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1FC2F" w14:textId="26BCCCC5" w:rsidR="008A3A4F" w:rsidRDefault="00F15D88" w:rsidP="008A3A4F">
      <w:pPr>
        <w:jc w:val="center"/>
        <w:rPr>
          <w:ins w:id="0" w:author="Updates" w:date="2024-01-23T15:22:00Z"/>
          <w:rFonts w:ascii="Impact" w:eastAsia="Impact" w:hAnsi="Impact" w:cs="Impact"/>
          <w:sz w:val="60"/>
          <w:szCs w:val="60"/>
          <w:highlight w:val="yellow"/>
        </w:rPr>
      </w:pPr>
      <w:commentRangeStart w:id="1"/>
      <w:del w:id="2" w:author="Updates" w:date="2024-01-23T15:22:00Z">
        <w:r w:rsidRPr="00E27C81">
          <w:rPr>
            <w:rFonts w:ascii="Franklin Gothic Demi Cond" w:eastAsia="Times New Roman" w:hAnsi="Franklin Gothic Demi Cond"/>
            <w:bCs/>
            <w:color w:val="61A014"/>
            <w:spacing w:val="-2"/>
            <w:sz w:val="60"/>
            <w:szCs w:val="60"/>
            <w:lang w:eastAsia="ko-KR"/>
          </w:rPr>
          <w:delText>Volume</w:delText>
        </w:r>
      </w:del>
      <w:commentRangeEnd w:id="1"/>
      <w:r w:rsidR="00F470A7">
        <w:rPr>
          <w:rStyle w:val="CommentReference"/>
          <w:rFonts w:eastAsia="Times New Roman"/>
        </w:rPr>
        <w:commentReference w:id="1"/>
      </w:r>
      <w:del w:id="3" w:author="Updates" w:date="2024-01-23T15:22:00Z">
        <w:r w:rsidRPr="00E27C81">
          <w:rPr>
            <w:rFonts w:ascii="Franklin Gothic Demi Cond" w:eastAsia="Times New Roman" w:hAnsi="Franklin Gothic Demi Cond"/>
            <w:bCs/>
            <w:color w:val="61A014"/>
            <w:spacing w:val="-2"/>
            <w:sz w:val="60"/>
            <w:szCs w:val="60"/>
            <w:lang w:eastAsia="ko-KR"/>
          </w:rPr>
          <w:delText xml:space="preserve"> 2</w:delText>
        </w:r>
      </w:del>
      <w:ins w:id="4" w:author="Updates" w:date="2024-01-23T15:22:00Z">
        <w:r w:rsidR="00F13B84" w:rsidRPr="00D9446F">
          <w:rPr>
            <w:noProof/>
          </w:rPr>
          <mc:AlternateContent>
            <mc:Choice Requires="wps">
              <w:drawing>
                <wp:anchor distT="0" distB="0" distL="114300" distR="114300" simplePos="0" relativeHeight="251658378" behindDoc="0" locked="0" layoutInCell="1" allowOverlap="1" wp14:anchorId="2F4A364D" wp14:editId="1F3EBA13">
                  <wp:simplePos x="0" y="0"/>
                  <wp:positionH relativeFrom="column">
                    <wp:posOffset>5364851</wp:posOffset>
                  </wp:positionH>
                  <wp:positionV relativeFrom="paragraph">
                    <wp:posOffset>-203200</wp:posOffset>
                  </wp:positionV>
                  <wp:extent cx="1695450" cy="1621155"/>
                  <wp:effectExtent l="0" t="0" r="0" b="0"/>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621155"/>
                          </a:xfrm>
                          <a:prstGeom prst="rect">
                            <a:avLst/>
                          </a:prstGeom>
                          <a:solidFill>
                            <a:sysClr val="windowText" lastClr="000000">
                              <a:lumMod val="85000"/>
                              <a:lumOff val="15000"/>
                            </a:sysClr>
                          </a:solidFill>
                          <a:ln w="9525">
                            <a:noFill/>
                            <a:miter lim="800000"/>
                            <a:headEnd/>
                            <a:tailEnd/>
                          </a:ln>
                        </wps:spPr>
                        <wps:txbx>
                          <w:txbxContent>
                            <w:p w14:paraId="16B522D3" w14:textId="77777777" w:rsidR="000E6946" w:rsidRPr="004C62B2" w:rsidRDefault="000E6946" w:rsidP="00222253">
                              <w:pPr>
                                <w:spacing w:before="40" w:line="192" w:lineRule="auto"/>
                                <w:rPr>
                                  <w:ins w:id="5" w:author="Updates" w:date="2024-01-23T15:22:00Z"/>
                                  <w:rFonts w:ascii="Franklin Gothic Demi Cond" w:hAnsi="Franklin Gothic Demi Cond"/>
                                  <w:bCs/>
                                  <w:color w:val="63C2FD"/>
                                  <w:spacing w:val="-2"/>
                                  <w:sz w:val="24"/>
                                  <w:szCs w:val="24"/>
                                  <w:lang w:eastAsia="ko-KR"/>
                                </w:rPr>
                              </w:pPr>
                              <w:ins w:id="6"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3E05C4A1" w14:textId="77777777" w:rsidR="000E6946" w:rsidRDefault="000E6946" w:rsidP="00222253">
                              <w:pPr>
                                <w:spacing w:line="192" w:lineRule="auto"/>
                                <w:rPr>
                                  <w:ins w:id="7" w:author="Updates" w:date="2024-01-23T15:22:00Z"/>
                                  <w:rFonts w:ascii="Franklin Gothic Demi Cond" w:hAnsi="Franklin Gothic Demi Cond"/>
                                  <w:bCs/>
                                  <w:color w:val="CBCBCB"/>
                                  <w:spacing w:val="-2"/>
                                  <w:sz w:val="24"/>
                                  <w:szCs w:val="24"/>
                                  <w:lang w:eastAsia="ko-KR"/>
                                </w:rPr>
                              </w:pPr>
                              <w:ins w:id="8"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7E55355E" w14:textId="77777777" w:rsidR="000E6946" w:rsidRPr="004C62B2" w:rsidRDefault="000E6946" w:rsidP="00222253">
                              <w:pPr>
                                <w:spacing w:line="192" w:lineRule="auto"/>
                                <w:rPr>
                                  <w:ins w:id="9" w:author="Updates" w:date="2024-01-23T15:22:00Z"/>
                                  <w:rFonts w:ascii="Franklin Gothic Demi Cond" w:hAnsi="Franklin Gothic Demi Cond"/>
                                  <w:bCs/>
                                  <w:color w:val="0367A5"/>
                                  <w:spacing w:val="-2"/>
                                  <w:sz w:val="24"/>
                                  <w:szCs w:val="24"/>
                                  <w:lang w:eastAsia="ko-KR"/>
                                </w:rPr>
                              </w:pPr>
                              <w:ins w:id="10"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2F4A364D" id="_x0000_t202" coordsize="21600,21600" o:spt="202" path="m,l,21600r21600,l21600,xe">
                  <v:stroke joinstyle="miter"/>
                  <v:path gradientshapeok="t" o:connecttype="rect"/>
                </v:shapetype>
                <v:shape id="Text Box 2" o:spid="_x0000_s1026" type="#_x0000_t202" style="position:absolute;left:0;text-align:left;margin-left:422.45pt;margin-top:-16pt;width:133.5pt;height:127.65pt;z-index:25165837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E/sLwIAAEMEAAAOAAAAZHJzL2Uyb0RvYy54bWysU9tu2zAMfR+wfxD0vjgO4iw14hRdugwD&#10;ugvQ7gMUWY6FyaImKrGzrx8lp2m2vQ3zgyCS8jnkIbm6HTrDjsqjBlvxfDLlTFkJtbb7in972r5Z&#10;coZB2FoYsKriJ4X8dv361ap3pZpBC6ZWnhGIxbJ3FW9DcGWWoWxVJ3ACTlkKNuA7Ecj0+6z2oif0&#10;zmSz6XSR9eBr50EqRPLej0G+TvhNo2T40jSoAjMVp9xCOn06d/HM1itR7r1wrZbnNMQ/ZNEJbYn0&#10;AnUvgmAHr/+C6rT0gNCEiYQug6bRUqUaqJp8+kc1j61wKtVC4qC7yIT/D1Z+Pj66r56F4R0M1MBU&#10;BLoHkN+RWdi0wu7VnffQt0rURJxHybLeYXn+NUqNJUaQXf8JamqyOARIQEPju6gK1ckInRpwuoiu&#10;hsBkpFzcFPOCQpJi+WKW50WROET5/LvzGD4o6Fi8VNxTVxO8OD5giOmI8vlJZEMwut5qY5Jxwo3x&#10;7ChoAGhuauifiJkzIzBQgNJJX8Izh44KGN8uC/KP40FuGqLRnT+7iRMTdKL/jdJY1lf8ppgVCdVC&#10;zCUNWqcDTbvRXcWXI21yR2nf2zrdg9BmvBODsWeto7yj0GHYDfQwar6D+kSqexinmraQLi34n5z1&#10;NNEVxx8H4RXV+tFS527y+TyuQDLmxdsZGf46sruOCCsJquIk1XjdhLQ2SVN3Rx3e6qT9SybnXGlS&#10;kybnrYqrcG2nVy+7v/4FAAD//wMAUEsDBBQABgAIAAAAIQDvYXG+4AAAAAwBAAAPAAAAZHJzL2Rv&#10;d25yZXYueG1sTI9BS8NAEIXvgv9hGcFbuzFppcZsirQIgiBYC/W43R2T4O5syG7b9N87PdW5zbzH&#10;m+9Vy9E7ccQhdoEUPEwzEEgm2I4aBduv18kCREyarHaBUMEZIyzr25tKlzac6BOPm9QIDqFYagVt&#10;Sn0pZTQteh2noUdi7ScMXideh0baQZ843DuZZ9mj9Loj/tDqHlctmt/NwSswHxrnu7XB7flt597X&#10;3x0Fv1Lq/m58eQaRcExXM1zwGR1qZtqHA9konILFbPbEVgWTIudSFwcPn/YK8rwoQNaV/F+i/gMA&#10;AP//AwBQSwECLQAUAAYACAAAACEAtoM4kv4AAADhAQAAEwAAAAAAAAAAAAAAAAAAAAAAW0NvbnRl&#10;bnRfVHlwZXNdLnhtbFBLAQItABQABgAIAAAAIQA4/SH/1gAAAJQBAAALAAAAAAAAAAAAAAAAAC8B&#10;AABfcmVscy8ucmVsc1BLAQItABQABgAIAAAAIQBYGE/sLwIAAEMEAAAOAAAAAAAAAAAAAAAAAC4C&#10;AABkcnMvZTJvRG9jLnhtbFBLAQItABQABgAIAAAAIQDvYXG+4AAAAAwBAAAPAAAAAAAAAAAAAAAA&#10;AIkEAABkcnMvZG93bnJldi54bWxQSwUGAAAAAAQABADzAAAAlgUAAAAA&#10;" fillcolor="#262626" stroked="f">
                  <v:textbox style="mso-fit-shape-to-text:t">
                    <w:txbxContent>
                      <w:p w14:paraId="16B522D3" w14:textId="77777777" w:rsidR="000E6946" w:rsidRPr="004C62B2" w:rsidRDefault="000E6946" w:rsidP="00222253">
                        <w:pPr>
                          <w:spacing w:before="40" w:line="192" w:lineRule="auto"/>
                          <w:rPr>
                            <w:ins w:id="11" w:author="Updates" w:date="2024-01-23T15:22:00Z"/>
                            <w:rFonts w:ascii="Franklin Gothic Demi Cond" w:hAnsi="Franklin Gothic Demi Cond"/>
                            <w:bCs/>
                            <w:color w:val="63C2FD"/>
                            <w:spacing w:val="-2"/>
                            <w:sz w:val="24"/>
                            <w:szCs w:val="24"/>
                            <w:lang w:eastAsia="ko-KR"/>
                          </w:rPr>
                        </w:pPr>
                        <w:ins w:id="12"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3E05C4A1" w14:textId="77777777" w:rsidR="000E6946" w:rsidRDefault="000E6946" w:rsidP="00222253">
                        <w:pPr>
                          <w:spacing w:line="192" w:lineRule="auto"/>
                          <w:rPr>
                            <w:ins w:id="13" w:author="Updates" w:date="2024-01-23T15:22:00Z"/>
                            <w:rFonts w:ascii="Franklin Gothic Demi Cond" w:hAnsi="Franklin Gothic Demi Cond"/>
                            <w:bCs/>
                            <w:color w:val="CBCBCB"/>
                            <w:spacing w:val="-2"/>
                            <w:sz w:val="24"/>
                            <w:szCs w:val="24"/>
                            <w:lang w:eastAsia="ko-KR"/>
                          </w:rPr>
                        </w:pPr>
                        <w:ins w:id="14"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7E55355E" w14:textId="77777777" w:rsidR="000E6946" w:rsidRPr="004C62B2" w:rsidRDefault="000E6946" w:rsidP="00222253">
                        <w:pPr>
                          <w:spacing w:line="192" w:lineRule="auto"/>
                          <w:rPr>
                            <w:ins w:id="15" w:author="Updates" w:date="2024-01-23T15:22:00Z"/>
                            <w:rFonts w:ascii="Franklin Gothic Demi Cond" w:hAnsi="Franklin Gothic Demi Cond"/>
                            <w:bCs/>
                            <w:color w:val="0367A5"/>
                            <w:spacing w:val="-2"/>
                            <w:sz w:val="24"/>
                            <w:szCs w:val="24"/>
                            <w:lang w:eastAsia="ko-KR"/>
                          </w:rPr>
                        </w:pPr>
                        <w:ins w:id="16"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v:textbox>
                </v:shape>
              </w:pict>
            </mc:Fallback>
          </mc:AlternateContent>
        </w:r>
        <w:r w:rsidR="00E55690" w:rsidRPr="00D9446F">
          <w:rPr>
            <w:noProof/>
          </w:rPr>
          <w:drawing>
            <wp:anchor distT="0" distB="0" distL="114300" distR="114300" simplePos="0" relativeHeight="251658240" behindDoc="1" locked="0" layoutInCell="1" allowOverlap="1" wp14:anchorId="372D1ABF" wp14:editId="7B8EA4B5">
              <wp:simplePos x="0" y="0"/>
              <wp:positionH relativeFrom="margin">
                <wp:posOffset>-195580</wp:posOffset>
              </wp:positionH>
              <wp:positionV relativeFrom="margin">
                <wp:posOffset>-197816</wp:posOffset>
              </wp:positionV>
              <wp:extent cx="7269480" cy="1871201"/>
              <wp:effectExtent l="0" t="0" r="0" b="0"/>
              <wp:wrapNone/>
              <wp:docPr id="267" name="Pictur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7269480" cy="18712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p w14:paraId="2DF5FF9E" w14:textId="59E94CC1" w:rsidR="008A3A4F" w:rsidRDefault="008A3A4F" w:rsidP="008A3A4F">
      <w:pPr>
        <w:jc w:val="center"/>
        <w:rPr>
          <w:ins w:id="17" w:author="Updates" w:date="2024-01-23T15:22:00Z"/>
          <w:rFonts w:ascii="Impact" w:eastAsia="Impact" w:hAnsi="Impact" w:cs="Impact"/>
          <w:sz w:val="60"/>
          <w:szCs w:val="60"/>
          <w:highlight w:val="yellow"/>
        </w:rPr>
      </w:pPr>
    </w:p>
    <w:p w14:paraId="539D0812" w14:textId="6AFBEF9A" w:rsidR="008A3A4F" w:rsidRDefault="008A3A4F" w:rsidP="00F13B84">
      <w:pPr>
        <w:tabs>
          <w:tab w:val="left" w:pos="7825"/>
        </w:tabs>
        <w:rPr>
          <w:ins w:id="18" w:author="Updates" w:date="2024-01-23T15:22:00Z"/>
          <w:rFonts w:ascii="Impact" w:eastAsia="Impact" w:hAnsi="Impact" w:cs="Impact"/>
          <w:sz w:val="60"/>
          <w:szCs w:val="60"/>
          <w:highlight w:val="yellow"/>
        </w:rPr>
      </w:pPr>
    </w:p>
    <w:p w14:paraId="4C0FDB29" w14:textId="788AFE17" w:rsidR="008A3A4F" w:rsidRDefault="008A3A4F" w:rsidP="008A3A4F">
      <w:pPr>
        <w:jc w:val="center"/>
        <w:rPr>
          <w:ins w:id="19" w:author="Updates" w:date="2024-01-23T15:22:00Z"/>
          <w:rFonts w:ascii="Impact" w:eastAsia="Impact" w:hAnsi="Impact" w:cs="Impact"/>
          <w:sz w:val="60"/>
          <w:szCs w:val="60"/>
          <w:highlight w:val="yellow"/>
        </w:rPr>
      </w:pPr>
    </w:p>
    <w:p w14:paraId="142A5F61" w14:textId="5783D2ED" w:rsidR="008A3A4F" w:rsidRDefault="008A3A4F" w:rsidP="008A3A4F">
      <w:pPr>
        <w:jc w:val="center"/>
        <w:rPr>
          <w:ins w:id="20" w:author="Updates" w:date="2024-01-23T15:22:00Z"/>
          <w:rFonts w:ascii="Impact" w:eastAsia="Impact" w:hAnsi="Impact" w:cs="Impact"/>
          <w:sz w:val="60"/>
          <w:szCs w:val="60"/>
          <w:highlight w:val="yellow"/>
        </w:rPr>
      </w:pPr>
    </w:p>
    <w:p w14:paraId="75513F48" w14:textId="77777777" w:rsidR="008A3A4F" w:rsidRDefault="008A3A4F" w:rsidP="00F13B84">
      <w:pPr>
        <w:tabs>
          <w:tab w:val="left" w:pos="5040"/>
        </w:tabs>
        <w:jc w:val="center"/>
        <w:rPr>
          <w:ins w:id="21" w:author="Updates" w:date="2024-01-23T15:22:00Z"/>
          <w:rFonts w:ascii="Impact" w:eastAsia="Impact" w:hAnsi="Impact" w:cs="Impact"/>
          <w:sz w:val="60"/>
          <w:szCs w:val="60"/>
          <w:highlight w:val="yellow"/>
        </w:rPr>
      </w:pPr>
    </w:p>
    <w:p w14:paraId="031B5FA7" w14:textId="77777777" w:rsidR="002910FE" w:rsidRDefault="002910FE" w:rsidP="00F13B84">
      <w:pPr>
        <w:ind w:right="-720"/>
        <w:jc w:val="center"/>
        <w:rPr>
          <w:ins w:id="22" w:author="Updates" w:date="2024-01-23T15:22:00Z"/>
          <w:rFonts w:ascii="Franklin Gothic Demi Cond" w:eastAsia="Times New Roman" w:hAnsi="Franklin Gothic Demi Cond"/>
          <w:bCs/>
          <w:color w:val="61A014"/>
          <w:spacing w:val="-2"/>
          <w:sz w:val="60"/>
          <w:szCs w:val="60"/>
          <w:lang w:eastAsia="ko-KR"/>
        </w:rPr>
      </w:pPr>
    </w:p>
    <w:p w14:paraId="180F059A" w14:textId="77777777" w:rsidR="002910FE" w:rsidRDefault="002910FE" w:rsidP="00F13B84">
      <w:pPr>
        <w:ind w:right="-720"/>
        <w:jc w:val="center"/>
        <w:rPr>
          <w:ins w:id="23" w:author="Updates" w:date="2024-01-23T15:22:00Z"/>
          <w:rFonts w:ascii="Franklin Gothic Demi Cond" w:eastAsia="Times New Roman" w:hAnsi="Franklin Gothic Demi Cond"/>
          <w:bCs/>
          <w:color w:val="61A014"/>
          <w:spacing w:val="-2"/>
          <w:sz w:val="60"/>
          <w:szCs w:val="60"/>
          <w:lang w:eastAsia="ko-KR"/>
        </w:rPr>
      </w:pPr>
    </w:p>
    <w:p w14:paraId="7D0B0E6D" w14:textId="77777777" w:rsidR="002910FE" w:rsidRDefault="002910FE" w:rsidP="00F13B84">
      <w:pPr>
        <w:ind w:right="-720"/>
        <w:jc w:val="center"/>
        <w:rPr>
          <w:ins w:id="24" w:author="Updates" w:date="2024-01-23T15:22:00Z"/>
          <w:rFonts w:ascii="Franklin Gothic Demi Cond" w:eastAsia="Times New Roman" w:hAnsi="Franklin Gothic Demi Cond"/>
          <w:bCs/>
          <w:color w:val="61A014"/>
          <w:spacing w:val="-2"/>
          <w:sz w:val="60"/>
          <w:szCs w:val="60"/>
          <w:lang w:eastAsia="ko-KR"/>
        </w:rPr>
      </w:pPr>
    </w:p>
    <w:p w14:paraId="5BE99D43" w14:textId="13569E7E" w:rsidR="002C0C21" w:rsidRPr="00E27C81" w:rsidRDefault="008A3A4F" w:rsidP="00F13B84">
      <w:pPr>
        <w:ind w:right="-720"/>
        <w:jc w:val="center"/>
        <w:rPr>
          <w:ins w:id="25" w:author="Updates" w:date="2024-01-23T15:22:00Z"/>
          <w:rFonts w:ascii="Franklin Gothic Demi Cond" w:eastAsia="Times New Roman" w:hAnsi="Franklin Gothic Demi Cond"/>
          <w:bCs/>
          <w:color w:val="61A014"/>
          <w:spacing w:val="-2"/>
          <w:sz w:val="60"/>
          <w:szCs w:val="60"/>
          <w:lang w:eastAsia="ko-KR"/>
        </w:rPr>
      </w:pPr>
      <w:ins w:id="26" w:author="Updates" w:date="2024-01-23T15:22:00Z">
        <w:r w:rsidRPr="009B012A">
          <w:rPr>
            <w:rFonts w:ascii="Franklin Gothic Demi Cond" w:eastAsia="Times New Roman" w:hAnsi="Franklin Gothic Demi Cond"/>
            <w:bCs/>
            <w:color w:val="61A014"/>
            <w:spacing w:val="-2"/>
            <w:sz w:val="60"/>
            <w:szCs w:val="60"/>
            <w:lang w:eastAsia="ko-KR"/>
          </w:rPr>
          <w:t xml:space="preserve">Appendix </w:t>
        </w:r>
        <w:r w:rsidR="008A3A97" w:rsidRPr="00843872">
          <w:rPr>
            <w:rFonts w:ascii="Franklin Gothic Demi Cond" w:eastAsia="Times New Roman" w:hAnsi="Franklin Gothic Demi Cond"/>
            <w:bCs/>
            <w:color w:val="61A014"/>
            <w:spacing w:val="-2"/>
            <w:sz w:val="60"/>
            <w:szCs w:val="60"/>
            <w:lang w:eastAsia="ko-KR"/>
          </w:rPr>
          <w:t>A</w:t>
        </w:r>
        <w:r w:rsidR="000531CA" w:rsidRPr="008A3A97" w:rsidDel="000531CA">
          <w:rPr>
            <w:rFonts w:ascii="Franklin Gothic Demi Cond" w:eastAsia="Times New Roman" w:hAnsi="Franklin Gothic Demi Cond"/>
            <w:bCs/>
            <w:color w:val="61A014"/>
            <w:spacing w:val="-2"/>
            <w:sz w:val="60"/>
            <w:szCs w:val="60"/>
            <w:lang w:eastAsia="ko-KR"/>
          </w:rPr>
          <w:t xml:space="preserve"> </w:t>
        </w:r>
      </w:ins>
    </w:p>
    <w:p w14:paraId="23E717F3" w14:textId="77777777" w:rsidR="005A7795" w:rsidRPr="00843872" w:rsidRDefault="005A7795" w:rsidP="00F13B84">
      <w:pPr>
        <w:ind w:right="-720"/>
        <w:jc w:val="center"/>
        <w:rPr>
          <w:ins w:id="27" w:author="Updates" w:date="2024-01-23T15:22:00Z"/>
          <w:rFonts w:ascii="Impact" w:eastAsia="Impact" w:hAnsi="Impact" w:cs="Impact"/>
          <w:sz w:val="40"/>
          <w:szCs w:val="40"/>
          <w:highlight w:val="yellow"/>
        </w:rPr>
      </w:pPr>
    </w:p>
    <w:p w14:paraId="34086CF2" w14:textId="77777777" w:rsidR="008A3A4F" w:rsidRPr="00E27C81" w:rsidRDefault="001E7720" w:rsidP="00E27C81">
      <w:pPr>
        <w:jc w:val="center"/>
        <w:rPr>
          <w:del w:id="28" w:author="Updates" w:date="2024-01-23T15:22:00Z"/>
          <w:sz w:val="20"/>
          <w:szCs w:val="20"/>
          <w:highlight w:val="yellow"/>
        </w:rPr>
      </w:pPr>
      <w:r w:rsidRPr="00843872">
        <w:rPr>
          <w:rFonts w:ascii="Franklin Gothic Demi Cond" w:eastAsia="Times New Roman" w:hAnsi="Franklin Gothic Demi Cond"/>
          <w:bCs/>
          <w:spacing w:val="-2"/>
          <w:sz w:val="48"/>
          <w:szCs w:val="48"/>
          <w:lang w:eastAsia="ko-KR"/>
        </w:rPr>
        <w:t>SCM</w:t>
      </w:r>
    </w:p>
    <w:p w14:paraId="64731519" w14:textId="42484F6A" w:rsidR="00E67085" w:rsidRPr="00843872" w:rsidRDefault="00F15D88" w:rsidP="00F13B84">
      <w:pPr>
        <w:ind w:right="-720"/>
        <w:jc w:val="center"/>
        <w:rPr>
          <w:ins w:id="29" w:author="Updates" w:date="2024-01-23T15:22:00Z"/>
          <w:rFonts w:ascii="Franklin Gothic Demi Cond" w:eastAsia="Times New Roman" w:hAnsi="Franklin Gothic Demi Cond"/>
          <w:bCs/>
          <w:spacing w:val="-2"/>
          <w:sz w:val="48"/>
          <w:szCs w:val="48"/>
          <w:lang w:eastAsia="ko-KR"/>
        </w:rPr>
      </w:pPr>
      <w:del w:id="30" w:author="Updates" w:date="2024-01-23T15:22:00Z">
        <w:r w:rsidRPr="00E27C81">
          <w:rPr>
            <w:rFonts w:ascii="Impact" w:eastAsia="Impact" w:hAnsi="Impact" w:cs="Impact"/>
            <w:sz w:val="60"/>
            <w:szCs w:val="60"/>
            <w:highlight w:val="yellow"/>
          </w:rPr>
          <w:delText>Chapter 2:</w:delText>
        </w:r>
        <w:r w:rsidRPr="00E27C81">
          <w:rPr>
            <w:rFonts w:ascii="Impact" w:eastAsia="Impact" w:hAnsi="Impact" w:cs="Impact"/>
            <w:sz w:val="60"/>
            <w:szCs w:val="60"/>
          </w:rPr>
          <w:delText xml:space="preserve"> Structural BMP</w:delText>
        </w:r>
      </w:del>
      <w:r w:rsidR="008A3A4F" w:rsidRPr="00843872">
        <w:rPr>
          <w:rFonts w:ascii="Franklin Gothic Demi Cond" w:eastAsia="Times New Roman" w:hAnsi="Franklin Gothic Demi Cond"/>
          <w:bCs/>
          <w:spacing w:val="-2"/>
          <w:sz w:val="48"/>
          <w:szCs w:val="48"/>
          <w:lang w:eastAsia="ko-KR"/>
        </w:rPr>
        <w:t xml:space="preserve"> Specifications for the </w:t>
      </w:r>
    </w:p>
    <w:p w14:paraId="5BF767A7" w14:textId="09DF56A1" w:rsidR="008A3A4F" w:rsidRPr="00843872" w:rsidRDefault="008A3A4F" w:rsidP="00F13B84">
      <w:pPr>
        <w:ind w:right="-720"/>
        <w:jc w:val="center"/>
        <w:rPr>
          <w:rFonts w:ascii="Franklin Gothic Demi Cond" w:eastAsia="Times New Roman" w:hAnsi="Franklin Gothic Demi Cond"/>
          <w:bCs/>
          <w:spacing w:val="-2"/>
          <w:sz w:val="48"/>
          <w:szCs w:val="48"/>
          <w:lang w:eastAsia="ko-KR"/>
        </w:rPr>
      </w:pPr>
      <w:r w:rsidRPr="00843872">
        <w:rPr>
          <w:rFonts w:ascii="Franklin Gothic Demi Cond" w:eastAsia="Times New Roman" w:hAnsi="Franklin Gothic Demi Cond"/>
          <w:bCs/>
          <w:spacing w:val="-2"/>
          <w:sz w:val="48"/>
          <w:szCs w:val="48"/>
          <w:lang w:eastAsia="ko-KR"/>
        </w:rPr>
        <w:t>Massachusetts Stormwater Handbook</w:t>
      </w:r>
    </w:p>
    <w:p w14:paraId="1CD5C669" w14:textId="77777777" w:rsidR="00996551" w:rsidRDefault="00996551">
      <w:pPr>
        <w:rPr>
          <w:rFonts w:ascii="Impact" w:eastAsia="Impact" w:hAnsi="Impact" w:cs="Impact"/>
          <w:sz w:val="60"/>
          <w:szCs w:val="60"/>
          <w:highlight w:val="yellow"/>
        </w:rPr>
        <w:sectPr w:rsidR="00996551" w:rsidSect="00AF6C3A">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0" w:footer="642"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pgNumType w:start="1"/>
          <w:cols w:space="720" w:equalWidth="0">
            <w:col w:w="10080"/>
          </w:cols>
          <w:docGrid w:linePitch="299"/>
        </w:sectPr>
      </w:pPr>
    </w:p>
    <w:p w14:paraId="6B1B64A1" w14:textId="77777777" w:rsidR="002C0C21" w:rsidRDefault="002C0C21" w:rsidP="00175A52">
      <w:pPr>
        <w:tabs>
          <w:tab w:val="left" w:pos="8700"/>
        </w:tabs>
        <w:ind w:left="5000"/>
        <w:rPr>
          <w:del w:id="32" w:author="Updates" w:date="2024-01-23T15:22:00Z"/>
          <w:sz w:val="24"/>
          <w:szCs w:val="24"/>
        </w:rPr>
      </w:pPr>
      <w:bookmarkStart w:id="33" w:name="_Toc74296420"/>
      <w:bookmarkStart w:id="34" w:name="_Toc74296595"/>
      <w:bookmarkStart w:id="35" w:name="_Toc74651958"/>
      <w:bookmarkStart w:id="36" w:name="_Toc74652601"/>
      <w:bookmarkStart w:id="37" w:name="_Toc117173034"/>
    </w:p>
    <w:p w14:paraId="14F06D80" w14:textId="77777777" w:rsidR="00175A52" w:rsidRDefault="004D62B0" w:rsidP="00175A52">
      <w:pPr>
        <w:rPr>
          <w:del w:id="38" w:author="Updates" w:date="2024-01-23T15:22:00Z"/>
        </w:rPr>
      </w:pPr>
      <w:del w:id="39" w:author="Updates" w:date="2024-01-23T15:22:00Z">
        <w:r>
          <w:delText>Stormwater Control Measure</w:delText>
        </w:r>
      </w:del>
    </w:p>
    <w:p w14:paraId="66A58876" w14:textId="77777777" w:rsidR="004D62B0" w:rsidRDefault="004D62B0" w:rsidP="00175A52">
      <w:pPr>
        <w:rPr>
          <w:del w:id="40" w:author="Updates" w:date="2024-01-23T15:22:00Z"/>
        </w:rPr>
      </w:pPr>
    </w:p>
    <w:p w14:paraId="77710336" w14:textId="77777777" w:rsidR="004D62B0" w:rsidRDefault="004D62B0" w:rsidP="00175A52">
      <w:pPr>
        <w:rPr>
          <w:del w:id="41" w:author="Updates" w:date="2024-01-23T15:22:00Z"/>
        </w:rPr>
      </w:pPr>
    </w:p>
    <w:p w14:paraId="4595217B" w14:textId="77777777" w:rsidR="004D62B0" w:rsidRDefault="004D62B0" w:rsidP="00175A52">
      <w:pPr>
        <w:rPr>
          <w:del w:id="42" w:author="Updates" w:date="2024-01-23T15:22:00Z"/>
        </w:rPr>
      </w:pPr>
    </w:p>
    <w:p w14:paraId="0532570F" w14:textId="77777777" w:rsidR="002C0C21" w:rsidRPr="00531C76" w:rsidRDefault="002C0C21">
      <w:pPr>
        <w:spacing w:line="200" w:lineRule="exact"/>
        <w:rPr>
          <w:del w:id="43" w:author="Updates" w:date="2024-01-23T15:22:00Z"/>
          <w:sz w:val="24"/>
          <w:szCs w:val="24"/>
        </w:rPr>
      </w:pPr>
    </w:p>
    <w:p w14:paraId="77429916" w14:textId="77777777" w:rsidR="002C0C21" w:rsidRPr="00531C76" w:rsidRDefault="002C0C21">
      <w:pPr>
        <w:spacing w:line="200" w:lineRule="exact"/>
        <w:rPr>
          <w:del w:id="44" w:author="Updates" w:date="2024-01-23T15:22:00Z"/>
          <w:sz w:val="24"/>
          <w:szCs w:val="24"/>
        </w:rPr>
      </w:pPr>
    </w:p>
    <w:p w14:paraId="50F7DB80" w14:textId="77777777" w:rsidR="002C0C21" w:rsidRDefault="002C0C21">
      <w:pPr>
        <w:spacing w:line="200" w:lineRule="exact"/>
        <w:rPr>
          <w:del w:id="45" w:author="Updates" w:date="2024-01-23T15:22:00Z"/>
          <w:sz w:val="24"/>
          <w:szCs w:val="24"/>
        </w:rPr>
      </w:pPr>
    </w:p>
    <w:p w14:paraId="4FAC96BD" w14:textId="77777777" w:rsidR="002C0C21" w:rsidRDefault="002C0C21">
      <w:pPr>
        <w:spacing w:line="200" w:lineRule="exact"/>
        <w:rPr>
          <w:del w:id="46" w:author="Updates" w:date="2024-01-23T15:22:00Z"/>
          <w:sz w:val="24"/>
          <w:szCs w:val="24"/>
        </w:rPr>
      </w:pPr>
    </w:p>
    <w:p w14:paraId="2B1FB750" w14:textId="77777777" w:rsidR="002C0C21" w:rsidRDefault="002C0C21">
      <w:pPr>
        <w:spacing w:line="200" w:lineRule="exact"/>
        <w:rPr>
          <w:del w:id="47" w:author="Updates" w:date="2024-01-23T15:22:00Z"/>
          <w:sz w:val="24"/>
          <w:szCs w:val="24"/>
        </w:rPr>
      </w:pPr>
    </w:p>
    <w:p w14:paraId="7AC84C0E" w14:textId="77777777" w:rsidR="002C0C21" w:rsidRDefault="002C0C21">
      <w:pPr>
        <w:spacing w:line="200" w:lineRule="exact"/>
        <w:rPr>
          <w:del w:id="48" w:author="Updates" w:date="2024-01-23T15:22:00Z"/>
          <w:sz w:val="24"/>
          <w:szCs w:val="24"/>
        </w:rPr>
      </w:pPr>
    </w:p>
    <w:p w14:paraId="711AA6AD" w14:textId="77777777" w:rsidR="002C0C21" w:rsidRDefault="002C0C21">
      <w:pPr>
        <w:spacing w:line="200" w:lineRule="exact"/>
        <w:rPr>
          <w:del w:id="49" w:author="Updates" w:date="2024-01-23T15:22:00Z"/>
          <w:sz w:val="24"/>
          <w:szCs w:val="24"/>
        </w:rPr>
      </w:pPr>
    </w:p>
    <w:p w14:paraId="267922C6" w14:textId="77777777" w:rsidR="002C0C21" w:rsidRDefault="002C0C21">
      <w:pPr>
        <w:spacing w:line="200" w:lineRule="exact"/>
        <w:rPr>
          <w:del w:id="50" w:author="Updates" w:date="2024-01-23T15:22:00Z"/>
          <w:sz w:val="24"/>
          <w:szCs w:val="24"/>
        </w:rPr>
      </w:pPr>
    </w:p>
    <w:p w14:paraId="1037DD60" w14:textId="77777777" w:rsidR="002C0C21" w:rsidRDefault="002C0C21">
      <w:pPr>
        <w:spacing w:line="200" w:lineRule="exact"/>
        <w:rPr>
          <w:del w:id="51" w:author="Updates" w:date="2024-01-23T15:22:00Z"/>
          <w:sz w:val="24"/>
          <w:szCs w:val="24"/>
        </w:rPr>
      </w:pPr>
    </w:p>
    <w:p w14:paraId="4A345E60" w14:textId="77777777" w:rsidR="002C0C21" w:rsidRDefault="002C0C21">
      <w:pPr>
        <w:spacing w:line="200" w:lineRule="exact"/>
        <w:rPr>
          <w:del w:id="52" w:author="Updates" w:date="2024-01-23T15:22:00Z"/>
          <w:sz w:val="24"/>
          <w:szCs w:val="24"/>
        </w:rPr>
      </w:pPr>
    </w:p>
    <w:p w14:paraId="5615730C" w14:textId="77777777" w:rsidR="002C0C21" w:rsidRDefault="002C0C21">
      <w:pPr>
        <w:spacing w:line="200" w:lineRule="exact"/>
        <w:rPr>
          <w:del w:id="53" w:author="Updates" w:date="2024-01-23T15:22:00Z"/>
          <w:sz w:val="24"/>
          <w:szCs w:val="24"/>
        </w:rPr>
      </w:pPr>
    </w:p>
    <w:p w14:paraId="0FEB7BF6" w14:textId="77777777" w:rsidR="002C0C21" w:rsidRDefault="002C0C21">
      <w:pPr>
        <w:spacing w:line="200" w:lineRule="exact"/>
        <w:rPr>
          <w:del w:id="54" w:author="Updates" w:date="2024-01-23T15:22:00Z"/>
          <w:sz w:val="24"/>
          <w:szCs w:val="24"/>
        </w:rPr>
      </w:pPr>
    </w:p>
    <w:p w14:paraId="57FF55B9" w14:textId="77777777" w:rsidR="002C0C21" w:rsidRDefault="002C0C21">
      <w:pPr>
        <w:spacing w:line="200" w:lineRule="exact"/>
        <w:rPr>
          <w:del w:id="55" w:author="Updates" w:date="2024-01-23T15:22:00Z"/>
          <w:sz w:val="24"/>
          <w:szCs w:val="24"/>
        </w:rPr>
      </w:pPr>
    </w:p>
    <w:p w14:paraId="79886D60" w14:textId="77777777" w:rsidR="002C0C21" w:rsidRDefault="002C0C21">
      <w:pPr>
        <w:spacing w:line="200" w:lineRule="exact"/>
        <w:rPr>
          <w:del w:id="56" w:author="Updates" w:date="2024-01-23T15:22:00Z"/>
          <w:sz w:val="24"/>
          <w:szCs w:val="24"/>
        </w:rPr>
      </w:pPr>
    </w:p>
    <w:p w14:paraId="01D8ED8C" w14:textId="77777777" w:rsidR="002C0C21" w:rsidRDefault="002C0C21">
      <w:pPr>
        <w:spacing w:line="200" w:lineRule="exact"/>
        <w:rPr>
          <w:del w:id="57" w:author="Updates" w:date="2024-01-23T15:22:00Z"/>
          <w:sz w:val="24"/>
          <w:szCs w:val="24"/>
        </w:rPr>
      </w:pPr>
    </w:p>
    <w:p w14:paraId="7A1DB619" w14:textId="77777777" w:rsidR="002C0C21" w:rsidRDefault="002C0C21">
      <w:pPr>
        <w:spacing w:line="200" w:lineRule="exact"/>
        <w:rPr>
          <w:del w:id="58" w:author="Updates" w:date="2024-01-23T15:22:00Z"/>
          <w:sz w:val="24"/>
          <w:szCs w:val="24"/>
        </w:rPr>
      </w:pPr>
    </w:p>
    <w:p w14:paraId="60DFDDA9" w14:textId="77777777" w:rsidR="002C0C21" w:rsidRDefault="002C0C21">
      <w:pPr>
        <w:spacing w:line="200" w:lineRule="exact"/>
        <w:rPr>
          <w:del w:id="59" w:author="Updates" w:date="2024-01-23T15:22:00Z"/>
          <w:sz w:val="24"/>
          <w:szCs w:val="24"/>
        </w:rPr>
      </w:pPr>
    </w:p>
    <w:p w14:paraId="074781A0" w14:textId="77777777" w:rsidR="002C0C21" w:rsidRDefault="002C0C21">
      <w:pPr>
        <w:spacing w:line="200" w:lineRule="exact"/>
        <w:rPr>
          <w:del w:id="60" w:author="Updates" w:date="2024-01-23T15:22:00Z"/>
          <w:sz w:val="24"/>
          <w:szCs w:val="24"/>
        </w:rPr>
      </w:pPr>
    </w:p>
    <w:p w14:paraId="5D4499CF" w14:textId="77777777" w:rsidR="002C0C21" w:rsidRDefault="002C0C21">
      <w:pPr>
        <w:spacing w:line="200" w:lineRule="exact"/>
        <w:rPr>
          <w:del w:id="61" w:author="Updates" w:date="2024-01-23T15:22:00Z"/>
          <w:sz w:val="24"/>
          <w:szCs w:val="24"/>
        </w:rPr>
      </w:pPr>
    </w:p>
    <w:p w14:paraId="2BCD8D5E" w14:textId="77777777" w:rsidR="002C0C21" w:rsidRDefault="002C0C21">
      <w:pPr>
        <w:spacing w:line="200" w:lineRule="exact"/>
        <w:rPr>
          <w:del w:id="62" w:author="Updates" w:date="2024-01-23T15:22:00Z"/>
          <w:sz w:val="24"/>
          <w:szCs w:val="24"/>
        </w:rPr>
      </w:pPr>
    </w:p>
    <w:p w14:paraId="07B50999" w14:textId="77777777" w:rsidR="002C0C21" w:rsidRDefault="002C0C21">
      <w:pPr>
        <w:spacing w:line="200" w:lineRule="exact"/>
        <w:rPr>
          <w:del w:id="63" w:author="Updates" w:date="2024-01-23T15:22:00Z"/>
          <w:sz w:val="24"/>
          <w:szCs w:val="24"/>
        </w:rPr>
      </w:pPr>
    </w:p>
    <w:p w14:paraId="473DD9C5" w14:textId="77777777" w:rsidR="002C0C21" w:rsidRDefault="002C0C21">
      <w:pPr>
        <w:spacing w:line="200" w:lineRule="exact"/>
        <w:rPr>
          <w:del w:id="64" w:author="Updates" w:date="2024-01-23T15:22:00Z"/>
          <w:sz w:val="24"/>
          <w:szCs w:val="24"/>
        </w:rPr>
      </w:pPr>
    </w:p>
    <w:p w14:paraId="2AD83455" w14:textId="77777777" w:rsidR="002C0C21" w:rsidRDefault="002C0C21">
      <w:pPr>
        <w:spacing w:line="200" w:lineRule="exact"/>
        <w:rPr>
          <w:del w:id="65" w:author="Updates" w:date="2024-01-23T15:22:00Z"/>
          <w:sz w:val="24"/>
          <w:szCs w:val="24"/>
        </w:rPr>
      </w:pPr>
    </w:p>
    <w:p w14:paraId="435C6B95" w14:textId="77777777" w:rsidR="002C0C21" w:rsidRDefault="002C0C21">
      <w:pPr>
        <w:spacing w:line="200" w:lineRule="exact"/>
        <w:rPr>
          <w:del w:id="66" w:author="Updates" w:date="2024-01-23T15:22:00Z"/>
          <w:sz w:val="24"/>
          <w:szCs w:val="24"/>
        </w:rPr>
      </w:pPr>
    </w:p>
    <w:p w14:paraId="4B9810A4" w14:textId="77777777" w:rsidR="002C0C21" w:rsidRDefault="002C0C21">
      <w:pPr>
        <w:spacing w:line="200" w:lineRule="exact"/>
        <w:rPr>
          <w:del w:id="67" w:author="Updates" w:date="2024-01-23T15:22:00Z"/>
          <w:sz w:val="24"/>
          <w:szCs w:val="24"/>
        </w:rPr>
      </w:pPr>
    </w:p>
    <w:p w14:paraId="23C3316E" w14:textId="77777777" w:rsidR="002C0C21" w:rsidRDefault="002C0C21">
      <w:pPr>
        <w:spacing w:line="200" w:lineRule="exact"/>
        <w:rPr>
          <w:del w:id="68" w:author="Updates" w:date="2024-01-23T15:22:00Z"/>
          <w:sz w:val="24"/>
          <w:szCs w:val="24"/>
        </w:rPr>
      </w:pPr>
    </w:p>
    <w:p w14:paraId="124C183D" w14:textId="77777777" w:rsidR="002C0C21" w:rsidRDefault="002C0C21">
      <w:pPr>
        <w:spacing w:line="200" w:lineRule="exact"/>
        <w:rPr>
          <w:del w:id="69" w:author="Updates" w:date="2024-01-23T15:22:00Z"/>
          <w:sz w:val="24"/>
          <w:szCs w:val="24"/>
        </w:rPr>
      </w:pPr>
    </w:p>
    <w:p w14:paraId="0C4A9662" w14:textId="77777777" w:rsidR="002C0C21" w:rsidRDefault="002C0C21">
      <w:pPr>
        <w:spacing w:line="200" w:lineRule="exact"/>
        <w:rPr>
          <w:del w:id="70" w:author="Updates" w:date="2024-01-23T15:22:00Z"/>
          <w:sz w:val="24"/>
          <w:szCs w:val="24"/>
        </w:rPr>
      </w:pPr>
    </w:p>
    <w:p w14:paraId="2477E640" w14:textId="77777777" w:rsidR="002C0C21" w:rsidRDefault="002C0C21">
      <w:pPr>
        <w:spacing w:line="200" w:lineRule="exact"/>
        <w:rPr>
          <w:del w:id="71" w:author="Updates" w:date="2024-01-23T15:22:00Z"/>
          <w:sz w:val="24"/>
          <w:szCs w:val="24"/>
        </w:rPr>
      </w:pPr>
    </w:p>
    <w:p w14:paraId="26C8E504" w14:textId="77777777" w:rsidR="002C0C21" w:rsidRDefault="002C0C21">
      <w:pPr>
        <w:spacing w:line="200" w:lineRule="exact"/>
        <w:rPr>
          <w:del w:id="72" w:author="Updates" w:date="2024-01-23T15:22:00Z"/>
          <w:sz w:val="24"/>
          <w:szCs w:val="24"/>
        </w:rPr>
      </w:pPr>
    </w:p>
    <w:p w14:paraId="04069409" w14:textId="77777777" w:rsidR="002C0C21" w:rsidRDefault="002C0C21">
      <w:pPr>
        <w:spacing w:line="200" w:lineRule="exact"/>
        <w:rPr>
          <w:del w:id="73" w:author="Updates" w:date="2024-01-23T15:22:00Z"/>
          <w:sz w:val="24"/>
          <w:szCs w:val="24"/>
        </w:rPr>
      </w:pPr>
    </w:p>
    <w:p w14:paraId="0B69DEFC" w14:textId="77777777" w:rsidR="002C0C21" w:rsidRDefault="002C0C21">
      <w:pPr>
        <w:spacing w:line="200" w:lineRule="exact"/>
        <w:rPr>
          <w:del w:id="74" w:author="Updates" w:date="2024-01-23T15:22:00Z"/>
          <w:sz w:val="24"/>
          <w:szCs w:val="24"/>
        </w:rPr>
      </w:pPr>
    </w:p>
    <w:p w14:paraId="779C287C" w14:textId="77777777" w:rsidR="002C0C21" w:rsidRDefault="002C0C21">
      <w:pPr>
        <w:spacing w:line="200" w:lineRule="exact"/>
        <w:rPr>
          <w:del w:id="75" w:author="Updates" w:date="2024-01-23T15:22:00Z"/>
          <w:sz w:val="24"/>
          <w:szCs w:val="24"/>
        </w:rPr>
      </w:pPr>
    </w:p>
    <w:p w14:paraId="3CCA0D11" w14:textId="77777777" w:rsidR="002C0C21" w:rsidRDefault="002C0C21">
      <w:pPr>
        <w:spacing w:line="200" w:lineRule="exact"/>
        <w:rPr>
          <w:del w:id="76" w:author="Updates" w:date="2024-01-23T15:22:00Z"/>
          <w:sz w:val="24"/>
          <w:szCs w:val="24"/>
        </w:rPr>
      </w:pPr>
    </w:p>
    <w:p w14:paraId="2E640DEF" w14:textId="77777777" w:rsidR="002C0C21" w:rsidRDefault="002C0C21">
      <w:pPr>
        <w:spacing w:line="200" w:lineRule="exact"/>
        <w:rPr>
          <w:del w:id="77" w:author="Updates" w:date="2024-01-23T15:22:00Z"/>
          <w:sz w:val="24"/>
          <w:szCs w:val="24"/>
        </w:rPr>
      </w:pPr>
    </w:p>
    <w:p w14:paraId="4F774B9C" w14:textId="77777777" w:rsidR="002C0C21" w:rsidRDefault="002C0C21">
      <w:pPr>
        <w:spacing w:line="200" w:lineRule="exact"/>
        <w:rPr>
          <w:del w:id="78" w:author="Updates" w:date="2024-01-23T15:22:00Z"/>
          <w:sz w:val="24"/>
          <w:szCs w:val="24"/>
        </w:rPr>
      </w:pPr>
    </w:p>
    <w:p w14:paraId="2E9C8BF2" w14:textId="77777777" w:rsidR="002C0C21" w:rsidRDefault="002C0C21">
      <w:pPr>
        <w:spacing w:line="200" w:lineRule="exact"/>
        <w:rPr>
          <w:del w:id="79" w:author="Updates" w:date="2024-01-23T15:22:00Z"/>
          <w:sz w:val="24"/>
          <w:szCs w:val="24"/>
        </w:rPr>
      </w:pPr>
    </w:p>
    <w:p w14:paraId="46B18873" w14:textId="77777777" w:rsidR="002C0C21" w:rsidRDefault="002C0C21">
      <w:pPr>
        <w:spacing w:line="200" w:lineRule="exact"/>
        <w:rPr>
          <w:del w:id="80" w:author="Updates" w:date="2024-01-23T15:22:00Z"/>
          <w:sz w:val="24"/>
          <w:szCs w:val="24"/>
        </w:rPr>
      </w:pPr>
    </w:p>
    <w:p w14:paraId="23CC6CD6" w14:textId="77777777" w:rsidR="002C0C21" w:rsidRDefault="002C0C21">
      <w:pPr>
        <w:spacing w:line="200" w:lineRule="exact"/>
        <w:rPr>
          <w:del w:id="81" w:author="Updates" w:date="2024-01-23T15:22:00Z"/>
          <w:sz w:val="24"/>
          <w:szCs w:val="24"/>
        </w:rPr>
      </w:pPr>
    </w:p>
    <w:p w14:paraId="74780509" w14:textId="77777777" w:rsidR="002C0C21" w:rsidRDefault="002C0C21">
      <w:pPr>
        <w:spacing w:line="200" w:lineRule="exact"/>
        <w:rPr>
          <w:del w:id="82" w:author="Updates" w:date="2024-01-23T15:22:00Z"/>
          <w:sz w:val="24"/>
          <w:szCs w:val="24"/>
        </w:rPr>
      </w:pPr>
    </w:p>
    <w:p w14:paraId="3B662C6C" w14:textId="77777777" w:rsidR="002C0C21" w:rsidRDefault="002C0C21">
      <w:pPr>
        <w:spacing w:line="200" w:lineRule="exact"/>
        <w:rPr>
          <w:del w:id="83" w:author="Updates" w:date="2024-01-23T15:22:00Z"/>
          <w:sz w:val="24"/>
          <w:szCs w:val="24"/>
        </w:rPr>
      </w:pPr>
    </w:p>
    <w:p w14:paraId="59C2F257" w14:textId="77777777" w:rsidR="002C0C21" w:rsidRDefault="002C0C21">
      <w:pPr>
        <w:spacing w:line="333" w:lineRule="exact"/>
        <w:rPr>
          <w:del w:id="84" w:author="Updates" w:date="2024-01-23T15:22:00Z"/>
          <w:sz w:val="24"/>
          <w:szCs w:val="24"/>
        </w:rPr>
      </w:pPr>
    </w:p>
    <w:p w14:paraId="26D7DBE8" w14:textId="77777777" w:rsidR="002C0C21" w:rsidRDefault="00F15D88">
      <w:pPr>
        <w:tabs>
          <w:tab w:val="left" w:pos="8700"/>
        </w:tabs>
        <w:ind w:left="5000"/>
        <w:rPr>
          <w:del w:id="85" w:author="Updates" w:date="2024-01-23T15:22:00Z"/>
          <w:sz w:val="20"/>
          <w:szCs w:val="20"/>
        </w:rPr>
      </w:pPr>
      <w:del w:id="86" w:author="Updates" w:date="2024-01-23T15:22:00Z">
        <w:r>
          <w:rPr>
            <w:rFonts w:eastAsia="Times New Roman"/>
            <w:i/>
            <w:iCs/>
            <w:sz w:val="20"/>
            <w:szCs w:val="20"/>
          </w:rPr>
          <w:delText>Structural BMPs - Volume 2 | Chapter 2</w:delText>
        </w:r>
        <w:r>
          <w:rPr>
            <w:rFonts w:eastAsia="Times New Roman"/>
            <w:i/>
            <w:iCs/>
            <w:sz w:val="20"/>
            <w:szCs w:val="20"/>
          </w:rPr>
          <w:tab/>
          <w:delText>page 1</w:delText>
        </w:r>
      </w:del>
    </w:p>
    <w:p w14:paraId="421C2720" w14:textId="77777777" w:rsidR="002C0C21" w:rsidRDefault="002C0C21" w:rsidP="00E27C81">
      <w:pPr>
        <w:tabs>
          <w:tab w:val="left" w:pos="8700"/>
        </w:tabs>
        <w:ind w:left="5000"/>
        <w:rPr>
          <w:del w:id="87" w:author="Updates" w:date="2024-01-23T15:22:00Z"/>
        </w:rPr>
        <w:sectPr w:rsidR="002C0C21" w:rsidSect="00AF6C3A">
          <w:headerReference w:type="default" r:id="rId22"/>
          <w:footerReference w:type="default" r:id="rId23"/>
          <w:type w:val="continuous"/>
          <w:pgSz w:w="12240" w:h="15840"/>
          <w:pgMar w:top="877" w:right="800" w:bottom="184" w:left="1440" w:header="0" w:footer="0" w:gutter="0"/>
          <w:pgNumType w:start="0"/>
          <w:cols w:space="720" w:equalWidth="0">
            <w:col w:w="9630"/>
          </w:cols>
        </w:sectPr>
      </w:pPr>
    </w:p>
    <w:p w14:paraId="4D15DA47" w14:textId="77777777" w:rsidR="002C0C21" w:rsidRPr="00E27C81" w:rsidRDefault="00F15D88" w:rsidP="00E27C81">
      <w:pPr>
        <w:pStyle w:val="Heading1"/>
        <w:rPr>
          <w:del w:id="88" w:author="Updates" w:date="2024-01-23T15:22:00Z"/>
        </w:rPr>
      </w:pPr>
      <w:bookmarkStart w:id="89" w:name="_Toc61427146"/>
      <w:del w:id="90" w:author="Updates" w:date="2024-01-23T15:22:00Z">
        <w:r w:rsidRPr="006615BE">
          <w:lastRenderedPageBreak/>
          <w:delText xml:space="preserve">Structural Pretreatment </w:delText>
        </w:r>
        <w:r w:rsidR="001E7720">
          <w:delText>SCM</w:delText>
        </w:r>
        <w:r w:rsidRPr="006615BE">
          <w:delText>s</w:delText>
        </w:r>
        <w:bookmarkEnd w:id="89"/>
      </w:del>
    </w:p>
    <w:p w14:paraId="5A63C5F6" w14:textId="77777777" w:rsidR="002C0C21" w:rsidRPr="00531C76" w:rsidRDefault="002C0C21">
      <w:pPr>
        <w:spacing w:line="194" w:lineRule="exact"/>
        <w:rPr>
          <w:del w:id="91" w:author="Updates" w:date="2024-01-23T15:22:00Z"/>
          <w:sz w:val="20"/>
          <w:szCs w:val="20"/>
        </w:rPr>
      </w:pPr>
    </w:p>
    <w:p w14:paraId="40AE44FC" w14:textId="77777777" w:rsidR="002C0C21" w:rsidRPr="0082031E" w:rsidRDefault="00F15D88">
      <w:pPr>
        <w:ind w:left="1920"/>
        <w:rPr>
          <w:del w:id="92" w:author="Updates" w:date="2024-01-23T15:22:00Z"/>
          <w:sz w:val="20"/>
          <w:szCs w:val="20"/>
        </w:rPr>
      </w:pPr>
      <w:del w:id="93" w:author="Updates" w:date="2024-01-23T15:22:00Z">
        <w:r w:rsidRPr="0082031E">
          <w:rPr>
            <w:rFonts w:ascii="Impact" w:eastAsia="Impact" w:hAnsi="Impact" w:cs="Impact"/>
            <w:bCs/>
            <w:sz w:val="28"/>
            <w:szCs w:val="28"/>
          </w:rPr>
          <w:delText>Deep Sump Catch Basin</w:delText>
        </w:r>
      </w:del>
    </w:p>
    <w:p w14:paraId="7899507C" w14:textId="77777777" w:rsidR="002C0C21" w:rsidRPr="00531C76" w:rsidRDefault="002C0C21">
      <w:pPr>
        <w:spacing w:line="200" w:lineRule="exact"/>
        <w:rPr>
          <w:del w:id="94" w:author="Updates" w:date="2024-01-23T15:22:00Z"/>
          <w:sz w:val="20"/>
          <w:szCs w:val="20"/>
        </w:rPr>
      </w:pPr>
    </w:p>
    <w:p w14:paraId="2CB19631" w14:textId="77777777" w:rsidR="002C0C21" w:rsidRPr="00531C76" w:rsidRDefault="002C0C21">
      <w:pPr>
        <w:spacing w:line="200" w:lineRule="exact"/>
        <w:rPr>
          <w:del w:id="95" w:author="Updates" w:date="2024-01-23T15:22:00Z"/>
          <w:sz w:val="20"/>
          <w:szCs w:val="20"/>
        </w:rPr>
      </w:pPr>
    </w:p>
    <w:p w14:paraId="33DB9411" w14:textId="77777777" w:rsidR="002C0C21" w:rsidRPr="00531C76" w:rsidRDefault="002C0C21">
      <w:pPr>
        <w:spacing w:line="200" w:lineRule="exact"/>
        <w:rPr>
          <w:del w:id="96" w:author="Updates" w:date="2024-01-23T15:22:00Z"/>
          <w:sz w:val="20"/>
          <w:szCs w:val="20"/>
        </w:rPr>
      </w:pPr>
    </w:p>
    <w:p w14:paraId="09CC27D8" w14:textId="77777777" w:rsidR="002C0C21" w:rsidRPr="00531C76" w:rsidRDefault="002C0C21">
      <w:pPr>
        <w:spacing w:line="200" w:lineRule="exact"/>
        <w:rPr>
          <w:del w:id="97" w:author="Updates" w:date="2024-01-23T15:22:00Z"/>
          <w:sz w:val="20"/>
          <w:szCs w:val="20"/>
        </w:rPr>
      </w:pPr>
    </w:p>
    <w:p w14:paraId="782150DF" w14:textId="77777777" w:rsidR="002C0C21" w:rsidRPr="00531C76" w:rsidRDefault="002C0C21">
      <w:pPr>
        <w:spacing w:line="200" w:lineRule="exact"/>
        <w:rPr>
          <w:del w:id="98" w:author="Updates" w:date="2024-01-23T15:22:00Z"/>
          <w:sz w:val="20"/>
          <w:szCs w:val="20"/>
        </w:rPr>
      </w:pPr>
    </w:p>
    <w:p w14:paraId="31287F30" w14:textId="77777777" w:rsidR="002C0C21" w:rsidRPr="00531C76" w:rsidRDefault="002C0C21">
      <w:pPr>
        <w:spacing w:line="200" w:lineRule="exact"/>
        <w:rPr>
          <w:del w:id="99" w:author="Updates" w:date="2024-01-23T15:22:00Z"/>
          <w:sz w:val="20"/>
          <w:szCs w:val="20"/>
        </w:rPr>
      </w:pPr>
    </w:p>
    <w:p w14:paraId="79A417CB" w14:textId="77777777" w:rsidR="002C0C21" w:rsidRPr="00531C76" w:rsidRDefault="002C0C21">
      <w:pPr>
        <w:spacing w:line="200" w:lineRule="exact"/>
        <w:rPr>
          <w:del w:id="100" w:author="Updates" w:date="2024-01-23T15:22:00Z"/>
          <w:sz w:val="20"/>
          <w:szCs w:val="20"/>
        </w:rPr>
      </w:pPr>
    </w:p>
    <w:p w14:paraId="2731D244" w14:textId="77777777" w:rsidR="002C0C21" w:rsidRPr="00531C76" w:rsidRDefault="002C0C21">
      <w:pPr>
        <w:spacing w:line="200" w:lineRule="exact"/>
        <w:rPr>
          <w:del w:id="101" w:author="Updates" w:date="2024-01-23T15:22:00Z"/>
          <w:sz w:val="20"/>
          <w:szCs w:val="20"/>
        </w:rPr>
      </w:pPr>
    </w:p>
    <w:p w14:paraId="3D5C3692" w14:textId="77777777" w:rsidR="002C0C21" w:rsidRPr="00531C76" w:rsidRDefault="002C0C21">
      <w:pPr>
        <w:spacing w:line="218" w:lineRule="exact"/>
        <w:rPr>
          <w:del w:id="102" w:author="Updates" w:date="2024-01-23T15:22:00Z"/>
          <w:sz w:val="20"/>
          <w:szCs w:val="20"/>
        </w:rPr>
      </w:pPr>
    </w:p>
    <w:p w14:paraId="15A65DE7" w14:textId="77777777" w:rsidR="002C0C21" w:rsidRPr="0082031E" w:rsidRDefault="00F15D88">
      <w:pPr>
        <w:ind w:left="2140"/>
        <w:rPr>
          <w:del w:id="103" w:author="Updates" w:date="2024-01-23T15:22:00Z"/>
          <w:sz w:val="20"/>
          <w:szCs w:val="20"/>
        </w:rPr>
      </w:pPr>
      <w:del w:id="104" w:author="Updates" w:date="2024-01-23T15:22:00Z">
        <w:r w:rsidRPr="0082031E">
          <w:rPr>
            <w:rFonts w:ascii="Impact" w:eastAsia="Impact" w:hAnsi="Impact" w:cs="Impact"/>
            <w:bCs/>
            <w:sz w:val="28"/>
            <w:szCs w:val="28"/>
          </w:rPr>
          <w:delText>Oil/Grit Separators</w:delText>
        </w:r>
      </w:del>
    </w:p>
    <w:p w14:paraId="2A6D18BF" w14:textId="77777777" w:rsidR="002C0C21" w:rsidRPr="0082031E" w:rsidRDefault="002C0C21">
      <w:pPr>
        <w:spacing w:line="200" w:lineRule="exact"/>
        <w:rPr>
          <w:del w:id="105" w:author="Updates" w:date="2024-01-23T15:22:00Z"/>
          <w:sz w:val="20"/>
          <w:szCs w:val="20"/>
        </w:rPr>
      </w:pPr>
    </w:p>
    <w:p w14:paraId="365B2936" w14:textId="77777777" w:rsidR="002C0C21" w:rsidRPr="0082031E" w:rsidRDefault="002C0C21">
      <w:pPr>
        <w:spacing w:line="200" w:lineRule="exact"/>
        <w:rPr>
          <w:del w:id="106" w:author="Updates" w:date="2024-01-23T15:22:00Z"/>
          <w:sz w:val="20"/>
          <w:szCs w:val="20"/>
        </w:rPr>
      </w:pPr>
    </w:p>
    <w:p w14:paraId="6248BD94" w14:textId="77777777" w:rsidR="002C0C21" w:rsidRPr="0082031E" w:rsidRDefault="002C0C21">
      <w:pPr>
        <w:spacing w:line="200" w:lineRule="exact"/>
        <w:rPr>
          <w:del w:id="107" w:author="Updates" w:date="2024-01-23T15:22:00Z"/>
          <w:sz w:val="20"/>
          <w:szCs w:val="20"/>
        </w:rPr>
      </w:pPr>
    </w:p>
    <w:p w14:paraId="1B9DC31D" w14:textId="77777777" w:rsidR="002C0C21" w:rsidRPr="0082031E" w:rsidRDefault="002C0C21">
      <w:pPr>
        <w:spacing w:line="200" w:lineRule="exact"/>
        <w:rPr>
          <w:del w:id="108" w:author="Updates" w:date="2024-01-23T15:22:00Z"/>
          <w:sz w:val="20"/>
          <w:szCs w:val="20"/>
        </w:rPr>
      </w:pPr>
    </w:p>
    <w:p w14:paraId="0E52FC0A" w14:textId="77777777" w:rsidR="002C0C21" w:rsidRPr="0082031E" w:rsidRDefault="002C0C21">
      <w:pPr>
        <w:spacing w:line="200" w:lineRule="exact"/>
        <w:rPr>
          <w:del w:id="109" w:author="Updates" w:date="2024-01-23T15:22:00Z"/>
          <w:sz w:val="20"/>
          <w:szCs w:val="20"/>
        </w:rPr>
      </w:pPr>
    </w:p>
    <w:p w14:paraId="209BD092" w14:textId="77777777" w:rsidR="002C0C21" w:rsidRPr="0082031E" w:rsidRDefault="002C0C21">
      <w:pPr>
        <w:spacing w:line="200" w:lineRule="exact"/>
        <w:rPr>
          <w:del w:id="110" w:author="Updates" w:date="2024-01-23T15:22:00Z"/>
          <w:sz w:val="20"/>
          <w:szCs w:val="20"/>
        </w:rPr>
      </w:pPr>
    </w:p>
    <w:p w14:paraId="149D28B7" w14:textId="77777777" w:rsidR="002C0C21" w:rsidRPr="0082031E" w:rsidRDefault="002C0C21">
      <w:pPr>
        <w:spacing w:line="200" w:lineRule="exact"/>
        <w:rPr>
          <w:del w:id="111" w:author="Updates" w:date="2024-01-23T15:22:00Z"/>
          <w:sz w:val="20"/>
          <w:szCs w:val="20"/>
        </w:rPr>
      </w:pPr>
    </w:p>
    <w:p w14:paraId="6C2FA661" w14:textId="77777777" w:rsidR="002C0C21" w:rsidRPr="0082031E" w:rsidRDefault="002C0C21">
      <w:pPr>
        <w:spacing w:line="200" w:lineRule="exact"/>
        <w:rPr>
          <w:del w:id="112" w:author="Updates" w:date="2024-01-23T15:22:00Z"/>
          <w:sz w:val="20"/>
          <w:szCs w:val="20"/>
        </w:rPr>
      </w:pPr>
    </w:p>
    <w:p w14:paraId="7B0ED663" w14:textId="77777777" w:rsidR="002C0C21" w:rsidRPr="0082031E" w:rsidRDefault="002C0C21">
      <w:pPr>
        <w:spacing w:line="271" w:lineRule="exact"/>
        <w:rPr>
          <w:del w:id="113" w:author="Updates" w:date="2024-01-23T15:22:00Z"/>
          <w:sz w:val="20"/>
          <w:szCs w:val="20"/>
        </w:rPr>
      </w:pPr>
    </w:p>
    <w:p w14:paraId="03439D9D" w14:textId="77777777" w:rsidR="002C0C21" w:rsidRPr="0082031E" w:rsidRDefault="00F15D88">
      <w:pPr>
        <w:ind w:left="2240"/>
        <w:rPr>
          <w:del w:id="114" w:author="Updates" w:date="2024-01-23T15:22:00Z"/>
          <w:sz w:val="20"/>
          <w:szCs w:val="20"/>
        </w:rPr>
      </w:pPr>
      <w:del w:id="115" w:author="Updates" w:date="2024-01-23T15:22:00Z">
        <w:r w:rsidRPr="0082031E">
          <w:rPr>
            <w:rFonts w:ascii="Impact" w:eastAsia="Impact" w:hAnsi="Impact" w:cs="Impact"/>
            <w:bCs/>
            <w:sz w:val="28"/>
            <w:szCs w:val="28"/>
          </w:rPr>
          <w:delText>Proprietary Separators</w:delText>
        </w:r>
      </w:del>
    </w:p>
    <w:p w14:paraId="54023712" w14:textId="77777777" w:rsidR="002C0C21" w:rsidRPr="0082031E" w:rsidRDefault="002C0C21">
      <w:pPr>
        <w:spacing w:line="200" w:lineRule="exact"/>
        <w:rPr>
          <w:del w:id="116" w:author="Updates" w:date="2024-01-23T15:22:00Z"/>
          <w:sz w:val="20"/>
          <w:szCs w:val="20"/>
        </w:rPr>
      </w:pPr>
    </w:p>
    <w:p w14:paraId="74079FBB" w14:textId="77777777" w:rsidR="002C0C21" w:rsidRPr="0082031E" w:rsidRDefault="002C0C21">
      <w:pPr>
        <w:spacing w:line="200" w:lineRule="exact"/>
        <w:rPr>
          <w:del w:id="117" w:author="Updates" w:date="2024-01-23T15:22:00Z"/>
          <w:sz w:val="20"/>
          <w:szCs w:val="20"/>
        </w:rPr>
      </w:pPr>
    </w:p>
    <w:p w14:paraId="6387B2E1" w14:textId="77777777" w:rsidR="002C0C21" w:rsidRPr="0082031E" w:rsidRDefault="002C0C21">
      <w:pPr>
        <w:spacing w:line="200" w:lineRule="exact"/>
        <w:rPr>
          <w:del w:id="118" w:author="Updates" w:date="2024-01-23T15:22:00Z"/>
          <w:sz w:val="20"/>
          <w:szCs w:val="20"/>
        </w:rPr>
      </w:pPr>
    </w:p>
    <w:p w14:paraId="67E65BF2" w14:textId="77777777" w:rsidR="002C0C21" w:rsidRPr="0082031E" w:rsidRDefault="002C0C21">
      <w:pPr>
        <w:spacing w:line="200" w:lineRule="exact"/>
        <w:rPr>
          <w:del w:id="119" w:author="Updates" w:date="2024-01-23T15:22:00Z"/>
          <w:sz w:val="20"/>
          <w:szCs w:val="20"/>
        </w:rPr>
      </w:pPr>
    </w:p>
    <w:p w14:paraId="0B623692" w14:textId="77777777" w:rsidR="002C0C21" w:rsidRPr="0082031E" w:rsidRDefault="002C0C21">
      <w:pPr>
        <w:spacing w:line="200" w:lineRule="exact"/>
        <w:rPr>
          <w:del w:id="120" w:author="Updates" w:date="2024-01-23T15:22:00Z"/>
          <w:sz w:val="20"/>
          <w:szCs w:val="20"/>
        </w:rPr>
      </w:pPr>
    </w:p>
    <w:p w14:paraId="51D448D8" w14:textId="77777777" w:rsidR="002C0C21" w:rsidRPr="0082031E" w:rsidRDefault="002C0C21">
      <w:pPr>
        <w:spacing w:line="200" w:lineRule="exact"/>
        <w:rPr>
          <w:del w:id="121" w:author="Updates" w:date="2024-01-23T15:22:00Z"/>
          <w:sz w:val="20"/>
          <w:szCs w:val="20"/>
        </w:rPr>
      </w:pPr>
    </w:p>
    <w:p w14:paraId="57FB5D16" w14:textId="77777777" w:rsidR="002C0C21" w:rsidRPr="0082031E" w:rsidRDefault="002C0C21">
      <w:pPr>
        <w:spacing w:line="200" w:lineRule="exact"/>
        <w:rPr>
          <w:del w:id="122" w:author="Updates" w:date="2024-01-23T15:22:00Z"/>
          <w:sz w:val="20"/>
          <w:szCs w:val="20"/>
        </w:rPr>
      </w:pPr>
    </w:p>
    <w:p w14:paraId="612EEDEE" w14:textId="77777777" w:rsidR="002C0C21" w:rsidRPr="0082031E" w:rsidRDefault="002C0C21">
      <w:pPr>
        <w:spacing w:line="200" w:lineRule="exact"/>
        <w:rPr>
          <w:del w:id="123" w:author="Updates" w:date="2024-01-23T15:22:00Z"/>
          <w:sz w:val="20"/>
          <w:szCs w:val="20"/>
        </w:rPr>
      </w:pPr>
    </w:p>
    <w:p w14:paraId="606AB49A" w14:textId="77777777" w:rsidR="002C0C21" w:rsidRPr="0082031E" w:rsidRDefault="002C0C21">
      <w:pPr>
        <w:spacing w:line="296" w:lineRule="exact"/>
        <w:rPr>
          <w:del w:id="124" w:author="Updates" w:date="2024-01-23T15:22:00Z"/>
          <w:sz w:val="20"/>
          <w:szCs w:val="20"/>
        </w:rPr>
      </w:pPr>
    </w:p>
    <w:p w14:paraId="789F5C6C" w14:textId="77777777" w:rsidR="002C0C21" w:rsidRPr="0082031E" w:rsidRDefault="00F15D88">
      <w:pPr>
        <w:ind w:left="2220"/>
        <w:rPr>
          <w:del w:id="125" w:author="Updates" w:date="2024-01-23T15:22:00Z"/>
          <w:sz w:val="20"/>
          <w:szCs w:val="20"/>
        </w:rPr>
      </w:pPr>
      <w:del w:id="126" w:author="Updates" w:date="2024-01-23T15:22:00Z">
        <w:r w:rsidRPr="0082031E">
          <w:rPr>
            <w:rFonts w:ascii="Impact" w:eastAsia="Impact" w:hAnsi="Impact" w:cs="Impact"/>
            <w:bCs/>
            <w:sz w:val="28"/>
            <w:szCs w:val="28"/>
          </w:rPr>
          <w:delText>Sediment Forebays</w:delText>
        </w:r>
      </w:del>
    </w:p>
    <w:p w14:paraId="14A98B54" w14:textId="77777777" w:rsidR="002C0C21" w:rsidRPr="0082031E" w:rsidRDefault="002C0C21">
      <w:pPr>
        <w:spacing w:line="200" w:lineRule="exact"/>
        <w:rPr>
          <w:del w:id="127" w:author="Updates" w:date="2024-01-23T15:22:00Z"/>
          <w:sz w:val="20"/>
          <w:szCs w:val="20"/>
        </w:rPr>
      </w:pPr>
    </w:p>
    <w:p w14:paraId="4752E52A" w14:textId="77777777" w:rsidR="002C0C21" w:rsidRPr="0082031E" w:rsidRDefault="002C0C21">
      <w:pPr>
        <w:spacing w:line="200" w:lineRule="exact"/>
        <w:rPr>
          <w:del w:id="128" w:author="Updates" w:date="2024-01-23T15:22:00Z"/>
          <w:sz w:val="20"/>
          <w:szCs w:val="20"/>
        </w:rPr>
      </w:pPr>
    </w:p>
    <w:p w14:paraId="522E5951" w14:textId="77777777" w:rsidR="002C0C21" w:rsidRPr="0082031E" w:rsidRDefault="002C0C21">
      <w:pPr>
        <w:spacing w:line="200" w:lineRule="exact"/>
        <w:rPr>
          <w:del w:id="129" w:author="Updates" w:date="2024-01-23T15:22:00Z"/>
          <w:sz w:val="20"/>
          <w:szCs w:val="20"/>
        </w:rPr>
      </w:pPr>
    </w:p>
    <w:p w14:paraId="57256931" w14:textId="77777777" w:rsidR="002C0C21" w:rsidRPr="0082031E" w:rsidRDefault="002C0C21">
      <w:pPr>
        <w:spacing w:line="200" w:lineRule="exact"/>
        <w:rPr>
          <w:del w:id="130" w:author="Updates" w:date="2024-01-23T15:22:00Z"/>
          <w:sz w:val="20"/>
          <w:szCs w:val="20"/>
        </w:rPr>
      </w:pPr>
    </w:p>
    <w:p w14:paraId="514164CD" w14:textId="77777777" w:rsidR="002C0C21" w:rsidRPr="0082031E" w:rsidRDefault="002C0C21">
      <w:pPr>
        <w:spacing w:line="200" w:lineRule="exact"/>
        <w:rPr>
          <w:del w:id="131" w:author="Updates" w:date="2024-01-23T15:22:00Z"/>
          <w:sz w:val="20"/>
          <w:szCs w:val="20"/>
        </w:rPr>
      </w:pPr>
    </w:p>
    <w:p w14:paraId="54C4EACE" w14:textId="77777777" w:rsidR="002C0C21" w:rsidRPr="0082031E" w:rsidRDefault="002C0C21">
      <w:pPr>
        <w:spacing w:line="200" w:lineRule="exact"/>
        <w:rPr>
          <w:del w:id="132" w:author="Updates" w:date="2024-01-23T15:22:00Z"/>
          <w:sz w:val="20"/>
          <w:szCs w:val="20"/>
        </w:rPr>
      </w:pPr>
    </w:p>
    <w:p w14:paraId="2170D4FA" w14:textId="77777777" w:rsidR="002C0C21" w:rsidRPr="0082031E" w:rsidRDefault="002C0C21">
      <w:pPr>
        <w:spacing w:line="200" w:lineRule="exact"/>
        <w:rPr>
          <w:del w:id="133" w:author="Updates" w:date="2024-01-23T15:22:00Z"/>
          <w:sz w:val="20"/>
          <w:szCs w:val="20"/>
        </w:rPr>
      </w:pPr>
    </w:p>
    <w:p w14:paraId="00A74321" w14:textId="77777777" w:rsidR="002C0C21" w:rsidRPr="0082031E" w:rsidRDefault="002C0C21">
      <w:pPr>
        <w:spacing w:line="200" w:lineRule="exact"/>
        <w:rPr>
          <w:del w:id="134" w:author="Updates" w:date="2024-01-23T15:22:00Z"/>
          <w:sz w:val="20"/>
          <w:szCs w:val="20"/>
        </w:rPr>
      </w:pPr>
    </w:p>
    <w:p w14:paraId="2BC70755" w14:textId="77777777" w:rsidR="002C0C21" w:rsidRPr="0082031E" w:rsidRDefault="002C0C21">
      <w:pPr>
        <w:spacing w:line="200" w:lineRule="exact"/>
        <w:rPr>
          <w:del w:id="135" w:author="Updates" w:date="2024-01-23T15:22:00Z"/>
          <w:sz w:val="20"/>
          <w:szCs w:val="20"/>
        </w:rPr>
      </w:pPr>
    </w:p>
    <w:p w14:paraId="0D710028" w14:textId="77777777" w:rsidR="002C0C21" w:rsidRPr="0082031E" w:rsidRDefault="002C0C21">
      <w:pPr>
        <w:spacing w:line="249" w:lineRule="exact"/>
        <w:rPr>
          <w:del w:id="136" w:author="Updates" w:date="2024-01-23T15:22:00Z"/>
          <w:sz w:val="20"/>
          <w:szCs w:val="20"/>
        </w:rPr>
      </w:pPr>
    </w:p>
    <w:p w14:paraId="431FA6F5" w14:textId="77777777" w:rsidR="002C0C21" w:rsidRPr="0082031E" w:rsidRDefault="00F15D88">
      <w:pPr>
        <w:ind w:left="2120"/>
        <w:rPr>
          <w:del w:id="137" w:author="Updates" w:date="2024-01-23T15:22:00Z"/>
          <w:sz w:val="20"/>
          <w:szCs w:val="20"/>
        </w:rPr>
      </w:pPr>
      <w:del w:id="138" w:author="Updates" w:date="2024-01-23T15:22:00Z">
        <w:r w:rsidRPr="0082031E">
          <w:rPr>
            <w:rFonts w:ascii="Impact" w:eastAsia="Impact" w:hAnsi="Impact" w:cs="Impact"/>
            <w:bCs/>
            <w:sz w:val="28"/>
            <w:szCs w:val="28"/>
          </w:rPr>
          <w:delText>Vegetated Filter Strips</w:delText>
        </w:r>
      </w:del>
    </w:p>
    <w:p w14:paraId="3054CB7A" w14:textId="77777777" w:rsidR="009208B1" w:rsidRPr="0082031E" w:rsidRDefault="009208B1">
      <w:pPr>
        <w:rPr>
          <w:del w:id="139" w:author="Updates" w:date="2024-01-23T15:22:00Z"/>
        </w:rPr>
        <w:sectPr w:rsidR="009208B1" w:rsidRPr="0082031E" w:rsidSect="00AF6C3A">
          <w:headerReference w:type="default" r:id="rId24"/>
          <w:footerReference w:type="default" r:id="rId25"/>
          <w:pgSz w:w="12240" w:h="15840"/>
          <w:pgMar w:top="618" w:right="860" w:bottom="184" w:left="1440" w:header="0" w:footer="0" w:gutter="0"/>
          <w:cols w:space="720" w:equalWidth="0">
            <w:col w:w="9940"/>
          </w:cols>
        </w:sectPr>
      </w:pPr>
    </w:p>
    <w:p w14:paraId="400EC79C" w14:textId="77777777" w:rsidR="002C0C21" w:rsidRPr="0082031E" w:rsidRDefault="002C0C21">
      <w:pPr>
        <w:spacing w:line="200" w:lineRule="exact"/>
        <w:rPr>
          <w:del w:id="140" w:author="Updates" w:date="2024-01-23T15:22:00Z"/>
          <w:sz w:val="20"/>
          <w:szCs w:val="20"/>
        </w:rPr>
      </w:pPr>
    </w:p>
    <w:p w14:paraId="120C7FAB" w14:textId="77777777" w:rsidR="002C0C21" w:rsidRPr="0082031E" w:rsidRDefault="002C0C21">
      <w:pPr>
        <w:spacing w:line="200" w:lineRule="exact"/>
        <w:rPr>
          <w:del w:id="141" w:author="Updates" w:date="2024-01-23T15:22:00Z"/>
          <w:sz w:val="20"/>
          <w:szCs w:val="20"/>
        </w:rPr>
      </w:pPr>
    </w:p>
    <w:p w14:paraId="048A8E5A" w14:textId="77777777" w:rsidR="002C0C21" w:rsidRPr="00531C76" w:rsidRDefault="002C0C21">
      <w:pPr>
        <w:spacing w:line="200" w:lineRule="exact"/>
        <w:rPr>
          <w:del w:id="142" w:author="Updates" w:date="2024-01-23T15:22:00Z"/>
          <w:sz w:val="20"/>
          <w:szCs w:val="20"/>
        </w:rPr>
      </w:pPr>
    </w:p>
    <w:p w14:paraId="5283D442" w14:textId="77777777" w:rsidR="002C0C21" w:rsidRPr="00531C76" w:rsidRDefault="002C0C21">
      <w:pPr>
        <w:spacing w:line="200" w:lineRule="exact"/>
        <w:rPr>
          <w:del w:id="143" w:author="Updates" w:date="2024-01-23T15:22:00Z"/>
          <w:sz w:val="20"/>
          <w:szCs w:val="20"/>
        </w:rPr>
      </w:pPr>
    </w:p>
    <w:p w14:paraId="2672BF58" w14:textId="77777777" w:rsidR="002C0C21" w:rsidRPr="00531C76" w:rsidRDefault="002C0C21">
      <w:pPr>
        <w:spacing w:line="200" w:lineRule="exact"/>
        <w:rPr>
          <w:del w:id="144" w:author="Updates" w:date="2024-01-23T15:22:00Z"/>
          <w:sz w:val="20"/>
          <w:szCs w:val="20"/>
        </w:rPr>
      </w:pPr>
    </w:p>
    <w:p w14:paraId="1B2364DE" w14:textId="77777777" w:rsidR="002C0C21" w:rsidRPr="00531C76" w:rsidRDefault="002C0C21">
      <w:pPr>
        <w:spacing w:line="200" w:lineRule="exact"/>
        <w:rPr>
          <w:del w:id="145" w:author="Updates" w:date="2024-01-23T15:22:00Z"/>
          <w:sz w:val="20"/>
          <w:szCs w:val="20"/>
        </w:rPr>
      </w:pPr>
    </w:p>
    <w:p w14:paraId="37E16095" w14:textId="77777777" w:rsidR="002C0C21" w:rsidRPr="00531C76" w:rsidRDefault="002C0C21">
      <w:pPr>
        <w:spacing w:line="200" w:lineRule="exact"/>
        <w:rPr>
          <w:del w:id="146" w:author="Updates" w:date="2024-01-23T15:22:00Z"/>
          <w:sz w:val="20"/>
          <w:szCs w:val="20"/>
        </w:rPr>
      </w:pPr>
    </w:p>
    <w:p w14:paraId="5C42F5FD" w14:textId="77777777" w:rsidR="002C0C21" w:rsidRPr="00531C76" w:rsidRDefault="002C0C21">
      <w:pPr>
        <w:spacing w:line="200" w:lineRule="exact"/>
        <w:rPr>
          <w:del w:id="147" w:author="Updates" w:date="2024-01-23T15:22:00Z"/>
          <w:sz w:val="20"/>
          <w:szCs w:val="20"/>
        </w:rPr>
      </w:pPr>
    </w:p>
    <w:p w14:paraId="0FE3DE27" w14:textId="77777777" w:rsidR="002C0C21" w:rsidRPr="00531C76" w:rsidRDefault="002C0C21">
      <w:pPr>
        <w:spacing w:line="200" w:lineRule="exact"/>
        <w:rPr>
          <w:del w:id="148" w:author="Updates" w:date="2024-01-23T15:22:00Z"/>
          <w:sz w:val="20"/>
          <w:szCs w:val="20"/>
        </w:rPr>
      </w:pPr>
    </w:p>
    <w:p w14:paraId="33CE3F95" w14:textId="77777777" w:rsidR="002C0C21" w:rsidRPr="00531C76" w:rsidRDefault="002C0C21">
      <w:pPr>
        <w:spacing w:line="200" w:lineRule="exact"/>
        <w:rPr>
          <w:del w:id="149" w:author="Updates" w:date="2024-01-23T15:22:00Z"/>
          <w:sz w:val="20"/>
          <w:szCs w:val="20"/>
        </w:rPr>
      </w:pPr>
    </w:p>
    <w:p w14:paraId="0A6A0090" w14:textId="77777777" w:rsidR="002C0C21" w:rsidRPr="00531C76" w:rsidRDefault="002C0C21">
      <w:pPr>
        <w:spacing w:line="200" w:lineRule="exact"/>
        <w:rPr>
          <w:del w:id="150" w:author="Updates" w:date="2024-01-23T15:22:00Z"/>
          <w:sz w:val="20"/>
          <w:szCs w:val="20"/>
        </w:rPr>
      </w:pPr>
    </w:p>
    <w:p w14:paraId="1FA44817" w14:textId="77777777" w:rsidR="002C0C21" w:rsidRPr="00531C76" w:rsidRDefault="002C0C21">
      <w:pPr>
        <w:spacing w:line="200" w:lineRule="exact"/>
        <w:rPr>
          <w:del w:id="151" w:author="Updates" w:date="2024-01-23T15:22:00Z"/>
          <w:sz w:val="20"/>
          <w:szCs w:val="20"/>
        </w:rPr>
      </w:pPr>
    </w:p>
    <w:p w14:paraId="7C6E6189" w14:textId="77777777" w:rsidR="002C0C21" w:rsidRPr="00531C76" w:rsidRDefault="002C0C21">
      <w:pPr>
        <w:spacing w:line="200" w:lineRule="exact"/>
        <w:rPr>
          <w:del w:id="152" w:author="Updates" w:date="2024-01-23T15:22:00Z"/>
          <w:sz w:val="20"/>
          <w:szCs w:val="20"/>
        </w:rPr>
      </w:pPr>
    </w:p>
    <w:p w14:paraId="31A0B40A" w14:textId="77777777" w:rsidR="002C0C21" w:rsidRPr="00531C76" w:rsidRDefault="002C0C21">
      <w:pPr>
        <w:spacing w:line="340" w:lineRule="exact"/>
        <w:rPr>
          <w:del w:id="153" w:author="Updates" w:date="2024-01-23T15:22:00Z"/>
          <w:sz w:val="20"/>
          <w:szCs w:val="20"/>
        </w:rPr>
      </w:pPr>
    </w:p>
    <w:p w14:paraId="7D27B36E" w14:textId="77777777" w:rsidR="002C0C21" w:rsidRDefault="00F15D88">
      <w:pPr>
        <w:tabs>
          <w:tab w:val="left" w:pos="8700"/>
        </w:tabs>
        <w:ind w:left="5000"/>
        <w:rPr>
          <w:del w:id="154" w:author="Updates" w:date="2024-01-23T15:22:00Z"/>
          <w:sz w:val="20"/>
          <w:szCs w:val="20"/>
        </w:rPr>
      </w:pPr>
      <w:del w:id="155"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w:delText>
        </w:r>
      </w:del>
    </w:p>
    <w:p w14:paraId="771B6DF5" w14:textId="77777777" w:rsidR="002C0C21" w:rsidRDefault="002C0C21">
      <w:pPr>
        <w:rPr>
          <w:del w:id="156" w:author="Updates" w:date="2024-01-23T15:22:00Z"/>
        </w:rPr>
        <w:sectPr w:rsidR="002C0C21" w:rsidSect="00AF6C3A">
          <w:type w:val="continuous"/>
          <w:pgSz w:w="12240" w:h="15840"/>
          <w:pgMar w:top="618" w:right="860" w:bottom="184" w:left="1440" w:header="0" w:footer="0" w:gutter="0"/>
          <w:cols w:space="720" w:equalWidth="0">
            <w:col w:w="9940"/>
          </w:cols>
        </w:sectPr>
      </w:pPr>
    </w:p>
    <w:p w14:paraId="043E24AA" w14:textId="77777777" w:rsidR="00996551" w:rsidRPr="00996551" w:rsidRDefault="00996551" w:rsidP="00996551">
      <w:pPr>
        <w:spacing w:line="290" w:lineRule="auto"/>
        <w:ind w:right="-720"/>
        <w:outlineLvl w:val="0"/>
        <w:rPr>
          <w:ins w:id="157" w:author="Updates" w:date="2024-01-23T15:22:00Z"/>
          <w:rFonts w:ascii="Franklin Gothic Demi Cond" w:eastAsia="Impact" w:hAnsi="Franklin Gothic Demi Cond" w:cs="Impact"/>
          <w:bCs/>
          <w:color w:val="005696"/>
          <w:sz w:val="48"/>
          <w:szCs w:val="48"/>
        </w:rPr>
      </w:pPr>
      <w:ins w:id="158" w:author="Updates" w:date="2024-01-23T15:22:00Z">
        <w:r w:rsidRPr="00996551">
          <w:rPr>
            <w:rFonts w:ascii="Franklin Gothic Demi Cond" w:eastAsia="Impact" w:hAnsi="Franklin Gothic Demi Cond" w:cs="Impact"/>
            <w:bCs/>
            <w:color w:val="005696"/>
            <w:sz w:val="48"/>
            <w:szCs w:val="48"/>
          </w:rPr>
          <w:lastRenderedPageBreak/>
          <w:t>Introduction</w:t>
        </w:r>
        <w:bookmarkEnd w:id="33"/>
        <w:bookmarkEnd w:id="34"/>
        <w:bookmarkEnd w:id="35"/>
        <w:bookmarkEnd w:id="36"/>
        <w:bookmarkEnd w:id="37"/>
      </w:ins>
    </w:p>
    <w:p w14:paraId="5F1145F4" w14:textId="77777777" w:rsidR="00996551" w:rsidRPr="00996551" w:rsidRDefault="00996551" w:rsidP="00CD29D8">
      <w:pPr>
        <w:spacing w:before="120" w:after="120" w:line="264" w:lineRule="auto"/>
        <w:ind w:right="-720"/>
        <w:rPr>
          <w:ins w:id="159" w:author="Updates" w:date="2024-01-23T15:22:00Z"/>
          <w:rFonts w:ascii="Arial" w:hAnsi="Arial" w:cs="Arial"/>
          <w:sz w:val="20"/>
          <w:szCs w:val="20"/>
        </w:rPr>
      </w:pPr>
      <w:ins w:id="160" w:author="Updates" w:date="2024-01-23T15:22:00Z">
        <w:r w:rsidRPr="00996551">
          <w:rPr>
            <w:rFonts w:ascii="Arial" w:hAnsi="Arial" w:cs="Arial"/>
            <w:sz w:val="20"/>
            <w:szCs w:val="20"/>
          </w:rPr>
          <w:t xml:space="preserve">This Appendix lists the Stormwater Control Measure (SCMs) specifications and criteria that must be met </w:t>
        </w:r>
        <w:proofErr w:type="gramStart"/>
        <w:r w:rsidRPr="00996551">
          <w:rPr>
            <w:rFonts w:ascii="Arial" w:hAnsi="Arial" w:cs="Arial"/>
            <w:sz w:val="20"/>
            <w:szCs w:val="20"/>
          </w:rPr>
          <w:t>in order for</w:t>
        </w:r>
        <w:proofErr w:type="gramEnd"/>
        <w:r w:rsidRPr="00996551">
          <w:rPr>
            <w:rFonts w:ascii="Arial" w:hAnsi="Arial" w:cs="Arial"/>
            <w:sz w:val="20"/>
            <w:szCs w:val="20"/>
          </w:rPr>
          <w:t xml:space="preserve"> the practices to be deemed acceptable to meet the Stormwater Management Standards listed in MassDEP Wetland and WQC regulations at 310 CMR 10.05(6)(k) and 314 CMR 9.06(6)(a). If these specifications and criteria are not met, the practice is not acceptable to meet the MassDEP Wetlands and WQC regulations. These specifications are minimum criteria. </w:t>
        </w:r>
      </w:ins>
    </w:p>
    <w:p w14:paraId="34B58452" w14:textId="77777777" w:rsidR="00996551" w:rsidRPr="00996551" w:rsidRDefault="00996551" w:rsidP="00CD29D8">
      <w:pPr>
        <w:spacing w:before="120" w:after="120" w:line="264" w:lineRule="auto"/>
        <w:ind w:right="-720"/>
        <w:rPr>
          <w:ins w:id="161" w:author="Updates" w:date="2024-01-23T15:22:00Z"/>
          <w:rFonts w:ascii="Arial" w:hAnsi="Arial" w:cs="Arial"/>
          <w:sz w:val="20"/>
          <w:szCs w:val="20"/>
        </w:rPr>
      </w:pPr>
      <w:ins w:id="162" w:author="Updates" w:date="2024-01-23T15:22:00Z">
        <w:r w:rsidRPr="00996551">
          <w:rPr>
            <w:rFonts w:ascii="Arial" w:hAnsi="Arial" w:cs="Arial"/>
            <w:sz w:val="20"/>
            <w:szCs w:val="20"/>
          </w:rPr>
          <w:t>The SCM Specifications provided by this Appendix are split into four primary categories (see Table of Contents):</w:t>
        </w:r>
      </w:ins>
    </w:p>
    <w:p w14:paraId="32A22019" w14:textId="77777777" w:rsidR="00996551" w:rsidRPr="00996551" w:rsidRDefault="00996551" w:rsidP="00CD29D8">
      <w:pPr>
        <w:numPr>
          <w:ilvl w:val="0"/>
          <w:numId w:val="62"/>
        </w:numPr>
        <w:spacing w:before="60" w:after="60" w:line="264" w:lineRule="auto"/>
        <w:ind w:left="720" w:right="-720"/>
        <w:rPr>
          <w:ins w:id="163" w:author="Updates" w:date="2024-01-23T15:22:00Z"/>
          <w:rFonts w:ascii="Arial" w:hAnsi="Arial" w:cs="Arial"/>
          <w:sz w:val="20"/>
          <w:szCs w:val="20"/>
        </w:rPr>
      </w:pPr>
      <w:ins w:id="164" w:author="Updates" w:date="2024-01-23T15:22:00Z">
        <w:r w:rsidRPr="00996551">
          <w:rPr>
            <w:rFonts w:ascii="Arial" w:hAnsi="Arial" w:cs="Arial"/>
            <w:sz w:val="20"/>
            <w:szCs w:val="20"/>
          </w:rPr>
          <w:t xml:space="preserve">Environmentally Sensitive Site Design (ESSD) </w:t>
        </w:r>
        <w:proofErr w:type="gramStart"/>
        <w:r w:rsidRPr="00996551">
          <w:rPr>
            <w:rFonts w:ascii="Arial" w:hAnsi="Arial" w:cs="Arial"/>
            <w:sz w:val="20"/>
            <w:szCs w:val="20"/>
          </w:rPr>
          <w:t>Credits;</w:t>
        </w:r>
        <w:proofErr w:type="gramEnd"/>
        <w:r w:rsidRPr="00996551">
          <w:rPr>
            <w:rFonts w:ascii="Arial" w:hAnsi="Arial" w:cs="Arial"/>
            <w:sz w:val="20"/>
            <w:szCs w:val="20"/>
          </w:rPr>
          <w:t xml:space="preserve"> </w:t>
        </w:r>
      </w:ins>
    </w:p>
    <w:p w14:paraId="10B61E8D" w14:textId="77777777" w:rsidR="00996551" w:rsidRPr="00996551" w:rsidRDefault="00996551" w:rsidP="00CD29D8">
      <w:pPr>
        <w:numPr>
          <w:ilvl w:val="0"/>
          <w:numId w:val="62"/>
        </w:numPr>
        <w:spacing w:before="60" w:after="60" w:line="264" w:lineRule="auto"/>
        <w:ind w:left="720" w:right="-720"/>
        <w:rPr>
          <w:ins w:id="165" w:author="Updates" w:date="2024-01-23T15:22:00Z"/>
          <w:rFonts w:ascii="Arial" w:hAnsi="Arial" w:cs="Arial"/>
          <w:sz w:val="20"/>
          <w:szCs w:val="20"/>
        </w:rPr>
      </w:pPr>
      <w:ins w:id="166" w:author="Updates" w:date="2024-01-23T15:22:00Z">
        <w:r w:rsidRPr="00996551">
          <w:rPr>
            <w:rFonts w:ascii="Arial" w:hAnsi="Arial" w:cs="Arial"/>
            <w:sz w:val="20"/>
            <w:szCs w:val="20"/>
          </w:rPr>
          <w:t xml:space="preserve">Nonstructural Stormwater Control </w:t>
        </w:r>
        <w:proofErr w:type="gramStart"/>
        <w:r w:rsidRPr="00996551">
          <w:rPr>
            <w:rFonts w:ascii="Arial" w:hAnsi="Arial" w:cs="Arial"/>
            <w:sz w:val="20"/>
            <w:szCs w:val="20"/>
          </w:rPr>
          <w:t>Measures;</w:t>
        </w:r>
        <w:proofErr w:type="gramEnd"/>
      </w:ins>
    </w:p>
    <w:p w14:paraId="35BEB4EE" w14:textId="77777777" w:rsidR="00996551" w:rsidRPr="00996551" w:rsidRDefault="00996551" w:rsidP="00CD29D8">
      <w:pPr>
        <w:numPr>
          <w:ilvl w:val="0"/>
          <w:numId w:val="62"/>
        </w:numPr>
        <w:spacing w:before="60" w:after="60" w:line="264" w:lineRule="auto"/>
        <w:ind w:left="720" w:right="-720"/>
        <w:rPr>
          <w:ins w:id="167" w:author="Updates" w:date="2024-01-23T15:22:00Z"/>
          <w:rFonts w:ascii="Arial" w:hAnsi="Arial" w:cs="Arial"/>
          <w:sz w:val="20"/>
          <w:szCs w:val="20"/>
        </w:rPr>
      </w:pPr>
      <w:ins w:id="168" w:author="Updates" w:date="2024-01-23T15:22:00Z">
        <w:r w:rsidRPr="00996551">
          <w:rPr>
            <w:rFonts w:ascii="Arial" w:hAnsi="Arial" w:cs="Arial"/>
            <w:sz w:val="20"/>
            <w:szCs w:val="20"/>
          </w:rPr>
          <w:t>Structural Stormwater Control Measures (including Low Impact Development Practices); and</w:t>
        </w:r>
      </w:ins>
    </w:p>
    <w:p w14:paraId="702FE0A8" w14:textId="77777777" w:rsidR="00996551" w:rsidRPr="00996551" w:rsidRDefault="00996551" w:rsidP="00CD29D8">
      <w:pPr>
        <w:numPr>
          <w:ilvl w:val="0"/>
          <w:numId w:val="62"/>
        </w:numPr>
        <w:spacing w:before="60" w:after="60" w:line="264" w:lineRule="auto"/>
        <w:ind w:left="720" w:right="-720"/>
        <w:rPr>
          <w:ins w:id="169" w:author="Updates" w:date="2024-01-23T15:22:00Z"/>
          <w:rFonts w:ascii="Arial" w:hAnsi="Arial" w:cs="Arial"/>
          <w:sz w:val="20"/>
          <w:szCs w:val="20"/>
        </w:rPr>
      </w:pPr>
      <w:ins w:id="170" w:author="Updates" w:date="2024-01-23T15:22:00Z">
        <w:r w:rsidRPr="00996551">
          <w:rPr>
            <w:rFonts w:ascii="Arial" w:hAnsi="Arial" w:cs="Arial"/>
            <w:sz w:val="20"/>
            <w:szCs w:val="20"/>
          </w:rPr>
          <w:t>Operating and Source Controls.</w:t>
        </w:r>
      </w:ins>
    </w:p>
    <w:p w14:paraId="77CA70D5" w14:textId="5F29BA43" w:rsidR="00996551" w:rsidRPr="00996551" w:rsidRDefault="00996551" w:rsidP="00CD29D8">
      <w:pPr>
        <w:spacing w:before="120" w:after="120" w:line="264" w:lineRule="auto"/>
        <w:ind w:right="-720"/>
        <w:rPr>
          <w:ins w:id="171" w:author="Updates" w:date="2024-01-23T15:22:00Z"/>
          <w:rFonts w:ascii="Arial" w:hAnsi="Arial" w:cs="Arial"/>
          <w:sz w:val="20"/>
          <w:szCs w:val="20"/>
        </w:rPr>
      </w:pPr>
      <w:ins w:id="172" w:author="Updates" w:date="2024-01-23T15:22:00Z">
        <w:r w:rsidRPr="00996551">
          <w:rPr>
            <w:rFonts w:ascii="Arial" w:hAnsi="Arial" w:cs="Arial"/>
            <w:sz w:val="20"/>
            <w:szCs w:val="20"/>
          </w:rPr>
          <w:t xml:space="preserve">Refer to </w:t>
        </w:r>
        <w:r w:rsidRPr="00996551">
          <w:rPr>
            <w:rFonts w:ascii="Arial" w:hAnsi="Arial" w:cs="Arial"/>
            <w:b/>
            <w:bCs/>
            <w:sz w:val="20"/>
            <w:szCs w:val="20"/>
          </w:rPr>
          <w:t>Section 4</w:t>
        </w:r>
        <w:r w:rsidRPr="00996551">
          <w:rPr>
            <w:rFonts w:ascii="Arial" w:hAnsi="Arial" w:cs="Arial"/>
            <w:sz w:val="20"/>
            <w:szCs w:val="20"/>
          </w:rPr>
          <w:t xml:space="preserve"> of the Stormwater Handbook “</w:t>
        </w:r>
        <w:r w:rsidRPr="00996551">
          <w:rPr>
            <w:rFonts w:ascii="Arial" w:hAnsi="Arial" w:cs="Arial"/>
            <w:i/>
            <w:iCs/>
            <w:sz w:val="20"/>
            <w:szCs w:val="20"/>
          </w:rPr>
          <w:t>Site Planning and Design</w:t>
        </w:r>
        <w:r w:rsidRPr="00996551">
          <w:rPr>
            <w:rFonts w:ascii="Arial" w:hAnsi="Arial" w:cs="Arial"/>
            <w:sz w:val="20"/>
            <w:szCs w:val="20"/>
          </w:rPr>
          <w:t>” for definition</w:t>
        </w:r>
        <w:r w:rsidR="007B316C">
          <w:rPr>
            <w:rFonts w:ascii="Arial" w:hAnsi="Arial" w:cs="Arial"/>
            <w:sz w:val="20"/>
            <w:szCs w:val="20"/>
          </w:rPr>
          <w:t>s of each SCM category and guidance on how to incorporate these SCMs into site designs.</w:t>
        </w:r>
        <w:r w:rsidRPr="00996551">
          <w:rPr>
            <w:rFonts w:ascii="Arial" w:hAnsi="Arial" w:cs="Arial"/>
            <w:sz w:val="20"/>
            <w:szCs w:val="20"/>
          </w:rPr>
          <w:t xml:space="preserve"> Also refer to </w:t>
        </w:r>
        <w:r w:rsidRPr="00996551">
          <w:rPr>
            <w:rFonts w:ascii="Arial" w:hAnsi="Arial" w:cs="Arial"/>
            <w:b/>
            <w:bCs/>
            <w:sz w:val="20"/>
            <w:szCs w:val="20"/>
          </w:rPr>
          <w:t xml:space="preserve">Section 6.2 </w:t>
        </w:r>
        <w:r w:rsidRPr="00996551">
          <w:rPr>
            <w:rFonts w:ascii="Arial" w:hAnsi="Arial" w:cs="Arial"/>
            <w:sz w:val="20"/>
            <w:szCs w:val="20"/>
          </w:rPr>
          <w:t>of the Stormwater Handbook “</w:t>
        </w:r>
        <w:r w:rsidRPr="00996551">
          <w:rPr>
            <w:rFonts w:ascii="Arial" w:hAnsi="Arial" w:cs="Arial"/>
            <w:i/>
            <w:iCs/>
            <w:sz w:val="20"/>
            <w:szCs w:val="20"/>
          </w:rPr>
          <w:t>Required Documentation and Computations</w:t>
        </w:r>
        <w:r w:rsidRPr="00996551">
          <w:rPr>
            <w:rFonts w:ascii="Arial" w:hAnsi="Arial" w:cs="Arial"/>
            <w:sz w:val="20"/>
            <w:szCs w:val="20"/>
          </w:rPr>
          <w:t>” for detailed information on sizing SCMs to meet specific Stormwater Standards.</w:t>
        </w:r>
        <w:r w:rsidRPr="00996551">
          <w:rPr>
            <w:rFonts w:ascii="Arial" w:hAnsi="Arial" w:cs="Arial"/>
            <w:sz w:val="20"/>
            <w:szCs w:val="20"/>
            <w:vertAlign w:val="superscript"/>
          </w:rPr>
          <w:footnoteReference w:id="2"/>
        </w:r>
        <w:r w:rsidRPr="00996551">
          <w:rPr>
            <w:rFonts w:ascii="Arial" w:hAnsi="Arial" w:cs="Arial"/>
            <w:sz w:val="20"/>
            <w:szCs w:val="20"/>
          </w:rPr>
          <w:t xml:space="preserve"> Finally, </w:t>
        </w:r>
        <w:r w:rsidRPr="00996551">
          <w:rPr>
            <w:rFonts w:ascii="Arial" w:hAnsi="Arial" w:cs="Arial"/>
            <w:b/>
            <w:bCs/>
            <w:sz w:val="20"/>
            <w:szCs w:val="20"/>
          </w:rPr>
          <w:t>Table 2-7</w:t>
        </w:r>
        <w:r w:rsidRPr="00996551">
          <w:rPr>
            <w:rFonts w:ascii="Arial" w:hAnsi="Arial" w:cs="Arial"/>
            <w:sz w:val="20"/>
            <w:szCs w:val="20"/>
          </w:rPr>
          <w:t xml:space="preserve"> of the Stormwater Handbook includes a summary of each SCM’s ability to meet specific Stormwater Standards. </w:t>
        </w:r>
      </w:ins>
    </w:p>
    <w:p w14:paraId="2C57997C" w14:textId="77777777" w:rsidR="00996551" w:rsidRPr="00996551" w:rsidRDefault="00996551" w:rsidP="004B3D00">
      <w:pPr>
        <w:spacing w:before="120" w:after="120" w:line="264" w:lineRule="auto"/>
        <w:ind w:right="-720"/>
        <w:rPr>
          <w:ins w:id="174" w:author="Updates" w:date="2024-01-23T15:22:00Z"/>
          <w:rFonts w:ascii="Franklin Gothic Demi Cond" w:hAnsi="Franklin Gothic Demi Cond" w:cs="Arial"/>
          <w:color w:val="0393EB"/>
          <w:spacing w:val="-2"/>
          <w:sz w:val="28"/>
          <w:szCs w:val="28"/>
          <w:lang w:eastAsia="ko-KR"/>
        </w:rPr>
      </w:pPr>
      <w:ins w:id="175" w:author="Updates" w:date="2024-01-23T15:22:00Z">
        <w:r w:rsidRPr="00996551">
          <w:rPr>
            <w:rFonts w:ascii="Franklin Gothic Demi Cond" w:hAnsi="Franklin Gothic Demi Cond" w:cs="Arial"/>
            <w:color w:val="0393EB"/>
            <w:spacing w:val="-2"/>
            <w:sz w:val="28"/>
            <w:szCs w:val="28"/>
            <w:lang w:eastAsia="ko-KR"/>
          </w:rPr>
          <w:t>ESSD Credits</w:t>
        </w:r>
      </w:ins>
    </w:p>
    <w:p w14:paraId="37A7F87F" w14:textId="5BCE5D5A" w:rsidR="00996551" w:rsidRPr="00996551" w:rsidRDefault="00996551" w:rsidP="00CD29D8">
      <w:pPr>
        <w:spacing w:before="120" w:after="120"/>
        <w:ind w:right="-720"/>
        <w:jc w:val="both"/>
        <w:rPr>
          <w:ins w:id="176" w:author="Updates" w:date="2024-01-23T15:22:00Z"/>
          <w:rFonts w:ascii="Arial" w:hAnsi="Arial" w:cs="Arial"/>
          <w:sz w:val="20"/>
          <w:szCs w:val="20"/>
        </w:rPr>
      </w:pPr>
      <w:bookmarkStart w:id="177" w:name="_Hlk74304403"/>
      <w:ins w:id="178" w:author="Updates" w:date="2024-01-23T15:22:00Z">
        <w:r w:rsidRPr="00996551">
          <w:rPr>
            <w:rFonts w:ascii="Arial" w:hAnsi="Arial" w:cs="Arial"/>
            <w:sz w:val="20"/>
            <w:szCs w:val="20"/>
          </w:rPr>
          <w:t xml:space="preserve">A suite of ESSD Credits is available to encourage project </w:t>
        </w:r>
        <w:r w:rsidR="008F4444">
          <w:rPr>
            <w:rFonts w:ascii="Arial" w:hAnsi="Arial" w:cs="Arial"/>
            <w:sz w:val="20"/>
            <w:szCs w:val="20"/>
          </w:rPr>
          <w:t>Applicant</w:t>
        </w:r>
        <w:r w:rsidRPr="00996551">
          <w:rPr>
            <w:rFonts w:ascii="Arial" w:hAnsi="Arial" w:cs="Arial"/>
            <w:sz w:val="20"/>
            <w:szCs w:val="20"/>
          </w:rPr>
          <w:t xml:space="preserve">s to implement MassDEP recognized Environmentally Sensitive Site Design (ESSD) and Low Impact Development (LID) techniques. ESSD and LID must be used unless demonstrated to be impracticable based on a written alternatives analysis submitted with the Notice of Intent. Other SCMs shall only be used to the meet those portions Standard 3 (i.e., Required Recharge Volume) and Standard 4 (i.e., TSS / TP removal) that cannot be fully met by ESSD and LID techniques. See </w:t>
        </w:r>
        <w:r w:rsidRPr="00996551">
          <w:rPr>
            <w:rFonts w:ascii="Arial" w:hAnsi="Arial" w:cs="Arial"/>
            <w:b/>
            <w:bCs/>
            <w:sz w:val="20"/>
            <w:szCs w:val="20"/>
          </w:rPr>
          <w:t>Section 6.1.4</w:t>
        </w:r>
        <w:r w:rsidRPr="00996551">
          <w:rPr>
            <w:rFonts w:ascii="Arial" w:hAnsi="Arial" w:cs="Arial"/>
            <w:sz w:val="20"/>
            <w:szCs w:val="20"/>
          </w:rPr>
          <w:t xml:space="preserve"> for more information on the written alternatives analysis. </w:t>
        </w:r>
      </w:ins>
    </w:p>
    <w:p w14:paraId="41F500CB" w14:textId="21B40825" w:rsidR="00996551" w:rsidRPr="00996551" w:rsidRDefault="00996551" w:rsidP="00CD29D8">
      <w:pPr>
        <w:spacing w:before="120" w:after="120" w:line="264" w:lineRule="auto"/>
        <w:ind w:right="-720"/>
        <w:rPr>
          <w:ins w:id="179" w:author="Updates" w:date="2024-01-23T15:22:00Z"/>
          <w:rFonts w:ascii="Arial" w:hAnsi="Arial" w:cs="Arial"/>
          <w:sz w:val="20"/>
          <w:szCs w:val="20"/>
        </w:rPr>
      </w:pPr>
      <w:ins w:id="180" w:author="Updates" w:date="2024-01-23T15:22:00Z">
        <w:r w:rsidRPr="00996551">
          <w:rPr>
            <w:rFonts w:ascii="Arial" w:hAnsi="Arial" w:cs="Arial"/>
            <w:sz w:val="20"/>
            <w:szCs w:val="20"/>
          </w:rPr>
          <w:t xml:space="preserve">Each MassDEP recognized ESSD / LID technique listed by </w:t>
        </w:r>
        <w:r w:rsidRPr="00996551">
          <w:rPr>
            <w:rFonts w:ascii="Arial" w:hAnsi="Arial" w:cs="Arial"/>
            <w:b/>
            <w:bCs/>
            <w:sz w:val="20"/>
            <w:szCs w:val="20"/>
          </w:rPr>
          <w:t>Section 4.2</w:t>
        </w:r>
        <w:r w:rsidRPr="00996551">
          <w:rPr>
            <w:rFonts w:ascii="Arial" w:hAnsi="Arial" w:cs="Arial"/>
            <w:sz w:val="20"/>
            <w:szCs w:val="20"/>
          </w:rPr>
          <w:t xml:space="preserve"> of the Stormwater Handbook has an applicable Fact Sheet that describes the practice in more detail – </w:t>
        </w:r>
        <w:r w:rsidR="00C70239">
          <w:rPr>
            <w:rFonts w:ascii="Arial" w:hAnsi="Arial" w:cs="Arial"/>
            <w:sz w:val="20"/>
            <w:szCs w:val="20"/>
          </w:rPr>
          <w:t>f</w:t>
        </w:r>
        <w:r w:rsidRPr="00996551">
          <w:rPr>
            <w:rFonts w:ascii="Arial" w:hAnsi="Arial" w:cs="Arial"/>
            <w:sz w:val="20"/>
            <w:szCs w:val="20"/>
          </w:rPr>
          <w:t xml:space="preserve">act Sheets are available in this Appendix. Most recognized ESSD / LID techniques also have an associated ESSD Credit to help </w:t>
        </w:r>
        <w:r w:rsidR="008F4444">
          <w:rPr>
            <w:rFonts w:ascii="Arial" w:hAnsi="Arial" w:cs="Arial"/>
            <w:sz w:val="20"/>
            <w:szCs w:val="20"/>
          </w:rPr>
          <w:t>Applicant</w:t>
        </w:r>
        <w:r w:rsidRPr="00996551">
          <w:rPr>
            <w:rFonts w:ascii="Arial" w:hAnsi="Arial" w:cs="Arial"/>
            <w:sz w:val="20"/>
            <w:szCs w:val="20"/>
          </w:rPr>
          <w:t xml:space="preserve">s meet the ESSD and LID Implementation Requirement as summarized by </w:t>
        </w:r>
        <w:r w:rsidRPr="00996551">
          <w:rPr>
            <w:rFonts w:ascii="Arial" w:hAnsi="Arial" w:cs="Arial"/>
            <w:b/>
            <w:bCs/>
            <w:sz w:val="20"/>
            <w:szCs w:val="20"/>
          </w:rPr>
          <w:t>Table A-1</w:t>
        </w:r>
        <w:r w:rsidRPr="00996551">
          <w:rPr>
            <w:rFonts w:ascii="Arial" w:hAnsi="Arial" w:cs="Arial"/>
            <w:sz w:val="20"/>
            <w:szCs w:val="20"/>
          </w:rPr>
          <w:t>.</w:t>
        </w:r>
      </w:ins>
    </w:p>
    <w:bookmarkEnd w:id="177"/>
    <w:p w14:paraId="12480837" w14:textId="77777777" w:rsidR="00996551" w:rsidRPr="00933C60" w:rsidRDefault="00996551" w:rsidP="004B3D00">
      <w:pPr>
        <w:spacing w:before="120" w:after="60" w:line="264" w:lineRule="auto"/>
        <w:ind w:right="-720"/>
        <w:jc w:val="center"/>
        <w:rPr>
          <w:ins w:id="181" w:author="Updates" w:date="2024-01-23T15:22:00Z"/>
          <w:rFonts w:ascii="Arial" w:hAnsi="Arial" w:cs="Arial"/>
          <w:sz w:val="18"/>
          <w:szCs w:val="18"/>
        </w:rPr>
      </w:pPr>
      <w:ins w:id="182" w:author="Updates" w:date="2024-01-23T15:22:00Z">
        <w:r w:rsidRPr="00933C60">
          <w:rPr>
            <w:rFonts w:ascii="Arial" w:hAnsi="Arial" w:cs="Arial"/>
            <w:b/>
            <w:bCs/>
            <w:sz w:val="18"/>
            <w:szCs w:val="18"/>
          </w:rPr>
          <w:t xml:space="preserve">Table A-1. </w:t>
        </w:r>
        <w:r w:rsidRPr="00933C60">
          <w:rPr>
            <w:rFonts w:ascii="Arial" w:hAnsi="Arial" w:cs="Arial"/>
            <w:sz w:val="18"/>
            <w:szCs w:val="18"/>
          </w:rPr>
          <w:t>Summary of ESSD / LID Fact Sheets and associated ESSD Credits</w:t>
        </w:r>
      </w:ins>
    </w:p>
    <w:p w14:paraId="79E49607" w14:textId="77777777" w:rsidR="002C0C21" w:rsidRPr="00A42BC8" w:rsidRDefault="00F15D88" w:rsidP="00843872">
      <w:pPr>
        <w:pStyle w:val="FSTitle"/>
        <w:rPr>
          <w:moveFrom w:id="183" w:author="Updates" w:date="2024-01-23T15:22:00Z"/>
          <w:szCs w:val="48"/>
        </w:rPr>
      </w:pPr>
      <w:bookmarkStart w:id="184" w:name="_Toc61427147"/>
      <w:bookmarkStart w:id="185" w:name="_Hlk70604584"/>
      <w:moveFromRangeStart w:id="186" w:author="Updates" w:date="2024-01-23T15:22:00Z" w:name="move156915777"/>
      <w:moveFrom w:id="187" w:author="Updates" w:date="2024-01-23T15:22:00Z">
        <w:r w:rsidRPr="00A42BC8">
          <w:rPr>
            <w:szCs w:val="48"/>
          </w:rPr>
          <w:t>Deep Sump Catch Basin</w:t>
        </w:r>
        <w:bookmarkEnd w:id="184"/>
      </w:moveFrom>
    </w:p>
    <w:p w14:paraId="515C91F0" w14:textId="77777777" w:rsidR="002C0C21" w:rsidRDefault="002C0C21">
      <w:pPr>
        <w:spacing w:line="20" w:lineRule="exact"/>
        <w:rPr>
          <w:moveFrom w:id="188" w:author="Updates" w:date="2024-01-23T15:22:00Z"/>
          <w:sz w:val="20"/>
          <w:szCs w:val="20"/>
        </w:rPr>
      </w:pPr>
    </w:p>
    <w:p w14:paraId="675786B7" w14:textId="77777777" w:rsidR="002C0C21" w:rsidRDefault="002C0C21">
      <w:pPr>
        <w:rPr>
          <w:moveFrom w:id="189" w:author="Updates" w:date="2024-01-23T15:22:00Z"/>
        </w:rPr>
        <w:sectPr w:rsidR="002C0C21" w:rsidSect="00AF6C3A">
          <w:pgSz w:w="12240" w:h="15840"/>
          <w:pgMar w:top="584" w:right="920" w:bottom="184"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space="720" w:equalWidth="0">
            <w:col w:w="10600"/>
          </w:cols>
        </w:sectPr>
      </w:pPr>
    </w:p>
    <w:moveFromRangeEnd w:id="186"/>
    <w:p w14:paraId="23D81537" w14:textId="77777777" w:rsidR="002C0C21" w:rsidRDefault="002C0C21">
      <w:pPr>
        <w:spacing w:line="200" w:lineRule="exact"/>
        <w:rPr>
          <w:del w:id="190" w:author="Updates" w:date="2024-01-23T15:22:00Z"/>
          <w:sz w:val="20"/>
          <w:szCs w:val="20"/>
        </w:rPr>
      </w:pPr>
    </w:p>
    <w:p w14:paraId="33B2A6B0" w14:textId="77777777" w:rsidR="002C0C21" w:rsidRDefault="002C0C21">
      <w:pPr>
        <w:spacing w:line="200" w:lineRule="exact"/>
        <w:rPr>
          <w:del w:id="191" w:author="Updates" w:date="2024-01-23T15:22:00Z"/>
          <w:sz w:val="20"/>
          <w:szCs w:val="20"/>
        </w:rPr>
      </w:pPr>
    </w:p>
    <w:p w14:paraId="67B18141" w14:textId="77777777" w:rsidR="002C0C21" w:rsidRDefault="002C0C21">
      <w:pPr>
        <w:spacing w:line="200" w:lineRule="exact"/>
        <w:rPr>
          <w:del w:id="192" w:author="Updates" w:date="2024-01-23T15:22:00Z"/>
          <w:sz w:val="20"/>
          <w:szCs w:val="20"/>
        </w:rPr>
      </w:pPr>
    </w:p>
    <w:p w14:paraId="1FB89A38" w14:textId="77777777" w:rsidR="002C0C21" w:rsidRDefault="002C0C21">
      <w:pPr>
        <w:spacing w:line="200" w:lineRule="exact"/>
        <w:rPr>
          <w:del w:id="193" w:author="Updates" w:date="2024-01-23T15:22:00Z"/>
          <w:sz w:val="20"/>
          <w:szCs w:val="20"/>
        </w:rPr>
      </w:pPr>
    </w:p>
    <w:p w14:paraId="080116A3" w14:textId="77777777" w:rsidR="002C0C21" w:rsidRDefault="002C0C21">
      <w:pPr>
        <w:spacing w:line="200" w:lineRule="exact"/>
        <w:rPr>
          <w:del w:id="194" w:author="Updates" w:date="2024-01-23T15:22:00Z"/>
          <w:sz w:val="20"/>
          <w:szCs w:val="20"/>
        </w:rPr>
      </w:pPr>
    </w:p>
    <w:p w14:paraId="2CCE18D9" w14:textId="77777777" w:rsidR="002C0C21" w:rsidRDefault="002C0C21">
      <w:pPr>
        <w:spacing w:line="200" w:lineRule="exact"/>
        <w:rPr>
          <w:del w:id="195" w:author="Updates" w:date="2024-01-23T15:22:00Z"/>
          <w:sz w:val="20"/>
          <w:szCs w:val="20"/>
        </w:rPr>
      </w:pPr>
    </w:p>
    <w:p w14:paraId="799C080F" w14:textId="77777777" w:rsidR="002C0C21" w:rsidRDefault="002C0C21">
      <w:pPr>
        <w:spacing w:line="200" w:lineRule="exact"/>
        <w:rPr>
          <w:del w:id="196" w:author="Updates" w:date="2024-01-23T15:22:00Z"/>
          <w:sz w:val="20"/>
          <w:szCs w:val="20"/>
        </w:rPr>
      </w:pPr>
    </w:p>
    <w:p w14:paraId="71EE0F5F" w14:textId="77777777" w:rsidR="002C0C21" w:rsidRDefault="002C0C21">
      <w:pPr>
        <w:spacing w:line="200" w:lineRule="exact"/>
        <w:rPr>
          <w:del w:id="197" w:author="Updates" w:date="2024-01-23T15:22:00Z"/>
          <w:sz w:val="20"/>
          <w:szCs w:val="20"/>
        </w:rPr>
      </w:pPr>
    </w:p>
    <w:p w14:paraId="54D0AD51" w14:textId="77777777" w:rsidR="002C0C21" w:rsidRDefault="002C0C21">
      <w:pPr>
        <w:spacing w:line="200" w:lineRule="exact"/>
        <w:rPr>
          <w:del w:id="198" w:author="Updates" w:date="2024-01-23T15:22:00Z"/>
          <w:sz w:val="20"/>
          <w:szCs w:val="20"/>
        </w:rPr>
      </w:pPr>
    </w:p>
    <w:p w14:paraId="6495D55D" w14:textId="77777777" w:rsidR="002C0C21" w:rsidRDefault="002C0C21">
      <w:pPr>
        <w:spacing w:line="200" w:lineRule="exact"/>
        <w:rPr>
          <w:del w:id="199" w:author="Updates" w:date="2024-01-23T15:22:00Z"/>
          <w:sz w:val="20"/>
          <w:szCs w:val="20"/>
        </w:rPr>
      </w:pPr>
    </w:p>
    <w:p w14:paraId="632741ED" w14:textId="77777777" w:rsidR="002C0C21" w:rsidRDefault="002C0C21">
      <w:pPr>
        <w:spacing w:line="200" w:lineRule="exact"/>
        <w:rPr>
          <w:del w:id="200" w:author="Updates" w:date="2024-01-23T15:22:00Z"/>
          <w:sz w:val="20"/>
          <w:szCs w:val="20"/>
        </w:rPr>
      </w:pPr>
    </w:p>
    <w:p w14:paraId="74190593" w14:textId="77777777" w:rsidR="002C0C21" w:rsidRDefault="002C0C21">
      <w:pPr>
        <w:spacing w:line="200" w:lineRule="exact"/>
        <w:rPr>
          <w:del w:id="201" w:author="Updates" w:date="2024-01-23T15:22:00Z"/>
          <w:sz w:val="20"/>
          <w:szCs w:val="20"/>
        </w:rPr>
      </w:pPr>
    </w:p>
    <w:p w14:paraId="7EF7C87E" w14:textId="77777777" w:rsidR="002C0C21" w:rsidRDefault="002C0C21">
      <w:pPr>
        <w:spacing w:line="200" w:lineRule="exact"/>
        <w:rPr>
          <w:del w:id="202" w:author="Updates" w:date="2024-01-23T15:22:00Z"/>
          <w:sz w:val="20"/>
          <w:szCs w:val="20"/>
        </w:rPr>
      </w:pPr>
    </w:p>
    <w:p w14:paraId="02D37FCA" w14:textId="77777777" w:rsidR="002C0C21" w:rsidRDefault="002C0C21">
      <w:pPr>
        <w:spacing w:line="200" w:lineRule="exact"/>
        <w:rPr>
          <w:del w:id="203" w:author="Updates" w:date="2024-01-23T15:22:00Z"/>
          <w:sz w:val="20"/>
          <w:szCs w:val="20"/>
        </w:rPr>
      </w:pPr>
    </w:p>
    <w:p w14:paraId="06DA1F29" w14:textId="77777777" w:rsidR="002C0C21" w:rsidRDefault="002C0C21">
      <w:pPr>
        <w:spacing w:line="200" w:lineRule="exact"/>
        <w:rPr>
          <w:del w:id="204" w:author="Updates" w:date="2024-01-23T15:22:00Z"/>
          <w:sz w:val="20"/>
          <w:szCs w:val="20"/>
        </w:rPr>
      </w:pPr>
    </w:p>
    <w:p w14:paraId="78EA12E7" w14:textId="77777777" w:rsidR="002C0C21" w:rsidRDefault="002C0C21">
      <w:pPr>
        <w:spacing w:line="200" w:lineRule="exact"/>
        <w:rPr>
          <w:del w:id="205" w:author="Updates" w:date="2024-01-23T15:22:00Z"/>
          <w:sz w:val="20"/>
          <w:szCs w:val="20"/>
        </w:rPr>
      </w:pPr>
    </w:p>
    <w:p w14:paraId="46E422CA" w14:textId="77777777" w:rsidR="002C0C21" w:rsidRDefault="002C0C21">
      <w:pPr>
        <w:spacing w:line="200" w:lineRule="exact"/>
        <w:rPr>
          <w:del w:id="206" w:author="Updates" w:date="2024-01-23T15:22:00Z"/>
          <w:sz w:val="20"/>
          <w:szCs w:val="20"/>
        </w:rPr>
      </w:pPr>
    </w:p>
    <w:p w14:paraId="39178C41" w14:textId="77777777" w:rsidR="0078690C" w:rsidRPr="0078690C" w:rsidRDefault="0078690C" w:rsidP="0078690C">
      <w:pPr>
        <w:spacing w:before="200" w:after="160" w:line="264" w:lineRule="auto"/>
        <w:rPr>
          <w:moveFrom w:id="207" w:author="Updates" w:date="2024-01-23T15:22:00Z"/>
          <w:rFonts w:ascii="Franklin Gothic Demi Cond" w:hAnsi="Franklin Gothic Demi Cond" w:cs="Arial"/>
          <w:sz w:val="24"/>
          <w:szCs w:val="24"/>
        </w:rPr>
      </w:pPr>
      <w:moveFromRangeStart w:id="208" w:author="Updates" w:date="2024-01-23T15:22:00Z" w:name="move156915778"/>
      <w:moveFrom w:id="209" w:author="Updates" w:date="2024-01-23T15:22:00Z">
        <w:r w:rsidRPr="0078690C">
          <w:rPr>
            <w:rFonts w:ascii="Franklin Gothic Demi Cond" w:hAnsi="Franklin Gothic Demi Cond" w:cs="Arial"/>
            <w:sz w:val="24"/>
            <w:szCs w:val="24"/>
          </w:rPr>
          <w:t>Ability to meet specific standards</w:t>
        </w:r>
      </w:moveFrom>
    </w:p>
    <w:moveFromRangeEnd w:id="208"/>
    <w:p w14:paraId="576C7087" w14:textId="77777777" w:rsidR="002C0C21" w:rsidRDefault="002C0C21">
      <w:pPr>
        <w:spacing w:line="93" w:lineRule="exact"/>
        <w:rPr>
          <w:del w:id="210" w:author="Updates" w:date="2024-01-23T15:22:00Z"/>
          <w:sz w:val="20"/>
          <w:szCs w:val="20"/>
        </w:rPr>
      </w:pPr>
    </w:p>
    <w:tbl>
      <w:tblPr>
        <w:tblpPr w:leftFromText="180" w:rightFromText="180" w:vertAnchor="text" w:tblpY="1"/>
        <w:tblOverlap w:val="neve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9"/>
        <w:gridCol w:w="7200"/>
      </w:tblGrid>
      <w:tr w:rsidR="00996551" w:rsidRPr="00996551" w14:paraId="7300C215" w14:textId="77777777" w:rsidTr="004B3D00">
        <w:trPr>
          <w:trHeight w:val="452"/>
        </w:trPr>
        <w:tc>
          <w:tcPr>
            <w:tcW w:w="1396" w:type="pct"/>
            <w:shd w:val="clear" w:color="000000" w:fill="9EE0F7"/>
            <w:vAlign w:val="center"/>
            <w:hideMark/>
          </w:tcPr>
          <w:p w14:paraId="706FEFEF" w14:textId="7625DFDA" w:rsidR="00996551" w:rsidRPr="00996551" w:rsidRDefault="00F15D88" w:rsidP="00271162">
            <w:pPr>
              <w:jc w:val="center"/>
              <w:rPr>
                <w:rFonts w:ascii="Arial" w:eastAsia="Times New Roman" w:hAnsi="Arial" w:cs="Arial"/>
                <w:b/>
                <w:bCs/>
                <w:color w:val="000000"/>
                <w:sz w:val="18"/>
                <w:szCs w:val="18"/>
              </w:rPr>
            </w:pPr>
            <w:del w:id="211" w:author="Updates" w:date="2024-01-23T15:22:00Z">
              <w:r>
                <w:rPr>
                  <w:rFonts w:eastAsia="Times New Roman"/>
                </w:rPr>
                <w:delText>Standard</w:delText>
              </w:r>
            </w:del>
            <w:ins w:id="212" w:author="Updates" w:date="2024-01-23T15:22:00Z">
              <w:r w:rsidR="00996551" w:rsidRPr="00996551">
                <w:rPr>
                  <w:rFonts w:ascii="Arial" w:eastAsia="Times New Roman" w:hAnsi="Arial" w:cs="Arial"/>
                  <w:b/>
                  <w:bCs/>
                  <w:color w:val="000000"/>
                  <w:sz w:val="18"/>
                  <w:szCs w:val="18"/>
                </w:rPr>
                <w:t>Fact Sheet Name</w:t>
              </w:r>
            </w:ins>
          </w:p>
        </w:tc>
        <w:tc>
          <w:tcPr>
            <w:tcW w:w="3604" w:type="pct"/>
            <w:shd w:val="clear" w:color="000000" w:fill="9EE0F7"/>
            <w:vAlign w:val="center"/>
            <w:hideMark/>
          </w:tcPr>
          <w:p w14:paraId="11548862" w14:textId="2609B538" w:rsidR="00996551" w:rsidRPr="00996551" w:rsidRDefault="00F15D88" w:rsidP="00271162">
            <w:pPr>
              <w:jc w:val="center"/>
              <w:rPr>
                <w:rFonts w:ascii="Arial" w:eastAsia="Times New Roman" w:hAnsi="Arial" w:cs="Arial"/>
                <w:b/>
                <w:bCs/>
                <w:color w:val="000000"/>
                <w:sz w:val="18"/>
                <w:szCs w:val="18"/>
              </w:rPr>
            </w:pPr>
            <w:del w:id="213" w:author="Updates" w:date="2024-01-23T15:22:00Z">
              <w:r>
                <w:rPr>
                  <w:rFonts w:eastAsia="Times New Roman"/>
                </w:rPr>
                <w:delText>Description</w:delText>
              </w:r>
            </w:del>
            <w:ins w:id="214" w:author="Updates" w:date="2024-01-23T15:22:00Z">
              <w:r w:rsidR="00996551" w:rsidRPr="00996551">
                <w:rPr>
                  <w:rFonts w:ascii="Arial" w:eastAsia="Times New Roman" w:hAnsi="Arial" w:cs="Arial"/>
                  <w:b/>
                  <w:bCs/>
                  <w:color w:val="000000"/>
                  <w:sz w:val="18"/>
                  <w:szCs w:val="18"/>
                </w:rPr>
                <w:t>ESSD Credit Name</w:t>
              </w:r>
            </w:ins>
          </w:p>
        </w:tc>
      </w:tr>
      <w:tr w:rsidR="00996551" w:rsidRPr="00996551" w14:paraId="7994FA79" w14:textId="77777777" w:rsidTr="004B3D00">
        <w:trPr>
          <w:trHeight w:val="354"/>
        </w:trPr>
        <w:tc>
          <w:tcPr>
            <w:tcW w:w="1396" w:type="pct"/>
            <w:shd w:val="clear" w:color="auto" w:fill="D9D9D9" w:themeFill="background1" w:themeFillShade="D9"/>
            <w:vAlign w:val="center"/>
            <w:cellMerge w:id="215" w:author="Updates" w:date="2024-01-23T15:22:00Z" w:vMerge="rest"/>
            <w:hideMark/>
          </w:tcPr>
          <w:p w14:paraId="7F229F74" w14:textId="77777777" w:rsidR="00996551" w:rsidRPr="00996551" w:rsidRDefault="00996551" w:rsidP="00271162">
            <w:pPr>
              <w:rPr>
                <w:rFonts w:ascii="Arial" w:eastAsia="Times New Roman" w:hAnsi="Arial" w:cs="Arial"/>
                <w:color w:val="000000"/>
                <w:sz w:val="18"/>
                <w:szCs w:val="18"/>
              </w:rPr>
            </w:pPr>
            <w:ins w:id="216" w:author="Updates" w:date="2024-01-23T15:22:00Z">
              <w:r w:rsidRPr="00996551">
                <w:rPr>
                  <w:rFonts w:ascii="Arial" w:eastAsia="Times New Roman" w:hAnsi="Arial" w:cs="Arial"/>
                  <w:color w:val="000000"/>
                  <w:sz w:val="18"/>
                  <w:szCs w:val="18"/>
                </w:rPr>
                <w:t>Environmentally Sensitive Site Design (ESSD)</w:t>
              </w:r>
              <w:r w:rsidRPr="00996551">
                <w:rPr>
                  <w:rFonts w:eastAsia="Times New Roman"/>
                  <w:color w:val="000000"/>
                  <w:sz w:val="16"/>
                  <w:szCs w:val="16"/>
                </w:rPr>
                <w:t> </w:t>
              </w:r>
            </w:ins>
          </w:p>
        </w:tc>
        <w:tc>
          <w:tcPr>
            <w:tcW w:w="3604" w:type="pct"/>
            <w:shd w:val="clear" w:color="auto" w:fill="auto"/>
            <w:vAlign w:val="center"/>
            <w:hideMark/>
          </w:tcPr>
          <w:p w14:paraId="6E4C20D8" w14:textId="77777777" w:rsidR="00996551" w:rsidRPr="00996551" w:rsidRDefault="00996551" w:rsidP="00271162">
            <w:pPr>
              <w:rPr>
                <w:rFonts w:ascii="Arial" w:eastAsia="Times New Roman" w:hAnsi="Arial" w:cs="Arial"/>
                <w:color w:val="000000"/>
                <w:sz w:val="18"/>
                <w:szCs w:val="18"/>
              </w:rPr>
            </w:pPr>
            <w:ins w:id="217" w:author="Updates" w:date="2024-01-23T15:22:00Z">
              <w:r w:rsidRPr="00996551">
                <w:rPr>
                  <w:rFonts w:ascii="Arial" w:eastAsia="Times New Roman" w:hAnsi="Arial" w:cs="Arial"/>
                  <w:b/>
                  <w:bCs/>
                  <w:color w:val="000000"/>
                  <w:sz w:val="18"/>
                  <w:szCs w:val="18"/>
                </w:rPr>
                <w:t>Credit 1</w:t>
              </w:r>
              <w:r w:rsidRPr="00996551">
                <w:rPr>
                  <w:rFonts w:ascii="Arial" w:eastAsia="Times New Roman" w:hAnsi="Arial" w:cs="Arial"/>
                  <w:color w:val="000000"/>
                  <w:sz w:val="18"/>
                  <w:szCs w:val="18"/>
                </w:rPr>
                <w:t>: Environmentally Sensitive Site Design</w:t>
              </w:r>
            </w:ins>
          </w:p>
        </w:tc>
      </w:tr>
    </w:tbl>
    <w:tbl>
      <w:tblPr>
        <w:tblW w:w="5480" w:type="dxa"/>
        <w:tblInd w:w="10" w:type="dxa"/>
        <w:tblLayout w:type="fixed"/>
        <w:tblCellMar>
          <w:left w:w="0" w:type="dxa"/>
          <w:right w:w="0" w:type="dxa"/>
        </w:tblCellMar>
        <w:tblLook w:val="04A0" w:firstRow="1" w:lastRow="0" w:firstColumn="1" w:lastColumn="0" w:noHBand="0" w:noVBand="1"/>
      </w:tblPr>
      <w:tblGrid>
        <w:gridCol w:w="1820"/>
        <w:gridCol w:w="3660"/>
      </w:tblGrid>
      <w:tr w:rsidR="002C0C21" w14:paraId="335CA9D4" w14:textId="77777777" w:rsidTr="009509DE">
        <w:trPr>
          <w:trHeight w:val="287"/>
          <w:del w:id="218" w:author="Updates" w:date="2024-01-23T15:22:00Z"/>
        </w:trPr>
        <w:tc>
          <w:tcPr>
            <w:tcW w:w="1820" w:type="dxa"/>
            <w:tcBorders>
              <w:left w:val="single" w:sz="8" w:space="0" w:color="458E87"/>
              <w:right w:val="single" w:sz="8" w:space="0" w:color="458E87"/>
            </w:tcBorders>
            <w:vAlign w:val="bottom"/>
          </w:tcPr>
          <w:p w14:paraId="5D79E51B" w14:textId="77777777" w:rsidR="002C0C21" w:rsidRDefault="00F15D88">
            <w:pPr>
              <w:jc w:val="center"/>
              <w:rPr>
                <w:del w:id="219" w:author="Updates" w:date="2024-01-23T15:22:00Z"/>
                <w:sz w:val="20"/>
                <w:szCs w:val="20"/>
              </w:rPr>
            </w:pPr>
            <w:del w:id="220" w:author="Updates" w:date="2024-01-23T15:22:00Z">
              <w:r>
                <w:rPr>
                  <w:rFonts w:eastAsia="Times New Roman"/>
                </w:rPr>
                <w:delText>2 - Peak Flow</w:delText>
              </w:r>
            </w:del>
          </w:p>
        </w:tc>
        <w:tc>
          <w:tcPr>
            <w:tcW w:w="3660" w:type="dxa"/>
            <w:tcBorders>
              <w:right w:val="single" w:sz="8" w:space="0" w:color="458E87"/>
            </w:tcBorders>
            <w:vAlign w:val="bottom"/>
          </w:tcPr>
          <w:p w14:paraId="28572CC1" w14:textId="77777777" w:rsidR="002C0C21" w:rsidRDefault="00F15D88">
            <w:pPr>
              <w:ind w:left="80"/>
              <w:rPr>
                <w:del w:id="221" w:author="Updates" w:date="2024-01-23T15:22:00Z"/>
                <w:sz w:val="20"/>
                <w:szCs w:val="20"/>
              </w:rPr>
            </w:pPr>
            <w:del w:id="222" w:author="Updates" w:date="2024-01-23T15:22:00Z">
              <w:r>
                <w:rPr>
                  <w:rFonts w:eastAsia="Times New Roman"/>
                </w:rPr>
                <w:delText>Provides no peak flow attenuation</w:delText>
              </w:r>
            </w:del>
          </w:p>
        </w:tc>
      </w:tr>
      <w:tr w:rsidR="002C0C21" w14:paraId="74A2C412" w14:textId="77777777" w:rsidTr="009509DE">
        <w:trPr>
          <w:trHeight w:val="84"/>
          <w:del w:id="223" w:author="Updates" w:date="2024-01-23T15:22:00Z"/>
        </w:trPr>
        <w:tc>
          <w:tcPr>
            <w:tcW w:w="1820" w:type="dxa"/>
            <w:tcBorders>
              <w:left w:val="single" w:sz="8" w:space="0" w:color="458E87"/>
              <w:bottom w:val="single" w:sz="8" w:space="0" w:color="458E87"/>
              <w:right w:val="single" w:sz="8" w:space="0" w:color="458E87"/>
            </w:tcBorders>
            <w:vAlign w:val="bottom"/>
          </w:tcPr>
          <w:p w14:paraId="04EBE8F6" w14:textId="77777777" w:rsidR="002C0C21" w:rsidRDefault="002C0C21">
            <w:pPr>
              <w:rPr>
                <w:del w:id="224" w:author="Updates" w:date="2024-01-23T15:22:00Z"/>
                <w:sz w:val="7"/>
                <w:szCs w:val="7"/>
              </w:rPr>
            </w:pPr>
          </w:p>
        </w:tc>
        <w:tc>
          <w:tcPr>
            <w:tcW w:w="3660" w:type="dxa"/>
            <w:tcBorders>
              <w:bottom w:val="single" w:sz="8" w:space="0" w:color="458E87"/>
              <w:right w:val="single" w:sz="8" w:space="0" w:color="458E87"/>
            </w:tcBorders>
            <w:vAlign w:val="bottom"/>
          </w:tcPr>
          <w:p w14:paraId="6954C8A8" w14:textId="77777777" w:rsidR="002C0C21" w:rsidRDefault="002C0C21">
            <w:pPr>
              <w:rPr>
                <w:del w:id="225" w:author="Updates" w:date="2024-01-23T15:22:00Z"/>
                <w:sz w:val="7"/>
                <w:szCs w:val="7"/>
              </w:rPr>
            </w:pPr>
          </w:p>
        </w:tc>
      </w:tr>
      <w:tr w:rsidR="002C0C21" w14:paraId="71256735" w14:textId="77777777" w:rsidTr="009509DE">
        <w:trPr>
          <w:trHeight w:val="287"/>
          <w:del w:id="226" w:author="Updates" w:date="2024-01-23T15:22:00Z"/>
        </w:trPr>
        <w:tc>
          <w:tcPr>
            <w:tcW w:w="1820" w:type="dxa"/>
            <w:tcBorders>
              <w:left w:val="single" w:sz="8" w:space="0" w:color="458E87"/>
              <w:right w:val="single" w:sz="8" w:space="0" w:color="458E87"/>
            </w:tcBorders>
            <w:vAlign w:val="bottom"/>
          </w:tcPr>
          <w:p w14:paraId="2348EE16" w14:textId="77777777" w:rsidR="002C0C21" w:rsidRDefault="00F15D88">
            <w:pPr>
              <w:jc w:val="center"/>
              <w:rPr>
                <w:del w:id="227" w:author="Updates" w:date="2024-01-23T15:22:00Z"/>
                <w:sz w:val="20"/>
                <w:szCs w:val="20"/>
              </w:rPr>
            </w:pPr>
            <w:del w:id="228" w:author="Updates" w:date="2024-01-23T15:22:00Z">
              <w:r>
                <w:rPr>
                  <w:rFonts w:eastAsia="Times New Roman"/>
                </w:rPr>
                <w:delText>3 - Recharge</w:delText>
              </w:r>
            </w:del>
          </w:p>
        </w:tc>
        <w:tc>
          <w:tcPr>
            <w:tcW w:w="3660" w:type="dxa"/>
            <w:tcBorders>
              <w:right w:val="single" w:sz="8" w:space="0" w:color="458E87"/>
            </w:tcBorders>
            <w:vAlign w:val="bottom"/>
          </w:tcPr>
          <w:p w14:paraId="3FE28C19" w14:textId="77777777" w:rsidR="002C0C21" w:rsidRDefault="00F15D88">
            <w:pPr>
              <w:ind w:left="120"/>
              <w:rPr>
                <w:del w:id="229" w:author="Updates" w:date="2024-01-23T15:22:00Z"/>
                <w:sz w:val="20"/>
                <w:szCs w:val="20"/>
              </w:rPr>
            </w:pPr>
            <w:del w:id="230" w:author="Updates" w:date="2024-01-23T15:22:00Z">
              <w:r>
                <w:rPr>
                  <w:rFonts w:eastAsia="Times New Roman"/>
                </w:rPr>
                <w:delText>Provides no groundwater recharge</w:delText>
              </w:r>
            </w:del>
          </w:p>
        </w:tc>
      </w:tr>
      <w:tr w:rsidR="002C0C21" w14:paraId="623A6EF9" w14:textId="77777777" w:rsidTr="009509DE">
        <w:trPr>
          <w:trHeight w:val="108"/>
          <w:del w:id="231" w:author="Updates" w:date="2024-01-23T15:22:00Z"/>
        </w:trPr>
        <w:tc>
          <w:tcPr>
            <w:tcW w:w="1820" w:type="dxa"/>
            <w:tcBorders>
              <w:left w:val="single" w:sz="8" w:space="0" w:color="458E87"/>
              <w:bottom w:val="single" w:sz="8" w:space="0" w:color="458E87"/>
              <w:right w:val="single" w:sz="8" w:space="0" w:color="458E87"/>
            </w:tcBorders>
            <w:vAlign w:val="bottom"/>
          </w:tcPr>
          <w:p w14:paraId="42F54B13" w14:textId="77777777" w:rsidR="002C0C21" w:rsidRDefault="002C0C21">
            <w:pPr>
              <w:rPr>
                <w:del w:id="232" w:author="Updates" w:date="2024-01-23T15:22:00Z"/>
                <w:sz w:val="9"/>
                <w:szCs w:val="9"/>
              </w:rPr>
            </w:pPr>
          </w:p>
        </w:tc>
        <w:tc>
          <w:tcPr>
            <w:tcW w:w="3660" w:type="dxa"/>
            <w:tcBorders>
              <w:bottom w:val="single" w:sz="8" w:space="0" w:color="458E87"/>
              <w:right w:val="single" w:sz="8" w:space="0" w:color="458E87"/>
            </w:tcBorders>
            <w:vAlign w:val="bottom"/>
          </w:tcPr>
          <w:p w14:paraId="574DE441" w14:textId="77777777" w:rsidR="002C0C21" w:rsidRDefault="002C0C21">
            <w:pPr>
              <w:rPr>
                <w:del w:id="233" w:author="Updates" w:date="2024-01-23T15:22:00Z"/>
                <w:sz w:val="9"/>
                <w:szCs w:val="9"/>
              </w:rPr>
            </w:pPr>
          </w:p>
        </w:tc>
      </w:tr>
      <w:tr w:rsidR="002C0C21" w14:paraId="00E2AE66" w14:textId="77777777" w:rsidTr="009509DE">
        <w:trPr>
          <w:trHeight w:val="287"/>
          <w:del w:id="234" w:author="Updates" w:date="2024-01-23T15:22:00Z"/>
        </w:trPr>
        <w:tc>
          <w:tcPr>
            <w:tcW w:w="1820" w:type="dxa"/>
            <w:tcBorders>
              <w:left w:val="single" w:sz="8" w:space="0" w:color="458E87"/>
              <w:right w:val="single" w:sz="8" w:space="0" w:color="458E87"/>
            </w:tcBorders>
            <w:vAlign w:val="bottom"/>
          </w:tcPr>
          <w:p w14:paraId="76C02CBB" w14:textId="77777777" w:rsidR="002C0C21" w:rsidRDefault="00F15D88">
            <w:pPr>
              <w:jc w:val="center"/>
              <w:rPr>
                <w:del w:id="235" w:author="Updates" w:date="2024-01-23T15:22:00Z"/>
                <w:sz w:val="20"/>
                <w:szCs w:val="20"/>
              </w:rPr>
            </w:pPr>
            <w:del w:id="236" w:author="Updates" w:date="2024-01-23T15:22:00Z">
              <w:r>
                <w:rPr>
                  <w:rFonts w:eastAsia="Times New Roman"/>
                </w:rPr>
                <w:delText>4 - TSS Removal</w:delText>
              </w:r>
            </w:del>
          </w:p>
        </w:tc>
        <w:tc>
          <w:tcPr>
            <w:tcW w:w="3660" w:type="dxa"/>
            <w:tcBorders>
              <w:right w:val="single" w:sz="8" w:space="0" w:color="458E87"/>
            </w:tcBorders>
            <w:vAlign w:val="bottom"/>
          </w:tcPr>
          <w:p w14:paraId="4580FFD0" w14:textId="77777777" w:rsidR="002C0C21" w:rsidRDefault="00F15D88">
            <w:pPr>
              <w:ind w:left="80"/>
              <w:rPr>
                <w:del w:id="237" w:author="Updates" w:date="2024-01-23T15:22:00Z"/>
                <w:sz w:val="20"/>
                <w:szCs w:val="20"/>
              </w:rPr>
            </w:pPr>
            <w:del w:id="238" w:author="Updates" w:date="2024-01-23T15:22:00Z">
              <w:r>
                <w:rPr>
                  <w:rFonts w:eastAsia="Times New Roman"/>
                </w:rPr>
                <w:delText>25% TSS removal credit when</w:delText>
              </w:r>
            </w:del>
          </w:p>
        </w:tc>
      </w:tr>
    </w:tbl>
    <w:tbl>
      <w:tblPr>
        <w:tblpPr w:leftFromText="180" w:rightFromText="180" w:vertAnchor="text" w:tblpY="1"/>
        <w:tblOverlap w:val="neve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9"/>
        <w:gridCol w:w="7200"/>
      </w:tblGrid>
      <w:tr w:rsidR="00996551" w:rsidRPr="00996551" w14:paraId="4A68535E" w14:textId="77777777" w:rsidTr="004B3D00">
        <w:trPr>
          <w:trHeight w:val="345"/>
        </w:trPr>
        <w:tc>
          <w:tcPr>
            <w:tcW w:w="1396" w:type="pct"/>
            <w:shd w:val="clear" w:color="auto" w:fill="D9D9D9" w:themeFill="background1" w:themeFillShade="D9"/>
            <w:vAlign w:val="center"/>
            <w:cellMerge w:id="239" w:author="Updates" w:date="2024-01-23T15:22:00Z" w:vMerge="cont"/>
            <w:hideMark/>
          </w:tcPr>
          <w:p w14:paraId="6359E579" w14:textId="77777777" w:rsidR="00996551" w:rsidRPr="00996551" w:rsidRDefault="00996551" w:rsidP="00271162">
            <w:pPr>
              <w:rPr>
                <w:rFonts w:ascii="Arial" w:eastAsia="Times New Roman" w:hAnsi="Arial" w:cs="Arial"/>
                <w:color w:val="000000"/>
                <w:sz w:val="18"/>
                <w:szCs w:val="18"/>
              </w:rPr>
            </w:pPr>
          </w:p>
        </w:tc>
        <w:tc>
          <w:tcPr>
            <w:tcW w:w="3604" w:type="pct"/>
            <w:shd w:val="clear" w:color="auto" w:fill="auto"/>
            <w:vAlign w:val="center"/>
            <w:hideMark/>
          </w:tcPr>
          <w:p w14:paraId="0AC533FE" w14:textId="76EE406A" w:rsidR="00996551" w:rsidRPr="00996551" w:rsidRDefault="00F15D88" w:rsidP="00271162">
            <w:pPr>
              <w:rPr>
                <w:rFonts w:ascii="Arial" w:eastAsia="Times New Roman" w:hAnsi="Arial" w:cs="Arial"/>
                <w:color w:val="000000"/>
                <w:sz w:val="18"/>
                <w:szCs w:val="18"/>
              </w:rPr>
            </w:pPr>
            <w:del w:id="240" w:author="Updates" w:date="2024-01-23T15:22:00Z">
              <w:r>
                <w:rPr>
                  <w:rFonts w:eastAsia="Times New Roman"/>
                </w:rPr>
                <w:delText>used for pretreatment. Because</w:delText>
              </w:r>
            </w:del>
            <w:ins w:id="241" w:author="Updates" w:date="2024-01-23T15:22:00Z">
              <w:r w:rsidR="00996551" w:rsidRPr="00996551">
                <w:rPr>
                  <w:rFonts w:ascii="Arial" w:eastAsia="Times New Roman" w:hAnsi="Arial" w:cs="Arial"/>
                  <w:b/>
                  <w:bCs/>
                  <w:color w:val="000000"/>
                  <w:sz w:val="18"/>
                  <w:szCs w:val="18"/>
                </w:rPr>
                <w:t>Credit 2</w:t>
              </w:r>
              <w:r w:rsidR="00996551" w:rsidRPr="00996551">
                <w:rPr>
                  <w:rFonts w:ascii="Arial" w:eastAsia="Times New Roman" w:hAnsi="Arial" w:cs="Arial"/>
                  <w:color w:val="000000"/>
                  <w:sz w:val="18"/>
                  <w:szCs w:val="18"/>
                </w:rPr>
                <w:t>: Environmentally Sensitive Site Design for Solar Arrays</w:t>
              </w:r>
            </w:ins>
          </w:p>
        </w:tc>
      </w:tr>
    </w:tbl>
    <w:tbl>
      <w:tblPr>
        <w:tblW w:w="5480" w:type="dxa"/>
        <w:tblInd w:w="10" w:type="dxa"/>
        <w:tblLayout w:type="fixed"/>
        <w:tblCellMar>
          <w:left w:w="0" w:type="dxa"/>
          <w:right w:w="0" w:type="dxa"/>
        </w:tblCellMar>
        <w:tblLook w:val="04A0" w:firstRow="1" w:lastRow="0" w:firstColumn="1" w:lastColumn="0" w:noHBand="0" w:noVBand="1"/>
      </w:tblPr>
      <w:tblGrid>
        <w:gridCol w:w="1820"/>
        <w:gridCol w:w="3660"/>
      </w:tblGrid>
      <w:tr w:rsidR="002C0C21" w14:paraId="2E7DA858" w14:textId="77777777" w:rsidTr="009509DE">
        <w:trPr>
          <w:trHeight w:val="264"/>
          <w:del w:id="242" w:author="Updates" w:date="2024-01-23T15:22:00Z"/>
        </w:trPr>
        <w:tc>
          <w:tcPr>
            <w:tcW w:w="1820" w:type="dxa"/>
            <w:tcBorders>
              <w:left w:val="single" w:sz="8" w:space="0" w:color="458E87"/>
              <w:right w:val="single" w:sz="8" w:space="0" w:color="458E87"/>
            </w:tcBorders>
            <w:vAlign w:val="bottom"/>
          </w:tcPr>
          <w:p w14:paraId="2D2A1081" w14:textId="77777777" w:rsidR="002C0C21" w:rsidRDefault="002C0C21">
            <w:pPr>
              <w:rPr>
                <w:del w:id="243" w:author="Updates" w:date="2024-01-23T15:22:00Z"/>
              </w:rPr>
            </w:pPr>
          </w:p>
        </w:tc>
        <w:tc>
          <w:tcPr>
            <w:tcW w:w="3660" w:type="dxa"/>
            <w:tcBorders>
              <w:right w:val="single" w:sz="8" w:space="0" w:color="458E87"/>
            </w:tcBorders>
            <w:vAlign w:val="bottom"/>
          </w:tcPr>
          <w:p w14:paraId="41C7F137" w14:textId="77777777" w:rsidR="002C0C21" w:rsidRDefault="00F15D88">
            <w:pPr>
              <w:ind w:left="80"/>
              <w:rPr>
                <w:del w:id="244" w:author="Updates" w:date="2024-01-23T15:22:00Z"/>
                <w:sz w:val="20"/>
                <w:szCs w:val="20"/>
              </w:rPr>
            </w:pPr>
            <w:del w:id="245" w:author="Updates" w:date="2024-01-23T15:22:00Z">
              <w:r>
                <w:rPr>
                  <w:rFonts w:eastAsia="Times New Roman"/>
                </w:rPr>
                <w:delText>of their limited effectiveness and</w:delText>
              </w:r>
            </w:del>
          </w:p>
        </w:tc>
      </w:tr>
      <w:tr w:rsidR="002C0C21" w14:paraId="337E3D3C" w14:textId="77777777" w:rsidTr="009509DE">
        <w:trPr>
          <w:trHeight w:val="264"/>
          <w:del w:id="246" w:author="Updates" w:date="2024-01-23T15:22:00Z"/>
        </w:trPr>
        <w:tc>
          <w:tcPr>
            <w:tcW w:w="1820" w:type="dxa"/>
            <w:tcBorders>
              <w:left w:val="single" w:sz="8" w:space="0" w:color="458E87"/>
              <w:right w:val="single" w:sz="8" w:space="0" w:color="458E87"/>
            </w:tcBorders>
            <w:vAlign w:val="bottom"/>
          </w:tcPr>
          <w:p w14:paraId="25AFF7E2" w14:textId="77777777" w:rsidR="002C0C21" w:rsidRDefault="002C0C21">
            <w:pPr>
              <w:rPr>
                <w:del w:id="247" w:author="Updates" w:date="2024-01-23T15:22:00Z"/>
              </w:rPr>
            </w:pPr>
          </w:p>
        </w:tc>
        <w:tc>
          <w:tcPr>
            <w:tcW w:w="3660" w:type="dxa"/>
            <w:tcBorders>
              <w:right w:val="single" w:sz="8" w:space="0" w:color="458E87"/>
            </w:tcBorders>
            <w:vAlign w:val="bottom"/>
          </w:tcPr>
          <w:p w14:paraId="6AC5709E" w14:textId="77777777" w:rsidR="002C0C21" w:rsidRDefault="00F15D88">
            <w:pPr>
              <w:ind w:left="80"/>
              <w:rPr>
                <w:del w:id="248" w:author="Updates" w:date="2024-01-23T15:22:00Z"/>
                <w:sz w:val="20"/>
                <w:szCs w:val="20"/>
              </w:rPr>
            </w:pPr>
            <w:del w:id="249" w:author="Updates" w:date="2024-01-23T15:22:00Z">
              <w:r>
                <w:rPr>
                  <w:rFonts w:eastAsia="Times New Roman"/>
                </w:rPr>
                <w:delText>storage capacity, deep sump catch</w:delText>
              </w:r>
            </w:del>
          </w:p>
        </w:tc>
      </w:tr>
      <w:tr w:rsidR="002C0C21" w14:paraId="4C3271E7" w14:textId="77777777" w:rsidTr="009509DE">
        <w:trPr>
          <w:trHeight w:val="264"/>
          <w:del w:id="250" w:author="Updates" w:date="2024-01-23T15:22:00Z"/>
        </w:trPr>
        <w:tc>
          <w:tcPr>
            <w:tcW w:w="1820" w:type="dxa"/>
            <w:tcBorders>
              <w:left w:val="single" w:sz="8" w:space="0" w:color="458E87"/>
              <w:right w:val="single" w:sz="8" w:space="0" w:color="458E87"/>
            </w:tcBorders>
            <w:vAlign w:val="bottom"/>
          </w:tcPr>
          <w:p w14:paraId="0CFFE690" w14:textId="77777777" w:rsidR="002C0C21" w:rsidRDefault="002C0C21">
            <w:pPr>
              <w:rPr>
                <w:del w:id="251" w:author="Updates" w:date="2024-01-23T15:22:00Z"/>
              </w:rPr>
            </w:pPr>
          </w:p>
        </w:tc>
        <w:tc>
          <w:tcPr>
            <w:tcW w:w="3660" w:type="dxa"/>
            <w:tcBorders>
              <w:right w:val="single" w:sz="8" w:space="0" w:color="458E87"/>
            </w:tcBorders>
            <w:vAlign w:val="bottom"/>
          </w:tcPr>
          <w:p w14:paraId="503CEBE4" w14:textId="77777777" w:rsidR="002C0C21" w:rsidRDefault="00F15D88">
            <w:pPr>
              <w:ind w:left="80"/>
              <w:rPr>
                <w:del w:id="252" w:author="Updates" w:date="2024-01-23T15:22:00Z"/>
                <w:sz w:val="20"/>
                <w:szCs w:val="20"/>
              </w:rPr>
            </w:pPr>
            <w:del w:id="253" w:author="Updates" w:date="2024-01-23T15:22:00Z">
              <w:r>
                <w:rPr>
                  <w:rFonts w:eastAsia="Times New Roman"/>
                </w:rPr>
                <w:delText>basins receive credit for removing</w:delText>
              </w:r>
            </w:del>
          </w:p>
        </w:tc>
      </w:tr>
      <w:tr w:rsidR="002C0C21" w14:paraId="4D9B4C77" w14:textId="77777777" w:rsidTr="009509DE">
        <w:trPr>
          <w:trHeight w:val="264"/>
          <w:del w:id="254" w:author="Updates" w:date="2024-01-23T15:22:00Z"/>
        </w:trPr>
        <w:tc>
          <w:tcPr>
            <w:tcW w:w="1820" w:type="dxa"/>
            <w:tcBorders>
              <w:left w:val="single" w:sz="8" w:space="0" w:color="458E87"/>
              <w:right w:val="single" w:sz="8" w:space="0" w:color="458E87"/>
            </w:tcBorders>
            <w:vAlign w:val="bottom"/>
          </w:tcPr>
          <w:p w14:paraId="46489039" w14:textId="77777777" w:rsidR="002C0C21" w:rsidRDefault="002C0C21">
            <w:pPr>
              <w:rPr>
                <w:del w:id="255" w:author="Updates" w:date="2024-01-23T15:22:00Z"/>
              </w:rPr>
            </w:pPr>
          </w:p>
        </w:tc>
        <w:tc>
          <w:tcPr>
            <w:tcW w:w="3660" w:type="dxa"/>
            <w:tcBorders>
              <w:right w:val="single" w:sz="8" w:space="0" w:color="458E87"/>
            </w:tcBorders>
            <w:vAlign w:val="bottom"/>
          </w:tcPr>
          <w:p w14:paraId="68D1A45C" w14:textId="77777777" w:rsidR="002C0C21" w:rsidRDefault="00F15D88">
            <w:pPr>
              <w:ind w:left="80"/>
              <w:rPr>
                <w:del w:id="256" w:author="Updates" w:date="2024-01-23T15:22:00Z"/>
                <w:sz w:val="20"/>
                <w:szCs w:val="20"/>
              </w:rPr>
            </w:pPr>
            <w:del w:id="257" w:author="Updates" w:date="2024-01-23T15:22:00Z">
              <w:r>
                <w:rPr>
                  <w:rFonts w:eastAsia="Times New Roman"/>
                </w:rPr>
                <w:delText>TSS only if they are used for</w:delText>
              </w:r>
            </w:del>
          </w:p>
        </w:tc>
      </w:tr>
      <w:tr w:rsidR="002C0C21" w14:paraId="72F7514A" w14:textId="77777777" w:rsidTr="009509DE">
        <w:trPr>
          <w:trHeight w:val="264"/>
          <w:del w:id="258" w:author="Updates" w:date="2024-01-23T15:22:00Z"/>
        </w:trPr>
        <w:tc>
          <w:tcPr>
            <w:tcW w:w="1820" w:type="dxa"/>
            <w:tcBorders>
              <w:left w:val="single" w:sz="8" w:space="0" w:color="458E87"/>
              <w:right w:val="single" w:sz="8" w:space="0" w:color="458E87"/>
            </w:tcBorders>
            <w:vAlign w:val="bottom"/>
          </w:tcPr>
          <w:p w14:paraId="59D15269" w14:textId="77777777" w:rsidR="002C0C21" w:rsidRDefault="002C0C21">
            <w:pPr>
              <w:rPr>
                <w:del w:id="259" w:author="Updates" w:date="2024-01-23T15:22:00Z"/>
              </w:rPr>
            </w:pPr>
          </w:p>
        </w:tc>
        <w:tc>
          <w:tcPr>
            <w:tcW w:w="3660" w:type="dxa"/>
            <w:tcBorders>
              <w:right w:val="single" w:sz="8" w:space="0" w:color="458E87"/>
            </w:tcBorders>
            <w:vAlign w:val="bottom"/>
          </w:tcPr>
          <w:p w14:paraId="4E537689" w14:textId="77777777" w:rsidR="002C0C21" w:rsidRDefault="00F15D88">
            <w:pPr>
              <w:ind w:left="80"/>
              <w:rPr>
                <w:del w:id="260" w:author="Updates" w:date="2024-01-23T15:22:00Z"/>
                <w:sz w:val="20"/>
                <w:szCs w:val="20"/>
              </w:rPr>
            </w:pPr>
            <w:del w:id="261" w:author="Updates" w:date="2024-01-23T15:22:00Z">
              <w:r>
                <w:rPr>
                  <w:rFonts w:eastAsia="Times New Roman"/>
                </w:rPr>
                <w:delText>pretreatment and designed as off-</w:delText>
              </w:r>
            </w:del>
          </w:p>
        </w:tc>
      </w:tr>
      <w:tr w:rsidR="002C0C21" w14:paraId="06A7093F" w14:textId="77777777" w:rsidTr="009509DE">
        <w:trPr>
          <w:trHeight w:val="284"/>
          <w:del w:id="262" w:author="Updates" w:date="2024-01-23T15:22:00Z"/>
        </w:trPr>
        <w:tc>
          <w:tcPr>
            <w:tcW w:w="1820" w:type="dxa"/>
            <w:tcBorders>
              <w:left w:val="single" w:sz="8" w:space="0" w:color="458E87"/>
              <w:bottom w:val="single" w:sz="8" w:space="0" w:color="458E87"/>
              <w:right w:val="single" w:sz="8" w:space="0" w:color="458E87"/>
            </w:tcBorders>
            <w:vAlign w:val="bottom"/>
          </w:tcPr>
          <w:p w14:paraId="14F676D3" w14:textId="77777777" w:rsidR="002C0C21" w:rsidRDefault="002C0C21">
            <w:pPr>
              <w:rPr>
                <w:del w:id="263" w:author="Updates" w:date="2024-01-23T15:22:00Z"/>
                <w:sz w:val="24"/>
                <w:szCs w:val="24"/>
              </w:rPr>
            </w:pPr>
          </w:p>
        </w:tc>
        <w:tc>
          <w:tcPr>
            <w:tcW w:w="3660" w:type="dxa"/>
            <w:tcBorders>
              <w:bottom w:val="single" w:sz="8" w:space="0" w:color="458E87"/>
              <w:right w:val="single" w:sz="8" w:space="0" w:color="458E87"/>
            </w:tcBorders>
            <w:vAlign w:val="bottom"/>
          </w:tcPr>
          <w:p w14:paraId="4E3948B4" w14:textId="77777777" w:rsidR="002C0C21" w:rsidRDefault="00F15D88">
            <w:pPr>
              <w:ind w:left="80"/>
              <w:rPr>
                <w:del w:id="264" w:author="Updates" w:date="2024-01-23T15:22:00Z"/>
                <w:sz w:val="20"/>
                <w:szCs w:val="20"/>
              </w:rPr>
            </w:pPr>
            <w:del w:id="265" w:author="Updates" w:date="2024-01-23T15:22:00Z">
              <w:r>
                <w:rPr>
                  <w:rFonts w:eastAsia="Times New Roman"/>
                </w:rPr>
                <w:delText>line systems.</w:delText>
              </w:r>
            </w:del>
          </w:p>
        </w:tc>
      </w:tr>
      <w:tr w:rsidR="002C0C21" w14:paraId="2A15D1AC" w14:textId="77777777" w:rsidTr="009509DE">
        <w:trPr>
          <w:trHeight w:val="287"/>
          <w:del w:id="266" w:author="Updates" w:date="2024-01-23T15:22:00Z"/>
        </w:trPr>
        <w:tc>
          <w:tcPr>
            <w:tcW w:w="1820" w:type="dxa"/>
            <w:tcBorders>
              <w:left w:val="single" w:sz="8" w:space="0" w:color="458E87"/>
              <w:right w:val="single" w:sz="8" w:space="0" w:color="458E87"/>
            </w:tcBorders>
            <w:vAlign w:val="bottom"/>
          </w:tcPr>
          <w:p w14:paraId="511A5FEC" w14:textId="77777777" w:rsidR="002C0C21" w:rsidRDefault="00F15D88">
            <w:pPr>
              <w:jc w:val="center"/>
              <w:rPr>
                <w:del w:id="267" w:author="Updates" w:date="2024-01-23T15:22:00Z"/>
                <w:sz w:val="20"/>
                <w:szCs w:val="20"/>
              </w:rPr>
            </w:pPr>
            <w:del w:id="268" w:author="Updates" w:date="2024-01-23T15:22:00Z">
              <w:r>
                <w:rPr>
                  <w:rFonts w:eastAsia="Times New Roman"/>
                </w:rPr>
                <w:delText>5 - Higher</w:delText>
              </w:r>
            </w:del>
          </w:p>
        </w:tc>
        <w:tc>
          <w:tcPr>
            <w:tcW w:w="3660" w:type="dxa"/>
            <w:tcBorders>
              <w:right w:val="single" w:sz="8" w:space="0" w:color="458E87"/>
            </w:tcBorders>
            <w:vAlign w:val="bottom"/>
          </w:tcPr>
          <w:p w14:paraId="7BDEB6C0" w14:textId="77777777" w:rsidR="002C0C21" w:rsidRDefault="00F15D88">
            <w:pPr>
              <w:ind w:left="80"/>
              <w:rPr>
                <w:del w:id="269" w:author="Updates" w:date="2024-01-23T15:22:00Z"/>
                <w:sz w:val="20"/>
                <w:szCs w:val="20"/>
              </w:rPr>
            </w:pPr>
            <w:del w:id="270" w:author="Updates" w:date="2024-01-23T15:22:00Z">
              <w:r>
                <w:rPr>
                  <w:rFonts w:eastAsia="Times New Roman"/>
                </w:rPr>
                <w:delText>Recommended as pretreatment</w:delText>
              </w:r>
            </w:del>
          </w:p>
        </w:tc>
      </w:tr>
      <w:tr w:rsidR="002C0C21" w14:paraId="5E5747C8" w14:textId="77777777" w:rsidTr="009509DE">
        <w:trPr>
          <w:trHeight w:val="264"/>
          <w:del w:id="271" w:author="Updates" w:date="2024-01-23T15:22:00Z"/>
        </w:trPr>
        <w:tc>
          <w:tcPr>
            <w:tcW w:w="1820" w:type="dxa"/>
            <w:tcBorders>
              <w:left w:val="single" w:sz="8" w:space="0" w:color="458E87"/>
              <w:right w:val="single" w:sz="8" w:space="0" w:color="458E87"/>
            </w:tcBorders>
            <w:vAlign w:val="bottom"/>
          </w:tcPr>
          <w:p w14:paraId="221978F2" w14:textId="77777777" w:rsidR="002C0C21" w:rsidRDefault="00F15D88">
            <w:pPr>
              <w:jc w:val="center"/>
              <w:rPr>
                <w:del w:id="272" w:author="Updates" w:date="2024-01-23T15:22:00Z"/>
                <w:sz w:val="20"/>
                <w:szCs w:val="20"/>
              </w:rPr>
            </w:pPr>
            <w:del w:id="273" w:author="Updates" w:date="2024-01-23T15:22:00Z">
              <w:r>
                <w:rPr>
                  <w:rFonts w:eastAsia="Times New Roman"/>
                </w:rPr>
                <w:delText>Pollutant</w:delText>
              </w:r>
            </w:del>
          </w:p>
        </w:tc>
        <w:tc>
          <w:tcPr>
            <w:tcW w:w="3660" w:type="dxa"/>
            <w:tcBorders>
              <w:right w:val="single" w:sz="8" w:space="0" w:color="458E87"/>
            </w:tcBorders>
            <w:vAlign w:val="bottom"/>
          </w:tcPr>
          <w:p w14:paraId="46419E00" w14:textId="77777777" w:rsidR="002C0C21" w:rsidRDefault="001E7720">
            <w:pPr>
              <w:ind w:left="80"/>
              <w:rPr>
                <w:del w:id="274" w:author="Updates" w:date="2024-01-23T15:22:00Z"/>
                <w:sz w:val="20"/>
                <w:szCs w:val="20"/>
              </w:rPr>
            </w:pPr>
            <w:del w:id="275" w:author="Updates" w:date="2024-01-23T15:22:00Z">
              <w:r>
                <w:rPr>
                  <w:rFonts w:eastAsia="Times New Roman"/>
                </w:rPr>
                <w:delText>SCM</w:delText>
              </w:r>
              <w:r w:rsidR="00F15D88">
                <w:rPr>
                  <w:rFonts w:eastAsia="Times New Roman"/>
                </w:rPr>
                <w:delText>. Although provides some spill</w:delText>
              </w:r>
            </w:del>
          </w:p>
        </w:tc>
      </w:tr>
      <w:tr w:rsidR="002C0C21" w14:paraId="678FA84A" w14:textId="77777777" w:rsidTr="009509DE">
        <w:trPr>
          <w:trHeight w:val="264"/>
          <w:del w:id="276" w:author="Updates" w:date="2024-01-23T15:22:00Z"/>
        </w:trPr>
        <w:tc>
          <w:tcPr>
            <w:tcW w:w="1820" w:type="dxa"/>
            <w:tcBorders>
              <w:left w:val="single" w:sz="8" w:space="0" w:color="458E87"/>
              <w:right w:val="single" w:sz="8" w:space="0" w:color="458E87"/>
            </w:tcBorders>
            <w:vAlign w:val="bottom"/>
          </w:tcPr>
          <w:p w14:paraId="55699F11" w14:textId="77777777" w:rsidR="002C0C21" w:rsidRDefault="00F15D88">
            <w:pPr>
              <w:jc w:val="center"/>
              <w:rPr>
                <w:del w:id="277" w:author="Updates" w:date="2024-01-23T15:22:00Z"/>
                <w:sz w:val="20"/>
                <w:szCs w:val="20"/>
              </w:rPr>
            </w:pPr>
            <w:del w:id="278" w:author="Updates" w:date="2024-01-23T15:22:00Z">
              <w:r>
                <w:rPr>
                  <w:rFonts w:eastAsia="Times New Roman"/>
                </w:rPr>
                <w:delText>Loading</w:delText>
              </w:r>
            </w:del>
          </w:p>
        </w:tc>
        <w:tc>
          <w:tcPr>
            <w:tcW w:w="3660" w:type="dxa"/>
            <w:tcBorders>
              <w:right w:val="single" w:sz="8" w:space="0" w:color="458E87"/>
            </w:tcBorders>
            <w:vAlign w:val="bottom"/>
          </w:tcPr>
          <w:p w14:paraId="50084018" w14:textId="77777777" w:rsidR="002C0C21" w:rsidRDefault="00F15D88">
            <w:pPr>
              <w:ind w:left="80"/>
              <w:rPr>
                <w:del w:id="279" w:author="Updates" w:date="2024-01-23T15:22:00Z"/>
                <w:sz w:val="20"/>
                <w:szCs w:val="20"/>
              </w:rPr>
            </w:pPr>
            <w:del w:id="280" w:author="Updates" w:date="2024-01-23T15:22:00Z">
              <w:r>
                <w:rPr>
                  <w:rFonts w:eastAsia="Times New Roman"/>
                </w:rPr>
                <w:delText>control capability, a deep sump</w:delText>
              </w:r>
            </w:del>
          </w:p>
        </w:tc>
      </w:tr>
      <w:tr w:rsidR="002C0C21" w14:paraId="3B81849D" w14:textId="77777777" w:rsidTr="009509DE">
        <w:trPr>
          <w:trHeight w:val="264"/>
          <w:del w:id="281" w:author="Updates" w:date="2024-01-23T15:22:00Z"/>
        </w:trPr>
        <w:tc>
          <w:tcPr>
            <w:tcW w:w="1820" w:type="dxa"/>
            <w:tcBorders>
              <w:left w:val="single" w:sz="8" w:space="0" w:color="458E87"/>
              <w:right w:val="single" w:sz="8" w:space="0" w:color="458E87"/>
            </w:tcBorders>
            <w:vAlign w:val="bottom"/>
          </w:tcPr>
          <w:p w14:paraId="0D381B58" w14:textId="77777777" w:rsidR="002C0C21" w:rsidRDefault="002C0C21">
            <w:pPr>
              <w:rPr>
                <w:del w:id="282" w:author="Updates" w:date="2024-01-23T15:22:00Z"/>
              </w:rPr>
            </w:pPr>
          </w:p>
        </w:tc>
        <w:tc>
          <w:tcPr>
            <w:tcW w:w="3660" w:type="dxa"/>
            <w:tcBorders>
              <w:right w:val="single" w:sz="8" w:space="0" w:color="458E87"/>
            </w:tcBorders>
            <w:vAlign w:val="bottom"/>
          </w:tcPr>
          <w:p w14:paraId="3C7DA722" w14:textId="77777777" w:rsidR="002C0C21" w:rsidRDefault="00F15D88">
            <w:pPr>
              <w:ind w:left="80"/>
              <w:rPr>
                <w:del w:id="283" w:author="Updates" w:date="2024-01-23T15:22:00Z"/>
                <w:sz w:val="20"/>
                <w:szCs w:val="20"/>
              </w:rPr>
            </w:pPr>
            <w:del w:id="284" w:author="Updates" w:date="2024-01-23T15:22:00Z">
              <w:r>
                <w:rPr>
                  <w:rFonts w:eastAsia="Times New Roman"/>
                </w:rPr>
                <w:delText>catch basin may not be used in</w:delText>
              </w:r>
            </w:del>
          </w:p>
        </w:tc>
      </w:tr>
      <w:tr w:rsidR="002C0C21" w14:paraId="641FD31F" w14:textId="77777777" w:rsidTr="009509DE">
        <w:trPr>
          <w:trHeight w:val="264"/>
          <w:del w:id="285" w:author="Updates" w:date="2024-01-23T15:22:00Z"/>
        </w:trPr>
        <w:tc>
          <w:tcPr>
            <w:tcW w:w="1820" w:type="dxa"/>
            <w:tcBorders>
              <w:left w:val="single" w:sz="8" w:space="0" w:color="458E87"/>
              <w:right w:val="single" w:sz="8" w:space="0" w:color="458E87"/>
            </w:tcBorders>
            <w:vAlign w:val="bottom"/>
          </w:tcPr>
          <w:p w14:paraId="72C95CE4" w14:textId="77777777" w:rsidR="002C0C21" w:rsidRDefault="002C0C21">
            <w:pPr>
              <w:rPr>
                <w:del w:id="286" w:author="Updates" w:date="2024-01-23T15:22:00Z"/>
              </w:rPr>
            </w:pPr>
          </w:p>
        </w:tc>
        <w:tc>
          <w:tcPr>
            <w:tcW w:w="3660" w:type="dxa"/>
            <w:tcBorders>
              <w:right w:val="single" w:sz="8" w:space="0" w:color="458E87"/>
            </w:tcBorders>
            <w:vAlign w:val="bottom"/>
          </w:tcPr>
          <w:p w14:paraId="31FD7936" w14:textId="77777777" w:rsidR="002C0C21" w:rsidRDefault="00F15D88">
            <w:pPr>
              <w:ind w:left="80"/>
              <w:rPr>
                <w:del w:id="287" w:author="Updates" w:date="2024-01-23T15:22:00Z"/>
                <w:sz w:val="20"/>
                <w:szCs w:val="20"/>
              </w:rPr>
            </w:pPr>
            <w:del w:id="288" w:author="Updates" w:date="2024-01-23T15:22:00Z">
              <w:r>
                <w:rPr>
                  <w:rFonts w:eastAsia="Times New Roman"/>
                </w:rPr>
                <w:delText>place of an oil grit separator or sand</w:delText>
              </w:r>
            </w:del>
          </w:p>
        </w:tc>
      </w:tr>
      <w:tr w:rsidR="002C0C21" w14:paraId="525E4F92" w14:textId="77777777" w:rsidTr="009509DE">
        <w:trPr>
          <w:trHeight w:val="264"/>
          <w:del w:id="289" w:author="Updates" w:date="2024-01-23T15:22:00Z"/>
        </w:trPr>
        <w:tc>
          <w:tcPr>
            <w:tcW w:w="1820" w:type="dxa"/>
            <w:tcBorders>
              <w:left w:val="single" w:sz="8" w:space="0" w:color="458E87"/>
              <w:right w:val="single" w:sz="8" w:space="0" w:color="458E87"/>
            </w:tcBorders>
            <w:vAlign w:val="bottom"/>
          </w:tcPr>
          <w:p w14:paraId="33F3498B" w14:textId="77777777" w:rsidR="002C0C21" w:rsidRDefault="002C0C21">
            <w:pPr>
              <w:rPr>
                <w:del w:id="290" w:author="Updates" w:date="2024-01-23T15:22:00Z"/>
              </w:rPr>
            </w:pPr>
          </w:p>
        </w:tc>
        <w:tc>
          <w:tcPr>
            <w:tcW w:w="3660" w:type="dxa"/>
            <w:tcBorders>
              <w:right w:val="single" w:sz="8" w:space="0" w:color="458E87"/>
            </w:tcBorders>
            <w:vAlign w:val="bottom"/>
          </w:tcPr>
          <w:p w14:paraId="175927F3" w14:textId="77777777" w:rsidR="002C0C21" w:rsidRDefault="00F15D88">
            <w:pPr>
              <w:ind w:left="80"/>
              <w:rPr>
                <w:del w:id="291" w:author="Updates" w:date="2024-01-23T15:22:00Z"/>
                <w:sz w:val="20"/>
                <w:szCs w:val="20"/>
              </w:rPr>
            </w:pPr>
            <w:del w:id="292" w:author="Updates" w:date="2024-01-23T15:22:00Z">
              <w:r>
                <w:rPr>
                  <w:rFonts w:eastAsia="Times New Roman"/>
                </w:rPr>
                <w:delText>filter for land uses that have the</w:delText>
              </w:r>
            </w:del>
          </w:p>
        </w:tc>
      </w:tr>
    </w:tbl>
    <w:tbl>
      <w:tblPr>
        <w:tblpPr w:leftFromText="180" w:rightFromText="180" w:vertAnchor="text" w:tblpY="1"/>
        <w:tblOverlap w:val="neve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9"/>
        <w:gridCol w:w="7200"/>
      </w:tblGrid>
      <w:tr w:rsidR="00996551" w:rsidRPr="00996551" w14:paraId="5C24B8AB" w14:textId="77777777" w:rsidTr="004B3D00">
        <w:trPr>
          <w:trHeight w:val="354"/>
        </w:trPr>
        <w:tc>
          <w:tcPr>
            <w:tcW w:w="1396" w:type="pct"/>
            <w:shd w:val="clear" w:color="auto" w:fill="D9D9D9" w:themeFill="background1" w:themeFillShade="D9"/>
            <w:vAlign w:val="center"/>
            <w:cellMerge w:id="293" w:author="Updates" w:date="2024-01-23T15:22:00Z" w:vMerge="rest"/>
            <w:hideMark/>
          </w:tcPr>
          <w:p w14:paraId="1F530A8D" w14:textId="77777777" w:rsidR="00996551" w:rsidRPr="00996551" w:rsidRDefault="00996551" w:rsidP="00271162">
            <w:pPr>
              <w:rPr>
                <w:rFonts w:ascii="Arial" w:eastAsia="Times New Roman" w:hAnsi="Arial" w:cs="Arial"/>
                <w:color w:val="000000"/>
                <w:sz w:val="18"/>
                <w:szCs w:val="18"/>
              </w:rPr>
            </w:pPr>
            <w:ins w:id="294" w:author="Updates" w:date="2024-01-23T15:22:00Z">
              <w:r w:rsidRPr="00996551">
                <w:rPr>
                  <w:rFonts w:ascii="Arial" w:eastAsia="Times New Roman" w:hAnsi="Arial" w:cs="Arial"/>
                  <w:color w:val="000000"/>
                  <w:sz w:val="18"/>
                  <w:szCs w:val="18"/>
                </w:rPr>
                <w:t>Disconnection to Qualifying Pervious Areas</w:t>
              </w:r>
            </w:ins>
          </w:p>
        </w:tc>
        <w:tc>
          <w:tcPr>
            <w:tcW w:w="3604" w:type="pct"/>
            <w:shd w:val="clear" w:color="auto" w:fill="auto"/>
            <w:vAlign w:val="center"/>
            <w:hideMark/>
          </w:tcPr>
          <w:p w14:paraId="4FC88F0D" w14:textId="071F7A05" w:rsidR="00996551" w:rsidRPr="00996551" w:rsidRDefault="00F15D88" w:rsidP="00271162">
            <w:pPr>
              <w:rPr>
                <w:rFonts w:ascii="Arial" w:eastAsia="Times New Roman" w:hAnsi="Arial" w:cs="Arial"/>
                <w:color w:val="000000"/>
                <w:sz w:val="18"/>
                <w:szCs w:val="18"/>
              </w:rPr>
            </w:pPr>
            <w:del w:id="295" w:author="Updates" w:date="2024-01-23T15:22:00Z">
              <w:r>
                <w:rPr>
                  <w:rFonts w:eastAsia="Times New Roman"/>
                </w:rPr>
                <w:delText>potential to generate runoff with</w:delText>
              </w:r>
            </w:del>
            <w:ins w:id="296" w:author="Updates" w:date="2024-01-23T15:22:00Z">
              <w:r w:rsidR="00996551" w:rsidRPr="00996551">
                <w:rPr>
                  <w:rFonts w:ascii="Arial" w:eastAsia="Times New Roman" w:hAnsi="Arial" w:cs="Arial"/>
                  <w:b/>
                  <w:bCs/>
                  <w:color w:val="000000"/>
                  <w:sz w:val="18"/>
                  <w:szCs w:val="18"/>
                </w:rPr>
                <w:t>Credit 3</w:t>
              </w:r>
              <w:r w:rsidR="00996551" w:rsidRPr="00996551">
                <w:rPr>
                  <w:rFonts w:ascii="Arial" w:eastAsia="Times New Roman" w:hAnsi="Arial" w:cs="Arial"/>
                  <w:color w:val="000000"/>
                  <w:sz w:val="18"/>
                  <w:szCs w:val="18"/>
                </w:rPr>
                <w:t>: Rooftop Runoff Directed to Qualifying Pervious Areas</w:t>
              </w:r>
            </w:ins>
          </w:p>
        </w:tc>
      </w:tr>
    </w:tbl>
    <w:tbl>
      <w:tblPr>
        <w:tblW w:w="5480" w:type="dxa"/>
        <w:tblInd w:w="10" w:type="dxa"/>
        <w:tblLayout w:type="fixed"/>
        <w:tblCellMar>
          <w:left w:w="0" w:type="dxa"/>
          <w:right w:w="0" w:type="dxa"/>
        </w:tblCellMar>
        <w:tblLook w:val="04A0" w:firstRow="1" w:lastRow="0" w:firstColumn="1" w:lastColumn="0" w:noHBand="0" w:noVBand="1"/>
      </w:tblPr>
      <w:tblGrid>
        <w:gridCol w:w="1820"/>
        <w:gridCol w:w="3660"/>
      </w:tblGrid>
      <w:tr w:rsidR="002C0C21" w14:paraId="3A5FE9D8" w14:textId="77777777" w:rsidTr="009509DE">
        <w:trPr>
          <w:trHeight w:val="264"/>
          <w:del w:id="297" w:author="Updates" w:date="2024-01-23T15:22:00Z"/>
        </w:trPr>
        <w:tc>
          <w:tcPr>
            <w:tcW w:w="1820" w:type="dxa"/>
            <w:tcBorders>
              <w:left w:val="single" w:sz="8" w:space="0" w:color="458E87"/>
              <w:right w:val="single" w:sz="8" w:space="0" w:color="458E87"/>
            </w:tcBorders>
            <w:vAlign w:val="bottom"/>
          </w:tcPr>
          <w:p w14:paraId="5D98CD75" w14:textId="77777777" w:rsidR="002C0C21" w:rsidRDefault="002C0C21">
            <w:pPr>
              <w:rPr>
                <w:del w:id="298" w:author="Updates" w:date="2024-01-23T15:22:00Z"/>
              </w:rPr>
            </w:pPr>
          </w:p>
        </w:tc>
        <w:tc>
          <w:tcPr>
            <w:tcW w:w="3660" w:type="dxa"/>
            <w:tcBorders>
              <w:right w:val="single" w:sz="8" w:space="0" w:color="458E87"/>
            </w:tcBorders>
            <w:vAlign w:val="bottom"/>
          </w:tcPr>
          <w:p w14:paraId="4A0EF1D2" w14:textId="77777777" w:rsidR="002C0C21" w:rsidRDefault="00F15D88">
            <w:pPr>
              <w:ind w:left="80"/>
              <w:rPr>
                <w:del w:id="299" w:author="Updates" w:date="2024-01-23T15:22:00Z"/>
                <w:sz w:val="20"/>
                <w:szCs w:val="20"/>
              </w:rPr>
            </w:pPr>
            <w:del w:id="300" w:author="Updates" w:date="2024-01-23T15:22:00Z">
              <w:r>
                <w:rPr>
                  <w:rFonts w:eastAsia="Times New Roman"/>
                </w:rPr>
                <w:delText>high concentrations of oil and grease</w:delText>
              </w:r>
            </w:del>
          </w:p>
        </w:tc>
      </w:tr>
      <w:tr w:rsidR="002C0C21" w14:paraId="2C322C3E" w14:textId="77777777" w:rsidTr="009509DE">
        <w:trPr>
          <w:trHeight w:val="264"/>
          <w:del w:id="301" w:author="Updates" w:date="2024-01-23T15:22:00Z"/>
        </w:trPr>
        <w:tc>
          <w:tcPr>
            <w:tcW w:w="1820" w:type="dxa"/>
            <w:tcBorders>
              <w:left w:val="single" w:sz="8" w:space="0" w:color="458E87"/>
              <w:right w:val="single" w:sz="8" w:space="0" w:color="458E87"/>
            </w:tcBorders>
            <w:vAlign w:val="bottom"/>
          </w:tcPr>
          <w:p w14:paraId="0C9AD42C" w14:textId="77777777" w:rsidR="002C0C21" w:rsidRDefault="002C0C21">
            <w:pPr>
              <w:rPr>
                <w:del w:id="302" w:author="Updates" w:date="2024-01-23T15:22:00Z"/>
              </w:rPr>
            </w:pPr>
          </w:p>
        </w:tc>
        <w:tc>
          <w:tcPr>
            <w:tcW w:w="3660" w:type="dxa"/>
            <w:tcBorders>
              <w:right w:val="single" w:sz="8" w:space="0" w:color="458E87"/>
            </w:tcBorders>
            <w:vAlign w:val="bottom"/>
          </w:tcPr>
          <w:p w14:paraId="2ACA4127" w14:textId="77777777" w:rsidR="002C0C21" w:rsidRDefault="00F15D88">
            <w:pPr>
              <w:ind w:left="80"/>
              <w:rPr>
                <w:del w:id="303" w:author="Updates" w:date="2024-01-23T15:22:00Z"/>
                <w:sz w:val="20"/>
                <w:szCs w:val="20"/>
              </w:rPr>
            </w:pPr>
            <w:del w:id="304" w:author="Updates" w:date="2024-01-23T15:22:00Z">
              <w:r>
                <w:rPr>
                  <w:rFonts w:eastAsia="Times New Roman"/>
                </w:rPr>
                <w:delText>such as: high-intensity-use parking</w:delText>
              </w:r>
            </w:del>
          </w:p>
        </w:tc>
      </w:tr>
      <w:tr w:rsidR="002C0C21" w14:paraId="3D36F88E" w14:textId="77777777" w:rsidTr="009509DE">
        <w:trPr>
          <w:trHeight w:val="264"/>
          <w:del w:id="305" w:author="Updates" w:date="2024-01-23T15:22:00Z"/>
        </w:trPr>
        <w:tc>
          <w:tcPr>
            <w:tcW w:w="1820" w:type="dxa"/>
            <w:tcBorders>
              <w:left w:val="single" w:sz="8" w:space="0" w:color="458E87"/>
              <w:right w:val="single" w:sz="8" w:space="0" w:color="458E87"/>
            </w:tcBorders>
            <w:vAlign w:val="bottom"/>
          </w:tcPr>
          <w:p w14:paraId="1BD80D68" w14:textId="77777777" w:rsidR="002C0C21" w:rsidRDefault="002C0C21">
            <w:pPr>
              <w:rPr>
                <w:del w:id="306" w:author="Updates" w:date="2024-01-23T15:22:00Z"/>
              </w:rPr>
            </w:pPr>
          </w:p>
        </w:tc>
        <w:tc>
          <w:tcPr>
            <w:tcW w:w="3660" w:type="dxa"/>
            <w:tcBorders>
              <w:right w:val="single" w:sz="8" w:space="0" w:color="458E87"/>
            </w:tcBorders>
            <w:vAlign w:val="bottom"/>
          </w:tcPr>
          <w:p w14:paraId="4A87222D" w14:textId="77777777" w:rsidR="002C0C21" w:rsidRDefault="00F15D88">
            <w:pPr>
              <w:ind w:left="80"/>
              <w:rPr>
                <w:del w:id="307" w:author="Updates" w:date="2024-01-23T15:22:00Z"/>
                <w:sz w:val="20"/>
                <w:szCs w:val="20"/>
              </w:rPr>
            </w:pPr>
            <w:del w:id="308" w:author="Updates" w:date="2024-01-23T15:22:00Z">
              <w:r>
                <w:rPr>
                  <w:rFonts w:eastAsia="Times New Roman"/>
                </w:rPr>
                <w:delText>lots, gas stations, fleet storage</w:delText>
              </w:r>
            </w:del>
          </w:p>
        </w:tc>
      </w:tr>
      <w:tr w:rsidR="002C0C21" w14:paraId="6B5C17C6" w14:textId="77777777" w:rsidTr="009509DE">
        <w:trPr>
          <w:trHeight w:val="264"/>
          <w:del w:id="309" w:author="Updates" w:date="2024-01-23T15:22:00Z"/>
        </w:trPr>
        <w:tc>
          <w:tcPr>
            <w:tcW w:w="1820" w:type="dxa"/>
            <w:tcBorders>
              <w:left w:val="single" w:sz="8" w:space="0" w:color="458E87"/>
              <w:right w:val="single" w:sz="8" w:space="0" w:color="458E87"/>
            </w:tcBorders>
            <w:vAlign w:val="bottom"/>
          </w:tcPr>
          <w:p w14:paraId="00EA421F" w14:textId="77777777" w:rsidR="002C0C21" w:rsidRDefault="002C0C21">
            <w:pPr>
              <w:rPr>
                <w:del w:id="310" w:author="Updates" w:date="2024-01-23T15:22:00Z"/>
              </w:rPr>
            </w:pPr>
          </w:p>
        </w:tc>
        <w:tc>
          <w:tcPr>
            <w:tcW w:w="3660" w:type="dxa"/>
            <w:tcBorders>
              <w:right w:val="single" w:sz="8" w:space="0" w:color="458E87"/>
            </w:tcBorders>
            <w:vAlign w:val="bottom"/>
          </w:tcPr>
          <w:p w14:paraId="35F74D45" w14:textId="77777777" w:rsidR="002C0C21" w:rsidRDefault="00F15D88">
            <w:pPr>
              <w:ind w:left="80"/>
              <w:rPr>
                <w:del w:id="311" w:author="Updates" w:date="2024-01-23T15:22:00Z"/>
                <w:sz w:val="20"/>
                <w:szCs w:val="20"/>
              </w:rPr>
            </w:pPr>
            <w:del w:id="312" w:author="Updates" w:date="2024-01-23T15:22:00Z">
              <w:r>
                <w:rPr>
                  <w:rFonts w:eastAsia="Times New Roman"/>
                </w:rPr>
                <w:delText>areas, vehicle and/or equipment</w:delText>
              </w:r>
            </w:del>
          </w:p>
        </w:tc>
      </w:tr>
      <w:tr w:rsidR="002C0C21" w14:paraId="23E3A535" w14:textId="77777777" w:rsidTr="009509DE">
        <w:trPr>
          <w:trHeight w:val="284"/>
          <w:del w:id="313" w:author="Updates" w:date="2024-01-23T15:22:00Z"/>
        </w:trPr>
        <w:tc>
          <w:tcPr>
            <w:tcW w:w="1820" w:type="dxa"/>
            <w:tcBorders>
              <w:left w:val="single" w:sz="8" w:space="0" w:color="458E87"/>
              <w:bottom w:val="single" w:sz="8" w:space="0" w:color="458E87"/>
              <w:right w:val="single" w:sz="8" w:space="0" w:color="458E87"/>
            </w:tcBorders>
            <w:vAlign w:val="bottom"/>
          </w:tcPr>
          <w:p w14:paraId="4708E5B7" w14:textId="77777777" w:rsidR="002C0C21" w:rsidRDefault="002C0C21">
            <w:pPr>
              <w:rPr>
                <w:del w:id="314" w:author="Updates" w:date="2024-01-23T15:22:00Z"/>
                <w:sz w:val="24"/>
                <w:szCs w:val="24"/>
              </w:rPr>
            </w:pPr>
          </w:p>
        </w:tc>
        <w:tc>
          <w:tcPr>
            <w:tcW w:w="3660" w:type="dxa"/>
            <w:tcBorders>
              <w:bottom w:val="single" w:sz="8" w:space="0" w:color="458E87"/>
              <w:right w:val="single" w:sz="8" w:space="0" w:color="458E87"/>
            </w:tcBorders>
            <w:vAlign w:val="bottom"/>
          </w:tcPr>
          <w:p w14:paraId="3B616EC7" w14:textId="77777777" w:rsidR="002C0C21" w:rsidRDefault="00F15D88">
            <w:pPr>
              <w:ind w:left="80"/>
              <w:rPr>
                <w:del w:id="315" w:author="Updates" w:date="2024-01-23T15:22:00Z"/>
                <w:sz w:val="20"/>
                <w:szCs w:val="20"/>
              </w:rPr>
            </w:pPr>
            <w:del w:id="316" w:author="Updates" w:date="2024-01-23T15:22:00Z">
              <w:r>
                <w:rPr>
                  <w:rFonts w:eastAsia="Times New Roman"/>
                </w:rPr>
                <w:delText>maintenance and service areas.</w:delText>
              </w:r>
            </w:del>
          </w:p>
        </w:tc>
      </w:tr>
      <w:tr w:rsidR="002C0C21" w14:paraId="2188CEBB" w14:textId="77777777" w:rsidTr="009509DE">
        <w:trPr>
          <w:trHeight w:val="287"/>
          <w:del w:id="317" w:author="Updates" w:date="2024-01-23T15:22:00Z"/>
        </w:trPr>
        <w:tc>
          <w:tcPr>
            <w:tcW w:w="1820" w:type="dxa"/>
            <w:tcBorders>
              <w:left w:val="single" w:sz="8" w:space="0" w:color="458E87"/>
              <w:right w:val="single" w:sz="8" w:space="0" w:color="458E87"/>
            </w:tcBorders>
            <w:vAlign w:val="bottom"/>
          </w:tcPr>
          <w:p w14:paraId="6F459EB8" w14:textId="77777777" w:rsidR="002C0C21" w:rsidRDefault="00F15D88">
            <w:pPr>
              <w:jc w:val="center"/>
              <w:rPr>
                <w:del w:id="318" w:author="Updates" w:date="2024-01-23T15:22:00Z"/>
                <w:sz w:val="20"/>
                <w:szCs w:val="20"/>
              </w:rPr>
            </w:pPr>
            <w:del w:id="319" w:author="Updates" w:date="2024-01-23T15:22:00Z">
              <w:r>
                <w:rPr>
                  <w:rFonts w:eastAsia="Times New Roman"/>
                </w:rPr>
                <w:delText>6 - Discharges</w:delText>
              </w:r>
            </w:del>
          </w:p>
        </w:tc>
        <w:tc>
          <w:tcPr>
            <w:tcW w:w="3660" w:type="dxa"/>
            <w:tcBorders>
              <w:right w:val="single" w:sz="8" w:space="0" w:color="458E87"/>
            </w:tcBorders>
            <w:vAlign w:val="bottom"/>
          </w:tcPr>
          <w:p w14:paraId="5CE6E916" w14:textId="77777777" w:rsidR="002C0C21" w:rsidRDefault="00F15D88">
            <w:pPr>
              <w:ind w:left="80"/>
              <w:rPr>
                <w:del w:id="320" w:author="Updates" w:date="2024-01-23T15:22:00Z"/>
                <w:sz w:val="20"/>
                <w:szCs w:val="20"/>
              </w:rPr>
            </w:pPr>
            <w:del w:id="321" w:author="Updates" w:date="2024-01-23T15:22:00Z">
              <w:r>
                <w:rPr>
                  <w:rFonts w:eastAsia="Times New Roman"/>
                </w:rPr>
                <w:delText xml:space="preserve">May be used as pretreatment </w:delText>
              </w:r>
              <w:r w:rsidR="001E7720">
                <w:rPr>
                  <w:rFonts w:eastAsia="Times New Roman"/>
                </w:rPr>
                <w:delText>SCM</w:delText>
              </w:r>
              <w:r>
                <w:rPr>
                  <w:rFonts w:eastAsia="Times New Roman"/>
                </w:rPr>
                <w:delText>.</w:delText>
              </w:r>
            </w:del>
          </w:p>
        </w:tc>
      </w:tr>
      <w:tr w:rsidR="002C0C21" w14:paraId="315EE44E" w14:textId="77777777" w:rsidTr="009509DE">
        <w:trPr>
          <w:trHeight w:val="264"/>
          <w:del w:id="322" w:author="Updates" w:date="2024-01-23T15:22:00Z"/>
        </w:trPr>
        <w:tc>
          <w:tcPr>
            <w:tcW w:w="1820" w:type="dxa"/>
            <w:tcBorders>
              <w:left w:val="single" w:sz="8" w:space="0" w:color="458E87"/>
              <w:right w:val="single" w:sz="8" w:space="0" w:color="458E87"/>
            </w:tcBorders>
            <w:vAlign w:val="bottom"/>
          </w:tcPr>
          <w:p w14:paraId="186F9854" w14:textId="77777777" w:rsidR="002C0C21" w:rsidRDefault="00F15D88">
            <w:pPr>
              <w:jc w:val="center"/>
              <w:rPr>
                <w:del w:id="323" w:author="Updates" w:date="2024-01-23T15:22:00Z"/>
                <w:sz w:val="20"/>
                <w:szCs w:val="20"/>
              </w:rPr>
            </w:pPr>
            <w:del w:id="324" w:author="Updates" w:date="2024-01-23T15:22:00Z">
              <w:r>
                <w:rPr>
                  <w:rFonts w:eastAsia="Times New Roman"/>
                </w:rPr>
                <w:delText>near or to</w:delText>
              </w:r>
            </w:del>
          </w:p>
        </w:tc>
        <w:tc>
          <w:tcPr>
            <w:tcW w:w="3660" w:type="dxa"/>
            <w:tcBorders>
              <w:right w:val="single" w:sz="8" w:space="0" w:color="458E87"/>
            </w:tcBorders>
            <w:vAlign w:val="bottom"/>
          </w:tcPr>
          <w:p w14:paraId="0C33916E" w14:textId="77777777" w:rsidR="002C0C21" w:rsidRDefault="00F15D88">
            <w:pPr>
              <w:ind w:left="80"/>
              <w:rPr>
                <w:del w:id="325" w:author="Updates" w:date="2024-01-23T15:22:00Z"/>
                <w:sz w:val="20"/>
                <w:szCs w:val="20"/>
              </w:rPr>
            </w:pPr>
            <w:del w:id="326" w:author="Updates" w:date="2024-01-23T15:22:00Z">
              <w:r>
                <w:rPr>
                  <w:rFonts w:eastAsia="Times New Roman"/>
                </w:rPr>
                <w:delText>not an adequate spill control device</w:delText>
              </w:r>
            </w:del>
          </w:p>
        </w:tc>
      </w:tr>
    </w:tbl>
    <w:tbl>
      <w:tblPr>
        <w:tblpPr w:leftFromText="180" w:rightFromText="180" w:vertAnchor="text" w:tblpY="1"/>
        <w:tblOverlap w:val="neve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9"/>
        <w:gridCol w:w="7200"/>
      </w:tblGrid>
      <w:tr w:rsidR="00996551" w:rsidRPr="00996551" w14:paraId="4CD0A6C2" w14:textId="77777777" w:rsidTr="004B3D00">
        <w:trPr>
          <w:trHeight w:val="386"/>
        </w:trPr>
        <w:tc>
          <w:tcPr>
            <w:tcW w:w="1396" w:type="pct"/>
            <w:shd w:val="clear" w:color="auto" w:fill="D9D9D9" w:themeFill="background1" w:themeFillShade="D9"/>
            <w:vAlign w:val="center"/>
            <w:cellMerge w:id="327" w:author="Updates" w:date="2024-01-23T15:22:00Z" w:vMerge="cont"/>
            <w:hideMark/>
          </w:tcPr>
          <w:p w14:paraId="07CD54E3" w14:textId="206958C8" w:rsidR="00996551" w:rsidRPr="00996551" w:rsidRDefault="00F15D88" w:rsidP="00271162">
            <w:pPr>
              <w:rPr>
                <w:rFonts w:ascii="Arial" w:eastAsia="Times New Roman" w:hAnsi="Arial" w:cs="Arial"/>
                <w:color w:val="000000"/>
                <w:sz w:val="18"/>
                <w:szCs w:val="18"/>
              </w:rPr>
            </w:pPr>
            <w:del w:id="328" w:author="Updates" w:date="2024-01-23T15:22:00Z">
              <w:r>
                <w:rPr>
                  <w:rFonts w:eastAsia="Times New Roman"/>
                </w:rPr>
                <w:delText>Critical Areas</w:delText>
              </w:r>
            </w:del>
          </w:p>
        </w:tc>
        <w:tc>
          <w:tcPr>
            <w:tcW w:w="3604" w:type="pct"/>
            <w:shd w:val="clear" w:color="auto" w:fill="auto"/>
            <w:vAlign w:val="center"/>
            <w:hideMark/>
          </w:tcPr>
          <w:p w14:paraId="6B3E36FE" w14:textId="047FBF56" w:rsidR="00996551" w:rsidRPr="00996551" w:rsidRDefault="00F15D88" w:rsidP="00271162">
            <w:pPr>
              <w:rPr>
                <w:rFonts w:ascii="Arial" w:eastAsia="Times New Roman" w:hAnsi="Arial" w:cs="Arial"/>
                <w:color w:val="000000"/>
                <w:sz w:val="18"/>
                <w:szCs w:val="18"/>
              </w:rPr>
            </w:pPr>
            <w:del w:id="329" w:author="Updates" w:date="2024-01-23T15:22:00Z">
              <w:r>
                <w:rPr>
                  <w:rFonts w:eastAsia="Times New Roman"/>
                </w:rPr>
                <w:delText>for discharges near or to critical</w:delText>
              </w:r>
            </w:del>
            <w:ins w:id="330" w:author="Updates" w:date="2024-01-23T15:22:00Z">
              <w:r w:rsidR="00996551" w:rsidRPr="00996551">
                <w:rPr>
                  <w:rFonts w:ascii="Arial" w:eastAsia="Times New Roman" w:hAnsi="Arial" w:cs="Arial"/>
                  <w:b/>
                  <w:bCs/>
                  <w:color w:val="000000"/>
                  <w:sz w:val="18"/>
                  <w:szCs w:val="18"/>
                </w:rPr>
                <w:t>Credit 4:</w:t>
              </w:r>
              <w:r w:rsidR="00996551" w:rsidRPr="00996551">
                <w:rPr>
                  <w:rFonts w:ascii="Arial" w:eastAsia="Times New Roman" w:hAnsi="Arial" w:cs="Arial"/>
                  <w:color w:val="000000"/>
                  <w:sz w:val="18"/>
                  <w:szCs w:val="18"/>
                </w:rPr>
                <w:t xml:space="preserve"> Roadway, Driveway, or Parking Lot Rooftop Runoff Directed to Qualifying Pervious Areas</w:t>
              </w:r>
            </w:ins>
          </w:p>
        </w:tc>
      </w:tr>
      <w:tr w:rsidR="00996551" w:rsidRPr="00996551" w14:paraId="1169AF40" w14:textId="77777777" w:rsidTr="004B3D00">
        <w:trPr>
          <w:trHeight w:val="282"/>
        </w:trPr>
        <w:tc>
          <w:tcPr>
            <w:tcW w:w="1396" w:type="pct"/>
            <w:shd w:val="clear" w:color="auto" w:fill="D9D9D9" w:themeFill="background1" w:themeFillShade="D9"/>
            <w:vAlign w:val="center"/>
            <w:hideMark/>
          </w:tcPr>
          <w:p w14:paraId="7B9A3D4F" w14:textId="77777777" w:rsidR="00996551" w:rsidRPr="00996551" w:rsidRDefault="00996551" w:rsidP="00271162">
            <w:pPr>
              <w:rPr>
                <w:rFonts w:ascii="Arial" w:eastAsia="Times New Roman" w:hAnsi="Arial" w:cs="Arial"/>
                <w:color w:val="000000"/>
                <w:sz w:val="18"/>
                <w:szCs w:val="18"/>
              </w:rPr>
            </w:pPr>
            <w:ins w:id="331" w:author="Updates" w:date="2024-01-23T15:22:00Z">
              <w:r w:rsidRPr="00996551">
                <w:rPr>
                  <w:rFonts w:ascii="Arial" w:eastAsia="Times New Roman" w:hAnsi="Arial" w:cs="Arial"/>
                  <w:color w:val="000000"/>
                  <w:sz w:val="18"/>
                  <w:szCs w:val="18"/>
                </w:rPr>
                <w:t>Tree Canopy Runoff Reduction</w:t>
              </w:r>
            </w:ins>
          </w:p>
        </w:tc>
        <w:tc>
          <w:tcPr>
            <w:tcW w:w="3604" w:type="pct"/>
            <w:shd w:val="clear" w:color="auto" w:fill="auto"/>
            <w:vAlign w:val="center"/>
            <w:hideMark/>
          </w:tcPr>
          <w:p w14:paraId="672F01EC" w14:textId="33DBEF14" w:rsidR="00996551" w:rsidRPr="00996551" w:rsidRDefault="00F15D88" w:rsidP="00271162">
            <w:pPr>
              <w:rPr>
                <w:rFonts w:ascii="Arial" w:eastAsia="Times New Roman" w:hAnsi="Arial" w:cs="Arial"/>
                <w:color w:val="000000"/>
                <w:sz w:val="18"/>
                <w:szCs w:val="18"/>
              </w:rPr>
            </w:pPr>
            <w:del w:id="332" w:author="Updates" w:date="2024-01-23T15:22:00Z">
              <w:r>
                <w:rPr>
                  <w:rFonts w:eastAsia="Times New Roman"/>
                </w:rPr>
                <w:delText>areas.</w:delText>
              </w:r>
            </w:del>
            <w:ins w:id="333" w:author="Updates" w:date="2024-01-23T15:22:00Z">
              <w:r w:rsidR="00996551" w:rsidRPr="00996551">
                <w:rPr>
                  <w:rFonts w:ascii="Arial" w:eastAsia="Times New Roman" w:hAnsi="Arial" w:cs="Arial"/>
                  <w:b/>
                  <w:bCs/>
                  <w:color w:val="000000"/>
                  <w:sz w:val="18"/>
                  <w:szCs w:val="18"/>
                </w:rPr>
                <w:t>Credit 5:</w:t>
              </w:r>
              <w:r w:rsidR="00996551" w:rsidRPr="00996551">
                <w:rPr>
                  <w:rFonts w:ascii="Arial" w:eastAsia="Times New Roman" w:hAnsi="Arial" w:cs="Arial"/>
                  <w:color w:val="000000"/>
                  <w:sz w:val="18"/>
                  <w:szCs w:val="18"/>
                </w:rPr>
                <w:t xml:space="preserve"> Tree Canopy Enhancement and Protection</w:t>
              </w:r>
            </w:ins>
          </w:p>
        </w:tc>
      </w:tr>
    </w:tbl>
    <w:tbl>
      <w:tblPr>
        <w:tblW w:w="5480" w:type="dxa"/>
        <w:tblInd w:w="10" w:type="dxa"/>
        <w:tblLayout w:type="fixed"/>
        <w:tblCellMar>
          <w:left w:w="0" w:type="dxa"/>
          <w:right w:w="0" w:type="dxa"/>
        </w:tblCellMar>
        <w:tblLook w:val="04A0" w:firstRow="1" w:lastRow="0" w:firstColumn="1" w:lastColumn="0" w:noHBand="0" w:noVBand="1"/>
      </w:tblPr>
      <w:tblGrid>
        <w:gridCol w:w="1820"/>
        <w:gridCol w:w="3660"/>
      </w:tblGrid>
      <w:tr w:rsidR="002C0C21" w14:paraId="52E45F66" w14:textId="77777777" w:rsidTr="009509DE">
        <w:trPr>
          <w:trHeight w:val="287"/>
          <w:del w:id="334" w:author="Updates" w:date="2024-01-23T15:22:00Z"/>
        </w:trPr>
        <w:tc>
          <w:tcPr>
            <w:tcW w:w="1820" w:type="dxa"/>
            <w:tcBorders>
              <w:top w:val="single" w:sz="8" w:space="0" w:color="458E87"/>
              <w:left w:val="single" w:sz="8" w:space="0" w:color="458E87"/>
              <w:right w:val="single" w:sz="8" w:space="0" w:color="458E87"/>
            </w:tcBorders>
            <w:vAlign w:val="bottom"/>
          </w:tcPr>
          <w:p w14:paraId="176FABE2" w14:textId="77777777" w:rsidR="002C0C21" w:rsidRPr="00521D58" w:rsidRDefault="00F15D88">
            <w:pPr>
              <w:jc w:val="center"/>
              <w:rPr>
                <w:del w:id="335" w:author="Updates" w:date="2024-01-23T15:22:00Z"/>
                <w:sz w:val="20"/>
                <w:szCs w:val="20"/>
              </w:rPr>
            </w:pPr>
            <w:del w:id="336" w:author="Updates" w:date="2024-01-23T15:22:00Z">
              <w:r w:rsidRPr="002E6D5C">
                <w:rPr>
                  <w:rFonts w:eastAsia="Times New Roman"/>
                </w:rPr>
                <w:delText>7 -</w:delText>
              </w:r>
            </w:del>
          </w:p>
        </w:tc>
        <w:tc>
          <w:tcPr>
            <w:tcW w:w="3660" w:type="dxa"/>
            <w:tcBorders>
              <w:top w:val="single" w:sz="8" w:space="0" w:color="458E87"/>
              <w:right w:val="single" w:sz="8" w:space="0" w:color="458E87"/>
            </w:tcBorders>
            <w:vAlign w:val="bottom"/>
          </w:tcPr>
          <w:p w14:paraId="3221B9DF" w14:textId="77777777" w:rsidR="002C0C21" w:rsidRPr="00521D58" w:rsidRDefault="00F15D88">
            <w:pPr>
              <w:ind w:left="80"/>
              <w:rPr>
                <w:del w:id="337" w:author="Updates" w:date="2024-01-23T15:22:00Z"/>
                <w:sz w:val="20"/>
                <w:szCs w:val="20"/>
              </w:rPr>
            </w:pPr>
            <w:del w:id="338" w:author="Updates" w:date="2024-01-23T15:22:00Z">
              <w:r w:rsidRPr="002E6D5C">
                <w:rPr>
                  <w:rFonts w:eastAsia="Times New Roman"/>
                </w:rPr>
                <w:delText>Highly suitable.</w:delText>
              </w:r>
            </w:del>
          </w:p>
        </w:tc>
      </w:tr>
    </w:tbl>
    <w:tbl>
      <w:tblPr>
        <w:tblpPr w:leftFromText="180" w:rightFromText="180" w:vertAnchor="text" w:tblpY="1"/>
        <w:tblOverlap w:val="neve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9"/>
        <w:gridCol w:w="7200"/>
      </w:tblGrid>
      <w:tr w:rsidR="00996551" w:rsidRPr="00996551" w14:paraId="189882A9" w14:textId="77777777" w:rsidTr="004B3D00">
        <w:trPr>
          <w:trHeight w:val="345"/>
        </w:trPr>
        <w:tc>
          <w:tcPr>
            <w:tcW w:w="1396" w:type="pct"/>
            <w:shd w:val="clear" w:color="auto" w:fill="D9D9D9" w:themeFill="background1" w:themeFillShade="D9"/>
            <w:vAlign w:val="center"/>
            <w:hideMark/>
          </w:tcPr>
          <w:p w14:paraId="1E74EF09" w14:textId="1E2CBF86" w:rsidR="00996551" w:rsidRPr="00996551" w:rsidRDefault="00F15D88" w:rsidP="00271162">
            <w:pPr>
              <w:rPr>
                <w:rFonts w:ascii="Arial" w:eastAsia="Times New Roman" w:hAnsi="Arial" w:cs="Arial"/>
                <w:color w:val="000000"/>
                <w:sz w:val="18"/>
                <w:szCs w:val="18"/>
              </w:rPr>
            </w:pPr>
            <w:del w:id="339" w:author="Updates" w:date="2024-01-23T15:22:00Z">
              <w:r w:rsidRPr="002E6D5C">
                <w:rPr>
                  <w:rFonts w:eastAsia="Times New Roman"/>
                </w:rPr>
                <w:delText>Redevelopment</w:delText>
              </w:r>
            </w:del>
            <w:ins w:id="340" w:author="Updates" w:date="2024-01-23T15:22:00Z">
              <w:r w:rsidR="00996551" w:rsidRPr="00996551">
                <w:rPr>
                  <w:rFonts w:ascii="Arial" w:eastAsia="Times New Roman" w:hAnsi="Arial" w:cs="Arial"/>
                  <w:color w:val="000000"/>
                  <w:sz w:val="18"/>
                  <w:szCs w:val="18"/>
                </w:rPr>
                <w:t>Minimize Impervious Cover</w:t>
              </w:r>
            </w:ins>
          </w:p>
        </w:tc>
        <w:tc>
          <w:tcPr>
            <w:tcW w:w="3604" w:type="pct"/>
            <w:shd w:val="clear" w:color="auto" w:fill="auto"/>
            <w:vAlign w:val="center"/>
            <w:hideMark/>
          </w:tcPr>
          <w:p w14:paraId="0702FC5F" w14:textId="58466927" w:rsidR="00996551" w:rsidRPr="00996551" w:rsidRDefault="00996551" w:rsidP="00271162">
            <w:pPr>
              <w:rPr>
                <w:rFonts w:ascii="Arial" w:eastAsia="Times New Roman" w:hAnsi="Arial" w:cs="Arial"/>
                <w:color w:val="000000"/>
                <w:sz w:val="18"/>
                <w:szCs w:val="18"/>
              </w:rPr>
            </w:pPr>
            <w:ins w:id="341" w:author="Updates" w:date="2024-01-23T15:22:00Z">
              <w:r w:rsidRPr="00996551">
                <w:rPr>
                  <w:rFonts w:ascii="Arial" w:eastAsia="Times New Roman" w:hAnsi="Arial" w:cs="Arial"/>
                  <w:b/>
                  <w:bCs/>
                  <w:color w:val="000000"/>
                  <w:sz w:val="18"/>
                  <w:szCs w:val="18"/>
                </w:rPr>
                <w:t>Credit 6:</w:t>
              </w:r>
              <w:r w:rsidRPr="00996551">
                <w:rPr>
                  <w:rFonts w:ascii="Arial" w:eastAsia="Times New Roman" w:hAnsi="Arial" w:cs="Arial"/>
                  <w:color w:val="000000"/>
                  <w:sz w:val="18"/>
                  <w:szCs w:val="18"/>
                </w:rPr>
                <w:t xml:space="preserve"> Reduce Impervious Area at </w:t>
              </w:r>
              <w:r w:rsidR="00306286">
                <w:rPr>
                  <w:rFonts w:ascii="Arial" w:eastAsia="Times New Roman" w:hAnsi="Arial" w:cs="Arial"/>
                  <w:color w:val="000000"/>
                  <w:sz w:val="18"/>
                  <w:szCs w:val="18"/>
                </w:rPr>
                <w:t>Redevelopment</w:t>
              </w:r>
              <w:r w:rsidRPr="00996551">
                <w:rPr>
                  <w:rFonts w:ascii="Arial" w:eastAsia="Times New Roman" w:hAnsi="Arial" w:cs="Arial"/>
                  <w:color w:val="000000"/>
                  <w:sz w:val="18"/>
                  <w:szCs w:val="18"/>
                </w:rPr>
                <w:t xml:space="preserve"> Sites</w:t>
              </w:r>
            </w:ins>
          </w:p>
        </w:tc>
      </w:tr>
      <w:tr w:rsidR="00996551" w:rsidRPr="00996551" w14:paraId="25143197" w14:textId="77777777" w:rsidTr="004B3D00">
        <w:trPr>
          <w:trHeight w:val="354"/>
          <w:ins w:id="342" w:author="Updates" w:date="2024-01-23T15:22:00Z"/>
        </w:trPr>
        <w:tc>
          <w:tcPr>
            <w:tcW w:w="1396" w:type="pct"/>
            <w:shd w:val="clear" w:color="auto" w:fill="D9D9D9" w:themeFill="background1" w:themeFillShade="D9"/>
            <w:noWrap/>
            <w:vAlign w:val="center"/>
            <w:hideMark/>
          </w:tcPr>
          <w:p w14:paraId="2DD93F13" w14:textId="77777777" w:rsidR="00996551" w:rsidRPr="00996551" w:rsidRDefault="00996551" w:rsidP="00271162">
            <w:pPr>
              <w:rPr>
                <w:ins w:id="343" w:author="Updates" w:date="2024-01-23T15:22:00Z"/>
                <w:rFonts w:ascii="Arial" w:eastAsia="Times New Roman" w:hAnsi="Arial" w:cs="Arial"/>
                <w:color w:val="000000"/>
                <w:sz w:val="18"/>
                <w:szCs w:val="18"/>
              </w:rPr>
            </w:pPr>
            <w:ins w:id="344" w:author="Updates" w:date="2024-01-23T15:22:00Z">
              <w:r w:rsidRPr="00996551">
                <w:rPr>
                  <w:rFonts w:ascii="Arial" w:eastAsia="Times New Roman" w:hAnsi="Arial" w:cs="Arial"/>
                  <w:color w:val="000000"/>
                  <w:sz w:val="18"/>
                  <w:szCs w:val="18"/>
                </w:rPr>
                <w:t>Protect or enhance Buffer Area</w:t>
              </w:r>
            </w:ins>
          </w:p>
        </w:tc>
        <w:tc>
          <w:tcPr>
            <w:tcW w:w="3604" w:type="pct"/>
            <w:shd w:val="clear" w:color="auto" w:fill="auto"/>
            <w:noWrap/>
            <w:vAlign w:val="center"/>
            <w:hideMark/>
          </w:tcPr>
          <w:p w14:paraId="02557FCB" w14:textId="168201B7" w:rsidR="00996551" w:rsidRPr="00996551" w:rsidRDefault="00996551" w:rsidP="00271162">
            <w:pPr>
              <w:rPr>
                <w:ins w:id="345" w:author="Updates" w:date="2024-01-23T15:22:00Z"/>
                <w:rFonts w:ascii="Arial" w:eastAsia="Times New Roman" w:hAnsi="Arial" w:cs="Arial"/>
                <w:color w:val="000000"/>
                <w:sz w:val="18"/>
                <w:szCs w:val="18"/>
              </w:rPr>
            </w:pPr>
            <w:ins w:id="346" w:author="Updates" w:date="2024-01-23T15:22:00Z">
              <w:r w:rsidRPr="00996551">
                <w:rPr>
                  <w:rFonts w:ascii="Arial" w:eastAsia="Times New Roman" w:hAnsi="Arial" w:cs="Arial"/>
                  <w:b/>
                  <w:bCs/>
                  <w:color w:val="000000"/>
                  <w:sz w:val="18"/>
                  <w:szCs w:val="18"/>
                </w:rPr>
                <w:t>Credit 7:</w:t>
              </w:r>
              <w:r w:rsidRPr="00996551">
                <w:rPr>
                  <w:rFonts w:ascii="Arial" w:eastAsia="Times New Roman" w:hAnsi="Arial" w:cs="Arial"/>
                  <w:color w:val="000000"/>
                  <w:sz w:val="18"/>
                  <w:szCs w:val="18"/>
                </w:rPr>
                <w:t xml:space="preserve"> Protect or Enhanc</w:t>
              </w:r>
              <w:r w:rsidR="006A00AF">
                <w:rPr>
                  <w:rFonts w:ascii="Arial" w:eastAsia="Times New Roman" w:hAnsi="Arial" w:cs="Arial"/>
                  <w:color w:val="000000"/>
                  <w:sz w:val="18"/>
                  <w:szCs w:val="18"/>
                </w:rPr>
                <w:t>e</w:t>
              </w:r>
              <w:r w:rsidRPr="00996551">
                <w:rPr>
                  <w:rFonts w:ascii="Arial" w:eastAsia="Times New Roman" w:hAnsi="Arial" w:cs="Arial"/>
                  <w:color w:val="000000"/>
                  <w:sz w:val="18"/>
                  <w:szCs w:val="18"/>
                </w:rPr>
                <w:t xml:space="preserve"> Buffer Areas</w:t>
              </w:r>
            </w:ins>
          </w:p>
        </w:tc>
      </w:tr>
      <w:tr w:rsidR="00996551" w:rsidRPr="00996551" w14:paraId="4B8EF9FF" w14:textId="77777777" w:rsidTr="004B3D00">
        <w:trPr>
          <w:trHeight w:val="543"/>
          <w:ins w:id="347" w:author="Updates" w:date="2024-01-23T15:22:00Z"/>
        </w:trPr>
        <w:tc>
          <w:tcPr>
            <w:tcW w:w="1396" w:type="pct"/>
            <w:shd w:val="clear" w:color="auto" w:fill="D9D9D9" w:themeFill="background1" w:themeFillShade="D9"/>
            <w:vAlign w:val="center"/>
            <w:hideMark/>
          </w:tcPr>
          <w:p w14:paraId="12BF3318" w14:textId="77777777" w:rsidR="00996551" w:rsidRPr="00996551" w:rsidRDefault="00996551" w:rsidP="00271162">
            <w:pPr>
              <w:rPr>
                <w:ins w:id="348" w:author="Updates" w:date="2024-01-23T15:22:00Z"/>
                <w:rFonts w:ascii="Arial" w:eastAsia="Times New Roman" w:hAnsi="Arial" w:cs="Arial"/>
                <w:color w:val="000000"/>
                <w:sz w:val="18"/>
                <w:szCs w:val="18"/>
              </w:rPr>
            </w:pPr>
            <w:ins w:id="349" w:author="Updates" w:date="2024-01-23T15:22:00Z">
              <w:r w:rsidRPr="00996551">
                <w:rPr>
                  <w:rFonts w:ascii="Arial" w:eastAsia="Times New Roman" w:hAnsi="Arial" w:cs="Arial"/>
                  <w:color w:val="000000"/>
                  <w:sz w:val="18"/>
                  <w:szCs w:val="18"/>
                </w:rPr>
                <w:lastRenderedPageBreak/>
                <w:t>Preserve and Use Natural Drainage Systems</w:t>
              </w:r>
            </w:ins>
          </w:p>
        </w:tc>
        <w:tc>
          <w:tcPr>
            <w:tcW w:w="3604" w:type="pct"/>
            <w:shd w:val="clear" w:color="auto" w:fill="auto"/>
            <w:vAlign w:val="center"/>
            <w:hideMark/>
          </w:tcPr>
          <w:p w14:paraId="4C17E3E7" w14:textId="22724D1C" w:rsidR="00996551" w:rsidRPr="00996551" w:rsidRDefault="00996551" w:rsidP="00271162">
            <w:pPr>
              <w:rPr>
                <w:ins w:id="350" w:author="Updates" w:date="2024-01-23T15:22:00Z"/>
                <w:rFonts w:ascii="Arial" w:eastAsia="Times New Roman" w:hAnsi="Arial" w:cs="Arial"/>
                <w:color w:val="000000"/>
                <w:sz w:val="18"/>
                <w:szCs w:val="18"/>
              </w:rPr>
            </w:pPr>
            <w:ins w:id="351" w:author="Updates" w:date="2024-01-23T15:22:00Z">
              <w:r w:rsidRPr="00996551">
                <w:rPr>
                  <w:rFonts w:ascii="Arial" w:eastAsia="Times New Roman" w:hAnsi="Arial" w:cs="Arial"/>
                  <w:color w:val="000000"/>
                  <w:sz w:val="18"/>
                  <w:szCs w:val="18"/>
                </w:rPr>
                <w:t>N/A – There is no numerical credit available for implementation of this MassDEP recognized ESSD / LID technique.</w:t>
              </w:r>
            </w:ins>
          </w:p>
        </w:tc>
      </w:tr>
      <w:tr w:rsidR="00996551" w:rsidRPr="00996551" w14:paraId="4B1C73CE" w14:textId="77777777" w:rsidTr="004B3D00">
        <w:trPr>
          <w:trHeight w:val="435"/>
        </w:trPr>
        <w:tc>
          <w:tcPr>
            <w:tcW w:w="1396" w:type="pct"/>
            <w:shd w:val="clear" w:color="auto" w:fill="D9D9D9" w:themeFill="background1" w:themeFillShade="D9"/>
            <w:vAlign w:val="center"/>
            <w:hideMark/>
          </w:tcPr>
          <w:p w14:paraId="471986C0" w14:textId="35BC27A2" w:rsidR="00996551" w:rsidRPr="00996551" w:rsidRDefault="009722BA" w:rsidP="00271162">
            <w:pPr>
              <w:rPr>
                <w:rFonts w:ascii="Arial" w:eastAsia="Times New Roman" w:hAnsi="Arial" w:cs="Arial"/>
                <w:color w:val="000000"/>
                <w:sz w:val="18"/>
                <w:szCs w:val="18"/>
              </w:rPr>
            </w:pPr>
            <w:del w:id="352" w:author="Updates" w:date="2024-01-23T15:22:00Z">
              <w:r w:rsidRPr="002E6D5C">
                <w:rPr>
                  <w:rFonts w:eastAsia="Times New Roman"/>
                </w:rPr>
                <w:delText>11 – Total  Maximum Daily Loads</w:delText>
              </w:r>
            </w:del>
            <w:ins w:id="353" w:author="Updates" w:date="2024-01-23T15:22:00Z">
              <w:r w:rsidR="00996551" w:rsidRPr="00996551">
                <w:rPr>
                  <w:rFonts w:ascii="Arial" w:eastAsia="Times New Roman" w:hAnsi="Arial" w:cs="Arial"/>
                  <w:color w:val="000000"/>
                  <w:sz w:val="18"/>
                  <w:szCs w:val="18"/>
                </w:rPr>
                <w:t xml:space="preserve">No Disturbance to Wetland </w:t>
              </w:r>
              <w:r w:rsidR="00306286">
                <w:rPr>
                  <w:rFonts w:ascii="Arial" w:eastAsia="Times New Roman" w:hAnsi="Arial" w:cs="Arial"/>
                  <w:color w:val="000000"/>
                  <w:sz w:val="18"/>
                  <w:szCs w:val="18"/>
                </w:rPr>
                <w:t>Resource Area</w:t>
              </w:r>
            </w:ins>
          </w:p>
        </w:tc>
        <w:tc>
          <w:tcPr>
            <w:tcW w:w="3604" w:type="pct"/>
            <w:shd w:val="clear" w:color="auto" w:fill="auto"/>
            <w:noWrap/>
            <w:vAlign w:val="center"/>
            <w:hideMark/>
          </w:tcPr>
          <w:p w14:paraId="395348CB" w14:textId="0E495549" w:rsidR="00996551" w:rsidRPr="00996551" w:rsidRDefault="009509DE" w:rsidP="00271162">
            <w:pPr>
              <w:rPr>
                <w:rFonts w:ascii="Arial" w:eastAsia="Times New Roman" w:hAnsi="Arial" w:cs="Arial"/>
                <w:color w:val="000000"/>
                <w:sz w:val="18"/>
                <w:szCs w:val="18"/>
              </w:rPr>
            </w:pPr>
            <w:del w:id="354" w:author="Updates" w:date="2024-01-23T15:22:00Z">
              <w:r w:rsidRPr="00521D58">
                <w:rPr>
                  <w:sz w:val="24"/>
                  <w:szCs w:val="24"/>
                  <w:highlight w:val="yellow"/>
                </w:rPr>
                <w:delText>If applicable, SCM must be designed to address TMDL.</w:delText>
              </w:r>
            </w:del>
            <w:ins w:id="355" w:author="Updates" w:date="2024-01-23T15:22:00Z">
              <w:r w:rsidR="00996551" w:rsidRPr="00996551">
                <w:rPr>
                  <w:rFonts w:ascii="Arial" w:eastAsia="Times New Roman" w:hAnsi="Arial" w:cs="Arial"/>
                  <w:color w:val="000000"/>
                  <w:sz w:val="18"/>
                  <w:szCs w:val="18"/>
                </w:rPr>
                <w:t>N/A – There is no numerical credit available for implementation of this MassDEP recognized ESSD / LID technique.</w:t>
              </w:r>
            </w:ins>
          </w:p>
        </w:tc>
      </w:tr>
      <w:tr w:rsidR="00996551" w:rsidRPr="00996551" w14:paraId="6FB8905B" w14:textId="77777777" w:rsidTr="004B3D00">
        <w:trPr>
          <w:trHeight w:val="345"/>
          <w:ins w:id="356" w:author="Updates" w:date="2024-01-23T15:22:00Z"/>
        </w:trPr>
        <w:tc>
          <w:tcPr>
            <w:tcW w:w="1396" w:type="pct"/>
            <w:shd w:val="clear" w:color="auto" w:fill="D9D9D9" w:themeFill="background1" w:themeFillShade="D9"/>
            <w:vAlign w:val="center"/>
            <w:hideMark/>
          </w:tcPr>
          <w:p w14:paraId="1D937A6F" w14:textId="77777777" w:rsidR="00996551" w:rsidRPr="00996551" w:rsidRDefault="00996551" w:rsidP="00271162">
            <w:pPr>
              <w:rPr>
                <w:ins w:id="357" w:author="Updates" w:date="2024-01-23T15:22:00Z"/>
                <w:rFonts w:ascii="Arial" w:eastAsia="Times New Roman" w:hAnsi="Arial" w:cs="Arial"/>
                <w:color w:val="000000"/>
                <w:sz w:val="18"/>
                <w:szCs w:val="18"/>
              </w:rPr>
            </w:pPr>
            <w:ins w:id="358" w:author="Updates" w:date="2024-01-23T15:22:00Z">
              <w:r w:rsidRPr="00996551">
                <w:rPr>
                  <w:rFonts w:ascii="Arial" w:eastAsia="Times New Roman" w:hAnsi="Arial" w:cs="Arial"/>
                  <w:color w:val="000000"/>
                  <w:sz w:val="18"/>
                  <w:szCs w:val="18"/>
                </w:rPr>
                <w:t xml:space="preserve">Small Scale Controls </w:t>
              </w:r>
            </w:ins>
          </w:p>
        </w:tc>
        <w:tc>
          <w:tcPr>
            <w:tcW w:w="3604" w:type="pct"/>
            <w:shd w:val="clear" w:color="auto" w:fill="auto"/>
            <w:vAlign w:val="center"/>
            <w:hideMark/>
          </w:tcPr>
          <w:p w14:paraId="3DCCAA93" w14:textId="020AD8CB" w:rsidR="00996551" w:rsidRPr="00996551" w:rsidRDefault="00996551" w:rsidP="00271162">
            <w:pPr>
              <w:rPr>
                <w:ins w:id="359" w:author="Updates" w:date="2024-01-23T15:22:00Z"/>
                <w:rFonts w:ascii="Arial" w:eastAsia="Times New Roman" w:hAnsi="Arial" w:cs="Arial"/>
                <w:color w:val="000000"/>
                <w:sz w:val="18"/>
                <w:szCs w:val="18"/>
              </w:rPr>
            </w:pPr>
            <w:ins w:id="360" w:author="Updates" w:date="2024-01-23T15:22:00Z">
              <w:r w:rsidRPr="00996551">
                <w:rPr>
                  <w:rFonts w:ascii="Arial" w:eastAsia="Times New Roman" w:hAnsi="Arial" w:cs="Arial"/>
                  <w:color w:val="000000"/>
                  <w:sz w:val="18"/>
                  <w:szCs w:val="18"/>
                </w:rPr>
                <w:t>N/A – There is no numerical credit available for implementation of this MassDEP recognized ESSD / LID technique.</w:t>
              </w:r>
            </w:ins>
          </w:p>
        </w:tc>
      </w:tr>
    </w:tbl>
    <w:bookmarkEnd w:id="185"/>
    <w:p w14:paraId="2E59866C" w14:textId="77777777" w:rsidR="002C0C21" w:rsidRDefault="00F15D88">
      <w:pPr>
        <w:spacing w:line="20" w:lineRule="exact"/>
        <w:rPr>
          <w:del w:id="361" w:author="Updates" w:date="2024-01-23T15:22:00Z"/>
          <w:sz w:val="20"/>
          <w:szCs w:val="20"/>
        </w:rPr>
      </w:pPr>
      <w:del w:id="362" w:author="Updates" w:date="2024-01-23T15:22:00Z">
        <w:r>
          <w:rPr>
            <w:sz w:val="20"/>
            <w:szCs w:val="20"/>
          </w:rPr>
          <w:br w:type="column"/>
        </w:r>
      </w:del>
    </w:p>
    <w:p w14:paraId="3B8699DA" w14:textId="77777777" w:rsidR="002C0C21" w:rsidRDefault="002C0C21">
      <w:pPr>
        <w:spacing w:line="368" w:lineRule="exact"/>
        <w:rPr>
          <w:del w:id="363" w:author="Updates" w:date="2024-01-23T15:22:00Z"/>
          <w:sz w:val="20"/>
          <w:szCs w:val="20"/>
        </w:rPr>
      </w:pPr>
    </w:p>
    <w:p w14:paraId="1686F3CA" w14:textId="4BFDD381" w:rsidR="00996551" w:rsidRPr="00996551" w:rsidRDefault="00996551" w:rsidP="00996551">
      <w:pPr>
        <w:spacing w:before="200" w:after="160" w:line="264" w:lineRule="auto"/>
        <w:ind w:right="-720"/>
        <w:rPr>
          <w:ins w:id="364" w:author="Updates" w:date="2024-01-23T15:22:00Z"/>
          <w:rFonts w:ascii="Arial Bold" w:eastAsia="Arial Unicode MS" w:hAnsi="Arial Bold" w:cs="Arial"/>
          <w:b/>
          <w:bCs/>
          <w:iCs/>
          <w:sz w:val="20"/>
          <w:szCs w:val="20"/>
        </w:rPr>
      </w:pPr>
      <w:ins w:id="365" w:author="Updates" w:date="2024-01-23T15:22:00Z">
        <w:r w:rsidRPr="00996551">
          <w:rPr>
            <w:rFonts w:ascii="Arial Bold" w:eastAsia="Arial Unicode MS" w:hAnsi="Arial Bold" w:cs="Arial"/>
            <w:b/>
            <w:bCs/>
            <w:iCs/>
            <w:sz w:val="20"/>
            <w:szCs w:val="20"/>
          </w:rPr>
          <w:t>ESSD Credit Eligibility</w:t>
        </w:r>
      </w:ins>
    </w:p>
    <w:p w14:paraId="52434241" w14:textId="2CCCD78B" w:rsidR="00996551" w:rsidRPr="00996551" w:rsidRDefault="00996551" w:rsidP="00996551">
      <w:pPr>
        <w:spacing w:before="120" w:after="120"/>
        <w:ind w:right="-720"/>
        <w:rPr>
          <w:ins w:id="366" w:author="Updates" w:date="2024-01-23T15:22:00Z"/>
          <w:rFonts w:ascii="Arial" w:hAnsi="Arial" w:cs="Arial"/>
          <w:sz w:val="20"/>
          <w:szCs w:val="20"/>
        </w:rPr>
      </w:pPr>
      <w:ins w:id="367" w:author="Updates" w:date="2024-01-23T15:22:00Z">
        <w:r w:rsidRPr="00996551">
          <w:rPr>
            <w:rFonts w:ascii="Arial" w:hAnsi="Arial" w:cs="Arial"/>
            <w:sz w:val="20"/>
            <w:szCs w:val="20"/>
          </w:rPr>
          <w:t xml:space="preserve">An </w:t>
        </w:r>
        <w:r w:rsidR="008F4444">
          <w:rPr>
            <w:rFonts w:ascii="Arial" w:hAnsi="Arial" w:cs="Arial"/>
            <w:sz w:val="20"/>
            <w:szCs w:val="20"/>
          </w:rPr>
          <w:t>Applicant</w:t>
        </w:r>
        <w:r w:rsidRPr="00996551">
          <w:rPr>
            <w:rFonts w:ascii="Arial" w:hAnsi="Arial" w:cs="Arial"/>
            <w:sz w:val="20"/>
            <w:szCs w:val="20"/>
          </w:rPr>
          <w:t xml:space="preserve"> of a project that is eligible for ESSD Credits is required to comply with all Stormwater Management Standards as described in </w:t>
        </w:r>
        <w:r w:rsidRPr="00996551">
          <w:rPr>
            <w:rFonts w:ascii="Arial" w:hAnsi="Arial" w:cs="Arial"/>
            <w:b/>
            <w:bCs/>
            <w:sz w:val="20"/>
            <w:szCs w:val="20"/>
          </w:rPr>
          <w:t xml:space="preserve">Section 2.3 </w:t>
        </w:r>
        <w:r w:rsidRPr="00996551">
          <w:rPr>
            <w:rFonts w:ascii="Arial" w:hAnsi="Arial" w:cs="Arial"/>
            <w:sz w:val="20"/>
            <w:szCs w:val="20"/>
          </w:rPr>
          <w:t>of the Stormwater Handbook.</w:t>
        </w:r>
        <w:r w:rsidRPr="00996551">
          <w:rPr>
            <w:rFonts w:ascii="Arial" w:hAnsi="Arial" w:cs="Arial"/>
            <w:color w:val="000000"/>
            <w:sz w:val="20"/>
            <w:szCs w:val="20"/>
          </w:rPr>
          <w:t xml:space="preserve"> The application of these credits does not relieve the design engineer or reviewer from the standard of engineering practice associated with safe conveyance of stormwater runoff and good drainage design. </w:t>
        </w:r>
        <w:r w:rsidRPr="00996551">
          <w:rPr>
            <w:rFonts w:ascii="Arial" w:hAnsi="Arial" w:cs="Arial"/>
            <w:sz w:val="20"/>
            <w:szCs w:val="20"/>
          </w:rPr>
          <w:t>Refer to the sections below for eligibility, implementation criteria, and the ability of each ESSD Credit to meet specific Stormwater Standards.</w:t>
        </w:r>
      </w:ins>
    </w:p>
    <w:p w14:paraId="7951A874" w14:textId="77777777" w:rsidR="00996551" w:rsidRPr="00996551" w:rsidRDefault="00996551" w:rsidP="00996551">
      <w:pPr>
        <w:spacing w:before="240" w:after="120"/>
        <w:ind w:right="-720"/>
        <w:rPr>
          <w:ins w:id="368" w:author="Updates" w:date="2024-01-23T15:22:00Z"/>
          <w:rFonts w:ascii="Franklin Gothic Demi Cond" w:hAnsi="Franklin Gothic Demi Cond"/>
          <w:color w:val="0393EB"/>
          <w:spacing w:val="-2"/>
          <w:sz w:val="28"/>
          <w:szCs w:val="28"/>
          <w:lang w:eastAsia="ko-KR"/>
        </w:rPr>
      </w:pPr>
      <w:ins w:id="369" w:author="Updates" w:date="2024-01-23T15:22:00Z">
        <w:r w:rsidRPr="00996551">
          <w:rPr>
            <w:rFonts w:ascii="Franklin Gothic Demi Cond" w:hAnsi="Franklin Gothic Demi Cond"/>
            <w:color w:val="0393EB"/>
            <w:spacing w:val="-2"/>
            <w:sz w:val="28"/>
            <w:szCs w:val="28"/>
            <w:lang w:eastAsia="ko-KR"/>
          </w:rPr>
          <w:t>Calculating Pollutant Removals for Structural SCMs</w:t>
        </w:r>
      </w:ins>
    </w:p>
    <w:p w14:paraId="24904B8F" w14:textId="7BC9D754" w:rsidR="00ED46FB" w:rsidRPr="00996551" w:rsidRDefault="00ED46FB" w:rsidP="00CD29D8">
      <w:pPr>
        <w:spacing w:before="120" w:after="120" w:line="264" w:lineRule="auto"/>
        <w:ind w:right="-720"/>
        <w:rPr>
          <w:ins w:id="370" w:author="Updates" w:date="2024-01-23T15:22:00Z"/>
          <w:rFonts w:ascii="Arial" w:hAnsi="Arial" w:cs="Arial"/>
          <w:sz w:val="20"/>
          <w:szCs w:val="20"/>
        </w:rPr>
      </w:pPr>
      <w:ins w:id="371" w:author="Updates" w:date="2024-01-23T15:22:00Z">
        <w:r w:rsidRPr="00980F05">
          <w:rPr>
            <w:rFonts w:ascii="Arial" w:hAnsi="Arial" w:cs="Arial"/>
            <w:sz w:val="20"/>
            <w:szCs w:val="20"/>
          </w:rPr>
          <w:t xml:space="preserve">The EPA Performance </w:t>
        </w:r>
        <w:r>
          <w:rPr>
            <w:rFonts w:ascii="Arial" w:hAnsi="Arial" w:cs="Arial"/>
            <w:sz w:val="20"/>
            <w:szCs w:val="20"/>
          </w:rPr>
          <w:t xml:space="preserve">Removal </w:t>
        </w:r>
        <w:r w:rsidRPr="00980F05">
          <w:rPr>
            <w:rFonts w:ascii="Arial" w:hAnsi="Arial" w:cs="Arial"/>
            <w:sz w:val="20"/>
            <w:szCs w:val="20"/>
          </w:rPr>
          <w:t>Curves</w:t>
        </w:r>
        <w:r>
          <w:rPr>
            <w:rFonts w:ascii="Arial" w:hAnsi="Arial" w:cs="Arial"/>
            <w:sz w:val="20"/>
            <w:szCs w:val="20"/>
          </w:rPr>
          <w:t xml:space="preserve"> (EPA-PRCs)</w:t>
        </w:r>
        <w:r w:rsidRPr="00980F05">
          <w:rPr>
            <w:rFonts w:ascii="Arial" w:hAnsi="Arial" w:cs="Arial"/>
            <w:sz w:val="20"/>
            <w:szCs w:val="20"/>
          </w:rPr>
          <w:t xml:space="preserve"> </w:t>
        </w:r>
        <w:r w:rsidRPr="00577E32">
          <w:rPr>
            <w:rFonts w:ascii="Arial" w:hAnsi="Arial" w:cs="Arial"/>
            <w:sz w:val="20"/>
            <w:szCs w:val="20"/>
          </w:rPr>
          <w:t>must be</w:t>
        </w:r>
        <w:r w:rsidRPr="00980F05">
          <w:rPr>
            <w:rFonts w:ascii="Arial" w:hAnsi="Arial" w:cs="Arial"/>
            <w:sz w:val="20"/>
            <w:szCs w:val="20"/>
          </w:rPr>
          <w:t xml:space="preserve"> used to determine pollutant removal credits for SCMs with an established curve. Refer to the SCM Convention Crosswalk</w:t>
        </w:r>
        <w:r>
          <w:rPr>
            <w:rFonts w:ascii="Arial" w:hAnsi="Arial" w:cs="Arial"/>
            <w:sz w:val="20"/>
            <w:szCs w:val="20"/>
          </w:rPr>
          <w:t xml:space="preserve"> in the Massachusetts</w:t>
        </w:r>
        <w:r w:rsidR="00F1452E">
          <w:rPr>
            <w:rFonts w:ascii="Arial" w:hAnsi="Arial" w:cs="Arial"/>
            <w:sz w:val="20"/>
            <w:szCs w:val="20"/>
          </w:rPr>
          <w:t xml:space="preserve"> Stormwater Handbook</w:t>
        </w:r>
        <w:r w:rsidRPr="00980F05">
          <w:rPr>
            <w:rFonts w:ascii="Arial" w:hAnsi="Arial" w:cs="Arial"/>
            <w:sz w:val="20"/>
            <w:szCs w:val="20"/>
          </w:rPr>
          <w:t xml:space="preserve"> for a list of SCMs with an available </w:t>
        </w:r>
        <w:r>
          <w:rPr>
            <w:rFonts w:ascii="Arial" w:hAnsi="Arial" w:cs="Arial"/>
            <w:sz w:val="20"/>
            <w:szCs w:val="20"/>
          </w:rPr>
          <w:t>EPA-</w:t>
        </w:r>
        <w:r w:rsidRPr="005F1D74">
          <w:rPr>
            <w:rFonts w:ascii="Arial" w:hAnsi="Arial" w:cs="Arial"/>
            <w:sz w:val="20"/>
            <w:szCs w:val="20"/>
          </w:rPr>
          <w:t xml:space="preserve">PRC </w:t>
        </w:r>
        <w:r w:rsidRPr="00B93A90">
          <w:rPr>
            <w:rFonts w:ascii="Arial" w:hAnsi="Arial" w:cs="Arial"/>
            <w:sz w:val="20"/>
            <w:szCs w:val="20"/>
          </w:rPr>
          <w:t>(</w:t>
        </w:r>
        <w:r w:rsidRPr="00B93A90">
          <w:rPr>
            <w:rFonts w:ascii="Arial" w:hAnsi="Arial" w:cs="Arial"/>
            <w:b/>
            <w:bCs/>
            <w:sz w:val="20"/>
            <w:szCs w:val="20"/>
          </w:rPr>
          <w:t>Table 2-2</w:t>
        </w:r>
        <w:r w:rsidRPr="00B93A90">
          <w:rPr>
            <w:rFonts w:ascii="Arial" w:hAnsi="Arial" w:cs="Arial"/>
            <w:sz w:val="20"/>
            <w:szCs w:val="20"/>
          </w:rPr>
          <w:t xml:space="preserve">). The EPA-PRCs are available in graphical and tabular form in </w:t>
        </w:r>
        <w:r w:rsidRPr="00B93A90">
          <w:rPr>
            <w:rFonts w:ascii="Arial" w:hAnsi="Arial" w:cs="Arial"/>
            <w:b/>
            <w:bCs/>
            <w:sz w:val="20"/>
            <w:szCs w:val="20"/>
          </w:rPr>
          <w:t>Appendix B</w:t>
        </w:r>
        <w:r>
          <w:rPr>
            <w:rFonts w:ascii="Arial" w:hAnsi="Arial" w:cs="Arial"/>
            <w:b/>
            <w:bCs/>
            <w:sz w:val="20"/>
            <w:szCs w:val="20"/>
          </w:rPr>
          <w:t xml:space="preserve"> </w:t>
        </w:r>
        <w:r>
          <w:rPr>
            <w:rFonts w:ascii="Arial" w:hAnsi="Arial" w:cs="Arial"/>
            <w:sz w:val="20"/>
            <w:szCs w:val="20"/>
          </w:rPr>
          <w:t xml:space="preserve">of the Massachusetts Stormwater </w:t>
        </w:r>
        <w:proofErr w:type="gramStart"/>
        <w:r>
          <w:rPr>
            <w:rFonts w:ascii="Arial" w:hAnsi="Arial" w:cs="Arial"/>
            <w:sz w:val="20"/>
            <w:szCs w:val="20"/>
          </w:rPr>
          <w:t>Handbook</w:t>
        </w:r>
        <w:r w:rsidRPr="00B93A90">
          <w:rPr>
            <w:rFonts w:ascii="Arial" w:hAnsi="Arial" w:cs="Arial"/>
            <w:sz w:val="20"/>
            <w:szCs w:val="20"/>
          </w:rPr>
          <w:t>, or</w:t>
        </w:r>
        <w:proofErr w:type="gramEnd"/>
        <w:r w:rsidRPr="00B93A90">
          <w:rPr>
            <w:rFonts w:ascii="Arial" w:hAnsi="Arial" w:cs="Arial"/>
            <w:sz w:val="20"/>
            <w:szCs w:val="20"/>
          </w:rPr>
          <w:t xml:space="preserve"> can be accessed from the </w:t>
        </w:r>
        <w:r w:rsidRPr="00A17C48">
          <w:rPr>
            <w:rFonts w:ascii="Arial" w:hAnsi="Arial" w:cs="Arial"/>
            <w:sz w:val="20"/>
            <w:szCs w:val="20"/>
          </w:rPr>
          <w:t>most recent version</w:t>
        </w:r>
        <w:r w:rsidRPr="005F1D74">
          <w:rPr>
            <w:rFonts w:ascii="Arial" w:hAnsi="Arial" w:cs="Arial"/>
            <w:sz w:val="20"/>
            <w:szCs w:val="20"/>
          </w:rPr>
          <w:t xml:space="preserve"> of the EPA Best Management Practice Accounting and Tracking Tool (BMP-BATT).</w:t>
        </w:r>
        <w:r w:rsidRPr="005F1D74">
          <w:rPr>
            <w:rStyle w:val="FootnoteReference"/>
            <w:rFonts w:ascii="Arial" w:hAnsi="Arial" w:cs="Arial"/>
            <w:sz w:val="20"/>
            <w:szCs w:val="20"/>
          </w:rPr>
          <w:footnoteReference w:id="3"/>
        </w:r>
        <w:r w:rsidRPr="005F1D74">
          <w:rPr>
            <w:rFonts w:ascii="Arial" w:hAnsi="Arial" w:cs="Arial"/>
            <w:sz w:val="20"/>
            <w:szCs w:val="20"/>
          </w:rPr>
          <w:t xml:space="preserve"> </w:t>
        </w:r>
      </w:ins>
    </w:p>
    <w:p w14:paraId="573F6176" w14:textId="13A5D1BB" w:rsidR="00996551" w:rsidRPr="00996551" w:rsidRDefault="00996551" w:rsidP="00CD29D8">
      <w:pPr>
        <w:spacing w:before="120" w:after="120" w:line="264" w:lineRule="auto"/>
        <w:ind w:right="-720"/>
        <w:rPr>
          <w:ins w:id="373" w:author="Updates" w:date="2024-01-23T15:22:00Z"/>
          <w:rFonts w:ascii="Arial" w:hAnsi="Arial" w:cs="Arial"/>
          <w:sz w:val="20"/>
          <w:szCs w:val="20"/>
        </w:rPr>
      </w:pPr>
      <w:ins w:id="374" w:author="Updates" w:date="2024-01-23T15:22:00Z">
        <w:r w:rsidRPr="00996551">
          <w:rPr>
            <w:rFonts w:ascii="Arial" w:hAnsi="Arial" w:cs="Arial"/>
            <w:sz w:val="20"/>
            <w:szCs w:val="20"/>
          </w:rPr>
          <w:t xml:space="preserve">Some commonly used SCMs do not have an established EPA Performance Curve. MassDEP SCMs without an approved EPA Performance Curve or “Crosswalk” equivalent must use a </w:t>
        </w:r>
        <w:proofErr w:type="gramStart"/>
        <w:r w:rsidRPr="00996551">
          <w:rPr>
            <w:rFonts w:ascii="Arial" w:hAnsi="Arial" w:cs="Arial"/>
            <w:sz w:val="20"/>
            <w:szCs w:val="20"/>
          </w:rPr>
          <w:t>1.0 inch</w:t>
        </w:r>
        <w:proofErr w:type="gramEnd"/>
        <w:r w:rsidRPr="00996551">
          <w:rPr>
            <w:rFonts w:ascii="Arial" w:hAnsi="Arial" w:cs="Arial"/>
            <w:sz w:val="20"/>
            <w:szCs w:val="20"/>
          </w:rPr>
          <w:t xml:space="preserve"> Water Quality Volume (</w:t>
        </w:r>
        <w:proofErr w:type="spellStart"/>
        <w:r w:rsidRPr="00996551">
          <w:rPr>
            <w:rFonts w:ascii="Arial" w:hAnsi="Arial" w:cs="Arial"/>
            <w:sz w:val="20"/>
            <w:szCs w:val="20"/>
          </w:rPr>
          <w:t>WQv</w:t>
        </w:r>
        <w:proofErr w:type="spellEnd"/>
        <w:r w:rsidRPr="00996551">
          <w:rPr>
            <w:rFonts w:ascii="Arial" w:hAnsi="Arial" w:cs="Arial"/>
            <w:sz w:val="20"/>
            <w:szCs w:val="20"/>
          </w:rPr>
          <w:t xml:space="preserve">) to size the treatment practice. Pollutant removal credit may be calculated using MassDEP assigned values from </w:t>
        </w:r>
        <w:r w:rsidRPr="00996551">
          <w:rPr>
            <w:rFonts w:ascii="Arial" w:hAnsi="Arial" w:cs="Arial"/>
            <w:b/>
            <w:bCs/>
            <w:sz w:val="20"/>
            <w:szCs w:val="20"/>
          </w:rPr>
          <w:t xml:space="preserve">Table 2-2 </w:t>
        </w:r>
        <w:r w:rsidRPr="00996551">
          <w:rPr>
            <w:rFonts w:ascii="Arial" w:hAnsi="Arial" w:cs="Arial"/>
            <w:sz w:val="20"/>
            <w:szCs w:val="20"/>
          </w:rPr>
          <w:t xml:space="preserve">for SCMs without an EPA Performance Curve </w:t>
        </w:r>
        <w:bookmarkStart w:id="375" w:name="_Hlk66877369"/>
        <w:r w:rsidRPr="00996551">
          <w:rPr>
            <w:rFonts w:ascii="Arial" w:hAnsi="Arial" w:cs="Arial"/>
            <w:sz w:val="20"/>
            <w:szCs w:val="20"/>
          </w:rPr>
          <w:t>or DEP Crosswalk equivalent</w:t>
        </w:r>
        <w:bookmarkEnd w:id="375"/>
        <w:r w:rsidR="0021116F">
          <w:rPr>
            <w:rFonts w:ascii="Arial" w:hAnsi="Arial" w:cs="Arial"/>
            <w:sz w:val="20"/>
            <w:szCs w:val="20"/>
          </w:rPr>
          <w:t>.</w:t>
        </w:r>
      </w:ins>
    </w:p>
    <w:p w14:paraId="358AC0FD" w14:textId="0956A270" w:rsidR="00996551" w:rsidRPr="00996551" w:rsidRDefault="00996551" w:rsidP="00CD29D8">
      <w:pPr>
        <w:spacing w:before="120" w:after="120" w:line="264" w:lineRule="auto"/>
        <w:ind w:right="-720"/>
        <w:rPr>
          <w:ins w:id="376" w:author="Updates" w:date="2024-01-23T15:22:00Z"/>
          <w:rFonts w:ascii="Arial" w:hAnsi="Arial" w:cs="Arial"/>
          <w:sz w:val="20"/>
          <w:szCs w:val="20"/>
        </w:rPr>
      </w:pPr>
      <w:ins w:id="377" w:author="Updates" w:date="2024-01-23T15:22:00Z">
        <w:r w:rsidRPr="00996551">
          <w:rPr>
            <w:rFonts w:ascii="Arial" w:hAnsi="Arial" w:cs="Arial"/>
            <w:sz w:val="20"/>
            <w:szCs w:val="20"/>
          </w:rPr>
          <w:t>Refer to the Massachusetts Stormwater Handbook for more information on pollutant removal calculation requirements (</w:t>
        </w:r>
        <w:r w:rsidRPr="00996551">
          <w:rPr>
            <w:rFonts w:ascii="Arial" w:hAnsi="Arial" w:cs="Arial"/>
            <w:b/>
            <w:bCs/>
            <w:sz w:val="20"/>
            <w:szCs w:val="20"/>
          </w:rPr>
          <w:t>Section 6.2.4</w:t>
        </w:r>
        <w:r w:rsidRPr="00996551">
          <w:rPr>
            <w:rFonts w:ascii="Arial" w:hAnsi="Arial" w:cs="Arial"/>
            <w:sz w:val="20"/>
            <w:szCs w:val="20"/>
          </w:rPr>
          <w:t>).</w:t>
        </w:r>
        <w:r w:rsidR="00394849">
          <w:rPr>
            <w:rFonts w:ascii="Arial" w:hAnsi="Arial" w:cs="Arial"/>
            <w:sz w:val="20"/>
            <w:szCs w:val="20"/>
          </w:rPr>
          <w:t xml:space="preserve"> </w:t>
        </w:r>
        <w:r w:rsidRPr="00996551">
          <w:rPr>
            <w:rFonts w:ascii="Arial" w:hAnsi="Arial" w:cs="Arial"/>
            <w:sz w:val="20"/>
            <w:szCs w:val="20"/>
          </w:rPr>
          <w:t xml:space="preserve"> </w:t>
        </w:r>
      </w:ins>
    </w:p>
    <w:p w14:paraId="752658FE" w14:textId="4523E055" w:rsidR="000C3369" w:rsidRDefault="000C3369">
      <w:pPr>
        <w:rPr>
          <w:ins w:id="378" w:author="Updates" w:date="2024-01-23T15:22:00Z"/>
          <w:rFonts w:ascii="Impact" w:eastAsia="Impact" w:hAnsi="Impact" w:cs="Impact"/>
          <w:sz w:val="60"/>
          <w:szCs w:val="60"/>
          <w:highlight w:val="yellow"/>
        </w:rPr>
      </w:pPr>
      <w:ins w:id="379" w:author="Updates" w:date="2024-01-23T15:22:00Z">
        <w:r>
          <w:rPr>
            <w:rFonts w:ascii="Impact" w:eastAsia="Impact" w:hAnsi="Impact" w:cs="Impact"/>
            <w:sz w:val="60"/>
            <w:szCs w:val="60"/>
            <w:highlight w:val="yellow"/>
          </w:rPr>
          <w:br w:type="page"/>
        </w:r>
      </w:ins>
    </w:p>
    <w:p w14:paraId="6458B20F" w14:textId="77777777" w:rsidR="009875A4" w:rsidRDefault="00FD7AD9" w:rsidP="009875A4">
      <w:pPr>
        <w:ind w:right="-540"/>
        <w:rPr>
          <w:ins w:id="380" w:author="Updates" w:date="2024-01-23T15:22:00Z"/>
        </w:rPr>
      </w:pPr>
      <w:ins w:id="381" w:author="Updates" w:date="2024-01-23T15:22:00Z">
        <w:r>
          <w:rPr>
            <w:rFonts w:eastAsia="Times New Roman"/>
            <w:b/>
            <w:bCs/>
            <w:noProof/>
            <w:spacing w:val="-2"/>
            <w:sz w:val="20"/>
            <w:szCs w:val="20"/>
            <w:lang w:eastAsia="ko-KR"/>
          </w:rPr>
          <w:lastRenderedPageBreak/>
          <w:drawing>
            <wp:anchor distT="0" distB="0" distL="114300" distR="114300" simplePos="0" relativeHeight="251658245" behindDoc="1" locked="0" layoutInCell="0" allowOverlap="1" wp14:anchorId="758FA885" wp14:editId="27207C5E">
              <wp:simplePos x="0" y="0"/>
              <wp:positionH relativeFrom="page">
                <wp:posOffset>790575</wp:posOffset>
              </wp:positionH>
              <wp:positionV relativeFrom="page">
                <wp:posOffset>11058525</wp:posOffset>
              </wp:positionV>
              <wp:extent cx="6344920" cy="866965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44920" cy="8669655"/>
                      </a:xfrm>
                      <a:prstGeom prst="rect">
                        <a:avLst/>
                      </a:prstGeom>
                      <a:noFill/>
                    </pic:spPr>
                  </pic:pic>
                </a:graphicData>
              </a:graphic>
            </wp:anchor>
          </w:drawing>
        </w:r>
      </w:ins>
    </w:p>
    <w:sdt>
      <w:sdtPr>
        <w:rPr>
          <w:rFonts w:ascii="Arial" w:hAnsi="Arial" w:cs="Arial"/>
          <w:sz w:val="20"/>
          <w:szCs w:val="20"/>
        </w:rPr>
        <w:id w:val="1259341246"/>
        <w:docPartObj>
          <w:docPartGallery w:val="Table of Contents"/>
          <w:docPartUnique/>
        </w:docPartObj>
      </w:sdtPr>
      <w:sdtEndPr>
        <w:rPr>
          <w:b/>
          <w:bCs/>
          <w:noProof/>
        </w:rPr>
      </w:sdtEndPr>
      <w:sdtContent>
        <w:p w14:paraId="5E14FF9D" w14:textId="5ED8C2D6" w:rsidR="00D849FC" w:rsidRPr="00D849FC" w:rsidRDefault="009875A4" w:rsidP="00D849FC">
          <w:pPr>
            <w:ind w:right="-540"/>
            <w:rPr>
              <w:ins w:id="382" w:author="Updates" w:date="2024-01-23T15:22:00Z"/>
              <w:rFonts w:ascii="Arial" w:hAnsi="Arial" w:cs="Arial"/>
              <w:noProof/>
              <w:sz w:val="20"/>
              <w:szCs w:val="20"/>
            </w:rPr>
          </w:pPr>
          <w:ins w:id="383" w:author="Updates" w:date="2024-01-23T15:22:00Z">
            <w:r w:rsidRPr="00173EE4">
              <w:rPr>
                <w:rFonts w:ascii="Franklin Gothic Demi Cond" w:eastAsia="Impact" w:hAnsi="Franklin Gothic Demi Cond" w:cs="Impact"/>
                <w:color w:val="005696"/>
                <w:sz w:val="48"/>
                <w:szCs w:val="48"/>
              </w:rPr>
              <w:t>Contents</w:t>
            </w:r>
            <w:r w:rsidRPr="00173EE4">
              <w:rPr>
                <w:rFonts w:ascii="Franklin Gothic Demi Cond" w:eastAsia="Impact" w:hAnsi="Franklin Gothic Demi Cond" w:cs="Impact"/>
                <w:noProof/>
                <w:color w:val="005696"/>
                <w:sz w:val="48"/>
                <w:szCs w:val="48"/>
              </w:rPr>
              <w:drawing>
                <wp:anchor distT="0" distB="0" distL="114300" distR="114300" simplePos="0" relativeHeight="251658434" behindDoc="1" locked="0" layoutInCell="0" allowOverlap="1" wp14:anchorId="6E27ECD1" wp14:editId="0CB5103B">
                  <wp:simplePos x="0" y="0"/>
                  <wp:positionH relativeFrom="page">
                    <wp:posOffset>790575</wp:posOffset>
                  </wp:positionH>
                  <wp:positionV relativeFrom="page">
                    <wp:posOffset>11058525</wp:posOffset>
                  </wp:positionV>
                  <wp:extent cx="6344920" cy="8669655"/>
                  <wp:effectExtent l="0" t="0" r="0" b="0"/>
                  <wp:wrapNone/>
                  <wp:docPr id="2692" name="Picture 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44920" cy="8669655"/>
                          </a:xfrm>
                          <a:prstGeom prst="rect">
                            <a:avLst/>
                          </a:prstGeom>
                          <a:noFill/>
                        </pic:spPr>
                      </pic:pic>
                    </a:graphicData>
                  </a:graphic>
                </wp:anchor>
              </w:drawing>
            </w:r>
            <w:r w:rsidR="00843872" w:rsidRPr="00D849FC">
              <w:rPr>
                <w:rFonts w:ascii="Arial" w:eastAsia="Times New Roman" w:hAnsi="Arial" w:cs="Arial"/>
                <w:spacing w:val="-2"/>
                <w:sz w:val="20"/>
                <w:szCs w:val="20"/>
                <w:lang w:eastAsia="ko-KR"/>
              </w:rPr>
              <w:fldChar w:fldCharType="begin"/>
            </w:r>
            <w:r w:rsidR="00843872" w:rsidRPr="00173EE4">
              <w:rPr>
                <w:rFonts w:ascii="Arial" w:hAnsi="Arial" w:cs="Arial"/>
                <w:sz w:val="20"/>
                <w:szCs w:val="20"/>
              </w:rPr>
              <w:instrText xml:space="preserve"> TOC \o "1-3" \h \z \u </w:instrText>
            </w:r>
            <w:r w:rsidR="00843872" w:rsidRPr="00D849FC">
              <w:rPr>
                <w:rFonts w:ascii="Arial" w:eastAsia="Times New Roman" w:hAnsi="Arial" w:cs="Arial"/>
                <w:spacing w:val="-2"/>
                <w:sz w:val="20"/>
                <w:szCs w:val="20"/>
                <w:lang w:eastAsia="ko-KR"/>
              </w:rPr>
              <w:fldChar w:fldCharType="separate"/>
            </w:r>
          </w:ins>
        </w:p>
        <w:p w14:paraId="3FCA5447" w14:textId="3849E0C6" w:rsidR="00D849FC" w:rsidRPr="00D849FC" w:rsidRDefault="00D849FC">
          <w:pPr>
            <w:pStyle w:val="TOC1"/>
            <w:rPr>
              <w:ins w:id="384" w:author="Updates" w:date="2024-01-23T15:22:00Z"/>
              <w:rFonts w:ascii="Arial" w:eastAsiaTheme="minorEastAsia" w:hAnsi="Arial" w:cs="Arial"/>
              <w:b w:val="0"/>
              <w:bCs w:val="0"/>
              <w:spacing w:val="0"/>
              <w:sz w:val="20"/>
              <w:szCs w:val="20"/>
              <w:lang w:eastAsia="en-US"/>
            </w:rPr>
          </w:pPr>
          <w:ins w:id="385" w:author="Updates" w:date="2024-01-23T15:22:00Z">
            <w:r w:rsidRPr="00D849FC">
              <w:rPr>
                <w:rFonts w:ascii="Arial" w:hAnsi="Arial" w:cs="Arial"/>
                <w:sz w:val="20"/>
                <w:szCs w:val="20"/>
              </w:rPr>
              <w:t>Environmentally Sensitive Site Design (ESSD)</w:t>
            </w:r>
            <w:r>
              <w:fldChar w:fldCharType="begin"/>
            </w:r>
            <w:r>
              <w:instrText>HYPERLINK \l "_Toc117173035"</w:instrText>
            </w:r>
            <w:r>
              <w:fldChar w:fldCharType="separate"/>
            </w:r>
            <w:r w:rsidRPr="00D849FC">
              <w:rPr>
                <w:rFonts w:ascii="Arial" w:hAnsi="Arial" w:cs="Arial"/>
                <w:webHidden/>
                <w:sz w:val="20"/>
                <w:szCs w:val="20"/>
              </w:rPr>
              <w:tab/>
            </w:r>
            <w:r w:rsidRPr="00D849FC">
              <w:rPr>
                <w:rFonts w:ascii="Arial" w:hAnsi="Arial" w:cs="Arial"/>
                <w:webHidden/>
                <w:sz w:val="20"/>
                <w:szCs w:val="20"/>
              </w:rPr>
              <w:fldChar w:fldCharType="begin"/>
            </w:r>
            <w:r w:rsidRPr="00D849FC">
              <w:rPr>
                <w:rFonts w:ascii="Arial" w:hAnsi="Arial" w:cs="Arial"/>
                <w:webHidden/>
                <w:sz w:val="20"/>
                <w:szCs w:val="20"/>
              </w:rPr>
              <w:instrText xml:space="preserve"> PAGEREF _Toc117173035 \h </w:instrText>
            </w:r>
          </w:ins>
          <w:r w:rsidRPr="00D849FC">
            <w:rPr>
              <w:rFonts w:ascii="Arial" w:hAnsi="Arial" w:cs="Arial"/>
              <w:webHidden/>
              <w:sz w:val="20"/>
              <w:szCs w:val="20"/>
            </w:rPr>
          </w:r>
          <w:ins w:id="386" w:author="Updates" w:date="2024-01-23T15:22:00Z">
            <w:r w:rsidRPr="00D849FC">
              <w:rPr>
                <w:rFonts w:ascii="Arial" w:hAnsi="Arial" w:cs="Arial"/>
                <w:webHidden/>
                <w:sz w:val="20"/>
                <w:szCs w:val="20"/>
              </w:rPr>
              <w:fldChar w:fldCharType="separate"/>
            </w:r>
            <w:r w:rsidRPr="00D849FC">
              <w:rPr>
                <w:rFonts w:ascii="Arial" w:hAnsi="Arial" w:cs="Arial"/>
                <w:webHidden/>
                <w:sz w:val="20"/>
                <w:szCs w:val="20"/>
              </w:rPr>
              <w:t>1</w:t>
            </w:r>
            <w:r w:rsidRPr="00D849FC">
              <w:rPr>
                <w:rFonts w:ascii="Arial" w:hAnsi="Arial" w:cs="Arial"/>
                <w:webHidden/>
                <w:sz w:val="20"/>
                <w:szCs w:val="20"/>
              </w:rPr>
              <w:fldChar w:fldCharType="end"/>
            </w:r>
            <w:r>
              <w:rPr>
                <w:rFonts w:ascii="Arial" w:hAnsi="Arial" w:cs="Arial"/>
                <w:sz w:val="20"/>
                <w:szCs w:val="20"/>
              </w:rPr>
              <w:fldChar w:fldCharType="end"/>
            </w:r>
          </w:ins>
        </w:p>
        <w:p w14:paraId="500FEBE7" w14:textId="630DDFD2" w:rsidR="00D849FC" w:rsidRPr="00D849FC" w:rsidRDefault="00000000">
          <w:pPr>
            <w:pStyle w:val="TOC2"/>
            <w:rPr>
              <w:ins w:id="387" w:author="Updates" w:date="2024-01-23T15:22:00Z"/>
              <w:rFonts w:eastAsiaTheme="minorEastAsia"/>
              <w:spacing w:val="0"/>
              <w:lang w:eastAsia="en-US"/>
            </w:rPr>
          </w:pPr>
          <w:ins w:id="388" w:author="Updates" w:date="2024-01-23T15:22:00Z">
            <w:r>
              <w:fldChar w:fldCharType="begin"/>
            </w:r>
            <w:r>
              <w:instrText>HYPERLINK \l "_Toc117173036"</w:instrText>
            </w:r>
            <w:r>
              <w:fldChar w:fldCharType="separate"/>
            </w:r>
            <w:r w:rsidR="00D849FC" w:rsidRPr="00D849FC">
              <w:rPr>
                <w:rStyle w:val="Hyperlink"/>
              </w:rPr>
              <w:t>General ESSD</w:t>
            </w:r>
            <w:r w:rsidR="00D849FC" w:rsidRPr="00D849FC">
              <w:rPr>
                <w:webHidden/>
              </w:rPr>
              <w:tab/>
            </w:r>
            <w:r w:rsidR="00D849FC" w:rsidRPr="00D849FC">
              <w:rPr>
                <w:webHidden/>
              </w:rPr>
              <w:fldChar w:fldCharType="begin"/>
            </w:r>
            <w:r w:rsidR="00D849FC" w:rsidRPr="00D849FC">
              <w:rPr>
                <w:webHidden/>
              </w:rPr>
              <w:instrText xml:space="preserve"> PAGEREF _Toc117173036 \h </w:instrText>
            </w:r>
          </w:ins>
          <w:r w:rsidR="00D849FC" w:rsidRPr="00D849FC">
            <w:rPr>
              <w:webHidden/>
            </w:rPr>
          </w:r>
          <w:ins w:id="389" w:author="Updates" w:date="2024-01-23T15:22:00Z">
            <w:r w:rsidR="00D849FC" w:rsidRPr="00D849FC">
              <w:rPr>
                <w:webHidden/>
              </w:rPr>
              <w:fldChar w:fldCharType="separate"/>
            </w:r>
            <w:r w:rsidR="00D849FC" w:rsidRPr="00D849FC">
              <w:rPr>
                <w:webHidden/>
              </w:rPr>
              <w:t>2</w:t>
            </w:r>
            <w:r w:rsidR="00D849FC" w:rsidRPr="00D849FC">
              <w:rPr>
                <w:webHidden/>
              </w:rPr>
              <w:fldChar w:fldCharType="end"/>
            </w:r>
            <w:r>
              <w:fldChar w:fldCharType="end"/>
            </w:r>
          </w:ins>
        </w:p>
        <w:p w14:paraId="1BD6F8F7" w14:textId="736606C1" w:rsidR="00D849FC" w:rsidRPr="00D849FC" w:rsidRDefault="00000000">
          <w:pPr>
            <w:pStyle w:val="TOC2"/>
            <w:rPr>
              <w:ins w:id="390" w:author="Updates" w:date="2024-01-23T15:22:00Z"/>
              <w:rFonts w:eastAsiaTheme="minorEastAsia"/>
              <w:spacing w:val="0"/>
              <w:lang w:eastAsia="en-US"/>
            </w:rPr>
          </w:pPr>
          <w:ins w:id="391" w:author="Updates" w:date="2024-01-23T15:22:00Z">
            <w:r>
              <w:fldChar w:fldCharType="begin"/>
            </w:r>
            <w:r>
              <w:instrText>HYPERLINK \l "_Toc117173039"</w:instrText>
            </w:r>
            <w:r>
              <w:fldChar w:fldCharType="separate"/>
            </w:r>
            <w:r w:rsidR="00D849FC" w:rsidRPr="00D849FC">
              <w:rPr>
                <w:rStyle w:val="Hyperlink"/>
              </w:rPr>
              <w:t>Disconnection of Impervious Surfaces</w:t>
            </w:r>
            <w:r w:rsidR="00D849FC" w:rsidRPr="00D849FC">
              <w:rPr>
                <w:webHidden/>
              </w:rPr>
              <w:tab/>
            </w:r>
            <w:r w:rsidR="00D849FC" w:rsidRPr="00D849FC">
              <w:rPr>
                <w:webHidden/>
              </w:rPr>
              <w:fldChar w:fldCharType="begin"/>
            </w:r>
            <w:r w:rsidR="00D849FC" w:rsidRPr="00D849FC">
              <w:rPr>
                <w:webHidden/>
              </w:rPr>
              <w:instrText xml:space="preserve"> PAGEREF _Toc117173039 \h </w:instrText>
            </w:r>
          </w:ins>
          <w:r w:rsidR="00D849FC" w:rsidRPr="00D849FC">
            <w:rPr>
              <w:webHidden/>
            </w:rPr>
          </w:r>
          <w:ins w:id="392" w:author="Updates" w:date="2024-01-23T15:22:00Z">
            <w:r w:rsidR="00D849FC" w:rsidRPr="00D849FC">
              <w:rPr>
                <w:webHidden/>
              </w:rPr>
              <w:fldChar w:fldCharType="separate"/>
            </w:r>
            <w:r w:rsidR="00D849FC" w:rsidRPr="00D849FC">
              <w:rPr>
                <w:webHidden/>
              </w:rPr>
              <w:t>8</w:t>
            </w:r>
            <w:r w:rsidR="00D849FC" w:rsidRPr="00D849FC">
              <w:rPr>
                <w:webHidden/>
              </w:rPr>
              <w:fldChar w:fldCharType="end"/>
            </w:r>
            <w:r>
              <w:fldChar w:fldCharType="end"/>
            </w:r>
          </w:ins>
        </w:p>
        <w:p w14:paraId="5EEBF80E" w14:textId="6052D4D2" w:rsidR="00D849FC" w:rsidRPr="00D849FC" w:rsidRDefault="00000000">
          <w:pPr>
            <w:pStyle w:val="TOC2"/>
            <w:rPr>
              <w:ins w:id="393" w:author="Updates" w:date="2024-01-23T15:22:00Z"/>
              <w:rFonts w:eastAsiaTheme="minorEastAsia"/>
              <w:spacing w:val="0"/>
              <w:lang w:eastAsia="en-US"/>
            </w:rPr>
          </w:pPr>
          <w:ins w:id="394" w:author="Updates" w:date="2024-01-23T15:22:00Z">
            <w:r>
              <w:fldChar w:fldCharType="begin"/>
            </w:r>
            <w:r>
              <w:instrText>HYPERLINK \l "_Toc117173042"</w:instrText>
            </w:r>
            <w:r>
              <w:fldChar w:fldCharType="separate"/>
            </w:r>
            <w:r w:rsidR="00D849FC" w:rsidRPr="00D849FC">
              <w:rPr>
                <w:rStyle w:val="Hyperlink"/>
              </w:rPr>
              <w:t>Tree Canopy Implementation for Runoff Reduction</w:t>
            </w:r>
            <w:r w:rsidR="00D849FC" w:rsidRPr="00D849FC">
              <w:rPr>
                <w:webHidden/>
              </w:rPr>
              <w:tab/>
            </w:r>
            <w:r w:rsidR="00D849FC" w:rsidRPr="00D849FC">
              <w:rPr>
                <w:webHidden/>
              </w:rPr>
              <w:fldChar w:fldCharType="begin"/>
            </w:r>
            <w:r w:rsidR="00D849FC" w:rsidRPr="00D849FC">
              <w:rPr>
                <w:webHidden/>
              </w:rPr>
              <w:instrText xml:space="preserve"> PAGEREF _Toc117173042 \h </w:instrText>
            </w:r>
          </w:ins>
          <w:r w:rsidR="00D849FC" w:rsidRPr="00D849FC">
            <w:rPr>
              <w:webHidden/>
            </w:rPr>
          </w:r>
          <w:ins w:id="395" w:author="Updates" w:date="2024-01-23T15:22:00Z">
            <w:r w:rsidR="00D849FC" w:rsidRPr="00D849FC">
              <w:rPr>
                <w:webHidden/>
              </w:rPr>
              <w:fldChar w:fldCharType="separate"/>
            </w:r>
            <w:r w:rsidR="00D849FC" w:rsidRPr="00D849FC">
              <w:rPr>
                <w:webHidden/>
              </w:rPr>
              <w:t>16</w:t>
            </w:r>
            <w:r w:rsidR="00D849FC" w:rsidRPr="00D849FC">
              <w:rPr>
                <w:webHidden/>
              </w:rPr>
              <w:fldChar w:fldCharType="end"/>
            </w:r>
            <w:r>
              <w:fldChar w:fldCharType="end"/>
            </w:r>
          </w:ins>
        </w:p>
        <w:p w14:paraId="6CD6B88B" w14:textId="2AE02A3C" w:rsidR="00D849FC" w:rsidRPr="00D849FC" w:rsidRDefault="00000000">
          <w:pPr>
            <w:pStyle w:val="TOC2"/>
            <w:rPr>
              <w:ins w:id="396" w:author="Updates" w:date="2024-01-23T15:22:00Z"/>
              <w:rFonts w:eastAsiaTheme="minorEastAsia"/>
              <w:spacing w:val="0"/>
              <w:lang w:eastAsia="en-US"/>
            </w:rPr>
          </w:pPr>
          <w:ins w:id="397" w:author="Updates" w:date="2024-01-23T15:22:00Z">
            <w:r>
              <w:fldChar w:fldCharType="begin"/>
            </w:r>
            <w:r>
              <w:instrText>HYPERLINK \l "_Toc117173044"</w:instrText>
            </w:r>
            <w:r>
              <w:fldChar w:fldCharType="separate"/>
            </w:r>
            <w:r w:rsidR="00D849FC" w:rsidRPr="00D849FC">
              <w:rPr>
                <w:rStyle w:val="Hyperlink"/>
              </w:rPr>
              <w:t>Minimize Impervious Cover</w:t>
            </w:r>
            <w:r w:rsidR="00D849FC" w:rsidRPr="00D849FC">
              <w:rPr>
                <w:webHidden/>
              </w:rPr>
              <w:tab/>
            </w:r>
            <w:r w:rsidR="00D849FC" w:rsidRPr="00D849FC">
              <w:rPr>
                <w:webHidden/>
              </w:rPr>
              <w:fldChar w:fldCharType="begin"/>
            </w:r>
            <w:r w:rsidR="00D849FC" w:rsidRPr="00D849FC">
              <w:rPr>
                <w:webHidden/>
              </w:rPr>
              <w:instrText xml:space="preserve"> PAGEREF _Toc117173044 \h </w:instrText>
            </w:r>
          </w:ins>
          <w:r w:rsidR="00D849FC" w:rsidRPr="00D849FC">
            <w:rPr>
              <w:webHidden/>
            </w:rPr>
          </w:r>
          <w:ins w:id="398" w:author="Updates" w:date="2024-01-23T15:22:00Z">
            <w:r w:rsidR="00D849FC" w:rsidRPr="00D849FC">
              <w:rPr>
                <w:webHidden/>
              </w:rPr>
              <w:fldChar w:fldCharType="separate"/>
            </w:r>
            <w:r w:rsidR="00D849FC" w:rsidRPr="00D849FC">
              <w:rPr>
                <w:webHidden/>
              </w:rPr>
              <w:t>27</w:t>
            </w:r>
            <w:r w:rsidR="00D849FC" w:rsidRPr="00D849FC">
              <w:rPr>
                <w:webHidden/>
              </w:rPr>
              <w:fldChar w:fldCharType="end"/>
            </w:r>
            <w:r>
              <w:fldChar w:fldCharType="end"/>
            </w:r>
          </w:ins>
        </w:p>
        <w:p w14:paraId="3C3BB917" w14:textId="2C09011D" w:rsidR="00D849FC" w:rsidRPr="00D849FC" w:rsidRDefault="00000000">
          <w:pPr>
            <w:pStyle w:val="TOC2"/>
            <w:rPr>
              <w:ins w:id="399" w:author="Updates" w:date="2024-01-23T15:22:00Z"/>
              <w:rFonts w:eastAsiaTheme="minorEastAsia"/>
              <w:spacing w:val="0"/>
              <w:lang w:eastAsia="en-US"/>
            </w:rPr>
          </w:pPr>
          <w:ins w:id="400" w:author="Updates" w:date="2024-01-23T15:22:00Z">
            <w:r>
              <w:fldChar w:fldCharType="begin"/>
            </w:r>
            <w:r>
              <w:instrText>HYPERLINK \l "_Toc117173046"</w:instrText>
            </w:r>
            <w:r>
              <w:fldChar w:fldCharType="separate"/>
            </w:r>
            <w:r w:rsidR="00D849FC" w:rsidRPr="00D849FC">
              <w:rPr>
                <w:rStyle w:val="Hyperlink"/>
              </w:rPr>
              <w:t>Protecting and Enhancing Buffer Areas</w:t>
            </w:r>
            <w:r w:rsidR="00D849FC" w:rsidRPr="00D849FC">
              <w:rPr>
                <w:webHidden/>
              </w:rPr>
              <w:tab/>
            </w:r>
            <w:r w:rsidR="00D849FC" w:rsidRPr="00D849FC">
              <w:rPr>
                <w:webHidden/>
              </w:rPr>
              <w:fldChar w:fldCharType="begin"/>
            </w:r>
            <w:r w:rsidR="00D849FC" w:rsidRPr="00D849FC">
              <w:rPr>
                <w:webHidden/>
              </w:rPr>
              <w:instrText xml:space="preserve"> PAGEREF _Toc117173046 \h </w:instrText>
            </w:r>
          </w:ins>
          <w:r w:rsidR="00D849FC" w:rsidRPr="00D849FC">
            <w:rPr>
              <w:webHidden/>
            </w:rPr>
          </w:r>
          <w:ins w:id="401" w:author="Updates" w:date="2024-01-23T15:22:00Z">
            <w:r w:rsidR="00D849FC" w:rsidRPr="00D849FC">
              <w:rPr>
                <w:webHidden/>
              </w:rPr>
              <w:fldChar w:fldCharType="separate"/>
            </w:r>
            <w:r w:rsidR="00D849FC" w:rsidRPr="00D849FC">
              <w:rPr>
                <w:webHidden/>
              </w:rPr>
              <w:t>30</w:t>
            </w:r>
            <w:r w:rsidR="00D849FC" w:rsidRPr="00D849FC">
              <w:rPr>
                <w:webHidden/>
              </w:rPr>
              <w:fldChar w:fldCharType="end"/>
            </w:r>
            <w:r>
              <w:fldChar w:fldCharType="end"/>
            </w:r>
          </w:ins>
        </w:p>
        <w:p w14:paraId="411AF6DE" w14:textId="37E29F4C" w:rsidR="00D849FC" w:rsidRPr="00D849FC" w:rsidRDefault="00000000">
          <w:pPr>
            <w:pStyle w:val="TOC2"/>
            <w:rPr>
              <w:ins w:id="402" w:author="Updates" w:date="2024-01-23T15:22:00Z"/>
              <w:rFonts w:eastAsiaTheme="minorEastAsia"/>
              <w:spacing w:val="0"/>
              <w:lang w:eastAsia="en-US"/>
            </w:rPr>
          </w:pPr>
          <w:ins w:id="403" w:author="Updates" w:date="2024-01-23T15:22:00Z">
            <w:r>
              <w:fldChar w:fldCharType="begin"/>
            </w:r>
            <w:r>
              <w:instrText>HYPERLINK \l "_Toc117173048"</w:instrText>
            </w:r>
            <w:r>
              <w:fldChar w:fldCharType="separate"/>
            </w:r>
            <w:r w:rsidR="00D849FC" w:rsidRPr="00D849FC">
              <w:rPr>
                <w:rStyle w:val="Hyperlink"/>
              </w:rPr>
              <w:t>Preserve and Use Natural Drainage Systems</w:t>
            </w:r>
            <w:r w:rsidR="00D849FC" w:rsidRPr="00D849FC">
              <w:rPr>
                <w:webHidden/>
              </w:rPr>
              <w:tab/>
            </w:r>
            <w:r w:rsidR="00D849FC" w:rsidRPr="00D849FC">
              <w:rPr>
                <w:webHidden/>
              </w:rPr>
              <w:fldChar w:fldCharType="begin"/>
            </w:r>
            <w:r w:rsidR="00D849FC" w:rsidRPr="00D849FC">
              <w:rPr>
                <w:webHidden/>
              </w:rPr>
              <w:instrText xml:space="preserve"> PAGEREF _Toc117173048 \h </w:instrText>
            </w:r>
          </w:ins>
          <w:r w:rsidR="00D849FC" w:rsidRPr="00D849FC">
            <w:rPr>
              <w:webHidden/>
            </w:rPr>
          </w:r>
          <w:ins w:id="404" w:author="Updates" w:date="2024-01-23T15:22:00Z">
            <w:r w:rsidR="00D849FC" w:rsidRPr="00D849FC">
              <w:rPr>
                <w:webHidden/>
              </w:rPr>
              <w:fldChar w:fldCharType="separate"/>
            </w:r>
            <w:r w:rsidR="00D849FC" w:rsidRPr="00D849FC">
              <w:rPr>
                <w:webHidden/>
              </w:rPr>
              <w:t>36</w:t>
            </w:r>
            <w:r w:rsidR="00D849FC" w:rsidRPr="00D849FC">
              <w:rPr>
                <w:webHidden/>
              </w:rPr>
              <w:fldChar w:fldCharType="end"/>
            </w:r>
            <w:r>
              <w:fldChar w:fldCharType="end"/>
            </w:r>
          </w:ins>
        </w:p>
        <w:p w14:paraId="427D78AB" w14:textId="57666B8D" w:rsidR="00D849FC" w:rsidRPr="00D849FC" w:rsidRDefault="00000000">
          <w:pPr>
            <w:pStyle w:val="TOC2"/>
            <w:rPr>
              <w:ins w:id="405" w:author="Updates" w:date="2024-01-23T15:22:00Z"/>
              <w:rFonts w:eastAsiaTheme="minorEastAsia"/>
              <w:spacing w:val="0"/>
              <w:lang w:eastAsia="en-US"/>
            </w:rPr>
          </w:pPr>
          <w:ins w:id="406" w:author="Updates" w:date="2024-01-23T15:22:00Z">
            <w:r>
              <w:fldChar w:fldCharType="begin"/>
            </w:r>
            <w:r>
              <w:instrText>HYPERLINK \l "_Toc117173049"</w:instrText>
            </w:r>
            <w:r>
              <w:fldChar w:fldCharType="separate"/>
            </w:r>
            <w:r w:rsidR="00D849FC" w:rsidRPr="00D849FC">
              <w:rPr>
                <w:rStyle w:val="Hyperlink"/>
              </w:rPr>
              <w:t>No Disturbance to Wetland Resource Areas</w:t>
            </w:r>
            <w:r w:rsidR="00D849FC" w:rsidRPr="00D849FC">
              <w:rPr>
                <w:webHidden/>
              </w:rPr>
              <w:tab/>
            </w:r>
            <w:r w:rsidR="00D849FC" w:rsidRPr="00D849FC">
              <w:rPr>
                <w:webHidden/>
              </w:rPr>
              <w:fldChar w:fldCharType="begin"/>
            </w:r>
            <w:r w:rsidR="00D849FC" w:rsidRPr="00D849FC">
              <w:rPr>
                <w:webHidden/>
              </w:rPr>
              <w:instrText xml:space="preserve"> PAGEREF _Toc117173049 \h </w:instrText>
            </w:r>
          </w:ins>
          <w:r w:rsidR="00D849FC" w:rsidRPr="00D849FC">
            <w:rPr>
              <w:webHidden/>
            </w:rPr>
          </w:r>
          <w:ins w:id="407" w:author="Updates" w:date="2024-01-23T15:22:00Z">
            <w:r w:rsidR="00D849FC" w:rsidRPr="00D849FC">
              <w:rPr>
                <w:webHidden/>
              </w:rPr>
              <w:fldChar w:fldCharType="separate"/>
            </w:r>
            <w:r w:rsidR="00D849FC" w:rsidRPr="00D849FC">
              <w:rPr>
                <w:webHidden/>
              </w:rPr>
              <w:t>38</w:t>
            </w:r>
            <w:r w:rsidR="00D849FC" w:rsidRPr="00D849FC">
              <w:rPr>
                <w:webHidden/>
              </w:rPr>
              <w:fldChar w:fldCharType="end"/>
            </w:r>
            <w:r>
              <w:fldChar w:fldCharType="end"/>
            </w:r>
          </w:ins>
        </w:p>
        <w:p w14:paraId="628AFFAD" w14:textId="76F589AD" w:rsidR="00D849FC" w:rsidRPr="00D849FC" w:rsidRDefault="00000000">
          <w:pPr>
            <w:pStyle w:val="TOC2"/>
            <w:rPr>
              <w:ins w:id="408" w:author="Updates" w:date="2024-01-23T15:22:00Z"/>
              <w:rFonts w:eastAsiaTheme="minorEastAsia"/>
              <w:spacing w:val="0"/>
              <w:lang w:eastAsia="en-US"/>
            </w:rPr>
          </w:pPr>
          <w:ins w:id="409" w:author="Updates" w:date="2024-01-23T15:22:00Z">
            <w:r>
              <w:fldChar w:fldCharType="begin"/>
            </w:r>
            <w:r>
              <w:instrText>HYPERLINK \l "_Toc117173050"</w:instrText>
            </w:r>
            <w:r>
              <w:fldChar w:fldCharType="separate"/>
            </w:r>
            <w:r w:rsidR="00D849FC" w:rsidRPr="00D849FC">
              <w:rPr>
                <w:rStyle w:val="Hyperlink"/>
              </w:rPr>
              <w:t>Small Scale Controls</w:t>
            </w:r>
            <w:r w:rsidR="00D849FC" w:rsidRPr="00D849FC">
              <w:rPr>
                <w:webHidden/>
              </w:rPr>
              <w:tab/>
            </w:r>
            <w:r w:rsidR="00D849FC" w:rsidRPr="00D849FC">
              <w:rPr>
                <w:webHidden/>
              </w:rPr>
              <w:fldChar w:fldCharType="begin"/>
            </w:r>
            <w:r w:rsidR="00D849FC" w:rsidRPr="00D849FC">
              <w:rPr>
                <w:webHidden/>
              </w:rPr>
              <w:instrText xml:space="preserve"> PAGEREF _Toc117173050 \h </w:instrText>
            </w:r>
          </w:ins>
          <w:r w:rsidR="00D849FC" w:rsidRPr="00D849FC">
            <w:rPr>
              <w:webHidden/>
            </w:rPr>
          </w:r>
          <w:ins w:id="410" w:author="Updates" w:date="2024-01-23T15:22:00Z">
            <w:r w:rsidR="00D849FC" w:rsidRPr="00D849FC">
              <w:rPr>
                <w:webHidden/>
              </w:rPr>
              <w:fldChar w:fldCharType="separate"/>
            </w:r>
            <w:r w:rsidR="00D849FC" w:rsidRPr="00D849FC">
              <w:rPr>
                <w:webHidden/>
              </w:rPr>
              <w:t>39</w:t>
            </w:r>
            <w:r w:rsidR="00D849FC" w:rsidRPr="00D849FC">
              <w:rPr>
                <w:webHidden/>
              </w:rPr>
              <w:fldChar w:fldCharType="end"/>
            </w:r>
            <w:r>
              <w:fldChar w:fldCharType="end"/>
            </w:r>
          </w:ins>
        </w:p>
        <w:p w14:paraId="097F7B99" w14:textId="03ACF021" w:rsidR="00D849FC" w:rsidRPr="00D849FC" w:rsidRDefault="00D849FC">
          <w:pPr>
            <w:pStyle w:val="TOC1"/>
            <w:rPr>
              <w:ins w:id="411" w:author="Updates" w:date="2024-01-23T15:22:00Z"/>
              <w:rFonts w:ascii="Arial" w:eastAsiaTheme="minorEastAsia" w:hAnsi="Arial" w:cs="Arial"/>
              <w:b w:val="0"/>
              <w:bCs w:val="0"/>
              <w:spacing w:val="0"/>
              <w:sz w:val="20"/>
              <w:szCs w:val="20"/>
              <w:lang w:eastAsia="en-US"/>
            </w:rPr>
          </w:pPr>
          <w:ins w:id="412" w:author="Updates" w:date="2024-01-23T15:22:00Z">
            <w:r w:rsidRPr="00D849FC">
              <w:rPr>
                <w:rFonts w:ascii="Arial" w:hAnsi="Arial" w:cs="Arial"/>
                <w:sz w:val="20"/>
                <w:szCs w:val="20"/>
              </w:rPr>
              <w:t>Nonstructural</w:t>
            </w:r>
            <w:r>
              <w:fldChar w:fldCharType="begin"/>
            </w:r>
            <w:r>
              <w:instrText>HYPERLINK \l "_Toc117173051"</w:instrText>
            </w:r>
            <w:r>
              <w:fldChar w:fldCharType="separate"/>
            </w:r>
            <w:r w:rsidRPr="00D849FC">
              <w:rPr>
                <w:rFonts w:ascii="Arial" w:hAnsi="Arial" w:cs="Arial"/>
                <w:webHidden/>
                <w:sz w:val="20"/>
                <w:szCs w:val="20"/>
              </w:rPr>
              <w:tab/>
            </w:r>
            <w:r w:rsidRPr="00D849FC">
              <w:rPr>
                <w:rFonts w:ascii="Arial" w:hAnsi="Arial" w:cs="Arial"/>
                <w:webHidden/>
                <w:sz w:val="20"/>
                <w:szCs w:val="20"/>
              </w:rPr>
              <w:fldChar w:fldCharType="begin"/>
            </w:r>
            <w:r w:rsidRPr="00D849FC">
              <w:rPr>
                <w:rFonts w:ascii="Arial" w:hAnsi="Arial" w:cs="Arial"/>
                <w:webHidden/>
                <w:sz w:val="20"/>
                <w:szCs w:val="20"/>
              </w:rPr>
              <w:instrText xml:space="preserve"> PAGEREF _Toc117173051 \h </w:instrText>
            </w:r>
          </w:ins>
          <w:r w:rsidRPr="00D849FC">
            <w:rPr>
              <w:rFonts w:ascii="Arial" w:hAnsi="Arial" w:cs="Arial"/>
              <w:webHidden/>
              <w:sz w:val="20"/>
              <w:szCs w:val="20"/>
            </w:rPr>
          </w:r>
          <w:ins w:id="413" w:author="Updates" w:date="2024-01-23T15:22:00Z">
            <w:r w:rsidRPr="00D849FC">
              <w:rPr>
                <w:rFonts w:ascii="Arial" w:hAnsi="Arial" w:cs="Arial"/>
                <w:webHidden/>
                <w:sz w:val="20"/>
                <w:szCs w:val="20"/>
              </w:rPr>
              <w:fldChar w:fldCharType="separate"/>
            </w:r>
            <w:r w:rsidRPr="00D849FC">
              <w:rPr>
                <w:rFonts w:ascii="Arial" w:hAnsi="Arial" w:cs="Arial"/>
                <w:webHidden/>
                <w:sz w:val="20"/>
                <w:szCs w:val="20"/>
              </w:rPr>
              <w:t>41</w:t>
            </w:r>
            <w:r w:rsidRPr="00D849FC">
              <w:rPr>
                <w:rFonts w:ascii="Arial" w:hAnsi="Arial" w:cs="Arial"/>
                <w:webHidden/>
                <w:sz w:val="20"/>
                <w:szCs w:val="20"/>
              </w:rPr>
              <w:fldChar w:fldCharType="end"/>
            </w:r>
            <w:r>
              <w:rPr>
                <w:rFonts w:ascii="Arial" w:hAnsi="Arial" w:cs="Arial"/>
                <w:sz w:val="20"/>
                <w:szCs w:val="20"/>
              </w:rPr>
              <w:fldChar w:fldCharType="end"/>
            </w:r>
          </w:ins>
        </w:p>
        <w:p w14:paraId="7AB557B2" w14:textId="0FEB812B" w:rsidR="00D849FC" w:rsidRPr="00D849FC" w:rsidRDefault="00000000">
          <w:pPr>
            <w:pStyle w:val="TOC2"/>
            <w:rPr>
              <w:ins w:id="414" w:author="Updates" w:date="2024-01-23T15:22:00Z"/>
              <w:rFonts w:eastAsiaTheme="minorEastAsia"/>
              <w:spacing w:val="0"/>
              <w:lang w:eastAsia="en-US"/>
            </w:rPr>
          </w:pPr>
          <w:ins w:id="415" w:author="Updates" w:date="2024-01-23T15:22:00Z">
            <w:r>
              <w:fldChar w:fldCharType="begin"/>
            </w:r>
            <w:r>
              <w:instrText>HYPERLINK \l "_Toc117173052"</w:instrText>
            </w:r>
            <w:r>
              <w:fldChar w:fldCharType="separate"/>
            </w:r>
            <w:r w:rsidR="00D849FC" w:rsidRPr="00D849FC">
              <w:rPr>
                <w:rStyle w:val="Hyperlink"/>
              </w:rPr>
              <w:t>Street and Parking Lot Cleaning</w:t>
            </w:r>
            <w:r w:rsidR="00D849FC" w:rsidRPr="00D849FC">
              <w:rPr>
                <w:webHidden/>
              </w:rPr>
              <w:tab/>
            </w:r>
            <w:r w:rsidR="00D849FC" w:rsidRPr="00D849FC">
              <w:rPr>
                <w:webHidden/>
              </w:rPr>
              <w:fldChar w:fldCharType="begin"/>
            </w:r>
            <w:r w:rsidR="00D849FC" w:rsidRPr="00D849FC">
              <w:rPr>
                <w:webHidden/>
              </w:rPr>
              <w:instrText xml:space="preserve"> PAGEREF _Toc117173052 \h </w:instrText>
            </w:r>
          </w:ins>
          <w:r w:rsidR="00D849FC" w:rsidRPr="00D849FC">
            <w:rPr>
              <w:webHidden/>
            </w:rPr>
          </w:r>
          <w:ins w:id="416" w:author="Updates" w:date="2024-01-23T15:22:00Z">
            <w:r w:rsidR="00D849FC" w:rsidRPr="00D849FC">
              <w:rPr>
                <w:webHidden/>
              </w:rPr>
              <w:fldChar w:fldCharType="separate"/>
            </w:r>
            <w:r w:rsidR="00D849FC" w:rsidRPr="00D849FC">
              <w:rPr>
                <w:webHidden/>
              </w:rPr>
              <w:t>42</w:t>
            </w:r>
            <w:r w:rsidR="00D849FC" w:rsidRPr="00D849FC">
              <w:rPr>
                <w:webHidden/>
              </w:rPr>
              <w:fldChar w:fldCharType="end"/>
            </w:r>
            <w:r>
              <w:fldChar w:fldCharType="end"/>
            </w:r>
          </w:ins>
        </w:p>
        <w:p w14:paraId="19F253EF" w14:textId="48478029" w:rsidR="00D849FC" w:rsidRPr="00D849FC" w:rsidRDefault="00D849FC">
          <w:pPr>
            <w:pStyle w:val="TOC1"/>
            <w:rPr>
              <w:ins w:id="417" w:author="Updates" w:date="2024-01-23T15:22:00Z"/>
              <w:rFonts w:ascii="Arial" w:eastAsiaTheme="minorEastAsia" w:hAnsi="Arial" w:cs="Arial"/>
              <w:b w:val="0"/>
              <w:bCs w:val="0"/>
              <w:spacing w:val="0"/>
              <w:sz w:val="20"/>
              <w:szCs w:val="20"/>
              <w:lang w:eastAsia="en-US"/>
            </w:rPr>
          </w:pPr>
          <w:ins w:id="418" w:author="Updates" w:date="2024-01-23T15:22:00Z">
            <w:r w:rsidRPr="00D849FC">
              <w:rPr>
                <w:rFonts w:ascii="Arial" w:hAnsi="Arial" w:cs="Arial"/>
                <w:sz w:val="20"/>
                <w:szCs w:val="20"/>
              </w:rPr>
              <w:t>Structural Pretreatment</w:t>
            </w:r>
            <w:r>
              <w:fldChar w:fldCharType="begin"/>
            </w:r>
            <w:r>
              <w:instrText>HYPERLINK \l "_Toc117173053"</w:instrText>
            </w:r>
            <w:r>
              <w:fldChar w:fldCharType="separate"/>
            </w:r>
            <w:r w:rsidRPr="00D849FC">
              <w:rPr>
                <w:rFonts w:ascii="Arial" w:hAnsi="Arial" w:cs="Arial"/>
                <w:webHidden/>
                <w:sz w:val="20"/>
                <w:szCs w:val="20"/>
              </w:rPr>
              <w:tab/>
            </w:r>
            <w:r w:rsidRPr="00D849FC">
              <w:rPr>
                <w:rFonts w:ascii="Arial" w:hAnsi="Arial" w:cs="Arial"/>
                <w:webHidden/>
                <w:sz w:val="20"/>
                <w:szCs w:val="20"/>
              </w:rPr>
              <w:fldChar w:fldCharType="begin"/>
            </w:r>
            <w:r w:rsidRPr="00D849FC">
              <w:rPr>
                <w:rFonts w:ascii="Arial" w:hAnsi="Arial" w:cs="Arial"/>
                <w:webHidden/>
                <w:sz w:val="20"/>
                <w:szCs w:val="20"/>
              </w:rPr>
              <w:instrText xml:space="preserve"> PAGEREF _Toc117173053 \h </w:instrText>
            </w:r>
          </w:ins>
          <w:r w:rsidRPr="00D849FC">
            <w:rPr>
              <w:rFonts w:ascii="Arial" w:hAnsi="Arial" w:cs="Arial"/>
              <w:webHidden/>
              <w:sz w:val="20"/>
              <w:szCs w:val="20"/>
            </w:rPr>
          </w:r>
          <w:ins w:id="419" w:author="Updates" w:date="2024-01-23T15:22:00Z">
            <w:r w:rsidRPr="00D849FC">
              <w:rPr>
                <w:rFonts w:ascii="Arial" w:hAnsi="Arial" w:cs="Arial"/>
                <w:webHidden/>
                <w:sz w:val="20"/>
                <w:szCs w:val="20"/>
              </w:rPr>
              <w:fldChar w:fldCharType="separate"/>
            </w:r>
            <w:r w:rsidRPr="00D849FC">
              <w:rPr>
                <w:rFonts w:ascii="Arial" w:hAnsi="Arial" w:cs="Arial"/>
                <w:webHidden/>
                <w:sz w:val="20"/>
                <w:szCs w:val="20"/>
              </w:rPr>
              <w:t>44</w:t>
            </w:r>
            <w:r w:rsidRPr="00D849FC">
              <w:rPr>
                <w:rFonts w:ascii="Arial" w:hAnsi="Arial" w:cs="Arial"/>
                <w:webHidden/>
                <w:sz w:val="20"/>
                <w:szCs w:val="20"/>
              </w:rPr>
              <w:fldChar w:fldCharType="end"/>
            </w:r>
            <w:r>
              <w:rPr>
                <w:rFonts w:ascii="Arial" w:hAnsi="Arial" w:cs="Arial"/>
                <w:sz w:val="20"/>
                <w:szCs w:val="20"/>
              </w:rPr>
              <w:fldChar w:fldCharType="end"/>
            </w:r>
          </w:ins>
        </w:p>
        <w:p w14:paraId="008AAC81" w14:textId="0F6E1986" w:rsidR="00D849FC" w:rsidRPr="00D849FC" w:rsidRDefault="00000000">
          <w:pPr>
            <w:pStyle w:val="TOC2"/>
            <w:rPr>
              <w:ins w:id="420" w:author="Updates" w:date="2024-01-23T15:22:00Z"/>
              <w:rFonts w:eastAsiaTheme="minorEastAsia"/>
              <w:spacing w:val="0"/>
              <w:lang w:eastAsia="en-US"/>
            </w:rPr>
          </w:pPr>
          <w:ins w:id="421" w:author="Updates" w:date="2024-01-23T15:22:00Z">
            <w:r>
              <w:fldChar w:fldCharType="begin"/>
            </w:r>
            <w:r>
              <w:instrText>HYPERLINK \l "_Toc117173054"</w:instrText>
            </w:r>
            <w:r>
              <w:fldChar w:fldCharType="separate"/>
            </w:r>
            <w:r w:rsidR="00D849FC" w:rsidRPr="00D849FC">
              <w:rPr>
                <w:rStyle w:val="Hyperlink"/>
              </w:rPr>
              <w:t>Deep Sump Catch Basin</w:t>
            </w:r>
            <w:r w:rsidR="00D849FC" w:rsidRPr="00D849FC">
              <w:rPr>
                <w:webHidden/>
              </w:rPr>
              <w:tab/>
            </w:r>
            <w:r w:rsidR="00D849FC" w:rsidRPr="00D849FC">
              <w:rPr>
                <w:webHidden/>
              </w:rPr>
              <w:fldChar w:fldCharType="begin"/>
            </w:r>
            <w:r w:rsidR="00D849FC" w:rsidRPr="00D849FC">
              <w:rPr>
                <w:webHidden/>
              </w:rPr>
              <w:instrText xml:space="preserve"> PAGEREF _Toc117173054 \h </w:instrText>
            </w:r>
          </w:ins>
          <w:r w:rsidR="00D849FC" w:rsidRPr="00D849FC">
            <w:rPr>
              <w:webHidden/>
            </w:rPr>
          </w:r>
          <w:ins w:id="422" w:author="Updates" w:date="2024-01-23T15:22:00Z">
            <w:r w:rsidR="00D849FC" w:rsidRPr="00D849FC">
              <w:rPr>
                <w:webHidden/>
              </w:rPr>
              <w:fldChar w:fldCharType="separate"/>
            </w:r>
            <w:r w:rsidR="00D849FC" w:rsidRPr="00D849FC">
              <w:rPr>
                <w:webHidden/>
              </w:rPr>
              <w:t>45</w:t>
            </w:r>
            <w:r w:rsidR="00D849FC" w:rsidRPr="00D849FC">
              <w:rPr>
                <w:webHidden/>
              </w:rPr>
              <w:fldChar w:fldCharType="end"/>
            </w:r>
            <w:r>
              <w:fldChar w:fldCharType="end"/>
            </w:r>
          </w:ins>
        </w:p>
        <w:p w14:paraId="63087893" w14:textId="67C74D98" w:rsidR="00D849FC" w:rsidRPr="00D849FC" w:rsidRDefault="00000000">
          <w:pPr>
            <w:pStyle w:val="TOC2"/>
            <w:rPr>
              <w:ins w:id="423" w:author="Updates" w:date="2024-01-23T15:22:00Z"/>
              <w:rFonts w:eastAsiaTheme="minorEastAsia"/>
              <w:spacing w:val="0"/>
              <w:lang w:eastAsia="en-US"/>
            </w:rPr>
          </w:pPr>
          <w:ins w:id="424" w:author="Updates" w:date="2024-01-23T15:22:00Z">
            <w:r>
              <w:fldChar w:fldCharType="begin"/>
            </w:r>
            <w:r>
              <w:instrText>HYPERLINK \l "_Toc117173055"</w:instrText>
            </w:r>
            <w:r>
              <w:fldChar w:fldCharType="separate"/>
            </w:r>
            <w:r w:rsidR="00D849FC" w:rsidRPr="00D849FC">
              <w:rPr>
                <w:rStyle w:val="Hyperlink"/>
              </w:rPr>
              <w:t>Oil/Grit Separators</w:t>
            </w:r>
            <w:r w:rsidR="00D849FC" w:rsidRPr="00D849FC">
              <w:rPr>
                <w:webHidden/>
              </w:rPr>
              <w:tab/>
            </w:r>
            <w:r w:rsidR="00D849FC" w:rsidRPr="00D849FC">
              <w:rPr>
                <w:webHidden/>
              </w:rPr>
              <w:fldChar w:fldCharType="begin"/>
            </w:r>
            <w:r w:rsidR="00D849FC" w:rsidRPr="00D849FC">
              <w:rPr>
                <w:webHidden/>
              </w:rPr>
              <w:instrText xml:space="preserve"> PAGEREF _Toc117173055 \h </w:instrText>
            </w:r>
          </w:ins>
          <w:r w:rsidR="00D849FC" w:rsidRPr="00D849FC">
            <w:rPr>
              <w:webHidden/>
            </w:rPr>
          </w:r>
          <w:ins w:id="425" w:author="Updates" w:date="2024-01-23T15:22:00Z">
            <w:r w:rsidR="00D849FC" w:rsidRPr="00D849FC">
              <w:rPr>
                <w:webHidden/>
              </w:rPr>
              <w:fldChar w:fldCharType="separate"/>
            </w:r>
            <w:r w:rsidR="00D849FC" w:rsidRPr="00D849FC">
              <w:rPr>
                <w:webHidden/>
              </w:rPr>
              <w:t>49</w:t>
            </w:r>
            <w:r w:rsidR="00D849FC" w:rsidRPr="00D849FC">
              <w:rPr>
                <w:webHidden/>
              </w:rPr>
              <w:fldChar w:fldCharType="end"/>
            </w:r>
            <w:r>
              <w:fldChar w:fldCharType="end"/>
            </w:r>
          </w:ins>
        </w:p>
        <w:p w14:paraId="57068395" w14:textId="173B1E32" w:rsidR="00D849FC" w:rsidRPr="00D849FC" w:rsidRDefault="00000000">
          <w:pPr>
            <w:pStyle w:val="TOC2"/>
            <w:rPr>
              <w:ins w:id="426" w:author="Updates" w:date="2024-01-23T15:22:00Z"/>
              <w:rFonts w:eastAsiaTheme="minorEastAsia"/>
              <w:spacing w:val="0"/>
              <w:lang w:eastAsia="en-US"/>
            </w:rPr>
          </w:pPr>
          <w:ins w:id="427" w:author="Updates" w:date="2024-01-23T15:22:00Z">
            <w:r>
              <w:fldChar w:fldCharType="begin"/>
            </w:r>
            <w:r>
              <w:instrText>HYPERLINK \l "_Toc117173056"</w:instrText>
            </w:r>
            <w:r>
              <w:fldChar w:fldCharType="separate"/>
            </w:r>
            <w:r w:rsidR="00D849FC" w:rsidRPr="00D849FC">
              <w:rPr>
                <w:rStyle w:val="Hyperlink"/>
              </w:rPr>
              <w:t>Proprietary Manufactured Separators</w:t>
            </w:r>
            <w:r w:rsidR="00D849FC" w:rsidRPr="00D849FC">
              <w:rPr>
                <w:webHidden/>
              </w:rPr>
              <w:tab/>
            </w:r>
            <w:r w:rsidR="00D849FC" w:rsidRPr="00D849FC">
              <w:rPr>
                <w:webHidden/>
              </w:rPr>
              <w:fldChar w:fldCharType="begin"/>
            </w:r>
            <w:r w:rsidR="00D849FC" w:rsidRPr="00D849FC">
              <w:rPr>
                <w:webHidden/>
              </w:rPr>
              <w:instrText xml:space="preserve"> PAGEREF _Toc117173056 \h </w:instrText>
            </w:r>
          </w:ins>
          <w:r w:rsidR="00D849FC" w:rsidRPr="00D849FC">
            <w:rPr>
              <w:webHidden/>
            </w:rPr>
          </w:r>
          <w:ins w:id="428" w:author="Updates" w:date="2024-01-23T15:22:00Z">
            <w:r w:rsidR="00D849FC" w:rsidRPr="00D849FC">
              <w:rPr>
                <w:webHidden/>
              </w:rPr>
              <w:fldChar w:fldCharType="separate"/>
            </w:r>
            <w:r w:rsidR="00D849FC" w:rsidRPr="00D849FC">
              <w:rPr>
                <w:webHidden/>
              </w:rPr>
              <w:t>53</w:t>
            </w:r>
            <w:r w:rsidR="00D849FC" w:rsidRPr="00D849FC">
              <w:rPr>
                <w:webHidden/>
              </w:rPr>
              <w:fldChar w:fldCharType="end"/>
            </w:r>
            <w:r>
              <w:fldChar w:fldCharType="end"/>
            </w:r>
          </w:ins>
        </w:p>
        <w:p w14:paraId="2FF2CAD0" w14:textId="7115AA21" w:rsidR="00D849FC" w:rsidRPr="00D849FC" w:rsidRDefault="00000000">
          <w:pPr>
            <w:pStyle w:val="TOC2"/>
            <w:rPr>
              <w:ins w:id="429" w:author="Updates" w:date="2024-01-23T15:22:00Z"/>
              <w:rFonts w:eastAsiaTheme="minorEastAsia"/>
              <w:spacing w:val="0"/>
              <w:lang w:eastAsia="en-US"/>
            </w:rPr>
          </w:pPr>
          <w:ins w:id="430" w:author="Updates" w:date="2024-01-23T15:22:00Z">
            <w:r>
              <w:fldChar w:fldCharType="begin"/>
            </w:r>
            <w:r>
              <w:instrText>HYPERLINK \l "_Toc117173057"</w:instrText>
            </w:r>
            <w:r>
              <w:fldChar w:fldCharType="separate"/>
            </w:r>
            <w:r w:rsidR="00D849FC" w:rsidRPr="00D849FC">
              <w:rPr>
                <w:rStyle w:val="Hyperlink"/>
              </w:rPr>
              <w:t>Sediment Forebays</w:t>
            </w:r>
            <w:r w:rsidR="00D849FC" w:rsidRPr="00D849FC">
              <w:rPr>
                <w:webHidden/>
              </w:rPr>
              <w:tab/>
            </w:r>
            <w:r w:rsidR="00D849FC" w:rsidRPr="00D849FC">
              <w:rPr>
                <w:webHidden/>
              </w:rPr>
              <w:fldChar w:fldCharType="begin"/>
            </w:r>
            <w:r w:rsidR="00D849FC" w:rsidRPr="00D849FC">
              <w:rPr>
                <w:webHidden/>
              </w:rPr>
              <w:instrText xml:space="preserve"> PAGEREF _Toc117173057 \h </w:instrText>
            </w:r>
          </w:ins>
          <w:r w:rsidR="00D849FC" w:rsidRPr="00D849FC">
            <w:rPr>
              <w:webHidden/>
            </w:rPr>
          </w:r>
          <w:ins w:id="431" w:author="Updates" w:date="2024-01-23T15:22:00Z">
            <w:r w:rsidR="00D849FC" w:rsidRPr="00D849FC">
              <w:rPr>
                <w:webHidden/>
              </w:rPr>
              <w:fldChar w:fldCharType="separate"/>
            </w:r>
            <w:r w:rsidR="00D849FC" w:rsidRPr="00D849FC">
              <w:rPr>
                <w:webHidden/>
              </w:rPr>
              <w:t>56</w:t>
            </w:r>
            <w:r w:rsidR="00D849FC" w:rsidRPr="00D849FC">
              <w:rPr>
                <w:webHidden/>
              </w:rPr>
              <w:fldChar w:fldCharType="end"/>
            </w:r>
            <w:r>
              <w:fldChar w:fldCharType="end"/>
            </w:r>
          </w:ins>
        </w:p>
        <w:p w14:paraId="105B65AE" w14:textId="2A1E0AF9" w:rsidR="00D849FC" w:rsidRPr="00D849FC" w:rsidRDefault="00000000">
          <w:pPr>
            <w:pStyle w:val="TOC2"/>
            <w:rPr>
              <w:ins w:id="432" w:author="Updates" w:date="2024-01-23T15:22:00Z"/>
              <w:rFonts w:eastAsiaTheme="minorEastAsia"/>
              <w:spacing w:val="0"/>
              <w:lang w:eastAsia="en-US"/>
            </w:rPr>
          </w:pPr>
          <w:ins w:id="433" w:author="Updates" w:date="2024-01-23T15:22:00Z">
            <w:r>
              <w:fldChar w:fldCharType="begin"/>
            </w:r>
            <w:r>
              <w:instrText>HYPERLINK \l "_Toc117173058"</w:instrText>
            </w:r>
            <w:r>
              <w:fldChar w:fldCharType="separate"/>
            </w:r>
            <w:r w:rsidR="00D849FC" w:rsidRPr="00D849FC">
              <w:rPr>
                <w:rStyle w:val="Hyperlink"/>
              </w:rPr>
              <w:t>Vegetated Filter Strips</w:t>
            </w:r>
            <w:r w:rsidR="00D849FC" w:rsidRPr="00D849FC">
              <w:rPr>
                <w:webHidden/>
              </w:rPr>
              <w:tab/>
            </w:r>
            <w:r w:rsidR="00D849FC" w:rsidRPr="00D849FC">
              <w:rPr>
                <w:webHidden/>
              </w:rPr>
              <w:fldChar w:fldCharType="begin"/>
            </w:r>
            <w:r w:rsidR="00D849FC" w:rsidRPr="00D849FC">
              <w:rPr>
                <w:webHidden/>
              </w:rPr>
              <w:instrText xml:space="preserve"> PAGEREF _Toc117173058 \h </w:instrText>
            </w:r>
          </w:ins>
          <w:r w:rsidR="00D849FC" w:rsidRPr="00D849FC">
            <w:rPr>
              <w:webHidden/>
            </w:rPr>
          </w:r>
          <w:ins w:id="434" w:author="Updates" w:date="2024-01-23T15:22:00Z">
            <w:r w:rsidR="00D849FC" w:rsidRPr="00D849FC">
              <w:rPr>
                <w:webHidden/>
              </w:rPr>
              <w:fldChar w:fldCharType="separate"/>
            </w:r>
            <w:r w:rsidR="00D849FC" w:rsidRPr="00D849FC">
              <w:rPr>
                <w:webHidden/>
              </w:rPr>
              <w:t>60</w:t>
            </w:r>
            <w:r w:rsidR="00D849FC" w:rsidRPr="00D849FC">
              <w:rPr>
                <w:webHidden/>
              </w:rPr>
              <w:fldChar w:fldCharType="end"/>
            </w:r>
            <w:r>
              <w:fldChar w:fldCharType="end"/>
            </w:r>
          </w:ins>
        </w:p>
        <w:p w14:paraId="1D588F11" w14:textId="31091DDE" w:rsidR="00D849FC" w:rsidRDefault="00000000">
          <w:pPr>
            <w:pStyle w:val="TOC2"/>
            <w:rPr>
              <w:ins w:id="435" w:author="Updates" w:date="2024-01-23T15:22:00Z"/>
            </w:rPr>
          </w:pPr>
          <w:ins w:id="436" w:author="Updates" w:date="2024-01-23T15:22:00Z">
            <w:r>
              <w:fldChar w:fldCharType="begin"/>
            </w:r>
            <w:r>
              <w:instrText>HYPERLINK \l "_Toc117173059"</w:instrText>
            </w:r>
            <w:r>
              <w:fldChar w:fldCharType="separate"/>
            </w:r>
            <w:r w:rsidR="00D849FC" w:rsidRPr="00D849FC">
              <w:rPr>
                <w:rStyle w:val="Hyperlink"/>
              </w:rPr>
              <w:t>Pea Gravel Diaphragm with Filter Strip</w:t>
            </w:r>
            <w:r w:rsidR="00D849FC" w:rsidRPr="00D849FC">
              <w:rPr>
                <w:webHidden/>
              </w:rPr>
              <w:tab/>
            </w:r>
            <w:r w:rsidR="00D849FC" w:rsidRPr="00D849FC">
              <w:rPr>
                <w:webHidden/>
              </w:rPr>
              <w:fldChar w:fldCharType="begin"/>
            </w:r>
            <w:r w:rsidR="00D849FC" w:rsidRPr="00D849FC">
              <w:rPr>
                <w:webHidden/>
              </w:rPr>
              <w:instrText xml:space="preserve"> PAGEREF _Toc117173059 \h </w:instrText>
            </w:r>
          </w:ins>
          <w:r w:rsidR="00D849FC" w:rsidRPr="00D849FC">
            <w:rPr>
              <w:webHidden/>
            </w:rPr>
          </w:r>
          <w:ins w:id="437" w:author="Updates" w:date="2024-01-23T15:22:00Z">
            <w:r w:rsidR="00D849FC" w:rsidRPr="00D849FC">
              <w:rPr>
                <w:webHidden/>
              </w:rPr>
              <w:fldChar w:fldCharType="separate"/>
            </w:r>
            <w:r w:rsidR="00D849FC" w:rsidRPr="00D849FC">
              <w:rPr>
                <w:webHidden/>
              </w:rPr>
              <w:t>64</w:t>
            </w:r>
            <w:r w:rsidR="00D849FC" w:rsidRPr="00D849FC">
              <w:rPr>
                <w:webHidden/>
              </w:rPr>
              <w:fldChar w:fldCharType="end"/>
            </w:r>
            <w:r>
              <w:fldChar w:fldCharType="end"/>
            </w:r>
          </w:ins>
        </w:p>
        <w:p w14:paraId="2DA95D54" w14:textId="77777777" w:rsidR="00173EE4" w:rsidRPr="00D849FC" w:rsidRDefault="00000000" w:rsidP="00173EE4">
          <w:pPr>
            <w:pStyle w:val="TOC1"/>
            <w:rPr>
              <w:ins w:id="438" w:author="Updates" w:date="2024-01-23T15:22:00Z"/>
              <w:rFonts w:ascii="Arial" w:eastAsiaTheme="minorEastAsia" w:hAnsi="Arial" w:cs="Arial"/>
              <w:spacing w:val="0"/>
              <w:sz w:val="20"/>
              <w:szCs w:val="20"/>
              <w:lang w:eastAsia="en-US"/>
            </w:rPr>
          </w:pPr>
          <w:ins w:id="439" w:author="Updates" w:date="2024-01-23T15:22:00Z">
            <w:r>
              <w:fldChar w:fldCharType="begin"/>
            </w:r>
            <w:r>
              <w:instrText>HYPERLINK \l "_Toc74652627"</w:instrText>
            </w:r>
            <w:r>
              <w:fldChar w:fldCharType="separate"/>
            </w:r>
            <w:r w:rsidR="00173EE4" w:rsidRPr="00D849FC">
              <w:rPr>
                <w:rStyle w:val="Hyperlink"/>
                <w:rFonts w:ascii="Arial" w:hAnsi="Arial" w:cs="Arial"/>
                <w:color w:val="auto"/>
                <w:sz w:val="20"/>
                <w:szCs w:val="20"/>
                <w:u w:val="none"/>
              </w:rPr>
              <w:t>Structural Treatment</w:t>
            </w:r>
            <w:r w:rsidR="00173EE4" w:rsidRPr="00D849FC">
              <w:rPr>
                <w:rFonts w:ascii="Arial" w:hAnsi="Arial" w:cs="Arial"/>
                <w:webHidden/>
                <w:sz w:val="20"/>
                <w:szCs w:val="20"/>
              </w:rPr>
              <w:tab/>
            </w:r>
            <w:r w:rsidR="00173EE4" w:rsidRPr="00D849FC">
              <w:rPr>
                <w:rFonts w:ascii="Arial" w:hAnsi="Arial" w:cs="Arial"/>
                <w:webHidden/>
                <w:sz w:val="20"/>
                <w:szCs w:val="20"/>
              </w:rPr>
              <w:fldChar w:fldCharType="begin"/>
            </w:r>
            <w:r w:rsidR="00173EE4" w:rsidRPr="00D849FC">
              <w:rPr>
                <w:rFonts w:ascii="Arial" w:hAnsi="Arial" w:cs="Arial"/>
                <w:webHidden/>
                <w:sz w:val="20"/>
                <w:szCs w:val="20"/>
              </w:rPr>
              <w:instrText xml:space="preserve"> PAGEREF _Toc74652627 \h </w:instrText>
            </w:r>
          </w:ins>
          <w:r w:rsidR="00173EE4" w:rsidRPr="00D849FC">
            <w:rPr>
              <w:rFonts w:ascii="Arial" w:hAnsi="Arial" w:cs="Arial"/>
              <w:webHidden/>
              <w:sz w:val="20"/>
              <w:szCs w:val="20"/>
            </w:rPr>
          </w:r>
          <w:ins w:id="440" w:author="Updates" w:date="2024-01-23T15:22:00Z">
            <w:r w:rsidR="00173EE4" w:rsidRPr="00D849FC">
              <w:rPr>
                <w:rFonts w:ascii="Arial" w:hAnsi="Arial" w:cs="Arial"/>
                <w:webHidden/>
                <w:sz w:val="20"/>
                <w:szCs w:val="20"/>
              </w:rPr>
              <w:fldChar w:fldCharType="separate"/>
            </w:r>
            <w:r w:rsidR="00173EE4" w:rsidRPr="00D849FC">
              <w:rPr>
                <w:rFonts w:ascii="Arial" w:hAnsi="Arial" w:cs="Arial"/>
                <w:webHidden/>
                <w:sz w:val="20"/>
                <w:szCs w:val="20"/>
              </w:rPr>
              <w:t>6</w:t>
            </w:r>
            <w:r w:rsidR="00173EE4">
              <w:rPr>
                <w:rFonts w:ascii="Arial" w:hAnsi="Arial" w:cs="Arial"/>
                <w:webHidden/>
                <w:sz w:val="20"/>
                <w:szCs w:val="20"/>
              </w:rPr>
              <w:t>7</w:t>
            </w:r>
            <w:r w:rsidR="00173EE4" w:rsidRPr="00D849FC">
              <w:rPr>
                <w:rFonts w:ascii="Arial" w:hAnsi="Arial" w:cs="Arial"/>
                <w:webHidden/>
                <w:sz w:val="20"/>
                <w:szCs w:val="20"/>
              </w:rPr>
              <w:fldChar w:fldCharType="end"/>
            </w:r>
            <w:r>
              <w:rPr>
                <w:rFonts w:ascii="Arial" w:hAnsi="Arial" w:cs="Arial"/>
                <w:sz w:val="20"/>
                <w:szCs w:val="20"/>
              </w:rPr>
              <w:fldChar w:fldCharType="end"/>
            </w:r>
          </w:ins>
        </w:p>
        <w:p w14:paraId="69754442" w14:textId="1B676B57" w:rsidR="00D849FC" w:rsidRPr="00D849FC" w:rsidRDefault="00000000">
          <w:pPr>
            <w:pStyle w:val="TOC2"/>
            <w:rPr>
              <w:ins w:id="441" w:author="Updates" w:date="2024-01-23T15:22:00Z"/>
              <w:rStyle w:val="Hyperlink"/>
            </w:rPr>
          </w:pPr>
          <w:ins w:id="442" w:author="Updates" w:date="2024-01-23T15:22:00Z">
            <w:r>
              <w:fldChar w:fldCharType="begin"/>
            </w:r>
            <w:r>
              <w:instrText>HYPERLINK \l "_Toc117173060"</w:instrText>
            </w:r>
            <w:r>
              <w:fldChar w:fldCharType="separate"/>
            </w:r>
            <w:r w:rsidR="00D849FC" w:rsidRPr="00D849FC">
              <w:rPr>
                <w:rStyle w:val="Hyperlink"/>
              </w:rPr>
              <w:t>Bioretention Areas</w:t>
            </w:r>
            <w:r w:rsidR="00D849FC" w:rsidRPr="00D849FC">
              <w:rPr>
                <w:webHidden/>
              </w:rPr>
              <w:tab/>
            </w:r>
            <w:r w:rsidR="00D849FC" w:rsidRPr="00D849FC">
              <w:rPr>
                <w:webHidden/>
              </w:rPr>
              <w:fldChar w:fldCharType="begin"/>
            </w:r>
            <w:r w:rsidR="00D849FC" w:rsidRPr="00D849FC">
              <w:rPr>
                <w:webHidden/>
              </w:rPr>
              <w:instrText xml:space="preserve"> PAGEREF _Toc117173060 \h </w:instrText>
            </w:r>
          </w:ins>
          <w:r w:rsidR="00D849FC" w:rsidRPr="00D849FC">
            <w:rPr>
              <w:webHidden/>
            </w:rPr>
          </w:r>
          <w:ins w:id="443" w:author="Updates" w:date="2024-01-23T15:22:00Z">
            <w:r w:rsidR="00D849FC" w:rsidRPr="00D849FC">
              <w:rPr>
                <w:webHidden/>
              </w:rPr>
              <w:fldChar w:fldCharType="separate"/>
            </w:r>
            <w:r w:rsidR="00D849FC" w:rsidRPr="00D849FC">
              <w:rPr>
                <w:webHidden/>
              </w:rPr>
              <w:t>68</w:t>
            </w:r>
            <w:r w:rsidR="00D849FC" w:rsidRPr="00D849FC">
              <w:rPr>
                <w:webHidden/>
              </w:rPr>
              <w:fldChar w:fldCharType="end"/>
            </w:r>
            <w:r>
              <w:fldChar w:fldCharType="end"/>
            </w:r>
          </w:ins>
        </w:p>
        <w:p w14:paraId="52C883F3" w14:textId="2B963110" w:rsidR="00D849FC" w:rsidRPr="00D849FC" w:rsidRDefault="00000000">
          <w:pPr>
            <w:pStyle w:val="TOC2"/>
            <w:rPr>
              <w:ins w:id="444" w:author="Updates" w:date="2024-01-23T15:22:00Z"/>
              <w:rFonts w:eastAsiaTheme="minorEastAsia"/>
              <w:spacing w:val="0"/>
              <w:lang w:eastAsia="en-US"/>
            </w:rPr>
          </w:pPr>
          <w:ins w:id="445" w:author="Updates" w:date="2024-01-23T15:22:00Z">
            <w:r>
              <w:fldChar w:fldCharType="begin"/>
            </w:r>
            <w:r>
              <w:instrText>HYPERLINK \l "_Toc117173061"</w:instrText>
            </w:r>
            <w:r>
              <w:fldChar w:fldCharType="separate"/>
            </w:r>
            <w:r w:rsidR="00D849FC" w:rsidRPr="00D849FC">
              <w:rPr>
                <w:rStyle w:val="Hyperlink"/>
              </w:rPr>
              <w:t>Constructed Stormwater Wetlands</w:t>
            </w:r>
            <w:r w:rsidR="00D849FC" w:rsidRPr="00D849FC">
              <w:rPr>
                <w:webHidden/>
              </w:rPr>
              <w:tab/>
            </w:r>
            <w:r w:rsidR="00D849FC" w:rsidRPr="00D849FC">
              <w:rPr>
                <w:webHidden/>
              </w:rPr>
              <w:fldChar w:fldCharType="begin"/>
            </w:r>
            <w:r w:rsidR="00D849FC" w:rsidRPr="00D849FC">
              <w:rPr>
                <w:webHidden/>
              </w:rPr>
              <w:instrText xml:space="preserve"> PAGEREF _Toc117173061 \h </w:instrText>
            </w:r>
          </w:ins>
          <w:r w:rsidR="00D849FC" w:rsidRPr="00D849FC">
            <w:rPr>
              <w:webHidden/>
            </w:rPr>
          </w:r>
          <w:ins w:id="446" w:author="Updates" w:date="2024-01-23T15:22:00Z">
            <w:r w:rsidR="00D849FC" w:rsidRPr="00D849FC">
              <w:rPr>
                <w:webHidden/>
              </w:rPr>
              <w:fldChar w:fldCharType="separate"/>
            </w:r>
            <w:r w:rsidR="00D849FC" w:rsidRPr="00D849FC">
              <w:rPr>
                <w:webHidden/>
              </w:rPr>
              <w:t>82</w:t>
            </w:r>
            <w:r w:rsidR="00D849FC" w:rsidRPr="00D849FC">
              <w:rPr>
                <w:webHidden/>
              </w:rPr>
              <w:fldChar w:fldCharType="end"/>
            </w:r>
            <w:r>
              <w:fldChar w:fldCharType="end"/>
            </w:r>
          </w:ins>
        </w:p>
        <w:p w14:paraId="717AD14C" w14:textId="51A7CE52" w:rsidR="00D849FC" w:rsidRPr="00D849FC" w:rsidRDefault="00000000">
          <w:pPr>
            <w:pStyle w:val="TOC2"/>
            <w:rPr>
              <w:ins w:id="447" w:author="Updates" w:date="2024-01-23T15:22:00Z"/>
              <w:rFonts w:eastAsiaTheme="minorEastAsia"/>
              <w:spacing w:val="0"/>
              <w:lang w:eastAsia="en-US"/>
            </w:rPr>
          </w:pPr>
          <w:ins w:id="448" w:author="Updates" w:date="2024-01-23T15:22:00Z">
            <w:r>
              <w:fldChar w:fldCharType="begin"/>
            </w:r>
            <w:r>
              <w:instrText>HYPERLINK \l "_Toc117173062"</w:instrText>
            </w:r>
            <w:r>
              <w:fldChar w:fldCharType="separate"/>
            </w:r>
            <w:r w:rsidR="00D849FC" w:rsidRPr="00D849FC">
              <w:rPr>
                <w:rStyle w:val="Hyperlink"/>
              </w:rPr>
              <w:t>Extended Dry Detention Basin</w:t>
            </w:r>
            <w:r w:rsidR="00D849FC" w:rsidRPr="00D849FC">
              <w:rPr>
                <w:webHidden/>
              </w:rPr>
              <w:tab/>
            </w:r>
            <w:r w:rsidR="00D849FC" w:rsidRPr="00D849FC">
              <w:rPr>
                <w:webHidden/>
              </w:rPr>
              <w:fldChar w:fldCharType="begin"/>
            </w:r>
            <w:r w:rsidR="00D849FC" w:rsidRPr="00D849FC">
              <w:rPr>
                <w:webHidden/>
              </w:rPr>
              <w:instrText xml:space="preserve"> PAGEREF _Toc117173062 \h </w:instrText>
            </w:r>
          </w:ins>
          <w:r w:rsidR="00D849FC" w:rsidRPr="00D849FC">
            <w:rPr>
              <w:webHidden/>
            </w:rPr>
          </w:r>
          <w:ins w:id="449" w:author="Updates" w:date="2024-01-23T15:22:00Z">
            <w:r w:rsidR="00D849FC" w:rsidRPr="00D849FC">
              <w:rPr>
                <w:webHidden/>
              </w:rPr>
              <w:fldChar w:fldCharType="separate"/>
            </w:r>
            <w:r w:rsidR="00D849FC" w:rsidRPr="00D849FC">
              <w:rPr>
                <w:webHidden/>
              </w:rPr>
              <w:t>95</w:t>
            </w:r>
            <w:r w:rsidR="00D849FC" w:rsidRPr="00D849FC">
              <w:rPr>
                <w:webHidden/>
              </w:rPr>
              <w:fldChar w:fldCharType="end"/>
            </w:r>
            <w:r>
              <w:fldChar w:fldCharType="end"/>
            </w:r>
          </w:ins>
        </w:p>
        <w:p w14:paraId="0FBC5084" w14:textId="07929999" w:rsidR="00D849FC" w:rsidRPr="00D849FC" w:rsidRDefault="00000000">
          <w:pPr>
            <w:pStyle w:val="TOC2"/>
            <w:rPr>
              <w:ins w:id="450" w:author="Updates" w:date="2024-01-23T15:22:00Z"/>
              <w:rFonts w:eastAsiaTheme="minorEastAsia"/>
              <w:spacing w:val="0"/>
              <w:lang w:eastAsia="en-US"/>
            </w:rPr>
          </w:pPr>
          <w:ins w:id="451" w:author="Updates" w:date="2024-01-23T15:22:00Z">
            <w:r>
              <w:fldChar w:fldCharType="begin"/>
            </w:r>
            <w:r>
              <w:instrText>HYPERLINK \l "_Toc117173063"</w:instrText>
            </w:r>
            <w:r>
              <w:fldChar w:fldCharType="separate"/>
            </w:r>
            <w:r w:rsidR="00D849FC" w:rsidRPr="00D849FC">
              <w:rPr>
                <w:rStyle w:val="Hyperlink"/>
              </w:rPr>
              <w:t>Proprietary Media Filters</w:t>
            </w:r>
            <w:r w:rsidR="00D849FC" w:rsidRPr="00D849FC">
              <w:rPr>
                <w:webHidden/>
              </w:rPr>
              <w:tab/>
            </w:r>
            <w:r w:rsidR="00D849FC" w:rsidRPr="00D849FC">
              <w:rPr>
                <w:webHidden/>
              </w:rPr>
              <w:fldChar w:fldCharType="begin"/>
            </w:r>
            <w:r w:rsidR="00D849FC" w:rsidRPr="00D849FC">
              <w:rPr>
                <w:webHidden/>
              </w:rPr>
              <w:instrText xml:space="preserve"> PAGEREF _Toc117173063 \h </w:instrText>
            </w:r>
          </w:ins>
          <w:r w:rsidR="00D849FC" w:rsidRPr="00D849FC">
            <w:rPr>
              <w:webHidden/>
            </w:rPr>
          </w:r>
          <w:ins w:id="452" w:author="Updates" w:date="2024-01-23T15:22:00Z">
            <w:r w:rsidR="00D849FC" w:rsidRPr="00D849FC">
              <w:rPr>
                <w:webHidden/>
              </w:rPr>
              <w:fldChar w:fldCharType="separate"/>
            </w:r>
            <w:r w:rsidR="00D849FC" w:rsidRPr="00D849FC">
              <w:rPr>
                <w:webHidden/>
              </w:rPr>
              <w:t>100</w:t>
            </w:r>
            <w:r w:rsidR="00D849FC" w:rsidRPr="00D849FC">
              <w:rPr>
                <w:webHidden/>
              </w:rPr>
              <w:fldChar w:fldCharType="end"/>
            </w:r>
            <w:r>
              <w:fldChar w:fldCharType="end"/>
            </w:r>
          </w:ins>
        </w:p>
        <w:p w14:paraId="46698DD4" w14:textId="74F20506" w:rsidR="00D849FC" w:rsidRPr="00D849FC" w:rsidRDefault="00000000">
          <w:pPr>
            <w:pStyle w:val="TOC2"/>
            <w:rPr>
              <w:ins w:id="453" w:author="Updates" w:date="2024-01-23T15:22:00Z"/>
              <w:rFonts w:eastAsiaTheme="minorEastAsia"/>
              <w:spacing w:val="0"/>
              <w:lang w:eastAsia="en-US"/>
            </w:rPr>
          </w:pPr>
          <w:ins w:id="454" w:author="Updates" w:date="2024-01-23T15:22:00Z">
            <w:r>
              <w:fldChar w:fldCharType="begin"/>
            </w:r>
            <w:r>
              <w:instrText>HYPERLINK \l "_Toc117173064"</w:instrText>
            </w:r>
            <w:r>
              <w:fldChar w:fldCharType="separate"/>
            </w:r>
            <w:r w:rsidR="00D849FC" w:rsidRPr="00D849FC">
              <w:rPr>
                <w:rStyle w:val="Hyperlink"/>
              </w:rPr>
              <w:t>Sand and Organic Filters</w:t>
            </w:r>
            <w:r w:rsidR="00D849FC" w:rsidRPr="00D849FC">
              <w:rPr>
                <w:webHidden/>
              </w:rPr>
              <w:tab/>
            </w:r>
            <w:r w:rsidR="00D849FC" w:rsidRPr="00D849FC">
              <w:rPr>
                <w:webHidden/>
              </w:rPr>
              <w:fldChar w:fldCharType="begin"/>
            </w:r>
            <w:r w:rsidR="00D849FC" w:rsidRPr="00D849FC">
              <w:rPr>
                <w:webHidden/>
              </w:rPr>
              <w:instrText xml:space="preserve"> PAGEREF _Toc117173064 \h </w:instrText>
            </w:r>
          </w:ins>
          <w:r w:rsidR="00D849FC" w:rsidRPr="00D849FC">
            <w:rPr>
              <w:webHidden/>
            </w:rPr>
          </w:r>
          <w:ins w:id="455" w:author="Updates" w:date="2024-01-23T15:22:00Z">
            <w:r w:rsidR="00D849FC" w:rsidRPr="00D849FC">
              <w:rPr>
                <w:webHidden/>
              </w:rPr>
              <w:fldChar w:fldCharType="separate"/>
            </w:r>
            <w:r w:rsidR="00D849FC" w:rsidRPr="00D849FC">
              <w:rPr>
                <w:webHidden/>
              </w:rPr>
              <w:t>103</w:t>
            </w:r>
            <w:r w:rsidR="00D849FC" w:rsidRPr="00D849FC">
              <w:rPr>
                <w:webHidden/>
              </w:rPr>
              <w:fldChar w:fldCharType="end"/>
            </w:r>
            <w:r>
              <w:fldChar w:fldCharType="end"/>
            </w:r>
          </w:ins>
        </w:p>
        <w:p w14:paraId="5A72C87E" w14:textId="56F349C5" w:rsidR="00D849FC" w:rsidRPr="00D849FC" w:rsidRDefault="00000000">
          <w:pPr>
            <w:pStyle w:val="TOC2"/>
            <w:rPr>
              <w:ins w:id="456" w:author="Updates" w:date="2024-01-23T15:22:00Z"/>
              <w:rFonts w:eastAsiaTheme="minorEastAsia"/>
              <w:spacing w:val="0"/>
              <w:lang w:eastAsia="en-US"/>
            </w:rPr>
          </w:pPr>
          <w:ins w:id="457" w:author="Updates" w:date="2024-01-23T15:22:00Z">
            <w:r>
              <w:fldChar w:fldCharType="begin"/>
            </w:r>
            <w:r>
              <w:instrText>HYPERLINK \l "_Toc117173065"</w:instrText>
            </w:r>
            <w:r>
              <w:fldChar w:fldCharType="separate"/>
            </w:r>
            <w:r w:rsidR="00D849FC" w:rsidRPr="00D849FC">
              <w:rPr>
                <w:rStyle w:val="Hyperlink"/>
              </w:rPr>
              <w:t>Tree Box Filter</w:t>
            </w:r>
            <w:r w:rsidR="00D849FC" w:rsidRPr="00D849FC">
              <w:rPr>
                <w:webHidden/>
              </w:rPr>
              <w:tab/>
            </w:r>
            <w:r w:rsidR="00D849FC" w:rsidRPr="00D849FC">
              <w:rPr>
                <w:webHidden/>
              </w:rPr>
              <w:fldChar w:fldCharType="begin"/>
            </w:r>
            <w:r w:rsidR="00D849FC" w:rsidRPr="00D849FC">
              <w:rPr>
                <w:webHidden/>
              </w:rPr>
              <w:instrText xml:space="preserve"> PAGEREF _Toc117173065 \h </w:instrText>
            </w:r>
          </w:ins>
          <w:r w:rsidR="00D849FC" w:rsidRPr="00D849FC">
            <w:rPr>
              <w:webHidden/>
            </w:rPr>
          </w:r>
          <w:ins w:id="458" w:author="Updates" w:date="2024-01-23T15:22:00Z">
            <w:r w:rsidR="00D849FC" w:rsidRPr="00D849FC">
              <w:rPr>
                <w:webHidden/>
              </w:rPr>
              <w:fldChar w:fldCharType="separate"/>
            </w:r>
            <w:r w:rsidR="00D849FC" w:rsidRPr="00D849FC">
              <w:rPr>
                <w:webHidden/>
              </w:rPr>
              <w:t>108</w:t>
            </w:r>
            <w:r w:rsidR="00D849FC" w:rsidRPr="00D849FC">
              <w:rPr>
                <w:webHidden/>
              </w:rPr>
              <w:fldChar w:fldCharType="end"/>
            </w:r>
            <w:r>
              <w:fldChar w:fldCharType="end"/>
            </w:r>
          </w:ins>
        </w:p>
        <w:p w14:paraId="008278BF" w14:textId="014408CE" w:rsidR="00D849FC" w:rsidRPr="00D849FC" w:rsidRDefault="00000000">
          <w:pPr>
            <w:pStyle w:val="TOC2"/>
            <w:rPr>
              <w:ins w:id="459" w:author="Updates" w:date="2024-01-23T15:22:00Z"/>
              <w:rFonts w:eastAsiaTheme="minorEastAsia"/>
              <w:spacing w:val="0"/>
              <w:lang w:eastAsia="en-US"/>
            </w:rPr>
          </w:pPr>
          <w:ins w:id="460" w:author="Updates" w:date="2024-01-23T15:22:00Z">
            <w:r>
              <w:fldChar w:fldCharType="begin"/>
            </w:r>
            <w:r>
              <w:instrText>HYPERLINK \l "_Toc117173066"</w:instrText>
            </w:r>
            <w:r>
              <w:fldChar w:fldCharType="separate"/>
            </w:r>
            <w:r w:rsidR="00D849FC" w:rsidRPr="00D849FC">
              <w:rPr>
                <w:rStyle w:val="Hyperlink"/>
              </w:rPr>
              <w:t>Wet Basins</w:t>
            </w:r>
            <w:r w:rsidR="00D849FC" w:rsidRPr="00D849FC">
              <w:rPr>
                <w:webHidden/>
              </w:rPr>
              <w:tab/>
            </w:r>
            <w:r w:rsidR="00D849FC" w:rsidRPr="00D849FC">
              <w:rPr>
                <w:webHidden/>
              </w:rPr>
              <w:fldChar w:fldCharType="begin"/>
            </w:r>
            <w:r w:rsidR="00D849FC" w:rsidRPr="00D849FC">
              <w:rPr>
                <w:webHidden/>
              </w:rPr>
              <w:instrText xml:space="preserve"> PAGEREF _Toc117173066 \h </w:instrText>
            </w:r>
          </w:ins>
          <w:r w:rsidR="00D849FC" w:rsidRPr="00D849FC">
            <w:rPr>
              <w:webHidden/>
            </w:rPr>
          </w:r>
          <w:ins w:id="461" w:author="Updates" w:date="2024-01-23T15:22:00Z">
            <w:r w:rsidR="00D849FC" w:rsidRPr="00D849FC">
              <w:rPr>
                <w:webHidden/>
              </w:rPr>
              <w:fldChar w:fldCharType="separate"/>
            </w:r>
            <w:r w:rsidR="00D849FC" w:rsidRPr="00D849FC">
              <w:rPr>
                <w:webHidden/>
              </w:rPr>
              <w:t>110</w:t>
            </w:r>
            <w:r w:rsidR="00D849FC" w:rsidRPr="00D849FC">
              <w:rPr>
                <w:webHidden/>
              </w:rPr>
              <w:fldChar w:fldCharType="end"/>
            </w:r>
            <w:r>
              <w:fldChar w:fldCharType="end"/>
            </w:r>
          </w:ins>
        </w:p>
        <w:p w14:paraId="285EEB3D" w14:textId="4FEE8657" w:rsidR="00D849FC" w:rsidRPr="00D849FC" w:rsidRDefault="00000000">
          <w:pPr>
            <w:pStyle w:val="TOC2"/>
            <w:rPr>
              <w:ins w:id="462" w:author="Updates" w:date="2024-01-23T15:22:00Z"/>
              <w:rStyle w:val="Hyperlink"/>
            </w:rPr>
          </w:pPr>
          <w:ins w:id="463" w:author="Updates" w:date="2024-01-23T15:22:00Z">
            <w:r>
              <w:fldChar w:fldCharType="begin"/>
            </w:r>
            <w:r>
              <w:instrText>HYPERLINK \l "_Toc117173067"</w:instrText>
            </w:r>
            <w:r>
              <w:fldChar w:fldCharType="separate"/>
            </w:r>
            <w:r w:rsidR="00D849FC" w:rsidRPr="00D849FC">
              <w:rPr>
                <w:rStyle w:val="Hyperlink"/>
                <w:rFonts w:eastAsia="Impact"/>
                <w:bCs/>
              </w:rPr>
              <w:t>Roof Dripline Filter</w:t>
            </w:r>
            <w:r w:rsidR="00D849FC" w:rsidRPr="00D849FC">
              <w:rPr>
                <w:webHidden/>
              </w:rPr>
              <w:tab/>
            </w:r>
            <w:r w:rsidR="00D849FC" w:rsidRPr="00D849FC">
              <w:rPr>
                <w:webHidden/>
              </w:rPr>
              <w:fldChar w:fldCharType="begin"/>
            </w:r>
            <w:r w:rsidR="00D849FC" w:rsidRPr="00D849FC">
              <w:rPr>
                <w:webHidden/>
              </w:rPr>
              <w:instrText xml:space="preserve"> PAGEREF _Toc117173067 \h </w:instrText>
            </w:r>
          </w:ins>
          <w:r w:rsidR="00D849FC" w:rsidRPr="00D849FC">
            <w:rPr>
              <w:webHidden/>
            </w:rPr>
          </w:r>
          <w:ins w:id="464" w:author="Updates" w:date="2024-01-23T15:22:00Z">
            <w:r w:rsidR="00D849FC" w:rsidRPr="00D849FC">
              <w:rPr>
                <w:webHidden/>
              </w:rPr>
              <w:fldChar w:fldCharType="separate"/>
            </w:r>
            <w:r w:rsidR="00D849FC" w:rsidRPr="00D849FC">
              <w:rPr>
                <w:webHidden/>
              </w:rPr>
              <w:t>115</w:t>
            </w:r>
            <w:r w:rsidR="00D849FC" w:rsidRPr="00D849FC">
              <w:rPr>
                <w:webHidden/>
              </w:rPr>
              <w:fldChar w:fldCharType="end"/>
            </w:r>
            <w:r>
              <w:fldChar w:fldCharType="end"/>
            </w:r>
          </w:ins>
        </w:p>
        <w:p w14:paraId="2149EA21" w14:textId="4059DAFA" w:rsidR="00D849FC" w:rsidRPr="00D849FC" w:rsidRDefault="00000000" w:rsidP="00D849FC">
          <w:pPr>
            <w:pStyle w:val="TOC1"/>
            <w:rPr>
              <w:ins w:id="465" w:author="Updates" w:date="2024-01-23T15:22:00Z"/>
              <w:rFonts w:ascii="Arial" w:eastAsiaTheme="minorEastAsia" w:hAnsi="Arial" w:cs="Arial"/>
              <w:spacing w:val="0"/>
              <w:sz w:val="20"/>
              <w:szCs w:val="20"/>
              <w:lang w:eastAsia="en-US"/>
            </w:rPr>
          </w:pPr>
          <w:ins w:id="466" w:author="Updates" w:date="2024-01-23T15:22:00Z">
            <w:r>
              <w:fldChar w:fldCharType="begin"/>
            </w:r>
            <w:r>
              <w:instrText>HYPERLINK \l "_Toc74652636"</w:instrText>
            </w:r>
            <w:r>
              <w:fldChar w:fldCharType="separate"/>
            </w:r>
            <w:r w:rsidR="00D849FC" w:rsidRPr="00D849FC">
              <w:rPr>
                <w:rStyle w:val="Hyperlink"/>
                <w:rFonts w:ascii="Arial" w:hAnsi="Arial" w:cs="Arial"/>
                <w:color w:val="auto"/>
                <w:sz w:val="20"/>
                <w:szCs w:val="20"/>
                <w:u w:val="none"/>
              </w:rPr>
              <w:t>Structural Conveyance</w:t>
            </w:r>
            <w:r w:rsidR="00D849FC" w:rsidRPr="00D849FC">
              <w:rPr>
                <w:rFonts w:ascii="Arial" w:hAnsi="Arial" w:cs="Arial"/>
                <w:webHidden/>
                <w:sz w:val="20"/>
                <w:szCs w:val="20"/>
              </w:rPr>
              <w:tab/>
            </w:r>
            <w:r w:rsidR="00D849FC" w:rsidRPr="00D849FC">
              <w:rPr>
                <w:rFonts w:ascii="Arial" w:hAnsi="Arial" w:cs="Arial"/>
                <w:webHidden/>
                <w:sz w:val="20"/>
                <w:szCs w:val="20"/>
              </w:rPr>
              <w:fldChar w:fldCharType="begin"/>
            </w:r>
            <w:r w:rsidR="00D849FC" w:rsidRPr="00D849FC">
              <w:rPr>
                <w:rFonts w:ascii="Arial" w:hAnsi="Arial" w:cs="Arial"/>
                <w:webHidden/>
                <w:sz w:val="20"/>
                <w:szCs w:val="20"/>
              </w:rPr>
              <w:instrText xml:space="preserve"> PAGEREF _Toc74652636 \h </w:instrText>
            </w:r>
          </w:ins>
          <w:r w:rsidR="00D849FC" w:rsidRPr="00D849FC">
            <w:rPr>
              <w:rFonts w:ascii="Arial" w:hAnsi="Arial" w:cs="Arial"/>
              <w:webHidden/>
              <w:sz w:val="20"/>
              <w:szCs w:val="20"/>
            </w:rPr>
          </w:r>
          <w:ins w:id="467" w:author="Updates" w:date="2024-01-23T15:22:00Z">
            <w:r w:rsidR="00D849FC" w:rsidRPr="00D849FC">
              <w:rPr>
                <w:rFonts w:ascii="Arial" w:hAnsi="Arial" w:cs="Arial"/>
                <w:webHidden/>
                <w:sz w:val="20"/>
                <w:szCs w:val="20"/>
              </w:rPr>
              <w:fldChar w:fldCharType="separate"/>
            </w:r>
            <w:r w:rsidR="00D849FC" w:rsidRPr="00D849FC">
              <w:rPr>
                <w:rFonts w:ascii="Arial" w:hAnsi="Arial" w:cs="Arial"/>
                <w:webHidden/>
                <w:sz w:val="20"/>
                <w:szCs w:val="20"/>
              </w:rPr>
              <w:t>1</w:t>
            </w:r>
            <w:r w:rsidR="00173EE4">
              <w:rPr>
                <w:rFonts w:ascii="Arial" w:hAnsi="Arial" w:cs="Arial"/>
                <w:webHidden/>
                <w:sz w:val="20"/>
                <w:szCs w:val="20"/>
              </w:rPr>
              <w:t>2</w:t>
            </w:r>
            <w:r w:rsidR="00D849FC" w:rsidRPr="00D849FC">
              <w:rPr>
                <w:rFonts w:ascii="Arial" w:hAnsi="Arial" w:cs="Arial"/>
                <w:webHidden/>
                <w:sz w:val="20"/>
                <w:szCs w:val="20"/>
              </w:rPr>
              <w:t>1</w:t>
            </w:r>
            <w:r w:rsidR="00D849FC" w:rsidRPr="00D849FC">
              <w:rPr>
                <w:rFonts w:ascii="Arial" w:hAnsi="Arial" w:cs="Arial"/>
                <w:webHidden/>
                <w:sz w:val="20"/>
                <w:szCs w:val="20"/>
              </w:rPr>
              <w:fldChar w:fldCharType="end"/>
            </w:r>
            <w:r>
              <w:rPr>
                <w:rFonts w:ascii="Arial" w:hAnsi="Arial" w:cs="Arial"/>
                <w:sz w:val="20"/>
                <w:szCs w:val="20"/>
              </w:rPr>
              <w:fldChar w:fldCharType="end"/>
            </w:r>
          </w:ins>
        </w:p>
        <w:p w14:paraId="5C73514F" w14:textId="751672B9" w:rsidR="00D849FC" w:rsidRPr="00D849FC" w:rsidRDefault="00000000">
          <w:pPr>
            <w:pStyle w:val="TOC2"/>
            <w:rPr>
              <w:ins w:id="468" w:author="Updates" w:date="2024-01-23T15:22:00Z"/>
              <w:rFonts w:eastAsiaTheme="minorEastAsia"/>
              <w:spacing w:val="0"/>
              <w:lang w:eastAsia="en-US"/>
            </w:rPr>
          </w:pPr>
          <w:ins w:id="469" w:author="Updates" w:date="2024-01-23T15:22:00Z">
            <w:r>
              <w:fldChar w:fldCharType="begin"/>
            </w:r>
            <w:r>
              <w:instrText>HYPERLINK \l "_Toc117173068"</w:instrText>
            </w:r>
            <w:r>
              <w:fldChar w:fldCharType="separate"/>
            </w:r>
            <w:r w:rsidR="00D849FC" w:rsidRPr="00D849FC">
              <w:rPr>
                <w:rStyle w:val="Hyperlink"/>
              </w:rPr>
              <w:t>Drainage Channels</w:t>
            </w:r>
            <w:r w:rsidR="00D849FC" w:rsidRPr="00D849FC">
              <w:rPr>
                <w:webHidden/>
              </w:rPr>
              <w:tab/>
            </w:r>
            <w:r w:rsidR="00D849FC" w:rsidRPr="00D849FC">
              <w:rPr>
                <w:webHidden/>
              </w:rPr>
              <w:fldChar w:fldCharType="begin"/>
            </w:r>
            <w:r w:rsidR="00D849FC" w:rsidRPr="00D849FC">
              <w:rPr>
                <w:webHidden/>
              </w:rPr>
              <w:instrText xml:space="preserve"> PAGEREF _Toc117173068 \h </w:instrText>
            </w:r>
          </w:ins>
          <w:r w:rsidR="00D849FC" w:rsidRPr="00D849FC">
            <w:rPr>
              <w:webHidden/>
            </w:rPr>
          </w:r>
          <w:ins w:id="470" w:author="Updates" w:date="2024-01-23T15:22:00Z">
            <w:r w:rsidR="00D849FC" w:rsidRPr="00D849FC">
              <w:rPr>
                <w:webHidden/>
              </w:rPr>
              <w:fldChar w:fldCharType="separate"/>
            </w:r>
            <w:r w:rsidR="00D849FC" w:rsidRPr="00D849FC">
              <w:rPr>
                <w:webHidden/>
              </w:rPr>
              <w:t>12</w:t>
            </w:r>
            <w:r w:rsidR="00173EE4">
              <w:rPr>
                <w:webHidden/>
              </w:rPr>
              <w:t>2</w:t>
            </w:r>
            <w:r w:rsidR="00D849FC" w:rsidRPr="00D849FC">
              <w:rPr>
                <w:webHidden/>
              </w:rPr>
              <w:fldChar w:fldCharType="end"/>
            </w:r>
            <w:r>
              <w:fldChar w:fldCharType="end"/>
            </w:r>
          </w:ins>
        </w:p>
        <w:p w14:paraId="4F033A59" w14:textId="61B7251A" w:rsidR="00D849FC" w:rsidRPr="00D849FC" w:rsidRDefault="00000000">
          <w:pPr>
            <w:pStyle w:val="TOC2"/>
            <w:rPr>
              <w:ins w:id="471" w:author="Updates" w:date="2024-01-23T15:22:00Z"/>
              <w:rFonts w:eastAsiaTheme="minorEastAsia"/>
              <w:spacing w:val="0"/>
              <w:lang w:eastAsia="en-US"/>
            </w:rPr>
          </w:pPr>
          <w:ins w:id="472" w:author="Updates" w:date="2024-01-23T15:22:00Z">
            <w:r>
              <w:fldChar w:fldCharType="begin"/>
            </w:r>
            <w:r>
              <w:instrText>HYPERLINK \l "_Toc117173069"</w:instrText>
            </w:r>
            <w:r>
              <w:fldChar w:fldCharType="separate"/>
            </w:r>
            <w:r w:rsidR="00D849FC" w:rsidRPr="00D849FC">
              <w:rPr>
                <w:rStyle w:val="Hyperlink"/>
              </w:rPr>
              <w:t>Grass Channel</w:t>
            </w:r>
            <w:r w:rsidR="00D849FC" w:rsidRPr="00D849FC">
              <w:rPr>
                <w:webHidden/>
              </w:rPr>
              <w:tab/>
            </w:r>
            <w:r w:rsidR="00D849FC" w:rsidRPr="00D849FC">
              <w:rPr>
                <w:webHidden/>
              </w:rPr>
              <w:fldChar w:fldCharType="begin"/>
            </w:r>
            <w:r w:rsidR="00D849FC" w:rsidRPr="00D849FC">
              <w:rPr>
                <w:webHidden/>
              </w:rPr>
              <w:instrText xml:space="preserve"> PAGEREF _Toc117173069 \h </w:instrText>
            </w:r>
          </w:ins>
          <w:r w:rsidR="00D849FC" w:rsidRPr="00D849FC">
            <w:rPr>
              <w:webHidden/>
            </w:rPr>
          </w:r>
          <w:ins w:id="473" w:author="Updates" w:date="2024-01-23T15:22:00Z">
            <w:r w:rsidR="00D849FC" w:rsidRPr="00D849FC">
              <w:rPr>
                <w:webHidden/>
              </w:rPr>
              <w:fldChar w:fldCharType="separate"/>
            </w:r>
            <w:r w:rsidR="00D849FC" w:rsidRPr="00D849FC">
              <w:rPr>
                <w:webHidden/>
              </w:rPr>
              <w:t>125</w:t>
            </w:r>
            <w:r w:rsidR="00D849FC" w:rsidRPr="00D849FC">
              <w:rPr>
                <w:webHidden/>
              </w:rPr>
              <w:fldChar w:fldCharType="end"/>
            </w:r>
            <w:r>
              <w:fldChar w:fldCharType="end"/>
            </w:r>
          </w:ins>
        </w:p>
        <w:p w14:paraId="49E2470B" w14:textId="0BFE8D05" w:rsidR="00D849FC" w:rsidRPr="00D849FC" w:rsidRDefault="00000000">
          <w:pPr>
            <w:pStyle w:val="TOC2"/>
            <w:rPr>
              <w:ins w:id="474" w:author="Updates" w:date="2024-01-23T15:22:00Z"/>
              <w:rStyle w:val="Hyperlink"/>
            </w:rPr>
          </w:pPr>
          <w:ins w:id="475" w:author="Updates" w:date="2024-01-23T15:22:00Z">
            <w:r>
              <w:fldChar w:fldCharType="begin"/>
            </w:r>
            <w:r>
              <w:instrText>HYPERLINK \l "_Toc117173070"</w:instrText>
            </w:r>
            <w:r>
              <w:fldChar w:fldCharType="separate"/>
            </w:r>
            <w:r w:rsidR="00D849FC" w:rsidRPr="00D849FC">
              <w:rPr>
                <w:rStyle w:val="Hyperlink"/>
              </w:rPr>
              <w:t>Water Quality Swale</w:t>
            </w:r>
            <w:r w:rsidR="00D849FC" w:rsidRPr="00D849FC">
              <w:rPr>
                <w:webHidden/>
              </w:rPr>
              <w:tab/>
            </w:r>
            <w:r w:rsidR="00D849FC" w:rsidRPr="00D849FC">
              <w:rPr>
                <w:webHidden/>
              </w:rPr>
              <w:fldChar w:fldCharType="begin"/>
            </w:r>
            <w:r w:rsidR="00D849FC" w:rsidRPr="00D849FC">
              <w:rPr>
                <w:webHidden/>
              </w:rPr>
              <w:instrText xml:space="preserve"> PAGEREF _Toc117173070 \h </w:instrText>
            </w:r>
          </w:ins>
          <w:r w:rsidR="00D849FC" w:rsidRPr="00D849FC">
            <w:rPr>
              <w:webHidden/>
            </w:rPr>
          </w:r>
          <w:ins w:id="476" w:author="Updates" w:date="2024-01-23T15:22:00Z">
            <w:r w:rsidR="00D849FC" w:rsidRPr="00D849FC">
              <w:rPr>
                <w:webHidden/>
              </w:rPr>
              <w:fldChar w:fldCharType="separate"/>
            </w:r>
            <w:r w:rsidR="00D849FC" w:rsidRPr="00D849FC">
              <w:rPr>
                <w:webHidden/>
              </w:rPr>
              <w:t>129</w:t>
            </w:r>
            <w:r w:rsidR="00D849FC" w:rsidRPr="00D849FC">
              <w:rPr>
                <w:webHidden/>
              </w:rPr>
              <w:fldChar w:fldCharType="end"/>
            </w:r>
            <w:r>
              <w:fldChar w:fldCharType="end"/>
            </w:r>
          </w:ins>
        </w:p>
        <w:p w14:paraId="7C6C8F1C" w14:textId="0EE9AD4E" w:rsidR="00D849FC" w:rsidRPr="00D849FC" w:rsidRDefault="00000000" w:rsidP="00D849FC">
          <w:pPr>
            <w:pStyle w:val="TOC1"/>
            <w:rPr>
              <w:ins w:id="477" w:author="Updates" w:date="2024-01-23T15:22:00Z"/>
              <w:rFonts w:ascii="Arial" w:eastAsiaTheme="minorEastAsia" w:hAnsi="Arial" w:cs="Arial"/>
              <w:spacing w:val="0"/>
              <w:sz w:val="20"/>
              <w:szCs w:val="20"/>
              <w:lang w:eastAsia="en-US"/>
            </w:rPr>
          </w:pPr>
          <w:ins w:id="478" w:author="Updates" w:date="2024-01-23T15:22:00Z">
            <w:r>
              <w:fldChar w:fldCharType="begin"/>
            </w:r>
            <w:r>
              <w:instrText>HYPERLINK \l "_Toc74652640"</w:instrText>
            </w:r>
            <w:r>
              <w:fldChar w:fldCharType="separate"/>
            </w:r>
            <w:r w:rsidR="00D849FC" w:rsidRPr="00D849FC">
              <w:rPr>
                <w:rStyle w:val="Hyperlink"/>
                <w:rFonts w:ascii="Arial" w:hAnsi="Arial" w:cs="Arial"/>
                <w:color w:val="auto"/>
                <w:sz w:val="20"/>
                <w:szCs w:val="20"/>
                <w:u w:val="none"/>
              </w:rPr>
              <w:t>Structural Infiltration</w:t>
            </w:r>
            <w:r w:rsidR="00D849FC" w:rsidRPr="00D849FC">
              <w:rPr>
                <w:rFonts w:ascii="Arial" w:hAnsi="Arial" w:cs="Arial"/>
                <w:webHidden/>
                <w:sz w:val="20"/>
                <w:szCs w:val="20"/>
              </w:rPr>
              <w:tab/>
            </w:r>
            <w:r w:rsidR="00D849FC" w:rsidRPr="00D849FC">
              <w:rPr>
                <w:rFonts w:ascii="Arial" w:hAnsi="Arial" w:cs="Arial"/>
                <w:webHidden/>
                <w:sz w:val="20"/>
                <w:szCs w:val="20"/>
              </w:rPr>
              <w:fldChar w:fldCharType="begin"/>
            </w:r>
            <w:r w:rsidR="00D849FC" w:rsidRPr="00D849FC">
              <w:rPr>
                <w:rFonts w:ascii="Arial" w:hAnsi="Arial" w:cs="Arial"/>
                <w:webHidden/>
                <w:sz w:val="20"/>
                <w:szCs w:val="20"/>
              </w:rPr>
              <w:instrText xml:space="preserve"> PAGEREF _Toc74652640 \h </w:instrText>
            </w:r>
          </w:ins>
          <w:r w:rsidR="00D849FC" w:rsidRPr="00D849FC">
            <w:rPr>
              <w:rFonts w:ascii="Arial" w:hAnsi="Arial" w:cs="Arial"/>
              <w:webHidden/>
              <w:sz w:val="20"/>
              <w:szCs w:val="20"/>
            </w:rPr>
          </w:r>
          <w:ins w:id="479" w:author="Updates" w:date="2024-01-23T15:22:00Z">
            <w:r w:rsidR="00D849FC" w:rsidRPr="00D849FC">
              <w:rPr>
                <w:rFonts w:ascii="Arial" w:hAnsi="Arial" w:cs="Arial"/>
                <w:webHidden/>
                <w:sz w:val="20"/>
                <w:szCs w:val="20"/>
              </w:rPr>
              <w:fldChar w:fldCharType="separate"/>
            </w:r>
            <w:r w:rsidR="00D849FC" w:rsidRPr="00D849FC">
              <w:rPr>
                <w:rFonts w:ascii="Arial" w:hAnsi="Arial" w:cs="Arial"/>
                <w:webHidden/>
                <w:sz w:val="20"/>
                <w:szCs w:val="20"/>
              </w:rPr>
              <w:t>1</w:t>
            </w:r>
            <w:r w:rsidR="00173EE4">
              <w:rPr>
                <w:rFonts w:ascii="Arial" w:hAnsi="Arial" w:cs="Arial"/>
                <w:webHidden/>
                <w:sz w:val="20"/>
                <w:szCs w:val="20"/>
              </w:rPr>
              <w:t>3</w:t>
            </w:r>
            <w:r w:rsidR="00D849FC" w:rsidRPr="00D849FC">
              <w:rPr>
                <w:rFonts w:ascii="Arial" w:hAnsi="Arial" w:cs="Arial"/>
                <w:webHidden/>
                <w:sz w:val="20"/>
                <w:szCs w:val="20"/>
              </w:rPr>
              <w:t>5</w:t>
            </w:r>
            <w:r w:rsidR="00D849FC" w:rsidRPr="00D849FC">
              <w:rPr>
                <w:rFonts w:ascii="Arial" w:hAnsi="Arial" w:cs="Arial"/>
                <w:webHidden/>
                <w:sz w:val="20"/>
                <w:szCs w:val="20"/>
              </w:rPr>
              <w:fldChar w:fldCharType="end"/>
            </w:r>
            <w:r>
              <w:rPr>
                <w:rFonts w:ascii="Arial" w:hAnsi="Arial" w:cs="Arial"/>
                <w:sz w:val="20"/>
                <w:szCs w:val="20"/>
              </w:rPr>
              <w:fldChar w:fldCharType="end"/>
            </w:r>
          </w:ins>
        </w:p>
        <w:p w14:paraId="08CC3B41" w14:textId="0D4DD346" w:rsidR="00D849FC" w:rsidRPr="00D849FC" w:rsidRDefault="00000000">
          <w:pPr>
            <w:pStyle w:val="TOC2"/>
            <w:rPr>
              <w:ins w:id="480" w:author="Updates" w:date="2024-01-23T15:22:00Z"/>
              <w:rFonts w:eastAsiaTheme="minorEastAsia"/>
              <w:spacing w:val="0"/>
              <w:lang w:eastAsia="en-US"/>
            </w:rPr>
          </w:pPr>
          <w:ins w:id="481" w:author="Updates" w:date="2024-01-23T15:22:00Z">
            <w:r>
              <w:fldChar w:fldCharType="begin"/>
            </w:r>
            <w:r>
              <w:instrText>HYPERLINK \l "_Toc117173071"</w:instrText>
            </w:r>
            <w:r>
              <w:fldChar w:fldCharType="separate"/>
            </w:r>
            <w:r w:rsidR="00D849FC" w:rsidRPr="00D849FC">
              <w:rPr>
                <w:rStyle w:val="Hyperlink"/>
              </w:rPr>
              <w:t>Dry Wells</w:t>
            </w:r>
            <w:r w:rsidR="00D849FC" w:rsidRPr="00D849FC">
              <w:rPr>
                <w:webHidden/>
              </w:rPr>
              <w:tab/>
            </w:r>
            <w:r w:rsidR="00D849FC" w:rsidRPr="00D849FC">
              <w:rPr>
                <w:webHidden/>
              </w:rPr>
              <w:fldChar w:fldCharType="begin"/>
            </w:r>
            <w:r w:rsidR="00D849FC" w:rsidRPr="00D849FC">
              <w:rPr>
                <w:webHidden/>
              </w:rPr>
              <w:instrText xml:space="preserve"> PAGEREF _Toc117173071 \h </w:instrText>
            </w:r>
          </w:ins>
          <w:r w:rsidR="00D849FC" w:rsidRPr="00D849FC">
            <w:rPr>
              <w:webHidden/>
            </w:rPr>
          </w:r>
          <w:ins w:id="482" w:author="Updates" w:date="2024-01-23T15:22:00Z">
            <w:r w:rsidR="00D849FC" w:rsidRPr="00D849FC">
              <w:rPr>
                <w:webHidden/>
              </w:rPr>
              <w:fldChar w:fldCharType="separate"/>
            </w:r>
            <w:r w:rsidR="00D849FC" w:rsidRPr="00D849FC">
              <w:rPr>
                <w:webHidden/>
              </w:rPr>
              <w:t>13</w:t>
            </w:r>
            <w:r w:rsidR="00173EE4">
              <w:rPr>
                <w:webHidden/>
              </w:rPr>
              <w:t>6</w:t>
            </w:r>
            <w:r w:rsidR="00D849FC" w:rsidRPr="00D849FC">
              <w:rPr>
                <w:webHidden/>
              </w:rPr>
              <w:fldChar w:fldCharType="end"/>
            </w:r>
            <w:r>
              <w:fldChar w:fldCharType="end"/>
            </w:r>
          </w:ins>
        </w:p>
        <w:p w14:paraId="1E09E051" w14:textId="6D8B2779" w:rsidR="00D849FC" w:rsidRPr="00D849FC" w:rsidRDefault="00000000">
          <w:pPr>
            <w:pStyle w:val="TOC2"/>
            <w:rPr>
              <w:ins w:id="483" w:author="Updates" w:date="2024-01-23T15:22:00Z"/>
              <w:rFonts w:eastAsiaTheme="minorEastAsia"/>
              <w:spacing w:val="0"/>
              <w:lang w:eastAsia="en-US"/>
            </w:rPr>
          </w:pPr>
          <w:ins w:id="484" w:author="Updates" w:date="2024-01-23T15:22:00Z">
            <w:r>
              <w:fldChar w:fldCharType="begin"/>
            </w:r>
            <w:r>
              <w:instrText>HYPERLINK \l "_Toc117173072"</w:instrText>
            </w:r>
            <w:r>
              <w:fldChar w:fldCharType="separate"/>
            </w:r>
            <w:r w:rsidR="00D849FC" w:rsidRPr="00D849FC">
              <w:rPr>
                <w:rStyle w:val="Hyperlink"/>
              </w:rPr>
              <w:t>Infiltration Basins</w:t>
            </w:r>
            <w:r w:rsidR="00D849FC" w:rsidRPr="00D849FC">
              <w:rPr>
                <w:webHidden/>
              </w:rPr>
              <w:tab/>
            </w:r>
            <w:r w:rsidR="00D849FC" w:rsidRPr="00D849FC">
              <w:rPr>
                <w:webHidden/>
              </w:rPr>
              <w:fldChar w:fldCharType="begin"/>
            </w:r>
            <w:r w:rsidR="00D849FC" w:rsidRPr="00D849FC">
              <w:rPr>
                <w:webHidden/>
              </w:rPr>
              <w:instrText xml:space="preserve"> PAGEREF _Toc117173072 \h </w:instrText>
            </w:r>
          </w:ins>
          <w:r w:rsidR="00D849FC" w:rsidRPr="00D849FC">
            <w:rPr>
              <w:webHidden/>
            </w:rPr>
          </w:r>
          <w:ins w:id="485" w:author="Updates" w:date="2024-01-23T15:22:00Z">
            <w:r w:rsidR="00D849FC" w:rsidRPr="00D849FC">
              <w:rPr>
                <w:webHidden/>
              </w:rPr>
              <w:fldChar w:fldCharType="separate"/>
            </w:r>
            <w:r w:rsidR="00D849FC" w:rsidRPr="00D849FC">
              <w:rPr>
                <w:webHidden/>
              </w:rPr>
              <w:t>139</w:t>
            </w:r>
            <w:r w:rsidR="00D849FC" w:rsidRPr="00D849FC">
              <w:rPr>
                <w:webHidden/>
              </w:rPr>
              <w:fldChar w:fldCharType="end"/>
            </w:r>
            <w:r>
              <w:fldChar w:fldCharType="end"/>
            </w:r>
          </w:ins>
        </w:p>
        <w:p w14:paraId="7BEF43A3" w14:textId="1C7050F9" w:rsidR="00D849FC" w:rsidRPr="00D849FC" w:rsidRDefault="00000000">
          <w:pPr>
            <w:pStyle w:val="TOC2"/>
            <w:rPr>
              <w:ins w:id="486" w:author="Updates" w:date="2024-01-23T15:22:00Z"/>
              <w:rFonts w:eastAsiaTheme="minorEastAsia"/>
              <w:spacing w:val="0"/>
              <w:lang w:eastAsia="en-US"/>
            </w:rPr>
          </w:pPr>
          <w:ins w:id="487" w:author="Updates" w:date="2024-01-23T15:22:00Z">
            <w:r>
              <w:fldChar w:fldCharType="begin"/>
            </w:r>
            <w:r>
              <w:instrText>HYPERLINK \l "_Toc117173073"</w:instrText>
            </w:r>
            <w:r>
              <w:fldChar w:fldCharType="separate"/>
            </w:r>
            <w:r w:rsidR="00D849FC" w:rsidRPr="00D849FC">
              <w:rPr>
                <w:rStyle w:val="Hyperlink"/>
              </w:rPr>
              <w:t>Infiltration Trenches</w:t>
            </w:r>
            <w:r w:rsidR="00D849FC" w:rsidRPr="00D849FC">
              <w:rPr>
                <w:webHidden/>
              </w:rPr>
              <w:tab/>
            </w:r>
            <w:r w:rsidR="00D849FC" w:rsidRPr="00D849FC">
              <w:rPr>
                <w:webHidden/>
              </w:rPr>
              <w:fldChar w:fldCharType="begin"/>
            </w:r>
            <w:r w:rsidR="00D849FC" w:rsidRPr="00D849FC">
              <w:rPr>
                <w:webHidden/>
              </w:rPr>
              <w:instrText xml:space="preserve"> PAGEREF _Toc117173073 \h </w:instrText>
            </w:r>
          </w:ins>
          <w:r w:rsidR="00D849FC" w:rsidRPr="00D849FC">
            <w:rPr>
              <w:webHidden/>
            </w:rPr>
          </w:r>
          <w:ins w:id="488" w:author="Updates" w:date="2024-01-23T15:22:00Z">
            <w:r w:rsidR="00D849FC" w:rsidRPr="00D849FC">
              <w:rPr>
                <w:webHidden/>
              </w:rPr>
              <w:fldChar w:fldCharType="separate"/>
            </w:r>
            <w:r w:rsidR="00D849FC" w:rsidRPr="00D849FC">
              <w:rPr>
                <w:webHidden/>
              </w:rPr>
              <w:t>146</w:t>
            </w:r>
            <w:r w:rsidR="00D849FC" w:rsidRPr="00D849FC">
              <w:rPr>
                <w:webHidden/>
              </w:rPr>
              <w:fldChar w:fldCharType="end"/>
            </w:r>
            <w:r>
              <w:fldChar w:fldCharType="end"/>
            </w:r>
          </w:ins>
        </w:p>
        <w:p w14:paraId="2502B79B" w14:textId="44C5EBEB" w:rsidR="00D849FC" w:rsidRPr="00D849FC" w:rsidRDefault="00000000">
          <w:pPr>
            <w:pStyle w:val="TOC2"/>
            <w:rPr>
              <w:ins w:id="489" w:author="Updates" w:date="2024-01-23T15:22:00Z"/>
              <w:rFonts w:eastAsiaTheme="minorEastAsia"/>
              <w:spacing w:val="0"/>
              <w:lang w:eastAsia="en-US"/>
            </w:rPr>
          </w:pPr>
          <w:ins w:id="490" w:author="Updates" w:date="2024-01-23T15:22:00Z">
            <w:r>
              <w:fldChar w:fldCharType="begin"/>
            </w:r>
            <w:r>
              <w:instrText>HYPERLINK \l "_Toc117173074"</w:instrText>
            </w:r>
            <w:r>
              <w:fldChar w:fldCharType="separate"/>
            </w:r>
            <w:r w:rsidR="00D849FC" w:rsidRPr="00D849FC">
              <w:rPr>
                <w:rStyle w:val="Hyperlink"/>
              </w:rPr>
              <w:t>Leaching Catch Basins</w:t>
            </w:r>
            <w:r w:rsidR="00D849FC" w:rsidRPr="00D849FC">
              <w:rPr>
                <w:webHidden/>
              </w:rPr>
              <w:tab/>
            </w:r>
            <w:r w:rsidR="00D849FC" w:rsidRPr="00D849FC">
              <w:rPr>
                <w:webHidden/>
              </w:rPr>
              <w:fldChar w:fldCharType="begin"/>
            </w:r>
            <w:r w:rsidR="00D849FC" w:rsidRPr="00D849FC">
              <w:rPr>
                <w:webHidden/>
              </w:rPr>
              <w:instrText xml:space="preserve"> PAGEREF _Toc117173074 \h </w:instrText>
            </w:r>
          </w:ins>
          <w:r w:rsidR="00D849FC" w:rsidRPr="00D849FC">
            <w:rPr>
              <w:webHidden/>
            </w:rPr>
          </w:r>
          <w:ins w:id="491" w:author="Updates" w:date="2024-01-23T15:22:00Z">
            <w:r w:rsidR="00D849FC" w:rsidRPr="00D849FC">
              <w:rPr>
                <w:webHidden/>
              </w:rPr>
              <w:fldChar w:fldCharType="separate"/>
            </w:r>
            <w:r w:rsidR="00D849FC" w:rsidRPr="00D849FC">
              <w:rPr>
                <w:webHidden/>
              </w:rPr>
              <w:t>152</w:t>
            </w:r>
            <w:r w:rsidR="00D849FC" w:rsidRPr="00D849FC">
              <w:rPr>
                <w:webHidden/>
              </w:rPr>
              <w:fldChar w:fldCharType="end"/>
            </w:r>
            <w:r>
              <w:fldChar w:fldCharType="end"/>
            </w:r>
          </w:ins>
        </w:p>
        <w:p w14:paraId="744A84A8" w14:textId="570C5476" w:rsidR="00D849FC" w:rsidRPr="00D849FC" w:rsidRDefault="00000000">
          <w:pPr>
            <w:pStyle w:val="TOC2"/>
            <w:rPr>
              <w:ins w:id="492" w:author="Updates" w:date="2024-01-23T15:22:00Z"/>
              <w:rFonts w:eastAsiaTheme="minorEastAsia"/>
              <w:spacing w:val="0"/>
              <w:lang w:eastAsia="en-US"/>
            </w:rPr>
          </w:pPr>
          <w:ins w:id="493" w:author="Updates" w:date="2024-01-23T15:22:00Z">
            <w:r>
              <w:fldChar w:fldCharType="begin"/>
            </w:r>
            <w:r>
              <w:instrText>HYPERLINK \l "_Toc117173075"</w:instrText>
            </w:r>
            <w:r>
              <w:fldChar w:fldCharType="separate"/>
            </w:r>
            <w:r w:rsidR="00D849FC" w:rsidRPr="00D849FC">
              <w:rPr>
                <w:rStyle w:val="Hyperlink"/>
              </w:rPr>
              <w:t>Porous Pavement</w:t>
            </w:r>
            <w:r w:rsidR="00D849FC" w:rsidRPr="00D849FC">
              <w:rPr>
                <w:webHidden/>
              </w:rPr>
              <w:tab/>
            </w:r>
            <w:r w:rsidR="00D849FC" w:rsidRPr="00D849FC">
              <w:rPr>
                <w:webHidden/>
              </w:rPr>
              <w:fldChar w:fldCharType="begin"/>
            </w:r>
            <w:r w:rsidR="00D849FC" w:rsidRPr="00D849FC">
              <w:rPr>
                <w:webHidden/>
              </w:rPr>
              <w:instrText xml:space="preserve"> PAGEREF _Toc117173075 \h </w:instrText>
            </w:r>
          </w:ins>
          <w:r w:rsidR="00D849FC" w:rsidRPr="00D849FC">
            <w:rPr>
              <w:webHidden/>
            </w:rPr>
          </w:r>
          <w:ins w:id="494" w:author="Updates" w:date="2024-01-23T15:22:00Z">
            <w:r w:rsidR="00D849FC" w:rsidRPr="00D849FC">
              <w:rPr>
                <w:webHidden/>
              </w:rPr>
              <w:fldChar w:fldCharType="separate"/>
            </w:r>
            <w:r w:rsidR="00D849FC" w:rsidRPr="00D849FC">
              <w:rPr>
                <w:webHidden/>
              </w:rPr>
              <w:t>155</w:t>
            </w:r>
            <w:r w:rsidR="00D849FC" w:rsidRPr="00D849FC">
              <w:rPr>
                <w:webHidden/>
              </w:rPr>
              <w:fldChar w:fldCharType="end"/>
            </w:r>
            <w:r>
              <w:fldChar w:fldCharType="end"/>
            </w:r>
          </w:ins>
        </w:p>
        <w:p w14:paraId="69D00894" w14:textId="6B566E17" w:rsidR="00D849FC" w:rsidRPr="00D849FC" w:rsidRDefault="00000000">
          <w:pPr>
            <w:pStyle w:val="TOC2"/>
            <w:rPr>
              <w:ins w:id="495" w:author="Updates" w:date="2024-01-23T15:22:00Z"/>
              <w:rFonts w:eastAsiaTheme="minorEastAsia"/>
              <w:spacing w:val="0"/>
              <w:lang w:eastAsia="en-US"/>
            </w:rPr>
          </w:pPr>
          <w:ins w:id="496" w:author="Updates" w:date="2024-01-23T15:22:00Z">
            <w:r>
              <w:fldChar w:fldCharType="begin"/>
            </w:r>
            <w:r>
              <w:instrText>HYPERLINK \l "_Toc117173076"</w:instrText>
            </w:r>
            <w:r>
              <w:fldChar w:fldCharType="separate"/>
            </w:r>
            <w:r w:rsidR="00D849FC" w:rsidRPr="00D849FC">
              <w:rPr>
                <w:rStyle w:val="Hyperlink"/>
              </w:rPr>
              <w:t>Subsurface Infiltrators</w:t>
            </w:r>
            <w:r w:rsidR="00D849FC" w:rsidRPr="00D849FC">
              <w:rPr>
                <w:webHidden/>
              </w:rPr>
              <w:tab/>
            </w:r>
            <w:r w:rsidR="00D849FC" w:rsidRPr="00D849FC">
              <w:rPr>
                <w:webHidden/>
              </w:rPr>
              <w:fldChar w:fldCharType="begin"/>
            </w:r>
            <w:r w:rsidR="00D849FC" w:rsidRPr="00D849FC">
              <w:rPr>
                <w:webHidden/>
              </w:rPr>
              <w:instrText xml:space="preserve"> PAGEREF _Toc117173076 \h </w:instrText>
            </w:r>
          </w:ins>
          <w:r w:rsidR="00D849FC" w:rsidRPr="00D849FC">
            <w:rPr>
              <w:webHidden/>
            </w:rPr>
          </w:r>
          <w:ins w:id="497" w:author="Updates" w:date="2024-01-23T15:22:00Z">
            <w:r w:rsidR="00D849FC" w:rsidRPr="00D849FC">
              <w:rPr>
                <w:webHidden/>
              </w:rPr>
              <w:fldChar w:fldCharType="separate"/>
            </w:r>
            <w:r w:rsidR="00D849FC" w:rsidRPr="00D849FC">
              <w:rPr>
                <w:webHidden/>
              </w:rPr>
              <w:t>160</w:t>
            </w:r>
            <w:r w:rsidR="00D849FC" w:rsidRPr="00D849FC">
              <w:rPr>
                <w:webHidden/>
              </w:rPr>
              <w:fldChar w:fldCharType="end"/>
            </w:r>
            <w:r>
              <w:fldChar w:fldCharType="end"/>
            </w:r>
          </w:ins>
        </w:p>
        <w:p w14:paraId="45992585" w14:textId="6765DF3A" w:rsidR="00D849FC" w:rsidRPr="00D849FC" w:rsidRDefault="00D849FC" w:rsidP="00D849FC">
          <w:pPr>
            <w:pStyle w:val="TOC1"/>
            <w:rPr>
              <w:ins w:id="498" w:author="Updates" w:date="2024-01-23T15:22:00Z"/>
              <w:rFonts w:ascii="Arial" w:eastAsiaTheme="minorEastAsia" w:hAnsi="Arial" w:cs="Arial"/>
              <w:spacing w:val="0"/>
              <w:sz w:val="20"/>
              <w:szCs w:val="20"/>
              <w:lang w:eastAsia="en-US"/>
            </w:rPr>
          </w:pPr>
          <w:ins w:id="499" w:author="Updates" w:date="2024-01-23T15:22:00Z">
            <w:r w:rsidRPr="00D849FC">
              <w:rPr>
                <w:rStyle w:val="Hyperlink"/>
                <w:rFonts w:ascii="Arial" w:hAnsi="Arial" w:cs="Arial"/>
                <w:color w:val="auto"/>
                <w:sz w:val="20"/>
                <w:szCs w:val="20"/>
                <w:u w:val="none"/>
              </w:rPr>
              <w:t>Other Structural</w:t>
            </w:r>
            <w:r>
              <w:fldChar w:fldCharType="begin"/>
            </w:r>
            <w:r>
              <w:instrText>HYPERLINK \l "_Toc74652647"</w:instrText>
            </w:r>
            <w:r>
              <w:fldChar w:fldCharType="separate"/>
            </w:r>
            <w:r w:rsidRPr="00D849FC">
              <w:rPr>
                <w:rFonts w:ascii="Arial" w:hAnsi="Arial" w:cs="Arial"/>
                <w:webHidden/>
                <w:sz w:val="20"/>
                <w:szCs w:val="20"/>
              </w:rPr>
              <w:tab/>
            </w:r>
            <w:r w:rsidRPr="00D849FC">
              <w:rPr>
                <w:rFonts w:ascii="Arial" w:hAnsi="Arial" w:cs="Arial"/>
                <w:webHidden/>
                <w:sz w:val="20"/>
                <w:szCs w:val="20"/>
              </w:rPr>
              <w:fldChar w:fldCharType="begin"/>
            </w:r>
            <w:r w:rsidRPr="00D849FC">
              <w:rPr>
                <w:rFonts w:ascii="Arial" w:hAnsi="Arial" w:cs="Arial"/>
                <w:webHidden/>
                <w:sz w:val="20"/>
                <w:szCs w:val="20"/>
              </w:rPr>
              <w:instrText xml:space="preserve"> PAGEREF _Toc74652647 \h </w:instrText>
            </w:r>
          </w:ins>
          <w:r w:rsidRPr="00D849FC">
            <w:rPr>
              <w:rFonts w:ascii="Arial" w:hAnsi="Arial" w:cs="Arial"/>
              <w:webHidden/>
              <w:sz w:val="20"/>
              <w:szCs w:val="20"/>
            </w:rPr>
          </w:r>
          <w:ins w:id="500" w:author="Updates" w:date="2024-01-23T15:22:00Z">
            <w:r w:rsidRPr="00D849FC">
              <w:rPr>
                <w:rFonts w:ascii="Arial" w:hAnsi="Arial" w:cs="Arial"/>
                <w:webHidden/>
                <w:sz w:val="20"/>
                <w:szCs w:val="20"/>
              </w:rPr>
              <w:fldChar w:fldCharType="separate"/>
            </w:r>
            <w:r w:rsidRPr="00D849FC">
              <w:rPr>
                <w:rFonts w:ascii="Arial" w:hAnsi="Arial" w:cs="Arial"/>
                <w:webHidden/>
                <w:sz w:val="20"/>
                <w:szCs w:val="20"/>
              </w:rPr>
              <w:t>1</w:t>
            </w:r>
            <w:r w:rsidR="00173EE4">
              <w:rPr>
                <w:rFonts w:ascii="Arial" w:hAnsi="Arial" w:cs="Arial"/>
                <w:webHidden/>
                <w:sz w:val="20"/>
                <w:szCs w:val="20"/>
              </w:rPr>
              <w:t>6</w:t>
            </w:r>
            <w:r w:rsidRPr="00D849FC">
              <w:rPr>
                <w:rFonts w:ascii="Arial" w:hAnsi="Arial" w:cs="Arial"/>
                <w:webHidden/>
                <w:sz w:val="20"/>
                <w:szCs w:val="20"/>
              </w:rPr>
              <w:t>6</w:t>
            </w:r>
            <w:r w:rsidRPr="00D849FC">
              <w:rPr>
                <w:rFonts w:ascii="Arial" w:hAnsi="Arial" w:cs="Arial"/>
                <w:webHidden/>
                <w:sz w:val="20"/>
                <w:szCs w:val="20"/>
              </w:rPr>
              <w:fldChar w:fldCharType="end"/>
            </w:r>
            <w:r>
              <w:rPr>
                <w:rFonts w:ascii="Arial" w:hAnsi="Arial" w:cs="Arial"/>
                <w:sz w:val="20"/>
                <w:szCs w:val="20"/>
              </w:rPr>
              <w:fldChar w:fldCharType="end"/>
            </w:r>
          </w:ins>
        </w:p>
        <w:p w14:paraId="52139AB2" w14:textId="6DC42B48" w:rsidR="00D849FC" w:rsidRPr="00D849FC" w:rsidRDefault="00000000">
          <w:pPr>
            <w:pStyle w:val="TOC2"/>
            <w:rPr>
              <w:ins w:id="501" w:author="Updates" w:date="2024-01-23T15:22:00Z"/>
              <w:rFonts w:eastAsiaTheme="minorEastAsia"/>
              <w:spacing w:val="0"/>
              <w:lang w:eastAsia="en-US"/>
            </w:rPr>
          </w:pPr>
          <w:ins w:id="502" w:author="Updates" w:date="2024-01-23T15:22:00Z">
            <w:r>
              <w:fldChar w:fldCharType="begin"/>
            </w:r>
            <w:r>
              <w:instrText>HYPERLINK \l "_Toc117173078"</w:instrText>
            </w:r>
            <w:r>
              <w:fldChar w:fldCharType="separate"/>
            </w:r>
            <w:r w:rsidR="00D849FC" w:rsidRPr="00D849FC">
              <w:rPr>
                <w:rStyle w:val="Hyperlink"/>
              </w:rPr>
              <w:t>Dry Detention Basin</w:t>
            </w:r>
            <w:r w:rsidR="00D849FC" w:rsidRPr="00D849FC">
              <w:rPr>
                <w:webHidden/>
              </w:rPr>
              <w:tab/>
            </w:r>
            <w:r w:rsidR="00D849FC" w:rsidRPr="00D849FC">
              <w:rPr>
                <w:webHidden/>
              </w:rPr>
              <w:fldChar w:fldCharType="begin"/>
            </w:r>
            <w:r w:rsidR="00D849FC" w:rsidRPr="00D849FC">
              <w:rPr>
                <w:webHidden/>
              </w:rPr>
              <w:instrText xml:space="preserve"> PAGEREF _Toc117173078 \h </w:instrText>
            </w:r>
          </w:ins>
          <w:r w:rsidR="00D849FC" w:rsidRPr="00D849FC">
            <w:rPr>
              <w:webHidden/>
            </w:rPr>
          </w:r>
          <w:ins w:id="503" w:author="Updates" w:date="2024-01-23T15:22:00Z">
            <w:r w:rsidR="00D849FC" w:rsidRPr="00D849FC">
              <w:rPr>
                <w:webHidden/>
              </w:rPr>
              <w:fldChar w:fldCharType="separate"/>
            </w:r>
            <w:r w:rsidR="00D849FC" w:rsidRPr="00D849FC">
              <w:rPr>
                <w:webHidden/>
              </w:rPr>
              <w:t>16</w:t>
            </w:r>
            <w:r w:rsidR="00D849FC" w:rsidRPr="00D849FC">
              <w:rPr>
                <w:webHidden/>
              </w:rPr>
              <w:fldChar w:fldCharType="end"/>
            </w:r>
            <w:r>
              <w:fldChar w:fldCharType="end"/>
            </w:r>
            <w:r w:rsidR="00173EE4">
              <w:t>7</w:t>
            </w:r>
          </w:ins>
        </w:p>
        <w:p w14:paraId="552282FE" w14:textId="446E6CC2" w:rsidR="00D849FC" w:rsidRPr="00D849FC" w:rsidRDefault="00000000">
          <w:pPr>
            <w:pStyle w:val="TOC2"/>
            <w:rPr>
              <w:ins w:id="504" w:author="Updates" w:date="2024-01-23T15:22:00Z"/>
              <w:rFonts w:eastAsiaTheme="minorEastAsia"/>
              <w:spacing w:val="0"/>
              <w:lang w:eastAsia="en-US"/>
            </w:rPr>
          </w:pPr>
          <w:ins w:id="505" w:author="Updates" w:date="2024-01-23T15:22:00Z">
            <w:r>
              <w:fldChar w:fldCharType="begin"/>
            </w:r>
            <w:r>
              <w:instrText>HYPERLINK \l "_Toc117173079"</w:instrText>
            </w:r>
            <w:r>
              <w:fldChar w:fldCharType="separate"/>
            </w:r>
            <w:r w:rsidR="00D849FC" w:rsidRPr="00D849FC">
              <w:rPr>
                <w:rStyle w:val="Hyperlink"/>
              </w:rPr>
              <w:t>Green Roofs</w:t>
            </w:r>
            <w:r w:rsidR="00D849FC" w:rsidRPr="00D849FC">
              <w:rPr>
                <w:webHidden/>
              </w:rPr>
              <w:tab/>
            </w:r>
            <w:r w:rsidR="00D849FC" w:rsidRPr="00D849FC">
              <w:rPr>
                <w:webHidden/>
              </w:rPr>
              <w:fldChar w:fldCharType="begin"/>
            </w:r>
            <w:r w:rsidR="00D849FC" w:rsidRPr="00D849FC">
              <w:rPr>
                <w:webHidden/>
              </w:rPr>
              <w:instrText xml:space="preserve"> PAGEREF _Toc117173079 \h </w:instrText>
            </w:r>
          </w:ins>
          <w:r w:rsidR="00D849FC" w:rsidRPr="00D849FC">
            <w:rPr>
              <w:webHidden/>
            </w:rPr>
          </w:r>
          <w:ins w:id="506" w:author="Updates" w:date="2024-01-23T15:22:00Z">
            <w:r w:rsidR="00D849FC" w:rsidRPr="00D849FC">
              <w:rPr>
                <w:webHidden/>
              </w:rPr>
              <w:fldChar w:fldCharType="separate"/>
            </w:r>
            <w:r w:rsidR="00D849FC" w:rsidRPr="00D849FC">
              <w:rPr>
                <w:webHidden/>
              </w:rPr>
              <w:t>170</w:t>
            </w:r>
            <w:r w:rsidR="00D849FC" w:rsidRPr="00D849FC">
              <w:rPr>
                <w:webHidden/>
              </w:rPr>
              <w:fldChar w:fldCharType="end"/>
            </w:r>
            <w:r>
              <w:fldChar w:fldCharType="end"/>
            </w:r>
          </w:ins>
        </w:p>
        <w:p w14:paraId="28082C6E" w14:textId="67828787" w:rsidR="00D849FC" w:rsidRPr="00D849FC" w:rsidRDefault="00000000">
          <w:pPr>
            <w:pStyle w:val="TOC2"/>
            <w:rPr>
              <w:ins w:id="507" w:author="Updates" w:date="2024-01-23T15:22:00Z"/>
              <w:rFonts w:eastAsiaTheme="minorEastAsia"/>
              <w:spacing w:val="0"/>
              <w:lang w:eastAsia="en-US"/>
            </w:rPr>
          </w:pPr>
          <w:ins w:id="508" w:author="Updates" w:date="2024-01-23T15:22:00Z">
            <w:r>
              <w:fldChar w:fldCharType="begin"/>
            </w:r>
            <w:r>
              <w:instrText>HYPERLINK \l "_Toc117173080"</w:instrText>
            </w:r>
            <w:r>
              <w:fldChar w:fldCharType="separate"/>
            </w:r>
            <w:r w:rsidR="00D849FC" w:rsidRPr="00D849FC">
              <w:rPr>
                <w:rStyle w:val="Hyperlink"/>
              </w:rPr>
              <w:t>Rain Barrels &amp; Cisterns</w:t>
            </w:r>
            <w:r w:rsidR="00D849FC" w:rsidRPr="00D849FC">
              <w:rPr>
                <w:webHidden/>
              </w:rPr>
              <w:tab/>
            </w:r>
            <w:r w:rsidR="00D849FC" w:rsidRPr="00D849FC">
              <w:rPr>
                <w:webHidden/>
              </w:rPr>
              <w:fldChar w:fldCharType="begin"/>
            </w:r>
            <w:r w:rsidR="00D849FC" w:rsidRPr="00D849FC">
              <w:rPr>
                <w:webHidden/>
              </w:rPr>
              <w:instrText xml:space="preserve"> PAGEREF _Toc117173080 \h </w:instrText>
            </w:r>
          </w:ins>
          <w:r w:rsidR="00D849FC" w:rsidRPr="00D849FC">
            <w:rPr>
              <w:webHidden/>
            </w:rPr>
          </w:r>
          <w:ins w:id="509" w:author="Updates" w:date="2024-01-23T15:22:00Z">
            <w:r w:rsidR="00D849FC" w:rsidRPr="00D849FC">
              <w:rPr>
                <w:webHidden/>
              </w:rPr>
              <w:fldChar w:fldCharType="separate"/>
            </w:r>
            <w:r w:rsidR="00D849FC" w:rsidRPr="00D849FC">
              <w:rPr>
                <w:webHidden/>
              </w:rPr>
              <w:t>175</w:t>
            </w:r>
            <w:r w:rsidR="00D849FC" w:rsidRPr="00D849FC">
              <w:rPr>
                <w:webHidden/>
              </w:rPr>
              <w:fldChar w:fldCharType="end"/>
            </w:r>
            <w:r>
              <w:fldChar w:fldCharType="end"/>
            </w:r>
          </w:ins>
        </w:p>
        <w:p w14:paraId="46F22082" w14:textId="12EFDB34" w:rsidR="00D849FC" w:rsidRPr="00D849FC" w:rsidRDefault="00000000" w:rsidP="00D849FC">
          <w:pPr>
            <w:pStyle w:val="TOC1"/>
            <w:rPr>
              <w:ins w:id="510" w:author="Updates" w:date="2024-01-23T15:22:00Z"/>
              <w:rFonts w:ascii="Arial" w:eastAsiaTheme="minorEastAsia" w:hAnsi="Arial" w:cs="Arial"/>
              <w:spacing w:val="0"/>
              <w:sz w:val="20"/>
              <w:szCs w:val="20"/>
              <w:lang w:eastAsia="en-US"/>
            </w:rPr>
          </w:pPr>
          <w:ins w:id="511" w:author="Updates" w:date="2024-01-23T15:22:00Z">
            <w:r>
              <w:fldChar w:fldCharType="begin"/>
            </w:r>
            <w:r>
              <w:instrText>HYPERLINK \l "_Toc74652651"</w:instrText>
            </w:r>
            <w:r>
              <w:fldChar w:fldCharType="separate"/>
            </w:r>
            <w:r w:rsidR="00D849FC" w:rsidRPr="00D849FC">
              <w:rPr>
                <w:rStyle w:val="Hyperlink"/>
                <w:rFonts w:ascii="Arial" w:hAnsi="Arial" w:cs="Arial"/>
                <w:color w:val="auto"/>
                <w:sz w:val="20"/>
                <w:szCs w:val="20"/>
                <w:u w:val="none"/>
              </w:rPr>
              <w:t>Accessories</w:t>
            </w:r>
            <w:r w:rsidR="00D849FC" w:rsidRPr="00D849FC">
              <w:rPr>
                <w:rFonts w:ascii="Arial" w:hAnsi="Arial" w:cs="Arial"/>
                <w:webHidden/>
                <w:sz w:val="20"/>
                <w:szCs w:val="20"/>
              </w:rPr>
              <w:tab/>
            </w:r>
            <w:r w:rsidR="00D849FC" w:rsidRPr="00D849FC">
              <w:rPr>
                <w:rFonts w:ascii="Arial" w:hAnsi="Arial" w:cs="Arial"/>
                <w:webHidden/>
                <w:sz w:val="20"/>
                <w:szCs w:val="20"/>
              </w:rPr>
              <w:fldChar w:fldCharType="begin"/>
            </w:r>
            <w:r w:rsidR="00D849FC" w:rsidRPr="00D849FC">
              <w:rPr>
                <w:rFonts w:ascii="Arial" w:hAnsi="Arial" w:cs="Arial"/>
                <w:webHidden/>
                <w:sz w:val="20"/>
                <w:szCs w:val="20"/>
              </w:rPr>
              <w:instrText xml:space="preserve"> PAGEREF _Toc74652651 \h </w:instrText>
            </w:r>
          </w:ins>
          <w:r w:rsidR="00D849FC" w:rsidRPr="00D849FC">
            <w:rPr>
              <w:rFonts w:ascii="Arial" w:hAnsi="Arial" w:cs="Arial"/>
              <w:webHidden/>
              <w:sz w:val="20"/>
              <w:szCs w:val="20"/>
            </w:rPr>
          </w:r>
          <w:ins w:id="512" w:author="Updates" w:date="2024-01-23T15:22:00Z">
            <w:r w:rsidR="00D849FC" w:rsidRPr="00D849FC">
              <w:rPr>
                <w:rFonts w:ascii="Arial" w:hAnsi="Arial" w:cs="Arial"/>
                <w:webHidden/>
                <w:sz w:val="20"/>
                <w:szCs w:val="20"/>
              </w:rPr>
              <w:fldChar w:fldCharType="separate"/>
            </w:r>
            <w:r w:rsidR="00D849FC" w:rsidRPr="00D849FC">
              <w:rPr>
                <w:rFonts w:ascii="Arial" w:hAnsi="Arial" w:cs="Arial"/>
                <w:webHidden/>
                <w:sz w:val="20"/>
                <w:szCs w:val="20"/>
              </w:rPr>
              <w:t>1</w:t>
            </w:r>
            <w:r w:rsidR="00173EE4">
              <w:rPr>
                <w:rFonts w:ascii="Arial" w:hAnsi="Arial" w:cs="Arial"/>
                <w:webHidden/>
                <w:sz w:val="20"/>
                <w:szCs w:val="20"/>
              </w:rPr>
              <w:t>8</w:t>
            </w:r>
            <w:r w:rsidR="00D849FC" w:rsidRPr="00D849FC">
              <w:rPr>
                <w:rFonts w:ascii="Arial" w:hAnsi="Arial" w:cs="Arial"/>
                <w:webHidden/>
                <w:sz w:val="20"/>
                <w:szCs w:val="20"/>
              </w:rPr>
              <w:t>0</w:t>
            </w:r>
            <w:r w:rsidR="00D849FC" w:rsidRPr="00D849FC">
              <w:rPr>
                <w:rFonts w:ascii="Arial" w:hAnsi="Arial" w:cs="Arial"/>
                <w:webHidden/>
                <w:sz w:val="20"/>
                <w:szCs w:val="20"/>
              </w:rPr>
              <w:fldChar w:fldCharType="end"/>
            </w:r>
            <w:r>
              <w:rPr>
                <w:rFonts w:ascii="Arial" w:hAnsi="Arial" w:cs="Arial"/>
                <w:sz w:val="20"/>
                <w:szCs w:val="20"/>
              </w:rPr>
              <w:fldChar w:fldCharType="end"/>
            </w:r>
          </w:ins>
        </w:p>
        <w:p w14:paraId="1A0D3A82" w14:textId="36789A71" w:rsidR="00D849FC" w:rsidRPr="00D849FC" w:rsidRDefault="00000000">
          <w:pPr>
            <w:pStyle w:val="TOC2"/>
            <w:rPr>
              <w:ins w:id="513" w:author="Updates" w:date="2024-01-23T15:22:00Z"/>
              <w:rFonts w:eastAsiaTheme="minorEastAsia"/>
              <w:spacing w:val="0"/>
              <w:lang w:eastAsia="en-US"/>
            </w:rPr>
          </w:pPr>
          <w:ins w:id="514" w:author="Updates" w:date="2024-01-23T15:22:00Z">
            <w:r>
              <w:lastRenderedPageBreak/>
              <w:fldChar w:fldCharType="begin"/>
            </w:r>
            <w:r>
              <w:instrText>HYPERLINK \l "_Toc117173082"</w:instrText>
            </w:r>
            <w:r>
              <w:fldChar w:fldCharType="separate"/>
            </w:r>
            <w:r w:rsidR="00D849FC" w:rsidRPr="00D849FC">
              <w:rPr>
                <w:rStyle w:val="Hyperlink"/>
              </w:rPr>
              <w:t>Level Spreaders</w:t>
            </w:r>
            <w:r w:rsidR="00D849FC" w:rsidRPr="00D849FC">
              <w:rPr>
                <w:webHidden/>
              </w:rPr>
              <w:tab/>
            </w:r>
            <w:r w:rsidR="00D849FC" w:rsidRPr="00D849FC">
              <w:rPr>
                <w:webHidden/>
              </w:rPr>
              <w:fldChar w:fldCharType="begin"/>
            </w:r>
            <w:r w:rsidR="00D849FC" w:rsidRPr="00D849FC">
              <w:rPr>
                <w:webHidden/>
              </w:rPr>
              <w:instrText xml:space="preserve"> PAGEREF _Toc117173082 \h </w:instrText>
            </w:r>
          </w:ins>
          <w:r w:rsidR="00D849FC" w:rsidRPr="00D849FC">
            <w:rPr>
              <w:webHidden/>
            </w:rPr>
          </w:r>
          <w:ins w:id="515" w:author="Updates" w:date="2024-01-23T15:22:00Z">
            <w:r w:rsidR="00D849FC" w:rsidRPr="00D849FC">
              <w:rPr>
                <w:webHidden/>
              </w:rPr>
              <w:fldChar w:fldCharType="separate"/>
            </w:r>
            <w:r w:rsidR="00D849FC" w:rsidRPr="00D849FC">
              <w:rPr>
                <w:webHidden/>
              </w:rPr>
              <w:t>18</w:t>
            </w:r>
            <w:r w:rsidR="00173EE4">
              <w:rPr>
                <w:webHidden/>
              </w:rPr>
              <w:t>1</w:t>
            </w:r>
            <w:r w:rsidR="00D849FC" w:rsidRPr="00D849FC">
              <w:rPr>
                <w:webHidden/>
              </w:rPr>
              <w:fldChar w:fldCharType="end"/>
            </w:r>
            <w:r>
              <w:fldChar w:fldCharType="end"/>
            </w:r>
          </w:ins>
        </w:p>
        <w:p w14:paraId="088A5EAD" w14:textId="60EE2337" w:rsidR="00D849FC" w:rsidRPr="00D849FC" w:rsidRDefault="00000000">
          <w:pPr>
            <w:pStyle w:val="TOC2"/>
            <w:rPr>
              <w:ins w:id="516" w:author="Updates" w:date="2024-01-23T15:22:00Z"/>
              <w:rFonts w:eastAsiaTheme="minorEastAsia"/>
              <w:spacing w:val="0"/>
              <w:lang w:eastAsia="en-US"/>
            </w:rPr>
          </w:pPr>
          <w:ins w:id="517" w:author="Updates" w:date="2024-01-23T15:22:00Z">
            <w:r>
              <w:fldChar w:fldCharType="begin"/>
            </w:r>
            <w:r>
              <w:instrText>HYPERLINK \l "_Toc117173083"</w:instrText>
            </w:r>
            <w:r>
              <w:fldChar w:fldCharType="separate"/>
            </w:r>
            <w:r w:rsidR="00D849FC" w:rsidRPr="00D849FC">
              <w:rPr>
                <w:rStyle w:val="Hyperlink"/>
              </w:rPr>
              <w:t>Check Dams</w:t>
            </w:r>
            <w:r w:rsidR="00D849FC" w:rsidRPr="00D849FC">
              <w:rPr>
                <w:webHidden/>
              </w:rPr>
              <w:tab/>
            </w:r>
            <w:r w:rsidR="00D849FC" w:rsidRPr="00D849FC">
              <w:rPr>
                <w:webHidden/>
              </w:rPr>
              <w:fldChar w:fldCharType="begin"/>
            </w:r>
            <w:r w:rsidR="00D849FC" w:rsidRPr="00D849FC">
              <w:rPr>
                <w:webHidden/>
              </w:rPr>
              <w:instrText xml:space="preserve"> PAGEREF _Toc117173083 \h </w:instrText>
            </w:r>
          </w:ins>
          <w:r w:rsidR="00D849FC" w:rsidRPr="00D849FC">
            <w:rPr>
              <w:webHidden/>
            </w:rPr>
          </w:r>
          <w:ins w:id="518" w:author="Updates" w:date="2024-01-23T15:22:00Z">
            <w:r w:rsidR="00D849FC" w:rsidRPr="00D849FC">
              <w:rPr>
                <w:webHidden/>
              </w:rPr>
              <w:fldChar w:fldCharType="separate"/>
            </w:r>
            <w:r w:rsidR="00D849FC" w:rsidRPr="00D849FC">
              <w:rPr>
                <w:webHidden/>
              </w:rPr>
              <w:t>182</w:t>
            </w:r>
            <w:r w:rsidR="00D849FC" w:rsidRPr="00D849FC">
              <w:rPr>
                <w:webHidden/>
              </w:rPr>
              <w:fldChar w:fldCharType="end"/>
            </w:r>
            <w:r>
              <w:fldChar w:fldCharType="end"/>
            </w:r>
          </w:ins>
        </w:p>
        <w:p w14:paraId="3F5ED755" w14:textId="5A41AE5E" w:rsidR="00D849FC" w:rsidRPr="00D849FC" w:rsidRDefault="00000000">
          <w:pPr>
            <w:pStyle w:val="TOC2"/>
            <w:rPr>
              <w:ins w:id="519" w:author="Updates" w:date="2024-01-23T15:22:00Z"/>
              <w:rFonts w:eastAsiaTheme="minorEastAsia"/>
              <w:spacing w:val="0"/>
              <w:lang w:eastAsia="en-US"/>
            </w:rPr>
          </w:pPr>
          <w:ins w:id="520" w:author="Updates" w:date="2024-01-23T15:22:00Z">
            <w:r>
              <w:fldChar w:fldCharType="begin"/>
            </w:r>
            <w:r>
              <w:instrText>HYPERLINK \l "_Toc117173084"</w:instrText>
            </w:r>
            <w:r>
              <w:fldChar w:fldCharType="separate"/>
            </w:r>
            <w:r w:rsidR="00D849FC" w:rsidRPr="00D849FC">
              <w:rPr>
                <w:rStyle w:val="Hyperlink"/>
              </w:rPr>
              <w:t>Outlet Structures</w:t>
            </w:r>
            <w:r w:rsidR="00D849FC" w:rsidRPr="00D849FC">
              <w:rPr>
                <w:webHidden/>
              </w:rPr>
              <w:tab/>
            </w:r>
            <w:r w:rsidR="00D849FC" w:rsidRPr="00D849FC">
              <w:rPr>
                <w:webHidden/>
              </w:rPr>
              <w:fldChar w:fldCharType="begin"/>
            </w:r>
            <w:r w:rsidR="00D849FC" w:rsidRPr="00D849FC">
              <w:rPr>
                <w:webHidden/>
              </w:rPr>
              <w:instrText xml:space="preserve"> PAGEREF _Toc117173084 \h </w:instrText>
            </w:r>
          </w:ins>
          <w:r w:rsidR="00D849FC" w:rsidRPr="00D849FC">
            <w:rPr>
              <w:webHidden/>
            </w:rPr>
          </w:r>
          <w:ins w:id="521" w:author="Updates" w:date="2024-01-23T15:22:00Z">
            <w:r w:rsidR="00D849FC" w:rsidRPr="00D849FC">
              <w:rPr>
                <w:webHidden/>
              </w:rPr>
              <w:fldChar w:fldCharType="separate"/>
            </w:r>
            <w:r w:rsidR="00D849FC" w:rsidRPr="00D849FC">
              <w:rPr>
                <w:webHidden/>
              </w:rPr>
              <w:t>184</w:t>
            </w:r>
            <w:r w:rsidR="00D849FC" w:rsidRPr="00D849FC">
              <w:rPr>
                <w:webHidden/>
              </w:rPr>
              <w:fldChar w:fldCharType="end"/>
            </w:r>
            <w:r>
              <w:fldChar w:fldCharType="end"/>
            </w:r>
          </w:ins>
        </w:p>
        <w:p w14:paraId="3477B278" w14:textId="2871F91B" w:rsidR="00D849FC" w:rsidRPr="00D849FC" w:rsidRDefault="00000000">
          <w:pPr>
            <w:pStyle w:val="TOC2"/>
            <w:rPr>
              <w:ins w:id="522" w:author="Updates" w:date="2024-01-23T15:22:00Z"/>
              <w:rFonts w:eastAsiaTheme="minorEastAsia"/>
              <w:spacing w:val="0"/>
              <w:lang w:eastAsia="en-US"/>
            </w:rPr>
          </w:pPr>
          <w:ins w:id="523" w:author="Updates" w:date="2024-01-23T15:22:00Z">
            <w:r>
              <w:fldChar w:fldCharType="begin"/>
            </w:r>
            <w:r>
              <w:instrText>HYPERLINK \l "_Toc117173085"</w:instrText>
            </w:r>
            <w:r>
              <w:fldChar w:fldCharType="separate"/>
            </w:r>
            <w:r w:rsidR="00D849FC" w:rsidRPr="00D849FC">
              <w:rPr>
                <w:rStyle w:val="Hyperlink"/>
              </w:rPr>
              <w:t>Catch Basin Inserts</w:t>
            </w:r>
            <w:r w:rsidR="00D849FC" w:rsidRPr="00D849FC">
              <w:rPr>
                <w:webHidden/>
              </w:rPr>
              <w:tab/>
            </w:r>
            <w:r w:rsidR="00D849FC" w:rsidRPr="00D849FC">
              <w:rPr>
                <w:webHidden/>
              </w:rPr>
              <w:fldChar w:fldCharType="begin"/>
            </w:r>
            <w:r w:rsidR="00D849FC" w:rsidRPr="00D849FC">
              <w:rPr>
                <w:webHidden/>
              </w:rPr>
              <w:instrText xml:space="preserve"> PAGEREF _Toc117173085 \h </w:instrText>
            </w:r>
          </w:ins>
          <w:r w:rsidR="00D849FC" w:rsidRPr="00D849FC">
            <w:rPr>
              <w:webHidden/>
            </w:rPr>
          </w:r>
          <w:ins w:id="524" w:author="Updates" w:date="2024-01-23T15:22:00Z">
            <w:r w:rsidR="00D849FC" w:rsidRPr="00D849FC">
              <w:rPr>
                <w:webHidden/>
              </w:rPr>
              <w:fldChar w:fldCharType="separate"/>
            </w:r>
            <w:r w:rsidR="00D849FC" w:rsidRPr="00D849FC">
              <w:rPr>
                <w:webHidden/>
              </w:rPr>
              <w:t>185</w:t>
            </w:r>
            <w:r w:rsidR="00D849FC" w:rsidRPr="00D849FC">
              <w:rPr>
                <w:webHidden/>
              </w:rPr>
              <w:fldChar w:fldCharType="end"/>
            </w:r>
            <w:r>
              <w:fldChar w:fldCharType="end"/>
            </w:r>
          </w:ins>
        </w:p>
        <w:p w14:paraId="6F067038" w14:textId="4C19A2FD" w:rsidR="00D849FC" w:rsidRPr="00D849FC" w:rsidRDefault="00000000">
          <w:pPr>
            <w:pStyle w:val="TOC2"/>
            <w:rPr>
              <w:ins w:id="525" w:author="Updates" w:date="2024-01-23T15:22:00Z"/>
              <w:rFonts w:eastAsiaTheme="minorEastAsia"/>
              <w:spacing w:val="0"/>
              <w:lang w:eastAsia="en-US"/>
            </w:rPr>
          </w:pPr>
          <w:ins w:id="526" w:author="Updates" w:date="2024-01-23T15:22:00Z">
            <w:r>
              <w:fldChar w:fldCharType="begin"/>
            </w:r>
            <w:r>
              <w:instrText>HYPERLINK \l "_Toc117173086"</w:instrText>
            </w:r>
            <w:r>
              <w:fldChar w:fldCharType="separate"/>
            </w:r>
            <w:r w:rsidR="00D849FC" w:rsidRPr="00D849FC">
              <w:rPr>
                <w:rStyle w:val="Hyperlink"/>
              </w:rPr>
              <w:t>Vertical Curb Inlet Grates</w:t>
            </w:r>
            <w:r w:rsidR="00D849FC" w:rsidRPr="00D849FC">
              <w:rPr>
                <w:webHidden/>
              </w:rPr>
              <w:tab/>
            </w:r>
            <w:r w:rsidR="00D849FC" w:rsidRPr="00D849FC">
              <w:rPr>
                <w:webHidden/>
              </w:rPr>
              <w:fldChar w:fldCharType="begin"/>
            </w:r>
            <w:r w:rsidR="00D849FC" w:rsidRPr="00D849FC">
              <w:rPr>
                <w:webHidden/>
              </w:rPr>
              <w:instrText xml:space="preserve"> PAGEREF _Toc117173086 \h </w:instrText>
            </w:r>
          </w:ins>
          <w:r w:rsidR="00D849FC" w:rsidRPr="00D849FC">
            <w:rPr>
              <w:webHidden/>
            </w:rPr>
          </w:r>
          <w:ins w:id="527" w:author="Updates" w:date="2024-01-23T15:22:00Z">
            <w:r w:rsidR="00D849FC" w:rsidRPr="00D849FC">
              <w:rPr>
                <w:webHidden/>
              </w:rPr>
              <w:fldChar w:fldCharType="separate"/>
            </w:r>
            <w:r w:rsidR="00D849FC" w:rsidRPr="00D849FC">
              <w:rPr>
                <w:webHidden/>
              </w:rPr>
              <w:t>186</w:t>
            </w:r>
            <w:r w:rsidR="00D849FC" w:rsidRPr="00D849FC">
              <w:rPr>
                <w:webHidden/>
              </w:rPr>
              <w:fldChar w:fldCharType="end"/>
            </w:r>
            <w:r>
              <w:fldChar w:fldCharType="end"/>
            </w:r>
          </w:ins>
        </w:p>
        <w:p w14:paraId="7C8197A2" w14:textId="121F9084" w:rsidR="00D849FC" w:rsidRPr="00D849FC" w:rsidRDefault="00D849FC" w:rsidP="00D849FC">
          <w:pPr>
            <w:pStyle w:val="TOC1"/>
            <w:rPr>
              <w:ins w:id="528" w:author="Updates" w:date="2024-01-23T15:22:00Z"/>
              <w:rFonts w:ascii="Arial" w:eastAsiaTheme="minorEastAsia" w:hAnsi="Arial" w:cs="Arial"/>
              <w:spacing w:val="0"/>
              <w:sz w:val="20"/>
              <w:szCs w:val="20"/>
              <w:lang w:eastAsia="en-US"/>
            </w:rPr>
          </w:pPr>
          <w:ins w:id="529" w:author="Updates" w:date="2024-01-23T15:22:00Z">
            <w:r w:rsidRPr="00D849FC">
              <w:rPr>
                <w:rStyle w:val="Hyperlink"/>
                <w:rFonts w:ascii="Arial" w:hAnsi="Arial" w:cs="Arial"/>
                <w:color w:val="auto"/>
                <w:sz w:val="20"/>
                <w:szCs w:val="20"/>
                <w:u w:val="none"/>
              </w:rPr>
              <w:t>Operating and Source Controls</w:t>
            </w:r>
            <w:r>
              <w:fldChar w:fldCharType="begin"/>
            </w:r>
            <w:r>
              <w:instrText>HYPERLINK \l "_Toc74652657"</w:instrText>
            </w:r>
            <w:r>
              <w:fldChar w:fldCharType="separate"/>
            </w:r>
            <w:r w:rsidRPr="00D849FC">
              <w:rPr>
                <w:rFonts w:ascii="Arial" w:hAnsi="Arial" w:cs="Arial"/>
                <w:webHidden/>
                <w:sz w:val="20"/>
                <w:szCs w:val="20"/>
              </w:rPr>
              <w:tab/>
            </w:r>
            <w:r w:rsidRPr="00D849FC">
              <w:rPr>
                <w:rFonts w:ascii="Arial" w:hAnsi="Arial" w:cs="Arial"/>
                <w:webHidden/>
                <w:sz w:val="20"/>
                <w:szCs w:val="20"/>
              </w:rPr>
              <w:fldChar w:fldCharType="begin"/>
            </w:r>
            <w:r w:rsidRPr="00D849FC">
              <w:rPr>
                <w:rFonts w:ascii="Arial" w:hAnsi="Arial" w:cs="Arial"/>
                <w:webHidden/>
                <w:sz w:val="20"/>
                <w:szCs w:val="20"/>
              </w:rPr>
              <w:instrText xml:space="preserve"> PAGEREF _Toc74652657 \h </w:instrText>
            </w:r>
          </w:ins>
          <w:r w:rsidRPr="00D849FC">
            <w:rPr>
              <w:rFonts w:ascii="Arial" w:hAnsi="Arial" w:cs="Arial"/>
              <w:webHidden/>
              <w:sz w:val="20"/>
              <w:szCs w:val="20"/>
            </w:rPr>
          </w:r>
          <w:ins w:id="530" w:author="Updates" w:date="2024-01-23T15:22:00Z">
            <w:r w:rsidRPr="00D849FC">
              <w:rPr>
                <w:rFonts w:ascii="Arial" w:hAnsi="Arial" w:cs="Arial"/>
                <w:webHidden/>
                <w:sz w:val="20"/>
                <w:szCs w:val="20"/>
              </w:rPr>
              <w:fldChar w:fldCharType="separate"/>
            </w:r>
            <w:r w:rsidRPr="00D849FC">
              <w:rPr>
                <w:rFonts w:ascii="Arial" w:hAnsi="Arial" w:cs="Arial"/>
                <w:webHidden/>
                <w:sz w:val="20"/>
                <w:szCs w:val="20"/>
              </w:rPr>
              <w:t>1</w:t>
            </w:r>
            <w:r w:rsidR="00173EE4">
              <w:rPr>
                <w:rFonts w:ascii="Arial" w:hAnsi="Arial" w:cs="Arial"/>
                <w:webHidden/>
                <w:sz w:val="20"/>
                <w:szCs w:val="20"/>
              </w:rPr>
              <w:t>8</w:t>
            </w:r>
            <w:r w:rsidRPr="00D849FC">
              <w:rPr>
                <w:rFonts w:ascii="Arial" w:hAnsi="Arial" w:cs="Arial"/>
                <w:webHidden/>
                <w:sz w:val="20"/>
                <w:szCs w:val="20"/>
              </w:rPr>
              <w:t>8</w:t>
            </w:r>
            <w:r w:rsidRPr="00D849FC">
              <w:rPr>
                <w:rFonts w:ascii="Arial" w:hAnsi="Arial" w:cs="Arial"/>
                <w:webHidden/>
                <w:sz w:val="20"/>
                <w:szCs w:val="20"/>
              </w:rPr>
              <w:fldChar w:fldCharType="end"/>
            </w:r>
            <w:r>
              <w:rPr>
                <w:rFonts w:ascii="Arial" w:hAnsi="Arial" w:cs="Arial"/>
                <w:sz w:val="20"/>
                <w:szCs w:val="20"/>
              </w:rPr>
              <w:fldChar w:fldCharType="end"/>
            </w:r>
          </w:ins>
        </w:p>
        <w:p w14:paraId="33D8B77A" w14:textId="6E8B91CA" w:rsidR="00D849FC" w:rsidRPr="00D849FC" w:rsidRDefault="00000000">
          <w:pPr>
            <w:pStyle w:val="TOC2"/>
            <w:rPr>
              <w:ins w:id="531" w:author="Updates" w:date="2024-01-23T15:22:00Z"/>
              <w:rFonts w:eastAsiaTheme="minorEastAsia"/>
              <w:spacing w:val="0"/>
              <w:lang w:eastAsia="en-US"/>
            </w:rPr>
          </w:pPr>
          <w:ins w:id="532" w:author="Updates" w:date="2024-01-23T15:22:00Z">
            <w:r>
              <w:fldChar w:fldCharType="begin"/>
            </w:r>
            <w:r>
              <w:instrText>HYPERLINK \l "_Toc117173089"</w:instrText>
            </w:r>
            <w:r>
              <w:fldChar w:fldCharType="separate"/>
            </w:r>
            <w:r w:rsidR="00D849FC" w:rsidRPr="00D849FC">
              <w:rPr>
                <w:rStyle w:val="Hyperlink"/>
              </w:rPr>
              <w:t>Auto Salvage Yards</w:t>
            </w:r>
            <w:r w:rsidR="00D849FC" w:rsidRPr="00D849FC">
              <w:rPr>
                <w:webHidden/>
              </w:rPr>
              <w:tab/>
            </w:r>
            <w:r w:rsidR="00D849FC" w:rsidRPr="00D849FC">
              <w:rPr>
                <w:webHidden/>
              </w:rPr>
              <w:fldChar w:fldCharType="begin"/>
            </w:r>
            <w:r w:rsidR="00D849FC" w:rsidRPr="00D849FC">
              <w:rPr>
                <w:webHidden/>
              </w:rPr>
              <w:instrText xml:space="preserve"> PAGEREF _Toc117173089 \h </w:instrText>
            </w:r>
          </w:ins>
          <w:r w:rsidR="00D849FC" w:rsidRPr="00D849FC">
            <w:rPr>
              <w:webHidden/>
            </w:rPr>
          </w:r>
          <w:ins w:id="533" w:author="Updates" w:date="2024-01-23T15:22:00Z">
            <w:r w:rsidR="00D849FC" w:rsidRPr="00D849FC">
              <w:rPr>
                <w:webHidden/>
              </w:rPr>
              <w:fldChar w:fldCharType="separate"/>
            </w:r>
            <w:r w:rsidR="00D849FC" w:rsidRPr="00D849FC">
              <w:rPr>
                <w:webHidden/>
              </w:rPr>
              <w:t>189</w:t>
            </w:r>
            <w:r w:rsidR="00D849FC" w:rsidRPr="00D849FC">
              <w:rPr>
                <w:webHidden/>
              </w:rPr>
              <w:fldChar w:fldCharType="end"/>
            </w:r>
            <w:r>
              <w:fldChar w:fldCharType="end"/>
            </w:r>
          </w:ins>
        </w:p>
        <w:p w14:paraId="1C03A34E" w14:textId="437AF3A2" w:rsidR="00D849FC" w:rsidRPr="00D849FC" w:rsidRDefault="00000000">
          <w:pPr>
            <w:pStyle w:val="TOC2"/>
            <w:rPr>
              <w:ins w:id="534" w:author="Updates" w:date="2024-01-23T15:22:00Z"/>
              <w:rFonts w:eastAsiaTheme="minorEastAsia"/>
              <w:spacing w:val="0"/>
              <w:lang w:eastAsia="en-US"/>
            </w:rPr>
          </w:pPr>
          <w:ins w:id="535" w:author="Updates" w:date="2024-01-23T15:22:00Z">
            <w:r>
              <w:fldChar w:fldCharType="begin"/>
            </w:r>
            <w:r>
              <w:instrText>HYPERLINK \l "_Toc117173090"</w:instrText>
            </w:r>
            <w:r>
              <w:fldChar w:fldCharType="separate"/>
            </w:r>
            <w:r w:rsidR="00D849FC" w:rsidRPr="00D849FC">
              <w:rPr>
                <w:rStyle w:val="Hyperlink"/>
              </w:rPr>
              <w:t>Auto Fueling Facilities (gas stations)</w:t>
            </w:r>
            <w:r w:rsidR="00D849FC" w:rsidRPr="00D849FC">
              <w:rPr>
                <w:webHidden/>
              </w:rPr>
              <w:tab/>
            </w:r>
            <w:r w:rsidR="00D849FC" w:rsidRPr="00D849FC">
              <w:rPr>
                <w:webHidden/>
              </w:rPr>
              <w:fldChar w:fldCharType="begin"/>
            </w:r>
            <w:r w:rsidR="00D849FC" w:rsidRPr="00D849FC">
              <w:rPr>
                <w:webHidden/>
              </w:rPr>
              <w:instrText xml:space="preserve"> PAGEREF _Toc117173090 \h </w:instrText>
            </w:r>
          </w:ins>
          <w:r w:rsidR="00D849FC" w:rsidRPr="00D849FC">
            <w:rPr>
              <w:webHidden/>
            </w:rPr>
          </w:r>
          <w:ins w:id="536" w:author="Updates" w:date="2024-01-23T15:22:00Z">
            <w:r w:rsidR="00D849FC" w:rsidRPr="00D849FC">
              <w:rPr>
                <w:webHidden/>
              </w:rPr>
              <w:fldChar w:fldCharType="separate"/>
            </w:r>
            <w:r w:rsidR="00D849FC" w:rsidRPr="00D849FC">
              <w:rPr>
                <w:webHidden/>
              </w:rPr>
              <w:t>190</w:t>
            </w:r>
            <w:r w:rsidR="00D849FC" w:rsidRPr="00D849FC">
              <w:rPr>
                <w:webHidden/>
              </w:rPr>
              <w:fldChar w:fldCharType="end"/>
            </w:r>
            <w:r>
              <w:fldChar w:fldCharType="end"/>
            </w:r>
          </w:ins>
        </w:p>
        <w:p w14:paraId="529CB4F6" w14:textId="2AC09269" w:rsidR="00D849FC" w:rsidRPr="00D849FC" w:rsidRDefault="00000000">
          <w:pPr>
            <w:pStyle w:val="TOC2"/>
            <w:rPr>
              <w:ins w:id="537" w:author="Updates" w:date="2024-01-23T15:22:00Z"/>
              <w:rFonts w:eastAsiaTheme="minorEastAsia"/>
              <w:spacing w:val="0"/>
              <w:lang w:eastAsia="en-US"/>
            </w:rPr>
          </w:pPr>
          <w:ins w:id="538" w:author="Updates" w:date="2024-01-23T15:22:00Z">
            <w:r>
              <w:fldChar w:fldCharType="begin"/>
            </w:r>
            <w:r>
              <w:instrText>HYPERLINK \l "_Toc117173091"</w:instrText>
            </w:r>
            <w:r>
              <w:fldChar w:fldCharType="separate"/>
            </w:r>
            <w:r w:rsidR="00D849FC" w:rsidRPr="00D849FC">
              <w:rPr>
                <w:rStyle w:val="Hyperlink"/>
              </w:rPr>
              <w:t>Building, Repair, and Maintenance of Boats and Ships</w:t>
            </w:r>
            <w:r w:rsidR="00D849FC" w:rsidRPr="00D849FC">
              <w:rPr>
                <w:webHidden/>
              </w:rPr>
              <w:tab/>
            </w:r>
            <w:r w:rsidR="00D849FC" w:rsidRPr="00D849FC">
              <w:rPr>
                <w:webHidden/>
              </w:rPr>
              <w:fldChar w:fldCharType="begin"/>
            </w:r>
            <w:r w:rsidR="00D849FC" w:rsidRPr="00D849FC">
              <w:rPr>
                <w:webHidden/>
              </w:rPr>
              <w:instrText xml:space="preserve"> PAGEREF _Toc117173091 \h </w:instrText>
            </w:r>
          </w:ins>
          <w:r w:rsidR="00D849FC" w:rsidRPr="00D849FC">
            <w:rPr>
              <w:webHidden/>
            </w:rPr>
          </w:r>
          <w:ins w:id="539" w:author="Updates" w:date="2024-01-23T15:22:00Z">
            <w:r w:rsidR="00D849FC" w:rsidRPr="00D849FC">
              <w:rPr>
                <w:webHidden/>
              </w:rPr>
              <w:fldChar w:fldCharType="separate"/>
            </w:r>
            <w:r w:rsidR="00D849FC" w:rsidRPr="00D849FC">
              <w:rPr>
                <w:webHidden/>
              </w:rPr>
              <w:t>192</w:t>
            </w:r>
            <w:r w:rsidR="00D849FC" w:rsidRPr="00D849FC">
              <w:rPr>
                <w:webHidden/>
              </w:rPr>
              <w:fldChar w:fldCharType="end"/>
            </w:r>
            <w:r>
              <w:fldChar w:fldCharType="end"/>
            </w:r>
          </w:ins>
        </w:p>
        <w:p w14:paraId="60D72219" w14:textId="63D19423" w:rsidR="00D849FC" w:rsidRPr="00D849FC" w:rsidRDefault="00000000">
          <w:pPr>
            <w:pStyle w:val="TOC2"/>
            <w:rPr>
              <w:ins w:id="540" w:author="Updates" w:date="2024-01-23T15:22:00Z"/>
              <w:rFonts w:eastAsiaTheme="minorEastAsia"/>
              <w:spacing w:val="0"/>
              <w:lang w:eastAsia="en-US"/>
            </w:rPr>
          </w:pPr>
          <w:ins w:id="541" w:author="Updates" w:date="2024-01-23T15:22:00Z">
            <w:r>
              <w:fldChar w:fldCharType="begin"/>
            </w:r>
            <w:r>
              <w:instrText>HYPERLINK \l "_Toc117173092"</w:instrText>
            </w:r>
            <w:r>
              <w:fldChar w:fldCharType="separate"/>
            </w:r>
            <w:r w:rsidR="00D849FC" w:rsidRPr="00D849FC">
              <w:rPr>
                <w:rStyle w:val="Hyperlink"/>
              </w:rPr>
              <w:t>Commercial Animal Handling Areas</w:t>
            </w:r>
            <w:r w:rsidR="00D849FC" w:rsidRPr="00D849FC">
              <w:rPr>
                <w:webHidden/>
              </w:rPr>
              <w:tab/>
            </w:r>
            <w:r w:rsidR="00D849FC" w:rsidRPr="00D849FC">
              <w:rPr>
                <w:webHidden/>
              </w:rPr>
              <w:fldChar w:fldCharType="begin"/>
            </w:r>
            <w:r w:rsidR="00D849FC" w:rsidRPr="00D849FC">
              <w:rPr>
                <w:webHidden/>
              </w:rPr>
              <w:instrText xml:space="preserve"> PAGEREF _Toc117173092 \h </w:instrText>
            </w:r>
          </w:ins>
          <w:r w:rsidR="00D849FC" w:rsidRPr="00D849FC">
            <w:rPr>
              <w:webHidden/>
            </w:rPr>
          </w:r>
          <w:ins w:id="542" w:author="Updates" w:date="2024-01-23T15:22:00Z">
            <w:r w:rsidR="00D849FC" w:rsidRPr="00D849FC">
              <w:rPr>
                <w:webHidden/>
              </w:rPr>
              <w:fldChar w:fldCharType="separate"/>
            </w:r>
            <w:r w:rsidR="00D849FC" w:rsidRPr="00D849FC">
              <w:rPr>
                <w:webHidden/>
              </w:rPr>
              <w:t>194</w:t>
            </w:r>
            <w:r w:rsidR="00D849FC" w:rsidRPr="00D849FC">
              <w:rPr>
                <w:webHidden/>
              </w:rPr>
              <w:fldChar w:fldCharType="end"/>
            </w:r>
            <w:r>
              <w:fldChar w:fldCharType="end"/>
            </w:r>
          </w:ins>
        </w:p>
        <w:p w14:paraId="38440607" w14:textId="2C8CFAB9" w:rsidR="00D849FC" w:rsidRPr="00D849FC" w:rsidRDefault="00000000">
          <w:pPr>
            <w:pStyle w:val="TOC2"/>
            <w:rPr>
              <w:ins w:id="543" w:author="Updates" w:date="2024-01-23T15:22:00Z"/>
              <w:rFonts w:eastAsiaTheme="minorEastAsia"/>
              <w:spacing w:val="0"/>
              <w:lang w:eastAsia="en-US"/>
            </w:rPr>
          </w:pPr>
          <w:ins w:id="544" w:author="Updates" w:date="2024-01-23T15:22:00Z">
            <w:r>
              <w:fldChar w:fldCharType="begin"/>
            </w:r>
            <w:r>
              <w:instrText>HYPERLINK \l "_Toc117173093"</w:instrText>
            </w:r>
            <w:r>
              <w:fldChar w:fldCharType="separate"/>
            </w:r>
            <w:r w:rsidR="00D849FC" w:rsidRPr="00D849FC">
              <w:rPr>
                <w:rStyle w:val="Hyperlink"/>
              </w:rPr>
              <w:t>Commercial and Municipal Composting</w:t>
            </w:r>
            <w:r w:rsidR="00D849FC" w:rsidRPr="00D849FC">
              <w:rPr>
                <w:webHidden/>
              </w:rPr>
              <w:tab/>
            </w:r>
            <w:r w:rsidR="00D849FC" w:rsidRPr="00D849FC">
              <w:rPr>
                <w:webHidden/>
              </w:rPr>
              <w:fldChar w:fldCharType="begin"/>
            </w:r>
            <w:r w:rsidR="00D849FC" w:rsidRPr="00D849FC">
              <w:rPr>
                <w:webHidden/>
              </w:rPr>
              <w:instrText xml:space="preserve"> PAGEREF _Toc117173093 \h </w:instrText>
            </w:r>
          </w:ins>
          <w:r w:rsidR="00D849FC" w:rsidRPr="00D849FC">
            <w:rPr>
              <w:webHidden/>
            </w:rPr>
          </w:r>
          <w:ins w:id="545" w:author="Updates" w:date="2024-01-23T15:22:00Z">
            <w:r w:rsidR="00D849FC" w:rsidRPr="00D849FC">
              <w:rPr>
                <w:webHidden/>
              </w:rPr>
              <w:fldChar w:fldCharType="separate"/>
            </w:r>
            <w:r w:rsidR="00D849FC" w:rsidRPr="00D849FC">
              <w:rPr>
                <w:webHidden/>
              </w:rPr>
              <w:t>195</w:t>
            </w:r>
            <w:r w:rsidR="00D849FC" w:rsidRPr="00D849FC">
              <w:rPr>
                <w:webHidden/>
              </w:rPr>
              <w:fldChar w:fldCharType="end"/>
            </w:r>
            <w:r>
              <w:fldChar w:fldCharType="end"/>
            </w:r>
          </w:ins>
        </w:p>
        <w:p w14:paraId="24A8186E" w14:textId="747AA0C0" w:rsidR="00D849FC" w:rsidRPr="00D849FC" w:rsidRDefault="00000000">
          <w:pPr>
            <w:pStyle w:val="TOC2"/>
            <w:rPr>
              <w:ins w:id="546" w:author="Updates" w:date="2024-01-23T15:22:00Z"/>
              <w:rFonts w:eastAsiaTheme="minorEastAsia"/>
              <w:spacing w:val="0"/>
              <w:lang w:eastAsia="en-US"/>
            </w:rPr>
          </w:pPr>
          <w:ins w:id="547" w:author="Updates" w:date="2024-01-23T15:22:00Z">
            <w:r>
              <w:fldChar w:fldCharType="begin"/>
            </w:r>
            <w:r>
              <w:instrText>HYPERLINK \l "_Toc117173094"</w:instrText>
            </w:r>
            <w:r>
              <w:fldChar w:fldCharType="separate"/>
            </w:r>
            <w:r w:rsidR="00D849FC" w:rsidRPr="00D849FC">
              <w:rPr>
                <w:rStyle w:val="Hyperlink"/>
              </w:rPr>
              <w:t xml:space="preserve"> Commercial Printing Operations</w:t>
            </w:r>
            <w:r w:rsidR="00D849FC" w:rsidRPr="00D849FC">
              <w:rPr>
                <w:webHidden/>
              </w:rPr>
              <w:tab/>
            </w:r>
            <w:r w:rsidR="00D849FC" w:rsidRPr="00D849FC">
              <w:rPr>
                <w:webHidden/>
              </w:rPr>
              <w:fldChar w:fldCharType="begin"/>
            </w:r>
            <w:r w:rsidR="00D849FC" w:rsidRPr="00D849FC">
              <w:rPr>
                <w:webHidden/>
              </w:rPr>
              <w:instrText xml:space="preserve"> PAGEREF _Toc117173094 \h </w:instrText>
            </w:r>
          </w:ins>
          <w:r w:rsidR="00D849FC" w:rsidRPr="00D849FC">
            <w:rPr>
              <w:webHidden/>
            </w:rPr>
          </w:r>
          <w:ins w:id="548" w:author="Updates" w:date="2024-01-23T15:22:00Z">
            <w:r w:rsidR="00D849FC" w:rsidRPr="00D849FC">
              <w:rPr>
                <w:webHidden/>
              </w:rPr>
              <w:fldChar w:fldCharType="separate"/>
            </w:r>
            <w:r w:rsidR="00D849FC" w:rsidRPr="00D849FC">
              <w:rPr>
                <w:webHidden/>
              </w:rPr>
              <w:t>196</w:t>
            </w:r>
            <w:r w:rsidR="00D849FC" w:rsidRPr="00D849FC">
              <w:rPr>
                <w:webHidden/>
              </w:rPr>
              <w:fldChar w:fldCharType="end"/>
            </w:r>
            <w:r>
              <w:fldChar w:fldCharType="end"/>
            </w:r>
          </w:ins>
        </w:p>
        <w:p w14:paraId="5FBDFE4A" w14:textId="5FE825E3" w:rsidR="00D849FC" w:rsidRPr="00D849FC" w:rsidRDefault="00000000">
          <w:pPr>
            <w:pStyle w:val="TOC2"/>
            <w:rPr>
              <w:ins w:id="549" w:author="Updates" w:date="2024-01-23T15:22:00Z"/>
              <w:rFonts w:eastAsiaTheme="minorEastAsia"/>
              <w:spacing w:val="0"/>
              <w:lang w:eastAsia="en-US"/>
            </w:rPr>
          </w:pPr>
          <w:ins w:id="550" w:author="Updates" w:date="2024-01-23T15:22:00Z">
            <w:r>
              <w:fldChar w:fldCharType="begin"/>
            </w:r>
            <w:r>
              <w:instrText>HYPERLINK \l "_Toc117173095"</w:instrText>
            </w:r>
            <w:r>
              <w:fldChar w:fldCharType="separate"/>
            </w:r>
            <w:r w:rsidR="00D849FC" w:rsidRPr="00D849FC">
              <w:rPr>
                <w:rStyle w:val="Hyperlink"/>
              </w:rPr>
              <w:t>Loading and Unloading Areas for Liquid or Solid Material</w:t>
            </w:r>
            <w:r w:rsidR="00D849FC" w:rsidRPr="00D849FC">
              <w:rPr>
                <w:webHidden/>
              </w:rPr>
              <w:tab/>
            </w:r>
            <w:r w:rsidR="00D849FC" w:rsidRPr="00D849FC">
              <w:rPr>
                <w:webHidden/>
              </w:rPr>
              <w:fldChar w:fldCharType="begin"/>
            </w:r>
            <w:r w:rsidR="00D849FC" w:rsidRPr="00D849FC">
              <w:rPr>
                <w:webHidden/>
              </w:rPr>
              <w:instrText xml:space="preserve"> PAGEREF _Toc117173095 \h </w:instrText>
            </w:r>
          </w:ins>
          <w:r w:rsidR="00D849FC" w:rsidRPr="00D849FC">
            <w:rPr>
              <w:webHidden/>
            </w:rPr>
          </w:r>
          <w:ins w:id="551" w:author="Updates" w:date="2024-01-23T15:22:00Z">
            <w:r w:rsidR="00D849FC" w:rsidRPr="00D849FC">
              <w:rPr>
                <w:webHidden/>
              </w:rPr>
              <w:fldChar w:fldCharType="separate"/>
            </w:r>
            <w:r w:rsidR="00D849FC" w:rsidRPr="00D849FC">
              <w:rPr>
                <w:webHidden/>
              </w:rPr>
              <w:t>197</w:t>
            </w:r>
            <w:r w:rsidR="00D849FC" w:rsidRPr="00D849FC">
              <w:rPr>
                <w:webHidden/>
              </w:rPr>
              <w:fldChar w:fldCharType="end"/>
            </w:r>
            <w:r>
              <w:fldChar w:fldCharType="end"/>
            </w:r>
          </w:ins>
        </w:p>
        <w:p w14:paraId="16D13DEB" w14:textId="368CCD59" w:rsidR="00D849FC" w:rsidRPr="00D849FC" w:rsidRDefault="00000000">
          <w:pPr>
            <w:pStyle w:val="TOC2"/>
            <w:rPr>
              <w:ins w:id="552" w:author="Updates" w:date="2024-01-23T15:22:00Z"/>
              <w:rFonts w:eastAsiaTheme="minorEastAsia"/>
              <w:spacing w:val="0"/>
              <w:lang w:eastAsia="en-US"/>
            </w:rPr>
          </w:pPr>
          <w:ins w:id="553" w:author="Updates" w:date="2024-01-23T15:22:00Z">
            <w:r>
              <w:fldChar w:fldCharType="begin"/>
            </w:r>
            <w:r>
              <w:instrText>HYPERLINK \l "_Toc117173096"</w:instrText>
            </w:r>
            <w:r>
              <w:fldChar w:fldCharType="separate"/>
            </w:r>
            <w:r w:rsidR="00D849FC" w:rsidRPr="00D849FC">
              <w:rPr>
                <w:rStyle w:val="Hyperlink"/>
              </w:rPr>
              <w:t>Painting, Finishing, and Coating of Vehicles, Boats, Buildings and Equipment</w:t>
            </w:r>
            <w:r w:rsidR="00D849FC" w:rsidRPr="00D849FC">
              <w:rPr>
                <w:webHidden/>
              </w:rPr>
              <w:tab/>
            </w:r>
            <w:r w:rsidR="00D849FC" w:rsidRPr="00D849FC">
              <w:rPr>
                <w:webHidden/>
              </w:rPr>
              <w:fldChar w:fldCharType="begin"/>
            </w:r>
            <w:r w:rsidR="00D849FC" w:rsidRPr="00D849FC">
              <w:rPr>
                <w:webHidden/>
              </w:rPr>
              <w:instrText xml:space="preserve"> PAGEREF _Toc117173096 \h </w:instrText>
            </w:r>
          </w:ins>
          <w:r w:rsidR="00D849FC" w:rsidRPr="00D849FC">
            <w:rPr>
              <w:webHidden/>
            </w:rPr>
          </w:r>
          <w:ins w:id="554" w:author="Updates" w:date="2024-01-23T15:22:00Z">
            <w:r w:rsidR="00D849FC" w:rsidRPr="00D849FC">
              <w:rPr>
                <w:webHidden/>
              </w:rPr>
              <w:fldChar w:fldCharType="separate"/>
            </w:r>
            <w:r w:rsidR="00D849FC" w:rsidRPr="00D849FC">
              <w:rPr>
                <w:webHidden/>
              </w:rPr>
              <w:t>199</w:t>
            </w:r>
            <w:r w:rsidR="00D849FC" w:rsidRPr="00D849FC">
              <w:rPr>
                <w:webHidden/>
              </w:rPr>
              <w:fldChar w:fldCharType="end"/>
            </w:r>
            <w:r>
              <w:fldChar w:fldCharType="end"/>
            </w:r>
          </w:ins>
        </w:p>
        <w:p w14:paraId="74411C76" w14:textId="4CCD3391" w:rsidR="00D849FC" w:rsidRPr="00D849FC" w:rsidRDefault="00000000">
          <w:pPr>
            <w:pStyle w:val="TOC2"/>
            <w:rPr>
              <w:ins w:id="555" w:author="Updates" w:date="2024-01-23T15:22:00Z"/>
              <w:rFonts w:eastAsiaTheme="minorEastAsia"/>
              <w:spacing w:val="0"/>
              <w:lang w:eastAsia="en-US"/>
            </w:rPr>
          </w:pPr>
          <w:ins w:id="556" w:author="Updates" w:date="2024-01-23T15:22:00Z">
            <w:r>
              <w:fldChar w:fldCharType="begin"/>
            </w:r>
            <w:r>
              <w:instrText>HYPERLINK \l "_Toc117173097"</w:instrText>
            </w:r>
            <w:r>
              <w:fldChar w:fldCharType="separate"/>
            </w:r>
            <w:r w:rsidR="00D849FC" w:rsidRPr="00D849FC">
              <w:rPr>
                <w:rStyle w:val="Hyperlink"/>
              </w:rPr>
              <w:t>Railroad Yards</w:t>
            </w:r>
            <w:r w:rsidR="00D849FC" w:rsidRPr="00D849FC">
              <w:rPr>
                <w:webHidden/>
              </w:rPr>
              <w:tab/>
            </w:r>
            <w:r w:rsidR="00D849FC" w:rsidRPr="00D849FC">
              <w:rPr>
                <w:webHidden/>
              </w:rPr>
              <w:fldChar w:fldCharType="begin"/>
            </w:r>
            <w:r w:rsidR="00D849FC" w:rsidRPr="00D849FC">
              <w:rPr>
                <w:webHidden/>
              </w:rPr>
              <w:instrText xml:space="preserve"> PAGEREF _Toc117173097 \h </w:instrText>
            </w:r>
          </w:ins>
          <w:r w:rsidR="00D849FC" w:rsidRPr="00D849FC">
            <w:rPr>
              <w:webHidden/>
            </w:rPr>
          </w:r>
          <w:ins w:id="557" w:author="Updates" w:date="2024-01-23T15:22:00Z">
            <w:r w:rsidR="00D849FC" w:rsidRPr="00D849FC">
              <w:rPr>
                <w:webHidden/>
              </w:rPr>
              <w:fldChar w:fldCharType="separate"/>
            </w:r>
            <w:r w:rsidR="00D849FC" w:rsidRPr="00D849FC">
              <w:rPr>
                <w:webHidden/>
              </w:rPr>
              <w:t>200</w:t>
            </w:r>
            <w:r w:rsidR="00D849FC" w:rsidRPr="00D849FC">
              <w:rPr>
                <w:webHidden/>
              </w:rPr>
              <w:fldChar w:fldCharType="end"/>
            </w:r>
            <w:r>
              <w:fldChar w:fldCharType="end"/>
            </w:r>
          </w:ins>
        </w:p>
        <w:p w14:paraId="00EDCEA3" w14:textId="41BBE1A6" w:rsidR="00D849FC" w:rsidRPr="00D849FC" w:rsidRDefault="00000000">
          <w:pPr>
            <w:pStyle w:val="TOC2"/>
            <w:rPr>
              <w:ins w:id="558" w:author="Updates" w:date="2024-01-23T15:22:00Z"/>
              <w:rFonts w:eastAsiaTheme="minorEastAsia"/>
              <w:spacing w:val="0"/>
              <w:lang w:eastAsia="en-US"/>
            </w:rPr>
          </w:pPr>
          <w:ins w:id="559" w:author="Updates" w:date="2024-01-23T15:22:00Z">
            <w:r>
              <w:fldChar w:fldCharType="begin"/>
            </w:r>
            <w:r>
              <w:instrText>HYPERLINK \l "_Toc117173098"</w:instrText>
            </w:r>
            <w:r>
              <w:fldChar w:fldCharType="separate"/>
            </w:r>
            <w:r w:rsidR="00D849FC" w:rsidRPr="00D849FC">
              <w:rPr>
                <w:rStyle w:val="Hyperlink"/>
              </w:rPr>
              <w:t>Retail and Wholesale</w:t>
            </w:r>
            <w:r w:rsidR="00D849FC" w:rsidRPr="00D849FC">
              <w:rPr>
                <w:webHidden/>
              </w:rPr>
              <w:tab/>
            </w:r>
            <w:r w:rsidR="00D849FC" w:rsidRPr="00D849FC">
              <w:rPr>
                <w:webHidden/>
              </w:rPr>
              <w:fldChar w:fldCharType="begin"/>
            </w:r>
            <w:r w:rsidR="00D849FC" w:rsidRPr="00D849FC">
              <w:rPr>
                <w:webHidden/>
              </w:rPr>
              <w:instrText xml:space="preserve"> PAGEREF _Toc117173098 \h </w:instrText>
            </w:r>
          </w:ins>
          <w:r w:rsidR="00D849FC" w:rsidRPr="00D849FC">
            <w:rPr>
              <w:webHidden/>
            </w:rPr>
          </w:r>
          <w:ins w:id="560" w:author="Updates" w:date="2024-01-23T15:22:00Z">
            <w:r w:rsidR="00D849FC" w:rsidRPr="00D849FC">
              <w:rPr>
                <w:webHidden/>
              </w:rPr>
              <w:fldChar w:fldCharType="separate"/>
            </w:r>
            <w:r w:rsidR="00D849FC" w:rsidRPr="00D849FC">
              <w:rPr>
                <w:webHidden/>
              </w:rPr>
              <w:t>201</w:t>
            </w:r>
            <w:r w:rsidR="00D849FC" w:rsidRPr="00D849FC">
              <w:rPr>
                <w:webHidden/>
              </w:rPr>
              <w:fldChar w:fldCharType="end"/>
            </w:r>
            <w:r>
              <w:fldChar w:fldCharType="end"/>
            </w:r>
          </w:ins>
        </w:p>
        <w:p w14:paraId="3E1CE8C1" w14:textId="27F4DC83" w:rsidR="00D849FC" w:rsidRPr="00D849FC" w:rsidRDefault="00000000">
          <w:pPr>
            <w:pStyle w:val="TOC2"/>
            <w:rPr>
              <w:ins w:id="561" w:author="Updates" w:date="2024-01-23T15:22:00Z"/>
              <w:rFonts w:eastAsiaTheme="minorEastAsia"/>
              <w:spacing w:val="0"/>
              <w:lang w:eastAsia="en-US"/>
            </w:rPr>
          </w:pPr>
          <w:ins w:id="562" w:author="Updates" w:date="2024-01-23T15:22:00Z">
            <w:r>
              <w:fldChar w:fldCharType="begin"/>
            </w:r>
            <w:r>
              <w:instrText>HYPERLINK \l "_Toc117173099"</w:instrText>
            </w:r>
            <w:r>
              <w:fldChar w:fldCharType="separate"/>
            </w:r>
            <w:r w:rsidR="00D849FC" w:rsidRPr="00D849FC">
              <w:rPr>
                <w:rStyle w:val="Hyperlink"/>
              </w:rPr>
              <w:t>Service Industries</w:t>
            </w:r>
            <w:r w:rsidR="00D849FC" w:rsidRPr="00D849FC">
              <w:rPr>
                <w:webHidden/>
              </w:rPr>
              <w:tab/>
            </w:r>
            <w:r w:rsidR="00D849FC" w:rsidRPr="00D849FC">
              <w:rPr>
                <w:webHidden/>
              </w:rPr>
              <w:fldChar w:fldCharType="begin"/>
            </w:r>
            <w:r w:rsidR="00D849FC" w:rsidRPr="00D849FC">
              <w:rPr>
                <w:webHidden/>
              </w:rPr>
              <w:instrText xml:space="preserve"> PAGEREF _Toc117173099 \h </w:instrText>
            </w:r>
          </w:ins>
          <w:r w:rsidR="00D849FC" w:rsidRPr="00D849FC">
            <w:rPr>
              <w:webHidden/>
            </w:rPr>
          </w:r>
          <w:ins w:id="563" w:author="Updates" w:date="2024-01-23T15:22:00Z">
            <w:r w:rsidR="00D849FC" w:rsidRPr="00D849FC">
              <w:rPr>
                <w:webHidden/>
              </w:rPr>
              <w:fldChar w:fldCharType="separate"/>
            </w:r>
            <w:r w:rsidR="00D849FC" w:rsidRPr="00D849FC">
              <w:rPr>
                <w:webHidden/>
              </w:rPr>
              <w:t>203</w:t>
            </w:r>
            <w:r w:rsidR="00D849FC" w:rsidRPr="00D849FC">
              <w:rPr>
                <w:webHidden/>
              </w:rPr>
              <w:fldChar w:fldCharType="end"/>
            </w:r>
            <w:r>
              <w:fldChar w:fldCharType="end"/>
            </w:r>
          </w:ins>
        </w:p>
        <w:p w14:paraId="761A0E07" w14:textId="43D2828B" w:rsidR="00D849FC" w:rsidRPr="00D849FC" w:rsidRDefault="00000000">
          <w:pPr>
            <w:pStyle w:val="TOC2"/>
            <w:rPr>
              <w:ins w:id="564" w:author="Updates" w:date="2024-01-23T15:22:00Z"/>
              <w:rFonts w:eastAsiaTheme="minorEastAsia"/>
              <w:spacing w:val="0"/>
              <w:lang w:eastAsia="en-US"/>
            </w:rPr>
          </w:pPr>
          <w:ins w:id="565" w:author="Updates" w:date="2024-01-23T15:22:00Z">
            <w:r>
              <w:fldChar w:fldCharType="begin"/>
            </w:r>
            <w:r>
              <w:instrText>HYPERLINK \l "_Toc117173100"</w:instrText>
            </w:r>
            <w:r>
              <w:fldChar w:fldCharType="separate"/>
            </w:r>
            <w:r w:rsidR="00D849FC" w:rsidRPr="00D849FC">
              <w:rPr>
                <w:rStyle w:val="Hyperlink"/>
              </w:rPr>
              <w:t>Vehicle Washing</w:t>
            </w:r>
            <w:r w:rsidR="00D849FC" w:rsidRPr="00D849FC">
              <w:rPr>
                <w:webHidden/>
              </w:rPr>
              <w:tab/>
            </w:r>
            <w:r w:rsidR="00D849FC" w:rsidRPr="00D849FC">
              <w:rPr>
                <w:webHidden/>
              </w:rPr>
              <w:fldChar w:fldCharType="begin"/>
            </w:r>
            <w:r w:rsidR="00D849FC" w:rsidRPr="00D849FC">
              <w:rPr>
                <w:webHidden/>
              </w:rPr>
              <w:instrText xml:space="preserve"> PAGEREF _Toc117173100 \h </w:instrText>
            </w:r>
          </w:ins>
          <w:r w:rsidR="00D849FC" w:rsidRPr="00D849FC">
            <w:rPr>
              <w:webHidden/>
            </w:rPr>
          </w:r>
          <w:ins w:id="566" w:author="Updates" w:date="2024-01-23T15:22:00Z">
            <w:r w:rsidR="00D849FC" w:rsidRPr="00D849FC">
              <w:rPr>
                <w:webHidden/>
              </w:rPr>
              <w:fldChar w:fldCharType="separate"/>
            </w:r>
            <w:r w:rsidR="00D849FC" w:rsidRPr="00D849FC">
              <w:rPr>
                <w:webHidden/>
              </w:rPr>
              <w:t>207</w:t>
            </w:r>
            <w:r w:rsidR="00D849FC" w:rsidRPr="00D849FC">
              <w:rPr>
                <w:webHidden/>
              </w:rPr>
              <w:fldChar w:fldCharType="end"/>
            </w:r>
            <w:r>
              <w:fldChar w:fldCharType="end"/>
            </w:r>
          </w:ins>
        </w:p>
        <w:p w14:paraId="609906A5" w14:textId="76AC03D8" w:rsidR="00D849FC" w:rsidRPr="00D849FC" w:rsidRDefault="00000000">
          <w:pPr>
            <w:pStyle w:val="TOC2"/>
            <w:rPr>
              <w:ins w:id="567" w:author="Updates" w:date="2024-01-23T15:22:00Z"/>
              <w:rFonts w:eastAsiaTheme="minorEastAsia"/>
              <w:spacing w:val="0"/>
              <w:lang w:eastAsia="en-US"/>
            </w:rPr>
          </w:pPr>
          <w:ins w:id="568" w:author="Updates" w:date="2024-01-23T15:22:00Z">
            <w:r>
              <w:fldChar w:fldCharType="begin"/>
            </w:r>
            <w:r>
              <w:instrText>HYPERLINK \l "_Toc117173101"</w:instrText>
            </w:r>
            <w:r>
              <w:fldChar w:fldCharType="separate"/>
            </w:r>
            <w:r w:rsidR="00D849FC" w:rsidRPr="00D849FC">
              <w:rPr>
                <w:rStyle w:val="Hyperlink"/>
              </w:rPr>
              <w:t>Road Salt Storage and Snow Disposal</w:t>
            </w:r>
            <w:r w:rsidR="00D849FC" w:rsidRPr="00D849FC">
              <w:rPr>
                <w:webHidden/>
              </w:rPr>
              <w:tab/>
            </w:r>
            <w:r w:rsidR="00D849FC" w:rsidRPr="00D849FC">
              <w:rPr>
                <w:webHidden/>
              </w:rPr>
              <w:fldChar w:fldCharType="begin"/>
            </w:r>
            <w:r w:rsidR="00D849FC" w:rsidRPr="00D849FC">
              <w:rPr>
                <w:webHidden/>
              </w:rPr>
              <w:instrText xml:space="preserve"> PAGEREF _Toc117173101 \h </w:instrText>
            </w:r>
          </w:ins>
          <w:r w:rsidR="00D849FC" w:rsidRPr="00D849FC">
            <w:rPr>
              <w:webHidden/>
            </w:rPr>
          </w:r>
          <w:ins w:id="569" w:author="Updates" w:date="2024-01-23T15:22:00Z">
            <w:r w:rsidR="00D849FC" w:rsidRPr="00D849FC">
              <w:rPr>
                <w:webHidden/>
              </w:rPr>
              <w:fldChar w:fldCharType="separate"/>
            </w:r>
            <w:r w:rsidR="00D849FC" w:rsidRPr="00D849FC">
              <w:rPr>
                <w:webHidden/>
              </w:rPr>
              <w:t>209</w:t>
            </w:r>
            <w:r w:rsidR="00D849FC" w:rsidRPr="00D849FC">
              <w:rPr>
                <w:webHidden/>
              </w:rPr>
              <w:fldChar w:fldCharType="end"/>
            </w:r>
            <w:r>
              <w:fldChar w:fldCharType="end"/>
            </w:r>
          </w:ins>
        </w:p>
        <w:p w14:paraId="26170F12" w14:textId="47659175" w:rsidR="00843872" w:rsidRPr="00D849FC" w:rsidRDefault="00843872" w:rsidP="00843872">
          <w:pPr>
            <w:tabs>
              <w:tab w:val="right" w:leader="dot" w:pos="10260"/>
            </w:tabs>
            <w:ind w:right="-630"/>
            <w:rPr>
              <w:ins w:id="570" w:author="Updates" w:date="2024-01-23T15:22:00Z"/>
              <w:rFonts w:ascii="Arial" w:hAnsi="Arial" w:cs="Arial"/>
              <w:sz w:val="20"/>
              <w:szCs w:val="20"/>
            </w:rPr>
          </w:pPr>
          <w:ins w:id="571" w:author="Updates" w:date="2024-01-23T15:22:00Z">
            <w:r w:rsidRPr="00D849FC">
              <w:rPr>
                <w:rFonts w:ascii="Arial" w:hAnsi="Arial" w:cs="Arial"/>
                <w:b/>
                <w:bCs/>
                <w:noProof/>
                <w:sz w:val="20"/>
                <w:szCs w:val="20"/>
              </w:rPr>
              <w:fldChar w:fldCharType="end"/>
            </w:r>
          </w:ins>
        </w:p>
      </w:sdtContent>
    </w:sdt>
    <w:p w14:paraId="1B264791" w14:textId="27816BFC" w:rsidR="00B26DB3" w:rsidRPr="00B26DB3" w:rsidRDefault="00B26DB3" w:rsidP="00B26DB3">
      <w:pPr>
        <w:tabs>
          <w:tab w:val="left" w:pos="6983"/>
        </w:tabs>
        <w:rPr>
          <w:ins w:id="572" w:author="Updates" w:date="2024-01-23T15:22:00Z"/>
          <w:rFonts w:ascii="Franklin Gothic Demi Cond" w:eastAsia="Times New Roman" w:hAnsi="Franklin Gothic Demi Cond"/>
          <w:lang w:eastAsia="ko-KR"/>
        </w:rPr>
        <w:sectPr w:rsidR="00B26DB3" w:rsidRPr="00B26DB3" w:rsidSect="00AF6C3A">
          <w:headerReference w:type="default" r:id="rId27"/>
          <w:footerReference w:type="default" r:id="rId28"/>
          <w:pgSz w:w="12240" w:h="15840"/>
          <w:pgMar w:top="720" w:right="720" w:bottom="720" w:left="720" w:header="0" w:footer="278"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pgNumType w:fmt="lowerRoman" w:start="1"/>
          <w:cols w:space="720" w:equalWidth="0">
            <w:col w:w="10080"/>
          </w:cols>
        </w:sectPr>
      </w:pPr>
      <w:ins w:id="573" w:author="Updates" w:date="2024-01-23T15:22:00Z">
        <w:r>
          <w:rPr>
            <w:rFonts w:ascii="Franklin Gothic Demi Cond" w:eastAsia="Times New Roman" w:hAnsi="Franklin Gothic Demi Cond"/>
            <w:lang w:eastAsia="ko-KR"/>
          </w:rPr>
          <w:tab/>
        </w:r>
        <w:r>
          <w:rPr>
            <w:rFonts w:ascii="Franklin Gothic Demi Cond" w:eastAsia="Times New Roman" w:hAnsi="Franklin Gothic Demi Cond"/>
            <w:lang w:eastAsia="ko-KR"/>
          </w:rPr>
          <w:tab/>
        </w:r>
      </w:ins>
    </w:p>
    <w:p w14:paraId="16CEB5D0" w14:textId="269B6ABA" w:rsidR="00B9165A" w:rsidRDefault="00B9165A" w:rsidP="00B26DB3">
      <w:pPr>
        <w:pStyle w:val="Heading1"/>
        <w:rPr>
          <w:ins w:id="574" w:author="Updates" w:date="2024-01-23T15:22:00Z"/>
        </w:rPr>
      </w:pPr>
      <w:bookmarkStart w:id="575" w:name="_Toc74296421"/>
      <w:bookmarkStart w:id="576" w:name="_Toc74296596"/>
      <w:bookmarkStart w:id="577" w:name="_Toc117173035"/>
      <w:ins w:id="578" w:author="Updates" w:date="2024-01-23T15:22:00Z">
        <w:r w:rsidRPr="00D9446F">
          <w:rPr>
            <w:rFonts w:ascii="Arial" w:hAnsi="Arial" w:cs="Arial"/>
            <w:bCs w:val="0"/>
            <w:noProof/>
            <w:sz w:val="20"/>
            <w:szCs w:val="20"/>
          </w:rPr>
          <w:lastRenderedPageBreak/>
          <mc:AlternateContent>
            <mc:Choice Requires="wps">
              <w:drawing>
                <wp:anchor distT="45720" distB="45720" distL="114300" distR="114300" simplePos="0" relativeHeight="251658374" behindDoc="0" locked="0" layoutInCell="1" allowOverlap="1" wp14:anchorId="54680565" wp14:editId="112C0346">
                  <wp:simplePos x="0" y="0"/>
                  <wp:positionH relativeFrom="margin">
                    <wp:posOffset>323850</wp:posOffset>
                  </wp:positionH>
                  <wp:positionV relativeFrom="margin">
                    <wp:posOffset>3493770</wp:posOffset>
                  </wp:positionV>
                  <wp:extent cx="5801360" cy="5110480"/>
                  <wp:effectExtent l="0" t="0" r="8890" b="0"/>
                  <wp:wrapSquare wrapText="bothSides"/>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5110480"/>
                          </a:xfrm>
                          <a:prstGeom prst="rect">
                            <a:avLst/>
                          </a:prstGeom>
                          <a:solidFill>
                            <a:srgbClr val="FFFFFF"/>
                          </a:solidFill>
                          <a:ln w="9525">
                            <a:noFill/>
                            <a:miter lim="800000"/>
                            <a:headEnd/>
                            <a:tailEnd/>
                          </a:ln>
                        </wps:spPr>
                        <wps:txbx>
                          <w:txbxContent>
                            <w:p w14:paraId="24B6BDFA" w14:textId="77777777" w:rsidR="00B9165A" w:rsidRPr="00FE634B" w:rsidRDefault="00B9165A" w:rsidP="00224252">
                              <w:pPr>
                                <w:numPr>
                                  <w:ilvl w:val="0"/>
                                  <w:numId w:val="60"/>
                                </w:numPr>
                                <w:spacing w:after="240"/>
                                <w:ind w:left="540" w:right="-66" w:hanging="540"/>
                                <w:rPr>
                                  <w:ins w:id="579" w:author="Updates" w:date="2024-01-23T15:22:00Z"/>
                                  <w:rFonts w:ascii="Franklin Gothic Demi Cond" w:hAnsi="Franklin Gothic Demi Cond"/>
                                  <w:bCs/>
                                  <w:sz w:val="32"/>
                                  <w:szCs w:val="32"/>
                                </w:rPr>
                              </w:pPr>
                              <w:ins w:id="580" w:author="Updates" w:date="2024-01-23T15:22:00Z">
                                <w:r>
                                  <w:rPr>
                                    <w:rFonts w:ascii="Franklin Gothic Demi Cond" w:eastAsia="Impact" w:hAnsi="Franklin Gothic Demi Cond" w:cs="Impact"/>
                                    <w:bCs/>
                                    <w:sz w:val="32"/>
                                    <w:szCs w:val="32"/>
                                  </w:rPr>
                                  <w:t>Environmentally Sensitive Site Design</w:t>
                                </w:r>
                              </w:ins>
                            </w:p>
                            <w:p w14:paraId="11A2E91A" w14:textId="77777777" w:rsidR="00B9165A" w:rsidRPr="00FE634B" w:rsidRDefault="00B9165A" w:rsidP="00224252">
                              <w:pPr>
                                <w:numPr>
                                  <w:ilvl w:val="1"/>
                                  <w:numId w:val="60"/>
                                </w:numPr>
                                <w:spacing w:after="200"/>
                                <w:ind w:left="1411" w:right="-72" w:hanging="547"/>
                                <w:rPr>
                                  <w:ins w:id="581" w:author="Updates" w:date="2024-01-23T15:22:00Z"/>
                                  <w:rFonts w:ascii="Franklin Gothic Demi Cond" w:hAnsi="Franklin Gothic Demi Cond"/>
                                  <w:bCs/>
                                  <w:color w:val="4F81BD" w:themeColor="accent1"/>
                                  <w:sz w:val="28"/>
                                  <w:szCs w:val="28"/>
                                </w:rPr>
                              </w:pPr>
                              <w:ins w:id="582" w:author="Updates" w:date="2024-01-23T15:22:00Z">
                                <w:r w:rsidRPr="00FE634B">
                                  <w:rPr>
                                    <w:rFonts w:ascii="Franklin Gothic Demi Cond" w:eastAsia="Impact" w:hAnsi="Franklin Gothic Demi Cond" w:cs="Impact"/>
                                    <w:bCs/>
                                    <w:color w:val="4F81BD" w:themeColor="accent1"/>
                                    <w:sz w:val="28"/>
                                    <w:szCs w:val="28"/>
                                  </w:rPr>
                                  <w:t>Credit 1: Environmentally Sensitive Site Design</w:t>
                                </w:r>
                              </w:ins>
                            </w:p>
                            <w:p w14:paraId="31D556A6" w14:textId="77777777" w:rsidR="00B9165A" w:rsidRPr="00FE634B" w:rsidRDefault="00B9165A" w:rsidP="00224252">
                              <w:pPr>
                                <w:numPr>
                                  <w:ilvl w:val="1"/>
                                  <w:numId w:val="60"/>
                                </w:numPr>
                                <w:spacing w:after="200"/>
                                <w:ind w:left="1411" w:right="-72" w:hanging="547"/>
                                <w:rPr>
                                  <w:ins w:id="583" w:author="Updates" w:date="2024-01-23T15:22:00Z"/>
                                  <w:rFonts w:ascii="Franklin Gothic Demi Cond" w:hAnsi="Franklin Gothic Demi Cond"/>
                                  <w:bCs/>
                                  <w:color w:val="4F81BD" w:themeColor="accent1"/>
                                  <w:sz w:val="28"/>
                                  <w:szCs w:val="28"/>
                                </w:rPr>
                              </w:pPr>
                              <w:ins w:id="584" w:author="Updates" w:date="2024-01-23T15:22:00Z">
                                <w:r>
                                  <w:rPr>
                                    <w:rFonts w:ascii="Franklin Gothic Demi Cond" w:eastAsia="Impact" w:hAnsi="Franklin Gothic Demi Cond" w:cs="Impact"/>
                                    <w:bCs/>
                                    <w:color w:val="4F81BD" w:themeColor="accent1"/>
                                    <w:sz w:val="28"/>
                                    <w:szCs w:val="28"/>
                                  </w:rPr>
                                  <w:t>Credit 2: Environmentally Sensitive Site Design for Solar Arrays</w:t>
                                </w:r>
                              </w:ins>
                            </w:p>
                            <w:p w14:paraId="6069EDBA" w14:textId="77777777" w:rsidR="00B9165A" w:rsidRPr="00FE634B" w:rsidRDefault="00B9165A" w:rsidP="00224252">
                              <w:pPr>
                                <w:numPr>
                                  <w:ilvl w:val="0"/>
                                  <w:numId w:val="60"/>
                                </w:numPr>
                                <w:spacing w:after="240"/>
                                <w:ind w:left="540" w:right="-66" w:hanging="540"/>
                                <w:rPr>
                                  <w:ins w:id="585" w:author="Updates" w:date="2024-01-23T15:22:00Z"/>
                                  <w:rFonts w:ascii="Franklin Gothic Demi Cond" w:hAnsi="Franklin Gothic Demi Cond"/>
                                  <w:bCs/>
                                  <w:sz w:val="32"/>
                                  <w:szCs w:val="32"/>
                                </w:rPr>
                              </w:pPr>
                              <w:ins w:id="586" w:author="Updates" w:date="2024-01-23T15:22:00Z">
                                <w:r>
                                  <w:rPr>
                                    <w:rFonts w:ascii="Franklin Gothic Demi Cond" w:eastAsia="Impact" w:hAnsi="Franklin Gothic Demi Cond" w:cs="Impact"/>
                                    <w:bCs/>
                                    <w:sz w:val="32"/>
                                    <w:szCs w:val="32"/>
                                  </w:rPr>
                                  <w:t>Disconnection to Qualifying Pervious Areas</w:t>
                                </w:r>
                              </w:ins>
                            </w:p>
                            <w:p w14:paraId="5AD1E717" w14:textId="77777777" w:rsidR="00B9165A" w:rsidRPr="00FE634B" w:rsidRDefault="00B9165A" w:rsidP="00224252">
                              <w:pPr>
                                <w:numPr>
                                  <w:ilvl w:val="1"/>
                                  <w:numId w:val="60"/>
                                </w:numPr>
                                <w:spacing w:after="200"/>
                                <w:ind w:left="1411" w:right="-72" w:hanging="547"/>
                                <w:rPr>
                                  <w:ins w:id="587" w:author="Updates" w:date="2024-01-23T15:22:00Z"/>
                                  <w:rFonts w:ascii="Franklin Gothic Demi Cond" w:hAnsi="Franklin Gothic Demi Cond"/>
                                  <w:bCs/>
                                  <w:color w:val="4F81BD" w:themeColor="accent1"/>
                                  <w:sz w:val="28"/>
                                  <w:szCs w:val="28"/>
                                </w:rPr>
                              </w:pPr>
                              <w:ins w:id="588" w:author="Updates" w:date="2024-01-23T15:22:00Z">
                                <w:r w:rsidRPr="00FE634B">
                                  <w:rPr>
                                    <w:rFonts w:ascii="Franklin Gothic Demi Cond" w:eastAsia="Impact" w:hAnsi="Franklin Gothic Demi Cond" w:cs="Impact"/>
                                    <w:bCs/>
                                    <w:color w:val="4F81BD" w:themeColor="accent1"/>
                                    <w:sz w:val="28"/>
                                    <w:szCs w:val="28"/>
                                  </w:rPr>
                                  <w:t xml:space="preserve">Credit </w:t>
                                </w:r>
                                <w:r>
                                  <w:rPr>
                                    <w:rFonts w:ascii="Franklin Gothic Demi Cond" w:eastAsia="Impact" w:hAnsi="Franklin Gothic Demi Cond" w:cs="Impact"/>
                                    <w:bCs/>
                                    <w:color w:val="4F81BD" w:themeColor="accent1"/>
                                    <w:sz w:val="28"/>
                                    <w:szCs w:val="28"/>
                                  </w:rPr>
                                  <w:t>3</w:t>
                                </w:r>
                                <w:r w:rsidRPr="00FE634B">
                                  <w:rPr>
                                    <w:rFonts w:ascii="Franklin Gothic Demi Cond" w:eastAsia="Impact" w:hAnsi="Franklin Gothic Demi Cond" w:cs="Impact"/>
                                    <w:bCs/>
                                    <w:color w:val="4F81BD" w:themeColor="accent1"/>
                                    <w:sz w:val="28"/>
                                    <w:szCs w:val="28"/>
                                  </w:rPr>
                                  <w:t xml:space="preserve">: </w:t>
                                </w:r>
                                <w:r>
                                  <w:rPr>
                                    <w:rFonts w:ascii="Franklin Gothic Demi Cond" w:eastAsia="Impact" w:hAnsi="Franklin Gothic Demi Cond" w:cs="Impact"/>
                                    <w:bCs/>
                                    <w:color w:val="4F81BD" w:themeColor="accent1"/>
                                    <w:sz w:val="28"/>
                                    <w:szCs w:val="28"/>
                                  </w:rPr>
                                  <w:t>Rooftop Runoff Directed to a QPA</w:t>
                                </w:r>
                              </w:ins>
                            </w:p>
                            <w:p w14:paraId="419B341F" w14:textId="77777777" w:rsidR="00B9165A" w:rsidRPr="00FE634B" w:rsidRDefault="00B9165A" w:rsidP="00224252">
                              <w:pPr>
                                <w:numPr>
                                  <w:ilvl w:val="1"/>
                                  <w:numId w:val="60"/>
                                </w:numPr>
                                <w:spacing w:after="200"/>
                                <w:ind w:left="1411" w:right="-72" w:hanging="547"/>
                                <w:rPr>
                                  <w:ins w:id="589" w:author="Updates" w:date="2024-01-23T15:22:00Z"/>
                                  <w:rFonts w:ascii="Franklin Gothic Demi Cond" w:hAnsi="Franklin Gothic Demi Cond"/>
                                  <w:bCs/>
                                  <w:color w:val="4F81BD" w:themeColor="accent1"/>
                                  <w:sz w:val="28"/>
                                  <w:szCs w:val="28"/>
                                </w:rPr>
                              </w:pPr>
                              <w:ins w:id="590" w:author="Updates" w:date="2024-01-23T15:22:00Z">
                                <w:r>
                                  <w:rPr>
                                    <w:rFonts w:ascii="Franklin Gothic Demi Cond" w:eastAsia="Impact" w:hAnsi="Franklin Gothic Demi Cond" w:cs="Impact"/>
                                    <w:bCs/>
                                    <w:color w:val="4F81BD" w:themeColor="accent1"/>
                                    <w:sz w:val="28"/>
                                    <w:szCs w:val="28"/>
                                  </w:rPr>
                                  <w:t>Credit 4: Roadway, Driveway, or Parking Lot Runoff Directed to a QPA</w:t>
                                </w:r>
                              </w:ins>
                            </w:p>
                            <w:p w14:paraId="7A2B7023" w14:textId="77777777" w:rsidR="00B9165A" w:rsidRPr="00FE634B" w:rsidRDefault="00B9165A" w:rsidP="00224252">
                              <w:pPr>
                                <w:numPr>
                                  <w:ilvl w:val="0"/>
                                  <w:numId w:val="60"/>
                                </w:numPr>
                                <w:spacing w:after="240"/>
                                <w:ind w:left="540" w:right="-66" w:hanging="540"/>
                                <w:rPr>
                                  <w:ins w:id="591" w:author="Updates" w:date="2024-01-23T15:22:00Z"/>
                                  <w:rFonts w:ascii="Franklin Gothic Demi Cond" w:hAnsi="Franklin Gothic Demi Cond"/>
                                  <w:bCs/>
                                  <w:sz w:val="32"/>
                                  <w:szCs w:val="32"/>
                                </w:rPr>
                              </w:pPr>
                              <w:ins w:id="592" w:author="Updates" w:date="2024-01-23T15:22:00Z">
                                <w:r>
                                  <w:rPr>
                                    <w:rFonts w:ascii="Franklin Gothic Demi Cond" w:eastAsia="Impact" w:hAnsi="Franklin Gothic Demi Cond" w:cs="Impact"/>
                                    <w:bCs/>
                                    <w:sz w:val="32"/>
                                    <w:szCs w:val="32"/>
                                  </w:rPr>
                                  <w:t>Tree Canopy Implementation for Runoff Reduction</w:t>
                                </w:r>
                              </w:ins>
                            </w:p>
                            <w:p w14:paraId="6F79D79D" w14:textId="77777777" w:rsidR="00B9165A" w:rsidRPr="00FE634B" w:rsidRDefault="00B9165A" w:rsidP="00224252">
                              <w:pPr>
                                <w:numPr>
                                  <w:ilvl w:val="1"/>
                                  <w:numId w:val="60"/>
                                </w:numPr>
                                <w:spacing w:after="200"/>
                                <w:ind w:left="1411" w:right="-72" w:hanging="547"/>
                                <w:rPr>
                                  <w:ins w:id="593" w:author="Updates" w:date="2024-01-23T15:22:00Z"/>
                                  <w:rFonts w:ascii="Franklin Gothic Demi Cond" w:hAnsi="Franklin Gothic Demi Cond"/>
                                  <w:bCs/>
                                  <w:color w:val="4F81BD" w:themeColor="accent1"/>
                                  <w:sz w:val="28"/>
                                  <w:szCs w:val="28"/>
                                </w:rPr>
                              </w:pPr>
                              <w:ins w:id="594" w:author="Updates" w:date="2024-01-23T15:22:00Z">
                                <w:r>
                                  <w:rPr>
                                    <w:rFonts w:ascii="Franklin Gothic Demi Cond" w:eastAsia="Impact" w:hAnsi="Franklin Gothic Demi Cond" w:cs="Impact"/>
                                    <w:bCs/>
                                    <w:color w:val="4F81BD" w:themeColor="accent1"/>
                                    <w:sz w:val="28"/>
                                    <w:szCs w:val="28"/>
                                  </w:rPr>
                                  <w:t>Credit 5: Tree Canopy Enhancement and Protection</w:t>
                                </w:r>
                              </w:ins>
                            </w:p>
                            <w:p w14:paraId="30518744" w14:textId="77777777" w:rsidR="00B9165A" w:rsidRDefault="00B9165A" w:rsidP="00224252">
                              <w:pPr>
                                <w:numPr>
                                  <w:ilvl w:val="0"/>
                                  <w:numId w:val="60"/>
                                </w:numPr>
                                <w:spacing w:after="240"/>
                                <w:ind w:left="540" w:right="-66" w:hanging="540"/>
                                <w:rPr>
                                  <w:ins w:id="595" w:author="Updates" w:date="2024-01-23T15:22:00Z"/>
                                  <w:rFonts w:ascii="Franklin Gothic Demi Cond" w:hAnsi="Franklin Gothic Demi Cond"/>
                                  <w:bCs/>
                                  <w:sz w:val="32"/>
                                  <w:szCs w:val="32"/>
                                </w:rPr>
                              </w:pPr>
                              <w:ins w:id="596" w:author="Updates" w:date="2024-01-23T15:22:00Z">
                                <w:r>
                                  <w:rPr>
                                    <w:rFonts w:ascii="Franklin Gothic Demi Cond" w:hAnsi="Franklin Gothic Demi Cond"/>
                                    <w:bCs/>
                                    <w:sz w:val="32"/>
                                    <w:szCs w:val="32"/>
                                  </w:rPr>
                                  <w:t>Minimize Impervious Cover</w:t>
                                </w:r>
                              </w:ins>
                            </w:p>
                            <w:p w14:paraId="42BEFE77" w14:textId="77777777" w:rsidR="00B9165A" w:rsidRPr="00FE634B" w:rsidRDefault="00B9165A" w:rsidP="00224252">
                              <w:pPr>
                                <w:numPr>
                                  <w:ilvl w:val="1"/>
                                  <w:numId w:val="60"/>
                                </w:numPr>
                                <w:spacing w:after="240"/>
                                <w:ind w:left="1411" w:right="-72" w:hanging="547"/>
                                <w:rPr>
                                  <w:ins w:id="597" w:author="Updates" w:date="2024-01-23T15:22:00Z"/>
                                  <w:rFonts w:ascii="Franklin Gothic Demi Cond" w:hAnsi="Franklin Gothic Demi Cond"/>
                                  <w:bCs/>
                                  <w:color w:val="4F81BD" w:themeColor="accent1"/>
                                  <w:sz w:val="28"/>
                                  <w:szCs w:val="28"/>
                                </w:rPr>
                              </w:pPr>
                              <w:ins w:id="598" w:author="Updates" w:date="2024-01-23T15:22:00Z">
                                <w:r>
                                  <w:rPr>
                                    <w:rFonts w:ascii="Franklin Gothic Demi Cond" w:eastAsia="Impact" w:hAnsi="Franklin Gothic Demi Cond" w:cs="Impact"/>
                                    <w:bCs/>
                                    <w:color w:val="4F81BD" w:themeColor="accent1"/>
                                    <w:sz w:val="28"/>
                                    <w:szCs w:val="28"/>
                                  </w:rPr>
                                  <w:t>Credit 6: Reduce Impervious Area at Redevelopment Sites</w:t>
                                </w:r>
                              </w:ins>
                            </w:p>
                            <w:p w14:paraId="3434EF00" w14:textId="77777777" w:rsidR="00B9165A" w:rsidRDefault="00B9165A" w:rsidP="00224252">
                              <w:pPr>
                                <w:numPr>
                                  <w:ilvl w:val="0"/>
                                  <w:numId w:val="60"/>
                                </w:numPr>
                                <w:spacing w:after="240"/>
                                <w:ind w:left="540" w:right="-66" w:hanging="540"/>
                                <w:rPr>
                                  <w:ins w:id="599" w:author="Updates" w:date="2024-01-23T15:22:00Z"/>
                                  <w:rFonts w:ascii="Franklin Gothic Demi Cond" w:hAnsi="Franklin Gothic Demi Cond"/>
                                  <w:bCs/>
                                  <w:sz w:val="32"/>
                                  <w:szCs w:val="32"/>
                                </w:rPr>
                              </w:pPr>
                              <w:ins w:id="600" w:author="Updates" w:date="2024-01-23T15:22:00Z">
                                <w:r>
                                  <w:rPr>
                                    <w:rFonts w:ascii="Franklin Gothic Demi Cond" w:hAnsi="Franklin Gothic Demi Cond"/>
                                    <w:bCs/>
                                    <w:sz w:val="32"/>
                                    <w:szCs w:val="32"/>
                                  </w:rPr>
                                  <w:t>Protect or Enhance Buffer Areas</w:t>
                                </w:r>
                              </w:ins>
                            </w:p>
                            <w:p w14:paraId="6DC1AFAF" w14:textId="77777777" w:rsidR="00B9165A" w:rsidRPr="00FE634B" w:rsidRDefault="00B9165A" w:rsidP="00224252">
                              <w:pPr>
                                <w:numPr>
                                  <w:ilvl w:val="1"/>
                                  <w:numId w:val="60"/>
                                </w:numPr>
                                <w:spacing w:after="200"/>
                                <w:ind w:left="1411" w:right="-72" w:hanging="547"/>
                                <w:rPr>
                                  <w:ins w:id="601" w:author="Updates" w:date="2024-01-23T15:22:00Z"/>
                                  <w:rFonts w:ascii="Franklin Gothic Demi Cond" w:hAnsi="Franklin Gothic Demi Cond"/>
                                  <w:bCs/>
                                  <w:color w:val="4F81BD" w:themeColor="accent1"/>
                                  <w:sz w:val="28"/>
                                  <w:szCs w:val="28"/>
                                </w:rPr>
                              </w:pPr>
                              <w:ins w:id="602" w:author="Updates" w:date="2024-01-23T15:22:00Z">
                                <w:r>
                                  <w:rPr>
                                    <w:rFonts w:ascii="Franklin Gothic Demi Cond" w:eastAsia="Impact" w:hAnsi="Franklin Gothic Demi Cond" w:cs="Impact"/>
                                    <w:bCs/>
                                    <w:color w:val="4F81BD" w:themeColor="accent1"/>
                                    <w:sz w:val="28"/>
                                    <w:szCs w:val="28"/>
                                  </w:rPr>
                                  <w:t>Credit 7: Protect or Enhance Buffer Areas</w:t>
                                </w:r>
                              </w:ins>
                            </w:p>
                            <w:p w14:paraId="3A7DC0DD" w14:textId="77777777" w:rsidR="00B9165A" w:rsidRDefault="00B9165A" w:rsidP="00224252">
                              <w:pPr>
                                <w:numPr>
                                  <w:ilvl w:val="0"/>
                                  <w:numId w:val="60"/>
                                </w:numPr>
                                <w:spacing w:after="240"/>
                                <w:ind w:left="540" w:right="-66" w:hanging="540"/>
                                <w:rPr>
                                  <w:ins w:id="603" w:author="Updates" w:date="2024-01-23T15:22:00Z"/>
                                  <w:rFonts w:ascii="Franklin Gothic Demi Cond" w:hAnsi="Franklin Gothic Demi Cond"/>
                                  <w:bCs/>
                                  <w:sz w:val="32"/>
                                  <w:szCs w:val="32"/>
                                </w:rPr>
                              </w:pPr>
                              <w:ins w:id="604" w:author="Updates" w:date="2024-01-23T15:22:00Z">
                                <w:r>
                                  <w:rPr>
                                    <w:rFonts w:ascii="Franklin Gothic Demi Cond" w:hAnsi="Franklin Gothic Demi Cond"/>
                                    <w:bCs/>
                                    <w:sz w:val="32"/>
                                    <w:szCs w:val="32"/>
                                  </w:rPr>
                                  <w:t>Natural Drainage Systems</w:t>
                                </w:r>
                              </w:ins>
                            </w:p>
                            <w:p w14:paraId="055CB488" w14:textId="77777777" w:rsidR="00B9165A" w:rsidRDefault="00B9165A" w:rsidP="00224252">
                              <w:pPr>
                                <w:numPr>
                                  <w:ilvl w:val="0"/>
                                  <w:numId w:val="60"/>
                                </w:numPr>
                                <w:spacing w:after="240"/>
                                <w:ind w:left="540" w:right="-66" w:hanging="540"/>
                                <w:rPr>
                                  <w:ins w:id="605" w:author="Updates" w:date="2024-01-23T15:22:00Z"/>
                                  <w:rFonts w:ascii="Franklin Gothic Demi Cond" w:hAnsi="Franklin Gothic Demi Cond"/>
                                  <w:bCs/>
                                  <w:sz w:val="32"/>
                                  <w:szCs w:val="32"/>
                                </w:rPr>
                              </w:pPr>
                              <w:ins w:id="606" w:author="Updates" w:date="2024-01-23T15:22:00Z">
                                <w:r>
                                  <w:rPr>
                                    <w:rFonts w:ascii="Franklin Gothic Demi Cond" w:hAnsi="Franklin Gothic Demi Cond"/>
                                    <w:bCs/>
                                    <w:sz w:val="32"/>
                                    <w:szCs w:val="32"/>
                                  </w:rPr>
                                  <w:t>No Disturbance to Wetland Resource Areas</w:t>
                                </w:r>
                              </w:ins>
                            </w:p>
                            <w:p w14:paraId="50867B81" w14:textId="77777777" w:rsidR="00B9165A" w:rsidRPr="00241DA1" w:rsidRDefault="00B9165A" w:rsidP="00224252">
                              <w:pPr>
                                <w:numPr>
                                  <w:ilvl w:val="0"/>
                                  <w:numId w:val="60"/>
                                </w:numPr>
                                <w:spacing w:after="240"/>
                                <w:ind w:left="540" w:right="-66" w:hanging="540"/>
                                <w:rPr>
                                  <w:ins w:id="607" w:author="Updates" w:date="2024-01-23T15:22:00Z"/>
                                  <w:rFonts w:ascii="Franklin Gothic Demi Cond" w:hAnsi="Franklin Gothic Demi Cond"/>
                                  <w:bCs/>
                                  <w:sz w:val="32"/>
                                  <w:szCs w:val="32"/>
                                </w:rPr>
                              </w:pPr>
                              <w:ins w:id="608" w:author="Updates" w:date="2024-01-23T15:22:00Z">
                                <w:r>
                                  <w:rPr>
                                    <w:rFonts w:ascii="Franklin Gothic Demi Cond" w:eastAsia="Impact" w:hAnsi="Franklin Gothic Demi Cond" w:cs="Impact"/>
                                    <w:bCs/>
                                    <w:sz w:val="32"/>
                                    <w:szCs w:val="32"/>
                                  </w:rPr>
                                  <w:t>Small Scale Controls</w:t>
                                </w:r>
                              </w:ins>
                            </w:p>
                            <w:p w14:paraId="3F828BD6" w14:textId="62F323F1" w:rsidR="000E6946" w:rsidRPr="00B9165A" w:rsidRDefault="000E6946" w:rsidP="00224252">
                              <w:pPr>
                                <w:numPr>
                                  <w:ilvl w:val="0"/>
                                  <w:numId w:val="60"/>
                                </w:numPr>
                                <w:spacing w:after="480"/>
                                <w:ind w:left="540" w:right="-66" w:hanging="540"/>
                                <w:rPr>
                                  <w:ins w:id="609" w:author="Updates" w:date="2024-01-23T15:22:00Z"/>
                                  <w:rFonts w:ascii="Franklin Gothic Demi Cond" w:hAnsi="Franklin Gothic Demi Cond"/>
                                  <w:bCs/>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80565" id="_x0000_s1027" type="#_x0000_t202" style="position:absolute;left:0;text-align:left;margin-left:25.5pt;margin-top:275.1pt;width:456.8pt;height:402.4pt;z-index:25165837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a9aEAIAAP4DAAAOAAAAZHJzL2Uyb0RvYy54bWysU9tu2zAMfR+wfxD0vtjOki414hRdugwD&#10;ugvQ7QMUWY6FyaJGKbG7rx8lu2nQvQ3Tg0CK1BF5eLS+GTrDTgq9BlvxYpZzpqyEWttDxX98371Z&#10;ceaDsLUwYFXFH5XnN5vXr9a9K9UcWjC1QkYg1pe9q3gbgiuzzMtWdcLPwClLwQawE4FcPGQ1ip7Q&#10;O5PN8/wq6wFrhyCV93R6Nwb5JuE3jZLha9N4FZipONUW0o5p38c926xFeUDhWi2nMsQ/VNEJbenR&#10;M9SdCIIdUf8F1WmJ4KEJMwldBk2jpUo9UDdF/qKbh1Y4lXohcrw70+T/H6z8cnpw35CF4T0MNMDU&#10;hHf3IH96ZmHbCntQt4jQt0rU9HARKct658vpaqTalz6C7PvPUNOQxTFAAhoa7CIr1CcjdBrA45l0&#10;NQQm6XC5you3VxSSFFsWRb5YpbFkony67tCHjwo6Fo2KI001wYvTvQ+xHFE+pcTXPBhd77QxycHD&#10;fmuQnQQpYJdW6uBFmrGsr/j1cr5MyBbi/SSOTgdSqNFdxVd5XKNmIh0fbJ1SgtBmtKkSYyd+IiUj&#10;OWHYD0zXE3mRrj3Uj0QYwihI+kBktIC/OetJjBX3v44CFWfmkyXSr4vFIqo3OYvluzk5eBnZX0aE&#10;lQRV8cDZaG5DUnykw8ItDafRibbnSqaSSWSJzelDRBVf+inr+dtu/gAAAP//AwBQSwMEFAAGAAgA&#10;AAAhAFe3/x3fAAAACwEAAA8AAABkcnMvZG93bnJldi54bWxMj8FOw0AMRO9I/MPKSFwQ3bQ0KU2z&#10;qQAJxLWlH+AkbhI1642y2yb9e8yJnix7RuM32XaynbrQ4FvHBuazCBRx6aqWawOHn8/nV1A+IFfY&#10;OSYDV/Kwze/vMkwrN/KOLvtQKwlhn6KBJoQ+1dqXDVn0M9cTi3Z0g8Ug61DrasBRwm2nF1GUaIst&#10;y4cGe/poqDztz9bA8Xt8itdj8RUOq90yecd2VbirMY8P09sGVKAp/JvhD1/QIRemwp258qozEM+l&#10;SpAZRwtQYlgnywRUIc4XuYHOM33bIf8FAAD//wMAUEsBAi0AFAAGAAgAAAAhALaDOJL+AAAA4QEA&#10;ABMAAAAAAAAAAAAAAAAAAAAAAFtDb250ZW50X1R5cGVzXS54bWxQSwECLQAUAAYACAAAACEAOP0h&#10;/9YAAACUAQAACwAAAAAAAAAAAAAAAAAvAQAAX3JlbHMvLnJlbHNQSwECLQAUAAYACAAAACEAWOmv&#10;WhACAAD+AwAADgAAAAAAAAAAAAAAAAAuAgAAZHJzL2Uyb0RvYy54bWxQSwECLQAUAAYACAAAACEA&#10;V7f/Hd8AAAALAQAADwAAAAAAAAAAAAAAAABqBAAAZHJzL2Rvd25yZXYueG1sUEsFBgAAAAAEAAQA&#10;8wAAAHYFAAAAAA==&#10;" stroked="f">
                  <v:textbox>
                    <w:txbxContent>
                      <w:p w14:paraId="24B6BDFA" w14:textId="77777777" w:rsidR="00B9165A" w:rsidRPr="00FE634B" w:rsidRDefault="00B9165A" w:rsidP="00224252">
                        <w:pPr>
                          <w:numPr>
                            <w:ilvl w:val="0"/>
                            <w:numId w:val="60"/>
                          </w:numPr>
                          <w:spacing w:after="240"/>
                          <w:ind w:left="540" w:right="-66" w:hanging="540"/>
                          <w:rPr>
                            <w:ins w:id="610" w:author="Updates" w:date="2024-01-23T15:22:00Z"/>
                            <w:rFonts w:ascii="Franklin Gothic Demi Cond" w:hAnsi="Franklin Gothic Demi Cond"/>
                            <w:bCs/>
                            <w:sz w:val="32"/>
                            <w:szCs w:val="32"/>
                          </w:rPr>
                        </w:pPr>
                        <w:ins w:id="611" w:author="Updates" w:date="2024-01-23T15:22:00Z">
                          <w:r>
                            <w:rPr>
                              <w:rFonts w:ascii="Franklin Gothic Demi Cond" w:eastAsia="Impact" w:hAnsi="Franklin Gothic Demi Cond" w:cs="Impact"/>
                              <w:bCs/>
                              <w:sz w:val="32"/>
                              <w:szCs w:val="32"/>
                            </w:rPr>
                            <w:t>Environmentally Sensitive Site Design</w:t>
                          </w:r>
                        </w:ins>
                      </w:p>
                      <w:p w14:paraId="11A2E91A" w14:textId="77777777" w:rsidR="00B9165A" w:rsidRPr="00FE634B" w:rsidRDefault="00B9165A" w:rsidP="00224252">
                        <w:pPr>
                          <w:numPr>
                            <w:ilvl w:val="1"/>
                            <w:numId w:val="60"/>
                          </w:numPr>
                          <w:spacing w:after="200"/>
                          <w:ind w:left="1411" w:right="-72" w:hanging="547"/>
                          <w:rPr>
                            <w:ins w:id="612" w:author="Updates" w:date="2024-01-23T15:22:00Z"/>
                            <w:rFonts w:ascii="Franklin Gothic Demi Cond" w:hAnsi="Franklin Gothic Demi Cond"/>
                            <w:bCs/>
                            <w:color w:val="4F81BD" w:themeColor="accent1"/>
                            <w:sz w:val="28"/>
                            <w:szCs w:val="28"/>
                          </w:rPr>
                        </w:pPr>
                        <w:ins w:id="613" w:author="Updates" w:date="2024-01-23T15:22:00Z">
                          <w:r w:rsidRPr="00FE634B">
                            <w:rPr>
                              <w:rFonts w:ascii="Franklin Gothic Demi Cond" w:eastAsia="Impact" w:hAnsi="Franklin Gothic Demi Cond" w:cs="Impact"/>
                              <w:bCs/>
                              <w:color w:val="4F81BD" w:themeColor="accent1"/>
                              <w:sz w:val="28"/>
                              <w:szCs w:val="28"/>
                            </w:rPr>
                            <w:t>Credit 1: Environmentally Sensitive Site Design</w:t>
                          </w:r>
                        </w:ins>
                      </w:p>
                      <w:p w14:paraId="31D556A6" w14:textId="77777777" w:rsidR="00B9165A" w:rsidRPr="00FE634B" w:rsidRDefault="00B9165A" w:rsidP="00224252">
                        <w:pPr>
                          <w:numPr>
                            <w:ilvl w:val="1"/>
                            <w:numId w:val="60"/>
                          </w:numPr>
                          <w:spacing w:after="200"/>
                          <w:ind w:left="1411" w:right="-72" w:hanging="547"/>
                          <w:rPr>
                            <w:ins w:id="614" w:author="Updates" w:date="2024-01-23T15:22:00Z"/>
                            <w:rFonts w:ascii="Franklin Gothic Demi Cond" w:hAnsi="Franklin Gothic Demi Cond"/>
                            <w:bCs/>
                            <w:color w:val="4F81BD" w:themeColor="accent1"/>
                            <w:sz w:val="28"/>
                            <w:szCs w:val="28"/>
                          </w:rPr>
                        </w:pPr>
                        <w:ins w:id="615" w:author="Updates" w:date="2024-01-23T15:22:00Z">
                          <w:r>
                            <w:rPr>
                              <w:rFonts w:ascii="Franklin Gothic Demi Cond" w:eastAsia="Impact" w:hAnsi="Franklin Gothic Demi Cond" w:cs="Impact"/>
                              <w:bCs/>
                              <w:color w:val="4F81BD" w:themeColor="accent1"/>
                              <w:sz w:val="28"/>
                              <w:szCs w:val="28"/>
                            </w:rPr>
                            <w:t>Credit 2: Environmentally Sensitive Site Design for Solar Arrays</w:t>
                          </w:r>
                        </w:ins>
                      </w:p>
                      <w:p w14:paraId="6069EDBA" w14:textId="77777777" w:rsidR="00B9165A" w:rsidRPr="00FE634B" w:rsidRDefault="00B9165A" w:rsidP="00224252">
                        <w:pPr>
                          <w:numPr>
                            <w:ilvl w:val="0"/>
                            <w:numId w:val="60"/>
                          </w:numPr>
                          <w:spacing w:after="240"/>
                          <w:ind w:left="540" w:right="-66" w:hanging="540"/>
                          <w:rPr>
                            <w:ins w:id="616" w:author="Updates" w:date="2024-01-23T15:22:00Z"/>
                            <w:rFonts w:ascii="Franklin Gothic Demi Cond" w:hAnsi="Franklin Gothic Demi Cond"/>
                            <w:bCs/>
                            <w:sz w:val="32"/>
                            <w:szCs w:val="32"/>
                          </w:rPr>
                        </w:pPr>
                        <w:ins w:id="617" w:author="Updates" w:date="2024-01-23T15:22:00Z">
                          <w:r>
                            <w:rPr>
                              <w:rFonts w:ascii="Franklin Gothic Demi Cond" w:eastAsia="Impact" w:hAnsi="Franklin Gothic Demi Cond" w:cs="Impact"/>
                              <w:bCs/>
                              <w:sz w:val="32"/>
                              <w:szCs w:val="32"/>
                            </w:rPr>
                            <w:t>Disconnection to Qualifying Pervious Areas</w:t>
                          </w:r>
                        </w:ins>
                      </w:p>
                      <w:p w14:paraId="5AD1E717" w14:textId="77777777" w:rsidR="00B9165A" w:rsidRPr="00FE634B" w:rsidRDefault="00B9165A" w:rsidP="00224252">
                        <w:pPr>
                          <w:numPr>
                            <w:ilvl w:val="1"/>
                            <w:numId w:val="60"/>
                          </w:numPr>
                          <w:spacing w:after="200"/>
                          <w:ind w:left="1411" w:right="-72" w:hanging="547"/>
                          <w:rPr>
                            <w:ins w:id="618" w:author="Updates" w:date="2024-01-23T15:22:00Z"/>
                            <w:rFonts w:ascii="Franklin Gothic Demi Cond" w:hAnsi="Franklin Gothic Demi Cond"/>
                            <w:bCs/>
                            <w:color w:val="4F81BD" w:themeColor="accent1"/>
                            <w:sz w:val="28"/>
                            <w:szCs w:val="28"/>
                          </w:rPr>
                        </w:pPr>
                        <w:ins w:id="619" w:author="Updates" w:date="2024-01-23T15:22:00Z">
                          <w:r w:rsidRPr="00FE634B">
                            <w:rPr>
                              <w:rFonts w:ascii="Franklin Gothic Demi Cond" w:eastAsia="Impact" w:hAnsi="Franklin Gothic Demi Cond" w:cs="Impact"/>
                              <w:bCs/>
                              <w:color w:val="4F81BD" w:themeColor="accent1"/>
                              <w:sz w:val="28"/>
                              <w:szCs w:val="28"/>
                            </w:rPr>
                            <w:t xml:space="preserve">Credit </w:t>
                          </w:r>
                          <w:r>
                            <w:rPr>
                              <w:rFonts w:ascii="Franklin Gothic Demi Cond" w:eastAsia="Impact" w:hAnsi="Franklin Gothic Demi Cond" w:cs="Impact"/>
                              <w:bCs/>
                              <w:color w:val="4F81BD" w:themeColor="accent1"/>
                              <w:sz w:val="28"/>
                              <w:szCs w:val="28"/>
                            </w:rPr>
                            <w:t>3</w:t>
                          </w:r>
                          <w:r w:rsidRPr="00FE634B">
                            <w:rPr>
                              <w:rFonts w:ascii="Franklin Gothic Demi Cond" w:eastAsia="Impact" w:hAnsi="Franklin Gothic Demi Cond" w:cs="Impact"/>
                              <w:bCs/>
                              <w:color w:val="4F81BD" w:themeColor="accent1"/>
                              <w:sz w:val="28"/>
                              <w:szCs w:val="28"/>
                            </w:rPr>
                            <w:t xml:space="preserve">: </w:t>
                          </w:r>
                          <w:r>
                            <w:rPr>
                              <w:rFonts w:ascii="Franklin Gothic Demi Cond" w:eastAsia="Impact" w:hAnsi="Franklin Gothic Demi Cond" w:cs="Impact"/>
                              <w:bCs/>
                              <w:color w:val="4F81BD" w:themeColor="accent1"/>
                              <w:sz w:val="28"/>
                              <w:szCs w:val="28"/>
                            </w:rPr>
                            <w:t>Rooftop Runoff Directed to a QPA</w:t>
                          </w:r>
                        </w:ins>
                      </w:p>
                      <w:p w14:paraId="419B341F" w14:textId="77777777" w:rsidR="00B9165A" w:rsidRPr="00FE634B" w:rsidRDefault="00B9165A" w:rsidP="00224252">
                        <w:pPr>
                          <w:numPr>
                            <w:ilvl w:val="1"/>
                            <w:numId w:val="60"/>
                          </w:numPr>
                          <w:spacing w:after="200"/>
                          <w:ind w:left="1411" w:right="-72" w:hanging="547"/>
                          <w:rPr>
                            <w:ins w:id="620" w:author="Updates" w:date="2024-01-23T15:22:00Z"/>
                            <w:rFonts w:ascii="Franklin Gothic Demi Cond" w:hAnsi="Franklin Gothic Demi Cond"/>
                            <w:bCs/>
                            <w:color w:val="4F81BD" w:themeColor="accent1"/>
                            <w:sz w:val="28"/>
                            <w:szCs w:val="28"/>
                          </w:rPr>
                        </w:pPr>
                        <w:ins w:id="621" w:author="Updates" w:date="2024-01-23T15:22:00Z">
                          <w:r>
                            <w:rPr>
                              <w:rFonts w:ascii="Franklin Gothic Demi Cond" w:eastAsia="Impact" w:hAnsi="Franklin Gothic Demi Cond" w:cs="Impact"/>
                              <w:bCs/>
                              <w:color w:val="4F81BD" w:themeColor="accent1"/>
                              <w:sz w:val="28"/>
                              <w:szCs w:val="28"/>
                            </w:rPr>
                            <w:t>Credit 4: Roadway, Driveway, or Parking Lot Runoff Directed to a QPA</w:t>
                          </w:r>
                        </w:ins>
                      </w:p>
                      <w:p w14:paraId="7A2B7023" w14:textId="77777777" w:rsidR="00B9165A" w:rsidRPr="00FE634B" w:rsidRDefault="00B9165A" w:rsidP="00224252">
                        <w:pPr>
                          <w:numPr>
                            <w:ilvl w:val="0"/>
                            <w:numId w:val="60"/>
                          </w:numPr>
                          <w:spacing w:after="240"/>
                          <w:ind w:left="540" w:right="-66" w:hanging="540"/>
                          <w:rPr>
                            <w:ins w:id="622" w:author="Updates" w:date="2024-01-23T15:22:00Z"/>
                            <w:rFonts w:ascii="Franklin Gothic Demi Cond" w:hAnsi="Franklin Gothic Demi Cond"/>
                            <w:bCs/>
                            <w:sz w:val="32"/>
                            <w:szCs w:val="32"/>
                          </w:rPr>
                        </w:pPr>
                        <w:ins w:id="623" w:author="Updates" w:date="2024-01-23T15:22:00Z">
                          <w:r>
                            <w:rPr>
                              <w:rFonts w:ascii="Franklin Gothic Demi Cond" w:eastAsia="Impact" w:hAnsi="Franklin Gothic Demi Cond" w:cs="Impact"/>
                              <w:bCs/>
                              <w:sz w:val="32"/>
                              <w:szCs w:val="32"/>
                            </w:rPr>
                            <w:t>Tree Canopy Implementation for Runoff Reduction</w:t>
                          </w:r>
                        </w:ins>
                      </w:p>
                      <w:p w14:paraId="6F79D79D" w14:textId="77777777" w:rsidR="00B9165A" w:rsidRPr="00FE634B" w:rsidRDefault="00B9165A" w:rsidP="00224252">
                        <w:pPr>
                          <w:numPr>
                            <w:ilvl w:val="1"/>
                            <w:numId w:val="60"/>
                          </w:numPr>
                          <w:spacing w:after="200"/>
                          <w:ind w:left="1411" w:right="-72" w:hanging="547"/>
                          <w:rPr>
                            <w:ins w:id="624" w:author="Updates" w:date="2024-01-23T15:22:00Z"/>
                            <w:rFonts w:ascii="Franklin Gothic Demi Cond" w:hAnsi="Franklin Gothic Demi Cond"/>
                            <w:bCs/>
                            <w:color w:val="4F81BD" w:themeColor="accent1"/>
                            <w:sz w:val="28"/>
                            <w:szCs w:val="28"/>
                          </w:rPr>
                        </w:pPr>
                        <w:ins w:id="625" w:author="Updates" w:date="2024-01-23T15:22:00Z">
                          <w:r>
                            <w:rPr>
                              <w:rFonts w:ascii="Franklin Gothic Demi Cond" w:eastAsia="Impact" w:hAnsi="Franklin Gothic Demi Cond" w:cs="Impact"/>
                              <w:bCs/>
                              <w:color w:val="4F81BD" w:themeColor="accent1"/>
                              <w:sz w:val="28"/>
                              <w:szCs w:val="28"/>
                            </w:rPr>
                            <w:t>Credit 5: Tree Canopy Enhancement and Protection</w:t>
                          </w:r>
                        </w:ins>
                      </w:p>
                      <w:p w14:paraId="30518744" w14:textId="77777777" w:rsidR="00B9165A" w:rsidRDefault="00B9165A" w:rsidP="00224252">
                        <w:pPr>
                          <w:numPr>
                            <w:ilvl w:val="0"/>
                            <w:numId w:val="60"/>
                          </w:numPr>
                          <w:spacing w:after="240"/>
                          <w:ind w:left="540" w:right="-66" w:hanging="540"/>
                          <w:rPr>
                            <w:ins w:id="626" w:author="Updates" w:date="2024-01-23T15:22:00Z"/>
                            <w:rFonts w:ascii="Franklin Gothic Demi Cond" w:hAnsi="Franklin Gothic Demi Cond"/>
                            <w:bCs/>
                            <w:sz w:val="32"/>
                            <w:szCs w:val="32"/>
                          </w:rPr>
                        </w:pPr>
                        <w:ins w:id="627" w:author="Updates" w:date="2024-01-23T15:22:00Z">
                          <w:r>
                            <w:rPr>
                              <w:rFonts w:ascii="Franklin Gothic Demi Cond" w:hAnsi="Franklin Gothic Demi Cond"/>
                              <w:bCs/>
                              <w:sz w:val="32"/>
                              <w:szCs w:val="32"/>
                            </w:rPr>
                            <w:t>Minimize Impervious Cover</w:t>
                          </w:r>
                        </w:ins>
                      </w:p>
                      <w:p w14:paraId="42BEFE77" w14:textId="77777777" w:rsidR="00B9165A" w:rsidRPr="00FE634B" w:rsidRDefault="00B9165A" w:rsidP="00224252">
                        <w:pPr>
                          <w:numPr>
                            <w:ilvl w:val="1"/>
                            <w:numId w:val="60"/>
                          </w:numPr>
                          <w:spacing w:after="240"/>
                          <w:ind w:left="1411" w:right="-72" w:hanging="547"/>
                          <w:rPr>
                            <w:ins w:id="628" w:author="Updates" w:date="2024-01-23T15:22:00Z"/>
                            <w:rFonts w:ascii="Franklin Gothic Demi Cond" w:hAnsi="Franklin Gothic Demi Cond"/>
                            <w:bCs/>
                            <w:color w:val="4F81BD" w:themeColor="accent1"/>
                            <w:sz w:val="28"/>
                            <w:szCs w:val="28"/>
                          </w:rPr>
                        </w:pPr>
                        <w:ins w:id="629" w:author="Updates" w:date="2024-01-23T15:22:00Z">
                          <w:r>
                            <w:rPr>
                              <w:rFonts w:ascii="Franklin Gothic Demi Cond" w:eastAsia="Impact" w:hAnsi="Franklin Gothic Demi Cond" w:cs="Impact"/>
                              <w:bCs/>
                              <w:color w:val="4F81BD" w:themeColor="accent1"/>
                              <w:sz w:val="28"/>
                              <w:szCs w:val="28"/>
                            </w:rPr>
                            <w:t>Credit 6: Reduce Impervious Area at Redevelopment Sites</w:t>
                          </w:r>
                        </w:ins>
                      </w:p>
                      <w:p w14:paraId="3434EF00" w14:textId="77777777" w:rsidR="00B9165A" w:rsidRDefault="00B9165A" w:rsidP="00224252">
                        <w:pPr>
                          <w:numPr>
                            <w:ilvl w:val="0"/>
                            <w:numId w:val="60"/>
                          </w:numPr>
                          <w:spacing w:after="240"/>
                          <w:ind w:left="540" w:right="-66" w:hanging="540"/>
                          <w:rPr>
                            <w:ins w:id="630" w:author="Updates" w:date="2024-01-23T15:22:00Z"/>
                            <w:rFonts w:ascii="Franklin Gothic Demi Cond" w:hAnsi="Franklin Gothic Demi Cond"/>
                            <w:bCs/>
                            <w:sz w:val="32"/>
                            <w:szCs w:val="32"/>
                          </w:rPr>
                        </w:pPr>
                        <w:ins w:id="631" w:author="Updates" w:date="2024-01-23T15:22:00Z">
                          <w:r>
                            <w:rPr>
                              <w:rFonts w:ascii="Franklin Gothic Demi Cond" w:hAnsi="Franklin Gothic Demi Cond"/>
                              <w:bCs/>
                              <w:sz w:val="32"/>
                              <w:szCs w:val="32"/>
                            </w:rPr>
                            <w:t>Protect or Enhance Buffer Areas</w:t>
                          </w:r>
                        </w:ins>
                      </w:p>
                      <w:p w14:paraId="6DC1AFAF" w14:textId="77777777" w:rsidR="00B9165A" w:rsidRPr="00FE634B" w:rsidRDefault="00B9165A" w:rsidP="00224252">
                        <w:pPr>
                          <w:numPr>
                            <w:ilvl w:val="1"/>
                            <w:numId w:val="60"/>
                          </w:numPr>
                          <w:spacing w:after="200"/>
                          <w:ind w:left="1411" w:right="-72" w:hanging="547"/>
                          <w:rPr>
                            <w:ins w:id="632" w:author="Updates" w:date="2024-01-23T15:22:00Z"/>
                            <w:rFonts w:ascii="Franklin Gothic Demi Cond" w:hAnsi="Franklin Gothic Demi Cond"/>
                            <w:bCs/>
                            <w:color w:val="4F81BD" w:themeColor="accent1"/>
                            <w:sz w:val="28"/>
                            <w:szCs w:val="28"/>
                          </w:rPr>
                        </w:pPr>
                        <w:ins w:id="633" w:author="Updates" w:date="2024-01-23T15:22:00Z">
                          <w:r>
                            <w:rPr>
                              <w:rFonts w:ascii="Franklin Gothic Demi Cond" w:eastAsia="Impact" w:hAnsi="Franklin Gothic Demi Cond" w:cs="Impact"/>
                              <w:bCs/>
                              <w:color w:val="4F81BD" w:themeColor="accent1"/>
                              <w:sz w:val="28"/>
                              <w:szCs w:val="28"/>
                            </w:rPr>
                            <w:t>Credit 7: Protect or Enhance Buffer Areas</w:t>
                          </w:r>
                        </w:ins>
                      </w:p>
                      <w:p w14:paraId="3A7DC0DD" w14:textId="77777777" w:rsidR="00B9165A" w:rsidRDefault="00B9165A" w:rsidP="00224252">
                        <w:pPr>
                          <w:numPr>
                            <w:ilvl w:val="0"/>
                            <w:numId w:val="60"/>
                          </w:numPr>
                          <w:spacing w:after="240"/>
                          <w:ind w:left="540" w:right="-66" w:hanging="540"/>
                          <w:rPr>
                            <w:ins w:id="634" w:author="Updates" w:date="2024-01-23T15:22:00Z"/>
                            <w:rFonts w:ascii="Franklin Gothic Demi Cond" w:hAnsi="Franklin Gothic Demi Cond"/>
                            <w:bCs/>
                            <w:sz w:val="32"/>
                            <w:szCs w:val="32"/>
                          </w:rPr>
                        </w:pPr>
                        <w:ins w:id="635" w:author="Updates" w:date="2024-01-23T15:22:00Z">
                          <w:r>
                            <w:rPr>
                              <w:rFonts w:ascii="Franklin Gothic Demi Cond" w:hAnsi="Franklin Gothic Demi Cond"/>
                              <w:bCs/>
                              <w:sz w:val="32"/>
                              <w:szCs w:val="32"/>
                            </w:rPr>
                            <w:t>Natural Drainage Systems</w:t>
                          </w:r>
                        </w:ins>
                      </w:p>
                      <w:p w14:paraId="055CB488" w14:textId="77777777" w:rsidR="00B9165A" w:rsidRDefault="00B9165A" w:rsidP="00224252">
                        <w:pPr>
                          <w:numPr>
                            <w:ilvl w:val="0"/>
                            <w:numId w:val="60"/>
                          </w:numPr>
                          <w:spacing w:after="240"/>
                          <w:ind w:left="540" w:right="-66" w:hanging="540"/>
                          <w:rPr>
                            <w:ins w:id="636" w:author="Updates" w:date="2024-01-23T15:22:00Z"/>
                            <w:rFonts w:ascii="Franklin Gothic Demi Cond" w:hAnsi="Franklin Gothic Demi Cond"/>
                            <w:bCs/>
                            <w:sz w:val="32"/>
                            <w:szCs w:val="32"/>
                          </w:rPr>
                        </w:pPr>
                        <w:ins w:id="637" w:author="Updates" w:date="2024-01-23T15:22:00Z">
                          <w:r>
                            <w:rPr>
                              <w:rFonts w:ascii="Franklin Gothic Demi Cond" w:hAnsi="Franklin Gothic Demi Cond"/>
                              <w:bCs/>
                              <w:sz w:val="32"/>
                              <w:szCs w:val="32"/>
                            </w:rPr>
                            <w:t>No Disturbance to Wetland Resource Areas</w:t>
                          </w:r>
                        </w:ins>
                      </w:p>
                      <w:p w14:paraId="50867B81" w14:textId="77777777" w:rsidR="00B9165A" w:rsidRPr="00241DA1" w:rsidRDefault="00B9165A" w:rsidP="00224252">
                        <w:pPr>
                          <w:numPr>
                            <w:ilvl w:val="0"/>
                            <w:numId w:val="60"/>
                          </w:numPr>
                          <w:spacing w:after="240"/>
                          <w:ind w:left="540" w:right="-66" w:hanging="540"/>
                          <w:rPr>
                            <w:ins w:id="638" w:author="Updates" w:date="2024-01-23T15:22:00Z"/>
                            <w:rFonts w:ascii="Franklin Gothic Demi Cond" w:hAnsi="Franklin Gothic Demi Cond"/>
                            <w:bCs/>
                            <w:sz w:val="32"/>
                            <w:szCs w:val="32"/>
                          </w:rPr>
                        </w:pPr>
                        <w:ins w:id="639" w:author="Updates" w:date="2024-01-23T15:22:00Z">
                          <w:r>
                            <w:rPr>
                              <w:rFonts w:ascii="Franklin Gothic Demi Cond" w:eastAsia="Impact" w:hAnsi="Franklin Gothic Demi Cond" w:cs="Impact"/>
                              <w:bCs/>
                              <w:sz w:val="32"/>
                              <w:szCs w:val="32"/>
                            </w:rPr>
                            <w:t>Small Scale Controls</w:t>
                          </w:r>
                        </w:ins>
                      </w:p>
                      <w:p w14:paraId="3F828BD6" w14:textId="62F323F1" w:rsidR="000E6946" w:rsidRPr="00B9165A" w:rsidRDefault="000E6946" w:rsidP="00224252">
                        <w:pPr>
                          <w:numPr>
                            <w:ilvl w:val="0"/>
                            <w:numId w:val="60"/>
                          </w:numPr>
                          <w:spacing w:after="480"/>
                          <w:ind w:left="540" w:right="-66" w:hanging="540"/>
                          <w:rPr>
                            <w:ins w:id="640" w:author="Updates" w:date="2024-01-23T15:22:00Z"/>
                            <w:rFonts w:ascii="Franklin Gothic Demi Cond" w:hAnsi="Franklin Gothic Demi Cond"/>
                            <w:bCs/>
                            <w:sz w:val="32"/>
                            <w:szCs w:val="32"/>
                          </w:rPr>
                        </w:pPr>
                      </w:p>
                    </w:txbxContent>
                  </v:textbox>
                  <w10:wrap type="square" anchorx="margin" anchory="margin"/>
                </v:shape>
              </w:pict>
            </mc:Fallback>
          </mc:AlternateContent>
        </w:r>
        <w:bookmarkEnd w:id="575"/>
        <w:bookmarkEnd w:id="576"/>
        <w:r w:rsidR="00F91EF0" w:rsidRPr="00D9446F">
          <w:rPr>
            <w:noProof/>
          </w:rPr>
          <mc:AlternateContent>
            <mc:Choice Requires="wps">
              <w:drawing>
                <wp:anchor distT="0" distB="0" distL="114300" distR="114300" simplePos="0" relativeHeight="251658375" behindDoc="0" locked="0" layoutInCell="1" allowOverlap="1" wp14:anchorId="6A5551F4" wp14:editId="263BE75E">
                  <wp:simplePos x="0" y="0"/>
                  <wp:positionH relativeFrom="column">
                    <wp:posOffset>-664048</wp:posOffset>
                  </wp:positionH>
                  <wp:positionV relativeFrom="paragraph">
                    <wp:posOffset>803910</wp:posOffset>
                  </wp:positionV>
                  <wp:extent cx="5486400" cy="1188720"/>
                  <wp:effectExtent l="0" t="0" r="0" b="0"/>
                  <wp:wrapNone/>
                  <wp:docPr id="262" name="Arrow: Pentagon 262"/>
                  <wp:cNvGraphicFramePr/>
                  <a:graphic xmlns:a="http://schemas.openxmlformats.org/drawingml/2006/main">
                    <a:graphicData uri="http://schemas.microsoft.com/office/word/2010/wordprocessingShape">
                      <wps:wsp>
                        <wps:cNvSpPr/>
                        <wps:spPr>
                          <a:xfrm rot="10800000" flipH="1" flipV="1">
                            <a:off x="0" y="0"/>
                            <a:ext cx="5486400" cy="1188720"/>
                          </a:xfrm>
                          <a:prstGeom prst="homePlate">
                            <a:avLst>
                              <a:gd name="adj" fmla="val 65727"/>
                            </a:avLst>
                          </a:prstGeom>
                          <a:solidFill>
                            <a:srgbClr val="0070C0"/>
                          </a:solidFill>
                          <a:ln w="25400" cap="flat" cmpd="sng" algn="ctr">
                            <a:noFill/>
                            <a:prstDash val="solid"/>
                          </a:ln>
                          <a:effectLst/>
                        </wps:spPr>
                        <wps:txbx>
                          <w:txbxContent>
                            <w:p w14:paraId="0E3B65F0" w14:textId="77777777" w:rsidR="000E6946" w:rsidRPr="00D9446F" w:rsidRDefault="000E6946" w:rsidP="00D9446F">
                              <w:pPr>
                                <w:spacing w:before="120"/>
                                <w:ind w:right="202"/>
                                <w:rPr>
                                  <w:ins w:id="641" w:author="Updates" w:date="2024-01-23T15:22:00Z"/>
                                  <w:rFonts w:ascii="Franklin Gothic Demi Cond" w:hAnsi="Franklin Gothic Demi Cond"/>
                                  <w:color w:val="FFFFFF"/>
                                  <w:sz w:val="56"/>
                                  <w:szCs w:val="56"/>
                                </w:rPr>
                              </w:pPr>
                              <w:ins w:id="642" w:author="Updates" w:date="2024-01-23T15:22:00Z">
                                <w:r w:rsidRPr="00D9446F">
                                  <w:rPr>
                                    <w:rFonts w:ascii="Franklin Gothic Demi Cond" w:hAnsi="Franklin Gothic Demi Cond"/>
                                    <w:color w:val="FFFFFF"/>
                                    <w:sz w:val="56"/>
                                    <w:szCs w:val="56"/>
                                  </w:rPr>
                                  <w:t xml:space="preserve">Environmentally Sensitive </w:t>
                                </w:r>
                              </w:ins>
                            </w:p>
                            <w:p w14:paraId="17C26FD2" w14:textId="77777777" w:rsidR="000E6946" w:rsidRPr="00D9446F" w:rsidRDefault="000E6946" w:rsidP="00D9446F">
                              <w:pPr>
                                <w:ind w:right="202"/>
                                <w:rPr>
                                  <w:ins w:id="643" w:author="Updates" w:date="2024-01-23T15:22:00Z"/>
                                  <w:rFonts w:ascii="Franklin Gothic Demi Cond" w:hAnsi="Franklin Gothic Demi Cond"/>
                                  <w:color w:val="FFFFFF"/>
                                  <w:sz w:val="56"/>
                                  <w:szCs w:val="56"/>
                                </w:rPr>
                              </w:pPr>
                              <w:ins w:id="644" w:author="Updates" w:date="2024-01-23T15:22:00Z">
                                <w:r w:rsidRPr="00D9446F">
                                  <w:rPr>
                                    <w:rFonts w:ascii="Franklin Gothic Demi Cond" w:hAnsi="Franklin Gothic Demi Cond"/>
                                    <w:color w:val="FFFFFF"/>
                                    <w:sz w:val="56"/>
                                    <w:szCs w:val="56"/>
                                  </w:rPr>
                                  <w:t>Site Design Techniques (ESSD)</w:t>
                                </w:r>
                              </w:ins>
                            </w:p>
                            <w:p w14:paraId="194897A5" w14:textId="77777777" w:rsidR="000E6946" w:rsidRDefault="000E6946" w:rsidP="00D9446F">
                              <w:pPr>
                                <w:ind w:left="-180" w:right="202"/>
                                <w:rPr>
                                  <w:ins w:id="645" w:author="Updates" w:date="2024-01-23T15:22:00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5551F4"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262" o:spid="_x0000_s1028" type="#_x0000_t15" style="position:absolute;left:0;text-align:left;margin-left:-52.3pt;margin-top:63.3pt;width:6in;height:93.6pt;rotation:180;flip:x y;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1uSgAIAAPIEAAAOAAAAZHJzL2Uyb0RvYy54bWysVE1v2zAMvQ/YfxB0X+0EaZMFdYogRbcB&#10;RRug3XpmZMnWoK9JSuz214+SnbT7OA3zQSAlinx8evTlVa8VOXAfpDUVnZyVlHDDbC1NU9Gvjzcf&#10;FpSECKYGZQ2v6DMP9Gr1/t1l55Z8alurau4JJjFh2bmKtjG6ZVEE1nIN4cw6bvBQWK8houubovbQ&#10;YXatimlZXhSd9bXzlvEQcPd6OKSrnF8IzuK9EIFHoiqK2GJefV53aS1Wl7BsPLhWshEG/AMKDdJg&#10;0VOqa4hA9l7+kUpL5m2wIp4xqwsrhGQ894DdTMrfunlowfHcC5IT3Imm8P/SsrvDg9t6pKFzYRnQ&#10;TF30wmviLbI1KRdl+igRSrrPuDFY35KVQrEF0mc+n0988j4Shpvns8XFLN1leDaZLBbzaWa8GCqk&#10;686H+IlbTZKBbVnNtwpi6hqWcLgNMRlNTQxolA/U37G+VvhGB1Dk4nw+nac3xIxjMFrHnOlmsErW&#10;N1Kp7Phmt1Ge4FXEWs7LzRHOL2HKkK6i0/MBOqAqBULCLrSrKxpMQwmoBuXOos84jU0VspRS7WsI&#10;7VAjpx3xKZMg8KxJbCuBfqU8WbHf9URihWm6kXZ2tn7e+uEhkMXg2I3E/LcQ4hY8coCbOHvxHheh&#10;LIK2o0VJa/3L3/ZTfOLZv1DSoe6xoR978JwS9cWgsD5OZjNMG7MzQ37R8W9Pdm9PzF5vLJKJqkB0&#10;2UzxUR1N4a1+whFdp6p4BIZh7YG60dnEYR5xyBlfr3MYDoeDeGseHDsKLTH72D+Bd6NWIsrszh5n&#10;ZBTAoIXX2MS5set9tEKeOB94HR8AByvrZ/wJpMl96+eo11/V6icAAAD//wMAUEsDBBQABgAIAAAA&#10;IQDGFQkO4wAAAAwBAAAPAAAAZHJzL2Rvd25yZXYueG1sTI/BTsMwDIbvSLxDZCQuaEvbldCVphMg&#10;wWUHxDZxzlqvqWiSqkm7jqfHnOBm6//0+3OxmU3HJhx866yEeBkBQ1u5urWNhMP+dZEB80HZWnXO&#10;ooQLetiU11eFymt3th847ULDqMT6XEnQIfQ5577SaJRfuh4tZSc3GBVoHRpeD+pM5abjSRQJblRr&#10;6YJWPb5orL52o5GQJdMhfR7fp+/1253+PG3FReyFlLc389MjsIBz+IPhV5/UoSSnoxtt7VknYRFH&#10;qSCWkkTQQMjD/ToFdpSwilcZ8LLg/58ofwAAAP//AwBQSwECLQAUAAYACAAAACEAtoM4kv4AAADh&#10;AQAAEwAAAAAAAAAAAAAAAAAAAAAAW0NvbnRlbnRfVHlwZXNdLnhtbFBLAQItABQABgAIAAAAIQA4&#10;/SH/1gAAAJQBAAALAAAAAAAAAAAAAAAAAC8BAABfcmVscy8ucmVsc1BLAQItABQABgAIAAAAIQAi&#10;q1uSgAIAAPIEAAAOAAAAAAAAAAAAAAAAAC4CAABkcnMvZTJvRG9jLnhtbFBLAQItABQABgAIAAAA&#10;IQDGFQkO4wAAAAwBAAAPAAAAAAAAAAAAAAAAANoEAABkcnMvZG93bnJldi54bWxQSwUGAAAAAAQA&#10;BADzAAAA6gUAAAAA&#10;" adj="18524" fillcolor="#0070c0" stroked="f" strokeweight="2pt">
                  <v:textbox>
                    <w:txbxContent>
                      <w:p w14:paraId="0E3B65F0" w14:textId="77777777" w:rsidR="000E6946" w:rsidRPr="00D9446F" w:rsidRDefault="000E6946" w:rsidP="00D9446F">
                        <w:pPr>
                          <w:spacing w:before="120"/>
                          <w:ind w:right="202"/>
                          <w:rPr>
                            <w:ins w:id="646" w:author="Updates" w:date="2024-01-23T15:22:00Z"/>
                            <w:rFonts w:ascii="Franklin Gothic Demi Cond" w:hAnsi="Franklin Gothic Demi Cond"/>
                            <w:color w:val="FFFFFF"/>
                            <w:sz w:val="56"/>
                            <w:szCs w:val="56"/>
                          </w:rPr>
                        </w:pPr>
                        <w:ins w:id="647" w:author="Updates" w:date="2024-01-23T15:22:00Z">
                          <w:r w:rsidRPr="00D9446F">
                            <w:rPr>
                              <w:rFonts w:ascii="Franklin Gothic Demi Cond" w:hAnsi="Franklin Gothic Demi Cond"/>
                              <w:color w:val="FFFFFF"/>
                              <w:sz w:val="56"/>
                              <w:szCs w:val="56"/>
                            </w:rPr>
                            <w:t xml:space="preserve">Environmentally Sensitive </w:t>
                          </w:r>
                        </w:ins>
                      </w:p>
                      <w:p w14:paraId="17C26FD2" w14:textId="77777777" w:rsidR="000E6946" w:rsidRPr="00D9446F" w:rsidRDefault="000E6946" w:rsidP="00D9446F">
                        <w:pPr>
                          <w:ind w:right="202"/>
                          <w:rPr>
                            <w:ins w:id="648" w:author="Updates" w:date="2024-01-23T15:22:00Z"/>
                            <w:rFonts w:ascii="Franklin Gothic Demi Cond" w:hAnsi="Franklin Gothic Demi Cond"/>
                            <w:color w:val="FFFFFF"/>
                            <w:sz w:val="56"/>
                            <w:szCs w:val="56"/>
                          </w:rPr>
                        </w:pPr>
                        <w:ins w:id="649" w:author="Updates" w:date="2024-01-23T15:22:00Z">
                          <w:r w:rsidRPr="00D9446F">
                            <w:rPr>
                              <w:rFonts w:ascii="Franklin Gothic Demi Cond" w:hAnsi="Franklin Gothic Demi Cond"/>
                              <w:color w:val="FFFFFF"/>
                              <w:sz w:val="56"/>
                              <w:szCs w:val="56"/>
                            </w:rPr>
                            <w:t>Site Design Techniques (ESSD)</w:t>
                          </w:r>
                        </w:ins>
                      </w:p>
                      <w:p w14:paraId="194897A5" w14:textId="77777777" w:rsidR="000E6946" w:rsidRDefault="000E6946" w:rsidP="00D9446F">
                        <w:pPr>
                          <w:ind w:left="-180" w:right="202"/>
                          <w:rPr>
                            <w:ins w:id="650" w:author="Updates" w:date="2024-01-23T15:22:00Z"/>
                          </w:rPr>
                        </w:pPr>
                      </w:p>
                    </w:txbxContent>
                  </v:textbox>
                </v:shape>
              </w:pict>
            </mc:Fallback>
          </mc:AlternateContent>
        </w:r>
        <w:r w:rsidR="00F91EF0" w:rsidRPr="00D9446F">
          <w:rPr>
            <w:noProof/>
          </w:rPr>
          <mc:AlternateContent>
            <mc:Choice Requires="wps">
              <w:drawing>
                <wp:anchor distT="0" distB="0" distL="114300" distR="114300" simplePos="0" relativeHeight="251658377" behindDoc="0" locked="0" layoutInCell="1" allowOverlap="1" wp14:anchorId="2C11E703" wp14:editId="6327C6E8">
                  <wp:simplePos x="0" y="0"/>
                  <wp:positionH relativeFrom="column">
                    <wp:posOffset>4916805</wp:posOffset>
                  </wp:positionH>
                  <wp:positionV relativeFrom="paragraph">
                    <wp:posOffset>-137795</wp:posOffset>
                  </wp:positionV>
                  <wp:extent cx="1695450" cy="1621155"/>
                  <wp:effectExtent l="0" t="0" r="0" b="0"/>
                  <wp:wrapNone/>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621155"/>
                          </a:xfrm>
                          <a:prstGeom prst="rect">
                            <a:avLst/>
                          </a:prstGeom>
                          <a:solidFill>
                            <a:sysClr val="windowText" lastClr="000000">
                              <a:lumMod val="85000"/>
                              <a:lumOff val="15000"/>
                            </a:sysClr>
                          </a:solidFill>
                          <a:ln w="9525">
                            <a:noFill/>
                            <a:miter lim="800000"/>
                            <a:headEnd/>
                            <a:tailEnd/>
                          </a:ln>
                        </wps:spPr>
                        <wps:txbx>
                          <w:txbxContent>
                            <w:p w14:paraId="10EE4BF1" w14:textId="77777777" w:rsidR="000E6946" w:rsidRPr="004C62B2" w:rsidRDefault="000E6946" w:rsidP="00D9446F">
                              <w:pPr>
                                <w:spacing w:before="40" w:line="192" w:lineRule="auto"/>
                                <w:rPr>
                                  <w:ins w:id="651" w:author="Updates" w:date="2024-01-23T15:22:00Z"/>
                                  <w:rFonts w:ascii="Franklin Gothic Demi Cond" w:hAnsi="Franklin Gothic Demi Cond"/>
                                  <w:bCs/>
                                  <w:color w:val="63C2FD"/>
                                  <w:spacing w:val="-2"/>
                                  <w:sz w:val="24"/>
                                  <w:szCs w:val="24"/>
                                  <w:lang w:eastAsia="ko-KR"/>
                                </w:rPr>
                              </w:pPr>
                              <w:ins w:id="652"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20E41C78" w14:textId="77777777" w:rsidR="000E6946" w:rsidRDefault="000E6946" w:rsidP="00D9446F">
                              <w:pPr>
                                <w:spacing w:line="192" w:lineRule="auto"/>
                                <w:rPr>
                                  <w:ins w:id="653" w:author="Updates" w:date="2024-01-23T15:22:00Z"/>
                                  <w:rFonts w:ascii="Franklin Gothic Demi Cond" w:hAnsi="Franklin Gothic Demi Cond"/>
                                  <w:bCs/>
                                  <w:color w:val="CBCBCB"/>
                                  <w:spacing w:val="-2"/>
                                  <w:sz w:val="24"/>
                                  <w:szCs w:val="24"/>
                                  <w:lang w:eastAsia="ko-KR"/>
                                </w:rPr>
                              </w:pPr>
                              <w:ins w:id="654"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6A24D8BF" w14:textId="77777777" w:rsidR="000E6946" w:rsidRPr="004C62B2" w:rsidRDefault="000E6946" w:rsidP="00D9446F">
                              <w:pPr>
                                <w:spacing w:line="192" w:lineRule="auto"/>
                                <w:rPr>
                                  <w:ins w:id="655" w:author="Updates" w:date="2024-01-23T15:22:00Z"/>
                                  <w:rFonts w:ascii="Franklin Gothic Demi Cond" w:hAnsi="Franklin Gothic Demi Cond"/>
                                  <w:bCs/>
                                  <w:color w:val="0367A5"/>
                                  <w:spacing w:val="-2"/>
                                  <w:sz w:val="24"/>
                                  <w:szCs w:val="24"/>
                                  <w:lang w:eastAsia="ko-KR"/>
                                </w:rPr>
                              </w:pPr>
                              <w:ins w:id="656"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C11E703" id="_x0000_s1029" type="#_x0000_t202" style="position:absolute;left:0;text-align:left;margin-left:387.15pt;margin-top:-10.85pt;width:133.5pt;height:127.65pt;z-index:2516583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QgUNQIAAEoEAAAOAAAAZHJzL2Uyb0RvYy54bWysVNtu2zAMfR+wfxD0vjrO4i4x4hRdug4D&#10;ugvQ7gMUSY6FSaImKbGzry8lJ2m2vQ3LgyCS8jnkIZnlzWA02UsfFNiGllcTSqTlIJTdNvT70/2b&#10;OSUhMiuYBisbepCB3qxev1r2rpZT6EAL6QmC2FD3rqFdjK4uisA7aVi4AictBlvwhkU0/bYQnvWI&#10;bnQxnUyuix68cB64DAG9d2OQrjJ+20oev7ZtkJHohmJuMZ8+n5t0Fqslq7eeuU7xYxrsH7IwTFkk&#10;PUPdscjIzqu/oIziHgK08YqDKaBtFZe5BqymnPxRzWPHnMy1oDjBnWUK/w+Wf9k/um+exOE9DNjA&#10;XERwD8B/BGJh3TG7lbfeQ99JJpC4TJIVvQv18dMkdahDAtn0n0Fgk9kuQgYaWm+SKlgnQXRswOEs&#10;uhwi4YnyelHNKgxxjJXX07KsqszB6tPnzof4UYIh6dJQj13N8Gz/EGJKh9WnJ4ktgFbiXmmdjUNY&#10;a0/2DAcA50ZA/4TMlGgWIgYwnfzLeHpnsIDx7bxC/zge6MYhGt3lyY2cIUNn+t8otSV9QxfVtMqo&#10;FlIuedCMijjtWpmGzkfa7E7SfrAi3yNTerwjg7ZHrZO8o9Bx2AxEiYa+Tckl6TcgDii+h3G4cRnx&#10;0oH/RUmPg93Q8HPHvMSSP1ls4KKczdImZGNWvZui4S8jm8sIsxyhGoqKjdd1zNuTpXW32Oh7lVvw&#10;kskxZRzYLM1xudJGXNr51ctfwOoZAAD//wMAUEsDBBQABgAIAAAAIQA/JPwN4QAAAAwBAAAPAAAA&#10;ZHJzL2Rvd25yZXYueG1sTI9NS8NAEIbvgv9hGcFbu/mojcRsirQIgiBYC/U43R2TYHY2ZLdt+u/d&#10;nvQ4Mw/vPG+1mmwvTjT6zrGCdJ6AINbOdNwo2H2+zB5B+IBssHdMCi7kYVXf3lRYGnfmDzptQyNi&#10;CPsSFbQhDKWUXrdk0c/dQBxv3260GOI4NtKMeI7htpdZkiylxY7jhxYHWrekf7ZHq0C/Iz3sN5p2&#10;l9d9/7b56tjZtVL3d9PzE4hAU/iD4aof1aGOTgd3ZONFr6AoFnlEFcyytABxJZJFGlcHBVmeL0HW&#10;lfxfov4FAAD//wMAUEsBAi0AFAAGAAgAAAAhALaDOJL+AAAA4QEAABMAAAAAAAAAAAAAAAAAAAAA&#10;AFtDb250ZW50X1R5cGVzXS54bWxQSwECLQAUAAYACAAAACEAOP0h/9YAAACUAQAACwAAAAAAAAAA&#10;AAAAAAAvAQAAX3JlbHMvLnJlbHNQSwECLQAUAAYACAAAACEA6KkIFDUCAABKBAAADgAAAAAAAAAA&#10;AAAAAAAuAgAAZHJzL2Uyb0RvYy54bWxQSwECLQAUAAYACAAAACEAPyT8DeEAAAAMAQAADwAAAAAA&#10;AAAAAAAAAACPBAAAZHJzL2Rvd25yZXYueG1sUEsFBgAAAAAEAAQA8wAAAJ0FAAAAAA==&#10;" fillcolor="#262626" stroked="f">
                  <v:textbox style="mso-fit-shape-to-text:t">
                    <w:txbxContent>
                      <w:p w14:paraId="10EE4BF1" w14:textId="77777777" w:rsidR="000E6946" w:rsidRPr="004C62B2" w:rsidRDefault="000E6946" w:rsidP="00D9446F">
                        <w:pPr>
                          <w:spacing w:before="40" w:line="192" w:lineRule="auto"/>
                          <w:rPr>
                            <w:ins w:id="657" w:author="Updates" w:date="2024-01-23T15:22:00Z"/>
                            <w:rFonts w:ascii="Franklin Gothic Demi Cond" w:hAnsi="Franklin Gothic Demi Cond"/>
                            <w:bCs/>
                            <w:color w:val="63C2FD"/>
                            <w:spacing w:val="-2"/>
                            <w:sz w:val="24"/>
                            <w:szCs w:val="24"/>
                            <w:lang w:eastAsia="ko-KR"/>
                          </w:rPr>
                        </w:pPr>
                        <w:ins w:id="658"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20E41C78" w14:textId="77777777" w:rsidR="000E6946" w:rsidRDefault="000E6946" w:rsidP="00D9446F">
                        <w:pPr>
                          <w:spacing w:line="192" w:lineRule="auto"/>
                          <w:rPr>
                            <w:ins w:id="659" w:author="Updates" w:date="2024-01-23T15:22:00Z"/>
                            <w:rFonts w:ascii="Franklin Gothic Demi Cond" w:hAnsi="Franklin Gothic Demi Cond"/>
                            <w:bCs/>
                            <w:color w:val="CBCBCB"/>
                            <w:spacing w:val="-2"/>
                            <w:sz w:val="24"/>
                            <w:szCs w:val="24"/>
                            <w:lang w:eastAsia="ko-KR"/>
                          </w:rPr>
                        </w:pPr>
                        <w:ins w:id="660"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6A24D8BF" w14:textId="77777777" w:rsidR="000E6946" w:rsidRPr="004C62B2" w:rsidRDefault="000E6946" w:rsidP="00D9446F">
                        <w:pPr>
                          <w:spacing w:line="192" w:lineRule="auto"/>
                          <w:rPr>
                            <w:ins w:id="661" w:author="Updates" w:date="2024-01-23T15:22:00Z"/>
                            <w:rFonts w:ascii="Franklin Gothic Demi Cond" w:hAnsi="Franklin Gothic Demi Cond"/>
                            <w:bCs/>
                            <w:color w:val="0367A5"/>
                            <w:spacing w:val="-2"/>
                            <w:sz w:val="24"/>
                            <w:szCs w:val="24"/>
                            <w:lang w:eastAsia="ko-KR"/>
                          </w:rPr>
                        </w:pPr>
                        <w:ins w:id="662"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v:textbox>
                </v:shape>
              </w:pict>
            </mc:Fallback>
          </mc:AlternateContent>
        </w:r>
        <w:r w:rsidR="00F91EF0" w:rsidRPr="00D9446F">
          <w:rPr>
            <w:noProof/>
          </w:rPr>
          <w:drawing>
            <wp:anchor distT="0" distB="0" distL="114300" distR="114300" simplePos="0" relativeHeight="251658376" behindDoc="1" locked="0" layoutInCell="1" allowOverlap="1" wp14:anchorId="3C41C837" wp14:editId="498BA1E9">
              <wp:simplePos x="0" y="0"/>
              <wp:positionH relativeFrom="margin">
                <wp:posOffset>-658495</wp:posOffset>
              </wp:positionH>
              <wp:positionV relativeFrom="margin">
                <wp:posOffset>-139700</wp:posOffset>
              </wp:positionV>
              <wp:extent cx="7260336" cy="3038475"/>
              <wp:effectExtent l="0" t="0" r="0" b="0"/>
              <wp:wrapNone/>
              <wp:docPr id="264" name="Pictur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rcRect l="6870" t="34463" r="11182" b="33701"/>
                      <a:stretch/>
                    </pic:blipFill>
                    <pic:spPr bwMode="auto">
                      <a:xfrm>
                        <a:off x="0" y="0"/>
                        <a:ext cx="7260336" cy="3038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577"/>
        <w:r w:rsidR="00D9446F">
          <w:br w:type="page"/>
        </w:r>
      </w:ins>
    </w:p>
    <w:p w14:paraId="230CA4D5" w14:textId="44980398" w:rsidR="00B26DB3" w:rsidRDefault="00B26DB3" w:rsidP="00B26DB3">
      <w:pPr>
        <w:pStyle w:val="Heading1"/>
        <w:rPr>
          <w:ins w:id="663" w:author="Updates" w:date="2024-01-23T15:22:00Z"/>
        </w:rPr>
        <w:sectPr w:rsidR="00B26DB3" w:rsidSect="00AF6C3A">
          <w:footerReference w:type="default" r:id="rId31"/>
          <w:pgSz w:w="12240" w:h="15840"/>
          <w:pgMar w:top="618" w:right="860" w:bottom="184" w:left="1440" w:header="0" w:footer="272"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pgNumType w:start="1"/>
          <w:cols w:space="720" w:equalWidth="0">
            <w:col w:w="9940"/>
          </w:cols>
        </w:sectPr>
      </w:pPr>
    </w:p>
    <w:p w14:paraId="563B55A0" w14:textId="75D5D6AE" w:rsidR="004F014E" w:rsidRPr="00843872" w:rsidRDefault="0078690C" w:rsidP="00843872">
      <w:pPr>
        <w:pStyle w:val="FSTitle"/>
        <w:rPr>
          <w:ins w:id="664" w:author="Updates" w:date="2024-01-23T15:22:00Z"/>
          <w:color w:val="auto"/>
          <w:sz w:val="60"/>
        </w:rPr>
        <w:sectPr w:rsidR="004F014E" w:rsidRPr="00843872" w:rsidSect="00AF6C3A">
          <w:footerReference w:type="default" r:id="rId32"/>
          <w:pgSz w:w="12240" w:h="15840"/>
          <w:pgMar w:top="590" w:right="720"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720"/>
        </w:sectPr>
      </w:pPr>
      <w:bookmarkStart w:id="665" w:name="_Toc117173036"/>
      <w:ins w:id="666" w:author="Updates" w:date="2024-01-23T15:22:00Z">
        <w:r w:rsidRPr="00843872">
          <w:rPr>
            <w:noProof/>
          </w:rPr>
          <w:lastRenderedPageBreak/>
          <mc:AlternateContent>
            <mc:Choice Requires="wpg">
              <w:drawing>
                <wp:anchor distT="0" distB="0" distL="114300" distR="114300" simplePos="0" relativeHeight="251658395" behindDoc="0" locked="0" layoutInCell="1" allowOverlap="1" wp14:anchorId="3A4E9521" wp14:editId="73BBD346">
                  <wp:simplePos x="0" y="0"/>
                  <wp:positionH relativeFrom="column">
                    <wp:posOffset>3474720</wp:posOffset>
                  </wp:positionH>
                  <wp:positionV relativeFrom="paragraph">
                    <wp:posOffset>488370</wp:posOffset>
                  </wp:positionV>
                  <wp:extent cx="3093720" cy="2580005"/>
                  <wp:effectExtent l="0" t="0" r="0" b="0"/>
                  <wp:wrapSquare wrapText="bothSides"/>
                  <wp:docPr id="2861" name="Group 2861"/>
                  <wp:cNvGraphicFramePr/>
                  <a:graphic xmlns:a="http://schemas.openxmlformats.org/drawingml/2006/main">
                    <a:graphicData uri="http://schemas.microsoft.com/office/word/2010/wordprocessingGroup">
                      <wpg:wgp>
                        <wpg:cNvGrpSpPr/>
                        <wpg:grpSpPr>
                          <a:xfrm>
                            <a:off x="0" y="0"/>
                            <a:ext cx="3093720" cy="2580005"/>
                            <a:chOff x="0" y="0"/>
                            <a:chExt cx="3264408" cy="3248025"/>
                          </a:xfrm>
                        </wpg:grpSpPr>
                        <pic:pic xmlns:pic="http://schemas.openxmlformats.org/drawingml/2006/picture">
                          <pic:nvPicPr>
                            <pic:cNvPr id="2862" name="Picture 2862"/>
                            <pic:cNvPicPr>
                              <a:picLocks noChangeAspect="1"/>
                            </pic:cNvPicPr>
                          </pic:nvPicPr>
                          <pic:blipFill rotWithShape="1">
                            <a:blip r:embed="rId33" cstate="print">
                              <a:extLst>
                                <a:ext uri="{28A0092B-C50C-407E-A947-70E740481C1C}">
                                  <a14:useLocalDpi xmlns:a14="http://schemas.microsoft.com/office/drawing/2010/main" val="0"/>
                                </a:ext>
                              </a:extLst>
                            </a:blip>
                            <a:srcRect r="4167"/>
                            <a:stretch/>
                          </pic:blipFill>
                          <pic:spPr bwMode="auto">
                            <a:xfrm>
                              <a:off x="0" y="0"/>
                              <a:ext cx="3263900" cy="2875280"/>
                            </a:xfrm>
                            <a:prstGeom prst="rect">
                              <a:avLst/>
                            </a:prstGeom>
                            <a:ln>
                              <a:noFill/>
                            </a:ln>
                            <a:extLst>
                              <a:ext uri="{53640926-AAD7-44D8-BBD7-CCE9431645EC}">
                                <a14:shadowObscured xmlns:a14="http://schemas.microsoft.com/office/drawing/2010/main"/>
                              </a:ext>
                            </a:extLst>
                          </pic:spPr>
                        </pic:pic>
                        <wps:wsp>
                          <wps:cNvPr id="2863" name="Text Box 2863"/>
                          <wps:cNvSpPr txBox="1">
                            <a:spLocks noChangeArrowheads="1"/>
                          </wps:cNvSpPr>
                          <wps:spPr bwMode="auto">
                            <a:xfrm>
                              <a:off x="0" y="2876550"/>
                              <a:ext cx="3264408" cy="371475"/>
                            </a:xfrm>
                            <a:prstGeom prst="rect">
                              <a:avLst/>
                            </a:prstGeom>
                            <a:solidFill>
                              <a:srgbClr val="FFFFFF"/>
                            </a:solidFill>
                            <a:ln w="9525">
                              <a:noFill/>
                              <a:miter lim="800000"/>
                              <a:headEnd/>
                              <a:tailEnd/>
                            </a:ln>
                          </wps:spPr>
                          <wps:txbx>
                            <w:txbxContent>
                              <w:p w14:paraId="3E999463" w14:textId="77777777" w:rsidR="0078690C" w:rsidRPr="004D3455" w:rsidRDefault="0078690C" w:rsidP="0078690C">
                                <w:pPr>
                                  <w:spacing w:after="240"/>
                                  <w:jc w:val="center"/>
                                  <w:rPr>
                                    <w:ins w:id="667" w:author="Updates" w:date="2024-01-23T15:22:00Z"/>
                                    <w:rFonts w:ascii="Roboto" w:hAnsi="Roboto"/>
                                    <w:i/>
                                    <w:iCs/>
                                    <w:color w:val="7F7F7F" w:themeColor="text1" w:themeTint="80"/>
                                    <w:sz w:val="16"/>
                                    <w:szCs w:val="16"/>
                                  </w:rPr>
                                </w:pPr>
                                <w:ins w:id="668" w:author="Updates" w:date="2024-01-23T15:22:00Z">
                                  <w:r w:rsidRPr="004D3455">
                                    <w:rPr>
                                      <w:rFonts w:ascii="Roboto" w:hAnsi="Roboto"/>
                                      <w:i/>
                                      <w:iCs/>
                                      <w:color w:val="7F7F7F" w:themeColor="text1" w:themeTint="80"/>
                                      <w:sz w:val="16"/>
                                      <w:szCs w:val="16"/>
                                    </w:rPr>
                                    <w:t>Image Credit: Puget Sound Technical Guidance Manual</w:t>
                                  </w:r>
                                </w:ins>
                              </w:p>
                              <w:p w14:paraId="24DE747B" w14:textId="77777777" w:rsidR="0078690C" w:rsidRDefault="0078690C" w:rsidP="0078690C">
                                <w:pPr>
                                  <w:rPr>
                                    <w:ins w:id="669" w:author="Updates" w:date="2024-01-23T15:22:00Z"/>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A4E9521" id="Group 2861" o:spid="_x0000_s1030" style="position:absolute;margin-left:273.6pt;margin-top:38.45pt;width:243.6pt;height:203.15pt;z-index:251658395;mso-width-relative:margin;mso-height-relative:margin" coordsize="32644,324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7YatfAwAA0gcAAA4AAABkcnMvZTJvRG9jLnhtbJxVbW/bNhD+PmD/&#10;geD3RrL8GiFK0SVNUKDrgrVDP1MUZRGVSI6kLWe/vg8pybGTAU0bIPIdjzzePffc8ertoWvJXlgn&#10;tSro7CKlRCiuK6m2Bf3ny92bDSXOM1WxVitR0Efh6Nvr33+76k0uMt3othKWwIlyeW8K2nhv8iRx&#10;vBEdcxfaCAVjrW3HPFS7TSrLenjv2iRL01XSa1sZq7lwDqu3g5FeR/91Lbj/q66d8KQtKGLz8Wvj&#10;twzf5PqK5VvLTCP5GAb7hSg6JhUuPbq6ZZ6RnZUvXHWSW+107S+47hJd15KLmAOymaXPsrm3emdi&#10;Ltu835ojTID2GU6/7JZ/2t9b89k8WCDRmy2wiFrI5VDbLvwiSnKIkD0eIRMHTzgW5+nlfJ0BWQ5b&#10;ttykabocQOUNkH9xjjfvp5PZarFIQY9wcp4tNmkWTybTxclZOEbyHP8jBpBeYPBjruCU31lBRyfd&#10;q3x0zH7bmTcol2FelrKV/jFSD4UJQan9g+QPdlAA54MlsgIWm1VGiWIdSI8N4V4S14BzOBZ2DudY&#10;yOuj5t8cUfqmYWor3jkD5qKfApTJ+faonl1attLcybYlVvuv0jefG2Zw6ywSMhjHfEH7Z7T5H8gG&#10;St5qvuuE8kOPWdEida1cI42jxOaiKwVytB+qGeqH/va4z1ip/FB7Z/nfSIDgxsVstR4XvRWeN1NG&#10;U9QDHA4MJGX/p67gie28jsG/ioHZan6ZTgzcrJfZJrb1kUfA1zp/L3RHgoCwEVp0z/YfnQ/xPG0J&#10;fG9V+CodMB2sYSXiHsIcRVQldAzGlpsAhvYC4p/qzFg5hBbcnlFpPlHpS2i8P/QhcGkecB23hg4m&#10;/gDLVHhnnnHKWt03glWIceDVydHBz08UIdusV8vlOD+Pw+Cspdezxfq8o59gfmUlnG5lFcoQCuLs&#10;trxpLdkzzPK7+BfbA5bTba0ifUEvl5gmZ2VkeSc93ppWdgUNcwqcAX4sD5i8V1WUPZPtIIMTseoB&#10;pKHqQfKH8hDbezFhX+rqEdCj9eKExFMIodH2P0p6PCsFdf/uWJg57QcF5C9nGHp4h6KyWMbRaU8t&#10;5amFKQ5XBfWUDOKNh5aOib1Dm9QyEjjENkQCdgYFpIxSfDggnb1Mp3rc9fQUX38HAAD//wMAUEsD&#10;BAoAAAAAAAAAIQDVKnXaWOcBAFjnAQAVAAAAZHJzL21lZGlhL2ltYWdlMS5qcGVn/9j/4AAQSkZJ&#10;RgABAQEA3ADcAAD/2wBDAAIBAQEBAQIBAQECAgICAgQDAgICAgUEBAMEBgUGBgYFBgYGBwkIBgcJ&#10;BwYGCAsICQoKCgoKBggLDAsKDAkKCgr/2wBDAQICAgICAgUDAwUKBwYHCgoKCgoKCgoKCgoKCgoK&#10;CgoKCgoKCgoKCgoKCgoKCgoKCgoKCgoKCgoKCgoKCgoKCgr/wAARCAIlAw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Zub1o3N60APop&#10;m5vWjc3rQA+imbm9aNzetAD6KZub1o3N60APopm5vWjc3rQA+imbm9aQyMO9AElFR+c3emm4I4xQ&#10;BNRUfnNjNHmmgCSio/NakM+O9AEtFRiZjQJWoAkoqMSsaGlZetAElFReee9KZSB1oAkoqPzTQJWN&#10;AElFRmQjvQZiOpoAkoqHz++ad5vGQaAJKKj800eYehNAElFM3k9DRub1oAfRTNzetG5vWgB9FM3N&#10;60bm9aAH0Uzc3rRub1oAfRTNzetG5vWgB9FM3N60bm9aAH0Uzc3rRub1oAfRTNzetG5vWgB9FM3N&#10;60bm9aAH0Uzc3rRub1oAfRTNzetG5vWgB9FM3N60bm9aAH0Uzc3rRub1oAfRTNzetG5vWgB9FM3N&#10;60bm9aAH0Uzc3rRub1oAfRTNzetG5vWgB9FM3N60bm9aAH0Uzc3rRub1oAfRTNzetG5vWgB9FM3N&#10;60bm9aAH0Uzc3rRub1oAfRTNzetG5vWgB9FM3N60bm9aAH0Uzc3rRub1oAfRTNzetG5vWgB9FM3N&#10;60bm9aAH0Uzc3rRub1oAfRTNzetG5vWgB9FM3N60bm9aAH0Uzc3rRub1oAfRTNzetG5vWgB9FM3N&#10;60bm9aAEooooAKKKKACiiigAooooAKKKKACmucU6mS/SgD5f13/goR8QfGvxq8XfBL9kv9l66+It&#10;14Dmjg8Wave+KIdIsre4ddwt4neORppMdRtVR3avEP8Agpd+1N8RviX/AME//C3xR0zwL42+F+t/&#10;8Lm8O6dqmj6wstldx41FI5UWRdomhcdHX5XFeheCv2a/2wv2OP2ivih8Q/2dfAHhfx/4X+KGrLrH&#10;9n6x4mbSrrSL/ZtYbvIlWaJuvGGFYv7Tn7F37dX7SP7FOjfDX4neOvD/AIg8f/8AC1tJ8SXscUgt&#10;bHTbCC9WY2sLiPdL5cYwGYAse4qaf2H5xb9bq/ysVK15fNL7tH957pqn7ZCeHv21vCv7GDeAXmk8&#10;QeC59d/4SL+0sCHymC+V5PlndnOd28Y9Kd4T/bTsvEn7W/xC/Zdu/AUtqvgHw3aavNrsd95n2tZl&#10;ZjGsAjBUqF/vNn0Feb/tL/sw/tKWP7a/gP8AbT/Z88OaD4nk8PeFLrQNc8K61rTac0scpDCWKcRS&#10;LkEcqV5FU/2Wv2Xv2wNG/bU+K37U3xwsvC+hr468MWdloNroOpNff2dJCrALJvRPN25BLYUN0wOt&#10;HvO1uilf115f0D3Un/27+l/1Mz4W/wDBWj4lfHbwpJ8Xvgd+xjd+LPBUeqSWrf2R48tJPEARJjE0&#10;p0lYy64ILbDKH284rO/4KMftNftafDz9pr9n3wz8D/BDNo/ijXZWvNMvPE/9nPqcgt932S4U28hi&#10;CZ3Zy2Txgda8s+Kf/BMb9pP4p+HtQsvE/wCyH8J7f4nXF5J9l+OngzxfPoMgzJlLx7G2gDGVVxlC&#10;5VmHJ5Ne7/tV/sj/ALUGuJ8AfHnwwl0nxt4k+EeoLNrlvr2sHTzrGbYRPIs3lyBWLZPKnNEFfkfZ&#10;q/3fLqVpzyS6pnWfH3/gomfhf8brH9l74afCSHxZ8Qn8Ox61ren3Xi620rTtGtnYqvnXkynLMw+V&#10;UjZiOcAVN+zp/wAFF/Dvxq8TeNPhR4t+HLeGfHngXSf7R1PQI9dg1C2urcqWWW3u4QFdCRjlVYdx&#10;Xj/7U/8AwTf8c+OP2z7f9tfQv2ffh/8AEqHxB4Pt9J8ZfD3xxqPkm1uIf9Xc2V15MighfkZWTDAZ&#10;yM8dh+yN+xV8Sfhz4i+IXjzxH8CfhZ8ObfxBojad4b8K+B7FJbi3BQgvdX/loZdzEfIEAX3ojfkd&#10;9/e++7tb8PUn3Lrl2938lzfqdB+wn+358ZP24NL0/wCIek/slt4d8D3Vxd2s3iS+8aRTSrPA7IfL&#10;thArSRllwHLL9COT6R+3pq+q6B+xn8StZ0TUri0vLbwfeyW11aylJInERwysCCCPUGuX/wCCY/7N&#10;/wASv2U/2RdC+DHxXjsV1rT7y8luBp9150W2S4eRcNgZ4Ydutd/+1r8NPE3xk/Zo8cfCzwYsLapr&#10;3hu6stPW5l8uMyyIQu5sHaM9TSxEf3TUd7fjYdB/vry2v+Cf+R8Tfs4f8FJv2gfgJ/wT/wDh/wDH&#10;b4p/si65qngCx0exg13xpceNIG1IrI6xfa/sTRlnj3MOsofHO2vpr9pD9vnRvg74v8D/AAi+GPww&#10;1Dx548+Ito954Z8M2N7HaILRFVnubi4kBWGMBhzhiT0BrzT4q/sOfHLxh/wR8j/Yn0eDS/8AhNk8&#10;K6fYMkmobbXzobiJ3/e7TxtRsHHJx61e/aC/Y0+P0Hxr+D/7Xv7Pf9hah4v+HPhdtA1zwpr1+1tb&#10;6rZSxoHEdwqP5UispwxRgc9sVdSSlVd9ubfyt/mRBWpprez08+h2Xwj/AG8/Eeq/tD2v7Kn7SnwC&#10;uvhz401bSZNR8PIniCLVLDVYIyBIIrhEjIdc8oyA+ma3/wBl39s2D9pTRfiZrEXw/bR/+FdeOdS8&#10;ONGdSE/242gB8/Plr5YbP3fmxjqa8z8IfsxftO/Hb9uDw5+2B+0z4Z8O+D9N8C6DcWHhfwnoOuNq&#10;c8805HmTzz+VGoAAwEVfqa5v4W/s5/t3/ss+J/jJ4K+Evw08F+K/DnxK8a3/AIh0HxFqXiySxl0l&#10;7xFV457cW7mYIVBBRlyOOOon7P8Aeaf3p6feitObyuv+D9x0Wjf8FbvBjfsIt+3D4r+Et9Y2x8Qz&#10;aPb+H7fVklLzrdNbozXDpGkaMRuLMMKOpOK674Eftp/HT4lfEfQ/BvxE/ZCutJ0fxHZyT6b4z8I+&#10;LoPEOl25Vd3l3csMUf2dmH3T8yk8ZryX9nb9hr9r/wCC/wDwTPj/AGbIv+EAvPHEevXV3qOm+IbI&#10;X+j6rbS3TSvA25f3e9TgNtYoT3xXK/BL/gmr8Y/DX7WvgH43fDP4BeF/gDo/h26nn8bWfg/x7cah&#10;F4mR4yq2v2MRRwxpuO7cQWHYcVrGMfatdP8Agf5/8MT/AMu79V/n/l8vM9X+Cv7SHgvTv2if2mX0&#10;PwJrn9oeAFs7nVJL/wAXSXNrqJ+yPIot4Gj22QwMHbu3Hk9MVx+l/wDBYP4yaj+ytD+20v7BmqL8&#10;NYLYXGtan/wnFt9tggEnlvNBbGEefGDzktGSOgrq/hz+xX8bPDPxn/ag8dapBpf2H4tWtvH4R8vU&#10;NzsyWbxHzht/d/Mw9eKzbT9hb46wf8Eab79h57bSf+E6uPBMulxp/aH+h/aGfI/e7fu474/Cs3/D&#10;TW6Uf+CV7rqcvdvXytp+J6X+0D/wUL8I/CjQvhzbfDj4eal428WfFhEfwP4VsrpLV7mNoRKZZpZM&#10;rDGqEFmIJHYGuc8Cf8FEPi3P+194Y/Y6+Nv7Il54M1nxJod1qcesR+LIdQsTHDjiJ0hUykk4IYIV&#10;x0PWvKf2o/gjrnwk1z9l3x3onxH8I6b8VPh/p66RpvhXxTqj2tn4jU2aRXVtFdBGEcgwSrEc+lYu&#10;mePv2hvi1/wWe+G//C1vC3hTRY9C+HepyHQPDPiL+1prFZHQeZdTCNFUufuqFHA6mrhyurbpeS+S&#10;Tt/wSKnN7FvyT+baufo0smBTkmRlyXX/AL6rK8Y+DtA+IHhW+8HeKrWSfT9Rt2hu4YriSFnQ9QHj&#10;IZfqCDXjg/4JpfsgEZPgTWv/AAttW/8AkmpGe8ebH/z0FHmx/wB8V4P/AMO0v2P/APoRNa/8LbVv&#10;/kmj/h2l+x//ANCJrX/hbat/8k0Ae8ebH/z0X86aJ0IyGB+leE/8O0v2P/8AoRNa/wDC21b/AOSa&#10;4e9sNc/4J0eOf7Ysr/WdY+COvXEaX1te3kt9P4MvWbb9oWSRmkaykONysT5TfMDtJAAPrHcvrSeY&#10;n96qGn6nYatZw6lpl7HcW9xGskM0MgZXQjIYEdQRU3nxA4L/AJ1KkpDasWTLGOrUCRD0aq52t8yt&#10;+tNIZHBzRzCLlFIhJQGlqgCiiigAooooAKKKKACiiigAooooAKKKbJIka7ncL9aAHUU3zUPyrIuf&#10;rUc95bW8bS3F1HGq8szuAB9aAJqKr2mo2N+nn2V9FMmcbopAw/SrAIIyKACiiigAooooAKKKKACi&#10;ijcvdqACikVlblTmloAKKKKACiiigAooooAKKKKACiiigAooooAKKKKACiiigAooooAKKKKACiii&#10;gAooooAKKKKACiiigAooooAKKKKACiiigAooooAKKKKAChhkdKKKAG4OM4owTxinUUANw3WjbjkC&#10;nUUANGepFBBPUU6igPIbtIo29zTqKAGgZPIoA46U6igBoDDgCjkfw06igBoGTk0YJ6inUUANIJHS&#10;jB6Yp1FKyAbtI60Y46U6m+chcoD8w7UwON+NXwI+C37Qvhf/AIQf44fDTR/E+liQSLZ6xZrMscg6&#10;OueUb3BBrG+Bn7Jv7Mn7Mi3f/CiPg34f8LyX2Pt1xptmFlnA6B5DlmHsTV744al8UNL0M3fwt021&#10;u75W/wBTdNtUj61b+Heq+LNT8K293470y3tdQZf30MMm5QfrXJ9ajHEOkotPvbR/ML82h1y3tsif&#10;PKoxx9KcLu2YZEy/nXzt8f8Awr+0t448cWuheA/E9vo+hkrLJeRyASHB6fSvRbfxx4W+G/hSCy+I&#10;Xj7T454Ids11d3Cx7mA5PJrCOYfvpKpFxivtPRGftFzWeh6ILu2Jx5y07zov+egr5v8AEf8AwUl/&#10;ZL8Iasnh7UvifbXFw7bd9nE0iJ9WUYrR8U/t+/s1+G/Dv9tp8Q7a+Jj3xw2cokc8eg6USzjLYp/v&#10;Vp5h7fDreSPfhcREZDVi+KdH0PxRpN1oOu6bDeWV5A0N1a3EYaOWNgQVYHqCDXx1e/8ABZr4V2d7&#10;Ja2/w91OeNGwszMi7qlj/wCCu/ww1nRb280/wlqEN1DD+4gbaQ7fWuH/AFmyZb1UZfXMLb4jP1T9&#10;pTTf+CX/AMRofg18Rrq4uvhb4gvCfBuqzSNJN4fkY82EpbkwEn905PGdh6CvR/jp8TfiJ4z+Huk/&#10;Gf8AZv1/+0oLZi91Zw8+fGRkjHsK/Nf9o39p7XP2h/E154L+L9x9q0zUrgi3t9QUbYkY8AHjH8xi&#10;vRv2U/2mfjF/wTphb4N/F7SLzX/DOvp5ngHxNKG+zz55+yTSD5fNVfu85dR6g183U4geZSqU9YQt&#10;dNLt10/E46OYRxEml0P0U/Ze/aYsvjL4YWfV4F0/VLT5b61uvkKEdTg17Bp2t6LrMfmaZqlvcKGx&#10;ugmVwD6ZBr8ivjr/AMFSLTw740sfEOj/AAj/ALKkb5dSljkKrdA9RnOMfXmuh/Za/b68beIfida3&#10;Pw7ha303VNURJdHz5i8kZ2nsa6sLxR7CnTVVc6btzLr2Ip5thHiPYKV2frNGw207Iqpotw95pdvc&#10;yrtaSFWZfQkVab6V9zGSlG6PYEM0a9Wpv2q37yqPqahmXjAqnfSJYbbiWTKlgu04ABp3sH2rGk93&#10;bR/fmUfjTRe2rcLMp/HpXy7+1b/wUO/ZU+EEOpfD3xn8aHs9WWHZNH4ftXurm1P0jVtp+uK+N9Z/&#10;4KwfsxfDa/0/xN8CvHfxF1LULWbdqkeuWd1LbXyZ+beG+5x02gVx1MdhaUrOaMfb0Yu0pJH61/bb&#10;XIHnL833fm61JvU968f/AGWP2nfh3+1J8KdJ+Lnw6vkuLLVFx5fOYpB95cEcYNesiWNeM11KUbJ3&#10;vc2Vpapk+5fWjcp6GollQnGaUOp705SsVYkLqOrUnmx5xvqJjk8VEww+aXvdiS0ZYx1eq+oTQtAy&#10;fu2P9xu9NnmSNNzV4D+2l+17D+zP4RtYNEh0+88RatI6aba3smFOByzAEHA7+lTUrU6MHObsl30F&#10;KShG7O/+MfxisvhdbWsFroM2patq1x5Gl6fAdpmk9Sw6KPWvPNc+F3x8+OHiPSYPi0ulaH4Yt2aa&#10;/wBH03UpmmvjjhHfpt9q+Yv2YPjT+0r+0L+0bo/in4jeLW1TTtJmkaOx03TIYra13dt4XcfxJr9F&#10;4ry0MO8so459q4svzLC5rRdSg3ZNrX9BU6sJpOOqOU+HXw08D/DbTpNM8F6A1pDM25wszuoP/Amr&#10;s7G6WK3CzyIMdMcD9a4X4zfFW2+Dfgm68a3GkyX0dtGWaKHHQd6+EPC//BYj46a7+0Svg3S/gBeX&#10;nhW5vlijvBbvuUE9QcYNGIzPC4Wt7Ko/eavsY1sZRoyjGb1bsfpgt5bPnbKpx15pRdQN9181i6Be&#10;/wBq2S3bWTQedGj7ZPvcjOCPar1vGiE4bmu+M4y2Oj3ntqi8s8bnAanVUjVVl+U1bqgCgnHWikNA&#10;COwzy1c1ceONBvPGs3guw1lf7Us7Zbiayx1jYkDn8K4f9oO7/aqtL63b4B+HfCOpWq7nuofE15PC&#10;5YfdCGPjr61yH7Gkep+Jm8QeM/iZfSr4+kvjbeIrKRQI7LZyIoeMmPB4J5OTSuVy6XPoDSI4grTp&#10;FIjNy8bNnBq8DVWyjWKVijj5+QKtDjvTJCiiigAooooAKKKKACiiigAooooAKKKKACiimvIqfeag&#10;B1FRvcwoVVnGWOFHrThKhbaGG7+7uoAdRQDnpRQAUUUUAFFFFABRRRQAUUUUAFFFFABRRRQAUUUU&#10;AFFFFABRRRQAUUUUAFFFFABRRRQAUUUUAFFFFABRRRQAUUUUAFFFFABRRRketABQTjmjPems4Axm&#10;gCGbUrWNsPOF+tQ/brDzWIuFDlc/erlfH3iey8J6VqGuajqUdpDaQyStNOwUJhSc89RntXzP4J/a&#10;d/aj8b+C2uV8L+GbKTULxxp+tX10DG9tuOyQwjDg498Vz4jGYTCxbqzSKjCUtj0z9p3Wf2g9E8Z+&#10;Hbj4Uq93pk11t1SOOMN8uRye4A71i/Ej4+/FeD4o6b8O/hFonhvWjHpb3PiC3v8AUnh+zy5ACkqG&#10;GSOdteeeI/D/AMSfizqyv8Z/iQ1xHptuy2Fr4PaWxhZm6ySNu3OR2HSsKG/8C/BHwxdyWM/2a2hV&#10;5Ly+kkYyuByWkdySfxr4fGcVYPB15vDzdRy6dF6G0cPy+/LQ4D9qP45/t0fCf4gS+PNO8bQ6touq&#10;WrJqXhzw7biZdFKj5WQsu5uCd1fGnxG+O0/jG+n1XxL8SJJpXkLTfbL5w0bf3SmePyr0z4tf8Fcf&#10;hLomszL4b8GeINRhRmzfWsY8ubntzk15T48/4KCWfj/wvfeKfC/7MlhJcfZnMNxfLALgtjhipXJ/&#10;nXzeIrZnmmI9rXTSfZ6emp4WP+qVnZ1PkjzjT/jV/wAJX4hu9L8JW+63tOJNRkPDtj7oHU/WrviP&#10;4p+LdI0adfDcAmn2fKp5JNea+DrqyuIJfHl3dLHe6z+8vHumMYRs/wCrC9BjpXQXOtF9Kku9IaKS&#10;aOPMW48McUpYOl7RKMdPM+WxPIpNR2Oo8BeO/Feo6H9s8c2rQ3Eh/wBXtxiugsf2j774Uw3rab4Z&#10;t9Qa6s2hRrj/AJZcfeFfOXh74vfE3UfFR0jxbe2lpF5mI4tvzGu01vXtHvYDFPcKXXhvmHNaPL1R&#10;xCbiu9lqcsZSdO0XqXm+MGveM1MWsruuEbfHJ5f3R6A17b4Y/wCCh2l+MP2dNU/ZN+MnhVdZ0+Zd&#10;ul3zNiSxmX7siN1VlPII6V8s674p0Lw1p82pncdq9M9a5nwjqmieJpHvdPu3hM0m4szdDXq0sLGK&#10;coLlRNDF4rB3Slds9S1/xj41v/EVl4J8VSf2hJaxg6bdHDLqEI4yf+mgH3h+Ir9S/wDgjX8EPhN4&#10;r0u98dXXhny7zSbxRiTO1ZdoOQPqa/JPwNo+pfFH406H8Kj4tWzs5Jo3GqRx+ZNYyfwyL+PbuOK/&#10;ZH/gn58RPDvwP8K3/wCzb46SHSvG2jt9rvHZmWPXbeT/AFeo2+R88bYwyjmNuD2JdLD4TCyp16tm&#10;o6uK0+dj6TJcLDE15V3ZS7H6GWtxbrAiQH5QtKNStCOLhfvYrzL4ReOZfE0lzcPeq8EP8YztH518&#10;z/tQ/wDBaT4E/AH4lXPw60rwhrfidtLmxrN5oiq0due6843sPQV9xh8zw9bDqq/dj5n0lWUKK992&#10;PuNrq3wT5y8e4rxD/goH8dU/Z6/Zf8VfFG3lmFzY6XJ9g8ld2J2XCH86+Q4f+DiH4EWmvRxeIfgb&#10;4p0zQbiT5tWvhH8inozICWFcb+2N/wAFsv2dfjB8IPEHw58J/BTxF4m0vUNPeP7UYRHDnadrpuOT&#10;g85FKpmWFlTkozOeWMwvK7TVz4FuPFGp6qW1rVWkkvrx2nvbqZt0krOdxyT9a53XfF62Er6VY69a&#10;2d5cL+4aXsT3I71keE/FzXfhiOe41o3TMztuZceUCeIz7gVzHiu0h8RXzazpk32p7QfvEtzuYAda&#10;+BjR9piG5vrufD16lWVZyTvqfqt/wQw/bI+HXg/wtN+yj4p0gaZq1hcG9GpQ3TSQ3/mHlsnOznsO&#10;K/Ts/E/wsWmjtrtZnhXdtjbORX4e/wDBLDwTqOqJrHxwtbJVs7iCOzhhb5riNkPJx/DX334N+L3i&#10;rwjHGv2qOdJGw/mctt9K7ZcVVsuaoySaXX9D7TL6kpUI83U+ztT8Y2C2KXNjeIzSLkLurI034n+Z&#10;O0Mk0TqnDKpywrw5PjsNW0pLWPTpN+0hmA+7Wb4S8Q6tpxurxZGka4YkAnkV5GM46nzc1N2PYjSj&#10;ofTMHxI0OX5EZt30rM8Z/Fiw0HTmureIlunzdq8P8P8AiXxELs+XPu3Ho1XtdbXtWtZH1KEOsfO3&#10;1rzl4hY6vF07peiOmWFjFXsejS/GqCz06PUtUuI44m5ZZK/NH/gtR8T/AA34j+NPw71jwpf3DX1v&#10;Z3jXUcYbyzAccj3zX1J8Qtb1W+t1t/sG2GL5Sqk5r5r/AGmv2Mrr9o7+zdV8K6k1nr2jqw083Tny&#10;LgP1jkI+6PcVrhs+xGLpOniZ3T7nkZh7SUXRhF3PlP4Vf8FHfHfwCj1bw74O1YQHVCUaWTlo/p6G&#10;vRLL/guT+0X8N/DcPhmfV1vlaZWXUWiR5o4+6jPBNfPf7U37D37Q/wAGUGs6v8C9akj847r3R8Xl&#10;uT6gp8w+hrm/2cP+Ca/7X/7Z3iuz8K6P4C1bwvoPnq+peINatnt1SMdQgbBJr38DGjGlGVOpZLz0&#10;Pi4Uc8p1vZ007H1R+13/AMF0f+Fy/DZvh/4DbVo1vtJ8jUmuLVI2E3cjHrXlv/BJ79pzxR4b+Pq6&#10;14r1e4j0W3gkE1zfufsqsFyGyw5I9PWvevCH/Bul4e8Km41L4q/H7UNSs4z+6h03T1ikK+jSH+gr&#10;61+AnwS+Af7NHwol+G+h+CdLsdJMLrcXl4i72LDHmO79+9VLMMB7dRqScm+u561LKcwqVlWxMrNH&#10;R/sgftgftFfGnxbHe6h4Aml8MXkjPZ6p9jeFBCCdsgJ+8pHQ19nWlxHPCsq9WXNfGv7JH7WUXg3x&#10;Dpf7MU+gx+JnjiI0/wAQ+G7iKaGGzDYBmAPybeBivsTSngaTcsvmFl+Zq+xyunOGH/iOabur2ul2&#10;PepxUdpXL0EeWyTVqoE+V8Cp69SNmtDTYDnNV7vUbGyiM95eRxRryzSSAAfjU7YxzWJr/h+31qwu&#10;NH1LRIrq1mjKtDKoIlHoT2qgRl+I/iD4F0PR7rxNrHi+xSwRdzTNdKFG3njnn6V5v+yLpV94j/4S&#10;r4wahZyxx+KddkmsRJGVJtwAqtz2OCa8l8H/AAp+G3wU+LmqQ/Gv4IjTNJ1PXt3hnVJr57nT4Nx+&#10;VD8xEbE9iMZr7A8O29rb2Sx2kCxwrgRoqhVC44wB2qdy3ZbFq2t/LbfjooH5VYAxQMAcUVRAUUUU&#10;AFFFQ/aoC/lCX5uuKAHS3lvBjzZQuaYt/bSMyJOu5R09Kytc1zS9BgudVvtRWG3hjaS5uGb5YwBn&#10;+VeO2nxW+Nfx71NY/glpcOl+HYX+fxVrUG/7Vg8+TECNy+54oKUbnu41C0bhblGPXhs/yqtL4o8P&#10;xTLBJrtmsjHCxtcKGP4E18+/FfRP2yfDNhH4b8InT/EFnq9wts2qafYi2utLVvvzFMlWUD05Het3&#10;TP2NPhJLo6Q+JfDupajqZA+1axcX0qzySY5bIccZ6YqeYOVdz2839qP+W6/99daBf2xGftC814hF&#10;+xT8PreJoW8SeL2+UmO4bxJNmP0wM8Y/GsDWNN+L/wCzHGPEVj4pvfFnhO3m/wCJhpesTebdWEX/&#10;AD0WRQN4HoaPeDlTPpJWzgg//Xp1ZPhjxboXibQbXXtIvFkt7q3WWFl6bSK1EdJBuRs5qiR1U9Vl&#10;thA6XXCbfmNXDntWX4i0waguA827ayqI+gyMZNAHiOi/FH46/GLxTfWXwXstJ0nw/psz2/8Aamr2&#10;7zG4lU4O0K478Zr0D4SQfFp45rr4r6HptvqSTbEvdLkYx3EfqVYnaa8j8G/FqT9lSK+8G/HDw9cW&#10;Oj219LPY+IbWIm2eORy2JCATvGfSvoLwj4z8P+OdAs/EnhLUFuLG8hWWGQKw3oeh5GamJcvQ216d&#10;KWgDHAoqiAooooAKKKKACiiigAooooAKKKKACiiigAooooAKKKKACiiigAooooAKKKKACiiigAoo&#10;ooAKKKKACiiigAooooAKRmC0tQzZ3UASCVScU1po1/irD8beOvDXgHQ5PEHinUls7OHHmTupIGen&#10;QUaP4q0TxJpUOtaTci4tbiMSRSr0ZT3rFVqbqOF9QlzRVzaN5AON386jfULQRNJ5ox6tXjHxB/bk&#10;/Z4+GniKXwp4k8ZxW95BJsmjMMh2N9Qpr5+/ad/4KL/CnxPot54D8B/E7+xtXEi/Y7yKYotxnsG7&#10;fjivLxOeZfh4Samm49Fvc56mIpU7qT1Ok/4KQfs7/HT9ol9J8L/DvxVqFjpsl0rzSafPtEZByS4/&#10;jHsa8Z8e+AvEXww8TWnw80b9pvxJc+JI7GMWNrdW0BsfN4HkOANwDHgema+kv2BNb+Id94HutQ+J&#10;/j1NUMjb4Y3vElaKMjqSCf515/8AtpeJv2LvCV+3xG1r4iQ2XiCKb/Qf7Fie4nmmTkLtRSAe3zYF&#10;fP4rCvHYVYmm9ZO/LJrbqVHET9mpwe+9yHwp8XhrXw8aa90VdP1i1kex1uzcKJLe6T74wv8AD3Ff&#10;Ff8AwVI+KniTw/8ADez8P2mptbWOqXwi1C4j4LLjOzPua6LwP+278GdKs/EXi34gfEFtP1vUtRa7&#10;urPULR45hH0RVUr87Y67c18vftRfGqP9sfxT/wAI9J4b1mz8G6fGXhW6xEt7Lnh+G3D8QK+Oq4Kj&#10;TzL2kI2gnr1+4zx+YReHcUzx7S7zStTCNqEaxw4+RSvauksrqw020L2jNtX7sY7iiz+H2jaXFFpu&#10;nLtt4lwiMxOB+Ncb8WvEviXwdJHa+HtEM0bfef0r03y4ipywZ8DGNqkpPUm8a+LYLy3ksFtEkROS&#10;jIBg5rH0jxfIlubOxk8sgYUFeKxvEf8Aa+u2MaaM6295MqmYSdF9ayb+W68H6O0+rzAsq/LKqnk1&#10;6VOjTUFHqZ8tSpJMvaxqRGprqOrTW/25fuyKoGRXLXwv9c1R5IdeIYP8y85H/wBauXg1qz8XeJlu&#10;tb1h42RtwTnBA+ldR4GPxJ+IHxJTwZ8MPhidalKgbo1I+U/3m6Yru5FSXvGn1OtUdqbN2W8tLPwz&#10;No+rapHJMUbyzIvLHHA9+a9w/Y2/4JzftR/tFeGIdTs9D0nQ7GT5odQ1K4aMbfXYBk17P8Mf+CV/&#10;hqy+HEPxW+KWp2a+KNySixkumih02JeSN2PvfpXaeBv2svFXw28T6V4U0z4gtqmnNqUdo1nqlgrS&#10;RxMdu6KZPvKP5V4mMzL2dO2Hs/XY+wyXhepjqbqVGtFe3c9A/ZV/4J7eAf2ZYJrX4saLpviLXpL7&#10;z/7at1ZVVh0A74/CvcP2nY/APxF8NaPqVjrmn+HvF3h6cXXhrxJ5wSWzlVceWQ2PNgkHyyRtww6Y&#10;IBHm/wC1r8Zte+D3wj1LxzpO6S+bbFYvwUid+jMPSvz58UX/AIn+J2otrXxJ8VahrVzJ8zfarxjH&#10;ED2Rc4XHtXz1GOPxz9rOfLqbVsVhsmlyxjufrR8Dv29tJ+Ifw11LwJ4j0WTQ/FenbrfX9NtpAFzj&#10;AuIWH34X+8rds4PINfmR+05e6r8IPiveaX4k0u7htNa1CWbT9UYb0ui7Z2EjJ3D3Arzx9U+MfgvU&#10;LfxF8LfiXcafdaXGy6f5rb5DGesLk/eQ+hzg81n/ABK/ab+M/wC0j4f074c+L7axW4sLgyyaz5AF&#10;xbTDqjL0yfUcEYr3MNhsQ3aVTmp9uz/yOPHY7D47C3RravfwlBa3qLdI3DAjINQpdSW8ai0ULCow&#10;sS9MfSqC2WpWmhrZm5M1xHHhZ5FA3H6Cua8K3vxAtNdktdajFxFJJ8uGH7sVtGirOz2PmGraI6XV&#10;dHtdRhkgs7dbdZFPCjGW9eK4r4feFNe0DXrpJ5sRgMdpH3q1PG3jfVdE1ObTkEdvGkWVmm6M3oMV&#10;X0DxxbappHz+IIYb5gQGxkg10U41Y0vIXwy8ztvg38a/2mv2ebHUoPhD8T7bT49UnaW7huLIGNiT&#10;0XPT8q+/v+CfX7Uth+0ppE2jeMVjt/E2ixL/AGiFkBS4B/jXnvX5U6ne+OrXS7w+I5HeFW/d3DcL&#10;9eK+jv8AgkFqXiO5+NGoavpViZLKSx8q9uI1PlqwPyjNefnWDp1sunUe66o9rKMVUeJUX07n66Aa&#10;SlpstZ1V8YrW8JT2lmoe9UsPXPvXneiHWbqURJHuK84DiussLK/k01bkRtjnP51+R4qnVpx5G+p+&#10;h0ZKXvI77TvFWj2k2y2sl5/iPWqus+Op4rnYqDy2PzVxEGrpDJhXbcOKrXd9f3U24IzD1zXJ9Wqx&#10;qXjI3+uR5LM6rxDremanp7QW0SiTru2muf0lrhbjzLeVPyqP7HcT2+6aMtt5Vd+MmvG/2g/22PBv&#10;7OetQ+FNO8M3mva7LFvl0+xuFiW3XPV3YgL9OvtXfhaeIqXpUfeZz1KkNKk3ZH0to3iVtBiMWp2i&#10;zRtzw+R+RGK6Kw+JFm4XdprxhuF2rx+Qr89dS/4K0albqttd/s53zc5aS31uCXaP+BkEn6Zrqfhz&#10;/wAFXvhNrOrW+m+LPAmveH4bhgseoalBE0aMTwT5bsQPqBXrfU86o0FaP3Myo5hgZ1rRmmfaPjT4&#10;n21rAdOaRT5i8x7MYFflr+3T+0l4n+LPxu1PwNbarI3hnQ1+zi1ilZI5p/4twBG7Ffcmq+O9J8TL&#10;HqWlaqlwskYZZ487XQ8gj2r4N/bv/Z9u/hdqtz8ZPBmuQ/2bqt9u1CxuASbdyOWDAY5PvXuZCqlS&#10;6q/F0ueVn1WXsv3ZX/ZO8a6v4J8bSat4CkXT72aHyWuNPjZW25+7iv2o/ZD8QeJvEPwm0q/8TmY3&#10;TW48xpgQz/7RzX4s/wDBJDxHJ49/a80PRjax3kW9hcRyAMpQZ+b0r97tEsbWwijtNPhSOCOMBVUY&#10;xX6Vw3gsRTxM686jttbzPGyWNadHmmzSVsvx61YqrbfNI2atV9rHY93cKDz3pGYKMkVE15CpBHem&#10;B4h+3bqTWvwQurBdA+1LfahBDJdbfkswZVPnN/EAP9nmvWPhvHFbeC9Ns4tS+1+XYxL9o7SfIPmH&#10;1rkf2k/EXhbRfhB4gvfElzHDC2mzQhpVzvZkICr/ALR6DFL+ysmsaV8CvD1l4nkk+1R6em9ps7tv&#10;8IPuFwKn7RX2T0qiq8uqWkX3nPttGaZHrenyttjny2Mhaokt0VXfUrWJd8j7V9TWNe/Ff4dabqK6&#10;TqXjLTre6c4W3mvEVyfTBNAHQkjHNcf49+Jfgv4baLea14p1q2sbW3jZ2kuJgpkP91c9fwq14v8A&#10;i98OPA2kDWvFvi6zsbV+I5ppeH/3QOW/DNfO3w9l+Fn7T/7QHiXU/FKTeIoNFmhTRbXULWVbRYmG&#10;S4R1Csc/jSuXGPc1/FEn7S/7SHwr1CTwF4b8OaLoutWrDS11YzPcSpjh22EBAe3U+vpXqP7MPh7x&#10;74W+E+m+GviR4dtNO1SxhWCZbGTfFJt43qcA8+/Ndzolnb2Omx2VpaRQRRAJHDCuFRQOAB2FXNhp&#10;WE5dEOoooqiRlwA0LA1x/wAWXtrf4aa497pxuVksZV8lY9xkyvAwK668LrbOUh8w7eI+Pm9uaqLb&#10;yLGpitgqSf6yJ+cGgFueM/sbfEPwlq/wi0fwnFrsbatY27LeWMyvHPDhj8uxwGIA7gYr26C8hWPE&#10;0yg18t/tQ+IrvwP+0T4P1v4V/CDXtd8QSvKmrx+H44ovMtthwskkrLH1x/FXdeC/2sLqPW4PD/xo&#10;+E2ueB5byTZa3GrTW81vI/8Ad8yF3Cn6kVKfc0cW9Ue4RypKMxnP4VDc2zu3mxsdw9KzdG8XeHb+&#10;V4LHWbeZtx+WK5VyfyNakN5DcHbGG/EVRmeN/tn+HNU1j4Rfa7bSJbqK21CGXVLeD78tuHBb6gDk&#10;+1dl8LPF/grxZo1jd+CfEdndWsdusbW9rNu8rgYUjqpGOhFdR4gtRc2mCit22sxH/wCuvmz9mnSP&#10;hr4L/ak8daFOv2fxZd3omhs4VZInssDEmxf3anJ5/i9qnqVvE+o1ORRTUBC4p1USFFFFABRRRQAU&#10;UUUAFFFFABRRRQAUUUUAFFFFABRRRQAUUUUAFFFFABRRRQAUUUUAFFFFABRRRQAUUUUAFFFFABVe&#10;6Yg8VYqGZQTmpkBkeJdA0jxLpb6ZrmnRXVvLxJDMoZW/OvKfE37R3wl+EPjmz+Fl7cw2oWAltpCp&#10;CMcKK9Z8U6nFomhz6pMSFgjLsQM8AV8X+MdK+Gv7Qfjy18e+IpF0VhrAtrZriP8A4/AGxyPevnc7&#10;xlTBxh9XUVUbS17epjWlKMbRPOf+Cp998Ab/AMKQ/Ebwpcr/AGtdtkJb253XAHU7e/1r8zNV8O+O&#10;vHGtf269r9ntfMwpmxuC59O1e9f8FDtY8c3X7WHizwZF8QdWj07R3ih0yysNkaW8ZToCQa8AHhrX&#10;0VjJ8S/ETeYMMpmj4/8AHa+NzCmvrs5XjGXXTqfL5hGnOu3KVmfQf7OP7SvxC/Znsr7w7pmqS31v&#10;q0HlzRTTFlAI+8O4rhPFXxElvPE1xeOkjSuTJ977rE9u9eY6N4QudKmkbUPG2tXwk+5JcTpuiHoO&#10;KWHRotJu5nl8X6hPGy/Kb5lynuMCvLlR9r8dS9ttDiniJcijz6IqfFu1s/FmsWeoazckSWN2Jomk&#10;Xc3T7uT2rS0fxPDqCC3R2+UYVuf8iud1Dw9p13K1xceNtSutuf3VxMm0fTArm8eGvDtzJK/j3VYi&#10;3O2O6Tj25FelDDU6lNQ5nptozL95VlrPQ7rXby+t5cWe4semKp3dhda5YtBe27/d6t61zPh3xV4R&#10;1zVPscvjXxJycCXzItg/HH9K0PGOraT4RtY71PGXiC5Vj8kayRHPscLV/V/ZyUE9fRlfV6e6kcT4&#10;rtLrwrKb3UI/JjX7p9a5fUxc+LNPnuzMtxauvyxd0r0zxD4BtPibp8Oq6v4l1KON4wYoIGVdv+9k&#10;c1yXjPwVpPhPTBpfh5r6OTy8yXENwqs/ueK9HD1YytG/vemxjGlCD5eY8w03SPB1xdyaJdaf9n3Z&#10;8yVjjbx1/Ov1A/4I6+B/Dvhr4A/2zqPhaG3kurmTGpPF80sYJwxY4OMV+Vd14Yl1+eW4u9NvrjyT&#10;mG+W6Eexgep7MBX398MPiJ8RfB37I/hNJPi54ms72+sybyOC0i+y2sPmMo7ZJIGfpRnNBVsKvfsr&#10;q+/4HvZTTp06l3JWW59QeNb+b9pv4lSfDLwxcTWng/S23axeRMdt0w/gyB8wNbXjT9jP4MeNNU0X&#10;XtW0ma1GgxhbFdLuDHGyg5AII555r5u+GP7VXwr8GapP8Nbj9o/xNbRiEXLXul28JFxIeq7duQc+&#10;td34b/buXwdPd2nhSy8XeOZr+No9Oh1zyoUibGN4UJzjr1r56thJSkvYTsktE01+Z9VRxVSX8GSS&#10;XZmh/wAFN7LxbP8AAi0sdAs7iPSFvF/tJocsEUD5S5IzjNfA8Pxx0TwhoH2PXlS41CObYY42ydnZ&#10;v8mvtPwv8d/2mdRe+0Txr4Uu/EGk6pbyQ3WkaxqtsLdo37KOuR257V8Ofth/s/3vwPvY/EkOjarZ&#10;w6zqEn2TT5pkmWEdcKwHIr2svwNKVFUqrv10Pnc2y+pWl7SNRXO68LeJLLxfpkOt6eGWGRf4lI5r&#10;kPiPqmn+GNf/ALe0m58nWIYsTW7L8t9F/dJ/vDs34dK4zwJ8V4tO0O2i8RWOtLa2z/ObW+EY+mNu&#10;KPHPxS+GvjO9WKHRNekuI/lhZ9TQHn6LzXXRwMY4j4tP63PJp4GtRjzaHZaV4it/ihoy6rp+uyaa&#10;I5NqrvG5vVdvXOa4u/1nxb4J8XzS3sF9F/z6veW7x+ev95dwAxXtn7M3hPRPhbpdv8bPDsvia41i&#10;O+269pcNrbzI9l/fhLIf3yjnBHPTivsT4s/H39lz9o74R6PpnifQfEE0ce0w6tZaTbNdSgcYb5cA&#10;56gYxRONHDytDWPXyPUp8P8AtqfO5avofl/4k+IEvim4Wy1ZDNJH829ELY/3sZxVPRLzRfs7vEnn&#10;SA5Dofu1+m/w98a/s0eA/Acngf4Y/BjxJ/aVyx3602l2q3Ui9x80TD9K8o+J3wa/Zp8aaFqC2fwL&#10;8U2nia+uGe18VfboY3hk9DEiBCPwqo4jBqFuZIUuG63Le6TXdnx1qvijUtU8JnQYtejuJpmxHbyJ&#10;wv4195/8Elfhd8ZtF+AjXU/gqSDw/faiz3GtafLD9q25wSA/Qf5FfLXgz9hq/l8eKvxG8Y6tLpu/&#10;MsGkBIbiQZ7s4IHHtzX0jrH7WHif4KeAG8AfCvxf48h8N2UC2+W1azjWPaeQF2EsaIywdaSpJpq6&#10;eqLwuDp5fJ1cRJLtqfp38Tf2dvg/8EvhPY/FLwvP4gtdabyVW8i1LfJdSSYAEqyN5ZHIzgcVxXgf&#10;4wfEHXJLjQ/ib8O49J8hitrqVrfpJ9o9yin5a+Z/H/7Zl7b/AAF8L+Kb34o+PvFltqD2s1npOpal&#10;btCfLddxwsWQBj1rldG/bxsde+OP2u807x/PcecJYfDVtqVo1nIgAyuPLDD6GjiTKsux8I01GMWv&#10;LU9yGJnGsqdKSd9j7a1LxB4dsrf7bqGoQwqo5aVgmfzrOt/G3hzVIludH1iG4VuMwyBsflXwt+3J&#10;+1Tr0l2nxTg8I+NtB0lNsdnpG2N7Yz+6hCTmuB+EP7QH7RXxN1ybxva6Hr/g+xax8qOazaOGG4YD&#10;7xVgMHnrX5tLhKrCs25JQ7mtbF+xl7OS978PvP0203WLm7n+zWP7yTaxX+7nHXNflr8XPE3iTxR8&#10;VfFniLXbvN1da5LHdqsgZoxGdiL64IGeOK0fih+2f8XfhfpC2h+Pmt3VvefLffY9SgMkXPIIAJFe&#10;FfBzRPHn7Wv7UzaD8OfEV8W1K3Vm1JhiONgxy0wAw3bp1r38vyOhg6LqxlfTV22PGzKu8ZR9hCWt&#10;+h2d6sMJ+1Sagyjrlm/Srf8AaGm6lpjwPOsjSRlRvOR7Va+M3wN+JHgHxpqfw28dWelwyaWqiTUL&#10;G4LC4JGQ2CAa851DQ7nw3b+ZDqLuV/hzXdCjTqxVpHxsqdTAV2rWZ9Ufs5/tn/EfwFeab8MvHvg6&#10;HXtLhsFjsdQ03ZAY1UcBy5+Zqw/25v28PB3xJ+G2sfB34deBtQvpJgsd9cXDJH5D91HY/UV8zv8A&#10;E3xBYRraT/8AHupzknk1kjxZY+NvENrp+oWTLbvcAXDW7Ydh659a2o4CNOp7SUdtbo7nnVSpT5G9&#10;T3j/AIJT/tAfD/8AZq/af0TV9Qj/ALP04/umkZd33uGJP1r+iTwT8RPCPivw9a+IdB1mG4trqFZI&#10;njkB3Aj2r8J/2Vf+CZnhD9rLX4fCfgvV5NK8hFmur9svIi+npmvqzxt+zX8cP2GNT0fSvg18R9R8&#10;UWlvtjvLT7b++UHqNhPAr2MFmzwtGVeEG4Sdmnpr5HpZPWxtGi/aR07n6kWGr2V1ukgbcN2M+tXB&#10;doeAK8X/AGUfCc3hnwHb63qmqar5+rYuZLHUpt7QMRyo9s17CJUGMc/SvtMLWliKCnKNr9D6aLk4&#10;plkyK4rkfiXpXxOvfDV5B8LZdJtdWZf9EuNYjeSHd7qnNdYQAAKkHyiujUpaHxv8Tfhb+1FoOp2f&#10;xW/aC8R6V400HR9sl94V8M2z2qW5U5M6rJkS7epDfhXomqftw/Afw34Pj1nRPE9jqF7cRxiz03T9&#10;7eZI3CpuC4BHAPoc17X4i8LQ+KNNutH1BGjguEaOZY2H7xGGGH5Vy3w3/Z4+Hnwm8JW3g3wb4Us1&#10;sbFi9vFNCGO4ktkkjOcnrSt2NOZS3PON/wC2B8WpIdPXQNN8E6feJ5lzqlrqH2i6jj7KiuCoYjvj&#10;irdz8If2gvhBEPEnw1+KN/4qbaBc6F4smixL6mJ41UI31yK900u3mjUyXMYWRuq5zt9qZr3y2jSF&#10;tqpks23JAx1Hofelyk8x454e/aL8L6/8PtcufE63mg6loysuraffMGezcjAZMffGemM5rzv9k74I&#10;jxv4W1ST4zfAbSZLe8vpZNP16+/e3eoQuSRIwbLQn8q4z4tX/wAXfi18RPFWpfCb4CavfWtpZwQW&#10;99eXMdrHezxSbixBBLA4xX1N8Mta8U+JvBOk3XjHwXcaXcXNqq3VhJICbaUAAjK/w+lKOrK+GOh4&#10;V8GP2e9Y0P8AaU8Saf430XUNW8MaPaxSeEm1RhJFaM33kjznOO27NfTlt4baPDWaxwM20ySRxqC+&#10;OgOBVtdJW4s/s9wjIu0ARq/THvV2BfKiWPHtVWsTKTkECFU5/SpKKKZIUUUUABGaa4+XinUdeooA&#10;y49KaG6+3K0nmN99QBg+9YvxC+Fvhj4naA/hnx54dt9UsZGDtbzjgEdMEYIP4112B6UjcdqAPnz4&#10;jfsk/D3R9Am1z4aaPceF9V062aezvtNvHB8xRkIyliGBxzTfgj+3D8NNQ8F6bD8SPEEljqhzBcyS&#10;2EqxtIrbcl9u0E49a901DT7ieTz4I03IchWz83HGax9a+HOj65ok+hX+iWslrcwskls8QKfMDk9P&#10;c+9TbsXzX3ON8Z/tR+AJL5vCfgrTNU8TaoqB2s9FtfM8pT0Zn+6PzzXm/wCxHqGs3XjTxUPiL8Od&#10;a0vxFJrUsn9pazanfcW+f3apIAQFHPy57V6d+zz+zP4f/Z08MN4W8KnzoprqW4nuLg7pMu2QoJ/h&#10;HQV6Vb206SBpIwfrjimPmjayLUZBXIp1AGBwKKZmFFFFABRRRQAUUUUAFFFFABRRRQAUUUUAFFFF&#10;ABRRRQAUUUUAFFFFABRRRQAUUUUAFFFFABRRRQAUUUUAFMaXaelPJwM1D1bkUmwB7sIcFailvEAy&#10;VNJdzxQqHbHvk4xXM/E/4iad8PvB974rvPnjtYWcLuI34HSoq1I0abnN6LX5dQdlq2bmotb3dq1v&#10;Mcqw+ZWOMivgP/gp34h8JWLaL/wrLxnbx6pY3ztNb2Mo/dsDnlR0Oa9z+B/7ZOo/GS4kGr/DG4tr&#10;WSRo7O8gYyKf949q+UP2xvhX4N8D/FDUNbXxBYNfaozy6b4fnVjcXcx/h2KM7T3PTFfCZ/mkcywK&#10;+qRU7u17arzObEJ1qf7v7z4B+OPxY1XUPih4q8V+LtUF7qk3kGO3MgDzsFwAo7k1j2fikK9nY+Kd&#10;A1TR571cx/2lZNCm7H3d7AKT9DXsnjOLwf8Asv8AxNvrnxL8IfD+v+MvEGoJeaT9tVYYraAJyFwG&#10;YYPTiu21X9ob9nj9qXwdN8KvjLBJ4R1SNftED6iUxBInIeCQ4DrntwTXjY3D8tZQs5Oyu7/oeBWw&#10;VGpN88tbHz7I1lbLiSUNxxXB/FzXdMitFitJyJG9O1a/ivx94T8OeLdS8G6X46HiaCLK22q2WliO&#10;MjHRjk/N9M189fFTxXr2qa+9jYWsy/NmPap+etMHl9SNa09u58/iY+zdotEPjjxj4ksrhbez1DbC&#10;2fNZTyKxrfw/rvjbSJNf8GaRqmtPD/r/ALPauwTnkk4xTPFPgX4i3umQXdxZiDzR++Mkm1ivfA7m&#10;v0Y/4JtReC7D4KWel2ltC9sx8uZGhBd27h/WvVxGIp4OgqkVza20OrBYenU92R+dGjeHvE1nK0JN&#10;4rRyB2t9xHzda7nUPjKdA0ZdMvdAjvr3yz5NvIPmFfZv/BQL9hpdS0iD4y/AjRrRH0+YXGpWenx7&#10;WI7kgHmvhTx1rNz4l1tGvdFhgvrUbH8v5ScHkmrjKnioxnbRkYjB1KNT3dUeqfs//Av4w/tVXFxo&#10;Hg7Uv7DmsbX7XqcmvTeVHFEey7Scj8K1vFn7CnxN/wBIgtPihZ31nYnEjWayTW90ehUTbevsQK57&#10;9n74kX/gSbXPHPj/AEXUX02TT0tLOSxLFblgeYyF6+/UV2fiX4zftH/GLTofD3wM8Lvovhm1g2yC&#10;ZhB856/LkZ/3q8vFVsbSxCjRjGMerb0/4c9OjTwsoKnCm51H07eb8jifEv7KfxB8P6ZGniDQRb2F&#10;zGFhaaREyCeqBGYt+Qr3jwx8JfFvxF8FWfgHxXqLWWktZpAkcSH7Q0aDgH0rvP2Xf2cNe1TRbC++&#10;JF22oahax/uWugSsRPUAnpXZeKP2h/2ePgRPcW3i3xZo8mqRlkt9LjYswk6cnHXNebVxWMzPFRp0&#10;louqPcoVKWX4OVHDxV5fE3r8kfP3iH4QfBv9kTwTfeMdK8DLfXzOFgbU2M0ki/3jwNoB561p/sI+&#10;NfF/7W3jPUvC+neHZEmZlafW/JKpBbZwY9vO04zjnn2r0r4c/tGfs8/tG+MG8A+XJP4iv1aOSxvr&#10;VfJnHZEz0/EV9xfs1/s3/DT4EeDH0/wN4Ot9Ju9YUz6p9nhAzJjAUEDoK9arU+rxdOfx20Zy4XD+&#10;063Xc858Hfs0fCn4U+KLPQvEPg60utK1BgLO4uLcOY5+6Mx9etbv7WP7Lv7NnxT+El18P/iHp+ka&#10;VFHG8mkahDbhZrKQjgqBzj3r0vWNH0zWLebQddDSQzMNvHMLjo6nsRXzB8bfDfjnTvGeq+DNV1+Y&#10;R6ko/su6uJhJJcRj+DOePwryakpKPtIt3XZn12Q5bhM0xMaFSSj0Ph6f/gkx+0XqupLpvh7wpput&#10;aLdTYsNc0++RrWRM/efOGBHpg1tp/wAEfW+EnxYsfDfxR+IGmrHf2sd3/wASqxPmbVPzIJCflP8A&#10;tAGvpH9nn4y+NvhL8VtL+Ggst2j6hqXkSW81xxH74PSvoj9sbw7ZJJ4Z8WyWtvGtrem2maRjvMcg&#10;428cjNXhc8xWIi9LO35fqdeI4LweR59DDV/ejN6u/c4D9nHx1+y/4d8daf8As8aJ8JNLt7eWzZYd&#10;YnUTedIo53vgZc/Svmj/AIKqfHTwb/wTu+Nmn6L8CfA+k3knii3Gq6toerabmytZg2BLCVcFS+Du&#10;T7vfrUHxt8R694E8aW1n8N7xILoa0kNmsj+WuDIMsG65r6i/bs/Yp+Bf7WvwI8OeKfjTocieJtLh&#10;gt49Z0+6KzBXxuXIBDDPTI4rpyfMKNZe0xUXy3afmejxNw9hctzalQwzVppWXmz52/Yq/wCCp/w8&#10;+PaQy+M/2cNJ0vxFp99DBdS6OubeSGU4EihhlMHIKkn1zzgfXHxzHwy+G/xE0HWdJ+HOk3dnqOly&#10;SyJJbhhGxIO7618DWfwS+H/7M15N4I+BdpNDdXl8g87UJi0t1IDtG5iOgzkACvub4taXq3h3wB4L&#10;h8ZCNtQg0Em9ljYtJ0z1x0riqYzD4iVaph4NU09L77HoVeG8Lg8XhaNaznNe8l6mX8LfjF8AfHvx&#10;ms/hnN8E9HmbVvMxqi2AxuUdOSK8r/an/wCCUvivV9Q1LXvAPifw9b+F2uDMbW60xvtMRY5YDGQf&#10;bJFcR8MtR8eeI/2k/D/hf4d3W2aa8M00UzhGjjVtxK8Z5ArR/aP/AGl/iRBqusW3iT4i6jDfrdPD&#10;HpseofZ1gVWwDsB+f8qwynEVGoVXH4mfL+I2XZLk+MjSUbx00Xc+nf2m/wDgmJ4L8NfsI+Ef+FZa&#10;hFaa3oEdqkV9qFoJFlE0ibgyjGFyffiuL/Y7/wCCaXhv4ZePpvif8Vr7R9a1GNGS3tbHTdtv83Us&#10;SeTR+2B+1b8fk/YP+H82uS3FjZal5P22/jjMLXKRSR7Bnjbn1Nef/sT/ALQP7QHiH4pfZPCun6hr&#10;Oi3G/wC02cmqLII8dG3E19dnDqyqR9jGzitb9T5Ct9R+vU48j5mtH0S0PvVfhV8IrzTLfTX+HmlL&#10;bxzeatutmhj3f3gpHWvMv2vf2LPCn7S/w8HhDw/qkPhe8iuPMjv9PsFbcMYKlQR6V6Jaah4ulCmP&#10;wevNrvcveAjf/c+tR3WvfFSw0iO4034cwyXEjsJLeTUVRkHY/jXzMKmIlKx69SnGWjR8Nan/AMEk&#10;fgl+y58MdX8ZTXjeJteumjVrzULUCMDcM4jGev1r58v/AIxn9nv42w+Evgn4bt9PutT0dhJqVnCE&#10;WxVXJZguPvHOB9K/Qn9ovx18Vb/wRfaT4h+Hn2S3yolmttRSVk56he9fmh+0FNo9j8XNIvLLXSPE&#10;EzTW401YvlntCcmUt2INdVGtUnKUKjvdM46kY4fDVHSVrFf4h+KbjxL4rm8Za5ql5qOrXEfl3Woa&#10;hdGWSQfj0+lcL4v12G0smnmDnr8uM1veJ7bykaXzfnHJH9K4HWNUmuJ2V7mOMrxtYda1wdGLPiMX&#10;WqTk5Sd2c7ea9c6/J5GxViY/3ea9W/Z8/Z78TeI7yPxdBps39mwSDzLqO3LKD6VxfhvQtO1HUYwy&#10;53N823vX7F/8EUbLRPEXwz1T4f694MtJtPs5FlE0kAYux7HI5xXoyjLETWHg7c2l7XDL8GsbiLS0&#10;ML9hK2sf2RfiUnjr4o63NZ6LrGkK1pceWVU8A8j1rmf+CkPxj8M3nxAj+L/wS8a/brV7Xz5Gsbgm&#10;RWXr8or60/4KR/sueL/jN4E0mx+FPh23X+zdxaKOYR7Y8dAMYNfnr8If2Gv2pfj/AH//AAj3hn4c&#10;3Gk6U1/Ja6l4g1GaNYrdUbDlVBLMfTgV5+Iy/MqP+wqPNBNNO33n0uIo4mmvYUo3TtqfWH7GXxt/&#10;bD8R/C6L4nWeuW+vaXfaf51ja3V2sk23HQIrFh3r7Q+C3iPxz4w8OWWu+KNKis5pI/38LxkMrfnX&#10;yv8AB74F/D/9jT9orwn4T+DPw4k8V3MPhZbDWo9PtUWaxUkEXTsxC4Yg57+1fclnNEkQnitNhON6&#10;tjgntX2+X5XUwLUlVk12eqPYo4eUKau7mhb7sBGFWVzjmoI8LzU6ncM17XNdnRa2goOaKha+jVwm&#10;OTTre4Fwu9B8ueD60wJKhvLdpwu0fdOfvYzU1IzhepoAzm0YMjRraQqrHO0dz68VJHpktuV8gRhf&#10;4lUY/KrD3W1GcRk7f1qE6wgiklMB/djkbh+VAFwDAxRVVdUiYErGx2/eUdR+FTxzCWMSKpwaAH0U&#10;UUAFFFFABRRRQAUUUUAFFFFABRRRQAUUUUAFFFFABRRRQAUUUUAFFFFABRRRQAUUUZx1oAKKTcvr&#10;S5HXNABRSbl9aXcPWgAoo3D1oJA60AFFGR60ZoAKKM0bh60AFFGR60ZHrQAUUZoyOmaACijOOtFA&#10;BRRRQAHpUBLHvU56VCWX7pofkByHxU8N+JvEHhy40vwv4jk0u8eMm3uo13ENXCeAdG+IE/wyudL+&#10;Mj/a5rd2jaSaMH7QoJw2PQ17NLAjP5qkbjxXIfF3VDpHhea0jtbiQ3kTx+bDHnyePvE9hXj4/Cwl&#10;GdZS6bdAdoxu0fnJ+1N+2hrvwR+IreB/gRZw6JBps26dfJDpO3fg9K+X/wBpn9pj4kftH6zpuueO&#10;9Za3k05mME2l/wCjzc9f3q/Pj2ziqP7REmrR/FHWIdQ1R7qWO/kV5nIbI3HAzXn+pSF7VoAOo4r8&#10;r9tiIVGoyaV+h8ficzxHtZcsno+hiLYW6eNtQ8V61rF1q0sgjWxm1K6M8tsu3kBmJxms7xlYeFPF&#10;NxDPr2k2140CFLfzl3BM9wPWq6aM0GqajeSXUY89kIjRv9Xgf1qjdOIX2/eruleVbmcru2559apU&#10;lNyfkcZ4s1D4U/Dq2XTNOtPJkEmdlucHJ61y2ofEHR766+02iD7o2+YnIrS+LXhjT9Rv1vg2Jjzt&#10;9a4UaJPNLsj8xmH8Kr0r3cNCMqfM27nDV5ZS2On17x54n8R6Qvh2xiikjb7s3l5KV2vwZ1nxx8F/&#10;DHn6N8Tb6xuGmMrRr80W70KdxXB+H7S90d1mltiu1c/MOtaj6hrPi/W9P8L+HNGmvL7UHaOK3jcL&#10;yBnPPb3qnT5o8kdF1NI18RF2pLXp2Pun9jP9ru/+I9/deHfHItv7QtbfeZLdj5d3F0JIP3e2RXVe&#10;JfA3wz+I/iW4muvhH4ftdN3bbzVv7IjaSQ/3OnIPc18vfsv/AAr8TfD2XUNR1aBv7QvmMd5dWcgd&#10;YIB1hU9NxxyR6V6Xqn7TUHgHS7jwp/wk9raWdwrJbRXUgZhj+6Byx968rEYh0Jezw+r7I+kw9PEV&#10;opW169jZ8ZSfC3wRp0ljZ6ZaJaRyMtjpsEarvbsVj9KPhP8ACC58U6opuR5yuq3Eiqu1Ys8hcewr&#10;5t+J37WPgrwVC2rHUtN1TXJrV4oY7hTutyTgOue/6V9CfsgftL6B8M/hdp8/xW8f+H5dY1pN9tbt&#10;qEau6nhQSTxxXj1sDi6lLnel3956ODxWFw9GVKnBub0cn+h7F4l8QzeCPCUdv4UgkmlWRkjjjbLS&#10;Sf0HvXybqH/BP6H4gfFGX4qeL/iNN5MjtLd6b5O4w5O5gGzivVvj58SPBXwmmv77x1dw391qdqLj&#10;S913st1QnO1NvU89c81hfslav44+O3iqPSX0ptL0XVLzaJBu+eMAZ25/nXTl9XGYeMlCPLFde55l&#10;apT9vGnGV31XY9X/AOCe/wCy/wDs2fCb4nah8bde0+6hbzCmi32tRnywcfM6sfl9hk17V8ZP2u/H&#10;eieJbXxD8JdQt7rTfOMNxazKZI32n7/H3a9s8OeC/A2m+BV8BXejRTWMEIjjiuIw4K4rwv4lfsd6&#10;H4cebW/gN4gm0O4mm3y6ZeEz2cpPJ+UnKZ9iAPQ1rjqjxFPmcrS6M+64ar5Xgai+uU+aL3K/gb9u&#10;y38UeLB4e8caCtjNdSYjv4+IVb0OeleifFrwrZfFDwDJJpMVn/bNrH52h32AWz3GR2NfJXxK0W0h&#10;lez+L3hiXwrcb/Jt7xiTY3Un95JBwhPvW/8AsjftUPLqmqfDvxF4g01dJ0v9zZajPep875xtDE/M&#10;MV49H65h5e+r+fRo+iz7AZNTjHM8qqWS3j1R5v8AGbxn4MfxjpT2dnfS69DfKbzSLdT9oSZGGenO&#10;Ca+zPjz8RtHu/wBmqG/1DSprfVrixgubHRpbfzLlnTGVC9QTiuV0D4a3XxI+Ov8AbfwG8DWviLV5&#10;l8vXJtii3th2dpsHafpyRXVftO/sHftq6p4XXxp4Dj0bVtUW3a3m0fS52jkiB6FZHYgkfQV6lHJ8&#10;xrUfa4Sno9dWeLmfEuKzL2dWdPWmtGt2/M+E/DK/Eb9p39oTR7i4/Z51K10vS9ZS6ujq8yw+UoPX&#10;HUjvX2d+1D8f4PDXwzbwv4H0STVtUtbqNZLeyj3xRbcHaX6A1jfsO/8ABI79sbQPGOofFX40fEa2&#10;0K8mi8m10uSQ3jFO7OQQAR9KqftWf8EuP25db11vCXwX8R6frGm6hO0r6tJqAtTbk9Q0fJYV3Vcj&#10;zmnyulCKg91d3v1PMxmf5pjpRxVSP7yNklp0PJ/2a/hF4z+MXxq0r4rfFzwhp8PhuxupLua4k1EM&#10;IXHOCB3FelftzftMahe6laWPwj8FS6nY29q1s2oTYij2k4yCx5Ar3T9l3/gkZ8T/AIO/Bc/DfXf2&#10;ho1vtRhMuoeTYiULIw5CsxyQD3xXz78WP+CLn7b/AMUPiN/wic/xB0S38O28gH9rNfN5s0Of+eQG&#10;Ace9aS4fzZSVKEY+z66vqa4riTOpYinjpJOsrJbWVultiz/wT0/Z/wDFOi+OtV+NXxh8H2dndTWa&#10;f2HdreLIwj7lQOnWvdfj78JP2f8Axvp9x4h174faHf6m3lQW+oGzRpGmLAgZHU16p8Mv+CdGtfDn&#10;wJpng2H4+XHk6daJCvm6VFjgdASMnmu48B/sReDvDfiOz8U+N/Fl14iuLOUSWMN7CqW0L/3gkajn&#10;3JNb5fw3nEcYptxjTT2V27Cx2Mq5lWdfEu85av19DzP/AIKH+JvhP4K/Yi03wn8TdIs2EjWMNjps&#10;1urvMyyR5RI+3y55rwv9kXxJ8EE+Ilxa/DTw4vh+0exx9jktVgZ2z2Ga9W/4LYfs2+MPi98ELHx5&#10;4C1G1hvvD8ywiyvXMazLLKnKsOhHGK+ev2Ov2PfiB9qF58aZLO3t7eHbHZ2moNJLKeu4yDBWvo8z&#10;lRp1JKtLlXLZPds8DESxH12MIw92259r6ZfWaN5KIrKvYqMr71Ykn0Rk+0OxJ/vnjPtmuZ0z4O+C&#10;bOGG4tTellh8n5r98bfz61l+OPhR4Rk0S30mRbv7PBIzR7b6UMGbrk7ua+EjzK7uvW2tj1Je7GzP&#10;Lf21b+K3+GusXthcTRngq0LH1/lXwEvwI8FfGHUrzxdp3iS6t/G/hnS5ryxWVS1tLZfxoxH8RPQ1&#10;94/HP4M/D/TPhxqmox6VcXE1rGGVZ9Tl29e4Lc1+anxD+LEi/HrUfht4NM2mw/2fs1a+s2w93EwB&#10;MOf4V/WlRhJybj0RyTnSp4efP1OM1jxfbi4jsfEenNa3TLmSPzAyr9COtcz408BeIru6ivtK0mSS&#10;2mwUkUda6rxivgzw/CssljlY1AhDNk8ep71z8f7Reraa8OnQbfskbDajLwor06PteVSoR+8+AxEo&#10;uo1f0Ot+EnwQ8fRIuuav4bmhs1OfM2FtvoTX6Y/8E9v22PhH+zJ8Jf8AhDdR8J32o6zPdMZhboqh&#10;s9OT1r4o+GHxnPinwZjTNbja3mULdW7NwrV+jP8AwTi+HPwF8R/Dg+PPGfwttIrm3nWH+0Jv3iyN&#10;2YDHFc2X4jMsRmXLBqEl1auj2Mpo/vlyPWx9HeNdP8f/ALU/wLg1HwP8RdT+H99dRNIs9rFG7Fcf&#10;dYN0B9q87+D/AMWrn4S/stXWn6JoVlL4g07V5NJhSOQyrfXhfb52T97J+YitD4/+NPjZP8fNB/Z2&#10;+C/j3Q9N07XtLf7cs2kNJPYxY4dCrgDI4GRnmuq8Y/spw+HvgLY+CPA+srbax4ful1Cx1C++YTXC&#10;nczvgfxevav1KgpexSk7vq+7Pso3itdzS/Z6/Zr8d+BfiLqHxd+IHxWm1zUPEWnwx3mntpqQRwso&#10;GNpX5sDpg17dFpdwGw+zyx9yNRwK8l/ZQ/aD8U/HnSbjWdc+GdzocVrdG2ivZLoTw6ht4MsTAD5S&#10;fUV7RM5jRpAOi5FbaLYNXuRNDMEwBXKfEX45/DP4OWEGpfEvxXa6PbXFz9nhuLyQKrSdlzXnvjD9&#10;uHQPAnxE/wCFWeJvhN4sXWJYWm0+Gz07z0vYxwDGyEjJ9DXP2Xg34l/tN/E3T/HnxC8BTaD4R8Py&#10;NNpug65ArTXk5GPMdP4QPfNTdX0LUNNSP49/tiR67oP/AAiP7Jt/a+KPF9xNHJFHp8wkihhDAuZH&#10;HyplQQM963tC/bg8E+H4bGw+JfgbxR4clm2xXl5qmklLSCbHzbpQdoUnoe9ereHPAfhrR7NzoOg6&#10;fp7TNmRrGzSMn2OByKm1nwDoXiTQ5/DfiPT4byzn4eG4jEin6hsg/lR7w7w7HH/EL9rz4I/Dnwv/&#10;AMJVqXjK1vo3UG1s9JmW5uLnPaONCWb8q6D4f/F/wl8UvC0HjDwxcGazmjDblwWjb+44HKuO6nkV&#10;k+GP2XPgp4N1Ya74Y+HWk2N4nC3UVoCw9hnOPwrH1n9jb4YXmtTeI/Dt9rHhu8uWZriTw3qklqsp&#10;PVmVTtLH1xR7xPuGf+0P+05L8KJLHSPCHhabxHr+oTAWfh+zlxI0feRj/APr1rzf4j6p8cv2mPF3&#10;hEfDCw8YfD6PSbtpte1i+hWGJsj/AFQjJ/egHvjmvbPhn+zN8OPhXq8viPRNPmudTmXbLqmpXT3N&#10;w698u5J59uK7qbS9zfaJNv8AwHPH60WY7xPlT4k6L+1Ro3xM8F+Epf2jGkg1TViLtrPRIbdpI4xl&#10;g5HJyK+stPt3t7KGB52kZY8GRurH1ry/9on4Q6t8UdEtbnwnqyWHiLRroXmhXrL8nmD+E+oI4Nch&#10;4V/bY1Pw58QNH+BXxm+Euuaf4q1EBI5dOjF1bzKP+WxZcbFPvR8I/iV0j6IowfWs+DVZJoBKbSRM&#10;x7wjLhvpj1r5/wDFf/BQ/wAN+HvGVx4Ws/hR4gmh0rWEsfEGqXASGGxDdJOSWdT7AD3qiYxctj6Q&#10;orEt/F9vc6WutxhTZyR+ZHcCTKsp5ByPar9nqsd3KqJ/EuaCS5RRRQAUUUUAFFFFABRRRQAUUUUA&#10;FFFFABRRRQAUUUUAFFFFABRRRQAVm+NPEcXg/wAH6r4tntmmj0vTZ7t4UbDSCOMuVB7E4xWlXL/H&#10;E4+C3i8/9Sxf/wDpO9TN2i2ioLmmkzjf2Sv2rvBf7VnwF8K/HTS7JdBXxXZNcWei6hfRNcIBIyY4&#10;xu5XsO9dD8Uvib4o8Ba54b0vw58NZdeh1vVPst9dR6xb2o02PaT55WUgzDPG1MtX5U/svfAb/gm/&#10;e/8ABF24+NXiLW9Hk8cWPh+9mn8TXGuldX0rV45JPKt4Dv3w7XCKkagBgRwd2T6P8X/E3xR8U/CP&#10;9hPxD8X7i+bxHeeNLJ9UkvVKzSMbV8M4PO4rgnPPNaaOoku8V5a9hJe7KV9Pe9dD9OtT1rR9Ethd&#10;61qtvZxdPNup1jXPpliBUkGpafcWX9oQ3kL2+zeLhJAU2+u7pj3r8773wn8GP2g/+CwXxO+Gn7dF&#10;xaalpvh3wdpM3wn8KeKL7y9Nmt5Ff7XcxQswSaUOFBYglR+mb+zTJ4W8F/GL9qz4Nfs26/JefCHR&#10;fBrTWNra6g1zp+mas9rJ58Fq5Yqq45KKcKfTGKzcrRv5N+WnR/1voNRv8nFffb/P9T9GrPxR4b1K&#10;6Wz07xBY3EzR71ihukZiv97APT3p0vibw7DqK6RPr1ml033bV7pBIfouc1+fP/BMH9nTwH8NP+CY&#10;Nn+0t8I/hvaXXxVuPAeqT2PiKZDNezTlZCkQdiTt3KgCjjgAV8hfs/fCrxJ8XP2DZfjz47uP2e/7&#10;Uure4u/EnxK8YeKtWTxXpmpCRt7yFG3RTI4+WJBjAACnPI/dm49km/n2BR0v5tfd1f8AwD9f/wBp&#10;r9rb4Ufsq2Phm6+Jd1Lu8V+JrXQ9Litym4TzkhXfcwxGuCS3avRv7a0iPTF1iXVbdbNow63TTr5e&#10;09DuzjHvX5i/tweBPCvjn9i/9lnxl+0BeeH/ABlqH/CxfD9lqXi6809447yzk37932pEkWNwASHA&#10;z1IqT/gqDaeKtX/bd+Bv7PHhzT/AS/C2fwXcz6BoPjjUrmy8N6jqkb7UgdrUhZGSEIY42O05PXij&#10;7Tj153H5cqf+dvMLaJr+W/zu0fpxp2r6VrFst7pOp291C33ZbeZXU/ipNVpfGfg+BFebxTpyiSQx&#10;xs17GN7g4Kjnlgew5r86P2BvAHi/4R/8FDNa8H6d8RPhPoFndeDzN4g+F3wrvNTurNJN37u7Pmq0&#10;Fu55BUOrMP4a5X/gmx+xF+zR+0H+zb8bvH3xr+Gdr4m1aT4leKLaxutUkeRtOjjmcqLb5sQncSxZ&#10;cEseTRKXLFyWyjfz0drBGPNJRe7aX3q5+hf7UX7UXwy/ZK+E1x8Y/ihczf2Zb3EMCxWe1pZXlkCK&#10;FDMAeTzzwKs+JfjVqNo3gu78B+BW8Rad4q1BYbvULfWraFdLgaPf55DtmbnC7I8sOtfmX8QNM0n4&#10;r/8ABvr4R8S/Fezi8QXej6hax2upawonkghXUPLzvfJH7sbSc9K9q/bF8PfDvwh4l/Yr0L4S6dpd&#10;joa/FWL7Lb6KEW25sHLbfL+Xk81pGN5W/vRXydv8zKUuWLl/dk/mr/5H39qevaJoVuLjWtYtbOMn&#10;Ae6uFjUn0yxqZdR09rM3630RgCb/ADxINm3Gc56Yr88dI8DfAn9on/gqh8ZPBn7da6dqh8N6bpv/&#10;AArPwx4qv9lj/Z0kAae5ghdgkr+ZkM+CV6cYrkf2bNR0/QNJ/bI+E3wN8R3N/wDCHw7ot0vhNVvH&#10;uLOxu2spDcQWsjEjy1OPlU4BrOLvG77Nr5dH/XkbezfNyrul9/Y/TGPxd4UmlhtY/E2ntLcIHt41&#10;vELSqejKM5I9xWkpG3Nfj1of7Gn7POlf8EFPDv7SUPgZW+IVv4EsdatfGrXUp1K3uQUKCObduSNR&#10;hQgwoUYxX6o/s7azqPiD4D+Dtc1i7a4urrwzZS3E0hy0jtCpZifUk5qrR95dVb8Vcy5tmtnf8Gdm&#10;JFPGadXnvxj+FHxa+IV/Z3fw5/aR1jwPDbxMtzbaZodhdrcsTwxNzE5UgcYXArjf+GZ/2ov+kgni&#10;z/wi9F/+RqCj3Rvu1VIBOS1eKn9mb9qLH/KQTxZ/4Rei/wDyNVc/s0/tQjhv+CgPi3/wjdF/+RqL&#10;9wPTPiJ8W/BfwwtEvPGGsw2sMp2xNI33m9BXlvxf+Lfwl+OPwo1jQdJ+If8AZ7LDsa6jfBiZuB6c&#10;E143+2n+x1+0nrvw3fWT+2p4m1iXTW82O1l8K6TH+OY4Aa+bfgj8NfE2r6NrHh34iftravoUF9bq&#10;jPN4e0wiSQH7vzQ5HPpXxOaZtisPmDwknFRknve/32sc9apaSi9j5Z+LXwL+JngX436lY3FtJdWs&#10;lwxMysWDr2f8RVHVPDeo6ZerY3+nNHuAPzKa+yvHP7C3jTTdI0nx/c/tsXVxZyHZcXH9h6c5dR93&#10;ZiH5j9a+aP2yvAniay8VQyeH/wBoTWtQge2VDJPoNhC4x32xRjivjMTQqU61qlSKelkr3s+ux8xi&#10;cthSvPmtrfqeIajpUNh4w17y1bBuYmVf+AVh6tqGjWV0Yb66WOT+7XI+MfA3xC0/XtZurj4tXzJb&#10;rFukNtHlyVyOAK861XS/Hl0zX114lvpVXnzfs8Zz+le/9RpyqNuounf/ACPOrRiqtuZfj/kdv47U&#10;XmoRz2fzKp+VlXpUPhvQdQsp21ZbIsG5LOM1zNvqXiHwvoC63qfii9aOSTbGq2cJ/PK1Lc/GT7Jo&#10;P2638fXhuydq2P2G359P4OldHs5Qhyws18/8jOngvrEvdkvx/wAiL4ia3DJrgXWW+x2tu2ZGZiu/&#10;PpV79n/UfDdx8Udvg+W6uriaPEUlxuGX/uxNg8evFeZ+MTr/AIs3a54n1+SRV+ZtsKBV/AAZr2D9&#10;jf4b/EH4s+NNJu9G1u80nS9LzMdSbTIlRCOgXcmGJ9810VoxpYV3klpvr/kethcJRwzSnLm9b2Pq&#10;eLw78QPE1qui6vpN3DBaxqzR6dbGNWHfPUlsdz+Veb634g+H3jP4oyDwxocGmWujW/2NrW6j3zTz&#10;fxOTX0lrnw98R+E/hvqPxB139ozXYbe3i3XHkaDp7FnPCov7oHk18LfGnSPGfgm9vviE3je6tJdU&#10;l8y3s5bSJppWP8bbECr+Ar5vLqMqkJc9Re9s9f8AI9zMMZHEYeNGNoJdr6+vck/adXQNJtoNX0nT&#10;bePWHkCKWi3bo/cVV+E+ueD59Oki8V+GrUXkybWkEYx7YyODXLeAfDHi74na9cHx147meKC08xbi&#10;O3Rgp7DkYrpPEnwc8T+FvDdv4usfGUt3Zo+b0W9pE0kUf98cc47jrivYjCkoKhOevz/yPn8VGVGK&#10;pRnr53Pc/wBm74m2UPi6x+DPj/T7XV9Pvtx0W6vIQ81u3Xy8nOR+VfVXwIsP7M/aC8M2MlvGtv50&#10;v+yv3eoxxX5+/BHw3rQ+Ofh+ZvijdMt8pTR7y3s4GaJsZztZSvT2r7n+Fvwq+OJ+Iulv4d/aB1Sa&#10;8bzNi/2HYEr75aEr+lediqMKVZNVErqzTv8A5HZgo+1lFXTa69fy/M+mPjF+1X8N/hrrE3h2DR9S&#10;k1BPlj2RD7O7f75P9K8k/wCG97Sa6uIvF/gC+tbRG2wyWsnms7euCFx+Zrlfin+xZ/wUV8VeIbiX&#10;S/HdlqOmvNvja/Fgkm4+y22BXP6t+w1/wUTSza3uvEWhFFZSNpshnHbi1JrhxWW42q04VYJebf8A&#10;kfrWC/1Lp4G2KhJztq1/w57Fd/Fz4HfF3SI/Cx1G3kvNShZY7HVIfmLEcLt6V8m/F7TvjH4J1Oy+&#10;B3wi+C01tql5qDx2v9naKXE7N0bec+vTFdpcfsEft0P4p0nV7vxdp9mLO5WZri3mtWkTHYD7MoP4&#10;17F4Y+FX7TifGjwNH4w/aJ1LTl/t9I01GLSdNkaByAF/5YAHPvxSyvL6f16FKtUjK+6Um/wsfI57&#10;h8trSUcDOSh56fkfQXgfWPFn/BNv9gDT38T6Da3Hj+/s3kS1kj2jzyu4+Z3O2vzc8U/t+fti+MdZ&#10;T4l6p+0Zq95J5jS3GhNc+TZhAcmJFi2suBxnJNfc3/BXD9nf9qKH4I2uqQftUa/4naNpAsE/h3TI&#10;NoKYxughU5PTrX48pbax4XtDa6d41vl8tmEirYwgq+fmydvXNfeZhGth4xhSlyr+ux89mlaeFppQ&#10;lZJ76n274l/4KefDPV/BumeMW+IWtaf/AKPu1XTIvEF0HNx3UsXyFz0OOa46L/gol4i8cePrTUfh&#10;74m19tJt7FpNcjbVbiYRj+Eq2/734ivizxMkeuM1v4g8StL5keCz2EK/qF6+9V7Oz1jwh4VutK8N&#10;+OtSs9NuYSt3DDGjGZccDhcnmvH+oyq1vaurJPtd2PNjmftZKHtdPn+dj6t8b/t7fEnXfF0+jxfF&#10;a+0VY2CW2n2/ihhdS8fefcSQT/dFZuoftxftP+DbSS+PjC41+FGUJY3V1Msh57yK/b/dr4BuvDXi&#10;aHWfIuLWdLl33K8zbWPOQ3POa9z0jx3K/hqC0vbsNPDCsbKWO6QgdcV6WIw1TCxjyVnJddTTMKtb&#10;COLpVea/TsfS3hv/AIKifE0eIYLL4nadHLp8kiiWbTdSuFktV7nBY78d+lfen7PX7Znin4ZjSfFX&#10;hbWPEE3h66mha8h1BXmtjA5GZFZiSuBX41eFNAvPHXjjT/C2kRrbyahKXma4Q7YIh99yfpX0r49X&#10;40fEf4kaD8GPhJ8RZ77Tf7NgttguGjjchgCFXjJArxcRLFU8ZTWHqON9ZJttWLwGZN+9V1fRXP1c&#10;/wCCx37VfinwN8EPD2h+CIl+w+JJIbmTVjEWZFWRGUIOm45718rfsgftw/FbVfjSvw51HTvEGvWF&#10;9AzfvrBWlhkXv8uBjmvr39rv4P8Awg8M/wDBOrQfBHx1e1uv7Nt9Pj8y/kIn3eZHv2c7s4zXG/sh&#10;eFv2MdDnupv2c2tWvFXN6v2hnuUX2384rv4gp81aPtNdNj0alOtPGxn7Sy7Hrlp4+u3McS+EdW3S&#10;W/mNm3Hytj7vXrWR4z+Ier2+gQ36fDfXZjI7Aww2w3JjuRnoa7uGKFY/OEseOPLwc5+vvUGtJYw2&#10;skZi3MozyxNfMfu+SyVj1LS1b1Pln9pP4g65qfwi1gS/DTX7VWi+aW6tgsa89SQa/K7x14T8Q/D3&#10;9oFvEVzeJLpmsae0kc0kbAwMQBtfqB/Wv2Q/atNtH+zp4gniiRZFgHyupweRxX5o+I7PUdR+JHhv&#10;xNFp32uy/s2WO+tfLzbuGcqpc+q44HvXVgVGMZPun+BxYujGWFd1/VjyDxnd+F9QjWy1jU443K/e&#10;Rg3Nc1cfDzS5pVZCzxtgozfxV6p8QPgRoviLW5tUsLxYd0n3YlBVRW94b8A+G9H8LX+lXT+ZeJYl&#10;rGRlHLDt+NXTx9GlTSpyd2fATpyqVbPQ9V/Yf/YD+IXxJ8DXVxaadaWun3jL5N5JdKu1vxNfbPwK&#10;8C/tJ/s0a7ofwj01VbR7q5R5JYYxIp55y3IFfDv7FvhPxr8UDeeBLj4i2eh3G7daQ3eotD5p6YUZ&#10;619c/Cz4a/tE/DrxfB4CP7Umj2wmXY8cmsLK6qf7uQcEVyRlKOKVVKSd1rF7n0eWwjCKcYv1ufQZ&#10;8Z+MfDX7bHibxN4A+Cmua7DF4ZtbbVLqFo4rc3PynCSSkZO0Hhete2/Dz49eCPjPo+paLHaXWl31&#10;gzW+saPqy+VcW5K9Mg9MdCOCK+ONM/Yq/bp8DeOrr4g6B8aJNYspp/PUpqJIYZzyDkHI4rkPjb8W&#10;49U8QNcxQX/hvxi2pWtt4lhtdTZbfUbRW2uXUd8Z5GDX3dHiPD0ZcmLi6fZvZn0FPFR0VRcva59b&#10;/sH+NPBNlqnir4TaL8QbG7k0PxFcxadovnJ59pb7sjvuYHrzX0pcTztAwEO75fu+teU/B34e/BLw&#10;vo2leNPCHg/RtPkS0UrfQ2qpJJuX+/wTn1PNeoQ6jDqEeba4Qqy/Ky8179GvCpZxd00dUrdD52/a&#10;G8JftA6l8fPCfjvwR8JLXVNA8LxyXEjLqwhnuJmQrt2EfMBnpnk16R8JPjV4X+NWlXthaafcafqW&#10;l3Hlatot8vly2r+pAJ4PY55rv7nTUlC/aJd4/usoIH0Br518XCX4HftYnx5r+kAeH/Ftvb6dFfQP&#10;jy7tc4Mi9MHPWtL9UaL3vdZ9Naemy1VRj7vapqraank2aqsvmdw3rU7MQcYqjMdRTd5xnijzD6UA&#10;OpsimRSnqKUMcZNJuOelAFM6PmJonk3/ADZUuM49q+bfiDqk37PX7Ql98YPFGgteeGtaijsm1q1j&#10;8z+yJOwdeyNnrnivp/dWNqng/StbintNYgiubedcSW80IZWB9QeDSZUWcH4u+PHwo8BeCo/Eeu+M&#10;7G6t1jH2dba6E0k8h+6igHLMfzrjfgJ8ItQ+Jms+KPi38TvCaWdn4q2JbaHdQctbgcNKp/iPWu88&#10;O/sl/ATwnrf/AAkeg/D3T4LzcCsgtwQh/wBkHgV6FaWptdyCXcv8I2/dGOlL1HzW2Plj9qr9jvwB&#10;4V+EM154GtNe8mx1CK7k0ux1ycIsCvukCx7+TjPAr2b4DfEn4e+PtEsj4B1y2uoYbONWjWY+ZBgY&#10;2OpJIYe9a/x11XW/Dvwy1bxJ4dtjNeWNlJJbxhdxLY9O/wCteefsZfBHwJ4O8MJ8T7PSY28Q+JU+&#10;1a7qUkJWSSYnO3B6AdAMU/hloO/u6nu9FN3Y7U1pCOopmZJRVP7fOOqLxyQvarEU3mxrIF60ASUU&#10;3JxnFOB5xigAooooAKKKKACiiigAooooAKKKKACiiigAooooAKg1TTbDWdNuNI1W0Se1uoWhuIJF&#10;yskbDDKR6EEip6KAPGbL/gnl+w3p2u6V4lsv2UfAsd/okaJpd1/wj8O63VPuY+XkjsTkiu88cfBj&#10;4VfEnUND1bx74B03Vrrw3fC90Ga8tgzWFwBgSxf3WwcZFdV74oIB60AcB8a/2YP2dv2jbO1svjv8&#10;F/DviuOxbNmdb0uOZoM9drEblB9AcGtHwR8Cfg58NvAEvwu+H3wx0TRfDs0LxTaPpenxwQSI4KuG&#10;VQN2QcEnkiuuIB6ij2xS6WDzMH4e/DfwJ8J/CFn4A+G/hWz0XRdPj8ux0vT4RHDAvJwqjoM157r/&#10;AOwF+xP4s+ILfFTxL+y34IvfEUlx58mrXHh+FpHlznzG+XDNnnJBNewYB6ijA9KOtw12OT+J/wAD&#10;/g/8bfAknww+Lnw20fxF4dkKFtG1SxSW3yv3SEIwCO2OlZXin9l39nXxr8LtP+CfjH4LeHdU8J6X&#10;AkWm6DqGlpNb2iIMKI1YHZgcDGDivQcD0qOb5RgDtilbe4K/Q+e7Hxn/AME0f+Cfs8vgKx8U/Cz4&#10;X3V7iW40xb20sp5R2Z1yHI9C3HpXW+Cb39j74PfAvVPiP4A1TwXovw91KSfVdW1rTbyFdNnadv3t&#10;w8qsUO8nk55Jr4E1j9pnwDf/AB5+M1vZ2n7P/wAIdSg12Wx1iT4r6Deav4j18Km0XFvbm5hUow+4&#10;iBweMrmvMv2dbifUP+Ddj466VPO0v2bxNr0aw/2ebTy1a+VgBbnmAENkR9s0J81NvrZfc3b9f+AW&#10;4xjUS6Xfrorn6YfCnUf2APip8MtW/Zy+EGrfDvxB4T0u1ZdZ8KaTd21zaWsLks3mRqSFBOTk965r&#10;4aeIP+CVesa94Y+A3wr8XfCW61LwXqr3fhHw3pWsWryabechnto1c/vME525I5ryn9p34F67o/8A&#10;wRkuPC37LPgeHTdZn+HenGaPQNNVbq5txFG0yjYA0jFdxxnJ59a+JPGll8IviX+zH4I+Hlp+314R&#10;1K5k1PTE8PeB/hx8C7RfFmnagsqEbVjlSeB0ZfnkcqCAxJNacv75xXRpevn8iNHTT7p/8N8z9Wf2&#10;w/BP7A+q6HZ+J/23tE+HbWdu+zT77xx9mjKt/djeUhj/ALoNXv2e9d/Yh+Kfwnvfhz+zFq/gHWvB&#10;8cD2eoaP4QntpLVEkBVo5I4TxuBOdw5r5L/by+N/hXwB+138Lfhz4y8CfDOw1618FyXNh8Wvjity&#10;dKtpMKskEcEc0cRuGI3HdIpHY1wv/BMnxhD4k/4Ko/GDVIfGvhnxJbah8O7OX+0vh/4Qk0fSr90k&#10;Ib7LG8j/AGjH3fODtuPes1rdf4v/ACX/AIbyKlpFP0/Fn2NrHxg/4JleHvD6/sU658U/hZZ6bbQr&#10;pK+ALjXbRI4VHC2xhL/Lj+4cGvfPD+kaJomh2ekeGrSGDT7W3SKzht8eWkSqAqrjsBjHtX4n2Ov/&#10;AAd+Anwf8baZ8Kf2hvhn4w8Lx+ItQnuvgL+0B8PVtvFi3ZuGZreKa1dbqSVn/wBW7CRcEHA5A/YX&#10;9m7xHf8Ai74DeEPE2oeBJfC8174ftZn8PTFi2n5jH7n5vm+Xgc8+tVH3qd+v/AJnaNSy21O5ooUY&#10;FFACMcKT7V4l+1B+134a/Zr+zDX9MmupLvJhjt19PU17c33TXzf+3Z+y94h/aI8O2tv4Nmhjv7OY&#10;nMkmMqe1eVnVTHU8vnLCK8+hnW9p7N8i1OL8O/tPfFD9rSf/AIR74c6NDptjJGVuriRd5Cn8xmvM&#10;f2sv+CdF14M+F958QPDnji8ur62/fXFo0S7Wz1IwM19EfsTfs63/AOzz4Ek0bxHPA2oyyFpmjkDY&#10;9q4D9vb4rJ8I/FOk6t418eahZ6DfMqTWkdvuiZc85OPSvj8Vl7rZT9ZzG8qnT+6zjdONTDXrbny7&#10;4jmvPg3+yDDefETXJvtupXXmaPDJkLbp36+tfEGv/tKeDvH/AI2XwrNqLNeRnBk/gPtnua+5v+Cr&#10;HxZ/Z2/aO/Zf0/S/gr8RbQanprr5djENrMpHINfmHY+EovCGhjV5dFEuqw58uZVOQexrya2W4PmU&#10;uZOSSSsz5fM5uGIVGLvFLc9O1XTPBuoXGsXVhctNInlrfQyrwG28Yrx3xD4yt9GuLrw54Wit4L24&#10;+SJZME59gao658VPGnhrWrqV5G86aKOS7jVPlPFcb4X8V+C/iF4+bxR4h1Q6b9lG+X5vlfB6V6NH&#10;B1KcnKpdqx59S9Srp5HsHwS/Z0uvjZ8HPEniv4r+OG06PQbtkto7S3G15scE5B3fQcV538O/+CdH&#10;x6+Inie6/wCESu7XWreR90chmFs6rnptcDP1Fe7/AAo1bxrf/DObwh4F0aO5hk1Sa6t4ZlZWljI6&#10;8Eduma2/hbrnxw8KeMbHx98XNYu/DPh7SVZEW38sPtHReQePc1NbMcVhZS9nFWts935JH0kaeGw2&#10;HhGd+aRz/gL/AIJbePrZ4br4ueIotN0+E4m0e1UO5A7eY3Bz7V9l/Cf9nbR9M8HWegaRp6WekxQh&#10;Y0yBhf72Qepr5a+JP7ffgNbC/m0jRtY1KbeVj+0O1xGoz94BPu5/Kq/7P37ZvjP4eeEdU8QeOrK8&#10;1C11K6U+G/DruyzXBHtwQma82jUzTGT9piafLBdP+Ac8p4OUuWi2/M9+/wCCh9l4d+G3wCSLw3fy&#10;f2hqWoQLY6eXGbgo3OF9B69BXxN8dND1XxBocOqarKh1K5UIsLtxHn+FTWr+0b8UviP8ZdZh+Jvj&#10;zxnNY6hZowt/DUMiC3soT/Bggtu6c7q868UfFOW+g0u91K0lke1cHbjh2HcivSeHtKLo/wDDehHt&#10;oSrRj2PX/hN8N9E0f4fw+H9VtFE1zHm6mX72DXMePdKm8NofDPg2/kktQSZo5jyR3rO8E/tCX2pz&#10;XUGp6auYoS8K24bnHY815p8U/jxrfiS9lbTrJNNH3TJGxZifessPg8X9ZbltvbzPLxEvrE3d6lHU&#10;vEms/C7xBaa/oMbyRW98j2/kyZazkLDcBz90/pX6w/8ABPb4z6H8X9Y8P+IdA1NkeMPFqkJGHWTa&#10;DgjtX5FeH/EsetIul63JG6sSJWYcyD3r7D/4JQfGzw7+zf8AHa18JfFRJLDS/ENzt0PVZ23RtIeA&#10;jnIAOMYPevQzLDqth7299fievk1XmxCjN2a/H/gn7WS6jYtYzXEu2CJV3NJIwVeB69K8f8f/ALav&#10;7O3gO2u1k8YLe3dhMFubOyhMkmfQdiPxrlP2y/FHxQuNCh8IeFvEsGm6TqCb2vBCSs3fy92eP/r1&#10;8fXWo/DHwdrUml67pp8S+I7z/V+GdFZppWfszlOnr1r5DEVMwqSjTpQv522P2TI+H8nxODeLx1fl&#10;j2T1PqK8/wCCgXgzxT4vsfD+l+ENRj0u+IEmp3A2+SW6ZUdBXK/tP/F7T9Babw5/wmkOnyWEa6hD&#10;fRDzpy6cqUXGAPqa5DwP+yn8dPjHZ2r/ABF1FfAfhtgDHoWk/NfzLnIE0jbsD1xg16J8eP2Uf2dn&#10;+F4svGWmXFpZ6PBm41O3u3FzIPQsTlh7HNY/VY4W1SdS07/Z6HgZ99Rr1PZ5TB3S3lrfzOh/YZ/4&#10;KH+Cf217jWf2Z/j9qcN/H9n2WusXipalz02/LwCOx615r+17/wAG+Pgt4NQ+IPw2/agtfDtvNM00&#10;cfiRlW2LHnaZFIOPpmrHwo8H/shfDv4WX2tfC2x0ttNijDzq8ha5lk7Btx3Bs+hFeLfEz9pH4nW4&#10;uiul6pfWbW7+TYrNNdxWY/gAjZj7D619lh+I4zwcoRpuUlZXfU+Wr4eWHw7p46HNNbq35Gj8BP8A&#10;g3an+MNo2qa3+134P1SGGTbfaf4djkmGAe7E7sH2r0ST/ggv8Lfgv4vhfxj8ffDcMKyK+nabrl2y&#10;x8dCAzgn8a4v9gjT/wBrLT/FWqfF74k3ureEPDK2OwLdSPY72I4O0FWxXJftZftC/EuHXH8IeGfM&#10;8ValcXRNhqcCyXzTK3QB2ZtuPSnXzvDyjGjGleb3XNp95jTwtGGBddYeVvJXPqf4n/8ABA/wN+0J&#10;4TS8fx54XW4lh/0HWtF09i0RA4bcHwcfjXzXe/8ABt9ommeOofDfi79vnwzEsTbWtIERLqQn+FgW&#10;+X8K9a/Zc0X48+Gf2ed/xv8AHupaTqN55h02G51ya1W3zyqECRVB9sV81/GH4p/H34h+P1+H/wAK&#10;fBt3ea1ayBL3ULW2eZgQ2PMMzFsj3q/7ZwtOrGjRo6Ld32+ZVaFGnhVW9g3eyWjt8z60/wCIbzwL&#10;ZeDbXRPBv7QraTqwwZfEFvamSW4Qj7h3Erj6V7t+wv8A8ES/gb+yN4iT4oeKPF+q+OfE1ucW99q8&#10;aLFCfWNFAGfrXifhPxf4X8A+ENL8HfGb4t3yeJrexjkvIJtauVZ22/dUK+PyryfVP+CjX7S/wF1h&#10;fHfg34gXEmgte7I/DN/C91FJCGwSzuSyn8RW+D4iyXEYrlVNp99zTGUcPllGGIxFPlUtm137H0//&#10;AMF9fAvjGf8AZvh+NPh+NpLPwypbULXzQphTcG8wDuRtr8df2Xv+Cllr4L/aR0fxH4pvvEGj6FNI&#10;tpf32m3cbShGYDeylANo6nnOK/VX9un/AIKLaL8Y/wBiTw3p918ObNl8cW4Osx3wbyYIAwVwoDAt&#10;uz65we3Wvzf/AGQf2L/2K9W/astU8aeINe1TTreU31no8Mf+jq6NkRSnYXZB2AIJA5Y8578wr5TK&#10;tKdWLbtpvoZzllrxsXUfv20P1a0b9pH9lS6istQk/bN0Fkjs9iq/iW1UvuGQzDd96prv48fsoXWi&#10;xaWv7bGixtFIzNcR+K7XfJnsfm6Cux0i4+FJhhsLPwtYqq2fnRqNFGFiUf7vXHamXnif4Q2un2+q&#10;S+GbdobpT5TR+HWYjHqAnFfH+0w8neNNv7v8j1VZR1e588/tSfF/9mv/AIUjrY0L9rvRdbuFt90e&#10;m3Hii2dZj6bVO4/hXxv4a/am+Dvw2+HepfDvXLnQ9bh8TaE32O4j1Ib7G58xiBuVvlAzzX3R+2n4&#10;1+D8/wCz3rlrpnh6FZ54QiGfQTGq8jncUHSvhfXvB+reIfAemT+GdNS6s9GsBf3l5HpgOweYQwJA&#10;4XGKKDpylrFq1+q7DxSUcLtfX9DyPQfivpOnPJD4l+Lmk30Z4VI5olZF7DIwWx71e1f47/Dq2eO5&#10;sPFlg7RrjH2xOn51l+Mvh3q9l4ml1SyFu0N0u518gfKD/d4rkGubOLWX0t9GXcpxuMY6/lXRTwuE&#10;rWld7a7H51Vqx9o+aDX3Gjrn7QOlTeI01jTdcsbWSMYWSG82n65zXTeFf2lWgkbUL/4qWrTeZkGb&#10;UBkfjnNeY6ytncXD2gtIdyt94Riuu8HeDZbbw99uvfD8j2rSANMtvkAexxiuqpQwcaKTi/wMfaQ5&#10;vdcvvP1e/wCCRX/BRz4I3vwY1rwX8eP2nvDun30d0UsYtW12OIrHj+DzW5/OuHuvjP8AsYeE/wBs&#10;W6uvFn7SPhLVPD90Xka+k1SORQSOBlWPT2rz3/gkt+xjrXj74u6X8SbLS7e48NwTMt95lupwcE/M&#10;MV9Of8FDv2K/g38cPjt4T+Fnh7wzZ6frl5Is0mpeHWRby1gUfM8kZBXbjpla7Vh45phaaUXaD0v1&#10;PrsD7TGYOM+XbuegXf7cH/BNvxX4Ah+HWuftq+HRHHIHtZ4dWWLy17KMAcD3r134Z/twfsI+HvDt&#10;ppWi/teeCbyGCMIslx4ptQx9zl818e6f/wAEk9H+GHx88J/D/wAXeNrPxJpviL7R5015o6wTRIik&#10;jayEKzf8Br7X+A37Ffwj/Z9guLPwrpa3lvNID5N9ZxPt+ny9K9nA0cXSxCvRSVrX5v0PTp+23nGy&#10;9TWl/b2/YoYYH7WHw+x/2Nlr/wDF184/tdftwfBXV/GGhXsHxy8Aat4J0i+jutUh0nxhatfTup4G&#10;wvgoOvHPFfaMXgHwHIoz4H0f/wAFsX/xNct8Q/gZ4P8AGng3UvC2m6Ppem3WoW7wrfW+lQytFuGN&#10;w3LgGvoHdqx1Q5ea5B8FP2vv2aPje1r4f+E3xv8AC+t6lNaefHpmm61DNOEAyTsViwx34r06CVpd&#10;xlHKtgY+lfLXgn4bfGv9j3TbXT/Dej6H4y0XT7fF1HHp4t9RSPOWdSCFbHXGK+jPAHijSPGnhm28&#10;UaG+63vI/MVWyCh7qR2IPX6UX6DlGx8J+HP+CjHxa+HP/BRj42fA6/8Ah98RPiZaaSthL4Z8K+Dt&#10;HjnGnQmLMsjSOyIgJ6BmJJ6CveLX9uz4QftCfsbfEH42/D3XfE/ht/Cmm6hbeJbGTTVt9c8O3kER&#10;LxtBNlVmUcrnKnjkivDfCk/7Vn7K/wDwUO+OHxltP2KfGHjXwb4xbT10zVvDMlp9peWKHHyxzyoX&#10;jzwWB+U9jU3wz/ZK/aQuf2cP2pvi78QvhhJofi/46fbbzRfh9bXkdxPYxCzMEEUjxsYzcP1baSAe&#10;M1nJv6rfryX+d1p+Y3y+28uZfd1PaT+3v8HPgJ+yH8O/ix488Q+KPE134v021i8NabHpi3Gu+ILm&#10;RMhRBDhTIerYwo9at/Bb/gpH8PviN8ZrH9nz4p/Bvx18K/GGtWb3XhvSfiBo6W661Egy4tpo3eN3&#10;UctHkMADxwcfPvjj9kT9prQPg3+y/wDHbwL8Kptf8SfBnS418RfD6a8it7q4jkg2SeU0jCPzk6hS&#10;wz0Bre8Y+CP2lP8AgoF+2L8F/ijq/wCzH4k+Fvgv4P61da5qGp+Nri1S/wBTuntzClrbwQSyMI8t&#10;uZ2IBAxz0roil7Zp7czXou5i7+zTXZP1fY9Ovv8AgqH4Pu/2j/Ev7MHw8/Z1+I3i7xD4R1K3tfEE&#10;vh3R4pLWyjlRWWd5XkVQvzfd+9wTitL4r/8ABSHwb4M+K1/8EPhP8CfiB8UPE2h26TeJrPwHo8c8&#10;ejbxlY55pZEjEpH/ACzUlvasL9i34J/E74fftp/tF/Ebxl4GvNN0nxZ4h06bw7qVwihL+JLUKzIQ&#10;c4Dcc45r5u8TfsTeLf2ef2tPih48+If7KHxK+Knhj4ha3/bGh658MPHVxZXNlIVw1rc2sd7b5APS&#10;TBGPyrKPN7ifVXb89LL+vQ0tHmnbo7L07n0x47/4KMaD43/Yd8dftLfsy+GNa1LXfCtrdW2o+Gb7&#10;T47fUtD1CNfnjured1CmP7xGTuXlc5ql+yJ/wUE+0/8ABPPSf2uP2wtO1Lwmlrpccmo6lqlvBnVH&#10;b7r20VszlvMYhUTAYnsK5L9nn9kDxbpP7HPxh0/Rf2VI/hn4h+JEN61n4fuvG1zrF/e5hMcMt7NP&#10;LIkc7dCqOQBjJ9PMdc/ZC/aQ/ay/4JD6H+y9e/BPXPB/jj4f3mnvHoXii6S2i1xrOQOUinhkO1JB&#10;kLJkbTg8dRcvdjK3935d7enYIpSlG+12n57Wv/mfQvhb/gqn4EuPE/h7SfjF+zd8Ufhvovi68S08&#10;M+K/GvhxIdPu55P9VHI8crtbtIPuiULmtf8AaB/4KS/Db4A/tA237MNt8IPG/i7xhf6GuqaVpPg/&#10;R1umuoy20jJdVjA6lnIX3r5W0v8AZnX4w6j4S+Hy/wDBLH4oWd1b6tazeJtS+Jnxcv8A+xdN8lgW&#10;mg2ajKbpwwygCAevFfRdv8DfiXb/APBWiP41p4Euh4Sh+FCaZHruwGFboTZ8nJO7dj2oktUl1b+a&#10;tdfiSpcqk32287r9DqvgT/wUJ8GftE+FviBb+EPhZ4u0nxx8OYm/4SD4d+ItOjttUikMZeEKDJ5b&#10;rJghW34JByRXz1+xv/wUI+N/7QH7APxS+M/7QWieLvDM/h241byPF2k2dirpDFM6rFaxh2BliUAE&#10;yKFJ7mvTP2b/AID/ABd8L/8ABSf9o74reIvAd9Y+G/F+haFB4d1qZQIb+SKGZZQhBzlSy5yB1rxL&#10;9nX4G/tP+Ff+CeHx0/Y48Yfsz+KNP8RG41258P37CCSz11bu4d4ltnSQ5bBGQwH9KmW0musF991f&#10;8C+qXaW/lZn0ld/t9/Bf9nz9k74dfFDx/wCIfFHia+8ZWNpb+FdJh0tbrXvEV1IgIRYIcKZCPmY5&#10;VBzz0q98FP8Ago54E+I/xitP2ffid8GPHfwu8YatZtc+H9K8e6OkCatGv3vs80Ujxu6jkoSGA7V8&#10;9+P/ANkf9p/w58Nv2Wf2iPh78JZPEfiL4I2G3xJ8PJ7yK3u7mGa08mXyGkYR+fGTkKWGegrqfEfh&#10;b9pL9vH9rv4T/EvVf2XfE3ww8G/C3Up9UvNU8a3FrHf6jcvHsW3ggglkYR92diAa0911Gr9WvRdH&#10;8zP/AJd3XZO/n2O58Uf8FW/BVn8ZfGXwB+Gf7NXxO8eeKPA18INcs/CWhRzRxpsDCUyvIqAHoEzv&#10;JHAr2H9kX9rT4VftnfCKH4v/AAo+3w2ovZrHUtN1ezNveadeQuUltp4zna6sOxIOQQa8f/Yg+Cfx&#10;O+HP7XH7RPjzxt4Gu9N0vxX4ut7jw9qFxGNt/CsAUumDkgHjnFQf8Ej/AII/FX4HeBfirpfxY8DX&#10;ugza18Zdd1XSor5VBuLOaUGOZcE/KwGRU0daavvyp/O6Vvxf3Dqe69P5rfKz1/BH1xgelGB6VGzx&#10;q23fz1oL7uM0AOJUdqQtnoKTNFABRRRQAUUUUAFFFFABRRRQAUUUUAFFFFABRRRQAUUUUAFFFFAB&#10;TXUseB9adRQBi3/w98DatrUfiXVvBek3Wow48q/uNNieZMejldw/OnDwF4L/ALNvNHHg/SxaahIz&#10;39qNPj8u5Y9WkXbhycDJOSa2KKOlgK9vZQ2lutpa28ccMahI441CqqjoABwBisyw+HPgPStbk8Ta&#10;X4I0e31KXPmahb6ZEk7565kChj+dbdFHmHkZXiPwZ4V8YW62ni3wtp2qQxtuSLUbOOdVb1AcEA0t&#10;n4N8L6Zex6lpvhnT4LiG38iK4hso0dIv+eYYDIX/AGelalFAGHd/DfwDqGuL4p1DwLo0+qKQV1Gb&#10;S4mnBHQiQruH51tBSowtOoo8gGSsypnNQtNMFJVvpUtwGMeFqH7q5IoDrYaLicowaTk8LXO+MLvV&#10;4NAvn0q4K3Swt5QYcbscfrWd4v8AjX4J8HeLLHwj4g1Vbe6vji3Rv4jnpXgH/BSLxZ8SPCOn6H4g&#10;8IeILqztPNIujaucMOoJryM0zKlg8LOok5cu9t1cxrT5ablc+Z/Dv7RP7Q+l/tNLo+seL7wyf2t5&#10;E1n5n7sqW6YPavSP+Co3xo+GvjfwJJ8KNXS5k1vTYlmhK2/G5lHGa8D/AG0NQ8QfDjxb4Z+OOj7Y&#10;11KxhmW624VrheSD7mue/aW/a3+G3xa8P6D8TYLlofEnkrBrWnyR/uyUGA4PfOK/MqeJxVPBVaPM&#10;3zST1u9HroeHXxSp06lOb1/Q+SPEPi3SdCuWs7rU4YW5MkcnbFZUfjnwxqGky6paajHIkeRIGxg1&#10;4x+0f4jv/E3xS1DV7aCSOOS4JCx5VCPYVy9t4t1SytDpv2XbB1PPWvWo5XGdKMr6u1z5dSkqjPS/&#10;in46httHbV/D/hmCbzlXzZ7nsuOAK8y+D3wj8V/Hfxre6Z4Ltkt4ILdrjV77pHaQ55HH8R7Cva/g&#10;n8Irb9oX4iab8M/EE9pZ6HHp8N/rd9K3zLEv8I7c19IaP8K/hC/iWT4Tfsp6Ra6fpckitrV5C4DX&#10;KjqfX8K9StXw+W03zbnvYPAxdRVJPTqL8AfBrxf8TrPkw29qLXT/AC+BKoGC3416D8WfFfwV+Dnw&#10;4m8VfHxVk0+RMw6bLGrtet/cVevNd/8AD/4Ux6VqtnpunW7LZ2MOCskecN9e9fLf/BUXw5pOg+Od&#10;K174iI91oMli0Vl8x2wXP93A6E18zlsamMxkq8ovlOjGW3a22R5rqH/BUjwDo0lxaeAP2VtJ0mGc&#10;lbcB12lRnaZBgn34rynRP2idW+KXxXvvGfxAs7K1e6jSLT47PKpDjjCr2/CuG8U2fw2it0vvD9r/&#10;AKZM3zRbjiBf6k1qfDP4cQ6lr9vrq3kEsMZ3tGT835V9JKNGNGVla55tSs5Rsew3Xgrwtr+oNrc9&#10;orSSDM24nafc1jeOLrwTpdxaa15lr9lsmC3EceOme4+lc148+KHijwyLzT44YfJkQorKuCq/415T&#10;Jc3OrwzWk19J+8+aTfnb+JrlwuDqSV3LQ46UvZ1Lpanq99+0F4C0q6uh4P8ACMatOhVbjaNtZnw4&#10;1vwh498Vf8I94y8OWLQ3any5EUod31FZP7LPwG+I/wC054vvPAPg/TtMjubOMvCL2+Easv8AeyRj&#10;Fdxp3wJvPhR4nuPDXjvXLdvEum3hMmn2Me6FI+xEnQ11VcPRw9F2373HUw9ZfvGtC9q37N3hix0a&#10;41Cy8OpBcQzZtzHMcOufQ1zPjHxzq8fg+fwlDYCaRWUW6NtDQupyHVuxHUYr02DxDqEoa2vZN233&#10;4ryPxj4ns7LWrmKSxTcsmZJG5zXFhKlSVT95rZ6GUJVOb2kXqj9C/wDgnR+1nc/tx/DJP2T/AIw+&#10;LrOy1fR7NVZljb7bqFuoxujborAdeM/hX2h8Fv2Xf2f/ANnvQmg+HXgyKO6Lh5tUvD5l1cNn+J25&#10;/LFfhB8P/iTqXgj4t+GfHvgbxFJoWrWeoLJa6vBHhYsfwyAfeRvusD2Jr9s/2Pf2uvDX7UfgCTWt&#10;SSHTfEGjyi38SaXcTKot5doxIh/iicfOjDgg46girzCnUj71PZ7r+ujPtMux9TF4W03Y6j42fEm3&#10;+Hfg288YXtrumDYs49uFd+wr471jxR8Rv2gPGc3irxLqP9n6dFDturPzdsCIO5Br6U/a78O3PxJ8&#10;LWtn4O1CPXLWyuPOu9N0/U1WY4/u7c5+lfA/7X3xU8R+GfCF58Gvhxouqae06LJq8upKQ9vGeNm7&#10;1NfN1spxWMxK2UHufpnC+aZFk+U1cTVtKulpcx/2g/jCy3cN98P549J0mz32+lMHVftko4MrLnLY&#10;7dq0/wBgPxX4q8Q/tBaV4H1nWtQ1z/hJI3fVf7QlVTAqnKtEQAO33cGvl/U7RV1+y+HjWscjRMGg&#10;m53DPXk17t+yv4L+I/jD9qDwjovw80qYNoN0l9fXysVEMOcEZ75r6CVGjRoqCVlY/LcdndfNM2db&#10;+Z7H6I/t2fENfA/w7t/BGhXdncXGrDy7iznxvSIH74HY8V4p8LdBtrPxD4D0yDQNstxrodgrBcrx&#10;znqfpXcft5+DdQvfGmheKfsNnJDcR+VJNcS7GjcdDuPGK4zwdrWn6X8ZPh7pl5d2d5JbakjMbW48&#10;xUJPUlT2r5XB0KtTMnO3u20Z+yYeWX0+C+Wm1zyeq6nZf8FAPH7XniSx+FulW1veQRyLPfeUcyB8&#10;YAI7DmqfwBFl4Z+MEdxPZrY2dn4UaW8lZxHs5zkjqTWH+0/4A1SL9o2+1KPTrSQXRSaK/wDtmxSM&#10;5Iy5GT7Vd+Djx+Lfjhr3hmO0huJ5/CrRJdR7ZBG3YdcVpg8PiI4yreGlnYrGQy2HCNGkpbtN233O&#10;Q03xdefFT443nim+isr1Ipn+yzRrtzCufXPOMVW8Efs9/sl+NrBNV8b+OrqPWtQ8QqJdH/tnbC4M&#10;wBBXHHHuKZ4Ws7fwVe311rviXRbG4tvOils2mRZGbPUL7143qXgz4q/EvSLPwb4F+FWuK+q6xst9&#10;SjswsUjNLwwk7CurIMPiKNb4G7s8HxIxeFjgcJTw0OeKtounmfpt/wAFSf2Vv2dvEn7KnhDwdeW1&#10;vodnZapbW2k3ljdLGbaPGSVPdTjJzmuD/Yv/AGR/2f8A4NwSeKfhrrza/fXCiK41ue6SZox3VcDg&#10;GvG/+CjfwW/aM+Cnw8+Gek+ML3VtbgtdPit08mNrvZNsO4Og646ZrL/4JweAv2sbnxdq3jbc2i6B&#10;JCE8u900xrK/TIjPQ19JxB7atXurw0+8/NZyl/aSi6PT4n08j9ErG0too1UyxsVXC44x7ValtIIw&#10;u5lKnpu7CuJTw/8AFUPKW8T2gEkKrb/6GDtk7k+1Taj4T+LM9pa28Hj2zhmX/j4c6eGDH2rx6VPZ&#10;31PX5ub3Ujyv/govcabpX7L2tSaisRZ2VI90JYDJ9F5/GvzZ+HX7X0Xwc+KXhj4deAbzUtYt9asZ&#10;LXUtNaFZoZ2LY2MmAduPxr7m/wCCiR+LGjfBOaHVPiGl158m1bSx0tVkmC8lR+Ga/LLwP8TPEXiL&#10;9ojwxonwJ+HNxH4l+cR3MdjiQOH5c5z0Heq+q+0i5Pon1t0OatiantFTWx+pvjX/AIJc+A/Gfg9f&#10;iB4P8beINClurFrn/hH0to5YYZPLLbV3YZeexJr86fEGl2nw60q+fVy2pajFdSRXC3kIWSJgSMFe&#10;1fsx8JPGHxA0/wCGVva+Mr37Vrcemg3DtGPmn2cD86/H39rf/hJNJ8XeJIdf8OzSa9ea3NLrJWPB&#10;5Y7cei4x0rz8rxccT7krXTscmfYOjHCKUI2Z4zYatomq+KY21G08gSSfvM/dHNe/eEP2k9G8IWtr&#10;8KrLSLXULO8kUb5olIVjx1r5Z1aO8gIjmtZYtx+XORitDw5qWppfxiJJHkj5VhzivocRg6eIjeT0&#10;9T4hR9mly9z+hr/gl34Z8DeDPhkYdL1rT5NS1YrPcWdrMMJx/dBz0rj/ANuPxN4E+C/7Tng7xxfy&#10;axDfTaohv/EC8QWdrn7h2jLKemDX5X/sl/tdfGL4IfESHX/CetGO4RMDzk3rtxjkGv0k/Z2+Iuj/&#10;ALZPg3UPiH8dPHVv5mgxv9ss7qNRAy7Tzt9+ldOAx1WnTp4OEE5p6a6W/wAz7PL8wozpqlBWaPrP&#10;46+F/APxX+GEPxAuvGEti2kW/wDaOk+JNIYebGqrktHwQVYDBHfpxmqn7HXjb9pXx1osviX4uppf&#10;9iTbV8Ozx2rRXV1D2llUsQhI7V5L8PPA/jzUP+Cfcml6fpsn2aGd7ixtJciT+z1m3BPXlMnFfSPw&#10;N8Y+DvHPw80bUvCV2s1q1nEvkxL8sJQYKn0YHsa+6jdv3tz39OW9j0dbcFccUz7FsOI5mVf7q4qd&#10;S2Kp3d+9uyh51XPqhP8AIVoZmPrV3Y6PHe3+ssy2kNs7SO/K7QMsfXpXmP7C11e6n8O9a8RCKSPT&#10;dS8R3M+ipI2cW27AI9iQTXafFjxn4Z8G+ENU8Q+L9Vgj01rV1mWZgu/KkbVB6lulc1+wrpeqaX+z&#10;fosWqWUlt5jzyW1vMDujhaVygI/3SKnqX9lnkPjz/gpn8TNW/aE8ZfAP9mf9m6x8XX3w/Ma+IH13&#10;x1a6PNcyMm8R2kEis83HG7hSeM10vxL/AOChus/C34D/AA5+Pvjf9njxB4fsfFviy00XxRpPiZvs&#10;t74c89zEJ5E2kSIJMDIwCGDDrXlv7XH7HPx3+L3xb8SX3jX9iD4P/FzQ9QVf+EV8QNrb+Htc0j5c&#10;FJrlEMsgB5DRup9q6D4Sf8E5/izH/wAEu9X/AGMfj38Q11/xJqFveTabdS6hLdx6TI0nm2lulxP+&#10;8kSFgoDtycGiLcaV2tVZ2766ryv/AEwkouoo3sndemm/yZ0uvf8ABT/wXo3/AAUS0v8AYNHgmWaP&#10;UNJ89vFq3X7iK8KeYtrt2/eKfN97p2rX+Hf/AAUAufH3w5+LXxi0r4Ia9qXh/wCHfiK40nQ4/DcL&#10;3974meDajtBCiZA807OpACsxIAr5Rt/+CV37bY/YxuPFN3qegt+0cnjhNfsdSOpg2yBIvs6xedjp&#10;5Qzj1r3/AMS/sL/tAeHP+CWI/ZH+AfxIh8O+P5NLha+1qO8eFbu5aZZryPz4xvi80mRfMXkBvTNE&#10;uaNN91+tvyV0xfFNW6/hbf73axmeK/8Agp/+0J8Eb3wn4k/ac/Ywh8K+EvFusW2mw32n/EC0vtQ0&#10;+S4OIvtFoqKRyQG2s201Y8X+OvFr/wDBbHwV4Os/E+oLod18GL+7k0kXTi3klF1GFkMedpYA9cZr&#10;53+Ln/BLT9pH4keAPB+h/Db9iT4a+BdS8N+JNN1HV9bv/iFNrWramIJVaQR3M0ZKKcFjvck9MCvr&#10;TUv2Wfi9f/8ABTfwj+1Sun2K+FNJ+Fd1oV9Ib5fPW8kmjcKI+64U/NmtIJKUX2cvu5Hb8XoZ1Phl&#10;bql9/Mr/AIHL6r/wVG+IHxB8c+LtH/ZR/Zus/Gnh/wAC6tNpmteItc8eWejreXkP+uhsopQzTbem&#10;87VJ4BrZ1r/grZ8FNP8A2IJv20NO8HaxcQ22qpo9z4ZkkjjnttUaXyTBLKT5caK/WUnaF5rwjw1/&#10;wTJ+MP7NXjfx5ovhL9ir4N/Gjw94n8TXms+Gte8XXkNnqWktcMXa3ufNt5PPjRjlSjZx6V7no/7K&#10;X7Sfgz9hu4+E/g/wT8ErXxpeX32zUPDMHg/yvDV1GZAz2pjHO4p8vnFTzztrH/lzfrZffpdfn0Nr&#10;R9ttpd/NdDa+AP7aP7SPjr4oaH4G+Ln7Hkml6N4ks5LjTfGXgvxZBr+nWhUAiO8eFV+zlgeGOVJ4&#10;BNfTeBnjvX5z/Bb/AIJy/Hez/a58C/HPwV+zd4T/AGfdJ8OXMk3jK18E/EC4vIPEylMC3WwjVLaJ&#10;N3zFiobnnNfowuQM1s/hT9f+B/WnoY68/wBw7a3pQoIGMUFveoZ9Qt7f/WyD6Dk1JRKw2jJqKW+s&#10;7ZgtxdJGzfdVmAz9M04SmZcqcZ5riPip+zx8M/jFJDdeM9NuWurc5try1vZIZYf90q39KPQCX44/&#10;GfRfg18NtS+IN7ALsWNszw2okCG4fHCKT3Jr5p+L/wAe/wBpbxFq3gX4ka94MvPBvgO21aOfX5LP&#10;UlmuJUZDtEiIOIwSM5NeyaX+w38IbbU7W/1/WvE2vQ2bbrfT9e16S5t1PrsPBx75r0rUfCnh+TSW&#10;0K806O4s5IfLNnOoZCo7YNT7xonGJk+FPGWma/aQavofiOzulvYwbdo7pJAy9iMH0/KuiivzLJ5X&#10;nKGDYxt618o/HPwj8Ef2X/jN4T+L954Zh0Lw2nnR3l1Z3Eixx3Dn5XkjBOV+gr6O8BeM9D+IOj2f&#10;ibwtr8d9ptz89pPasdsq+vSmmTKPU7AYxxRQBiimSFFFFABRRRQAUUUUAFFFFABRRRQAUUUUAFFB&#10;OOtVdV1rR9Cs21HXNWtrO3TAe4up1jRc9MsxAoAtUVT1TxDoOiaW2t6zrVraWagFru5uFjiAPT5m&#10;IHOR3pureJvDmg6b/bOt6/Z2dnx/pV1dJHHz0+ZiB+tAF6ioLDU9O1W0j1DS7+G5t5V3Rz28gdHH&#10;qCOCKpXXjjwXZajLo954v0uK8hj8ya1k1CNZI0xncVLZAx3IxQBqUVXi1fSZ9OXWIdTt2tGj8xbp&#10;ZlMZTGd27OMY75xVXRvFfhbxVaveeGfEtjqEUbFZJLG8SZVPoShODQBoFsDOKdz614z8Mv23vgr8&#10;Wf2kfF/7MPhbUmbXvBkMDahNJcQ+TcNKCdkOJCzlcfN8owa9O1jx34J8OXsOmeI/GGl2N1cY8m3v&#10;NQjieT/dVmBP4Uvsp99g2k11W5sZ9TQM45rzD9q79q/4W/se/CK4+MnxUupm0+C4hghtbJo/Onkl&#10;cIoQOyggE5JzwOai8Y/tE32lyfD+8+HngT/hKNN8bastrdalY65aRppUJi3+eRI488A/KUiy2e1N&#10;a/el94PRX8rnqgPYmis/XfE/hvwvZrfeJdesdPhZtomvrpIVJ9MsQM1OusaS2nf2wNTt/snl+Z9q&#10;85fL2Yzu3ZxjHfpRcCzRWRD4/wDAlzeWun2/jXSZLi9iEtnAmoxF7hD0ZAGywPqMitfI9aAAgHrT&#10;HiBHWnbl9aCVIwTQBxXjP4JfD3x7rNrr/ifQxc3VjJvtpS5Uoc+1Vvin8LvDnxI8KXXhDxBY+bDN&#10;GVh3AZQ44K13ZjjAyP51j3uoaP8AbGg+3xxzqOFLDNclTC4ZxnzRXvLXzJ5YdT8U/wBtrxF8YvEE&#10;esfBa9tZ20HwtqkkNlI1mvy7eh3rz+dfnTqvxV8caZqmoafqGsuy290eqblABr+gj9qH9k3wD8Wv&#10;E+oahrmh3VreXUZU32lXcsBf3YIwVz/vA180+D/+CI3wAsvFq+O/H+r6pqUMcxl+wXRjjhc9Ru2Y&#10;LfjXwNSNDC1KjesVsn09D53G5LPEYnmpvfc/Hvxr4x8X+LbWFrXw7Nebl3Stp9mX2L2JwOKq+EPg&#10;z8VvHM+3w94G1S4VfmmlNsyxRr/tM+B+tfsd8fPgl8KPBnjyOz8CeDtLs5P7LjFrGiCNHdTwMDrm&#10;s/w98N5vjHcRSePdYgsRb8SeHbKzMGxB+AyD65OfUVwx4go0cPz8tra+p6K4TpxjGc53XkfBPwh8&#10;J6x4O8GeINY1DwXf3VxpkcNtqH2VX8pkC5HI4OD1HQ1Y+B3xN8bWnxAs/iv43LeDfB2itI63F1H5&#10;UmpqASsUcY5dieOmK/QPw54Z0efxH4q+GR0CGDR47WKGGFIdqyKyZJz3x69a/Nj9uTwlrfwg+Ld9&#10;8JPiFqzRafeBJ/Ct9GxZSh/5Zqv8JPSvRjTpZhL20435kvOxzYuMeVxjdcu3mdl8Y/8AgqZ+1Jp+&#10;opr/AIGh0uz0u45sbFtN3u6Z4DP13Y/Cvnj40+N/2jvjbqFr4t+Jni2Nbea48+PT+scRP+we/wBK&#10;z9GtfHHhbVYb3Xr1pLfpHDcfMFXPv3rR8c6j4Q8UFJZ9SaGaJQMLnBropqOHtCmlbukeDUxFaq21&#10;uYWt/DqysNLj1rTtcWaQqPMjUdPaqng/VrjQ9WM8Jl3NwWXPIqTTStvIyW2oFoV4ZS3b1rUHiTw9&#10;pGoxrZRw3zbQWXzB8p/CtPelFxtdGPLJ62Op8U6c/izwb/acullfLwX+Qbm964bw6NH8N+LrLxnq&#10;Whf2lZWMiNd6PIcR3UYOWB98fhXsXin+zdU+CkevaVqirLJJta1j+8teWf2Jf3sL6cirI7ptVS23&#10;r6mscHW9130V7HPOpKnUi13PqX43+GfhB4pbwn44/ZW0aHw/cavon2zVLPTnaAjoAhI5Aznoe1eM&#10;3njPSdJ1B/D/AIi0uaw1hm3S/arhphL/ALW5iTW94a8e3jWGhaD4o0T+zJfCWli30/7D8q3oYk7n&#10;fGXx6E1yvxFiN2//AAkt6Qt61wSjvGCSnPGD2rnxEnPEcqen5nvfW6daSo1Nmun6l6TXTpGhzazd&#10;Dzrf+Hy8EmvMPiDqVpqw/trTYUxMuJI5EwRSeJ/G2nwobXw/r0wkbiaFY9y/ljA/KuVuJNUuFYRw&#10;TXStxloypHtXXh6Kj7zON4GVOTae/TYdZ6v9llSC3XzN33o+q16DoHiD4sRafa+I7LXpt2nw+QbG&#10;1uGgF3bht3lyspBfHbOcGvPNIuodMImu9CuFbd2GRx9a2o/jbYWNs9hqfhu4ZnXELGMjb+Vby5no&#10;lc0pxxlHSCuvU9bi+OfiOTT7Xxp8Mr6fQ9Ttn3BrfUJEKyL2kUfeGex619Xfs6eNbD9pz4Yan41+&#10;PGqWr6pc/wCh6hIYmkWcKvDKF5Ue/rX5y2fji4jnkv8AR9FuDHIub6JY/vj++PcfqK99/Zh/aR+I&#10;7+Ata+F3wT+HlxcXjMLiaa3UGVs+h5wPbgV5eZ4Wt9TtQS3Wre3qbxVSnKUqt3G219n2OR17wlZ+&#10;DfjRq0Ph7UL26jtb51tZLtW+VM8AB+SMdK9f/ZI/bSvv2W/HfiJJvBo8SX14sS/bJr0Wgt06iLBH&#10;J9xSeH/2OP2w/i3ff2vrx0rQ2vJt6TaxMJJh/wB8AkV5z8Yv2GP2ivCus3Bvjb6/5M2ZLrR75SPq&#10;QzA8fStI1sLU9ypUjoktyKdGtD99D/hj6O+Kn/BTT4zfFe2uEvvAfg230tZAbbTdVh+1PH7s44z9&#10;K4/4Zft06x8OPFMOrW3wy8K6xIlyrbdNs0tbiLn+EjClfrzXzX4q/Y5/aK8KaRH40tNFn16wukMv&#10;n6BIJVh9UkH8LDvXH6Vo+paRMut6nYTW0iHm3mj2t1/nXRTw9GMHGElbsv8AhzaWOxkdpaH6TeLf&#10;+Cg/wf8Ai5FDD8S/2dGutSjA8m3kk3fKereYpCD86674M/tf/sl+A72HxPoPhGPwrqEEDJqGmSiR&#10;5rrJ4EWCdw9cHpX5o+DPiHPfSzCW8vtHXzCqrdbvLkA9O2D9K0Lnx/4pi1OO/jurCVbX5bO5uEXK&#10;f7pIFZyw8ql4R2Kjm2Mpxs9V5/5H6XeNv+Cin7IdrpWoeIvFfwb09dYVsx2194dkcTLnhi6qefqa&#10;m8Ff8FNdDjufCupQ+GvDcnhtdbgeSz0B5POtV642njjNfnLbxfH74rQ3Gm6B4futYZox5/8AZ9sW&#10;UL2y44A/GvrP/glb+wpbXvx18LeGPi7c3Fxmdr240m1mjdUZTkLJtboPStMHhfY1Ye/aV/U1+uZj&#10;jJw1UUn959uft9/8FDPCi/E3wzoHgzw3DcGzs5Z5LrWLjyYTI6KQvQ84NS/se/tm+Cfjno2pWGpX&#10;Wn2F9pF15U1pDfKyysecoT1HNc9/wUX/AGI/CvxC/aTt08F/EBfDbw6H5t7DNbrNA5OACqMflOB+&#10;lehfsafsj/DH9nvwPJa6VcR6pqN+wmudRuLVd8jeo67foDWOcxqTxkpTe2h1f7fLMP3jXJbS36nr&#10;B+Ivg6K3P2bXrNViYC6V51LRflSal8VPBelBo5/EtijtCJIfMuBgr65rVi0DRvLdDpFtum/122FR&#10;5h96S/0LTJx50ujWsp8vyxut16eg4rh95xV2ejvJpHyv+2l468JeKNR0HQdL1a3vIxHcTTPFcJgM&#10;EPHXPevn/wDY+8D29r8etM+J+iaVaJa2djdW15MgVJDI+MYHU49RU/8AwVF+LFl8Ivi/9o8XeErp&#10;oY7UtpNvEmyDDLg42dTXnH/BMeP4pfEb4tS/EHxDqMcOg2tvMmn6fK5DOXA5C98eteXjJYmNGpLZ&#10;JPXv5GcK1P6xyJX1WtvI/S/QNVbUV3JHncuD7185/t6/sWTeNbK6/aW8Daxp6/YdJZfEtheyeWrK&#10;n3WVj/H7d6+i/hnLZXPmafdWuz5cK27FfOn/AAUB/aW+FvhX4FeIv2ebHVr7V/ENzIryWuk2hdYi&#10;DnY75xmvkch9tUxfPuup6+OhReFcai6H5wLa6d4yvZn1Twa9jGjkQtcXEe6TB67QeAfzrZ0zwn4d&#10;t1zBpKg4x6Vx3jPwv4h1C4m8T6fDcQLIN8dvJnzY/Y15r4n+Jvja2tjo15rE0MitjzMbWxX6NHCS&#10;raQkfl1WcY1GkrH01bfB7xXpPgjxB8TPDaWqpptuJBDPMpZz7c15r8D/AIufGbWPi3pEeheJdQW7&#10;k1iAQ6Tbk/Z7pt4/dyR/dcexBrxWy+L/AI2tbObSU8Sat5E7fvllnbY/t1r9Bv8Aggr+y/o37QPx&#10;w/4S3xFrVvHJ4Vnj1CO1hUzyTnPGT0XBr1ssy+pTratN9zfB0amIxlNwdras/dbwDax3XgjT7XVb&#10;BY5ZNPhN1apGNqOUGRtxgD2ryvx/8GfEHwq8dR/Fj4AaJMskTlte8Lw3G231CHqXjQkIJfyz3Ne4&#10;6dZQQtHArNtZR1znjtWgum2Y2ny+VGF+Y19xY+9jKVtTxqX9tPwn/Y2bT4e+MJ9ZK7V0NfDNyshk&#10;/ueayCIf7xfb71zGveLf2yfih4cPh+w+Hlj4Qj1Cb5tZk10STWcOem1FOZMe5FfRpsbcPv8AL5xj&#10;NRppNikzTCI7nGD81KxV0eM+EP2MfAMeoWXiD4neINX8WXVrh4o9a1SWeDzP7xiJ2demRxXsuk2E&#10;OnRtDBEscan93Gn3VHYAdqiUrFO+Cyoowq5ySfauJ+IX7Rvwl+FUv2Lxh42ht7x1ytip8y4b3EaA&#10;sfyo2D3mej7VJ3YpNi9xXk/gv9sT4HeM9Vj0Gz8cx2d5JxFbavbyWkkx9EEqrmvTLK4lupRJvO3+&#10;7uGP/r0yS55af3aPLT0oDADk07OeRQA0op7Uu0ZzilooATYvpRsXrilooATYvpSSRq6bTn/gLYp1&#10;FAFdtPjYqd0ny9P3hpItMtoznazHOdzNnFWaKAEVFXoKWiigAwPSs/WGRWjHKtv/AHfucVoVl6+y&#10;7hGyud/C7FPB9fagD558A+E/D/xp/an8YD4v2UWpN4fMUWjaPeLvhijIz52w/KWJ7kZr6OsNF0vS&#10;7eOz02yit4ohiOKGMIq/gMV8/wDwGuNCs/2lviBPr1y1v4knmiSKOdv9ZaBfkKjPPNe+xTy+aq/a&#10;PMP8Shdu0VMS5F8UUDpRVEBRRRQAUUUUAFFFFABRRRQAUUUUAFBoooAQg7cZrgf2n/gZov7SPwA8&#10;WfBLX9qweItHmtVk/wCeMpGY5AexVwpyPSu/oYBhg1Mo80bDjJxldH5MfD74veP/ANvhPg7/AMEv&#10;/iF9qXXPAfiCe8+O+crmz0aYR2sTkdrqXy2I7gVrftg+GvHnxt/4KuXXwT8e2Hwx1Dw7ofge1m8A&#10;+Ffi5rF9a6TdsxInnhjt0aOeZcbSHBIA4FfpL4Y+BHwa8FfEXXPi74R+GOiab4o8TRxJ4g8QWenR&#10;x3eorHnyxLIBufbk4yax/wBoD9nv9mn41eGjdftI/CTwt4m03SYXn83xLpMVwtqiglnDSKSoABJw&#10;RT/lb7tvs21b5WVreaHpzSS2skvJXv8Aj+R8J/sWeGfi98Bx+0jo3wZ+MHw61ZdL8MyXWhfDX4Z6&#10;lqN/Z+G9ZFu5Aia6hVEEhCt5UbEBh90c15FovwS/4J7+J/8Agi7eftI/ELxVpsnxSv8AwpNfeIPH&#10;V54gddfHiFgfNgaTzPNyJMp5JGCvbvX6G/s9fEb9gm30ub4B/sWfED4c6PqF5pkl3ZaT4KW13R5X&#10;H2kwxgB9pKk7vxr8+/ip8ILrxb481j9mX4nXX7Ftr438QTyWGsfFqHURb69LFI2Gk/s5bYJFeleM&#10;ecBuP3qU+aTslukk+uj/AK/rQqPu6vS0rteq6mt+2P4m+KU/7HX7Ivwws9a0ux8A+KBaQeMrrxNq&#10;l1Z6Vdutupt7a+uLYGRIXbOR0Y8Hjp1fwf8AgF4m+B/7ffwxuPAHxA/Z++HdzqdvcR654G+Fes6t&#10;O3inTRHnMtu0Hkhoz8yzOVJ6bjXuf7Yv7Qv7J/8AwT//AGc/hn+zf8atF8O+LtH1y807w7/ZviSS&#10;LyBZY2SX8iOjq6JjOB69a9Q+H/gf/gnD+x54HX49fD7wt8Mvh5oetWcbxeKLO1tbFbuFxuQLLgFw&#10;c8KCc8ccVpTkoylLpzb+dtvx/Qzcb04w8tvnuj5n/ZE+Fv7Pngr/AIK8/tB6sPAnhuw1bTrKxvNI&#10;kjsYUuojJCzTyQjG7LHltoOT1zXz7p+kfCH9pL4afFj49eGP2WvAOseG5te1cah8Vf2hPigf7ZWS&#10;JnUi3gtbeSS2VSuIot0ecDk5zX6W/DXRP2D/ANpP4gw/tQfCvTPh94u8UabH9nTxjo6W9xe264xs&#10;aVfnXjPDdq8q8SXf/BEfQ/HbfFPxTF8B7bxBeatPHNql5b2CzveRyFJS24ffDggsR1HWsfZ3goPd&#10;Rt973X5GnN77n3ab+SsfIfjHT/D/AMZP+DeDwP4y+K1lZ+IrvSbmzW01LV1+0Nbxi/8ALJV5MsB5&#10;fy5z93rXuX7YHhz4b+C/EX7FegfB/S9J0/QE+KkX2W20FY1thmwcttEfy8nnjvXq37a/xx/Ym/YW&#10;/Yjae4+F3gzVPA+tTxwaX4PhaCPTdTFxKC7IAjoy/MZDgHOKrTXn7Ldt4T/Z/k/Z68AfB9/CV94u&#10;3+HY7+4EA0+VoGLtpCqhD3IOQR8vGea6IyvUbX88X91tDnlH93Z/yy9LO+p5JYeAvgJ+0l/wVR+M&#10;Xg39vOLTdWHhnTNNX4Y+FfFl9t08adJAGnuoIHYRyOZMhnwSuMcVyv7M+oad4d0P9sb4P/AzxLc6&#10;l8H/AA3ot0vhBVvnubPT7p7KQ3FtayMSPLVsfKpIU9MV9i/tmWP/AATjmTTbj9umz+GMki5GlHx1&#10;HatNjv5Xmjft9ccV1Pw8s/2Q7X9ni4j+FFv4IT4Ytpcxul0CO3/so2uw+bvEXybdud2fxrBR/dtX&#10;6Nadb9X5/qb81qiduqfpbov62PzL0L9ir9nbSv8Aggz4d/aZTwJHJ8RrfwLY63aeOJLqU6nb3SlG&#10;QRz7tyRouEWMYUKAAK/Vb9nfWdS8QfAfwbrus3b3F1eeGbKW4nkOWkdoEJY+5NeQ2fx7/wCCXV98&#10;PdF/Zbtfir8KX8MappMEGi+DBqVr9jms3UGGNYchQpGCqnGeMCvoXQtK0fQtFtdF8PWUNtYWlukV&#10;nb26hY44lGFVQOAoGMe1a3+J9G1b7rGVn7qe+v4s4z4v+Dv2hPEl9ZzfBn4y6J4Xt44mF7DqnhI6&#10;k0z54ZW+0RbAB2wa5H/hVf7d/wD0dt4P/wDDWn/5Or20nilqSjxBvhV+3dt/5O38H/8AhrT/APJ1&#10;cbf/ALMX7YupeJJfEN5+1p4Za4kbPHw1YKPw+3V9Q1C8UZ+bFTKNOatIGfMviP4Fft5/Z1XTP2o/&#10;B9wwblT8NSvH/gaahuv2Zf20tX0po779qrwnDJJH86R/DPgfT/Ta+nGtotu4rXPeN9duPD+ktdW8&#10;TNwc7e1eXjMPg6dGVScLr5DjzbH55fFv9nz9onRtYutA1f49+FtRONvmSfD75h9G+17l/A15uPht&#10;8Yvg9az6peftMeGbFLrCtNqXhXGxAeil7vIFfVXxh+IHhTRdO1X4g+LLj7HY2Nu8t5NIuflA6fWv&#10;yI/aR/aSf4v/ABPvfFPivXJLe1vJivhrTbjhIbVeFYr0DNX5RiKdbG4qUaSSgunKjLE5hDAUbyZ6&#10;b8VP20PiT8M/HOqLH8cdD1ua32Jp9vo/g9ZPtXGcnFzwAeOpr4z+M3iT44/HDxjq/wAV/ilqCR30&#10;cwaxjnsBtjhHTy13nZ9MmugOnw6J48Gr3NhvmurMSxvHEPk56ZHrXK+IviZoWr+KnsdX0q6WOPMT&#10;SecdpOccivq6UqlGKpxitFvZHzGIzKVTEcsUvM878UePfGuqRZudYhkXbjH2TGf/AB6sGwuNbvJW&#10;uRfRq47CHI/9Cr17wT8O/DmtWeqabdWqzNBKfJ56g81xOoeB73QdSlX+xZoYc8Kqk966aWKhK6SW&#10;nkjGtNYes0+q7IxT4Z8X6/pt3JYXSxt5B48vy/M9gc1yvg/wn4xtfEUNxHp81v5MmZpHG0be4z3z&#10;XrixztpJgEjeWvCq3HasvT1jivcXbyeWrfMO1ddDHVKdGUOVWfkP+05YeEqUYp83U6DwT4ovtSkb&#10;w5NpreWWysjetbM/hXxK1xvsItpZsKxPT3rE062n069XX9LnZoV58tT1rtNG+IsNyyx38XlLjHzV&#10;5NZzi7wR5Evh9427DRJNE8OnV/HOvRSG1XcsO4ktjoK8f8X+NvFHxG8RG4ZFs9Pt2Kw7eMqPetb4&#10;863qE9lb2thctHHcTAKVbqM1R0/wdb6roC6LeSs0kmBAlux3vJ2AxzzVYekor2k9/wAjror2FOLt&#10;rLqS+FPDWkbJLlbZgmc+Zwd1dRZ+A/EHjvxXa/Dr4d+CZbvVNUj/ANFk8wLHnvk+tbFl8MfFfwrv&#10;3+H17on3bGO53yfeiZhnyznnNSeC/F3ir4YfEWx+Leiam0OoaS6j7I/+qdCcED3I70+b942nsZ1K&#10;slio06t2mbHxa/4Jx/GD4F/DRPFWq61a3l0w864sGjLvF3YLjsK+d7m6fVdQ+0aTFG1raMEubplP&#10;3/7u3tg1+vmiePT+0Umk+HINHt4rq9jR7yS4JPkxOPmOADmsL4z/APBDr4a+N9ePiP4PeNz4ba6Q&#10;fbrOaz+0W8z93ADDZmuTD5xCdR059dmet/ZcqlPnpvboflpaWmtCcLp92vzr/wAs4cbq+oP+Cev7&#10;O+u+GPtX7QvjiwudL+H+vTNpEmuQ5zpd3n5LmRB/y7s52M4+4SpPGSPdPBH/AAQyn8O+L49K+J3x&#10;9VdHlkHktZ6esbzNn/Vgl8jNfor8LP2evhb8NfhPH8FvDnhuIeHY9Pa1ktrpQwuA67XLDkEsM5rr&#10;q4yi6fJunozbL8rxEajdbVPofFf7T3wM8e/s/wDwXk+Ifh74g32oWsPz3c1rp5l/dnuCrfKCO9fI&#10;nw91H4+/ta+JtL+EP7POlMblrx57/UZoXjiiUdWeRievoa/TbQrVf2cNYm/Zj+LV5Ne+CfEFu0fw&#10;/wBe1BBMtvnJOmTt6qP9Wx+8vy5yOfYvgv4I8CeHPB8aeF/DVnZ+XH5cktvaLGXPqdo5ryKOAw+G&#10;blUV3umepicDGpZKVl2PlD4M/wDBKzxT8OPBcGjeMfjWy3V5cG6vVs4D5QZjlkGTyP0qjoX/AASo&#10;+C/xT8Saxql/qNr/AKDqLxZ/s/dvI7kFsV90akLezSITcfLgtt3VyXw10+z01PEV3ply0zS30sn7&#10;2DaA2P1pwhy1bXu5GkMLhoJ+6j5ut/8AgmT8NLPR7yfW9atL6OysnNnbtosShSBx0rJ+HX/BIj9m&#10;3UG0/wCId7odqZpo99xbzWuY2b12FsfpX0/4B1jUPG/w1ur7WoFjkkjnjZoV5ZRnp71r+DlsrPwn&#10;pWnQvMFSDafOT58ZrWcamCTTbuvUPquFqRvynyN+1J+xb4k+FXwjiPwr8SfZdHN5u1Ww0DRQG8kA&#10;4DFCGI6ZFeE/sUS/HfSf2w9FX4E6ZJqF1awkX0iaSYIo7c9fMznJr70/aO/ab0D4CyWPh+y0CTW9&#10;WvrdpYdO87y1jQYBLtg8c+lYf/BOz9tz4ZePPiv48tvFnhiw8O6xaWaTmGFhKnkRgliHCj8sVtlK&#10;jjMcoudra6f8E8/EYfCTx0UqnLJdD4W/aY+NnxCl/av8QWPxbtb681w3ccDNeSSRm2UPwsSqQpHT&#10;rX3B+xx4g/aRv/hHpsXjrwxp1vFHvFrcXRZZni3HZuA9sV41+0P+1P8ABv4j+Mdc12PQ7q3hm8Qv&#10;9m8QtbxlgnC8ofmx6HNfVHwO/sfw98OLFZvFT6oklqkyzNMpAQrwAM/LXqZh/Z/1NqNW8nLVddB4&#10;Kny4ypKM+ZM1rZ/ir5NuDa6UG8xvO/fP9ztj3qvqNx8cLdJmS20MRLJmBZJ5MsPfFdVa6tpd1HHH&#10;HKsyx/P2DoD368iqes6ppVvYzX1jqNvPGjZZWnAY+uSTXhR9nyuzuet71z4j/aM1fxd4o+NupWnx&#10;D0vRrprPSwtvapH5yp8p+YBwcGvM/wBmmz0HwH47HxZ8TeJbfS9L0CzuYpodv+v3gY2oOpGKwf25&#10;/wBtjTdF+MHiaL4bWtnqMkOIW1BrgLCjBcFARkkjmvjvxj+0T8VdZufD98U09Ik864kjV3Xfjsc8&#10;NSlga2LpuneyZwLGfV3Nvuj7a+On7cnxb8d+Jvsvwf8AFGo+F9BtV229x9mVbq9b+98wO0e1eC2P&#10;izxfqevX134seS9mu5mludRuceZK/qcYrzTw58d/EXifW44b6GNPM/5aNJjBrX1jx1q9vrKWCLHN&#10;uwMpJzzXLRy2eFp+xjFW/rqfO4/NquKldt2PTvDumpqeuRRbFbzG/iHWnftCfADwrqnhS6gh0K1X&#10;VDFuikWEbhxXKWGk/Eue4g1TwrriWwCbm87qv0rul1rWbnTIR4u1gXF4q4a6ZuvtXDUVajiIzpz+&#10;Wv4nH7SNtT4u8S+CLzw/qK6brdhPCMHBkXbux396+0/2A28N/AXwo3xF+HHj+8t/EGrKoW8s9SMJ&#10;gZeiGLOGGevFO0XR/DF7cef4o0G01C3YY2yQhzg/WvKfif8AC7XfDWo3OueAkjjsUYyxRrKY/KH+&#10;zjpivap5tUxVoRm6cl16MmGIr4Kp7WL0/E/cv/gmH+2x41/at8KX2i/EnSY49f8ADV81reXFpwlw&#10;o6SY7Z9K+wEPGDX4o/8ABBr9urxj4W+Mtn+y74ojt9VtfE0lxcw6p5YE8MyoXZXfq4xnrX7URS+Y&#10;4kU/Kyj8K/Q8sqVKmFTnLmfc+5wOJhi8OqkXcml+4TVeOUFs5JqaX5oyMV5f+0J8cNL+AXw/uvH3&#10;iCNntbXBeNZAuBnrk12Vq1OjTc57I6nLlOS/as8c/Ee18aeFPhJ4E8VSaD/wll5JFca3HGGe3VBn&#10;bHngOwBxXV/Ab9mT4b/CpJtYt7ObVtZuJma58Q6zKJ7y4J65Yj5Bn+EcD8a+JZP+Ckvwc/aF/aY8&#10;J+KLfwTr2qaDoDSwzTRxK0VneNws2A43gDvX6LeCtUtNY0aLUrEt5MyB03DBwRnPXiscPjMPiv4c&#10;kwp1oVI+4zmfjZ8Bvh18X/C8ugeLPDtvIVVmtbxV2zW0mOHRhyMHmvE/BnxV/aF/Zmn03wF8ZvCd&#10;34o8PlJotL8TeG7aS8ulRMbBPGBwccZz2r6mmt7a5H79VbnK81BfW8McHyW//AV4rqsXGXfU87+D&#10;P7Tfw3+MmqSaF4c1mSHUoVJm0jU7Z4LpQP4jG3QV6ejDbXzH+2L4D+I+neOfCPxa+BXwwGsa3puq&#10;7NSaG9Fp5tsQcq8m0/Ln1BroPhZ+1V4rv/H0Pwv+OPw9l8Ga3fR+ZpMcmoLdWt0o6rHKFTc/tin5&#10;FOPVHv1FMWQlQR6U8HIzQZhRRRQAUUUUAFFFFABRRRQAVDc2UN0f3q57feNTZppYBqAPFP2wfgN4&#10;b8efDq+8SaPoUkfibT7Rn0nUtPunt7hGAzncp+bGOjZFT/si+PPD/wAQvhbpd9ovjW/1qSxhWz1K&#10;+1DPnNdIMOrHGG5zz7V3nxn0vUNb+G+sabo77bybT5UtvmI+cqQOleM/sL/F74Wax4Rh+DvhWdLH&#10;xD4ezHrmjlPnSTcdzluj7jznrU/aNPigfRyDC06kXpS1RmFFFFABRRRQAUUUUAFFFFABRRRQAUUU&#10;UAFFFFABXD/tM/8AJu/jn/sUdR/9JpK7io7mGK4haCaJZEbhlZcgj0I71FSPtIOPcqMuWSZ8I/8A&#10;BMj4RxaP/wAEfNNvvgh4T06x8aap4H1NtN1O2tES5kvpVl2sZQNxJfbyT6V8V/s7R/B3TP8Agn9J&#10;8IPjh+2f4L8I6wLWe18ZfD3WvgnBeeJ/7TZ28wqXulnupmflJgMng8Yr9vrHT7LTbZbLTrGK3hTh&#10;YYYwir9ABVefwr4audRXWLjw5YSXa/dupLNDIP8AgWM/rVW95t9Ul9wc3upebf3n5w/tu+HdF+FH&#10;7B37NOteP/EWoalpPhf4k+HZNW8S+LNFFpcRWI3/ALy6iLSeSAMbgXOO9Zf/AAUp1K0139uD4F/H&#10;C++MWh+Hfg7J4Juh4b8aal4RTXdCs9WkkyskkRkSKLfDsCTMcDBAr9ONQ0yw1a1aw1TTobmB+Ghu&#10;Iw6n6g8U19B0eXTl0aXSLVrRV2i1a3XywPTbjGPajXmv/ecvvSX6X9RX91L+7b8b/wDDn51/sIeG&#10;Pht4m/4KE678Vfhn+1lD4/vI/B/2XxJN4D+GMWleH7nLZj826huXjkuF7AKTjqRVX/gkl8Cfg34s&#10;/ZU+PXiPxZ8MdD1O+1j4n+KbfULrUNMimklhR3VI9zqTtHOAOASTX6Pabomk6Lb/AGPRtKtrSL/n&#10;lawLGv5KKLPRtL06BrbT9Lt4I5GZpI4YFVWY9SQMZJpSjeLS6xt+Nxxk4yUvNP7lY/J+SzOo/wDB&#10;uzoF3e2jXcek3sLtJJH5ht7aLUzuPQkKqDn0Ar1z9r/x/wDDL4n+If2KfF/wi8SaXq2hXHxWiW1v&#10;NHkVoGK2DhgCvHBBB9xX6CRaHpMGnHSYdItktSMfZY4VEeD1G3GP0qKLwt4ct4YLe28PWMcdrJ5l&#10;qiWaBYW/vKMfKfcc1pGXvXfeL+63+Rm43i13Ul99/wArn57aX4x+AHwJ/wCCqvxj8Yft6S6Npcmv&#10;aXpo+GPiLxlaq1h/ZiwAT29vNKpjjk83JZQQT15rk/2abTSdX0f9sr4lfAbRJrD4O65ot2/hNobR&#10;rexu7wWUguZ7RCAPLY4+ZQATX6capoOja3EsGt6Na3iKcqt1brIAfX5gamXTrJLT+zksYhb7dnkr&#10;ENm30x0xWfL7nL5Nff38/wBdTXm97m80/u7f15H5T6P8B/g3pf8Awbd6Lrtn8NNFTUZPh5aau2o/&#10;2dH9o+3M6yG483bu37v4s5AwOgxX6TfszzzXv7PHgi7vJWklk8K2Jkkdslj5Ccmuu/sHRxpg0VdJ&#10;tvsax7VtPs6+UF9NuMY9sVahiigiWKGJUVVAVVXAUegq7/F5tP0srGXLovK/4u47HtRRRSKBulQN&#10;n+9UzfdP0qmsmXZSKAINRkaOYvvbGzjnvXy/+2b/AMFH/gJ+zJOfBviWbVNU1plzNpuj26zGEHu5&#10;ZgB16V9OalOglZZP4Rlfc+lfgP8AtY6/4k8YfHnx1r3ihWa8i8UXsXkjqsaSssa/98gV4efYpYXB&#10;2Ub8zscOOxcsHR9pHc7T9tL/AIKP6r+0f4c1T4X/AAY8HzaHod1bhb7UtdtP9IkY84CBtoA+pr4u&#10;8anRfF9tb6X4v1+3GqWq7VkgUKWAGB9M1oz/ABJ1O/vbrSLzSpLcq21XOfmFcfrnhTTdVv8A7XK7&#10;RyM3Xd1r4yhT/ecz066HyeLzGWNXvr5HTzSw6DcWtrLcNIP7PTazNnIrnLn4SeEvEWu/adN1NreS&#10;aTdJHJnnnmtC7sLttdgmL7o4bVEVGfOa6iytdHEazIm26X7orfE1nztx6o56nxt+RS8E6PpXgHxv&#10;c6NqEn7uS13RNjdurlPi3q8tvq81xpl3NJAw6AnA/CtH4heN7rwrr9j4j1EWrFGCSI5/hrhfGXxV&#10;h8VeJDNbWtusGeViXANZ4WjWlV532NsRPmip+RR8KWWseNNUbRNIlknuuZBbqDuYew71u6V4MeS4&#10;Nr4m/wCJbdeZ5baffKI5ifXFfQn/AATB8OQy/F/UfEcWgx3Ecul/6RM0Yb7K27jB/hzUf7RsVrrH&#10;7UHia81DQbWb7L5UNvPJboxXC84yOPrXZXrSp3jFfMr2NJ0ed7nmFl4DbSPLtYjH5JGXzyTV1/hf&#10;p2sjbEv7xvu44FaGpa1pmnyeReZLMPlUCtX4d+LvD9ybhfsrJ9nUljJXmTqYmNPnSPOlLmkeQ/FT&#10;4YeK9I02G7vdPdobO6B8xeQRXXfDrVvA/gPxR4b1zW75WvIL6K5CxxbhAvUluOBitj4x/GOwvPA1&#10;xpulmMhpAn3feuG0zxfqdhbxF7VNzL83yjkV14epiakFKaseh7SNHCxm1fU++fi18D/hx+1bo5+O&#10;Pwn+Iy6fqTQpFLM8ayWszY/5aDqn4ZrxbRv2TPGtn4vs5PirNoR0+zvEbbply0r30mflAV1GBmuA&#10;/Zt/aq174FXN3pV9pNtqXhrVrxHvLHdslgY8bk7YzX3F+yv4AX4z603xL8Y6F53h+Fimj2d65/et&#10;n/WcdMdPwrzMVWx1LFpTScH1627Ho4ZYbHRU7ao+lf2afgjo/wAJ/B6+darJqF8AzTSWyo6IRxHx&#10;2FemW0Vpay+RL+7yMqf6V5pY6Z4z8GKsfgnxKs1jDKN+l62xcKv/AEzlOWH06Vs23xR8OzyzRa2s&#10;2nyKyoJL5THFvPZGP3v0rHFQw6qKVFn0uHjGnTsdLr1pa31q1rqcFuu3LWtxNAJPKkxw+D3FYng3&#10;4iWdnq7eCNZ1ZbjUrS3SR5PLCJMpP3l9vWtSG8a+sWtphDKu3KyLJu4rxv42abdXM0ereFtSFvq2&#10;k5a1uN2FkXrsb1HXjpU/WFTjeQ5S5T1j40eAfAnxm+HV94K8XW7NZ3UfEkL7ZIJRyksbD7rqwBBH&#10;QivFf2Rf2iNQ8G+M9d/ZT+L/AIpa48SaTJ52k6hdOgTV7E/cmT/poBgOvXPPINVtA+N/i34k+B7x&#10;/hxoGr6nqUcDRyRafZtKYpRwwyPlHt1r4Q/aW8TeOfHPxEs/D/w2+HWpv48s9QjexvreOZ76yu1b&#10;GTjgAj5SvQgmtMLPMa1X2bpS5X1fTzM8RiI0Ix5tW+yP10fxDaTMt1aXO9dpLSNJgj8DXK2dxa+M&#10;vB/iCw0DxzdLdLeSDKzrmJsdsHke1fJv/C6/j9q/wmm8NfFf4Z6/pHizwnBCPHWmx2+1lRk+S4Uq&#10;d3kuBkMB6g8g15L+yr8Q/wBo/wCJv7R9vb/A/wCFerT6PHM0moy2PmvFImepaT5c/XNb4enmmHx0&#10;VGk7x1u9mZ1sR7NezcW3L8D75+Efg/VPhZ4D1KXx346uNsccjBd+1IVIzuBzjNdP4G8YaDq+jafq&#10;OkeLPtkbQgLM0ySNnPfBr5t/bF1f9oDwD4OTU/Gnwe8RWPh8ROLjziXjaU5wXCZJU56HivGf2BbL&#10;9s34jfEm71rwf8EtWXwnb22NkNobeOXngr5mAT7itMZLOs0rTc6LUt+yt5E+3p4epGgotv8AI+u/&#10;2sP2bp/jwsOv+EfGMOj69bW5gD3FurRzRkdDiue/4J0f8E0tM8Kaf498a/EDxkmpapqDXGmo2nxh&#10;IoV2Akr713Fn8KP2sfFtwNL0L4OXGlSN8kl/rGpIFhB6uFXO7Hp3r0T4h6D4r/Yk/Yy1q+8L6xJq&#10;GvKjT3l/5e6NZZOGl29gBXrcN4DEYeM6uJp8uml9wqYXDfWnX9nra1z8x9P/AOCbnxJ+JHjzUItU&#10;8S6PHosuryRtqG52umhWQjG3GM8etfob8LvgB8M/A/gqw8Mab4fjaC2tUhLSQjdJtGMn69a/LbwV&#10;+2n8W9L8a2up+B9U1jUtSl1ZV+ytdo8N7ul+YKmOBz2r9VvBXjbxtfeErDUNa+HlxbXkyxme1W9Q&#10;lMqCW57V5eL9tCs725W9O55+U1MJVdSdCLWut/0OiT4c+AvMEy+HoQwj8vcIgPl/u/SvKf2uPAnw&#10;z8D/AAD8UeJ9P8E2/nW+kzNG1vbAMrEY3cfWvU28R+KSL4xeBpJFjj/0f/iYRqzN7c1znizxB4g8&#10;Q+FrzRvF/wADrq8tbqxeO6tZNUh2yIVP41jCMm73PelFSp2P5/viXperaD4Ke/UxmFmaRti/dZmz&#10;z781h32q6fexeH7SC/jW6h024MkbMOSQO1fRv7Rn7OOoG3vrfwLcTC3utVnMXhy4VHaNQ54Vxyce&#10;leafDb9iD4j/ABI+KOkeB28JSWOtXEMv9mw6u5t/OjXG7GRz7V6VHFYfl55zta58zUw+I5eRK92z&#10;yrS9E8deKdQi0TwNpk2qalMwFrZ27HzJGJ6DFfWXwf8A+CbX7aGqeCLz4iaj8JtRsX0i3Fyy6oFX&#10;cvVgBkljjtivtr/gnt/wTm079lOG68W+OtN0q68SXko8pfJSb7Gv+w7D5T/u19bXHiDVdO064jhn&#10;kd0hkkjhLFVkOPukjtXm1+IsJKp7KKv5nVh+H6UafPXXyPyZa40CG2i06fXLOK4wFMDTbZEYdVIP&#10;IIPbFYPir/hDk1SFvEviJbfbGdsXmcNXJ/tCfELxTq/x68TeO9T8F6ZDdLrE0KtHZKPKVXxxx1I7&#10;9ah8QaX4J+J+gW17qGtJDebcksMdulciwPs6kajk7PtvqfM4x0IycKe67nbN8SvCmk2K3NpdrJDG&#10;NuY2BzXE/EH4meJfEmmXFr4e03dZzRne20E7fY152nhoWd22i6TdTTKzFWZMtivsT/gjP+wMnx2+&#10;Od/4h8e+C7/U/C+nsvmPeX0q27SY+6EztYeowa9jCZPR9qnHV+aucuCjUzCr7LVLy2PQv+Dfj9kX&#10;xfq/x9t/2kfFHw8u4NGsrSZNCvJlZIyxBVn5+9kE1+4McaKAAv5VzXgLwj4f8DaPa+HPDOi2um2d&#10;tGsUNnaxBURVGAoAGK6gMhHFfoOEw/1ekle5+g4HBxwNFU0DDjGP85r8kf8AgtR+0J4p8Z/G20/Z&#10;80sf8SLQbVbzV493yzyPkKhHcDrX62yMAnFfm1/wVw/Yf1bUptV/aw+G13DLc2VkP7d0i6JUXUaf&#10;xqf7wzXJnUMVPL5qhv8AoGOjKWGfLufMH/BLnwx4RH7VOl319cfYbO3t5H+wxx4gmYLz8vQ/lX6a&#10;z/t2fs62+pXGh2er3/mabIQ0NnasFOOP4TzX41/Cj9oPWvglqcfjvw+v2O8ntWEazRBxEG64yOK9&#10;Q+FP/BUz4N/CHwxrer+MfAEureLLwMLO8jVTCd3qMcV8Ll2Ox1GKoU1a71bV/keBgcxp4Wm4Sav1&#10;P0Z/aI/4KFWXwZTT/FdhcWOoaTdRrtsUulS73N0yrMMCq1h+3j4ulOl+I/HfhyHSfDup3UMNqsd0&#10;ss91JIflVQOfyr8j/wBl/wDZY+OH/BWz44+I7qLxra6TotjfJLqVzfXDySLE5yI4lHAOB7V+tVx/&#10;wTr/AGaPgx8ARpcWl3kd/wCF9LW4s9c+1yXFzDJCu7zIw7FVJx0GM19bhKGMqSVSpVkktbdGepl+&#10;Lr46TqyXLDp5n1Vpsy3dvHfwB18yMN5bZGciuQ+Mn7Pfwz+N2lQ6d480eOSWxkMlhqFvO8N1ZSf3&#10;o3T5gfoa+Rf2T/8AgqbDe+GZ9O+OGtzX14tw/wDZdxDpvlSSW4OFDKP48de1b/iX9vT9sWK+1rV/&#10;Cf7NOjah4Tjs/M0vWhr7RXSqf43gZfm2j5jtzXfTzbLatZwhUTe1j06danKVk9j2D9lPxb4p0Hx9&#10;4q+B2v8Aia91uz8OzJ/Zmr3V00smx14jkZiSWHvX0Rb5ES5fd/tV4P8Asd+A9N8L/CSHxAmvWuq6&#10;r4kuH1XUtThU7J5JTuwC3OFzjH5CvdrRx9lQZH3ecdK9KOxrKzkTUUAg8g0UyQooooAKKbMfkqFm&#10;YD71AFiimxk7OadQAE45IrN1e5FlMtw5O3ptUmtKvOf2ode1fw58F/EWs6IG+0QabIVZWIZRjBYf&#10;SjoB5t+0d+094Wj0HXPhn8NZ9U1vxRJaPH9l8P2jzmBiMZLggIR9c12f7L3gfQfCPw00lbPwV/ZG&#10;pT20cuqRzQhZmlI+Ys3UsTycmvMv2fPgNqGkWPhnx78NPGMSWl3p8cutQbQ32l3G5mLdS2SetfSO&#10;m2tqjRgr8x/iNctGpKpzXi1Z6N9Suboa69KWkDqehpQQehrqRIUUUUAFFFFABRRRQAUUUUAFFFFA&#10;BRRRQAUUUUAFFFFABRRRQAUUUUAFFFFABRRRQAUUUUAFFFFABRRRQAHkYpnkRjkLT6KAKN7FbvN5&#10;ciBjtBUMOBXx3+3d/wAEqvhn+0ZPffEjwR4guvCviuS3ZpLzTUVo7twvCuhGCSe/WvtAqDyR+lUd&#10;UWHcokGF9MdaxxFCniqfs6iumZ1KcakeWWx/OTrHwt1Pw1PdeFfGNp5mtabM9vqXmQhH3qxG7HbI&#10;rzLxj4YsNFv/ADBZNuzn5j0r9uf+Cnvgr9ijwb8Mrr4h/G34OaXrOvXSm30qGGPybi4lYcfODwAe&#10;Sea/DzxV428S+GPFVxomq2ENxpe4/YbUJzbIx4Tf/wAtcDjNfAYzK6mAxVoVLp9PI+PzTA0cHLmj&#10;Jehw3j/xFdaN4u/tnSU8xTDHH5PZcCsfxPrfxM1y7jubK2khjC/L9n712WuabB4n8VXF9qcEfmtb&#10;RBYF+XYqjiue+Iqx+FdNE+lvNbtKNq5kyBWilDmStqcUp+018jhPGmheL2043XiH5vNHyGaQ5z9K&#10;4uwu8k6PLlpj8qxJkbhXfxWviHUtHmvWVr7yF3MGboSa9w0L9gPT7X4EJ8d/Emv3EV5p6i81DT42&#10;VcwseFU4zn8a7Y1qdPSfyOnBxlWp+yUtz0n/AIJjfHIfBX4N+JE8TWDTQMzf2JHa2PmXF5OBypbq&#10;VU457Vzet6jJq2s33xH8TJcf2xqshe7adtqoueFC9BgV1XxG+Of7Onjb4G6H4Q+Afw01vQ9Y01Yo&#10;jqkOw+Xn/Wu4DZOT3IrgPifPdHwfDpEV7LPMq/NcygBn9zivJxnvVlCP2tzTG3o0uRjLG28Na/ff&#10;bpYRNJG2flapNYudBslmtlWO2WRcMVGK5X4dJJ4bs7rUNQv1jRv4mrj/ABT4vuviR4ibQNBZrWwW&#10;TbNebuWbPas1h+epa+i6nm4ehKorvYxPiLb2V5rhtdCu2mt4G3SDdlc5qPTfEep3E/2ExnaqgDjt&#10;Wj4gtYfBBXRLRVZF5kk/ib3NZ/8AwlUOxraG0jjfGDcV6UdaZ0VZbU6eyOg0ObSdTuo9D1ppYlkb&#10;d5sf3lI6Yr9Qf+CV3xJ8U/EL4R3mi6zdLcx6HqDWtlcBcEx4Dc++TX5TaZrFtbx7pyu1f3jzL94j&#10;+6Pev1T/AOCVms+E/hN+zVFaeOtRh09tQvWu7G3uSfP8lgDl+OSTn8K83NqMqmH07o9LIo1JVJ8y&#10;Priyhn2l5xuHT5qr61p1hqUSw6nbxTR+YCyzDI47+1Mh+OnwludIkuoNetZoIWUTlZSCpJ4PSsvx&#10;H46+HkguI4/FMMc8dt5+3zD/AKvrmvm8RGVN6H03JLQ8n/aI8f638H9bt5/DPxEvtP0m98z7RC8Y&#10;k+bH3Yj2NeT/ALG/xx1T9q39qjT/ANnnV9Y1rVtDmjebVllwsm1T0LKMqvH416x8UfGHwA+I/h1v&#10;DPi7VNO1KzmYHa+5GU+oPY/Sve/+CSPwI+AHgH4Saz46+Fngqwi1C61a6g/tKFd0zIrcLubnFejw&#10;vh6OaY9urf3enQyxFPEuvGV7Jbqxo/H39tj4WfsZiP4SfAv4d2d3qFvABNb25WK3tT38wrks31Oa&#10;/KH9t/8A4LYftPePvH2peGfhz/wjPgOK1kaC6u9D0lWvbpu580/MK+tv2nofAyP4wutd8SW+n6xf&#10;a9eQ29xNPyrFiBnvivx/+OXwp8SfDfxlLp/jN1hmurhmg1GNty3ak5Dj1r7GOYVpY6pRulGOyVtT&#10;xM2xWLpJ8ui79T0T4cf8FBv2vPh98SIvi14e+LMl/rdvbPA0niCJrpbi3blreTzCd8ZIB2ngHkYr&#10;7l/Zc/4OGfi1qw03wX4s+Gvg3RZLmRbebVNM0raGkJxholIx+FflDqQ0zQnjmu7ubg7RIo++xrkv&#10;EiasurtczLKu5t0LrkfQjHevSw0qlVOmpJW2/wAgyutjMRK0qlla6b3P6KPiZ/wVA8d+H/Dk2s+N&#10;/FPhO00mNcTTX2ju0benys5z9MVyHwo/4K/fEH4majJonwt+JfhOSG2UE20OhvGY17EKzDj6V+Ie&#10;j+NfifrHhWy8KeIPGWpXWn+b50WmTSF0VhwCc98dq9q/YQ8aBfi5dzRreR6jDB5FpHgCJgT99z6V&#10;4eMrZhhaFSrKtdx2stC/7SrSxHs4dOvc/Z3Sv+CmHx+8JazaX/ivTtB1yzZ8TQoxtpAncqeQTjoO&#10;9fVfiL42fCbx1+y7f/FvXbq3h0K60eVpmu4xiPKkFCD3zxX43fFL9ovwJ8E/B954i13xTp3izVmv&#10;I7eKx+x5+zsc8Bc9feveP2EvCf7UP7Tn7A3j6LxRYRaToc1xJc+EbO6Yo0hXLMP92suG89zTNKFS&#10;NanovhbVr/I9KjiW7x5uZ26Ev7Jl/wDsOaL4xsNQ0nwDaabruoXEq2etXGnsisWc42MxK89sAV9u&#10;WMdp5avbYZduFbbyRX5Wfs//ALFH7QXxN13SLfxlDdaRpcF8s0t7Hr24fLJ/yzUHjpX6VaB8J7bT&#10;9Ch0qPxFrcywyKVmfVH3kLx1/u8dK8Srd1G6mruLLamIqU37WCjqdxEIwvGMD+Gs7xaFGh3lwTJ+&#10;7s5Pux5/hIrOl+HNrfx3hk8Q6si3gChUv5eMehBGK5/xl8JND07QLq/Txb4mXy7Ng2dcmxwp6DNb&#10;Qty+6j0JW5T8y/jfpfjbSvFlnrHw80+41DUrO/me3s2iKvNuc8AevpXI/Bvxd8d7v9tj4aXn7Q2n&#10;al4UtUurk2curzBvMXPMQxjrx1rvvjt4g8QaVbw+KPAOtXlvfR3Mn2S8uvnbcrEcnPc15H8DPhV8&#10;Q/2gP2s/Ck37QvidY3aS4urZbFi2PKCkqc9N1eZGHLGTla1nvv8AI82tVhKpTjGN5etj9eNR1LS7&#10;y0kurNWm8tQ0O3+Pjg1Z8JQahrdnjVmmAbjG3t6VS8L6Jbm1ihtCQsKqIQf7oHSu20bTvNWFANpL&#10;V8phZU7++e9KNSVlufm3/wAFY/2WG+GGu2/xx8GeGZm0nUoGTXJLdSUhm/hlYdBkcZr4R1CW7+yR&#10;zyTJbQuMrMzgKfxNf0SeJfhppfiTybHVdOF5a3Hy3NndW/mQuvuDxXmHiD/gnJ+zFd+LU1my+Afh&#10;2Ro51lVl00bVbvxnFfoWX4jDrDxW/e2p8rm3Df16vzKXKup+Rn/BPX9hz4wfteftFaLbaboEsvhb&#10;Tb5Zde1Isy2zx/3CR1J9M1/RL8GfhT4G+EfhGz8H+CvDlnp9va26r5NpAFUED8yT71X+DHh7w74W&#10;05dN0TQ9PsII41VbextUiVcDHRa7YzqGYBe9feZT7GVHnp7tfM9HB5bRyyjyIlWMOueMipI08tdu&#10;ahnGbbmvL/2kv2pPgx+zD4Tbxl8VfFtvYRhCLa3+05mnbH3UQdTXp1JRp0+aT23OzmjGN2eqszJ9&#10;yub+IXgTRPid4VvvBHia2E1jfWrw3UJXqrDHFfGXgv8A4LlfAHU9ei0nxJ8OfFmk6fdTbF1m+toz&#10;FHk8PIA+5F/Cvtrwz4z8M+KNHs9Z0jXbSaG+gSW3dLhfnRhkH8q56OKw+Ki3TkpehMKtKttqfkb+&#10;2x/wQZ+PWmWl9q/7LPi7T9csfMZ7fQdUVoZ4l67UlBIb8a+M/DH/AASZ/wCCg+v+L4/C91+zjrVj&#10;M02ye81J1+yR8/f3A8iv6RNa1Oy0i1m1jWL+GG0toy80jHG1R3zXz/47/bAufF4uo/2b/C0niCa1&#10;laObWdSheDSrYjrulH3yP7oBNcVTK8HCLmny9zzcRkmX4isqjjqc9/wSl/4J8aL+w58K57S+mW68&#10;Sa0Ek1q+jGELDpGvPQV9H/FnwpD4y8D6n4U5hGoWkkBmjUbkDKRuHrjIr5p8JftffGHwnbR+Lvi7&#10;oug6l4Ze4EF7rnhWOcf2e2essUuSU/2s/hX034J8Q6N4t0+38RaDqsN7p93AJLOeGTerA/xA+nt2&#10;rsocnsUoO6PVjRjGnyLY/GT4l/Cz4p/sVfEtte+JXgS+vNM0m/MllrCWbPZXsO7gO6jCH6159+15&#10;/wAFMdT+NksF/wCErTUNJfSJB5FtHdeXFsK7WGV65PFfut8S/hn4I+K/gq/8B+OtFt77S9QtzFc2&#10;9xCGVlNfLvw6/wCCJH7Cvw7+IUfxEtPhqdRuorhZrW11W+klgt2ByCIz8vXpmvnXw77PFudOWjdz&#10;x8bltarpQlZN3Z33/BNz+0Jv2SPBmp6rZXdvNdaRHPJDeKdw3DPGeg54r6IiTNv8tN0vSbDTbSO0&#10;srdY44lCxoi4CqOgHtVvgD7tfUU4csbHrQi4wsxtku1CM96mpsWAOBTq0NAooooAOvUU3y0/u06i&#10;gA6cCiiigAzXlv7X2uHw58CPEmrR+X5i6cyr5nRd3y5x3AzXqRGeDXH/ABe8FaT8RPC974L12BpL&#10;PUrV4LlUIBZWGMZPT/61TLWLXcD49/Zl+L/gD9kL4R2cWv8AxDbxLZ3jB82Leb9nd/mK9eME4r3v&#10;4cftw/s5/EvTftWneM4bORZAnk3zeU278etfHl//AME8fi1+y54i1DX7HTLbx34EWOSQ6c1wYb23&#10;j5OOch9o7jmvCl+Ofwn074hxto/gWzbTfmDafHeMZsZwWOejL/SvgcVmGfZVKPPBcl7Wd387nnVK&#10;2IoyvJaPsfsnpetWes2cd3plwkiyqCkincpX2NaiAg8mvIf2P9b8I618INLuvBlxNJp/2ceWt1Nu&#10;kiP9016xHKxfbxivt8NV9rQjN21XTY7qc+aCfcur92lpqZ25p1dCZb3CiiimAUUUUAFFFFABRRRQ&#10;AU4ITTgoHSigBoQd6XYvpS0UAN2DsaQqw7U+igCOipCAetRsNtABRQpDfdpQrHtQAlFO2HuaCh7G&#10;gBtFG1vSigAooooAKKKKACiiigAooooAD05qpfiJmET9x0q2Tx0qpdqWkyDS5uXUGfAf/Bcz4T6n&#10;qPwI0n4x2MvmL4R1Iy3Vqf4opPlJ/CvyS8awX+pb76ygWSNo1aMuOUB5Ff0Gftn/AAN0n9oj4D6z&#10;8K9X1KOzi1OMIt1KeImzkN74Nfhb+2V8MPHn7E/juDwX8UbS0vrG7jZtL1zTbkFLlF7Mn8LYHSvi&#10;uIcLV+uqrBXPnc6wtSraceh4N8V7rWNL8TzJYxg3b6bbY/75rzbW7/xNrd9Hp+sR7fJ+YecnFdl8&#10;WvFx8QeO49WtLJvsrafbnG0ggbe/NYGsS3Utyt9s/drzG0nQD0qZLlknboj53FaVn6I2fDmgz6FN&#10;pvirWLaS+0mK4V7nSrOPa0rZ4O7uM9q9d8ZeOvHHxX1+2g1PwpJpuhw2S/Y9P+3ZVnHQuBxXmHhb&#10;4pJb2a27WPC8KyjIraX4j+K71IzoF5Y2qrOouLq+HCx552jI5rzakcROVrL1Ko1pWUY6Gb4x8Pac&#10;bm68d+BL4mezuGi1CGxf5RJxnj1Geazb3VfHviDSkmsvEtkVdf8AVzLh1Pv719n6L/wTg+EV74Dt&#10;dd0P4ualBqWqotzeXtrdRtBLM4yx2dvoK8K/aA/YJ8c/CHxLZ+IvCfiq68RI+7yYfJVY5B3VVT+L&#10;PrWNOph41nCc9fM+i9ji61NQSi2tVpqz571CTX5dT/sa51FGkx++mRvkQegFaWiQeF/tSx2cCtMi&#10;+u3ef6mr0n7NHx90+yufFniL4e6pYWt1dMvnygNHGw/hYj7n44rkNbnuvDmp2+kXelyCZ5MboW+Q&#10;n/e6V6XLTlHRnl4qOIpy9ny2JfGF9eTXYX+znSNcjzHX/wCtXPQaVqNxP5sKhu+2vV/CPjhY7WTT&#10;/FfhiO6t44/7o3VRufFfgGG4a20/QjaxyNht3YUQrSj7qhseW5S5tzB+DzaMnj/TY/ijpqSeHRdo&#10;mofZc+cEJ/AV+8f7KUvhO/8AgLof/CC6W0Wki3ZLGOch28sMQOa/FzQfA/geKFte1acNZi3aVol+&#10;b8a/Vj/gjxceINX/AGRbBNSvHkt4764GnxzN86QlyVB/OuPHVuenZLXQ+iyGUpuzR9DXPhxpl3C2&#10;jVe42isnVPD9hFAzFIxJ0rtpdHe63A3e3b97DVg+Kf8AhFdAtma9vlmuFQyLaqQ0kijqVXqfyr5m&#10;th6tRO6PppJxkeaeNb3SNE0KbV9SSOOG1G5v3aknHoO9ct+zN+3xpH7OvjfUvBXj/QUstB17VFax&#10;1D7dH5tu0oA3FB2JNTfGbR/HHxd0ZvDfhWWPRtJuY9zXU1v/AKTu9gelfLsX/BNH4heMfiXb+KPi&#10;38U4ZtNs7xZY7fT7dlllVem5ieD06UZL7fK8RKpzpJ7rc58bWrRnFU438zvv+CiHww/ay+Fvxq1H&#10;xV8EfgvdeLNL8Wbbqx1bSrQTSWkj85Kn7uc1wfw+/wCCdnxc+OnhG4n/AGsfgT4ilvJubBI9HYyI&#10;xHLblPH0r6svP2s/il+yR4dt7Cx8cWuvWMce210nXwXeGJRj/WKQ2B9K8R+NX/BYX4reFtXt/GWk&#10;/EG4b7QQ8Oi6fbo1oDn7u5uSO3rXuYeORxlGpFSc5PeN7/NvocmMp4WUuatN69PP5HGXf/BIi60/&#10;wrN4X8Pfs1a4sN1HiPUG0d/PDDoQWJxXyX8b/wDgjF+218O7+98ZWXwe8Uapo8cbSO0Gi5kiA7Fd&#10;2Tx3FfrhrH/BTH9pC3+C2i/EHV/B3hvS4dWhjZ7iRZjNb7hncVJxn2xXiHgD/gsT8b1+Pdn8MtI1&#10;f/hK5dUufJe11HTRDDCufvfu/mxXrYfFZPhsS4QnUd9W94r5nNWweBjFJy1e3c/GvQ/hL8T77XJP&#10;DGieCNcl1LzvLWxi012uDJn7mz7wP4V+hH/BO7/glN+0doWlan47+LnwK8WQ3WrWqw6fbrpoVkh6&#10;7jlshs19lftXftI698NJ7fX9T+F/hXw3eX0bSXHiDw7pAjvJn/uCZx8je+cmvO/2EP8Agp/+0f47&#10;+LWpfD7we82taXDEZLq+8SM8/ktnoGTHHsK2jmeVYic6TTcesuhn9TwOGxUYSk3K34GL8Gv+CL/x&#10;A0b4ow+Lrb4feI5Z47wyxTeL7hPs9pk/e287iO1ff3xJ0qb9ij9iC+s9Di/tPULO1ZWmkXbG0snV&#10;jj+EZrifFf7e/wAcPhqI9d8a2Xg2401mx9njklt5T/u72OTjtXq/g34+fBv9rn4N3UtheWeqaddW&#10;UkOqWM0yny228o65ypHYnFexgf7NqUZLBzvJq127nqUqeHo8yg7H5Q+CP26/ih4D1LS9Sg1C41SC&#10;TUVjutNbR/kO6TB8tlPOM8V+gPhb4vanrPh631qPwlqkf2hlCq1iwIB56Gvl34F/D79gzwb8QIYv&#10;7QtJdYstUm+x2Opag/2eOQSHG0n5SR9a+ztJ8RWj2iSYQqVyCqgLj29q+BxEadPEyjK7lfdbGWBp&#10;1KcZc9Tm10M8eP8AVcXjHwlqrLZxhk22rkk/SsLxl8YFu/B1+moeDvEECyWEhdn0squdp7k16Da6&#10;3ayx7/LXbng4rD+Knh0fEDwPqnhJJ2g+22bRiTbxuI4/CtY+zt1O1+TPzR8RXeg3Xw6a7ks76Gaw&#10;1R2824t8IELk9aufBLw1Da/tlfDvU9qvbX2m300Le5RDmvHPjR8FP2rJdb8RfDwWVvpmgWk7C4vL&#10;bUA6XCKxOcZyDXs37MepCb4v/B+JIWm+x6LqEMlyykgEBQCT061xVF9Xpy9pK+9vuPPw6qYirCbj&#10;bkdj9DfDCLo1617qK7oeqqtd9pupabqGjtqulx7fL/vdjXmeneI9+LW6jhYDjrXWab4sH9lnSrCx&#10;Xa3Vlr5bB0aNaLkfSe2lA3rXxHrAIKy59PmrqPBeuXWpecbs/NDyPevK9E0/xVNrjXN/frFCrExo&#10;seQRXqnga6eC2FzPbQt82DtXFevga6oVkr2KjCpUi5M1l8RTRRrdwxtnzwu1R0r0rR2NxZwzOPvR&#10;5ribbUrKDdNbadHvY5q5F411GEbGRdq/d2V+iZXmGFwUm5VL36HNKEpbo7DUTGtvhnVfmGc1+On/&#10;AAV907XZ/wBrm7k8RXUvy6bH/YMc2fK8r+Lb23Zr9dtJ1ZtU05ru4Vflb+LpXwJ/wXG8D6bJ4U8I&#10;eObrS/3dvqzRm7UZ2kqcAntXq5zfGZVKVN+Z5mYUnPDSj1sfnX4PtbP/AISOGLxNfw2difluZZB8&#10;pH0r0nwn+0F4W8FJL4T8N2FpcRxyH7HfyX032q3YHho2DZA9uleAfETxTa2sdwp1Bl5xwe/pXmel&#10;+KLzTNS+1NeSBWfKnnp61+f4OjjI/vKc3F+R8RHH1sLL3JW7n6Ua7+2B+2d8Z/2Y4dG046H5NncC&#10;11NbzWit5qturgnCgcZQbeTzmvszw94r+EX7Tvwa0r4ceGPGEOgXlvp8O+xWURhHCAFD/eAORX4r&#10;+Ev2hz4WvI2N5uzwx3da9C0X9q3VvtEep+HtSe3uEb5Zo25BrrrZzmyk4VaanBqz1PXo505RSmrn&#10;6afF3TvjR8FraP4c/AvVNFurGa2xqbNIjSbsclsnhcV2X/BJaf4gXPwx8Qt4sjmXTz4quP7F3/6t&#10;odq7vL/2fM3n8a/L7w58Xb74t+Nrax8f6/quy+nVbq60+6KSDnjPPzL6juM1+wP7AHjyTxh+z7ot&#10;3f21nF9hWS0jks4RHHIsbsocDoMjGffNfRcMyWIlKpG8bact9D18vxEcTFz2XY9+8qNhhko8mPGN&#10;gqNb21PAnX/vqhb+zZ/LW5XdjO3dzX2R6ZKFUcAUuB6U1ZEYZBp2e9AB06CigHPSigAooooAKKCQ&#10;Bkmk3r60ALRRkYzmgEHpQAVBLCGkZ2qeopmAOM0AY3jCSKx0ia+nRfJhQvM+PuqBkn8hX5B/En9t&#10;PwXY/theLvFnwl+Dfh++8LzSR2mrX2pWMYkluIm58kgcDk7vXAr9gPE9ql7prW3lq+9SrK3p0P6V&#10;+KP/AAUL+AD/ALKX7Qsmk2sSzaD4wvJ7/S5IWG+J+C6Ovpk9q+Z4i+uRy9yo99Tz8yq1aVK8D9Zv&#10;2V9S+GviH4T6d4s+HOl21jBqMKzTW8DDEbkcjivRrvXtM0/bHdanbxs/CK8oBY+2a/G/9jP9ubxP&#10;+ztrdvpFxP5+hzTbbiFpjiL3Ar0T9pn4mftKeJfiDpvxKe/vJNGmuEuPDs2nqzW+M8ZK8Z7EGvPw&#10;vFFOnl6apvmVk0l+JhRzOnLDqUY3a3R+sFrco0SsHHIqcMrLnNeffALxF4h8V/CzRdc8VaTJZ301&#10;jH58b87jt6+2a7i2ZxCA6Fef0r7DD1fbU4yXVXPXi+aKZaXAGBRTIW3U+tgCiiigAooooAKKKKAJ&#10;KKKKACiiigAooooAKCM8GiigAChegooooAKKKKACmsueRTqKAI6Kc47gU2gAooooAKKKKACiiigA&#10;zVW+eKE+dI+0LzyatMCRgVz3xBiu5NMxaOQc5bHeufFVnQoSmleyKiuaVjgPjd4pTW9Fm0KzU7tw&#10;O5enFfGn7TP7M3w8/aH0mTwv8VvDEV4uD9km8s74PdT2NfV+uO0U8rPGztwK8X/aJ+LfgD4O+Erv&#10;xv4s1eK1t7RctuPzO/ZFA5LHpx3r8RzXiLMMZj2oqzTsrHVWwNP2d5s/DX9tX4DW/wCz/wDG7Vvh&#10;roOpz/ZbOCLyTODjbjgbvWuP8C+Fdb1XR2nu2863X16V9VftUftI+H/jd4h8RLa/BrR7b7Zbxvcf&#10;8JErzzSrt+R12kCIn0618t/Dz4qeH9E0SbwTHoaWF/HuIt1lLo/PY9vzr7KnUxFTCxb1lpc/Pc0p&#10;UPrEpQG3t5pemy/2dAihuyqOaueE9T8NX++x8RWMM9vu+ZJlPX6VxJ1zXvGerXFhF8P9S+1WsTPm&#10;1j3q0YP39w6Cuqk8C+K9P0K31p7RZBLGrfuedtaVKcYxTk9WcMqNSMkz2r4R/HHWPgtqU9pcWNxf&#10;eErpo3j8m63NaHodq9ce1fcPhY+Dvjb8Ho7/AMHau0jQRC802Zhhg68lf6V+Uw8da7pY+xNGVj+6&#10;Y5FJBr3j9iv9ue5+Gh034TeKPDu17i6YWuoQzHy2LHhWHavIx2XzqQ9pHdHsZZj40Kl27tM+7vgL&#10;r2keNvB3iTTb91/c6ss00cyBtoIx0Oe49K+YP29dO+Gsnxs0+zvLSyhsbTSFaxt41RfPmycuQoHN&#10;eT+O/jP8afBf7QHiTwDYfEO40nRL7bJdfYzsdt2SoDdh1rifiFp+l6pbTPqnii61HVGkLQ6hqk3m&#10;yIP7qnsK1w9GVP3ZN6rodGbZhTxFRuK3NSew0ue+aaxs4Y4WO3aF6ivPvi9o/hzQdYhs7eaFZpF3&#10;SRhclc1N4Vm8beFXF9JBLqFhHcA3EyqWVVz61Q+Pniz4U61qi6rpFzdR6k6KHVR8o4rroxnGsknd&#10;WPm05SlYyLbRzq95Z31vqjGW2mVvIkmP2d1H8LLX6c/8EzP2vPDy6fN4d1i3XT9N8xbe+gt1LJbT&#10;qAA6AchSP1r8t7KDxR4YEF9qOh3S2dxh4rp4Ttce1e4fsqftW+J/gH40uvFmg+FLHUI7i1EL2ssr&#10;I2Qc792CoP1revSjUjdWPSy3FVMLieWbsfthceLfiP8AESzaw+HPh2TTbFhtk1jVlKO3+1HFww46&#10;MeKsad4Dt9Csra+8QXL3+pxqyvf3hDTNn3HAFeRfsCft0+Hv2pPhnPNdrLa6tprFLq3u7lXJ/wB0&#10;jGRXqmo+K7i/ucY+RuVPavBxlWVCPKo6+R9l7anUppp3RDrgt9x2Jz2xXM+JNU0fw54dv/FWvz+T&#10;Y6dC015NuwEQdyegrrraybVYfPizx/Ft6fhX5q/8Fe/2mPih4h+INx+zN4J15NN8O29ismsw6fJi&#10;S9kbqC3ZeOlcmX4aWKre9sc+KrQo0+eSPK/2zv2sdS+L/iea30/R7yz024uSsLSXQ3PaqeFwvPzd&#10;TXrn/BKP9lTwl8efF2p/FrxF4SGoeF9KijtdLhupsgXSnLN5ZPAHvxXw74Y1hJ/Oe6LT/Y4zHC8z&#10;lsNjA5r9fv8Agj78DdQ8E/shrrGv3Lx3HiqZryaCPjy0J4x+FfTxoUqdPk26HlYeUq+J95bant3i&#10;X4a/Dr4n+F774XaslnNB9nEd1b2si5gboCuDxXmv7JX7A/wb+BvjDVvGmn2A1XVobpxa3t1cCVo1&#10;PY+ldv8ACb4S6PpvirXPGGk3F9C8OoNFbpJIWjlQdz716H8MrYPd6xKs9iw+2fds1xt46N7152aY&#10;LD4es6VCo2rXfqe1R5Ze9KKutjn/AI4fB7wP8VPBE3hnx7oNrqEMkbMovIyY4mxwc5+X61i/s4/s&#10;7/D74W+A7W08E+HtIs2K/wCkTadaj99z/fySa9O8WWyHR5lCruaNhH5ikpnHf2qt8MbNf+EAsXil&#10;stzbi7WcZVRya4sNTSw9l1ZbjGVS9kfIX/BR3wH440nVLH4g2Hhm+1bTUsmhjisYnk+zzkj94UXP&#10;51w//BNT4P8A7RPxIvviTeaFb6hpdnNpLR+XdQvbfaJWHG1SB1APzV9bftV/F7R/hH4Vsby6017+&#10;8vbkx2dn523eRk5JI6Vwn7Gv7fvhqT476l4E+IfhiLTjrtoj2clheeZGjRqSQcj2r18l9lTxzg3a&#10;60PFqYfL45pzzm1Jra+h8JTfC340eN/Fk3wg8MeEdah1C21hoY45/DsipBIG5cznC9ec5r9OPhh8&#10;NfiZ4f8Ah7Z6L4j8f28moQ6bDCJvsKt5UiqAe/zV8p/EP/goPH4Y+MvjHWvDHh+xfR01aSZYr6/M&#10;E9wo4JUKMDPb1r6g/Z1/aE+G3x7+Hlj8QdH1E2cN1a+bJaXEw3wYODu/EGuTExp0684wu0nvuGWx&#10;wdGvUhRd3e7Vzto/CXiNp2nl8cxrG1vswmmrzJj72M8ViP8ADb4lQJLEvxXRvO3BAtgPlXn3rprb&#10;xP4SC26r4ghP2w/6KWk/1n0qtdfFT4baZcS2l54102J422SxyTAMpzWdOalsj3dex8E+JdJ1vRfF&#10;fi7wrrdzJeSLNOQ7ptDAg81zH7I3jXxZ4c+JXhXwUnhZLqG7kvRJdNGWNsqgFRnHGc163+1l4l8P&#10;2XjzXdb8N6nY30L2ny/Y23H5hjn864r9l648f6P8S/COieG7PzNO1K3vG1m6+zb/ACCuNuW/hzzz&#10;Xi42Ep8ySvvv6GGH0k1/eR9VR3WoveGONo1PQrXb+BNat9LkEV9+8Tjdz0rkxoYtLn7RLJuLd8Vq&#10;aNpVw9jPcwyhmVT8qnpXwuBlUpzlJHryUVKx6pZ/FLQo08iPSUbbwOOtSWXxHZ5D9m0UBVOdofFe&#10;QaRqF5E0j3MbKsZPLZrV0jxiwkYxKW3elexRxntbcytYHKUVoezaf8QZZSqPZeWPZq6ax1ewktPt&#10;EmBu6n0ry/wnqP2pYopocbuWzXpGk2+m3Nj9hZ1jVl5Zq+qy+vTqVLX6CTqPVI2rTXprG1WK3kXy&#10;5uFLDj61D8bPgn4D/aU+E+ofCzx9apdWV9aFN8Y+aGTHDoezClS008QR232pdsXC/NWroOsppUwU&#10;ONp45NfY5XmCw8vZVGnFmdSmpptn45/Hn/ghB+1/4T8S3Vr8Jr7R/FmhyTMbFr+48i4t17B+cMcd&#10;6+Gf2hPhD8UvgT4luPBfxI8I3Gi6lYP5c1vPGwic/wB6NyMMPoa/qWi1bT7jg7c9fpXDfEf9nz4K&#10;fGmJovij4B0TXrdfu/2hYJIy/wDAjzXryyzBzlz0pb/cfM4rIcLiE2tGfymap4z1CwVRJC9wzsFY&#10;Qru2j1OOgrrtB1/xH4eij82N9rYKrtNf0SfEP9iD9kOLQ7jwLF8IPDdvpN9C8MkEOmwq3I+8HxlS&#10;O1fln+1f/wAEV/2ivCfi28vf2c9Q07xP4daZvsFjI2y5tlJ4UgE7gPXFeTivq9Kfs20ePjOHcRSp&#10;qVBts8W+CuvSavcQf2hrc1jbzMovntmCzNDn5kQn7pI719peFv21PAH7Ntzpuofs9jxVbWOjxLHd&#10;6Jf6uLi01FDy52MBsl54YHHtX57fEP8AZQ+PHwU1y48MfFPxBHousWrq62bbo1dGGRtJxu/CsuU/&#10;F3S7aSe51bzIbdMyK2csK4KVTFYGo/q9RJN7W3IoYrHZf7jifsVr/wDwV3+IX9r6bqvg74UaTfWu&#10;pqjDS18QbrmDPYlVChvYmvrT9m39qLwp+0bpUkNtoV1o+uadGp1bQdQI82FG+6xP8Sk9CK/nj+HP&#10;jLxXga2viOSGH+Hy5cFG+ueK9f8A2cf2vde8N/HrT2k+Lmt6Tfakq2cmpR6x+7ITLKZAQcr2r08H&#10;nWMjiZKouZO23Q9PAZ57aaVVWT0R/RLFeWW0bbpPT744qYSKw3K+a+Xf2Sf2i7/4wfBez8UXOvWd&#10;9qXmSw3U1jKuxjG23d1OM4zXtngLxhNqcnkSy5/3mr0qPEGHqYn2Mk0/U+q9m3Hmjsd1EcrTqovr&#10;ml2wxLeRr65arEV9DOgkhbcrfdYd696NWnKXKmrmfLJE2aKz9W1OKzEbtJt3NtGamtbxXTluarmj&#10;zct9SbFiQArg00ADimyTr5e4nFZsGtRy6m9kkit5f3valKpGNk3uOxrBQV605RtGKri+t4ztaQfn&#10;TmvrdV3s+B3puUY7sW5JvQdWqGdd0vJqudUtJi32edW2/ewelQxa3aXU/krdR7uyg1n7ak0mmg5W&#10;P1FoIlDSPzu+U1+aH/BeP4Mf2p4Z0X4523ju10uXw+JBY2shDSzu2PlSPq/ToK+9v2j/AIxaT8EP&#10;g3rnxQ1SBp49Js2kWONc7nx8oPoM1+G/7U/7WHjb4s+OI/id+0J4o+1WqB00HQ7G3It7AMevU7mx&#10;3rw8/wAVQpYX2bu3LZI8zNMVRo4f39zgfCPiC+1zwfaar4ii8u7n/wBfGYjHg564PI+lftP+wZpX&#10;grR/2XPDPhjxtr+n3k8lqs0EN00e5FPICg1+J+leMtF+IE6nRrSVrcHmRhtxXvPhfwz8dtX07Sda&#10;0PRtfuoVZbfS7yFZWUY/hXb0/Gvh8tx/9m1nL2bd/s7nzmW4xUqzcYN3P3T0w2S2Ea2jKI1UbNvT&#10;pVliWT5T+VeV/sr6n4vk+C+i23j+Bo9SgsUjnjl/1gKjHze9en20/mQq+3bX6dhq/t8PGpFWv0Pt&#10;IvmSJ7dSo5qSo4CxJBqSuxbalBRRRQAUUUUAFFFFAElFFFABRRRQAUUUUAFFFFABRRRQAUUUUAFF&#10;FFAA3So6exwtMoAKKKKACiiigAozQTjk1DJfW8fV6AHvOkZwazfETTyWTGzCs22qHi74i+B/Bqre&#10;eLfFWn6dG3CLfXSxlz6DcRk/SvGviF/wUS/ZU+F/iOTQvF3j1IZFhEhayhkulVT0LGIMF/HFc+Id&#10;F03GUkg54wepP45k1K0lmjnUKw9Oor4O/wCCpeh+JPE3wzstc02znlt9F1Brm+hhXO+I/wARHcL1&#10;r6Guv2/v2MviB4uvLDwl8coJb66bEFvfQy26E+gaVVX9aoeJZNF8aWE2nX9vHcw3ClOfmV1I9uMY&#10;r8Px2GWW5k6r1TZ0Va0cZRcIu7sfi34x+ImjXGrXzx2cl0Gt4jNeQrn5ccZ9K8m8SWunXd++p6eV&#10;QdUkVfmPtX6M+Of2M/hefj3408J+FNXh0O0ltbYvAtkJl3MnLLnpz+FfLvjr/glZ+0v4f8TXUXh1&#10;7fXdG+0M9nf29xEjup6B0dl2/hX2kK2Hw+vMo3S3fkfB4rK8RKb5dTnf2GCtx8YJE1vTftMN1psl&#10;vZhgNpbGSGB65rotK0/R4rvVNOtfNFzBfy/aLWRvlhYt90D0r6J/ZQ/YSvPhX4Y/tzxpI1xrrRye&#10;XHHIClmCPUfeP518zfF3xldfDfx1qXgi30dVvor5/tN3Gu5ZiT13dz7dq4p1ljKko0egYqj7HC67&#10;lPxj4Y0me1Y3VpGrtkqQo4rz/wAKmw8J/EnRfEs9stxY2d8r3duq4YjOMj6Vc1Lxdf3Mck1xc7tv&#10;G1WzWb4K8NXPxM+LOj+DbB5Y/wB6J71RxuiHPWu2lGpTpNyfTU8nD+9Xi0e3ftpaXovjvxfo8nhq&#10;1W3vrfS1vGuo/le6QjhT6gfzr53m8WXEl3JZ+I5Xt7iFtqq3G4V93fEH4OaR8VfBGk6dptqtnqNn&#10;HstNWhbbKgA4Q+qmvn/48/sRfHvUfCq31p8PrO9vAcLfWuoJvcdjs+9+GK4cvzHCVIqnOSXq9T2M&#10;TRrVJXieS3vxX1rRfDEukaFf7YZhtkVhn8a8v1VJr27k1G5uN7sQN204BFd94e/ZD/az02d5PEPw&#10;f1SWz3ZeTBClR9cEflV/4kfs53Gg+H9LvI/iMjXF5O39oab5JRrMjom5hzXuUZYenL3JJ37MxjgM&#10;S1zJD4filqfiPwTa+E9QFu8dogRCo+YYpn9oLpEcLWEh+ZgWjxwayLHwTc2Um1Z0wn/TdefxzV+4&#10;RvK88SQpJGMYaZR/WsbU4StE46mHlWTVnzHsv7F3xEfQv2g9DbwN4hWx1KaRzeWrTeXFIuPukEgE&#10;ntX66eBfiz8K9b061vNX8W6fY3WfLms7m8RHikB5yCRwe1fhr4d8faL4fikng0GOe+dSsdz5ePKP&#10;94NxyKtr8Z9eW1Md+b7WNSk+9qF7cFnC/wAIXrjFefi8H9YqJpn0WWVqtDDJVIPQ/bj48/tH+BfA&#10;nhuTw/4C8T6bfeI9QRorK3gv4yYeP9awB6CvyA+OfiJ4JPEvizxLrkV94invpIJj9oVnX5jgDBry&#10;7WPjp4y1KyXR7zS7iMjj7X5rG4P/AG0HzfrWQ+radqWp29xe6WIY4W33LspaRz7k9a2p4Gnh46M0&#10;qYqWMlpG8UOv7e50SxsL21uJ5IY5ka8to1B81Sec/Sv3E/ZK/a+/Zr039nXwiLT4j6Vb+TpccMlu&#10;0u0xMowQwPNfit4R8deENf8AEraBptlLcX0jYsYDDtjY+uegx3zX1DpWo/Az4KeAreC58aXV14ia&#10;SOW80yGxR7dpJDyiMRzj2zXPmeIlh6cYRi3Lpb8zly+tUoudSrZX2R+p1r+0t8DbuZrbTviJpDed&#10;mVlimGCvUtXO/Db9qj9n3whF4l13X/ito9nYzap+5nmugqtx2r5ZsP2fW8V+HJk0+5gsW1PTmaGd&#10;n8swkrkDHBH5V8sW/wCwB8aNZ1PVV8e/EzQtH0+3EwsGuNRQrMSMcBTnPfJ5FcOW8+Ic5YmVvXc9&#10;SnisRL4YH6v3H7b/AOyn4n0Sd9D+M2k6guSn+hymTDehwDg1V+FP7YX7Ovh7wPa6Vq/xBtYJoWfz&#10;Y5I3+XLHH8NfnF+zf8IPhn+zd4OuNDfxPf8AijWNQuVa4XRtLkdYsDGAx5bOetel6jb63JZtLF8G&#10;9Yt45uI7y/R4sH1bctFZ1qNTkpR5kdEZY5+8oW9Wj6Q/bH8d/softBeDovBerfH+y0zUreX7RYy2&#10;u9pI8+uB0x2yK43/AIJo/sj/AAHtf2yIdSi+NCeM5odDknt4o4THHGfu4OevB7GvjX4ifFn42fDY&#10;TfDLwH8CtXv7i+ZxdaitqJkmDD7wk2HaB9RX0l/wSrvvGfgX45+Bz43uLyO4mmkhvFFuwChxwhba&#10;AcH3r1MmliI4qDnGzbtq0/8AhjltSxGOu6auutz0z9pv/gmL8JtT/ar1jQpviZqOl6TfWcd3Hp7w&#10;odrMx3KsjY4JOK+gvg58DPAXwV8CWPgnwPo8a2NlbmJWlxI0q5ycnuSSTXyD/wAFhfHfxN+HX7Vs&#10;3iLXLC4uLO+t/K0hZPNMHl/wkFON3sea6T/gmb4m/as8Y+C9QvNaEY8PSXy/YZNTaZWCnqIt3bOa&#10;M2w9b204r3UvxZnSr4WnmU6cKTTtdvofYyeEre6hgb7LBH5LbrX5Qvl+1ZvijwFo91G8sWhWrzvk&#10;yM0AYscdatWmnfFQfblE2mM0bf6F5kjMV9c06/svi0lxGmn/ANiGMwjzmmV/9Z3PHavBp4WtZpS/&#10;E9ypKMonwj/wUOtde8BaJfaxpFrbRwyWatO0NodyqrfNjB618r/DD9u7xzL8WPAvgP8AZ90G9N9c&#10;XjJqasr/AOloMEggngc199ftt/D7x9/ZcOr+JItLeB4Xikhs0di248feyMV85+E/B1jpn7Rfwv1/&#10;SfDllZpJb36zTWtuiFyoXJJArapQo08P78OZ2fXTY810ZxrKUHpfY+5JdXm1fTLW8uopLS4aNTcL&#10;CMruxyK1dJ1WyghEUcznzOGzXMaYfNRbyG/klVmxtXnFaF7p0c8XnMJCuOfLNfl7rKjU5ke7T5nE&#10;2tNjiudUuIGmHluvy5PWrmi2U0O8QwRqsR+ZmxwK4HxL4h0Twnpk3ijXdUTT7OxgLySTzBRgfzP0&#10;rx6D/gpr8AtCmuG1/U9UFuF/0XydElkFwenBx/PFdEaeMxXvUYNr0KjUo05e+z7R8Ozy2qR3d3PG&#10;sbcqxauqtvHmk2soik1KH7vHzZr4Lt/+Cp3wy1ua30/WfCGuaLZzN5dtqF5FF5PsW2sSn44rrdI/&#10;ar+GfibUV03SviPpMtw7YjWPUowremDnB/OuynHMcLK7g/UuWMw8fgZ9t2Hi7TtTkWCK+Qs3oan1&#10;3WVs4FIvlXnjmvl3TPihD4ZWPWPEWtxadajrdXlwscYGP7zECr2u/tQ/CKbTEvR8bfDZjyBuGvQd&#10;fT79d0MVipS5uWRUcRRlHU+jZPGN7NpvkrqQi/6bbqz/AIYeNtVi1CbRby+lumaRjkMeBXkfhj4m&#10;6L4y0D7b4Y8WWOpQDlprG8SVF+pUkD8a1tF+Iuk+GoW8QXOsWsSov76eSdVVAO7HOB+Ne1hc5rqi&#10;4zbRyyfvXij1L4haRLew/aLUSP8ANyK4nQbXU7Dxtb38dy8fkoSyMvXHasfRf24f2atSb+wNQ+NW&#10;gJdeZj5tQTy8+nmZ2/rTdd+Mvww8HTzeL/FPxD0ez0po963s2pRhHj9VOfm/DNV9YqSqppNN9y60&#10;Y7po+D/+Cy3xIX4wfHrSfAmv6FZrDoOnC6WU2w86Z2PGW9BXx7qeoWStMtxKqxrHmROBlf8ACvpb&#10;/gp38fv2SPjNd6f4j+A3xOh17xrBI1utnbqywTwg8+YzAY9iM18e6vdWlhOvibXYRDdLHiazjufM&#10;QnFfQqnWqWlO5+f51/vDkmVdSg8KyNFfaPa3U1u0mJY7eUqq/UVwvxIt9J/t9bzQka2jhYNH+9+c&#10;N616JBqGmal4Xk8RaYkcMY5aM8V5P4zvtI8QX0cdpqEMMzNh2MnUZrvwqfNr0PGUZct0ffX/AARr&#10;/amsfAPxqj+GXiTxj/Z0Op2Oy3F1n7PNcHoo5wGNfsX4evNUiRNSa58uTy87U6Mfav5lvAtpP8P9&#10;fsNYk8QeWhv7dyyyZMY3j5xg9a/f74G/GibW/hvpWow6t/aFuNNiK3EfzAjaOpr5niKEsLOOIp31&#10;Pv8Ah3Hqth/ZzeqPoSx1O81ayM2pl45N2Pve9dp4X8ZaHpWlLFe6gq7f+ej18v2/7Uvg5tQbR01u&#10;y85M+ZGt2mVx688Vn3v7Svw08cXv/CK2viuzab7vkpcAEt6A15GB4qxWCrOry3fmfQ1KdGUeVH07&#10;4/8AiJoVzo7XGj38c0tvltiHd2rM+FPxhn1W1kTWYGUxt8reteK+FvFFvoUBS2z5cg+YSKcnB96m&#10;1j4pS6da+fpV3DEfSEhj+IFd9HjzMZYpzjDfsZyw9GEU5M+kNR+IlhDYyXMFu8myMttx1rjbLx1e&#10;66smraVF9mkkmAYSegr571j4sfEG7ljfRtXEg3ZZVroPCPxQ8WxCS31Rl55VVXqa6cRxZmVaKcla&#10;xhH6vztI9t1X4z6bpsvlXtzGhj4kZCW5pbf4mWnjG1LaVJIY4+Gl6Bq8A8ReMJTdXFxC1vuZvuue&#10;fyrrfBvxZ8N2XhZYte1a0s2jALMzCNR+Jrkp8VYypCca0tGacsfapRPULfxlJp0ogtkbDthi1WLP&#10;xhptreTObqJZFXPLYxXiGjftBeH9av7y3t9csdSeGU7UsbtJDt+ik1Pb+O/DPidna+0e4t5FPzMJ&#10;OtcmFzrESq2vZLoa1Z046M89/wCCl37WGo+F/wBmXxboXh/w1BrS3Fr5E4kztjVjgv8A8B61+Mfi&#10;7xH9lTT9D8YWxvIZgrfaG+6vf8q/cTxnd/s/XNpJovi3TrX7PqFu8V1b6hOq+apGOjHNfkt+31+y&#10;9pPwk+LeqeGPCuszJ4bu7VNQ0FbpSyAE/PGknfGRxnpX0ODzKeM5YVXtsfJ8RYOpiKXtE9O1jlfC&#10;+taVLpq22giLy1AwYeCK+/P+CVX7WF34I8QR/Bfxz+80/VpCdLupPm8qbHTnpX5qfAzSW0i5lu9Q&#10;ujJbq+Btyc19qfsFaZ4P8e/HXTdJfUJLe6tt1xZ/aAVUyAfKMnA61PtKmBx8fZ+9rr8z53K6/LiF&#10;0voffX7NvhH9pzQ/2i9cfXDef8I3c3cknmXRyrKWyu3ngYr68tZQ8Oe4OK8z/Z/8VfELWtKk0zx3&#10;4eW2mt3KLdJIrLOP7w2k16ZHiNf3i1+i5Ph/YYf3ZNqTvrufb0IxVO6ZagOe9SVDBLG4/dmph0r2&#10;TXzCiiigAooooAKKKKAJKKKKACiiigAooooAKKKKACiiigAooooAKKKGOBQA1zk4xTaKKACiiigA&#10;ooooAG+6azZUdrjhR8v61pHkYqq1v85daTHqfNf7UX7B3hj43a1N4/m13UG1ZYsWkc9yzwxY5ACE&#10;7eT3xmvyv+Nfws+KHwB+LmsfD7xh4EaztbmQ3H2yJiyTZPHzEkH6DpX7uXImwWEQYbfumvBf2jfh&#10;d4N+Oelz+HvF3hq1u57dZPsMzR4aN8evf8a+M4oweG9jzubUntvZnHjMHPGU3yuzR+KfiSO2u7B7&#10;e/so/lDf62MEqOxBAyDXY/s+/wDBSPxX4B+Glr4Q1b4b6trX9j3UkMmptOsbyxA4UBWO5sD0FS/t&#10;EfCnXPhX44vtD1jSnhW3mby1CkhlzxXlF/q9vp0DSNpwihh5Chhk18Hh1TqU+WUb9j5OONxOWycG&#10;e/fDP9o/4N/Hb4y+LvHviDxPb+FcafbMlnrF6LZ32LyQrkFh9K7/AEP9rP8AZX0mf7Hc/HfQLrcd&#10;rL9pGB+J6/hXwfrPijwhf+JLbxb/AGQt5dWUJhjMkakYPrkc1c1jxN4U1qzFxq+nafujw0cLWMZ2&#10;H2wtfQ1o4XEUEqlN30Rqs2oyqcybu/uP0o+GXxZ+CHxJS4X4dfErQ7/7Mpa6itdQR2CdyVzkD618&#10;C/8ABSb9m2S31Wb4h/CPxbpGvabNqTT3kem3YkuLMt97eF/h/lXhOo+P7jwl4nbxjomqXFrqdnIP&#10;sUlmBFuyeFZU+Vh7Gv1s/Zp8LeIPHXwJ0XVPG3gnSVuNY0lG1VV0mFPP3AH5gq5zSlPC5JRU0m/u&#10;OzDVKOdxcUfiha6jfiT+zI/3ksfDBcHNew/steGIpvH1n8QdT1ePTl0/ckkl1ME3k/w4Pav1M0X9&#10;hn4IeELuTWNE+D+kQXTTF/Oa1D8+wbIroh8E/D1sPNbwNo8bY4/4lcPP/jtcNfijL7ODi1dGkcgj&#10;R1TZ8xeAPiL8MIdRjk1vxdpfkqnB+3IMN+ddWfjf8Lodeh1VvEWkbofljZb5CMfTNe6j4S+E12+b&#10;4D0dj0/5BkP/AMTUfinwz8O/AnhDUvFWt+BNHNvp9m88kf8AZsPzBRnH3a8+k8lxTT5Xdm8cLKnG&#10;19EeKfF/9o3wR4F8OL4i8VTRrB5Zkt/LkUfaPRRk85r48/ac/aKvvjL4fmsLb4f+E9Nt7vbsnktR&#10;LPGvqXA4bFYX7S3xd+JHx+17+2Trpj0qO632Wm2e2OK3jU/KMAcmuKm8caxaXX2eVdu8cyEZ5/Dr&#10;XuYPA0cKk6ffr0PMxGZez9xMyn+HHgq5sP7XvdSl8teJGW4YKPyNUG0z4N2J/wBFWGR/+m8rt+hN&#10;a+u3utaloM0Vlq/lzMcq+3FZPhnUdc0SxZvEmsM9wGynT7v5V6UVzXk2zhWISerZT13X/BGm2TEL&#10;Z7NuP3cRrh9S1OC1k/tPR5JFaPPmRK56V3vjjWptd8Cawsr+csdqDHuX7p3j2rzqHRtQ0+C4ub2z&#10;AheMfvM98cV0whGMObqdUZRlyyUnZ9wufHCrbDUEgkaRuB8/erXhAXdwkl5qkBlkkz8knzYFZOj2&#10;T3kRuLm1VWX/AFK+vvTjaa2blYrkzLtkUKsALEk9gB1reUY2MZVI0706LszuvgJoWh/8L/8AC9/c&#10;W5lhuNSEdzY27Eb4zw30r7c+IP7IP7NXgQ3vxD+Hng3XLq4WTznivdQ89Ix/EY1YHaR7Gvlv4IaJ&#10;ovwIk1D4sfFLwlNcXF1GqeH7O4hdWK9zx91jX3d/wTk+H3jn9qZ9X1vx14avtB8BxTxnTbSQnz7x&#10;v4lLHkJXhY+tWqVOWLtBdb7+SPQwPtJRVOG/do+X7v8AaqGr3q+Afh5Y6zq9610qQtbyM7BP4t/y&#10;krivevD/AIK0vT0sdYvPAWoahJNCsknnQzyqrdxhV/Sv0L0H9nn4LfDKaS78BfCvQ9MlmzG9xb6c&#10;nmbcYyWx196i+CMNtaW+s+H3gjlOl6k3l+ZCvKNyK86cqNWnanJq3nqe1RwdeHxVG/SyPiO11T4i&#10;Suup+FfB15Z6fbyKPL03Q3t2znvhNx/GvO/2w/hz+1D8VtC/s/wzY60skGJJY7ozRxkNwDliFJ9q&#10;/VNoLQaqR5MKrt+eFYxjd+VY3xytbR/hy0hEcaLfW5aQjt5g4rDAqP1hSlLVDll/M7ubPzd/Yy+D&#10;nxC+Cnw1uNL+Jtvrt1rFxLm3jjsriYIp6ncFKj6ZxWppX7aXh74IeK7bU5/AviK7sdM1SN7i/wDs&#10;Lx7GEmGA3gFsD0r9MtKsrLUNJMLiOOORMRN5Y+ZdvPPaviL9pP8A4Jn/ABT8ZatqEng74haTH4XH&#10;mXXl3MbedCSdxQY4avboz9tjI1Kas7nnYzCYjCKM8Mru/XsfQn7b37Wf7Onjf4FfD7426HZw6s2o&#10;alHJpti1rH5jKVKuH3j5QCRye9cR8B/21/h1458Uf8KxttLGjX0ULSW9u15FJC6qexQ7QR6cVc/a&#10;c/4J1eGz/wAE/wDw9beAPFMkeqaBZwsLi7iLRTeY6b1ZRyvODx6V4n+yN+wHonwP+Jem/ED4tavY&#10;+JJ9U3Rw21hG6R224Z3HnmuzPsFVxFb3nbS+nkdnNjlioWiuV7n3FpvidBHG02rQyNKu5dsg5X1q&#10;0/iWyLAS3sKo2T5jTAKcehzWNN4S8JW10txpXhi1hVYfKTeufl9qyr7QNPaxj0OHw/ZPAjExq1mG&#10;2k9etfF0a0Xa839x7D/d3W5wf7ZvjvwzZeFYbBhaXssq71Z7wKsS4wXJB5xnpX5mfGb9qTwP4c8U&#10;aboF94r1ZJtFW5m0u68M6fHNCGcANHKWOcHH51+hv7Y/7Nng/wCK3wY1Dw7rGj/Y9iqIryxTyZI8&#10;sBncOo56V5z+yl/wST+BPwP1D/hI9S0q68TXFxDuWbVjuQZ5OF5HevXw7pxmpSbaelrfjc4K0q7+&#10;BHyH+y1+1T+1j498a3Ufw/8AEusjRkhzNcNoNuyr6Y3CvpvwZ8Yf2o7fxFDf+LL/AMQalp44+wt4&#10;dhjEo9mRK+tdN+B/g3RLeS00TwPYWUM0e2ZbG3EI2j124rnfA3wz0zxXo01nqmnJN9kvpIrOX7VK&#10;Ci7yAOGrpqZVlNSOkUvkPD4itTvz6n5jfto/Gz42eKvjvfWXiey8SQ6XZqrWOhNpSeT5PdyCBnnv&#10;zXjmu/GTVopI55NT1XSrXjFrJpMbKffkEiv0f/b2/YU8X67K3xT+Fvht55rLSzFfWa38glIzkOhd&#10;ufQrX51fH39m/wCMHhLSYdb8WeG/EWkx3GJI/wC0VOyT6NkjFdFPD0aclCEbR6WR5WYTn7Tm5G0N&#10;1P41jXoFXRvGU1vbeXiWNNJSZZW9TvU4/Cs29+KOtwaMsE3xDvlhVc28droMCMrDptOwfzrA+HHw&#10;X+NPxK1u38L/AAv0rUry+uZkjSC3wsZyf4mIwtfS/wAMf+CQv7b3xW1E6R4t06bwnZ27f8f2qTo+&#10;8+iooyR710fUqNPa1v68jlp+2kr04P7/APgHzvffGv4n+Lfsn/CcfFzxnqLW67bWO6CtCFHQeX90&#10;/kasD4oahY6c814uoTXTNxqTWcIZPbbt2/pX1Brn/BIL9pq48X6X8P2a1M01u0n25tUjMbRqcbtu&#10;N3vtr3zwn/wQm+C+n+EBpvj3xbqV3rUih5NUsoyqxyf3VUnlfr1rKUsHpzNL7jpjRxtT4o/ifmxp&#10;X7Ufjvwt9rs9G+LXiTT7W/hKala2KpbmU+oMeNo/CtXwh8e7Y2X2TxP8ffEk9rJ/zC9Q1F2hdvU5&#10;+8a+2rr/AIIhfDn4h+Ide0q3+M2o6W1iEijnh0dBnI69eteP+Mf+CB37TOn6zNY/D3xR4d8Q6ZCp&#10;8nUtSlW1kwBnLqx/UVf/AAn1PcUkn8v8gqUcwty2bXkz5n1z4w+NL+a8tvDvxCe8tolLC3hsYNoQ&#10;DOB8mc1J4c1jxhqukRal4w+LfiQ2E8R+xW19HmCBu4+cbVFezfC39hOz+GeiX3iTxv4ptDqVtI0c&#10;1lHalYmxkELI2QRX0r8Jf2ZPhb+0ToWpeBD4et7fTrbSozJJOrSOzEdUwwAx64oqVsLQ9yNvXS4s&#10;Ph3ytTm0z8/PCkHhu11B78/E0rPHIQy+TAdy+2EyPwNY3xZ8YabqfiFYtD1nVMLCC32a1BEn5rX6&#10;OeHv+CLvgbRbMR6L8VNkfmbmEmixvKF/u7ixz9aXw/8A8Ejfh98RX1OKX4sanZR2V59nQWtjHufA&#10;BOT260o16UqvNzXsRHA0Y3bV/X/hj8x7vxXrGs6euhWEmqxWv3ZTbqo59+Kwb7wrbQPHcXUGrARP&#10;lZljBLH8Riv2C8T/APBGP9mTSfC1zfeHtd1rTZbfTXa4NvIha4lC53nPQ/StP4T/APBFT9ku98I6&#10;TrniHWPEl/JcwpNJ514cbuvQdq6Y4qjGPMg+oyqbJI/NT9lv9n/xR8ffFy6p410jxVD4Ws1VfOs7&#10;GPdc7egDMgA/A196T654k8IfC5fBfgjWvilY2NugU2629io8nuqkJnJr6W8dfsf/AA4+GngSxtPB&#10;XirXLO2guo4Y7SC6VF2k4PRf/r118H7HfwPs9NV9Rutenkfad1xr0uWJHYDFcOM5cZHVadup6OCp&#10;ywcWuVX7n5NeOPj78VbrXdS8N/DDw74q1gLMv7vUbBI7mFV65MaLk1ufC/4iftS+JviFp8+nQeKr&#10;LTLeSN7hdY0mJUBU87T5ef15r9Mte/Zt+Cfh34r6ILDwo6teW8qXGL5904C8E89a7Gf9mb4DXMFv&#10;HJ8ON6w5wk8z4/H5ua4KODwvKo+yXra7+Y5QrR9+UvxPlbTv2hfih4a8T2+uaW/jbWYs7m02eC3W&#10;3Z/7oAh3bfxrj/iN8ffi/q3ia81+21XxFoO5s3FnJfW6RwewUwZ/Ovsvwd8J/hLB8TtYi/4Vtpix&#10;2ccJtY1jyI1253dTzmvLv2x/2Fvg1+06Dqmna7ceGdShjK3D6bGNk2OmV45p1MBgsP78Hq/JHVPG&#10;VIxUYxT9bnyroH7Rfxl1zxBfeHPDXxY1GO8ssNcBvEFkMKT7xiuu03xp+1BqR82L45XysvLCTxFY&#10;KP8A0GvXP2Cv2I/gh8HfCeo6nqGg2+uapcX0sVxqWs26SFkVsDAIOPzr3L4j+D/hDF4B1I6b8O/D&#10;sTR2h8uSPSYt28f8BrhdTmlyJr/wFFwxNa15RSPlnxh8U/j74s0ew0nVZTA1mAFvtF8R2Qmm924b&#10;Ncn8ffi38VZPhXa+Hbvw54suf7JzNeXWm6kqXU/pkrGFYewFfavgDwv4N/4RmznbwJ4f84QqfO/s&#10;2IEce61k/HLStHOmafPbaDp6t/a8Ks0VnGu9c9PlA4qY4ehKaX6Dli5SjypJf16n5efCX4w/tZeM&#10;/F2n6b4A8OeKvD1nDdF9U1zUI3juHgJ/1YJjG4/QGvTfGf7RvxclvrjStB+OvijR109/LvHv9Uhd&#10;3+isq7ee5zX6Oan4O0rV0Ek3gzTV22/lozWaZXjrwK8C/aD/AOCevwm+Pdrfa3dQ3Wi39nYSNNNo&#10;yJD5wAz84x81dEsNH2yjCKjfsrs4Y1q9GFqbu/M/Ob4jftVfEsXuoWr+MvGWo+I7W4RLW8juBd2t&#10;0ueB8qEL+dfXv7Sc/jaz/wCCTS+Ivj94T0+PxJcmOTQ/t3FzaI+OVY/MM5zgcCvLfDHwp8MeFtTt&#10;vh/8OtP3SWqAS+fJveeXeBliRxx6Vg/8FZPHXiTxd8ctF8Ea9JONJ0jw3bLp9u1w3lNIFG87ehIN&#10;dH1fD1KtNQ0aevd2/wAxYjEPD4Oc60uZtbdDwL4Ijx34JiitoJ2mtlbzWmuD5hbPuxNfZ/7Kngf4&#10;j/HjxVb6Z8MdMaa+WPeZLeQRFPUk8V8t/DS9tNd0BbDOJm+Tb1/Kv2H/AOCJvwe+GHhn4V3HjHQ2&#10;ll16VjHelh9wD0BroWBjmuOVGT5Xf8D5XK6P1zGJp+6fSP7HHwo+MPwv8BR6P8VPEf2y4z+6BYMY&#10;l9M969tLxqNjLSQJJsw6dqU27udxFfo2CwscLRVKLbS7n3PL7OmkiS1VOsYqccDFRWyFRyKlrqRQ&#10;UUUUAFFFFABRRRQBJRRRQAUUUUAFFFFABRRRQAUUUUAFFFFABTZDTqa4Oc0ANooooAKKKKACiiig&#10;Aph2g4FPpu1vSgCvd/dyRXm/iTQp01aYZCiSTPy16ZPDK+NorLvPDa3V/wDapFBAPTdXi5tl7x1G&#10;KS1RpTlys+a/2l/hP8L/ABF8PNWv/G0Gk2bSReVDfalCB83seTX57/EL/gm/r/xB8Iatqfwo8U6f&#10;qzWKZmtbVuSp/unHJr9Pv2uv2RV/aQ8Ow2lnrMlhdWhzCFY+W3+8o4Ned/D74F3H7GvwE1rVvFsi&#10;X98rmSaTT16r2HOK+Jx2S4nB4rn5fciruV+voeZjsLTx1bklBKPc/ID4d/sdNaaT4o034ifaNN1T&#10;RLMzW1vJCwWQj1OK+d/FVrrRvZrHS7SOWaNsRo5Kg8+uK/d/xzbfDz46fs73/iDXNOg0n+0LGRWu&#10;3jRZVIHGSK/I3xt4a8NeH/Ed5bbo5FhmZfOjH3wDxivPwmZOU25K9z5LNsnhg6cYwleLMX9gv9jn&#10;xH+1p8VrWz1vXtC0TTdN1BDqFrcakpupijZ2qvoa/bqy8PeDvhh4ZtdBIjVbS3WKGNVHQAAYr8C/&#10;EvjKy0LWVv8AwAn9l3UM3nf2hZuYrgP67xz+uK/QP/glV+1n8aPj1rlx4K8dazdeItM0m1jb+0r2&#10;LdLGf7jnHNdmYRrYiiptadux7HD+LwMYujSjZn3DDDqGpyecLaPyZGzFXN+M7ma01L7PiP5OGC11&#10;niXxVPYWUYQRhFyVCJjArzPV7y51bVZLoE/OeM18ziaeFj8SPoKtSUdEXrUzSkOFXHWvJ/259G8S&#10;6l+zD4lPh62mkuJbUJ5cAO5kz8w49q9csTJp1t50iKzAfKDVu88aaNNps2l6xo8MsFxD5dwu0dD1&#10;NThMThKNRWsYyoyqwd9D8LPEGraM/hqbStCma3C/usdHjfuD7iuJ0+81Kziktri6aYf8s5Ffca+i&#10;/wBvX9nDVfgV46mutM02OTw9r2qSS6fqcTD91I+T5bg4IP0zXzde6DcabcH/AEks3+ypr7rBunUp&#10;80T4XMKX1etaRX1PxXqds32cSlvXfwRVSHUL1WElxfebv5/edR7CsnVJVsr+TUfOkl7SKF4FUbvV&#10;tT86MyfKjLke1d0aZjGMXFep0NxrEjeDPEkAu2jf7IBGOhb5xwKwNbu9bFrZ6NDdMy3BRpEZefrW&#10;ffaPqlzbXGr28x2RL5jJuOGGRxV2O6im8a2KzTM0jQ4VF6DitpRXKketh9afKuhYjuoL/WIdGt7q&#10;CNoyvmLJJt+X1xX09+x7+xT8Q/2j/E1mbHRJ10P7cpkuIYMbgv8AG0h6L7da6r/gkl+zd4T+P/xu&#10;1rS/iTpVj51jbrOsJsUkM0WeNrNyPc1+x3gP4X+FPhtoCeHvB+hw6fZ28arbpaxhcY9fXNeLmmMq&#10;UafLTWp6OXZbCtP2sz5vsv2MNP8AgxpVl4subSHxR9hXF5ZX1mrqsf8AeQEHkete2/D7xfoOnaDb&#10;3Hh4QDT5F3xwwwqiofTA7iu2AtD5iXshKsMKvqO4PtXEapoGi+A5/tttDbW+js7NNGqEv5rnsADx&#10;XxK5qsklJqS89D6dUY0afuJHYWuox6rpsl1E7MJcMue3qK4XTNas/C3xWe1e+hgh1S2bcjMdzyL3&#10;/Ktq18RtpcIhWMCFlGMLivK/2ifiLafD2LTfGDXcMflahGZo2jDSGMnBI74rGpjJUsRyXNKMeam3&#10;I9wuri3S+jukdm3Rj5h04qHx/rNvB4MZ5J44f9Ij+eeHeo+Ydq8/+HHxa8MfEayW/wDDmsLdJuw3&#10;l/w/hWR+0B8aNJ8F+GJLGy1OSa+WaNvJs7fzmVdwzkduKzp42dHFq+zKpqLp3uj2/wANapJqWh5u&#10;HVW3EeYqjaRjsK/O79uv9pfxn4f8aeILDxNr+sW9xZ74dJ0+zma3iMe3h/lxuNfZfwZ+OPh/4i+F&#10;jdeHdTEk0PF5BIoSSM46MO1Zfxy8IfDjxrod1rPjLw1pd5JDaswkurFXZOPU4Ne9Rx6lWjScWtdL&#10;HmZjh5YynanU5X5Hzn4W/af/AGo/HX/BKRtR8T2+pWVjHqJtpNekjPmS2aqSM98ZAG6vE/2Yvj58&#10;QNS8e2finwVaNdWtnGiLZza07mSTjJKlflBr9WLzwXb2v/BOq50G08PWzwnw9xYmzXbg/wCyRjp3&#10;r5x+D3hn4NeGra3v9H8K6HazLDGXaGxRdzbRnkDrnNffY2phsHUp1q6c04tW7XXU4MRgqyqU37S3&#10;Lv5+Z6t4X8feOtY0vTdR1XwdDA10oa8X7af3I/2fl5rXfxB46msXeLwXYtMJGEKnUyF2dmPyHk1W&#10;i8aaPFEsqmJUYgbEYYGfxrjfEH7a37O3hPW/7B1HxTI0sbbLmWCzd44WzghmUEcV8VKNONRuEdOx&#10;6DxEacf3kkvU0viTrHxW1TwJqGl6l4L0WG3kiAknm1RmCDcOcCKu58GXMVl4U0+3SFZt1nHtZW4z&#10;tGSM9vrWLrXxH8D678MLjxpofiy2/s+Sz86PUNoZVUHqQf5VxWhftpfABJbXSdT8VNDlUiXUbiwa&#10;KCZz0w2MDP5Vuq1SMdEgnVoxiuaS18z2qC+OMGFD7HpXOfD26gTTLpY7C1j/AOJnNlraQN/ET+dS&#10;+MPiR4A8EeFj4v8AEniWzttP2grM7bg+RkAYzuz7V5N+z9+1d8FvH19feGNF160h1A6lO9va/YXh&#10;adQeoLAZqfrFRxNJSpU5WbWp7H4rtlu/Dl8LzS1mVrUg+dIV4qnpvhDw74l8JWema94P0++tWt1B&#10;t7qBbiMDHowrhfjH+038Pvh94avP+EuuEt1khYQrcS8y/QLk1J8Df2kfh58TPCNvd+ELqGRbe3X7&#10;RFHKQYh7hsGqhiavQiVSjtzG94n+F/hDw1pNtaeDvhtZWarqETBdJtYoT1HzHAHHtmqfxa8X6lo+&#10;qaA9nqq2rNfAXCqwGR6Gsv4+/Hf4a+CbKxtPG99a28v2yGSOKXUxE4BYYbAOSKyvHngnwf8AGo6d&#10;42s7x9kW2RGtbgPHKo7fKetengcZh41G8VJqKT6XJny3Si7vsdXqE41H4m6NrLz3P2mCylRWhjzE&#10;VJ7sK6ia81Mt5kdzh15UmvM9V+IvhXw14z8P+HbjU49Pm+xSCGzXUIwr4OPnBbOa6aPxbJdTbYJV&#10;bvtZ/vD/AAr53ESlpbVdPQ3jOJX8HTw2Hj/xDNFezSy3DxG4WS1+QHb2NbXj6DUNb8G6pY2N1BC8&#10;lm6xs0ZwPl4ziuN8P+ONKvfGmtWVjr6zTR+V5loLhSFO3pkc/pW7a+MZL6aayttFkZgrbpF+YJgH&#10;8PzqVU5q6TiKpe2jPyV+PCftT+O01DwBovhia30nT7kpLq0Mv+jn9515II4z2r7D/wCCaHgjRG02&#10;HUZ/GIa8k0uOCaz3E7trEEmvOfjVBq+o/DrxP4p0uW4uodP1jzLi1t0w0iCTkbR1+leOfs0/tS/t&#10;G+PvjLoPgH4AeCZo49PugLgtppiSOHcdxckc8V6C9s43hTVlf+meJRVGnUTqXbbP1us/Buh2TyXo&#10;Dv5bY+UcEVy3wlj8FaDJ4gNpbzTNLrTs6yRYC/KM4zVXVvGHja4uo4ksvnEKm6jhk2puH3j+ftXO&#10;/DHxnqesS65ajVjdPDrDrJDOqYj+QHAwefxrDB4mUqbk421PUqSpxlywR6h4o17wfceGb60uNIZV&#10;ktXVjGoLdPTNQ+AvFfhjTvClpa2NvMscMKrH50YXt9a5XxX4k0fRvCt5qXiG5htYVt23TqwXacHg&#10;E45qr8MvGPhrxF4StbvRrhbvzFX70iyMnucGuirieWnzPQxpzlzct9Tc+Kni+1vtGaIaLJIiXEZU&#10;Iq/ez161zPxB+LOnW2qeHYLjVFtzb3ge5jY42rx1rM/aA+I3grwHoSnxtf2sIluI2jWW8EbEbgM4&#10;BzirMngn4a/Fu30/xMkEN8tvh45rOYOsnsxB7VrluKw9HFRdduzT27lTc9ro7K58VaZrPi7RNUjh&#10;s5mjE3lzb/mAI7DFbF/421e3uGeC2V41bO148lq8W8Z/tKfA3wV4903wvNrtrHNbmSOaSOJ2WAgf&#10;dJUEfrXp/wDwmnhd/CbeMX1qD+zRbeb/AGhzs2/1+lYVG/ae7LToT7TmjoUofH99ceOtXs1tLCMy&#10;W8W7yf8AW4245GKzpbXU7a7kuYmjZGbLCTmvJfCn7Xfwn1j4z6tp8tw0FpIkUVvqUtiyLI2PXHT3&#10;r1b4g/EXwZ8OPDjeIvFWpxwwsv8Aoqr87XDEZAUDqTWeIl+7Ub3OeMo1JOXNojI8IeJdVg0qaxtL&#10;e1ZFvpv+PeE5GWqz4p1DxFH4dvMMkMfktue6i+WuJ+Bn7Wvww8eXzeDpTeafd3V/ItmmoWYj85s5&#10;wpUnJrsvj78efBHwc8K3FtrOnXM1/NatJDaQwB3dT/FhiAB9TXLRpQlW1lYr2sZU+eL0XXoavhKT&#10;xFP4et3luI9rRrtKJ1461meO7PVRFC1xqkMP+mwsq3Cnk57e9L+zp+0P8OvjZbQeHdAims9St4Fe&#10;bT76NUk2YHzgAkYrO/ak/a3+Hvwlu7fwlBot3qN5b6lEL/7LbI6w4IyuWYfN7V2VMLGMlJTKpyjy&#10;88pK3foet6JeatDZrHOFk3KG3BeDWR408a6l4R8O6te6bcQQyfYZCxmj3KRiq/wy/aB+HPxa0WTx&#10;H4N1yGS1t1P26OTCyWhA5Dr2xXi/xr/bc+GVvp+q6ZpHh/Ur2z8mWN9Wjhj+z9CMjcwYjPoKKMZK&#10;0ubVE4jE0aNO91rsfKXiDUdX1/4iX8fhqRf7W1bD21zb/IqHeCcenFRftw6f4Z+G3j6bUvi3DH9p&#10;1LR7Z9HW7cHzUEY3+Wf97r61zHxn8bmx8H6f4y0p/Le6+WxmiXZvbdwMjoPWvNvjNoupfGzxFb+O&#10;P2hfEJv5Y44bXT7XzG8mxG37sf1xyTWlGjRlT568nfy3M8yrR+pxdviSRk/s8hPFfxN8q20pre18&#10;wspj+6BX7wf8EqvCcHhr4HSRteWkslxMXH2bG8A/3vevyR/Z7+C2seIteXQvhp4bnnaG2yyWsW7K&#10;jua/TT/gld4H8XeDLrVI/E9zNayYCRWE020E9ztzn9K68pxXNn0Gou0lZX/rc8vIqcqcrtaH3hAB&#10;5S8dqkqO2P7pRntUlfp+2h9cFFFFABRRRQAUUUUAFFFFAElFFFABRRRQAUUUUAFFFFABRRRQAUUU&#10;UAFNf7tOoblaAI6KKKACiiigAooooAKKKKACmvwadTWUk5FAENyJDERGfmrzn9py/XSvg7rWp3Om&#10;x3iQ2LyfZ5BlXIHQ16U6OVwBWbr/AIc07XtGm0fWrdLi3mQrJHIvysp6g1x43DyxODnS6taA1zRs&#10;j8W/jh+1p4q1jwZJ8P8ATbWOxtxI37q3Y457V8j/ABBNzc2jypN+8bO5y1fp7/wVi/Y8+D3w9+H0&#10;fxD+HmmwadqEdwPPtbdwA4PfGa/Ljx8LxdOm2R7mVfu9c1+V08tnluKdOo7tPc+FzX6xTxLjUd9N&#10;DyPxFp3iC41Cxt9MNuzXV9HA7TOfkDtjdgda/an/AIJyfsofCX9kX4Urpl744bUtf8RJFd6pdbdi&#10;jKgqi98D3r8bPDVlqXiXU4ZYLlbe4064WeFWX5ZXU5CtkdM+lfoZ+yt/wUQku/GWi+Bv2hvC2naN&#10;HdRrBa6tZ3A8gyAYAIb7ufrXqY7E1adPkpq/c6uHVh6afPbmPtz4gvbXs8lvpEpaNWO1tx6Vl+Hf&#10;C88kPnXEY61pJ9l1uSO+8PXEd1aTYMc0EgkVh65HFbVuJID9jjG0r0wnBr8xzKWKxFRuB+gUqdOP&#10;xo5jxTaxWlo0S/e29BXn2uXN0ufLY/SvWPEWgSXbDJbd/FuWuF8WeG/sUmwumevYf1qcFh6is57n&#10;Pi1y35UeHfHr4G+Hv2gPAsvg3xcg/wBb5trcRj5oJB0dfevjD4p/8Em/jpFDNf8AgP4jaXq23JW1&#10;vLVopJB6FgcZr9HYrBJi20LleozTlsbNhvkuNrdtoFfTYPMquD0Wp87iMFTxGs0fkRbf8E2/2ubz&#10;Uv7Dtvg2Ypp/l+0SXyfZ0/2+ucVyPxM/ZY+KXwa8ZQeAPiT4QVL9rcy/brW4WS3MY/iHf9K/aRHW&#10;AssknnSMuApXgr9exr4v/wCCsHin4faFJ4d/4RO983xZ5LR3FiuBH9lJ6uexzmvosHnFTF1FBROK&#10;tldOOHbTsfAfijwxaaJot8LTbuihDc9H5AIxXC3dta6L4u03UITu3TBfMx93iuy+Kury6paXlzo0&#10;CRyR2u9mBLAkEArXIC1v7u1tLs2Uk9wt3Gqxr3ZiMc19BFT9mmzzsG+VqNt9D9LP+CJbaBB8Y/En&#10;jvW9Rg06WHTksbeKdsb8nO4/XtX6o2d60sO87WjkH7uRG3K34ivhr/gjz+z1beDPBes61420azub&#10;/XbeF7iO4ZZUSPHCYPOfevsWL4T6VoOp/wBpeEte1LTUC4/s2Gctan/gBzx9K+ZzCFPEVLxntY+y&#10;y+EYYVGpqulCXaIDtZ03fe/SuU1mykjjuIptw34+XqFx3q7fa98Q9Dgjj1fw7b6w00xHn2Z8owJ7&#10;g5z+FcX8Qv2hfh3oME1rcRXi6grbIbKS2ZDO/orEYI96+bxuFkqiqQ2O+Mo+zscTN4n8S+BPFp8P&#10;+LtWmu9Lvbgvpl7cMAySHrG56D2rzD9orwr+0L471G48ZfAT4cat4lg8k28l1ptiJDbSdlXfwR9K&#10;6LSfjD4Q+Pfxj0T4FeOLGz0O01HUF+2TNqkc0km05EQCj5S3TPavpX/goF+3D4G/4Jz/AAh0vwl4&#10;H0OH+1LiAjTbKGMbYo1X7+f73ua+kyDh3D5nT+tV3p2POqyo1qMlzadWj5c/4J8/8E+f+Cgj63rn&#10;xM+Jcum+HFvlEdjpviGRxJtBzv2wghTW3+11/wAE2P2/r+8m1L4WXeh65/ayhJF0/UmtTAf7xMgG&#10;5a+U9Z/4Lz/FqTUbi98Yx+LltmyY5NJ19F2ntuQJjH415D4w/wCCuH7b/inVbjWNF/aH8UaDpXP2&#10;Owt9QEnlL2YkrznvX1MsvyX4ZUr262R4tbGZXTw8aV215M/SX9iH/gkx+1P8DfDd9feK/iroa63r&#10;E2++tLrzbhYeem7GDX0b4Y/4J6+J9U1CF/jF8T7a80+CQONN0u3MaS/7LuTnHtXxt+yp8e/jd8U/&#10;g/o/jH4j/GrxC00+n+Zd3Ka1s3D+8egFRfET9qXXrGSSLwR8VvE15bwy+W19J4iKIz91Xg5NcVTM&#10;uGcDibypvm6aHoU62Gp4PTSK7n6zQeEdFXwr/wAIhLFDLp/2b7P9nbG3y8Y2/lXy34+/4JqXF3rc&#10;9z8J/ihbWFrJKzppuqWZlSDJztQg9M5/OviDTv2z/CkcX9meLv2s9d0TUJmEb2t9rEmYm+o4INS/&#10;tM/Gj4g/A74ZxfEK4+PHiXUIroL9jhs9cfdMpXIO4ZAGK9KtneGxaVN0JNPbREzx2HqUVK10fXf/&#10;AA77/aBRTp8vxX8NmHBBk+yykqCOv1r44+Nf/BKn/goZH4ybwJ4D8P6DrGiSXTyRa7b33khldjky&#10;Kzc4zXBfsy/tHfEL9prRrrxHonxT8YW89jJtuLWbxG75X1DLgEe1e2/Dr4i/tKeC9aXVvCHxQ15Z&#10;4Wztvb5p4XHdWVuOfWvDrZ1w8sV9XqUXGSa1sclajgMZRXtItq+x7b4M/wCCU3xk8MfsrN8EdR+J&#10;ekC8msy01xHbybhMTu2bs8LuGM+lfLWsf8EpP+CmPxU+Idv4P1/SvD2k+G/Piiv9Sa+VoxCh4ZFH&#10;zEkDOMV+nn7J/wC0hd/G/wCDreMfFtja6ff6dI8OsIZPk3J/Hk9BjmvmH4rft1Wfxa+Jl94d074y&#10;f2LodveGz0u308tE12yth2aXGOuRwa+lxlHJ6dOOIqxTS2OrEZfl9anFVF7q26F79pX/AIJ2ftE+&#10;IPgjp+geAfGXhm+1HQIFa1tri3kj+0hVx8zZxmvjf9kL/gnR+1rrf7R9rqXxL8Y+E/D66Tq32kQ3&#10;WsrJJPJn/VKsRY4PuBX1t8YvD3jG9+D+sDwh4+8TTao1pmJLfxBIWkXuBz3FfmyNB/aD8Z/GT/hF&#10;/hH4e8XadqkFzE9rcPJKksEgb5ndyvIzzya8yWKyqtWU6dPXq7JaHFmUcFHFUqns3Jp6NbI+2v8A&#10;gpP+xt+2Yb638SfDr4X6H4qguLF7a4bS7ySP7G3ZyJAB+VYf/BNv9iL9tjRbu88eeLNC8Pwstoto&#10;NKuNYLSTYP3mCAgfjXa/tdWXx38OfALRbnVPit4snjto0/4S5rfVGk3tt6gAZxn0r5e/YQ8fftA+&#10;Mf2kLNvhZ8SfFdtpMOpMNQmCssXkA8bt4wT/AFqY18ojXbjTdupWIjg45kqjg+Zrpsd1+3d8Af2u&#10;PBvxKuLTWvgHe65/aV6l1Z6tpL/aYhGDkQAkZUjpjivZP2Gv2eP2xfAnwW1a58XfCDUvM1hpLjR7&#10;Eanbq1plTgEOw289q4v/AIKV/G349+APEzWGofHXxAuiw6cs+msVCLcSn7wZkx0PbNaX/BLX47/t&#10;beM7/WIpPilcv4Zhto5bO61SzFynnHqiluce2ailLJ/bSvFuL7lUaeFp5tJJyu/uPlD4z6d8U9M+&#10;Kn/CO6r8FfFlx4osfOgkaXTXcvds3y7ZFyMAnsa+5NJ8M/tFeGP2IbJPG/wc8VJ4xi05RfX9rZo3&#10;l255bvksF9s14p+3H+2t+1X4S+IN09/8a7bT/sepfZre3sbHyCVzjzeOScV7Z+w5+27+2l8Vvgdr&#10;viTxVdaNex6A0iafe6ppcpl1KILnjDAE1WHp5L76V9b6tbehODjhaeMrQjOTfnex8E6B8T/FMfx7&#10;bRv2e/DHiDWvElzqUEdtDHaylxtP7wSjoB656V9r/txeOfHnwt+DWg6lN4W8TaDbzL/xVd1b6bKm&#10;2Qp90Eds5r548d/t1ftLfCvx5J8QfCF34W0fUrpZLsQaVoyQg4b/AFUnG5ie+TX2on7Z/wC0/wCM&#10;/wBkLT/jB40+HPghrjWLFC2n31vLMEY8eYyMSvvWFHCZPOi7yenUzy+NCdKrSp1HfXV9PQ/OH4B/&#10;En4j+ItSm8N/DnwTr18t40323/RpZ1lBBKnDDG7vxUOkfFP+zPG7ad8KYPEDeKMLb+XZWsyzfaQ5&#10;3IyDqB6V6hqv7f8A8bfhr8QLW6mn8OzLpevQyyaTp1kkMc+eAB5eCAM989K6bxR+2R8RfAVreeM/&#10;BWh+C9DuJLv7dJeW9qgvZJJD/fcZwOemM1rGnlM8KrTas9V3M1So/U03Wb5Hqz3/APaWk8e+F/2S&#10;dH8VX/hjxTZ6l5MDeKGttFkXy4ivzsHHPXrXxR+zZ4y+Lnir42Wtv+zp4O8R6lJcaw091thkZZLP&#10;ABLhuP619hfsPf8ABTX9oj9pGTWvhhq2meG9ZfR4QzaleWc3l3CsMmNsHazfhzXhvxa/b8/ac8C+&#10;P5Nb8N6p4d8JR/bpYEs9A0xYBCIy2N4xlycUsRhcljKNSLaX8q/M2xlXBy9liXVfItOup6F/wUM8&#10;MfFu68J2ep6x8DvFkXh2PTpI5Io7Muv2oj7zopOVz3NeR/8ABLHwT+1Fqfxm/tnwj8FdcfwjZ6d5&#10;WrW0ypaxyyZ4KeYQCfpX1v8ABL9u79sX4wfsgXvxZ1Oz0Fb62hljgim0mVmuwvHnctjPfGK+MPFv&#10;7f8A+1d4E+IbP4S+M5m1mS3jntbCzgxC8ruR5TRDgflmplRyWFZRV5J7rsTiqeDhjKeIlKV7WW51&#10;3/BRr4SftU6L8R9Q1MfADXNRXUZo5NLuNyXC28Yx+7Ij3AV6x/wTp/Zp/biHg7V/EnirwXpOn6fr&#10;XOn6PdaoUks/lwXKKpI9ccV1n7R/x0/bMuf2ZNH13xB41nstQv7eGTxEuk6eqi0idASBj5ga+Nv2&#10;ef2lP2iLn446dZ/Bb4m+J7rUJdZFtdxxyN5b2+fmLhsjdip/4SqOIbUbx/IJxweFxim+ZuX3I734&#10;/wD7A37fvhDxqlhY/D7SZNOeaYr4ih1lfszmQ/effgrj3r6o+D37BHxv8Tfsqf8ACpLn4x+C76Vr&#10;Q+dc2cclzsm6hCw4AB4NcH/wUiPxlXwdp+t6h4t8YajpUens0kENwZBFcjJBdUUZ/GvB/wDgnbpn&#10;7SGt/EX/AISkXPibTvBbWWNTS6upbYXMvqo4GfoKqNXJYycvZtx7/wCRpGOFweKdNQk+fVsg8a/8&#10;E8/2r9E+MY0T42fFHwn4R0O8uIo59UF4m1oY8cpHu35IHcAV9t/Gb/gnt47+N/wI02H4V/tB6DqV&#10;5o0Cto9xJpKeTcEJtw7q5OcV8Nft2fD34q+HPiHfeJLnwx4g1W1vryM6deLeS3KrDn/VkE8V63+w&#10;h8M/iz4c8JX+p/EjSb/T7XULkPpWlyXc6eUuPvYD8Z+lZRxOU06bcqXudHbUnC/VadadBUmovdvq&#10;b37H/wDwRR/ahtPibp/jv49/FXTtPt9E1B72wt9JhFx5kzHrycBa9m/bm/4JcftF/GKxk8WfC740&#10;2V1rD2ZtLqz1DTVhR4u2wrnBqs48XeEr06/4K8U6lpOoW0ZkjijvpGhmIGQrozH5T0OOa+sfhP8A&#10;H6bxt+zdH8ZNc03y7mDTZHuoYeQZEBzj2JFe3gqeR5lS9yG2+mp6FHC4OOHlhVH3ex8ZfsCf8Ei/&#10;jD8AvEDfF340fHS1h8RLYi1sbe1s1mjhh9GL4BavJf8AgpN+xb4wl+JUkOgftaeEbSHV75by7ttU&#10;jFvcwyE8kCMEbfrg19E+EviDq3xo1JvF/wAU7ybUI76Rms9LF1Ilvax5+X5UIy1fF/7XvwS8e6L8&#10;S9a1jw78K9T17+0L4yWd5YzSMEiP/LFwX4ArhxeZ5PGn7KjT5mn1toceNp4fD4H2NOnzR7H2H+w5&#10;/wAEy/DPwq+CN1BpP7TFnqk/iiJpNZ1K1s4pk3Mv3UZmzgCvi79oD9gufxL8Zl+D7/tveD7fQLe8&#10;aBGO9J1Vjyrqo2luvevev2Fv2edf0P4CarYfFXT2sb7VJJpdNs0vZh9h3D5QQHr5W+MP7LHx8tvF&#10;N74J8PfAq+WJQ73OsK7usoJJ87fu449ampmGDqcihSTaffYxxkcPUw9JRoXSa07Hrf7cP7Cfwe+F&#10;/wCxd4j0u5+Nz3kfgXT7c6LLbwxJ9omYg53BiSCa+PfDei33ijw3pJ8X+JI428mN2sTIh3NswDwc&#10;9DmvQv2zfhRqo+Bdj8MtBvGurqz0OG7vi91KWmKn5gRu+bH9K+R7H4XeNLq6tYfBtw01xFJHukaR&#10;90aY+YEZ4IqcxlQxlNOl7lvxNM4tTpw0srbdj9FP+CZvxP8AGXhr4uN4Y8M6V/aFwym1huEyVCno&#10;eOuK+mrDwJ+1N8Hf2jrLxYdJuri4utT3f6NuKTxsefYfjXy5/wAEwPFuv/Cf4/8AhWGx04TGaT7N&#10;eKI8llPVvzr9ifDv7Rfwc8U/Ed/htbahGusW+CUeMLk+gJrzcBluGxUVOddwcZadn/w4srjGth00&#10;+p6d4Vur2/8AD9rd6hAYbiSBWmjbqjY5FaVR24AhXaO1SDpX6VHSKVz6FaKwUUUVQBRRRQAUUUUA&#10;FFFFAElFFFABRRRQAUUUUAFFFFABRRRQAUUUUAFB6UUHpQBHRRRQAUUUUAFFFFABRRRQAZooqvcz&#10;vEc4zQBYJ96hvWxCSBmuV8VfGPwh4Pu49O17WILeaZsRRMfmY1n+APjz4O+KOtal4d8PtI0umSbJ&#10;pGjwpPtmuWWMwyqqnzLmfQOtrnzH/wAFKP2XfEfxQ06Pxxpt3NIsSeXd2sZLLjP3sV+ev7Rv7EPi&#10;D4X6TD4i0TxDY6hHdWwcwjiVCR90pk9K/Sv9uf8Aaw8afCfUv+EA0Lw2Io7qH/kJSnKnPYDH9a/P&#10;r9qdfjdo3w6uPiT4f0i/mNxIGa8jjJEK+o9K/KeIMVhf7cdPDXc5NXvsvvPAzOnQfNJK8kj4q1nw&#10;1qemXskTQG3Yt+8GMEVzXxAttSn0ZLJ9XaSONtyxyc7W9a6TxBrviTWkfV9XuJGmZiZGkHzMfU15&#10;n8QdXZ7YyC8ZJM4Zc9q9fDU51Ja20PiIv2dTmjdH2t/wRX/a68V+BfHk/wCz58Rby8uNN1q4/wCK&#10;ebf5ixtg5Tn7ucA1+sH2i7itFghhh2uM75WGUPrX4Rf8ErrEeOf2xPBeiHU/st1Hqvnw3UrFURVU&#10;5X3Jr9U/+ClHxr8afBv4CXx8DRPDe6hdrZtqMTHEETnBbPY4ry82wMIYqMkrKej8z9KyPGVJ5bz1&#10;Oh5t+1B/wUn8XeG/GupfD34H6ToST6PcG2vNY1ZWm8yYdQqqy8D1zXzB4v8A23/2tDdNrOp/GLT5&#10;tQZiy2n9lJ9l2/3du7d/49XkN/d2mkmaVZHw7NLcSSyFmkkPVs+prm72+0fU5ReM+dnO7fjFRh8J&#10;FP3Yrl9NT5/G59iq1Z+z0R9EfBP/AIKAfF/UPibp3g/4r2mkrb6xcCC3v9PjaFY5D0B3sePxr7il&#10;0W60vRTr2oanEtske+S4kYBAvdt2cYr8efFer+E9aCQ3scUyW7b0Qfe3/wB4Hsa9q8CfF341+Mf2&#10;KriK28SaldaBpuumDVlkYvLBbqPlBPXZ/Stq2VUqjUkrehWBzKU1JS1aPfv2tf27vhx4G8EXmlfC&#10;nx5Hea5cXAgjmjjfy4ieCwOMEj618UfEbSW8TX8nijW9cutQ1S4j/e6heTl5G78c4AzWxq9zBr2m&#10;x20kqtasgMcO35R6EA965TxHrzWMy2sh3YjwN1b4ShGi0ob9TjxmYVK8bLS7POdU0CcaDrVss+0t&#10;a4WRl3YO9eTXvn7Jv7NOgaz8DdV+OvjfUFu73SdcjsrGzh+SFflBLtknc3txivKzE2s2V9aWlmvm&#10;TW/C7gN2GBxz7V6z8IPid4c8K2N/8Mri9ksdN1RredbSQHbNd7sHafXGK9nEVpPC8tjbJfeqxgz9&#10;Jf2AHtv7XuryKN/Lk0iDaADnP09K+i/F3xM0nwvdraX1hqEgbktb2Ttj8q8E/ZG1zQvh+50+/wDE&#10;Om2q/wBkwHypztl5HUk8Yr3TTfjP8M9Uvf7MtPEK3dz/AHYY2cfgQMV48XThBOpG6t3PqqLnyuNz&#10;ifHX7TXhvw/d2cFhpeqSR3kmxmuLN45F/AjmuZ/aJ8BXPxx+H66Tpes/2ZfKvm6bezQsGhPoe+D3&#10;Ga7/AMW+KvDOtz2+oXHgK7vbi3uCsHnRhNnv85rhPGXi34oaw9xbaN4a0uwSM/uZru5aRv8AvlBj&#10;9a5syxWAVOMMNT5ZdW2noElVleM2rHjP/BOr/gnLqdp+2dF4w+Ovj2x1R9Mt3v8ATLfS7cxIZN2O&#10;dxOetXP+Dh/4dx+J5pNRt2NreaNoaXFndM3o3MePcV65+zT4t8TfDb9qbQ9R+Iet294usaW9vAtv&#10;YmFY5N2cZLHNfNn/AAcZ/tB6x4c+MWl/CqKJrWx1Lw+r6hNty9xhshEPavr8rrU62Tp0rJ31scNa&#10;NGjgZrlsj8t7W4u7yyFzLYSLJJH8tu/Gfr716v8As5fstWvxjifxP4t8etotnHMI/wCx4pk8yQ98&#10;k9M/SvG/+E0sNjXNoZoWjkz+9Q4x68VV1O9kjNrqmgah5d5HcC4+1Q5Vg3pg44/Gsa1OtOm1GXK3&#10;1sfA4WyqPmjo2fppPpw+Fngiy07wf4YudU03RIw02jx3WwzLjHBAOTnnpzXzjqV5+0T+0v46h8H6&#10;Po2q+HPDseoGa6aSFlwuenONx/Ku0h/bp0T4ffs+eFfFviLwLNqOrXlu6XTlzDH+7KqrdDknPb0r&#10;6B+AfxKsvjL8IrP4haasemm63CSxmyzx49+M/lXyX9l4zBuVaaTb2be3yPo58tSChPVLax8ufFH/&#10;AIJ0eJvGuuGfSfH80MafvZI7y1LNLJtxlWDDH61m/DX9m345a/8AEqPwR8RYbj/hFbfbAEurtvmU&#10;Ljcp3Y5Ptx0r7p0Tw5e6zaea+tQzKzY+X+Gof7O0bQtSE13bmaSFv4o9y/hXn/25nGGToyV47c3b&#10;zLo0aNNe67L1MT4Tfs9/DL9mLw+zaM8lrb3TbmRWMkty390eteleAfiB4J1LUv8AhHvtNxa3rYdb&#10;fULcxOynsATzXl3xw8b+NdS0iPVPh34bhv8AUrGNvItZRtHI4288GvMf2WPg7+0z8TPjLY/GD9oT&#10;V4dF0vQS0iW8l15k0v8AsnnkD+tRl+HqYrF8/MpJ7t7/ACR2SxFPSMEfpH+z/wDC/U/id+zD8RPA&#10;3hvUGtLvUr51juFBXDbQcH0B6fjX5oS/s9/tTalrbfD3TPhfqEMVvqs1ub+S5AtVKynMgbP6YNfq&#10;T+zx471v4Q/s0+Mvi3L4UleOSWS60u1kUq06gbQ23rt71+bN1+3Z8U9NvptRv/GSxtJrE1zcaQLV&#10;Wt0zKfk3dRkH6191ni5cFTXL76tZE5x9TjCk8S3q1a19z9DvhL4KsfDvgDS/DviGeOe+trGKO4uI&#10;2+/IF5bPep9F07QNM+ImpXkOlskklmI5LxroZdfZcfKfeuX+GXjPVfGHgjS9fgje0+3W8c6rLH90&#10;sP5UzSIBqPxQ1TT0C+fFZo8l0JCQ/PQLj+tfOwlze9KDR60H+7tHU9K/s3RbuOS1l3SLuwYpFyrj&#10;0IOc1i/DDwz4U0e3urbQvDrWO6+kLBYVTJzz90dD2oWRo3+zXF9t5B5YJhfUMaw/hPqMl5Z6ldW8&#10;92IbfUpUWSSffuG7rmt4zlyWUXYNY9tDovi58N/BnjXwNqWleKtGiurdreQhJ7VZGB/2Aak+E3gr&#10;wx4K8EaXpXhDTobOyjt1zbrbiNi3qwHeofGszWfhq+vbnUplVbRn3xtllXHbHQ1S8J6vev4X0+9t&#10;5JJI5LdSs0z4Yj1Pqa0daMIq5Wzulqc1+0n+zV8G/imun618RvC2mz3MOpQl72WyLsw3gbcAjr61&#10;6L4a8KeFPBmlw+GfD0FtY2MA2wQWq7I1XHcfSuW+I+q6lDo8F3Nqn2Jft1uq3GA4yZAAOvet82Ws&#10;hFAujuLbslvve/tS+tPltYFT5ZcyR4t46/Yb/Zd8Q/HbTfG994P05pjG8s1s7NieTdnOzp1r1rxF&#10;4Q0nU/D0nhdLCGTTJoPIks5Ix5axgcKo7EU3UtNdvHunQ3eu28c7WshVTCC/Xs3auot9DQw+X57T&#10;fMd27qc1hjKlScYxjp6F+zhe6ifn38Tf2Yv2Z/hx4o8SeIvCuhrf3kOXJSbzBaSbTwdx65ryPWfh&#10;H8Kvjla6To/iiVr2GO8SJrwTGNlBYEoSM8DOK679vT4LfGK4+J3iLw98O/iJpcmnq5uryznRlaBi&#10;p64HzfnXF/s5/D66+Gvw/tP7T1j7dcHVt9zcyKTHvO3oD2rJ1Mw9hzVLXTVrb2PHxDpNOnGPu3P0&#10;i/Z9/Z2+EHwD8G2vh/4Z+HLWxgkhVmkhXmRsfeLdWrj/AI4/sPfs8fFH4gaL4y8U+CtN+1rqStcz&#10;MxT7R3+bnBP4V0vw91rVdQ0W1VZ2KrCpUjgYx2Har/i7VJlvNGF3LGPMv1CmaPfyAe1ZvE1qlZzP&#10;TpxoSpqPKrLY7jRfDWgeG9Ft/Cuh6fbWum2cJjtbSKPCovoPX8q8vtP2W/2dbf8AaGn8caf4B0X+&#10;2DpUcx26eocSbmzJvwBurvbGXUHQXa3Hy/xe2fSsaPV7p/ijNor+JJpGbSFK6eyDB+c85rSFapJO&#10;yZ0L2ajaSTOh1Wwluw9ibSHyZF2urRhlZfQg1xXwl+GfhvwpfatceHtGjs5ZNULtItkkb5xztI7V&#10;3F2mpvb7IVzx1Bri/hvf6nq19rlrYLdM1rqmGad9wzjt6U/rE3F76mXJFyu16Hc6ja3s+g31pfxl&#10;4fJYeXwpbK+p6VleC/DlnceCLXTz5kUHl5jhaYSFPxH+FS69Ya/baFffb5I/LW3ZmQzDdJhf0rK+&#10;Euq6cfh9pt/bxGHzINzQl923n1rSUv3d5D5eruWPHHhXRbPwuqajYfblW4j4km2Y54/GtuXQrC4h&#10;juvsUjSeWqqkbA449e1cx8VfHi6R4QkuW0uOZknjCrKCerV01n4s1CfTFmNhaxw+SpZvJ/2elR7a&#10;MoqPI2HL3Z8xftGftPzeFvF154J+H/hy3juNJZRq2patNmMZH3VAFdl+zb/wUO+GGofsDeJBq2nz&#10;Q6hoMcljcWtryLiaXO0qSB1/lXEftjfs6fCn4l6ml9efFlvAupakVN5LaMnl3IHTKkgj616F+zj+&#10;wb8C9B/4J265pNhqV1qN1rVpJd3OsTXCs5mjztdeSB9M17fDscRH2qptbbW2PNprMPrdSTkuS2nc&#10;+dfgf+354Y8N+KtF8O+PX0qzstVmS2hubbUlL2zs3AdNvr719WeJE0XVHa80/wAR2MtrcTYinjnX&#10;EjntnPJr44+AP7BXgaT4m6H4p8XePV8Urp8yz2+l28USFZFbK7/mYn6Yr7zOnwxRpaQ6dHHbpJvj&#10;gVUVY2H8QHY14FahR9rJXu76vpfyKwP1iVN/WO+ljI0ZNP0q0ZrjWbFYYeJl85QVb35rgv2tPj5p&#10;Pww+DWpajonxD0+1kmj8q4udwkaKJlPQZH0617Na2vyuJjvMzbpcjJc+prH+M3gzwh41+GGtaB4s&#10;8OWt1azabIs0Nzbrtf5Tjr71v9To1KaSbv6noc1lp0PyF1744+G/EvxG0rTbK61PUJbyBbW6uZro&#10;OiRN1kGBwBnOKqT+EYvhJ4/v/BPiV47fW5G+1EMu17uEgFJR6gqRXueo/B39mj4YavY6TL4Kt9Is&#10;5NLmvNVvNOhxLwCVXIHAyBXzH8RvidH48i/4TXT/ABL9v1LzxD9pv5g8ywKSEjUnlVC4471t9Xis&#10;KoRbabtdnkZxJ0sDF1XdvY9a+Dnxq8YfCH4hWvjbwe0P2q1kyqzR7x7ivtj9i7xb8Sfjn+0vpfxS&#10;m0cypJdD7bJDany0r4m/ZM+HS/GDxlpvg+91m1sri+xtubpvlBr9y/2UfgXo3wK+E2m+EbX7JNcL&#10;CGur61hCea2OuaeV5ZUx+LjG9o03f1ZwZLRq1pf3Uev2uRbojDnbUo4GKjtz+4Xj+GpK/T47WPrv&#10;IKKKKYBRRRQAUUUUAFFFFAElFFFABRRRQAUUUUAFFFFABRRRQAUUUUAFFFFAEdFB60UAFFFFABRR&#10;RQAUUUUAB6VVvIfMbgVaprpvpNXGjkda+Evg7xNq0Gt6/pENxc27boZGj5WrmjeAfDHhuWe80nSo&#10;YZJ23SvHGFLGugMJByDUd4hNuy79uR19Kw+r041FKMVf0F7p5L+0j+zx4Z+P3hwW2qW225tW328u&#10;OVIrhYfg5pJ8Er4E1eOK4tRZGG6haPIc4x6V79qOtWOj2XnanexwxgYM0zBRWZdrp1/oU134fktZ&#10;JHjby5I1DBjjjmvms6yHC5hV9tGymlr6BB0Yt83U/ET9t79laT4M+KdWntNFk/svzi1vKkXyqpPS&#10;vhX4r+D7tLxr6zjDR5+b5ulfp1/wUN8R/HGLTPEnhz4i6n9ktVlb7H8g2zDPAU1+Z/i7Xr99Ik01&#10;7YbsHLFua+SyaNZSkuztbyPgM4jRo4x20Rk/A34jeJPgz8T/AA9408MX/lahY6xDJZJn77bgMY7j&#10;BNfvb4i+FmmftMfB238K+O9N8+HxNpscl6yLhoZWQNuUex5r8Gf2Vfh5rXxY/aY8IaFYaM12sOqp&#10;PcMke4RRqec+nNf0P+APF2kXOl2Ghw2kkbQwrFhVxt2gAc9ulZ8SYqFCVJP7Ouh9VwxTlKjKMnoz&#10;8o/2o/2B/jn+ztq97pF74a1LxLoKq8mj65p9mZN8I/gkVMlXA/OviTxW0ur62z6JeTQrbsRcWkx2&#10;SIQejL1B9jX9KOteLfB1o83hfUJislwuG8z7mTxX4f8A7af7Oen/AAe+OXihdf0mTT59S1SW6tLq&#10;S3IjuY2OVCt0Nehl+Mw+KpurSVtr9TgznKaeHjKpSWp8qX9/rVndqIzHt4+tfo3/AME4fgZq3jz9&#10;kXxraWr+Td+Js2n2dwAse1cq5Pqf5V+eni61udOkazuIpV81/leNsFeevSv1J/4I/wD7UHwo8bfC&#10;C3+CjXNvY+JNJumXyZQI2vEx/rCcDc39K7MxqVIYNzp9LHmcP+zq1mqmj7M+N/jV8M/iJ8A7OQ/F&#10;vwHqOkxW8ghS8jtWkt5ucAq68c14x468VmULJaJGy9Fk5zX7L/8ABQj9mDVv2ifgXLo3g2/tZtQ0&#10;+ZbpbXfjz1HVfrX41/F/wtB8NPG9x4N8TWc1neo2+SzuYyjAdCRntXHltWnWim9/U1zbASwsuaOq&#10;6+RzUWsyXel3yS3LJI8G23lBxsbcK3RrmorFpEErLJIs26FupSQEbSPc1yd3daeYp4raMeS0ZG5u&#10;NjZGCa7/AOCGgW3iD4teH4NYlV7G3IkkhXHzMCME+1evX5IU+ZmGWxnKS5eh+uf7Hun6N8R9Wtrv&#10;xloGnXUtv4btiyzWaMwkx1JIr6UksNB0S1EGn2ccYX/lnEqhR+GMV8d/s7fG7wv8L/iQq667fZda&#10;so7WCSFhiGQdAfavrDw5eW1/M9xdzlomUNF7181iK8akrxejPqcLK9FJfMh1iV9SiSKGxT5Gz93r&#10;WHc6BciOS5h0/b5SltwYKB9c13mp6joej6e19PCpZF3LbxsDM/0TqfrXI3+i6x8RPtGleIbWOHRZ&#10;o1lit45Csrn+67A185joe9uerQw/PG7Pz4/ao/as0nwlrk17qOpXs2s6Xqjixjt7/wCzpGR93Yo5&#10;b6jrXstjpH7PP/BSj9mjw74d/bZ0zUvDPi61jI8P+LZ7dt3k54BcjBHqGNe/+Jv2a/gz4j1S11LV&#10;fhXpF5fW6hIbuewRyg9ASOfxrzD9s74jaT8Gfhpc+DtFaEX1xbbY4Y1DJaR9MhcYBPavbybMP7Ni&#10;lRpuV3rd6f8AAPPeDqQxU3UneL2Vjxuz/wCCPn/BMHwRqf8AwjvxL/aj8QatdzEKs2jw4tY1J6b0&#10;BUn3zxXpml/8G53/AAT7utRtPEOhftJ6omkunmfZpNYtyZE9SzEMv0xXxn8QvEf7RnjtvD/w002z&#10;utLj1CHFhqDTfZ7e4jJ+8M8k/jX2R8Jfgknhf4OQ+DtRZtT1pdOxJdXKZPmY6Ak9M17NTimphafN&#10;WpRk3sk/1OajDD1q0qcqTSj1drs77xd+wB/wS7vrbS/gT40+PM1zFpLKunWYkURwknAxIq4/M4ru&#10;n/4J8fsJ/C7w+w/4aB1CxsbWPbHDa+IIGyPaNRk/lX53/Efwf+1n8X/iTB8H/A/gy/02QqBdTRQr&#10;HCYlYZcMOSMdea+pviL+zZ430b4Y6fb+AbOG88TaPax7/wB2Fe6YLhsHua6VnXNhb1MPHmlst18y&#10;oShKT/dPlWx7J8H/AIVfsE/EHUD4P8I/HbxFbzQqTu1S6+ypJjrhnUA11Xjn9mL9hPwJos2ueIPj&#10;Jql0sak+XY+JI5pZD6KiAsa/P39mn9lH9pv4qftCr47+LEd1pOi6BdN9psb28VnlfGQu0dvwr6K/&#10;a4+BPjS08HxeNvg9o8MN/p6stxYx7Y5JEx95T2rGrm0qVNUnh4Odu3uo2pxjKnKU6Vn0Wmp6x8JP&#10;hn/wTk+KV/JZ6P8AEzxBp90n3Ydc1r7IXHqPMUV6j4M/ZG/YX0bxbHrGk+MbHXrxmHl2N54qhuI9&#10;wPB2A8mvzb/Y1/ZJ+OOsfExvjP8AG15F09ImNjpk16s5ck/xCvsm1+EXhuW0C6f4diim2bvMhhVH&#10;QnuCMEEVVHibA4atGnVox5uritvQrDxlOHNKnY+2tb0Hw1beFpdO1JIV0tbQpPHK6rEsW08H1XFf&#10;hj8UvDf7Luj/ABd1rWY/CGsSWtrr1yPtGnSGSxJ8w7SB0H51+rHw48PeNfib8AfFnwY1XXJvtFuj&#10;W2nX1y25wpTIDNnp2r8sr79iL9svXvFt14FXwl9n0eDWZIm1S11BFtm+fJYru3Ma93Oq86uHpzpR&#10;XK+rOPNJVlCChS5rvXy8z0f4c/H34caPDBa3fxD8W21qsaiGN5JY1RccAHGMV1GrfH74Jz63b6jo&#10;Pxa8RWtxtC3EkMxYyDOcH5a9e8B/sN+DdN0K10XVbrVpp7e2jjkuFulEbOBzgFaTQP2R/Cb+Pr6z&#10;ur//AEeGNTFGbiMyZJxzla+XjWjKLaVzqhTpwik4v7/+AfCn7bHxb+LvjvV38N+FvjzryeFIoVeM&#10;2jbLh37gnINa37N3/BTr4c/sy+GYfhdqvjjXtckjUF47rRmuWErHkFxnNffV7+xB4F1CGTddSP5i&#10;kYa3hbH47K+f/F//AAS0ufDfjxbz4YWmmyLczfaZ7i8jTdGc9wGAI+grVTqKOkOby0RwywteOIdS&#10;k9H0v/wBb7/goX4j8f6TJY+H/Bccum6jblTMunt5iqR6dvoaF/btuPC/hO30F9Qt7Mwr5Sw3mhux&#10;UfWuo8Kf8E1vin4fuJtRj+M2kxfapvOaG10mTCZ/h/1ldnD+xl4l80NeeLtPaRMA3H9lEY9/mY5r&#10;gqSqRledP8T0IylL4ov7/wDgHl+uftjaZ8RPDGn+HtZis5Giv7eZrq3kMS7UkDchh7V7M/7XXwb0&#10;mz/tS512SSONVVmWEvt9eleWz/sk+O/HHi2+tJdX0mbT9M+QXlzpJiSV/QDvXE/tI/s5az8EfhxP&#10;408SajplvZRKxaOxmZXcAdgO9aqV42cLg6ihHmkmvmme66x+2L+z5q3xQ8N3cHj62jkaxkVY5rOR&#10;WYn/AIDgV2Nn+2b+z6kck1x4/t7MRth2uoZFyR6cV+SOh/tU+DPGXjSDwXa+H9Ua5YtHBdte+Zsw&#10;uRyVyM/WvQ7Tw3qWvoY9Ti1SSM/dH2og/TipxU6WHqJzg1pscss1wqtG7+49n+Ovxa8CfEn4meOt&#10;X8Ea5DqEV8sMVvJbqwLN0J5HSuD0PxBYaN4R/wCET1e7jSbT50eaMyAyON2dwAySMVzeuaFJ8JtJ&#10;g1q9tNUt9OmOblY5i8vlnjOD2rznxN8dfCPxM+K2l+EPgN4Nu7m7ivEimutPs5Nphxhmlz0bOe+K&#10;5/rNSpVa5fd3d9lY0xDwNbCxdPmUpPqrI/STwR+1F+zxp+j2e/4o2tuq2aLJHLbyBkbHOfl9aZ4s&#10;/aO+B/iLWfDZ0bx2LyKPV0aaSC3cqiYOWPFfK2lfBKXWfPu9d8eLpFrZ5+02s08csxx3KoARn6ms&#10;7U9E+H3hW0XWf+ExzayIzQ28ku15VXqck4XPuKVStR501pfbf8ib+xfJOcdOp9xy/tk/s7afNLYw&#10;+NbiZldlYQ6XKw49DiuZi/ar+DcvxKuPH8N1qvlQ6OsEajSXMkjbuwr5l+GFh8JvEOgp4x0jxLfW&#10;djMc/u285xjr91ea2v8AhCfEE97B4h8G+Nta+ztL5drc3VhIcn0xWvs6m10vvLVaLXNzL7mfUjft&#10;neA75JF0vwzr0nlxbvms/L3ew3YryfQP25rP4ZXmvXN/8KvEE0N9qHmqwuogyjH415nP4N+Lupax&#10;cR3fxN8QXTWrATWq6HJ+79+OtQ6j8K/jL4kjNtLreqXkP3XjXQZVZl9DlqPY1qdkmmX7/wDz8X3M&#10;6v4jf8FEPEtklxeajoen2lrNCxtba6mUs0bDAy4HWuy+CP7Xen23gbT4pNA0vb9l/dn+2o/mbr0P&#10;Svmb4g/8E2/Beszwa54rPxG1C8uMmy0uG4jit2xyQFbLCvIfBfgr4na58YG+E3wo+DHiPbZ6ki+Z&#10;qylY4kB+YM3Tp3zXZGnOmrSad1fbRHn1sRWjVUZbN6NL/M/QD4l/thw6r4eh8PXWleHbVpZQ9xI2&#10;oGQrtOQBtzVPVf8AgoRq9jZeRp7eEVVFXHmTzk7QOpGKd4e+APgxPG1n4QvPg7YnUP7NjuLxmvIw&#10;F6A9Qe9bXi/9m5bt7iPSfgpoKCNP3MjalCufr8lOnKnTek9ex6KjFxu1J/cj4n+Pn7RvirxF491n&#10;xtqkmlaxeXwUactvYTSwQp6YI4Ne4fs5/Cn9sP4cf8E2vE3i/Un1iPR9cuhd2+mwSszQ2nO5lTqE&#10;OeleZfEDxf4o8O32pf2X8N/CNnY6bJNDc/aJi0ksidQrKAAeOOK+z9K/4KFeCL7/AIJt6bq+heG3&#10;W6ntW0prWa4CrAyffYnHzKa9fLIYepTrT5uWXWzPGwf1GpiKtSnN+eux8G/sxa7+0d8TP2jfDp+D&#10;Oix2K2Nwpvr5dFlhi8sf89SQM1+oF3o/xYbToJL/AFzRZbszZuHhsX8sp7e9fL/7Of7fHw5PxP0/&#10;4c+KodDsJNahC2t1ot+uGYDpIO3vX1t/wlnhHUEtYW8U2I+2bntdt0G3bepyOK+ddePNy8m34+Z1&#10;5XRpRw79nU51d6maulfFACSW31nR1+b9yTYNu2+/NZXii2+Ml7oF5pmpeJNFkt5Ldt6tp5T5cH+I&#10;nitWX4heBbS2/tW48YWfkNMYzIJOjA81j/E/42fDTQfAmqXsHiixvpI7RitvHMGWT/ZYdcV3YSVS&#10;pUXuadTulGSPhn4w/F/4deG/iTqTeOhYro9jpLWV1AuHMzbcEA9uTXxTqfg3wD4s8SeJvGXhjVIt&#10;N063u/3NgspOFwNu3PXPfFe/fGz9njwh8Y9L8TfF065qmnrNIPOsdPlVbdsHnO77vHvXPf8ABQ7S&#10;P2fPC/wW+Hvwh+Eh0SSRrfztQvLC+R73eEX5GkU85JPXpirjUl9YcYTaUnt0S/4J5mZU5Yig41re&#10;5sVf+Cd8+reOPjjZ+AbS5kmkmuUW3bvEueo/Cv398J+K3+GOs+HfhFqF0s8M+lY82aX5zIoHavwB&#10;/wCCVXxHl+Ev7QXh6703w215fyapFF/pEZcBGIBweuRX7rfH39mPWvjL4j8O/ETw54ok0vULHYZm&#10;ViP3fBIHvXp4OlKj7WvQhed0reRlw+nHCtx6s+irJxJaoQv8PaphVDw1Yy6dodrYz3DSvDCqtI3V&#10;iB1q/X2kHJxTasfRhRRRVAFFFFABRRRQAUUUUASUUUUAFFFFABRRRQAUUUUAFFFFABRRRQAUUUUA&#10;RnrRQetFABRRRQAUUUUAFFFFABRRRQAEZqG+/wBR0qao7gZSgDyP9q74Wal8WvhLf+HtGvZLe6WP&#10;fbmN9pJA6GvE/wDgnBqvxV0y6134bfEEXbLpbHyY7sEnr2J7V9fT2aTDG3r1qrYeF9E0y6k1K0sY&#10;Y7iUYkmVQGb614eKyv2uYQxcZtNaNdGjOVNSrKR+fX/Bbv4OW1z8I9O8WWhMbRXhRkLDnI4r8ZfF&#10;3wk8U6nefZbOSOGMyEzSzPhSK/YL/gv78WLrSfAug/D/AEyRvMurhpmZenHavyKn8fa0JWhuIW3d&#10;GZf/AK9fO46nKnmE3Qtbr6nw/EVWj9eSkeuf8E5/E/wO/ZH1zW/GPjHQdc1qZptlrfabZhoh/fHJ&#10;ycH0r9Vf2Z/j38Kvi34OTxb4DjaRWH/LRfnBPqMnBr8VLn4s3/hmwMtj5a5+YpIoYN7Yr0b9iz9s&#10;7xT8JvGd14jTSNR0/wAO31wgmKxZiQ5wzYJ4BNfM5rl2JxjdZrVef6HsZNm0Ye7ZI/YTxg2narq0&#10;d3FZ7v8Anu0jc4r5L/4KutB4t0jwnZyaNCdHhmYs80e7Eyjj5uw9q+nvh34q0L4leFrTxZpNxDdx&#10;3Vukn2iGTzAcjpweKr/Ez4Z+AvHvh+58IeNPDMd5Z3SfdEmHiP8AfQkfK3vXnZbOtgako7KWh9Fi&#10;IxxdDR7n4Y/FDxh4AuvEkmhzW7edFJtZlXgGt79kfw/4i1z9ozw/o3gfUZIrh9TR7Xy22kKCC2T6&#10;Yr6s/aV/4If6pqmtSa/8CPiVa3NrczebLp+vSbZYCT0EiD5/yFe9fsNf8EtPAH7N0kXjbxr4im1r&#10;xX5QCyRriC1B5IQEdfevq54jC08PyKd7rU+RwuU4ujjFKfTZnu39k3aaWsNzK7NsHmZb+L1r4U/4&#10;KLfsG/Ez4p+Ox8Yvhzpg1plsVgutLDL54wScpxyPav0Z1bw5YiEA6hyPU1zs3huFW81Jix6bs18v&#10;TxcsDiOeDufS4jD/AFqk4TW5+J/iH9iX9oefwVquuWnw6vNJtLVUN7catZmPau8AhQcbjXqnhP8A&#10;Zt8PfCrRdPvbFby81JNsuoX0kZZVBA+UED5QPSv0i/av8JacP2Z/FN7O7mZbFTGxbOD5i9q+B/Hf&#10;jr9qPwhp1r4Q+F/w6m1azvo3866iuVZWLdN4IzxXsVMZi8dhI8qtd7Xtp6/oeXHD4bK60WzzX9pH&#10;9rvx54E8aweGfAnhKyeGSSMqs1s0jPgDLKQy459jX6G/s5ftL+K/it8ONL8N+H9AktdctdOiN9ea&#10;h8tvBleT6uR6A18kfst/AXxLrNrqEvxbjhuNds5Hu/sM8Ks8I67FJGcV33gHxD4w8G/EWHxrpGgS&#10;G3sWbFoJWCt6hvw9qnFSp06MacaWvfzIo1amHxXLLRN3+8+5vAPwul0u8bX9Wupb7UJuWvJ5ix+i&#10;+g9q9Ct9JitrVDO2WxkmuI+H3xZ0Xx34JsPFHhm8G+5T9/bsnMLj7yH6V0Katd6uv2SWVY8MN0/8&#10;OK8tZfU9pz1N+x9NHEcy5YkfjPxr4Y8E+HbvW9Xv/JhgxuYrxvI+XB9M1+eH7Vvj/XfFvjL+0tB0&#10;5dU1FZxcXem2fS5RTnYM57frXS/tV/tV3Vj4x1xPF/jiSPwvpV49nbWGn3iIZWB/1jBh834Vwv7H&#10;vii1+Lmkah8UbhBsOqSWmnyTTAyyRf3scVtTdSvTkpUbJbvueXiMZGnVtF8zS+5nK6TcftLftt/E&#10;ez8FeH/g1N4csdLmjMl5qDHzLBAR9w8Yziv0q8OfD+Dw94TsdHu737RJaWqRXE0i8u4Xk++a439k&#10;i0RIdcuWtY2jXUtkE3l7W+UYIPrivYrqOJ4N0kv8OPm6Vg6OH5o0oxSUexth4y5VUn8UtTz7wx4b&#10;tbX4mwyC1s1ZbCQxnb++X5h0PpXe32hiPUI2C9/++fp6Vk2LmD4rafYsIWWXRp38wx/MCJEHWu2v&#10;LOO4lWZ7hQV7Ba9qUb8q2OyXNy3R5tpf2/Std16bRdOtLm6juGeOC2YIWO3hnJzk/Ssb4Z+NPif4&#10;50bWB490GFLe1aRY7wyAqmP4SO9dN4OuIb7xr4k0y+Bihhu9kbxxgMCV4JNbWkeBD4F8J3WnwT+e&#10;00jzeczDOWBPIr1YYjBQwdSnOKc3az6pGM41JVFJbIwfAunacvgaK7tfszSPny3to9qg59DXl37V&#10;Xxy8X/Ciy0zwt4WuYtPurpZJbzVJowxRFAO2MHA3c9817P8AD1pNQ8AW6rAsknzI7KuMEMelct+0&#10;74I/Z58Q/D6OD9oyxt2sU3LayLIwuQ3/AEz28k9K+VWBVSs2tLdScZ7eWHkoS5X37HjX7Av/AAUf&#10;+Ic3xE8beD9Wgm8URrpL3trO0KpNG8aY2ttGGB46AdK8JuP28/jJYHU/ED/EA20r69LcxaUtqj2u&#10;N3KEY3g44+9X29/wTM8IfsX6B458WeG/gdZWv2qSGJbiHVObuSMryPm6j6Vwvxm/YN/Zu+Cvx5v/&#10;ABX47+EckmlatffbdLv7YSSW0Ln7yyRqD1+lfeYrL8TWyuEI1LpWdtNfI8mphcxqYOmo1veT1a6o&#10;9U+DnxK8ReP/AIfaH4yudLkt21Kzinkj8sjaWHWrlhf6iPiFqUP2S1bbbR/NDD++ByeWPQj8K5rx&#10;1+0t8MPBPwsuL74ea3D9os7HbaWMdhMQmBjIGzkD0r4K8eft9+J/AHxdtNe+HviHWtS1jUJ4Umhe&#10;8HlSsW+bMKqSB7HpXyXLicPiPYqErvy0PSq16VCEfaSu3sj9Qm1DVoIPtlwvlLuwsS8k/hXPWlvq&#10;Wo/EG61dtOiLW9qqLI1wVkXd6rXLePv2lNP8H/BVPiOuoad/bE9rEJ7dpw32WR1GTt6nFfHPhH/g&#10;o14k8B/tC2ujp4qvvEDeIdWjivLea3VEVDxlTk7QBXZ71Ksqcoyu/LQmpiadGylvI/R1otWRg1xJ&#10;5jXCgLtXlOOprmPEba/qt2vhfSpJLjzpNmofY7hUktF/vE89ap/HH4onwho2nt4Zvbe+1TV41XT7&#10;G1ulkbef7wU9Bn9KT4P+FLnwxpMl1q93Lcatdv5uoXDgglzztX2HSuipQpwlape5tqtkdP8A2Bc6&#10;Rp8lha3TTQxQr5asvII6sT3NfNP/AAUK8Q6FoXwnsYPF1ysOl3WpGO9mkh3GRNvK/wCyD619UXVz&#10;qE1szySBl24WPHWvlP8A4KV32m3fwz0Xw1OsP2iXVD9o+dHVl2Hgr1rmqUlOnLkbSsc+JlKFFs/O&#10;vwr4z+Atv8X7PTfgf4OD3jXjC4mhkaaOOM9Tk/dP8q+o9Mj0qzvrTX7+NVtYGBuHiXepUe1eYeBv&#10;hd4e0tt3hfwyttDI3+lyadbhCB78V7V448AWHgzwJpmjeD766e819lj8l+cLxu7e9ebRw/1iSjC7&#10;st27s+fwdKti8Qot3/KxxHjfxj4V8feLr/xR4p1G30PwTGqw3WpXce5dg/5ZxLj75ryH4u614U13&#10;Qry//Ys8RaRNBFi21C0UGGZjniTcRnJpf+Civxr8NfDjwvb/ALLg+HJW6s2WRtU8xsvO6fM20DBG&#10;PWsb4F/A7wR8IPhxY+J9F8SXV1qGvW8ckyXMRQRjqBjJ6c8969rEYWjhMHz6XfTo/U9DOsdLER9i&#10;laMNrblv9mH4b/EvStRvpPEdxfa5r2qqAdPtXaRYk9Gc8D8a9o8Pf8EztK1rxnpuv/Hbxhq9rpOp&#10;S/udF0m+C28UnB8qZ2U8t7YFdp+xDFPe+LdeKOsm2CESbV+WvpDxOdLvdCbwvq1juglHB53BvUHs&#10;a8OniOWp7RrVr7l5E4GjQdFTmrm/4X8GeGvh54ZsfBfgzQLW10zT4VhtY1t0YFfxGT9auzW01x+6&#10;aOOOPdlY0jUKvuOK818KfETU9Lv18O6mrRx2q7LKe6mDNcJ7fSuwg8aXU8LABW+XoF61x4ivyz1k&#10;2erGcNloZNz4cksvixNJC0m2+00DzBnYWB6/WuisNEuoORef7xU9a5HXNd1K38R6XqES3UibmjeJ&#10;VAVMjv61qz61dMN0V0gJ/h3VnWrRfK9fvH7tiD4jeHdUudf8O39je4WzvGMhkmwcY7VJL4qg0vxp&#10;Z6JHpqPHeZEkyuoYfiBzXH/EHUr2e/0szgTbbo/Ktx5WDj9awNYsPH8vjrT73Tr63Fuhyr+Xu8se&#10;h9a9bAuhjKzpVJctovd2v6bmEp2tJdz0+DTYtF+Nt1qstgq20uhIkDC4G7dvyTitLWtfuHWRYIJG&#10;3KVU7+tc5os9tP4+F1f2VrNO2lqsk8bkSPhu4z0rsPEOn2F94YvdM0q4hh1C4tXS13dfMI4rwZ1l&#10;Guqd7Wtrf8TvlCpUp80T5K+OP7IfwZ+KHiG8m1f4vS6L9omWS40Wz1CEebI5APUZBJNfUX7Wv7H3&#10;7O3w2/YX0X4RaE/9h2tvJbGx1MXiiQTSAb3Zj97PfAr88fj14O+NS67D8K/D/wANNSk1jULuK2kv&#10;EtXLPcNKNrCXoO3eveP28fhp+1L8Jfg/8NbD4oXN/rcVjpccbP8AZ2utlwBkrIqnkj1NfomU1pU8&#10;rqSdPmeyemp8/hayjSqtUGt7vudh+xh+wz8GPg/4zk+JOp+JW8UaxbsRZXwVHghB9FUn5vevreM2&#10;lunlxWEKsvT90OPp6V8Ef8E5bL9qfVfidqXjpZLDRvCMlp5f2XU9EdPOk9UQsMfWvtG+1bxWuoyv&#10;b67YpD5G1IfsJYpJj72d3K+1eRLmcVzWv+R3YH2ccOnCPKn0OmtxY/KkmnQHacruhHFebftkeKrT&#10;QPgRrMz2ELTXEKww/uVGGJHPT0rQv734rzwwto/jfTYZAuJWbQ96sfUfOMV5N+2B4e+KGqeBtHsv&#10;F/j6zuLO61iNGhs9F8pn+U8Z3n+Vb0ZVKcXLnOiUux8X/FLxzDo/wHuvAdkzC61ia4e4SHj90q8k&#10;+2a8Yv8AwtovjDwjp9lcWSx/ZbeNwvkYKtt/vdea6P4p+JP+FZ/E7XL3xhpE97p9jazQKiAt5bkH&#10;aSq84PesDSfF3hSytrXWX1iJf7QgR0RT8oyOmKxrTlKhCUF53PDzybhXeujev3Hvn/BLHxv8H/hZ&#10;+0DZ3HxT8LpFaxzBbW+ddwjk7Ma/dDwl448PeM4/+JFdeZGIlaGYQ/KVI4we9fjH+wv+xD47/aYs&#10;ZPFWhwwW+mw3KhrqR8eauckqPWv1z/Z6uvDdtoUfw70maYyeHYo7ad5Y9u4qMZBr3uH62Ki2pxtF&#10;7PudeQqUcPyteh6zbIBboN2flHNSc1HbjbCoz2qSvsj3QooooAKKKKACiiigAooooAkooooAKKKK&#10;ACiiigAooooAKKKKACiiigAooooAjPWinOMGm0AFFFFABRRRQAUUUUAFFFFABTZc7eKdTJm2rQBB&#10;M2D+HX0r5d/bq/4KM/Dn9kC0j0bxDdSy6pfQt9litUDNGccMwPbNfT16kskLeW+12UhW9PevzP8A&#10;+Csf/BO/4v8Axs0a6+Mmk+K4dSvNDhab7C8expYRzjgY4FeXmWIxFGg/Yxu317LuceYTrU8O3S3R&#10;+df7dn7V/wAXv2mLn/hK/EniZrt/Mb7OkOEEMeeBgcA1842VxrKaehupnaQ/e3HmvSvE+mPoelvD&#10;qcXkMpIZH/gNeReN/Edzpsf/ABLphJ83G1R0r5DCylU3d3fc/PMV7bEVOeruVPEd1e3NwrNKwEPX&#10;Dda7jwx4xa28MwpHchY9u1oZDkMPcV5LaahqOvX8drGJBcSNnyduWk+gHWuibwP8ZtPiF3rvw51r&#10;TbWQ/wChyTWEgSdfY4rpqU4uykzWnRrcnNTTPbvhD8fPjt4IS40j4ffHPV9D0tnDrpemsoG4d8nt&#10;7V7p4P8A+Cm/7VnhZY/BWsWum+J5hD5sWuaojRlE/usExk18c/CLXtY1TXm0yPw9JEIJNlw0kLKy&#10;tj37V60qSxR8Fhk/MpzXl4qFONRJpfcdlPHYvD0fedmfVngv/gqV8XtBvVvPHPgrw7eWckg+1Rac&#10;00c8Mfdl3HDcc193fDnxz4V+IvgvT/Fvg/XLa8h1G1SZIo5VMi7hnawzwR3r8MfGnii4sLtovOmO&#10;coRuI+U8EVD4P8f/ABK+GV7a+J/gt401XSr6zdZYbe31B/LfDfMpVyVOaxllsMRT136HoYPiCa/i&#10;n73T2KzwblUe+08ZrPbS18r95JtbNeHfsSf8FBvht+0H8MY4/HN/Ho/iPSYETVrfUrhYhI2OWBbg&#10;59jX0BpHj3wP4n/0nQDZ3lv0MlndB/5E187Wy2dOo1I+tpV6VampJnIfH3wx4NvfgB4jfx1r81np&#10;aafuuJIV5wGHH518QaXq1lZvF4tsNesLXSIVP2WPUL7y5LiNT1AHcivur9q3UvClx+zz4istd0Zh&#10;p7WH75I2O5vmAAH41+afxC/YP8L2/hmT4zfET46X3hXw8ky/Z9J1C7CgowGducn8K9D6nUqUYRjJ&#10;q2uiuebmdlKK5U/NnsPxQt71/BNv+0D8IJWW4+ysZJI5QdoxjJ6bgO9fJfgn4dftr/Ej4j6t4l+H&#10;F9frDbR+fewLqSYuVI+fYpfknnAA4rox+2x4KbxFonwD/Z0s59Zt47tbFhHqDyJdRtwxwTgevSuK&#10;/ae8YftF/AT4sw6V4Un1XRVjl/0BY7ZSuzAJYkDLZOR1r3MvliuVOpBKNvtWTCH1HFYWVObfPDay&#10;79z1D9if4kftyfBPxP4gtfF+j3FvY3zE29rrULyNu3dVBORxXr37QP7U3xg07SWn+JXiq20DTVjT&#10;y7O3V7eS4B6kNXLx/tAfH/QJtF1/4k6JZ6kzabDcT7JEFwikfxLjA/nVz4ta9qHxo0Gy1zxH4Nh1&#10;C1ZN1uzSW+1F7D5j1H0NeVjq1HFVnJ6q+lv8zmpwzCMXGi7v5Hk8Hjf4WfGvQ9ettU+F4vNPtZBF&#10;pk945kdmI5beeWOa5HSv2t9X07Tofgl8HfhPdafeW8gSCVdPZdrA/wCsLHAIr3L4ceFY9eK2y/Dq&#10;8gs7VCVjtrVvnfsc424+hrurD4beMp7lbuD4aeE4xswh1TUPJdh7kSjmnSoqT5eRu2qTb/HuZRwe&#10;K+qrmqpSb11R4n4Y/wCCtvxi+FPjG3+EHh3SIbxrq92zXH2IO4mYgOfpmvoDxN+2t+1hoCKLu507&#10;DKrFZNLwwB5zjFVdJ/Zenn8TR+PLD9nLwKuuIwaPUY7y4KAjnJUzBD9cGtrxZ4w8Y3HiNj4t+Gnh&#10;u6ulQR77C4PlkDtncwFaZhTpwjCUEk+t3b+rHfHB4ydPlpVU7HOz/wDBQX446drln421m609Ps1q&#10;1r5a6bzJvIOBx1yBXSal/wAFFv2jrTw0uo3UujwbJN011DDHJJGh+7uTHFcz8a4vC1z4XhtfFvwm&#10;vtJmuAHWaJlZFPZlOBxXzT44+A/xn8TPearpPi7SoLfKzWlv88bXuw5CNk8k+1ct685WnK1vK6fo&#10;efWjnFH4WpJbn1B8Mv2ov2rPFnivWNS0vxHHZ2dwv2zUNRvNKiEbKvZAa5v9qH/gor+0R4f8I6j4&#10;b8C/FSDUbjyRNJeafpqLJZptI2kKp6nvXz3deCf2q/i/fLLqdjJ4VsPsItbiGxvnAm91GTXo3wY/&#10;Y01HS/C+qWUM95eHULfy768uiWk6Yrnj/suP9vUqqW3upfmyVmGOlT5JKzOC+GX/AAV5/bF8BfC1&#10;9PvfiZHLdJMzWbXejxszL12jcozyetdDp37Xn7Xf7UXw7t/GHiPW2bU9Pupkhh/s2KMOjqvKjG3I&#10;9jUnwp/4J2t4Y+JA8Q63r8mqeS/mWtrLD8qjoFOeK9T+Keg23hBdO8P23l6Oswkae9ijGIgoB2qM&#10;bST7ivexWLo1o/7PFNdX+hy4jFYiNFqb6anpf/BFP9mH43+JP2jr79of4k+K5rW10qHYy3Eim4uG&#10;YcAqvAAr9GP2qP2y/hP+z3NDpmt6ZceIdYmTMGh2MKyMM/3yeE/Gvg//AIJG/tZ61p/7TF98D9Gt&#10;W1zSNVs97XUkSrPAyDr8gAx9RXQ/tESzQ/GTxpf3dw0l1/axCySKSdioCE9q+hqZlHLsiVelHV20&#10;8/menga1Cnl6lS2t1PTta/4KxeCo0uNGu/2XyJfspedJr63WFUPUMwFcL8B/2r/2E/EnxMutW8I/&#10;sRabb+KIl+0yTadNazu4J+8CzACvzQ/aa/a28Yar45uPAvheKPQWlma31C5eN3MkW7blwflHqMLz&#10;613n7Fms/AP4afEC+0jQviPqmqeK9UtQommsjDCqgZ2rz6nvzXl/2rnVDBvFVkmt0kru3mzF5hVr&#10;VY8qVuvc/Zn4ZfEv9k/9qazv/hzf/DuxsdQaMi50bVNNjjmdCMblZfvfgTXnmq/sX/8ABN39jnxB&#10;bfEDUPglLdatqd2yWjNDLeOr/wCyGOAPSvn/AOCWvSx/FLwrepLJHff25DGLgOd3ls2CM+hr6u/4&#10;KB+IfDnhMeC9U8R+ILPTbeHVnlaa8uQit8nXr616+X5xTx2VvGygk13PZw8o4iKlZNo8v+I/jD4X&#10;6r8VdI8R/Bz4LaxCtvYsJUi0NocsT/eY4B967bR/EfxH1iwkC+HLfR7hyDDHqFyJXVe+Qv3fxqfw&#10;p4u0rxl4Vk1bwFq9jqUioyW9wlwJIy3YMVPArzrwhqH7RtrqGrDxPZaSrrcfuVvN4Xb/ALG3qPrX&#10;Hyxza+Kcowt3YTrcsdEejXGhpq9zJB4q8W3Bt5owGtLVlhy3fDjDYr5+/wCCgfw88CaF8LtHv/Dm&#10;gyRSLqhLXKSbnb5f4mJya9WttS+IF1ranxFZ6aIVX71r5m4H2zxXin7f/wARIZLPQfhrpduz3C3J&#10;nuLiU7YYxt6MfWvFx1aOFoyUpJ3XQ5cRzYjDyTPLv2e7e1tvDdz4o1f7VaRGXykaRf3cnNdr4Bsk&#10;8T/tCw6pJetfWOk2u6GJ2+VTj071x/7POrah431Kf4TeLNStfssMf2i3+xyKwPv616B8L9B0bR/i&#10;frjJfIojXYq5OduQMmuLK5/vHUS0sjlytcuHlOKWn3nNftXeCvBHixtS13UPh1pOp69DYzPpt3fW&#10;ys0ZCnHJ4/Ovzm+DPjv45+L/AI6tofiPWvN0iGV4pLGa4UBQB/APQZ4xX0f/AMFK/wBsLxZ4E+IF&#10;38JfBPhyKSO5tvs7XTQyO77l5ZdrDAry34Z/sYeMPAvifRfjF4p8fxyNqFqt1HpdmGJiDLwrB+RX&#10;tYiUY4Gcq9tV7p5OI1k730PuP/gn1oN752vG2uZmSPyx5ckPyjr0PevevEUd5IWt5EhVunUV8/fs&#10;keDvEGu6nqlraeK9U0stao8MmnspUHn7ysCDX0PoHh/xXoujx2l9c2viC6ab57q/tzEwT0zGAM/W&#10;vmqtHnw8GtG0e5gKfNh0jifE/goajbC7sktft1uM2U0i7trdh+NdJ8ErM/ELS5IJEddUsZjDqloy&#10;FTER3Hcg9RV6fUTYiW51jwrcW0ccmPMtY/PwPX93uI/EVX8Dap8Fdd+OGjLqXxEuNHSfT7j+0riH&#10;UGszJjGzeODkc9QK7MqyuOMk4VtPNnZGilUseW/tM/HPTvAly2leF7TTrcaPqCm8vNYuzGGYdVwO&#10;am/Z6+PnhH4+aDcaxommxvNY3BS7W1bMXHcFu1d18f8A/glJ8AP2tvFUknwm/aUvbMcPq1nbXkV6&#10;0+f48yZK/ga9Q+Dn/BPT9h79iH4Ww6b4uigWFcyX2razqLq91JjrsRsH6AV6VLg2rJt1alktmZyj&#10;iPrFmlyI+E/2jv2m4NEv4NcPiCy0230u/kMOnx2wmZyv99ugzXr3wQ/aG8MfE74Oj4qw2en28i2z&#10;O1vNJtZiO6gHPNWviv8AA3/gjp8Rvil/wmmueJ9YaJW3TaHpdveC1nb1ARe/sea9c8NftNf8Eyfh&#10;3oVt4X8F/BSaaC3g8uGNPC0v7tQP4jIoz9TTocPYKnFxrYmL7arQxjCTxDlOSt0X+Z8K/Gr9tCLw&#10;Z4zt/H6+LJmvpLVYl0vT7KMQ7BJwm4/MT79a+t/BvjfT/iN8PtF8aT6lY6Z/aFmkrRzXg8xGx/d5&#10;OfwrlJT/AMEktT8Y3nxyT9k7xFqUluxmkm8uX7LFIrZJWNpgo+gGK9k0H/gqj+yvDokEnhv4C69N&#10;Yxxj7O1ro9ttRemB83auaPDuRVrqtiU2na91f09Dai61GTdeaSeyXYtfB7wZffFzxnocXhs3l1p+&#10;m6ol3q2vSwlU/dnKxoSBu5AzXM/8FF/237X4T/F3R/hpYaHZz/2WzSX15qzsIMuhAGFr6S/Zn/a6&#10;+A/7RM8mifDh5NN1GzhDz6NfWht5UU9wv3W/DNfM/wDwVa/Za+EnxS+IfhzxZq/jl/CtxfxyR312&#10;JIx54A4ysmcfXAr66pRp4XJnDCSXLbfyNMR7T6q/qzXN5nMfs3ftvfCz49NqXgzUdQ0/Sta0dkDR&#10;2rM1vIrfxK2K9jl8W+BbSO6EviKDdasqzKoPyse2cciuN/ZB/ZW+DfwL+H8ieALqDxBJqDBrrWLg&#10;xSPOR05HyqB7Yr1aLw9ZtI2bCHc3D4jGD/jXxFaUIaK7DD06nsYurbme9tjk9X+KXw+8ORNb3euW&#10;8bSRh4I2jZjg9+Frwf8AbM+OXhG60Hw1o48U2MMMl8011feU6yQqq8BCRgE+p9K+rovC9i8/m/2N&#10;HPM3CMyjC/X2r4P/AOClPxRv/hp45t9P+KfgKO60GaQrYwXdmqwS8fNsYDn8eRWUq0pUZKEZN26W&#10;v+JVaMacG27HyP4s+Mfw5b4xapr2m6ndau1xaytMk6+ehCDjcw4wcYrxz4neG28V+OY9Y0LT7fw/&#10;Y3luslrozTDbBkAk7zzyecZ4r09vAy+NNM1K88BfD2LwzpeqLLJortHt80xqWYAtyRkfSuE8Saba&#10;ePLCPXIdRX7RYQpDf2si7dsgHbt+VehgYyw9HVNX6y1f+R89nVOtPBqpo7+R+oH/AARO+Jel/CL4&#10;P+IrHxHrL393psInjsbR94ZPYetfo98EvF+k/EbwpD4y0jRPsTagpdxIo3fjjvX4RfsB/FVvAvxW&#10;0qztLiW3hnuI4JgrErIjEAqQcgj61++nw20bw3oHhaytvD9pHDbtAskax5wMjNfRZDOrWqSpvaPR&#10;/mjvyLFfWMOkvs6HYQjbCq+1OHFNi2mJW9qcPavrfI9oKKKKYBRRRQAUUUUAFFFFAElFFFABRRRQ&#10;AUUUUAFFFFABRRRQAUUUUAFFFFADX602nSU2gAooooAKKKKACiiigAooooAKjuCAuWqSo7gbkxig&#10;CmsjmXYTx2rzT9q6GaH4B+KBYap9mmXSZnjnZhx8p+WvT5AiDd0+lfEv/BSTxD8bxMvha2D/APCM&#10;XyeU624JZmP94ivFzzH/AFHL5TUG76aeZjWlGFN31Pxe/aE0e/1a4uHjZlbzmaTnrz1rxK68EeIL&#10;6e3S2jtZo7i4WFfNlKtGzNgH3Ffen7WX7FvxV+EkVvr+t+HpTpOp24lhu4+VGf4TXy7qvwr8SXOr&#10;2KaO2nrbx3azXEVxKySSFWBCqe1fF4DFezo2muVrXU/PKtHFU8wUZr3X3Pu7/gnn/wAEuZPgdfD4&#10;ofGVrHUNWvLFGsbeKzLR2yMMjBYHJPevsC58B6RJAs8lvaRqoxHHNGu0EexFY37A37TPgf42fCWL&#10;wjKs0PiDwzbxpqen3LByEC4Vkb+IYFeg+JY9I1y/VNFSQnadwlXpXhZlUrOXPJu72P0TC4WhTork&#10;Wlj4y/as/wCCeWg/FvVbrx/8J1j8P+JNvzz27qILsjs6kEflivmzUf2Rf2pLe8/4RuX4EX11eK23&#10;7ZZyo0D/AO1uyMCv1etPC1ra2u3U7bcpPAUc1jfErxB4c+D/AIQ1Dx9qunbrXS7dp3Vsc7VzUYOp&#10;jJWhVWnmcmLy/CVLyaPxU8ReBtQa9vPDHxB8OQ2euWFy6Xdh53zQgH7x9a47Xj4c8JlYY5Fx0A8z&#10;mvZ/jr4x1P4o/F/xD8YdT0OCzj1+Qf2dcSMPNEHYEAcCvm/x5o9rday+NZ/i5ZmGBzX0uE5alRq+&#10;h8NmFGEajjTV9Tf8D6to+l+KbrxRqmorceZGq29tJysSjqMfxfjmvWfAfx58b+FtSsfG/wAFvFce&#10;lzWsv+lQsGMMyejRggZ9+tcD+z1+wT8dv2nNH1fxL8LptOk0/TU241C6MLXD91jOPmrzr4keD/Hf&#10;we1ZfA2t6ffaDqVvK0c0V3G2x2/2W6Ee9a1MPRqVUlK8u3/AO+NDH0qSnFtWPuf4gf8ABYX4xL8J&#10;NT+Gnjz4RaP4hk1a38uHVbDfG1vg9XTd2ODXyT49+K/xY+OE8M/xP+IV1qljYqTZ6VJCFhiz0GB1&#10;x261jfDbUNat9IvrDVr9pmezk8v0Ax1+tVPCng34u+O/E9t4P+G3gS51pltvNuIbX/WL6cngfia7&#10;KdH2NBRjZWNJ18TjKMWpPtt+RofBC4/4QP4/+FfEPhuGHTbhtciWa6jjCgxseQe2DX3P+2h8T/GX&#10;wL+Jtv400H4YLrX9paaI452j81Y2K8FUbPf0Ar5//Zn/AGPdaf4gWPj39oTTL7Q9A0e4WZreKSOV&#10;5pFP8R3EBR3xzX2f8R7nTfix8W1tvBMq6hZw6ZEwuImDrFGsfJ9M4rycfUwOLp+xdpu6TV39zPdy&#10;HC1vZzjWm0rNnyrov7PP7S/7bupQ+K/iH4kHhfRYyqSRm38qWTH8KkdRivo/T9N+Bv7N/hm30XXP&#10;FWn7tPt/3kl1eqz4A7DJ5+lfPXxK8X6l4j1rVLfWPEF+2m6bM8Wj2tncGOEIDguoQj5vrXkdv4d8&#10;F+L/ABFHI2o3T7esV4xdnP8AtE1MY4enH2SjZR6JaHkYjFQwdRxpt779We/eK/23PiLr+t3Ft8Mo&#10;7XR9DB2WM17pu6a69WPzDA9K8j+JPxH1CXV28Q/FvxvdazcXEeLe2ceXHAP9hUx+Z5rk/jVqx0yC&#10;2j0G7WOSJlXajcj8KoaNqE3jqEDxFYwt9n48xx1FXGUpRU9o9upwVq2IqXV/PQ+g/wBjL9py/wBE&#10;+JOm/DHUfiY0/h7xHbyW6watdbjYuVyrBzyBnjBPem/Hzx5+1d8MfEOq+BPDPhNpNFaOSNdchnVr&#10;V0Y8OW6g/SvmbxJq99bA6LpfhWzW3Df65PlKj1Dda5zxF8QPFemf8S24166khG1ltVvnaMEHhsEn&#10;mtZ4Oniox5knZ31N44pOmlJu67M/ST9jX45/B/W/h5oXwP1/4sw694rhVxcWmpxSfvnPPlxO45xX&#10;pXj79kD4f+KbabXHlksn6i3tvl2N/I/jmvx68PeOfGGk+N9N8f6Pq80d/Y6klzalWLNI4P3cDrnp&#10;ivtrx1/wU9+OXxI8EN4Y+FPwO1qC8WzjN9rFnYyyPEwHzMAAQvNGKyipiGpUZW8uh6GDxXuXs189&#10;T1WytfFHwe1w23hnxPFfW0LbpNL1S3DbyO4PUfgRXrHwa/aW8L+P71vCmsaHFot5I2yZ1UCBz7Z5&#10;Br4j/ZP8TftQ/FWTV5viXZaxqAmYfY3m0+TKHPTcQDXRfF74hWfwTgu0+K1nNZv5QNnHJbtuc/3t&#10;y8/nXjywWKo1OSpT5l3jodUc0i241Y6d0tT9AW+HOlaZcGRIvMjk+YOx4P09q534o2PwcsvCc0Hx&#10;g0q3udPkXbb27RlpHb/Y2kNn6Gvj39in9u7x5qet3Wh+Ip5p/CfmL9jurpWMkRPG0Z7V7h+17qHj&#10;nVPDGk+KvhxDZam0LSGxSZjmRXUZ56ZGOM1SpVsFiG4q8e17JepniqlP6q6sY37eZ9C/8EirP9l7&#10;w/8AGPxbpnw402Gx1iW2jaCK+hZbop3x5hJx9DV74u2ul3XjXx5Jc2kDTQa82xpACT+7X1rwz/gj&#10;n+zP8WviJ+0ZfftE+MfEDafZ6KDA1is2ZJ3Kj5WH90fnXq/7aHhPx38G/il4i1e806RLHVrj7dp9&#10;6yloW+QAq+PunjPNfVZjCtiuHr218tTowVarVytN0+XyPi79s8aH4F8L3ni7Tfhzp95qF5uhk1C4&#10;sQ7Qrjj8a8A/Yf8AAulS6jqXxD8db9L1WObfY6hfMq7YyOQi9C2OlexfHf8Aag0jQfFqonj2DXHu&#10;Npt7XTbhJIHJOChjYdO2K8l+LnhL9qn4sfEHTfBA8NXlvouoSRytpVvEscUaN0wyjA4688V83k+G&#10;xdTAyw+tpJ6u9/kmedKU5ybhF6O2x9XfsW/tIeGvHf7Vnhf4YabqGoa0v9sRPJfTRqvklW/2AOtf&#10;Rn/BZu7+LHgPxhb+ItP8NXGtadq1l9m0uO3tTctDMB90J2z64/GuL/4J/wD7Hvw6+GfxE0HRfgz4&#10;Yb7fBeJdeINWmYzfZo0XOxpDwCT6V7h+3f8AtVfDgfEbw/ZaNZ3mqw+HZpTqV/Z7fJRtuNmWxlh6&#10;9K9r6ngcPkXsqzsm9LuzbPVoU6iwLjP3b9tD59/4JifCP9p65bXPiP8AGjU9d8N6XfyAaXpMKRQt&#10;P6EoyHAA4zxX2D4p8I3t1bXJtvFepKskaqriWJhbkdSMocn86zPhj8TPCHxP8J2nirwxrMNzbTR4&#10;Xy5AsinupAPUdzWt4hlnu9KNlZ3WWA+VlYlR/wDXr5+ON5qfJyWXZHdToxo0VGLvY898Q+B5tWv4&#10;3t/ix4gsVVVTEDwHzW9TmI4/SvlL/gpL8APEl9a6Trnhn4ua3/agkaHzdRki8tk29NiIu419d2Ok&#10;3UlyY2nVn3fMFY5NeR/8FAfDFpY/CvSdQuxGt0uosbcsxdvu5wMdK6FLETw8nGFvU4sTGXs3qfIP&#10;7EHwo8X/AA3+Iv8Awn2peK7vVNRuP3HmTfLGo9MdBX1p4avYE+P2p22pacitdaeZH2j73AxXhPwg&#10;uvGh0i3m0vQmuLiS7+VSu0da9s0e41KT9oEShYYbqDQVF0snQMByP1rhwdetJz9pt1+RGVxXsZR8&#10;jk/ix4J+GfjLXI7Tx3otvNMzN9jk+xrJcL6FTjIrifEXgr7PALbSRdyTW8Py29xGVfyx0YA9R9K6&#10;T9rL4cfEa702Pxb8MtTsZNWuI2jS3us7X4/hI6GvmPwXJ8TPhlr0njD9ob4kSWdxptmy2um2Fwdx&#10;yTnLNw1c9b6xiIqS+FLSO7bPMrKnGUoyWvfofeX7DeqNcm6MujXAnjtlRplI2kDvivZ/GGq+NIXg&#10;uPDVhYMq5DLdsVyfw6V8Z/8ABNT9ofXPiV46163+HxjuIrW3BkvtWV269hswD+VfXS614+l1AS+I&#10;PEfh4QrgyLb2c276cmuxV/q9CMakVzLoz28BHno3ht3OC+IPxE+M2jLbQ2OkW0dw1zlktZi6yD0P&#10;BrufC98rafb6v4z0/TYZPK/fNdxIQmeSMn/GoLg+KroMF8Q6CzedujP2OTIi9OvWvGf2uNQ+Iege&#10;GV8V6XDb6xpdjuF5pun2knmJx1cZ+YewqMRmVHFYWNOlRjFp6WdmzbllRk6rndI+qv2T/E/hHX/2&#10;jdUPhbWLG4RtAjH/ABL/AC9pw54+XvXm37ZviSPXf2i9S8OeKJTNZ6XbRpY2sjZSJn6nb0JPvmvl&#10;r/gk3q/7TvxP/bKj1nT9Lm8O+HLW1drxrjSzbi6hycAA816l/wAFDNfuvD/7UfiBE1600+OCzhmu&#10;L652sz4X+FScE19TjMTjKfDXPNWkltrqY1MV7bCupZpd2Fp4K+H2kaj5xa3ZzwokXpXG/GT4k/Ab&#10;4P7V+Jnjax0trpSLWALklT1bjtXlnhv9rfRviDN4r0rw1dtqtz4b037VZ3iWe1bh8coQvU5r5Q8Q&#10;eIPiH+3h8U4dD8aaXNp1np8bR/bVsNoIU5wTn1r4/Lsr5pPE4mVoWvZ7nl1K9Hksrep7h8S/Bn7T&#10;HxIdbb4D/EbR5PAuqBja3kPB2HhlI9frXovwX8N/D/wDpGn/AAjm+I9hJqluNkkc10N8sh6gD61U&#10;+DPgRfhf4EtfAGgalM9rArZmdsZYnkivF9T/AGHviD4h+OEPjQ+PBHp9veC4iWNn80ndn8az9tlW&#10;L54OShBO60tf1Zxym5TT1Z9ufBHTtT+H/wC0x4H1LQ5poZpNaW2upI2GHibgg+o5qx/wV50T4ueG&#10;P2hrXxvPo99qGnSWwXSWW1a5jztO5Ag71ifD6e+0r4p+CdR1S5uI47TxBaDfKOo3gZ/lXun/AAU4&#10;/bO034Z/Evw94H0rSreO4s08+41LUVZ4VV04G0dT719VlPsavDs1Vk1FPT+vM9a9F4GSnKy6s8V/&#10;4Jp+DP2oIhrvxF8W6g2j6DqU0Y0zQb/S2Xdg/MQm75PrX2A1r42U3lvbavaweYym33WpYxDuM7q+&#10;YP2Tv+ClvhH4u+O7/wCEfjOG0sryxi32+p2cbm3mU9FxjINfTv8AwsTwrbxTW8+sRxNbx77qNbeR&#10;iq+oIXBrjlVqxppR000R0Zc6H1ePspcy7sr63D8T3uPtOleO7W1VY9rRJpu7d75L18if8FA/iprX&#10;hzx/4f8ACfxd8a2f9mQRtPBNJpKBpmxnapk3qK+trv4mfDWxjhvNR8UhRNHuhK2U2Sh7/cNfLv8A&#10;wU1f4LfGTwt4T0i5vItWtY9YxdWtxZyoWGw4wxVf51y044qrTkqknFPqtzqxdWUKTlDex8YfFr9p&#10;nTPjpq1r4K8KatJPpvh+wunLSKqs2Yz8imMAY+gry74j2d3f+HtKl0y3RY/IjaTyVAycd8d6779p&#10;HwB4dtNAub34A6HDplxoOnMv2W1jOGRl2sTnr1rzz4RaGZPCtnqknipb4tCFmjOfLSTjK/Wu6Uox&#10;wcHGTaj31ufM5rUrvDU41OqO6+Et4PCcNjqdjaL9qt5FkWRsnDA5r9Ff2S/+Co3xAh8a6X4a+Jtx&#10;HdaTeGO3Xam37N0ANfIfwD+CHw1+I3g68u7rx6LPXYZsQ6XN92Zfb3r7G+CP/BL3RPiJ8CR4s028&#10;utP8RQ7jGszEpJjoDnoa8/B1Md9evhW+Zatd/InLaeMUr0tvzP0o0rXYNX0uHUrC4VoLiJWhkRty&#10;8jNaVs8hT986k+q186/sF+Efi94E+Htx4O+J0NwrWF1st2ml3BkHp7V9CQBtuVfg1+pYPESxWGjU&#10;lHlb6M+uhJyje1i5mio4SWHNSV1FBRRRQAUUUUAFFFFAElFFFABRRRQAUUUUAFFFFABRRRQAUUUU&#10;AFFFFADZKbTpKbQAUUUUAFFFFABRRRQAZpCwpar3DAHBNGvQCcsKZcMQvBqo4dRuDn0rC8SePPDf&#10;heSGPW9et7SS4cLElxNgsSeAKiVSEPidhXtHmZ0BXeMsT68V4L+0n4g+K2m67Y/2J8ObXxBoiyZu&#10;oWjDSADuM969ujuku7WN0ZmWQZ3R1MbaIptkhVv95c1xY7CfW6HIpON+opc0rJH53/taeKta/ay8&#10;FXegeGNDvNLm8MqTPpdxg+YB/dUZ5Fflv8YfhP4itPG8er6fdyQy28m54bvjbj61/Qw3wV+D3hbx&#10;hefEWSwtbO6vFK3EjSbY3z1yCcV8a/8ABVD4cfst3Pg6aGXwq9lrUlq8mn6hpNuFSRsfxMOCK+Hx&#10;mVYjCylia1Zc2zT7enQ8DNMt9svaOWqPy8+Av7a/jb9nz4xXHjDwzrlvY3LQLb3VveqskF0q9VP9&#10;3Ir9XP2Wv2mfAf7THwysfij4QEP2i7XZe6ekwY2sg4bjPQnpX4O/FfwPNp/iKcWxMjMzYK53A561&#10;vfAj4pfFj9nvTmvvhZ4p1nS7uOYSTvFfyeTIueQyZxTqYWnWw8eVnl5fnE8K+Sq9Fof0KvPczrtm&#10;tv8Adr5H/wCCsWpeOdH+Bsdr4fvpFsri+2auyhs+WR90kdj05rA/4Jof8FTdf/aI1O1+Anxc8PQr&#10;4hjt2ls9Yt/mW5UY/XnnNfYPxI+E2n/FfwbqXg7xLpKXWn6lbtFdI4HKkEZx6jt6V51SMKElCep9&#10;TDlx2HcqWtz8DfiF8QvEqWH2FYYkihh8uFFPRfavGdVbRdXvmj1l5pUZv9Tnb5beor7c/aw/4Jh/&#10;tIfA7Vb5vCvwx1fXdCW4Z9PvNMhE2IyeFbHzAge1eAeE/wBhz9o/4jePbfS5/hHq2n2skqrPeaxH&#10;5AiUnrt5ZuPQV9DhaFqd4LR9bHxryzGRxbjKLeu6Z+kv/BGT4X+M9X/Zbh1fWNOaPTo7iT+yYymP&#10;tKgHDD8e9eY/tf8Aw6vvH3ia3n8ZeHVvoZtWkhu9Jvh5axzZ2x75QQVGMY5xX3/+yT8OfEfwE/Z+&#10;8N/CzwN8NvEfiaSwsVQ3K2q2sO/vhpivGe9a/jH9izxF8b9dh8T+MvgZoOm3MMyzSR6hrjt9pKnK&#10;iRYVKtj3ya81ZJmH1x1Katd3ufpGW/V8NR5aivpY/KPxd/wS++Itl8P9T8V6Fo9rHMsWYbGDUJ5p&#10;FXIJCAA7uPevR/2ePh3c/BLwdHoujfFfw/4Rkvo1XUrfWvCd3HMWK4JaX7OQR77q/VGf9nT42zNH&#10;KdG8ARrDGFht4WuhsQdBny65Pxv+z18c5XkvpPhzouqbl2SW9jrBVnX/ALaqox9TXpxy3N4w96F/&#10;RnK40Y6KK8tNj8j/AIwfsw/tj+N/FUll8Kvif4N17w26sZtQ0XU1XZGeW3IQrH8q89s/2iPiz8DL&#10;K88BfCPw5fLHNCbHUvEXmDz5sHEggwflXtk4OK/Urxz+xf8AB6/gnvPiL+zjqnhG8MbKusaTCVZ2&#10;I6mSyc5/4EK/KH4kfDnxT8HvFniK28D+PLqT7HrVwqaNr0JZVt95KuGIDnPqSa5amFq4eTcoJPz7&#10;+qPExlKphb1KPXexxlz8X5/DOk/2VptvffapJN7NrEhkbJ6il8I+L/FNxpV54l1rSrRLeFSRcwoA&#10;xb0zXWfDH4L/AB5/aY1aPSbr4NtqWi7d1/q2lR7mgjzyUDbWY+3NelfHf9iTw94T8Nf8JF+z7qfi&#10;D+ybHT2j8S6RrGjSQiK4A+UspUbc9dy4HqaqOHpOn71uZnkrLa+IpOq0fHfjDWNR1LU5dYkdv3nz&#10;BWk6VW0L4vaxo0Emmzxs8b5BXcM1di8O+NrmGbRbn4WaxeN5hzf6fayTRx/iowfwyK7j4cfsKfF7&#10;4laDdaz4csLXzNpaC3uNShikXHJyrkNn2xXR7OKhaS2FHC15RUYwb0PLdc8Y+KLx1tbK/mMEnLRR&#10;yfdq/wDDL4LfF74weMT4a+H/AIM1rUJVVXuJFh3pGPRjnjP0r1Gw+EvhLwjYTXOmwtqmqWTCK+hk&#10;VlWKZeo7Z59Ca9M/Zy/at8U/s/eNJfiDodjZ6bDcWZtr6xmtyVuD/fGO4oo4miqvK46f10OP3Iy5&#10;ZaM7X9mj/gkT44g13SfG3x08SW1jDZ3iy/2JprFroY5G9sbR9ATX0n4g/bl+DvwH1G5+FXgr4dXW&#10;oWtjmO8vdHhjiRW/unJBZs9a8Tsv+Cm/xP8AC3hDVH8RWOm+IrLWGkGl6hZW/lXljMVO3gYVlB9a&#10;+bbv4vQwzy/2qbyK4uWM9zPdLuZ5G5PT3rsrY+NKgnhrNvutvUKnLCndv7j9EPAH/BVH9mODTJbb&#10;4iaPrXh2SJMx291YrK1wO+1oiR+eK8n/AGnf2hf2VP2n9H1DxP8AC3VNP1aXQtNyuj6nYstw7FiT&#10;wV+ZR1696+KvGXi7w94h8OSOt6wnCsqxE/f49K4r4Yape+EfFkfjrTrmS1utPj8yNY2/13PMbKeC&#10;pxyDXPLGfXMO4VYW72X5FYetSjKKPo79kH4l6p8cPE2seANQ8Ew2uk2MTG1uNNsyq7gehHIxX0JN&#10;8X/EXwVtpdC+y3niLQhHiaWIIEtXxyq7yBuHetnwF+2l+zB8K/hJoXixvCdnb6hr1sGax8MaShmu&#10;p8fOGRPQ+orI0H4K+N/28LqLTP2WPHdnBZ6xfyHUNJ17T5YbjTGwPMaRQvTnA6ZxXnrLqlSo3h6e&#10;j6M9B/WKcXGiua/Rn21/wR1+OPwr1P4Kahq//CS2Nv8A2lq0ji3uo2ikXBxhiQEJ+hr3T9oX9uj9&#10;k/4awSeGPGuop4gurhdk+k6ZYm5YqRggkjZ/49XxX8TP2V/G/wDwSy/YxfTNE+LczPqk7LrN62np&#10;PZxs3ZEkQlTz97pXxT4N8W2Oo+NNF0aL4l6tqb3Vxi+txM7IM8mQbTxj06V7mIxksrwsaUY6282l&#10;6nqVMyp4N0qE9Jy0ta6R9teHdP8A+CP/AIU+IzfF3wr+yBePr9xdGSzj1OwzBHMTndtZyi8+ldNp&#10;3/BQP9i60+JS+Gfjb8EPAdraTTGKGbTYDcSJ7bViz+FfLfjqHxBeeF5vC3gPxpBqC7c28eqRiKZZ&#10;B/dcjB/Fq8j+DHwgux4qX4w+J/AOpeMp9Pv2jms7ExiOCT1ODhj+NfO4fOMXi8X+7mtN4pb/AHmm&#10;Ini6MY+z5Xd66n6ZfFX/AIKs/BbwD4JuPCP7LnwumZpI2ihu7qzS0tYsjqAfnb6Yr8v/ANoXxZ8V&#10;PiVcXz33iW1ntZLh57qa380NDu5KKmOcV6B8WPjP4h8IS/8ACVeDvgH4gmvJLdo7fT/Jj3WzZ/1m&#10;AWya4/4f+Jfi74r1fUviJ8TPhRPotrJYH7LHqypbmaUDPmHJrnxNTOswrXq0klHZaHJjZV8Ryxut&#10;el9Dz6//AGt9I+Dmiad8MvghFqd5qyhGbXFMkagty6urYxXY+M/28rPwT4ft4fDvxh1q51loBPNZ&#10;R6g5hNxjlNmelcr8M/iv8N/iH8XYfhrr0ll4bu9WlCSap9lWSOP/AL5DHnscfjXu3xE/ZJ/Zs+HF&#10;uvjbSPBtx4ql0tWk1S6s7B2L8ZDZx0z759qqOVVI0ed03da77+XkZOm4RtKr8lqaHwx+L2q+MPBu&#10;j+NvF/ifVLe71e38y8sbTVGBgboOC3Ga4j9sjxpqVh8Nra8+HniDxBJqEd2zMWvzN5IxwQNxwT7V&#10;kfs8/EHx18Vfijar8L/2YlfR7NpHvZr2xKRyR8gcy9xX1FCvgJ7SFfiz8IrfSFmkZIplsUZF9AXi&#10;GBn3rowVDEVHf2bXle4RrYF07Pm9XY4H/gmB4j+MWqfB/V/Gn7QGpiS006QTaVJPLH5rLjOD/F+Y&#10;r2L4L6DcfEiTWPir4oF1H9vu2TT3VyCIweo9sYrzv4xeF/2X/BUln4g1Xx+3g3zQGV7N2mjn92jb&#10;du/Sq/hn9tHwZ8Dbew0LW/ir4f8AFvhe65sbrTd0UsAJ6MCoIPsePQ1OJwkqkpRjC19Ox7GF+pxw&#10;9qE7yfRnuk2hprsg0fRdLut0IPlyNj5vzrwv9qn4G2HjfREm8c+FPOhtJcSWdxDlh/tfSvftI8c2&#10;uvLb/EPwBc295poVZHhjY+YAR6VwP7TPxp0q5mh01rjzrqSMPNaj90qqc4DM3Br5mSlheZSb5lse&#10;TiaMZRdzl/2KLXwv8H/Ed5beFbLSdItG09THEzKhJr6g0b4g6LrytG+t6XJOzBYws65P614j+wvL&#10;4Z1/xfqlt4s0TRzI1mfLt7qBJWVe21sH9K+jrXwb4EsJY5rPw5Zq2Mq0Fuox79KzxjoyoRm7ufXY&#10;9TK6bjhkrnJ3OpWIl3xeIrGFY5trP9oX73pUfiLW/BPhHT7jUPFPjnT32x7/ALHb3ObiRz0XaBjH&#10;1Nd1B4K8IXCsX0aPa0m9h5S8t6/WsX4t/Bnwd8RvCF3o2qW0cb3UbC3urWEebGwHByOTiuGnXw9O&#10;SurP8vM7p0Z8rtr/AFseQ/BD9uPwl8M/2pbG+8b3Ol2djfQpptvb2t95kisT8rMMEZ5FUf8AgrX8&#10;GdD+JvxduNR8daLNcafq2nQzaPdLIU3YHzBSmPmx/CeteaeAP+CaGnaB8T4/iT4q+JN1q19ptwLj&#10;TbO4sljidlPG8de1fZsn7Vn7Hnx60yP4K/tWWtjo2qaQEPl3hPkkjgSJNH/qzj1INfoeWyeOyiVC&#10;dZN6Wex51KNatTcKqUfJao/Lb4k+NP2cvgtpcfgf9lnw+1zrtxJGlw8cNwk7OpwRLkf1r1Dw1Z6l&#10;d6Raz6lpfl3UqB7iGNANr45Ffdtx+z9/wSs8K6lJ4nuvEVjJ5wUxyLrsjyTEjPylG3sT7nNZei6j&#10;/wAEidT16SyuNAm0uYZVZtWe/QSMPQs5zXnVuGadlRliFzPXV3buc1bLZSlzOaSPm3wb8M5NTtop&#10;L1liizlY0mXd+PNdfpPhPS9O1FSky7U4IaVOB68tX0Ppd/8A8EojdMNP0i1ubiNvKZlsbuTP58Gs&#10;H4g/Hb/gnL4HmWbwD+z9D4ka3bZefZtIWNYT/tG4wG/CuWHB+Awlp4jEJK5usHThTvzbHB+FPh83&#10;xT+J/hnw/wCFLAahPb6xBdX1xag7LaGNwxBb7uSAeOa9C/4Kv/s1/ATxZF4d8aeOfFP/AAj99NOL&#10;a41aK5VGaMJwCrZDV6/+yH+1L+yh8XrI6B8GrjR9GvxJi40KGFIJoyD0wvyt35Br5i/4Lj/Cz4uX&#10;z6H8UfA/he51yzsW8qOGGF5BBMWHz7M856A4r7R4alhctawsVO/3eoq0IUsFJwjzaXt3Kf7FH7OX&#10;7PXwqsNQ1n4Q+NV8RXl222+1K7eOSQLn7oCjA/KvpK0tbOVPNSBT5n3vlxu+tfnt/wAE2/hH+1Nr&#10;HxV1j4l+JL668L6dLa+TLb3GmhBPJn+4eh9+tfesWheM0kZ38XLtNtsWH7GPkfH+szjn6Zr4ephq&#10;ynvr1128istkpYSLceXyN82dvty0MbKq/KrL0r58/b/ls7z4SxtNo277JqkbxeVCDg4PNevX/hb4&#10;hXdjDBYfEs28yjEkv9mqRJ789PpXiX7Y+heK9L+F91Lrvj68vYbe5jaaGGxVN+TjqOg5rojT5Yvm&#10;l0ehvXfNTaPk3TPDHhW98LePNX8SeKbTQY77Q3t7W6v3IRHK8HCgt19BmvmL4a6po2meGI/BbAed&#10;p+Q1zDbusF3yf3iMyjOfeu0+OHje/h+IeoaDb2zXVja6LIRDLhkWR1IDH3FeT6D4o8QXuk29pcvv&#10;8uPaoXkCto0YSwqj6Hz2d4imoxgtWkken+F/GYsdUji0u7aGTduUxsQQ3rmvrv8AZx/bm/aa8JeM&#10;vD+gxeO9WvdOa7igksLiZnjaMnB4+lfCPgzSriw1KPWZrpkaOUMo6ivuD9nf9ujwH4D8RaPq/iX4&#10;EaNeyWNuEOpWq7Jd2Pv7eFLV584rD4mM4T5V1Z5uW1KkZaz5V2P2G0/xTpdvoVnqd/NHb/aokdnk&#10;YKCxH1ro7KVZIlljk3q3Ksvevya+IP7VfxI/aU8YQWuneIbmx09rgf2baLLsA5+Xdg81+k37M3/C&#10;Z/8ACn9Ki8dxmO/jhCSfNnIHAP5V9vkvEFPNcVOjCOkevc+ywuKjWlJLoelW7cYqSobM8dKmr6c7&#10;AooooAKKKKACiiigCSiiigAooooAKKKKACiiigAooooAKKKKACiiigBr9KbT3+7TKACiiigAoooo&#10;AKKKKACqt2oMuKtU1o0f7woE1cqynbDnHO6vkT9u39nb4j+KNatviX4GmuriSzlV3tUkYjIOcgV9&#10;itDGwwVpslnbSLteFT9a8/MstpZlh/ZTbXW66MipDnjY83/Z21vX9d+GGm3vinTJre+8lY5o5gQQ&#10;QOv413VyZkjYxjpGT+NXorO3hGI4VX/dFDwxlfmWt6NF0cOqfM20krmkdEfnj+1x8aPitdeLNa8F&#10;fESH7Dp1r5kmn/ZY2VpMD5eR196+T9T/AGytd8YeB7z4WePdMsTaWxP2Oa5YySAegNfsZ8T/AIV+&#10;CPiLoF14e8SeH7af7ZC0TTGIeYmR1BxX5J/8FC/+Cfk37Nc0vjHwx4shutLmkJELL++iHXGPSvzr&#10;Oslx+HnOvKo5Qk9X1XlY+fzXD4mMeanLTsfF3xa0nwhrHixbvRpI7R9rGRWHyt6YFcFq+p6JpcEu&#10;l3bL5MnyyNjrS/FLxPc2fiexeA/at29GdYzkD3rF+Cn7O37Q37TPxitfhV8PRY6hJq0rGzguJvKK&#10;4GTk4PbvWmBwrlRWrsj5H2dbFVlRhbmep7b/AMEzZNW+EX7dHgzxw8azaTes1nEFXODIM5x36V+7&#10;mreMfAXgnT1u/FMU91eXa4sdGgw092T0CqOQPrXwX+yT/wAEuW/Zp8X6LqPizVI/FnxNgijax0eO&#10;Q/2foKHgyyH+I9x3Jr9DPh58GPDXwykk8beMb6HVNamj36rrl++PJGPux5yFUenFfR4HK/a1FUxM&#10;b26f11P0DKsNWweF5JOzOds/CXxf+J2nSR61cN4H0OUbo9J0pVk1GUf9NJTlUH05rrNA+G3wO+B2&#10;mLrE1lY2ssigzahqknnTu2Ou98tn2HFZd18TfHHxU1OTQPgtp62+mqxjvPEt2hVE/wBqJesh9G4H&#10;1rc8G/s7eD9D1dfF3iea58Qax/FqmuSeaw/3FHCj0r6RQhGKjBWSPQt/MVpf2g9LvS0HgLwJrfiT&#10;n5BaWhii+odwBimQeM/2mNZlE2kfCnSbGFuQmqat5jp/37H6V6vp9nawW6x2sMaov3VVcAVYEEa8&#10;qi/lVR0vcLnl1zL+1O8Szf2f4Nbj/UhrnI/E8VSXxj+0npspbWPhJpd9Gowy6brAR2+gcY/CvX/L&#10;T+7R5MfZBTJ07HkM/wAatFgtlsvHvgPXNFZm+ZdQsTJEPffHn8+K5bxn+zj+xl+07A1x4m8LeG/E&#10;U4XnzowZV9sjD/ma+gb23gkt2WeFJFYYZXXIP4d64PxX8B/hT41uPtGoeELdJuvnWqmJs+uVxWdS&#10;jRq/FG5XuuNrHi0v/BP+18I2scXwX8bXeh2cY/d6SyrJagem0jdj8a5Txb8Ff2h9KiuNH1v4faX4&#10;o0+4hMVxFptx5JmjPBDJJkHjsDX0H/wqb4h+FYdvgL4rX8eOEs9cxdRj2yfmA/Gq3/CXfHbwsQPG&#10;vw4s9agX/l+0C72yAevlyfyDV5NfJcLUlzJWY4qKR8Raf8Ffg98GrrUoNF+HOoeDZr6HZJbXtnI1&#10;tGSOq7t0a/pXlk/7Gnhvx3d3ieIb7R9Yspo5DY3mjwm0vBKRwDIjbCPwFfpi3x0+FOsNHo3i4tpc&#10;0jYWx8QWJhJ/FsqfzrA8U/shfs+fEe+bXtL0W1sLl13f2hoMxhk3dmyhwfyry6+Q4jmvQqfJiuqd&#10;7dT+bH9pTwn8RfgJ4zuvAfiTw74s8O29tcSNb3F5D5kNwmeGV1zu49ea8vvPiVq17aw2tjdHUFmf&#10;YqsuJAT7Gv6WviT/AME89X1WwX+x/HVtr8MfIsfGOlpd49lkGGX8jXivxK/4J/eDdZ0mbRfjB+yB&#10;pWoW8S4h1Dw3YxXAX0bHyOmPYEiplhcZh/jpX81b8jxa2UU60nO5+FPwq8GfGXx949074W+DdFup&#10;r7VpjtiWb5oFHJYDpnFe0eNPhH4l+DesanF4z8NarG9tCht11xQzTsB8zKQACua/SD4K/sE/s9fA&#10;z4qt4x+FXiS80m+l+W70jVIyzMD/AAqbgb15/u10nxR8D/EbxN4nbwr8SfgX4X8UeFZJsQ3kN1/p&#10;EC+6MmG/MVw1K2HlUtNOPyaM1lNKFNpxv5n4dXfifUfFGuTQ6bbQecrk+XbxNwM1X1iHxp4isNQ8&#10;OeBvDV1eX1rZ+fqN9M4jjt09M9elfr/4o+AP7EP/AAkv/CG2fhR/BGuSN5NndWujvDFNIemSR5Z/&#10;OvO/jT+xHrfha9bUvF3gaXxBawwhZtQ0Vgs0lv12SBOSMdiCK6KeIo02mo8yXncinlNP44y17Hx/&#10;+zp+zf8AEL41R+EfiV4R8NX3hO18N6UxuNVs7sSG7bON4U8A5r9Ivhjqtl/wSJ/Z1sfF2jWC+Ifi&#10;h8TL43dzdaw/mSLbnG1WAPyjBGBjqTR+yvY/AQ2Wg+CvA2qyaZYHUEbXLC6thGtpaxjc27HqwFZP&#10;iGe0/wCCgn/BR6zi0mVrjw/od0sEKx/6tLG2PLgdMFv0xXoYXE4iUVVlpzOyXZCre2wNNJL35OyR&#10;13/BYP8Aa++Icn7Mvw/8L6loNjayeKoEvfETNZtNDapsyFKk4wSe/pXzT/wT2+JXw28Z/DjxNFce&#10;C/CVj4k0W4K2lzZqiT38eM+bsLkhR3wce1fTf/BQn4v/AAz0/wAB+OPG+sx3dxZyW40DQbe1jXdu&#10;A2ZGeFG7vX5ffALwzr4+NOh+HrrTrHSNQ8LWc101wbzznvYXyfLcKBjrznNb46tTrU5SlsupGMf7&#10;xOWr+W57R+17a+AdL1DT9V1/9oS68M/aUFzPptjYm4jLMO2CMGvcv2LfAGuaL8D1174deGpdSs9Q&#10;uDcQ6hdXiQteDvI2R8p9q4H4sfsn/Cn9pTTtD13xNPdWksduhlOmHEchHbaa+hf2etH+G3hb4LaZ&#10;4M8KeOHSz0GaSK5t75ipjAPU5rkwNDDS/eJa9dLHi1HFp9/maUngz4pw6WviSP4eSSthml+z6pGS&#10;vPfNfJ37b/7J/wC0h+0v48stX+H2n6lHarGkU1rcXC+XGAOQDnHNfYWv/GXTtTmm8OfCq2uLzdDm&#10;TUhHttovfn734Vc+H/j+5+Hdrbp48vpdetriTFxeWdqEktc9tn8Sj1zXtRpUPae7YmjP3bpK/qfM&#10;/wCyx/wTF+GHw/OleMfih4L+06xZsh8hr7zF3AdWH17Zr7e8MaBPb6JJpzabDDZyn93EIgEK4+7i&#10;ug07w78PdesF13QZ47m1cB/OhYHH1I7+opsuqw39+1ho90rR28fyx7Rz7V0Qw8faa7PoOVSotSTw&#10;x8PtMFk1npmm2sKt1EECrx+AFXLr4TaRJA1rc28clqeW3Rq2T9DVGPXXdv7NvpGs2/hWM8mrl1da&#10;zPp0a6YuxEcbpZmOWFdEKdCnKyiZxnTet9T5b/bW/wCCV/gr9pRY7/wL42m8L3yR4kXa7W83PO4D&#10;lSfbivkv4lf8Et/CHhLwfa6drvxTurG60uZ5763ktzIt2q9XiK4JXH8J5r9dF0PUNSsGslul3TQ5&#10;Deleb+P/AII+EvEFkuleKY5ppPMbyJnQbUYjtXPjMHzQvDf8DanWto4/Nbn5g/Dr9rXSfgx4msdL&#10;+B39rXcllItvJpjtIwnj6ElSDjPX2/Cvdvjx8K/FX7T3ga1+Jnwf+KC6W1ygj1vSbuz3+SfcYypz&#10;n616E/wW8Pfs/wDiWfW9Z8FadIt1dMtvrlnpn76MH/nsew+lcZ+0RPe/s8eGP+F5fDHxBJCZrgC6&#10;02Rc295kZwG/Dv0r4etk9SnWvu/PU9rDyp4yn7KtL0bKH7J9l4S/ZQ8Y7/HXxB1DVri508pNPNau&#10;6q2eigdBX0fb/ta/Ca4uv7KtPF8imR8LuspFxx64r84/il/wUG1j45eDJtR+FPw/vNF1+zlZNRm0&#10;8E+a3bbtBIH4V7R+wHrfxT8f/CyS8+O8mgNe/a2FiuoSbbqSPAznkHOe5FeZjshliKntJNL52NoV&#10;MVgoezpxuu+/4n1ndftReC96pa+LGKtMIdphfknv0/Wq+v8A7TXw30LUG03Xfit5VywHk2tr87c/&#10;7IORXN2/wa8E+LreSyW6/snUo1P7tpBIm3+8vpXx18Rf+CZfx+034g6l45034j6X9nsd11o7f2nt&#10;munDE42nqeemcVz4Hh/Cyuq3y1KljcdKVnE+o/jZ+1domg6WLX4RX1xrGrXEbB5rq3eJIOOuW6n2&#10;r4z1b9vjxf4UhvfCv/CtJINamMwulurczm+Y5w2T09vSrH7M/hn9pn4mfHS90r4uazJpugWKsJLn&#10;VrhFQMPTewGc/wB3NfQF1+zl4Lub03Gn+KtN1KXd8rRyRu5/WlisLSwNqdSCcd1b9WcNaGZV/eUZ&#10;JeV0fNHgr9vP44eL10H4Saf4W0e71BbgH5bPbJBk/cLHOCK62y8I/H2X4lSfEz4h6tJY2mms01rp&#10;4vTNJJIOnA4x9a+hvAf7L+g+E9ZfxRZeG7W1vpPvXP2cCRvfjNbOt/CmTVXe5l87zC2GZl4NY4jM&#10;sLOSlCnyyta7/QxnRxMox5r6ep896v8AtteGvA+mHU5bi/vNaZubqDVArwyk/dMZ4I/CsD4x/ETx&#10;R4y8Lrqlx8W9Hs11ZUlurOa7fzYCe4AIBPtXrHxH/Yx8KasZNa/4RmxkuJlwJI7f5w397jvXiQ/Y&#10;LuY/FkF3408bXl/b2s3mQ6fJa7ABngE9xWeHjgo7uW93fW/octepjpLlm00+n/DHafs36148/Z68&#10;Ef8ACYaB4gtJraO6+3w6pNG7TTMh3YUg5VTivu340/8ABVzwj8TP2UPDvizwDpW/V7jUI47xroN5&#10;dtJERucgD51z2r8+/FXgzwPpF0fDWtfEzUrWx8thLotrdKq7SPujI4r9JPjB+xv+z/4r/wCCYmk2&#10;/hqxbw9bWGlxXdnqKXKiZGIG5mfvmvrsorYzEYWq4VLdk10O7Kfryp1VzKy28jxb4A/8FM9E8V/G&#10;WP4aeO3t7ibU1Z4dQ0exlCxMOcMhBr6wt/i/4XkENrBczOJY/OVxbSYx+K8V8h/sI/ss/Ab4T+Op&#10;PEvhLxrD4r1qSEFrm8vI2kiBHJC9a+2LKyijjWZl3MseAx6gV81WlH23ut369j2Mv+sRwyVdpvyM&#10;G5+M3hEWK391PMqtIRuW1kZhz6ba83/ag+IPw51/4VapZi+vJGZY2Xdp0uCd69Tjiu/uYvNvXRRw&#10;JDtrlv2hNLjb4FeJJJzIZE08yRJGmSzKc4p4WEXWXNf7zqrVoxpn51+MPgH4h+I1r44+LXwz1C1t&#10;7nSdLczaXe252XSBGyVx3xXyd4c8cXItrXTZ9Ha2ZYczYHVvWvopP2qPhV4E0PxDD43vLuTV7nTZ&#10;0jtRcFCjFThCo6g1qaH+xBrXxi+A3hX4w/BzwhNY6lqGmsdV8M6hceXHI2RtliduhI7d66aePgoy&#10;p1abjZ2u9n6Hj5pg6eKipUJJvt1PB7PxG4dYfNPzV6J4P1S8ayRXuEYeleczfC74leCPHuoeCviN&#10;4Ok0u4sHAZpJxIDn3FdnpslvYWn2W2l/eduaWMhTaUVqfK8lTD1LTVvU97+Cnxtg8H6ja/2r4Wst&#10;QjgmVszZDDB7EV+y37I3x/8ACHx4+FVjrXhw+X5Mawz2rH5o2Ax+Vfi7+yV4W+GXiG08QSfETVTD&#10;fQWO7SIWlwryZ/nX3p/wSX1vRvDnizVvDb6+FN1GphtpJOpz2oyDFrL80jQ0tPc+lyevUjL3tn+B&#10;+h2nvuDHd7VZDDHWsyCXG5oX3c84q1FM7Dmv1NfCfS83My0GB6GioQ43gbqmpgFFFFABRRRQBJRR&#10;RQAUUUUAFFFFABRRRQAUUUUAFFFFABRRRQAj/dplOfpTaACiiigAooooAKKKKACiiigAooooAKRz&#10;hc0tNk6ZoA57xTDfXOgXyaTc7bwwsLeTbnDY4r8s/wBoL4cftE/Gn9oi38L/ABO1S6WztZyLiSSE&#10;rB9nUkt7crX6xL5GWZSP9qvnL9ur422Hw78PSeGbjwTNdQ6xZyQS6lCoUQbhjlsV8vxJgaVaiq9W&#10;o4xhq10fqceMoqtRte36n4SftneI9Df4wa1o/giCGPR7a6aG12RjLKvBOfrXsf8AwRQ0uSL9oTWv&#10;iLY6A2qappditj4dt95Gy7l/jAx0UZJPtXM/Ev8AZDGu6rdeJ/DPjLTr7zL5hJZ2d4s91HyTjyly&#10;c59q+8v+CDX7C2tfCi08QfHr4k2X+landeVpFrMhDQxpxuYHua5Mko+1acYtR/A+ZyvL639pvETh&#10;a2i9D7s+E/w1s/hJ4cm1XxFqEdxrN9G13rmsXGP3kmM8+ir0HPArAi0/Wf2ltb+06istr4Ps3wsU&#10;LYGquD97/czVr40alffELxtp/wAF/Dkm22mQXPiC6hTlIFP+r46bv5V6joWmWegaNaaVo+nxw2sC&#10;hI1H8K19itY6H2uqd2JpWi6ZoulwaVpumi0tbVcQwr2FbcDLKm7bjK+lOCIV5WnBQvQUJCbuAAHQ&#10;UUUVRIUUUUAFIVB7fpS0UAIVU87aQquOR+lOo69RQBh634b0XX0a21rS4bmFuqTQhh+tcXd/s2+A&#10;re6a/wDDT3mgzMcmbRbxocn3XlT+Ir07y0/u0eVH/doGtDyO68L/AB98MTed4a8cafr8Kfdtdatj&#10;FMV/66pwT9VpyfGDxVoaeT8SfhPq2ngf6y500C6gA9SykEf981615Uf92ob+ImDEaHOf4VyaELfd&#10;Hlv/AAkX7P8A8aNPk0jU20XU4en2bUlDSIfdZACK5vWv2KfhvewmbwRr2paEuPlSwv2a3/78tlcV&#10;6d4v+FHw/wDHaKPEHhSzmlH/AC2kgAcfRhyDXOv8BLvQEZPh78R9e0tv4Ybib7VAPba/OPxrGpRp&#10;1FacUytLWR4J4v8A2QP2hvD0puPCr+H/ABHao25Vus2tx/wHAZc/iK8q8bfsO/FDx9r0mvWvwX8R&#10;aH4k8vy/7X03xQtlH9WeNjv+hQ5r7ETUf2kPBrhNW8L6V4ks1P8Ax8WNwbe4x/1zIwT+NWLX9oLw&#10;nZN9l8b6Nq2gSt97+1rFhGp9nXIrzf7Fy/2nPGNn5aIz9jHc+M0/4Je/tk+EtA1DXPA37Q+l3eva&#10;5prWWpWWraZtxCwI2i5jGXYZ+8Y8+9fMvwk/Yz/ak/4JreHfGHiD4hfDXxXr1xqitBp/ibQfEjTw&#10;6bGx5G1AH2ndyGUV+0HhPxd4W8VWYvdB1+zvo84Vre4V/wAOOlUviP4M0jx9oNx4V1hN9vcwMkyr&#10;1GRwfwr0o0aajZLbYdSCqWcle2x+MHxk8P8Axi1fwdZ/DLxZ4W8P6zZ39qJYbae8+y3E24Zzhzu3&#10;fQV538MP2av+FRXU3iG6/Z98SC7vvla6t3e4+T+6Hf8Ah+nFfo18XP2JvEzRtpHjT4Yaf8QNDgBG&#10;nz+SjXtuueFw/Jx6g15j488IrDZ2HhvSvGuvfDq40xdljBJaGMAeh80bXHtur4fMqNfD1nzRlyvt&#10;qvuOZ4OjUbcopny7YfGTRfhtHNp/ifwZrdjZ2zZtR9m3Ov1FWtL+M/wJ8bbb+8ttQmt3b7strIqB&#10;/wDaxx+ddH+1pa/tl+AbD+1vg38P7b4jHVI1S61SzZY5o2A+8VXIx+NfOmtSfEf9n79mn4hfFL9o&#10;/wCFmtaP4o1KNZNFs5NKP2WNiQu5ZU+WMknnp09a4cnx2YTxM42XK3Za6/czzcXl+FnUShCSfqe3&#10;L+0v8BvBWvw6TH8TbGFmbH2ex+f7P7OBwBXrOjeO/B/iLSor9b+GeCSQLBKwC+cG7rgnIr8XPDX7&#10;SUWseJ/s/jDwRYrZXc37z+zVZXViep3Md344r2bwD+0F8R/hlqMWv/Bm3tZNPtWLXmm6pETBcL/t&#10;c8N6EV9LWlUo+7ONr9eh5dfA0cLUUKl03sfqd4M0i88ARah/wr3xBdaTDqGW2riW3DE5/wBWen4V&#10;Dp3jj44eC9eS8+x2GuWs02bt7SIwyqv94DpXzj8Av29vgJ4k8L2mseOPEWteEmnbe+1WntY5O4Bf&#10;tnpiuov/APgox8EtMkvXnn1bWLaBx5Op6bpZET+gJJG01rQx042u1oTUwcuXV3Xc+u7DV/C/xGjW&#10;TStXQXRx5jRv91v7p9DXU+G7vTrIroFzrO54/wCfpXxf8Dv2lvh58TtV1PXfgTLdaZ4jWNbi90/V&#10;rT5ZVzwdoPf+8ORXrPgL9oPwfL47stG+I3iK10fWZGG+JGY25bPTzD3PvXrwzHDK12rs4Pqct7fc&#10;fVdpqFpaWeSvNU59QXUDtccZ/i7VyOo+MLGO6W3tr7zFdQY9jZ3D1q1Za7LfsLO0kVnbgx7unvXq&#10;81OUboxVSpzWtsbVx4PsdbtnhMaeZJwwOCGryz40fsi/Cnxx4NvfBmu2t9b2t8pE1ulwWh8z/noE&#10;9fpg13+mX3iDSdVfR3SPy2+YSbhk1qXraneyRy2jnzM/MWrH2VOf2Tp+sSpxvFnyR8Jf+Ce7/CLw&#10;vc+F/hf4U8NyG6uFaW81eaX/AEhQerIynGB71kfth/syv8DvhrJ8TtN8MaXqTLZlbz+z4WAspz0c&#10;Bjyg+lfaMs0dpKG1SJZJl+6xNY/jbQbTxz4fn0TVn86yuF2TQ7vuj1rlqZZh53copnVh8xqUfhlY&#10;/Hj9lv413Hxb+KGo+Efi/wDEf+xrWzjb+zbm5uFt9+D/AKsDHO4dBXs1n8dP2G9d+KenfBjStK8Q&#10;JqF1dC3k1KaRG3seMrzlAexFUv2jv+CTnxE1f42N41i8X2t54QS8NxJb2+5rtFBHy7Dw/HvU/in4&#10;Afsr/DfVLP4tab4Z1BZre5SHUpryRw1oyrw6qeU59M4r5vNMHRwlCU5Qb005dT1MNmuIl7rme+eL&#10;v2QP2fvCNius3v2i3juPlt90ssk1y/oBuryPxJ8BvDI8Qx6Z4dt9S025Yl7dri6EQfHtuI/SuJ8Z&#10;ftCa58UJdO8C/s4+KtWt/EsN84t11C8a7sxET992fJT8K2vgz+zL+0APiXY+O/2gfiNDdQ6aZJkt&#10;/D96X3MT3Dfyr4KnluZY6oqlOTjHtL4vzNqmbW92Db876fczqvDXxm+JnwtvI9N1921TTYZNsrM2&#10;5kXPrk5r0b4k/tsfAX4YeGLPxH4n1e6lhvo9/kWtsJGj/wB7JFfOf7efxvv/AINX9h/wr+082W+h&#10;MkjXdhght2Nm3pnvmvJ9F+GeqfGvwrY+LvihoN7HYzXAa8s7OMjcgOchD6+tdzyv3U8erJPTuy8L&#10;io4mm6d/ffXuff3wz8XeFPj94btPiV4M1ppdLulIVnXYUIP3dvY1ieN9Bi07U5msLqZflIaS5zgV&#10;4n8Mv2kfgX8K/BUfhTwp4vuNBsLG8eGPSYtjTRv18yXfySfbjFel/C/9qnwr4y+F+teNNftf7SFn&#10;M0MMskYU3I6DkD+VcFOpKWKlTp05KC2k0ediI0Y+7KS5uvkeC+O9Y1Lwtpl54L0z4Y6pqGu6lPKv&#10;9o2th5iS+b8sfzdsEivtLxn+yr+1x4T/AOCUGleHvEt3dalqGl+Zf3mirKTIlqRlI+euzrtr5H8T&#10;/tC+IPh38T/D+t+Ilsf7Mk1+2lm0u1RvNSFXDfKW+9xX6nfHz9vv4QaZ+zrrk3gG/s9b1y00mNP7&#10;FkkK+U8iDG/0A9q+xyGlh/qlWU7q++u5jkccFUp1KkZ35rp/I/MH9k2y/aW8c/GLw3rcZ1Hw9Dpr&#10;77u+vtE2R+VjoMkZzX6HaVb/ABChito3+IkcimQyPusFHnZ7cHiviLQf+Ck6+Hr3w/dfFi306a1u&#10;rpba6tbGzdPsZZscEj58V9QaV+1v8FbhEuLf4gwtC9xsjZ4WG33Py8CvnsROVHSK927sdmXSw9Gm&#10;4QndX6nc3GieN5riZF8bmNpJCytHp0Z8vP8ADzWZ408C/Eq78DapaTfFa5lt3s23Qw6bEGf261Ha&#10;/tQ/BELdXH/CwdPlW34kKqx3H2wKreIv2q/gfqfgbUrHTfGKrcSWcnk+Xby53Y4x8tZUZVva3v8A&#10;gexKdN09Gj4X+Ivwl+A+gfE688SfEDwvp8VncaK32jUry1QSllHJX/axnpzX0d8Iv2zv2QvD/hKz&#10;0jSPiWsdnZ6fClvDqVq8byKFwPLQj5vwr4h+PfxSfW/jFp+k/EW83aDY6ZO6SN8okmKnue+K5PwZ&#10;48sfEdsLrRdFuIYbdCtn56/Nt7EH0Na4nDqrRV09fM8/G5lDAyi1DdI92/4KJ+LPgt8SfEmk6x8A&#10;PGY/t6+TdriXUZWLyh3Knnd6V81nR9b03UAxZpCD/rFzivPf2gfF17aa1p/iDW0uob6yuCI5YpOi&#10;f3T6ivSPht4wtPG2iW81rdM3H7zK9K6fZSw+FhZaHzuZVPrTVRaHoHw81i+tG8577btXpXun7IH7&#10;R998MPj3pGu6tpUl/YteIjLG2GXJxn6V85X1/wD2erGJfu9/WjwP8WNR0PxXa31iii4t5leNnQFS&#10;QcjNedTw7eI9slscuHxUsPUg3LQ/df8AaP8A21da+BMGjajo/gNtRsNQtVklu1m2hSRnb061Z/ZJ&#10;/bgj/aS8ValoKeE5bH7HGr7pJN27Ppx0r5o+HH/BQn4YfGL9lu70r4peEY77XNF01pJrJV8qKfy1&#10;4Cv/AA8V6J/wSd/bP+BP7WUWrR/DH4R3XhjUdFjWDUEnCMrc/wALA5b6kV9dgsRmGJzBShXTpv7N&#10;tV5H22Hr+2qrlnfQ+3N/+koR/FV6qsa/vk21ar7CLZ6AUUUVQBRRRQBJRRRQAUUUUAFFFFABRRRQ&#10;AUUUUAFFFFABRRRQA1+lNpz9KbQAUUUUAFFFFABRRRQAUUUUAFFFFABTZPuGnU2T7nSgDJmMiCU+&#10;YF3cLXw5+0/H+0zp/wAbG07XPD954i8HXsmVt7WwMiBf7vAOCB3r6F/bL13TNA+HbXl/rGr6eqzK&#10;ftWlLlk56n2rc/Z18SaJ4w+F1nq0OtXGoRLGFN3eKPMbA5Jx0r5vMqdHMsV9SlNxatLTr5NGNSPt&#10;LRR8k3fwm+Dv7Ovx0h17wj8OIvD91qXhKWZry8i2nULtiNsSEqfnXnjrX2B8C9DTwL8H9Ps5UCz/&#10;AGP7TdhucSMN5yfqa+df2mp/Efxx+ONr4Cvba30nS/B+vWslqsfzSai8gO3nHygKDxX0x431aLw1&#10;8LtWn85UWDTGSPdxhtmAP8K97DUI0aKprZGsYezVkY/7OKN4hXWPindD994g1ItDj+GBCVUfnmvW&#10;QeOlcN8EdBXwr8O9D0BBkJZq+7/e+b+tdytbWUdh83MKDx0ooooAKKKKACiiigAooJwM00tnjFAD&#10;qKaHHYU3zATkUASZ4zRuHrUZfmnbu9AeY7NGaaXGdv8AWjeF7UAOzSZ9qFbdSgY6UABBYdcVl3um&#10;Q6gZrXUbNbiF+DHNGGX9a1KKAPOdW/Zt+GF1dHVYNDbTrrqs2j3L2zA+p2EA/lWbdfDX4weH5PN8&#10;DfFiW8j7af4gtVkXHZfMXDfma9YppZAen6VPKh8zPH08d/FvwtIq+OvhBcTRRn5rrw7ceepH+43z&#10;VYb4sfAz4gRDw/4ovdMjkm+RNL1+zEUwJ7bZRz+FZ3xZ/bI+HnhrxvP8G/hjomqfELx5bRiS48K+&#10;ElWRrIH7rXk5xFaKf+mjBiOit0rhLv8AZD+L/wC1Lfx+Jf21fE1ra6X5m+z+GfgtWisYlP8ADfXp&#10;xNfv6qghi5xsYcmZU3LdjuupwPxKuf2ffFniLUvB/wCx18N9Q8Z+MLO6a2vZvBuotbaTpc/cXd62&#10;6BSvVo0Dydttcj4n/wCCV/7QvxM0CSX9ov4u6b49iuIts3gUwz2WjxL1xmN1a5Zf78vGRkKtfWmi&#10;fslfDzwFo0Gh/BebUPBdraLi2stBcR2yfSJgUx9Bn3p0+gftJeFVEsF1oviqOMfeuke1ucexXK/o&#10;K5amX4OrLmlBc3dbj5uzPy8f/gg5+yn4C8SXWueNf2YfFK27FgF0nXJr6zhJ/iXaRIAPoa8W1b/g&#10;ilpmueJ73R/gf+05Z2tjK7FdH1q1MtxbA9E2Eq3HuM1+0yfHC+8MoIfiZ4A1jRl24kvPspuLdfrI&#10;mf1qa30b9nL462jObfQtejYn94saMynvyOQa4a2TyqS5oVH6S1OerRo19Kkb+Z+D/j//AIJ0ftq/&#10;sy/DC68P698MNJ8eaL5jPJeadcP9oC9ituw6j2NfK+s+HviP4Ujknu/CvijSbZpSbhdT0edLcY/h&#10;LEbR+df0wa9+xl4Ind18D+ONd0IRqQsEN0txbg+8cqt+mK4HxP8Ash/GqBWhsU8KeK7M5DLeWv2W&#10;Vx6EYdf5V5csrxmHk5KKl6Ox51bJcPW+BtfM/n//AGeL39pTxZ8U7DWfgB4V1S5ls5Nt5NpMZdGh&#10;xyinBB+leweOf2kPj1D4kuPhnF8K9S0u+Kssk2o2HzTer8jj61+qXjP9kdGsP7P8X/ss6lZ28bb2&#10;uPDUe8g9c77cqwH4V8qft0/Aq68afD2Hwh8Edehs9St/3P2HxPIy3IGezXAyPzNeXisNVxEf3tFq&#10;SenZedx/UI4Wn1fozmvgx+0Zq3wF+Ca6nqvjj/hItbt/KNxpOrXG0LuP3UPXaPXmul/ZC/4Kc+Ff&#10;2rvivdfDSTwivhvVLWQmK+/tDdDKc42jIHNecfsmf8Erv2gRpGqeJ/jbqmk6r9otPJ03SWuWMP8A&#10;vNIhIB9ODXXeEP2H/wBoL4C6rdP8LvhJY2qTffNjq0c276ebGpr0MLmksPH2VSd7fI5/7HjifeT5&#10;W+59panr9zp+of2XHak7PlkuZDkg+qnvRo/im4sbp7eS/kk+bJb0r4lu5/29/hjqcl1a/s6+JtWg&#10;c+ZJ5WnyzQqc848p2/QV1eiftyePfD91BpHiT9mnV7C8uUAvFuJJ4No7kCSEV9FRzalJK7SPPrcO&#10;42OsdT611u7fUryC5jmkKjsP4qyNW1PxDd6jHZ2kvkQZxu718yv/AMFIvh1o/ixfAz2FjHJIR/os&#10;mtg3Yb+7twO9b6/traJ431R/BupXF1Y7k2xw+GrAPcf8CeRyM/8AAa61mmES+M5f7BzH+T8Ue5eJ&#10;PFXw78JRJN8RfHNjpNu/Ed3f3iQoT7MxANedeNvjd+wfrOtyfCP4t/ELQL6S+2xxLNHtjlD9NsoO&#10;DXy1+3P+y78a/wBpm306X4c+GPFVzHYx7WTXpy8mzOdyrGgUfiK8isv+CX3xWuJ9Fl13QvEEMNkd&#10;1yq2MjsrcHKEkYAx34rkrZph5O2nzO2hkuIgveX4n29q37GPw6+FGty3P7PuoW+hw3UfmSQzW6zR&#10;zKehEpG7B9ayU0b4neDbe4uPE/hm3uNMt13NdaTd72f/AIARk0zTP2iB8OfClj8PvHPw/wDEN1Z2&#10;FukK38/liTAGM7P8M07x9+1P+zx4W8I/bD4h1CG4bH2TR5NLk+0XDH+FQeDWalgZJyWnoc+Iy/HR&#10;lZxuu/UdL/wgHxP0SCeS3tdUi3f6PPcQrKYH/u4IOCD2NcH8Y/2hfB3w4urf4Z3vh2PWNQjh3L9l&#10;uEt0hXPAcgHB9u4rwL9pb9rS01q106w0jwdqHhi0vJn+33EMx3yxZ5RowAFJ/vZrxHXvFUvi3VVh&#10;+FGlf2fDPGFm1CaQlnbsSzZ/nXjY+tTxEeVRuu/RGfJ9TXvP5Hr37Rvin9k3xpdwSeLvh1Y6N4pa&#10;RBaXui3blHPpcKenruBGa9N1H4t6j+zZ4D0XQPGnww0zxRpviHT92i6bosyefPCByfkIX6Hk18Wa&#10;v4IhsNbax8U+II7m8Zd0100g2gY9z+tavgn4QfGvxV4Ws0tovFl1rkWp+V4avnhkksoLMty0LYwD&#10;j1zXNRw1Cq1KtLRL0T+R7OFzSNXC+ylSi7dWtT7S/ZG0j9l/9qH42eH/AIgR+FfEl3HpqXBm8Ka9&#10;qccMNjcRqSI95xuwR0PpWl+yN8a/Bnxa/an+InwcOjRapJdWt5DdafJN5UcO1vlKyHhiMdj2rD8C&#10;fHP9mX/glFceHz8a9A1LXtQ1qynvbjRdPt45bmUyIU86TeyIvzZxzzg4FbH/AASA8VfC39pf9rbX&#10;vG3hLRP+JT5d5cXFjqNqqNAsmSofaSP1Ir2MHRp1MLDli+VtiqUacVSlClbXW3mjx3xNqn7HWgeN&#10;rXwx48+Mup/25p9/Ju0uO3+02lm6udu6QHAPbmuf+JXxC0vxh4zuvCFr4xuLXRtP2l1WFopLzPck&#10;EkLTf+Cl/wCxpefDfUdY+Ivw+1zUF0/xJryya9bRaasn9nR7/wDWIwYfL07V5Da/Efx7/wAJXPZ6&#10;gU8UaXZWcdjpHiC4tViQRgZAbYMMfevJxmV4H2cqlN3kul9vkc2Jo4eLcoqzPRfDfxX8O6H4tk0n&#10;wb47vdBkX5Mw3R2TKP8ArpkfpXaX/wDwUJ+Jnw/07/hCddOkX8e4m21yOFZrhl7Kwxt49a+evFOq&#10;ab4jnt5v+EHgS4t3/wBImjuWjVselYPxE13TfE/l6bFpo09YI8IAxZmPua5KFBXXMm0+9r/5nlU8&#10;RUp/C3c7qbxzP8X/ABZqGqfEKeHWzfbvsMMUKxLCqgk/KP4veuf1D4yXWk28cXhu4S2i2/ZxHJIP&#10;+Ar161zPwu8MeJI/E0cejxPfSLGzLFajLouOTgZ7V9h/Cv4OfseeFvh5pvi3W9a1K88Q4Dzabqtm&#10;rIoJO8RlVxn6gmt8RTw9Cn7SXfY9Gjl+MzKyk97dD4w+IXh34k+II1ln8N316+9XmkjUusKnoWxn&#10;bXofwq1ZvBfhxodUTydnDBvlINfov8Lpfgr4tsLj4HwfD2F7XWLD7Vb3FpahXWHHST5cgg9DmvP/&#10;AIpf8EvLjVtBvv8AhWfxJuoyfns9J1OxjZXbsplADV5dTNcLKKpz0XmaZlkeIwclTluj5Ib4p20r&#10;+VIFZf6VdtPiJ4TsE82KxBuPWrGu/wDBOn9up9bmh8OfADVLy1jI82SFwyv6lO5BrrPBf/BJL9u7&#10;4g+TPp/wcm0eJW/ef8JBG0I/Tn8cVt/wn2TVRW9dzxKeVY6atyHmt/8AGvxxmaz0HX5raO4/cvCr&#10;bVZW4Ofav1S/4N0/2bviR4G1HxV8YtesCmj6zZxQ2VwvKTuGyWU9D9RXzV+yr/wRO+PFx8ZtHuf2&#10;jE0HT/CNndC4vxZ6h50kwUjC8qMA4r9y/hD4a8EeEfB1l4V+Hdna2+lWdusUENjGFjAA64HeveyW&#10;nhXU5oNadj3cmyith5OrVvc6yFj9wVaqvbx7TjNWK+pR9KFFFFMAooooAkooooAKKKKACiiigAoo&#10;ooAKKKKACiik3L60ALQTgZppcdqaST1oABIZOccdqKKKACiiigAooooAKKKKACiiigAooooAM1Dc&#10;XMMY+Z8VNjnNQ3Vqs45oA5fxHY+EPG1pc6Nqc1reQn5LiH5W2+x9K8Z+Ol7r3wfTwh4A+B+q2Gix&#10;63rn2O6ZtP8AOkjVl++gLDB+vFekal8G2sH1XVvAlydH1TUpcvfRw+cd397Yx21i+Bv2aJvD3jCL&#10;4ifEbxjqHjHWos/Zby+VIksxjGI4k+XPv1rlp0rSdWUVzbfII2lK6OA074JWvgD4qeG9CGp3esX1&#10;9fTaprWtXSjzLlkXaOAThRngV6P+0dcrD8Ol0ZJP3mo6hbwtH/FtaQZ/SpPGPwT8Xa544t/H3grx&#10;nJpN9Z2bW8cM1qs0LoTnkHkH1xVK7+Efxu8WeKtIuviH4h0O603S7wXBFhayRyyMBgA5O3FdHvRR&#10;pLlvuen6DbwWNja2kf3YY1RD64FbC1Ut4nWUJ5R2r3x1q2OlUZhRRRQAUUUUAFB6UUUANZiFz718&#10;l/8ABXX9oL4u/BL4OeB/CfwZ8YnwxqHxG+Jel+FbzxcsKu+j2ty58yePeCqyYG1WPQnPXFfWFzeW&#10;dmuby5ijXpmWQLn86439oD4CfBr9pr4XXvwt+N3hS01rw/e7ZJYJpCnlup3JKkikNG6nBDqQQRUy&#10;6PfVfOz1XzRUXZ/f+Wj+R8W/tMeB/iN/wTi8TfC/4qfB/wDam+IfiWPxF41stC8TeF/HXiT+1INX&#10;iuDtaWJXUGGRT83yHbjtUmveC/iN+05/wVp+JHwS8Q/tMeOvDfgnRfAej6h/wivhXxC1i91cSKRu&#10;EgBeNASS3l7SxK5PFe6fDb/gmn+yx4E+Iei/ETUdV8WeMNY8NjPhtfHHja61WPSuMboIpXKqcdGI&#10;JA6GvIfF/wDwTs1n4x/8FQ/iB+0J8UdO8TeH/C8/gnS7Twv4z8L+Ljptx9qQYniHkS+ZjGM+Ym09&#10;s09PaR6/E/RNaL7w+y9ekV+Ov4GB8If2oPjd+zL4l/ae+AUnjvWPiFpfwe8Owa34L1jxFN9qvofP&#10;t3f7DcTADztjAEEjdtPNeM+C4/28vij+zFa/tPeDv+F9TfEXVdNGraX4pb4laHD4ZWQncsLWD3IQ&#10;Wv8ACQy78dTmv0b/AGe/2QP2dv2fPA2seDPhf4Z+0WviO4kn8SahquoPqF3q8rjaz3M8rM0pI45O&#10;AOgFeTXv/BIH9itbSfwXJdeNLXwnfXhuLj4fw/EC9j0WZi24r9k8zGwnqgIU+lDvzb9Er+fV/wBd&#10;gvHXTq3bydrL+u54z+2V47/af8ffEL9kLwHf/FbWfh7rPj66uofHi+EdVTDt9hDSojqXjbndsf5t&#10;ucjkZrqfhHp/xE/ZV/4KjaZ+zN4e+PHjfxP4J8V+AZ9Vm0vxtrjalJaXcUgXfFK4DKCDyucV9M+O&#10;v2PvgT418Z/Dr4haxoU1ncfCmSSTwfDp915FvaB4fJKsg4ZQnAB6VbvP2a/hD4l/aH0z9qiRLqbx&#10;TpOiyaTZ3EN+fIFvI25gYxwWyOtWpfvLru38mtCZaxt/dS+aev8Aw56RuMY4Ga8v8TftD/EnQdfu&#10;tG079kH4hatBbzFI9S0+fSRDcAfxp5l8r4/3lB9q9SXBXcadUgeOf8NPfFb/AKMf+J3/AIEaL/8A&#10;LCj/AIae+K3/AEY/8Tv/AAI0X/5YV7HRQB4zL+1D8WxGxg/Yd+JjMB8qtdaKMn0z/aFcu/wk/at/&#10;ahvprr9oHxe3w38FyMBb+AfBWoFtUvE6n7fqa42A9DDbKMd5Wr6N2r6UbV/u0Acz8K/gz8Lvgl4a&#10;Twj8KfBGn6Hp6nc0NjbhTI3d3b7zse7MST3NdL5a9qdRQAHnimsvyEU6igDLvbATwtE9vuVvvKVz&#10;n8643X/gV8PPFBNzqng6MTFuJrYeRKvvuUivRsD0o2gdqUkpE2PI7f4B+KPDztL4E+Leu2K9Ra6g&#10;i3kR9vmw2PoaEn/ad8PTBLvw94f1y3B4ktbiS2lx67WBH6163tX+7QVUjBWn7vQvmZ5Vc/GrVNAb&#10;d4z+E/ie0jT/AFlzFZrPCPxjJ4qG3+MP7PHj1v7M1DUtHkmc4a01K28t/oQ6j+deqX8Kyw7GjZhn&#10;+GsbX/AfhzxHF5Oq+H7OZf4vPtEcn25FQo9x+6zz7Uv2df2cfGl0Z7Hwbook2/LJpcwif84mB/Su&#10;fn/Yg8BHc/h/xt4h01m/546l5yj/AIDIDXean+zV8JL9vOi8Km0bHDabM0LA/wDASKqp+z5c6dbe&#10;V4R+JHiTS26hm1DzwPwcVE6NGXxQT+QtO557J+x1450uORtC+OdxcdooNU0WJx/466/yrDP7MX7Q&#10;9ncs5m8JatGpyolWS3fP4K1erSfCn4+6Wm/Rfju90w6LqWiwkfmvNSWdl+1TpMRik/4Q/VP+mswu&#10;IHPtgcf/AK655YDBy3gh2SPD9V/Zi+LWp6tHc678BvDV1IjZa8tdUQyfgZIhWNrH7DumjVpPFmq/&#10;s4LPf7hIskKWcjqw6EEEEmvpex1v4/2KtLqnw00eb0+wayR+jLUF98T/AIt2Lbm+A2qXB6FYNQhY&#10;f0rnlk+BlK/K/vZW+h8leOv2RvCPjO6XUfFH7KXim8vD8rXC2YU49vLlArm5P2Dvhu/+r/ZP8YL6&#10;fLcDP/fM1faEnxv8bqM6l+zZ4uU/89IVgcD/AMiinQ/HTUAN0/wP8Zx/Wzh/pLUyybBy7/eyeRL/&#10;AIc+KT+wj4BZ90v7KPjP/wAmm/nNXK/Ez/gl18H/AIp6JceH7/8AZO8ZWqz8rffY53kicdGAabpX&#10;6Bf8NA+vwc8Y/wDgvi/+O04fHmYjcPg34w/8F8X/AMdojk+HjtOX3hytqzPyTf8A4IYLq159k1/4&#10;feMIbGFStvJpfh11nkPYsXlI+uAa8d8T/wDBAr9oD/hKpV8K+AvFH2RpPlm1Kwkf5e2ArLziv3Q/&#10;4XxcgZ/4Uv4yP/cPi/8AjtRt8edRY4T4IeMm/wC3KH/46KI5Rh4yupP0OWtgcPiGnKKPxs+Df/BA&#10;3XdK8V2/iP45eA/F2vw2v+r0u00Exwt7OTJuYe1fTfxh/Zz8PeD/AITJF49/Zx1LT/DPhuEtG2qH&#10;7Fa2sQHdw2fbHJJ6ZPFfZXxk/bh8K/A7wwvibx38JPGMPn3C22mWMdjC9xf3DcJBBGspaV2PZQcd&#10;TwCa8p8JaF8bPj78RIfjT+1n+z74sax066E3gn4d20ED2emY+7c3eZsXF0eoyNkfQAnms6uR4StN&#10;SlJ6FU8HRpxtGJ+fXiT/AIN8vip/wUJ0z/hf+g6hp/whtZLWOPw1oetWFxdT6jBkt584LhrUYI2K&#10;VZyPvBa+x/8AgnF/wb/fs9fsZfD2+034san/AMJ/4o1dla/1byZLO3gVekMSLIWK/wC0xyfQV9gD&#10;4x+LYo18r9nrxp8uAq/ZbbH0/wBdUg+OXjwc/wDDN/i7/vi2/wDjlexTjTpxUVstDos+Wx82+Of+&#10;CaWjeArjWLX4RfCjSdS8N6982paPLLtuYm7+VJJkY9q8vsf+Cafwkg0i48O6f+xprUdvcDbcBbFF&#10;J6/Mr7/5V9wN8cvH7cH9m/xf/wB+7b/45TR8cviYp+T9mjxTj/akt/8A45Xm4jKMHiKjqO6b3s2S&#10;6UJSu0mflz4g/wCCBfwb1bXZdXPwo+JUNu7EiwjaBNp/3924iudu/wDg3l8C6zdxifwH44js1k3C&#10;EaPb+aR/dMhm5/Kv1kf43/E5n5/Zk8Un/ttb/wDxdWtO+LvxJuyx/wCGd/EFtj/n4ng5/JqP7Iwq&#10;d+aX3sylhKEvso/PzwJ/wSX+Hfw/0uz0jw/+xvcSNbptGoXVpD9ob3JDd/rXeav+xz4zv/CjeC/D&#10;/wAEtY0fdatFb31vp9uTbDGOF3c/mK+0U+JfxGlk+f4Jasv/AG8xf41Vu/iz8VI28qD9nvWpefv/&#10;AGyHH/oVYf2Bl8tZpv5s1pw9i04afM+Dv2ff+Cdfxy+DN/qWreIPAureIL27Kx297NJDG0UI6gDe&#10;etet2X7PXxbaQb/g5qy47/a4P/i6+kB8Vvi5nn9nXVf/AAPh/wDiqmi+KfxXf737PWqr/wBxKGsK&#10;vC+S1tZ02/ma4iVbFVOebu/keJ6X8Lfi3pdyrQ/Bi98sRhSpurfr6/fruPAHgDxhoKyX2ufCvWJ5&#10;JW5hj1KAKPw313KfE/4pscP+z/qWP+whDUq/Eb4nEcfA7UV9v7QhrPC8JZJha3tIwb8m2ynUqbIw&#10;rrQ7m5iYT/BbVFCx7tjahbnd7fezXS/BnxJYeJPD7T6doLad5MzRPatjcrKcHoao3Pj/AOK0iyGH&#10;4JXwbZ8hfUosEn6VY/Z/8M+JvDXhWZPE+jNZ3NzfTTNC0gYgM2R0r3KGBweHlzU4JP0Icpctmd5E&#10;GBxtqak3Ypa7DMKKKKACiiigCSiiigAooooAKKKKACiiigAooooAKjpzN2FNoAKKKKACiiigAooo&#10;oAKKKKACiiigAooooAKKKKACg5xxRRQBF827pQCxOCKlopagMT73SnjPeiimAUUUUAFFFFABRRRQ&#10;AUjfdpaGGRigD87f26fgn4r+M37bdxdaE3gT4wW2l+FYhN8FvFHj240S60sliftkHl5jkZ+mZAMY&#10;+8K5fwT8T/Bep/8ABJ/9pX4beCPD/jrwrqHgO31aw1jw/wCLfFUWr/2LcGEP5Fnew5EluoPy/MxX&#10;16V90/Gv9i79l79ozXLXxP8AGr4L6Lr2qWcXlWup3ETR3Mcf9wSxsr7f9nOK4/48/sT+DT+w58QP&#10;2V/2XPh94f8ADDeJ/Dt5Z6fZxJ9ntmuZkxvlcKzEk9WIY/WsJRl9WnBdU9PP+u5tGUfbwl2a+5Hw&#10;58VfgZ+zZ8Gv+CWvhH9rv4J/Ee+b4qQaNpN1ofjaHxbPNf6pqDeWDasvmlZFY5TyduABjAr1b9tL&#10;xf4e+NHxg+DfwM8ZfDzxx8QPGV94JbXL74Z2Hiy30PQplKqr3V/LJseRkfIWJWYd9hIzXuv7MX/B&#10;L/8AZS+D3gjwXqPiP9nfwi3jTw/pFqt3qdvbNLEL5I1WSeNWwgYsCd+wMeten/G79kL9m79o7UtN&#10;1j42fCHSdfvtHUjS9QuUdLi1U9VSWNldQe4BxXTUs6ja2vf5Lt+voYU37qvva3nd/wCR+f8A/wAE&#10;/wDUPFPwb/4Kj/Eb4GeEvCWm+DdIX4Xx6nN8PvD/AI4m1qytb8SfK+XCrFKR95EGOferH7GHwL/Z&#10;r/bK/Z++JH7Q/wC27451C68bW/ibWIdY1u88UXNrceE4YJHEQt0WRRb+WgDDC/MR3r7u+FP7E37K&#10;vwP8aR/EX4TfAzQdA12Oxay/tbTbcxzSQM25kds/vMnnLZPvWV8RP+Cdv7EvxX8X3Xj74g/s1+GN&#10;S1a+kV9QupLMr9rYdDMqMFlP++GqNeVLytftqXf3rrun+H9M+Df2xfifr3jm5/ZX+A3wg+LWp+Ov&#10;hT4y0+9eXWvHPiS50H/hLpYFxbw3l3FbJIAeWC+Wvm4AOc5Pov7KHwk+JHwC/b90Pwx4cvvh38O9&#10;D1bw3cvr3wt8O/E681l78qR5d5FbzwL5BU8FgRuz3r7b+Jf7MvwC+MXw9tvhR8UPhFoOteHbJUFj&#10;o95p6mG12DCmIDHlkDgFcECsv4JfsZfsv/s46tdeIfgn8FNE8P6lfRiO71K1hZ7mVB0UyyFn2+2c&#10;VcXaTfm39/8Al9xP2Vbslbpp/Xqemx/WnU1FK9TTqkAooooAKKKKACiiigAooooAKKKQNzjFAC0U&#10;1WJ+9Sk47UALRSbvWlzjqKACikBz2pGcg8UAOopASe1G4dqAFopu/PGKNzelADZg5X5VzzTNkrRk&#10;Oi/gvNT0UAU/sch/5ayfkKcltIq4z/46KtU0SA9qAIViwPmb9K8s/aI/af0L4HvYeC/DXh6bxZ46&#10;19/L8N+DdLkX7RcHvNMx4t7dOryvgADAySBWN8dP2odft/HK/s6fsz6Fb+JviHPCH1B5Hzp/hm3b&#10;pdXzg/Ke6Qg75COABk1ufs3fstaB8C4brxV4i1648U+Ota+fxN401SNTdXjZz5SADbFAvRIlAAHq&#10;ckgHP/Aj9lXxHa+M/wDhon9p/XrfxZ8SLneLFoYduneGLVulnYRHO3AwHmYmSRskkLhR7kkRVh8l&#10;SgEHJNLQAUUUUAFFFFABRRRQAUUUUAFFFFABR16iiigAwPSiiigAooooAKKKKACiiigCSiiigAoo&#10;ooAKKKKACimuecU3JHSgCQsB1NNZ88Cm0UAFFFFABRRRQAUUUUAFFFFABRRRQAUUUUAFFFFABRRR&#10;QAUUUUAFFFFABRRRQAUUUUAFFFFABRRRQAUUUUAFBGRiiigBAFXpS0EA0UAFFFFABRRRQAUUUUAF&#10;FFFABRRRQAUUUUAFFFFABTScDJP1pxOBzTWXIxR2A+R/G3/BQ748Xf7X/jv9jj9nr9k7/hL9a8Ga&#10;bp9/LrF94oj0+xENxFv/AHjujMr5O1VUNuwSSMV1H7Lf/BQi2/aA+Efjrxn4m+C2vaH4m+G+pXOn&#10;+KvB+n41K4NzCu7bbGEfv94+7gA884pvwO/Zh+KHgH/goX8aP2lPEFtYL4Z8c6JodroMkN5unZ7W&#10;Fkl8yPGUG48cnNea/Df9hX9qfwj8P/2l9B8N+N7Hwrr3xS8SXV74I16yv2ka2R4gqu5VcxNkEcZI&#10;zntUrmjDzt+N/wDIv3XUstk0vlZX/Eq/EX/gqf8AtP8Awa+G9r+0R8XP2GYdD+H01zALqO48f2w1&#10;+yt5ZFRZZbAxjDDcCYw5YdCBXof7Wn/BQnxf8CfiB8L/AIa/CL4Cy+OtU+KUMraLB/bKWQhIjEim&#10;RnUgJg/Meo7A18hePv8Agk3+094+/ZSm+CGhfsgfCvQ/GX2WD+1PiR4g8eXOuajqs0UiOzW7zwl7&#10;ZpSvLM4CgkAdK+sPiJ+yT8aPGP7RX7OvxUs9P09NP+G+kzQeKVk1BfMjka2WMCIAfvBuB544qkr2&#10;V/tWv5W/z8iW+V7dH99+nyKP7Rn/AAUT/aA/Zw1b4Q/DbxB+yfban46+K2oXmnxeHdL8XI0NjcRR&#10;7kJuGjCsh6s2BtUHrW98Yv29/ih8CfDPgnwT4x/ZtbUvi/4+vprbQ/h/4f8AEUc0AEfLTyXjoqpE&#10;FwSduRnGDT/2vv2Vvix8aP2yf2ffjf4Lt9PfQ/hvr2pXfiZrm8EcqxzWhiTy0wd53HkcYFM/bj/Z&#10;U+OXxB+MHw5/ao/Zl1HQpfGXw5mukXQfE00kNpqtncKFli81FYxPwCrbSPWpv7qctPe18kP06R/E&#10;T4W/t9fFG0/aJ0v9lf8Aax/Zwb4f+KvE2mzXng++0/xDHqmmat5QzJCJlVGjlUclWXBHQ1yk/wDw&#10;VrttI/ZH+Jfx98SfB6S38VfDXxjeeGr/AMERagXkub2OYJAEfZnEqsrD5eM1Y8P/ALNn7X37SH7Y&#10;/gb9p79qjwv4U8E6F8M7W7/4Rvwr4f1yTU7q8vLhNjzTT+VGqoFHCAEnvXI/GT/gmn8ZfGf/AAUe&#10;s/i94WvNJj+DviDUrHxD480ma62zza1ZwvFEyxYIdXBQsfUZNEud2Wibv+GqfzWg4+zvforP17r5&#10;afid9p3/AAVBs/Ffww+CHivwH8MDqGufGTWFs49BOobTpSIpa6ldtpyItpGMDJx0r6K+LXxf8J/B&#10;Twg3jfxzBqz2UcyROuiaDdalNubp+6tY5JCPfbgV8efsS/8ABOL46fA39s/xL8TfinqWk3HgDQJL&#10;4fCextbrzJrVb2bzrgyJgbCD8ox2r7rRQw61o+VxTStfW3bsv1MrSjKz6fj5/p8jwNf+Clf7NhHO&#10;kfEn/wANB4g/+Qqd/wAPKv2a/wDoEfEr/wAM/wCIP/kKvfsCjFSXoeA/8PKv2a/+gR8Sv/DP+IP/&#10;AJCrn/EH7Rfxe/a0vW+Fv7IugeJPCmlzQlfEvxQ8VeF7nTm0yNh/qrC2vYka4uSOkjL5cfBO44Ff&#10;T1IFUdFoEcP8B/2f/ht+zp4Ij8FfDvS3UM3m6lql7IZr3U7g/fubmZvmmlY8lifYYGAO5AxRj2oo&#10;AKKKKACiiigAooooAKKKKACiiigAooooAKKKKACiiigAooooAKKKKACiiigB6sD1NLUdOD+tADqK&#10;AwPejcPWgAoJAppf0puaAAkk5ooooAKKKKACiiigAooooAKKKKACiiigAooooAKKKKACiiigAooo&#10;oAKKKKACiiigAooooAKKKKACiiigAooooAKKKKACiiigAooooAKKKKACiiigAooooAKKKKACiiig&#10;AooooAKKKKAEY8U3Py805s44pjAYIagD5U+MX/BSTxT4f/aa8Qfsq/AD9mm68eeIvCel2174ie58&#10;Zafo0aeem+OK3F04e5crz8i7QeCQa5b9tf8Abg+PY/4Jf+Lf2kfgn8I/EfgnxVaWUsN5Y+JJIrS9&#10;0JlfY8y7ldJ8H7pTIYHINcv/AMFAf2QPi58ZfjjqPiTxT/wTu8D/ABw8OXdnDH4Z1vQ/FkPhvxJo&#10;bKvzx3FzNLH58W47l2PlR/BnmpPCX/BPj9rtv+CVXxC/ZR8f+O49T8VeJre6bwro+qeJJdQTRbdm&#10;DQ6e17KN0u0Lt3/dz0OOaz+Ki31VvXf/AC9fU00jWVtv+Bv9/wDwx13j3/go18Rv2U/2J/hj8b/j&#10;b8AdR1jxF4u1bTdE/sPSPEUNxcTyXCfu7gSlVVmcjJQ7cFuT3rtPiT/wUC139nb9n1PjH+09+zpq&#10;vhXW9S1iPTfDHgnT9fs9SvNWnlA8tVkicRRk5+bewC4JJxXjPxs/Z4/bQ/aT/ZH+BXhPX/2a/wDh&#10;G/FXgT4oaJdeItBk8XaddLFp1kdrXizpN5bhlG4RqTJ2254r1b/gqZ+wx4m/ba+D/hvTfBdpoN/r&#10;Xg3xJFrNjoPiouNP1cKu17WZkBKB14DYIBxnita13KVustPTQzp+7GKf8rv6mZ4G/wCCoup2Xxn8&#10;I/Bv9p39m29+HUnxAuDa+Edch8YabrVpNebdwtJzaSFreVh03KVJ4DVp/Gv/AIKUN4X/AGgNS/Zk&#10;/Z5+Bl18RfFPh6xjuvFMjeKbDRrDSlk5jiae8ceZKw52Ipx3Irwn4D/sEePvEfx58G+LLj/glb8I&#10;fgvo/hXU1vta1zU9at9c1C/kT7g05LOQi3Ib5vNmIIH8Jqv+0f8A8Ex/F/hf9sjxt+09of7FHg/9&#10;oTQfiCLeS48P6x4gt9M1LRLuNNpaOS6KwyRMMZG4MCOAaUnrHpv/AMDuNKOt+y+/qe8+E/8Agohq&#10;Xx8/Zj+Jniz4QfCq80v4j/D+zu7bWvBWtavbLJp90kLOJRcRmSGWML+8VhkNjHGa84/Y/wD+Cinx&#10;S+Hv/BKbR/2wP2wPBt/qFxDpsLWuoWusQXF14hkmlKLIw2olr87BcMcKBnOK7X9iz9irxp8Mvgx8&#10;SLPxJ+z/APDX4Xan4+s7mDT/AA34HjaVrCF7d4o1vLrJW4lBbJZFCgdCa4r9mD4Bft1eF/8AgmzN&#10;+yB4z/Zp8E2HiHwdarpmkw+MtWtdX0bxdZiRmclIGZ7fevyjzVBUkEjg4Uvdcrdk/LfW39MI+8o/&#10;4n+Wl/merfAr9vT4y/EP4keH/BfxT/Yw17wzpfiq1abRfFejeJ7HXtPjZV3eXdPZsfszEdM5UnvX&#10;08jZG4GvzF/Zt/4J5ftH6F+1T4P+K/wn/ZK/4Zn0fQ75pvHMOmfFZdUsfE8O0j7NDp9tI8SJuO7d&#10;IEKgcCv04i4XJ9KpqPKmvP8Ar+vuIu+Z/IkHTrRQMdqKRQUUUUAFFFFABRRRQAUUUUAFFFFABRRR&#10;QAUUUUAFFFFABRRRQAUUUUAFFFFABRRRQAUUUUAFFFFABRRRQAUUUUAFFFFABRRRQAUUUUAFFFFA&#10;BRRRQAUUUUAFFFFABRRRQAUUUUAFFFFABRRRQAUUUUAFFFFABRRRQAUUUUAFFFFABRRRQAUUUUAF&#10;FFFABRRRQAUUUUAFFFFABRRRQAUUUUAFFFFABRRRQAdaaY1IwaKKAARqvSjyxnINFFAAYlJzS7Fz&#10;nFFFACeWvQUeWO1FFAB5akYoESiiigA8pe9KFAGAKKKAFooooAKKKKACiiigAooooAKKKKACiiig&#10;AooooAKKKKACiiigAooooAKKKKACiiigAooooAKKKKAP/9lQSwMEFAAGAAgAAAAhABvShrbiAAAA&#10;CwEAAA8AAABkcnMvZG93bnJldi54bWxMj01Lw0AQhu+C/2EZwZvdfPXDmEkpRT0VwVYQb9tkmoRm&#10;Z0N2m6T/3u1Jj8P78L7PZOtJt2Kg3jaGEcJZAIK4MGXDFcLX4e1pBcI6xaVqDRPClSys8/u7TKWl&#10;GfmThr2rhC9hmyqE2rkuldIWNWllZ6Yj9tnJ9Fo5f/aVLHs1+nLdyigIFlKrhv1CrTra1lSc9xeN&#10;8D6qcROHr8PufNpefw7zj+9dSIiPD9PmBYSjyf3BcNP36pB7p6O5cGlFizBPlpFHEZaLZxA3IIiT&#10;BMQRIVnFEcg8k/9/yH8B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PO7YatfAwAA0gcAAA4AAAAAAAAAAAAAAAAAPAIAAGRycy9lMm9Eb2MueG1sUEsBAi0ACgAAAAAA&#10;AAAhANUqddpY5wEAWOcBABUAAAAAAAAAAAAAAAAAxwUAAGRycy9tZWRpYS9pbWFnZTEuanBlZ1BL&#10;AQItABQABgAIAAAAIQAb0oa24gAAAAsBAAAPAAAAAAAAAAAAAAAAAFLtAQBkcnMvZG93bnJldi54&#10;bWxQSwECLQAUAAYACAAAACEAWGCzG7oAAAAiAQAAGQAAAAAAAAAAAAAAAABh7gEAZHJzL19yZWxz&#10;L2Uyb0RvYy54bWwucmVsc1BLBQYAAAAABgAGAH0BAABS7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62" o:spid="_x0000_s1031" type="#_x0000_t75" style="position:absolute;width:32639;height:28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mAbxgAAAN0AAAAPAAAAZHJzL2Rvd25yZXYueG1sRI9Ba8JA&#10;FITvBf/D8gRvdWOwItFVRCx4yKFN7cHbM/vMBrNvQ3Yb4793C4Ueh5n5hllvB9uInjpfO1YwmyYg&#10;iEuna64UnL7eX5cgfEDW2DgmBQ/ysN2MXtaYaXfnT+qLUIkIYZ+hAhNCm0npS0MW/dS1xNG7us5i&#10;iLKrpO7wHuG2kWmSLKTFmuOCwZb2hspb8WMV5IfTY573Wn+Y7yY/v+VFebvUSk3Gw24FItAQ/sN/&#10;7aNWkC4XKfy+iU9Abp4AAAD//wMAUEsBAi0AFAAGAAgAAAAhANvh9svuAAAAhQEAABMAAAAAAAAA&#10;AAAAAAAAAAAAAFtDb250ZW50X1R5cGVzXS54bWxQSwECLQAUAAYACAAAACEAWvQsW78AAAAVAQAA&#10;CwAAAAAAAAAAAAAAAAAfAQAAX3JlbHMvLnJlbHNQSwECLQAUAAYACAAAACEAs/ZgG8YAAADdAAAA&#10;DwAAAAAAAAAAAAAAAAAHAgAAZHJzL2Rvd25yZXYueG1sUEsFBgAAAAADAAMAtwAAAPoCAAAAAA==&#10;">
                    <v:imagedata r:id="rId34" o:title="" cropright="2731f"/>
                  </v:shape>
                  <v:shape id="Text Box 2863" o:spid="_x0000_s1032" type="#_x0000_t202" style="position:absolute;top:28765;width:3264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haRxQAAAN0AAAAPAAAAZHJzL2Rvd25yZXYueG1sRI/RasJA&#10;FETfC/7DcoW+FN0Y26jRVVqhxVdjPuCavSbB7N2Q3Sbx77uFQh+HmTnD7A6jaURPnastK1jMIxDE&#10;hdU1lwryy+dsDcJ5ZI2NZVLwIAeH/eRph6m2A5+pz3wpAoRdigoq79tUSldUZNDNbUscvJvtDPog&#10;u1LqDocAN42MoyiRBmsOCxW2dKyouGffRsHtNLy8bYbrl89X59fkA+vV1T6Uep6O71sQnkb/H/5r&#10;n7SCeJ0s4fdNeAJy/wMAAP//AwBQSwECLQAUAAYACAAAACEA2+H2y+4AAACFAQAAEwAAAAAAAAAA&#10;AAAAAAAAAAAAW0NvbnRlbnRfVHlwZXNdLnhtbFBLAQItABQABgAIAAAAIQBa9CxbvwAAABUBAAAL&#10;AAAAAAAAAAAAAAAAAB8BAABfcmVscy8ucmVsc1BLAQItABQABgAIAAAAIQBM8haRxQAAAN0AAAAP&#10;AAAAAAAAAAAAAAAAAAcCAABkcnMvZG93bnJldi54bWxQSwUGAAAAAAMAAwC3AAAA+QIAAAAA&#10;" stroked="f">
                    <v:textbox>
                      <w:txbxContent>
                        <w:p w14:paraId="3E999463" w14:textId="77777777" w:rsidR="0078690C" w:rsidRPr="004D3455" w:rsidRDefault="0078690C" w:rsidP="0078690C">
                          <w:pPr>
                            <w:spacing w:after="240"/>
                            <w:jc w:val="center"/>
                            <w:rPr>
                              <w:ins w:id="670" w:author="Updates" w:date="2024-01-23T15:22:00Z"/>
                              <w:rFonts w:ascii="Roboto" w:hAnsi="Roboto"/>
                              <w:i/>
                              <w:iCs/>
                              <w:color w:val="7F7F7F" w:themeColor="text1" w:themeTint="80"/>
                              <w:sz w:val="16"/>
                              <w:szCs w:val="16"/>
                            </w:rPr>
                          </w:pPr>
                          <w:ins w:id="671" w:author="Updates" w:date="2024-01-23T15:22:00Z">
                            <w:r w:rsidRPr="004D3455">
                              <w:rPr>
                                <w:rFonts w:ascii="Roboto" w:hAnsi="Roboto"/>
                                <w:i/>
                                <w:iCs/>
                                <w:color w:val="7F7F7F" w:themeColor="text1" w:themeTint="80"/>
                                <w:sz w:val="16"/>
                                <w:szCs w:val="16"/>
                              </w:rPr>
                              <w:t>Image Credit: Puget Sound Technical Guidance Manual</w:t>
                            </w:r>
                          </w:ins>
                        </w:p>
                        <w:p w14:paraId="24DE747B" w14:textId="77777777" w:rsidR="0078690C" w:rsidRDefault="0078690C" w:rsidP="0078690C">
                          <w:pPr>
                            <w:rPr>
                              <w:ins w:id="672" w:author="Updates" w:date="2024-01-23T15:22:00Z"/>
                            </w:rPr>
                          </w:pPr>
                        </w:p>
                      </w:txbxContent>
                    </v:textbox>
                  </v:shape>
                  <w10:wrap type="square"/>
                </v:group>
              </w:pict>
            </mc:Fallback>
          </mc:AlternateContent>
        </w:r>
        <w:r w:rsidRPr="00843872">
          <w:rPr>
            <w:noProof/>
          </w:rPr>
          <w:drawing>
            <wp:anchor distT="0" distB="0" distL="114300" distR="114300" simplePos="0" relativeHeight="251658396" behindDoc="0" locked="0" layoutInCell="1" allowOverlap="1" wp14:anchorId="07A51ECB" wp14:editId="649AF6AF">
              <wp:simplePos x="0" y="0"/>
              <wp:positionH relativeFrom="column">
                <wp:posOffset>5765626</wp:posOffset>
              </wp:positionH>
              <wp:positionV relativeFrom="paragraph">
                <wp:posOffset>-63500</wp:posOffset>
              </wp:positionV>
              <wp:extent cx="1257300" cy="276225"/>
              <wp:effectExtent l="0" t="0" r="0" b="9525"/>
              <wp:wrapNone/>
              <wp:docPr id="2882" name="Picture 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7300" cy="276225"/>
                      </a:xfrm>
                      <a:prstGeom prst="rect">
                        <a:avLst/>
                      </a:prstGeom>
                      <a:noFill/>
                    </pic:spPr>
                  </pic:pic>
                </a:graphicData>
              </a:graphic>
            </wp:anchor>
          </w:drawing>
        </w:r>
        <w:r w:rsidR="00B26DB3">
          <w:t xml:space="preserve">General </w:t>
        </w:r>
        <w:r w:rsidRPr="00843872">
          <w:t>Environmentally Sensitive Site Design</w:t>
        </w:r>
        <w:bookmarkEnd w:id="665"/>
      </w:ins>
    </w:p>
    <w:p w14:paraId="3D50B590" w14:textId="77777777" w:rsidR="0078690C" w:rsidRPr="0078690C" w:rsidRDefault="0078690C" w:rsidP="0078690C">
      <w:pPr>
        <w:spacing w:before="240" w:after="120"/>
        <w:rPr>
          <w:ins w:id="673" w:author="Updates" w:date="2024-01-23T15:22:00Z"/>
          <w:rFonts w:ascii="Franklin Gothic Demi Cond" w:eastAsia="Times New Roman" w:hAnsi="Franklin Gothic Demi Cond"/>
          <w:bCs/>
          <w:color w:val="0393EB"/>
          <w:spacing w:val="-2"/>
          <w:sz w:val="28"/>
          <w:szCs w:val="28"/>
          <w:lang w:eastAsia="ko-KR"/>
        </w:rPr>
      </w:pPr>
      <w:r w:rsidRPr="0078690C">
        <w:rPr>
          <w:rFonts w:ascii="Franklin Gothic Demi Cond" w:eastAsia="Times New Roman" w:hAnsi="Franklin Gothic Demi Cond"/>
          <w:color w:val="0393EB"/>
          <w:spacing w:val="-2"/>
          <w:sz w:val="28"/>
          <w:szCs w:val="28"/>
          <w:lang w:eastAsia="ko-KR"/>
        </w:rPr>
        <w:t>Description</w:t>
      </w:r>
      <w:ins w:id="674" w:author="Updates" w:date="2024-01-23T15:22:00Z">
        <w:r w:rsidRPr="0078690C">
          <w:rPr>
            <w:rFonts w:ascii="Franklin Gothic Demi Cond" w:eastAsia="Times New Roman" w:hAnsi="Franklin Gothic Demi Cond"/>
            <w:color w:val="0393EB"/>
            <w:spacing w:val="-2"/>
            <w:sz w:val="28"/>
            <w:szCs w:val="28"/>
            <w:lang w:eastAsia="ko-KR"/>
          </w:rPr>
          <w:t xml:space="preserve"> and Purpose</w:t>
        </w:r>
      </w:ins>
    </w:p>
    <w:p w14:paraId="5C52385E" w14:textId="77777777" w:rsidR="0078690C" w:rsidRPr="0078690C" w:rsidRDefault="0078690C" w:rsidP="0078690C">
      <w:pPr>
        <w:spacing w:before="200" w:after="240" w:line="264" w:lineRule="auto"/>
        <w:rPr>
          <w:ins w:id="675" w:author="Updates" w:date="2024-01-23T15:22:00Z"/>
          <w:rFonts w:ascii="Arial" w:hAnsi="Arial" w:cs="Arial"/>
          <w:sz w:val="20"/>
          <w:szCs w:val="20"/>
        </w:rPr>
      </w:pPr>
      <w:ins w:id="676" w:author="Updates" w:date="2024-01-23T15:22:00Z">
        <w:r w:rsidRPr="0078690C">
          <w:rPr>
            <w:rFonts w:ascii="Arial" w:hAnsi="Arial" w:cs="Arial"/>
            <w:sz w:val="20"/>
            <w:szCs w:val="20"/>
          </w:rPr>
          <w:t xml:space="preserve">Environmentally sensitive site design (ESSD) applies low impact development (LID) techniques to minimize stormwater runoff and nonpoint source pollution by reducing impervious surfaces, disconnecting flow paths, treating stormwater at its source, minimizing disturbance, maximizing open space, protecting natural features and processes, and/or enhancing wildlife habitat. </w:t>
        </w:r>
      </w:ins>
    </w:p>
    <w:p w14:paraId="59494CEE" w14:textId="23047A1F" w:rsidR="0078690C" w:rsidRPr="0078690C" w:rsidRDefault="0078690C" w:rsidP="0078690C">
      <w:pPr>
        <w:spacing w:before="200" w:after="240" w:line="264" w:lineRule="auto"/>
        <w:rPr>
          <w:ins w:id="677" w:author="Updates" w:date="2024-01-23T15:22:00Z"/>
          <w:rFonts w:ascii="Arial" w:hAnsi="Arial" w:cs="Arial"/>
          <w:sz w:val="20"/>
          <w:szCs w:val="20"/>
        </w:rPr>
      </w:pPr>
      <w:ins w:id="678" w:author="Updates" w:date="2024-01-23T15:22:00Z">
        <w:r w:rsidRPr="0078690C">
          <w:rPr>
            <w:rFonts w:ascii="Arial" w:hAnsi="Arial" w:cs="Arial"/>
            <w:sz w:val="20"/>
            <w:szCs w:val="20"/>
          </w:rPr>
          <w:t xml:space="preserve">In general, these non-structural approaches to drainage improvements should be given preference and ESSD should be the </w:t>
        </w:r>
        <w:proofErr w:type="gramStart"/>
        <w:r w:rsidRPr="0078690C">
          <w:rPr>
            <w:rFonts w:ascii="Arial" w:hAnsi="Arial" w:cs="Arial"/>
            <w:sz w:val="20"/>
            <w:szCs w:val="20"/>
          </w:rPr>
          <w:t>first priority</w:t>
        </w:r>
        <w:proofErr w:type="gramEnd"/>
        <w:r w:rsidRPr="0078690C">
          <w:rPr>
            <w:rFonts w:ascii="Arial" w:hAnsi="Arial" w:cs="Arial"/>
            <w:sz w:val="20"/>
            <w:szCs w:val="20"/>
          </w:rPr>
          <w:t xml:space="preserve"> consideration to meet </w:t>
        </w:r>
        <w:r w:rsidR="001C60D2">
          <w:rPr>
            <w:rFonts w:ascii="Arial" w:hAnsi="Arial" w:cs="Arial"/>
            <w:sz w:val="20"/>
            <w:szCs w:val="20"/>
          </w:rPr>
          <w:t xml:space="preserve">the </w:t>
        </w:r>
        <w:r w:rsidRPr="0078690C">
          <w:rPr>
            <w:rFonts w:ascii="Arial" w:hAnsi="Arial" w:cs="Arial"/>
            <w:sz w:val="20"/>
            <w:szCs w:val="20"/>
          </w:rPr>
          <w:t xml:space="preserve">Stormwater Management Standards. Some ESSD techniques that minimize the creation of new runoff, enhance groundwater recharge, and remove suspended solids </w:t>
        </w:r>
        <w:proofErr w:type="gramStart"/>
        <w:r w:rsidRPr="0078690C">
          <w:rPr>
            <w:rFonts w:ascii="Arial" w:hAnsi="Arial" w:cs="Arial"/>
            <w:sz w:val="20"/>
            <w:szCs w:val="20"/>
          </w:rPr>
          <w:t>include:</w:t>
        </w:r>
        <w:proofErr w:type="gramEnd"/>
        <w:r w:rsidRPr="0078690C">
          <w:rPr>
            <w:rFonts w:ascii="Arial" w:hAnsi="Arial" w:cs="Arial"/>
            <w:sz w:val="20"/>
            <w:szCs w:val="20"/>
          </w:rPr>
          <w:t xml:space="preserve"> minimizing impervious surfaces, fitting the development to the terrain, preserving and capitalizing on natural drainage systems, and reproducing pre-development hydrologic conditions. Refer to </w:t>
        </w:r>
        <w:r w:rsidRPr="0078690C">
          <w:rPr>
            <w:rFonts w:ascii="Arial" w:hAnsi="Arial" w:cs="Arial"/>
            <w:b/>
            <w:bCs/>
            <w:sz w:val="20"/>
            <w:szCs w:val="20"/>
          </w:rPr>
          <w:t>Section 4.2</w:t>
        </w:r>
        <w:r w:rsidRPr="0078690C">
          <w:rPr>
            <w:rFonts w:ascii="Arial" w:hAnsi="Arial" w:cs="Arial"/>
            <w:sz w:val="20"/>
            <w:szCs w:val="20"/>
          </w:rPr>
          <w:t xml:space="preserve"> for more information on ESSD and LID techniques, including a list of MassDEP recognized techniques.</w:t>
        </w:r>
      </w:ins>
    </w:p>
    <w:p w14:paraId="6C193E0B" w14:textId="77777777" w:rsidR="0078690C" w:rsidRPr="0078690C" w:rsidRDefault="0078690C" w:rsidP="0078690C">
      <w:pPr>
        <w:spacing w:before="240" w:after="120"/>
        <w:rPr>
          <w:ins w:id="679" w:author="Updates" w:date="2024-01-23T15:22:00Z"/>
          <w:rFonts w:ascii="Franklin Gothic Demi Cond" w:eastAsia="Times New Roman" w:hAnsi="Franklin Gothic Demi Cond"/>
          <w:color w:val="0393EB"/>
          <w:spacing w:val="-2"/>
          <w:sz w:val="28"/>
          <w:szCs w:val="28"/>
          <w:lang w:eastAsia="ko-KR"/>
        </w:rPr>
      </w:pPr>
      <w:bookmarkStart w:id="680" w:name="_Hlk67315619"/>
      <w:bookmarkStart w:id="681" w:name="_Hlk70877226"/>
      <w:ins w:id="682" w:author="Updates" w:date="2024-01-23T15:22:00Z">
        <w:r w:rsidRPr="0078690C">
          <w:rPr>
            <w:rFonts w:ascii="Franklin Gothic Demi Cond" w:eastAsia="Times New Roman" w:hAnsi="Franklin Gothic Demi Cond"/>
            <w:color w:val="0393EB"/>
            <w:spacing w:val="-2"/>
            <w:sz w:val="28"/>
            <w:szCs w:val="28"/>
            <w:lang w:eastAsia="ko-KR"/>
          </w:rPr>
          <w:t>ESSD Credits</w:t>
        </w:r>
      </w:ins>
    </w:p>
    <w:bookmarkEnd w:id="680"/>
    <w:p w14:paraId="1F6E284E" w14:textId="46F33754" w:rsidR="0078690C" w:rsidRPr="0078690C" w:rsidRDefault="0078690C" w:rsidP="0078690C">
      <w:pPr>
        <w:spacing w:before="200" w:after="120" w:line="264" w:lineRule="auto"/>
        <w:rPr>
          <w:ins w:id="683" w:author="Updates" w:date="2024-01-23T15:22:00Z"/>
          <w:rFonts w:ascii="Arial" w:hAnsi="Arial" w:cs="Arial"/>
          <w:sz w:val="20"/>
          <w:szCs w:val="20"/>
        </w:rPr>
      </w:pPr>
      <w:ins w:id="684" w:author="Updates" w:date="2024-01-23T15:22:00Z">
        <w:r w:rsidRPr="0078690C">
          <w:rPr>
            <w:rFonts w:ascii="Arial" w:hAnsi="Arial" w:cs="Arial"/>
            <w:sz w:val="20"/>
            <w:szCs w:val="20"/>
          </w:rPr>
          <w:t xml:space="preserve">As indicated in the “Introduction” section of this Appendix, a suite of ESSD Credits is available to encourage project </w:t>
        </w:r>
        <w:r w:rsidR="008F4444">
          <w:rPr>
            <w:rFonts w:ascii="Arial" w:hAnsi="Arial" w:cs="Arial"/>
            <w:sz w:val="20"/>
            <w:szCs w:val="20"/>
          </w:rPr>
          <w:t>Applicant</w:t>
        </w:r>
        <w:r w:rsidRPr="0078690C">
          <w:rPr>
            <w:rFonts w:ascii="Arial" w:hAnsi="Arial" w:cs="Arial"/>
            <w:sz w:val="20"/>
            <w:szCs w:val="20"/>
          </w:rPr>
          <w:t>s to implement MassDEP recognized Environmentally Sensitive Site Design (ESSD) and Low Impact Development (LID) techniques. There are two ESSD Credits associated with this Fact Sheet.</w:t>
        </w:r>
      </w:ins>
    </w:p>
    <w:p w14:paraId="600CF8FF" w14:textId="77777777" w:rsidR="0078690C" w:rsidRPr="0078690C" w:rsidRDefault="0078690C" w:rsidP="00224252">
      <w:pPr>
        <w:numPr>
          <w:ilvl w:val="0"/>
          <w:numId w:val="68"/>
        </w:numPr>
        <w:spacing w:before="120" w:after="120" w:line="264" w:lineRule="auto"/>
        <w:ind w:left="504"/>
        <w:rPr>
          <w:ins w:id="685" w:author="Updates" w:date="2024-01-23T15:22:00Z"/>
          <w:rFonts w:ascii="Arial" w:hAnsi="Arial" w:cs="Arial"/>
          <w:sz w:val="20"/>
          <w:szCs w:val="20"/>
        </w:rPr>
      </w:pPr>
      <w:ins w:id="686" w:author="Updates" w:date="2024-01-23T15:22:00Z">
        <w:r w:rsidRPr="0078690C">
          <w:rPr>
            <w:rFonts w:ascii="Arial" w:hAnsi="Arial" w:cs="Arial"/>
            <w:b/>
            <w:bCs/>
            <w:sz w:val="20"/>
            <w:szCs w:val="20"/>
          </w:rPr>
          <w:t>Credit 1:</w:t>
        </w:r>
        <w:r w:rsidRPr="0078690C">
          <w:rPr>
            <w:rFonts w:ascii="Arial" w:hAnsi="Arial" w:cs="Arial"/>
            <w:sz w:val="20"/>
            <w:szCs w:val="20"/>
          </w:rPr>
          <w:t xml:space="preserve"> Environmentally Sensitive Site Design.</w:t>
        </w:r>
      </w:ins>
    </w:p>
    <w:p w14:paraId="6CB94578" w14:textId="77777777" w:rsidR="0078690C" w:rsidRPr="0078690C" w:rsidRDefault="0078690C" w:rsidP="00224252">
      <w:pPr>
        <w:numPr>
          <w:ilvl w:val="0"/>
          <w:numId w:val="68"/>
        </w:numPr>
        <w:spacing w:before="120" w:after="120" w:line="264" w:lineRule="auto"/>
        <w:ind w:left="504"/>
        <w:rPr>
          <w:ins w:id="687" w:author="Updates" w:date="2024-01-23T15:22:00Z"/>
          <w:rFonts w:ascii="Arial" w:hAnsi="Arial" w:cs="Arial"/>
          <w:sz w:val="20"/>
          <w:szCs w:val="20"/>
        </w:rPr>
      </w:pPr>
      <w:ins w:id="688" w:author="Updates" w:date="2024-01-23T15:22:00Z">
        <w:r w:rsidRPr="0078690C">
          <w:rPr>
            <w:rFonts w:ascii="Arial" w:hAnsi="Arial" w:cs="Arial"/>
            <w:b/>
            <w:bCs/>
            <w:sz w:val="20"/>
            <w:szCs w:val="20"/>
          </w:rPr>
          <w:t>Credit 2</w:t>
        </w:r>
        <w:r w:rsidRPr="0078690C">
          <w:rPr>
            <w:rFonts w:ascii="Arial" w:hAnsi="Arial" w:cs="Arial"/>
            <w:sz w:val="20"/>
            <w:szCs w:val="20"/>
          </w:rPr>
          <w:t xml:space="preserve">. Environmentally Sensitive Site Design for Solar Arrays. </w:t>
        </w:r>
      </w:ins>
    </w:p>
    <w:p w14:paraId="1AAB0FF2" w14:textId="77777777" w:rsidR="0078690C" w:rsidRPr="0078690C" w:rsidRDefault="0078690C" w:rsidP="0078690C">
      <w:pPr>
        <w:spacing w:before="200" w:after="240" w:line="264" w:lineRule="auto"/>
        <w:rPr>
          <w:ins w:id="689" w:author="Updates" w:date="2024-01-23T15:22:00Z"/>
          <w:rFonts w:ascii="Arial" w:hAnsi="Arial" w:cs="Arial"/>
          <w:sz w:val="20"/>
          <w:szCs w:val="20"/>
        </w:rPr>
      </w:pPr>
      <w:ins w:id="690" w:author="Updates" w:date="2024-01-23T15:22:00Z">
        <w:r w:rsidRPr="0078690C">
          <w:rPr>
            <w:rFonts w:ascii="Arial" w:hAnsi="Arial" w:cs="Arial"/>
            <w:sz w:val="20"/>
            <w:szCs w:val="20"/>
          </w:rPr>
          <w:t xml:space="preserve">See below for more information on these credits. </w:t>
        </w:r>
      </w:ins>
    </w:p>
    <w:p w14:paraId="2F8F7A6D" w14:textId="77777777" w:rsidR="0078690C" w:rsidRPr="0078690C" w:rsidRDefault="0078690C" w:rsidP="0078690C">
      <w:pPr>
        <w:spacing w:before="240" w:after="120"/>
        <w:rPr>
          <w:ins w:id="691" w:author="Updates" w:date="2024-01-23T15:22:00Z"/>
          <w:rFonts w:ascii="Franklin Gothic Demi Cond" w:eastAsia="Times New Roman" w:hAnsi="Franklin Gothic Demi Cond"/>
          <w:color w:val="0393EB"/>
          <w:spacing w:val="-2"/>
          <w:sz w:val="28"/>
          <w:szCs w:val="28"/>
          <w:lang w:eastAsia="ko-KR"/>
        </w:rPr>
      </w:pPr>
      <w:bookmarkStart w:id="692" w:name="_Hlk66260452"/>
      <w:bookmarkEnd w:id="681"/>
      <w:bookmarkEnd w:id="692"/>
      <w:ins w:id="693" w:author="Updates" w:date="2024-01-23T15:22:00Z">
        <w:r w:rsidRPr="0078690C">
          <w:rPr>
            <w:rFonts w:ascii="Franklin Gothic Demi Cond" w:eastAsia="Times New Roman" w:hAnsi="Franklin Gothic Demi Cond"/>
            <w:color w:val="0393EB"/>
            <w:spacing w:val="-2"/>
            <w:sz w:val="28"/>
            <w:szCs w:val="28"/>
            <w:lang w:eastAsia="ko-KR"/>
          </w:rPr>
          <w:t>Components of ESSD</w:t>
        </w:r>
      </w:ins>
    </w:p>
    <w:p w14:paraId="2E587453" w14:textId="7C40CD26" w:rsidR="0078690C" w:rsidRPr="0078690C" w:rsidRDefault="0078690C" w:rsidP="0078690C">
      <w:pPr>
        <w:spacing w:before="200" w:after="240" w:line="264" w:lineRule="auto"/>
        <w:rPr>
          <w:ins w:id="694" w:author="Updates" w:date="2024-01-23T15:22:00Z"/>
          <w:rFonts w:ascii="Arial" w:hAnsi="Arial" w:cs="Arial"/>
          <w:sz w:val="20"/>
          <w:szCs w:val="20"/>
        </w:rPr>
      </w:pPr>
      <w:ins w:id="695" w:author="Updates" w:date="2024-01-23T15:22:00Z">
        <w:r w:rsidRPr="0078690C">
          <w:rPr>
            <w:rFonts w:ascii="Arial" w:hAnsi="Arial" w:cs="Arial"/>
            <w:sz w:val="20"/>
            <w:szCs w:val="20"/>
          </w:rPr>
          <w:t>Conventional development strategies treat stormwater as a secondary aspect of site design, usually managed with “pipe-and-basin” systems that collect rainwater and discharge it off-site.</w:t>
        </w:r>
        <w:r w:rsidR="00394849">
          <w:rPr>
            <w:rFonts w:ascii="Arial" w:hAnsi="Arial" w:cs="Arial"/>
            <w:sz w:val="20"/>
            <w:szCs w:val="20"/>
          </w:rPr>
          <w:t xml:space="preserve"> </w:t>
        </w:r>
        <w:r w:rsidRPr="0078690C">
          <w:rPr>
            <w:rFonts w:ascii="Arial" w:hAnsi="Arial" w:cs="Arial"/>
            <w:sz w:val="20"/>
            <w:szCs w:val="20"/>
          </w:rPr>
          <w:t>In contrast, ESSD embraces hydrology as a critical factor for site design.</w:t>
        </w:r>
        <w:r w:rsidR="00394849">
          <w:rPr>
            <w:rFonts w:ascii="Arial" w:hAnsi="Arial" w:cs="Arial"/>
            <w:sz w:val="20"/>
            <w:szCs w:val="20"/>
          </w:rPr>
          <w:t xml:space="preserve"> </w:t>
        </w:r>
        <w:r w:rsidRPr="0078690C">
          <w:rPr>
            <w:rFonts w:ascii="Arial" w:hAnsi="Arial" w:cs="Arial"/>
            <w:sz w:val="20"/>
            <w:szCs w:val="20"/>
          </w:rPr>
          <w:t xml:space="preserve">Existing conditions influence the location of roadways, buildings, and parking areas, as well as </w:t>
        </w:r>
        <w:proofErr w:type="gramStart"/>
        <w:r w:rsidRPr="0078690C">
          <w:rPr>
            <w:rFonts w:ascii="Arial" w:hAnsi="Arial" w:cs="Arial"/>
            <w:sz w:val="20"/>
            <w:szCs w:val="20"/>
          </w:rPr>
          <w:t>design</w:t>
        </w:r>
        <w:proofErr w:type="gramEnd"/>
        <w:r w:rsidRPr="0078690C">
          <w:rPr>
            <w:rFonts w:ascii="Arial" w:hAnsi="Arial" w:cs="Arial"/>
            <w:sz w:val="20"/>
            <w:szCs w:val="20"/>
          </w:rPr>
          <w:t xml:space="preserve"> of the stormwater management system. </w:t>
        </w:r>
      </w:ins>
    </w:p>
    <w:p w14:paraId="12736DFF" w14:textId="77777777" w:rsidR="0078690C" w:rsidRPr="0078690C" w:rsidRDefault="0078690C" w:rsidP="0078690C">
      <w:pPr>
        <w:spacing w:before="120" w:after="120" w:line="264" w:lineRule="auto"/>
        <w:rPr>
          <w:ins w:id="696" w:author="Updates" w:date="2024-01-23T15:22:00Z"/>
          <w:rFonts w:ascii="Arial" w:hAnsi="Arial" w:cs="Arial"/>
          <w:sz w:val="20"/>
          <w:szCs w:val="20"/>
        </w:rPr>
      </w:pPr>
      <w:ins w:id="697" w:author="Updates" w:date="2024-01-23T15:22:00Z">
        <w:r w:rsidRPr="0078690C">
          <w:rPr>
            <w:rFonts w:ascii="Arial" w:hAnsi="Arial" w:cs="Arial"/>
            <w:sz w:val="20"/>
            <w:szCs w:val="20"/>
          </w:rPr>
          <w:t xml:space="preserve">ESSD is a multi-step process that involves identifying important natural features, placing buildings and roadways in areas less sensitive to disturbance, and designing stormwater management systems that create relationships between development and natural hydrology. The attention to natural hydrology, stormwater “micromanagement,” nonstructural approaches, and vegetation results in a more attractive, multifunctional landscape with development and maintenance costs comparable to or less than conventional strategies that rely on pipe-and-basin approaches. </w:t>
        </w:r>
      </w:ins>
    </w:p>
    <w:p w14:paraId="714F7AF1" w14:textId="35FCAD86" w:rsidR="0078690C" w:rsidRPr="0078690C" w:rsidRDefault="0078690C" w:rsidP="0078690C">
      <w:pPr>
        <w:spacing w:before="200" w:after="240" w:line="264" w:lineRule="auto"/>
        <w:rPr>
          <w:ins w:id="698" w:author="Updates" w:date="2024-01-23T15:22:00Z"/>
          <w:rFonts w:ascii="Arial" w:hAnsi="Arial" w:cs="Arial"/>
          <w:sz w:val="20"/>
          <w:szCs w:val="20"/>
        </w:rPr>
      </w:pPr>
      <w:ins w:id="699" w:author="Updates" w:date="2024-01-23T15:22:00Z">
        <w:r w:rsidRPr="0078690C">
          <w:rPr>
            <w:rFonts w:ascii="Arial" w:hAnsi="Arial" w:cs="Arial"/>
            <w:sz w:val="20"/>
            <w:szCs w:val="20"/>
          </w:rPr>
          <w:t xml:space="preserve">Landscaping is an important component of environmentally sensitive site design. Ecological landscaping strategies seek to minimize the amount of lawn area and enhance the property with native, drought-resistant species; as a result, property owners use less water, pesticides, and fertilizers. A creative landscape can be used for a smaller lawn or applied </w:t>
        </w:r>
        <w:proofErr w:type="gramStart"/>
        <w:r w:rsidRPr="0078690C">
          <w:rPr>
            <w:rFonts w:ascii="Arial" w:hAnsi="Arial" w:cs="Arial"/>
            <w:sz w:val="20"/>
            <w:szCs w:val="20"/>
          </w:rPr>
          <w:t>at</w:t>
        </w:r>
        <w:proofErr w:type="gramEnd"/>
        <w:r w:rsidRPr="0078690C">
          <w:rPr>
            <w:rFonts w:ascii="Arial" w:hAnsi="Arial" w:cs="Arial"/>
            <w:sz w:val="20"/>
            <w:szCs w:val="20"/>
          </w:rPr>
          <w:t xml:space="preserve"> a larger scale for subdivisions. The maintenance of vegetated buffers along waterways can also enhance the site and help protect water quality.</w:t>
        </w:r>
        <w:r w:rsidR="00ED46FB">
          <w:rPr>
            <w:rFonts w:ascii="Arial" w:hAnsi="Arial" w:cs="Arial"/>
            <w:sz w:val="20"/>
            <w:szCs w:val="20"/>
          </w:rPr>
          <w:t xml:space="preserve"> </w:t>
        </w:r>
        <w:r w:rsidRPr="0078690C">
          <w:rPr>
            <w:rFonts w:ascii="Arial" w:hAnsi="Arial" w:cs="Arial"/>
            <w:sz w:val="20"/>
            <w:szCs w:val="20"/>
          </w:rPr>
          <w:t xml:space="preserve">Re-establishment of vegetated buffers through removal of impervious surfaces at </w:t>
        </w:r>
        <w:r w:rsidR="00306286">
          <w:rPr>
            <w:rFonts w:ascii="Arial" w:hAnsi="Arial" w:cs="Arial"/>
            <w:sz w:val="20"/>
            <w:szCs w:val="20"/>
          </w:rPr>
          <w:t>Redevelopment</w:t>
        </w:r>
        <w:r w:rsidRPr="0078690C">
          <w:rPr>
            <w:rFonts w:ascii="Arial" w:hAnsi="Arial" w:cs="Arial"/>
            <w:sz w:val="20"/>
            <w:szCs w:val="20"/>
          </w:rPr>
          <w:t xml:space="preserve"> sites is also ESSD.</w:t>
        </w:r>
      </w:ins>
    </w:p>
    <w:p w14:paraId="112C6F4F" w14:textId="77777777" w:rsidR="0078690C" w:rsidRPr="0078690C" w:rsidRDefault="0078690C" w:rsidP="0078690C">
      <w:pPr>
        <w:spacing w:before="240" w:after="120"/>
        <w:rPr>
          <w:moveTo w:id="700" w:author="Updates" w:date="2024-01-23T15:22:00Z"/>
          <w:rFonts w:ascii="Franklin Gothic Demi Cond" w:eastAsia="Times New Roman" w:hAnsi="Franklin Gothic Demi Cond"/>
          <w:color w:val="0393EB"/>
          <w:spacing w:val="-2"/>
          <w:sz w:val="28"/>
          <w:szCs w:val="28"/>
          <w:lang w:eastAsia="ko-KR"/>
        </w:rPr>
      </w:pPr>
      <w:bookmarkStart w:id="701" w:name="_Hlk59026957"/>
      <w:moveToRangeStart w:id="702" w:author="Updates" w:date="2024-01-23T15:22:00Z" w:name="move156915779"/>
      <w:moveTo w:id="703" w:author="Updates" w:date="2024-01-23T15:22:00Z">
        <w:r w:rsidRPr="0078690C">
          <w:rPr>
            <w:rFonts w:ascii="Franklin Gothic Demi Cond" w:eastAsia="Times New Roman" w:hAnsi="Franklin Gothic Demi Cond"/>
            <w:color w:val="0393EB"/>
            <w:spacing w:val="-2"/>
            <w:sz w:val="28"/>
            <w:szCs w:val="28"/>
            <w:lang w:eastAsia="ko-KR"/>
          </w:rPr>
          <w:t>Planning Considerations</w:t>
        </w:r>
      </w:moveTo>
    </w:p>
    <w:bookmarkEnd w:id="701"/>
    <w:moveToRangeEnd w:id="702"/>
    <w:p w14:paraId="30952CF0" w14:textId="35C91803" w:rsidR="0078690C" w:rsidRPr="0078690C" w:rsidRDefault="00F15D88" w:rsidP="0078690C">
      <w:pPr>
        <w:spacing w:before="200" w:after="240" w:line="264" w:lineRule="auto"/>
        <w:rPr>
          <w:ins w:id="704" w:author="Updates" w:date="2024-01-23T15:22:00Z"/>
          <w:rFonts w:ascii="Arial" w:hAnsi="Arial" w:cs="Arial"/>
          <w:sz w:val="20"/>
          <w:szCs w:val="20"/>
        </w:rPr>
      </w:pPr>
      <w:del w:id="705" w:author="Updates" w:date="2024-01-23T15:22:00Z">
        <w:r>
          <w:rPr>
            <w:rFonts w:eastAsia="Times New Roman"/>
          </w:rPr>
          <w:delText>: Deep sump catch</w:delText>
        </w:r>
      </w:del>
      <w:ins w:id="706" w:author="Updates" w:date="2024-01-23T15:22:00Z">
        <w:r w:rsidR="0078690C" w:rsidRPr="0078690C">
          <w:rPr>
            <w:rFonts w:ascii="Arial" w:hAnsi="Arial" w:cs="Arial"/>
            <w:sz w:val="20"/>
            <w:szCs w:val="20"/>
          </w:rPr>
          <w:t xml:space="preserve">ESSD can be applied to both residential and non-residential developments as well as </w:t>
        </w:r>
        <w:r w:rsidR="00306286">
          <w:rPr>
            <w:rFonts w:ascii="Arial" w:hAnsi="Arial" w:cs="Arial"/>
            <w:sz w:val="20"/>
            <w:szCs w:val="20"/>
          </w:rPr>
          <w:t>Redevelopment</w:t>
        </w:r>
        <w:r w:rsidR="0078690C" w:rsidRPr="0078690C">
          <w:rPr>
            <w:rFonts w:ascii="Arial" w:hAnsi="Arial" w:cs="Arial"/>
            <w:sz w:val="20"/>
            <w:szCs w:val="20"/>
          </w:rPr>
          <w:t xml:space="preserve"> projects to limit land disturbance and preserve important natural features. ESSD begins with assessing the environmental and hydrologic conditions of a site and identifying important natural features such as streams and drainage ways, floodplains, wetlands, water supply protection areas, high-permeability soils, steep slopes, erosion-prone soils, woodland conservation areas, farmland, and meadows. This investigation helps to determine which “conservation areas” should be protected from development and </w:t>
        </w:r>
        <w:r w:rsidR="0078690C" w:rsidRPr="0078690C">
          <w:rPr>
            <w:rFonts w:ascii="Arial" w:hAnsi="Arial" w:cs="Arial"/>
            <w:sz w:val="20"/>
            <w:szCs w:val="20"/>
          </w:rPr>
          <w:lastRenderedPageBreak/>
          <w:t>construction impacts, and which site features (</w:t>
        </w:r>
        <w:r w:rsidR="009509E6">
          <w:rPr>
            <w:rFonts w:ascii="Arial" w:hAnsi="Arial" w:cs="Arial"/>
            <w:sz w:val="20"/>
            <w:szCs w:val="20"/>
          </w:rPr>
          <w:t>i.e.</w:t>
        </w:r>
        <w:r w:rsidR="008F2223">
          <w:rPr>
            <w:rFonts w:ascii="Arial" w:hAnsi="Arial" w:cs="Arial"/>
            <w:sz w:val="20"/>
            <w:szCs w:val="20"/>
          </w:rPr>
          <w:t>,</w:t>
        </w:r>
        <w:r w:rsidR="0078690C" w:rsidRPr="0078690C">
          <w:rPr>
            <w:rFonts w:ascii="Arial" w:hAnsi="Arial" w:cs="Arial"/>
            <w:sz w:val="20"/>
            <w:szCs w:val="20"/>
          </w:rPr>
          <w:t xml:space="preserve"> natural swales) should be incorporated into the stormwater management system.</w:t>
        </w:r>
      </w:ins>
    </w:p>
    <w:p w14:paraId="65E9BB0B" w14:textId="70969201" w:rsidR="0078690C" w:rsidRPr="0078690C" w:rsidRDefault="0078690C" w:rsidP="0078690C">
      <w:pPr>
        <w:spacing w:before="200" w:after="240" w:line="264" w:lineRule="auto"/>
        <w:rPr>
          <w:ins w:id="707" w:author="Updates" w:date="2024-01-23T15:22:00Z"/>
          <w:rFonts w:ascii="Arial" w:hAnsi="Arial" w:cs="Arial"/>
          <w:sz w:val="20"/>
          <w:szCs w:val="20"/>
        </w:rPr>
      </w:pPr>
      <w:ins w:id="708" w:author="Updates" w:date="2024-01-23T15:22:00Z">
        <w:r w:rsidRPr="0078690C">
          <w:rPr>
            <w:rFonts w:ascii="Arial" w:hAnsi="Arial" w:cs="Arial"/>
            <w:sz w:val="20"/>
            <w:szCs w:val="20"/>
          </w:rPr>
          <w:t>The site analysis also identifies a “development envelope” where development can occur with minimal impact to hydrology and other ecologic, scenic, or historic features. In general, the development envelope includes upland areas, ridge lines and gently sloping hillsides, and soils</w:t>
        </w:r>
        <w:r w:rsidR="002072AE">
          <w:rPr>
            <w:rFonts w:ascii="Arial" w:hAnsi="Arial" w:cs="Arial"/>
            <w:sz w:val="20"/>
            <w:szCs w:val="20"/>
          </w:rPr>
          <w:t xml:space="preserve"> prone to ponding and runoff production</w:t>
        </w:r>
        <w:r w:rsidRPr="0078690C">
          <w:rPr>
            <w:rFonts w:ascii="Arial" w:hAnsi="Arial" w:cs="Arial"/>
            <w:sz w:val="20"/>
            <w:szCs w:val="20"/>
          </w:rPr>
          <w:t xml:space="preserve"> outside of wetlands, leaving the remainder of the site in a natural undisturbed condition. Clustering building lots to create a more compact development reduces the amount of clearing and grading required. It is important to protect mature trees and to limit clearing and grading to the minimum amount needed for </w:t>
        </w:r>
        <w:r w:rsidRPr="0078690C">
          <w:rPr>
            <w:rFonts w:ascii="Arial" w:hAnsi="Arial" w:cs="Arial"/>
            <w:sz w:val="20"/>
            <w:szCs w:val="20"/>
          </w:rPr>
          <w:t>buildings, access, and fire protection. Converting wooded areas to lawns increases the volume of runoff that must be managed. The design should confine construction activity, including stockpiles and storage areas, to those areas that will be permanently altered, and clearly delineate the construction fingerprint.</w:t>
        </w:r>
      </w:ins>
    </w:p>
    <w:p w14:paraId="52B97641" w14:textId="77777777" w:rsidR="0078690C" w:rsidRPr="0078690C" w:rsidRDefault="0078690C" w:rsidP="0078690C">
      <w:pPr>
        <w:spacing w:before="200" w:after="240" w:line="264" w:lineRule="auto"/>
        <w:rPr>
          <w:ins w:id="709" w:author="Updates" w:date="2024-01-23T15:22:00Z"/>
          <w:rFonts w:ascii="Arial" w:hAnsi="Arial" w:cs="Arial"/>
          <w:sz w:val="20"/>
          <w:szCs w:val="20"/>
        </w:rPr>
      </w:pPr>
      <w:ins w:id="710" w:author="Updates" w:date="2024-01-23T15:22:00Z">
        <w:r w:rsidRPr="0078690C">
          <w:rPr>
            <w:rFonts w:ascii="Arial" w:hAnsi="Arial" w:cs="Arial"/>
            <w:sz w:val="20"/>
            <w:szCs w:val="20"/>
          </w:rPr>
          <w:t xml:space="preserve">Some environmentally sensitive site designs that seek to cluster development and reduce lot coverage may conflict with local land use regulations or public perceptions about what type of development is desirable. For example, a compact multi-story building may be more visible than a single-story building with a larger footprint. To address this concern, developers, </w:t>
        </w:r>
        <w:proofErr w:type="gramStart"/>
        <w:r w:rsidRPr="0078690C">
          <w:rPr>
            <w:rFonts w:ascii="Arial" w:hAnsi="Arial" w:cs="Arial"/>
            <w:sz w:val="20"/>
            <w:szCs w:val="20"/>
          </w:rPr>
          <w:t>advocates</w:t>
        </w:r>
        <w:proofErr w:type="gramEnd"/>
        <w:r w:rsidRPr="0078690C">
          <w:rPr>
            <w:rFonts w:ascii="Arial" w:hAnsi="Arial" w:cs="Arial"/>
            <w:sz w:val="20"/>
            <w:szCs w:val="20"/>
          </w:rPr>
          <w:t xml:space="preserve"> and regulators who recognize the benefits of ESSD must educate the public about these benefits. </w:t>
        </w:r>
      </w:ins>
    </w:p>
    <w:p w14:paraId="2FFA6C9D" w14:textId="77777777" w:rsidR="0078690C" w:rsidRPr="0078690C" w:rsidRDefault="0078690C" w:rsidP="0078690C">
      <w:pPr>
        <w:spacing w:after="240"/>
        <w:rPr>
          <w:ins w:id="711" w:author="Updates" w:date="2024-01-23T15:22:00Z"/>
          <w:noProof/>
        </w:rPr>
        <w:sectPr w:rsidR="0078690C" w:rsidRPr="0078690C" w:rsidSect="00AF6C3A">
          <w:type w:val="continuous"/>
          <w:pgSz w:w="12240" w:h="15840"/>
          <w:pgMar w:top="584" w:right="720" w:bottom="184" w:left="720" w:header="0" w:footer="78"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720"/>
        </w:sectPr>
      </w:pPr>
    </w:p>
    <w:p w14:paraId="35258413" w14:textId="77777777" w:rsidR="0078690C" w:rsidRPr="0078690C" w:rsidRDefault="0078690C" w:rsidP="0078690C">
      <w:pPr>
        <w:spacing w:before="360" w:after="120"/>
        <w:rPr>
          <w:ins w:id="712" w:author="Updates" w:date="2024-01-23T15:22:00Z"/>
          <w:rFonts w:ascii="Franklin Gothic Demi Cond" w:eastAsia="Times New Roman" w:hAnsi="Franklin Gothic Demi Cond"/>
          <w:color w:val="0393EB"/>
          <w:spacing w:val="-2"/>
          <w:sz w:val="28"/>
          <w:szCs w:val="28"/>
          <w:lang w:eastAsia="ko-KR"/>
        </w:rPr>
      </w:pPr>
      <w:ins w:id="713" w:author="Updates" w:date="2024-01-23T15:22:00Z">
        <w:r w:rsidRPr="0078690C">
          <w:rPr>
            <w:rFonts w:ascii="Franklin Gothic Demi Cond" w:eastAsia="Times New Roman" w:hAnsi="Franklin Gothic Demi Cond"/>
            <w:color w:val="0393EB"/>
            <w:spacing w:val="-2"/>
            <w:sz w:val="28"/>
            <w:szCs w:val="28"/>
            <w:lang w:eastAsia="ko-KR"/>
          </w:rPr>
          <w:t>ESSD Examples</w:t>
        </w:r>
      </w:ins>
    </w:p>
    <w:p w14:paraId="7B4899DA" w14:textId="71936799" w:rsidR="0078690C" w:rsidRPr="0078690C" w:rsidRDefault="0078690C" w:rsidP="0078690C">
      <w:pPr>
        <w:spacing w:before="200" w:after="160" w:line="264" w:lineRule="auto"/>
        <w:rPr>
          <w:ins w:id="714" w:author="Updates" w:date="2024-01-23T15:22:00Z"/>
          <w:rFonts w:ascii="Arial" w:hAnsi="Arial" w:cs="Arial"/>
          <w:sz w:val="20"/>
          <w:szCs w:val="20"/>
        </w:rPr>
      </w:pPr>
      <w:ins w:id="715" w:author="Updates" w:date="2024-01-23T15:22:00Z">
        <w:r w:rsidRPr="0078690C">
          <w:rPr>
            <w:rFonts w:ascii="Arial" w:hAnsi="Arial" w:cs="Arial"/>
            <w:sz w:val="20"/>
            <w:szCs w:val="20"/>
          </w:rPr>
          <w:t xml:space="preserve">ESSD implementation can take many forms depending on the site type. Examples of three different development and </w:t>
        </w:r>
        <w:r w:rsidR="00306286">
          <w:rPr>
            <w:rFonts w:ascii="Arial" w:hAnsi="Arial" w:cs="Arial"/>
            <w:sz w:val="20"/>
            <w:szCs w:val="20"/>
          </w:rPr>
          <w:t>Redevelopment</w:t>
        </w:r>
        <w:r w:rsidRPr="0078690C">
          <w:rPr>
            <w:rFonts w:ascii="Arial" w:hAnsi="Arial" w:cs="Arial"/>
            <w:sz w:val="20"/>
            <w:szCs w:val="20"/>
          </w:rPr>
          <w:t xml:space="preserve"> projects are provided below. Most of the ESSD techniques shown on these examples are described in additional fact sheets provided in this Appendix. </w:t>
        </w:r>
      </w:ins>
    </w:p>
    <w:p w14:paraId="2B432EF1" w14:textId="77777777" w:rsidR="0078690C" w:rsidRPr="0078690C" w:rsidRDefault="0078690C" w:rsidP="0078690C">
      <w:pPr>
        <w:spacing w:before="200" w:after="160" w:line="264" w:lineRule="auto"/>
        <w:rPr>
          <w:ins w:id="716" w:author="Updates" w:date="2024-01-23T15:22:00Z"/>
          <w:rFonts w:ascii="Arial" w:hAnsi="Arial" w:cs="Arial"/>
          <w:sz w:val="20"/>
          <w:szCs w:val="20"/>
        </w:rPr>
      </w:pPr>
      <w:ins w:id="717" w:author="Updates" w:date="2024-01-23T15:22:00Z">
        <w:r w:rsidRPr="0078690C">
          <w:rPr>
            <w:rFonts w:ascii="Arial" w:hAnsi="Arial" w:cs="Arial"/>
            <w:noProof/>
            <w:sz w:val="20"/>
            <w:szCs w:val="20"/>
          </w:rPr>
          <w:drawing>
            <wp:inline distT="0" distB="0" distL="0" distR="0" wp14:anchorId="27F68678" wp14:editId="37917CD7">
              <wp:extent cx="6420325" cy="3800475"/>
              <wp:effectExtent l="19050" t="19050" r="19050" b="9525"/>
              <wp:docPr id="2883" name="Picture 2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420325" cy="3800475"/>
                      </a:xfrm>
                      <a:prstGeom prst="rect">
                        <a:avLst/>
                      </a:prstGeom>
                      <a:ln>
                        <a:solidFill>
                          <a:sysClr val="windowText" lastClr="000000"/>
                        </a:solidFill>
                      </a:ln>
                    </pic:spPr>
                  </pic:pic>
                </a:graphicData>
              </a:graphic>
            </wp:inline>
          </w:drawing>
        </w:r>
      </w:ins>
    </w:p>
    <w:p w14:paraId="4B6C9902" w14:textId="77777777" w:rsidR="0078690C" w:rsidRPr="0078690C" w:rsidRDefault="0078690C" w:rsidP="0078690C">
      <w:pPr>
        <w:jc w:val="center"/>
        <w:rPr>
          <w:ins w:id="718" w:author="Updates" w:date="2024-01-23T15:22:00Z"/>
          <w:rFonts w:ascii="Arial" w:hAnsi="Arial" w:cs="Arial"/>
          <w:b/>
          <w:bCs/>
          <w:sz w:val="20"/>
          <w:szCs w:val="20"/>
        </w:rPr>
      </w:pPr>
      <w:ins w:id="719" w:author="Updates" w:date="2024-01-23T15:22:00Z">
        <w:r w:rsidRPr="0078690C">
          <w:rPr>
            <w:rFonts w:ascii="Arial" w:hAnsi="Arial" w:cs="Arial"/>
            <w:b/>
            <w:bCs/>
            <w:sz w:val="20"/>
            <w:szCs w:val="20"/>
          </w:rPr>
          <w:t xml:space="preserve">Example new development site with ESSD techniques </w:t>
        </w:r>
      </w:ins>
    </w:p>
    <w:p w14:paraId="70F70220" w14:textId="77777777" w:rsidR="0078690C" w:rsidRPr="0078690C" w:rsidRDefault="0078690C" w:rsidP="0078690C">
      <w:pPr>
        <w:spacing w:before="200" w:after="160" w:line="264" w:lineRule="auto"/>
        <w:rPr>
          <w:ins w:id="720" w:author="Updates" w:date="2024-01-23T15:22:00Z"/>
          <w:rFonts w:ascii="Arial" w:hAnsi="Arial" w:cs="Arial"/>
          <w:sz w:val="20"/>
          <w:szCs w:val="20"/>
        </w:rPr>
      </w:pPr>
      <w:ins w:id="721" w:author="Updates" w:date="2024-01-23T15:22:00Z">
        <w:r w:rsidRPr="0078690C">
          <w:rPr>
            <w:rFonts w:ascii="Arial" w:hAnsi="Arial" w:cs="Arial"/>
            <w:sz w:val="20"/>
            <w:szCs w:val="20"/>
          </w:rPr>
          <w:t>This example site implements ESSD in the following ways:</w:t>
        </w:r>
      </w:ins>
    </w:p>
    <w:p w14:paraId="4F198766" w14:textId="1E8CDE7A" w:rsidR="0078690C" w:rsidRPr="0078690C" w:rsidRDefault="0078690C" w:rsidP="00224252">
      <w:pPr>
        <w:numPr>
          <w:ilvl w:val="0"/>
          <w:numId w:val="65"/>
        </w:numPr>
        <w:tabs>
          <w:tab w:val="num" w:pos="720"/>
        </w:tabs>
        <w:spacing w:before="100"/>
        <w:rPr>
          <w:ins w:id="722" w:author="Updates" w:date="2024-01-23T15:22:00Z"/>
          <w:rFonts w:ascii="Arial" w:hAnsi="Arial" w:cs="Arial"/>
          <w:sz w:val="20"/>
          <w:szCs w:val="20"/>
        </w:rPr>
      </w:pPr>
      <w:ins w:id="723" w:author="Updates" w:date="2024-01-23T15:22:00Z">
        <w:r w:rsidRPr="0078690C">
          <w:rPr>
            <w:rFonts w:ascii="Arial" w:hAnsi="Arial" w:cs="Arial"/>
            <w:sz w:val="20"/>
            <w:szCs w:val="20"/>
          </w:rPr>
          <w:t xml:space="preserve">Wetland </w:t>
        </w:r>
        <w:r w:rsidR="00306286">
          <w:rPr>
            <w:rFonts w:ascii="Arial" w:hAnsi="Arial" w:cs="Arial"/>
            <w:sz w:val="20"/>
            <w:szCs w:val="20"/>
          </w:rPr>
          <w:t>Resource Area</w:t>
        </w:r>
        <w:r w:rsidRPr="0078690C">
          <w:rPr>
            <w:rFonts w:ascii="Arial" w:hAnsi="Arial" w:cs="Arial"/>
            <w:sz w:val="20"/>
            <w:szCs w:val="20"/>
          </w:rPr>
          <w:t xml:space="preserve"> buffer is maintained and not disturbed throughout the site.</w:t>
        </w:r>
      </w:ins>
    </w:p>
    <w:p w14:paraId="216C44F9" w14:textId="77777777" w:rsidR="0078690C" w:rsidRPr="0078690C" w:rsidRDefault="0078690C" w:rsidP="00224252">
      <w:pPr>
        <w:numPr>
          <w:ilvl w:val="0"/>
          <w:numId w:val="65"/>
        </w:numPr>
        <w:tabs>
          <w:tab w:val="num" w:pos="720"/>
        </w:tabs>
        <w:spacing w:before="100"/>
        <w:rPr>
          <w:ins w:id="724" w:author="Updates" w:date="2024-01-23T15:22:00Z"/>
          <w:rFonts w:ascii="Arial" w:hAnsi="Arial" w:cs="Arial"/>
          <w:sz w:val="20"/>
          <w:szCs w:val="20"/>
        </w:rPr>
      </w:pPr>
      <w:ins w:id="725" w:author="Updates" w:date="2024-01-23T15:22:00Z">
        <w:r w:rsidRPr="0078690C">
          <w:rPr>
            <w:rFonts w:ascii="Arial" w:hAnsi="Arial" w:cs="Arial"/>
            <w:sz w:val="20"/>
            <w:szCs w:val="20"/>
          </w:rPr>
          <w:t xml:space="preserve">Small scale controls (i.e., </w:t>
        </w:r>
        <w:proofErr w:type="gramStart"/>
        <w:r w:rsidRPr="0078690C">
          <w:rPr>
            <w:rFonts w:ascii="Arial" w:hAnsi="Arial" w:cs="Arial"/>
            <w:sz w:val="20"/>
            <w:szCs w:val="20"/>
          </w:rPr>
          <w:t>raingardens</w:t>
        </w:r>
        <w:proofErr w:type="gramEnd"/>
        <w:r w:rsidRPr="0078690C">
          <w:rPr>
            <w:rFonts w:ascii="Arial" w:hAnsi="Arial" w:cs="Arial"/>
            <w:sz w:val="20"/>
            <w:szCs w:val="20"/>
          </w:rPr>
          <w:t>, drywells) capture runoff from each driveway and roof.</w:t>
        </w:r>
      </w:ins>
    </w:p>
    <w:p w14:paraId="519ED408" w14:textId="77777777" w:rsidR="0078690C" w:rsidRPr="0078690C" w:rsidRDefault="0078690C" w:rsidP="00224252">
      <w:pPr>
        <w:numPr>
          <w:ilvl w:val="0"/>
          <w:numId w:val="65"/>
        </w:numPr>
        <w:tabs>
          <w:tab w:val="num" w:pos="720"/>
        </w:tabs>
        <w:spacing w:before="100"/>
        <w:rPr>
          <w:ins w:id="726" w:author="Updates" w:date="2024-01-23T15:22:00Z"/>
          <w:rFonts w:ascii="Arial" w:hAnsi="Arial" w:cs="Arial"/>
          <w:sz w:val="20"/>
          <w:szCs w:val="20"/>
        </w:rPr>
      </w:pPr>
      <w:ins w:id="727" w:author="Updates" w:date="2024-01-23T15:22:00Z">
        <w:r w:rsidRPr="0078690C">
          <w:rPr>
            <w:rFonts w:ascii="Arial" w:hAnsi="Arial" w:cs="Arial"/>
            <w:sz w:val="20"/>
            <w:szCs w:val="20"/>
          </w:rPr>
          <w:t>Front yard setbacks and driveway lengths are minimized, which reduces impervious site cover.</w:t>
        </w:r>
      </w:ins>
    </w:p>
    <w:p w14:paraId="55390CFF" w14:textId="77777777" w:rsidR="0078690C" w:rsidRPr="0078690C" w:rsidRDefault="0078690C" w:rsidP="00224252">
      <w:pPr>
        <w:numPr>
          <w:ilvl w:val="0"/>
          <w:numId w:val="65"/>
        </w:numPr>
        <w:tabs>
          <w:tab w:val="num" w:pos="720"/>
        </w:tabs>
        <w:spacing w:before="100"/>
        <w:rPr>
          <w:ins w:id="728" w:author="Updates" w:date="2024-01-23T15:22:00Z"/>
          <w:rFonts w:ascii="Arial" w:hAnsi="Arial" w:cs="Arial"/>
          <w:sz w:val="20"/>
          <w:szCs w:val="20"/>
        </w:rPr>
      </w:pPr>
      <w:ins w:id="729" w:author="Updates" w:date="2024-01-23T15:22:00Z">
        <w:r w:rsidRPr="0078690C">
          <w:rPr>
            <w:rFonts w:ascii="Arial" w:hAnsi="Arial" w:cs="Arial"/>
            <w:sz w:val="20"/>
            <w:szCs w:val="20"/>
          </w:rPr>
          <w:t xml:space="preserve">All roadside runoff is conveyed through country drainage rather than curb and gutters. </w:t>
        </w:r>
      </w:ins>
    </w:p>
    <w:p w14:paraId="08B48787" w14:textId="77777777" w:rsidR="0078690C" w:rsidRPr="0078690C" w:rsidRDefault="0078690C" w:rsidP="00224252">
      <w:pPr>
        <w:numPr>
          <w:ilvl w:val="0"/>
          <w:numId w:val="65"/>
        </w:numPr>
        <w:tabs>
          <w:tab w:val="num" w:pos="720"/>
        </w:tabs>
        <w:spacing w:before="100"/>
        <w:rPr>
          <w:ins w:id="730" w:author="Updates" w:date="2024-01-23T15:22:00Z"/>
          <w:rFonts w:ascii="Arial" w:hAnsi="Arial" w:cs="Arial"/>
          <w:sz w:val="20"/>
          <w:szCs w:val="20"/>
        </w:rPr>
      </w:pPr>
      <w:ins w:id="731" w:author="Updates" w:date="2024-01-23T15:22:00Z">
        <w:r w:rsidRPr="0078690C">
          <w:rPr>
            <w:rFonts w:ascii="Arial" w:hAnsi="Arial" w:cs="Arial"/>
            <w:sz w:val="20"/>
            <w:szCs w:val="20"/>
          </w:rPr>
          <w:lastRenderedPageBreak/>
          <w:t>The remaining runoff not captured by upgradient small scale controls is captured by infiltration</w:t>
        </w:r>
      </w:ins>
      <w:r w:rsidRPr="0078690C">
        <w:rPr>
          <w:rFonts w:ascii="Arial" w:hAnsi="Arial" w:cs="Arial"/>
          <w:sz w:val="20"/>
          <w:szCs w:val="20"/>
        </w:rPr>
        <w:t xml:space="preserve"> basins</w:t>
      </w:r>
      <w:ins w:id="732" w:author="Updates" w:date="2024-01-23T15:22:00Z">
        <w:r w:rsidRPr="0078690C">
          <w:rPr>
            <w:rFonts w:ascii="Arial" w:hAnsi="Arial" w:cs="Arial"/>
            <w:sz w:val="20"/>
            <w:szCs w:val="20"/>
          </w:rPr>
          <w:t xml:space="preserve">. </w:t>
        </w:r>
      </w:ins>
    </w:p>
    <w:p w14:paraId="10C0074F" w14:textId="77777777" w:rsidR="0078690C" w:rsidRPr="0078690C" w:rsidRDefault="0078690C" w:rsidP="0078690C">
      <w:pPr>
        <w:jc w:val="center"/>
        <w:rPr>
          <w:ins w:id="733" w:author="Updates" w:date="2024-01-23T15:22:00Z"/>
          <w:rFonts w:ascii="Impact" w:eastAsia="Times New Roman" w:hAnsi="Impact"/>
        </w:rPr>
      </w:pPr>
    </w:p>
    <w:p w14:paraId="6855A881" w14:textId="77777777" w:rsidR="0078690C" w:rsidRPr="0078690C" w:rsidRDefault="0078690C" w:rsidP="0078690C">
      <w:pPr>
        <w:jc w:val="center"/>
        <w:rPr>
          <w:ins w:id="734" w:author="Updates" w:date="2024-01-23T15:22:00Z"/>
          <w:rFonts w:ascii="Impact" w:eastAsia="Times New Roman" w:hAnsi="Impact"/>
          <w:sz w:val="24"/>
          <w:szCs w:val="24"/>
        </w:rPr>
      </w:pPr>
      <w:ins w:id="735" w:author="Updates" w:date="2024-01-23T15:22:00Z">
        <w:r w:rsidRPr="0078690C">
          <w:rPr>
            <w:noProof/>
          </w:rPr>
          <w:drawing>
            <wp:inline distT="0" distB="0" distL="0" distR="0" wp14:anchorId="636F1660" wp14:editId="37BA4BA6">
              <wp:extent cx="4753367" cy="2047910"/>
              <wp:effectExtent l="19050" t="19050" r="28575" b="9525"/>
              <wp:docPr id="2884" name="Picture 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846739" cy="2088138"/>
                      </a:xfrm>
                      <a:prstGeom prst="rect">
                        <a:avLst/>
                      </a:prstGeom>
                      <a:ln>
                        <a:solidFill>
                          <a:sysClr val="windowText" lastClr="000000"/>
                        </a:solidFill>
                      </a:ln>
                    </pic:spPr>
                  </pic:pic>
                </a:graphicData>
              </a:graphic>
            </wp:inline>
          </w:drawing>
        </w:r>
      </w:ins>
    </w:p>
    <w:p w14:paraId="392E532D" w14:textId="24C56D6D" w:rsidR="0078690C" w:rsidRPr="0078690C" w:rsidRDefault="0078690C" w:rsidP="004B3D00">
      <w:pPr>
        <w:spacing w:before="240" w:after="120"/>
        <w:jc w:val="center"/>
        <w:rPr>
          <w:ins w:id="736" w:author="Updates" w:date="2024-01-23T15:22:00Z"/>
          <w:rFonts w:ascii="Impact" w:eastAsia="Times New Roman" w:hAnsi="Impact"/>
          <w:b/>
          <w:bCs/>
        </w:rPr>
      </w:pPr>
      <w:ins w:id="737" w:author="Updates" w:date="2024-01-23T15:22:00Z">
        <w:r w:rsidRPr="0078690C">
          <w:rPr>
            <w:rFonts w:ascii="Arial" w:hAnsi="Arial" w:cs="Arial"/>
            <w:b/>
            <w:bCs/>
            <w:sz w:val="20"/>
            <w:szCs w:val="20"/>
          </w:rPr>
          <w:t xml:space="preserve">Example road </w:t>
        </w:r>
        <w:r w:rsidR="00306286">
          <w:rPr>
            <w:rFonts w:ascii="Arial" w:hAnsi="Arial" w:cs="Arial"/>
            <w:b/>
            <w:bCs/>
            <w:sz w:val="20"/>
            <w:szCs w:val="20"/>
          </w:rPr>
          <w:t>Redevelopment</w:t>
        </w:r>
        <w:r w:rsidRPr="0078690C">
          <w:rPr>
            <w:rFonts w:ascii="Arial" w:hAnsi="Arial" w:cs="Arial"/>
            <w:b/>
            <w:bCs/>
            <w:sz w:val="20"/>
            <w:szCs w:val="20"/>
          </w:rPr>
          <w:t xml:space="preserve"> project with ESSD techniques</w:t>
        </w:r>
        <w:r w:rsidRPr="0078690C">
          <w:rPr>
            <w:rFonts w:ascii="Roboto" w:hAnsi="Roboto"/>
            <w:b/>
            <w:bCs/>
            <w:sz w:val="18"/>
            <w:szCs w:val="18"/>
          </w:rPr>
          <w:t xml:space="preserve"> </w:t>
        </w:r>
      </w:ins>
    </w:p>
    <w:p w14:paraId="4139B7EB" w14:textId="77777777" w:rsidR="0078690C" w:rsidRPr="0078690C" w:rsidRDefault="0078690C" w:rsidP="0078690C">
      <w:pPr>
        <w:spacing w:before="120" w:after="160" w:line="264" w:lineRule="auto"/>
        <w:rPr>
          <w:ins w:id="738" w:author="Updates" w:date="2024-01-23T15:22:00Z"/>
          <w:rFonts w:ascii="Arial" w:hAnsi="Arial" w:cs="Arial"/>
          <w:sz w:val="20"/>
          <w:szCs w:val="20"/>
        </w:rPr>
      </w:pPr>
      <w:ins w:id="739" w:author="Updates" w:date="2024-01-23T15:22:00Z">
        <w:r w:rsidRPr="0078690C">
          <w:rPr>
            <w:rFonts w:ascii="Arial" w:hAnsi="Arial" w:cs="Arial"/>
            <w:sz w:val="20"/>
            <w:szCs w:val="20"/>
          </w:rPr>
          <w:t>This example site implements ESSD in the following ways:</w:t>
        </w:r>
      </w:ins>
    </w:p>
    <w:p w14:paraId="5E5192A7" w14:textId="5B6C14FE" w:rsidR="0078690C" w:rsidRPr="0078690C" w:rsidRDefault="0078690C" w:rsidP="00224252">
      <w:pPr>
        <w:numPr>
          <w:ilvl w:val="0"/>
          <w:numId w:val="65"/>
        </w:numPr>
        <w:tabs>
          <w:tab w:val="num" w:pos="720"/>
        </w:tabs>
        <w:spacing w:before="100"/>
        <w:rPr>
          <w:ins w:id="740" w:author="Updates" w:date="2024-01-23T15:22:00Z"/>
          <w:rFonts w:ascii="Arial" w:hAnsi="Arial" w:cs="Arial"/>
          <w:sz w:val="20"/>
          <w:szCs w:val="20"/>
        </w:rPr>
      </w:pPr>
      <w:ins w:id="741" w:author="Updates" w:date="2024-01-23T15:22:00Z">
        <w:r w:rsidRPr="0078690C">
          <w:rPr>
            <w:rFonts w:ascii="Arial" w:hAnsi="Arial" w:cs="Arial"/>
            <w:sz w:val="20"/>
            <w:szCs w:val="20"/>
          </w:rPr>
          <w:t xml:space="preserve">The </w:t>
        </w:r>
        <w:r w:rsidR="009509E6">
          <w:rPr>
            <w:rFonts w:ascii="Arial" w:hAnsi="Arial" w:cs="Arial"/>
            <w:sz w:val="20"/>
            <w:szCs w:val="20"/>
          </w:rPr>
          <w:t>W</w:t>
        </w:r>
        <w:r w:rsidR="009509E6" w:rsidRPr="0078690C">
          <w:rPr>
            <w:rFonts w:ascii="Arial" w:hAnsi="Arial" w:cs="Arial"/>
            <w:sz w:val="20"/>
            <w:szCs w:val="20"/>
          </w:rPr>
          <w:t xml:space="preserve">etland </w:t>
        </w:r>
        <w:r w:rsidR="00306286">
          <w:rPr>
            <w:rFonts w:ascii="Arial" w:hAnsi="Arial" w:cs="Arial"/>
            <w:sz w:val="20"/>
            <w:szCs w:val="20"/>
          </w:rPr>
          <w:t>Resource Area</w:t>
        </w:r>
        <w:r w:rsidRPr="0078690C">
          <w:rPr>
            <w:rFonts w:ascii="Arial" w:hAnsi="Arial" w:cs="Arial"/>
            <w:sz w:val="20"/>
            <w:szCs w:val="20"/>
          </w:rPr>
          <w:t xml:space="preserve"> is maintained and not disturbed throughout the site.</w:t>
        </w:r>
      </w:ins>
    </w:p>
    <w:p w14:paraId="7A73FA2A" w14:textId="77777777" w:rsidR="0078690C" w:rsidRPr="0078690C" w:rsidRDefault="0078690C" w:rsidP="00224252">
      <w:pPr>
        <w:numPr>
          <w:ilvl w:val="0"/>
          <w:numId w:val="65"/>
        </w:numPr>
        <w:tabs>
          <w:tab w:val="num" w:pos="720"/>
        </w:tabs>
        <w:spacing w:before="100"/>
        <w:rPr>
          <w:ins w:id="742" w:author="Updates" w:date="2024-01-23T15:22:00Z"/>
          <w:rFonts w:ascii="Arial" w:hAnsi="Arial" w:cs="Arial"/>
          <w:sz w:val="20"/>
          <w:szCs w:val="20"/>
        </w:rPr>
      </w:pPr>
      <w:ins w:id="743" w:author="Updates" w:date="2024-01-23T15:22:00Z">
        <w:r w:rsidRPr="0078690C">
          <w:rPr>
            <w:rFonts w:ascii="Arial" w:hAnsi="Arial" w:cs="Arial"/>
            <w:sz w:val="20"/>
            <w:szCs w:val="20"/>
          </w:rPr>
          <w:t>Small scale controls (i.e., water quality swales, tree box filters, porous pavement) capture runoff.</w:t>
        </w:r>
      </w:ins>
    </w:p>
    <w:p w14:paraId="4E5113DE" w14:textId="5C6E2C03" w:rsidR="0078690C" w:rsidRPr="0078690C" w:rsidRDefault="0078690C" w:rsidP="00224252">
      <w:pPr>
        <w:numPr>
          <w:ilvl w:val="0"/>
          <w:numId w:val="65"/>
        </w:numPr>
        <w:tabs>
          <w:tab w:val="num" w:pos="720"/>
        </w:tabs>
        <w:spacing w:before="100"/>
        <w:rPr>
          <w:ins w:id="744" w:author="Updates" w:date="2024-01-23T15:22:00Z"/>
          <w:rFonts w:ascii="Arial" w:hAnsi="Arial" w:cs="Arial"/>
          <w:sz w:val="20"/>
          <w:szCs w:val="20"/>
        </w:rPr>
      </w:pPr>
      <w:ins w:id="745" w:author="Updates" w:date="2024-01-23T15:22:00Z">
        <w:r w:rsidRPr="0078690C">
          <w:rPr>
            <w:rFonts w:ascii="Arial" w:hAnsi="Arial" w:cs="Arial"/>
            <w:sz w:val="20"/>
            <w:szCs w:val="20"/>
          </w:rPr>
          <w:t xml:space="preserve">Impervious area is reduced by </w:t>
        </w:r>
        <w:r w:rsidR="00C05EE7">
          <w:rPr>
            <w:rFonts w:ascii="Arial" w:hAnsi="Arial" w:cs="Arial"/>
            <w:sz w:val="20"/>
            <w:szCs w:val="20"/>
          </w:rPr>
          <w:t>narrowing</w:t>
        </w:r>
        <w:r w:rsidR="00C05EE7" w:rsidRPr="0078690C">
          <w:rPr>
            <w:rFonts w:ascii="Arial" w:hAnsi="Arial" w:cs="Arial"/>
            <w:sz w:val="20"/>
            <w:szCs w:val="20"/>
          </w:rPr>
          <w:t xml:space="preserve"> </w:t>
        </w:r>
        <w:r w:rsidRPr="0078690C">
          <w:rPr>
            <w:rFonts w:ascii="Arial" w:hAnsi="Arial" w:cs="Arial"/>
            <w:sz w:val="20"/>
            <w:szCs w:val="20"/>
          </w:rPr>
          <w:t>road width and using a combined shoulder / bike path.</w:t>
        </w:r>
      </w:ins>
    </w:p>
    <w:p w14:paraId="17741A2C" w14:textId="77777777" w:rsidR="0078690C" w:rsidRPr="0078690C" w:rsidRDefault="0078690C" w:rsidP="00224252">
      <w:pPr>
        <w:numPr>
          <w:ilvl w:val="0"/>
          <w:numId w:val="65"/>
        </w:numPr>
        <w:tabs>
          <w:tab w:val="num" w:pos="720"/>
        </w:tabs>
        <w:spacing w:before="100"/>
        <w:rPr>
          <w:ins w:id="746" w:author="Updates" w:date="2024-01-23T15:22:00Z"/>
          <w:rFonts w:ascii="Arial" w:hAnsi="Arial" w:cs="Arial"/>
          <w:sz w:val="20"/>
          <w:szCs w:val="20"/>
        </w:rPr>
      </w:pPr>
      <w:ins w:id="747" w:author="Updates" w:date="2024-01-23T15:22:00Z">
        <w:r w:rsidRPr="0078690C">
          <w:rPr>
            <w:rFonts w:ascii="Arial" w:hAnsi="Arial" w:cs="Arial"/>
            <w:sz w:val="20"/>
            <w:szCs w:val="20"/>
          </w:rPr>
          <w:t xml:space="preserve">The remaining runoff not captured by upgradient small scale controls is captured by infiltration basins. </w:t>
        </w:r>
      </w:ins>
    </w:p>
    <w:p w14:paraId="5C1CBA63" w14:textId="77777777" w:rsidR="0078690C" w:rsidRPr="0078690C" w:rsidRDefault="0078690C" w:rsidP="0078690C">
      <w:pPr>
        <w:spacing w:before="120"/>
        <w:jc w:val="center"/>
        <w:rPr>
          <w:ins w:id="748" w:author="Updates" w:date="2024-01-23T15:22:00Z"/>
          <w:rFonts w:ascii="Roboto" w:hAnsi="Roboto"/>
          <w:b/>
          <w:bCs/>
          <w:sz w:val="16"/>
          <w:szCs w:val="16"/>
        </w:rPr>
      </w:pPr>
    </w:p>
    <w:p w14:paraId="55274ED7" w14:textId="77777777" w:rsidR="0078690C" w:rsidRPr="0078690C" w:rsidRDefault="0078690C" w:rsidP="0078690C">
      <w:pPr>
        <w:jc w:val="center"/>
        <w:rPr>
          <w:ins w:id="749" w:author="Updates" w:date="2024-01-23T15:22:00Z"/>
          <w:noProof/>
        </w:rPr>
      </w:pPr>
      <w:ins w:id="750" w:author="Updates" w:date="2024-01-23T15:22:00Z">
        <w:r w:rsidRPr="0078690C">
          <w:rPr>
            <w:noProof/>
          </w:rPr>
          <w:drawing>
            <wp:inline distT="0" distB="0" distL="0" distR="0" wp14:anchorId="00F4F2EE" wp14:editId="50183CD9">
              <wp:extent cx="4502846" cy="3073191"/>
              <wp:effectExtent l="19050" t="19050" r="12065" b="13335"/>
              <wp:docPr id="2885" name="Picture 2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566110" cy="3116369"/>
                      </a:xfrm>
                      <a:prstGeom prst="rect">
                        <a:avLst/>
                      </a:prstGeom>
                      <a:ln>
                        <a:solidFill>
                          <a:sysClr val="windowText" lastClr="000000"/>
                        </a:solidFill>
                      </a:ln>
                    </pic:spPr>
                  </pic:pic>
                </a:graphicData>
              </a:graphic>
            </wp:inline>
          </w:drawing>
        </w:r>
        <w:r w:rsidRPr="0078690C">
          <w:rPr>
            <w:noProof/>
          </w:rPr>
          <w:t xml:space="preserve"> </w:t>
        </w:r>
      </w:ins>
    </w:p>
    <w:p w14:paraId="60087701" w14:textId="37A4221E" w:rsidR="0078690C" w:rsidRPr="0078690C" w:rsidRDefault="0078690C" w:rsidP="004B3D00">
      <w:pPr>
        <w:spacing w:before="120" w:after="120"/>
        <w:jc w:val="center"/>
        <w:rPr>
          <w:ins w:id="751" w:author="Updates" w:date="2024-01-23T15:22:00Z"/>
          <w:rFonts w:ascii="Impact" w:eastAsia="Times New Roman" w:hAnsi="Impact"/>
          <w:b/>
          <w:bCs/>
        </w:rPr>
      </w:pPr>
      <w:ins w:id="752" w:author="Updates" w:date="2024-01-23T15:22:00Z">
        <w:r w:rsidRPr="0078690C">
          <w:rPr>
            <w:rFonts w:ascii="Arial" w:hAnsi="Arial" w:cs="Arial"/>
            <w:b/>
            <w:bCs/>
            <w:sz w:val="20"/>
            <w:szCs w:val="20"/>
          </w:rPr>
          <w:t xml:space="preserve">Example commercial </w:t>
        </w:r>
        <w:r w:rsidR="00306286">
          <w:rPr>
            <w:rFonts w:ascii="Arial" w:hAnsi="Arial" w:cs="Arial"/>
            <w:b/>
            <w:bCs/>
            <w:sz w:val="20"/>
            <w:szCs w:val="20"/>
          </w:rPr>
          <w:t>Redevelopment</w:t>
        </w:r>
        <w:r w:rsidRPr="0078690C">
          <w:rPr>
            <w:rFonts w:ascii="Arial" w:hAnsi="Arial" w:cs="Arial"/>
            <w:b/>
            <w:bCs/>
            <w:sz w:val="20"/>
            <w:szCs w:val="20"/>
          </w:rPr>
          <w:t xml:space="preserve"> project with ESSD techniques</w:t>
        </w:r>
        <w:r w:rsidRPr="0078690C">
          <w:rPr>
            <w:rFonts w:ascii="Roboto" w:hAnsi="Roboto"/>
            <w:b/>
            <w:bCs/>
            <w:sz w:val="18"/>
            <w:szCs w:val="18"/>
          </w:rPr>
          <w:t xml:space="preserve"> </w:t>
        </w:r>
      </w:ins>
    </w:p>
    <w:p w14:paraId="3FCA4697" w14:textId="77777777" w:rsidR="0078690C" w:rsidRPr="0078690C" w:rsidRDefault="0078690C" w:rsidP="0078690C">
      <w:pPr>
        <w:spacing w:before="120" w:after="160" w:line="264" w:lineRule="auto"/>
        <w:rPr>
          <w:ins w:id="753" w:author="Updates" w:date="2024-01-23T15:22:00Z"/>
          <w:rFonts w:ascii="Arial" w:hAnsi="Arial" w:cs="Arial"/>
          <w:sz w:val="20"/>
          <w:szCs w:val="20"/>
        </w:rPr>
      </w:pPr>
      <w:ins w:id="754" w:author="Updates" w:date="2024-01-23T15:22:00Z">
        <w:r w:rsidRPr="0078690C">
          <w:rPr>
            <w:rFonts w:ascii="Arial" w:hAnsi="Arial" w:cs="Arial"/>
            <w:sz w:val="20"/>
            <w:szCs w:val="20"/>
          </w:rPr>
          <w:t>This example site implements ESSD in the following ways:</w:t>
        </w:r>
      </w:ins>
    </w:p>
    <w:p w14:paraId="4E02F7E8" w14:textId="16FCCCBC" w:rsidR="0078690C" w:rsidRPr="0078690C" w:rsidRDefault="0078690C" w:rsidP="00224252">
      <w:pPr>
        <w:numPr>
          <w:ilvl w:val="0"/>
          <w:numId w:val="65"/>
        </w:numPr>
        <w:tabs>
          <w:tab w:val="num" w:pos="720"/>
        </w:tabs>
        <w:spacing w:before="100"/>
        <w:rPr>
          <w:ins w:id="755" w:author="Updates" w:date="2024-01-23T15:22:00Z"/>
          <w:rFonts w:ascii="Roboto" w:hAnsi="Roboto"/>
          <w:sz w:val="20"/>
          <w:szCs w:val="20"/>
        </w:rPr>
      </w:pPr>
      <w:proofErr w:type="gramStart"/>
      <w:ins w:id="756" w:author="Updates" w:date="2024-01-23T15:22:00Z">
        <w:r w:rsidRPr="0078690C">
          <w:rPr>
            <w:rFonts w:ascii="Roboto" w:hAnsi="Roboto"/>
            <w:sz w:val="20"/>
            <w:szCs w:val="20"/>
          </w:rPr>
          <w:t>Wetland</w:t>
        </w:r>
        <w:proofErr w:type="gramEnd"/>
        <w:r w:rsidRPr="0078690C">
          <w:rPr>
            <w:rFonts w:ascii="Roboto" w:hAnsi="Roboto"/>
            <w:sz w:val="20"/>
            <w:szCs w:val="20"/>
          </w:rPr>
          <w:t xml:space="preserve"> </w:t>
        </w:r>
        <w:r w:rsidR="00306286">
          <w:rPr>
            <w:rFonts w:ascii="Roboto" w:hAnsi="Roboto"/>
            <w:sz w:val="20"/>
            <w:szCs w:val="20"/>
          </w:rPr>
          <w:t>Resource Area</w:t>
        </w:r>
        <w:r w:rsidRPr="0078690C">
          <w:rPr>
            <w:rFonts w:ascii="Roboto" w:hAnsi="Roboto"/>
            <w:sz w:val="20"/>
            <w:szCs w:val="20"/>
          </w:rPr>
          <w:t xml:space="preserve"> is maintained and not disturbed throughout the site.</w:t>
        </w:r>
      </w:ins>
    </w:p>
    <w:p w14:paraId="62ED4C15" w14:textId="77777777" w:rsidR="0078690C" w:rsidRPr="0078690C" w:rsidRDefault="0078690C" w:rsidP="00224252">
      <w:pPr>
        <w:numPr>
          <w:ilvl w:val="0"/>
          <w:numId w:val="65"/>
        </w:numPr>
        <w:tabs>
          <w:tab w:val="num" w:pos="720"/>
        </w:tabs>
        <w:spacing w:before="100"/>
        <w:rPr>
          <w:ins w:id="757" w:author="Updates" w:date="2024-01-23T15:22:00Z"/>
          <w:rFonts w:ascii="Roboto" w:hAnsi="Roboto"/>
          <w:sz w:val="20"/>
          <w:szCs w:val="20"/>
        </w:rPr>
      </w:pPr>
      <w:ins w:id="758" w:author="Updates" w:date="2024-01-23T15:22:00Z">
        <w:r w:rsidRPr="0078690C">
          <w:rPr>
            <w:rFonts w:ascii="Roboto" w:hAnsi="Roboto"/>
            <w:sz w:val="20"/>
            <w:szCs w:val="20"/>
          </w:rPr>
          <w:t>Small scale controls (i.e., green roof, water quality swales, bioretention, tree box filters) capture runoff from the parking lot and roof.</w:t>
        </w:r>
      </w:ins>
    </w:p>
    <w:p w14:paraId="448CA270" w14:textId="77777777" w:rsidR="0078690C" w:rsidRPr="0078690C" w:rsidRDefault="0078690C" w:rsidP="00224252">
      <w:pPr>
        <w:numPr>
          <w:ilvl w:val="0"/>
          <w:numId w:val="65"/>
        </w:numPr>
        <w:tabs>
          <w:tab w:val="num" w:pos="720"/>
        </w:tabs>
        <w:spacing w:before="100"/>
        <w:rPr>
          <w:ins w:id="759" w:author="Updates" w:date="2024-01-23T15:22:00Z"/>
          <w:rFonts w:ascii="Roboto" w:hAnsi="Roboto"/>
          <w:sz w:val="20"/>
          <w:szCs w:val="20"/>
        </w:rPr>
      </w:pPr>
      <w:ins w:id="760" w:author="Updates" w:date="2024-01-23T15:22:00Z">
        <w:r w:rsidRPr="0078690C">
          <w:rPr>
            <w:rFonts w:ascii="Roboto" w:hAnsi="Roboto"/>
            <w:sz w:val="20"/>
            <w:szCs w:val="20"/>
          </w:rPr>
          <w:t>The building and parking lot footprint are reduced, which reduces impervious site cover.</w:t>
        </w:r>
      </w:ins>
    </w:p>
    <w:p w14:paraId="6240703D" w14:textId="77777777" w:rsidR="0078690C" w:rsidRPr="0078690C" w:rsidRDefault="0078690C" w:rsidP="00224252">
      <w:pPr>
        <w:numPr>
          <w:ilvl w:val="0"/>
          <w:numId w:val="65"/>
        </w:numPr>
        <w:tabs>
          <w:tab w:val="num" w:pos="720"/>
        </w:tabs>
        <w:spacing w:before="100"/>
        <w:rPr>
          <w:ins w:id="761" w:author="Updates" w:date="2024-01-23T15:22:00Z"/>
          <w:rFonts w:ascii="Roboto" w:hAnsi="Roboto"/>
          <w:sz w:val="20"/>
          <w:szCs w:val="20"/>
        </w:rPr>
      </w:pPr>
      <w:ins w:id="762" w:author="Updates" w:date="2024-01-23T15:22:00Z">
        <w:r w:rsidRPr="0078690C">
          <w:rPr>
            <w:rFonts w:ascii="Roboto" w:hAnsi="Roboto"/>
            <w:sz w:val="20"/>
            <w:szCs w:val="20"/>
          </w:rPr>
          <w:t xml:space="preserve">The remaining runoff not captured by upgradient small scale controls is captured by an infiltration basin. </w:t>
        </w:r>
      </w:ins>
    </w:p>
    <w:p w14:paraId="5D1EADEC" w14:textId="77777777" w:rsidR="0078690C" w:rsidRPr="0078690C" w:rsidRDefault="0078690C" w:rsidP="0078690C">
      <w:pPr>
        <w:rPr>
          <w:ins w:id="763" w:author="Updates" w:date="2024-01-23T15:22:00Z"/>
          <w:sz w:val="44"/>
          <w:szCs w:val="44"/>
        </w:rPr>
      </w:pPr>
      <w:ins w:id="764" w:author="Updates" w:date="2024-01-23T15:22:00Z">
        <w:r w:rsidRPr="0078690C">
          <w:rPr>
            <w:sz w:val="44"/>
            <w:szCs w:val="44"/>
          </w:rPr>
          <w:br w:type="page"/>
        </w:r>
      </w:ins>
    </w:p>
    <w:p w14:paraId="7D0327CC" w14:textId="77777777" w:rsidR="0078690C" w:rsidRPr="0078690C" w:rsidRDefault="0078690C" w:rsidP="0078690C">
      <w:pPr>
        <w:spacing w:before="60" w:after="60"/>
        <w:rPr>
          <w:ins w:id="765" w:author="Updates" w:date="2024-01-23T15:22:00Z"/>
          <w:sz w:val="44"/>
          <w:szCs w:val="44"/>
        </w:rPr>
        <w:sectPr w:rsidR="0078690C" w:rsidRPr="0078690C" w:rsidSect="00AF6C3A">
          <w:headerReference w:type="default" r:id="rId39"/>
          <w:footerReference w:type="default" r:id="rId40"/>
          <w:type w:val="continuous"/>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220"/>
        </w:sectPr>
      </w:pPr>
    </w:p>
    <w:p w14:paraId="7D1AC0FB" w14:textId="77777777" w:rsidR="0078690C" w:rsidRPr="00843872" w:rsidRDefault="0078690C" w:rsidP="00843872">
      <w:pPr>
        <w:spacing w:before="120" w:after="120"/>
        <w:outlineLvl w:val="1"/>
        <w:rPr>
          <w:ins w:id="766" w:author="Updates" w:date="2024-01-23T15:22:00Z"/>
          <w:rFonts w:eastAsia="Impact" w:cs="Impact"/>
          <w:bCs/>
          <w:szCs w:val="28"/>
        </w:rPr>
      </w:pPr>
      <w:bookmarkStart w:id="767" w:name="_Toc74296599"/>
      <w:bookmarkStart w:id="768" w:name="_Toc74651961"/>
      <w:bookmarkStart w:id="769" w:name="_Toc74652443"/>
      <w:bookmarkStart w:id="770" w:name="_Toc74652604"/>
      <w:bookmarkStart w:id="771" w:name="_Toc117173037"/>
      <w:ins w:id="772" w:author="Updates" w:date="2024-01-23T15:22:00Z">
        <w:r w:rsidRPr="00843872">
          <w:rPr>
            <w:rFonts w:ascii="Franklin Gothic Demi Cond" w:eastAsia="Impact" w:hAnsi="Franklin Gothic Demi Cond" w:cs="Impact"/>
            <w:bCs/>
            <w:noProof/>
            <w:color w:val="005696"/>
            <w:sz w:val="48"/>
            <w:szCs w:val="48"/>
          </w:rPr>
          <w:lastRenderedPageBreak/>
          <w:drawing>
            <wp:anchor distT="0" distB="0" distL="114300" distR="114300" simplePos="0" relativeHeight="251658415" behindDoc="0" locked="0" layoutInCell="1" allowOverlap="1" wp14:anchorId="4CE32700" wp14:editId="415C0BF5">
              <wp:simplePos x="0" y="0"/>
              <wp:positionH relativeFrom="column">
                <wp:posOffset>5753471</wp:posOffset>
              </wp:positionH>
              <wp:positionV relativeFrom="paragraph">
                <wp:posOffset>-48260</wp:posOffset>
              </wp:positionV>
              <wp:extent cx="1257300" cy="276225"/>
              <wp:effectExtent l="0" t="0" r="0" b="9525"/>
              <wp:wrapNone/>
              <wp:docPr id="2886" name="Picture 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7300" cy="276225"/>
                      </a:xfrm>
                      <a:prstGeom prst="rect">
                        <a:avLst/>
                      </a:prstGeom>
                      <a:noFill/>
                    </pic:spPr>
                  </pic:pic>
                </a:graphicData>
              </a:graphic>
            </wp:anchor>
          </w:drawing>
        </w:r>
        <w:r w:rsidRPr="00843872">
          <w:rPr>
            <w:rFonts w:ascii="Franklin Gothic Demi Cond" w:eastAsia="Impact" w:hAnsi="Franklin Gothic Demi Cond" w:cs="Impact"/>
            <w:bCs/>
            <w:color w:val="0393EB"/>
            <w:spacing w:val="-2"/>
            <w:sz w:val="28"/>
            <w:szCs w:val="28"/>
            <w:lang w:eastAsia="ko-KR"/>
          </w:rPr>
          <w:t>ESSD Credit 1: Environmentally Sensitive Site Design</w:t>
        </w:r>
        <w:bookmarkEnd w:id="767"/>
        <w:bookmarkEnd w:id="768"/>
        <w:bookmarkEnd w:id="769"/>
        <w:bookmarkEnd w:id="770"/>
        <w:bookmarkEnd w:id="771"/>
      </w:ins>
    </w:p>
    <w:p w14:paraId="066A5167" w14:textId="77777777" w:rsidR="0078690C" w:rsidRPr="0078690C" w:rsidRDefault="0078690C" w:rsidP="0078690C">
      <w:pPr>
        <w:spacing w:before="240" w:after="120"/>
        <w:rPr>
          <w:ins w:id="773" w:author="Updates" w:date="2024-01-23T15:22:00Z"/>
          <w:rFonts w:ascii="Franklin Gothic Demi Cond" w:eastAsia="Times New Roman" w:hAnsi="Franklin Gothic Demi Cond"/>
          <w:color w:val="0393EB"/>
          <w:spacing w:val="-2"/>
          <w:sz w:val="28"/>
          <w:szCs w:val="28"/>
          <w:lang w:eastAsia="ko-KR"/>
        </w:rPr>
        <w:sectPr w:rsidR="0078690C" w:rsidRPr="0078690C" w:rsidSect="00AF6C3A">
          <w:type w:val="continuous"/>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720"/>
        </w:sectPr>
      </w:pPr>
    </w:p>
    <w:p w14:paraId="37C18568" w14:textId="77777777" w:rsidR="0078690C" w:rsidRPr="0078690C" w:rsidRDefault="0078690C" w:rsidP="0078690C">
      <w:pPr>
        <w:spacing w:line="9" w:lineRule="exact"/>
        <w:rPr>
          <w:ins w:id="774" w:author="Updates" w:date="2024-01-23T15:22:00Z"/>
          <w:sz w:val="20"/>
          <w:szCs w:val="20"/>
        </w:rPr>
      </w:pPr>
    </w:p>
    <w:p w14:paraId="1627A7F9" w14:textId="3E3131D3" w:rsidR="0078690C" w:rsidRPr="0078690C" w:rsidRDefault="0078690C" w:rsidP="0078690C">
      <w:pPr>
        <w:spacing w:line="276" w:lineRule="exact"/>
        <w:ind w:right="80"/>
        <w:rPr>
          <w:ins w:id="775" w:author="Updates" w:date="2024-01-23T15:22:00Z"/>
          <w:rFonts w:ascii="Arial" w:hAnsi="Arial" w:cs="Arial"/>
          <w:sz w:val="20"/>
          <w:szCs w:val="20"/>
        </w:rPr>
      </w:pPr>
      <w:ins w:id="776" w:author="Updates" w:date="2024-01-23T15:22:00Z">
        <w:r w:rsidRPr="0078690C">
          <w:rPr>
            <w:rFonts w:ascii="Arial" w:hAnsi="Arial" w:cs="Arial"/>
            <w:sz w:val="20"/>
            <w:szCs w:val="20"/>
          </w:rPr>
          <w:t xml:space="preserve">This ESSD Credit is given for ESSD techniques that “cluster” development or reduce development scale to leave a significant amount of the site undisturbed in its natural state. This credit is applicable to new development and </w:t>
        </w:r>
        <w:r w:rsidR="00306286">
          <w:rPr>
            <w:rFonts w:ascii="Arial" w:hAnsi="Arial" w:cs="Arial"/>
            <w:sz w:val="20"/>
            <w:szCs w:val="20"/>
          </w:rPr>
          <w:t>Redevelopment</w:t>
        </w:r>
        <w:r w:rsidRPr="0078690C">
          <w:rPr>
            <w:rFonts w:ascii="Arial" w:hAnsi="Arial" w:cs="Arial"/>
            <w:sz w:val="20"/>
            <w:szCs w:val="20"/>
          </w:rPr>
          <w:t xml:space="preserve"> projects. If a site is designed, constructed, operated, and maintained in accordance with the requirements of this credit, a project </w:t>
        </w:r>
        <w:r w:rsidR="008F4444">
          <w:rPr>
            <w:rFonts w:ascii="Arial" w:hAnsi="Arial" w:cs="Arial"/>
            <w:sz w:val="20"/>
            <w:szCs w:val="20"/>
          </w:rPr>
          <w:t>Applicant</w:t>
        </w:r>
        <w:r w:rsidRPr="0078690C">
          <w:rPr>
            <w:rFonts w:ascii="Arial" w:hAnsi="Arial" w:cs="Arial"/>
            <w:sz w:val="20"/>
            <w:szCs w:val="20"/>
          </w:rPr>
          <w:t xml:space="preserve"> need not develop and implement additional structural stormwater SCMs to meet Standard 3</w:t>
        </w:r>
        <w:r w:rsidR="004B3D00">
          <w:rPr>
            <w:rFonts w:ascii="Arial" w:hAnsi="Arial" w:cs="Arial"/>
            <w:sz w:val="20"/>
            <w:szCs w:val="20"/>
          </w:rPr>
          <w:t>, Standard 4, and the pollutant removal requirements of Standard 7.</w:t>
        </w:r>
        <w:r w:rsidRPr="0078690C">
          <w:rPr>
            <w:rFonts w:ascii="Arial" w:hAnsi="Arial" w:cs="Arial"/>
            <w:sz w:val="20"/>
            <w:szCs w:val="20"/>
          </w:rPr>
          <w:t xml:space="preserve"> </w:t>
        </w:r>
      </w:ins>
    </w:p>
    <w:p w14:paraId="0A63AFFC" w14:textId="77777777" w:rsidR="0078690C" w:rsidRPr="0078690C" w:rsidRDefault="0078690C" w:rsidP="0078690C">
      <w:pPr>
        <w:spacing w:before="200" w:after="160" w:line="264" w:lineRule="auto"/>
        <w:rPr>
          <w:moveTo w:id="777" w:author="Updates" w:date="2024-01-23T15:22:00Z"/>
          <w:rFonts w:ascii="Franklin Gothic Demi Cond" w:hAnsi="Franklin Gothic Demi Cond" w:cs="Arial"/>
          <w:sz w:val="24"/>
          <w:szCs w:val="24"/>
        </w:rPr>
      </w:pPr>
      <w:bookmarkStart w:id="778" w:name="_Hlk70323806"/>
      <w:moveToRangeStart w:id="779" w:author="Updates" w:date="2024-01-23T15:22:00Z" w:name="move156915778"/>
      <w:moveTo w:id="780" w:author="Updates" w:date="2024-01-23T15:22:00Z">
        <w:r w:rsidRPr="0078690C">
          <w:rPr>
            <w:rFonts w:ascii="Franklin Gothic Demi Cond" w:hAnsi="Franklin Gothic Demi Cond" w:cs="Arial"/>
            <w:sz w:val="24"/>
            <w:szCs w:val="24"/>
          </w:rPr>
          <w:t xml:space="preserve">Ability to meet specific </w:t>
        </w:r>
        <w:proofErr w:type="gramStart"/>
        <w:r w:rsidRPr="0078690C">
          <w:rPr>
            <w:rFonts w:ascii="Franklin Gothic Demi Cond" w:hAnsi="Franklin Gothic Demi Cond" w:cs="Arial"/>
            <w:sz w:val="24"/>
            <w:szCs w:val="24"/>
          </w:rPr>
          <w:t>standards</w:t>
        </w:r>
        <w:proofErr w:type="gramEnd"/>
      </w:moveTo>
    </w:p>
    <w:tbl>
      <w:tblPr>
        <w:tblW w:w="5084"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43"/>
        <w:gridCol w:w="3341"/>
      </w:tblGrid>
      <w:tr w:rsidR="0078690C" w:rsidRPr="0078690C" w14:paraId="7BF3C11A" w14:textId="77777777" w:rsidTr="008B2F3D">
        <w:trPr>
          <w:trHeight w:val="303"/>
          <w:ins w:id="781" w:author="Updates" w:date="2024-01-23T15:22:00Z"/>
        </w:trPr>
        <w:tc>
          <w:tcPr>
            <w:tcW w:w="1743" w:type="dxa"/>
            <w:shd w:val="clear" w:color="auto" w:fill="C0E399"/>
            <w:vAlign w:val="center"/>
          </w:tcPr>
          <w:moveToRangeEnd w:id="779"/>
          <w:p w14:paraId="2D6316B0" w14:textId="77777777" w:rsidR="0078690C" w:rsidRPr="0078690C" w:rsidRDefault="0078690C" w:rsidP="0078690C">
            <w:pPr>
              <w:ind w:left="135"/>
              <w:rPr>
                <w:ins w:id="782" w:author="Updates" w:date="2024-01-23T15:22:00Z"/>
                <w:rFonts w:ascii="Arial" w:eastAsia="Times New Roman" w:hAnsi="Arial" w:cs="Arial"/>
                <w:b/>
                <w:bCs/>
                <w:sz w:val="20"/>
                <w:szCs w:val="20"/>
              </w:rPr>
            </w:pPr>
            <w:ins w:id="783" w:author="Updates" w:date="2024-01-23T15:22:00Z">
              <w:r w:rsidRPr="0078690C">
                <w:rPr>
                  <w:rFonts w:ascii="Arial" w:eastAsia="Times New Roman" w:hAnsi="Arial" w:cs="Arial"/>
                  <w:b/>
                  <w:bCs/>
                  <w:sz w:val="18"/>
                  <w:szCs w:val="18"/>
                </w:rPr>
                <w:t>Standard</w:t>
              </w:r>
            </w:ins>
          </w:p>
        </w:tc>
        <w:tc>
          <w:tcPr>
            <w:tcW w:w="3341" w:type="dxa"/>
            <w:shd w:val="clear" w:color="auto" w:fill="C0E399"/>
            <w:vAlign w:val="center"/>
          </w:tcPr>
          <w:p w14:paraId="4D6A23FF" w14:textId="77777777" w:rsidR="0078690C" w:rsidRPr="0078690C" w:rsidRDefault="0078690C" w:rsidP="0078690C">
            <w:pPr>
              <w:ind w:left="135"/>
              <w:rPr>
                <w:ins w:id="784" w:author="Updates" w:date="2024-01-23T15:22:00Z"/>
                <w:rFonts w:ascii="Arial" w:eastAsia="Times New Roman" w:hAnsi="Arial" w:cs="Arial"/>
                <w:b/>
                <w:bCs/>
                <w:sz w:val="20"/>
                <w:szCs w:val="20"/>
              </w:rPr>
            </w:pPr>
            <w:ins w:id="785" w:author="Updates" w:date="2024-01-23T15:22:00Z">
              <w:r w:rsidRPr="0078690C">
                <w:rPr>
                  <w:rFonts w:ascii="Arial" w:eastAsia="Times New Roman" w:hAnsi="Arial" w:cs="Arial"/>
                  <w:b/>
                  <w:bCs/>
                  <w:sz w:val="18"/>
                  <w:szCs w:val="18"/>
                </w:rPr>
                <w:t>Description</w:t>
              </w:r>
            </w:ins>
          </w:p>
        </w:tc>
      </w:tr>
      <w:tr w:rsidR="0078690C" w:rsidRPr="0078690C" w14:paraId="3F01AF9E" w14:textId="77777777" w:rsidTr="008B2F3D">
        <w:trPr>
          <w:trHeight w:val="416"/>
          <w:ins w:id="786" w:author="Updates" w:date="2024-01-23T15:22:00Z"/>
        </w:trPr>
        <w:tc>
          <w:tcPr>
            <w:tcW w:w="1743" w:type="dxa"/>
            <w:shd w:val="clear" w:color="auto" w:fill="F2F2F2" w:themeFill="background1" w:themeFillShade="F2"/>
            <w:vAlign w:val="center"/>
          </w:tcPr>
          <w:p w14:paraId="51440FFC" w14:textId="77777777" w:rsidR="0078690C" w:rsidRPr="0078690C" w:rsidRDefault="0078690C" w:rsidP="0078690C">
            <w:pPr>
              <w:ind w:left="135"/>
              <w:rPr>
                <w:ins w:id="787" w:author="Updates" w:date="2024-01-23T15:22:00Z"/>
                <w:rFonts w:ascii="Arial" w:eastAsia="Times New Roman" w:hAnsi="Arial" w:cs="Arial"/>
                <w:sz w:val="20"/>
                <w:szCs w:val="20"/>
              </w:rPr>
            </w:pPr>
            <w:ins w:id="788" w:author="Updates" w:date="2024-01-23T15:22:00Z">
              <w:r w:rsidRPr="0078690C">
                <w:rPr>
                  <w:rFonts w:ascii="Arial" w:eastAsia="Times New Roman" w:hAnsi="Arial" w:cs="Arial"/>
                  <w:sz w:val="18"/>
                  <w:szCs w:val="18"/>
                </w:rPr>
                <w:t>2 - Peak Flow</w:t>
              </w:r>
            </w:ins>
          </w:p>
        </w:tc>
        <w:tc>
          <w:tcPr>
            <w:tcW w:w="3341" w:type="dxa"/>
            <w:vAlign w:val="center"/>
          </w:tcPr>
          <w:p w14:paraId="3B261508" w14:textId="77777777" w:rsidR="0078690C" w:rsidRPr="0078690C" w:rsidRDefault="0078690C" w:rsidP="0078690C">
            <w:pPr>
              <w:ind w:left="135" w:right="91"/>
              <w:rPr>
                <w:ins w:id="789" w:author="Updates" w:date="2024-01-23T15:22:00Z"/>
                <w:rFonts w:ascii="Arial" w:eastAsia="Times New Roman" w:hAnsi="Arial" w:cs="Arial"/>
                <w:sz w:val="20"/>
                <w:szCs w:val="20"/>
              </w:rPr>
            </w:pPr>
            <w:ins w:id="790" w:author="Updates" w:date="2024-01-23T15:22:00Z">
              <w:r w:rsidRPr="0078690C">
                <w:rPr>
                  <w:rFonts w:ascii="Arial" w:eastAsia="Times New Roman" w:hAnsi="Arial" w:cs="Arial"/>
                  <w:sz w:val="18"/>
                  <w:szCs w:val="18"/>
                </w:rPr>
                <w:t>Provides no peak flow attenuation.</w:t>
              </w:r>
            </w:ins>
          </w:p>
        </w:tc>
      </w:tr>
      <w:tr w:rsidR="0078690C" w:rsidRPr="0078690C" w14:paraId="5BD3AD66" w14:textId="77777777" w:rsidTr="008B2F3D">
        <w:trPr>
          <w:trHeight w:val="795"/>
          <w:ins w:id="791" w:author="Updates" w:date="2024-01-23T15:22:00Z"/>
        </w:trPr>
        <w:tc>
          <w:tcPr>
            <w:tcW w:w="1743" w:type="dxa"/>
            <w:shd w:val="clear" w:color="auto" w:fill="F2F2F2" w:themeFill="background1" w:themeFillShade="F2"/>
            <w:vAlign w:val="center"/>
          </w:tcPr>
          <w:p w14:paraId="3EBB26D3" w14:textId="77777777" w:rsidR="0078690C" w:rsidRPr="0078690C" w:rsidRDefault="0078690C" w:rsidP="0078690C">
            <w:pPr>
              <w:ind w:left="135" w:right="91"/>
              <w:rPr>
                <w:ins w:id="792" w:author="Updates" w:date="2024-01-23T15:22:00Z"/>
                <w:rFonts w:ascii="Arial" w:eastAsia="Times New Roman" w:hAnsi="Arial" w:cs="Arial"/>
                <w:sz w:val="20"/>
                <w:szCs w:val="20"/>
              </w:rPr>
            </w:pPr>
            <w:ins w:id="793" w:author="Updates" w:date="2024-01-23T15:22:00Z">
              <w:r w:rsidRPr="0078690C">
                <w:rPr>
                  <w:rFonts w:ascii="Arial" w:eastAsia="Times New Roman" w:hAnsi="Arial" w:cs="Arial"/>
                  <w:sz w:val="18"/>
                  <w:szCs w:val="18"/>
                </w:rPr>
                <w:t>3 - Recharge</w:t>
              </w:r>
            </w:ins>
          </w:p>
        </w:tc>
        <w:tc>
          <w:tcPr>
            <w:tcW w:w="3341" w:type="dxa"/>
            <w:vAlign w:val="center"/>
          </w:tcPr>
          <w:p w14:paraId="2CCD521B" w14:textId="77777777" w:rsidR="0078690C" w:rsidRPr="0078690C" w:rsidRDefault="0078690C" w:rsidP="0078690C">
            <w:pPr>
              <w:ind w:left="135" w:right="91"/>
              <w:rPr>
                <w:ins w:id="794" w:author="Updates" w:date="2024-01-23T15:22:00Z"/>
                <w:rFonts w:ascii="Arial" w:eastAsia="Times New Roman" w:hAnsi="Arial" w:cs="Arial"/>
                <w:sz w:val="20"/>
                <w:szCs w:val="20"/>
              </w:rPr>
            </w:pPr>
            <w:ins w:id="795" w:author="Updates" w:date="2024-01-23T15:22:00Z">
              <w:r w:rsidRPr="0078690C">
                <w:rPr>
                  <w:rFonts w:ascii="Arial" w:eastAsia="Times New Roman" w:hAnsi="Arial" w:cs="Arial"/>
                  <w:sz w:val="18"/>
                  <w:szCs w:val="18"/>
                </w:rPr>
                <w:t>Provides 1-inch of groundwater recharge if minimum criteria are met.</w:t>
              </w:r>
              <w:r w:rsidRPr="0078690C">
                <w:rPr>
                  <w:rFonts w:ascii="Arial" w:eastAsia="Times New Roman" w:hAnsi="Arial" w:cs="Arial"/>
                  <w:sz w:val="20"/>
                  <w:szCs w:val="20"/>
                </w:rPr>
                <w:t xml:space="preserve"> </w:t>
              </w:r>
            </w:ins>
          </w:p>
        </w:tc>
      </w:tr>
      <w:tr w:rsidR="0078690C" w:rsidRPr="0078690C" w14:paraId="2D69F3C3" w14:textId="77777777" w:rsidTr="008B2F3D">
        <w:trPr>
          <w:trHeight w:val="828"/>
          <w:ins w:id="796" w:author="Updates" w:date="2024-01-23T15:22:00Z"/>
        </w:trPr>
        <w:tc>
          <w:tcPr>
            <w:tcW w:w="1743" w:type="dxa"/>
            <w:shd w:val="clear" w:color="auto" w:fill="F2F2F2" w:themeFill="background1" w:themeFillShade="F2"/>
            <w:vAlign w:val="center"/>
          </w:tcPr>
          <w:p w14:paraId="62B008DB" w14:textId="77777777" w:rsidR="0078690C" w:rsidRPr="0078690C" w:rsidRDefault="0078690C" w:rsidP="0078690C">
            <w:pPr>
              <w:ind w:left="135" w:right="91"/>
              <w:rPr>
                <w:ins w:id="797" w:author="Updates" w:date="2024-01-23T15:22:00Z"/>
                <w:rFonts w:ascii="Arial" w:eastAsia="Times New Roman" w:hAnsi="Arial" w:cs="Arial"/>
                <w:sz w:val="20"/>
                <w:szCs w:val="20"/>
              </w:rPr>
            </w:pPr>
            <w:ins w:id="798" w:author="Updates" w:date="2024-01-23T15:22:00Z">
              <w:r w:rsidRPr="0078690C">
                <w:rPr>
                  <w:rFonts w:ascii="Arial" w:eastAsia="Times New Roman" w:hAnsi="Arial" w:cs="Arial"/>
                  <w:sz w:val="18"/>
                  <w:szCs w:val="18"/>
                </w:rPr>
                <w:t>4 - TSS/ TP Removal</w:t>
              </w:r>
            </w:ins>
          </w:p>
        </w:tc>
        <w:tc>
          <w:tcPr>
            <w:tcW w:w="3341" w:type="dxa"/>
            <w:vAlign w:val="center"/>
          </w:tcPr>
          <w:p w14:paraId="16509B7E" w14:textId="77777777" w:rsidR="0078690C" w:rsidRPr="0078690C" w:rsidRDefault="0078690C" w:rsidP="0078690C">
            <w:pPr>
              <w:spacing w:before="120" w:after="120"/>
              <w:ind w:left="130" w:right="91"/>
              <w:rPr>
                <w:ins w:id="799" w:author="Updates" w:date="2024-01-23T15:22:00Z"/>
                <w:rFonts w:ascii="Arial" w:eastAsia="Times New Roman" w:hAnsi="Arial" w:cs="Arial"/>
                <w:sz w:val="20"/>
                <w:szCs w:val="20"/>
              </w:rPr>
            </w:pPr>
            <w:ins w:id="800" w:author="Updates" w:date="2024-01-23T15:22:00Z">
              <w:r w:rsidRPr="0078690C">
                <w:rPr>
                  <w:rFonts w:ascii="Arial" w:eastAsia="Times New Roman" w:hAnsi="Arial" w:cs="Arial"/>
                  <w:sz w:val="18"/>
                  <w:szCs w:val="18"/>
                </w:rPr>
                <w:t>Provides 90% TSS and 60% TP removal if minimum criteria are met.</w:t>
              </w:r>
            </w:ins>
          </w:p>
        </w:tc>
      </w:tr>
      <w:tr w:rsidR="0078690C" w:rsidRPr="0078690C" w14:paraId="1A335DE4" w14:textId="77777777" w:rsidTr="008B2F3D">
        <w:trPr>
          <w:trHeight w:val="1013"/>
          <w:ins w:id="801" w:author="Updates" w:date="2024-01-23T15:22:00Z"/>
        </w:trPr>
        <w:tc>
          <w:tcPr>
            <w:tcW w:w="1743" w:type="dxa"/>
            <w:shd w:val="clear" w:color="auto" w:fill="F2F2F2" w:themeFill="background1" w:themeFillShade="F2"/>
            <w:vAlign w:val="center"/>
          </w:tcPr>
          <w:p w14:paraId="54B94227" w14:textId="77777777" w:rsidR="0078690C" w:rsidRPr="0078690C" w:rsidRDefault="0078690C" w:rsidP="0078690C">
            <w:pPr>
              <w:ind w:left="135"/>
              <w:rPr>
                <w:ins w:id="802" w:author="Updates" w:date="2024-01-23T15:22:00Z"/>
                <w:rFonts w:ascii="Arial" w:eastAsia="Times New Roman" w:hAnsi="Arial" w:cs="Arial"/>
                <w:sz w:val="20"/>
                <w:szCs w:val="20"/>
              </w:rPr>
            </w:pPr>
            <w:ins w:id="803" w:author="Updates" w:date="2024-01-23T15:22:00Z">
              <w:r w:rsidRPr="0078690C">
                <w:rPr>
                  <w:rFonts w:ascii="Arial" w:eastAsia="Times New Roman" w:hAnsi="Arial" w:cs="Arial"/>
                  <w:sz w:val="18"/>
                  <w:szCs w:val="18"/>
                </w:rPr>
                <w:t>5 - Higher</w:t>
              </w:r>
            </w:ins>
          </w:p>
          <w:p w14:paraId="622BA27D" w14:textId="77777777" w:rsidR="0078690C" w:rsidRPr="0078690C" w:rsidRDefault="0078690C" w:rsidP="0078690C">
            <w:pPr>
              <w:ind w:left="135"/>
              <w:rPr>
                <w:ins w:id="804" w:author="Updates" w:date="2024-01-23T15:22:00Z"/>
                <w:rFonts w:ascii="Arial" w:eastAsia="Times New Roman" w:hAnsi="Arial" w:cs="Arial"/>
                <w:sz w:val="20"/>
                <w:szCs w:val="20"/>
              </w:rPr>
            </w:pPr>
            <w:ins w:id="805" w:author="Updates" w:date="2024-01-23T15:22:00Z">
              <w:r w:rsidRPr="0078690C">
                <w:rPr>
                  <w:rFonts w:ascii="Arial" w:eastAsia="Times New Roman" w:hAnsi="Arial" w:cs="Arial"/>
                  <w:sz w:val="18"/>
                  <w:szCs w:val="18"/>
                </w:rPr>
                <w:t>Pollutant</w:t>
              </w:r>
            </w:ins>
          </w:p>
          <w:p w14:paraId="3F058AD3" w14:textId="77777777" w:rsidR="0078690C" w:rsidRPr="0078690C" w:rsidRDefault="0078690C" w:rsidP="0078690C">
            <w:pPr>
              <w:ind w:left="135"/>
              <w:rPr>
                <w:ins w:id="806" w:author="Updates" w:date="2024-01-23T15:22:00Z"/>
                <w:rFonts w:ascii="Arial" w:eastAsia="Times New Roman" w:hAnsi="Arial" w:cs="Arial"/>
                <w:sz w:val="20"/>
                <w:szCs w:val="20"/>
              </w:rPr>
            </w:pPr>
            <w:ins w:id="807" w:author="Updates" w:date="2024-01-23T15:22:00Z">
              <w:r w:rsidRPr="0078690C">
                <w:rPr>
                  <w:rFonts w:ascii="Arial" w:eastAsia="Times New Roman" w:hAnsi="Arial" w:cs="Arial"/>
                  <w:sz w:val="18"/>
                  <w:szCs w:val="18"/>
                </w:rPr>
                <w:t>Loading</w:t>
              </w:r>
            </w:ins>
          </w:p>
        </w:tc>
        <w:tc>
          <w:tcPr>
            <w:tcW w:w="3341" w:type="dxa"/>
            <w:vAlign w:val="center"/>
          </w:tcPr>
          <w:p w14:paraId="52AB8C54" w14:textId="77777777" w:rsidR="0078690C" w:rsidRPr="0078690C" w:rsidRDefault="0078690C" w:rsidP="0078690C">
            <w:pPr>
              <w:ind w:left="47" w:right="91"/>
              <w:rPr>
                <w:ins w:id="808" w:author="Updates" w:date="2024-01-23T15:22:00Z"/>
                <w:rFonts w:ascii="Arial" w:eastAsia="Times New Roman" w:hAnsi="Arial" w:cs="Arial"/>
                <w:sz w:val="20"/>
                <w:szCs w:val="20"/>
              </w:rPr>
            </w:pPr>
            <w:ins w:id="809" w:author="Updates" w:date="2024-01-23T15:22:00Z">
              <w:r w:rsidRPr="0078690C">
                <w:rPr>
                  <w:rFonts w:ascii="Arial" w:eastAsia="Times New Roman" w:hAnsi="Arial" w:cs="Arial"/>
                  <w:sz w:val="18"/>
                  <w:szCs w:val="18"/>
                </w:rPr>
                <w:t>May not be used for runoff from land uses with Higher Potential Pollutant Loads (LUHPPLs).</w:t>
              </w:r>
            </w:ins>
          </w:p>
        </w:tc>
      </w:tr>
      <w:tr w:rsidR="0078690C" w:rsidRPr="0078690C" w14:paraId="793FA15B" w14:textId="77777777" w:rsidTr="008B2F3D">
        <w:trPr>
          <w:trHeight w:val="843"/>
          <w:ins w:id="810" w:author="Updates" w:date="2024-01-23T15:22:00Z"/>
        </w:trPr>
        <w:tc>
          <w:tcPr>
            <w:tcW w:w="1743" w:type="dxa"/>
            <w:shd w:val="clear" w:color="auto" w:fill="F2F2F2" w:themeFill="background1" w:themeFillShade="F2"/>
            <w:vAlign w:val="center"/>
          </w:tcPr>
          <w:p w14:paraId="3FA5B278" w14:textId="77777777" w:rsidR="0078690C" w:rsidRPr="0078690C" w:rsidRDefault="0078690C" w:rsidP="0078690C">
            <w:pPr>
              <w:ind w:left="135"/>
              <w:rPr>
                <w:ins w:id="811" w:author="Updates" w:date="2024-01-23T15:22:00Z"/>
                <w:rFonts w:ascii="Arial" w:eastAsia="Times New Roman" w:hAnsi="Arial" w:cs="Arial"/>
                <w:sz w:val="20"/>
                <w:szCs w:val="20"/>
              </w:rPr>
            </w:pPr>
            <w:ins w:id="812" w:author="Updates" w:date="2024-01-23T15:22:00Z">
              <w:r w:rsidRPr="0078690C">
                <w:rPr>
                  <w:rFonts w:ascii="Arial" w:eastAsia="Times New Roman" w:hAnsi="Arial" w:cs="Arial"/>
                  <w:sz w:val="18"/>
                  <w:szCs w:val="18"/>
                </w:rPr>
                <w:t>6 - Discharges</w:t>
              </w:r>
            </w:ins>
          </w:p>
          <w:p w14:paraId="52BC79BD" w14:textId="77777777" w:rsidR="0078690C" w:rsidRPr="0078690C" w:rsidRDefault="0078690C" w:rsidP="0078690C">
            <w:pPr>
              <w:ind w:left="135"/>
              <w:rPr>
                <w:ins w:id="813" w:author="Updates" w:date="2024-01-23T15:22:00Z"/>
                <w:rFonts w:ascii="Arial" w:eastAsia="Times New Roman" w:hAnsi="Arial" w:cs="Arial"/>
                <w:sz w:val="20"/>
                <w:szCs w:val="20"/>
              </w:rPr>
            </w:pPr>
            <w:ins w:id="814" w:author="Updates" w:date="2024-01-23T15:22:00Z">
              <w:r w:rsidRPr="0078690C">
                <w:rPr>
                  <w:rFonts w:ascii="Arial" w:eastAsia="Times New Roman" w:hAnsi="Arial" w:cs="Arial"/>
                  <w:sz w:val="18"/>
                  <w:szCs w:val="18"/>
                </w:rPr>
                <w:t>near or to</w:t>
              </w:r>
            </w:ins>
          </w:p>
          <w:p w14:paraId="239720D4" w14:textId="77777777" w:rsidR="0078690C" w:rsidRPr="0078690C" w:rsidRDefault="0078690C" w:rsidP="0078690C">
            <w:pPr>
              <w:ind w:left="135"/>
              <w:rPr>
                <w:ins w:id="815" w:author="Updates" w:date="2024-01-23T15:22:00Z"/>
                <w:rFonts w:ascii="Arial" w:eastAsia="Times New Roman" w:hAnsi="Arial" w:cs="Arial"/>
                <w:sz w:val="20"/>
                <w:szCs w:val="20"/>
              </w:rPr>
            </w:pPr>
            <w:ins w:id="816" w:author="Updates" w:date="2024-01-23T15:22:00Z">
              <w:r w:rsidRPr="0078690C">
                <w:rPr>
                  <w:rFonts w:ascii="Arial" w:eastAsia="Times New Roman" w:hAnsi="Arial" w:cs="Arial"/>
                  <w:sz w:val="18"/>
                  <w:szCs w:val="18"/>
                </w:rPr>
                <w:t>Critical Areas</w:t>
              </w:r>
            </w:ins>
          </w:p>
        </w:tc>
        <w:tc>
          <w:tcPr>
            <w:tcW w:w="3341" w:type="dxa"/>
            <w:vAlign w:val="center"/>
          </w:tcPr>
          <w:p w14:paraId="77D31E55" w14:textId="77777777" w:rsidR="0078690C" w:rsidRPr="0078690C" w:rsidRDefault="0078690C" w:rsidP="0078690C">
            <w:pPr>
              <w:ind w:left="90" w:right="91"/>
              <w:rPr>
                <w:ins w:id="817" w:author="Updates" w:date="2024-01-23T15:22:00Z"/>
                <w:rFonts w:ascii="Arial" w:eastAsia="Times New Roman" w:hAnsi="Arial" w:cs="Arial"/>
                <w:sz w:val="20"/>
                <w:szCs w:val="20"/>
              </w:rPr>
            </w:pPr>
            <w:ins w:id="818" w:author="Updates" w:date="2024-01-23T15:22:00Z">
              <w:r w:rsidRPr="0078690C">
                <w:rPr>
                  <w:rFonts w:ascii="Arial" w:eastAsia="Times New Roman" w:hAnsi="Arial" w:cs="Arial"/>
                  <w:sz w:val="18"/>
                  <w:szCs w:val="18"/>
                </w:rPr>
                <w:t>May be used for discharges near or to Critical Areas.</w:t>
              </w:r>
            </w:ins>
          </w:p>
        </w:tc>
      </w:tr>
      <w:tr w:rsidR="0078690C" w:rsidRPr="0078690C" w14:paraId="064A7E39" w14:textId="77777777" w:rsidTr="008B2F3D">
        <w:trPr>
          <w:trHeight w:val="473"/>
          <w:ins w:id="819" w:author="Updates" w:date="2024-01-23T15:22:00Z"/>
        </w:trPr>
        <w:tc>
          <w:tcPr>
            <w:tcW w:w="1743" w:type="dxa"/>
            <w:shd w:val="clear" w:color="auto" w:fill="F2F2F2" w:themeFill="background1" w:themeFillShade="F2"/>
            <w:vAlign w:val="center"/>
          </w:tcPr>
          <w:p w14:paraId="191E1147" w14:textId="483FEBD1" w:rsidR="0078690C" w:rsidRPr="0078690C" w:rsidRDefault="0078690C" w:rsidP="0078690C">
            <w:pPr>
              <w:ind w:left="135"/>
              <w:rPr>
                <w:ins w:id="820" w:author="Updates" w:date="2024-01-23T15:22:00Z"/>
                <w:rFonts w:ascii="Arial" w:eastAsia="Times New Roman" w:hAnsi="Arial" w:cs="Arial"/>
                <w:sz w:val="18"/>
                <w:szCs w:val="18"/>
              </w:rPr>
            </w:pPr>
            <w:ins w:id="821" w:author="Updates" w:date="2024-01-23T15:22:00Z">
              <w:r w:rsidRPr="0078690C">
                <w:rPr>
                  <w:rFonts w:ascii="Arial" w:eastAsia="Times New Roman" w:hAnsi="Arial" w:cs="Arial"/>
                  <w:sz w:val="18"/>
                  <w:szCs w:val="18"/>
                </w:rPr>
                <w:t xml:space="preserve">7 - </w:t>
              </w:r>
              <w:r w:rsidR="00306286">
                <w:rPr>
                  <w:rFonts w:ascii="Arial" w:eastAsia="Times New Roman" w:hAnsi="Arial" w:cs="Arial"/>
                  <w:sz w:val="18"/>
                  <w:szCs w:val="18"/>
                </w:rPr>
                <w:t>Redevelopment</w:t>
              </w:r>
            </w:ins>
          </w:p>
        </w:tc>
        <w:tc>
          <w:tcPr>
            <w:tcW w:w="3341" w:type="dxa"/>
            <w:vAlign w:val="center"/>
          </w:tcPr>
          <w:p w14:paraId="318995F4" w14:textId="48EA39E4" w:rsidR="0078690C" w:rsidRPr="0078690C" w:rsidRDefault="0078690C" w:rsidP="0078690C">
            <w:pPr>
              <w:ind w:left="135" w:right="91"/>
              <w:rPr>
                <w:ins w:id="822" w:author="Updates" w:date="2024-01-23T15:22:00Z"/>
                <w:rFonts w:ascii="Arial" w:eastAsia="Times New Roman" w:hAnsi="Arial" w:cs="Arial"/>
                <w:sz w:val="18"/>
                <w:szCs w:val="18"/>
              </w:rPr>
            </w:pPr>
            <w:ins w:id="823" w:author="Updates" w:date="2024-01-23T15:22:00Z">
              <w:r w:rsidRPr="0078690C">
                <w:rPr>
                  <w:rFonts w:ascii="Arial" w:eastAsia="Times New Roman" w:hAnsi="Arial" w:cs="Arial"/>
                  <w:sz w:val="18"/>
                  <w:szCs w:val="18"/>
                </w:rPr>
                <w:t xml:space="preserve">May be used for </w:t>
              </w:r>
              <w:r w:rsidR="00306286">
                <w:rPr>
                  <w:rFonts w:ascii="Arial" w:eastAsia="Times New Roman" w:hAnsi="Arial" w:cs="Arial"/>
                  <w:sz w:val="18"/>
                  <w:szCs w:val="18"/>
                </w:rPr>
                <w:t>Redevelopment</w:t>
              </w:r>
              <w:r w:rsidRPr="0078690C">
                <w:rPr>
                  <w:rFonts w:ascii="Arial" w:eastAsia="Times New Roman" w:hAnsi="Arial" w:cs="Arial"/>
                  <w:sz w:val="18"/>
                  <w:szCs w:val="18"/>
                </w:rPr>
                <w:t>.</w:t>
              </w:r>
            </w:ins>
          </w:p>
        </w:tc>
      </w:tr>
      <w:tr w:rsidR="0078690C" w:rsidRPr="0078690C" w14:paraId="2537991D" w14:textId="77777777" w:rsidTr="008B2F3D">
        <w:trPr>
          <w:trHeight w:val="824"/>
          <w:ins w:id="824" w:author="Updates" w:date="2024-01-23T15:22:00Z"/>
        </w:trPr>
        <w:tc>
          <w:tcPr>
            <w:tcW w:w="1743" w:type="dxa"/>
            <w:shd w:val="clear" w:color="auto" w:fill="F2F2F2" w:themeFill="background1" w:themeFillShade="F2"/>
            <w:vAlign w:val="center"/>
          </w:tcPr>
          <w:p w14:paraId="72D8F63E" w14:textId="77777777" w:rsidR="0078690C" w:rsidRPr="0078690C" w:rsidRDefault="0078690C" w:rsidP="0078690C">
            <w:pPr>
              <w:ind w:left="135"/>
              <w:rPr>
                <w:ins w:id="825" w:author="Updates" w:date="2024-01-23T15:22:00Z"/>
                <w:rFonts w:ascii="Arial" w:eastAsia="Times New Roman" w:hAnsi="Arial" w:cs="Arial"/>
                <w:sz w:val="18"/>
                <w:szCs w:val="18"/>
              </w:rPr>
            </w:pPr>
            <w:ins w:id="826" w:author="Updates" w:date="2024-01-23T15:22:00Z">
              <w:r w:rsidRPr="0078690C">
                <w:rPr>
                  <w:rFonts w:ascii="Arial" w:eastAsia="Times New Roman" w:hAnsi="Arial" w:cs="Arial"/>
                  <w:sz w:val="18"/>
                  <w:szCs w:val="18"/>
                </w:rPr>
                <w:t>8 - Construction Phase Pollution Controls</w:t>
              </w:r>
            </w:ins>
          </w:p>
        </w:tc>
        <w:tc>
          <w:tcPr>
            <w:tcW w:w="3341" w:type="dxa"/>
            <w:vAlign w:val="center"/>
          </w:tcPr>
          <w:p w14:paraId="086BA8CE" w14:textId="77777777" w:rsidR="0078690C" w:rsidRPr="0078690C" w:rsidRDefault="0078690C" w:rsidP="0078690C">
            <w:pPr>
              <w:ind w:left="135" w:right="91"/>
              <w:rPr>
                <w:ins w:id="827" w:author="Updates" w:date="2024-01-23T15:22:00Z"/>
                <w:rFonts w:ascii="Arial" w:eastAsia="Times New Roman" w:hAnsi="Arial" w:cs="Arial"/>
                <w:sz w:val="18"/>
                <w:szCs w:val="18"/>
              </w:rPr>
            </w:pPr>
            <w:ins w:id="828" w:author="Updates" w:date="2024-01-23T15:22:00Z">
              <w:r w:rsidRPr="0078690C">
                <w:rPr>
                  <w:rFonts w:ascii="Arial" w:eastAsia="Times New Roman" w:hAnsi="Arial" w:cs="Arial"/>
                  <w:sz w:val="18"/>
                  <w:szCs w:val="18"/>
                </w:rPr>
                <w:t>Not to be used for construction period runoff control.</w:t>
              </w:r>
            </w:ins>
          </w:p>
        </w:tc>
      </w:tr>
      <w:tr w:rsidR="0078690C" w:rsidRPr="0078690C" w14:paraId="3BFCBBEB" w14:textId="77777777" w:rsidTr="008B2F3D">
        <w:trPr>
          <w:trHeight w:val="795"/>
          <w:ins w:id="829" w:author="Updates" w:date="2024-01-23T15:22:00Z"/>
        </w:trPr>
        <w:tc>
          <w:tcPr>
            <w:tcW w:w="1743" w:type="dxa"/>
            <w:shd w:val="clear" w:color="auto" w:fill="F2F2F2" w:themeFill="background1" w:themeFillShade="F2"/>
            <w:vAlign w:val="center"/>
          </w:tcPr>
          <w:p w14:paraId="60F9C2CD" w14:textId="77777777" w:rsidR="0078690C" w:rsidRPr="0078690C" w:rsidRDefault="0078690C" w:rsidP="0078690C">
            <w:pPr>
              <w:ind w:left="135"/>
              <w:rPr>
                <w:ins w:id="830" w:author="Updates" w:date="2024-01-23T15:22:00Z"/>
                <w:rFonts w:ascii="Arial" w:eastAsia="Times New Roman" w:hAnsi="Arial" w:cs="Arial"/>
                <w:sz w:val="18"/>
                <w:szCs w:val="18"/>
              </w:rPr>
            </w:pPr>
            <w:ins w:id="831" w:author="Updates" w:date="2024-01-23T15:22:00Z">
              <w:r w:rsidRPr="0078690C">
                <w:rPr>
                  <w:rFonts w:ascii="Arial" w:eastAsia="Times New Roman" w:hAnsi="Arial" w:cs="Arial"/>
                  <w:sz w:val="18"/>
                  <w:szCs w:val="18"/>
                </w:rPr>
                <w:t>11 - Total Maximum Daily Loads</w:t>
              </w:r>
            </w:ins>
          </w:p>
        </w:tc>
        <w:tc>
          <w:tcPr>
            <w:tcW w:w="3341" w:type="dxa"/>
            <w:vAlign w:val="center"/>
          </w:tcPr>
          <w:p w14:paraId="68B3276F" w14:textId="77777777" w:rsidR="0078690C" w:rsidRPr="0078690C" w:rsidRDefault="0078690C" w:rsidP="0078690C">
            <w:pPr>
              <w:ind w:left="135" w:right="91"/>
              <w:rPr>
                <w:ins w:id="832" w:author="Updates" w:date="2024-01-23T15:22:00Z"/>
                <w:rFonts w:ascii="Arial" w:eastAsia="Times New Roman" w:hAnsi="Arial" w:cs="Arial"/>
                <w:sz w:val="18"/>
                <w:szCs w:val="18"/>
              </w:rPr>
            </w:pPr>
            <w:ins w:id="833" w:author="Updates" w:date="2024-01-23T15:22:00Z">
              <w:r w:rsidRPr="0078690C">
                <w:rPr>
                  <w:rFonts w:ascii="Arial" w:eastAsia="Times New Roman" w:hAnsi="Arial" w:cs="Arial"/>
                  <w:sz w:val="18"/>
                  <w:szCs w:val="18"/>
                </w:rPr>
                <w:t xml:space="preserve">May be used to treat all TMDL pollutants specified in </w:t>
              </w:r>
              <w:r w:rsidRPr="0078690C">
                <w:rPr>
                  <w:rFonts w:ascii="Arial" w:eastAsia="Times New Roman" w:hAnsi="Arial" w:cs="Arial"/>
                  <w:b/>
                  <w:bCs/>
                  <w:sz w:val="18"/>
                  <w:szCs w:val="18"/>
                </w:rPr>
                <w:t>Table 2-6</w:t>
              </w:r>
              <w:r w:rsidRPr="0078690C">
                <w:rPr>
                  <w:rFonts w:ascii="Arial" w:eastAsia="Times New Roman" w:hAnsi="Arial" w:cs="Arial"/>
                  <w:sz w:val="18"/>
                  <w:szCs w:val="18"/>
                </w:rPr>
                <w:t xml:space="preserve"> of the Stormwater Handbook if minimum criteria are met. </w:t>
              </w:r>
            </w:ins>
          </w:p>
        </w:tc>
      </w:tr>
      <w:tr w:rsidR="0092767E" w:rsidRPr="0078690C" w14:paraId="3B332E41" w14:textId="77777777" w:rsidTr="008B2F3D">
        <w:trPr>
          <w:trHeight w:val="795"/>
          <w:ins w:id="834" w:author="Updates" w:date="2024-01-23T15:22:00Z"/>
        </w:trPr>
        <w:tc>
          <w:tcPr>
            <w:tcW w:w="1743" w:type="dxa"/>
            <w:shd w:val="clear" w:color="auto" w:fill="F2F2F2" w:themeFill="background1" w:themeFillShade="F2"/>
            <w:vAlign w:val="center"/>
          </w:tcPr>
          <w:p w14:paraId="33A1190C" w14:textId="22D095A0" w:rsidR="0092767E" w:rsidRPr="0078690C" w:rsidRDefault="0092767E" w:rsidP="0078690C">
            <w:pPr>
              <w:ind w:left="135"/>
              <w:rPr>
                <w:ins w:id="835" w:author="Updates" w:date="2024-01-23T15:22:00Z"/>
                <w:rFonts w:ascii="Arial" w:eastAsia="Times New Roman" w:hAnsi="Arial" w:cs="Arial"/>
                <w:sz w:val="18"/>
                <w:szCs w:val="18"/>
              </w:rPr>
            </w:pPr>
            <w:bookmarkStart w:id="836" w:name="_Hlk74300055"/>
            <w:ins w:id="837" w:author="Updates" w:date="2024-01-23T15:22:00Z">
              <w:r>
                <w:rPr>
                  <w:rFonts w:ascii="Arial" w:eastAsia="Times New Roman" w:hAnsi="Arial" w:cs="Arial"/>
                  <w:sz w:val="18"/>
                  <w:szCs w:val="18"/>
                </w:rPr>
                <w:t>ESSD / LID?</w:t>
              </w:r>
            </w:ins>
          </w:p>
        </w:tc>
        <w:tc>
          <w:tcPr>
            <w:tcW w:w="3341" w:type="dxa"/>
            <w:vAlign w:val="center"/>
          </w:tcPr>
          <w:p w14:paraId="464AB5F4" w14:textId="0C265D61" w:rsidR="0092767E" w:rsidRPr="0078690C" w:rsidRDefault="0092767E" w:rsidP="0078690C">
            <w:pPr>
              <w:ind w:left="135" w:right="91"/>
              <w:rPr>
                <w:ins w:id="838" w:author="Updates" w:date="2024-01-23T15:22:00Z"/>
                <w:rFonts w:ascii="Arial" w:eastAsia="Times New Roman" w:hAnsi="Arial" w:cs="Arial"/>
                <w:sz w:val="18"/>
                <w:szCs w:val="18"/>
              </w:rPr>
            </w:pPr>
            <w:ins w:id="839" w:author="Updates" w:date="2024-01-23T15:22:00Z">
              <w:r>
                <w:rPr>
                  <w:rFonts w:ascii="Arial" w:eastAsia="Times New Roman" w:hAnsi="Arial" w:cs="Arial"/>
                  <w:sz w:val="18"/>
                  <w:szCs w:val="18"/>
                </w:rPr>
                <w:t>Yes, this practice is a MassDEP recognized ESSD / LID technique.</w:t>
              </w:r>
            </w:ins>
          </w:p>
        </w:tc>
      </w:tr>
      <w:bookmarkEnd w:id="836"/>
    </w:tbl>
    <w:p w14:paraId="69C2041B" w14:textId="77777777" w:rsidR="0078690C" w:rsidRPr="0078690C" w:rsidRDefault="0078690C" w:rsidP="0078690C">
      <w:pPr>
        <w:rPr>
          <w:ins w:id="840" w:author="Updates" w:date="2024-01-23T15:22:00Z"/>
          <w:rFonts w:ascii="Franklin Gothic Demi Cond" w:eastAsia="Times New Roman" w:hAnsi="Franklin Gothic Demi Cond"/>
          <w:color w:val="0393EB"/>
          <w:spacing w:val="-2"/>
          <w:sz w:val="26"/>
          <w:szCs w:val="26"/>
          <w:lang w:eastAsia="ko-KR"/>
        </w:rPr>
      </w:pPr>
    </w:p>
    <w:p w14:paraId="53246290" w14:textId="77777777" w:rsidR="0078690C" w:rsidRPr="0078690C" w:rsidRDefault="0078690C" w:rsidP="0078690C">
      <w:pPr>
        <w:spacing w:after="160" w:line="264" w:lineRule="auto"/>
        <w:rPr>
          <w:ins w:id="841" w:author="Updates" w:date="2024-01-23T15:22:00Z"/>
          <w:rFonts w:ascii="Franklin Gothic Demi Cond" w:hAnsi="Franklin Gothic Demi Cond" w:cs="Arial"/>
          <w:sz w:val="24"/>
          <w:szCs w:val="24"/>
          <w:lang w:eastAsia="ko-KR"/>
        </w:rPr>
      </w:pPr>
      <w:ins w:id="842" w:author="Updates" w:date="2024-01-23T15:22:00Z">
        <w:r w:rsidRPr="0078690C">
          <w:rPr>
            <w:rFonts w:ascii="Franklin Gothic Demi Cond" w:hAnsi="Franklin Gothic Demi Cond" w:cs="Arial"/>
            <w:sz w:val="24"/>
            <w:szCs w:val="24"/>
            <w:lang w:eastAsia="ko-KR"/>
          </w:rPr>
          <w:br w:type="column"/>
        </w:r>
        <w:r w:rsidRPr="0078690C">
          <w:rPr>
            <w:rFonts w:ascii="Franklin Gothic Demi Cond" w:hAnsi="Franklin Gothic Demi Cond" w:cs="Arial"/>
            <w:sz w:val="24"/>
            <w:szCs w:val="24"/>
            <w:lang w:eastAsia="ko-KR"/>
          </w:rPr>
          <w:t>Minimum Required Criteria</w:t>
        </w:r>
      </w:ins>
    </w:p>
    <w:p w14:paraId="35E61796" w14:textId="77777777" w:rsidR="0078690C" w:rsidRPr="0078690C" w:rsidRDefault="0078690C" w:rsidP="0078690C">
      <w:pPr>
        <w:rPr>
          <w:ins w:id="843" w:author="Updates" w:date="2024-01-23T15:22:00Z"/>
          <w:rFonts w:ascii="Arial" w:hAnsi="Arial" w:cs="Arial"/>
          <w:sz w:val="20"/>
          <w:szCs w:val="20"/>
        </w:rPr>
      </w:pPr>
      <w:ins w:id="844" w:author="Updates" w:date="2024-01-23T15:22:00Z">
        <w:r w:rsidRPr="0078690C">
          <w:rPr>
            <w:rFonts w:ascii="Arial" w:hAnsi="Arial" w:cs="Arial"/>
            <w:sz w:val="20"/>
            <w:szCs w:val="20"/>
          </w:rPr>
          <w:t>This ESSD Credit is only available when the following criteria are met:</w:t>
        </w:r>
      </w:ins>
    </w:p>
    <w:p w14:paraId="5723B733" w14:textId="77777777" w:rsidR="0078690C" w:rsidRPr="0078690C" w:rsidRDefault="0078690C" w:rsidP="0078690C">
      <w:pPr>
        <w:spacing w:line="9" w:lineRule="exact"/>
        <w:rPr>
          <w:ins w:id="845" w:author="Updates" w:date="2024-01-23T15:22:00Z"/>
          <w:sz w:val="20"/>
          <w:szCs w:val="20"/>
        </w:rPr>
      </w:pPr>
    </w:p>
    <w:p w14:paraId="1037F3FA" w14:textId="77777777" w:rsidR="0078690C" w:rsidRPr="0078690C" w:rsidRDefault="0078690C" w:rsidP="00224252">
      <w:pPr>
        <w:numPr>
          <w:ilvl w:val="0"/>
          <w:numId w:val="63"/>
        </w:numPr>
        <w:spacing w:before="80" w:line="264" w:lineRule="auto"/>
        <w:ind w:left="547" w:right="-58"/>
        <w:rPr>
          <w:ins w:id="846" w:author="Updates" w:date="2024-01-23T15:22:00Z"/>
          <w:rFonts w:ascii="Arial" w:hAnsi="Arial" w:cs="Arial"/>
          <w:sz w:val="20"/>
          <w:szCs w:val="20"/>
        </w:rPr>
      </w:pPr>
      <w:ins w:id="847" w:author="Updates" w:date="2024-01-23T15:22:00Z">
        <w:r w:rsidRPr="0078690C">
          <w:rPr>
            <w:rFonts w:ascii="Arial" w:hAnsi="Arial" w:cs="Arial"/>
            <w:sz w:val="20"/>
            <w:szCs w:val="20"/>
          </w:rPr>
          <w:t>The total impervious cover footprint must be less than 15% of the base lot area.</w:t>
        </w:r>
      </w:ins>
    </w:p>
    <w:p w14:paraId="4D976622" w14:textId="77777777" w:rsidR="0078690C" w:rsidRPr="0078690C" w:rsidRDefault="0078690C" w:rsidP="00224252">
      <w:pPr>
        <w:numPr>
          <w:ilvl w:val="0"/>
          <w:numId w:val="63"/>
        </w:numPr>
        <w:spacing w:before="80" w:line="264" w:lineRule="auto"/>
        <w:ind w:left="547" w:right="-58"/>
        <w:rPr>
          <w:ins w:id="848" w:author="Updates" w:date="2024-01-23T15:22:00Z"/>
          <w:rFonts w:ascii="Arial" w:hAnsi="Arial" w:cs="Arial"/>
          <w:sz w:val="20"/>
          <w:szCs w:val="20"/>
        </w:rPr>
      </w:pPr>
      <w:ins w:id="849" w:author="Updates" w:date="2024-01-23T15:22:00Z">
        <w:r w:rsidRPr="0078690C">
          <w:rPr>
            <w:rFonts w:ascii="Arial" w:hAnsi="Arial" w:cs="Arial"/>
            <w:sz w:val="20"/>
            <w:szCs w:val="20"/>
          </w:rPr>
          <w:t>The site does not have the following characteristics:</w:t>
        </w:r>
      </w:ins>
    </w:p>
    <w:p w14:paraId="4435F58D" w14:textId="77777777" w:rsidR="0078690C" w:rsidRPr="0078690C" w:rsidRDefault="0078690C" w:rsidP="00224252">
      <w:pPr>
        <w:numPr>
          <w:ilvl w:val="1"/>
          <w:numId w:val="63"/>
        </w:numPr>
        <w:spacing w:before="80" w:line="264" w:lineRule="auto"/>
        <w:ind w:left="936" w:right="-58"/>
        <w:rPr>
          <w:ins w:id="850" w:author="Updates" w:date="2024-01-23T15:22:00Z"/>
          <w:rFonts w:ascii="Arial" w:hAnsi="Arial" w:cs="Arial"/>
          <w:sz w:val="20"/>
          <w:szCs w:val="20"/>
        </w:rPr>
      </w:pPr>
      <w:ins w:id="851" w:author="Updates" w:date="2024-01-23T15:22:00Z">
        <w:r w:rsidRPr="0078690C">
          <w:rPr>
            <w:rFonts w:ascii="Arial" w:hAnsi="Arial" w:cs="Arial"/>
            <w:sz w:val="20"/>
            <w:szCs w:val="20"/>
          </w:rPr>
          <w:t>Land Use with Higher Potential Pollutant Loads (LUHPPL</w:t>
        </w:r>
        <w:proofErr w:type="gramStart"/>
        <w:r w:rsidRPr="0078690C">
          <w:rPr>
            <w:rFonts w:ascii="Arial" w:hAnsi="Arial" w:cs="Arial"/>
            <w:sz w:val="20"/>
            <w:szCs w:val="20"/>
          </w:rPr>
          <w:t>);</w:t>
        </w:r>
        <w:proofErr w:type="gramEnd"/>
      </w:ins>
    </w:p>
    <w:p w14:paraId="6519FBD6" w14:textId="77777777" w:rsidR="0078690C" w:rsidRPr="0078690C" w:rsidRDefault="0078690C" w:rsidP="00224252">
      <w:pPr>
        <w:numPr>
          <w:ilvl w:val="1"/>
          <w:numId w:val="63"/>
        </w:numPr>
        <w:autoSpaceDE w:val="0"/>
        <w:autoSpaceDN w:val="0"/>
        <w:adjustRightInd w:val="0"/>
        <w:spacing w:before="120" w:after="120"/>
        <w:ind w:left="936"/>
        <w:rPr>
          <w:ins w:id="852" w:author="Updates" w:date="2024-01-23T15:22:00Z"/>
          <w:rFonts w:ascii="Arial" w:hAnsi="Arial" w:cs="Arial"/>
          <w:color w:val="000000"/>
          <w:sz w:val="20"/>
          <w:szCs w:val="20"/>
        </w:rPr>
      </w:pPr>
      <w:ins w:id="853" w:author="Updates" w:date="2024-01-23T15:22:00Z">
        <w:r w:rsidRPr="0078690C">
          <w:rPr>
            <w:rFonts w:ascii="Arial" w:hAnsi="Arial" w:cs="Arial"/>
            <w:color w:val="000000"/>
            <w:sz w:val="20"/>
            <w:szCs w:val="20"/>
          </w:rPr>
          <w:t xml:space="preserve">Urban fill, unless the fill is </w:t>
        </w:r>
        <w:proofErr w:type="gramStart"/>
        <w:r w:rsidRPr="0078690C">
          <w:rPr>
            <w:rFonts w:ascii="Arial" w:hAnsi="Arial" w:cs="Arial"/>
            <w:color w:val="000000"/>
            <w:sz w:val="20"/>
            <w:szCs w:val="20"/>
          </w:rPr>
          <w:t>removed</w:t>
        </w:r>
        <w:proofErr w:type="gramEnd"/>
        <w:r w:rsidRPr="0078690C">
          <w:rPr>
            <w:rFonts w:ascii="Arial" w:hAnsi="Arial" w:cs="Arial"/>
            <w:color w:val="000000"/>
            <w:sz w:val="20"/>
            <w:szCs w:val="20"/>
          </w:rPr>
          <w:t xml:space="preserve"> and soil replaced with clean topsoil or hydrogeological testing is conducted indicating the filled soils are relatively homogeneous horizontally and vertically with a vertical Ks equivalent to a Hydrologic Soil group A, B, or C soil in accordance with </w:t>
        </w:r>
        <w:r w:rsidRPr="0078690C">
          <w:rPr>
            <w:rFonts w:ascii="Arial" w:hAnsi="Arial" w:cs="Arial"/>
            <w:b/>
            <w:bCs/>
            <w:color w:val="000000"/>
            <w:sz w:val="20"/>
            <w:szCs w:val="20"/>
          </w:rPr>
          <w:t>Table 6-4</w:t>
        </w:r>
        <w:r w:rsidRPr="0078690C">
          <w:rPr>
            <w:rFonts w:ascii="Arial" w:hAnsi="Arial" w:cs="Arial"/>
            <w:color w:val="000000"/>
            <w:sz w:val="20"/>
            <w:szCs w:val="20"/>
          </w:rPr>
          <w:t xml:space="preserve"> of the Stormwater Handbook;</w:t>
        </w:r>
      </w:ins>
    </w:p>
    <w:p w14:paraId="30DF23E0" w14:textId="77777777" w:rsidR="0078690C" w:rsidRPr="0078690C" w:rsidRDefault="0078690C" w:rsidP="00224252">
      <w:pPr>
        <w:numPr>
          <w:ilvl w:val="1"/>
          <w:numId w:val="63"/>
        </w:numPr>
        <w:autoSpaceDE w:val="0"/>
        <w:autoSpaceDN w:val="0"/>
        <w:adjustRightInd w:val="0"/>
        <w:spacing w:before="120" w:after="120"/>
        <w:ind w:left="936"/>
        <w:rPr>
          <w:ins w:id="854" w:author="Updates" w:date="2024-01-23T15:22:00Z"/>
          <w:rFonts w:ascii="Arial" w:hAnsi="Arial" w:cs="Arial"/>
          <w:color w:val="000000"/>
          <w:sz w:val="20"/>
          <w:szCs w:val="20"/>
        </w:rPr>
      </w:pPr>
      <w:ins w:id="855" w:author="Updates" w:date="2024-01-23T15:22:00Z">
        <w:r w:rsidRPr="0078690C">
          <w:rPr>
            <w:rFonts w:ascii="Arial" w:hAnsi="Arial" w:cs="Arial"/>
            <w:color w:val="000000"/>
            <w:sz w:val="20"/>
            <w:szCs w:val="20"/>
          </w:rPr>
          <w:t>Soils classified as contaminated pursuant to the Massachusetts Contingency Plan (MCP</w:t>
        </w:r>
        <w:proofErr w:type="gramStart"/>
        <w:r w:rsidRPr="0078690C">
          <w:rPr>
            <w:rFonts w:ascii="Arial" w:hAnsi="Arial" w:cs="Arial"/>
            <w:color w:val="000000"/>
            <w:sz w:val="20"/>
            <w:szCs w:val="20"/>
          </w:rPr>
          <w:t>);</w:t>
        </w:r>
        <w:proofErr w:type="gramEnd"/>
      </w:ins>
    </w:p>
    <w:p w14:paraId="7B7007C3" w14:textId="77777777" w:rsidR="0078690C" w:rsidRPr="0078690C" w:rsidRDefault="0078690C" w:rsidP="00224252">
      <w:pPr>
        <w:numPr>
          <w:ilvl w:val="1"/>
          <w:numId w:val="63"/>
        </w:numPr>
        <w:autoSpaceDE w:val="0"/>
        <w:autoSpaceDN w:val="0"/>
        <w:adjustRightInd w:val="0"/>
        <w:spacing w:before="120" w:after="120"/>
        <w:ind w:left="936"/>
        <w:rPr>
          <w:ins w:id="856" w:author="Updates" w:date="2024-01-23T15:22:00Z"/>
          <w:rFonts w:ascii="Arial" w:hAnsi="Arial" w:cs="Arial"/>
          <w:color w:val="000000"/>
          <w:sz w:val="20"/>
          <w:szCs w:val="20"/>
        </w:rPr>
      </w:pPr>
      <w:ins w:id="857" w:author="Updates" w:date="2024-01-23T15:22:00Z">
        <w:r w:rsidRPr="0078690C">
          <w:rPr>
            <w:rFonts w:ascii="Arial" w:hAnsi="Arial" w:cs="Arial"/>
            <w:color w:val="000000"/>
            <w:sz w:val="20"/>
            <w:szCs w:val="20"/>
          </w:rPr>
          <w:t>Soils with seasonal high groundwater-groundwater elevation within 2 feet of the land surface.</w:t>
        </w:r>
      </w:ins>
    </w:p>
    <w:p w14:paraId="13E6B74F" w14:textId="4260BAEF" w:rsidR="0078690C" w:rsidRPr="0078690C" w:rsidRDefault="0078690C" w:rsidP="00224252">
      <w:pPr>
        <w:numPr>
          <w:ilvl w:val="0"/>
          <w:numId w:val="63"/>
        </w:numPr>
        <w:autoSpaceDE w:val="0"/>
        <w:autoSpaceDN w:val="0"/>
        <w:adjustRightInd w:val="0"/>
        <w:spacing w:before="120" w:after="120"/>
        <w:ind w:left="547"/>
        <w:rPr>
          <w:ins w:id="858" w:author="Updates" w:date="2024-01-23T15:22:00Z"/>
          <w:rFonts w:ascii="Arial" w:hAnsi="Arial" w:cs="Arial"/>
          <w:color w:val="000000"/>
          <w:sz w:val="20"/>
          <w:szCs w:val="20"/>
        </w:rPr>
      </w:pPr>
      <w:ins w:id="859" w:author="Updates" w:date="2024-01-23T15:22:00Z">
        <w:r w:rsidRPr="0078690C">
          <w:rPr>
            <w:rFonts w:ascii="Arial" w:hAnsi="Arial" w:cs="Arial"/>
            <w:color w:val="000000"/>
            <w:sz w:val="20"/>
            <w:szCs w:val="20"/>
          </w:rPr>
          <w:t xml:space="preserve">The following Wetland </w:t>
        </w:r>
        <w:r w:rsidR="00306286">
          <w:rPr>
            <w:rFonts w:ascii="Arial" w:hAnsi="Arial" w:cs="Arial"/>
            <w:color w:val="000000"/>
            <w:sz w:val="20"/>
            <w:szCs w:val="20"/>
          </w:rPr>
          <w:t>Resource Area</w:t>
        </w:r>
        <w:r w:rsidRPr="0078690C">
          <w:rPr>
            <w:rFonts w:ascii="Arial" w:hAnsi="Arial" w:cs="Arial"/>
            <w:color w:val="000000"/>
            <w:sz w:val="20"/>
            <w:szCs w:val="20"/>
          </w:rPr>
          <w:t xml:space="preserve">s (WRAs) may </w:t>
        </w:r>
        <w:r w:rsidRPr="0078690C">
          <w:rPr>
            <w:rFonts w:ascii="Arial" w:hAnsi="Arial" w:cs="Arial"/>
            <w:color w:val="000000"/>
            <w:sz w:val="20"/>
            <w:szCs w:val="20"/>
            <w:u w:val="single"/>
          </w:rPr>
          <w:t>not</w:t>
        </w:r>
        <w:r w:rsidRPr="0078690C">
          <w:rPr>
            <w:rFonts w:ascii="Arial" w:hAnsi="Arial" w:cs="Arial"/>
            <w:color w:val="000000"/>
            <w:sz w:val="20"/>
            <w:szCs w:val="20"/>
          </w:rPr>
          <w:t xml:space="preserve"> be included in the base lot area used for purposes of determining compliance with ≤ 15% impervious cover footprint requirement: </w:t>
        </w:r>
      </w:ins>
    </w:p>
    <w:p w14:paraId="151301BB" w14:textId="77777777" w:rsidR="0078690C" w:rsidRPr="0078690C" w:rsidRDefault="0078690C" w:rsidP="00224252">
      <w:pPr>
        <w:numPr>
          <w:ilvl w:val="1"/>
          <w:numId w:val="63"/>
        </w:numPr>
        <w:autoSpaceDE w:val="0"/>
        <w:autoSpaceDN w:val="0"/>
        <w:adjustRightInd w:val="0"/>
        <w:spacing w:before="60" w:after="60"/>
        <w:ind w:left="936"/>
        <w:rPr>
          <w:ins w:id="860" w:author="Updates" w:date="2024-01-23T15:22:00Z"/>
          <w:rFonts w:ascii="Arial" w:hAnsi="Arial" w:cs="Arial"/>
          <w:color w:val="000000"/>
          <w:sz w:val="20"/>
          <w:szCs w:val="20"/>
        </w:rPr>
      </w:pPr>
      <w:ins w:id="861" w:author="Updates" w:date="2024-01-23T15:22:00Z">
        <w:r w:rsidRPr="0078690C">
          <w:rPr>
            <w:rFonts w:ascii="Arial" w:hAnsi="Arial" w:cs="Arial"/>
            <w:color w:val="000000"/>
            <w:sz w:val="20"/>
            <w:szCs w:val="20"/>
          </w:rPr>
          <w:t>Any vegetated wetlands (Bordering Vegetated Wetland (BVW), Isolated Vegetated Wetland (IVW), Salt Marsh</w:t>
        </w:r>
        <w:proofErr w:type="gramStart"/>
        <w:r w:rsidRPr="0078690C">
          <w:rPr>
            <w:rFonts w:ascii="Arial" w:hAnsi="Arial" w:cs="Arial"/>
            <w:color w:val="000000"/>
            <w:sz w:val="20"/>
            <w:szCs w:val="20"/>
          </w:rPr>
          <w:t>);</w:t>
        </w:r>
        <w:proofErr w:type="gramEnd"/>
        <w:r w:rsidRPr="0078690C">
          <w:rPr>
            <w:rFonts w:ascii="Arial" w:hAnsi="Arial" w:cs="Arial"/>
            <w:color w:val="000000"/>
            <w:sz w:val="20"/>
            <w:szCs w:val="20"/>
          </w:rPr>
          <w:t xml:space="preserve"> </w:t>
        </w:r>
      </w:ins>
    </w:p>
    <w:p w14:paraId="153626F9" w14:textId="77777777" w:rsidR="0078690C" w:rsidRPr="0078690C" w:rsidRDefault="0078690C" w:rsidP="00224252">
      <w:pPr>
        <w:numPr>
          <w:ilvl w:val="1"/>
          <w:numId w:val="63"/>
        </w:numPr>
        <w:autoSpaceDE w:val="0"/>
        <w:autoSpaceDN w:val="0"/>
        <w:adjustRightInd w:val="0"/>
        <w:spacing w:before="60" w:after="60"/>
        <w:ind w:left="936"/>
        <w:rPr>
          <w:ins w:id="862" w:author="Updates" w:date="2024-01-23T15:22:00Z"/>
          <w:rFonts w:ascii="Arial" w:hAnsi="Arial" w:cs="Arial"/>
          <w:color w:val="000000"/>
          <w:sz w:val="20"/>
          <w:szCs w:val="20"/>
        </w:rPr>
      </w:pPr>
      <w:ins w:id="863" w:author="Updates" w:date="2024-01-23T15:22:00Z">
        <w:r w:rsidRPr="0078690C">
          <w:rPr>
            <w:rFonts w:ascii="Arial" w:hAnsi="Arial" w:cs="Arial"/>
            <w:color w:val="000000"/>
            <w:sz w:val="20"/>
            <w:szCs w:val="20"/>
          </w:rPr>
          <w:t xml:space="preserve">Land Under Water and </w:t>
        </w:r>
        <w:proofErr w:type="gramStart"/>
        <w:r w:rsidRPr="0078690C">
          <w:rPr>
            <w:rFonts w:ascii="Arial" w:hAnsi="Arial" w:cs="Arial"/>
            <w:color w:val="000000"/>
            <w:sz w:val="20"/>
            <w:szCs w:val="20"/>
          </w:rPr>
          <w:t>Waterways;</w:t>
        </w:r>
        <w:proofErr w:type="gramEnd"/>
      </w:ins>
    </w:p>
    <w:p w14:paraId="5981CF3C" w14:textId="77777777" w:rsidR="0078690C" w:rsidRPr="0078690C" w:rsidRDefault="0078690C" w:rsidP="00224252">
      <w:pPr>
        <w:numPr>
          <w:ilvl w:val="1"/>
          <w:numId w:val="63"/>
        </w:numPr>
        <w:autoSpaceDE w:val="0"/>
        <w:autoSpaceDN w:val="0"/>
        <w:adjustRightInd w:val="0"/>
        <w:spacing w:before="60" w:after="60"/>
        <w:ind w:left="936"/>
        <w:rPr>
          <w:ins w:id="864" w:author="Updates" w:date="2024-01-23T15:22:00Z"/>
          <w:rFonts w:ascii="Arial" w:hAnsi="Arial" w:cs="Arial"/>
          <w:color w:val="000000"/>
          <w:sz w:val="20"/>
          <w:szCs w:val="20"/>
        </w:rPr>
      </w:pPr>
      <w:ins w:id="865" w:author="Updates" w:date="2024-01-23T15:22:00Z">
        <w:r w:rsidRPr="0078690C">
          <w:rPr>
            <w:rFonts w:ascii="Arial" w:hAnsi="Arial" w:cs="Arial"/>
            <w:color w:val="000000"/>
            <w:sz w:val="20"/>
            <w:szCs w:val="20"/>
          </w:rPr>
          <w:t xml:space="preserve">Land Under </w:t>
        </w:r>
        <w:proofErr w:type="gramStart"/>
        <w:r w:rsidRPr="0078690C">
          <w:rPr>
            <w:rFonts w:ascii="Arial" w:hAnsi="Arial" w:cs="Arial"/>
            <w:color w:val="000000"/>
            <w:sz w:val="20"/>
            <w:szCs w:val="20"/>
          </w:rPr>
          <w:t>Ocean;</w:t>
        </w:r>
        <w:proofErr w:type="gramEnd"/>
        <w:r w:rsidRPr="0078690C">
          <w:rPr>
            <w:rFonts w:ascii="Arial" w:hAnsi="Arial" w:cs="Arial"/>
            <w:color w:val="000000"/>
            <w:sz w:val="20"/>
            <w:szCs w:val="20"/>
          </w:rPr>
          <w:t xml:space="preserve"> </w:t>
        </w:r>
      </w:ins>
    </w:p>
    <w:p w14:paraId="63F81426" w14:textId="77777777" w:rsidR="0078690C" w:rsidRPr="0078690C" w:rsidRDefault="0078690C" w:rsidP="00224252">
      <w:pPr>
        <w:numPr>
          <w:ilvl w:val="1"/>
          <w:numId w:val="63"/>
        </w:numPr>
        <w:autoSpaceDE w:val="0"/>
        <w:autoSpaceDN w:val="0"/>
        <w:adjustRightInd w:val="0"/>
        <w:spacing w:before="60" w:after="60"/>
        <w:ind w:left="936"/>
        <w:rPr>
          <w:ins w:id="866" w:author="Updates" w:date="2024-01-23T15:22:00Z"/>
          <w:rFonts w:ascii="Arial" w:hAnsi="Arial" w:cs="Arial"/>
          <w:color w:val="000000"/>
          <w:sz w:val="20"/>
          <w:szCs w:val="20"/>
        </w:rPr>
      </w:pPr>
      <w:proofErr w:type="gramStart"/>
      <w:ins w:id="867" w:author="Updates" w:date="2024-01-23T15:22:00Z">
        <w:r w:rsidRPr="0078690C">
          <w:rPr>
            <w:rFonts w:ascii="Arial" w:hAnsi="Arial" w:cs="Arial"/>
            <w:color w:val="000000"/>
            <w:sz w:val="20"/>
            <w:szCs w:val="20"/>
          </w:rPr>
          <w:t>Bank;</w:t>
        </w:r>
        <w:proofErr w:type="gramEnd"/>
        <w:r w:rsidRPr="0078690C">
          <w:rPr>
            <w:rFonts w:ascii="Arial" w:hAnsi="Arial" w:cs="Arial"/>
            <w:color w:val="000000"/>
            <w:sz w:val="20"/>
            <w:szCs w:val="20"/>
          </w:rPr>
          <w:t xml:space="preserve"> </w:t>
        </w:r>
      </w:ins>
    </w:p>
    <w:p w14:paraId="3F29F076" w14:textId="77777777" w:rsidR="0078690C" w:rsidRPr="0078690C" w:rsidRDefault="0078690C" w:rsidP="00224252">
      <w:pPr>
        <w:numPr>
          <w:ilvl w:val="1"/>
          <w:numId w:val="63"/>
        </w:numPr>
        <w:autoSpaceDE w:val="0"/>
        <w:autoSpaceDN w:val="0"/>
        <w:adjustRightInd w:val="0"/>
        <w:spacing w:before="60" w:after="60"/>
        <w:ind w:left="936"/>
        <w:rPr>
          <w:ins w:id="868" w:author="Updates" w:date="2024-01-23T15:22:00Z"/>
          <w:rFonts w:ascii="Arial" w:hAnsi="Arial" w:cs="Arial"/>
          <w:color w:val="000000"/>
          <w:sz w:val="20"/>
          <w:szCs w:val="20"/>
        </w:rPr>
      </w:pPr>
      <w:ins w:id="869" w:author="Updates" w:date="2024-01-23T15:22:00Z">
        <w:r w:rsidRPr="0078690C">
          <w:rPr>
            <w:rFonts w:ascii="Arial" w:hAnsi="Arial" w:cs="Arial"/>
            <w:color w:val="000000"/>
            <w:sz w:val="20"/>
            <w:szCs w:val="20"/>
          </w:rPr>
          <w:t>Coastal Bank; or</w:t>
        </w:r>
      </w:ins>
    </w:p>
    <w:p w14:paraId="46FAC5F8" w14:textId="77777777" w:rsidR="0078690C" w:rsidRPr="0078690C" w:rsidRDefault="0078690C" w:rsidP="00224252">
      <w:pPr>
        <w:numPr>
          <w:ilvl w:val="1"/>
          <w:numId w:val="63"/>
        </w:numPr>
        <w:autoSpaceDE w:val="0"/>
        <w:autoSpaceDN w:val="0"/>
        <w:adjustRightInd w:val="0"/>
        <w:spacing w:before="60" w:after="60"/>
        <w:ind w:left="936"/>
        <w:rPr>
          <w:ins w:id="870" w:author="Updates" w:date="2024-01-23T15:22:00Z"/>
          <w:rFonts w:ascii="Arial" w:hAnsi="Arial" w:cs="Arial"/>
          <w:color w:val="000000"/>
          <w:sz w:val="20"/>
          <w:szCs w:val="20"/>
        </w:rPr>
      </w:pPr>
      <w:ins w:id="871" w:author="Updates" w:date="2024-01-23T15:22:00Z">
        <w:r w:rsidRPr="0078690C">
          <w:rPr>
            <w:rFonts w:ascii="Arial" w:hAnsi="Arial" w:cs="Arial"/>
            <w:color w:val="000000"/>
            <w:sz w:val="20"/>
            <w:szCs w:val="20"/>
          </w:rPr>
          <w:t xml:space="preserve">5,000 square feet or 10% of the Riverfront Area, whichever is greater. </w:t>
        </w:r>
      </w:ins>
    </w:p>
    <w:p w14:paraId="1D89928A" w14:textId="77777777" w:rsidR="0078690C" w:rsidRPr="0078690C" w:rsidRDefault="0078690C" w:rsidP="00224252">
      <w:pPr>
        <w:numPr>
          <w:ilvl w:val="0"/>
          <w:numId w:val="63"/>
        </w:numPr>
        <w:spacing w:before="80" w:line="264" w:lineRule="auto"/>
        <w:ind w:left="547" w:right="-58"/>
        <w:rPr>
          <w:ins w:id="872" w:author="Updates" w:date="2024-01-23T15:22:00Z"/>
          <w:rFonts w:ascii="Arial" w:hAnsi="Arial" w:cs="Arial"/>
          <w:sz w:val="20"/>
          <w:szCs w:val="20"/>
        </w:rPr>
      </w:pPr>
      <w:ins w:id="873" w:author="Updates" w:date="2024-01-23T15:22:00Z">
        <w:r w:rsidRPr="0078690C">
          <w:rPr>
            <w:rFonts w:ascii="Arial" w:hAnsi="Arial" w:cs="Arial"/>
            <w:sz w:val="20"/>
            <w:szCs w:val="20"/>
          </w:rPr>
          <w:t xml:space="preserve">Alteration of base lot cannot occur in any coastal WRA other than Land Subject to Coastal Storm Flowage; or BVW or IVW. </w:t>
        </w:r>
      </w:ins>
    </w:p>
    <w:p w14:paraId="41C76AA2" w14:textId="77777777" w:rsidR="0078690C" w:rsidRPr="0078690C" w:rsidRDefault="0078690C" w:rsidP="0078690C">
      <w:pPr>
        <w:rPr>
          <w:ins w:id="874" w:author="Updates" w:date="2024-01-23T15:22:00Z"/>
          <w:rFonts w:ascii="Franklin Gothic Demi Cond" w:eastAsia="Times New Roman" w:hAnsi="Franklin Gothic Demi Cond"/>
          <w:color w:val="0393EB"/>
          <w:spacing w:val="-2"/>
          <w:sz w:val="28"/>
          <w:szCs w:val="28"/>
          <w:lang w:eastAsia="ko-KR"/>
        </w:rPr>
      </w:pPr>
    </w:p>
    <w:bookmarkEnd w:id="778"/>
    <w:p w14:paraId="1A52B307" w14:textId="77777777" w:rsidR="0078690C" w:rsidRPr="0078690C" w:rsidRDefault="0078690C" w:rsidP="0078690C">
      <w:pPr>
        <w:rPr>
          <w:ins w:id="875" w:author="Updates" w:date="2024-01-23T15:22:00Z"/>
          <w:rFonts w:ascii="Franklin Gothic Demi Cond" w:eastAsia="Times New Roman" w:hAnsi="Franklin Gothic Demi Cond"/>
          <w:color w:val="0393EB"/>
          <w:spacing w:val="-2"/>
          <w:sz w:val="28"/>
          <w:szCs w:val="28"/>
          <w:lang w:eastAsia="ko-KR"/>
        </w:rPr>
      </w:pPr>
      <w:ins w:id="876" w:author="Updates" w:date="2024-01-23T15:22:00Z">
        <w:r w:rsidRPr="0078690C">
          <w:br w:type="page"/>
        </w:r>
      </w:ins>
    </w:p>
    <w:p w14:paraId="71AAD5C7" w14:textId="77777777" w:rsidR="0078690C" w:rsidRPr="0078690C" w:rsidRDefault="0078690C" w:rsidP="0078690C">
      <w:pPr>
        <w:rPr>
          <w:ins w:id="877" w:author="Updates" w:date="2024-01-23T15:22:00Z"/>
          <w:rFonts w:ascii="Franklin Gothic Demi Cond" w:eastAsia="Times New Roman" w:hAnsi="Franklin Gothic Demi Cond"/>
          <w:color w:val="0393EB"/>
          <w:spacing w:val="-2"/>
          <w:sz w:val="28"/>
          <w:szCs w:val="28"/>
          <w:lang w:eastAsia="ko-KR"/>
        </w:rPr>
        <w:sectPr w:rsidR="0078690C" w:rsidRPr="0078690C" w:rsidSect="00AF6C3A">
          <w:type w:val="continuous"/>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720" w:equalWidth="0">
            <w:col w:w="5040" w:space="720"/>
            <w:col w:w="4840"/>
          </w:cols>
        </w:sectPr>
      </w:pPr>
    </w:p>
    <w:p w14:paraId="41D82303" w14:textId="77777777" w:rsidR="0078690C" w:rsidRPr="0078690C" w:rsidRDefault="0078690C" w:rsidP="0078690C">
      <w:pPr>
        <w:spacing w:before="200" w:after="160" w:line="264" w:lineRule="auto"/>
        <w:rPr>
          <w:ins w:id="878" w:author="Updates" w:date="2024-01-23T15:22:00Z"/>
          <w:rFonts w:ascii="Franklin Gothic Demi Cond" w:hAnsi="Franklin Gothic Demi Cond" w:cs="Arial"/>
          <w:sz w:val="24"/>
          <w:szCs w:val="24"/>
        </w:rPr>
      </w:pPr>
      <w:ins w:id="879" w:author="Updates" w:date="2024-01-23T15:22:00Z">
        <w:r w:rsidRPr="0078690C">
          <w:rPr>
            <w:rFonts w:ascii="Franklin Gothic Demi Cond" w:hAnsi="Franklin Gothic Demi Cond" w:cs="Arial"/>
            <w:sz w:val="24"/>
            <w:szCs w:val="24"/>
          </w:rPr>
          <w:lastRenderedPageBreak/>
          <w:t>Example Calculation for ESSD Credit 1</w:t>
        </w:r>
      </w:ins>
    </w:p>
    <w:p w14:paraId="1BC3FD56" w14:textId="39E9047D" w:rsidR="0078690C" w:rsidRPr="0078690C" w:rsidRDefault="0078690C" w:rsidP="0078690C">
      <w:pPr>
        <w:spacing w:before="80" w:line="264" w:lineRule="auto"/>
        <w:ind w:right="-58"/>
        <w:rPr>
          <w:ins w:id="880" w:author="Updates" w:date="2024-01-23T15:22:00Z"/>
          <w:rFonts w:ascii="Arial" w:hAnsi="Arial" w:cs="Arial"/>
          <w:sz w:val="20"/>
          <w:szCs w:val="20"/>
        </w:rPr>
      </w:pPr>
      <w:ins w:id="881" w:author="Updates" w:date="2024-01-23T15:22:00Z">
        <w:r w:rsidRPr="0078690C">
          <w:rPr>
            <w:rFonts w:ascii="Arial" w:hAnsi="Arial" w:cs="Arial"/>
            <w:b/>
            <w:bCs/>
            <w:noProof/>
            <w:sz w:val="20"/>
            <w:szCs w:val="20"/>
            <w:u w:val="single"/>
          </w:rPr>
          <mc:AlternateContent>
            <mc:Choice Requires="wpg">
              <w:drawing>
                <wp:anchor distT="0" distB="0" distL="114300" distR="114300" simplePos="0" relativeHeight="251658394" behindDoc="0" locked="0" layoutInCell="1" allowOverlap="1" wp14:anchorId="0343917F" wp14:editId="5231604B">
                  <wp:simplePos x="0" y="0"/>
                  <wp:positionH relativeFrom="margin">
                    <wp:align>right</wp:align>
                  </wp:positionH>
                  <wp:positionV relativeFrom="paragraph">
                    <wp:posOffset>66675</wp:posOffset>
                  </wp:positionV>
                  <wp:extent cx="3014979" cy="2888615"/>
                  <wp:effectExtent l="0" t="0" r="0" b="6985"/>
                  <wp:wrapSquare wrapText="bothSides"/>
                  <wp:docPr id="2731" name="Group 2731"/>
                  <wp:cNvGraphicFramePr/>
                  <a:graphic xmlns:a="http://schemas.openxmlformats.org/drawingml/2006/main">
                    <a:graphicData uri="http://schemas.microsoft.com/office/word/2010/wordprocessingGroup">
                      <wpg:wgp>
                        <wpg:cNvGrpSpPr/>
                        <wpg:grpSpPr>
                          <a:xfrm>
                            <a:off x="0" y="0"/>
                            <a:ext cx="3014979" cy="2888615"/>
                            <a:chOff x="295055" y="1"/>
                            <a:chExt cx="3015288" cy="2890356"/>
                          </a:xfrm>
                        </wpg:grpSpPr>
                        <pic:pic xmlns:pic="http://schemas.openxmlformats.org/drawingml/2006/picture">
                          <pic:nvPicPr>
                            <pic:cNvPr id="2737" name="Picture 2737" descr="ESD-CREDIT 1"/>
                            <pic:cNvPicPr>
                              <a:picLocks noChangeAspect="1"/>
                            </pic:cNvPicPr>
                          </pic:nvPicPr>
                          <pic:blipFill rotWithShape="1">
                            <a:blip r:embed="rId41">
                              <a:extLst>
                                <a:ext uri="{28A0092B-C50C-407E-A947-70E740481C1C}">
                                  <a14:useLocalDpi xmlns:a14="http://schemas.microsoft.com/office/drawing/2010/main" val="0"/>
                                </a:ext>
                              </a:extLst>
                            </a:blip>
                            <a:srcRect l="6790" r="4936"/>
                            <a:stretch/>
                          </pic:blipFill>
                          <pic:spPr bwMode="auto">
                            <a:xfrm>
                              <a:off x="428882" y="1"/>
                              <a:ext cx="2857864" cy="2541530"/>
                            </a:xfrm>
                            <a:prstGeom prst="rect">
                              <a:avLst/>
                            </a:prstGeom>
                            <a:noFill/>
                            <a:ln>
                              <a:noFill/>
                            </a:ln>
                          </pic:spPr>
                        </pic:pic>
                        <wps:wsp>
                          <wps:cNvPr id="2748" name="Text Box 2"/>
                          <wps:cNvSpPr txBox="1">
                            <a:spLocks noChangeArrowheads="1"/>
                          </wps:cNvSpPr>
                          <wps:spPr bwMode="auto">
                            <a:xfrm>
                              <a:off x="295055" y="2505316"/>
                              <a:ext cx="3015288" cy="385041"/>
                            </a:xfrm>
                            <a:prstGeom prst="rect">
                              <a:avLst/>
                            </a:prstGeom>
                            <a:solidFill>
                              <a:srgbClr val="FFFFFF"/>
                            </a:solidFill>
                            <a:ln w="9525">
                              <a:noFill/>
                              <a:miter lim="800000"/>
                              <a:headEnd/>
                              <a:tailEnd/>
                            </a:ln>
                          </wps:spPr>
                          <wps:txbx>
                            <w:txbxContent>
                              <w:p w14:paraId="05275659" w14:textId="77777777" w:rsidR="0078690C" w:rsidRPr="004E097F" w:rsidRDefault="0078690C" w:rsidP="0078690C">
                                <w:pPr>
                                  <w:pStyle w:val="Caption"/>
                                  <w:rPr>
                                    <w:ins w:id="882" w:author="Updates" w:date="2024-01-23T15:22:00Z"/>
                                    <w:rFonts w:ascii="Arial" w:hAnsi="Arial" w:cs="Arial"/>
                                    <w:sz w:val="18"/>
                                    <w:szCs w:val="18"/>
                                  </w:rPr>
                                </w:pPr>
                                <w:ins w:id="883" w:author="Updates" w:date="2024-01-23T15:22:00Z">
                                  <w:r w:rsidRPr="004E097F">
                                    <w:rPr>
                                      <w:rFonts w:ascii="Arial" w:hAnsi="Arial" w:cs="Arial"/>
                                      <w:sz w:val="18"/>
                                      <w:szCs w:val="18"/>
                                    </w:rPr>
                                    <w:t>Example of ESSD for Credit 1</w:t>
                                  </w:r>
                                </w:ins>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0343917F" id="Group 2731" o:spid="_x0000_s1033" style="position:absolute;margin-left:186.2pt;margin-top:5.25pt;width:237.4pt;height:227.45pt;z-index:251658394;mso-position-horizontal:right;mso-position-horizontal-relative:margin;mso-width-relative:margin;mso-height-relative:margin" coordorigin="2950" coordsize="30152,28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DicggAMAAPgHAAAOAAAAZHJzL2Uyb0RvYy54bWycVVtv2zYUfh+w/0Dw&#10;PdHFkm+IUnRxEgTotqBJsWeKoiyiEsmRtOX01+8cSkpsp8DaGojC6+E534W8+nDoWrIX1kmtCppc&#10;xpQIxXUl1bagX57vLpaUOM9UxVqtREFfhKMfrn//7ao3a5HqRreVsASCKLfuTUEb7806ihxvRMfc&#10;pTZCwWStbcc8dO02qizrIXrXRmkcz6Ne28pYzYVzMLoZJul1iF/Xgvu/69oJT9qCQm4+fG34lviN&#10;rq/YemuZaSQf02C/kEXHpIJDX0NtmGdkZ+W7UJ3kVjtd+0uuu0jXteQi1ADVJPFZNfdW70yoZbvu&#10;t+YVJoD2DKdfDsv/2t9b82QeLSDRmy1gEXpYy6G2Hf6HLMkhQPbyCpk4eMJhcBYn2WqxooTDXLpc&#10;LudJPoDKG0Ae96WrPM5zSmBBMk3dvm3PYde0fRXP8jmuiabTo5OcjORr+BuBgNY7IP5fMLDL76yg&#10;Y5Duh2J0zH7dmQvgzDAvS9lK/xL0B+xgUmr/KPmjHTqA6aMlsoLSF7MFJYp1oHxYgOeSYawSjoMM&#10;b582FzefbzcPzyRgg7Fw+xCMYbGfNP/qiNI3DVNb8dEZ0PSIZHS6PHRPMilbae5k2xKr/T/SN08N&#10;M5BKEqSKkyMIkMmZoL6D4yDWjea7Tig/uM+KFvDQyjXSOErsWnSlgMLtQzVy7Sz/DBmj/+aLFVgQ&#10;zspWs8AyWztvhecNMo61TPkOODpQJSn7P3UFObOd1yHtM1VmKLr0WF2TNNNlvljOs1FbeZbks+D3&#10;V20BvNb5e6E7gg3IGhINZ7D9J+cHGU5L0AhKI5gwztatOhmAmDgSisC0xybUhK6Cq81NUEPvHdg/&#10;5d7AIWSJYY+VloGLBqU9IwJ/6ANJ0UrjOrQ48QcYnvh35kxa1uq+EayCBAN54L1wBG4d4vwQI0d+&#10;T8H5s2TkeuIFrow3z8+WeZwNp02W/2lanG5lhcwgJc5uy5vWkj0Dxd2F33ihnCxrFekLusrTPBB+&#10;xGwnPbxIrewKuozxN9xZCMytqgL5nsl2aE+8I1ID79jyh/IQ/B+uQhwpdfUC+IMNwz0KDyY0Gm2/&#10;UdLD41NQ9++O4aXUPiiAf5VkGb5WoZPlixR9czxTHs8wxSFUQT0lQ/PGQy8OhTnzEYxzJ4Oa3zIB&#10;fWIHZBla4XmB1sn7ddwPq94e7Ov/AAAA//8DAFBLAwQKAAAAAAAAACEAoZ9senAUAQBwFAEAFAAA&#10;AGRycy9tZWRpYS9pbWFnZTEucG5niVBORw0KGgoAAAANSUhEUgAAAlMAAAHSCAIAAABHJ9lfAAAA&#10;AXNSR0IArs4c6QAA/8pJREFUeF7s3Qe0tFV9L/7Q7BWRqBgUOwYkIoggioAUX6QICCIGe4uSK4tE&#10;dP0TvWpyFW8MrotGUSxBIxqD9YKKoQhIt4AoFgyIgoqRqAiigP4/7/l6t0+mPDPnzJw5M3P2s951&#10;1rwz+9nlt8t3//o6v/vd7/6oPpUClQKVApUClQKrhgLrrpqR1oFWClQKVApUClQKrKVARb66DioF&#10;KgUqBSoFVhcFKvKtrvmuo60UqBSoFKgUqMhX10ClQKVApUClwOqiQEW+1TXfdbSVApUClQKVAhX5&#10;6hqoFKgUqBSoFFhdFKjIt7rmu462UqBSoFKgUqAiX10DlQKVApUClQKriwIV+VbXfNfRVgpUClQK&#10;VApU5KtroFKgUqBSoFJgdVGgIt/qmu862kqBSoFKgUqBinx1DVQKVApUClQKrC4KVORbXfNdR1sp&#10;UClQKVApUJGvroFKgUqBSoFKgdVFgYp8q2u+62grBSoFKgUqBSry1TVQKVApUClQKbC6KFCRb3XN&#10;dx1tpUClQKVApUBFvroGKgUqBSoFKgVWFwUq8q2u+a6jrRSoFKgUqBSoyFfXQKVApUClQKXA6qJA&#10;Rb7VNd91tJUClQKVApUCFfnqGqgUqBSoFKgUWF0UqMi3uua7jrZSoFKgUqBSoCJfXQOVApUClQKV&#10;AquLAhX5Vtd819FWClQKVApUClTkq2ugUqBSoFKgUmB1UaAi3+qa7/bR/uQnP/nFL35RKVIpUClQ&#10;KTDfFKjIN9/zu4jR/eAHPzj//PP/8z//cxHv1KKVApUClQIzSIGKfDM4acvT5V/+8pdf/OIXzz77&#10;PBC4PC3UWisFKgUqBaaCAhX5pmIapqETP/7xj88666wTTnjvaad94T/+4z+q2HMaJqX2oVKgUmA5&#10;KFCRbzmoOqt1/uY3v/n2t7999NF//6pXveorX/lKBb9Zncja70qBSoFWClTkqwvkv1EA+P30pz/9&#10;0pe+9KEPfejaa6+t1KkUqBSoFJg/ClTkm785HWlEt7vd7e5yl7uoAvgRfn7zm9+snN9IBK0vVwpU&#10;CkwfBSryTd+crFyPwJ7G/3jhuemmm971rne96U1vIvZcuR7VlisFKgUqBcZPgYp846fpjNaI1bv/&#10;/e8P/Ag8N9poo8c+9rH/9V//ddppp73vfe+r1p4zOqe125UClQI9KVCRry6MTgo86EEPesxjHrPd&#10;dtv96Z/+KSC87LLLqrVLXSWVApUC80SB9f7n//yf8zSeOpYlU+CHP/zhpz71qV/96ldHHnnkmjVr&#10;Nttsszvf+e4bb7wRD4fvfOc797rXve585zvf7W53W3L99cVKgUqBSoEpoUBFvimZiJXvBuQ799xz&#10;b7755n322edRj3rUPe95z002uS/55zrrrPPv//7vTF24uoPDCn4rP1W1B5UClQKjUaBKO0ej33y9&#10;fYc73KE5oHvf+96bbrrp1ltvzeCFnx/8++53v1tNPedrzutoKgVWIwUq8q3GWR9+zMCPtu+JT3zi&#10;Xe9616uuuoq1C51fNXgZnoC1ZKVApcAUUqAi3xROyhR1CYf3/e9//0c/+tEWW2wBAlm7vPrVr37D&#10;G97A268yf1M0T7UrlQKVAouhQEW+xVBrlZWFbTg8wVzYeb7sZS9j+cLmU3hPYs+PfvSjNavDKlsO&#10;dbiVAvNDgYp88zOX4x1JYO8b3/iGah/5yEc++tGP9neHHZ74wAc+0DcXXXSRrA41sPV4aV5rqxSo&#10;FJgMBSryTYbOM9ZK4fa++tWvPvWpT4V5TDrp/HbddafDDnve05/+9J///OfHHfd2QV5qbM8Zm9ra&#10;3UqBSoE/+qOKfHUV9KAABz5CTuwd2Hvc4x4H81KIk8OaNbs/5SlPofaj/+P/9/GPf1wm90rESoFK&#10;gUqBGaJARb4Zmqxl7ypnPuE6STgZsGgMvBFyFthL8/774Ac/+OEPfzhrT1kdIhGt1i7LPje1gUqB&#10;SoHxUaB6so+PljNeEz7v05/+NAaO98Jtt92G2wN7mLyewxLq5eKLLxbYk3s72AOH66+/fnVyn/El&#10;ULtfKbBaKLDO7373u9Uy1jrOVgp84QtfeOlLX6rI4YcfvvPOO9/vfvfriWSc+fizk4UqKc4Lh4cL&#10;L7zwHve4B58/+j/Gn5XMlQKVApUCU06BKu2c8gmaaPfudKc7aY89yyMe8Yh+sPeBD3yAPzvMe+Yz&#10;n/miF73ouc99bnR+/Bz+7//9v6w9J9rj2lilQKVApcDiKVCRb/E0m983kp+v30Oqidv71re+RRco&#10;nwNtn79xeBDezFu0g1//+teB369//ev5JVIdWaVApcDMU6Dq+WZ+Csc1AOYqZ5555m9/+9s99tgj&#10;TnvNh5CTJctnPvMZafyINJ/85Cc/4AEPUEACB0o+LOB6660HF3lBkH/6RrHb3/724+pbradSoFKg&#10;UmCMFKg83xiJOfNVgbGeYwB7b3vb297+9rff8Y535NIghxFur5QkGt17770j9mQdw9WhRniZ+aVQ&#10;B1ApMNcUqMg319M7jsHFq50Mk8/DAx/4EOLNboNP3xB4hsnDOybCi8RG1dthHDNQ66gUqBQYMwUq&#10;8o2ZoDNdXUeWImMBXbwdmK4IV/3CF75QDJcO976MF1OomAx/xKQ4Px9EeDnmmGN8OdMEqZ2vFKgU&#10;mEsKVK+GuZzWpQyKfcrRRx+Nt3vLW96y0047Bc9we2APnj3taU/r5+fAHYKTA98+pi677747Dz//&#10;Pfvss9m5UAceccQRxKFL6dCUvRP+tcPklfsjTteXfvX85je/UcZfcb19ID2mDQ0r3O7s6N2YBaW2&#10;jqEX1rnjp6SL6udz2UI/3dactnreYzQ3pGtmd8cykJ6jaPanm5j9xrioVVBa91aHmVW/LiUC0cAO&#10;L6obtfD0U6BauEz/HE2ohxi1L37xiwAsFi7R7X3uc58Tq+Wggw7yTT8/B/o/pwxWDzpK5r7hhhs6&#10;Tx0oTv+rr75a76W3ZQIzoWEsTzOGc+WVV3J+ZchTLHfcEk455RTj9f3XvvY1gdw++clPMgL6t3/7&#10;t89+9rOnnXYaqe8GG9zxuut+BAtbTH5UjvLnn38+GyIxBOBlU+HqNBcc9YorrmA6pK3SugniYXLp&#10;pZduttlmQwJVaJNun3XWWd/73vfuda97dUyNzlx33XVG1E/pWwispFHrlcKsgnVMV2XwcFvy35Ya&#10;dOCaa66xNjLSXBo0mjEKiRAo6jmTGmVa3OybtZdXIpa/6KKvILhlzN4KiS699BuXXXbplVd+X3gi&#10;byFvs2Y98Yoyfm3SdnkWUa11iihQkW+KJmNlu9JEPmeEEC1gz0EmRRHHdudCd/ccQ4pdcMEFYG+H&#10;HXZ42MMe5ljx5DhT3gHnYPqTP/mTDTbYgLNgTqgpf/Rctx2dTZCD4sDJKO573/vmiJeq0DcYZcY+&#10;gEf5yy+/HL/r7Ja/3rlPdGzI97jH3ZzpN99864Me9MCc13kXtdVGFUog7Iz2jc/eveGGG7zIwjaA&#10;FCw544wzFEDJhz70oeXQB4cnnniiV8zOMBeLjAtSOugvvPB8wCPsuBczokwlLNQZJRRWs24gAsj3&#10;vd52YCGaQOsbb/z1BhusZ3n4L48XYG9E119/PQoULMmQfa8ejw58//vf++Uvb9500/sbFPjUKH8Y&#10;hNKNH/zgR3DIUjFAquUmCvrV5UDh9MRwQJe30jetED9cccW3Ucy7mjMQIYaU8dcV5JZbdHWDW2+9&#10;NYW9rtEvf/nLP/zhNWr2Uzrsp35DVizaax1b1G1jytf8KuxeRb5VOOm9h1yQD3vnTDzppJNEZgF7&#10;OLk4MHQ8LtTOSrLQHXfccZ999uHeV84CJ4tKSOGcEfwcnC+OUd9stNFG009uByJeygEH0gr8ONOF&#10;diPOhRMOa6eqPBWnnnqqY/exj32soWFzjXeXXXbZaKP7/OAHVyMaY1e3AT7+7F1xViyDcl7DgGOP&#10;PfaSSy65z33uQxWKO1QbQjnrwSeSagtrok5//QRfETmRVLfddtt0yRF85pnnnH/+uUhKND0Q+cKz&#10;MruVW/Eb37iMja7HQFS7+eabm/rTTz/9Ix/5iM7AIX2Dtf5aBvDg3e9+t7dwh8HIzKAKcUuf//zn&#10;73e/+2TBIBqCQCbVGgJDp6222ipLAklf97rXqdzovHXNNd9Ht/XWWwcF/CQwAnDSB4vEc8op/9fr&#10;G2+88QknnOB1aJRKkEjfFHbDsCBdMvDW+GwVEqcTxaOecEJqgHzodt555/kAokCd1zVnFOuue7sN&#10;N7yHL2G2MZLJ/+xnP1OVVaoPD3nIQ9SjS//wD//QPWSV6P/73/9+l4Z11llHxwayxdO/2ldtDyvy&#10;rdqp7xx4kM/+d3g5CBw9orQ86UlPajowlHciC3XFdm6CPWU6xFMOhdygTz75ZIWdg7fccstMiD0x&#10;Cs5cRzm3RedghI04Axi25557brLJJk5GZ27ilOKKFIN5cWHE6GCQsB0HH3wwQPLrxz72sSc+ESA+&#10;SWHUQApixnPPPRd93BUcvlShu+22G+gKt4H4PmiXSRGikSRrGuRgdBAQqQNygPkTn/iYGrbddvst&#10;tvg9pvZbylDKQQ94gMSf/dmfac60ijku+KpLyX3v+yeqAlpwiJoWByk7x7rrrustCGRc4E0xQ8PZ&#10;5+6SCnUMbOi/Lpnlc845x1vMoHyjFbcEo8ig1ANj9l14XBT8tP322+s8whoXuvGT8Q1KGikw1jHY&#10;pn7f6GeWlhsD1EH2bbbZhoAXyKEkOgA8fY4HqnWIbh7iZdPE3lh/+OGo5Lbb1rnqqv/YeeedDFOj&#10;xx9/vBvJmjX7+CZh2Y3IixYtIPzgBz8IX8n59bbA24La+2tnnHHaTjvtusMOj9PVenbMLgWqbefs&#10;zt2y9LxYZzi8nE09rSdy30+gsnIa9uyN497pQ+vjeCoRXpal30uqNBqm5qtON984eSNn84TDcy1w&#10;YhqIUYMBR7ajGYlIJgNpKexIvemmXzgTnebqAZa+xP1GIuqzU1VVeAtnsf9qyN/rr/8F9g7l1ePw&#10;xdjd736b+u8FF3xJYU1oiOBU4VjQBIyRVLXbbfeYfiqxMi4SVCgCUx3r2FCQDFEW8gzvoCfXXnu1&#10;VrCAugRC/Ar5Nt98S6MA/4ST0A4GKBOzndBEhZhIrxBl+waKKJBfQYXKNZEhhwX04U53uhuyeCyJ&#10;PMDMHStvoYwHKVSoV8EVNcR6yOIBdYaMFCr3k44po2QJPKQkgmRovtxyyy2hKVTzjZVsXsxggg3p&#10;j/lFDdQz3mRdLkMzTKTWmWY0oigRr7rqCt3bYotHLMGqqExH/TANFKg83zTMwlT0ITyfwy5ciOt/&#10;u5ATt3fAAQc4NfqpAMmmBIVxNjlxHKzsF2CG+v13BcWejjDITQ7mXHPyOkCd1DmjYzPihHU+Ovio&#10;Lf3kECRhI+CSj/5ud7sLbo8cDDcD8m+88UZwAj8CY6rF+uBCHLXIAm+wEQ56BYrUFBGU2XXXPbbc&#10;8k+d5jSC+nDmmaf767DGE0uRseuuu1IKotVxx70DrTSkGwpTucEknxHWfw3ETOnkQKtRujfyUj38&#10;i7/4Cx1L+ViXAFTaXFj7rGc9CyNoXvzKhITykSoOkGsFNkQiSuDpFf00aqPAgz772c8G1YhppP4C&#10;ORAIzIgYb7vtlhj1IAjJuUvADTf8nARVz6NBJDBkDUQmibagyHixwgShiEl+rhuQBstldUW2jAnT&#10;eQycarNQ999/f1eE733vShRuRh3SIhMerPaaNXuivF7p8L/+67+awa222hIviBpwEQNthRuRAiYC&#10;VQG/yo1Fi7mLaC5rFcyT+ipjX2y99dZVyTcVZ9YInag83wjEm8dXHYUOCEdqi5DTEeDodwR0Z+8L&#10;SWAABYxzDWw4yjk2HHDAwbSGznfaMiK+lUpmC9tIaMHbq171qle+8pVvfetbHYI533XbSee0dcQn&#10;DT225rTTvuDIBlcEj1g3p7b+G4Wz22lOMQb8yioor0f+iUGBAXALw6RMmAaH+0JAgLW5nxz3Yt+g&#10;ZOzvd955tz//8z+Hbb7RKCJriIGo3jr3wz56ACqnEYBBBdvUrfZbjOHPMI5hfXoe2ZAjGakKl3b5&#10;5WvBVVsAxhCAIgYLrcgboYILjXVS4rVCRBRTP5BAYfBw7LHH6DMsNNHYU51XeXjTeHwaI9KBWN8Q&#10;mXpLH172spdRjhIUI0KYM49KtGsUINaSg7s6wKjq8Y9/vA6gZIcTqqr0XFs4s6xhNUTv6Bv/Nb+e&#10;Zu5JBZBaPWAvs3bggQeaC4WjgvX4oIz13DOSwzyeBHM+pop8cz7BSxgek4KePFnObtdnZ5ZgLhiU&#10;nsdolFU4KvBw97vfXTEGCE94wvZu2eVkcc3vEDMuoZ9DvqKhGOPAPP332WnuHPR6bPr1KsjkgAZL&#10;TkDnskPTNf/cc88yFmxBZHoR8Dr0HawKqyfiyjy+SbXh8CjGAmn+BgDAHpYocjzNOfcd99FvIdSv&#10;f31jhJkOWY06jgGVdt0YItDDN/vLbBIS+7UAVTsdtK5pwzFlHXJRP6GG4aBAmUodcxXQgcg2dUyH&#10;9YSYUaPYRzwx/gxnBjwUwGAZNVhyYTIQsxxSQBcooh5NGAWUUoMnkINEV131A3/9l1TA0LQCVPCX&#10;ulq8DHVGWyaCYg+npbz/YviAELloVmNoXp5IKc1gZsEYE0VdH8wjLI9UNnJUH0xNrJC0q4DXdTui&#10;YPy0how60GgWfJOVUJ9Zp0CVds76DI6t/8W2Mxf8Drs15xcpkNs3JHvyk/cUzKWnhj8+XngCBnWM&#10;QYpdKEmdw8uZAjVJloiSyPG6DeXHNpiFivQ5931nJR4U8DjjAJuOEee61PNcBDzx0CcEYwOC1WCR&#10;GJGgUcBLryyoi7b92c9+wRnA+RjZmrdgBqld/mvgkNXB6tAkPPQ6ehLuGSzTwp/+9CfMMTBqyELU&#10;qarvfvc7Xmf64kB39GudDYjC5ITsTZzpT3jCE17wghcceuihrELwQO4KpIs6dvXV1zLpBBW+zE3C&#10;A6WMFE50G3n6nt2mIT/gAX8CxtDfN/HZ0FvskbMejJluX4ZceEoVsiVhsWIGDYdUEOeqALC3DGJr&#10;owMwlQ2Ob4glYSuhqDsTu83oJr2lKlJK0kvpG8GGhoColQOKDFOZvfbaCwHhiiXhKQaTpNAsUeO3&#10;AAjNF8IyPsJqY2GVZECLnqgK20qMdRTwq4lgi6R8Lii4Z33AL0JlCIfIFkZkyPrPRPa8874YRl+3&#10;rV4tGo7XTdzFF19osL6xeAyHBHWgPdF413CtbZkoUJFvmQg7e9U6NQiRHFuQDz/RRD5HiQPOX2fH&#10;IYcc8tjHbtMz9ofrP2kYYaYThILEeVQ0hbFXdHA75fGCTnmHmha7PalHJFxR4zklHbtiZ7vyQwgn&#10;NdEilgLSOPWcv8AAThT7FOX1ShlntKMZKuPA/KWO4sh///vf76tf/bLzFxIAQseieoC33jI1dNw7&#10;iwEDMCCE9F/j1SgqOZoBlfMUh4ewDnoaPu5lyiusG8o47l0LCP2cv//5n9epE50Z1iKXqjxACKsH&#10;hxaw9tYgujPdcWxSPCwzzd2CHPX3XoOFjKAO8IPwuCsw1HQJ8AERcJNcAMC5kUIaxpkcBMG/Ib/4&#10;xS/WW6Bi7KZMB3QjzgPAw7vmN14rZNqmUsd++MOfXHTRBbSGoMLrtJWGA6jCnnorDovQ0dLyE9AF&#10;/HEUwUgZC0xC0uJU513cp29kPEZwv5pQ/6WNkxgSJYVNgMfQy7Tm8mGkkM8H4krzGyDUkM676Pir&#10;aZcVX+qPwjpvdlwCdt99zTbbbB3bZlUBY33eZJP7qsESotT01vOf//w999y9p1Z7xEVbX588BWr0&#10;ssnTfEpbtOfpZphvvPa1r3UoF2xzzr7hDW9wCDqd6WD6hSLzOr2X151itDXFkqJjtE4lRiL/63/9&#10;L99jApxQwGZclnIxenSyO9fgEBFcjBF0KbYbLaR3LnsRsJUBGjjWR4UZiw9wugn5mnOsl5oNDeA1&#10;W4l+CFOl3dg0FkVaR/CwVKXPSjqdFe6gCfLCp4g9F6RzP2CsmOGwmVzweVtrRts9O5FRO+JL0mB4&#10;TzKJa9dEJj3hyAPAvFmSc1EPCRI7QtZlRGrIqOPegGND8EJbmB1+S7uwimw2EkLYb0bgh3a9qPJC&#10;z7ioq1yB1JxVFxByP4gAlgYulWcWlIf6WLojjzwS+OW/C/Lbu61Zs3vK+G8cJwQBCPGzUPXNkIEu&#10;UtD/kWSkwyox5FIYavJENAQ3J3DbU/k9pfu5dquVApXnqwvk9xSIVsbNusnzNaO0EAPiRXra0MfW&#10;H89EnkaipYaeTKGWYImTyF+3flyOO3v4y9GdgvUhIlmiLWPBhWA7QLiDMt5y7TPtHHSvx6QW6PLB&#10;iRlPak84hmYl6mzW7NeOVsLpOr4jHQ1/6Yk1abO2VKWMpydIB2z89XhR9BMcG7bG8/CHP9QYkb2n&#10;djbN4RfDXkdp9/jHbx/GFLtj1LAZV4e3M8V0dbEX9VbKdAw5KrR8j3NFIjxiasCQPfKRj+LrZvYV&#10;UDOqpl0PTNV6xIypvFAg30RzWS4HBL/bb79dOE7rULCYjTfeCEtdxOya0K6f4jsIqrGbCyvwoaWH&#10;agvxy0AInMkk/PWTiwI2zt/MnYZUrsOFsTOEBI1j84Vuo6/SetxMCQUqzzclE7Hy3ejg+RwEYRcG&#10;RqzGLblEM0Nw8BGCtXgBUlaJ0sVsxPFKuoVXwAdQaCXV7ZIv1GFESPxwHo6/GF+4tnewaANJ7Azt&#10;B9jd73ZY6PRkKJUJb9fObg7sWM8CzQ4MrD/GtLG4CfqWV/yU77t/GrJjelI6o+YmDZuVp/7hKdzk&#10;oUNJNXS83sE7lm60E6R0eJj+JCz4MCWHJFctNg0UqMg3DbMwFX3oQD7mD+RguED8xHOe85x+Qs4E&#10;c2Hy1y7kDIhyjAN1NC4u6dg+VoLvec97fMBkkKOSNA5/LBaSlZqdTRGO6QlWcglVDTkNTcmkV0hB&#10;nbNFBOebnL9xI/O5G4NTYCBcDdmfWqxSoFJgsRSoXg2Lpdicl48mCezFFtxn4TwIi/qxHUSXMRmP&#10;2V4/1ocSCwyAPWIouhxyLXweCzrMGfUVESuFSizgF0XfhYBSa53k1BxHMQjUNItfVG0dhY0LO+tv&#10;k7vyXy3Kuwu28zCX0IGAnBrSJQonclff+xU/ip6pXBkjjX/FSjk1jkKT+m6lwHxQoOr55mMexzCK&#10;BBhzTNOssNM77bTPM8MjvYzapruBODAwYYCLrO+iHexZjCCU1ZyzXjGMXdEeURERkFLVwC0IuqDL&#10;uXF4a0+wxJKQ1SJNDLsJHUjk6DHQ4v/ZQcg6REKLaYu3AFQzXtb2zCQZWyYjD6LRLLLXYE2Dhqzk&#10;3/Oed1N5Ik6AXAzrBY3hXWLHcdxxxzEXZDQRh+6x9LZWUilQKbAoClTkWxS55rlwLFwYxzvKGaAw&#10;ZiGBbArxmoMvDgyQhiyUZX9Pbi+2f2zl2bOwymNvAuqKrYEPbAdYVcAVzBO/AvjHpmBgwrnwVWxE&#10;KfbUwNECH6kn4zJA0G3RW049dW3iAkJLVhUJXW0sxLM+sPWnmEzWWdJOZVCAfSBQPOustb6MnPAY&#10;3+NrfS+WGTgH/7Sh7OPxf2CPLUYCNA80vZnnNVfHVimwQhSoyLdChJ++ZiEf7AFpjmMua/wN8Do9&#10;z2USP6ijMD5G7ESHe8/RQAisHq8sTKRg/EC02xcKZuDYSFZpCjF8CVuMdWuBBLAHfngNgjq27BCI&#10;rHWMOrOgNZYXkjFHBGMcsSGf7wX4dy1gr+hJNBOdSWgPvhnEtoJDGrKS5LdM8NXD1w3CsYEEirwR&#10;CIT9NxGcw6RW5Ju+rVB7NP8UqHq++Z/j4UeYWFxidhDcYVN6vuisB1SYLYxaCZzfXRLsYYZYbzrZ&#10;ExaypxySwBCWqA3TpgxgwB16y7sdxpNpAqjg9vBPC4q9h2AiSxqE4YfZUlL9CwaolymDpYNMvCNS&#10;HrDh1djOGJEC6WTiYfIJg7587BTzwcO2Pm8l1QOKQbtYJ0LBsXS1VlIpUCmwZApU284lk27eXiy2&#10;nYcffkTcnLtHqAzVGm4GD4Rl6ScLjUIrYSoTi6SbJ4uFJM93xWCJYjhIPg/HHfd2GCMLBDVY06Fe&#10;ZyLkjJdFwj+OywW+wGrSzgm8gpX0ZTzijzrqKOyvpt/ylrdgRkE+hs8tAaunnzAbHNLzvelNb4pD&#10;RRwBvU76ynJVFLSYC4FD9wklcYTQ8dWvfjWedYzc6rytyDqeSoFlo0CVdi4baWet4li4OKDFHesO&#10;ghXgkfyFIpDDL+Fev/xEII16TLQzYkwmLdCrJ+wl2zjYwxGqDX4sqPfuQgEGKoTXAp++SSyrtF5y&#10;4YrBqPx4U4Om2+SZxJL4Tt0jzvVXB2C88NPCehkI6S7hJ6OVL33pomTaS7J17KA0Dthl4Ef+qXxy&#10;0YkKZox0e2ASR4uwmFQSVKykkCsJmDlrK6X2t1Jg5ilQpZ0zP4VjH4Ao+MW1uVSeKFDOcTgUIWc/&#10;B4YkJfBiHBh6FsPtUZIlmwxpYcliyuwzMfLBMHGieiL29CR+FQUbpooGblw2nGWAmoj6TeuJaZmc&#10;DCmADU04f+jFtVFGUxZAeDjsL4BPD3GBC6LabxoaphDjiE3EQWaMJKIS66jZAGE2MakQNmOfu1ph&#10;pUClwDAUqDzfMFRaFWUKzyeksphYGJdy7mMEWfOz1McAJe5zi5+DmMhAArfHNLRn2DDMXLL0SThA&#10;yAkdm9aeeCBxF6UbjcpNZCxho6GLyJMaZWaZiNLjnZLihKfbHO1FQybtjO0lhaJGcaJw2tjj0Y84&#10;eFkMHLmltG6iamHj8KmQ78orvyvqN8MWf/2K25MEgIHP5ps/nGw2EbDApHBiiJzwzeMdS62tUqBS&#10;YCAFqp5vIIlWS4F+er6mbq8lYnXAgyVnlHb9IlYrxmFAADN4UMITd5A4MYXloKEeUxv2C2bgwATC&#10;7qdZHGWSEkQbO4uHM8ASRC3Qm4jVuoHj7BhUVJWxedEBn3t2ozsOZ2J61YBYo8xafbdSYBQKVOQb&#10;hXpz9W7PXA3O6FNOObUdqFAhEavZnkQQ2g/2SjGw12G90iSlYkcffTQeC2vFQoSfA8MQrJhnvCYt&#10;aTRmqHwqSgqC0pmEiyyZAao1ylyt+DqYVUyBqudbxZPfZ+jR8zn0IRBG56qrrmDJiT/r5z+gmGhe&#10;FFrqa4e9UiyO5z3b1y4Q1QHN0aVBI5JGMkOaNii4HBG/ErOfbLN7gH4q/aywV7dKpcDcUKDq+eZm&#10;KkcdSNHz/dmfPYp+i2qNlSPdHkvOZz3rWQwRe/pcx+DznHPOYt/R4sBA78WB4eyzv1CK9YO9iEx5&#10;x8vhwIRS6m2Yp3B0fpzhkuJn1NHW9ysFKgVWMQUqz7eKJ79r6ExO8h3uKkl/cHtCd3akJy3vJcoX&#10;WxX2ivJ29vPbI0vE7THUZCoSdGyBPaY0RKbyuWv08su/hhUj5GR4oktcDj7wgQ8kfWidtkqBSoFK&#10;gSVToCLfkkk3hy8mUQPpZZzQYY9gLv0cGOKuThZKINn0TOigC7sPoUAVE7GTu1tLrnaQpkJyTi2q&#10;BF7qiUAtYFW+CK7f3AAo/3g7qLOC3xyuvzqkSoFJUaBKOydF6alvh4kH323Qwq0NqvE8i/llT4Uc&#10;Ieepp55+3nlrY1S+8IUv5AM3UBaKdUuy725KJFQmIScDS1FRuOvhI3UGpu688076sMkmax3gCDxh&#10;HoMXvgEJAVqDXk79sqodrBSYRgpUnm8aZ2VF+gRFEquTF4HQJAKXCNnVz2+PkPOkkz6CRYOOLXjW&#10;lIUOhD0sJtjDFGI9KQVVTtCqD8CSSadkfgr4qej5Kue3IuukNlopMAcUqMg3B5M4tiHc/va8yO8E&#10;ZlqitBQhp1ZbLDkxhaCLog7fxve8RGnp6KtiuL0EtiZZTcwXOQ3EasHklSQMcTzwDfiMLFRIF7pD&#10;0cWWw9pzbAStFVUKVApMJQUq8k3ltKxQp3796xu1DH6gS3/p5aniasIhQs6Xv/zl/QJbM0Vhq8Je&#10;lOVLv/yrSbzACzCBrZN4gZ6PllEH5LfjJK4/YC8Gn3497LDnsXbxjT6ccMJ7pXjlbrjYTO4rRN3a&#10;bKVApcC0UKAi37TMxPT0I3YuHU/c+zgwnHzyJ8EeoBLDrBv2gBlNYSKwqEGxntye2hT7+Mc/DvYE&#10;tDziiCNAHcyLByGcY9LCvBP6QrUvfOEL73vf+3xeSOm+N/knKJU57+c//7nv5XbQq8r5Tc/6qT2p&#10;FJh+ClTkm/45WvkeAipyRfmJcGMCWvZzYIihCjADe/R/Kdaz97Dt2GOPVRIuyojEkRzsYRNf//rX&#10;ywQE/8J90uRJQuv7RESLzs/jA45QFE0gLcECoIWX1dpz5RdK7UGlwIxQoCLfjEzUinYzqRXkJYBA&#10;/ZR2gIftpcRDIrBwhG/X7TEfvf7669lnStMTa08Wm+CQ47y/gkQL/ayePHR+HXpHrzDGoReUOx7z&#10;R1gKkvuFzVxRytXGKwUqBaaRAtWrYRpnZUX6BG+++c1vEkISPDItgV4lMR5xYkmt0NOBAbcnTzrn&#10;d7jFHBR/1uLnoAwB5h577LX33nuVNEYQTgI8lWDjBG0R8wXQ+qsn4rmQfHZIVll4Ak4J/DTnXaAL&#10;Dn0pMV7NfrAi66c2WikwQxSoPN8MTdYKdLVEaRlGyAnSipCzp98eMWZsVej2CDn7GXwap5LYPs7v&#10;HBtINUv+hCYJYB5pKj939qhMPd/1rnfJik7cWsWeK7BQapOVAjNFgYp8MzVdE+wsxduQngn4LeGq&#10;MV4DHRiUSaZWmV2bPFx3IlxVYTrZuWBA++VniKvDVVf9QHYhws+FwNlnq7+6OkxwmdSmKgVmkgIV&#10;+WZy2ibQaXgWzwShq0kv+3kmEJAyVAnstTgwlOx9sQvtqK0D+TgzMOPkwIAvbEnpAOGOOeaYM874&#10;PH5UgBhmMsSkct7qD86vWntOYJHUJioFZpQCVc83oxM3/m4XPZ8ALj4TS4ofJob1YYcdxoGh270P&#10;tFx88cUnn3wyMHv+85+/3377wZ5+xVi+nHXWWU984i4HHrh/dzAXyAdfKf/8vctd7nLooYc+7WlP&#10;e/zjt+8He/F/P/HEE8Htox71qH322Ye1i26LPoPzu+CCC0RiI0qVEnb8ZKo1VgpUCsw+BSryzf4c&#10;jmkE0O7KK79/5pmnY+C+/e1v85bbd98DAlQ98Uwe889//vNYQ7BH39YTpQgkYZ4cC8wvsXGCcD7g&#10;AQ/ork2xiy76yvnnn6tRzT372c8uli/dgwN7b3vb28Ck6J277bab/A/qpFaMpSi0W3fddSkIRTuj&#10;/5NiaUzkqdVUClQKzA8FqrRzfuZyXCPBeEkJRM1GG4eN67ZVAVT859heXnHFFWxPIFC/hHlKikzG&#10;LQFz1pKNFs937bVXS8XAsJPGrr3CpHT46U9/Ko1DUwsIeglReVOweYGFQqDhC2t4l3GtilpPpcA8&#10;UaAi3zzN5njGkqxD/XR7hJwUbIKHiUwm6xBOrp8FCtQRsRq3d8ABB4vS0k/2GBWgENXAjIYP+9gv&#10;A0NKUuNB5QMPPPAJT+gUhwJg4EdSChF5xPOL549BE1mtPcezMmotlQLzQoGKfPMyk+MYh8gpJISY&#10;M/DTk/EqUVo43u21177Pec5zhFPp2XIcGJif8HNIlJaefCEwE6XlrW99K4AkbqWow7H1y4vE4ka4&#10;MsAMlfu5Omglr+NHsZtcHVjB0ESOgzy1jkqBSoE5oUBFvjmZyDEOg8KMyLGnNo6Ykd4O7HEhx3K1&#10;4FlxYICj/ZjCRKxW8le/+tUf//EfA10GNT50jwXTxmMv6Bj5aourAyZPjBi1MZYh8+Sbz7immnqO&#10;cYXUqioFZp0CFflmfQbH33+YJ11RR71Bqc985jOYOfYjOLkW6eVC9r6T4sDQUixBPvFwfBKwj2xV&#10;RGzpjpedqKH8K5TEaPJhaIG9uDokIqiSKqSzFNgzOr8q9hz/cqk1VgrMIAXWEe1pBrtduzx+CsA2&#10;yROIB2VjJ3KkLStSR1yUnzBSCarSj+VK6r4YvySfe8/YK7rOMjM5jIhVNRQWM7DUgWpFt0eBp84E&#10;re45+OIyiC/UtMLCmOk2wMb2qd+4QKxcSP2cJcZP01pjpUClwFRSoHo1TOW0rESnij8fISHbSEYi&#10;CYAJz6AUC5QNNtgAD9fiwCBtwtvf/vY4MACYFssXxQrsEZlqCDIlD0Nz6HFgkCNi0003BZDtsKfk&#10;xz72MZ0Eb7g94IfdJJUV0hpyi4WmNmwoaWrJ6r4SZK5tVgpUCqw8Baq0c+XnYJp7EAcG3B62rJ/Z&#10;S/ovVYKSPuDz+qGjX5NmFg5BJkxYv9AwpeRFF12kZnW2wF60gFrnDqjaJq8Jff2XqwOrURFeon1U&#10;uIo9p3nV1b5VCiw3BSrPt9wUnpn6C89HnYZVItLkZoeN48DAAoW7+pOe9KSebBymEFN18cVfveii&#10;C3B7++67bwu3F90el3PSSIFXWkSXkIyykLmNRA277747QWtPUuqk1j/5yU9yWiek5e3QYW5qOGBP&#10;2gdcpoEkqqfaHvjAB87M3NSOVgpUCoyVAhX5xkrOWa6sA/k22WQTznADo7QYsRhmxx133FVX/YcA&#10;ZoScnO16kiEODKSmDDgPOeSQdtElBwbhp4HW/vvvr07S136kFURGNBlgBkqlq+3pZUEECmJh5Pe+&#10;9z0cpJ5gOuX264e7szyNte+VApUCgylQpZ2DabTaSvAHMGS80TBRWpLPAWpS1LVEaYmQk7CRu7o0&#10;s/R2LWFfSCPJV7FoAx0YGJqqk5cFBo6ItZ9BjeFcf/1a8xlQSsnXbT662qa4jrdSYJVToNp2rvIF&#10;8IfhN207CQMBDyaJ2BMvxUOgHxvHgeHcc89qt+Qs9pkqAVEHH3xwP4iKAwP7UiUBJDlnv5L6BvC4&#10;K8S5UJ0sZXp2MqDLBZ5vn6jWwb/HP/7xcNpnKNhPNltXRqVApcC8UqAi37zO7KLHBflOOeXUo4/+&#10;e6ACG0AOI8lYSPYM3UlsiN+itAN7La4CEXImjZGSOLMWpMHDkXPSxkGmYUqqVj85Wsgm0QJ7bFMD&#10;pcJYF56PySimFhIbZgW/RS+X+kKlwCxToEo7Z3n2lqfvv/zlL1VcjCR7iiUxUmeffR47SXg20JKz&#10;CDlbwEyFDFXUyfGAVq+lJGAuQk6wl+y1LbB37rnn4l8De7SAWENvYfXAHlUivSOOsJp6Ls9SqrVW&#10;CkwpBSryTenErEi3xO3ULqtO4k38WT9JY0JRi8kJpdhStkRUASrsM6GjYkSX7bFX3v/+96uTn0N7&#10;SeJNfKFqaRZxe2vW7N4vQVKEnOeddx4cjfFLQXHvxqGC96HalKzhzVZkydVGKwVWhAJV2rkiZJ/G&#10;RiPtPOGE91KG7bDDE3siSonSwkiyXSBZdHvEiYnS0pJmlklLgpPh9lp0e2ldSWwfvwjVQq9+LGlg&#10;D8IljFk3iicwjWICW7NHTd6JFovTaZyz2qdKgUqBJVGgIt+SyDanLwGDM844g/BQuMtuqIipiPAr&#10;Rk83RrXW4o0nogqUUpWAnP1sT9QDILFcLDlZqfAXbAlFDfZ4LxBREl1GAdliySlc2bHHHgv2BJ3R&#10;hxbQNaI3vvGNoBc2y+3+ohe9qKXaOZ32OqxKgVVHgSrtXHVT3jJgLBRlGPjpCXsdUVpa3BLAidgr&#10;N954o3rao7SAHIWvv/76jjSz3Z2EoxdccIHcQx1RWjpKRl944YUXsuTEbhpLS5ROUV28zr+Q2u+G&#10;G27QZyrJmsy2bolKgbmnQOX55n6KFzdAyNENaREz4szwUu32mWAjokuttrslpE7JH/Bw7a4OqgJm&#10;tIAMW0Bpi0yyOEVwVB/IbkbaSc8XAnkFrAqoliDaLXzq4ghaS1cKVApMHwUq8k3fnExZj4o/HHf1&#10;9lwHRXTZntLB+Irokm6vJflDKBFXB9yYFEXbbfeYfrq9AKQURYG9FlcHJYuvRZwihLHmRyhB7re/&#10;/W2fpb39i7/4i5rSYcpWYu1OpcDYKFClnWMj5RxUBORAAlhqWvn7zDEA7EGp9igtib1CdMlQpT15&#10;bDIZMVRpLxnYS5QWEAX2+uXC1clkoA3stbg6qDMRrtUZt0XlVWtojFyIPZPMVg+rq8McLOk6hEqB&#10;nhSocTvrwvg9BRz0vBT4d/twyy23yFUEmQR6vvTSS6nNyBjFSekXPzMxzIguvbjlllsKWt2vZFph&#10;q3LzzTdvs802LDn7ldQ68aOSWsd+6QChaHem+PReIGziUP6FLDnJKrfZZut+HBtcF4ZbVxXA20nj&#10;kJJQ0EP0agh6qJ++5/aeVE31qRSoFJgnClRp5zzN5khjiVfDcce9HXTBD89ll33z8su/BgySlq+f&#10;SQsO6aMf/eiPfvQjngaSKojJ2e7AAHUYldAXtpQsWkDVDgxORkT57ne/OwxcTweG0CWgS7cnmZEO&#10;9Ax4Fj0ldwhwW3V+I62n+nKlwBRToPJ8Uzw5k+0aeeZll61l7yjSsFZCS5944r8ACXkVBCdrcWCg&#10;WlMssMcfTl6hnh2PFlDYFKiTNLP9SiaC6Kmnnkp0+YxnPAOYwUhJiHpWyxsP7LGm0Tp4bsnqQLyJ&#10;L+SJCJj32muvRz3qUd0VGqaGWKWedtppBK168tvf/hb01qwOk12MtbVKgeWlQNXzLS99Z7F2TB4k&#10;o4cj6KMDa+H2ojBTHuzhkAYmj6UFBGbAqSVXA4oRnOIjk702fns9hZxxYFBSB/RT6y0xYpS84IIv&#10;AbOFzHwPaRHGcnX42c9+xs5FT+j8OF14qqvDLK7k2udKgX4UqDxfXRu/pwCe78orv3/mmadfd911&#10;P/7xj9l6PPe5z21PMwui5K2FecwjyUj7MUZFtSYiKIgi52zhzEDUySefzHcwJfnU94M91pjcJy6/&#10;/HId4AXfT8QaVwclL7zw/CT822GHx/UsnH5SGV5yySXbbbedUN233nqr/H9qwAVydfd6XS6VApUC&#10;c0CBinxzMInjGcJtt9123XU/EsGZTzfG6MUvfnF7mllRWggkN954Y/jENrKf7UkcGGS4ZdIidS3R&#10;Zc/ksRkD1kriIYYtBxxwgJLiqPUzMCG6FE0GXwgaxV5pcb9jpKMDdIFwKwrLnlJW8Ab2aPj8haMG&#10;teOOO97nPvf/+te/hv3l9qcnTGyqwct4VlutpVJgRSlQpZ0rSv4paxzTJi3tXe96V5AzMM0sySEw&#10;E/GyPUpLHBjirt4eckyF5Iowhl5toJCTA0NS1wofSnbak5Al/0OcIgQjxUf2Y0xxmYSxGF8jip+D&#10;hx8FXjZiTxFkwv9N2aTV7lQKVAosmgKV51s0yeb1BUwb6w9sHKXd9ttv3w8ksGXkgdLybb755oSc&#10;xSugmywRMzIq4Z9AIBmrln4QBZziwIAze9aznkXN1iLkxO0BVGAmBYSa+8k5Gb9EyPmwhz0Mu7nt&#10;to/pJ+QkYv3iF79IZbjrrnsceOD+yqd1Il8wjG2FiCAZW4wb3mCDDSrnN6+7oI5rlVCgIt8qmeih&#10;hhnkgz14PojSfb4n9AnHdgXYUuLMcEj9qgZmgCdCziQJaikJIDF82E16OMDTjzOLkBOUKgNK/W0x&#10;JSU4JeQEkC0lI+Q87rjjMHxgb9ddd2oa1MA/fo1bbbUVnR90BOTkqzfffOsmm9y3gt9QS6oWqhSY&#10;SgpUaedUTstKdwpz05OHA06wBwMEF1u88SJmJJDkjcffgGqtXwIEJQk5Y3UJRDkR9uM1S52EnPiw&#10;rbfeusVAtERpSerafiUhaBFywnuyzW7rUBhM7KljfmL4gy8899yzqthzpVdobb9SYCQKVOQbiXyr&#10;52Xc3he+8AVCTqgjfmZ7Hna8ESc/xjIEpwMT0nLygyXYR+YnmLN+okvcmzp1QEnmJ6xv2nMPYTd1&#10;VeSXfqlryTCJQ3USmIlHetRRR/VTWCrJKhU0YkkDfjz3jbEms10967+OdM4oUGO4zNmEjjQc2Hbk&#10;kUfikwgnqdAKtFx88cW8xTFb7C09RH8tju0lzWx7RJVmVodkr+1nn1lCZpM9DiwJkKAjxrQ98gvQ&#10;irYSvdoj1CSlA1mokjvvvBuQhny4XumceD605NEdaSbqy5UClQLLSYGq51tO6s5a3UXPBzZIHaPK&#10;AlGUcAKvlOTm/RwYEqUFFwUyY/zSz7W8lBQwBQPXjh84Mx0YpmQ0i7hDrg6gtGeUFiMCpUqeeOKJ&#10;RiR0JyayH5CTwbK7+fSnP73OOuuwu9l5553o/DB/ItFwvcD/IQUhbY3wMmsrvfZ3tVOgSjtX+woo&#10;46f06qfbo67DwMEJ3F4/ekW1llwNSZXQ4lqehLRJHktw2h57BY8FZoYpGX1h0e21dFWdfk140hb+&#10;VZoI/YT6iWVjRBhT3J63hHoBsRw2jKWKPesuqhSYLQpUnm+25msZe0uCB+HEZBFgZZNNNoEfsJDd&#10;4+mnn44rYsmJkWqP0uLdO9zhDjIw7LLLk1rALLkaVA5CcGYtxi+JvQKl5A8ik2yJ/FIcGJJvr1+U&#10;lnB7Z599HlcHFRpXP/4Vgi54RFy47rrrPu95z2vGsmHtiRQi3XhIgAX2/NnPfrnRRhtWzm8ZV2et&#10;ulJgrBSoyDdWcs5yZaAI8jnNeXwT66233nqf+MQnxF5Jmlk+CQOjtDAA2W233dietECUiCoQRVQw&#10;Es6Brg4cGDhFxHEQSvWjbiK/+AuQlOwXpcXrYI+ZzBVXfJujRUsxPBwJJy0gIaeQ2TvttFOTf0UH&#10;rhR6ZZg4QsD8n/95HesYYs9+JJrldVH7XikwhxSo0s45nNQlD4n/OCcExv0wjBCP2k9VHBiGidIC&#10;OB397Qlpk2YWzwcz2l0d4hShTkLOHXbYocUXMFJWddJNiufS4hQBGolDcWnwSYUtwlhOC8SYAnWC&#10;254Bu7F3atAW+rgrGBRHeA4SS6Z8fbFSoFJgkhSotp2TpPa0t5UMdnoZC0mokxx1LaJLJd/1rncx&#10;+gBm7YYqwAxnFqtLXgT9hJxaL6akmEIP3B1oSqqrLakB8XDADHPmYVADtPrVmbyAxLbooGS/sYdQ&#10;sNmI5LXIvL7oRS9qN3yd9umv/asUWDUUqMi3aqZ6iIHiikj5BKhUNib7Ax0YpJmFefAJh9SekBac&#10;/OpXv2oHSIhS0swykxFRpR10wTMEAnvSzPaDUoMikywODC2mN8WBAVMIxvolXWp6RJAMb7HFI6Tw&#10;PeGE94JAlqJc7Ft8DYeYhFqkUqBSYNkpUPV8y07iGWoAA3f88ceT2vFAT5jNFgcGYcykE8I8JVdD&#10;v2heJSEttwRKuHYtYIKT4SBjpTIwNBoQCrfXTwtYYK84MPSLdhYHBi4ZwnLyfwdgPRnNMIUnnXSS&#10;dtesWaOTArkJZnanO93tc5/7jPRGCrgEVJ3fDC372tVVSIGq51uFk957yJRqIpVgoXBm7PhZMPYj&#10;TVzLKbeYn8jy2q4FjKtDEtK2awGTPJYebqBTRAl4punEUevZVSCkn8w+/TqMA4N+Ai0Szn7JeAN7&#10;wpaqkPaxsI+Y3Sc8YXvoq/MEql/+8pdrhJe6ryoFppkCleeb5tmZaN/wZPFkF7QTlnA56Mn04KLC&#10;9ECdODAw/uzX0WRgAKgMZ7BxAx0YLrvsUki2Zs2e/YScGoq7OpvKuKv3y6aUUNT6KcH6kA4MKPD8&#10;5z9fcr6erauQGYsKObDHNLQp3WUKCzWxy9EpJrB1dXWY6AqujVUKDE2ByvMNTapVU5BjH96l53CT&#10;q6EIJKm1WgxVcGbifqlHmll6uJbksRhNkTA1GinrwDqxm8Sw8bXop1xUJ4CEuO3ByYzoc5/7HO0m&#10;rGo3aYnVD7w3nO6wpW4JBLkvfOELSUoN5JRTTjnppI/gOGs+v1Wzb+pAZ4kCFflmabZWtq9FyPnT&#10;n/4UOA0UXcInOe2GcWCIkBNKESG2yE7jFKHOBJRpSTMbBwbkSuyVFtNQ4MSBgSFPe0ljT9gX+j9c&#10;Zk+mEBhriKBYMcyfrhJ7VuRb2UVbW68U6EmBattZF8YfKJCI1Xi+JzzhCX/7t3/bPN+bFpIgqsWB&#10;IQlp8XD84vFwLVaXseQkDgV7jCSpylpMScEeFwKwBxoJJPuZaMbfAOxdfvnX4tXeEpMzFRr/QAcG&#10;FYpV3Z4jAjRy8BBojaJUbDNklOD+8MOPaLFQrYuvUqBSYEUoUJFvRcg+pY0G+XQOR9VEPt+THMIn&#10;QNLiNufFZGDg6uDzwFwNcTaIr3qLs4GqwB6rS7wmXRqfuX7i0Fig6KpX2oWcKhRcG1vGjnRIB4aB&#10;KR2E1U7UUIjLPggQQlYoSCY8cIBTuiBqtyoF5pQCFfnmdGKXNKyCfNDl5S9/eXg+YPaGN7zBB6ze&#10;QL9ycMJCkq86tqxFHKrOt73tbXAClFLstfiqpwP0cEKltNdZ3Oz0c6CQUz/hrkSDAta0e7XD0diF&#10;9nPvCzADOQOnAiQLDeeq26ed9oXXv/41CuChDz/8cJUsaVrqS5UClQJjpkDV842ZoHNQ3e1ud7sy&#10;ijgGRAkHTlogquRqIOXjzaZwixO6OjFnWoliryXWM1BRGOxtvPHGLVAa2IsDw0DYw5USciYJO7ub&#10;Fr+9ODC0e0QU7SPRLtjD86VCw1e/b5i2inztUbKq/eZgg9QhzAEFqlfDHEzi2IZQvBoc36AO4EUg&#10;uf322+P2Hvawh7WYikAyQk6WljLYYRnbYY9vAJzYc88924WcPPxoAWkN5Y6gWewXCDv+BvoZB4Z2&#10;3R6rS2G4kYyQk6C1p6t+PCJweyqk24Ne/fz000OolpS5HfFF3SGIZwEew1FYe8stt3CTV1W/2sY2&#10;kbWiSoFKgVYKVOSrC+QPFAjy+T/kw2O9853vJP8EUYnSMkxCWgLJloS0ak6aWfyWrA4gqiVKS/wN&#10;QAtryZYoLerk4XfCCScMTDOLLwR7HpkiWqK0pEI56EuF/RwnEvaFkFOBffbZpzsRLooBOW6CWoTf&#10;1Ir64E4gjkzN6lA3XqXAClKgSjtXkPjT2zSzTDwcTuXGG28cJkoL1lBC2gg5W3IggDHskWohazu3&#10;F0sZSEwWKqRLvygtKFgcGAZGaTEiWCWDYL8MDJkP4ASlipCzJRhpXCw48rf0MAjHyNNfmXgNnwSV&#10;z0MVe07v6q89WwUUqBYuq2CShx5iLFwIOfFkIAeWgL2BYaOZ8muhPWx0XB2UBHuqbc/VACDPOOMM&#10;sIfbG+jAEAfzgUJO7CO/PRHa4ofeL0oLj4hU2O7AkNjWA10skAVJOf5D3Lvf/e7GfsMNN0gFJVIM&#10;4G/H/qEnrRasFKgUWDQFqrRz0SSb4xeAjWy0cg5QR2GMFszxB4SNBgCS+SkJoloS0ibkmL+O+4Qc&#10;60fGyCShFNiLRLRfjOmkmZVZYtdd99DPfsVUyMbyU5/6BJGjNLMirfQTsZLEQikV7rjjjpoeRsjZ&#10;3kOAR2IsqzvbTuJQ7ZJ8Qk2ji9jTdWGOl1MdWqXA1FKgSjundmom3bGm/O0e97gHCxe2lO2iS/7d&#10;C0mCHtJuyZk0s2BAsXbRpT6QSQJgTGfiVvezqYlMMuwpE8p+/YyHH6/2IuRskV5KNoQpVCGutAX2&#10;ipAzMtuWHiqZkGxMWEF4/uL5IvbUMd2b9DTX9ioFKgX+6I+qtLOugt9TAOoQzR111FH+L1z1q171&#10;qn6RNiO6TG689nguqiqRTbbddlsu3i0ivpIVlvd3e8kElGHPCR1bHPLiUXfVVVcMk2bWiFQoq3tx&#10;yOteGcaSUbfHkfFiMztSSVeb+DI8/7gnCnst4varX/3qmsyv7sBKgclToCLf5Gk+pS0G+d74xjeS&#10;wvFhOPDAA3vyPbE9kWbWMHB7Qo61Z2Cg28NI8W1vCVodSCA4ZSfJYOQ5z3nOQNAdBh0BDH1he5SW&#10;BCMdJuwLzpVVakKyEdi29DDJdY1adl9y4A6dIt737LPPw4Z+6lOfwltTeboTEBT34zKndLnUblUK&#10;zDIFqp5vlmdvrH1nhUi9x+eM7mqnnXbqqQxLmlmBxMAJxR7tWns6IWozfZTTB9/T4evW7Ps111wD&#10;e6AUMxD+BltuuSV9WPfgglLghxi2PR4Y9vHUU08/9dTPapdujzqtp0yywF7SzOJH2/PWAjNuha4F&#10;LWOhLAR7Oi+FU08fRKSTyRbmxWsQH2n41dVhrGu5VlYpMIACVc9Xl8gfKMBWJbqofqaPuL3hHRhK&#10;BgYVtiQegqb0YcxVSP+wU+Cnn3d5ifzSbhgJUWTII+SEMZwL+0VpCeyVUDItYtj0cMi8E5CshLwR&#10;xqzn8sLeGSy4Fdi66Pyqn0PdipUCE6NA5fkmRuoZaEhO2t/97nc6ygyyI84ILgqDklDUeDKWii1R&#10;WujM8HAXXng+wCPkbLH5JPo788xzLr/86yxQcHuYpJ5Cv8KcETYmr0KLoQowI4yFKFwdxJ3p5zNu&#10;OP/8z/88sEJCTpo5Bil0e5pugXDcnlFffvnlTEMNBGPaYvxCz6ckbg/N4Z//AkIcZw3vMgP7pHZx&#10;9ilQkW/253B8I3AQ/8M//ANDD44NnMfLKQz2BCsR9Ovmm292+hP3tQCAShSm68Jy7b///lCqXwfj&#10;byD7Dy+3lOwnbFQn9wDYAFRaIr+o8OKLLz7++OPhGRxlPNISbo3UlE6xvcLEkTnvvPO4WNDYEWD2&#10;G4uSKvQrA5mkcOqHuAkxSqWKOxSbRg9FOtVh31NeGmMFv/Gt6FpTpUBvClRpZ10Zf6AA5sNxjBnC&#10;itFp5QcfcFFc0AjxnMstokucGQ6J+QbRJdiTco8IsQUqVEsmqUDCYbe7Byi2xRZb9JPE+hVyEHJK&#10;BgueAU9L9M4ShluF0LEf8xr7zLhYpIf9xhKWFHrhbpnF9hNyej2SWHcL4lOaVLJlDycKMIllRGSX&#10;gLoiKwUqBZabApXnW24Kz1L9omp97GMfc/gK2snIBRQFzD75yU/iAuEEm8Z2S84IOckY4wXf4hWH&#10;l7rooouIVXF72mqRXmLjElSlBfagFJMWTbMRPeSQQzhF9BOxKpkKAXOLn34RcmJDjaW9h3g4Fcak&#10;hQKvBcLdKhDTwMXgTtwZxjJYT0atRMTsesL41qies7Rtal9nkALVq2EGJ23Zuuy4f9aznpWc7Bz7&#10;pBpg0gLMMD0DHexKQlqQQxzaz+hf35PNDpSy5GxJzle8Br3SEsPMr0ngFweGljBmTQcGsLdmze79&#10;4LYEJ0sGhnYXi2Sf7+nA0JyoUqcvO1B8IWzNqcceewxtHxPTI444ooV6yzb5teJKgVVEgSrtXEWT&#10;PeRQhVcGISJQc2DglkDaCfbajUqUfN/73qd+JXFILQc3lAJ77CT5jMfDrx+HhAcCKlwG201aIroE&#10;exwYJB5qEXLG7gaYqVAw0hZ+NDE5FWvxQTRY/CVvRUJgsAfsWxw8gL066QsREzbjIJuF9YQ/Ppba&#10;VQNTqJ81tsuQa7UWqxRYGgUq8i2NbnP+ltP861//ltOfziyeBv3wKYxUXB1wey3JY8OcJSssO8kk&#10;ce1JR3VSN3r8usUWj6AGa5EfRrcXB4Z+Jf97hX2VhRHtxoEBQLb3MCHZIFnJ2dtvTRSnCGJMxOxp&#10;83mXu9yFs79GZQSk8KMBrU4Oc77H6vBWlAJVz7ei5J+yxqPnA3uSE91ww1rzTlgy0IHhxBNPZPpI&#10;QNqSPDZCTqGo6dgUJkKkD2vx26MM0w32mdRgLXkB1YaRandgKP7vUiVEt9fPWzFMISUcJoyysJ+7&#10;esSwcWAIt9eSs7foC1HgsMMOI7bt2ToEBZBqZsWK4eNbonVwPmULpHanUmBOKFB5vjmZyHENg5Lv&#10;l7/8Jc4D3jimW0xaIu5bEEg+kASPkLPdXZ1JC5kkPCMRdaz3Y+OgL1ChAmwvFiGnaCmQL+LQFqlp&#10;hJw62ZJxSbusVMAzexNNtwhsM+oi5GwR2OpkU8jZYqHDqkjevrPPPpvKEM+HmwTn45rTWk+lQKVA&#10;BwUq8tUl0UkBAcyo+gbmagASorQ4qSmoWnI1FCEnk33VQqB2F2/CRgyQOluK4Y1++tOfQgiV8w3o&#10;B3tNIWeinfXj9hJLU9PAOzki+olh8XBGrfxAIef/CyVzVYuQM60ASE2DOreN3B6wp1XgWXdmpcDy&#10;UaDadi4fbWev5th2sjDcfvvt2XYSdfYDgGauhu6gzM23gIQ4n/5iknBd/RSBcCJiyfgbtDBnSekQ&#10;F0PcXj9tXLHkHJiNNmPhgxhuryWMGdUjbs9YNKrpFs5VJ2FzLGVaRp1rgVGfdNJJYM+14H732/S4&#10;495OG0qO+uY3v7kaec7eLqo9ngUKVOSbhVmaVB+bXg1/+7d/25NDipWKMGaJTpl4Jf06GAeGZGCI&#10;0q49cjSUwpwRsba49wn7csYZn4cTwzgwhDPrB2YZC1modgdmYEhOeSNtd3VQwKiJdrnA+9wyar+K&#10;5KJ1lMS2iudCsUrsiWLuCti+V7ziFS2kmNSiqO1UCswhBaq0cw4ndfmGlFwNJafPQN1eYG/nnXeT&#10;eGgg7DH4VJJzQkuaWeyRaGfQcRgHhgBzP3+MjIXbBow54IADhnFgiL+gvEIDvRXVjCttV1XqQEBX&#10;DyEc+hi4+C8gEBFMIk6U5eryzWatuVJg1VKgIt+qnfpFD5z8MD4JeJRhHBiglMKM9eXwG5gwAQAk&#10;21+/0F9wQqiU6PaIYQc6MKgQq6e2fpYvyTuhWsWgTouLRXR7Rq3MQLeNOEVoV7Xtqkqtl4ztUD/9&#10;9BfnR81JJ8qUxlN9+xa9UusLlQKDKFCRbxCF6u8LFIg6Krka8Ch4qRbHbVCB6cGyYJLow/qBWewz&#10;8T00drguur1+QFVSnEdt1uJvoEIySQo5FfZzQ4zlS8bCC5BAEvD0nOc4MBxzzDEnn/xJo8aKtY9a&#10;KBkxOY36yCOPfPnLX94SEZScE33C7XVY6OD8DBC0s7NVG7yv4Fd3YaXAeClQkW+89JzP2jqEnMR9&#10;7Q4MMeVHixZxH1AhDwR7yf4Ti/+e/FkAkg0IMGgRchaTllJhP6lpYq/Qxu21174qbDFUKVFamLQQ&#10;QraMWieJdovbRnuI0be97W38MQAk2MMTd486Q0BAedsBZIkePp/Lq46qUmDiFKjIN3GSz2CDBIPU&#10;dfRhw4j7IuRkyt/iwBCU4sHmTN96663hSj/2KBkYsD4YoHYhZyrUSVLTlgrjjHHFFVcYC+Gqv/2M&#10;biLkVKFANvIHcXPsF1clKE7OGW+QgSFvFBYrQNMQrqefvi7x1rBSOI3oqr+LWjVharn5G0KNBbMo&#10;0tXCq4QCFflWyUQvfZgLyWPPdEADHrLB9uiUEXJq7LnPfS7WsF/hCDn9TQr4frxUdHsq5NmtWL+Y&#10;JuBTVWxVtJ5x0p/1lBBGDHvSSR8JP9qSTqgIOUE4J3e811ve8hZfdtNRQ5IRkp3qLQsdVj8thqkR&#10;coJGBjVkpy3pA4Vkg6MbbLCB0N4yI6p8yCnMreLoo4/ml0JO27PPQ1ZVi1UKzCsFKvLN68wufVyJ&#10;WJ33k5qV0I/wrd2mUUm2+ISc8dtrEfeB0liHOvpbNGc5wUkFTzjhBF7esQfpOSoRv8TLxuVwCcAh&#10;SXrg3Jf9oIPd0UNiWMNRFR5OqMwW4OG3h9tDB94OGuWcp2ZNdABq0izoJGgU+KaF6Fp/z3veA3eT&#10;+KIlOE6ku4jJzuVe97qXsaMqJ8thZjSKSbyvrrIGEhTGQIZHzWGaqGUqBeaAAhX55mASxzwEAOMh&#10;3ANRSc3aHr45AEkiqjwOCeYNE6UlosvCdTnuHdbJVB7E8tfZDW+uu+66NNEtb1TG98KvXHjhhdLq&#10;BqIIZlXC+UHnMXl6pfKMxQNIlIRSyviyWxgYE1YCRvJGA1dnasZZwsJm5thEadGQBAvaXShzYwp3&#10;PEFx4lCC08SIafHcIAs1cPcPoPuQhzxEAofFGnne4x73yN1Fr4QhRbcxL5FaXaXAjFOgRqye8Qkc&#10;a/eJ9T74wQ863wWVFoUZewQeOKHH26xfU9BFSRI5x/p+++3XYvZZssIKUILbK0lcAQPwIJrDuvnA&#10;6ENVcAJrqDN3uMMdNC2IM6Hobbfd9tvf/lY+W2o/j8JUgCee+C+KpXvrrbee8oqBLgJDckjBWYC3&#10;gWCAwA9kUsZf34vThvm7853vXJi/yFe1S7orlMztbrc+c03wpkKVgxCgTgJJSxfdnsjaOgCZ1OmV&#10;ZHiHVU3tXepkoYPLFNd7l116B61Wf8LTaB0wo6RETnLVGiymFu7CQhcLvW2Zc+1qxX1C92B8cJ0m&#10;FYrXbLdj3Su1stmmQI3hMtvzN97e44EOOuigRG12RrO/cGKCqBabRrD3/ve/3yvKdMcrcV4DGICx&#10;zjrr+Jt4JSqUf7WpAvQ6MSDbSDwK2LjrXe+acRUGy5ewyl+sjIY8QlorkFgnpZgXdZiE0E/qBI0d&#10;VpFOfwWAB6yK/BD6gmqxuX0AFXoITQEPSSPE8kHlqoU6avP5j//4jzWNFTMQBVRSmDzFDj/88Mc+&#10;9rFNY9ES8KxEaenJ7UVKedll31zw03+i3EypBBZCzTe+8Y361h5SrmMlaPeVr3wlsadJ/Ku/+qv2&#10;CHPjXUW1tkqB6adA5fmmf44m10OnOSaGSUVsFHfbbbd2k5akmcVR7b77mqc+dQ3ZYIfmDLf093//&#10;99gdHCEJnlNYtdwDOMI3RwWljj/+eBgWbgwMgEmdCadFdscRHg/ne18CG7ajl156KUGo+gM84eSY&#10;dL7sZS878MADiRMf/vA/XXfdP8KceQWgKqAeGZdAO53lZps99Otf/xo5qsFqHd/GiIaY9JJLLgGK&#10;Cvsep6VFiPiSl7zEi2gCFL2iNq8kEqn6IWL6qYAbA2wOuPoGfVwL9BwDHQcPTFvP6XQ/YKFzxRXf&#10;xurJo2S8YdHUg9nVFlzUJdcFItBhuDdMM24VXsJjZkTe6qfUnNzyqi1VCkwNBSryTc1UTEFHHOVs&#10;FB3uxGXSzpHdxba+5+M4Bj8UbGKO7L33Xj0T6UGpf/zHfwSN6gRmMA9L1MzMB1oc+tga3InWoRd0&#10;BB4efcBgwQx4tuWWW5L74fkc3xFRRucHcryie95SEleUOKILGHwXlay77rqkf/AGl6Ye7KZBLbBT&#10;d9F/8OBRlR7CXdAiv25A1JdeVC1lpFx9KldV7CQhnL8QJT3UFirpCf6SlBjHaYCa1j3jIgeGuGSk&#10;OEUQCDUJSzskllFVgj3Aueuuu3Zw2HqoKmJbfdOo/jcxLATUfx9gZGoueeqJr42dxenmmz+8XUw6&#10;BauvdqFSYHIUqNLOydF6+lsCBqIkn3POOXiOY489tl+uBgMh5EwiAke8mJwl+FbHGBMCG+cBtIAE&#10;t3F1OoL9NyWLgDHp6GAGuRyo8Bn84FS8pbAHiBIGXnvt1QmfBg8c62H4gApIw9l0hBYDANCoaXIC&#10;OYqwkTzw1FNPxecBlQ7LSUyVPkC7hLHO6CJ4xLlm1BpVBhPmVzDpxsCKUmfgqyCgxJV4RyJcUJcg&#10;nOwzMamEqLjSErSlKeRM3omeUWx0lbWqGtCnY14ibaYdDMJpV2euuuoHPDei1NSinA8tUzn9y7L2&#10;sFJg7BSoyDd2ks5whUE+gUhwZoRv/eIyJwODg9hpy29vp5126jfmkvZIgYAfrigIV5APsxX1HnYn&#10;Kc4xW34FP54mfxMki6UiMWMxWVRezSBtGDFgs6uxF8XJsYUBVConusTSMbGh+VOnmpv6SEAVuA0Y&#10;p5PajenmS1/6UgNJZwwTYxpA9d9gvD7DvCYOoQ+7HkAumkxLYiYEh3yUmpqjSmwq7VjDvvrVry53&#10;i5BX076hpERnvigveMEL+pmSzvBirV2vFBiBAlXaOQLx5u5VR/BnP/tZPM0mm2yy11579XT0hhaE&#10;nOwkHbJYItLFfmI0QKUkZihcF3kgkHMi05/5AEKc+xR18AaKRBO27bbbEh46pgGeajuQLEaYeuXB&#10;aSmZJzwZcehiJyS1kVUyB9UH9cA8OshtttkGRCFCh25MfyKG9ddP6WTwj8WpwUI+UGqAxI8GSPxo&#10;7PESwcJmmHArLgfoc+aZ51x44fnqIS7ud88AqxhTKsa4mgDmpjeIFsUZ8BfaKWDutB7HR61EWYsV&#10;XuydYLGUrOUrBWaLAhX5Zmu+lre3A5EvTuh0e2DmsMMOA3st8UpEzyLuA3UxAHHuEw8SEoIZMBAV&#10;HfgkgSTlO+SQP99jj936SU2XddhQAfNK+ZdMfptvvnm/CKIt3TAWDBZVXNwPPEAxRqHRRHr8111h&#10;xx13jBYQmJ1yyv+lwmQ+Qw3Z8wIBHanxYBsGjgaRcSmQ08ni3gBxwaELhApRGG3hKKrqjJjde+65&#10;Z78kTctK0lp5pcCUU6BKO6d8gibavRZpZ+JnirzFza6nA0PpaER/ccXDTtFREfo5lMEbCxTHt++J&#10;FsOUYLCc447plnRCEyXBaI0V8Wk8IqKwvOCCC6JKBLHEyMSVBo6MiJmAcGjS8wJhOkg4QZ16vKgq&#10;ikmXCZ+JhSPzDLVf//rX+ws7URidkV3NLI86xMWjDa6+XSkwPxSoPN/8zOXoI+nH8yVG1yc+8THg&#10;RyPV04GhtI5HEc1LVTnNxUPBlGB3iN3IM5kmEus5u53R/oK9Rz3qUZBgPsRxRXxKBrvVVlvh8IhP&#10;112XM+LNhJAwjPwTl3biiScSjRJCkoXinrFoHc7v6Ibm3BJIL7Fx6KZCVXmXFhazyL2dn7vrAhaT&#10;yShtH94awWVHYlCj6TCR80HV0Rd2raFSoIMCNXpZXRKDKcB0kId1cjVst91jOtLMOqNp7PB2+csx&#10;ztHM9lK98C9u5rgWKRRwIU5nlajB40NL/OvB3ZrWEvDPuPIAJ/aWiYLmSdQ0xkFsRGnmABvjGhkh&#10;OjzuEyCGspBwONE7FUBnzDGBMEuZePjF5IcWkD8GZwmS1aTYrfYs07o0ar+mhQKV55uWmZiGfvTk&#10;+eDZySefjNtjnSFKi0O8yUk4o7mBY/KYxjjT/eWZR7KXUJlxTnde02YdeOD+HQ7s0zDk5e4DWsEk&#10;vB2tJ8TygS4wik8sICkoT4lf/epGMs9mlHCwxzII7PGAJL1Ukl8gASmcEw0HIqrEAxETCNvs4Brx&#10;0xR71WN9jHNqeVe+eYz0nJ6qKs83PXMxjT2BXvz2nLmEnPz2upO4BvnYvNAzMfhUMiGhSTjzQMoX&#10;v/hlRxxxRHwVVuGDA4NesA044fnijIFE7gcYYt8kxEwo00wCDPYQHNqRcHIj4cn31re+FUudku4Z&#10;opp5wCdMjUlLhb0xLrAEBKiZLsZI0umpqiLf9MzF1PUE7EEyErmeQs50t9yIw9CUEzyhTKiyFhwV&#10;7u9XCr+eOfOmbtjL0CFqTmo5VidokrCiAb98iOefO4QnSYAx32iee4ZiX/3qV8FbUjWZjohGfY8d&#10;9/gg+AuOvCW5/DKMac6rNBc4aTEB5nycq3V4Vdq5Wme+17gj7WSLQS3H9oSEjegyDgwdQs7yNsGd&#10;8s5fx3f50vmOX2FPL6rIwx/+UGqt+Jw5zbtNOYaZgKACeCi+cbMlg2Js4mF1ApwIPylBWbXwTPCB&#10;zYu4aJGqEWMmTQTzHwSEZ3HmIylFZCW9heARlnriUE/zt//++4sDAPxqiLJhltMwZRAcey1AgpVf&#10;qToMxWarTPVqmK35Wt7exqsBYxEnBFaF/oqq1S/2VUzqpRZyRsMk8jd8CZ6GgxqNIHsWt+Z3vetd&#10;onb5ks1hooAWB/BhBoNZVExDhE7cAyi3AEZCMJcYYMPUMyVlAuHh9lAMcYiIYwSUDBWsVJ7//Oe7&#10;doj8YuwCtl1++dekvXVvQEMEZMySsSR3hLekd/esiCvkYqma4ScIQHmXJKB4X/i1RMlphpob2JAX&#10;scIIYukWs6kmtVPD8M4zSbJBwt8vwsAwXVqU8FlvO+o0ovD3HRQb2HQtMJACFfkGkmgVFSjIZ8wY&#10;iMMOe94TnrB9y2HhdHB2J8m4fcvOBRA6sCCfEJ3OIHb5//Zv/yZ5gsOI+1qy6PXLV9CP0I74xCih&#10;KmP04eiXbRX/dNRRR7WkT5qJaeONIEocO88ktvUgGo45Qcg8Bpvh+x7Sv/CFLyyHKSsYmj9nvZRP&#10;1KhLPqAnSSgLxjIQGa7cWlxorBmwnQSQDFZzVcJmCX+6Zs3uCQ4HDjtwC14WE9Y4m3J2JArGognY&#10;FvBLmL0iH4aviRzbPuRgc3Il9rxdNYX23Wa0weCE2TNrQ+J3mst1J9HY9cFfa8MaGAWAJzm/M9RW&#10;lXbO0GQte1cj7eQfZseK4MUas2cGBv2wJ5NjgVH+E5+4i8Q6XM3wZDEHcJBhFgknJSdyhJHFYQpJ&#10;7RzTZKeSLSzqSXBqIj5cowAov/vdemeddSY8YMfYM77aspNpfA0gTqTEJJlo4gN2MMHPcM8eM8J1&#10;D7eXOACC5nB/TMw2FEB8lwkkNVnuE1MuAc45Dvn4aRThuZgGC0LFP0YKy4O1lEGBMcvpzne+IwBj&#10;GOVFYd7AQTP9Eyol6wV4g52XX375Qkzzy5DRVQw1kC5h9oAKIntQUji34mHSMY2KITjFtvWP/srr&#10;lXXbLJZlr1rrPE9H/g2VcOmhrPX9FVdcdfXVP7jlll+boECp+k20v9ZzU+yvWslM3Odw/N/+9n9c&#10;e+0PfEO8AfPoEax/k25PjW/d1Zr+qCJfXQR/oECQz751OmAjsH09D1Pb0t2cRsoVngHLmjVrLelt&#10;1NNOO82Gt3t5Lzik1CPtA32VnOD2uXNq44039hN2LdllOx78nLcEDysF8k24HGyQqCULSLyBw1GF&#10;ZJ6zfhw4uJEauwbCuX8gEYIjoLPbX1+igDGiIVUrVqnp/ggbUBtagMAEwVmaDnUyGyCCcUsCT2Mg&#10;vPJzf8LeiVODtbL2HP1WFAeYpzxl70c+8hHK3+MeG62//trkUMK8QThWQhYDvDnllFOAnMWgNp8x&#10;dr5ESSsKDeGKD6oFUYBQjuWttnrMgx+8mdeJkXtKIPXk05+WbeMjGEdqaQ+g0pOOqxXYkxmD/tsK&#10;zKMV4KROWGsi3AXtC5Xo82233fKxj/2bjI9m0ESzUSL/oEH3l8mSaAPpSXaTF/GmsPa00z4PxUts&#10;B9DrWmNHLEpwOpk5nelWKvLN9PSNufNN5JPBVcjmng3Y/8muDqUk8bFdyXZsV9d5XzosYJK9euON&#10;v/7sZ0+BiE5238tP60RgrOFS7Jxyr09+1zxEPbFgdAo40POls0BJZ5DLrwPCCYIDIAsiRHV3lsR1&#10;1nk+5HUmGheAF9HGGYexQ1VaTNcFSTA4Kggdvssuu7CS7RCsQUrUwE+gmzNXVd6aWlsMk8grFEgk&#10;GZN+5sRPsl8YY0VZA9TDknVsscVaNadxbbzxRtdf/wtgYDlh92Ns4i1rCXyiCZbxYx/7mFsRPtL9&#10;AAFV5TNqcHNUubV3v/ttuuGGd7Ns0Aepe17mcJDveIfMwFe4W7AVcp/o5rSC09awaET77ruvRa6h&#10;eKpYq5AM4orOQ72900677r77kw3Bzc+vOm+avI7bg9a0tqihknhwJimxpb7ttttffvnXVeIeYyC3&#10;3iqOz491A0FWoSPsmI+2ruqqV8NyU3iu6rd7HV5ijtjqDhE73+Frr0bsCd5yBMelgTODAm7lDEQ9&#10;UfJhYpxTbGcS1rk8cXvwKFO+dI8GCdELOkEchc4dVflMGOUEjFn/ME8TZfPZW4HVaZghB64zGtTx&#10;RnfSOcQdrLDQf32Jg+m+8vvG0S8yDnJhgBAnljLT+QAe4m5rwOPSg/huOdxA/ddCsq6yPEoMmiSB&#10;IuK+6aa1P0EvfCHQMl/QzjIrGJZsVngpTSQVlOVH8kk5ap2oRA0mumhSe9KHkNmSSHkPiCUXLbEF&#10;fBOchs2+NC8mJZOF/lrXQy3qGGhUGNCmHtNq7u50p7sZuzkKgOlhXIB8NhzVujguhE2/G1lrdpDn&#10;17/+vZtQSFGf8VKgWriMl56zXVssXPrl58vmZ/CmmP1sG9vYruRXXXUFVY3Nn5PXCfXa1762GCwk&#10;+6v97MjYYYcngsMkm21SyoHF7eGEE05Q5vDDj2BW0/zVccB2xt9IAhfOspucdAxeiiWIL5tuFR3T&#10;kMCYvsxx47MPyi/IEjdtSYy3ItPZtPEbKOMiHmTnQs7sqiFRn+N44CuTH5QRseUxicnNa/GYETiB&#10;J7OEGKTEjsOKaobhxglZS3pL9igeqaGV5MCmz1t+IlH4+te/ZQVm9slL0UHOSNcjwlLfpC2/+tvP&#10;AjbdExMgmRdxjc985jPdKpoWldY80xvSCDcSJkXFgobk050DdIkhDjhJI0qKxGQ2Nl71sH/WGcHK&#10;8axSE/tsdNqyqqk2I8XVZyN1KbQLihifgoCBWA1HN/ZFW6WdYyfpDFfYnqUoQk6bH59HCEOSAyO/&#10;9KW1uhmw59RgxsYIZY899tpmm61jcFEy3sEY9+XvfOdbrAyoBp1xtnd53MeJiTAB7tovetELoGbz&#10;Vy06UBwTzhEHmTrdx3FIxEobbXSfO97x9tr10HtxjHOy+KuV5jT4ry8xEE5AeiDMQcn+8+Mfr+U5&#10;StKfaZi8MDF5BvbHcByaZMjEZXRaOUMHvjXhAqhNPkniFwMTuitdtZz8BQwedigmlBIuli8Jeg5C&#10;YIkn64pkG1/1zne+0z2JKN6Kkq2XpOEpT9kD6oArU29BWkvAD4p4BWbgz9SvXX/7OX7AXdo7vx54&#10;4DNYdRE4k08SNhT6g0a3N1JK6+eQQw6JGa0vP/e500488V+gr1aAFhgjqfZf28EG+cu//EsWSYkw&#10;Z2fRHUBN24Ri0uvkmdSToJr1ijscUvj+Wc96FjNp1qcgP5QxrvgC1We8FKjSzvHScz5rawo52SY4&#10;R4zTUWvfEls15UgLR8wjmke227Hbur3dzwMh8itPC9PmvHAwOQ7Un+swIIwoLJ7dnrBx+ZvUrOXx&#10;3zThm+aveo4LmenwVLgBF4XQxAmeLPDT9rhq4JmgGmB2+kM4rLZOgih3IIiFZ6Lto9XFqGG/ABjw&#10;iBFmpKCJBAvzXI/MWtLc+wnXyOXR/JIfEj/4MixX1qQYp3H2z9PvTqB7qlWeQEKXEle9ScMgn2+A&#10;kDuZnsQZg6tlRkEC4RtLy/q01CGWbwrLaF4Sedy+0I3oYl0E0YT0wn3Ofy1Oo/NK7nwRUbT0edqm&#10;eOb6U3m+mZuyZexwP57P1l1ISHs+9KKZt4fxYYwCkmGndMjGto2JidxzO/gVeziGG/42rQycKTFk&#10;5xFBWOoQYTLT1K+onIk5Wag7ssfREBbTizrQfBISM39VlWgveVzA85T/KkaspB79xDFEtLWMlF3O&#10;qo0Ln2HURvewhz1yk03uO212LmYQTvDypBgDHp6bb77JnQNrxZAHC2g50fmx7wAw2DXXKWUIFc0j&#10;LXLUbz/60X9+4xuXGSmwdJeyorxFRnrlld9Vude//OWL8e4kCtYJJpg20fwCGBaeHnXi1XpSBkwm&#10;u0huQi5PHTKA2NQs5Bt5IAyjjVY/ey5ovZBV+BFXXLE2dKp2rV5jJKL0k+5Z7Wqzth/0oIc96lFb&#10;WNjEDzhaOIcm8JXZjvscyMQverKefTAiTehMJJ9uBjAy6sDlXEqrqO6q51tFkz1wqN16vqLbs43h&#10;lo0dUY8bblT6QJFhd1HyOY8Ykb/qVa8a0rE6airHVnSEBE1vetObOrhDTAANFrFPOBvHyhJyG+lh&#10;CfrlVKKe0X9oAfNU7rSaXVWKOQIPZoEiCuk4+A901h64EsZbwGqBFkhdJi6+51i3MEYW3tlnn4eD&#10;ZwwSTTCJuu+d9QsZss5N5BrXLEgZHjceciqxhJK8V+V+SlhU6STDkJUHYr3gBS/oOctlkasf4naH&#10;B9I9CYEhFvihaQY/ACmZNLRoF4jq7jpYOpYKdYzE1Y5ojt1PyvvVxgn7G1f9VGKYqjWWgH0iHxH2&#10;IoIyhpzy452d1VlbRb7VOe+9R92NfG7KVCBgj3k9Y/QOTMqZ64rqRhxRm5uvMqxUEn2jnbg5UOjw&#10;yHkcEHY41OyOzFKQT22OPGbx5FGLnbZmAjwnEYsDViF6C6FnHflCitwhzALiT5vNju7l4G7OWsc3&#10;yTUY7WazZNZYie7dravLi2puGqT40l2qvOVXC6wl4o+lKK+9RR4L0m5ppz5gqfnSqIoQFe8ImwPk&#10;6WF3rBZ4ny51jNR/E2itGR3Jl56EfYkFVvrsdTBpZoEuo56ZvqItds8ua/mq51tW8s5w5VAB7DHa&#10;dCi4BXfDXs4ap4mfihCGwYUtytZuGAv7hPosqilX3aLhaCEchsDBtNinpIr1gUyVhC1xMufmQZZo&#10;jPA6ZGVNA9FpGGNPr4xmx0yoqfG3o2TWWFIZd6REzut50dN8sZkAuaRBbqFDkEYN6UNHyfQBJx2R&#10;uw/qLPxrfu1+q3Spe0TpXvP7NF3SNSfIQ5qIfhqvqUyVdo5rMVfkGxcl56ce6EXxAJOOOeYY5md2&#10;ICFnv/uyEzZBtowforgIwzx46cuBFEmmutxt4ZB9TtQzmb1NrkXJ5ObeZAsGdniaC6Ae4RtKMkGk&#10;gspxOW2P1YITijOlv01nyhKdOX2OFUk8L3u6XYZJUswzIsx7Hd2oe2M4s9xP6fYwDYWd5afBI6Jf&#10;AJph6qllOihQLVzqkvgDBWLhQmtic9Jq8BNgq8bM2j23H5ligE6FI6YG5PNfWjSFWZJvtNGG7WYj&#10;DGQIjohSwQ/9CuGPBwfZ8RZbAJLJnEo0HyXs05JnzjATcYo9BQhMNJDJIO6S+zzMi+ZLrCxDM33U&#10;olPlqqH/DnH3IXepD37wgyJ40d6ZTdcsjL4OJ0+vwDQmAtSRgX/4wx8+/fTTybppuTilKJlfg4ts&#10;UhhkJngm3CKHXJpdT2SPFgPrFctv9GWgbxaYOnv2R3NGxCj6yiu/P3CDGGnyW+kbm+pFDTD42q8b&#10;wyyn+S5TkW++53dxo7NjWVHGyt9RwvCMGTrNR789bGsxTPj+97/H1o7pgaOWGZvTDeu29dZ/RnqJ&#10;BWw5SmxLKn3GbM4+JnmwjbE7C9CO5gry5YTSUDugDhyzYdJNsu3013nKPK/pvDXw9aktgD4sPoAf&#10;M0V2QERnHVayK9hzBzFI/spXANYlzDeiNktgUsvGr8wvLScTQVoO0mBDzKaIH/xlneSelIjVisHC&#10;GH3kITyMjbG1pFqCQZX4jF9EiuBliONX1pVZYLnesSv2IdGCFPPZi6VMk2L2RZjLpp+fGqxPqyie&#10;M1ZUwlUrbAeB5I71r3I+G0L9CcyWaA++MXaVlCdZG8suKELOAmaoUao1RpcG9PRruRlkdMhokefL&#10;djxewYWxUk1X5Fspyk9ju3R7jB5t2mQaEkQRB9bPHI4ySdAyrg5MTqCjU8x25Y1rAztw6ZwgWTui&#10;OAqxmJoQmpJtC0gDe93NqRB/wHYurgi8hseCfBhN55TzRfzPBFCe9cdYwvbFt8ykTE8CB+f7//k/&#10;/8dqMdGCXnLxdhw7lIN81hIJrdPZsgEDJO3AY9dd99hxxx0o1bCGn/nMZxh6YGRhDMwTAMWdyWLI&#10;yQ5CrFjCBqykOSXHBnKMp7CMUATDZMHkG00EVACVeoQSxYMyC7IAQiufVRJOq3kDCxvKCNnazn0u&#10;fKfC3HJgLScEzJzwDqAI5HgMgY6gIwQaRE8liOBXZNEBdrlWuJ/yCAqjwrDsgWdbIFHfXB1++tOf&#10;6IBRw3K9pVlQoVHbTYiTvBDe0jeeSDxAjNevF130lZ///L+C8aPztbO+U/S/It8cTOLYhmBj2EWO&#10;GKD1V3/1Vw6dftyeo8q+4swONuKkZTu5eEI+PJ+NTSZJ+NkP+TRk0zrgHBPCMcdizY7t2Zxt70yx&#10;h53m9u24eD4X53B+/MZmPedDWQEhoMMuWjTwwA52UVKysS2m/14RTgjMLDi9PY6Ttx9dZUjRyZlN&#10;K1Nb+GQl+P6f//mfLSHpeXfeeafkY3KpIksghDf7GCaPI15urLve9e6SW2CerA2zCT9URdKA4RMS&#10;CISQpQNFqAbnXOmsT9GofQNCWCwrkAif0AJ/bK1CL6ijmEsD+CwjsFzBpOh68E+ftQ6eP/nJTwo9&#10;s/XWj9WBT3ziE0jNbIrkPFGz+efYRJSvhfgqsbN0zE0R7BmUb+KJaBMJNyNeq1ud9BSSPABCXYJw&#10;Xvm7v/s7xVxogBn5ClDUbX6NZ5117ic+8TEL2GUClZLWytVH95L1AmfpeidTGHS83e3Wj6/tQIvr&#10;ZVoA01ZttXCZthmZiv6QHbUcl0lRZLOxAv+DmfWtP4+VpnPEbbTdcsSeF8/T5gSu86Fjm4ppWzB0&#10;xE5xAtMfylEH6DBGthPoPNBioKGh4457OzcSLgS8Dy0SHU54AUBoJSS2AGaohM10HyIzTGpi8GbN&#10;gAoc1UknfeSMMyT0WZv3Q7XWnp9AAhNI7KPFKZaKFmGPysnkYSeNtViaCGLt+VIZjZY8yZqwqsEq&#10;CX+H2wwxpp+SHZc6gLvqW97yFlAnvCfvHYjiXSiIKcRWQnEcKuutDt87laRjhBx6ZY9w4CNrzTcx&#10;QIXKQiCRVCc0gRaFyQV1O++8m7aEvfUvZEQ9FKCGZ30Gpz0+5LNfNcTRiCO8Rr0iUqiYpaHGBOZ6&#10;JpqoyDcT0zTpTvYLJAaxnC+e3Nmb3kU/+a/fiD6VwJgOL6eVG2u/ftvVyZTt1BhSdJl4TvUZSAGw&#10;garxhoYQwxjZDqxzxAKWDWnk5ptvSZuL13GvAhvO5cQkczqXGM1gDP9tCE1dWoTSCeOJxcGcOcF9&#10;UIawFNTpnhUFNSHQtddencXpJx+ENLNcudkoTAihLSiYYNZI5C8GkUQ02Jl4mzrQZIySTiGxXfCs&#10;OhOsxWgG2/B2xpXoml5HcAw3HrFJtFRCbqljcacBwIo1v0n5xCHyAdFU1axH9oZ8bxQJ6qYD8fTw&#10;6HY+e0tv/bW/wKr479TwfqrcXnNGqrRzxE09V6/bVAQjtqhTA9/QIQOMcIaYyK6Lbi96CEeGh/xH&#10;+lAb1cXc6SZeRreVZojllX//9zPJbdysCWo60l53EzTSTqdhghc7O0Y03IiFy1xKO0M9Ii9ntOPP&#10;X1OZfHgrtVJzUtNLPehBD0wOQv2xQoCf/7oqEQAmRjOJKGaFQNKNClCZJkwPwZ0vLRURnxMPbMcd&#10;n/S0p+3L/MoSjW7YVFok8eVgBWpxYp6okEnUJYIMeOCZ9IRa7qyzztQ0Vk9J2AMXfRD1TWg0KAhL&#10;rMlyG4NYwsGIi6ZmWKu3KsFNkrXussuTolEzNLyX/hvOZps99O53v6u3XOwUykL136TxUgO+E2z7&#10;xlayZaCR8SoW4xpbjxDVWKAyVs9/Yynzn/95HVHnQhyiW/zV54R9QKjS1WYNeuu/dhZtPe55BWd/&#10;pVbdwHYrzzeQRLXA7ylQhJwOEVsuEhtbmvCHOEWSF2Io92KsHnBKYKqetHOcnXvuWYQwYlIMn1o2&#10;8as8DsSY2C350Um1OcXiLDV/5wKqUjiZgsRpa09Nt2QyDvli4nI56J3F0XuBKJkNXGX0MOFGAVgO&#10;bpyKs95f64rk0NKyrhQggfQ49BeCZ94foscZNKyhypmZ+EA5lztZJARmWW3A5kUvehGGL5lGYNth&#10;hz0P1uLSkjBPMYHTVIJXRrfmukW6k0/+JOyUves1r3lNougBYwvYKsr69yIc0ijWiqwSG6fRZkwG&#10;7B3Zo8uWnmTBUzQigi3wnOc8J2E5EwJbrBbumESdukfu6psXvvCFohrpfx5CS7RS3luImeGjWx6k&#10;Bop6S2uosJ+0srKzP+QimXyxinyTp/nstdgUcpZgg4ZhS7vJYshgXpI2OA5i2NlP1KkqR4B3nRE9&#10;E672pE5LGoclUNO5Gd1S3sWwxl06rtPxm17Ck9NHhQ6mchgtoXujv+LsdtDTaUXmaYAj3hVG6VJi&#10;cUEmIGGpECqEGTX7WSQ+xOBQtynqdJjY3INt8peQE48Y+QGeCZbzwoxXA4AsWkzF1ANLcHtRDcIG&#10;D6TBiiWQqXlh7QJBCQB9Y5VCQTxxYFJbILDkiwAhvonqWvd0IKlovWg1GoKLoNaxlbZA8M8jcQTc&#10;0hlcYIEl/Ux+SpMSWAXbagC36o+N9GmnrXVbVBIe65W/WZChfGA+MmEDxMwlZG5I6lGJC6Uu2YPe&#10;NWQcp3uAuwKCG0tZAD5Y5Cu4HkZZS2N8t0o7x0jMma+qKe0sFo/dQs6iMLBvWY4BCfIixwexT4zI&#10;pRlLorUOiqQqtubkVMOL4OLVQNilcpdrsTYGCkjbZ8JxoEKWOGzK1en8xQrEEj154cMrLPYBpU4o&#10;Y1StS706PU6iJCJvPspoF330YZkWDY80OQrvcIfb6Yl5ISQcUUS85H5qHWIx9wd+WD39IRIgqbMG&#10;dAmoJJ4cajDFJLdc8MBbB/5ZQttvzwVib4WhGhEuYsIGlIwnKJYxUsG4RlBlSQxZhA3JbLXllo/e&#10;csu1qBmC7LHHbi4EWjTpEIJOWj2Wli65ujGG/N73rky+CK2AYTPlL1noFls8Mn4O+iyXngWfqEPe&#10;gmGgJQ4JMlCq3+2QnZFfvW5RYePgJdPNGHP50sJIKgbbIX4OMk7oCREqdo0gF3yqE17GiwP14qa5&#10;kJNyI50n/FQDqMvr3mUX464Alb1uc+mnQVmKyW1SFoDdivfVt+HFLUue+ml+sUasnubZmXTfnPVv&#10;eMMbeCY4iQhebNdgla3iNo1Ly4W6dCuaCZZyiTrt+xIDujs5uMrV7L7pRsxmfXgzM1dapoAOShvb&#10;Wbaod3tS0FnANM5P7PH8jVH4ctDaeRRnapUntZsPANJJ5L9HHHHEkBktlta3zB0BnddXNiq3nsR1&#10;XU+AR/Iw9BSGN+OZKRxGsAzfr2HywqX5tRQIE9OxOBMCu3ypTHejCXTiez1sWgPpJJjxeqkkfXPt&#10;yytpPbGnoWy4w2SZ8H2K4clwZr4vSU4ylkgmyytlRCXstc2CC2StA3cTjlW11k+CXEei4JrVbNT3&#10;kd43h6weNznvlp1r8cvoSz1hhy5tXc3HWxX55mMexzOKJvK9973vdS4HJIhu3GF7hu6MqgMy2eGR&#10;a9mrtBF0eB3ls+XAwJFHHrmoXRfkcxfmazUW5HNP5z6MZP5iGqCCO3KTguMK5ulgSoYdTAk+IMI9&#10;R554b9igCaQTSjYMwyT+0gHnbzXwa98qRQzYgZGBMe/2y5YQLGxWnvwP+DYwQws4pA1zE+aDZHmx&#10;5+vdeN8+OqOgc7Ue6CwXtQfHc75MUy1VzzdNszFNfXFqR4Fn+1E89JONRKflIp+8aHm61XK2HBWI&#10;n/A6ZD5LHuh4FX7phutwQuOXp2QGGPGD847EiRmFqGxoiIf2QNniQ7ZkOgz5Ih6CQYTC5tHNY8V9&#10;+yyVIkPuGY1aAUulqeLqGGkp0MEdKlZeDGC0PC1arjCjHTCjPJEjTj1p33s+RatXfs39iTC2xdqr&#10;pZPNHBT9ULMf69xS7e1vf2f6vxaPoyGXlmKZi+6JGL6GFSxZ9XwrSPypa7ro+RhSU8/QLtAT4BVo&#10;y3se1pGnsVtzwtK9KWy32+p4RDFcimLJQUYncdppnxeP6sAD919sXOB4NeD2WM0hmegYI6qsyLX0&#10;hwYlMVy6/TfGNTGOYJ2n2RJt5KEP/b1xOaGf4dAV0ccsd+wYNxJTCfMIpekUVzaemSMytqZRqZJd&#10;61W0qlYXDZ8C0WnhrhaIdtfEvcwJmzzmvheI65vf/Ebeil9NQnTS0plWFRppCRjrRVxXM9ClbyjJ&#10;OoKTtc84eQaR/kYb3Sdu5t0K7AID+l9qtszoJk1xQpH1fKtnuxmv1xOQ02MSm0OItNO4us2SvZg0&#10;mc1Y1SFRarvTne7APBUYN4N89hu+F3O17aBh7hnIaC5uueXX7aPz+vBjH9fWG1hPRb6BJFpFBYJ8&#10;scvwPOpRj9p22+0Fkeqnk3MicO+jJCMzpHWwu9TgaKA5KxlVwN7b3vY2Zz0d+5o1e2KwFrsNij+f&#10;yh1qrAAWKzjqmEIVsrZwsC539DKnhkCLN9zw85VCPgN3aC4w3JexGUlauBHvDUvbD5EWCjAmvonr&#10;kQsHPGAnEmsjrDBzD5MiQpj/wkUYZrqJB9yT3HjIyWV4YE4F4X74w2u85dhNfC93r3e+853WYXI9&#10;xos8jm7WHg20rAg333xTTmd1JqAlvmfIa4dKILRe2QgtLqrxkefSWmrWlhHhtm2lDGQY0uk/Exs9&#10;JKYWFM210rhQTOcD57luuh90Z3vwrp8EkTHGn/3sl5tssjbAt0bNvqCpIaCdaJ+CRlDajlimDOVd&#10;NVwm2NEo3AzATSdqX3OCJEhvCc+LeqYj0USHGf7EylRp58RIPTMNOa8tcaqp2H/33LG2X4K5xGzB&#10;BTwWdxgp7wqrUYQ/to2lT71H7jfk5u9HKXWuyKk9MzPXq6OIFvdKp6djsfhyTHhQCa9swTTl1SDB&#10;2QrnQItFQo+rV0kza/n5JkFe/BrLWL+WNeCtWNIqZlDMpsjbg+tKRtIYIOQ8kMEqnIYGikMVjo9d&#10;HAb0PMDT7/hW+IIL1kaK8WLARluwoQxWT2iX1YYCLeJBP7mNQdnmNGndiBLMzOsqUcCHpCAuteVd&#10;WAv2jJF1TNg17ca8s3RG5WK5qSTx2Ho+4b/jHagDyOhOXJrLpBhgrLeSKSL1NOWfvnSN1lDJxDnh&#10;VdfSXOX5pmcuVr4n4flsFQfli170Fzvs8Dg6qn7OCW7ZdoWDxuFlh7gbOm4wfzjFZzzjoPgI+0nU&#10;DDc+XCCN+tLMK8Lz0VfZRWOJWG2YrtVF2rl8EasdPd/85rdXluczfQlgjXoOIEFG7na3tVaCE15t&#10;WCKxWiwSrL8wLuAB7DlJ9cqa4c+AN4JeL37xiwWDJV3nG2B1lSAvPBKwcU9+8p5bbbXlXe5yD24P&#10;5G8bb3w/+QesWElF9t9//7333pskPPIJYO98F4Badog//dOtHv7wh5oLk27RapQ0ngy/nQvRMfwi&#10;HjRISbCh2/3otmAzdaIxMjzWc+UTjcWI9ISW99pr14IokSlkKnkhuqdAPXroXfuFF4Qh4yDNmkrM&#10;47e+9V0hqoFWhB+um/ZdatMiwMMg2nEooF23TBoHmt33vOc9iu22227CKjE923PPPV1Mzz77C5YE&#10;TjQS446eFM4419lcFAwHAZMm0DwKkcMbRPfcUZA0Qt2FbBJfcWNQrQnSJaMm1nYmDMlhT2xZVp5v&#10;YqSepYbwbVQa/YScJZgLvREhlSuhKy3YIz+MDWGsXWwAp5IDSFgNp9LwbgwToFSCOq6Sx3SYAoGs&#10;HEbCHNO0TdgqIcwW/iDiMlcZx64FY/04iw844GDntYNebCDf4NtySjpJvZi4JBwBecWJdv3Wt77V&#10;EBz6e+21L6anxIAmL/WiNaYGdsVeZ5OsvHeVf9Ob3sTMUm4jfiwEfZbowNUIb5K3QVX6U+Jtdq8Z&#10;Y9ENHng6EF91g9V6fOQNVmRtomZhS2mUI/0zqMIklQpNCmjEy2qUQhRGQjLyYSPSWy+qB2YbnRTt&#10;QrS4IiCR2kIlYmQaeYbTRofIyOvBlhFUumQkbpweEhFvt93axE9YwLDR3bAXztjOVaFbBdkPKA0D&#10;rS21sVbz2fe77747qx+j0xYhKgmth2s/xIWCSedi7XVEAJ+GfTefyJdwfIluEAmDy1ST3BZZyuSn&#10;5ir0k2+SbcuTbC/lXSUtwUT68FdJT8+YCCkZUYPaPB0NKZC20lV/O+pRIA11bJLuPdMxtOagykg1&#10;kT6MsuyK8MQ10FngcQaV8Ei5G/qvRR9HIlurBKcfpd3xvrvagl87BymonHoOSjeVZPwZL0nba4vk&#10;kDaIbYX1ABI8/uuMhliikSVgZkz/c467TrGZ8pYPgAeiaCIryoeFYKQPtzsMp0OKrgY4kVjPcYen&#10;U1Q/ZFIV/lJ06YHWxbETiRA1ccha9NMOfR3Wf9imbzlVfNCxYvDsw4YbUgHcGSvGtKQnuaAFnIic&#10;1lVA67ptytRj1BDUPGqF7MSDbsjiG2PEZgl1VmJbU+BlJ6rKl5pO2ufSqKG5hRhaomx3PAty6W9C&#10;fYuEoLgIKi0hjQbXiVItJzRRbYTJviRrRQdT5m9okkuDaV2asGdZl+hyhZBY1k63V470HFYw5lk3&#10;KWwXJUSez6YEL2IxWV7KmELx9JLdw22LmlpQviJnN9/kbHHiydXVsrYmEhcqwSRJ9vA0HcKThCu0&#10;lBXIQtQHF6i4lEZNLVQS3YCSKcBllceVDwpEzk5E7r/uxaXyIIoNYNHrrT3ZtGyOHYEbqJG6G6o5&#10;QW9tG9KbNOH7gRfenhROn93j9FbalIQYdgYVWlnuMuO4tCILmiTkvBH1dARcwRVSmh5G3zMN/Ryx&#10;D1aI1WLqrQqwF72azxMzOrBftGvN4DaK1aVBxV7DORv2zhN3civfxsHf4GMUwxRCR1+SnDvEAQz1&#10;s8WW1EXx4M7rvsy1RmHHupM68Usd31gf7Ih9ik1pH7hNJEo1hhI8xFwFeLQo+bSoq7akMk5/u08H&#10;8K9JtBR0wRjBXYeSLpHldhM/WjpbyWbRrjnS1YTexqTqeRxhczlQOIxXFrBf7XEfHFyXX35PY/eK&#10;08YsAzD7PYY56KO8WymqojOprMq7MUkBzGUc8IWzCPQKnKR1A0TJDFBAUaOIwS0Q9aUrgtElLqCm&#10;cX6Jobq002bENT/w9XnT81kTOBvyHLNFtA2xkN4GIzSwK+wTwEDwnfuRZW1dggRA6FJptXnxi188&#10;24yaQnBopj/2sY/hk1Tis2l27kM+C4hZmrsV9YNZv/e97ysOfXM7WYiWo1jsflUVKYcaSANgoYYI&#10;yoHucccdR9pu8bFuT3B6F7e73W1Dsd4tJnm5SGbczqwhC9fVdeGMWJuCmUjEsnZD/N//+39HbRBE&#10;j3SehERhIn6k4DFtFQJpl2sdsBX1uSMOS3OJGJd7tDhJBtuh/TIipEvl5GZUgEhnIJY1Y067SB9o&#10;a/RKi3Y4KjHpft7znkfEP3AVtheIns/JYqbioDbika2HydVgZpc1M+006PlCW2ohkwUDrChqP+G4&#10;rNjJhOq2LHFmjmC2kQRu5i52/56okK+77keWsZuoYrRHlreD26Ep2JjEQZb3/vvvZ/XGgFDJn/3s&#10;erI7eMONwXpzeTWobA26KDvLbYwRoxrcuuKKaim6pSlp6dIFtlsXq+0d73i7rXTQQQeBH4e+3dST&#10;PQpt8XC2+be//R9f/eqXaSu166qa6H1wwqnCRPOaa75v4PpDgdft3pdrrs3lZgwy7XfwH/mw3aoJ&#10;kl5kzKjdCZxmLvdsXJ1g5MBqRlg1O2oSd8YQUEbHfEABKm14dv755FhniKNkd7/kJS8RGqL7Smr7&#10;swJVLZXqdtttj/7WsK19yCGH2OP4ZrPjHuDISmpD+0jICwfjU5+631OfusZ91xXH9td/CsXkrB5x&#10;+y/T6/PG87kKuX2YUTc7i8D0mxtHJy7EA40USEB30xmDN0zeCSe812xZT36FUnk31lxeMa+enBoW&#10;qJ1DZZ35IMHwQJSOe41qtasqa7G50H0Zubx9bh/qCUzyX19aMS5iKlSt5aU/4M31Vqj4tKWY7637&#10;hNr6+te/ZZv5QBbvtgUSLG71qDmjg53Wn1EksZmSluzSYCOeCSq3ixCnYKcLo8WdACiGbK/CWnyh&#10;DU9RUeJ1LdPanaFqk1ltZZ9MlkmBK65fExNA2SCao5pKStWOx69QzYp15tpl1nbZm7CKKkuBmATb&#10;YrglxRIf1SELJLJx8HNwVP3KW/m2g3q6GRpcb6Sm7U+4yaRM8gGMtdMq4kHaRNXihErcPrvGHkzm&#10;d/wuxblOdocHipwmPFaE0knXbis5kWxebKsaFKDjTM/Vg0qm0pdmU6NeLGn/8Jc33vjvKalACa7k&#10;v4jj+Gpu4SYpNJqwqCq3VPykz66wuuHoA7o5CZE9Mic9D59NiI2bp0FcsKS9KUKgngzlINpP7vd5&#10;0/OZITdHpDdDdgVUw3TjFcIVmRj4l2RaMMleslwCNpZ4JAbuMpmzXE7LVNgJsQPO2iXdjoC7WwyS&#10;BURKYKellQgks+uAkLWlJ1q0Zwg8LU3YbMVYQArAD7BnYdnb+lYEtsnmamhw11tE7Za+h7wUoC6E&#10;jf+menyj/za/PaPFWKMtBKG/SqP2yWIXV4ScEaFAYneCJssVF7Fozov5VlGkrZQN/WLHuNzlKXiW&#10;u4lh6jdZmIMk8Yl+epi3Ri/jKO9IUN6s0waxTSwtGzPpjrNrXCgd6MUx1CsAQDG/RmSalHjBM8ve&#10;Isy+ThLHZpgShaNWDDy0P14kU1WDYsPEsVswfrwxKXObUcqiZsPzpTn7l+eD3d1Txk4wY/jpXm4D&#10;0eQ5x/QnwYD8FM8EDbkE+DJqywQhMrkepCYZ9iW6ecX32YwdutUWqYkXtZvaEnXIGeLAcZZG5+oq&#10;n+Mx49KKy3fRaCYUu3abQZ0GkXwFfp8faacDmqADzpF2wjBCADonIdStMxtDJskbb7yBcNKU4NzD&#10;5it26qmnewMwkH0tGDRuQciZVAAqVJsrjyk0/WQRxI/ghOQEiBBdLgREWBsnvsOR00+ENpagnRbg&#10;iRICdqqheFb5Bvidd94X9VAx9yzyBC3CV8CJOdtww431zYYhxyCvIDt1vdWiLJ4cZpV5+tMPERkE&#10;5+ezGnyJ0yIwUY91CTg32IAk9o/JtRiCywRrmNH39BNzQV8d8BRpZ2DP2JNFtp9Xe4h/8sknIylh&#10;Wvxks5lbvFyHXO/LJO1EWCTtlusO2athiplZojwnoLMiqem8NckYLj076arOXn9BBHcNw/QJeDhY&#10;de2SVbNglTpzY2efblvD+tZ80Wfe2Uk7EOWlF125CN88RSapmEoIeGPrkdaTFMJfazU2a/1knmpW&#10;p81rHxHbDBNySLUwONknSrV2gU2hGwtZQb5P3uvccHrkYlqmJn0zcBuzyAb1wY5zcNnvjgJDY0jp&#10;1qKJvfbay1/HiIb0TW3NvCi+VBsSObLUueAK8mSai/3224+sVRSInklU0pnyblJn5EsdJnZ2z5bR&#10;FzEdnqWGiKydM06k9NyQnR6+4WTSk8UfZtdMpsxcIR8RNs4G3U22RW/OrJt99z2AAPr+978f0b+l&#10;QBZhQZuwBRvi08k54QG0C/xARIssm02B448/3jLCiqmNpNGXf/3Xf61yov9YCUPKbKfmbDlPyQeS&#10;DTk6fBgZ2xCoAH3pw8g5SWa0SFcBTf3XI32PGyIOVQe0yE/XrTxhrnSSO5QKrSdHNqbQuyKB0bHR&#10;AeD5vKVkrHWi819Q6T3YgWJRcntCHD0h6Eivei6vJvIlYpkrKgcjbanWqOOl1/EEHUl13DYI96Gd&#10;Ta6TumFQLUA75BJfJuRDMXyPW45DYUQX+34DQZlLL/0GO8H1179DR/QyVxnH0DK1205YbAQt0Zln&#10;ngn5ctq2672GnKZRigWciuavpaqOYl4MQHZgpJWM3zLFdlxcKVJ51qqdCDJTVc+2Yg9CcQh1BoqF&#10;g0CRsnZQ0l6DoPav4wL/6u7o0OiGUt2IWKjZGbWZGjATodECM7f2KQ1py9Dcyzte9H0hSDrm8aFc&#10;F1rIm3ebo1C5XFfONAeX1jmfNI87v/pvk0SORAJVZ+yKL6r2BTk/0k5nvQMXVMRvxpXHujErRNWJ&#10;coQQcWFJbAKydeZbvlQs1xOXcUyYX+OrYIfEKJ900ffwyXTGtNdjBceFqGNjhL3DhPkLxhIDAhDS&#10;zMfjRys2pPVBWMEGRyWaBtjATOctO5KKBVPvB2oxok4o4lnozFog0ZloMpK4xAUtVuNB7iLuB4fJ&#10;Nufxqx0Ch1rMW5oLBZuSFJ0YSu2qtluXWcpHsIz4OgAvEbNIaKNfnMLHACN0cqWA7pnxsT80ry7L&#10;SfkdcboneUothjhIxXFlwg52TqXkuHFDXxED1+Js0+Hq03Op2EpxFfBBAX+91fRZ6qBeDEZiGg29&#10;ivNckdsPFMLHq6Ep6sy+TgeGfMI7luMirgi2UouksaNmJdsNI7vxcsi+LaqYc8bJ6cCJQ313J8s3&#10;GbJn+DEuqidjLDw/WYqcIMkJIvkLQUHWPTg5/PDDLThLmUk040liaFBntyuJjjASljjWWbLAJ9+A&#10;Bye4vaEMuzJCSF/SdUcW2i9HSaYk7B2BOHV3sxWNwmC3P225byqZ3GzZiuLsOQ0hk3ZjDJ3aohiw&#10;eX2ppD74YBX6gNWL/5NOshd1KMAnbFm+9G4utj5kpPabC0F3gr2OlRQ2Fyl8736aAyLuxv08E5xB&#10;OqC5dF4HXClMgRHhlV/84pc97Wmd/h6LXb7LkaUII2t06IY4UYcstlfDlNeEeSECMrnRyniLRJqw&#10;MWuPqDyG+AOX1jDNDVkmVvvHHnuMOdIu/+5lTRNYemUNW40U0rkXugvasyjPKbuF/gv2I5cln6J1&#10;5WJHBmAvx0snuc6bmQ7VbMGQz+eMjr1GHAniYO7LWHD0Y+ayK938FnbB9v7Gpsb3DvTmFTD++GWA&#10;0aglhV7PuXDFUY/1gMmLfUBKBlDDaEY8W17PvaS7q+WVISd9lGK6zR6eoU3L9XeU+lfk3flBPvvZ&#10;EYyISUIWEML3FIcSBRbu4NfGGTaWII6krCqzmwB92C97iViPgAKCpiqP5RjRSvs8Ze3GgFPhCFW8&#10;YlfYtJG3+G/zKqfp7J8O57xsidSjTp2PxWlHZ1LGjjKW0sMMv1TbXXPPUQT5nBrOJqwkk27Snn4e&#10;OblZ8w1KlJZ4j/iGGI0wTQ0IOJY0YGNHPoCXpIOJPdGd+Qi3PeRu9G4uSblItT9hhTtK4gWTwG8s&#10;tBrUhd//7sgWAzrA72o4gQg7WrQZ7S8i8VwF7DJoRIyxZs3uLRJFnWQhicjmy4oK84fgrCVjWU3j&#10;1XSP05DlZxczu2B44vpLSh+hjpVpPdv1A30Zs4tNjbsy5XrJWBsLUp7B7grufKZMmWxwFi7+gvD8&#10;2jERZbPoXslUHMDORUR5KItE3YmQiA2caSjmBCh+5TlGjGUytxZn1GT4yyEX8OjF5gf5gl4doGJV&#10;9ZRG5lbV8ZPCSa/sJ4jl1yWLqsvdbSBSjj6FY6yh8HzosOuuu8YSveeplJLuCnb+K17xilhyx/mB&#10;fMlJgYxOnDe/+c2j78yxI58z65hjjkG3YowKwKBd7uw4s4UELsNaYw7psUDtmpnqCOGBgI5p3mNv&#10;fOMbJ5YsNIwRUae4lAT4r33tayN1X6bHwnjDG96wkEDgZ8jLt9q6gli5DrbAXu6j7Ps5swMG6+ot&#10;b3kLePAu1YPeUtMmDEXZaHESiP+SAkQ4RBE+uKKBJbYeQzpWB5AIb3TViy7KmnCxg4UyzeJ+5Ewn&#10;j4HH0cOFdM6NboVCuoTaem7szXrMOCx81ate5V3VwulEP2Gg7pvcD6Jl91/ceY64PNoVwm10mcoy&#10;TfqUVzs/er4shY5l3b2pIjqPzW7H3MRAP3JqZZYMe6rVStPwd8oXQXf3HEkRAveDPTvZkWTTYg3j&#10;z5fgMuxcckG2aR0W0xknTK9gHjaicHuFyYtAchjYA3j5p/Aw5QFenlI/LPTQIuvM8FzmWNaS9Qkt&#10;8FtO1ThpLaui0WlO0GJ55EqUIeD8YnvSb0SROmITLSSC+mINFIsSilK1WYHEkk1VpV9j5Y8Vswjj&#10;/Koq021J5/MwNFy4kVyBk4vdAIiK8CMcG96LlQDq+SaG/lE0uED0vOzaHew8A8axU7NrvKUzJeMB&#10;1LQYKDJUm+BQUeeTPxkjUAzsWSp5/BqPrPosgQLzY9u5hMEP/0oEjMOXX76SeuKQIsmMZ57/xnQ7&#10;j/+SX5U0kmE9m08ZRfmpOa7YdkIvXz7lKXtvvnmn/4O9R1nCBpVNvM8uvIcddhgbWscTZxIKSIpV&#10;hwL8oCYkbtpii0e2m7MPQ6ix23aCHyeag0Y/Y+CXJwIrv9522y3t/37zm5uTQMc5eNNNv5SNwRND&#10;pGEeUUi8i1YYiPvd7z5adII7W3NMT+ZxQBsjdtOTVHk9w/aPpTPMAo0XZWJoZrAWDP6JubyIRf3w&#10;L9kfrbc99thrm204+WxopaEzk31Li7saPyXdXmed37mqgoF0NRaPLLSZj8U+GWaoRBnXOGvJw7DW&#10;kDkb9BydrQGlqNi/8pUvPeMZzxCuKJWrhCW2Za8quCvek60HUA3EVPpsdD2rVSZxqL3lL6El4XZU&#10;j+4cfIHUbyuRxNpx4JBdtpjV0lYQcvpSPzksaRpk4lkTmsoT18wOw/KxzNdqqGSupJ3NCcvJ7pto&#10;jAeaJtuZPUsWif9AycwYl0s6kwrdkYvOPKrKEsnFxrAblSnXTL0tIl+7IvZ7ueQ2NSLqcf30k+Pe&#10;zin2BZFhemxFErAOKwA1M80gNSKKgRn0GRGRCe5nY+unHR57DfdZcSXarYGGJ1ekne7dzmiHhUQw&#10;QwqsWpqIcrS7wDCey2Vehh9Cz5LmjoSTjs2vrKsmqedLfyLzZDYS4bYOLJOlT9AudiJpGhODZ9Kc&#10;JdTT3jgmaRYbhq8YsEQf4XVrDAdJ8glIELBfKNro/JS3XBkWETZaw7glqOOVfoNVhrA0wZJKzdGM&#10;4lyxawlN6dLjc7FRYr/WohpIVD/DB8PmmqQEte1rTC0ZplbCUMZYQSsGGLOyzJF1gjUEis0cI4zA&#10;X/7yl4++F0ZcxjP6+nzyfBYQpUKs+UVR+OlPfxInufAfYZtAi//ms/W3kEB1bcniAKQkhZBT3k9X&#10;XHGV9AN+dVt0Q/cuXyg+LrlClvQrXlEbzqmD0ck5G1bMi/ZAx93QW9pSj8p9xj/psPIq91+b34vu&#10;oVp09RNX07bkvcdRXZdgoX2VRJHGG8MW5b2u2yLvuSZr/cYbpY1dD85pSB/sLpVQp7NZK8Qp/nyJ&#10;mVScr9M9TfCJjCrCrjv00EPF5FQP3Z6fwn1GoMcSh2aCimUsu6KZn28scTv1KqZA3U/UKsM8jq0R&#10;HyvNJSbn7+R5vhBBH9xmUNhRa06Xiem0Nmj4NIEryvOrX91oueLhkjGgWzBgj/zrv/6r6cYMJZ9f&#10;rn1JghpOy0awHznO6nZ3DfaCFW7z4v9MNLsYffDEIokSumh5O1apJkTr9S5+i6e/5kpeWYIWq9px&#10;gXvTK4LQBzxgbfgYIkrfa6VDMuRde00fbCUFdNJE86zFqhKKqMQxpT/2WtThGmLOowMxpMwBRbNg&#10;f+H8AntE9PapIVilJVLaWDbaqqpkDpHPWmEwzabfsWLFfO1rl5DgWawLiUJ+ny/xK1/5GsywsOx5&#10;FhkuhhzXLr98bVBNd0OXUMc3pPE9WQS8IXy49NKvRiJvcScxIxdyMVnYqhHL8H+wnwNatlxTcKQ/&#10;QdaIJXVMhVQOTUbNBhDAet11b7f++uvqM+tK+0FtqsKcRavhRbc/MGYLxStIyFqXWV2yYSCiK62j&#10;xF41UqMge7zTne4Qe0LDWX/9293jHnez5dwx1akzTj1uSwauz/HH92ViuAT5MMo6bNRnnnmOlJh2&#10;bDzo7beXvvSlCeWgdTVE1LMgJ1z7aBTbF//c0beTOdLDrbZ6DJB20i0t9Ojo3Rh7DQ44JF1B5DMi&#10;02e9OZ0tBgvAMh7LlHXQykq2lSx7bflroQIA960EZe6pG0Mcu5jNsMWW+CAWOS7QfsymszVA9U47&#10;7Zrg6R0tBmAsG9uBY7VlbJsr77+WkDG2IB94cw7YaD7opN4mNCji4OoscpdOqEnOTwYb24I83bBH&#10;mHnuuReSVdoR2jUEF0e7z6TbIOJr27Z6Uix0EEc/1S+cdKJGeIUMRrcXPOKftNVWj95mm8eKJX3w&#10;wU8fMr7M2NftfFQ4h8gX9QBoedaznkUSItiPReaW5NLHEswm5D93+9tvAD9cQsFAUh+sWbPPmjV7&#10;unkpZs1Z8SzK8FKJni4Kg3XGqBq7o3LXZBDiJ/VvtNF95H32F2hZtRxfwFhCCmWJ6A9UU63bq/3j&#10;OpnIvImdEVzMfhAECLb5rD+CFemhw8hfFToFdInWgYTTTnb666qbJomiKy2oS6KyRz962yc/eRdq&#10;FawY7BRRJeY8mttyyz9NbHUiF6jmQImaPddh10m/2tU5mOw93fOZIkqHAb+BQDKw95d/+ZfkMFrP&#10;PveNrYvD0xP9cYY6L4zFuzatHV4UMEveMJDPSbfjjjvAYEMzC8txOi+5e0t+cRqQL1yvJWrBoC0+&#10;ph8ntORhehHw2DjsgO5617vf8Y7sU+4jqN5mmzH02EK2dFu1W4luKVrPDDgLqvnGtkoQCTBg61nD&#10;FMk9fd1sNJvRBc5+8RZ8FWkBzODk3CMZLVv5/TT3CJIgtGT41rD9Yj/iLO0mKkYBmCx1+rbc7crT&#10;TZ/cC4VPsqnjXuy67Eg55JA/f8YzDlKPTe2aSHaS24+j6ZxzzrETH/MY2SG2DBfrxuyGnUsk9bDL&#10;7i23/NpetnkdU1NifDDK2lipd+cN+dwEHdbOXyvVTSphCRfi5l3jAL3nPe9N+kdIEktoewnwJBuW&#10;7zfemI3Wvflf42zAISxxrbO7rPuIvxxVMA8qAB5L3wZwDbSycy5byi628Akout/ZPNZr+uNua3Hb&#10;gQQ4KmFJAXQTvk/H3vnOd9qTkS7i9lxU7Vj7TQec9Qq4vbqBAnItRgIZEErcIMeK7eFaameKq2kv&#10;gXauS+ST4Mdgdc8A9Qcm2Xs05FGMZzvpsGOC3IaRmuMpSUbsT6/73oGIhtBXD7EFFBII0nHW6Ilj&#10;wgnlTEHMOEJ5EQO6YED4+xvAkpd4kM+RF6vRinxLpmTPF+0Oiy0i8bHEWe1uJepk8ds23fT+C4aX&#10;D2TK4b/+RdjQEzYsp6YM0ymflaa8RWVX+rXn0W8F2l92nAur8rF5gaOE81YvMWMufC1k9OuCQena&#10;QEuUgi6XsXPOptPnhPYd+KjHUeBkyIa1hp08mFSgRUbi9HBrbIbBVGYh3/Mf4NyGSjImm5eolizH&#10;6LxeNBED+1AL9KTAXHk1GKE97HKX8O1lcTvQE0aLmXJ01Mmw7HufE5rWYU3lTvFOjZyDGyPV3CER&#10;95OiWKlJd6dC8OA2F5vAgKhlCydcLWOioj8ObpswyuoIOhTA9iVCir8QDhxayrG50IEmn5SIa9Z9&#10;d9YPA/SKDriz51AwKPCgTjwuChRbeZ3RE43CuUIZ7+o/nNNozKPZsyU0hif2PrG7cyx6V+e12LQg&#10;by4pPzW77X6g5/0MSepuLBQgr44rxUo95teiJdJw51s+Zjp+REUwmP/2dC4aSIdudVrHKwokaE4J&#10;oxU2rmQzH2aYeQVW+dsMObZYbyX47a7mruwBouXiqP4ENmt2JgdF82YZTaexgElPUnUO0/+BZFzl&#10;BeaK5yMuSEIDwaDd0ZzRvomo/dRTPwsGaKR8SXrp0uT25HvCFivS+oOCzDeYpwOYpIQlb/ST8oAE&#10;MuG9YCqoCL+ItSKEZNxB/4wr8roKrUgi0KRntF5d90AgCcYee+yhKn1TjGliCljiuCgSD9DlM36O&#10;twDbEDkhhaJOlFuPPawMSZQChX8qdjQ+0P8B12gL3A1xdfpsgxHpYBMxgh63XUPAgLpp6klwWv8p&#10;Tog6te7sA64UEjoMaO030daFt9ZVPGiUlADeiAwBOsJ4nfdluXTHUIhgx6+qwvhqa1wRq+eV50Mu&#10;+ssNNrj9FVd823VqdP54CcfZ/2PIHhoPMytNJcskRrPqqM/LyrEgfdNxjvsmty7dyDrPBvQ3njzd&#10;6rRiPlZ+im9Pcf5Z2nCaPVkCYfOKpm0EHKQTKVGcFlWV2bEqTE2wM3kbfFOdGRZFxu7C84N8Ocod&#10;kZgewn3Mij1G0kj0d8YZp9lsBOjEDtg7MfId32DvjDM+D+ewfc5xwnSvJ7OX84gNC5m+wkm84Ez/&#10;zW9+yx7EXgWTLmXwgOYZwwT2dt11Dyk8YIZcSEQZekJOqAM4SPwYtGAybtNSzvNDUoAYEJhh9RRT&#10;M72dAhCOTQqUUiB3zDwKJ+puMUBwHIDb2NHgxiCfHf7sZz/b5VRvDQTzF18fV+zIaVWitwCSENgm&#10;RBkoSzZryOQ20DryT5+dFwal3dhzg1LQ6LMXJfJmFuQt4JpIoYbmLZtZl+A3US3ATq4GRNAumwL/&#10;Xexu71imcyztdNmi6zJe9kkrhXxajyzOImHKRIoR8f6IJ0vP1wknaNZvvvnWe9/7XpAs1l5NsxrL&#10;hmrA7ltIjnOrde5xYbV3rFjr1lUsLu0RJ6gkSmXbgZgBxkR3bmFzD7BQVWUZD5MTA9w2PfxUEhmJ&#10;Rd5tOLoo4uhSBLNL2wjRSjSfgfWMBbMXNcaZKzxXyAdHIA2xntQZzmjKLbiCV7N2MR+WNY4qUVow&#10;K/K/0oERNMV5ABPmEIdqJKXxGbD3/LWFrH7v4g69pU73Yq/YwyxBwB7MYNlMFedLvJptBmVVqBIp&#10;8UhZnSNqBk6a2H33J6cAqWmxxqR4wM9BXwkFc0OMs4QnOcbsXksZF+U6Tq2IA9O6743FzletjQ0y&#10;nVZesdvpL3Uei5ZKHA1wl4JdD+kyacgNCm65IriHwkgMYtR+HrsdqoViySfALA3sLaRruReESzok&#10;nbEVfdCNBUHx5bEaZ3fghuHCgQMGwPjjlnxgQ+6WinxDEmrEYtZYPKbZGEuDN+Jx39EZlduJF1/8&#10;VeZgD37wZnaBleaWZjlJfFOAVhn3PMvMRiAtdwe11C0wNzAlbe073WmtA771aQ0rZm1w3fnud79j&#10;vcVBwoJMImUIando117QGa9Y8LZeGZefYtpj6yWXXkAujKmLKSPncKXF08lnjUYrEfixke2RmHzb&#10;rXnXyZCt53tPmNr8VP5b6JPoELoR43CfPeUEKB5TxbPISZLgwyosQQD8Gl1M3nVMGXtupSOuinl9&#10;fX6Qz7EO7ewNdzf45xpoq2DOCA/33XdvfJUpBDCAyjZzmlsWTnbXSYyXwlCEPQvey+aBVV60Ce0u&#10;W84JTvIZy2MrDEvkdNAQ3pGVI+TIolQhKat347dkA9t+diNLrXXXXWvhqWPsYhSATP7Grw7AgAcI&#10;ZHfpDG4JN5l0dza8rZj46Pe9758QiElUi6mNfZrvdVU3NIcbS7QU+0RndM820E+1ATybxE3ZkHVG&#10;WAq/Kqawdhm+6n/RK6Ch8qgRzLOBdYBwOPpOdHN1oKuI+BTs2WNkuS4QuD2vMNJZsIj7jzPPPN22&#10;hHnkpQkZNcpTkW8U6g3/rvOUHa91+4MfXE0QMt5zM2L5iy++UM1WnUXrimapW1dJ6BpgIH7n0Ob4&#10;fsADHiyPqx1hmRG9JOusMraAqly8yDCAk88Mj+0s3yhgJdt0GvLN1ls/1pUUIlJeqNmOY61tu8V4&#10;Fd7gJuW8tMv+679uuPLK733hC2dYqzpm9+kGG7eF0GhXucYBEqIgmy7mZraJYp4MytXTNtG078ly&#10;GMHZFPaR7bPgvHtDrhGaoxwBsQkBmnlRgyyh73vfe3Qb76utD37wg6GMbqhBAUeTnnzxixfwLHIi&#10;xe9I/X5yiTdSJ4lN7V1XZy/6KVZ+jruqEey3/nvH7xl+t0xPSSsPODmjS6iI5ElIBgP9xKtFYlD6&#10;TIhXorA3I76rB67QsSXeUiqJZlvgEmsXShGceiWmlUSmIuoyEkluPMXUkPizXhRpN2FNdCxSFwUW&#10;XjmAgCvZAdMrUfOdPingr6bThP6DHKELSwgMVioJ9esnW9rfoJddrYeJb1se9XjdiMh4jTcj0qV+&#10;6VRgZBIIpIeleyosJgkaUqG7BXldogNj+LB98dNCE2dBaD49K2Sae2IZJLLXCj6WBASyrlyVBE8B&#10;M2N0lLZ0k6WB+jkJg/zXmmFWY8jaim+PK5Qbmy/tJvGg7SOQo7zXYUN2q33k6Lfk/CrQpdyHGEHl&#10;bTHFqBgUSLYv0hFr0ivhKcvJAPZ4H8EV31vhWqdoIO8xBTqW9F4qz09vfetbQSzjL3tZB+Ccm2iy&#10;PditGZQdZw96Vz0ufC7K2cLGEtuxBbf6HwByNVABqCET7WLN7M6Oi4p3wf78nhl1OQR0W2oRf8Wn&#10;lqfW5o3HoVF7xQcKHaDrAqHDIaZ7djn3VnBFTXPTc2XbaT0lHlIx4kqwvgCeX5uw57PCKelpZlNM&#10;4dQT467giu9j7pW0tPFd9aVFtt12j2l6CAX8cDyKAZjSsdKBFLBY/Q0w+6b0vPQ/O8RPOtD8tRiA&#10;xV6uMG3pYRlUqSfFMt5uc7WOBZorrcIxYW1ampWSISm2gLjYLmVf468TE6tq14FYGxg8q2eaV/80&#10;9E3M6ymJOwzzrA0Xvpyn5jFivdGfaO/UY0l4okKLuUpMhZPcGINlwVhRuSAmGJ4PwTPcW7IrW1p4&#10;uA5hrNXo3YXQmoJUCDa9Nn56+g9pOO34kKgOQVmwR/JRTIp0A8Onocsu+2byUWfx29QaXejh1Uk9&#10;ZrcG9sqgFIi9dDyRmgHwwt6pXItq8F8XSvVj19ITQGjsuD3bx+sujr5HgQJ7rsi+x+rlJ0/u3O6j&#10;rsI6Y6Rmyq+Uib6H9/qs86ayijpblu78SDtH359LriEsVHivUkk0dnZFE26bTfg+QteOt1ZwvSZ6&#10;GWmnPhDktgTetHXtRgIcAlUGMlQ1NIhXXvldO5DY0zDtQLYtDp1+wx+e2k1pJ4HtPMVwwTET5YEc&#10;8jRH1XJ4kQ9PZ8s4HjUkZpiVMTq2AyqSRoc1bYJwBwSGFg8duXMfKlgqCQRocknR3bSIKIQTP//8&#10;c30JzKAUySe1H52FSyfBpi8Vs304d0NQQcNpl61eLKO7lw+0idHhWYQuoFy/4ShphAH6oJhGmZv5&#10;HqOJFVuQqWzBjkbIJxynVyLhJ/O3wnUStqlQP/OWn2wB9eRKShiLehCX4BGSKUbEioZ2kIZUQqzq&#10;b4QxkIwyUnn6e5UbI7KYej64C/n5fq9o0DE8MeSjp0yQM3JdBSgXvAibdYlmUacME02ihteBRByN&#10;uGj42V9tJSvyjWfGe8LVQGuuftHix9OnxddScjXY2P3CIao1xqUULURJkNsB5Kxk3WrXJaCwo9zQ&#10;fB++cERbiYJ87shUpAnDuPjBTd0bhkOjs+WWjxbWZBqQD4EQlpgaljjlw5c0ZSFLoyBBn7QGzm4S&#10;SFwUVkw8B+e4yGTaghPWUrTOTnntBnLOOees/fY78NBDD0msFg+1OrCkRYMoTIj9N0FeyBtchhz9&#10;kAO3hN1RM2jEYMEkumfMXLz1iSKBHGAAh8qIk2KMOuMneeH1gdgQPvEFSuItqjIKM3dBa1g9lKBg&#10;idEAXDF31jyU5bBE853AhNAXNmtU/XpiXMZrT+kYRk3n7SkXC7bioHH99e/wkY+cqJ+7776GyQ86&#10;AEupLg866CD3yDg1eV092ESt8DJyj9QxW4AsOgoXLZLN3PnOdwd7OuxyYA/SUBqva/d4NbVLm/2p&#10;fWuupJ1TS+V56lhxYABsOFonGpUJIz23UbDnlgr2KFCpGx0QLsWREc0TBcY4lsRA6E7DPcYmFlsV&#10;SaNTHsdAusjapaiWF1tPKR+2CcOHR7FCsDJ+coLDOWhHtAA5fEjadKslOmPsIA2CJ87dHuJ6khUF&#10;oJfLkHoc8e5eQDSSRohI7RcNggpxQjBG6zBJAcAGg4E67AEtsQ3xiilImlyt+9Vbvoz9JAceYAnM&#10;optUoPyqG34i5jEQ4k2qbmlsfRnxfvJPxRsh/yVuNVK0TeQmopETTniv647PVHdGpDYldcOeSlDv&#10;5FtHMSY/OuYzOzVbydhhoYYsG1cKHyS1Vzk+NYLZklt7yVO2Gl6syLcaZnlsYwzs5fCK15cTylNy&#10;2Tvd3FXdux1nruS4XoWTw3YsnXAFXkFp8FiGUCoZPiPSeNttr81hbRLBjJsN2EgWjlE6EGdBR78r&#10;kSF7FgKRPMThDnJgG44tsJeGTHH0eT1NfiJjiNUlRIF8IAqGxZMPisRuS4UgjSavmbeWNFW1elIQ&#10;IjGVPNFN+BWnqHIxsaG+Jvw3Cj9DaP5qF0BBL2ZQoIg9jqUuUXvwWM0B+9KxOOlqGkdoa+DPMKw+&#10;KwDpDQF3yI4mOZ890Nd2S1YK0MjBI4ndyWwXIpxtQT3sSqEk4adiibKEgPk1Bn2jTNx8v1ulnfM9&#10;v4sbXb8sRaklQk5snI2633770cRInuB0IOpJAaeAuyelRU4Kp4bDIqluCY5oHYZxKO7ucZF2Bioc&#10;KCOKTxdHlGUrbVzM0Em6pNHg+rnier4yUBo+pIYcYZhi0L9kMmBKBIVILMq406mQd6wVAsYS3wTw&#10;WFQWGKyCNASYMQ3ruOXoGJdWCiwrDYxxeFCJdSgcqHoCeDF41gqzESwgeEiIywAJmaFIEVGAQQvL&#10;UmeizyYh9Ar3IZ6+PIjikHrIIYdE+krGqIzbHlz0axSNIsjjw5rJUvyEszRkkEZqCn6SGqIYSOsJ&#10;WUisQ7VrmIhAk+cB/NSZ/BM8WjE0YzQuij3fxPnKEKBpQk94BcSyNQWN+aAGCktxPPzanb9iyTM4&#10;ly/ObWbauZyt5R6UfdUvM224PQbfdqxLesKW0tn4xq5zRDor7VI72U8ln2fs6KglnDLNPJ+LGojb&#10;rhykUt1SAmEIJHCZD9U9ur3yla90V3BQ4xiomlBvUZRZvsKOb+zL0Uf/PYJLixpn1rE0F8auuzbf&#10;Q1nCg37ONuX6VQQMZICAJJgXk5PmwkiF3sqXMSiNWWaq8g04jHdQGZpKsFBxZ4I9GLXyk/IeSx1+&#10;a7rpB4VcyeqQwh3vdnQsTcdMNMbhCpTUtaWGwrTptspLN0q7MS4Nf2magqb63E7AsUziHFRSeb45&#10;mMSxDaElM22EnC7mbA0SF82OdU12B2dZ50U30Ih9ouePB1Vu3z/7mTNh7TGUGBmLPUMLz+ca7n49&#10;MND+2MixzBURl7HtFOgAXzIlFi5lxOZIqBRKXMeu0z/Mx1jkzP3MvrJULJv2VlImOYEd9Dnl80qH&#10;JCAVli/9t4OJ9I2qOt7yX9W6pQVFmksgKOX7FGjWlu99mafj3W4RRaryfem5tjpqyLjS7VJzs10/&#10;eUUlydliV8blYyzTtMxrf+Wrr3q+lZ+DKe+BqyUhJ96OYJNFXDIlpc8+0K5zwOfzHn6FEoJLU9JQ&#10;5LEnlSGfgYgiXLAFWLLOD6xOp25slBnkzzdVFi5lLORmscI3ZYwsRtT2jUKi+m4LBYAfzOvnd1tJ&#10;148CFfnq2vgDBdwWOzLmkMMQVzI8o7dgld7t4Rd/JiI7ASYIjpKcCKPQPChLGeAHvZjMLRn8VD5n&#10;E7ZgEL/Wp3vaHrPGmJ4aDKNvvkY38py2Ac5HfyLpXawcZT7GPsooKvKNQr05fJcPXpGW0B+E24Nt&#10;DsF+90oghxUTRKqQo+c+JDSj/xPYCe/Idi7uYvWBKzHJm8KHnE0QPjy9a03sIetTKTAfFKjINx/z&#10;OLZR0DmxGk8yCobdLDMT2KlFba4Aa+yEutCPpMPtCX6ko7yUyGfEKlx73N/687H1e2Yrmmb5bYwS&#10;uakIlGVyq8BzZldZ7XgnBaptZ10Tf6CAo40hJVs+RpuiLvkBVmHUWsKYKeMVSdcgZQK4MG95/etf&#10;z/G2J2VjkCYC71ov5cc8BhAOFNQU205qQnW+/OUvL4rGJU9e7Pp6ok6ckYcEpFECk/KDfPWrX42Z&#10;XkjleNVU2XY2CRtaiVRgppoGjUsmfn2xUmDFKVCRb8WnYIo6UJCPUZ/4ihIHcq6SWakFadhz/83f&#10;/I3AS8mXBPYIRV/wghe0OB6kFXYT7ND+9m//diCMLQfyCfL0pje9qWTq6JiDhMMfZmJiWddhTYc9&#10;EuYqNvf9IkilDGsgKtIpRz50YDp/9NFH+9B0WRmGPrVMpcB0UqBKO6dzXla4V9wPwFIcinvyZNAL&#10;5sEP9i8CTAT2MATJ7dJuV61CnglkqkxAS0D9SQ44XlmYVJwW14LuJ5k/PQrwN/D0LMlaR0nw2VED&#10;SPO9X7FKPvdswlt+ZYaObvjLCIqn9jG/phv+me5q6jK101Q7NjwFKs83PK3mv2S4sde97nWAQSgW&#10;pg09pZHxT+feBw9wh+GcwJ6QibwXhhFgJhwM7AEPTOeFpVBDP1Xi2Hm+9J/lDnRnbgp4epqMxjcj&#10;f+G0+B3lv01Pr+g1ez6q7flraS7GrrF0Peqoo6bHk71jOOH5TISZOvzwI572tL0Hyqjnf7fUEc4y&#10;BSryzfLsjbvvTeQjsaTha8awSGtFUUfCGcUeroWDrUDyolT3U+919zTwIzp+EQweeeSRPWOFLAfy&#10;0TXyUYNqmC0sne61QFR+Gl4EuqhpwREqz4rkVa961fDUW1QToxd2UxGR+bjj3u6WQ6BNUNy9MEZv&#10;pdZQKTAxClTkmxipZ6ChgnwgIcjXoYRLCCiWnA5BgsoMCfJhBYSoXqztCUhjCxPg4QsoRQuusZvz&#10;Wz7k025YOhG2BVOc/AyJpyxmv3aNfYwJ0JdjICTbxxxzTFKcv/a1r53y3i4HBWqd80SBGr1snmZz&#10;1LFggIQKgzSChAnO2Z0Jz92fKx6fBCWTq4EjNmmhSIYEd7R3i8qtyrGByFTYFzUQJxKTqiTxi5sj&#10;aWamDXs0oqgt1iXisYXVY4Syxx67SXnajBE1mc93u9tdUMDYRQmINHVqH1NMMIt0yWAwet6+qR1p&#10;7dhqoEC1cFkNszyeMSaK8RlnfB7bx8H5rW9962te8xr2n2qHYVg3pi7KDN8Y1WBR8jlSozucvK3H&#10;/MWFGX4Khi/JWFcSAGHq4LS8dytimjR8b2vJSoF2ClTkqytkKAokjBnYY/ApbQKFHE2Pv5gVgkpV&#10;MIqRJ2VRhn9EqXKEEpPyHcT2nXfeeZqI7rA+U0gB4IenN++YPxxzR4y6Kexw7VKlQD8KVOSra2Mw&#10;BYopJjmkoB5bbrll5I3+0vAV03zmD4tCPjWIiSVTqAd8Jo5XM9r14J6No0SLceY4qp+rOsi3ybSF&#10;+BGyh7p38gz6XFGzDmblKFCRb+VoPyMtB/YErU6uBsjX1MNBLMZ+5JYct7ECQzqAl6EnkwPGUWRk&#10;wbLVcNll35xklCywx0JnlFAsMzKN4+km+6MnPelJEXgSAExtxNHxjLbWMr8UqMg3v3M7jpEBIXKt&#10;llwNC0nCNg1yYAWUX2wo6qQWY0f6sIc9TA1ytPZDPuygZ8i4Yi2jT2q0UgDiVuQbcrGEyyfwxNxz&#10;x+QcstjpHrKhWqxSYFkpUJFvWck725U73ehyYgOJ1esXvXP0JDvOU+DHpYHglH8b6wk29B429B4d&#10;WCwrOdt0n0jvl8xY4/JNlkS1biECmle97ESmqzYyZgpUr4YxE3Smq2t6NRA/us5T50AgQs6ePuYG&#10;6wA944wz4JN3icL22WcfGLkEIgC/TTbZRJJ35p3+YiYuvfTSSy655PTTTydrZX7JiDSefzvuuGNH&#10;suwlNCdymKF5MWniJaMY0VNiCX3wCrMg1PMB6rcMCpGvvPJK3h0JHj2WhzOJ2rivpE4wpjM+h7H2&#10;2Zd+zU9uHoU+yEVEfPnll19zzTXuRqyTuIV0px1fGkHqW5UCk6FA9WSfDJ1no5Vmrga2J8SAbE/A&#10;Xj+35cRhEXuFbQsmADgtORBJiYjGwpPiEO46an1JpPatb30L5klr8O53vxsdeVOMGEAkYWiIcBNd&#10;jKiTvb7xFnuNpiIzX/aLRNoeoXTgrKPeW97yljvc4Q7tUVFKfG12sBMWzCZAHUE0D5ZCdleif/u3&#10;f4PZZsdMMdA98MADW2KUD6RDLVApMGEKVOSbMMGnurmCfI5axxznLeGn8XD9DjUBJ+Ub+pd/+Rdm&#10;mdQ/dHXdYV+GHLCqRIYk6jzggINlg0vMaO/6Kz8ON0HIB/N8IyPSiFG+gnyil4E94If74aqx3nrr&#10;sdegRAQtUPD2t78zKS4//euuu843LgEK+FL+Qn24/vq1aXh99oB8nxdl1IpDWmedtVuPtFCGes21&#10;IF/uBABSKy4ZjImGJOlYiiGUOK4iDHSQ3XwxcjFlBu5i1JKXaizdqJVUCoyXAhX5xkvP2a6tRC/D&#10;wwGDfoE0FfMQiBFyOrgjhMQWjBKCC9byjlcP3sJfuj1o6gMoWj7kUz9RHnAVKjqpgnyTMNaZyBLM&#10;Ot90x7b2PVD0E1xc1NzDVOUJMI1USBThqvsxsgX5BrKGi+rAkIVNscDlrgjdFw6xflxHcIRkxYC5&#10;nzx8yIZqsUqBSVKgWrhMktoz0xY+hsgRG9eh/SLmAlHJrvfKV74SEwb2mDxI7EDeteSzLziKE/II&#10;ZSmMNU4LJ8RqFCqMKNtsITrGBexRU0lGSGoneqd//Au1m39CuIky8/jHP96vHsq2ixYeL+IUPbgx&#10;pCD6Uw+WccjH67SMHrgLdDWaaACz9SRYK9IZxWc+8xkawdnqf+3taqZA5flW8+x3jr09YnUc+046&#10;6SRoh/uBVXEwAAm4PbA3MMdsP1o38zZA3DgOqjBslkihJ530EYFjAC3h5Hvf+95EBx3FJgV+v//9&#10;74/ZqhZ33333TTfdtHSvp8KPESPRLrQTYBMcRshJKkv7iBvDsC5KDlmsVbGYYK89ke+Q6sDlWMot&#10;PF/R8lLECqZK8in26XL0odZZKTB2ClTbzrGTdLYr5FHQL2I1ZzvI9/GPf5xdH2wg3/MAIYYtkOAB&#10;D3iAkVPIufvfeuutizL2YyeCW2LJSWmEkyA/ZDShQtimieuu+xF9GN5I6yrHBSpMTgiE/F3ag0Uj&#10;0YXlQGvzzTfH26k2TKdnrfpu4Snf+GBQkFIPaRlptjhgGDtdHWxgIMqoVcRt1q1DPt7NA/naaYXU&#10;Rsrwh8lruwnocqw8hMLPGeBee+1laM0mzBrjT5wr+Ce8fdjDHrnRRms1n8vRjVpnpcB4KVCRb7z0&#10;nO3anK0O2TPPPBNH0p2rgVBLTOorrlibqCGZxB3ce++997Oe9SwMk3cxUtR+1HLghAhxSLtH8KNm&#10;lhTCforhQsiJqfLub3/72yjPYBvk22yzh15xxbcdxDoAbKAghL744otBQveDSdINCE0L1f14y0/Y&#10;LO06u33ozkrRPZGAXzdoH40OcQJX+oZcgAEWju5r0XP1BPmMSP1j8ehY1BptQT71AP7Yx/Jw+PnP&#10;1wYZkONiUZeeRXWmFq4UGBcFKvKNi5JzUg92yh0fJMADYsCc5uRajjYOdp/73Od43Xno4Rxz7DvE&#10;sgIDTmdwQu736U9/GkKwCIV8+ADftz9gzysf/vCHTznlFOe7kxSWQMHPfvazLOZBoHq0zozwdrdb&#10;H5ulLaY3zE3zYL+23PLRO+64A46w+UAyvzK66fnkXUweIMevqJbAdiBuheUl88SSFuQDDKeddppu&#10;Lx83hoAYTeymHpqRCTNV7cgH5ECdLpl92IwjR1jfzMlmqMOYXwpU5JvfuV3SyHLSARuyO8qbCLhY&#10;dvzDP/wDnozujVgP4DnplHEW/9mf/Rn9FtziHof3EtGRlJJ3M45NDryW5+qrr4YilIWnnnqqRtXD&#10;I4JIDYRoBfMHOO95z3s/9KEPXnfddWkWfQMAsFxJERcDkwVX6+vILT2AWTGd9GGYhzsavlDlu+yy&#10;i/N6IKJAPrYtHciHCJ/4xCfwPcgyEDuXNCFrXQm1Qpfm9dFzEy62D+3Ipzbgh+WFebAZcZKmsbJ9&#10;i6VzLT9hClTkmzDBp725JvLhMCDfAst15qWXfhWq4fAcxBg+3BIcgnm4q+uuu/7UUz/raL7lllsc&#10;gkw/4huHTWx5cHv4LewdEPUiNhEDBzw4upGdelFV9773H2+66f1JVklfSVNZgnicqnqSz8p4aOCQ&#10;FQqWvz4o4yc196M4zEvUtOSkHXhY90M+glN9xkFG7wgDjCsPYg58UgyRvZsPzRAtsXpNRBvsL15z&#10;IEKPd4UNRD7Nob9OWgB6juwMPpfpEjDeodXaVjMFqm3nap79HmOPLR8Was2aNUcccQRNHikWNwM+&#10;W0SCXsDb0bQVHz4sGlEkpgdGOv39pAwrlSGVfBg4Uk2MAqcI/BxmjqCVnaRjFHbyK9h1152YjILJ&#10;YRLiLC2YtZ4PAyf68E//9E+ACky+4AUviDVmCT2jw6BxySc+OidBbnElLHMTj0b/TVzvJRvQLm2h&#10;t9h2NitUjG0npt9lqPr2LY3U9a1JUqAi3ySpPQNtFeQ79NBDn/Oc57jLgz1CS/wf/VYCViVIMRUa&#10;Psk139H8/Oc/nyDOf5X3Uyz+Bz64Rt57J5/8SYwCng+CqhzCwRVtxZP94IMPXj5/voE9bBboiXwB&#10;Pw+b2BQuvGP8Fvw0sJV23EUi+StcCEgR0Xk6kQ9xGP2KuUoYQPD7ohe9aEpmbSDxa4HVSYEq7Vyd&#10;89531EXayUN5gw3u+I1vXEbth4EjGySOY+IRDVycGfA9XBFIFHfeebfNNnuAsz5cl7/DPEr++Mc/&#10;5NatBrwOzkbrODBaN/aTkV7C1w5j+pWasJ7STp1BHNCFEcxT3BV8Jp/EB8Oq9gcZ+z1q/t3vbnPV&#10;cCFg9TqMDep46WNGGK+qU2jTFo7WkkAHUl/IB+yxp8Mb9463w7W2SoFhKFB5vmGotIrK4PkEZ8F7&#10;kVgatuPesUvTFulluD0SLUJOPnw+4wgVdsF3LDolsYBs3PE9Bbp86Ec+2AYsvYXng3wJ1EmmSqbH&#10;LxDQqsrnKeEedOk973lPh7RzAitDu6ed9gUOGkyHJh8YOmJMw2yPqR3ulmBcAE/zSGDOI9MlYBgx&#10;8gRoWJuoFOigQEW+uiT+GwWCfI4wHgX4Fb85yEoONpgHmej8cAAMUmKOQUrpwbqBSR4CODbhvpiG&#10;ehewtVuOkI5+6EMf4nIXMSl81SjQpWj0X/g6VdLO448/niYSMyfmS4nY0q3RHFLHOeTKQ2FRbK69&#10;9mpaT/nrJ5wSIcjnatLM1dCv50Caj8qxxx5rEs3d5LWSQ5K0FqsUqMhX10An8rmw01ph6eRq8Jtw&#10;ZWeffTadHGkbCeczn/lMTgtNbRMdDxcFzBDjFwelV7i3D8OrJVgaL0BA6y0iMicm9wafKfk0x0UP&#10;gk4J35DUPB7d23bbbfGjPpTEDoWISeAwrlVFY4qwuGoVTj/y6SRL3Ze85CUuLlz7B7KJ46JSradS&#10;YLEUqHq+xVJszss7Zyn28GpMToAfhONgIHYJvR19my85NnQYWeDqyLXodW6++Vbedd6llAJaia7Z&#10;wh/wAIOUNEPMN5i07LbbbtzSOfBtttlmwBXmxUt6SihOlZVYM4wwuW34ixWG0Di8G274ef6tt946&#10;4BwB1l0Xr/yTn/3sF0v4V96lBJUO6ac//QmGmJ71HvfYEHEGel+Ml1w4/i9+8YsdQWqMsR9fS4Kt&#10;PCohUcIFjJcDHu/oam2rlgIV+Vbt1PceuDNLUBJHG5GjWFl0S3zSRVRZ8DG4Hy6wn+ubE3mTTe77&#10;uMc97j73uT/8a0c+olFCTjJSKMsNDmdDLYRT3GGHx4FV3J6Hu970wB5iOcEBgKNcgErQ/Cd/8oD8&#10;u+td7+7fAx7wJ2yCEu3zjndcqxP1d2n/vPurX/36ppvWpkeHpuaCFJG6lHfjlCBfC5jx7WOvRAYA&#10;raEg6bfJreBXT5lpo0CVdk7bjKxwf5J0rfjzUeZhy4gufcNvgbJnYCoiUkEwCbr6aaQc5cKVSZWg&#10;Tqwk7aDM7xrtl/l9hSny35s3uo7+NBM7DON0OORwim8iKiVb4UxIO42u6dvHvYHCb0iPySEpU4tV&#10;CoxOgZqfb3QazlUNHcI0KEX+aYSJk+L+PpAPA3jwssUQAzwk+3k83sg58Xmc1QbWPA2E7nY/KB4L&#10;fhrkv7CI31m05iEznLAP34h0ZvtjNskM3GmgIGeVMV4IRuxbfb1SIBSoyLd6VwJUw8F0uFpzyWpS&#10;BOxR2zi5BA/z/ViUTHFNYyOKffRXsBiizllMzTqZpTNzsOEGQxlMdo0+ArqykHLRmQytaiuVAkNS&#10;oCLfkISat2Iwj0Ulz3R/e8YZ4Z+XiJFnnXUW/swVns6GKeOIhEi7WAEqwze/+c0s5sVIc0pO2Fh/&#10;xFFM+HV2LhNucZTmEg3VnYYvBCGtQHdW0TCxbEZptL5bKbAoClTkWxS5pr2w80WSPLo60NJ+1rBL&#10;FGuKH4K/PQ8mhifUS6w642nnIONvMApnpj8MW9TJRh+sMt1kBSNaNNHobEnzpn0RTEH/gB97KKLa&#10;gF+C0k1Bv2oXKgV+T4GKfHO1FHg9sxxhLcKb2OeWsbGbYFoZYdS73vUufBhYgprR6mHyOBsIWSLT&#10;rM9CiDFyGYUzw+rBV7Ux5qTYExG03edhrmZlVQ5Gwg1rhncKUaeVVgWeq3IVTO+gK/JN79wsoWfB&#10;MyFRiJgSBqXnkyDLInBCNSwd/HvpS1960EEHya5+1FFH+YZUM8nzXNXJOV/xildwV1gaZwZQ8aDC&#10;GX/0ox/FOD796U+HoPi8mbBnQb1oQ/NUkd3wa5L4mp3LHnvsYdI5BYp1zjdj+NdryUqBZaVARb5l&#10;Je8KVA60uJ2BNDH+e57UvsR+OYaY3oW9I48i2wRRnlhdpt8wT9AW/BnYW5oeTisYSrE91SykGfUP&#10;CefSEHQFSLkAe+4Qp5xyaqK34Iy7vRpWpGMz0ShnBsHnxBrVW7x+xOb1qRSYBgpU5JuGWRhbH3gd&#10;OG5YYEI1MY77IR8t4Fe/+lWtKg/euNNRyQjU6WF1md6wTff9dtttJ9HoEmAv/teggjs2R2Ye8WBv&#10;MpgXLg3WGib5raeb20j3Avaebn6uaEw///nPSxIk1TuuhU6UTRAW1iurh/+jlDWDSzBuiraPVwb5&#10;dlL11nvD2LZ6rWg0CtQYLqPRb8reFm9FLj0RNPBwuDfhJaGgsFuElnkcPQL/f+hDH3SC6zuWzvPc&#10;5z4X/okZRjAlCJl3/SSAixCdvMtz8A0/UJAg4JlMrZqQSZwjs/DWick5fCVLK1mavuiir5x11plE&#10;rBDroosu8r3oX4iDApDYEcxyh1gYkkFHD3YEufDKYm5lsCTGb3/720888US/oqcRkR5zTfMWNw+e&#10;iIKq8PSYgMxW56+88nuCuYgUM/kYLlo3/CUnSEJMkVzQPEYuDF4ssLH4xixthdS3KgVCgYp8c7US&#10;HMTOd6eMk9qJQ5PHAX399dd16NC1+N7B/fGPn0SCR6SJqzv44EP322+fJJYDe9K/wTlBhx1VbC95&#10;2uHSFgV7kBVmfOpTn7r88sv1ZJdddgmrN4HDDg/HcPSd73wnwDv//LWQJu72lUDje9/TGVDnQRBO&#10;GixaTz31VPwogkBoD4TGBCuGu9VVwz/mmGPE6XYJEJ/TeW2V+OB7j+DdeD7VXnfdda4Lyw1+K4t8&#10;7KTgvQvBklMDYhatBAsPglqHbmNLzlw/V3u1DmZFKVCRb0XJvwyNY0Qc9+xTnJiOLeGPcTMAySlP&#10;vedwxwPhAt3iae8OPHB/cs7kVnUeeX73u9998pOf9C7kE65s+KywXtGE+uXx0Zx8e/FVX4KktJ0q&#10;EA7TBnhguQfAO5e1DrDPO+88aVSvuOIKmOSQlU7BTzAeXLkKJGQMwAN1XvcKMPP4oLwyAk4COeW/&#10;8Y1vf+ITHwN7Tu3NN988gbO9DsJdF7CPSOrh9c/HMbJlXKMwN8sB8Lr39a9/zTBXhOcbHfmsLotK&#10;9iL0tDgtCfRchoVfq6wUWAQFKvItglizUpT2zgnuoIFAjnh39ggePaDCae74BnsvfOELnUEdLJ3y&#10;jBGCfNtvv/0wyAeKnI/gBCOF01Ih6032LCofL+wZDpHj5z73Od4RgmiTZBI8Yr+wFPog2xHGQs+h&#10;nTHSMBHYbrLJJmSYkN4DuiIEhnbJMaSkD7RQSZ8b3R4R6Fe/+mXg6lfuHIcd9rz73/9+3gV+L3vZ&#10;ywiHXRo0in3E/MVE1lt6Em2izvi7KEa5fV2hLarC4xXJ1TA68hkd2HbrQjSjIO2cAKM8K1u19nOl&#10;KFAjVq8U5Ze33ViXAAMMUGkpqc+Jm6Qf6sixV8o4ZJOfj4ZPfm3uBz076sSP4tDpT7oI9pz1T33q&#10;U+El3B3RkgXCxfE5VqbJCA+xNBQRZTLl+l6Bjnzx+Z49PVzHXvgvbgwk4zni5uFXrC1cTPp4TJtu&#10;IxdpJ/FmycHLZ3+fffZJOnhYqAO0nqnQIc5gVWFd6khEgMJe4ceWuN5jEYQCDEivXTz0ko1sl7za&#10;gLrWEW3ENLM4csvJZcXCe+Mb3zgw7vmSO1xfrBQYhgKV5xuGSrNXxpnrcg2HhF7Zeus/Y6K58867&#10;PeUpe0gmTvfm9OnHjWEKCQzJBmGDbHz9/M0VYClzxhmnOdHwVeSiQjXCGzacIx73MBX/xMUQ3sSc&#10;hOIQB8aikpkl/hXW4sYgE6scyIflws8VTwxn9Ate8ALG9LGpiXmhwRJmct7AfGDaHvWoR3kF7D39&#10;6YeQ9zJhxZ5Ca9US1aZ+3zz5yXuuv/7tLrzwfIFmorBUGwjE1UW0G/NOTXugKeYSuGKaYRWxniZM&#10;wejMH+QGPxhNdF6s2nX0hTsWni+sMIab+ZVZcF3AZI+FOKMPsNawOilQkW9u553OyfG90UYbOjHJ&#10;lx70oAcCPCbm7baakA/AOKTE4ABmHcgXeSP4wSR997vfcbg77gEDXkQTo2u5YiBz+umn09hRGWI9&#10;S6Y3/6W/hDEwAMR68EBadIZi1PQk/Bx/QRFBDbMJ7fRMP/vZL+985zt6N/3ErpFk7r33Xi4HUXP6&#10;EsYQCPspmdbvfe97sah0UhfYy1rBj/KVhIgpuSCHvAcKoBVNIbmo7+n8nO9jyawLeyDfPe95b+kP&#10;9Wp0KF3Uih8X8i3YFf/Xb35zc+xc9GGGohksimK18ExQYFaRr0jbeh4E7b/OxMSMq5POdKczDomv&#10;3jDI1I18iOmJMwBgiDMAiAJ4XP2c+GM53xcsGK8888xz/s//eav6w5/hnJySsMRxyQglsEcIedhh&#10;h7E7JbZdsMG5D8PMWK9g5v7H//gfHbDn+2TNxdtRWxogCbBlc8ghh+Aay/oJcViHGimej/WK8TJm&#10;iZCzychC2euu+xGZZyJygT3d0CX+G24VAM+9AWbDUZQZPSl5kO92t1vrQTF6bYtdV+NCvkwBabDJ&#10;RWR3EeunRrBb7HTU8uOiwIwhX05hZwppG8mJY7GoeQpFHMpOSadPz1+bhIv7l5Nu7GbWWCKVO1WT&#10;3GdlH90YnlHoQD7nOABgVCKXLDMZ2MO63ZkFDIpsc/jK+9EBraKVZFEJ5FigwCQ8wcMf/nBTQ1Bm&#10;jpLDljT1JS95idYBOSSAZLfddktUbr5kkoNP7ek4GF8F3ujikZJzAqrujIDx68cFkqBaPKARynYX&#10;M161ObVhHoSmUNx///0Vw1tjlHWMwNMCwIm6cADFYS4cLSskyAczDHZ2kS/3D5JksIc+rjUktxFH&#10;r+zuqK2vTgrMEvJFFOY2/a1vfZf1nQ/gzQU86OKowjQQxPkea+KD8qRPfg1eduyx1Hbppd9goNfP&#10;uzbo1W9lqMFZrAPKFFN7rICN7dG3OIdFJwRROqwhfJ84zgSGIx6OY1y7BflwV/e975/cfPNNvjEc&#10;R7xWMDHQBcY498fYZ3SgzxPYk4aM9JIjARWj1BCwBFyBELCHD9MiOCTMhC4ZMhpCSrpGNNx11129&#10;1W2tmmKuOJYEjMRtEJMCyG5NZyBNeQY7Bgj5MJH9hArmN8sDOhKxppjX4TQYhlXgkz0RRnDEw31l&#10;kc/U8/4cxZ+vuTgRx63UdnC5cS1At2GMh8e4vGtVlQKhwMwgn8MRz/GhD32It5lENwk6lZQ3wR7I&#10;J02BoBvwjDjLeaFAfNeuvlp61bOddNlmgSLKJPZ+KrCreyYEDzQmTkc3d5j++D7YxiIDP+H45ijt&#10;eNUx7TqmsSzw+B//8R8vueSSrbfeujCXXsFLnX32ebgc5oVTIvYxKAjBYSB5Hn784x+y+MBt6LkT&#10;fLfddoMEI9ptdm88pECud7zjHSAW7OG6/vqv/5r1KaElYSNUUwDUISY7HWclpjP4FE6R9Exv9913&#10;X69Q3fWEGVMg7wTOFZf2/Oc/H+z1HIXh64lHhYScausJe4rplRwXOBjFLJ5mMcsJDFsJKOkzdnBE&#10;icIKIl8uFjSs5mXJnuzNGTc7lpNdaa4JqMmfJ8/F1qO/UmBmkA+qOePAnhNQ/u5nP/vZ++233157&#10;7UXs5n6dOMu/+MVNn/nMyYbkrGGRb6PGVI9Zx29/e6vz0WXTNZOYxcYDkA44/l6MADEK3eegPQ/2&#10;WDliO1xUxSz+u797PcN3R7+DLL86+2xd/CIu85/+6Z/8FZme6WBOZzowbnNOSYoxViFwF7dUzmXH&#10;ouFI0Qr2jGLEw3FpSzlMp7/OVqwVMrJtEd/EQDBGmCfuawk8hj7oEDOQpbXVwjeHzq4R+mCyBMgG&#10;sbAEq8Gz0MlLwnnkkUdirdAWI4jgasu9BA0xo/I/sFlVrBuoglKCTZtuh+yLXvQiQNXTrjVXGXOK&#10;mevW7RUWE4iSKKDSE5+4C7vQbqy1VtVw2mmnWW9uWvo24uSuIPIZS5J+jAv5kNG1wF8LzBZYUOL+&#10;mv5v7OtqvKu01jZ/FJgBni+KPXCFbQJ4jkVo4UzxwCQnWvLphBFMbEZOaTgw/3UaMszDK2y88cbc&#10;kpySfmIfT56mHlDUk9vLwfqVr3ztppt+SSckosdJJ30E9Nr/e+65p3Ydf5RSsAFqktv4HP4PEwBr&#10;NYHpBHsKOLidkjqAKfFijmYlydNOOOEEHyQGctyPripb7NIMcpx88sk4VNiMjE6iDTfceLPNHixi&#10;iNOWDSSHdPRxKi1f95yq+oBipGpE0xg+1xpCQvTElIOQNWv2ATBxii89CXMG9nzv+tLPy00xLoCc&#10;+XAY++57QOrpyRQG9syUW0tG3bMYUYFgnpzSNLrHHrsl/E0H5VVlRLSJzDup/QD2TCOfeRkv8pnE&#10;REVHcKJ+t1LbcEQSLXbx1/KVAjOQqwGS0dDg6tzZ45tVLuD2ZDKpeuCcvxRvDh1aN4BkgznI4rLt&#10;LPNf8OlRVQJrxU+550OxdO21V/vrsLvqqj84gxPRaOiCC76EQVGJAnavg9WR7foPGnUAW5kEQH66&#10;7LJv6j9LjaYNt28gnwLe8vQ8ZJNJgLqoJBxI2oHy+FWZMG0tjwKeUlsqhP2QQx8S2SsUIAnk1bbF&#10;Fo8A9kBoWfdGEinoBuGwyc0kRt/pcV1IcBbo+4QnbN9h/h7Yw8R7pd25WzGtmB0TTVDaz4w+sGei&#10;VWjBePrNSGpzTPcro6oFPfS3TDG1rivaElIc9KQ8FeSyzsgkKzcddoT1Zu3Zwi2JJCfZq9rWqqLA&#10;DMRwcQIeffTRNslee+27Zs3ukC8COhvG8cfxy4SBHHiTv/gtYrHEE1nwylqLlF5hnSj0BkwSjYKQ&#10;swX2lHfGSWuePen82mGHJx533Nt9lu48h7LXKZZiqKZvpHDwtZyYGD4YyWQD14LhIwVtNqdyPXGA&#10;br75lhlRx5rLWQyuMKkxlOi5KO93v0033HBtoJA0112GTMn3xn799dSKV6cArtRfrecA8q7TOSay&#10;Hmj9yle+EoOLrXnta1/riB/vfoiCEyuG0TQ001HCpmjIdYSppNDS4FD3iApNYhOHCrensCluiWkC&#10;4+l9M1Pd9ZRBFW7PN/2EnH5qMoVo0tGr1JYyloeA3W5X1p5lRq04ombUQJDLXLuU9Gx3vBPUrM1k&#10;uZ0YkRU4YgyXjk6aF1vABrHkUOkv/uIvxhvobvloUmueDwrMgLSTWoVcCxdy6KGHEFq6TYM9okv5&#10;Tgk52UHQwPuVek8OTIyX7epwJ+f0FK9tb33nO9zFTqdgF+OjXcAYxf4HP/hByEEaSfy18cYb0UUR&#10;ckJW5zKcYBZvBZBYauupT91vl12elMAojDJc9vGmaqBNVJVeOftKqiDf6LADhXpvxx130B8/+RJ8&#10;+ptT3jdJawd0HXZhDfM4g9Zf/w68uxZiK6/1C4Yc+gAqdCyoHDONPI5jjB2ZElfoBzzgT1RIN+mB&#10;MYkdTIGHStHhaTHWOiAfv9XtyT7iolc5ZCUwZFvkxgAeDBNJjTe8EZw2ltxynvrUNR3CyahXBwo5&#10;1YMIdHua2H33Nd31dMNeu5CzwB6spb7FO/YU/+r28ccfbwoIvdHcoKwfKucRzRej59tyyz81+xOG&#10;B7tm7NLOEJ8O3jaJwNMCpqYdkUojrsz6+mqjwLRLOyPHMyuklySHAMODXYi0kPwT22TPRLAZPzN8&#10;jJ/wVWSSiRbh8QHTAy1gEi6n3dB8ATvXRh+Go046NcOGKCco/DXnG8dQ2Bfir5tuEk3/62DGTia+&#10;s5nTbTyNX5OpLj3HS4XFcZyxgFAyP/krGFhJ+a17cJSEFq43n3zp7m+MHoCKFXCIeMiOSCk79CUJ&#10;x3ynO631gA7HoDYkchwnN/qIBveL2i2BvUS1TsRL3BgM5vEGS4J8iIOkPYWTXkcfRFasPQsE2DMd&#10;yN5TWNoBewOFnE1ZKOL3Y+B0j5zTMnM1yfIwIuIHi1ANiyJUv8LLp20dS/cWVYmFh0SIaX26v2bL&#10;LKqGWrhSYBQKTDvP5yhxlQYSzsRLLvmKKz/OBqMDk5hCCOSBj7nzne/+sIc9Yptttsa12FGYGDCJ&#10;P+PjXPQxpGrQhdEBq0sispYTPwzfVVetDcbPFDCm7XgRfeDhgLk85JA/F/WKmWjCHLvg45B0jNw1&#10;ffMNdlOH86tbc7rtwdA46HWDtY5jsXzvp8sv/zruB57l8quH8CyOhuXxZaKEQDIPlkhMMtY6HpDG&#10;7lTlzYc3gi+lM3XEYJf1eWCwRJCM52PtMnaeL94dzDWFIEgiBfZBnPOI0XQeW5NgYL7HT3e45QX2&#10;cHukxxFy9stzqx7cHrMds9YRpaW5T1SIOWPSQp7c7ZnQREdYy+AzxfqJCgLqhKtMWnbaadfdd3+y&#10;Y930IeN//McVRjeQ7C172IwQexQbn1F2+2LfXT6eT0/sApwx5S7kQ8Dp8e1ZLJVq+VmkwAzo+VyZ&#10;nYm2x0JCgDtHs+VkgRABsNypm4Igt/6o6ErcqRyd/jpzBypLQJrmMB9FjRT2zunmp6K0C2+Bqyun&#10;cPqDp8QgQj7uethBJ2ApkNYdKAHIjhUD0gb2bbkXGeTgzMBKiPfIGPV84ZwE6Qf2rvn0OgRcYb49&#10;Gk0mWMcfBwYsaccwUyDpc1t0e0lr4AoCaSSab0kIEFUr7WyY4H4Gn8WCFEh3B0UrnYxOEYdNPqxY&#10;hMbWm/GCTLkvXEeWPLPpartSc5lWhVEsk54vHbabiDqOPvrvCWMstslnolgmutVqp58C087zoSCO&#10;B8g5yzjzYV8cfx1hl8MSNWmNMVK+GRvJYYRj8w1MikNYy+McdBUltvIhIiZ/sSMJwlIyjCc8P9Ec&#10;VsCjYzi2hSDRG+nPgvLsLpgAR14pgJEqsa8WEqH/twcurrhEa5l4Pow7GXXyG7i1ULXGry7hb1wg&#10;iJFRWyhO4NGBQwq4Q8iCgB1MBobuuVMtnhICgU8IZCJcUPpNtAoJpV1ZOkJRN6stFqSgi2ihH+yl&#10;XSLNyy679NGP3naHHR6XQRmCmw2YJyqwbi2GnsFlhjkgXLmIBMgeJpPavtmlZeX5NIRKBDOuRFh5&#10;o6sJHIZZD7XMWCgw7Xq+MkibBKLYHkMq+cNMNGnk3eFfT8CXZg0+A7mOJOO+8Sjc3Zym/QTMWgqM&#10;ZQpnohJyrZiuuBPg24ovBy7tAx/4AHGiUeA1OwwI4Qowwxace+5ZYXr6qdnAA66LYyXUwe2pp+c6&#10;USEWijjX3xZLTsXC7S2YLz21BfaIATCjJ5/8SRa8u+66U7PR3H6My6jZ1haV82LnS+zsxb4yQ+WR&#10;SHggHWb0RBKe4EH1qRRYbgrMDPLlhrjc5GjW37O5xfZhseUnOcBJtgX5HP3JokfPh8mLPx/hJKkg&#10;uKJSTbCY0qsIDOHKGWd8nlfJMA4MIKq7nlLhQnSCr5AccoaBZ/2EnEWnSBYKHYlee4Jocv+yy1c/&#10;ybCno/ME5kkL7PbDUXLFuflJTvfwbbkXRu7tihPnzmrqMjz1asklU2CWkG/Jg6wvLoECPR0El1BP&#10;XiErJullYgP84AEFGK9BzpF0chwYjjjiiG41GHYK14UnoGPrYKea3cA1cnfzVz0in/VTpylAqsYT&#10;RoWS9PazciqwRzgJzPqhI9jDqqoNPwcdSVZ1qdhwphJuMASqvmdnBJLrHajf4qER4DhEJkw3z+ao&#10;xKZY8mKrL1YKDKRARb6BJFqNBdjdsY/ttsFZMi1g3gMf+BAqOhCYVAYYL24AVHHd0VUik/RgE/EE&#10;HEv6wUZxYBgYpSX+jvrPDUaL/UJRx3FCu0SyeLWe7caBgb0V5hVA4lfAOVVfHFTCy4I9LbJyYs6j&#10;kiFF9Esm70y/aC5QG6FctmhGY+o50yOqnZ9+ClTkm/45WoEeQr6kJRrX4+gXhwyG4aIYCsVqiW6M&#10;Tq47T0WRSWLOWJf0QyDwSVhKR+joFKWlX76LEoqaKQonCuxjzwpLdBhhOXGZ/ZjCiExppDQq4CRJ&#10;nfNakFghfl73ute95S1v8RdHGxNTeG/IlJrjIuNc1uNmgFPn2Ynts+pciZg7VfCby7menkFV5Jue&#10;uZjznoA62jVoEUNZH5KKqIOvwsYRcqIF+AGW/dztI+RkL8pTk7yxn5CzhF9h7Qn2YiPTzckVkxY8&#10;nGLgtl8+B86C6Z6xsKMhqYtdsSObsA4oenCEPmMEOWkYY41OMnBls7imyhV0UElzKmdIRb6BRKsF&#10;RqFARb5RqDeH7yaWyjKlkgcShFrqB36Yv7i+NYkIqAgJCRsTObofZhQhpxNTPZxG+jnklVDUYeM6&#10;8KzEBO+IDtPTgjToKDqB7olUEHuc9J/Lpr8hnb96BWhJ8KD76Bo+IdDmcJ399yEtCDwfwaTI1xg+&#10;kuQxStrnnnp1gEugQEW+JRBtzl9JlADOxeMdJ8CgDAtywD9Q1GE/wmwkqYL8xNK9HxvXFHJ2O0KU&#10;PgMqtfFzIHXs6ZkQt/c3velN4qG//vWvJ+SMwWcH7KlHxzQKHZm0qD8hyEsxeimay7TL6w7jghc8&#10;/PAjXvOa1/RzrlgUYUlTSz6NRb04Q4Uj8HRLoAnGKwM/S6WyfTM0gzPX1Yp8Mzdly9vhJG2goFqO&#10;ZiQijVsbZ3PavsKoJVbI3/zN37z1rW+lhAN7LFa62TgcIfsRcBUhZ0+gSrdLCBV4FhexDuZSAZXE&#10;h4x/PQ/6IgttDjz16JjA5S996UuFtsGXCMiCSkn/5Iwm/FQPYxY3hle84hV/93d/x0//aU/bmzvE&#10;iFkaSk+EtesewnJM0ArWabrx7sK7IyNxsYyY1chzBadj7puuyDf3UzxFAxR8LgjUNBwNumCn5DEX&#10;K7VfQrto7PjPgRneAtisRITpHl6pMBHsaOCE6OxwkVaGJQV2rZ063gKNAE9VWgRv9Hw8AvnC64zP&#10;b3vb20SNSUMYPoxLoiVUH4YlLDukc6uIpRLXlxrGegk0rK8MSYGKfEMSqhYblQIwj0M3E5KgEV0O&#10;eSME8siMAcaI9XBywI+qrzu/gUin3BIkFgZXGEfF1IA56AA//8UrUMiBKw3BUYW9hcOLy0EecWGw&#10;awRrKaAnOgDbmrVFm6gqgJcUhipUDNRBTWiKodSKt9SDS6bbw8iOSqbV/T4XEQLPWMP2u9msbgrV&#10;0Y+HAjMQt3M8A621DEcBR79QGmBGSFLarADVWB7Ix3tPtbglwCZUowdUyGUhTwX9H1OOBDnTh8So&#10;LEkNJT3gOf7Zz35Wx3TG94FJeKNC9jjhsQJ7wpjBuXiRpzBwwlbCKhAIrmSOPeusM5UEZoxTNEqT&#10;pzNJbvzb3/4WuMI8xSgdfUj6QIpPQ1Aew6o/EFFnfE6KKPYswnC3pzteGhnRh6qSvc+SI38urV1v&#10;uRN85Stfk1ALWSQ5mQAjq0V0NqeuNeZX+qpR0lwseeD1xbmnQEW+uZ/ixQ1w+ZBPPyAHXCFC5LAM&#10;jYAcNDrnnHOk6uUVno7CIQWcdz7ICeUohEkXX/zVD3/4Qx3CSeAHewBYQofHB5EEkk08173UBrEC&#10;k4xEPBoFcv4KJO1X8kmgFaZNGeI1bCVpKmFmkiaCTz95lKS9S54NCK2HHrAHDOSB2m233Q466KAk&#10;tFocuYcoHeQTUCaJJyf5WAxSg5kmVJoM8rnumHrpnSOLdpNgbBXd8yQHXtuaewpU5Jv7KV7cAJcV&#10;+XRlAZ9++Z3vfEtDoAi0ACGfI07EPwEqSIONY9eeFO24rq997RJMYfdI1ACKwJ4P5J/y2DkxAVhY&#10;MRwhpkHUNGk3kmdDDWHgKJO44nEz55+gIeyFV3SDxi5ZyHXMNwozxgFpTGA4y6tHDZgSQjknskyQ&#10;/K/ZvEAFRqEDc4Asbib+X2n9wbBSgI2R/x6yJ8iCtXXzmBjy6RjwMyPaNQtIve66t5OEsiMZy5D9&#10;r8UqBfpRYAby89XJmyQFsERveMMbqLIcOiKSdKfKG70zmsBUESQmoHMezbng++u8g3a+6bjmR9nm&#10;S2WCQKAuXGCTJ0jKew/YgxZixFAawcXLLvvmtddKOLw2X0RyBvGdiD4JsgoEQ+2HZSxhtUtbesU5&#10;QU6lOBdGEZjQ23lScvnik+E+3/72t/PfWI65aJ9NQmk8tDsHcnWk0Rh9GbTUoF1hChj6mk0+kUcd&#10;dRRh77K2WCtfbRSoyLfaZnzAeCeAfMEP0kL44XafLDwu9dgy30A+fgJYLgwfbMN2BOq4h4Mf5g+E&#10;fgWxCEsxBwSeipWBYVCglBPzaU97WglUpkWoVlIFNbEqVjbJRcyqQqOqwuol8X0wbwIqrn4TswqR&#10;Dyk4UIppTilr3vfZZx8pOJZDh1o3/6qlQEW+VTv1vQc+GeRrIXqsVJIpogTyiM0kXg0nV7irwCce&#10;LsKxBBplaQKllCeQXKw7HVYjPF9sPrWVHLMru0RWJ/KZi+OPPx4v7ibEz08o1MmzvCs777X1ZaVA&#10;9WpYVvLWyhdNAUhDOZfoZQ67PPlvcvyWGpMr2Pd0bASbpJcsTXxO+cXCnmpV7i116kDJJ7zoAczd&#10;C8mvO2EbkyRwcP/AzWPH4wMzd6StA1oxClSeb8VIP50NF55P94466v8TM3o6+9nRq6J46+cI3ywf&#10;zZwH19jU2LWM1CuA1oM+7a801X6FiRyFhmeffZ6AJgcccPDk5wI/feqpp1KOEhqLmBMInNhD/4rV&#10;I/YkCSe7dqeZpK5xYsOsDa0IBSryrQjZp7dRN+tXvepVzOid4OwaaNQmfNlfbtKQZ8qG8/jHP95p&#10;LhoLKxuapPYz3SsMRA8++GBCVG6FMcDp96hKCkC5kNDtlFNOPffcs0YZkab5e+iktA+UjqNUtYR3&#10;tU7YGMUnchXj1SyJojTt4Aib36fRaGETg40cu2moyVOwH/GNGqnLPaOauixhBusr/ShQka+ujf9G&#10;AcgngjPbzqaR5DzRyLnsqJUE/ElPepKk8BwG2j3GovnDcBx55JHowMxSCJh+t4FUTtYqy3xgkqaq&#10;aX2zWEo2bU07AGaxVS22fAAsWs+8W/jp8qH5U6FJWTl5pdTAO9M3fEVYD/ngv9xRPMXhpNlDrUfL&#10;mxrQkAOJ+SLKXnHN62IpWctPIQUq8k3hpKxkl2JQ7nDnbM5mZOwZG1ZybP+P/zAoOiQOD4KFJshZ&#10;+zAdu8oTtV1//S8IHknhmsjX/S4dIUN8Jjac4oFfTG+WTEmtg4G4c0yeemk9oDt8B2KRW3rbjv39&#10;qi2V5HUsr1DmVeA5+TUwly1W5JvLaR1pUFRZrtv8wUeqZbpfxjfIiSMEjJH2DHvd0f1kEsB80Lrd&#10;dNMfwmTzl+8WQqZyUMH0VBw17vA9iw1JIY4WKpHEQJ3DdHXIaocsxu0yHpD0fEO+skzFUNVlorip&#10;LFMrtdpVQoGKfKtkohc9zMkfsuli+JtFd3foF8LBNG1EB460+QppcER88bugsqIm7OhwUxzHQEOx&#10;4iMxdDf/UJA8VkgBslaCvoFdXUL9La9oDttaPNlXXMy44h0YL3lrbStIgYp8K0j82nQPCvQ73Lvt&#10;JkYkX7eZRrPCluaCfPlbcjg0320CYREVLtk1cMX9+YSXw9cKC7B8cWpGnMr6eqXAYilQkW+xFJtE&#10;+ebp337iD4kHcc3u7vqQNv3NF5fwSl4fmAyvJ2VDCgq25aa7rLmakEEwDQl11tGigbPO8GUMNJI3&#10;tWcsTTFB8y65KDmnOjfccK1HBGHdYh3kk5WQyPGFL3zhNttss9xE6Kg/0cvoKY1ozZrdZwv5hueP&#10;mxmSh6Rw976bLeIMOcw5LlaRb+om146lYyvhS8oG7j79HaxOpYFQ5Lwmo2N2kXCXpbzvk8GgSYLk&#10;4vGNvd1hmMAqPSK+JTzBjCGfQIsn5u8a9bpuJ4bZ8F5lSmbI7Q/T+WLOw5KFzwNaFQiEiBR1+B6G&#10;LVRuyb2eUNdQrbvm8uICDW+UCIJXgKDP3APSeRGuJV4YUl9VkE/4rsnHrgzyGQgH/8c97nGTOdyH&#10;R6ye05oYdVZLFrYl1L5oEzbPmjezHXuhZ/0ydSQBVnM/utlMjD6DlnP9fSgKVOQbikyTLJTDjplJ&#10;bALjTdXxFLajhecrMjdlhGP2SoAkCc8cwQX24miVxzGRjZ1omV7hcZWfRkG+fgQEaSAhZxPIEXIz&#10;/SyNQo5kYGdg4vzV7eTsHubBYC0o4X7PxvV8JeBEl+ZyEFMO4HfAAQc0VUrOYtMhOTsPMz2UukG8&#10;mOShLReUfv2RdBf7aBLFVzOoXCxgGPmhnEeCxbQPZHqQb0h3AoSSLniY2elXZkTkS7VgqWmIZCuZ&#10;uJ4tFqa845WWIbgGddzk7BTunjWy6CjzPuF3K/JNmOCDm3PYxQO6H6o5Op3+8XPqV13Hoe/wdbgn&#10;/gjTcH7cCW7pAtu8ETt0CNa4NOD2xAMDABrq4LEGspiDR9goQQQKUSSMhQ0JUeYpLQJFv8IMbxD3&#10;CR49TIiWUv2QljJhERIpmyMjTHrNa14T40xVoYmjXB/0RN94AeL5EtJzmJGGBVEydNPKmWeeiX30&#10;2UEp8xH8azHcWHHk4+KC5XXnaEG+RAPHMxmdLFHCIJRFlctWopMXL4XcqAr1Eprcf01uEmIs+cmF&#10;qayfyC2y7H1ItvfmjVCUgIQ7L4ngl9a0S9tznvOcgfeYpVVe31oOClTkWw6qjlqnvdquFXNwDMSA&#10;Zu4eR4AKZerhjuZ0kPKGa3ZHL51fp532hRNOeK9wISRyMtIR6C23gCtRpyEBxCVy5K3MBzwniJ9i&#10;1hjYG5LnWDLp09zrX/96LKbkAGwpjT1fQkTcHgmne/2QUsp+3ch4IYQPEk2QgnIrhLL96Dz9yJcI&#10;42csPNYtlt36gT0+bLzxxiATL+UaJy9V3EOx1Dw0ElUV5Oey5VdKUBeLHXZ4Islhod7SjDkT3zwP&#10;phwYm0R4bM0LArfFFr/ns3VbnAEXGuVdQZ7ylKc0X1zUQrIfR1wYi2quFh6dAhX5RqfhzNRAoPeR&#10;j3yEc5gT3Dne3KsRUjkFnMVEec6gdl5kvGPWOuv597znPdC6xOnIl/RMTlKO4RMQJWlRH8466ywH&#10;meRwWkwqQUTzjUPzaU/be2lncTe5UrO5cBwDg35aohVHvqLn63nzyLIRTpqcINkWMVU777xbsegh&#10;bcYLcoI8+eRP0pIqYDZRcrvtHuMnxLzyyiuRF83dtBL1rUnh0amduwuWHTBrvaRazH0ruSB0ibfi&#10;cl+txrtlam0jUqDmZB+RgLP0ups43oLOTxjiyy+/3IaPziwY8/nPf57QCQsCFN3WRz90hieNtsgP&#10;HVLRMm699da0L06rf/3Xf3UgOpIo+SaTlRubqydIRLIqL7xjHWVwwE7GHXYYp4lHTD3RWRAZzWGG&#10;6F+7xxhhnQLuIsMrOIenfHtJis9zzjlHmLFEDW0KeE3WNddcA7zNEWG1nu+334GHHnrInnvuucUW&#10;jzRfyqOkQVl1m2xyX9w8juq3v/2tq9UNN/wcoiO10Z177oVf/OLZe+21F6+JrbbaMq2UZ/SBqEof&#10;KGVFXgV1+GxNE3t89rOf/dznPmdoL37xizWN7Z7kgh99XLWGESlQkW9EAs7Y6/QoDlAHusMUzBA6&#10;sVtxfnluvfVWBoRgxik2pBJrjIPXsa222goYSEbq+Pve976HjXBKHnTQQfihEit5jC12V2XUukE+&#10;hkvAwZC+OtPdFZyMwHjsgl9HrXFREYF51w7/RfmO83dlkQ+8ERXCCZxcE/nCSAEPIkRXBPTZd999&#10;H/vYbaALnMv6yRMiRxhIiG0qgR/XeOIHCITlveKKb7MY2n///ckYlulyoxtq5n+ibzpsWpmonHba&#10;aXoC9nTJLpj8gl/WlVwrH0iBinwDSTRvBVy9XeEd8Q4ve97Ziq1h+bbjjjvi9pbp9BmGiJqGOm7l&#10;UAdLyuSSGJDoFTYM8/q4yjgQ8Z3sUJySrgVoshywVyAB+DEhCRhAFAd0cwpwXeB/pXg+/cGSdiMf&#10;0BK5++KLL8aR44aBHwZuIHgYl1W3ySabKMnkxEQbtYjVz372s7u1zuOazWY9mHiTa04vueQS31td&#10;MHsJeRyXo2+1zglToGamnTDBV745XIU9T7zjCKB6cal3sDpwydMGHl7L3XuHI+2a/jhw2d1xoCYx&#10;W+5GO+rX4gMf+BAGQVRBfnIyLqscTOU4KuI4eA8Jmga9gAdCTMCLf7EUdkHRW7JxhNp0000XxQ0D&#10;P2bDBMiuXPHbwegvtgNLK594qkitactMHya/upbW8/rW2ClQkW/sJJ2BCiGc44b8iob/+OOP12Os&#10;1SRNWvrRiNUDMwcHYpz8HvjAFRBDIY52cyYyUExAaiBUno7O53tsUMeT75uFyzcdPwED9If6eM0O&#10;B0E8X9MvbfJrCwW6PeFcCzi0cU5gJ1lgryd9mnQLfUC7tec+gbDUnGY85M3Qusv3pGqzWPfU9PtV&#10;0y4ZrlOaxmVCQd90TF/HVHbM4OTpX1tcJgpUaecyEXbaq+XJd/PNt5555ulu7nR7nPyIoVa80ws+&#10;7LdjesDi3CFFyTf5XkE+3LA+EDPiErDCETnmQTenIZ0ovsEDA1igyPlw0UVfueSStTaEeZTxFhgj&#10;XisHsWIYWd8Q5LJ4VFUEm1r0JRGcah3HCTXge+ey8hqFiCti4RJ9nk6Ct6Ln8yWmnBYWaElzGOc5&#10;X2KRGXnqrfIZF8oYqW8M3F/aZd9QnV599bXf/e53SHddcQyWvIEE3kVHJUqmcMorzCwlJFX5lVd+&#10;/7rrftScjjIvmRoTpxKNYkkRP16GPpcKv/Wt7yawgOHcdts6P//52nAOfjV93/nOd3/605/4b2lX&#10;i6rqaXm04juldmBEClSvhhEJOKHXuxmINBw7giWI43KocSHAXb3gBS9g7R23gTTUkY+0OG73a6j7&#10;alw8uAuBOursjvic494Zx6mOtDOZSHGiqaE7NnRHhfFfLALbjKKf12N+KrGnm6lWfUYTeiyi4Ni7&#10;OyUjcoyrWYIAONwd1klylF8Lc5ZAlyns3XXWWceHkg7J647UuIeXqiAor0EIJ/M4/g/qp2/i2OmG&#10;mYo5/njDCLSv3dBBrxinkGpi78qQScjphrGqCS+gnngoJvAQWbpXmvRpNmSMLE6EzoGdCZrDhw+T&#10;nbgKiR9UHv9FqPy3BFvp1+0Q068JqdrzSaCWMkFlPQu1k/mNi2HaTW6pGpasfZ3M6K8V+WZg4oJG&#10;jr/uvkZLFNFcYRRahlRSB/jgbgtj3H/FaqHqj9zJJddpm4Bhqcf3idTlkGrqRZoY41gHA03TDEd5&#10;BxzmNEmgUWKu6HhUXvLb5RhyBnF8ZoBHzoYTLWMpWFK+KadYqSeuAv6rM44/Lao8Z1kHTfJTqSFB&#10;zgp03elOa3uS/w5jAaEJdvyFICVuZM8jOPn20oFE8kwkOawJESI4wd4VJBZTVEnsFEObYWKQjnc1&#10;mym8r4mwxthtJtCr0cE5y0YnmWXG/gjblA8uLvEiICMtpMu8dOReT8yX3BsSQy6vlNtAYCwROIGi&#10;CwRChTJFJty8fDRd4Dvo0JygsgXKlvGhqFdNYlPVurRr5Xhnoda2HBSoyLccVB1nnYG9QEu/epvp&#10;VXOOlBtr2BHf5KBPCoJobmBP0JTOI+kFcufNidMRXypnTeFvCveTLxv4tPayH+zp7m2pszv0Winf&#10;VHSVmBpebOf5SotKJvxNoHppPJ/XYXxLTNSOoTkfu608erLpznHiO27yajjssOchIz6JCwdXbjxu&#10;gtKVWKNmjUjQAxVcAvBSmdxxLq/+deUqwJNdf8gDIhIoHFjWD2DGuuk25s9fSC8gC+ll2NZC/J6S&#10;CQq8EvAscVOTy57JTPMOQfipTjWbTWFWEu+mLLmIFrKME2mv54yXCeq4Ay1BWDIZ4tdWlpsCFfmW&#10;m8Kj1l/Ej/0OcVDRZLCGRD6SnHBgC0fGWtGcF/0lXYQZawFwgQPLkyztaaVD7tcxvOZ51/ypn1RW&#10;hQVgyoeIItNiONqe1oPl3dzTS3hMnESQr9jsJBqcCn1ZbBGdvC1z0w57RUxaOF0dHjLKDKg4+uij&#10;ua6LDmpomKQID+nMAEZHl8hFQYIyCbvVEWd11LXV+j5aJb5XkleE72++kcBgLKRAHeEwdz1peAVk&#10;4QTSIiFEdmBWpMSuYoFPs2auDz/8iEQXKzctc8fFM5kuEu8GwuEgszyULFLWLOOybrvD0qZwGULk&#10;JUPO2rKSulY+eQpU5Js8zcfcYjazk3pR0s50oin5yTf9xDulldL7ni4QTU3bkOMsAFaEhOKL4jaS&#10;GCiHXdH2pc4S1DTqmWiJfCg8ZdRj4TzIyhysHmJDgjixtVLesb4Eh4FcESKdS8Y+wsAwasPkbjVY&#10;5iFvfvObg3wJkJZwqa94xSsARqagzE6MOxz9YutMxumtOWukrO9617sCeyWEdylgvvRNgFNi2Cby&#10;UQq2JPMzEeqMaDcXCIZCmL9cd8wXCWquMqx7/GrKCFojHncPUDiZnjDK7gTN/CFl9ptxq81+MxVJ&#10;c3SkIJS4VY035D6ds2IV+eZsQmdsOJAAAgWoqI6cU0mVF1R2GuKKyGZpv5rJkvoNUhnHYg5N3Bg0&#10;SlYgXyY9RSJMgsCULPHAmklngmQaDVvcbCsmDz1bVzlkGig9i74WTvTj+TqiLYfn87BwAf8dORCW&#10;e7Jjd4Ol6758pOkLLvjSscceg1xvfOMbaToT+pVfSgvy4fngpStLLjdRx/oba5ck64hk3iXDBwQp&#10;NNEfJd0VOD6WOUXSohpsEqRd3q5ksgQvyhlxuQle658YBSryTYzUtaEeFHBsfeELXwB7SW2TdH1B&#10;PtE9PNDLsevcHwgqqT358GIroVoSMBwe4diC8uz2movYU8nYZ/ablZ6y5XwZnixsig9NtSKEbjF/&#10;1XrSIUlAAXqZFxnyRz/6Ubb7uqqH3Z5zSBG+vFuDVfL3Lt/CMh2ZCzht7B0thmkzfD9BRzY4yYG8&#10;1177tidwD5efm43KYV7wzGecZYajTHeGrPzkrQiZM6f5csjlsXy0qjXPFgUq8s3WfPXtbVFgzNYR&#10;EB4IE+AWn7E5B2NWGj4MgOGlIN8wNpZqSw4gqAbtsCCkZy1o1I+a5WjuKAAyA3458X2I7X4pptFS&#10;wJflszJFRQebjzvu7X598Ytf5u8ZZ3xehw22aCKBXMw4Ay3ke0BCzROAuo7xplfQpYl8pasRTmZe&#10;SBTxZzH7lIQIgHVbGGVlNjWyxbMl4OfX8LXRAvZbyeXK0nE7af63eLw0p6Pwjk3nkJ5XnA4995yc&#10;EXUYDQpU5JvG5dC0+9C/dgVelCJYEMdHLsJDDqnDerujoY5G2y0+mqqpUk+64cVyhJVKijYx9jux&#10;XG1adUYallTazlZOY8WnsGkR06FrLGxEUCeqo5Tp6GELiVSiJxHAKtb0pghf4knHuoWfxQ8s1kOZ&#10;i/io5YTNWzFWjMGkiJecKEj2kjFHJEwWjMU3g8rzqquuoO+MtHPImR1XMbBHMNuhajVT+s/bwZWC&#10;kg/4ac7a09WYq+D//PVl5JalM3HyK9ZYRWiJAqEnOsRr0CsF/5pjib9gvkl5H6yTble/uOWkTHMh&#10;5V31ELSakW5XmRSw3qrly7hW0XTWU5Fv6ualqL6aPYtTWnZ+9nOL91KxfY/LcDwcfE6FsdFIJIvo&#10;tMqJ3KHESqPF6S0GHaVXxb0s/nlNY9Eitcs5xdLEUQ5L0jE9IYGkFvJTApTknEpi7lTrsw/xtcgQ&#10;ypCbbnxN8WDpQFNF130mFtvXJnkVK//VvTgbMOg3XiaXu+22W4KMxLlCyeIj38ExFGaicDMp3DQB&#10;9U382JpebswdX/e61ynG7KXoC5Oc78tf/rIkdocffjggmfBiJbokkt1uu+1E2iyGshFQU+xBvmQx&#10;TK/ipVAkwE2mrWlRqWRuQuxCgb1ZZtqj8nitNC2kCndYRl04uXyzNJ7Pkjv55JORlOEMC5eeUUMr&#10;zzfhlTb55mrczsnTfPwtZqMuars6RMgYcR7Bm+YDG5Zg9DjMqNy+YVg80vBVgYSOF31J50f1hW+A&#10;QDFzaCLTMA2NXibOanHZBnv4Fe4QDPfDqJUPSXDj8cGTX1OgWRhoNb+BbSLGeXwZaSGGCSnwT54O&#10;KV/ztjH6uEavIcvMNFk8gfDUyVSkDNwA2Uy63HhAS3N9xpdAeeTFKWZ0yOtdpFBJKexzqFqeUn+T&#10;mIXmPUs2pyMFYtYbCXMiiHY/s6UyGH1OV2ENleebxklfrLSzYwztkskUBnsEWc4FlnhPeML23VFg&#10;xi7tpIFz0qX14pneIYSMozd+gkwMWrzsZS8rJg/e6u5St2dF8e5o0qRZbBji4F1Y3vMuh38CmHHT&#10;Dh/WfSCGLdOWAsNoIrtXG+aSpvMDH/hA5qJpG6LyU06RQ/hr2JTp4fkMgd8e3hRHyL/+Oc95Dtxq&#10;gYoOhi+SebP87ne/25KIHlf8vMnYWIbaFhgdMMsp7iWT56Sn8cRZfX2qyLf65vyP/siZdfbZ57Gz&#10;cLITZE3+VO2JT7F3Z0YfcIrnlmS5E04iETAjiBPUTTfotAhjAfDTn/707lMSJbml805j1uFZ7PHN&#10;xYJtp1Hja5/5zGd2+EUE+ej5cCcABqMz4cUaaSdhtYE3ZyF2ScSVwrBRTPIYGd4rDmoec8wx7kAG&#10;q2YK3ZNP/qQrzjA+ISMOP66E8Wnx2ep6/vOfT5q9tCvLiJ2pr68sBWquhpWl/wq07tr7jne848IL&#10;z3dPp+e/5ppr6EuI8hJ0fzKPHKEdDTnlRQP51Kc+pT/Pe97z5Pim2NNJVoWUkR0hH5e1kxKugj2s&#10;3h577MGDG7946qmniqCtUVnjOxwhiCip6JKxgVn/omjoFRggQSuGW3Lw7qOfZPjmm9dmhND05ptv&#10;Tq+2rAPvrhw+UemZguS0KqyzDxzM+ZygFdE0ljSh1wZ2z5CZxkhAb8kdfPDBhrzeeuskFzEObFkH&#10;qOn3v//91HsG4hKTbBvc4bfZZpthej5waLXAbFGgIt9szdcYeuu2fuKJJ/L1lhbAOS4/DpWb48Dn&#10;lVJvhM1yJmIy8BaHHnoo0d9tt93Cq51ADAD0c+0aAzkaVeiGoxwrIyM8A0uwhyAxR2SAA+QAgBMf&#10;bDeRG0PGpl9XlW/CQ7++aUWFRsrk55RTTmH/aSKe9KQndfOLeF+gYqY0AXQXBatjoQzk45luUDRz&#10;HUMDflaOsZBbWj+ZoAV7ot872HV3QGHxawJ7hrPrrrsaMtJhwtAcqdddd91luuJgUjHW7lVGITXE&#10;Ntts/bvfrXfjjTfQNYJbN49iAzwWutVKpp8CFfmmf47G1kP7352XyWJM6hnKM9tzlC/E1LgKs+V2&#10;7yLf4t89tq4sVJSTHQCcfvrpH/7whzFPevWMZzyDWTy0S7q1c845R/ecp44n//XKgo3M+B/Egb74&#10;TuD3hCc8AQNXglaDtPvc5/4XX3wheHPc64a/gDCdYZ14002/+dKX1prkQAig6Ptk72s+UASKAzyw&#10;CuPPPPNMMclkH8Ttgb2eArfQB1+uRSzRiiAfTIIN3chn+vQn+Rkgn7lDCg/KYKfKHBUgxHKFQVTS&#10;wluzZg2o8yuwVD/CWgMIqELLz+vlxeJbubQpT+wCBlP4ePC233777bDD46zzTTddmxRCixaYGSnt&#10;phVvdc/gwG+a3R7vTqm1jZ0CVc83dpJOb4UlZCKNVLFTdxaLMkxhw4jRzV1k5F133SnM3zDGIKOM&#10;lqWDdj3xnIM34jHGCTrVJvZ/Sd/jJ75f/uK9WjJXLKFLUPbrX//WSSd9RFsxaSl59VKbwx33Qyfn&#10;RA4PBA6LN1hJPISq5fsO+1huJLjteAQmuQ97lu22e0yLeQgm6eMf/3jyGYGKyaujouczIgq5fno4&#10;ZbB9JJbQxdCi9ov8EIYVHs6tghWP4ZMhk3PidM2+MmG2/MpBAg5xpONpoMWEPo8bw5LnOgn/YJ4J&#10;glsQ10DK6krEbb3SE2y30DOcbTLdceZZ1EJihGzUE9ZJL6qHtXCTAhX5pmg9lJQCy9QnzNN73vMe&#10;lbPdKGkBbHIeY3IFOMIwfKR8Yjq3OAuOsW8OF6n4IJ8zyFG4zz77ALamW562MEZEZCzxfE5kfUcw&#10;j73i0dzSn+5gYC2FqXxIwxTAXe28887NkukS3ssVIfFl9EQxDmFxKXNk41oYyoNkxx+gCn/WjLoC&#10;xQuEO2e9PtBd2nowX15cqcDKsd9JhMz29AsscRKMBtq5msQps+l4ao2dcMIJYAyEkzdaYHHwj/ek&#10;z2gLn9CTFLR5e4g355JXXaY16QMhX8eSsIoSQCDLr7iodrv6dHegI6SOnpvT4S19ljyi+uJYKFCR&#10;byxkHEMlcRDG4hTT/zFU2qgiUe2Lt7gTKjGgy/expEh4aB/8SijkQ2wsS01hBFvUOYvq9v/f3pnG&#10;WlGla/giSgsaNUiMoFexFZUbjzgwIyiiYAAnVGxNMA7RBBN/+Ed/mfgTTYw3HU1uHKLt2A5InFBQ&#10;pJ1ocQRRHJHjQGPTiqgMtoreh/161y2rateuvc/edeqc/daPk9pVa33rW++q873r+9akwKCyaHdp&#10;nmi/aT0MO3gpQXL3yIziwo7VeTagCZpIDcRGd5xRKdE0WFLZPphJOuP6hF1jdOosPI0x1eJuFvvj&#10;tEVXryvcl6G/Fg+QgFPrumXyvaiXekHS0EbGtibhsD2iuIQWkjtrh2+PFkydyUIoGB4CfBALDRdg&#10;z/NRxdauhEaMfWBqx9S3OUtRdh2mGM1i5ssDYEnSmPlK0hA71IjugtHtaqXuZ9gKrUJB0d0Uo/cN&#10;F1pvFaJ7PCYLzZaGVzp37twQwSNyyxgqvmOIrWnBe/45RHwMjMjqYNh58+Z1y2Za6o2x8A7e0iFK&#10;NZdtdP0brrfVoi2V2oKpH1jIlf222reXVFJUWhOfhj9mZ2wuAma+5uJpaW2KAIHB2bNnh0NxmTdP&#10;hJBdWvJTXRQ4LZhjqwEd3JPn5L8W4U69GAnDjWMmVPHrPltUKYs1At69zN+AEWgOAoTptPkko30M&#10;WDa8SowYI0ObDMoSiGbKD8zXrNhyA/VkgitnrDN0B6mzqBEKzD7LvoEinMUIFI+AVzUUj7lL7IUI&#10;MJWfYSr+4uSx6pzpEvmn+enAirDsgfmcTPFnagarHYiXssajMcexKSgzHoy3x+gvi15YAMDQI8ow&#10;Eyp76V5TirYQI9A6BBztbB22eSXHdunMm6016WIbabamkCKk1jWo1hSFtCccm40x54VN12rOScF5&#10;0owe5ouyqFFnMmiPbK22bHgv0KZUJxZ9xQ3VEQfhKCVNtW16WRZoBApAwMxXAMhZRWhEJ7arbzfr&#10;1FuKL9hVohGZnQ//EahkcUh0r+1UREOj65wmplBCgcxl1SbOOQ/jLaytwl6drEZn3i+zPZm/yvKD&#10;qAJhOk9hWpWhoOi5ktIHHNgO0LNdytA61XQw83Vz62jiOMMn3axHbyxeyzYKuxiWoyxm57NpCEN9&#10;de1CCYsQ1dQxvIRJMZ3Fr1uvCZSissxiZekCPK366gLq4reYqalwYQmIVEfRSN1/vDBlXFAeBMx8&#10;eVBqYRpMCZGuZLexhUVadCsRwOFjMiQ7lTAxBKcz25sPXilUB3MwO6auQxZbWY+qsqkR7K5ZrI5V&#10;pMJEI3IwYQn7Lt3ywZSzUDNfOdvFWvVUBFgAd8MNN7DrCjt/1pzeWXA8tumYBuZr9UZ3Tde8uQKT&#10;k297ess2F58SSjPzlbBRrFIPRkDMx/5kGXtd9uDqWXUj0CsQ8Hq+Ht+M9LuZJch4IX+zo08ap+nx&#10;Fe4hFWjP6R49pHGsZrsjYObr8V8AcRVmkTGowN/sGEv5x5B6fGP8XwU4xoFJLg559ZoGdUV6GQJm&#10;vl7WoK5OdyIQvGrOH+jGjVe6EwKXbQR6AgJmvpa3Up/IFQpLPuRJVJWMn+FVNE0yfayI6E8lTlUs&#10;poPSRNVOvZe0DP2jCWKa5MkYVSNVn2woYm2chKIpH4FWvOmsQTniTRFrIUbACDQdATNf0yFNEcgJ&#10;mbqiBjr1oTKTjLepmsV4Ipo+KZy3KkXJQonJJ0mx0iGpdjWtYrXLgDWoFNWtWsUz1MgJRaomSSi6&#10;/h3AfCx0Y6E3y7kIdXZdoCUYASPQIgTMfC0Ctm6xgTmyaS+QVkayustOZGip8FhpeSoemDvkjWpY&#10;pLYZ2LLEmx0JWOvGmnRPb+n6R2gJRqB1CJj5Wodtbe9NYbeoe9eAEa+WJfk8RPmi/JHUoRoi1cgm&#10;taBqPmu2b5csWryY6t4lE+fXJAlFw9+B5tbCeffddx+019HRMXXqVK9ibhhPZzQCBSDg9XytBTmV&#10;2PJTSJSiuBediAaizl9IVo1EsymhJmEoQYbaMQVyCkx14GrybrT6NaGoqUljzQ/bsS01u5SRnXuW&#10;lKxYsYLV3GeddRYbWnof58ZQdS4jUBgCZr7WQp3KFk1nvsCIzWW+GOHVVDskqMk3OT3dauhldAJi&#10;UNTUpLHmh+rYooz5LNxwfDwn840aNUq7VHtiS2OQOpcRKBIBRztbjnYIrKUGAOuaGJL07ZKWPcNn&#10;qhbiS+qQOvYWAo/VKDBadCgrZ6AyVe3UEqP+bsz3TUU4qUlXdNNWAKxYYHdpdtrs378/tMd5PcOH&#10;d3DAgmmv5f9OLsAINAMB+3zNQLFXy8hPrr0aht8qx5Ce6I2b77//nht8Pnaa5uxy0147fACuY+9A&#10;wMzXO9rRtSgIAXw+78xSENYuxgi0DAEzX8ugtWAjYASMgBEoJQIe5ytls1gpI2AEjIARaBkCZr6W&#10;QWvBRsAIGAEjUEoEzHylbBYrZQSMgBEwAi1DwMzXMmgt2AgYASNgBEqJgJmvlM1ipYyAETACRqBl&#10;CJj5WgatBRsBI2AEjEApETDzlbJZrJQRMAJGwAi0DAEzX8ugtWAjYASMgBEoJQJeyV7KZrFS5UYg&#10;/04u2uczenkLmHK3rbVrCwTMfG3RzHVVEmPNgTtc7EipTSm5sNcxk61k7F35zTffIJ/dords2cJZ&#10;5BzKGjudji0uSUkaCZQyJIvKJA3bQFdjBUlI6pCzXmT/+uuvUW+33XaLlYsEVSSICqoma83JDF9+&#10;+SVyxHxsVD1o0CBu+MnFoUWbN2+OqRRjPo5rP/DAAz/77DOSDRs2LFpfbQQKmBKCngcccEByL1B0&#10;oCAqMmTIkCRcvAXGDCSzEQttGk2WsTFp9FMBLsrN3rxU6TPSCARKBGTpkNpkOdvdyYxANQTMfP42&#10;fofAJ5988u67727c+N3Wrd9t2LBh27ZtHEewzz77jB49OmqIMWEfffTRO++839n5MSfVIQKLtnXr&#10;Vo6m45o0adLhhx8uudjiJUueR9qAAXv84x87LD7Xt99+O2HCBEw/5pufHOhKodxDnMkzXSVh4MA9&#10;OAyhrhNfURLJcIn0pC7cH3XUUZwlFI4T0kl71GX9+vV/+MNuUg9tN23adMQRR6CS+AmLDF0tXryY&#10;k4kgUczxrlD9cu8AABRUSURBVLvuylF85557LjWVhkuXPrNx40aZbCooUaqgLmU54YQT7rjjDn5e&#10;ccUVxx57LDfSYfnyN8Cns7MTTUjJQRDjx0+aOHGcyFUSUOPhhx9+6qmnYNBrrrkm2cPgLVU7+OCD&#10;6wJKwlGD2n3wwQcowE+YLGjOzd57733SSScFZagyDA0Hd3Z+IbiUhhqpUrFLbfH555+TfsyYY5O0&#10;rQQvvvh3QAA9dae4wIG+QsOVSmriJ0YABMx8/gx+Q0Bkdsstt8jyYqOD7cMawmo8ueSSS2RS33//&#10;/Xnz5mHIsIYwhETAl++9twqvaN99973wwguhBFnqpUuX8nby5Ml9+/aFXeAwforn8BJWr169bNmy&#10;Z599FjoZN27cnDlzolZb5vjmm2+eMeP06dOn5j8PQWy0bNkL2FCsJ4QH9WKjUYafV155pbiZitx5&#10;553owP3AgQPRXEzPT9SAcmCRNWvWkGD58uVoixyp9+abb0JXQ4cOhfzggw8//FCEwcXNAw88wF+6&#10;CxdddBHV1HPwRJlXX31V1HX11VfTS0BPKvjEE08Ik6FDDwEfkIQAeA7mxxxzzNixY1VxTn6/6qqr&#10;3nnnHTC//vrroxwjoOBUTscN6ev6uBF+3XXX0fVB+GGHHcYxTCE7fSDeUpyUAQ0OoKeConkID0ip&#10;Gn0C7qlXjPykG1k+/vhj0vPNjB8/nn5MYHQl4DPgL5hAdeEboBSKJuMhhxwSWq2uejmxEUgi0Pfa&#10;a681LkYABNauXQvB4LpNn37a1KknjRkzZsSIERhBLiz7woULMfQYLKwzfPb2229jj/bbb7/Zs2dj&#10;nbFTXMOGHYzF/OWXX3hFJx1WwCfA3h1//PHnnHMOciCbP/6Rx0NJDLtgzTGXJHjppZdwyODXn3/+&#10;+eSTT8aMqkXkB7z22muY41mzzsD25WwpNHz99dcffvjB4cOHIxA3C5M9fPhhxCe3b98OvaGnSsHX&#10;xJMjzemnnz5x4kS4SnYf/SEnLmoNNWKR4Twqixze8hyehslQ+9BDDwUHgpM8pF5UCmcIfqX3cNll&#10;l8ETvAVALkrEjj/yyCOImj59OpyKnrfffjusD93OnDmz0o34LyGJ9ceRQs66devoEJAXjuSnIqIc&#10;ijR48H/ut98ONYQJyR577DEKnTJlCnlzAhWSoclzzz2HhF122WXu3Ll0U0CAmuriDEL8MBr9hx9+&#10;gBHhV3xTYOQwXogW0NCcv6i0bt3npDzooIOikVg+rZtuugnNAQFRlVc78yUE5Smdz+C9996DDk87&#10;7TRA1kfCBRHyl9bkWwJqeichV711dHojEBDw3E5/DDsQwKoq4oeZmzIFqjq+wlK/XUT8MM1YeYGF&#10;CcPt4B0WXCFQXbyqDPb8ZovhLZxCLp5wMXij+BhhwzCuxk8cCGwlRo288FwYCEQayWAmPAnKCp5T&#10;ngYjIxpipqExuAcXRJyE5VWok7JQD4eP4BukgtWmyoq+4rXAKzK7lEWkVM4crE8COYKIgrcw0MiH&#10;83irhwKBovlLjegTRAkAkOFRvGdykZ00VJ8K8hxDj9GnmgFMNCEZyACgMCHxihUrIBWegyf+a3R4&#10;kmSIgvOkT70XbUr3glyUywUCkqBWAyvoFlrlLx0Ugrr0QgAEwtvxrVS+FkAmNot66Bwd76R2BHIV&#10;M+Drgi+TupGe0mloqiaQAw7c01+haHLhCtdbL6c3AqkImPn8YewYPcKle/nll6GEM888M3WIKNCe&#10;+AwfCCM7atQorBX8wYWft3Dh4rvvvpvhLrgEooLGiF9hBwk5Ev3T9dBDDxFQJQ6J1cYmkouIGRZ/&#10;8uSTsYzwK/Y9zArBHBMGxNQyKFjXlEgsKeXihNG60hDDSnEUCsFovBD1cObmz38AbUlPGir1/PPP&#10;v1K5lB5WpjrAcumll8JVUR2QALdBq7HYLKFR5DDSiTMU+AM1AshUFmohF8pQfV51dHRMnTo1Bjtl&#10;kSwEnMkOa5IF/xWHjKp9+umnIhhROCgNGDAACm9ghA/hsCa+NdLgGLRasGDB448/TmvSZDfeeCM3&#10;cB7l0tehTfFBcWf5VKhL7P8HhfHqpDaKVb6KhXwABKuJY+Nb08SxLAqz002B4WKzfpRScVS+QOLA&#10;BJz9H2sEuo6Ao51dx7DHS4BsNLx3wQUXYIV33nnnWJUgiUcffZSHxOgwvphICImOP0NfDONh2rgI&#10;lL3xxmuKdM2aNQtWwBY/+OCDECR+IaYQX4ouP/e8OvLII+AbnD9MKsFALOnRR4/AjhMpxXxj/hTR&#10;gn4oiFmjZ599NsnyA02WnXbaaf78+cRRCWZWjO8yzCuROjhDBEbs7v7774elGEOC6qjgkiVLiPgx&#10;CAcNoAZ0QpANrQjVQpbi0eiFFY5G3mTBccvIeMYZZ8QG26Igw/Hk5ck999yDlwOqehKTjzRUQmfw&#10;QSYji9DScccdh270CYgNKqRMuQoV4odBTvUGA8lOpwfhAPLTTz8xpMfNiy++yHgkyNDccJWCxjh2&#10;DOKuXLmSoU0UJvAYU5j2QmFUQjFAxvflu6L3gM7Tpp3Ml0BZzzzzDB0CQp0wtFSFd2+77TYeEmDH&#10;jY7pTxbkLFq0CF+W74qvK/9n4JRGoBoC9vn8bezoU9PjBgg63al9amw05o9QIWmIXOFtQAP4auqJ&#10;6+KVYonDh3fwV11+0sB2igryEHMJhfAXFtSERiTIUEKETO7ArkHACuLJy8G88qreCB6xMugTilWQ&#10;louCsMvwHywu3YhzcoMmuKck04W/QtV4yCs4jCxE50iQZ2ZNJcT6vsDBXYtmkaMMyFAX0kS9wE7v&#10;YciQA2LepL5Iqk/XAUgFtSbUKJhJM6GhmowLFmTUDWmA3IBLJGrR3FoN6wIC5Ep1aHfAJ4ypCSl0&#10;AoCRKqBAqgtOAtRgJhFqyKHn4kadBkXUoxFa6U8pNDqfAQUl9Zd6qEShYQDY/7RGoIsI2OfrIoA9&#10;PjsW9uWXl2N8YB18i9QlYk8++SQuFO4gVnvBgvn4agztHHfcCSNGHH322bMY7MHFwTGaMWMGEphI&#10;AiirVq3C6pGLyY0wkIbNYBHkY78Y9Vm8+LklS57BDuJAYFUxtczX+Oab79966w1CdviITIvAJ8OP&#10;wWOAPnPadAwlF9NY8CEIxp5yyilMXcH90vCSZkvCpvDfX/96H1YeV4YJq+iP8uGaNm0a2uIIMscE&#10;BZCTJ9YKt91yy//gJ82cecbIkb/zXZh+8vTTT6MVzpOkyaDjDzGZ6Mgjj4x9RrwFQCKNQHfMMaP3&#10;2msPmgBlqAuJmSKLc0ZdcMLwkKA9/Fo89Xo9YxUKG+F64swRnqUtTj31VGb6wIL0AyBXplMSuVVs&#10;Fh0gY1RKAqLq0FdAGeYiMVOJ9QmPProAVtYM3q++2rR27adr1uzwiemUgCoyea7Pb+3aNZQeGxZF&#10;JrjhgOLwUSIzd+gi1OvR9vj/T1egNQiY+VqDa8+RCgl99NGazs5PMKZ0uuXY6cIqYc0xYatWrTz/&#10;/PNHjhyJ54HbhOG+/PLLR48eCclx0VvHUGruIq+wTeRiLh827sQTTwykRUGiJSQTUvvzn/+blQCM&#10;bzFwhXukxdfbt/9EMA1NuDD9EIPm6OchHnkV0BUcs27dPxVP06RKVCL+SXUgvMoUxMEEbJHPSBXM&#10;B+UrWbioCEYfgkdnisbWCxaUlxDN5o+SMa+effZvAAXF/ulPs6OzK8kCS2G+oXCYGFGy+IRS6Rnw&#10;MIq5iqAWBDAV39t//yEQGyXiGWP90YfsqAeGuEpaDADIo0ePHzGio15ioKx7770XKKgj43DQqjxs&#10;8Ie0aEems1KXCnV9BfNBbPAWGIaCgsIMmkKihFv79Olz1113vfrqK5U5LxNJj5v4r3/9s1+/nQmG&#10;E7Ylqkmfg64JbErR9957N7kIDND7QRqY4zhS3KJFS/7ylzuIxKIbLUWCZHy15/yfWdNyIWDmK1d7&#10;FK8NJgy+YUiM/vW++zKJfKgMemVGxuKHHnrg7bdXTJkybfz4scQMmZFPv5sV1hhZzFCqH4bxwu9h&#10;hA+B2DL+EjOEwxg3YvQIp0Frv5hAge+CRxj1eBjng28YbMOgk4ayMJ2pswFTgaqYy0UUtGnTxuik&#10;GCz4rbfeCtMwWIiHik2ndO5FuqmitIUNBEMYMIxIoRVTPxgRpDroFmUsqomZZkxu0qQTowwURtHQ&#10;AXeK3oNA4znEj0BYJKx210ghM0oYmMRBPO+88/CNNNgJ7WlBhbLjE6Mez0lJLlJOnnx8npBsrLJE&#10;GnGs8dThVAhGfEYRNAT+98qVb/GQjgJPoF6ahvSAjBeowCNFUwUYEdhZDgGfoSScDcJ4aax5kM70&#10;LZADBeKYEgkYOXLs4YcfSnZYjbaG/MaNm7jTTv+B38n8IDolED8yly5dwtIXIg2sc0id+VL8P4tL&#10;7DUIeJyv1zRl4xXBimFhseNsdMLkRl1YH5alV4ZtBrDphpapwQd4ACzMqxl7JFZGGrLjJeD8KQ4G&#10;YfAXOfAf6mrCelRvsmA9sa2EzipjP4dEp0fWrCF8oEXolKuJmrpeeOEFrUxgaiIOjebQwxzRNEqJ&#10;R4LjKOuPtdUAFcqQkgv9KxvcbExqgjSe4/7GwAEx5uLTaUBUdLQS+YyHMWwGT6tcKIEi+ImqpMdh&#10;IgisSZL4TGRHn1CuZn7CRlrwoDUVNfFJJtBWKeBMWVEJfAxMpIx6kGoaCBidCQMEbPE4aVO6CDAc&#10;CRg9heOJW4ZFIFqTp0UyCgloiqYm99IQRHH58JDDBdTgwOdB54mUtJfk5HT6G0DAWdoTAft87dnu&#10;v6s1vpd65ZghLBqdbi7sF+yF6SHghkHHVCmuRX8/2xLJY8B2MytBw0XhosuPKMa6MHAk4wafIGrU&#10;MHa4Dvg9lIXFjIUNazYVopj6QbSNqBqeBHSLMaUu2He5Djg3mmHIK2iGNH+vXNyTDFajgiiv+Z+w&#10;Du4mvhe0REomT2Ks0X/MmAkzZ06narFoJy4R0d3YYBXZf/hhKzIPOmhYR8f/L++r7H/WT24fF/Ni&#10;8H7QlhgmmLPG49RTZyhkihpw5IQJ42I7fiETrqVfAkfGQqY1gVICcEAC0cVx48aE3eb0iqrRPwAN&#10;yEw+X4WxBuLU4t0SyRRudAUQAmXi6U6ffgptxyv+4t1Gt2iRTKRpNxz8eC290FJOIquUhcOHKPLy&#10;tdBFgGIvvvhiqgbgpr2cDepk+RHw7mX5serlKbWtM+Es1RPro82Cw/owDBPeWNi5MQMOGAL7GF2T&#10;HhJjx5GgrT6Te1vzkLzMbUEN3jbW2Q9bSmpMkQvTiXOJ+yi3RkFFdMAbw/+IGtbkjtvaIVor53iL&#10;/kFOFAFkIjB1F2mA1YRGDWeGXFKD6aAMgOohDMfWJVFVpS3ZNQ4aLVEgQ+rVdq/O871qh+jUNlVz&#10;xyoboAvA6juhw0Ht9LaaPgqNwu4M2olo5XlrA25+0mUJXqa+E3NenkZ0mgYQMPM1AJqz9AwEMOso&#10;muQMaS9C4m1jccJmQRCYVU5VjzD3ImNxeV04aD/0encer6sIJzYCeRAw8+VByWmMQAsRiPqmLSym&#10;HKKprD25cjRFW2th5mvr5nfljYARMAJtiIDndrZho7vKRsAIGIG2RsDM19bN78obASNgBNoQATNf&#10;Gza6q2wEjIARaGsEzHxt3fyuvBEwAkagDREw87Vho7vKRsAIGIG2RsDM19bN78obASNgBNoQATNf&#10;Gza6q2wEjIARaGsEzHxt3fyuvBEwAkagDREw87Vho7vKRsAIGIG2RsDM19bN78obASNgBNoQATNf&#10;Gza6q2wEjIARaGsEzHxt3fyuvBEwAkagDREw87Vho7vKRsAIGIG2RsDM19bN78obASNgBNoQAZ9S&#10;1M2NrtNTdc5nY1c45ltCoqd+B8mxNI0VJOHZqsZKV0E1czWsT3MzpiqfLCIPzs1STGfnxr4QPYw+&#10;z9A82V7R5kh+LTlByFnBUHqqtlEkY6hW+9mV/5ScOteVrAyHG9elsBMLATNfd34J0N7q1as5q3Pj&#10;xu+6rse//72lQjO7dV1U1yUMHLgHQqgXN1zNqmPXFUtKkKpc6MnB6H369Nm8ebNuePjrr79u2bID&#10;WF3VTpHVcyTsvvvuITs3/OQ5N0ECkoNAlaIiQonRxOEcV8kP34lQDfpknPUaRV41VXOEKnODktIh&#10;1CJoK/3DJd2CqqnNEUWss/ML0iS1FUq8rfYqhmf4mfohhY+t6Z8HkrP/N/mnGzx48NixY+s9nr7p&#10;qlpgXQiY+eqCq8mJYb5XXnll/fr127dvzxDdt2/f1ASbNm3aa6+9+Pvjjz+Sfdu2bf3795cc3ffr&#10;108JgnB+NlYH6aASU/UJCVCG0iklKLBhwwap1FjRBeQKuCXLAkPB2/UrwNKwqIBhhsJJ4VHk68rY&#10;sJ4hY3aVY2+jH3BG0ckPSZVqxQeG5Jpi99xzzzlz5uy///5dh8sSCkPAzFcY1OkFffHFjk5xF21r&#10;RnYMt+TrpoArpkwTmaMA5V2EEagXAb7wQYMGZbjd9Qp0+gIQMPMVALKLMAJGwAgYgRIh4LmdJWoM&#10;q2IEjIARMAIFIGDmKwBkF2EEjIARMAIlQsDMV6LGsCpGwAgYASNQAAJmvgJAdhFGwAgYASNQIgTM&#10;fCVqDKtiBIyAETACBSBg5isAZBdhBIyAETACJULAzFeixrAqRsAIGAEjUAACZr4CQHYRRsAIGAEj&#10;UCIEzHwlagyrYgSMgBEwAgUgYOYrAGQXYQSMgBEwAiVCwMxXosawKkbACBgBI1AAAma+AkB2EUbA&#10;CBgBI1AiBMx8JWoMq2IEjIARMAIFIGDmKwBkF2EEjIARMAIlQsDMV6LGsCpGwAgYASNQAAJmvgJA&#10;dhFGwAgYASNQIgTMfCVqDKtiBIyAETACBSBg5isAZBdhBIyAETACJULAzFeixrAqRsAIGAEjUAAC&#10;Zr4CQHYRRsAIGAEjUCIEzHwlagyrYgSMgBEwAgUg8L8yOSfI7P6S2wAAAABJRU5ErkJgglBLAwQU&#10;AAYACAAAACEAx7doZ94AAAAHAQAADwAAAGRycy9kb3ducmV2LnhtbEyPQUvDQBCF74L/YRnBm91E&#10;kyoxm1KKeiqCrSDepsk0Cc3Ohuw2Sf+940lvM/Meb76Xr2bbqZEG3zo2EC8iUMSlq1quDXzuX++e&#10;QPmAXGHnmAxcyMOquL7KMavcxB807kKtJIR9hgaaEPpMa182ZNEvXE8s2tENFoOsQ62rAScJt52+&#10;j6KlttiyfGiwp01D5Wl3tgbeJpzWD/HLuD0dN5fvffr+tY3JmNubef0MKtAc/szwiy/oUAjTwZ25&#10;8qozIEWCXKMUlKjJYyJFDjIs0wR0kev//M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IYOJyCAAwAA+AcAAA4AAAAAAAAAAAAAAAAAOgIAAGRycy9lMm9Eb2Mu&#10;eG1sUEsBAi0ACgAAAAAAAAAhAKGfbHpwFAEAcBQBABQAAAAAAAAAAAAAAAAA5gUAAGRycy9tZWRp&#10;YS9pbWFnZTEucG5nUEsBAi0AFAAGAAgAAAAhAMe3aGfeAAAABwEAAA8AAAAAAAAAAAAAAAAAiBoB&#10;AGRycy9kb3ducmV2LnhtbFBLAQItABQABgAIAAAAIQCqJg6+vAAAACEBAAAZAAAAAAAAAAAAAAAA&#10;AJMbAQBkcnMvX3JlbHMvZTJvRG9jLnhtbC5yZWxzUEsFBgAAAAAGAAYAfAEAAIYcAQAAAA==&#10;">
                  <v:shape id="Picture 2737" o:spid="_x0000_s1034" type="#_x0000_t75" alt="ESD-CREDIT 1" style="position:absolute;left:4288;width:28579;height:25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chhxgAAAN0AAAAPAAAAZHJzL2Rvd25yZXYueG1sRI9fa8JA&#10;EMTfC36HYwt9q5em0pToKSKIQp8a7b+3JbcmwdxeyG1N/Pa9QqGPw8z8hlmsRteqC/Wh8WzgYZqA&#10;Ii69bbgycDxs759BBUG22HomA1cKsFpObhaYWz/wK10KqVSEcMjRQC3S5VqHsiaHYeo74uidfO9Q&#10;ouwrbXscIty1Ok2SJ+2w4bhQY0ebmspz8e0MfO7LYisv74PM3s47b4f046tNjbm7HddzUEKj/If/&#10;2ntrIM0eM/h9E5+AXv4AAAD//wMAUEsBAi0AFAAGAAgAAAAhANvh9svuAAAAhQEAABMAAAAAAAAA&#10;AAAAAAAAAAAAAFtDb250ZW50X1R5cGVzXS54bWxQSwECLQAUAAYACAAAACEAWvQsW78AAAAVAQAA&#10;CwAAAAAAAAAAAAAAAAAfAQAAX3JlbHMvLnJlbHNQSwECLQAUAAYACAAAACEAzdHIYcYAAADdAAAA&#10;DwAAAAAAAAAAAAAAAAAHAgAAZHJzL2Rvd25yZXYueG1sUEsFBgAAAAADAAMAtwAAAPoCAAAAAA==&#10;">
                    <v:imagedata r:id="rId42" o:title="ESD-CREDIT 1" cropleft="4450f" cropright="3235f"/>
                  </v:shape>
                  <v:shape id="_x0000_s1035" type="#_x0000_t202" style="position:absolute;left:2950;top:25053;width:30153;height:3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qT4wgAAAN0AAAAPAAAAZHJzL2Rvd25yZXYueG1sRE9Na8JA&#10;EL0X/A/LCN7qRmmtRFcRQSjioVoPHofsNJsmOxuzq6b/vnMo9Ph438t17xt1py5WgQ1Mxhko4iLY&#10;iksD58/d8xxUTMgWm8Bk4IcirFeDpyXmNjz4SPdTKpWEcMzRgEupzbWOhSOPcRxaYuG+QucxCexK&#10;bTt8SLhv9DTLZtpjxdLgsKWto6I+3byUHGJxO4br9+RQ64urZ/j64fbGjIb9ZgEqUZ/+xX/ud2tg&#10;+vYic+WNPAG9+gUAAP//AwBQSwECLQAUAAYACAAAACEA2+H2y+4AAACFAQAAEwAAAAAAAAAAAAAA&#10;AAAAAAAAW0NvbnRlbnRfVHlwZXNdLnhtbFBLAQItABQABgAIAAAAIQBa9CxbvwAAABUBAAALAAAA&#10;AAAAAAAAAAAAAB8BAABfcmVscy8ucmVsc1BLAQItABQABgAIAAAAIQAIQqT4wgAAAN0AAAAPAAAA&#10;AAAAAAAAAAAAAAcCAABkcnMvZG93bnJldi54bWxQSwUGAAAAAAMAAwC3AAAA9gIAAAAA&#10;" stroked="f">
                    <v:textbox style="mso-fit-shape-to-text:t">
                      <w:txbxContent>
                        <w:p w14:paraId="05275659" w14:textId="77777777" w:rsidR="0078690C" w:rsidRPr="004E097F" w:rsidRDefault="0078690C" w:rsidP="0078690C">
                          <w:pPr>
                            <w:pStyle w:val="Caption"/>
                            <w:rPr>
                              <w:ins w:id="884" w:author="Updates" w:date="2024-01-23T15:22:00Z"/>
                              <w:rFonts w:ascii="Arial" w:hAnsi="Arial" w:cs="Arial"/>
                              <w:sz w:val="18"/>
                              <w:szCs w:val="18"/>
                            </w:rPr>
                          </w:pPr>
                          <w:ins w:id="885" w:author="Updates" w:date="2024-01-23T15:22:00Z">
                            <w:r w:rsidRPr="004E097F">
                              <w:rPr>
                                <w:rFonts w:ascii="Arial" w:hAnsi="Arial" w:cs="Arial"/>
                                <w:sz w:val="18"/>
                                <w:szCs w:val="18"/>
                              </w:rPr>
                              <w:t>Example of ESSD for Credit 1</w:t>
                            </w:r>
                          </w:ins>
                        </w:p>
                      </w:txbxContent>
                    </v:textbox>
                  </v:shape>
                  <w10:wrap type="square" anchorx="margin"/>
                </v:group>
              </w:pict>
            </mc:Fallback>
          </mc:AlternateContent>
        </w:r>
        <w:r w:rsidRPr="0078690C">
          <w:rPr>
            <w:rFonts w:ascii="Arial" w:hAnsi="Arial" w:cs="Arial"/>
            <w:b/>
            <w:bCs/>
            <w:sz w:val="20"/>
            <w:szCs w:val="20"/>
          </w:rPr>
          <w:t xml:space="preserve">Problem Statement: </w:t>
        </w:r>
        <w:r w:rsidRPr="0078690C">
          <w:rPr>
            <w:rFonts w:ascii="Arial" w:hAnsi="Arial" w:cs="Arial"/>
            <w:sz w:val="20"/>
            <w:szCs w:val="20"/>
          </w:rPr>
          <w:t xml:space="preserve">A single-family lot that is part of a low-density subdivision </w:t>
        </w:r>
        <w:proofErr w:type="gramStart"/>
        <w:r w:rsidRPr="0078690C">
          <w:rPr>
            <w:rFonts w:ascii="Arial" w:hAnsi="Arial" w:cs="Arial"/>
            <w:sz w:val="20"/>
            <w:szCs w:val="20"/>
          </w:rPr>
          <w:t>is located in</w:t>
        </w:r>
        <w:proofErr w:type="gramEnd"/>
        <w:r w:rsidRPr="0078690C">
          <w:rPr>
            <w:rFonts w:ascii="Arial" w:hAnsi="Arial" w:cs="Arial"/>
            <w:sz w:val="20"/>
            <w:szCs w:val="20"/>
          </w:rPr>
          <w:t xml:space="preserve"> a </w:t>
        </w:r>
        <w:r w:rsidR="00F96505">
          <w:rPr>
            <w:rFonts w:ascii="Arial" w:hAnsi="Arial" w:cs="Arial"/>
            <w:sz w:val="20"/>
            <w:szCs w:val="20"/>
          </w:rPr>
          <w:t>C</w:t>
        </w:r>
        <w:r w:rsidRPr="0078690C">
          <w:rPr>
            <w:rFonts w:ascii="Arial" w:hAnsi="Arial" w:cs="Arial"/>
            <w:sz w:val="20"/>
            <w:szCs w:val="20"/>
          </w:rPr>
          <w:t xml:space="preserve">ritical </w:t>
        </w:r>
        <w:r w:rsidR="00F96505">
          <w:rPr>
            <w:rFonts w:ascii="Arial" w:hAnsi="Arial" w:cs="Arial"/>
            <w:sz w:val="20"/>
            <w:szCs w:val="20"/>
          </w:rPr>
          <w:t>A</w:t>
        </w:r>
        <w:r w:rsidRPr="0078690C">
          <w:rPr>
            <w:rFonts w:ascii="Arial" w:hAnsi="Arial" w:cs="Arial"/>
            <w:sz w:val="20"/>
            <w:szCs w:val="20"/>
          </w:rPr>
          <w:t>rea.</w:t>
        </w:r>
      </w:ins>
    </w:p>
    <w:p w14:paraId="48DA9E83" w14:textId="77777777" w:rsidR="0078690C" w:rsidRPr="0078690C" w:rsidRDefault="0078690C" w:rsidP="00224252">
      <w:pPr>
        <w:numPr>
          <w:ilvl w:val="0"/>
          <w:numId w:val="69"/>
        </w:numPr>
        <w:spacing w:before="80" w:line="264" w:lineRule="auto"/>
        <w:ind w:right="-58"/>
        <w:rPr>
          <w:ins w:id="886" w:author="Updates" w:date="2024-01-23T15:22:00Z"/>
          <w:rFonts w:ascii="Arial" w:hAnsi="Arial" w:cs="Arial"/>
          <w:sz w:val="20"/>
          <w:szCs w:val="20"/>
        </w:rPr>
      </w:pPr>
      <w:ins w:id="887" w:author="Updates" w:date="2024-01-23T15:22:00Z">
        <w:r w:rsidRPr="0078690C">
          <w:rPr>
            <w:rFonts w:ascii="Arial" w:hAnsi="Arial" w:cs="Arial"/>
            <w:sz w:val="20"/>
            <w:szCs w:val="20"/>
          </w:rPr>
          <w:t>The base lot area is 2.5 acres.</w:t>
        </w:r>
      </w:ins>
    </w:p>
    <w:p w14:paraId="05FFF25E" w14:textId="77777777" w:rsidR="0078690C" w:rsidRPr="0078690C" w:rsidRDefault="0078690C" w:rsidP="00224252">
      <w:pPr>
        <w:numPr>
          <w:ilvl w:val="0"/>
          <w:numId w:val="69"/>
        </w:numPr>
        <w:spacing w:before="80" w:line="264" w:lineRule="auto"/>
        <w:ind w:right="-58"/>
        <w:rPr>
          <w:ins w:id="888" w:author="Updates" w:date="2024-01-23T15:22:00Z"/>
          <w:rFonts w:ascii="Arial" w:hAnsi="Arial" w:cs="Arial"/>
          <w:sz w:val="20"/>
          <w:szCs w:val="20"/>
        </w:rPr>
      </w:pPr>
      <w:ins w:id="889" w:author="Updates" w:date="2024-01-23T15:22:00Z">
        <w:r w:rsidRPr="0078690C">
          <w:rPr>
            <w:rFonts w:ascii="Arial" w:hAnsi="Arial" w:cs="Arial"/>
            <w:sz w:val="20"/>
            <w:szCs w:val="20"/>
          </w:rPr>
          <w:t>The post-development impervious area is determined to be 0.35 acres (14%).</w:t>
        </w:r>
      </w:ins>
    </w:p>
    <w:p w14:paraId="4701AD68" w14:textId="77777777" w:rsidR="0078690C" w:rsidRPr="0078690C" w:rsidRDefault="0078690C" w:rsidP="00224252">
      <w:pPr>
        <w:numPr>
          <w:ilvl w:val="0"/>
          <w:numId w:val="69"/>
        </w:numPr>
        <w:spacing w:before="80" w:line="264" w:lineRule="auto"/>
        <w:ind w:right="-58"/>
        <w:rPr>
          <w:ins w:id="890" w:author="Updates" w:date="2024-01-23T15:22:00Z"/>
          <w:rFonts w:ascii="Arial" w:hAnsi="Arial" w:cs="Arial"/>
          <w:sz w:val="20"/>
          <w:szCs w:val="20"/>
        </w:rPr>
      </w:pPr>
      <w:ins w:id="891" w:author="Updates" w:date="2024-01-23T15:22:00Z">
        <w:r w:rsidRPr="0078690C">
          <w:rPr>
            <w:rFonts w:ascii="Arial" w:hAnsi="Arial" w:cs="Arial"/>
            <w:sz w:val="20"/>
            <w:szCs w:val="20"/>
          </w:rPr>
          <w:t xml:space="preserve">All other “minimum criteria” area met. </w:t>
        </w:r>
      </w:ins>
    </w:p>
    <w:p w14:paraId="26663D88" w14:textId="77777777" w:rsidR="0078690C" w:rsidRPr="0078690C" w:rsidRDefault="0078690C" w:rsidP="0078690C">
      <w:pPr>
        <w:spacing w:before="80" w:line="264" w:lineRule="auto"/>
        <w:ind w:left="446" w:right="-58" w:hanging="259"/>
        <w:rPr>
          <w:ins w:id="892" w:author="Updates" w:date="2024-01-23T15:22:00Z"/>
          <w:rFonts w:ascii="Arial" w:hAnsi="Arial" w:cs="Arial"/>
          <w:b/>
          <w:bCs/>
          <w:sz w:val="20"/>
          <w:szCs w:val="20"/>
        </w:rPr>
      </w:pPr>
      <w:ins w:id="893" w:author="Updates" w:date="2024-01-23T15:22:00Z">
        <w:r w:rsidRPr="0078690C">
          <w:rPr>
            <w:rFonts w:ascii="Arial" w:hAnsi="Arial" w:cs="Arial"/>
            <w:b/>
            <w:bCs/>
            <w:sz w:val="20"/>
            <w:szCs w:val="20"/>
          </w:rPr>
          <w:t>Solution:</w:t>
        </w:r>
      </w:ins>
    </w:p>
    <w:p w14:paraId="3B536093" w14:textId="77777777" w:rsidR="0078690C" w:rsidRPr="0078690C" w:rsidRDefault="0078690C" w:rsidP="00224252">
      <w:pPr>
        <w:numPr>
          <w:ilvl w:val="0"/>
          <w:numId w:val="64"/>
        </w:numPr>
        <w:autoSpaceDE w:val="0"/>
        <w:autoSpaceDN w:val="0"/>
        <w:adjustRightInd w:val="0"/>
        <w:spacing w:before="120" w:after="120"/>
        <w:rPr>
          <w:ins w:id="894" w:author="Updates" w:date="2024-01-23T15:22:00Z"/>
          <w:rFonts w:ascii="Arial" w:hAnsi="Arial" w:cs="Arial"/>
          <w:color w:val="000000"/>
          <w:sz w:val="20"/>
          <w:szCs w:val="20"/>
        </w:rPr>
      </w:pPr>
      <w:ins w:id="895" w:author="Updates" w:date="2024-01-23T15:22:00Z">
        <w:r w:rsidRPr="0078690C">
          <w:rPr>
            <w:rFonts w:ascii="Arial" w:hAnsi="Arial" w:cs="Arial"/>
            <w:color w:val="000000"/>
            <w:sz w:val="20"/>
            <w:szCs w:val="20"/>
          </w:rPr>
          <w:t xml:space="preserve">Determine eligibility based on “minimum required criteria.” </w:t>
        </w:r>
      </w:ins>
    </w:p>
    <w:p w14:paraId="08ACBCE6" w14:textId="79D314BF" w:rsidR="0078690C" w:rsidRPr="0078690C" w:rsidRDefault="0078690C" w:rsidP="00224252">
      <w:pPr>
        <w:numPr>
          <w:ilvl w:val="0"/>
          <w:numId w:val="64"/>
        </w:numPr>
        <w:autoSpaceDE w:val="0"/>
        <w:autoSpaceDN w:val="0"/>
        <w:adjustRightInd w:val="0"/>
        <w:spacing w:before="120" w:after="120"/>
        <w:rPr>
          <w:ins w:id="896" w:author="Updates" w:date="2024-01-23T15:22:00Z"/>
          <w:rFonts w:ascii="Arial" w:hAnsi="Arial" w:cs="Arial"/>
          <w:color w:val="000000"/>
          <w:sz w:val="20"/>
          <w:szCs w:val="20"/>
        </w:rPr>
      </w:pPr>
      <w:ins w:id="897" w:author="Updates" w:date="2024-01-23T15:22:00Z">
        <w:r w:rsidRPr="0078690C">
          <w:rPr>
            <w:rFonts w:ascii="Arial" w:hAnsi="Arial" w:cs="Arial"/>
            <w:color w:val="000000"/>
            <w:sz w:val="20"/>
            <w:szCs w:val="20"/>
          </w:rPr>
          <w:t>Required Recharge Volume (Standard 3) and Pollutant Removal (Standard 4</w:t>
        </w:r>
        <w:r w:rsidR="004B3D00">
          <w:rPr>
            <w:rFonts w:ascii="Arial" w:hAnsi="Arial" w:cs="Arial"/>
            <w:color w:val="000000"/>
            <w:sz w:val="20"/>
            <w:szCs w:val="20"/>
          </w:rPr>
          <w:t>, Standard 7</w:t>
        </w:r>
        <w:r w:rsidRPr="0078690C">
          <w:rPr>
            <w:rFonts w:ascii="Arial" w:hAnsi="Arial" w:cs="Arial"/>
            <w:color w:val="000000"/>
            <w:sz w:val="20"/>
            <w:szCs w:val="20"/>
          </w:rPr>
          <w:t xml:space="preserve">) </w:t>
        </w:r>
        <w:proofErr w:type="gramStart"/>
        <w:r w:rsidRPr="0078690C">
          <w:rPr>
            <w:rFonts w:ascii="Arial" w:hAnsi="Arial" w:cs="Arial"/>
            <w:color w:val="000000"/>
            <w:sz w:val="20"/>
            <w:szCs w:val="20"/>
          </w:rPr>
          <w:t>are considered to be</w:t>
        </w:r>
        <w:proofErr w:type="gramEnd"/>
        <w:r w:rsidRPr="0078690C">
          <w:rPr>
            <w:rFonts w:ascii="Arial" w:hAnsi="Arial" w:cs="Arial"/>
            <w:color w:val="000000"/>
            <w:sz w:val="20"/>
            <w:szCs w:val="20"/>
          </w:rPr>
          <w:t xml:space="preserve"> met by site design. </w:t>
        </w:r>
      </w:ins>
    </w:p>
    <w:p w14:paraId="65D780B2" w14:textId="3B5E110B" w:rsidR="0078690C" w:rsidRPr="0078690C" w:rsidRDefault="0078690C" w:rsidP="00224252">
      <w:pPr>
        <w:numPr>
          <w:ilvl w:val="0"/>
          <w:numId w:val="64"/>
        </w:numPr>
        <w:autoSpaceDE w:val="0"/>
        <w:autoSpaceDN w:val="0"/>
        <w:adjustRightInd w:val="0"/>
        <w:spacing w:before="120" w:after="120"/>
        <w:rPr>
          <w:ins w:id="898" w:author="Updates" w:date="2024-01-23T15:22:00Z"/>
          <w:rFonts w:ascii="Arial" w:hAnsi="Arial" w:cs="Arial"/>
          <w:color w:val="000000"/>
          <w:sz w:val="20"/>
          <w:szCs w:val="20"/>
        </w:rPr>
      </w:pPr>
      <w:ins w:id="899" w:author="Updates" w:date="2024-01-23T15:22:00Z">
        <w:r w:rsidRPr="0078690C">
          <w:rPr>
            <w:rFonts w:ascii="Arial" w:hAnsi="Arial" w:cs="Arial"/>
            <w:color w:val="000000"/>
            <w:sz w:val="20"/>
            <w:szCs w:val="20"/>
          </w:rPr>
          <w:t>Other applicable Standards must still be met, including peak rate attenuation (Standard 2).</w:t>
        </w:r>
        <w:r w:rsidR="00394849">
          <w:rPr>
            <w:rFonts w:ascii="Arial" w:hAnsi="Arial" w:cs="Arial"/>
            <w:color w:val="000000"/>
            <w:sz w:val="20"/>
            <w:szCs w:val="20"/>
          </w:rPr>
          <w:t xml:space="preserve"> </w:t>
        </w:r>
      </w:ins>
    </w:p>
    <w:p w14:paraId="17710EE6" w14:textId="77777777" w:rsidR="0078690C" w:rsidRPr="0078690C" w:rsidRDefault="0078690C" w:rsidP="0078690C">
      <w:pPr>
        <w:spacing w:before="200" w:after="160" w:line="264" w:lineRule="auto"/>
        <w:rPr>
          <w:ins w:id="900" w:author="Updates" w:date="2024-01-23T15:22:00Z"/>
          <w:rFonts w:ascii="Arial" w:hAnsi="Arial" w:cs="Arial"/>
          <w:sz w:val="20"/>
          <w:szCs w:val="20"/>
        </w:rPr>
      </w:pPr>
    </w:p>
    <w:p w14:paraId="6755460C" w14:textId="77777777" w:rsidR="0078690C" w:rsidRPr="0078690C" w:rsidRDefault="0078690C" w:rsidP="0078690C">
      <w:pPr>
        <w:spacing w:before="200" w:after="160" w:line="264" w:lineRule="auto"/>
        <w:rPr>
          <w:ins w:id="901" w:author="Updates" w:date="2024-01-23T15:22:00Z"/>
          <w:rFonts w:ascii="Arial" w:hAnsi="Arial" w:cs="Arial"/>
          <w:sz w:val="20"/>
          <w:szCs w:val="20"/>
        </w:rPr>
        <w:sectPr w:rsidR="0078690C" w:rsidRPr="0078690C" w:rsidSect="00AF6C3A">
          <w:type w:val="continuous"/>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220"/>
        </w:sectPr>
      </w:pPr>
    </w:p>
    <w:p w14:paraId="4D6D38EA" w14:textId="77777777" w:rsidR="0078690C" w:rsidRPr="00843872" w:rsidRDefault="0078690C" w:rsidP="00843872">
      <w:pPr>
        <w:spacing w:before="120" w:after="120"/>
        <w:outlineLvl w:val="1"/>
        <w:rPr>
          <w:ins w:id="902" w:author="Updates" w:date="2024-01-23T15:22:00Z"/>
          <w:rFonts w:eastAsia="Impact" w:cs="Impact"/>
          <w:bCs/>
          <w:szCs w:val="28"/>
        </w:rPr>
      </w:pPr>
      <w:bookmarkStart w:id="903" w:name="_Toc74296600"/>
      <w:bookmarkStart w:id="904" w:name="_Toc74651962"/>
      <w:bookmarkStart w:id="905" w:name="_Toc74652444"/>
      <w:bookmarkStart w:id="906" w:name="_Toc74652605"/>
      <w:bookmarkStart w:id="907" w:name="_Toc117173038"/>
      <w:ins w:id="908" w:author="Updates" w:date="2024-01-23T15:22:00Z">
        <w:r w:rsidRPr="00843872">
          <w:rPr>
            <w:rFonts w:ascii="Franklin Gothic Demi Cond" w:eastAsia="Impact" w:hAnsi="Franklin Gothic Demi Cond" w:cs="Impact"/>
            <w:bCs/>
            <w:noProof/>
            <w:color w:val="005696"/>
            <w:sz w:val="48"/>
            <w:szCs w:val="48"/>
          </w:rPr>
          <w:lastRenderedPageBreak/>
          <w:drawing>
            <wp:anchor distT="0" distB="0" distL="114300" distR="114300" simplePos="0" relativeHeight="251658416" behindDoc="0" locked="0" layoutInCell="1" allowOverlap="1" wp14:anchorId="4B480F10" wp14:editId="2676C649">
              <wp:simplePos x="0" y="0"/>
              <wp:positionH relativeFrom="column">
                <wp:posOffset>5753819</wp:posOffset>
              </wp:positionH>
              <wp:positionV relativeFrom="paragraph">
                <wp:posOffset>-52394</wp:posOffset>
              </wp:positionV>
              <wp:extent cx="1257300" cy="276225"/>
              <wp:effectExtent l="0" t="0" r="0" b="9525"/>
              <wp:wrapNone/>
              <wp:docPr id="2887" name="Picture 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7300" cy="276225"/>
                      </a:xfrm>
                      <a:prstGeom prst="rect">
                        <a:avLst/>
                      </a:prstGeom>
                      <a:noFill/>
                    </pic:spPr>
                  </pic:pic>
                </a:graphicData>
              </a:graphic>
            </wp:anchor>
          </w:drawing>
        </w:r>
        <w:r w:rsidRPr="00843872">
          <w:rPr>
            <w:rFonts w:ascii="Franklin Gothic Demi Cond" w:eastAsia="Impact" w:hAnsi="Franklin Gothic Demi Cond" w:cs="Impact"/>
            <w:bCs/>
            <w:color w:val="0393EB"/>
            <w:spacing w:val="-2"/>
            <w:sz w:val="28"/>
            <w:szCs w:val="28"/>
            <w:lang w:eastAsia="ko-KR"/>
          </w:rPr>
          <w:t>ESSD Credit 2: ESSD for Solar Arrays</w:t>
        </w:r>
        <w:bookmarkEnd w:id="903"/>
        <w:bookmarkEnd w:id="904"/>
        <w:bookmarkEnd w:id="905"/>
        <w:bookmarkEnd w:id="906"/>
        <w:bookmarkEnd w:id="907"/>
      </w:ins>
    </w:p>
    <w:p w14:paraId="722D3AD4" w14:textId="77777777" w:rsidR="0078690C" w:rsidRPr="0078690C" w:rsidRDefault="0078690C" w:rsidP="0078690C">
      <w:pPr>
        <w:spacing w:before="240" w:after="120"/>
        <w:rPr>
          <w:ins w:id="909" w:author="Updates" w:date="2024-01-23T15:22:00Z"/>
          <w:rFonts w:ascii="Franklin Gothic Demi Cond" w:eastAsia="Times New Roman" w:hAnsi="Franklin Gothic Demi Cond"/>
          <w:color w:val="0393EB"/>
          <w:spacing w:val="-2"/>
          <w:sz w:val="28"/>
          <w:szCs w:val="28"/>
          <w:lang w:eastAsia="ko-KR"/>
        </w:rPr>
        <w:sectPr w:rsidR="0078690C" w:rsidRPr="0078690C" w:rsidSect="00AF6C3A">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220"/>
        </w:sectPr>
      </w:pPr>
    </w:p>
    <w:p w14:paraId="4C36BE57" w14:textId="77777777" w:rsidR="0078690C" w:rsidRPr="0078690C" w:rsidRDefault="0078690C" w:rsidP="0078690C">
      <w:pPr>
        <w:spacing w:line="9" w:lineRule="exact"/>
        <w:rPr>
          <w:ins w:id="910" w:author="Updates" w:date="2024-01-23T15:22:00Z"/>
          <w:sz w:val="20"/>
          <w:szCs w:val="20"/>
        </w:rPr>
      </w:pPr>
    </w:p>
    <w:p w14:paraId="6B30FC06" w14:textId="6B61AA0A" w:rsidR="0078690C" w:rsidRPr="0078690C" w:rsidRDefault="0078690C" w:rsidP="0078690C">
      <w:pPr>
        <w:rPr>
          <w:ins w:id="911" w:author="Updates" w:date="2024-01-23T15:22:00Z"/>
          <w:rFonts w:ascii="Arial" w:hAnsi="Arial" w:cs="Arial"/>
          <w:color w:val="000000"/>
          <w:sz w:val="20"/>
          <w:szCs w:val="20"/>
        </w:rPr>
      </w:pPr>
      <w:ins w:id="912" w:author="Updates" w:date="2024-01-23T15:22:00Z">
        <w:r w:rsidRPr="0078690C">
          <w:rPr>
            <w:rFonts w:ascii="Arial" w:eastAsia="Arial Unicode MS" w:hAnsi="Arial" w:cs="Arial"/>
            <w:sz w:val="20"/>
            <w:szCs w:val="20"/>
          </w:rPr>
          <w:t xml:space="preserve">Photovoltaic System (PVS) </w:t>
        </w:r>
        <w:r w:rsidRPr="0078690C">
          <w:rPr>
            <w:rFonts w:ascii="Arial" w:hAnsi="Arial" w:cs="Arial"/>
            <w:sz w:val="20"/>
            <w:szCs w:val="20"/>
          </w:rPr>
          <w:t xml:space="preserve">solar projects within the </w:t>
        </w:r>
        <w:r w:rsidR="00306286">
          <w:rPr>
            <w:rFonts w:ascii="Arial" w:hAnsi="Arial" w:cs="Arial"/>
            <w:sz w:val="20"/>
            <w:szCs w:val="20"/>
          </w:rPr>
          <w:t>Buffer Zone</w:t>
        </w:r>
        <w:r w:rsidRPr="0078690C">
          <w:rPr>
            <w:rFonts w:ascii="Arial" w:hAnsi="Arial" w:cs="Arial"/>
            <w:sz w:val="20"/>
            <w:szCs w:val="20"/>
          </w:rPr>
          <w:t xml:space="preserve"> </w:t>
        </w:r>
        <w:r w:rsidR="002558F9">
          <w:rPr>
            <w:rFonts w:ascii="Arial" w:hAnsi="Arial" w:cs="Arial"/>
            <w:sz w:val="20"/>
            <w:szCs w:val="20"/>
          </w:rPr>
          <w:t>to a Wetland Resource</w:t>
        </w:r>
        <w:r w:rsidRPr="0078690C">
          <w:rPr>
            <w:rFonts w:ascii="Arial" w:hAnsi="Arial" w:cs="Arial"/>
            <w:sz w:val="20"/>
            <w:szCs w:val="20"/>
          </w:rPr>
          <w:t xml:space="preserve"> </w:t>
        </w:r>
        <w:r w:rsidR="002558F9">
          <w:rPr>
            <w:rFonts w:ascii="Arial" w:hAnsi="Arial" w:cs="Arial"/>
            <w:sz w:val="20"/>
            <w:szCs w:val="20"/>
          </w:rPr>
          <w:t>A</w:t>
        </w:r>
        <w:r w:rsidRPr="0078690C">
          <w:rPr>
            <w:rFonts w:ascii="Arial" w:hAnsi="Arial" w:cs="Arial"/>
            <w:sz w:val="20"/>
            <w:szCs w:val="20"/>
          </w:rPr>
          <w:t xml:space="preserve">rea may receive ESSD Credit as detailed below. </w:t>
        </w:r>
        <w:r w:rsidRPr="0078690C">
          <w:rPr>
            <w:rFonts w:ascii="Arial" w:hAnsi="Arial" w:cs="Arial"/>
            <w:color w:val="000000"/>
            <w:sz w:val="20"/>
            <w:szCs w:val="20"/>
          </w:rPr>
          <w:t xml:space="preserve">If a PVC solar </w:t>
        </w:r>
        <w:r w:rsidR="00740EC9">
          <w:rPr>
            <w:rFonts w:ascii="Arial" w:hAnsi="Arial" w:cs="Arial"/>
            <w:color w:val="000000"/>
            <w:sz w:val="20"/>
            <w:szCs w:val="20"/>
          </w:rPr>
          <w:t>P</w:t>
        </w:r>
        <w:r w:rsidRPr="0078690C">
          <w:rPr>
            <w:rFonts w:ascii="Arial" w:hAnsi="Arial" w:cs="Arial"/>
            <w:color w:val="000000"/>
            <w:sz w:val="20"/>
            <w:szCs w:val="20"/>
          </w:rPr>
          <w:t xml:space="preserve">roject </w:t>
        </w:r>
        <w:r w:rsidR="00740EC9">
          <w:rPr>
            <w:rFonts w:ascii="Arial" w:hAnsi="Arial" w:cs="Arial"/>
            <w:color w:val="000000"/>
            <w:sz w:val="20"/>
            <w:szCs w:val="20"/>
          </w:rPr>
          <w:t>S</w:t>
        </w:r>
        <w:r w:rsidRPr="0078690C">
          <w:rPr>
            <w:rFonts w:ascii="Arial" w:hAnsi="Arial" w:cs="Arial"/>
            <w:color w:val="000000"/>
            <w:sz w:val="20"/>
            <w:szCs w:val="20"/>
          </w:rPr>
          <w:t xml:space="preserve">ite is designed, constructed, operated, and maintained in accordance with the requirements of this credit, a project </w:t>
        </w:r>
        <w:r w:rsidR="008F4444">
          <w:rPr>
            <w:rFonts w:ascii="Arial" w:hAnsi="Arial" w:cs="Arial"/>
            <w:color w:val="000000"/>
            <w:sz w:val="20"/>
            <w:szCs w:val="20"/>
          </w:rPr>
          <w:t>Applicant</w:t>
        </w:r>
        <w:r w:rsidRPr="0078690C">
          <w:rPr>
            <w:rFonts w:ascii="Arial" w:hAnsi="Arial" w:cs="Arial"/>
            <w:color w:val="000000"/>
            <w:sz w:val="20"/>
            <w:szCs w:val="20"/>
          </w:rPr>
          <w:t xml:space="preserve"> need not develop and implement additional structural stormwater</w:t>
        </w:r>
        <w:r w:rsidR="004B3D00">
          <w:rPr>
            <w:rFonts w:ascii="Arial" w:hAnsi="Arial" w:cs="Arial"/>
            <w:color w:val="000000"/>
            <w:sz w:val="20"/>
            <w:szCs w:val="20"/>
          </w:rPr>
          <w:t xml:space="preserve"> </w:t>
        </w:r>
        <w:r w:rsidR="004B3D00" w:rsidRPr="0078690C">
          <w:rPr>
            <w:rFonts w:ascii="Arial" w:hAnsi="Arial" w:cs="Arial"/>
            <w:sz w:val="20"/>
            <w:szCs w:val="20"/>
          </w:rPr>
          <w:t>SCMs to meet Standard 3</w:t>
        </w:r>
        <w:r w:rsidR="004B3D00">
          <w:rPr>
            <w:rFonts w:ascii="Arial" w:hAnsi="Arial" w:cs="Arial"/>
            <w:sz w:val="20"/>
            <w:szCs w:val="20"/>
          </w:rPr>
          <w:t xml:space="preserve">, Standard 4, and the pollutant removal requirements of Standard 7. </w:t>
        </w:r>
        <w:r w:rsidRPr="0078690C">
          <w:rPr>
            <w:rFonts w:ascii="Arial" w:hAnsi="Arial" w:cs="Arial"/>
            <w:sz w:val="20"/>
            <w:szCs w:val="20"/>
          </w:rPr>
          <w:t xml:space="preserve">This credit is applicable to new development and </w:t>
        </w:r>
        <w:r w:rsidR="00306286">
          <w:rPr>
            <w:rFonts w:ascii="Arial" w:hAnsi="Arial" w:cs="Arial"/>
            <w:sz w:val="20"/>
            <w:szCs w:val="20"/>
          </w:rPr>
          <w:t>Redevelopment</w:t>
        </w:r>
        <w:r w:rsidRPr="0078690C">
          <w:rPr>
            <w:rFonts w:ascii="Arial" w:hAnsi="Arial" w:cs="Arial"/>
            <w:sz w:val="20"/>
            <w:szCs w:val="20"/>
          </w:rPr>
          <w:t xml:space="preserve"> projects.</w:t>
        </w:r>
      </w:ins>
    </w:p>
    <w:p w14:paraId="51416C03" w14:textId="77777777" w:rsidR="0078690C" w:rsidRPr="0078690C" w:rsidRDefault="0078690C" w:rsidP="0078690C">
      <w:pPr>
        <w:spacing w:before="200" w:after="160" w:line="264" w:lineRule="auto"/>
        <w:rPr>
          <w:moveTo w:id="913" w:author="Updates" w:date="2024-01-23T15:22:00Z"/>
          <w:rFonts w:ascii="Franklin Gothic Demi Cond" w:hAnsi="Franklin Gothic Demi Cond" w:cs="Arial"/>
          <w:sz w:val="24"/>
          <w:szCs w:val="24"/>
        </w:rPr>
      </w:pPr>
      <w:moveToRangeStart w:id="914" w:author="Updates" w:date="2024-01-23T15:22:00Z" w:name="move156915780"/>
      <w:moveTo w:id="915" w:author="Updates" w:date="2024-01-23T15:22:00Z">
        <w:r w:rsidRPr="0078690C">
          <w:rPr>
            <w:rFonts w:ascii="Franklin Gothic Demi Cond" w:hAnsi="Franklin Gothic Demi Cond" w:cs="Arial"/>
            <w:sz w:val="24"/>
            <w:szCs w:val="24"/>
          </w:rPr>
          <w:t xml:space="preserve">Ability to meet specific </w:t>
        </w:r>
        <w:proofErr w:type="gramStart"/>
        <w:r w:rsidRPr="0078690C">
          <w:rPr>
            <w:rFonts w:ascii="Franklin Gothic Demi Cond" w:hAnsi="Franklin Gothic Demi Cond" w:cs="Arial"/>
            <w:sz w:val="24"/>
            <w:szCs w:val="24"/>
          </w:rPr>
          <w:t>standards</w:t>
        </w:r>
        <w:proofErr w:type="gramEnd"/>
      </w:moveTo>
    </w:p>
    <w:tbl>
      <w:tblPr>
        <w:tblW w:w="5084"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43"/>
        <w:gridCol w:w="3341"/>
      </w:tblGrid>
      <w:tr w:rsidR="0078690C" w:rsidRPr="0078690C" w14:paraId="30CD3A10" w14:textId="77777777" w:rsidTr="008B2F3D">
        <w:trPr>
          <w:trHeight w:val="303"/>
        </w:trPr>
        <w:tc>
          <w:tcPr>
            <w:tcW w:w="1743" w:type="dxa"/>
            <w:shd w:val="clear" w:color="auto" w:fill="C0E399"/>
            <w:vAlign w:val="center"/>
          </w:tcPr>
          <w:p w14:paraId="55D9966A" w14:textId="77777777" w:rsidR="0078690C" w:rsidRPr="0078690C" w:rsidRDefault="0078690C" w:rsidP="0078690C">
            <w:pPr>
              <w:ind w:left="135"/>
              <w:rPr>
                <w:moveTo w:id="916" w:author="Updates" w:date="2024-01-23T15:22:00Z"/>
                <w:rFonts w:ascii="Arial" w:eastAsia="Times New Roman" w:hAnsi="Arial" w:cs="Arial"/>
                <w:b/>
                <w:bCs/>
                <w:sz w:val="20"/>
                <w:szCs w:val="20"/>
              </w:rPr>
            </w:pPr>
            <w:moveToRangeStart w:id="917" w:author="Updates" w:date="2024-01-23T15:22:00Z" w:name="move156915781"/>
            <w:moveToRangeEnd w:id="914"/>
            <w:moveTo w:id="918" w:author="Updates" w:date="2024-01-23T15:22:00Z">
              <w:r w:rsidRPr="0078690C">
                <w:rPr>
                  <w:rFonts w:ascii="Arial" w:eastAsia="Times New Roman" w:hAnsi="Arial" w:cs="Arial"/>
                  <w:b/>
                  <w:bCs/>
                  <w:sz w:val="18"/>
                  <w:szCs w:val="18"/>
                </w:rPr>
                <w:t>Standard</w:t>
              </w:r>
            </w:moveTo>
          </w:p>
        </w:tc>
        <w:tc>
          <w:tcPr>
            <w:tcW w:w="3341" w:type="dxa"/>
            <w:shd w:val="clear" w:color="auto" w:fill="C0E399"/>
            <w:vAlign w:val="center"/>
          </w:tcPr>
          <w:p w14:paraId="176C4CDB" w14:textId="77777777" w:rsidR="0078690C" w:rsidRPr="0078690C" w:rsidRDefault="0078690C" w:rsidP="0078690C">
            <w:pPr>
              <w:ind w:left="135"/>
              <w:rPr>
                <w:moveTo w:id="919" w:author="Updates" w:date="2024-01-23T15:22:00Z"/>
                <w:rFonts w:ascii="Arial" w:eastAsia="Times New Roman" w:hAnsi="Arial" w:cs="Arial"/>
                <w:b/>
                <w:bCs/>
                <w:sz w:val="20"/>
                <w:szCs w:val="20"/>
              </w:rPr>
            </w:pPr>
            <w:moveTo w:id="920" w:author="Updates" w:date="2024-01-23T15:22:00Z">
              <w:r w:rsidRPr="0078690C">
                <w:rPr>
                  <w:rFonts w:ascii="Arial" w:eastAsia="Times New Roman" w:hAnsi="Arial" w:cs="Arial"/>
                  <w:b/>
                  <w:bCs/>
                  <w:sz w:val="18"/>
                  <w:szCs w:val="18"/>
                </w:rPr>
                <w:t>Description</w:t>
              </w:r>
            </w:moveTo>
          </w:p>
        </w:tc>
      </w:tr>
      <w:moveToRangeEnd w:id="917"/>
      <w:tr w:rsidR="0078690C" w:rsidRPr="0078690C" w14:paraId="7FF98C7F" w14:textId="77777777" w:rsidTr="008B2F3D">
        <w:trPr>
          <w:trHeight w:val="416"/>
          <w:ins w:id="921" w:author="Updates" w:date="2024-01-23T15:22:00Z"/>
        </w:trPr>
        <w:tc>
          <w:tcPr>
            <w:tcW w:w="1743" w:type="dxa"/>
            <w:shd w:val="clear" w:color="auto" w:fill="F2F2F2" w:themeFill="background1" w:themeFillShade="F2"/>
            <w:vAlign w:val="center"/>
          </w:tcPr>
          <w:p w14:paraId="4C393CBF" w14:textId="77777777" w:rsidR="0078690C" w:rsidRPr="0078690C" w:rsidRDefault="0078690C" w:rsidP="0078690C">
            <w:pPr>
              <w:ind w:left="135"/>
              <w:rPr>
                <w:ins w:id="922" w:author="Updates" w:date="2024-01-23T15:22:00Z"/>
                <w:rFonts w:ascii="Arial" w:eastAsia="Times New Roman" w:hAnsi="Arial" w:cs="Arial"/>
                <w:sz w:val="20"/>
                <w:szCs w:val="20"/>
              </w:rPr>
            </w:pPr>
            <w:ins w:id="923" w:author="Updates" w:date="2024-01-23T15:22:00Z">
              <w:r w:rsidRPr="0078690C">
                <w:rPr>
                  <w:rFonts w:ascii="Arial" w:eastAsia="Times New Roman" w:hAnsi="Arial" w:cs="Arial"/>
                  <w:sz w:val="18"/>
                  <w:szCs w:val="18"/>
                </w:rPr>
                <w:t>2 - Peak Flow</w:t>
              </w:r>
            </w:ins>
          </w:p>
        </w:tc>
        <w:tc>
          <w:tcPr>
            <w:tcW w:w="3341" w:type="dxa"/>
            <w:vAlign w:val="center"/>
          </w:tcPr>
          <w:p w14:paraId="4ADC496C" w14:textId="77777777" w:rsidR="0078690C" w:rsidRPr="0078690C" w:rsidRDefault="0078690C" w:rsidP="0078690C">
            <w:pPr>
              <w:ind w:left="135" w:right="91"/>
              <w:rPr>
                <w:ins w:id="924" w:author="Updates" w:date="2024-01-23T15:22:00Z"/>
                <w:rFonts w:ascii="Arial" w:eastAsia="Times New Roman" w:hAnsi="Arial" w:cs="Arial"/>
                <w:sz w:val="20"/>
                <w:szCs w:val="20"/>
              </w:rPr>
            </w:pPr>
            <w:ins w:id="925" w:author="Updates" w:date="2024-01-23T15:22:00Z">
              <w:r w:rsidRPr="0078690C">
                <w:rPr>
                  <w:rFonts w:ascii="Arial" w:eastAsia="Times New Roman" w:hAnsi="Arial" w:cs="Arial"/>
                  <w:sz w:val="18"/>
                  <w:szCs w:val="18"/>
                </w:rPr>
                <w:t>Provides no peak flow attenuation.</w:t>
              </w:r>
            </w:ins>
          </w:p>
        </w:tc>
      </w:tr>
      <w:tr w:rsidR="0078690C" w:rsidRPr="0078690C" w14:paraId="05752596" w14:textId="77777777" w:rsidTr="008B2F3D">
        <w:trPr>
          <w:trHeight w:val="795"/>
          <w:ins w:id="926" w:author="Updates" w:date="2024-01-23T15:22:00Z"/>
        </w:trPr>
        <w:tc>
          <w:tcPr>
            <w:tcW w:w="1743" w:type="dxa"/>
            <w:shd w:val="clear" w:color="auto" w:fill="F2F2F2" w:themeFill="background1" w:themeFillShade="F2"/>
            <w:vAlign w:val="center"/>
          </w:tcPr>
          <w:p w14:paraId="238FE34B" w14:textId="77777777" w:rsidR="0078690C" w:rsidRPr="0078690C" w:rsidRDefault="0078690C" w:rsidP="0078690C">
            <w:pPr>
              <w:ind w:left="135" w:right="91"/>
              <w:rPr>
                <w:ins w:id="927" w:author="Updates" w:date="2024-01-23T15:22:00Z"/>
                <w:rFonts w:ascii="Arial" w:eastAsia="Times New Roman" w:hAnsi="Arial" w:cs="Arial"/>
                <w:sz w:val="20"/>
                <w:szCs w:val="20"/>
              </w:rPr>
            </w:pPr>
            <w:ins w:id="928" w:author="Updates" w:date="2024-01-23T15:22:00Z">
              <w:r w:rsidRPr="0078690C">
                <w:rPr>
                  <w:rFonts w:ascii="Arial" w:eastAsia="Times New Roman" w:hAnsi="Arial" w:cs="Arial"/>
                  <w:sz w:val="18"/>
                  <w:szCs w:val="18"/>
                </w:rPr>
                <w:t>3 - Recharge</w:t>
              </w:r>
            </w:ins>
          </w:p>
        </w:tc>
        <w:tc>
          <w:tcPr>
            <w:tcW w:w="3341" w:type="dxa"/>
            <w:vAlign w:val="center"/>
          </w:tcPr>
          <w:p w14:paraId="620F7129" w14:textId="77777777" w:rsidR="0078690C" w:rsidRPr="0078690C" w:rsidRDefault="0078690C" w:rsidP="0078690C">
            <w:pPr>
              <w:ind w:left="135" w:right="91"/>
              <w:rPr>
                <w:ins w:id="929" w:author="Updates" w:date="2024-01-23T15:22:00Z"/>
                <w:rFonts w:ascii="Arial" w:eastAsia="Times New Roman" w:hAnsi="Arial" w:cs="Arial"/>
                <w:sz w:val="20"/>
                <w:szCs w:val="20"/>
              </w:rPr>
            </w:pPr>
            <w:ins w:id="930" w:author="Updates" w:date="2024-01-23T15:22:00Z">
              <w:r w:rsidRPr="0078690C">
                <w:rPr>
                  <w:rFonts w:ascii="Arial" w:eastAsia="Times New Roman" w:hAnsi="Arial" w:cs="Arial"/>
                  <w:sz w:val="18"/>
                  <w:szCs w:val="18"/>
                </w:rPr>
                <w:t>Provides 1-inch of groundwater recharge if minimum criteria are met.</w:t>
              </w:r>
              <w:r w:rsidRPr="0078690C">
                <w:rPr>
                  <w:rFonts w:ascii="Arial" w:eastAsia="Times New Roman" w:hAnsi="Arial" w:cs="Arial"/>
                  <w:sz w:val="20"/>
                  <w:szCs w:val="20"/>
                </w:rPr>
                <w:t xml:space="preserve"> </w:t>
              </w:r>
            </w:ins>
          </w:p>
        </w:tc>
      </w:tr>
      <w:tr w:rsidR="0078690C" w:rsidRPr="0078690C" w14:paraId="10E3853B" w14:textId="77777777" w:rsidTr="008B2F3D">
        <w:trPr>
          <w:trHeight w:val="828"/>
          <w:ins w:id="931" w:author="Updates" w:date="2024-01-23T15:22:00Z"/>
        </w:trPr>
        <w:tc>
          <w:tcPr>
            <w:tcW w:w="1743" w:type="dxa"/>
            <w:shd w:val="clear" w:color="auto" w:fill="F2F2F2" w:themeFill="background1" w:themeFillShade="F2"/>
            <w:vAlign w:val="center"/>
          </w:tcPr>
          <w:p w14:paraId="7A2FB059" w14:textId="77777777" w:rsidR="0078690C" w:rsidRPr="0078690C" w:rsidRDefault="0078690C" w:rsidP="0078690C">
            <w:pPr>
              <w:ind w:left="135" w:right="91"/>
              <w:rPr>
                <w:ins w:id="932" w:author="Updates" w:date="2024-01-23T15:22:00Z"/>
                <w:rFonts w:ascii="Arial" w:eastAsia="Times New Roman" w:hAnsi="Arial" w:cs="Arial"/>
                <w:sz w:val="20"/>
                <w:szCs w:val="20"/>
              </w:rPr>
            </w:pPr>
            <w:ins w:id="933" w:author="Updates" w:date="2024-01-23T15:22:00Z">
              <w:r w:rsidRPr="0078690C">
                <w:rPr>
                  <w:rFonts w:ascii="Arial" w:eastAsia="Times New Roman" w:hAnsi="Arial" w:cs="Arial"/>
                  <w:sz w:val="18"/>
                  <w:szCs w:val="18"/>
                </w:rPr>
                <w:t>4 - TSS/ TP Removal</w:t>
              </w:r>
            </w:ins>
          </w:p>
        </w:tc>
        <w:tc>
          <w:tcPr>
            <w:tcW w:w="3341" w:type="dxa"/>
            <w:vAlign w:val="center"/>
          </w:tcPr>
          <w:p w14:paraId="506D6C60" w14:textId="7E0E28B8" w:rsidR="0078690C" w:rsidRPr="0078690C" w:rsidRDefault="0078690C" w:rsidP="0078690C">
            <w:pPr>
              <w:spacing w:before="120" w:after="120"/>
              <w:ind w:left="130" w:right="91"/>
              <w:rPr>
                <w:ins w:id="934" w:author="Updates" w:date="2024-01-23T15:22:00Z"/>
                <w:rFonts w:ascii="Arial" w:eastAsia="Times New Roman" w:hAnsi="Arial" w:cs="Arial"/>
                <w:sz w:val="20"/>
                <w:szCs w:val="20"/>
              </w:rPr>
            </w:pPr>
            <w:ins w:id="935" w:author="Updates" w:date="2024-01-23T15:22:00Z">
              <w:r w:rsidRPr="0078690C">
                <w:rPr>
                  <w:rFonts w:ascii="Arial" w:eastAsia="Times New Roman" w:hAnsi="Arial" w:cs="Arial"/>
                  <w:sz w:val="18"/>
                  <w:szCs w:val="18"/>
                </w:rPr>
                <w:t>Provides 90% TSS and 60% TP removal if minimum criteria are met.</w:t>
              </w:r>
            </w:ins>
          </w:p>
        </w:tc>
      </w:tr>
      <w:tr w:rsidR="0078690C" w:rsidRPr="0078690C" w14:paraId="4AB0BFCC" w14:textId="77777777" w:rsidTr="008B2F3D">
        <w:trPr>
          <w:trHeight w:val="783"/>
          <w:ins w:id="936" w:author="Updates" w:date="2024-01-23T15:22:00Z"/>
        </w:trPr>
        <w:tc>
          <w:tcPr>
            <w:tcW w:w="1743" w:type="dxa"/>
            <w:shd w:val="clear" w:color="auto" w:fill="F2F2F2" w:themeFill="background1" w:themeFillShade="F2"/>
            <w:vAlign w:val="center"/>
          </w:tcPr>
          <w:p w14:paraId="037AE08F" w14:textId="77777777" w:rsidR="0078690C" w:rsidRPr="0078690C" w:rsidRDefault="0078690C" w:rsidP="0078690C">
            <w:pPr>
              <w:ind w:left="135"/>
              <w:rPr>
                <w:ins w:id="937" w:author="Updates" w:date="2024-01-23T15:22:00Z"/>
                <w:rFonts w:ascii="Arial" w:eastAsia="Times New Roman" w:hAnsi="Arial" w:cs="Arial"/>
                <w:sz w:val="20"/>
                <w:szCs w:val="20"/>
              </w:rPr>
            </w:pPr>
            <w:ins w:id="938" w:author="Updates" w:date="2024-01-23T15:22:00Z">
              <w:r w:rsidRPr="0078690C">
                <w:rPr>
                  <w:rFonts w:ascii="Arial" w:eastAsia="Times New Roman" w:hAnsi="Arial" w:cs="Arial"/>
                  <w:sz w:val="18"/>
                  <w:szCs w:val="18"/>
                </w:rPr>
                <w:t>5 - Higher</w:t>
              </w:r>
            </w:ins>
          </w:p>
          <w:p w14:paraId="1C05834D" w14:textId="77777777" w:rsidR="0078690C" w:rsidRPr="0078690C" w:rsidRDefault="0078690C" w:rsidP="0078690C">
            <w:pPr>
              <w:ind w:left="135"/>
              <w:rPr>
                <w:ins w:id="939" w:author="Updates" w:date="2024-01-23T15:22:00Z"/>
                <w:rFonts w:ascii="Arial" w:eastAsia="Times New Roman" w:hAnsi="Arial" w:cs="Arial"/>
                <w:sz w:val="20"/>
                <w:szCs w:val="20"/>
              </w:rPr>
            </w:pPr>
            <w:ins w:id="940" w:author="Updates" w:date="2024-01-23T15:22:00Z">
              <w:r w:rsidRPr="0078690C">
                <w:rPr>
                  <w:rFonts w:ascii="Arial" w:eastAsia="Times New Roman" w:hAnsi="Arial" w:cs="Arial"/>
                  <w:sz w:val="18"/>
                  <w:szCs w:val="18"/>
                </w:rPr>
                <w:t>Pollutant</w:t>
              </w:r>
            </w:ins>
          </w:p>
          <w:p w14:paraId="1A8AE10A" w14:textId="77777777" w:rsidR="0078690C" w:rsidRPr="0078690C" w:rsidRDefault="0078690C" w:rsidP="0078690C">
            <w:pPr>
              <w:ind w:left="135"/>
              <w:rPr>
                <w:ins w:id="941" w:author="Updates" w:date="2024-01-23T15:22:00Z"/>
                <w:rFonts w:ascii="Arial" w:eastAsia="Times New Roman" w:hAnsi="Arial" w:cs="Arial"/>
                <w:sz w:val="20"/>
                <w:szCs w:val="20"/>
              </w:rPr>
            </w:pPr>
            <w:ins w:id="942" w:author="Updates" w:date="2024-01-23T15:22:00Z">
              <w:r w:rsidRPr="0078690C">
                <w:rPr>
                  <w:rFonts w:ascii="Arial" w:eastAsia="Times New Roman" w:hAnsi="Arial" w:cs="Arial"/>
                  <w:sz w:val="18"/>
                  <w:szCs w:val="18"/>
                </w:rPr>
                <w:t>Loading</w:t>
              </w:r>
            </w:ins>
          </w:p>
        </w:tc>
        <w:tc>
          <w:tcPr>
            <w:tcW w:w="3341" w:type="dxa"/>
            <w:vAlign w:val="center"/>
          </w:tcPr>
          <w:p w14:paraId="5CE7FBB9" w14:textId="77777777" w:rsidR="0078690C" w:rsidRPr="0078690C" w:rsidRDefault="0078690C" w:rsidP="0078690C">
            <w:pPr>
              <w:ind w:left="47" w:right="91"/>
              <w:rPr>
                <w:ins w:id="943" w:author="Updates" w:date="2024-01-23T15:22:00Z"/>
                <w:rFonts w:ascii="Arial" w:eastAsia="Times New Roman" w:hAnsi="Arial" w:cs="Arial"/>
                <w:sz w:val="20"/>
                <w:szCs w:val="20"/>
              </w:rPr>
            </w:pPr>
            <w:ins w:id="944" w:author="Updates" w:date="2024-01-23T15:22:00Z">
              <w:r w:rsidRPr="0078690C">
                <w:rPr>
                  <w:rFonts w:ascii="Arial" w:eastAsia="Times New Roman" w:hAnsi="Arial" w:cs="Arial"/>
                  <w:sz w:val="18"/>
                  <w:szCs w:val="18"/>
                </w:rPr>
                <w:t>May not be used for runoff from land uses with Higher Potential Pollutant Loads (LUHPPLs).</w:t>
              </w:r>
            </w:ins>
          </w:p>
        </w:tc>
      </w:tr>
      <w:tr w:rsidR="0078690C" w:rsidRPr="0078690C" w14:paraId="33F2FCD0" w14:textId="77777777" w:rsidTr="008B2F3D">
        <w:trPr>
          <w:trHeight w:val="843"/>
          <w:ins w:id="945" w:author="Updates" w:date="2024-01-23T15:22:00Z"/>
        </w:trPr>
        <w:tc>
          <w:tcPr>
            <w:tcW w:w="1743" w:type="dxa"/>
            <w:shd w:val="clear" w:color="auto" w:fill="F2F2F2" w:themeFill="background1" w:themeFillShade="F2"/>
            <w:vAlign w:val="center"/>
          </w:tcPr>
          <w:p w14:paraId="79BADBE8" w14:textId="77777777" w:rsidR="0078690C" w:rsidRPr="0078690C" w:rsidRDefault="0078690C" w:rsidP="0078690C">
            <w:pPr>
              <w:ind w:left="135"/>
              <w:rPr>
                <w:ins w:id="946" w:author="Updates" w:date="2024-01-23T15:22:00Z"/>
                <w:rFonts w:ascii="Arial" w:eastAsia="Times New Roman" w:hAnsi="Arial" w:cs="Arial"/>
                <w:sz w:val="20"/>
                <w:szCs w:val="20"/>
              </w:rPr>
            </w:pPr>
            <w:ins w:id="947" w:author="Updates" w:date="2024-01-23T15:22:00Z">
              <w:r w:rsidRPr="0078690C">
                <w:rPr>
                  <w:rFonts w:ascii="Arial" w:eastAsia="Times New Roman" w:hAnsi="Arial" w:cs="Arial"/>
                  <w:sz w:val="18"/>
                  <w:szCs w:val="18"/>
                </w:rPr>
                <w:t>6 - Discharges</w:t>
              </w:r>
            </w:ins>
          </w:p>
          <w:p w14:paraId="10935B94" w14:textId="77777777" w:rsidR="0078690C" w:rsidRPr="0078690C" w:rsidRDefault="0078690C" w:rsidP="0078690C">
            <w:pPr>
              <w:ind w:left="135"/>
              <w:rPr>
                <w:ins w:id="948" w:author="Updates" w:date="2024-01-23T15:22:00Z"/>
                <w:rFonts w:ascii="Arial" w:eastAsia="Times New Roman" w:hAnsi="Arial" w:cs="Arial"/>
                <w:sz w:val="20"/>
                <w:szCs w:val="20"/>
              </w:rPr>
            </w:pPr>
            <w:ins w:id="949" w:author="Updates" w:date="2024-01-23T15:22:00Z">
              <w:r w:rsidRPr="0078690C">
                <w:rPr>
                  <w:rFonts w:ascii="Arial" w:eastAsia="Times New Roman" w:hAnsi="Arial" w:cs="Arial"/>
                  <w:sz w:val="18"/>
                  <w:szCs w:val="18"/>
                </w:rPr>
                <w:t>near or to</w:t>
              </w:r>
            </w:ins>
          </w:p>
          <w:p w14:paraId="002CFFD5" w14:textId="77777777" w:rsidR="0078690C" w:rsidRPr="0078690C" w:rsidRDefault="0078690C" w:rsidP="0078690C">
            <w:pPr>
              <w:ind w:left="135"/>
              <w:rPr>
                <w:ins w:id="950" w:author="Updates" w:date="2024-01-23T15:22:00Z"/>
                <w:rFonts w:ascii="Arial" w:eastAsia="Times New Roman" w:hAnsi="Arial" w:cs="Arial"/>
                <w:sz w:val="20"/>
                <w:szCs w:val="20"/>
              </w:rPr>
            </w:pPr>
            <w:ins w:id="951" w:author="Updates" w:date="2024-01-23T15:22:00Z">
              <w:r w:rsidRPr="0078690C">
                <w:rPr>
                  <w:rFonts w:ascii="Arial" w:eastAsia="Times New Roman" w:hAnsi="Arial" w:cs="Arial"/>
                  <w:sz w:val="18"/>
                  <w:szCs w:val="18"/>
                </w:rPr>
                <w:t>Critical Areas</w:t>
              </w:r>
            </w:ins>
          </w:p>
        </w:tc>
        <w:tc>
          <w:tcPr>
            <w:tcW w:w="3341" w:type="dxa"/>
            <w:vAlign w:val="center"/>
          </w:tcPr>
          <w:p w14:paraId="595F314B" w14:textId="77777777" w:rsidR="0078690C" w:rsidRPr="0078690C" w:rsidRDefault="0078690C" w:rsidP="0078690C">
            <w:pPr>
              <w:ind w:left="90" w:right="91"/>
              <w:rPr>
                <w:ins w:id="952" w:author="Updates" w:date="2024-01-23T15:22:00Z"/>
                <w:rFonts w:ascii="Arial" w:eastAsia="Times New Roman" w:hAnsi="Arial" w:cs="Arial"/>
                <w:sz w:val="20"/>
                <w:szCs w:val="20"/>
              </w:rPr>
            </w:pPr>
            <w:ins w:id="953" w:author="Updates" w:date="2024-01-23T15:22:00Z">
              <w:r w:rsidRPr="0078690C">
                <w:rPr>
                  <w:rFonts w:ascii="Arial" w:eastAsia="Times New Roman" w:hAnsi="Arial" w:cs="Arial"/>
                  <w:sz w:val="18"/>
                  <w:szCs w:val="18"/>
                </w:rPr>
                <w:t>May not be used for discharges near or to Critical Areas.</w:t>
              </w:r>
            </w:ins>
          </w:p>
        </w:tc>
      </w:tr>
      <w:tr w:rsidR="0078690C" w:rsidRPr="0078690C" w14:paraId="176DADF4" w14:textId="77777777" w:rsidTr="008B2F3D">
        <w:trPr>
          <w:trHeight w:val="473"/>
          <w:ins w:id="954" w:author="Updates" w:date="2024-01-23T15:22:00Z"/>
        </w:trPr>
        <w:tc>
          <w:tcPr>
            <w:tcW w:w="1743" w:type="dxa"/>
            <w:shd w:val="clear" w:color="auto" w:fill="F2F2F2" w:themeFill="background1" w:themeFillShade="F2"/>
            <w:vAlign w:val="center"/>
          </w:tcPr>
          <w:p w14:paraId="0BD99560" w14:textId="2430C8F9" w:rsidR="0078690C" w:rsidRPr="0078690C" w:rsidRDefault="0078690C" w:rsidP="0078690C">
            <w:pPr>
              <w:ind w:left="135"/>
              <w:rPr>
                <w:ins w:id="955" w:author="Updates" w:date="2024-01-23T15:22:00Z"/>
                <w:rFonts w:ascii="Arial" w:eastAsia="Times New Roman" w:hAnsi="Arial" w:cs="Arial"/>
                <w:sz w:val="18"/>
                <w:szCs w:val="18"/>
              </w:rPr>
            </w:pPr>
            <w:ins w:id="956" w:author="Updates" w:date="2024-01-23T15:22:00Z">
              <w:r w:rsidRPr="0078690C">
                <w:rPr>
                  <w:rFonts w:ascii="Arial" w:eastAsia="Times New Roman" w:hAnsi="Arial" w:cs="Arial"/>
                  <w:sz w:val="18"/>
                  <w:szCs w:val="18"/>
                </w:rPr>
                <w:t xml:space="preserve">7 - </w:t>
              </w:r>
              <w:r w:rsidR="00306286">
                <w:rPr>
                  <w:rFonts w:ascii="Arial" w:eastAsia="Times New Roman" w:hAnsi="Arial" w:cs="Arial"/>
                  <w:sz w:val="18"/>
                  <w:szCs w:val="18"/>
                </w:rPr>
                <w:t>Redevelopment</w:t>
              </w:r>
            </w:ins>
          </w:p>
        </w:tc>
        <w:tc>
          <w:tcPr>
            <w:tcW w:w="3341" w:type="dxa"/>
            <w:vAlign w:val="center"/>
          </w:tcPr>
          <w:p w14:paraId="3544473D" w14:textId="1399A9C2" w:rsidR="0078690C" w:rsidRPr="0078690C" w:rsidRDefault="0078690C" w:rsidP="0078690C">
            <w:pPr>
              <w:ind w:left="135" w:right="91"/>
              <w:rPr>
                <w:ins w:id="957" w:author="Updates" w:date="2024-01-23T15:22:00Z"/>
                <w:rFonts w:ascii="Arial" w:eastAsia="Times New Roman" w:hAnsi="Arial" w:cs="Arial"/>
                <w:sz w:val="18"/>
                <w:szCs w:val="18"/>
              </w:rPr>
            </w:pPr>
            <w:ins w:id="958" w:author="Updates" w:date="2024-01-23T15:22:00Z">
              <w:r w:rsidRPr="0078690C">
                <w:rPr>
                  <w:rFonts w:ascii="Arial" w:eastAsia="Times New Roman" w:hAnsi="Arial" w:cs="Arial"/>
                  <w:sz w:val="18"/>
                  <w:szCs w:val="18"/>
                </w:rPr>
                <w:t xml:space="preserve">May be used for </w:t>
              </w:r>
              <w:r w:rsidR="00306286">
                <w:rPr>
                  <w:rFonts w:ascii="Arial" w:eastAsia="Times New Roman" w:hAnsi="Arial" w:cs="Arial"/>
                  <w:sz w:val="18"/>
                  <w:szCs w:val="18"/>
                </w:rPr>
                <w:t>Redevelopment</w:t>
              </w:r>
              <w:r w:rsidRPr="0078690C">
                <w:rPr>
                  <w:rFonts w:ascii="Arial" w:eastAsia="Times New Roman" w:hAnsi="Arial" w:cs="Arial"/>
                  <w:sz w:val="18"/>
                  <w:szCs w:val="18"/>
                </w:rPr>
                <w:t>.</w:t>
              </w:r>
            </w:ins>
          </w:p>
        </w:tc>
      </w:tr>
      <w:tr w:rsidR="0078690C" w:rsidRPr="0078690C" w14:paraId="14BD0F68" w14:textId="77777777" w:rsidTr="008B2F3D">
        <w:trPr>
          <w:trHeight w:val="824"/>
          <w:ins w:id="959" w:author="Updates" w:date="2024-01-23T15:22:00Z"/>
        </w:trPr>
        <w:tc>
          <w:tcPr>
            <w:tcW w:w="1743" w:type="dxa"/>
            <w:shd w:val="clear" w:color="auto" w:fill="F2F2F2" w:themeFill="background1" w:themeFillShade="F2"/>
            <w:vAlign w:val="center"/>
          </w:tcPr>
          <w:p w14:paraId="65B7255B" w14:textId="77777777" w:rsidR="0078690C" w:rsidRPr="0078690C" w:rsidRDefault="0078690C" w:rsidP="0078690C">
            <w:pPr>
              <w:ind w:left="135"/>
              <w:rPr>
                <w:ins w:id="960" w:author="Updates" w:date="2024-01-23T15:22:00Z"/>
                <w:rFonts w:ascii="Arial" w:eastAsia="Times New Roman" w:hAnsi="Arial" w:cs="Arial"/>
                <w:sz w:val="18"/>
                <w:szCs w:val="18"/>
              </w:rPr>
            </w:pPr>
            <w:ins w:id="961" w:author="Updates" w:date="2024-01-23T15:22:00Z">
              <w:r w:rsidRPr="0078690C">
                <w:rPr>
                  <w:rFonts w:ascii="Arial" w:eastAsia="Times New Roman" w:hAnsi="Arial" w:cs="Arial"/>
                  <w:sz w:val="18"/>
                  <w:szCs w:val="18"/>
                </w:rPr>
                <w:t>8 - Construction Phase Pollution Controls</w:t>
              </w:r>
            </w:ins>
          </w:p>
        </w:tc>
        <w:tc>
          <w:tcPr>
            <w:tcW w:w="3341" w:type="dxa"/>
            <w:vAlign w:val="center"/>
          </w:tcPr>
          <w:p w14:paraId="3E210B58" w14:textId="77777777" w:rsidR="0078690C" w:rsidRPr="0078690C" w:rsidRDefault="0078690C" w:rsidP="0078690C">
            <w:pPr>
              <w:ind w:left="135" w:right="91"/>
              <w:rPr>
                <w:ins w:id="962" w:author="Updates" w:date="2024-01-23T15:22:00Z"/>
                <w:rFonts w:ascii="Arial" w:eastAsia="Times New Roman" w:hAnsi="Arial" w:cs="Arial"/>
                <w:sz w:val="18"/>
                <w:szCs w:val="18"/>
              </w:rPr>
            </w:pPr>
            <w:ins w:id="963" w:author="Updates" w:date="2024-01-23T15:22:00Z">
              <w:r w:rsidRPr="0078690C">
                <w:rPr>
                  <w:rFonts w:ascii="Arial" w:eastAsia="Times New Roman" w:hAnsi="Arial" w:cs="Arial"/>
                  <w:sz w:val="18"/>
                  <w:szCs w:val="18"/>
                </w:rPr>
                <w:t>Not to be used for construction period runoff control.</w:t>
              </w:r>
            </w:ins>
          </w:p>
        </w:tc>
      </w:tr>
      <w:tr w:rsidR="0078690C" w:rsidRPr="0078690C" w14:paraId="0598B17E" w14:textId="77777777" w:rsidTr="008B2F3D">
        <w:trPr>
          <w:trHeight w:val="795"/>
          <w:ins w:id="964" w:author="Updates" w:date="2024-01-23T15:22:00Z"/>
        </w:trPr>
        <w:tc>
          <w:tcPr>
            <w:tcW w:w="1743" w:type="dxa"/>
            <w:shd w:val="clear" w:color="auto" w:fill="F2F2F2" w:themeFill="background1" w:themeFillShade="F2"/>
            <w:vAlign w:val="center"/>
          </w:tcPr>
          <w:p w14:paraId="3404B37E" w14:textId="77777777" w:rsidR="0078690C" w:rsidRPr="0078690C" w:rsidRDefault="0078690C" w:rsidP="0078690C">
            <w:pPr>
              <w:ind w:left="135"/>
              <w:rPr>
                <w:ins w:id="965" w:author="Updates" w:date="2024-01-23T15:22:00Z"/>
                <w:rFonts w:ascii="Arial" w:eastAsia="Times New Roman" w:hAnsi="Arial" w:cs="Arial"/>
                <w:sz w:val="18"/>
                <w:szCs w:val="18"/>
              </w:rPr>
            </w:pPr>
            <w:ins w:id="966" w:author="Updates" w:date="2024-01-23T15:22:00Z">
              <w:r w:rsidRPr="0078690C">
                <w:rPr>
                  <w:rFonts w:ascii="Arial" w:eastAsia="Times New Roman" w:hAnsi="Arial" w:cs="Arial"/>
                  <w:sz w:val="18"/>
                  <w:szCs w:val="18"/>
                </w:rPr>
                <w:t>11 - Total Maximum Daily Loads</w:t>
              </w:r>
            </w:ins>
          </w:p>
        </w:tc>
        <w:tc>
          <w:tcPr>
            <w:tcW w:w="3341" w:type="dxa"/>
            <w:vAlign w:val="center"/>
          </w:tcPr>
          <w:p w14:paraId="3366B0C8" w14:textId="77777777" w:rsidR="0078690C" w:rsidRPr="0078690C" w:rsidRDefault="0078690C" w:rsidP="0078690C">
            <w:pPr>
              <w:ind w:left="135" w:right="91"/>
              <w:rPr>
                <w:ins w:id="967" w:author="Updates" w:date="2024-01-23T15:22:00Z"/>
                <w:rFonts w:ascii="Arial" w:eastAsia="Times New Roman" w:hAnsi="Arial" w:cs="Arial"/>
                <w:sz w:val="18"/>
                <w:szCs w:val="18"/>
              </w:rPr>
            </w:pPr>
            <w:ins w:id="968" w:author="Updates" w:date="2024-01-23T15:22:00Z">
              <w:r w:rsidRPr="0078690C">
                <w:rPr>
                  <w:rFonts w:ascii="Arial" w:eastAsia="Times New Roman" w:hAnsi="Arial" w:cs="Arial"/>
                  <w:sz w:val="18"/>
                  <w:szCs w:val="18"/>
                </w:rPr>
                <w:t xml:space="preserve">May be used to treat all TMDL pollutants specified in </w:t>
              </w:r>
              <w:r w:rsidRPr="0078690C">
                <w:rPr>
                  <w:rFonts w:ascii="Arial" w:eastAsia="Times New Roman" w:hAnsi="Arial" w:cs="Arial"/>
                  <w:b/>
                  <w:bCs/>
                  <w:sz w:val="18"/>
                  <w:szCs w:val="18"/>
                </w:rPr>
                <w:t>Table 2-6</w:t>
              </w:r>
              <w:r w:rsidRPr="0078690C">
                <w:rPr>
                  <w:rFonts w:ascii="Arial" w:eastAsia="Times New Roman" w:hAnsi="Arial" w:cs="Arial"/>
                  <w:sz w:val="18"/>
                  <w:szCs w:val="18"/>
                </w:rPr>
                <w:t xml:space="preserve"> of the Stormwater Handbook if minimum criteria are met. </w:t>
              </w:r>
            </w:ins>
          </w:p>
        </w:tc>
      </w:tr>
      <w:tr w:rsidR="0092767E" w:rsidRPr="0078690C" w14:paraId="3B879B57" w14:textId="77777777" w:rsidTr="008B2F3D">
        <w:trPr>
          <w:trHeight w:val="795"/>
          <w:ins w:id="969" w:author="Updates" w:date="2024-01-23T15:22:00Z"/>
        </w:trPr>
        <w:tc>
          <w:tcPr>
            <w:tcW w:w="1743" w:type="dxa"/>
            <w:shd w:val="clear" w:color="auto" w:fill="F2F2F2" w:themeFill="background1" w:themeFillShade="F2"/>
            <w:vAlign w:val="center"/>
          </w:tcPr>
          <w:p w14:paraId="5561F258" w14:textId="627885F7" w:rsidR="0092767E" w:rsidRPr="0078690C" w:rsidRDefault="0092767E" w:rsidP="0092767E">
            <w:pPr>
              <w:ind w:left="135"/>
              <w:rPr>
                <w:ins w:id="970" w:author="Updates" w:date="2024-01-23T15:22:00Z"/>
                <w:rFonts w:ascii="Arial" w:eastAsia="Times New Roman" w:hAnsi="Arial" w:cs="Arial"/>
                <w:sz w:val="18"/>
                <w:szCs w:val="18"/>
              </w:rPr>
            </w:pPr>
            <w:ins w:id="971" w:author="Updates" w:date="2024-01-23T15:22:00Z">
              <w:r>
                <w:rPr>
                  <w:rFonts w:ascii="Arial" w:eastAsia="Times New Roman" w:hAnsi="Arial" w:cs="Arial"/>
                  <w:sz w:val="18"/>
                  <w:szCs w:val="18"/>
                </w:rPr>
                <w:t>ESSD / LID?</w:t>
              </w:r>
            </w:ins>
          </w:p>
        </w:tc>
        <w:tc>
          <w:tcPr>
            <w:tcW w:w="3341" w:type="dxa"/>
            <w:vAlign w:val="center"/>
          </w:tcPr>
          <w:p w14:paraId="299B07D1" w14:textId="44B83E4E" w:rsidR="0092767E" w:rsidRPr="0078690C" w:rsidRDefault="0092767E" w:rsidP="0092767E">
            <w:pPr>
              <w:ind w:left="135" w:right="91"/>
              <w:rPr>
                <w:ins w:id="972" w:author="Updates" w:date="2024-01-23T15:22:00Z"/>
                <w:rFonts w:ascii="Arial" w:eastAsia="Times New Roman" w:hAnsi="Arial" w:cs="Arial"/>
                <w:sz w:val="18"/>
                <w:szCs w:val="18"/>
              </w:rPr>
            </w:pPr>
            <w:ins w:id="973" w:author="Updates" w:date="2024-01-23T15:22:00Z">
              <w:r>
                <w:rPr>
                  <w:rFonts w:ascii="Arial" w:eastAsia="Times New Roman" w:hAnsi="Arial" w:cs="Arial"/>
                  <w:sz w:val="18"/>
                  <w:szCs w:val="18"/>
                </w:rPr>
                <w:t>Yes, this practice is a MassDEP recognized ESSD / LID technique.</w:t>
              </w:r>
            </w:ins>
          </w:p>
        </w:tc>
      </w:tr>
    </w:tbl>
    <w:p w14:paraId="4DDDD12A" w14:textId="77777777" w:rsidR="0078690C" w:rsidRPr="0078690C" w:rsidRDefault="0078690C" w:rsidP="0078690C">
      <w:pPr>
        <w:rPr>
          <w:ins w:id="974" w:author="Updates" w:date="2024-01-23T15:22:00Z"/>
          <w:rFonts w:ascii="Franklin Gothic Demi Cond" w:eastAsia="Times New Roman" w:hAnsi="Franklin Gothic Demi Cond"/>
          <w:color w:val="0393EB"/>
          <w:spacing w:val="-2"/>
          <w:sz w:val="26"/>
          <w:szCs w:val="26"/>
          <w:lang w:eastAsia="ko-KR"/>
        </w:rPr>
      </w:pPr>
    </w:p>
    <w:p w14:paraId="51AE2068" w14:textId="77777777" w:rsidR="0078690C" w:rsidRPr="0078690C" w:rsidRDefault="0078690C" w:rsidP="0078690C">
      <w:pPr>
        <w:spacing w:before="200" w:after="160" w:line="264" w:lineRule="auto"/>
        <w:rPr>
          <w:ins w:id="975" w:author="Updates" w:date="2024-01-23T15:22:00Z"/>
          <w:rFonts w:ascii="Franklin Gothic Demi Cond" w:hAnsi="Franklin Gothic Demi Cond" w:cs="Arial"/>
          <w:sz w:val="24"/>
          <w:szCs w:val="24"/>
          <w:lang w:eastAsia="ko-KR"/>
        </w:rPr>
      </w:pPr>
      <w:ins w:id="976" w:author="Updates" w:date="2024-01-23T15:22:00Z">
        <w:r w:rsidRPr="0078690C">
          <w:rPr>
            <w:rFonts w:ascii="Franklin Gothic Demi Cond" w:hAnsi="Franklin Gothic Demi Cond" w:cs="Arial"/>
            <w:sz w:val="24"/>
            <w:szCs w:val="24"/>
            <w:lang w:eastAsia="ko-KR"/>
          </w:rPr>
          <w:t>Minimum Required Criteria</w:t>
        </w:r>
      </w:ins>
    </w:p>
    <w:p w14:paraId="201E220E" w14:textId="77777777" w:rsidR="0078690C" w:rsidRPr="0078690C" w:rsidRDefault="0078690C" w:rsidP="0078690C">
      <w:pPr>
        <w:rPr>
          <w:ins w:id="977" w:author="Updates" w:date="2024-01-23T15:22:00Z"/>
          <w:rFonts w:ascii="Arial" w:hAnsi="Arial" w:cs="Arial"/>
          <w:sz w:val="20"/>
          <w:szCs w:val="20"/>
        </w:rPr>
      </w:pPr>
      <w:ins w:id="978" w:author="Updates" w:date="2024-01-23T15:22:00Z">
        <w:r w:rsidRPr="0078690C">
          <w:rPr>
            <w:rFonts w:ascii="Arial" w:hAnsi="Arial" w:cs="Arial"/>
            <w:sz w:val="20"/>
            <w:szCs w:val="20"/>
          </w:rPr>
          <w:t>This ESSD Credit is only available when the following criteria are met:</w:t>
        </w:r>
      </w:ins>
    </w:p>
    <w:p w14:paraId="3F0D389F" w14:textId="77777777" w:rsidR="0078690C" w:rsidRPr="0078690C" w:rsidRDefault="0078690C" w:rsidP="0078690C">
      <w:pPr>
        <w:spacing w:line="9" w:lineRule="exact"/>
        <w:rPr>
          <w:ins w:id="979" w:author="Updates" w:date="2024-01-23T15:22:00Z"/>
          <w:sz w:val="20"/>
          <w:szCs w:val="20"/>
        </w:rPr>
      </w:pPr>
    </w:p>
    <w:p w14:paraId="7941F4D0" w14:textId="053E5D8C" w:rsidR="0078690C" w:rsidRPr="0078690C" w:rsidRDefault="0078690C" w:rsidP="00224252">
      <w:pPr>
        <w:numPr>
          <w:ilvl w:val="0"/>
          <w:numId w:val="67"/>
        </w:numPr>
        <w:spacing w:before="120" w:after="120" w:line="260" w:lineRule="atLeast"/>
        <w:ind w:left="547"/>
        <w:jc w:val="both"/>
        <w:rPr>
          <w:ins w:id="980" w:author="Updates" w:date="2024-01-23T15:22:00Z"/>
          <w:rFonts w:ascii="Arial" w:hAnsi="Arial" w:cs="Arial"/>
          <w:sz w:val="20"/>
          <w:szCs w:val="20"/>
        </w:rPr>
      </w:pPr>
      <w:ins w:id="981" w:author="Updates" w:date="2024-01-23T15:22:00Z">
        <w:r w:rsidRPr="0078690C">
          <w:rPr>
            <w:rFonts w:ascii="Arial" w:hAnsi="Arial" w:cs="Arial"/>
            <w:sz w:val="20"/>
            <w:szCs w:val="20"/>
          </w:rPr>
          <w:t>Permanent slopes on which the PVS arrays are placed must be no greater than 5%, naturally or as graded.</w:t>
        </w:r>
      </w:ins>
    </w:p>
    <w:p w14:paraId="7259D395" w14:textId="033625FE" w:rsidR="0078690C" w:rsidRPr="0078690C" w:rsidRDefault="0078690C" w:rsidP="00224252">
      <w:pPr>
        <w:numPr>
          <w:ilvl w:val="0"/>
          <w:numId w:val="66"/>
        </w:numPr>
        <w:spacing w:before="120" w:after="120" w:line="260" w:lineRule="atLeast"/>
        <w:ind w:left="547"/>
        <w:jc w:val="both"/>
        <w:rPr>
          <w:ins w:id="982" w:author="Updates" w:date="2024-01-23T15:22:00Z"/>
          <w:rFonts w:ascii="Arial" w:hAnsi="Arial" w:cs="Arial"/>
          <w:sz w:val="20"/>
          <w:szCs w:val="20"/>
        </w:rPr>
      </w:pPr>
      <w:ins w:id="983" w:author="Updates" w:date="2024-01-23T15:22:00Z">
        <w:r w:rsidRPr="0078690C">
          <w:rPr>
            <w:rFonts w:ascii="Arial" w:hAnsi="Arial" w:cs="Arial"/>
            <w:sz w:val="20"/>
            <w:szCs w:val="20"/>
          </w:rPr>
          <w:t xml:space="preserve">The final grading must not include direct discharges to </w:t>
        </w:r>
        <w:proofErr w:type="gramStart"/>
        <w:r w:rsidRPr="0078690C">
          <w:rPr>
            <w:rFonts w:ascii="Arial" w:hAnsi="Arial" w:cs="Arial"/>
            <w:sz w:val="20"/>
            <w:szCs w:val="20"/>
          </w:rPr>
          <w:t>WRAs, and</w:t>
        </w:r>
        <w:proofErr w:type="gramEnd"/>
        <w:r w:rsidRPr="0078690C">
          <w:rPr>
            <w:rFonts w:ascii="Arial" w:hAnsi="Arial" w:cs="Arial"/>
            <w:sz w:val="20"/>
            <w:szCs w:val="20"/>
          </w:rPr>
          <w:t xml:space="preserve"> must avoid or minimize channelized stormwater flow from the </w:t>
        </w:r>
        <w:r w:rsidR="00306286">
          <w:rPr>
            <w:rFonts w:ascii="Arial" w:hAnsi="Arial" w:cs="Arial"/>
            <w:sz w:val="20"/>
            <w:szCs w:val="20"/>
          </w:rPr>
          <w:t>Buffer Zone</w:t>
        </w:r>
        <w:r w:rsidRPr="0078690C">
          <w:rPr>
            <w:rFonts w:ascii="Arial" w:hAnsi="Arial" w:cs="Arial"/>
            <w:sz w:val="20"/>
            <w:szCs w:val="20"/>
          </w:rPr>
          <w:t xml:space="preserve"> directly into wetland </w:t>
        </w:r>
        <w:r w:rsidR="00306286">
          <w:rPr>
            <w:rFonts w:ascii="Arial" w:hAnsi="Arial" w:cs="Arial"/>
            <w:sz w:val="20"/>
            <w:szCs w:val="20"/>
          </w:rPr>
          <w:t>Resource Area</w:t>
        </w:r>
        <w:r w:rsidRPr="0078690C">
          <w:rPr>
            <w:rFonts w:ascii="Arial" w:hAnsi="Arial" w:cs="Arial"/>
            <w:sz w:val="20"/>
            <w:szCs w:val="20"/>
          </w:rPr>
          <w:t>s.</w:t>
        </w:r>
      </w:ins>
    </w:p>
    <w:p w14:paraId="7B16FD6D" w14:textId="77777777" w:rsidR="0078690C" w:rsidRPr="0078690C" w:rsidRDefault="0078690C" w:rsidP="00224252">
      <w:pPr>
        <w:numPr>
          <w:ilvl w:val="0"/>
          <w:numId w:val="66"/>
        </w:numPr>
        <w:spacing w:before="120" w:after="120" w:line="276" w:lineRule="auto"/>
        <w:ind w:left="547"/>
        <w:rPr>
          <w:ins w:id="984" w:author="Updates" w:date="2024-01-23T15:22:00Z"/>
          <w:rFonts w:ascii="Arial" w:eastAsia="Calibri" w:hAnsi="Arial" w:cs="Arial"/>
          <w:sz w:val="20"/>
          <w:szCs w:val="20"/>
        </w:rPr>
      </w:pPr>
      <w:ins w:id="985" w:author="Updates" w:date="2024-01-23T15:22:00Z">
        <w:r w:rsidRPr="0078690C">
          <w:rPr>
            <w:rFonts w:ascii="Arial" w:hAnsi="Arial" w:cs="Arial"/>
            <w:sz w:val="20"/>
            <w:szCs w:val="20"/>
          </w:rPr>
          <w:t>Native topsoil is p</w:t>
        </w:r>
        <w:r w:rsidRPr="0078690C" w:rsidDel="007E2B10">
          <w:rPr>
            <w:rFonts w:ascii="Arial" w:hAnsi="Arial" w:cs="Arial"/>
            <w:sz w:val="20"/>
            <w:szCs w:val="20"/>
          </w:rPr>
          <w:t>reserve</w:t>
        </w:r>
        <w:r w:rsidRPr="0078690C">
          <w:rPr>
            <w:rFonts w:ascii="Arial" w:hAnsi="Arial" w:cs="Arial"/>
            <w:sz w:val="20"/>
            <w:szCs w:val="20"/>
          </w:rPr>
          <w:t>d</w:t>
        </w:r>
        <w:r w:rsidRPr="0078690C" w:rsidDel="007E2B10">
          <w:rPr>
            <w:rFonts w:ascii="Arial" w:hAnsi="Arial" w:cs="Arial"/>
            <w:sz w:val="20"/>
            <w:szCs w:val="20"/>
          </w:rPr>
          <w:t xml:space="preserve"> or supplement</w:t>
        </w:r>
        <w:r w:rsidRPr="0078690C">
          <w:rPr>
            <w:rFonts w:ascii="Arial" w:hAnsi="Arial" w:cs="Arial"/>
            <w:sz w:val="20"/>
            <w:szCs w:val="20"/>
          </w:rPr>
          <w:t xml:space="preserve">ed </w:t>
        </w:r>
        <w:proofErr w:type="gramStart"/>
        <w:r w:rsidRPr="0078690C" w:rsidDel="007E2B10">
          <w:rPr>
            <w:rFonts w:ascii="Arial" w:hAnsi="Arial" w:cs="Arial"/>
            <w:sz w:val="20"/>
            <w:szCs w:val="20"/>
          </w:rPr>
          <w:t>sufficient</w:t>
        </w:r>
        <w:proofErr w:type="gramEnd"/>
        <w:r w:rsidRPr="0078690C" w:rsidDel="007E2B10">
          <w:rPr>
            <w:rFonts w:ascii="Arial" w:hAnsi="Arial" w:cs="Arial"/>
            <w:sz w:val="20"/>
            <w:szCs w:val="20"/>
          </w:rPr>
          <w:t xml:space="preserve"> to maintain vegetation cover</w:t>
        </w:r>
        <w:r w:rsidRPr="0078690C">
          <w:rPr>
            <w:rFonts w:ascii="Arial" w:hAnsi="Arial" w:cs="Arial"/>
            <w:sz w:val="20"/>
            <w:szCs w:val="20"/>
          </w:rPr>
          <w:t>. Soil must be of sufficient depth to maintain vegetation.</w:t>
        </w:r>
      </w:ins>
    </w:p>
    <w:p w14:paraId="3C053A01" w14:textId="765421CB" w:rsidR="0078690C" w:rsidRPr="0078690C" w:rsidRDefault="0078690C" w:rsidP="00224252">
      <w:pPr>
        <w:numPr>
          <w:ilvl w:val="0"/>
          <w:numId w:val="66"/>
        </w:numPr>
        <w:spacing w:before="120" w:after="120" w:line="276" w:lineRule="auto"/>
        <w:ind w:left="547"/>
        <w:rPr>
          <w:ins w:id="986" w:author="Updates" w:date="2024-01-23T15:22:00Z"/>
          <w:rFonts w:ascii="Arial" w:eastAsia="Calibri" w:hAnsi="Arial" w:cs="Arial"/>
          <w:sz w:val="20"/>
          <w:szCs w:val="20"/>
        </w:rPr>
      </w:pPr>
      <w:ins w:id="987" w:author="Updates" w:date="2024-01-23T15:22:00Z">
        <w:r w:rsidRPr="0078690C">
          <w:rPr>
            <w:rFonts w:ascii="Arial" w:eastAsia="Calibri" w:hAnsi="Arial" w:cs="Arial"/>
            <w:sz w:val="20"/>
            <w:szCs w:val="20"/>
          </w:rPr>
          <w:t xml:space="preserve">Natural vegetative cover consisting solely of native grass and herbaceous plant species shall be planted or maintained at the site to meet NRCS TR55 </w:t>
        </w:r>
        <w:r w:rsidR="00794328">
          <w:rPr>
            <w:rFonts w:ascii="Arial" w:eastAsia="Calibri" w:hAnsi="Arial" w:cs="Arial"/>
            <w:sz w:val="20"/>
            <w:szCs w:val="20"/>
          </w:rPr>
          <w:t>“</w:t>
        </w:r>
        <w:r w:rsidRPr="0078690C">
          <w:rPr>
            <w:rFonts w:ascii="Arial" w:eastAsia="Calibri" w:hAnsi="Arial" w:cs="Arial"/>
            <w:sz w:val="20"/>
            <w:szCs w:val="20"/>
          </w:rPr>
          <w:t>good condition</w:t>
        </w:r>
        <w:r w:rsidR="00794328">
          <w:rPr>
            <w:rFonts w:ascii="Arial" w:eastAsia="Calibri" w:hAnsi="Arial" w:cs="Arial"/>
            <w:sz w:val="20"/>
            <w:szCs w:val="20"/>
          </w:rPr>
          <w:t>”</w:t>
        </w:r>
        <w:r w:rsidRPr="0078690C">
          <w:rPr>
            <w:rFonts w:ascii="Arial" w:eastAsia="Calibri" w:hAnsi="Arial" w:cs="Arial"/>
            <w:sz w:val="20"/>
            <w:szCs w:val="20"/>
          </w:rPr>
          <w:t xml:space="preserve"> or better (&gt;75%).</w:t>
        </w:r>
      </w:ins>
    </w:p>
    <w:p w14:paraId="2F8F187F" w14:textId="77777777" w:rsidR="0078690C" w:rsidRPr="0078690C" w:rsidRDefault="0078690C" w:rsidP="00224252">
      <w:pPr>
        <w:numPr>
          <w:ilvl w:val="0"/>
          <w:numId w:val="66"/>
        </w:numPr>
        <w:spacing w:before="120" w:after="120" w:line="276" w:lineRule="auto"/>
        <w:ind w:left="547"/>
        <w:rPr>
          <w:ins w:id="988" w:author="Updates" w:date="2024-01-23T15:22:00Z"/>
          <w:rFonts w:ascii="Arial" w:eastAsia="Calibri" w:hAnsi="Arial" w:cs="Arial"/>
          <w:sz w:val="20"/>
          <w:szCs w:val="20"/>
        </w:rPr>
      </w:pPr>
      <w:ins w:id="989" w:author="Updates" w:date="2024-01-23T15:22:00Z">
        <w:r w:rsidRPr="0078690C">
          <w:rPr>
            <w:rFonts w:ascii="Arial" w:eastAsia="Calibri" w:hAnsi="Arial" w:cs="Arial"/>
            <w:spacing w:val="-3"/>
            <w:sz w:val="20"/>
            <w:szCs w:val="20"/>
          </w:rPr>
          <w:t>Solar panel rows are spaced in a manner to allow sunlight penetration sufficient to support vegetation between the solar panel rows.</w:t>
        </w:r>
      </w:ins>
    </w:p>
    <w:p w14:paraId="177EECB6" w14:textId="311EF5A5" w:rsidR="00DB4BA9" w:rsidRPr="00A17C48" w:rsidRDefault="00DB4BA9" w:rsidP="00A17C48">
      <w:pPr>
        <w:numPr>
          <w:ilvl w:val="0"/>
          <w:numId w:val="66"/>
        </w:numPr>
        <w:spacing w:before="100" w:beforeAutospacing="1" w:after="120"/>
        <w:ind w:left="547"/>
        <w:rPr>
          <w:ins w:id="990" w:author="Updates" w:date="2024-01-23T15:22:00Z"/>
          <w:rFonts w:ascii="Arial" w:eastAsia="Calibri" w:hAnsi="Arial" w:cs="Arial"/>
          <w:spacing w:val="-3"/>
          <w:sz w:val="20"/>
          <w:szCs w:val="20"/>
        </w:rPr>
      </w:pPr>
      <w:bookmarkStart w:id="991" w:name="_Hlk85620466"/>
      <w:ins w:id="992" w:author="Updates" w:date="2024-01-23T15:22:00Z">
        <w:r>
          <w:rPr>
            <w:rFonts w:ascii="Arial" w:eastAsia="Calibri" w:hAnsi="Arial" w:cs="Arial"/>
            <w:spacing w:val="-3"/>
            <w:sz w:val="20"/>
            <w:szCs w:val="20"/>
          </w:rPr>
          <w:t>W</w:t>
        </w:r>
        <w:r w:rsidRPr="00A17C48">
          <w:rPr>
            <w:rFonts w:ascii="Arial" w:eastAsia="Calibri" w:hAnsi="Arial" w:cs="Arial"/>
            <w:spacing w:val="-3"/>
            <w:sz w:val="20"/>
            <w:szCs w:val="20"/>
          </w:rPr>
          <w:t xml:space="preserve">here panel rows follow the slope (i.e. the panel arrays are constructed down, rather than across, a slope) provide intermittent gaps between adjacent panels sufficient to accommodate anticipated runoff so that runoff occurs from individual panels rather than from the length of the entire </w:t>
        </w:r>
        <w:proofErr w:type="gramStart"/>
        <w:r w:rsidRPr="00A17C48">
          <w:rPr>
            <w:rFonts w:ascii="Arial" w:eastAsia="Calibri" w:hAnsi="Arial" w:cs="Arial"/>
            <w:spacing w:val="-3"/>
            <w:sz w:val="20"/>
            <w:szCs w:val="20"/>
          </w:rPr>
          <w:t>array;</w:t>
        </w:r>
        <w:proofErr w:type="gramEnd"/>
      </w:ins>
    </w:p>
    <w:bookmarkEnd w:id="991"/>
    <w:p w14:paraId="1580FA85" w14:textId="1488CE75" w:rsidR="0078690C" w:rsidRPr="0078690C" w:rsidRDefault="0078690C" w:rsidP="00224252">
      <w:pPr>
        <w:numPr>
          <w:ilvl w:val="0"/>
          <w:numId w:val="67"/>
        </w:numPr>
        <w:spacing w:before="120" w:after="120" w:line="260" w:lineRule="atLeast"/>
        <w:ind w:left="547"/>
        <w:jc w:val="both"/>
        <w:rPr>
          <w:ins w:id="993" w:author="Updates" w:date="2024-01-23T15:22:00Z"/>
          <w:rFonts w:ascii="Arial" w:hAnsi="Arial" w:cs="Arial"/>
          <w:spacing w:val="-3"/>
          <w:sz w:val="20"/>
          <w:szCs w:val="20"/>
        </w:rPr>
      </w:pPr>
      <w:ins w:id="994" w:author="Updates" w:date="2024-01-23T15:22:00Z">
        <w:r w:rsidRPr="0078690C">
          <w:rPr>
            <w:rFonts w:ascii="Arial" w:eastAsia="Calibri" w:hAnsi="Arial" w:cs="Arial"/>
            <w:spacing w:val="-3"/>
            <w:sz w:val="20"/>
            <w:szCs w:val="20"/>
          </w:rPr>
          <w:t xml:space="preserve">Panel drip edges (or leading edge of panels) are </w:t>
        </w:r>
        <w:r w:rsidR="003D51B9">
          <w:rPr>
            <w:rFonts w:ascii="Arial" w:eastAsia="Calibri" w:hAnsi="Arial" w:cs="Arial"/>
            <w:spacing w:val="-3"/>
            <w:sz w:val="20"/>
            <w:szCs w:val="20"/>
          </w:rPr>
          <w:t xml:space="preserve">no greater than </w:t>
        </w:r>
        <w:r w:rsidR="00DB4BA9">
          <w:rPr>
            <w:rFonts w:ascii="Arial" w:eastAsia="Calibri" w:hAnsi="Arial" w:cs="Arial"/>
            <w:spacing w:val="-3"/>
            <w:sz w:val="20"/>
            <w:szCs w:val="20"/>
          </w:rPr>
          <w:t>2</w:t>
        </w:r>
        <w:r w:rsidR="003D51B9">
          <w:rPr>
            <w:rFonts w:ascii="Arial" w:eastAsia="Calibri" w:hAnsi="Arial" w:cs="Arial"/>
            <w:spacing w:val="-3"/>
            <w:sz w:val="20"/>
            <w:szCs w:val="20"/>
          </w:rPr>
          <w:t>-</w:t>
        </w:r>
        <w:r w:rsidR="00DB4BA9">
          <w:rPr>
            <w:rFonts w:ascii="Arial" w:eastAsia="Calibri" w:hAnsi="Arial" w:cs="Arial"/>
            <w:spacing w:val="-3"/>
            <w:sz w:val="20"/>
            <w:szCs w:val="20"/>
          </w:rPr>
          <w:t>3</w:t>
        </w:r>
        <w:r w:rsidR="003D51B9">
          <w:rPr>
            <w:rFonts w:ascii="Arial" w:eastAsia="Calibri" w:hAnsi="Arial" w:cs="Arial"/>
            <w:spacing w:val="-3"/>
            <w:sz w:val="20"/>
            <w:szCs w:val="20"/>
          </w:rPr>
          <w:t xml:space="preserve"> feet above </w:t>
        </w:r>
        <w:r w:rsidRPr="0078690C">
          <w:rPr>
            <w:rFonts w:ascii="Arial" w:eastAsia="Calibri" w:hAnsi="Arial" w:cs="Arial"/>
            <w:spacing w:val="-3"/>
            <w:sz w:val="20"/>
            <w:szCs w:val="20"/>
          </w:rPr>
          <w:t>the ground surface</w:t>
        </w:r>
        <w:r w:rsidRPr="0078690C">
          <w:rPr>
            <w:rFonts w:ascii="Arial" w:hAnsi="Arial" w:cs="Arial"/>
            <w:spacing w:val="-3"/>
            <w:sz w:val="20"/>
            <w:szCs w:val="20"/>
          </w:rPr>
          <w:t xml:space="preserve"> to minimize splash erosion.</w:t>
        </w:r>
      </w:ins>
    </w:p>
    <w:p w14:paraId="101787A7" w14:textId="77777777" w:rsidR="0078690C" w:rsidRPr="0078690C" w:rsidRDefault="0078690C" w:rsidP="00224252">
      <w:pPr>
        <w:numPr>
          <w:ilvl w:val="0"/>
          <w:numId w:val="66"/>
        </w:numPr>
        <w:spacing w:before="120" w:after="120" w:line="240" w:lineRule="atLeast"/>
        <w:ind w:left="547"/>
        <w:rPr>
          <w:ins w:id="995" w:author="Updates" w:date="2024-01-23T15:22:00Z"/>
          <w:rFonts w:ascii="Arial" w:hAnsi="Arial" w:cs="Arial"/>
          <w:sz w:val="20"/>
          <w:szCs w:val="20"/>
        </w:rPr>
      </w:pPr>
      <w:ins w:id="996" w:author="Updates" w:date="2024-01-23T15:22:00Z">
        <w:r w:rsidRPr="0078690C">
          <w:rPr>
            <w:rFonts w:ascii="Arial" w:hAnsi="Arial" w:cs="Arial"/>
            <w:sz w:val="20"/>
            <w:szCs w:val="20"/>
          </w:rPr>
          <w:t>No point source discharges are allowable except for emergency overflows or flow from level spreaders.</w:t>
        </w:r>
      </w:ins>
    </w:p>
    <w:p w14:paraId="030E9DC7" w14:textId="214C0550" w:rsidR="004B3D00" w:rsidRPr="004B3D00" w:rsidRDefault="0078690C" w:rsidP="00224252">
      <w:pPr>
        <w:numPr>
          <w:ilvl w:val="0"/>
          <w:numId w:val="66"/>
        </w:numPr>
        <w:spacing w:before="120" w:after="120" w:line="240" w:lineRule="atLeast"/>
        <w:ind w:left="547"/>
        <w:rPr>
          <w:ins w:id="997" w:author="Updates" w:date="2024-01-23T15:22:00Z"/>
          <w:rFonts w:ascii="Arial" w:hAnsi="Arial" w:cs="Arial"/>
          <w:sz w:val="20"/>
          <w:szCs w:val="20"/>
        </w:rPr>
      </w:pPr>
      <w:ins w:id="998" w:author="Updates" w:date="2024-01-23T15:22:00Z">
        <w:r w:rsidRPr="0078690C">
          <w:rPr>
            <w:rFonts w:ascii="Arial" w:hAnsi="Arial" w:cs="Arial"/>
            <w:spacing w:val="-3"/>
            <w:sz w:val="20"/>
            <w:szCs w:val="20"/>
          </w:rPr>
          <w:t xml:space="preserve">No work is proposed in a </w:t>
        </w:r>
        <w:r w:rsidR="00306286">
          <w:rPr>
            <w:rFonts w:ascii="Arial" w:hAnsi="Arial" w:cs="Arial"/>
            <w:spacing w:val="-3"/>
            <w:sz w:val="20"/>
            <w:szCs w:val="20"/>
          </w:rPr>
          <w:t>Buffer Zone</w:t>
        </w:r>
        <w:r w:rsidRPr="0078690C">
          <w:rPr>
            <w:rFonts w:ascii="Arial" w:hAnsi="Arial" w:cs="Arial"/>
            <w:spacing w:val="-3"/>
            <w:sz w:val="20"/>
            <w:szCs w:val="20"/>
          </w:rPr>
          <w:t xml:space="preserve"> of a </w:t>
        </w:r>
        <w:r w:rsidR="00306286">
          <w:rPr>
            <w:rFonts w:ascii="Arial" w:hAnsi="Arial" w:cs="Arial"/>
            <w:spacing w:val="-3"/>
            <w:sz w:val="20"/>
            <w:szCs w:val="20"/>
          </w:rPr>
          <w:t>Resource Area</w:t>
        </w:r>
        <w:r w:rsidRPr="0078690C">
          <w:rPr>
            <w:rFonts w:ascii="Arial" w:hAnsi="Arial" w:cs="Arial"/>
            <w:spacing w:val="-3"/>
            <w:sz w:val="20"/>
            <w:szCs w:val="20"/>
          </w:rPr>
          <w:t>s that borders a Critical Area, as defined at 310 CMR 10.04 and 314 CMR 9.02, or in the estimated habitat identified on the most recent Estimated Habitat Map of State Listed Rare Species prepared by the Natural Heritage and Endangered Species Program.</w:t>
        </w:r>
      </w:ins>
    </w:p>
    <w:p w14:paraId="1724E709" w14:textId="77777777" w:rsidR="00044EDE" w:rsidRPr="00044EDE" w:rsidRDefault="004B3D00" w:rsidP="00224252">
      <w:pPr>
        <w:numPr>
          <w:ilvl w:val="0"/>
          <w:numId w:val="66"/>
        </w:numPr>
        <w:spacing w:before="120" w:after="120" w:line="240" w:lineRule="atLeast"/>
        <w:ind w:left="547"/>
        <w:rPr>
          <w:ins w:id="999" w:author="Updates" w:date="2024-01-23T15:22:00Z"/>
          <w:rFonts w:ascii="Arial" w:hAnsi="Arial" w:cs="Arial"/>
          <w:sz w:val="20"/>
          <w:szCs w:val="20"/>
        </w:rPr>
      </w:pPr>
      <w:ins w:id="1000" w:author="Updates" w:date="2024-01-23T15:22:00Z">
        <w:r>
          <w:rPr>
            <w:rFonts w:ascii="Arial" w:hAnsi="Arial" w:cs="Arial"/>
            <w:sz w:val="20"/>
            <w:szCs w:val="20"/>
          </w:rPr>
          <w:t>To</w:t>
        </w:r>
        <w:r w:rsidR="0078690C" w:rsidRPr="0078690C">
          <w:rPr>
            <w:rFonts w:ascii="Arial" w:hAnsi="Arial" w:cs="Arial"/>
            <w:sz w:val="20"/>
            <w:szCs w:val="20"/>
          </w:rPr>
          <w:t xml:space="preserve"> </w:t>
        </w:r>
        <w:r w:rsidRPr="0078690C">
          <w:rPr>
            <w:rFonts w:ascii="Arial" w:hAnsi="Arial" w:cs="Arial"/>
            <w:sz w:val="20"/>
            <w:szCs w:val="20"/>
          </w:rPr>
          <w:t>qualify for the credit, no structural SCMs may be constructed, except for the following: i</w:t>
        </w:r>
        <w:r w:rsidRPr="0078690C">
          <w:rPr>
            <w:rFonts w:ascii="Arial" w:hAnsi="Arial" w:cs="Arial"/>
            <w:color w:val="141414"/>
            <w:sz w:val="20"/>
            <w:szCs w:val="20"/>
          </w:rPr>
          <w:t xml:space="preserve">nfiltration trenches and water bar/log bars. </w:t>
        </w:r>
      </w:ins>
    </w:p>
    <w:p w14:paraId="71BBC225" w14:textId="464C9AE1" w:rsidR="0078690C" w:rsidRPr="0078690C" w:rsidRDefault="004B3D00" w:rsidP="00224252">
      <w:pPr>
        <w:numPr>
          <w:ilvl w:val="0"/>
          <w:numId w:val="66"/>
        </w:numPr>
        <w:spacing w:before="120" w:after="120" w:line="240" w:lineRule="atLeast"/>
        <w:ind w:left="547"/>
        <w:rPr>
          <w:ins w:id="1001" w:author="Updates" w:date="2024-01-23T15:22:00Z"/>
          <w:rFonts w:ascii="Arial" w:hAnsi="Arial" w:cs="Arial"/>
          <w:sz w:val="20"/>
          <w:szCs w:val="20"/>
        </w:rPr>
      </w:pPr>
      <w:ins w:id="1002" w:author="Updates" w:date="2024-01-23T15:22:00Z">
        <w:r w:rsidRPr="0078690C">
          <w:rPr>
            <w:rFonts w:ascii="Arial" w:hAnsi="Arial" w:cs="Arial"/>
            <w:color w:val="141414"/>
            <w:sz w:val="20"/>
            <w:szCs w:val="20"/>
          </w:rPr>
          <w:t xml:space="preserve">For the peak runoff rate analysis, TR55 curve numbers for fully developed urban areas must be utilized to determine the post construction runoff conditions (e.g., curve numbers for </w:t>
        </w:r>
        <w:r w:rsidR="003C2970">
          <w:rPr>
            <w:rFonts w:ascii="Arial" w:hAnsi="Arial" w:cs="Arial"/>
            <w:color w:val="141414"/>
            <w:sz w:val="20"/>
            <w:szCs w:val="20"/>
          </w:rPr>
          <w:t>o</w:t>
        </w:r>
        <w:r w:rsidR="003C2970" w:rsidRPr="0078690C">
          <w:rPr>
            <w:rFonts w:ascii="Arial" w:hAnsi="Arial" w:cs="Arial"/>
            <w:color w:val="141414"/>
            <w:sz w:val="20"/>
            <w:szCs w:val="20"/>
          </w:rPr>
          <w:t xml:space="preserve">pen </w:t>
        </w:r>
        <w:r w:rsidRPr="0078690C">
          <w:rPr>
            <w:rFonts w:ascii="Arial" w:hAnsi="Arial" w:cs="Arial"/>
            <w:color w:val="141414"/>
            <w:sz w:val="20"/>
            <w:szCs w:val="20"/>
          </w:rPr>
          <w:t>space - lawns, parks). Curve numbers intended for commercial agricultural areas such as the “meadow” curve numbers or “brush” curve numbers are not appropriate to characterize post construction runoff conditions</w:t>
        </w:r>
        <w:r>
          <w:rPr>
            <w:rFonts w:ascii="Arial" w:hAnsi="Arial" w:cs="Arial"/>
            <w:color w:val="141414"/>
            <w:sz w:val="20"/>
            <w:szCs w:val="20"/>
          </w:rPr>
          <w:t>.</w:t>
        </w:r>
      </w:ins>
    </w:p>
    <w:p w14:paraId="0EB7110D" w14:textId="77777777" w:rsidR="004B3D00" w:rsidRDefault="004B3D00" w:rsidP="004B3D00">
      <w:pPr>
        <w:spacing w:line="240" w:lineRule="atLeast"/>
        <w:ind w:left="547" w:hanging="360"/>
        <w:rPr>
          <w:ins w:id="1003" w:author="Updates" w:date="2024-01-23T15:22:00Z"/>
          <w:rFonts w:ascii="Arial" w:hAnsi="Arial" w:cs="Arial"/>
          <w:sz w:val="20"/>
          <w:szCs w:val="20"/>
        </w:rPr>
      </w:pPr>
    </w:p>
    <w:p w14:paraId="57691C72" w14:textId="77777777" w:rsidR="0078690C" w:rsidRPr="0078690C" w:rsidRDefault="0078690C" w:rsidP="00843872">
      <w:pPr>
        <w:spacing w:line="240" w:lineRule="atLeast"/>
        <w:ind w:left="547" w:hanging="360"/>
        <w:rPr>
          <w:ins w:id="1004" w:author="Updates" w:date="2024-01-23T15:22:00Z"/>
        </w:rPr>
        <w:sectPr w:rsidR="0078690C" w:rsidRPr="0078690C" w:rsidSect="00AF6C3A">
          <w:type w:val="continuous"/>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520" w:equalWidth="0">
            <w:col w:w="5040" w:space="520"/>
            <w:col w:w="5040"/>
          </w:cols>
        </w:sectPr>
      </w:pPr>
    </w:p>
    <w:p w14:paraId="767534F3" w14:textId="77777777" w:rsidR="0078690C" w:rsidRPr="0078690C" w:rsidRDefault="0078690C" w:rsidP="00592422">
      <w:pPr>
        <w:pStyle w:val="FSTitle"/>
        <w:rPr>
          <w:ins w:id="1005" w:author="Updates" w:date="2024-01-23T15:22:00Z"/>
        </w:rPr>
        <w:sectPr w:rsidR="0078690C" w:rsidRPr="0078690C" w:rsidSect="00AF6C3A">
          <w:headerReference w:type="default" r:id="rId43"/>
          <w:footerReference w:type="default" r:id="rId44"/>
          <w:pgSz w:w="12240" w:h="15840"/>
          <w:pgMar w:top="672" w:right="144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720"/>
        </w:sectPr>
      </w:pPr>
      <w:bookmarkStart w:id="1006" w:name="_Toc117173039"/>
      <w:ins w:id="1007" w:author="Updates" w:date="2024-01-23T15:22:00Z">
        <w:r w:rsidRPr="0078690C">
          <w:rPr>
            <w:rFonts w:eastAsia="Times New Roman"/>
            <w:noProof/>
            <w:color w:val="0393EB"/>
            <w:spacing w:val="-2"/>
            <w:sz w:val="28"/>
            <w:szCs w:val="28"/>
            <w:lang w:eastAsia="ko-KR"/>
          </w:rPr>
          <w:lastRenderedPageBreak/>
          <w:drawing>
            <wp:anchor distT="0" distB="0" distL="114300" distR="114300" simplePos="0" relativeHeight="251658397" behindDoc="1" locked="0" layoutInCell="1" allowOverlap="1" wp14:anchorId="35A1A075" wp14:editId="14957C5A">
              <wp:simplePos x="0" y="0"/>
              <wp:positionH relativeFrom="column">
                <wp:posOffset>3829050</wp:posOffset>
              </wp:positionH>
              <wp:positionV relativeFrom="paragraph">
                <wp:posOffset>462280</wp:posOffset>
              </wp:positionV>
              <wp:extent cx="3006090" cy="2024380"/>
              <wp:effectExtent l="19050" t="19050" r="22860" b="13970"/>
              <wp:wrapSquare wrapText="bothSides"/>
              <wp:docPr id="2888" name="Picture 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t="30363"/>
                      <a:stretch/>
                    </pic:blipFill>
                    <pic:spPr bwMode="auto">
                      <a:xfrm>
                        <a:off x="0" y="0"/>
                        <a:ext cx="3006090" cy="202438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8690C">
          <w:rPr>
            <w:noProof/>
          </w:rPr>
          <mc:AlternateContent>
            <mc:Choice Requires="wps">
              <w:drawing>
                <wp:anchor distT="45720" distB="45720" distL="114300" distR="114300" simplePos="0" relativeHeight="251658412" behindDoc="0" locked="0" layoutInCell="1" allowOverlap="1" wp14:anchorId="45D045FD" wp14:editId="6219C4B6">
                  <wp:simplePos x="0" y="0"/>
                  <wp:positionH relativeFrom="column">
                    <wp:posOffset>5755335</wp:posOffset>
                  </wp:positionH>
                  <wp:positionV relativeFrom="paragraph">
                    <wp:posOffset>-123825</wp:posOffset>
                  </wp:positionV>
                  <wp:extent cx="1257935" cy="274320"/>
                  <wp:effectExtent l="0" t="0" r="0" b="0"/>
                  <wp:wrapNone/>
                  <wp:docPr id="28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274320"/>
                          </a:xfrm>
                          <a:prstGeom prst="rect">
                            <a:avLst/>
                          </a:prstGeom>
                          <a:solidFill>
                            <a:srgbClr val="0070C0"/>
                          </a:solidFill>
                          <a:ln w="9525">
                            <a:noFill/>
                            <a:miter lim="800000"/>
                            <a:headEnd/>
                            <a:tailEnd/>
                          </a:ln>
                        </wps:spPr>
                        <wps:txbx>
                          <w:txbxContent>
                            <w:p w14:paraId="512848A2" w14:textId="77777777" w:rsidR="0078690C" w:rsidRPr="00153783" w:rsidRDefault="0078690C" w:rsidP="0078690C">
                              <w:pPr>
                                <w:jc w:val="right"/>
                                <w:rPr>
                                  <w:ins w:id="1008" w:author="Updates" w:date="2024-01-23T15:22:00Z"/>
                                  <w:rFonts w:ascii="Roboto" w:hAnsi="Roboto"/>
                                  <w:b/>
                                  <w:bCs/>
                                  <w:color w:val="FFFFFF" w:themeColor="background1"/>
                                </w:rPr>
                              </w:pPr>
                              <w:ins w:id="1009" w:author="Updates" w:date="2024-01-23T15:22:00Z">
                                <w:r w:rsidRPr="00EA3959">
                                  <w:rPr>
                                    <w:rFonts w:ascii="Franklin Gothic Demi Cond" w:eastAsia="Times New Roman" w:hAnsi="Franklin Gothic Demi Cond"/>
                                    <w:color w:val="FFFFFF" w:themeColor="background1"/>
                                    <w:spacing w:val="-2"/>
                                    <w:sz w:val="26"/>
                                    <w:szCs w:val="26"/>
                                    <w:lang w:eastAsia="ko-KR"/>
                                  </w:rPr>
                                  <w:t>ESSD Techniques</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045FD" id="_x0000_s1036" type="#_x0000_t202" style="position:absolute;margin-left:453.2pt;margin-top:-9.75pt;width:99.05pt;height:21.6pt;z-index:2516584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8B0FAIAAP0DAAAOAAAAZHJzL2Uyb0RvYy54bWysk9uO2yAQhu8r9R0Q940db7LZWHFW22y3&#10;qrQ9SNs+AMY4RsUMHUjs7dN3IIdN27uqvkDggZ+Zb35Wt2Nv2F6h12ArPp3knCkrodF2W/FvXx/e&#10;3HDmg7CNMGBVxZ+V57fr169WgytVAR2YRiEjEevLwVW8C8GVWeZlp3rhJ+CUpWAL2ItAS9xmDYqB&#10;1HuTFXl+nQ2AjUOQynv6e38I8nXSb1slw+e29SowU3HKLaQR01jHMVuvRLlF4Totj2mIf8iiF9rS&#10;pWepexEE26H+S6rXEsFDGyYS+gzaVkuVaqBqpvkf1Tx1wqlUC8Hx7ozJ/z9Z+Wn/5L4gC+NbGKmB&#10;qQjvHkF+98zCphN2q+4QYeiUaOjiaUSWDc6Xx6MRtS99FKmHj9BQk8UuQBIaW+wjFaqTkTo14PkM&#10;XY2ByXhlMV8sr+acSYoVi9lVkbqSifJ02qEP7xX0LE4qjtTUpC72jz7EbER52hIv82B086CNSQvc&#10;1huDbC+iAfJFvjmp/7bNWDZUfDkv5knZQjyfvNHrQAY1uq/4TR6/g2UijXe2SVuC0OYwp0yMPeKJ&#10;RA5swliPTDcVv45nI60ammfihXDwI70fmnSAPzkbyIsV9z92AhVn5oMl5svpbBbNmxaz+YIIMbyM&#10;1JcRYSVJVTxwdphuQjJ8xGHhjnrT6oTtJZNjyuSxRPP4HqKJL9dp18urXf8CAAD//wMAUEsDBBQA&#10;BgAIAAAAIQAZXLbt3wAAAAsBAAAPAAAAZHJzL2Rvd25yZXYueG1sTI/BTsMwDIbvSLxDZCRuW9Ix&#10;xlaaTmMS3NCgmzi7jWkrGqdqsq17e7IT3Gz50+/vz9aj7cSJBt861pBMFQjiypmWaw2H/etkCcIH&#10;ZIOdY9JwIQ/r/PYmw9S4M3/SqQi1iCHsU9TQhNCnUvqqIYt+6nriePt2g8UQ16GWZsBzDLednCm1&#10;kBZbjh8a7GnbUPVTHK2G8U3hO36Zl2KpPvCyVbIMm53W93fj5hlEoDH8wXDVj+qQR6fSHdl40WlY&#10;qcU8ohomyeoRxJVI1DxOpYbZwxPIPJP/O+S/AAAA//8DAFBLAQItABQABgAIAAAAIQC2gziS/gAA&#10;AOEBAAATAAAAAAAAAAAAAAAAAAAAAABbQ29udGVudF9UeXBlc10ueG1sUEsBAi0AFAAGAAgAAAAh&#10;ADj9If/WAAAAlAEAAAsAAAAAAAAAAAAAAAAALwEAAF9yZWxzLy5yZWxzUEsBAi0AFAAGAAgAAAAh&#10;AFx7wHQUAgAA/QMAAA4AAAAAAAAAAAAAAAAALgIAAGRycy9lMm9Eb2MueG1sUEsBAi0AFAAGAAgA&#10;AAAhABlctu3fAAAACwEAAA8AAAAAAAAAAAAAAAAAbgQAAGRycy9kb3ducmV2LnhtbFBLBQYAAAAA&#10;BAAEAPMAAAB6BQAAAAA=&#10;" fillcolor="#0070c0" stroked="f">
                  <v:textbox>
                    <w:txbxContent>
                      <w:p w14:paraId="512848A2" w14:textId="77777777" w:rsidR="0078690C" w:rsidRPr="00153783" w:rsidRDefault="0078690C" w:rsidP="0078690C">
                        <w:pPr>
                          <w:jc w:val="right"/>
                          <w:rPr>
                            <w:ins w:id="1010" w:author="Updates" w:date="2024-01-23T15:22:00Z"/>
                            <w:rFonts w:ascii="Roboto" w:hAnsi="Roboto"/>
                            <w:b/>
                            <w:bCs/>
                            <w:color w:val="FFFFFF" w:themeColor="background1"/>
                          </w:rPr>
                        </w:pPr>
                        <w:ins w:id="1011" w:author="Updates" w:date="2024-01-23T15:22:00Z">
                          <w:r w:rsidRPr="00EA3959">
                            <w:rPr>
                              <w:rFonts w:ascii="Franklin Gothic Demi Cond" w:eastAsia="Times New Roman" w:hAnsi="Franklin Gothic Demi Cond"/>
                              <w:color w:val="FFFFFF" w:themeColor="background1"/>
                              <w:spacing w:val="-2"/>
                              <w:sz w:val="26"/>
                              <w:szCs w:val="26"/>
                              <w:lang w:eastAsia="ko-KR"/>
                            </w:rPr>
                            <w:t>ESSD Techniques</w:t>
                          </w:r>
                        </w:ins>
                      </w:p>
                    </w:txbxContent>
                  </v:textbox>
                </v:shape>
              </w:pict>
            </mc:Fallback>
          </mc:AlternateContent>
        </w:r>
        <w:r w:rsidRPr="0078690C">
          <w:t>Disconnection of Impervious Surfaces</w:t>
        </w:r>
        <w:bookmarkEnd w:id="1006"/>
        <w:r w:rsidRPr="0078690C">
          <w:t xml:space="preserve"> </w:t>
        </w:r>
      </w:ins>
    </w:p>
    <w:p w14:paraId="097D51EE" w14:textId="77777777" w:rsidR="0078690C" w:rsidRPr="0078690C" w:rsidRDefault="0078690C" w:rsidP="0078690C">
      <w:pPr>
        <w:spacing w:before="120" w:after="120" w:line="264" w:lineRule="auto"/>
        <w:rPr>
          <w:ins w:id="1012" w:author="Updates" w:date="2024-01-23T15:22:00Z"/>
          <w:rFonts w:ascii="Franklin Gothic Demi Cond" w:eastAsia="Times New Roman" w:hAnsi="Franklin Gothic Demi Cond"/>
          <w:color w:val="0393EB"/>
          <w:spacing w:val="-2"/>
          <w:sz w:val="28"/>
          <w:szCs w:val="28"/>
          <w:lang w:eastAsia="ko-KR"/>
        </w:rPr>
      </w:pPr>
      <w:ins w:id="1013" w:author="Updates" w:date="2024-01-23T15:22:00Z">
        <w:r w:rsidRPr="0078690C">
          <w:rPr>
            <w:rFonts w:ascii="Franklin Gothic Demi Cond" w:eastAsia="Times New Roman" w:hAnsi="Franklin Gothic Demi Cond"/>
            <w:color w:val="0393EB"/>
            <w:spacing w:val="-2"/>
            <w:sz w:val="28"/>
            <w:szCs w:val="28"/>
            <w:lang w:eastAsia="ko-KR"/>
          </w:rPr>
          <w:t>Description and Purpose</w:t>
        </w:r>
      </w:ins>
    </w:p>
    <w:p w14:paraId="27BCD07C" w14:textId="52E45B63" w:rsidR="0078690C" w:rsidRPr="0078690C" w:rsidRDefault="00891C49" w:rsidP="0078690C">
      <w:pPr>
        <w:spacing w:before="80" w:after="160"/>
        <w:rPr>
          <w:ins w:id="1014" w:author="Updates" w:date="2024-01-23T15:22:00Z"/>
          <w:rFonts w:ascii="Arial" w:hAnsi="Arial" w:cs="Arial"/>
          <w:sz w:val="20"/>
          <w:szCs w:val="20"/>
        </w:rPr>
      </w:pPr>
      <w:ins w:id="1015" w:author="Updates" w:date="2024-01-23T15:22:00Z">
        <w:r>
          <w:rPr>
            <w:rFonts w:ascii="Arial" w:hAnsi="Arial" w:cs="Arial"/>
            <w:sz w:val="20"/>
            <w:szCs w:val="20"/>
          </w:rPr>
          <w:t>A</w:t>
        </w:r>
        <w:r w:rsidR="0078690C" w:rsidRPr="0078690C">
          <w:rPr>
            <w:rFonts w:ascii="Arial" w:hAnsi="Arial" w:cs="Arial"/>
            <w:sz w:val="20"/>
            <w:szCs w:val="20"/>
          </w:rPr>
          <w:t xml:space="preserve">n impervious area is considered “connected” if runoff from it flows directly into the drainage system. It is also considered “connected” if </w:t>
        </w:r>
        <w:r w:rsidR="00B455BE" w:rsidRPr="0078690C">
          <w:rPr>
            <w:rFonts w:ascii="Arial" w:hAnsi="Arial" w:cs="Arial"/>
            <w:sz w:val="20"/>
            <w:szCs w:val="20"/>
          </w:rPr>
          <w:t xml:space="preserve">runoff </w:t>
        </w:r>
        <w:r w:rsidR="0078690C" w:rsidRPr="0078690C">
          <w:rPr>
            <w:rFonts w:ascii="Arial" w:hAnsi="Arial" w:cs="Arial"/>
            <w:sz w:val="20"/>
            <w:szCs w:val="20"/>
          </w:rPr>
          <w:t xml:space="preserve">occurs as shallow concentrated flow that runs over a pervious area and then into the drainage system (USDA, 1986). Disconnection of impervious surfaces is the practice of directing stormwater runoff from impervious surfaces to a Qualifying Pervious Area (QPA). </w:t>
        </w:r>
      </w:ins>
    </w:p>
    <w:p w14:paraId="1196E14B" w14:textId="2FE8617A" w:rsidR="0078690C" w:rsidRPr="0078690C" w:rsidRDefault="0078690C" w:rsidP="0078690C">
      <w:pPr>
        <w:spacing w:before="80" w:after="160"/>
        <w:rPr>
          <w:ins w:id="1016" w:author="Updates" w:date="2024-01-23T15:22:00Z"/>
          <w:rFonts w:ascii="Arial" w:hAnsi="Arial" w:cs="Arial"/>
          <w:sz w:val="20"/>
          <w:szCs w:val="20"/>
        </w:rPr>
      </w:pPr>
      <w:ins w:id="1017" w:author="Updates" w:date="2024-01-23T15:22:00Z">
        <w:r w:rsidRPr="0078690C">
          <w:rPr>
            <w:rFonts w:ascii="Arial" w:hAnsi="Arial" w:cs="Arial"/>
            <w:sz w:val="20"/>
            <w:szCs w:val="20"/>
          </w:rPr>
          <w:t xml:space="preserve">QPAs are natural or vegetated areas where discharge is directed via sheet flow and not as a point source discharge. They must be stabilized and have runoff characteristics at or lower than the NRCS Runoff Curve Numbers in </w:t>
        </w:r>
        <w:r w:rsidRPr="0078690C">
          <w:rPr>
            <w:rFonts w:ascii="Arial" w:hAnsi="Arial" w:cs="Arial"/>
            <w:b/>
            <w:bCs/>
            <w:sz w:val="20"/>
            <w:szCs w:val="20"/>
          </w:rPr>
          <w:t xml:space="preserve">Table </w:t>
        </w:r>
        <w:r w:rsidR="00A22A33">
          <w:rPr>
            <w:rFonts w:ascii="Arial" w:hAnsi="Arial" w:cs="Arial"/>
            <w:b/>
            <w:bCs/>
            <w:sz w:val="20"/>
            <w:szCs w:val="20"/>
          </w:rPr>
          <w:t>QPA</w:t>
        </w:r>
        <w:r w:rsidRPr="0078690C">
          <w:rPr>
            <w:rFonts w:ascii="Arial" w:hAnsi="Arial" w:cs="Arial"/>
            <w:b/>
            <w:bCs/>
            <w:sz w:val="20"/>
            <w:szCs w:val="20"/>
          </w:rPr>
          <w:t xml:space="preserve"> 1</w:t>
        </w:r>
        <w:r w:rsidRPr="0078690C">
          <w:rPr>
            <w:rFonts w:ascii="Arial" w:hAnsi="Arial" w:cs="Arial"/>
            <w:sz w:val="20"/>
            <w:szCs w:val="20"/>
          </w:rPr>
          <w:t xml:space="preserve">. </w:t>
        </w:r>
      </w:ins>
    </w:p>
    <w:p w14:paraId="644DAF38" w14:textId="4E7DDC4E" w:rsidR="0078690C" w:rsidRPr="0078690C" w:rsidRDefault="0078690C" w:rsidP="0078690C">
      <w:pPr>
        <w:spacing w:before="80" w:after="160"/>
        <w:rPr>
          <w:ins w:id="1018" w:author="Updates" w:date="2024-01-23T15:22:00Z"/>
          <w:rFonts w:ascii="Arial" w:hAnsi="Arial" w:cs="Arial"/>
          <w:sz w:val="20"/>
          <w:szCs w:val="20"/>
        </w:rPr>
      </w:pPr>
      <w:ins w:id="1019" w:author="Updates" w:date="2024-01-23T15:22:00Z">
        <w:r w:rsidRPr="0078690C">
          <w:rPr>
            <w:rFonts w:ascii="Arial" w:hAnsi="Arial" w:cs="Arial"/>
            <w:sz w:val="20"/>
            <w:szCs w:val="20"/>
          </w:rPr>
          <w:t>Disconnection directs runoff from rooftops and impervious roads, driveways, and parking lots to QPA</w:t>
        </w:r>
        <w:r w:rsidR="004E669C">
          <w:rPr>
            <w:rFonts w:ascii="Arial" w:hAnsi="Arial" w:cs="Arial"/>
            <w:sz w:val="20"/>
            <w:szCs w:val="20"/>
          </w:rPr>
          <w:t>s</w:t>
        </w:r>
        <w:r w:rsidRPr="0078690C">
          <w:rPr>
            <w:rFonts w:ascii="Arial" w:hAnsi="Arial" w:cs="Arial"/>
            <w:sz w:val="20"/>
            <w:szCs w:val="20"/>
          </w:rPr>
          <w:t xml:space="preserve"> where it can either infiltrate into the soil or flow over it with sufficient time and reduced velocity to allow for filtering. This practice can reduce demand </w:t>
        </w:r>
        <w:proofErr w:type="gramStart"/>
        <w:r w:rsidRPr="0078690C">
          <w:rPr>
            <w:rFonts w:ascii="Arial" w:hAnsi="Arial" w:cs="Arial"/>
            <w:sz w:val="20"/>
            <w:szCs w:val="20"/>
          </w:rPr>
          <w:t>on</w:t>
        </w:r>
        <w:proofErr w:type="gramEnd"/>
        <w:r w:rsidRPr="0078690C">
          <w:rPr>
            <w:rFonts w:ascii="Arial" w:hAnsi="Arial" w:cs="Arial"/>
            <w:sz w:val="20"/>
            <w:szCs w:val="20"/>
          </w:rPr>
          <w:t xml:space="preserve"> system capacity and reduce pollutant loads to </w:t>
        </w:r>
        <w:r w:rsidR="00306286">
          <w:rPr>
            <w:rFonts w:ascii="Arial" w:hAnsi="Arial" w:cs="Arial"/>
            <w:sz w:val="20"/>
            <w:szCs w:val="20"/>
          </w:rPr>
          <w:t>Surface Water</w:t>
        </w:r>
        <w:r w:rsidRPr="0078690C">
          <w:rPr>
            <w:rFonts w:ascii="Arial" w:hAnsi="Arial" w:cs="Arial"/>
            <w:sz w:val="20"/>
            <w:szCs w:val="20"/>
          </w:rPr>
          <w:t xml:space="preserve">s. </w:t>
        </w:r>
      </w:ins>
    </w:p>
    <w:p w14:paraId="1347E14C" w14:textId="73478AC9" w:rsidR="0078690C" w:rsidRPr="0078690C" w:rsidRDefault="0078690C" w:rsidP="0078690C">
      <w:pPr>
        <w:spacing w:before="80" w:after="160"/>
        <w:rPr>
          <w:ins w:id="1020" w:author="Updates" w:date="2024-01-23T15:22:00Z"/>
          <w:rFonts w:ascii="Franklin Gothic Demi Cond" w:hAnsi="Franklin Gothic Demi Cond" w:cs="Arial"/>
          <w:sz w:val="24"/>
          <w:szCs w:val="24"/>
        </w:rPr>
      </w:pPr>
      <w:ins w:id="1021" w:author="Updates" w:date="2024-01-23T15:22:00Z">
        <w:r w:rsidRPr="0078690C">
          <w:rPr>
            <w:rFonts w:ascii="Franklin Gothic Demi Cond" w:hAnsi="Franklin Gothic Demi Cond" w:cs="Arial"/>
            <w:sz w:val="24"/>
            <w:szCs w:val="24"/>
          </w:rPr>
          <w:t xml:space="preserve">Table </w:t>
        </w:r>
        <w:r w:rsidR="00A22A33">
          <w:rPr>
            <w:rFonts w:ascii="Franklin Gothic Demi Cond" w:hAnsi="Franklin Gothic Demi Cond" w:cs="Arial"/>
            <w:sz w:val="24"/>
            <w:szCs w:val="24"/>
          </w:rPr>
          <w:t>QPA 1</w:t>
        </w:r>
        <w:r w:rsidRPr="0078690C">
          <w:rPr>
            <w:rFonts w:ascii="Franklin Gothic Demi Cond" w:hAnsi="Franklin Gothic Demi Cond" w:cs="Arial"/>
            <w:sz w:val="24"/>
            <w:szCs w:val="24"/>
          </w:rPr>
          <w:t>. Maximum NRCS Runoff Curve Numbers for Qualifying Pervious Area</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5"/>
        <w:gridCol w:w="978"/>
        <w:gridCol w:w="978"/>
        <w:gridCol w:w="978"/>
      </w:tblGrid>
      <w:tr w:rsidR="0078690C" w:rsidRPr="0078690C" w14:paraId="5F4B5266" w14:textId="77777777" w:rsidTr="008B2F3D">
        <w:trPr>
          <w:trHeight w:val="498"/>
          <w:jc w:val="center"/>
          <w:ins w:id="1022" w:author="Updates" w:date="2024-01-23T15:22:00Z"/>
        </w:trPr>
        <w:tc>
          <w:tcPr>
            <w:tcW w:w="3637" w:type="dxa"/>
            <w:shd w:val="clear" w:color="auto" w:fill="C0E399"/>
            <w:vAlign w:val="center"/>
          </w:tcPr>
          <w:p w14:paraId="479ACDF1" w14:textId="77777777" w:rsidR="0078690C" w:rsidRPr="0078690C" w:rsidRDefault="0078690C" w:rsidP="0078690C">
            <w:pPr>
              <w:jc w:val="center"/>
              <w:rPr>
                <w:ins w:id="1023" w:author="Updates" w:date="2024-01-23T15:22:00Z"/>
                <w:rFonts w:ascii="Arial" w:eastAsia="Times New Roman" w:hAnsi="Arial" w:cs="Arial"/>
                <w:b/>
                <w:bCs/>
                <w:color w:val="000000"/>
                <w:sz w:val="18"/>
                <w:szCs w:val="18"/>
              </w:rPr>
            </w:pPr>
            <w:ins w:id="1024" w:author="Updates" w:date="2024-01-23T15:22:00Z">
              <w:r w:rsidRPr="0078690C">
                <w:rPr>
                  <w:rFonts w:ascii="Arial" w:eastAsia="Times New Roman" w:hAnsi="Arial" w:cs="Arial"/>
                  <w:b/>
                  <w:bCs/>
                  <w:color w:val="000000"/>
                  <w:sz w:val="18"/>
                  <w:szCs w:val="18"/>
                </w:rPr>
                <w:t>Cover Type</w:t>
              </w:r>
            </w:ins>
          </w:p>
        </w:tc>
        <w:tc>
          <w:tcPr>
            <w:tcW w:w="1790" w:type="dxa"/>
            <w:shd w:val="clear" w:color="auto" w:fill="C0E399"/>
            <w:vAlign w:val="center"/>
          </w:tcPr>
          <w:p w14:paraId="18DB6C45" w14:textId="77777777" w:rsidR="0078690C" w:rsidRPr="0078690C" w:rsidRDefault="0078690C" w:rsidP="0078690C">
            <w:pPr>
              <w:jc w:val="center"/>
              <w:rPr>
                <w:ins w:id="1025" w:author="Updates" w:date="2024-01-23T15:22:00Z"/>
                <w:rFonts w:ascii="Arial" w:eastAsia="Times New Roman" w:hAnsi="Arial" w:cs="Arial"/>
                <w:b/>
                <w:bCs/>
                <w:color w:val="000000"/>
                <w:sz w:val="18"/>
                <w:szCs w:val="18"/>
              </w:rPr>
            </w:pPr>
            <w:ins w:id="1026" w:author="Updates" w:date="2024-01-23T15:22:00Z">
              <w:r w:rsidRPr="0078690C">
                <w:rPr>
                  <w:rFonts w:ascii="Arial" w:eastAsia="Times New Roman" w:hAnsi="Arial" w:cs="Arial"/>
                  <w:b/>
                  <w:bCs/>
                  <w:color w:val="000000"/>
                  <w:sz w:val="18"/>
                  <w:szCs w:val="18"/>
                </w:rPr>
                <w:t>HSG A</w:t>
              </w:r>
            </w:ins>
          </w:p>
        </w:tc>
        <w:tc>
          <w:tcPr>
            <w:tcW w:w="1791" w:type="dxa"/>
            <w:shd w:val="clear" w:color="auto" w:fill="C0E399"/>
            <w:vAlign w:val="center"/>
          </w:tcPr>
          <w:p w14:paraId="34D5651D" w14:textId="77777777" w:rsidR="0078690C" w:rsidRPr="0078690C" w:rsidRDefault="0078690C" w:rsidP="0078690C">
            <w:pPr>
              <w:jc w:val="center"/>
              <w:rPr>
                <w:ins w:id="1027" w:author="Updates" w:date="2024-01-23T15:22:00Z"/>
                <w:rFonts w:ascii="Arial" w:eastAsia="Times New Roman" w:hAnsi="Arial" w:cs="Arial"/>
                <w:b/>
                <w:bCs/>
                <w:color w:val="000000"/>
                <w:sz w:val="18"/>
                <w:szCs w:val="18"/>
              </w:rPr>
            </w:pPr>
            <w:ins w:id="1028" w:author="Updates" w:date="2024-01-23T15:22:00Z">
              <w:r w:rsidRPr="0078690C">
                <w:rPr>
                  <w:rFonts w:ascii="Arial" w:eastAsia="Times New Roman" w:hAnsi="Arial" w:cs="Arial"/>
                  <w:b/>
                  <w:bCs/>
                  <w:color w:val="000000"/>
                  <w:sz w:val="18"/>
                  <w:szCs w:val="18"/>
                </w:rPr>
                <w:t>HSG B</w:t>
              </w:r>
            </w:ins>
          </w:p>
        </w:tc>
        <w:tc>
          <w:tcPr>
            <w:tcW w:w="1791" w:type="dxa"/>
            <w:shd w:val="clear" w:color="auto" w:fill="C0E399"/>
            <w:vAlign w:val="center"/>
          </w:tcPr>
          <w:p w14:paraId="7994DF66" w14:textId="77777777" w:rsidR="0078690C" w:rsidRPr="0078690C" w:rsidRDefault="0078690C" w:rsidP="0078690C">
            <w:pPr>
              <w:jc w:val="center"/>
              <w:rPr>
                <w:ins w:id="1029" w:author="Updates" w:date="2024-01-23T15:22:00Z"/>
                <w:rFonts w:ascii="Arial" w:eastAsia="Times New Roman" w:hAnsi="Arial" w:cs="Arial"/>
                <w:b/>
                <w:bCs/>
                <w:color w:val="000000"/>
                <w:sz w:val="18"/>
                <w:szCs w:val="18"/>
              </w:rPr>
            </w:pPr>
            <w:ins w:id="1030" w:author="Updates" w:date="2024-01-23T15:22:00Z">
              <w:r w:rsidRPr="0078690C">
                <w:rPr>
                  <w:rFonts w:ascii="Arial" w:eastAsia="Times New Roman" w:hAnsi="Arial" w:cs="Arial"/>
                  <w:b/>
                  <w:bCs/>
                  <w:color w:val="000000"/>
                  <w:sz w:val="18"/>
                  <w:szCs w:val="18"/>
                </w:rPr>
                <w:t>HSG C</w:t>
              </w:r>
            </w:ins>
          </w:p>
        </w:tc>
      </w:tr>
      <w:tr w:rsidR="0078690C" w:rsidRPr="0078690C" w14:paraId="30504BF4" w14:textId="77777777" w:rsidTr="008B2F3D">
        <w:trPr>
          <w:trHeight w:val="316"/>
          <w:jc w:val="center"/>
          <w:ins w:id="1031" w:author="Updates" w:date="2024-01-23T15:22:00Z"/>
        </w:trPr>
        <w:tc>
          <w:tcPr>
            <w:tcW w:w="3637" w:type="dxa"/>
            <w:shd w:val="clear" w:color="auto" w:fill="FFFFFF"/>
            <w:vAlign w:val="center"/>
          </w:tcPr>
          <w:p w14:paraId="67A5071E" w14:textId="77777777" w:rsidR="0078690C" w:rsidRPr="0078690C" w:rsidRDefault="0078690C" w:rsidP="0078690C">
            <w:pPr>
              <w:rPr>
                <w:ins w:id="1032" w:author="Updates" w:date="2024-01-23T15:22:00Z"/>
                <w:rFonts w:ascii="Arial" w:eastAsia="Times New Roman" w:hAnsi="Arial" w:cs="Arial"/>
                <w:color w:val="000000"/>
                <w:sz w:val="18"/>
                <w:szCs w:val="18"/>
              </w:rPr>
            </w:pPr>
            <w:ins w:id="1033" w:author="Updates" w:date="2024-01-23T15:22:00Z">
              <w:r w:rsidRPr="0078690C">
                <w:rPr>
                  <w:rFonts w:ascii="Arial" w:eastAsia="Times New Roman" w:hAnsi="Arial" w:cs="Arial"/>
                  <w:color w:val="000000"/>
                  <w:sz w:val="18"/>
                  <w:szCs w:val="18"/>
                </w:rPr>
                <w:t>Natural: Woods Good Condition</w:t>
              </w:r>
            </w:ins>
          </w:p>
        </w:tc>
        <w:tc>
          <w:tcPr>
            <w:tcW w:w="1790" w:type="dxa"/>
            <w:shd w:val="clear" w:color="auto" w:fill="FFFFFF"/>
            <w:vAlign w:val="center"/>
          </w:tcPr>
          <w:p w14:paraId="410EF199" w14:textId="77777777" w:rsidR="0078690C" w:rsidRPr="0078690C" w:rsidRDefault="0078690C" w:rsidP="0078690C">
            <w:pPr>
              <w:jc w:val="center"/>
              <w:rPr>
                <w:ins w:id="1034" w:author="Updates" w:date="2024-01-23T15:22:00Z"/>
                <w:rFonts w:ascii="Arial" w:eastAsia="Times New Roman" w:hAnsi="Arial" w:cs="Arial"/>
                <w:color w:val="000000"/>
                <w:sz w:val="18"/>
                <w:szCs w:val="18"/>
              </w:rPr>
            </w:pPr>
            <w:ins w:id="1035" w:author="Updates" w:date="2024-01-23T15:22:00Z">
              <w:r w:rsidRPr="0078690C">
                <w:rPr>
                  <w:rFonts w:ascii="Arial" w:eastAsia="Times New Roman" w:hAnsi="Arial" w:cs="Arial"/>
                  <w:color w:val="000000"/>
                  <w:sz w:val="18"/>
                  <w:szCs w:val="18"/>
                </w:rPr>
                <w:t>30</w:t>
              </w:r>
            </w:ins>
          </w:p>
        </w:tc>
        <w:tc>
          <w:tcPr>
            <w:tcW w:w="1791" w:type="dxa"/>
            <w:shd w:val="clear" w:color="auto" w:fill="FFFFFF"/>
            <w:vAlign w:val="center"/>
          </w:tcPr>
          <w:p w14:paraId="75576367" w14:textId="77777777" w:rsidR="0078690C" w:rsidRPr="0078690C" w:rsidRDefault="0078690C" w:rsidP="0078690C">
            <w:pPr>
              <w:jc w:val="center"/>
              <w:rPr>
                <w:ins w:id="1036" w:author="Updates" w:date="2024-01-23T15:22:00Z"/>
                <w:rFonts w:ascii="Arial" w:eastAsia="Times New Roman" w:hAnsi="Arial" w:cs="Arial"/>
                <w:color w:val="000000"/>
                <w:sz w:val="18"/>
                <w:szCs w:val="18"/>
              </w:rPr>
            </w:pPr>
            <w:ins w:id="1037" w:author="Updates" w:date="2024-01-23T15:22:00Z">
              <w:r w:rsidRPr="0078690C">
                <w:rPr>
                  <w:rFonts w:ascii="Arial" w:eastAsia="Times New Roman" w:hAnsi="Arial" w:cs="Arial"/>
                  <w:color w:val="000000"/>
                  <w:sz w:val="18"/>
                  <w:szCs w:val="18"/>
                </w:rPr>
                <w:t>55</w:t>
              </w:r>
            </w:ins>
          </w:p>
        </w:tc>
        <w:tc>
          <w:tcPr>
            <w:tcW w:w="1791" w:type="dxa"/>
            <w:shd w:val="clear" w:color="auto" w:fill="FFFFFF"/>
            <w:vAlign w:val="center"/>
          </w:tcPr>
          <w:p w14:paraId="348D6B0B" w14:textId="77777777" w:rsidR="0078690C" w:rsidRPr="0078690C" w:rsidRDefault="0078690C" w:rsidP="0078690C">
            <w:pPr>
              <w:jc w:val="center"/>
              <w:rPr>
                <w:ins w:id="1038" w:author="Updates" w:date="2024-01-23T15:22:00Z"/>
                <w:rFonts w:ascii="Arial" w:eastAsia="Times New Roman" w:hAnsi="Arial" w:cs="Arial"/>
                <w:color w:val="000000"/>
                <w:sz w:val="18"/>
                <w:szCs w:val="18"/>
              </w:rPr>
            </w:pPr>
            <w:ins w:id="1039" w:author="Updates" w:date="2024-01-23T15:22:00Z">
              <w:r w:rsidRPr="0078690C">
                <w:rPr>
                  <w:rFonts w:ascii="Arial" w:eastAsia="Times New Roman" w:hAnsi="Arial" w:cs="Arial"/>
                  <w:color w:val="000000"/>
                  <w:sz w:val="18"/>
                  <w:szCs w:val="18"/>
                </w:rPr>
                <w:t>70</w:t>
              </w:r>
            </w:ins>
          </w:p>
        </w:tc>
      </w:tr>
      <w:tr w:rsidR="0078690C" w:rsidRPr="0078690C" w14:paraId="24330CB3" w14:textId="77777777" w:rsidTr="008B2F3D">
        <w:trPr>
          <w:trHeight w:val="336"/>
          <w:jc w:val="center"/>
          <w:ins w:id="1040" w:author="Updates" w:date="2024-01-23T15:22:00Z"/>
        </w:trPr>
        <w:tc>
          <w:tcPr>
            <w:tcW w:w="3637" w:type="dxa"/>
            <w:shd w:val="clear" w:color="auto" w:fill="FFFFFF"/>
            <w:vAlign w:val="center"/>
          </w:tcPr>
          <w:p w14:paraId="137EAA02" w14:textId="77777777" w:rsidR="0078690C" w:rsidRPr="0078690C" w:rsidRDefault="0078690C" w:rsidP="0078690C">
            <w:pPr>
              <w:rPr>
                <w:ins w:id="1041" w:author="Updates" w:date="2024-01-23T15:22:00Z"/>
                <w:rFonts w:ascii="Arial" w:eastAsia="Times New Roman" w:hAnsi="Arial" w:cs="Arial"/>
                <w:color w:val="000000"/>
                <w:sz w:val="18"/>
                <w:szCs w:val="18"/>
              </w:rPr>
            </w:pPr>
            <w:ins w:id="1042" w:author="Updates" w:date="2024-01-23T15:22:00Z">
              <w:r w:rsidRPr="0078690C">
                <w:rPr>
                  <w:rFonts w:ascii="Arial" w:eastAsia="Times New Roman" w:hAnsi="Arial" w:cs="Arial"/>
                  <w:color w:val="000000"/>
                  <w:sz w:val="18"/>
                  <w:szCs w:val="18"/>
                </w:rPr>
                <w:t>Natural: Brush Good Condition</w:t>
              </w:r>
            </w:ins>
          </w:p>
        </w:tc>
        <w:tc>
          <w:tcPr>
            <w:tcW w:w="1790" w:type="dxa"/>
            <w:shd w:val="clear" w:color="auto" w:fill="FFFFFF"/>
            <w:vAlign w:val="center"/>
          </w:tcPr>
          <w:p w14:paraId="7D4CC472" w14:textId="77777777" w:rsidR="0078690C" w:rsidRPr="0078690C" w:rsidRDefault="0078690C" w:rsidP="0078690C">
            <w:pPr>
              <w:jc w:val="center"/>
              <w:rPr>
                <w:ins w:id="1043" w:author="Updates" w:date="2024-01-23T15:22:00Z"/>
                <w:rFonts w:ascii="Arial" w:eastAsia="Times New Roman" w:hAnsi="Arial" w:cs="Arial"/>
                <w:color w:val="000000"/>
                <w:sz w:val="18"/>
                <w:szCs w:val="18"/>
              </w:rPr>
            </w:pPr>
            <w:ins w:id="1044" w:author="Updates" w:date="2024-01-23T15:22:00Z">
              <w:r w:rsidRPr="0078690C">
                <w:rPr>
                  <w:rFonts w:ascii="Arial" w:eastAsia="Times New Roman" w:hAnsi="Arial" w:cs="Arial"/>
                  <w:color w:val="000000"/>
                  <w:sz w:val="18"/>
                  <w:szCs w:val="18"/>
                </w:rPr>
                <w:t>30</w:t>
              </w:r>
            </w:ins>
          </w:p>
        </w:tc>
        <w:tc>
          <w:tcPr>
            <w:tcW w:w="1791" w:type="dxa"/>
            <w:shd w:val="clear" w:color="auto" w:fill="FFFFFF"/>
            <w:vAlign w:val="center"/>
          </w:tcPr>
          <w:p w14:paraId="051952B0" w14:textId="77777777" w:rsidR="0078690C" w:rsidRPr="0078690C" w:rsidRDefault="0078690C" w:rsidP="0078690C">
            <w:pPr>
              <w:jc w:val="center"/>
              <w:rPr>
                <w:ins w:id="1045" w:author="Updates" w:date="2024-01-23T15:22:00Z"/>
                <w:rFonts w:ascii="Arial" w:eastAsia="Times New Roman" w:hAnsi="Arial" w:cs="Arial"/>
                <w:color w:val="000000"/>
                <w:sz w:val="18"/>
                <w:szCs w:val="18"/>
              </w:rPr>
            </w:pPr>
            <w:ins w:id="1046" w:author="Updates" w:date="2024-01-23T15:22:00Z">
              <w:r w:rsidRPr="0078690C">
                <w:rPr>
                  <w:rFonts w:ascii="Arial" w:eastAsia="Times New Roman" w:hAnsi="Arial" w:cs="Arial"/>
                  <w:color w:val="000000"/>
                  <w:sz w:val="18"/>
                  <w:szCs w:val="18"/>
                </w:rPr>
                <w:t>48</w:t>
              </w:r>
            </w:ins>
          </w:p>
        </w:tc>
        <w:tc>
          <w:tcPr>
            <w:tcW w:w="1791" w:type="dxa"/>
            <w:shd w:val="clear" w:color="auto" w:fill="FFFFFF"/>
            <w:vAlign w:val="center"/>
          </w:tcPr>
          <w:p w14:paraId="3785D46C" w14:textId="77777777" w:rsidR="0078690C" w:rsidRPr="0078690C" w:rsidRDefault="0078690C" w:rsidP="0078690C">
            <w:pPr>
              <w:jc w:val="center"/>
              <w:rPr>
                <w:ins w:id="1047" w:author="Updates" w:date="2024-01-23T15:22:00Z"/>
                <w:rFonts w:ascii="Arial" w:eastAsia="Times New Roman" w:hAnsi="Arial" w:cs="Arial"/>
                <w:color w:val="000000"/>
                <w:sz w:val="18"/>
                <w:szCs w:val="18"/>
              </w:rPr>
            </w:pPr>
            <w:ins w:id="1048" w:author="Updates" w:date="2024-01-23T15:22:00Z">
              <w:r w:rsidRPr="0078690C">
                <w:rPr>
                  <w:rFonts w:ascii="Arial" w:eastAsia="Times New Roman" w:hAnsi="Arial" w:cs="Arial"/>
                  <w:color w:val="000000"/>
                  <w:sz w:val="18"/>
                  <w:szCs w:val="18"/>
                </w:rPr>
                <w:t>65</w:t>
              </w:r>
            </w:ins>
          </w:p>
        </w:tc>
      </w:tr>
      <w:tr w:rsidR="0078690C" w:rsidRPr="0078690C" w14:paraId="2A2694EF" w14:textId="77777777" w:rsidTr="008B2F3D">
        <w:trPr>
          <w:trHeight w:val="642"/>
          <w:jc w:val="center"/>
          <w:ins w:id="1049" w:author="Updates" w:date="2024-01-23T15:22:00Z"/>
        </w:trPr>
        <w:tc>
          <w:tcPr>
            <w:tcW w:w="3637" w:type="dxa"/>
            <w:shd w:val="clear" w:color="auto" w:fill="FFFFFF"/>
            <w:vAlign w:val="center"/>
          </w:tcPr>
          <w:p w14:paraId="557B0438" w14:textId="77777777" w:rsidR="0078690C" w:rsidRPr="0078690C" w:rsidRDefault="0078690C" w:rsidP="0078690C">
            <w:pPr>
              <w:rPr>
                <w:ins w:id="1050" w:author="Updates" w:date="2024-01-23T15:22:00Z"/>
                <w:rFonts w:ascii="Arial" w:eastAsia="Times New Roman" w:hAnsi="Arial" w:cs="Arial"/>
                <w:color w:val="000000"/>
                <w:sz w:val="18"/>
                <w:szCs w:val="18"/>
              </w:rPr>
            </w:pPr>
            <w:ins w:id="1051" w:author="Updates" w:date="2024-01-23T15:22:00Z">
              <w:r w:rsidRPr="0078690C">
                <w:rPr>
                  <w:rFonts w:ascii="Arial" w:eastAsia="Times New Roman" w:hAnsi="Arial" w:cs="Arial"/>
                  <w:sz w:val="18"/>
                  <w:szCs w:val="18"/>
                </w:rPr>
                <w:t>Landscaped: Good Condition (grass cover &gt; 75% or equivalent herbaceous plants)</w:t>
              </w:r>
            </w:ins>
          </w:p>
        </w:tc>
        <w:tc>
          <w:tcPr>
            <w:tcW w:w="1790" w:type="dxa"/>
            <w:shd w:val="clear" w:color="auto" w:fill="FFFFFF"/>
            <w:vAlign w:val="center"/>
          </w:tcPr>
          <w:p w14:paraId="6B5DC656" w14:textId="77777777" w:rsidR="0078690C" w:rsidRPr="0078690C" w:rsidRDefault="0078690C" w:rsidP="0078690C">
            <w:pPr>
              <w:jc w:val="center"/>
              <w:rPr>
                <w:ins w:id="1052" w:author="Updates" w:date="2024-01-23T15:22:00Z"/>
                <w:rFonts w:ascii="Arial" w:eastAsia="Times New Roman" w:hAnsi="Arial" w:cs="Arial"/>
                <w:color w:val="000000"/>
                <w:sz w:val="18"/>
                <w:szCs w:val="18"/>
              </w:rPr>
            </w:pPr>
            <w:ins w:id="1053" w:author="Updates" w:date="2024-01-23T15:22:00Z">
              <w:r w:rsidRPr="0078690C">
                <w:rPr>
                  <w:rFonts w:ascii="Arial" w:eastAsia="Times New Roman" w:hAnsi="Arial" w:cs="Arial"/>
                  <w:color w:val="000000"/>
                  <w:sz w:val="18"/>
                  <w:szCs w:val="18"/>
                </w:rPr>
                <w:t>39</w:t>
              </w:r>
            </w:ins>
          </w:p>
        </w:tc>
        <w:tc>
          <w:tcPr>
            <w:tcW w:w="1791" w:type="dxa"/>
            <w:shd w:val="clear" w:color="auto" w:fill="FFFFFF"/>
            <w:vAlign w:val="center"/>
          </w:tcPr>
          <w:p w14:paraId="078EC3F6" w14:textId="77777777" w:rsidR="0078690C" w:rsidRPr="0078690C" w:rsidRDefault="0078690C" w:rsidP="0078690C">
            <w:pPr>
              <w:jc w:val="center"/>
              <w:rPr>
                <w:ins w:id="1054" w:author="Updates" w:date="2024-01-23T15:22:00Z"/>
                <w:rFonts w:ascii="Arial" w:eastAsia="Times New Roman" w:hAnsi="Arial" w:cs="Arial"/>
                <w:color w:val="000000"/>
                <w:sz w:val="18"/>
                <w:szCs w:val="18"/>
              </w:rPr>
            </w:pPr>
            <w:ins w:id="1055" w:author="Updates" w:date="2024-01-23T15:22:00Z">
              <w:r w:rsidRPr="0078690C">
                <w:rPr>
                  <w:rFonts w:ascii="Arial" w:eastAsia="Times New Roman" w:hAnsi="Arial" w:cs="Arial"/>
                  <w:color w:val="000000"/>
                  <w:sz w:val="18"/>
                  <w:szCs w:val="18"/>
                </w:rPr>
                <w:t>61</w:t>
              </w:r>
            </w:ins>
          </w:p>
        </w:tc>
        <w:tc>
          <w:tcPr>
            <w:tcW w:w="1791" w:type="dxa"/>
            <w:shd w:val="clear" w:color="auto" w:fill="FFFFFF"/>
            <w:vAlign w:val="center"/>
          </w:tcPr>
          <w:p w14:paraId="0B006B71" w14:textId="77777777" w:rsidR="0078690C" w:rsidRPr="0078690C" w:rsidRDefault="0078690C" w:rsidP="0078690C">
            <w:pPr>
              <w:jc w:val="center"/>
              <w:rPr>
                <w:ins w:id="1056" w:author="Updates" w:date="2024-01-23T15:22:00Z"/>
                <w:rFonts w:ascii="Arial" w:eastAsia="Times New Roman" w:hAnsi="Arial" w:cs="Arial"/>
                <w:color w:val="000000"/>
                <w:sz w:val="18"/>
                <w:szCs w:val="18"/>
              </w:rPr>
            </w:pPr>
            <w:ins w:id="1057" w:author="Updates" w:date="2024-01-23T15:22:00Z">
              <w:r w:rsidRPr="0078690C">
                <w:rPr>
                  <w:rFonts w:ascii="Arial" w:eastAsia="Times New Roman" w:hAnsi="Arial" w:cs="Arial"/>
                  <w:color w:val="000000"/>
                  <w:sz w:val="18"/>
                  <w:szCs w:val="18"/>
                </w:rPr>
                <w:t>74</w:t>
              </w:r>
            </w:ins>
          </w:p>
        </w:tc>
      </w:tr>
    </w:tbl>
    <w:p w14:paraId="252C6839" w14:textId="77777777" w:rsidR="0078690C" w:rsidRPr="0078690C" w:rsidRDefault="0078690C" w:rsidP="0078690C">
      <w:pPr>
        <w:spacing w:before="160" w:after="120" w:line="264" w:lineRule="auto"/>
        <w:rPr>
          <w:ins w:id="1058" w:author="Updates" w:date="2024-01-23T15:22:00Z"/>
          <w:rFonts w:ascii="Franklin Gothic Demi Cond" w:eastAsia="Times New Roman" w:hAnsi="Franklin Gothic Demi Cond"/>
          <w:color w:val="0393EB"/>
          <w:spacing w:val="-2"/>
          <w:sz w:val="28"/>
          <w:szCs w:val="28"/>
          <w:lang w:eastAsia="ko-KR"/>
        </w:rPr>
      </w:pPr>
      <w:ins w:id="1059" w:author="Updates" w:date="2024-01-23T15:22:00Z">
        <w:r w:rsidRPr="0078690C">
          <w:rPr>
            <w:rFonts w:ascii="Franklin Gothic Demi Cond" w:eastAsia="Times New Roman" w:hAnsi="Franklin Gothic Demi Cond"/>
            <w:color w:val="0393EB"/>
            <w:spacing w:val="-2"/>
            <w:sz w:val="28"/>
            <w:szCs w:val="28"/>
            <w:lang w:eastAsia="ko-KR"/>
          </w:rPr>
          <w:t>Environmentally Sensitive Site Design (ESSD) Credits</w:t>
        </w:r>
      </w:ins>
    </w:p>
    <w:p w14:paraId="33A70C8E" w14:textId="07F4BDED" w:rsidR="0078690C" w:rsidRPr="0078690C" w:rsidRDefault="0078690C" w:rsidP="0078690C">
      <w:pPr>
        <w:spacing w:before="120" w:after="160" w:line="264" w:lineRule="auto"/>
        <w:rPr>
          <w:ins w:id="1060" w:author="Updates" w:date="2024-01-23T15:22:00Z"/>
          <w:rFonts w:ascii="Arial" w:hAnsi="Arial" w:cs="Arial"/>
          <w:sz w:val="20"/>
          <w:szCs w:val="20"/>
        </w:rPr>
      </w:pPr>
      <w:ins w:id="1061" w:author="Updates" w:date="2024-01-23T15:22:00Z">
        <w:r w:rsidRPr="0078690C">
          <w:rPr>
            <w:rFonts w:ascii="Arial" w:hAnsi="Arial" w:cs="Arial"/>
            <w:sz w:val="20"/>
            <w:szCs w:val="20"/>
          </w:rPr>
          <w:t xml:space="preserve">As indicated in the “Introduction” section of this Appendix, a suite of ESSD Credits is available to encourage project </w:t>
        </w:r>
        <w:r w:rsidR="008F4444">
          <w:rPr>
            <w:rFonts w:ascii="Arial" w:hAnsi="Arial" w:cs="Arial"/>
            <w:sz w:val="20"/>
            <w:szCs w:val="20"/>
          </w:rPr>
          <w:t>Applicant</w:t>
        </w:r>
        <w:r w:rsidRPr="0078690C">
          <w:rPr>
            <w:rFonts w:ascii="Arial" w:hAnsi="Arial" w:cs="Arial"/>
            <w:sz w:val="20"/>
            <w:szCs w:val="20"/>
          </w:rPr>
          <w:t>s to implement MassDEP recognized Environmentally Sensitive Site Design (ESSD) and Low Impact Development (LID) techniques. There are two ESSD Credits associated with this Fact Sheet.</w:t>
        </w:r>
      </w:ins>
    </w:p>
    <w:p w14:paraId="2A995FC1" w14:textId="77777777" w:rsidR="0078690C" w:rsidRPr="0078690C" w:rsidRDefault="0078690C" w:rsidP="00224252">
      <w:pPr>
        <w:numPr>
          <w:ilvl w:val="0"/>
          <w:numId w:val="71"/>
        </w:numPr>
        <w:autoSpaceDE w:val="0"/>
        <w:autoSpaceDN w:val="0"/>
        <w:adjustRightInd w:val="0"/>
        <w:spacing w:before="60" w:after="60" w:line="259" w:lineRule="auto"/>
        <w:rPr>
          <w:ins w:id="1062" w:author="Updates" w:date="2024-01-23T15:22:00Z"/>
          <w:rFonts w:ascii="Arial" w:hAnsi="Arial" w:cs="Arial"/>
          <w:color w:val="000000"/>
          <w:sz w:val="20"/>
          <w:szCs w:val="20"/>
        </w:rPr>
      </w:pPr>
      <w:ins w:id="1063" w:author="Updates" w:date="2024-01-23T15:22:00Z">
        <w:r w:rsidRPr="0078690C">
          <w:rPr>
            <w:rFonts w:ascii="Arial" w:hAnsi="Arial" w:cs="Arial"/>
            <w:b/>
            <w:bCs/>
            <w:color w:val="000000"/>
            <w:sz w:val="20"/>
            <w:szCs w:val="20"/>
          </w:rPr>
          <w:t>Credit 3:</w:t>
        </w:r>
        <w:r w:rsidRPr="0078690C">
          <w:rPr>
            <w:rFonts w:ascii="Arial" w:hAnsi="Arial" w:cs="Arial"/>
            <w:color w:val="000000"/>
            <w:sz w:val="20"/>
            <w:szCs w:val="20"/>
          </w:rPr>
          <w:t xml:space="preserve"> Rooftop runoff directed to Qualifying Pervious Areas </w:t>
        </w:r>
      </w:ins>
    </w:p>
    <w:p w14:paraId="58FB437B" w14:textId="77777777" w:rsidR="0078690C" w:rsidRPr="0078690C" w:rsidRDefault="0078690C" w:rsidP="00224252">
      <w:pPr>
        <w:numPr>
          <w:ilvl w:val="0"/>
          <w:numId w:val="71"/>
        </w:numPr>
        <w:autoSpaceDE w:val="0"/>
        <w:autoSpaceDN w:val="0"/>
        <w:adjustRightInd w:val="0"/>
        <w:spacing w:before="60" w:after="60" w:line="259" w:lineRule="auto"/>
        <w:rPr>
          <w:ins w:id="1064" w:author="Updates" w:date="2024-01-23T15:22:00Z"/>
          <w:rFonts w:ascii="Arial" w:hAnsi="Arial" w:cs="Arial"/>
          <w:color w:val="000000"/>
          <w:sz w:val="20"/>
          <w:szCs w:val="20"/>
        </w:rPr>
      </w:pPr>
      <w:ins w:id="1065" w:author="Updates" w:date="2024-01-23T15:22:00Z">
        <w:r w:rsidRPr="0078690C">
          <w:rPr>
            <w:rFonts w:ascii="Arial" w:hAnsi="Arial" w:cs="Arial"/>
            <w:b/>
            <w:bCs/>
            <w:color w:val="000000"/>
            <w:sz w:val="20"/>
            <w:szCs w:val="20"/>
          </w:rPr>
          <w:t>Credit 4:</w:t>
        </w:r>
        <w:r w:rsidRPr="0078690C">
          <w:rPr>
            <w:rFonts w:ascii="Arial" w:hAnsi="Arial" w:cs="Arial"/>
            <w:color w:val="000000"/>
            <w:sz w:val="20"/>
            <w:szCs w:val="20"/>
          </w:rPr>
          <w:t xml:space="preserve"> Parking lots, driveways, and roadways directed to Qualifying Pervious Areas. </w:t>
        </w:r>
      </w:ins>
    </w:p>
    <w:p w14:paraId="3A58B3C1" w14:textId="21C595CA" w:rsidR="0078690C" w:rsidRPr="00843872" w:rsidRDefault="0078690C" w:rsidP="0078690C">
      <w:pPr>
        <w:spacing w:before="100"/>
        <w:rPr>
          <w:ins w:id="1066" w:author="Updates" w:date="2024-01-23T15:22:00Z"/>
          <w:rFonts w:ascii="Arial" w:hAnsi="Arial" w:cs="Arial"/>
          <w:sz w:val="21"/>
          <w:szCs w:val="21"/>
        </w:rPr>
      </w:pPr>
      <w:ins w:id="1067" w:author="Updates" w:date="2024-01-23T15:22:00Z">
        <w:r w:rsidRPr="0078690C">
          <w:rPr>
            <w:rFonts w:ascii="Arial" w:hAnsi="Arial" w:cs="Arial"/>
            <w:sz w:val="20"/>
            <w:szCs w:val="20"/>
          </w:rPr>
          <w:t xml:space="preserve">See </w:t>
        </w:r>
        <w:r w:rsidR="00044EDE">
          <w:rPr>
            <w:rFonts w:ascii="Arial" w:hAnsi="Arial" w:cs="Arial"/>
            <w:sz w:val="20"/>
            <w:szCs w:val="20"/>
          </w:rPr>
          <w:t>following pages</w:t>
        </w:r>
        <w:r w:rsidRPr="0078690C">
          <w:rPr>
            <w:rFonts w:ascii="Arial" w:hAnsi="Arial" w:cs="Arial"/>
            <w:sz w:val="20"/>
            <w:szCs w:val="20"/>
          </w:rPr>
          <w:t xml:space="preserve"> for more information on these credits.</w:t>
        </w:r>
        <w:r w:rsidRPr="0078690C">
          <w:rPr>
            <w:rFonts w:ascii="Arial" w:hAnsi="Arial" w:cs="Arial"/>
            <w:sz w:val="20"/>
            <w:szCs w:val="20"/>
          </w:rPr>
          <w:br w:type="column"/>
        </w:r>
      </w:ins>
    </w:p>
    <w:p w14:paraId="77F4C66E" w14:textId="77777777" w:rsidR="0078690C" w:rsidRPr="0078690C" w:rsidRDefault="0078690C" w:rsidP="0078690C">
      <w:pPr>
        <w:spacing w:before="160" w:after="120" w:line="264" w:lineRule="auto"/>
        <w:rPr>
          <w:ins w:id="1068" w:author="Updates" w:date="2024-01-23T15:22:00Z"/>
          <w:rFonts w:ascii="Franklin Gothic Demi Cond" w:eastAsia="Times New Roman" w:hAnsi="Franklin Gothic Demi Cond"/>
          <w:color w:val="0393EB"/>
          <w:spacing w:val="-2"/>
          <w:sz w:val="28"/>
          <w:szCs w:val="28"/>
          <w:lang w:eastAsia="ko-KR"/>
        </w:rPr>
      </w:pPr>
      <w:ins w:id="1069" w:author="Updates" w:date="2024-01-23T15:22:00Z">
        <w:r w:rsidRPr="0078690C">
          <w:rPr>
            <w:rFonts w:ascii="Franklin Gothic Demi Cond" w:eastAsia="Times New Roman" w:hAnsi="Franklin Gothic Demi Cond"/>
            <w:color w:val="0393EB"/>
            <w:spacing w:val="-2"/>
            <w:sz w:val="28"/>
            <w:szCs w:val="28"/>
            <w:lang w:eastAsia="ko-KR"/>
          </w:rPr>
          <w:t>General Requirements and Design Considerations</w:t>
        </w:r>
      </w:ins>
    </w:p>
    <w:p w14:paraId="046D6991" w14:textId="77777777" w:rsidR="0078690C" w:rsidRPr="0078690C" w:rsidRDefault="0078690C" w:rsidP="0078690C">
      <w:pPr>
        <w:spacing w:before="120" w:after="120" w:line="264" w:lineRule="auto"/>
        <w:ind w:right="-86"/>
        <w:rPr>
          <w:ins w:id="1070" w:author="Updates" w:date="2024-01-23T15:22:00Z"/>
          <w:rFonts w:ascii="Arial" w:hAnsi="Arial" w:cs="Arial"/>
          <w:sz w:val="20"/>
          <w:szCs w:val="20"/>
        </w:rPr>
      </w:pPr>
      <w:ins w:id="1071" w:author="Updates" w:date="2024-01-23T15:22:00Z">
        <w:r w:rsidRPr="0078690C">
          <w:rPr>
            <w:rFonts w:ascii="Arial" w:hAnsi="Arial" w:cs="Arial"/>
            <w:sz w:val="20"/>
            <w:szCs w:val="20"/>
          </w:rPr>
          <w:t>There are multiple design considerations for QPAs and disconnection of impervious surfaces that must be implemented to obtain ESSD Credit. A list of general requirements is provided below. Refer to the below credits for more detailed eligibility requirements and design criteria.</w:t>
        </w:r>
      </w:ins>
    </w:p>
    <w:p w14:paraId="7F1EFB50" w14:textId="77777777" w:rsidR="00CD35A9" w:rsidRPr="005E24E5" w:rsidRDefault="00CD35A9" w:rsidP="00CD35A9">
      <w:pPr>
        <w:numPr>
          <w:ilvl w:val="0"/>
          <w:numId w:val="72"/>
        </w:numPr>
        <w:autoSpaceDE w:val="0"/>
        <w:autoSpaceDN w:val="0"/>
        <w:adjustRightInd w:val="0"/>
        <w:spacing w:before="120" w:after="120"/>
        <w:rPr>
          <w:ins w:id="1072" w:author="Updates" w:date="2024-01-23T15:22:00Z"/>
          <w:rFonts w:ascii="Arial" w:eastAsia="MS Mincho" w:hAnsi="Arial" w:cs="Arial"/>
          <w:color w:val="000000"/>
          <w:sz w:val="20"/>
          <w:szCs w:val="20"/>
        </w:rPr>
      </w:pPr>
      <w:ins w:id="1073" w:author="Updates" w:date="2024-01-23T15:22:00Z">
        <w:r w:rsidRPr="4302459F">
          <w:rPr>
            <w:rFonts w:ascii="Arial" w:eastAsia="MS Mincho" w:hAnsi="Arial" w:cs="Arial"/>
            <w:color w:val="000000" w:themeColor="text1"/>
            <w:sz w:val="20"/>
            <w:szCs w:val="20"/>
          </w:rPr>
          <w:t>No work, including any alteration for stormwater management, may be proposed within any Wetland Resource Area</w:t>
        </w:r>
        <w:r>
          <w:rPr>
            <w:rFonts w:ascii="Arial" w:eastAsia="MS Mincho" w:hAnsi="Arial" w:cs="Arial"/>
            <w:color w:val="000000" w:themeColor="text1"/>
            <w:sz w:val="20"/>
            <w:szCs w:val="20"/>
          </w:rPr>
          <w:t xml:space="preserve"> except for Riverfront Area (RA), Bordering Land Subject to Flooding (BLSF</w:t>
        </w:r>
        <w:proofErr w:type="gramStart"/>
        <w:r>
          <w:rPr>
            <w:rFonts w:ascii="Arial" w:eastAsia="MS Mincho" w:hAnsi="Arial" w:cs="Arial"/>
            <w:color w:val="000000" w:themeColor="text1"/>
            <w:sz w:val="20"/>
            <w:szCs w:val="20"/>
          </w:rPr>
          <w:t>),  Isolated</w:t>
        </w:r>
        <w:proofErr w:type="gramEnd"/>
        <w:r>
          <w:rPr>
            <w:rFonts w:ascii="Arial" w:eastAsia="MS Mincho" w:hAnsi="Arial" w:cs="Arial"/>
            <w:color w:val="000000" w:themeColor="text1"/>
            <w:sz w:val="20"/>
            <w:szCs w:val="20"/>
          </w:rPr>
          <w:t xml:space="preserve"> Land Subject to Flooding (ILSF), or Land Subject to Coastal Storm Flowage (SCSF). The underlying Performance Standards in these Resource Areas must be met.   </w:t>
        </w:r>
        <w:r w:rsidRPr="4302459F">
          <w:rPr>
            <w:rFonts w:ascii="Arial" w:eastAsia="MS Mincho" w:hAnsi="Arial" w:cs="Arial"/>
            <w:color w:val="000000" w:themeColor="text1"/>
            <w:sz w:val="20"/>
            <w:szCs w:val="20"/>
          </w:rPr>
          <w:t xml:space="preserve"> </w:t>
        </w:r>
      </w:ins>
    </w:p>
    <w:p w14:paraId="211CFCA1" w14:textId="7BB91559" w:rsidR="00012C38" w:rsidRPr="00012C38" w:rsidRDefault="00012C38" w:rsidP="00224252">
      <w:pPr>
        <w:numPr>
          <w:ilvl w:val="0"/>
          <w:numId w:val="72"/>
        </w:numPr>
        <w:autoSpaceDE w:val="0"/>
        <w:autoSpaceDN w:val="0"/>
        <w:adjustRightInd w:val="0"/>
        <w:spacing w:before="60" w:after="60"/>
        <w:rPr>
          <w:ins w:id="1074" w:author="Updates" w:date="2024-01-23T15:22:00Z"/>
          <w:rFonts w:ascii="Arial" w:hAnsi="Arial" w:cs="Arial"/>
          <w:sz w:val="20"/>
          <w:szCs w:val="20"/>
        </w:rPr>
      </w:pPr>
      <w:ins w:id="1075" w:author="Updates" w:date="2024-01-23T15:22:00Z">
        <w:r w:rsidRPr="00012C38">
          <w:rPr>
            <w:rFonts w:ascii="Arial" w:hAnsi="Arial" w:cs="Arial"/>
            <w:sz w:val="20"/>
            <w:szCs w:val="20"/>
          </w:rPr>
          <w:t xml:space="preserve">Where a portion of the Buffer Zone is proposed to serve as part of the QPA, the area shall </w:t>
        </w:r>
        <w:r w:rsidRPr="00012C38">
          <w:rPr>
            <w:rFonts w:ascii="Arial" w:hAnsi="Arial" w:cs="Arial"/>
            <w:b/>
            <w:bCs/>
            <w:sz w:val="20"/>
            <w:szCs w:val="20"/>
            <w:u w:val="single"/>
          </w:rPr>
          <w:t>not</w:t>
        </w:r>
        <w:r w:rsidRPr="00012C38">
          <w:rPr>
            <w:rFonts w:ascii="Arial" w:hAnsi="Arial" w:cs="Arial"/>
            <w:sz w:val="20"/>
            <w:szCs w:val="20"/>
          </w:rPr>
          <w:t xml:space="preserve"> extend into the inner 50 feet of the Buffer Zone.</w:t>
        </w:r>
        <w:r>
          <w:rPr>
            <w:rFonts w:ascii="Arial" w:hAnsi="Arial" w:cs="Arial"/>
            <w:sz w:val="20"/>
            <w:szCs w:val="20"/>
          </w:rPr>
          <w:t xml:space="preserve"> Refer to ESSD Credit 7 for a credit for protecting or enhancing buffer areas. </w:t>
        </w:r>
      </w:ins>
    </w:p>
    <w:p w14:paraId="7477A009" w14:textId="2B31D840" w:rsidR="0078690C" w:rsidRPr="0078690C" w:rsidRDefault="0078690C" w:rsidP="00224252">
      <w:pPr>
        <w:numPr>
          <w:ilvl w:val="0"/>
          <w:numId w:val="72"/>
        </w:numPr>
        <w:spacing w:before="80" w:after="120"/>
        <w:ind w:right="-86"/>
        <w:rPr>
          <w:ins w:id="1076" w:author="Updates" w:date="2024-01-23T15:22:00Z"/>
          <w:rFonts w:ascii="Arial" w:hAnsi="Arial" w:cs="Arial"/>
          <w:sz w:val="20"/>
          <w:szCs w:val="20"/>
        </w:rPr>
      </w:pPr>
      <w:ins w:id="1077" w:author="Updates" w:date="2024-01-23T15:22:00Z">
        <w:r w:rsidRPr="0078690C">
          <w:rPr>
            <w:rFonts w:ascii="Arial" w:hAnsi="Arial" w:cs="Arial"/>
            <w:sz w:val="20"/>
            <w:szCs w:val="20"/>
          </w:rPr>
          <w:t>The QPA must be owned or controlled (e.g., drainage easement) by the property owner.</w:t>
        </w:r>
      </w:ins>
    </w:p>
    <w:p w14:paraId="2C437A99" w14:textId="5EFAE74A" w:rsidR="0078690C" w:rsidRPr="0078690C" w:rsidRDefault="0078690C" w:rsidP="00224252">
      <w:pPr>
        <w:numPr>
          <w:ilvl w:val="0"/>
          <w:numId w:val="72"/>
        </w:numPr>
        <w:spacing w:before="80" w:after="120"/>
        <w:ind w:right="-86"/>
        <w:rPr>
          <w:ins w:id="1078" w:author="Updates" w:date="2024-01-23T15:22:00Z"/>
          <w:rFonts w:ascii="Arial" w:hAnsi="Arial" w:cs="Arial"/>
          <w:sz w:val="20"/>
          <w:szCs w:val="20"/>
        </w:rPr>
      </w:pPr>
      <w:ins w:id="1079" w:author="Updates" w:date="2024-01-23T15:22:00Z">
        <w:r w:rsidRPr="0078690C">
          <w:rPr>
            <w:rFonts w:ascii="Arial" w:hAnsi="Arial" w:cs="Arial"/>
            <w:color w:val="000000"/>
            <w:sz w:val="20"/>
            <w:szCs w:val="20"/>
          </w:rPr>
          <w:t xml:space="preserve">The QPA must be a fully stabilized natural or landscaped area with runoff characteristics at or lower than the NRC Runoff Curve Numbers presented on </w:t>
        </w:r>
        <w:r w:rsidRPr="0078690C">
          <w:rPr>
            <w:rFonts w:ascii="Arial" w:hAnsi="Arial" w:cs="Arial"/>
            <w:b/>
            <w:bCs/>
            <w:color w:val="000000"/>
            <w:sz w:val="20"/>
            <w:szCs w:val="20"/>
          </w:rPr>
          <w:t xml:space="preserve">Table </w:t>
        </w:r>
        <w:r w:rsidR="00A22A33">
          <w:rPr>
            <w:rFonts w:ascii="Arial" w:hAnsi="Arial" w:cs="Arial"/>
            <w:b/>
            <w:bCs/>
            <w:color w:val="000000"/>
            <w:sz w:val="20"/>
            <w:szCs w:val="20"/>
          </w:rPr>
          <w:t>QPA</w:t>
        </w:r>
        <w:r w:rsidRPr="0078690C">
          <w:rPr>
            <w:rFonts w:ascii="Arial" w:hAnsi="Arial" w:cs="Arial"/>
            <w:b/>
            <w:bCs/>
            <w:color w:val="000000"/>
            <w:sz w:val="20"/>
            <w:szCs w:val="20"/>
          </w:rPr>
          <w:t xml:space="preserve"> 1</w:t>
        </w:r>
        <w:r w:rsidRPr="0078690C">
          <w:rPr>
            <w:rFonts w:ascii="Arial" w:hAnsi="Arial" w:cs="Arial"/>
            <w:color w:val="000000"/>
            <w:sz w:val="20"/>
            <w:szCs w:val="20"/>
          </w:rPr>
          <w:t>.</w:t>
        </w:r>
      </w:ins>
    </w:p>
    <w:p w14:paraId="33C306D7" w14:textId="1D92C1BA" w:rsidR="0078690C" w:rsidRPr="0078690C" w:rsidRDefault="0078690C" w:rsidP="00224252">
      <w:pPr>
        <w:numPr>
          <w:ilvl w:val="0"/>
          <w:numId w:val="72"/>
        </w:numPr>
        <w:spacing w:before="80" w:after="120"/>
        <w:ind w:right="-86"/>
        <w:rPr>
          <w:ins w:id="1080" w:author="Updates" w:date="2024-01-23T15:22:00Z"/>
          <w:rFonts w:ascii="Arial" w:hAnsi="Arial" w:cs="Arial"/>
          <w:sz w:val="20"/>
          <w:szCs w:val="20"/>
        </w:rPr>
      </w:pPr>
      <w:ins w:id="1081" w:author="Updates" w:date="2024-01-23T15:22:00Z">
        <w:r w:rsidRPr="0078690C">
          <w:rPr>
            <w:rFonts w:ascii="Arial" w:hAnsi="Arial" w:cs="Arial"/>
            <w:sz w:val="20"/>
            <w:szCs w:val="20"/>
          </w:rPr>
          <w:t>The average</w:t>
        </w:r>
        <w:r w:rsidR="005B5972">
          <w:rPr>
            <w:rFonts w:ascii="Arial" w:hAnsi="Arial" w:cs="Arial"/>
            <w:sz w:val="20"/>
            <w:szCs w:val="20"/>
          </w:rPr>
          <w:t xml:space="preserve"> contributing overland</w:t>
        </w:r>
        <w:r w:rsidRPr="0078690C">
          <w:rPr>
            <w:rFonts w:ascii="Arial" w:hAnsi="Arial" w:cs="Arial"/>
            <w:sz w:val="20"/>
            <w:szCs w:val="20"/>
          </w:rPr>
          <w:t xml:space="preserve"> slope </w:t>
        </w:r>
        <w:r w:rsidR="005B5972">
          <w:rPr>
            <w:rFonts w:ascii="Arial" w:hAnsi="Arial" w:cs="Arial"/>
            <w:sz w:val="20"/>
            <w:szCs w:val="20"/>
          </w:rPr>
          <w:t xml:space="preserve">to and across </w:t>
        </w:r>
        <w:r w:rsidRPr="0078690C">
          <w:rPr>
            <w:rFonts w:ascii="Arial" w:hAnsi="Arial" w:cs="Arial"/>
            <w:sz w:val="20"/>
            <w:szCs w:val="20"/>
          </w:rPr>
          <w:t xml:space="preserve">the QPA must be less than or equal to </w:t>
        </w:r>
        <w:r w:rsidRPr="00A17C48">
          <w:rPr>
            <w:rFonts w:ascii="Arial" w:hAnsi="Arial" w:cs="Arial"/>
            <w:b/>
            <w:bCs/>
            <w:sz w:val="20"/>
            <w:szCs w:val="20"/>
          </w:rPr>
          <w:t>5%</w:t>
        </w:r>
        <w:r w:rsidR="005B5972">
          <w:rPr>
            <w:rFonts w:ascii="Arial" w:hAnsi="Arial" w:cs="Arial"/>
            <w:sz w:val="20"/>
            <w:szCs w:val="20"/>
          </w:rPr>
          <w:t>.</w:t>
        </w:r>
      </w:ins>
    </w:p>
    <w:p w14:paraId="5BEA35FA" w14:textId="3E972324" w:rsidR="0078690C" w:rsidRDefault="00194E8C" w:rsidP="00224252">
      <w:pPr>
        <w:numPr>
          <w:ilvl w:val="0"/>
          <w:numId w:val="72"/>
        </w:numPr>
        <w:spacing w:before="80" w:after="120"/>
        <w:ind w:right="-86"/>
        <w:rPr>
          <w:ins w:id="1082" w:author="Updates" w:date="2024-01-23T15:22:00Z"/>
          <w:rFonts w:ascii="Arial" w:hAnsi="Arial" w:cs="Arial"/>
          <w:sz w:val="20"/>
          <w:szCs w:val="20"/>
        </w:rPr>
      </w:pPr>
      <w:bookmarkStart w:id="1083" w:name="_Hlk75113558"/>
      <w:ins w:id="1084" w:author="Updates" w:date="2024-01-23T15:22:00Z">
        <w:r>
          <w:rPr>
            <w:rFonts w:ascii="Arial" w:hAnsi="Arial" w:cs="Arial"/>
            <w:sz w:val="20"/>
            <w:szCs w:val="20"/>
          </w:rPr>
          <w:t xml:space="preserve">Runoff shall enter the </w:t>
        </w:r>
        <w:r w:rsidR="0078690C" w:rsidRPr="0078690C">
          <w:rPr>
            <w:rFonts w:ascii="Arial" w:hAnsi="Arial" w:cs="Arial"/>
            <w:sz w:val="20"/>
            <w:szCs w:val="20"/>
          </w:rPr>
          <w:t>QPA</w:t>
        </w:r>
        <w:r>
          <w:rPr>
            <w:rFonts w:ascii="Arial" w:hAnsi="Arial" w:cs="Arial"/>
            <w:sz w:val="20"/>
            <w:szCs w:val="20"/>
          </w:rPr>
          <w:t xml:space="preserve"> uniformly across its entire length</w:t>
        </w:r>
        <w:r w:rsidR="0078690C" w:rsidRPr="0078690C">
          <w:rPr>
            <w:rFonts w:ascii="Arial" w:hAnsi="Arial" w:cs="Arial"/>
            <w:sz w:val="20"/>
            <w:szCs w:val="20"/>
          </w:rPr>
          <w:t xml:space="preserve"> as sheet flow and not a point discharge. </w:t>
        </w:r>
        <w:r w:rsidR="0071465A" w:rsidRPr="0057081B">
          <w:rPr>
            <w:rFonts w:ascii="Arial" w:eastAsia="Times New Roman" w:hAnsi="Arial" w:cs="Arial"/>
            <w:sz w:val="20"/>
            <w:szCs w:val="20"/>
          </w:rPr>
          <w:t xml:space="preserve">The flow path to the </w:t>
        </w:r>
        <w:r w:rsidR="0071465A">
          <w:rPr>
            <w:rFonts w:ascii="Arial" w:eastAsia="Times New Roman" w:hAnsi="Arial" w:cs="Arial"/>
            <w:sz w:val="20"/>
            <w:szCs w:val="20"/>
          </w:rPr>
          <w:t>QPA</w:t>
        </w:r>
        <w:r w:rsidR="0071465A" w:rsidRPr="0057081B">
          <w:rPr>
            <w:rFonts w:ascii="Arial" w:eastAsia="Times New Roman" w:hAnsi="Arial" w:cs="Arial"/>
            <w:sz w:val="20"/>
            <w:szCs w:val="20"/>
          </w:rPr>
          <w:t xml:space="preserve"> shall be no more than </w:t>
        </w:r>
        <w:proofErr w:type="gramStart"/>
        <w:r w:rsidR="0071465A" w:rsidRPr="0057081B">
          <w:rPr>
            <w:rFonts w:ascii="Arial" w:eastAsia="Times New Roman" w:hAnsi="Arial" w:cs="Arial"/>
            <w:b/>
            <w:bCs/>
            <w:sz w:val="20"/>
            <w:szCs w:val="20"/>
          </w:rPr>
          <w:t>75-feet</w:t>
        </w:r>
        <w:proofErr w:type="gramEnd"/>
        <w:r w:rsidR="0071465A" w:rsidRPr="0057081B">
          <w:rPr>
            <w:rFonts w:ascii="Arial" w:eastAsia="Times New Roman" w:hAnsi="Arial" w:cs="Arial"/>
            <w:sz w:val="20"/>
            <w:szCs w:val="20"/>
          </w:rPr>
          <w:t xml:space="preserve"> long</w:t>
        </w:r>
        <w:r w:rsidR="0071465A">
          <w:rPr>
            <w:rFonts w:ascii="Arial" w:eastAsia="Times New Roman" w:hAnsi="Arial" w:cs="Arial"/>
            <w:sz w:val="20"/>
            <w:szCs w:val="20"/>
          </w:rPr>
          <w:t>.</w:t>
        </w:r>
        <w:r w:rsidR="0071465A" w:rsidRPr="0057081B">
          <w:rPr>
            <w:rFonts w:ascii="Arial" w:eastAsia="Times New Roman" w:hAnsi="Arial" w:cs="Arial"/>
            <w:sz w:val="20"/>
            <w:szCs w:val="20"/>
          </w:rPr>
          <w:t xml:space="preserve"> </w:t>
        </w:r>
        <w:r w:rsidR="0078690C" w:rsidRPr="0078690C">
          <w:rPr>
            <w:rFonts w:ascii="Arial" w:hAnsi="Arial" w:cs="Arial"/>
            <w:sz w:val="20"/>
            <w:szCs w:val="20"/>
          </w:rPr>
          <w:t xml:space="preserve">Use of practices such as level spreading may be needed to meet this requirement. </w:t>
        </w:r>
      </w:ins>
    </w:p>
    <w:p w14:paraId="5020597C" w14:textId="1B4F9267" w:rsidR="0007139A" w:rsidRPr="0078690C" w:rsidRDefault="0007139A" w:rsidP="00224252">
      <w:pPr>
        <w:numPr>
          <w:ilvl w:val="0"/>
          <w:numId w:val="72"/>
        </w:numPr>
        <w:spacing w:before="80" w:after="120"/>
        <w:ind w:right="-86"/>
        <w:rPr>
          <w:ins w:id="1085" w:author="Updates" w:date="2024-01-23T15:22:00Z"/>
          <w:rFonts w:ascii="Arial" w:hAnsi="Arial" w:cs="Arial"/>
          <w:sz w:val="20"/>
          <w:szCs w:val="20"/>
        </w:rPr>
      </w:pPr>
      <w:ins w:id="1086" w:author="Updates" w:date="2024-01-23T15:22:00Z">
        <w:r>
          <w:rPr>
            <w:rFonts w:ascii="Arial" w:hAnsi="Arial" w:cs="Arial"/>
            <w:sz w:val="20"/>
            <w:szCs w:val="20"/>
          </w:rPr>
          <w:lastRenderedPageBreak/>
          <w:t xml:space="preserve">Use a pea gravel diaphragm or grass / gravel combination for pretreatment (see Specification in this Appendix). </w:t>
        </w:r>
      </w:ins>
    </w:p>
    <w:bookmarkEnd w:id="1083"/>
    <w:p w14:paraId="4325A9C9" w14:textId="10102B34" w:rsidR="0078690C" w:rsidRPr="0078690C" w:rsidRDefault="0078690C" w:rsidP="00224252">
      <w:pPr>
        <w:numPr>
          <w:ilvl w:val="0"/>
          <w:numId w:val="72"/>
        </w:numPr>
        <w:spacing w:before="80" w:after="120"/>
        <w:ind w:right="-86"/>
        <w:rPr>
          <w:ins w:id="1087" w:author="Updates" w:date="2024-01-23T15:22:00Z"/>
          <w:rFonts w:ascii="Arial" w:hAnsi="Arial" w:cs="Arial"/>
          <w:sz w:val="20"/>
          <w:szCs w:val="20"/>
        </w:rPr>
      </w:pPr>
      <w:ins w:id="1088" w:author="Updates" w:date="2024-01-23T15:22:00Z">
        <w:r w:rsidRPr="0078690C">
          <w:rPr>
            <w:rFonts w:ascii="Arial" w:hAnsi="Arial" w:cs="Arial"/>
            <w:sz w:val="20"/>
            <w:szCs w:val="20"/>
          </w:rPr>
          <w:t xml:space="preserve">A </w:t>
        </w:r>
        <w:r w:rsidRPr="00FE5B77">
          <w:rPr>
            <w:rFonts w:ascii="Arial" w:hAnsi="Arial" w:cs="Arial"/>
            <w:sz w:val="20"/>
            <w:szCs w:val="20"/>
          </w:rPr>
          <w:t xml:space="preserve">soil evaluation must be performed to verify Hydrologic Soil Group (HSG) of the underlying soils in accordance with </w:t>
        </w:r>
        <w:r w:rsidRPr="00FE5B77">
          <w:rPr>
            <w:rFonts w:ascii="Arial" w:hAnsi="Arial" w:cs="Arial"/>
            <w:b/>
            <w:bCs/>
            <w:sz w:val="20"/>
            <w:szCs w:val="20"/>
          </w:rPr>
          <w:t>Section 6.3.2</w:t>
        </w:r>
        <w:r w:rsidRPr="00FE5B77">
          <w:rPr>
            <w:rFonts w:ascii="Arial" w:hAnsi="Arial" w:cs="Arial"/>
            <w:sz w:val="20"/>
            <w:szCs w:val="20"/>
          </w:rPr>
          <w:t xml:space="preserve"> of the Stormwater Handbook. </w:t>
        </w:r>
        <w:proofErr w:type="gramStart"/>
        <w:r w:rsidRPr="00FE5B77">
          <w:rPr>
            <w:rFonts w:ascii="Arial" w:hAnsi="Arial" w:cs="Arial"/>
            <w:sz w:val="20"/>
            <w:szCs w:val="20"/>
          </w:rPr>
          <w:t>Ponding of</w:t>
        </w:r>
        <w:proofErr w:type="gramEnd"/>
        <w:r w:rsidRPr="00FE5B77">
          <w:rPr>
            <w:rFonts w:ascii="Arial" w:hAnsi="Arial" w:cs="Arial"/>
            <w:sz w:val="20"/>
            <w:szCs w:val="20"/>
          </w:rPr>
          <w:t xml:space="preserve"> water directed to a QPA must be avoided. </w:t>
        </w:r>
        <w:r w:rsidR="007046BC" w:rsidRPr="00FE5B77">
          <w:rPr>
            <w:rFonts w:ascii="Arial" w:hAnsi="Arial" w:cs="Arial"/>
            <w:sz w:val="20"/>
            <w:szCs w:val="20"/>
          </w:rPr>
          <w:t>The receiving QPA must be comprised of HSG A, B, or C soils.</w:t>
        </w:r>
        <w:r w:rsidR="007046BC">
          <w:rPr>
            <w:rFonts w:ascii="Arial" w:hAnsi="Arial" w:cs="Arial"/>
            <w:sz w:val="20"/>
            <w:szCs w:val="20"/>
          </w:rPr>
          <w:t xml:space="preserve"> </w:t>
        </w:r>
      </w:ins>
    </w:p>
    <w:p w14:paraId="189FD214" w14:textId="77777777" w:rsidR="0078690C" w:rsidRPr="0078690C" w:rsidRDefault="0078690C" w:rsidP="00A17C48">
      <w:pPr>
        <w:numPr>
          <w:ilvl w:val="0"/>
          <w:numId w:val="72"/>
        </w:numPr>
        <w:autoSpaceDE w:val="0"/>
        <w:autoSpaceDN w:val="0"/>
        <w:adjustRightInd w:val="0"/>
        <w:spacing w:before="60" w:after="60"/>
        <w:ind w:left="540" w:hanging="270"/>
        <w:rPr>
          <w:ins w:id="1089" w:author="Updates" w:date="2024-01-23T15:22:00Z"/>
          <w:rFonts w:ascii="Arial" w:hAnsi="Arial" w:cs="Arial"/>
          <w:color w:val="000000"/>
          <w:sz w:val="20"/>
          <w:szCs w:val="20"/>
        </w:rPr>
      </w:pPr>
      <w:ins w:id="1090" w:author="Updates" w:date="2024-01-23T15:22:00Z">
        <w:r w:rsidRPr="0078690C">
          <w:rPr>
            <w:rFonts w:ascii="Arial" w:hAnsi="Arial" w:cs="Arial"/>
            <w:color w:val="000000"/>
            <w:sz w:val="20"/>
            <w:szCs w:val="20"/>
          </w:rPr>
          <w:t xml:space="preserve">The flow path through the QPA must comply with the setbacks in </w:t>
        </w:r>
        <w:r w:rsidRPr="00843872">
          <w:rPr>
            <w:rFonts w:ascii="Arial" w:hAnsi="Arial" w:cs="Arial"/>
            <w:b/>
            <w:bCs/>
            <w:color w:val="000000"/>
            <w:sz w:val="20"/>
            <w:szCs w:val="20"/>
          </w:rPr>
          <w:t>Table 2-8</w:t>
        </w:r>
        <w:r w:rsidRPr="0078690C">
          <w:rPr>
            <w:rFonts w:ascii="Arial" w:hAnsi="Arial" w:cs="Arial"/>
            <w:color w:val="000000"/>
            <w:sz w:val="20"/>
            <w:szCs w:val="20"/>
          </w:rPr>
          <w:t xml:space="preserve"> of the Stormwater Handbook (e.g., 50 feet away from any septic system components – such as a soil absorption system or leach field, 50 feet from vegetated wetlands and land under water).</w:t>
        </w:r>
      </w:ins>
    </w:p>
    <w:p w14:paraId="3D2D94E3" w14:textId="77777777" w:rsidR="00DE043B" w:rsidRPr="005E24E5" w:rsidRDefault="00DE043B" w:rsidP="00DE043B">
      <w:pPr>
        <w:numPr>
          <w:ilvl w:val="0"/>
          <w:numId w:val="72"/>
        </w:numPr>
        <w:autoSpaceDE w:val="0"/>
        <w:autoSpaceDN w:val="0"/>
        <w:adjustRightInd w:val="0"/>
        <w:spacing w:before="60" w:after="60"/>
        <w:rPr>
          <w:ins w:id="1091" w:author="Updates" w:date="2024-01-23T15:22:00Z"/>
          <w:rFonts w:eastAsia="MS Mincho"/>
        </w:rPr>
      </w:pPr>
      <w:ins w:id="1092" w:author="Updates" w:date="2024-01-23T15:22:00Z">
        <w:r w:rsidRPr="005E24E5">
          <w:rPr>
            <w:rFonts w:ascii="Arial" w:eastAsia="MS Mincho" w:hAnsi="Arial" w:cs="Arial"/>
            <w:color w:val="000000"/>
            <w:sz w:val="20"/>
            <w:szCs w:val="20"/>
          </w:rPr>
          <w:t>This ESSD Credit may not be used in locations where information is submitted during the public hearing or introduced by the Conservation Commission that there is a demonstrated history of groundwater flooding.</w:t>
        </w:r>
      </w:ins>
    </w:p>
    <w:p w14:paraId="49C868EA" w14:textId="66B779C9" w:rsidR="0078690C" w:rsidRDefault="0078690C">
      <w:pPr>
        <w:numPr>
          <w:ilvl w:val="0"/>
          <w:numId w:val="72"/>
        </w:numPr>
        <w:autoSpaceDE w:val="0"/>
        <w:autoSpaceDN w:val="0"/>
        <w:adjustRightInd w:val="0"/>
        <w:spacing w:before="120" w:after="120"/>
        <w:ind w:left="540" w:hanging="270"/>
        <w:rPr>
          <w:ins w:id="1093" w:author="Updates" w:date="2024-01-23T15:22:00Z"/>
          <w:rFonts w:ascii="Arial" w:hAnsi="Arial" w:cs="Arial"/>
          <w:sz w:val="20"/>
          <w:szCs w:val="20"/>
        </w:rPr>
      </w:pPr>
      <w:ins w:id="1094" w:author="Updates" w:date="2024-01-23T15:22:00Z">
        <w:r w:rsidRPr="0078690C">
          <w:rPr>
            <w:rFonts w:ascii="Arial" w:hAnsi="Arial" w:cs="Arial"/>
            <w:sz w:val="20"/>
            <w:szCs w:val="20"/>
          </w:rPr>
          <w:t>To prevent compaction of the soil in the QPA, construction vehicles must not be allowed to drive over the area. If it becomes compacted, the soil must be amended, tilled</w:t>
        </w:r>
        <w:r w:rsidR="00D972BB">
          <w:rPr>
            <w:rFonts w:ascii="Arial" w:hAnsi="Arial" w:cs="Arial"/>
            <w:sz w:val="20"/>
            <w:szCs w:val="20"/>
          </w:rPr>
          <w:t>,</w:t>
        </w:r>
        <w:r w:rsidRPr="0078690C">
          <w:rPr>
            <w:rFonts w:ascii="Arial" w:hAnsi="Arial" w:cs="Arial"/>
            <w:sz w:val="20"/>
            <w:szCs w:val="20"/>
          </w:rPr>
          <w:t xml:space="preserve"> and revegetated to restore its infiltrative capacity once construction is complete.</w:t>
        </w:r>
      </w:ins>
    </w:p>
    <w:p w14:paraId="2413966A" w14:textId="41218154" w:rsidR="00EE40B3" w:rsidRPr="0078690C" w:rsidRDefault="00EE40B3" w:rsidP="00EE40B3">
      <w:pPr>
        <w:numPr>
          <w:ilvl w:val="0"/>
          <w:numId w:val="72"/>
        </w:numPr>
        <w:spacing w:before="100"/>
        <w:rPr>
          <w:ins w:id="1095" w:author="Updates" w:date="2024-01-23T15:22:00Z"/>
          <w:rFonts w:ascii="Arial" w:hAnsi="Arial" w:cs="Arial"/>
          <w:sz w:val="20"/>
          <w:szCs w:val="20"/>
        </w:rPr>
      </w:pPr>
      <w:ins w:id="1096" w:author="Updates" w:date="2024-01-23T15:22:00Z">
        <w:r>
          <w:rPr>
            <w:rFonts w:ascii="Arial" w:hAnsi="Arial" w:cs="Arial"/>
            <w:sz w:val="20"/>
            <w:szCs w:val="20"/>
          </w:rPr>
          <w:t>Must not receive runoff from upgradient areas that have</w:t>
        </w:r>
        <w:r w:rsidRPr="0078690C">
          <w:rPr>
            <w:rFonts w:ascii="Arial" w:hAnsi="Arial" w:cs="Arial"/>
            <w:sz w:val="20"/>
            <w:szCs w:val="20"/>
          </w:rPr>
          <w:t xml:space="preserve"> sealcoats containing coal-tar emulsions. </w:t>
        </w:r>
      </w:ins>
    </w:p>
    <w:p w14:paraId="286DB15A" w14:textId="77777777" w:rsidR="0078690C" w:rsidRPr="0078690C" w:rsidRDefault="0078690C" w:rsidP="00A17C48">
      <w:pPr>
        <w:numPr>
          <w:ilvl w:val="0"/>
          <w:numId w:val="72"/>
        </w:numPr>
        <w:autoSpaceDE w:val="0"/>
        <w:autoSpaceDN w:val="0"/>
        <w:adjustRightInd w:val="0"/>
        <w:spacing w:before="120" w:after="120"/>
        <w:ind w:left="540" w:hanging="270"/>
        <w:rPr>
          <w:ins w:id="1097" w:author="Updates" w:date="2024-01-23T15:22:00Z"/>
          <w:rFonts w:ascii="Arial" w:hAnsi="Arial" w:cs="Arial"/>
          <w:sz w:val="20"/>
          <w:szCs w:val="20"/>
        </w:rPr>
      </w:pPr>
      <w:ins w:id="1098" w:author="Updates" w:date="2024-01-23T15:22:00Z">
        <w:r w:rsidRPr="0078690C">
          <w:rPr>
            <w:rFonts w:ascii="Arial" w:hAnsi="Arial" w:cs="Arial"/>
            <w:sz w:val="20"/>
            <w:szCs w:val="20"/>
          </w:rPr>
          <w:t>The Operation and Maintenance (O&amp;M) Plan required by Stormwater Standard 9 must include measures to inspect the QPA at least yearly for evidence of ponding. The O&amp;M Plan shall incorporate measures to address any ponding that is observed during the inspection. The O&amp;M Plan shall also include measures to replace any soil eroded from the QPA and to replace any vegetation detrimentally impacted by the drainage.</w:t>
        </w:r>
      </w:ins>
    </w:p>
    <w:p w14:paraId="26EFFDC9" w14:textId="77777777" w:rsidR="0078690C" w:rsidRPr="0078690C" w:rsidRDefault="0078690C" w:rsidP="0078690C">
      <w:pPr>
        <w:spacing w:before="120" w:after="120" w:line="264" w:lineRule="auto"/>
        <w:rPr>
          <w:ins w:id="1099" w:author="Updates" w:date="2024-01-23T15:22:00Z"/>
          <w:rFonts w:ascii="Franklin Gothic Demi Cond" w:eastAsia="Times New Roman" w:hAnsi="Franklin Gothic Demi Cond"/>
          <w:color w:val="0393EB"/>
          <w:spacing w:val="-2"/>
          <w:sz w:val="28"/>
          <w:szCs w:val="28"/>
          <w:lang w:eastAsia="ko-KR"/>
        </w:rPr>
      </w:pPr>
      <w:moveToRangeStart w:id="1100" w:author="Updates" w:date="2024-01-23T15:22:00Z" w:name="move156915782"/>
      <w:moveTo w:id="1101" w:author="Updates" w:date="2024-01-23T15:22:00Z">
        <w:r w:rsidRPr="0078690C">
          <w:rPr>
            <w:rFonts w:ascii="Franklin Gothic Demi Cond" w:eastAsia="Times New Roman" w:hAnsi="Franklin Gothic Demi Cond"/>
            <w:color w:val="0393EB"/>
            <w:spacing w:val="-2"/>
            <w:sz w:val="28"/>
            <w:szCs w:val="28"/>
            <w:lang w:eastAsia="ko-KR"/>
          </w:rPr>
          <w:t>Maintenance</w:t>
        </w:r>
      </w:moveTo>
      <w:moveToRangeEnd w:id="1100"/>
      <w:ins w:id="1102" w:author="Updates" w:date="2024-01-23T15:22:00Z">
        <w:r w:rsidRPr="0078690C">
          <w:rPr>
            <w:rFonts w:ascii="Franklin Gothic Demi Cond" w:eastAsia="Times New Roman" w:hAnsi="Franklin Gothic Demi Cond"/>
            <w:color w:val="0393EB"/>
            <w:spacing w:val="-2"/>
            <w:sz w:val="28"/>
            <w:szCs w:val="28"/>
            <w:lang w:eastAsia="ko-KR"/>
          </w:rPr>
          <w:t xml:space="preserve"> </w:t>
        </w:r>
      </w:ins>
    </w:p>
    <w:p w14:paraId="5FE7CD7A" w14:textId="77777777" w:rsidR="0078690C" w:rsidRPr="0078690C" w:rsidRDefault="0078690C" w:rsidP="0078690C">
      <w:pPr>
        <w:spacing w:before="120" w:after="120" w:line="264" w:lineRule="auto"/>
        <w:ind w:right="-86"/>
        <w:rPr>
          <w:ins w:id="1103" w:author="Updates" w:date="2024-01-23T15:22:00Z"/>
          <w:rFonts w:ascii="Arial" w:hAnsi="Arial" w:cs="Arial"/>
          <w:sz w:val="20"/>
          <w:szCs w:val="20"/>
        </w:rPr>
      </w:pPr>
      <w:ins w:id="1104" w:author="Updates" w:date="2024-01-23T15:22:00Z">
        <w:r w:rsidRPr="0078690C">
          <w:rPr>
            <w:rFonts w:ascii="Arial" w:hAnsi="Arial" w:cs="Arial"/>
            <w:sz w:val="20"/>
            <w:szCs w:val="20"/>
          </w:rPr>
          <w:t>QPAs require an Operation and Maintenance (O&amp;M) Plan that should include:</w:t>
        </w:r>
      </w:ins>
    </w:p>
    <w:p w14:paraId="5AC2A9C5" w14:textId="7598B6FB" w:rsidR="0078690C" w:rsidRDefault="0078690C" w:rsidP="00224252">
      <w:pPr>
        <w:numPr>
          <w:ilvl w:val="0"/>
          <w:numId w:val="70"/>
        </w:numPr>
        <w:spacing w:before="100"/>
        <w:ind w:left="540" w:hanging="270"/>
        <w:rPr>
          <w:ins w:id="1105" w:author="Updates" w:date="2024-01-23T15:22:00Z"/>
          <w:rFonts w:ascii="Arial" w:hAnsi="Arial" w:cs="Arial"/>
          <w:sz w:val="20"/>
          <w:szCs w:val="20"/>
        </w:rPr>
      </w:pPr>
      <w:ins w:id="1106" w:author="Updates" w:date="2024-01-23T15:22:00Z">
        <w:r w:rsidRPr="0078690C">
          <w:rPr>
            <w:rFonts w:ascii="Arial" w:hAnsi="Arial" w:cs="Arial"/>
            <w:sz w:val="20"/>
            <w:szCs w:val="20"/>
          </w:rPr>
          <w:t xml:space="preserve">Measures to inspect the QPA at least yearly for evidence of ponding, sediment deposition, and vegetation dieback. </w:t>
        </w:r>
      </w:ins>
    </w:p>
    <w:p w14:paraId="7EB0A581" w14:textId="149166F1" w:rsidR="00044EDE" w:rsidRPr="0078690C" w:rsidRDefault="00044EDE" w:rsidP="00224252">
      <w:pPr>
        <w:numPr>
          <w:ilvl w:val="0"/>
          <w:numId w:val="70"/>
        </w:numPr>
        <w:spacing w:before="100"/>
        <w:ind w:left="540" w:hanging="270"/>
        <w:rPr>
          <w:ins w:id="1107" w:author="Updates" w:date="2024-01-23T15:22:00Z"/>
          <w:rFonts w:ascii="Arial" w:hAnsi="Arial" w:cs="Arial"/>
          <w:sz w:val="20"/>
          <w:szCs w:val="20"/>
        </w:rPr>
      </w:pPr>
      <w:ins w:id="1108" w:author="Updates" w:date="2024-01-23T15:22:00Z">
        <w:r>
          <w:rPr>
            <w:rFonts w:ascii="Arial" w:hAnsi="Arial" w:cs="Arial"/>
            <w:sz w:val="20"/>
            <w:szCs w:val="20"/>
          </w:rPr>
          <w:t>Mea</w:t>
        </w:r>
        <w:r w:rsidRPr="0078690C">
          <w:rPr>
            <w:rFonts w:ascii="Arial" w:hAnsi="Arial" w:cs="Arial"/>
            <w:sz w:val="20"/>
            <w:szCs w:val="20"/>
          </w:rPr>
          <w:t>sures to remove deposited sediment (e.g., sand from winter sanding operations), address any ponding, and replant vegetation that has died (e.g., vegetation impacted by winter road salting</w:t>
        </w:r>
        <w:r w:rsidR="00660194">
          <w:rPr>
            <w:rFonts w:ascii="Arial" w:hAnsi="Arial" w:cs="Arial"/>
            <w:sz w:val="20"/>
            <w:szCs w:val="20"/>
          </w:rPr>
          <w:t>)</w:t>
        </w:r>
        <w:r>
          <w:rPr>
            <w:rFonts w:ascii="Arial" w:hAnsi="Arial" w:cs="Arial"/>
            <w:sz w:val="20"/>
            <w:szCs w:val="20"/>
          </w:rPr>
          <w:t>.</w:t>
        </w:r>
      </w:ins>
    </w:p>
    <w:p w14:paraId="63C6871F" w14:textId="77777777" w:rsidR="0078690C" w:rsidRPr="0078690C" w:rsidRDefault="0078690C" w:rsidP="00224252">
      <w:pPr>
        <w:numPr>
          <w:ilvl w:val="0"/>
          <w:numId w:val="70"/>
        </w:numPr>
        <w:spacing w:before="100"/>
        <w:ind w:left="540" w:hanging="270"/>
        <w:rPr>
          <w:ins w:id="1109" w:author="Updates" w:date="2024-01-23T15:22:00Z"/>
          <w:rFonts w:ascii="Arial" w:hAnsi="Arial" w:cs="Arial"/>
          <w:sz w:val="20"/>
          <w:szCs w:val="20"/>
        </w:rPr>
      </w:pPr>
      <w:ins w:id="1110" w:author="Updates" w:date="2024-01-23T15:22:00Z">
        <w:r w:rsidRPr="0078690C">
          <w:rPr>
            <w:rFonts w:ascii="Arial" w:hAnsi="Arial" w:cs="Arial"/>
            <w:sz w:val="20"/>
            <w:szCs w:val="20"/>
          </w:rPr>
          <w:t xml:space="preserve">Measures to replace any eroded soil from the QPA. </w:t>
        </w:r>
      </w:ins>
    </w:p>
    <w:p w14:paraId="30069D1C" w14:textId="47321B1C" w:rsidR="0078690C" w:rsidRDefault="0078690C" w:rsidP="00224252">
      <w:pPr>
        <w:numPr>
          <w:ilvl w:val="0"/>
          <w:numId w:val="70"/>
        </w:numPr>
        <w:spacing w:before="100"/>
        <w:ind w:left="540" w:hanging="270"/>
        <w:rPr>
          <w:ins w:id="1111" w:author="Updates" w:date="2024-01-23T15:22:00Z"/>
          <w:rFonts w:ascii="Arial" w:hAnsi="Arial" w:cs="Arial"/>
          <w:sz w:val="20"/>
          <w:szCs w:val="20"/>
        </w:rPr>
      </w:pPr>
      <w:ins w:id="1112" w:author="Updates" w:date="2024-01-23T15:22:00Z">
        <w:r w:rsidRPr="0078690C">
          <w:rPr>
            <w:rFonts w:ascii="Arial" w:hAnsi="Arial" w:cs="Arial"/>
            <w:sz w:val="20"/>
            <w:szCs w:val="20"/>
          </w:rPr>
          <w:t>Method</w:t>
        </w:r>
        <w:r w:rsidR="00D3549F">
          <w:rPr>
            <w:rFonts w:ascii="Arial" w:hAnsi="Arial" w:cs="Arial"/>
            <w:sz w:val="20"/>
            <w:szCs w:val="20"/>
          </w:rPr>
          <w:t>s</w:t>
        </w:r>
        <w:r w:rsidRPr="0078690C">
          <w:rPr>
            <w:rFonts w:ascii="Arial" w:hAnsi="Arial" w:cs="Arial"/>
            <w:sz w:val="20"/>
            <w:szCs w:val="20"/>
          </w:rPr>
          <w:t xml:space="preserve"> </w:t>
        </w:r>
        <w:proofErr w:type="gramStart"/>
        <w:r w:rsidRPr="0078690C">
          <w:rPr>
            <w:rFonts w:ascii="Arial" w:hAnsi="Arial" w:cs="Arial"/>
            <w:sz w:val="20"/>
            <w:szCs w:val="20"/>
          </w:rPr>
          <w:t>for how</w:t>
        </w:r>
        <w:proofErr w:type="gramEnd"/>
        <w:r w:rsidRPr="0078690C">
          <w:rPr>
            <w:rFonts w:ascii="Arial" w:hAnsi="Arial" w:cs="Arial"/>
            <w:sz w:val="20"/>
            <w:szCs w:val="20"/>
          </w:rPr>
          <w:t xml:space="preserve"> future scarifying and repaving operations will be conducted to ensure that stormwater contaminated during repaving </w:t>
        </w:r>
        <w:r w:rsidRPr="0078690C">
          <w:rPr>
            <w:rFonts w:ascii="Arial" w:hAnsi="Arial" w:cs="Arial"/>
            <w:sz w:val="20"/>
            <w:szCs w:val="20"/>
          </w:rPr>
          <w:t xml:space="preserve">operations will not detrimentally impact regulatory wetland areas and </w:t>
        </w:r>
        <w:r w:rsidR="00306286">
          <w:rPr>
            <w:rFonts w:ascii="Arial" w:hAnsi="Arial" w:cs="Arial"/>
            <w:sz w:val="20"/>
            <w:szCs w:val="20"/>
          </w:rPr>
          <w:t>Buffer Zone</w:t>
        </w:r>
        <w:r w:rsidRPr="0078690C">
          <w:rPr>
            <w:rFonts w:ascii="Arial" w:hAnsi="Arial" w:cs="Arial"/>
            <w:sz w:val="20"/>
            <w:szCs w:val="20"/>
          </w:rPr>
          <w:t>s.</w:t>
        </w:r>
      </w:ins>
    </w:p>
    <w:p w14:paraId="6846D6D0" w14:textId="77777777" w:rsidR="00577E32" w:rsidRDefault="00577E32" w:rsidP="00577E32">
      <w:pPr>
        <w:spacing w:before="100"/>
        <w:ind w:left="540"/>
        <w:rPr>
          <w:ins w:id="1113" w:author="Updates" w:date="2024-01-23T15:22:00Z"/>
          <w:rFonts w:ascii="Arial" w:hAnsi="Arial" w:cs="Arial"/>
          <w:sz w:val="20"/>
          <w:szCs w:val="20"/>
        </w:rPr>
      </w:pPr>
    </w:p>
    <w:p w14:paraId="08C61A8F" w14:textId="77777777" w:rsidR="0078690C" w:rsidRPr="00843872" w:rsidRDefault="0078690C" w:rsidP="0078690C">
      <w:pPr>
        <w:spacing w:before="120" w:after="80" w:line="264" w:lineRule="auto"/>
        <w:rPr>
          <w:ins w:id="1114" w:author="Updates" w:date="2024-01-23T15:22:00Z"/>
          <w:rFonts w:ascii="Franklin Gothic Demi Cond" w:eastAsia="Times New Roman" w:hAnsi="Franklin Gothic Demi Cond"/>
          <w:color w:val="0393EB"/>
          <w:spacing w:val="-2"/>
          <w:sz w:val="28"/>
          <w:szCs w:val="28"/>
          <w:lang w:eastAsia="ko-KR"/>
        </w:rPr>
      </w:pPr>
      <w:moveToRangeStart w:id="1115" w:author="Updates" w:date="2024-01-23T15:22:00Z" w:name="move156915783"/>
      <w:moveTo w:id="1116" w:author="Updates" w:date="2024-01-23T15:22:00Z">
        <w:r w:rsidRPr="00843872">
          <w:rPr>
            <w:rFonts w:ascii="Franklin Gothic Demi Cond" w:eastAsia="Times New Roman" w:hAnsi="Franklin Gothic Demi Cond"/>
            <w:color w:val="0393EB"/>
            <w:spacing w:val="-2"/>
            <w:sz w:val="28"/>
            <w:szCs w:val="28"/>
            <w:lang w:eastAsia="ko-KR"/>
          </w:rPr>
          <w:t>References</w:t>
        </w:r>
      </w:moveTo>
      <w:moveToRangeEnd w:id="1115"/>
      <w:ins w:id="1117" w:author="Updates" w:date="2024-01-23T15:22:00Z">
        <w:r w:rsidRPr="00843872">
          <w:rPr>
            <w:rFonts w:ascii="Franklin Gothic Demi Cond" w:eastAsia="Times New Roman" w:hAnsi="Franklin Gothic Demi Cond"/>
            <w:color w:val="0393EB"/>
            <w:spacing w:val="-2"/>
            <w:sz w:val="28"/>
            <w:szCs w:val="28"/>
            <w:lang w:eastAsia="ko-KR"/>
          </w:rPr>
          <w:t xml:space="preserve"> </w:t>
        </w:r>
      </w:ins>
    </w:p>
    <w:p w14:paraId="1375DF24" w14:textId="0446D779" w:rsidR="0078690C" w:rsidRPr="00843872" w:rsidRDefault="0078690C" w:rsidP="0078690C">
      <w:pPr>
        <w:rPr>
          <w:ins w:id="1118" w:author="Updates" w:date="2024-01-23T15:22:00Z"/>
          <w:rFonts w:ascii="Arial" w:eastAsia="Impact" w:hAnsi="Arial" w:cs="Arial"/>
          <w:sz w:val="18"/>
          <w:szCs w:val="18"/>
        </w:rPr>
      </w:pPr>
      <w:ins w:id="1119" w:author="Updates" w:date="2024-01-23T15:22:00Z">
        <w:r w:rsidRPr="00843872">
          <w:rPr>
            <w:rFonts w:ascii="Arial" w:eastAsia="Impact" w:hAnsi="Arial" w:cs="Arial"/>
            <w:sz w:val="18"/>
            <w:szCs w:val="18"/>
          </w:rPr>
          <w:t xml:space="preserve">USDA, 1986. Urban Hydrology for Small Watershed (TR 55). Available at: </w:t>
        </w:r>
        <w:r>
          <w:fldChar w:fldCharType="begin"/>
        </w:r>
        <w:r>
          <w:instrText>HYPERLINK "https://www.nrcs.usda.gov/Internet/FSE_DOCUMENTS/stelprdb1044171.pdf"</w:instrText>
        </w:r>
        <w:r>
          <w:fldChar w:fldCharType="separate"/>
        </w:r>
        <w:r w:rsidRPr="00843872">
          <w:rPr>
            <w:rFonts w:ascii="Arial" w:hAnsi="Arial" w:cs="Arial"/>
            <w:sz w:val="18"/>
            <w:szCs w:val="18"/>
          </w:rPr>
          <w:t>https://www.nrcs.usda.gov/Internet/FSE_DOCUMENTS/stelprdb1044171.pdf</w:t>
        </w:r>
        <w:r>
          <w:rPr>
            <w:rFonts w:ascii="Arial" w:hAnsi="Arial" w:cs="Arial"/>
            <w:sz w:val="18"/>
            <w:szCs w:val="18"/>
          </w:rPr>
          <w:fldChar w:fldCharType="end"/>
        </w:r>
        <w:r w:rsidRPr="00843872">
          <w:rPr>
            <w:rFonts w:ascii="Arial" w:eastAsia="Impact" w:hAnsi="Arial" w:cs="Arial"/>
            <w:sz w:val="18"/>
            <w:szCs w:val="18"/>
          </w:rPr>
          <w:t xml:space="preserve">. </w:t>
        </w:r>
      </w:ins>
    </w:p>
    <w:p w14:paraId="50DDEC74" w14:textId="77777777" w:rsidR="0078690C" w:rsidRPr="00421425" w:rsidRDefault="0078690C" w:rsidP="0078690C">
      <w:pPr>
        <w:spacing w:before="200" w:after="160" w:line="264" w:lineRule="auto"/>
        <w:rPr>
          <w:ins w:id="1120" w:author="Updates" w:date="2024-01-23T15:22:00Z"/>
          <w:rFonts w:ascii="Arial" w:eastAsia="Impact" w:hAnsi="Arial" w:cs="Arial"/>
          <w:sz w:val="18"/>
          <w:szCs w:val="18"/>
        </w:rPr>
      </w:pPr>
      <w:ins w:id="1121" w:author="Updates" w:date="2024-01-23T15:22:00Z">
        <w:r w:rsidRPr="00421425">
          <w:rPr>
            <w:rFonts w:ascii="Arial" w:eastAsia="Times New Roman" w:hAnsi="Arial" w:cs="Arial"/>
            <w:b/>
            <w:bCs/>
            <w:color w:val="000000"/>
            <w:sz w:val="18"/>
            <w:szCs w:val="18"/>
          </w:rPr>
          <w:t>Photo credit:</w:t>
        </w:r>
        <w:r w:rsidRPr="00421425">
          <w:rPr>
            <w:rFonts w:ascii="Arial" w:eastAsia="Times New Roman" w:hAnsi="Arial" w:cs="Arial"/>
            <w:color w:val="000000"/>
            <w:sz w:val="18"/>
            <w:szCs w:val="18"/>
          </w:rPr>
          <w:t xml:space="preserve"> </w:t>
        </w:r>
        <w:r>
          <w:fldChar w:fldCharType="begin"/>
        </w:r>
        <w:r>
          <w:instrText>HYPERLINK "https://files.nc.gov/ncdeq/Energy%20Mineral%20and%20Land%20Resources/Stormwater/BMP%20Manual/Ch%2024%20DIS%20Final%20Draft.pdf"</w:instrText>
        </w:r>
        <w:r>
          <w:fldChar w:fldCharType="separate"/>
        </w:r>
        <w:r w:rsidRPr="00421425">
          <w:rPr>
            <w:rFonts w:ascii="Arial" w:eastAsia="Impact" w:hAnsi="Arial" w:cs="Arial"/>
            <w:color w:val="0000FF" w:themeColor="hyperlink"/>
            <w:sz w:val="18"/>
            <w:szCs w:val="18"/>
            <w:u w:val="single"/>
          </w:rPr>
          <w:t>NCDENR Stormwater BMP Manual (4/1/2014)</w:t>
        </w:r>
        <w:r>
          <w:rPr>
            <w:rFonts w:ascii="Arial" w:eastAsia="Impact" w:hAnsi="Arial" w:cs="Arial"/>
            <w:color w:val="0000FF" w:themeColor="hyperlink"/>
            <w:sz w:val="18"/>
            <w:szCs w:val="18"/>
            <w:u w:val="single"/>
          </w:rPr>
          <w:fldChar w:fldCharType="end"/>
        </w:r>
        <w:r w:rsidRPr="00421425">
          <w:rPr>
            <w:rFonts w:ascii="Arial" w:eastAsia="Impact" w:hAnsi="Arial" w:cs="Arial"/>
            <w:sz w:val="18"/>
            <w:szCs w:val="18"/>
          </w:rPr>
          <w:t xml:space="preserve"> </w:t>
        </w:r>
      </w:ins>
    </w:p>
    <w:p w14:paraId="6CC4F3DB" w14:textId="77777777" w:rsidR="0078690C" w:rsidRPr="0078690C" w:rsidRDefault="0078690C" w:rsidP="0078690C">
      <w:pPr>
        <w:spacing w:before="200" w:after="160" w:line="264" w:lineRule="auto"/>
        <w:rPr>
          <w:ins w:id="1122" w:author="Updates" w:date="2024-01-23T15:22:00Z"/>
          <w:rFonts w:ascii="Arial" w:eastAsia="Times New Roman" w:hAnsi="Arial" w:cs="Arial"/>
          <w:color w:val="0000FF" w:themeColor="hyperlink"/>
          <w:sz w:val="20"/>
          <w:szCs w:val="20"/>
          <w:u w:val="single"/>
        </w:rPr>
        <w:sectPr w:rsidR="0078690C" w:rsidRPr="0078690C" w:rsidSect="00AF6C3A">
          <w:footerReference w:type="default" r:id="rId46"/>
          <w:type w:val="continuous"/>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720"/>
        </w:sectPr>
      </w:pPr>
    </w:p>
    <w:p w14:paraId="5ACC10F8" w14:textId="77777777" w:rsidR="0078690C" w:rsidRPr="0078690C" w:rsidRDefault="0078690C" w:rsidP="00DE654A">
      <w:pPr>
        <w:spacing w:before="120" w:after="120"/>
        <w:outlineLvl w:val="1"/>
        <w:rPr>
          <w:ins w:id="1123" w:author="Updates" w:date="2024-01-23T15:22:00Z"/>
          <w:rFonts w:ascii="Franklin Gothic Demi Cond" w:eastAsia="Impact" w:hAnsi="Franklin Gothic Demi Cond" w:cs="Impact"/>
          <w:bCs/>
          <w:color w:val="0393EB"/>
          <w:spacing w:val="-2"/>
          <w:sz w:val="28"/>
          <w:szCs w:val="28"/>
          <w:lang w:eastAsia="ko-KR"/>
        </w:rPr>
        <w:sectPr w:rsidR="0078690C" w:rsidRPr="0078690C" w:rsidSect="00AF6C3A">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720"/>
        </w:sectPr>
      </w:pPr>
      <w:bookmarkStart w:id="1124" w:name="_Toc74296602"/>
      <w:bookmarkStart w:id="1125" w:name="_Toc74651964"/>
      <w:bookmarkStart w:id="1126" w:name="_Toc74652446"/>
      <w:bookmarkStart w:id="1127" w:name="_Toc74652607"/>
      <w:bookmarkStart w:id="1128" w:name="_Toc117173040"/>
      <w:ins w:id="1129" w:author="Updates" w:date="2024-01-23T15:22:00Z">
        <w:r w:rsidRPr="00CD35A9">
          <w:rPr>
            <w:rFonts w:ascii="Franklin Gothic Demi Cond" w:eastAsia="Impact" w:hAnsi="Franklin Gothic Demi Cond" w:cs="Impact"/>
            <w:bCs/>
            <w:noProof/>
            <w:color w:val="005696"/>
            <w:sz w:val="48"/>
            <w:szCs w:val="48"/>
          </w:rPr>
          <w:lastRenderedPageBreak/>
          <w:drawing>
            <wp:anchor distT="0" distB="0" distL="114300" distR="114300" simplePos="0" relativeHeight="251658417" behindDoc="0" locked="0" layoutInCell="1" allowOverlap="1" wp14:anchorId="119C771A" wp14:editId="3A91D306">
              <wp:simplePos x="0" y="0"/>
              <wp:positionH relativeFrom="column">
                <wp:posOffset>5762445</wp:posOffset>
              </wp:positionH>
              <wp:positionV relativeFrom="paragraph">
                <wp:posOffset>-61020</wp:posOffset>
              </wp:positionV>
              <wp:extent cx="1257300" cy="276225"/>
              <wp:effectExtent l="0" t="0" r="0" b="9525"/>
              <wp:wrapNone/>
              <wp:docPr id="2889" name="Picture 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7300" cy="276225"/>
                      </a:xfrm>
                      <a:prstGeom prst="rect">
                        <a:avLst/>
                      </a:prstGeom>
                      <a:noFill/>
                    </pic:spPr>
                  </pic:pic>
                </a:graphicData>
              </a:graphic>
            </wp:anchor>
          </w:drawing>
        </w:r>
        <w:r w:rsidRPr="00CD35A9">
          <w:rPr>
            <w:rFonts w:ascii="Franklin Gothic Demi Cond" w:eastAsia="Impact" w:hAnsi="Franklin Gothic Demi Cond" w:cs="Impact"/>
            <w:bCs/>
            <w:color w:val="0393EB"/>
            <w:spacing w:val="-2"/>
            <w:sz w:val="28"/>
            <w:szCs w:val="28"/>
            <w:lang w:eastAsia="ko-KR"/>
          </w:rPr>
          <w:t>ESSD Credit 3: Rooftop Runoff Directed to a QPA</w:t>
        </w:r>
        <w:bookmarkEnd w:id="1124"/>
        <w:bookmarkEnd w:id="1125"/>
        <w:bookmarkEnd w:id="1126"/>
        <w:bookmarkEnd w:id="1127"/>
        <w:bookmarkEnd w:id="1128"/>
      </w:ins>
    </w:p>
    <w:p w14:paraId="13BBE002" w14:textId="77777777" w:rsidR="005B6651" w:rsidRPr="0025571C" w:rsidRDefault="0078690C" w:rsidP="0025571C">
      <w:pPr>
        <w:spacing w:before="240" w:line="240" w:lineRule="atLeast"/>
        <w:ind w:right="86"/>
        <w:rPr>
          <w:ins w:id="1130" w:author="Updates" w:date="2024-01-23T15:22:00Z"/>
          <w:rFonts w:ascii="Arial" w:eastAsia="Times New Roman" w:hAnsi="Arial" w:cs="Arial"/>
          <w:sz w:val="20"/>
          <w:szCs w:val="20"/>
        </w:rPr>
      </w:pPr>
      <w:ins w:id="1131" w:author="Updates" w:date="2024-01-23T15:22:00Z">
        <w:r w:rsidRPr="0025571C">
          <w:rPr>
            <w:rFonts w:ascii="Arial" w:eastAsia="Times New Roman" w:hAnsi="Arial" w:cs="Arial"/>
            <w:sz w:val="20"/>
            <w:szCs w:val="20"/>
          </w:rPr>
          <w:t xml:space="preserve">This ESSD Credit is available when rooftop runoff is directed to a Qualifying Pervious Area (QPA). This credit is applicable to new development and </w:t>
        </w:r>
        <w:r w:rsidR="00306286" w:rsidRPr="0025571C">
          <w:rPr>
            <w:rFonts w:ascii="Arial" w:eastAsia="Times New Roman" w:hAnsi="Arial" w:cs="Arial"/>
            <w:sz w:val="20"/>
            <w:szCs w:val="20"/>
          </w:rPr>
          <w:t>Redevelopment</w:t>
        </w:r>
        <w:r w:rsidRPr="0025571C">
          <w:rPr>
            <w:rFonts w:ascii="Arial" w:eastAsia="Times New Roman" w:hAnsi="Arial" w:cs="Arial"/>
            <w:sz w:val="20"/>
            <w:szCs w:val="20"/>
          </w:rPr>
          <w:t xml:space="preserve"> projects. See below for the ability of this ESSD Credit to meet specific Stormwater Standards. The </w:t>
        </w:r>
        <w:r w:rsidR="008F4444" w:rsidRPr="0025571C">
          <w:rPr>
            <w:rFonts w:ascii="Arial" w:eastAsia="Times New Roman" w:hAnsi="Arial" w:cs="Arial"/>
            <w:sz w:val="20"/>
            <w:szCs w:val="20"/>
          </w:rPr>
          <w:t>Applicant</w:t>
        </w:r>
        <w:r w:rsidRPr="0025571C">
          <w:rPr>
            <w:rFonts w:ascii="Arial" w:eastAsia="Times New Roman" w:hAnsi="Arial" w:cs="Arial"/>
            <w:sz w:val="20"/>
            <w:szCs w:val="20"/>
          </w:rPr>
          <w:t xml:space="preserve"> must meet all required criteria to be eligible for this credit. </w:t>
        </w:r>
      </w:ins>
    </w:p>
    <w:p w14:paraId="61B3D009" w14:textId="0615AEDF" w:rsidR="0078690C" w:rsidRPr="0078690C" w:rsidRDefault="005B6651" w:rsidP="0025571C">
      <w:pPr>
        <w:spacing w:before="240" w:line="240" w:lineRule="atLeast"/>
        <w:ind w:right="80"/>
        <w:rPr>
          <w:ins w:id="1132" w:author="Updates" w:date="2024-01-23T15:22:00Z"/>
          <w:rFonts w:ascii="Arial" w:hAnsi="Arial" w:cs="Arial"/>
          <w:color w:val="000000"/>
          <w:sz w:val="20"/>
          <w:szCs w:val="20"/>
        </w:rPr>
      </w:pPr>
      <w:ins w:id="1133" w:author="Updates" w:date="2024-01-23T15:22:00Z">
        <w:r w:rsidRPr="002F5581">
          <w:rPr>
            <w:rFonts w:ascii="Arial" w:hAnsi="Arial" w:cs="Arial"/>
            <w:b/>
            <w:bCs/>
            <w:color w:val="000000"/>
            <w:sz w:val="20"/>
            <w:szCs w:val="20"/>
          </w:rPr>
          <w:t>Note</w:t>
        </w:r>
        <w:r>
          <w:rPr>
            <w:rFonts w:ascii="Arial" w:hAnsi="Arial" w:cs="Arial"/>
            <w:color w:val="000000"/>
            <w:sz w:val="20"/>
            <w:szCs w:val="20"/>
          </w:rPr>
          <w:t>: t</w:t>
        </w:r>
        <w:r w:rsidR="0078690C" w:rsidRPr="0078690C">
          <w:rPr>
            <w:rFonts w:ascii="Arial" w:hAnsi="Arial" w:cs="Arial"/>
            <w:color w:val="000000"/>
            <w:sz w:val="20"/>
            <w:szCs w:val="20"/>
          </w:rPr>
          <w:t xml:space="preserve">his credit is only applicable to the impervious area </w:t>
        </w:r>
        <w:r w:rsidR="00FE5B77">
          <w:rPr>
            <w:rFonts w:ascii="Arial" w:hAnsi="Arial" w:cs="Arial"/>
            <w:color w:val="000000"/>
            <w:sz w:val="20"/>
            <w:szCs w:val="20"/>
          </w:rPr>
          <w:t xml:space="preserve">discharged to and </w:t>
        </w:r>
        <w:r w:rsidR="0078690C" w:rsidRPr="0078690C">
          <w:rPr>
            <w:rFonts w:ascii="Arial" w:hAnsi="Arial" w:cs="Arial"/>
            <w:color w:val="000000"/>
            <w:sz w:val="20"/>
            <w:szCs w:val="20"/>
          </w:rPr>
          <w:t xml:space="preserve">treated by the QPA and not the entire site. </w:t>
        </w:r>
      </w:ins>
    </w:p>
    <w:p w14:paraId="4A40D038" w14:textId="77777777" w:rsidR="0078690C" w:rsidRPr="0078690C" w:rsidRDefault="0078690C" w:rsidP="00DE654A">
      <w:pPr>
        <w:spacing w:before="200" w:after="160" w:line="264" w:lineRule="auto"/>
        <w:rPr>
          <w:moveTo w:id="1134" w:author="Updates" w:date="2024-01-23T15:22:00Z"/>
          <w:rFonts w:ascii="Franklin Gothic Demi Cond" w:hAnsi="Franklin Gothic Demi Cond" w:cs="Arial"/>
          <w:sz w:val="24"/>
          <w:szCs w:val="24"/>
        </w:rPr>
      </w:pPr>
      <w:moveToRangeStart w:id="1135" w:author="Updates" w:date="2024-01-23T15:22:00Z" w:name="move156915784"/>
      <w:moveTo w:id="1136" w:author="Updates" w:date="2024-01-23T15:22:00Z">
        <w:r w:rsidRPr="0078690C">
          <w:rPr>
            <w:rFonts w:ascii="Franklin Gothic Demi Cond" w:hAnsi="Franklin Gothic Demi Cond" w:cs="Arial"/>
            <w:sz w:val="24"/>
            <w:szCs w:val="24"/>
          </w:rPr>
          <w:t xml:space="preserve">Ability to meet specific </w:t>
        </w:r>
        <w:proofErr w:type="gramStart"/>
        <w:r w:rsidRPr="0078690C">
          <w:rPr>
            <w:rFonts w:ascii="Franklin Gothic Demi Cond" w:hAnsi="Franklin Gothic Demi Cond" w:cs="Arial"/>
            <w:sz w:val="24"/>
            <w:szCs w:val="24"/>
          </w:rPr>
          <w:t>standards</w:t>
        </w:r>
        <w:proofErr w:type="gramEnd"/>
      </w:moveTo>
    </w:p>
    <w:tbl>
      <w:tblPr>
        <w:tblW w:w="5084"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43"/>
        <w:gridCol w:w="3341"/>
      </w:tblGrid>
      <w:tr w:rsidR="0078690C" w:rsidRPr="0078690C" w14:paraId="431DBEA2" w14:textId="77777777" w:rsidTr="008B2F3D">
        <w:trPr>
          <w:trHeight w:val="303"/>
          <w:ins w:id="1137" w:author="Updates" w:date="2024-01-23T15:22:00Z"/>
        </w:trPr>
        <w:tc>
          <w:tcPr>
            <w:tcW w:w="1743" w:type="dxa"/>
            <w:shd w:val="clear" w:color="auto" w:fill="C0E399"/>
            <w:vAlign w:val="center"/>
          </w:tcPr>
          <w:moveToRangeEnd w:id="1135"/>
          <w:p w14:paraId="3380E436" w14:textId="77777777" w:rsidR="0078690C" w:rsidRPr="0078690C" w:rsidRDefault="0078690C" w:rsidP="00DE654A">
            <w:pPr>
              <w:ind w:left="135"/>
              <w:rPr>
                <w:ins w:id="1138" w:author="Updates" w:date="2024-01-23T15:22:00Z"/>
                <w:rFonts w:ascii="Arial" w:eastAsia="Times New Roman" w:hAnsi="Arial" w:cs="Arial"/>
                <w:b/>
                <w:bCs/>
                <w:sz w:val="20"/>
                <w:szCs w:val="20"/>
              </w:rPr>
            </w:pPr>
            <w:ins w:id="1139" w:author="Updates" w:date="2024-01-23T15:22:00Z">
              <w:r w:rsidRPr="0078690C">
                <w:rPr>
                  <w:rFonts w:ascii="Arial" w:eastAsia="Times New Roman" w:hAnsi="Arial" w:cs="Arial"/>
                  <w:b/>
                  <w:bCs/>
                  <w:sz w:val="18"/>
                  <w:szCs w:val="18"/>
                </w:rPr>
                <w:t>Standard</w:t>
              </w:r>
            </w:ins>
          </w:p>
        </w:tc>
        <w:tc>
          <w:tcPr>
            <w:tcW w:w="3341" w:type="dxa"/>
            <w:shd w:val="clear" w:color="auto" w:fill="C0E399"/>
            <w:vAlign w:val="center"/>
          </w:tcPr>
          <w:p w14:paraId="72BFCCB9" w14:textId="77777777" w:rsidR="0078690C" w:rsidRPr="0078690C" w:rsidRDefault="0078690C" w:rsidP="00DE654A">
            <w:pPr>
              <w:ind w:left="135"/>
              <w:rPr>
                <w:ins w:id="1140" w:author="Updates" w:date="2024-01-23T15:22:00Z"/>
                <w:rFonts w:ascii="Arial" w:eastAsia="Times New Roman" w:hAnsi="Arial" w:cs="Arial"/>
                <w:b/>
                <w:bCs/>
                <w:sz w:val="20"/>
                <w:szCs w:val="20"/>
              </w:rPr>
            </w:pPr>
            <w:ins w:id="1141" w:author="Updates" w:date="2024-01-23T15:22:00Z">
              <w:r w:rsidRPr="0078690C">
                <w:rPr>
                  <w:rFonts w:ascii="Arial" w:eastAsia="Times New Roman" w:hAnsi="Arial" w:cs="Arial"/>
                  <w:b/>
                  <w:bCs/>
                  <w:sz w:val="18"/>
                  <w:szCs w:val="18"/>
                </w:rPr>
                <w:t>Description</w:t>
              </w:r>
            </w:ins>
          </w:p>
        </w:tc>
      </w:tr>
      <w:tr w:rsidR="0078690C" w:rsidRPr="0078690C" w14:paraId="49AE9AE6" w14:textId="77777777" w:rsidTr="008B2F3D">
        <w:trPr>
          <w:trHeight w:val="416"/>
          <w:ins w:id="1142" w:author="Updates" w:date="2024-01-23T15:22:00Z"/>
        </w:trPr>
        <w:tc>
          <w:tcPr>
            <w:tcW w:w="1743" w:type="dxa"/>
            <w:shd w:val="clear" w:color="auto" w:fill="F2F2F2" w:themeFill="background1" w:themeFillShade="F2"/>
            <w:vAlign w:val="center"/>
          </w:tcPr>
          <w:p w14:paraId="67271634" w14:textId="77777777" w:rsidR="0078690C" w:rsidRPr="0078690C" w:rsidRDefault="0078690C" w:rsidP="00DE654A">
            <w:pPr>
              <w:ind w:left="135"/>
              <w:rPr>
                <w:ins w:id="1143" w:author="Updates" w:date="2024-01-23T15:22:00Z"/>
                <w:rFonts w:ascii="Arial" w:eastAsia="Times New Roman" w:hAnsi="Arial" w:cs="Arial"/>
                <w:sz w:val="20"/>
                <w:szCs w:val="20"/>
              </w:rPr>
            </w:pPr>
            <w:ins w:id="1144" w:author="Updates" w:date="2024-01-23T15:22:00Z">
              <w:r w:rsidRPr="0078690C">
                <w:rPr>
                  <w:rFonts w:ascii="Arial" w:eastAsia="Times New Roman" w:hAnsi="Arial" w:cs="Arial"/>
                  <w:sz w:val="18"/>
                  <w:szCs w:val="18"/>
                </w:rPr>
                <w:t>2 - Peak Flow</w:t>
              </w:r>
            </w:ins>
          </w:p>
        </w:tc>
        <w:tc>
          <w:tcPr>
            <w:tcW w:w="3341" w:type="dxa"/>
            <w:vAlign w:val="center"/>
          </w:tcPr>
          <w:p w14:paraId="618BC26C" w14:textId="3E4A2FB8" w:rsidR="0078690C" w:rsidRPr="0078690C" w:rsidRDefault="0078690C" w:rsidP="00DE654A">
            <w:pPr>
              <w:ind w:left="135" w:right="91"/>
              <w:rPr>
                <w:ins w:id="1145" w:author="Updates" w:date="2024-01-23T15:22:00Z"/>
                <w:rFonts w:ascii="Arial" w:eastAsia="Times New Roman" w:hAnsi="Arial" w:cs="Arial"/>
                <w:sz w:val="20"/>
                <w:szCs w:val="20"/>
              </w:rPr>
            </w:pPr>
            <w:ins w:id="1146" w:author="Updates" w:date="2024-01-23T15:22:00Z">
              <w:r w:rsidRPr="0078690C">
                <w:rPr>
                  <w:rFonts w:ascii="Arial" w:eastAsia="Times New Roman" w:hAnsi="Arial" w:cs="Arial"/>
                  <w:sz w:val="18"/>
                  <w:szCs w:val="18"/>
                </w:rPr>
                <w:t>Provides peak flow attenuation for smaller storms by reducing the composite Runoff Curve Number that is used for TR-55 peak runoff calculations (see required criteria).</w:t>
              </w:r>
            </w:ins>
          </w:p>
        </w:tc>
      </w:tr>
      <w:tr w:rsidR="0078690C" w:rsidRPr="0078690C" w14:paraId="22714374" w14:textId="77777777" w:rsidTr="00A17C48">
        <w:trPr>
          <w:trHeight w:val="993"/>
          <w:ins w:id="1147" w:author="Updates" w:date="2024-01-23T15:22:00Z"/>
        </w:trPr>
        <w:tc>
          <w:tcPr>
            <w:tcW w:w="1743" w:type="dxa"/>
            <w:shd w:val="clear" w:color="auto" w:fill="F2F2F2" w:themeFill="background1" w:themeFillShade="F2"/>
            <w:vAlign w:val="center"/>
          </w:tcPr>
          <w:p w14:paraId="4A795873" w14:textId="77777777" w:rsidR="0078690C" w:rsidRPr="0078690C" w:rsidRDefault="0078690C" w:rsidP="00DE654A">
            <w:pPr>
              <w:ind w:left="135" w:right="91"/>
              <w:rPr>
                <w:ins w:id="1148" w:author="Updates" w:date="2024-01-23T15:22:00Z"/>
                <w:rFonts w:ascii="Arial" w:eastAsia="Times New Roman" w:hAnsi="Arial" w:cs="Arial"/>
                <w:sz w:val="20"/>
                <w:szCs w:val="20"/>
              </w:rPr>
            </w:pPr>
            <w:ins w:id="1149" w:author="Updates" w:date="2024-01-23T15:22:00Z">
              <w:r w:rsidRPr="0078690C">
                <w:rPr>
                  <w:rFonts w:ascii="Arial" w:eastAsia="Times New Roman" w:hAnsi="Arial" w:cs="Arial"/>
                  <w:sz w:val="18"/>
                  <w:szCs w:val="18"/>
                </w:rPr>
                <w:t>3 - Recharge</w:t>
              </w:r>
            </w:ins>
          </w:p>
        </w:tc>
        <w:tc>
          <w:tcPr>
            <w:tcW w:w="3341" w:type="dxa"/>
            <w:vAlign w:val="center"/>
          </w:tcPr>
          <w:p w14:paraId="2C430706" w14:textId="6B0A8A97" w:rsidR="007F5852" w:rsidRPr="00DD6792" w:rsidRDefault="00DD6792" w:rsidP="00DD6792">
            <w:pPr>
              <w:spacing w:before="60" w:after="60"/>
              <w:ind w:right="86"/>
              <w:rPr>
                <w:ins w:id="1150" w:author="Updates" w:date="2024-01-23T15:22:00Z"/>
                <w:rFonts w:ascii="Arial" w:eastAsia="Times New Roman" w:hAnsi="Arial" w:cs="Arial"/>
                <w:sz w:val="18"/>
                <w:szCs w:val="18"/>
              </w:rPr>
            </w:pPr>
            <w:ins w:id="1151" w:author="Updates" w:date="2024-01-23T15:22:00Z">
              <w:r w:rsidRPr="005E24E5">
                <w:rPr>
                  <w:rFonts w:ascii="Arial" w:eastAsia="Times New Roman" w:hAnsi="Arial" w:cs="Arial"/>
                  <w:sz w:val="18"/>
                  <w:szCs w:val="18"/>
                </w:rPr>
                <w:t xml:space="preserve">Use </w:t>
              </w:r>
              <w:r w:rsidR="005A571B">
                <w:rPr>
                  <w:rFonts w:ascii="Arial" w:eastAsia="Times New Roman" w:hAnsi="Arial" w:cs="Arial"/>
                  <w:b/>
                  <w:bCs/>
                  <w:sz w:val="18"/>
                  <w:szCs w:val="18"/>
                </w:rPr>
                <w:t xml:space="preserve">Table </w:t>
              </w:r>
              <w:r>
                <w:rPr>
                  <w:rFonts w:ascii="Arial" w:eastAsia="Times New Roman" w:hAnsi="Arial" w:cs="Arial"/>
                  <w:b/>
                  <w:bCs/>
                  <w:sz w:val="18"/>
                  <w:szCs w:val="18"/>
                </w:rPr>
                <w:t>QPA</w:t>
              </w:r>
              <w:r w:rsidRPr="005E24E5">
                <w:rPr>
                  <w:rFonts w:ascii="Arial" w:eastAsia="Times New Roman" w:hAnsi="Arial" w:cs="Arial"/>
                  <w:b/>
                  <w:bCs/>
                  <w:sz w:val="18"/>
                  <w:szCs w:val="18"/>
                </w:rPr>
                <w:t xml:space="preserve"> </w:t>
              </w:r>
              <w:r>
                <w:rPr>
                  <w:rFonts w:ascii="Arial" w:eastAsia="Times New Roman" w:hAnsi="Arial" w:cs="Arial"/>
                  <w:b/>
                  <w:bCs/>
                  <w:sz w:val="18"/>
                  <w:szCs w:val="18"/>
                </w:rPr>
                <w:t>2</w:t>
              </w:r>
              <w:r w:rsidRPr="005E24E5">
                <w:rPr>
                  <w:rFonts w:ascii="Arial" w:eastAsia="Times New Roman" w:hAnsi="Arial" w:cs="Arial"/>
                  <w:sz w:val="18"/>
                  <w:szCs w:val="18"/>
                </w:rPr>
                <w:t xml:space="preserve"> to determine recharge credit. </w:t>
              </w:r>
              <w:r w:rsidRPr="00D45228">
                <w:rPr>
                  <w:rFonts w:ascii="Arial" w:eastAsia="Times New Roman" w:hAnsi="Arial" w:cs="Arial"/>
                  <w:sz w:val="18"/>
                  <w:szCs w:val="18"/>
                </w:rPr>
                <w:t>Provides 1-inch of</w:t>
              </w:r>
              <w:r w:rsidRPr="005E24E5">
                <w:rPr>
                  <w:rFonts w:ascii="Arial" w:eastAsia="Times New Roman" w:hAnsi="Arial" w:cs="Arial"/>
                  <w:sz w:val="18"/>
                  <w:szCs w:val="18"/>
                </w:rPr>
                <w:t xml:space="preserve"> groundwater recharge </w:t>
              </w:r>
              <w:r w:rsidR="00A945B0">
                <w:rPr>
                  <w:rFonts w:ascii="Arial" w:eastAsia="Times New Roman" w:hAnsi="Arial" w:cs="Arial"/>
                  <w:sz w:val="18"/>
                  <w:szCs w:val="18"/>
                </w:rPr>
                <w:t xml:space="preserve">credit </w:t>
              </w:r>
              <w:r w:rsidRPr="005E24E5">
                <w:rPr>
                  <w:rFonts w:ascii="Arial" w:eastAsia="Times New Roman" w:hAnsi="Arial" w:cs="Arial"/>
                  <w:sz w:val="18"/>
                  <w:szCs w:val="18"/>
                </w:rPr>
                <w:t xml:space="preserve">for the portion of the site that drains to the </w:t>
              </w:r>
              <w:r>
                <w:rPr>
                  <w:rFonts w:ascii="Arial" w:eastAsia="Times New Roman" w:hAnsi="Arial" w:cs="Arial"/>
                  <w:sz w:val="18"/>
                  <w:szCs w:val="18"/>
                </w:rPr>
                <w:t>QPA</w:t>
              </w:r>
              <w:r w:rsidRPr="005E24E5">
                <w:rPr>
                  <w:rFonts w:ascii="Arial" w:eastAsia="Times New Roman" w:hAnsi="Arial" w:cs="Arial"/>
                  <w:sz w:val="18"/>
                  <w:szCs w:val="18"/>
                </w:rPr>
                <w:t xml:space="preserve"> if all minimum criteria herein are met.</w:t>
              </w:r>
              <w:r w:rsidRPr="005E24E5">
                <w:rPr>
                  <w:rFonts w:ascii="Arial" w:eastAsia="Times New Roman" w:hAnsi="Arial" w:cs="Arial"/>
                  <w:sz w:val="20"/>
                  <w:szCs w:val="20"/>
                </w:rPr>
                <w:t xml:space="preserve"> </w:t>
              </w:r>
              <w:r w:rsidR="007F5852" w:rsidRPr="00DD6792">
                <w:rPr>
                  <w:rFonts w:ascii="Arial" w:eastAsia="Times New Roman" w:hAnsi="Arial" w:cs="Arial"/>
                  <w:sz w:val="18"/>
                  <w:szCs w:val="18"/>
                </w:rPr>
                <w:t xml:space="preserve"> </w:t>
              </w:r>
            </w:ins>
          </w:p>
        </w:tc>
      </w:tr>
      <w:tr w:rsidR="0078690C" w:rsidRPr="0078690C" w14:paraId="2563AF16" w14:textId="77777777" w:rsidTr="00A17C48">
        <w:trPr>
          <w:trHeight w:val="822"/>
          <w:ins w:id="1152" w:author="Updates" w:date="2024-01-23T15:22:00Z"/>
        </w:trPr>
        <w:tc>
          <w:tcPr>
            <w:tcW w:w="1743" w:type="dxa"/>
            <w:shd w:val="clear" w:color="auto" w:fill="F2F2F2" w:themeFill="background1" w:themeFillShade="F2"/>
            <w:vAlign w:val="center"/>
          </w:tcPr>
          <w:p w14:paraId="6E357D8C" w14:textId="77777777" w:rsidR="0078690C" w:rsidRPr="0078690C" w:rsidRDefault="0078690C" w:rsidP="00DE654A">
            <w:pPr>
              <w:ind w:left="135" w:right="91"/>
              <w:rPr>
                <w:ins w:id="1153" w:author="Updates" w:date="2024-01-23T15:22:00Z"/>
                <w:rFonts w:ascii="Arial" w:eastAsia="Times New Roman" w:hAnsi="Arial" w:cs="Arial"/>
                <w:sz w:val="20"/>
                <w:szCs w:val="20"/>
              </w:rPr>
            </w:pPr>
            <w:ins w:id="1154" w:author="Updates" w:date="2024-01-23T15:22:00Z">
              <w:r w:rsidRPr="0078690C">
                <w:rPr>
                  <w:rFonts w:ascii="Arial" w:eastAsia="Times New Roman" w:hAnsi="Arial" w:cs="Arial"/>
                  <w:sz w:val="18"/>
                  <w:szCs w:val="18"/>
                </w:rPr>
                <w:t>4 - TSS/ TP Removal</w:t>
              </w:r>
            </w:ins>
          </w:p>
        </w:tc>
        <w:tc>
          <w:tcPr>
            <w:tcW w:w="3341" w:type="dxa"/>
            <w:vAlign w:val="center"/>
          </w:tcPr>
          <w:p w14:paraId="11AC9884" w14:textId="00665CBF" w:rsidR="0078690C" w:rsidRPr="00843872" w:rsidRDefault="00DD6792" w:rsidP="00DD6792">
            <w:pPr>
              <w:spacing w:before="120" w:after="120"/>
              <w:ind w:right="91"/>
              <w:rPr>
                <w:ins w:id="1155" w:author="Updates" w:date="2024-01-23T15:22:00Z"/>
                <w:rFonts w:ascii="Arial" w:eastAsia="Times New Roman" w:hAnsi="Arial" w:cs="Arial"/>
                <w:sz w:val="18"/>
                <w:szCs w:val="18"/>
              </w:rPr>
            </w:pPr>
            <w:ins w:id="1156" w:author="Updates" w:date="2024-01-23T15:22:00Z">
              <w:r w:rsidRPr="005E24E5">
                <w:rPr>
                  <w:rFonts w:ascii="Arial" w:eastAsia="Times New Roman" w:hAnsi="Arial" w:cs="Arial"/>
                  <w:sz w:val="18"/>
                  <w:szCs w:val="18"/>
                </w:rPr>
                <w:t xml:space="preserve">Use </w:t>
              </w:r>
              <w:r w:rsidR="005A571B" w:rsidRPr="00A17C48">
                <w:rPr>
                  <w:rFonts w:ascii="Arial" w:eastAsia="Times New Roman" w:hAnsi="Arial" w:cs="Arial"/>
                  <w:b/>
                  <w:bCs/>
                  <w:sz w:val="18"/>
                  <w:szCs w:val="18"/>
                </w:rPr>
                <w:t>Table</w:t>
              </w:r>
              <w:r w:rsidR="005A571B">
                <w:rPr>
                  <w:rFonts w:ascii="Arial" w:eastAsia="Times New Roman" w:hAnsi="Arial" w:cs="Arial"/>
                  <w:sz w:val="18"/>
                  <w:szCs w:val="18"/>
                </w:rPr>
                <w:t xml:space="preserve"> </w:t>
              </w:r>
              <w:r>
                <w:rPr>
                  <w:rFonts w:ascii="Arial" w:eastAsia="Times New Roman" w:hAnsi="Arial" w:cs="Arial"/>
                  <w:b/>
                  <w:bCs/>
                  <w:sz w:val="18"/>
                  <w:szCs w:val="18"/>
                </w:rPr>
                <w:t>QPA 2</w:t>
              </w:r>
              <w:r w:rsidRPr="005E24E5">
                <w:rPr>
                  <w:rFonts w:ascii="Arial" w:eastAsia="Times New Roman" w:hAnsi="Arial" w:cs="Arial"/>
                  <w:sz w:val="18"/>
                  <w:szCs w:val="18"/>
                </w:rPr>
                <w:t xml:space="preserve"> to determine pollutant removal credit. Provides 90% TSS removal and 60% TP removal for the portion of the site that drains to the </w:t>
              </w:r>
              <w:r>
                <w:rPr>
                  <w:rFonts w:ascii="Arial" w:eastAsia="Times New Roman" w:hAnsi="Arial" w:cs="Arial"/>
                  <w:sz w:val="18"/>
                  <w:szCs w:val="18"/>
                </w:rPr>
                <w:t>QPA if</w:t>
              </w:r>
              <w:r w:rsidRPr="005E24E5">
                <w:rPr>
                  <w:rFonts w:ascii="Arial" w:eastAsia="Times New Roman" w:hAnsi="Arial" w:cs="Arial"/>
                  <w:sz w:val="18"/>
                  <w:szCs w:val="18"/>
                </w:rPr>
                <w:t xml:space="preserve"> all minimum criteria are met.</w:t>
              </w:r>
            </w:ins>
          </w:p>
        </w:tc>
      </w:tr>
      <w:tr w:rsidR="0078690C" w:rsidRPr="0078690C" w14:paraId="1C4D1B29" w14:textId="77777777" w:rsidTr="00044EDE">
        <w:trPr>
          <w:trHeight w:val="723"/>
          <w:ins w:id="1157" w:author="Updates" w:date="2024-01-23T15:22:00Z"/>
        </w:trPr>
        <w:tc>
          <w:tcPr>
            <w:tcW w:w="1743" w:type="dxa"/>
            <w:shd w:val="clear" w:color="auto" w:fill="F2F2F2" w:themeFill="background1" w:themeFillShade="F2"/>
            <w:vAlign w:val="center"/>
          </w:tcPr>
          <w:p w14:paraId="7C409C21" w14:textId="77777777" w:rsidR="0078690C" w:rsidRPr="0078690C" w:rsidRDefault="0078690C" w:rsidP="00DE654A">
            <w:pPr>
              <w:ind w:left="135"/>
              <w:rPr>
                <w:ins w:id="1158" w:author="Updates" w:date="2024-01-23T15:22:00Z"/>
                <w:rFonts w:ascii="Arial" w:eastAsia="Times New Roman" w:hAnsi="Arial" w:cs="Arial"/>
                <w:sz w:val="20"/>
                <w:szCs w:val="20"/>
              </w:rPr>
            </w:pPr>
            <w:ins w:id="1159" w:author="Updates" w:date="2024-01-23T15:22:00Z">
              <w:r w:rsidRPr="0078690C">
                <w:rPr>
                  <w:rFonts w:ascii="Arial" w:eastAsia="Times New Roman" w:hAnsi="Arial" w:cs="Arial"/>
                  <w:sz w:val="18"/>
                  <w:szCs w:val="18"/>
                </w:rPr>
                <w:t>5 - Higher</w:t>
              </w:r>
            </w:ins>
          </w:p>
          <w:p w14:paraId="55B2A695" w14:textId="77777777" w:rsidR="0078690C" w:rsidRPr="0078690C" w:rsidRDefault="0078690C" w:rsidP="00DE654A">
            <w:pPr>
              <w:ind w:left="135"/>
              <w:rPr>
                <w:ins w:id="1160" w:author="Updates" w:date="2024-01-23T15:22:00Z"/>
                <w:rFonts w:ascii="Arial" w:eastAsia="Times New Roman" w:hAnsi="Arial" w:cs="Arial"/>
                <w:sz w:val="20"/>
                <w:szCs w:val="20"/>
              </w:rPr>
            </w:pPr>
            <w:ins w:id="1161" w:author="Updates" w:date="2024-01-23T15:22:00Z">
              <w:r w:rsidRPr="0078690C">
                <w:rPr>
                  <w:rFonts w:ascii="Arial" w:eastAsia="Times New Roman" w:hAnsi="Arial" w:cs="Arial"/>
                  <w:sz w:val="18"/>
                  <w:szCs w:val="18"/>
                </w:rPr>
                <w:t>Pollutant</w:t>
              </w:r>
            </w:ins>
          </w:p>
          <w:p w14:paraId="41AD8110" w14:textId="77777777" w:rsidR="0078690C" w:rsidRPr="0078690C" w:rsidRDefault="0078690C" w:rsidP="00DE654A">
            <w:pPr>
              <w:ind w:left="135"/>
              <w:rPr>
                <w:ins w:id="1162" w:author="Updates" w:date="2024-01-23T15:22:00Z"/>
                <w:rFonts w:ascii="Arial" w:eastAsia="Times New Roman" w:hAnsi="Arial" w:cs="Arial"/>
                <w:sz w:val="20"/>
                <w:szCs w:val="20"/>
              </w:rPr>
            </w:pPr>
            <w:ins w:id="1163" w:author="Updates" w:date="2024-01-23T15:22:00Z">
              <w:r w:rsidRPr="0078690C">
                <w:rPr>
                  <w:rFonts w:ascii="Arial" w:eastAsia="Times New Roman" w:hAnsi="Arial" w:cs="Arial"/>
                  <w:sz w:val="18"/>
                  <w:szCs w:val="18"/>
                </w:rPr>
                <w:t>Loading</w:t>
              </w:r>
            </w:ins>
          </w:p>
        </w:tc>
        <w:tc>
          <w:tcPr>
            <w:tcW w:w="3341" w:type="dxa"/>
            <w:vAlign w:val="center"/>
          </w:tcPr>
          <w:p w14:paraId="383D21F9" w14:textId="77777777" w:rsidR="0078690C" w:rsidRPr="0078690C" w:rsidRDefault="0078690C" w:rsidP="00DE654A">
            <w:pPr>
              <w:ind w:left="47" w:right="91"/>
              <w:rPr>
                <w:ins w:id="1164" w:author="Updates" w:date="2024-01-23T15:22:00Z"/>
                <w:rFonts w:ascii="Arial" w:eastAsia="Times New Roman" w:hAnsi="Arial" w:cs="Arial"/>
                <w:sz w:val="20"/>
                <w:szCs w:val="20"/>
              </w:rPr>
            </w:pPr>
            <w:ins w:id="1165" w:author="Updates" w:date="2024-01-23T15:22:00Z">
              <w:r w:rsidRPr="0078690C">
                <w:rPr>
                  <w:rFonts w:ascii="Arial" w:eastAsia="Times New Roman" w:hAnsi="Arial" w:cs="Arial"/>
                  <w:sz w:val="18"/>
                  <w:szCs w:val="18"/>
                </w:rPr>
                <w:t>May be used for runoff from LUHPPL if minimum criteria are met.</w:t>
              </w:r>
            </w:ins>
          </w:p>
        </w:tc>
      </w:tr>
      <w:tr w:rsidR="0078690C" w:rsidRPr="0078690C" w14:paraId="6A96CF85" w14:textId="77777777" w:rsidTr="00044EDE">
        <w:trPr>
          <w:trHeight w:val="624"/>
          <w:ins w:id="1166" w:author="Updates" w:date="2024-01-23T15:22:00Z"/>
        </w:trPr>
        <w:tc>
          <w:tcPr>
            <w:tcW w:w="1743" w:type="dxa"/>
            <w:shd w:val="clear" w:color="auto" w:fill="F2F2F2" w:themeFill="background1" w:themeFillShade="F2"/>
            <w:vAlign w:val="center"/>
          </w:tcPr>
          <w:p w14:paraId="5517B53B" w14:textId="77777777" w:rsidR="0078690C" w:rsidRPr="0078690C" w:rsidRDefault="0078690C" w:rsidP="00DE654A">
            <w:pPr>
              <w:ind w:left="135"/>
              <w:rPr>
                <w:ins w:id="1167" w:author="Updates" w:date="2024-01-23T15:22:00Z"/>
                <w:rFonts w:ascii="Arial" w:eastAsia="Times New Roman" w:hAnsi="Arial" w:cs="Arial"/>
                <w:sz w:val="20"/>
                <w:szCs w:val="20"/>
              </w:rPr>
            </w:pPr>
            <w:ins w:id="1168" w:author="Updates" w:date="2024-01-23T15:22:00Z">
              <w:r w:rsidRPr="0078690C">
                <w:rPr>
                  <w:rFonts w:ascii="Arial" w:eastAsia="Times New Roman" w:hAnsi="Arial" w:cs="Arial"/>
                  <w:sz w:val="18"/>
                  <w:szCs w:val="18"/>
                </w:rPr>
                <w:t>6 - Discharges</w:t>
              </w:r>
            </w:ins>
          </w:p>
          <w:p w14:paraId="09908143" w14:textId="77777777" w:rsidR="0078690C" w:rsidRPr="0078690C" w:rsidRDefault="0078690C" w:rsidP="00DE654A">
            <w:pPr>
              <w:ind w:left="135"/>
              <w:rPr>
                <w:ins w:id="1169" w:author="Updates" w:date="2024-01-23T15:22:00Z"/>
                <w:rFonts w:ascii="Arial" w:eastAsia="Times New Roman" w:hAnsi="Arial" w:cs="Arial"/>
                <w:sz w:val="20"/>
                <w:szCs w:val="20"/>
              </w:rPr>
            </w:pPr>
            <w:ins w:id="1170" w:author="Updates" w:date="2024-01-23T15:22:00Z">
              <w:r w:rsidRPr="0078690C">
                <w:rPr>
                  <w:rFonts w:ascii="Arial" w:eastAsia="Times New Roman" w:hAnsi="Arial" w:cs="Arial"/>
                  <w:sz w:val="18"/>
                  <w:szCs w:val="18"/>
                </w:rPr>
                <w:t>near or to</w:t>
              </w:r>
            </w:ins>
          </w:p>
          <w:p w14:paraId="07BB9F3D" w14:textId="77777777" w:rsidR="0078690C" w:rsidRPr="0078690C" w:rsidRDefault="0078690C" w:rsidP="00DE654A">
            <w:pPr>
              <w:ind w:left="135"/>
              <w:rPr>
                <w:ins w:id="1171" w:author="Updates" w:date="2024-01-23T15:22:00Z"/>
                <w:rFonts w:ascii="Arial" w:eastAsia="Times New Roman" w:hAnsi="Arial" w:cs="Arial"/>
                <w:sz w:val="20"/>
                <w:szCs w:val="20"/>
              </w:rPr>
            </w:pPr>
            <w:ins w:id="1172" w:author="Updates" w:date="2024-01-23T15:22:00Z">
              <w:r w:rsidRPr="0078690C">
                <w:rPr>
                  <w:rFonts w:ascii="Arial" w:eastAsia="Times New Roman" w:hAnsi="Arial" w:cs="Arial"/>
                  <w:sz w:val="18"/>
                  <w:szCs w:val="18"/>
                </w:rPr>
                <w:t>Critical Areas</w:t>
              </w:r>
            </w:ins>
          </w:p>
        </w:tc>
        <w:tc>
          <w:tcPr>
            <w:tcW w:w="3341" w:type="dxa"/>
            <w:vAlign w:val="center"/>
          </w:tcPr>
          <w:p w14:paraId="43D8ADF8" w14:textId="77777777" w:rsidR="0078690C" w:rsidRPr="0078690C" w:rsidRDefault="0078690C" w:rsidP="00DE654A">
            <w:pPr>
              <w:ind w:left="90" w:right="91"/>
              <w:rPr>
                <w:ins w:id="1173" w:author="Updates" w:date="2024-01-23T15:22:00Z"/>
                <w:rFonts w:ascii="Arial" w:eastAsia="Times New Roman" w:hAnsi="Arial" w:cs="Arial"/>
                <w:sz w:val="20"/>
                <w:szCs w:val="20"/>
              </w:rPr>
            </w:pPr>
            <w:ins w:id="1174" w:author="Updates" w:date="2024-01-23T15:22:00Z">
              <w:r w:rsidRPr="0078690C">
                <w:rPr>
                  <w:rFonts w:ascii="Arial" w:eastAsia="Times New Roman" w:hAnsi="Arial" w:cs="Arial"/>
                  <w:sz w:val="18"/>
                  <w:szCs w:val="18"/>
                </w:rPr>
                <w:t>May be used for discharges near or to Critical Areas.</w:t>
              </w:r>
            </w:ins>
          </w:p>
        </w:tc>
      </w:tr>
      <w:tr w:rsidR="0078690C" w:rsidRPr="0078690C" w14:paraId="465B2FF9" w14:textId="77777777" w:rsidTr="00044EDE">
        <w:trPr>
          <w:trHeight w:val="435"/>
          <w:ins w:id="1175" w:author="Updates" w:date="2024-01-23T15:22:00Z"/>
        </w:trPr>
        <w:tc>
          <w:tcPr>
            <w:tcW w:w="1743" w:type="dxa"/>
            <w:shd w:val="clear" w:color="auto" w:fill="F2F2F2" w:themeFill="background1" w:themeFillShade="F2"/>
            <w:vAlign w:val="center"/>
          </w:tcPr>
          <w:p w14:paraId="36A405A5" w14:textId="0D5C1E34" w:rsidR="0078690C" w:rsidRPr="0078690C" w:rsidRDefault="0078690C" w:rsidP="00DE654A">
            <w:pPr>
              <w:ind w:left="135"/>
              <w:rPr>
                <w:ins w:id="1176" w:author="Updates" w:date="2024-01-23T15:22:00Z"/>
                <w:rFonts w:ascii="Arial" w:eastAsia="Times New Roman" w:hAnsi="Arial" w:cs="Arial"/>
                <w:sz w:val="18"/>
                <w:szCs w:val="18"/>
              </w:rPr>
            </w:pPr>
            <w:ins w:id="1177" w:author="Updates" w:date="2024-01-23T15:22:00Z">
              <w:r w:rsidRPr="0078690C">
                <w:rPr>
                  <w:rFonts w:ascii="Arial" w:eastAsia="Times New Roman" w:hAnsi="Arial" w:cs="Arial"/>
                  <w:sz w:val="18"/>
                  <w:szCs w:val="18"/>
                </w:rPr>
                <w:t xml:space="preserve">7 - </w:t>
              </w:r>
              <w:r w:rsidR="00306286">
                <w:rPr>
                  <w:rFonts w:ascii="Arial" w:eastAsia="Times New Roman" w:hAnsi="Arial" w:cs="Arial"/>
                  <w:sz w:val="18"/>
                  <w:szCs w:val="18"/>
                </w:rPr>
                <w:t>Redevelopment</w:t>
              </w:r>
            </w:ins>
          </w:p>
        </w:tc>
        <w:tc>
          <w:tcPr>
            <w:tcW w:w="3341" w:type="dxa"/>
            <w:vAlign w:val="center"/>
          </w:tcPr>
          <w:p w14:paraId="4D796D19" w14:textId="5EEAEE1C" w:rsidR="0078690C" w:rsidRPr="0078690C" w:rsidRDefault="0078690C" w:rsidP="00DE654A">
            <w:pPr>
              <w:ind w:left="135" w:right="91"/>
              <w:rPr>
                <w:ins w:id="1178" w:author="Updates" w:date="2024-01-23T15:22:00Z"/>
                <w:rFonts w:ascii="Arial" w:eastAsia="Times New Roman" w:hAnsi="Arial" w:cs="Arial"/>
                <w:sz w:val="18"/>
                <w:szCs w:val="18"/>
              </w:rPr>
            </w:pPr>
            <w:ins w:id="1179" w:author="Updates" w:date="2024-01-23T15:22:00Z">
              <w:r w:rsidRPr="0078690C">
                <w:rPr>
                  <w:rFonts w:ascii="Arial" w:eastAsia="Times New Roman" w:hAnsi="Arial" w:cs="Arial"/>
                  <w:sz w:val="18"/>
                  <w:szCs w:val="18"/>
                </w:rPr>
                <w:t xml:space="preserve">May be used for </w:t>
              </w:r>
              <w:r w:rsidR="00306286">
                <w:rPr>
                  <w:rFonts w:ascii="Arial" w:eastAsia="Times New Roman" w:hAnsi="Arial" w:cs="Arial"/>
                  <w:sz w:val="18"/>
                  <w:szCs w:val="18"/>
                </w:rPr>
                <w:t>Redevelopment</w:t>
              </w:r>
              <w:r w:rsidRPr="0078690C">
                <w:rPr>
                  <w:rFonts w:ascii="Arial" w:eastAsia="Times New Roman" w:hAnsi="Arial" w:cs="Arial"/>
                  <w:sz w:val="18"/>
                  <w:szCs w:val="18"/>
                </w:rPr>
                <w:t>.</w:t>
              </w:r>
            </w:ins>
          </w:p>
        </w:tc>
      </w:tr>
      <w:tr w:rsidR="0078690C" w:rsidRPr="0078690C" w14:paraId="54B96FF0" w14:textId="77777777" w:rsidTr="00044EDE">
        <w:trPr>
          <w:trHeight w:val="705"/>
          <w:ins w:id="1180" w:author="Updates" w:date="2024-01-23T15:22:00Z"/>
        </w:trPr>
        <w:tc>
          <w:tcPr>
            <w:tcW w:w="1743" w:type="dxa"/>
            <w:shd w:val="clear" w:color="auto" w:fill="F2F2F2" w:themeFill="background1" w:themeFillShade="F2"/>
            <w:vAlign w:val="center"/>
          </w:tcPr>
          <w:p w14:paraId="334C3FC5" w14:textId="77777777" w:rsidR="0078690C" w:rsidRPr="0078690C" w:rsidRDefault="0078690C" w:rsidP="00DE654A">
            <w:pPr>
              <w:ind w:left="135"/>
              <w:rPr>
                <w:ins w:id="1181" w:author="Updates" w:date="2024-01-23T15:22:00Z"/>
                <w:rFonts w:ascii="Arial" w:eastAsia="Times New Roman" w:hAnsi="Arial" w:cs="Arial"/>
                <w:sz w:val="18"/>
                <w:szCs w:val="18"/>
              </w:rPr>
            </w:pPr>
            <w:ins w:id="1182" w:author="Updates" w:date="2024-01-23T15:22:00Z">
              <w:r w:rsidRPr="0078690C">
                <w:rPr>
                  <w:rFonts w:ascii="Arial" w:eastAsia="Times New Roman" w:hAnsi="Arial" w:cs="Arial"/>
                  <w:sz w:val="18"/>
                  <w:szCs w:val="18"/>
                </w:rPr>
                <w:t>8 - Construction Phase Pollution Controls</w:t>
              </w:r>
            </w:ins>
          </w:p>
        </w:tc>
        <w:tc>
          <w:tcPr>
            <w:tcW w:w="3341" w:type="dxa"/>
            <w:vAlign w:val="center"/>
          </w:tcPr>
          <w:p w14:paraId="0F373A04" w14:textId="77777777" w:rsidR="0078690C" w:rsidRPr="0078690C" w:rsidRDefault="0078690C" w:rsidP="00DE654A">
            <w:pPr>
              <w:ind w:left="135" w:right="91"/>
              <w:rPr>
                <w:ins w:id="1183" w:author="Updates" w:date="2024-01-23T15:22:00Z"/>
                <w:rFonts w:ascii="Arial" w:eastAsia="Times New Roman" w:hAnsi="Arial" w:cs="Arial"/>
                <w:sz w:val="18"/>
                <w:szCs w:val="18"/>
              </w:rPr>
            </w:pPr>
            <w:ins w:id="1184" w:author="Updates" w:date="2024-01-23T15:22:00Z">
              <w:r w:rsidRPr="0078690C">
                <w:rPr>
                  <w:rFonts w:ascii="Arial" w:eastAsia="Times New Roman" w:hAnsi="Arial" w:cs="Arial"/>
                  <w:sz w:val="18"/>
                  <w:szCs w:val="18"/>
                </w:rPr>
                <w:t>Not to be used for construction period runoff control.</w:t>
              </w:r>
            </w:ins>
          </w:p>
        </w:tc>
      </w:tr>
      <w:tr w:rsidR="0078690C" w:rsidRPr="0078690C" w14:paraId="22CB2447" w14:textId="77777777" w:rsidTr="008B2F3D">
        <w:trPr>
          <w:trHeight w:val="795"/>
          <w:ins w:id="1185" w:author="Updates" w:date="2024-01-23T15:22:00Z"/>
        </w:trPr>
        <w:tc>
          <w:tcPr>
            <w:tcW w:w="1743" w:type="dxa"/>
            <w:shd w:val="clear" w:color="auto" w:fill="F2F2F2" w:themeFill="background1" w:themeFillShade="F2"/>
            <w:vAlign w:val="center"/>
          </w:tcPr>
          <w:p w14:paraId="690824C6" w14:textId="77777777" w:rsidR="0078690C" w:rsidRPr="0078690C" w:rsidRDefault="0078690C" w:rsidP="00DE654A">
            <w:pPr>
              <w:ind w:left="135"/>
              <w:rPr>
                <w:ins w:id="1186" w:author="Updates" w:date="2024-01-23T15:22:00Z"/>
                <w:rFonts w:ascii="Arial" w:eastAsia="Times New Roman" w:hAnsi="Arial" w:cs="Arial"/>
                <w:sz w:val="18"/>
                <w:szCs w:val="18"/>
              </w:rPr>
            </w:pPr>
            <w:ins w:id="1187" w:author="Updates" w:date="2024-01-23T15:22:00Z">
              <w:r w:rsidRPr="0078690C">
                <w:rPr>
                  <w:rFonts w:ascii="Arial" w:eastAsia="Times New Roman" w:hAnsi="Arial" w:cs="Arial"/>
                  <w:sz w:val="18"/>
                  <w:szCs w:val="18"/>
                </w:rPr>
                <w:t>11 - Total Maximum Daily Loads</w:t>
              </w:r>
            </w:ins>
          </w:p>
        </w:tc>
        <w:tc>
          <w:tcPr>
            <w:tcW w:w="3341" w:type="dxa"/>
            <w:shd w:val="clear" w:color="auto" w:fill="auto"/>
            <w:vAlign w:val="center"/>
          </w:tcPr>
          <w:p w14:paraId="7877B0EB" w14:textId="77777777" w:rsidR="0078690C" w:rsidRPr="0078690C" w:rsidRDefault="0078690C" w:rsidP="00DE654A">
            <w:pPr>
              <w:ind w:left="135" w:right="91"/>
              <w:rPr>
                <w:ins w:id="1188" w:author="Updates" w:date="2024-01-23T15:22:00Z"/>
                <w:rFonts w:ascii="Arial" w:eastAsia="Times New Roman" w:hAnsi="Arial" w:cs="Arial"/>
                <w:sz w:val="18"/>
                <w:szCs w:val="18"/>
              </w:rPr>
            </w:pPr>
            <w:ins w:id="1189" w:author="Updates" w:date="2024-01-23T15:22:00Z">
              <w:r w:rsidRPr="0078690C">
                <w:rPr>
                  <w:rFonts w:ascii="Arial" w:eastAsia="Times New Roman" w:hAnsi="Arial" w:cs="Arial"/>
                  <w:sz w:val="18"/>
                  <w:szCs w:val="18"/>
                </w:rPr>
                <w:t xml:space="preserve">May be used to treat all TMDL pollutants specified in </w:t>
              </w:r>
              <w:r w:rsidRPr="0078690C">
                <w:rPr>
                  <w:rFonts w:ascii="Arial" w:eastAsia="Times New Roman" w:hAnsi="Arial" w:cs="Arial"/>
                  <w:b/>
                  <w:bCs/>
                  <w:sz w:val="18"/>
                  <w:szCs w:val="18"/>
                </w:rPr>
                <w:t>Table 2-6</w:t>
              </w:r>
              <w:r w:rsidRPr="0078690C">
                <w:rPr>
                  <w:rFonts w:ascii="Arial" w:eastAsia="Times New Roman" w:hAnsi="Arial" w:cs="Arial"/>
                  <w:sz w:val="18"/>
                  <w:szCs w:val="18"/>
                </w:rPr>
                <w:t xml:space="preserve"> of the Stormwater Handbook if minimum criteria are met. </w:t>
              </w:r>
            </w:ins>
          </w:p>
        </w:tc>
      </w:tr>
      <w:tr w:rsidR="0092767E" w:rsidRPr="0078690C" w14:paraId="355D929A" w14:textId="77777777" w:rsidTr="00044EDE">
        <w:trPr>
          <w:trHeight w:val="597"/>
          <w:ins w:id="1190" w:author="Updates" w:date="2024-01-23T15:22:00Z"/>
        </w:trPr>
        <w:tc>
          <w:tcPr>
            <w:tcW w:w="1743" w:type="dxa"/>
            <w:shd w:val="clear" w:color="auto" w:fill="F2F2F2" w:themeFill="background1" w:themeFillShade="F2"/>
            <w:vAlign w:val="center"/>
          </w:tcPr>
          <w:p w14:paraId="3ECFC856" w14:textId="37E6EE40" w:rsidR="0092767E" w:rsidRPr="0078690C" w:rsidRDefault="0092767E" w:rsidP="00DE654A">
            <w:pPr>
              <w:ind w:left="135"/>
              <w:rPr>
                <w:ins w:id="1191" w:author="Updates" w:date="2024-01-23T15:22:00Z"/>
                <w:rFonts w:ascii="Arial" w:eastAsia="Times New Roman" w:hAnsi="Arial" w:cs="Arial"/>
                <w:sz w:val="18"/>
                <w:szCs w:val="18"/>
              </w:rPr>
            </w:pPr>
            <w:ins w:id="1192" w:author="Updates" w:date="2024-01-23T15:22:00Z">
              <w:r>
                <w:rPr>
                  <w:rFonts w:ascii="Arial" w:eastAsia="Times New Roman" w:hAnsi="Arial" w:cs="Arial"/>
                  <w:sz w:val="18"/>
                  <w:szCs w:val="18"/>
                </w:rPr>
                <w:t>ESSD / LID?</w:t>
              </w:r>
            </w:ins>
          </w:p>
        </w:tc>
        <w:tc>
          <w:tcPr>
            <w:tcW w:w="3341" w:type="dxa"/>
            <w:shd w:val="clear" w:color="auto" w:fill="auto"/>
            <w:vAlign w:val="center"/>
          </w:tcPr>
          <w:p w14:paraId="444565C2" w14:textId="314EDA21" w:rsidR="0092767E" w:rsidRPr="0078690C" w:rsidRDefault="0092767E" w:rsidP="00DE654A">
            <w:pPr>
              <w:ind w:left="135" w:right="91"/>
              <w:rPr>
                <w:ins w:id="1193" w:author="Updates" w:date="2024-01-23T15:22:00Z"/>
                <w:rFonts w:ascii="Arial" w:eastAsia="Times New Roman" w:hAnsi="Arial" w:cs="Arial"/>
                <w:sz w:val="18"/>
                <w:szCs w:val="18"/>
              </w:rPr>
            </w:pPr>
            <w:ins w:id="1194" w:author="Updates" w:date="2024-01-23T15:22:00Z">
              <w:r>
                <w:rPr>
                  <w:rFonts w:ascii="Arial" w:eastAsia="Times New Roman" w:hAnsi="Arial" w:cs="Arial"/>
                  <w:sz w:val="18"/>
                  <w:szCs w:val="18"/>
                </w:rPr>
                <w:t>Yes, this practice is a MassDEP recognized ESSD / LID technique.</w:t>
              </w:r>
            </w:ins>
          </w:p>
        </w:tc>
      </w:tr>
    </w:tbl>
    <w:p w14:paraId="65DE8305" w14:textId="77777777" w:rsidR="00044EDE" w:rsidRDefault="00044EDE" w:rsidP="00DE654A">
      <w:pPr>
        <w:rPr>
          <w:ins w:id="1195" w:author="Updates" w:date="2024-01-23T15:22:00Z"/>
          <w:rFonts w:ascii="Franklin Gothic Demi Cond" w:hAnsi="Franklin Gothic Demi Cond" w:cs="Arial"/>
          <w:sz w:val="24"/>
          <w:szCs w:val="24"/>
          <w:lang w:eastAsia="ko-KR"/>
        </w:rPr>
      </w:pPr>
    </w:p>
    <w:p w14:paraId="291BD64F" w14:textId="4BEBBC5E" w:rsidR="00B1451F" w:rsidRPr="00D67C2A" w:rsidRDefault="007F5852" w:rsidP="00B1451F">
      <w:pPr>
        <w:spacing w:after="120"/>
        <w:rPr>
          <w:ins w:id="1196" w:author="Updates" w:date="2024-01-23T15:22:00Z"/>
          <w:rFonts w:ascii="Franklin Gothic Demi Cond" w:eastAsia="Times New Roman" w:hAnsi="Franklin Gothic Demi Cond"/>
          <w:color w:val="0393EB"/>
          <w:spacing w:val="-2"/>
          <w:sz w:val="26"/>
          <w:szCs w:val="26"/>
          <w:lang w:eastAsia="ko-KR"/>
        </w:rPr>
      </w:pPr>
      <w:ins w:id="1197" w:author="Updates" w:date="2024-01-23T15:22:00Z">
        <w:r>
          <w:rPr>
            <w:rFonts w:ascii="Franklin Gothic Demi Cond" w:hAnsi="Franklin Gothic Demi Cond" w:cs="Arial"/>
            <w:sz w:val="24"/>
            <w:szCs w:val="24"/>
            <w:highlight w:val="yellow"/>
            <w:lang w:eastAsia="ko-KR"/>
          </w:rPr>
          <w:br w:type="column"/>
        </w:r>
        <w:r w:rsidR="00DD6792">
          <w:rPr>
            <w:rFonts w:ascii="Franklin Gothic Demi Cond" w:hAnsi="Franklin Gothic Demi Cond" w:cs="Arial"/>
            <w:sz w:val="24"/>
            <w:szCs w:val="24"/>
            <w:lang w:eastAsia="ko-KR"/>
          </w:rPr>
          <w:t xml:space="preserve">Recharge and </w:t>
        </w:r>
        <w:r w:rsidR="00B1451F" w:rsidRPr="007F5852">
          <w:rPr>
            <w:rFonts w:ascii="Franklin Gothic Demi Cond" w:hAnsi="Franklin Gothic Demi Cond" w:cs="Arial"/>
            <w:sz w:val="24"/>
            <w:szCs w:val="24"/>
            <w:lang w:eastAsia="ko-KR"/>
          </w:rPr>
          <w:t>Pollutant Removal Credit</w:t>
        </w:r>
      </w:ins>
    </w:p>
    <w:p w14:paraId="2BF94E65" w14:textId="75B2A1F5" w:rsidR="00B1451F" w:rsidRPr="00C16BC1" w:rsidRDefault="00DD6792" w:rsidP="00B1451F">
      <w:pPr>
        <w:spacing w:before="80" w:after="120"/>
        <w:rPr>
          <w:ins w:id="1198" w:author="Updates" w:date="2024-01-23T15:22:00Z"/>
          <w:rFonts w:ascii="Arial" w:eastAsia="Times New Roman" w:hAnsi="Arial" w:cs="Arial"/>
          <w:sz w:val="20"/>
          <w:szCs w:val="20"/>
        </w:rPr>
      </w:pPr>
      <w:ins w:id="1199" w:author="Updates" w:date="2024-01-23T15:22:00Z">
        <w:r>
          <w:rPr>
            <w:rFonts w:ascii="Arial" w:eastAsia="Times New Roman" w:hAnsi="Arial" w:cs="Arial"/>
            <w:sz w:val="20"/>
            <w:szCs w:val="20"/>
          </w:rPr>
          <w:t>Recharge and pollutant</w:t>
        </w:r>
        <w:r w:rsidR="00B1451F" w:rsidRPr="00C16BC1">
          <w:rPr>
            <w:rFonts w:ascii="Arial" w:eastAsia="Times New Roman" w:hAnsi="Arial" w:cs="Arial"/>
            <w:sz w:val="20"/>
            <w:szCs w:val="20"/>
          </w:rPr>
          <w:t xml:space="preserve"> removal credit for</w:t>
        </w:r>
        <w:r w:rsidR="009B4F3C">
          <w:rPr>
            <w:rFonts w:ascii="Arial" w:eastAsia="Times New Roman" w:hAnsi="Arial" w:cs="Arial"/>
            <w:sz w:val="20"/>
            <w:szCs w:val="20"/>
          </w:rPr>
          <w:t xml:space="preserve"> directing rooftop runoff to a QPA</w:t>
        </w:r>
        <w:r w:rsidR="00B1451F" w:rsidRPr="00C16BC1">
          <w:rPr>
            <w:rFonts w:ascii="Arial" w:eastAsia="Times New Roman" w:hAnsi="Arial" w:cs="Arial"/>
            <w:sz w:val="20"/>
            <w:szCs w:val="20"/>
          </w:rPr>
          <w:t xml:space="preserve"> is based on the Hydrologic Soil Group Type of the </w:t>
        </w:r>
        <w:r w:rsidR="009B4F3C">
          <w:rPr>
            <w:rFonts w:ascii="Arial" w:eastAsia="Times New Roman" w:hAnsi="Arial" w:cs="Arial"/>
            <w:sz w:val="20"/>
            <w:szCs w:val="20"/>
          </w:rPr>
          <w:t>receiving QPA</w:t>
        </w:r>
        <w:r w:rsidR="00B1451F" w:rsidRPr="00C16BC1">
          <w:rPr>
            <w:rFonts w:ascii="Arial" w:eastAsia="Times New Roman" w:hAnsi="Arial" w:cs="Arial"/>
            <w:sz w:val="20"/>
            <w:szCs w:val="20"/>
          </w:rPr>
          <w:t xml:space="preserve"> and the ratio of impervious area to impervious area (</w:t>
        </w:r>
        <w:r w:rsidR="00B1451F" w:rsidRPr="00C16BC1">
          <w:rPr>
            <w:rFonts w:ascii="Arial" w:eastAsia="Times New Roman" w:hAnsi="Arial" w:cs="Arial"/>
            <w:b/>
            <w:bCs/>
            <w:sz w:val="20"/>
            <w:szCs w:val="20"/>
          </w:rPr>
          <w:t xml:space="preserve">Table </w:t>
        </w:r>
        <w:r w:rsidR="009B4F3C">
          <w:rPr>
            <w:rFonts w:ascii="Arial" w:eastAsia="Times New Roman" w:hAnsi="Arial" w:cs="Arial"/>
            <w:b/>
            <w:bCs/>
            <w:sz w:val="20"/>
            <w:szCs w:val="20"/>
          </w:rPr>
          <w:t>QPA 2</w:t>
        </w:r>
        <w:r w:rsidR="00B1451F" w:rsidRPr="00C16BC1">
          <w:rPr>
            <w:rFonts w:ascii="Arial" w:eastAsia="Times New Roman" w:hAnsi="Arial" w:cs="Arial"/>
            <w:b/>
            <w:bCs/>
            <w:sz w:val="20"/>
            <w:szCs w:val="20"/>
          </w:rPr>
          <w:t>)</w:t>
        </w:r>
        <w:r w:rsidR="00B1451F" w:rsidRPr="00C16BC1">
          <w:rPr>
            <w:rFonts w:ascii="Arial" w:eastAsia="Times New Roman" w:hAnsi="Arial" w:cs="Arial"/>
            <w:sz w:val="20"/>
            <w:szCs w:val="20"/>
          </w:rPr>
          <w:t xml:space="preserve">. </w:t>
        </w:r>
      </w:ins>
    </w:p>
    <w:p w14:paraId="16414D4A" w14:textId="43CDE535" w:rsidR="00B1451F" w:rsidRPr="00C16BC1" w:rsidRDefault="00B1451F" w:rsidP="00B1451F">
      <w:pPr>
        <w:spacing w:before="80" w:after="120"/>
        <w:rPr>
          <w:ins w:id="1200" w:author="Updates" w:date="2024-01-23T15:22:00Z"/>
          <w:rFonts w:ascii="Arial" w:eastAsia="Times New Roman" w:hAnsi="Arial" w:cs="Arial"/>
          <w:sz w:val="20"/>
          <w:szCs w:val="20"/>
        </w:rPr>
      </w:pPr>
      <w:ins w:id="1201" w:author="Updates" w:date="2024-01-23T15:22:00Z">
        <w:r w:rsidRPr="00C16BC1">
          <w:rPr>
            <w:rFonts w:ascii="Arial" w:eastAsia="Times New Roman" w:hAnsi="Arial" w:cs="Arial"/>
            <w:sz w:val="20"/>
            <w:szCs w:val="20"/>
          </w:rPr>
          <w:t xml:space="preserve">If the ratio of impervious area to pervious area does not match those provided by the table, use the ratio that is </w:t>
        </w:r>
        <w:r w:rsidRPr="00C16BC1">
          <w:rPr>
            <w:rFonts w:ascii="Arial" w:eastAsia="Times New Roman" w:hAnsi="Arial" w:cs="Arial"/>
            <w:sz w:val="20"/>
            <w:szCs w:val="20"/>
            <w:u w:val="single"/>
          </w:rPr>
          <w:t>nearest to, but more than</w:t>
        </w:r>
        <w:r w:rsidRPr="00C16BC1">
          <w:rPr>
            <w:rFonts w:ascii="Arial" w:eastAsia="Times New Roman" w:hAnsi="Arial" w:cs="Arial"/>
            <w:sz w:val="20"/>
            <w:szCs w:val="20"/>
          </w:rPr>
          <w:t>, the determined ratio. For example, if the impervious area to pervious area ratio is 3</w:t>
        </w:r>
        <w:r w:rsidR="00C35729">
          <w:rPr>
            <w:rFonts w:ascii="Arial" w:eastAsia="Times New Roman" w:hAnsi="Arial" w:cs="Arial"/>
            <w:sz w:val="20"/>
            <w:szCs w:val="20"/>
          </w:rPr>
          <w:t>:</w:t>
        </w:r>
        <w:r w:rsidRPr="00C16BC1">
          <w:rPr>
            <w:rFonts w:ascii="Arial" w:eastAsia="Times New Roman" w:hAnsi="Arial" w:cs="Arial"/>
            <w:sz w:val="20"/>
            <w:szCs w:val="20"/>
          </w:rPr>
          <w:t>1, calculate pollutant removal credit based on a ratio of 4</w:t>
        </w:r>
        <w:r w:rsidR="00C35729">
          <w:rPr>
            <w:rFonts w:ascii="Arial" w:eastAsia="Times New Roman" w:hAnsi="Arial" w:cs="Arial"/>
            <w:sz w:val="20"/>
            <w:szCs w:val="20"/>
          </w:rPr>
          <w:t>:</w:t>
        </w:r>
        <w:r w:rsidRPr="00C16BC1">
          <w:rPr>
            <w:rFonts w:ascii="Arial" w:eastAsia="Times New Roman" w:hAnsi="Arial" w:cs="Arial"/>
            <w:sz w:val="20"/>
            <w:szCs w:val="20"/>
          </w:rPr>
          <w:t>1.</w:t>
        </w:r>
        <w:r w:rsidR="00394849">
          <w:rPr>
            <w:rFonts w:ascii="Arial" w:eastAsia="Times New Roman" w:hAnsi="Arial" w:cs="Arial"/>
            <w:sz w:val="20"/>
            <w:szCs w:val="20"/>
          </w:rPr>
          <w:t xml:space="preserve">  </w:t>
        </w:r>
      </w:ins>
    </w:p>
    <w:p w14:paraId="2F4E650F" w14:textId="728F0DBA" w:rsidR="008E7EF9" w:rsidRPr="00C16BC1" w:rsidRDefault="00183461" w:rsidP="008E7EF9">
      <w:pPr>
        <w:spacing w:before="120" w:after="120"/>
        <w:ind w:right="91"/>
        <w:rPr>
          <w:ins w:id="1202" w:author="Updates" w:date="2024-01-23T15:22:00Z"/>
          <w:rFonts w:ascii="Arial" w:eastAsia="Times New Roman" w:hAnsi="Arial" w:cs="Arial"/>
          <w:sz w:val="20"/>
          <w:szCs w:val="20"/>
        </w:rPr>
      </w:pPr>
      <w:ins w:id="1203" w:author="Updates" w:date="2024-01-23T15:22:00Z">
        <w:r w:rsidRPr="00A17C48">
          <w:rPr>
            <w:rFonts w:ascii="Arial" w:eastAsia="Times New Roman" w:hAnsi="Arial" w:cs="Arial"/>
            <w:b/>
            <w:bCs/>
            <w:sz w:val="20"/>
            <w:szCs w:val="20"/>
          </w:rPr>
          <w:t>Note:</w:t>
        </w:r>
        <w:r w:rsidR="009B4F3C" w:rsidRPr="00A7667D">
          <w:rPr>
            <w:rFonts w:ascii="Arial" w:eastAsia="Times New Roman" w:hAnsi="Arial" w:cs="Arial"/>
            <w:sz w:val="20"/>
            <w:szCs w:val="20"/>
          </w:rPr>
          <w:t xml:space="preserve"> </w:t>
        </w:r>
        <w:r w:rsidR="005E6994">
          <w:rPr>
            <w:rFonts w:ascii="Arial" w:eastAsia="Times New Roman" w:hAnsi="Arial" w:cs="Arial"/>
            <w:sz w:val="20"/>
            <w:szCs w:val="20"/>
          </w:rPr>
          <w:t xml:space="preserve">Many QPAs will not be able to </w:t>
        </w:r>
        <w:r w:rsidR="005B5999">
          <w:rPr>
            <w:rFonts w:ascii="Arial" w:eastAsia="Times New Roman" w:hAnsi="Arial" w:cs="Arial"/>
            <w:sz w:val="20"/>
            <w:szCs w:val="20"/>
          </w:rPr>
          <w:t>meet pollutant removal requirements</w:t>
        </w:r>
        <w:r w:rsidR="005E6994">
          <w:rPr>
            <w:rFonts w:ascii="Arial" w:eastAsia="Times New Roman" w:hAnsi="Arial" w:cs="Arial"/>
            <w:sz w:val="20"/>
            <w:szCs w:val="20"/>
          </w:rPr>
          <w:t xml:space="preserve"> for an entire </w:t>
        </w:r>
        <w:proofErr w:type="spellStart"/>
        <w:r w:rsidR="005E6994">
          <w:rPr>
            <w:rFonts w:ascii="Arial" w:eastAsia="Times New Roman" w:hAnsi="Arial" w:cs="Arial"/>
            <w:sz w:val="20"/>
            <w:szCs w:val="20"/>
          </w:rPr>
          <w:t>subcatchment</w:t>
        </w:r>
        <w:proofErr w:type="spellEnd"/>
        <w:r w:rsidR="005B5999">
          <w:rPr>
            <w:rFonts w:ascii="Arial" w:eastAsia="Times New Roman" w:hAnsi="Arial" w:cs="Arial"/>
            <w:sz w:val="20"/>
            <w:szCs w:val="20"/>
          </w:rPr>
          <w:t xml:space="preserve">. See </w:t>
        </w:r>
        <w:r w:rsidR="005B5999" w:rsidRPr="00A17C48">
          <w:rPr>
            <w:rFonts w:ascii="Arial" w:eastAsia="Times New Roman" w:hAnsi="Arial" w:cs="Arial"/>
            <w:b/>
            <w:bCs/>
            <w:sz w:val="20"/>
            <w:szCs w:val="20"/>
          </w:rPr>
          <w:t>ESSD Credit 4</w:t>
        </w:r>
        <w:r w:rsidR="005B5999">
          <w:rPr>
            <w:rFonts w:ascii="Arial" w:eastAsia="Times New Roman" w:hAnsi="Arial" w:cs="Arial"/>
            <w:sz w:val="20"/>
            <w:szCs w:val="20"/>
          </w:rPr>
          <w:t xml:space="preserve"> for an example calculation which demonstrates how to use an area weighted average to evaluate </w:t>
        </w:r>
        <w:proofErr w:type="spellStart"/>
        <w:r w:rsidR="005B5999">
          <w:rPr>
            <w:rFonts w:ascii="Arial" w:eastAsia="Times New Roman" w:hAnsi="Arial" w:cs="Arial"/>
            <w:sz w:val="20"/>
            <w:szCs w:val="20"/>
          </w:rPr>
          <w:t>subcatchment</w:t>
        </w:r>
        <w:proofErr w:type="spellEnd"/>
        <w:r w:rsidR="005B5999">
          <w:rPr>
            <w:rFonts w:ascii="Arial" w:eastAsia="Times New Roman" w:hAnsi="Arial" w:cs="Arial"/>
            <w:sz w:val="20"/>
            <w:szCs w:val="20"/>
          </w:rPr>
          <w:t xml:space="preserve">-wide pollutant removals for multiple SCMs in accordance with </w:t>
        </w:r>
        <w:r w:rsidR="005B5999" w:rsidRPr="00A17C48">
          <w:rPr>
            <w:rFonts w:ascii="Arial" w:eastAsia="Times New Roman" w:hAnsi="Arial" w:cs="Arial"/>
            <w:b/>
            <w:bCs/>
            <w:sz w:val="20"/>
            <w:szCs w:val="20"/>
          </w:rPr>
          <w:t>Section 2.3.4</w:t>
        </w:r>
        <w:r w:rsidR="005B5999">
          <w:rPr>
            <w:rFonts w:ascii="Arial" w:eastAsia="Times New Roman" w:hAnsi="Arial" w:cs="Arial"/>
            <w:sz w:val="20"/>
            <w:szCs w:val="20"/>
          </w:rPr>
          <w:t xml:space="preserve"> of the Stormwater Handbook.</w:t>
        </w:r>
        <w:r w:rsidR="008E7EF9" w:rsidRPr="00A7667D">
          <w:rPr>
            <w:rFonts w:ascii="Arial" w:eastAsia="Times New Roman" w:hAnsi="Arial" w:cs="Arial"/>
            <w:sz w:val="20"/>
            <w:szCs w:val="20"/>
          </w:rPr>
          <w:t xml:space="preserve"> </w:t>
        </w:r>
      </w:ins>
    </w:p>
    <w:p w14:paraId="1D43CD50" w14:textId="4CDF0AB4" w:rsidR="00B1451F" w:rsidRPr="00144055" w:rsidRDefault="00B1451F" w:rsidP="00B1451F">
      <w:pPr>
        <w:spacing w:before="80" w:after="120"/>
        <w:jc w:val="center"/>
        <w:rPr>
          <w:ins w:id="1204" w:author="Updates" w:date="2024-01-23T15:22:00Z"/>
          <w:rFonts w:ascii="Arial" w:eastAsia="Times New Roman" w:hAnsi="Arial" w:cs="Arial"/>
          <w:sz w:val="18"/>
          <w:szCs w:val="18"/>
        </w:rPr>
      </w:pPr>
      <w:ins w:id="1205" w:author="Updates" w:date="2024-01-23T15:22:00Z">
        <w:r w:rsidRPr="00144055">
          <w:rPr>
            <w:rFonts w:ascii="Arial" w:eastAsia="Times New Roman" w:hAnsi="Arial" w:cs="Arial"/>
            <w:b/>
            <w:bCs/>
            <w:sz w:val="18"/>
            <w:szCs w:val="18"/>
          </w:rPr>
          <w:t xml:space="preserve">Table </w:t>
        </w:r>
        <w:r w:rsidR="005B6651">
          <w:rPr>
            <w:rFonts w:ascii="Arial" w:eastAsia="Times New Roman" w:hAnsi="Arial" w:cs="Arial"/>
            <w:b/>
            <w:bCs/>
            <w:sz w:val="18"/>
            <w:szCs w:val="18"/>
          </w:rPr>
          <w:t>QPA 2</w:t>
        </w:r>
        <w:r w:rsidR="005A571B">
          <w:rPr>
            <w:rFonts w:ascii="Arial" w:eastAsia="Times New Roman" w:hAnsi="Arial" w:cs="Arial"/>
            <w:b/>
            <w:bCs/>
            <w:sz w:val="18"/>
            <w:szCs w:val="18"/>
          </w:rPr>
          <w:t>.</w:t>
        </w:r>
        <w:r w:rsidRPr="00144055">
          <w:rPr>
            <w:rFonts w:ascii="Arial" w:eastAsia="Times New Roman" w:hAnsi="Arial" w:cs="Arial"/>
            <w:sz w:val="18"/>
            <w:szCs w:val="18"/>
          </w:rPr>
          <w:t xml:space="preserve"> </w:t>
        </w:r>
        <w:r w:rsidR="00DD6792">
          <w:rPr>
            <w:rFonts w:ascii="Arial" w:eastAsia="Times New Roman" w:hAnsi="Arial" w:cs="Arial"/>
            <w:sz w:val="18"/>
            <w:szCs w:val="18"/>
          </w:rPr>
          <w:t>Recharge and p</w:t>
        </w:r>
        <w:r w:rsidRPr="00144055">
          <w:rPr>
            <w:rFonts w:ascii="Arial" w:eastAsia="Times New Roman" w:hAnsi="Arial" w:cs="Arial"/>
            <w:sz w:val="18"/>
            <w:szCs w:val="18"/>
          </w:rPr>
          <w:t xml:space="preserve">ollutant removal credits for </w:t>
        </w:r>
        <w:r w:rsidR="005B6651">
          <w:rPr>
            <w:rFonts w:ascii="Arial" w:eastAsia="Times New Roman" w:hAnsi="Arial" w:cs="Arial"/>
            <w:sz w:val="18"/>
            <w:szCs w:val="18"/>
          </w:rPr>
          <w:t xml:space="preserve">directing rooftop runoff to a </w:t>
        </w:r>
        <w:proofErr w:type="gramStart"/>
        <w:r w:rsidR="005B6651">
          <w:rPr>
            <w:rFonts w:ascii="Arial" w:eastAsia="Times New Roman" w:hAnsi="Arial" w:cs="Arial"/>
            <w:sz w:val="18"/>
            <w:szCs w:val="18"/>
          </w:rPr>
          <w:t>QPA</w:t>
        </w:r>
        <w:proofErr w:type="gramEnd"/>
      </w:ins>
    </w:p>
    <w:tbl>
      <w:tblPr>
        <w:tblStyle w:val="TableGrid3"/>
        <w:tblW w:w="0" w:type="auto"/>
        <w:jc w:val="center"/>
        <w:tblLook w:val="04A0" w:firstRow="1" w:lastRow="0" w:firstColumn="1" w:lastColumn="0" w:noHBand="0" w:noVBand="1"/>
      </w:tblPr>
      <w:tblGrid>
        <w:gridCol w:w="1885"/>
        <w:gridCol w:w="900"/>
        <w:gridCol w:w="810"/>
        <w:gridCol w:w="810"/>
      </w:tblGrid>
      <w:tr w:rsidR="00DD6792" w:rsidRPr="005E24E5" w14:paraId="569BE9A6" w14:textId="77777777" w:rsidTr="004738EE">
        <w:trPr>
          <w:trHeight w:val="306"/>
          <w:jc w:val="center"/>
          <w:ins w:id="1206" w:author="Updates" w:date="2024-01-23T15:22:00Z"/>
        </w:trPr>
        <w:tc>
          <w:tcPr>
            <w:tcW w:w="1885" w:type="dxa"/>
            <w:shd w:val="clear" w:color="auto" w:fill="C0E399"/>
            <w:vAlign w:val="center"/>
          </w:tcPr>
          <w:p w14:paraId="5C839A5C" w14:textId="77777777" w:rsidR="00DD6792" w:rsidRPr="005E24E5" w:rsidRDefault="00DD6792" w:rsidP="004738EE">
            <w:pPr>
              <w:jc w:val="center"/>
              <w:rPr>
                <w:ins w:id="1207" w:author="Updates" w:date="2024-01-23T15:22:00Z"/>
                <w:rFonts w:ascii="Arial" w:eastAsia="Times New Roman" w:hAnsi="Arial" w:cs="Arial"/>
                <w:b/>
                <w:bCs/>
                <w:sz w:val="18"/>
                <w:szCs w:val="18"/>
              </w:rPr>
            </w:pPr>
            <w:ins w:id="1208" w:author="Updates" w:date="2024-01-23T15:22:00Z">
              <w:r w:rsidRPr="005E24E5">
                <w:rPr>
                  <w:rFonts w:ascii="Arial" w:eastAsia="Times New Roman" w:hAnsi="Arial" w:cs="Arial"/>
                  <w:b/>
                  <w:bCs/>
                  <w:sz w:val="18"/>
                  <w:szCs w:val="18"/>
                </w:rPr>
                <w:t>Impervious Area to Pervious Area Ratio</w:t>
              </w:r>
            </w:ins>
          </w:p>
        </w:tc>
        <w:tc>
          <w:tcPr>
            <w:tcW w:w="900" w:type="dxa"/>
            <w:shd w:val="clear" w:color="auto" w:fill="C0E399"/>
            <w:vAlign w:val="center"/>
          </w:tcPr>
          <w:p w14:paraId="3FC593B0" w14:textId="77777777" w:rsidR="00DD6792" w:rsidRPr="005E24E5" w:rsidRDefault="00DD6792" w:rsidP="004738EE">
            <w:pPr>
              <w:jc w:val="center"/>
              <w:rPr>
                <w:ins w:id="1209" w:author="Updates" w:date="2024-01-23T15:22:00Z"/>
                <w:rFonts w:ascii="Arial" w:eastAsia="Times New Roman" w:hAnsi="Arial" w:cs="Arial"/>
                <w:b/>
                <w:bCs/>
                <w:sz w:val="18"/>
                <w:szCs w:val="18"/>
              </w:rPr>
            </w:pPr>
            <w:ins w:id="1210" w:author="Updates" w:date="2024-01-23T15:22:00Z">
              <w:r w:rsidRPr="005E24E5">
                <w:rPr>
                  <w:rFonts w:ascii="Arial" w:eastAsia="Times New Roman" w:hAnsi="Arial" w:cs="Arial"/>
                  <w:b/>
                  <w:bCs/>
                  <w:sz w:val="18"/>
                  <w:szCs w:val="18"/>
                </w:rPr>
                <w:t>HSG A</w:t>
              </w:r>
            </w:ins>
          </w:p>
        </w:tc>
        <w:tc>
          <w:tcPr>
            <w:tcW w:w="810" w:type="dxa"/>
            <w:shd w:val="clear" w:color="auto" w:fill="C0E399"/>
            <w:vAlign w:val="center"/>
          </w:tcPr>
          <w:p w14:paraId="19BF9FBB" w14:textId="77777777" w:rsidR="00DD6792" w:rsidRPr="005E24E5" w:rsidRDefault="00DD6792" w:rsidP="004738EE">
            <w:pPr>
              <w:jc w:val="center"/>
              <w:rPr>
                <w:ins w:id="1211" w:author="Updates" w:date="2024-01-23T15:22:00Z"/>
                <w:rFonts w:ascii="Arial" w:eastAsia="Times New Roman" w:hAnsi="Arial" w:cs="Arial"/>
                <w:b/>
                <w:bCs/>
                <w:sz w:val="18"/>
                <w:szCs w:val="18"/>
              </w:rPr>
            </w:pPr>
            <w:ins w:id="1212" w:author="Updates" w:date="2024-01-23T15:22:00Z">
              <w:r w:rsidRPr="005E24E5">
                <w:rPr>
                  <w:rFonts w:ascii="Arial" w:eastAsia="Times New Roman" w:hAnsi="Arial" w:cs="Arial"/>
                  <w:b/>
                  <w:bCs/>
                  <w:sz w:val="18"/>
                  <w:szCs w:val="18"/>
                </w:rPr>
                <w:t>HSG B</w:t>
              </w:r>
            </w:ins>
          </w:p>
        </w:tc>
        <w:tc>
          <w:tcPr>
            <w:tcW w:w="810" w:type="dxa"/>
            <w:shd w:val="clear" w:color="auto" w:fill="C0E399"/>
            <w:vAlign w:val="center"/>
          </w:tcPr>
          <w:p w14:paraId="675F85C6" w14:textId="77777777" w:rsidR="00DD6792" w:rsidRPr="005E24E5" w:rsidRDefault="00DD6792" w:rsidP="004738EE">
            <w:pPr>
              <w:jc w:val="center"/>
              <w:rPr>
                <w:ins w:id="1213" w:author="Updates" w:date="2024-01-23T15:22:00Z"/>
                <w:rFonts w:ascii="Arial" w:eastAsia="Times New Roman" w:hAnsi="Arial" w:cs="Arial"/>
                <w:b/>
                <w:bCs/>
                <w:sz w:val="18"/>
                <w:szCs w:val="18"/>
              </w:rPr>
            </w:pPr>
            <w:ins w:id="1214" w:author="Updates" w:date="2024-01-23T15:22:00Z">
              <w:r w:rsidRPr="005E24E5">
                <w:rPr>
                  <w:rFonts w:ascii="Arial" w:eastAsia="Times New Roman" w:hAnsi="Arial" w:cs="Arial"/>
                  <w:b/>
                  <w:bCs/>
                  <w:sz w:val="18"/>
                  <w:szCs w:val="18"/>
                </w:rPr>
                <w:t>HSG C</w:t>
              </w:r>
            </w:ins>
          </w:p>
        </w:tc>
      </w:tr>
      <w:tr w:rsidR="00DD6792" w:rsidRPr="005E24E5" w14:paraId="40EA51CF" w14:textId="77777777" w:rsidTr="004738EE">
        <w:trPr>
          <w:trHeight w:hRule="exact" w:val="317"/>
          <w:jc w:val="center"/>
          <w:ins w:id="1215" w:author="Updates" w:date="2024-01-23T15:22:00Z"/>
        </w:trPr>
        <w:tc>
          <w:tcPr>
            <w:tcW w:w="1885" w:type="dxa"/>
            <w:shd w:val="clear" w:color="auto" w:fill="F2F2F2" w:themeFill="background1" w:themeFillShade="F2"/>
            <w:vAlign w:val="center"/>
          </w:tcPr>
          <w:p w14:paraId="365F74A6" w14:textId="77777777" w:rsidR="00DD6792" w:rsidRPr="005E24E5" w:rsidRDefault="00DD6792" w:rsidP="004738EE">
            <w:pPr>
              <w:jc w:val="center"/>
              <w:rPr>
                <w:ins w:id="1216" w:author="Updates" w:date="2024-01-23T15:22:00Z"/>
                <w:rFonts w:ascii="Arial" w:eastAsia="Times New Roman" w:hAnsi="Arial" w:cs="Arial"/>
                <w:sz w:val="18"/>
                <w:szCs w:val="18"/>
              </w:rPr>
            </w:pPr>
            <w:ins w:id="1217" w:author="Updates" w:date="2024-01-23T15:22:00Z">
              <w:r w:rsidRPr="005E24E5">
                <w:rPr>
                  <w:rFonts w:ascii="Arial" w:hAnsi="Arial" w:cs="Arial"/>
                  <w:color w:val="000000"/>
                  <w:sz w:val="18"/>
                  <w:szCs w:val="18"/>
                </w:rPr>
                <w:t>8:1</w:t>
              </w:r>
            </w:ins>
          </w:p>
        </w:tc>
        <w:tc>
          <w:tcPr>
            <w:tcW w:w="900" w:type="dxa"/>
            <w:vAlign w:val="center"/>
          </w:tcPr>
          <w:p w14:paraId="070ADB00" w14:textId="77777777" w:rsidR="00DD6792" w:rsidRPr="005E24E5" w:rsidRDefault="00DD6792" w:rsidP="004738EE">
            <w:pPr>
              <w:jc w:val="center"/>
              <w:rPr>
                <w:ins w:id="1218" w:author="Updates" w:date="2024-01-23T15:22:00Z"/>
                <w:rFonts w:ascii="Arial" w:eastAsia="Times New Roman" w:hAnsi="Arial" w:cs="Arial"/>
                <w:sz w:val="18"/>
                <w:szCs w:val="18"/>
              </w:rPr>
            </w:pPr>
            <w:ins w:id="1219" w:author="Updates" w:date="2024-01-23T15:22:00Z">
              <w:r w:rsidRPr="005E24E5">
                <w:rPr>
                  <w:rFonts w:ascii="Arial" w:hAnsi="Arial" w:cs="Arial"/>
                  <w:sz w:val="18"/>
                  <w:szCs w:val="18"/>
                </w:rPr>
                <w:t>NC</w:t>
              </w:r>
            </w:ins>
          </w:p>
        </w:tc>
        <w:tc>
          <w:tcPr>
            <w:tcW w:w="810" w:type="dxa"/>
          </w:tcPr>
          <w:p w14:paraId="4680488B" w14:textId="77777777" w:rsidR="00DD6792" w:rsidRPr="005E24E5" w:rsidRDefault="00DD6792" w:rsidP="004738EE">
            <w:pPr>
              <w:jc w:val="center"/>
              <w:rPr>
                <w:ins w:id="1220" w:author="Updates" w:date="2024-01-23T15:22:00Z"/>
                <w:rFonts w:ascii="Arial" w:eastAsia="Times New Roman" w:hAnsi="Arial" w:cs="Arial"/>
                <w:sz w:val="18"/>
                <w:szCs w:val="18"/>
              </w:rPr>
            </w:pPr>
            <w:ins w:id="1221" w:author="Updates" w:date="2024-01-23T15:22:00Z">
              <w:r w:rsidRPr="005E24E5">
                <w:rPr>
                  <w:rFonts w:ascii="Arial" w:hAnsi="Arial" w:cs="Arial"/>
                  <w:sz w:val="18"/>
                  <w:szCs w:val="18"/>
                </w:rPr>
                <w:t>NC</w:t>
              </w:r>
            </w:ins>
          </w:p>
        </w:tc>
        <w:tc>
          <w:tcPr>
            <w:tcW w:w="810" w:type="dxa"/>
          </w:tcPr>
          <w:p w14:paraId="426BE984" w14:textId="77777777" w:rsidR="00DD6792" w:rsidRPr="005E24E5" w:rsidRDefault="00DD6792" w:rsidP="004738EE">
            <w:pPr>
              <w:jc w:val="center"/>
              <w:rPr>
                <w:ins w:id="1222" w:author="Updates" w:date="2024-01-23T15:22:00Z"/>
                <w:rFonts w:ascii="Arial" w:eastAsia="Times New Roman" w:hAnsi="Arial" w:cs="Arial"/>
                <w:sz w:val="18"/>
                <w:szCs w:val="18"/>
              </w:rPr>
            </w:pPr>
            <w:ins w:id="1223" w:author="Updates" w:date="2024-01-23T15:22:00Z">
              <w:r w:rsidRPr="005E24E5">
                <w:rPr>
                  <w:rFonts w:ascii="Arial" w:hAnsi="Arial" w:cs="Arial"/>
                  <w:sz w:val="18"/>
                  <w:szCs w:val="18"/>
                </w:rPr>
                <w:t>NC</w:t>
              </w:r>
            </w:ins>
          </w:p>
        </w:tc>
      </w:tr>
      <w:tr w:rsidR="00DD6792" w:rsidRPr="005E24E5" w14:paraId="3DEEFE2F" w14:textId="77777777" w:rsidTr="00A17C48">
        <w:trPr>
          <w:trHeight w:hRule="exact" w:val="317"/>
          <w:jc w:val="center"/>
          <w:ins w:id="1224" w:author="Updates" w:date="2024-01-23T15:22:00Z"/>
        </w:trPr>
        <w:tc>
          <w:tcPr>
            <w:tcW w:w="1885" w:type="dxa"/>
            <w:shd w:val="clear" w:color="auto" w:fill="F2F2F2" w:themeFill="background1" w:themeFillShade="F2"/>
            <w:vAlign w:val="center"/>
          </w:tcPr>
          <w:p w14:paraId="78513867" w14:textId="77777777" w:rsidR="00DD6792" w:rsidRPr="005E24E5" w:rsidRDefault="00DD6792" w:rsidP="004738EE">
            <w:pPr>
              <w:jc w:val="center"/>
              <w:rPr>
                <w:ins w:id="1225" w:author="Updates" w:date="2024-01-23T15:22:00Z"/>
                <w:rFonts w:ascii="Arial" w:eastAsia="Times New Roman" w:hAnsi="Arial" w:cs="Arial"/>
                <w:sz w:val="18"/>
                <w:szCs w:val="18"/>
              </w:rPr>
            </w:pPr>
            <w:ins w:id="1226" w:author="Updates" w:date="2024-01-23T15:22:00Z">
              <w:r w:rsidRPr="005E24E5">
                <w:rPr>
                  <w:rFonts w:ascii="Arial" w:hAnsi="Arial" w:cs="Arial"/>
                  <w:color w:val="000000"/>
                  <w:sz w:val="18"/>
                  <w:szCs w:val="18"/>
                </w:rPr>
                <w:t>6:1</w:t>
              </w:r>
            </w:ins>
          </w:p>
        </w:tc>
        <w:tc>
          <w:tcPr>
            <w:tcW w:w="900" w:type="dxa"/>
            <w:shd w:val="clear" w:color="auto" w:fill="auto"/>
            <w:vAlign w:val="center"/>
          </w:tcPr>
          <w:p w14:paraId="5EEDCF30" w14:textId="3CF78918" w:rsidR="00DD6792" w:rsidRPr="005E24E5" w:rsidRDefault="00685A47" w:rsidP="004738EE">
            <w:pPr>
              <w:jc w:val="center"/>
              <w:rPr>
                <w:ins w:id="1227" w:author="Updates" w:date="2024-01-23T15:22:00Z"/>
                <w:rFonts w:ascii="Arial" w:eastAsia="Times New Roman" w:hAnsi="Arial" w:cs="Arial"/>
                <w:b/>
                <w:bCs/>
                <w:sz w:val="18"/>
                <w:szCs w:val="18"/>
              </w:rPr>
            </w:pPr>
            <w:ins w:id="1228" w:author="Updates" w:date="2024-01-23T15:22:00Z">
              <w:r w:rsidRPr="005E24E5">
                <w:rPr>
                  <w:rFonts w:ascii="Arial" w:hAnsi="Arial" w:cs="Arial"/>
                  <w:sz w:val="18"/>
                  <w:szCs w:val="18"/>
                </w:rPr>
                <w:t>NC</w:t>
              </w:r>
            </w:ins>
          </w:p>
        </w:tc>
        <w:tc>
          <w:tcPr>
            <w:tcW w:w="810" w:type="dxa"/>
          </w:tcPr>
          <w:p w14:paraId="6432435F" w14:textId="77777777" w:rsidR="00DD6792" w:rsidRPr="005E24E5" w:rsidRDefault="00DD6792" w:rsidP="004738EE">
            <w:pPr>
              <w:jc w:val="center"/>
              <w:rPr>
                <w:ins w:id="1229" w:author="Updates" w:date="2024-01-23T15:22:00Z"/>
                <w:rFonts w:ascii="Arial" w:eastAsia="Times New Roman" w:hAnsi="Arial" w:cs="Arial"/>
                <w:sz w:val="18"/>
                <w:szCs w:val="18"/>
              </w:rPr>
            </w:pPr>
            <w:ins w:id="1230" w:author="Updates" w:date="2024-01-23T15:22:00Z">
              <w:r w:rsidRPr="005E24E5">
                <w:rPr>
                  <w:rFonts w:ascii="Arial" w:hAnsi="Arial" w:cs="Arial"/>
                  <w:sz w:val="18"/>
                  <w:szCs w:val="18"/>
                </w:rPr>
                <w:t>NC</w:t>
              </w:r>
            </w:ins>
          </w:p>
        </w:tc>
        <w:tc>
          <w:tcPr>
            <w:tcW w:w="810" w:type="dxa"/>
          </w:tcPr>
          <w:p w14:paraId="774F72AB" w14:textId="77777777" w:rsidR="00DD6792" w:rsidRPr="005E24E5" w:rsidRDefault="00DD6792" w:rsidP="004738EE">
            <w:pPr>
              <w:jc w:val="center"/>
              <w:rPr>
                <w:ins w:id="1231" w:author="Updates" w:date="2024-01-23T15:22:00Z"/>
                <w:rFonts w:ascii="Arial" w:eastAsia="Times New Roman" w:hAnsi="Arial" w:cs="Arial"/>
                <w:sz w:val="18"/>
                <w:szCs w:val="18"/>
              </w:rPr>
            </w:pPr>
            <w:ins w:id="1232" w:author="Updates" w:date="2024-01-23T15:22:00Z">
              <w:r w:rsidRPr="005E24E5">
                <w:rPr>
                  <w:rFonts w:ascii="Arial" w:hAnsi="Arial" w:cs="Arial"/>
                  <w:sz w:val="18"/>
                  <w:szCs w:val="18"/>
                </w:rPr>
                <w:t>NC</w:t>
              </w:r>
            </w:ins>
          </w:p>
        </w:tc>
      </w:tr>
      <w:tr w:rsidR="00DD6792" w:rsidRPr="005E24E5" w14:paraId="0C94D83F" w14:textId="77777777" w:rsidTr="00A17C48">
        <w:trPr>
          <w:trHeight w:hRule="exact" w:val="317"/>
          <w:jc w:val="center"/>
          <w:ins w:id="1233" w:author="Updates" w:date="2024-01-23T15:22:00Z"/>
        </w:trPr>
        <w:tc>
          <w:tcPr>
            <w:tcW w:w="1885" w:type="dxa"/>
            <w:shd w:val="clear" w:color="auto" w:fill="F2F2F2" w:themeFill="background1" w:themeFillShade="F2"/>
            <w:vAlign w:val="center"/>
          </w:tcPr>
          <w:p w14:paraId="149A38DA" w14:textId="77777777" w:rsidR="00DD6792" w:rsidRPr="005E24E5" w:rsidRDefault="00DD6792" w:rsidP="004738EE">
            <w:pPr>
              <w:jc w:val="center"/>
              <w:rPr>
                <w:ins w:id="1234" w:author="Updates" w:date="2024-01-23T15:22:00Z"/>
                <w:rFonts w:ascii="Arial" w:eastAsia="Times New Roman" w:hAnsi="Arial" w:cs="Arial"/>
                <w:sz w:val="18"/>
                <w:szCs w:val="18"/>
              </w:rPr>
            </w:pPr>
            <w:ins w:id="1235" w:author="Updates" w:date="2024-01-23T15:22:00Z">
              <w:r w:rsidRPr="005E24E5">
                <w:rPr>
                  <w:rFonts w:ascii="Arial" w:hAnsi="Arial" w:cs="Arial"/>
                  <w:color w:val="000000"/>
                  <w:sz w:val="18"/>
                  <w:szCs w:val="18"/>
                </w:rPr>
                <w:t>4:1</w:t>
              </w:r>
            </w:ins>
          </w:p>
        </w:tc>
        <w:tc>
          <w:tcPr>
            <w:tcW w:w="900" w:type="dxa"/>
            <w:shd w:val="clear" w:color="auto" w:fill="auto"/>
            <w:vAlign w:val="center"/>
          </w:tcPr>
          <w:p w14:paraId="7B83CC9F" w14:textId="0440ACB6" w:rsidR="00DD6792" w:rsidRPr="005E24E5" w:rsidRDefault="00D45228" w:rsidP="004738EE">
            <w:pPr>
              <w:jc w:val="center"/>
              <w:rPr>
                <w:ins w:id="1236" w:author="Updates" w:date="2024-01-23T15:22:00Z"/>
                <w:rFonts w:ascii="Arial" w:eastAsia="Times New Roman" w:hAnsi="Arial" w:cs="Arial"/>
                <w:b/>
                <w:bCs/>
                <w:sz w:val="18"/>
                <w:szCs w:val="18"/>
              </w:rPr>
            </w:pPr>
            <w:ins w:id="1237" w:author="Updates" w:date="2024-01-23T15:22:00Z">
              <w:r w:rsidRPr="00D45228">
                <w:rPr>
                  <w:rFonts w:ascii="Arial" w:hAnsi="Arial" w:cs="Arial"/>
                  <w:sz w:val="18"/>
                  <w:szCs w:val="18"/>
                </w:rPr>
                <w:t>NC</w:t>
              </w:r>
            </w:ins>
          </w:p>
        </w:tc>
        <w:tc>
          <w:tcPr>
            <w:tcW w:w="810" w:type="dxa"/>
          </w:tcPr>
          <w:p w14:paraId="0A4DF044" w14:textId="341A568E" w:rsidR="00DD6792" w:rsidRPr="005E24E5" w:rsidRDefault="00DD6792" w:rsidP="004738EE">
            <w:pPr>
              <w:jc w:val="center"/>
              <w:rPr>
                <w:ins w:id="1238" w:author="Updates" w:date="2024-01-23T15:22:00Z"/>
                <w:rFonts w:ascii="Arial" w:eastAsia="Times New Roman" w:hAnsi="Arial" w:cs="Arial"/>
                <w:sz w:val="18"/>
                <w:szCs w:val="18"/>
              </w:rPr>
            </w:pPr>
            <w:ins w:id="1239" w:author="Updates" w:date="2024-01-23T15:22:00Z">
              <w:r w:rsidRPr="005E24E5">
                <w:rPr>
                  <w:rFonts w:ascii="Arial" w:hAnsi="Arial" w:cs="Arial"/>
                  <w:sz w:val="18"/>
                  <w:szCs w:val="18"/>
                </w:rPr>
                <w:t>NC</w:t>
              </w:r>
            </w:ins>
          </w:p>
        </w:tc>
        <w:tc>
          <w:tcPr>
            <w:tcW w:w="810" w:type="dxa"/>
          </w:tcPr>
          <w:p w14:paraId="6B0727F5" w14:textId="77777777" w:rsidR="00DD6792" w:rsidRPr="005E24E5" w:rsidRDefault="00DD6792" w:rsidP="004738EE">
            <w:pPr>
              <w:jc w:val="center"/>
              <w:rPr>
                <w:ins w:id="1240" w:author="Updates" w:date="2024-01-23T15:22:00Z"/>
                <w:rFonts w:ascii="Arial" w:eastAsia="Times New Roman" w:hAnsi="Arial" w:cs="Arial"/>
                <w:sz w:val="18"/>
                <w:szCs w:val="18"/>
              </w:rPr>
            </w:pPr>
            <w:ins w:id="1241" w:author="Updates" w:date="2024-01-23T15:22:00Z">
              <w:r w:rsidRPr="005E24E5">
                <w:rPr>
                  <w:rFonts w:ascii="Arial" w:hAnsi="Arial" w:cs="Arial"/>
                  <w:sz w:val="18"/>
                  <w:szCs w:val="18"/>
                </w:rPr>
                <w:t>NC</w:t>
              </w:r>
            </w:ins>
          </w:p>
        </w:tc>
      </w:tr>
      <w:tr w:rsidR="00DD6792" w:rsidRPr="005E24E5" w14:paraId="7E773840" w14:textId="77777777" w:rsidTr="00C82BAC">
        <w:trPr>
          <w:trHeight w:hRule="exact" w:val="317"/>
          <w:jc w:val="center"/>
          <w:ins w:id="1242" w:author="Updates" w:date="2024-01-23T15:22:00Z"/>
        </w:trPr>
        <w:tc>
          <w:tcPr>
            <w:tcW w:w="1885" w:type="dxa"/>
            <w:shd w:val="clear" w:color="auto" w:fill="F2F2F2" w:themeFill="background1" w:themeFillShade="F2"/>
            <w:vAlign w:val="center"/>
          </w:tcPr>
          <w:p w14:paraId="45388E47" w14:textId="77777777" w:rsidR="00DD6792" w:rsidRPr="005E24E5" w:rsidRDefault="00DD6792" w:rsidP="004738EE">
            <w:pPr>
              <w:jc w:val="center"/>
              <w:rPr>
                <w:ins w:id="1243" w:author="Updates" w:date="2024-01-23T15:22:00Z"/>
                <w:rFonts w:ascii="Arial" w:eastAsia="Times New Roman" w:hAnsi="Arial" w:cs="Arial"/>
                <w:sz w:val="18"/>
                <w:szCs w:val="18"/>
              </w:rPr>
            </w:pPr>
            <w:ins w:id="1244" w:author="Updates" w:date="2024-01-23T15:22:00Z">
              <w:r w:rsidRPr="005E24E5">
                <w:rPr>
                  <w:rFonts w:ascii="Arial" w:hAnsi="Arial" w:cs="Arial"/>
                  <w:color w:val="000000"/>
                  <w:sz w:val="18"/>
                  <w:szCs w:val="18"/>
                </w:rPr>
                <w:t>2:1</w:t>
              </w:r>
            </w:ins>
          </w:p>
        </w:tc>
        <w:tc>
          <w:tcPr>
            <w:tcW w:w="900" w:type="dxa"/>
            <w:shd w:val="clear" w:color="auto" w:fill="auto"/>
          </w:tcPr>
          <w:p w14:paraId="25B705C6" w14:textId="04B32CAF" w:rsidR="00DD6792" w:rsidRPr="005E24E5" w:rsidRDefault="00C82BAC" w:rsidP="004738EE">
            <w:pPr>
              <w:jc w:val="center"/>
              <w:rPr>
                <w:ins w:id="1245" w:author="Updates" w:date="2024-01-23T15:22:00Z"/>
                <w:rFonts w:ascii="Arial" w:eastAsia="Times New Roman" w:hAnsi="Arial" w:cs="Arial"/>
                <w:b/>
                <w:bCs/>
                <w:sz w:val="18"/>
                <w:szCs w:val="18"/>
              </w:rPr>
            </w:pPr>
            <w:ins w:id="1246" w:author="Updates" w:date="2024-01-23T15:22:00Z">
              <w:r w:rsidRPr="00D45228">
                <w:rPr>
                  <w:rFonts w:ascii="Arial" w:hAnsi="Arial" w:cs="Arial"/>
                  <w:sz w:val="18"/>
                  <w:szCs w:val="18"/>
                </w:rPr>
                <w:t>NC</w:t>
              </w:r>
            </w:ins>
          </w:p>
        </w:tc>
        <w:tc>
          <w:tcPr>
            <w:tcW w:w="810" w:type="dxa"/>
            <w:shd w:val="clear" w:color="auto" w:fill="auto"/>
          </w:tcPr>
          <w:p w14:paraId="79653772" w14:textId="52732D9B" w:rsidR="00DD6792" w:rsidRPr="005E24E5" w:rsidRDefault="00D45228" w:rsidP="004738EE">
            <w:pPr>
              <w:jc w:val="center"/>
              <w:rPr>
                <w:ins w:id="1247" w:author="Updates" w:date="2024-01-23T15:22:00Z"/>
                <w:rFonts w:ascii="Arial" w:eastAsia="Times New Roman" w:hAnsi="Arial" w:cs="Arial"/>
                <w:b/>
                <w:bCs/>
                <w:sz w:val="18"/>
                <w:szCs w:val="18"/>
              </w:rPr>
            </w:pPr>
            <w:ins w:id="1248" w:author="Updates" w:date="2024-01-23T15:22:00Z">
              <w:r w:rsidRPr="00D45228">
                <w:rPr>
                  <w:rFonts w:ascii="Arial" w:hAnsi="Arial" w:cs="Arial"/>
                  <w:sz w:val="18"/>
                  <w:szCs w:val="18"/>
                </w:rPr>
                <w:t>NC</w:t>
              </w:r>
            </w:ins>
          </w:p>
        </w:tc>
        <w:tc>
          <w:tcPr>
            <w:tcW w:w="810" w:type="dxa"/>
          </w:tcPr>
          <w:p w14:paraId="3B0D0B4C" w14:textId="77777777" w:rsidR="00DD6792" w:rsidRPr="005E24E5" w:rsidRDefault="00DD6792" w:rsidP="004738EE">
            <w:pPr>
              <w:jc w:val="center"/>
              <w:rPr>
                <w:ins w:id="1249" w:author="Updates" w:date="2024-01-23T15:22:00Z"/>
                <w:rFonts w:ascii="Arial" w:eastAsia="Times New Roman" w:hAnsi="Arial" w:cs="Arial"/>
                <w:sz w:val="18"/>
                <w:szCs w:val="18"/>
              </w:rPr>
            </w:pPr>
            <w:ins w:id="1250" w:author="Updates" w:date="2024-01-23T15:22:00Z">
              <w:r w:rsidRPr="005E24E5">
                <w:rPr>
                  <w:rFonts w:ascii="Arial" w:hAnsi="Arial" w:cs="Arial"/>
                  <w:sz w:val="18"/>
                  <w:szCs w:val="18"/>
                </w:rPr>
                <w:t>NC</w:t>
              </w:r>
            </w:ins>
          </w:p>
        </w:tc>
      </w:tr>
      <w:tr w:rsidR="00DD6792" w:rsidRPr="005E24E5" w14:paraId="7B875D30" w14:textId="77777777" w:rsidTr="00D45228">
        <w:trPr>
          <w:trHeight w:hRule="exact" w:val="317"/>
          <w:jc w:val="center"/>
          <w:ins w:id="1251" w:author="Updates" w:date="2024-01-23T15:22:00Z"/>
        </w:trPr>
        <w:tc>
          <w:tcPr>
            <w:tcW w:w="1885" w:type="dxa"/>
            <w:shd w:val="clear" w:color="auto" w:fill="F2F2F2" w:themeFill="background1" w:themeFillShade="F2"/>
            <w:vAlign w:val="center"/>
          </w:tcPr>
          <w:p w14:paraId="3EB5E0B1" w14:textId="77777777" w:rsidR="00DD6792" w:rsidRPr="005E24E5" w:rsidRDefault="00DD6792" w:rsidP="004738EE">
            <w:pPr>
              <w:jc w:val="center"/>
              <w:rPr>
                <w:ins w:id="1252" w:author="Updates" w:date="2024-01-23T15:22:00Z"/>
                <w:rFonts w:ascii="Arial" w:eastAsia="Times New Roman" w:hAnsi="Arial" w:cs="Arial"/>
                <w:sz w:val="18"/>
                <w:szCs w:val="18"/>
              </w:rPr>
            </w:pPr>
            <w:ins w:id="1253" w:author="Updates" w:date="2024-01-23T15:22:00Z">
              <w:r w:rsidRPr="005E24E5">
                <w:rPr>
                  <w:rFonts w:ascii="Arial" w:hAnsi="Arial" w:cs="Arial"/>
                  <w:color w:val="000000"/>
                  <w:sz w:val="18"/>
                  <w:szCs w:val="18"/>
                </w:rPr>
                <w:t>1:1</w:t>
              </w:r>
            </w:ins>
          </w:p>
        </w:tc>
        <w:tc>
          <w:tcPr>
            <w:tcW w:w="900" w:type="dxa"/>
            <w:shd w:val="clear" w:color="auto" w:fill="EAF1DD"/>
          </w:tcPr>
          <w:p w14:paraId="6279C070" w14:textId="77777777" w:rsidR="00DD6792" w:rsidRPr="005E24E5" w:rsidRDefault="00DD6792" w:rsidP="004738EE">
            <w:pPr>
              <w:jc w:val="center"/>
              <w:rPr>
                <w:ins w:id="1254" w:author="Updates" w:date="2024-01-23T15:22:00Z"/>
                <w:rFonts w:ascii="Arial" w:eastAsia="Times New Roman" w:hAnsi="Arial" w:cs="Arial"/>
                <w:b/>
                <w:bCs/>
                <w:sz w:val="18"/>
                <w:szCs w:val="18"/>
              </w:rPr>
            </w:pPr>
            <w:ins w:id="1255"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73D8763B" w14:textId="77777777" w:rsidR="00DD6792" w:rsidRPr="005E24E5" w:rsidRDefault="00DD6792" w:rsidP="004738EE">
            <w:pPr>
              <w:jc w:val="center"/>
              <w:rPr>
                <w:ins w:id="1256" w:author="Updates" w:date="2024-01-23T15:22:00Z"/>
                <w:rFonts w:ascii="Arial" w:eastAsia="Times New Roman" w:hAnsi="Arial" w:cs="Arial"/>
                <w:b/>
                <w:bCs/>
                <w:sz w:val="18"/>
                <w:szCs w:val="18"/>
              </w:rPr>
            </w:pPr>
            <w:ins w:id="1257" w:author="Updates" w:date="2024-01-23T15:22:00Z">
              <w:r w:rsidRPr="005E24E5">
                <w:rPr>
                  <w:rFonts w:ascii="Wingdings" w:eastAsia="Wingdings" w:hAnsi="Wingdings" w:cs="Wingdings"/>
                  <w:b/>
                  <w:bCs/>
                  <w:sz w:val="18"/>
                  <w:szCs w:val="18"/>
                </w:rPr>
                <w:t>ü</w:t>
              </w:r>
            </w:ins>
          </w:p>
        </w:tc>
        <w:tc>
          <w:tcPr>
            <w:tcW w:w="810" w:type="dxa"/>
            <w:shd w:val="clear" w:color="auto" w:fill="auto"/>
          </w:tcPr>
          <w:p w14:paraId="523CA4B4" w14:textId="288E0AD5" w:rsidR="00DD6792" w:rsidRPr="005E24E5" w:rsidRDefault="00D45228" w:rsidP="004738EE">
            <w:pPr>
              <w:jc w:val="center"/>
              <w:rPr>
                <w:ins w:id="1258" w:author="Updates" w:date="2024-01-23T15:22:00Z"/>
                <w:rFonts w:ascii="Arial" w:eastAsia="Times New Roman" w:hAnsi="Arial" w:cs="Arial"/>
                <w:sz w:val="18"/>
                <w:szCs w:val="18"/>
              </w:rPr>
            </w:pPr>
            <w:ins w:id="1259" w:author="Updates" w:date="2024-01-23T15:22:00Z">
              <w:r w:rsidRPr="00D45228">
                <w:rPr>
                  <w:rFonts w:ascii="Arial" w:hAnsi="Arial" w:cs="Arial"/>
                  <w:sz w:val="18"/>
                  <w:szCs w:val="18"/>
                </w:rPr>
                <w:t>NC</w:t>
              </w:r>
            </w:ins>
          </w:p>
        </w:tc>
      </w:tr>
      <w:tr w:rsidR="00DD6792" w:rsidRPr="005E24E5" w14:paraId="6918D529" w14:textId="77777777" w:rsidTr="004738EE">
        <w:trPr>
          <w:trHeight w:hRule="exact" w:val="317"/>
          <w:jc w:val="center"/>
          <w:ins w:id="1260" w:author="Updates" w:date="2024-01-23T15:22:00Z"/>
        </w:trPr>
        <w:tc>
          <w:tcPr>
            <w:tcW w:w="1885" w:type="dxa"/>
            <w:shd w:val="clear" w:color="auto" w:fill="F2F2F2" w:themeFill="background1" w:themeFillShade="F2"/>
            <w:vAlign w:val="center"/>
          </w:tcPr>
          <w:p w14:paraId="130EE570" w14:textId="77777777" w:rsidR="00DD6792" w:rsidRPr="005E24E5" w:rsidRDefault="00DD6792" w:rsidP="004738EE">
            <w:pPr>
              <w:jc w:val="center"/>
              <w:rPr>
                <w:ins w:id="1261" w:author="Updates" w:date="2024-01-23T15:22:00Z"/>
                <w:rFonts w:ascii="Arial" w:eastAsia="Times New Roman" w:hAnsi="Arial" w:cs="Arial"/>
                <w:sz w:val="18"/>
                <w:szCs w:val="18"/>
              </w:rPr>
            </w:pPr>
            <w:ins w:id="1262" w:author="Updates" w:date="2024-01-23T15:22:00Z">
              <w:r w:rsidRPr="005E24E5">
                <w:rPr>
                  <w:rFonts w:ascii="Arial" w:hAnsi="Arial" w:cs="Arial"/>
                  <w:color w:val="000000"/>
                  <w:sz w:val="18"/>
                  <w:szCs w:val="18"/>
                </w:rPr>
                <w:t>1:2</w:t>
              </w:r>
            </w:ins>
          </w:p>
        </w:tc>
        <w:tc>
          <w:tcPr>
            <w:tcW w:w="900" w:type="dxa"/>
            <w:shd w:val="clear" w:color="auto" w:fill="EAF1DD"/>
          </w:tcPr>
          <w:p w14:paraId="3D84BBDA" w14:textId="77777777" w:rsidR="00DD6792" w:rsidRPr="005E24E5" w:rsidRDefault="00DD6792" w:rsidP="004738EE">
            <w:pPr>
              <w:jc w:val="center"/>
              <w:rPr>
                <w:ins w:id="1263" w:author="Updates" w:date="2024-01-23T15:22:00Z"/>
                <w:rFonts w:ascii="Arial" w:eastAsia="Times New Roman" w:hAnsi="Arial" w:cs="Arial"/>
                <w:b/>
                <w:bCs/>
                <w:sz w:val="18"/>
                <w:szCs w:val="18"/>
              </w:rPr>
            </w:pPr>
            <w:ins w:id="1264"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28275C95" w14:textId="77777777" w:rsidR="00DD6792" w:rsidRPr="005E24E5" w:rsidRDefault="00DD6792" w:rsidP="004738EE">
            <w:pPr>
              <w:jc w:val="center"/>
              <w:rPr>
                <w:ins w:id="1265" w:author="Updates" w:date="2024-01-23T15:22:00Z"/>
                <w:rFonts w:ascii="Arial" w:eastAsia="Times New Roman" w:hAnsi="Arial" w:cs="Arial"/>
                <w:b/>
                <w:bCs/>
                <w:sz w:val="18"/>
                <w:szCs w:val="18"/>
              </w:rPr>
            </w:pPr>
            <w:ins w:id="1266"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0917976D" w14:textId="77777777" w:rsidR="00DD6792" w:rsidRPr="005E24E5" w:rsidRDefault="00DD6792" w:rsidP="004738EE">
            <w:pPr>
              <w:jc w:val="center"/>
              <w:rPr>
                <w:ins w:id="1267" w:author="Updates" w:date="2024-01-23T15:22:00Z"/>
                <w:rFonts w:ascii="Arial" w:eastAsia="Times New Roman" w:hAnsi="Arial" w:cs="Arial"/>
                <w:b/>
                <w:bCs/>
                <w:sz w:val="18"/>
                <w:szCs w:val="18"/>
              </w:rPr>
            </w:pPr>
            <w:ins w:id="1268" w:author="Updates" w:date="2024-01-23T15:22:00Z">
              <w:r w:rsidRPr="005E24E5">
                <w:rPr>
                  <w:rFonts w:ascii="Wingdings" w:eastAsia="Wingdings" w:hAnsi="Wingdings" w:cs="Wingdings"/>
                  <w:b/>
                  <w:bCs/>
                  <w:sz w:val="18"/>
                  <w:szCs w:val="18"/>
                </w:rPr>
                <w:t>ü</w:t>
              </w:r>
            </w:ins>
          </w:p>
        </w:tc>
      </w:tr>
      <w:tr w:rsidR="00DD6792" w:rsidRPr="005E24E5" w14:paraId="5DDDDFFE" w14:textId="77777777" w:rsidTr="004738EE">
        <w:trPr>
          <w:trHeight w:hRule="exact" w:val="317"/>
          <w:jc w:val="center"/>
          <w:ins w:id="1269" w:author="Updates" w:date="2024-01-23T15:22:00Z"/>
        </w:trPr>
        <w:tc>
          <w:tcPr>
            <w:tcW w:w="1885" w:type="dxa"/>
            <w:shd w:val="clear" w:color="auto" w:fill="F2F2F2" w:themeFill="background1" w:themeFillShade="F2"/>
            <w:vAlign w:val="center"/>
          </w:tcPr>
          <w:p w14:paraId="78B6784F" w14:textId="77777777" w:rsidR="00DD6792" w:rsidRPr="005E24E5" w:rsidRDefault="00DD6792" w:rsidP="004738EE">
            <w:pPr>
              <w:jc w:val="center"/>
              <w:rPr>
                <w:ins w:id="1270" w:author="Updates" w:date="2024-01-23T15:22:00Z"/>
                <w:rFonts w:ascii="Arial" w:eastAsia="Times New Roman" w:hAnsi="Arial" w:cs="Arial"/>
                <w:sz w:val="18"/>
                <w:szCs w:val="18"/>
              </w:rPr>
            </w:pPr>
            <w:ins w:id="1271" w:author="Updates" w:date="2024-01-23T15:22:00Z">
              <w:r w:rsidRPr="005E24E5">
                <w:rPr>
                  <w:rFonts w:ascii="Arial" w:hAnsi="Arial" w:cs="Arial"/>
                  <w:color w:val="000000"/>
                  <w:sz w:val="18"/>
                  <w:szCs w:val="18"/>
                </w:rPr>
                <w:t>1:4</w:t>
              </w:r>
            </w:ins>
          </w:p>
        </w:tc>
        <w:tc>
          <w:tcPr>
            <w:tcW w:w="900" w:type="dxa"/>
            <w:shd w:val="clear" w:color="auto" w:fill="EAF1DD"/>
          </w:tcPr>
          <w:p w14:paraId="0B32568E" w14:textId="77777777" w:rsidR="00DD6792" w:rsidRPr="005E24E5" w:rsidRDefault="00DD6792" w:rsidP="004738EE">
            <w:pPr>
              <w:jc w:val="center"/>
              <w:rPr>
                <w:ins w:id="1272" w:author="Updates" w:date="2024-01-23T15:22:00Z"/>
                <w:rFonts w:ascii="Arial" w:eastAsia="Times New Roman" w:hAnsi="Arial" w:cs="Arial"/>
                <w:b/>
                <w:bCs/>
                <w:sz w:val="18"/>
                <w:szCs w:val="18"/>
              </w:rPr>
            </w:pPr>
            <w:ins w:id="1273"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252F2FC6" w14:textId="77777777" w:rsidR="00DD6792" w:rsidRPr="005E24E5" w:rsidRDefault="00DD6792" w:rsidP="004738EE">
            <w:pPr>
              <w:jc w:val="center"/>
              <w:rPr>
                <w:ins w:id="1274" w:author="Updates" w:date="2024-01-23T15:22:00Z"/>
                <w:rFonts w:ascii="Arial" w:eastAsia="Times New Roman" w:hAnsi="Arial" w:cs="Arial"/>
                <w:b/>
                <w:bCs/>
                <w:sz w:val="18"/>
                <w:szCs w:val="18"/>
              </w:rPr>
            </w:pPr>
            <w:ins w:id="1275"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1E487C86" w14:textId="77777777" w:rsidR="00DD6792" w:rsidRPr="005E24E5" w:rsidRDefault="00DD6792" w:rsidP="004738EE">
            <w:pPr>
              <w:jc w:val="center"/>
              <w:rPr>
                <w:ins w:id="1276" w:author="Updates" w:date="2024-01-23T15:22:00Z"/>
                <w:rFonts w:ascii="Arial" w:eastAsia="Times New Roman" w:hAnsi="Arial" w:cs="Arial"/>
                <w:b/>
                <w:bCs/>
                <w:sz w:val="18"/>
                <w:szCs w:val="18"/>
              </w:rPr>
            </w:pPr>
            <w:ins w:id="1277" w:author="Updates" w:date="2024-01-23T15:22:00Z">
              <w:r w:rsidRPr="005E24E5">
                <w:rPr>
                  <w:rFonts w:ascii="Wingdings" w:eastAsia="Wingdings" w:hAnsi="Wingdings" w:cs="Wingdings"/>
                  <w:b/>
                  <w:bCs/>
                  <w:sz w:val="18"/>
                  <w:szCs w:val="18"/>
                </w:rPr>
                <w:t>ü</w:t>
              </w:r>
            </w:ins>
          </w:p>
        </w:tc>
      </w:tr>
      <w:tr w:rsidR="00DD6792" w:rsidRPr="005E24E5" w14:paraId="35D9C8FF" w14:textId="77777777" w:rsidTr="004738EE">
        <w:trPr>
          <w:trHeight w:hRule="exact" w:val="317"/>
          <w:jc w:val="center"/>
          <w:ins w:id="1278" w:author="Updates" w:date="2024-01-23T15:22:00Z"/>
        </w:trPr>
        <w:tc>
          <w:tcPr>
            <w:tcW w:w="1885" w:type="dxa"/>
            <w:shd w:val="clear" w:color="auto" w:fill="F2F2F2" w:themeFill="background1" w:themeFillShade="F2"/>
            <w:vAlign w:val="center"/>
          </w:tcPr>
          <w:p w14:paraId="23E6FFC6" w14:textId="77777777" w:rsidR="00DD6792" w:rsidRPr="005E24E5" w:rsidRDefault="00DD6792" w:rsidP="004738EE">
            <w:pPr>
              <w:jc w:val="center"/>
              <w:rPr>
                <w:ins w:id="1279" w:author="Updates" w:date="2024-01-23T15:22:00Z"/>
                <w:rFonts w:ascii="Arial" w:eastAsia="Times New Roman" w:hAnsi="Arial" w:cs="Arial"/>
                <w:sz w:val="18"/>
                <w:szCs w:val="18"/>
              </w:rPr>
            </w:pPr>
            <w:ins w:id="1280" w:author="Updates" w:date="2024-01-23T15:22:00Z">
              <w:r w:rsidRPr="005E24E5">
                <w:rPr>
                  <w:rFonts w:ascii="Arial" w:hAnsi="Arial" w:cs="Arial"/>
                  <w:color w:val="000000"/>
                  <w:sz w:val="18"/>
                  <w:szCs w:val="18"/>
                </w:rPr>
                <w:t>1:10</w:t>
              </w:r>
            </w:ins>
          </w:p>
        </w:tc>
        <w:tc>
          <w:tcPr>
            <w:tcW w:w="900" w:type="dxa"/>
            <w:shd w:val="clear" w:color="auto" w:fill="EAF1DD"/>
          </w:tcPr>
          <w:p w14:paraId="6FEF0301" w14:textId="77777777" w:rsidR="00DD6792" w:rsidRPr="005E24E5" w:rsidRDefault="00DD6792" w:rsidP="004738EE">
            <w:pPr>
              <w:jc w:val="center"/>
              <w:rPr>
                <w:ins w:id="1281" w:author="Updates" w:date="2024-01-23T15:22:00Z"/>
                <w:rFonts w:ascii="Arial" w:eastAsia="Times New Roman" w:hAnsi="Arial" w:cs="Arial"/>
                <w:b/>
                <w:bCs/>
                <w:sz w:val="18"/>
                <w:szCs w:val="18"/>
              </w:rPr>
            </w:pPr>
            <w:ins w:id="1282"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3F53206B" w14:textId="77777777" w:rsidR="00DD6792" w:rsidRPr="005E24E5" w:rsidRDefault="00DD6792" w:rsidP="004738EE">
            <w:pPr>
              <w:jc w:val="center"/>
              <w:rPr>
                <w:ins w:id="1283" w:author="Updates" w:date="2024-01-23T15:22:00Z"/>
                <w:rFonts w:ascii="Arial" w:eastAsia="Times New Roman" w:hAnsi="Arial" w:cs="Arial"/>
                <w:b/>
                <w:bCs/>
                <w:sz w:val="18"/>
                <w:szCs w:val="18"/>
              </w:rPr>
            </w:pPr>
            <w:ins w:id="1284"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730F87CD" w14:textId="77777777" w:rsidR="00DD6792" w:rsidRPr="005E24E5" w:rsidRDefault="00DD6792" w:rsidP="004738EE">
            <w:pPr>
              <w:jc w:val="center"/>
              <w:rPr>
                <w:ins w:id="1285" w:author="Updates" w:date="2024-01-23T15:22:00Z"/>
                <w:rFonts w:ascii="Arial" w:eastAsia="Times New Roman" w:hAnsi="Arial" w:cs="Arial"/>
                <w:b/>
                <w:bCs/>
                <w:sz w:val="18"/>
                <w:szCs w:val="18"/>
              </w:rPr>
            </w:pPr>
            <w:ins w:id="1286" w:author="Updates" w:date="2024-01-23T15:22:00Z">
              <w:r w:rsidRPr="005E24E5">
                <w:rPr>
                  <w:rFonts w:ascii="Wingdings" w:eastAsia="Wingdings" w:hAnsi="Wingdings" w:cs="Wingdings"/>
                  <w:b/>
                  <w:bCs/>
                  <w:sz w:val="18"/>
                  <w:szCs w:val="18"/>
                </w:rPr>
                <w:t>ü</w:t>
              </w:r>
            </w:ins>
          </w:p>
        </w:tc>
      </w:tr>
      <w:tr w:rsidR="00DD6792" w:rsidRPr="005E24E5" w14:paraId="0E6A390B" w14:textId="77777777" w:rsidTr="004738EE">
        <w:trPr>
          <w:trHeight w:hRule="exact" w:val="317"/>
          <w:jc w:val="center"/>
          <w:ins w:id="1287" w:author="Updates" w:date="2024-01-23T15:22:00Z"/>
        </w:trPr>
        <w:tc>
          <w:tcPr>
            <w:tcW w:w="1885" w:type="dxa"/>
            <w:shd w:val="clear" w:color="auto" w:fill="F2F2F2" w:themeFill="background1" w:themeFillShade="F2"/>
            <w:vAlign w:val="center"/>
          </w:tcPr>
          <w:p w14:paraId="7F00AC7C" w14:textId="77777777" w:rsidR="00DD6792" w:rsidRPr="005E24E5" w:rsidRDefault="00DD6792" w:rsidP="004738EE">
            <w:pPr>
              <w:jc w:val="center"/>
              <w:rPr>
                <w:ins w:id="1288" w:author="Updates" w:date="2024-01-23T15:22:00Z"/>
                <w:rFonts w:ascii="Arial" w:eastAsia="Times New Roman" w:hAnsi="Arial" w:cs="Arial"/>
                <w:sz w:val="18"/>
                <w:szCs w:val="18"/>
              </w:rPr>
            </w:pPr>
            <w:ins w:id="1289" w:author="Updates" w:date="2024-01-23T15:22:00Z">
              <w:r w:rsidRPr="005E24E5">
                <w:rPr>
                  <w:rFonts w:ascii="Arial" w:hAnsi="Arial" w:cs="Arial"/>
                  <w:color w:val="000000"/>
                  <w:sz w:val="18"/>
                  <w:szCs w:val="18"/>
                </w:rPr>
                <w:t>1:30</w:t>
              </w:r>
            </w:ins>
          </w:p>
        </w:tc>
        <w:tc>
          <w:tcPr>
            <w:tcW w:w="900" w:type="dxa"/>
            <w:shd w:val="clear" w:color="auto" w:fill="EAF1DD"/>
          </w:tcPr>
          <w:p w14:paraId="57E606AF" w14:textId="77777777" w:rsidR="00DD6792" w:rsidRPr="005E24E5" w:rsidRDefault="00DD6792" w:rsidP="004738EE">
            <w:pPr>
              <w:jc w:val="center"/>
              <w:rPr>
                <w:ins w:id="1290" w:author="Updates" w:date="2024-01-23T15:22:00Z"/>
                <w:rFonts w:ascii="Arial" w:eastAsia="Times New Roman" w:hAnsi="Arial" w:cs="Arial"/>
                <w:b/>
                <w:bCs/>
                <w:sz w:val="18"/>
                <w:szCs w:val="18"/>
              </w:rPr>
            </w:pPr>
            <w:ins w:id="1291"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2E9B484F" w14:textId="77777777" w:rsidR="00DD6792" w:rsidRPr="005E24E5" w:rsidRDefault="00DD6792" w:rsidP="004738EE">
            <w:pPr>
              <w:jc w:val="center"/>
              <w:rPr>
                <w:ins w:id="1292" w:author="Updates" w:date="2024-01-23T15:22:00Z"/>
                <w:rFonts w:ascii="Arial" w:eastAsia="Times New Roman" w:hAnsi="Arial" w:cs="Arial"/>
                <w:b/>
                <w:bCs/>
                <w:sz w:val="18"/>
                <w:szCs w:val="18"/>
              </w:rPr>
            </w:pPr>
            <w:ins w:id="1293"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1631C549" w14:textId="77777777" w:rsidR="00DD6792" w:rsidRPr="005E24E5" w:rsidRDefault="00DD6792" w:rsidP="004738EE">
            <w:pPr>
              <w:jc w:val="center"/>
              <w:rPr>
                <w:ins w:id="1294" w:author="Updates" w:date="2024-01-23T15:22:00Z"/>
                <w:rFonts w:ascii="Arial" w:eastAsia="Times New Roman" w:hAnsi="Arial" w:cs="Arial"/>
                <w:b/>
                <w:bCs/>
                <w:sz w:val="18"/>
                <w:szCs w:val="18"/>
              </w:rPr>
            </w:pPr>
            <w:ins w:id="1295" w:author="Updates" w:date="2024-01-23T15:22:00Z">
              <w:r w:rsidRPr="005E24E5">
                <w:rPr>
                  <w:rFonts w:ascii="Wingdings" w:eastAsia="Wingdings" w:hAnsi="Wingdings" w:cs="Wingdings"/>
                  <w:b/>
                  <w:bCs/>
                  <w:sz w:val="18"/>
                  <w:szCs w:val="18"/>
                </w:rPr>
                <w:t>ü</w:t>
              </w:r>
            </w:ins>
          </w:p>
        </w:tc>
      </w:tr>
      <w:tr w:rsidR="00DD6792" w:rsidRPr="005E24E5" w14:paraId="3E7E661A" w14:textId="77777777" w:rsidTr="004738EE">
        <w:trPr>
          <w:trHeight w:hRule="exact" w:val="317"/>
          <w:jc w:val="center"/>
          <w:ins w:id="1296" w:author="Updates" w:date="2024-01-23T15:22:00Z"/>
        </w:trPr>
        <w:tc>
          <w:tcPr>
            <w:tcW w:w="1885" w:type="dxa"/>
            <w:shd w:val="clear" w:color="auto" w:fill="F2F2F2" w:themeFill="background1" w:themeFillShade="F2"/>
            <w:vAlign w:val="center"/>
          </w:tcPr>
          <w:p w14:paraId="1C1B2554" w14:textId="77777777" w:rsidR="00DD6792" w:rsidRPr="005E24E5" w:rsidRDefault="00DD6792" w:rsidP="004738EE">
            <w:pPr>
              <w:jc w:val="center"/>
              <w:rPr>
                <w:ins w:id="1297" w:author="Updates" w:date="2024-01-23T15:22:00Z"/>
                <w:rFonts w:ascii="Arial" w:eastAsia="Times New Roman" w:hAnsi="Arial" w:cs="Arial"/>
                <w:sz w:val="18"/>
                <w:szCs w:val="18"/>
              </w:rPr>
            </w:pPr>
            <w:ins w:id="1298" w:author="Updates" w:date="2024-01-23T15:22:00Z">
              <w:r w:rsidRPr="005E24E5">
                <w:rPr>
                  <w:rFonts w:ascii="Arial" w:hAnsi="Arial" w:cs="Arial"/>
                  <w:color w:val="000000"/>
                  <w:sz w:val="18"/>
                  <w:szCs w:val="18"/>
                </w:rPr>
                <w:t>1:50</w:t>
              </w:r>
            </w:ins>
          </w:p>
        </w:tc>
        <w:tc>
          <w:tcPr>
            <w:tcW w:w="900" w:type="dxa"/>
            <w:shd w:val="clear" w:color="auto" w:fill="EAF1DD"/>
          </w:tcPr>
          <w:p w14:paraId="5873C22F" w14:textId="77777777" w:rsidR="00DD6792" w:rsidRPr="005E24E5" w:rsidRDefault="00DD6792" w:rsidP="004738EE">
            <w:pPr>
              <w:jc w:val="center"/>
              <w:rPr>
                <w:ins w:id="1299" w:author="Updates" w:date="2024-01-23T15:22:00Z"/>
                <w:rFonts w:ascii="Arial" w:eastAsia="Times New Roman" w:hAnsi="Arial" w:cs="Arial"/>
                <w:b/>
                <w:bCs/>
                <w:sz w:val="18"/>
                <w:szCs w:val="18"/>
              </w:rPr>
            </w:pPr>
            <w:ins w:id="1300"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6BED6787" w14:textId="77777777" w:rsidR="00DD6792" w:rsidRPr="005E24E5" w:rsidRDefault="00DD6792" w:rsidP="004738EE">
            <w:pPr>
              <w:jc w:val="center"/>
              <w:rPr>
                <w:ins w:id="1301" w:author="Updates" w:date="2024-01-23T15:22:00Z"/>
                <w:rFonts w:ascii="Arial" w:eastAsia="Times New Roman" w:hAnsi="Arial" w:cs="Arial"/>
                <w:b/>
                <w:bCs/>
                <w:sz w:val="18"/>
                <w:szCs w:val="18"/>
              </w:rPr>
            </w:pPr>
            <w:ins w:id="1302"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0DA999D0" w14:textId="77777777" w:rsidR="00DD6792" w:rsidRPr="005E24E5" w:rsidRDefault="00DD6792" w:rsidP="004738EE">
            <w:pPr>
              <w:jc w:val="center"/>
              <w:rPr>
                <w:ins w:id="1303" w:author="Updates" w:date="2024-01-23T15:22:00Z"/>
                <w:rFonts w:ascii="Arial" w:eastAsia="Times New Roman" w:hAnsi="Arial" w:cs="Arial"/>
                <w:b/>
                <w:bCs/>
                <w:sz w:val="18"/>
                <w:szCs w:val="18"/>
              </w:rPr>
            </w:pPr>
            <w:ins w:id="1304" w:author="Updates" w:date="2024-01-23T15:22:00Z">
              <w:r w:rsidRPr="005E24E5">
                <w:rPr>
                  <w:rFonts w:ascii="Wingdings" w:eastAsia="Wingdings" w:hAnsi="Wingdings" w:cs="Wingdings"/>
                  <w:b/>
                  <w:bCs/>
                  <w:sz w:val="18"/>
                  <w:szCs w:val="18"/>
                </w:rPr>
                <w:t>ü</w:t>
              </w:r>
            </w:ins>
          </w:p>
        </w:tc>
      </w:tr>
      <w:tr w:rsidR="00DD6792" w:rsidRPr="005E24E5" w14:paraId="69161B0F" w14:textId="77777777" w:rsidTr="004738EE">
        <w:trPr>
          <w:trHeight w:hRule="exact" w:val="317"/>
          <w:jc w:val="center"/>
          <w:ins w:id="1305" w:author="Updates" w:date="2024-01-23T15:22:00Z"/>
        </w:trPr>
        <w:tc>
          <w:tcPr>
            <w:tcW w:w="4405" w:type="dxa"/>
            <w:gridSpan w:val="4"/>
            <w:tcBorders>
              <w:bottom w:val="nil"/>
            </w:tcBorders>
            <w:shd w:val="clear" w:color="auto" w:fill="auto"/>
            <w:vAlign w:val="center"/>
          </w:tcPr>
          <w:p w14:paraId="121FCD5D" w14:textId="77777777" w:rsidR="00DD6792" w:rsidRPr="005E24E5" w:rsidRDefault="00DD6792" w:rsidP="004738EE">
            <w:pPr>
              <w:rPr>
                <w:ins w:id="1306" w:author="Updates" w:date="2024-01-23T15:22:00Z"/>
                <w:rFonts w:ascii="Arial" w:hAnsi="Arial" w:cs="Arial"/>
                <w:b/>
                <w:bCs/>
                <w:sz w:val="18"/>
                <w:szCs w:val="18"/>
              </w:rPr>
            </w:pPr>
            <w:ins w:id="1307" w:author="Updates" w:date="2024-01-23T15:22:00Z">
              <w:r w:rsidRPr="005E24E5">
                <w:rPr>
                  <w:rFonts w:ascii="Arial" w:hAnsi="Arial" w:cs="Arial"/>
                  <w:b/>
                  <w:bCs/>
                  <w:sz w:val="18"/>
                  <w:szCs w:val="18"/>
                </w:rPr>
                <w:t>Table Key:</w:t>
              </w:r>
            </w:ins>
          </w:p>
        </w:tc>
      </w:tr>
      <w:tr w:rsidR="00DD6792" w:rsidRPr="005E24E5" w14:paraId="5892E07E" w14:textId="77777777" w:rsidTr="004738EE">
        <w:trPr>
          <w:trHeight w:hRule="exact" w:val="1603"/>
          <w:jc w:val="center"/>
          <w:ins w:id="1308" w:author="Updates" w:date="2024-01-23T15:22:00Z"/>
        </w:trPr>
        <w:tc>
          <w:tcPr>
            <w:tcW w:w="4405" w:type="dxa"/>
            <w:gridSpan w:val="4"/>
            <w:tcBorders>
              <w:top w:val="nil"/>
            </w:tcBorders>
            <w:shd w:val="clear" w:color="auto" w:fill="auto"/>
            <w:vAlign w:val="center"/>
          </w:tcPr>
          <w:p w14:paraId="10190A16" w14:textId="77777777" w:rsidR="00DD6792" w:rsidRPr="005E24E5" w:rsidRDefault="00DD6792">
            <w:pPr>
              <w:numPr>
                <w:ilvl w:val="0"/>
                <w:numId w:val="113"/>
              </w:numPr>
              <w:ind w:left="360"/>
              <w:contextualSpacing/>
              <w:rPr>
                <w:ins w:id="1309" w:author="Updates" w:date="2024-01-23T15:22:00Z"/>
                <w:rFonts w:ascii="Arial" w:hAnsi="Arial" w:cs="Arial"/>
                <w:b/>
                <w:bCs/>
                <w:sz w:val="18"/>
                <w:szCs w:val="18"/>
              </w:rPr>
            </w:pPr>
            <w:ins w:id="1310" w:author="Updates" w:date="2024-01-23T15:22:00Z">
              <w:r w:rsidRPr="005E24E5">
                <w:rPr>
                  <w:rFonts w:ascii="Arial" w:hAnsi="Arial" w:cs="Arial"/>
                  <w:b/>
                  <w:bCs/>
                  <w:sz w:val="18"/>
                  <w:szCs w:val="18"/>
                  <w:shd w:val="clear" w:color="auto" w:fill="EAF1DD"/>
                </w:rPr>
                <w:t>Check Mark (</w:t>
              </w:r>
              <w:r w:rsidRPr="005E24E5">
                <w:rPr>
                  <w:rFonts w:ascii="Wingdings" w:eastAsia="Wingdings" w:hAnsi="Wingdings" w:cs="Wingdings"/>
                  <w:b/>
                  <w:bCs/>
                  <w:sz w:val="18"/>
                  <w:szCs w:val="18"/>
                  <w:shd w:val="clear" w:color="auto" w:fill="EAF1DD"/>
                </w:rPr>
                <w:t>ü</w:t>
              </w:r>
              <w:r w:rsidRPr="005E24E5">
                <w:rPr>
                  <w:rFonts w:ascii="Arial" w:hAnsi="Arial" w:cs="Arial"/>
                  <w:b/>
                  <w:bCs/>
                  <w:sz w:val="18"/>
                  <w:szCs w:val="18"/>
                  <w:shd w:val="clear" w:color="auto" w:fill="EAF1DD"/>
                </w:rPr>
                <w:t>)</w:t>
              </w:r>
              <w:r w:rsidRPr="005E24E5">
                <w:rPr>
                  <w:rFonts w:ascii="Arial" w:hAnsi="Arial" w:cs="Arial"/>
                  <w:b/>
                  <w:bCs/>
                  <w:sz w:val="18"/>
                  <w:szCs w:val="18"/>
                </w:rPr>
                <w:t xml:space="preserve"> = </w:t>
              </w:r>
              <w:r w:rsidRPr="005E24E5">
                <w:rPr>
                  <w:rFonts w:ascii="Arial" w:hAnsi="Arial" w:cs="Arial"/>
                  <w:sz w:val="18"/>
                  <w:szCs w:val="18"/>
                </w:rPr>
                <w:t>Credit is provi</w:t>
              </w:r>
              <w:r w:rsidRPr="00D45228">
                <w:rPr>
                  <w:rFonts w:ascii="Arial" w:hAnsi="Arial" w:cs="Arial"/>
                  <w:sz w:val="18"/>
                  <w:szCs w:val="18"/>
                </w:rPr>
                <w:t>ded for 1-inch recharge, 90%</w:t>
              </w:r>
              <w:r w:rsidRPr="005E24E5">
                <w:rPr>
                  <w:rFonts w:ascii="Arial" w:hAnsi="Arial" w:cs="Arial"/>
                  <w:sz w:val="18"/>
                  <w:szCs w:val="18"/>
                </w:rPr>
                <w:t xml:space="preserve"> TSS removal, and 60% TP removal. </w:t>
              </w:r>
            </w:ins>
          </w:p>
          <w:p w14:paraId="2BA4963B" w14:textId="77777777" w:rsidR="00DD6792" w:rsidRPr="005E24E5" w:rsidRDefault="00DD6792">
            <w:pPr>
              <w:numPr>
                <w:ilvl w:val="0"/>
                <w:numId w:val="113"/>
              </w:numPr>
              <w:ind w:left="360"/>
              <w:contextualSpacing/>
              <w:rPr>
                <w:ins w:id="1311" w:author="Updates" w:date="2024-01-23T15:22:00Z"/>
                <w:rFonts w:ascii="Arial" w:hAnsi="Arial" w:cs="Arial"/>
                <w:b/>
                <w:bCs/>
                <w:sz w:val="18"/>
                <w:szCs w:val="18"/>
              </w:rPr>
            </w:pPr>
            <w:ins w:id="1312" w:author="Updates" w:date="2024-01-23T15:22:00Z">
              <w:r w:rsidRPr="005E24E5">
                <w:rPr>
                  <w:rFonts w:ascii="Arial" w:hAnsi="Arial" w:cs="Arial"/>
                  <w:b/>
                  <w:bCs/>
                  <w:sz w:val="18"/>
                  <w:szCs w:val="18"/>
                </w:rPr>
                <w:t>NC =</w:t>
              </w:r>
              <w:r w:rsidRPr="005E24E5">
                <w:rPr>
                  <w:rFonts w:ascii="Arial" w:hAnsi="Arial" w:cs="Arial"/>
                  <w:sz w:val="18"/>
                  <w:szCs w:val="18"/>
                </w:rPr>
                <w:t xml:space="preserve"> No credit is provided for recharge or pollutant removal.   </w:t>
              </w:r>
            </w:ins>
          </w:p>
          <w:p w14:paraId="64241DAA" w14:textId="77777777" w:rsidR="00DD6792" w:rsidRPr="005E24E5" w:rsidRDefault="00DD6792">
            <w:pPr>
              <w:numPr>
                <w:ilvl w:val="0"/>
                <w:numId w:val="113"/>
              </w:numPr>
              <w:ind w:left="360"/>
              <w:contextualSpacing/>
              <w:rPr>
                <w:ins w:id="1313" w:author="Updates" w:date="2024-01-23T15:22:00Z"/>
                <w:rFonts w:ascii="Arial" w:hAnsi="Arial" w:cs="Arial"/>
                <w:sz w:val="18"/>
                <w:szCs w:val="18"/>
              </w:rPr>
            </w:pPr>
            <w:ins w:id="1314" w:author="Updates" w:date="2024-01-23T15:22:00Z">
              <w:r w:rsidRPr="005E24E5">
                <w:rPr>
                  <w:rFonts w:ascii="Arial" w:hAnsi="Arial" w:cs="Arial"/>
                  <w:sz w:val="18"/>
                  <w:szCs w:val="18"/>
                </w:rPr>
                <w:t xml:space="preserve">Assumes that all minimum required criteria </w:t>
              </w:r>
              <w:r>
                <w:rPr>
                  <w:rFonts w:ascii="Arial" w:hAnsi="Arial" w:cs="Arial"/>
                  <w:sz w:val="18"/>
                  <w:szCs w:val="18"/>
                </w:rPr>
                <w:t>are</w:t>
              </w:r>
              <w:r w:rsidRPr="005E24E5">
                <w:rPr>
                  <w:rFonts w:ascii="Arial" w:hAnsi="Arial" w:cs="Arial"/>
                  <w:sz w:val="18"/>
                  <w:szCs w:val="18"/>
                </w:rPr>
                <w:t xml:space="preserve"> met. </w:t>
              </w:r>
            </w:ins>
          </w:p>
        </w:tc>
      </w:tr>
    </w:tbl>
    <w:p w14:paraId="1528E270" w14:textId="77777777" w:rsidR="00DD6792" w:rsidRDefault="00DD6792" w:rsidP="00DE654A">
      <w:pPr>
        <w:rPr>
          <w:ins w:id="1315" w:author="Updates" w:date="2024-01-23T15:22:00Z"/>
          <w:rFonts w:ascii="Franklin Gothic Demi Cond" w:hAnsi="Franklin Gothic Demi Cond" w:cs="Arial"/>
          <w:sz w:val="24"/>
          <w:szCs w:val="24"/>
          <w:lang w:eastAsia="ko-KR"/>
        </w:rPr>
      </w:pPr>
    </w:p>
    <w:p w14:paraId="1523D2FA" w14:textId="0FDFBB80" w:rsidR="0078690C" w:rsidRPr="0078690C" w:rsidRDefault="0078690C" w:rsidP="00DE654A">
      <w:pPr>
        <w:rPr>
          <w:ins w:id="1316" w:author="Updates" w:date="2024-01-23T15:22:00Z"/>
          <w:rFonts w:ascii="Franklin Gothic Demi Cond" w:hAnsi="Franklin Gothic Demi Cond" w:cs="Arial"/>
          <w:sz w:val="24"/>
          <w:szCs w:val="24"/>
          <w:lang w:eastAsia="ko-KR"/>
        </w:rPr>
      </w:pPr>
      <w:ins w:id="1317" w:author="Updates" w:date="2024-01-23T15:22:00Z">
        <w:r w:rsidRPr="0078690C">
          <w:rPr>
            <w:rFonts w:ascii="Franklin Gothic Demi Cond" w:hAnsi="Franklin Gothic Demi Cond" w:cs="Arial"/>
            <w:sz w:val="24"/>
            <w:szCs w:val="24"/>
            <w:lang w:eastAsia="ko-KR"/>
          </w:rPr>
          <w:t>Minimum Required Criteria</w:t>
        </w:r>
      </w:ins>
    </w:p>
    <w:p w14:paraId="28A30EAE" w14:textId="6769F82E" w:rsidR="0078690C" w:rsidRPr="0078690C" w:rsidRDefault="0078690C" w:rsidP="00DE654A">
      <w:pPr>
        <w:rPr>
          <w:ins w:id="1318" w:author="Updates" w:date="2024-01-23T15:22:00Z"/>
          <w:sz w:val="20"/>
          <w:szCs w:val="20"/>
        </w:rPr>
      </w:pPr>
      <w:ins w:id="1319" w:author="Updates" w:date="2024-01-23T15:22:00Z">
        <w:r w:rsidRPr="0078690C">
          <w:rPr>
            <w:rFonts w:ascii="Arial" w:hAnsi="Arial" w:cs="Arial"/>
            <w:sz w:val="20"/>
            <w:szCs w:val="20"/>
          </w:rPr>
          <w:t>This ESSD Credit is only available when the following criteria are met:</w:t>
        </w:r>
      </w:ins>
    </w:p>
    <w:p w14:paraId="1276E395" w14:textId="4652894C" w:rsidR="0078690C" w:rsidRPr="005B5999" w:rsidRDefault="0078690C" w:rsidP="00224252">
      <w:pPr>
        <w:numPr>
          <w:ilvl w:val="0"/>
          <w:numId w:val="63"/>
        </w:numPr>
        <w:spacing w:before="60" w:after="60" w:line="264" w:lineRule="auto"/>
        <w:ind w:left="547" w:right="-58"/>
        <w:rPr>
          <w:ins w:id="1320" w:author="Updates" w:date="2024-01-23T15:22:00Z"/>
          <w:rFonts w:ascii="Arial" w:hAnsi="Arial" w:cs="Arial"/>
          <w:sz w:val="20"/>
          <w:szCs w:val="20"/>
        </w:rPr>
      </w:pPr>
      <w:ins w:id="1321" w:author="Updates" w:date="2024-01-23T15:22:00Z">
        <w:r w:rsidRPr="005E6994">
          <w:rPr>
            <w:rFonts w:ascii="Arial" w:hAnsi="Arial" w:cs="Arial"/>
            <w:sz w:val="20"/>
            <w:szCs w:val="20"/>
          </w:rPr>
          <w:t>General QPA requirements are met (see “</w:t>
        </w:r>
        <w:r w:rsidRPr="005B5999">
          <w:rPr>
            <w:rFonts w:ascii="Arial" w:hAnsi="Arial" w:cs="Arial"/>
            <w:b/>
            <w:bCs/>
            <w:sz w:val="20"/>
            <w:szCs w:val="20"/>
          </w:rPr>
          <w:t>Disconnection of Impervious Surfaces</w:t>
        </w:r>
        <w:r w:rsidRPr="005B5999">
          <w:rPr>
            <w:rFonts w:ascii="Arial" w:hAnsi="Arial" w:cs="Arial"/>
            <w:sz w:val="20"/>
            <w:szCs w:val="20"/>
          </w:rPr>
          <w:t>” Fact Sheet above).</w:t>
        </w:r>
      </w:ins>
    </w:p>
    <w:p w14:paraId="760591B5" w14:textId="77777777" w:rsidR="0078690C" w:rsidRPr="00381274" w:rsidRDefault="0078690C" w:rsidP="00224252">
      <w:pPr>
        <w:numPr>
          <w:ilvl w:val="0"/>
          <w:numId w:val="63"/>
        </w:numPr>
        <w:spacing w:before="60" w:after="60" w:line="264" w:lineRule="auto"/>
        <w:ind w:left="547" w:right="-58"/>
        <w:rPr>
          <w:ins w:id="1322" w:author="Updates" w:date="2024-01-23T15:22:00Z"/>
          <w:rFonts w:ascii="Arial" w:hAnsi="Arial" w:cs="Arial"/>
          <w:sz w:val="20"/>
          <w:szCs w:val="20"/>
        </w:rPr>
      </w:pPr>
      <w:ins w:id="1323" w:author="Updates" w:date="2024-01-23T15:22:00Z">
        <w:r w:rsidRPr="005030D5">
          <w:rPr>
            <w:rFonts w:ascii="Arial" w:hAnsi="Arial" w:cs="Arial"/>
            <w:sz w:val="20"/>
            <w:szCs w:val="20"/>
          </w:rPr>
          <w:t>The lot is greater than 6,000 ft</w:t>
        </w:r>
        <w:r w:rsidRPr="005030D5">
          <w:rPr>
            <w:rFonts w:ascii="Arial" w:hAnsi="Arial" w:cs="Arial"/>
            <w:sz w:val="20"/>
            <w:szCs w:val="20"/>
            <w:vertAlign w:val="superscript"/>
          </w:rPr>
          <w:t>2</w:t>
        </w:r>
        <w:r w:rsidRPr="00381274">
          <w:rPr>
            <w:rFonts w:ascii="Arial" w:hAnsi="Arial" w:cs="Arial"/>
            <w:sz w:val="20"/>
            <w:szCs w:val="20"/>
          </w:rPr>
          <w:t>.</w:t>
        </w:r>
      </w:ins>
    </w:p>
    <w:p w14:paraId="4EB3D100" w14:textId="77777777" w:rsidR="0078690C" w:rsidRPr="00381274" w:rsidRDefault="0078690C" w:rsidP="00224252">
      <w:pPr>
        <w:numPr>
          <w:ilvl w:val="0"/>
          <w:numId w:val="63"/>
        </w:numPr>
        <w:spacing w:before="60" w:after="60" w:line="264" w:lineRule="auto"/>
        <w:ind w:left="547" w:right="-58"/>
        <w:rPr>
          <w:ins w:id="1324" w:author="Updates" w:date="2024-01-23T15:22:00Z"/>
          <w:rFonts w:ascii="Arial" w:hAnsi="Arial" w:cs="Arial"/>
          <w:sz w:val="20"/>
          <w:szCs w:val="20"/>
        </w:rPr>
      </w:pPr>
      <w:ins w:id="1325" w:author="Updates" w:date="2024-01-23T15:22:00Z">
        <w:r w:rsidRPr="00381274">
          <w:rPr>
            <w:rFonts w:ascii="Arial" w:hAnsi="Arial" w:cs="Arial"/>
            <w:sz w:val="20"/>
            <w:szCs w:val="20"/>
          </w:rPr>
          <w:t>The receiving QPA does not have the following characteristics:</w:t>
        </w:r>
      </w:ins>
    </w:p>
    <w:p w14:paraId="37B5B3A7" w14:textId="7663FF9B" w:rsidR="00C514BA" w:rsidRPr="00A17C48" w:rsidRDefault="0078690C" w:rsidP="00A17C48">
      <w:pPr>
        <w:numPr>
          <w:ilvl w:val="1"/>
          <w:numId w:val="63"/>
        </w:numPr>
        <w:autoSpaceDE w:val="0"/>
        <w:autoSpaceDN w:val="0"/>
        <w:adjustRightInd w:val="0"/>
        <w:spacing w:before="60" w:after="60"/>
        <w:ind w:left="936"/>
        <w:rPr>
          <w:ins w:id="1326" w:author="Updates" w:date="2024-01-23T15:22:00Z"/>
          <w:rFonts w:ascii="Arial" w:hAnsi="Arial" w:cs="Arial"/>
          <w:color w:val="000000"/>
          <w:sz w:val="20"/>
          <w:szCs w:val="20"/>
        </w:rPr>
      </w:pPr>
      <w:bookmarkStart w:id="1327" w:name="_Hlk72399569"/>
      <w:ins w:id="1328" w:author="Updates" w:date="2024-01-23T15:22:00Z">
        <w:r w:rsidRPr="00381274">
          <w:rPr>
            <w:rFonts w:ascii="Arial" w:hAnsi="Arial" w:cs="Arial"/>
            <w:color w:val="000000"/>
            <w:sz w:val="20"/>
            <w:szCs w:val="20"/>
          </w:rPr>
          <w:lastRenderedPageBreak/>
          <w:t xml:space="preserve">Urban fill, unless the fill is </w:t>
        </w:r>
        <w:proofErr w:type="gramStart"/>
        <w:r w:rsidRPr="00381274">
          <w:rPr>
            <w:rFonts w:ascii="Arial" w:hAnsi="Arial" w:cs="Arial"/>
            <w:color w:val="000000"/>
            <w:sz w:val="20"/>
            <w:szCs w:val="20"/>
          </w:rPr>
          <w:t>removed</w:t>
        </w:r>
        <w:proofErr w:type="gramEnd"/>
        <w:r w:rsidRPr="00381274">
          <w:rPr>
            <w:rFonts w:ascii="Arial" w:hAnsi="Arial" w:cs="Arial"/>
            <w:color w:val="000000"/>
            <w:sz w:val="20"/>
            <w:szCs w:val="20"/>
          </w:rPr>
          <w:t xml:space="preserve"> and soil replaced with clean topsoil or hydrogeological testing is conducted indicating the filled soils are relatively homogeneous horizontally and vertically with a vertical Ks equivalent to a Hydrologic Soil group A, B, or C soil in </w:t>
        </w:r>
        <w:r w:rsidRPr="005A571B">
          <w:rPr>
            <w:rFonts w:ascii="Arial" w:hAnsi="Arial" w:cs="Arial"/>
            <w:color w:val="000000"/>
            <w:sz w:val="20"/>
            <w:szCs w:val="20"/>
          </w:rPr>
          <w:t>accordance</w:t>
        </w:r>
        <w:r w:rsidRPr="00C514BA">
          <w:rPr>
            <w:rFonts w:ascii="Arial" w:hAnsi="Arial" w:cs="Arial"/>
            <w:color w:val="000000"/>
            <w:sz w:val="20"/>
            <w:szCs w:val="20"/>
          </w:rPr>
          <w:t xml:space="preserve"> </w:t>
        </w:r>
        <w:r w:rsidR="00C514BA" w:rsidRPr="00C514BA">
          <w:rPr>
            <w:rFonts w:ascii="Arial" w:eastAsia="MS Mincho" w:hAnsi="Arial" w:cs="Arial"/>
            <w:color w:val="000000" w:themeColor="text1"/>
            <w:sz w:val="20"/>
            <w:szCs w:val="20"/>
          </w:rPr>
          <w:t xml:space="preserve">with </w:t>
        </w:r>
        <w:r w:rsidR="00C514BA" w:rsidRPr="00C514BA">
          <w:rPr>
            <w:rFonts w:ascii="Arial" w:eastAsia="MS Mincho" w:hAnsi="Arial" w:cs="Arial"/>
            <w:b/>
            <w:bCs/>
            <w:color w:val="000000" w:themeColor="text1"/>
            <w:sz w:val="20"/>
            <w:szCs w:val="20"/>
          </w:rPr>
          <w:t>Section 6.3.2</w:t>
        </w:r>
        <w:r w:rsidR="00C514BA" w:rsidRPr="00C514BA">
          <w:rPr>
            <w:rFonts w:ascii="Arial" w:eastAsia="MS Mincho" w:hAnsi="Arial" w:cs="Arial"/>
            <w:color w:val="000000" w:themeColor="text1"/>
            <w:sz w:val="20"/>
            <w:szCs w:val="20"/>
          </w:rPr>
          <w:t xml:space="preserve"> of the Stormwater Handbook. </w:t>
        </w:r>
        <w:r w:rsidR="005E6994">
          <w:rPr>
            <w:rFonts w:ascii="Arial" w:eastAsia="MS Mincho" w:hAnsi="Arial" w:cs="Arial"/>
            <w:color w:val="000000" w:themeColor="text1"/>
            <w:sz w:val="20"/>
            <w:szCs w:val="20"/>
          </w:rPr>
          <w:t xml:space="preserve">Also, see </w:t>
        </w:r>
        <w:r w:rsidR="005E6994" w:rsidRPr="004738EE">
          <w:rPr>
            <w:rFonts w:ascii="Arial" w:eastAsia="MS Mincho" w:hAnsi="Arial" w:cs="Arial"/>
            <w:b/>
            <w:bCs/>
            <w:color w:val="000000" w:themeColor="text1"/>
            <w:sz w:val="20"/>
            <w:szCs w:val="20"/>
          </w:rPr>
          <w:t>Section 6.3.4</w:t>
        </w:r>
        <w:r w:rsidR="005E6994">
          <w:rPr>
            <w:rFonts w:ascii="Arial" w:eastAsia="MS Mincho" w:hAnsi="Arial" w:cs="Arial"/>
            <w:b/>
            <w:bCs/>
            <w:color w:val="000000" w:themeColor="text1"/>
            <w:sz w:val="20"/>
            <w:szCs w:val="20"/>
          </w:rPr>
          <w:t xml:space="preserve"> </w:t>
        </w:r>
        <w:r w:rsidR="005E6994">
          <w:rPr>
            <w:rFonts w:ascii="Arial" w:eastAsia="MS Mincho" w:hAnsi="Arial" w:cs="Arial"/>
            <w:color w:val="000000" w:themeColor="text1"/>
            <w:sz w:val="20"/>
            <w:szCs w:val="20"/>
          </w:rPr>
          <w:t>of the Stormwater Handbook, “When Fill Materials are Determined to be Present”, for additional requirements.</w:t>
        </w:r>
      </w:ins>
    </w:p>
    <w:bookmarkEnd w:id="1327"/>
    <w:p w14:paraId="55F99034" w14:textId="77777777" w:rsidR="0078690C" w:rsidRPr="00C514BA" w:rsidRDefault="0078690C" w:rsidP="00224252">
      <w:pPr>
        <w:numPr>
          <w:ilvl w:val="0"/>
          <w:numId w:val="63"/>
        </w:numPr>
        <w:autoSpaceDE w:val="0"/>
        <w:autoSpaceDN w:val="0"/>
        <w:adjustRightInd w:val="0"/>
        <w:spacing w:before="60" w:after="60"/>
        <w:ind w:left="547"/>
        <w:rPr>
          <w:ins w:id="1329" w:author="Updates" w:date="2024-01-23T15:22:00Z"/>
          <w:rFonts w:ascii="Arial" w:hAnsi="Arial" w:cs="Arial"/>
          <w:color w:val="000000"/>
          <w:sz w:val="20"/>
          <w:szCs w:val="20"/>
        </w:rPr>
      </w:pPr>
      <w:ins w:id="1330" w:author="Updates" w:date="2024-01-23T15:22:00Z">
        <w:r w:rsidRPr="00C514BA">
          <w:rPr>
            <w:rFonts w:ascii="Arial" w:hAnsi="Arial" w:cs="Arial"/>
            <w:color w:val="000000"/>
            <w:sz w:val="20"/>
            <w:szCs w:val="20"/>
          </w:rPr>
          <w:t xml:space="preserve">The rooftop area meets the following criteria: </w:t>
        </w:r>
      </w:ins>
    </w:p>
    <w:p w14:paraId="621DF939" w14:textId="77777777" w:rsidR="0078690C" w:rsidRPr="00C514BA" w:rsidRDefault="0078690C" w:rsidP="00224252">
      <w:pPr>
        <w:numPr>
          <w:ilvl w:val="1"/>
          <w:numId w:val="63"/>
        </w:numPr>
        <w:autoSpaceDE w:val="0"/>
        <w:autoSpaceDN w:val="0"/>
        <w:adjustRightInd w:val="0"/>
        <w:spacing w:before="60" w:after="60"/>
        <w:ind w:left="936"/>
        <w:rPr>
          <w:ins w:id="1331" w:author="Updates" w:date="2024-01-23T15:22:00Z"/>
          <w:rFonts w:ascii="Arial" w:hAnsi="Arial" w:cs="Arial"/>
          <w:color w:val="000000"/>
          <w:sz w:val="20"/>
          <w:szCs w:val="20"/>
        </w:rPr>
      </w:pPr>
      <w:ins w:id="1332" w:author="Updates" w:date="2024-01-23T15:22:00Z">
        <w:r w:rsidRPr="00C514BA">
          <w:rPr>
            <w:rFonts w:ascii="Arial" w:hAnsi="Arial" w:cs="Arial"/>
            <w:color w:val="000000"/>
            <w:sz w:val="20"/>
            <w:szCs w:val="20"/>
          </w:rPr>
          <w:t>The rooftop area contributing runoff to any one downspout cannot exceed 1,000 ft</w:t>
        </w:r>
        <w:r w:rsidRPr="00C514BA">
          <w:rPr>
            <w:rFonts w:ascii="Arial" w:hAnsi="Arial" w:cs="Arial"/>
            <w:color w:val="000000"/>
            <w:sz w:val="20"/>
            <w:szCs w:val="20"/>
            <w:vertAlign w:val="superscript"/>
          </w:rPr>
          <w:t>2</w:t>
        </w:r>
        <w:r w:rsidRPr="00C514BA">
          <w:rPr>
            <w:rFonts w:ascii="Arial" w:hAnsi="Arial" w:cs="Arial"/>
            <w:color w:val="000000"/>
            <w:sz w:val="20"/>
            <w:szCs w:val="20"/>
          </w:rPr>
          <w:t xml:space="preserve">. </w:t>
        </w:r>
      </w:ins>
    </w:p>
    <w:p w14:paraId="7F1EA26D" w14:textId="1A47531A" w:rsidR="00EC46BD" w:rsidRDefault="0078690C" w:rsidP="00224252">
      <w:pPr>
        <w:numPr>
          <w:ilvl w:val="1"/>
          <w:numId w:val="63"/>
        </w:numPr>
        <w:autoSpaceDE w:val="0"/>
        <w:autoSpaceDN w:val="0"/>
        <w:adjustRightInd w:val="0"/>
        <w:spacing w:before="60" w:after="60"/>
        <w:ind w:left="936"/>
        <w:rPr>
          <w:ins w:id="1333" w:author="Updates" w:date="2024-01-23T15:22:00Z"/>
          <w:rFonts w:ascii="Arial" w:hAnsi="Arial" w:cs="Arial"/>
          <w:color w:val="000000"/>
          <w:sz w:val="20"/>
          <w:szCs w:val="20"/>
        </w:rPr>
      </w:pPr>
      <w:ins w:id="1334" w:author="Updates" w:date="2024-01-23T15:22:00Z">
        <w:r w:rsidRPr="00C514BA">
          <w:rPr>
            <w:rFonts w:ascii="Arial" w:hAnsi="Arial" w:cs="Arial"/>
            <w:color w:val="000000"/>
            <w:sz w:val="20"/>
            <w:szCs w:val="20"/>
          </w:rPr>
          <w:t xml:space="preserve">The rooftop </w:t>
        </w:r>
        <w:r w:rsidR="004A1660" w:rsidRPr="00C514BA">
          <w:rPr>
            <w:rFonts w:ascii="Arial" w:hAnsi="Arial" w:cs="Arial"/>
            <w:color w:val="000000"/>
            <w:sz w:val="20"/>
            <w:szCs w:val="20"/>
          </w:rPr>
          <w:t>can only</w:t>
        </w:r>
        <w:r w:rsidR="004A1660" w:rsidRPr="0078690C">
          <w:rPr>
            <w:rFonts w:ascii="Arial" w:hAnsi="Arial" w:cs="Arial"/>
            <w:color w:val="000000"/>
            <w:sz w:val="20"/>
            <w:szCs w:val="20"/>
          </w:rPr>
          <w:t xml:space="preserve"> </w:t>
        </w:r>
        <w:r w:rsidRPr="0078690C">
          <w:rPr>
            <w:rFonts w:ascii="Arial" w:hAnsi="Arial" w:cs="Arial"/>
            <w:color w:val="000000"/>
            <w:sz w:val="20"/>
            <w:szCs w:val="20"/>
          </w:rPr>
          <w:t xml:space="preserve">be a metal roof </w:t>
        </w:r>
        <w:r w:rsidR="004A1660">
          <w:rPr>
            <w:rFonts w:ascii="Arial" w:hAnsi="Arial" w:cs="Arial"/>
            <w:color w:val="000000"/>
            <w:sz w:val="20"/>
            <w:szCs w:val="20"/>
          </w:rPr>
          <w:t xml:space="preserve">if </w:t>
        </w:r>
        <w:r w:rsidRPr="0078690C">
          <w:rPr>
            <w:rFonts w:ascii="Arial" w:hAnsi="Arial" w:cs="Arial"/>
            <w:color w:val="000000"/>
            <w:sz w:val="20"/>
            <w:szCs w:val="20"/>
          </w:rPr>
          <w:t>the building is located outside a Zone II or Interim Wellhead Protection Area</w:t>
        </w:r>
        <w:r w:rsidR="00EC46BD">
          <w:rPr>
            <w:rFonts w:ascii="Arial" w:hAnsi="Arial" w:cs="Arial"/>
            <w:color w:val="000000"/>
            <w:sz w:val="20"/>
            <w:szCs w:val="20"/>
          </w:rPr>
          <w:t>.</w:t>
        </w:r>
        <w:r w:rsidRPr="0078690C">
          <w:rPr>
            <w:rFonts w:ascii="Arial" w:hAnsi="Arial" w:cs="Arial"/>
            <w:color w:val="000000"/>
            <w:sz w:val="20"/>
            <w:szCs w:val="20"/>
          </w:rPr>
          <w:t xml:space="preserve"> </w:t>
        </w:r>
      </w:ins>
    </w:p>
    <w:p w14:paraId="32EEF3D9" w14:textId="3D4BBEB9" w:rsidR="0078690C" w:rsidRPr="0078690C" w:rsidRDefault="00EC46BD" w:rsidP="00224252">
      <w:pPr>
        <w:numPr>
          <w:ilvl w:val="1"/>
          <w:numId w:val="63"/>
        </w:numPr>
        <w:autoSpaceDE w:val="0"/>
        <w:autoSpaceDN w:val="0"/>
        <w:adjustRightInd w:val="0"/>
        <w:spacing w:before="60" w:after="60"/>
        <w:ind w:left="936"/>
        <w:rPr>
          <w:ins w:id="1335" w:author="Updates" w:date="2024-01-23T15:22:00Z"/>
          <w:rFonts w:ascii="Arial" w:hAnsi="Arial" w:cs="Arial"/>
          <w:color w:val="000000"/>
          <w:sz w:val="20"/>
          <w:szCs w:val="20"/>
        </w:rPr>
      </w:pPr>
      <w:ins w:id="1336" w:author="Updates" w:date="2024-01-23T15:22:00Z">
        <w:r>
          <w:rPr>
            <w:rFonts w:ascii="Arial" w:hAnsi="Arial" w:cs="Arial"/>
            <w:color w:val="000000"/>
            <w:sz w:val="20"/>
            <w:szCs w:val="20"/>
          </w:rPr>
          <w:t>T</w:t>
        </w:r>
        <w:r w:rsidR="0078690C" w:rsidRPr="0078690C">
          <w:rPr>
            <w:rFonts w:ascii="Arial" w:hAnsi="Arial" w:cs="Arial"/>
            <w:color w:val="000000"/>
            <w:sz w:val="20"/>
            <w:szCs w:val="20"/>
          </w:rPr>
          <w:t>he building must not be used for industrial purposes.</w:t>
        </w:r>
      </w:ins>
    </w:p>
    <w:p w14:paraId="140D9424" w14:textId="77777777" w:rsidR="0078690C" w:rsidRPr="0078690C" w:rsidRDefault="0078690C" w:rsidP="00224252">
      <w:pPr>
        <w:numPr>
          <w:ilvl w:val="1"/>
          <w:numId w:val="63"/>
        </w:numPr>
        <w:autoSpaceDE w:val="0"/>
        <w:autoSpaceDN w:val="0"/>
        <w:adjustRightInd w:val="0"/>
        <w:spacing w:before="60" w:after="60"/>
        <w:ind w:left="936"/>
        <w:rPr>
          <w:ins w:id="1337" w:author="Updates" w:date="2024-01-23T15:22:00Z"/>
          <w:rFonts w:ascii="Arial" w:hAnsi="Arial" w:cs="Arial"/>
          <w:color w:val="000000"/>
          <w:sz w:val="20"/>
          <w:szCs w:val="20"/>
        </w:rPr>
      </w:pPr>
      <w:ins w:id="1338" w:author="Updates" w:date="2024-01-23T15:22:00Z">
        <w:r w:rsidRPr="0078690C">
          <w:rPr>
            <w:rFonts w:ascii="Arial" w:hAnsi="Arial" w:cs="Arial"/>
            <w:color w:val="000000"/>
            <w:sz w:val="20"/>
            <w:szCs w:val="20"/>
          </w:rPr>
          <w:t>The rooftop area contributing runoff is not a “Green Roof.”</w:t>
        </w:r>
      </w:ins>
    </w:p>
    <w:p w14:paraId="67F8E76B" w14:textId="77777777" w:rsidR="0078690C" w:rsidRPr="007F5852" w:rsidRDefault="0078690C" w:rsidP="00224252">
      <w:pPr>
        <w:numPr>
          <w:ilvl w:val="0"/>
          <w:numId w:val="63"/>
        </w:numPr>
        <w:spacing w:before="60" w:after="60" w:line="264" w:lineRule="auto"/>
        <w:ind w:left="547" w:right="-58"/>
        <w:rPr>
          <w:ins w:id="1339" w:author="Updates" w:date="2024-01-23T15:22:00Z"/>
          <w:rFonts w:ascii="Arial" w:hAnsi="Arial" w:cs="Arial"/>
          <w:sz w:val="20"/>
          <w:szCs w:val="20"/>
        </w:rPr>
      </w:pPr>
      <w:ins w:id="1340" w:author="Updates" w:date="2024-01-23T15:22:00Z">
        <w:r w:rsidRPr="0078690C">
          <w:rPr>
            <w:rFonts w:ascii="Arial" w:hAnsi="Arial" w:cs="Arial"/>
            <w:color w:val="000000"/>
            <w:sz w:val="20"/>
            <w:szCs w:val="20"/>
          </w:rPr>
          <w:t xml:space="preserve">QPAs treating rooftop runoff must also meet the </w:t>
        </w:r>
        <w:r w:rsidRPr="007F5852">
          <w:rPr>
            <w:rFonts w:ascii="Arial" w:hAnsi="Arial" w:cs="Arial"/>
            <w:color w:val="000000"/>
            <w:sz w:val="20"/>
            <w:szCs w:val="20"/>
          </w:rPr>
          <w:t>following criteria:</w:t>
        </w:r>
      </w:ins>
    </w:p>
    <w:p w14:paraId="52D2D281" w14:textId="5125DEAF" w:rsidR="0078690C" w:rsidRPr="007F5852" w:rsidRDefault="00D11E97" w:rsidP="00224252">
      <w:pPr>
        <w:numPr>
          <w:ilvl w:val="0"/>
          <w:numId w:val="82"/>
        </w:numPr>
        <w:spacing w:before="60" w:after="60"/>
        <w:ind w:left="936"/>
        <w:rPr>
          <w:ins w:id="1341" w:author="Updates" w:date="2024-01-23T15:22:00Z"/>
          <w:rFonts w:ascii="Arial" w:hAnsi="Arial" w:cs="Arial"/>
          <w:sz w:val="20"/>
          <w:szCs w:val="20"/>
        </w:rPr>
      </w:pPr>
      <w:ins w:id="1342" w:author="Updates" w:date="2024-01-23T15:22:00Z">
        <w:r w:rsidRPr="007F5852">
          <w:rPr>
            <w:rFonts w:ascii="Arial" w:hAnsi="Arial" w:cs="Arial"/>
            <w:sz w:val="20"/>
            <w:szCs w:val="20"/>
          </w:rPr>
          <w:t>Calculate pollutant removal</w:t>
        </w:r>
        <w:r w:rsidR="00CD35A9">
          <w:rPr>
            <w:rFonts w:ascii="Arial" w:hAnsi="Arial" w:cs="Arial"/>
            <w:sz w:val="20"/>
            <w:szCs w:val="20"/>
          </w:rPr>
          <w:t xml:space="preserve"> and recharge</w:t>
        </w:r>
        <w:r w:rsidRPr="007F5852">
          <w:rPr>
            <w:rFonts w:ascii="Arial" w:hAnsi="Arial" w:cs="Arial"/>
            <w:sz w:val="20"/>
            <w:szCs w:val="20"/>
          </w:rPr>
          <w:t xml:space="preserve"> credit based on the receiving HSG and the ratio of impervious area to pervious area in accordance with </w:t>
        </w:r>
        <w:r w:rsidRPr="007F5852">
          <w:rPr>
            <w:rFonts w:ascii="Arial" w:hAnsi="Arial" w:cs="Arial"/>
            <w:b/>
            <w:bCs/>
            <w:sz w:val="20"/>
            <w:szCs w:val="20"/>
          </w:rPr>
          <w:t>Table QPA 2</w:t>
        </w:r>
        <w:r w:rsidRPr="007F5852">
          <w:rPr>
            <w:rFonts w:ascii="Arial" w:hAnsi="Arial" w:cs="Arial"/>
            <w:sz w:val="20"/>
            <w:szCs w:val="20"/>
          </w:rPr>
          <w:t>.</w:t>
        </w:r>
      </w:ins>
    </w:p>
    <w:p w14:paraId="0D177D36" w14:textId="1B284DEE" w:rsidR="0078690C" w:rsidRPr="002B5233" w:rsidRDefault="00044EDE" w:rsidP="00224252">
      <w:pPr>
        <w:numPr>
          <w:ilvl w:val="0"/>
          <w:numId w:val="82"/>
        </w:numPr>
        <w:spacing w:before="60" w:after="60"/>
        <w:ind w:left="936"/>
        <w:rPr>
          <w:ins w:id="1343" w:author="Updates" w:date="2024-01-23T15:22:00Z"/>
          <w:rFonts w:ascii="Arial" w:hAnsi="Arial" w:cs="Arial"/>
          <w:sz w:val="20"/>
          <w:szCs w:val="20"/>
        </w:rPr>
      </w:pPr>
      <w:ins w:id="1344" w:author="Updates" w:date="2024-01-23T15:22:00Z">
        <w:r w:rsidRPr="007F5852">
          <w:rPr>
            <w:rFonts w:ascii="Arial" w:hAnsi="Arial" w:cs="Arial"/>
            <w:sz w:val="20"/>
            <w:szCs w:val="20"/>
          </w:rPr>
          <w:t>Downspouts must be at least 10</w:t>
        </w:r>
        <w:r w:rsidRPr="002B5233">
          <w:rPr>
            <w:rFonts w:ascii="Arial" w:hAnsi="Arial" w:cs="Arial"/>
            <w:sz w:val="20"/>
            <w:szCs w:val="20"/>
          </w:rPr>
          <w:t xml:space="preserve"> feet away from the nearest impervious surface to prevent reconnection to the stormwater management system. If a gutter/downspout system is not used, the rooftop runoff must be designed </w:t>
        </w:r>
        <w:proofErr w:type="gramStart"/>
        <w:r w:rsidRPr="002B5233">
          <w:rPr>
            <w:rFonts w:ascii="Arial" w:hAnsi="Arial" w:cs="Arial"/>
            <w:sz w:val="20"/>
            <w:szCs w:val="20"/>
          </w:rPr>
          <w:t>to sheet</w:t>
        </w:r>
        <w:proofErr w:type="gramEnd"/>
        <w:r w:rsidRPr="002B5233">
          <w:rPr>
            <w:rFonts w:ascii="Arial" w:hAnsi="Arial" w:cs="Arial"/>
            <w:sz w:val="20"/>
            <w:szCs w:val="20"/>
          </w:rPr>
          <w:t xml:space="preserve"> flow at low velocity away from the structure housing the roof.</w:t>
        </w:r>
        <w:r w:rsidR="0078690C" w:rsidRPr="002B5233">
          <w:rPr>
            <w:rFonts w:ascii="Arial" w:hAnsi="Arial" w:cs="Arial"/>
            <w:sz w:val="20"/>
            <w:szCs w:val="20"/>
          </w:rPr>
          <w:t xml:space="preserve"> </w:t>
        </w:r>
      </w:ins>
    </w:p>
    <w:p w14:paraId="592B31C5" w14:textId="77777777" w:rsidR="0078690C" w:rsidRPr="0078690C" w:rsidRDefault="0078690C" w:rsidP="00224252">
      <w:pPr>
        <w:numPr>
          <w:ilvl w:val="0"/>
          <w:numId w:val="83"/>
        </w:numPr>
        <w:autoSpaceDE w:val="0"/>
        <w:autoSpaceDN w:val="0"/>
        <w:adjustRightInd w:val="0"/>
        <w:spacing w:before="60" w:after="60"/>
        <w:rPr>
          <w:ins w:id="1345" w:author="Updates" w:date="2024-01-23T15:22:00Z"/>
          <w:rFonts w:ascii="Arial" w:hAnsi="Arial" w:cs="Arial"/>
          <w:color w:val="000000"/>
          <w:sz w:val="20"/>
          <w:szCs w:val="20"/>
        </w:rPr>
      </w:pPr>
      <w:ins w:id="1346" w:author="Updates" w:date="2024-01-23T15:22:00Z">
        <w:r w:rsidRPr="0078690C">
          <w:rPr>
            <w:rFonts w:ascii="Arial" w:hAnsi="Arial" w:cs="Arial"/>
            <w:color w:val="000000"/>
            <w:sz w:val="20"/>
            <w:szCs w:val="20"/>
          </w:rPr>
          <w:t>To take credit for rooftop disconnection associated with a Land Use with Higher Potential Pollutant Loads (LUHPPL), the rooftop runoff must not commingle with runoff from any paved surfaces or activities or areas on the site that may generate higher pollutant loads.</w:t>
        </w:r>
      </w:ins>
    </w:p>
    <w:p w14:paraId="69213266" w14:textId="5AB783D3" w:rsidR="0078690C" w:rsidRPr="0078690C" w:rsidRDefault="0078690C" w:rsidP="00224252">
      <w:pPr>
        <w:numPr>
          <w:ilvl w:val="0"/>
          <w:numId w:val="83"/>
        </w:numPr>
        <w:autoSpaceDE w:val="0"/>
        <w:autoSpaceDN w:val="0"/>
        <w:adjustRightInd w:val="0"/>
        <w:spacing w:before="60" w:after="60"/>
        <w:rPr>
          <w:ins w:id="1347" w:author="Updates" w:date="2024-01-23T15:22:00Z"/>
          <w:rFonts w:ascii="Arial" w:hAnsi="Arial" w:cs="Arial"/>
          <w:color w:val="000000"/>
          <w:sz w:val="20"/>
          <w:szCs w:val="20"/>
        </w:rPr>
      </w:pPr>
      <w:ins w:id="1348" w:author="Updates" w:date="2024-01-23T15:22:00Z">
        <w:r w:rsidRPr="0078690C">
          <w:rPr>
            <w:rFonts w:ascii="Arial" w:hAnsi="Arial" w:cs="Arial"/>
            <w:color w:val="000000"/>
            <w:sz w:val="20"/>
            <w:szCs w:val="20"/>
          </w:rPr>
          <w:t xml:space="preserve">In locations where information is submitted during the public hearing or introduced by the </w:t>
        </w:r>
        <w:r w:rsidR="00306286">
          <w:rPr>
            <w:rFonts w:ascii="Arial" w:hAnsi="Arial" w:cs="Arial"/>
            <w:color w:val="000000"/>
            <w:sz w:val="20"/>
            <w:szCs w:val="20"/>
          </w:rPr>
          <w:t>Conservation Commission</w:t>
        </w:r>
        <w:r w:rsidRPr="0078690C">
          <w:rPr>
            <w:rFonts w:ascii="Arial" w:hAnsi="Arial" w:cs="Arial"/>
            <w:color w:val="000000"/>
            <w:sz w:val="20"/>
            <w:szCs w:val="20"/>
          </w:rPr>
          <w:t xml:space="preserve"> that there is a demonstrated history of groundwater flooding, this ESSD credit may not be utilized.</w:t>
        </w:r>
      </w:ins>
    </w:p>
    <w:p w14:paraId="62AA7F3A" w14:textId="71F7AF5C" w:rsidR="00044EDE" w:rsidRDefault="0078690C" w:rsidP="00224252">
      <w:pPr>
        <w:numPr>
          <w:ilvl w:val="0"/>
          <w:numId w:val="83"/>
        </w:numPr>
        <w:autoSpaceDE w:val="0"/>
        <w:autoSpaceDN w:val="0"/>
        <w:adjustRightInd w:val="0"/>
        <w:spacing w:before="60" w:after="60"/>
        <w:rPr>
          <w:ins w:id="1349" w:author="Updates" w:date="2024-01-23T15:22:00Z"/>
          <w:rFonts w:ascii="Arial" w:hAnsi="Arial" w:cs="Arial"/>
          <w:color w:val="000000"/>
          <w:sz w:val="20"/>
          <w:szCs w:val="20"/>
        </w:rPr>
      </w:pPr>
      <w:ins w:id="1350" w:author="Updates" w:date="2024-01-23T15:22:00Z">
        <w:r w:rsidRPr="00DE654A">
          <w:rPr>
            <w:rFonts w:ascii="Arial" w:hAnsi="Arial" w:cs="Arial"/>
            <w:color w:val="000000"/>
            <w:sz w:val="20"/>
            <w:szCs w:val="20"/>
          </w:rPr>
          <w:t xml:space="preserve">To take credit for peak flow attenuation, a composite Runoff Curve Number (RCN) must be calculated using procedures from TR-55 for </w:t>
        </w:r>
        <w:proofErr w:type="spellStart"/>
        <w:r w:rsidRPr="00DE654A">
          <w:rPr>
            <w:rFonts w:ascii="Arial" w:hAnsi="Arial" w:cs="Arial"/>
            <w:color w:val="000000"/>
            <w:sz w:val="20"/>
            <w:szCs w:val="20"/>
          </w:rPr>
          <w:t>subcatchments</w:t>
        </w:r>
        <w:proofErr w:type="spellEnd"/>
        <w:r w:rsidRPr="00DE654A">
          <w:rPr>
            <w:rFonts w:ascii="Arial" w:hAnsi="Arial" w:cs="Arial"/>
            <w:color w:val="000000"/>
            <w:sz w:val="20"/>
            <w:szCs w:val="20"/>
          </w:rPr>
          <w:t xml:space="preserve"> that include unconnected impervious area (i.e., for </w:t>
        </w:r>
        <w:proofErr w:type="spellStart"/>
        <w:r w:rsidRPr="00DE654A">
          <w:rPr>
            <w:rFonts w:ascii="Arial" w:hAnsi="Arial" w:cs="Arial"/>
            <w:color w:val="000000"/>
            <w:sz w:val="20"/>
            <w:szCs w:val="20"/>
          </w:rPr>
          <w:t>subcatchments</w:t>
        </w:r>
        <w:proofErr w:type="spellEnd"/>
        <w:r w:rsidRPr="00DE654A">
          <w:rPr>
            <w:rFonts w:ascii="Arial" w:hAnsi="Arial" w:cs="Arial"/>
            <w:color w:val="000000"/>
            <w:sz w:val="20"/>
            <w:szCs w:val="20"/>
          </w:rPr>
          <w:t xml:space="preserve"> where an impervious rooftop discharges to a QPA). Refer to Figure 2-2 of </w:t>
        </w:r>
        <w:r>
          <w:fldChar w:fldCharType="begin"/>
        </w:r>
        <w:r>
          <w:instrText>HYPERLINK "https://www.nrcs.usda.gov/Internet/FSE_DOCUMENTS/stelprdb1044171.pdf"</w:instrText>
        </w:r>
        <w:r>
          <w:fldChar w:fldCharType="separate"/>
        </w:r>
        <w:r w:rsidRPr="00DE654A">
          <w:rPr>
            <w:rFonts w:ascii="Arial" w:hAnsi="Arial" w:cs="Arial"/>
            <w:color w:val="0000FF" w:themeColor="hyperlink"/>
            <w:sz w:val="20"/>
            <w:szCs w:val="20"/>
            <w:u w:val="single"/>
          </w:rPr>
          <w:t>TR-55</w:t>
        </w:r>
        <w:r>
          <w:rPr>
            <w:rFonts w:ascii="Arial" w:hAnsi="Arial" w:cs="Arial"/>
            <w:color w:val="0000FF" w:themeColor="hyperlink"/>
            <w:sz w:val="20"/>
            <w:szCs w:val="20"/>
            <w:u w:val="single"/>
          </w:rPr>
          <w:fldChar w:fldCharType="end"/>
        </w:r>
        <w:r w:rsidRPr="00DE654A">
          <w:rPr>
            <w:rFonts w:ascii="Arial" w:hAnsi="Arial" w:cs="Arial"/>
            <w:color w:val="000000"/>
            <w:sz w:val="20"/>
            <w:szCs w:val="20"/>
          </w:rPr>
          <w:t xml:space="preserve"> for a flow chart depicting the required calculation methodology based on the impervious area percentage within the </w:t>
        </w:r>
        <w:proofErr w:type="spellStart"/>
        <w:r w:rsidRPr="00DE654A">
          <w:rPr>
            <w:rFonts w:ascii="Arial" w:hAnsi="Arial" w:cs="Arial"/>
            <w:color w:val="000000"/>
            <w:sz w:val="20"/>
            <w:szCs w:val="20"/>
          </w:rPr>
          <w:t>subcatchment</w:t>
        </w:r>
        <w:proofErr w:type="spellEnd"/>
        <w:r w:rsidRPr="00DE654A">
          <w:rPr>
            <w:rFonts w:ascii="Arial" w:hAnsi="Arial" w:cs="Arial"/>
            <w:color w:val="000000"/>
            <w:sz w:val="20"/>
            <w:szCs w:val="20"/>
          </w:rPr>
          <w:t xml:space="preserve">. </w:t>
        </w:r>
      </w:ins>
    </w:p>
    <w:p w14:paraId="460F629E" w14:textId="5D2B8825" w:rsidR="00DE043B" w:rsidRPr="00DE043B" w:rsidRDefault="00DE043B" w:rsidP="00DE043B">
      <w:pPr>
        <w:numPr>
          <w:ilvl w:val="0"/>
          <w:numId w:val="83"/>
        </w:numPr>
        <w:autoSpaceDE w:val="0"/>
        <w:autoSpaceDN w:val="0"/>
        <w:adjustRightInd w:val="0"/>
        <w:spacing w:before="60" w:after="60"/>
        <w:rPr>
          <w:ins w:id="1351" w:author="Updates" w:date="2024-01-23T15:22:00Z"/>
          <w:rFonts w:ascii="Arial" w:hAnsi="Arial" w:cs="Arial"/>
          <w:color w:val="000000"/>
          <w:sz w:val="20"/>
          <w:szCs w:val="20"/>
        </w:rPr>
      </w:pPr>
      <w:ins w:id="1352" w:author="Updates" w:date="2024-01-23T15:22:00Z">
        <w:r w:rsidRPr="00DE043B">
          <w:rPr>
            <w:rFonts w:ascii="Arial" w:eastAsia="Times New Roman" w:hAnsi="Arial" w:cs="Arial"/>
            <w:sz w:val="20"/>
            <w:szCs w:val="20"/>
          </w:rPr>
          <w:t>The site plans submitted with the NOI or WQC Ap</w:t>
        </w:r>
        <w:r w:rsidRPr="00C514BA">
          <w:rPr>
            <w:rFonts w:ascii="Arial" w:eastAsia="Times New Roman" w:hAnsi="Arial" w:cs="Arial"/>
            <w:sz w:val="20"/>
            <w:szCs w:val="20"/>
          </w:rPr>
          <w:t xml:space="preserve">plication must include a tabulation and visual </w:t>
        </w:r>
        <w:r w:rsidRPr="005E6994">
          <w:rPr>
            <w:rFonts w:ascii="Arial" w:eastAsia="Times New Roman" w:hAnsi="Arial" w:cs="Arial"/>
            <w:sz w:val="20"/>
            <w:szCs w:val="20"/>
          </w:rPr>
          <w:t>representation that all required dimensions from the</w:t>
        </w:r>
        <w:r>
          <w:rPr>
            <w:rFonts w:ascii="Arial" w:eastAsia="Times New Roman" w:hAnsi="Arial" w:cs="Arial"/>
            <w:sz w:val="20"/>
            <w:szCs w:val="20"/>
          </w:rPr>
          <w:t xml:space="preserve"> “general requirements” and</w:t>
        </w:r>
        <w:r w:rsidRPr="00DE043B">
          <w:rPr>
            <w:rFonts w:ascii="Arial" w:eastAsia="Times New Roman" w:hAnsi="Arial" w:cs="Arial"/>
            <w:sz w:val="20"/>
            <w:szCs w:val="20"/>
          </w:rPr>
          <w:t xml:space="preserve"> “minimum required criteria” area met (e.g., average slope, maximum </w:t>
        </w:r>
        <w:r>
          <w:rPr>
            <w:rFonts w:ascii="Arial" w:eastAsia="Times New Roman" w:hAnsi="Arial" w:cs="Arial"/>
            <w:sz w:val="20"/>
            <w:szCs w:val="20"/>
          </w:rPr>
          <w:t>contributing drainage area</w:t>
        </w:r>
        <w:r w:rsidRPr="00DE043B">
          <w:rPr>
            <w:rFonts w:ascii="Arial" w:eastAsia="Times New Roman" w:hAnsi="Arial" w:cs="Arial"/>
            <w:sz w:val="20"/>
            <w:szCs w:val="20"/>
          </w:rPr>
          <w:t>, ratio of impervious to pervious area)</w:t>
        </w:r>
        <w:r w:rsidR="005030D5">
          <w:rPr>
            <w:rFonts w:ascii="Arial" w:eastAsia="Times New Roman" w:hAnsi="Arial" w:cs="Arial"/>
            <w:sz w:val="20"/>
            <w:szCs w:val="20"/>
          </w:rPr>
          <w:t>.</w:t>
        </w:r>
      </w:ins>
    </w:p>
    <w:p w14:paraId="1ACCBE03" w14:textId="39D1FFAD" w:rsidR="00804DA9" w:rsidRPr="00BD509C" w:rsidRDefault="00017563" w:rsidP="00224252">
      <w:pPr>
        <w:numPr>
          <w:ilvl w:val="0"/>
          <w:numId w:val="83"/>
        </w:numPr>
        <w:autoSpaceDE w:val="0"/>
        <w:autoSpaceDN w:val="0"/>
        <w:adjustRightInd w:val="0"/>
        <w:spacing w:before="60" w:after="60"/>
        <w:rPr>
          <w:ins w:id="1353" w:author="Updates" w:date="2024-01-23T15:22:00Z"/>
          <w:rFonts w:ascii="Arial" w:hAnsi="Arial" w:cs="Arial"/>
          <w:color w:val="000000"/>
          <w:sz w:val="20"/>
          <w:szCs w:val="20"/>
        </w:rPr>
      </w:pPr>
      <w:ins w:id="1354" w:author="Updates" w:date="2024-01-23T15:22:00Z">
        <w:r w:rsidRPr="00BD509C">
          <w:rPr>
            <w:rFonts w:ascii="Arial" w:hAnsi="Arial" w:cs="Arial"/>
            <w:b/>
            <w:bCs/>
            <w:color w:val="000000"/>
            <w:sz w:val="20"/>
            <w:szCs w:val="20"/>
          </w:rPr>
          <w:t>Not</w:t>
        </w:r>
        <w:r w:rsidR="00BD509C" w:rsidRPr="00BD509C">
          <w:rPr>
            <w:rFonts w:ascii="Arial" w:hAnsi="Arial" w:cs="Arial"/>
            <w:b/>
            <w:bCs/>
            <w:color w:val="000000"/>
            <w:sz w:val="20"/>
            <w:szCs w:val="20"/>
          </w:rPr>
          <w:t xml:space="preserve">e: </w:t>
        </w:r>
        <w:r w:rsidR="00BD509C" w:rsidRPr="00BD509C">
          <w:rPr>
            <w:rFonts w:ascii="Arial" w:hAnsi="Arial" w:cs="Arial"/>
            <w:color w:val="000000"/>
            <w:sz w:val="20"/>
            <w:szCs w:val="20"/>
          </w:rPr>
          <w:t>C</w:t>
        </w:r>
        <w:r w:rsidRPr="00BD509C">
          <w:rPr>
            <w:rFonts w:ascii="Arial" w:hAnsi="Arial" w:cs="Arial"/>
            <w:color w:val="000000"/>
            <w:sz w:val="20"/>
            <w:szCs w:val="20"/>
          </w:rPr>
          <w:t xml:space="preserve">redit </w:t>
        </w:r>
        <w:r w:rsidR="00BD509C" w:rsidRPr="00BD509C">
          <w:rPr>
            <w:rFonts w:ascii="Arial" w:hAnsi="Arial" w:cs="Arial"/>
            <w:color w:val="000000"/>
            <w:sz w:val="20"/>
            <w:szCs w:val="20"/>
          </w:rPr>
          <w:t xml:space="preserve">is </w:t>
        </w:r>
        <w:r w:rsidRPr="00BD509C">
          <w:rPr>
            <w:rFonts w:ascii="Arial" w:hAnsi="Arial" w:cs="Arial"/>
            <w:color w:val="000000"/>
            <w:sz w:val="20"/>
            <w:szCs w:val="20"/>
          </w:rPr>
          <w:t>not given for a</w:t>
        </w:r>
        <w:r w:rsidR="00012C38" w:rsidRPr="00BD509C">
          <w:rPr>
            <w:rFonts w:ascii="Arial" w:hAnsi="Arial" w:cs="Arial"/>
            <w:color w:val="000000"/>
            <w:sz w:val="20"/>
            <w:szCs w:val="20"/>
          </w:rPr>
          <w:t xml:space="preserve"> Qualifying Pervious Area </w:t>
        </w:r>
        <w:r w:rsidRPr="00BD509C">
          <w:rPr>
            <w:rFonts w:ascii="Arial" w:hAnsi="Arial" w:cs="Arial"/>
            <w:color w:val="000000"/>
            <w:sz w:val="20"/>
            <w:szCs w:val="20"/>
          </w:rPr>
          <w:t xml:space="preserve">that discharges to </w:t>
        </w:r>
        <w:r w:rsidR="00BD509C" w:rsidRPr="00BD509C">
          <w:rPr>
            <w:rFonts w:ascii="Arial" w:hAnsi="Arial" w:cs="Arial"/>
            <w:color w:val="000000"/>
            <w:sz w:val="20"/>
            <w:szCs w:val="20"/>
          </w:rPr>
          <w:t xml:space="preserve">a </w:t>
        </w:r>
        <w:r w:rsidRPr="00BD509C">
          <w:rPr>
            <w:rFonts w:ascii="Arial" w:hAnsi="Arial" w:cs="Arial"/>
            <w:color w:val="000000"/>
            <w:sz w:val="20"/>
            <w:szCs w:val="20"/>
          </w:rPr>
          <w:t>Buffer Area that is being credited as part of ESSD Cred</w:t>
        </w:r>
        <w:r w:rsidR="00BD509C" w:rsidRPr="00BD509C">
          <w:rPr>
            <w:rFonts w:ascii="Arial" w:hAnsi="Arial" w:cs="Arial"/>
            <w:color w:val="000000"/>
            <w:sz w:val="20"/>
            <w:szCs w:val="20"/>
          </w:rPr>
          <w:t>it 7</w:t>
        </w:r>
        <w:r w:rsidR="00DE043B">
          <w:rPr>
            <w:rFonts w:ascii="Arial" w:hAnsi="Arial" w:cs="Arial"/>
            <w:color w:val="000000"/>
            <w:sz w:val="20"/>
            <w:szCs w:val="20"/>
          </w:rPr>
          <w:t xml:space="preserve"> (i.e., credit cannot be double counted)</w:t>
        </w:r>
        <w:r w:rsidR="00BD509C" w:rsidRPr="00BD509C">
          <w:rPr>
            <w:rFonts w:ascii="Arial" w:hAnsi="Arial" w:cs="Arial"/>
            <w:color w:val="000000"/>
            <w:sz w:val="20"/>
            <w:szCs w:val="20"/>
          </w:rPr>
          <w:t>.</w:t>
        </w:r>
      </w:ins>
    </w:p>
    <w:p w14:paraId="7E4249C8" w14:textId="77777777" w:rsidR="0078690C" w:rsidRPr="0078690C" w:rsidRDefault="0078690C" w:rsidP="0078690C">
      <w:pPr>
        <w:rPr>
          <w:ins w:id="1355" w:author="Updates" w:date="2024-01-23T15:22:00Z"/>
          <w:rFonts w:ascii="Arial" w:hAnsi="Arial" w:cs="Arial"/>
          <w:color w:val="000000"/>
          <w:sz w:val="20"/>
          <w:szCs w:val="20"/>
        </w:rPr>
      </w:pPr>
      <w:ins w:id="1356" w:author="Updates" w:date="2024-01-23T15:22:00Z">
        <w:r w:rsidRPr="0078690C">
          <w:rPr>
            <w:rFonts w:ascii="Arial" w:hAnsi="Arial" w:cs="Arial"/>
            <w:color w:val="000000"/>
            <w:sz w:val="20"/>
            <w:szCs w:val="20"/>
          </w:rPr>
          <w:br w:type="page"/>
        </w:r>
      </w:ins>
    </w:p>
    <w:p w14:paraId="501569DA" w14:textId="77777777" w:rsidR="0078690C" w:rsidRPr="0078690C" w:rsidRDefault="0078690C" w:rsidP="0078690C">
      <w:pPr>
        <w:spacing w:before="200" w:after="160" w:line="264" w:lineRule="auto"/>
        <w:rPr>
          <w:ins w:id="1357" w:author="Updates" w:date="2024-01-23T15:22:00Z"/>
          <w:rFonts w:ascii="Franklin Gothic Demi Cond" w:hAnsi="Franklin Gothic Demi Cond" w:cs="Arial"/>
          <w:sz w:val="24"/>
          <w:szCs w:val="24"/>
        </w:rPr>
        <w:sectPr w:rsidR="0078690C" w:rsidRPr="0078690C" w:rsidSect="00AF6C3A">
          <w:type w:val="continuous"/>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720"/>
        </w:sectPr>
      </w:pPr>
    </w:p>
    <w:p w14:paraId="608AB51F" w14:textId="77777777" w:rsidR="0078690C" w:rsidRPr="0078690C" w:rsidRDefault="0078690C" w:rsidP="0078690C">
      <w:pPr>
        <w:spacing w:before="200" w:after="160" w:line="264" w:lineRule="auto"/>
        <w:rPr>
          <w:ins w:id="1358" w:author="Updates" w:date="2024-01-23T15:22:00Z"/>
          <w:rFonts w:ascii="Franklin Gothic Demi Cond" w:hAnsi="Franklin Gothic Demi Cond" w:cs="Arial"/>
          <w:sz w:val="24"/>
          <w:szCs w:val="24"/>
        </w:rPr>
      </w:pPr>
      <w:ins w:id="1359" w:author="Updates" w:date="2024-01-23T15:22:00Z">
        <w:r w:rsidRPr="0078690C">
          <w:rPr>
            <w:rFonts w:ascii="Franklin Gothic Demi Cond" w:hAnsi="Franklin Gothic Demi Cond" w:cs="Arial"/>
            <w:sz w:val="24"/>
            <w:szCs w:val="24"/>
          </w:rPr>
          <w:lastRenderedPageBreak/>
          <w:t>Example Calculation for ESSD Credit 3</w:t>
        </w:r>
      </w:ins>
    </w:p>
    <w:p w14:paraId="445359CD" w14:textId="4BACDAEB" w:rsidR="0078690C" w:rsidRPr="00D45228" w:rsidRDefault="0078690C" w:rsidP="0078690C">
      <w:pPr>
        <w:spacing w:before="80" w:line="264" w:lineRule="auto"/>
        <w:ind w:right="-58"/>
        <w:rPr>
          <w:ins w:id="1360" w:author="Updates" w:date="2024-01-23T15:22:00Z"/>
          <w:rFonts w:ascii="Arial" w:hAnsi="Arial" w:cs="Arial"/>
          <w:color w:val="000000"/>
          <w:sz w:val="20"/>
          <w:szCs w:val="20"/>
        </w:rPr>
      </w:pPr>
      <w:ins w:id="1361" w:author="Updates" w:date="2024-01-23T15:22:00Z">
        <w:r w:rsidRPr="0078690C">
          <w:rPr>
            <w:rFonts w:ascii="Arial" w:hAnsi="Arial" w:cs="Arial"/>
            <w:b/>
            <w:bCs/>
            <w:sz w:val="20"/>
            <w:szCs w:val="20"/>
          </w:rPr>
          <w:t xml:space="preserve">Problem Statement: </w:t>
        </w:r>
        <w:r w:rsidRPr="0078690C">
          <w:rPr>
            <w:rFonts w:ascii="Arial" w:hAnsi="Arial" w:cs="Arial"/>
            <w:color w:val="000000"/>
            <w:sz w:val="20"/>
            <w:szCs w:val="20"/>
          </w:rPr>
          <w:t>25 single-family residential lots (~1/2 acre lots) are part of a new development.</w:t>
        </w:r>
        <w:r w:rsidR="003A40F3">
          <w:rPr>
            <w:rFonts w:ascii="Arial" w:hAnsi="Arial" w:cs="Arial"/>
            <w:color w:val="000000"/>
            <w:sz w:val="20"/>
            <w:szCs w:val="20"/>
          </w:rPr>
          <w:t xml:space="preserve"> </w:t>
        </w:r>
        <w:r w:rsidR="003A40F3" w:rsidRPr="0078690C">
          <w:rPr>
            <w:rFonts w:ascii="Arial" w:hAnsi="Arial" w:cs="Arial"/>
            <w:sz w:val="20"/>
            <w:szCs w:val="20"/>
          </w:rPr>
          <w:t xml:space="preserve">The site has just one drainage </w:t>
        </w:r>
        <w:proofErr w:type="spellStart"/>
        <w:r w:rsidR="003A40F3" w:rsidRPr="0078690C">
          <w:rPr>
            <w:rFonts w:ascii="Arial" w:hAnsi="Arial" w:cs="Arial"/>
            <w:sz w:val="20"/>
            <w:szCs w:val="20"/>
          </w:rPr>
          <w:t>subcatchment</w:t>
        </w:r>
        <w:proofErr w:type="spellEnd"/>
        <w:r w:rsidR="003A40F3" w:rsidRPr="0078690C">
          <w:rPr>
            <w:rFonts w:ascii="Arial" w:hAnsi="Arial" w:cs="Arial"/>
            <w:sz w:val="20"/>
            <w:szCs w:val="20"/>
          </w:rPr>
          <w:t xml:space="preserve">. </w:t>
        </w:r>
        <w:r w:rsidRPr="0078690C">
          <w:rPr>
            <w:rFonts w:ascii="Arial" w:hAnsi="Arial" w:cs="Arial"/>
            <w:color w:val="000000"/>
            <w:sz w:val="20"/>
            <w:szCs w:val="20"/>
          </w:rPr>
          <w:t>The roof area of each house will be 2,000 ft</w:t>
        </w:r>
        <w:r w:rsidRPr="0078690C">
          <w:rPr>
            <w:rFonts w:ascii="Arial" w:hAnsi="Arial" w:cs="Arial"/>
            <w:color w:val="000000"/>
            <w:sz w:val="20"/>
            <w:szCs w:val="20"/>
            <w:vertAlign w:val="superscript"/>
          </w:rPr>
          <w:t>2</w:t>
        </w:r>
        <w:r w:rsidR="00CA5A9E">
          <w:rPr>
            <w:rFonts w:ascii="Arial" w:hAnsi="Arial" w:cs="Arial"/>
            <w:color w:val="000000"/>
            <w:sz w:val="20"/>
            <w:szCs w:val="20"/>
          </w:rPr>
          <w:t>.</w:t>
        </w:r>
        <w:r w:rsidRPr="0078690C">
          <w:rPr>
            <w:rFonts w:ascii="Arial" w:hAnsi="Arial" w:cs="Arial"/>
            <w:color w:val="000000"/>
            <w:sz w:val="20"/>
            <w:szCs w:val="20"/>
          </w:rPr>
          <w:t xml:space="preserve"> Each roof will be connected to two downspouts, each with a contributing area of 1,000 ft</w:t>
        </w:r>
        <w:r w:rsidRPr="0078690C">
          <w:rPr>
            <w:rFonts w:ascii="Arial" w:hAnsi="Arial" w:cs="Arial"/>
            <w:color w:val="000000"/>
            <w:sz w:val="20"/>
            <w:szCs w:val="20"/>
            <w:vertAlign w:val="superscript"/>
          </w:rPr>
          <w:t>2</w:t>
        </w:r>
        <w:r w:rsidRPr="0078690C">
          <w:rPr>
            <w:rFonts w:ascii="Arial" w:hAnsi="Arial" w:cs="Arial"/>
            <w:color w:val="000000"/>
            <w:sz w:val="20"/>
            <w:szCs w:val="20"/>
          </w:rPr>
          <w:t>. Discharge from each roof is to be directed to a Qualifying Pervious Area</w:t>
        </w:r>
        <w:r w:rsidR="00BD15F6">
          <w:rPr>
            <w:rFonts w:ascii="Arial" w:hAnsi="Arial" w:cs="Arial"/>
            <w:color w:val="000000"/>
            <w:sz w:val="20"/>
            <w:szCs w:val="20"/>
          </w:rPr>
          <w:t xml:space="preserve"> (QPA)</w:t>
        </w:r>
        <w:r w:rsidRPr="0078690C">
          <w:rPr>
            <w:rFonts w:ascii="Arial" w:hAnsi="Arial" w:cs="Arial"/>
            <w:color w:val="000000"/>
            <w:sz w:val="20"/>
            <w:szCs w:val="20"/>
          </w:rPr>
          <w:t xml:space="preserve">. The QPAs </w:t>
        </w:r>
        <w:proofErr w:type="gramStart"/>
        <w:r w:rsidRPr="0078690C">
          <w:rPr>
            <w:rFonts w:ascii="Arial" w:hAnsi="Arial" w:cs="Arial"/>
            <w:color w:val="000000"/>
            <w:sz w:val="20"/>
            <w:szCs w:val="20"/>
          </w:rPr>
          <w:t>are located in</w:t>
        </w:r>
        <w:proofErr w:type="gramEnd"/>
        <w:r w:rsidRPr="0078690C">
          <w:rPr>
            <w:rFonts w:ascii="Arial" w:hAnsi="Arial" w:cs="Arial"/>
            <w:color w:val="000000"/>
            <w:sz w:val="20"/>
            <w:szCs w:val="20"/>
          </w:rPr>
          <w:t xml:space="preserve"> HSG </w:t>
        </w:r>
        <w:r w:rsidR="00D45228">
          <w:rPr>
            <w:rFonts w:ascii="Arial" w:hAnsi="Arial" w:cs="Arial"/>
            <w:color w:val="000000"/>
            <w:sz w:val="20"/>
            <w:szCs w:val="20"/>
          </w:rPr>
          <w:t>B</w:t>
        </w:r>
        <w:r w:rsidRPr="0078690C">
          <w:rPr>
            <w:rFonts w:ascii="Arial" w:hAnsi="Arial" w:cs="Arial"/>
            <w:color w:val="000000"/>
            <w:sz w:val="20"/>
            <w:szCs w:val="20"/>
          </w:rPr>
          <w:t xml:space="preserve"> Soils</w:t>
        </w:r>
        <w:r w:rsidRPr="00864D86">
          <w:rPr>
            <w:rFonts w:ascii="Arial" w:hAnsi="Arial" w:cs="Arial"/>
            <w:i/>
            <w:iCs/>
            <w:color w:val="000000"/>
            <w:sz w:val="20"/>
            <w:szCs w:val="20"/>
          </w:rPr>
          <w:t xml:space="preserve">. Determine the minimum required </w:t>
        </w:r>
        <w:r w:rsidR="00072BB0" w:rsidRPr="00864D86">
          <w:rPr>
            <w:rFonts w:ascii="Arial" w:hAnsi="Arial" w:cs="Arial"/>
            <w:i/>
            <w:iCs/>
            <w:color w:val="000000"/>
            <w:sz w:val="20"/>
            <w:szCs w:val="20"/>
          </w:rPr>
          <w:t>area</w:t>
        </w:r>
        <w:r w:rsidRPr="00864D86">
          <w:rPr>
            <w:rFonts w:ascii="Arial" w:hAnsi="Arial" w:cs="Arial"/>
            <w:i/>
            <w:iCs/>
            <w:color w:val="000000"/>
            <w:sz w:val="20"/>
            <w:szCs w:val="20"/>
          </w:rPr>
          <w:t xml:space="preserve"> of each QPA</w:t>
        </w:r>
        <w:r w:rsidR="003A40F3" w:rsidRPr="00864D86">
          <w:rPr>
            <w:rFonts w:ascii="Arial" w:hAnsi="Arial" w:cs="Arial"/>
            <w:i/>
            <w:iCs/>
            <w:color w:val="000000"/>
            <w:sz w:val="20"/>
            <w:szCs w:val="20"/>
          </w:rPr>
          <w:t xml:space="preserve"> to obtain a </w:t>
        </w:r>
        <w:r w:rsidR="003A40F3" w:rsidRPr="005B5999">
          <w:rPr>
            <w:rFonts w:ascii="Arial" w:hAnsi="Arial" w:cs="Arial"/>
            <w:i/>
            <w:iCs/>
            <w:color w:val="000000"/>
            <w:sz w:val="20"/>
            <w:szCs w:val="20"/>
          </w:rPr>
          <w:t xml:space="preserve">credited </w:t>
        </w:r>
        <w:r w:rsidR="003A40F3" w:rsidRPr="00A17C48">
          <w:rPr>
            <w:rFonts w:ascii="Arial" w:hAnsi="Arial" w:cs="Arial"/>
            <w:i/>
            <w:iCs/>
            <w:color w:val="000000"/>
            <w:sz w:val="20"/>
            <w:szCs w:val="20"/>
          </w:rPr>
          <w:t xml:space="preserve">recharge volume of </w:t>
        </w:r>
        <w:proofErr w:type="gramStart"/>
        <w:r w:rsidR="003A40F3" w:rsidRPr="00D45228">
          <w:rPr>
            <w:rFonts w:ascii="Arial" w:hAnsi="Arial" w:cs="Arial"/>
            <w:i/>
            <w:iCs/>
            <w:color w:val="000000"/>
            <w:sz w:val="20"/>
            <w:szCs w:val="20"/>
          </w:rPr>
          <w:t>1 inch</w:t>
        </w:r>
        <w:proofErr w:type="gramEnd"/>
        <w:r w:rsidR="003A40F3" w:rsidRPr="00D45228">
          <w:rPr>
            <w:rFonts w:ascii="Arial" w:hAnsi="Arial" w:cs="Arial"/>
            <w:i/>
            <w:iCs/>
            <w:color w:val="000000"/>
            <w:sz w:val="20"/>
            <w:szCs w:val="20"/>
          </w:rPr>
          <w:t>, credited TSS removal of 90%, and credited TP removal of 60%.</w:t>
        </w:r>
        <w:r w:rsidR="00394849" w:rsidRPr="00D45228">
          <w:rPr>
            <w:rFonts w:ascii="Arial" w:hAnsi="Arial" w:cs="Arial"/>
            <w:color w:val="000000"/>
            <w:sz w:val="20"/>
            <w:szCs w:val="20"/>
          </w:rPr>
          <w:t xml:space="preserve"> </w:t>
        </w:r>
        <w:r w:rsidRPr="00D45228">
          <w:rPr>
            <w:rFonts w:ascii="Arial" w:hAnsi="Arial" w:cs="Arial"/>
            <w:color w:val="000000"/>
            <w:sz w:val="20"/>
            <w:szCs w:val="20"/>
          </w:rPr>
          <w:t xml:space="preserve"> </w:t>
        </w:r>
      </w:ins>
    </w:p>
    <w:p w14:paraId="65DAF29A" w14:textId="198C4595" w:rsidR="005B5999" w:rsidRPr="00D45228" w:rsidRDefault="00A61918" w:rsidP="005B5999">
      <w:pPr>
        <w:spacing w:before="240" w:after="240" w:line="264" w:lineRule="auto"/>
        <w:ind w:right="-58"/>
        <w:rPr>
          <w:ins w:id="1362" w:author="Updates" w:date="2024-01-23T15:22:00Z"/>
          <w:rFonts w:ascii="Arial" w:eastAsia="Times New Roman" w:hAnsi="Arial" w:cs="Arial"/>
          <w:sz w:val="20"/>
          <w:szCs w:val="20"/>
        </w:rPr>
      </w:pPr>
      <w:ins w:id="1363" w:author="Updates" w:date="2024-01-23T15:22:00Z">
        <w:r w:rsidRPr="00D45228">
          <w:rPr>
            <w:rFonts w:ascii="Arial" w:hAnsi="Arial" w:cs="Arial"/>
            <w:b/>
            <w:bCs/>
            <w:color w:val="000000"/>
            <w:sz w:val="20"/>
            <w:szCs w:val="20"/>
          </w:rPr>
          <w:t>Note</w:t>
        </w:r>
        <w:r w:rsidRPr="00D45228">
          <w:rPr>
            <w:rFonts w:ascii="Arial" w:hAnsi="Arial" w:cs="Arial"/>
            <w:color w:val="000000"/>
            <w:sz w:val="20"/>
            <w:szCs w:val="20"/>
          </w:rPr>
          <w:t xml:space="preserve">: </w:t>
        </w:r>
        <w:r w:rsidR="005B5999" w:rsidRPr="00D45228">
          <w:rPr>
            <w:rFonts w:ascii="Arial" w:eastAsia="Times New Roman" w:hAnsi="Arial" w:cs="Arial"/>
            <w:sz w:val="20"/>
            <w:szCs w:val="20"/>
          </w:rPr>
          <w:t xml:space="preserve">See </w:t>
        </w:r>
        <w:r w:rsidR="005B5999" w:rsidRPr="00D45228">
          <w:rPr>
            <w:rFonts w:ascii="Arial" w:eastAsia="Times New Roman" w:hAnsi="Arial" w:cs="Arial"/>
            <w:b/>
            <w:bCs/>
            <w:sz w:val="20"/>
            <w:szCs w:val="20"/>
          </w:rPr>
          <w:t>ESSD Credit 4</w:t>
        </w:r>
        <w:r w:rsidR="005B5999" w:rsidRPr="00D45228">
          <w:rPr>
            <w:rFonts w:ascii="Arial" w:eastAsia="Times New Roman" w:hAnsi="Arial" w:cs="Arial"/>
            <w:sz w:val="20"/>
            <w:szCs w:val="20"/>
          </w:rPr>
          <w:t xml:space="preserve"> for an example calculation which demonstrates how to use an area weighted average to evaluate </w:t>
        </w:r>
        <w:proofErr w:type="spellStart"/>
        <w:r w:rsidR="005B5999" w:rsidRPr="00D45228">
          <w:rPr>
            <w:rFonts w:ascii="Arial" w:eastAsia="Times New Roman" w:hAnsi="Arial" w:cs="Arial"/>
            <w:sz w:val="20"/>
            <w:szCs w:val="20"/>
          </w:rPr>
          <w:t>subcatchment</w:t>
        </w:r>
        <w:proofErr w:type="spellEnd"/>
        <w:r w:rsidR="005B5999" w:rsidRPr="00D45228">
          <w:rPr>
            <w:rFonts w:ascii="Arial" w:eastAsia="Times New Roman" w:hAnsi="Arial" w:cs="Arial"/>
            <w:sz w:val="20"/>
            <w:szCs w:val="20"/>
          </w:rPr>
          <w:t xml:space="preserve">-wide pollutant removals for multiple SCMs in accordance with </w:t>
        </w:r>
        <w:r w:rsidR="005B5999" w:rsidRPr="00D45228">
          <w:rPr>
            <w:rFonts w:ascii="Arial" w:eastAsia="Times New Roman" w:hAnsi="Arial" w:cs="Arial"/>
            <w:b/>
            <w:bCs/>
            <w:sz w:val="20"/>
            <w:szCs w:val="20"/>
          </w:rPr>
          <w:t>Section 2.3.4</w:t>
        </w:r>
        <w:r w:rsidR="005B5999" w:rsidRPr="00D45228">
          <w:rPr>
            <w:rFonts w:ascii="Arial" w:eastAsia="Times New Roman" w:hAnsi="Arial" w:cs="Arial"/>
            <w:sz w:val="20"/>
            <w:szCs w:val="20"/>
          </w:rPr>
          <w:t xml:space="preserve"> of the Stormwater Handbook. </w:t>
        </w:r>
      </w:ins>
    </w:p>
    <w:p w14:paraId="4CA8EAC2" w14:textId="5091D293" w:rsidR="0078690C" w:rsidRPr="00D45228" w:rsidRDefault="0078690C">
      <w:pPr>
        <w:pStyle w:val="ListParagraph"/>
        <w:numPr>
          <w:ilvl w:val="0"/>
          <w:numId w:val="110"/>
        </w:numPr>
        <w:spacing w:before="120" w:after="120" w:line="264" w:lineRule="auto"/>
        <w:ind w:right="-58"/>
        <w:contextualSpacing w:val="0"/>
        <w:rPr>
          <w:ins w:id="1364" w:author="Updates" w:date="2024-01-23T15:22:00Z"/>
          <w:rFonts w:ascii="Arial" w:hAnsi="Arial" w:cs="Arial"/>
          <w:sz w:val="20"/>
          <w:szCs w:val="20"/>
        </w:rPr>
      </w:pPr>
      <w:ins w:id="1365" w:author="Updates" w:date="2024-01-23T15:22:00Z">
        <w:r w:rsidRPr="00D45228">
          <w:rPr>
            <w:rFonts w:ascii="Arial" w:hAnsi="Arial" w:cs="Arial"/>
            <w:b/>
            <w:bCs/>
            <w:sz w:val="20"/>
            <w:szCs w:val="20"/>
          </w:rPr>
          <w:t xml:space="preserve">Step 1, Determine the required number of QPAs. </w:t>
        </w:r>
        <w:r w:rsidRPr="00D45228">
          <w:rPr>
            <w:rFonts w:ascii="Arial" w:hAnsi="Arial" w:cs="Arial"/>
            <w:color w:val="000000"/>
            <w:sz w:val="20"/>
            <w:szCs w:val="20"/>
          </w:rPr>
          <w:t>The rooftop area contributing runoff to any one downspout cannot exceed 1,000 ft</w:t>
        </w:r>
        <w:r w:rsidRPr="00D45228">
          <w:rPr>
            <w:rFonts w:ascii="Arial" w:hAnsi="Arial" w:cs="Arial"/>
            <w:color w:val="000000"/>
            <w:sz w:val="20"/>
            <w:szCs w:val="20"/>
            <w:vertAlign w:val="superscript"/>
          </w:rPr>
          <w:t>2</w:t>
        </w:r>
        <w:r w:rsidRPr="00D45228">
          <w:rPr>
            <w:rFonts w:ascii="Arial" w:hAnsi="Arial" w:cs="Arial"/>
            <w:color w:val="000000"/>
            <w:sz w:val="20"/>
            <w:szCs w:val="20"/>
          </w:rPr>
          <w:t>. Therefore, discharge from each roof will be directed to two (2) QPAs</w:t>
        </w:r>
        <w:r w:rsidR="00072BB0" w:rsidRPr="00D45228">
          <w:rPr>
            <w:rFonts w:ascii="Arial" w:hAnsi="Arial" w:cs="Arial"/>
            <w:color w:val="000000"/>
            <w:sz w:val="20"/>
            <w:szCs w:val="20"/>
          </w:rPr>
          <w:t xml:space="preserve">. </w:t>
        </w:r>
      </w:ins>
    </w:p>
    <w:p w14:paraId="6E3109FB" w14:textId="3D62066E" w:rsidR="0078690C" w:rsidRPr="00D45228" w:rsidRDefault="0078690C">
      <w:pPr>
        <w:pStyle w:val="ListParagraph"/>
        <w:numPr>
          <w:ilvl w:val="0"/>
          <w:numId w:val="110"/>
        </w:numPr>
        <w:spacing w:before="120" w:after="120" w:line="264" w:lineRule="auto"/>
        <w:ind w:right="-58"/>
        <w:contextualSpacing w:val="0"/>
        <w:rPr>
          <w:ins w:id="1366" w:author="Updates" w:date="2024-01-23T15:22:00Z"/>
          <w:rFonts w:ascii="Arial" w:hAnsi="Arial" w:cs="Arial"/>
          <w:sz w:val="20"/>
          <w:szCs w:val="20"/>
        </w:rPr>
      </w:pPr>
      <w:ins w:id="1367" w:author="Updates" w:date="2024-01-23T15:22:00Z">
        <w:r w:rsidRPr="00D45228">
          <w:rPr>
            <w:rFonts w:ascii="Arial" w:hAnsi="Arial" w:cs="Arial"/>
            <w:b/>
            <w:bCs/>
            <w:sz w:val="20"/>
            <w:szCs w:val="20"/>
          </w:rPr>
          <w:t>Step 2,</w:t>
        </w:r>
        <w:r w:rsidRPr="00D45228">
          <w:rPr>
            <w:rFonts w:ascii="Arial" w:hAnsi="Arial" w:cs="Arial"/>
            <w:sz w:val="20"/>
            <w:szCs w:val="20"/>
          </w:rPr>
          <w:t xml:space="preserve"> </w:t>
        </w:r>
        <w:r w:rsidRPr="00D45228">
          <w:rPr>
            <w:rFonts w:ascii="Arial" w:hAnsi="Arial" w:cs="Arial"/>
            <w:b/>
            <w:bCs/>
            <w:sz w:val="20"/>
            <w:szCs w:val="20"/>
          </w:rPr>
          <w:t>Determine required sizing of each QPA</w:t>
        </w:r>
        <w:r w:rsidRPr="00D45228">
          <w:rPr>
            <w:rFonts w:ascii="Arial" w:hAnsi="Arial" w:cs="Arial"/>
            <w:sz w:val="20"/>
            <w:szCs w:val="20"/>
          </w:rPr>
          <w:t xml:space="preserve">. </w:t>
        </w:r>
        <w:r w:rsidR="00CA5A9E" w:rsidRPr="00D45228">
          <w:rPr>
            <w:rFonts w:ascii="Arial" w:hAnsi="Arial" w:cs="Arial"/>
            <w:sz w:val="20"/>
            <w:szCs w:val="20"/>
          </w:rPr>
          <w:t xml:space="preserve">As indicated by </w:t>
        </w:r>
        <w:r w:rsidR="00CA5A9E" w:rsidRPr="00D45228">
          <w:rPr>
            <w:rFonts w:ascii="Arial" w:hAnsi="Arial" w:cs="Arial"/>
            <w:b/>
            <w:bCs/>
            <w:sz w:val="20"/>
            <w:szCs w:val="20"/>
          </w:rPr>
          <w:t>Table QPA 2</w:t>
        </w:r>
        <w:r w:rsidR="00CA5A9E" w:rsidRPr="00D45228">
          <w:rPr>
            <w:rFonts w:ascii="Arial" w:hAnsi="Arial" w:cs="Arial"/>
            <w:sz w:val="20"/>
            <w:szCs w:val="20"/>
          </w:rPr>
          <w:t xml:space="preserve">, the ratio of impervious area to </w:t>
        </w:r>
        <w:r w:rsidRPr="00D45228">
          <w:rPr>
            <w:rFonts w:ascii="Arial" w:hAnsi="Arial" w:cs="Arial"/>
            <w:sz w:val="20"/>
            <w:szCs w:val="20"/>
          </w:rPr>
          <w:t>the area of the QPA must be at least 1:1</w:t>
        </w:r>
        <w:r w:rsidR="00012AC7" w:rsidRPr="00D45228">
          <w:rPr>
            <w:rFonts w:ascii="Arial" w:hAnsi="Arial" w:cs="Arial"/>
            <w:sz w:val="20"/>
            <w:szCs w:val="20"/>
          </w:rPr>
          <w:t xml:space="preserve"> to obtain a credited </w:t>
        </w:r>
        <w:r w:rsidR="00012AC7" w:rsidRPr="00D45228">
          <w:rPr>
            <w:rFonts w:ascii="Arial" w:hAnsi="Arial" w:cs="Arial"/>
            <w:color w:val="000000"/>
            <w:sz w:val="20"/>
            <w:szCs w:val="20"/>
          </w:rPr>
          <w:t xml:space="preserve">recharge volume of </w:t>
        </w:r>
        <w:proofErr w:type="gramStart"/>
        <w:r w:rsidR="00012AC7" w:rsidRPr="00D45228">
          <w:rPr>
            <w:rFonts w:ascii="Arial" w:hAnsi="Arial" w:cs="Arial"/>
            <w:color w:val="000000"/>
            <w:sz w:val="20"/>
            <w:szCs w:val="20"/>
          </w:rPr>
          <w:t>1 inch</w:t>
        </w:r>
        <w:proofErr w:type="gramEnd"/>
        <w:r w:rsidR="00012AC7" w:rsidRPr="00D45228">
          <w:rPr>
            <w:rFonts w:ascii="Arial" w:hAnsi="Arial" w:cs="Arial"/>
            <w:color w:val="000000"/>
            <w:sz w:val="20"/>
            <w:szCs w:val="20"/>
          </w:rPr>
          <w:t xml:space="preserve">, credited TSS removal of 90%, and credited TP removal of 60%. </w:t>
        </w:r>
        <w:r w:rsidRPr="00D45228">
          <w:rPr>
            <w:rFonts w:ascii="Arial" w:hAnsi="Arial" w:cs="Arial"/>
            <w:sz w:val="20"/>
            <w:szCs w:val="20"/>
          </w:rPr>
          <w:t>Therefore, the area of each QPA must be at least 1,000 ft</w:t>
        </w:r>
        <w:r w:rsidRPr="00D45228">
          <w:rPr>
            <w:rFonts w:ascii="Arial" w:hAnsi="Arial" w:cs="Arial"/>
            <w:sz w:val="20"/>
            <w:szCs w:val="20"/>
            <w:vertAlign w:val="superscript"/>
          </w:rPr>
          <w:t>2</w:t>
        </w:r>
        <w:r w:rsidRPr="00D45228">
          <w:rPr>
            <w:rFonts w:ascii="Arial" w:hAnsi="Arial" w:cs="Arial"/>
            <w:sz w:val="20"/>
            <w:szCs w:val="20"/>
          </w:rPr>
          <w:t xml:space="preserve">. </w:t>
        </w:r>
      </w:ins>
    </w:p>
    <w:p w14:paraId="6A58DFC3" w14:textId="0644DB5C" w:rsidR="0078690C" w:rsidRPr="00D45228" w:rsidRDefault="0078690C">
      <w:pPr>
        <w:pStyle w:val="ListParagraph"/>
        <w:numPr>
          <w:ilvl w:val="0"/>
          <w:numId w:val="110"/>
        </w:numPr>
        <w:spacing w:before="120" w:after="120" w:line="264" w:lineRule="auto"/>
        <w:ind w:right="-58"/>
        <w:contextualSpacing w:val="0"/>
        <w:rPr>
          <w:ins w:id="1368" w:author="Updates" w:date="2024-01-23T15:22:00Z"/>
          <w:rFonts w:ascii="Arial" w:hAnsi="Arial" w:cs="Arial"/>
          <w:sz w:val="20"/>
          <w:szCs w:val="20"/>
        </w:rPr>
      </w:pPr>
      <w:ins w:id="1369" w:author="Updates" w:date="2024-01-23T15:22:00Z">
        <w:r w:rsidRPr="00D45228">
          <w:rPr>
            <w:rFonts w:ascii="Arial" w:hAnsi="Arial" w:cs="Arial"/>
            <w:b/>
            <w:bCs/>
            <w:sz w:val="20"/>
            <w:szCs w:val="20"/>
          </w:rPr>
          <w:t>Step 3, Verify eligibility.</w:t>
        </w:r>
        <w:r w:rsidRPr="00D45228">
          <w:rPr>
            <w:rFonts w:ascii="Arial" w:hAnsi="Arial" w:cs="Arial"/>
            <w:sz w:val="20"/>
            <w:szCs w:val="20"/>
          </w:rPr>
          <w:t xml:space="preserve"> Verify that all “Minimum Required Criteria” are met. </w:t>
        </w:r>
        <w:r w:rsidR="00194E8C" w:rsidRPr="00D45228">
          <w:rPr>
            <w:rFonts w:ascii="Arial" w:hAnsi="Arial" w:cs="Arial"/>
            <w:sz w:val="20"/>
            <w:szCs w:val="20"/>
          </w:rPr>
          <w:t xml:space="preserve">For example, </w:t>
        </w:r>
        <w:r w:rsidR="00194E8C" w:rsidRPr="00A17C48">
          <w:rPr>
            <w:rFonts w:ascii="Arial" w:hAnsi="Arial" w:cs="Arial"/>
            <w:sz w:val="20"/>
            <w:szCs w:val="20"/>
          </w:rPr>
          <w:t>t</w:t>
        </w:r>
        <w:r w:rsidR="00194E8C" w:rsidRPr="00D45228">
          <w:rPr>
            <w:rFonts w:ascii="Arial" w:hAnsi="Arial" w:cs="Arial"/>
            <w:sz w:val="20"/>
            <w:szCs w:val="20"/>
          </w:rPr>
          <w:t>he QPA must be designed such that runoff enters the QPA uniformly across its entire length as sheet flow and not a point discharge.</w:t>
        </w:r>
      </w:ins>
    </w:p>
    <w:p w14:paraId="6E8D2629" w14:textId="4ED67C77" w:rsidR="0078690C" w:rsidRPr="00864D86" w:rsidRDefault="0078690C">
      <w:pPr>
        <w:pStyle w:val="ListParagraph"/>
        <w:numPr>
          <w:ilvl w:val="0"/>
          <w:numId w:val="110"/>
        </w:numPr>
        <w:spacing w:before="120" w:after="120" w:line="264" w:lineRule="auto"/>
        <w:ind w:right="-58"/>
        <w:contextualSpacing w:val="0"/>
        <w:rPr>
          <w:ins w:id="1370" w:author="Updates" w:date="2024-01-23T15:22:00Z"/>
          <w:rFonts w:ascii="Arial" w:hAnsi="Arial" w:cs="Arial"/>
          <w:sz w:val="20"/>
          <w:szCs w:val="20"/>
        </w:rPr>
      </w:pPr>
      <w:ins w:id="1371" w:author="Updates" w:date="2024-01-23T15:22:00Z">
        <w:r w:rsidRPr="00D45228">
          <w:rPr>
            <w:rFonts w:ascii="Arial" w:hAnsi="Arial" w:cs="Arial"/>
            <w:b/>
            <w:bCs/>
            <w:sz w:val="20"/>
            <w:szCs w:val="20"/>
          </w:rPr>
          <w:t xml:space="preserve">Step 4, Calculate credits. </w:t>
        </w:r>
        <w:r w:rsidRPr="00D45228">
          <w:rPr>
            <w:rFonts w:ascii="Arial" w:hAnsi="Arial" w:cs="Arial"/>
            <w:sz w:val="20"/>
            <w:szCs w:val="20"/>
          </w:rPr>
          <w:t>The disconnection to QPA results in 1 inch of groundwater recharge (Standard 3), 90% TSS / 60% TP removal (Standard 4) for each roof’s contributing impervious area</w:t>
        </w:r>
        <w:r w:rsidR="00194E8C" w:rsidRPr="00864D86">
          <w:rPr>
            <w:rFonts w:ascii="Arial" w:hAnsi="Arial" w:cs="Arial"/>
            <w:sz w:val="20"/>
            <w:szCs w:val="20"/>
          </w:rPr>
          <w:t xml:space="preserve"> – i.e., 25 roofs x 2,000 ft</w:t>
        </w:r>
        <w:r w:rsidR="00194E8C" w:rsidRPr="00864D86">
          <w:rPr>
            <w:rFonts w:ascii="Arial" w:hAnsi="Arial" w:cs="Arial"/>
            <w:sz w:val="20"/>
            <w:szCs w:val="20"/>
            <w:vertAlign w:val="superscript"/>
          </w:rPr>
          <w:t>2</w:t>
        </w:r>
        <w:r w:rsidR="00194E8C" w:rsidRPr="00864D86">
          <w:rPr>
            <w:rFonts w:ascii="Arial" w:hAnsi="Arial" w:cs="Arial"/>
            <w:sz w:val="20"/>
            <w:szCs w:val="20"/>
          </w:rPr>
          <w:t xml:space="preserve"> / roof =</w:t>
        </w:r>
        <w:r w:rsidR="00394849">
          <w:rPr>
            <w:rFonts w:ascii="Arial" w:hAnsi="Arial" w:cs="Arial"/>
            <w:sz w:val="20"/>
            <w:szCs w:val="20"/>
          </w:rPr>
          <w:t xml:space="preserve"> </w:t>
        </w:r>
        <w:r w:rsidR="00194E8C" w:rsidRPr="00864D86">
          <w:rPr>
            <w:rFonts w:ascii="Arial" w:hAnsi="Arial" w:cs="Arial"/>
            <w:sz w:val="20"/>
            <w:szCs w:val="20"/>
          </w:rPr>
          <w:t xml:space="preserve">50,000 sf. </w:t>
        </w:r>
        <w:r w:rsidRPr="00864D86">
          <w:rPr>
            <w:rFonts w:ascii="Arial" w:hAnsi="Arial" w:cs="Arial"/>
            <w:sz w:val="20"/>
            <w:szCs w:val="20"/>
          </w:rPr>
          <w:t xml:space="preserve">Runoff from all other impervious areas on site must be managed in accordance with the Stormwater Standards. </w:t>
        </w:r>
      </w:ins>
    </w:p>
    <w:p w14:paraId="37FDE96F" w14:textId="77777777" w:rsidR="0078690C" w:rsidRPr="0078690C" w:rsidRDefault="0078690C" w:rsidP="0078690C">
      <w:pPr>
        <w:spacing w:before="200" w:after="160" w:line="264" w:lineRule="auto"/>
        <w:rPr>
          <w:ins w:id="1372" w:author="Updates" w:date="2024-01-23T15:22:00Z"/>
          <w:rFonts w:ascii="Arial" w:hAnsi="Arial" w:cs="Arial"/>
          <w:sz w:val="20"/>
          <w:szCs w:val="20"/>
        </w:rPr>
      </w:pPr>
    </w:p>
    <w:p w14:paraId="22F10897" w14:textId="77777777" w:rsidR="0078690C" w:rsidRPr="0078690C" w:rsidRDefault="0078690C" w:rsidP="0078690C">
      <w:pPr>
        <w:autoSpaceDE w:val="0"/>
        <w:autoSpaceDN w:val="0"/>
        <w:adjustRightInd w:val="0"/>
        <w:spacing w:before="120" w:after="120"/>
        <w:rPr>
          <w:ins w:id="1373" w:author="Updates" w:date="2024-01-23T15:22:00Z"/>
          <w:rFonts w:ascii="Arial" w:hAnsi="Arial" w:cs="Arial"/>
          <w:color w:val="000000"/>
          <w:sz w:val="20"/>
          <w:szCs w:val="20"/>
        </w:rPr>
      </w:pPr>
    </w:p>
    <w:p w14:paraId="13E3445A" w14:textId="77777777" w:rsidR="0078690C" w:rsidRPr="0078690C" w:rsidRDefault="0078690C" w:rsidP="0078690C">
      <w:pPr>
        <w:spacing w:before="120" w:after="240"/>
        <w:outlineLvl w:val="1"/>
        <w:rPr>
          <w:ins w:id="1374" w:author="Updates" w:date="2024-01-23T15:22:00Z"/>
          <w:rFonts w:ascii="Franklin Gothic Demi Cond" w:eastAsia="Impact" w:hAnsi="Franklin Gothic Demi Cond" w:cs="Impact"/>
          <w:bCs/>
          <w:color w:val="005696"/>
          <w:sz w:val="44"/>
          <w:szCs w:val="44"/>
        </w:rPr>
        <w:sectPr w:rsidR="0078690C" w:rsidRPr="0078690C" w:rsidSect="00AF6C3A">
          <w:type w:val="continuous"/>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720"/>
        </w:sectPr>
      </w:pPr>
    </w:p>
    <w:p w14:paraId="10C1ECB7" w14:textId="77777777" w:rsidR="0078690C" w:rsidRPr="0078690C" w:rsidRDefault="0078690C" w:rsidP="0078690C">
      <w:pPr>
        <w:spacing w:before="120" w:after="120"/>
        <w:outlineLvl w:val="1"/>
        <w:rPr>
          <w:ins w:id="1375" w:author="Updates" w:date="2024-01-23T15:22:00Z"/>
          <w:rFonts w:ascii="Franklin Gothic Demi Cond" w:eastAsia="Impact" w:hAnsi="Franklin Gothic Demi Cond" w:cs="Impact"/>
          <w:bCs/>
          <w:color w:val="0393EB"/>
          <w:spacing w:val="-2"/>
          <w:sz w:val="28"/>
          <w:szCs w:val="28"/>
          <w:lang w:eastAsia="ko-KR"/>
        </w:rPr>
        <w:sectPr w:rsidR="0078690C" w:rsidRPr="0078690C" w:rsidSect="00AF6C3A">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720"/>
        </w:sectPr>
      </w:pPr>
      <w:bookmarkStart w:id="1376" w:name="_Toc74296603"/>
      <w:bookmarkStart w:id="1377" w:name="_Toc74651965"/>
      <w:bookmarkStart w:id="1378" w:name="_Toc74652447"/>
      <w:bookmarkStart w:id="1379" w:name="_Toc74652608"/>
      <w:bookmarkStart w:id="1380" w:name="_Toc117173041"/>
      <w:ins w:id="1381" w:author="Updates" w:date="2024-01-23T15:22:00Z">
        <w:r w:rsidRPr="005A571B">
          <w:rPr>
            <w:rFonts w:ascii="Franklin Gothic Demi Cond" w:eastAsia="Impact" w:hAnsi="Franklin Gothic Demi Cond" w:cs="Impact"/>
            <w:bCs/>
            <w:noProof/>
            <w:color w:val="005696"/>
            <w:sz w:val="48"/>
            <w:szCs w:val="48"/>
          </w:rPr>
          <w:lastRenderedPageBreak/>
          <w:drawing>
            <wp:anchor distT="0" distB="0" distL="114300" distR="114300" simplePos="0" relativeHeight="251658418" behindDoc="0" locked="0" layoutInCell="1" allowOverlap="1" wp14:anchorId="075957F6" wp14:editId="0990367D">
              <wp:simplePos x="0" y="0"/>
              <wp:positionH relativeFrom="column">
                <wp:posOffset>5753100</wp:posOffset>
              </wp:positionH>
              <wp:positionV relativeFrom="paragraph">
                <wp:posOffset>-53711</wp:posOffset>
              </wp:positionV>
              <wp:extent cx="1257300" cy="276225"/>
              <wp:effectExtent l="0" t="0" r="0" b="9525"/>
              <wp:wrapNone/>
              <wp:docPr id="2890" name="Picture 2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7300" cy="276225"/>
                      </a:xfrm>
                      <a:prstGeom prst="rect">
                        <a:avLst/>
                      </a:prstGeom>
                      <a:noFill/>
                    </pic:spPr>
                  </pic:pic>
                </a:graphicData>
              </a:graphic>
            </wp:anchor>
          </w:drawing>
        </w:r>
        <w:r w:rsidRPr="005A571B">
          <w:rPr>
            <w:rFonts w:ascii="Franklin Gothic Demi Cond" w:eastAsia="Impact" w:hAnsi="Franklin Gothic Demi Cond" w:cs="Impact"/>
            <w:bCs/>
            <w:color w:val="0393EB"/>
            <w:spacing w:val="-2"/>
            <w:sz w:val="28"/>
            <w:szCs w:val="28"/>
            <w:lang w:eastAsia="ko-KR"/>
          </w:rPr>
          <w:t>ESSD Credit 4: Roadway, Driveway, or Parking Lot Runoff Directed to a QPA</w:t>
        </w:r>
        <w:bookmarkEnd w:id="1376"/>
        <w:bookmarkEnd w:id="1377"/>
        <w:bookmarkEnd w:id="1378"/>
        <w:bookmarkEnd w:id="1379"/>
        <w:bookmarkEnd w:id="1380"/>
      </w:ins>
    </w:p>
    <w:p w14:paraId="16289305" w14:textId="77777777" w:rsidR="002F5581" w:rsidRDefault="0078690C" w:rsidP="00C35729">
      <w:pPr>
        <w:spacing w:before="240" w:line="240" w:lineRule="exact"/>
        <w:ind w:right="86"/>
        <w:rPr>
          <w:ins w:id="1382" w:author="Updates" w:date="2024-01-23T15:22:00Z"/>
          <w:rFonts w:ascii="Arial" w:hAnsi="Arial" w:cs="Arial"/>
          <w:color w:val="000000"/>
          <w:sz w:val="20"/>
          <w:szCs w:val="20"/>
        </w:rPr>
      </w:pPr>
      <w:ins w:id="1383" w:author="Updates" w:date="2024-01-23T15:22:00Z">
        <w:r w:rsidRPr="0078690C">
          <w:rPr>
            <w:rFonts w:ascii="Arial" w:hAnsi="Arial" w:cs="Arial"/>
            <w:color w:val="000000"/>
            <w:sz w:val="20"/>
            <w:szCs w:val="20"/>
          </w:rPr>
          <w:t xml:space="preserve">This ESSD Credit is available for practices that direct runoff from impervious roads, driveways, and parking lots to Qualifying Pervious Areas (QPAs). This credit is applicable to new development and </w:t>
        </w:r>
        <w:r w:rsidR="00306286">
          <w:rPr>
            <w:rFonts w:ascii="Arial" w:hAnsi="Arial" w:cs="Arial"/>
            <w:color w:val="000000"/>
            <w:sz w:val="20"/>
            <w:szCs w:val="20"/>
          </w:rPr>
          <w:t>Redevelopment</w:t>
        </w:r>
        <w:r w:rsidRPr="0078690C">
          <w:rPr>
            <w:rFonts w:ascii="Arial" w:hAnsi="Arial" w:cs="Arial"/>
            <w:color w:val="000000"/>
            <w:sz w:val="20"/>
            <w:szCs w:val="20"/>
          </w:rPr>
          <w:t xml:space="preserve"> projects. See below for the ability of this ESSD Credit to meet specific Stormwater Standards. The </w:t>
        </w:r>
        <w:r w:rsidR="008F4444">
          <w:rPr>
            <w:rFonts w:ascii="Arial" w:hAnsi="Arial" w:cs="Arial"/>
            <w:color w:val="000000"/>
            <w:sz w:val="20"/>
            <w:szCs w:val="20"/>
          </w:rPr>
          <w:t>Applicant</w:t>
        </w:r>
        <w:r w:rsidRPr="0078690C">
          <w:rPr>
            <w:rFonts w:ascii="Arial" w:hAnsi="Arial" w:cs="Arial"/>
            <w:color w:val="000000"/>
            <w:sz w:val="20"/>
            <w:szCs w:val="20"/>
          </w:rPr>
          <w:t xml:space="preserve"> must meet all required criteria to be eligible for this credit. </w:t>
        </w:r>
      </w:ins>
    </w:p>
    <w:p w14:paraId="7AA2EEE9" w14:textId="305CE038" w:rsidR="0078690C" w:rsidRPr="0078690C" w:rsidRDefault="002F5581" w:rsidP="00C35729">
      <w:pPr>
        <w:spacing w:before="240" w:line="240" w:lineRule="exact"/>
        <w:ind w:right="86"/>
        <w:rPr>
          <w:ins w:id="1384" w:author="Updates" w:date="2024-01-23T15:22:00Z"/>
          <w:rFonts w:ascii="Arial" w:hAnsi="Arial" w:cs="Arial"/>
          <w:color w:val="000000"/>
          <w:sz w:val="20"/>
          <w:szCs w:val="20"/>
        </w:rPr>
      </w:pPr>
      <w:ins w:id="1385" w:author="Updates" w:date="2024-01-23T15:22:00Z">
        <w:r w:rsidRPr="002F5581">
          <w:rPr>
            <w:rFonts w:ascii="Arial" w:hAnsi="Arial" w:cs="Arial"/>
            <w:b/>
            <w:bCs/>
            <w:color w:val="000000"/>
            <w:sz w:val="20"/>
            <w:szCs w:val="20"/>
          </w:rPr>
          <w:t>Note</w:t>
        </w:r>
        <w:r>
          <w:rPr>
            <w:rFonts w:ascii="Arial" w:hAnsi="Arial" w:cs="Arial"/>
            <w:color w:val="000000"/>
            <w:sz w:val="20"/>
            <w:szCs w:val="20"/>
          </w:rPr>
          <w:t xml:space="preserve">: </w:t>
        </w:r>
        <w:r w:rsidR="0078690C" w:rsidRPr="0078690C">
          <w:rPr>
            <w:rFonts w:ascii="Arial" w:hAnsi="Arial" w:cs="Arial"/>
            <w:color w:val="000000"/>
            <w:sz w:val="20"/>
            <w:szCs w:val="20"/>
          </w:rPr>
          <w:t>This credit is only applicable to the impervious area</w:t>
        </w:r>
        <w:r w:rsidR="005A571B">
          <w:rPr>
            <w:rFonts w:ascii="Arial" w:hAnsi="Arial" w:cs="Arial"/>
            <w:color w:val="000000"/>
            <w:sz w:val="20"/>
            <w:szCs w:val="20"/>
          </w:rPr>
          <w:t xml:space="preserve"> discharged to and</w:t>
        </w:r>
        <w:r w:rsidR="0078690C" w:rsidRPr="0078690C">
          <w:rPr>
            <w:rFonts w:ascii="Arial" w:hAnsi="Arial" w:cs="Arial"/>
            <w:color w:val="000000"/>
            <w:sz w:val="20"/>
            <w:szCs w:val="20"/>
          </w:rPr>
          <w:t xml:space="preserve"> treated by the QPA and not the entire site. </w:t>
        </w:r>
      </w:ins>
    </w:p>
    <w:p w14:paraId="57B456F5" w14:textId="77777777" w:rsidR="0078690C" w:rsidRPr="0078690C" w:rsidRDefault="0078690C" w:rsidP="0078690C">
      <w:pPr>
        <w:spacing w:before="200" w:after="160" w:line="264" w:lineRule="auto"/>
        <w:rPr>
          <w:moveTo w:id="1386" w:author="Updates" w:date="2024-01-23T15:22:00Z"/>
          <w:rFonts w:ascii="Franklin Gothic Demi Cond" w:hAnsi="Franklin Gothic Demi Cond" w:cs="Arial"/>
          <w:sz w:val="24"/>
          <w:szCs w:val="24"/>
        </w:rPr>
      </w:pPr>
      <w:moveToRangeStart w:id="1387" w:author="Updates" w:date="2024-01-23T15:22:00Z" w:name="move156915785"/>
      <w:moveTo w:id="1388" w:author="Updates" w:date="2024-01-23T15:22:00Z">
        <w:r w:rsidRPr="0078690C">
          <w:rPr>
            <w:rFonts w:ascii="Franklin Gothic Demi Cond" w:hAnsi="Franklin Gothic Demi Cond" w:cs="Arial"/>
            <w:sz w:val="24"/>
            <w:szCs w:val="24"/>
          </w:rPr>
          <w:t xml:space="preserve">Ability to meet specific </w:t>
        </w:r>
        <w:proofErr w:type="gramStart"/>
        <w:r w:rsidRPr="0078690C">
          <w:rPr>
            <w:rFonts w:ascii="Franklin Gothic Demi Cond" w:hAnsi="Franklin Gothic Demi Cond" w:cs="Arial"/>
            <w:sz w:val="24"/>
            <w:szCs w:val="24"/>
          </w:rPr>
          <w:t>standards</w:t>
        </w:r>
        <w:proofErr w:type="gramEnd"/>
      </w:moveTo>
    </w:p>
    <w:tbl>
      <w:tblPr>
        <w:tblW w:w="5084"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43"/>
        <w:gridCol w:w="3341"/>
      </w:tblGrid>
      <w:tr w:rsidR="0078690C" w:rsidRPr="0078690C" w14:paraId="3224B6F7" w14:textId="77777777" w:rsidTr="008B2F3D">
        <w:trPr>
          <w:trHeight w:val="303"/>
          <w:ins w:id="1389" w:author="Updates" w:date="2024-01-23T15:22:00Z"/>
        </w:trPr>
        <w:tc>
          <w:tcPr>
            <w:tcW w:w="1743" w:type="dxa"/>
            <w:shd w:val="clear" w:color="auto" w:fill="C0E399"/>
            <w:vAlign w:val="center"/>
          </w:tcPr>
          <w:moveToRangeEnd w:id="1387"/>
          <w:p w14:paraId="3C78C7A6" w14:textId="77777777" w:rsidR="0078690C" w:rsidRPr="0078690C" w:rsidRDefault="0078690C" w:rsidP="0078690C">
            <w:pPr>
              <w:ind w:left="135"/>
              <w:rPr>
                <w:ins w:id="1390" w:author="Updates" w:date="2024-01-23T15:22:00Z"/>
                <w:rFonts w:ascii="Arial" w:eastAsia="Times New Roman" w:hAnsi="Arial" w:cs="Arial"/>
                <w:b/>
                <w:bCs/>
                <w:sz w:val="20"/>
                <w:szCs w:val="20"/>
              </w:rPr>
            </w:pPr>
            <w:ins w:id="1391" w:author="Updates" w:date="2024-01-23T15:22:00Z">
              <w:r w:rsidRPr="0078690C">
                <w:rPr>
                  <w:rFonts w:ascii="Arial" w:eastAsia="Times New Roman" w:hAnsi="Arial" w:cs="Arial"/>
                  <w:b/>
                  <w:bCs/>
                  <w:sz w:val="18"/>
                  <w:szCs w:val="18"/>
                </w:rPr>
                <w:t>Standard</w:t>
              </w:r>
            </w:ins>
          </w:p>
        </w:tc>
        <w:tc>
          <w:tcPr>
            <w:tcW w:w="3341" w:type="dxa"/>
            <w:shd w:val="clear" w:color="auto" w:fill="C0E399"/>
            <w:vAlign w:val="center"/>
          </w:tcPr>
          <w:p w14:paraId="0090128F" w14:textId="77777777" w:rsidR="0078690C" w:rsidRPr="0078690C" w:rsidRDefault="0078690C" w:rsidP="0078690C">
            <w:pPr>
              <w:ind w:left="135"/>
              <w:rPr>
                <w:ins w:id="1392" w:author="Updates" w:date="2024-01-23T15:22:00Z"/>
                <w:rFonts w:ascii="Arial" w:eastAsia="Times New Roman" w:hAnsi="Arial" w:cs="Arial"/>
                <w:b/>
                <w:bCs/>
                <w:sz w:val="20"/>
                <w:szCs w:val="20"/>
              </w:rPr>
            </w:pPr>
            <w:ins w:id="1393" w:author="Updates" w:date="2024-01-23T15:22:00Z">
              <w:r w:rsidRPr="0078690C">
                <w:rPr>
                  <w:rFonts w:ascii="Arial" w:eastAsia="Times New Roman" w:hAnsi="Arial" w:cs="Arial"/>
                  <w:b/>
                  <w:bCs/>
                  <w:sz w:val="18"/>
                  <w:szCs w:val="18"/>
                </w:rPr>
                <w:t>Description</w:t>
              </w:r>
            </w:ins>
          </w:p>
        </w:tc>
      </w:tr>
      <w:tr w:rsidR="0078690C" w:rsidRPr="0078690C" w14:paraId="5B4A3824" w14:textId="77777777" w:rsidTr="00556075">
        <w:trPr>
          <w:trHeight w:val="1119"/>
          <w:ins w:id="1394" w:author="Updates" w:date="2024-01-23T15:22:00Z"/>
        </w:trPr>
        <w:tc>
          <w:tcPr>
            <w:tcW w:w="1743" w:type="dxa"/>
            <w:shd w:val="clear" w:color="auto" w:fill="F2F2F2" w:themeFill="background1" w:themeFillShade="F2"/>
            <w:vAlign w:val="center"/>
          </w:tcPr>
          <w:p w14:paraId="458BF25B" w14:textId="77777777" w:rsidR="0078690C" w:rsidRPr="0078690C" w:rsidRDefault="0078690C" w:rsidP="0078690C">
            <w:pPr>
              <w:ind w:left="135"/>
              <w:rPr>
                <w:ins w:id="1395" w:author="Updates" w:date="2024-01-23T15:22:00Z"/>
                <w:rFonts w:ascii="Arial" w:eastAsia="Times New Roman" w:hAnsi="Arial" w:cs="Arial"/>
                <w:sz w:val="20"/>
                <w:szCs w:val="20"/>
              </w:rPr>
            </w:pPr>
            <w:ins w:id="1396" w:author="Updates" w:date="2024-01-23T15:22:00Z">
              <w:r w:rsidRPr="0078690C">
                <w:rPr>
                  <w:rFonts w:ascii="Arial" w:eastAsia="Times New Roman" w:hAnsi="Arial" w:cs="Arial"/>
                  <w:sz w:val="18"/>
                  <w:szCs w:val="18"/>
                </w:rPr>
                <w:t>2 - Peak Flow</w:t>
              </w:r>
            </w:ins>
          </w:p>
        </w:tc>
        <w:tc>
          <w:tcPr>
            <w:tcW w:w="3341" w:type="dxa"/>
            <w:vAlign w:val="center"/>
          </w:tcPr>
          <w:p w14:paraId="24DD5D1F" w14:textId="77777777" w:rsidR="0078690C" w:rsidRPr="0078690C" w:rsidRDefault="0078690C" w:rsidP="0078690C">
            <w:pPr>
              <w:ind w:left="135" w:right="91"/>
              <w:rPr>
                <w:ins w:id="1397" w:author="Updates" w:date="2024-01-23T15:22:00Z"/>
                <w:rFonts w:ascii="Arial" w:eastAsia="Times New Roman" w:hAnsi="Arial" w:cs="Arial"/>
                <w:sz w:val="20"/>
                <w:szCs w:val="20"/>
              </w:rPr>
            </w:pPr>
            <w:bookmarkStart w:id="1398" w:name="_Hlk74593211"/>
            <w:ins w:id="1399" w:author="Updates" w:date="2024-01-23T15:22:00Z">
              <w:r w:rsidRPr="0078690C">
                <w:rPr>
                  <w:rFonts w:ascii="Arial" w:eastAsia="Times New Roman" w:hAnsi="Arial" w:cs="Arial"/>
                  <w:sz w:val="18"/>
                  <w:szCs w:val="18"/>
                </w:rPr>
                <w:t xml:space="preserve">Provides peak flow attenuation for smaller storms by reducing the composite Runoff Curve Number that is used for TR-55 peak runoff </w:t>
              </w:r>
              <w:bookmarkEnd w:id="1398"/>
              <w:r w:rsidRPr="0078690C">
                <w:rPr>
                  <w:rFonts w:ascii="Arial" w:eastAsia="Times New Roman" w:hAnsi="Arial" w:cs="Arial"/>
                  <w:sz w:val="18"/>
                  <w:szCs w:val="18"/>
                </w:rPr>
                <w:t>calculations (see required criteria).</w:t>
              </w:r>
            </w:ins>
          </w:p>
        </w:tc>
      </w:tr>
      <w:tr w:rsidR="00C35729" w:rsidRPr="0078690C" w14:paraId="0DE438EC" w14:textId="77777777" w:rsidTr="008B2F3D">
        <w:trPr>
          <w:trHeight w:val="795"/>
          <w:ins w:id="1400" w:author="Updates" w:date="2024-01-23T15:22:00Z"/>
        </w:trPr>
        <w:tc>
          <w:tcPr>
            <w:tcW w:w="1743" w:type="dxa"/>
            <w:shd w:val="clear" w:color="auto" w:fill="F2F2F2" w:themeFill="background1" w:themeFillShade="F2"/>
            <w:vAlign w:val="center"/>
          </w:tcPr>
          <w:p w14:paraId="49589AAA" w14:textId="77777777" w:rsidR="00C35729" w:rsidRPr="0078690C" w:rsidRDefault="00C35729" w:rsidP="00C35729">
            <w:pPr>
              <w:ind w:left="135" w:right="91"/>
              <w:rPr>
                <w:ins w:id="1401" w:author="Updates" w:date="2024-01-23T15:22:00Z"/>
                <w:rFonts w:ascii="Arial" w:eastAsia="Times New Roman" w:hAnsi="Arial" w:cs="Arial"/>
                <w:sz w:val="20"/>
                <w:szCs w:val="20"/>
              </w:rPr>
            </w:pPr>
            <w:ins w:id="1402" w:author="Updates" w:date="2024-01-23T15:22:00Z">
              <w:r w:rsidRPr="0078690C">
                <w:rPr>
                  <w:rFonts w:ascii="Arial" w:eastAsia="Times New Roman" w:hAnsi="Arial" w:cs="Arial"/>
                  <w:sz w:val="18"/>
                  <w:szCs w:val="18"/>
                </w:rPr>
                <w:t>3 - Recharge</w:t>
              </w:r>
            </w:ins>
          </w:p>
        </w:tc>
        <w:tc>
          <w:tcPr>
            <w:tcW w:w="3341" w:type="dxa"/>
            <w:vAlign w:val="center"/>
          </w:tcPr>
          <w:p w14:paraId="67324093" w14:textId="5FFBFF82" w:rsidR="00C35729" w:rsidRPr="005A571B" w:rsidRDefault="005A571B" w:rsidP="005A571B">
            <w:pPr>
              <w:spacing w:before="60" w:after="60"/>
              <w:ind w:right="86"/>
              <w:rPr>
                <w:ins w:id="1403" w:author="Updates" w:date="2024-01-23T15:22:00Z"/>
                <w:rFonts w:ascii="Arial" w:eastAsia="Times New Roman" w:hAnsi="Arial" w:cs="Arial"/>
                <w:sz w:val="18"/>
                <w:szCs w:val="18"/>
              </w:rPr>
            </w:pPr>
            <w:ins w:id="1404" w:author="Updates" w:date="2024-01-23T15:22:00Z">
              <w:r w:rsidRPr="005E24E5">
                <w:rPr>
                  <w:rFonts w:ascii="Arial" w:eastAsia="Times New Roman" w:hAnsi="Arial" w:cs="Arial"/>
                  <w:sz w:val="18"/>
                  <w:szCs w:val="18"/>
                </w:rPr>
                <w:t xml:space="preserve">Use </w:t>
              </w:r>
              <w:r>
                <w:rPr>
                  <w:rFonts w:ascii="Arial" w:eastAsia="Times New Roman" w:hAnsi="Arial" w:cs="Arial"/>
                  <w:b/>
                  <w:bCs/>
                  <w:sz w:val="18"/>
                  <w:szCs w:val="18"/>
                </w:rPr>
                <w:t>Table QPA</w:t>
              </w:r>
              <w:r w:rsidRPr="005E24E5">
                <w:rPr>
                  <w:rFonts w:ascii="Arial" w:eastAsia="Times New Roman" w:hAnsi="Arial" w:cs="Arial"/>
                  <w:b/>
                  <w:bCs/>
                  <w:sz w:val="18"/>
                  <w:szCs w:val="18"/>
                </w:rPr>
                <w:t xml:space="preserve"> </w:t>
              </w:r>
              <w:r>
                <w:rPr>
                  <w:rFonts w:ascii="Arial" w:eastAsia="Times New Roman" w:hAnsi="Arial" w:cs="Arial"/>
                  <w:b/>
                  <w:bCs/>
                  <w:sz w:val="18"/>
                  <w:szCs w:val="18"/>
                </w:rPr>
                <w:t>3</w:t>
              </w:r>
              <w:r w:rsidRPr="005E24E5">
                <w:rPr>
                  <w:rFonts w:ascii="Arial" w:eastAsia="Times New Roman" w:hAnsi="Arial" w:cs="Arial"/>
                  <w:sz w:val="18"/>
                  <w:szCs w:val="18"/>
                </w:rPr>
                <w:t xml:space="preserve"> to determine recharge credit. </w:t>
              </w:r>
              <w:r w:rsidRPr="00D45228">
                <w:rPr>
                  <w:rFonts w:ascii="Arial" w:eastAsia="Times New Roman" w:hAnsi="Arial" w:cs="Arial"/>
                  <w:sz w:val="18"/>
                  <w:szCs w:val="18"/>
                </w:rPr>
                <w:t>Provides 1-inch of</w:t>
              </w:r>
              <w:r w:rsidRPr="005E24E5">
                <w:rPr>
                  <w:rFonts w:ascii="Arial" w:eastAsia="Times New Roman" w:hAnsi="Arial" w:cs="Arial"/>
                  <w:sz w:val="18"/>
                  <w:szCs w:val="18"/>
                </w:rPr>
                <w:t xml:space="preserve"> groundwater recharge </w:t>
              </w:r>
              <w:r w:rsidR="00A945B0">
                <w:rPr>
                  <w:rFonts w:ascii="Arial" w:eastAsia="Times New Roman" w:hAnsi="Arial" w:cs="Arial"/>
                  <w:sz w:val="18"/>
                  <w:szCs w:val="18"/>
                </w:rPr>
                <w:t xml:space="preserve">credit </w:t>
              </w:r>
              <w:r w:rsidRPr="005E24E5">
                <w:rPr>
                  <w:rFonts w:ascii="Arial" w:eastAsia="Times New Roman" w:hAnsi="Arial" w:cs="Arial"/>
                  <w:sz w:val="18"/>
                  <w:szCs w:val="18"/>
                </w:rPr>
                <w:t xml:space="preserve">for the portion of the site that drains to the </w:t>
              </w:r>
              <w:r>
                <w:rPr>
                  <w:rFonts w:ascii="Arial" w:eastAsia="Times New Roman" w:hAnsi="Arial" w:cs="Arial"/>
                  <w:sz w:val="18"/>
                  <w:szCs w:val="18"/>
                </w:rPr>
                <w:t>QPA</w:t>
              </w:r>
              <w:r w:rsidRPr="005E24E5">
                <w:rPr>
                  <w:rFonts w:ascii="Arial" w:eastAsia="Times New Roman" w:hAnsi="Arial" w:cs="Arial"/>
                  <w:sz w:val="18"/>
                  <w:szCs w:val="18"/>
                </w:rPr>
                <w:t xml:space="preserve"> if all minimum criteria herein are met.</w:t>
              </w:r>
              <w:r w:rsidRPr="005E24E5">
                <w:rPr>
                  <w:rFonts w:ascii="Arial" w:eastAsia="Times New Roman" w:hAnsi="Arial" w:cs="Arial"/>
                  <w:sz w:val="20"/>
                  <w:szCs w:val="20"/>
                </w:rPr>
                <w:t xml:space="preserve"> </w:t>
              </w:r>
              <w:r w:rsidRPr="00DD6792">
                <w:rPr>
                  <w:rFonts w:ascii="Arial" w:eastAsia="Times New Roman" w:hAnsi="Arial" w:cs="Arial"/>
                  <w:sz w:val="18"/>
                  <w:szCs w:val="18"/>
                </w:rPr>
                <w:t xml:space="preserve"> </w:t>
              </w:r>
              <w:r w:rsidR="00C35729" w:rsidRPr="005A571B">
                <w:rPr>
                  <w:rFonts w:ascii="Arial" w:eastAsia="Times New Roman" w:hAnsi="Arial" w:cs="Arial"/>
                  <w:sz w:val="18"/>
                  <w:szCs w:val="18"/>
                </w:rPr>
                <w:t xml:space="preserve"> </w:t>
              </w:r>
            </w:ins>
          </w:p>
        </w:tc>
      </w:tr>
      <w:tr w:rsidR="005A571B" w:rsidRPr="0078690C" w14:paraId="7656D9D6" w14:textId="77777777" w:rsidTr="008B2F3D">
        <w:trPr>
          <w:trHeight w:val="828"/>
          <w:ins w:id="1405" w:author="Updates" w:date="2024-01-23T15:22:00Z"/>
        </w:trPr>
        <w:tc>
          <w:tcPr>
            <w:tcW w:w="1743" w:type="dxa"/>
            <w:shd w:val="clear" w:color="auto" w:fill="F2F2F2" w:themeFill="background1" w:themeFillShade="F2"/>
            <w:vAlign w:val="center"/>
          </w:tcPr>
          <w:p w14:paraId="07687055" w14:textId="77777777" w:rsidR="005A571B" w:rsidRPr="0078690C" w:rsidRDefault="005A571B" w:rsidP="005A571B">
            <w:pPr>
              <w:ind w:left="135" w:right="91"/>
              <w:rPr>
                <w:ins w:id="1406" w:author="Updates" w:date="2024-01-23T15:22:00Z"/>
                <w:rFonts w:ascii="Arial" w:eastAsia="Times New Roman" w:hAnsi="Arial" w:cs="Arial"/>
                <w:sz w:val="20"/>
                <w:szCs w:val="20"/>
              </w:rPr>
            </w:pPr>
            <w:ins w:id="1407" w:author="Updates" w:date="2024-01-23T15:22:00Z">
              <w:r w:rsidRPr="0078690C">
                <w:rPr>
                  <w:rFonts w:ascii="Arial" w:eastAsia="Times New Roman" w:hAnsi="Arial" w:cs="Arial"/>
                  <w:sz w:val="18"/>
                  <w:szCs w:val="18"/>
                </w:rPr>
                <w:t>4 - TSS/ TP Removal</w:t>
              </w:r>
            </w:ins>
          </w:p>
        </w:tc>
        <w:tc>
          <w:tcPr>
            <w:tcW w:w="3341" w:type="dxa"/>
            <w:vAlign w:val="center"/>
          </w:tcPr>
          <w:p w14:paraId="063D3CEC" w14:textId="689208D8" w:rsidR="005A571B" w:rsidRPr="0078690C" w:rsidRDefault="005A571B" w:rsidP="005A571B">
            <w:pPr>
              <w:spacing w:before="120" w:after="120"/>
              <w:ind w:left="130" w:right="91"/>
              <w:rPr>
                <w:ins w:id="1408" w:author="Updates" w:date="2024-01-23T15:22:00Z"/>
                <w:rFonts w:ascii="Arial" w:eastAsia="Times New Roman" w:hAnsi="Arial" w:cs="Arial"/>
                <w:sz w:val="18"/>
                <w:szCs w:val="18"/>
              </w:rPr>
            </w:pPr>
            <w:ins w:id="1409" w:author="Updates" w:date="2024-01-23T15:22:00Z">
              <w:r w:rsidRPr="005E24E5">
                <w:rPr>
                  <w:rFonts w:ascii="Arial" w:eastAsia="Times New Roman" w:hAnsi="Arial" w:cs="Arial"/>
                  <w:sz w:val="18"/>
                  <w:szCs w:val="18"/>
                </w:rPr>
                <w:t xml:space="preserve">Use </w:t>
              </w:r>
              <w:r w:rsidRPr="004738EE">
                <w:rPr>
                  <w:rFonts w:ascii="Arial" w:eastAsia="Times New Roman" w:hAnsi="Arial" w:cs="Arial"/>
                  <w:b/>
                  <w:bCs/>
                  <w:sz w:val="18"/>
                  <w:szCs w:val="18"/>
                </w:rPr>
                <w:t>Table</w:t>
              </w:r>
              <w:r>
                <w:rPr>
                  <w:rFonts w:ascii="Arial" w:eastAsia="Times New Roman" w:hAnsi="Arial" w:cs="Arial"/>
                  <w:sz w:val="18"/>
                  <w:szCs w:val="18"/>
                </w:rPr>
                <w:t xml:space="preserve"> </w:t>
              </w:r>
              <w:r>
                <w:rPr>
                  <w:rFonts w:ascii="Arial" w:eastAsia="Times New Roman" w:hAnsi="Arial" w:cs="Arial"/>
                  <w:b/>
                  <w:bCs/>
                  <w:sz w:val="18"/>
                  <w:szCs w:val="18"/>
                </w:rPr>
                <w:t>QPA 3</w:t>
              </w:r>
              <w:r w:rsidRPr="005E24E5">
                <w:rPr>
                  <w:rFonts w:ascii="Arial" w:eastAsia="Times New Roman" w:hAnsi="Arial" w:cs="Arial"/>
                  <w:sz w:val="18"/>
                  <w:szCs w:val="18"/>
                </w:rPr>
                <w:t xml:space="preserve"> to determine pollutant removal credit. Provides 90% TSS removal and 60% TP removal for the portion of the site that drains to the </w:t>
              </w:r>
              <w:r>
                <w:rPr>
                  <w:rFonts w:ascii="Arial" w:eastAsia="Times New Roman" w:hAnsi="Arial" w:cs="Arial"/>
                  <w:sz w:val="18"/>
                  <w:szCs w:val="18"/>
                </w:rPr>
                <w:t>QPA if</w:t>
              </w:r>
              <w:r w:rsidRPr="005E24E5">
                <w:rPr>
                  <w:rFonts w:ascii="Arial" w:eastAsia="Times New Roman" w:hAnsi="Arial" w:cs="Arial"/>
                  <w:sz w:val="18"/>
                  <w:szCs w:val="18"/>
                </w:rPr>
                <w:t xml:space="preserve"> all minimum criteria are met.</w:t>
              </w:r>
            </w:ins>
          </w:p>
        </w:tc>
      </w:tr>
      <w:tr w:rsidR="005A571B" w:rsidRPr="0078690C" w14:paraId="7E875F4C" w14:textId="77777777" w:rsidTr="003327D8">
        <w:trPr>
          <w:trHeight w:val="885"/>
          <w:ins w:id="1410" w:author="Updates" w:date="2024-01-23T15:22:00Z"/>
        </w:trPr>
        <w:tc>
          <w:tcPr>
            <w:tcW w:w="1743" w:type="dxa"/>
            <w:shd w:val="clear" w:color="auto" w:fill="F2F2F2" w:themeFill="background1" w:themeFillShade="F2"/>
            <w:vAlign w:val="center"/>
          </w:tcPr>
          <w:p w14:paraId="7CEFD81B" w14:textId="77777777" w:rsidR="005A571B" w:rsidRPr="0078690C" w:rsidRDefault="005A571B" w:rsidP="005A571B">
            <w:pPr>
              <w:ind w:left="135"/>
              <w:rPr>
                <w:ins w:id="1411" w:author="Updates" w:date="2024-01-23T15:22:00Z"/>
                <w:rFonts w:ascii="Arial" w:eastAsia="Times New Roman" w:hAnsi="Arial" w:cs="Arial"/>
                <w:sz w:val="20"/>
                <w:szCs w:val="20"/>
              </w:rPr>
            </w:pPr>
            <w:ins w:id="1412" w:author="Updates" w:date="2024-01-23T15:22:00Z">
              <w:r w:rsidRPr="0078690C">
                <w:rPr>
                  <w:rFonts w:ascii="Arial" w:eastAsia="Times New Roman" w:hAnsi="Arial" w:cs="Arial"/>
                  <w:sz w:val="18"/>
                  <w:szCs w:val="18"/>
                </w:rPr>
                <w:t>5 - Higher</w:t>
              </w:r>
            </w:ins>
          </w:p>
          <w:p w14:paraId="18427D45" w14:textId="77777777" w:rsidR="005A571B" w:rsidRPr="0078690C" w:rsidRDefault="005A571B" w:rsidP="005A571B">
            <w:pPr>
              <w:ind w:left="135"/>
              <w:rPr>
                <w:ins w:id="1413" w:author="Updates" w:date="2024-01-23T15:22:00Z"/>
                <w:rFonts w:ascii="Arial" w:eastAsia="Times New Roman" w:hAnsi="Arial" w:cs="Arial"/>
                <w:sz w:val="20"/>
                <w:szCs w:val="20"/>
              </w:rPr>
            </w:pPr>
            <w:ins w:id="1414" w:author="Updates" w:date="2024-01-23T15:22:00Z">
              <w:r w:rsidRPr="0078690C">
                <w:rPr>
                  <w:rFonts w:ascii="Arial" w:eastAsia="Times New Roman" w:hAnsi="Arial" w:cs="Arial"/>
                  <w:sz w:val="18"/>
                  <w:szCs w:val="18"/>
                </w:rPr>
                <w:t>Pollutant</w:t>
              </w:r>
            </w:ins>
          </w:p>
          <w:p w14:paraId="49CC847A" w14:textId="77777777" w:rsidR="005A571B" w:rsidRPr="0078690C" w:rsidRDefault="005A571B" w:rsidP="005A571B">
            <w:pPr>
              <w:ind w:left="135"/>
              <w:rPr>
                <w:ins w:id="1415" w:author="Updates" w:date="2024-01-23T15:22:00Z"/>
                <w:rFonts w:ascii="Arial" w:eastAsia="Times New Roman" w:hAnsi="Arial" w:cs="Arial"/>
                <w:sz w:val="20"/>
                <w:szCs w:val="20"/>
              </w:rPr>
            </w:pPr>
            <w:ins w:id="1416" w:author="Updates" w:date="2024-01-23T15:22:00Z">
              <w:r w:rsidRPr="0078690C">
                <w:rPr>
                  <w:rFonts w:ascii="Arial" w:eastAsia="Times New Roman" w:hAnsi="Arial" w:cs="Arial"/>
                  <w:sz w:val="18"/>
                  <w:szCs w:val="18"/>
                </w:rPr>
                <w:t>Loading</w:t>
              </w:r>
            </w:ins>
          </w:p>
        </w:tc>
        <w:tc>
          <w:tcPr>
            <w:tcW w:w="3341" w:type="dxa"/>
            <w:vAlign w:val="center"/>
          </w:tcPr>
          <w:p w14:paraId="46030FF1" w14:textId="77777777" w:rsidR="005A571B" w:rsidRPr="0078690C" w:rsidRDefault="005A571B" w:rsidP="005A571B">
            <w:pPr>
              <w:ind w:left="47" w:right="91"/>
              <w:rPr>
                <w:ins w:id="1417" w:author="Updates" w:date="2024-01-23T15:22:00Z"/>
                <w:rFonts w:ascii="Arial" w:eastAsia="Times New Roman" w:hAnsi="Arial" w:cs="Arial"/>
                <w:sz w:val="20"/>
                <w:szCs w:val="20"/>
              </w:rPr>
            </w:pPr>
            <w:ins w:id="1418" w:author="Updates" w:date="2024-01-23T15:22:00Z">
              <w:r w:rsidRPr="0078690C">
                <w:rPr>
                  <w:rFonts w:ascii="Arial" w:eastAsia="Times New Roman" w:hAnsi="Arial" w:cs="Arial"/>
                  <w:sz w:val="18"/>
                  <w:szCs w:val="18"/>
                </w:rPr>
                <w:t>May not be used for runoff from LUHPPL.</w:t>
              </w:r>
            </w:ins>
          </w:p>
        </w:tc>
      </w:tr>
      <w:tr w:rsidR="005A571B" w:rsidRPr="0078690C" w14:paraId="524CD5D6" w14:textId="77777777" w:rsidTr="00C35729">
        <w:trPr>
          <w:trHeight w:val="696"/>
          <w:ins w:id="1419" w:author="Updates" w:date="2024-01-23T15:22:00Z"/>
        </w:trPr>
        <w:tc>
          <w:tcPr>
            <w:tcW w:w="1743" w:type="dxa"/>
            <w:shd w:val="clear" w:color="auto" w:fill="F2F2F2" w:themeFill="background1" w:themeFillShade="F2"/>
            <w:vAlign w:val="center"/>
          </w:tcPr>
          <w:p w14:paraId="2A5FE324" w14:textId="77777777" w:rsidR="005A571B" w:rsidRPr="0078690C" w:rsidRDefault="005A571B" w:rsidP="005A571B">
            <w:pPr>
              <w:ind w:left="135"/>
              <w:rPr>
                <w:ins w:id="1420" w:author="Updates" w:date="2024-01-23T15:22:00Z"/>
                <w:rFonts w:ascii="Arial" w:eastAsia="Times New Roman" w:hAnsi="Arial" w:cs="Arial"/>
                <w:sz w:val="20"/>
                <w:szCs w:val="20"/>
              </w:rPr>
            </w:pPr>
            <w:ins w:id="1421" w:author="Updates" w:date="2024-01-23T15:22:00Z">
              <w:r w:rsidRPr="0078690C">
                <w:rPr>
                  <w:rFonts w:ascii="Arial" w:eastAsia="Times New Roman" w:hAnsi="Arial" w:cs="Arial"/>
                  <w:sz w:val="18"/>
                  <w:szCs w:val="18"/>
                </w:rPr>
                <w:t>6 - Discharges</w:t>
              </w:r>
            </w:ins>
          </w:p>
          <w:p w14:paraId="3B99B1B9" w14:textId="77777777" w:rsidR="005A571B" w:rsidRPr="0078690C" w:rsidRDefault="005A571B" w:rsidP="005A571B">
            <w:pPr>
              <w:ind w:left="135"/>
              <w:rPr>
                <w:ins w:id="1422" w:author="Updates" w:date="2024-01-23T15:22:00Z"/>
                <w:rFonts w:ascii="Arial" w:eastAsia="Times New Roman" w:hAnsi="Arial" w:cs="Arial"/>
                <w:sz w:val="20"/>
                <w:szCs w:val="20"/>
              </w:rPr>
            </w:pPr>
            <w:ins w:id="1423" w:author="Updates" w:date="2024-01-23T15:22:00Z">
              <w:r w:rsidRPr="0078690C">
                <w:rPr>
                  <w:rFonts w:ascii="Arial" w:eastAsia="Times New Roman" w:hAnsi="Arial" w:cs="Arial"/>
                  <w:sz w:val="18"/>
                  <w:szCs w:val="18"/>
                </w:rPr>
                <w:t>near or to</w:t>
              </w:r>
            </w:ins>
          </w:p>
          <w:p w14:paraId="1243D14A" w14:textId="77777777" w:rsidR="005A571B" w:rsidRPr="0078690C" w:rsidRDefault="005A571B" w:rsidP="005A571B">
            <w:pPr>
              <w:ind w:left="135"/>
              <w:rPr>
                <w:ins w:id="1424" w:author="Updates" w:date="2024-01-23T15:22:00Z"/>
                <w:rFonts w:ascii="Arial" w:eastAsia="Times New Roman" w:hAnsi="Arial" w:cs="Arial"/>
                <w:sz w:val="20"/>
                <w:szCs w:val="20"/>
              </w:rPr>
            </w:pPr>
            <w:ins w:id="1425" w:author="Updates" w:date="2024-01-23T15:22:00Z">
              <w:r w:rsidRPr="0078690C">
                <w:rPr>
                  <w:rFonts w:ascii="Arial" w:eastAsia="Times New Roman" w:hAnsi="Arial" w:cs="Arial"/>
                  <w:sz w:val="18"/>
                  <w:szCs w:val="18"/>
                </w:rPr>
                <w:t>Critical Areas</w:t>
              </w:r>
            </w:ins>
          </w:p>
        </w:tc>
        <w:tc>
          <w:tcPr>
            <w:tcW w:w="3341" w:type="dxa"/>
            <w:vAlign w:val="center"/>
          </w:tcPr>
          <w:p w14:paraId="4EC0B782" w14:textId="77777777" w:rsidR="005A571B" w:rsidRPr="0078690C" w:rsidRDefault="005A571B" w:rsidP="005A571B">
            <w:pPr>
              <w:ind w:left="90" w:right="91"/>
              <w:rPr>
                <w:ins w:id="1426" w:author="Updates" w:date="2024-01-23T15:22:00Z"/>
                <w:rFonts w:ascii="Arial" w:eastAsia="Times New Roman" w:hAnsi="Arial" w:cs="Arial"/>
                <w:sz w:val="20"/>
                <w:szCs w:val="20"/>
              </w:rPr>
            </w:pPr>
            <w:ins w:id="1427" w:author="Updates" w:date="2024-01-23T15:22:00Z">
              <w:r w:rsidRPr="0078690C">
                <w:rPr>
                  <w:rFonts w:ascii="Arial" w:eastAsia="Times New Roman" w:hAnsi="Arial" w:cs="Arial"/>
                  <w:sz w:val="18"/>
                  <w:szCs w:val="18"/>
                </w:rPr>
                <w:t>May be used for discharges near or to Critical Areas.</w:t>
              </w:r>
            </w:ins>
          </w:p>
        </w:tc>
      </w:tr>
      <w:tr w:rsidR="005A571B" w:rsidRPr="0078690C" w14:paraId="3C31B38C" w14:textId="77777777" w:rsidTr="008B2F3D">
        <w:trPr>
          <w:trHeight w:val="473"/>
          <w:ins w:id="1428" w:author="Updates" w:date="2024-01-23T15:22:00Z"/>
        </w:trPr>
        <w:tc>
          <w:tcPr>
            <w:tcW w:w="1743" w:type="dxa"/>
            <w:shd w:val="clear" w:color="auto" w:fill="F2F2F2" w:themeFill="background1" w:themeFillShade="F2"/>
            <w:vAlign w:val="center"/>
          </w:tcPr>
          <w:p w14:paraId="68B443E3" w14:textId="4BF86530" w:rsidR="005A571B" w:rsidRPr="0078690C" w:rsidRDefault="005A571B" w:rsidP="005A571B">
            <w:pPr>
              <w:ind w:left="135"/>
              <w:rPr>
                <w:ins w:id="1429" w:author="Updates" w:date="2024-01-23T15:22:00Z"/>
                <w:rFonts w:ascii="Arial" w:eastAsia="Times New Roman" w:hAnsi="Arial" w:cs="Arial"/>
                <w:sz w:val="18"/>
                <w:szCs w:val="18"/>
              </w:rPr>
            </w:pPr>
            <w:ins w:id="1430" w:author="Updates" w:date="2024-01-23T15:22:00Z">
              <w:r w:rsidRPr="0078690C">
                <w:rPr>
                  <w:rFonts w:ascii="Arial" w:eastAsia="Times New Roman" w:hAnsi="Arial" w:cs="Arial"/>
                  <w:sz w:val="18"/>
                  <w:szCs w:val="18"/>
                </w:rPr>
                <w:t xml:space="preserve">7 - </w:t>
              </w:r>
              <w:r>
                <w:rPr>
                  <w:rFonts w:ascii="Arial" w:eastAsia="Times New Roman" w:hAnsi="Arial" w:cs="Arial"/>
                  <w:sz w:val="18"/>
                  <w:szCs w:val="18"/>
                </w:rPr>
                <w:t>Redevelopment</w:t>
              </w:r>
            </w:ins>
          </w:p>
        </w:tc>
        <w:tc>
          <w:tcPr>
            <w:tcW w:w="3341" w:type="dxa"/>
            <w:vAlign w:val="center"/>
          </w:tcPr>
          <w:p w14:paraId="669D50CD" w14:textId="4EA26114" w:rsidR="005A571B" w:rsidRPr="0078690C" w:rsidRDefault="005A571B" w:rsidP="005A571B">
            <w:pPr>
              <w:ind w:left="135" w:right="91"/>
              <w:rPr>
                <w:ins w:id="1431" w:author="Updates" w:date="2024-01-23T15:22:00Z"/>
                <w:rFonts w:ascii="Arial" w:eastAsia="Times New Roman" w:hAnsi="Arial" w:cs="Arial"/>
                <w:sz w:val="18"/>
                <w:szCs w:val="18"/>
              </w:rPr>
            </w:pPr>
            <w:ins w:id="1432" w:author="Updates" w:date="2024-01-23T15:22:00Z">
              <w:r w:rsidRPr="0078690C">
                <w:rPr>
                  <w:rFonts w:ascii="Arial" w:eastAsia="Times New Roman" w:hAnsi="Arial" w:cs="Arial"/>
                  <w:sz w:val="18"/>
                  <w:szCs w:val="18"/>
                </w:rPr>
                <w:t xml:space="preserve">May be used for </w:t>
              </w:r>
              <w:r>
                <w:rPr>
                  <w:rFonts w:ascii="Arial" w:eastAsia="Times New Roman" w:hAnsi="Arial" w:cs="Arial"/>
                  <w:sz w:val="18"/>
                  <w:szCs w:val="18"/>
                </w:rPr>
                <w:t>Redevelopment</w:t>
              </w:r>
              <w:r w:rsidRPr="0078690C">
                <w:rPr>
                  <w:rFonts w:ascii="Arial" w:eastAsia="Times New Roman" w:hAnsi="Arial" w:cs="Arial"/>
                  <w:sz w:val="18"/>
                  <w:szCs w:val="18"/>
                </w:rPr>
                <w:t>.</w:t>
              </w:r>
            </w:ins>
          </w:p>
        </w:tc>
      </w:tr>
      <w:tr w:rsidR="005A571B" w:rsidRPr="0078690C" w14:paraId="4873F5CC" w14:textId="77777777" w:rsidTr="00C35729">
        <w:trPr>
          <w:trHeight w:val="687"/>
          <w:ins w:id="1433" w:author="Updates" w:date="2024-01-23T15:22:00Z"/>
        </w:trPr>
        <w:tc>
          <w:tcPr>
            <w:tcW w:w="1743" w:type="dxa"/>
            <w:shd w:val="clear" w:color="auto" w:fill="F2F2F2" w:themeFill="background1" w:themeFillShade="F2"/>
            <w:vAlign w:val="center"/>
          </w:tcPr>
          <w:p w14:paraId="59C1CAFD" w14:textId="77777777" w:rsidR="005A571B" w:rsidRPr="0078690C" w:rsidRDefault="005A571B" w:rsidP="005A571B">
            <w:pPr>
              <w:ind w:left="135"/>
              <w:rPr>
                <w:ins w:id="1434" w:author="Updates" w:date="2024-01-23T15:22:00Z"/>
                <w:rFonts w:ascii="Arial" w:eastAsia="Times New Roman" w:hAnsi="Arial" w:cs="Arial"/>
                <w:sz w:val="18"/>
                <w:szCs w:val="18"/>
              </w:rPr>
            </w:pPr>
            <w:ins w:id="1435" w:author="Updates" w:date="2024-01-23T15:22:00Z">
              <w:r w:rsidRPr="0078690C">
                <w:rPr>
                  <w:rFonts w:ascii="Arial" w:eastAsia="Times New Roman" w:hAnsi="Arial" w:cs="Arial"/>
                  <w:sz w:val="18"/>
                  <w:szCs w:val="18"/>
                </w:rPr>
                <w:t>8 - Construction Phase Pollution Controls</w:t>
              </w:r>
            </w:ins>
          </w:p>
        </w:tc>
        <w:tc>
          <w:tcPr>
            <w:tcW w:w="3341" w:type="dxa"/>
            <w:vAlign w:val="center"/>
          </w:tcPr>
          <w:p w14:paraId="7A953089" w14:textId="77777777" w:rsidR="005A571B" w:rsidRPr="0078690C" w:rsidRDefault="005A571B" w:rsidP="005A571B">
            <w:pPr>
              <w:ind w:left="135" w:right="91"/>
              <w:rPr>
                <w:ins w:id="1436" w:author="Updates" w:date="2024-01-23T15:22:00Z"/>
                <w:rFonts w:ascii="Arial" w:eastAsia="Times New Roman" w:hAnsi="Arial" w:cs="Arial"/>
                <w:sz w:val="18"/>
                <w:szCs w:val="18"/>
              </w:rPr>
            </w:pPr>
            <w:ins w:id="1437" w:author="Updates" w:date="2024-01-23T15:22:00Z">
              <w:r w:rsidRPr="0078690C">
                <w:rPr>
                  <w:rFonts w:ascii="Arial" w:eastAsia="Times New Roman" w:hAnsi="Arial" w:cs="Arial"/>
                  <w:sz w:val="18"/>
                  <w:szCs w:val="18"/>
                </w:rPr>
                <w:t>Not to be used for construction period runoff control.</w:t>
              </w:r>
            </w:ins>
          </w:p>
        </w:tc>
      </w:tr>
      <w:tr w:rsidR="005A571B" w:rsidRPr="0078690C" w14:paraId="654E595D" w14:textId="77777777" w:rsidTr="008B2F3D">
        <w:trPr>
          <w:trHeight w:val="795"/>
          <w:ins w:id="1438" w:author="Updates" w:date="2024-01-23T15:22:00Z"/>
        </w:trPr>
        <w:tc>
          <w:tcPr>
            <w:tcW w:w="1743" w:type="dxa"/>
            <w:shd w:val="clear" w:color="auto" w:fill="F2F2F2" w:themeFill="background1" w:themeFillShade="F2"/>
            <w:vAlign w:val="center"/>
          </w:tcPr>
          <w:p w14:paraId="23A98108" w14:textId="77777777" w:rsidR="005A571B" w:rsidRPr="0078690C" w:rsidRDefault="005A571B" w:rsidP="005A571B">
            <w:pPr>
              <w:ind w:left="135"/>
              <w:rPr>
                <w:ins w:id="1439" w:author="Updates" w:date="2024-01-23T15:22:00Z"/>
                <w:rFonts w:ascii="Arial" w:eastAsia="Times New Roman" w:hAnsi="Arial" w:cs="Arial"/>
                <w:sz w:val="18"/>
                <w:szCs w:val="18"/>
              </w:rPr>
            </w:pPr>
            <w:ins w:id="1440" w:author="Updates" w:date="2024-01-23T15:22:00Z">
              <w:r w:rsidRPr="0078690C">
                <w:rPr>
                  <w:rFonts w:ascii="Arial" w:eastAsia="Times New Roman" w:hAnsi="Arial" w:cs="Arial"/>
                  <w:sz w:val="18"/>
                  <w:szCs w:val="18"/>
                </w:rPr>
                <w:t>11 - Total Maximum Daily Loads</w:t>
              </w:r>
            </w:ins>
          </w:p>
        </w:tc>
        <w:tc>
          <w:tcPr>
            <w:tcW w:w="3341" w:type="dxa"/>
            <w:vAlign w:val="center"/>
          </w:tcPr>
          <w:p w14:paraId="38C7D54A" w14:textId="77777777" w:rsidR="005A571B" w:rsidRPr="0078690C" w:rsidRDefault="005A571B" w:rsidP="005A571B">
            <w:pPr>
              <w:ind w:left="135" w:right="91"/>
              <w:rPr>
                <w:ins w:id="1441" w:author="Updates" w:date="2024-01-23T15:22:00Z"/>
                <w:rFonts w:ascii="Arial" w:eastAsia="Times New Roman" w:hAnsi="Arial" w:cs="Arial"/>
                <w:sz w:val="18"/>
                <w:szCs w:val="18"/>
              </w:rPr>
            </w:pPr>
            <w:ins w:id="1442" w:author="Updates" w:date="2024-01-23T15:22:00Z">
              <w:r w:rsidRPr="0078690C">
                <w:rPr>
                  <w:rFonts w:ascii="Arial" w:eastAsia="Times New Roman" w:hAnsi="Arial" w:cs="Arial"/>
                  <w:sz w:val="18"/>
                  <w:szCs w:val="18"/>
                </w:rPr>
                <w:t xml:space="preserve">May be used to treat all TMDL pollutants specified in </w:t>
              </w:r>
              <w:r w:rsidRPr="0078690C">
                <w:rPr>
                  <w:rFonts w:ascii="Arial" w:eastAsia="Times New Roman" w:hAnsi="Arial" w:cs="Arial"/>
                  <w:b/>
                  <w:bCs/>
                  <w:sz w:val="18"/>
                  <w:szCs w:val="18"/>
                </w:rPr>
                <w:t>Table 2-6</w:t>
              </w:r>
              <w:r w:rsidRPr="0078690C">
                <w:rPr>
                  <w:rFonts w:ascii="Arial" w:eastAsia="Times New Roman" w:hAnsi="Arial" w:cs="Arial"/>
                  <w:sz w:val="18"/>
                  <w:szCs w:val="18"/>
                </w:rPr>
                <w:t xml:space="preserve"> of the Stormwater Handbook if minimum criteria are met. </w:t>
              </w:r>
            </w:ins>
          </w:p>
        </w:tc>
      </w:tr>
      <w:tr w:rsidR="005A571B" w:rsidRPr="0078690C" w14:paraId="1FCF5741" w14:textId="77777777" w:rsidTr="008B2F3D">
        <w:trPr>
          <w:trHeight w:val="795"/>
          <w:ins w:id="1443" w:author="Updates" w:date="2024-01-23T15:22:00Z"/>
        </w:trPr>
        <w:tc>
          <w:tcPr>
            <w:tcW w:w="1743" w:type="dxa"/>
            <w:shd w:val="clear" w:color="auto" w:fill="F2F2F2" w:themeFill="background1" w:themeFillShade="F2"/>
            <w:vAlign w:val="center"/>
          </w:tcPr>
          <w:p w14:paraId="34AEF620" w14:textId="1370B0F6" w:rsidR="005A571B" w:rsidRPr="0078690C" w:rsidRDefault="005A571B" w:rsidP="005A571B">
            <w:pPr>
              <w:ind w:left="135"/>
              <w:rPr>
                <w:ins w:id="1444" w:author="Updates" w:date="2024-01-23T15:22:00Z"/>
                <w:rFonts w:ascii="Arial" w:eastAsia="Times New Roman" w:hAnsi="Arial" w:cs="Arial"/>
                <w:sz w:val="18"/>
                <w:szCs w:val="18"/>
              </w:rPr>
            </w:pPr>
            <w:ins w:id="1445" w:author="Updates" w:date="2024-01-23T15:22:00Z">
              <w:r>
                <w:rPr>
                  <w:rFonts w:ascii="Arial" w:eastAsia="Times New Roman" w:hAnsi="Arial" w:cs="Arial"/>
                  <w:sz w:val="18"/>
                  <w:szCs w:val="18"/>
                </w:rPr>
                <w:t>ESSD / LID?</w:t>
              </w:r>
            </w:ins>
          </w:p>
        </w:tc>
        <w:tc>
          <w:tcPr>
            <w:tcW w:w="3341" w:type="dxa"/>
            <w:vAlign w:val="center"/>
          </w:tcPr>
          <w:p w14:paraId="3724F4C7" w14:textId="65417B25" w:rsidR="005A571B" w:rsidRPr="0078690C" w:rsidRDefault="005A571B" w:rsidP="005A571B">
            <w:pPr>
              <w:ind w:left="135" w:right="91"/>
              <w:rPr>
                <w:ins w:id="1446" w:author="Updates" w:date="2024-01-23T15:22:00Z"/>
                <w:rFonts w:ascii="Arial" w:eastAsia="Times New Roman" w:hAnsi="Arial" w:cs="Arial"/>
                <w:sz w:val="18"/>
                <w:szCs w:val="18"/>
              </w:rPr>
            </w:pPr>
            <w:ins w:id="1447" w:author="Updates" w:date="2024-01-23T15:22:00Z">
              <w:r>
                <w:rPr>
                  <w:rFonts w:ascii="Arial" w:eastAsia="Times New Roman" w:hAnsi="Arial" w:cs="Arial"/>
                  <w:sz w:val="18"/>
                  <w:szCs w:val="18"/>
                </w:rPr>
                <w:t>Yes, this practice is a MassDEP recognized ESSD / LID technique.</w:t>
              </w:r>
            </w:ins>
          </w:p>
        </w:tc>
      </w:tr>
    </w:tbl>
    <w:p w14:paraId="270C8C57" w14:textId="3D31FECF" w:rsidR="00C35729" w:rsidRPr="00D67C2A" w:rsidRDefault="00C35729" w:rsidP="00C35729">
      <w:pPr>
        <w:spacing w:after="120"/>
        <w:rPr>
          <w:ins w:id="1448" w:author="Updates" w:date="2024-01-23T15:22:00Z"/>
          <w:rFonts w:ascii="Franklin Gothic Demi Cond" w:eastAsia="Times New Roman" w:hAnsi="Franklin Gothic Demi Cond"/>
          <w:color w:val="0393EB"/>
          <w:spacing w:val="-2"/>
          <w:sz w:val="26"/>
          <w:szCs w:val="26"/>
          <w:lang w:eastAsia="ko-KR"/>
        </w:rPr>
      </w:pPr>
      <w:ins w:id="1449" w:author="Updates" w:date="2024-01-23T15:22:00Z">
        <w:r>
          <w:rPr>
            <w:rFonts w:ascii="Franklin Gothic Demi Cond" w:hAnsi="Franklin Gothic Demi Cond" w:cs="Arial"/>
            <w:sz w:val="24"/>
            <w:szCs w:val="24"/>
            <w:lang w:eastAsia="ko-KR"/>
          </w:rPr>
          <w:br w:type="column"/>
        </w:r>
        <w:r w:rsidR="005A571B">
          <w:rPr>
            <w:rFonts w:ascii="Franklin Gothic Demi Cond" w:hAnsi="Franklin Gothic Demi Cond" w:cs="Arial"/>
            <w:sz w:val="24"/>
            <w:szCs w:val="24"/>
            <w:lang w:eastAsia="ko-KR"/>
          </w:rPr>
          <w:t xml:space="preserve">Recharge and </w:t>
        </w:r>
        <w:r w:rsidRPr="007F5852">
          <w:rPr>
            <w:rFonts w:ascii="Franklin Gothic Demi Cond" w:hAnsi="Franklin Gothic Demi Cond" w:cs="Arial"/>
            <w:sz w:val="24"/>
            <w:szCs w:val="24"/>
            <w:lang w:eastAsia="ko-KR"/>
          </w:rPr>
          <w:t>Pollutant Removal Credit</w:t>
        </w:r>
      </w:ins>
    </w:p>
    <w:p w14:paraId="27709D34" w14:textId="044875BC" w:rsidR="00C35729" w:rsidRPr="00C16BC1" w:rsidRDefault="005A571B" w:rsidP="00C35729">
      <w:pPr>
        <w:spacing w:before="80" w:after="120"/>
        <w:rPr>
          <w:ins w:id="1450" w:author="Updates" w:date="2024-01-23T15:22:00Z"/>
          <w:rFonts w:ascii="Arial" w:eastAsia="Times New Roman" w:hAnsi="Arial" w:cs="Arial"/>
          <w:sz w:val="20"/>
          <w:szCs w:val="20"/>
        </w:rPr>
      </w:pPr>
      <w:ins w:id="1451" w:author="Updates" w:date="2024-01-23T15:22:00Z">
        <w:r>
          <w:rPr>
            <w:rFonts w:ascii="Arial" w:eastAsia="Times New Roman" w:hAnsi="Arial" w:cs="Arial"/>
            <w:sz w:val="20"/>
            <w:szCs w:val="20"/>
          </w:rPr>
          <w:t>Recharge and pollutant</w:t>
        </w:r>
        <w:r w:rsidR="00C35729" w:rsidRPr="00C16BC1">
          <w:rPr>
            <w:rFonts w:ascii="Arial" w:eastAsia="Times New Roman" w:hAnsi="Arial" w:cs="Arial"/>
            <w:sz w:val="20"/>
            <w:szCs w:val="20"/>
          </w:rPr>
          <w:t xml:space="preserve"> removal credit for</w:t>
        </w:r>
        <w:r w:rsidR="00C35729">
          <w:rPr>
            <w:rFonts w:ascii="Arial" w:eastAsia="Times New Roman" w:hAnsi="Arial" w:cs="Arial"/>
            <w:sz w:val="20"/>
            <w:szCs w:val="20"/>
          </w:rPr>
          <w:t xml:space="preserve"> directing roadway, driveway, or parking lot runoff to a QPA</w:t>
        </w:r>
        <w:r w:rsidR="00C35729" w:rsidRPr="00C16BC1">
          <w:rPr>
            <w:rFonts w:ascii="Arial" w:eastAsia="Times New Roman" w:hAnsi="Arial" w:cs="Arial"/>
            <w:sz w:val="20"/>
            <w:szCs w:val="20"/>
          </w:rPr>
          <w:t xml:space="preserve"> is based on the Hydrologic Soil Group Type of the </w:t>
        </w:r>
        <w:r w:rsidR="00C35729">
          <w:rPr>
            <w:rFonts w:ascii="Arial" w:eastAsia="Times New Roman" w:hAnsi="Arial" w:cs="Arial"/>
            <w:sz w:val="20"/>
            <w:szCs w:val="20"/>
          </w:rPr>
          <w:t>receiving QPA</w:t>
        </w:r>
        <w:r w:rsidR="00C35729" w:rsidRPr="00C16BC1">
          <w:rPr>
            <w:rFonts w:ascii="Arial" w:eastAsia="Times New Roman" w:hAnsi="Arial" w:cs="Arial"/>
            <w:sz w:val="20"/>
            <w:szCs w:val="20"/>
          </w:rPr>
          <w:t xml:space="preserve"> and the ratio of impervious area to impervious area (</w:t>
        </w:r>
        <w:r w:rsidR="00C35729" w:rsidRPr="00C16BC1">
          <w:rPr>
            <w:rFonts w:ascii="Arial" w:eastAsia="Times New Roman" w:hAnsi="Arial" w:cs="Arial"/>
            <w:b/>
            <w:bCs/>
            <w:sz w:val="20"/>
            <w:szCs w:val="20"/>
          </w:rPr>
          <w:t xml:space="preserve">Table </w:t>
        </w:r>
        <w:r w:rsidR="00C35729">
          <w:rPr>
            <w:rFonts w:ascii="Arial" w:eastAsia="Times New Roman" w:hAnsi="Arial" w:cs="Arial"/>
            <w:b/>
            <w:bCs/>
            <w:sz w:val="20"/>
            <w:szCs w:val="20"/>
          </w:rPr>
          <w:t>QPA 3</w:t>
        </w:r>
        <w:r w:rsidR="00C35729" w:rsidRPr="00C16BC1">
          <w:rPr>
            <w:rFonts w:ascii="Arial" w:eastAsia="Times New Roman" w:hAnsi="Arial" w:cs="Arial"/>
            <w:b/>
            <w:bCs/>
            <w:sz w:val="20"/>
            <w:szCs w:val="20"/>
          </w:rPr>
          <w:t>)</w:t>
        </w:r>
        <w:r w:rsidR="00C35729" w:rsidRPr="00C16BC1">
          <w:rPr>
            <w:rFonts w:ascii="Arial" w:eastAsia="Times New Roman" w:hAnsi="Arial" w:cs="Arial"/>
            <w:sz w:val="20"/>
            <w:szCs w:val="20"/>
          </w:rPr>
          <w:t xml:space="preserve">.  </w:t>
        </w:r>
      </w:ins>
    </w:p>
    <w:p w14:paraId="264BA531" w14:textId="322E48E9" w:rsidR="00C35729" w:rsidRPr="00C16BC1" w:rsidRDefault="00C35729" w:rsidP="00C35729">
      <w:pPr>
        <w:spacing w:before="80" w:after="120"/>
        <w:rPr>
          <w:ins w:id="1452" w:author="Updates" w:date="2024-01-23T15:22:00Z"/>
          <w:rFonts w:ascii="Arial" w:eastAsia="Times New Roman" w:hAnsi="Arial" w:cs="Arial"/>
          <w:sz w:val="20"/>
          <w:szCs w:val="20"/>
        </w:rPr>
      </w:pPr>
      <w:ins w:id="1453" w:author="Updates" w:date="2024-01-23T15:22:00Z">
        <w:r w:rsidRPr="00C16BC1">
          <w:rPr>
            <w:rFonts w:ascii="Arial" w:eastAsia="Times New Roman" w:hAnsi="Arial" w:cs="Arial"/>
            <w:sz w:val="20"/>
            <w:szCs w:val="20"/>
          </w:rPr>
          <w:t xml:space="preserve">If the ratio of impervious area to pervious area does not match those provided by the table, use the ratio that is </w:t>
        </w:r>
        <w:r w:rsidRPr="00C16BC1">
          <w:rPr>
            <w:rFonts w:ascii="Arial" w:eastAsia="Times New Roman" w:hAnsi="Arial" w:cs="Arial"/>
            <w:sz w:val="20"/>
            <w:szCs w:val="20"/>
            <w:u w:val="single"/>
          </w:rPr>
          <w:t>nearest to, but more than</w:t>
        </w:r>
        <w:r w:rsidRPr="00C16BC1">
          <w:rPr>
            <w:rFonts w:ascii="Arial" w:eastAsia="Times New Roman" w:hAnsi="Arial" w:cs="Arial"/>
            <w:sz w:val="20"/>
            <w:szCs w:val="20"/>
          </w:rPr>
          <w:t>, the determined ratio. For example, if the impervious area to pervious area ratio is 3</w:t>
        </w:r>
        <w:r>
          <w:rPr>
            <w:rFonts w:ascii="Arial" w:eastAsia="Times New Roman" w:hAnsi="Arial" w:cs="Arial"/>
            <w:sz w:val="20"/>
            <w:szCs w:val="20"/>
          </w:rPr>
          <w:t>:</w:t>
        </w:r>
        <w:r w:rsidRPr="00C16BC1">
          <w:rPr>
            <w:rFonts w:ascii="Arial" w:eastAsia="Times New Roman" w:hAnsi="Arial" w:cs="Arial"/>
            <w:sz w:val="20"/>
            <w:szCs w:val="20"/>
          </w:rPr>
          <w:t>1, calculate pollutant removal credit based on a ratio of 4</w:t>
        </w:r>
        <w:r>
          <w:rPr>
            <w:rFonts w:ascii="Arial" w:eastAsia="Times New Roman" w:hAnsi="Arial" w:cs="Arial"/>
            <w:sz w:val="20"/>
            <w:szCs w:val="20"/>
          </w:rPr>
          <w:t>:</w:t>
        </w:r>
        <w:r w:rsidRPr="00C16BC1">
          <w:rPr>
            <w:rFonts w:ascii="Arial" w:eastAsia="Times New Roman" w:hAnsi="Arial" w:cs="Arial"/>
            <w:sz w:val="20"/>
            <w:szCs w:val="20"/>
          </w:rPr>
          <w:t>1.</w:t>
        </w:r>
        <w:r w:rsidR="00394849">
          <w:rPr>
            <w:rFonts w:ascii="Arial" w:eastAsia="Times New Roman" w:hAnsi="Arial" w:cs="Arial"/>
            <w:sz w:val="20"/>
            <w:szCs w:val="20"/>
          </w:rPr>
          <w:t xml:space="preserve">  </w:t>
        </w:r>
      </w:ins>
    </w:p>
    <w:p w14:paraId="29707B12" w14:textId="77777777" w:rsidR="005A571B" w:rsidRPr="00C16BC1" w:rsidRDefault="005A571B" w:rsidP="005A571B">
      <w:pPr>
        <w:spacing w:before="120" w:after="120"/>
        <w:ind w:right="91"/>
        <w:rPr>
          <w:ins w:id="1454" w:author="Updates" w:date="2024-01-23T15:22:00Z"/>
          <w:rFonts w:ascii="Arial" w:eastAsia="Times New Roman" w:hAnsi="Arial" w:cs="Arial"/>
          <w:sz w:val="20"/>
          <w:szCs w:val="20"/>
        </w:rPr>
      </w:pPr>
      <w:ins w:id="1455" w:author="Updates" w:date="2024-01-23T15:22:00Z">
        <w:r w:rsidRPr="004738EE">
          <w:rPr>
            <w:rFonts w:ascii="Arial" w:eastAsia="Times New Roman" w:hAnsi="Arial" w:cs="Arial"/>
            <w:b/>
            <w:bCs/>
            <w:sz w:val="20"/>
            <w:szCs w:val="20"/>
          </w:rPr>
          <w:t>Note:</w:t>
        </w:r>
        <w:r w:rsidRPr="00A7667D">
          <w:rPr>
            <w:rFonts w:ascii="Arial" w:eastAsia="Times New Roman" w:hAnsi="Arial" w:cs="Arial"/>
            <w:sz w:val="20"/>
            <w:szCs w:val="20"/>
          </w:rPr>
          <w:t xml:space="preserve"> </w:t>
        </w:r>
        <w:r>
          <w:rPr>
            <w:rFonts w:ascii="Arial" w:eastAsia="Times New Roman" w:hAnsi="Arial" w:cs="Arial"/>
            <w:sz w:val="20"/>
            <w:szCs w:val="20"/>
          </w:rPr>
          <w:t xml:space="preserve">Many QPAs will not be able to meet pollutant removal requirements for an entire </w:t>
        </w:r>
        <w:proofErr w:type="spellStart"/>
        <w:r>
          <w:rPr>
            <w:rFonts w:ascii="Arial" w:eastAsia="Times New Roman" w:hAnsi="Arial" w:cs="Arial"/>
            <w:sz w:val="20"/>
            <w:szCs w:val="20"/>
          </w:rPr>
          <w:t>subcatchment</w:t>
        </w:r>
        <w:proofErr w:type="spellEnd"/>
        <w:r>
          <w:rPr>
            <w:rFonts w:ascii="Arial" w:eastAsia="Times New Roman" w:hAnsi="Arial" w:cs="Arial"/>
            <w:sz w:val="20"/>
            <w:szCs w:val="20"/>
          </w:rPr>
          <w:t xml:space="preserve">. See </w:t>
        </w:r>
        <w:r w:rsidRPr="004738EE">
          <w:rPr>
            <w:rFonts w:ascii="Arial" w:eastAsia="Times New Roman" w:hAnsi="Arial" w:cs="Arial"/>
            <w:b/>
            <w:bCs/>
            <w:sz w:val="20"/>
            <w:szCs w:val="20"/>
          </w:rPr>
          <w:t>ESSD Credit 4</w:t>
        </w:r>
        <w:r>
          <w:rPr>
            <w:rFonts w:ascii="Arial" w:eastAsia="Times New Roman" w:hAnsi="Arial" w:cs="Arial"/>
            <w:sz w:val="20"/>
            <w:szCs w:val="20"/>
          </w:rPr>
          <w:t xml:space="preserve"> for an example calculation which demonstrates how to use an area weighted average to evaluate </w:t>
        </w:r>
        <w:proofErr w:type="spellStart"/>
        <w:r>
          <w:rPr>
            <w:rFonts w:ascii="Arial" w:eastAsia="Times New Roman" w:hAnsi="Arial" w:cs="Arial"/>
            <w:sz w:val="20"/>
            <w:szCs w:val="20"/>
          </w:rPr>
          <w:t>subcatchment</w:t>
        </w:r>
        <w:proofErr w:type="spellEnd"/>
        <w:r>
          <w:rPr>
            <w:rFonts w:ascii="Arial" w:eastAsia="Times New Roman" w:hAnsi="Arial" w:cs="Arial"/>
            <w:sz w:val="20"/>
            <w:szCs w:val="20"/>
          </w:rPr>
          <w:t xml:space="preserve">-wide pollutant removals for multiple SCMs in accordance with </w:t>
        </w:r>
        <w:r w:rsidRPr="004738EE">
          <w:rPr>
            <w:rFonts w:ascii="Arial" w:eastAsia="Times New Roman" w:hAnsi="Arial" w:cs="Arial"/>
            <w:b/>
            <w:bCs/>
            <w:sz w:val="20"/>
            <w:szCs w:val="20"/>
          </w:rPr>
          <w:t>Section 2.3.4</w:t>
        </w:r>
        <w:r>
          <w:rPr>
            <w:rFonts w:ascii="Arial" w:eastAsia="Times New Roman" w:hAnsi="Arial" w:cs="Arial"/>
            <w:sz w:val="20"/>
            <w:szCs w:val="20"/>
          </w:rPr>
          <w:t xml:space="preserve"> of the Stormwater Handbook.</w:t>
        </w:r>
        <w:r w:rsidRPr="00A7667D">
          <w:rPr>
            <w:rFonts w:ascii="Arial" w:eastAsia="Times New Roman" w:hAnsi="Arial" w:cs="Arial"/>
            <w:sz w:val="20"/>
            <w:szCs w:val="20"/>
          </w:rPr>
          <w:t xml:space="preserve"> </w:t>
        </w:r>
      </w:ins>
    </w:p>
    <w:p w14:paraId="70ACDC29" w14:textId="34AFE4FE" w:rsidR="00C35729" w:rsidRPr="00144055" w:rsidRDefault="00C35729" w:rsidP="00C35729">
      <w:pPr>
        <w:spacing w:before="80" w:after="120"/>
        <w:jc w:val="center"/>
        <w:rPr>
          <w:ins w:id="1456" w:author="Updates" w:date="2024-01-23T15:22:00Z"/>
          <w:rFonts w:ascii="Arial" w:eastAsia="Times New Roman" w:hAnsi="Arial" w:cs="Arial"/>
          <w:sz w:val="18"/>
          <w:szCs w:val="18"/>
        </w:rPr>
      </w:pPr>
      <w:ins w:id="1457" w:author="Updates" w:date="2024-01-23T15:22:00Z">
        <w:r w:rsidRPr="00144055">
          <w:rPr>
            <w:rFonts w:ascii="Arial" w:eastAsia="Times New Roman" w:hAnsi="Arial" w:cs="Arial"/>
            <w:b/>
            <w:bCs/>
            <w:sz w:val="18"/>
            <w:szCs w:val="18"/>
          </w:rPr>
          <w:t xml:space="preserve">Table </w:t>
        </w:r>
        <w:r>
          <w:rPr>
            <w:rFonts w:ascii="Arial" w:eastAsia="Times New Roman" w:hAnsi="Arial" w:cs="Arial"/>
            <w:b/>
            <w:bCs/>
            <w:sz w:val="18"/>
            <w:szCs w:val="18"/>
          </w:rPr>
          <w:t xml:space="preserve">QPA </w:t>
        </w:r>
        <w:r w:rsidR="00D82ED1">
          <w:rPr>
            <w:rFonts w:ascii="Arial" w:eastAsia="Times New Roman" w:hAnsi="Arial" w:cs="Arial"/>
            <w:b/>
            <w:bCs/>
            <w:sz w:val="18"/>
            <w:szCs w:val="18"/>
          </w:rPr>
          <w:t>3</w:t>
        </w:r>
        <w:r w:rsidR="005A571B">
          <w:rPr>
            <w:rFonts w:ascii="Arial" w:eastAsia="Times New Roman" w:hAnsi="Arial" w:cs="Arial"/>
            <w:b/>
            <w:bCs/>
            <w:sz w:val="18"/>
            <w:szCs w:val="18"/>
          </w:rPr>
          <w:t>.</w:t>
        </w:r>
        <w:r w:rsidRPr="00144055">
          <w:rPr>
            <w:rFonts w:ascii="Arial" w:eastAsia="Times New Roman" w:hAnsi="Arial" w:cs="Arial"/>
            <w:sz w:val="18"/>
            <w:szCs w:val="18"/>
          </w:rPr>
          <w:t xml:space="preserve"> </w:t>
        </w:r>
        <w:r w:rsidR="005A571B">
          <w:rPr>
            <w:rFonts w:ascii="Arial" w:eastAsia="Times New Roman" w:hAnsi="Arial" w:cs="Arial"/>
            <w:sz w:val="18"/>
            <w:szCs w:val="18"/>
          </w:rPr>
          <w:t>Recharge and p</w:t>
        </w:r>
        <w:r w:rsidRPr="00144055">
          <w:rPr>
            <w:rFonts w:ascii="Arial" w:eastAsia="Times New Roman" w:hAnsi="Arial" w:cs="Arial"/>
            <w:sz w:val="18"/>
            <w:szCs w:val="18"/>
          </w:rPr>
          <w:t xml:space="preserve">ollutant removal credits for </w:t>
        </w:r>
        <w:r>
          <w:rPr>
            <w:rFonts w:ascii="Arial" w:eastAsia="Times New Roman" w:hAnsi="Arial" w:cs="Arial"/>
            <w:sz w:val="18"/>
            <w:szCs w:val="18"/>
          </w:rPr>
          <w:t xml:space="preserve">directing rooftop runoff to a </w:t>
        </w:r>
        <w:proofErr w:type="gramStart"/>
        <w:r>
          <w:rPr>
            <w:rFonts w:ascii="Arial" w:eastAsia="Times New Roman" w:hAnsi="Arial" w:cs="Arial"/>
            <w:sz w:val="18"/>
            <w:szCs w:val="18"/>
          </w:rPr>
          <w:t>QPA</w:t>
        </w:r>
        <w:proofErr w:type="gramEnd"/>
      </w:ins>
    </w:p>
    <w:tbl>
      <w:tblPr>
        <w:tblStyle w:val="TableGrid3"/>
        <w:tblW w:w="0" w:type="auto"/>
        <w:jc w:val="center"/>
        <w:tblLook w:val="04A0" w:firstRow="1" w:lastRow="0" w:firstColumn="1" w:lastColumn="0" w:noHBand="0" w:noVBand="1"/>
      </w:tblPr>
      <w:tblGrid>
        <w:gridCol w:w="1885"/>
        <w:gridCol w:w="900"/>
        <w:gridCol w:w="810"/>
        <w:gridCol w:w="810"/>
      </w:tblGrid>
      <w:tr w:rsidR="00D45228" w:rsidRPr="005E24E5" w14:paraId="24D2CD9B" w14:textId="77777777" w:rsidTr="004738EE">
        <w:trPr>
          <w:trHeight w:val="306"/>
          <w:jc w:val="center"/>
          <w:ins w:id="1458" w:author="Updates" w:date="2024-01-23T15:22:00Z"/>
        </w:trPr>
        <w:tc>
          <w:tcPr>
            <w:tcW w:w="1885" w:type="dxa"/>
            <w:shd w:val="clear" w:color="auto" w:fill="C0E399"/>
            <w:vAlign w:val="center"/>
          </w:tcPr>
          <w:p w14:paraId="57DB15A1" w14:textId="49009ABF" w:rsidR="00D45228" w:rsidRPr="005E24E5" w:rsidRDefault="00D45228" w:rsidP="00D45228">
            <w:pPr>
              <w:jc w:val="center"/>
              <w:rPr>
                <w:ins w:id="1459" w:author="Updates" w:date="2024-01-23T15:22:00Z"/>
                <w:rFonts w:ascii="Arial" w:eastAsia="Times New Roman" w:hAnsi="Arial" w:cs="Arial"/>
                <w:b/>
                <w:bCs/>
                <w:sz w:val="18"/>
                <w:szCs w:val="18"/>
              </w:rPr>
            </w:pPr>
            <w:ins w:id="1460" w:author="Updates" w:date="2024-01-23T15:22:00Z">
              <w:r w:rsidRPr="005E24E5">
                <w:rPr>
                  <w:rFonts w:ascii="Arial" w:eastAsia="Times New Roman" w:hAnsi="Arial" w:cs="Arial"/>
                  <w:b/>
                  <w:bCs/>
                  <w:sz w:val="18"/>
                  <w:szCs w:val="18"/>
                </w:rPr>
                <w:t>Impervious Area to Pervious Area Ratio</w:t>
              </w:r>
            </w:ins>
          </w:p>
        </w:tc>
        <w:tc>
          <w:tcPr>
            <w:tcW w:w="900" w:type="dxa"/>
            <w:shd w:val="clear" w:color="auto" w:fill="C0E399"/>
            <w:vAlign w:val="center"/>
          </w:tcPr>
          <w:p w14:paraId="0AD9AA9E" w14:textId="4916AF73" w:rsidR="00D45228" w:rsidRPr="005E24E5" w:rsidRDefault="00D45228" w:rsidP="00D45228">
            <w:pPr>
              <w:jc w:val="center"/>
              <w:rPr>
                <w:ins w:id="1461" w:author="Updates" w:date="2024-01-23T15:22:00Z"/>
                <w:rFonts w:ascii="Arial" w:eastAsia="Times New Roman" w:hAnsi="Arial" w:cs="Arial"/>
                <w:b/>
                <w:bCs/>
                <w:sz w:val="18"/>
                <w:szCs w:val="18"/>
              </w:rPr>
            </w:pPr>
            <w:ins w:id="1462" w:author="Updates" w:date="2024-01-23T15:22:00Z">
              <w:r w:rsidRPr="005E24E5">
                <w:rPr>
                  <w:rFonts w:ascii="Arial" w:eastAsia="Times New Roman" w:hAnsi="Arial" w:cs="Arial"/>
                  <w:b/>
                  <w:bCs/>
                  <w:sz w:val="18"/>
                  <w:szCs w:val="18"/>
                </w:rPr>
                <w:t>HSG A</w:t>
              </w:r>
            </w:ins>
          </w:p>
        </w:tc>
        <w:tc>
          <w:tcPr>
            <w:tcW w:w="810" w:type="dxa"/>
            <w:shd w:val="clear" w:color="auto" w:fill="C0E399"/>
            <w:vAlign w:val="center"/>
          </w:tcPr>
          <w:p w14:paraId="5B731CCE" w14:textId="215A6E3E" w:rsidR="00D45228" w:rsidRPr="005E24E5" w:rsidRDefault="00D45228" w:rsidP="00D45228">
            <w:pPr>
              <w:jc w:val="center"/>
              <w:rPr>
                <w:ins w:id="1463" w:author="Updates" w:date="2024-01-23T15:22:00Z"/>
                <w:rFonts w:ascii="Arial" w:eastAsia="Times New Roman" w:hAnsi="Arial" w:cs="Arial"/>
                <w:b/>
                <w:bCs/>
                <w:sz w:val="18"/>
                <w:szCs w:val="18"/>
              </w:rPr>
            </w:pPr>
            <w:ins w:id="1464" w:author="Updates" w:date="2024-01-23T15:22:00Z">
              <w:r w:rsidRPr="005E24E5">
                <w:rPr>
                  <w:rFonts w:ascii="Arial" w:eastAsia="Times New Roman" w:hAnsi="Arial" w:cs="Arial"/>
                  <w:b/>
                  <w:bCs/>
                  <w:sz w:val="18"/>
                  <w:szCs w:val="18"/>
                </w:rPr>
                <w:t>HSG B</w:t>
              </w:r>
            </w:ins>
          </w:p>
        </w:tc>
        <w:tc>
          <w:tcPr>
            <w:tcW w:w="810" w:type="dxa"/>
            <w:shd w:val="clear" w:color="auto" w:fill="C0E399"/>
            <w:vAlign w:val="center"/>
          </w:tcPr>
          <w:p w14:paraId="6A24E785" w14:textId="3D0B1D9E" w:rsidR="00D45228" w:rsidRPr="005E24E5" w:rsidRDefault="00D45228" w:rsidP="00D45228">
            <w:pPr>
              <w:jc w:val="center"/>
              <w:rPr>
                <w:ins w:id="1465" w:author="Updates" w:date="2024-01-23T15:22:00Z"/>
                <w:rFonts w:ascii="Arial" w:eastAsia="Times New Roman" w:hAnsi="Arial" w:cs="Arial"/>
                <w:b/>
                <w:bCs/>
                <w:sz w:val="18"/>
                <w:szCs w:val="18"/>
              </w:rPr>
            </w:pPr>
            <w:ins w:id="1466" w:author="Updates" w:date="2024-01-23T15:22:00Z">
              <w:r w:rsidRPr="005E24E5">
                <w:rPr>
                  <w:rFonts w:ascii="Arial" w:eastAsia="Times New Roman" w:hAnsi="Arial" w:cs="Arial"/>
                  <w:b/>
                  <w:bCs/>
                  <w:sz w:val="18"/>
                  <w:szCs w:val="18"/>
                </w:rPr>
                <w:t>HSG C</w:t>
              </w:r>
            </w:ins>
          </w:p>
        </w:tc>
      </w:tr>
      <w:tr w:rsidR="00D45228" w:rsidRPr="005E24E5" w14:paraId="722F7302" w14:textId="77777777" w:rsidTr="004738EE">
        <w:trPr>
          <w:trHeight w:hRule="exact" w:val="317"/>
          <w:jc w:val="center"/>
          <w:ins w:id="1467" w:author="Updates" w:date="2024-01-23T15:22:00Z"/>
        </w:trPr>
        <w:tc>
          <w:tcPr>
            <w:tcW w:w="1885" w:type="dxa"/>
            <w:shd w:val="clear" w:color="auto" w:fill="F2F2F2" w:themeFill="background1" w:themeFillShade="F2"/>
            <w:vAlign w:val="center"/>
          </w:tcPr>
          <w:p w14:paraId="4626898D" w14:textId="28934551" w:rsidR="00D45228" w:rsidRPr="005E24E5" w:rsidRDefault="00D45228" w:rsidP="00D45228">
            <w:pPr>
              <w:jc w:val="center"/>
              <w:rPr>
                <w:ins w:id="1468" w:author="Updates" w:date="2024-01-23T15:22:00Z"/>
                <w:rFonts w:ascii="Arial" w:eastAsia="Times New Roman" w:hAnsi="Arial" w:cs="Arial"/>
                <w:sz w:val="18"/>
                <w:szCs w:val="18"/>
              </w:rPr>
            </w:pPr>
            <w:ins w:id="1469" w:author="Updates" w:date="2024-01-23T15:22:00Z">
              <w:r w:rsidRPr="005E24E5">
                <w:rPr>
                  <w:rFonts w:ascii="Arial" w:hAnsi="Arial" w:cs="Arial"/>
                  <w:color w:val="000000"/>
                  <w:sz w:val="18"/>
                  <w:szCs w:val="18"/>
                </w:rPr>
                <w:t>8:1</w:t>
              </w:r>
            </w:ins>
          </w:p>
        </w:tc>
        <w:tc>
          <w:tcPr>
            <w:tcW w:w="900" w:type="dxa"/>
            <w:vAlign w:val="center"/>
          </w:tcPr>
          <w:p w14:paraId="4F77C2AF" w14:textId="36C73558" w:rsidR="00D45228" w:rsidRPr="005E24E5" w:rsidRDefault="00D45228" w:rsidP="00D45228">
            <w:pPr>
              <w:jc w:val="center"/>
              <w:rPr>
                <w:ins w:id="1470" w:author="Updates" w:date="2024-01-23T15:22:00Z"/>
                <w:rFonts w:ascii="Arial" w:eastAsia="Times New Roman" w:hAnsi="Arial" w:cs="Arial"/>
                <w:sz w:val="18"/>
                <w:szCs w:val="18"/>
              </w:rPr>
            </w:pPr>
            <w:ins w:id="1471" w:author="Updates" w:date="2024-01-23T15:22:00Z">
              <w:r w:rsidRPr="005E24E5">
                <w:rPr>
                  <w:rFonts w:ascii="Arial" w:hAnsi="Arial" w:cs="Arial"/>
                  <w:sz w:val="18"/>
                  <w:szCs w:val="18"/>
                </w:rPr>
                <w:t>NC</w:t>
              </w:r>
            </w:ins>
          </w:p>
        </w:tc>
        <w:tc>
          <w:tcPr>
            <w:tcW w:w="810" w:type="dxa"/>
          </w:tcPr>
          <w:p w14:paraId="407492F5" w14:textId="70CB7582" w:rsidR="00D45228" w:rsidRPr="005E24E5" w:rsidRDefault="00D45228" w:rsidP="00D45228">
            <w:pPr>
              <w:jc w:val="center"/>
              <w:rPr>
                <w:ins w:id="1472" w:author="Updates" w:date="2024-01-23T15:22:00Z"/>
                <w:rFonts w:ascii="Arial" w:eastAsia="Times New Roman" w:hAnsi="Arial" w:cs="Arial"/>
                <w:sz w:val="18"/>
                <w:szCs w:val="18"/>
              </w:rPr>
            </w:pPr>
            <w:ins w:id="1473" w:author="Updates" w:date="2024-01-23T15:22:00Z">
              <w:r w:rsidRPr="005E24E5">
                <w:rPr>
                  <w:rFonts w:ascii="Arial" w:hAnsi="Arial" w:cs="Arial"/>
                  <w:sz w:val="18"/>
                  <w:szCs w:val="18"/>
                </w:rPr>
                <w:t>NC</w:t>
              </w:r>
            </w:ins>
          </w:p>
        </w:tc>
        <w:tc>
          <w:tcPr>
            <w:tcW w:w="810" w:type="dxa"/>
          </w:tcPr>
          <w:p w14:paraId="5336A39C" w14:textId="53AB8EFD" w:rsidR="00D45228" w:rsidRPr="005E24E5" w:rsidRDefault="00D45228" w:rsidP="00D45228">
            <w:pPr>
              <w:jc w:val="center"/>
              <w:rPr>
                <w:ins w:id="1474" w:author="Updates" w:date="2024-01-23T15:22:00Z"/>
                <w:rFonts w:ascii="Arial" w:eastAsia="Times New Roman" w:hAnsi="Arial" w:cs="Arial"/>
                <w:sz w:val="18"/>
                <w:szCs w:val="18"/>
              </w:rPr>
            </w:pPr>
            <w:ins w:id="1475" w:author="Updates" w:date="2024-01-23T15:22:00Z">
              <w:r w:rsidRPr="005E24E5">
                <w:rPr>
                  <w:rFonts w:ascii="Arial" w:hAnsi="Arial" w:cs="Arial"/>
                  <w:sz w:val="18"/>
                  <w:szCs w:val="18"/>
                </w:rPr>
                <w:t>NC</w:t>
              </w:r>
            </w:ins>
          </w:p>
        </w:tc>
      </w:tr>
      <w:tr w:rsidR="00D45228" w:rsidRPr="005E24E5" w14:paraId="034419D2" w14:textId="77777777" w:rsidTr="004738EE">
        <w:trPr>
          <w:trHeight w:hRule="exact" w:val="317"/>
          <w:jc w:val="center"/>
          <w:ins w:id="1476" w:author="Updates" w:date="2024-01-23T15:22:00Z"/>
        </w:trPr>
        <w:tc>
          <w:tcPr>
            <w:tcW w:w="1885" w:type="dxa"/>
            <w:shd w:val="clear" w:color="auto" w:fill="F2F2F2" w:themeFill="background1" w:themeFillShade="F2"/>
            <w:vAlign w:val="center"/>
          </w:tcPr>
          <w:p w14:paraId="215BFDAD" w14:textId="538A7019" w:rsidR="00D45228" w:rsidRPr="005E24E5" w:rsidRDefault="00D45228" w:rsidP="00D45228">
            <w:pPr>
              <w:jc w:val="center"/>
              <w:rPr>
                <w:ins w:id="1477" w:author="Updates" w:date="2024-01-23T15:22:00Z"/>
                <w:rFonts w:ascii="Arial" w:eastAsia="Times New Roman" w:hAnsi="Arial" w:cs="Arial"/>
                <w:sz w:val="18"/>
                <w:szCs w:val="18"/>
              </w:rPr>
            </w:pPr>
            <w:ins w:id="1478" w:author="Updates" w:date="2024-01-23T15:22:00Z">
              <w:r w:rsidRPr="005E24E5">
                <w:rPr>
                  <w:rFonts w:ascii="Arial" w:hAnsi="Arial" w:cs="Arial"/>
                  <w:color w:val="000000"/>
                  <w:sz w:val="18"/>
                  <w:szCs w:val="18"/>
                </w:rPr>
                <w:t>6:1</w:t>
              </w:r>
            </w:ins>
          </w:p>
        </w:tc>
        <w:tc>
          <w:tcPr>
            <w:tcW w:w="900" w:type="dxa"/>
            <w:shd w:val="clear" w:color="auto" w:fill="auto"/>
            <w:vAlign w:val="center"/>
          </w:tcPr>
          <w:p w14:paraId="611FA9B1" w14:textId="45D578A0" w:rsidR="00D45228" w:rsidRPr="005E24E5" w:rsidRDefault="00D45228" w:rsidP="00D45228">
            <w:pPr>
              <w:jc w:val="center"/>
              <w:rPr>
                <w:ins w:id="1479" w:author="Updates" w:date="2024-01-23T15:22:00Z"/>
                <w:rFonts w:ascii="Arial" w:eastAsia="Times New Roman" w:hAnsi="Arial" w:cs="Arial"/>
                <w:b/>
                <w:bCs/>
                <w:sz w:val="18"/>
                <w:szCs w:val="18"/>
              </w:rPr>
            </w:pPr>
            <w:ins w:id="1480" w:author="Updates" w:date="2024-01-23T15:22:00Z">
              <w:r w:rsidRPr="005E24E5">
                <w:rPr>
                  <w:rFonts w:ascii="Arial" w:hAnsi="Arial" w:cs="Arial"/>
                  <w:sz w:val="18"/>
                  <w:szCs w:val="18"/>
                </w:rPr>
                <w:t>NC</w:t>
              </w:r>
            </w:ins>
          </w:p>
        </w:tc>
        <w:tc>
          <w:tcPr>
            <w:tcW w:w="810" w:type="dxa"/>
          </w:tcPr>
          <w:p w14:paraId="16BDCEF5" w14:textId="6784A3EE" w:rsidR="00D45228" w:rsidRPr="005E24E5" w:rsidRDefault="00D45228" w:rsidP="00D45228">
            <w:pPr>
              <w:jc w:val="center"/>
              <w:rPr>
                <w:ins w:id="1481" w:author="Updates" w:date="2024-01-23T15:22:00Z"/>
                <w:rFonts w:ascii="Arial" w:eastAsia="Times New Roman" w:hAnsi="Arial" w:cs="Arial"/>
                <w:sz w:val="18"/>
                <w:szCs w:val="18"/>
              </w:rPr>
            </w:pPr>
            <w:ins w:id="1482" w:author="Updates" w:date="2024-01-23T15:22:00Z">
              <w:r w:rsidRPr="005E24E5">
                <w:rPr>
                  <w:rFonts w:ascii="Arial" w:hAnsi="Arial" w:cs="Arial"/>
                  <w:sz w:val="18"/>
                  <w:szCs w:val="18"/>
                </w:rPr>
                <w:t>NC</w:t>
              </w:r>
            </w:ins>
          </w:p>
        </w:tc>
        <w:tc>
          <w:tcPr>
            <w:tcW w:w="810" w:type="dxa"/>
          </w:tcPr>
          <w:p w14:paraId="0AB956D0" w14:textId="031B447F" w:rsidR="00D45228" w:rsidRPr="005E24E5" w:rsidRDefault="00D45228" w:rsidP="00D45228">
            <w:pPr>
              <w:jc w:val="center"/>
              <w:rPr>
                <w:ins w:id="1483" w:author="Updates" w:date="2024-01-23T15:22:00Z"/>
                <w:rFonts w:ascii="Arial" w:eastAsia="Times New Roman" w:hAnsi="Arial" w:cs="Arial"/>
                <w:sz w:val="18"/>
                <w:szCs w:val="18"/>
              </w:rPr>
            </w:pPr>
            <w:ins w:id="1484" w:author="Updates" w:date="2024-01-23T15:22:00Z">
              <w:r w:rsidRPr="005E24E5">
                <w:rPr>
                  <w:rFonts w:ascii="Arial" w:hAnsi="Arial" w:cs="Arial"/>
                  <w:sz w:val="18"/>
                  <w:szCs w:val="18"/>
                </w:rPr>
                <w:t>NC</w:t>
              </w:r>
            </w:ins>
          </w:p>
        </w:tc>
      </w:tr>
      <w:tr w:rsidR="00D45228" w:rsidRPr="005E24E5" w14:paraId="44CDEECB" w14:textId="77777777" w:rsidTr="00D45228">
        <w:trPr>
          <w:trHeight w:hRule="exact" w:val="317"/>
          <w:jc w:val="center"/>
          <w:ins w:id="1485" w:author="Updates" w:date="2024-01-23T15:22:00Z"/>
        </w:trPr>
        <w:tc>
          <w:tcPr>
            <w:tcW w:w="1885" w:type="dxa"/>
            <w:shd w:val="clear" w:color="auto" w:fill="F2F2F2" w:themeFill="background1" w:themeFillShade="F2"/>
            <w:vAlign w:val="center"/>
          </w:tcPr>
          <w:p w14:paraId="669F3FDD" w14:textId="7AC177EB" w:rsidR="00D45228" w:rsidRPr="005E24E5" w:rsidRDefault="00D45228" w:rsidP="00D45228">
            <w:pPr>
              <w:jc w:val="center"/>
              <w:rPr>
                <w:ins w:id="1486" w:author="Updates" w:date="2024-01-23T15:22:00Z"/>
                <w:rFonts w:ascii="Arial" w:eastAsia="Times New Roman" w:hAnsi="Arial" w:cs="Arial"/>
                <w:sz w:val="18"/>
                <w:szCs w:val="18"/>
              </w:rPr>
            </w:pPr>
            <w:ins w:id="1487" w:author="Updates" w:date="2024-01-23T15:22:00Z">
              <w:r w:rsidRPr="005E24E5">
                <w:rPr>
                  <w:rFonts w:ascii="Arial" w:hAnsi="Arial" w:cs="Arial"/>
                  <w:color w:val="000000"/>
                  <w:sz w:val="18"/>
                  <w:szCs w:val="18"/>
                </w:rPr>
                <w:t>4:1</w:t>
              </w:r>
            </w:ins>
          </w:p>
        </w:tc>
        <w:tc>
          <w:tcPr>
            <w:tcW w:w="900" w:type="dxa"/>
            <w:shd w:val="clear" w:color="auto" w:fill="auto"/>
            <w:vAlign w:val="center"/>
          </w:tcPr>
          <w:p w14:paraId="0661F26F" w14:textId="24727910" w:rsidR="00D45228" w:rsidRPr="005E24E5" w:rsidRDefault="00D45228" w:rsidP="00D45228">
            <w:pPr>
              <w:jc w:val="center"/>
              <w:rPr>
                <w:ins w:id="1488" w:author="Updates" w:date="2024-01-23T15:22:00Z"/>
                <w:rFonts w:ascii="Arial" w:eastAsia="Times New Roman" w:hAnsi="Arial" w:cs="Arial"/>
                <w:b/>
                <w:bCs/>
                <w:sz w:val="18"/>
                <w:szCs w:val="18"/>
              </w:rPr>
            </w:pPr>
            <w:ins w:id="1489" w:author="Updates" w:date="2024-01-23T15:22:00Z">
              <w:r w:rsidRPr="00D45228">
                <w:rPr>
                  <w:rFonts w:ascii="Arial" w:hAnsi="Arial" w:cs="Arial"/>
                  <w:sz w:val="18"/>
                  <w:szCs w:val="18"/>
                </w:rPr>
                <w:t>NC</w:t>
              </w:r>
            </w:ins>
          </w:p>
        </w:tc>
        <w:tc>
          <w:tcPr>
            <w:tcW w:w="810" w:type="dxa"/>
          </w:tcPr>
          <w:p w14:paraId="769E3B14" w14:textId="1A0F0A0D" w:rsidR="00D45228" w:rsidRPr="005E24E5" w:rsidRDefault="00D45228" w:rsidP="00D45228">
            <w:pPr>
              <w:jc w:val="center"/>
              <w:rPr>
                <w:ins w:id="1490" w:author="Updates" w:date="2024-01-23T15:22:00Z"/>
                <w:rFonts w:ascii="Arial" w:eastAsia="Times New Roman" w:hAnsi="Arial" w:cs="Arial"/>
                <w:sz w:val="18"/>
                <w:szCs w:val="18"/>
              </w:rPr>
            </w:pPr>
            <w:ins w:id="1491" w:author="Updates" w:date="2024-01-23T15:22:00Z">
              <w:r w:rsidRPr="005E24E5">
                <w:rPr>
                  <w:rFonts w:ascii="Arial" w:hAnsi="Arial" w:cs="Arial"/>
                  <w:sz w:val="18"/>
                  <w:szCs w:val="18"/>
                </w:rPr>
                <w:t>NC</w:t>
              </w:r>
            </w:ins>
          </w:p>
        </w:tc>
        <w:tc>
          <w:tcPr>
            <w:tcW w:w="810" w:type="dxa"/>
          </w:tcPr>
          <w:p w14:paraId="2F4D554B" w14:textId="2463855F" w:rsidR="00D45228" w:rsidRPr="005E24E5" w:rsidRDefault="00D45228" w:rsidP="00D45228">
            <w:pPr>
              <w:jc w:val="center"/>
              <w:rPr>
                <w:ins w:id="1492" w:author="Updates" w:date="2024-01-23T15:22:00Z"/>
                <w:rFonts w:ascii="Arial" w:eastAsia="Times New Roman" w:hAnsi="Arial" w:cs="Arial"/>
                <w:sz w:val="18"/>
                <w:szCs w:val="18"/>
              </w:rPr>
            </w:pPr>
            <w:ins w:id="1493" w:author="Updates" w:date="2024-01-23T15:22:00Z">
              <w:r w:rsidRPr="005E24E5">
                <w:rPr>
                  <w:rFonts w:ascii="Arial" w:hAnsi="Arial" w:cs="Arial"/>
                  <w:sz w:val="18"/>
                  <w:szCs w:val="18"/>
                </w:rPr>
                <w:t>NC</w:t>
              </w:r>
            </w:ins>
          </w:p>
        </w:tc>
      </w:tr>
      <w:tr w:rsidR="00D45228" w:rsidRPr="005E24E5" w14:paraId="75A660F9" w14:textId="77777777" w:rsidTr="00C82BAC">
        <w:trPr>
          <w:trHeight w:hRule="exact" w:val="317"/>
          <w:jc w:val="center"/>
          <w:ins w:id="1494" w:author="Updates" w:date="2024-01-23T15:22:00Z"/>
        </w:trPr>
        <w:tc>
          <w:tcPr>
            <w:tcW w:w="1885" w:type="dxa"/>
            <w:shd w:val="clear" w:color="auto" w:fill="F2F2F2" w:themeFill="background1" w:themeFillShade="F2"/>
            <w:vAlign w:val="center"/>
          </w:tcPr>
          <w:p w14:paraId="2B4EC5B4" w14:textId="3BE0A387" w:rsidR="00D45228" w:rsidRPr="005E24E5" w:rsidRDefault="00D45228" w:rsidP="00D45228">
            <w:pPr>
              <w:jc w:val="center"/>
              <w:rPr>
                <w:ins w:id="1495" w:author="Updates" w:date="2024-01-23T15:22:00Z"/>
                <w:rFonts w:ascii="Arial" w:eastAsia="Times New Roman" w:hAnsi="Arial" w:cs="Arial"/>
                <w:sz w:val="18"/>
                <w:szCs w:val="18"/>
              </w:rPr>
            </w:pPr>
            <w:ins w:id="1496" w:author="Updates" w:date="2024-01-23T15:22:00Z">
              <w:r w:rsidRPr="005E24E5">
                <w:rPr>
                  <w:rFonts w:ascii="Arial" w:hAnsi="Arial" w:cs="Arial"/>
                  <w:color w:val="000000"/>
                  <w:sz w:val="18"/>
                  <w:szCs w:val="18"/>
                </w:rPr>
                <w:t>2:1</w:t>
              </w:r>
            </w:ins>
          </w:p>
        </w:tc>
        <w:tc>
          <w:tcPr>
            <w:tcW w:w="900" w:type="dxa"/>
            <w:shd w:val="clear" w:color="auto" w:fill="auto"/>
          </w:tcPr>
          <w:p w14:paraId="080349B5" w14:textId="7ADDD5FF" w:rsidR="00D45228" w:rsidRPr="005E24E5" w:rsidRDefault="00C82BAC" w:rsidP="00D45228">
            <w:pPr>
              <w:jc w:val="center"/>
              <w:rPr>
                <w:ins w:id="1497" w:author="Updates" w:date="2024-01-23T15:22:00Z"/>
                <w:rFonts w:ascii="Arial" w:eastAsia="Times New Roman" w:hAnsi="Arial" w:cs="Arial"/>
                <w:b/>
                <w:bCs/>
                <w:sz w:val="18"/>
                <w:szCs w:val="18"/>
              </w:rPr>
            </w:pPr>
            <w:ins w:id="1498" w:author="Updates" w:date="2024-01-23T15:22:00Z">
              <w:r w:rsidRPr="00D45228">
                <w:rPr>
                  <w:rFonts w:ascii="Arial" w:hAnsi="Arial" w:cs="Arial"/>
                  <w:sz w:val="18"/>
                  <w:szCs w:val="18"/>
                </w:rPr>
                <w:t>NC</w:t>
              </w:r>
            </w:ins>
          </w:p>
        </w:tc>
        <w:tc>
          <w:tcPr>
            <w:tcW w:w="810" w:type="dxa"/>
            <w:shd w:val="clear" w:color="auto" w:fill="auto"/>
          </w:tcPr>
          <w:p w14:paraId="012F6AE4" w14:textId="359487D4" w:rsidR="00D45228" w:rsidRPr="005E24E5" w:rsidRDefault="00D45228" w:rsidP="00D45228">
            <w:pPr>
              <w:jc w:val="center"/>
              <w:rPr>
                <w:ins w:id="1499" w:author="Updates" w:date="2024-01-23T15:22:00Z"/>
                <w:rFonts w:ascii="Arial" w:eastAsia="Times New Roman" w:hAnsi="Arial" w:cs="Arial"/>
                <w:b/>
                <w:bCs/>
                <w:sz w:val="18"/>
                <w:szCs w:val="18"/>
              </w:rPr>
            </w:pPr>
            <w:ins w:id="1500" w:author="Updates" w:date="2024-01-23T15:22:00Z">
              <w:r w:rsidRPr="00D45228">
                <w:rPr>
                  <w:rFonts w:ascii="Arial" w:hAnsi="Arial" w:cs="Arial"/>
                  <w:sz w:val="18"/>
                  <w:szCs w:val="18"/>
                </w:rPr>
                <w:t>NC</w:t>
              </w:r>
            </w:ins>
          </w:p>
        </w:tc>
        <w:tc>
          <w:tcPr>
            <w:tcW w:w="810" w:type="dxa"/>
          </w:tcPr>
          <w:p w14:paraId="132460E8" w14:textId="07E738DC" w:rsidR="00D45228" w:rsidRPr="005E24E5" w:rsidRDefault="00D45228" w:rsidP="00D45228">
            <w:pPr>
              <w:jc w:val="center"/>
              <w:rPr>
                <w:ins w:id="1501" w:author="Updates" w:date="2024-01-23T15:22:00Z"/>
                <w:rFonts w:ascii="Arial" w:eastAsia="Times New Roman" w:hAnsi="Arial" w:cs="Arial"/>
                <w:sz w:val="18"/>
                <w:szCs w:val="18"/>
              </w:rPr>
            </w:pPr>
            <w:ins w:id="1502" w:author="Updates" w:date="2024-01-23T15:22:00Z">
              <w:r w:rsidRPr="005E24E5">
                <w:rPr>
                  <w:rFonts w:ascii="Arial" w:hAnsi="Arial" w:cs="Arial"/>
                  <w:sz w:val="18"/>
                  <w:szCs w:val="18"/>
                </w:rPr>
                <w:t>NC</w:t>
              </w:r>
            </w:ins>
          </w:p>
        </w:tc>
      </w:tr>
      <w:tr w:rsidR="00D45228" w:rsidRPr="005E24E5" w14:paraId="602F6C8B" w14:textId="77777777" w:rsidTr="00D45228">
        <w:trPr>
          <w:trHeight w:hRule="exact" w:val="317"/>
          <w:jc w:val="center"/>
          <w:ins w:id="1503" w:author="Updates" w:date="2024-01-23T15:22:00Z"/>
        </w:trPr>
        <w:tc>
          <w:tcPr>
            <w:tcW w:w="1885" w:type="dxa"/>
            <w:shd w:val="clear" w:color="auto" w:fill="F2F2F2" w:themeFill="background1" w:themeFillShade="F2"/>
            <w:vAlign w:val="center"/>
          </w:tcPr>
          <w:p w14:paraId="0AE31ABF" w14:textId="7525D8A2" w:rsidR="00D45228" w:rsidRPr="005E24E5" w:rsidRDefault="00D45228" w:rsidP="00D45228">
            <w:pPr>
              <w:jc w:val="center"/>
              <w:rPr>
                <w:ins w:id="1504" w:author="Updates" w:date="2024-01-23T15:22:00Z"/>
                <w:rFonts w:ascii="Arial" w:eastAsia="Times New Roman" w:hAnsi="Arial" w:cs="Arial"/>
                <w:sz w:val="18"/>
                <w:szCs w:val="18"/>
              </w:rPr>
            </w:pPr>
            <w:ins w:id="1505" w:author="Updates" w:date="2024-01-23T15:22:00Z">
              <w:r w:rsidRPr="005E24E5">
                <w:rPr>
                  <w:rFonts w:ascii="Arial" w:hAnsi="Arial" w:cs="Arial"/>
                  <w:color w:val="000000"/>
                  <w:sz w:val="18"/>
                  <w:szCs w:val="18"/>
                </w:rPr>
                <w:t>1:1</w:t>
              </w:r>
            </w:ins>
          </w:p>
        </w:tc>
        <w:tc>
          <w:tcPr>
            <w:tcW w:w="900" w:type="dxa"/>
            <w:shd w:val="clear" w:color="auto" w:fill="EAF1DD"/>
          </w:tcPr>
          <w:p w14:paraId="4585CB02" w14:textId="142CC402" w:rsidR="00D45228" w:rsidRPr="005E24E5" w:rsidRDefault="00D45228" w:rsidP="00D45228">
            <w:pPr>
              <w:jc w:val="center"/>
              <w:rPr>
                <w:ins w:id="1506" w:author="Updates" w:date="2024-01-23T15:22:00Z"/>
                <w:rFonts w:ascii="Arial" w:eastAsia="Times New Roman" w:hAnsi="Arial" w:cs="Arial"/>
                <w:b/>
                <w:bCs/>
                <w:sz w:val="18"/>
                <w:szCs w:val="18"/>
              </w:rPr>
            </w:pPr>
            <w:ins w:id="1507"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38C9D95A" w14:textId="7CB0202C" w:rsidR="00D45228" w:rsidRPr="005E24E5" w:rsidRDefault="00D45228" w:rsidP="00D45228">
            <w:pPr>
              <w:jc w:val="center"/>
              <w:rPr>
                <w:ins w:id="1508" w:author="Updates" w:date="2024-01-23T15:22:00Z"/>
                <w:rFonts w:ascii="Arial" w:eastAsia="Times New Roman" w:hAnsi="Arial" w:cs="Arial"/>
                <w:b/>
                <w:bCs/>
                <w:sz w:val="18"/>
                <w:szCs w:val="18"/>
              </w:rPr>
            </w:pPr>
            <w:ins w:id="1509" w:author="Updates" w:date="2024-01-23T15:22:00Z">
              <w:r w:rsidRPr="005E24E5">
                <w:rPr>
                  <w:rFonts w:ascii="Wingdings" w:eastAsia="Wingdings" w:hAnsi="Wingdings" w:cs="Wingdings"/>
                  <w:b/>
                  <w:bCs/>
                  <w:sz w:val="18"/>
                  <w:szCs w:val="18"/>
                </w:rPr>
                <w:t>ü</w:t>
              </w:r>
            </w:ins>
          </w:p>
        </w:tc>
        <w:tc>
          <w:tcPr>
            <w:tcW w:w="810" w:type="dxa"/>
            <w:shd w:val="clear" w:color="auto" w:fill="auto"/>
          </w:tcPr>
          <w:p w14:paraId="32A4326E" w14:textId="25BFD13A" w:rsidR="00D45228" w:rsidRPr="005E24E5" w:rsidRDefault="00D45228" w:rsidP="00D45228">
            <w:pPr>
              <w:jc w:val="center"/>
              <w:rPr>
                <w:ins w:id="1510" w:author="Updates" w:date="2024-01-23T15:22:00Z"/>
                <w:rFonts w:ascii="Arial" w:eastAsia="Times New Roman" w:hAnsi="Arial" w:cs="Arial"/>
                <w:sz w:val="18"/>
                <w:szCs w:val="18"/>
              </w:rPr>
            </w:pPr>
            <w:ins w:id="1511" w:author="Updates" w:date="2024-01-23T15:22:00Z">
              <w:r w:rsidRPr="00D45228">
                <w:rPr>
                  <w:rFonts w:ascii="Arial" w:hAnsi="Arial" w:cs="Arial"/>
                  <w:sz w:val="18"/>
                  <w:szCs w:val="18"/>
                </w:rPr>
                <w:t>NC</w:t>
              </w:r>
            </w:ins>
          </w:p>
        </w:tc>
      </w:tr>
      <w:tr w:rsidR="00D45228" w:rsidRPr="005E24E5" w14:paraId="06DCA6FD" w14:textId="77777777" w:rsidTr="004738EE">
        <w:trPr>
          <w:trHeight w:hRule="exact" w:val="317"/>
          <w:jc w:val="center"/>
          <w:ins w:id="1512" w:author="Updates" w:date="2024-01-23T15:22:00Z"/>
        </w:trPr>
        <w:tc>
          <w:tcPr>
            <w:tcW w:w="1885" w:type="dxa"/>
            <w:shd w:val="clear" w:color="auto" w:fill="F2F2F2" w:themeFill="background1" w:themeFillShade="F2"/>
            <w:vAlign w:val="center"/>
          </w:tcPr>
          <w:p w14:paraId="1663EE62" w14:textId="50B541DD" w:rsidR="00D45228" w:rsidRPr="005E24E5" w:rsidRDefault="00D45228" w:rsidP="00D45228">
            <w:pPr>
              <w:jc w:val="center"/>
              <w:rPr>
                <w:ins w:id="1513" w:author="Updates" w:date="2024-01-23T15:22:00Z"/>
                <w:rFonts w:ascii="Arial" w:eastAsia="Times New Roman" w:hAnsi="Arial" w:cs="Arial"/>
                <w:sz w:val="18"/>
                <w:szCs w:val="18"/>
              </w:rPr>
            </w:pPr>
            <w:ins w:id="1514" w:author="Updates" w:date="2024-01-23T15:22:00Z">
              <w:r w:rsidRPr="005E24E5">
                <w:rPr>
                  <w:rFonts w:ascii="Arial" w:hAnsi="Arial" w:cs="Arial"/>
                  <w:color w:val="000000"/>
                  <w:sz w:val="18"/>
                  <w:szCs w:val="18"/>
                </w:rPr>
                <w:t>1:2</w:t>
              </w:r>
            </w:ins>
          </w:p>
        </w:tc>
        <w:tc>
          <w:tcPr>
            <w:tcW w:w="900" w:type="dxa"/>
            <w:shd w:val="clear" w:color="auto" w:fill="EAF1DD"/>
          </w:tcPr>
          <w:p w14:paraId="12BCEFEF" w14:textId="7DC78870" w:rsidR="00D45228" w:rsidRPr="005E24E5" w:rsidRDefault="00D45228" w:rsidP="00D45228">
            <w:pPr>
              <w:jc w:val="center"/>
              <w:rPr>
                <w:ins w:id="1515" w:author="Updates" w:date="2024-01-23T15:22:00Z"/>
                <w:rFonts w:ascii="Arial" w:eastAsia="Times New Roman" w:hAnsi="Arial" w:cs="Arial"/>
                <w:b/>
                <w:bCs/>
                <w:sz w:val="18"/>
                <w:szCs w:val="18"/>
              </w:rPr>
            </w:pPr>
            <w:ins w:id="1516"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754D5E7D" w14:textId="68CE17A4" w:rsidR="00D45228" w:rsidRPr="005E24E5" w:rsidRDefault="00D45228" w:rsidP="00D45228">
            <w:pPr>
              <w:jc w:val="center"/>
              <w:rPr>
                <w:ins w:id="1517" w:author="Updates" w:date="2024-01-23T15:22:00Z"/>
                <w:rFonts w:ascii="Arial" w:eastAsia="Times New Roman" w:hAnsi="Arial" w:cs="Arial"/>
                <w:b/>
                <w:bCs/>
                <w:sz w:val="18"/>
                <w:szCs w:val="18"/>
              </w:rPr>
            </w:pPr>
            <w:ins w:id="1518"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342EEA3B" w14:textId="22776279" w:rsidR="00D45228" w:rsidRPr="005E24E5" w:rsidRDefault="00D45228" w:rsidP="00D45228">
            <w:pPr>
              <w:jc w:val="center"/>
              <w:rPr>
                <w:ins w:id="1519" w:author="Updates" w:date="2024-01-23T15:22:00Z"/>
                <w:rFonts w:ascii="Arial" w:eastAsia="Times New Roman" w:hAnsi="Arial" w:cs="Arial"/>
                <w:b/>
                <w:bCs/>
                <w:sz w:val="18"/>
                <w:szCs w:val="18"/>
              </w:rPr>
            </w:pPr>
            <w:ins w:id="1520" w:author="Updates" w:date="2024-01-23T15:22:00Z">
              <w:r w:rsidRPr="005E24E5">
                <w:rPr>
                  <w:rFonts w:ascii="Wingdings" w:eastAsia="Wingdings" w:hAnsi="Wingdings" w:cs="Wingdings"/>
                  <w:b/>
                  <w:bCs/>
                  <w:sz w:val="18"/>
                  <w:szCs w:val="18"/>
                </w:rPr>
                <w:t>ü</w:t>
              </w:r>
            </w:ins>
          </w:p>
        </w:tc>
      </w:tr>
      <w:tr w:rsidR="00D45228" w:rsidRPr="005E24E5" w14:paraId="09667828" w14:textId="77777777" w:rsidTr="004738EE">
        <w:trPr>
          <w:trHeight w:hRule="exact" w:val="317"/>
          <w:jc w:val="center"/>
          <w:ins w:id="1521" w:author="Updates" w:date="2024-01-23T15:22:00Z"/>
        </w:trPr>
        <w:tc>
          <w:tcPr>
            <w:tcW w:w="1885" w:type="dxa"/>
            <w:shd w:val="clear" w:color="auto" w:fill="F2F2F2" w:themeFill="background1" w:themeFillShade="F2"/>
            <w:vAlign w:val="center"/>
          </w:tcPr>
          <w:p w14:paraId="59FEEB4F" w14:textId="5C046FFA" w:rsidR="00D45228" w:rsidRPr="005E24E5" w:rsidRDefault="00D45228" w:rsidP="00D45228">
            <w:pPr>
              <w:jc w:val="center"/>
              <w:rPr>
                <w:ins w:id="1522" w:author="Updates" w:date="2024-01-23T15:22:00Z"/>
                <w:rFonts w:ascii="Arial" w:eastAsia="Times New Roman" w:hAnsi="Arial" w:cs="Arial"/>
                <w:sz w:val="18"/>
                <w:szCs w:val="18"/>
              </w:rPr>
            </w:pPr>
            <w:ins w:id="1523" w:author="Updates" w:date="2024-01-23T15:22:00Z">
              <w:r w:rsidRPr="005E24E5">
                <w:rPr>
                  <w:rFonts w:ascii="Arial" w:hAnsi="Arial" w:cs="Arial"/>
                  <w:color w:val="000000"/>
                  <w:sz w:val="18"/>
                  <w:szCs w:val="18"/>
                </w:rPr>
                <w:t>1:4</w:t>
              </w:r>
            </w:ins>
          </w:p>
        </w:tc>
        <w:tc>
          <w:tcPr>
            <w:tcW w:w="900" w:type="dxa"/>
            <w:shd w:val="clear" w:color="auto" w:fill="EAF1DD"/>
          </w:tcPr>
          <w:p w14:paraId="239626C5" w14:textId="49F7E4DC" w:rsidR="00D45228" w:rsidRPr="005E24E5" w:rsidRDefault="00D45228" w:rsidP="00D45228">
            <w:pPr>
              <w:jc w:val="center"/>
              <w:rPr>
                <w:ins w:id="1524" w:author="Updates" w:date="2024-01-23T15:22:00Z"/>
                <w:rFonts w:ascii="Arial" w:eastAsia="Times New Roman" w:hAnsi="Arial" w:cs="Arial"/>
                <w:b/>
                <w:bCs/>
                <w:sz w:val="18"/>
                <w:szCs w:val="18"/>
              </w:rPr>
            </w:pPr>
            <w:ins w:id="1525"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525A0AB6" w14:textId="7C7A281C" w:rsidR="00D45228" w:rsidRPr="005E24E5" w:rsidRDefault="00D45228" w:rsidP="00D45228">
            <w:pPr>
              <w:jc w:val="center"/>
              <w:rPr>
                <w:ins w:id="1526" w:author="Updates" w:date="2024-01-23T15:22:00Z"/>
                <w:rFonts w:ascii="Arial" w:eastAsia="Times New Roman" w:hAnsi="Arial" w:cs="Arial"/>
                <w:b/>
                <w:bCs/>
                <w:sz w:val="18"/>
                <w:szCs w:val="18"/>
              </w:rPr>
            </w:pPr>
            <w:ins w:id="1527"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6359DC54" w14:textId="407FCEE6" w:rsidR="00D45228" w:rsidRPr="005E24E5" w:rsidRDefault="00D45228" w:rsidP="00D45228">
            <w:pPr>
              <w:jc w:val="center"/>
              <w:rPr>
                <w:ins w:id="1528" w:author="Updates" w:date="2024-01-23T15:22:00Z"/>
                <w:rFonts w:ascii="Arial" w:eastAsia="Times New Roman" w:hAnsi="Arial" w:cs="Arial"/>
                <w:b/>
                <w:bCs/>
                <w:sz w:val="18"/>
                <w:szCs w:val="18"/>
              </w:rPr>
            </w:pPr>
            <w:ins w:id="1529" w:author="Updates" w:date="2024-01-23T15:22:00Z">
              <w:r w:rsidRPr="005E24E5">
                <w:rPr>
                  <w:rFonts w:ascii="Wingdings" w:eastAsia="Wingdings" w:hAnsi="Wingdings" w:cs="Wingdings"/>
                  <w:b/>
                  <w:bCs/>
                  <w:sz w:val="18"/>
                  <w:szCs w:val="18"/>
                </w:rPr>
                <w:t>ü</w:t>
              </w:r>
            </w:ins>
          </w:p>
        </w:tc>
      </w:tr>
      <w:tr w:rsidR="00D45228" w:rsidRPr="005E24E5" w14:paraId="09FF3F8B" w14:textId="77777777" w:rsidTr="004738EE">
        <w:trPr>
          <w:trHeight w:hRule="exact" w:val="317"/>
          <w:jc w:val="center"/>
          <w:ins w:id="1530" w:author="Updates" w:date="2024-01-23T15:22:00Z"/>
        </w:trPr>
        <w:tc>
          <w:tcPr>
            <w:tcW w:w="1885" w:type="dxa"/>
            <w:shd w:val="clear" w:color="auto" w:fill="F2F2F2" w:themeFill="background1" w:themeFillShade="F2"/>
            <w:vAlign w:val="center"/>
          </w:tcPr>
          <w:p w14:paraId="3B1C50C0" w14:textId="33061C43" w:rsidR="00D45228" w:rsidRPr="005E24E5" w:rsidRDefault="00D45228" w:rsidP="00D45228">
            <w:pPr>
              <w:jc w:val="center"/>
              <w:rPr>
                <w:ins w:id="1531" w:author="Updates" w:date="2024-01-23T15:22:00Z"/>
                <w:rFonts w:ascii="Arial" w:eastAsia="Times New Roman" w:hAnsi="Arial" w:cs="Arial"/>
                <w:sz w:val="18"/>
                <w:szCs w:val="18"/>
              </w:rPr>
            </w:pPr>
            <w:ins w:id="1532" w:author="Updates" w:date="2024-01-23T15:22:00Z">
              <w:r w:rsidRPr="005E24E5">
                <w:rPr>
                  <w:rFonts w:ascii="Arial" w:hAnsi="Arial" w:cs="Arial"/>
                  <w:color w:val="000000"/>
                  <w:sz w:val="18"/>
                  <w:szCs w:val="18"/>
                </w:rPr>
                <w:t>1:10</w:t>
              </w:r>
            </w:ins>
          </w:p>
        </w:tc>
        <w:tc>
          <w:tcPr>
            <w:tcW w:w="900" w:type="dxa"/>
            <w:shd w:val="clear" w:color="auto" w:fill="EAF1DD"/>
          </w:tcPr>
          <w:p w14:paraId="4852B4C2" w14:textId="4B508471" w:rsidR="00D45228" w:rsidRPr="005E24E5" w:rsidRDefault="00D45228" w:rsidP="00D45228">
            <w:pPr>
              <w:jc w:val="center"/>
              <w:rPr>
                <w:ins w:id="1533" w:author="Updates" w:date="2024-01-23T15:22:00Z"/>
                <w:rFonts w:ascii="Arial" w:eastAsia="Times New Roman" w:hAnsi="Arial" w:cs="Arial"/>
                <w:b/>
                <w:bCs/>
                <w:sz w:val="18"/>
                <w:szCs w:val="18"/>
              </w:rPr>
            </w:pPr>
            <w:ins w:id="1534"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27ED5C9B" w14:textId="7178DBB2" w:rsidR="00D45228" w:rsidRPr="005E24E5" w:rsidRDefault="00D45228" w:rsidP="00D45228">
            <w:pPr>
              <w:jc w:val="center"/>
              <w:rPr>
                <w:ins w:id="1535" w:author="Updates" w:date="2024-01-23T15:22:00Z"/>
                <w:rFonts w:ascii="Arial" w:eastAsia="Times New Roman" w:hAnsi="Arial" w:cs="Arial"/>
                <w:b/>
                <w:bCs/>
                <w:sz w:val="18"/>
                <w:szCs w:val="18"/>
              </w:rPr>
            </w:pPr>
            <w:ins w:id="1536"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58066FE3" w14:textId="0EFDF013" w:rsidR="00D45228" w:rsidRPr="005E24E5" w:rsidRDefault="00D45228" w:rsidP="00D45228">
            <w:pPr>
              <w:jc w:val="center"/>
              <w:rPr>
                <w:ins w:id="1537" w:author="Updates" w:date="2024-01-23T15:22:00Z"/>
                <w:rFonts w:ascii="Arial" w:eastAsia="Times New Roman" w:hAnsi="Arial" w:cs="Arial"/>
                <w:b/>
                <w:bCs/>
                <w:sz w:val="18"/>
                <w:szCs w:val="18"/>
              </w:rPr>
            </w:pPr>
            <w:ins w:id="1538" w:author="Updates" w:date="2024-01-23T15:22:00Z">
              <w:r w:rsidRPr="005E24E5">
                <w:rPr>
                  <w:rFonts w:ascii="Wingdings" w:eastAsia="Wingdings" w:hAnsi="Wingdings" w:cs="Wingdings"/>
                  <w:b/>
                  <w:bCs/>
                  <w:sz w:val="18"/>
                  <w:szCs w:val="18"/>
                </w:rPr>
                <w:t>ü</w:t>
              </w:r>
            </w:ins>
          </w:p>
        </w:tc>
      </w:tr>
      <w:tr w:rsidR="00D45228" w:rsidRPr="005E24E5" w14:paraId="13BB8A71" w14:textId="77777777" w:rsidTr="004738EE">
        <w:trPr>
          <w:trHeight w:hRule="exact" w:val="317"/>
          <w:jc w:val="center"/>
          <w:ins w:id="1539" w:author="Updates" w:date="2024-01-23T15:22:00Z"/>
        </w:trPr>
        <w:tc>
          <w:tcPr>
            <w:tcW w:w="1885" w:type="dxa"/>
            <w:shd w:val="clear" w:color="auto" w:fill="F2F2F2" w:themeFill="background1" w:themeFillShade="F2"/>
            <w:vAlign w:val="center"/>
          </w:tcPr>
          <w:p w14:paraId="20357670" w14:textId="11A9DDEB" w:rsidR="00D45228" w:rsidRPr="005E24E5" w:rsidRDefault="00D45228" w:rsidP="00D45228">
            <w:pPr>
              <w:jc w:val="center"/>
              <w:rPr>
                <w:ins w:id="1540" w:author="Updates" w:date="2024-01-23T15:22:00Z"/>
                <w:rFonts w:ascii="Arial" w:eastAsia="Times New Roman" w:hAnsi="Arial" w:cs="Arial"/>
                <w:sz w:val="18"/>
                <w:szCs w:val="18"/>
              </w:rPr>
            </w:pPr>
            <w:ins w:id="1541" w:author="Updates" w:date="2024-01-23T15:22:00Z">
              <w:r w:rsidRPr="005E24E5">
                <w:rPr>
                  <w:rFonts w:ascii="Arial" w:hAnsi="Arial" w:cs="Arial"/>
                  <w:color w:val="000000"/>
                  <w:sz w:val="18"/>
                  <w:szCs w:val="18"/>
                </w:rPr>
                <w:t>1:30</w:t>
              </w:r>
            </w:ins>
          </w:p>
        </w:tc>
        <w:tc>
          <w:tcPr>
            <w:tcW w:w="900" w:type="dxa"/>
            <w:shd w:val="clear" w:color="auto" w:fill="EAF1DD"/>
          </w:tcPr>
          <w:p w14:paraId="3E0D7058" w14:textId="417A01C6" w:rsidR="00D45228" w:rsidRPr="005E24E5" w:rsidRDefault="00D45228" w:rsidP="00D45228">
            <w:pPr>
              <w:jc w:val="center"/>
              <w:rPr>
                <w:ins w:id="1542" w:author="Updates" w:date="2024-01-23T15:22:00Z"/>
                <w:rFonts w:ascii="Arial" w:eastAsia="Times New Roman" w:hAnsi="Arial" w:cs="Arial"/>
                <w:b/>
                <w:bCs/>
                <w:sz w:val="18"/>
                <w:szCs w:val="18"/>
              </w:rPr>
            </w:pPr>
            <w:ins w:id="1543"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249BA8A7" w14:textId="01337027" w:rsidR="00D45228" w:rsidRPr="005E24E5" w:rsidRDefault="00D45228" w:rsidP="00D45228">
            <w:pPr>
              <w:jc w:val="center"/>
              <w:rPr>
                <w:ins w:id="1544" w:author="Updates" w:date="2024-01-23T15:22:00Z"/>
                <w:rFonts w:ascii="Arial" w:eastAsia="Times New Roman" w:hAnsi="Arial" w:cs="Arial"/>
                <w:b/>
                <w:bCs/>
                <w:sz w:val="18"/>
                <w:szCs w:val="18"/>
              </w:rPr>
            </w:pPr>
            <w:ins w:id="1545"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02A1C97E" w14:textId="2AA5BC7D" w:rsidR="00D45228" w:rsidRPr="005E24E5" w:rsidRDefault="00D45228" w:rsidP="00D45228">
            <w:pPr>
              <w:jc w:val="center"/>
              <w:rPr>
                <w:ins w:id="1546" w:author="Updates" w:date="2024-01-23T15:22:00Z"/>
                <w:rFonts w:ascii="Arial" w:eastAsia="Times New Roman" w:hAnsi="Arial" w:cs="Arial"/>
                <w:b/>
                <w:bCs/>
                <w:sz w:val="18"/>
                <w:szCs w:val="18"/>
              </w:rPr>
            </w:pPr>
            <w:ins w:id="1547" w:author="Updates" w:date="2024-01-23T15:22:00Z">
              <w:r w:rsidRPr="005E24E5">
                <w:rPr>
                  <w:rFonts w:ascii="Wingdings" w:eastAsia="Wingdings" w:hAnsi="Wingdings" w:cs="Wingdings"/>
                  <w:b/>
                  <w:bCs/>
                  <w:sz w:val="18"/>
                  <w:szCs w:val="18"/>
                </w:rPr>
                <w:t>ü</w:t>
              </w:r>
            </w:ins>
          </w:p>
        </w:tc>
      </w:tr>
      <w:tr w:rsidR="00D45228" w:rsidRPr="005E24E5" w14:paraId="470BCB3F" w14:textId="77777777" w:rsidTr="004738EE">
        <w:trPr>
          <w:trHeight w:hRule="exact" w:val="317"/>
          <w:jc w:val="center"/>
          <w:ins w:id="1548" w:author="Updates" w:date="2024-01-23T15:22:00Z"/>
        </w:trPr>
        <w:tc>
          <w:tcPr>
            <w:tcW w:w="1885" w:type="dxa"/>
            <w:shd w:val="clear" w:color="auto" w:fill="F2F2F2" w:themeFill="background1" w:themeFillShade="F2"/>
            <w:vAlign w:val="center"/>
          </w:tcPr>
          <w:p w14:paraId="1CBAD637" w14:textId="3DE420AA" w:rsidR="00D45228" w:rsidRPr="005E24E5" w:rsidRDefault="00D45228" w:rsidP="00D45228">
            <w:pPr>
              <w:jc w:val="center"/>
              <w:rPr>
                <w:ins w:id="1549" w:author="Updates" w:date="2024-01-23T15:22:00Z"/>
                <w:rFonts w:ascii="Arial" w:eastAsia="Times New Roman" w:hAnsi="Arial" w:cs="Arial"/>
                <w:sz w:val="18"/>
                <w:szCs w:val="18"/>
              </w:rPr>
            </w:pPr>
            <w:ins w:id="1550" w:author="Updates" w:date="2024-01-23T15:22:00Z">
              <w:r w:rsidRPr="005E24E5">
                <w:rPr>
                  <w:rFonts w:ascii="Arial" w:hAnsi="Arial" w:cs="Arial"/>
                  <w:color w:val="000000"/>
                  <w:sz w:val="18"/>
                  <w:szCs w:val="18"/>
                </w:rPr>
                <w:t>1:50</w:t>
              </w:r>
            </w:ins>
          </w:p>
        </w:tc>
        <w:tc>
          <w:tcPr>
            <w:tcW w:w="900" w:type="dxa"/>
            <w:shd w:val="clear" w:color="auto" w:fill="EAF1DD"/>
          </w:tcPr>
          <w:p w14:paraId="46B8B932" w14:textId="0C1216E0" w:rsidR="00D45228" w:rsidRPr="005E24E5" w:rsidRDefault="00D45228" w:rsidP="00D45228">
            <w:pPr>
              <w:jc w:val="center"/>
              <w:rPr>
                <w:ins w:id="1551" w:author="Updates" w:date="2024-01-23T15:22:00Z"/>
                <w:rFonts w:ascii="Arial" w:eastAsia="Times New Roman" w:hAnsi="Arial" w:cs="Arial"/>
                <w:b/>
                <w:bCs/>
                <w:sz w:val="18"/>
                <w:szCs w:val="18"/>
              </w:rPr>
            </w:pPr>
            <w:ins w:id="1552"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37A59C5D" w14:textId="1AC151A0" w:rsidR="00D45228" w:rsidRPr="005E24E5" w:rsidRDefault="00D45228" w:rsidP="00D45228">
            <w:pPr>
              <w:jc w:val="center"/>
              <w:rPr>
                <w:ins w:id="1553" w:author="Updates" w:date="2024-01-23T15:22:00Z"/>
                <w:rFonts w:ascii="Arial" w:eastAsia="Times New Roman" w:hAnsi="Arial" w:cs="Arial"/>
                <w:b/>
                <w:bCs/>
                <w:sz w:val="18"/>
                <w:szCs w:val="18"/>
              </w:rPr>
            </w:pPr>
            <w:ins w:id="1554"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676C7685" w14:textId="13051442" w:rsidR="00D45228" w:rsidRPr="005E24E5" w:rsidRDefault="00D45228" w:rsidP="00D45228">
            <w:pPr>
              <w:jc w:val="center"/>
              <w:rPr>
                <w:ins w:id="1555" w:author="Updates" w:date="2024-01-23T15:22:00Z"/>
                <w:rFonts w:ascii="Arial" w:eastAsia="Times New Roman" w:hAnsi="Arial" w:cs="Arial"/>
                <w:b/>
                <w:bCs/>
                <w:sz w:val="18"/>
                <w:szCs w:val="18"/>
              </w:rPr>
            </w:pPr>
            <w:ins w:id="1556" w:author="Updates" w:date="2024-01-23T15:22:00Z">
              <w:r w:rsidRPr="005E24E5">
                <w:rPr>
                  <w:rFonts w:ascii="Wingdings" w:eastAsia="Wingdings" w:hAnsi="Wingdings" w:cs="Wingdings"/>
                  <w:b/>
                  <w:bCs/>
                  <w:sz w:val="18"/>
                  <w:szCs w:val="18"/>
                </w:rPr>
                <w:t>ü</w:t>
              </w:r>
            </w:ins>
          </w:p>
        </w:tc>
      </w:tr>
      <w:tr w:rsidR="005A571B" w:rsidRPr="005E24E5" w14:paraId="31A44A29" w14:textId="77777777" w:rsidTr="004738EE">
        <w:trPr>
          <w:trHeight w:hRule="exact" w:val="317"/>
          <w:jc w:val="center"/>
          <w:ins w:id="1557" w:author="Updates" w:date="2024-01-23T15:22:00Z"/>
        </w:trPr>
        <w:tc>
          <w:tcPr>
            <w:tcW w:w="4405" w:type="dxa"/>
            <w:gridSpan w:val="4"/>
            <w:tcBorders>
              <w:bottom w:val="nil"/>
            </w:tcBorders>
            <w:shd w:val="clear" w:color="auto" w:fill="auto"/>
            <w:vAlign w:val="center"/>
          </w:tcPr>
          <w:p w14:paraId="2A80FE30" w14:textId="77777777" w:rsidR="005A571B" w:rsidRPr="005E24E5" w:rsidRDefault="005A571B" w:rsidP="004738EE">
            <w:pPr>
              <w:rPr>
                <w:ins w:id="1558" w:author="Updates" w:date="2024-01-23T15:22:00Z"/>
                <w:rFonts w:ascii="Arial" w:hAnsi="Arial" w:cs="Arial"/>
                <w:b/>
                <w:bCs/>
                <w:sz w:val="18"/>
                <w:szCs w:val="18"/>
              </w:rPr>
            </w:pPr>
            <w:ins w:id="1559" w:author="Updates" w:date="2024-01-23T15:22:00Z">
              <w:r w:rsidRPr="005E24E5">
                <w:rPr>
                  <w:rFonts w:ascii="Arial" w:hAnsi="Arial" w:cs="Arial"/>
                  <w:b/>
                  <w:bCs/>
                  <w:sz w:val="18"/>
                  <w:szCs w:val="18"/>
                </w:rPr>
                <w:t>Table Key:</w:t>
              </w:r>
            </w:ins>
          </w:p>
        </w:tc>
      </w:tr>
      <w:tr w:rsidR="005A571B" w:rsidRPr="005E24E5" w14:paraId="42DE4E9C" w14:textId="77777777" w:rsidTr="004738EE">
        <w:trPr>
          <w:trHeight w:hRule="exact" w:val="1603"/>
          <w:jc w:val="center"/>
          <w:ins w:id="1560" w:author="Updates" w:date="2024-01-23T15:22:00Z"/>
        </w:trPr>
        <w:tc>
          <w:tcPr>
            <w:tcW w:w="4405" w:type="dxa"/>
            <w:gridSpan w:val="4"/>
            <w:tcBorders>
              <w:top w:val="nil"/>
            </w:tcBorders>
            <w:shd w:val="clear" w:color="auto" w:fill="auto"/>
            <w:vAlign w:val="center"/>
          </w:tcPr>
          <w:p w14:paraId="06BDCEC1" w14:textId="77777777" w:rsidR="005A571B" w:rsidRPr="005E24E5" w:rsidRDefault="005A571B">
            <w:pPr>
              <w:numPr>
                <w:ilvl w:val="0"/>
                <w:numId w:val="113"/>
              </w:numPr>
              <w:ind w:left="360"/>
              <w:contextualSpacing/>
              <w:rPr>
                <w:ins w:id="1561" w:author="Updates" w:date="2024-01-23T15:22:00Z"/>
                <w:rFonts w:ascii="Arial" w:hAnsi="Arial" w:cs="Arial"/>
                <w:b/>
                <w:bCs/>
                <w:sz w:val="18"/>
                <w:szCs w:val="18"/>
              </w:rPr>
            </w:pPr>
            <w:ins w:id="1562" w:author="Updates" w:date="2024-01-23T15:22:00Z">
              <w:r w:rsidRPr="005E24E5">
                <w:rPr>
                  <w:rFonts w:ascii="Arial" w:hAnsi="Arial" w:cs="Arial"/>
                  <w:b/>
                  <w:bCs/>
                  <w:sz w:val="18"/>
                  <w:szCs w:val="18"/>
                  <w:shd w:val="clear" w:color="auto" w:fill="EAF1DD"/>
                </w:rPr>
                <w:t>Check Mark (</w:t>
              </w:r>
              <w:r w:rsidRPr="005E24E5">
                <w:rPr>
                  <w:rFonts w:ascii="Wingdings" w:eastAsia="Wingdings" w:hAnsi="Wingdings" w:cs="Wingdings"/>
                  <w:b/>
                  <w:bCs/>
                  <w:sz w:val="18"/>
                  <w:szCs w:val="18"/>
                  <w:shd w:val="clear" w:color="auto" w:fill="EAF1DD"/>
                </w:rPr>
                <w:t>ü</w:t>
              </w:r>
              <w:r w:rsidRPr="005E24E5">
                <w:rPr>
                  <w:rFonts w:ascii="Arial" w:hAnsi="Arial" w:cs="Arial"/>
                  <w:b/>
                  <w:bCs/>
                  <w:sz w:val="18"/>
                  <w:szCs w:val="18"/>
                  <w:shd w:val="clear" w:color="auto" w:fill="EAF1DD"/>
                </w:rPr>
                <w:t>)</w:t>
              </w:r>
              <w:r w:rsidRPr="005E24E5">
                <w:rPr>
                  <w:rFonts w:ascii="Arial" w:hAnsi="Arial" w:cs="Arial"/>
                  <w:b/>
                  <w:bCs/>
                  <w:sz w:val="18"/>
                  <w:szCs w:val="18"/>
                </w:rPr>
                <w:t xml:space="preserve"> = </w:t>
              </w:r>
              <w:r w:rsidRPr="005E24E5">
                <w:rPr>
                  <w:rFonts w:ascii="Arial" w:hAnsi="Arial" w:cs="Arial"/>
                  <w:sz w:val="18"/>
                  <w:szCs w:val="18"/>
                </w:rPr>
                <w:t>C</w:t>
              </w:r>
              <w:r w:rsidRPr="00D45228">
                <w:rPr>
                  <w:rFonts w:ascii="Arial" w:hAnsi="Arial" w:cs="Arial"/>
                  <w:sz w:val="18"/>
                  <w:szCs w:val="18"/>
                </w:rPr>
                <w:t>redit is provided for 1-inch recharge, 90% TSS removal, and 60% TP removal.</w:t>
              </w:r>
              <w:r w:rsidRPr="005E24E5">
                <w:rPr>
                  <w:rFonts w:ascii="Arial" w:hAnsi="Arial" w:cs="Arial"/>
                  <w:sz w:val="18"/>
                  <w:szCs w:val="18"/>
                </w:rPr>
                <w:t xml:space="preserve"> </w:t>
              </w:r>
            </w:ins>
          </w:p>
          <w:p w14:paraId="3AB17D02" w14:textId="77777777" w:rsidR="005A571B" w:rsidRPr="005E24E5" w:rsidRDefault="005A571B">
            <w:pPr>
              <w:numPr>
                <w:ilvl w:val="0"/>
                <w:numId w:val="113"/>
              </w:numPr>
              <w:ind w:left="360"/>
              <w:contextualSpacing/>
              <w:rPr>
                <w:ins w:id="1563" w:author="Updates" w:date="2024-01-23T15:22:00Z"/>
                <w:rFonts w:ascii="Arial" w:hAnsi="Arial" w:cs="Arial"/>
                <w:b/>
                <w:bCs/>
                <w:sz w:val="18"/>
                <w:szCs w:val="18"/>
              </w:rPr>
            </w:pPr>
            <w:ins w:id="1564" w:author="Updates" w:date="2024-01-23T15:22:00Z">
              <w:r w:rsidRPr="005E24E5">
                <w:rPr>
                  <w:rFonts w:ascii="Arial" w:hAnsi="Arial" w:cs="Arial"/>
                  <w:b/>
                  <w:bCs/>
                  <w:sz w:val="18"/>
                  <w:szCs w:val="18"/>
                </w:rPr>
                <w:t>NC =</w:t>
              </w:r>
              <w:r w:rsidRPr="005E24E5">
                <w:rPr>
                  <w:rFonts w:ascii="Arial" w:hAnsi="Arial" w:cs="Arial"/>
                  <w:sz w:val="18"/>
                  <w:szCs w:val="18"/>
                </w:rPr>
                <w:t xml:space="preserve"> No credit is provided for recharge or pollutant removal.   </w:t>
              </w:r>
            </w:ins>
          </w:p>
          <w:p w14:paraId="461586B9" w14:textId="77777777" w:rsidR="005A571B" w:rsidRPr="005E24E5" w:rsidRDefault="005A571B">
            <w:pPr>
              <w:numPr>
                <w:ilvl w:val="0"/>
                <w:numId w:val="113"/>
              </w:numPr>
              <w:ind w:left="360"/>
              <w:contextualSpacing/>
              <w:rPr>
                <w:ins w:id="1565" w:author="Updates" w:date="2024-01-23T15:22:00Z"/>
                <w:rFonts w:ascii="Arial" w:hAnsi="Arial" w:cs="Arial"/>
                <w:sz w:val="18"/>
                <w:szCs w:val="18"/>
              </w:rPr>
            </w:pPr>
            <w:ins w:id="1566" w:author="Updates" w:date="2024-01-23T15:22:00Z">
              <w:r w:rsidRPr="005E24E5">
                <w:rPr>
                  <w:rFonts w:ascii="Arial" w:hAnsi="Arial" w:cs="Arial"/>
                  <w:sz w:val="18"/>
                  <w:szCs w:val="18"/>
                </w:rPr>
                <w:t xml:space="preserve">Assumes that all minimum required criteria </w:t>
              </w:r>
              <w:r>
                <w:rPr>
                  <w:rFonts w:ascii="Arial" w:hAnsi="Arial" w:cs="Arial"/>
                  <w:sz w:val="18"/>
                  <w:szCs w:val="18"/>
                </w:rPr>
                <w:t>are</w:t>
              </w:r>
              <w:r w:rsidRPr="005E24E5">
                <w:rPr>
                  <w:rFonts w:ascii="Arial" w:hAnsi="Arial" w:cs="Arial"/>
                  <w:sz w:val="18"/>
                  <w:szCs w:val="18"/>
                </w:rPr>
                <w:t xml:space="preserve"> met. </w:t>
              </w:r>
            </w:ins>
          </w:p>
        </w:tc>
      </w:tr>
    </w:tbl>
    <w:p w14:paraId="38BD7CFA" w14:textId="195DF008" w:rsidR="0078690C" w:rsidRPr="0078690C" w:rsidRDefault="0078690C" w:rsidP="0078690C">
      <w:pPr>
        <w:spacing w:before="120" w:after="160" w:line="264" w:lineRule="auto"/>
        <w:rPr>
          <w:ins w:id="1567" w:author="Updates" w:date="2024-01-23T15:22:00Z"/>
          <w:rFonts w:ascii="Franklin Gothic Demi Cond" w:hAnsi="Franklin Gothic Demi Cond" w:cs="Arial"/>
          <w:sz w:val="24"/>
          <w:szCs w:val="24"/>
          <w:lang w:eastAsia="ko-KR"/>
        </w:rPr>
      </w:pPr>
      <w:ins w:id="1568" w:author="Updates" w:date="2024-01-23T15:22:00Z">
        <w:r w:rsidRPr="0078690C">
          <w:rPr>
            <w:rFonts w:ascii="Franklin Gothic Demi Cond" w:hAnsi="Franklin Gothic Demi Cond" w:cs="Arial"/>
            <w:sz w:val="24"/>
            <w:szCs w:val="24"/>
            <w:lang w:eastAsia="ko-KR"/>
          </w:rPr>
          <w:t>Minimum Required Criteria</w:t>
        </w:r>
      </w:ins>
    </w:p>
    <w:p w14:paraId="587050E5" w14:textId="77777777" w:rsidR="0078690C" w:rsidRPr="0078690C" w:rsidRDefault="0078690C" w:rsidP="0078690C">
      <w:pPr>
        <w:rPr>
          <w:ins w:id="1569" w:author="Updates" w:date="2024-01-23T15:22:00Z"/>
          <w:rFonts w:ascii="Arial" w:hAnsi="Arial" w:cs="Arial"/>
          <w:sz w:val="20"/>
          <w:szCs w:val="20"/>
        </w:rPr>
      </w:pPr>
      <w:ins w:id="1570" w:author="Updates" w:date="2024-01-23T15:22:00Z">
        <w:r w:rsidRPr="0078690C">
          <w:rPr>
            <w:rFonts w:ascii="Arial" w:hAnsi="Arial" w:cs="Arial"/>
            <w:sz w:val="20"/>
            <w:szCs w:val="20"/>
          </w:rPr>
          <w:t>This ESSD Credit is only available when the following criteria are met:</w:t>
        </w:r>
      </w:ins>
    </w:p>
    <w:p w14:paraId="67DC455E" w14:textId="77777777" w:rsidR="0078690C" w:rsidRPr="0078690C" w:rsidRDefault="0078690C" w:rsidP="0078690C">
      <w:pPr>
        <w:spacing w:line="9" w:lineRule="exact"/>
        <w:rPr>
          <w:ins w:id="1571" w:author="Updates" w:date="2024-01-23T15:22:00Z"/>
          <w:sz w:val="20"/>
          <w:szCs w:val="20"/>
        </w:rPr>
      </w:pPr>
    </w:p>
    <w:p w14:paraId="085E21BC" w14:textId="4F31A1DE" w:rsidR="0078690C" w:rsidRPr="0078690C" w:rsidRDefault="0078690C" w:rsidP="00224252">
      <w:pPr>
        <w:numPr>
          <w:ilvl w:val="0"/>
          <w:numId w:val="63"/>
        </w:numPr>
        <w:spacing w:before="60" w:after="60" w:line="264" w:lineRule="auto"/>
        <w:ind w:left="547" w:right="-58"/>
        <w:rPr>
          <w:ins w:id="1572" w:author="Updates" w:date="2024-01-23T15:22:00Z"/>
          <w:rFonts w:ascii="Arial" w:hAnsi="Arial" w:cs="Arial"/>
          <w:sz w:val="20"/>
          <w:szCs w:val="20"/>
        </w:rPr>
      </w:pPr>
      <w:ins w:id="1573" w:author="Updates" w:date="2024-01-23T15:22:00Z">
        <w:r w:rsidRPr="0078690C">
          <w:rPr>
            <w:rFonts w:ascii="Arial" w:hAnsi="Arial" w:cs="Arial"/>
            <w:sz w:val="20"/>
            <w:szCs w:val="20"/>
          </w:rPr>
          <w:t>General QPA requirements are met (see “</w:t>
        </w:r>
        <w:r w:rsidRPr="0078690C">
          <w:rPr>
            <w:rFonts w:ascii="Arial" w:hAnsi="Arial" w:cs="Arial"/>
            <w:b/>
            <w:bCs/>
            <w:sz w:val="20"/>
            <w:szCs w:val="20"/>
          </w:rPr>
          <w:t>Disconnection of Impervious Surfaces</w:t>
        </w:r>
        <w:r w:rsidRPr="0078690C">
          <w:rPr>
            <w:rFonts w:ascii="Arial" w:hAnsi="Arial" w:cs="Arial"/>
            <w:sz w:val="20"/>
            <w:szCs w:val="20"/>
          </w:rPr>
          <w:t>” Fact Sheet above).</w:t>
        </w:r>
      </w:ins>
    </w:p>
    <w:p w14:paraId="1E40E312" w14:textId="35C9B54D" w:rsidR="0078690C" w:rsidRPr="003327D8" w:rsidRDefault="0078690C" w:rsidP="00224252">
      <w:pPr>
        <w:numPr>
          <w:ilvl w:val="0"/>
          <w:numId w:val="63"/>
        </w:numPr>
        <w:autoSpaceDE w:val="0"/>
        <w:autoSpaceDN w:val="0"/>
        <w:adjustRightInd w:val="0"/>
        <w:spacing w:before="60" w:after="60"/>
        <w:ind w:left="547"/>
        <w:rPr>
          <w:ins w:id="1574" w:author="Updates" w:date="2024-01-23T15:22:00Z"/>
          <w:rFonts w:ascii="Arial" w:hAnsi="Arial" w:cs="Arial"/>
          <w:color w:val="000000"/>
          <w:sz w:val="20"/>
          <w:szCs w:val="20"/>
        </w:rPr>
      </w:pPr>
      <w:ins w:id="1575" w:author="Updates" w:date="2024-01-23T15:22:00Z">
        <w:r w:rsidRPr="0078690C">
          <w:rPr>
            <w:rFonts w:ascii="Arial" w:hAnsi="Arial" w:cs="Arial"/>
            <w:sz w:val="20"/>
            <w:szCs w:val="20"/>
          </w:rPr>
          <w:t xml:space="preserve">This credit is available for paved driveways, roads, and parking lots associated with all land uses, except for high-intensity parking lots that </w:t>
        </w:r>
        <w:r w:rsidRPr="0078690C">
          <w:rPr>
            <w:rFonts w:ascii="Arial" w:hAnsi="Arial" w:cs="Arial"/>
            <w:sz w:val="20"/>
            <w:szCs w:val="20"/>
          </w:rPr>
          <w:lastRenderedPageBreak/>
          <w:t>generate 1,000 or more vehicle trips per day or runoff not segregated from LUHPPL.</w:t>
        </w:r>
      </w:ins>
    </w:p>
    <w:p w14:paraId="163D1275" w14:textId="36E3A657" w:rsidR="003327D8" w:rsidRPr="0078690C" w:rsidRDefault="003327D8" w:rsidP="00224252">
      <w:pPr>
        <w:numPr>
          <w:ilvl w:val="0"/>
          <w:numId w:val="63"/>
        </w:numPr>
        <w:autoSpaceDE w:val="0"/>
        <w:autoSpaceDN w:val="0"/>
        <w:adjustRightInd w:val="0"/>
        <w:spacing w:before="60" w:after="60"/>
        <w:ind w:left="547"/>
        <w:rPr>
          <w:ins w:id="1576" w:author="Updates" w:date="2024-01-23T15:22:00Z"/>
          <w:rFonts w:ascii="Arial" w:hAnsi="Arial" w:cs="Arial"/>
          <w:color w:val="000000"/>
          <w:sz w:val="20"/>
          <w:szCs w:val="20"/>
        </w:rPr>
      </w:pPr>
      <w:ins w:id="1577" w:author="Updates" w:date="2024-01-23T15:22:00Z">
        <w:r>
          <w:rPr>
            <w:rFonts w:ascii="Arial" w:hAnsi="Arial" w:cs="Arial"/>
            <w:sz w:val="20"/>
            <w:szCs w:val="20"/>
          </w:rPr>
          <w:t>Th</w:t>
        </w:r>
        <w:r w:rsidRPr="0078690C">
          <w:rPr>
            <w:rFonts w:ascii="Arial" w:hAnsi="Arial" w:cs="Arial"/>
            <w:sz w:val="20"/>
            <w:szCs w:val="20"/>
          </w:rPr>
          <w:t>e receiving QPA does not have the following characteristics</w:t>
        </w:r>
        <w:r>
          <w:rPr>
            <w:rFonts w:ascii="Arial" w:hAnsi="Arial" w:cs="Arial"/>
            <w:sz w:val="20"/>
            <w:szCs w:val="20"/>
          </w:rPr>
          <w:t>:</w:t>
        </w:r>
      </w:ins>
    </w:p>
    <w:p w14:paraId="24A2E158" w14:textId="6F584B2D" w:rsidR="0078690C" w:rsidRPr="0078690C" w:rsidRDefault="0078690C" w:rsidP="00224252">
      <w:pPr>
        <w:numPr>
          <w:ilvl w:val="1"/>
          <w:numId w:val="63"/>
        </w:numPr>
        <w:autoSpaceDE w:val="0"/>
        <w:autoSpaceDN w:val="0"/>
        <w:adjustRightInd w:val="0"/>
        <w:spacing w:before="60" w:after="60"/>
        <w:ind w:left="936"/>
        <w:rPr>
          <w:ins w:id="1578" w:author="Updates" w:date="2024-01-23T15:22:00Z"/>
          <w:rFonts w:ascii="Arial" w:hAnsi="Arial" w:cs="Arial"/>
          <w:color w:val="000000"/>
          <w:sz w:val="20"/>
          <w:szCs w:val="20"/>
        </w:rPr>
      </w:pPr>
      <w:ins w:id="1579" w:author="Updates" w:date="2024-01-23T15:22:00Z">
        <w:r w:rsidRPr="0078690C">
          <w:rPr>
            <w:rFonts w:ascii="Arial" w:hAnsi="Arial" w:cs="Arial"/>
            <w:color w:val="000000"/>
            <w:sz w:val="20"/>
            <w:szCs w:val="20"/>
          </w:rPr>
          <w:t xml:space="preserve">Urban fill, unless the fill is </w:t>
        </w:r>
        <w:proofErr w:type="gramStart"/>
        <w:r w:rsidRPr="0078690C">
          <w:rPr>
            <w:rFonts w:ascii="Arial" w:hAnsi="Arial" w:cs="Arial"/>
            <w:color w:val="000000"/>
            <w:sz w:val="20"/>
            <w:szCs w:val="20"/>
          </w:rPr>
          <w:t>removed</w:t>
        </w:r>
        <w:proofErr w:type="gramEnd"/>
        <w:r w:rsidRPr="0078690C">
          <w:rPr>
            <w:rFonts w:ascii="Arial" w:hAnsi="Arial" w:cs="Arial"/>
            <w:color w:val="000000"/>
            <w:sz w:val="20"/>
            <w:szCs w:val="20"/>
          </w:rPr>
          <w:t xml:space="preserve"> and soil replaced with clean topsoil or hydrogeological testing is conducted indicating the filled soils are relatively homogeneous horizontally and vertically with a vertical Ks equivalent to a Hydrologic Soil group A, B, or C soil in accordance with</w:t>
        </w:r>
        <w:r w:rsidR="005A571B" w:rsidRPr="005A571B">
          <w:rPr>
            <w:rFonts w:ascii="Arial" w:eastAsia="MS Mincho" w:hAnsi="Arial" w:cs="Arial"/>
            <w:color w:val="000000" w:themeColor="text1"/>
            <w:sz w:val="20"/>
            <w:szCs w:val="20"/>
          </w:rPr>
          <w:t xml:space="preserve"> </w:t>
        </w:r>
        <w:proofErr w:type="spellStart"/>
        <w:r w:rsidR="005A571B" w:rsidRPr="005A571B">
          <w:rPr>
            <w:rFonts w:ascii="Arial" w:eastAsia="MS Mincho" w:hAnsi="Arial" w:cs="Arial"/>
            <w:color w:val="000000" w:themeColor="text1"/>
            <w:sz w:val="20"/>
            <w:szCs w:val="20"/>
          </w:rPr>
          <w:t>with</w:t>
        </w:r>
        <w:proofErr w:type="spellEnd"/>
        <w:r w:rsidR="005A571B" w:rsidRPr="005A571B">
          <w:rPr>
            <w:rFonts w:ascii="Arial" w:eastAsia="MS Mincho" w:hAnsi="Arial" w:cs="Arial"/>
            <w:color w:val="000000" w:themeColor="text1"/>
            <w:sz w:val="20"/>
            <w:szCs w:val="20"/>
          </w:rPr>
          <w:t xml:space="preserve"> </w:t>
        </w:r>
        <w:r w:rsidR="005A571B" w:rsidRPr="005030D5">
          <w:rPr>
            <w:rFonts w:ascii="Arial" w:eastAsia="MS Mincho" w:hAnsi="Arial" w:cs="Arial"/>
            <w:b/>
            <w:bCs/>
            <w:color w:val="000000" w:themeColor="text1"/>
            <w:sz w:val="20"/>
            <w:szCs w:val="20"/>
          </w:rPr>
          <w:t>Section 6.3.2</w:t>
        </w:r>
        <w:r w:rsidR="005A571B" w:rsidRPr="00381274">
          <w:rPr>
            <w:rFonts w:ascii="Arial" w:eastAsia="MS Mincho" w:hAnsi="Arial" w:cs="Arial"/>
            <w:color w:val="000000" w:themeColor="text1"/>
            <w:sz w:val="20"/>
            <w:szCs w:val="20"/>
          </w:rPr>
          <w:t xml:space="preserve"> of the Stormwater Handbook. </w:t>
        </w:r>
        <w:r w:rsidR="005A571B">
          <w:rPr>
            <w:rFonts w:ascii="Arial" w:eastAsia="MS Mincho" w:hAnsi="Arial" w:cs="Arial"/>
            <w:color w:val="000000" w:themeColor="text1"/>
            <w:sz w:val="20"/>
            <w:szCs w:val="20"/>
          </w:rPr>
          <w:t xml:space="preserve">Also, see </w:t>
        </w:r>
        <w:r w:rsidR="005A571B" w:rsidRPr="004738EE">
          <w:rPr>
            <w:rFonts w:ascii="Arial" w:eastAsia="MS Mincho" w:hAnsi="Arial" w:cs="Arial"/>
            <w:b/>
            <w:bCs/>
            <w:color w:val="000000" w:themeColor="text1"/>
            <w:sz w:val="20"/>
            <w:szCs w:val="20"/>
          </w:rPr>
          <w:t>Section 6.3.4</w:t>
        </w:r>
        <w:r w:rsidR="005A571B">
          <w:rPr>
            <w:rFonts w:ascii="Arial" w:eastAsia="MS Mincho" w:hAnsi="Arial" w:cs="Arial"/>
            <w:b/>
            <w:bCs/>
            <w:color w:val="000000" w:themeColor="text1"/>
            <w:sz w:val="20"/>
            <w:szCs w:val="20"/>
          </w:rPr>
          <w:t xml:space="preserve"> </w:t>
        </w:r>
        <w:r w:rsidR="005A571B">
          <w:rPr>
            <w:rFonts w:ascii="Arial" w:eastAsia="MS Mincho" w:hAnsi="Arial" w:cs="Arial"/>
            <w:color w:val="000000" w:themeColor="text1"/>
            <w:sz w:val="20"/>
            <w:szCs w:val="20"/>
          </w:rPr>
          <w:t>of the Stormwater Handbook, “When Fill Materials are Determined to be Present”, for additional requirements.</w:t>
        </w:r>
      </w:ins>
    </w:p>
    <w:p w14:paraId="17ABB487" w14:textId="77777777" w:rsidR="0078690C" w:rsidRPr="00E51AB6" w:rsidRDefault="0078690C" w:rsidP="00224252">
      <w:pPr>
        <w:numPr>
          <w:ilvl w:val="0"/>
          <w:numId w:val="63"/>
        </w:numPr>
        <w:autoSpaceDE w:val="0"/>
        <w:autoSpaceDN w:val="0"/>
        <w:adjustRightInd w:val="0"/>
        <w:spacing w:before="60" w:after="60"/>
        <w:ind w:left="547"/>
        <w:rPr>
          <w:ins w:id="1580" w:author="Updates" w:date="2024-01-23T15:22:00Z"/>
          <w:rFonts w:ascii="Arial" w:hAnsi="Arial" w:cs="Arial"/>
          <w:color w:val="000000"/>
          <w:sz w:val="20"/>
          <w:szCs w:val="20"/>
        </w:rPr>
      </w:pPr>
      <w:ins w:id="1581" w:author="Updates" w:date="2024-01-23T15:22:00Z">
        <w:r w:rsidRPr="0078690C">
          <w:rPr>
            <w:rFonts w:ascii="Arial" w:hAnsi="Arial" w:cs="Arial"/>
            <w:color w:val="000000"/>
            <w:sz w:val="20"/>
            <w:szCs w:val="20"/>
          </w:rPr>
          <w:t xml:space="preserve">Driveways, roadways, and parking lots, or the contributing impervious area must meet the </w:t>
        </w:r>
        <w:r w:rsidRPr="00E51AB6">
          <w:rPr>
            <w:rFonts w:ascii="Arial" w:hAnsi="Arial" w:cs="Arial"/>
            <w:color w:val="000000"/>
            <w:sz w:val="20"/>
            <w:szCs w:val="20"/>
          </w:rPr>
          <w:t>following criteria:</w:t>
        </w:r>
      </w:ins>
    </w:p>
    <w:p w14:paraId="3139646E" w14:textId="786991DA" w:rsidR="0078690C" w:rsidRPr="00E51AB6" w:rsidRDefault="0078690C" w:rsidP="00224252">
      <w:pPr>
        <w:numPr>
          <w:ilvl w:val="0"/>
          <w:numId w:val="97"/>
        </w:numPr>
        <w:autoSpaceDE w:val="0"/>
        <w:autoSpaceDN w:val="0"/>
        <w:adjustRightInd w:val="0"/>
        <w:spacing w:before="60" w:after="60"/>
        <w:ind w:left="936"/>
        <w:rPr>
          <w:ins w:id="1582" w:author="Updates" w:date="2024-01-23T15:22:00Z"/>
          <w:rFonts w:ascii="Arial" w:hAnsi="Arial" w:cs="Arial"/>
          <w:color w:val="000000"/>
          <w:sz w:val="20"/>
          <w:szCs w:val="20"/>
        </w:rPr>
      </w:pPr>
      <w:ins w:id="1583" w:author="Updates" w:date="2024-01-23T15:22:00Z">
        <w:r w:rsidRPr="00E51AB6">
          <w:rPr>
            <w:rFonts w:ascii="Arial" w:hAnsi="Arial" w:cs="Arial"/>
            <w:color w:val="000000"/>
            <w:sz w:val="20"/>
            <w:szCs w:val="20"/>
          </w:rPr>
          <w:t>The contributing impervious area draining to any one discharge cannot exceed 1,000</w:t>
        </w:r>
        <w:r w:rsidR="006F4E69">
          <w:rPr>
            <w:rFonts w:ascii="Arial" w:hAnsi="Arial" w:cs="Arial"/>
            <w:color w:val="000000"/>
            <w:sz w:val="20"/>
            <w:szCs w:val="20"/>
          </w:rPr>
          <w:t xml:space="preserve"> </w:t>
        </w:r>
        <w:r w:rsidRPr="00E51AB6">
          <w:rPr>
            <w:rFonts w:ascii="Arial" w:hAnsi="Arial" w:cs="Arial"/>
            <w:color w:val="000000"/>
            <w:sz w:val="20"/>
            <w:szCs w:val="20"/>
          </w:rPr>
          <w:t>ft</w:t>
        </w:r>
        <w:r w:rsidRPr="00E51AB6">
          <w:rPr>
            <w:rFonts w:ascii="Arial" w:hAnsi="Arial" w:cs="Arial"/>
            <w:color w:val="000000"/>
            <w:sz w:val="20"/>
            <w:szCs w:val="20"/>
            <w:vertAlign w:val="superscript"/>
          </w:rPr>
          <w:t>2</w:t>
        </w:r>
        <w:r w:rsidRPr="00E51AB6">
          <w:rPr>
            <w:rFonts w:ascii="Arial" w:hAnsi="Arial" w:cs="Arial"/>
            <w:color w:val="000000"/>
            <w:sz w:val="20"/>
            <w:szCs w:val="20"/>
          </w:rPr>
          <w:t>.</w:t>
        </w:r>
      </w:ins>
    </w:p>
    <w:p w14:paraId="01CE8B15" w14:textId="77777777" w:rsidR="0078690C" w:rsidRPr="00E51AB6" w:rsidRDefault="0078690C" w:rsidP="00224252">
      <w:pPr>
        <w:numPr>
          <w:ilvl w:val="0"/>
          <w:numId w:val="97"/>
        </w:numPr>
        <w:autoSpaceDE w:val="0"/>
        <w:autoSpaceDN w:val="0"/>
        <w:adjustRightInd w:val="0"/>
        <w:spacing w:before="60" w:after="60"/>
        <w:ind w:left="936"/>
        <w:rPr>
          <w:ins w:id="1584" w:author="Updates" w:date="2024-01-23T15:22:00Z"/>
          <w:rFonts w:ascii="Arial" w:hAnsi="Arial" w:cs="Arial"/>
          <w:color w:val="000000"/>
          <w:sz w:val="20"/>
          <w:szCs w:val="20"/>
        </w:rPr>
      </w:pPr>
      <w:ins w:id="1585" w:author="Updates" w:date="2024-01-23T15:22:00Z">
        <w:r w:rsidRPr="00E51AB6">
          <w:rPr>
            <w:rFonts w:ascii="Arial" w:hAnsi="Arial" w:cs="Arial"/>
            <w:color w:val="000000"/>
            <w:sz w:val="20"/>
            <w:szCs w:val="20"/>
          </w:rPr>
          <w:t xml:space="preserve">The flow path from the contributing impervious area must be less than 75 feet in length. </w:t>
        </w:r>
      </w:ins>
    </w:p>
    <w:p w14:paraId="6BBA642A" w14:textId="77777777" w:rsidR="0078690C" w:rsidRPr="0078690C" w:rsidRDefault="0078690C" w:rsidP="00224252">
      <w:pPr>
        <w:numPr>
          <w:ilvl w:val="0"/>
          <w:numId w:val="63"/>
        </w:numPr>
        <w:autoSpaceDE w:val="0"/>
        <w:autoSpaceDN w:val="0"/>
        <w:adjustRightInd w:val="0"/>
        <w:spacing w:before="60" w:after="60"/>
        <w:ind w:left="547"/>
        <w:rPr>
          <w:ins w:id="1586" w:author="Updates" w:date="2024-01-23T15:22:00Z"/>
          <w:rFonts w:ascii="Arial" w:hAnsi="Arial" w:cs="Arial"/>
          <w:color w:val="000000"/>
          <w:sz w:val="20"/>
          <w:szCs w:val="20"/>
        </w:rPr>
      </w:pPr>
      <w:ins w:id="1587" w:author="Updates" w:date="2024-01-23T15:22:00Z">
        <w:r w:rsidRPr="00E51AB6">
          <w:rPr>
            <w:rFonts w:ascii="Arial" w:hAnsi="Arial" w:cs="Arial"/>
            <w:color w:val="000000"/>
            <w:sz w:val="20"/>
            <w:szCs w:val="20"/>
          </w:rPr>
          <w:t>Runoff from driveways, roadways and parking lots may be directed over</w:t>
        </w:r>
        <w:r w:rsidRPr="0078690C">
          <w:rPr>
            <w:rFonts w:ascii="Arial" w:hAnsi="Arial" w:cs="Arial"/>
            <w:color w:val="000000"/>
            <w:sz w:val="20"/>
            <w:szCs w:val="20"/>
          </w:rPr>
          <w:t xml:space="preserve"> soft shoulders, through curb cuts, or level spreaders to QPAs. Measures must be employed at the discharge point to the QPAs to prevent erosion and ensure uniform sheet flow.</w:t>
        </w:r>
      </w:ins>
    </w:p>
    <w:p w14:paraId="68A1A0A9" w14:textId="77777777" w:rsidR="0078690C" w:rsidRPr="0078690C" w:rsidRDefault="0078690C" w:rsidP="00224252">
      <w:pPr>
        <w:numPr>
          <w:ilvl w:val="0"/>
          <w:numId w:val="63"/>
        </w:numPr>
        <w:spacing w:before="60" w:after="60" w:line="264" w:lineRule="auto"/>
        <w:ind w:left="547" w:right="-58"/>
        <w:rPr>
          <w:ins w:id="1588" w:author="Updates" w:date="2024-01-23T15:22:00Z"/>
          <w:rFonts w:ascii="Arial" w:hAnsi="Arial" w:cs="Arial"/>
          <w:sz w:val="20"/>
          <w:szCs w:val="20"/>
        </w:rPr>
      </w:pPr>
      <w:ins w:id="1589" w:author="Updates" w:date="2024-01-23T15:22:00Z">
        <w:r w:rsidRPr="0078690C">
          <w:rPr>
            <w:rFonts w:ascii="Arial" w:hAnsi="Arial" w:cs="Arial"/>
            <w:color w:val="000000"/>
            <w:sz w:val="20"/>
            <w:szCs w:val="20"/>
          </w:rPr>
          <w:t>QPAs treating runoff from driveways, roadways and parking lots must also meet the following criteria:</w:t>
        </w:r>
      </w:ins>
    </w:p>
    <w:p w14:paraId="006433F4" w14:textId="5F9A5C28" w:rsidR="00E51AB6" w:rsidRPr="007F5852" w:rsidRDefault="00E51AB6" w:rsidP="00224252">
      <w:pPr>
        <w:numPr>
          <w:ilvl w:val="0"/>
          <w:numId w:val="82"/>
        </w:numPr>
        <w:spacing w:before="60" w:after="60"/>
        <w:ind w:left="936"/>
        <w:rPr>
          <w:ins w:id="1590" w:author="Updates" w:date="2024-01-23T15:22:00Z"/>
          <w:rFonts w:ascii="Arial" w:hAnsi="Arial" w:cs="Arial"/>
          <w:sz w:val="20"/>
          <w:szCs w:val="20"/>
        </w:rPr>
      </w:pPr>
      <w:ins w:id="1591" w:author="Updates" w:date="2024-01-23T15:22:00Z">
        <w:r w:rsidRPr="007F5852">
          <w:rPr>
            <w:rFonts w:ascii="Arial" w:hAnsi="Arial" w:cs="Arial"/>
            <w:sz w:val="20"/>
            <w:szCs w:val="20"/>
          </w:rPr>
          <w:t xml:space="preserve">Calculate pollutant removal </w:t>
        </w:r>
        <w:r w:rsidR="005A571B">
          <w:rPr>
            <w:rFonts w:ascii="Arial" w:hAnsi="Arial" w:cs="Arial"/>
            <w:sz w:val="20"/>
            <w:szCs w:val="20"/>
          </w:rPr>
          <w:t xml:space="preserve">and recharge </w:t>
        </w:r>
        <w:r w:rsidRPr="007F5852">
          <w:rPr>
            <w:rFonts w:ascii="Arial" w:hAnsi="Arial" w:cs="Arial"/>
            <w:sz w:val="20"/>
            <w:szCs w:val="20"/>
          </w:rPr>
          <w:t xml:space="preserve">credit based on the receiving HSG and the ratio of impervious area to pervious area in accordance with </w:t>
        </w:r>
        <w:r w:rsidRPr="007F5852">
          <w:rPr>
            <w:rFonts w:ascii="Arial" w:hAnsi="Arial" w:cs="Arial"/>
            <w:b/>
            <w:bCs/>
            <w:sz w:val="20"/>
            <w:szCs w:val="20"/>
          </w:rPr>
          <w:t xml:space="preserve">Table QPA </w:t>
        </w:r>
        <w:r>
          <w:rPr>
            <w:rFonts w:ascii="Arial" w:hAnsi="Arial" w:cs="Arial"/>
            <w:b/>
            <w:bCs/>
            <w:sz w:val="20"/>
            <w:szCs w:val="20"/>
          </w:rPr>
          <w:t>3</w:t>
        </w:r>
        <w:r w:rsidRPr="007F5852">
          <w:rPr>
            <w:rFonts w:ascii="Arial" w:hAnsi="Arial" w:cs="Arial"/>
            <w:sz w:val="20"/>
            <w:szCs w:val="20"/>
          </w:rPr>
          <w:t>.</w:t>
        </w:r>
      </w:ins>
    </w:p>
    <w:p w14:paraId="0F618896" w14:textId="0B7611D0" w:rsidR="0078690C" w:rsidRPr="0078690C" w:rsidRDefault="0078690C" w:rsidP="00224252">
      <w:pPr>
        <w:numPr>
          <w:ilvl w:val="0"/>
          <w:numId w:val="83"/>
        </w:numPr>
        <w:autoSpaceDE w:val="0"/>
        <w:autoSpaceDN w:val="0"/>
        <w:adjustRightInd w:val="0"/>
        <w:spacing w:before="60" w:after="60"/>
        <w:ind w:left="547"/>
        <w:rPr>
          <w:ins w:id="1592" w:author="Updates" w:date="2024-01-23T15:22:00Z"/>
          <w:rFonts w:ascii="Arial" w:hAnsi="Arial" w:cs="Arial"/>
          <w:color w:val="000000"/>
          <w:sz w:val="20"/>
          <w:szCs w:val="20"/>
        </w:rPr>
      </w:pPr>
      <w:ins w:id="1593" w:author="Updates" w:date="2024-01-23T15:22:00Z">
        <w:r w:rsidRPr="0078690C">
          <w:rPr>
            <w:rFonts w:ascii="Arial" w:hAnsi="Arial" w:cs="Arial"/>
            <w:color w:val="000000"/>
            <w:sz w:val="20"/>
            <w:szCs w:val="20"/>
          </w:rPr>
          <w:t xml:space="preserve">This ESSD credit may </w:t>
        </w:r>
        <w:r w:rsidRPr="0078690C">
          <w:rPr>
            <w:rFonts w:ascii="Arial" w:hAnsi="Arial" w:cs="Arial"/>
            <w:color w:val="000000"/>
            <w:sz w:val="20"/>
            <w:szCs w:val="20"/>
            <w:u w:val="single"/>
          </w:rPr>
          <w:t>not</w:t>
        </w:r>
        <w:r w:rsidRPr="0078690C">
          <w:rPr>
            <w:rFonts w:ascii="Arial" w:hAnsi="Arial" w:cs="Arial"/>
            <w:color w:val="000000"/>
            <w:sz w:val="20"/>
            <w:szCs w:val="20"/>
          </w:rPr>
          <w:t xml:space="preserve"> be utilized in locations where information is submitted during the public hearing or introduced by the </w:t>
        </w:r>
        <w:r w:rsidR="00306286">
          <w:rPr>
            <w:rFonts w:ascii="Arial" w:hAnsi="Arial" w:cs="Arial"/>
            <w:color w:val="000000"/>
            <w:sz w:val="20"/>
            <w:szCs w:val="20"/>
          </w:rPr>
          <w:t>Conservation Commission</w:t>
        </w:r>
        <w:r w:rsidRPr="0078690C">
          <w:rPr>
            <w:rFonts w:ascii="Arial" w:hAnsi="Arial" w:cs="Arial"/>
            <w:color w:val="000000"/>
            <w:sz w:val="20"/>
            <w:szCs w:val="20"/>
          </w:rPr>
          <w:t xml:space="preserve"> that there is a demonstrated history of groundwater flooding.</w:t>
        </w:r>
      </w:ins>
    </w:p>
    <w:p w14:paraId="2BC19C43" w14:textId="6942BD7A" w:rsidR="0078690C" w:rsidRDefault="0078690C" w:rsidP="00224252">
      <w:pPr>
        <w:numPr>
          <w:ilvl w:val="0"/>
          <w:numId w:val="83"/>
        </w:numPr>
        <w:autoSpaceDE w:val="0"/>
        <w:autoSpaceDN w:val="0"/>
        <w:adjustRightInd w:val="0"/>
        <w:spacing w:before="60" w:after="60"/>
        <w:rPr>
          <w:ins w:id="1594" w:author="Updates" w:date="2024-01-23T15:22:00Z"/>
          <w:rFonts w:ascii="Arial" w:hAnsi="Arial" w:cs="Arial"/>
          <w:color w:val="000000"/>
          <w:sz w:val="20"/>
          <w:szCs w:val="20"/>
        </w:rPr>
      </w:pPr>
      <w:ins w:id="1595" w:author="Updates" w:date="2024-01-23T15:22:00Z">
        <w:r w:rsidRPr="0078690C">
          <w:rPr>
            <w:rFonts w:ascii="Arial" w:hAnsi="Arial" w:cs="Arial"/>
            <w:color w:val="000000"/>
            <w:sz w:val="20"/>
            <w:szCs w:val="20"/>
          </w:rPr>
          <w:t xml:space="preserve">To take credit for peak flow attenuation, a composite Runoff Curve Number (RCN) must be calculated using procedures from TR-55 for </w:t>
        </w:r>
        <w:proofErr w:type="spellStart"/>
        <w:r w:rsidRPr="0078690C">
          <w:rPr>
            <w:rFonts w:ascii="Arial" w:hAnsi="Arial" w:cs="Arial"/>
            <w:color w:val="000000"/>
            <w:sz w:val="20"/>
            <w:szCs w:val="20"/>
          </w:rPr>
          <w:t>subcatchments</w:t>
        </w:r>
        <w:proofErr w:type="spellEnd"/>
        <w:r w:rsidRPr="0078690C">
          <w:rPr>
            <w:rFonts w:ascii="Arial" w:hAnsi="Arial" w:cs="Arial"/>
            <w:color w:val="000000"/>
            <w:sz w:val="20"/>
            <w:szCs w:val="20"/>
          </w:rPr>
          <w:t xml:space="preserve"> that include unconnected impervious area (i.e., for </w:t>
        </w:r>
        <w:proofErr w:type="spellStart"/>
        <w:r w:rsidRPr="0078690C">
          <w:rPr>
            <w:rFonts w:ascii="Arial" w:hAnsi="Arial" w:cs="Arial"/>
            <w:color w:val="000000"/>
            <w:sz w:val="20"/>
            <w:szCs w:val="20"/>
          </w:rPr>
          <w:t>subcatchments</w:t>
        </w:r>
        <w:proofErr w:type="spellEnd"/>
        <w:r w:rsidRPr="0078690C">
          <w:rPr>
            <w:rFonts w:ascii="Arial" w:hAnsi="Arial" w:cs="Arial"/>
            <w:color w:val="000000"/>
            <w:sz w:val="20"/>
            <w:szCs w:val="20"/>
          </w:rPr>
          <w:t xml:space="preserve"> where an impervious roadway, driveway, or parking lot discharges to a QPA). Refer to Figure 2-2 of </w:t>
        </w:r>
        <w:r>
          <w:fldChar w:fldCharType="begin"/>
        </w:r>
        <w:r>
          <w:instrText>HYPERLINK "https://www.nrcs.usda.gov/Internet/FSE_DOCUMENTS/stelprdb1044171.pdf"</w:instrText>
        </w:r>
        <w:r>
          <w:fldChar w:fldCharType="separate"/>
        </w:r>
        <w:r w:rsidRPr="0078690C">
          <w:rPr>
            <w:rFonts w:ascii="Arial" w:hAnsi="Arial" w:cs="Arial"/>
            <w:color w:val="0000FF" w:themeColor="hyperlink"/>
            <w:sz w:val="20"/>
            <w:szCs w:val="20"/>
            <w:u w:val="single"/>
          </w:rPr>
          <w:t>TR-55</w:t>
        </w:r>
        <w:r>
          <w:rPr>
            <w:rFonts w:ascii="Arial" w:hAnsi="Arial" w:cs="Arial"/>
            <w:color w:val="0000FF" w:themeColor="hyperlink"/>
            <w:sz w:val="20"/>
            <w:szCs w:val="20"/>
            <w:u w:val="single"/>
          </w:rPr>
          <w:fldChar w:fldCharType="end"/>
        </w:r>
        <w:r w:rsidRPr="0078690C">
          <w:rPr>
            <w:rFonts w:ascii="Arial" w:hAnsi="Arial" w:cs="Arial"/>
            <w:color w:val="000000"/>
            <w:sz w:val="20"/>
            <w:szCs w:val="20"/>
          </w:rPr>
          <w:t xml:space="preserve"> for a flow chart depicting the required calculation methodology based on the impervious area percentage within the </w:t>
        </w:r>
        <w:proofErr w:type="spellStart"/>
        <w:r w:rsidRPr="0078690C">
          <w:rPr>
            <w:rFonts w:ascii="Arial" w:hAnsi="Arial" w:cs="Arial"/>
            <w:color w:val="000000"/>
            <w:sz w:val="20"/>
            <w:szCs w:val="20"/>
          </w:rPr>
          <w:t>subcatchment</w:t>
        </w:r>
        <w:proofErr w:type="spellEnd"/>
        <w:r w:rsidRPr="0078690C">
          <w:rPr>
            <w:rFonts w:ascii="Arial" w:hAnsi="Arial" w:cs="Arial"/>
            <w:color w:val="000000"/>
            <w:sz w:val="20"/>
            <w:szCs w:val="20"/>
          </w:rPr>
          <w:t xml:space="preserve">. </w:t>
        </w:r>
      </w:ins>
    </w:p>
    <w:p w14:paraId="406BEF6D" w14:textId="5F4F233F" w:rsidR="005030D5" w:rsidRPr="00EE0B1B" w:rsidRDefault="005030D5" w:rsidP="005030D5">
      <w:pPr>
        <w:numPr>
          <w:ilvl w:val="0"/>
          <w:numId w:val="83"/>
        </w:numPr>
        <w:autoSpaceDE w:val="0"/>
        <w:autoSpaceDN w:val="0"/>
        <w:adjustRightInd w:val="0"/>
        <w:spacing w:before="60" w:after="60"/>
        <w:rPr>
          <w:ins w:id="1596" w:author="Updates" w:date="2024-01-23T15:22:00Z"/>
          <w:rFonts w:ascii="Arial" w:hAnsi="Arial" w:cs="Arial"/>
          <w:color w:val="000000"/>
          <w:sz w:val="20"/>
          <w:szCs w:val="20"/>
        </w:rPr>
      </w:pPr>
      <w:ins w:id="1597" w:author="Updates" w:date="2024-01-23T15:22:00Z">
        <w:r w:rsidRPr="005030D5">
          <w:rPr>
            <w:rFonts w:ascii="Arial" w:eastAsia="Times New Roman" w:hAnsi="Arial" w:cs="Arial"/>
            <w:sz w:val="20"/>
            <w:szCs w:val="20"/>
          </w:rPr>
          <w:t xml:space="preserve">The site plans submitted with the NOI or WQC Application must include a tabulation and visual </w:t>
        </w:r>
        <w:r w:rsidRPr="00381274">
          <w:rPr>
            <w:rFonts w:ascii="Arial" w:eastAsia="Times New Roman" w:hAnsi="Arial" w:cs="Arial"/>
            <w:sz w:val="20"/>
            <w:szCs w:val="20"/>
          </w:rPr>
          <w:t xml:space="preserve">representation that all required dimensions from the “general requirements” and “minimum required criteria” area met (e.g., average slope, </w:t>
        </w:r>
        <w:r w:rsidRPr="00381274">
          <w:rPr>
            <w:rFonts w:ascii="Arial" w:eastAsia="Times New Roman" w:hAnsi="Arial" w:cs="Arial"/>
            <w:sz w:val="20"/>
            <w:szCs w:val="20"/>
          </w:rPr>
          <w:t>maximum contributing drainage area, ratio of impervious to pervious area)</w:t>
        </w:r>
        <w:r w:rsidRPr="00EE0B1B">
          <w:rPr>
            <w:rFonts w:ascii="Arial" w:eastAsia="Times New Roman" w:hAnsi="Arial" w:cs="Arial"/>
            <w:sz w:val="20"/>
            <w:szCs w:val="20"/>
          </w:rPr>
          <w:t>.</w:t>
        </w:r>
      </w:ins>
    </w:p>
    <w:p w14:paraId="26D4E90A" w14:textId="4EC290E8" w:rsidR="009475A0" w:rsidRPr="00BD509C" w:rsidRDefault="009475A0" w:rsidP="00224252">
      <w:pPr>
        <w:numPr>
          <w:ilvl w:val="0"/>
          <w:numId w:val="83"/>
        </w:numPr>
        <w:autoSpaceDE w:val="0"/>
        <w:autoSpaceDN w:val="0"/>
        <w:adjustRightInd w:val="0"/>
        <w:spacing w:before="60" w:after="60"/>
        <w:rPr>
          <w:ins w:id="1598" w:author="Updates" w:date="2024-01-23T15:22:00Z"/>
          <w:rFonts w:ascii="Arial" w:hAnsi="Arial" w:cs="Arial"/>
          <w:color w:val="000000"/>
          <w:sz w:val="20"/>
          <w:szCs w:val="20"/>
        </w:rPr>
      </w:pPr>
      <w:ins w:id="1599" w:author="Updates" w:date="2024-01-23T15:22:00Z">
        <w:r w:rsidRPr="00BD509C">
          <w:rPr>
            <w:rFonts w:ascii="Arial" w:hAnsi="Arial" w:cs="Arial"/>
            <w:b/>
            <w:bCs/>
            <w:color w:val="000000"/>
            <w:sz w:val="20"/>
            <w:szCs w:val="20"/>
          </w:rPr>
          <w:t xml:space="preserve">Note: </w:t>
        </w:r>
        <w:r w:rsidRPr="00BD509C">
          <w:rPr>
            <w:rFonts w:ascii="Arial" w:hAnsi="Arial" w:cs="Arial"/>
            <w:color w:val="000000"/>
            <w:sz w:val="20"/>
            <w:szCs w:val="20"/>
          </w:rPr>
          <w:t>Credit is not given for a Qualifying Pervious Area that discharges to a Buffer Area that is being credited as part of ESSD Credit 7</w:t>
        </w:r>
        <w:r w:rsidR="005030D5">
          <w:rPr>
            <w:rFonts w:ascii="Arial" w:hAnsi="Arial" w:cs="Arial"/>
            <w:color w:val="000000"/>
            <w:sz w:val="20"/>
            <w:szCs w:val="20"/>
          </w:rPr>
          <w:t xml:space="preserve"> (i.e., credit cannot be double counted)</w:t>
        </w:r>
        <w:r w:rsidRPr="00BD509C">
          <w:rPr>
            <w:rFonts w:ascii="Arial" w:hAnsi="Arial" w:cs="Arial"/>
            <w:color w:val="000000"/>
            <w:sz w:val="20"/>
            <w:szCs w:val="20"/>
          </w:rPr>
          <w:t>.</w:t>
        </w:r>
      </w:ins>
    </w:p>
    <w:p w14:paraId="3D9491E7" w14:textId="77777777" w:rsidR="0078690C" w:rsidRPr="0078690C" w:rsidRDefault="0078690C" w:rsidP="009475A0">
      <w:pPr>
        <w:autoSpaceDE w:val="0"/>
        <w:autoSpaceDN w:val="0"/>
        <w:adjustRightInd w:val="0"/>
        <w:spacing w:before="60" w:after="60"/>
        <w:rPr>
          <w:ins w:id="1600" w:author="Updates" w:date="2024-01-23T15:22:00Z"/>
          <w:rFonts w:ascii="Arial" w:hAnsi="Arial" w:cs="Arial"/>
          <w:color w:val="000000"/>
          <w:sz w:val="20"/>
          <w:szCs w:val="20"/>
        </w:rPr>
        <w:sectPr w:rsidR="0078690C" w:rsidRPr="0078690C" w:rsidSect="00AF6C3A">
          <w:type w:val="continuous"/>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720"/>
        </w:sectPr>
      </w:pPr>
    </w:p>
    <w:p w14:paraId="07AE2369" w14:textId="77777777" w:rsidR="0078690C" w:rsidRPr="0078690C" w:rsidRDefault="0078690C" w:rsidP="0078690C">
      <w:pPr>
        <w:spacing w:before="200" w:after="160" w:line="264" w:lineRule="auto"/>
        <w:rPr>
          <w:ins w:id="1601" w:author="Updates" w:date="2024-01-23T15:22:00Z"/>
          <w:rFonts w:ascii="Franklin Gothic Demi Cond" w:hAnsi="Franklin Gothic Demi Cond" w:cs="Arial"/>
          <w:sz w:val="24"/>
          <w:szCs w:val="24"/>
        </w:rPr>
      </w:pPr>
      <w:bookmarkStart w:id="1602" w:name="_Hlk72420989"/>
      <w:ins w:id="1603" w:author="Updates" w:date="2024-01-23T15:22:00Z">
        <w:r w:rsidRPr="005030D5">
          <w:rPr>
            <w:rFonts w:ascii="Franklin Gothic Demi Cond" w:hAnsi="Franklin Gothic Demi Cond" w:cs="Arial"/>
            <w:sz w:val="24"/>
            <w:szCs w:val="24"/>
          </w:rPr>
          <w:lastRenderedPageBreak/>
          <w:t>Example Calculation for ESSD Credit 4</w:t>
        </w:r>
      </w:ins>
    </w:p>
    <w:p w14:paraId="28CC7CE7" w14:textId="5AF0AFA6" w:rsidR="00893141" w:rsidRPr="00C823A6" w:rsidRDefault="00893141" w:rsidP="005602B3">
      <w:pPr>
        <w:spacing w:before="120" w:after="120" w:line="264" w:lineRule="auto"/>
        <w:ind w:right="-58"/>
        <w:rPr>
          <w:ins w:id="1604" w:author="Updates" w:date="2024-01-23T15:22:00Z"/>
          <w:rFonts w:ascii="Arial" w:hAnsi="Arial" w:cs="Arial"/>
          <w:i/>
          <w:iCs/>
          <w:sz w:val="20"/>
          <w:szCs w:val="20"/>
        </w:rPr>
      </w:pPr>
      <w:ins w:id="1605" w:author="Updates" w:date="2024-01-23T15:22:00Z">
        <w:r w:rsidRPr="0078690C">
          <w:rPr>
            <w:rFonts w:ascii="Arial" w:hAnsi="Arial" w:cs="Arial"/>
            <w:b/>
            <w:bCs/>
            <w:sz w:val="20"/>
            <w:szCs w:val="20"/>
          </w:rPr>
          <w:t xml:space="preserve">Problem Statement: </w:t>
        </w:r>
        <w:r w:rsidR="00D52AF2">
          <w:rPr>
            <w:rFonts w:ascii="Arial" w:hAnsi="Arial" w:cs="Arial"/>
            <w:sz w:val="20"/>
            <w:szCs w:val="20"/>
          </w:rPr>
          <w:t xml:space="preserve">A new development will include a </w:t>
        </w:r>
        <w:r>
          <w:rPr>
            <w:rFonts w:ascii="Arial" w:hAnsi="Arial" w:cs="Arial"/>
            <w:sz w:val="20"/>
            <w:szCs w:val="20"/>
          </w:rPr>
          <w:t>building and a parking lot</w:t>
        </w:r>
        <w:r w:rsidR="00D52AF2">
          <w:rPr>
            <w:rFonts w:ascii="Arial" w:hAnsi="Arial" w:cs="Arial"/>
            <w:sz w:val="20"/>
            <w:szCs w:val="20"/>
          </w:rPr>
          <w:t xml:space="preserve"> with</w:t>
        </w:r>
        <w:r>
          <w:rPr>
            <w:rFonts w:ascii="Arial" w:hAnsi="Arial" w:cs="Arial"/>
            <w:sz w:val="20"/>
            <w:szCs w:val="20"/>
          </w:rPr>
          <w:t xml:space="preserve"> </w:t>
        </w:r>
        <w:r w:rsidR="00D52AF2">
          <w:rPr>
            <w:rFonts w:ascii="Arial" w:hAnsi="Arial" w:cs="Arial"/>
            <w:sz w:val="20"/>
            <w:szCs w:val="20"/>
          </w:rPr>
          <w:t xml:space="preserve">a </w:t>
        </w:r>
        <w:r>
          <w:rPr>
            <w:rFonts w:ascii="Arial" w:hAnsi="Arial" w:cs="Arial"/>
            <w:sz w:val="20"/>
            <w:szCs w:val="20"/>
          </w:rPr>
          <w:t xml:space="preserve">resulting impervious area of </w:t>
        </w:r>
        <w:r w:rsidR="00961C6A">
          <w:rPr>
            <w:rFonts w:ascii="Arial" w:hAnsi="Arial" w:cs="Arial"/>
            <w:sz w:val="20"/>
            <w:szCs w:val="20"/>
          </w:rPr>
          <w:t xml:space="preserve">0.60 </w:t>
        </w:r>
        <w:r>
          <w:rPr>
            <w:rFonts w:ascii="Arial" w:hAnsi="Arial" w:cs="Arial"/>
            <w:sz w:val="20"/>
            <w:szCs w:val="20"/>
          </w:rPr>
          <w:t>ac</w:t>
        </w:r>
        <w:r w:rsidR="00D52AF2">
          <w:rPr>
            <w:rFonts w:ascii="Arial" w:hAnsi="Arial" w:cs="Arial"/>
            <w:sz w:val="20"/>
            <w:szCs w:val="20"/>
          </w:rPr>
          <w:t>res</w:t>
        </w:r>
        <w:r>
          <w:rPr>
            <w:rFonts w:ascii="Arial" w:hAnsi="Arial" w:cs="Arial"/>
            <w:sz w:val="20"/>
            <w:szCs w:val="20"/>
          </w:rPr>
          <w:t xml:space="preserve">. </w:t>
        </w:r>
        <w:r w:rsidRPr="0078690C">
          <w:rPr>
            <w:rFonts w:ascii="Arial" w:hAnsi="Arial" w:cs="Arial"/>
            <w:sz w:val="20"/>
            <w:szCs w:val="20"/>
          </w:rPr>
          <w:t xml:space="preserve">The site has just one drainage </w:t>
        </w:r>
        <w:proofErr w:type="spellStart"/>
        <w:r w:rsidRPr="0078690C">
          <w:rPr>
            <w:rFonts w:ascii="Arial" w:hAnsi="Arial" w:cs="Arial"/>
            <w:sz w:val="20"/>
            <w:szCs w:val="20"/>
          </w:rPr>
          <w:t>subcatchment</w:t>
        </w:r>
        <w:proofErr w:type="spellEnd"/>
        <w:r w:rsidRPr="0078690C">
          <w:rPr>
            <w:rFonts w:ascii="Arial" w:hAnsi="Arial" w:cs="Arial"/>
            <w:sz w:val="20"/>
            <w:szCs w:val="20"/>
          </w:rPr>
          <w:t>.</w:t>
        </w:r>
        <w:r>
          <w:rPr>
            <w:rFonts w:ascii="Arial" w:hAnsi="Arial" w:cs="Arial"/>
            <w:sz w:val="20"/>
            <w:szCs w:val="20"/>
          </w:rPr>
          <w:t xml:space="preserve"> The Applicant </w:t>
        </w:r>
        <w:r w:rsidR="00D52AF2">
          <w:rPr>
            <w:rFonts w:ascii="Arial" w:hAnsi="Arial" w:cs="Arial"/>
            <w:sz w:val="20"/>
            <w:szCs w:val="20"/>
          </w:rPr>
          <w:t xml:space="preserve">has proposed to sheet runoff from </w:t>
        </w:r>
        <w:r w:rsidR="00B948FA">
          <w:rPr>
            <w:rFonts w:ascii="Arial" w:hAnsi="Arial" w:cs="Arial"/>
            <w:sz w:val="20"/>
            <w:szCs w:val="20"/>
          </w:rPr>
          <w:t xml:space="preserve">three (3) </w:t>
        </w:r>
        <w:r w:rsidR="00D52AF2">
          <w:rPr>
            <w:rFonts w:ascii="Arial" w:hAnsi="Arial" w:cs="Arial"/>
            <w:sz w:val="20"/>
            <w:szCs w:val="20"/>
          </w:rPr>
          <w:t xml:space="preserve">portions of the parking lot to </w:t>
        </w:r>
        <w:r w:rsidR="00B948FA">
          <w:rPr>
            <w:rFonts w:ascii="Arial" w:hAnsi="Arial" w:cs="Arial"/>
            <w:sz w:val="20"/>
            <w:szCs w:val="20"/>
          </w:rPr>
          <w:t>three (3)</w:t>
        </w:r>
        <w:r w:rsidR="00D52AF2">
          <w:rPr>
            <w:rFonts w:ascii="Arial" w:hAnsi="Arial" w:cs="Arial"/>
            <w:sz w:val="20"/>
            <w:szCs w:val="20"/>
          </w:rPr>
          <w:t xml:space="preserve"> separate QPAs. The remaining impervious area will be treated by </w:t>
        </w:r>
        <w:r w:rsidR="00D43824">
          <w:rPr>
            <w:rFonts w:ascii="Arial" w:hAnsi="Arial" w:cs="Arial"/>
            <w:sz w:val="20"/>
            <w:szCs w:val="20"/>
          </w:rPr>
          <w:t>other SCMs</w:t>
        </w:r>
        <w:r w:rsidR="00D52AF2">
          <w:rPr>
            <w:rFonts w:ascii="Arial" w:hAnsi="Arial" w:cs="Arial"/>
            <w:sz w:val="20"/>
            <w:szCs w:val="20"/>
          </w:rPr>
          <w:t xml:space="preserve">. The underlying soils of the entire site have been determined to be HSG </w:t>
        </w:r>
        <w:r w:rsidR="00D45228">
          <w:rPr>
            <w:rFonts w:ascii="Arial" w:hAnsi="Arial" w:cs="Arial"/>
            <w:sz w:val="20"/>
            <w:szCs w:val="20"/>
          </w:rPr>
          <w:t>A</w:t>
        </w:r>
        <w:r w:rsidR="00D52AF2">
          <w:rPr>
            <w:rFonts w:ascii="Arial" w:hAnsi="Arial" w:cs="Arial"/>
            <w:sz w:val="20"/>
            <w:szCs w:val="20"/>
          </w:rPr>
          <w:t xml:space="preserve"> in accordance with procedures described by </w:t>
        </w:r>
        <w:r w:rsidR="00D52AF2" w:rsidRPr="00D52AF2">
          <w:rPr>
            <w:rFonts w:ascii="Arial" w:hAnsi="Arial" w:cs="Arial"/>
            <w:b/>
            <w:bCs/>
            <w:sz w:val="20"/>
            <w:szCs w:val="20"/>
          </w:rPr>
          <w:t>Section 6.3</w:t>
        </w:r>
        <w:r w:rsidR="00D52AF2">
          <w:rPr>
            <w:rFonts w:ascii="Arial" w:hAnsi="Arial" w:cs="Arial"/>
            <w:sz w:val="20"/>
            <w:szCs w:val="20"/>
          </w:rPr>
          <w:t xml:space="preserve"> of the Stormwater Handbook. </w:t>
        </w:r>
        <w:r w:rsidR="00D52AF2" w:rsidRPr="00C823A6">
          <w:rPr>
            <w:rFonts w:ascii="Arial" w:hAnsi="Arial" w:cs="Arial"/>
            <w:i/>
            <w:iCs/>
            <w:sz w:val="20"/>
            <w:szCs w:val="20"/>
          </w:rPr>
          <w:t xml:space="preserve">Determine the required sizing of each QPA and </w:t>
        </w:r>
        <w:r w:rsidR="00D43824" w:rsidRPr="00C823A6">
          <w:rPr>
            <w:rFonts w:ascii="Arial" w:hAnsi="Arial" w:cs="Arial"/>
            <w:i/>
            <w:iCs/>
            <w:sz w:val="20"/>
            <w:szCs w:val="20"/>
          </w:rPr>
          <w:t xml:space="preserve">other SCMs </w:t>
        </w:r>
        <w:r w:rsidR="00D52AF2" w:rsidRPr="00C823A6">
          <w:rPr>
            <w:rFonts w:ascii="Arial" w:hAnsi="Arial" w:cs="Arial"/>
            <w:i/>
            <w:iCs/>
            <w:sz w:val="20"/>
            <w:szCs w:val="20"/>
          </w:rPr>
          <w:t xml:space="preserve">to meet the Required </w:t>
        </w:r>
        <w:proofErr w:type="gramStart"/>
        <w:r w:rsidR="00D52AF2" w:rsidRPr="00C823A6">
          <w:rPr>
            <w:rFonts w:ascii="Arial" w:hAnsi="Arial" w:cs="Arial"/>
            <w:i/>
            <w:iCs/>
            <w:sz w:val="20"/>
            <w:szCs w:val="20"/>
          </w:rPr>
          <w:t>1 inch</w:t>
        </w:r>
        <w:proofErr w:type="gramEnd"/>
        <w:r w:rsidR="00D52AF2" w:rsidRPr="00C823A6">
          <w:rPr>
            <w:rFonts w:ascii="Arial" w:hAnsi="Arial" w:cs="Arial"/>
            <w:i/>
            <w:iCs/>
            <w:sz w:val="20"/>
            <w:szCs w:val="20"/>
          </w:rPr>
          <w:t xml:space="preserve"> Recharge Volume (Standard 3), and the required 90% TSS / 60% TP removal (Standard 4). </w:t>
        </w:r>
      </w:ins>
    </w:p>
    <w:p w14:paraId="2ADDB531" w14:textId="59C7457B" w:rsidR="00C823A6" w:rsidRPr="00864D86" w:rsidRDefault="00D52AF2">
      <w:pPr>
        <w:pStyle w:val="ListParagraph"/>
        <w:numPr>
          <w:ilvl w:val="0"/>
          <w:numId w:val="111"/>
        </w:numPr>
        <w:spacing w:before="120" w:after="120" w:line="264" w:lineRule="auto"/>
        <w:ind w:right="-58"/>
        <w:contextualSpacing w:val="0"/>
        <w:rPr>
          <w:ins w:id="1606" w:author="Updates" w:date="2024-01-23T15:22:00Z"/>
          <w:rFonts w:ascii="Arial" w:hAnsi="Arial" w:cs="Arial"/>
          <w:sz w:val="20"/>
          <w:szCs w:val="20"/>
        </w:rPr>
      </w:pPr>
      <w:ins w:id="1607" w:author="Updates" w:date="2024-01-23T15:22:00Z">
        <w:r w:rsidRPr="00864D86">
          <w:rPr>
            <w:rFonts w:ascii="Arial" w:hAnsi="Arial" w:cs="Arial"/>
            <w:b/>
            <w:bCs/>
            <w:sz w:val="20"/>
            <w:szCs w:val="20"/>
          </w:rPr>
          <w:t>Step 1, Determine QPA Sizing</w:t>
        </w:r>
        <w:r w:rsidRPr="00864D86">
          <w:rPr>
            <w:rFonts w:ascii="Arial" w:hAnsi="Arial" w:cs="Arial"/>
            <w:sz w:val="20"/>
            <w:szCs w:val="20"/>
          </w:rPr>
          <w:t xml:space="preserve">. </w:t>
        </w:r>
        <w:r w:rsidR="00492273" w:rsidRPr="00864D86">
          <w:rPr>
            <w:rFonts w:ascii="Arial" w:hAnsi="Arial" w:cs="Arial"/>
            <w:sz w:val="20"/>
            <w:szCs w:val="20"/>
          </w:rPr>
          <w:t>The Applicant has calculated the</w:t>
        </w:r>
        <w:r w:rsidR="00B948FA" w:rsidRPr="00864D86">
          <w:rPr>
            <w:rFonts w:ascii="Arial" w:hAnsi="Arial" w:cs="Arial"/>
            <w:sz w:val="20"/>
            <w:szCs w:val="20"/>
          </w:rPr>
          <w:t xml:space="preserve"> maximum </w:t>
        </w:r>
        <w:r w:rsidR="002D3EE0">
          <w:rPr>
            <w:rFonts w:ascii="Arial" w:hAnsi="Arial" w:cs="Arial"/>
            <w:sz w:val="20"/>
            <w:szCs w:val="20"/>
          </w:rPr>
          <w:t xml:space="preserve">contributing impervious area and </w:t>
        </w:r>
        <w:r w:rsidR="00B948FA" w:rsidRPr="00864D86">
          <w:rPr>
            <w:rFonts w:ascii="Arial" w:hAnsi="Arial" w:cs="Arial"/>
            <w:sz w:val="20"/>
            <w:szCs w:val="20"/>
          </w:rPr>
          <w:t xml:space="preserve">available area for each QPA as listed by </w:t>
        </w:r>
        <w:r w:rsidR="00C823A6" w:rsidRPr="00864D86">
          <w:rPr>
            <w:rFonts w:ascii="Arial" w:hAnsi="Arial" w:cs="Arial"/>
            <w:b/>
            <w:bCs/>
            <w:sz w:val="20"/>
            <w:szCs w:val="20"/>
          </w:rPr>
          <w:t xml:space="preserve">Table QPA </w:t>
        </w:r>
        <w:r w:rsidR="00C823A6" w:rsidRPr="002D3EE0">
          <w:rPr>
            <w:rFonts w:ascii="Arial" w:hAnsi="Arial" w:cs="Arial"/>
            <w:b/>
            <w:bCs/>
            <w:sz w:val="20"/>
            <w:szCs w:val="20"/>
          </w:rPr>
          <w:t>4</w:t>
        </w:r>
        <w:r w:rsidR="002D3EE0" w:rsidRPr="00A17C48">
          <w:rPr>
            <w:rFonts w:ascii="Arial" w:hAnsi="Arial" w:cs="Arial"/>
            <w:sz w:val="20"/>
            <w:szCs w:val="20"/>
          </w:rPr>
          <w:t xml:space="preserve"> (below)</w:t>
        </w:r>
        <w:r w:rsidR="00B948FA" w:rsidRPr="00864D86">
          <w:rPr>
            <w:rFonts w:ascii="Arial" w:hAnsi="Arial" w:cs="Arial"/>
            <w:sz w:val="20"/>
            <w:szCs w:val="20"/>
          </w:rPr>
          <w:t xml:space="preserve">. The ratio of impervious area to pervious area must be rounded up to the nearest value </w:t>
        </w:r>
        <w:r w:rsidR="002D3EE0">
          <w:rPr>
            <w:rFonts w:ascii="Arial" w:hAnsi="Arial" w:cs="Arial"/>
            <w:sz w:val="20"/>
            <w:szCs w:val="20"/>
          </w:rPr>
          <w:t xml:space="preserve">based </w:t>
        </w:r>
        <w:r w:rsidR="00B948FA" w:rsidRPr="00864D86">
          <w:rPr>
            <w:rFonts w:ascii="Arial" w:hAnsi="Arial" w:cs="Arial"/>
            <w:sz w:val="20"/>
            <w:szCs w:val="20"/>
          </w:rPr>
          <w:t xml:space="preserve">on </w:t>
        </w:r>
        <w:r w:rsidR="00B948FA" w:rsidRPr="00864D86">
          <w:rPr>
            <w:rFonts w:ascii="Arial" w:hAnsi="Arial" w:cs="Arial"/>
            <w:b/>
            <w:bCs/>
            <w:sz w:val="20"/>
            <w:szCs w:val="20"/>
          </w:rPr>
          <w:t>Table QPA 3</w:t>
        </w:r>
        <w:r w:rsidR="00B948FA" w:rsidRPr="00864D86">
          <w:rPr>
            <w:rFonts w:ascii="Arial" w:hAnsi="Arial" w:cs="Arial"/>
            <w:sz w:val="20"/>
            <w:szCs w:val="20"/>
          </w:rPr>
          <w:t xml:space="preserve">. For example, the ratio of impervious area to pervious area is 1.80 for QPA No. 1; therefore, the ratio to be used for crediting is 2:1. </w:t>
        </w:r>
      </w:ins>
    </w:p>
    <w:p w14:paraId="061026E9" w14:textId="1642CACA" w:rsidR="002E1650" w:rsidRPr="00864D86" w:rsidRDefault="002E1650">
      <w:pPr>
        <w:pStyle w:val="ListParagraph"/>
        <w:numPr>
          <w:ilvl w:val="0"/>
          <w:numId w:val="111"/>
        </w:numPr>
        <w:spacing w:before="120" w:after="120" w:line="264" w:lineRule="auto"/>
        <w:ind w:right="-58"/>
        <w:contextualSpacing w:val="0"/>
        <w:rPr>
          <w:ins w:id="1608" w:author="Updates" w:date="2024-01-23T15:22:00Z"/>
          <w:rFonts w:ascii="Arial" w:hAnsi="Arial" w:cs="Arial"/>
          <w:sz w:val="20"/>
          <w:szCs w:val="20"/>
        </w:rPr>
      </w:pPr>
      <w:ins w:id="1609" w:author="Updates" w:date="2024-01-23T15:22:00Z">
        <w:r w:rsidRPr="00864D86">
          <w:rPr>
            <w:rFonts w:ascii="Arial" w:hAnsi="Arial" w:cs="Arial"/>
            <w:b/>
            <w:bCs/>
            <w:sz w:val="20"/>
            <w:szCs w:val="20"/>
          </w:rPr>
          <w:t>Step 2, Verify eligibility.</w:t>
        </w:r>
        <w:r w:rsidRPr="00864D86">
          <w:rPr>
            <w:rFonts w:ascii="Arial" w:hAnsi="Arial" w:cs="Arial"/>
            <w:sz w:val="20"/>
            <w:szCs w:val="20"/>
          </w:rPr>
          <w:t xml:space="preserve"> Verify that all “Minimum Required Criteria” are met for all three proposed QPAs. For example, the upstream flow path must be less than 75 feet long. </w:t>
        </w:r>
      </w:ins>
    </w:p>
    <w:p w14:paraId="38FD6D7D" w14:textId="5E8F692A" w:rsidR="00B948FA" w:rsidRPr="00864D86" w:rsidRDefault="00B948FA">
      <w:pPr>
        <w:pStyle w:val="ListParagraph"/>
        <w:numPr>
          <w:ilvl w:val="0"/>
          <w:numId w:val="111"/>
        </w:numPr>
        <w:spacing w:before="120" w:after="120" w:line="264" w:lineRule="auto"/>
        <w:ind w:right="-58"/>
        <w:contextualSpacing w:val="0"/>
        <w:rPr>
          <w:ins w:id="1610" w:author="Updates" w:date="2024-01-23T15:22:00Z"/>
          <w:rFonts w:ascii="Arial" w:hAnsi="Arial" w:cs="Arial"/>
          <w:sz w:val="20"/>
          <w:szCs w:val="20"/>
        </w:rPr>
      </w:pPr>
      <w:ins w:id="1611" w:author="Updates" w:date="2024-01-23T15:22:00Z">
        <w:r w:rsidRPr="00864D86">
          <w:rPr>
            <w:rFonts w:ascii="Arial" w:hAnsi="Arial" w:cs="Arial"/>
            <w:b/>
            <w:bCs/>
            <w:sz w:val="20"/>
            <w:szCs w:val="20"/>
          </w:rPr>
          <w:t xml:space="preserve">Step </w:t>
        </w:r>
        <w:r w:rsidR="002E1650" w:rsidRPr="00864D86">
          <w:rPr>
            <w:rFonts w:ascii="Arial" w:hAnsi="Arial" w:cs="Arial"/>
            <w:b/>
            <w:bCs/>
            <w:sz w:val="20"/>
            <w:szCs w:val="20"/>
          </w:rPr>
          <w:t>3</w:t>
        </w:r>
        <w:r w:rsidRPr="00864D86">
          <w:rPr>
            <w:rFonts w:ascii="Arial" w:hAnsi="Arial" w:cs="Arial"/>
            <w:b/>
            <w:bCs/>
            <w:sz w:val="20"/>
            <w:szCs w:val="20"/>
          </w:rPr>
          <w:t>, Calculate the credited recharge volume (Standard 3) and pollutant removal (Standard 4).</w:t>
        </w:r>
        <w:r w:rsidR="00394849">
          <w:rPr>
            <w:rFonts w:ascii="Arial" w:hAnsi="Arial" w:cs="Arial"/>
            <w:b/>
            <w:bCs/>
            <w:sz w:val="20"/>
            <w:szCs w:val="20"/>
          </w:rPr>
          <w:t xml:space="preserve"> </w:t>
        </w:r>
      </w:ins>
    </w:p>
    <w:p w14:paraId="2914C91F" w14:textId="2CD114AE" w:rsidR="00C823A6" w:rsidRPr="00D45228" w:rsidRDefault="00B948FA">
      <w:pPr>
        <w:pStyle w:val="ListParagraph"/>
        <w:numPr>
          <w:ilvl w:val="0"/>
          <w:numId w:val="108"/>
        </w:numPr>
        <w:spacing w:before="120" w:after="120" w:line="264" w:lineRule="auto"/>
        <w:ind w:left="1440" w:right="-58"/>
        <w:contextualSpacing w:val="0"/>
        <w:rPr>
          <w:ins w:id="1612" w:author="Updates" w:date="2024-01-23T15:22:00Z"/>
          <w:rFonts w:ascii="Arial" w:hAnsi="Arial" w:cs="Arial"/>
          <w:sz w:val="20"/>
          <w:szCs w:val="20"/>
        </w:rPr>
      </w:pPr>
      <w:ins w:id="1613" w:author="Updates" w:date="2024-01-23T15:22:00Z">
        <w:r w:rsidRPr="00D45228">
          <w:rPr>
            <w:rFonts w:ascii="Arial" w:hAnsi="Arial" w:cs="Arial"/>
            <w:sz w:val="20"/>
            <w:szCs w:val="20"/>
            <w:u w:val="single"/>
          </w:rPr>
          <w:t>Recharge volume</w:t>
        </w:r>
        <w:r w:rsidRPr="00D45228">
          <w:rPr>
            <w:rFonts w:ascii="Arial" w:hAnsi="Arial" w:cs="Arial"/>
            <w:sz w:val="20"/>
            <w:szCs w:val="20"/>
          </w:rPr>
          <w:t xml:space="preserve">. As indicated by </w:t>
        </w:r>
        <w:proofErr w:type="gramStart"/>
        <w:r w:rsidRPr="00D45228">
          <w:rPr>
            <w:rFonts w:ascii="Arial" w:hAnsi="Arial" w:cs="Arial"/>
            <w:sz w:val="20"/>
            <w:szCs w:val="20"/>
          </w:rPr>
          <w:t xml:space="preserve">the </w:t>
        </w:r>
        <w:r w:rsidR="00C823A6" w:rsidRPr="00D45228">
          <w:rPr>
            <w:rFonts w:ascii="Arial" w:hAnsi="Arial" w:cs="Arial"/>
            <w:b/>
            <w:bCs/>
            <w:sz w:val="20"/>
            <w:szCs w:val="20"/>
          </w:rPr>
          <w:t>Table</w:t>
        </w:r>
        <w:proofErr w:type="gramEnd"/>
        <w:r w:rsidR="00C823A6" w:rsidRPr="00D45228">
          <w:rPr>
            <w:rFonts w:ascii="Arial" w:hAnsi="Arial" w:cs="Arial"/>
            <w:b/>
            <w:bCs/>
            <w:sz w:val="20"/>
            <w:szCs w:val="20"/>
          </w:rPr>
          <w:t xml:space="preserve"> QP 4</w:t>
        </w:r>
        <w:r w:rsidRPr="00D45228">
          <w:rPr>
            <w:rFonts w:ascii="Arial" w:hAnsi="Arial" w:cs="Arial"/>
            <w:sz w:val="20"/>
            <w:szCs w:val="20"/>
          </w:rPr>
          <w:t>, the ratio of impervious area to pervious area for</w:t>
        </w:r>
        <w:r w:rsidR="002D3EE0" w:rsidRPr="00D45228">
          <w:rPr>
            <w:rFonts w:ascii="Arial" w:hAnsi="Arial" w:cs="Arial"/>
            <w:sz w:val="20"/>
            <w:szCs w:val="20"/>
          </w:rPr>
          <w:t xml:space="preserve"> each QPA is at </w:t>
        </w:r>
        <w:r w:rsidR="000A7CED" w:rsidRPr="00D45228">
          <w:rPr>
            <w:rFonts w:ascii="Arial" w:hAnsi="Arial" w:cs="Arial"/>
            <w:sz w:val="20"/>
            <w:szCs w:val="20"/>
          </w:rPr>
          <w:t>most</w:t>
        </w:r>
        <w:r w:rsidR="002D3EE0" w:rsidRPr="00D45228">
          <w:rPr>
            <w:rFonts w:ascii="Arial" w:hAnsi="Arial" w:cs="Arial"/>
            <w:sz w:val="20"/>
            <w:szCs w:val="20"/>
          </w:rPr>
          <w:t xml:space="preserve"> </w:t>
        </w:r>
        <w:r w:rsidR="00D45228">
          <w:rPr>
            <w:rFonts w:ascii="Arial" w:hAnsi="Arial" w:cs="Arial"/>
            <w:sz w:val="20"/>
            <w:szCs w:val="20"/>
          </w:rPr>
          <w:t>2</w:t>
        </w:r>
        <w:r w:rsidR="002D3EE0" w:rsidRPr="00D45228">
          <w:rPr>
            <w:rFonts w:ascii="Arial" w:hAnsi="Arial" w:cs="Arial"/>
            <w:sz w:val="20"/>
            <w:szCs w:val="20"/>
          </w:rPr>
          <w:t xml:space="preserve">:1. Each QPA is therefore eligible </w:t>
        </w:r>
        <w:r w:rsidR="00FC5AC5" w:rsidRPr="00D45228">
          <w:rPr>
            <w:rFonts w:ascii="Arial" w:hAnsi="Arial" w:cs="Arial"/>
            <w:sz w:val="20"/>
            <w:szCs w:val="20"/>
          </w:rPr>
          <w:t xml:space="preserve">to </w:t>
        </w:r>
        <w:r w:rsidR="00E80F0C" w:rsidRPr="00D45228">
          <w:rPr>
            <w:rFonts w:ascii="Arial" w:hAnsi="Arial" w:cs="Arial"/>
            <w:sz w:val="20"/>
            <w:szCs w:val="20"/>
          </w:rPr>
          <w:t xml:space="preserve">receive credit to </w:t>
        </w:r>
        <w:r w:rsidR="00C823A6" w:rsidRPr="00D45228">
          <w:rPr>
            <w:rFonts w:ascii="Arial" w:hAnsi="Arial" w:cs="Arial"/>
            <w:sz w:val="20"/>
            <w:szCs w:val="20"/>
          </w:rPr>
          <w:t xml:space="preserve">recharge 1 inch of upstream impervious area </w:t>
        </w:r>
        <w:r w:rsidR="002D3EE0" w:rsidRPr="00D45228">
          <w:rPr>
            <w:rFonts w:ascii="Arial" w:hAnsi="Arial" w:cs="Arial"/>
            <w:sz w:val="20"/>
            <w:szCs w:val="20"/>
          </w:rPr>
          <w:t xml:space="preserve">per </w:t>
        </w:r>
        <w:r w:rsidR="002D3EE0" w:rsidRPr="00D45228">
          <w:rPr>
            <w:rFonts w:ascii="Arial" w:hAnsi="Arial" w:cs="Arial"/>
            <w:b/>
            <w:bCs/>
            <w:sz w:val="20"/>
            <w:szCs w:val="20"/>
          </w:rPr>
          <w:t>Table QPA 3</w:t>
        </w:r>
        <w:r w:rsidR="00C823A6" w:rsidRPr="00D45228">
          <w:rPr>
            <w:rFonts w:ascii="Arial" w:hAnsi="Arial" w:cs="Arial"/>
            <w:sz w:val="20"/>
            <w:szCs w:val="20"/>
          </w:rPr>
          <w:t xml:space="preserve">. </w:t>
        </w:r>
      </w:ins>
    </w:p>
    <w:p w14:paraId="0885288A" w14:textId="365EFC21" w:rsidR="00C823A6" w:rsidRPr="00D45228" w:rsidRDefault="00C823A6">
      <w:pPr>
        <w:pStyle w:val="ListParagraph"/>
        <w:numPr>
          <w:ilvl w:val="0"/>
          <w:numId w:val="108"/>
        </w:numPr>
        <w:spacing w:before="120" w:after="240" w:line="264" w:lineRule="auto"/>
        <w:ind w:left="1440" w:right="-58"/>
        <w:contextualSpacing w:val="0"/>
        <w:rPr>
          <w:ins w:id="1614" w:author="Updates" w:date="2024-01-23T15:22:00Z"/>
          <w:rFonts w:ascii="Arial" w:hAnsi="Arial" w:cs="Arial"/>
          <w:b/>
          <w:bCs/>
          <w:sz w:val="20"/>
          <w:szCs w:val="20"/>
        </w:rPr>
      </w:pPr>
      <w:ins w:id="1615" w:author="Updates" w:date="2024-01-23T15:22:00Z">
        <w:r w:rsidRPr="00D45228">
          <w:rPr>
            <w:rFonts w:ascii="Arial" w:hAnsi="Arial" w:cs="Arial"/>
            <w:sz w:val="20"/>
            <w:szCs w:val="20"/>
            <w:u w:val="single"/>
          </w:rPr>
          <w:t>Pollutant removals</w:t>
        </w:r>
        <w:r w:rsidRPr="00D45228">
          <w:rPr>
            <w:rFonts w:ascii="Arial" w:hAnsi="Arial" w:cs="Arial"/>
            <w:sz w:val="20"/>
            <w:szCs w:val="20"/>
          </w:rPr>
          <w:t xml:space="preserve">. </w:t>
        </w:r>
        <w:r w:rsidR="002D3EE0" w:rsidRPr="00D45228">
          <w:rPr>
            <w:rFonts w:ascii="Arial" w:hAnsi="Arial" w:cs="Arial"/>
            <w:sz w:val="20"/>
            <w:szCs w:val="20"/>
          </w:rPr>
          <w:t xml:space="preserve">As indicated by </w:t>
        </w:r>
        <w:proofErr w:type="gramStart"/>
        <w:r w:rsidR="002D3EE0" w:rsidRPr="00D45228">
          <w:rPr>
            <w:rFonts w:ascii="Arial" w:hAnsi="Arial" w:cs="Arial"/>
            <w:sz w:val="20"/>
            <w:szCs w:val="20"/>
          </w:rPr>
          <w:t xml:space="preserve">the </w:t>
        </w:r>
        <w:r w:rsidR="002D3EE0" w:rsidRPr="00D45228">
          <w:rPr>
            <w:rFonts w:ascii="Arial" w:hAnsi="Arial" w:cs="Arial"/>
            <w:b/>
            <w:bCs/>
            <w:sz w:val="20"/>
            <w:szCs w:val="20"/>
          </w:rPr>
          <w:t>Table</w:t>
        </w:r>
        <w:proofErr w:type="gramEnd"/>
        <w:r w:rsidR="002D3EE0" w:rsidRPr="00D45228">
          <w:rPr>
            <w:rFonts w:ascii="Arial" w:hAnsi="Arial" w:cs="Arial"/>
            <w:b/>
            <w:bCs/>
            <w:sz w:val="20"/>
            <w:szCs w:val="20"/>
          </w:rPr>
          <w:t xml:space="preserve"> QP 4</w:t>
        </w:r>
        <w:r w:rsidR="002D3EE0" w:rsidRPr="00D45228">
          <w:rPr>
            <w:rFonts w:ascii="Arial" w:hAnsi="Arial" w:cs="Arial"/>
            <w:sz w:val="20"/>
            <w:szCs w:val="20"/>
          </w:rPr>
          <w:t xml:space="preserve">, the ratio of impervious area to pervious area for each QPA is at </w:t>
        </w:r>
        <w:r w:rsidR="000A7CED" w:rsidRPr="00D45228">
          <w:rPr>
            <w:rFonts w:ascii="Arial" w:hAnsi="Arial" w:cs="Arial"/>
            <w:sz w:val="20"/>
            <w:szCs w:val="20"/>
          </w:rPr>
          <w:t>most</w:t>
        </w:r>
        <w:r w:rsidR="002D3EE0" w:rsidRPr="00D45228">
          <w:rPr>
            <w:rFonts w:ascii="Arial" w:hAnsi="Arial" w:cs="Arial"/>
            <w:sz w:val="20"/>
            <w:szCs w:val="20"/>
          </w:rPr>
          <w:t xml:space="preserve"> </w:t>
        </w:r>
        <w:r w:rsidR="00D45228">
          <w:rPr>
            <w:rFonts w:ascii="Arial" w:hAnsi="Arial" w:cs="Arial"/>
            <w:sz w:val="20"/>
            <w:szCs w:val="20"/>
          </w:rPr>
          <w:t>2</w:t>
        </w:r>
        <w:r w:rsidR="002D3EE0" w:rsidRPr="00D45228">
          <w:rPr>
            <w:rFonts w:ascii="Arial" w:hAnsi="Arial" w:cs="Arial"/>
            <w:sz w:val="20"/>
            <w:szCs w:val="20"/>
          </w:rPr>
          <w:t xml:space="preserve">:1. Each QPA is therefore eligible to receive credit for 90% TSS and 60% TP removal from upstream impervious area per </w:t>
        </w:r>
        <w:r w:rsidR="002D3EE0" w:rsidRPr="00D45228">
          <w:rPr>
            <w:rFonts w:ascii="Arial" w:hAnsi="Arial" w:cs="Arial"/>
            <w:b/>
            <w:bCs/>
            <w:sz w:val="20"/>
            <w:szCs w:val="20"/>
          </w:rPr>
          <w:t>Table QPA 3</w:t>
        </w:r>
      </w:ins>
    </w:p>
    <w:p w14:paraId="5CB17F1D" w14:textId="42C62308" w:rsidR="00E221A7" w:rsidRPr="00D45228" w:rsidRDefault="00C823A6">
      <w:pPr>
        <w:pStyle w:val="ListParagraph"/>
        <w:numPr>
          <w:ilvl w:val="0"/>
          <w:numId w:val="112"/>
        </w:numPr>
        <w:spacing w:before="120" w:after="120" w:line="264" w:lineRule="auto"/>
        <w:ind w:right="-58"/>
        <w:rPr>
          <w:ins w:id="1616" w:author="Updates" w:date="2024-01-23T15:22:00Z"/>
          <w:rFonts w:ascii="Arial" w:eastAsia="Times New Roman" w:hAnsi="Arial" w:cs="Arial"/>
          <w:sz w:val="20"/>
          <w:szCs w:val="20"/>
        </w:rPr>
      </w:pPr>
      <w:ins w:id="1617" w:author="Updates" w:date="2024-01-23T15:22:00Z">
        <w:r w:rsidRPr="00D45228">
          <w:rPr>
            <w:rFonts w:ascii="Arial" w:hAnsi="Arial" w:cs="Arial"/>
            <w:b/>
            <w:bCs/>
            <w:sz w:val="20"/>
            <w:szCs w:val="20"/>
          </w:rPr>
          <w:t>Step 4, Calculate the required sizing of other SCMs to meet Standard 3 and Standard 4 requirements.</w:t>
        </w:r>
        <w:r w:rsidRPr="00D45228">
          <w:rPr>
            <w:rFonts w:ascii="Arial" w:hAnsi="Arial" w:cs="Arial"/>
            <w:sz w:val="20"/>
            <w:szCs w:val="20"/>
          </w:rPr>
          <w:t xml:space="preserve"> </w:t>
        </w:r>
        <w:r w:rsidR="00961C6A" w:rsidRPr="00D45228">
          <w:rPr>
            <w:rFonts w:ascii="Arial" w:hAnsi="Arial" w:cs="Arial"/>
            <w:sz w:val="20"/>
            <w:szCs w:val="20"/>
          </w:rPr>
          <w:t xml:space="preserve">As indicated by </w:t>
        </w:r>
        <w:r w:rsidR="00961C6A" w:rsidRPr="00D45228">
          <w:rPr>
            <w:rFonts w:ascii="Arial" w:hAnsi="Arial" w:cs="Arial"/>
            <w:b/>
            <w:bCs/>
            <w:sz w:val="20"/>
            <w:szCs w:val="20"/>
          </w:rPr>
          <w:t>Table QP 4</w:t>
        </w:r>
        <w:r w:rsidR="00961C6A" w:rsidRPr="00D45228">
          <w:rPr>
            <w:rFonts w:ascii="Arial" w:hAnsi="Arial" w:cs="Arial"/>
            <w:sz w:val="20"/>
            <w:szCs w:val="20"/>
          </w:rPr>
          <w:t xml:space="preserve">, </w:t>
        </w:r>
        <w:r w:rsidR="000A7CED" w:rsidRPr="00D45228">
          <w:rPr>
            <w:rFonts w:ascii="Arial" w:hAnsi="Arial" w:cs="Arial"/>
            <w:sz w:val="20"/>
            <w:szCs w:val="20"/>
          </w:rPr>
          <w:t xml:space="preserve">the three (3) QPAs treat and recharge 2,750 sf upstream impervious area (appx. one tenth of the site’s impervious area). Additional SCMs are required to meet </w:t>
        </w:r>
        <w:proofErr w:type="spellStart"/>
        <w:r w:rsidR="000A7CED" w:rsidRPr="00D45228">
          <w:rPr>
            <w:rFonts w:ascii="Arial" w:hAnsi="Arial" w:cs="Arial"/>
            <w:sz w:val="20"/>
            <w:szCs w:val="20"/>
          </w:rPr>
          <w:t>subcatchment</w:t>
        </w:r>
        <w:proofErr w:type="spellEnd"/>
        <w:r w:rsidR="000A7CED" w:rsidRPr="00D45228">
          <w:rPr>
            <w:rFonts w:ascii="Arial" w:hAnsi="Arial" w:cs="Arial"/>
            <w:sz w:val="20"/>
            <w:szCs w:val="20"/>
          </w:rPr>
          <w:t xml:space="preserve">-wide pollutant removals on an area weighted basis. </w:t>
        </w:r>
        <w:r w:rsidR="005C26F2" w:rsidRPr="00D45228">
          <w:rPr>
            <w:rFonts w:ascii="Arial" w:eastAsia="Times New Roman" w:hAnsi="Arial" w:cs="Arial"/>
            <w:sz w:val="20"/>
            <w:szCs w:val="20"/>
          </w:rPr>
          <w:t xml:space="preserve">Area weighted averages can be calculated based on </w:t>
        </w:r>
        <w:r w:rsidR="005C26F2" w:rsidRPr="00D45228">
          <w:rPr>
            <w:rFonts w:ascii="Arial" w:eastAsia="Times New Roman" w:hAnsi="Arial" w:cs="Arial"/>
            <w:b/>
            <w:bCs/>
            <w:sz w:val="20"/>
            <w:szCs w:val="20"/>
          </w:rPr>
          <w:t>Equation 6-9</w:t>
        </w:r>
        <w:r w:rsidR="005C26F2" w:rsidRPr="00D45228">
          <w:rPr>
            <w:rFonts w:ascii="Arial" w:eastAsia="Times New Roman" w:hAnsi="Arial" w:cs="Arial"/>
            <w:sz w:val="20"/>
            <w:szCs w:val="20"/>
          </w:rPr>
          <w:t xml:space="preserve"> of the Stormwater Handbook.</w:t>
        </w:r>
        <w:r w:rsidR="00394849" w:rsidRPr="00D45228">
          <w:rPr>
            <w:rFonts w:ascii="Arial" w:eastAsia="Times New Roman" w:hAnsi="Arial" w:cs="Arial"/>
            <w:sz w:val="20"/>
            <w:szCs w:val="20"/>
          </w:rPr>
          <w:t xml:space="preserve"> </w:t>
        </w:r>
      </w:ins>
    </w:p>
    <w:p w14:paraId="16385CBA" w14:textId="1E5C8740" w:rsidR="00E221A7" w:rsidRDefault="00E221A7">
      <w:pPr>
        <w:pStyle w:val="ListParagraph"/>
        <w:numPr>
          <w:ilvl w:val="0"/>
          <w:numId w:val="109"/>
        </w:numPr>
        <w:spacing w:before="120" w:after="120" w:line="264" w:lineRule="auto"/>
        <w:ind w:left="1440"/>
        <w:contextualSpacing w:val="0"/>
        <w:rPr>
          <w:ins w:id="1618" w:author="Updates" w:date="2024-01-23T15:22:00Z"/>
          <w:rFonts w:ascii="Arial" w:eastAsia="Times New Roman" w:hAnsi="Arial" w:cs="Arial"/>
          <w:sz w:val="20"/>
          <w:szCs w:val="20"/>
        </w:rPr>
      </w:pPr>
      <w:ins w:id="1619" w:author="Updates" w:date="2024-01-23T15:22:00Z">
        <w:r w:rsidRPr="00D45228">
          <w:rPr>
            <w:rFonts w:ascii="Arial" w:eastAsia="Times New Roman" w:hAnsi="Arial" w:cs="Arial"/>
            <w:sz w:val="20"/>
            <w:szCs w:val="20"/>
          </w:rPr>
          <w:t>O</w:t>
        </w:r>
        <w:r w:rsidR="005C26F2" w:rsidRPr="00D45228">
          <w:rPr>
            <w:rFonts w:ascii="Arial" w:eastAsia="Times New Roman" w:hAnsi="Arial" w:cs="Arial"/>
            <w:sz w:val="20"/>
            <w:szCs w:val="20"/>
          </w:rPr>
          <w:t xml:space="preserve">ther SCMs on the </w:t>
        </w:r>
        <w:proofErr w:type="gramStart"/>
        <w:r w:rsidR="005C26F2" w:rsidRPr="00D45228">
          <w:rPr>
            <w:rFonts w:ascii="Arial" w:eastAsia="Times New Roman" w:hAnsi="Arial" w:cs="Arial"/>
            <w:sz w:val="20"/>
            <w:szCs w:val="20"/>
          </w:rPr>
          <w:t>0.60 acre</w:t>
        </w:r>
        <w:proofErr w:type="gramEnd"/>
        <w:r w:rsidR="005C26F2" w:rsidRPr="00D45228">
          <w:rPr>
            <w:rFonts w:ascii="Arial" w:eastAsia="Times New Roman" w:hAnsi="Arial" w:cs="Arial"/>
            <w:sz w:val="20"/>
            <w:szCs w:val="20"/>
          </w:rPr>
          <w:t xml:space="preserve"> site (26,136 sf) would be required to recharge a depth of at least 1.</w:t>
        </w:r>
        <w:r w:rsidR="000A7CED" w:rsidRPr="00D45228">
          <w:rPr>
            <w:rFonts w:ascii="Arial" w:eastAsia="Times New Roman" w:hAnsi="Arial" w:cs="Arial"/>
            <w:sz w:val="20"/>
            <w:szCs w:val="20"/>
          </w:rPr>
          <w:t>0</w:t>
        </w:r>
        <w:r w:rsidR="005C26F2" w:rsidRPr="00D45228">
          <w:rPr>
            <w:rFonts w:ascii="Arial" w:eastAsia="Times New Roman" w:hAnsi="Arial" w:cs="Arial"/>
            <w:sz w:val="20"/>
            <w:szCs w:val="20"/>
          </w:rPr>
          <w:t xml:space="preserve"> inch of the remaining contributing upstream area of 23,386 square feet to meet the 1.0 inch</w:t>
        </w:r>
        <w:r w:rsidR="005C26F2" w:rsidRPr="00E221A7">
          <w:rPr>
            <w:rFonts w:ascii="Arial" w:eastAsia="Times New Roman" w:hAnsi="Arial" w:cs="Arial"/>
            <w:sz w:val="20"/>
            <w:szCs w:val="20"/>
          </w:rPr>
          <w:t xml:space="preserve"> recharge requirement (Standard 3)</w:t>
        </w:r>
        <w:r w:rsidR="000A7CED">
          <w:rPr>
            <w:rFonts w:ascii="Arial" w:eastAsia="Times New Roman" w:hAnsi="Arial" w:cs="Arial"/>
            <w:sz w:val="20"/>
            <w:szCs w:val="20"/>
          </w:rPr>
          <w:t>.</w:t>
        </w:r>
        <w:r>
          <w:rPr>
            <w:rFonts w:ascii="Arial" w:eastAsia="Times New Roman" w:hAnsi="Arial" w:cs="Arial"/>
            <w:sz w:val="20"/>
            <w:szCs w:val="20"/>
          </w:rPr>
          <w:t xml:space="preserve"> </w:t>
        </w:r>
      </w:ins>
    </w:p>
    <w:p w14:paraId="21A47BA7" w14:textId="3A1E0ADF" w:rsidR="00E221A7" w:rsidRDefault="00E221A7">
      <w:pPr>
        <w:pStyle w:val="ListParagraph"/>
        <w:numPr>
          <w:ilvl w:val="0"/>
          <w:numId w:val="109"/>
        </w:numPr>
        <w:spacing w:before="120" w:after="120" w:line="264" w:lineRule="auto"/>
        <w:ind w:left="1440"/>
        <w:contextualSpacing w:val="0"/>
        <w:rPr>
          <w:ins w:id="1620" w:author="Updates" w:date="2024-01-23T15:22:00Z"/>
          <w:rFonts w:ascii="Arial" w:eastAsia="Times New Roman" w:hAnsi="Arial" w:cs="Arial"/>
          <w:sz w:val="20"/>
          <w:szCs w:val="20"/>
        </w:rPr>
      </w:pPr>
      <w:ins w:id="1621" w:author="Updates" w:date="2024-01-23T15:22:00Z">
        <w:r>
          <w:rPr>
            <w:rFonts w:ascii="Arial" w:eastAsia="Times New Roman" w:hAnsi="Arial" w:cs="Arial"/>
            <w:sz w:val="20"/>
            <w:szCs w:val="20"/>
          </w:rPr>
          <w:t xml:space="preserve">Other SCMS on the </w:t>
        </w:r>
        <w:proofErr w:type="gramStart"/>
        <w:r>
          <w:rPr>
            <w:rFonts w:ascii="Arial" w:eastAsia="Times New Roman" w:hAnsi="Arial" w:cs="Arial"/>
            <w:sz w:val="20"/>
            <w:szCs w:val="20"/>
          </w:rPr>
          <w:t>0.60 acre</w:t>
        </w:r>
        <w:proofErr w:type="gramEnd"/>
        <w:r>
          <w:rPr>
            <w:rFonts w:ascii="Arial" w:eastAsia="Times New Roman" w:hAnsi="Arial" w:cs="Arial"/>
            <w:sz w:val="20"/>
            <w:szCs w:val="20"/>
          </w:rPr>
          <w:t xml:space="preserve"> site (26,136 sf) would be required to remove </w:t>
        </w:r>
        <w:r w:rsidR="005C26F2" w:rsidRPr="00E221A7">
          <w:rPr>
            <w:rFonts w:ascii="Arial" w:eastAsia="Times New Roman" w:hAnsi="Arial" w:cs="Arial"/>
            <w:sz w:val="20"/>
            <w:szCs w:val="20"/>
          </w:rPr>
          <w:t>at least 9</w:t>
        </w:r>
        <w:r w:rsidR="000A7CED">
          <w:rPr>
            <w:rFonts w:ascii="Arial" w:eastAsia="Times New Roman" w:hAnsi="Arial" w:cs="Arial"/>
            <w:sz w:val="20"/>
            <w:szCs w:val="20"/>
          </w:rPr>
          <w:t>0</w:t>
        </w:r>
        <w:r w:rsidR="005C26F2" w:rsidRPr="00E221A7">
          <w:rPr>
            <w:rFonts w:ascii="Arial" w:eastAsia="Times New Roman" w:hAnsi="Arial" w:cs="Arial"/>
            <w:sz w:val="20"/>
            <w:szCs w:val="20"/>
          </w:rPr>
          <w:t xml:space="preserve">% TSS and </w:t>
        </w:r>
        <w:r w:rsidR="000A7CED">
          <w:rPr>
            <w:rFonts w:ascii="Arial" w:eastAsia="Times New Roman" w:hAnsi="Arial" w:cs="Arial"/>
            <w:sz w:val="20"/>
            <w:szCs w:val="20"/>
          </w:rPr>
          <w:t>60</w:t>
        </w:r>
        <w:r w:rsidR="005C26F2" w:rsidRPr="00E221A7">
          <w:rPr>
            <w:rFonts w:ascii="Arial" w:eastAsia="Times New Roman" w:hAnsi="Arial" w:cs="Arial"/>
            <w:sz w:val="20"/>
            <w:szCs w:val="20"/>
          </w:rPr>
          <w:t xml:space="preserve">% TP of the remaining contributing upstream area of 23,386 </w:t>
        </w:r>
        <w:r w:rsidR="00B4064E" w:rsidRPr="00E221A7">
          <w:rPr>
            <w:rFonts w:ascii="Arial" w:eastAsia="Times New Roman" w:hAnsi="Arial" w:cs="Arial"/>
            <w:sz w:val="20"/>
            <w:szCs w:val="20"/>
          </w:rPr>
          <w:t>square</w:t>
        </w:r>
        <w:r w:rsidR="005C26F2" w:rsidRPr="00E221A7">
          <w:rPr>
            <w:rFonts w:ascii="Arial" w:eastAsia="Times New Roman" w:hAnsi="Arial" w:cs="Arial"/>
            <w:sz w:val="20"/>
            <w:szCs w:val="20"/>
          </w:rPr>
          <w:t xml:space="preserve"> feet to meet the </w:t>
        </w:r>
        <w:r>
          <w:rPr>
            <w:rFonts w:ascii="Arial" w:eastAsia="Times New Roman" w:hAnsi="Arial" w:cs="Arial"/>
            <w:sz w:val="20"/>
            <w:szCs w:val="20"/>
          </w:rPr>
          <w:t>90% TSS and 60% TP removal requirement (Standard 4).</w:t>
        </w:r>
        <w:r w:rsidR="005C26F2" w:rsidRPr="00E221A7">
          <w:rPr>
            <w:rFonts w:ascii="Arial" w:eastAsia="Times New Roman" w:hAnsi="Arial" w:cs="Arial"/>
            <w:sz w:val="20"/>
            <w:szCs w:val="20"/>
          </w:rPr>
          <w:t xml:space="preserve"> </w:t>
        </w:r>
      </w:ins>
    </w:p>
    <w:p w14:paraId="7160D722" w14:textId="5976D0E8" w:rsidR="005C26F2" w:rsidRPr="00E221A7" w:rsidRDefault="005C26F2">
      <w:pPr>
        <w:pStyle w:val="ListParagraph"/>
        <w:numPr>
          <w:ilvl w:val="0"/>
          <w:numId w:val="109"/>
        </w:numPr>
        <w:spacing w:before="120" w:after="120" w:line="264" w:lineRule="auto"/>
        <w:ind w:left="1440"/>
        <w:contextualSpacing w:val="0"/>
        <w:rPr>
          <w:ins w:id="1622" w:author="Updates" w:date="2024-01-23T15:22:00Z"/>
          <w:rFonts w:ascii="Arial" w:eastAsia="Times New Roman" w:hAnsi="Arial" w:cs="Arial"/>
          <w:sz w:val="20"/>
          <w:szCs w:val="20"/>
        </w:rPr>
      </w:pPr>
      <w:ins w:id="1623" w:author="Updates" w:date="2024-01-23T15:22:00Z">
        <w:r w:rsidRPr="00E221A7">
          <w:rPr>
            <w:rFonts w:ascii="Arial" w:eastAsia="Times New Roman" w:hAnsi="Arial" w:cs="Arial"/>
            <w:sz w:val="20"/>
            <w:szCs w:val="20"/>
          </w:rPr>
          <w:t>For example, an infiltration basin</w:t>
        </w:r>
        <w:r w:rsidR="00394849">
          <w:rPr>
            <w:rFonts w:ascii="Arial" w:eastAsia="Times New Roman" w:hAnsi="Arial" w:cs="Arial"/>
            <w:sz w:val="20"/>
            <w:szCs w:val="20"/>
          </w:rPr>
          <w:t xml:space="preserve"> </w:t>
        </w:r>
        <w:r w:rsidR="00E221A7">
          <w:rPr>
            <w:rFonts w:ascii="Arial" w:eastAsia="Times New Roman" w:hAnsi="Arial" w:cs="Arial"/>
            <w:sz w:val="20"/>
            <w:szCs w:val="20"/>
          </w:rPr>
          <w:t xml:space="preserve">or other infiltrating SCM </w:t>
        </w:r>
        <w:r w:rsidRPr="00E221A7">
          <w:rPr>
            <w:rFonts w:ascii="Arial" w:eastAsia="Times New Roman" w:hAnsi="Arial" w:cs="Arial"/>
            <w:sz w:val="20"/>
            <w:szCs w:val="20"/>
          </w:rPr>
          <w:t xml:space="preserve">could be designed to meet these criteria in HSG B soils. </w:t>
        </w:r>
      </w:ins>
    </w:p>
    <w:p w14:paraId="383FCCE1" w14:textId="1CC79B82" w:rsidR="00961C6A" w:rsidRDefault="00961C6A" w:rsidP="00961C6A">
      <w:pPr>
        <w:spacing w:before="120" w:after="120" w:line="264" w:lineRule="auto"/>
        <w:ind w:right="-58"/>
        <w:jc w:val="center"/>
        <w:rPr>
          <w:ins w:id="1624" w:author="Updates" w:date="2024-01-23T15:22:00Z"/>
          <w:rFonts w:ascii="Arial" w:hAnsi="Arial" w:cs="Arial"/>
          <w:b/>
          <w:bCs/>
          <w:sz w:val="20"/>
          <w:szCs w:val="20"/>
        </w:rPr>
      </w:pPr>
      <w:ins w:id="1625" w:author="Updates" w:date="2024-01-23T15:22:00Z">
        <w:r w:rsidRPr="00C823A6">
          <w:rPr>
            <w:rFonts w:ascii="Arial" w:hAnsi="Arial" w:cs="Arial"/>
            <w:b/>
            <w:bCs/>
            <w:sz w:val="20"/>
            <w:szCs w:val="20"/>
          </w:rPr>
          <w:t>Table QP 4. Example solution for ESSD Credit 4</w:t>
        </w:r>
      </w:ins>
    </w:p>
    <w:tbl>
      <w:tblPr>
        <w:tblW w:w="10160" w:type="dxa"/>
        <w:tblLook w:val="04A0" w:firstRow="1" w:lastRow="0" w:firstColumn="1" w:lastColumn="0" w:noHBand="0" w:noVBand="1"/>
      </w:tblPr>
      <w:tblGrid>
        <w:gridCol w:w="2440"/>
        <w:gridCol w:w="1420"/>
        <w:gridCol w:w="990"/>
        <w:gridCol w:w="1080"/>
        <w:gridCol w:w="1260"/>
        <w:gridCol w:w="1037"/>
        <w:gridCol w:w="853"/>
        <w:gridCol w:w="1080"/>
      </w:tblGrid>
      <w:tr w:rsidR="005C26F2" w:rsidRPr="005C26F2" w14:paraId="2E30510C" w14:textId="77777777" w:rsidTr="005C26F2">
        <w:trPr>
          <w:trHeight w:val="540"/>
          <w:ins w:id="1626" w:author="Updates" w:date="2024-01-23T15:22:00Z"/>
        </w:trPr>
        <w:tc>
          <w:tcPr>
            <w:tcW w:w="2440" w:type="dxa"/>
            <w:vMerge w:val="restart"/>
            <w:tcBorders>
              <w:top w:val="single" w:sz="8" w:space="0" w:color="auto"/>
              <w:left w:val="single" w:sz="8" w:space="0" w:color="auto"/>
              <w:bottom w:val="single" w:sz="4" w:space="0" w:color="auto"/>
              <w:right w:val="single" w:sz="4" w:space="0" w:color="auto"/>
            </w:tcBorders>
            <w:shd w:val="clear" w:color="000000" w:fill="BEEBFA"/>
            <w:vAlign w:val="center"/>
            <w:hideMark/>
          </w:tcPr>
          <w:p w14:paraId="2A5354AB" w14:textId="77777777" w:rsidR="005C26F2" w:rsidRPr="005C26F2" w:rsidRDefault="005C26F2" w:rsidP="005C26F2">
            <w:pPr>
              <w:jc w:val="center"/>
              <w:rPr>
                <w:ins w:id="1627" w:author="Updates" w:date="2024-01-23T15:22:00Z"/>
                <w:rFonts w:ascii="Arial" w:eastAsia="Times New Roman" w:hAnsi="Arial" w:cs="Arial"/>
                <w:b/>
                <w:bCs/>
                <w:sz w:val="18"/>
                <w:szCs w:val="18"/>
              </w:rPr>
            </w:pPr>
            <w:ins w:id="1628" w:author="Updates" w:date="2024-01-23T15:22:00Z">
              <w:r w:rsidRPr="005C26F2">
                <w:rPr>
                  <w:rFonts w:ascii="Arial" w:eastAsia="Times New Roman" w:hAnsi="Arial" w:cs="Arial"/>
                  <w:b/>
                  <w:bCs/>
                  <w:sz w:val="18"/>
                  <w:szCs w:val="18"/>
                </w:rPr>
                <w:t>SCM ID</w:t>
              </w:r>
            </w:ins>
          </w:p>
        </w:tc>
        <w:tc>
          <w:tcPr>
            <w:tcW w:w="1420" w:type="dxa"/>
            <w:vMerge w:val="restart"/>
            <w:tcBorders>
              <w:top w:val="single" w:sz="8" w:space="0" w:color="auto"/>
              <w:left w:val="single" w:sz="4" w:space="0" w:color="auto"/>
              <w:bottom w:val="single" w:sz="4" w:space="0" w:color="auto"/>
              <w:right w:val="single" w:sz="4" w:space="0" w:color="auto"/>
            </w:tcBorders>
            <w:shd w:val="clear" w:color="000000" w:fill="BEEBFA"/>
            <w:vAlign w:val="center"/>
            <w:hideMark/>
          </w:tcPr>
          <w:p w14:paraId="59E3EC5A" w14:textId="3E394B45" w:rsidR="005C26F2" w:rsidRPr="005C26F2" w:rsidRDefault="005C26F2" w:rsidP="005C26F2">
            <w:pPr>
              <w:jc w:val="center"/>
              <w:rPr>
                <w:ins w:id="1629" w:author="Updates" w:date="2024-01-23T15:22:00Z"/>
                <w:rFonts w:ascii="Arial" w:eastAsia="Times New Roman" w:hAnsi="Arial" w:cs="Arial"/>
                <w:b/>
                <w:bCs/>
                <w:sz w:val="18"/>
                <w:szCs w:val="18"/>
              </w:rPr>
            </w:pPr>
            <w:ins w:id="1630" w:author="Updates" w:date="2024-01-23T15:22:00Z">
              <w:r w:rsidRPr="005C26F2">
                <w:rPr>
                  <w:rFonts w:ascii="Arial" w:eastAsia="Times New Roman" w:hAnsi="Arial" w:cs="Arial"/>
                  <w:b/>
                  <w:bCs/>
                  <w:sz w:val="18"/>
                  <w:szCs w:val="18"/>
                </w:rPr>
                <w:t>Contributing Imp. Area, A</w:t>
              </w:r>
              <w:r w:rsidRPr="005C26F2">
                <w:rPr>
                  <w:rFonts w:ascii="Arial" w:eastAsia="Times New Roman" w:hAnsi="Arial" w:cs="Arial"/>
                  <w:b/>
                  <w:bCs/>
                  <w:sz w:val="18"/>
                  <w:szCs w:val="18"/>
                  <w:vertAlign w:val="subscript"/>
                </w:rPr>
                <w:t>IMP</w:t>
              </w:r>
              <w:r w:rsidR="00394849">
                <w:rPr>
                  <w:rFonts w:ascii="Arial" w:eastAsia="Times New Roman" w:hAnsi="Arial" w:cs="Arial"/>
                  <w:b/>
                  <w:bCs/>
                  <w:sz w:val="18"/>
                  <w:szCs w:val="18"/>
                  <w:vertAlign w:val="subscript"/>
                </w:rPr>
                <w:t xml:space="preserve"> </w:t>
              </w:r>
              <w:r w:rsidRPr="005C26F2">
                <w:rPr>
                  <w:rFonts w:ascii="Arial" w:eastAsia="Times New Roman" w:hAnsi="Arial" w:cs="Arial"/>
                  <w:b/>
                  <w:bCs/>
                  <w:sz w:val="18"/>
                  <w:szCs w:val="18"/>
                </w:rPr>
                <w:t>(sf)</w:t>
              </w:r>
            </w:ins>
          </w:p>
        </w:tc>
        <w:tc>
          <w:tcPr>
            <w:tcW w:w="990" w:type="dxa"/>
            <w:vMerge w:val="restart"/>
            <w:tcBorders>
              <w:top w:val="single" w:sz="8" w:space="0" w:color="auto"/>
              <w:left w:val="single" w:sz="4" w:space="0" w:color="auto"/>
              <w:bottom w:val="single" w:sz="4" w:space="0" w:color="auto"/>
              <w:right w:val="single" w:sz="4" w:space="0" w:color="auto"/>
            </w:tcBorders>
            <w:shd w:val="clear" w:color="000000" w:fill="BEEBFA"/>
            <w:vAlign w:val="center"/>
            <w:hideMark/>
          </w:tcPr>
          <w:p w14:paraId="17EF166F" w14:textId="37095AA0" w:rsidR="005C26F2" w:rsidRPr="005C26F2" w:rsidRDefault="005C26F2" w:rsidP="005C26F2">
            <w:pPr>
              <w:jc w:val="center"/>
              <w:rPr>
                <w:ins w:id="1631" w:author="Updates" w:date="2024-01-23T15:22:00Z"/>
                <w:rFonts w:ascii="Arial" w:eastAsia="Times New Roman" w:hAnsi="Arial" w:cs="Arial"/>
                <w:b/>
                <w:bCs/>
                <w:sz w:val="18"/>
                <w:szCs w:val="18"/>
              </w:rPr>
            </w:pPr>
            <w:ins w:id="1632" w:author="Updates" w:date="2024-01-23T15:22:00Z">
              <w:r w:rsidRPr="005C26F2">
                <w:rPr>
                  <w:rFonts w:ascii="Arial" w:eastAsia="Times New Roman" w:hAnsi="Arial" w:cs="Arial"/>
                  <w:b/>
                  <w:bCs/>
                  <w:sz w:val="18"/>
                  <w:szCs w:val="18"/>
                </w:rPr>
                <w:t>QPA Area, A</w:t>
              </w:r>
              <w:r w:rsidRPr="005C26F2">
                <w:rPr>
                  <w:rFonts w:ascii="Arial" w:eastAsia="Times New Roman" w:hAnsi="Arial" w:cs="Arial"/>
                  <w:b/>
                  <w:bCs/>
                  <w:sz w:val="18"/>
                  <w:szCs w:val="18"/>
                  <w:vertAlign w:val="subscript"/>
                </w:rPr>
                <w:t>QPA</w:t>
              </w:r>
              <w:r w:rsidR="00394849">
                <w:rPr>
                  <w:rFonts w:ascii="Arial" w:eastAsia="Times New Roman" w:hAnsi="Arial" w:cs="Arial"/>
                  <w:b/>
                  <w:bCs/>
                  <w:sz w:val="18"/>
                  <w:szCs w:val="18"/>
                  <w:vertAlign w:val="subscript"/>
                </w:rPr>
                <w:t xml:space="preserve"> </w:t>
              </w:r>
              <w:r w:rsidRPr="005C26F2">
                <w:rPr>
                  <w:rFonts w:ascii="Arial" w:eastAsia="Times New Roman" w:hAnsi="Arial" w:cs="Arial"/>
                  <w:b/>
                  <w:bCs/>
                  <w:sz w:val="18"/>
                  <w:szCs w:val="18"/>
                </w:rPr>
                <w:t>(sf)</w:t>
              </w:r>
            </w:ins>
          </w:p>
        </w:tc>
        <w:tc>
          <w:tcPr>
            <w:tcW w:w="1080" w:type="dxa"/>
            <w:vMerge w:val="restart"/>
            <w:tcBorders>
              <w:top w:val="single" w:sz="8" w:space="0" w:color="auto"/>
              <w:left w:val="single" w:sz="4" w:space="0" w:color="auto"/>
              <w:bottom w:val="single" w:sz="4" w:space="0" w:color="auto"/>
              <w:right w:val="single" w:sz="4" w:space="0" w:color="auto"/>
            </w:tcBorders>
            <w:shd w:val="clear" w:color="000000" w:fill="BEEBFA"/>
            <w:vAlign w:val="center"/>
            <w:hideMark/>
          </w:tcPr>
          <w:p w14:paraId="4A3C5CB7" w14:textId="77777777" w:rsidR="005C26F2" w:rsidRPr="005C26F2" w:rsidRDefault="005C26F2" w:rsidP="005C26F2">
            <w:pPr>
              <w:jc w:val="center"/>
              <w:rPr>
                <w:ins w:id="1633" w:author="Updates" w:date="2024-01-23T15:22:00Z"/>
                <w:rFonts w:ascii="Arial" w:eastAsia="Times New Roman" w:hAnsi="Arial" w:cs="Arial"/>
                <w:b/>
                <w:bCs/>
                <w:sz w:val="18"/>
                <w:szCs w:val="18"/>
              </w:rPr>
            </w:pPr>
            <w:ins w:id="1634" w:author="Updates" w:date="2024-01-23T15:22:00Z">
              <w:r w:rsidRPr="005C26F2">
                <w:rPr>
                  <w:rFonts w:ascii="Arial" w:eastAsia="Times New Roman" w:hAnsi="Arial" w:cs="Arial"/>
                  <w:b/>
                  <w:bCs/>
                  <w:sz w:val="18"/>
                  <w:szCs w:val="18"/>
                </w:rPr>
                <w:t xml:space="preserve">Ratio </w:t>
              </w:r>
              <w:r w:rsidRPr="005C26F2">
                <w:rPr>
                  <w:rFonts w:ascii="Arial" w:eastAsia="Times New Roman" w:hAnsi="Arial" w:cs="Arial"/>
                  <w:b/>
                  <w:bCs/>
                  <w:sz w:val="18"/>
                  <w:szCs w:val="18"/>
                </w:rPr>
                <w:br/>
                <w:t>A</w:t>
              </w:r>
              <w:r w:rsidRPr="005C26F2">
                <w:rPr>
                  <w:rFonts w:ascii="Arial" w:eastAsia="Times New Roman" w:hAnsi="Arial" w:cs="Arial"/>
                  <w:b/>
                  <w:bCs/>
                  <w:sz w:val="18"/>
                  <w:szCs w:val="18"/>
                  <w:vertAlign w:val="subscript"/>
                </w:rPr>
                <w:t>IMP</w:t>
              </w:r>
              <w:r w:rsidRPr="005C26F2">
                <w:rPr>
                  <w:rFonts w:ascii="Arial" w:eastAsia="Times New Roman" w:hAnsi="Arial" w:cs="Arial"/>
                  <w:b/>
                  <w:bCs/>
                  <w:sz w:val="18"/>
                  <w:szCs w:val="18"/>
                </w:rPr>
                <w:t xml:space="preserve"> to A</w:t>
              </w:r>
              <w:r w:rsidRPr="005C26F2">
                <w:rPr>
                  <w:rFonts w:ascii="Arial" w:eastAsia="Times New Roman" w:hAnsi="Arial" w:cs="Arial"/>
                  <w:b/>
                  <w:bCs/>
                  <w:sz w:val="18"/>
                  <w:szCs w:val="18"/>
                  <w:vertAlign w:val="subscript"/>
                </w:rPr>
                <w:t>QPA</w:t>
              </w:r>
              <w:r w:rsidRPr="005C26F2">
                <w:rPr>
                  <w:rFonts w:ascii="Arial" w:eastAsia="Times New Roman" w:hAnsi="Arial" w:cs="Arial"/>
                  <w:b/>
                  <w:bCs/>
                  <w:sz w:val="18"/>
                  <w:szCs w:val="18"/>
                </w:rPr>
                <w:t xml:space="preserve"> (actual)</w:t>
              </w:r>
            </w:ins>
          </w:p>
        </w:tc>
        <w:tc>
          <w:tcPr>
            <w:tcW w:w="1260" w:type="dxa"/>
            <w:vMerge w:val="restart"/>
            <w:tcBorders>
              <w:top w:val="single" w:sz="8" w:space="0" w:color="auto"/>
              <w:left w:val="single" w:sz="4" w:space="0" w:color="auto"/>
              <w:bottom w:val="single" w:sz="4" w:space="0" w:color="auto"/>
              <w:right w:val="single" w:sz="4" w:space="0" w:color="auto"/>
            </w:tcBorders>
            <w:shd w:val="clear" w:color="000000" w:fill="BEEBFA"/>
            <w:vAlign w:val="center"/>
            <w:hideMark/>
          </w:tcPr>
          <w:p w14:paraId="08BDC1C2" w14:textId="77777777" w:rsidR="005C26F2" w:rsidRPr="005C26F2" w:rsidRDefault="005C26F2" w:rsidP="005C26F2">
            <w:pPr>
              <w:jc w:val="center"/>
              <w:rPr>
                <w:ins w:id="1635" w:author="Updates" w:date="2024-01-23T15:22:00Z"/>
                <w:rFonts w:ascii="Arial" w:eastAsia="Times New Roman" w:hAnsi="Arial" w:cs="Arial"/>
                <w:b/>
                <w:bCs/>
                <w:sz w:val="18"/>
                <w:szCs w:val="18"/>
              </w:rPr>
            </w:pPr>
            <w:ins w:id="1636" w:author="Updates" w:date="2024-01-23T15:22:00Z">
              <w:r w:rsidRPr="005C26F2">
                <w:rPr>
                  <w:rFonts w:ascii="Arial" w:eastAsia="Times New Roman" w:hAnsi="Arial" w:cs="Arial"/>
                  <w:b/>
                  <w:bCs/>
                  <w:sz w:val="18"/>
                  <w:szCs w:val="18"/>
                </w:rPr>
                <w:t>Ratio</w:t>
              </w:r>
              <w:r w:rsidRPr="005C26F2">
                <w:rPr>
                  <w:rFonts w:ascii="Arial" w:eastAsia="Times New Roman" w:hAnsi="Arial" w:cs="Arial"/>
                  <w:b/>
                  <w:bCs/>
                  <w:sz w:val="18"/>
                  <w:szCs w:val="18"/>
                </w:rPr>
                <w:br/>
                <w:t xml:space="preserve"> A</w:t>
              </w:r>
              <w:r w:rsidRPr="005C26F2">
                <w:rPr>
                  <w:rFonts w:ascii="Arial" w:eastAsia="Times New Roman" w:hAnsi="Arial" w:cs="Arial"/>
                  <w:b/>
                  <w:bCs/>
                  <w:sz w:val="18"/>
                  <w:szCs w:val="18"/>
                  <w:vertAlign w:val="subscript"/>
                </w:rPr>
                <w:t>IMP</w:t>
              </w:r>
              <w:r w:rsidRPr="005C26F2">
                <w:rPr>
                  <w:rFonts w:ascii="Arial" w:eastAsia="Times New Roman" w:hAnsi="Arial" w:cs="Arial"/>
                  <w:b/>
                  <w:bCs/>
                  <w:sz w:val="18"/>
                  <w:szCs w:val="18"/>
                </w:rPr>
                <w:t xml:space="preserve"> to A</w:t>
              </w:r>
              <w:r w:rsidRPr="005C26F2">
                <w:rPr>
                  <w:rFonts w:ascii="Arial" w:eastAsia="Times New Roman" w:hAnsi="Arial" w:cs="Arial"/>
                  <w:b/>
                  <w:bCs/>
                  <w:sz w:val="18"/>
                  <w:szCs w:val="18"/>
                  <w:vertAlign w:val="subscript"/>
                </w:rPr>
                <w:t>QPA</w:t>
              </w:r>
              <w:r w:rsidRPr="005C26F2">
                <w:rPr>
                  <w:rFonts w:ascii="Arial" w:eastAsia="Times New Roman" w:hAnsi="Arial" w:cs="Arial"/>
                  <w:b/>
                  <w:bCs/>
                  <w:sz w:val="18"/>
                  <w:szCs w:val="18"/>
                </w:rPr>
                <w:t xml:space="preserve"> (rounded)</w:t>
              </w:r>
            </w:ins>
          </w:p>
        </w:tc>
        <w:tc>
          <w:tcPr>
            <w:tcW w:w="1037" w:type="dxa"/>
            <w:vMerge w:val="restart"/>
            <w:tcBorders>
              <w:top w:val="single" w:sz="8" w:space="0" w:color="auto"/>
              <w:left w:val="single" w:sz="4" w:space="0" w:color="auto"/>
              <w:bottom w:val="single" w:sz="4" w:space="0" w:color="auto"/>
              <w:right w:val="single" w:sz="4" w:space="0" w:color="auto"/>
            </w:tcBorders>
            <w:shd w:val="clear" w:color="000000" w:fill="BEEBFA"/>
            <w:vAlign w:val="center"/>
            <w:hideMark/>
          </w:tcPr>
          <w:p w14:paraId="72BEEAD1" w14:textId="77777777" w:rsidR="005C26F2" w:rsidRPr="005C26F2" w:rsidRDefault="005C26F2" w:rsidP="005C26F2">
            <w:pPr>
              <w:jc w:val="center"/>
              <w:rPr>
                <w:ins w:id="1637" w:author="Updates" w:date="2024-01-23T15:22:00Z"/>
                <w:rFonts w:ascii="Arial" w:eastAsia="Times New Roman" w:hAnsi="Arial" w:cs="Arial"/>
                <w:b/>
                <w:bCs/>
                <w:sz w:val="18"/>
                <w:szCs w:val="18"/>
              </w:rPr>
            </w:pPr>
            <w:ins w:id="1638" w:author="Updates" w:date="2024-01-23T15:22:00Z">
              <w:r w:rsidRPr="005C26F2">
                <w:rPr>
                  <w:rFonts w:ascii="Arial" w:eastAsia="Times New Roman" w:hAnsi="Arial" w:cs="Arial"/>
                  <w:b/>
                  <w:bCs/>
                  <w:sz w:val="18"/>
                  <w:szCs w:val="18"/>
                </w:rPr>
                <w:t xml:space="preserve">Recharge Depth, F </w:t>
              </w:r>
              <w:r w:rsidRPr="005C26F2">
                <w:rPr>
                  <w:rFonts w:ascii="Arial" w:eastAsia="Times New Roman" w:hAnsi="Arial" w:cs="Arial"/>
                  <w:b/>
                  <w:bCs/>
                  <w:sz w:val="18"/>
                  <w:szCs w:val="18"/>
                </w:rPr>
                <w:br/>
                <w:t>(in)</w:t>
              </w:r>
            </w:ins>
          </w:p>
        </w:tc>
        <w:tc>
          <w:tcPr>
            <w:tcW w:w="1933" w:type="dxa"/>
            <w:gridSpan w:val="2"/>
            <w:tcBorders>
              <w:top w:val="single" w:sz="8" w:space="0" w:color="auto"/>
              <w:left w:val="single" w:sz="4" w:space="0" w:color="auto"/>
              <w:bottom w:val="single" w:sz="4" w:space="0" w:color="auto"/>
              <w:right w:val="single" w:sz="8" w:space="0" w:color="000000"/>
            </w:tcBorders>
            <w:shd w:val="clear" w:color="000000" w:fill="BEEBFA"/>
            <w:vAlign w:val="center"/>
            <w:hideMark/>
          </w:tcPr>
          <w:p w14:paraId="21434EBC" w14:textId="77777777" w:rsidR="005C26F2" w:rsidRPr="005C26F2" w:rsidRDefault="005C26F2" w:rsidP="005C26F2">
            <w:pPr>
              <w:jc w:val="center"/>
              <w:rPr>
                <w:ins w:id="1639" w:author="Updates" w:date="2024-01-23T15:22:00Z"/>
                <w:rFonts w:ascii="Arial" w:eastAsia="Times New Roman" w:hAnsi="Arial" w:cs="Arial"/>
                <w:b/>
                <w:bCs/>
                <w:sz w:val="18"/>
                <w:szCs w:val="18"/>
              </w:rPr>
            </w:pPr>
            <w:ins w:id="1640" w:author="Updates" w:date="2024-01-23T15:22:00Z">
              <w:r w:rsidRPr="005C26F2">
                <w:rPr>
                  <w:rFonts w:ascii="Arial" w:eastAsia="Times New Roman" w:hAnsi="Arial" w:cs="Arial"/>
                  <w:b/>
                  <w:bCs/>
                  <w:sz w:val="18"/>
                  <w:szCs w:val="18"/>
                </w:rPr>
                <w:t>Pollutant Removals (%)</w:t>
              </w:r>
            </w:ins>
          </w:p>
        </w:tc>
      </w:tr>
      <w:tr w:rsidR="005C26F2" w:rsidRPr="005C26F2" w14:paraId="121EE368" w14:textId="77777777" w:rsidTr="005C26F2">
        <w:trPr>
          <w:trHeight w:val="555"/>
          <w:ins w:id="1641" w:author="Updates" w:date="2024-01-23T15:22:00Z"/>
        </w:trPr>
        <w:tc>
          <w:tcPr>
            <w:tcW w:w="2440" w:type="dxa"/>
            <w:vMerge/>
            <w:tcBorders>
              <w:top w:val="single" w:sz="8" w:space="0" w:color="auto"/>
              <w:left w:val="single" w:sz="8" w:space="0" w:color="auto"/>
              <w:bottom w:val="single" w:sz="4" w:space="0" w:color="auto"/>
              <w:right w:val="single" w:sz="4" w:space="0" w:color="auto"/>
            </w:tcBorders>
            <w:vAlign w:val="center"/>
            <w:hideMark/>
          </w:tcPr>
          <w:p w14:paraId="0EA20F88" w14:textId="77777777" w:rsidR="005C26F2" w:rsidRPr="005C26F2" w:rsidRDefault="005C26F2" w:rsidP="005C26F2">
            <w:pPr>
              <w:rPr>
                <w:ins w:id="1642" w:author="Updates" w:date="2024-01-23T15:22:00Z"/>
                <w:rFonts w:ascii="Arial" w:eastAsia="Times New Roman" w:hAnsi="Arial" w:cs="Arial"/>
                <w:b/>
                <w:bCs/>
                <w:sz w:val="18"/>
                <w:szCs w:val="18"/>
              </w:rPr>
            </w:pPr>
          </w:p>
        </w:tc>
        <w:tc>
          <w:tcPr>
            <w:tcW w:w="1420" w:type="dxa"/>
            <w:vMerge/>
            <w:tcBorders>
              <w:top w:val="single" w:sz="8" w:space="0" w:color="auto"/>
              <w:left w:val="single" w:sz="4" w:space="0" w:color="auto"/>
              <w:bottom w:val="single" w:sz="4" w:space="0" w:color="auto"/>
              <w:right w:val="single" w:sz="4" w:space="0" w:color="auto"/>
            </w:tcBorders>
            <w:vAlign w:val="center"/>
            <w:hideMark/>
          </w:tcPr>
          <w:p w14:paraId="7A3A8388" w14:textId="77777777" w:rsidR="005C26F2" w:rsidRPr="005C26F2" w:rsidRDefault="005C26F2" w:rsidP="005C26F2">
            <w:pPr>
              <w:rPr>
                <w:ins w:id="1643" w:author="Updates" w:date="2024-01-23T15:22:00Z"/>
                <w:rFonts w:ascii="Arial" w:eastAsia="Times New Roman" w:hAnsi="Arial" w:cs="Arial"/>
                <w:b/>
                <w:bCs/>
                <w:sz w:val="18"/>
                <w:szCs w:val="18"/>
              </w:rPr>
            </w:pPr>
          </w:p>
        </w:tc>
        <w:tc>
          <w:tcPr>
            <w:tcW w:w="990" w:type="dxa"/>
            <w:vMerge/>
            <w:tcBorders>
              <w:top w:val="single" w:sz="8" w:space="0" w:color="auto"/>
              <w:left w:val="single" w:sz="4" w:space="0" w:color="auto"/>
              <w:bottom w:val="single" w:sz="4" w:space="0" w:color="auto"/>
              <w:right w:val="single" w:sz="4" w:space="0" w:color="auto"/>
            </w:tcBorders>
            <w:vAlign w:val="center"/>
            <w:hideMark/>
          </w:tcPr>
          <w:p w14:paraId="31D50247" w14:textId="77777777" w:rsidR="005C26F2" w:rsidRPr="005C26F2" w:rsidRDefault="005C26F2" w:rsidP="005C26F2">
            <w:pPr>
              <w:rPr>
                <w:ins w:id="1644" w:author="Updates" w:date="2024-01-23T15:22:00Z"/>
                <w:rFonts w:ascii="Arial" w:eastAsia="Times New Roman" w:hAnsi="Arial" w:cs="Arial"/>
                <w:b/>
                <w:bCs/>
                <w:sz w:val="18"/>
                <w:szCs w:val="18"/>
              </w:rPr>
            </w:pPr>
          </w:p>
        </w:tc>
        <w:tc>
          <w:tcPr>
            <w:tcW w:w="1080" w:type="dxa"/>
            <w:vMerge/>
            <w:tcBorders>
              <w:top w:val="single" w:sz="8" w:space="0" w:color="auto"/>
              <w:left w:val="single" w:sz="4" w:space="0" w:color="auto"/>
              <w:bottom w:val="single" w:sz="4" w:space="0" w:color="auto"/>
              <w:right w:val="single" w:sz="4" w:space="0" w:color="auto"/>
            </w:tcBorders>
            <w:vAlign w:val="center"/>
            <w:hideMark/>
          </w:tcPr>
          <w:p w14:paraId="53C519A9" w14:textId="77777777" w:rsidR="005C26F2" w:rsidRPr="005C26F2" w:rsidRDefault="005C26F2" w:rsidP="005C26F2">
            <w:pPr>
              <w:rPr>
                <w:ins w:id="1645" w:author="Updates" w:date="2024-01-23T15:22:00Z"/>
                <w:rFonts w:ascii="Arial" w:eastAsia="Times New Roman" w:hAnsi="Arial" w:cs="Arial"/>
                <w:b/>
                <w:bCs/>
                <w:sz w:val="18"/>
                <w:szCs w:val="18"/>
              </w:rPr>
            </w:pPr>
          </w:p>
        </w:tc>
        <w:tc>
          <w:tcPr>
            <w:tcW w:w="1260" w:type="dxa"/>
            <w:vMerge/>
            <w:tcBorders>
              <w:top w:val="single" w:sz="8" w:space="0" w:color="auto"/>
              <w:left w:val="single" w:sz="4" w:space="0" w:color="auto"/>
              <w:bottom w:val="single" w:sz="4" w:space="0" w:color="auto"/>
              <w:right w:val="single" w:sz="4" w:space="0" w:color="auto"/>
            </w:tcBorders>
            <w:vAlign w:val="center"/>
            <w:hideMark/>
          </w:tcPr>
          <w:p w14:paraId="4B764741" w14:textId="77777777" w:rsidR="005C26F2" w:rsidRPr="005C26F2" w:rsidRDefault="005C26F2" w:rsidP="005C26F2">
            <w:pPr>
              <w:rPr>
                <w:ins w:id="1646" w:author="Updates" w:date="2024-01-23T15:22:00Z"/>
                <w:rFonts w:ascii="Arial" w:eastAsia="Times New Roman" w:hAnsi="Arial" w:cs="Arial"/>
                <w:b/>
                <w:bCs/>
                <w:sz w:val="18"/>
                <w:szCs w:val="18"/>
              </w:rPr>
            </w:pPr>
          </w:p>
        </w:tc>
        <w:tc>
          <w:tcPr>
            <w:tcW w:w="1037" w:type="dxa"/>
            <w:vMerge/>
            <w:tcBorders>
              <w:top w:val="single" w:sz="8" w:space="0" w:color="auto"/>
              <w:left w:val="single" w:sz="4" w:space="0" w:color="auto"/>
              <w:bottom w:val="single" w:sz="4" w:space="0" w:color="auto"/>
              <w:right w:val="single" w:sz="4" w:space="0" w:color="auto"/>
            </w:tcBorders>
            <w:vAlign w:val="center"/>
            <w:hideMark/>
          </w:tcPr>
          <w:p w14:paraId="139860CF" w14:textId="77777777" w:rsidR="005C26F2" w:rsidRPr="005C26F2" w:rsidRDefault="005C26F2" w:rsidP="005C26F2">
            <w:pPr>
              <w:rPr>
                <w:ins w:id="1647" w:author="Updates" w:date="2024-01-23T15:22:00Z"/>
                <w:rFonts w:ascii="Arial" w:eastAsia="Times New Roman" w:hAnsi="Arial" w:cs="Arial"/>
                <w:b/>
                <w:bCs/>
                <w:sz w:val="18"/>
                <w:szCs w:val="18"/>
              </w:rPr>
            </w:pPr>
          </w:p>
        </w:tc>
        <w:tc>
          <w:tcPr>
            <w:tcW w:w="853" w:type="dxa"/>
            <w:tcBorders>
              <w:top w:val="single" w:sz="4" w:space="0" w:color="auto"/>
              <w:left w:val="nil"/>
              <w:bottom w:val="single" w:sz="4" w:space="0" w:color="auto"/>
              <w:right w:val="single" w:sz="4" w:space="0" w:color="auto"/>
            </w:tcBorders>
            <w:shd w:val="clear" w:color="000000" w:fill="D9D9D9"/>
            <w:vAlign w:val="center"/>
            <w:hideMark/>
          </w:tcPr>
          <w:p w14:paraId="57C690A8" w14:textId="77777777" w:rsidR="005C26F2" w:rsidRPr="005C26F2" w:rsidRDefault="005C26F2" w:rsidP="005C26F2">
            <w:pPr>
              <w:jc w:val="center"/>
              <w:rPr>
                <w:ins w:id="1648" w:author="Updates" w:date="2024-01-23T15:22:00Z"/>
                <w:rFonts w:ascii="Arial" w:eastAsia="Times New Roman" w:hAnsi="Arial" w:cs="Arial"/>
                <w:sz w:val="18"/>
                <w:szCs w:val="18"/>
              </w:rPr>
            </w:pPr>
            <w:ins w:id="1649" w:author="Updates" w:date="2024-01-23T15:22:00Z">
              <w:r w:rsidRPr="005C26F2">
                <w:rPr>
                  <w:rFonts w:ascii="Arial" w:eastAsia="Times New Roman" w:hAnsi="Arial" w:cs="Arial"/>
                  <w:sz w:val="18"/>
                  <w:szCs w:val="18"/>
                </w:rPr>
                <w:t>TSS</w:t>
              </w:r>
            </w:ins>
          </w:p>
        </w:tc>
        <w:tc>
          <w:tcPr>
            <w:tcW w:w="1080" w:type="dxa"/>
            <w:tcBorders>
              <w:top w:val="nil"/>
              <w:left w:val="single" w:sz="4" w:space="0" w:color="auto"/>
              <w:bottom w:val="single" w:sz="4" w:space="0" w:color="auto"/>
              <w:right w:val="single" w:sz="8" w:space="0" w:color="auto"/>
            </w:tcBorders>
            <w:shd w:val="clear" w:color="000000" w:fill="D9D9D9"/>
            <w:vAlign w:val="center"/>
            <w:hideMark/>
          </w:tcPr>
          <w:p w14:paraId="77A8645B" w14:textId="77777777" w:rsidR="005C26F2" w:rsidRPr="005C26F2" w:rsidRDefault="005C26F2" w:rsidP="005C26F2">
            <w:pPr>
              <w:jc w:val="center"/>
              <w:rPr>
                <w:ins w:id="1650" w:author="Updates" w:date="2024-01-23T15:22:00Z"/>
                <w:rFonts w:ascii="Arial" w:eastAsia="Times New Roman" w:hAnsi="Arial" w:cs="Arial"/>
                <w:sz w:val="18"/>
                <w:szCs w:val="18"/>
              </w:rPr>
            </w:pPr>
            <w:ins w:id="1651" w:author="Updates" w:date="2024-01-23T15:22:00Z">
              <w:r w:rsidRPr="005C26F2">
                <w:rPr>
                  <w:rFonts w:ascii="Arial" w:eastAsia="Times New Roman" w:hAnsi="Arial" w:cs="Arial"/>
                  <w:sz w:val="18"/>
                  <w:szCs w:val="18"/>
                </w:rPr>
                <w:t>TP</w:t>
              </w:r>
            </w:ins>
          </w:p>
        </w:tc>
      </w:tr>
      <w:tr w:rsidR="005C26F2" w:rsidRPr="005C26F2" w14:paraId="7960FA00" w14:textId="77777777" w:rsidTr="005C26F2">
        <w:trPr>
          <w:trHeight w:val="255"/>
          <w:ins w:id="1652" w:author="Updates" w:date="2024-01-23T15:22:00Z"/>
        </w:trPr>
        <w:tc>
          <w:tcPr>
            <w:tcW w:w="2440" w:type="dxa"/>
            <w:tcBorders>
              <w:top w:val="nil"/>
              <w:left w:val="single" w:sz="8" w:space="0" w:color="auto"/>
              <w:bottom w:val="single" w:sz="4" w:space="0" w:color="auto"/>
              <w:right w:val="single" w:sz="4" w:space="0" w:color="auto"/>
            </w:tcBorders>
            <w:shd w:val="clear" w:color="000000" w:fill="F2F2F2"/>
            <w:vAlign w:val="center"/>
            <w:hideMark/>
          </w:tcPr>
          <w:p w14:paraId="4606D96F" w14:textId="77777777" w:rsidR="005C26F2" w:rsidRPr="00EE0B1B" w:rsidRDefault="005C26F2" w:rsidP="005C26F2">
            <w:pPr>
              <w:jc w:val="center"/>
              <w:rPr>
                <w:ins w:id="1653" w:author="Updates" w:date="2024-01-23T15:22:00Z"/>
                <w:rFonts w:ascii="Arial" w:eastAsia="Times New Roman" w:hAnsi="Arial" w:cs="Arial"/>
                <w:sz w:val="18"/>
                <w:szCs w:val="18"/>
              </w:rPr>
            </w:pPr>
            <w:ins w:id="1654" w:author="Updates" w:date="2024-01-23T15:22:00Z">
              <w:r w:rsidRPr="00EE0B1B">
                <w:rPr>
                  <w:rFonts w:ascii="Arial" w:eastAsia="Times New Roman" w:hAnsi="Arial" w:cs="Arial"/>
                  <w:sz w:val="18"/>
                  <w:szCs w:val="18"/>
                </w:rPr>
                <w:t>QPA No. 1</w:t>
              </w:r>
            </w:ins>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0FD04A33" w14:textId="77777777" w:rsidR="005C26F2" w:rsidRPr="00EE0B1B" w:rsidRDefault="005C26F2" w:rsidP="005C26F2">
            <w:pPr>
              <w:jc w:val="center"/>
              <w:rPr>
                <w:ins w:id="1655" w:author="Updates" w:date="2024-01-23T15:22:00Z"/>
                <w:rFonts w:ascii="Arial" w:eastAsia="Times New Roman" w:hAnsi="Arial" w:cs="Arial"/>
                <w:sz w:val="18"/>
                <w:szCs w:val="18"/>
              </w:rPr>
            </w:pPr>
            <w:ins w:id="1656" w:author="Updates" w:date="2024-01-23T15:22:00Z">
              <w:r w:rsidRPr="00EE0B1B">
                <w:rPr>
                  <w:rFonts w:ascii="Arial" w:eastAsia="Times New Roman" w:hAnsi="Arial" w:cs="Arial"/>
                  <w:sz w:val="18"/>
                  <w:szCs w:val="18"/>
                </w:rPr>
                <w:t>900</w:t>
              </w:r>
            </w:ins>
          </w:p>
        </w:tc>
        <w:tc>
          <w:tcPr>
            <w:tcW w:w="990" w:type="dxa"/>
            <w:tcBorders>
              <w:top w:val="nil"/>
              <w:left w:val="nil"/>
              <w:bottom w:val="single" w:sz="4" w:space="0" w:color="auto"/>
              <w:right w:val="single" w:sz="4" w:space="0" w:color="auto"/>
            </w:tcBorders>
            <w:shd w:val="clear" w:color="auto" w:fill="auto"/>
            <w:noWrap/>
            <w:vAlign w:val="bottom"/>
            <w:hideMark/>
          </w:tcPr>
          <w:p w14:paraId="44BB35F5" w14:textId="77777777" w:rsidR="005C26F2" w:rsidRPr="00EE0B1B" w:rsidRDefault="005C26F2" w:rsidP="005C26F2">
            <w:pPr>
              <w:jc w:val="center"/>
              <w:rPr>
                <w:ins w:id="1657" w:author="Updates" w:date="2024-01-23T15:22:00Z"/>
                <w:rFonts w:ascii="Arial" w:eastAsia="Times New Roman" w:hAnsi="Arial" w:cs="Arial"/>
                <w:sz w:val="18"/>
                <w:szCs w:val="18"/>
              </w:rPr>
            </w:pPr>
            <w:ins w:id="1658" w:author="Updates" w:date="2024-01-23T15:22:00Z">
              <w:r w:rsidRPr="00EE0B1B">
                <w:rPr>
                  <w:rFonts w:ascii="Arial" w:eastAsia="Times New Roman" w:hAnsi="Arial" w:cs="Arial"/>
                  <w:sz w:val="18"/>
                  <w:szCs w:val="18"/>
                </w:rPr>
                <w:t>500</w:t>
              </w:r>
            </w:ins>
          </w:p>
        </w:tc>
        <w:tc>
          <w:tcPr>
            <w:tcW w:w="1080" w:type="dxa"/>
            <w:tcBorders>
              <w:top w:val="nil"/>
              <w:left w:val="nil"/>
              <w:bottom w:val="single" w:sz="4" w:space="0" w:color="auto"/>
              <w:right w:val="single" w:sz="4" w:space="0" w:color="auto"/>
            </w:tcBorders>
            <w:shd w:val="clear" w:color="auto" w:fill="auto"/>
            <w:noWrap/>
            <w:vAlign w:val="bottom"/>
            <w:hideMark/>
          </w:tcPr>
          <w:p w14:paraId="5D11D104" w14:textId="77777777" w:rsidR="005C26F2" w:rsidRPr="00EE0B1B" w:rsidRDefault="005C26F2" w:rsidP="005C26F2">
            <w:pPr>
              <w:jc w:val="center"/>
              <w:rPr>
                <w:ins w:id="1659" w:author="Updates" w:date="2024-01-23T15:22:00Z"/>
                <w:rFonts w:ascii="Arial" w:eastAsia="Times New Roman" w:hAnsi="Arial" w:cs="Arial"/>
                <w:sz w:val="18"/>
                <w:szCs w:val="18"/>
              </w:rPr>
            </w:pPr>
            <w:ins w:id="1660" w:author="Updates" w:date="2024-01-23T15:22:00Z">
              <w:r w:rsidRPr="00EE0B1B">
                <w:rPr>
                  <w:rFonts w:ascii="Arial" w:eastAsia="Times New Roman" w:hAnsi="Arial" w:cs="Arial"/>
                  <w:sz w:val="18"/>
                  <w:szCs w:val="18"/>
                </w:rPr>
                <w:t>1.80</w:t>
              </w:r>
            </w:ins>
          </w:p>
        </w:tc>
        <w:tc>
          <w:tcPr>
            <w:tcW w:w="1260" w:type="dxa"/>
            <w:tcBorders>
              <w:top w:val="nil"/>
              <w:left w:val="nil"/>
              <w:bottom w:val="single" w:sz="4" w:space="0" w:color="auto"/>
              <w:right w:val="single" w:sz="4" w:space="0" w:color="auto"/>
            </w:tcBorders>
            <w:shd w:val="clear" w:color="auto" w:fill="auto"/>
            <w:noWrap/>
            <w:vAlign w:val="bottom"/>
            <w:hideMark/>
          </w:tcPr>
          <w:p w14:paraId="0F8C7E91" w14:textId="77777777" w:rsidR="005C26F2" w:rsidRPr="00EE0B1B" w:rsidRDefault="005C26F2" w:rsidP="005C26F2">
            <w:pPr>
              <w:jc w:val="center"/>
              <w:rPr>
                <w:ins w:id="1661" w:author="Updates" w:date="2024-01-23T15:22:00Z"/>
                <w:rFonts w:ascii="Arial" w:eastAsia="Times New Roman" w:hAnsi="Arial" w:cs="Arial"/>
                <w:sz w:val="18"/>
                <w:szCs w:val="18"/>
              </w:rPr>
            </w:pPr>
            <w:ins w:id="1662" w:author="Updates" w:date="2024-01-23T15:22:00Z">
              <w:r w:rsidRPr="00EE0B1B">
                <w:rPr>
                  <w:rFonts w:ascii="Arial" w:eastAsia="Times New Roman" w:hAnsi="Arial" w:cs="Arial"/>
                  <w:sz w:val="18"/>
                  <w:szCs w:val="18"/>
                </w:rPr>
                <w:t>2:1</w:t>
              </w:r>
            </w:ins>
          </w:p>
        </w:tc>
        <w:tc>
          <w:tcPr>
            <w:tcW w:w="1037" w:type="dxa"/>
            <w:tcBorders>
              <w:top w:val="nil"/>
              <w:left w:val="nil"/>
              <w:bottom w:val="single" w:sz="4" w:space="0" w:color="auto"/>
              <w:right w:val="single" w:sz="4" w:space="0" w:color="auto"/>
            </w:tcBorders>
            <w:shd w:val="clear" w:color="auto" w:fill="auto"/>
            <w:noWrap/>
            <w:vAlign w:val="bottom"/>
            <w:hideMark/>
          </w:tcPr>
          <w:p w14:paraId="1BE03AAC" w14:textId="237BA46D" w:rsidR="005C26F2" w:rsidRPr="00EE0B1B" w:rsidRDefault="000A7CED" w:rsidP="005C26F2">
            <w:pPr>
              <w:jc w:val="center"/>
              <w:rPr>
                <w:ins w:id="1663" w:author="Updates" w:date="2024-01-23T15:22:00Z"/>
                <w:rFonts w:ascii="Arial" w:eastAsia="Times New Roman" w:hAnsi="Arial" w:cs="Arial"/>
                <w:sz w:val="18"/>
                <w:szCs w:val="18"/>
              </w:rPr>
            </w:pPr>
            <w:ins w:id="1664" w:author="Updates" w:date="2024-01-23T15:22:00Z">
              <w:r w:rsidRPr="00EE0B1B">
                <w:rPr>
                  <w:rFonts w:ascii="Arial" w:eastAsia="Times New Roman" w:hAnsi="Arial" w:cs="Arial"/>
                  <w:sz w:val="18"/>
                  <w:szCs w:val="18"/>
                </w:rPr>
                <w:t>1.0</w:t>
              </w:r>
            </w:ins>
          </w:p>
        </w:tc>
        <w:tc>
          <w:tcPr>
            <w:tcW w:w="853" w:type="dxa"/>
            <w:tcBorders>
              <w:top w:val="nil"/>
              <w:left w:val="nil"/>
              <w:bottom w:val="single" w:sz="4" w:space="0" w:color="auto"/>
              <w:right w:val="single" w:sz="4" w:space="0" w:color="auto"/>
            </w:tcBorders>
            <w:shd w:val="clear" w:color="auto" w:fill="auto"/>
            <w:noWrap/>
            <w:vAlign w:val="bottom"/>
            <w:hideMark/>
          </w:tcPr>
          <w:p w14:paraId="0437A298" w14:textId="13B47624" w:rsidR="005C26F2" w:rsidRPr="00EE0B1B" w:rsidRDefault="000A7CED" w:rsidP="005C26F2">
            <w:pPr>
              <w:jc w:val="center"/>
              <w:rPr>
                <w:ins w:id="1665" w:author="Updates" w:date="2024-01-23T15:22:00Z"/>
                <w:rFonts w:ascii="Arial" w:eastAsia="Times New Roman" w:hAnsi="Arial" w:cs="Arial"/>
                <w:sz w:val="18"/>
                <w:szCs w:val="18"/>
              </w:rPr>
            </w:pPr>
            <w:ins w:id="1666" w:author="Updates" w:date="2024-01-23T15:22:00Z">
              <w:r w:rsidRPr="00EE0B1B">
                <w:rPr>
                  <w:rFonts w:ascii="Arial" w:eastAsia="Times New Roman" w:hAnsi="Arial" w:cs="Arial"/>
                  <w:sz w:val="18"/>
                  <w:szCs w:val="18"/>
                </w:rPr>
                <w:t>90</w:t>
              </w:r>
              <w:r w:rsidR="005C26F2" w:rsidRPr="00EE0B1B">
                <w:rPr>
                  <w:rFonts w:ascii="Arial" w:eastAsia="Times New Roman" w:hAnsi="Arial" w:cs="Arial"/>
                  <w:sz w:val="18"/>
                  <w:szCs w:val="18"/>
                </w:rPr>
                <w:t>.0%</w:t>
              </w:r>
            </w:ins>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656546FB" w14:textId="1FF2A82C" w:rsidR="005C26F2" w:rsidRPr="00EE0B1B" w:rsidRDefault="000A7CED" w:rsidP="005C26F2">
            <w:pPr>
              <w:jc w:val="center"/>
              <w:rPr>
                <w:ins w:id="1667" w:author="Updates" w:date="2024-01-23T15:22:00Z"/>
                <w:rFonts w:ascii="Arial" w:eastAsia="Times New Roman" w:hAnsi="Arial" w:cs="Arial"/>
                <w:sz w:val="18"/>
                <w:szCs w:val="18"/>
              </w:rPr>
            </w:pPr>
            <w:ins w:id="1668" w:author="Updates" w:date="2024-01-23T15:22:00Z">
              <w:r w:rsidRPr="00EE0B1B">
                <w:rPr>
                  <w:rFonts w:ascii="Arial" w:eastAsia="Times New Roman" w:hAnsi="Arial" w:cs="Arial"/>
                  <w:sz w:val="18"/>
                  <w:szCs w:val="18"/>
                </w:rPr>
                <w:t>60</w:t>
              </w:r>
              <w:r w:rsidR="005C26F2" w:rsidRPr="00EE0B1B">
                <w:rPr>
                  <w:rFonts w:ascii="Arial" w:eastAsia="Times New Roman" w:hAnsi="Arial" w:cs="Arial"/>
                  <w:sz w:val="18"/>
                  <w:szCs w:val="18"/>
                </w:rPr>
                <w:t>.0%</w:t>
              </w:r>
            </w:ins>
          </w:p>
        </w:tc>
      </w:tr>
      <w:tr w:rsidR="000A7CED" w:rsidRPr="005C26F2" w14:paraId="3AB2B791" w14:textId="77777777" w:rsidTr="005C26F2">
        <w:trPr>
          <w:trHeight w:val="255"/>
          <w:ins w:id="1669" w:author="Updates" w:date="2024-01-23T15:22:00Z"/>
        </w:trPr>
        <w:tc>
          <w:tcPr>
            <w:tcW w:w="2440" w:type="dxa"/>
            <w:tcBorders>
              <w:top w:val="nil"/>
              <w:left w:val="single" w:sz="8" w:space="0" w:color="auto"/>
              <w:bottom w:val="single" w:sz="4" w:space="0" w:color="auto"/>
              <w:right w:val="single" w:sz="4" w:space="0" w:color="auto"/>
            </w:tcBorders>
            <w:shd w:val="clear" w:color="000000" w:fill="F2F2F2"/>
            <w:vAlign w:val="center"/>
            <w:hideMark/>
          </w:tcPr>
          <w:p w14:paraId="1863C4A5" w14:textId="77777777" w:rsidR="000A7CED" w:rsidRPr="00EE0B1B" w:rsidRDefault="000A7CED" w:rsidP="000A7CED">
            <w:pPr>
              <w:jc w:val="center"/>
              <w:rPr>
                <w:ins w:id="1670" w:author="Updates" w:date="2024-01-23T15:22:00Z"/>
                <w:rFonts w:ascii="Arial" w:eastAsia="Times New Roman" w:hAnsi="Arial" w:cs="Arial"/>
                <w:sz w:val="18"/>
                <w:szCs w:val="18"/>
              </w:rPr>
            </w:pPr>
            <w:ins w:id="1671" w:author="Updates" w:date="2024-01-23T15:22:00Z">
              <w:r w:rsidRPr="00EE0B1B">
                <w:rPr>
                  <w:rFonts w:ascii="Arial" w:eastAsia="Times New Roman" w:hAnsi="Arial" w:cs="Arial"/>
                  <w:sz w:val="18"/>
                  <w:szCs w:val="18"/>
                </w:rPr>
                <w:t>QPA No. 2</w:t>
              </w:r>
            </w:ins>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467B9E1F" w14:textId="77777777" w:rsidR="000A7CED" w:rsidRPr="00EE0B1B" w:rsidRDefault="000A7CED" w:rsidP="000A7CED">
            <w:pPr>
              <w:jc w:val="center"/>
              <w:rPr>
                <w:ins w:id="1672" w:author="Updates" w:date="2024-01-23T15:22:00Z"/>
                <w:rFonts w:ascii="Arial" w:eastAsia="Times New Roman" w:hAnsi="Arial" w:cs="Arial"/>
                <w:sz w:val="18"/>
                <w:szCs w:val="18"/>
              </w:rPr>
            </w:pPr>
            <w:ins w:id="1673" w:author="Updates" w:date="2024-01-23T15:22:00Z">
              <w:r w:rsidRPr="00EE0B1B">
                <w:rPr>
                  <w:rFonts w:ascii="Arial" w:eastAsia="Times New Roman" w:hAnsi="Arial" w:cs="Arial"/>
                  <w:sz w:val="18"/>
                  <w:szCs w:val="18"/>
                </w:rPr>
                <w:t>850</w:t>
              </w:r>
            </w:ins>
          </w:p>
        </w:tc>
        <w:tc>
          <w:tcPr>
            <w:tcW w:w="990" w:type="dxa"/>
            <w:tcBorders>
              <w:top w:val="nil"/>
              <w:left w:val="nil"/>
              <w:bottom w:val="single" w:sz="4" w:space="0" w:color="auto"/>
              <w:right w:val="single" w:sz="4" w:space="0" w:color="auto"/>
            </w:tcBorders>
            <w:shd w:val="clear" w:color="auto" w:fill="auto"/>
            <w:noWrap/>
            <w:vAlign w:val="bottom"/>
            <w:hideMark/>
          </w:tcPr>
          <w:p w14:paraId="0F6DDD3D" w14:textId="77777777" w:rsidR="000A7CED" w:rsidRPr="00EE0B1B" w:rsidRDefault="000A7CED" w:rsidP="000A7CED">
            <w:pPr>
              <w:jc w:val="center"/>
              <w:rPr>
                <w:ins w:id="1674" w:author="Updates" w:date="2024-01-23T15:22:00Z"/>
                <w:rFonts w:ascii="Arial" w:eastAsia="Times New Roman" w:hAnsi="Arial" w:cs="Arial"/>
                <w:sz w:val="18"/>
                <w:szCs w:val="18"/>
              </w:rPr>
            </w:pPr>
            <w:ins w:id="1675" w:author="Updates" w:date="2024-01-23T15:22:00Z">
              <w:r w:rsidRPr="00EE0B1B">
                <w:rPr>
                  <w:rFonts w:ascii="Arial" w:eastAsia="Times New Roman" w:hAnsi="Arial" w:cs="Arial"/>
                  <w:sz w:val="18"/>
                  <w:szCs w:val="18"/>
                </w:rPr>
                <w:t>910</w:t>
              </w:r>
            </w:ins>
          </w:p>
        </w:tc>
        <w:tc>
          <w:tcPr>
            <w:tcW w:w="1080" w:type="dxa"/>
            <w:tcBorders>
              <w:top w:val="nil"/>
              <w:left w:val="nil"/>
              <w:bottom w:val="single" w:sz="4" w:space="0" w:color="auto"/>
              <w:right w:val="single" w:sz="4" w:space="0" w:color="auto"/>
            </w:tcBorders>
            <w:shd w:val="clear" w:color="auto" w:fill="auto"/>
            <w:noWrap/>
            <w:vAlign w:val="bottom"/>
            <w:hideMark/>
          </w:tcPr>
          <w:p w14:paraId="04CD15B3" w14:textId="77777777" w:rsidR="000A7CED" w:rsidRPr="00EE0B1B" w:rsidRDefault="000A7CED" w:rsidP="000A7CED">
            <w:pPr>
              <w:jc w:val="center"/>
              <w:rPr>
                <w:ins w:id="1676" w:author="Updates" w:date="2024-01-23T15:22:00Z"/>
                <w:rFonts w:ascii="Arial" w:eastAsia="Times New Roman" w:hAnsi="Arial" w:cs="Arial"/>
                <w:sz w:val="18"/>
                <w:szCs w:val="18"/>
              </w:rPr>
            </w:pPr>
            <w:ins w:id="1677" w:author="Updates" w:date="2024-01-23T15:22:00Z">
              <w:r w:rsidRPr="00EE0B1B">
                <w:rPr>
                  <w:rFonts w:ascii="Arial" w:eastAsia="Times New Roman" w:hAnsi="Arial" w:cs="Arial"/>
                  <w:sz w:val="18"/>
                  <w:szCs w:val="18"/>
                </w:rPr>
                <w:t>0.93</w:t>
              </w:r>
            </w:ins>
          </w:p>
        </w:tc>
        <w:tc>
          <w:tcPr>
            <w:tcW w:w="1260" w:type="dxa"/>
            <w:tcBorders>
              <w:top w:val="nil"/>
              <w:left w:val="nil"/>
              <w:bottom w:val="single" w:sz="4" w:space="0" w:color="auto"/>
              <w:right w:val="single" w:sz="4" w:space="0" w:color="auto"/>
            </w:tcBorders>
            <w:shd w:val="clear" w:color="auto" w:fill="auto"/>
            <w:noWrap/>
            <w:vAlign w:val="bottom"/>
            <w:hideMark/>
          </w:tcPr>
          <w:p w14:paraId="4AC631C5" w14:textId="77777777" w:rsidR="000A7CED" w:rsidRPr="00EE0B1B" w:rsidRDefault="000A7CED" w:rsidP="000A7CED">
            <w:pPr>
              <w:jc w:val="center"/>
              <w:rPr>
                <w:ins w:id="1678" w:author="Updates" w:date="2024-01-23T15:22:00Z"/>
                <w:rFonts w:ascii="Arial" w:eastAsia="Times New Roman" w:hAnsi="Arial" w:cs="Arial"/>
                <w:sz w:val="18"/>
                <w:szCs w:val="18"/>
              </w:rPr>
            </w:pPr>
            <w:ins w:id="1679" w:author="Updates" w:date="2024-01-23T15:22:00Z">
              <w:r w:rsidRPr="00EE0B1B">
                <w:rPr>
                  <w:rFonts w:ascii="Arial" w:eastAsia="Times New Roman" w:hAnsi="Arial" w:cs="Arial"/>
                  <w:sz w:val="18"/>
                  <w:szCs w:val="18"/>
                </w:rPr>
                <w:t>1:1</w:t>
              </w:r>
            </w:ins>
          </w:p>
        </w:tc>
        <w:tc>
          <w:tcPr>
            <w:tcW w:w="1037" w:type="dxa"/>
            <w:tcBorders>
              <w:top w:val="nil"/>
              <w:left w:val="nil"/>
              <w:bottom w:val="single" w:sz="4" w:space="0" w:color="auto"/>
              <w:right w:val="single" w:sz="4" w:space="0" w:color="auto"/>
            </w:tcBorders>
            <w:shd w:val="clear" w:color="auto" w:fill="auto"/>
            <w:noWrap/>
            <w:vAlign w:val="bottom"/>
            <w:hideMark/>
          </w:tcPr>
          <w:p w14:paraId="30701FD2" w14:textId="77777777" w:rsidR="000A7CED" w:rsidRPr="00EE0B1B" w:rsidRDefault="000A7CED" w:rsidP="000A7CED">
            <w:pPr>
              <w:jc w:val="center"/>
              <w:rPr>
                <w:ins w:id="1680" w:author="Updates" w:date="2024-01-23T15:22:00Z"/>
                <w:rFonts w:ascii="Arial" w:eastAsia="Times New Roman" w:hAnsi="Arial" w:cs="Arial"/>
                <w:sz w:val="18"/>
                <w:szCs w:val="18"/>
              </w:rPr>
            </w:pPr>
            <w:ins w:id="1681" w:author="Updates" w:date="2024-01-23T15:22:00Z">
              <w:r w:rsidRPr="00EE0B1B">
                <w:rPr>
                  <w:rFonts w:ascii="Arial" w:eastAsia="Times New Roman" w:hAnsi="Arial" w:cs="Arial"/>
                  <w:sz w:val="18"/>
                  <w:szCs w:val="18"/>
                </w:rPr>
                <w:t>1.0</w:t>
              </w:r>
            </w:ins>
          </w:p>
        </w:tc>
        <w:tc>
          <w:tcPr>
            <w:tcW w:w="853" w:type="dxa"/>
            <w:tcBorders>
              <w:top w:val="nil"/>
              <w:left w:val="nil"/>
              <w:bottom w:val="single" w:sz="4" w:space="0" w:color="auto"/>
              <w:right w:val="single" w:sz="4" w:space="0" w:color="auto"/>
            </w:tcBorders>
            <w:shd w:val="clear" w:color="auto" w:fill="auto"/>
            <w:noWrap/>
            <w:vAlign w:val="bottom"/>
            <w:hideMark/>
          </w:tcPr>
          <w:p w14:paraId="5881792E" w14:textId="503816F8" w:rsidR="000A7CED" w:rsidRPr="00EE0B1B" w:rsidRDefault="000A7CED" w:rsidP="000A7CED">
            <w:pPr>
              <w:jc w:val="center"/>
              <w:rPr>
                <w:ins w:id="1682" w:author="Updates" w:date="2024-01-23T15:22:00Z"/>
                <w:rFonts w:ascii="Arial" w:eastAsia="Times New Roman" w:hAnsi="Arial" w:cs="Arial"/>
                <w:sz w:val="18"/>
                <w:szCs w:val="18"/>
              </w:rPr>
            </w:pPr>
            <w:ins w:id="1683" w:author="Updates" w:date="2024-01-23T15:22:00Z">
              <w:r w:rsidRPr="00EE0B1B">
                <w:rPr>
                  <w:rFonts w:ascii="Arial" w:eastAsia="Times New Roman" w:hAnsi="Arial" w:cs="Arial"/>
                  <w:sz w:val="18"/>
                  <w:szCs w:val="18"/>
                </w:rPr>
                <w:t>90.0%</w:t>
              </w:r>
            </w:ins>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7A12B4E5" w14:textId="361DCA9E" w:rsidR="000A7CED" w:rsidRPr="00EE0B1B" w:rsidRDefault="000A7CED" w:rsidP="000A7CED">
            <w:pPr>
              <w:jc w:val="center"/>
              <w:rPr>
                <w:ins w:id="1684" w:author="Updates" w:date="2024-01-23T15:22:00Z"/>
                <w:rFonts w:ascii="Arial" w:eastAsia="Times New Roman" w:hAnsi="Arial" w:cs="Arial"/>
                <w:sz w:val="18"/>
                <w:szCs w:val="18"/>
              </w:rPr>
            </w:pPr>
            <w:ins w:id="1685" w:author="Updates" w:date="2024-01-23T15:22:00Z">
              <w:r w:rsidRPr="00EE0B1B">
                <w:rPr>
                  <w:rFonts w:ascii="Arial" w:eastAsia="Times New Roman" w:hAnsi="Arial" w:cs="Arial"/>
                  <w:sz w:val="18"/>
                  <w:szCs w:val="18"/>
                </w:rPr>
                <w:t>60.0%</w:t>
              </w:r>
            </w:ins>
          </w:p>
        </w:tc>
      </w:tr>
      <w:tr w:rsidR="000A7CED" w:rsidRPr="005C26F2" w14:paraId="4D3B8916" w14:textId="77777777" w:rsidTr="005C26F2">
        <w:trPr>
          <w:trHeight w:val="255"/>
          <w:ins w:id="1686" w:author="Updates" w:date="2024-01-23T15:22:00Z"/>
        </w:trPr>
        <w:tc>
          <w:tcPr>
            <w:tcW w:w="2440" w:type="dxa"/>
            <w:tcBorders>
              <w:top w:val="nil"/>
              <w:left w:val="single" w:sz="8" w:space="0" w:color="auto"/>
              <w:bottom w:val="single" w:sz="4" w:space="0" w:color="auto"/>
              <w:right w:val="single" w:sz="4" w:space="0" w:color="auto"/>
            </w:tcBorders>
            <w:shd w:val="clear" w:color="000000" w:fill="F2F2F2"/>
            <w:vAlign w:val="center"/>
            <w:hideMark/>
          </w:tcPr>
          <w:p w14:paraId="7539119C" w14:textId="77777777" w:rsidR="000A7CED" w:rsidRPr="00EE0B1B" w:rsidRDefault="000A7CED" w:rsidP="000A7CED">
            <w:pPr>
              <w:jc w:val="center"/>
              <w:rPr>
                <w:ins w:id="1687" w:author="Updates" w:date="2024-01-23T15:22:00Z"/>
                <w:rFonts w:ascii="Arial" w:eastAsia="Times New Roman" w:hAnsi="Arial" w:cs="Arial"/>
                <w:sz w:val="18"/>
                <w:szCs w:val="18"/>
              </w:rPr>
            </w:pPr>
            <w:ins w:id="1688" w:author="Updates" w:date="2024-01-23T15:22:00Z">
              <w:r w:rsidRPr="00EE0B1B">
                <w:rPr>
                  <w:rFonts w:ascii="Arial" w:eastAsia="Times New Roman" w:hAnsi="Arial" w:cs="Arial"/>
                  <w:sz w:val="18"/>
                  <w:szCs w:val="18"/>
                </w:rPr>
                <w:t>QPA No. 3</w:t>
              </w:r>
            </w:ins>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29658901" w14:textId="5FBE03A5" w:rsidR="000A7CED" w:rsidRPr="00EE0B1B" w:rsidRDefault="000A7CED" w:rsidP="000A7CED">
            <w:pPr>
              <w:jc w:val="center"/>
              <w:rPr>
                <w:ins w:id="1689" w:author="Updates" w:date="2024-01-23T15:22:00Z"/>
                <w:rFonts w:ascii="Arial" w:eastAsia="Times New Roman" w:hAnsi="Arial" w:cs="Arial"/>
                <w:sz w:val="18"/>
                <w:szCs w:val="18"/>
              </w:rPr>
            </w:pPr>
            <w:ins w:id="1690" w:author="Updates" w:date="2024-01-23T15:22:00Z">
              <w:r w:rsidRPr="00EE0B1B">
                <w:rPr>
                  <w:rFonts w:ascii="Arial" w:eastAsia="Times New Roman" w:hAnsi="Arial" w:cs="Arial"/>
                  <w:sz w:val="18"/>
                  <w:szCs w:val="18"/>
                </w:rPr>
                <w:t>1,000</w:t>
              </w:r>
            </w:ins>
          </w:p>
        </w:tc>
        <w:tc>
          <w:tcPr>
            <w:tcW w:w="990" w:type="dxa"/>
            <w:tcBorders>
              <w:top w:val="nil"/>
              <w:left w:val="nil"/>
              <w:bottom w:val="single" w:sz="4" w:space="0" w:color="auto"/>
              <w:right w:val="single" w:sz="4" w:space="0" w:color="auto"/>
            </w:tcBorders>
            <w:shd w:val="clear" w:color="auto" w:fill="auto"/>
            <w:noWrap/>
            <w:vAlign w:val="bottom"/>
            <w:hideMark/>
          </w:tcPr>
          <w:p w14:paraId="3745C49B" w14:textId="67D42991" w:rsidR="000A7CED" w:rsidRPr="00EE0B1B" w:rsidRDefault="000A7CED" w:rsidP="000A7CED">
            <w:pPr>
              <w:jc w:val="center"/>
              <w:rPr>
                <w:ins w:id="1691" w:author="Updates" w:date="2024-01-23T15:22:00Z"/>
                <w:rFonts w:ascii="Arial" w:eastAsia="Times New Roman" w:hAnsi="Arial" w:cs="Arial"/>
                <w:sz w:val="18"/>
                <w:szCs w:val="18"/>
              </w:rPr>
            </w:pPr>
            <w:ins w:id="1692" w:author="Updates" w:date="2024-01-23T15:22:00Z">
              <w:r w:rsidRPr="00EE0B1B">
                <w:rPr>
                  <w:rFonts w:ascii="Arial" w:eastAsia="Times New Roman" w:hAnsi="Arial" w:cs="Arial"/>
                  <w:sz w:val="18"/>
                  <w:szCs w:val="18"/>
                </w:rPr>
                <w:t>1,350</w:t>
              </w:r>
            </w:ins>
          </w:p>
        </w:tc>
        <w:tc>
          <w:tcPr>
            <w:tcW w:w="1080" w:type="dxa"/>
            <w:tcBorders>
              <w:top w:val="nil"/>
              <w:left w:val="nil"/>
              <w:bottom w:val="single" w:sz="4" w:space="0" w:color="auto"/>
              <w:right w:val="single" w:sz="4" w:space="0" w:color="auto"/>
            </w:tcBorders>
            <w:shd w:val="clear" w:color="auto" w:fill="auto"/>
            <w:noWrap/>
            <w:vAlign w:val="bottom"/>
            <w:hideMark/>
          </w:tcPr>
          <w:p w14:paraId="0A942E9A" w14:textId="77777777" w:rsidR="000A7CED" w:rsidRPr="00EE0B1B" w:rsidRDefault="000A7CED" w:rsidP="000A7CED">
            <w:pPr>
              <w:jc w:val="center"/>
              <w:rPr>
                <w:ins w:id="1693" w:author="Updates" w:date="2024-01-23T15:22:00Z"/>
                <w:rFonts w:ascii="Arial" w:eastAsia="Times New Roman" w:hAnsi="Arial" w:cs="Arial"/>
                <w:sz w:val="18"/>
                <w:szCs w:val="18"/>
              </w:rPr>
            </w:pPr>
            <w:ins w:id="1694" w:author="Updates" w:date="2024-01-23T15:22:00Z">
              <w:r w:rsidRPr="00EE0B1B">
                <w:rPr>
                  <w:rFonts w:ascii="Arial" w:eastAsia="Times New Roman" w:hAnsi="Arial" w:cs="Arial"/>
                  <w:sz w:val="18"/>
                  <w:szCs w:val="18"/>
                </w:rPr>
                <w:t>0.74</w:t>
              </w:r>
            </w:ins>
          </w:p>
        </w:tc>
        <w:tc>
          <w:tcPr>
            <w:tcW w:w="1260" w:type="dxa"/>
            <w:tcBorders>
              <w:top w:val="nil"/>
              <w:left w:val="nil"/>
              <w:bottom w:val="single" w:sz="4" w:space="0" w:color="auto"/>
              <w:right w:val="single" w:sz="4" w:space="0" w:color="auto"/>
            </w:tcBorders>
            <w:shd w:val="clear" w:color="auto" w:fill="auto"/>
            <w:noWrap/>
            <w:vAlign w:val="bottom"/>
            <w:hideMark/>
          </w:tcPr>
          <w:p w14:paraId="71CC7793" w14:textId="77777777" w:rsidR="000A7CED" w:rsidRPr="00EE0B1B" w:rsidRDefault="000A7CED" w:rsidP="000A7CED">
            <w:pPr>
              <w:jc w:val="center"/>
              <w:rPr>
                <w:ins w:id="1695" w:author="Updates" w:date="2024-01-23T15:22:00Z"/>
                <w:rFonts w:ascii="Arial" w:eastAsia="Times New Roman" w:hAnsi="Arial" w:cs="Arial"/>
                <w:sz w:val="18"/>
                <w:szCs w:val="18"/>
              </w:rPr>
            </w:pPr>
            <w:ins w:id="1696" w:author="Updates" w:date="2024-01-23T15:22:00Z">
              <w:r w:rsidRPr="00EE0B1B">
                <w:rPr>
                  <w:rFonts w:ascii="Arial" w:eastAsia="Times New Roman" w:hAnsi="Arial" w:cs="Arial"/>
                  <w:sz w:val="18"/>
                  <w:szCs w:val="18"/>
                </w:rPr>
                <w:t>1:1</w:t>
              </w:r>
            </w:ins>
          </w:p>
        </w:tc>
        <w:tc>
          <w:tcPr>
            <w:tcW w:w="1037" w:type="dxa"/>
            <w:tcBorders>
              <w:top w:val="nil"/>
              <w:left w:val="nil"/>
              <w:bottom w:val="single" w:sz="4" w:space="0" w:color="auto"/>
              <w:right w:val="single" w:sz="4" w:space="0" w:color="auto"/>
            </w:tcBorders>
            <w:shd w:val="clear" w:color="auto" w:fill="auto"/>
            <w:noWrap/>
            <w:vAlign w:val="bottom"/>
            <w:hideMark/>
          </w:tcPr>
          <w:p w14:paraId="4C1433FE" w14:textId="77777777" w:rsidR="000A7CED" w:rsidRPr="00EE0B1B" w:rsidRDefault="000A7CED" w:rsidP="000A7CED">
            <w:pPr>
              <w:jc w:val="center"/>
              <w:rPr>
                <w:ins w:id="1697" w:author="Updates" w:date="2024-01-23T15:22:00Z"/>
                <w:rFonts w:ascii="Arial" w:eastAsia="Times New Roman" w:hAnsi="Arial" w:cs="Arial"/>
                <w:sz w:val="18"/>
                <w:szCs w:val="18"/>
              </w:rPr>
            </w:pPr>
            <w:ins w:id="1698" w:author="Updates" w:date="2024-01-23T15:22:00Z">
              <w:r w:rsidRPr="00EE0B1B">
                <w:rPr>
                  <w:rFonts w:ascii="Arial" w:eastAsia="Times New Roman" w:hAnsi="Arial" w:cs="Arial"/>
                  <w:sz w:val="18"/>
                  <w:szCs w:val="18"/>
                </w:rPr>
                <w:t>1.0</w:t>
              </w:r>
            </w:ins>
          </w:p>
        </w:tc>
        <w:tc>
          <w:tcPr>
            <w:tcW w:w="853" w:type="dxa"/>
            <w:tcBorders>
              <w:top w:val="nil"/>
              <w:left w:val="nil"/>
              <w:bottom w:val="single" w:sz="4" w:space="0" w:color="auto"/>
              <w:right w:val="single" w:sz="4" w:space="0" w:color="auto"/>
            </w:tcBorders>
            <w:shd w:val="clear" w:color="auto" w:fill="auto"/>
            <w:noWrap/>
            <w:vAlign w:val="bottom"/>
            <w:hideMark/>
          </w:tcPr>
          <w:p w14:paraId="3E1B7F33" w14:textId="16380BD5" w:rsidR="000A7CED" w:rsidRPr="00EE0B1B" w:rsidRDefault="000A7CED" w:rsidP="000A7CED">
            <w:pPr>
              <w:jc w:val="center"/>
              <w:rPr>
                <w:ins w:id="1699" w:author="Updates" w:date="2024-01-23T15:22:00Z"/>
                <w:rFonts w:ascii="Arial" w:eastAsia="Times New Roman" w:hAnsi="Arial" w:cs="Arial"/>
                <w:sz w:val="18"/>
                <w:szCs w:val="18"/>
              </w:rPr>
            </w:pPr>
            <w:ins w:id="1700" w:author="Updates" w:date="2024-01-23T15:22:00Z">
              <w:r w:rsidRPr="00EE0B1B">
                <w:rPr>
                  <w:rFonts w:ascii="Arial" w:eastAsia="Times New Roman" w:hAnsi="Arial" w:cs="Arial"/>
                  <w:sz w:val="18"/>
                  <w:szCs w:val="18"/>
                </w:rPr>
                <w:t>90.0%</w:t>
              </w:r>
            </w:ins>
          </w:p>
        </w:tc>
        <w:tc>
          <w:tcPr>
            <w:tcW w:w="1080" w:type="dxa"/>
            <w:tcBorders>
              <w:top w:val="nil"/>
              <w:left w:val="single" w:sz="4" w:space="0" w:color="auto"/>
              <w:bottom w:val="single" w:sz="4" w:space="0" w:color="auto"/>
              <w:right w:val="single" w:sz="8" w:space="0" w:color="auto"/>
            </w:tcBorders>
            <w:shd w:val="clear" w:color="auto" w:fill="auto"/>
            <w:noWrap/>
            <w:vAlign w:val="bottom"/>
            <w:hideMark/>
          </w:tcPr>
          <w:p w14:paraId="3FEB9EE5" w14:textId="23FEC951" w:rsidR="000A7CED" w:rsidRPr="00EE0B1B" w:rsidRDefault="000A7CED" w:rsidP="000A7CED">
            <w:pPr>
              <w:jc w:val="center"/>
              <w:rPr>
                <w:ins w:id="1701" w:author="Updates" w:date="2024-01-23T15:22:00Z"/>
                <w:rFonts w:ascii="Arial" w:eastAsia="Times New Roman" w:hAnsi="Arial" w:cs="Arial"/>
                <w:sz w:val="18"/>
                <w:szCs w:val="18"/>
              </w:rPr>
            </w:pPr>
            <w:ins w:id="1702" w:author="Updates" w:date="2024-01-23T15:22:00Z">
              <w:r w:rsidRPr="00EE0B1B">
                <w:rPr>
                  <w:rFonts w:ascii="Arial" w:eastAsia="Times New Roman" w:hAnsi="Arial" w:cs="Arial"/>
                  <w:sz w:val="18"/>
                  <w:szCs w:val="18"/>
                </w:rPr>
                <w:t>60.0%</w:t>
              </w:r>
            </w:ins>
          </w:p>
        </w:tc>
      </w:tr>
      <w:tr w:rsidR="000A7CED" w:rsidRPr="005C26F2" w14:paraId="31FAA388" w14:textId="77777777" w:rsidTr="005C26F2">
        <w:trPr>
          <w:trHeight w:val="270"/>
          <w:ins w:id="1703" w:author="Updates" w:date="2024-01-23T15:22:00Z"/>
        </w:trPr>
        <w:tc>
          <w:tcPr>
            <w:tcW w:w="2440" w:type="dxa"/>
            <w:tcBorders>
              <w:top w:val="single" w:sz="4" w:space="0" w:color="auto"/>
              <w:left w:val="single" w:sz="8" w:space="0" w:color="auto"/>
              <w:bottom w:val="single" w:sz="8" w:space="0" w:color="auto"/>
              <w:right w:val="single" w:sz="4" w:space="0" w:color="auto"/>
            </w:tcBorders>
            <w:shd w:val="clear" w:color="000000" w:fill="F2F2F2"/>
            <w:vAlign w:val="center"/>
            <w:hideMark/>
          </w:tcPr>
          <w:p w14:paraId="0006FF4A" w14:textId="77777777" w:rsidR="000A7CED" w:rsidRPr="00EE0B1B" w:rsidRDefault="000A7CED" w:rsidP="000A7CED">
            <w:pPr>
              <w:jc w:val="center"/>
              <w:rPr>
                <w:ins w:id="1704" w:author="Updates" w:date="2024-01-23T15:22:00Z"/>
                <w:rFonts w:ascii="Arial" w:eastAsia="Times New Roman" w:hAnsi="Arial" w:cs="Arial"/>
                <w:sz w:val="18"/>
                <w:szCs w:val="18"/>
              </w:rPr>
            </w:pPr>
            <w:ins w:id="1705" w:author="Updates" w:date="2024-01-23T15:22:00Z">
              <w:r w:rsidRPr="00EE0B1B">
                <w:rPr>
                  <w:rFonts w:ascii="Arial" w:eastAsia="Times New Roman" w:hAnsi="Arial" w:cs="Arial"/>
                  <w:sz w:val="18"/>
                  <w:szCs w:val="18"/>
                </w:rPr>
                <w:t>Other SCMs</w:t>
              </w:r>
            </w:ins>
          </w:p>
        </w:tc>
        <w:tc>
          <w:tcPr>
            <w:tcW w:w="1420" w:type="dxa"/>
            <w:tcBorders>
              <w:top w:val="nil"/>
              <w:left w:val="nil"/>
              <w:bottom w:val="single" w:sz="8" w:space="0" w:color="auto"/>
              <w:right w:val="single" w:sz="4" w:space="0" w:color="auto"/>
            </w:tcBorders>
            <w:shd w:val="clear" w:color="auto" w:fill="auto"/>
            <w:noWrap/>
            <w:vAlign w:val="bottom"/>
            <w:hideMark/>
          </w:tcPr>
          <w:p w14:paraId="277C7BBF" w14:textId="1139B7DC" w:rsidR="000A7CED" w:rsidRPr="00EE0B1B" w:rsidRDefault="000A7CED" w:rsidP="000A7CED">
            <w:pPr>
              <w:jc w:val="center"/>
              <w:rPr>
                <w:ins w:id="1706" w:author="Updates" w:date="2024-01-23T15:22:00Z"/>
                <w:rFonts w:ascii="Arial" w:eastAsia="Times New Roman" w:hAnsi="Arial" w:cs="Arial"/>
                <w:sz w:val="18"/>
                <w:szCs w:val="18"/>
              </w:rPr>
            </w:pPr>
            <w:ins w:id="1707" w:author="Updates" w:date="2024-01-23T15:22:00Z">
              <w:r w:rsidRPr="00EE0B1B">
                <w:rPr>
                  <w:rFonts w:ascii="Arial" w:eastAsia="Times New Roman" w:hAnsi="Arial" w:cs="Arial"/>
                  <w:sz w:val="18"/>
                  <w:szCs w:val="18"/>
                </w:rPr>
                <w:t>23,386</w:t>
              </w:r>
            </w:ins>
          </w:p>
        </w:tc>
        <w:tc>
          <w:tcPr>
            <w:tcW w:w="990" w:type="dxa"/>
            <w:tcBorders>
              <w:top w:val="nil"/>
              <w:left w:val="nil"/>
              <w:bottom w:val="single" w:sz="8" w:space="0" w:color="auto"/>
              <w:right w:val="single" w:sz="4" w:space="0" w:color="auto"/>
            </w:tcBorders>
            <w:shd w:val="clear" w:color="auto" w:fill="auto"/>
            <w:noWrap/>
            <w:vAlign w:val="bottom"/>
            <w:hideMark/>
          </w:tcPr>
          <w:p w14:paraId="6DA41B43" w14:textId="77777777" w:rsidR="000A7CED" w:rsidRPr="00EE0B1B" w:rsidRDefault="000A7CED" w:rsidP="000A7CED">
            <w:pPr>
              <w:jc w:val="center"/>
              <w:rPr>
                <w:ins w:id="1708" w:author="Updates" w:date="2024-01-23T15:22:00Z"/>
                <w:rFonts w:ascii="Arial" w:eastAsia="Times New Roman" w:hAnsi="Arial" w:cs="Arial"/>
                <w:sz w:val="18"/>
                <w:szCs w:val="18"/>
              </w:rPr>
            </w:pPr>
            <w:ins w:id="1709" w:author="Updates" w:date="2024-01-23T15:22:00Z">
              <w:r w:rsidRPr="00EE0B1B">
                <w:rPr>
                  <w:rFonts w:ascii="Arial" w:eastAsia="Times New Roman" w:hAnsi="Arial" w:cs="Arial"/>
                  <w:sz w:val="18"/>
                  <w:szCs w:val="18"/>
                </w:rPr>
                <w:t>N/A</w:t>
              </w:r>
            </w:ins>
          </w:p>
        </w:tc>
        <w:tc>
          <w:tcPr>
            <w:tcW w:w="1080" w:type="dxa"/>
            <w:tcBorders>
              <w:top w:val="nil"/>
              <w:left w:val="nil"/>
              <w:bottom w:val="single" w:sz="8" w:space="0" w:color="auto"/>
              <w:right w:val="single" w:sz="4" w:space="0" w:color="auto"/>
            </w:tcBorders>
            <w:shd w:val="clear" w:color="auto" w:fill="auto"/>
            <w:noWrap/>
            <w:vAlign w:val="bottom"/>
            <w:hideMark/>
          </w:tcPr>
          <w:p w14:paraId="4BB6CEC1" w14:textId="77777777" w:rsidR="000A7CED" w:rsidRPr="00EE0B1B" w:rsidRDefault="000A7CED" w:rsidP="000A7CED">
            <w:pPr>
              <w:jc w:val="center"/>
              <w:rPr>
                <w:ins w:id="1710" w:author="Updates" w:date="2024-01-23T15:22:00Z"/>
                <w:rFonts w:ascii="Arial" w:eastAsia="Times New Roman" w:hAnsi="Arial" w:cs="Arial"/>
                <w:sz w:val="18"/>
                <w:szCs w:val="18"/>
              </w:rPr>
            </w:pPr>
            <w:ins w:id="1711" w:author="Updates" w:date="2024-01-23T15:22:00Z">
              <w:r w:rsidRPr="00EE0B1B">
                <w:rPr>
                  <w:rFonts w:ascii="Arial" w:eastAsia="Times New Roman" w:hAnsi="Arial" w:cs="Arial"/>
                  <w:sz w:val="18"/>
                  <w:szCs w:val="18"/>
                </w:rPr>
                <w:t>N/A</w:t>
              </w:r>
            </w:ins>
          </w:p>
        </w:tc>
        <w:tc>
          <w:tcPr>
            <w:tcW w:w="1260" w:type="dxa"/>
            <w:tcBorders>
              <w:top w:val="nil"/>
              <w:left w:val="nil"/>
              <w:bottom w:val="single" w:sz="8" w:space="0" w:color="auto"/>
              <w:right w:val="single" w:sz="4" w:space="0" w:color="auto"/>
            </w:tcBorders>
            <w:shd w:val="clear" w:color="auto" w:fill="auto"/>
            <w:noWrap/>
            <w:vAlign w:val="bottom"/>
            <w:hideMark/>
          </w:tcPr>
          <w:p w14:paraId="3F268DDE" w14:textId="77777777" w:rsidR="000A7CED" w:rsidRPr="00EE0B1B" w:rsidRDefault="000A7CED" w:rsidP="000A7CED">
            <w:pPr>
              <w:jc w:val="center"/>
              <w:rPr>
                <w:ins w:id="1712" w:author="Updates" w:date="2024-01-23T15:22:00Z"/>
                <w:rFonts w:ascii="Arial" w:eastAsia="Times New Roman" w:hAnsi="Arial" w:cs="Arial"/>
                <w:sz w:val="18"/>
                <w:szCs w:val="18"/>
              </w:rPr>
            </w:pPr>
            <w:ins w:id="1713" w:author="Updates" w:date="2024-01-23T15:22:00Z">
              <w:r w:rsidRPr="00EE0B1B">
                <w:rPr>
                  <w:rFonts w:ascii="Arial" w:eastAsia="Times New Roman" w:hAnsi="Arial" w:cs="Arial"/>
                  <w:sz w:val="18"/>
                  <w:szCs w:val="18"/>
                </w:rPr>
                <w:t>N/A</w:t>
              </w:r>
            </w:ins>
          </w:p>
        </w:tc>
        <w:tc>
          <w:tcPr>
            <w:tcW w:w="1037" w:type="dxa"/>
            <w:tcBorders>
              <w:top w:val="nil"/>
              <w:left w:val="nil"/>
              <w:bottom w:val="single" w:sz="8" w:space="0" w:color="auto"/>
              <w:right w:val="single" w:sz="4" w:space="0" w:color="auto"/>
            </w:tcBorders>
            <w:shd w:val="clear" w:color="auto" w:fill="auto"/>
            <w:noWrap/>
            <w:vAlign w:val="bottom"/>
            <w:hideMark/>
          </w:tcPr>
          <w:p w14:paraId="451D49A0" w14:textId="45198810" w:rsidR="000A7CED" w:rsidRPr="00EE0B1B" w:rsidRDefault="000A7CED" w:rsidP="000A7CED">
            <w:pPr>
              <w:jc w:val="center"/>
              <w:rPr>
                <w:ins w:id="1714" w:author="Updates" w:date="2024-01-23T15:22:00Z"/>
                <w:rFonts w:ascii="Arial" w:eastAsia="Times New Roman" w:hAnsi="Arial" w:cs="Arial"/>
                <w:sz w:val="18"/>
                <w:szCs w:val="18"/>
              </w:rPr>
            </w:pPr>
            <w:ins w:id="1715" w:author="Updates" w:date="2024-01-23T15:22:00Z">
              <w:r w:rsidRPr="00EE0B1B">
                <w:rPr>
                  <w:rFonts w:ascii="Arial" w:eastAsia="Times New Roman" w:hAnsi="Arial" w:cs="Arial"/>
                  <w:sz w:val="18"/>
                  <w:szCs w:val="18"/>
                </w:rPr>
                <w:t>1.0</w:t>
              </w:r>
            </w:ins>
          </w:p>
        </w:tc>
        <w:tc>
          <w:tcPr>
            <w:tcW w:w="853" w:type="dxa"/>
            <w:tcBorders>
              <w:top w:val="nil"/>
              <w:left w:val="nil"/>
              <w:bottom w:val="single" w:sz="8" w:space="0" w:color="auto"/>
              <w:right w:val="single" w:sz="4" w:space="0" w:color="auto"/>
            </w:tcBorders>
            <w:shd w:val="clear" w:color="auto" w:fill="auto"/>
            <w:noWrap/>
            <w:vAlign w:val="bottom"/>
            <w:hideMark/>
          </w:tcPr>
          <w:p w14:paraId="0F9E6003" w14:textId="7752FF9F" w:rsidR="000A7CED" w:rsidRPr="00EE0B1B" w:rsidRDefault="000A7CED" w:rsidP="000A7CED">
            <w:pPr>
              <w:jc w:val="center"/>
              <w:rPr>
                <w:ins w:id="1716" w:author="Updates" w:date="2024-01-23T15:22:00Z"/>
                <w:rFonts w:ascii="Arial" w:eastAsia="Times New Roman" w:hAnsi="Arial" w:cs="Arial"/>
                <w:sz w:val="18"/>
                <w:szCs w:val="18"/>
              </w:rPr>
            </w:pPr>
            <w:ins w:id="1717" w:author="Updates" w:date="2024-01-23T15:22:00Z">
              <w:r w:rsidRPr="00EE0B1B">
                <w:rPr>
                  <w:rFonts w:ascii="Arial" w:eastAsia="Times New Roman" w:hAnsi="Arial" w:cs="Arial"/>
                  <w:sz w:val="18"/>
                  <w:szCs w:val="18"/>
                </w:rPr>
                <w:t>90.0%</w:t>
              </w:r>
            </w:ins>
          </w:p>
        </w:tc>
        <w:tc>
          <w:tcPr>
            <w:tcW w:w="1080" w:type="dxa"/>
            <w:tcBorders>
              <w:top w:val="single" w:sz="4" w:space="0" w:color="auto"/>
              <w:left w:val="nil"/>
              <w:bottom w:val="single" w:sz="8" w:space="0" w:color="auto"/>
              <w:right w:val="single" w:sz="8" w:space="0" w:color="auto"/>
            </w:tcBorders>
            <w:shd w:val="clear" w:color="auto" w:fill="auto"/>
            <w:noWrap/>
            <w:vAlign w:val="bottom"/>
            <w:hideMark/>
          </w:tcPr>
          <w:p w14:paraId="49D6013F" w14:textId="2571891B" w:rsidR="000A7CED" w:rsidRPr="00EE0B1B" w:rsidRDefault="000A7CED" w:rsidP="000A7CED">
            <w:pPr>
              <w:jc w:val="center"/>
              <w:rPr>
                <w:ins w:id="1718" w:author="Updates" w:date="2024-01-23T15:22:00Z"/>
                <w:rFonts w:ascii="Arial" w:eastAsia="Times New Roman" w:hAnsi="Arial" w:cs="Arial"/>
                <w:sz w:val="18"/>
                <w:szCs w:val="18"/>
              </w:rPr>
            </w:pPr>
            <w:ins w:id="1719" w:author="Updates" w:date="2024-01-23T15:22:00Z">
              <w:r w:rsidRPr="00EE0B1B">
                <w:rPr>
                  <w:rFonts w:ascii="Arial" w:eastAsia="Times New Roman" w:hAnsi="Arial" w:cs="Arial"/>
                  <w:sz w:val="18"/>
                  <w:szCs w:val="18"/>
                </w:rPr>
                <w:t>60.0%</w:t>
              </w:r>
            </w:ins>
          </w:p>
        </w:tc>
      </w:tr>
      <w:tr w:rsidR="005C26F2" w:rsidRPr="005C26F2" w14:paraId="7696B006" w14:textId="77777777" w:rsidTr="005C26F2">
        <w:trPr>
          <w:trHeight w:val="270"/>
          <w:ins w:id="1720" w:author="Updates" w:date="2024-01-23T15:22:00Z"/>
        </w:trPr>
        <w:tc>
          <w:tcPr>
            <w:tcW w:w="2440" w:type="dxa"/>
            <w:tcBorders>
              <w:top w:val="nil"/>
              <w:left w:val="nil"/>
              <w:bottom w:val="nil"/>
              <w:right w:val="nil"/>
            </w:tcBorders>
            <w:shd w:val="clear" w:color="auto" w:fill="auto"/>
            <w:vAlign w:val="center"/>
            <w:hideMark/>
          </w:tcPr>
          <w:p w14:paraId="7760637B" w14:textId="77777777" w:rsidR="005C26F2" w:rsidRPr="00EE0B1B" w:rsidRDefault="005C26F2" w:rsidP="005C26F2">
            <w:pPr>
              <w:jc w:val="center"/>
              <w:rPr>
                <w:ins w:id="1721" w:author="Updates" w:date="2024-01-23T15:22:00Z"/>
                <w:rFonts w:ascii="Arial" w:eastAsia="Times New Roman" w:hAnsi="Arial" w:cs="Arial"/>
                <w:sz w:val="18"/>
                <w:szCs w:val="18"/>
              </w:rPr>
            </w:pPr>
          </w:p>
        </w:tc>
        <w:tc>
          <w:tcPr>
            <w:tcW w:w="1420" w:type="dxa"/>
            <w:tcBorders>
              <w:top w:val="nil"/>
              <w:left w:val="nil"/>
              <w:bottom w:val="nil"/>
              <w:right w:val="nil"/>
            </w:tcBorders>
            <w:shd w:val="clear" w:color="auto" w:fill="auto"/>
            <w:noWrap/>
            <w:vAlign w:val="bottom"/>
            <w:hideMark/>
          </w:tcPr>
          <w:p w14:paraId="47D56609" w14:textId="77777777" w:rsidR="005C26F2" w:rsidRPr="00EE0B1B" w:rsidRDefault="005C26F2" w:rsidP="005C26F2">
            <w:pPr>
              <w:jc w:val="center"/>
              <w:rPr>
                <w:ins w:id="1722" w:author="Updates" w:date="2024-01-23T15:22:00Z"/>
                <w:rFonts w:eastAsia="Times New Roman"/>
                <w:sz w:val="18"/>
                <w:szCs w:val="18"/>
              </w:rPr>
            </w:pPr>
          </w:p>
        </w:tc>
        <w:tc>
          <w:tcPr>
            <w:tcW w:w="990" w:type="dxa"/>
            <w:tcBorders>
              <w:top w:val="nil"/>
              <w:left w:val="nil"/>
              <w:bottom w:val="nil"/>
              <w:right w:val="nil"/>
            </w:tcBorders>
            <w:shd w:val="clear" w:color="auto" w:fill="auto"/>
            <w:noWrap/>
            <w:vAlign w:val="bottom"/>
            <w:hideMark/>
          </w:tcPr>
          <w:p w14:paraId="60B846F4" w14:textId="77777777" w:rsidR="005C26F2" w:rsidRPr="00EE0B1B" w:rsidRDefault="005C26F2" w:rsidP="005C26F2">
            <w:pPr>
              <w:rPr>
                <w:ins w:id="1723" w:author="Updates" w:date="2024-01-23T15:22:00Z"/>
                <w:rFonts w:eastAsia="Times New Roman"/>
                <w:sz w:val="18"/>
                <w:szCs w:val="18"/>
              </w:rPr>
            </w:pPr>
          </w:p>
        </w:tc>
        <w:tc>
          <w:tcPr>
            <w:tcW w:w="1080" w:type="dxa"/>
            <w:tcBorders>
              <w:top w:val="nil"/>
              <w:left w:val="nil"/>
              <w:bottom w:val="nil"/>
              <w:right w:val="nil"/>
            </w:tcBorders>
            <w:shd w:val="clear" w:color="auto" w:fill="auto"/>
            <w:noWrap/>
            <w:vAlign w:val="bottom"/>
            <w:hideMark/>
          </w:tcPr>
          <w:p w14:paraId="1886D6C2" w14:textId="77777777" w:rsidR="005C26F2" w:rsidRPr="00EE0B1B" w:rsidRDefault="005C26F2" w:rsidP="005C26F2">
            <w:pPr>
              <w:jc w:val="center"/>
              <w:rPr>
                <w:ins w:id="1724" w:author="Updates" w:date="2024-01-23T15:22:00Z"/>
                <w:rFonts w:eastAsia="Times New Roman"/>
                <w:sz w:val="18"/>
                <w:szCs w:val="18"/>
              </w:rPr>
            </w:pPr>
          </w:p>
        </w:tc>
        <w:tc>
          <w:tcPr>
            <w:tcW w:w="1260" w:type="dxa"/>
            <w:tcBorders>
              <w:top w:val="nil"/>
              <w:left w:val="nil"/>
              <w:bottom w:val="nil"/>
              <w:right w:val="nil"/>
            </w:tcBorders>
            <w:shd w:val="clear" w:color="auto" w:fill="auto"/>
            <w:noWrap/>
            <w:vAlign w:val="bottom"/>
            <w:hideMark/>
          </w:tcPr>
          <w:p w14:paraId="07E99B55" w14:textId="77777777" w:rsidR="005C26F2" w:rsidRPr="00EE0B1B" w:rsidRDefault="005C26F2" w:rsidP="005C26F2">
            <w:pPr>
              <w:jc w:val="center"/>
              <w:rPr>
                <w:ins w:id="1725" w:author="Updates" w:date="2024-01-23T15:22:00Z"/>
                <w:rFonts w:eastAsia="Times New Roman"/>
                <w:sz w:val="18"/>
                <w:szCs w:val="18"/>
              </w:rPr>
            </w:pPr>
          </w:p>
        </w:tc>
        <w:tc>
          <w:tcPr>
            <w:tcW w:w="1037" w:type="dxa"/>
            <w:tcBorders>
              <w:top w:val="nil"/>
              <w:left w:val="nil"/>
              <w:bottom w:val="nil"/>
              <w:right w:val="nil"/>
            </w:tcBorders>
            <w:shd w:val="clear" w:color="auto" w:fill="auto"/>
            <w:noWrap/>
            <w:vAlign w:val="bottom"/>
            <w:hideMark/>
          </w:tcPr>
          <w:p w14:paraId="27F8D0F7" w14:textId="77777777" w:rsidR="005C26F2" w:rsidRPr="00EE0B1B" w:rsidRDefault="005C26F2" w:rsidP="005C26F2">
            <w:pPr>
              <w:jc w:val="center"/>
              <w:rPr>
                <w:ins w:id="1726" w:author="Updates" w:date="2024-01-23T15:22:00Z"/>
                <w:rFonts w:eastAsia="Times New Roman"/>
                <w:sz w:val="18"/>
                <w:szCs w:val="18"/>
              </w:rPr>
            </w:pPr>
          </w:p>
        </w:tc>
        <w:tc>
          <w:tcPr>
            <w:tcW w:w="853" w:type="dxa"/>
            <w:tcBorders>
              <w:top w:val="nil"/>
              <w:left w:val="nil"/>
              <w:bottom w:val="nil"/>
              <w:right w:val="nil"/>
            </w:tcBorders>
            <w:shd w:val="clear" w:color="auto" w:fill="auto"/>
            <w:noWrap/>
            <w:vAlign w:val="bottom"/>
            <w:hideMark/>
          </w:tcPr>
          <w:p w14:paraId="0F755958" w14:textId="77777777" w:rsidR="005C26F2" w:rsidRPr="00EE0B1B" w:rsidRDefault="005C26F2" w:rsidP="005C26F2">
            <w:pPr>
              <w:jc w:val="center"/>
              <w:rPr>
                <w:ins w:id="1727" w:author="Updates" w:date="2024-01-23T15:22:00Z"/>
                <w:rFonts w:eastAsia="Times New Roman"/>
                <w:sz w:val="18"/>
                <w:szCs w:val="18"/>
              </w:rPr>
            </w:pPr>
          </w:p>
        </w:tc>
        <w:tc>
          <w:tcPr>
            <w:tcW w:w="1080" w:type="dxa"/>
            <w:tcBorders>
              <w:top w:val="nil"/>
              <w:left w:val="nil"/>
              <w:bottom w:val="nil"/>
              <w:right w:val="nil"/>
            </w:tcBorders>
            <w:shd w:val="clear" w:color="auto" w:fill="auto"/>
            <w:noWrap/>
            <w:vAlign w:val="bottom"/>
            <w:hideMark/>
          </w:tcPr>
          <w:p w14:paraId="23F12EA2" w14:textId="77777777" w:rsidR="005C26F2" w:rsidRPr="00EE0B1B" w:rsidRDefault="005C26F2" w:rsidP="005C26F2">
            <w:pPr>
              <w:jc w:val="center"/>
              <w:rPr>
                <w:ins w:id="1728" w:author="Updates" w:date="2024-01-23T15:22:00Z"/>
                <w:rFonts w:eastAsia="Times New Roman"/>
                <w:sz w:val="18"/>
                <w:szCs w:val="18"/>
              </w:rPr>
            </w:pPr>
          </w:p>
        </w:tc>
      </w:tr>
      <w:tr w:rsidR="005C26F2" w:rsidRPr="005C26F2" w14:paraId="1744626B" w14:textId="77777777" w:rsidTr="005C26F2">
        <w:trPr>
          <w:trHeight w:val="270"/>
          <w:ins w:id="1729" w:author="Updates" w:date="2024-01-23T15:22:00Z"/>
        </w:trPr>
        <w:tc>
          <w:tcPr>
            <w:tcW w:w="2440" w:type="dxa"/>
            <w:tcBorders>
              <w:top w:val="single" w:sz="8" w:space="0" w:color="auto"/>
              <w:left w:val="single" w:sz="8" w:space="0" w:color="auto"/>
              <w:bottom w:val="single" w:sz="8" w:space="0" w:color="auto"/>
              <w:right w:val="nil"/>
            </w:tcBorders>
            <w:shd w:val="clear" w:color="000000" w:fill="EDFBDB"/>
            <w:noWrap/>
            <w:vAlign w:val="bottom"/>
            <w:hideMark/>
          </w:tcPr>
          <w:p w14:paraId="0DEBD8B5" w14:textId="77777777" w:rsidR="005C26F2" w:rsidRPr="00EE0B1B" w:rsidRDefault="005C26F2" w:rsidP="005C26F2">
            <w:pPr>
              <w:jc w:val="right"/>
              <w:rPr>
                <w:ins w:id="1730" w:author="Updates" w:date="2024-01-23T15:22:00Z"/>
                <w:rFonts w:ascii="Arial" w:eastAsia="Times New Roman" w:hAnsi="Arial" w:cs="Arial"/>
                <w:b/>
                <w:bCs/>
                <w:sz w:val="18"/>
                <w:szCs w:val="18"/>
              </w:rPr>
            </w:pPr>
            <w:ins w:id="1731" w:author="Updates" w:date="2024-01-23T15:22:00Z">
              <w:r w:rsidRPr="00EE0B1B">
                <w:rPr>
                  <w:rFonts w:ascii="Arial" w:eastAsia="Times New Roman" w:hAnsi="Arial" w:cs="Arial"/>
                  <w:b/>
                  <w:bCs/>
                  <w:sz w:val="18"/>
                  <w:szCs w:val="18"/>
                </w:rPr>
                <w:t>Imp. Area Total:</w:t>
              </w:r>
            </w:ins>
          </w:p>
        </w:tc>
        <w:tc>
          <w:tcPr>
            <w:tcW w:w="1420" w:type="dxa"/>
            <w:tcBorders>
              <w:top w:val="single" w:sz="8" w:space="0" w:color="auto"/>
              <w:left w:val="nil"/>
              <w:bottom w:val="single" w:sz="8" w:space="0" w:color="auto"/>
              <w:right w:val="nil"/>
            </w:tcBorders>
            <w:shd w:val="clear" w:color="000000" w:fill="EDFBDB"/>
            <w:noWrap/>
            <w:vAlign w:val="bottom"/>
            <w:hideMark/>
          </w:tcPr>
          <w:p w14:paraId="2BE55B6A" w14:textId="272123A8" w:rsidR="005C26F2" w:rsidRPr="00EE0B1B" w:rsidRDefault="005C26F2" w:rsidP="005C26F2">
            <w:pPr>
              <w:jc w:val="center"/>
              <w:rPr>
                <w:ins w:id="1732" w:author="Updates" w:date="2024-01-23T15:22:00Z"/>
                <w:rFonts w:ascii="Arial" w:eastAsia="Times New Roman" w:hAnsi="Arial" w:cs="Arial"/>
                <w:sz w:val="18"/>
                <w:szCs w:val="18"/>
              </w:rPr>
            </w:pPr>
            <w:ins w:id="1733" w:author="Updates" w:date="2024-01-23T15:22:00Z">
              <w:r w:rsidRPr="00EE0B1B">
                <w:rPr>
                  <w:rFonts w:ascii="Arial" w:eastAsia="Times New Roman" w:hAnsi="Arial" w:cs="Arial"/>
                  <w:sz w:val="18"/>
                  <w:szCs w:val="18"/>
                </w:rPr>
                <w:t>26</w:t>
              </w:r>
              <w:r w:rsidR="007F5052" w:rsidRPr="00EE0B1B">
                <w:rPr>
                  <w:rFonts w:ascii="Arial" w:eastAsia="Times New Roman" w:hAnsi="Arial" w:cs="Arial"/>
                  <w:sz w:val="18"/>
                  <w:szCs w:val="18"/>
                </w:rPr>
                <w:t>,</w:t>
              </w:r>
              <w:r w:rsidRPr="00EE0B1B">
                <w:rPr>
                  <w:rFonts w:ascii="Arial" w:eastAsia="Times New Roman" w:hAnsi="Arial" w:cs="Arial"/>
                  <w:sz w:val="18"/>
                  <w:szCs w:val="18"/>
                </w:rPr>
                <w:t>136</w:t>
              </w:r>
            </w:ins>
          </w:p>
        </w:tc>
        <w:tc>
          <w:tcPr>
            <w:tcW w:w="3330" w:type="dxa"/>
            <w:gridSpan w:val="3"/>
            <w:tcBorders>
              <w:top w:val="single" w:sz="8" w:space="0" w:color="auto"/>
              <w:left w:val="nil"/>
              <w:bottom w:val="single" w:sz="8" w:space="0" w:color="auto"/>
              <w:right w:val="nil"/>
            </w:tcBorders>
            <w:shd w:val="clear" w:color="000000" w:fill="EDFBDB"/>
            <w:noWrap/>
            <w:vAlign w:val="bottom"/>
            <w:hideMark/>
          </w:tcPr>
          <w:p w14:paraId="18F0CC2C" w14:textId="77777777" w:rsidR="005C26F2" w:rsidRPr="00EE0B1B" w:rsidRDefault="005C26F2" w:rsidP="005C26F2">
            <w:pPr>
              <w:jc w:val="right"/>
              <w:rPr>
                <w:ins w:id="1734" w:author="Updates" w:date="2024-01-23T15:22:00Z"/>
                <w:rFonts w:ascii="Arial" w:eastAsia="Times New Roman" w:hAnsi="Arial" w:cs="Arial"/>
                <w:b/>
                <w:bCs/>
                <w:sz w:val="18"/>
                <w:szCs w:val="18"/>
              </w:rPr>
            </w:pPr>
            <w:ins w:id="1735" w:author="Updates" w:date="2024-01-23T15:22:00Z">
              <w:r w:rsidRPr="00EE0B1B">
                <w:rPr>
                  <w:rFonts w:ascii="Arial" w:eastAsia="Times New Roman" w:hAnsi="Arial" w:cs="Arial"/>
                  <w:b/>
                  <w:bCs/>
                  <w:sz w:val="18"/>
                  <w:szCs w:val="18"/>
                </w:rPr>
                <w:t>Area Weighted Averages:</w:t>
              </w:r>
            </w:ins>
          </w:p>
        </w:tc>
        <w:tc>
          <w:tcPr>
            <w:tcW w:w="1037" w:type="dxa"/>
            <w:tcBorders>
              <w:top w:val="single" w:sz="8" w:space="0" w:color="auto"/>
              <w:left w:val="nil"/>
              <w:bottom w:val="single" w:sz="8" w:space="0" w:color="auto"/>
              <w:right w:val="nil"/>
            </w:tcBorders>
            <w:shd w:val="clear" w:color="000000" w:fill="EDFBDB"/>
            <w:noWrap/>
            <w:vAlign w:val="bottom"/>
            <w:hideMark/>
          </w:tcPr>
          <w:p w14:paraId="68D58594" w14:textId="49CD0B02" w:rsidR="005C26F2" w:rsidRPr="00EE0B1B" w:rsidRDefault="005C26F2" w:rsidP="005C26F2">
            <w:pPr>
              <w:jc w:val="center"/>
              <w:rPr>
                <w:ins w:id="1736" w:author="Updates" w:date="2024-01-23T15:22:00Z"/>
                <w:rFonts w:ascii="Arial" w:eastAsia="Times New Roman" w:hAnsi="Arial" w:cs="Arial"/>
                <w:sz w:val="18"/>
                <w:szCs w:val="18"/>
              </w:rPr>
            </w:pPr>
            <w:ins w:id="1737" w:author="Updates" w:date="2024-01-23T15:22:00Z">
              <w:r w:rsidRPr="00EE0B1B">
                <w:rPr>
                  <w:rFonts w:ascii="Arial" w:eastAsia="Times New Roman" w:hAnsi="Arial" w:cs="Arial"/>
                  <w:sz w:val="18"/>
                  <w:szCs w:val="18"/>
                </w:rPr>
                <w:t>1.0</w:t>
              </w:r>
            </w:ins>
          </w:p>
        </w:tc>
        <w:tc>
          <w:tcPr>
            <w:tcW w:w="853" w:type="dxa"/>
            <w:tcBorders>
              <w:top w:val="single" w:sz="8" w:space="0" w:color="auto"/>
              <w:left w:val="nil"/>
              <w:bottom w:val="single" w:sz="8" w:space="0" w:color="auto"/>
              <w:right w:val="nil"/>
            </w:tcBorders>
            <w:shd w:val="clear" w:color="000000" w:fill="EDFBDB"/>
            <w:noWrap/>
            <w:vAlign w:val="center"/>
            <w:hideMark/>
          </w:tcPr>
          <w:p w14:paraId="6272778C" w14:textId="77777777" w:rsidR="005C26F2" w:rsidRPr="00EE0B1B" w:rsidRDefault="005C26F2" w:rsidP="005C26F2">
            <w:pPr>
              <w:jc w:val="center"/>
              <w:rPr>
                <w:ins w:id="1738" w:author="Updates" w:date="2024-01-23T15:22:00Z"/>
                <w:rFonts w:ascii="Arial" w:eastAsia="Times New Roman" w:hAnsi="Arial" w:cs="Arial"/>
                <w:b/>
                <w:bCs/>
                <w:sz w:val="18"/>
                <w:szCs w:val="18"/>
              </w:rPr>
            </w:pPr>
            <w:ins w:id="1739" w:author="Updates" w:date="2024-01-23T15:22:00Z">
              <w:r w:rsidRPr="00EE0B1B">
                <w:rPr>
                  <w:rFonts w:ascii="Arial" w:eastAsia="Times New Roman" w:hAnsi="Arial" w:cs="Arial"/>
                  <w:b/>
                  <w:bCs/>
                  <w:sz w:val="18"/>
                  <w:szCs w:val="18"/>
                </w:rPr>
                <w:t>90.0%</w:t>
              </w:r>
            </w:ins>
          </w:p>
        </w:tc>
        <w:tc>
          <w:tcPr>
            <w:tcW w:w="1080" w:type="dxa"/>
            <w:tcBorders>
              <w:top w:val="single" w:sz="8" w:space="0" w:color="auto"/>
              <w:left w:val="nil"/>
              <w:bottom w:val="single" w:sz="8" w:space="0" w:color="auto"/>
              <w:right w:val="single" w:sz="8" w:space="0" w:color="auto"/>
            </w:tcBorders>
            <w:shd w:val="clear" w:color="000000" w:fill="EDFBDB"/>
            <w:noWrap/>
            <w:vAlign w:val="center"/>
            <w:hideMark/>
          </w:tcPr>
          <w:p w14:paraId="5C612E91" w14:textId="77777777" w:rsidR="005C26F2" w:rsidRPr="00EE0B1B" w:rsidRDefault="005C26F2" w:rsidP="005C26F2">
            <w:pPr>
              <w:jc w:val="center"/>
              <w:rPr>
                <w:ins w:id="1740" w:author="Updates" w:date="2024-01-23T15:22:00Z"/>
                <w:rFonts w:ascii="Arial" w:eastAsia="Times New Roman" w:hAnsi="Arial" w:cs="Arial"/>
                <w:b/>
                <w:bCs/>
                <w:sz w:val="18"/>
                <w:szCs w:val="18"/>
              </w:rPr>
            </w:pPr>
            <w:ins w:id="1741" w:author="Updates" w:date="2024-01-23T15:22:00Z">
              <w:r w:rsidRPr="00EE0B1B">
                <w:rPr>
                  <w:rFonts w:ascii="Arial" w:eastAsia="Times New Roman" w:hAnsi="Arial" w:cs="Arial"/>
                  <w:b/>
                  <w:bCs/>
                  <w:sz w:val="18"/>
                  <w:szCs w:val="18"/>
                </w:rPr>
                <w:t>60.0%</w:t>
              </w:r>
            </w:ins>
          </w:p>
        </w:tc>
      </w:tr>
    </w:tbl>
    <w:p w14:paraId="6DC2EA43" w14:textId="77777777" w:rsidR="00893141" w:rsidRDefault="00893141" w:rsidP="0078690C">
      <w:pPr>
        <w:spacing w:before="240" w:line="264" w:lineRule="auto"/>
        <w:ind w:right="-58"/>
        <w:rPr>
          <w:ins w:id="1742" w:author="Updates" w:date="2024-01-23T15:22:00Z"/>
          <w:rFonts w:ascii="Arial" w:hAnsi="Arial" w:cs="Arial"/>
          <w:sz w:val="20"/>
          <w:szCs w:val="20"/>
        </w:rPr>
      </w:pPr>
    </w:p>
    <w:p w14:paraId="6476E6B4" w14:textId="5A7FA3FC" w:rsidR="00893141" w:rsidRPr="0078690C" w:rsidRDefault="00893141" w:rsidP="0078690C">
      <w:pPr>
        <w:spacing w:before="240" w:line="264" w:lineRule="auto"/>
        <w:ind w:right="-58"/>
        <w:rPr>
          <w:ins w:id="1743" w:author="Updates" w:date="2024-01-23T15:22:00Z"/>
          <w:rFonts w:ascii="Arial" w:hAnsi="Arial" w:cs="Arial"/>
          <w:sz w:val="20"/>
          <w:szCs w:val="20"/>
        </w:rPr>
        <w:sectPr w:rsidR="00893141" w:rsidRPr="0078690C" w:rsidSect="00AF6C3A">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720"/>
        </w:sectPr>
      </w:pPr>
    </w:p>
    <w:p w14:paraId="407D8126" w14:textId="33D63915" w:rsidR="0078690C" w:rsidRPr="00843872" w:rsidRDefault="0078690C" w:rsidP="00592422">
      <w:pPr>
        <w:pStyle w:val="FSTitle"/>
        <w:rPr>
          <w:ins w:id="1744" w:author="Updates" w:date="2024-01-23T15:22:00Z"/>
        </w:rPr>
      </w:pPr>
      <w:bookmarkStart w:id="1745" w:name="_Toc117173042"/>
      <w:bookmarkEnd w:id="1602"/>
      <w:ins w:id="1746" w:author="Updates" w:date="2024-01-23T15:22:00Z">
        <w:r w:rsidRPr="00843872">
          <w:rPr>
            <w:noProof/>
          </w:rPr>
          <w:lastRenderedPageBreak/>
          <w:drawing>
            <wp:anchor distT="0" distB="0" distL="114300" distR="114300" simplePos="0" relativeHeight="251658399" behindDoc="0" locked="0" layoutInCell="1" allowOverlap="1" wp14:anchorId="7C86FCC6" wp14:editId="619C2DF1">
              <wp:simplePos x="0" y="0"/>
              <wp:positionH relativeFrom="margin">
                <wp:posOffset>4410075</wp:posOffset>
              </wp:positionH>
              <wp:positionV relativeFrom="margin">
                <wp:posOffset>336526</wp:posOffset>
              </wp:positionV>
              <wp:extent cx="1857375" cy="2275840"/>
              <wp:effectExtent l="0" t="0" r="9525" b="0"/>
              <wp:wrapSquare wrapText="bothSides"/>
              <wp:docPr id="2891" name="Picture 2891" descr="Tree Canopy 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e Canopy BMP"/>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57375" cy="227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3872">
          <w:rPr>
            <w:noProof/>
          </w:rPr>
          <mc:AlternateContent>
            <mc:Choice Requires="wps">
              <w:drawing>
                <wp:anchor distT="45720" distB="45720" distL="114300" distR="114300" simplePos="0" relativeHeight="251658400" behindDoc="0" locked="0" layoutInCell="1" allowOverlap="1" wp14:anchorId="3F9B53B0" wp14:editId="44E6584F">
                  <wp:simplePos x="0" y="0"/>
                  <wp:positionH relativeFrom="column">
                    <wp:posOffset>5743575</wp:posOffset>
                  </wp:positionH>
                  <wp:positionV relativeFrom="paragraph">
                    <wp:posOffset>-58116</wp:posOffset>
                  </wp:positionV>
                  <wp:extent cx="1257935" cy="274320"/>
                  <wp:effectExtent l="0" t="0" r="0" b="0"/>
                  <wp:wrapNone/>
                  <wp:docPr id="2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274320"/>
                          </a:xfrm>
                          <a:prstGeom prst="rect">
                            <a:avLst/>
                          </a:prstGeom>
                          <a:solidFill>
                            <a:srgbClr val="0070C0"/>
                          </a:solidFill>
                          <a:ln w="9525">
                            <a:noFill/>
                            <a:miter lim="800000"/>
                            <a:headEnd/>
                            <a:tailEnd/>
                          </a:ln>
                        </wps:spPr>
                        <wps:txbx>
                          <w:txbxContent>
                            <w:p w14:paraId="11774074" w14:textId="77777777" w:rsidR="0078690C" w:rsidRPr="00153783" w:rsidRDefault="0078690C" w:rsidP="0078690C">
                              <w:pPr>
                                <w:jc w:val="right"/>
                                <w:rPr>
                                  <w:ins w:id="1747" w:author="Updates" w:date="2024-01-23T15:22:00Z"/>
                                  <w:rFonts w:ascii="Roboto" w:hAnsi="Roboto"/>
                                  <w:b/>
                                  <w:bCs/>
                                  <w:color w:val="FFFFFF" w:themeColor="background1"/>
                                </w:rPr>
                              </w:pPr>
                              <w:ins w:id="1748" w:author="Updates" w:date="2024-01-23T15:22:00Z">
                                <w:r w:rsidRPr="00A42710">
                                  <w:rPr>
                                    <w:rFonts w:ascii="Franklin Gothic Demi Cond" w:eastAsia="Times New Roman" w:hAnsi="Franklin Gothic Demi Cond"/>
                                    <w:color w:val="FFFFFF" w:themeColor="background1"/>
                                    <w:spacing w:val="-2"/>
                                    <w:sz w:val="26"/>
                                    <w:szCs w:val="26"/>
                                    <w:lang w:eastAsia="ko-KR"/>
                                  </w:rPr>
                                  <w:t>ESSD Techniques</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B53B0" id="_x0000_s1037" type="#_x0000_t202" style="position:absolute;margin-left:452.25pt;margin-top:-4.6pt;width:99.05pt;height:21.6pt;z-index:251658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K6CFAIAAP0DAAAOAAAAZHJzL2Uyb0RvYy54bWysk92O2yAQhe8r9R0Q942dbNJsrDirbbZb&#10;Vdr+SNs+AMY4RsUMHUjs7dPvgJNs2t5V9QUCDxxmvjmsb4bOsINCr8GWfDrJOVNWQq3truTfv92/&#10;uebMB2FrYcCqkj8pz282r1+te1eoGbRgaoWMRKwvelfyNgRXZJmXreqEn4BTloINYCcCLXGX1Sh6&#10;Uu9MNsvzt1kPWDsEqbynv3djkG+SftMoGb40jVeBmZJTbiGNmMYqjtlmLYodCtdqeUxD/EMWndCW&#10;Lj1L3Ykg2B71X1KdlggemjCR0GXQNFqqVANVM83/qOaxFU6lWgiOd2dM/v/Jys+HR/cVWRjewUAN&#10;TEV49wDyh2cWtq2wO3WLCH2rRE0XTyOyrHe+OB6NqH3ho0jVf4Kamiz2AZLQ0GAXqVCdjNSpAU9n&#10;6GoITMYrZ4vl6mrBmaTYbDm/mqWuZKI4nXbowwcFHYuTkiM1NamLw4MPMRtRnLbEyzwYXd9rY9IC&#10;d9XWIDuIaIB8mW9P6r9tM5b1JV8tZoukbCGeT97odCCDGt2V/DqP32iZSOO9rdOWILQZ55SJsUc8&#10;kcjIJgzVwHRd8mU8G2lVUD8RL4TRj/R+aNIC/uKsJy+W3P/cC1ScmY+WmK+m83k0b1rMF0sixPAy&#10;Ul1GhJUkVfLA2TjdhmT4iMPCLfWm0QnbSybHlMljiebxPUQTX67TrpdXu3kGAAD//wMAUEsDBBQA&#10;BgAIAAAAIQCpMLO73gAAAAoBAAAPAAAAZHJzL2Rvd25yZXYueG1sTI9BT8JAEIXvJvyHzZB4g10K&#10;EqidEiDRm1Gr8Tztrm1jd7bpLlD+vctJj5P35b1vst1oO3E2g28dIyzmCoThyumWa4TPj6fZBoQP&#10;xJo6xwbhajzs8sldRql2F3435yLUIpawTwmhCaFPpfRVYyz5uesNx+zbDZZCPIda6oEusdx2MlFq&#10;LS21HBca6s2xMdVPcbII47OiF/rSh2Kj3uh6VLIM+1fE++m4fwQRzBj+YLjpR3XIo1PpTqy96BC2&#10;avUQUYTZNgFxAxYqWYMoEZYrBTLP5P8X8l8AAAD//wMAUEsBAi0AFAAGAAgAAAAhALaDOJL+AAAA&#10;4QEAABMAAAAAAAAAAAAAAAAAAAAAAFtDb250ZW50X1R5cGVzXS54bWxQSwECLQAUAAYACAAAACEA&#10;OP0h/9YAAACUAQAACwAAAAAAAAAAAAAAAAAvAQAAX3JlbHMvLnJlbHNQSwECLQAUAAYACAAAACEA&#10;jsyughQCAAD9AwAADgAAAAAAAAAAAAAAAAAuAgAAZHJzL2Uyb0RvYy54bWxQSwECLQAUAAYACAAA&#10;ACEAqTCzu94AAAAKAQAADwAAAAAAAAAAAAAAAABuBAAAZHJzL2Rvd25yZXYueG1sUEsFBgAAAAAE&#10;AAQA8wAAAHkFAAAAAA==&#10;" fillcolor="#0070c0" stroked="f">
                  <v:textbox>
                    <w:txbxContent>
                      <w:p w14:paraId="11774074" w14:textId="77777777" w:rsidR="0078690C" w:rsidRPr="00153783" w:rsidRDefault="0078690C" w:rsidP="0078690C">
                        <w:pPr>
                          <w:jc w:val="right"/>
                          <w:rPr>
                            <w:ins w:id="1749" w:author="Updates" w:date="2024-01-23T15:22:00Z"/>
                            <w:rFonts w:ascii="Roboto" w:hAnsi="Roboto"/>
                            <w:b/>
                            <w:bCs/>
                            <w:color w:val="FFFFFF" w:themeColor="background1"/>
                          </w:rPr>
                        </w:pPr>
                        <w:ins w:id="1750" w:author="Updates" w:date="2024-01-23T15:22:00Z">
                          <w:r w:rsidRPr="00A42710">
                            <w:rPr>
                              <w:rFonts w:ascii="Franklin Gothic Demi Cond" w:eastAsia="Times New Roman" w:hAnsi="Franklin Gothic Demi Cond"/>
                              <w:color w:val="FFFFFF" w:themeColor="background1"/>
                              <w:spacing w:val="-2"/>
                              <w:sz w:val="26"/>
                              <w:szCs w:val="26"/>
                              <w:lang w:eastAsia="ko-KR"/>
                            </w:rPr>
                            <w:t>ESSD Techniques</w:t>
                          </w:r>
                        </w:ins>
                      </w:p>
                    </w:txbxContent>
                  </v:textbox>
                </v:shape>
              </w:pict>
            </mc:Fallback>
          </mc:AlternateContent>
        </w:r>
        <w:r w:rsidRPr="0078690C">
          <w:t>Tree Canopy Implementation for</w:t>
        </w:r>
        <w:r w:rsidR="00394849">
          <w:t xml:space="preserve"> </w:t>
        </w:r>
        <w:r w:rsidRPr="00843872">
          <w:t>Runoff Reduction</w:t>
        </w:r>
        <w:bookmarkEnd w:id="1745"/>
        <w:r w:rsidRPr="00843872">
          <w:t xml:space="preserve"> </w:t>
        </w:r>
      </w:ins>
    </w:p>
    <w:p w14:paraId="29D06F04" w14:textId="77777777" w:rsidR="0078690C" w:rsidRPr="0078690C" w:rsidRDefault="0078690C" w:rsidP="0078690C">
      <w:pPr>
        <w:spacing w:line="20" w:lineRule="exact"/>
        <w:rPr>
          <w:ins w:id="1751" w:author="Updates" w:date="2024-01-23T15:22:00Z"/>
          <w:sz w:val="20"/>
          <w:szCs w:val="20"/>
        </w:rPr>
        <w:sectPr w:rsidR="0078690C" w:rsidRPr="0078690C" w:rsidSect="00AF6C3A">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720"/>
        </w:sectPr>
      </w:pPr>
    </w:p>
    <w:p w14:paraId="3C3FA89F" w14:textId="77777777" w:rsidR="0078690C" w:rsidRPr="0078690C" w:rsidRDefault="0078690C" w:rsidP="0078690C">
      <w:pPr>
        <w:spacing w:line="20" w:lineRule="exact"/>
        <w:rPr>
          <w:ins w:id="1752" w:author="Updates" w:date="2024-01-23T15:22:00Z"/>
          <w:sz w:val="20"/>
          <w:szCs w:val="20"/>
        </w:rPr>
      </w:pPr>
    </w:p>
    <w:p w14:paraId="7134B021" w14:textId="77777777" w:rsidR="0078690C" w:rsidRPr="0078690C" w:rsidRDefault="0078690C" w:rsidP="0078690C">
      <w:pPr>
        <w:rPr>
          <w:ins w:id="1753" w:author="Updates" w:date="2024-01-23T15:22:00Z"/>
        </w:rPr>
        <w:sectPr w:rsidR="0078690C" w:rsidRPr="0078690C" w:rsidSect="00AF6C3A">
          <w:type w:val="continuous"/>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720"/>
        </w:sectPr>
      </w:pPr>
    </w:p>
    <w:p w14:paraId="0D55D010" w14:textId="77777777" w:rsidR="0078690C" w:rsidRPr="0078690C" w:rsidRDefault="0078690C" w:rsidP="0078690C">
      <w:pPr>
        <w:spacing w:after="120"/>
        <w:rPr>
          <w:ins w:id="1754" w:author="Updates" w:date="2024-01-23T15:22:00Z"/>
          <w:rFonts w:ascii="Franklin Gothic Demi Cond" w:eastAsia="Times New Roman" w:hAnsi="Franklin Gothic Demi Cond"/>
          <w:color w:val="0393EB"/>
          <w:spacing w:val="-2"/>
          <w:sz w:val="28"/>
          <w:szCs w:val="28"/>
          <w:lang w:eastAsia="ko-KR"/>
        </w:rPr>
      </w:pPr>
      <w:bookmarkStart w:id="1755" w:name="_Hlk65490176"/>
      <w:bookmarkEnd w:id="1755"/>
      <w:ins w:id="1756" w:author="Updates" w:date="2024-01-23T15:22:00Z">
        <w:r w:rsidRPr="0078690C">
          <w:rPr>
            <w:rFonts w:ascii="Franklin Gothic Demi Cond" w:eastAsia="Times New Roman" w:hAnsi="Franklin Gothic Demi Cond"/>
            <w:color w:val="0393EB"/>
            <w:spacing w:val="-2"/>
            <w:sz w:val="28"/>
            <w:szCs w:val="28"/>
            <w:lang w:eastAsia="ko-KR"/>
          </w:rPr>
          <w:t>Description and Purpose</w:t>
        </w:r>
      </w:ins>
    </w:p>
    <w:tbl>
      <w:tblPr>
        <w:tblpPr w:leftFromText="180" w:rightFromText="180" w:vertAnchor="text" w:horzAnchor="page" w:tblpX="6356" w:tblpY="2584"/>
        <w:tblW w:w="5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3663"/>
      </w:tblGrid>
      <w:tr w:rsidR="0078690C" w:rsidRPr="0078690C" w14:paraId="3C168761" w14:textId="77777777" w:rsidTr="00843872">
        <w:trPr>
          <w:trHeight w:val="527"/>
          <w:ins w:id="1757" w:author="Updates" w:date="2024-01-23T15:22:00Z"/>
        </w:trPr>
        <w:tc>
          <w:tcPr>
            <w:tcW w:w="1420" w:type="dxa"/>
            <w:shd w:val="clear" w:color="auto" w:fill="C0E399"/>
            <w:vAlign w:val="center"/>
          </w:tcPr>
          <w:p w14:paraId="301BA2D9" w14:textId="77777777" w:rsidR="0078690C" w:rsidRPr="0078690C" w:rsidRDefault="0078690C" w:rsidP="0078690C">
            <w:pPr>
              <w:rPr>
                <w:ins w:id="1758" w:author="Updates" w:date="2024-01-23T15:22:00Z"/>
                <w:rFonts w:ascii="Arial" w:hAnsi="Arial" w:cs="Arial"/>
                <w:b/>
                <w:sz w:val="18"/>
                <w:szCs w:val="18"/>
              </w:rPr>
            </w:pPr>
            <w:bookmarkStart w:id="1759" w:name="_Hlk74251969"/>
            <w:ins w:id="1760" w:author="Updates" w:date="2024-01-23T15:22:00Z">
              <w:r w:rsidRPr="0078690C">
                <w:rPr>
                  <w:rFonts w:ascii="Arial" w:hAnsi="Arial" w:cs="Arial"/>
                  <w:b/>
                  <w:sz w:val="18"/>
                  <w:szCs w:val="18"/>
                </w:rPr>
                <w:t>Environmental Condition</w:t>
              </w:r>
            </w:ins>
          </w:p>
        </w:tc>
        <w:tc>
          <w:tcPr>
            <w:tcW w:w="3710" w:type="dxa"/>
            <w:shd w:val="clear" w:color="auto" w:fill="C0E399"/>
            <w:vAlign w:val="center"/>
          </w:tcPr>
          <w:p w14:paraId="2F4318AE" w14:textId="77777777" w:rsidR="0078690C" w:rsidRPr="0078690C" w:rsidRDefault="0078690C" w:rsidP="0078690C">
            <w:pPr>
              <w:rPr>
                <w:ins w:id="1761" w:author="Updates" w:date="2024-01-23T15:22:00Z"/>
                <w:rFonts w:ascii="Arial" w:hAnsi="Arial" w:cs="Arial"/>
                <w:b/>
                <w:sz w:val="18"/>
                <w:szCs w:val="18"/>
              </w:rPr>
            </w:pPr>
            <w:ins w:id="1762" w:author="Updates" w:date="2024-01-23T15:22:00Z">
              <w:r w:rsidRPr="0078690C">
                <w:rPr>
                  <w:rFonts w:ascii="Arial" w:hAnsi="Arial" w:cs="Arial"/>
                  <w:b/>
                  <w:sz w:val="18"/>
                  <w:szCs w:val="18"/>
                </w:rPr>
                <w:t>Species Selection Guidance</w:t>
              </w:r>
            </w:ins>
          </w:p>
        </w:tc>
      </w:tr>
      <w:tr w:rsidR="0078690C" w:rsidRPr="0078690C" w14:paraId="3F3B8C8F" w14:textId="77777777" w:rsidTr="00843872">
        <w:trPr>
          <w:trHeight w:val="795"/>
          <w:ins w:id="1763" w:author="Updates" w:date="2024-01-23T15:22:00Z"/>
        </w:trPr>
        <w:tc>
          <w:tcPr>
            <w:tcW w:w="1420" w:type="dxa"/>
            <w:shd w:val="clear" w:color="auto" w:fill="F2F2F2"/>
            <w:vAlign w:val="center"/>
          </w:tcPr>
          <w:p w14:paraId="4754689B" w14:textId="77777777" w:rsidR="0078690C" w:rsidRPr="0078690C" w:rsidRDefault="0078690C" w:rsidP="0078690C">
            <w:pPr>
              <w:rPr>
                <w:ins w:id="1764" w:author="Updates" w:date="2024-01-23T15:22:00Z"/>
                <w:rFonts w:ascii="Arial" w:hAnsi="Arial" w:cs="Arial"/>
                <w:sz w:val="16"/>
                <w:szCs w:val="16"/>
              </w:rPr>
            </w:pPr>
            <w:ins w:id="1765" w:author="Updates" w:date="2024-01-23T15:22:00Z">
              <w:r w:rsidRPr="0078690C">
                <w:rPr>
                  <w:rFonts w:ascii="Arial" w:hAnsi="Arial" w:cs="Arial"/>
                  <w:sz w:val="16"/>
                  <w:szCs w:val="16"/>
                </w:rPr>
                <w:t>USDA plant hardiness zone</w:t>
              </w:r>
            </w:ins>
          </w:p>
        </w:tc>
        <w:tc>
          <w:tcPr>
            <w:tcW w:w="3710" w:type="dxa"/>
            <w:vAlign w:val="center"/>
          </w:tcPr>
          <w:p w14:paraId="0C3DF062" w14:textId="241683F7" w:rsidR="0078690C" w:rsidRPr="0078690C" w:rsidRDefault="0078690C" w:rsidP="0078690C">
            <w:pPr>
              <w:rPr>
                <w:ins w:id="1766" w:author="Updates" w:date="2024-01-23T15:22:00Z"/>
                <w:rFonts w:ascii="Arial" w:hAnsi="Arial" w:cs="Arial"/>
                <w:sz w:val="16"/>
                <w:szCs w:val="16"/>
              </w:rPr>
            </w:pPr>
            <w:ins w:id="1767" w:author="Updates" w:date="2024-01-23T15:22:00Z">
              <w:r w:rsidRPr="0078690C">
                <w:rPr>
                  <w:rFonts w:ascii="Arial" w:hAnsi="Arial" w:cs="Arial"/>
                  <w:sz w:val="16"/>
                  <w:szCs w:val="16"/>
                </w:rPr>
                <w:t>Select species appropriate to hardiness zone.</w:t>
              </w:r>
              <w:r w:rsidR="00394849">
                <w:rPr>
                  <w:rFonts w:ascii="Arial" w:hAnsi="Arial" w:cs="Arial"/>
                  <w:sz w:val="16"/>
                  <w:szCs w:val="16"/>
                </w:rPr>
                <w:t xml:space="preserve"> </w:t>
              </w:r>
              <w:r w:rsidRPr="0078690C">
                <w:rPr>
                  <w:rFonts w:ascii="Arial" w:hAnsi="Arial" w:cs="Arial"/>
                  <w:sz w:val="16"/>
                  <w:szCs w:val="16"/>
                </w:rPr>
                <w:t>However, consider tolerance of species to potential shift in temperature regime associated with climate change.</w:t>
              </w:r>
            </w:ins>
          </w:p>
        </w:tc>
      </w:tr>
      <w:tr w:rsidR="0078690C" w:rsidRPr="0078690C" w14:paraId="27CB795A" w14:textId="77777777" w:rsidTr="00843872">
        <w:trPr>
          <w:trHeight w:val="534"/>
          <w:ins w:id="1768" w:author="Updates" w:date="2024-01-23T15:22:00Z"/>
        </w:trPr>
        <w:tc>
          <w:tcPr>
            <w:tcW w:w="1420" w:type="dxa"/>
            <w:shd w:val="clear" w:color="auto" w:fill="F2F2F2"/>
            <w:vAlign w:val="center"/>
          </w:tcPr>
          <w:p w14:paraId="6A8C2330" w14:textId="77777777" w:rsidR="0078690C" w:rsidRPr="0078690C" w:rsidRDefault="0078690C" w:rsidP="0078690C">
            <w:pPr>
              <w:rPr>
                <w:ins w:id="1769" w:author="Updates" w:date="2024-01-23T15:22:00Z"/>
                <w:rFonts w:ascii="Arial" w:hAnsi="Arial" w:cs="Arial"/>
                <w:sz w:val="16"/>
                <w:szCs w:val="16"/>
              </w:rPr>
            </w:pPr>
            <w:ins w:id="1770" w:author="Updates" w:date="2024-01-23T15:22:00Z">
              <w:r w:rsidRPr="0078690C">
                <w:rPr>
                  <w:rFonts w:ascii="Arial" w:hAnsi="Arial" w:cs="Arial"/>
                  <w:sz w:val="16"/>
                  <w:szCs w:val="16"/>
                </w:rPr>
                <w:t>Sunlight exposure</w:t>
              </w:r>
            </w:ins>
          </w:p>
        </w:tc>
        <w:tc>
          <w:tcPr>
            <w:tcW w:w="3710" w:type="dxa"/>
            <w:vAlign w:val="center"/>
          </w:tcPr>
          <w:p w14:paraId="1D2ECF17" w14:textId="77777777" w:rsidR="0078690C" w:rsidRPr="0078690C" w:rsidRDefault="0078690C" w:rsidP="0078690C">
            <w:pPr>
              <w:rPr>
                <w:ins w:id="1771" w:author="Updates" w:date="2024-01-23T15:22:00Z"/>
                <w:rFonts w:ascii="Arial" w:hAnsi="Arial" w:cs="Arial"/>
                <w:sz w:val="16"/>
                <w:szCs w:val="16"/>
              </w:rPr>
            </w:pPr>
            <w:ins w:id="1772" w:author="Updates" w:date="2024-01-23T15:22:00Z">
              <w:r w:rsidRPr="0078690C">
                <w:rPr>
                  <w:rFonts w:ascii="Arial" w:hAnsi="Arial" w:cs="Arial"/>
                  <w:sz w:val="16"/>
                  <w:szCs w:val="16"/>
                </w:rPr>
                <w:t>Select species tolerant of sun exposure at site.</w:t>
              </w:r>
            </w:ins>
          </w:p>
        </w:tc>
      </w:tr>
      <w:tr w:rsidR="0078690C" w:rsidRPr="0078690C" w14:paraId="457B57C3" w14:textId="77777777" w:rsidTr="00843872">
        <w:trPr>
          <w:trHeight w:val="527"/>
          <w:ins w:id="1773" w:author="Updates" w:date="2024-01-23T15:22:00Z"/>
        </w:trPr>
        <w:tc>
          <w:tcPr>
            <w:tcW w:w="1420" w:type="dxa"/>
            <w:shd w:val="clear" w:color="auto" w:fill="F2F2F2"/>
            <w:vAlign w:val="center"/>
          </w:tcPr>
          <w:p w14:paraId="43FB3CEC" w14:textId="77777777" w:rsidR="0078690C" w:rsidRPr="0078690C" w:rsidRDefault="0078690C" w:rsidP="0078690C">
            <w:pPr>
              <w:rPr>
                <w:ins w:id="1774" w:author="Updates" w:date="2024-01-23T15:22:00Z"/>
                <w:rFonts w:ascii="Arial" w:hAnsi="Arial" w:cs="Arial"/>
                <w:sz w:val="16"/>
                <w:szCs w:val="16"/>
              </w:rPr>
            </w:pPr>
            <w:ins w:id="1775" w:author="Updates" w:date="2024-01-23T15:22:00Z">
              <w:r w:rsidRPr="0078690C">
                <w:rPr>
                  <w:rFonts w:ascii="Arial" w:hAnsi="Arial" w:cs="Arial"/>
                  <w:sz w:val="16"/>
                  <w:szCs w:val="16"/>
                </w:rPr>
                <w:t>Microclimate features</w:t>
              </w:r>
            </w:ins>
          </w:p>
        </w:tc>
        <w:tc>
          <w:tcPr>
            <w:tcW w:w="3710" w:type="dxa"/>
            <w:vAlign w:val="center"/>
          </w:tcPr>
          <w:p w14:paraId="185D11AA" w14:textId="77777777" w:rsidR="0078690C" w:rsidRPr="0078690C" w:rsidRDefault="0078690C" w:rsidP="0078690C">
            <w:pPr>
              <w:rPr>
                <w:ins w:id="1776" w:author="Updates" w:date="2024-01-23T15:22:00Z"/>
                <w:rFonts w:ascii="Arial" w:hAnsi="Arial" w:cs="Arial"/>
                <w:sz w:val="16"/>
                <w:szCs w:val="16"/>
              </w:rPr>
            </w:pPr>
            <w:ins w:id="1777" w:author="Updates" w:date="2024-01-23T15:22:00Z">
              <w:r w:rsidRPr="0078690C">
                <w:rPr>
                  <w:rFonts w:ascii="Arial" w:hAnsi="Arial" w:cs="Arial"/>
                  <w:sz w:val="16"/>
                  <w:szCs w:val="16"/>
                </w:rPr>
                <w:t>Select drought tolerant species for areas subject to high wind exposure or high heat reflection.</w:t>
              </w:r>
            </w:ins>
          </w:p>
        </w:tc>
      </w:tr>
      <w:tr w:rsidR="0078690C" w:rsidRPr="0078690C" w14:paraId="52B28814" w14:textId="77777777" w:rsidTr="00843872">
        <w:trPr>
          <w:trHeight w:val="437"/>
          <w:ins w:id="1778" w:author="Updates" w:date="2024-01-23T15:22:00Z"/>
        </w:trPr>
        <w:tc>
          <w:tcPr>
            <w:tcW w:w="1420" w:type="dxa"/>
            <w:shd w:val="clear" w:color="auto" w:fill="F2F2F2"/>
            <w:vAlign w:val="center"/>
          </w:tcPr>
          <w:p w14:paraId="27E2A5BD" w14:textId="77777777" w:rsidR="0078690C" w:rsidRPr="0078690C" w:rsidRDefault="0078690C" w:rsidP="0078690C">
            <w:pPr>
              <w:rPr>
                <w:ins w:id="1779" w:author="Updates" w:date="2024-01-23T15:22:00Z"/>
                <w:rFonts w:ascii="Arial" w:hAnsi="Arial" w:cs="Arial"/>
                <w:sz w:val="16"/>
                <w:szCs w:val="16"/>
              </w:rPr>
            </w:pPr>
            <w:ins w:id="1780" w:author="Updates" w:date="2024-01-23T15:22:00Z">
              <w:r w:rsidRPr="0078690C">
                <w:rPr>
                  <w:rFonts w:ascii="Arial" w:hAnsi="Arial" w:cs="Arial"/>
                  <w:sz w:val="16"/>
                  <w:szCs w:val="16"/>
                </w:rPr>
                <w:t>Topography</w:t>
              </w:r>
            </w:ins>
          </w:p>
        </w:tc>
        <w:tc>
          <w:tcPr>
            <w:tcW w:w="3710" w:type="dxa"/>
            <w:vAlign w:val="center"/>
          </w:tcPr>
          <w:p w14:paraId="3CFD0B98" w14:textId="77777777" w:rsidR="0078690C" w:rsidRPr="0078690C" w:rsidRDefault="0078690C" w:rsidP="0078690C">
            <w:pPr>
              <w:rPr>
                <w:ins w:id="1781" w:author="Updates" w:date="2024-01-23T15:22:00Z"/>
                <w:rFonts w:ascii="Arial" w:hAnsi="Arial" w:cs="Arial"/>
                <w:sz w:val="16"/>
                <w:szCs w:val="16"/>
              </w:rPr>
            </w:pPr>
            <w:ins w:id="1782" w:author="Updates" w:date="2024-01-23T15:22:00Z">
              <w:r w:rsidRPr="0078690C">
                <w:rPr>
                  <w:rFonts w:ascii="Arial" w:hAnsi="Arial" w:cs="Arial"/>
                  <w:sz w:val="16"/>
                  <w:szCs w:val="16"/>
                </w:rPr>
                <w:t>Consider landscape position in assessing tree exposure to excessive drainage or flooding.</w:t>
              </w:r>
            </w:ins>
          </w:p>
        </w:tc>
      </w:tr>
      <w:tr w:rsidR="0078690C" w:rsidRPr="0078690C" w14:paraId="01AED303" w14:textId="77777777" w:rsidTr="00843872">
        <w:trPr>
          <w:trHeight w:val="707"/>
          <w:ins w:id="1783" w:author="Updates" w:date="2024-01-23T15:22:00Z"/>
        </w:trPr>
        <w:tc>
          <w:tcPr>
            <w:tcW w:w="1420" w:type="dxa"/>
            <w:shd w:val="clear" w:color="auto" w:fill="F2F2F2"/>
            <w:vAlign w:val="center"/>
          </w:tcPr>
          <w:p w14:paraId="261B5A82" w14:textId="77777777" w:rsidR="0078690C" w:rsidRPr="0078690C" w:rsidRDefault="0078690C" w:rsidP="0078690C">
            <w:pPr>
              <w:rPr>
                <w:ins w:id="1784" w:author="Updates" w:date="2024-01-23T15:22:00Z"/>
                <w:rFonts w:ascii="Arial" w:hAnsi="Arial" w:cs="Arial"/>
                <w:sz w:val="16"/>
                <w:szCs w:val="16"/>
              </w:rPr>
            </w:pPr>
            <w:ins w:id="1785" w:author="Updates" w:date="2024-01-23T15:22:00Z">
              <w:r w:rsidRPr="0078690C">
                <w:rPr>
                  <w:rFonts w:ascii="Arial" w:hAnsi="Arial" w:cs="Arial"/>
                  <w:sz w:val="16"/>
                  <w:szCs w:val="16"/>
                </w:rPr>
                <w:t>Regional forest association</w:t>
              </w:r>
            </w:ins>
          </w:p>
        </w:tc>
        <w:tc>
          <w:tcPr>
            <w:tcW w:w="3710" w:type="dxa"/>
            <w:vAlign w:val="center"/>
          </w:tcPr>
          <w:p w14:paraId="026BEEA5" w14:textId="77777777" w:rsidR="0078690C" w:rsidRPr="0078690C" w:rsidRDefault="0078690C" w:rsidP="0078690C">
            <w:pPr>
              <w:rPr>
                <w:ins w:id="1786" w:author="Updates" w:date="2024-01-23T15:22:00Z"/>
                <w:rFonts w:ascii="Arial" w:hAnsi="Arial" w:cs="Arial"/>
                <w:sz w:val="16"/>
                <w:szCs w:val="16"/>
              </w:rPr>
            </w:pPr>
            <w:ins w:id="1787" w:author="Updates" w:date="2024-01-23T15:22:00Z">
              <w:r w:rsidRPr="0078690C">
                <w:rPr>
                  <w:rFonts w:ascii="Arial" w:hAnsi="Arial" w:cs="Arial"/>
                  <w:sz w:val="16"/>
                  <w:szCs w:val="16"/>
                </w:rPr>
                <w:t>Where feasible, select native species from regional forest association in preference to other species.</w:t>
              </w:r>
            </w:ins>
          </w:p>
        </w:tc>
      </w:tr>
      <w:tr w:rsidR="0078690C" w:rsidRPr="0078690C" w14:paraId="269DF294" w14:textId="77777777" w:rsidTr="00843872">
        <w:trPr>
          <w:trHeight w:val="365"/>
          <w:ins w:id="1788" w:author="Updates" w:date="2024-01-23T15:22:00Z"/>
        </w:trPr>
        <w:tc>
          <w:tcPr>
            <w:tcW w:w="1420" w:type="dxa"/>
            <w:shd w:val="clear" w:color="auto" w:fill="F2F2F2"/>
            <w:vAlign w:val="center"/>
          </w:tcPr>
          <w:p w14:paraId="2AE1CDDF" w14:textId="77777777" w:rsidR="0078690C" w:rsidRPr="0078690C" w:rsidRDefault="0078690C" w:rsidP="0078690C">
            <w:pPr>
              <w:rPr>
                <w:ins w:id="1789" w:author="Updates" w:date="2024-01-23T15:22:00Z"/>
                <w:rFonts w:ascii="Arial" w:hAnsi="Arial" w:cs="Arial"/>
                <w:sz w:val="16"/>
                <w:szCs w:val="16"/>
              </w:rPr>
            </w:pPr>
            <w:ins w:id="1790" w:author="Updates" w:date="2024-01-23T15:22:00Z">
              <w:r w:rsidRPr="0078690C">
                <w:rPr>
                  <w:rFonts w:ascii="Arial" w:hAnsi="Arial" w:cs="Arial"/>
                  <w:sz w:val="16"/>
                  <w:szCs w:val="16"/>
                </w:rPr>
                <w:t>Soil texture</w:t>
              </w:r>
            </w:ins>
          </w:p>
        </w:tc>
        <w:tc>
          <w:tcPr>
            <w:tcW w:w="3710" w:type="dxa"/>
            <w:vMerge w:val="restart"/>
            <w:vAlign w:val="center"/>
          </w:tcPr>
          <w:p w14:paraId="33A39BD4" w14:textId="60AF390C" w:rsidR="0078690C" w:rsidRPr="0078690C" w:rsidRDefault="0078690C" w:rsidP="0078690C">
            <w:pPr>
              <w:rPr>
                <w:ins w:id="1791" w:author="Updates" w:date="2024-01-23T15:22:00Z"/>
                <w:rFonts w:ascii="Arial" w:hAnsi="Arial" w:cs="Arial"/>
                <w:sz w:val="16"/>
                <w:szCs w:val="16"/>
              </w:rPr>
            </w:pPr>
            <w:ins w:id="1792" w:author="Updates" w:date="2024-01-23T15:22:00Z">
              <w:r w:rsidRPr="0078690C">
                <w:rPr>
                  <w:rFonts w:ascii="Arial" w:hAnsi="Arial" w:cs="Arial"/>
                  <w:sz w:val="16"/>
                  <w:szCs w:val="16"/>
                </w:rPr>
                <w:t xml:space="preserve">Select species based on tolerance to site conditions. In urban settings and </w:t>
              </w:r>
              <w:r w:rsidR="00306286">
                <w:rPr>
                  <w:rFonts w:ascii="Arial" w:hAnsi="Arial" w:cs="Arial"/>
                  <w:sz w:val="16"/>
                  <w:szCs w:val="16"/>
                </w:rPr>
                <w:t>Redevelopment</w:t>
              </w:r>
              <w:r w:rsidRPr="0078690C">
                <w:rPr>
                  <w:rFonts w:ascii="Arial" w:hAnsi="Arial" w:cs="Arial"/>
                  <w:sz w:val="16"/>
                  <w:szCs w:val="16"/>
                </w:rPr>
                <w:t xml:space="preserve"> sites, </w:t>
              </w:r>
              <w:r w:rsidR="001F25FD">
                <w:rPr>
                  <w:rFonts w:ascii="Arial" w:hAnsi="Arial" w:cs="Arial"/>
                  <w:sz w:val="16"/>
                  <w:szCs w:val="16"/>
                </w:rPr>
                <w:t>sites for</w:t>
              </w:r>
              <w:r w:rsidRPr="0078690C">
                <w:rPr>
                  <w:rFonts w:ascii="Arial" w:hAnsi="Arial" w:cs="Arial"/>
                  <w:sz w:val="16"/>
                  <w:szCs w:val="16"/>
                </w:rPr>
                <w:t xml:space="preserve"> tree plantings may need to </w:t>
              </w:r>
              <w:r w:rsidR="001D5429">
                <w:rPr>
                  <w:rFonts w:ascii="Arial" w:hAnsi="Arial" w:cs="Arial"/>
                  <w:sz w:val="16"/>
                  <w:szCs w:val="16"/>
                </w:rPr>
                <w:t xml:space="preserve">be </w:t>
              </w:r>
              <w:r w:rsidR="005F6ED2" w:rsidRPr="0078690C">
                <w:rPr>
                  <w:rFonts w:ascii="Arial" w:hAnsi="Arial" w:cs="Arial"/>
                  <w:sz w:val="16"/>
                  <w:szCs w:val="16"/>
                </w:rPr>
                <w:t>modif</w:t>
              </w:r>
              <w:r w:rsidR="001D5429">
                <w:rPr>
                  <w:rFonts w:ascii="Arial" w:hAnsi="Arial" w:cs="Arial"/>
                  <w:sz w:val="16"/>
                  <w:szCs w:val="16"/>
                </w:rPr>
                <w:t xml:space="preserve">ied </w:t>
              </w:r>
              <w:r w:rsidR="00E916CC" w:rsidRPr="0078690C">
                <w:rPr>
                  <w:rFonts w:ascii="Arial" w:hAnsi="Arial" w:cs="Arial"/>
                  <w:sz w:val="16"/>
                  <w:szCs w:val="16"/>
                </w:rPr>
                <w:t>or existing</w:t>
              </w:r>
              <w:r w:rsidR="001D5429" w:rsidRPr="0078690C">
                <w:rPr>
                  <w:rFonts w:ascii="Arial" w:hAnsi="Arial" w:cs="Arial"/>
                  <w:sz w:val="16"/>
                  <w:szCs w:val="16"/>
                </w:rPr>
                <w:t xml:space="preserve"> soils </w:t>
              </w:r>
              <w:r w:rsidR="001D5429">
                <w:rPr>
                  <w:rFonts w:ascii="Arial" w:hAnsi="Arial" w:cs="Arial"/>
                  <w:sz w:val="16"/>
                  <w:szCs w:val="16"/>
                </w:rPr>
                <w:t xml:space="preserve">be </w:t>
              </w:r>
              <w:r w:rsidRPr="0078690C">
                <w:rPr>
                  <w:rFonts w:ascii="Arial" w:hAnsi="Arial" w:cs="Arial"/>
                  <w:sz w:val="16"/>
                  <w:szCs w:val="16"/>
                </w:rPr>
                <w:t>replace</w:t>
              </w:r>
              <w:r w:rsidR="001D5429">
                <w:rPr>
                  <w:rFonts w:ascii="Arial" w:hAnsi="Arial" w:cs="Arial"/>
                  <w:sz w:val="16"/>
                  <w:szCs w:val="16"/>
                </w:rPr>
                <w:t>d</w:t>
              </w:r>
              <w:r w:rsidRPr="0078690C">
                <w:rPr>
                  <w:rFonts w:ascii="Arial" w:hAnsi="Arial" w:cs="Arial"/>
                  <w:sz w:val="16"/>
                  <w:szCs w:val="16"/>
                </w:rPr>
                <w:t xml:space="preserve"> to provide conditions supportive of healthy tree growth.</w:t>
              </w:r>
              <w:r w:rsidR="00394849">
                <w:rPr>
                  <w:rFonts w:ascii="Arial" w:hAnsi="Arial" w:cs="Arial"/>
                  <w:sz w:val="16"/>
                  <w:szCs w:val="16"/>
                </w:rPr>
                <w:t xml:space="preserve"> </w:t>
              </w:r>
            </w:ins>
          </w:p>
        </w:tc>
      </w:tr>
      <w:tr w:rsidR="0078690C" w:rsidRPr="0078690C" w14:paraId="185EB5A8" w14:textId="77777777" w:rsidTr="00843872">
        <w:trPr>
          <w:trHeight w:val="347"/>
          <w:ins w:id="1793" w:author="Updates" w:date="2024-01-23T15:22:00Z"/>
        </w:trPr>
        <w:tc>
          <w:tcPr>
            <w:tcW w:w="1420" w:type="dxa"/>
            <w:shd w:val="clear" w:color="auto" w:fill="F2F2F2"/>
            <w:vAlign w:val="center"/>
          </w:tcPr>
          <w:p w14:paraId="146FD416" w14:textId="77777777" w:rsidR="0078690C" w:rsidRPr="0078690C" w:rsidRDefault="0078690C" w:rsidP="0078690C">
            <w:pPr>
              <w:rPr>
                <w:ins w:id="1794" w:author="Updates" w:date="2024-01-23T15:22:00Z"/>
                <w:rFonts w:ascii="Arial" w:hAnsi="Arial" w:cs="Arial"/>
                <w:sz w:val="16"/>
                <w:szCs w:val="16"/>
              </w:rPr>
            </w:pPr>
            <w:ins w:id="1795" w:author="Updates" w:date="2024-01-23T15:22:00Z">
              <w:r w:rsidRPr="0078690C">
                <w:rPr>
                  <w:rFonts w:ascii="Arial" w:hAnsi="Arial" w:cs="Arial"/>
                  <w:sz w:val="16"/>
                  <w:szCs w:val="16"/>
                </w:rPr>
                <w:t>Soil drainage</w:t>
              </w:r>
            </w:ins>
          </w:p>
        </w:tc>
        <w:tc>
          <w:tcPr>
            <w:tcW w:w="3710" w:type="dxa"/>
            <w:vMerge/>
            <w:vAlign w:val="center"/>
          </w:tcPr>
          <w:p w14:paraId="21280BF0" w14:textId="77777777" w:rsidR="0078690C" w:rsidRPr="0078690C" w:rsidRDefault="0078690C" w:rsidP="0078690C">
            <w:pPr>
              <w:rPr>
                <w:ins w:id="1796" w:author="Updates" w:date="2024-01-23T15:22:00Z"/>
                <w:rFonts w:ascii="Arial" w:hAnsi="Arial" w:cs="Arial"/>
                <w:sz w:val="16"/>
                <w:szCs w:val="16"/>
              </w:rPr>
            </w:pPr>
          </w:p>
        </w:tc>
      </w:tr>
      <w:tr w:rsidR="0078690C" w:rsidRPr="0078690C" w14:paraId="23637C5D" w14:textId="77777777" w:rsidTr="00843872">
        <w:trPr>
          <w:trHeight w:val="347"/>
          <w:ins w:id="1797" w:author="Updates" w:date="2024-01-23T15:22:00Z"/>
        </w:trPr>
        <w:tc>
          <w:tcPr>
            <w:tcW w:w="1420" w:type="dxa"/>
            <w:shd w:val="clear" w:color="auto" w:fill="F2F2F2"/>
            <w:vAlign w:val="center"/>
          </w:tcPr>
          <w:p w14:paraId="046B9BBE" w14:textId="77777777" w:rsidR="0078690C" w:rsidRPr="0078690C" w:rsidRDefault="0078690C" w:rsidP="0078690C">
            <w:pPr>
              <w:rPr>
                <w:ins w:id="1798" w:author="Updates" w:date="2024-01-23T15:22:00Z"/>
                <w:rFonts w:ascii="Arial" w:hAnsi="Arial" w:cs="Arial"/>
                <w:sz w:val="16"/>
                <w:szCs w:val="16"/>
              </w:rPr>
            </w:pPr>
            <w:ins w:id="1799" w:author="Updates" w:date="2024-01-23T15:22:00Z">
              <w:r w:rsidRPr="0078690C">
                <w:rPr>
                  <w:rFonts w:ascii="Arial" w:hAnsi="Arial" w:cs="Arial"/>
                  <w:sz w:val="16"/>
                  <w:szCs w:val="16"/>
                </w:rPr>
                <w:t>Soil compaction</w:t>
              </w:r>
            </w:ins>
          </w:p>
        </w:tc>
        <w:tc>
          <w:tcPr>
            <w:tcW w:w="3710" w:type="dxa"/>
            <w:vMerge/>
            <w:vAlign w:val="center"/>
          </w:tcPr>
          <w:p w14:paraId="2F4273DC" w14:textId="77777777" w:rsidR="0078690C" w:rsidRPr="0078690C" w:rsidRDefault="0078690C" w:rsidP="0078690C">
            <w:pPr>
              <w:rPr>
                <w:ins w:id="1800" w:author="Updates" w:date="2024-01-23T15:22:00Z"/>
                <w:rFonts w:ascii="Arial" w:hAnsi="Arial" w:cs="Arial"/>
                <w:sz w:val="16"/>
                <w:szCs w:val="16"/>
              </w:rPr>
            </w:pPr>
          </w:p>
        </w:tc>
      </w:tr>
      <w:tr w:rsidR="0078690C" w:rsidRPr="0078690C" w14:paraId="0135D290" w14:textId="77777777" w:rsidTr="00843872">
        <w:trPr>
          <w:trHeight w:val="1067"/>
          <w:ins w:id="1801" w:author="Updates" w:date="2024-01-23T15:22:00Z"/>
        </w:trPr>
        <w:tc>
          <w:tcPr>
            <w:tcW w:w="1420" w:type="dxa"/>
            <w:shd w:val="clear" w:color="auto" w:fill="F2F2F2"/>
            <w:vAlign w:val="center"/>
          </w:tcPr>
          <w:p w14:paraId="3AA6D387" w14:textId="77777777" w:rsidR="0078690C" w:rsidRPr="0078690C" w:rsidRDefault="0078690C" w:rsidP="0078690C">
            <w:pPr>
              <w:rPr>
                <w:ins w:id="1802" w:author="Updates" w:date="2024-01-23T15:22:00Z"/>
                <w:rFonts w:ascii="Arial" w:hAnsi="Arial" w:cs="Arial"/>
                <w:sz w:val="16"/>
                <w:szCs w:val="16"/>
              </w:rPr>
            </w:pPr>
            <w:ins w:id="1803" w:author="Updates" w:date="2024-01-23T15:22:00Z">
              <w:r w:rsidRPr="0078690C">
                <w:rPr>
                  <w:rFonts w:ascii="Arial" w:hAnsi="Arial" w:cs="Arial"/>
                  <w:sz w:val="16"/>
                  <w:szCs w:val="16"/>
                </w:rPr>
                <w:t>Soil pH</w:t>
              </w:r>
            </w:ins>
          </w:p>
        </w:tc>
        <w:tc>
          <w:tcPr>
            <w:tcW w:w="3710" w:type="dxa"/>
            <w:vAlign w:val="center"/>
          </w:tcPr>
          <w:p w14:paraId="2D0DB06B" w14:textId="3D2C7712" w:rsidR="0078690C" w:rsidRPr="0078690C" w:rsidRDefault="0078690C" w:rsidP="0078690C">
            <w:pPr>
              <w:rPr>
                <w:ins w:id="1804" w:author="Updates" w:date="2024-01-23T15:22:00Z"/>
                <w:rFonts w:ascii="Arial" w:hAnsi="Arial" w:cs="Arial"/>
                <w:sz w:val="16"/>
                <w:szCs w:val="16"/>
              </w:rPr>
            </w:pPr>
            <w:ins w:id="1805" w:author="Updates" w:date="2024-01-23T15:22:00Z">
              <w:r w:rsidRPr="0078690C">
                <w:rPr>
                  <w:rFonts w:ascii="Arial" w:hAnsi="Arial" w:cs="Arial"/>
                  <w:sz w:val="16"/>
                  <w:szCs w:val="16"/>
                </w:rPr>
                <w:t>Select species tolerant of existing pH conditions.</w:t>
              </w:r>
              <w:r w:rsidR="00394849">
                <w:rPr>
                  <w:rFonts w:ascii="Arial" w:hAnsi="Arial" w:cs="Arial"/>
                  <w:sz w:val="16"/>
                  <w:szCs w:val="16"/>
                </w:rPr>
                <w:t xml:space="preserve"> </w:t>
              </w:r>
              <w:r w:rsidRPr="0078690C">
                <w:rPr>
                  <w:rFonts w:ascii="Arial" w:hAnsi="Arial" w:cs="Arial"/>
                  <w:sz w:val="16"/>
                  <w:szCs w:val="16"/>
                </w:rPr>
                <w:t>If trees will be planted where concrete pavement surfaces or prepared soil mixtures may alter soil pH, select species with a tolerance to alkaline soil conditions.</w:t>
              </w:r>
            </w:ins>
          </w:p>
        </w:tc>
      </w:tr>
      <w:tr w:rsidR="0078690C" w:rsidRPr="0078690C" w14:paraId="1641F441" w14:textId="77777777" w:rsidTr="00843872">
        <w:trPr>
          <w:trHeight w:val="527"/>
          <w:ins w:id="1806" w:author="Updates" w:date="2024-01-23T15:22:00Z"/>
        </w:trPr>
        <w:tc>
          <w:tcPr>
            <w:tcW w:w="1420" w:type="dxa"/>
            <w:shd w:val="clear" w:color="auto" w:fill="F2F2F2"/>
            <w:vAlign w:val="center"/>
          </w:tcPr>
          <w:p w14:paraId="08DBA20D" w14:textId="77777777" w:rsidR="0078690C" w:rsidRPr="0078690C" w:rsidRDefault="0078690C" w:rsidP="0078690C">
            <w:pPr>
              <w:rPr>
                <w:ins w:id="1807" w:author="Updates" w:date="2024-01-23T15:22:00Z"/>
                <w:rFonts w:ascii="Arial" w:hAnsi="Arial" w:cs="Arial"/>
                <w:sz w:val="16"/>
                <w:szCs w:val="16"/>
              </w:rPr>
            </w:pPr>
            <w:ins w:id="1808" w:author="Updates" w:date="2024-01-23T15:22:00Z">
              <w:r w:rsidRPr="0078690C">
                <w:rPr>
                  <w:rFonts w:ascii="Arial" w:hAnsi="Arial" w:cs="Arial"/>
                  <w:sz w:val="16"/>
                  <w:szCs w:val="16"/>
                </w:rPr>
                <w:t>Soil chemistry</w:t>
              </w:r>
            </w:ins>
          </w:p>
        </w:tc>
        <w:tc>
          <w:tcPr>
            <w:tcW w:w="3710" w:type="dxa"/>
            <w:vAlign w:val="center"/>
          </w:tcPr>
          <w:p w14:paraId="6CE487FD" w14:textId="77777777" w:rsidR="0078690C" w:rsidRPr="0078690C" w:rsidRDefault="0078690C" w:rsidP="0078690C">
            <w:pPr>
              <w:rPr>
                <w:ins w:id="1809" w:author="Updates" w:date="2024-01-23T15:22:00Z"/>
                <w:rFonts w:ascii="Arial" w:hAnsi="Arial" w:cs="Arial"/>
                <w:sz w:val="16"/>
                <w:szCs w:val="16"/>
              </w:rPr>
            </w:pPr>
            <w:ins w:id="1810" w:author="Updates" w:date="2024-01-23T15:22:00Z">
              <w:r w:rsidRPr="0078690C">
                <w:rPr>
                  <w:rFonts w:ascii="Arial" w:hAnsi="Arial" w:cs="Arial"/>
                  <w:sz w:val="16"/>
                  <w:szCs w:val="16"/>
                </w:rPr>
                <w:t xml:space="preserve">Consider salt content of existing </w:t>
              </w:r>
              <w:proofErr w:type="gramStart"/>
              <w:r w:rsidRPr="0078690C">
                <w:rPr>
                  <w:rFonts w:ascii="Arial" w:hAnsi="Arial" w:cs="Arial"/>
                  <w:sz w:val="16"/>
                  <w:szCs w:val="16"/>
                </w:rPr>
                <w:t>soils, and</w:t>
              </w:r>
              <w:proofErr w:type="gramEnd"/>
              <w:r w:rsidRPr="0078690C">
                <w:rPr>
                  <w:rFonts w:ascii="Arial" w:hAnsi="Arial" w:cs="Arial"/>
                  <w:sz w:val="16"/>
                  <w:szCs w:val="16"/>
                </w:rPr>
                <w:t xml:space="preserve"> select salt tolerant species as warranted.</w:t>
              </w:r>
            </w:ins>
          </w:p>
        </w:tc>
      </w:tr>
      <w:tr w:rsidR="0078690C" w:rsidRPr="0078690C" w14:paraId="011247C9" w14:textId="77777777" w:rsidTr="00843872">
        <w:trPr>
          <w:trHeight w:val="887"/>
          <w:ins w:id="1811" w:author="Updates" w:date="2024-01-23T15:22:00Z"/>
        </w:trPr>
        <w:tc>
          <w:tcPr>
            <w:tcW w:w="1420" w:type="dxa"/>
            <w:shd w:val="clear" w:color="auto" w:fill="F2F2F2"/>
            <w:vAlign w:val="center"/>
          </w:tcPr>
          <w:p w14:paraId="7B441CBA" w14:textId="77777777" w:rsidR="0078690C" w:rsidRPr="0078690C" w:rsidRDefault="0078690C" w:rsidP="0078690C">
            <w:pPr>
              <w:rPr>
                <w:ins w:id="1812" w:author="Updates" w:date="2024-01-23T15:22:00Z"/>
                <w:rFonts w:ascii="Arial" w:hAnsi="Arial" w:cs="Arial"/>
                <w:sz w:val="16"/>
                <w:szCs w:val="16"/>
              </w:rPr>
            </w:pPr>
            <w:ins w:id="1813" w:author="Updates" w:date="2024-01-23T15:22:00Z">
              <w:r w:rsidRPr="0078690C">
                <w:rPr>
                  <w:rFonts w:ascii="Arial" w:hAnsi="Arial" w:cs="Arial"/>
                  <w:sz w:val="16"/>
                  <w:szCs w:val="16"/>
                </w:rPr>
                <w:t>Stormwater runoff to planting site</w:t>
              </w:r>
            </w:ins>
          </w:p>
        </w:tc>
        <w:tc>
          <w:tcPr>
            <w:tcW w:w="3710" w:type="dxa"/>
            <w:vAlign w:val="center"/>
          </w:tcPr>
          <w:p w14:paraId="7F0F17D5" w14:textId="77777777" w:rsidR="0078690C" w:rsidRPr="0078690C" w:rsidRDefault="0078690C" w:rsidP="0078690C">
            <w:pPr>
              <w:rPr>
                <w:ins w:id="1814" w:author="Updates" w:date="2024-01-23T15:22:00Z"/>
                <w:rFonts w:ascii="Arial" w:hAnsi="Arial" w:cs="Arial"/>
                <w:sz w:val="16"/>
                <w:szCs w:val="16"/>
              </w:rPr>
            </w:pPr>
            <w:ins w:id="1815" w:author="Updates" w:date="2024-01-23T15:22:00Z">
              <w:r w:rsidRPr="0078690C">
                <w:rPr>
                  <w:rFonts w:ascii="Arial" w:hAnsi="Arial" w:cs="Arial"/>
                  <w:sz w:val="16"/>
                  <w:szCs w:val="16"/>
                </w:rPr>
                <w:t>Assess whether the planting site will likely receive runoff from adjacent areas, in determining whether species should be flood tolerant and drought tolerant.</w:t>
              </w:r>
            </w:ins>
          </w:p>
        </w:tc>
      </w:tr>
      <w:tr w:rsidR="0078690C" w:rsidRPr="0078690C" w14:paraId="6E877D25" w14:textId="77777777" w:rsidTr="00843872">
        <w:trPr>
          <w:trHeight w:val="635"/>
          <w:ins w:id="1816" w:author="Updates" w:date="2024-01-23T15:22:00Z"/>
        </w:trPr>
        <w:tc>
          <w:tcPr>
            <w:tcW w:w="1420" w:type="dxa"/>
            <w:shd w:val="clear" w:color="auto" w:fill="F2F2F2"/>
            <w:vAlign w:val="center"/>
          </w:tcPr>
          <w:p w14:paraId="355891CF" w14:textId="77777777" w:rsidR="0078690C" w:rsidRPr="0078690C" w:rsidRDefault="0078690C" w:rsidP="0078690C">
            <w:pPr>
              <w:rPr>
                <w:ins w:id="1817" w:author="Updates" w:date="2024-01-23T15:22:00Z"/>
                <w:rFonts w:ascii="Arial" w:hAnsi="Arial" w:cs="Arial"/>
                <w:sz w:val="16"/>
                <w:szCs w:val="16"/>
              </w:rPr>
            </w:pPr>
            <w:ins w:id="1818" w:author="Updates" w:date="2024-01-23T15:22:00Z">
              <w:r w:rsidRPr="0078690C">
                <w:rPr>
                  <w:rFonts w:ascii="Arial" w:hAnsi="Arial" w:cs="Arial"/>
                  <w:sz w:val="16"/>
                  <w:szCs w:val="16"/>
                </w:rPr>
                <w:t>Floodplain connection</w:t>
              </w:r>
            </w:ins>
          </w:p>
        </w:tc>
        <w:tc>
          <w:tcPr>
            <w:tcW w:w="3710" w:type="dxa"/>
            <w:vAlign w:val="center"/>
          </w:tcPr>
          <w:p w14:paraId="21DE76FD" w14:textId="77777777" w:rsidR="0078690C" w:rsidRPr="0078690C" w:rsidRDefault="0078690C" w:rsidP="0078690C">
            <w:pPr>
              <w:rPr>
                <w:ins w:id="1819" w:author="Updates" w:date="2024-01-23T15:22:00Z"/>
                <w:rFonts w:ascii="Arial" w:hAnsi="Arial" w:cs="Arial"/>
                <w:sz w:val="16"/>
                <w:szCs w:val="16"/>
              </w:rPr>
            </w:pPr>
            <w:ins w:id="1820" w:author="Updates" w:date="2024-01-23T15:22:00Z">
              <w:r w:rsidRPr="0078690C">
                <w:rPr>
                  <w:rFonts w:ascii="Arial" w:hAnsi="Arial" w:cs="Arial"/>
                  <w:sz w:val="16"/>
                  <w:szCs w:val="16"/>
                </w:rPr>
                <w:t>Consider position relative to floodplain in assessing whether species should be flood tolerant.</w:t>
              </w:r>
            </w:ins>
          </w:p>
        </w:tc>
      </w:tr>
      <w:tr w:rsidR="0078690C" w:rsidRPr="0078690C" w14:paraId="3B53C93C" w14:textId="77777777" w:rsidTr="00843872">
        <w:trPr>
          <w:trHeight w:val="707"/>
          <w:ins w:id="1821" w:author="Updates" w:date="2024-01-23T15:22:00Z"/>
        </w:trPr>
        <w:tc>
          <w:tcPr>
            <w:tcW w:w="1420" w:type="dxa"/>
            <w:shd w:val="clear" w:color="auto" w:fill="F2F2F2"/>
            <w:vAlign w:val="center"/>
          </w:tcPr>
          <w:p w14:paraId="5ED8E399" w14:textId="77777777" w:rsidR="0078690C" w:rsidRPr="0078690C" w:rsidRDefault="0078690C" w:rsidP="0078690C">
            <w:pPr>
              <w:rPr>
                <w:ins w:id="1822" w:author="Updates" w:date="2024-01-23T15:22:00Z"/>
                <w:rFonts w:ascii="Arial" w:hAnsi="Arial" w:cs="Arial"/>
                <w:sz w:val="16"/>
                <w:szCs w:val="16"/>
              </w:rPr>
            </w:pPr>
            <w:ins w:id="1823" w:author="Updates" w:date="2024-01-23T15:22:00Z">
              <w:r w:rsidRPr="0078690C">
                <w:rPr>
                  <w:rFonts w:ascii="Arial" w:hAnsi="Arial" w:cs="Arial"/>
                  <w:sz w:val="16"/>
                  <w:szCs w:val="16"/>
                </w:rPr>
                <w:t>Space limitations</w:t>
              </w:r>
            </w:ins>
          </w:p>
        </w:tc>
        <w:tc>
          <w:tcPr>
            <w:tcW w:w="3710" w:type="dxa"/>
            <w:vAlign w:val="center"/>
          </w:tcPr>
          <w:p w14:paraId="41A03D13" w14:textId="77777777" w:rsidR="0078690C" w:rsidRPr="0078690C" w:rsidRDefault="0078690C" w:rsidP="0078690C">
            <w:pPr>
              <w:rPr>
                <w:ins w:id="1824" w:author="Updates" w:date="2024-01-23T15:22:00Z"/>
                <w:rFonts w:ascii="Arial" w:hAnsi="Arial" w:cs="Arial"/>
                <w:sz w:val="16"/>
                <w:szCs w:val="16"/>
              </w:rPr>
            </w:pPr>
            <w:ins w:id="1825" w:author="Updates" w:date="2024-01-23T15:22:00Z">
              <w:r w:rsidRPr="0078690C">
                <w:rPr>
                  <w:rFonts w:ascii="Arial" w:hAnsi="Arial" w:cs="Arial"/>
                  <w:sz w:val="16"/>
                  <w:szCs w:val="16"/>
                </w:rPr>
                <w:t>Consider location of surface features, subsurface features, and above surface features in selecting species and mature tree size.</w:t>
              </w:r>
            </w:ins>
          </w:p>
        </w:tc>
      </w:tr>
      <w:tr w:rsidR="0078690C" w:rsidRPr="0078690C" w14:paraId="5975943A" w14:textId="77777777" w:rsidTr="00843872">
        <w:trPr>
          <w:trHeight w:val="1193"/>
          <w:ins w:id="1826" w:author="Updates" w:date="2024-01-23T15:22:00Z"/>
        </w:trPr>
        <w:tc>
          <w:tcPr>
            <w:tcW w:w="1420" w:type="dxa"/>
            <w:shd w:val="clear" w:color="auto" w:fill="F2F2F2"/>
            <w:vAlign w:val="center"/>
          </w:tcPr>
          <w:p w14:paraId="185BD9A4" w14:textId="77777777" w:rsidR="0078690C" w:rsidRPr="0078690C" w:rsidRDefault="0078690C" w:rsidP="0078690C">
            <w:pPr>
              <w:rPr>
                <w:ins w:id="1827" w:author="Updates" w:date="2024-01-23T15:22:00Z"/>
                <w:rFonts w:ascii="Arial" w:hAnsi="Arial" w:cs="Arial"/>
                <w:sz w:val="16"/>
                <w:szCs w:val="16"/>
              </w:rPr>
            </w:pPr>
            <w:ins w:id="1828" w:author="Updates" w:date="2024-01-23T15:22:00Z">
              <w:r w:rsidRPr="0078690C">
                <w:rPr>
                  <w:rFonts w:ascii="Arial" w:hAnsi="Arial" w:cs="Arial"/>
                  <w:sz w:val="16"/>
                  <w:szCs w:val="16"/>
                </w:rPr>
                <w:t>Other limiting factors</w:t>
              </w:r>
            </w:ins>
          </w:p>
        </w:tc>
        <w:tc>
          <w:tcPr>
            <w:tcW w:w="3710" w:type="dxa"/>
            <w:vAlign w:val="center"/>
          </w:tcPr>
          <w:p w14:paraId="16B93010" w14:textId="77777777" w:rsidR="0078690C" w:rsidRPr="0078690C" w:rsidRDefault="0078690C" w:rsidP="0078690C">
            <w:pPr>
              <w:rPr>
                <w:ins w:id="1829" w:author="Updates" w:date="2024-01-23T15:22:00Z"/>
                <w:rFonts w:ascii="Arial" w:hAnsi="Arial" w:cs="Arial"/>
                <w:sz w:val="16"/>
                <w:szCs w:val="16"/>
              </w:rPr>
            </w:pPr>
            <w:ins w:id="1830" w:author="Updates" w:date="2024-01-23T15:22:00Z">
              <w:r w:rsidRPr="0078690C">
                <w:rPr>
                  <w:rFonts w:ascii="Arial" w:hAnsi="Arial" w:cs="Arial"/>
                  <w:sz w:val="16"/>
                  <w:szCs w:val="16"/>
                </w:rPr>
                <w:t xml:space="preserve">Consider other limiting factors that may be specific to the site or its local context, including disease and pest resistance, cultural factors, potential exposure to animal and human impacts, and other factors. </w:t>
              </w:r>
            </w:ins>
          </w:p>
        </w:tc>
      </w:tr>
    </w:tbl>
    <w:bookmarkEnd w:id="1759"/>
    <w:p w14:paraId="0EC45AAD" w14:textId="2454BB85" w:rsidR="0078690C" w:rsidRPr="0078690C" w:rsidRDefault="0078690C" w:rsidP="0078690C">
      <w:pPr>
        <w:spacing w:after="160" w:line="264" w:lineRule="auto"/>
        <w:rPr>
          <w:ins w:id="1831" w:author="Updates" w:date="2024-01-23T15:22:00Z"/>
          <w:rFonts w:ascii="Arial" w:hAnsi="Arial" w:cs="Arial"/>
          <w:sz w:val="20"/>
          <w:szCs w:val="20"/>
        </w:rPr>
      </w:pPr>
      <w:ins w:id="1832" w:author="Updates" w:date="2024-01-23T15:22:00Z">
        <w:r w:rsidRPr="0078690C">
          <w:rPr>
            <w:rFonts w:ascii="Arial" w:hAnsi="Arial" w:cs="Arial"/>
            <w:sz w:val="20"/>
            <w:szCs w:val="20"/>
          </w:rPr>
          <w:t xml:space="preserve">A leafy tree canopy can help intercept and retain precipitation and transfer water back to the atmosphere through evapotranspiration reducing the overall volume of stormwater. Additionally, the shade, tree litter, and roots beneath the canopy can help promote </w:t>
        </w:r>
        <w:proofErr w:type="gramStart"/>
        <w:r w:rsidRPr="0078690C">
          <w:rPr>
            <w:rFonts w:ascii="Arial" w:hAnsi="Arial" w:cs="Arial"/>
            <w:sz w:val="20"/>
            <w:szCs w:val="20"/>
          </w:rPr>
          <w:t>infiltration</w:t>
        </w:r>
        <w:proofErr w:type="gramEnd"/>
        <w:r w:rsidRPr="0078690C">
          <w:rPr>
            <w:rFonts w:ascii="Arial" w:hAnsi="Arial" w:cs="Arial"/>
            <w:sz w:val="20"/>
            <w:szCs w:val="20"/>
          </w:rPr>
          <w:t xml:space="preserve"> reducing runoff volume, slow the travel of runoff lowering peak runoff rates, and stabilize the soil surface preventing erosion and associated impacts. Trees and their roots capture and use water to sustain the tree and help it grow. </w:t>
        </w:r>
        <w:r w:rsidR="004765A9">
          <w:rPr>
            <w:rFonts w:ascii="Arial" w:hAnsi="Arial" w:cs="Arial"/>
            <w:sz w:val="20"/>
            <w:szCs w:val="20"/>
          </w:rPr>
          <w:t>Trees</w:t>
        </w:r>
        <w:r w:rsidR="004765A9" w:rsidRPr="0078690C">
          <w:rPr>
            <w:rFonts w:ascii="Arial" w:hAnsi="Arial" w:cs="Arial"/>
            <w:sz w:val="20"/>
            <w:szCs w:val="20"/>
          </w:rPr>
          <w:t xml:space="preserve"> </w:t>
        </w:r>
        <w:r w:rsidRPr="0078690C">
          <w:rPr>
            <w:rFonts w:ascii="Arial" w:hAnsi="Arial" w:cs="Arial"/>
            <w:sz w:val="20"/>
            <w:szCs w:val="20"/>
          </w:rPr>
          <w:t xml:space="preserve">can infiltrate and filter pollutants carried by stormwater, helping to maintain good water quality at nearby </w:t>
        </w:r>
        <w:r w:rsidR="00306286">
          <w:rPr>
            <w:rFonts w:ascii="Arial" w:hAnsi="Arial" w:cs="Arial"/>
            <w:sz w:val="20"/>
            <w:szCs w:val="20"/>
          </w:rPr>
          <w:t>Surface Water</w:t>
        </w:r>
        <w:r w:rsidRPr="0078690C">
          <w:rPr>
            <w:rFonts w:ascii="Arial" w:hAnsi="Arial" w:cs="Arial"/>
            <w:sz w:val="20"/>
            <w:szCs w:val="20"/>
          </w:rPr>
          <w:t xml:space="preserve">s. There are many potential configurations that can implement tree canopy for a parking lot, subdivision road, urban street, and more. </w:t>
        </w:r>
      </w:ins>
    </w:p>
    <w:p w14:paraId="1DD75E04" w14:textId="77777777" w:rsidR="0078690C" w:rsidRPr="0078690C" w:rsidRDefault="0078690C" w:rsidP="0078690C">
      <w:pPr>
        <w:spacing w:before="240" w:after="120"/>
        <w:rPr>
          <w:ins w:id="1833" w:author="Updates" w:date="2024-01-23T15:22:00Z"/>
          <w:rFonts w:ascii="Franklin Gothic Demi Cond" w:eastAsia="Times New Roman" w:hAnsi="Franklin Gothic Demi Cond"/>
          <w:color w:val="0393EB"/>
          <w:spacing w:val="-2"/>
          <w:sz w:val="28"/>
          <w:szCs w:val="28"/>
          <w:lang w:eastAsia="ko-KR"/>
        </w:rPr>
      </w:pPr>
      <w:ins w:id="1834" w:author="Updates" w:date="2024-01-23T15:22:00Z">
        <w:r w:rsidRPr="0078690C">
          <w:rPr>
            <w:rFonts w:ascii="Franklin Gothic Demi Cond" w:eastAsia="Times New Roman" w:hAnsi="Franklin Gothic Demi Cond"/>
            <w:color w:val="0393EB"/>
            <w:spacing w:val="-2"/>
            <w:sz w:val="28"/>
            <w:szCs w:val="28"/>
            <w:lang w:eastAsia="ko-KR"/>
          </w:rPr>
          <w:t>ESSD Credits</w:t>
        </w:r>
      </w:ins>
    </w:p>
    <w:p w14:paraId="6A3E77A6" w14:textId="7D0293AF" w:rsidR="0078690C" w:rsidRPr="0078690C" w:rsidRDefault="0078690C" w:rsidP="0078690C">
      <w:pPr>
        <w:spacing w:before="200" w:after="120" w:line="264" w:lineRule="auto"/>
        <w:rPr>
          <w:ins w:id="1835" w:author="Updates" w:date="2024-01-23T15:22:00Z"/>
          <w:rFonts w:ascii="Arial" w:hAnsi="Arial" w:cs="Arial"/>
          <w:sz w:val="20"/>
          <w:szCs w:val="20"/>
        </w:rPr>
      </w:pPr>
      <w:ins w:id="1836" w:author="Updates" w:date="2024-01-23T15:22:00Z">
        <w:r w:rsidRPr="0078690C">
          <w:rPr>
            <w:rFonts w:ascii="Arial" w:hAnsi="Arial" w:cs="Arial"/>
            <w:sz w:val="20"/>
            <w:szCs w:val="20"/>
          </w:rPr>
          <w:t xml:space="preserve">As indicated in the “Introduction” section of this Appendix, a suite of ESSD Credits is available to encourage project </w:t>
        </w:r>
        <w:r w:rsidR="008F4444">
          <w:rPr>
            <w:rFonts w:ascii="Arial" w:hAnsi="Arial" w:cs="Arial"/>
            <w:sz w:val="20"/>
            <w:szCs w:val="20"/>
          </w:rPr>
          <w:t>Applicant</w:t>
        </w:r>
        <w:r w:rsidRPr="0078690C">
          <w:rPr>
            <w:rFonts w:ascii="Arial" w:hAnsi="Arial" w:cs="Arial"/>
            <w:sz w:val="20"/>
            <w:szCs w:val="20"/>
          </w:rPr>
          <w:t>s to implement MassDEP recognized Environmentally Sensitive Site Design (ESSD) and Low Impact Development (LID) techniques. There is one ESSD Credit associated with this Fact Sheet:</w:t>
        </w:r>
      </w:ins>
    </w:p>
    <w:p w14:paraId="7980FDFB" w14:textId="77777777" w:rsidR="0078690C" w:rsidRPr="0078690C" w:rsidRDefault="0078690C" w:rsidP="00224252">
      <w:pPr>
        <w:numPr>
          <w:ilvl w:val="0"/>
          <w:numId w:val="68"/>
        </w:numPr>
        <w:spacing w:before="120" w:after="120" w:line="264" w:lineRule="auto"/>
        <w:ind w:left="504"/>
        <w:rPr>
          <w:ins w:id="1837" w:author="Updates" w:date="2024-01-23T15:22:00Z"/>
          <w:rFonts w:ascii="Arial" w:hAnsi="Arial" w:cs="Arial"/>
          <w:sz w:val="20"/>
          <w:szCs w:val="20"/>
        </w:rPr>
      </w:pPr>
      <w:ins w:id="1838" w:author="Updates" w:date="2024-01-23T15:22:00Z">
        <w:r w:rsidRPr="0078690C">
          <w:rPr>
            <w:rFonts w:ascii="Arial" w:hAnsi="Arial" w:cs="Arial"/>
            <w:b/>
            <w:bCs/>
            <w:sz w:val="20"/>
            <w:szCs w:val="20"/>
          </w:rPr>
          <w:t>Credit 5:</w:t>
        </w:r>
        <w:r w:rsidRPr="0078690C">
          <w:rPr>
            <w:rFonts w:ascii="Arial" w:hAnsi="Arial" w:cs="Arial"/>
            <w:sz w:val="20"/>
            <w:szCs w:val="20"/>
          </w:rPr>
          <w:t xml:space="preserve"> Tree Canopy Enhancement and Protection </w:t>
        </w:r>
      </w:ins>
    </w:p>
    <w:p w14:paraId="649C8EDA" w14:textId="77777777" w:rsidR="0078690C" w:rsidRPr="0078690C" w:rsidRDefault="0078690C" w:rsidP="0078690C">
      <w:pPr>
        <w:spacing w:before="200" w:after="240" w:line="264" w:lineRule="auto"/>
        <w:rPr>
          <w:ins w:id="1839" w:author="Updates" w:date="2024-01-23T15:22:00Z"/>
          <w:rFonts w:ascii="Arial" w:hAnsi="Arial" w:cs="Arial"/>
          <w:sz w:val="20"/>
          <w:szCs w:val="20"/>
        </w:rPr>
      </w:pPr>
      <w:ins w:id="1840" w:author="Updates" w:date="2024-01-23T15:22:00Z">
        <w:r w:rsidRPr="0078690C">
          <w:rPr>
            <w:rFonts w:ascii="Arial" w:hAnsi="Arial" w:cs="Arial"/>
            <w:sz w:val="20"/>
            <w:szCs w:val="20"/>
          </w:rPr>
          <w:t xml:space="preserve">See below for more information on this credit. </w:t>
        </w:r>
      </w:ins>
    </w:p>
    <w:p w14:paraId="65212705" w14:textId="77777777" w:rsidR="0078690C" w:rsidRPr="0078690C" w:rsidRDefault="0078690C" w:rsidP="0078690C">
      <w:pPr>
        <w:spacing w:after="120"/>
        <w:rPr>
          <w:ins w:id="1841" w:author="Updates" w:date="2024-01-23T15:22:00Z"/>
          <w:rFonts w:ascii="Franklin Gothic Demi Cond" w:eastAsia="Times New Roman" w:hAnsi="Franklin Gothic Demi Cond"/>
          <w:color w:val="0393EB"/>
          <w:spacing w:val="-2"/>
          <w:sz w:val="28"/>
          <w:szCs w:val="28"/>
          <w:lang w:eastAsia="ko-KR"/>
        </w:rPr>
      </w:pPr>
      <w:ins w:id="1842" w:author="Updates" w:date="2024-01-23T15:22:00Z">
        <w:r w:rsidRPr="0078690C">
          <w:rPr>
            <w:rFonts w:ascii="Franklin Gothic Demi Cond" w:eastAsia="Times New Roman" w:hAnsi="Franklin Gothic Demi Cond"/>
            <w:color w:val="0393EB"/>
            <w:spacing w:val="-2"/>
            <w:sz w:val="28"/>
            <w:szCs w:val="28"/>
            <w:lang w:eastAsia="ko-KR"/>
          </w:rPr>
          <w:t>Selecting Trees</w:t>
        </w:r>
      </w:ins>
    </w:p>
    <w:p w14:paraId="43E2E540" w14:textId="7DCD7150" w:rsidR="0078690C" w:rsidRPr="0078690C" w:rsidRDefault="0078690C" w:rsidP="0078690C">
      <w:pPr>
        <w:spacing w:after="160" w:line="264" w:lineRule="auto"/>
        <w:rPr>
          <w:ins w:id="1843" w:author="Updates" w:date="2024-01-23T15:22:00Z"/>
          <w:rFonts w:ascii="Arial" w:hAnsi="Arial" w:cs="Arial"/>
          <w:sz w:val="20"/>
          <w:szCs w:val="20"/>
        </w:rPr>
      </w:pPr>
      <w:ins w:id="1844" w:author="Updates" w:date="2024-01-23T15:22:00Z">
        <w:r w:rsidRPr="0078690C">
          <w:rPr>
            <w:rFonts w:ascii="Arial" w:hAnsi="Arial" w:cs="Arial"/>
            <w:sz w:val="20"/>
            <w:szCs w:val="20"/>
          </w:rPr>
          <w:t>The selection of tree species for street plantings and the landscaping of development projects should be based on site-specific assessment of environmental conditions and on the desired tree functions.</w:t>
        </w:r>
        <w:r w:rsidR="00394849">
          <w:rPr>
            <w:rFonts w:ascii="Arial" w:hAnsi="Arial" w:cs="Arial"/>
            <w:sz w:val="20"/>
            <w:szCs w:val="20"/>
          </w:rPr>
          <w:t xml:space="preserve"> </w:t>
        </w:r>
        <w:r w:rsidRPr="0078690C">
          <w:rPr>
            <w:rFonts w:ascii="Arial" w:hAnsi="Arial" w:cs="Arial"/>
            <w:sz w:val="20"/>
            <w:szCs w:val="20"/>
          </w:rPr>
          <w:t>Preferably, trees selected for urban plantings should comprise native species because they are adapted to local conditions and are likely to require less maintenance.</w:t>
        </w:r>
        <w:r w:rsidR="00394849">
          <w:rPr>
            <w:rFonts w:ascii="Arial" w:hAnsi="Arial" w:cs="Arial"/>
            <w:sz w:val="20"/>
            <w:szCs w:val="20"/>
          </w:rPr>
          <w:t xml:space="preserve"> </w:t>
        </w:r>
        <w:r w:rsidRPr="0078690C">
          <w:rPr>
            <w:rFonts w:ascii="Arial" w:hAnsi="Arial" w:cs="Arial"/>
            <w:sz w:val="20"/>
            <w:szCs w:val="20"/>
          </w:rPr>
          <w:t>However, given the space constraints and the environmental conditions associated with urban environment</w:t>
        </w:r>
        <w:r w:rsidR="00504851">
          <w:rPr>
            <w:rFonts w:ascii="Arial" w:hAnsi="Arial" w:cs="Arial"/>
            <w:sz w:val="20"/>
            <w:szCs w:val="20"/>
          </w:rPr>
          <w:t>s</w:t>
        </w:r>
        <w:r w:rsidRPr="0078690C">
          <w:rPr>
            <w:rFonts w:ascii="Arial" w:hAnsi="Arial" w:cs="Arial"/>
            <w:sz w:val="20"/>
            <w:szCs w:val="20"/>
          </w:rPr>
          <w:t xml:space="preserve">, selection of appropriate trees may require </w:t>
        </w:r>
        <w:r w:rsidR="008E106D">
          <w:rPr>
            <w:rFonts w:ascii="Arial" w:hAnsi="Arial" w:cs="Arial"/>
            <w:sz w:val="20"/>
            <w:szCs w:val="20"/>
          </w:rPr>
          <w:t>consideration of</w:t>
        </w:r>
        <w:r w:rsidR="008E106D" w:rsidRPr="0078690C">
          <w:rPr>
            <w:rFonts w:ascii="Arial" w:hAnsi="Arial" w:cs="Arial"/>
            <w:sz w:val="20"/>
            <w:szCs w:val="20"/>
          </w:rPr>
          <w:t xml:space="preserve"> </w:t>
        </w:r>
        <w:r w:rsidRPr="0078690C">
          <w:rPr>
            <w:rFonts w:ascii="Arial" w:hAnsi="Arial" w:cs="Arial"/>
            <w:sz w:val="20"/>
            <w:szCs w:val="20"/>
          </w:rPr>
          <w:t xml:space="preserve">hardy, non-invasive, non-native species, consistent with regional horticultural practices. The table below outlines environmental conditions affecting the selection of tree species for planting in the urban environment </w:t>
        </w:r>
        <w:r w:rsidRPr="0078690C">
          <w:rPr>
            <w:rFonts w:ascii="Arial" w:hAnsi="Arial" w:cs="Arial"/>
            <w:sz w:val="20"/>
            <w:szCs w:val="20"/>
            <w:lang w:eastAsia="x-none"/>
          </w:rPr>
          <w:t>(CEI June 2017)</w:t>
        </w:r>
        <w:r w:rsidRPr="0078690C">
          <w:rPr>
            <w:rFonts w:ascii="Arial" w:hAnsi="Arial" w:cs="Arial"/>
            <w:sz w:val="20"/>
            <w:szCs w:val="20"/>
          </w:rPr>
          <w:t xml:space="preserve">. </w:t>
        </w:r>
      </w:ins>
    </w:p>
    <w:p w14:paraId="72819A72" w14:textId="77777777" w:rsidR="0078690C" w:rsidRPr="0078690C" w:rsidRDefault="0078690C" w:rsidP="0078690C">
      <w:pPr>
        <w:spacing w:after="40"/>
        <w:jc w:val="both"/>
        <w:rPr>
          <w:ins w:id="1845" w:author="Updates" w:date="2024-01-23T15:22:00Z"/>
          <w:rFonts w:ascii="Arial" w:hAnsi="Arial" w:cs="Arial"/>
          <w:sz w:val="20"/>
          <w:szCs w:val="20"/>
        </w:rPr>
      </w:pPr>
      <w:ins w:id="1846" w:author="Updates" w:date="2024-01-23T15:22:00Z">
        <w:r w:rsidRPr="0078690C">
          <w:rPr>
            <w:rFonts w:ascii="Arial" w:hAnsi="Arial" w:cs="Arial"/>
            <w:sz w:val="20"/>
            <w:szCs w:val="20"/>
          </w:rPr>
          <w:br w:type="page"/>
        </w:r>
      </w:ins>
    </w:p>
    <w:p w14:paraId="35E46971" w14:textId="24421DC3" w:rsidR="0078690C" w:rsidRPr="0078690C" w:rsidRDefault="0078690C" w:rsidP="003327D8">
      <w:pPr>
        <w:ind w:right="-5616"/>
        <w:rPr>
          <w:ins w:id="1847" w:author="Updates" w:date="2024-01-23T15:22:00Z"/>
          <w:rFonts w:ascii="Roboto" w:hAnsi="Roboto"/>
          <w:sz w:val="20"/>
          <w:szCs w:val="20"/>
        </w:rPr>
      </w:pPr>
      <w:ins w:id="1848" w:author="Updates" w:date="2024-01-23T15:22:00Z">
        <w:r w:rsidRPr="0078690C">
          <w:rPr>
            <w:rFonts w:ascii="Arial" w:hAnsi="Arial" w:cs="Arial"/>
            <w:sz w:val="20"/>
            <w:szCs w:val="20"/>
          </w:rPr>
          <w:lastRenderedPageBreak/>
          <w:t xml:space="preserve">The table below presents tree height, mature spread, and area of average mature spread for a limited selection of </w:t>
        </w:r>
        <w:r w:rsidR="005E02F7">
          <w:rPr>
            <w:rFonts w:ascii="Arial" w:hAnsi="Arial" w:cs="Arial"/>
            <w:sz w:val="20"/>
            <w:szCs w:val="20"/>
          </w:rPr>
          <w:t xml:space="preserve">native and non-native </w:t>
        </w:r>
        <w:r w:rsidRPr="0078690C">
          <w:rPr>
            <w:rFonts w:ascii="Arial" w:hAnsi="Arial" w:cs="Arial"/>
            <w:sz w:val="20"/>
            <w:szCs w:val="20"/>
          </w:rPr>
          <w:t>street trees recommended by Massachusetts Department of Transportation (MassDOT) and Department of Conservation and Recreation (DCR) (</w:t>
        </w:r>
        <w:r>
          <w:fldChar w:fldCharType="begin"/>
        </w:r>
        <w:r>
          <w:instrText>HYPERLINK "https://masstreewardens.org/wp-content/uploads/Tree-Selection-1.pdf"</w:instrText>
        </w:r>
        <w:r>
          <w:fldChar w:fldCharType="separate"/>
        </w:r>
        <w:r w:rsidRPr="0078690C">
          <w:rPr>
            <w:rFonts w:ascii="Arial" w:hAnsi="Arial" w:cs="Arial"/>
            <w:color w:val="0000FF" w:themeColor="hyperlink"/>
            <w:sz w:val="20"/>
            <w:szCs w:val="20"/>
            <w:u w:val="single"/>
          </w:rPr>
          <w:t>https://masstreewardens.org/wp-content/uploads/Tree-Selection-1.pdf</w:t>
        </w:r>
        <w:r>
          <w:rPr>
            <w:rFonts w:ascii="Arial" w:hAnsi="Arial" w:cs="Arial"/>
            <w:color w:val="0000FF" w:themeColor="hyperlink"/>
            <w:sz w:val="20"/>
            <w:szCs w:val="20"/>
            <w:u w:val="single"/>
          </w:rPr>
          <w:fldChar w:fldCharType="end"/>
        </w:r>
        <w:r w:rsidRPr="0078690C">
          <w:rPr>
            <w:rFonts w:ascii="Arial" w:hAnsi="Arial" w:cs="Arial"/>
            <w:sz w:val="20"/>
            <w:szCs w:val="20"/>
          </w:rPr>
          <w:t xml:space="preserve"> ).</w:t>
        </w:r>
      </w:ins>
    </w:p>
    <w:tbl>
      <w:tblPr>
        <w:tblpPr w:leftFromText="180" w:rightFromText="180" w:vertAnchor="page" w:horzAnchor="margin" w:tblpXSpec="center" w:tblpY="1816"/>
        <w:tblW w:w="8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2630"/>
        <w:gridCol w:w="880"/>
        <w:gridCol w:w="900"/>
        <w:gridCol w:w="1265"/>
      </w:tblGrid>
      <w:tr w:rsidR="0078690C" w:rsidRPr="0078690C" w14:paraId="68666991" w14:textId="77777777" w:rsidTr="00843872">
        <w:trPr>
          <w:cantSplit/>
          <w:trHeight w:val="530"/>
          <w:tblHeader/>
          <w:ins w:id="1849" w:author="Updates" w:date="2024-01-23T15:22:00Z"/>
        </w:trPr>
        <w:tc>
          <w:tcPr>
            <w:tcW w:w="2335" w:type="dxa"/>
            <w:vMerge w:val="restart"/>
            <w:shd w:val="clear" w:color="auto" w:fill="C0E399"/>
            <w:noWrap/>
            <w:vAlign w:val="center"/>
            <w:hideMark/>
          </w:tcPr>
          <w:p w14:paraId="16ADF4B6" w14:textId="77777777" w:rsidR="0078690C" w:rsidRPr="0078690C" w:rsidRDefault="0078690C" w:rsidP="0078690C">
            <w:pPr>
              <w:rPr>
                <w:ins w:id="1850" w:author="Updates" w:date="2024-01-23T15:22:00Z"/>
                <w:rFonts w:ascii="Arial" w:hAnsi="Arial" w:cs="Arial"/>
                <w:b/>
                <w:bCs/>
                <w:color w:val="000000"/>
                <w:sz w:val="18"/>
                <w:szCs w:val="18"/>
              </w:rPr>
            </w:pPr>
            <w:ins w:id="1851" w:author="Updates" w:date="2024-01-23T15:22:00Z">
              <w:r w:rsidRPr="0078690C">
                <w:rPr>
                  <w:rFonts w:ascii="Arial" w:hAnsi="Arial" w:cs="Arial"/>
                  <w:b/>
                  <w:bCs/>
                  <w:color w:val="000000"/>
                  <w:sz w:val="18"/>
                  <w:szCs w:val="18"/>
                </w:rPr>
                <w:t>Scientific Name</w:t>
              </w:r>
            </w:ins>
          </w:p>
        </w:tc>
        <w:tc>
          <w:tcPr>
            <w:tcW w:w="2630" w:type="dxa"/>
            <w:vMerge w:val="restart"/>
            <w:shd w:val="clear" w:color="auto" w:fill="C0E399"/>
            <w:noWrap/>
            <w:vAlign w:val="center"/>
            <w:hideMark/>
          </w:tcPr>
          <w:p w14:paraId="2A91A9BC" w14:textId="77777777" w:rsidR="0078690C" w:rsidRPr="0078690C" w:rsidRDefault="0078690C" w:rsidP="0078690C">
            <w:pPr>
              <w:rPr>
                <w:ins w:id="1852" w:author="Updates" w:date="2024-01-23T15:22:00Z"/>
                <w:rFonts w:ascii="Arial" w:hAnsi="Arial" w:cs="Arial"/>
                <w:b/>
                <w:bCs/>
                <w:color w:val="000000"/>
                <w:sz w:val="18"/>
                <w:szCs w:val="18"/>
              </w:rPr>
            </w:pPr>
            <w:ins w:id="1853" w:author="Updates" w:date="2024-01-23T15:22:00Z">
              <w:r w:rsidRPr="0078690C">
                <w:rPr>
                  <w:rFonts w:ascii="Arial" w:hAnsi="Arial" w:cs="Arial"/>
                  <w:b/>
                  <w:bCs/>
                  <w:color w:val="000000"/>
                  <w:sz w:val="18"/>
                  <w:szCs w:val="18"/>
                </w:rPr>
                <w:t>Common Name</w:t>
              </w:r>
            </w:ins>
          </w:p>
        </w:tc>
        <w:tc>
          <w:tcPr>
            <w:tcW w:w="880" w:type="dxa"/>
            <w:shd w:val="clear" w:color="auto" w:fill="C0E399"/>
            <w:vAlign w:val="center"/>
            <w:hideMark/>
          </w:tcPr>
          <w:p w14:paraId="31294CF1" w14:textId="77777777" w:rsidR="0078690C" w:rsidRPr="0078690C" w:rsidRDefault="0078690C" w:rsidP="0078690C">
            <w:pPr>
              <w:jc w:val="center"/>
              <w:rPr>
                <w:ins w:id="1854" w:author="Updates" w:date="2024-01-23T15:22:00Z"/>
                <w:rFonts w:ascii="Arial" w:hAnsi="Arial" w:cs="Arial"/>
                <w:b/>
                <w:bCs/>
                <w:color w:val="000000"/>
                <w:sz w:val="18"/>
                <w:szCs w:val="18"/>
              </w:rPr>
            </w:pPr>
            <w:ins w:id="1855" w:author="Updates" w:date="2024-01-23T15:22:00Z">
              <w:r w:rsidRPr="0078690C">
                <w:rPr>
                  <w:rFonts w:ascii="Arial" w:hAnsi="Arial" w:cs="Arial"/>
                  <w:b/>
                  <w:bCs/>
                  <w:color w:val="000000"/>
                  <w:sz w:val="18"/>
                  <w:szCs w:val="18"/>
                </w:rPr>
                <w:t>Tree Height</w:t>
              </w:r>
            </w:ins>
          </w:p>
        </w:tc>
        <w:tc>
          <w:tcPr>
            <w:tcW w:w="900" w:type="dxa"/>
            <w:shd w:val="clear" w:color="auto" w:fill="C0E399"/>
            <w:vAlign w:val="center"/>
            <w:hideMark/>
          </w:tcPr>
          <w:p w14:paraId="18798382" w14:textId="77777777" w:rsidR="0078690C" w:rsidRPr="0078690C" w:rsidRDefault="0078690C" w:rsidP="0078690C">
            <w:pPr>
              <w:jc w:val="center"/>
              <w:rPr>
                <w:ins w:id="1856" w:author="Updates" w:date="2024-01-23T15:22:00Z"/>
                <w:rFonts w:ascii="Arial" w:hAnsi="Arial" w:cs="Arial"/>
                <w:b/>
                <w:bCs/>
                <w:color w:val="000000"/>
                <w:sz w:val="18"/>
                <w:szCs w:val="18"/>
              </w:rPr>
            </w:pPr>
            <w:ins w:id="1857" w:author="Updates" w:date="2024-01-23T15:22:00Z">
              <w:r w:rsidRPr="0078690C">
                <w:rPr>
                  <w:rFonts w:ascii="Arial" w:hAnsi="Arial" w:cs="Arial"/>
                  <w:b/>
                  <w:bCs/>
                  <w:color w:val="000000"/>
                  <w:sz w:val="18"/>
                  <w:szCs w:val="18"/>
                </w:rPr>
                <w:t>Mature Spread</w:t>
              </w:r>
            </w:ins>
          </w:p>
        </w:tc>
        <w:tc>
          <w:tcPr>
            <w:tcW w:w="1265" w:type="dxa"/>
            <w:shd w:val="clear" w:color="auto" w:fill="C0E399"/>
            <w:vAlign w:val="center"/>
            <w:hideMark/>
          </w:tcPr>
          <w:p w14:paraId="08B6D06C" w14:textId="77777777" w:rsidR="0078690C" w:rsidRPr="0078690C" w:rsidRDefault="0078690C" w:rsidP="0078690C">
            <w:pPr>
              <w:jc w:val="center"/>
              <w:rPr>
                <w:ins w:id="1858" w:author="Updates" w:date="2024-01-23T15:22:00Z"/>
                <w:rFonts w:ascii="Arial" w:hAnsi="Arial" w:cs="Arial"/>
                <w:b/>
                <w:bCs/>
                <w:color w:val="000000"/>
                <w:sz w:val="18"/>
                <w:szCs w:val="18"/>
              </w:rPr>
            </w:pPr>
            <w:ins w:id="1859" w:author="Updates" w:date="2024-01-23T15:22:00Z">
              <w:r w:rsidRPr="0078690C">
                <w:rPr>
                  <w:rFonts w:ascii="Arial" w:hAnsi="Arial" w:cs="Arial"/>
                  <w:b/>
                  <w:bCs/>
                  <w:color w:val="000000"/>
                  <w:sz w:val="18"/>
                  <w:szCs w:val="18"/>
                </w:rPr>
                <w:t>Area of Avg. Mature Spread</w:t>
              </w:r>
            </w:ins>
          </w:p>
        </w:tc>
      </w:tr>
      <w:tr w:rsidR="0078690C" w:rsidRPr="0078690C" w14:paraId="13B5690D" w14:textId="77777777" w:rsidTr="00843872">
        <w:trPr>
          <w:cantSplit/>
          <w:trHeight w:val="198"/>
          <w:tblHeader/>
          <w:ins w:id="1860" w:author="Updates" w:date="2024-01-23T15:22:00Z"/>
        </w:trPr>
        <w:tc>
          <w:tcPr>
            <w:tcW w:w="2335" w:type="dxa"/>
            <w:vMerge/>
            <w:shd w:val="clear" w:color="auto" w:fill="C0E399"/>
            <w:vAlign w:val="center"/>
            <w:hideMark/>
          </w:tcPr>
          <w:p w14:paraId="3BECD191" w14:textId="77777777" w:rsidR="0078690C" w:rsidRPr="0078690C" w:rsidRDefault="0078690C" w:rsidP="0078690C">
            <w:pPr>
              <w:rPr>
                <w:ins w:id="1861" w:author="Updates" w:date="2024-01-23T15:22:00Z"/>
                <w:rFonts w:ascii="Arial" w:hAnsi="Arial" w:cs="Arial"/>
                <w:b/>
                <w:bCs/>
                <w:color w:val="000000"/>
                <w:sz w:val="18"/>
                <w:szCs w:val="18"/>
              </w:rPr>
            </w:pPr>
          </w:p>
        </w:tc>
        <w:tc>
          <w:tcPr>
            <w:tcW w:w="2630" w:type="dxa"/>
            <w:vMerge/>
            <w:shd w:val="clear" w:color="auto" w:fill="C0E399"/>
            <w:vAlign w:val="center"/>
            <w:hideMark/>
          </w:tcPr>
          <w:p w14:paraId="0730851D" w14:textId="77777777" w:rsidR="0078690C" w:rsidRPr="0078690C" w:rsidRDefault="0078690C" w:rsidP="0078690C">
            <w:pPr>
              <w:rPr>
                <w:ins w:id="1862" w:author="Updates" w:date="2024-01-23T15:22:00Z"/>
                <w:rFonts w:ascii="Arial" w:hAnsi="Arial" w:cs="Arial"/>
                <w:b/>
                <w:bCs/>
                <w:color w:val="000000"/>
                <w:sz w:val="18"/>
                <w:szCs w:val="18"/>
              </w:rPr>
            </w:pPr>
          </w:p>
        </w:tc>
        <w:tc>
          <w:tcPr>
            <w:tcW w:w="880" w:type="dxa"/>
            <w:shd w:val="clear" w:color="auto" w:fill="C0E399"/>
            <w:vAlign w:val="center"/>
            <w:hideMark/>
          </w:tcPr>
          <w:p w14:paraId="6B6F706A" w14:textId="77777777" w:rsidR="0078690C" w:rsidRPr="0078690C" w:rsidRDefault="0078690C" w:rsidP="0078690C">
            <w:pPr>
              <w:jc w:val="center"/>
              <w:rPr>
                <w:ins w:id="1863" w:author="Updates" w:date="2024-01-23T15:22:00Z"/>
                <w:rFonts w:ascii="Arial" w:hAnsi="Arial" w:cs="Arial"/>
                <w:b/>
                <w:bCs/>
                <w:color w:val="000000"/>
                <w:sz w:val="18"/>
                <w:szCs w:val="18"/>
              </w:rPr>
            </w:pPr>
            <w:ins w:id="1864" w:author="Updates" w:date="2024-01-23T15:22:00Z">
              <w:r w:rsidRPr="0078690C">
                <w:rPr>
                  <w:rFonts w:ascii="Arial" w:hAnsi="Arial" w:cs="Arial"/>
                  <w:b/>
                  <w:bCs/>
                  <w:color w:val="000000"/>
                  <w:sz w:val="18"/>
                  <w:szCs w:val="18"/>
                </w:rPr>
                <w:t>ft</w:t>
              </w:r>
            </w:ins>
          </w:p>
        </w:tc>
        <w:tc>
          <w:tcPr>
            <w:tcW w:w="900" w:type="dxa"/>
            <w:shd w:val="clear" w:color="auto" w:fill="C0E399"/>
            <w:vAlign w:val="center"/>
            <w:hideMark/>
          </w:tcPr>
          <w:p w14:paraId="2D388C45" w14:textId="77777777" w:rsidR="0078690C" w:rsidRPr="0078690C" w:rsidRDefault="0078690C" w:rsidP="0078690C">
            <w:pPr>
              <w:jc w:val="center"/>
              <w:rPr>
                <w:ins w:id="1865" w:author="Updates" w:date="2024-01-23T15:22:00Z"/>
                <w:rFonts w:ascii="Arial" w:hAnsi="Arial" w:cs="Arial"/>
                <w:b/>
                <w:bCs/>
                <w:color w:val="000000"/>
                <w:sz w:val="18"/>
                <w:szCs w:val="18"/>
              </w:rPr>
            </w:pPr>
            <w:ins w:id="1866" w:author="Updates" w:date="2024-01-23T15:22:00Z">
              <w:r w:rsidRPr="0078690C">
                <w:rPr>
                  <w:rFonts w:ascii="Arial" w:hAnsi="Arial" w:cs="Arial"/>
                  <w:b/>
                  <w:bCs/>
                  <w:color w:val="000000"/>
                  <w:sz w:val="18"/>
                  <w:szCs w:val="18"/>
                </w:rPr>
                <w:t>ft</w:t>
              </w:r>
            </w:ins>
          </w:p>
        </w:tc>
        <w:tc>
          <w:tcPr>
            <w:tcW w:w="1265" w:type="dxa"/>
            <w:shd w:val="clear" w:color="auto" w:fill="C0E399"/>
            <w:noWrap/>
            <w:vAlign w:val="center"/>
            <w:hideMark/>
          </w:tcPr>
          <w:p w14:paraId="6D69ECFC" w14:textId="77777777" w:rsidR="0078690C" w:rsidRPr="0078690C" w:rsidRDefault="0078690C" w:rsidP="0078690C">
            <w:pPr>
              <w:jc w:val="center"/>
              <w:rPr>
                <w:ins w:id="1867" w:author="Updates" w:date="2024-01-23T15:22:00Z"/>
                <w:rFonts w:ascii="Arial" w:hAnsi="Arial" w:cs="Arial"/>
                <w:b/>
                <w:bCs/>
                <w:color w:val="000000"/>
                <w:sz w:val="18"/>
                <w:szCs w:val="18"/>
              </w:rPr>
            </w:pPr>
            <w:ins w:id="1868" w:author="Updates" w:date="2024-01-23T15:22:00Z">
              <w:r w:rsidRPr="0078690C">
                <w:rPr>
                  <w:rFonts w:ascii="Arial" w:hAnsi="Arial" w:cs="Arial"/>
                  <w:b/>
                  <w:bCs/>
                  <w:color w:val="000000"/>
                  <w:sz w:val="18"/>
                  <w:szCs w:val="18"/>
                </w:rPr>
                <w:t>sq ft</w:t>
              </w:r>
            </w:ins>
          </w:p>
        </w:tc>
      </w:tr>
      <w:tr w:rsidR="0078690C" w:rsidRPr="0078690C" w14:paraId="598F45C0" w14:textId="77777777" w:rsidTr="00843872">
        <w:trPr>
          <w:trHeight w:val="305"/>
          <w:ins w:id="1869" w:author="Updates" w:date="2024-01-23T15:22:00Z"/>
        </w:trPr>
        <w:tc>
          <w:tcPr>
            <w:tcW w:w="8010" w:type="dxa"/>
            <w:gridSpan w:val="5"/>
            <w:shd w:val="clear" w:color="auto" w:fill="F2F2F2"/>
            <w:noWrap/>
            <w:vAlign w:val="center"/>
            <w:hideMark/>
          </w:tcPr>
          <w:p w14:paraId="318BC19C" w14:textId="77777777" w:rsidR="0078690C" w:rsidRPr="0078690C" w:rsidRDefault="0078690C" w:rsidP="0078690C">
            <w:pPr>
              <w:rPr>
                <w:ins w:id="1870" w:author="Updates" w:date="2024-01-23T15:22:00Z"/>
                <w:rFonts w:ascii="Arial" w:hAnsi="Arial" w:cs="Arial"/>
                <w:b/>
                <w:bCs/>
                <w:color w:val="000000"/>
                <w:sz w:val="18"/>
                <w:szCs w:val="18"/>
              </w:rPr>
            </w:pPr>
            <w:ins w:id="1871" w:author="Updates" w:date="2024-01-23T15:22:00Z">
              <w:r w:rsidRPr="0078690C">
                <w:rPr>
                  <w:rFonts w:ascii="Arial" w:hAnsi="Arial" w:cs="Arial"/>
                  <w:b/>
                  <w:bCs/>
                  <w:color w:val="000000"/>
                  <w:sz w:val="18"/>
                  <w:szCs w:val="18"/>
                </w:rPr>
                <w:t>Large Trees</w:t>
              </w:r>
            </w:ins>
          </w:p>
        </w:tc>
      </w:tr>
      <w:tr w:rsidR="0078690C" w:rsidRPr="0078690C" w14:paraId="4AC61F6F" w14:textId="77777777" w:rsidTr="008B2F3D">
        <w:trPr>
          <w:trHeight w:val="263"/>
          <w:ins w:id="1872" w:author="Updates" w:date="2024-01-23T15:22:00Z"/>
        </w:trPr>
        <w:tc>
          <w:tcPr>
            <w:tcW w:w="2335" w:type="dxa"/>
            <w:shd w:val="clear" w:color="auto" w:fill="auto"/>
            <w:noWrap/>
            <w:vAlign w:val="center"/>
            <w:hideMark/>
          </w:tcPr>
          <w:p w14:paraId="6873CCE9" w14:textId="4D81094A" w:rsidR="0078690C" w:rsidRPr="0078690C" w:rsidRDefault="0078690C" w:rsidP="0078690C">
            <w:pPr>
              <w:jc w:val="both"/>
              <w:rPr>
                <w:ins w:id="1873" w:author="Updates" w:date="2024-01-23T15:22:00Z"/>
                <w:rFonts w:ascii="Arial" w:hAnsi="Arial" w:cs="Arial"/>
                <w:i/>
                <w:iCs/>
                <w:color w:val="000000"/>
                <w:sz w:val="18"/>
                <w:szCs w:val="18"/>
              </w:rPr>
            </w:pPr>
            <w:ins w:id="1874" w:author="Updates" w:date="2024-01-23T15:22:00Z">
              <w:r w:rsidRPr="0078690C">
                <w:rPr>
                  <w:rFonts w:ascii="Arial" w:hAnsi="Arial" w:cs="Arial"/>
                  <w:i/>
                  <w:iCs/>
                  <w:color w:val="000000"/>
                  <w:sz w:val="18"/>
                  <w:szCs w:val="18"/>
                </w:rPr>
                <w:t>Acer rubrum</w:t>
              </w:r>
              <w:r w:rsidR="00394849">
                <w:rPr>
                  <w:rFonts w:ascii="Arial" w:hAnsi="Arial" w:cs="Arial"/>
                  <w:i/>
                  <w:iCs/>
                  <w:color w:val="000000"/>
                  <w:sz w:val="18"/>
                  <w:szCs w:val="18"/>
                </w:rPr>
                <w:t xml:space="preserve"> </w:t>
              </w:r>
            </w:ins>
          </w:p>
        </w:tc>
        <w:tc>
          <w:tcPr>
            <w:tcW w:w="2630" w:type="dxa"/>
            <w:shd w:val="clear" w:color="auto" w:fill="auto"/>
            <w:noWrap/>
            <w:vAlign w:val="center"/>
            <w:hideMark/>
          </w:tcPr>
          <w:p w14:paraId="3D88F1A5" w14:textId="6A4E4634" w:rsidR="0078690C" w:rsidRPr="0078690C" w:rsidRDefault="0078690C" w:rsidP="0078690C">
            <w:pPr>
              <w:rPr>
                <w:ins w:id="1875" w:author="Updates" w:date="2024-01-23T15:22:00Z"/>
                <w:rFonts w:ascii="Arial" w:hAnsi="Arial" w:cs="Arial"/>
                <w:color w:val="000000"/>
                <w:sz w:val="18"/>
                <w:szCs w:val="18"/>
              </w:rPr>
            </w:pPr>
            <w:ins w:id="1876" w:author="Updates" w:date="2024-01-23T15:22:00Z">
              <w:r w:rsidRPr="0078690C">
                <w:rPr>
                  <w:rFonts w:ascii="Arial" w:hAnsi="Arial" w:cs="Arial"/>
                  <w:color w:val="000000"/>
                  <w:sz w:val="18"/>
                  <w:szCs w:val="18"/>
                </w:rPr>
                <w:t>Red Maple</w:t>
              </w:r>
              <w:r w:rsidR="00394849">
                <w:rPr>
                  <w:rFonts w:ascii="Arial" w:hAnsi="Arial" w:cs="Arial"/>
                  <w:color w:val="000000"/>
                  <w:sz w:val="18"/>
                  <w:szCs w:val="18"/>
                </w:rPr>
                <w:t xml:space="preserve"> </w:t>
              </w:r>
              <w:r w:rsidRPr="0078690C">
                <w:rPr>
                  <w:rFonts w:ascii="Arial" w:hAnsi="Arial" w:cs="Arial"/>
                  <w:color w:val="000000"/>
                  <w:sz w:val="18"/>
                  <w:szCs w:val="18"/>
                </w:rPr>
                <w:t xml:space="preserve"> </w:t>
              </w:r>
            </w:ins>
          </w:p>
        </w:tc>
        <w:tc>
          <w:tcPr>
            <w:tcW w:w="880" w:type="dxa"/>
            <w:shd w:val="clear" w:color="auto" w:fill="auto"/>
            <w:vAlign w:val="center"/>
            <w:hideMark/>
          </w:tcPr>
          <w:p w14:paraId="49AB091A" w14:textId="77777777" w:rsidR="0078690C" w:rsidRPr="0078690C" w:rsidRDefault="0078690C" w:rsidP="0078690C">
            <w:pPr>
              <w:jc w:val="center"/>
              <w:rPr>
                <w:ins w:id="1877" w:author="Updates" w:date="2024-01-23T15:22:00Z"/>
                <w:rFonts w:ascii="Arial" w:hAnsi="Arial" w:cs="Arial"/>
                <w:color w:val="000000"/>
                <w:sz w:val="18"/>
                <w:szCs w:val="18"/>
              </w:rPr>
            </w:pPr>
            <w:ins w:id="1878" w:author="Updates" w:date="2024-01-23T15:22:00Z">
              <w:r w:rsidRPr="0078690C">
                <w:rPr>
                  <w:rFonts w:ascii="Arial" w:hAnsi="Arial" w:cs="Arial"/>
                  <w:color w:val="000000"/>
                  <w:sz w:val="18"/>
                  <w:szCs w:val="18"/>
                </w:rPr>
                <w:t>40-75</w:t>
              </w:r>
            </w:ins>
          </w:p>
        </w:tc>
        <w:tc>
          <w:tcPr>
            <w:tcW w:w="900" w:type="dxa"/>
            <w:shd w:val="clear" w:color="auto" w:fill="auto"/>
            <w:vAlign w:val="center"/>
            <w:hideMark/>
          </w:tcPr>
          <w:p w14:paraId="41891332" w14:textId="77777777" w:rsidR="0078690C" w:rsidRPr="0078690C" w:rsidRDefault="0078690C" w:rsidP="0078690C">
            <w:pPr>
              <w:jc w:val="center"/>
              <w:rPr>
                <w:ins w:id="1879" w:author="Updates" w:date="2024-01-23T15:22:00Z"/>
                <w:rFonts w:ascii="Arial" w:hAnsi="Arial" w:cs="Arial"/>
                <w:color w:val="000000"/>
                <w:sz w:val="18"/>
                <w:szCs w:val="18"/>
              </w:rPr>
            </w:pPr>
            <w:ins w:id="1880" w:author="Updates" w:date="2024-01-23T15:22:00Z">
              <w:r w:rsidRPr="0078690C">
                <w:rPr>
                  <w:rFonts w:ascii="Arial" w:hAnsi="Arial" w:cs="Arial"/>
                  <w:color w:val="000000"/>
                  <w:sz w:val="18"/>
                  <w:szCs w:val="18"/>
                </w:rPr>
                <w:t>25-35</w:t>
              </w:r>
            </w:ins>
          </w:p>
        </w:tc>
        <w:tc>
          <w:tcPr>
            <w:tcW w:w="1265" w:type="dxa"/>
            <w:shd w:val="clear" w:color="auto" w:fill="auto"/>
            <w:noWrap/>
            <w:vAlign w:val="center"/>
            <w:hideMark/>
          </w:tcPr>
          <w:p w14:paraId="42B23C75" w14:textId="77777777" w:rsidR="0078690C" w:rsidRPr="0078690C" w:rsidRDefault="0078690C" w:rsidP="0078690C">
            <w:pPr>
              <w:jc w:val="center"/>
              <w:rPr>
                <w:ins w:id="1881" w:author="Updates" w:date="2024-01-23T15:22:00Z"/>
                <w:rFonts w:ascii="Arial" w:hAnsi="Arial" w:cs="Arial"/>
                <w:color w:val="000000"/>
                <w:sz w:val="18"/>
                <w:szCs w:val="18"/>
              </w:rPr>
            </w:pPr>
            <w:ins w:id="1882" w:author="Updates" w:date="2024-01-23T15:22:00Z">
              <w:r w:rsidRPr="0078690C">
                <w:rPr>
                  <w:rFonts w:ascii="Arial" w:hAnsi="Arial" w:cs="Arial"/>
                  <w:color w:val="000000"/>
                  <w:sz w:val="18"/>
                  <w:szCs w:val="18"/>
                </w:rPr>
                <w:t>707</w:t>
              </w:r>
            </w:ins>
          </w:p>
        </w:tc>
      </w:tr>
      <w:tr w:rsidR="0078690C" w:rsidRPr="0078690C" w14:paraId="73B219FD" w14:textId="77777777" w:rsidTr="008B2F3D">
        <w:trPr>
          <w:trHeight w:hRule="exact" w:val="288"/>
          <w:ins w:id="1883" w:author="Updates" w:date="2024-01-23T15:22:00Z"/>
        </w:trPr>
        <w:tc>
          <w:tcPr>
            <w:tcW w:w="2335" w:type="dxa"/>
            <w:shd w:val="clear" w:color="auto" w:fill="auto"/>
            <w:noWrap/>
            <w:vAlign w:val="center"/>
            <w:hideMark/>
          </w:tcPr>
          <w:p w14:paraId="2DB0B161" w14:textId="57E82F6D" w:rsidR="0078690C" w:rsidRPr="0078690C" w:rsidRDefault="0078690C" w:rsidP="0078690C">
            <w:pPr>
              <w:rPr>
                <w:ins w:id="1884" w:author="Updates" w:date="2024-01-23T15:22:00Z"/>
                <w:rFonts w:ascii="Arial" w:hAnsi="Arial" w:cs="Arial"/>
                <w:i/>
                <w:iCs/>
                <w:color w:val="000000"/>
                <w:sz w:val="18"/>
                <w:szCs w:val="18"/>
              </w:rPr>
            </w:pPr>
            <w:ins w:id="1885" w:author="Updates" w:date="2024-01-23T15:22:00Z">
              <w:r w:rsidRPr="0078690C">
                <w:rPr>
                  <w:rFonts w:ascii="Arial" w:hAnsi="Arial" w:cs="Arial"/>
                  <w:i/>
                  <w:iCs/>
                  <w:color w:val="000000"/>
                  <w:sz w:val="18"/>
                  <w:szCs w:val="18"/>
                </w:rPr>
                <w:t>Celtis occidentalis</w:t>
              </w:r>
              <w:r w:rsidR="00394849">
                <w:rPr>
                  <w:rFonts w:ascii="Arial" w:hAnsi="Arial" w:cs="Arial"/>
                  <w:i/>
                  <w:iCs/>
                  <w:color w:val="000000"/>
                  <w:sz w:val="18"/>
                  <w:szCs w:val="18"/>
                </w:rPr>
                <w:t xml:space="preserve"> </w:t>
              </w:r>
            </w:ins>
          </w:p>
        </w:tc>
        <w:tc>
          <w:tcPr>
            <w:tcW w:w="2630" w:type="dxa"/>
            <w:shd w:val="clear" w:color="auto" w:fill="auto"/>
            <w:noWrap/>
            <w:vAlign w:val="center"/>
            <w:hideMark/>
          </w:tcPr>
          <w:p w14:paraId="6E9197B9" w14:textId="01705014" w:rsidR="0078690C" w:rsidRPr="0078690C" w:rsidRDefault="0078690C" w:rsidP="0078690C">
            <w:pPr>
              <w:rPr>
                <w:ins w:id="1886" w:author="Updates" w:date="2024-01-23T15:22:00Z"/>
                <w:rFonts w:ascii="Arial" w:hAnsi="Arial" w:cs="Arial"/>
                <w:color w:val="000000"/>
                <w:sz w:val="18"/>
                <w:szCs w:val="18"/>
              </w:rPr>
            </w:pPr>
            <w:ins w:id="1887" w:author="Updates" w:date="2024-01-23T15:22:00Z">
              <w:r w:rsidRPr="0078690C">
                <w:rPr>
                  <w:rFonts w:ascii="Arial" w:hAnsi="Arial" w:cs="Arial"/>
                  <w:color w:val="000000"/>
                  <w:sz w:val="18"/>
                  <w:szCs w:val="18"/>
                </w:rPr>
                <w:t>Northern Hackberry</w:t>
              </w:r>
              <w:r w:rsidR="00394849">
                <w:rPr>
                  <w:rFonts w:ascii="Arial" w:hAnsi="Arial" w:cs="Arial"/>
                  <w:color w:val="000000"/>
                  <w:sz w:val="18"/>
                  <w:szCs w:val="18"/>
                </w:rPr>
                <w:t xml:space="preserve"> </w:t>
              </w:r>
              <w:r w:rsidRPr="0078690C">
                <w:rPr>
                  <w:rFonts w:ascii="Arial" w:hAnsi="Arial" w:cs="Arial"/>
                  <w:color w:val="000000"/>
                  <w:sz w:val="18"/>
                  <w:szCs w:val="18"/>
                </w:rPr>
                <w:t xml:space="preserve"> </w:t>
              </w:r>
            </w:ins>
          </w:p>
        </w:tc>
        <w:tc>
          <w:tcPr>
            <w:tcW w:w="880" w:type="dxa"/>
            <w:shd w:val="clear" w:color="auto" w:fill="auto"/>
            <w:vAlign w:val="center"/>
            <w:hideMark/>
          </w:tcPr>
          <w:p w14:paraId="62768AF7" w14:textId="77777777" w:rsidR="0078690C" w:rsidRPr="0078690C" w:rsidRDefault="0078690C" w:rsidP="0078690C">
            <w:pPr>
              <w:jc w:val="center"/>
              <w:rPr>
                <w:ins w:id="1888" w:author="Updates" w:date="2024-01-23T15:22:00Z"/>
                <w:rFonts w:ascii="Arial" w:hAnsi="Arial" w:cs="Arial"/>
                <w:color w:val="000000"/>
                <w:sz w:val="18"/>
                <w:szCs w:val="18"/>
              </w:rPr>
            </w:pPr>
            <w:ins w:id="1889" w:author="Updates" w:date="2024-01-23T15:22:00Z">
              <w:r w:rsidRPr="0078690C">
                <w:rPr>
                  <w:rFonts w:ascii="Arial" w:hAnsi="Arial" w:cs="Arial"/>
                  <w:color w:val="000000"/>
                  <w:sz w:val="18"/>
                  <w:szCs w:val="18"/>
                </w:rPr>
                <w:t>40-60</w:t>
              </w:r>
            </w:ins>
          </w:p>
        </w:tc>
        <w:tc>
          <w:tcPr>
            <w:tcW w:w="900" w:type="dxa"/>
            <w:shd w:val="clear" w:color="auto" w:fill="auto"/>
            <w:vAlign w:val="center"/>
            <w:hideMark/>
          </w:tcPr>
          <w:p w14:paraId="78BE222F" w14:textId="77777777" w:rsidR="0078690C" w:rsidRPr="0078690C" w:rsidRDefault="0078690C" w:rsidP="0078690C">
            <w:pPr>
              <w:jc w:val="center"/>
              <w:rPr>
                <w:ins w:id="1890" w:author="Updates" w:date="2024-01-23T15:22:00Z"/>
                <w:rFonts w:ascii="Arial" w:hAnsi="Arial" w:cs="Arial"/>
                <w:color w:val="000000"/>
                <w:sz w:val="18"/>
                <w:szCs w:val="18"/>
              </w:rPr>
            </w:pPr>
            <w:ins w:id="1891" w:author="Updates" w:date="2024-01-23T15:22:00Z">
              <w:r w:rsidRPr="0078690C">
                <w:rPr>
                  <w:rFonts w:ascii="Arial" w:hAnsi="Arial" w:cs="Arial"/>
                  <w:color w:val="000000"/>
                  <w:sz w:val="18"/>
                  <w:szCs w:val="18"/>
                </w:rPr>
                <w:t>40-50</w:t>
              </w:r>
            </w:ins>
          </w:p>
        </w:tc>
        <w:tc>
          <w:tcPr>
            <w:tcW w:w="1265" w:type="dxa"/>
            <w:shd w:val="clear" w:color="auto" w:fill="auto"/>
            <w:noWrap/>
            <w:vAlign w:val="center"/>
            <w:hideMark/>
          </w:tcPr>
          <w:p w14:paraId="313259F7" w14:textId="77777777" w:rsidR="0078690C" w:rsidRPr="0078690C" w:rsidRDefault="0078690C" w:rsidP="0078690C">
            <w:pPr>
              <w:jc w:val="center"/>
              <w:rPr>
                <w:ins w:id="1892" w:author="Updates" w:date="2024-01-23T15:22:00Z"/>
                <w:rFonts w:ascii="Arial" w:hAnsi="Arial" w:cs="Arial"/>
                <w:color w:val="000000"/>
                <w:sz w:val="18"/>
                <w:szCs w:val="18"/>
              </w:rPr>
            </w:pPr>
            <w:ins w:id="1893" w:author="Updates" w:date="2024-01-23T15:22:00Z">
              <w:r w:rsidRPr="0078690C">
                <w:rPr>
                  <w:rFonts w:ascii="Arial" w:hAnsi="Arial" w:cs="Arial"/>
                  <w:color w:val="000000"/>
                  <w:sz w:val="18"/>
                  <w:szCs w:val="18"/>
                </w:rPr>
                <w:t>1,590</w:t>
              </w:r>
            </w:ins>
          </w:p>
        </w:tc>
      </w:tr>
      <w:tr w:rsidR="0078690C" w:rsidRPr="0078690C" w14:paraId="39D61495" w14:textId="77777777" w:rsidTr="008B2F3D">
        <w:trPr>
          <w:trHeight w:hRule="exact" w:val="288"/>
          <w:ins w:id="1894" w:author="Updates" w:date="2024-01-23T15:22:00Z"/>
        </w:trPr>
        <w:tc>
          <w:tcPr>
            <w:tcW w:w="2335" w:type="dxa"/>
            <w:shd w:val="clear" w:color="auto" w:fill="auto"/>
            <w:noWrap/>
            <w:vAlign w:val="center"/>
            <w:hideMark/>
          </w:tcPr>
          <w:p w14:paraId="129C0722" w14:textId="4CBCBCD2" w:rsidR="0078690C" w:rsidRPr="0078690C" w:rsidRDefault="0078690C" w:rsidP="0078690C">
            <w:pPr>
              <w:rPr>
                <w:ins w:id="1895" w:author="Updates" w:date="2024-01-23T15:22:00Z"/>
                <w:rFonts w:ascii="Arial" w:hAnsi="Arial" w:cs="Arial"/>
                <w:i/>
                <w:iCs/>
                <w:color w:val="000000"/>
                <w:sz w:val="18"/>
                <w:szCs w:val="18"/>
              </w:rPr>
            </w:pPr>
            <w:ins w:id="1896" w:author="Updates" w:date="2024-01-23T15:22:00Z">
              <w:r w:rsidRPr="0078690C">
                <w:rPr>
                  <w:rFonts w:ascii="Arial" w:hAnsi="Arial" w:cs="Arial"/>
                  <w:i/>
                  <w:iCs/>
                  <w:color w:val="000000"/>
                  <w:sz w:val="18"/>
                  <w:szCs w:val="18"/>
                </w:rPr>
                <w:t xml:space="preserve">Fraxinus </w:t>
              </w:r>
              <w:proofErr w:type="spellStart"/>
              <w:r w:rsidRPr="0078690C">
                <w:rPr>
                  <w:rFonts w:ascii="Arial" w:hAnsi="Arial" w:cs="Arial"/>
                  <w:i/>
                  <w:iCs/>
                  <w:color w:val="000000"/>
                  <w:sz w:val="18"/>
                  <w:szCs w:val="18"/>
                </w:rPr>
                <w:t>pennsylvanica</w:t>
              </w:r>
              <w:proofErr w:type="spellEnd"/>
              <w:r w:rsidR="00394849">
                <w:rPr>
                  <w:rFonts w:ascii="Arial" w:hAnsi="Arial" w:cs="Arial"/>
                  <w:i/>
                  <w:iCs/>
                  <w:color w:val="000000"/>
                  <w:sz w:val="18"/>
                  <w:szCs w:val="18"/>
                </w:rPr>
                <w:t xml:space="preserve"> </w:t>
              </w:r>
            </w:ins>
          </w:p>
        </w:tc>
        <w:tc>
          <w:tcPr>
            <w:tcW w:w="2630" w:type="dxa"/>
            <w:shd w:val="clear" w:color="auto" w:fill="auto"/>
            <w:noWrap/>
            <w:vAlign w:val="center"/>
            <w:hideMark/>
          </w:tcPr>
          <w:p w14:paraId="06CA5F86" w14:textId="7FA4AEE9" w:rsidR="0078690C" w:rsidRPr="0078690C" w:rsidRDefault="0078690C" w:rsidP="0078690C">
            <w:pPr>
              <w:rPr>
                <w:ins w:id="1897" w:author="Updates" w:date="2024-01-23T15:22:00Z"/>
                <w:rFonts w:ascii="Arial" w:hAnsi="Arial" w:cs="Arial"/>
                <w:color w:val="000000"/>
                <w:sz w:val="18"/>
                <w:szCs w:val="18"/>
              </w:rPr>
            </w:pPr>
            <w:ins w:id="1898" w:author="Updates" w:date="2024-01-23T15:22:00Z">
              <w:r w:rsidRPr="0078690C">
                <w:rPr>
                  <w:rFonts w:ascii="Arial" w:hAnsi="Arial" w:cs="Arial"/>
                  <w:color w:val="000000"/>
                  <w:sz w:val="18"/>
                  <w:szCs w:val="18"/>
                </w:rPr>
                <w:t>Green Ash</w:t>
              </w:r>
              <w:r w:rsidR="00394849">
                <w:rPr>
                  <w:rFonts w:ascii="Arial" w:hAnsi="Arial" w:cs="Arial"/>
                  <w:color w:val="000000"/>
                  <w:sz w:val="18"/>
                  <w:szCs w:val="18"/>
                </w:rPr>
                <w:t xml:space="preserve"> </w:t>
              </w:r>
              <w:r w:rsidRPr="0078690C">
                <w:rPr>
                  <w:rFonts w:ascii="Arial" w:hAnsi="Arial" w:cs="Arial"/>
                  <w:color w:val="000000"/>
                  <w:sz w:val="18"/>
                  <w:szCs w:val="18"/>
                </w:rPr>
                <w:t xml:space="preserve"> </w:t>
              </w:r>
            </w:ins>
          </w:p>
        </w:tc>
        <w:tc>
          <w:tcPr>
            <w:tcW w:w="880" w:type="dxa"/>
            <w:shd w:val="clear" w:color="auto" w:fill="auto"/>
            <w:vAlign w:val="center"/>
            <w:hideMark/>
          </w:tcPr>
          <w:p w14:paraId="1CBF45B0" w14:textId="77777777" w:rsidR="0078690C" w:rsidRPr="0078690C" w:rsidRDefault="0078690C" w:rsidP="0078690C">
            <w:pPr>
              <w:jc w:val="center"/>
              <w:rPr>
                <w:ins w:id="1899" w:author="Updates" w:date="2024-01-23T15:22:00Z"/>
                <w:rFonts w:ascii="Arial" w:hAnsi="Arial" w:cs="Arial"/>
                <w:color w:val="000000"/>
                <w:sz w:val="18"/>
                <w:szCs w:val="18"/>
              </w:rPr>
            </w:pPr>
            <w:ins w:id="1900" w:author="Updates" w:date="2024-01-23T15:22:00Z">
              <w:r w:rsidRPr="0078690C">
                <w:rPr>
                  <w:rFonts w:ascii="Arial" w:hAnsi="Arial" w:cs="Arial"/>
                  <w:color w:val="000000"/>
                  <w:sz w:val="18"/>
                  <w:szCs w:val="18"/>
                </w:rPr>
                <w:t>50-60</w:t>
              </w:r>
            </w:ins>
          </w:p>
        </w:tc>
        <w:tc>
          <w:tcPr>
            <w:tcW w:w="900" w:type="dxa"/>
            <w:shd w:val="clear" w:color="auto" w:fill="auto"/>
            <w:vAlign w:val="center"/>
            <w:hideMark/>
          </w:tcPr>
          <w:p w14:paraId="70E138A4" w14:textId="77777777" w:rsidR="0078690C" w:rsidRPr="0078690C" w:rsidRDefault="0078690C" w:rsidP="0078690C">
            <w:pPr>
              <w:jc w:val="center"/>
              <w:rPr>
                <w:ins w:id="1901" w:author="Updates" w:date="2024-01-23T15:22:00Z"/>
                <w:rFonts w:ascii="Arial" w:hAnsi="Arial" w:cs="Arial"/>
                <w:color w:val="000000"/>
                <w:sz w:val="18"/>
                <w:szCs w:val="18"/>
              </w:rPr>
            </w:pPr>
            <w:ins w:id="1902" w:author="Updates" w:date="2024-01-23T15:22:00Z">
              <w:r w:rsidRPr="0078690C">
                <w:rPr>
                  <w:rFonts w:ascii="Arial" w:hAnsi="Arial" w:cs="Arial"/>
                  <w:color w:val="000000"/>
                  <w:sz w:val="18"/>
                  <w:szCs w:val="18"/>
                </w:rPr>
                <w:t>45-50</w:t>
              </w:r>
            </w:ins>
          </w:p>
        </w:tc>
        <w:tc>
          <w:tcPr>
            <w:tcW w:w="1265" w:type="dxa"/>
            <w:shd w:val="clear" w:color="auto" w:fill="auto"/>
            <w:noWrap/>
            <w:vAlign w:val="center"/>
            <w:hideMark/>
          </w:tcPr>
          <w:p w14:paraId="0B46E544" w14:textId="77777777" w:rsidR="0078690C" w:rsidRPr="0078690C" w:rsidRDefault="0078690C" w:rsidP="0078690C">
            <w:pPr>
              <w:jc w:val="center"/>
              <w:rPr>
                <w:ins w:id="1903" w:author="Updates" w:date="2024-01-23T15:22:00Z"/>
                <w:rFonts w:ascii="Arial" w:hAnsi="Arial" w:cs="Arial"/>
                <w:color w:val="000000"/>
                <w:sz w:val="18"/>
                <w:szCs w:val="18"/>
              </w:rPr>
            </w:pPr>
            <w:ins w:id="1904" w:author="Updates" w:date="2024-01-23T15:22:00Z">
              <w:r w:rsidRPr="0078690C">
                <w:rPr>
                  <w:rFonts w:ascii="Arial" w:hAnsi="Arial" w:cs="Arial"/>
                  <w:color w:val="000000"/>
                  <w:sz w:val="18"/>
                  <w:szCs w:val="18"/>
                </w:rPr>
                <w:t>1,771</w:t>
              </w:r>
            </w:ins>
          </w:p>
        </w:tc>
      </w:tr>
      <w:tr w:rsidR="0078690C" w:rsidRPr="0078690C" w14:paraId="13307881" w14:textId="77777777" w:rsidTr="008B2F3D">
        <w:trPr>
          <w:trHeight w:hRule="exact" w:val="288"/>
          <w:ins w:id="1905" w:author="Updates" w:date="2024-01-23T15:22:00Z"/>
        </w:trPr>
        <w:tc>
          <w:tcPr>
            <w:tcW w:w="2335" w:type="dxa"/>
            <w:shd w:val="clear" w:color="auto" w:fill="auto"/>
            <w:noWrap/>
            <w:vAlign w:val="center"/>
            <w:hideMark/>
          </w:tcPr>
          <w:p w14:paraId="64E0586A" w14:textId="6BD71827" w:rsidR="0078690C" w:rsidRPr="0078690C" w:rsidRDefault="0078690C" w:rsidP="0078690C">
            <w:pPr>
              <w:rPr>
                <w:ins w:id="1906" w:author="Updates" w:date="2024-01-23T15:22:00Z"/>
                <w:rFonts w:ascii="Arial" w:hAnsi="Arial" w:cs="Arial"/>
                <w:i/>
                <w:iCs/>
                <w:color w:val="000000"/>
                <w:sz w:val="18"/>
                <w:szCs w:val="18"/>
              </w:rPr>
            </w:pPr>
            <w:ins w:id="1907" w:author="Updates" w:date="2024-01-23T15:22:00Z">
              <w:r w:rsidRPr="0078690C">
                <w:rPr>
                  <w:rFonts w:ascii="Arial" w:hAnsi="Arial" w:cs="Arial"/>
                  <w:i/>
                  <w:iCs/>
                  <w:color w:val="000000"/>
                  <w:sz w:val="18"/>
                  <w:szCs w:val="18"/>
                </w:rPr>
                <w:t>Ginkgo biloba</w:t>
              </w:r>
              <w:r w:rsidR="00394849">
                <w:rPr>
                  <w:rFonts w:ascii="Arial" w:hAnsi="Arial" w:cs="Arial"/>
                  <w:i/>
                  <w:iCs/>
                  <w:color w:val="000000"/>
                  <w:sz w:val="18"/>
                  <w:szCs w:val="18"/>
                </w:rPr>
                <w:t xml:space="preserve"> </w:t>
              </w:r>
            </w:ins>
          </w:p>
        </w:tc>
        <w:tc>
          <w:tcPr>
            <w:tcW w:w="2630" w:type="dxa"/>
            <w:shd w:val="clear" w:color="auto" w:fill="auto"/>
            <w:noWrap/>
            <w:vAlign w:val="center"/>
            <w:hideMark/>
          </w:tcPr>
          <w:p w14:paraId="0DACD4DE" w14:textId="1BFF70E2" w:rsidR="0078690C" w:rsidRPr="0078690C" w:rsidRDefault="0078690C" w:rsidP="0078690C">
            <w:pPr>
              <w:rPr>
                <w:ins w:id="1908" w:author="Updates" w:date="2024-01-23T15:22:00Z"/>
                <w:rFonts w:ascii="Arial" w:hAnsi="Arial" w:cs="Arial"/>
                <w:color w:val="000000"/>
                <w:sz w:val="18"/>
                <w:szCs w:val="18"/>
              </w:rPr>
            </w:pPr>
            <w:ins w:id="1909" w:author="Updates" w:date="2024-01-23T15:22:00Z">
              <w:r w:rsidRPr="0078690C">
                <w:rPr>
                  <w:rFonts w:ascii="Arial" w:hAnsi="Arial" w:cs="Arial"/>
                  <w:color w:val="000000"/>
                  <w:sz w:val="18"/>
                  <w:szCs w:val="18"/>
                </w:rPr>
                <w:t>Ginkgo</w:t>
              </w:r>
              <w:r w:rsidR="00394849">
                <w:rPr>
                  <w:rFonts w:ascii="Arial" w:hAnsi="Arial" w:cs="Arial"/>
                  <w:color w:val="000000"/>
                  <w:sz w:val="18"/>
                  <w:szCs w:val="18"/>
                </w:rPr>
                <w:t xml:space="preserve">  </w:t>
              </w:r>
            </w:ins>
          </w:p>
        </w:tc>
        <w:tc>
          <w:tcPr>
            <w:tcW w:w="880" w:type="dxa"/>
            <w:shd w:val="clear" w:color="auto" w:fill="auto"/>
            <w:vAlign w:val="center"/>
            <w:hideMark/>
          </w:tcPr>
          <w:p w14:paraId="3A6F13E1" w14:textId="77777777" w:rsidR="0078690C" w:rsidRPr="0078690C" w:rsidRDefault="0078690C" w:rsidP="0078690C">
            <w:pPr>
              <w:jc w:val="center"/>
              <w:rPr>
                <w:ins w:id="1910" w:author="Updates" w:date="2024-01-23T15:22:00Z"/>
                <w:rFonts w:ascii="Arial" w:hAnsi="Arial" w:cs="Arial"/>
                <w:color w:val="000000"/>
                <w:sz w:val="18"/>
                <w:szCs w:val="18"/>
              </w:rPr>
            </w:pPr>
            <w:ins w:id="1911" w:author="Updates" w:date="2024-01-23T15:22:00Z">
              <w:r w:rsidRPr="0078690C">
                <w:rPr>
                  <w:rFonts w:ascii="Arial" w:hAnsi="Arial" w:cs="Arial"/>
                  <w:color w:val="000000"/>
                  <w:sz w:val="18"/>
                  <w:szCs w:val="18"/>
                </w:rPr>
                <w:t>50-80</w:t>
              </w:r>
            </w:ins>
          </w:p>
        </w:tc>
        <w:tc>
          <w:tcPr>
            <w:tcW w:w="900" w:type="dxa"/>
            <w:shd w:val="clear" w:color="auto" w:fill="auto"/>
            <w:vAlign w:val="center"/>
            <w:hideMark/>
          </w:tcPr>
          <w:p w14:paraId="525A604D" w14:textId="77777777" w:rsidR="0078690C" w:rsidRPr="0078690C" w:rsidRDefault="0078690C" w:rsidP="0078690C">
            <w:pPr>
              <w:jc w:val="center"/>
              <w:rPr>
                <w:ins w:id="1912" w:author="Updates" w:date="2024-01-23T15:22:00Z"/>
                <w:rFonts w:ascii="Arial" w:hAnsi="Arial" w:cs="Arial"/>
                <w:color w:val="000000"/>
                <w:sz w:val="18"/>
                <w:szCs w:val="18"/>
              </w:rPr>
            </w:pPr>
            <w:ins w:id="1913" w:author="Updates" w:date="2024-01-23T15:22:00Z">
              <w:r w:rsidRPr="0078690C">
                <w:rPr>
                  <w:rFonts w:ascii="Arial" w:hAnsi="Arial" w:cs="Arial"/>
                  <w:color w:val="000000"/>
                  <w:sz w:val="18"/>
                  <w:szCs w:val="18"/>
                </w:rPr>
                <w:t>50-60</w:t>
              </w:r>
            </w:ins>
          </w:p>
        </w:tc>
        <w:tc>
          <w:tcPr>
            <w:tcW w:w="1265" w:type="dxa"/>
            <w:shd w:val="clear" w:color="auto" w:fill="auto"/>
            <w:noWrap/>
            <w:vAlign w:val="center"/>
            <w:hideMark/>
          </w:tcPr>
          <w:p w14:paraId="702D4156" w14:textId="77777777" w:rsidR="0078690C" w:rsidRPr="0078690C" w:rsidRDefault="0078690C" w:rsidP="0078690C">
            <w:pPr>
              <w:jc w:val="center"/>
              <w:rPr>
                <w:ins w:id="1914" w:author="Updates" w:date="2024-01-23T15:22:00Z"/>
                <w:rFonts w:ascii="Arial" w:hAnsi="Arial" w:cs="Arial"/>
                <w:color w:val="000000"/>
                <w:sz w:val="18"/>
                <w:szCs w:val="18"/>
              </w:rPr>
            </w:pPr>
            <w:ins w:id="1915" w:author="Updates" w:date="2024-01-23T15:22:00Z">
              <w:r w:rsidRPr="0078690C">
                <w:rPr>
                  <w:rFonts w:ascii="Arial" w:hAnsi="Arial" w:cs="Arial"/>
                  <w:color w:val="000000"/>
                  <w:sz w:val="18"/>
                  <w:szCs w:val="18"/>
                </w:rPr>
                <w:t>2,375</w:t>
              </w:r>
            </w:ins>
          </w:p>
        </w:tc>
      </w:tr>
      <w:tr w:rsidR="0078690C" w:rsidRPr="0078690C" w14:paraId="58F4E5E9" w14:textId="77777777" w:rsidTr="008B2F3D">
        <w:trPr>
          <w:trHeight w:hRule="exact" w:val="288"/>
          <w:ins w:id="1916" w:author="Updates" w:date="2024-01-23T15:22:00Z"/>
        </w:trPr>
        <w:tc>
          <w:tcPr>
            <w:tcW w:w="2335" w:type="dxa"/>
            <w:shd w:val="clear" w:color="auto" w:fill="auto"/>
            <w:noWrap/>
            <w:vAlign w:val="center"/>
            <w:hideMark/>
          </w:tcPr>
          <w:p w14:paraId="458BB4DF" w14:textId="319A5A14" w:rsidR="0078690C" w:rsidRPr="0078690C" w:rsidRDefault="0078690C" w:rsidP="0078690C">
            <w:pPr>
              <w:rPr>
                <w:ins w:id="1917" w:author="Updates" w:date="2024-01-23T15:22:00Z"/>
                <w:rFonts w:ascii="Arial" w:hAnsi="Arial" w:cs="Arial"/>
                <w:i/>
                <w:iCs/>
                <w:color w:val="000000"/>
                <w:sz w:val="18"/>
                <w:szCs w:val="18"/>
              </w:rPr>
            </w:pPr>
            <w:ins w:id="1918" w:author="Updates" w:date="2024-01-23T15:22:00Z">
              <w:r w:rsidRPr="0078690C">
                <w:rPr>
                  <w:rFonts w:ascii="Arial" w:hAnsi="Arial" w:cs="Arial"/>
                  <w:i/>
                  <w:iCs/>
                  <w:color w:val="000000"/>
                  <w:sz w:val="18"/>
                  <w:szCs w:val="18"/>
                </w:rPr>
                <w:t xml:space="preserve">Gleditsia </w:t>
              </w:r>
              <w:proofErr w:type="spellStart"/>
              <w:r w:rsidRPr="0078690C">
                <w:rPr>
                  <w:rFonts w:ascii="Arial" w:hAnsi="Arial" w:cs="Arial"/>
                  <w:i/>
                  <w:iCs/>
                  <w:color w:val="000000"/>
                  <w:sz w:val="18"/>
                  <w:szCs w:val="18"/>
                </w:rPr>
                <w:t>triacanthos</w:t>
              </w:r>
              <w:proofErr w:type="spellEnd"/>
              <w:r w:rsidR="00394849">
                <w:rPr>
                  <w:rFonts w:ascii="Arial" w:hAnsi="Arial" w:cs="Arial"/>
                  <w:i/>
                  <w:iCs/>
                  <w:color w:val="000000"/>
                  <w:sz w:val="18"/>
                  <w:szCs w:val="18"/>
                </w:rPr>
                <w:t xml:space="preserve"> </w:t>
              </w:r>
            </w:ins>
          </w:p>
        </w:tc>
        <w:tc>
          <w:tcPr>
            <w:tcW w:w="2630" w:type="dxa"/>
            <w:shd w:val="clear" w:color="auto" w:fill="auto"/>
            <w:noWrap/>
            <w:vAlign w:val="center"/>
            <w:hideMark/>
          </w:tcPr>
          <w:p w14:paraId="1BA697D8" w14:textId="57B99053" w:rsidR="0078690C" w:rsidRPr="0078690C" w:rsidRDefault="0078690C" w:rsidP="0078690C">
            <w:pPr>
              <w:rPr>
                <w:ins w:id="1919" w:author="Updates" w:date="2024-01-23T15:22:00Z"/>
                <w:rFonts w:ascii="Arial" w:hAnsi="Arial" w:cs="Arial"/>
                <w:color w:val="000000"/>
                <w:sz w:val="18"/>
                <w:szCs w:val="18"/>
              </w:rPr>
            </w:pPr>
            <w:proofErr w:type="spellStart"/>
            <w:ins w:id="1920" w:author="Updates" w:date="2024-01-23T15:22:00Z">
              <w:r w:rsidRPr="0078690C">
                <w:rPr>
                  <w:rFonts w:ascii="Arial" w:hAnsi="Arial" w:cs="Arial"/>
                  <w:color w:val="000000"/>
                  <w:sz w:val="18"/>
                  <w:szCs w:val="18"/>
                </w:rPr>
                <w:t>Honeylocust</w:t>
              </w:r>
              <w:proofErr w:type="spellEnd"/>
              <w:r w:rsidR="00394849">
                <w:rPr>
                  <w:rFonts w:ascii="Arial" w:hAnsi="Arial" w:cs="Arial"/>
                  <w:color w:val="000000"/>
                  <w:sz w:val="18"/>
                  <w:szCs w:val="18"/>
                </w:rPr>
                <w:t xml:space="preserve">  </w:t>
              </w:r>
            </w:ins>
          </w:p>
        </w:tc>
        <w:tc>
          <w:tcPr>
            <w:tcW w:w="880" w:type="dxa"/>
            <w:shd w:val="clear" w:color="auto" w:fill="auto"/>
            <w:vAlign w:val="center"/>
            <w:hideMark/>
          </w:tcPr>
          <w:p w14:paraId="611C0239" w14:textId="77777777" w:rsidR="0078690C" w:rsidRPr="0078690C" w:rsidRDefault="0078690C" w:rsidP="0078690C">
            <w:pPr>
              <w:jc w:val="center"/>
              <w:rPr>
                <w:ins w:id="1921" w:author="Updates" w:date="2024-01-23T15:22:00Z"/>
                <w:rFonts w:ascii="Arial" w:hAnsi="Arial" w:cs="Arial"/>
                <w:color w:val="000000"/>
                <w:sz w:val="18"/>
                <w:szCs w:val="18"/>
              </w:rPr>
            </w:pPr>
            <w:ins w:id="1922" w:author="Updates" w:date="2024-01-23T15:22:00Z">
              <w:r w:rsidRPr="0078690C">
                <w:rPr>
                  <w:rFonts w:ascii="Arial" w:hAnsi="Arial" w:cs="Arial"/>
                  <w:color w:val="000000"/>
                  <w:sz w:val="18"/>
                  <w:szCs w:val="18"/>
                </w:rPr>
                <w:t>30-70</w:t>
              </w:r>
            </w:ins>
          </w:p>
        </w:tc>
        <w:tc>
          <w:tcPr>
            <w:tcW w:w="900" w:type="dxa"/>
            <w:shd w:val="clear" w:color="auto" w:fill="auto"/>
            <w:vAlign w:val="center"/>
            <w:hideMark/>
          </w:tcPr>
          <w:p w14:paraId="0A8E2CDC" w14:textId="77777777" w:rsidR="0078690C" w:rsidRPr="0078690C" w:rsidRDefault="0078690C" w:rsidP="0078690C">
            <w:pPr>
              <w:jc w:val="center"/>
              <w:rPr>
                <w:ins w:id="1923" w:author="Updates" w:date="2024-01-23T15:22:00Z"/>
                <w:rFonts w:ascii="Arial" w:hAnsi="Arial" w:cs="Arial"/>
                <w:color w:val="000000"/>
                <w:sz w:val="18"/>
                <w:szCs w:val="18"/>
              </w:rPr>
            </w:pPr>
            <w:ins w:id="1924" w:author="Updates" w:date="2024-01-23T15:22:00Z">
              <w:r w:rsidRPr="0078690C">
                <w:rPr>
                  <w:rFonts w:ascii="Arial" w:hAnsi="Arial" w:cs="Arial"/>
                  <w:color w:val="000000"/>
                  <w:sz w:val="18"/>
                  <w:szCs w:val="18"/>
                </w:rPr>
                <w:t>35-50</w:t>
              </w:r>
            </w:ins>
          </w:p>
        </w:tc>
        <w:tc>
          <w:tcPr>
            <w:tcW w:w="1265" w:type="dxa"/>
            <w:shd w:val="clear" w:color="auto" w:fill="auto"/>
            <w:noWrap/>
            <w:vAlign w:val="center"/>
            <w:hideMark/>
          </w:tcPr>
          <w:p w14:paraId="0B5BB9D5" w14:textId="77777777" w:rsidR="0078690C" w:rsidRPr="0078690C" w:rsidRDefault="0078690C" w:rsidP="0078690C">
            <w:pPr>
              <w:jc w:val="center"/>
              <w:rPr>
                <w:ins w:id="1925" w:author="Updates" w:date="2024-01-23T15:22:00Z"/>
                <w:rFonts w:ascii="Arial" w:hAnsi="Arial" w:cs="Arial"/>
                <w:color w:val="000000"/>
                <w:sz w:val="18"/>
                <w:szCs w:val="18"/>
              </w:rPr>
            </w:pPr>
            <w:ins w:id="1926" w:author="Updates" w:date="2024-01-23T15:22:00Z">
              <w:r w:rsidRPr="0078690C">
                <w:rPr>
                  <w:rFonts w:ascii="Arial" w:hAnsi="Arial" w:cs="Arial"/>
                  <w:color w:val="000000"/>
                  <w:sz w:val="18"/>
                  <w:szCs w:val="18"/>
                </w:rPr>
                <w:t>1,418</w:t>
              </w:r>
            </w:ins>
          </w:p>
        </w:tc>
      </w:tr>
      <w:tr w:rsidR="0078690C" w:rsidRPr="0078690C" w14:paraId="3B2D8DEF" w14:textId="77777777" w:rsidTr="008B2F3D">
        <w:trPr>
          <w:trHeight w:hRule="exact" w:val="288"/>
          <w:ins w:id="1927" w:author="Updates" w:date="2024-01-23T15:22:00Z"/>
        </w:trPr>
        <w:tc>
          <w:tcPr>
            <w:tcW w:w="2335" w:type="dxa"/>
            <w:shd w:val="clear" w:color="auto" w:fill="auto"/>
            <w:noWrap/>
            <w:vAlign w:val="center"/>
            <w:hideMark/>
          </w:tcPr>
          <w:p w14:paraId="46250B10" w14:textId="04E295CD" w:rsidR="0078690C" w:rsidRPr="0078690C" w:rsidRDefault="0078690C" w:rsidP="0078690C">
            <w:pPr>
              <w:rPr>
                <w:ins w:id="1928" w:author="Updates" w:date="2024-01-23T15:22:00Z"/>
                <w:rFonts w:ascii="Arial" w:hAnsi="Arial" w:cs="Arial"/>
                <w:i/>
                <w:iCs/>
                <w:color w:val="000000"/>
                <w:sz w:val="18"/>
                <w:szCs w:val="18"/>
              </w:rPr>
            </w:pPr>
            <w:ins w:id="1929" w:author="Updates" w:date="2024-01-23T15:22:00Z">
              <w:r w:rsidRPr="0078690C">
                <w:rPr>
                  <w:rFonts w:ascii="Arial" w:hAnsi="Arial" w:cs="Arial"/>
                  <w:i/>
                  <w:iCs/>
                  <w:color w:val="000000"/>
                  <w:sz w:val="18"/>
                  <w:szCs w:val="18"/>
                </w:rPr>
                <w:t xml:space="preserve">Platanus </w:t>
              </w:r>
              <w:proofErr w:type="spellStart"/>
              <w:r w:rsidRPr="0078690C">
                <w:rPr>
                  <w:rFonts w:ascii="Arial" w:hAnsi="Arial" w:cs="Arial"/>
                  <w:i/>
                  <w:iCs/>
                  <w:color w:val="000000"/>
                  <w:sz w:val="18"/>
                  <w:szCs w:val="18"/>
                </w:rPr>
                <w:t>hybrida</w:t>
              </w:r>
              <w:proofErr w:type="spellEnd"/>
              <w:r w:rsidRPr="0078690C">
                <w:rPr>
                  <w:rFonts w:ascii="Arial" w:hAnsi="Arial" w:cs="Arial"/>
                  <w:i/>
                  <w:iCs/>
                  <w:color w:val="000000"/>
                  <w:sz w:val="18"/>
                  <w:szCs w:val="18"/>
                </w:rPr>
                <w:t>*</w:t>
              </w:r>
              <w:r w:rsidR="00394849">
                <w:rPr>
                  <w:rFonts w:ascii="Arial" w:hAnsi="Arial" w:cs="Arial"/>
                  <w:i/>
                  <w:iCs/>
                  <w:color w:val="000000"/>
                  <w:sz w:val="18"/>
                  <w:szCs w:val="18"/>
                </w:rPr>
                <w:t xml:space="preserve"> </w:t>
              </w:r>
            </w:ins>
          </w:p>
        </w:tc>
        <w:tc>
          <w:tcPr>
            <w:tcW w:w="2630" w:type="dxa"/>
            <w:shd w:val="clear" w:color="auto" w:fill="auto"/>
            <w:noWrap/>
            <w:vAlign w:val="center"/>
            <w:hideMark/>
          </w:tcPr>
          <w:p w14:paraId="1626427A" w14:textId="03997E31" w:rsidR="0078690C" w:rsidRPr="0078690C" w:rsidRDefault="0078690C" w:rsidP="0078690C">
            <w:pPr>
              <w:rPr>
                <w:ins w:id="1930" w:author="Updates" w:date="2024-01-23T15:22:00Z"/>
                <w:rFonts w:ascii="Arial" w:hAnsi="Arial" w:cs="Arial"/>
                <w:color w:val="000000"/>
                <w:sz w:val="18"/>
                <w:szCs w:val="18"/>
              </w:rPr>
            </w:pPr>
            <w:ins w:id="1931" w:author="Updates" w:date="2024-01-23T15:22:00Z">
              <w:r w:rsidRPr="0078690C">
                <w:rPr>
                  <w:rFonts w:ascii="Arial" w:hAnsi="Arial" w:cs="Arial"/>
                  <w:color w:val="000000"/>
                  <w:sz w:val="18"/>
                  <w:szCs w:val="18"/>
                </w:rPr>
                <w:t>London Planetree</w:t>
              </w:r>
              <w:r w:rsidR="00394849">
                <w:rPr>
                  <w:rFonts w:ascii="Arial" w:hAnsi="Arial" w:cs="Arial"/>
                  <w:color w:val="000000"/>
                  <w:sz w:val="18"/>
                  <w:szCs w:val="18"/>
                </w:rPr>
                <w:t xml:space="preserve"> </w:t>
              </w:r>
              <w:r w:rsidRPr="0078690C">
                <w:rPr>
                  <w:rFonts w:ascii="Arial" w:hAnsi="Arial" w:cs="Arial"/>
                  <w:color w:val="000000"/>
                  <w:sz w:val="18"/>
                  <w:szCs w:val="18"/>
                </w:rPr>
                <w:t xml:space="preserve"> </w:t>
              </w:r>
            </w:ins>
          </w:p>
        </w:tc>
        <w:tc>
          <w:tcPr>
            <w:tcW w:w="880" w:type="dxa"/>
            <w:shd w:val="clear" w:color="auto" w:fill="auto"/>
            <w:vAlign w:val="center"/>
            <w:hideMark/>
          </w:tcPr>
          <w:p w14:paraId="54D0F7BE" w14:textId="77777777" w:rsidR="0078690C" w:rsidRPr="0078690C" w:rsidRDefault="0078690C" w:rsidP="0078690C">
            <w:pPr>
              <w:jc w:val="center"/>
              <w:rPr>
                <w:ins w:id="1932" w:author="Updates" w:date="2024-01-23T15:22:00Z"/>
                <w:rFonts w:ascii="Arial" w:hAnsi="Arial" w:cs="Arial"/>
                <w:color w:val="000000"/>
                <w:sz w:val="18"/>
                <w:szCs w:val="18"/>
              </w:rPr>
            </w:pPr>
            <w:ins w:id="1933" w:author="Updates" w:date="2024-01-23T15:22:00Z">
              <w:r w:rsidRPr="0078690C">
                <w:rPr>
                  <w:rFonts w:ascii="Arial" w:hAnsi="Arial" w:cs="Arial"/>
                  <w:color w:val="000000"/>
                  <w:sz w:val="18"/>
                  <w:szCs w:val="18"/>
                </w:rPr>
                <w:t>70-100</w:t>
              </w:r>
            </w:ins>
          </w:p>
        </w:tc>
        <w:tc>
          <w:tcPr>
            <w:tcW w:w="900" w:type="dxa"/>
            <w:shd w:val="clear" w:color="auto" w:fill="auto"/>
            <w:vAlign w:val="center"/>
            <w:hideMark/>
          </w:tcPr>
          <w:p w14:paraId="6FBD216B" w14:textId="77777777" w:rsidR="0078690C" w:rsidRPr="0078690C" w:rsidRDefault="0078690C" w:rsidP="0078690C">
            <w:pPr>
              <w:jc w:val="center"/>
              <w:rPr>
                <w:ins w:id="1934" w:author="Updates" w:date="2024-01-23T15:22:00Z"/>
                <w:rFonts w:ascii="Arial" w:hAnsi="Arial" w:cs="Arial"/>
                <w:color w:val="000000"/>
                <w:sz w:val="18"/>
                <w:szCs w:val="18"/>
              </w:rPr>
            </w:pPr>
            <w:ins w:id="1935" w:author="Updates" w:date="2024-01-23T15:22:00Z">
              <w:r w:rsidRPr="0078690C">
                <w:rPr>
                  <w:rFonts w:ascii="Arial" w:hAnsi="Arial" w:cs="Arial"/>
                  <w:color w:val="000000"/>
                  <w:sz w:val="18"/>
                  <w:szCs w:val="18"/>
                </w:rPr>
                <w:t>50-70</w:t>
              </w:r>
            </w:ins>
          </w:p>
        </w:tc>
        <w:tc>
          <w:tcPr>
            <w:tcW w:w="1265" w:type="dxa"/>
            <w:shd w:val="clear" w:color="auto" w:fill="auto"/>
            <w:noWrap/>
            <w:vAlign w:val="center"/>
            <w:hideMark/>
          </w:tcPr>
          <w:p w14:paraId="45B7E734" w14:textId="77777777" w:rsidR="0078690C" w:rsidRPr="0078690C" w:rsidRDefault="0078690C" w:rsidP="0078690C">
            <w:pPr>
              <w:jc w:val="center"/>
              <w:rPr>
                <w:ins w:id="1936" w:author="Updates" w:date="2024-01-23T15:22:00Z"/>
                <w:rFonts w:ascii="Arial" w:hAnsi="Arial" w:cs="Arial"/>
                <w:color w:val="000000"/>
                <w:sz w:val="18"/>
                <w:szCs w:val="18"/>
              </w:rPr>
            </w:pPr>
            <w:ins w:id="1937" w:author="Updates" w:date="2024-01-23T15:22:00Z">
              <w:r w:rsidRPr="0078690C">
                <w:rPr>
                  <w:rFonts w:ascii="Arial" w:hAnsi="Arial" w:cs="Arial"/>
                  <w:color w:val="000000"/>
                  <w:sz w:val="18"/>
                  <w:szCs w:val="18"/>
                </w:rPr>
                <w:t>2,826</w:t>
              </w:r>
            </w:ins>
          </w:p>
        </w:tc>
      </w:tr>
      <w:tr w:rsidR="0078690C" w:rsidRPr="0078690C" w14:paraId="1E4314CD" w14:textId="77777777" w:rsidTr="008B2F3D">
        <w:trPr>
          <w:trHeight w:hRule="exact" w:val="288"/>
          <w:ins w:id="1938" w:author="Updates" w:date="2024-01-23T15:22:00Z"/>
        </w:trPr>
        <w:tc>
          <w:tcPr>
            <w:tcW w:w="2335" w:type="dxa"/>
            <w:shd w:val="clear" w:color="auto" w:fill="auto"/>
            <w:noWrap/>
            <w:vAlign w:val="center"/>
            <w:hideMark/>
          </w:tcPr>
          <w:p w14:paraId="5DAACDB5" w14:textId="328AD16D" w:rsidR="0078690C" w:rsidRPr="0078690C" w:rsidRDefault="0078690C" w:rsidP="0078690C">
            <w:pPr>
              <w:rPr>
                <w:ins w:id="1939" w:author="Updates" w:date="2024-01-23T15:22:00Z"/>
                <w:rFonts w:ascii="Arial" w:hAnsi="Arial" w:cs="Arial"/>
                <w:i/>
                <w:iCs/>
                <w:color w:val="000000"/>
                <w:sz w:val="18"/>
                <w:szCs w:val="18"/>
              </w:rPr>
            </w:pPr>
            <w:ins w:id="1940" w:author="Updates" w:date="2024-01-23T15:22:00Z">
              <w:r w:rsidRPr="0078690C">
                <w:rPr>
                  <w:rFonts w:ascii="Arial" w:hAnsi="Arial" w:cs="Arial"/>
                  <w:i/>
                  <w:iCs/>
                  <w:color w:val="000000"/>
                  <w:sz w:val="18"/>
                  <w:szCs w:val="18"/>
                </w:rPr>
                <w:t>Quercus palustris</w:t>
              </w:r>
              <w:r w:rsidR="00394849">
                <w:rPr>
                  <w:rFonts w:ascii="Arial" w:hAnsi="Arial" w:cs="Arial"/>
                  <w:i/>
                  <w:iCs/>
                  <w:color w:val="000000"/>
                  <w:sz w:val="18"/>
                  <w:szCs w:val="18"/>
                </w:rPr>
                <w:t xml:space="preserve"> </w:t>
              </w:r>
            </w:ins>
          </w:p>
        </w:tc>
        <w:tc>
          <w:tcPr>
            <w:tcW w:w="2630" w:type="dxa"/>
            <w:shd w:val="clear" w:color="auto" w:fill="auto"/>
            <w:noWrap/>
            <w:vAlign w:val="center"/>
            <w:hideMark/>
          </w:tcPr>
          <w:p w14:paraId="7CA28852" w14:textId="12912236" w:rsidR="0078690C" w:rsidRPr="0078690C" w:rsidRDefault="0078690C" w:rsidP="0078690C">
            <w:pPr>
              <w:rPr>
                <w:ins w:id="1941" w:author="Updates" w:date="2024-01-23T15:22:00Z"/>
                <w:rFonts w:ascii="Arial" w:hAnsi="Arial" w:cs="Arial"/>
                <w:color w:val="000000"/>
                <w:sz w:val="18"/>
                <w:szCs w:val="18"/>
              </w:rPr>
            </w:pPr>
            <w:ins w:id="1942" w:author="Updates" w:date="2024-01-23T15:22:00Z">
              <w:r w:rsidRPr="0078690C">
                <w:rPr>
                  <w:rFonts w:ascii="Arial" w:hAnsi="Arial" w:cs="Arial"/>
                  <w:color w:val="000000"/>
                  <w:sz w:val="18"/>
                  <w:szCs w:val="18"/>
                </w:rPr>
                <w:t>Pin Oak</w:t>
              </w:r>
              <w:r w:rsidR="00394849">
                <w:rPr>
                  <w:rFonts w:ascii="Arial" w:hAnsi="Arial" w:cs="Arial"/>
                  <w:color w:val="000000"/>
                  <w:sz w:val="18"/>
                  <w:szCs w:val="18"/>
                </w:rPr>
                <w:t xml:space="preserve"> </w:t>
              </w:r>
              <w:r w:rsidRPr="0078690C">
                <w:rPr>
                  <w:rFonts w:ascii="Arial" w:hAnsi="Arial" w:cs="Arial"/>
                  <w:color w:val="000000"/>
                  <w:sz w:val="18"/>
                  <w:szCs w:val="18"/>
                </w:rPr>
                <w:t xml:space="preserve"> </w:t>
              </w:r>
            </w:ins>
          </w:p>
        </w:tc>
        <w:tc>
          <w:tcPr>
            <w:tcW w:w="880" w:type="dxa"/>
            <w:shd w:val="clear" w:color="auto" w:fill="auto"/>
            <w:vAlign w:val="center"/>
            <w:hideMark/>
          </w:tcPr>
          <w:p w14:paraId="02549D64" w14:textId="77777777" w:rsidR="0078690C" w:rsidRPr="0078690C" w:rsidRDefault="0078690C" w:rsidP="0078690C">
            <w:pPr>
              <w:jc w:val="center"/>
              <w:rPr>
                <w:ins w:id="1943" w:author="Updates" w:date="2024-01-23T15:22:00Z"/>
                <w:rFonts w:ascii="Arial" w:hAnsi="Arial" w:cs="Arial"/>
                <w:color w:val="000000"/>
                <w:sz w:val="18"/>
                <w:szCs w:val="18"/>
              </w:rPr>
            </w:pPr>
            <w:ins w:id="1944" w:author="Updates" w:date="2024-01-23T15:22:00Z">
              <w:r w:rsidRPr="0078690C">
                <w:rPr>
                  <w:rFonts w:ascii="Arial" w:hAnsi="Arial" w:cs="Arial"/>
                  <w:color w:val="000000"/>
                  <w:sz w:val="18"/>
                  <w:szCs w:val="18"/>
                </w:rPr>
                <w:t>60-70</w:t>
              </w:r>
            </w:ins>
          </w:p>
        </w:tc>
        <w:tc>
          <w:tcPr>
            <w:tcW w:w="900" w:type="dxa"/>
            <w:shd w:val="clear" w:color="auto" w:fill="auto"/>
            <w:vAlign w:val="center"/>
            <w:hideMark/>
          </w:tcPr>
          <w:p w14:paraId="0326B284" w14:textId="77777777" w:rsidR="0078690C" w:rsidRPr="0078690C" w:rsidRDefault="0078690C" w:rsidP="0078690C">
            <w:pPr>
              <w:jc w:val="center"/>
              <w:rPr>
                <w:ins w:id="1945" w:author="Updates" w:date="2024-01-23T15:22:00Z"/>
                <w:rFonts w:ascii="Arial" w:hAnsi="Arial" w:cs="Arial"/>
                <w:color w:val="000000"/>
                <w:sz w:val="18"/>
                <w:szCs w:val="18"/>
              </w:rPr>
            </w:pPr>
            <w:ins w:id="1946" w:author="Updates" w:date="2024-01-23T15:22:00Z">
              <w:r w:rsidRPr="0078690C">
                <w:rPr>
                  <w:rFonts w:ascii="Arial" w:hAnsi="Arial" w:cs="Arial"/>
                  <w:color w:val="000000"/>
                  <w:sz w:val="18"/>
                  <w:szCs w:val="18"/>
                </w:rPr>
                <w:t>35-40</w:t>
              </w:r>
            </w:ins>
          </w:p>
        </w:tc>
        <w:tc>
          <w:tcPr>
            <w:tcW w:w="1265" w:type="dxa"/>
            <w:shd w:val="clear" w:color="auto" w:fill="auto"/>
            <w:noWrap/>
            <w:vAlign w:val="center"/>
            <w:hideMark/>
          </w:tcPr>
          <w:p w14:paraId="7E9B135F" w14:textId="77777777" w:rsidR="0078690C" w:rsidRPr="0078690C" w:rsidRDefault="0078690C" w:rsidP="0078690C">
            <w:pPr>
              <w:jc w:val="center"/>
              <w:rPr>
                <w:ins w:id="1947" w:author="Updates" w:date="2024-01-23T15:22:00Z"/>
                <w:rFonts w:ascii="Arial" w:hAnsi="Arial" w:cs="Arial"/>
                <w:color w:val="000000"/>
                <w:sz w:val="18"/>
                <w:szCs w:val="18"/>
              </w:rPr>
            </w:pPr>
            <w:ins w:id="1948" w:author="Updates" w:date="2024-01-23T15:22:00Z">
              <w:r w:rsidRPr="0078690C">
                <w:rPr>
                  <w:rFonts w:ascii="Arial" w:hAnsi="Arial" w:cs="Arial"/>
                  <w:color w:val="000000"/>
                  <w:sz w:val="18"/>
                  <w:szCs w:val="18"/>
                </w:rPr>
                <w:t>1,104</w:t>
              </w:r>
            </w:ins>
          </w:p>
        </w:tc>
      </w:tr>
      <w:tr w:rsidR="0078690C" w:rsidRPr="0078690C" w14:paraId="4DDFE3A3" w14:textId="77777777" w:rsidTr="008B2F3D">
        <w:trPr>
          <w:trHeight w:hRule="exact" w:val="288"/>
          <w:ins w:id="1949" w:author="Updates" w:date="2024-01-23T15:22:00Z"/>
        </w:trPr>
        <w:tc>
          <w:tcPr>
            <w:tcW w:w="2335" w:type="dxa"/>
            <w:shd w:val="clear" w:color="auto" w:fill="auto"/>
            <w:noWrap/>
            <w:vAlign w:val="center"/>
            <w:hideMark/>
          </w:tcPr>
          <w:p w14:paraId="0E81C109" w14:textId="64DA1C66" w:rsidR="0078690C" w:rsidRPr="0078690C" w:rsidRDefault="0078690C" w:rsidP="0078690C">
            <w:pPr>
              <w:rPr>
                <w:ins w:id="1950" w:author="Updates" w:date="2024-01-23T15:22:00Z"/>
                <w:rFonts w:ascii="Arial" w:hAnsi="Arial" w:cs="Arial"/>
                <w:i/>
                <w:iCs/>
                <w:color w:val="000000"/>
                <w:sz w:val="18"/>
                <w:szCs w:val="18"/>
              </w:rPr>
            </w:pPr>
            <w:ins w:id="1951" w:author="Updates" w:date="2024-01-23T15:22:00Z">
              <w:r w:rsidRPr="0078690C">
                <w:rPr>
                  <w:rFonts w:ascii="Arial" w:hAnsi="Arial" w:cs="Arial"/>
                  <w:i/>
                  <w:iCs/>
                  <w:color w:val="000000"/>
                  <w:sz w:val="18"/>
                  <w:szCs w:val="18"/>
                </w:rPr>
                <w:t xml:space="preserve">Quercus </w:t>
              </w:r>
              <w:proofErr w:type="spellStart"/>
              <w:r w:rsidRPr="0078690C">
                <w:rPr>
                  <w:rFonts w:ascii="Arial" w:hAnsi="Arial" w:cs="Arial"/>
                  <w:i/>
                  <w:iCs/>
                  <w:color w:val="000000"/>
                  <w:sz w:val="18"/>
                  <w:szCs w:val="18"/>
                </w:rPr>
                <w:t>robur</w:t>
              </w:r>
              <w:proofErr w:type="spellEnd"/>
              <w:r w:rsidR="00394849">
                <w:rPr>
                  <w:rFonts w:ascii="Arial" w:hAnsi="Arial" w:cs="Arial"/>
                  <w:i/>
                  <w:iCs/>
                  <w:color w:val="000000"/>
                  <w:sz w:val="18"/>
                  <w:szCs w:val="18"/>
                </w:rPr>
                <w:t xml:space="preserve"> </w:t>
              </w:r>
            </w:ins>
          </w:p>
        </w:tc>
        <w:tc>
          <w:tcPr>
            <w:tcW w:w="2630" w:type="dxa"/>
            <w:shd w:val="clear" w:color="auto" w:fill="auto"/>
            <w:noWrap/>
            <w:vAlign w:val="center"/>
            <w:hideMark/>
          </w:tcPr>
          <w:p w14:paraId="22D73177" w14:textId="1E806A65" w:rsidR="0078690C" w:rsidRPr="0078690C" w:rsidRDefault="0078690C" w:rsidP="0078690C">
            <w:pPr>
              <w:rPr>
                <w:ins w:id="1952" w:author="Updates" w:date="2024-01-23T15:22:00Z"/>
                <w:rFonts w:ascii="Arial" w:hAnsi="Arial" w:cs="Arial"/>
                <w:color w:val="000000"/>
                <w:sz w:val="18"/>
                <w:szCs w:val="18"/>
              </w:rPr>
            </w:pPr>
            <w:ins w:id="1953" w:author="Updates" w:date="2024-01-23T15:22:00Z">
              <w:r w:rsidRPr="0078690C">
                <w:rPr>
                  <w:rFonts w:ascii="Arial" w:hAnsi="Arial" w:cs="Arial"/>
                  <w:color w:val="000000"/>
                  <w:sz w:val="18"/>
                  <w:szCs w:val="18"/>
                </w:rPr>
                <w:t>English Oak</w:t>
              </w:r>
              <w:r w:rsidR="00394849">
                <w:rPr>
                  <w:rFonts w:ascii="Arial" w:hAnsi="Arial" w:cs="Arial"/>
                  <w:color w:val="000000"/>
                  <w:sz w:val="18"/>
                  <w:szCs w:val="18"/>
                </w:rPr>
                <w:t xml:space="preserve"> </w:t>
              </w:r>
              <w:r w:rsidRPr="0078690C">
                <w:rPr>
                  <w:rFonts w:ascii="Arial" w:hAnsi="Arial" w:cs="Arial"/>
                  <w:color w:val="000000"/>
                  <w:sz w:val="18"/>
                  <w:szCs w:val="18"/>
                </w:rPr>
                <w:t xml:space="preserve"> </w:t>
              </w:r>
            </w:ins>
          </w:p>
        </w:tc>
        <w:tc>
          <w:tcPr>
            <w:tcW w:w="880" w:type="dxa"/>
            <w:shd w:val="clear" w:color="auto" w:fill="auto"/>
            <w:vAlign w:val="center"/>
            <w:hideMark/>
          </w:tcPr>
          <w:p w14:paraId="349168BD" w14:textId="77777777" w:rsidR="0078690C" w:rsidRPr="0078690C" w:rsidRDefault="0078690C" w:rsidP="0078690C">
            <w:pPr>
              <w:jc w:val="center"/>
              <w:rPr>
                <w:ins w:id="1954" w:author="Updates" w:date="2024-01-23T15:22:00Z"/>
                <w:rFonts w:ascii="Arial" w:hAnsi="Arial" w:cs="Arial"/>
                <w:color w:val="000000"/>
                <w:sz w:val="18"/>
                <w:szCs w:val="18"/>
              </w:rPr>
            </w:pPr>
            <w:ins w:id="1955" w:author="Updates" w:date="2024-01-23T15:22:00Z">
              <w:r w:rsidRPr="0078690C">
                <w:rPr>
                  <w:rFonts w:ascii="Arial" w:hAnsi="Arial" w:cs="Arial"/>
                  <w:color w:val="000000"/>
                  <w:sz w:val="18"/>
                  <w:szCs w:val="18"/>
                </w:rPr>
                <w:t>40-50</w:t>
              </w:r>
            </w:ins>
          </w:p>
        </w:tc>
        <w:tc>
          <w:tcPr>
            <w:tcW w:w="900" w:type="dxa"/>
            <w:shd w:val="clear" w:color="auto" w:fill="auto"/>
            <w:vAlign w:val="center"/>
            <w:hideMark/>
          </w:tcPr>
          <w:p w14:paraId="496BF194" w14:textId="77777777" w:rsidR="0078690C" w:rsidRPr="0078690C" w:rsidRDefault="0078690C" w:rsidP="0078690C">
            <w:pPr>
              <w:jc w:val="center"/>
              <w:rPr>
                <w:ins w:id="1956" w:author="Updates" w:date="2024-01-23T15:22:00Z"/>
                <w:rFonts w:ascii="Arial" w:hAnsi="Arial" w:cs="Arial"/>
                <w:color w:val="000000"/>
                <w:sz w:val="18"/>
                <w:szCs w:val="18"/>
              </w:rPr>
            </w:pPr>
            <w:ins w:id="1957" w:author="Updates" w:date="2024-01-23T15:22:00Z">
              <w:r w:rsidRPr="0078690C">
                <w:rPr>
                  <w:rFonts w:ascii="Arial" w:hAnsi="Arial" w:cs="Arial"/>
                  <w:color w:val="000000"/>
                  <w:sz w:val="18"/>
                  <w:szCs w:val="18"/>
                </w:rPr>
                <w:t>40-60</w:t>
              </w:r>
            </w:ins>
          </w:p>
        </w:tc>
        <w:tc>
          <w:tcPr>
            <w:tcW w:w="1265" w:type="dxa"/>
            <w:shd w:val="clear" w:color="auto" w:fill="auto"/>
            <w:noWrap/>
            <w:vAlign w:val="center"/>
            <w:hideMark/>
          </w:tcPr>
          <w:p w14:paraId="4D1F8937" w14:textId="77777777" w:rsidR="0078690C" w:rsidRPr="0078690C" w:rsidRDefault="0078690C" w:rsidP="0078690C">
            <w:pPr>
              <w:jc w:val="center"/>
              <w:rPr>
                <w:ins w:id="1958" w:author="Updates" w:date="2024-01-23T15:22:00Z"/>
                <w:rFonts w:ascii="Arial" w:hAnsi="Arial" w:cs="Arial"/>
                <w:color w:val="000000"/>
                <w:sz w:val="18"/>
                <w:szCs w:val="18"/>
              </w:rPr>
            </w:pPr>
            <w:ins w:id="1959" w:author="Updates" w:date="2024-01-23T15:22:00Z">
              <w:r w:rsidRPr="0078690C">
                <w:rPr>
                  <w:rFonts w:ascii="Arial" w:hAnsi="Arial" w:cs="Arial"/>
                  <w:color w:val="000000"/>
                  <w:sz w:val="18"/>
                  <w:szCs w:val="18"/>
                </w:rPr>
                <w:t>1,963</w:t>
              </w:r>
            </w:ins>
          </w:p>
        </w:tc>
      </w:tr>
      <w:tr w:rsidR="0078690C" w:rsidRPr="0078690C" w14:paraId="7B9486CE" w14:textId="77777777" w:rsidTr="008B2F3D">
        <w:trPr>
          <w:trHeight w:hRule="exact" w:val="288"/>
          <w:ins w:id="1960" w:author="Updates" w:date="2024-01-23T15:22:00Z"/>
        </w:trPr>
        <w:tc>
          <w:tcPr>
            <w:tcW w:w="2335" w:type="dxa"/>
            <w:shd w:val="clear" w:color="auto" w:fill="auto"/>
            <w:noWrap/>
            <w:vAlign w:val="center"/>
            <w:hideMark/>
          </w:tcPr>
          <w:p w14:paraId="212CCA32" w14:textId="3F7E6967" w:rsidR="0078690C" w:rsidRPr="0078690C" w:rsidRDefault="0078690C" w:rsidP="0078690C">
            <w:pPr>
              <w:rPr>
                <w:ins w:id="1961" w:author="Updates" w:date="2024-01-23T15:22:00Z"/>
                <w:rFonts w:ascii="Arial" w:hAnsi="Arial" w:cs="Arial"/>
                <w:i/>
                <w:iCs/>
                <w:color w:val="000000"/>
                <w:sz w:val="18"/>
                <w:szCs w:val="18"/>
              </w:rPr>
            </w:pPr>
            <w:ins w:id="1962" w:author="Updates" w:date="2024-01-23T15:22:00Z">
              <w:r w:rsidRPr="0078690C">
                <w:rPr>
                  <w:rFonts w:ascii="Arial" w:hAnsi="Arial" w:cs="Arial"/>
                  <w:i/>
                  <w:iCs/>
                  <w:color w:val="000000"/>
                  <w:sz w:val="18"/>
                  <w:szCs w:val="18"/>
                </w:rPr>
                <w:t>Quercus rubra</w:t>
              </w:r>
              <w:r w:rsidR="00394849">
                <w:rPr>
                  <w:rFonts w:ascii="Arial" w:hAnsi="Arial" w:cs="Arial"/>
                  <w:i/>
                  <w:iCs/>
                  <w:color w:val="000000"/>
                  <w:sz w:val="18"/>
                  <w:szCs w:val="18"/>
                </w:rPr>
                <w:t xml:space="preserve"> </w:t>
              </w:r>
            </w:ins>
          </w:p>
        </w:tc>
        <w:tc>
          <w:tcPr>
            <w:tcW w:w="2630" w:type="dxa"/>
            <w:shd w:val="clear" w:color="auto" w:fill="auto"/>
            <w:noWrap/>
            <w:vAlign w:val="center"/>
            <w:hideMark/>
          </w:tcPr>
          <w:p w14:paraId="4E559BCE" w14:textId="6F9E5D8C" w:rsidR="0078690C" w:rsidRPr="0078690C" w:rsidRDefault="0078690C" w:rsidP="0078690C">
            <w:pPr>
              <w:rPr>
                <w:ins w:id="1963" w:author="Updates" w:date="2024-01-23T15:22:00Z"/>
                <w:rFonts w:ascii="Arial" w:hAnsi="Arial" w:cs="Arial"/>
                <w:color w:val="000000"/>
                <w:sz w:val="18"/>
                <w:szCs w:val="18"/>
              </w:rPr>
            </w:pPr>
            <w:ins w:id="1964" w:author="Updates" w:date="2024-01-23T15:22:00Z">
              <w:r w:rsidRPr="0078690C">
                <w:rPr>
                  <w:rFonts w:ascii="Arial" w:hAnsi="Arial" w:cs="Arial"/>
                  <w:color w:val="000000"/>
                  <w:sz w:val="18"/>
                  <w:szCs w:val="18"/>
                </w:rPr>
                <w:t>Northern Red Oak</w:t>
              </w:r>
              <w:r w:rsidR="00394849">
                <w:rPr>
                  <w:rFonts w:ascii="Arial" w:hAnsi="Arial" w:cs="Arial"/>
                  <w:color w:val="000000"/>
                  <w:sz w:val="18"/>
                  <w:szCs w:val="18"/>
                </w:rPr>
                <w:t xml:space="preserve"> </w:t>
              </w:r>
            </w:ins>
          </w:p>
        </w:tc>
        <w:tc>
          <w:tcPr>
            <w:tcW w:w="880" w:type="dxa"/>
            <w:shd w:val="clear" w:color="auto" w:fill="auto"/>
            <w:vAlign w:val="center"/>
            <w:hideMark/>
          </w:tcPr>
          <w:p w14:paraId="45471E27" w14:textId="77777777" w:rsidR="0078690C" w:rsidRPr="0078690C" w:rsidRDefault="0078690C" w:rsidP="0078690C">
            <w:pPr>
              <w:jc w:val="center"/>
              <w:rPr>
                <w:ins w:id="1965" w:author="Updates" w:date="2024-01-23T15:22:00Z"/>
                <w:rFonts w:ascii="Arial" w:hAnsi="Arial" w:cs="Arial"/>
                <w:color w:val="000000"/>
                <w:sz w:val="18"/>
                <w:szCs w:val="18"/>
              </w:rPr>
            </w:pPr>
            <w:ins w:id="1966" w:author="Updates" w:date="2024-01-23T15:22:00Z">
              <w:r w:rsidRPr="0078690C">
                <w:rPr>
                  <w:rFonts w:ascii="Arial" w:hAnsi="Arial" w:cs="Arial"/>
                  <w:color w:val="000000"/>
                  <w:sz w:val="18"/>
                  <w:szCs w:val="18"/>
                </w:rPr>
                <w:t>60-80</w:t>
              </w:r>
            </w:ins>
          </w:p>
        </w:tc>
        <w:tc>
          <w:tcPr>
            <w:tcW w:w="900" w:type="dxa"/>
            <w:shd w:val="clear" w:color="auto" w:fill="auto"/>
            <w:vAlign w:val="center"/>
            <w:hideMark/>
          </w:tcPr>
          <w:p w14:paraId="545CA2B9" w14:textId="77777777" w:rsidR="0078690C" w:rsidRPr="0078690C" w:rsidRDefault="0078690C" w:rsidP="0078690C">
            <w:pPr>
              <w:jc w:val="center"/>
              <w:rPr>
                <w:ins w:id="1967" w:author="Updates" w:date="2024-01-23T15:22:00Z"/>
                <w:rFonts w:ascii="Arial" w:hAnsi="Arial" w:cs="Arial"/>
                <w:color w:val="000000"/>
                <w:sz w:val="18"/>
                <w:szCs w:val="18"/>
              </w:rPr>
            </w:pPr>
            <w:ins w:id="1968" w:author="Updates" w:date="2024-01-23T15:22:00Z">
              <w:r w:rsidRPr="0078690C">
                <w:rPr>
                  <w:rFonts w:ascii="Arial" w:hAnsi="Arial" w:cs="Arial"/>
                  <w:color w:val="000000"/>
                  <w:sz w:val="18"/>
                  <w:szCs w:val="18"/>
                </w:rPr>
                <w:t>50-60</w:t>
              </w:r>
            </w:ins>
          </w:p>
        </w:tc>
        <w:tc>
          <w:tcPr>
            <w:tcW w:w="1265" w:type="dxa"/>
            <w:shd w:val="clear" w:color="auto" w:fill="auto"/>
            <w:noWrap/>
            <w:vAlign w:val="center"/>
            <w:hideMark/>
          </w:tcPr>
          <w:p w14:paraId="00DB63E9" w14:textId="77777777" w:rsidR="0078690C" w:rsidRPr="0078690C" w:rsidRDefault="0078690C" w:rsidP="0078690C">
            <w:pPr>
              <w:jc w:val="center"/>
              <w:rPr>
                <w:ins w:id="1969" w:author="Updates" w:date="2024-01-23T15:22:00Z"/>
                <w:rFonts w:ascii="Arial" w:hAnsi="Arial" w:cs="Arial"/>
                <w:color w:val="000000"/>
                <w:sz w:val="18"/>
                <w:szCs w:val="18"/>
              </w:rPr>
            </w:pPr>
            <w:ins w:id="1970" w:author="Updates" w:date="2024-01-23T15:22:00Z">
              <w:r w:rsidRPr="0078690C">
                <w:rPr>
                  <w:rFonts w:ascii="Arial" w:hAnsi="Arial" w:cs="Arial"/>
                  <w:color w:val="000000"/>
                  <w:sz w:val="18"/>
                  <w:szCs w:val="18"/>
                </w:rPr>
                <w:t>2,375</w:t>
              </w:r>
            </w:ins>
          </w:p>
        </w:tc>
      </w:tr>
      <w:tr w:rsidR="0078690C" w:rsidRPr="0078690C" w14:paraId="5280D0F7" w14:textId="77777777" w:rsidTr="008B2F3D">
        <w:trPr>
          <w:trHeight w:hRule="exact" w:val="288"/>
          <w:ins w:id="1971" w:author="Updates" w:date="2024-01-23T15:22:00Z"/>
        </w:trPr>
        <w:tc>
          <w:tcPr>
            <w:tcW w:w="2335" w:type="dxa"/>
            <w:tcBorders>
              <w:bottom w:val="single" w:sz="4" w:space="0" w:color="auto"/>
            </w:tcBorders>
            <w:shd w:val="clear" w:color="auto" w:fill="auto"/>
            <w:noWrap/>
            <w:vAlign w:val="center"/>
            <w:hideMark/>
          </w:tcPr>
          <w:p w14:paraId="0C0490A4" w14:textId="2977A87D" w:rsidR="0078690C" w:rsidRPr="0078690C" w:rsidRDefault="0078690C" w:rsidP="0078690C">
            <w:pPr>
              <w:rPr>
                <w:ins w:id="1972" w:author="Updates" w:date="2024-01-23T15:22:00Z"/>
                <w:rFonts w:ascii="Arial" w:hAnsi="Arial" w:cs="Arial"/>
                <w:i/>
                <w:iCs/>
                <w:color w:val="000000"/>
                <w:sz w:val="18"/>
                <w:szCs w:val="18"/>
              </w:rPr>
            </w:pPr>
            <w:ins w:id="1973" w:author="Updates" w:date="2024-01-23T15:22:00Z">
              <w:r w:rsidRPr="0078690C">
                <w:rPr>
                  <w:rFonts w:ascii="Arial" w:hAnsi="Arial" w:cs="Arial"/>
                  <w:i/>
                  <w:iCs/>
                  <w:color w:val="000000"/>
                  <w:sz w:val="18"/>
                  <w:szCs w:val="18"/>
                </w:rPr>
                <w:t>Tilia cordata</w:t>
              </w:r>
              <w:r w:rsidR="00394849">
                <w:rPr>
                  <w:rFonts w:ascii="Arial" w:hAnsi="Arial" w:cs="Arial"/>
                  <w:i/>
                  <w:iCs/>
                  <w:color w:val="000000"/>
                  <w:sz w:val="18"/>
                  <w:szCs w:val="18"/>
                </w:rPr>
                <w:t xml:space="preserve"> </w:t>
              </w:r>
            </w:ins>
          </w:p>
        </w:tc>
        <w:tc>
          <w:tcPr>
            <w:tcW w:w="2630" w:type="dxa"/>
            <w:tcBorders>
              <w:bottom w:val="single" w:sz="4" w:space="0" w:color="auto"/>
            </w:tcBorders>
            <w:shd w:val="clear" w:color="auto" w:fill="auto"/>
            <w:noWrap/>
            <w:vAlign w:val="center"/>
            <w:hideMark/>
          </w:tcPr>
          <w:p w14:paraId="262D8FB6" w14:textId="6E879B26" w:rsidR="0078690C" w:rsidRPr="0078690C" w:rsidRDefault="0078690C" w:rsidP="0078690C">
            <w:pPr>
              <w:rPr>
                <w:ins w:id="1974" w:author="Updates" w:date="2024-01-23T15:22:00Z"/>
                <w:rFonts w:ascii="Arial" w:hAnsi="Arial" w:cs="Arial"/>
                <w:color w:val="000000"/>
                <w:sz w:val="18"/>
                <w:szCs w:val="18"/>
              </w:rPr>
            </w:pPr>
            <w:ins w:id="1975" w:author="Updates" w:date="2024-01-23T15:22:00Z">
              <w:r w:rsidRPr="0078690C">
                <w:rPr>
                  <w:rFonts w:ascii="Arial" w:hAnsi="Arial" w:cs="Arial"/>
                  <w:color w:val="000000"/>
                  <w:sz w:val="18"/>
                  <w:szCs w:val="18"/>
                </w:rPr>
                <w:t>Littleleaf Linden</w:t>
              </w:r>
              <w:r w:rsidR="00394849">
                <w:rPr>
                  <w:rFonts w:ascii="Arial" w:hAnsi="Arial" w:cs="Arial"/>
                  <w:color w:val="000000"/>
                  <w:sz w:val="18"/>
                  <w:szCs w:val="18"/>
                </w:rPr>
                <w:t xml:space="preserve"> </w:t>
              </w:r>
              <w:r w:rsidRPr="0078690C">
                <w:rPr>
                  <w:rFonts w:ascii="Arial" w:hAnsi="Arial" w:cs="Arial"/>
                  <w:color w:val="000000"/>
                  <w:sz w:val="18"/>
                  <w:szCs w:val="18"/>
                </w:rPr>
                <w:t xml:space="preserve"> </w:t>
              </w:r>
            </w:ins>
          </w:p>
        </w:tc>
        <w:tc>
          <w:tcPr>
            <w:tcW w:w="880" w:type="dxa"/>
            <w:tcBorders>
              <w:bottom w:val="single" w:sz="4" w:space="0" w:color="auto"/>
            </w:tcBorders>
            <w:shd w:val="clear" w:color="auto" w:fill="auto"/>
            <w:vAlign w:val="center"/>
            <w:hideMark/>
          </w:tcPr>
          <w:p w14:paraId="3CEF126F" w14:textId="77777777" w:rsidR="0078690C" w:rsidRPr="0078690C" w:rsidRDefault="0078690C" w:rsidP="0078690C">
            <w:pPr>
              <w:jc w:val="center"/>
              <w:rPr>
                <w:ins w:id="1976" w:author="Updates" w:date="2024-01-23T15:22:00Z"/>
                <w:rFonts w:ascii="Arial" w:hAnsi="Arial" w:cs="Arial"/>
                <w:color w:val="000000"/>
                <w:sz w:val="18"/>
                <w:szCs w:val="18"/>
              </w:rPr>
            </w:pPr>
            <w:ins w:id="1977" w:author="Updates" w:date="2024-01-23T15:22:00Z">
              <w:r w:rsidRPr="0078690C">
                <w:rPr>
                  <w:rFonts w:ascii="Arial" w:hAnsi="Arial" w:cs="Arial"/>
                  <w:color w:val="000000"/>
                  <w:sz w:val="18"/>
                  <w:szCs w:val="18"/>
                </w:rPr>
                <w:t>60-70</w:t>
              </w:r>
            </w:ins>
          </w:p>
        </w:tc>
        <w:tc>
          <w:tcPr>
            <w:tcW w:w="900" w:type="dxa"/>
            <w:tcBorders>
              <w:bottom w:val="single" w:sz="4" w:space="0" w:color="auto"/>
            </w:tcBorders>
            <w:shd w:val="clear" w:color="auto" w:fill="auto"/>
            <w:vAlign w:val="center"/>
            <w:hideMark/>
          </w:tcPr>
          <w:p w14:paraId="3AA2F395" w14:textId="77777777" w:rsidR="0078690C" w:rsidRPr="0078690C" w:rsidRDefault="0078690C" w:rsidP="0078690C">
            <w:pPr>
              <w:jc w:val="center"/>
              <w:rPr>
                <w:ins w:id="1978" w:author="Updates" w:date="2024-01-23T15:22:00Z"/>
                <w:rFonts w:ascii="Arial" w:hAnsi="Arial" w:cs="Arial"/>
                <w:color w:val="000000"/>
                <w:sz w:val="18"/>
                <w:szCs w:val="18"/>
              </w:rPr>
            </w:pPr>
            <w:ins w:id="1979" w:author="Updates" w:date="2024-01-23T15:22:00Z">
              <w:r w:rsidRPr="0078690C">
                <w:rPr>
                  <w:rFonts w:ascii="Arial" w:hAnsi="Arial" w:cs="Arial"/>
                  <w:color w:val="000000"/>
                  <w:sz w:val="18"/>
                  <w:szCs w:val="18"/>
                </w:rPr>
                <w:t>35-50</w:t>
              </w:r>
            </w:ins>
          </w:p>
        </w:tc>
        <w:tc>
          <w:tcPr>
            <w:tcW w:w="1265" w:type="dxa"/>
            <w:tcBorders>
              <w:bottom w:val="single" w:sz="4" w:space="0" w:color="auto"/>
            </w:tcBorders>
            <w:shd w:val="clear" w:color="auto" w:fill="auto"/>
            <w:noWrap/>
            <w:vAlign w:val="center"/>
            <w:hideMark/>
          </w:tcPr>
          <w:p w14:paraId="18676B01" w14:textId="77777777" w:rsidR="0078690C" w:rsidRPr="0078690C" w:rsidRDefault="0078690C" w:rsidP="0078690C">
            <w:pPr>
              <w:jc w:val="center"/>
              <w:rPr>
                <w:ins w:id="1980" w:author="Updates" w:date="2024-01-23T15:22:00Z"/>
                <w:rFonts w:ascii="Arial" w:hAnsi="Arial" w:cs="Arial"/>
                <w:color w:val="000000"/>
                <w:sz w:val="18"/>
                <w:szCs w:val="18"/>
              </w:rPr>
            </w:pPr>
            <w:ins w:id="1981" w:author="Updates" w:date="2024-01-23T15:22:00Z">
              <w:r w:rsidRPr="0078690C">
                <w:rPr>
                  <w:rFonts w:ascii="Arial" w:hAnsi="Arial" w:cs="Arial"/>
                  <w:color w:val="000000"/>
                  <w:sz w:val="18"/>
                  <w:szCs w:val="18"/>
                </w:rPr>
                <w:t>1,418</w:t>
              </w:r>
            </w:ins>
          </w:p>
        </w:tc>
      </w:tr>
      <w:tr w:rsidR="0078690C" w:rsidRPr="0078690C" w14:paraId="58ED4AC2" w14:textId="77777777" w:rsidTr="008B2F3D">
        <w:trPr>
          <w:trHeight w:hRule="exact" w:val="288"/>
          <w:ins w:id="1982" w:author="Updates" w:date="2024-01-23T15:22:00Z"/>
        </w:trPr>
        <w:tc>
          <w:tcPr>
            <w:tcW w:w="2335" w:type="dxa"/>
            <w:tcBorders>
              <w:top w:val="nil"/>
              <w:bottom w:val="single" w:sz="4" w:space="0" w:color="auto"/>
            </w:tcBorders>
            <w:shd w:val="clear" w:color="auto" w:fill="auto"/>
            <w:noWrap/>
            <w:vAlign w:val="center"/>
            <w:hideMark/>
          </w:tcPr>
          <w:p w14:paraId="32DD7823" w14:textId="6357F58B" w:rsidR="0078690C" w:rsidRPr="0078690C" w:rsidRDefault="0078690C" w:rsidP="0078690C">
            <w:pPr>
              <w:rPr>
                <w:ins w:id="1983" w:author="Updates" w:date="2024-01-23T15:22:00Z"/>
                <w:rFonts w:ascii="Arial" w:hAnsi="Arial" w:cs="Arial"/>
                <w:i/>
                <w:iCs/>
                <w:color w:val="000000"/>
                <w:sz w:val="18"/>
                <w:szCs w:val="18"/>
              </w:rPr>
            </w:pPr>
            <w:ins w:id="1984" w:author="Updates" w:date="2024-01-23T15:22:00Z">
              <w:r w:rsidRPr="0078690C">
                <w:rPr>
                  <w:rFonts w:ascii="Arial" w:hAnsi="Arial" w:cs="Arial"/>
                  <w:i/>
                  <w:iCs/>
                  <w:color w:val="000000"/>
                  <w:sz w:val="18"/>
                  <w:szCs w:val="18"/>
                </w:rPr>
                <w:t>Ulmus americana</w:t>
              </w:r>
              <w:r w:rsidR="00394849">
                <w:rPr>
                  <w:rFonts w:ascii="Arial" w:hAnsi="Arial" w:cs="Arial"/>
                  <w:i/>
                  <w:iCs/>
                  <w:color w:val="000000"/>
                  <w:sz w:val="18"/>
                  <w:szCs w:val="18"/>
                </w:rPr>
                <w:t xml:space="preserve"> </w:t>
              </w:r>
            </w:ins>
          </w:p>
        </w:tc>
        <w:tc>
          <w:tcPr>
            <w:tcW w:w="2630" w:type="dxa"/>
            <w:tcBorders>
              <w:top w:val="nil"/>
              <w:bottom w:val="single" w:sz="4" w:space="0" w:color="auto"/>
            </w:tcBorders>
            <w:shd w:val="clear" w:color="auto" w:fill="auto"/>
            <w:noWrap/>
            <w:vAlign w:val="center"/>
            <w:hideMark/>
          </w:tcPr>
          <w:p w14:paraId="75569979" w14:textId="4073AF56" w:rsidR="0078690C" w:rsidRPr="0078690C" w:rsidRDefault="0078690C" w:rsidP="0078690C">
            <w:pPr>
              <w:rPr>
                <w:ins w:id="1985" w:author="Updates" w:date="2024-01-23T15:22:00Z"/>
                <w:rFonts w:ascii="Arial" w:hAnsi="Arial" w:cs="Arial"/>
                <w:color w:val="000000"/>
                <w:sz w:val="18"/>
                <w:szCs w:val="18"/>
              </w:rPr>
            </w:pPr>
            <w:ins w:id="1986" w:author="Updates" w:date="2024-01-23T15:22:00Z">
              <w:r w:rsidRPr="0078690C">
                <w:rPr>
                  <w:rFonts w:ascii="Arial" w:hAnsi="Arial" w:cs="Arial"/>
                  <w:color w:val="000000"/>
                  <w:sz w:val="18"/>
                  <w:szCs w:val="18"/>
                </w:rPr>
                <w:t>American Elm</w:t>
              </w:r>
              <w:r w:rsidR="00394849">
                <w:rPr>
                  <w:rFonts w:ascii="Arial" w:hAnsi="Arial" w:cs="Arial"/>
                  <w:color w:val="000000"/>
                  <w:sz w:val="18"/>
                  <w:szCs w:val="18"/>
                </w:rPr>
                <w:t xml:space="preserve"> </w:t>
              </w:r>
              <w:r w:rsidRPr="0078690C">
                <w:rPr>
                  <w:rFonts w:ascii="Arial" w:hAnsi="Arial" w:cs="Arial"/>
                  <w:color w:val="000000"/>
                  <w:sz w:val="18"/>
                  <w:szCs w:val="18"/>
                </w:rPr>
                <w:t xml:space="preserve"> </w:t>
              </w:r>
            </w:ins>
          </w:p>
        </w:tc>
        <w:tc>
          <w:tcPr>
            <w:tcW w:w="880" w:type="dxa"/>
            <w:tcBorders>
              <w:top w:val="nil"/>
              <w:bottom w:val="single" w:sz="4" w:space="0" w:color="auto"/>
            </w:tcBorders>
            <w:shd w:val="clear" w:color="auto" w:fill="auto"/>
            <w:vAlign w:val="center"/>
            <w:hideMark/>
          </w:tcPr>
          <w:p w14:paraId="164AB118" w14:textId="77777777" w:rsidR="0078690C" w:rsidRPr="0078690C" w:rsidRDefault="0078690C" w:rsidP="0078690C">
            <w:pPr>
              <w:jc w:val="center"/>
              <w:rPr>
                <w:ins w:id="1987" w:author="Updates" w:date="2024-01-23T15:22:00Z"/>
                <w:rFonts w:ascii="Arial" w:hAnsi="Arial" w:cs="Arial"/>
                <w:color w:val="000000"/>
                <w:sz w:val="18"/>
                <w:szCs w:val="18"/>
              </w:rPr>
            </w:pPr>
            <w:ins w:id="1988" w:author="Updates" w:date="2024-01-23T15:22:00Z">
              <w:r w:rsidRPr="0078690C">
                <w:rPr>
                  <w:rFonts w:ascii="Arial" w:hAnsi="Arial" w:cs="Arial"/>
                  <w:color w:val="000000"/>
                  <w:sz w:val="18"/>
                  <w:szCs w:val="18"/>
                </w:rPr>
                <w:t>60-80</w:t>
              </w:r>
            </w:ins>
          </w:p>
        </w:tc>
        <w:tc>
          <w:tcPr>
            <w:tcW w:w="900" w:type="dxa"/>
            <w:tcBorders>
              <w:top w:val="nil"/>
              <w:bottom w:val="single" w:sz="4" w:space="0" w:color="auto"/>
            </w:tcBorders>
            <w:shd w:val="clear" w:color="auto" w:fill="auto"/>
            <w:vAlign w:val="center"/>
            <w:hideMark/>
          </w:tcPr>
          <w:p w14:paraId="4A789C31" w14:textId="77777777" w:rsidR="0078690C" w:rsidRPr="0078690C" w:rsidRDefault="0078690C" w:rsidP="0078690C">
            <w:pPr>
              <w:jc w:val="center"/>
              <w:rPr>
                <w:ins w:id="1989" w:author="Updates" w:date="2024-01-23T15:22:00Z"/>
                <w:rFonts w:ascii="Arial" w:hAnsi="Arial" w:cs="Arial"/>
                <w:color w:val="000000"/>
                <w:sz w:val="18"/>
                <w:szCs w:val="18"/>
              </w:rPr>
            </w:pPr>
            <w:ins w:id="1990" w:author="Updates" w:date="2024-01-23T15:22:00Z">
              <w:r w:rsidRPr="0078690C">
                <w:rPr>
                  <w:rFonts w:ascii="Arial" w:hAnsi="Arial" w:cs="Arial"/>
                  <w:color w:val="000000"/>
                  <w:sz w:val="18"/>
                  <w:szCs w:val="18"/>
                </w:rPr>
                <w:t>50-70</w:t>
              </w:r>
            </w:ins>
          </w:p>
        </w:tc>
        <w:tc>
          <w:tcPr>
            <w:tcW w:w="1265" w:type="dxa"/>
            <w:tcBorders>
              <w:top w:val="nil"/>
              <w:bottom w:val="single" w:sz="4" w:space="0" w:color="auto"/>
            </w:tcBorders>
            <w:shd w:val="clear" w:color="auto" w:fill="auto"/>
            <w:noWrap/>
            <w:vAlign w:val="center"/>
            <w:hideMark/>
          </w:tcPr>
          <w:p w14:paraId="100CDFAB" w14:textId="77777777" w:rsidR="0078690C" w:rsidRPr="0078690C" w:rsidRDefault="0078690C" w:rsidP="0078690C">
            <w:pPr>
              <w:jc w:val="center"/>
              <w:rPr>
                <w:ins w:id="1991" w:author="Updates" w:date="2024-01-23T15:22:00Z"/>
                <w:rFonts w:ascii="Arial" w:hAnsi="Arial" w:cs="Arial"/>
                <w:color w:val="000000"/>
                <w:sz w:val="18"/>
                <w:szCs w:val="18"/>
              </w:rPr>
            </w:pPr>
            <w:ins w:id="1992" w:author="Updates" w:date="2024-01-23T15:22:00Z">
              <w:r w:rsidRPr="0078690C">
                <w:rPr>
                  <w:rFonts w:ascii="Arial" w:hAnsi="Arial" w:cs="Arial"/>
                  <w:color w:val="000000"/>
                  <w:sz w:val="18"/>
                  <w:szCs w:val="18"/>
                </w:rPr>
                <w:t>2,826</w:t>
              </w:r>
            </w:ins>
          </w:p>
        </w:tc>
      </w:tr>
      <w:tr w:rsidR="0078690C" w:rsidRPr="0078690C" w14:paraId="00981412" w14:textId="77777777" w:rsidTr="008B2F3D">
        <w:trPr>
          <w:trHeight w:hRule="exact" w:val="288"/>
          <w:ins w:id="1993" w:author="Updates" w:date="2024-01-23T15:22:00Z"/>
        </w:trPr>
        <w:tc>
          <w:tcPr>
            <w:tcW w:w="2335" w:type="dxa"/>
            <w:tcBorders>
              <w:top w:val="nil"/>
            </w:tcBorders>
            <w:shd w:val="clear" w:color="auto" w:fill="auto"/>
            <w:noWrap/>
            <w:vAlign w:val="center"/>
            <w:hideMark/>
          </w:tcPr>
          <w:p w14:paraId="2259D1B1" w14:textId="311A47EA" w:rsidR="0078690C" w:rsidRPr="0078690C" w:rsidRDefault="0078690C" w:rsidP="0078690C">
            <w:pPr>
              <w:rPr>
                <w:ins w:id="1994" w:author="Updates" w:date="2024-01-23T15:22:00Z"/>
                <w:rFonts w:ascii="Arial" w:hAnsi="Arial" w:cs="Arial"/>
                <w:i/>
                <w:iCs/>
                <w:color w:val="000000"/>
                <w:sz w:val="18"/>
                <w:szCs w:val="18"/>
              </w:rPr>
            </w:pPr>
            <w:ins w:id="1995" w:author="Updates" w:date="2024-01-23T15:22:00Z">
              <w:r w:rsidRPr="0078690C">
                <w:rPr>
                  <w:rFonts w:ascii="Arial" w:hAnsi="Arial" w:cs="Arial"/>
                  <w:i/>
                  <w:iCs/>
                  <w:color w:val="000000"/>
                  <w:sz w:val="18"/>
                  <w:szCs w:val="18"/>
                </w:rPr>
                <w:t xml:space="preserve">Ulmus </w:t>
              </w:r>
              <w:proofErr w:type="spellStart"/>
              <w:r w:rsidRPr="0078690C">
                <w:rPr>
                  <w:rFonts w:ascii="Arial" w:hAnsi="Arial" w:cs="Arial"/>
                  <w:i/>
                  <w:iCs/>
                  <w:color w:val="000000"/>
                  <w:sz w:val="18"/>
                  <w:szCs w:val="18"/>
                </w:rPr>
                <w:t>parvifolia</w:t>
              </w:r>
              <w:proofErr w:type="spellEnd"/>
              <w:r w:rsidR="00394849">
                <w:rPr>
                  <w:rFonts w:ascii="Arial" w:hAnsi="Arial" w:cs="Arial"/>
                  <w:i/>
                  <w:iCs/>
                  <w:color w:val="000000"/>
                  <w:sz w:val="18"/>
                  <w:szCs w:val="18"/>
                </w:rPr>
                <w:t xml:space="preserve"> </w:t>
              </w:r>
            </w:ins>
          </w:p>
        </w:tc>
        <w:tc>
          <w:tcPr>
            <w:tcW w:w="2630" w:type="dxa"/>
            <w:tcBorders>
              <w:top w:val="nil"/>
            </w:tcBorders>
            <w:shd w:val="clear" w:color="auto" w:fill="auto"/>
            <w:noWrap/>
            <w:vAlign w:val="center"/>
            <w:hideMark/>
          </w:tcPr>
          <w:p w14:paraId="6ACE2547" w14:textId="5845B565" w:rsidR="0078690C" w:rsidRPr="0078690C" w:rsidRDefault="0078690C" w:rsidP="0078690C">
            <w:pPr>
              <w:rPr>
                <w:ins w:id="1996" w:author="Updates" w:date="2024-01-23T15:22:00Z"/>
                <w:rFonts w:ascii="Arial" w:hAnsi="Arial" w:cs="Arial"/>
                <w:color w:val="000000"/>
                <w:sz w:val="18"/>
                <w:szCs w:val="18"/>
              </w:rPr>
            </w:pPr>
            <w:ins w:id="1997" w:author="Updates" w:date="2024-01-23T15:22:00Z">
              <w:r w:rsidRPr="0078690C">
                <w:rPr>
                  <w:rFonts w:ascii="Arial" w:hAnsi="Arial" w:cs="Arial"/>
                  <w:color w:val="000000"/>
                  <w:sz w:val="18"/>
                  <w:szCs w:val="18"/>
                </w:rPr>
                <w:t>Chinese Elm</w:t>
              </w:r>
              <w:r w:rsidR="00394849">
                <w:rPr>
                  <w:rFonts w:ascii="Arial" w:hAnsi="Arial" w:cs="Arial"/>
                  <w:color w:val="000000"/>
                  <w:sz w:val="18"/>
                  <w:szCs w:val="18"/>
                </w:rPr>
                <w:t xml:space="preserve"> </w:t>
              </w:r>
              <w:r w:rsidRPr="0078690C">
                <w:rPr>
                  <w:rFonts w:ascii="Arial" w:hAnsi="Arial" w:cs="Arial"/>
                  <w:color w:val="000000"/>
                  <w:sz w:val="18"/>
                  <w:szCs w:val="18"/>
                </w:rPr>
                <w:t xml:space="preserve"> </w:t>
              </w:r>
            </w:ins>
          </w:p>
        </w:tc>
        <w:tc>
          <w:tcPr>
            <w:tcW w:w="880" w:type="dxa"/>
            <w:tcBorders>
              <w:top w:val="nil"/>
            </w:tcBorders>
            <w:shd w:val="clear" w:color="auto" w:fill="auto"/>
            <w:vAlign w:val="center"/>
            <w:hideMark/>
          </w:tcPr>
          <w:p w14:paraId="0178F48E" w14:textId="77777777" w:rsidR="0078690C" w:rsidRPr="0078690C" w:rsidRDefault="0078690C" w:rsidP="0078690C">
            <w:pPr>
              <w:jc w:val="center"/>
              <w:rPr>
                <w:ins w:id="1998" w:author="Updates" w:date="2024-01-23T15:22:00Z"/>
                <w:rFonts w:ascii="Arial" w:hAnsi="Arial" w:cs="Arial"/>
                <w:color w:val="000000"/>
                <w:sz w:val="18"/>
                <w:szCs w:val="18"/>
              </w:rPr>
            </w:pPr>
            <w:ins w:id="1999" w:author="Updates" w:date="2024-01-23T15:22:00Z">
              <w:r w:rsidRPr="0078690C">
                <w:rPr>
                  <w:rFonts w:ascii="Arial" w:hAnsi="Arial" w:cs="Arial"/>
                  <w:color w:val="000000"/>
                  <w:sz w:val="18"/>
                  <w:szCs w:val="18"/>
                </w:rPr>
                <w:t>40-50</w:t>
              </w:r>
            </w:ins>
          </w:p>
        </w:tc>
        <w:tc>
          <w:tcPr>
            <w:tcW w:w="900" w:type="dxa"/>
            <w:tcBorders>
              <w:top w:val="nil"/>
            </w:tcBorders>
            <w:shd w:val="clear" w:color="auto" w:fill="auto"/>
            <w:vAlign w:val="center"/>
            <w:hideMark/>
          </w:tcPr>
          <w:p w14:paraId="184AA476" w14:textId="77777777" w:rsidR="0078690C" w:rsidRPr="0078690C" w:rsidRDefault="0078690C" w:rsidP="0078690C">
            <w:pPr>
              <w:jc w:val="center"/>
              <w:rPr>
                <w:ins w:id="2000" w:author="Updates" w:date="2024-01-23T15:22:00Z"/>
                <w:rFonts w:ascii="Arial" w:hAnsi="Arial" w:cs="Arial"/>
                <w:color w:val="000000"/>
                <w:sz w:val="18"/>
                <w:szCs w:val="18"/>
              </w:rPr>
            </w:pPr>
            <w:ins w:id="2001" w:author="Updates" w:date="2024-01-23T15:22:00Z">
              <w:r w:rsidRPr="0078690C">
                <w:rPr>
                  <w:rFonts w:ascii="Arial" w:hAnsi="Arial" w:cs="Arial"/>
                  <w:color w:val="000000"/>
                  <w:sz w:val="18"/>
                  <w:szCs w:val="18"/>
                </w:rPr>
                <w:t>35-50</w:t>
              </w:r>
            </w:ins>
          </w:p>
        </w:tc>
        <w:tc>
          <w:tcPr>
            <w:tcW w:w="1265" w:type="dxa"/>
            <w:tcBorders>
              <w:top w:val="nil"/>
            </w:tcBorders>
            <w:shd w:val="clear" w:color="auto" w:fill="auto"/>
            <w:noWrap/>
            <w:vAlign w:val="center"/>
            <w:hideMark/>
          </w:tcPr>
          <w:p w14:paraId="0293F12E" w14:textId="77777777" w:rsidR="0078690C" w:rsidRPr="0078690C" w:rsidRDefault="0078690C" w:rsidP="0078690C">
            <w:pPr>
              <w:jc w:val="center"/>
              <w:rPr>
                <w:ins w:id="2002" w:author="Updates" w:date="2024-01-23T15:22:00Z"/>
                <w:rFonts w:ascii="Arial" w:hAnsi="Arial" w:cs="Arial"/>
                <w:color w:val="000000"/>
                <w:sz w:val="18"/>
                <w:szCs w:val="18"/>
              </w:rPr>
            </w:pPr>
            <w:ins w:id="2003" w:author="Updates" w:date="2024-01-23T15:22:00Z">
              <w:r w:rsidRPr="0078690C">
                <w:rPr>
                  <w:rFonts w:ascii="Arial" w:hAnsi="Arial" w:cs="Arial"/>
                  <w:color w:val="000000"/>
                  <w:sz w:val="18"/>
                  <w:szCs w:val="18"/>
                </w:rPr>
                <w:t>1,418</w:t>
              </w:r>
            </w:ins>
          </w:p>
        </w:tc>
      </w:tr>
      <w:tr w:rsidR="0078690C" w:rsidRPr="0078690C" w14:paraId="5E67F94C" w14:textId="77777777" w:rsidTr="008B2F3D">
        <w:trPr>
          <w:trHeight w:hRule="exact" w:val="288"/>
          <w:ins w:id="2004" w:author="Updates" w:date="2024-01-23T15:22:00Z"/>
        </w:trPr>
        <w:tc>
          <w:tcPr>
            <w:tcW w:w="2335" w:type="dxa"/>
            <w:shd w:val="clear" w:color="auto" w:fill="auto"/>
            <w:noWrap/>
            <w:vAlign w:val="center"/>
            <w:hideMark/>
          </w:tcPr>
          <w:p w14:paraId="6546A1A9" w14:textId="054CD849" w:rsidR="0078690C" w:rsidRPr="0078690C" w:rsidRDefault="0078690C" w:rsidP="0078690C">
            <w:pPr>
              <w:rPr>
                <w:ins w:id="2005" w:author="Updates" w:date="2024-01-23T15:22:00Z"/>
                <w:rFonts w:ascii="Arial" w:hAnsi="Arial" w:cs="Arial"/>
                <w:i/>
                <w:iCs/>
                <w:color w:val="000000"/>
                <w:sz w:val="18"/>
                <w:szCs w:val="18"/>
              </w:rPr>
            </w:pPr>
            <w:ins w:id="2006" w:author="Updates" w:date="2024-01-23T15:22:00Z">
              <w:r w:rsidRPr="0078690C">
                <w:rPr>
                  <w:rFonts w:ascii="Arial" w:hAnsi="Arial" w:cs="Arial"/>
                  <w:i/>
                  <w:iCs/>
                  <w:color w:val="000000"/>
                  <w:sz w:val="18"/>
                  <w:szCs w:val="18"/>
                </w:rPr>
                <w:t>Zelkova serrata</w:t>
              </w:r>
              <w:r w:rsidR="00394849">
                <w:rPr>
                  <w:rFonts w:ascii="Arial" w:hAnsi="Arial" w:cs="Arial"/>
                  <w:i/>
                  <w:iCs/>
                  <w:color w:val="000000"/>
                  <w:sz w:val="18"/>
                  <w:szCs w:val="18"/>
                </w:rPr>
                <w:t xml:space="preserve"> </w:t>
              </w:r>
            </w:ins>
          </w:p>
        </w:tc>
        <w:tc>
          <w:tcPr>
            <w:tcW w:w="2630" w:type="dxa"/>
            <w:shd w:val="clear" w:color="auto" w:fill="auto"/>
            <w:noWrap/>
            <w:vAlign w:val="center"/>
            <w:hideMark/>
          </w:tcPr>
          <w:p w14:paraId="61B4C28A" w14:textId="70120DE8" w:rsidR="0078690C" w:rsidRPr="0078690C" w:rsidRDefault="0078690C" w:rsidP="0078690C">
            <w:pPr>
              <w:rPr>
                <w:ins w:id="2007" w:author="Updates" w:date="2024-01-23T15:22:00Z"/>
                <w:rFonts w:ascii="Arial" w:hAnsi="Arial" w:cs="Arial"/>
                <w:color w:val="000000"/>
                <w:sz w:val="18"/>
                <w:szCs w:val="18"/>
              </w:rPr>
            </w:pPr>
            <w:ins w:id="2008" w:author="Updates" w:date="2024-01-23T15:22:00Z">
              <w:r w:rsidRPr="0078690C">
                <w:rPr>
                  <w:rFonts w:ascii="Arial" w:hAnsi="Arial" w:cs="Arial"/>
                  <w:color w:val="000000"/>
                  <w:sz w:val="18"/>
                  <w:szCs w:val="18"/>
                </w:rPr>
                <w:t>Japanese Zelkova</w:t>
              </w:r>
              <w:r w:rsidR="00394849">
                <w:rPr>
                  <w:rFonts w:ascii="Arial" w:hAnsi="Arial" w:cs="Arial"/>
                  <w:color w:val="000000"/>
                  <w:sz w:val="18"/>
                  <w:szCs w:val="18"/>
                </w:rPr>
                <w:t xml:space="preserve"> </w:t>
              </w:r>
              <w:r w:rsidRPr="0078690C">
                <w:rPr>
                  <w:rFonts w:ascii="Arial" w:hAnsi="Arial" w:cs="Arial"/>
                  <w:color w:val="000000"/>
                  <w:sz w:val="18"/>
                  <w:szCs w:val="18"/>
                </w:rPr>
                <w:t xml:space="preserve"> </w:t>
              </w:r>
            </w:ins>
          </w:p>
        </w:tc>
        <w:tc>
          <w:tcPr>
            <w:tcW w:w="880" w:type="dxa"/>
            <w:shd w:val="clear" w:color="auto" w:fill="auto"/>
            <w:vAlign w:val="center"/>
            <w:hideMark/>
          </w:tcPr>
          <w:p w14:paraId="6E981DFE" w14:textId="77777777" w:rsidR="0078690C" w:rsidRPr="0078690C" w:rsidRDefault="0078690C" w:rsidP="0078690C">
            <w:pPr>
              <w:jc w:val="center"/>
              <w:rPr>
                <w:ins w:id="2009" w:author="Updates" w:date="2024-01-23T15:22:00Z"/>
                <w:rFonts w:ascii="Arial" w:hAnsi="Arial" w:cs="Arial"/>
                <w:color w:val="000000"/>
                <w:sz w:val="18"/>
                <w:szCs w:val="18"/>
              </w:rPr>
            </w:pPr>
            <w:ins w:id="2010" w:author="Updates" w:date="2024-01-23T15:22:00Z">
              <w:r w:rsidRPr="0078690C">
                <w:rPr>
                  <w:rFonts w:ascii="Arial" w:hAnsi="Arial" w:cs="Arial"/>
                  <w:color w:val="000000"/>
                  <w:sz w:val="18"/>
                  <w:szCs w:val="18"/>
                </w:rPr>
                <w:t>50-80</w:t>
              </w:r>
            </w:ins>
          </w:p>
        </w:tc>
        <w:tc>
          <w:tcPr>
            <w:tcW w:w="900" w:type="dxa"/>
            <w:shd w:val="clear" w:color="auto" w:fill="auto"/>
            <w:vAlign w:val="center"/>
            <w:hideMark/>
          </w:tcPr>
          <w:p w14:paraId="5CC38EC2" w14:textId="77777777" w:rsidR="0078690C" w:rsidRPr="0078690C" w:rsidRDefault="0078690C" w:rsidP="0078690C">
            <w:pPr>
              <w:jc w:val="center"/>
              <w:rPr>
                <w:ins w:id="2011" w:author="Updates" w:date="2024-01-23T15:22:00Z"/>
                <w:rFonts w:ascii="Arial" w:hAnsi="Arial" w:cs="Arial"/>
                <w:color w:val="000000"/>
                <w:sz w:val="18"/>
                <w:szCs w:val="18"/>
              </w:rPr>
            </w:pPr>
            <w:ins w:id="2012" w:author="Updates" w:date="2024-01-23T15:22:00Z">
              <w:r w:rsidRPr="0078690C">
                <w:rPr>
                  <w:rFonts w:ascii="Arial" w:hAnsi="Arial" w:cs="Arial"/>
                  <w:color w:val="000000"/>
                  <w:sz w:val="18"/>
                  <w:szCs w:val="18"/>
                </w:rPr>
                <w:t>50-75</w:t>
              </w:r>
            </w:ins>
          </w:p>
        </w:tc>
        <w:tc>
          <w:tcPr>
            <w:tcW w:w="1265" w:type="dxa"/>
            <w:shd w:val="clear" w:color="auto" w:fill="auto"/>
            <w:noWrap/>
            <w:vAlign w:val="center"/>
            <w:hideMark/>
          </w:tcPr>
          <w:p w14:paraId="5548A17C" w14:textId="77777777" w:rsidR="0078690C" w:rsidRPr="0078690C" w:rsidRDefault="0078690C" w:rsidP="0078690C">
            <w:pPr>
              <w:jc w:val="center"/>
              <w:rPr>
                <w:ins w:id="2013" w:author="Updates" w:date="2024-01-23T15:22:00Z"/>
                <w:rFonts w:ascii="Arial" w:hAnsi="Arial" w:cs="Arial"/>
                <w:color w:val="000000"/>
                <w:sz w:val="18"/>
                <w:szCs w:val="18"/>
              </w:rPr>
            </w:pPr>
            <w:ins w:id="2014" w:author="Updates" w:date="2024-01-23T15:22:00Z">
              <w:r w:rsidRPr="0078690C">
                <w:rPr>
                  <w:rFonts w:ascii="Arial" w:hAnsi="Arial" w:cs="Arial"/>
                  <w:color w:val="000000"/>
                  <w:sz w:val="18"/>
                  <w:szCs w:val="18"/>
                </w:rPr>
                <w:t>3,066</w:t>
              </w:r>
            </w:ins>
          </w:p>
        </w:tc>
      </w:tr>
      <w:tr w:rsidR="0078690C" w:rsidRPr="0078690C" w14:paraId="372C6389" w14:textId="77777777" w:rsidTr="00843872">
        <w:trPr>
          <w:trHeight w:val="278"/>
          <w:ins w:id="2015" w:author="Updates" w:date="2024-01-23T15:22:00Z"/>
        </w:trPr>
        <w:tc>
          <w:tcPr>
            <w:tcW w:w="8010" w:type="dxa"/>
            <w:gridSpan w:val="5"/>
            <w:shd w:val="clear" w:color="auto" w:fill="F2F2F2"/>
            <w:noWrap/>
            <w:vAlign w:val="center"/>
          </w:tcPr>
          <w:p w14:paraId="55D3BDFD" w14:textId="77777777" w:rsidR="0078690C" w:rsidRPr="0078690C" w:rsidRDefault="0078690C" w:rsidP="0078690C">
            <w:pPr>
              <w:rPr>
                <w:ins w:id="2016" w:author="Updates" w:date="2024-01-23T15:22:00Z"/>
                <w:rFonts w:ascii="Arial" w:hAnsi="Arial" w:cs="Arial"/>
                <w:i/>
                <w:iCs/>
                <w:color w:val="000000"/>
                <w:sz w:val="18"/>
                <w:szCs w:val="18"/>
              </w:rPr>
            </w:pPr>
            <w:ins w:id="2017" w:author="Updates" w:date="2024-01-23T15:22:00Z">
              <w:r w:rsidRPr="0078690C">
                <w:rPr>
                  <w:rFonts w:ascii="Arial" w:hAnsi="Arial" w:cs="Arial"/>
                  <w:b/>
                  <w:bCs/>
                  <w:color w:val="000000"/>
                  <w:sz w:val="18"/>
                  <w:szCs w:val="18"/>
                </w:rPr>
                <w:t>Medium Trees</w:t>
              </w:r>
              <w:r w:rsidRPr="0078690C">
                <w:rPr>
                  <w:rFonts w:ascii="Arial" w:hAnsi="Arial" w:cs="Arial"/>
                  <w:color w:val="000000"/>
                  <w:sz w:val="18"/>
                  <w:szCs w:val="18"/>
                </w:rPr>
                <w:t> </w:t>
              </w:r>
            </w:ins>
          </w:p>
        </w:tc>
      </w:tr>
      <w:tr w:rsidR="0078690C" w:rsidRPr="0078690C" w14:paraId="044D5400" w14:textId="77777777" w:rsidTr="008B2F3D">
        <w:trPr>
          <w:trHeight w:hRule="exact" w:val="288"/>
          <w:ins w:id="2018" w:author="Updates" w:date="2024-01-23T15:22:00Z"/>
        </w:trPr>
        <w:tc>
          <w:tcPr>
            <w:tcW w:w="2335" w:type="dxa"/>
            <w:shd w:val="clear" w:color="auto" w:fill="auto"/>
            <w:noWrap/>
            <w:vAlign w:val="center"/>
          </w:tcPr>
          <w:p w14:paraId="3CF34354" w14:textId="7FAC6F9E" w:rsidR="0078690C" w:rsidRPr="0078690C" w:rsidRDefault="0078690C" w:rsidP="0078690C">
            <w:pPr>
              <w:rPr>
                <w:ins w:id="2019" w:author="Updates" w:date="2024-01-23T15:22:00Z"/>
                <w:rFonts w:ascii="Arial" w:hAnsi="Arial" w:cs="Arial"/>
                <w:i/>
                <w:iCs/>
                <w:color w:val="000000"/>
                <w:sz w:val="18"/>
                <w:szCs w:val="18"/>
              </w:rPr>
            </w:pPr>
            <w:ins w:id="2020" w:author="Updates" w:date="2024-01-23T15:22:00Z">
              <w:r w:rsidRPr="0078690C">
                <w:rPr>
                  <w:rFonts w:ascii="Arial" w:hAnsi="Arial" w:cs="Arial"/>
                  <w:i/>
                  <w:iCs/>
                  <w:color w:val="000000"/>
                  <w:sz w:val="18"/>
                  <w:szCs w:val="18"/>
                </w:rPr>
                <w:t xml:space="preserve">Acer </w:t>
              </w:r>
              <w:proofErr w:type="spellStart"/>
              <w:r w:rsidRPr="0078690C">
                <w:rPr>
                  <w:rFonts w:ascii="Arial" w:hAnsi="Arial" w:cs="Arial"/>
                  <w:i/>
                  <w:iCs/>
                  <w:color w:val="000000"/>
                  <w:sz w:val="18"/>
                  <w:szCs w:val="18"/>
                </w:rPr>
                <w:t>campestre</w:t>
              </w:r>
              <w:proofErr w:type="spellEnd"/>
              <w:r w:rsidR="00394849">
                <w:rPr>
                  <w:rFonts w:ascii="Arial" w:hAnsi="Arial" w:cs="Arial"/>
                  <w:i/>
                  <w:iCs/>
                  <w:color w:val="000000"/>
                  <w:sz w:val="18"/>
                  <w:szCs w:val="18"/>
                </w:rPr>
                <w:t xml:space="preserve"> </w:t>
              </w:r>
            </w:ins>
          </w:p>
        </w:tc>
        <w:tc>
          <w:tcPr>
            <w:tcW w:w="2630" w:type="dxa"/>
            <w:shd w:val="clear" w:color="auto" w:fill="auto"/>
            <w:noWrap/>
            <w:vAlign w:val="center"/>
          </w:tcPr>
          <w:p w14:paraId="5B6ACF12" w14:textId="154307CC" w:rsidR="0078690C" w:rsidRPr="0078690C" w:rsidRDefault="0078690C" w:rsidP="0078690C">
            <w:pPr>
              <w:rPr>
                <w:ins w:id="2021" w:author="Updates" w:date="2024-01-23T15:22:00Z"/>
                <w:rFonts w:ascii="Arial" w:hAnsi="Arial" w:cs="Arial"/>
                <w:color w:val="000000"/>
                <w:sz w:val="18"/>
                <w:szCs w:val="18"/>
              </w:rPr>
            </w:pPr>
            <w:ins w:id="2022" w:author="Updates" w:date="2024-01-23T15:22:00Z">
              <w:r w:rsidRPr="0078690C">
                <w:rPr>
                  <w:rFonts w:ascii="Arial" w:hAnsi="Arial" w:cs="Arial"/>
                  <w:color w:val="000000"/>
                  <w:sz w:val="18"/>
                  <w:szCs w:val="18"/>
                </w:rPr>
                <w:t>Hedge Maple</w:t>
              </w:r>
              <w:r w:rsidR="00394849">
                <w:rPr>
                  <w:rFonts w:ascii="Arial" w:hAnsi="Arial" w:cs="Arial"/>
                  <w:color w:val="000000"/>
                  <w:sz w:val="18"/>
                  <w:szCs w:val="18"/>
                </w:rPr>
                <w:t xml:space="preserve"> </w:t>
              </w:r>
              <w:r w:rsidRPr="0078690C">
                <w:rPr>
                  <w:rFonts w:ascii="Arial" w:hAnsi="Arial" w:cs="Arial"/>
                  <w:color w:val="000000"/>
                  <w:sz w:val="18"/>
                  <w:szCs w:val="18"/>
                </w:rPr>
                <w:t xml:space="preserve"> </w:t>
              </w:r>
            </w:ins>
          </w:p>
        </w:tc>
        <w:tc>
          <w:tcPr>
            <w:tcW w:w="880" w:type="dxa"/>
            <w:shd w:val="clear" w:color="auto" w:fill="auto"/>
            <w:vAlign w:val="center"/>
          </w:tcPr>
          <w:p w14:paraId="2B96D269" w14:textId="77777777" w:rsidR="0078690C" w:rsidRPr="0078690C" w:rsidRDefault="0078690C" w:rsidP="0078690C">
            <w:pPr>
              <w:jc w:val="center"/>
              <w:rPr>
                <w:ins w:id="2023" w:author="Updates" w:date="2024-01-23T15:22:00Z"/>
                <w:rFonts w:ascii="Arial" w:hAnsi="Arial" w:cs="Arial"/>
                <w:color w:val="000000"/>
                <w:sz w:val="18"/>
                <w:szCs w:val="18"/>
              </w:rPr>
            </w:pPr>
            <w:ins w:id="2024" w:author="Updates" w:date="2024-01-23T15:22:00Z">
              <w:r w:rsidRPr="0078690C">
                <w:rPr>
                  <w:rFonts w:ascii="Arial" w:hAnsi="Arial" w:cs="Arial"/>
                  <w:color w:val="000000"/>
                  <w:sz w:val="18"/>
                  <w:szCs w:val="18"/>
                </w:rPr>
                <w:t>25-35</w:t>
              </w:r>
            </w:ins>
          </w:p>
        </w:tc>
        <w:tc>
          <w:tcPr>
            <w:tcW w:w="900" w:type="dxa"/>
            <w:shd w:val="clear" w:color="auto" w:fill="auto"/>
            <w:vAlign w:val="center"/>
          </w:tcPr>
          <w:p w14:paraId="5412DD0F" w14:textId="77777777" w:rsidR="0078690C" w:rsidRPr="0078690C" w:rsidRDefault="0078690C" w:rsidP="0078690C">
            <w:pPr>
              <w:jc w:val="center"/>
              <w:rPr>
                <w:ins w:id="2025" w:author="Updates" w:date="2024-01-23T15:22:00Z"/>
                <w:rFonts w:ascii="Arial" w:hAnsi="Arial" w:cs="Arial"/>
                <w:color w:val="000000"/>
                <w:sz w:val="18"/>
                <w:szCs w:val="18"/>
              </w:rPr>
            </w:pPr>
            <w:ins w:id="2026" w:author="Updates" w:date="2024-01-23T15:22:00Z">
              <w:r w:rsidRPr="0078690C">
                <w:rPr>
                  <w:rFonts w:ascii="Arial" w:hAnsi="Arial" w:cs="Arial"/>
                  <w:color w:val="000000"/>
                  <w:sz w:val="18"/>
                  <w:szCs w:val="18"/>
                </w:rPr>
                <w:t>30-35</w:t>
              </w:r>
            </w:ins>
          </w:p>
        </w:tc>
        <w:tc>
          <w:tcPr>
            <w:tcW w:w="1265" w:type="dxa"/>
            <w:shd w:val="clear" w:color="auto" w:fill="auto"/>
            <w:noWrap/>
            <w:vAlign w:val="center"/>
          </w:tcPr>
          <w:p w14:paraId="72B77D42" w14:textId="77777777" w:rsidR="0078690C" w:rsidRPr="0078690C" w:rsidRDefault="0078690C" w:rsidP="0078690C">
            <w:pPr>
              <w:jc w:val="center"/>
              <w:rPr>
                <w:ins w:id="2027" w:author="Updates" w:date="2024-01-23T15:22:00Z"/>
                <w:rFonts w:ascii="Arial" w:hAnsi="Arial" w:cs="Arial"/>
                <w:color w:val="000000"/>
                <w:sz w:val="18"/>
                <w:szCs w:val="18"/>
              </w:rPr>
            </w:pPr>
            <w:ins w:id="2028" w:author="Updates" w:date="2024-01-23T15:22:00Z">
              <w:r w:rsidRPr="0078690C">
                <w:rPr>
                  <w:rFonts w:ascii="Arial" w:hAnsi="Arial" w:cs="Arial"/>
                  <w:color w:val="000000"/>
                  <w:sz w:val="18"/>
                  <w:szCs w:val="18"/>
                </w:rPr>
                <w:t>829</w:t>
              </w:r>
            </w:ins>
          </w:p>
        </w:tc>
      </w:tr>
      <w:tr w:rsidR="0078690C" w:rsidRPr="0078690C" w14:paraId="666E2F7F" w14:textId="77777777" w:rsidTr="008B2F3D">
        <w:trPr>
          <w:trHeight w:hRule="exact" w:val="288"/>
          <w:ins w:id="2029" w:author="Updates" w:date="2024-01-23T15:22:00Z"/>
        </w:trPr>
        <w:tc>
          <w:tcPr>
            <w:tcW w:w="2335" w:type="dxa"/>
            <w:shd w:val="clear" w:color="auto" w:fill="auto"/>
            <w:noWrap/>
            <w:vAlign w:val="center"/>
          </w:tcPr>
          <w:p w14:paraId="259C43C4" w14:textId="478ED947" w:rsidR="0078690C" w:rsidRPr="0078690C" w:rsidRDefault="0078690C" w:rsidP="0078690C">
            <w:pPr>
              <w:rPr>
                <w:ins w:id="2030" w:author="Updates" w:date="2024-01-23T15:22:00Z"/>
                <w:rFonts w:ascii="Arial" w:hAnsi="Arial" w:cs="Arial"/>
                <w:i/>
                <w:iCs/>
                <w:color w:val="000000"/>
                <w:sz w:val="18"/>
                <w:szCs w:val="18"/>
              </w:rPr>
            </w:pPr>
            <w:proofErr w:type="spellStart"/>
            <w:ins w:id="2031" w:author="Updates" w:date="2024-01-23T15:22:00Z">
              <w:r w:rsidRPr="0078690C">
                <w:rPr>
                  <w:rFonts w:ascii="Arial" w:hAnsi="Arial" w:cs="Arial"/>
                  <w:i/>
                  <w:iCs/>
                  <w:color w:val="000000"/>
                  <w:sz w:val="18"/>
                  <w:szCs w:val="18"/>
                </w:rPr>
                <w:t>Koelreuteria</w:t>
              </w:r>
              <w:proofErr w:type="spellEnd"/>
              <w:r w:rsidRPr="0078690C">
                <w:rPr>
                  <w:rFonts w:ascii="Arial" w:hAnsi="Arial" w:cs="Arial"/>
                  <w:i/>
                  <w:iCs/>
                  <w:color w:val="000000"/>
                  <w:sz w:val="18"/>
                  <w:szCs w:val="18"/>
                </w:rPr>
                <w:t xml:space="preserve"> </w:t>
              </w:r>
              <w:proofErr w:type="spellStart"/>
              <w:r w:rsidRPr="0078690C">
                <w:rPr>
                  <w:rFonts w:ascii="Arial" w:hAnsi="Arial" w:cs="Arial"/>
                  <w:i/>
                  <w:iCs/>
                  <w:color w:val="000000"/>
                  <w:sz w:val="18"/>
                  <w:szCs w:val="18"/>
                </w:rPr>
                <w:t>paniculata</w:t>
              </w:r>
              <w:proofErr w:type="spellEnd"/>
              <w:r w:rsidR="00394849">
                <w:rPr>
                  <w:rFonts w:ascii="Arial" w:hAnsi="Arial" w:cs="Arial"/>
                  <w:i/>
                  <w:iCs/>
                  <w:color w:val="000000"/>
                  <w:sz w:val="18"/>
                  <w:szCs w:val="18"/>
                </w:rPr>
                <w:t xml:space="preserve"> </w:t>
              </w:r>
            </w:ins>
          </w:p>
        </w:tc>
        <w:tc>
          <w:tcPr>
            <w:tcW w:w="2630" w:type="dxa"/>
            <w:shd w:val="clear" w:color="auto" w:fill="auto"/>
            <w:noWrap/>
            <w:vAlign w:val="center"/>
          </w:tcPr>
          <w:p w14:paraId="76E07FC8" w14:textId="4E324D29" w:rsidR="0078690C" w:rsidRPr="0078690C" w:rsidRDefault="0078690C" w:rsidP="0078690C">
            <w:pPr>
              <w:rPr>
                <w:ins w:id="2032" w:author="Updates" w:date="2024-01-23T15:22:00Z"/>
                <w:rFonts w:ascii="Arial" w:hAnsi="Arial" w:cs="Arial"/>
                <w:color w:val="000000"/>
                <w:sz w:val="18"/>
                <w:szCs w:val="18"/>
              </w:rPr>
            </w:pPr>
            <w:proofErr w:type="spellStart"/>
            <w:ins w:id="2033" w:author="Updates" w:date="2024-01-23T15:22:00Z">
              <w:r w:rsidRPr="0078690C">
                <w:rPr>
                  <w:rFonts w:ascii="Arial" w:hAnsi="Arial" w:cs="Arial"/>
                  <w:color w:val="000000"/>
                  <w:sz w:val="18"/>
                  <w:szCs w:val="18"/>
                </w:rPr>
                <w:t>Goldenraintree</w:t>
              </w:r>
              <w:proofErr w:type="spellEnd"/>
              <w:r w:rsidR="00394849">
                <w:rPr>
                  <w:rFonts w:ascii="Arial" w:hAnsi="Arial" w:cs="Arial"/>
                  <w:color w:val="000000"/>
                  <w:sz w:val="18"/>
                  <w:szCs w:val="18"/>
                </w:rPr>
                <w:t xml:space="preserve"> </w:t>
              </w:r>
              <w:r w:rsidRPr="0078690C">
                <w:rPr>
                  <w:rFonts w:ascii="Arial" w:hAnsi="Arial" w:cs="Arial"/>
                  <w:color w:val="000000"/>
                  <w:sz w:val="18"/>
                  <w:szCs w:val="18"/>
                </w:rPr>
                <w:t xml:space="preserve"> </w:t>
              </w:r>
            </w:ins>
          </w:p>
        </w:tc>
        <w:tc>
          <w:tcPr>
            <w:tcW w:w="880" w:type="dxa"/>
            <w:shd w:val="clear" w:color="auto" w:fill="auto"/>
            <w:vAlign w:val="center"/>
          </w:tcPr>
          <w:p w14:paraId="1D9303BC" w14:textId="77777777" w:rsidR="0078690C" w:rsidRPr="0078690C" w:rsidRDefault="0078690C" w:rsidP="0078690C">
            <w:pPr>
              <w:jc w:val="center"/>
              <w:rPr>
                <w:ins w:id="2034" w:author="Updates" w:date="2024-01-23T15:22:00Z"/>
                <w:rFonts w:ascii="Arial" w:hAnsi="Arial" w:cs="Arial"/>
                <w:color w:val="000000"/>
                <w:sz w:val="18"/>
                <w:szCs w:val="18"/>
              </w:rPr>
            </w:pPr>
            <w:ins w:id="2035" w:author="Updates" w:date="2024-01-23T15:22:00Z">
              <w:r w:rsidRPr="0078690C">
                <w:rPr>
                  <w:rFonts w:ascii="Arial" w:hAnsi="Arial" w:cs="Arial"/>
                  <w:color w:val="000000"/>
                  <w:sz w:val="18"/>
                  <w:szCs w:val="18"/>
                </w:rPr>
                <w:t>30-40</w:t>
              </w:r>
            </w:ins>
          </w:p>
        </w:tc>
        <w:tc>
          <w:tcPr>
            <w:tcW w:w="900" w:type="dxa"/>
            <w:shd w:val="clear" w:color="auto" w:fill="auto"/>
            <w:vAlign w:val="center"/>
          </w:tcPr>
          <w:p w14:paraId="2C030250" w14:textId="77777777" w:rsidR="0078690C" w:rsidRPr="0078690C" w:rsidRDefault="0078690C" w:rsidP="0078690C">
            <w:pPr>
              <w:jc w:val="center"/>
              <w:rPr>
                <w:ins w:id="2036" w:author="Updates" w:date="2024-01-23T15:22:00Z"/>
                <w:rFonts w:ascii="Arial" w:hAnsi="Arial" w:cs="Arial"/>
                <w:color w:val="000000"/>
                <w:sz w:val="18"/>
                <w:szCs w:val="18"/>
              </w:rPr>
            </w:pPr>
            <w:ins w:id="2037" w:author="Updates" w:date="2024-01-23T15:22:00Z">
              <w:r w:rsidRPr="0078690C">
                <w:rPr>
                  <w:rFonts w:ascii="Arial" w:hAnsi="Arial" w:cs="Arial"/>
                  <w:color w:val="000000"/>
                  <w:sz w:val="18"/>
                  <w:szCs w:val="18"/>
                </w:rPr>
                <w:t>30-40</w:t>
              </w:r>
            </w:ins>
          </w:p>
        </w:tc>
        <w:tc>
          <w:tcPr>
            <w:tcW w:w="1265" w:type="dxa"/>
            <w:shd w:val="clear" w:color="auto" w:fill="auto"/>
            <w:noWrap/>
            <w:vAlign w:val="center"/>
          </w:tcPr>
          <w:p w14:paraId="0A7C87B0" w14:textId="77777777" w:rsidR="0078690C" w:rsidRPr="0078690C" w:rsidRDefault="0078690C" w:rsidP="0078690C">
            <w:pPr>
              <w:jc w:val="center"/>
              <w:rPr>
                <w:ins w:id="2038" w:author="Updates" w:date="2024-01-23T15:22:00Z"/>
                <w:rFonts w:ascii="Arial" w:hAnsi="Arial" w:cs="Arial"/>
                <w:color w:val="000000"/>
                <w:sz w:val="18"/>
                <w:szCs w:val="18"/>
              </w:rPr>
            </w:pPr>
            <w:ins w:id="2039" w:author="Updates" w:date="2024-01-23T15:22:00Z">
              <w:r w:rsidRPr="0078690C">
                <w:rPr>
                  <w:rFonts w:ascii="Arial" w:hAnsi="Arial" w:cs="Arial"/>
                  <w:color w:val="000000"/>
                  <w:sz w:val="18"/>
                  <w:szCs w:val="18"/>
                </w:rPr>
                <w:t>962</w:t>
              </w:r>
            </w:ins>
          </w:p>
        </w:tc>
      </w:tr>
      <w:tr w:rsidR="0078690C" w:rsidRPr="0078690C" w14:paraId="08D743D1" w14:textId="77777777" w:rsidTr="008B2F3D">
        <w:trPr>
          <w:trHeight w:hRule="exact" w:val="288"/>
          <w:ins w:id="2040" w:author="Updates" w:date="2024-01-23T15:22:00Z"/>
        </w:trPr>
        <w:tc>
          <w:tcPr>
            <w:tcW w:w="2335" w:type="dxa"/>
            <w:shd w:val="clear" w:color="auto" w:fill="auto"/>
            <w:noWrap/>
            <w:vAlign w:val="center"/>
          </w:tcPr>
          <w:p w14:paraId="2C20FCB2" w14:textId="7AC70BF6" w:rsidR="0078690C" w:rsidRPr="0078690C" w:rsidRDefault="0078690C" w:rsidP="0078690C">
            <w:pPr>
              <w:rPr>
                <w:ins w:id="2041" w:author="Updates" w:date="2024-01-23T15:22:00Z"/>
                <w:rFonts w:ascii="Arial" w:hAnsi="Arial" w:cs="Arial"/>
                <w:i/>
                <w:iCs/>
                <w:color w:val="000000"/>
                <w:sz w:val="18"/>
                <w:szCs w:val="18"/>
              </w:rPr>
            </w:pPr>
            <w:ins w:id="2042" w:author="Updates" w:date="2024-01-23T15:22:00Z">
              <w:r w:rsidRPr="0078690C">
                <w:rPr>
                  <w:rFonts w:ascii="Arial" w:hAnsi="Arial" w:cs="Arial"/>
                  <w:i/>
                  <w:iCs/>
                  <w:color w:val="000000"/>
                  <w:sz w:val="18"/>
                  <w:szCs w:val="18"/>
                </w:rPr>
                <w:t xml:space="preserve">Pyrus </w:t>
              </w:r>
              <w:proofErr w:type="spellStart"/>
              <w:r w:rsidRPr="0078690C">
                <w:rPr>
                  <w:rFonts w:ascii="Arial" w:hAnsi="Arial" w:cs="Arial"/>
                  <w:i/>
                  <w:iCs/>
                  <w:color w:val="000000"/>
                  <w:sz w:val="18"/>
                  <w:szCs w:val="18"/>
                </w:rPr>
                <w:t>calleryana</w:t>
              </w:r>
              <w:proofErr w:type="spellEnd"/>
              <w:r w:rsidR="00394849">
                <w:rPr>
                  <w:rFonts w:ascii="Arial" w:hAnsi="Arial" w:cs="Arial"/>
                  <w:i/>
                  <w:iCs/>
                  <w:color w:val="000000"/>
                  <w:sz w:val="18"/>
                  <w:szCs w:val="18"/>
                </w:rPr>
                <w:t xml:space="preserve"> </w:t>
              </w:r>
            </w:ins>
          </w:p>
        </w:tc>
        <w:tc>
          <w:tcPr>
            <w:tcW w:w="2630" w:type="dxa"/>
            <w:shd w:val="clear" w:color="auto" w:fill="auto"/>
            <w:noWrap/>
            <w:vAlign w:val="center"/>
          </w:tcPr>
          <w:p w14:paraId="088AFF2D" w14:textId="4122D60D" w:rsidR="0078690C" w:rsidRPr="0078690C" w:rsidRDefault="0078690C" w:rsidP="0078690C">
            <w:pPr>
              <w:rPr>
                <w:ins w:id="2043" w:author="Updates" w:date="2024-01-23T15:22:00Z"/>
                <w:rFonts w:ascii="Arial" w:hAnsi="Arial" w:cs="Arial"/>
                <w:color w:val="000000"/>
                <w:sz w:val="18"/>
                <w:szCs w:val="18"/>
              </w:rPr>
            </w:pPr>
            <w:ins w:id="2044" w:author="Updates" w:date="2024-01-23T15:22:00Z">
              <w:r w:rsidRPr="0078690C">
                <w:rPr>
                  <w:rFonts w:ascii="Arial" w:hAnsi="Arial" w:cs="Arial"/>
                  <w:color w:val="000000"/>
                  <w:sz w:val="18"/>
                  <w:szCs w:val="18"/>
                </w:rPr>
                <w:t>Callery Pear</w:t>
              </w:r>
              <w:r w:rsidR="00394849">
                <w:rPr>
                  <w:rFonts w:ascii="Arial" w:hAnsi="Arial" w:cs="Arial"/>
                  <w:color w:val="000000"/>
                  <w:sz w:val="18"/>
                  <w:szCs w:val="18"/>
                </w:rPr>
                <w:t xml:space="preserve"> </w:t>
              </w:r>
              <w:r w:rsidRPr="0078690C">
                <w:rPr>
                  <w:rFonts w:ascii="Arial" w:hAnsi="Arial" w:cs="Arial"/>
                  <w:color w:val="000000"/>
                  <w:sz w:val="18"/>
                  <w:szCs w:val="18"/>
                </w:rPr>
                <w:t xml:space="preserve"> </w:t>
              </w:r>
            </w:ins>
          </w:p>
        </w:tc>
        <w:tc>
          <w:tcPr>
            <w:tcW w:w="880" w:type="dxa"/>
            <w:shd w:val="clear" w:color="auto" w:fill="auto"/>
            <w:vAlign w:val="center"/>
          </w:tcPr>
          <w:p w14:paraId="576C11E6" w14:textId="77777777" w:rsidR="0078690C" w:rsidRPr="0078690C" w:rsidRDefault="0078690C" w:rsidP="0078690C">
            <w:pPr>
              <w:jc w:val="center"/>
              <w:rPr>
                <w:ins w:id="2045" w:author="Updates" w:date="2024-01-23T15:22:00Z"/>
                <w:rFonts w:ascii="Arial" w:hAnsi="Arial" w:cs="Arial"/>
                <w:color w:val="000000"/>
                <w:sz w:val="18"/>
                <w:szCs w:val="18"/>
              </w:rPr>
            </w:pPr>
            <w:ins w:id="2046" w:author="Updates" w:date="2024-01-23T15:22:00Z">
              <w:r w:rsidRPr="0078690C">
                <w:rPr>
                  <w:rFonts w:ascii="Arial" w:hAnsi="Arial" w:cs="Arial"/>
                  <w:color w:val="000000"/>
                  <w:sz w:val="18"/>
                  <w:szCs w:val="18"/>
                </w:rPr>
                <w:t>30-35</w:t>
              </w:r>
            </w:ins>
          </w:p>
        </w:tc>
        <w:tc>
          <w:tcPr>
            <w:tcW w:w="900" w:type="dxa"/>
            <w:shd w:val="clear" w:color="auto" w:fill="auto"/>
            <w:vAlign w:val="center"/>
          </w:tcPr>
          <w:p w14:paraId="67F7995E" w14:textId="77777777" w:rsidR="0078690C" w:rsidRPr="0078690C" w:rsidRDefault="0078690C" w:rsidP="0078690C">
            <w:pPr>
              <w:jc w:val="center"/>
              <w:rPr>
                <w:ins w:id="2047" w:author="Updates" w:date="2024-01-23T15:22:00Z"/>
                <w:rFonts w:ascii="Arial" w:hAnsi="Arial" w:cs="Arial"/>
                <w:color w:val="000000"/>
                <w:sz w:val="18"/>
                <w:szCs w:val="18"/>
              </w:rPr>
            </w:pPr>
            <w:ins w:id="2048" w:author="Updates" w:date="2024-01-23T15:22:00Z">
              <w:r w:rsidRPr="0078690C">
                <w:rPr>
                  <w:rFonts w:ascii="Arial" w:hAnsi="Arial" w:cs="Arial"/>
                  <w:color w:val="000000"/>
                  <w:sz w:val="18"/>
                  <w:szCs w:val="18"/>
                </w:rPr>
                <w:t>30-40</w:t>
              </w:r>
            </w:ins>
          </w:p>
        </w:tc>
        <w:tc>
          <w:tcPr>
            <w:tcW w:w="1265" w:type="dxa"/>
            <w:shd w:val="clear" w:color="auto" w:fill="auto"/>
            <w:noWrap/>
            <w:vAlign w:val="center"/>
          </w:tcPr>
          <w:p w14:paraId="20C38BCF" w14:textId="77777777" w:rsidR="0078690C" w:rsidRPr="0078690C" w:rsidRDefault="0078690C" w:rsidP="0078690C">
            <w:pPr>
              <w:jc w:val="center"/>
              <w:rPr>
                <w:ins w:id="2049" w:author="Updates" w:date="2024-01-23T15:22:00Z"/>
                <w:rFonts w:ascii="Arial" w:hAnsi="Arial" w:cs="Arial"/>
                <w:color w:val="000000"/>
                <w:sz w:val="18"/>
                <w:szCs w:val="18"/>
              </w:rPr>
            </w:pPr>
            <w:ins w:id="2050" w:author="Updates" w:date="2024-01-23T15:22:00Z">
              <w:r w:rsidRPr="0078690C">
                <w:rPr>
                  <w:rFonts w:ascii="Arial" w:hAnsi="Arial" w:cs="Arial"/>
                  <w:color w:val="000000"/>
                  <w:sz w:val="18"/>
                  <w:szCs w:val="18"/>
                </w:rPr>
                <w:t>962</w:t>
              </w:r>
            </w:ins>
          </w:p>
        </w:tc>
      </w:tr>
      <w:tr w:rsidR="0078690C" w:rsidRPr="0078690C" w14:paraId="5E8BFEFE" w14:textId="77777777" w:rsidTr="00843872">
        <w:trPr>
          <w:trHeight w:val="242"/>
          <w:ins w:id="2051" w:author="Updates" w:date="2024-01-23T15:22:00Z"/>
        </w:trPr>
        <w:tc>
          <w:tcPr>
            <w:tcW w:w="8010" w:type="dxa"/>
            <w:gridSpan w:val="5"/>
            <w:shd w:val="clear" w:color="auto" w:fill="F2F2F2"/>
            <w:noWrap/>
            <w:vAlign w:val="center"/>
          </w:tcPr>
          <w:p w14:paraId="45516492" w14:textId="77777777" w:rsidR="0078690C" w:rsidRPr="0078690C" w:rsidRDefault="0078690C" w:rsidP="0078690C">
            <w:pPr>
              <w:rPr>
                <w:ins w:id="2052" w:author="Updates" w:date="2024-01-23T15:22:00Z"/>
                <w:rFonts w:ascii="Arial" w:hAnsi="Arial" w:cs="Arial"/>
                <w:color w:val="000000"/>
                <w:sz w:val="18"/>
                <w:szCs w:val="18"/>
              </w:rPr>
            </w:pPr>
            <w:ins w:id="2053" w:author="Updates" w:date="2024-01-23T15:22:00Z">
              <w:r w:rsidRPr="0078690C">
                <w:rPr>
                  <w:rFonts w:ascii="Arial" w:hAnsi="Arial" w:cs="Arial"/>
                  <w:b/>
                  <w:bCs/>
                  <w:color w:val="000000"/>
                  <w:sz w:val="18"/>
                  <w:szCs w:val="18"/>
                </w:rPr>
                <w:t>Small Trees</w:t>
              </w:r>
            </w:ins>
          </w:p>
        </w:tc>
      </w:tr>
      <w:tr w:rsidR="0078690C" w:rsidRPr="0078690C" w14:paraId="4D4D2B79" w14:textId="77777777" w:rsidTr="008B2F3D">
        <w:trPr>
          <w:trHeight w:hRule="exact" w:val="288"/>
          <w:ins w:id="2054" w:author="Updates" w:date="2024-01-23T15:22:00Z"/>
        </w:trPr>
        <w:tc>
          <w:tcPr>
            <w:tcW w:w="2335" w:type="dxa"/>
            <w:shd w:val="clear" w:color="auto" w:fill="auto"/>
            <w:noWrap/>
            <w:vAlign w:val="center"/>
          </w:tcPr>
          <w:p w14:paraId="3BC23AD4" w14:textId="77777777" w:rsidR="0078690C" w:rsidRPr="0078690C" w:rsidRDefault="0078690C" w:rsidP="0078690C">
            <w:pPr>
              <w:rPr>
                <w:ins w:id="2055" w:author="Updates" w:date="2024-01-23T15:22:00Z"/>
                <w:rFonts w:ascii="Arial" w:hAnsi="Arial" w:cs="Arial"/>
                <w:i/>
                <w:iCs/>
                <w:color w:val="000000"/>
                <w:sz w:val="18"/>
                <w:szCs w:val="18"/>
              </w:rPr>
            </w:pPr>
            <w:ins w:id="2056" w:author="Updates" w:date="2024-01-23T15:22:00Z">
              <w:r w:rsidRPr="0078690C">
                <w:rPr>
                  <w:rFonts w:ascii="Arial" w:hAnsi="Arial" w:cs="Arial"/>
                  <w:i/>
                  <w:iCs/>
                  <w:color w:val="000000"/>
                  <w:sz w:val="18"/>
                  <w:szCs w:val="18"/>
                </w:rPr>
                <w:t>Amelanchier sp.</w:t>
              </w:r>
            </w:ins>
          </w:p>
        </w:tc>
        <w:tc>
          <w:tcPr>
            <w:tcW w:w="2630" w:type="dxa"/>
            <w:shd w:val="clear" w:color="auto" w:fill="auto"/>
            <w:noWrap/>
            <w:vAlign w:val="center"/>
          </w:tcPr>
          <w:p w14:paraId="2557A7B7" w14:textId="707A89F6" w:rsidR="0078690C" w:rsidRPr="0078690C" w:rsidRDefault="0078690C" w:rsidP="0078690C">
            <w:pPr>
              <w:rPr>
                <w:ins w:id="2057" w:author="Updates" w:date="2024-01-23T15:22:00Z"/>
                <w:rFonts w:ascii="Arial" w:hAnsi="Arial" w:cs="Arial"/>
                <w:color w:val="000000"/>
                <w:sz w:val="18"/>
                <w:szCs w:val="18"/>
              </w:rPr>
            </w:pPr>
            <w:ins w:id="2058" w:author="Updates" w:date="2024-01-23T15:22:00Z">
              <w:r w:rsidRPr="0078690C">
                <w:rPr>
                  <w:rFonts w:ascii="Arial" w:hAnsi="Arial" w:cs="Arial"/>
                  <w:color w:val="000000"/>
                  <w:sz w:val="18"/>
                  <w:szCs w:val="18"/>
                </w:rPr>
                <w:t>Common Serviceberry</w:t>
              </w:r>
              <w:r w:rsidR="00394849">
                <w:rPr>
                  <w:rFonts w:ascii="Arial" w:hAnsi="Arial" w:cs="Arial"/>
                  <w:color w:val="000000"/>
                  <w:sz w:val="18"/>
                  <w:szCs w:val="18"/>
                </w:rPr>
                <w:t xml:space="preserve"> </w:t>
              </w:r>
              <w:r w:rsidRPr="0078690C">
                <w:rPr>
                  <w:rFonts w:ascii="Arial" w:hAnsi="Arial" w:cs="Arial"/>
                  <w:color w:val="000000"/>
                  <w:sz w:val="18"/>
                  <w:szCs w:val="18"/>
                </w:rPr>
                <w:t xml:space="preserve"> </w:t>
              </w:r>
            </w:ins>
          </w:p>
        </w:tc>
        <w:tc>
          <w:tcPr>
            <w:tcW w:w="880" w:type="dxa"/>
            <w:shd w:val="clear" w:color="auto" w:fill="auto"/>
            <w:vAlign w:val="center"/>
          </w:tcPr>
          <w:p w14:paraId="2EC9E302" w14:textId="77777777" w:rsidR="0078690C" w:rsidRPr="0078690C" w:rsidRDefault="0078690C" w:rsidP="0078690C">
            <w:pPr>
              <w:jc w:val="center"/>
              <w:rPr>
                <w:ins w:id="2059" w:author="Updates" w:date="2024-01-23T15:22:00Z"/>
                <w:rFonts w:ascii="Arial" w:hAnsi="Arial" w:cs="Arial"/>
                <w:color w:val="000000"/>
                <w:sz w:val="18"/>
                <w:szCs w:val="18"/>
              </w:rPr>
            </w:pPr>
            <w:ins w:id="2060" w:author="Updates" w:date="2024-01-23T15:22:00Z">
              <w:r w:rsidRPr="0078690C">
                <w:rPr>
                  <w:rFonts w:ascii="Arial" w:hAnsi="Arial" w:cs="Arial"/>
                  <w:color w:val="000000"/>
                  <w:sz w:val="18"/>
                  <w:szCs w:val="18"/>
                </w:rPr>
                <w:t>15-25</w:t>
              </w:r>
            </w:ins>
          </w:p>
        </w:tc>
        <w:tc>
          <w:tcPr>
            <w:tcW w:w="900" w:type="dxa"/>
            <w:shd w:val="clear" w:color="auto" w:fill="auto"/>
            <w:vAlign w:val="center"/>
          </w:tcPr>
          <w:p w14:paraId="1216A12A" w14:textId="77777777" w:rsidR="0078690C" w:rsidRPr="0078690C" w:rsidRDefault="0078690C" w:rsidP="0078690C">
            <w:pPr>
              <w:jc w:val="center"/>
              <w:rPr>
                <w:ins w:id="2061" w:author="Updates" w:date="2024-01-23T15:22:00Z"/>
                <w:rFonts w:ascii="Arial" w:hAnsi="Arial" w:cs="Arial"/>
                <w:color w:val="000000"/>
                <w:sz w:val="18"/>
                <w:szCs w:val="18"/>
              </w:rPr>
            </w:pPr>
            <w:ins w:id="2062" w:author="Updates" w:date="2024-01-23T15:22:00Z">
              <w:r w:rsidRPr="0078690C">
                <w:rPr>
                  <w:rFonts w:ascii="Arial" w:hAnsi="Arial" w:cs="Arial"/>
                  <w:color w:val="000000"/>
                  <w:sz w:val="18"/>
                  <w:szCs w:val="18"/>
                </w:rPr>
                <w:t>15-20</w:t>
              </w:r>
            </w:ins>
          </w:p>
        </w:tc>
        <w:tc>
          <w:tcPr>
            <w:tcW w:w="1265" w:type="dxa"/>
            <w:shd w:val="clear" w:color="auto" w:fill="auto"/>
            <w:noWrap/>
            <w:vAlign w:val="center"/>
          </w:tcPr>
          <w:p w14:paraId="09318F25" w14:textId="77777777" w:rsidR="0078690C" w:rsidRPr="0078690C" w:rsidRDefault="0078690C" w:rsidP="0078690C">
            <w:pPr>
              <w:jc w:val="center"/>
              <w:rPr>
                <w:ins w:id="2063" w:author="Updates" w:date="2024-01-23T15:22:00Z"/>
                <w:rFonts w:ascii="Arial" w:hAnsi="Arial" w:cs="Arial"/>
                <w:color w:val="000000"/>
                <w:sz w:val="18"/>
                <w:szCs w:val="18"/>
              </w:rPr>
            </w:pPr>
            <w:ins w:id="2064" w:author="Updates" w:date="2024-01-23T15:22:00Z">
              <w:r w:rsidRPr="0078690C">
                <w:rPr>
                  <w:rFonts w:ascii="Arial" w:hAnsi="Arial" w:cs="Arial"/>
                  <w:color w:val="000000"/>
                  <w:sz w:val="18"/>
                  <w:szCs w:val="18"/>
                </w:rPr>
                <w:t>240</w:t>
              </w:r>
            </w:ins>
          </w:p>
        </w:tc>
      </w:tr>
      <w:tr w:rsidR="0078690C" w:rsidRPr="0078690C" w14:paraId="4B0A4AE9" w14:textId="77777777" w:rsidTr="008B2F3D">
        <w:trPr>
          <w:trHeight w:hRule="exact" w:val="288"/>
          <w:ins w:id="2065" w:author="Updates" w:date="2024-01-23T15:22:00Z"/>
        </w:trPr>
        <w:tc>
          <w:tcPr>
            <w:tcW w:w="2335" w:type="dxa"/>
            <w:shd w:val="clear" w:color="auto" w:fill="auto"/>
            <w:noWrap/>
            <w:vAlign w:val="center"/>
          </w:tcPr>
          <w:p w14:paraId="2489A12B" w14:textId="77777777" w:rsidR="0078690C" w:rsidRPr="0078690C" w:rsidRDefault="0078690C" w:rsidP="0078690C">
            <w:pPr>
              <w:rPr>
                <w:ins w:id="2066" w:author="Updates" w:date="2024-01-23T15:22:00Z"/>
                <w:rFonts w:ascii="Arial" w:hAnsi="Arial" w:cs="Arial"/>
                <w:i/>
                <w:iCs/>
                <w:color w:val="000000"/>
                <w:sz w:val="18"/>
                <w:szCs w:val="18"/>
              </w:rPr>
            </w:pPr>
            <w:ins w:id="2067" w:author="Updates" w:date="2024-01-23T15:22:00Z">
              <w:r w:rsidRPr="0078690C">
                <w:rPr>
                  <w:rFonts w:ascii="Arial" w:hAnsi="Arial" w:cs="Arial"/>
                  <w:i/>
                  <w:iCs/>
                  <w:color w:val="000000"/>
                  <w:sz w:val="18"/>
                  <w:szCs w:val="18"/>
                </w:rPr>
                <w:t xml:space="preserve">Crataegus </w:t>
              </w:r>
              <w:proofErr w:type="spellStart"/>
              <w:r w:rsidRPr="0078690C">
                <w:rPr>
                  <w:rFonts w:ascii="Arial" w:hAnsi="Arial" w:cs="Arial"/>
                  <w:i/>
                  <w:iCs/>
                  <w:color w:val="000000"/>
                  <w:sz w:val="18"/>
                  <w:szCs w:val="18"/>
                </w:rPr>
                <w:t>phaenopyrum</w:t>
              </w:r>
              <w:proofErr w:type="spellEnd"/>
            </w:ins>
          </w:p>
        </w:tc>
        <w:tc>
          <w:tcPr>
            <w:tcW w:w="2630" w:type="dxa"/>
            <w:shd w:val="clear" w:color="auto" w:fill="auto"/>
            <w:noWrap/>
            <w:vAlign w:val="center"/>
          </w:tcPr>
          <w:p w14:paraId="4EF8AACA" w14:textId="77777777" w:rsidR="0078690C" w:rsidRPr="0078690C" w:rsidRDefault="0078690C" w:rsidP="0078690C">
            <w:pPr>
              <w:rPr>
                <w:ins w:id="2068" w:author="Updates" w:date="2024-01-23T15:22:00Z"/>
                <w:rFonts w:ascii="Arial" w:hAnsi="Arial" w:cs="Arial"/>
                <w:color w:val="000000"/>
                <w:sz w:val="18"/>
                <w:szCs w:val="18"/>
              </w:rPr>
            </w:pPr>
            <w:ins w:id="2069" w:author="Updates" w:date="2024-01-23T15:22:00Z">
              <w:r w:rsidRPr="0078690C">
                <w:rPr>
                  <w:rFonts w:ascii="Arial" w:hAnsi="Arial" w:cs="Arial"/>
                  <w:color w:val="000000"/>
                  <w:sz w:val="18"/>
                  <w:szCs w:val="18"/>
                </w:rPr>
                <w:t>Washington Hawthorn</w:t>
              </w:r>
            </w:ins>
          </w:p>
        </w:tc>
        <w:tc>
          <w:tcPr>
            <w:tcW w:w="880" w:type="dxa"/>
            <w:shd w:val="clear" w:color="auto" w:fill="auto"/>
            <w:vAlign w:val="center"/>
          </w:tcPr>
          <w:p w14:paraId="34BCDBC1" w14:textId="77777777" w:rsidR="0078690C" w:rsidRPr="0078690C" w:rsidRDefault="0078690C" w:rsidP="0078690C">
            <w:pPr>
              <w:jc w:val="center"/>
              <w:rPr>
                <w:ins w:id="2070" w:author="Updates" w:date="2024-01-23T15:22:00Z"/>
                <w:rFonts w:ascii="Arial" w:hAnsi="Arial" w:cs="Arial"/>
                <w:color w:val="000000"/>
                <w:sz w:val="18"/>
                <w:szCs w:val="18"/>
              </w:rPr>
            </w:pPr>
            <w:ins w:id="2071" w:author="Updates" w:date="2024-01-23T15:22:00Z">
              <w:r w:rsidRPr="0078690C">
                <w:rPr>
                  <w:rFonts w:ascii="Arial" w:hAnsi="Arial" w:cs="Arial"/>
                  <w:color w:val="000000"/>
                  <w:sz w:val="18"/>
                  <w:szCs w:val="18"/>
                </w:rPr>
                <w:t>25-30</w:t>
              </w:r>
            </w:ins>
          </w:p>
        </w:tc>
        <w:tc>
          <w:tcPr>
            <w:tcW w:w="900" w:type="dxa"/>
            <w:shd w:val="clear" w:color="auto" w:fill="auto"/>
            <w:vAlign w:val="center"/>
          </w:tcPr>
          <w:p w14:paraId="4C4742D2" w14:textId="77777777" w:rsidR="0078690C" w:rsidRPr="0078690C" w:rsidRDefault="0078690C" w:rsidP="0078690C">
            <w:pPr>
              <w:jc w:val="center"/>
              <w:rPr>
                <w:ins w:id="2072" w:author="Updates" w:date="2024-01-23T15:22:00Z"/>
                <w:rFonts w:ascii="Arial" w:hAnsi="Arial" w:cs="Arial"/>
                <w:color w:val="000000"/>
                <w:sz w:val="18"/>
                <w:szCs w:val="18"/>
              </w:rPr>
            </w:pPr>
            <w:ins w:id="2073" w:author="Updates" w:date="2024-01-23T15:22:00Z">
              <w:r w:rsidRPr="0078690C">
                <w:rPr>
                  <w:rFonts w:ascii="Arial" w:hAnsi="Arial" w:cs="Arial"/>
                  <w:color w:val="000000"/>
                  <w:sz w:val="18"/>
                  <w:szCs w:val="18"/>
                </w:rPr>
                <w:t>20-25</w:t>
              </w:r>
            </w:ins>
          </w:p>
        </w:tc>
        <w:tc>
          <w:tcPr>
            <w:tcW w:w="1265" w:type="dxa"/>
            <w:shd w:val="clear" w:color="auto" w:fill="auto"/>
            <w:noWrap/>
            <w:vAlign w:val="center"/>
          </w:tcPr>
          <w:p w14:paraId="64DB459B" w14:textId="77777777" w:rsidR="0078690C" w:rsidRPr="0078690C" w:rsidRDefault="0078690C" w:rsidP="0078690C">
            <w:pPr>
              <w:jc w:val="center"/>
              <w:rPr>
                <w:ins w:id="2074" w:author="Updates" w:date="2024-01-23T15:22:00Z"/>
                <w:rFonts w:ascii="Arial" w:hAnsi="Arial" w:cs="Arial"/>
                <w:color w:val="000000"/>
                <w:sz w:val="18"/>
                <w:szCs w:val="18"/>
              </w:rPr>
            </w:pPr>
            <w:ins w:id="2075" w:author="Updates" w:date="2024-01-23T15:22:00Z">
              <w:r w:rsidRPr="0078690C">
                <w:rPr>
                  <w:rFonts w:ascii="Arial" w:hAnsi="Arial" w:cs="Arial"/>
                  <w:color w:val="000000"/>
                  <w:sz w:val="18"/>
                  <w:szCs w:val="18"/>
                </w:rPr>
                <w:t>397</w:t>
              </w:r>
            </w:ins>
          </w:p>
        </w:tc>
      </w:tr>
      <w:tr w:rsidR="0078690C" w:rsidRPr="0078690C" w14:paraId="2397D6CE" w14:textId="77777777" w:rsidTr="008B2F3D">
        <w:trPr>
          <w:trHeight w:hRule="exact" w:val="288"/>
          <w:ins w:id="2076" w:author="Updates" w:date="2024-01-23T15:22:00Z"/>
        </w:trPr>
        <w:tc>
          <w:tcPr>
            <w:tcW w:w="2335" w:type="dxa"/>
            <w:shd w:val="clear" w:color="auto" w:fill="auto"/>
            <w:noWrap/>
            <w:vAlign w:val="center"/>
          </w:tcPr>
          <w:p w14:paraId="64E8B34B" w14:textId="77777777" w:rsidR="0078690C" w:rsidRPr="0078690C" w:rsidRDefault="0078690C" w:rsidP="0078690C">
            <w:pPr>
              <w:rPr>
                <w:ins w:id="2077" w:author="Updates" w:date="2024-01-23T15:22:00Z"/>
                <w:rFonts w:ascii="Arial" w:hAnsi="Arial" w:cs="Arial"/>
                <w:i/>
                <w:iCs/>
                <w:color w:val="000000"/>
                <w:sz w:val="18"/>
                <w:szCs w:val="18"/>
              </w:rPr>
            </w:pPr>
            <w:proofErr w:type="spellStart"/>
            <w:ins w:id="2078" w:author="Updates" w:date="2024-01-23T15:22:00Z">
              <w:r w:rsidRPr="0078690C">
                <w:rPr>
                  <w:rFonts w:ascii="Arial" w:hAnsi="Arial" w:cs="Arial"/>
                  <w:i/>
                  <w:iCs/>
                  <w:color w:val="000000"/>
                  <w:sz w:val="18"/>
                  <w:szCs w:val="18"/>
                </w:rPr>
                <w:t>Cornus</w:t>
              </w:r>
              <w:proofErr w:type="spellEnd"/>
              <w:r w:rsidRPr="0078690C">
                <w:rPr>
                  <w:rFonts w:ascii="Arial" w:hAnsi="Arial" w:cs="Arial"/>
                  <w:i/>
                  <w:iCs/>
                  <w:color w:val="000000"/>
                  <w:sz w:val="18"/>
                  <w:szCs w:val="18"/>
                </w:rPr>
                <w:t xml:space="preserve"> </w:t>
              </w:r>
              <w:proofErr w:type="spellStart"/>
              <w:r w:rsidRPr="0078690C">
                <w:rPr>
                  <w:rFonts w:ascii="Arial" w:hAnsi="Arial" w:cs="Arial"/>
                  <w:i/>
                  <w:iCs/>
                  <w:color w:val="000000"/>
                  <w:sz w:val="18"/>
                  <w:szCs w:val="18"/>
                </w:rPr>
                <w:t>kousa</w:t>
              </w:r>
              <w:proofErr w:type="spellEnd"/>
            </w:ins>
          </w:p>
        </w:tc>
        <w:tc>
          <w:tcPr>
            <w:tcW w:w="2630" w:type="dxa"/>
            <w:shd w:val="clear" w:color="auto" w:fill="auto"/>
            <w:noWrap/>
            <w:vAlign w:val="center"/>
          </w:tcPr>
          <w:p w14:paraId="4E333E9A" w14:textId="77777777" w:rsidR="0078690C" w:rsidRPr="0078690C" w:rsidRDefault="0078690C" w:rsidP="0078690C">
            <w:pPr>
              <w:rPr>
                <w:ins w:id="2079" w:author="Updates" w:date="2024-01-23T15:22:00Z"/>
                <w:rFonts w:ascii="Arial" w:hAnsi="Arial" w:cs="Arial"/>
                <w:color w:val="000000"/>
                <w:sz w:val="18"/>
                <w:szCs w:val="18"/>
              </w:rPr>
            </w:pPr>
            <w:proofErr w:type="spellStart"/>
            <w:ins w:id="2080" w:author="Updates" w:date="2024-01-23T15:22:00Z">
              <w:r w:rsidRPr="0078690C">
                <w:rPr>
                  <w:rFonts w:ascii="Arial" w:hAnsi="Arial" w:cs="Arial"/>
                  <w:color w:val="000000"/>
                  <w:sz w:val="18"/>
                  <w:szCs w:val="18"/>
                </w:rPr>
                <w:t>Kousa</w:t>
              </w:r>
              <w:proofErr w:type="spellEnd"/>
              <w:r w:rsidRPr="0078690C">
                <w:rPr>
                  <w:rFonts w:ascii="Arial" w:hAnsi="Arial" w:cs="Arial"/>
                  <w:color w:val="000000"/>
                  <w:sz w:val="18"/>
                  <w:szCs w:val="18"/>
                </w:rPr>
                <w:t xml:space="preserve"> Dogwood</w:t>
              </w:r>
            </w:ins>
          </w:p>
        </w:tc>
        <w:tc>
          <w:tcPr>
            <w:tcW w:w="880" w:type="dxa"/>
            <w:shd w:val="clear" w:color="auto" w:fill="auto"/>
            <w:vAlign w:val="center"/>
          </w:tcPr>
          <w:p w14:paraId="1EF58B8A" w14:textId="77777777" w:rsidR="0078690C" w:rsidRPr="0078690C" w:rsidRDefault="0078690C" w:rsidP="0078690C">
            <w:pPr>
              <w:jc w:val="center"/>
              <w:rPr>
                <w:ins w:id="2081" w:author="Updates" w:date="2024-01-23T15:22:00Z"/>
                <w:rFonts w:ascii="Arial" w:hAnsi="Arial" w:cs="Arial"/>
                <w:color w:val="000000"/>
                <w:sz w:val="18"/>
                <w:szCs w:val="18"/>
              </w:rPr>
            </w:pPr>
            <w:ins w:id="2082" w:author="Updates" w:date="2024-01-23T15:22:00Z">
              <w:r w:rsidRPr="0078690C">
                <w:rPr>
                  <w:rFonts w:ascii="Arial" w:hAnsi="Arial" w:cs="Arial"/>
                  <w:color w:val="000000"/>
                  <w:sz w:val="18"/>
                  <w:szCs w:val="18"/>
                </w:rPr>
                <w:t>30</w:t>
              </w:r>
            </w:ins>
          </w:p>
        </w:tc>
        <w:tc>
          <w:tcPr>
            <w:tcW w:w="900" w:type="dxa"/>
            <w:shd w:val="clear" w:color="auto" w:fill="auto"/>
            <w:vAlign w:val="center"/>
          </w:tcPr>
          <w:p w14:paraId="4CF6EEB2" w14:textId="77777777" w:rsidR="0078690C" w:rsidRPr="0078690C" w:rsidRDefault="0078690C" w:rsidP="0078690C">
            <w:pPr>
              <w:jc w:val="center"/>
              <w:rPr>
                <w:ins w:id="2083" w:author="Updates" w:date="2024-01-23T15:22:00Z"/>
                <w:rFonts w:ascii="Arial" w:hAnsi="Arial" w:cs="Arial"/>
                <w:color w:val="000000"/>
                <w:sz w:val="18"/>
                <w:szCs w:val="18"/>
              </w:rPr>
            </w:pPr>
            <w:ins w:id="2084" w:author="Updates" w:date="2024-01-23T15:22:00Z">
              <w:r w:rsidRPr="0078690C">
                <w:rPr>
                  <w:rFonts w:ascii="Arial" w:hAnsi="Arial" w:cs="Arial"/>
                  <w:color w:val="000000"/>
                  <w:sz w:val="18"/>
                  <w:szCs w:val="18"/>
                </w:rPr>
                <w:t>15-20</w:t>
              </w:r>
            </w:ins>
          </w:p>
        </w:tc>
        <w:tc>
          <w:tcPr>
            <w:tcW w:w="1265" w:type="dxa"/>
            <w:shd w:val="clear" w:color="auto" w:fill="auto"/>
            <w:noWrap/>
            <w:vAlign w:val="center"/>
          </w:tcPr>
          <w:p w14:paraId="382FFA08" w14:textId="77777777" w:rsidR="0078690C" w:rsidRPr="0078690C" w:rsidRDefault="0078690C" w:rsidP="0078690C">
            <w:pPr>
              <w:jc w:val="center"/>
              <w:rPr>
                <w:ins w:id="2085" w:author="Updates" w:date="2024-01-23T15:22:00Z"/>
                <w:rFonts w:ascii="Arial" w:hAnsi="Arial" w:cs="Arial"/>
                <w:color w:val="000000"/>
                <w:sz w:val="18"/>
                <w:szCs w:val="18"/>
              </w:rPr>
            </w:pPr>
            <w:ins w:id="2086" w:author="Updates" w:date="2024-01-23T15:22:00Z">
              <w:r w:rsidRPr="0078690C">
                <w:rPr>
                  <w:rFonts w:ascii="Arial" w:hAnsi="Arial" w:cs="Arial"/>
                  <w:color w:val="000000"/>
                  <w:sz w:val="18"/>
                  <w:szCs w:val="18"/>
                </w:rPr>
                <w:t>240</w:t>
              </w:r>
            </w:ins>
          </w:p>
        </w:tc>
      </w:tr>
      <w:tr w:rsidR="0078690C" w:rsidRPr="0078690C" w14:paraId="01466888" w14:textId="77777777" w:rsidTr="008B2F3D">
        <w:trPr>
          <w:trHeight w:hRule="exact" w:val="288"/>
          <w:ins w:id="2087" w:author="Updates" w:date="2024-01-23T15:22:00Z"/>
        </w:trPr>
        <w:tc>
          <w:tcPr>
            <w:tcW w:w="2335" w:type="dxa"/>
            <w:shd w:val="clear" w:color="auto" w:fill="auto"/>
            <w:noWrap/>
            <w:vAlign w:val="center"/>
          </w:tcPr>
          <w:p w14:paraId="131864C5" w14:textId="77777777" w:rsidR="0078690C" w:rsidRPr="0078690C" w:rsidRDefault="0078690C" w:rsidP="0078690C">
            <w:pPr>
              <w:rPr>
                <w:ins w:id="2088" w:author="Updates" w:date="2024-01-23T15:22:00Z"/>
                <w:rFonts w:ascii="Arial" w:hAnsi="Arial" w:cs="Arial"/>
                <w:i/>
                <w:iCs/>
                <w:color w:val="000000"/>
                <w:sz w:val="18"/>
                <w:szCs w:val="18"/>
              </w:rPr>
            </w:pPr>
            <w:ins w:id="2089" w:author="Updates" w:date="2024-01-23T15:22:00Z">
              <w:r w:rsidRPr="0078690C">
                <w:rPr>
                  <w:rFonts w:ascii="Arial" w:hAnsi="Arial" w:cs="Arial"/>
                  <w:i/>
                  <w:iCs/>
                  <w:color w:val="000000"/>
                  <w:sz w:val="18"/>
                  <w:szCs w:val="18"/>
                </w:rPr>
                <w:t>Malus sp.</w:t>
              </w:r>
            </w:ins>
          </w:p>
        </w:tc>
        <w:tc>
          <w:tcPr>
            <w:tcW w:w="2630" w:type="dxa"/>
            <w:shd w:val="clear" w:color="auto" w:fill="auto"/>
            <w:noWrap/>
            <w:vAlign w:val="center"/>
          </w:tcPr>
          <w:p w14:paraId="29DE9B6E" w14:textId="77777777" w:rsidR="0078690C" w:rsidRPr="0078690C" w:rsidRDefault="0078690C" w:rsidP="0078690C">
            <w:pPr>
              <w:rPr>
                <w:ins w:id="2090" w:author="Updates" w:date="2024-01-23T15:22:00Z"/>
                <w:rFonts w:ascii="Arial" w:hAnsi="Arial" w:cs="Arial"/>
                <w:color w:val="000000"/>
                <w:sz w:val="18"/>
                <w:szCs w:val="18"/>
              </w:rPr>
            </w:pPr>
            <w:ins w:id="2091" w:author="Updates" w:date="2024-01-23T15:22:00Z">
              <w:r w:rsidRPr="0078690C">
                <w:rPr>
                  <w:rFonts w:ascii="Arial" w:hAnsi="Arial" w:cs="Arial"/>
                  <w:color w:val="000000"/>
                  <w:sz w:val="18"/>
                  <w:szCs w:val="18"/>
                </w:rPr>
                <w:t>Crabapple (Indian Summer)</w:t>
              </w:r>
            </w:ins>
          </w:p>
        </w:tc>
        <w:tc>
          <w:tcPr>
            <w:tcW w:w="880" w:type="dxa"/>
            <w:shd w:val="clear" w:color="auto" w:fill="auto"/>
            <w:vAlign w:val="center"/>
          </w:tcPr>
          <w:p w14:paraId="5BFD97D6" w14:textId="77777777" w:rsidR="0078690C" w:rsidRPr="0078690C" w:rsidRDefault="0078690C" w:rsidP="0078690C">
            <w:pPr>
              <w:jc w:val="center"/>
              <w:rPr>
                <w:ins w:id="2092" w:author="Updates" w:date="2024-01-23T15:22:00Z"/>
                <w:rFonts w:ascii="Arial" w:hAnsi="Arial" w:cs="Arial"/>
                <w:color w:val="000000"/>
                <w:sz w:val="18"/>
                <w:szCs w:val="18"/>
              </w:rPr>
            </w:pPr>
            <w:ins w:id="2093" w:author="Updates" w:date="2024-01-23T15:22:00Z">
              <w:r w:rsidRPr="0078690C">
                <w:rPr>
                  <w:rFonts w:ascii="Arial" w:hAnsi="Arial" w:cs="Arial"/>
                  <w:color w:val="000000"/>
                  <w:sz w:val="18"/>
                  <w:szCs w:val="18"/>
                </w:rPr>
                <w:t>15-30</w:t>
              </w:r>
            </w:ins>
          </w:p>
        </w:tc>
        <w:tc>
          <w:tcPr>
            <w:tcW w:w="900" w:type="dxa"/>
            <w:shd w:val="clear" w:color="auto" w:fill="auto"/>
            <w:vAlign w:val="center"/>
          </w:tcPr>
          <w:p w14:paraId="2AB6D485" w14:textId="77777777" w:rsidR="0078690C" w:rsidRPr="0078690C" w:rsidRDefault="0078690C" w:rsidP="0078690C">
            <w:pPr>
              <w:jc w:val="center"/>
              <w:rPr>
                <w:ins w:id="2094" w:author="Updates" w:date="2024-01-23T15:22:00Z"/>
                <w:rFonts w:ascii="Arial" w:hAnsi="Arial" w:cs="Arial"/>
                <w:color w:val="000000"/>
                <w:sz w:val="18"/>
                <w:szCs w:val="18"/>
              </w:rPr>
            </w:pPr>
            <w:ins w:id="2095" w:author="Updates" w:date="2024-01-23T15:22:00Z">
              <w:r w:rsidRPr="0078690C">
                <w:rPr>
                  <w:rFonts w:ascii="Arial" w:hAnsi="Arial" w:cs="Arial"/>
                  <w:color w:val="000000"/>
                  <w:sz w:val="18"/>
                  <w:szCs w:val="18"/>
                </w:rPr>
                <w:t>10-25</w:t>
              </w:r>
            </w:ins>
          </w:p>
        </w:tc>
        <w:tc>
          <w:tcPr>
            <w:tcW w:w="1265" w:type="dxa"/>
            <w:shd w:val="clear" w:color="auto" w:fill="auto"/>
            <w:noWrap/>
            <w:vAlign w:val="center"/>
          </w:tcPr>
          <w:p w14:paraId="4303BBBF" w14:textId="77777777" w:rsidR="0078690C" w:rsidRPr="0078690C" w:rsidRDefault="0078690C" w:rsidP="0078690C">
            <w:pPr>
              <w:jc w:val="center"/>
              <w:rPr>
                <w:ins w:id="2096" w:author="Updates" w:date="2024-01-23T15:22:00Z"/>
                <w:rFonts w:ascii="Arial" w:hAnsi="Arial" w:cs="Arial"/>
                <w:color w:val="000000"/>
                <w:sz w:val="18"/>
                <w:szCs w:val="18"/>
              </w:rPr>
            </w:pPr>
            <w:ins w:id="2097" w:author="Updates" w:date="2024-01-23T15:22:00Z">
              <w:r w:rsidRPr="0078690C">
                <w:rPr>
                  <w:rFonts w:ascii="Arial" w:hAnsi="Arial" w:cs="Arial"/>
                  <w:color w:val="000000"/>
                  <w:sz w:val="18"/>
                  <w:szCs w:val="18"/>
                </w:rPr>
                <w:t>240</w:t>
              </w:r>
            </w:ins>
          </w:p>
        </w:tc>
      </w:tr>
      <w:tr w:rsidR="0078690C" w:rsidRPr="0078690C" w14:paraId="3F5AA9BB" w14:textId="77777777" w:rsidTr="008B2F3D">
        <w:trPr>
          <w:trHeight w:hRule="exact" w:val="288"/>
          <w:ins w:id="2098" w:author="Updates" w:date="2024-01-23T15:22:00Z"/>
        </w:trPr>
        <w:tc>
          <w:tcPr>
            <w:tcW w:w="2335" w:type="dxa"/>
            <w:shd w:val="clear" w:color="auto" w:fill="auto"/>
            <w:noWrap/>
            <w:vAlign w:val="center"/>
          </w:tcPr>
          <w:p w14:paraId="0524CA3B" w14:textId="77777777" w:rsidR="0078690C" w:rsidRPr="0078690C" w:rsidRDefault="0078690C" w:rsidP="0078690C">
            <w:pPr>
              <w:rPr>
                <w:ins w:id="2099" w:author="Updates" w:date="2024-01-23T15:22:00Z"/>
                <w:rFonts w:ascii="Arial" w:hAnsi="Arial" w:cs="Arial"/>
                <w:i/>
                <w:iCs/>
                <w:color w:val="000000"/>
                <w:sz w:val="18"/>
                <w:szCs w:val="18"/>
              </w:rPr>
            </w:pPr>
            <w:ins w:id="2100" w:author="Updates" w:date="2024-01-23T15:22:00Z">
              <w:r w:rsidRPr="0078690C">
                <w:rPr>
                  <w:rFonts w:ascii="Arial" w:hAnsi="Arial" w:cs="Arial"/>
                  <w:i/>
                  <w:iCs/>
                  <w:color w:val="000000"/>
                  <w:sz w:val="18"/>
                  <w:szCs w:val="18"/>
                </w:rPr>
                <w:t>Malus sp.</w:t>
              </w:r>
            </w:ins>
          </w:p>
        </w:tc>
        <w:tc>
          <w:tcPr>
            <w:tcW w:w="2630" w:type="dxa"/>
            <w:shd w:val="clear" w:color="auto" w:fill="auto"/>
            <w:noWrap/>
            <w:vAlign w:val="center"/>
          </w:tcPr>
          <w:p w14:paraId="6F6EDBF9" w14:textId="77777777" w:rsidR="0078690C" w:rsidRPr="0078690C" w:rsidRDefault="0078690C" w:rsidP="0078690C">
            <w:pPr>
              <w:rPr>
                <w:ins w:id="2101" w:author="Updates" w:date="2024-01-23T15:22:00Z"/>
                <w:rFonts w:ascii="Arial" w:hAnsi="Arial" w:cs="Arial"/>
                <w:color w:val="000000"/>
                <w:sz w:val="18"/>
                <w:szCs w:val="18"/>
              </w:rPr>
            </w:pPr>
            <w:ins w:id="2102" w:author="Updates" w:date="2024-01-23T15:22:00Z">
              <w:r w:rsidRPr="0078690C">
                <w:rPr>
                  <w:rFonts w:ascii="Arial" w:hAnsi="Arial" w:cs="Arial"/>
                  <w:color w:val="000000"/>
                  <w:sz w:val="18"/>
                  <w:szCs w:val="18"/>
                </w:rPr>
                <w:t>Crabapple (Harvest Gold)</w:t>
              </w:r>
            </w:ins>
          </w:p>
        </w:tc>
        <w:tc>
          <w:tcPr>
            <w:tcW w:w="880" w:type="dxa"/>
            <w:shd w:val="clear" w:color="auto" w:fill="auto"/>
            <w:vAlign w:val="center"/>
          </w:tcPr>
          <w:p w14:paraId="0AF9E10B" w14:textId="77777777" w:rsidR="0078690C" w:rsidRPr="0078690C" w:rsidRDefault="0078690C" w:rsidP="0078690C">
            <w:pPr>
              <w:jc w:val="center"/>
              <w:rPr>
                <w:ins w:id="2103" w:author="Updates" w:date="2024-01-23T15:22:00Z"/>
                <w:rFonts w:ascii="Arial" w:hAnsi="Arial" w:cs="Arial"/>
                <w:color w:val="000000"/>
                <w:sz w:val="18"/>
                <w:szCs w:val="18"/>
              </w:rPr>
            </w:pPr>
            <w:ins w:id="2104" w:author="Updates" w:date="2024-01-23T15:22:00Z">
              <w:r w:rsidRPr="0078690C">
                <w:rPr>
                  <w:rFonts w:ascii="Arial" w:hAnsi="Arial" w:cs="Arial"/>
                  <w:color w:val="000000"/>
                  <w:sz w:val="18"/>
                  <w:szCs w:val="18"/>
                </w:rPr>
                <w:t>15-30</w:t>
              </w:r>
            </w:ins>
          </w:p>
        </w:tc>
        <w:tc>
          <w:tcPr>
            <w:tcW w:w="900" w:type="dxa"/>
            <w:shd w:val="clear" w:color="auto" w:fill="auto"/>
            <w:vAlign w:val="center"/>
          </w:tcPr>
          <w:p w14:paraId="2F3B27B5" w14:textId="77777777" w:rsidR="0078690C" w:rsidRPr="0078690C" w:rsidRDefault="0078690C" w:rsidP="0078690C">
            <w:pPr>
              <w:jc w:val="center"/>
              <w:rPr>
                <w:ins w:id="2105" w:author="Updates" w:date="2024-01-23T15:22:00Z"/>
                <w:rFonts w:ascii="Arial" w:hAnsi="Arial" w:cs="Arial"/>
                <w:color w:val="000000"/>
                <w:sz w:val="18"/>
                <w:szCs w:val="18"/>
              </w:rPr>
            </w:pPr>
            <w:ins w:id="2106" w:author="Updates" w:date="2024-01-23T15:22:00Z">
              <w:r w:rsidRPr="0078690C">
                <w:rPr>
                  <w:rFonts w:ascii="Arial" w:hAnsi="Arial" w:cs="Arial"/>
                  <w:color w:val="000000"/>
                  <w:sz w:val="18"/>
                  <w:szCs w:val="18"/>
                </w:rPr>
                <w:t>10-25</w:t>
              </w:r>
            </w:ins>
          </w:p>
        </w:tc>
        <w:tc>
          <w:tcPr>
            <w:tcW w:w="1265" w:type="dxa"/>
            <w:shd w:val="clear" w:color="auto" w:fill="auto"/>
            <w:noWrap/>
            <w:vAlign w:val="center"/>
          </w:tcPr>
          <w:p w14:paraId="0B6F13E3" w14:textId="77777777" w:rsidR="0078690C" w:rsidRPr="0078690C" w:rsidRDefault="0078690C" w:rsidP="0078690C">
            <w:pPr>
              <w:jc w:val="center"/>
              <w:rPr>
                <w:ins w:id="2107" w:author="Updates" w:date="2024-01-23T15:22:00Z"/>
                <w:rFonts w:ascii="Arial" w:hAnsi="Arial" w:cs="Arial"/>
                <w:color w:val="000000"/>
                <w:sz w:val="18"/>
                <w:szCs w:val="18"/>
              </w:rPr>
            </w:pPr>
            <w:ins w:id="2108" w:author="Updates" w:date="2024-01-23T15:22:00Z">
              <w:r w:rsidRPr="0078690C">
                <w:rPr>
                  <w:rFonts w:ascii="Arial" w:hAnsi="Arial" w:cs="Arial"/>
                  <w:color w:val="000000"/>
                  <w:sz w:val="18"/>
                  <w:szCs w:val="18"/>
                </w:rPr>
                <w:t>240</w:t>
              </w:r>
            </w:ins>
          </w:p>
        </w:tc>
      </w:tr>
      <w:tr w:rsidR="0078690C" w:rsidRPr="0078690C" w14:paraId="57B1742C" w14:textId="77777777" w:rsidTr="008B2F3D">
        <w:trPr>
          <w:trHeight w:hRule="exact" w:val="288"/>
          <w:ins w:id="2109" w:author="Updates" w:date="2024-01-23T15:22:00Z"/>
        </w:trPr>
        <w:tc>
          <w:tcPr>
            <w:tcW w:w="2335" w:type="dxa"/>
            <w:shd w:val="clear" w:color="auto" w:fill="auto"/>
            <w:noWrap/>
            <w:vAlign w:val="center"/>
          </w:tcPr>
          <w:p w14:paraId="142E429A" w14:textId="77777777" w:rsidR="0078690C" w:rsidRPr="0078690C" w:rsidRDefault="0078690C" w:rsidP="0078690C">
            <w:pPr>
              <w:rPr>
                <w:ins w:id="2110" w:author="Updates" w:date="2024-01-23T15:22:00Z"/>
                <w:rFonts w:ascii="Arial" w:hAnsi="Arial" w:cs="Arial"/>
                <w:i/>
                <w:iCs/>
                <w:color w:val="000000"/>
                <w:sz w:val="18"/>
                <w:szCs w:val="18"/>
              </w:rPr>
            </w:pPr>
            <w:ins w:id="2111" w:author="Updates" w:date="2024-01-23T15:22:00Z">
              <w:r w:rsidRPr="0078690C">
                <w:rPr>
                  <w:rFonts w:ascii="Arial" w:hAnsi="Arial" w:cs="Arial"/>
                  <w:i/>
                  <w:iCs/>
                  <w:color w:val="000000"/>
                  <w:sz w:val="18"/>
                  <w:szCs w:val="18"/>
                </w:rPr>
                <w:t>Ostrya virginiana</w:t>
              </w:r>
            </w:ins>
          </w:p>
        </w:tc>
        <w:tc>
          <w:tcPr>
            <w:tcW w:w="2630" w:type="dxa"/>
            <w:shd w:val="clear" w:color="auto" w:fill="auto"/>
            <w:noWrap/>
            <w:vAlign w:val="center"/>
          </w:tcPr>
          <w:p w14:paraId="4DBDD55A" w14:textId="77777777" w:rsidR="0078690C" w:rsidRPr="0078690C" w:rsidRDefault="0078690C" w:rsidP="0078690C">
            <w:pPr>
              <w:rPr>
                <w:ins w:id="2112" w:author="Updates" w:date="2024-01-23T15:22:00Z"/>
                <w:rFonts w:ascii="Arial" w:hAnsi="Arial" w:cs="Arial"/>
                <w:color w:val="000000"/>
                <w:sz w:val="18"/>
                <w:szCs w:val="18"/>
              </w:rPr>
            </w:pPr>
            <w:ins w:id="2113" w:author="Updates" w:date="2024-01-23T15:22:00Z">
              <w:r w:rsidRPr="0078690C">
                <w:rPr>
                  <w:rFonts w:ascii="Arial" w:hAnsi="Arial" w:cs="Arial"/>
                  <w:color w:val="000000"/>
                  <w:sz w:val="18"/>
                  <w:szCs w:val="18"/>
                </w:rPr>
                <w:t>Eastern Hophornbeam</w:t>
              </w:r>
            </w:ins>
          </w:p>
        </w:tc>
        <w:tc>
          <w:tcPr>
            <w:tcW w:w="880" w:type="dxa"/>
            <w:shd w:val="clear" w:color="auto" w:fill="auto"/>
            <w:vAlign w:val="center"/>
          </w:tcPr>
          <w:p w14:paraId="06AEBB82" w14:textId="77777777" w:rsidR="0078690C" w:rsidRPr="0078690C" w:rsidRDefault="0078690C" w:rsidP="0078690C">
            <w:pPr>
              <w:jc w:val="center"/>
              <w:rPr>
                <w:ins w:id="2114" w:author="Updates" w:date="2024-01-23T15:22:00Z"/>
                <w:rFonts w:ascii="Arial" w:hAnsi="Arial" w:cs="Arial"/>
                <w:color w:val="000000"/>
                <w:sz w:val="18"/>
                <w:szCs w:val="18"/>
              </w:rPr>
            </w:pPr>
            <w:ins w:id="2115" w:author="Updates" w:date="2024-01-23T15:22:00Z">
              <w:r w:rsidRPr="0078690C">
                <w:rPr>
                  <w:rFonts w:ascii="Arial" w:hAnsi="Arial" w:cs="Arial"/>
                  <w:color w:val="000000"/>
                  <w:sz w:val="18"/>
                  <w:szCs w:val="18"/>
                </w:rPr>
                <w:t>30</w:t>
              </w:r>
            </w:ins>
          </w:p>
        </w:tc>
        <w:tc>
          <w:tcPr>
            <w:tcW w:w="900" w:type="dxa"/>
            <w:shd w:val="clear" w:color="auto" w:fill="auto"/>
            <w:vAlign w:val="center"/>
          </w:tcPr>
          <w:p w14:paraId="785C2D96" w14:textId="77777777" w:rsidR="0078690C" w:rsidRPr="0078690C" w:rsidRDefault="0078690C" w:rsidP="0078690C">
            <w:pPr>
              <w:jc w:val="center"/>
              <w:rPr>
                <w:ins w:id="2116" w:author="Updates" w:date="2024-01-23T15:22:00Z"/>
                <w:rFonts w:ascii="Arial" w:hAnsi="Arial" w:cs="Arial"/>
                <w:color w:val="000000"/>
                <w:sz w:val="18"/>
                <w:szCs w:val="18"/>
              </w:rPr>
            </w:pPr>
            <w:ins w:id="2117" w:author="Updates" w:date="2024-01-23T15:22:00Z">
              <w:r w:rsidRPr="0078690C">
                <w:rPr>
                  <w:rFonts w:ascii="Arial" w:hAnsi="Arial" w:cs="Arial"/>
                  <w:color w:val="000000"/>
                  <w:sz w:val="18"/>
                  <w:szCs w:val="18"/>
                </w:rPr>
                <w:t>25-30</w:t>
              </w:r>
            </w:ins>
          </w:p>
        </w:tc>
        <w:tc>
          <w:tcPr>
            <w:tcW w:w="1265" w:type="dxa"/>
            <w:shd w:val="clear" w:color="auto" w:fill="auto"/>
            <w:noWrap/>
            <w:vAlign w:val="center"/>
          </w:tcPr>
          <w:p w14:paraId="034DB8A6" w14:textId="77777777" w:rsidR="0078690C" w:rsidRPr="0078690C" w:rsidRDefault="0078690C" w:rsidP="0078690C">
            <w:pPr>
              <w:jc w:val="center"/>
              <w:rPr>
                <w:ins w:id="2118" w:author="Updates" w:date="2024-01-23T15:22:00Z"/>
                <w:rFonts w:ascii="Arial" w:hAnsi="Arial" w:cs="Arial"/>
                <w:color w:val="000000"/>
                <w:sz w:val="18"/>
                <w:szCs w:val="18"/>
              </w:rPr>
            </w:pPr>
            <w:ins w:id="2119" w:author="Updates" w:date="2024-01-23T15:22:00Z">
              <w:r w:rsidRPr="0078690C">
                <w:rPr>
                  <w:rFonts w:ascii="Arial" w:hAnsi="Arial" w:cs="Arial"/>
                  <w:color w:val="000000"/>
                  <w:sz w:val="18"/>
                  <w:szCs w:val="18"/>
                </w:rPr>
                <w:t>594</w:t>
              </w:r>
            </w:ins>
          </w:p>
        </w:tc>
      </w:tr>
    </w:tbl>
    <w:p w14:paraId="3DBB3FAA" w14:textId="2B48590C" w:rsidR="0078690C" w:rsidRPr="0078690C" w:rsidRDefault="0078690C" w:rsidP="003327D8">
      <w:pPr>
        <w:spacing w:after="240"/>
        <w:ind w:right="-5610"/>
        <w:rPr>
          <w:ins w:id="2120" w:author="Updates" w:date="2024-01-23T15:22:00Z"/>
          <w:rFonts w:ascii="Franklin Gothic Demi Cond" w:eastAsia="Times New Roman" w:hAnsi="Franklin Gothic Demi Cond"/>
          <w:color w:val="0393EB"/>
          <w:spacing w:val="-2"/>
          <w:sz w:val="28"/>
          <w:szCs w:val="28"/>
          <w:lang w:eastAsia="ko-KR"/>
        </w:rPr>
      </w:pPr>
    </w:p>
    <w:p w14:paraId="53862583" w14:textId="77777777" w:rsidR="0078690C" w:rsidRPr="0078690C" w:rsidRDefault="0078690C" w:rsidP="0078690C">
      <w:pPr>
        <w:spacing w:before="240" w:after="120"/>
        <w:rPr>
          <w:ins w:id="2121" w:author="Updates" w:date="2024-01-23T15:22:00Z"/>
          <w:rFonts w:ascii="Franklin Gothic Demi Cond" w:eastAsia="Times New Roman" w:hAnsi="Franklin Gothic Demi Cond"/>
          <w:color w:val="0393EB"/>
          <w:spacing w:val="-2"/>
          <w:sz w:val="28"/>
          <w:szCs w:val="28"/>
          <w:lang w:eastAsia="ko-KR"/>
        </w:rPr>
      </w:pPr>
    </w:p>
    <w:p w14:paraId="5C59FABD" w14:textId="77777777" w:rsidR="0078690C" w:rsidRPr="0078690C" w:rsidRDefault="0078690C" w:rsidP="0078690C">
      <w:pPr>
        <w:spacing w:before="240" w:after="120"/>
        <w:rPr>
          <w:ins w:id="2122" w:author="Updates" w:date="2024-01-23T15:22:00Z"/>
          <w:rFonts w:ascii="Franklin Gothic Demi Cond" w:eastAsia="Times New Roman" w:hAnsi="Franklin Gothic Demi Cond"/>
          <w:color w:val="0393EB"/>
          <w:spacing w:val="-2"/>
          <w:sz w:val="28"/>
          <w:szCs w:val="28"/>
          <w:lang w:eastAsia="ko-KR"/>
        </w:rPr>
      </w:pPr>
    </w:p>
    <w:p w14:paraId="02F510F0" w14:textId="77777777" w:rsidR="0078690C" w:rsidRPr="0078690C" w:rsidRDefault="0078690C" w:rsidP="0078690C">
      <w:pPr>
        <w:spacing w:before="240" w:after="120"/>
        <w:rPr>
          <w:ins w:id="2123" w:author="Updates" w:date="2024-01-23T15:22:00Z"/>
          <w:rFonts w:ascii="Franklin Gothic Demi Cond" w:eastAsia="Times New Roman" w:hAnsi="Franklin Gothic Demi Cond"/>
          <w:color w:val="0393EB"/>
          <w:spacing w:val="-2"/>
          <w:sz w:val="28"/>
          <w:szCs w:val="28"/>
          <w:lang w:eastAsia="ko-KR"/>
        </w:rPr>
      </w:pPr>
    </w:p>
    <w:p w14:paraId="0E97665C" w14:textId="77777777" w:rsidR="0078690C" w:rsidRPr="0078690C" w:rsidRDefault="0078690C" w:rsidP="0078690C">
      <w:pPr>
        <w:spacing w:before="240" w:after="120"/>
        <w:rPr>
          <w:ins w:id="2124" w:author="Updates" w:date="2024-01-23T15:22:00Z"/>
          <w:rFonts w:ascii="Franklin Gothic Demi Cond" w:eastAsia="Times New Roman" w:hAnsi="Franklin Gothic Demi Cond"/>
          <w:color w:val="0393EB"/>
          <w:spacing w:val="-2"/>
          <w:sz w:val="28"/>
          <w:szCs w:val="28"/>
          <w:lang w:eastAsia="ko-KR"/>
        </w:rPr>
      </w:pPr>
    </w:p>
    <w:p w14:paraId="613EA07A" w14:textId="77777777" w:rsidR="0078690C" w:rsidRPr="0078690C" w:rsidRDefault="0078690C" w:rsidP="0078690C">
      <w:pPr>
        <w:spacing w:before="240" w:after="120"/>
        <w:rPr>
          <w:ins w:id="2125" w:author="Updates" w:date="2024-01-23T15:22:00Z"/>
          <w:rFonts w:ascii="Franklin Gothic Demi Cond" w:eastAsia="Times New Roman" w:hAnsi="Franklin Gothic Demi Cond"/>
          <w:color w:val="0393EB"/>
          <w:spacing w:val="-2"/>
          <w:sz w:val="28"/>
          <w:szCs w:val="28"/>
          <w:lang w:eastAsia="ko-KR"/>
        </w:rPr>
      </w:pPr>
    </w:p>
    <w:p w14:paraId="3A9F5CFC" w14:textId="77777777" w:rsidR="0078690C" w:rsidRPr="0078690C" w:rsidRDefault="0078690C" w:rsidP="0078690C">
      <w:pPr>
        <w:spacing w:before="240" w:after="120"/>
        <w:rPr>
          <w:ins w:id="2126" w:author="Updates" w:date="2024-01-23T15:22:00Z"/>
          <w:rFonts w:ascii="Franklin Gothic Demi Cond" w:eastAsia="Times New Roman" w:hAnsi="Franklin Gothic Demi Cond"/>
          <w:color w:val="0393EB"/>
          <w:spacing w:val="-2"/>
          <w:sz w:val="28"/>
          <w:szCs w:val="28"/>
          <w:lang w:eastAsia="ko-KR"/>
        </w:rPr>
      </w:pPr>
    </w:p>
    <w:p w14:paraId="0EBF0245" w14:textId="77777777" w:rsidR="0078690C" w:rsidRPr="0078690C" w:rsidRDefault="0078690C" w:rsidP="0078690C">
      <w:pPr>
        <w:spacing w:before="240" w:after="120"/>
        <w:rPr>
          <w:ins w:id="2127" w:author="Updates" w:date="2024-01-23T15:22:00Z"/>
          <w:rFonts w:ascii="Franklin Gothic Demi Cond" w:eastAsia="Times New Roman" w:hAnsi="Franklin Gothic Demi Cond"/>
          <w:color w:val="0393EB"/>
          <w:spacing w:val="-2"/>
          <w:sz w:val="28"/>
          <w:szCs w:val="28"/>
          <w:lang w:eastAsia="ko-KR"/>
        </w:rPr>
      </w:pPr>
    </w:p>
    <w:p w14:paraId="50C6D8EC" w14:textId="77777777" w:rsidR="0078690C" w:rsidRPr="0078690C" w:rsidRDefault="0078690C" w:rsidP="0078690C">
      <w:pPr>
        <w:spacing w:before="240" w:after="120"/>
        <w:rPr>
          <w:ins w:id="2128" w:author="Updates" w:date="2024-01-23T15:22:00Z"/>
          <w:rFonts w:ascii="Franklin Gothic Demi Cond" w:eastAsia="Times New Roman" w:hAnsi="Franklin Gothic Demi Cond"/>
          <w:color w:val="0393EB"/>
          <w:spacing w:val="-2"/>
          <w:sz w:val="28"/>
          <w:szCs w:val="28"/>
          <w:lang w:eastAsia="ko-KR"/>
        </w:rPr>
      </w:pPr>
    </w:p>
    <w:p w14:paraId="777CB6FD" w14:textId="77777777" w:rsidR="0078690C" w:rsidRPr="0078690C" w:rsidRDefault="0078690C" w:rsidP="0078690C">
      <w:pPr>
        <w:spacing w:before="240" w:after="120"/>
        <w:rPr>
          <w:ins w:id="2129" w:author="Updates" w:date="2024-01-23T15:22:00Z"/>
          <w:rFonts w:ascii="Franklin Gothic Demi Cond" w:eastAsia="Times New Roman" w:hAnsi="Franklin Gothic Demi Cond"/>
          <w:color w:val="0393EB"/>
          <w:spacing w:val="-2"/>
          <w:sz w:val="28"/>
          <w:szCs w:val="28"/>
          <w:lang w:eastAsia="ko-KR"/>
        </w:rPr>
      </w:pPr>
    </w:p>
    <w:p w14:paraId="0684FF46" w14:textId="77777777" w:rsidR="0078690C" w:rsidRPr="0078690C" w:rsidRDefault="0078690C" w:rsidP="0078690C">
      <w:pPr>
        <w:spacing w:before="240" w:after="120"/>
        <w:rPr>
          <w:ins w:id="2130" w:author="Updates" w:date="2024-01-23T15:22:00Z"/>
          <w:rFonts w:ascii="Franklin Gothic Demi Cond" w:eastAsia="Times New Roman" w:hAnsi="Franklin Gothic Demi Cond"/>
          <w:color w:val="0393EB"/>
          <w:spacing w:val="-2"/>
          <w:sz w:val="28"/>
          <w:szCs w:val="28"/>
          <w:lang w:eastAsia="ko-KR"/>
        </w:rPr>
      </w:pPr>
    </w:p>
    <w:p w14:paraId="3741E18B" w14:textId="77777777" w:rsidR="0078690C" w:rsidRPr="0078690C" w:rsidRDefault="0078690C" w:rsidP="0078690C">
      <w:pPr>
        <w:spacing w:before="240" w:after="120"/>
        <w:rPr>
          <w:ins w:id="2131" w:author="Updates" w:date="2024-01-23T15:22:00Z"/>
          <w:rFonts w:ascii="Franklin Gothic Demi Cond" w:eastAsia="Times New Roman" w:hAnsi="Franklin Gothic Demi Cond"/>
          <w:color w:val="0393EB"/>
          <w:spacing w:val="-2"/>
          <w:sz w:val="28"/>
          <w:szCs w:val="28"/>
          <w:lang w:eastAsia="ko-KR"/>
        </w:rPr>
      </w:pPr>
    </w:p>
    <w:p w14:paraId="7576656A" w14:textId="77777777" w:rsidR="0078690C" w:rsidRPr="0078690C" w:rsidRDefault="0078690C" w:rsidP="0078690C">
      <w:pPr>
        <w:spacing w:before="240" w:after="120"/>
        <w:rPr>
          <w:ins w:id="2132" w:author="Updates" w:date="2024-01-23T15:22:00Z"/>
          <w:rFonts w:ascii="Franklin Gothic Demi Cond" w:eastAsia="Times New Roman" w:hAnsi="Franklin Gothic Demi Cond"/>
          <w:color w:val="0393EB"/>
          <w:spacing w:val="-2"/>
          <w:sz w:val="28"/>
          <w:szCs w:val="28"/>
          <w:lang w:eastAsia="ko-KR"/>
        </w:rPr>
      </w:pPr>
    </w:p>
    <w:p w14:paraId="5A1D7E21" w14:textId="77777777" w:rsidR="0078690C" w:rsidRPr="0078690C" w:rsidRDefault="0078690C" w:rsidP="0078690C">
      <w:pPr>
        <w:spacing w:before="240" w:after="120"/>
        <w:rPr>
          <w:ins w:id="2133" w:author="Updates" w:date="2024-01-23T15:22:00Z"/>
          <w:rFonts w:ascii="Franklin Gothic Demi Cond" w:eastAsia="Times New Roman" w:hAnsi="Franklin Gothic Demi Cond"/>
          <w:color w:val="0393EB"/>
          <w:spacing w:val="-2"/>
          <w:sz w:val="28"/>
          <w:szCs w:val="28"/>
          <w:lang w:eastAsia="ko-KR"/>
        </w:rPr>
      </w:pPr>
    </w:p>
    <w:p w14:paraId="6E0FDCFF" w14:textId="77777777" w:rsidR="003327D8" w:rsidRDefault="003327D8" w:rsidP="0078690C">
      <w:pPr>
        <w:spacing w:before="240" w:after="120"/>
        <w:rPr>
          <w:ins w:id="2134" w:author="Updates" w:date="2024-01-23T15:22:00Z"/>
          <w:rFonts w:ascii="Franklin Gothic Demi Cond" w:eastAsia="Times New Roman" w:hAnsi="Franklin Gothic Demi Cond"/>
          <w:color w:val="0393EB"/>
          <w:spacing w:val="-2"/>
          <w:sz w:val="28"/>
          <w:szCs w:val="28"/>
          <w:lang w:eastAsia="ko-KR"/>
        </w:rPr>
      </w:pPr>
    </w:p>
    <w:p w14:paraId="56D45015" w14:textId="77777777" w:rsidR="003327D8" w:rsidRDefault="003327D8" w:rsidP="0078690C">
      <w:pPr>
        <w:spacing w:before="240" w:after="120"/>
        <w:rPr>
          <w:ins w:id="2135" w:author="Updates" w:date="2024-01-23T15:22:00Z"/>
          <w:rFonts w:ascii="Franklin Gothic Demi Cond" w:eastAsia="Times New Roman" w:hAnsi="Franklin Gothic Demi Cond"/>
          <w:color w:val="0393EB"/>
          <w:spacing w:val="-2"/>
          <w:sz w:val="28"/>
          <w:szCs w:val="28"/>
          <w:lang w:eastAsia="ko-KR"/>
        </w:rPr>
      </w:pPr>
    </w:p>
    <w:p w14:paraId="20B0A422" w14:textId="33098CCE" w:rsidR="0078690C" w:rsidRPr="0078690C" w:rsidRDefault="0078690C" w:rsidP="0078690C">
      <w:pPr>
        <w:spacing w:before="240" w:after="120"/>
        <w:rPr>
          <w:ins w:id="2136" w:author="Updates" w:date="2024-01-23T15:22:00Z"/>
          <w:rFonts w:ascii="Franklin Gothic Demi Cond" w:eastAsia="Times New Roman" w:hAnsi="Franklin Gothic Demi Cond"/>
          <w:color w:val="0393EB"/>
          <w:spacing w:val="-2"/>
          <w:sz w:val="28"/>
          <w:szCs w:val="28"/>
          <w:lang w:eastAsia="ko-KR"/>
        </w:rPr>
      </w:pPr>
      <w:ins w:id="2137" w:author="Updates" w:date="2024-01-23T15:22:00Z">
        <w:r w:rsidRPr="0078690C">
          <w:rPr>
            <w:rFonts w:ascii="Franklin Gothic Demi Cond" w:eastAsia="Times New Roman" w:hAnsi="Franklin Gothic Demi Cond"/>
            <w:noProof/>
            <w:color w:val="0393EB"/>
            <w:spacing w:val="-2"/>
            <w:sz w:val="28"/>
            <w:szCs w:val="28"/>
            <w:lang w:eastAsia="ko-KR"/>
          </w:rPr>
          <mc:AlternateContent>
            <mc:Choice Requires="wpg">
              <w:drawing>
                <wp:anchor distT="0" distB="0" distL="114300" distR="114300" simplePos="0" relativeHeight="251658398" behindDoc="0" locked="0" layoutInCell="1" allowOverlap="1" wp14:anchorId="53D6B294" wp14:editId="59B94C2E">
                  <wp:simplePos x="0" y="0"/>
                  <wp:positionH relativeFrom="margin">
                    <wp:posOffset>3112770</wp:posOffset>
                  </wp:positionH>
                  <wp:positionV relativeFrom="margin">
                    <wp:posOffset>6212840</wp:posOffset>
                  </wp:positionV>
                  <wp:extent cx="3641090" cy="2912745"/>
                  <wp:effectExtent l="0" t="0" r="0" b="1905"/>
                  <wp:wrapSquare wrapText="bothSides"/>
                  <wp:docPr id="2866" name="Group 2866"/>
                  <wp:cNvGraphicFramePr/>
                  <a:graphic xmlns:a="http://schemas.openxmlformats.org/drawingml/2006/main">
                    <a:graphicData uri="http://schemas.microsoft.com/office/word/2010/wordprocessingGroup">
                      <wpg:wgp>
                        <wpg:cNvGrpSpPr/>
                        <wpg:grpSpPr>
                          <a:xfrm>
                            <a:off x="0" y="0"/>
                            <a:ext cx="3641090" cy="2912745"/>
                            <a:chOff x="76200" y="1"/>
                            <a:chExt cx="4208034" cy="3505200"/>
                          </a:xfrm>
                        </wpg:grpSpPr>
                        <pic:pic xmlns:pic="http://schemas.openxmlformats.org/drawingml/2006/picture">
                          <pic:nvPicPr>
                            <pic:cNvPr id="2867" name="Picture 2867"/>
                            <pic:cNvPicPr>
                              <a:picLocks noChangeAspect="1"/>
                            </pic:cNvPicPr>
                          </pic:nvPicPr>
                          <pic:blipFill rotWithShape="1">
                            <a:blip r:embed="rId48">
                              <a:extLst>
                                <a:ext uri="{28A0092B-C50C-407E-A947-70E740481C1C}">
                                  <a14:useLocalDpi xmlns:a14="http://schemas.microsoft.com/office/drawing/2010/main" val="0"/>
                                </a:ext>
                              </a:extLst>
                            </a:blip>
                            <a:srcRect l="1844" b="1411"/>
                            <a:stretch/>
                          </pic:blipFill>
                          <pic:spPr>
                            <a:xfrm>
                              <a:off x="76200" y="1"/>
                              <a:ext cx="4055745" cy="3505200"/>
                            </a:xfrm>
                            <a:prstGeom prst="rect">
                              <a:avLst/>
                            </a:prstGeom>
                          </pic:spPr>
                        </pic:pic>
                        <wps:wsp>
                          <wps:cNvPr id="2868" name="Text Box 2"/>
                          <wps:cNvSpPr txBox="1">
                            <a:spLocks noChangeArrowheads="1"/>
                          </wps:cNvSpPr>
                          <wps:spPr bwMode="auto">
                            <a:xfrm>
                              <a:off x="2848735" y="1531763"/>
                              <a:ext cx="1435499" cy="659448"/>
                            </a:xfrm>
                            <a:prstGeom prst="rect">
                              <a:avLst/>
                            </a:prstGeom>
                            <a:solidFill>
                              <a:srgbClr val="FFFFFF">
                                <a:alpha val="0"/>
                              </a:srgbClr>
                            </a:solidFill>
                            <a:ln w="9525">
                              <a:noFill/>
                              <a:miter lim="800000"/>
                              <a:headEnd/>
                              <a:tailEnd/>
                            </a:ln>
                          </wps:spPr>
                          <wps:txbx>
                            <w:txbxContent>
                              <w:p w14:paraId="26F04E33" w14:textId="77777777" w:rsidR="0078690C" w:rsidRPr="00A17C48" w:rsidRDefault="0078690C" w:rsidP="0078690C">
                                <w:pPr>
                                  <w:ind w:left="-90"/>
                                  <w:rPr>
                                    <w:ins w:id="2138" w:author="Updates" w:date="2024-01-23T15:22:00Z"/>
                                    <w:rFonts w:ascii="Arial Nova Light" w:hAnsi="Arial Nova Light" w:cs="Tahoma"/>
                                    <w:b/>
                                    <w:bCs/>
                                    <w:i/>
                                    <w:iCs/>
                                    <w:spacing w:val="8"/>
                                    <w:kern w:val="16"/>
                                    <w:sz w:val="19"/>
                                    <w:szCs w:val="19"/>
                                  </w:rPr>
                                </w:pPr>
                                <w:ins w:id="2139" w:author="Updates" w:date="2024-01-23T15:22:00Z">
                                  <w:r w:rsidRPr="00A17C48">
                                    <w:rPr>
                                      <w:rFonts w:ascii="Arial Nova Light" w:hAnsi="Arial Nova Light" w:cs="Tahoma"/>
                                      <w:b/>
                                      <w:bCs/>
                                      <w:i/>
                                      <w:iCs/>
                                      <w:spacing w:val="8"/>
                                      <w:kern w:val="16"/>
                                      <w:sz w:val="19"/>
                                      <w:szCs w:val="19"/>
                                    </w:rPr>
                                    <w:t xml:space="preserve">Impervious pavement prevents </w:t>
                                  </w:r>
                                  <w:proofErr w:type="gramStart"/>
                                  <w:r w:rsidRPr="00A17C48">
                                    <w:rPr>
                                      <w:rFonts w:ascii="Arial Nova Light" w:hAnsi="Arial Nova Light" w:cs="Tahoma"/>
                                      <w:b/>
                                      <w:bCs/>
                                      <w:i/>
                                      <w:iCs/>
                                      <w:spacing w:val="8"/>
                                      <w:kern w:val="16"/>
                                      <w:sz w:val="19"/>
                                      <w:szCs w:val="19"/>
                                    </w:rPr>
                                    <w:t>infiltration</w:t>
                                  </w:r>
                                  <w:proofErr w:type="gramEnd"/>
                                </w:ins>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3D6B294" id="Group 2866" o:spid="_x0000_s1038" style="position:absolute;margin-left:245.1pt;margin-top:489.2pt;width:286.7pt;height:229.35pt;z-index:251658398;mso-position-horizontal-relative:margin;mso-position-vertical-relative:margin;mso-width-relative:margin;mso-height-relative:margin" coordorigin="762" coordsize="42080,35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cCY8cgMAAM4HAAAOAAAAZHJzL2Uyb0RvYy54bWycVdtu3CAQfa/Uf0C8&#10;N76svRcrTtUmTVSpl6gX9RljvEbFQIFdb/r1HcBOs5tIvawUB5hhOHPmDJy/PAwC7ZmxXMkaZ2cp&#10;RkxS1XK5rfHXL9cv1hhZR2RLhJKsxnfM4pcXz5+dj7piueqVaJlBEETaatQ17p3TVZJY2rOB2DOl&#10;mQRjp8xAHEzNNmkNGSH6IJI8TZfJqEyrjaLMWli9ikZ8EeJ3HaPuY9dZ5pCoMWBz4WvCt/Hf5OKc&#10;VFtDdM/pBIP8B4qBcAmH3oe6Io6gneGPQg2cGmVV586oGhLVdZyykANkk6Un2dwYtdMhl201bvU9&#10;TUDtCU//HZZ+2N8Y/VnfGmBi1FvgIsx8LofODP4/oESHQNndPWXs4BCFxcWyyNINMEvBlm+yfFWU&#10;kVTaA/N+32oJhcII7NlseTPtLvJ0nS6KuHtRpqX3BCDJfHhyBElzWsHfxAOMHvHwZ73ALrczDE9B&#10;hr+KMRDzfadfQMk0cbzhgru7ID8ojgcl97ec3po4AUpvDeIt8LFerjCSZADhg4M/F4U1SNFv855x&#10;H/F5vVP0u0VSXfZEbtkrq0G9E2nJsXuYHh3aCK6vuRDIKPeNu/5zTzScmgVReuOUL0j/RDpPUBZl&#10;eaXobmDSxT4zTEDqStqea4uRqdjQMMjRvG2nslpDPwFi32nZuoCiQoNlRTZbnWGO9r64PpcZbyTC&#10;gv6eUNwj5cyqK9Ky9EILqntKN8Cnse6GqQH5AcAEZIELsn9nXZTY7DJBiiACOkDouwGuJDsTB7NH&#10;1P1T14WKAAQf9kgicENGiXzx6b1WB5T7Hpj8fGsid4DluZpWnwjFGDX2jLQAMJANTROO8FtjHJ8a&#10;asb3qgVNkJ1TgYqT/s7XxXq1AFJ9p5aLbLVcxH6dWc+KRVlsNpH1ZbkpivVRs/4j6aSySvDWq9bX&#10;3pptcykM2hMQ0HX4xYIJ3ZO4Ot8Nk2u4J45iCInGGm/KvAxbpfLBgUtSDdzBOyP4UON16n8xNU/b&#10;G9kGF0e4iGO4foSE6J7HqAo/cofmENo6ZO1XGtXeAbHQcuF2hGcQBr0yPzEa4Umpsf2xI/6uEW8l&#10;FGeTFYV/g8KkKFc5TMxDS/PQQiSFUDV2GMXhpYNZOiX2CorY8SDk30gmyCDaMAqPRiBpeuD8q/Rw&#10;Hrx+P8MXvwAAAP//AwBQSwMECgAAAAAAAAAhAM9JQYDgTAUA4EwFABQAAABkcnMvbWVkaWEvaW1h&#10;Z2UxLnBuZ4lQTkcNChoKAAAADUlIRFIAAAMqAAACuQgCAAAA3y5NyQAAAAFzUkdCAK7OHOkAAP/K&#10;SURBVHhe7P1XlyRplhwIKufEqPPgmZVZVehGA2gMsAucM0/7PH8Jv2Xf92Hfds/O4syZBWleLFnw&#10;cG7clHOy8qmae3hEBvFwFuzTso72dFdTclXdVFyuXBG2rmuGLrQCtAK0ArQCtAK0ArQCtAI3VQHu&#10;pnZE90MrQCtAK0ArQCtAK0ArQCtAKkDhF70PaAVoBWgFaAVoBWgFaAVutAIUft1ouenOaAVoBWgF&#10;aAVoBWgFaAUo/KL3AK0ArQCtAK0ArQCtAK3AjVaAwq8bLTfdGa0ArQCtAK0ArQCtAK0AhV/0HqAV&#10;oBWgFaAVoBWgFaAVuNEKUPh1o+WmO6MVoBWgFaAVoBWgFaAVYKnvF70JaAVoBa6jAlVZ5nlaVZUg&#10;iHix3Pv+2KurIk+CwI2iwDC7eHEcfx0HRrdJK0ArQCvw0Svwvg/Ej36A9ABoBWgFPs8KVHXhLUaj&#10;g2fObFxk6XtPoq7yKJg+f/LPf/ff/p/Pn/yxyN//lvduk65AK0ArQCvwaVaAwq9P87rQo6IV+Hwr&#10;UDFMTl51mmfLyJ/67jRLo/eeD5j4JInTJBYEXhQFln3vO+gKtAK0ArQCn2sFKPz6XK8cPW5agU+q&#10;AmWRustp4C3icJ5Ek6pYAk2VhZ+lbhy62TnYr6quszTLs1xoupUsxV+f1AWmB0MrQCtwpRWg8OtK&#10;y0k3RivwVVYAxFXoL548/PPh3qPZaG8xOQyccRYt8ySqirQssroEH4YFKxZlmTSvFFovfOe0YHVV&#10;53mZFyXDAHpB9UXpr6/yZqInTSvwdVSAwq+v4zrTs6QVuN4K1EkczibjwHMgn6/zbD4+3nv8l8Vs&#10;nKdRXaV1DVCFpcozz1kezWf789nBEhAtjV/Cr5rAr6piJFEWRImyX9d7xejWaQVoBT5qBSj8+qjl&#10;pzunFfgyKlAzoiTZti0KXJEkke+Pjw5++emHw/29+WziuvMsC4G9qjJzlpOff/7hhx/++NNPf376&#10;9PFiOT8tQAWtflZURSWKiiCKFH59GbcGPQtaAVqBN1aAwi96Y9AK0ApctgIsx5pW/9vf/FbXTM/1&#10;R6Ox74UcK7iOMx6PFot5EgcQ4+d5OB4fPXz4808//fj8+dPlYpalL8cb64qB8CvPCpbhOdp8vOw1&#10;oe+nFaAV+KQrQOHXJ3156MHRCnwmFWAFSesOt/rrO2ubtzdv3bv74Lt7938ji5okKhtbW6ZtVmUa&#10;eNPpdOwsF57ngArrdGzD0M82Hws0H4ua5wSep9L7z+TK08OkFaAVuFAFKPy6UNnom2gFaAVerwDL&#10;CUpnuHXrwe+++d2///Zf/cf7v/vbta373cH2rdvfdLprRVFCCuYsMBTps1Uk8YVliKoCfT0E+GQh&#10;snysVJa8wGP4kQrv6S1GK0Ar8AVXgMKvL/ji0lOjFbj5CvAMrzC8xgiWqK31d36jWNvzRR74ZVWy&#10;UeAnwaSIx0U8CpbPR/t/WUyflIXLMESYX1dVXuRFnfMSA/LrRgYfYVHWzgTUNYOv8Tq7YCrz5WDm&#10;zZeS7pFWgFbgC64AhV9f8MWlp0Yr8DErIErq2tY9xei9eH4wGy8w+1hlGVvlslDJAgKJgvlkf3T4&#10;zJsflzmZf2zYr7KqGeju0X6E+8T1Hz3QVV4zZV5FYTrPK8wHnMVbN3AA13+KdA+0ArQCn2QFKPz6&#10;JC8LPShagc+/Akhs7Hb7lmnNJ5PR/q4zHkV+KHCCZXU6nZ4iq3GSjI9H48PDNCSe+PD9qkrwT7wg&#10;KTwYsJugv9iaKbJyuQwOZ+5enIGHe43uogjs878R6RnQCnySFaDw65O8LPSgaAW+iAogPQhuFKqi&#10;Hu6++NPf/fejg708zVRF0zRdFKUszTEUOZlOkyQh8ItlSfOPZfAjnhdvBH4xRZm70eF0+cwLxln+&#10;Gvv1RVwDehK0ArQCn2QFKPz6JC8LPShagS+iAhzP9/uD33z3ncBzL549mU2moLc6vbXB2lavv26Y&#10;HUGQIfcqKiLA4jiI95E3JMmydlPwCy5jwcx7NF786PoHWQZ3jNfkX1/EZaAnQStAK/DpVYDCr0/v&#10;mtAjohX4UioA61TNsL793e/uf/vAsEwy1lgxqmbpZq833Lx158GtO/cHw3VJQquRJA014EuTZR0N&#10;yOuvAfqMEJu5i+jRxP3BCfbS3GuU+FRuf/21p3ugFfjqK0Dh11d/C9AC0ApcZwVYjtO73W/+6q/+&#10;+t//rWF1fDfYfb6/+3wvjvOdu9/87l//7Z1vv9dNmxwChh2hF+MRty2BCLu+gwLCOgFZsHrNknwW&#10;pMdhMssLSNB+Pf94fQdCt0wrQCvw9VbgGj/jvt6i0jOnFaAVOFMBYCqzN7z3/e/u3HsgStrR4Riz&#10;kMdHkzQpdMOye2uirDar1zxbcyzCiaDCvy4KCttexMsD9/A4OjqO92bxQVwuGC7guIRls5pJqtqv&#10;KqJFaw+pAWTXdTD0NqEVoBX4aitA4ddXe+npidMK3GAFWE6zut98//vt298wvJoV/GIRPHvyfHwI&#10;1wlgnYaNqkuOq1iGJD+WRWvHdfUL/MeOZru/7P7xl8M//HT4D49GfwqSqSAWgpAXpRfGx457lCTo&#10;Qp5CLur+dfVXgW6RVoBWgP8v/+W/0CrQCtAK0ApccwVIX1FWNAnCekUfDjfBeM2mC98PIfxSySCk&#10;kmfRbHyURLHd6RBVvihf9SGBx8qLKvr5+I8vRj+7yeF4+XA6f5QXMxiOpQG7nEbT8TLPakW1da2D&#10;YYBm+vL0ddWHQ7dHK0Ar8BVXgLJfX/HFp6dOK3CTFWB5WbO373z7N//u//Lv/pf//P3v/o3VHc7m&#10;zuNfHrnzEVNFTJ2BCcuSME+SxgDsapecYeAr4ZX1IqnGYXHgZS8W/rPZcs91Qs/JZ5P5w0c/PHr8&#10;Q17E0J5VTJGTF1xgW/hFF1oBWgFagausAIVfV1lNui1aAVqBd1QAxhKq3hlu3tncefDd7/7N3/4v&#10;/8nu9A/296ZH+2k4L4swDtzIc4o0hf7rSiuZVMySYRYMM2fYGSMsanFW8dOSXWSF7y0yZ5r7Xhz4&#10;Lsvk/V7f0I28jr1s4eU+ENiVHgndGK0ArQCtAKkAbT7S+4BW4MoqkGVZGIJiYWBfdWUb/bI2xJIm&#10;JCK1YTChaqrGMaXjzpfzCV7z8fjpo0eRH6yvb8KWAi3JK8kdgq99mI/mwX7ETN3saBbuHzrPvGRS&#10;sT7k9lxVZQHHZCC8RJ4RNbW7vn7XNAdJnv/y7OeF61pGVxEkSn99WbchPRtagY9fAcp+ffxrQI/g&#10;i6kAUnSOR6PDoyPX88or5m++mCK9PBFZVW/fe/Dgm9+gbj//8Jef/vyn0eFBFAZpHJVFRlKwr2Kp&#10;68oLp8ezx8fLn15M/vTo8F+CeATgVZRpVWLQUsCFwjgkL/KqboqyHsRhEM/CdHQw+mH/6Oc4hRcr&#10;XWgFaAVoBa64AhR+XXFB6ea+2goALKR5PprNfnny9NHzF0FEYqTp8o4KwGbVtIZ3738P/1VWkGaz&#10;BXAYy9VJEaV5DFB0NdWr2ThdOv7jhfsvx6O/e/HiH+P4gBejqipcp5xNsjiJssrLmFjQOt3h/c5w&#10;WMuBl/2csb/U/BHLZJT6upoLQbdCK0ArcKYCFH7R24FW4GoqgIc06BxJN7w42T8ajedOnEHuTZd3&#10;VYBFLHd//cG3vxuubScZPOgLVoAVKqYPi/Ki7FdQLY/D5y+WP0UMIrSJmz7PM5LosvyLut4tkjFT&#10;Lzk2LkvWXXLj4yorY7WT9TaVztqOYt+tZGkSP9tz/s9c+IusTXmOXkR6D9MK0ApcfQUo/Lr6mtIt&#10;nrMCIDeuy9zpnEdw1aupqjpcX1dNI0iS8XS28KLiihicqz7ST2h7gqgON26tb94SZQWuXyC9qjqv&#10;mBI+YBc4yiQv58Hs6ejhX57/8yQcZ0zRIDBGEDNOWPJiIMmEpiyKpMirIhOLQhVkzuwL3Q1N73Yq&#10;UV2m3pHz9ND5S1LviZLHsc0W6EIrQCtAK3ClFaDw60rLSTd27gqEeXU4Wx5M53OfaNW/jEVi2UG3&#10;s729A1H5bD6fL+YgdL6MU7vWs5AldWtrZ2fnlq7rZVHkeVaVF0DmBOrmQu6li5Fz8HzydG++O0Gg&#10;UF3PIufYmy2SMObYWjWDnF34SZzF/Q31t7/fvH130zCsLM+96GDs/Hgw/sENZ3Ut5rmW5wJIuIvA&#10;wGutF904rQCtwOdfATr5+Plfw8/zDKB8XsJffDSK47jT64rImnl1wVMvL2ADBX109RkNEuJQZUVF&#10;enQSRYjOkSRFkWWBp3/nvOs2ZTlWEti6TN3FPEmiXr8/3Llr2UOe+6ABUniFsdNs+qcX//3F/NEy&#10;nYq6Vgt8Wpcvpv+4u/iDV46iSsrZ9ahgk6LCTgd9Y3PTVNWCWO0XbFFWcbGMskOGi3XdMNVNTbyt&#10;S7c1qSvyNxAB/nn+JtOjphWgFbhQBehT4UJlo2+6dAVEgZcEfjGZHh4ezpfL/FdzglmejafT3b39&#10;3cPDGEZQn8kCvDDQ1TtbG/1+PyGDkOMophr89148Xu+s3XnwXafXQ9pj1cwivvc9r62A96RMPo2P&#10;/3zwT3vuo0iYj+PnzxY//DL9w56/O03cAz8ZJ1wompnQYSRbM2WrV1m9hOOzsnFXFRSHU17E5fOs&#10;cjWlvzn8G13fnPtHfjz70IOh69MK0ArQCry7AhR+0Tvk41RA4dn14WBjfSiJ/P7evuu/Pt4Pgyg8&#10;hmfzxfMXu95n1aAEj2eb5ubmhiAK09lssvAgSPo4Vf6c9sqCOORYErjN1jVX1+xLAIauInq4eL0D&#10;kwFAFSnjpfycUwJG8pJqdjj/5ZcX//Cnx/+/WXBQSXzOKXGthKWSczorqNCWLeajF3u/TKb7SerK&#10;Sml3q7UtZn1LlNR67ix/fvJ49/hFWEwqDgD6g+Hg51R7eqy0ArQCN14BCr9uvOR0h00FgFFUkd/a&#10;2NA0fTQazReL10TqPM+rjfEmepSj2dyNks/oAShxbNc0DE3P0uwAPmCTOUVg773xQUABEtUk4weN&#10;Qdwh5IJXRZS4o3h2kHujOnfQJHzjdqLKfe48PQieuMmxala6zYky7CtmM2d3vHjiRrOiLhlWrlg1&#10;r/iSETlBFiWprIsw9IsiZtlUEBJejCUl101ekJkojx1/4QTTrPJrNsOBvPf46Qq0ArQCtALnrwDV&#10;fp2/VnTNK64AcWrQVNjEP3v2VBAkTTcUVTn9gwBECM8LMIKazGZhFOOpbNu2+PmIqFg4FpTV0nXB&#10;7ZVlMej3VEWmDlJvv4e4OA6eP/3ZWczXNjY3b923OmscJ8xGB49/+vPxwYvQd8s8lxWZF5Rfu+E/&#10;3vv5v/79/z5a7IX5mNM8SatFkcvSAv4VLAy+Sr+qfV6E377NMt26zGSx6luyroiqwOtQ/ksMx+VF&#10;GUNuWNVCWQhVKWmqZUCTb1gD444prbEMf8W/AHRztAK0Al9xBSj8+oov/idw6sBYYBWgjgrCeOl5&#10;yKHRdO30KQcOhBMk9O2CKIySlBdFRVGgGPsEDvz9hwD1PS8KNcuFcZzCAIxldE1TpI+j4K6KdHa8&#10;e3zwJPJmbJWIAsPyUKl9UuR3GXqzJ7/84DrLrW3Ar7um1U/TaPfpL49//nPoL+GDH/g+nNV0swe3&#10;sNcuQM7EQeF42bGb7PnZfgkPVYEtkpSrWUUCz1XgPgKaT3M5DNi6irg65lEHljdk3TZFQ60EMeF5&#10;0G9CmrBRWKVpIQCu8cBuFVuZgmBJoiKwHzQK8P6bhK5BK0Ar8NVWgMKvr/bSfxInDoyC9D/0miaz&#10;+WQykxSgLw1sRHtwAGeyLPGS7Hg+xGF5UZi6bunaJ3Ho7zsIEF2SiJOTMFUQhlEUxbqh24ZB5E03&#10;vqRpvPv05+dPHsaBlydRlWeiDGSrIPX1xo/lLTusc385fvzwJ+Reb21vb+7cUTRtOZs+ffzTi6cP&#10;0zhk6jKOQ6vT7fS3EBn52lY4qa6l7Nh5NILovpowbI72ZZ7mmPAwNQltRo4rC4bFFEQQVAKXCmzC&#10;FJlUCZqgmGqlqqko4SUxtRInWK0EDUawV52nScGVXVUcWmpH4uVPpVz0OGgFaAU+8wp8Un/+fua1&#10;pId/oQqoonDnzq3NrQ1QW4dH4/FkenYzAscNLHNrewu8GHy0gMM+Ix8t/HbZpv6bb7/Z3NoCAYbD&#10;j7Ls4yjYqqoscrxg5XGw9+IP//T3v/zxX5zRbpVHF7poV/4m9APTJPBh+QXGCSMLUOHjaOfzqesu&#10;yiIN/OVyMc3SuK6KN9qx6py51luvqtwLFpoqlmU2n04BnRCjramCAqwJ+1RcgzRj4WPC1SKILOQ+&#10;xtl04kzHM8A7y5B7tmnrHVXUFfQ4FT4rfDcYBeG0qpHILRA9Gl1oBWgFaAWuqAIUfl1RIelmLlEB&#10;mePguXn71m3EVC/dIHzVKl4UhSGWtSGeom4UzfwQQujPZQFL01GlYb9jWhYarJPZMvkYSUS8wHe6&#10;lm0bWRomkZMl3uR4d3TwPImXDINyfhxMePYiAh/mWc5WNd/q7mE/AagY+YBlksCpiigCScEKHwr6&#10;Nx8tB2EXp/C1WMV4X5olRVagcQipPlsgRxLvKhFpVGRlHVd1CjJMFliZR8QR8ZerMJpaMlirLss0&#10;SbI4q3L0HEuey3gpZviUGPG/ddefy81Ij5NWgFbgE6oAhV+f0MX4ag8F/bjNfu+bb74BxYUm43gy&#10;hxHTaTUElu3qKgiwTrfreN7e4WEUJZ9RrSAX6tvW+voATmaIgkQj8uZt1AVJXNtc29peB6mjqoKh&#10;i4E73d99ND16kfljpoTrx2Un+wBjyvLCFvHE7KuuEDTEAHw11l8YV8jiMIBqTdfl9XXYqEE1j+/m&#10;GI789dVP62xZBpVc8xofAWTBhoIXQZSVMO2ti5otWXQS8XYmy+uwZlOeLWSRUWVOlXkJ1FjB1Wld&#10;pUUJ7BUhgztBzxFvlaVaMwqWx38laZVW7zG/+IzuSnqotAK0Ah+5AlT79ZEvAN19WwEQHoLE15wE&#10;kdRsMsYMpGXqp8UBPgMHxkkSknymkIiJoqZpsvDZ6KB5mJuJoucFzsKBEF8SJBUznjfYzILGTpJ5&#10;u6uvbwzXN9ZkSVwu56Pjw1nToTMwk6maDPe6oOqk/kBWNbZwejnIf8PRH4CpAW34Cf7b9/xnT58K&#10;oojgyw+/q0FNpc58srf7NI7CtY21tc2tmuEe/vyTt5j1O9Z3v/3NYDjE0Rqd3trWA0GEau2V5TA8&#10;+ofn/7S7/DnjlkZXVQxDlDXQVQLsSzSxZkGo4j/kpGQwCWFbkm3IpsSJmHKsc11kDFUEwYazzAsG&#10;/c8s59O0jpNcFMteX1ekOzyzJSuaLMkCI4B9O1uNDz9Z+g5aAVoBWoFPa/SJXo+vugIqx22t9UxN&#10;cRz3cDJb+PEpIQOSVuf5dcOwoZGOIljhH09maAh9LvXCKEFHU4f9PstxuwcHT/b3vTi52cPnGdbi&#10;5Q2td6e7dd9a20Btl8vZ4f6jn374u19+/ofAn7wlAL2uiyR2J1Wxsh4F0lo6y6e//OPDP/3vz374&#10;P6LZz0w5qZLj+fHDg6d/Pt577LvzD78uyGLkMQQLoqrGkQHQcRC/h85yGseJovf7a/e7a3clowt+&#10;Ki+8Xx1qLYtsR1UUQSTzppKsKaqpwFcOVBo6j1kpJLmUMiKjyUZPWe+JHZtTMPEhYq5DATNYCHxe&#10;skWUR0kVKjojikwB6ozTRbEvskrkT3x3l8l9pg7SfBKEx1kGvvCzuf0+/HLQd9AK0ApcewUo+3Xt&#10;JaY7OGcFiA0Yz6ZxNJ0jELlIKhZ6KQWS6eb9+BdfoR/kO974eALsgqRISUZW5MeYJDznKZ1ZTeRA&#10;3sl+lDzd3QuSRLMt29Bu1sYMJQRfKDGsAgbu2dOfx+N9lkmm4xe+P92+s233hgwQypk/ydABTGPP&#10;OXpy8PxnVWQkzWQ5ESYgz188+5//3//7H//7/+PZj/9Dl6K+wbiz/dH+06PdJ1BPCZLcGQwBoD6o&#10;SFWWOePRi2dPkzTavr21sTUssvDP//TPacxs3fr99s7vRNV046iE54So6lpHeDn8CDVYqgls31RH&#10;3vNJcCgrjMJzMjRfQYAbStHqTApjPkH7UCp66/w3W4psC/DWTxnI/CXRYBeSFGRKNU99v0gVRUVz&#10;e+HWqr3ZsYdywTojl8nYe8P7Gssvp7uL6XFdVLIMe9aWL2z/TKDC/A+64HRlWoGvvQIf9hH5tVeL&#10;nv81VwBYqtfpbq5vYkTv6OjoeDwNspdxPQIvrA2Gd+7c7nY66FEejWZ+lH5GDz20+NbXBrd2tmFH&#10;MZ3NAcUuq7e6yOUgpvJoyZm6tTZAk29LN6w8K93pJAvhKf9KOFLgzv/5v//X//Hf/o+D3efOfFpk&#10;LpJ/TF3b2lzXdRNtRkXRDl7s/+F//t3x3n7oukVRdjodTElwBOd94EJCFxkOtrowjMCIo+tGSAJN&#10;UwAkWH3x6PyZ1q07d9bW1zGE+CrUwfuqoA6PFos0qxEYBGAFLX1RpKRjyopMpbKVxTF4SUUeBOFe&#10;zbqyWooyaLzZ3t4eiC6O1+KEixI+TuANJtaczElyVJYz35l6s5ordV3ieExOPN87eIr5SgQaYDbz&#10;5AzxxWd0G37gdaGr0wrQClxPBSj8up660q1eqAJ4Wtq2ubO9aZp6GseT8cRx8chfLWC/DE3e3t7Y&#10;3tnCU3mGJCKYgd28jv1Cp4Y3STwz7Fr379/rdqwwCBdLL81u3kaDgByOFWRZN8xut7e2uXnH7gwn&#10;E6jqZvB6OD05+I0uF5Off/zLw59+HB0fHO0/Xxy8KOI5GoRdS+tYHcOyVd0IvWjvxf7+8z1v6aiK&#10;2un27G73IhVq6E00ZzH0mGXJYjaZHB3hHpBlxe50oJVDKsIG8WPdskyLw2pnFkwypjCVKJiiFIqS&#10;S9ICGe0pORfYqAJySUWqlYnGlDxbhlU5EiVPkOKyiooKMx4IIxKzQvR9Nk6VvNSDRIgLoRZlRhIK&#10;vsyYVNZFQa7GzpPd0U9LfwKNnKSI1IfiIleZvodWgFbgpAK0+UjvhU+rAjzHaqrC8lKSZb7ngmPo&#10;93v45mkLEll9mmkmaeZ6HswGdMOQocr/TNgHWRKAL8HK+IGfJjHORdegebvho2fBLk1HR4gSsK3O&#10;rTv3uv3haLQQRKM33AZ71N4Qvjfff/74lx/+ELgzSahxtFGI6J4SAitZFtz5EaipusSpIKKnnE2X&#10;ZcV2+hu3739n9HbewQZB24WZRrQ1CTN1pm9c5ulyNt7bexYlnmErQeDs7R2MJ4uNrbt/9W/+Q3cw&#10;ZLhW1m+qis2TKYFV0eo6XvrHOUKCVPXF/MXe4kWQeQVQE3ZRcUwtV6Xsp4BWNZPBZzW2hWhjHXMe&#10;KUK1RUVfX9+yJSGK8pGHfrdesRYmU0GqlrCh63ZVk1ekqKN2mYLbP3w0X05UHUOsd2y7j0xSqMOa&#10;JKIbvnyf1i8sPRpaAVqBi1WAsl8Xqxt91zVWAK2xzY3Bra01kec9N4BXFsITT/cHKGZpynA4gD/+&#10;cumNJjPCe1zpQkyirnSDpxvDg1rh2bWe3et0HNc5Hh+n2c27mCGOUtI0C1BGFPXuYKu3vpNklecH&#10;xZk6A2zB6TQKPKBbBFZKIrdYTP70h3948fSXMgu3bt8ebuwEUTadOfO5CzotDOJHDx+5rv+uLKO6&#10;ShJvNN49On6+dMZw3HpZGTBfPMnZhjNs6HtHB4cHB8jKLDVdh98bs8r6BNbBGAM6my8RT17GBweY&#10;Z3i2mB0B2DE1hjoz182g9AI4hI8FcGGRsXnCVHmtSfxaT1IUeHwlnFBDRGbatqyYimJLku0H5dHI&#10;CYJCkDWz04EfRZLHYRIsXJjNzTkpqYUozr28wgBlUpRuXs6hRby8Z8f13Gt0q7QCtAKfdAUo/Pqk&#10;L8/XeXCgFEyJ31zvgyhKs/ToaITI7bOlgGJ90LV63Q4omfFo7IchnKKupFbYDERDcZYhe/mahFkA&#10;DshNGvS7wApjNFCXbla+ori6khN590bAI5lWzzB7PHKlja5hrYmygU5o8bL5WAeB65EZxhJXYX19&#10;DXnoWRqNjnaPDp+5zqQ3WN+5911/bcfoDHWrZ5p2lmbPnz1fzGeQRr1t72hoesvpiyc/P/3lx71n&#10;jzxniu+0K6PtSGIoORakmjufTUbHy6WDtCDDgML9XUoybCGOnMXi+Wj2lzRb1jUfxVySiHkplTUH&#10;ry+4TjBkqBKzAAR+DWwVDvZkj/AykVVwqdDCCZDz6xacwQK0s7NEYGv4gVVlkid+noVBMPXDKcNn&#10;rFxEhevEi9FytD/bXfpzOLSCybuBS0Z3QStAK/CFVYA2H7+wC/rlnA7itiFSCjx/Pp9ZtqXrKn/S&#10;pSMjfIIArbbrLn3fx7dJSIwEJ4HLtoHA/kAEdTSdBkmqwJz0evqC2CrQoh8EeNj7YcBLAEEKOL8b&#10;u3iNqzwDtAEDLbszQMMxCBA4LVmWZZgGCbSus92nPx6+eCwL3ObmcG1zCByc5gnsymB9BcDRH24P&#10;Nm7fvvvg2+++296+5XvBcrH0w3j71t219U3o5Il5xOtLDR/72Wj3+aOf3MUkDl1YqmIcQdFNQpjV&#10;ZeAt9nafTMa7UbgIwoDj5a3tew9+81ebO/ckpW2JkrmBs1uFWK0qA5ZZZuzzRfEv42i6SPKsQnsU&#10;BiYGi2BHNmGFvOJrXmR0rhyq7IaOtCEuLXgvk1ipL/B66kwBueGYDwt8WaxV6L6QTFQgJzOQar8v&#10;J7AHQ2JThtAiWJ1xUl4L04W3fzSBG3+/symLMKi77I13Y5ee7ohWgFbgE6kAhV+fyIWgh/FKBfA0&#10;A9gSJTFJksViCStykFGIrD51akA0DbqQGLUDgFl6LuzSYcQKO9bLB1pnVQlj/eliAaMI6H/Ua0BF&#10;5OwEnuV56Num83leYApPNlSCL2/mPiDuDaKiaoZpd2BkCvgFJRPkdGEYGGjEyXyZ+o9//JfZ+Pjb&#10;7769c/8u1kVgJLAHCk4s5cty49b3irEt60ihZtIoWc5mWZYhYRwx3pykDNc3sYfXzgU2rWmwmI92&#10;vcURU6RlnuRpbJhap78G/glK9jQJ93Yfjw6f5bGD0VdFs2/d/eb+/d/117ZhZvHGyszHBwd7vxTF&#10;tBKfFeIvi9SLqlo2LXjMsvCKqP2qirM8Aarmefie1Zs6v2UKYMWCTHQSJSu1PK8K97gqHVbOBDE1&#10;1Hpg8F1NVLGBPLX5bMeAKStcLMQog+tXBcU+XhWn6PraxuBu39wQ4XFB4dfN3Lh0L7QCX1AFbujj&#10;/guqGD2VG6oAWpDAU8NBH9TXaDx+9vz5fOnkYGxOFlWWtzbWbMvEdOT+IWwo0Al6a9vrnAcN/NOx&#10;LTiLzheLp8+eT2az8npkYArP76yvb2xsABcAgR0cQQSWX00D9TynCj8GVbWH672NHVmzYXm/tX0H&#10;vNbx/t7i6CBxJ/78yF/OYFv67fff33rwG07WFb1jdAdWb6CoOlKxG4t89ASFwEugwMMMxGAw+Pab&#10;B77vPH38SxRBEfX6ggzH0F0WSWAqvK0JMlfE3sxbTorMh7UrEJgoqxLyHTGgWOVo/8mgsDBcaWB3&#10;b/2YQnz4z3/6w4snD2NvbEiBobim4Q+GpWWnvBjAxD7LctdDdlEC8gpMni6yulACpNe1kOeyF1SL&#10;BYjOsK5djpkbqrfWy7eH7E5fWNe4DpvbdTmUpfWOatlyxbBBli1zb5pOKrXeunt/uLYjCMBe16cV&#10;PM+1pOvQCtAKfJYVoPDrs7xsX8lB8zzX7di3d3Z0XQvC6PB47AXR6bmD/eqYOjyo+sNelEaHGOWL&#10;o8sjGMCK4doadP2HB/v7Bwdull2TCAzWoBuD/r27d5Em7TquD7+Eq5Kwfej9wfKwoeAlwfeW+88e&#10;7/3y49GTX5gstS1L1gwgNZZXS04zupv/5j/8r//xf/2//c3f/merM2xavUjpqVLI5aqy2+389vff&#10;A79OxkeRDwux18sGUIvmY5VFTBFxVSwymcjmmK+cTg4AzHDI2CBIMIQxqVDyszUoOk03VVUDtnvb&#10;CXF1nUbBi8cPXzx87hx4UpmYms8JL1RtbNsJJjTLQgpctLDrPAaaFxQxrfOpyEYiBxYPudxxVWZo&#10;a3dtuduRex2lYyDau8iSMPBdz3EijCPAHARHXpURsbLgWFXKpZpRBFPr4p/mAzSl6vsPvePo+rQC&#10;tAIUftF74NOtAB7vIMA21tc2Njahwp7PFzD6Oguw0K0DPXZr5xbcoVzP96MYHbLLn88GnEOHQ/Qx&#10;XWd5eHQYI+b5ehbL0O/eugWn2bKsiBFrkgKjXM+u3rtVHh6qcPDYf/Hspz8TPglOEJZlIzlRkk2z&#10;s8YIWlFL0On312/3t+5zXCt4glgeIrwa7TjdMjYf3NMtGLYFmJFM09cJME6AeaoEI31nPsaUYhwu&#10;izyawE/sySPfc8AhQc9nYyLAsnRJQEYSUClcxHTTRmP0bUevqrKmylWehovQGyGmsZBJnLYncJEi&#10;lRKPZrWOF8g+fNIpMov9c3XMMQlTBGm4rPJIERjLUEwYyskSXOwRWQSNPnrdUZJXsGzlQXrBS4yE&#10;XKIVzstCLbCwD6sF3Hp8WZdpDe9c3B4f66q997LSFWgFaAU+0QpQ+PWJXhh6WG0FwLDoqnjr9s76&#10;xjpIlvnC8eGRcAajQDK1s721ubmNh/ts4S7cV9wTLlbGjq7tbG7e2t6BRP3g4MDxvCtBdb8+GAwL&#10;DGEzu7lhmeZ0Mp1NZzGM228aga16Z52OtbY2DH0XHb3ZdFyXJUAt7G1FGS3HbcMasIIWRRB/QSZ/&#10;GqqNoQeI5xUgMSASXlM7vY6kSMfHx7PZ9LXzxaWUAJXqcj4bTUZHy/kkAUu2mMBSHzsFgQS8Neh1&#10;N4dDSzcQ2ghHN7vXg9k9mYh8y4IV+4PuAKsJRulzObReScVXsFfl6wLqLVlGVpGJeQJJMypVq2SJ&#10;Q8wjjPAFJuEYTxFS2xAsAxBOryopjBjXryJEFOWil/KlZLJ6J4NFWInPSTRgYcBPrMSAIrEHJ3fG&#10;wdEsnJ51RbnY/UbfRStAK/AVVoBK77/Ci/6ZnTIJjkGiMsshqRABzIh9RC9SOjEjIA0wNCklGdLw&#10;+QyESoG+oSID2Fz8NPGwFWVMI6rQY3muAxESMpw12KBfw0L2JUkAlMfHozRJYQmB/d7YFGRdlzmU&#10;6WWGYUBk+XB1thgfVGnUNXWAKliMDrfvyWpfEGBor9udvml1MabJsjDfWv3lRkKuq3QxPRJ5pm8Z&#10;rh9GaYoeMWT9m1u3iZHXyQI6DRk/o72Hy/FuWaSEPuKRhl1DfLZz9zu7u84UeRbMCn8qlJGoGf2d&#10;bx789t/a3Y1GZPbmJfZncTAp0qnEhiKXhkzis2UpKGytM4WRp2pRkPRuwyoHvXKzU/bF2mZ4uFHk&#10;aG7Kot21kRTZFXLwWX7OTpbpbFkmmeRGwjziXHjeiwywpSiomKZcxrGX56WoG/aWqvUxYDkej2Mn&#10;HBobqmRQ9f01/HLQTdIKfMkVoPDrS766X8a5kRYXpiBhCcCwk8nMdV3ijnDGLB5dQlmSMZd3dHwc&#10;BRFMnAxdlcQPjx08Uy+J4zRNhdLf970sTzGXN+h0z4KJK6wtOVSWG4+nvh8AX4L1MTX18iYa7z1C&#10;GNBHsX94uDebTRQFRqwKEFjiLiDPUkQOcBaqr4073yh6HwhXlhRNJeE7EGidNVbleEGW4KqVkQhx&#10;y4J9V5hku7v7nCBt3dqSRODgVeswz9Pp6Jkz2S2iBbqcmFRVNA3OqLLW3bnzPYFfAGjetA5mKldY&#10;g/X1+99v3PpOgeP8W+YKMYcZB7PQH7mzXaEKNbn268QlKi+JqU2u6hS5nOcItHTsbj5cK/tqYdes&#10;niLVMcm5QjAg7Td1CeYSCziAzIJi4hZOyGSF4sXcImZDwD4Zx8mgw5mlzOF8uojTSjR5qV/VShIn&#10;kRPIpbTTv6sr8M5A1/sSkP+9V4uuQCtAK/BlVYDCry/ren6hZ0MQGNpggjCbL2azGWQ65OFNKK7G&#10;P5PgMzg1ldCvBz58MlP8FAwZ7LUu8zwEvQMuCnL4xXyR5Vm334c46HKbfPPlIQcJJ6qsgBEYwCUJ&#10;1jHNS8LH89wIMIJwlpMnj3+cjPZNXTEMA2hJQNMRynMPJl4eir62fQuuquyZkJ9my2ehBngziLS6&#10;neGGYHYlWQqC+OmzXYQw4jLZtgHmsIVrRQ6S7DBypkyZyUiH7A3hmy/rXdkYbO58i+ZmjR27k8Kb&#10;62Ld2bwzvPM7s7vNC8rbYE0Ou1X/eLJ4sXfwY1E6mlaHIuOytQMbWww48p0yR7wStPPzbjcf9CoN&#10;eZIxk3m1l0ZhmRewjuNleOK7U+juXCfK4xxyLhBmcpiwYVHzKozQ+I5eyhyPkzqcTQLYn4hGkvBZ&#10;AlApmJKxYW3f7t1FIOWJ/Osyd9x5Lhpdh1aAVuALqQCFX1/IhfziT4M81momTnNgLJjgQw+kE4wC&#10;fc/KixNQq64KOFd5voefqgSfXcoGjDQ9ETnJcWNQbl4IFgcZNar4up3VlVSeR+AOD7v2FACyIs1W&#10;pWNq1wH1XjnaKs7DiTd7kSNRp641zVT0Ll5llk2Od+NkLkolGqFotolK55TEarAXZv3O1kGCLIzh&#10;YXOqCpKa58X+3r63nCeB0+8YdteEgSoQGEz1p7MJ1HlhhJQo1RrevvPdv1u7/fv+xv1Of5NkTdaQ&#10;0C+zwIEvhDF8YG/9VlC7zX5bYfsryAYHgVbjs/nDnyd/ebL8OWQWjJRGqhLJkscGHKCfpOdhzOdh&#10;T8y2e0VPq/NEWQTsQZBNIiQHcQmrLJNyHMReyuUwYuMg6GKR9VhkMDmDgRk3XGPJG2ViUbaMAj+L&#10;4WqmKBZbCmwhyrzW09fWuzvr5pa6wogUe13JbwPdCK3AV1EBCr++isv8ZZwkOoAQgiOXcL5cokuH&#10;iGX0B6UTUyjMoimyjNgcZBCFUQRfUatJ477MuQMAQWTmhbHnwnx/AXLINHTQcJdi1d50QDA5g8Cs&#10;Yjn4OODoq6rq97ogwK71ec7CQDSdJ94xQA+anqraNexNyeghFNudj/J8wTAxrCh4RjY7m4hBPDGy&#10;BxgC/IL86+zRgd8CTkK1QRWx7mLuzCbTI0KqmRbsI2z0hxHmiEiixWzhLP2s4Oz+9t3f/rvexm8w&#10;VilKoLjgxJ9nkZP4cxhU6IO7av8eS1y12uV1BIasoojP9r0nB95Tp54VbFzUea7omcJHwpKX4dlL&#10;csItodi2+WEnV7hyMVcmgTSBFUUmJqWU1pKXVU4GOwlTleShxtgSbC9gPCZh5qDXETYH2aaZmEwW&#10;pPkyhnFYYzvBGUKlKbxlSoOtwd3t/p2ePBA56Vqv1GXuYfpeWgFagU+zAhR+fZrXhR7VGyrQaLyI&#10;szrsVYMghA+7aWL0TW2ffISswiIRVThmFWGFgG4akYhdDish+wjiJiTuTMdT+LYLIlIIDVjWX/kV&#10;go0ZEBjSdaBDStMEPAtaqKcu/1e+O2ywKhJgHXcx8gMvTkurs4b4bcQQQbzOwK80DYPIQyZlWUuW&#10;OdAMRFCLDQLDi0wCvrEniJ8TPIxsR9cZHR0BVsIdd7ixxYsK5Pbu7NiZjYLlvCoKu9vbun1f1qyX&#10;pwbaLZinzphJA727IXe3mJV1/inF+XJdyOfjLEiKBcOGMJIgR1ZwmcAnAtz3l7zEIdFREeAMxw+6&#10;gqpXiBYYjbgogSH+lsjpNSukCPQG6yipYiV1JXbLrPoGZyloObIdix928XWs1RGflEGi+pmRpkqW&#10;yFWqK9ywb9za6t69N/x2x7xj8SaGFq7jAtFt0grQCnzBFaCfGl/wxf0CTw1wZNixHty5hRxo34Mv&#10;ppfClOnkRIG0Oqa5tbkB7VQcx2MS3Zhc0pEJArKebcHbotfrIl8STqwI57mmymqyuNHvrK31MRW4&#10;t7e/dN1r9aDIkszzgphUkIOFVVHlVeOVKhudrdvf6+ZmVcEJXwNGO9j9KXQnGJM8OXF0Ht8GQOFe&#10;r23t3F/b2IJgf7lwRofHwXJaFzBiheFqyNU5CEsYe6Fv/BoyxpVqOLSarzGYCP3Wu8oMy1R3AZG+&#10;sGb2OMQL5ULNqQV87suirsGS8mC/eJkXNQn8m6hYNafnOcdWii4OJGlQcYYTFEsvjcMSGY+YKdCl&#10;0laTNTvY7AabljtQXVuIxCwpwyIN5LoYGso9jd8W8q7Frd3rfvtX6//6nnmvw9sCof3oQitAK0Ar&#10;8GEVoPDrw+pF1/7oFQABtrnW39pYhyxruXQdL4Bn6elRiVBc2xZ+igRuiPQn0zlIjkseM6Yg1weD&#10;+/fvQfizWC4RlX1NVk/4bdQkfmt9aFsGfLPGozFMHC558O94exCGR0fj2cyB6p8kaJ58GLDAXAPk&#10;OQ7grdrp9EW+moyfee6oKtHxe/8CFlI3Bzu37+zcvovkx8ViMd5/EbuTqvDzyGGKBC5bGE1tItJf&#10;3RoITOJGARBWsQCC78SeLLw64DICd9QgYdK6SEpkNiEhCt+uK7GusXHI6oW0EKKMj1MhL/gaOjIY&#10;gjEFCNSaE+Bi70PP5adMXmOqVmQLiYtkwdOVQJN8mfXFOuUqpFOKRWpw1dBW7wyNB+vGgzv9775Z&#10;/y0Q2FDakBm0Ha+eCn1/lekatAK0Ap95BWjz8TO/gF/l4eMxXdUM4vziKILhumHoCNs+fZaDOhIk&#10;CUojZ+kgIlpWZBUh0pdIs24nKyVZyXK061K4t6PFCfxwHU9dbBO0DQxmR6NxVZXQmSmqIiIv+nIt&#10;1DfeJrPJ6MmjH6ez46LMIfYfrG33+juC2FiqctxiOvLdqSTCZy1Lkrg3WMesIk9G/N5/3uC1dE22&#10;wUFGiH/0AY4AKwWmOHz2GP+JAAOIq9B8HGzswBX1dIMscZJYZqDZEk82N4TODmYQ3naDo20IF/vR&#10;8fMXzx/CLgwwKSkxuVgUYlmKNcsodS7DXKxK6ixMk9hN0ijPYF2CwYEcc5xlXQShh3xJVcDUgGDL&#10;Zc9MJSGqmBQUWsUK6E6WGBfI5DjuxNUtXr5l65s9fXun/833O399q/eNJnRYMn/w/mp8lb+j9KRp&#10;BWgF3lMBCr/oLfL5VQBYBHgL5AgAFhqCYEvwQMdDvYUoxF0dhhElseyCj0Oe5bChgCr/MiKwZgqS&#10;R18NW4OwDNJ4WI9hLvI6nr1g9cDToHkaAiD4vqxoYN2w9yu/TnEUBP4yTgKYYwFvdXprvcEWXFUJ&#10;pGDZNPAxuhgF0ywJeL7SQFipimIMGhOK9yzkAkkKDMwA3DCKGi5nReTHzmx2fIQIRZiHoTlo2t3+&#10;5m1RPWNYCjordjJ3xMQup/Z4awvCrLfhTpB1iOc+Hj0fj/arIk2rLCDwK0crEWOPVSknCJbMgLNA&#10;pcFaFhRppCicrEAgCAk9A/P9skwFppTrSmeljs7aRkr0YGxRcnLBKVmtIMHIT4wgXq+5b7rW97cG&#10;3+30v93u3t8w72g8TOAwZ3Ad1/99xaU/pxWgFfgiKkDh1xdxGb+yk2hswIhnOtpns8Uc3UDwUYZp&#10;4pvt8xBIC20sILDFgvQKIcjXwZABLV2CQ8J7ibkry44n0wjWT4JA3PAvN1n5tusG51gAStf1JtMp&#10;+ncwPLX005yfK7vYcNVQZDi+Ap2kfhDCv0tDZKPRBeWGffA1k8f+wYtf0nhpmUpVEU1Vb/0OPD3O&#10;ATsA4BqjNgbJ3fFifJgGyyx0igwqLTCXLDxyYaIPS32RGJaeLkUWLTNnVEduJVqMvgFwxp1Mtv76&#10;tOE04nvTABZlSCyPQyePUy5B11E1OhCwFdDhI+ORF4DSqjrk2di2ONPgwVpC7AbwBR0hV6V8npii&#10;Yuu8ZhQVn+VcXXJqnEtOyC8iwY3srLpjmX91a+2vb/e+29BvWxLmHHUMGJyjCFd2peiGaAVoBb68&#10;ClD49eVd06/ljCATQpPL9Tz4UICtAR2FIbsTAMYIaBHKCgYk4cQKsbyq66auXbIFSfRRPLdwvSU0&#10;/76vqBrxoVhBvqssO7YJpgn2ZvOlA/9S9Oo2h/2r3EGzLYA8WHfohgpodXh4PJ0tkyTrdge6biGp&#10;B7FLZRY9/flf0mjRsZQoCqqK3dp+ICgdePSf52DgEyKheZkly8mRLFRwd8BkKnR6IQRbeQ43ivVb&#10;D6Szk49oPkaE/aoiJ+cNRh/Khg0M9/Z9gS4LItjeHx/NA98l4C5F4JBuIxnJUIjADN5vvMhBshZi&#10;Xta2WUPnFFFEMnue1yps4YqISSNNxN3BS3pd8kVec1mlzJ36YJJOHDYqhqrx+7vr//5O7/uO2JcZ&#10;lWNAeVLS6zzXn65DK0Ar8K4KUPhF74/PtQLElEsSEcsIq1L8C4rLNnQI89vzwU9hPYAGZZKmjuNC&#10;bARj9ks6aYE7gwtrUtbY4HQ2A0MFEwoIy84FRj6wzECKyPOBfYYXBJwg9AdDsDhX/NgHmISRqKog&#10;UQBxk87Sm83mfhgUBfBKLUvwmcij+TGbBzyTxZHP89JgeEvRusSO6zw8IihIEGll7i4mWRTAeALa&#10;9yjJFo4DCZ1hd7bv/gZTli8LgwBKNB+dcRk6Kaswak+z++AB3145VgBHx9ZZUohGz1jfqvi04CJy&#10;7cFhCYWslJKc8XyMQASOCbsmgwlHoRQDNy/zytSQoBRxBcIiBV7iWY2Hl2pcqW6gjGfs3BFZaYuV&#10;wM99v9X5blPbUln5iuv/gbcEXZ1WgFbgS6oAhV9f0tX8us4F3UDgBngMZOgtEfuEykKEHwQ+Jyil&#10;wWcy7Axc6MMYZAtqBGqc/vhC1SJdTUFM89z1XMj/BUm0TUPCtN41LHABg/ALpq+IugErY8Ab9Op7&#10;nWjSgiVUDM2E1QO8PCaz44UzCSMXyik2jdg4YKGqSn22KgVBKmo4pNqK1cfbznPGTbm4AvOFvrtY&#10;LmC+BauLxdIBJlY0Y32HJBqhu7raVE2aj4kzKSI3qfhKsY3uQJLf0etkCYGnaLpq2+vbxvp2ykzD&#10;bJQXMZReFePxYiSIMQ9FVxYITNYzeAO+qqnqY/NF0TFZQ0pUIeVYIef4GKuyhp8a05nkOWpV9HT9&#10;tmZ9JyvfbGi31mRLAtt6nnOm69AK0ArQCpyjAhR+naNIdJVPtQKNxFtC6yirWrP4GowXoaNOsyBJ&#10;C1IGToqT1AsiIDCI8DFGeOETalT/gqZrArRZng+BvG1ZkMZfUwsSjq84ATBGvzx5bhtqzzYvI197&#10;y1lDRSepmtXt9OCmltfRfHn4fPfh+GBvvn/gHR0JRdrRJVOTMWr606MnjGiub98XMJN4njKC70IO&#10;kW6ghRjF8XzhzGdzjBRggqGqEPQDiwrL6KCv2lwRwK9widjHNHTDgqkUkF9rsgJt/tuhHsvDXRV6&#10;tVoWZ+kiLJ6U7Ai5UCyXFoVfVkHNpIDoIssbsjQ0OFs0tLrrOZg2iGyzso3CNjDTakSMcBxVy0hZ&#10;LtXlRBSr9Y62lSecKAy3hn91377VF5TLjG5c+H6jb6QVoBX4UitA4deXemW/lvNqbSZKlktiRAO5&#10;0OMTOupEMNRY4YO1kf0wni6W6GSpoHrESyVnA72RMUtVQfBRHCUCJ2CsUlPe0SO7+LUAqmt2lD57&#10;caALrCywsMJHW/LiW3zjO5suJFCsBeW91RjUV1HkLKPpUsrLrib3TGBaEfE8R9O5oHWMzrrRsVD4&#10;88jPwX+BwQJDBbg2mUyX83kchciGyshSaqa1trGJvRMwB/gFhwh3nkZeAh28anSHmzJxpnizw35z&#10;Kq3GX/KLyQvnj1H1c8WNydwm0rU5Bi3pLEOSEa8hDFzXOmpmCoJaK0vPzavEtFhTLzS1Rra2X4mj&#10;iJs4nLdU5Hp4Z/CbO4NbwQKCfhhS7OyY6x0yEEoXWgFaAVqBK6sAhV9XVkq6oY9WAUKxwCsrn02R&#10;C1SDTzklwMjzGWhJFIM4Qc8rTTJgl66lo2t5maNFexMa/IJhUxgr+CGyIOH1etXKrBZckBlPYBE4&#10;bBQJ/Ndj07TRQr04fff2027aqiJynAZrZn9gVjBhSKuB0bE1lWcrSKxgX1si71KCubwwXN/AOOk5&#10;qTgCgmWkccsOsiAXc89dZjmAUZ7mZCRiMFhTdRMgmqlLdCljb55C+4XJRM3orm008Ov9Y4az9NnT&#10;5f9I6qdl5cLuC3yeKKpxXEcxkya8rhhdQzblQONrqeK9MILPv2nzqlwIXJkzgF/KPJFm8zoOpDXj&#10;1m+2v7sz2IBnRpZWhjrYtDY6r0xoXubeoe+lFaAVoBUgFaDwi94Hn30FgEWQYwMvAQQUBgGU4xUc&#10;pxR5lYKMn4JDguooCsP5dJqEYbfXQ7uQmFNc4tTBgcFrDPzKZDyF7b5mmJgDuI4WJGF+BBivMtPx&#10;ZLFw0K3TdF0WLwUf33LeqAhhkpA2aVu9jjXo2GuypJIBTNfNQBLJkmab0L1FYbB1+1vV6J27hGTL&#10;sKGoyhLystH4GBspYUDBlTDPgq+Z3QUCs5mqysIwBvsVznKYzStqZ21d1mw40b6XZhtFTx5O/z6M&#10;F0UKm1hcCQwOiICteUU8VEWJVeSsY+QKKzAJbgxeVUUytMrVRc1nrO2X2iLkophnSkkTDRskoGn0&#10;+oPN7bsba/fWjXVYhl3iZqFvpRWgFaAVeL0CFH7Re+KzrwCJgG6gFIBXGCdhBCUPj4k+tCBP9Trg&#10;QxAmGLogwDAcR+b9NFm6jJqnFf6Xde26YNZAq8E4nkRmX/l4Is4L4BJjA+ifxlkJzyoAix4kS9dy&#10;3ZpaMpCy6boxsDoDCKs4RWUVNYV5KcxMZbHMozyNB9v3jc7wnP3H5khJnhDy0qM4Qu8P0EpQxZyJ&#10;0jzAVeh1B7bZg61tEcepP0/iaVVkqqzb/XUgPoYlMepvO12MVkT+8vn0x2ezH8qE4TNVwhQs6Ekm&#10;T6o0LVPEEfFyrqiFJnN8pVaJgd4qOp0sV/tJtQhZvzSXiexGaFjCB02DnQlovrJuYJtq6nrXhis+&#10;S+HXtdxwdKO0Al9tBSj8+mov/Zd24gBD6MqlyBryPB88hiBauobY5fY88VNdlpmygAfY0cKD0Klr&#10;Y2LxUiIq4Aa0MtGChDvXaDIFvQNjeKC6S7Fqb7osAEQyZghUA2TRGKYI6J/2etcC9Bqc1GAdTIjK&#10;0IMpZtda2xpsbQdx6LqLqkjqPOJZGD1sSHpXVj5gFIDYUPAIV0TgT2n1urzCOf6RF8xIbJRid4ye&#10;ppo1OpLhPInGbFFoEpLTByLgF6+8w2kMHcyjw2d700fT8FAqdL0wtYoTqoQp/ZJLkjJyQ1fUClll&#10;RU5kS6POrTAIkEOECzfxyoNF5Waam8pJjh61rsqayHFojXoIBPBxHyWIoOzKfUOwvrRfGHo+tAK0&#10;Ah+1AhR+fdTy051fXQVgKAG9D57TSVZgwg6xf72urckrryZCVjXwqGL5/ekC0nnLNCEnv8wUJI4d&#10;Sn+gLjeA+f4SEdFw+cRw4uWsLd5cERw/gF3F867r42v4zSLpUrwOudlq/wBhq14kZFuyBrtRaM/c&#10;549+YqrMsoygUmtBGwy3PmgOgBBgsqjp8mA4gJnG/uFjz1mw6GrykPKv9QfriGTMolkajeu8FDlT&#10;0wei0WERQ8m+1mwFimuRIsBc5SxmNR8bHVHOJSXnO6A964ipncGGgdzthT9i+QKNRpUH/9UVOXs+&#10;m4RJJFv2PCoPZomPdEjWEuVunkH9zw7tocxLmAsA/MQ1LfNyqG70tLWru1XplmgFaAVoBaj2i94D&#10;X1AFiNWqLNUcB1d6GJZCjwWn+5cNSPwUuZCitPThC4W2YW0alny5ZiH2SGzZOSFOocJPQJwMezac&#10;Ka6jqBCWCbKYpnkcJ57nQOwPm//r2NEbtslCLAUDiuDRT3/hGWScmzM/Q61v3b3Lccr5j6E1CrFs&#10;w7btosxGo93A98q0Zgve1O21wVDkqjxZxMG4SmuRtWRjIJkdTtF+Bb8wBlC1E5Ek+oBhDE3uaDoX&#10;RHzkWmwsMktZ8PobSNOu/SjlSqPKTb7WQILyYjaZH0V5Ind7y6QeuVnCGKIyNM0tRbD7+sb9tW86&#10;ckdkxK7W1QRNrMRN625Xp/Dr/NeZrkkrQCvw/gpQ9uv9NaJrfEYVID4UIgFDGWQ/ZQmDLvWsxosQ&#10;OmLNgkMC7bIY9nvwMj23fvzNZcDj34DthCgihwj5hoamIS/okpOVbys4qCY44LvLxd7eXrdrm5YJ&#10;wHcjV4dMRdZ5Ojs+gGoKe0RjDuMLd+7eEYgt6gfAzYZSQ5sP7rg1rEICNPkw1JmWqiAOgCfJ+KOX&#10;+NM6YSW+o5p9ybbfBL8y0F4t/CKTrXCn5XXBr+rFiPX3uOxA4+eWEdc81IDoMG8y6Z00XI/Dqqyn&#10;jPbCTWfoTTKy5eSsm/G12BWV9a5159vNf/1Xm/92x77TVXomZ1pCx5Y6fW24bt3WZEwA0IVWgFaA&#10;VuDKKkDh15WVkm7oU6gAdFdIe4QTWJply8UCSnU4xwMcvdTgc6ysIk4x9Bw3iUIIzRFVdBkERvZI&#10;vMdE8GlJAhV+jB0C9V1G1/9W+MUysDFDYo/jOHmGLivBl/K7UhGv7pogwFFkkZOYF4XrOixb8nwV&#10;uK4uqao9fO9k4pnjWLU1QYPpKrJ+kErEkGDGsoCqLE+cMnbqzGdL0FoCRF+iJfKqDu+wV3cByV3s&#10;FaOC8THVKuCn3jzcfVF6e0w2YqpQUFleU1JJy7kBJ9xKw63E6whVMegsbt/aV+USGntI66OkyEus&#10;OJC4LpfpUmV25LU1fauvbHS0tb6+2de3euaWqfZ57sSa/+oqSrdEK0Ar8DVXgMKvr/nqf5nnDtwD&#10;2wl4hE5mU9/18NgGS4S4nnZUEGgJovUSOUWBf3x8BJTW6faBKi6DwLBZoCJJkcM4mkwnMFwHJoE1&#10;65X7UBATDWKRCqhXTiYTx/U0wwACuxEOjOVExRr0kB80Gh2bOlsV0YvHz2w402/cYoQPaEG2tx0m&#10;JUyrAwUeDp74hqCnGswjd1wlniIwRNbGphkzY/VSNnVOgPvXWY6NTRhv4T+Ms32GWSgIx5ztuk/+&#10;UiRTCOzV7iZjDCPB8iU9Fq1KsJPQLgJZLeOhNr3dPx7qZkfrsLWUhlWdCn1jW2MGuSuE04xJxHV7&#10;e6Cu64KlipYqdxTRhIsYjdn+Mj8s6FnRCny8ClD49fFqT/d8bRVosRTEWLPpLE5gVWoZunYKhoiX&#10;qSTWdXV4dAS6CrmBhmVBrn2ZiUW0weA0lZXlaDo7Ho+LPO93OoBgV36KOEiQecjZGY/HruehEQgE&#10;Y6roAF7/wvJoffrLBaTuFmYY8ngxXdqdtW53TdJ7xLDiAxcMVxoGxiNAfSWykIsMPL+OksDpgDxU&#10;2YJ1FvGTVI6EniFKaxyjncVAObN0458W7g9JvIeZSXa5Hx39EMH+w76386//t0y7d5BIcyF32Shh&#10;A6ZgkQzKL11uccQ7s21rZ7t7V+U7qcsVrrRhPujJO8iCDCdJ5uR9rds1O6qkkAGH9tVmItGFVoBW&#10;gFbg6ipA4dfV1fKr3FJREykQMMGn9oCCJB6AYLl0gyCECRRk+JhzPG0IwiAVom0/DOG9juigLh64&#10;eIRfBn+13mMs60UhzFGB/OwOUIRG/FKveiFR4qIQpmmcZGh3An71up2bkYCBtIoDB/HZYuWxyORm&#10;4ODREyXENm4zFxo4QFcRhrlpMGMKX+Jy9B9llu0algSTED7I+Hmtc5wF+7EdibVxzU5rWTBOmD+K&#10;oud4b+0WxXReBU7Jm/LgN937/yGVlBmosOJ4Hh+74cxW+32hmxzO6sWEDxZcrmahGAYiU/UM+dZm&#10;//vN3m82unc3ulsb/Y1b65uWYYLNvOrrRrdHK0ArQCvwsgIUftG74eIVQGzy0vMQfQi7BwEpPJeD&#10;Lxc/jje9Exp8SZYBgwLovKIYCjAbQnWBP2lBkhE8GGgh+3k2m3ew9DuXor9avyyBLxk2hHV7Q6rB&#10;2xU0zoezQu+vBEotKEpRlpjxxKnpjef+jSAwZA+lWRJm3iFTZB17mJcCfGw3bj3glA/uP7bnWeVp&#10;6k/KxJG5XOEZU1FNxWD5qhDCWotqQ2a0vqTcUfk+LLhOS1MzTpQ/TeODeDl398NimUlwi9W3lcED&#10;fe1uzBWLcjmL9v1wWibZ7c69NWnNeTZiPV+rKndWTMZpGKnd7nd3b//tRv83m93f3Ol9d3v9wa2N&#10;W12rhxSpS2Lx919CugatAK3A110BCr++7ut/ubMPwvj57t7B/gEGCYE0SM7PJ4PAAIbAPKHtCLMJ&#10;2IBVVa0aBuRZpz4UQIuWZUJJ5fkBSJ2qZg1TuyQCI16lioI5vLIoEH8EtGdD24S25uXq/Ot3ty1I&#10;UVXzsoyi2A8jdCA16Sbk4TC+57lquvtz6rm2PfQwpxhXd775nagbFzzLMi2TeZkthDqW2EIDbOXU&#10;mq9yMcqEIFeEWuvp2n1DGHIk/HG1VMw8zR45s2fRzBGjjlTZAge/iHva+l3ZHozD8bPjZyyf3Brs&#10;/Nu7f9tlh8U0TUaOxYrr5loSKWXe7djf3bv3n7558J8t9a4iDAUOIURkbAPTpc1dDGOL1t6CzApc&#10;8NTo22gFaAVoBd5SgRv5g5lW/wutACyvNFUvq3I0Hs3mC+QqflInimemqSrrw7Vev4eM5+PRNIjz&#10;qjXsbBaIvgf9wc6tnThJ9g4OF250+RPQJXFnY+3W9jYe5LBInTse5hOvoyyACX3T2N7erln24PDo&#10;eDzz0+I6dvTaNllBs7tDTAJWJcgoAf5qsNsgM6QXXchdhAECDUlHNdKCFEwxsADJAsOKFdk+U9So&#10;YFoTJHR2KcoirpKCyRi+VmvGyBlbsbeMzhrL1gic2ux0Hwy/+936v/u99R8HwjYbcTw65RUO21Kk&#10;LUt7YGm/MZVvROGOwA05FuK5U4yFWwQv7O7MvXLRs6PvoxWgFaAVeGMFKPyiN8bFK2Ao0rcP7qxv&#10;bMZptlguwySt6k/riQU2Ttf1WzvbmBY8PBpjVLCqXnmKG7r84P69iiEy/MPjsZ/AUOpSC36jDFFY&#10;73d73S54qePjURzFl9ri298sw9Kqa6uK6jjei739yXR6TTt6dbOspBmCCB98HsVE0xnJAb7vFBdF&#10;YIhWVDE8oKlVVbB1ha1x0PhzIsfDVFapGbGqYcKapAyQ2OlSFQVh/eq8FisdHcua1Qo4SHTXOLMP&#10;HLWh9P7D1r/52/5/+Eb+a43dVqoOWwhZmixdb7wMJXUw2PjW7n6jyOvYBbjPV/mtFnuRCY0m7Zt+&#10;SN7IbUV3QivwlVWAfrJ8ZRf8qk8Xhg2Drj0cDCCxGk0m8HG46j1cdnuKyK2vDzu9Llio3b3x4dSD&#10;68TpRvHgNRWx1+3BuvPo6Hj/YHQlJ6Cr2vraGtxFl4vlwvUxEXnZ03jL+yWeB7eHF3a0f3DkBNE1&#10;7eiVzfKCBbcOsxMnBURoaO86y5nrLS64a6gGFQ1SNiT8AFXVVcWWkOPLRa7nmZ1mSpDEY+fxNH6c&#10;1y2QRTGfLZ2Hh7vjeKmK5aZUG6rJ6duZqFdkDIRBmLrNc32RHXBMl60NLuXrIqqEIBZTV5CMO/c3&#10;v/99d3MdzmNvOmYSedm86MfjBS8pfRutAK3AeytAP1/eWyK6wnsqAAXVxuYGJiDHk+nCC8+Cm0+h&#10;drjFTZFf6yDqRnUX873dPTeMkDh0emxYYX1tsDbsw4p1NDpCjzK99HFDH9XHHm0rL3O0NQ9GM3ik&#10;Xnqrb9gAhEobg96dnW207JD8fXA89sLkOnb06jYle/OB2Lt9vAgwfCmymTN+7s/2GOZi5ygwvM2K&#10;Gwy3VnFiyYKfFEqGRwAjuqlphKyjsE6XTLms67w5jDqvkjzN6kgSMlMubKmSFM021zc5Q2/g1+sv&#10;gZUwiZExXILNCoq5eWf9wXf9rR3VpEHa13+z0D3QCtAKvKkCVHpP74vLVgCu66KsTJfL6WwJDTjm&#10;/XQVOp5PS62sSAgbKmfHe85yUQoy/KZUEre9OkgD0UQCPx4f+b4XRQmoMkO+VJziylqM46Drf/pi&#10;F6OXhmUjjejKy4IzgOK+Y2hJkrlu4HiBbhpd2zhH9QEygWYAPi/wNxgvWv2Jm/zdP/y9yOa2XAeL&#10;fV0X1u7faXp559pgxSQl4wCxsQxKraaB6S+Qnz3m2ZgturEEI4pFUCzSDP4Q9Xb/1lb3WwjkYXWB&#10;7dcVWyeVkJRKyikZLxVI//7Wuvd/FeQ+Mo1+dUPXZZ3O597zF5MoKnXd/lf/9j+t7/y1pNoIK7hB&#10;WX2bkkQXWgFaAVoBUgEKv+h9cAUVQDwMTBBguID+XV2Vpm2pEhpA58AAV7Dzc20C44fgh4oij/Ns&#10;4QeqpndNHer19s04VCQR8TwHDf54Mun2ela38wFBhm86BGwaXTk0w5bLJazFIGjS4QOmKldeFGKF&#10;zwu6YWC8YOG4oiKrpgFjsPcZjuEAsQqJTTxXBV9dSRBk5CuNj3ZFJi3zyFlONUO/c/8uI+no/b1l&#10;g8AfCCHAnCmQXxjnzyb+P4TpgSgickjjGI4rvSKbVJmLNMiU88PS90MfZh6GvbG++duu8S3Pdptj&#10;xqpZlSy88VEWhFwl2va2vf1AHuxw/BtmP3EbiojyzgrkBIRBDN7z3jffr21uIYH9Yud+gXK1d9lF&#10;30jfRytAK/AFVoDCry/wot78KRFrcIGH2dXu3l5VlqahWyYE6O8DADd7oLIso1WHJuDBaAo9/tqg&#10;J53YgOFAAMWAGmHYdXBwZFqWblqYYbzkAcKhAf/DREIchXmeo0vbMY3rQKUEPkpCWbOzxRLTD4i8&#10;NOCy8R4CkviUXQZ/AC4VqZ+HrjcfB36gKFrH6ipWlxPf0NHDcEPOuCzzlGXGAGE1M/fSx4fLfw7i&#10;mcBjhKMPJ3+e9RNvnARTtl5mdRhneZKmst4dbH0zXPtel++A6VsdcLVMlofLo4MsSkXJXNv+Rt28&#10;w6om/OfedMnAckqIlQrDCPcpjvPOvW96/bUmR/I6FnCKeKG7fanyXseR0W3SCtAKfDoVoPDr07kW&#10;n/GRELUz6C6OT7MUOKMoSqvptV0H1LhMmYC6YPQ1W7pkuE4UTQNJRC9BCob4SpZDoHVRkAnObtd+&#10;2Z686F5BgAHVwZ0BAAU+ZHbHgl3XReim9x8AW7HIgqw8DEEkaQ8NyEvDx3fvU1GVtWHXGR8c7z0H&#10;7AmTbP94ZPc3u2t3f/XGuqpzLzk+nP7z3H+elF6Qzpxw5PiY1SgkAaq8LUno11XmzfeixRFbJBVQ&#10;PLASLw637t365m9s84HA9kBjEfiVe87+D/P9x7HniIJsYo/3f8/3NsGTvRVNgumSjVs7W9//7ne/&#10;/9d/s7l1lxXA0l3HUtYMUhYwIgCqj/RJr2MfdJu0ArQCX0AFKPz6Ai7iJ3EKpNcmSrAPKMsKMYui&#10;JBqGTuilT6kFiYNBny6v6yzL4ijSdAOxjDjE0wpCxYZBPgcGFX6A2CKpkWtdpr4Ad40bLZfBKx7x&#10;ALClUFW0QS+zzTe+FychIFSJE7wgcJawma1ECbQSlFhnwV7raIXlShAgMrhFd3K4mE6LMg/CENr/&#10;ztrOYGNDkl+3YGVZ2EaEi+C5H87CyPPBmQWeG4SeF1Wl2DN3NHmtLvJwuRu7E6EUuBp+FmBUle76&#10;/eH6X8nyDkMyHzkGTcTlobP7Y0hQWq531jsb99WN+3Ajew/WIQStCrQmyhZzXbwXiosx1+cVO+fZ&#10;nGXsV2PCr/ya0w3SCtAKfMYVuNSj5TM+b3ro11ABTRLub2/e2toQeQFJPrP5HIKwa9jPpTZpaMo3&#10;d+9oijKdTEejYyeIz3qVATDeu7ODNuVivnj06OnoCJ2yyy5owfZta3NjHZhv/+DQCYLX/EMvu4OT&#10;94N+HFh6D+OWWfL4yZOnL16E6VnLMTj/h0U5qeo5A6/Sq1mkTm842NjiBDnJMs/1jg/2jvf3yuq1&#10;EUgCDmVONbUex6no8AIjBlEWx8JiGY8mR1EM04qkMfxCExiUZE/mLJ1VDQ6C/h7PrbGMSbAX/Lgi&#10;P54dpotRHXigwszuwFjb4UTz0+CZqrhcHs0ejd2HYbmP2YKmxtd0ta/m+tGt0ArQCnysClD262NV&#10;/svdL8eWZbEgIiSm3+uK19Vru3gBIZPyg2g+n89mCzhQDPs94UwwNtBSSpJ8ksV8KslSp9/HUOQl&#10;ySJJwMK7vo+IRijkREmGCP86OrNtUxUafNdxEGeJ3pyu6Y0ID93UKIj2DiePk3xJ0sc5mX3dbvQC&#10;JWXrzA1h2HG4H4Q+0Vjpttntb27f4fnXlVUcVxmq1usO1/pbG8M7trVRs1IYplXFbQ7vdI31qiiD&#10;5YvYWQq5KdVwvs8Ri672bmmDb3hxRafFi5F/9LgKpjyTg6e0tr+Vh99irSvi8y5QAQKwcBc1pvx5&#10;gAbr+AcvPAYdqCu3RP4TwYUXOy/6LloBWoFrrABlv66xuF/npg3dGAyHvMDDB/9oOofm/NMywm94&#10;kl7H7ne7YRCMx2MMQpavmvUPB/31IYJoWGexhBI/uorUIEVRer0uUNhoPEZGUBAn11EWSNkw0bm5&#10;vgbtXZzWh2M09zJYspVMEhSHs/Dh8eKPB7N/Gnt/CrPDsiY/utxdyhmdQX9tE43PvGBg2LWcTSfH&#10;B3ny6wwiEGCGwGxr7G9s8Xcd6beGvCnLAsYRbGstqzg/XaT5pKjQ80WKEjrCksgKQi1wpcDWq48p&#10;2LJmkZd6i7rIRF5SFEOUTZZ9rcF6uRP6wHeT2lZRlE6c4MBPjvxoEsbQFh5Ol3tePKtQeLrQCtAK&#10;0Aq8qQKU/aL3xRVXANZWvCh5vocpvMl0xgkixv3O0ktXvL8LbU4EA8aLs9kMXFRZVGbHhlPGqQZM&#10;lUSELwe+H0CcFAT9ft9Q5EuK2DB0yfN8nCYAfHGawifCRGPtcsKyX5868RuDwagkItvSCws3ru2e&#10;oRhsVk+XyV8my3+Zuj968X6SeUlagjQCPQboiV4hrlrb3fvQhZeFuswe/vTjYjFP0xSDC7KifvPd&#10;bzWz92rF2kFLqa7FmpGrWvTT6Tz4QVK4YedbgekVSVnGo9jfLeNQLFSJyXkWGVaCYm0pg7ucrMHQ&#10;pIi8cPw8GD8t4wDsmqT1tI17vLHGcDcwY9vyWzXbyOZIEGUNx38ePv1gvI4mLw6Odt1g5seHbvQs&#10;SkcIQjXVHUNDOCasRlrylGwBNFlTlkvSqR96lej6tAK0Ap9cBSj8+uQuyRdwQABbcJ+CGOjw+Bg5&#10;3KKkdAz9zIjhxz9FYBTQUYqm1QwLs37YgFm2iYbc6ZEpqmybVs3WnucJsoSZAribXua48bzFOAL8&#10;aSH+B/zCiwAwFS3Iy2z1ze9F/XFqFcdHRZyz05TdD8sfDyf/58z5Ay8tNQPR0+lkerhwJnHlHS2e&#10;jpfPOKFQZJlfWWF90DFhjCA73t8NfA/2ZkWey5I4XF/vWKao/NqBoszLuRP9HCb7WXnASHNNM2zt&#10;bs+4Z4hrdRIH7s95vCtWOYeYRyQQQTFmDpXuFkT+WQA29Rd//CRYHE3Gk6OJf7xIleEdY7DF8Vc/&#10;yvBaZTFPAlBV1REQc83EUX7gpS/IpAPEauKsFoKiTJzg2E12M3bEipEgAR5aqtxThH7TZcbkgZeW&#10;iyhbygLavjhg8I4fVOerv0/oFmkFaAU+YgUo/PqIxf9id42niqKq4AcWDh7JCf7iXx/A2En4pJ42&#10;osBphgFLiOPRBK4ZsqKZ2kuKC+OQcMIHOHN8P8lL9FIHtn3J48c2ZWATVUXnEZOVkiSAALuOsuB5&#10;D71XxVdOPJp7f/TjP5X1wyD+Icv3cVl0la3KeD4/dP1Rms9myyeOu1vXnqYyinhqlnt+zyqWZ4vZ&#10;+Nh158v5JM8z+HdYdqfTGcAS4le3eJHlI9f/JcnGabaEOF1Teh39jqXcUvhelcbe8i9puCvDR5Zh&#10;K7jb16KidxW9U2dpPD9cjn5BtJHnziZTd+6VYa6u3fuut0Hy1K/5d6mG4H9//GNS+ooipPVy4j0c&#10;Lx7miKcUqqx+zggBrGPDdBpkBxlzzEmJJHOSgEj0jshvwO6XYRZu/mwJfBYsDMPmGTErlyDPOPba&#10;geM1V+YmN9/O7RIO8i2v9mAu+Wt6k2dE9/VVV4DCr6/68l/fyRNLdQjXdd0Lw8Dz17rIxVHRgLu+&#10;PV5gy7BFhVlUHGcposKzvNvv4jsvP7ybNOmC4cbTRZYXG2tDAbjmcj4aDeumFgyLGCI06jAiaunE&#10;e+wCB/++t1Q56znxo6PRf3Xc/ylJe5rimFqpCQzCl5g8KXMnL6ZpcZQV+0V1HCcjjo01GWk+AcMm&#10;DVUJ7fy5mnosWwSBu5hNjnefMWUB+CWL8mB9Y7j9oElgPLuADJ1GyT4ajXGY+G6liWsD+54ETy9O&#10;YarEX/ySeEcqowmcXLN81ZiZIFY8dWfe5FnkPveWx4ul6/rwlu0aa/dvf/fbztoazETeV43L/LxG&#10;q3Huvfhl93+mxVK3pTAbjxY/jJY/4Z5Jy3Aa/UvJubi9azHKmEmY79dcyEmQrQHm6kncERSvZI+O&#10;ln9a+sewku3YA45ND90/gQdV+R6FC+e4Ni3eAorFMClC5THPGzMkfx3/iRdCFBKGxb9YgWRA0JKe&#10;o6R0lY9fAQq/Pv41+FKPADJztOx8PGfDUIG1OTy0LhekeB2F4gUBCAy5QKCjDDjda2AsVoiBtAt5&#10;ruKE0XTmB9CSc7KqqtJlOTwyRQnzfQwnLpd1WXQt6xrKUmdlsgwP594vUfKjKB31uqmhFarAypzI&#10;10RxJomVrFWKUgANiiJIqaAssrSIp8tRkgeaqgk8jEnBKp0DGqIJh0zsyfHzJw/LMq8xqcCy3cHa&#10;zr37LP+aZg5KswgTjjyj5TmfxIypb/TteyyDNqXA5FHsHOSBK5VqVXIwMGVYoa74MkXqtpeGsyJb&#10;zJ3pZOamhWyv3b3/23+7de8uYrOvD9ZDWQ+NV1K5U//FaP6QgypNl9xo5ATPM2YO+JSX2cT7c5Q5&#10;ONooW8T5JK8XRR0VRYawgzK3uHq75hw/f3Ew/kucRxCsDeztisl3x39ChU1lk6Nw4V2/2KfAC+gK&#10;kAu/hhFTJ0yVAqw3/7YvGKlgThbEGFK+WpXhOe7b6/hAodukFTh3BSj8Onep6IofWAF8/sGzNEeH&#10;Kc1C38W7TcMAJvukegOgKDRdnS9dZ+kWeQm6y9TlU0sIcF1IJPSC2HHB7ixgomFbJtQ/lzkF8ue5&#10;IEKAvVgskihCR1KSZWz5inwoyOOqqAo/cub+Cz99xHB7puF27FyVKnQWJbQla6L4VxRO1xhFq1W9&#10;FqWSqWEAkadJ5DgLNBA1DZhQQe8V/E5VV+iRvZP24+Esm/jObDLGFqIozIpCkDXd7uiGBfrq5MYh&#10;nSPo0AUW1v8DkTMwJGAZG6YGS9XGOSJLEmea+xFXgKGrYVNGtGglk8HFP8UEbZCXAVwuFj5gotLp&#10;b9///l/1t9ZFRYFh2Afem+9fHTr5sizTPApTiNWOFv6uF+1jUIETy4W378W7NR/UDJ+kkRs/AWBN&#10;8wKh51np1FxUwdYXWDaN8kKtSxtDpovwydzbBew2zX7fvlWU2bOjPzShoBbhakDCrvT4v76zTkdT&#10;L3PTvf98P8k1MDeK+KaE4C2CumKmipkyYcqMvAjqwrRtzhQ5+Recbg32C2/BC3duC8K+wqJ9kleS&#10;HtSbKkDhF70vrrcC0OCzHDcaTZGFgycv5FbSVY/7XfIEAHzwyQ2N2vHRYZ5mlm3DCv8UbeC5iLzA&#10;Ik8m4xGYEAn4zNTPGuVfYO/AMpiCTNMc3qOLpYMum6pD2f9uiPP+/WCwDhAKz/6kiIEY4/woZ3ZZ&#10;7liWXFXORLbg6hKuDhz2B8qFqyG35/ic5VOezzSV1VUeHv+6rkgKn5ZRjQMsvdF8Ny8LTe7w3Lv0&#10;VSwnqjJv6PISMHU+KeoSzVXPj3u9DfiynrBTZOKP5ZAr0BGljqZ1ep2eoQ9gqdp2OassjebT2PH5&#10;ohZKRqjRU0RAE0/aTrCcqNExzWpB5WQb1vJFxRumafctRTdxg135gxYdRz9IxssXM/8n5IJH6SzM&#10;jmshqlhAwL0wPSoqN07DtPBFBUJ7PPDLqo5LJq7YDHiK+LzxAHAV7NAW/mMv3Md0pqr2dHW9b27m&#10;Zfr86KcUgC0PsZOKC+C00TixnXZRW2E+6BywPoAgXyGdg3NvuK4qYKqQKSOmTBuAVTC4NmflXyzA&#10;VqMJIwisgWKECcM3W+6WIrD3f3TQNT5KBSj8+ihl/4p2iv4dnkWzhbeE6ni5tOyuZVyL4+hlagqF&#10;EQz6R8fHWZYCeEE5Losr2RP+E3p5PFw9z83yDFL9XrenXG4KEodKHs+CGEbZ8XSO5zY8rCwDgqcL&#10;sDgvB+iqMguSWVwGsJsC4smqSZA8qeqpKMaqXJEYHLT0yBMJ5qzkscTiEcVB4J7zQilLDNqqoMUE&#10;Aa4QdRD7Ue75yWLmjhHE1NW3BGizXj7JXp/aI6hKlXRDmUyPRrOjFGHZYMAKZtDf6Hb6qq6fiMBO&#10;OQnAWsBNiSUKsybJEU/UNPMno3g5E8oSfJxYciDqsOUS+Bg6KmQqSapq9iWtA0oKYj1wSJ2uYfUs&#10;GJ18uOLnjeFLrbIbCwv2C94ci2BvFv1zWs2KEjhpUjA+w4Ul6zJcxHAYIM2RJoVBxsaXFzbDWQ0k&#10;Txg+8KPwX8G30rRwkmye5XFdy4ay0Tfvdo1hViTPjx7nVQwMN3P23HBUcIGm2BLXITAUHht1RjIA&#10;CPaaNvIm3I3yZe7wz/C9IL0c0m3MwXiB6wKoOkFdqPRpehY5sfZStvALukr82xBg5A+G83XPP8Pq&#10;0EP+AipA4dcXcBE/6VNoe21JwWAKcnf/wLbtjm0q1xB6eJkqEBMwSSJBOFHout6g1wfFdaoax2MQ&#10;fBg+4+EEBiuw3mCga+olCTDAH1VVipqdLrwwJnk7w35Xvshw6CkSqvMyWXjjMAVEIAccpAeTxQ9I&#10;IZSlHPCLAyVQw0wLQIhnargnCAR8EQSGnPFK4KHHgs8GHlswUK2jNHTjmRvNotRHeqcmrosCrEPQ&#10;OG65BDwIX0OKOANJUGXHOZzORkHgZXnJ1gidNC3TGqwPkZ7dwpozlwk7a11JV1rpKkm88X64PJLr&#10;TIIzGIzJIOfh2Bz+90DxAHGdodXfkFWb+LF5LpzGTNPo9DuqaTMsENgH8RwrmHXmeHAwWY0+V12S&#10;PACAU7ZwsxeT4O/TAvFZmR8tssrjxUxWClGuAZV5wEOxRmcWWBKe/k1ZmsrULBACIC4L434uABlT&#10;VwJTaba6OejcwUSkF7uH4wOGS2o+RgKmizQEMhE50JV+VsZePMfIqoJkUFwlBglRWNCcBfz6oBO8&#10;zC/Ex30valgS0qtcMkXKlCC0gKhO4DKc18iXhEk982rgGFgxXAWiAGvgFw/shbviWscyPm6h6N4/&#10;7wpQ+PV5X7+PfvRod504Sb71WPDI5yQk4WSe54NfgYkDTOffIXUiFARJcWkFMTe0AH5hUKDIi/li&#10;blkWbFFPLSGIXEkQFU2NYBgRBBI8wRRVQ4PycodGiCgBY4JCksRgioBLSf73B5/z6VHUaHtlZegj&#10;UDHxstKfLH6aLX9QlFBTM0FIOQavgmy+BtBCRw/dx7omAnco5cGK5Szp6aB/KRBjULZOckxnBmjy&#10;5RmfJIym9lXJbGgzLG9k6QhjlBKZnDOfzlJwRwXs6llUdfvWliCLzcU8O0p5Cr/wgCQ/g6V9MH2R&#10;uvsym0gs6J+84rJCKDO+zsAlwSJssG4ONjjJmM48J0jRiZStrmJ1u/01TFt+IDo5bUudtvnisp5m&#10;BeLDMVtXc+gG8lHCvJgFv3jhIkpiDDkyfIZ2LcOB5YLWuwI/BdjVXjFiqdr6sq4E4M33kJrE4cQB&#10;7zG0AUhvKYq8DCfT5WEQu/i6Yw03e79ThKHnxVAAMlK6jI4h0h9NH1rG0JCHDXpAcxZjECQ56lcQ&#10;9nK34Kf4btQQXFfEFCFToO0ITutE/faeT4NmNayDq9EUngFfSxIRrtuU5FMsIj2mz6ICFH59Fpfp&#10;Ez1IZAs6nhtFMUAYumlvQw5khFASADXw0RhDl52mvX4ff9y/8eMUn5wppgLDKEgSgB60Li+Jcs5Z&#10;O+wG4374sMfpwLIcz1KrY6H11b6dnAK4Do6DpAmDnNBQA6Jd/thQNEmRgVRgQlGVpazIGtIYPxB0&#10;EvzEFIQTYIuKxfN7tgzgKDH3oydJ+kw3MlXNOC7mWGAYonxvMnzwLAc0ggV7hRfLgGMqAL8IgCLE&#10;D2ibKsp8XAQY2fMwcZPtnr1tyHAQfReXAJgNF9IsjvZ39yI/xIRjmWOskhtuDHRTRRPz1WchHrRt&#10;MvcKftVZFM5e5O6BUscih75ejqnHnGMyDHCAQTV7ve27RndLVLucaJidtcHm7eHte53hpml2YfT7&#10;gfDr9L5o4RfmFRwv+css+oe4fgzvLiAtkZNBqsFJ1guWceawfCHJoLvQ3oK6Kyd1JDiVcDAnzbB2&#10;8o4YljVqJPwjQIHE4d5BEqco4kdJ5s+WR264wD579nBrcG/N/g3LyNPlcVl5sLSYO3tz53mcLDcG&#10;39nqrYa/AYYAXC6zIsyLkCP7/VK9FVBAzDNC5gV9PeYc0XvFnwknJNfL3+TXPhJOOpGNtpA0fskd&#10;3MAv0jF/PXv0nB8IdDVageuuAIVf113hL3n7QRzt7u0djo7DOFJ1A+bwb4NKeFxoitrpdlwH/JEP&#10;m1MNHg8kCvr1BbSXnySPnz8/PB7hmQVEAtunmykiPrfhFospvsl06nqeapoKrFFPBgWICExRBUk6&#10;OjoOwhByMRmisMulcWOP8GEFtMiz7OgIzluMAfn6h2jwwbjE2SLKj0QeGThFXifzcDT3D+C9npW7&#10;PDsxDdjQo6EW8VwJuT1BXK2Om/AEBH416BKEGDpugF+tOh7wqyjKOC+ARFNd0bqdAZIZFanDsSKh&#10;I8gs5BsIMKIAU3R4RRy8eB76AeYVygLm9Ygh4q2OaXXB5ZwVMBGxFJpM6BK1z0xo66P5XuEeKXUq&#10;NJwcjgXTARmYLUjjBtv2+jeSsS4o3f769q1739755rvN23fh74oAopOu6DnvlIZiWcm8SFcZKq6q&#10;Kp3w0dT7Hwn/L1H9SwqHVXFH4+7yvAVHiaQciTLwcS1gKIBbwS+CvRqu5SX8Qj3JYTcIDBQjqMQa&#10;f2Y0oj4OJmGeH43DxCmqFLc2gsbvDH5r8N2MDZbhLgKLHH8viKdlHRmGtTX4G0veaDuzMB6Li+nE&#10;fXg8f4jrqMrojH9os/WclfmIqzVzBrCdK/FqBg6aG+AEUTWhTe+m/4iwsFmfvASGB/uFpi2FXx/x&#10;mtJdv6sCFH7R++PiFUiLYgEJjutAvWRC5KNr72Bu8IwFmEmzEqJpaKigfEIW5BvgFx6GSbJ/eAQM&#10;hI9bGCBYEG7f1IJxNVlRxtMpTgrqbuCtDuwZmgWf7XiKotmEAQIIj6IwBPzSDf1CevmX54PnMrpO&#10;eLLs7x9gj3C+0DEF+SZg+sYaVFUxcn7eH/9RM9Evy5x8NlrseeGhIC+Y6oipxpqSIQESpg486TA2&#10;/THCb5Fca4K1CFvTqGkI9cVxsHogLV+cJZmQlCROVRHFxEJILyLcEZ4VRNGf51UuwdDrzS1IiKAq&#10;d7mA1YiznLEglaqU48rBoLu2ucmyBpFENQu8r7I6iusUkewCoYhYjGyG0/1sOZLLgnTayIwmuCal&#10;lixrcKu38UCxNjniRtYOD6CNjVYted7+Won2vvsFrJvfDNZhUNTPy5/ryhe4dVnoo/5pMQ7iORRH&#10;pjQEZVcz86Q+ytlFBd8pjjQfOQ5Il6iLWjAApmv1/8mXYBPRz4V6HiUFEEXGJVENguer2JggSaXC&#10;mCQvsFUlDjs7a8ZOxURhfeRFL/zoOM48RdYts9fv3V7r/k7n+42evIyr+ST8w4vRfzue/aBKmg0M&#10;yuG2vKE/S95XzCv5eTvjCWuJRmvPttir1ee1S4O9WrnXm5fmfmxXIHc2T+HXlVwYupHrqwCFX9dX&#10;2y9/y3iEExvNKHY9X9F00zSld9p6EQpAFOEVfnB4hF5Mx7Z5yItfqxO0M0jAiSLP99GS0zVt0O1e&#10;1mz+3JcCH9uyICx8H87qEDFBndPvdYm8p9kC+VDn2CjNHGcJ908wczhlGGR9YLfw9aMhAI7jkFBO&#10;pP9xrBuarp/X2wJOE4fzH54f/pOoVKyURYU3nmGS7lCSXZ6bC6yjKKUogNlCswxNxlY+RObymgZN&#10;Cx4I/CKsDWGhiP6+PVV0b0SALIVIZ9Is5zmEczNenCAjAK1ZgACeEDCvLygFerJlkSzm08ODF4Bf&#10;ZQWL2QgwrgNxmzrgSAuSmGoFqTP2D9zEq1heEVQRDqtJ4o/20uVYqUoorxDoQ+AXp7Jqt7Nx11y/&#10;x8sWOay3Pn7PfZkJCI3KyomiXc//IU7+CV1BWXwgiBuANVF65LjHGLMA/5LGcNjfD/LjpAIcD6oq&#10;Bi+I18kUXvOkx69Biw/aUO3mRTxjq3byDgAOCqa8gV8FLyKKk+CIshA1uQfjVj8/Xka4ZPtB6gJs&#10;QQ3W62wOujuWeper1CD33GQyj56N3H+auH8M45GlbXSN25Jose9RNZ3OZJy/LB9rTRxq42hfo+2I&#10;OceUYC8yyXhCd53zuFrs1Wq/cCdzKnlR9uuc1aOr3XgFKPy68ZJ/QTsE/6CpKh5AYZjkBR4tEkYC&#10;380GodeGef3RaIQYn6ysVU2VJDAfL5dGZcXLmgZE4vke/LF0y4JG6lSGdQP1wyggBgXwAAbDIkjE&#10;6/40jZswQ6IAR3PPdUHCICsSCIyEF11uwY7gFYXI6uXSAfWEzqwOv7RzbLOqi5n3y3jxQ854eRXk&#10;eThb7gfhkSwHmH3U5VSBXEkA79VQXw2sIo4GjfHECn61zywIikBCoWVDhiIJ1YDL2kqboOcC7wUP&#10;1CBKxpM5vKogJ1dlUxa0NxFgGKwU0FANvOXoCOFCGfKF4EgaJ0GS5r3OjqJrcBoDk7TwDp8c/OCH&#10;S1XRddmSAe+S0Ju8iJ2RBCoO8ItpzL8kXbAH5uYt2Vpn3qKvfxcnsqohaZi2Oq3mG/gXpqqL8eLv&#10;j0b/b4Z/qEiMzG2xrI7kbD86WHhH88VoMZ9Pkcc+HTnxNCoc2LShW8rzZctvoYqtLqnFskBhK+wF&#10;Yot8hc4uNG3QfqGeuOURXlVUGE6t8IK0EFdDyXPODYN5sLcI9r1oBn81gVcMtauqOvG8LRUvCQ6X&#10;Px4vf564Py/CX9JqjO53V7ttKbcVucedC1ic5yY6x312vaucUF/AXsRMFcMN5AZ8Pd3xvaeCt5wS&#10;kYT9ovDrei8b3folK0Dh1yUL+FW/ve3HQVaMFs5i6cVppukGooWIC9JbFjzk8TSHRbjj+YeHxxiL&#10;A9PzmggMj0kJgm0eA3cpBs4QyGgYhnppq63zXypI04D3YP6OnYORghEreqAtwmqPTVXg/CVBAZZm&#10;aWPT+tIo//x7ObsmCDZsBGOGQQQnAvg8sYN+5zxtTTzR58FfZt6PHO/H6cxxD8NoxLCursWGkmgS&#10;mobQaZGnfQM9CPZqsMKpVqplbvAvgFfzIqu1j7EGe+G94KE4aMbBcSJVewlcJgFmCz1Nhm39G8bK&#10;SFQAKoiboMx93wlDp64xXRBkSWYZ6wrczaSoqIMgnrjRIaxfMWVqKg38wmjs/EXsjwWAFai+AFjg&#10;qKVban9NHQwFFdTXBQVPeQkvfgKmm3hNciUBW/NyGid/qLl/sjoHMowucrsqZXB7c+/5EowXNFhZ&#10;XmcQ//NxFSSMW7MpWpFNYEHbsW2BF2nXEvja1K1t7pIfE/sJFLPRyGOsgZwRQBjR5jeXAKUmBh+4&#10;uZNimZUevizRZSyB+ysY1nrxdOZMx8snY+9PTvw4SPeSonFnlSVT3raUHVUe8GSs7x3LOUDpxW7W&#10;q38XuC4o7hvei8jtW4uvlsQ681HyHvjVTj6272jIWwq/rv5K0S1eZQUo/LrKan6d2wI1wonSwkG3&#10;zkOXBYgKwYjvEIERw1FFdTzvaDSCABktvK6lv/bRClctUUDviYEL13Q2g3cUaLZLpv2c/+qA61IQ&#10;yiMIsPmazRedbhf4D4k97RbwCNdVFbAR8nxMQeIEyHI5dIhNE58LqLsr1nE8UImdXk9TpPeyahWT&#10;LpMf3eihpMRV7STpgudjw6gMvdSVTBHItOMp9joBXkR33/YYmycWsfho22SgvkA8kB828Iy80LIk&#10;8IvkLpKQ8KSEHM421/vaLVXqghx85QF5skU4hAEwIz9zMj5aLifIncrzOM9yUbQAv4wOdpcE8diJ&#10;9lk20QDBFQMadQjvfWcvj2ci2SlJ26x4vomlVAKMUHKsopw6X7yXCXl5tUGkBPFs4cxwFkD1mB4g&#10;vb+q8PxRFP+Z5f/S6UxFropDExlBAImz4KmXHsAQlQWfW3dFBtL4KONddE1FBdQeqUnbajxp45JB&#10;x2Z/pFvW9CDxHQCv0/nERo8Pf7WmpphbhNoN4KyqcBjg0jKQahUDRo2vag4+rUnhRMXUDeZecpDU&#10;z3NmUjI+ZlqxOiZPVWFoqdu6vCGwK1XiycHgqD4jyHV6gXDYcKSDu32TJkSwF1y+mgqTGZCTc3rv&#10;Fy1ea27ZRh0oMIJKpffn/9Cja958BSj8uvmaf2l7JP7lohgi8Q6dJMfBuCKyHUFove0JSaCGJCEL&#10;Mi8qaLrRxFkbDoDXXqsLUA5GAj0vQMMLBBuagAgivLEWJJgnRVZweK4XYBwSEMs40w1sGnikmQR+&#10;DmlFJLrPMi4vUMM0paiqQQgaMed5AS1I5cR8/y03DXpqgZ899ONngF+ykqJna5mcbfKGChEbTBvg&#10;9UUkXw2aOlUmt+CqZcPaf/C4aszAyFpE8kwETatHH0AD8QiDEB6jnyxndOydYe/epvVbUbDfor5v&#10;QAZQNlfNJkeuO08TvyapfKTjplvyYEMF6gL8Pp7+EuVLEGUgFIs8ctA29farYoEpToBcYK+CJ67n&#10;s9TdnR35mW93Omj8xVkI6Rhx/WhbqO9d6jqMl66/gAc98BQcT0rMWGY+2ouu9yjLnhlGAFiTJL2s&#10;tII8nSfPkmpcwxO1gP2FLXJWIcaMEsoabnOSLt4AVhJJiYqRTCSMja76uAQ0ND9uABapaoseWhV5&#10;E0RIzNaAvVBtguPI4ADM8RFeiEACdLUFkeVZAZylEjbit5hXPU5AM460gImwH4OgNYZj1239lsTB&#10;DwwLgS81E7PEHB/LGwHxe2v0EVc4Q30hw7HFXsTuC/UjHijnep0e/gp+nbBfdPLxI15Yuuv3VYDC&#10;r/dViP78HBXAoxAG7micHRwdQzivwYxcQdz2WyXpcAAD7SXK2nyxzIsSGvymf/fKnlqNEjRlruOH&#10;cZyXJTL+4ARxMz5gpBuH3cMTNcvdIICDFTT4Zzk98kNRBPyazEhqkGqYELFd0gofYwgAYFC2A/ZB&#10;BIY2bsd81zBp89ydh/njIHpRc3NegNAekq9E5nOZA3RJWfIiWKhhYtpXYznRUgWrWTJCGBCEBeMv&#10;iMphuEWaZQ21U7VWn42hKME6oMcMVV435O2B+g3PYgix3VTLBp29fs3zD13myPe85WxyWOSwdeWK&#10;HOaprN0t83Th+rtu+Kio5wwXF6XvBUeLxeMoeVbWo5r1Mi6N+MxngmXtTMvlslqWSqF1xXkw2j16&#10;iiYlZjMV2MAS+u10aemfXy+IE/ej1M0LDxnZopx5+fEiPvTisShWlmGQ3eV8UW56qTElthDjlA8Y&#10;kUwvomkISV6thbxWibj1wE/VoOEIxQWE0HQeUSLAqVPrL2JUBcf+BsuStdBzJNiLvAXoE98Xa0jy&#10;Ab8IxUgcXBujMOLZRi4CvsljhCJkRY9MQwg5K4ToSVZgMFkZkC4vmTwpRN7sW/dUwW66mQlqGJVH&#10;WTXHW3gWgrzPy+cduDyGsQZxt0di4yo7qGk+fkAG18l1p/DrHB/XdJVPpAIUfn0iF+LzPgzyoScK&#10;wAIB3J5K8CWcaehQa72jBQl3K0nTELiDBzNcr9BbRK/ttSo0vko8Hj4+UVnlMAUAD6XeWGARGqDE&#10;aoEfzxdAliDAZNBTJ6wejg36MOQOLh2cRApBtaIAL10WHRLOUBShjRuNx8QJFl5qYIfe/BwCFID3&#10;+7Nl8CgI9xkW8GsuCq7AhjyTcRVsVOE3ASAFtECAV0NxEVl9A1HIQ3/FgDX0QmO9WtQ8HK1SiLYI&#10;S1OJcA1t1mmd8TGRKmWZzlYDkUXz8RvIsk7gTgZwA2DQ5EKeLkDPQOBVFPpHB7vw2iVZPqUgq4Ug&#10;AdCO4/SQlyeyHvESlPh+kk2S/LDmRpw0r3k3YiO3jgLeDwTPF71EiRmj4rRq4o4OJ4cYjMD90jXX&#10;myDw9nyKJHdRp5ItXd/LodhCRuRK2EZ6elCbecExcfCqliP/ych/5qdzE7Hf5k4cJWHMBYWwiLN5&#10;HoScX4hpLWYcogKEiBEiTql4GcIx7KeocRotgiWuq6hPwxoS2rDtPK6oL9J8JKQXDBTwanAhAV4S&#10;UykM/iWQGNgLThZg8nB9SgbjCORPmJZrTCoOGZGY2hOQZADsBfcK/II1bc2yyGCEKxvqOtqWfjL3&#10;4sN5+GQWPk0ZB78gMtfnVuZqrWvDOdjBj/nZg3NCrBDgF7RfJ9RXGxlESvTe3vvpobceIKt+ecPr&#10;Ntovyn59zItL9/2eClD4RW+RK6gAPuPRapIU5PHokKuD8cBII2zA3qHWIjADZJEg52l2dHgI5RMQ&#10;G7ovZ4+m0bnjmSIB3QDiwNzV0DUbaYw38lTBXpq4cMEJI9gPOO4SRl8IjjltgDYGWTz8OqHWAo0H&#10;G1bYZFwyzrJBXxgzrJcLB8AFivHW2+LXQBZOoXFxsD/982TxKElGihoraoiJQwHu9nVB/KeIyptw&#10;CCfy8KYXtnpEraYgT9VCxPCey6EuZ5H2Q+AXhFISYWta+EUyDLmilNJYq4seXw8Hxn0IuZpZQiz+&#10;weRhmrsaZPUtG9TuB8OcxGfEHx3vBWEAkTn+U5Tjkp0E4YTl3f5GbvdqWUPiOCGZeNGX9VDWE0aI&#10;3SJaFGGhFrmWx3ISC1HOpyVfhBlykDLYrSGjydRsqA7Rl8O+osyZ+0c1X/hp8OjpQyjVVEOT4K9F&#10;DgROXXnB+kfzp1P3cBkeAXtNwn03dkVo/LhOlql+XEzCPaeaxIKfAw6KKVCXIOJVENgFwRcZTW3z&#10;BE9VX6edR3IApynQK/aLYDTwXsBY+Bc/hgUr6klswBrfNawFpBvVbAyMCigGeVyjDyOHC4xFMFlh&#10;15WK7nLNSPg9IERXkwTQiPmEosRt6Y6d3YPpL8fzR2E8AfK3tIHCrXPEJR/LZwG/0GqMmRzCL6i+&#10;2qhsHHaTBNrMfXzIZxOp8kr7RcAbNZ74kOLRdT9GBSj8+hhV/xL3SexDBcEytAz+SH6AhwYMG/Qm&#10;xPBtp4u3gFAC+3V4dBRjLq6sTdvCG07XbwAQvOZlGIAGWQqLV+i/DNuCfvpmHCebFiQ0OLyPOc2D&#10;Q0hzDAwBvJyCZEgqkoARyGg+X8DJoGkXGh+aGvRafUhnVhCqMof12Gy+RBQlUb1J4mt1LGpnFrx4&#10;sf9TGB/xYmgYgiKjXOjx4YWUIYKgarQLW66GiLea18tGZCNOWiGy1v0LNAv8KfAvmC4Ygyp1xac5&#10;umM5h04cDwgmVLlWFUZdErk8rm/T6sLTcvLo8P+zCP85rn/SZFPi1lr0RbbNl3E5eTF6PPXmQRGq&#10;3UrpBqKxrMVQNYvBOqsbJaIVBT6W5BSDB+2OMlaYpeWyKDlTrVUu4/MMSVQ1Uhf9JPfTIkzLICn9&#10;tA5gowV61C/nc//Q8UZgg44mz3959hdeKvprMATBSaFfF2WM75XTkf90Fu3PgsOoXqQVLMx8xJPn&#10;ZYYKp0w6jY4zLmEl4K1CYHKeKQTQUkSdJZF47UbyRTAWmW8k45NE9UWoqgZuQUOPRjAMZ9HAbVda&#10;obTGwIOwj+0UJOEZ25DNigVZjAYmbhZc2UZrB4aynXkgNBo6lYRUw8ored5pnBEPejmNcy/KEIg+&#10;wVRBkWZoRK51HvT0BxI3OPEDa/9I+SAEc8MfTIBZ6Dki2zFq2o5tlxbFabAXuX8+6OBbWNx2y0kx&#10;ie0q9f264UtKd/chFaDw60OqRdd9ZwXwUJIAVpgaxqphEIH86NoGFNjv+BBtf4YpSLw8WDx0u5ib&#10;bCmL04VIrGUJnAziivCBjRwi2CJdtsl37ktJbBRg9JXl8xl85CFn4jod+xQjNi1ItI64BHHcSQwb&#10;9n6vJ14uiQiHBtZQVoQwClEWPJRgVQqu51WPBzyvnDBbhMGyxIyeEEFr11jll8BeEBVBwY12VYU+&#10;FHmgE3zQWFm2Cq2zOrCmXYbHfoMuCEgjQAD9SuiTZEChvEJuNuBXSX5GpiMNrja5WmOlnBE5SehV&#10;LFI893Zn/y8n+kc/+dnSb5vy7eYCYmXAC8/L9vbnT2f+Mipje73qrOfWIFfM2rDZTpeTZBxYSvIo&#10;OeAwGH2B4xKCjJ+FpZ+zkm6AI4UhVkUIIbS1M6ClvIQbiRfilXuVgGAj73D5HD71GJ2cLg+Ops+d&#10;YGTYQqevibCTgLc+E87So2Pv+Rzupuk4zGdwuyDWsAWmJtwodw1LxHa8xAPWwhQvAV41XhhCAOQk&#10;3l0N3Dq1ucfJte4VKFiT2gSjL1hGwAysSXRatcFWrmoc9HSk4I1PBSERQTE28KuZPAXAQlwSafJC&#10;id/IyIiZ2AlsaqM8CYnV+lmQPRIerSpZ9LrjmglxFuD/bHVjo/vbrc6/suTbHGm3vSQ5z32bf5QV&#10;0W2Ez2q4ihha8V7NLUpu2g/Fjifwi9TrBH6h//hKztVHOU26U1qBN1eAwi96Z1xxBchDtGJms3le&#10;5Ha30zhAvf3PWJJvgxHCCqYVsM6XNBWRO8arJg7kcdeE4EAFDxYKzUrkB2q/YoOu+DRONodDJzOY&#10;olTiiUdM6aO14VA/kam1/BzOEU/gMIArem1Ylqq8i/M7z3G27mJFlYVp5PouYMFwY01CqV6+GU/9&#10;TOBrXQVCQugThkOBukhKMSxjMTWILZC4G+iNyCAZsQltHkqnjl8nzzYCu9qGWrs0plbk6QVAgJ4X&#10;XG8BMIHewIFhTWCFjsT1Rd6Oc1BQBaYzo3Tq+s+c6I9peQg3N0N+oEmboAmhQMJGs3ruZgduMI7i&#10;qK7ASHH9AYP5RVXndYM3TBYh1i1RR+igkitr8G2MEyRLL0lyBpa3OCbwo9D/kUYvAr2Jnoz0hHGC&#10;RVnESTRzp0fjPdAnlqmOpvtzZyQqnGKIMG3FrQdBW1R5e7Onu8cPl8ERTLZqNsLeELFNhjFJn6vC&#10;amWdgFTjeExbQtLVxF82UHXl6dVgorPLimZpcE7jzk5M0hpEtQJn7VRmIwlrgdjJnxQNgjpBaQTr&#10;NrlJzQon3E0Ds075s9UP2y2Q8YimR0ly0+HMwWAcs7tm37sz/H1PvytwVutq9pksjd8E0rVXF6Kd&#10;VDhL2H0Q+3V6CzfFbI0nKPz6TG6Fr/MwKfz6Oq/7NZ41YhPx1HYR6+jDsjQGn0Cs8N8CwBr4AqZH&#10;Ab+RZQUmHNF3G3QR7fzKEZKhOyAB+FAgCWjpkEYn3nNzU5AsmqTQG+Hxh17kxtpQlV9SUQQqCYBn&#10;IsgZmGhiRACHpqnn8qx/x2UA5ycpNSfmfrQAw8RJGU5Y4IS5N0uLiJVIfwWgIYiPwtjJ8rjmPGiJ&#10;ALyINqjRejfmUmg+rky8GmjVPMEJVmjNvRp92GnMUAu/VnZW7XubyUKOzNs1gADxSmaeSFGI1t00&#10;ipeBv1y6z6L4eS0ciDIs0KoitiJ0k2rMSWD0VXOLPSfaqxl/0OlurQ8MGy61Sa/PGBbgF6doSOCp&#10;SCJPAcf/GtDaD7IwgtstMhHQ7VNgwgCHeMAseKQiA5y4QcGNgCjKQLOi1VckaQQmDIhT03hZ5mfu&#10;oR/PFQ2NvdANZnCXWEbTsbs/Xrxwg6O8WGA8F26+NVEaZQJXk3wFwndVuHTwhoWjPQKtm8FPooVr&#10;CKuVpepp/E0b9Ej+aX/ecF8NeGqow1Zp1xhKNOu0IdCk9ETE1X6xQrsroNFcFNLXBFNH3nHKnrX/&#10;uepGtiuvEBjZdSGWKWI8NVvZ2Oh/u2l/r/BINP+MZh5RtezEarUZeFylv7e/Ex9KfZ39TWreS+HX&#10;NX7G001fTQUo/LqaOtKtnFaAMAYCD+NQsFkH+wfgLGwQQiCr3obAGodV+F3hYYY0a3x2djsdZBOd&#10;BWAtSoPkK45TwC/wTKBMDNPAGy/0B/KHXS6yd7ZBYBqx1OjCVutVeNg2KAEKghj+nkvQIfCexdDA&#10;JURgZcEEMN4XVAz0zbNy4YUHBgALz49nB9A/1eg6SVKcuXujPyO9SVVUTgRJFkExhPYVelLI2Gkk&#10;R5j+azicxml1JUhq8h1PxUmrR92KpGkYHLKNxpiKPMZAS8EXFEN5eD8IODPwq8XCj5JJGE09d5IX&#10;Y4abyborqxm84z2HQ1g5eDskqqvS2jx67EW7sphub2zc2lwrGFBTjtUpFI1BrA6E7WDm4C0fxVwY&#10;w7ikDCIAr0KU4fKGtrUBU9ICxiRFkSZZlmJElgxyEhM4QsqhtYmpwBSNUdOWRQkYLvLiWVb5wKxJ&#10;AeS/hLTLjWYLb5TkhPRiuIAl1FcEeRywF+4x2J3IMi4TMCj8aeGpBfMtGECsWn6N9psgpqY1+xIb&#10;rfirBiU05GGLvUjt8W8T33SGTyT/0WjzAa9a5Hvm7muqTr57grpe/hqtvlr91ryEI+QtuDqlVGUC&#10;WyIPa9A37/b0+yILG7Ab+G34sN+dt68N3hEzj2C/4HTfqL5atdzqDC5zIhR+XdU1otu53gpQ+HW9&#10;9f06tw5sBKbKD8IXu+gK1dBp923rLe4JzUMMhp4gNGQRHqcFsiM5Fm8BpfTan7SkTcPy6ADOZ9Oi&#10;IElEmqqcJ5nnSq4CoaMkEbp7PPx/vUGQMZjqA/d1OB4Dd+LBbZtIRbwgG1Ey8XS5V7IRHDiTbBnn&#10;s6W/a6pdgZeSxEnTKIhDy+giAfpo+hekXw97Q90KWM5P4wTAAtacyBYkxAucEQj8Ik/sRkW0Unq1&#10;IqITjmGlZGq/ecJ+NZk5BLhBqAT5V0M8wZlf7MQhogjCIDxO0wV8xTQ47JvwkwhYsEpMBq+INCEk&#10;kGVum8qtifdjmByCN0ROAFqlUbbHi0tZi9CgRv40tgzb9ySuwxCp3rAqBd/GC7JoWMhv78myVWSQ&#10;lZPUqSQF+ILpA9NwoCCtAHSqvIBjRQ7uSpDqNI9gE59CSMRnAGRoL0L5xovQWOHdESImWQ5t2Rhi&#10;o6qO0dzGKANs+WF3gk5xw2EBeBEqjnQeV83HVoK06iE2sLRBYK/AhGbAtHH0II1aMC4kSxst6EbA&#10;dSJgalRMbTNzRTyeEZWvyMcG0q22f7KXFka85L3INpvtknlcTuPhTFEoRSLp0vq69UDmjSu5z29q&#10;I+g8JsTuC0zkSpUIHHt6spT9uqnrQPfz8SpA4dfHq/2Xu2d8dgKk4K99JC2XeMJWVb/fI7N772hB&#10;Eg6MBxkCq4W5s4BrAKzzX5OxENt14jvOBoEPoTvQhQGlmKJc5i/lD7oI5Bn7Fi8i8hAG6cTUiyCY&#10;LxdI54FCH8/2i6HDrAgOR8/H893Z4nmcHqflcVzsQq2UJEFezf1wOl+M1/obHB+Pln9QBNXULE7a&#10;z4opqkfs4gXi9tlMPCLLh/AuACsnTa2m+dg0wVYqeyIMb+iZlpdpdOYnYYUEl0Bs1GAOIB4o8KUo&#10;IpBIFGACUlp2jZeml7wQsSAzmCyNOWQXCrLQtZEMvTONfwzi3apcJrGHdOm8OuClJS8GsF0AygHg&#10;g2Q9SfkwEsoSSnkTYi9JRd8SNwMuNPzg0XSExowMcsJ9owmeAgdKlqLK4wzjHRUnoumHleKmA5uz&#10;aAKDyhLgkkpiu+sarhMlurR1DRcJmIFlHJ9JAqR1PCxCAKQJLIKWHSML0P7DZBV1W5n+40cnEvsG&#10;O7X9R0J3NeBqVSgyEQowCNCLWVEhT5FlFABTNseIEqNoeEe7m6a6DdZraDOykbYf2X5x8v2WDGt7&#10;xqtvrtZsqSFCt0ELiWQmvMDdmQP71noH8AvN8c9lwdlnBH4h57FuLCdWswWnfxK08OssUXj+U6Ps&#10;1/lrRdf8mBWg8OtjVv8L3ncjXYI1gYrQbPBVpmVphv7ubhzhaiQJQYqHyIKEvaqhK5D4nKnRSgWP&#10;HECIiUKkHGU6+pqmeTMmFO+9WARbclxaV/PFAlmQoFYgeiOWXe99569WKMrUcSaT+YvR9BGwV8Ee&#10;c8JxAmwVLEp25ofHjjvZXNtgee94/o+wym9SrH9O8lEJOTyAACb7eMAvPNTAg9V5VmawHQWAIh5T&#10;5Kl2qsRvhvIweYfJhtMOGLGzajxaGwMEEhTdYjd4QghFwRGL2Trrd7len7OsHLI9gYdqCqiFgJg0&#10;BqKqRJnvWrdsdWce/+SFT6NoP/RmSTzj5aWgIPo6bAyxgDfgx8VHsZDEMlPrMgTzcCrBwAAbV1UO&#10;f3mIsRrn2AJ1tOALp+m4SRpfX6K7B8aF8YcgYdiWGMPiJDgy9YEuJTgwYFAGFClwJ7JDMeQIplBV&#10;wV9WIiT5MM4iEnv8EMoy7KiBXwSwEupr5ZJKCrWCX83YwkrKtYJKDemFJiCwLluKAEPIkyxTNgoS&#10;RJ/ih+ifokva4CfUvTH4ONVyvXq5G5z1yrISh51pO54lLRvrV0yCAlRivFUxtf6we3tobEscTEAu&#10;cK99+N15Be8gZv0EeyHnsbWcWAUnNLj2rB/KRfZF4ddFqkbfc/MVoPDr5mv+tewRAh04r6J1BAMF&#10;PNNgGGFCkP72IUg8q9BUCuJ05iyiNIXQGhOOCp5hryIwcBZwAiPmrlEIF3wDCXhoxXwaRSWDghw0&#10;TBHUaXhG6rreATp8xym/5bDRXQLRo5usqER+vJum+6IybSBCUrGTJJuXZWB3DCCzo+nfEeIGeQPp&#10;n6t6DkcOAlmIc31KNOFIDap5OEMs5j6DHp2kEt6EoI6WbyCIt4mgBk3U+lXh0UXIMOJB0cjByffJ&#10;0x6TiRiiRENYxXUBpWQataaWooReZ8MYNV5YeGORstDIV5hD1Lc62vYs/NmPntfVtMhcJF9rBsy9&#10;EliMNiai8M1Cu5YLQjZNkSapibIqkGlLuL+iS4hTwAgnsi+Rk80rIMVw1SUxzzDtmIDOAsjDv3Bx&#10;xVmRcEACmjAdSTqSUeRX4J+IOIygJrRR8xzhS4WhiU2QOqg1lri1YoiwCchuaSaUdxXO2KChhosi&#10;LCAOtFHVn5UlkSo1s4dQ6gsiDO8qCXOoiZNFDjByJOI8dDIcQLZzgqJWAv3VlpuhyJbcehP7dcp7&#10;rYDXqfKfgDhEecLNgoMwDgcgi5qBEHStj+YjT8w+TrHcp2y7WjIVrFZDAr9Ixjbg1ynR1XrRtb/Q&#10;lP36ND7X6FFcTwUo/LqeutKtNh+iJHUZdkxphthGuDd0ep13EGDtH634JA6TBBZfUNlbuqkqCrpN&#10;Z8uJng507oiADOIIMm3osA0V63wSFBixKANeBCQpCDcD6gvkHBqmH9oexWYgs2LFIC+njv+iKEe8&#10;NCOx2FwuSBHJBYK1BAfF+lGUP+UqjAdCBvWIE0KUC80wYBeOQeIQ6kkGGNOEiZAFBV4M+KkZViDC&#10;fNLBAstF4p8bcNE86IlqnCC25uoBvLSmUyQlukJSIStDmZVBDJ9HmgwhGNyzYMfWuFmsxivBHxHy&#10;qqgzRRqIYm/q/pJkx4oUwksV8xiaUfNi282EkA94Tg5DDDwivhpbVkUZXBbQDrpRMLUi0ZMgyWDg&#10;gGPGgolH/C+FBB8OrG17robpmoTkzWY+k3BZzYwkGZJsDgqsHWn7EaRSlQDGCIJHDhbwJ/xUT5PI&#10;G319e4Nh1204Y8tVERBAzv3UFa1VfTU929b3IU/LEvlAGY5a4gshnIehF+VVDutZmcCvtle4sg9t&#10;u42//mD4Nft1sk4r0Ht58zf8Gxl6bMBiI8eDVg3cJ5RsvK6KpsyrjXlYu5fTRt4n+GGUE/iFrCHS&#10;eUQoE5r2LdI6ZRxPrshFjp2yXxepGn3PzVeAwq+br/nH2ePH+lsYoYVwDDgcT8CJYG4QFlnvQGBN&#10;jjVy7ljPR3BRKLIcJNuAYK+VjMhqMAWZJvMF3MUKMll5oR7fdVyJhvPTIREDggQIkyQolhRoxT90&#10;X+B+5u7zyexhUU05YVlzU4AUga90Ax00cIhVGPpZvtCMEMaeSM1kpWME/CBIE81H9MPQCgTsALkF&#10;91S2VphSDoMiyyrMSBJgh5+hhsQfgXioE5YIwnfQRAR3EParGfZr2CAy/AcMg86jVFZoPjIxHNeL&#10;SFMA5UgodyuBWkEM4pEGtk8qmbQqERXEuf6Lml2aeiGLpSTWEnqMJJ0dT1sAJlipyV5QIiYUvrqI&#10;YIeRCJHPsSkk/A0OXyV546YgKIbY98MsFRgL0BOwHjasEMsD4RP4RRAg/CTSFD9uM5qqAuQWcakg&#10;0A0gFGJ1xIUCQ0K7hXTniiTbtGHkDcRpoRIpQOvj1aLR5kekM/uSflqJtBAQwCQhJG1JEZZCKQqF&#10;GMzCOIwht5MsSdRRHRIfsEJrr17+V4T2p6r+E11/A53a8dQV57ZqRzagCltdwTACeYG8gQJxQpyu&#10;mZpCCLB2XODk9aH33c2sD+FX1OjuG+y1Kvlr8Aun2X5ofehC4deHVoyu/3EqQOHXx6n7Te4Vn2GO&#10;7+8fHSBBUDeNC/TCLnO0YIPwiERsIhDVbL5ABwlh3G+zAcOOkOIDMwB4VsFrIAkjPEr7xAbsFdoA&#10;/4ExQzze4MIKmAa6A2OHSMS+4VN7Y1kI58dxQJlQ6CCMKIoS5PMAgX24CQVk3NMkO6qYOS8uJMVB&#10;nKSqsIqCll8lyeiglbKS6GYiS4IsMboJ43sowEFxwUYBHcKiSdAD8tAE1kJM0GwagwOzzK5hmgSG&#10;kJ4i6T8SiyuCbtBgbABI069s3BZAPpGxiSapUIUvl+Oms7mDYUNimiqTtuWpVztRTTVTkzxjgp1k&#10;eWC9AviQ4XDFY0NPVAHQkFi9R0npehmcw5IEPrpSlHBxBn0amdZEXjTEW2B3Gi122wltZg8bK4fV&#10;C4CmwjRjGpMlaeA6oh0lgC2MRxZZjnvAgqMriL2qVmVN5CViNk96kZWMDif4LbyAvQjQWmUBVQ0C&#10;a2c+V/3IFfbC9wkd12jg2kTtth8GJAhvfDYL88zLqqAuvDJz8zogSTeIZxRtmGbA/a6dmnzl1m1Q&#10;XSvkb9BVU/r2TNvvtF80wPMsilp9HyB0NYxJ4oqAVkkPtCgIngTU5tGXF/DnDRDYKQd2nt/dkyN6&#10;Ezl3nvd/4Do4OQCvpvPY6u7boKGmsC/HPsh/Uvj1gaWlq39WFaDw67O6XBc6WAzCTxeLR48fuX5A&#10;+CdFeQf6udAe3vUmApUEAYSGAxuwg0OAJOJrj3jCtyzt+sjuRtoNoBUeQ0TdRRxWX3mMNUOIPEyi&#10;lo47dxw8vXXTInORV34CH77B9hSAO+GjsYANWFVC90ZUWR8mAssRQc2xTpweMPxMNwJNEWCSgMAc&#10;gYN+HMaztSznooQhRGQyMaqaI+KQMCONZAszhaT3RkzsdabU41CcHPtJVPZ7a1CkgdmCHAqtusYy&#10;gaQSkIYgwR+N30QLvwgMIoJ9uOeDxfP9culGy6UnyqzVkVRALLwV1BpBCdgNUfCQOcTKJhSY6IL5&#10;A00GMzBFTWUh4LmEJzYTfBhzQQB5PJ/nQpqJac6BDAPkgHGXrKB1C+CF3KTmW8SsgUQfns2gabSD&#10;LBzA0IWETy/xgyOWtwpIryyGjSeE9hy8QYiHaV0jAh4YBetVJWRkCA7F9ol2iqCpFY4hAKuV2Lck&#10;VKMFI8OKDfWFn+LVhAW1844NEGuqSujFIioKv6h8pvDwRamzpiopFTw1LNC2AvG9bxFFs7TdtTM8&#10;1uq/iWdFa0txZjnTqXytX0n6nmg7YmYAGaNQvzWYETowAU5xKJcMOaSoAwOew/4epcZVg/qKmNA2&#10;X2NfH0zTfvjvR9F0HtuY7YbmbNEmKcIp/CI3FYVfH15b+o7PqQIUfn1OV+tixwr11Ww2e/j4ydJx&#10;8AezZVnITLzYpi72LpIqbGhhlBwfYzQPxuLc5hqCgd+64KOXmAKIggd1PUzQs8y2LXzntTegqSRL&#10;ymLp7B4cZmWF4UoL7aW3GENc7Mgv/C7S9hME6NeOJ5ODoyM8WgadDqw3PmSDwCuZJkcz52HBjqxO&#10;CrsEAC+SigNXL8jS4RHKw/WKCLEJZCEzl0QW32bSAG00VqscQrKTUHQXxWziw2BhOFiDAAoGFlHs&#10;IUIRKT6SACRFfBxIrBCBXzjI1nAVw4kkcLIoBTBVQZCHISGYFJ2HZ70igucB9dLOUqAbiOcoUZvV&#10;hY15QF52mtxjDBCg6weXeaeu0CSFJF9FC7qsdI7X6lpOMhZB69inZohg1EDJEcYO2JGkfuNF0E/T&#10;2WxfJyCFZECR1PWm/0hGBoA5CCIpSlCnPLxIC3TjSFI1EBBIOAzeArMA/RJdHHqtGFAkGyVzi8Be&#10;LcZ6Cb9WweSNZJ9QXyRXu5FcnTIxDVvVwK8qrdF5LJA1FdZCJgyNNU3XkdtdmwxvNvOjWJeMLrS4&#10;rfn31IGigRwN+dWIz4ibahNE8LLn+JIMewnagA0L9FUZANAoQEgE+D/woAoinrIYIBPqPN3UurKg&#10;NwTY25aWf0LcdcTkPvkXrUA2bYg57UNu0Yutm5OM7dZyAvfYatQUm2q9PNpscgq/LlZb+q7PqQIU&#10;fn1OV+tix0r+uhZEhEZDNhPGUQeLZd8wSwTIBV4CqCFNEujENzfW5TeZl56eIKEjeAFJRF7gLd2l&#10;3bPgOkDck84seLTB7Bx/wocZvElBb3ADG1mQ+Lv/k1hIowspjElKCLCaMW2bhC+t9NjvOUI/GT95&#10;8UMQ78fF4cJ7XDETRfFYtMwAoFojL0I1EdvSRq9FGnaNyQHRbPHE54A4RxAAgxoVepkZQGDzaZLn&#10;jGV20iSaziZBGIKeQcMWbVwAANhTAMDg3U3Ydtt8xKMRzBRf5AJ8vsKgynOEIImayWlaDYKJuIyC&#10;WiMAAuItQJyUuDYUHdIrFMYkehIZSSI074j3QZYU/CmAlvQoVoNQBPuVxEwQAz5xAA+KzpCEJaA9&#10;Qn3hMqPdiQa0XFe4moSdanhDAl3aMUGcYZM9JJAwBALGRLSwYFUBzg94hyjSSM+0agYygMQKRRaA&#10;vciJElP7HKVpHvDYMkzDCAI76RISF9Um9pLALwj3T9mvs8mYxHkfhwAkDH1dzMYzjDawaq125S6M&#10;MPCNyqw4k6jzGy7ypaF9Q62tlE6nYrKG+2qu6pmb4pT9Opm3PGm94oRrlUR0k8MkMyi6blhqV5e6&#10;EnSScqdvbXa0NVkw3m5CAc4JKdeYhA2byMWIQDFYcOFfciD2S77uun6NslXMNiwnWoi/6sRi74Ts&#10;XHnOUfbruupPt/upVIDCr0/lSlzfceCTGyaoMswx63rpeKqqyfCkQifm+nb5qy3jWYfum6yooe/n&#10;WYpnBg5DBEh4+wITCk4UEBw5W8yRYiQg5REBMa+JwPA3Ph69vBAnMfgA07QMhP99uMzqOipBHu+C&#10;CF4IBB7G8XA6SI2EaX7jvPXrBbSP13hcEUn3wh3vHz5duLtOuJuVY15wBdkl7S8CKpr2IiEqiHic&#10;aOgJ3kGfkdjdNxb3hE2BhItwJAmXuWYRdIpAdWd5FjIyr3luOJkusqKUVV4zSesOVFPL0bTPvyYG&#10;B7vA05EkF8HeAQgsTuDpAHgmiDIwGHRGJZqPHKc0tvhYE89vkslYl1ajqlpikyQZCAARBvTAO7xQ&#10;s0pWGGEkeiHIG5hBkCBHXuI1nVc0BBABeLUCMjLNBwf8ivBwAJRtY2olmiL/1ZwzBIUAH2R2AKMG&#10;mI4kFmdE1s+xOWH+2LKJFYIwnyjgYX8rydAgEmcKIohvFPcNP9R4057o7lfjn23ncdUIa1iZRkDf&#10;qLIatNkg3SZcgEcDLZiHsBUTagHNYTg/5EpW2yUDdq/pBK8Q4+qNJxtr9tg2VVfCrxP4dRK+82oK&#10;0cktgzeQwVrSLyYBAKD9NAVR4/2Oumlr611jo2duWcpQ4hBV/uu/sMhILMOA7gqYImisH5LmwkEI&#10;j4Ysmo8oskbSEq/RPwy3SMwUJ5YTbedxda7kRj5x/W1QKlHln38529dt5kVwOXiQeTfK9J//cOma&#10;tAIUfn0V9wAACUnL0Y0sL9GygCSctPMuGolzgZIRORTL2ioBH7BuGs8cTpS7tv4OEg5vIQ9PlkOf&#10;7Oh44gWxbtmKKr/Wg0S0oqGo+AwnwTRximcydO6vZTJe4ICv5C3oheFgNFPP8mS5WIKrA++Ik/o1&#10;/spK59nhjzkTokfmxm5SZJZpj8Z7L/Z/ktRCMTJe8dAWhMNqww1g0A8vuH3CQqF9nbhFNA904oqA&#10;/ABHdPaN+ZNufNipl0Y2YzOHzQPemVa+T4zpzQGndWBxAVMJCTCLTEoCiJHmJV5guoBAAFUwwQeA&#10;y8PsNMszhKjXxLUUAZ0Rxydo+qFpVSHhGiitkvNcKklUEWAYMaqAtB8UGqBMXptROYyKYVIqMZp/&#10;6D1xiaiWhs2aJvzDalxUvI2wda3TKQE70KK1zSnyhCaMH5lJBExs7DHQLgWiI0cM2i8TmEQRK0vn&#10;VLEQsccyhhgOLl/wTlMkTHKwsoQBSOCwBmk14rYGwhFc1TzjCY/YdEtP54PbgyFwgMwTkEKQ4rS6&#10;+JbEApQDBoOsDPmXYQ5ZHfw98lwphQFGHapagXFG219s3tbcTw3makc4W2cLcrXA/zW4mriBEHRN&#10;cHDLhbUvYi/RHltzeDB1A02FniM2C1sXlatMXdjYtL+7O/zdTveBqcAAzITDyJtILHT9PCbHq6W+&#10;0G1EhRumD0u7eUKD4eoApeFgr5xIRpED2L81yA9Rj431bnOxiZEZqWkzN7LCUW0I92kd3vdFw4+u&#10;qkw6uYDkKsMDhlL4dSUfZnQjV18BCr+uvqaf5hbbyEKwF+iFLRZkAlGBDP5mERgRgUkyFNN7h0cg&#10;UhTTBifxjlhE0liS4HeAKG4XqBF/7pu6+lp7kXRWIbeGDD/L5/MFRvVMyyQBR5/AZWgQJCxD1SzP&#10;EZSEpwMJGZTlXyUXQUM+WwbPvOh4GR3O3UOGjTeHnTibhPGBoiWiHApSCMYHjcV2OO7EkP3sf75y&#10;wniSpxEXu1IZamUkZEEeOEnoY5Y0dYIwZxJryPQ2WdWqGg6pNQMhTy/y7G8QAGmIEWTQqpHIeB1R&#10;08PynqizwMCAfkKsuFnVMjwm8kwOfW4xL6KIyaCALwETQT3BSQK4jQ8SPkqkOCWZmGh/RwmGVVPc&#10;erpJEBKcyFoo1CDHFS0EQNJgkhYPEb37CfQ5MYlojpOwXxD6i+BJeTLyh3YjaUiyoFoVmGERgg6d&#10;wmb7KxBE/l8Lu9p6nXmqt92/l99fPc9bwHWiD1uJuFabQUMYoeBllKCwERCqAGHcmsYa8NoHVdju&#10;oEU3J1tuJjcbvqeZi8RykoW+Qg/vuW8xigqGD/I6/DnDY3aiSBlD6W6v37O1HuINJtMpQi4xg8Jj&#10;5PMVEgs7RbKmR5gnIrrCUGozXtoeWIt+GvayYVWBv9ux0AuGlr7lJIijW6O7B7xr5ltbbrPhXV+9&#10;sU+R8bl/jU9/4VsJP2G/AL8o+3XuAtIVb7wCFH7deMk/3g7RsQDemswXk9kMCmTAr55p3vDhNMGO&#10;NaK404xMWlm2BT3U246BcGZoO0qiH8Y+tN9Z2jWtrvV6tHCD6iRo2w6PjmGJjhYnsrjfGIx9wyfb&#10;PlWgEsczE8gD8UtAkFCxwXnrzJHgabdIy6M43ZssnxyMfvbCI1nK1zt6zTkls4RvFsv7spJC3fXO&#10;bu0rJ9fkIPJFSvJw6rxARLbvx+BpgiQKc5/TksEO39/iFAOSPMAVNO5akVL7PG78vxo8dppvSNBQ&#10;Ray2AMJgvCpypsD3eM6uSxW3Up5I7rIcj6Aoq9OEpEPyMPKSNaCErGRdPw8TOE2U6BHHMVx1I+ix&#10;IJPS4RVKxhFX4p/TE2ievadaqOa5+rLpfMpykG+T8Gm0eIE24LyKbiCk99gl4tsRV4VcofakTt97&#10;8oR+yUW94YZ4DbeTKjS8V8PJndhPNJ3DlWoexFiMwvoBcJViyfa6xaqYRITt2KqWJzs5OZEVHFv9&#10;+IwzxQlOe/tt2jBjBLrxnIQTI5YTRWVq9lpvDQhqNBs9e/YM7hsW9GCSSVzfVgvekhLFVQry6WTY&#10;cAULG9zzkqFr+n2EhcTtBvbraqkjtDih90fcEH73gfBOXDiaQdc3wa8PMZ6g8OvmP93oHi9XAQq/&#10;Lle/z+rd5BkCgXRVRVG8mC8I+ul08KS6gVnzl09WIloRyNydH4zH4063q9n6O5ocLYEEFRWxWodv&#10;mWFYtv1rATvYG0ziu57vui4QGFbSL2K1dS2XE6fQqL5JUjjYmm7HVmA/+nIJxsuHB5MfvOjF0t9d&#10;+Ic1G1UMUovGBeNySAxKjgC/DKONuXn/E/rkgYs+jlLlYhLGWZJAVZWmNRAv4YvkTOuV2w+0wZYo&#10;KSQcmsCKJl6o4ZlOml8rMRjRYpGnMUesNIBtsA5GGKsC6niS/1RgZjJHx4zP0jKKM8ziAZ4pGjhK&#10;sFJ4H1k3xo+AvWDX2gQsgpQCdQaCCkwgvl41v85U5A3wayXPagHtSYuOWPc3cIR0r4iDBslCbNt3&#10;RAHXekWc6cK9Cr9ayVFzzu2+W2C3QiUrVqwdTiRIakXUNOuuAsxJIxE9UFbAfCWkh4CBum0YA42B&#10;awoU5S2L2BCJb9h+A3bJ/71Elu+/uO0O8Tbiu5GjkgL0jvgLxXG90ehoMpnEUbzWW9/s35JFzF5i&#10;vy2D2NBO6PkWEHsVjVzvpOfY4p4V/CJ1bJBl801yrdG8ew2PXvh3BBtv3FZL4hJLako6j6v+7K/g&#10;Fyn6r2+Md+2bwq8LXxn6xo9UAQq/PlLhP9Zu0Ych1uM1cgnxwIAlGFT4NzwtiEcvzDLxnHaWS/BA&#10;MD4wDfUdIjDgA+T6kb/f4WneGApoigq647USkjRD6FaiOAhC/EjGhAFCbF6V6n+sqgNBAuaCZ8Jk&#10;gG3A9fSUlsDjJ5i5T4HAnOhxlB+i0arpGdy88mpRMx7D+UUx54VU04iHwQfAL/IIhc0oOlAJJvTg&#10;ZQvrVCKi50rJKnvb3MYd0eoDBhG1OzFHIBasbffvJfHUYBHSHmufx+gkNgvp5cEBHzYSZZXHaQRe&#10;r6HGCNpBGCMv8gbSPTVBhOsWWavGyWTQ2kMXJkKJBRM0DGE0kxTIpSan9DrseDf8IsMHK9F6O1vY&#10;QhhyHsTYobniq1HJd8Ov5m44oftWIKmFSme4N/L1KpC86ViudtisQ8AQ8CwZXCBG/Jho0SxVseC7&#10;WsIU7MxZrTT7Dcb71fY/BH4110gg7iKAy1CxwSFPRolzx3UcZxGEHi5kr9ODUzGuLOBOM8wBORek&#10;7o3NRAnqq8Vejan+CnSeYb9Wcqt20gDOxoBfV9V/xPGs7L7IjAUpydkxgzeyX+/Hoy9/oyn8+lif&#10;bnS/F60AhV8Xrdzn+T581MNASzGhwS+WS+d4PO71+h0LWt2bW7Av21DhEoBOFR4bePBvbW6QJMK3&#10;LPgJUfZIMrQ1s+nM87yubcHE4bV3YB1wYyDJFgvgOhegDecFj6ubO7G37wmHirYvOqdWg73O5I7D&#10;LNNzg/2F+2Tq/oURxoYVmnahakh1RG60UxZLXkhkucJ4It8MBp7zdIi+G6J6STKtStWgVMegBebx&#10;pAh5QX1m677c22RkA4YRzSzlqvNIBh1WcKQBM2BZCDBrCR+CvxhwWiSLUsQ4JAfGxw+WUeKnRYi2&#10;JERXio49wjJXUDTcY6JqQLNfVHjml0wJGAAhtK5g5pWMvaoKggHQKyRbJqr6M1Bopc1q8dCvXq1a&#10;imAeIr4nrrFkWrM5XCjzmwX4nkBKwoIRMu9ltV/eMS/L+Fb4dXLWLUO1wqZNHTBlSgTiK7Ks6UGK&#10;vKzLuqXJhgTTDGDclU3rGW3ZikYC7mjZuhPirZHgv3L+77zEgC1kMrEJkwDfB+1ZnmQB5HRxhpAr&#10;eH+QP6gQBRCmYcFlEo/szCArXLaMONiCtS7zpxMGLcvVnkzbbCbEWKv7b/qPRJnZGnFdfkmZChOX&#10;TdBQy8mRG+907PEM/CJfttqv897tKxi5wpNU+3X5i0W3cBMVoPDrJqr8Se2jgQK8apjQgy9dX9H0&#10;xofiRv3i8UTU4EBlW/PZAhnKlt3RNFhHvnUhvhUIypGk8WQ8m07xNz+IBhXjba8uoMQkifg7oQWJ&#10;p2+n121akJ9K+RtPiMbm6WQ5nhz8/T/+t4OjR3FxDOylm7HVqVWYYIkIySEZ1YIAzyqAHpKu2D4n&#10;z30ywB1APwApAfHyYi227maZEGVhZ0O89RtD7xUMj9QXknbcHBAZFmuDbk4YpSaJmzzqWTzrW8RA&#10;xv8g+YahF6grXdQMwTAlQEr8qxoCSEnYUuARHiceL8HqTElzaKI8x0U4OiY/VEweiEAEDahrcieB&#10;n5oNt1L41cmRXmdzDGex1+rR2hhrNDCxAYYnkrW2PUqMLlbfaoEXMVc98wx/WfgzW25mC5pBgwZl&#10;nsCjdu/t2GIzWNpaUTTyLzLauTrW5ueNvy26sxD/YypUwEQAxkUa1nAFIlZfNOdAJjfb7zf/NtK0&#10;c8MvrF2RiHTssXELAawlsYmYnyA+LehCYqJGV0wkP/pggRH0lbiz+XEcejqJ+sTVa6vdHkgLAE+9&#10;+Ukft5kAJRwika63cx64kFczApkQszEIv4jqq9H4N5nhzcG0cxftRTmB3KQy57/bz/RIqfT+3J8R&#10;dMWPWwEKvz5u/T/O3vEhh5k0NACQAlnCC5XlIKhCfMxNLuiKdXR1PF8mCZgeVkO29juZqubRV7m+&#10;v1w4bZS1aRrEmeLVBYoiSHAcBykwJYbfDNgPoNd5kyf2IfsCS3dwOBLlSjdBJ02Qz4MvRBG+oCmP&#10;F1fAqhaNSpjdE5/VD5PhEJqk6ZZFJPIwVT2H9f2UEYv+tjTc5nk1hMFYS8K0D70mZqcpc9thaxtQ&#10;BO00cKfhwhqL0AaQIXRSqiUV5mG1rFSSCkqM4YA8/v/svQeAZNlV3l/1YuXq3BN3NmpXWSCSyEnC&#10;gDE5mmSiiSYYY/CfYJIxYHIwNsEm54zJlg0mSkhI2pU2z+zEztWV68X6/869972q7p7Qsztpd6u2&#10;tqe76oV7z3td9+vvfOc72AnEAZUScFuwXHyP8Wy3h9E84LmM+YlkG6W8TrCRQqLGcUxhHxW7TAae&#10;rb1qEdYiKpVkVFnmjK0x0Rb4xRtama4ghto7y/RlWx3i2uzV+JsdBKOYIGn4pbOdAsw0dtLIWsxu&#10;xR9f6ec0hbMfQWaYMsfROmuqubDDPDiBmOIq/CbwKx1H4DB+EaQFpJj+Sw/yJI47/U532On3O2Av&#10;eNO5erWkmnRmSrfpsclYdegzqy31o4A8ZJfwx9ru5Dk+EJ9heEHNo0LbGntp9DnBg3vDNYNfzzHk&#10;s93v7AjM4NedfX1u2uhEqEzfZsveWN/EF3R+fp500HP/iL3e8aI+QwS2sb4BEzbfuEYZpqyvlj0c&#10;BusbGwjXao0GxZuypkw9+IEVCPIBF7BerwdHVoNXuzMUYAeDgxLsxPGXvOT++xcXS7u9pwrFtueS&#10;P+oXiwPHCiwLB9G4OMY6C4YjS4AdLsSyOBekLc84HUSjZHcnefKJtZ12++ipuZW7nGJ1N7Y7KIjw&#10;DxOrVoErQAZIiWzFE4JHsxKCkdB1SWJKKcHo540dV2oN6d9YtPGIGhbtAI8uWnED5Qn7gPrGkFyk&#10;CxfDTZamdjDiRPAzsDOiVFdIQWgpQQ9kzzLpu5xPnUHRbgofTHW61pyc5kYUChQYqFReguN4g/JS&#10;fah9WMZsrM5nQIbxhNjDTikspWiwqeY/8qKkRw06UUHS+FAGoC+JpNBAuBQZEDTpxwiSzrCXxhYZ&#10;DlMXRdf7GfZL4VrduPFQD3Us1VGbG4NEoTSegkfkCHwjHQ9QoYVx0Bt1O8NWt787Cnol11qo1Wpw&#10;xeDDPDrC2OWuJTn2Eqt/g41kbpxF2gaokD9HBMYd1BXLMZ39FPyteC9NfWXfZbHSLxw2JiZw+cfA&#10;jP061K002+j2R2AGv27/NbgtI+DDCvspzAGoFtxptbrdLvqgRp20xS190FqbisWtrW3KFfG+LNdq&#10;ZEiuNAKWbPCWV/JZ5ocj1GsJCrBaubRve4iAUrnEu1vb27gxQQhUQGkHeLJbOs8rnIxB4QiKLr5g&#10;UeF43nWDsoeXJ80TA6eQsJhSvphnBKXw8dB25IpUcdLIHu0mO2vhxoVRvxeUasWVk5XqUlzw+qk0&#10;ewFBKNGd4Bw5j/JZ1Rbv+iqoZVD9bLBPZk6ht9HOUqploVtMfWotx2kpCt1BvxgFThy5cexGgYVb&#10;GO5iXDqc56CuBHCo3KFa2jW0ydfabDHOqSNDhpnXReklFJMmw/KixT3k0WTdNrcS/+gqR82j6Xlp&#10;mk3NLKf7MmCU5yLVBmpjHQnV40m/qOkvBRPk+AJsMtyoXpf0qCHtsmyjRhyGAMsAnKK+Dv9gN/07&#10;KravevgKMaqcLG4jqgsmEDAWninhtl+eX1xdXm5UalhxSBssyWCL6f8U6NHzz2ChHFxtoPGZBq1G&#10;BPbsNKIcgZrbjiAw8dbPzVRNWCcIzODaqaFdR2CyTWfw6/BBm215WyMwg1+3Nfy39eR81oF1oiSl&#10;a/XapXU+FpvzDToD3UoEhjtBatmt7V2g0s5uZ36eJMl+TX0eJDVgi4I5LNtBjd1unzY+2PfvSy4K&#10;snQxqki2Wy2OSoF+Y64BArsirLutV0GdHNDTHQUXLQtjsLCouhHb+JtrXGRQjqzoh4dfGlqlI7uz&#10;VdxdTzs7JDTHc0vOwrGCPxemDmszi6LY5euzaJilZEl6UdRrsOZIsgJDg1rYWOEtcdtXTfrkSafI&#10;Es9ioQzq6nWSMCiEkYURqZBChZQCPTAw/riyzgv8MolGDR2yKzDFx+SKqL0kiNr4GlfycvBr3zU2&#10;EEq/mqMY9f0e1kW/lQ/QsGBCaGXpyMuwNBmImBipyekykJWNfzKJ64JfcnUEZ6kUp6bq1CS0eRt9&#10;xzVvKCJ65GBlr3Jk8cjqwmoZYRpsIf0wpakiLQY0utKzz2KgB55fdI0v5aDi/qKaET27Qha4LnT3&#10;2mpfacuu9ni2v6b5fjP4dfs/0GYjOFQEZvDrUGF6oW5EDgg9NBasGOHjJCSmoPX6rWxGxMc9WSoc&#10;DLa2pVyx3mzUa43SVZ3IGKTn+8MR3ZP65Blpo0gjomk9u1lTBVmOsfgnBYlMHCv8O1kENi52+oNz&#10;YbATR500GVGvxjqpkmoK6EBFCGPB+nfoxUkWaDseuLsX/dFu1ac1c92qzuP4NbLK5A1Jz+I/Ij2g&#10;MsGU5MWyhJBZhw38M/JzWdYVqpPnWHbXvurSwIfG1QqKkcosxVGx2+4hSiL9iD8Y3uzVigv2wglV&#10;WgnJU0EEkd5nfhHmF8zwSUb0bRRX+YvqGwW/DIGUcXL7fj33wS+1Vc57CdTQyqxcAj9N++gI5wfO&#10;WMD8hDoyMm5tw6q0+vkI1UCyQsKpJOM0zDG5yFwENgFmh/uU0ZSUAC+Zhmr4KbeHamEp3QtI8ZLm&#10;ZUiJ73lztbmjiyfmSwvJKCZz79plLIp1F3N1NpHwZ95gmhbMgqzBmSLwFNOnqyDxqzv0HTiZDvAL&#10;lWGvkPB3Rd7GcQKXJuzX4SJw+a1m8Ou5RG+27+2IwAx+3Y6o3zHn5CPLwzVSGvuIaod2JXNzc9gC&#10;3DKxFAOAEAFPtbuDdrfH4oElwcIBX/vpgLELCmMEL6Mw7A5wM0pwodjrIy+bS12+4+AB1sfmPYpw&#10;N6tTkC9qoTvwQapou7X7RLtzrte7NE6HtAaQ0ggBAkr+rJNBJtt1yPGDq+xk6O1eKnW2QFtxvVmY&#10;Xyn4zaBYipTlZbko+ImD6oJKLUiSFVifIE+uZa9kXIiKrpZjZ00Sc0IDBFBUTXj6eHo1mhXXK/il&#10;Ij4UHrUeEntyjmb8JrtooI4+6V6kddmVfiJmv2IcDrBfZssp1mUvYMqOND19if1eomYKd+jdVXlm&#10;Rp3lHJpGK2rjPUgln/eU2Fyf+PrYL30ZhKw0Z5CRKB8OMJcFsWgqGnB+xa246NuJFw2S3m4PnVjV&#10;q2JPJl0v88ekr6K+AtOCMF1oK8cXmZ3lKR/8Z0GOR2lhNE77ReBX7nkxic+zwHOXu/Qz+HXFX4jZ&#10;G3doBGbw6w69MLdsWHxYo8nxq7VBf9hqt0nnlTGBcK/iw3WDh8YAsEfFBozGeXQWAkitrC6KhcCV&#10;zyN/7+PKkBY2NndGg8E8wKrk444wvQtH8HwXDkb8XdsdZEfYzUvXyxs8/BtyOJyxcNR4pNU63etf&#10;su3A9VKxzTR1dQp7CQ7Tq/4hHyAsJxn5rUtup4U/6mhhxV44ZtmVYOyg5SdRRa6QaBiu5iADZDpM&#10;G525lgApLbycX1FxMhxdvyYleIY2Go/jNImToFL15uZrwC8KPKQoUuFenXY0+TLZ3fhETKCeNvEy&#10;a/NlJ2uCoKHPlHvWJDQ5zMryarnm3nBgmtNS2Ts9qhxpaV4tg1LZ65O2jSYfp0GJYr+kJiEfsH5d&#10;SgPUYQ00y7poq10Ue7j3EuaE0CGurJws093laFWwF/c7BiN025QyCU4g6rrEGkcOZqtBJwr6Qdku&#10;zVWaOMApzkxXbOorOE2AXfYeU3cg7BcI7LpNKMRzn0YbGI8VddmjeVzpKk+nJg9/t0/9ZsySj4e4&#10;j2ab3AkRmMGvO+Eq3OYx8LczCUc6V9MTZtjvA1nwB0UWdj0ffs9pCixXuEhAYtFqJwpDCuOw9Tro&#10;a5+fg4FRX0+tQB+DqW570O/hQiluk3sRGCnJKq5mpRLALkaO7LklekEiknlOg70ZO8dBdOHs+j+i&#10;vrfcnl+N3FIMSDJJNkU/KMn5XhX6XiyWgYAcUFCJZwfDwvZ2AH22erIyf6To1oKxFyv9OBYRUF98&#10;i5+FyHFyhGGYm3wRNBJzhVQ0qtCacZPRI5Mo8GsizicNZo1xnfB9rgksW2RJ+x2eqL7NiHPdlzqI&#10;IleyJz/qikvjmaWhUdYHSaOnPJM4XeGooc20qFtfJ30KnenT5FaW9duLtMxINI2nqx31AdSORlOf&#10;a91zqksjNxWV/GtmnJFTgnoLkzdV2+lIqKc4YCkQrHRcktbUTwPulFReafoNDZWVRWgLEAHlKv9I&#10;STCpRfjItIg+kv5QjNVOXX9cnnMXFsrLC9W5heZirTpnQVuaqWl0qIsQ81JE4S9N4Mydri6Qzj+K&#10;CQXs13URYGjtoah7xXhQlNuAM04jvKv+LmZSu2v/yk0f0pQIz1puXztssy1ubwRm8Ov2xv9OOTuZ&#10;IbJ+/MG8tb0z6A9wzKJ4UDyabslD4JRVxCEiisJBr9dud2v1GjTcVT6bZcVW+TkYu63tVpwUqtLp&#10;hmrOPTu5DtWdXpDE7cGgMwr8RhMj/FvH7B02enGYrq3vviMsbDiVgV8LnXJsOfg5UYloml5nXIFS&#10;G+0RL+fznYADhUJEiRXH1igalerjlRNlvxEXnFB4NHlLeUdJ9RzYS1y4MnyQcxIZZphigxTKMESV&#10;Wrq1T4XmM0y6TYmhCuICyjpO9YD061GNu/dfy9x8QVvtIzsTRwYZuZneXvRvdmcvQTwZ8JocVMOv&#10;aeZkb+zz9dl8o2HWgW008JiEdIJA1Lyz42f1nxn22n+cA2PXw5Ov4p6ihFfGvZUYcgl0DLWES4Rl&#10;AnnEFkRXKubgTKc1NX9m8JiuzCCB75CTFzYO3zEuaUrjbSu2y4Xqau3Y0fkTi82lOo0IbNyVVRbb&#10;8IBwlhn8EuEfB1OkpsFfU+GUu0XlwUUBBgi7KmyahEOpvsb9Yswzp76m9736cQ55lr2ITkdGwGK5&#10;YFdudNfww/5Kz7abReCaEbhF6+s1xzHb4PZGgE+ssuOszNMN2qN93DOnn0EIP/FjuiWDQ5h18uhq&#10;rVLepHXw1u4ojK8+AMobV5cXlpaXgrR4cXv3IonIEFeh/Q/8zI4cXfXLpc3d3bXtVofug7dkOtd1&#10;EuywwLtexbcoI2CJpEM3KJHiQm0+QYs/bVV6hacCDeqZ2cDLHK2iWyo2V9OFE1FlObCqcSKWpx4O&#10;EUWaQKakpkJVKRenYhxlkI9aZjUEUrpr4zKq3CcmWnMQgCQclX8EunshYHgquKg023Bdeg9dh4c1&#10;lxwo60E9YX+M0kjLznRWUn1jgqcPoSFXbgqh+tRI4nHiPpGNLSNWzC7ZhZb1eLK/aeZs/L0066QB&#10;TcaTqbMroKlsz/bgEW12YQYgVhQGTE1wo7kYhtLbS2hNwokvhQmtKmPUE5VyC/NUFmRy8bloPPlG&#10;8KkynM0hco7CVB2AuiBS25hYaTgOe1E6TLzUaZZrq3MLS3MY+5VIQhu/D7ncGnYr6ktPPTtBdn00&#10;tlY2XTzpFxlRwMiv2DWrF3MAJ30nZZdU6E9zaffcxfmNm38zdY8f/ldI05X67pH434G/4oefzGzL&#10;F0sEZuzXi+VKH2aeGAYNaRPTg/8aYFJerdc9mlYfZs8bsQ3rHM4Eg8FocxsgFaEPlxzolZtmsyBB&#10;spB1CWO63KDtTeleSZehfUlTNkNPRle87Z0WFuzkLOexwr+zbMDQS3Va3UujYT8I4iRCQE3Y3XHq&#10;qC7bykaAujW5EjntoUmaTL1klNhq6dGrjxAhQqVgnOn6dMykCJG1V/pAT9yyzKXVcCtP+GnsotiZ&#10;SZ5xkrDKFji91uV/v6mBAcp0glIvgtk6mGXoJoPP7pcJksgRpN5ZgwzTi3JyHIXF9Pvmqz6m+Vkv&#10;u1Pn1YMxUdJlfNPDUz9M0FV2TD26/BQSsSm6Z8+YzZY64ZWp1nTcJtcqn/fUrlozlqU1NVZTNYlm&#10;X2mrLUSWYTs1MhJXNn1GDUzzbo2MkBacmH5hakvzyZJVjkdJzakfnT9+ZO5YozJHLwhMVBHji/eq&#10;Ge2+YOgzKVW+QcECo6fiIBiPkhaTiFRmZtl1vOy/vAtuCwpJUIhDZTlxeHP/qx74SmeboC5ODRs4&#10;Y7+uP4yzPW5hBGbw6xYG+44/ldRP2Taf4t1uD7ssiIxalS7K1yX1eE6TBIHBofSDcGd3t9vr1+r4&#10;qvrOlXOgogBnXXG9YQDzFZRKkFyQYvt9KPg5Uhr8TrsdDgY1Uqs+jmPGLf05jfgG7QyAbLW36b/t&#10;2jXPwfwWa1lhr8QfXlEU2Gio9Xx6zZtmZXIclifIFLCAVQNvUlyKLbsyOzVIRu2qmJS80k2ZQOzJ&#10;32Wo4fKLrF688/cyZdV+rmg6QPsOlI/fQKjJpjkCuxyLcQB+mXHsO7qCENMQag/2ys91IC06mVE+&#10;QTnj/sRmttk0WWcOqrVxV4QmGbaRowrSFbylK1tFWZURgYrLyvoXZdgrF8mJHE2Z7IvbPk85ju5y&#10;ObYbHiYrDTuwak5jsbJctqpYkMhdgDbfRvilM4/Z8GReeZT08adis+f2zng39hcWTvmHXe3BkeMC&#10;yv+Ibo8qx610fTf/oXEwvbpm8OvmB3t2hucQgRn8eg7Be8HtKn7xvi9iqTBsdzrD4WBurgmguWUq&#10;fKmC9FHIl1vtTqvTZl0AKTWrCDiu+IDHAkwB2oJg1O12SHMBGWHF9u1Acafnel1kZe12HIblchlk&#10;p70Q7oAH+buIkWGSudhcqZZqTDwMh8inqdQsogEqYhoeqjSWmVeuH9cpswmvo+kfjQk0ThF8RT8e&#10;wV66nbRab5W7/ZTmXVpKT7g0k+3LBEsTPkkRQfKcAhcKtBkPUIN4GI/CFnsE7FNxzvFWDvgMHswG&#10;b7adKNvzA044pX1IVOZr+Jy8YjEDFnmNpDn+3ks+XfloNGwqcmor+ZqxX/tYLB3kfS8KZSi+HlfJ&#10;E6s99DHNAcyF0G6oWsOmc4KmGbnqRkAHT9lAJ0pVPwTyx2AvaXnELi7GqqSrg2LTm18sLVXH9dK4&#10;QtfQUTeIR7E0i4AFdTwltdfDnsa2B6fGvPNKBhVQKQmADsNVX/U7kn5E4MUr/QYp7IWBcNQvoPqi&#10;Lzjpy5sKvyYTUnMRmVq54My0X3fAx9tsCFeIwAx+zW6NPRGAEgKnYGeKX1ZvMPSgk9CM3EK/BuAG&#10;DWpGcUw+keaBFAQsLSxcpVhRPmvxAXOlbHNzU3pBVumzXd7f5xEeyadHNOm3MNxu7WCusTDfPIjS&#10;btfdQMWA61rlCvWn8Vbrws7uubiw6zgjx0VqA/CKBYSROZpim3IIpPGQhjv5Q1Mrwq0IqyXwi8xy&#10;lrgzHha66pAKOV3aZvJ9k2NoodGeXK7CBeaR8yfqVOqnKerrypHcRy+ZfQ/Kda5AH+mX9ap/8FD7&#10;Tmsg1OVItP0RMwecTPcg/Do4p8k2eVQyJdk1b6VsUEpnn1UU6nkpuAj8Qg6vsK4Kr6o6FHWd/Dao&#10;zKNivzSCFeGdbWGcHDpH6sdPNk81inOFQXHYHoJ56vX60uJKya+INa7BXtNXT/OeB+cyFTazgdRp&#10;wmPR5FsymeKDnzu4Ts9XY69+IeoWYpzuR9J0SHuUXOGiXjNYh9ggH62+FRX7NYNfhwjcbJPbFYE7&#10;5K//2zX92XkvEwHPcZbn51dXV1zXpRByc6c9Yu2+VaHis9N37GPHVlePrMRJ3On2u6NwYtZ5uWEA&#10;H+Yq5YW5BlCBrOWFS5e6/f5UI2ezD9bvdx87evzIEXRlu71OJwhuTS7kcJErzVWPNGpNFD/t3k67&#10;uxnHPTGrLEQYaSmyQrrETOvH9fdSGqd16yZ1mOvHVZGg8GIxTlBKI6/xl2ksrVZCk8wyraYn6mut&#10;NFJ4ztg8GJmSajQ4fYpMmS/vawZFcyZqbLnI3QAIjRTMuxruTCT9mtbK+aSD3+znvaYJG33k/U89&#10;AM0g7X1qDi/7Yhi9yYXSc89wrb73959uwnvtI8D2/6pMH0z1EzeStgxwTogywV3mpJksjD8tRPen&#10;Ln1OheXt102mUoURgomnPfaqTn2xunK0eZLMYwk/llK1WWv6lVoR24hU1S1Mz9ecXev/sqKLyRSy&#10;jTUhJ42w+EsgLCTkE3uFtE1Vo1LiT/Fk8j1KLzzuOwK/IMD4EfpWSiwnxRKmfCKvkXju3xg4nf8x&#10;crhfu9lWswjcvgjM2K/bF/s7+MzSjMgv0YxoF7FUGJG5gwG7igbrxk5FfMg8tMJufzCEzWJJqmDi&#10;idHXFU7D6yAwPneHYdhDttbr0eAG/1hIvH0yfEwn8GvtDgfyIZ2Oa7UaUO/GDv7ZHo3em71RtNbt&#10;XxiGl4rutl/peqXQw35CEBiUxR5yQvt0qSUxf30KH6hSPoFXgDPBXcKBcU1Rgin/MLOv5pD0Ej4l&#10;VtLfGiylp5NVHk7WbfX2ZCclOpfXNMOWIQtzomndVIYU9WqpBy8o8IBS3aT9TDwn1IbKOcoJRLqX&#10;43JdoqhOLbPRJYvmjwajxNI+8ULzHCT6FNLUenmj7t8DonQwplf2LGuY5WdVNlFD1b3CrywjOoXt&#10;zChlW9EfKhyoDTp0OlPgFmQnsJvKV4pLgM98K35d1MGqpugm56nny2Ww7cS1YxhgrzyuHK0fPdo8&#10;3iwtlmkoVqk05+eb9SaZRwFtAoFUmWp+fc111vfX9D2WzzbjxiQCphpUJiNkliK0xLFC11HylSRj&#10;UBgPBJxFfIX3gr7lLV0sedO4r2lsrKc2Y7+e7SfRbL9bFoEZ/LploX4+nYhFgQwgdAt+8TzAQD6p&#10;iwMZvZs3JWCC69ELstjt9OjbiKUqz6vjP0TmqF9ondTtdIOQAZdQdx3cxXZdVMikVlu7u7I6la9x&#10;2Js3x+kjx0l3u/P0xs6T253TveHZ1N4sVbq2DXMwVGlH6Z89vXhltIfmnNTCPa3c0jBDwZSMTcmw&#10;xZTrukY/+mu28GZIKVsop9iPPWtn/oOBKeoYelQGgekhZI98lJMXM8S2D+pN7TK9qOrvFW6QqWjg&#10;qP8HWAqGzqCYQpwZrJQ135hK5CESC4z9l1XjdF11OP1QgMOUMe55I0cq09vLCBW4yy0hZIhmGsYz&#10;TYNZMoUaeIlvh/wpgI5Lyiz4lmZBKRZe4vtFejFJoyDCF86mfRAd51X7AA0F+fUkmYgCH4GXm5ZK&#10;acWLS35YWq0dWa0fpeeTYyGk9Erlsu/RRswpShWt5junYFY+/P3QSKMlHRb9rzptXtEpqFChLtF1&#10;Ye5FV8d+IR3I1wS9l8ZeeK4CvGKlY5scaH/wn/vP2UgNGparNks+Pvewzo5wcyMwg183N77P36Oz&#10;OvCXN+Zb+DXs7u6iBsMK1cPGdN/6dNNmCHJyS3673Tl//gLrKwwceZQr21Bg3GpVcTYqFpGs7bRa&#10;fADPz82x8uxbVmSzep05ra1tQO+5fqlevXU9Lq8UrVG0e37tsbWtJ3c6pwfhmuXslKq9QnEwHg9F&#10;by+C6xLYJs/rZajIAC+BZ7l5lV76JculSSsFwwxVpsCWShTm0nx9CI09MqgxIcBAwIIgtAmF2kpz&#10;Y3pZ1llLxRhpfGUYpow/09hOnqrVUL5IZrhKdjJMjGy5J4tnTpEt/tku+uxa266ILtXukIJBrEbF&#10;JUGSdKqxkfpeDUmmr3GVnkuWT53cGepcWuU2LV+bpruyiUhgdUDlcKZneEae6VpaBRBNkYOCh1m4&#10;VBIYLwZBB4AtFVaMVmnFRJqdZg+yZRrHFDU6NoQlicI0CcFeQDBampeAX+IKpuYgxJ6I/O0i28Zu&#10;uVBpOM1qoeaE/nJlZbl+xKPgUdpv0x6CW1415FanNd2r9DXMIzCJ7hT1aS743s1k3vqOUdQXdhLY&#10;etHMMUZlr77ylNbamKyqhCOmsrqGQE4mCXSDcTXSvVFPc33NjWwcYmeVjzftw3l24BsSgRn8uiFh&#10;fGEehEJIuKLRKCCfF0OA+X5digpvkV6QT2sEL/hJ7LbJFg6BSjXxtZdSwCuFm9WPlKXluHB2LMa1&#10;RqNeqx5EbLyCu9Zg0L94cY0eR4uLC6jybxWqvMLYLTpYDgfBTm+w6bhBqTy03A5mE2RcHZuIOziB&#10;KY8os/blwEB3o8lXSL0wHuR2MsJDtjUqqOwQBkgoNKFWdnOITCw1jV2m1svsRNNnzJKJeVYxB3Qa&#10;rEyv9hnUm8CaLHmXw8H8rck3epQqz4gxQwo/JIgnTrjaImtSEEohIPXvvoJQvbEgHw0eJ5fCAA31&#10;qnl5EsNsElOAylBaAD+FArNVX18LxWpBZ8VxjM2pwEMllseUK4nphwlbJb9BuHQJHhHiDkDGlgmv&#10;8FW0XoAVnOCkYDAWrwhxbfOtxEuiQhKxsUgWZTAizXfKbrVi12pWbaW2ulBeIvm4VF+ebyw5XkU7&#10;4BrcuS/nqKksE84piLvn9syYv8teiAli02nHzLtVq/40ODNPzYrq8oIr/vI+18/QKTCt7rWZ6/1z&#10;jehs/5sdgRn8utkRfh4fX1KQDn128XSI+v0+P87PNUhn3DKkIp0OqeWKklarNRwF4hZRrVzdhwz4&#10;xR/8vSEyMBIfhUq1WibbuHfEsnDYThwla5fWghFYp0xp2K20Nzt4T8CFUOgASYFnWa1KZ3Aojxay&#10;NFcUb0JyoPsxVgV7cY9ZOTO/eLMwTyEY5S6RLZXTOTEziD2A7UCc9gGpCTrZt4pOTjhZ1fO13Sy5&#10;GfzaR7nIZjlum47MFRZqxf4oEktkT6JJLwQkm6MYNMbdInI3k3kUXkyBLYXkleJdHZ8XVe5uAlOv&#10;Cr/MPDQ4zQeY76LxlxmVYrYkg0jSkLY//CtoSqFFGC6ydbwr9bbjcTgKpCs8DHMauIXEs7CqRzyf&#10;IEZE9ZXglZXGbEnWHfhVSMHfbhpJ9wNhssg6wpFFRd8qr9SOzPtLtWJzsbxct5tu7M2V5+vVOXwX&#10;DCenE47Teq9JlCfa/Ykg0IAyvdEEZB3AaLylAVYO5DXbKKSdxojZraoPogpsZ/DrebwgzIZ+gyMw&#10;g183OKAvsMOJE1i5BKbpDQYowFQrSOVrekvmybLl8fBLnQ4ZxRFkBp5euEpcBf/Jn9gsb7YdRFG7&#10;0wU7Yl1BLec+BIYPPpMa9EFp+LAOms1GrVq5Cq92s6eLqQSGq7XKXKOxVKvWIHT6g23WNtZitZxT&#10;AAfRkgm5jHxIFjuT+9Nbmaxazsdolf0kuyeuBWqnTB+vF85pBGYwiU5bZiblijAzvFK+JBskoiFN&#10;zgCZ6jydcNSEl2TiFC10xeU8wy7Z4NQ5NKW3PyNphm6ggZJ8C28k2Tu6qis0JtovXeoJIyZpSJMQ&#10;NJowPVZ96OyyXgN+yXa6J7merPoxRyc6v8tRgVwCuxKpNBX6S75RiVAVckaD8S17AaoISBzGjm3x&#10;i+TE/YpdoF1DEW/SOKZrKXouko70e+B3rVqujBOLfj9WoYQlvRRReIoQJRsZ2dVi/Vjz5Er5SN2e&#10;X/AWq1bNTf16uVEpV7WkTKEuhXvkm/yhB68mM6XCv9xNvu8S5Fef19XxcyN7HRCFi9WBc5FZDv5u&#10;JvbS4zIPfc/N2K/LXc/Za3dSBGbw6066GnfeWPgkY5HAiLVoiVydLKQ0I6pVbplhPCeCC6IFOLah&#10;nW6PkdTqdVGgXTlWyjy2FCbJxvY2dQMsjnVUa3uNWNmfw6JmY7FYW18vV8ocFlx5W68ARE3Jsxuu&#10;6+G5utvdiOMRLAnZXqrfyFYZoGT8EsxIjWQq75Y4WVenl8Bcy6XURhmGyI5kftbwKMdimhjJOI+c&#10;98oDL3vr1TZbyfXuGfBS2MsoiQy7pVmQqWPqHw2U0bBGHy3HhRlfZQ4LuhJcJbvp2kaVdeTvAdXi&#10;u0i+DzSGFJ9MZBTGve4QXgysIulGpRXTfSJ16eM0/NIzlbNO8Yj5zTBNzulB5iq3HDkK1ksFBKLW&#10;4kBcNURXnIJXpDemgmIp+cUwRIoF1SpdgABaceQk/YpnNRtVR6T0aRIFjp3WqiX6PWDAB2KLg3Qc&#10;ub7TdC1MRPnTYszt3fQXnNin1BHqC4OJ5crqPFlHv1nza2W/wp8WYDSBheLyJdTpXuYpSyybYomp&#10;H3NEuudKZRxYDlxV/BXXpb9R0EpZkKmnMTSZ8jNTv1nTFbA3/DdtBr9ueEhnB7zJEZjBr5sc4Of/&#10;4flYY6EAAEGAbWxto5qSGkgR4d8iERirFOavCEy6vQ4NkcgtUq/oXvnsesAs0t1+b2tzIxgNMZio&#10;Vqv7ICNpKkojU8va6bRZxNE0Y/F/FWn/LbmSLGXuKBxutzc2dy4Og26c4nxbsNxobHe1Tlnwg6K0&#10;JKum3VI1yWS4JsM4qU1zuKPHrpdWo3bWS+aEZDLT2wNrM6ykgZk+cvYwJIf5MVu1NVmVYzW1m/nf&#10;UGiKgdsnt9eH1+yeaqUjxZ44buA3C18ElvLGY8pgsX2XDCxOZgnNwgsxFBBSKljBirQrB86koBVb&#10;moq7hciJ+tb2Wi8KxhBIGDMU7Yh+1OLwkNIVVEVOEVPqxBIqwIMYmWYtqTW+U6SXARMq56faA6H0&#10;BxVhFaImK3nGYDiOByUnRaJlJ6FfLPiWrdKIaRqRMoyLaWijn4/6PBsVt171ahX6SsG89uw0BJuA&#10;EblpcdUaDXddN1mY8ys+HvZJGsb+uFJzl8uFY1XrSMWehwMre7WF8mox9MaBs1hb5tkoz1U8XFQI&#10;A026VGNHTXpJDlBf5GnINXWBJpeU4PNDDtSmsHIOq6agtQFeOfbSZ9EXe89T3TWah83Q+IFtDu51&#10;va/kfzXoO51TzpoO3ZJPrNlJnkMEZvDrOQTvRbMr6xAipGEUb+3u7nS68DDAmbLnXY2DunHBkU9v&#10;Vj3bipKIQkjc8JHUV0qscVd7qIZC6W5rp9fDwcGm2lENeC+8EKTm4KnUwt9i0J9fmMdv7BaByiuP&#10;vTPa2W5f2uluBGEvHgdedWx7o6K/qzkM3apZIm+ygQYUZQSXflXbaGluSnE6GSxSu+lSPKm0k+/N&#10;V81j7WE/5FBZ7k4fIA9fVj84ec3AQO3rabYzWjPDHqlB732qYEtek31EMCQddMRwgSelczhIQRw5&#10;ybiU0gSz4IHAJKc3DpKCGEo5cGExqiirUcYXziq7kVtMPcBqWkoG3mDH2bzYH8f24vw81QxFpy99&#10;lQoguTogWxAXuTNVzaCAl4FfoHwzojy8spGgGS3mJ99J80QZxAj8pcIJBgz6adhpltL5crHmgO8s&#10;H8k8dxu2ECKYD6w08IuBkwy9wmipWYakwhSlP+i3O21XZYTh7Tz+pLCSYX/b86L5Jpp60GSE8+58&#10;+chK/YHa+L4559750gnqDZjrXHklHhST4Xi+tjTfWKSnkGOh2tfcnbraSeahajDTtPtsfhEygK3x&#10;u1Qm5sWJ+gabvlwawOlXct5LYSu95QR76S1z19vM+1a1Ubhpz0yFpjG1aTpUxcX5xn0UzY40i8CN&#10;jMAMft3IaL6Aj8V6xR/7/VG4vdvqD4flEgyUqMCujoFuVED4eBeyzbKg33Zbu5RAqsaO10hB4hw2&#10;HNE6qQ9ioxl3s1Y72GWIxJ5d8re2t3HXIOuHDL/i0t3ldj6kZ6Ab215YsLELH/rlBPRgOYNx6o7R&#10;4BviRnghrWLSTuoZ5MnXN42lDJzSAGiy+mUwNH9bo46cIduzlh64xgdwWh4uJXOSseSrsT6uHNkY&#10;vquM5F5iTlT0otMiZagQnzBSyj5MqK+Cq57wXrJ6h2TvKAkkEGAVARlooIrUw/pu4joR2b8x1aLj&#10;xqDtbG9EW5s9ChpWVxcUfRhKcqxAN6qK4rmkeY6GEZKgM9CBU4vFvOEUDZQRhCrSLtRluEIgnxc/&#10;Ln4SZkmKbR3Y1sS347KdVN1ik47urjR0Z3x4LojVRDy0xuFc1a+W3HLJJjvoOODIQqfLzRnUlaMe&#10;nb0qZf48SHu9Frr6clkSlKi+wiF2KquLjfuXmi9dat5b8Rq9fosOoXPVuXgYDTt9sGCVe7ta56BK&#10;75W5jKiQmwtj0shT4Mm8MblDsi3zvz728knmRsrRuWFS88Tx7fyF2TOX7MYzvl8z+HUHXJnZEK4Q&#10;gRn8mt0ah4qA/JGLvMay8TWl0Ix1ruR7OGaxzBxq/+e2EWeXExWLnV6v0+tydst2pCYAFfMVjiyy&#10;fVHAOCQWO72+pCyrNfpuC/MxtYtoy1yvjVc+tZ2DIW/Va7XbWwXpYjVQwrGgHyf9OO1admhZPCNq&#10;34qpNF0Wq06js1FJHdFDTcOdPSFR62T+iuYfJmat2QJtoNwU6tI1fDrdOcFlek3Pl/UM0umAZlsa&#10;LmSi9Mm0UtNSft0qScCW2FeJOEqJuvBhsIAmNmbqKtXoplBNMmBpLM3XIIyjIPYcLj31gMAv7N7T&#10;SoVGpTFa9HBQCHp+2K9vrSVrF4DdUbVeWV5tWi7xTMgvc8ACqUmKBqWVk2oZoOGK4bqyxKiQcbrS&#10;QSvHoeEQboV0DBW9OfYPVKYmMXef71oljwLG2LPikp1CwpFY5K8SmlIjr4crU0YSse8WFoD/+NDz&#10;a0Pzn4IVxoVePxyN4orvCCwr+zwdqxAGA84tR6ZfYeqGI7fqH1lo3DNXv69WXlZtDLqek87ztwSj&#10;imKvUKz7pfl60yN0GrLKcPOLlkEuc33UFduDpfZeXvPLMf2ivrh70dg+GPbcfrtvwN7mBmdY2Z8f&#10;M/h1A8I6O8TNjcAMft3c+L6Qjo48Be97ChFJlHQ7HfTMjXrjlhmxyscqzITjBGGwvb2NG1kJ0/oS&#10;OZcr4j+wAyJlt1RmYzgT6A7ZwyEpNLksAuxEnWwzqfW1tTDgsNjlV26Zsu1ydwhpG4bcGQ53R6N2&#10;GPVTlEOAkLErDqysK+LhBBwViY+GYnsx1r5D5rPN80YSygmKUjvn6+lUckjLyTJQlW1msJfZYfrg&#10;aoXPsFc2CI32VImccYQwZFhGxomaDewlNJF4kQKPHAytyDmOyTYWHdnTSlIr5iuAMAqTOCiWXITq&#10;fhph6xB4blivAVYiRFS9lrW75u9c8tfOjTbXBzCbjfnqwlK5YMfALwRWnIITketTradz+GVKMyVh&#10;NsEtUzyiVDUiwxIjLtTyALE0AoeBAsFedtmnGDHyCmHdK9ZKjA1viAipGZUAlj32fdhVq1Z2wV4g&#10;rXKJvwlcrloQpYMRbnppycHrC/tUtnQw+JK/cVSlAEUmxbQUB36tdGS+fqpkr9rjCriqWhov1Ly6&#10;D03rVV2v4vr1UrmOvo1fBFPtqOeQZxszUH011JVddtl2r53EFIc6RY7q4MgVv1M+4gzan8GvO+WC&#10;zMZxzQjM4Nc1Q/Ri3yBLM8gHLfk+/nxnoWz3utT6C1Ih07K3qPDmxUs6UXpodwr01aYGE61LgyLM&#10;0tW0HaAo1jTydG2aF+12Go1Gs1Lep69nXhyWRW99YwMTiigM5ubmmNfNm8i1jixaKNcaD0QEdr7T&#10;2USAX61jRCBdGwV+KR8BSutgwhAhiQB8b7JPH18tjPuxl35rupTvwCK6h0jTlYDZXpMFPDvuvuPn&#10;MC4/CN8opCfAJveCUkNQLA2cF45dmLSho6K6FuoLkw3FewG8+N6C9ErxpIX8kyNYmMMn1DIWpYMh&#10;+T9aPjv2gAoKz0qsOFk/G51/arx+1t7eDIfDuFT26vNefc6JC2FSjKFCwWs4n4J1RMllkrFZwaOZ&#10;KQOWogZ5GipFEqPgL/KVuM67GBpgCGKhhmQDUPC4XnErbrHipPWyU/FQhkW2kziwUtaY2kfIrjLA&#10;i1oVq0CyntsVX+AkKfSRUoprLJ70Ig6LwxFKfbUxf+FI3aTvVtPYC4dOo3J0vnHKLSxaBfmrwPdT&#10;+DZ0YrBoFb9c9UpV/sYQNz4Fv/QVUKA3A0j5jTDNYO3ltyYgKmMoDerSXJq5Xvvv2/21Hde6r2/q&#10;+zP4dVPDOzv4TYjADH7dhKC+sA65ZzUGqQjt4tAHZTgcYhkvNly+f2s6EQlOorGj67JWky4MorA5&#10;12zWa1dPfwLaHL+Edf765pZtI75hUWbx2vNXOz+7vo9JwXA42t3ZWVpaAKfdxipIq0ArmWi3d2l9&#10;+0y3tzUuDDxfLKVELF50UKgLScPyrmr5spU2u1CTmQkToBZhk1NTa2lGDyiBtv5RL9TZKs3rkqPU&#10;XYymMlWqdk6tuHsV1CoBqqsydQ+iffYTKj1q9ODK/DO3IiPbiFEE1mujIGJHGqXLpCQhKVJ3VWXI&#10;FIX64queCNaqCWlYMXdISi6uKEPXjsoeTW7Go+3kmcfic08UW2ul0UCGU22Mm0uF5hLq/BB0BmJS&#10;I6SyUuCXxp3qFTVf9VWnIVU5AidX5l3wXpEYoqLM8p2Cb0NCCjgmUThOAxKLdWoOSxbAq+aShaR6&#10;YGjZJMcFEuMZwh8nWEBID8dCDESS5Le0p6SikW48oC+r7AEHuaNDEBQEGL3t0asJtk7BXhbJx0pp&#10;uV5eRVTmWvQnZXd6LCboA+mFgCOr7/ku7bQlYlnmdFI0oGssptG5oOHJ51Murp8A7Gn4tWfby8H0&#10;Pb9Et/ljL7ughsebJR9v8/WYnf7aEZjBr2vHaLbFvk9ZEiRixNrvtdptOvwgWikd8DW9SUFjJNLE&#10;zvdGaGRGmDL4YlgPyXDlhYB3WAIHQdTqovAa4Au10JDmlftMVpGRobvH2GJnZ4cySRpMVvxrFFfe&#10;pDmqww574eb27vl271Iy7qEDC+IWRp2iFxcIQqGcuCZIpaDWfqk1NuPAcm4r528UzsiIEU2PTOGq&#10;CSulMIcJ5R7spUxHp8mTqXjn5IqBcVPrtAbGwl8JZJQMG8/cFEroLMnp4ecbRigLMTfR0xEwIbBB&#10;1Rkq2kzMU/WOAtmicNRxrLBZ88r+2HeKGJH2N9P1J9MLT3g756tBv0oi0/WT+dVg6Vi6eARKSicf&#10;wWEcBviV+69rKwk5jU7cZe0whe7Ct55zoZyPQ0oX6WgNxrI8K3Xhtwo8YxF1OcVqya54Y1wnkH/Z&#10;mGVgisGYxW9VIDIQCw/VcRSA2NgF5AjfJ12oVfqzYCWNagGmFWKuVIbDEoGlJNlTOxwWg4GVRnju&#10;NXy7UfbmfJuTozyLC3SogsfjKT4RpGtx9gJp6brFzHJCAKDCZGqCquGjQZxTxGh2GXNIpu6Ag7Br&#10;L4269zg389fgOo49g1/XEazZpndEBGbw6464DM+vQcB/UVSIrfxuu01z65iVqYbn0H5Ac5MmJa2Q&#10;yBWCqEZDSvdZXupVGrOw0lz+wccyjANi5jgdU9446PVhv0q+8u6fQm2sUbxICz4QGI0mwQT1ZlP1&#10;W7wNj7TQ2+1e5NkPNop2v2DhQNGGSoFPYWRBAIYkcWUDTKTdDnooGCJxFzX9jM1iqhNHulJSr6qG&#10;5DK8l+G3FFmScWKqQbXmsbKss1KACYrKuKJsW02kad4rJ9W0wVTWWVnBKSuJrUEPbyxwD8I7kqeC&#10;O3SNnmiUwDmSRrRcB9cPwVjkWKkBFPsJjQyFq3IUdAPBIdsajpOOXRj57rgMFk+93ma09mR68VF7&#10;91Jj1K3FZP+8qDYfnHhJcvSeYmMJKTu9EsFwJB9lgmqIMkqtkGI8iuEiLSm2HjIycrrRKB4NOCtl&#10;ldKKsTCeq5WaOs/oFspeseLbCLnoaYX2q+SMyX46IuenGRCz0sBIhi1Vk1B2lK0WsYJg8CFuGcjC&#10;eN+yU3KUtQqqL+o/Cp7P3zWihBM9X+KQjYzBbGkFQb9DR+3KfAmWixETFRH/IQFUfqoST9zwUQHC&#10;7bnYbjBNeVpQiRQmTxUTSCjzjtf69QxtTzuTmLtHX+UpJGbuEX0n5I87hgDbMxCmqXy/KF+gW8Ds&#10;MYvAHRmBGfy6Iy/LnT0oATRSV2+x9F9aW+t1e+iryrQqvCXNiDSc4ozwCxhG9Hu9Ks0gSdtcVYIG&#10;XYdjPrnF0WDQ7XTL1UqjptTKUw9+4Dheubq+udHqdG0Xcs0r4ytwyx9JilLtYqe3NgpbfmXseHFU&#10;6CL0cRw3BB4iuwMoiLd7Sk2BVKJGkZCCxF+K+4Qh4qnwliI/TJtttXCKrsxQWVqKZVCZfKsAVl7A&#10;qN9VCDV/MV+OJ1zDHp2ROV1urKpOR7rQ6nfDYT/C2oMRSDoPzI6SHoWXAFwroqEUanUkVSJDx+vd&#10;086hKL/oKm2NfQs/LwCUOMKHZS/0HCy+kgJdq6NS0HLPPja49Li980wjGtTh2JJCt74wOnJ3fN/L&#10;7eW7im6Z5otxKJlbqaMEmjBKjSEyzw4AImL6kCbeDE5cUuMA+FWIcFItNKslSXkW0mbZbVRweSiS&#10;Z8QTFeMuWN8Senm3aEtXTig+0BXQifvIU08qHMUqlgnyv9hIFBNHWiKiY4OKk8yj61m+QyqTvyZQ&#10;ptFgQtGEmGmkZbc4b4+b46Ak/YfGpfnGPDenUqxxQ/qcJxjFbXojbGyvbexst3rtXtAdhL1+MAjT&#10;gBRtweUcKovKr4umwRALKhMNRfXB68UMBKRLotOWYkxNLqrLrq6j4SkzkL0HdZm7ZS8Uu+W/J5MT&#10;Znl1MQhhflI/W7AhFTGemMGv23hdZqe+WgRm8Gt2fzybCPCRDNhicd3ZabU7nShK6uKFul/V/mwO&#10;fYh9ODtqLT5pt3ZaMHCsIdiQVfBKuvK+0t6YmjNp4B1duHCpUqssLy4cbF6pGhb5a1s7HBm7Co65&#10;1KgfYkQ3eJM0Hezsrrd7W5Q9LszVAC29cBeFtdTNYQfFAh7FAh4kW1YU+BUG8gZNu4ErVBFiiiCu&#10;VCy7rLsaZ8iyqmiujCHbS1lpQJI17jP8lmKI9EI7AWcaoulHTnpl3+TkSlYyKWSOQIpoxJhScr5j&#10;UnqjAe5dfIOSyQeApPawE2Mi6iRi414IfTeFYMJQomixCY5aBb8YU9eIRqxLn51mzRILXaisQXGw&#10;Y2+eTc+8a9S+WIt7yzJUp1dwN1fviu99uXv0XqcyT6oPewdSnDhPwAwJP6SycYKDVD9GmSxWJuJm&#10;AuJQvFchHtpJAOirecUqei6k8tiiFpKKMwZ++SQZZWR0TIDmM575wpmJ/4fI8dGG0b0AnKcapQuB&#10;qrCMqrUk/6haP9IUiPIJ0JHwY+I4izINyRcSP8g23yrMzddOlZyV/m4x6IMZ/aX5Jf7MkEuZcFj+&#10;9ii0dnYfe+LJN7/lbW99+yNPPXP+0ubO2ubOuUsbO7v9QZAGUTFCJJeoJk2cmZqGAnQpSroCRcBY&#10;cnS7A7ZzPDi1StGrCF4hQRuCIAFsMGeKWiM4ym9P3QNTorE93984Asw/VfCOFNylZ/VcLjjLasfl&#10;grdUcBYKdqNgEbEr8uI3+Jd2drhZBK4zAjP4dZ0Bm22eRQCkwnrPugsdQz9suvrUG3Ucs27ch/HV&#10;Yi2O4oXCIAx3O51ufwhThQgMBHIlBMaoZLH3fXwHNrZ3ENpjQsF6dlBfT3FZLwjbvcHW9g4m+PPN&#10;Br33bs2kJhOWvFwIMilX8eT0wnTUGbTSEOHakPaUIAVUbGVcN0oeF0FwDSs2PIyCX1lCVZBWnl1V&#10;sMCo4xV+2m9CIKfOltdM46VSlnvZr32yIM05qO21pl5TZdnBM1GaVCmSHi3SrBCSSLqc09oQsCKF&#10;tJ5vjd3+bhz00vHIGnTS/m4y6oyH3dGwMxp1sJkQuCKtEyNKPdp0pp6n5YFTRnaV9L2di+O1MyFf&#10;434dt9Wx3fdq7eVj0akHyyfuL5WbWM4HWJsGIcWTsEG+ZOXE1ULbbij4pVVlIMRCoVrC5QFtPUht&#10;5BbiuXqZhGMJqKVqM4FlJBmrPoYfkmQkPWqKCoy+XeE4ScWazKNAMyXtV9hLwS+lXwPRSEVnwYOd&#10;oroTnop8Inwunb34oyaJ3Tjka7VWOl7xVoopTq41xP2L80v8YaASw2xG7WSyu9t6+swzjz721JNP&#10;n3vm7NoTT5175JGnHn74iXc9evpdjz798COPPfzwu975yKNPPvHU6dPnzpy58My5i+trm93+YGen&#10;ffbs+bc//OjpMxeWV1ZROiq/W+WIByUpV1ylhuVaqryz+WqQ/N5fyyxHeUM+GEv3K9hUew7PesHm&#10;yREAlNREz7DXDbkws4PclAjM4NdNCeuL5KBkjvCfBwEMBmSPCqRhlHXkrelFpDKgjjMaRe1en6JA&#10;UoX4ie9rrT19IYQzUzmeYTym7gzSSLVOcvdp8AVKeH7E8tbuKLGR0pbd2hQki7HvlRrVRrPegDwa&#10;Btibd/r99Shq0z4csVe321mYn6OXJaMFjbFCklyVicA1AcGY5gSHaeZKz1IBL+07vxeB7aEzhC0z&#10;22TB2YOrNBWWPXJuTF4WxbmBNga6iaCdjB51f0i1yowL+TkFg2TiBJSInDxxutvhoB2DujrbcXsz&#10;3t2I2puj7vaouxNEo4h8JKlmKhwL42Gl5NZKdSetRj2/s2GBvbYvJGHfLyY0dnT8Rmfp+PD+V3jH&#10;7yvNr9JOKuoNwt1uGsRumtK2CASms6vgDUUdmoZLwDuhvmrlMq0YwV9OIQFpLTUr83WM5aCLkOBL&#10;30YkXwjtbUumIzleMWfNCzl1TIxCSiz+5amYQoVlgGvkJS0SleIY4sZjL4gdSg7GARuBvfw0ceLE&#10;SdNyHFfGcd23V8rOaqN8pF5eAAdyM0BvqoSgKLrgDoNgiFNwGABObUztOp1Ra7u7vb177uzFd73r&#10;8be+5Z3veNsjjz/2xAa5ydbu2vr2xTWM7Ta3d3affvrsm/7xn/76r9/82BNPLy2vJMmYF4fDIMHf&#10;Q6o5ILs0aaoRmLraOkWtkbZ51VCkNzL/6B3jd+9F8uE5m+YsAjP4NbsHnn0EWFggnNA5k9Fotdpw&#10;YGWcvaFkDiKaZ3+SK+4JzBALCdcbjYuQVcNRsNCow15chaniLRRSbrVKFeTG+gbpHqo2SweqICkj&#10;sKnCK9rBcNTZbc2LuwUiklv5AD3BDdFYCavOUjget9q9ON6wnU69VgF+IWGbX1jARBZwQ04OQkmY&#10;C6GIYsQ84t2ZlT9qBX2urTdk1cQnLF9E1aK6J7+kfa/MqjvJM5p1OTct0Bvo/JScSgEO9S6rtlg3&#10;oFUbWsXA95JKxfZoZShwCiAill9gkmRY7G5G3a24tzPubReHLWfUcoNde7hb6LVQbSXVamF1ubow&#10;D7RG8oV3as2KGu214pMP7248kwx2vGJSl3ZMTnD8vuS+V6anXpo0V2K7RPLN7Q+cdrsQRV48diMG&#10;o7weNLMj5ZQyTvKN1DYKwkKehakEdFMVA1Wv2ETd5ZCBQ6rGbrSztjGYwOTCscjQKfgl6UZ4rFzx&#10;ZiZN0YAq28yKGBQ3COwCrKXI7iUvWaKRZX9I3yEgonIHsyvD0XhEcym76VjzTmHFt1ZL9pG6v1rz&#10;F2rlJr0ZtFWZzgPCrGESBjV718njDz74wMtf8fJ3e/fXvOpVL7v71PFatTwaDi9e3ELNNj/feOCB&#10;+x588CXH7zpZrtQGw+jMMxf/8S3v/L//758ee+rCpfUNpANnzl585uylzY3tHs0hyH06SB4ruICg&#10;WJNkqSQfQWPa/UsVKpjHDH7dyg+E2blegBGYwa8X4EW9lVNSgEZULGjA6IcNC8WHN6joqv0Yb8wA&#10;VT4RTy8f5me300NW34SLQxF99V6QrKS+2+kPWq1d6cZtFZfm51R/7slDvE1dB0MN6AWadtelJR95&#10;y1vcu1ct2QXYROm9HJAAG58vFjdguUS4niTI1yiFpO4RukmsQGyb9kp0wxF8mXF1MDyo9HkoKX7e&#10;WkdbVBhCK5+2xl4GgGn2Swm89vEe+seMG9m7Bpt6Sd2PGy97Hvhm4bMQ+t64WsGzl3y1GJZ6KAdF&#10;Z05tnpcGTncragvjlQzbdtwvpcNKMvKTkZ1GRaZbqcdLy16tgaxtgH49HrmtteTC6d7F08P+Dm2s&#10;y4XEsylIbKR3P1i4+6XJwtGB7Q9CyJxxfRSUez00T5J2jCW1Jl4QGpBKxk006fQQiqNREAcj7CHo&#10;kO0WYxT3dZ8e3mAvMdlKi1icCjFWweBeqgOg7sSjQtd4Kjm/MbDgBTzb4PYU/JLqTbHyV+yjYDSV&#10;hAR+JakzCOhfScViiahAt0VBOhgmDCGOuc2wmThC8rHmHy07oE7cVrP0t0aMisHkkpNAb8w1F5cW&#10;VpaXjh5dPXrsyIljR48cWeV5bHVlfq4pQJx7qFxa4rG8srSyCjhf39j6x7c9urK88MBL7qvVq4PR&#10;aH1946knn3ns0afPPnX27DPnzp0/2213gZeI/cW1TH47hOnL0ss5DbYHu9+A3+oZ+3UDgjg7xPMm&#10;AjP49by5VHfsQEEwLKqd3oC/pPGhwJOi3pQGwFdhoW7gXMSh0mUxC0aDIUuNtC72hX670ikEtBWL&#10;YBbosrULF/A8YFHCXGC/DZhVLLsODQbbu22wC4CGxewGDvtwh5KcFWtdYg3DtB3FT6TJRelyieum&#10;SpvB2sAsYdmPYxmrMjbqAC3MS/Fig44Ca/DKiCbVZFKln6KCHhmiyiOkllCdipxwX6aQzGycwzKJ&#10;aga8ch5kKtSS/JTu2VLXKNiLf0T7jYq+XnFovONR5WfTG3tMIpLiRteyS3YpDdzdjWRnLepspWHf&#10;LYRlKyH75hdo5yi2ckGp2p9boGEUxXoh2Ku7Yz396M6F093Brp0GpULElla1OV4+UbjrJenKyajU&#10;HI5ISA7TMJkfhZVhCIUlnBs1jdrXQk1YHDGULqsYK+yVRIFN6SKuXWmA8h8ve3HSH8eqFSUx9klB&#10;SzkA2wisEnwpYnbBXnLQzHVN69VVxET7pbJ2UHx6cykXRrZlD4Nitw9obtSqK3XUTok/6ON9Rh1r&#10;GozI/NXqlWM0GqqXVpxCWXzKgIrSIFwNXl8pfa24oKBYMQqTE4pUcXH++LEj999797u9+qULc41u&#10;u33u/PmdrW02W1pcOnXq7pWVlf6g96Y3vf293+uVH/ERH3L//XdXyu6w3z5//hIqsTNPnHnyicef&#10;ePLx3V3qaWD4LBxxR0MafY0gMRWhqYKmDSz03XDFhwlDNtSDbNk016qOMoNfh/tcmG31wojADH69&#10;MK7j7ZyFWhQQEBf5M3pzY4OcIM2tKxTl3xIRmOLAWAPTdDTstbZwjmqKBv9qbhHsAjpkxSL/GIwi&#10;qu4r9XqZpj5ToE1YPYtiSZuufNu7XUrn5hcXDl1YwLrFMwcqV7o62vnhmjA16g4ff+rsnxbGT5f9&#10;3RJAEUSQsCgK5oT2ogKCirZOdzAMYFw826taTgWZ+SCyOgMaC45H0D4U2KGyouhP23OoZCERQIWu&#10;4YPJOxq8Z5zCBE3pt5TbvZGNaQN7zXCZR1ZAKBSJQC6syfhGuiRJXyTxe6jZ1ZqD8H5gFzp2se0U&#10;e64lSvaS7aUjn0xiZ9MZdUpjsFfq4RJfLFSKxQoGDUVv16u1FleLzSZ9HuvdLW/tTGHtzLC7nUKP&#10;WTF1iVw5e+XU8O5X7y6dSEpz9FAsdUbedt/rRn4vtUdWIaKqD2xO6ECvwkZpwCTNDpgKyVuk/QS2&#10;XvOg6FwnKvuFCpJ7gTpK9CT5N/Gmp+TUSL7EEyMDXoKzVHmnUmZJwWCB1lieSsKSmSQvjBFrBB4G&#10;tcVj/lSwe32r27U9e7lRvme+/Mqyc2o8RsbHyahI4BLStvtIwztWduZUE0ruJTpIcmgt6td3TYZm&#10;5HVh2aRxpPRETfEpkwKFpre8WD260qx4Dl53Tz1+eu3Sen8wgi/b3Nr5+79/y113HX3Na176qlc8&#10;8NKXnHjpA8de+sDRB+47evzksVK1FsSFVmf42OPP/P0/PvzwO598+syFi5da/T5TQPhWtXFzsOg8&#10;JhlJhcSoHVANPU0h7F4or5WAghf14DVoy7m0vDGlSm57xwvFmfbrdn6Yz859KyMwg1+3Mtov2HOx&#10;lKEV589i/oTnr2QW4FqtUpVXroktbkBM+Hsc233W1gQ1faU8N9fEQukqx2VM0jKP9pHwNDHoqlNr&#10;UDdZ3SdZk83g8Gxns9Uht4lwiAYviPsPMSUpZgMWXhVahf3RRhDupOOe8DKmaczk2ERRw9eosLXZ&#10;fvsza2+0C5dcpwcEZNTIemC+QL2+j60RbhoJ7GOIl6dYBjgJTXaiwjCI8BdgzaevoPipKypLSiMF&#10;IoAVlBu6yS8KmlL68OmwacQ1eWWSs7x8cBVU4+JLT+pIwWJhZsQYNLXJ2vnkSu2BbfWtIlIwOCQc&#10;GshsVYJeaeNC2tosBAM8F5RqDWyjCR1rVHR2Ha9Xb5RItfVbhfUL6aUzcWerAA1WTLmMabmSrB7z&#10;T7wkOPbQoLpgO6VyYtV6I2sH6Jk6Q2VymuD/AIQi3yldewS4KHdV1diRDcIATovE4lzdbzQoik2R&#10;2NOaUZX/GXkYx8BuX/zUdM7RyN0M6aXE9bl1qcIZwjUq5FQEOYnin0jHiRtFfhiU06ThOau10kme&#10;c+V7q96K79TxmCvTxKG01Cyv1ryVmjePnysAjrEZ+9kM7Gr8pfV1hgyT5Kem2wT6c0YiUy07i/P1&#10;xfl5XFkESxaL/d4QWuuJJ5569Imn67XyiWMrr3nlA/fetXp8tXnqxNI9dx89fteplSNHSFMuLi3S&#10;0h4ylXFzd/V6o51W99LFrSeePPvU6QsbGzvU3oYRFv/SWIm7l8LJzGROmL5spOKoISOUgGV2/Grs&#10;We3HVF9w+X0Dft3iFP8N+PyZHWIWgWcXgRn8enZxm+21JwLyyWlbpWqlVK4i4G21dirVSrNRl+X3&#10;5odKmCrbRkTPMtNsNjFhvSbsYwPUR4vzc7ihP33mbJUawkYDDf4+2wxx2Hed7jDYbu2ur61j7sDx&#10;mem15mT4lb3wy6SL9L5h3FvbfHJj9+nuaN1yB64j7ZeL4tWpIVfUHuyoPjnDncGZze47d4NHCsmm&#10;lfbItJJjxOlLNHb0qcFKI0lHSPFHATsi/NJdFMkW8T9oiOKEElWUHmZRKMYiwUPKddQskcolQdZA&#10;Y/qVS78ywstMNWfyTFfEbIXNL68hY3Adg/+SRRuiSQowJd/JCi0eceiinBBwqLRSACIX5VMhrfU7&#10;/sVz4fYmCUCqOAFFMSu+4ntGlj2i3yX4w7WrwcC5eK69dm7U2gColahNhMlzvMHc8uil7145/kCh&#10;uZo4FZ+/A8ZWqTuMdvtBhEFDAYN5SdJJ2g/KUzAViEAIGbHnlDQkFQDUH8YlbzzXKIHAysoKVZxU&#10;xYxB5dpU7vBaFz17XyKh2SCwF08xYJMgj7049INhqTieq5SOHVl4qFY5UXIW614D5/xSqV7zl5ul&#10;kwu1U83KarVUE0c0Zcyvro2+YBlpdJihiGOX5ZdKC0sL99x96pWvfPni4lK303/Hw4/w3GrRNiCl&#10;nPK1r3loeamBuX8J6CcysiPHj63ee8/JV73yZa9+1cte9tIHTp48Wq9XoDTRhz3yyLv+5m/+/s1v&#10;+sezz5zdbbVGJG1hxIq49cOK0TGCu1dXYOi7ImPFhGXlx5z9yuDrgZR3wTsxg1+HubazbV4YEZjB&#10;rxfGdbz9s5DUgWXxJzW+pr3BAA4MY3pE67cEgMnarhAYdpyM4prwSMLFLkAryhtHAQ3EIezieRI2&#10;B+CiIEjHGQwGa5cuSa1luVytwiVcHVUaLLL3qqg0VpZqRHYeF7rtwfmN7uP95EzibJVdDKVQWGMU&#10;Od4dnH/kqb/phxdG47ULm4/sjp6wypfKzsgHuygyAYv7Zr3J4grdSMBHKN8GmKAFKvXHko+TAasi&#10;4vEidaiFGP1OHxU+JAoWCxIrscwVRoindEOUAjdZ6mWVV/ZVmX5J4mSe+vVs/NMybPWiWXc11lKX&#10;A/JLXPgF30hNJkxK7NAbmtpCwV9+kuLlX06SRq9bvnQx2NkBMJLpDVIYL3fkuZFnJ0UEbAnaLGfY&#10;cXstq7c77retKCjbhQbVEWkhqK92jt03fOA1fvOohTlrarujKG31hp0hSir4N79oe1LrKPBLNWXK&#10;SwsUdSSvAxXFhCx0rRhTCeoZUKeBvWjprfsiScB1xeGhHgooCfYC+IkAX3aSPJ07TktxUI5H1ZWF&#10;B5YXH6iWjpe8lZKzgO+ZAylHUi+es+Nld7zIRYPilHw+VJbuLCSZO46sWVWV1TzMQ4Ff8DqWxHNz&#10;jfm5uTnucNem68OTZy4G/T4eZu/33q8+eWyZ+lrVB5PfCDp429wzjXq52aguzjUWF5qI+I8fWz51&#10;8ui99xy/+9SR5aU6bmyPvuvpv/2bt7/1LY+eO7/BHVerztUaczSjUK0zpXeTjFHneElNijcKD81J&#10;KxBpvtkbV/eEMuuaPWYReFFEYAa/XhSX+dZMUvJNKtGC4rvb6cCDzM3PHVovdQPGmOnKr+NQ9I8E&#10;i7To3tLpkrUk/bPPqFF4Mik2LMiMsEQvjNHgl2jRd43HwQVyD/xisXO9lL7al1qP9pNzibVTdPHg&#10;JIPqhIXOTvf0xa2Hh9GlYUTnx3NBetEubVU9DOClPSI6erCD5wtVhqMoZY2MRUTuyrtTrBSQNbnU&#10;d9oQOR5QgnaLgy4pS2nlTP8cCDA6JQpNJTk4spOkmAQnmUzWvonpiUyxX9nKmW2Xb6C2k1SU5LkE&#10;7uj0ZoqlQ0KFJnbyDowV+UbgF7V+iROEbhRWel13YyNst5HhRTiyFb24XKWrj+OhZkLDj989Cbuh&#10;EwyKJAn5fpyWceUQq3hnuHpqdNdLxkfuRo+EFyq1n7Y0J+/0R9KUCYsI8biXBpIKryinXqlA0J2U&#10;ZLDKKg1wQIWjj5lY2cbKA1dVqV4UKwuNEbT97LUu+OR99lA4SVVHGmw65oYpRYEXheWF5gnfWxz2&#10;OTO9SkHIsXhSFEvFmOKCqoWrKjtaI0RjSjLlFlKYSyKZHdMUPx5iPCYBqoZPKUmpNNdsgMBopRUO&#10;hojmKC949SseWF1eKM01aHspzbwlG0t3J2Rk8ncTtxNuvriuLCw2jx5ZPnXq+D13Hzt5YrVa9Xq9&#10;4aVLO1ubu63dThBEOP9BhvXJgHNDxokU4kqzJX1TCepXqV6djtcIVQOvvfDLOzmDX4e4rrNNXiAR&#10;mMGvF8iFvHOmgQiM5e3S+jqfyCT1fJoSXzMXePtGjxaoUitfvLi+sblNV0ixwvf3QyuWIkwoSF71&#10;ELz0uktLixBgh2LY9sxrQh2pl5USKtxe234iStejFJPXNjVx5Lu22ud7wflaYzSM1trd8+Nxv1Dc&#10;jZL1mie9D3GLVQ+WOcgi+CELKwoSkXQkItqkX1nlkF9B6bhUzWHIAHUiUngc80W6BM8nV4MySTCy&#10;ZPpsab0I/BL7f9JxOi93wHbVUF8ahujsWr5yTsMvSvQE1hmlvsI8/ARkFPiVRHSYhuIDm4k6LSwM&#10;+/QDcvpdu7WFkSwSI2mGWKrazYVKvVx1x34wgDQjhUm0SVNi0MVZpXkO6rKCHZTq0d0PuSdf4pWa&#10;GIbCFPlxag2RwVGDAAmHHR3cntZpGf13lv/VBJ+eiXCACRRhteRAa5ZdEo7AL7BXRn3pKV8f/NJZ&#10;wjxcon+zilCVTjCCbyv1etGlCzs0XsJRAiQvDCt9HgsluLoCLSsBXtZQxZgMoXjcqwFk8nat+jrM&#10;Q0+PqKkCAvWHhLewMH/q7pOvffeXN5WjbI22CpXSyuqi9PASVKSc0IBdAp7llpCUMaUQLn+kWDBn&#10;tL2an2ucPHEcO7F77rkbMIffHk4Vb6b50dvfvr52iRsTAg0HGDFqMUYkgsX5i2CftNDcQdNTmcGv&#10;w1zW2TYvlAjM4NcL5UreMfOQZsmehzS82+tvbm7Bq9DV5GpWELd15KwwZCuDCL1UgDk4jqYkF6EH&#10;ptEVCwSqsHK1THul0RB/f8wdXPKqz3ngrGmka6CzNsJwI026cdgb9rf6g6eD8Ck0aUl6IU7W02jX&#10;KnRcd0jDQWoChZTAcz1NhkOa8ISQDJ6HAAyGTr7hK3STEF2FuOLZqIp4QeRfZbeCIQffyYooLSNp&#10;0w3Hgq+DMmHXfXhUYisDWNpn1eh0MhP33NFeEUiq1E0K/nLnClm75XXVzIcnaA/2Swpjpc92CrSB&#10;aQuiMZWRNCUMIyeK/X6/uLUzoHBzbKfNpcoiWqM5PwltxG9DQCPJUpH2SdWiGMnLGWjeOKgsRKt3&#10;26t3F2qrRa9WDHkpsLuDqIfmDbyBWZrMyxELd6VvE+lZxn2pHKu0MsLsHngIQVjyivip0s+x5EI0&#10;hQAycZcw3Xakd9Ch4dceMJoFUzk1jO0gQKUHFi1ws+E1xkWhtRD3FcWWYRIMgt1u/1K/fzEp9PDb&#10;UqiLLkOuGr9i1Ew2cx+Ov/JtqBKBhmqC01K5SKBepURRZGN5ce7kiSPHjyytLMw3a2XlxaFAnlBl&#10;7AQQVz0CJFHI92IzK/HDEd9BUubWa7XV1ZUTJ47fe9/d99578sSJIzT07HR7586ee/LJ0088cebc&#10;uYtUrFAgiYUxugBp7D0dRF1Kq3GkVrbx9Gfs13P+UJkd4PkTgRn8ev5cq+fJSAWsQFjYbq8/eObc&#10;edZfTEvnoIsO+Sf77Zim65eQJl24cAFMg0C7Xm/gdjo9EMmrir+Zgw0StWP8OT+/MA/QfG6Dxdie&#10;cgVvMDo3HJ5zXNYqcjc7cbKWFi6khXO2s+PYvULSd60IcQ6snIdBJx79SsMUspiPsY9n7FRkios8&#10;6R6ltAN9CHqo+na9xKWQRGSljE4MdCb7goIiaUEN+QXJ4aWpJTwY3hRiMGU8q9SaOIUkJuyXmfHU&#10;dtNBMNyYFAdK8yOODBAkB+gCviCyWPzpTwnrAwKLEkbi4zLaH4x32wNQk19xlo/OAb/cUmHQStob&#10;aYjyXvKiIuwjrYnHPD2xi17o18LmkXT1Hqe2kjp0eqx40F+94ZjcF+wXacfUop4ApAB2UUWPin9V&#10;3JeMFmAF9gIQJnRyTGKytATWsyIQGK4NxbEo8VUoZDrS4ec64JeODztq2JclHyVXahH2GC9YCa70&#10;46ZtOKySX24UHCdMezvd89utp3e752EkG7V5UQGOEQLm1JeCX3JZtMzuEA8DoRRtpk4rsxHn/zG6&#10;zPm5+onV5SU6RcBPCz5UuULJmSooJE5jWuCncJjAOPWjnFzSy9yH5Vp1aWXp5F3H7kETdveJhYU5&#10;bqR2u7u+tvHUU888c+bC5tYuikSyuJ5X8bkL818pk3JUUZo88Iedab8OcVlnm7xQIjCDXy+UK3kn&#10;zYPP1BKNouOEDnTkyfiUPbKydIiCwds2BxGoOe729jbiFZ54iNPWed9oAAHglyhNadWCWl/qDulX&#10;dO0O46xbmEXxuEy6El4HZ4vB8JkwOl8qDbCb8l3sJLqu1y5X+iU/rpQLJdejjxP9tKXdjSogBNhg&#10;JCHu/RhhVKtiKiELpxBDAhFJFSG4JmHq0CFHOCMxV5DUE/lO6ZJOUxlqBgMsZTEJSenX1Ee2D0tG&#10;DARzKFpLba+kQ5qWmGi/jMRes1+K6FKTyxZUYdEEfFGuIO770mmb8kSXm4F+SAk4DO5QmB98byXn&#10;Vorxf8chYhAyq8Z8bWm1WWt4mMV2t8a9LTum/FF6EHIQgQdCquH0VYnnj9kLR4vVpditJVaZfkCV&#10;IC72+hB6gAuSZFw7K8XRDOxgFOCKNlMgki+qOhM4GEdEAQYRbBGPCvEQNR09q7AJQ/ulo6Ck48oC&#10;43CAJ7vQJjg6kjpQokCDxpNmCj7KqAgiddjrk3n1mmAZCg42tp9Y23qs118v+aXlheMWTmApbrrA&#10;OJBbrJ7i0690YIcbjZxWZ4l5ZkapBh2KFMumZRfeKrB/CPKknleBLRGcZbxnrtPKuz2qmlENK8XF&#10;BCM5CkZoOVAp4VZxzz0nH3zogSNHlru97hOPn37LPz72trc/tr3TbqD7b9TxNtZlMZCOKqJcUdCe&#10;wqnKC1d8v2bS+9v2KTg78a2OwAx+3eqIv0jOJwJsPpXpxo1n9mhEM6BarSr6ojvyIbIY8k9FG0UV&#10;Kch5WuXNzx207ZfFw3bpbsmf+ORZypWSuIVNzSgtQNd01bINaQGB0OMJ1aKEL3Zv0AuSgbhhqV43&#10;6iFLchRtx8lmobDheH3P79p2G9LLcwLHjl36UaOALiIjp0SAPBxkooJyYmmKdRnKIWneoxJrkixT&#10;+AlFEQRkgfwV3+icm1Y6CyxSHbkl0UghojxlFRT1GAjUYRHU8MuMTXaZEBVTZJg+md5K/WO+14BM&#10;IILADV7EAUMc97G8Urb7DFfwFABC2CyoKeoBhXsDB7q+3Ziv1OcxYcBfKxx0nWDo0ZPIrYw97Fdt&#10;SC0KVOnkGNZX0pMPlhZPktUepd6YvkTRuDJASRai3KemkoSjg9kZZ5GvGfyanosRuClpEpAGgRW2&#10;rCXM5ssU/YEFlK+9CrMqY7he6b0mdfR9kWvMlcutwG0JcloE9/XDuBOE/ahYH8bhINroB+dCcs3j&#10;QaM2t9i8F3+K4rii2DecOHiil5OLj13aYeGXuSwZ7yVD0hdKFx4qvxHlfZYRdVdQxE9uh+l7Q+dD&#10;MXiLaLJkQx/6TqNWAWchL2vOYaRHIUuVyw6jvLW5jQ6BlhhQtvK75lMQDXecR0kj1LEYT8xabme/&#10;frN/X/ARmMGvF/wlvm0TRI+EnemgP6BmEO9zEmTV0rUduW7XcIGGdNZGk7OxuUUPH+RUtUppH2Gl&#10;6SWWTVg9bJDKZfE2w1IrW5TGw4DG4+dZWtAojwvDbn+9Pdhw7RhoQ9PG82tndtvnq5Uj7JDlAAD/&#10;9ElEQVQYVwVljykLvBAUcTeKtwfBGcvZcP1tjEntYqgs1EW7I4kwMdQssdRhESrOn+o/4as09Mqw&#10;lzLnBDfAFeF+DgJjoZZMkwxPwy9htAQFKI09CEx8tujSVKtWhf4gs2fSdGo51FzRxG/C8F6aGMnh&#10;155OkYY0M6wYDBMKM0gv0WyRBRT9tibZIIHE+UKhCSGFxsXUqzj1+ZJfQctGdUASh3BgnlUal+vF&#10;UhUj0UEUD+Ixcvtk6aR96mWVxpFiYA8CyxoUvEHo4+wfoTEXrs+Nhb4B4UnbJaVCA+/oYgKNiJRj&#10;v3LIIEcORWanSckeNysO6nuf7gDAL6X6Ujo2/bwe7ZdEDISk7h0VCa2aJ/+nOkOCe0fxeDROcYTt&#10;J4VoEFS6dDAYbWAw65UDCiaatZX52r12CvwqK8YLc61wLLMRqzKukjSWvI6HnncGcTQozBOLWt2X&#10;4+dJhlafICfP5FJNnjJHNbBioIanmlvqtKZdrFUrJ0+evP+B+8hINpsNmrE++dRTZ89d2Gl3BgGz&#10;huyTplhcFK0UNM5onM0/9nyEXySxH3vsseXl5eu4Jtfa9J3vfOdnf/Zn//Zv//ZDDz105MiRa21+&#10;jffRG/7N3/zNe77nez711FP//J//c7bu9XoXL17EiuQ5Hnm2+3OJwHX9Gj+XE832fdFFgCVovuTd&#10;f/ddx48fXV9fP/PMM3gLSNbhTn2Qw2OoDz30YKfbf/L02dZAJw33PGCbTpw8etc9d9HqeGNr6/TZ&#10;C0PM5s0jGYy2L20+1elfKhT6Ydq9sPHkW972l3/15j969Ow/7Pae6fRPr7Xecrb1F+c6f3K2/Sdn&#10;Nv90p/8mGmkDUIKgMgpdlF/DuBNDFRVLcTI3Hi9axQVBYXZccAQygRuErRCjAvWyXoqlpSB9oKXn&#10;DNJ2yBvlk65NL/XKqlXk4A7x/ZJmSmS/JBNGrhNMJEas4DjlkZthrAnq0otujr3MVAXQ6KcqKsyf&#10;wEOeuoKOl0lAUpUJHHVdGhKCIAVNkK8iCSrgEXqrNPZrxeqcXZuzSzUW32hsR2652DhWWHlovPpS&#10;Z/mB6tyJhl23A2cQubuNI4Wj99VKc3bijOkuHlPeaLvDQoIOjhglRZf2SjFQRRCBAE1tQyWhg4zU&#10;/wgAE9CFKpxiUMRYUhLAmMiVwigKLhCIowLMrNkSIvN6Pyc146iBjnkoJk0Yo6IFHE8IRrXh1BrF&#10;IN4cDtfiaBhgRTFsLlZfMl89gR+dVRhxF9GAkkFzhdGyyYinaMfD/RppLMgU8m5FGg5qIb9yx1DF&#10;n5lHl0w5g48ZjWdoKq1myzZAvCa3IbeVcqwQZy/1tPA3ifEGxnPmJS85+oaPeJ/P+dyP/dIv/Zcf&#10;/TEfvHJ08eF3PfmLv/r7P/zjP/vrv/0Hb3rr2y5tbPfp56UN8Q+HKfG3+Lf/9t/CT1/pQVPLL/zC&#10;LwReHC4+N2Crb/mWb/ngD/7gn/zJn7wBx8oOAfw6f/78qVOn8Hl+7oeFgAR+ARM/8AM/kKNdunTp&#10;q7/6qz/u4z4OePfcDz47wrOOwIz9etahm+14qAhgRs8idGl9jc9NBNQV2tmhFjnUrrdhI1GxV2pr&#10;G5ukIFmk6WVdhQ+ZeohABQIHZ6qi1Re1UTDfbCB8UbmTuDO4uL7zBLtVqvU0Ha5vnz5/6fGd9kUW&#10;fc/Hkupie/DOXvhId/Rkd3Sh3b8QJru2R2uguDfsdoPTqbde9LvkYKKgFgwahXED36Ug3UUrXyxC&#10;p0UKgGlso4kmvcALXlCsiOKsFCDLEFOeFdTiHaGCSPaNRtFIXPEhjOgmDqRUsmj2UjKn7KGOvj/5&#10;aN7MjSemd1BsmZxFcWz0H2IwKrkl9XY4ylL/qPCPQnRqzCo9CGq0x3i8i807m0ipZGr5kVMPnFpE&#10;/hEFGB2p8a3wKumxe+on7ptzqtYoSbphGiMm8+hppGoiSdKS21NjUEq3TJeWpVMzQKRVbZhL0MIR&#10;+gnTr7TiFcV7njHg9SoQR8XKABHAgQayh3noW1vTS7rq0FCPGvwBMiQxKxAUwOcBQ3HJoPNVMcW5&#10;bHnOPbVSv3+ufNQrltSFBdBo1o7/SfMxNn5URqyHekxD54M75DPKaS09633GFpr5y6CYIfb0AHQS&#10;UyhMNWldI8lXhk06Mi2VnGaztLxcO3p0fmF5vlSr267X748uXFo/c+bC00+ff+bcRTrfU5ELNgei&#10;F/2j12S/cDD53d/9XVKbJyi2PHKESwmLA/P0mte8hld4vOpVr/oX/+JfvPrVrz5UhG7ERj/+4z/O&#10;n5ff8A3fAPK7EceTY/zCL/zCG9/4RnDkB3zABzz3Y+7s7Py7f/fv4MC+/du/vdFoIHLl+DiDcPyF&#10;hYXnfvzZEZ5dBBQPP3vMInAzI9AZDf7uzW9CMUUnond71auPzS/dyVWQROKv/+mdTzx9hmXyVS97&#10;8LUP3bsvNvzCwCzt9Idve+Spbmv7gbvvOnV8FdXLuBCut97+5IW/adRPHFt+wPXGF9cef+Lpf9rc&#10;vjA/d+zk8XuS4vZ66+82229yvKheJwjNavnEQvNBN30AgdxW70+9xtvr8xfjUWnUWRh15xvl+Wo1&#10;HY3fUrRGZW+VQkGFXxQBJoWZelkWcblSW2ngo5dD+YlUlf7XADRJ9cCquJiSkiIdYYLAwp8U641F&#10;Kj1VYkuySHv97qGM9NosBzVf1Zlg2MTaPMNnWpGm1mHZXrp/is89Fq+qz48iYBRDFtFTSKx5DWoU&#10;G1vx5MQigryk7ZEPxfkel4rU646dESnIzoXK7pnScBNWZVSpju69v3n87vlhGrVHo3YcjGsOvbnH&#10;DqlHuxD6RnfGoHM8oM+kxgwlpjGolCfwPVlRzMdGgZMEi1Xr6LzfKGNCgTgpzBCY2MMK5aTbBx32&#10;oagvfRU0esrE/iJ6A06Kx5rkXsW4P3V2uklv1w86C6cW3vPk/CsXq/MYZhWKo0IK2gYZ1uAQ5VA2&#10;Rqxk+og6FZGH7EudXzg9JI2ZM8xkrqnCVVldggF2MvKsZZBsJhdIe2eoDRTpJXZiIVcV0CtvcuVk&#10;wNJ1ASxJgyd1i/KytIDlvojSSjxuWE75sXc99kf/60/+8Pf/z8PvOk+S+Z+9/j3+5af/i/d87atX&#10;jyw7zVcX7Mphw1woACN+4Ad+4Gd/9me/7/u+79M//dMPv+MdviXU1zd+4zd2u93v/M7vfJ/3eZ/n&#10;OFquyf/7f//vn/2zf/bJn/zJ//N//s/neLTZ7jcwAjP26wYGc3aoy0cAcgXbg8WFhdXl5ZXlZYql&#10;7lj2S08ABiYcjlo7O75n0w2yUhZyK38YHgC0EiWjYT8I2uWSM9dooLLvRRf64TbtIy3PWds8f3Hj&#10;7PbuZrffw6Z1frFGO5wgWStXo2bTK1coo5R8lLTjicNRtNkbPmnZu8i2osAJRy4NtUtsUyp2h9ti&#10;0VUs0/6b9JjIpVUZoNK3a629IApVcSiVcaoptM4nifmC6vBjk98BkvCV77kajlfSiTlSjtIIUTRQ&#10;KpUkOEVBOX0QjR2m4VeuoNJ6dA0z8qdO7akfldxLDLvE/Vx+ViBQmovrLt+agtKVlTrpCbyUygJh&#10;T4S74hWfxo6dnXh7o0edYm3OnVsuVxfLxTLUV8RSj6OGZOOU3E3E3yKgV3wTQVHpVhmB7pqovyrS&#10;UGNVnpTbQbdRjofParVUbNSIjNKS65DqfeVbQZOKVlT8k5F2SS2FSt6hNONo0lZIgV9p9aj2IZpg&#10;E8GzYqhGPySqNyV/qJpIqrqMOLSDkV+MVmruXUcXHji+eO9CdV7cNVLxOlPZT/zuPflGrqfCQ/J4&#10;tsnQPbdwflmn86oaRKvspI6ReRz4fdWCNiktVZuJS4Wo+1RFheSxM1m91DQqjR2us+Lc4tAi3beP&#10;Li88+JK7X/nQqeNH59I0euLxpx977KnTT5+758HXlqv1w3+Mkp771m/9Vlicb/7mb4YPO/yOd/iW&#10;//f//l8Yvte97nUf8REfAVn1HEdL+ctP/dRPPfLII/BzDz744HM82mz3GxiB69U03MBTzw71YokA&#10;N9nxlSP3nTp11/ETtNS7w7EXV2V1cf6u46tLc7XRoHfm3NnOoH/wUvmuc2xpYa5Wbu2unV1/13r/&#10;kVb41GjcYa3c6W5e2Hxqs3MhSPq0vUGMFKa7pFxG0Zptjxr1Sr1B60g075HttOP44ih+NEweT9Kd&#10;gB26br9v0cs4iLFVJbs5HAYYg5W7gwIW97LKa1W3AAOV69E0kuGsKPfTuh7pyBMXvDD1+qNCe5B0&#10;B8kwtOjzEyXUEFJBJzoeFkbHQ4bF5JSp5pWJcM2ZTD/3oK4MfpnFW0nCNAemQKICcsLFUb6nEJF5&#10;SZVA5hIrZWqPjkihOmrpyoWoZiU1IYq80GmE/mLRW/Bi8GgSD2hgKaWT0mJJJkztnZCAmRmZQina&#10;MiOjviYQMQcYCrGCtNEqYY9B8+gQtg1XVLFjzYCXEd4rQzRF2tEICJoHrZ3uBcThEQjyOhNxBS1J&#10;lCS6ysnWx9JVso2CKMX1VAunEEqRbcTzYzgsDHulsnVyqXH/8eW75+qNElJ7V3lMSIxAePBgGmxp&#10;8Z6pxzj0B8c06ZXvNB2K6d/FfOP8vjp4Hs2KKY2XxF0Dbd1SQKcs+cuARk+Qc0RDU2X8AtBGCcc5&#10;enJGXiFYavqvetk9H/X6133qJ7/hEz/+9a9991fQkrLV6jz2xGnaFh16agX0TI8//jiZx3d7t3c7&#10;duzY9I4kKP/gD/7g6NGjH/uxH/td3/Vd99xzD+nIt7zlLbx+9uzZ//E//gfycxKX1WqV1B5bYo6j&#10;d2eDJ598kgzd+73f+0n5c6PxiZ/4iW9+85vFKvdyD4ild3/3dyf12Wq1eP+ZZ57he/b98z//88/5&#10;nM/hCHjTfOiHfug73vGOK80LSQaz+J7v+R6Ow8YM9bu/+7v/+I//eG1tDaU8udR8VGxzpVFxEDKV&#10;X/ZlX3bXXXfR94J84td+7dfyoj4ptjK/8Ru/wevv//7vz4Df9a53ETEm3ul0dKA4C9whOjDCxZT5&#10;g/NzP/dzn3766XzMbHbmzJn/+l//KxQacWMDJsWOALvLzovfH7R3v/qrv8px7r33Xk5NKKgkQHOm&#10;t2cD8qH6gGIVbdtM/w//8A+vFCV9QBAkl+ZDPuRDmCAfoO/93u/9i7/4i/k0D3/n3DlbztivO+da&#10;vJBHojMc0AXPi0li5tCoVXHbanc65y5daiws1huNPRIwBS7owYJ70+kLj63tnN7unx/G22kxHAXB&#10;k6efPHvhdLlsN+dK1HrGSTtOW8l4k+ZCjtvF4dVxoFiwQxNv+jHaarsbj1tB1MUaKwwtvEZHQRJC&#10;8NCsUZwb8I53wtgp+alHX0jl76XWPKFDpL2x4CLxM1eMkeAqUYsjQi+4YWKTZ2y1er0BLRdRHPkg&#10;HgoLqNwcDkNRZsH4uB4WXeozUfMd5hrlSilNcuUVjjkrYvgTRTRpCKgkV+YHtRzLoTSVpgsA9UKd&#10;4zyBX3lpodwZisfTaqnEGycla0xnbtBM5NesUt1xKnTDTkM8U1XFgYip1GCpNyDfZUo8dWzMp7yC&#10;e9lTf2+UX4LWxsGwPxx0gG+OxSFwIxtBsznYYQl3JXp81YqJAEsnp2KRRkBcMlAFWU5fxmk6M3JY&#10;YJavICbZ1VDhTi+JSzJBKQMQdEsfRVKZKSnVQKpBsaAYDkqjQXN5/qHFxsmyX0XplSRDB/8TqCKJ&#10;DMdUIEZ7Xxjxmb7Ez/r3aB/2uiytlZNe5orsQdfq4mTj0Vtq34qcTsv3MtjV/HWgE5rC4dFpgOJf&#10;u1mvnThx7KUPPfBu7/aqe++/l2C/7NWvq9YOS/aAHkAVoKWv/MqvfNnLXjb9wcIyD3tExg3kAXgC&#10;03zQB33QG97wBtZvkpW//Mu/DEz56I/+aM/z/uqv/gpA9opXvAIIAsj43//7f6Oj/9u//dv3fd/3&#10;/fAP/3AMZnhla2sL4HJZFoqCx//v//v/PvMzP5O8nhalMSR4uF/6pV/igO/xHu9x7ty5J554giQp&#10;MO7gRx/QAUU8BB57HT9+HK4LLEIu9U1vetN7vdd7fdInfdL0qBgq8OvgqDgIuVekXUDAT/3UT2Wm&#10;oL0/+ZM/AdOAVBAA/P3f/z3HZISf8AmfAIh561vfivALvEVAmBqoC7KN18F8D6gHnOLDDz/MfLVO&#10;n3mxy3/6T//pd37nd+6///6P/MiPBAwxGKbGBC9blUn8v+7rvu4Hf/AH+V3jRESPQP3lX/7l4uIi&#10;sI/dQZzE/7d+67eIPDiV342//uu/JuycEdB8MFC7u7t/+qd/CntHuBD5MREoT3bZ3NxE5LcPfD8v&#10;lhg9yBn79Ty6WLOh3roIIAc+cewYyVLL9rdb3c3OZQqpqBSkQVGjUUXgsr2zxUqOsrhBhgyzBHF4&#10;GnultFxL68201ozLtbBSjTyf9ZuexCHsh9LI4yYQOFZU8guViiPNjoSMQm9kRWHCOk2Lo2BYGNFw&#10;eigepBq/yFcBXCrLI4arRvAuKTjNvWh7gyAGdWGFJfWEUbHbGe22egNwGOQNLatFfoTi3kNxhS5e&#10;5O55YvEKYTbLssFfORdm0lQaok0Li8zabBJUejcD5KYzW/lmOfIT3kzRc+QFK9XS0tLc0vJcvVn1&#10;aAmEXD4KY1gr4Kd2lSDBKnlXhR7lH819aRC29zwZQjAdh4T7kqbeoBkuw3AYd7vDfj9E7IVTLP+r&#10;SgYh/ky2MmMZBbMoXGegonld01MCQxgEiek+Lgsjoi1/eohYD14rLnR7QVvOgiNHMhiGdFA488zT&#10;jz/1yBNPv/PJM+987OmH3/HON58981i/v5vGdH40LvO61EL9/cLzWWOvW/frc5kzaQt+CiRVilxy&#10;q1ahXPYW5prHjx198IF7X/c+74E14CGHyIINtPq93/s9GKx96iguLtQRXBeMy8d//Mf/wz/8AxAK&#10;NHD69Okf/uEfhnQBfPzKr/zKN33TN/3cz/3cZ3zGZ4CNUFnBb7HZd3zHd5CeA7uwJRsAOF7ykpcA&#10;JnJ6bN/wfuZnfoZXQBJ85Q+l//N//g/Yi3JFTsopfuiHfghgxM0MUjw4L20GwQZgIMT7f/RHf8RX&#10;mDlQF3JJQAaokW0AkXpUsE0HR8UGHIHXIa6AL9/2bd/GsH/913+d07GjBk8ALLgiwBY/AtGYFNWU&#10;QCICxakJFPYTr3/96xkMAfmJn/gJCkt1eNme44O9OD6zgM36+Z//eY4Pfv2Yj/kYManuXyYtwF4A&#10;L/g/kC5fwUwgVKYGBwb85V3wIjOCXQN+ESWIOtAn3Bgnfdvb3nbZGwDGjjEwTq44MWeEcISAMKaz&#10;sbFxyHvmDtxsBr/uwIsyG9IdEQGsSFeXjy7OLdMS59LazuBgbo6+MFVv5cgiIq0+/mbDIUYGNG6u&#10;V5oVv8wnWBBvj4ubfqVdbfSq9V6lOvR9lN0jzBkUOpCcFEJvy449b1yp4EaJCbnqHCS6bDeNrGA0&#10;Hg5ofZiOhkXUYLmGSSCG0DhKxK0URaqwTtyllL+n9PYBveEmj/xdSinjQr8XtttDlv8IX327hL04&#10;TAw5SsT4AsW0njp7TBMgt+pi5GdX8EYqFxHmJ3Q/bMzVGs16tYL/P7r1MYk7aeytZWkTcuv6hqmE&#10;ciL4J/86tujVbQ+D8YBoB6BjSUaKT5fh0aZqGDWyk6dGn3oA+YuaXxMRG/zlbrvf6eIFC0wkyNi5&#10;+mFc7PSCbj/sDWL8R9HdA/W2WpfOXnr03NpjFzaevrhx+sz5x8+un24PdqJ0pEGe4QRFamYSz9c3&#10;1Ttla5U/NdpANSv1xwQEI9JJGlC+7KH7VZX0oR7gIVglTcDoDF3+ICnJas1C/imf8ilQWdqOC4qL&#10;VBekCywUHAypNB6QW9wG0hq8UABkoHMHpkBBAaT0BhyKdyHJLjsmNvu1X/s18B+cDcfhFDA05PWA&#10;d3pIDJJTkCmDSzt4BNKmABpA4Zd+6ZcyKtAJ25B/5LG6uvra176Wr4zqe7/3e/WoePfgqCCufuzH&#10;fowUnh68PgvM2d13361lXtBawC+dZoUJg0b6i7/4C+AXmU1gENwhgSIVC5rhdGzPlAGjIEh4KX4E&#10;JAEiiRtAFmSpB8AGfK/jdtkHR4OBA9KJ35B68CO/sxoCEhbYQXg+mDZAHqNi5P/yX/5LEot6g4MP&#10;ZHDElsAycn1AhgTIZpqA1EPdMXfkRjP4dUdeltmg7oAIgG7m5uZPnrwnHCRrF7dbuwPplKOUxtLA&#10;MOWnCLpq5Uhjbr6cFsJOd3djY31ncwP1fMkNO7unNzfevtt5OCk8ZdnPFKyzRWfdcmieHXp4e7KU&#10;SlVh5Hpx0Q7GhRENEl2Hlo5I1fHl8sBw+FtEQWE0GI/66bBPlZ6QNNJGGv2Q4ANsS0XFhQQaiT2M&#10;EBktlDfgNha1MOIPX/54BQeM+8O0P0pDqQ90esOkP0xAYEkqIjAAAcYLseAD7NhVlx7jBKVdqpSY&#10;LLfLEl5nQmFpHk4TcgKUNPWleRqdQMyemovSW+596nqBnD8zOTbFOEEbhZh3JGJPGmLqkVJ7KIk8&#10;EeobtktcxATrgD7VUE36VGVkM58HlRZV4nxzS6mDi8ofWtChJKTapKwhjL2AXKczbzvzvUGx1Q6Q&#10;3cEgSlZNoiv6MJ3nlMHKjxHPKQTGXFVFp6pnSMb2KCzutAfbFP2GxVFMR203SDyagveHxSCiQ2Up&#10;Skr1uWN33f3gseOL80ueV08rzXFzyVs+3qzP+1FhSEdy1W5IE2AiYRf4pYxx74BfjmcxBCULYwqK&#10;nZUeRzy13Ymk0SOpo7yy+nDf+eBdQB7wW5hX7XsLOoSEI0wJBA+wg3dZ4KGj2B5Y9uVf/uXIjPIH&#10;6UL4LcAEjBeLOjuCA6Y3QM5Fektjo30PNuZdQB7ngiUC1nAiaKHcyxSsgyQLtEfScN++YJG3v/3t&#10;DAnoxi75u9iickwwHKMC3jGqRx999EqjQjMApgTNfMmXfAmhyA8C5gPVQTgxnn/8x38EA+lRgbeA&#10;QYQOuMaUIQL/7u/+jtfJUSLn0rsTBGKFYOuVr3wlu5NkZBvi9gVf8AUH43ZZ11YNf3/6p3+apDCZ&#10;UJATcBD2kaN98Ad/sPqEKDI7fkRARk6TEIHnGMNnfdZnXTaNCIEH0oJII0sL4wXZyePTPu3TiB7J&#10;0H3g+1ncl7dxl5nxxG0M/uzUd3oEWKpb/fgtb3t8u9VaWWnce+ro0eV52qh0BtvdXqta82w3anUv&#10;nVt/6sLGGSREvlWoiJ+TtFKMx+u233JL7aLdoqWyRy9naC0aAo3d4tijD7F0fVaQQnUBshCTg6gg&#10;q+hIHcfkqkqDPvJ7oa+kMLDozs3tNppBrUTDFjggKumkgpT8WRjRKonPKDoq+uVKjdrGURh1OmQZ&#10;AVUl8ZOI0ZEJ5YWYSUTxktqTnzgv34vdKAvhGB5OKvv0JRGYKc1xTKfmPIeXy6pyPKNXzMxN14CD&#10;A7oxgVgCvYwmKzuF/Kv0WHuVQ4pc0vp99lCEknIkQyev5yJVdjYFtS44y+Qd1VEyyVf2jbGe1ypx&#10;fS7FXJGjVLBMqheScRpFFKB6hbRKC3QqRNNByY6a5eJcAycwJgoyYFuQHyiZ/7hYSlour2L7TisC&#10;oqdfEWuQmMLFpNTuWk8/uc07q8fmMYmjyrVQKO+2RtvbA1zipG96wSq7d1ec41Y6sLn2WOhGUjfh&#10;Fstz1aXF5smav+rZ80jKVEpTVyMqbKy9bp93j1w8aK55Vk8gE8mkY/XXFuxr5x9ZuaGaWLzhQv7X&#10;//pf02s2dxhJNBZ74AWCJ/0W2UM4JFJyZOhAFfsih24MdEXaDuTBBmiw9m0AgMB6/iAH9lVf9VUw&#10;Q+Ty2AsAgbgKqARJA7aQ34gkIdcGsQTHwzb7CjPJmoGcQEhotr7iK77C/NKNx9BCMHZIuEjJkRlk&#10;IgAyMMdlRwXwArIwI45zWc998BaDJGNIdg/NFsCUAxIfTk30/umf/ol3Iduoi6RLgR4zUfqar/ka&#10;5gIwAsZRUvpnf/ZnzOKycQOQaYCbP4CMKOgpd+DUEGYgV0ZOYD//8z8fPg/5lz4L0BOXWq4d5Bxw&#10;DQaLfOVlqS82Bkr+6I/+KGlHxgCOZGPAK7uDLAFkSMeed78K+YBn7Nfz99rNRn7TI8By3Szbx48v&#10;kwJ77LFHnz5zeru71Y9a6zun3/n03z929h/OrL11q/NEuT48dXe9UafJ+Nnu4J/i8WPV+ubS8mhh&#10;PqpVowrG7m4K7FJwJqXfMD6bAr2UVlyxP+p7nDftMeCqXvPqDadcLWKJ3pxzl1crK8eqy0fQcSeS&#10;PRxGAaYLRW9cQIcvJu+jcNzpjsiQ9lF6pZi7Jq3OsNMDuKUuXXxqleZ8Y2llYWGZbnz1aqPqlT3H&#10;d0vVcrVRKVVLdE1GkiNskFrk1VPr93XqS1NTyrtBFS5KitMYWyjOac8z2zhLm2WCL21UMOHDjBR/&#10;8uL0jjq3J5WSCpsK5pCOh4rQwsBVtRsXGKLcDZQ3hCRhoe6M4iun2CTceXXohGNT9v/icQG9BYdJ&#10;trEIOxUVykFa6oUYccW7PToyFqAGqdVUzrCCvyhoIOZily8/grAhx5iRkJESJ9UUSCIzxg6jXHAr&#10;iVUaRU5vVGwPC61BujNMu5Edjkt2ed7253pBYXt3tLUzSEZuxV5YrByr2XNuUvbG5ZrXXGgse25F&#10;lTpq4ZmutAAIPj+xF7cRVyJWcF5wtKBe9X3uLgaVSBndAeng5X7FWdpZetEewYLs40t4C9Ms2BeW&#10;6vwt1m+k3ySqkIF/8YEHWTnwwYULF5BbgWYOboCP60HsBWj4zd/8TegfCB4wH0k6YApITmMvHpBM&#10;DBKgAO45aIoBIwVWY0gvf/nL8ymCyVBiQaRxHFKWMFWMig2uNCpYMWAf6BAIlR8EnRmITavNwE+/&#10;//u/r4sxwTG8CNW0tLQEHaUrLkFgBEpjL41TiR6npqgQSErcOBTw8Upx24e9OAJDQtfFKTAYAxuR&#10;VOUaMQtChLqLDdD1E23oPURmpFbBhRycq0Py9LKf5lB0IEJEdQA4sCkk3Id92IdxXiZO/pRLdtPX&#10;gJt5ghn8upnRnR37+R8BqKZjqwvHjyzSjG93d/PSOn2RB5ZHcq91ceudT537h83dhwvWpYXFYGU5&#10;OXo0PHKy3Vxa98sXbXfLsnuU5NlF3xpXC0mlmFaLaZkCfPE/0ik6cYSXXKESkSteZoz0e4Q+zLJo&#10;vz2q1EK/MvBKPb/UIcE4CpOdVh/9FnapLPwCv8YOqS709YIVxJbV6oK9OkPLKWElTjtvujuj7pdE&#10;XkG+4oLheCnPcTGM0xEKMd5ls6IteT2FJ/Q4BCgqPwFjsb//G5Vmk5SiqgnM3jWgbbrQUbNepmhA&#10;a6bULtpRSyRAcrosxZklNLWOX5Zr2VXZgQlQ1UWU4l2GNB4yTLFAuf2UST5mR9bYMdtXH8Go9JXw&#10;TrTs2M47tC5PbQeZ3FZ3sNUeDGNrEBfbg4hsMw2xYy4QdrUwlDjRF0tI5aAxJWEmOTO4slJKiSIV&#10;DNCb0mWSvLAXp5Sd+pZXj+1yexRv94LNzmijNewFEGeVVi/c3O0PoxT9fbuLPsh1hvNz9smTCy97&#10;4Pi73XfsFcv1uwpRlby0eFtYVEjoxj6BPCVDd6DT04Gc7sEs7+1/RZGYUw00dRWsJjqVHl/XTBzi&#10;AbKBYgEfTKft9H6s1izqMC7T+T62B+4AOKb9I8A6ADhIYw1T2HFfnyKwiLaTuOwDaAWSyDOPyPaB&#10;aLqdon7oYr3LZh55l5EwHriifEj8yMjBZEAKjeH0qMAZ0wOYHhXfo53iFOio9DbMFDkaCBJ6CbxF&#10;BSW1gbBQlDFyfMAWX/PMI+9i0z8dKPAWmUfSeZrr4miE6GDcrhIWeD6IScKC8gyGXavowE/kSfWJ&#10;oNZIlfI6fzPp4ND+CBnZlWzbSMVSlACShpADdREuLiUTAWFDg4FfD3G/3LmbzODXnXttZiO7EyLA&#10;qlH3rRNHl08cW42T8MLF81ut9Xg88CvjINre7Zzt9s8PhhfC0TpeNl6pU6l3StWW7bUsq0uRoyw4&#10;Y9dK/WJaKqYkJ8lmSfsdMzVBCojAaICjWiQK2hBfJTFet0L8KTwPb7DAskeWPXRL5DVLJBmppxuM&#10;ILqkyFEsxkX5JDowjMEQegPRENo7ni8ZLuUChnBK+7aTLEOfJECCJGQxwlw2f0shrmxQJlNoGKkp&#10;ebsSdSnYdCD7ZfReeYIv471yXZdJCO69pnqvPdvsOXJWvah0Xfod5ZyKPk71FFKwdaIYO3jDqGHs&#10;U50JHMyLIoU6EwG+SyNoOisSHRRhY9sL4kK7H7T7OIGJ4b1U61neuOhTrKCl+HKpsE7FRK3giVur&#10;WPULvxMgp0OWR1LXw+SuTA9LNIPdIAEzj8QP3h0hZ6N6k9wzPQG8UrOyOl853vCPzFWOzlWP1sqr&#10;jt0s0Akpofc39wLUpJq4Nm6QNkSHhSl3wq/P1BiyStHJS2peGjuaW+BQQ4bFQWjFgo3ufnoHripr&#10;MwACOgf+Jn8LkIGuHFiAVQFMDJp3ZPtgArKT2t0KpTlHQ4TOBmTowFWs7pQBss2VoIbuloidGF9h&#10;wiCZkE9pgTwPoA/AhaNho3AwbccGAA6MIRgMrhAUEDAM6hZhjEjPQbbdd999+aigo640KpRPHAfk&#10;B4/FsGGqqCUkzQqsQfemax5BZtBvHE1jVtK1CLB0oMhCEpY8UIyZkYD/GLMeAHGDxwKT7Ysbblu8&#10;eNlLBWNHxDRtxgOyjbJHKL28QgKOkCnDZoEdGTNxRlDPiUBslz0gYSSHy5aEiANyKLYneQrh99KX&#10;vvSGNMQ81D13czaa+X7dnLjOjvoCigArdBlfplqt22uvb12il3Zi4c8UDYabQbBpO/3CuBeGu6Ph&#10;zrjQcr2OZUsaRa0pQARlPimGnNoylecUXBBiQwtfNLjQC60u6csSfSpVA4oCe1mWLwkzeZKpBF3h&#10;T4FZWCpPeC7pY43HBJjOLpcrtqds2XMQJak5fQrzzMXoumWR5EKnih/Vphpv6WupWDG1XKqRTlFN&#10;etAmd6nfVVZh6iXNb2S3wzRKy2c9EWZlJ9Jj0XsJgpXEpQZbiqNTfq0mlZmNU9gyc1JjdTGZaj48&#10;MwxtESbvK3cyhGRIyWh+6dEgnCbhxBFWMhmNEP4nJd8nKay8MGgVALkliVqxTU3SIKS+AQLN45Ug&#10;Qn+HDq8wCAoRPm2pS+U+4JiSBrFZlbFT/FjCK1Z8WNXUKpWllblTD6685GjzhO9XBZRrY1VU/nRO&#10;l45D1GZAz3Ba3pRGiooiUg56z79HfiNNDX1fFYF/koLcq88MlMASTtIKFgeZ/PTG8DRIxQEHsFBQ&#10;PvlbFNbBbAHLWPgRkvOV3aGvQF2ol0gggr1AA2zA7izwaLoxRGCxZ4GHizpY4gcv9fVf//WwO5g+&#10;8C4uWYAMiBzE5vqknA7qi8fnfd7nafesfQ/YIJgtQCTjAXhhEoGvBOwXQyVJp2GlHhXpPD0qvuL4&#10;MD0qNoblQp7PEcCOlBGgpgICfv/3fz+jYl+EZUAxsoHc3mBK9G0YnuHawO8uOA+TC+RWaNj12BgP&#10;cA2yiqiS1+MVjg95xqmJGOEChFGqySBBt2DEy+rudVkiqOt/v/GNwDsAH3gOQEZkyEIya1AggBKY&#10;qMEZ+USwI9iL3OJlK0wh/wBzBAFbMgZAxLg6KPFJX7LX89fxS8d8Br+efx9jsxHf+giwGtMkiI+t&#10;IERltd4bbEfJ7mCwjlV9uTSqVOJKKXHdwHOx/hoqe3SDvTL4NeUvairXcsm5ZsL2YRHZXw4h/xqs&#10;kIxpiUhho8itWITIzEGhsOaL11dK60Jq8eC8KtQwFrGtUl208W7QkGrfMmfOl9UoZvyWRkwZHaUt&#10;6idljAZ7GSRlcJT5RwM1LRHTQE2eGWE1DSr3jiVjv4z4fj8Zlpmyij++0aUp7GVOpzVZOXLNWmzL&#10;ANSRstloHGm+ygwVZaZjojCiyudhw+YQQn4UXRJebhQ0gJYq1Rq5HbFXK5TRdanMHzAL/4hBu0sK&#10;CQrLRz8HLAzicX8w3u1Eg4DEYtqlZDUmWYhfG8nhouNWyAhT/SenINtcSMqlRaivIx6qr4b4vZk7&#10;gvuB7kmCvRiIluQhfaNVugHTymrk1v8KPOczqnjnt83kptQQXz0PAb/IW7GuozpHBgT9Mz0qbYwO&#10;8gB7UbuXvwVTQpYK0KBdFcDPLN54xCOZ102yyWrp+kcYI6AVOABlOop4rBMuW/MIIACOUHSp1eIA&#10;FEgaYBOgRJ+UnCCQBeYJKHNZH1GGxOsMlcHwFX0VRBrYiHF+1Ed9lNbR61HxPcNmVEAoZE/TowJa&#10;Qa1xKBKdDADMBIj5oi/6Ij1mUA4PVPwf8iEfwllgj4CJpPCAiUQP3MZfFHiM5WI1+DC4K06Xh4Uj&#10;E0YYMh0WtocqI3XIUK/UXJyEIBiLz0nXcQgygwHjcnacaclpAlhBlkyEA2rbMCJM22/k81dy9+Ci&#10;aGdX9mVsiMmA3QwMWAyuzQs2n/PNeXsOMKt8vD1xn531eRcB6KzOYHD6/JNvfddf9sPzpVonjM7b&#10;7tr8PBJ7q1GFoKAjcr9o90QqjpwrlS40Y2k7wze5LbjRVuXgRDEhE/FODgkUehBsYPxEsRtNKlFC&#10;+hIHimA0GCAc55Q+pvUeH+LjjY0ty3UXFpeLkDHiyUpdf2TpYr0paspQV2ol1ENRD+3JpBmnCfxS&#10;7wg61LyXfDNJAWZM0xSyUfBrkkYSnGLmowEY703jQPO9gZd6GHIOTbMp4y2BSrI8i/5Ln121AFdm&#10;DAox5TSbpG8BomY6BrHqwchXPQtzRtGeKbP+vCAAgwcOK+0v2TgKihh+RKNkOKj67pGV5kItKNk0&#10;H6gJmC4EljMahp1Wu9PrUDJan1to1pu24yfBCF+laHN7FNFL2ykHAV0+cdMPxl5A3x3PbUjF69h2&#10;8K0Yh2kU1N0TS95LXll69TH/GAakKiOsosroEP738eYd+54rlRq0E69jkavRIv/sa8HwvPhlygpT&#10;zWBzQtTcgPJP/XUF+4XTuvF5cVVmg7yNEZhpv25j8Genfj5FAAKsUSkfWTk6V18seYjoZQkEG+Ap&#10;gPuXEl6zorPG+IW0NE5p7+PgQ6AyZpAY+VPV0Cnhua4ZVIBD8VySeFKuSOaJFYHDE/QmxXSs3AVp&#10;jk1uDKsIvqEZ5GBAWzcqAX2emE30BkMIG5AKW+GxLp7xwtror4oLk049kgxVX9WP8i4/qlzeHuwl&#10;4E+tkPI1843I0IwBYRnjlXEa+eU0eh4ztfzl3F8ipz4OEnPT2yjhnOTqpp660HIP8Mp4QsOsXI7r&#10;M6gsY1/M/iqXqVtTioFaIu2d5JmS+qPqEgUYIro+MCyMsU9t94a77WFvoEJMhB0U95Q+YLE2piU6&#10;GnnIraKDNt+RjC8uqyUKS2t+pexX8Ouv0PaQ3kU0meIJvsI1pD/qb+5sbLU2OoPdhPZT0qtTJZoL&#10;NISMdju7m9tb27u769vbG1tbu+0O/iKXZzKfL79G0xdoX0mHuYWeLzOZjXMWgRsQgVny8QYEcXaI&#10;F0kEpM+j56MMwpdpealetIeO22s20jJtHC1aEVKVRs6oPE7LIvYSpoQFR1kfGPeEzH9KXs//8pmm&#10;AdTrsqOgroLwZ67iz9QTswlJXAnDxPI9HA5IQJbFBszG4x7PfSRBnl+m8RHwS6ChsCiSUlPoSoul&#10;MninYBk5LP2uVh3tpSPkACp5Z9gvdYn1JsIh6Wxh/uM05MlpMf12ngGcyoDmHNg+MmzyuiLSFPwy&#10;5XK6P/c0bjNnz5KhU1ze1XKtspcJhxqdstFIaUOo7C04mzqhBA8BNeItMRuziqMkDLtdgoxlSEyy&#10;kVblRG8UuGFEMtH1Swjt7eEo7vcTDFelTNL2LavG9UKFj1hf7gtdWQrcQ6CPVC+mwbeFVdxcsV4v&#10;l2sN8pIURpDuVFarkGxhtLax9fjTT9Ei0i657UGHy1lB0od56fOyWdz0tT74gaGurH/imtqvF8lH&#10;zWyaL4YIzODXi+Eqz+Z4wyKAJrteqy8vLC41F+mUaBUHJX9gO91CsZuOA1kXFfYytJbkuxRzlJnJ&#10;Z8m3fClS1JLCMzoDaBy2lN5cLKbUV+FoyGYClkQsIM0i8VzFbVVynJTsAe7YzSqShoQGkzo+Rqmy&#10;iQriqVwe+TZt1gUQML1rNDrco7fPUotqLykXkGZECk4Z+b/yKGc3+CKNceQIOS7T+UX1X5bBnEJo&#10;qtHfPrprOiFldslSpcJHZVSYEbCpM01yplOZ0Cx4exDh1EVXp50iX4yyXyV+M4CYAUqtxudEWLxS&#10;d6hOSjPs8WhkjyIpgrB9f2y5YQzewuEWeCUWsECuTjfqDmhqiLGHj7cHvYxUOhdOS9mBSRJYlWzC&#10;flE0KXJ8zEy8xrjRLDXm5hpipqvYOIG8dDVIxhvrW+94+B0Euz5X29hcQ+/fnJvz4NgMaaqNWHX4&#10;894BGvNmk5GT5iSmvixXgkHT9+QN+33Zc6A97JeC8JOH+n4Gv25O4GdHvTMjMINfd+Z1mY3qzowA&#10;K1ls0Q0GZXaK5prawyRINuNCa+x0U1Q+2DrIqsJXNO+61Y2s5UI1qdyippq0RtyopASBqKSlASfa&#10;2kq30lF+WNJphyfKazzW6dit4Jcs4/Kk3g7/eq8knelK5ZKymwAOSPZMHRhROTm1FLVRrNodKxtT&#10;hN/SSUct25jdi72Bwoga23AuwQnFcamQolUCsdFjh1aV6mlTiCfe/QYtqqVeL/g6TZkrv2SD3A5M&#10;OXHBK2WL/xTRlqMffQRlQqtjowOn/ldnUDhDWUZMgzhTGqAw4n7+TmdP870ViDPPbO03J5FiQgCU&#10;OP2Lv72W40FSSZaQukfyyOPS2KkkdDkouHGx3AvsVnfcH2GnZilHNWcUuZ1eMqAtuldOHD+2PZpt&#10;jpVeXvLK4hWmMr5jIDvB5QJCjzlcwkayOOcvL84ve1bJwlpsXBbWk65Qo2hna/Pi+bMl3/Hcwvql&#10;80kUzNVJgNeAe0oiJtdTJWNV0LQnhQKU8pT2PvqaKHAGlbc/PlOBmeT+ppGc3vfmPbXXV+6Mmx5G&#10;en9nfi7MRjWLwLOIwEz79SyCNtvlxRkB8e2Ok/Z276nTG3//2Lm/OHfxLTu768O+O45OOuOHismx&#10;cVpV4EA8AnRbHvUEr+xZ+qfxis6Z6af51zjMa3t5ZfiunsI8sZbLVzE6heoS9yAgoGohBPXFK6pj&#10;t7A1gAdgk9iMaqmZshknR8lT+jOqhTpb+jLhv7AyymOKFJm0JOI0sqqL3l1E8ypRqZFJLtkXzHPg&#10;mUOc7DbJ4qDGseeZK/U1UsifeW9Jg5+mkcIkWpmUS797mYFMBnC5C6DhYVYHqfT8YBZlpc8lI5CO&#10;0FoI8uOCG1J2aruJ5QRjC/fUzmDcD8DaftEv0ZqxO4xbnaAzJKFI3EFDQn8qfZqEWUdNO/Srukm+&#10;grtcpbsbO2WHJypB8LHEXy6A9INygdM+Dr1jqbPodaPRaHNt/YnHHm9t7+T3CttnPvjKnIKnqSHN&#10;wK8GpdIyUqsMc6w8/Ss8zUrdPLB1+Vslu5r6Zpw9ZhF4EUVgBr9eRBd7NtXnHAFAVdzpb61vPX72&#10;0t+evfSm9a2nBz0YsCPF6F4rPlFMmsqEfeqhFnhjoJXlfTLp/RXSQCYfuD9PpygytYs6gVhVoTry&#10;fb6KfNy8I/yQemico9RGInbK8nfi/K46JQqwE62TEqbxhEhRBvPKq0wYFRg4HKyk1zWLPNwN9eTU&#10;E1ABwLtGW69OYSaY48gMReoBTOUKD0R/OlC5Wj+X/BtGzRiMZbM6QHHJ6fYblj3b66zZMvUAH4G+&#10;qKLnfzHwUP2LVLOcRCy+UhzvMfzCKwztF1r7FLNb7NgUihT2bo/9v4aJ+k7Irw4gOBUHN3pH0fEo&#10;pBM3jq20FVIGucTYLnm1Wh3biziKOrttxGLtTufMmWdwGTB3gLTfVjIxw/IpjGWgFP+oKyP5WzUr&#10;Re1pmHq56zD1J8CzDd5sv1kEZhG4rgjMko/XFa7Zxi/mCMhqhjuBZHWEKIpVs2qKEKUrc5oOCnaX&#10;ekSc7lUiMSOIjCe7RiEGUUkuzjwug8CMP4LJqmmJjNpssq2q1lNLqxBVIAQMEFSqTrJzKkPHPyS5&#10;oMWwVhdiQbXaVioxGVgm3NID0f181LKssJqkJslWCVBTnfnUwBV9ozs8CpdneKxsMTdFktPyKm2+&#10;laX+cjWYmndOt5goZIggU2IZSDf543Ca2VIIQmO+7Pg6dXs5ZHZ996uGsEqlpZ6gU9HKi729UteJ&#10;073CWKoE1SWFqMGiBBo4rPAaL0peWC5Q5j6WcXcatqq7SLgwaTkTJn5U9m2/5JdMrtUknyXqeLvi&#10;+TQKRp1uuz/sDUcDTnvq7nuWcKtSVQJyrcSCV7xg9fRV5x4VHC6h1NcCouXyMiSTDFY35/TNNBWi&#10;2w3C/Ltm0vvru2NnWz+fIzCDX8/nqzcb+62OAMsZmKvse/VqZW6+vtpszJfKdPuhP82a4w4cGgQV&#10;IsU8qIV8Qn3pgU4w2dTA9yOwy8GvKZiiUJLJLRmiRswTFFpQyEHjKMW2CC2kABRZNXCa+LVKdiv3&#10;8NLslFIP6cSgrOHSgFK9zopOEx0QmGCvoiTUpL20sGOkVs0wJpAnA0MTuktBrwx6ZN/l3Ite6vVw&#10;p7/RxzH2rRlOneAzE4kMyGbA9MbAr723k+LAMumZyuEqBCs4huIGbPL5UTp/S2jlf9kaHEbaUiNj&#10;jZw1VjSR0FJAqTkVbVmUJNHYiT2aFWAnMhwMOp12e3cXNFV2STuKGX+phKsI1l9Jp7vbH/Th246d&#10;PDm/tKgiJOb7+O72h4PuoM/34k3pkD6Fq1MwkfPaEJgx3+vXJ0K7bEDZjPOb8LZmAO94+IX7KB1v&#10;sF29bCuh5/hpBNSm+TRNhOjJQz8i7EbxnX+Ox3wB745NP/0PsJbVfQtuxkz504Xj01sdH90r9Zek&#10;BRZ2/LShfBbDmMGvm3HVZsd8IUXAEEM5krCKGG016uWlZnW1Xi1bXrc3OtsbnvVKoetIdtLAiQx7&#10;ZQm4jP3aQ33p0r+MDVJ0iSHJDOk14ckyXJJBEQVu1Bqv0pI5hFErq2Avw4MpF3URNQmnhXiN5KMi&#10;yjT0gSGRtwAOUo8nzXR4WUT9IjhTFJgqrgNq0GraUcYMIkfjH+HJssRXdnIzEdP0OoObqlJPvaWG&#10;uzcVmwMpg8NUuNWLij3TwrXsyZz0j+ZoBhKZueTQ7tnffjl+1cHVGUONq+RnBa4EYqkfFbqVGgH1&#10;vSIFZdscfumRGvilL586lpSyatUWR3QKOLThORZ32p3d3Xa/26dlwVx9DoBHCynKKThJr9/b2NoA&#10;Znk45R9Zrs83IGGjJO6P4MT6u912u9shHwrGcnzsWyWVHI+TcBwHSTgIR9E4oTiDqyrZzsm8Lhul&#10;Gfy62s1D9xtc2qE6X//6Dz/YjOjZ33aqTxHAi0ZALPb01eG+wkOflovP5Zgv7H3ps/SDP/iDNC/C&#10;7l/3CbjhD9pY0dOJjlL0LKflwGWPzwB+7Md+DAT2ile8gr4F1zWGmfbrusI12/hFGAEEP6rv3tRD&#10;uZhWrUJznJbCgM6APdvFdQLBe+67fqX8zsEA7me/rhbiqVGoDKMWa6ueihkUMnhB2awqeKYq7QR7&#10;FfFRoEOk6lfEPizFWuwFikLXZVMbF4YovDFwxcBMvQP8ErSjW3pLV2+TfMwK6qaHqoHR5R6TCR7c&#10;YApaZTSYgJrLKZT0oa8nWtd7swo4UnnDvOhSQ1tVZIp2SinCNO9lWYJU4anUYHU8NU5X+cosvZdP&#10;bzJujURlJiSvWcLBtN1R58L6+c3W+igaVhvVSq1irMkKuF2MLly6+OTTT3WwHbMK9PEcxUF31BvF&#10;o86wu7Gzub69sd3e6SDOH8qzHwwjOEubbuphZ9BZb22ttTZ3eu2A/LhF3SusGB4auvRiOso3ALle&#10;b7Sfj9vTVJGGOR//8R+H/x/jp78hCADY9NznQhcjWm7TAJGGlbRlpFvR8ePHn/thn49HgAWkZdPP&#10;/MzPALCuMn7adT/zzDPQkNcLeg4fE0gvLi6Nvel0xF6XHRhjoJsT3ZnoEHr4I+stZ/DreiM22/7F&#10;FgGVwtmz7MuCmxbCUdJp9dY3ty/2+p0kLgZDOxxJgk8pe6Z6FE7hEoWRTGUjcdRSIM14macxVTBK&#10;eaPj0UslYnhlyKCegr0UQjL9eDRg0cIhvhEsIL/fykRK7O+9cWKR6uLB4FCv6So8OWZiJ7GTxl4h&#10;8bDyj4MoDkZ03sF7ypQ7Krt8URgp5kz4IRmkTBAuRWv4jbQrM+XKpFp6ptI3SQ90WsKlvs8ylQam&#10;qOMoVs9wS2pWuaVVtpXW2pvqgkxQJTqn6VtzUoNwvTfsnuOoH2S6WhenBmaKGQxkMcMTewkVcPWQ&#10;nO7kpjF4Szm6yhwV5Wi7JLItB0Q8DPrdYYdA1mqVldWlubkmZxwNh5sba48+9q4nnnx8u73tVtzG&#10;QqPcKNsVK7SCdtBe2107v3V+s7vVoiXgqMPXnX5rq7vVDnDA6O8Mdi61Lp3bPLfW3tjqb69hnt/f&#10;6YW97qDbG/Yw2ZfK1z3FrznLe73xerFsT+aRbBftDqFbfJ/WT4Xf+Z3f+eqv/uonnnjiOYZgY2MD&#10;YAeP8hmf8Rnf8A3f8K//9b/+gA/4gOd7Q8NnHRPaQf78z//8f/kv/4U24Vc6CJlHOlSSHAR+3aRA&#10;cXDaltMN/b777nv1q1/NSA4OjMwjbUa5MaC+FhYWrnfKM/h1vRGbbf9ii4B2H82XdiAH2Zytbvj0&#10;Vu8dl3besdk63+9H0agWDCphIEZZLK9qZVO+EVnibM/ilpcOCmIyVJKBJlnmUumfsgpDbS+glvU9&#10;a7pOeSmEY/xdVTYMFRCFcmGEuEgQE3ALT9Y0xtugyJLvSWZRnN5xoUjDcRpZ48hNR56bVip2FUep&#10;QjwspoMifmGxZSW+DSwj2QhtFg3TaMTRLfH05xjKKcFozRSQkokfQEvG2UnRdBqETZKJZmeTrFRZ&#10;vDyRlwnXZdp7djExm9QQKiiqwVCWyjQ/Xt+9qglFJV/XWFb9qE6nakWVlS3fqxSeSkHqfk6KYVRP&#10;ra+anNwkY00KVWvxcaKgIEJ6cmKLGxWiIEqjhPLVhfmF1ZXVZm2u5NG0arzb2n369FPvfNcj7X57&#10;YXX+yKkjC8cXvKabluJBsbc52FjrXtoZ7YQOxvtRJ+n2C4Nu2rvYuXi+df5i+8K51rlzO2f5ZjvY&#10;2hrtPLP1zLmtc1u9ze3OZnfY5gZRdZzaMCy7SWcU2FXvFzKPZ8+epeG0bgLN47d+67do//wRH/ER&#10;13efHdgagdHf//0/wKC8//u//0zvtbW1RS4PTov+3FcKLKCHruEPPvhg3jL8OV6Cg7tDPP/DP/wD&#10;7clf//o3QICxweaBgUF9QdTBU9Jf/FkMYKb9ehZBm+3y4owAy2qYjIfjQqcXPXGp/Q8brbdttt7V&#10;7W/AIXlOheaPnp+4Lj5QiiGa4AxZdNWSbFgQjSdyPKWjObX2ZYt29qLeWG2Q/b2kZFH5EWXJVw5d&#10;ggDGRQRefHaMohF6oGLRd2w61ZRGgxBE5nsYflK/xztxEqZxiN1o2RmX08D2C16ZvoRJpzDuYy0L&#10;n5eGvl2oWdLyCJeEQZL0k3ggjlU2f/rrkZih5hKnjMwzb2Uyr8kNs2+JzzKNhvxT5FDGCPKdCtj0&#10;LpmO3Uw+23h6m/0gYh8r9izuXW33sf+hweLkkYFHFRbe0Cyh4jrVNzIbZGHihop9m1tw8JegW+R4&#10;RFrXqbq1e47cc2LpZNmquAUPM98L5y+Q29rY3qjOVY/dfcyf82MnHhYGsRcPx4PWYKcf9oq+1Vhq&#10;JM64F3Ubiw236q7tXNrpbXeGre3Oxu6g1U/6QSHEjCyMySkPo2DIJeceqFelRbw4ihi2VbuC3dzc&#10;7rUjfzjp/fd8z/eAV7C5+/Vf//U3velN6H7m5+fjOAYb/fmf//kf//Ef8xVqBNOQxcVFyhf0eWGY&#10;/vZv//YP/uAP/uiP/ogls9VqsVe1WuWtMAzhsdjx5MmTqHz09vArv/ALv0BeicVVb/b93//9nO5b&#10;vuVbkiT52Z/9WZiwX/u1X+N12Jd+v38lHDA9MIREHIFdGBjj5xtyjr/8y7/M2cF2/AiPQobr6NGj&#10;oLp94WKzv/qrv3JdF9gB7OPsjI2BcSj+Esg35gh/8Rd/wVyYJhJ+oAxHm4Z0B8fDRwUxzKVshI6J&#10;42/C7cfAoKB4V0cgf8DVEUnOS0h/7/d+j2NCCjKjbrcLZPnTP/1TBkDaDvYI+Rr7Tv8OEnne0iP8&#10;m7/5Gwa8urrKfIkhqIsMLFN74xvfiJqeD1x2PHHixL5QkP/lpH/4h3/4ute9DkU8l5vxcE3ZPg+s&#10;3mV6PByc8ejY5uOh1oHXf/d3f5eDcAQGw+kIMvsSge/+7u8m//jlX/5lTz75JAP7870DA4XDjUHU&#10;kXZEqMeYGQYBYRdmffAKHrz/Z/Dr2p8Jsy1mEYAqgCkajHZ2O1vheHtn8Nj67pt6wekg3hyPAz79&#10;bJZQd+B6gZh0ar/5zHJC1jWTsDPJtTzVqLNZegnMvNzV97IUailVVgMo32cCdn09NAIzmyuxlvkB&#10;3mpMQRzwK0giPD19p24VvEFPGhdWSm4xhRkbYdiPeX0SOoXYT0ZWbyt2U7fmsyjv2FbXp5d0VB4H&#10;dTttkpEcp4HjDm2nH4Ude+yxfHMyIZw0/pCORmqWGhAqRwSdQDRsVpZRnRLdq3ErYXuutZ/OYOak&#10;oOKT5CFnNIDGSKtySiyLxwR46ZJQ/bgBd2+m5cpx8ZW+yUZirqrqeyBriA4Rt4l4c9F5AJU85mqj&#10;OOqHaR/TkrEVWPes3nti6S537NmpS5p4Z2trMBzU5qrH7zm2cnI5diOwV3/c6467vaQziPsRDSJ9&#10;+iQWhvGgH/Urc+XUSTZ313d6m+1hqxvsDtMh2Gs0DgLsYFP+jB/E0aheqcw16DJZ0ZWQcpmkZEA7&#10;w91uNcoh4BfL2xd8wRc8+uij4BXgCAk7dDkgLdZsIBHL+blz50AALIQXL1685557AE+gK5ZGVO2s&#10;9xQtAl9Y+4FBlKqRV2KZ5CBAOl4nqwgC0xcR7PIf/+N/BFJ80Ad9EABibW2NH1lW//2///dsyfKP&#10;Rp7c04d8yIfw9aGHHnrZy1528E4DanAuiiU5GkwJ9XEgMLAjIOCBBx5gYIi9fvEXf5GJAGVYzoEg&#10;vP7yl79cg7P8ARL6z//5P4P2gAs8GDxz+cu//EuwEZLwHF0ByJjIr/zKrzB3Tsc2RInhffAHf7A+&#10;FMcnFD/8wz+Mup9AvfWtb2U8iKhgd0ifsQGgE1DLQQAlhAUkBwwiLDkqZRtOygbAwb/7u7+DheJQ&#10;r3nNayCiGOSP/MiPEGdGqM8OOuGA7/d+75dju7e85S0o2QkdIwQuE0YAKOgNIAXu5ICcXWMvrh0w&#10;l8AeLDmkLJQjEEw2IPPLERgDV5wDkiUktnqyDOOnfuqn2PLpp58GPzEejs/l1uEFJBGoH/qhH2Jf&#10;kBYbgDVRm3E6LgFHJizE/H3e530+8zM/kzAeHFilUuGkhIgPGY7AXQGs5BWuKVic8V/zk2cGv64Z&#10;otkGswiwLuHsFbS7m5vba0G6s9M73eo8Oba6nj9yvahoj/hDq2B3bGdEzx+95OfETP6dQVRZKV+m&#10;cjLh3U/aTOcZzSZTaiIj8Zrsq/4Cll5FOhPG+clphSnFmDWnWElpUNiD+YhqFa84jmhfUymBospx&#10;YAf9tLsdbJ7rW1GhVi643q5XGlQrxUJUD/v1ZOTjJ1osBNV6xGRHozZsmVuck+45uuGgmqwAI0nR&#10;CSDT1YIyshz6HJibGbeu+5zS1WViOMNmKQ5JQRkTTwVlDPCcirA63I3AWVe41a/n0BqqqWGbPk6Z&#10;5Avii7QvXmE2JveAsGgQBL0g6Y2TXloYFe9aPnV0/rgLo1XwkGbFYej67vKxpeUTy6X5Uiduc6GC&#10;4mhYHASFEUI+mnlH47g36nVH3ZirbaejeAglNoj69P4OAXc4oqDrgwwVXzpuhwAi6OjyytLcQtmB&#10;19QtzFU7LAmx+nqw8fqt/O2/FvyC9gBjAWXITAE7PuZjPgZgAfcAdcHaCZx6/etf/9Ef/dHABWgP&#10;gBroigQW6+Iv/dIvsU4DpD72Yz/2DW94A2gAqoMbFdwAtcOqCZUCjONoOs3E47//9//OovuVX/mV&#10;EBtQaKAoFuBP/MRP/KiP+ijgDks4FBEo4Sd/8ic//MM/nFX/YNIQrMNerPGoiD7yIz/y4z7u41B0&#10;cSjIIV4hzwiqA9aAA1jpGeeXfdmXobt/93d/d2i5fVFngrBNjI29PvADP5ChPvDAS978ZmDYmzgy&#10;EJNff7DXt37rt4KHPvVTP/UTPuET2AwQAOYAqnJq9iV6HAcsyK8xoSOLqqv5gDtAH7aHxgM6/MZv&#10;/AZ4hR/f+73fm2ACnu6///6cRGR7wCJ0EbNj4mxG7pVRoYsC1YFvwKOf8imfwouostiSGHIuTdFp&#10;7LW5uUlhwcd//Mez77Fjx4gGmJjBaOMGmCcuHNcFsEu4QHUHaSRQ42/+5m8xgPd93/flmn7oh34o&#10;2JcYchxGAmLT2OvHf/zHAXmMnxBxY3DPcOdwYzApIv9zP/dz3/Ed30HC95M/+ZP1peHPR64X9wN3&#10;CAEhDiAzdHhAw8sOjNNxS4DL2eC93uu9ODUXEdxJDMGy3ITX/NWZab+uGaLZBrMIEAER+KgU4nAQ&#10;bLZalzY213v93XQ8cP1RuRaWa7FXKtrSC3GiSTLfq/hpACFam4k0aILQ9ofYwA1l5JUd7wqXwWyj&#10;qvX0eUSWJD2IfA9rUFg7nDu76K0HAT5RGEbgFoq1Ac5SJdKl6XjYG+xstNbPb61f2O7sdDzLalT9&#10;Kp1wClY4SDYv7e5udhAneXbRx/Ee4ROrOd2M6IGk6gQF9on6TM3qANt05RlOzUZhLj1RHSkza52/&#10;1Yc2J9ibidwTEb2VIhrN43pA09Xv8Zxnu+Y309PKGTud1tNkEyWm4lph4caFZxcO+vTnrJcaiLu8&#10;okd6UHercmxPuro3GzjsUx3hV7yCOwZgFf2CU7Ysn67u+EqMhnEf6itIgmAcIN4n2zhM+nBgqtAi&#10;Zpuij3t+0fLoaBRGYw6VWLRIsMZhGCDlU+BWVcjuDdwd+wtPbgi+hHX0a77ma77qq77q0z/901lW&#10;QVeslCyoX/zFX8y6zpIMQmLJh1NhhWYurNagEGitz//8zwcxgLFQuANQwFUQGLCCgAZ8H/iRLJie&#10;OxABcoVdwBA6FQX64WhgC5g2CBLAFoPhUJwO7HVQdg3EARuRmeK+RJ7PqdkYUALsAGewZoNX+N0B&#10;FYEF2YaVm7HxlSzevvhzKGgkUNrnfd7nfemXfikQENj0hV/4BUATtlxfX9f5xG/7tm9jzN/8zd8M&#10;jAORgEs+7dM+jVixgd6GQP3oj/4o8/3Gb/xGxsNc2IzxMHjGA00FPgOkQs4xEkJEPIkwwEJHQD9g&#10;7ECubAxk+dzP/dx/9a/+FduwAViH+QJWvvZrvxa4A+j5rM/6LKJHlMBA7MgIwV5AFpizL/qiL+Ls&#10;jJCzkOzj7IyQg4DGCCzfcFJoJzBujoanBwDSOnv2Gc7CcbjigFEGzEzZWLOGnPG//bf/RqqR2RE0&#10;bhIuE1MG1wK/wL5sw/Zf/uVf/p3f+Z2Mk7CzAaMlSvpScq254gwGUHXZgXG/AbMAu4BIvEgIBdCZ&#10;6wL4A6sdUsA3g1937EfNbGB3TgRYyB3LKvHHKm1gorg7GG0NR6047o4LA8sd0fevXBnTGtmlmk2J&#10;otRCO2HADCTIko76Lf1FN1XUPxmwkr1lXtTvC2rLAUamLdOFh7Kn+qqspzRrhggMNTctuF3JKyUo&#10;fkieRuGo1+n0ut1gSFoyoaCg5BQ9GzsC8pL99nZn/Xyvu+UUhnVvXBmH1nA33LrY7rb6VjJ2i2Ov&#10;WKigb6NbN3qlZFRIIvpy4zAFqSZ2YdKEXFX2abmTECoZIDKr+2XAi+G/1KXWdKB8o/3yM/WcSU/q&#10;CBkwquGeBNQUkmL6MQQwomd3CmRLaZItFmUcScdOBOYaIYoF2v5S1mvcaTqih3yqvLNRfek7AImV&#10;NHJSLJ7OETMQqY3ATL9oN5pzx46fuPu+e3CL2Njd6EfdfrjbGmwMi/3AGW301jZ7G+2wPYiHIRQs&#10;jcG9olOyLVYZcQKhPRE6Muo9UIsNh9GAkkYbHFd2vbJjYSjG3wO4jpBp5mJTvToOR2G3P2h1+9v9&#10;4W4Q9pEByuTVMFVX+Okb95pg84ZvcLULweWDSoHLgZxgWdVOm4CYX/3VX/393/99lmR4HYAOj6/7&#10;uq+DloDLAeiwDfCFRBvZNBJDUEQgLbJLAAVIGhJVZJ3YFxbk1KlTecqPE5FiAwEYzfXmJtgCEojF&#10;Vf+VQ86OrxzhSiPWAwNzkLqCHdHZN35BAHys3NIxTGEakAc5Psgh+JIrrdlsACQCprDSM2Ct9GL6&#10;GrcBI0CEzPe3f/u3AV5QO5ouYpwcsF4XKRtbgidQL8EJAVny8bCNHo/8wea6jBk8AT7jRCCzfXov&#10;PVOQDeIwMCJoA7yiIwa6hT4EfEAuAnF0iDgp0ePIbMMrsIBsBjibPrsaYZ139XHAakBhDg44u1Jg&#10;dcS4uGwDU8jc2RL0Ro4VuKYzjzBqJKOBibB04FF9V/ANlwOEp5k8ACKoi9Qhd4vegLQpRwMUknnU&#10;dhII6rkxLjswhgr8Iv7QZkA0PX6GATBll8NkHuV+uMYHz+ztWQRmEZAI8BHhVPzF+eaKciftuf7A&#10;LwG8AscObDti2belRfWEe9kftul3Mpxl+DBVfja9lF025GrpngAZVbQm9ZXas155QjBMbbmZ8gmC&#10;QULJ8qGxar7TrLn1CixH2Gptrl1c39podXfb4zhsVO2lBW95wV6YK4zDeO3p5OzD/ubpRrhbjzvO&#10;aCcZbEVxLyVZ5iQUQBYW6/hSFV1rt5i0x1HPotWSlEPyDFjIVdWfIaj2zuey67SZZa6j2jPrfYHU&#10;P+r6A1OFkIE7ybiSvCtYO5bd8+2wXEjKY9TrWJ3hLS9tlkL+aCd9rJAbQWAhBJ9NZ3Jv8C2us8xq&#10;yBQ3SrkkLh7Sd13lZ0V5j4cQGWBuKr88d2Rl+eTR5pH53aT91PYTF0fnzg6efOfmWx/defvZ0VM7&#10;9tZadOls+xzVi4M0SGwOJKiLyTmlggsT5sKVxRYsZzFIC4HtjCltdTzLK3n0owSARgl5xwTCEw4s&#10;THvt3vp2+1yrd3G3u9YbbBeSQA2WaLCMGZX6DQ7HDToczASEBJcQ4kqjGZgY0BgLP6gI4RTIIH+w&#10;HMIS6QQQYAIMBP74pm/6JpKJ/+bf/BsoNFRcGm8By4Bfr33ta6c1RuTjwCKs0FrzBPkEHwayyakR&#10;4A4o4UpWnHpgQDRYnH11kZBY6IQ4u3YKJc0HKUX+VFsbXPYB8kNWBRacdgIDhQAQmTiwjKoClFiA&#10;IcikaRk+Rzt9+mmQCtsAvMBnQB9Io+mzMB6mxrwIoJbNcRbOtU98lu8CPoMhA/eAdTT0YXdQDkCK&#10;BOK0RIy3gDscBzgCLiFrTDRIjE6fnY8pTgoCY4Ta6IF8JaTjVWoedcQ4OwnK/FAgQjAZ/CUXEQAE&#10;/ILlIjjkEKfvCoA7dwVDBc5CAf6H//AfuLLgNjAoGJ2kJ7icC8H3ZGkZG2iSO+2yAyP+YHROx02S&#10;DwMoz0g4yGWFgAcv7gx+3aDPhtlhXvgRgFEqVcsrC4vHqrWS5fQcb+C6wgABvRD0sMQay/tcdW/E&#10;5JPQaKhhVv4s46bdGJRGe/JUdITRf2kqSZE/OQKbWIWphkKOapsNABSqSPFRMejMS22YkbJbWGiU&#10;Vpcay4v1WqXkgBMTvL1GfPHcuFFPFxbGrAVlzx62vAtP1C4+Xt296AW7dgzt1ceBCoYFemWMQ2iz&#10;2pyre/V6UKHIoDBMRp1iMkDM77sUVFokL3R7xPyZUWGmwNGwQkbmnVc9ZlKxCcOUT1wTSbkOLmuN&#10;lBFrYBFAHylVvLDcXWfcKqQ92i7WLbsCYoxxGS1GDB10WiSrJ74XGLMREr7qWtRDPvZeiunLcvB7&#10;5dQ6ocDAS2A9xii6PFHLxeMxSHAEI2k5xXIlcaxW2H1645nz3fPnBs88svG2hzff9kTvnU/13nU+&#10;PN31dlrjrfXBpU7YHSHwkrtHVGXAbNUwHRl/XCzG6hue6i7QXhJKfiZaOcvxy5WFxfn5xUal7oZJ&#10;tzvcGobbcdIZU8ab4iTCXigWc4OVG85pZVj0mlG86tVAxo7AC3CQq2rgsWA4WGKR7wCt9j1INrEQ&#10;ckgkUDAfP/ADP0AeCp4JAdD3fu/3sszzFpgMcANams5zgXXgYABnoCLNUQGk2JLsoSaoWP6BIGCv&#10;K1k9gWkQcfMVVDfNITEF8oOgDWRVoCLOC5qBaCGNmJtZ7IsBXBRD5ewwMdPgBr0auAcsxfE5FyAG&#10;GkazffmDQgRU6hpwoE8HZwCADo5HUz5wZkC0hx9+BJKPx2UvBQMmXABToE+eJAVz8AD85cyc3hel&#10;F5EkLcjrfM80CeC+7kCgPdASRBo8GeEisFxNsNfBnKM+po4YpwPfcIH0ixBRRABES7QJEaQUV4dr&#10;R27x4F0Bq8cZSYByG5A/ZRtqKQDlRAZWDFaV+OSZR12ycHBg/CUACoQeI1A6BayHwXm5YRj/IT3A&#10;ZvDrkJ+/s81ezBFg/YCwoKAwiJLxfOP4XIMUACopsjso2UvFtFJM0OMopbh65Hk0EzX1cp4Y1Dm2&#10;nNDJVqfpba8U7elttcRbi9KU2ZhOt2kHdmgWcfYSn3PHTkvlIiKTpaXGyvI8dfoLC8Awj9ddN65V&#10;xkuLztHjpflFOgtZ7Z3xpfPRxXODnc3RqC/mFKAWewztUnQsp+SW2bFWtWoYJHgFz0rKnlUtexXM&#10;DKwixhaiq9gPa8xyPhHQmxDJdioU6ptDKLXyTQzLNo3LUsuO3LiTRN3ETXw3xa4MeZTgUElR6uuh&#10;ko9i/XB92Gvq0l0deOUocXK1NdQW4CXdm1TlAM3aGRcv4bpK0qUfB5ud7XPbF3aCnfZ491z7mQv9&#10;s7vjrVa61Sm0AnfYH3c7QXuEsJ7LqqpFs1iBtJDgCeSSi8+fAaoLlJyJS68tepU8j/XVdT3bpWfU&#10;GIvXIBpAj/kVUf+ZiyL5LPHivYm/5M/52CAt2BGW83xt1igHfoVcD8m7fQ9IF0AJGiBYCjaAm2Gt&#10;BYdBhrFC48jAZKFnWEfBZ6yjmsvhAQvC67AauucPPAfogeWczTQnBBrjL419RM506HiXobJxXkfJ&#10;u6zZjJaMJIfStBnD0y0LQTNXYptALSzqDI8p5Pp3hkQxAcQM8AvmBoKHg1NnME19AfW+67u+C7gD&#10;DNXjARnkkEWPB9qP8QBSOQ7ogR9d14H+uZKRqc48ku7MQ8FxiCSoiJlOJ0+5NOBdcMxnf/ZnMzVm&#10;ypb7vDkYIT0DQCqor3iXAQA0r5l5JBqcCPiVn46rSRgh5JgIEWADACLkIuzXwbuC08GN8QB7kYcF&#10;sRFYNH8kKxknBCcj4ZbggEBkTYgeHBivgBSJ53SswJpAQ82f5ffS1X+hZvDrJn7gzA79gogACuUd&#10;bIOSdH2398za5oVCXCo7xzzrpJUeKSSLhbg5jmvjtFLAH4tWyio5lkmTDA20Lw6yTY47JlSRljXl&#10;2+5pCmOAytS6nlNC7APa0nIwZXkhmnhhWRK8Jwa4gBXsGIV9wY78crExXz56fPHUqaOrRxfqTb9U&#10;KdYbzsqR6t33z6+ccP06dgY7re7WmbMbFy5t77a7Mc5gVqLIPdRLotN2iq7voM0vzdWri3ONpbnm&#10;fLMG+0VLG7KyuWepRlVXeGYp1L3aMCW017nFaZ7kMgndzG42h5zSC4icqFjNdkd2L/YHVmXgFtrj&#10;pEufS3KQSMEc4Akww4EqEzx007BGpvwyLKdpSynVCVpBBjbi6Ti4xNF1iOZFId2enLI9dkUvj3Ae&#10;TzCL8kcXfb20g6J8dRAOKYWk1aYCcblcMLvLtEhOR1zdfboQFegFJ4lN7nA42Nre2thgoWxtbbeH&#10;o7Q5t9ycXy035ouuJ2MSs376dNPvM+uadeN/dQ9Dql3trGQeWSCn5VYiCHAc+BIE3fme4Ay8BmAm&#10;eOUdDz9MdRs/kori2iNLAo7AJ7HianUOSTHeYsnPOSHd/If8IMyH5jAof+OYLMzgJK1qQukPoMnd&#10;HA4OmgvDBuSwAE/6Xc0bYWTAi1/yJV+izw7cgaACJmrTh8s+wI6ALUYIzNIb8CMVjiBCcJWuDABI&#10;cUZQCGfR2zAvqhM4OBiIg+vxkE2DN8rHw5GxXWA89DhiDByWEe7Lpu0bEtQd0ASp07S2SZ+dmRJJ&#10;vT3oh/MCcRgDIIag6YHpi6IfhJR3AXNcIKhHXgHTIM6DvgJIXSkanB0IC/aCrMq3gULj7CRMtUMY&#10;IJUzcktAjubbkKGGL9SlGCBOkB9h0SlsSMTv+77vQ5cGLOZFoqSFfeD1XJG2b2DEStfVTmvUiD9F&#10;HhzhkJlHGSoX8kpTnb0+i8AsAmpNE+qLT7DesNXqbvSCC+3Rk2F6rlSOsYpXlAafymyG45f4oeuH&#10;WW0MmJCVN6PAtAe6FkoZyJHtpCkC9dU4LGS+X4IXpn0+9wAUgRN6xylQgVUqyAmsJJVuURCwHASD&#10;IBwUrMTzLd+3HBcXBKBVgmDIdgu4r4fY4pf8coNyuVEwsgZ9G+XQwop9/JRTm4tcjzjAkZBuBeyQ&#10;8hSgIW28o/EoiIJQ+kkiKbZsMlkyGENqKd5JRUQBkKmHCpExOTMbZWUIejoqaNpKXiGmCZGl+UV5&#10;SgqOZuCRa0cOqrdiOMaE1IuL5bHb3mpFYVKu1GnwI6KvgmVLcSp0XiTBUcc+3EOf6zCP/LqYDLMa&#10;oplLNiMZvEMOGDmYoClJFErqDxE9eAtxPUWnVDpIY26RE+qqAd3Im2FzmwmDNnWfKeStyyqzG8/E&#10;20QdJWDK6htEzNtJpX1RvbxQ8ZslDOFSUcJxTU2+0lZK/Nv18E8BPC97cpZ2iv5AIdT3TRNFJJIQ&#10;crGW8w1fMQ7A6okVmqUUSHHm9Gm01XASAAI2IN/0Ez/xE/yIegxZDxwPyzkoAdkQmAzCA2MtsBp6&#10;IAABtWw6IQiSAJORouKAoD1WWVJX4Amydex12Twdd7o20IIuAgRwFr6n6hCkwoILbmPhBzVqTIAg&#10;CfJpn2ZLBwFs9NM//dNwQqz3QAdAA2OjxpC9SKR+zud8DrSN6lIqwnZYH7Zhpn/0R3/8fd/3veAD&#10;+vZ80id9EiwRdCh0FPowjkMKEtEYEISminwPHQiGALIAYngFzk9XMh68CkxWW7+iMAPr5FQcA2Ai&#10;ACnwEwckyLh/gWBAmWxJDNmAAbAv4I/ryCwolfj2b/928B+RJN/HCLX0Cn0YoSOwuthw3xhAkIAk&#10;LrG2F9ERI84cGQjFuTS7xhG46EA9gk9AgIxsQHxA3tofBNNa0qwQcnCceKdxXdieLC0hRajHlaXv&#10;E1eHOw28fnBg3ITEituMPCZZbx0H5k4QOCnRmxalXf03aQa/btcnzey8z5cIsHhK2Rjwa5i0Wr3z&#10;m5239ePH3PKGW+7b4vgVia5IRPAsXfkiOM17ZUuwthjNnKvU/DVxkS/tOfyaWu/NQktuaTpiAiYy&#10;Aiz/xqzBJqvH2i0tKItIwUagrzgMQhRfUuyG44TjilUsoiiRigEcxUSKKjmvUp8r1zwIs37PGfQc&#10;iJrFI9bxU3a1GToeaEFYMCgkG6DJkh4Ew6E8o1hEXzTotkmoASUE68gzQ4OG1tIznTA1ZuKTyeY8&#10;joFWGfbKd9GISSEyiYD0XxRijg7YdgEYmVj2YJxsDcuRWx772+s7DKmKixJmuKoalHE50nNa0Twm&#10;JXmY+/B64ZdAJ13YpGDz5LKqc0LVWQ7RH+M+ge09xQEJzvcFGDobHCa5XmJJ0pdUI+hMNcaUjkai&#10;4advFOYRmibMbiDDF+7FXpoFk+7aEiO5Pcm64qdfsqjEqDvFUqXUrPpNB48xCgNot85D9ym9jY8r&#10;wy8E8jhsscQCm/IBal976AoyQTA9LLTACzgJMAf6MF3Tx6ILrmJpR87Fogsa4CCskQAXTZ6xCzvy&#10;YAEGkPEi6ATmgyynxmfYWZHJolISMkxfShAGSzvJJmCTlpfte3BYVm7wAXwSI2d4gDCG9BVf8RV5&#10;WyHN0rG6Yw9xpW7NQD2gAzlQhF8wK5yXiXAugAKGC+T79NrPuRgbaz/nAhkwfngg8CKaKp1GZDMy&#10;tiAPEA/bgCZBY2ARICYYgteBRKBY2DjIxWliaXpe8EmAGMAN0dP1gPoBX0WoiR5j40FYGAy1DmjO&#10;EOrpEfIKZyEOwEeuFGQVUOnrv/7rsQjJE51AJd7ViVR0bAfN7sFYICeIyemIwQICbWHjSCZyM+jx&#10;8CAITJaZggsZM3AN0Hb06DH+7OGWAHjpt7hG8FWgRoaNEh8wzeukRAkLnhp68PsGxk1FrLipuAqw&#10;jzoI3FpwoqBqgnMlGd/B+0RR4rPHLAKzCOyPgG6Ep2vB+GaY8Aft6LHTl956bvOvx94zjfm27Q5s&#10;K1Ilj76FAoxlU5ovml8pgyT0Qikf2zn2kp+VRkezX/lvYL7GZwyKXlCzdJAU0U0Gaagbk6eTlJZJ&#10;eWZjwFx1FMegQ1lVWYB91D/jcRwMfNepkzv0LLRALLxFXLxY5m2r03N3t8rJYKWzk6xdWL94Ouxs&#10;Mp/RQ68uvMf7uUtHA6+MhQX1k2UbpT/mn+Fgt9Pv9KNhXHTK87Hlj8A49C7iXRCRYC89tTzFaEI5&#10;RTppNJbPxaBRHSDzUAfRUVXJWQVGsm4BAC/VAbs4DmlTafnbBXezYG/FJbdCs6Wn2heTFWfxVceD&#10;cjDyaJcUuePQoQ2m7pS5h028+i/A4cskGS7XScEvgTLKxUvZvemqWGZhKxMIigLEDjVMkxA/AlAr&#10;SDlxPatS9YI4HAy7eYdv08Hd2HnIJZN2m3v4LYX1NejOikP5AVwCKmaB4YzQoOSQndirW42mN7dU&#10;Wbj32L0nFo962I+E6TiglJI2SKIgvGmfBIdYaBofVLBNz599w6C4jwUP6dLBkn74D5CBznyxxrNs&#10;g5Y0Q8btAu5hrWUbosHCyVvTLXRgZVjU2YAllrUTHMNXABm4AcE4HAyvK0WUy8KcJyiBERwQjMXq&#10;eyWROGeHEdF8D9/r4j7wQa4KCsLw/LlzkFXgRY0bDj5Ig1IlwIoOlIH74aRcTaAMwwNhTBNmjJNa&#10;y/xczFGPf/qY+8YzvQ0HBz8xcSKcu8bvGw+nAKOwJdvsM4blLRAVcyHIQDGmAwThm+wPDznSVc6e&#10;n+jqgdWD5E6YjhjAkVNz1bQZmz6ULnhkSxg73tJ1nVwCHTHeBZzxLgeEyuItJs6PYFyuJuME6fL6&#10;dA5xemAaa+4bBjCam5A4wJse0vRLfl1n8OumfdzMDvy8jgCSL0id4TDs4ZY0Lg7jZHej/cTFnXe1&#10;Bo845c3mQmDZUhZIKgudjj0uSVUd/ltT659aJRXCUKuayjmaNVLBKq31ugL7lacRDfwCvU1nnIw9&#10;+eT4edouE1DhhM76rtGNKKvhXIB8cVjx3GqF7kIcL8QBH20+iMDyvf7A3d3xgV+t9fiZp9c3nkmH&#10;u6zcg4dek77n+1uLRwIXm6EE7MWTnOsoTgK6GrW6w+4gIaOVWOWIokJ6e1s2DmDSfjsDA+ZfwQgy&#10;/xx+GU5LJ84yswb9orG6Vy9PaZ20vE3RWAp40bVasBc0ETAysLyNtLJl1VoercQHYXgx7tgnyguv&#10;PtYrDwdez3FDh+5JEVeTDJ/o1Q+dUnwW8Etnm1XbIcOEIq4SRIAZl5qV8jWT1K1MUrnXErmCX3Ko&#10;Wh2O+nkPb/FrFdkX+8pWqt1AJpOb5sCmEZgBZ6jM4GXBqg6togq4owC/7Oacv7BYmj+5cuLYwpG6&#10;XS4CAQcjtPkFD7nZbf2dbV4Rft3WYd2ek0NQYUaF6ojsGDTblbT5t2dws7PeiAjMpPc3IoqzY7zg&#10;IgAVEYS9rdbZ82sPX9h868Wtt63tPL6+fabT3UBr4bq14riexjwrY9QzwnYoVwiNpvauYRmOyniF&#10;bJPr5J2vSEvICaes9FVmTlTXjg3hVfV4+lXLRf+BMQRDpPzNQ4oexcXBKOkN4t6Qbszo9F08PcMU&#10;P6qwPwp71OOFFvb4XrnkeiiS8taTrPwgAZzFwAKuyu00K5LgoAmOdoZV0zq4il+NVdF7KAlTfiNp&#10;LmeaGFPvmpdV6SL2a4i9kEKBW8AYQBOFSoqe65FJpcclhgwI2gsQY6H0YJLAKPetm6a6P9Svgb5P&#10;cI9Ds+a4llty6ACEXy+qOXAwNvdxHCGZF/glyEkFzrBblzeWMxyjAbMGpOtYCagTSkxlImk8FEcB&#10;fR+jcBCFO53OVmuHkwkI1EYVs8edFAGYM3gdXAzgdWbY6066MjdsLDP4dcNCOTvQCykC43HY7rS3&#10;dtY2Wqd3umeG8SbC8wqGCw0X4/uSB/BqhMNyOIIRAs0ASahK2wsgdJ2bolgMFSSLoFKaa/+uLO+m&#10;3VMnT0WhZa6q8Dv6mXlMqFyiOVOGWXIduoEsJk8HHsFf1E2lZ7bDV8rqotjpj8btXtztp8ORNYqc&#10;IPHC1I8L1bhQHiXF9qjbGfVCyKSia/ulueW5Ur2CR2gYc16sJ6C1xNCC8cT0iQ6R9leaC4u1xrzt&#10;+mEYU6EgnI9OtuU2ZprxghITVkwrjMwzm7XqGqme6hXdtFu2VHEwTw6oiC9Km2ysGwadQa9Nk8PQ&#10;G7uOOLsLjuAyJIIFAZSUQvoQfN2dzogJDyJx3BLJvdhw3UwEZgKQw0VD5+X+ZSpCXFLVgMo4R6T4&#10;qslll+ELhFSpR+guST0rmtTYeImBv8xC+7/lWN9A+UwSpt9S3aBUQyjuTrCq+Fak/dFgp9taa20+&#10;de7pJ04/udvd5UXX9xCkTbGrL6Rf5efrXKi4JNmHEuugCur5OqXZuPdGYAa/ZnfELAKXiUCx4JXL&#10;tbnG/PLCysrC6vL86kKT6vQaZgGUDbK64Vo6HKZhgEBaPJ3EWnyagsoOKeugyTlmici93NAU53CQ&#10;IHr2QhzFd4BHxPcdl1FwWAE4ZVPuWMIRXhFddjR2k7EXp24Q2/0RvAtSfNv2CqWaV5+f98oV9OFl&#10;PCV8F7kULQOVVxWdmqXYEYwwCuPt3S5fIclEyV+wqHwEfl2W/Hq2N9lEqj99WKkExOWsaI36QW+3&#10;F48S8p1kUDk35fUDKgK4JBiSJoVeu7t+7lJna1daI4YxDJDChdM1pM92aFfbbwoZXX4zfdkFZgO5&#10;NNgW4GUEXHv20QHVgTioFTG8WB4dDcvUQ4EwrXHj6GIFByJzPMcpOW7ZqdQqlUbVxfpLCWJEPCht&#10;E2aPOyUCSL9xk8dd7CrysjtlrLNxPKsIzCofn1XYZju90COAr4LrlGuV2nxjbr622iyteE69F27u&#10;Di6O7UEQ9Pq9XpyMqLjDdgdfG1I7IDYxoJfIZNp5xXupUBlLiHx9mzZcyGKZVQua3fVx8se0/fvU&#10;8Seny/XX2rtJ3DBE561U6kxH3DeZk0MrSJfUpOJTWKAtKX1MipBbo4gySNKNdIqsefbCoCM2qnML&#10;hcZCWKoM0d2TKWNfjspCzS69QbiJJTsuVY4/CtNBEI/IaKIhFx8LSXplwxc2R/0gy/x0hnGvBl+X&#10;CpqpaeZQ104a0tAcUPVxxMp+bPu2D/bqd4clAIVj05Uz7cTRbhL3kwj9FO3Q4+HOsLXZ3Sr4sV+3&#10;7RLoAyxKrYRqe31YL4n8gh76pp+a+5QXiLn4ezE1l8AgK8Xx5aJ6df2y4kxdm2B2nIrgBC5pdmzv&#10;jDRLBizlHlCOYYBrt1Zt8EcFZm2njp/kuVCbw++CfpLY6goBJiWrt+9RuvtKxhO3b0y37cwkHKl5&#10;1BWUt20QsxPfzAjM4NfNjO7s2M/jCGjIQoueumMt2NZiOq62Bpc2d09H6XYQ4Ucaw/i4LuVkIdZZ&#10;ZMSscRVbA22MoOr+1FMvijrVmOWG9DKrXhaYlOcoM7WTWlW1M2hOo2TundPYbiKNMup1RZComOvj&#10;q/SWSV9Jbk7GorKf2sVAqeMDnFWR6IsmjBnTqmcoec7U7ewOhoOuWxrW55LmAshNAAHwC0SXFNL+&#10;MOFJwVxieWQq+0EKdLP9CiV80hBHr+IK4Gnwlc9lwtYYFlBnIYXfyQCE/Kg6l+sw8pYok3QkFCKT&#10;xJzD6cYuKcWgH/Y7A9wzUE9Fw3EwSAejMSaPJEuDQhQWRqkVzi/V5pbrbtUp+EWah8sxNDN02Ptz&#10;P7K52n6yren5o4av1FdTKPlApthcMX3lDOTSdmcaOqvoZYWa5pYwwCvfVd1JsqH6fzovqYMLLSnO&#10;G/iwUu+KEWu/J20MIBBD0p4UifpiFyKuuoeNyE3Zbga/bkpYZwe9QyMwg1936IWZDevOiABLmu6F&#10;55K42uhc2Nw5kxYGHr13/CWaN4vQCCoGWfvYswp1ehAp51WdQ8oXXYWHsvnoBVIDErMom7f2rvGG&#10;McrDcHmXquywEyDBd9mLgACsILQVvtZWqWZE6jzKLpYMHZ2ocZ4AkKHr4ktoOx3IPEw0hv1ImkL6&#10;o7kFa26hrFwkoASxBEPFHrd7yTCiBqGE0GoYUQZZTIFmfhWcIAu9XsWNcEujDwV6DlxUDbyyQOTb&#10;aEyq2DI5r/K+yqIE/HIwHhs7YvkRW2mYdrbp/42zAoIwbEO9sVOKraJ0SHQSxy9Ua/bSanN+uV4o&#10;FRLaTmMyqs4qxZmHvcmuB35NadX0Rc7wlj6ZYfUyGK0xuZ6dcqgwgBvGQ/zMFPzMgbwe8J4wqiyz&#10;ObK+z/YE2RxNXwyxAVPtPoe9XpcMLc4kpaJXcfAAo5SEDLXUVR42JDdjuxn8uhlRnR3zTo3A7f1j&#10;506NymxcswjsiYBWScOl4JtV8gsnjzVfd//RjyoXXz3cPTJoz/d2y72uG4V+mnpKNm70XvsgV74U&#10;5uttDin2po0MCtm3/eUXRqNvN5yHVqlr/RXclm3hQ0o/ZvHqFON+9RThPk0ci2JKkZCHoz6ygsDL&#10;sVxc13tjd8f2W6Vaf+mIvXqyMr/q0xwQ3Vgc26PAGoXI7QuYrA5DDENpm1MjW0TKESU5yrAgwupC&#10;7BGmHE0F4xnriBxaTH2jAIPW2k9BHMXSaW4we07xgKpxNUwOX8qlcqPS8G0vHIw6W23EZ16junDX&#10;UWex2nciHMrqc/UjK8src/RF8pkGIrYAHC2loZJtuwkPjSfzmgFN7WlUlc9FfaN7E+l8q6oszdqp&#10;G3Iyo0+lYEG7bOinwWsKdU3fYBqH5byX/kaTnII1MdAfU+Labw922sOdIOlv7Vxa2zhPxliGICI0&#10;NR7TPuEmBGZ2yFkEZhHYG4EZ+zW7I2YRuGYEZL2EC9re3QmGydGV+44sPFD3lrda251u13MEciUY&#10;q3uNol3DvHzsDMYWzcXERV4lhKIxLRcLQSGlP3fVKiJ+t6XTjHQLYTVVCyorpRgNqHaNRhouzIey&#10;d1dFcPKUhTxLY5oxZ/lJQS+mkWHGJSnPAg1k1Bo/4Xq01YBGN+qckuQCjwCCGAyUHiRWhWpCt2aX&#10;5mynURxjpFUIGbVXdtASISjqDgvh2CPbyMrO9FEVZb115GCKrMpSimJDKgMQ237N5WQMkKKF1FvZ&#10;FdB4AiyQYCthA/ki2iDGQDupVZT6P/HGwrR/7Hv01U48Lym5sWdFThxag1FabVbri6XSfJyWOoXa&#10;oLQ69pYde8EtNtykVMQhl5mjeiM/ivGXIpH2QqLL/yg4T3U1l7pNBQNVVtVKEzuJrSSmBlRr/LQP&#10;mUxWXTvDXWWatr3wOUNKMqR97FaeldbRkhyxLghV34N14bHkGpDuxbwilTZFnE5J55WSTIEtVH6M&#10;iHoQALgwlEjhxvSULlsj2w+8Wlg+Wjl699xd9y7fPV8htVxWPcFzpzYNkNWFksIAJSY8+NfADX+l&#10;RNOh0jV/G2/eBrhrfuEXfiGNaOgbg6/pzTvRbTkydqM/93M/98Vf/MXcJvhZHHIM2JDS54c+PN/y&#10;Ld+CiT+eq2Kbkqa0BjrkEfDup13mTMF2MFwz9uuQt9Bssxd1BNRi5FTclaXGy44vvsdy7WV+cckq&#10;VK20XnKO++5dxeJKNK4GSS1K5qT1o9Wnj7LorgRbQT4NioW+OB6kZbtQLRb55FI1icZeAX8B7RAv&#10;AEv10zGsheLBjEe7xiX6qRiuPG8lo+NMWQ4rJ4yk8lE9DcRRKEeVaSbKfkEb4gsW4cnYnEJaLSTL&#10;43QxtjynaZWPWP6qX2g4A5sqgyQsxgGNhgRr+ONiOS24NIum7hFBPt056EOkdGVCs2WLNYenmQ5+&#10;7moMe58GpuzzWZc5iV4tsSIh2qgHsAK+TyWlKRCHlJydOnbsALmKoZ0OiuMhxZpVp1hNxiULQNiI&#10;irVt/0incX9YuS+1707jY4V+I+3YSVQs0vqxitRJeixpedlhnoIXFfYyT5XI5Yqlgr3sKLJCkKKA&#10;ZLlosEwOtCMevJPga9A2BTFz3KIwsGbI1FUzw5FXpNVjFk3cKeKCpZ7gT04iKyBOrJyWbkq0WiIP&#10;S9Sl84HgMalzBPgD6NkyLqRBYTyUrlCuDxvoLq/4x05WTz208MBLlx9crax4dpX0upxLUGVm7jsh&#10;1hT8enEURdIzh+4x+Gxdtunh8/0TEB9XmkVina97Ix7mgR08zRm/6Iu+CEv3u+6667WvfS09eejS&#10;+LVf+7W0mDzMEehmTZ8lvmJAf5jtX1TbzODXi+pyzyb7LCPAyug7zurqkXvueoBCSK9YFSuHtFQs&#10;Vl1vrlE/Ua+diEalbicajugmQhIuIQ8XRihtlN5ZXBFYZknQUbMnfpusyGIVpngF/i7EkV4Lc5R/&#10;mMJYit8QIyjp/adeEVySw66sFZGGbJebls54mYcxRJ16IXtTQwEFEIw+LEtgam8pydRJVaFl056w&#10;1x8wN6Xg9hhNt9sf9odUIbAdUwCC8VXOOMmEZeefGkwOPq5wMeR9POmV3RlxkadkN9UT5b9LFcC4&#10;EI7Cbqu7fnHt7DNnz545OxyNGvONUq2ETi8cBylY0mO/JMEmw4amihOK/yx+5CtKPY1iD/vQf+4b&#10;yy1FMAljp8koMbyAVcIPTVFf2u//sAeeIDKZsybEzNB0kKZdz0xiWWn2xFeXp6FHVQtu6WGpXmW0&#10;cRSGgwFJYvKtAOZoFKBeVLZfhaMrR1/x4Mve893f4/77XrKwuEyphNjoRtxpFJqorDE4Ui6igmIM&#10;Roz2oTZVx6ub/bzeuN3o7eknTUvB933f96VNzY0+9mWOh63Xl33Zl33QB30QqOgWnI6WOH/+539O&#10;wyLw0CFPR29smmfTX5Jmi7/927/9+Z//+TRNgkWjBdMh7TBwjuWGpEW37rb0Z3/2Z3Tb/KZv+qZD&#10;DuCFvdkMfr2wr+9sdjcsAgCoZqm5WF/2imQlao47vzx/z4mVlx9ZfPnJldfcd+x1p1bfc656XBr5&#10;xXSScYMhaTNvXCjDOsBTSN9FSe/x/iAZjyDIZPlkQYS0UHagYrSp8lo5xMq4LpTxkXruQQxTZNfV&#10;5ngQ61wZduxbXRWM0j724rHF6G1UXzQa4ikIzPEEPwryErkb8FGZud+QgEvmDpbLSdzsKUJ74efA&#10;U0E66gX9bp8nbY+AKJVStVTCMIPCUwRtuH2Jso0n3E8qmjRylwjVQrAvHguCwICzlykDuOLI9RUx&#10;vX4Eokg4QCUYbNiJY0c09Hbd1HVS17Rbuk5Z2RVitu9yZFDMbG0KZskXQjaKZEuXilJ9ME68whg7&#10;YPR6Thh6SeyniZskThwLaO33RgPqRaNBr7e5vv7oI+96+O0PP/rOdz355FMXLl6CIMFTRBKO5izq&#10;nxeH8QG8Ds0fIXjAXreG/aKfN40ssZY4fJPmZ/3bBWYiqcpv6Id92IcdcnYQgW984xsxv3jDG95A&#10;zpHe2DxwI4Mj/JIv+ZIr9ancN8If+ZEfwb4fwKfbV//BH/wBKPB1r3vds57IC2nHGfx6IV3N2Vxu&#10;bgREIIXNlfTh9jxn4cTqy19y9/ucOvqedy+8zwNzH/Ky4x9+YvnlcCFiMf//s/cecJalZZ3/yeHm&#10;W7nz5BmGjAILrkgUBAVERVGCa1r/KKCYxVUxoIgCoogoBhQJigl2Py66IrjiKstKZgaY1N3Tuaor&#10;3Hzi//u877mnqqt7eqpnOlR338ul5tatc9/zvs85Ve+vf8/v+T1pOBwixqfVTy1NgiR1MpKAon2K&#10;4pSSwn6OhkeYBmCZUu3AQChpk0AeXZ+oaRAxQ5enpJo2Wp1vwGhqzVpoVT7Hbg4FfBoLsk+pkis1&#10;4eMXWjCuTBN0o2jll655HxAHlYWo3BDgYzlB20QLCwMBIjBeDuoimD02bpn4Rvy4iQXbBBk3MjzF&#10;j3SaTlJoYC8PmZctmEae4DAcu/LYiPo4TfTWVnv9/hD3r3qlNjcz02jW4LpGdIpKR4JpNfxCYgcB&#10;pjRkiYOMTJRkPCXTWyx6KzeMCOWEmuQpEiwBX0qTRxoUDtBzY1eeiZ4hmUeyg+dQKalEbeqp0o3F&#10;RVSBU3ynApPyTHjqI7QoUMvCJPLYSsAWinFETl0jX0IbuxSnkqVONArShLLGIMvcJM6Hg5Xjxw7f&#10;c8+Bu+7af+fdX779ix//Px//t3/9P2h6wAEHDxzudDtJFOn+7RuU/CpKZ7yu5/fNrVyNC3bMJz7x&#10;CToxA7/uq+f0eT8zoqhPf/rTtHbe2N35vJ9FDwiwhseiRxjwa4unuPPOOxHD3XLLLfSi1uBJP2g9&#10;DvW18Z2zD7jx4D/90z+l1fezn/3sLc7hyj5sAr+u7Os7Wd2FigA4rOHPzzeua7t7XGPGMBq+NTNV&#10;37Vzbnet0jaNMM9BYPZwiFdW3QsaSMfISg6R7qdD4XYgd1TGCMW+63lAOsBEvzcYjSJR5YuK6tSd&#10;TeOrMcJSQjG1J+q3VDrstGd5jDpu/dBNTmP6cyUW0gPKV7AQiFFeCamFvN7x3RCyi2l2e73BcCD6&#10;KU2NKDt2wQTFrMYzPWNadL2ccXx1Tp27+g4sATgV8wX91HV/NBcYDkb9Xj8aDuGh0Ec3mi2A2Ekp&#10;g1ju9TujaKTEbOBWJaiTPK/K5AqEJf1WdBw6F5JOsq889QVQUDkl34rpGXCIOovADFzDt1JHmhpp&#10;4/pzGV2FQFlOFFd0vXxR4q+gWVnQWNQx6v5EJBl5gs54insIfYUSpmbnWcWxG4FfhRA08opjNUNv&#10;qkLFrjHqdLonTx4/cvSOL37p4IH9S4tL4K2V5dXFpaV2u3Xd9ddSSTp2ex3XanD2lDOc85Iu1C+e&#10;YUCf/OEf/uHznvc89nVSWtddd90b3vCGtbU1fUZ6VO/Zswe50p//+Z/TqRrCBt33y1/+cqimjVPi&#10;21/5lV+5+eabWe/DH/5wBvwf/+N/kHmEmDlj5vFlL3tZpVIhXVgO8mu/9mt8ltPpd9I0/bu/+zuO&#10;4Uj9zvLyMt2yoY64SSGcOAtUUKfTQUcFe8Rn+coxTOOxj30sZ9efWlpa+oM/+ANAEp9i8izhX/7l&#10;XyIwsXp8wzd8w75rrvn93/99XgCDXv/61xONM4b6H//xH7/pm76Js3DqF73oRYBLTkH/ojLzCB9G&#10;X6Nv/uZvBm5i8cr0GLbb7TLae97zHpRez3nOcz7/+c//7u/+Lge86lWvOnz48Bvf+EaIOhZVCrlu&#10;u+22173udUA0zsKE0fUfOXKknM9zn/tc3/cJ9fvf/35my2RYLzFEto967MLdIZfLyJPKx8vlSk3m&#10;ue0ioDYo/lGIj6cnlvdAqOj4UvfLw7iTxm6etMy0aeUV1yUFmSEIG0VmFGWRwC9Qi5djFCoeoEiT&#10;8ihOhjjHSx9rdFaitFLASsEiZR3Fa23hOXbJ2lgvWBypAjSue5TXikhS75bEWAHRCnXS+sFaNy4w&#10;SrdIUmYIerSybFKn3UQOllHMSYciZUyLCde4yLG0kF3fq9UrXRc4dh8dz3F8PfXp9EMdLkBOIiTG&#10;V6qgUB8guMBAUheNomSUOLZXr9XrlTo/PnbiWDfqwXK5vkVtpofFhK6+ZLbyoeIfmeNJiKpMnWKr&#10;HJXqWw0rWHTslBpBwI4khGm0ZAd5aEZWjMX+2gB8LSSllBysX6iz3rjrOPrsh6n7QB+s2DVlJFI+&#10;MgpFU0T2MQ0+qVytAEwtJ7S4L3MfhzQuLj+NY7KvmLuRho17kkJmhHZranZudmZ2+vobr1tYmKcf&#10;Am0RuKzFqST6Qv5JrM5d0nbOv7Ehrvdnq6djvWTEvud7vueP//iP5+bmqFJk4//Yxz722c9+FrgA&#10;gDh27BgqpY985CMIzEmcoTHnwX7/qU99CnDwpCc9iSkNh8O///u/Z/sHOd14442ADKDb29/+dpAE&#10;UAlUd8ZU4M///M+jQ3/lK18JmGMQ+MJv+7Zv4wUQilPzgkF+4id+Ajj4jne8g1sVWgvMx2RAhwCy&#10;a6+9FqzD5HnBO1BHQCsADWQbIyBmp7cjSIUE6Gtf+1o+BS4Eu7Be1kJKFP6JWYHD3v3ud/d7PebP&#10;wQwF3OHs6jdj/cECmckP//APw3i94AUvQMr2l3/5l0A6ANBLXvKSr/7qr0YNePDgQWL4sz/7s7wJ&#10;Srv++uvRvcF1QU095CEPAV1xDCsCeAHdeHz91389AXzve98LEHzxi1/M8Zzlne9854/+6I8y52c+&#10;85kQWkArEN6JEyce//jHQ7ORc/zVX/3VJz/5yZyUHz3iEY+4/fbbGfMXfuEXnv/853NSznXOd8iV&#10;9YEJ+3VlXc/Jai5NBPjzR+2gPRiYi4ujfqdmZ3tC5/rQvc4ydg/77V6nMeg3k6gexcJywdbEYhiP&#10;ksmLh9agmw+7WUrfF0Q7mQ8sI1PEV5KY8pS22dIrR4oU15OMhV1FkSzUBvFjAmzMX6k3dWJrfMAY&#10;hxWJxg3vl+hOObYXtlQK8SlJN2eXwgFsD0zPcqs2zS9dD6NVsUKQtKlgM0k86uI5SV0WTE0JqXQ9&#10;59gpQ2G9woh/s6R7vBShr3SiUD1FOk4+EWtbt+bWpipTC22n5gzzfi/uxOlI7CToPkAYR7Yd+y4e&#10;H4lPgSR2/qq6E5wrrv7QVJpIK2HZFm4Z5f2hmgQUlRCsEzxDpm4lMXt2vmb0T/SXDi2dPLbU63Ri&#10;DOK2TBetX5ENtayaf1R5YCHATnlKUYIkHWG9RDUvqWvQV5rHoxyll5iExHjmusN+yzR2N4LZIK/E&#10;Hau3VMkHcw1vphG0ahi9mfGomyX9hz70hq/5mic89elP2rtvwfEML6ArqODpQu0mk1vn3i659h6m&#10;B2ABSviLv/gLUmk/9EM/BID45V/+ZbAChXjEfHFx8T/+4z9ASM94xjMAK/gsvO1tb/v+7/9+Euhg&#10;ES40tCU6dwrxIGBAJEiRYKT+7M/+7FnPehb/koAZuq/+1uAGyDbN9QJBfumXfmljjpJ3PvCBDwDy&#10;fvInfxI8BLEEigI2gXvAUiAhvmW2vH/nXXehPYfTesxjHsOEmScrAo4gsfrkJz/5lre8hd+2973v&#10;fSTp0KfDQsFyAWhYOAf/67/+KziGj7N8hFwsBP+ITYYOLPA1r3kN44AvwYhgwTe96U2Mw2FhGHJe&#10;Djh+/DgwjuDwI8LIid785jcTE0LEuWDCwILQbwDEpz/96fhNQH1xon//93//3Oc+97CHPYwFMghL&#10;41PgV1hGTscg4DmQJTQbDB9R4n1esEAGfMpTnkLzSmg/0PDP/MzPAEwBeVv4vbvCD5nAryv8Ak+W&#10;d7EikJN9SCIztHZfN/dVX3HT8x5989c/9IZn7Nv5uGpwnWPsC62bq85NVXe37zZsw4mjDFv5/lrU&#10;X42SATyKk6NOGhiDTjLoJdGQzRUoJk+89RFSi5YahKf9p9T+q58lftLMUwHCtLXWOuQqkNlY21VU&#10;152S3RQwpAdUbJfed8dgSevvYXXY+lMxnNJ1ftqVXeaj9UjCjZVyfZXsHFt8aY8LGRVsRqaMp3BI&#10;46cSOY2fGrnh6aAcvxIaecuTppTyxLneq3thy3drDnYPvaQ7yAbVdnXnjoUbd16/e2p3y58NkoYX&#10;Vbxh1U9C7MGcxPES201stFluQv/wAP+ywlB+SzfHmHRUvhdCnKHv8xzfD1zLsyIr62ej1ai/PMhG&#10;KZWffhjwUyHx7ueh1luuW1UtjEteC6AKkMXcViozkH6pKktl9M/+n6O2C3GZc4K65QWZGSRZ2w0W&#10;avWZIGg6ds00qjkcWFrJ40o29NKuFa256aBip62KO92s7Jhv79oxu2PH7NRUrVZ3g9DAdNcwyXCN&#10;VV8b3NmKisgtxerCHgQg+Ju/+RtIFNggEoU82OAhpcBbvAMfA9EFOIOMIaOnyRUQD1wOynH4JL7V&#10;iTBQGiWH8F7avIphSRpSEojd11kU5SAPOCeQHLgNbAd20avlOnNeABYY5du//dt5B2YO1AUQgZzT&#10;88Q9i5MypYc/7GEccOjQIfJ6YBGmrQdhYqT5UINBNZE81Z+CJING0iorvgVvMWESjsBEMM0ZY83E&#10;SBFCVgEQEfVzDJcPpMgHwUacjplAngGY4ORgwvSJCBGorpRzkYJkelCJgCQ9CH/cCCzLpOZx586d&#10;KAXBrBByP/lTP/XIRz5Sz4TFEkN+yjg6FQsshnvTNY+6uhMQdmFvkctq9An8uqwu12Sy2zUCiHCi&#10;pJuMzKqzZy589K7giXsqj9vXfvTC1K0Vd49n7qs6t9TcW0JrF9aXyqrATqOEJBqlfGlkJBFsCpQG&#10;smkzpZgvgvnAbUHso8ggSRIp05J/HmXK7JQXYxymyaZTkhHFJjEO3QYK7bSk5Ckf3CBiKogZsacH&#10;e+knCC8tHFvHvlW6dOC+ZUJlDrR4sV4ZUEDB8vIKSisqFqlblHJFPE5T+Cs8HgLbDYE/0iq6N+oO&#10;okGlGrSrjYZfA2xlUIkn48ESkCi3Bh7WrC6oK7P100HRD/ZCIE8lxNYfOv2pjWORVkGmWVQi0N7S&#10;tWIr6WXJICURSQtFKjKgBTEaOcvYY+e29euhndyKRxEa0X3RiXM0iDFbkzsh5Wlxh9DCwE0tXHGb&#10;TmU2bCxUm7NuWM+semo0Datp2Q3LqmFJZ5sVFPd5WjEynuju4btoog7jGrh2LfQroRuGbqXiOj4J&#10;bzwzYhHxl22PFO2pbiWVB94eD0gmAMpv/uZvgnLAKGz2MDFkuOClyOKRcISh4TVcC6hFT1lnHkEe&#10;pCZBThBIPCB1OKZcE6QOiiUwDQPe70JJIKL6grIqc5QgvD/6oz8CCAKM+DiYA0DDPH/jN36DrKKe&#10;J6gFZRXYDoTHXQ8xRnaSFJ6GX4AVPTFmghgLBFM+YMJAaeBLuDEyhgAmPqUBzekPFggoBP2U0JBj&#10;YKpILJJkhEjjRKBAZguZB3G48USEFNSI5xkfwS2CZVIQAEWnz8KpWRHpTsAWZwfCEtUXvvCFt24g&#10;sQBt+EqA7ZghmVwAJTiYU4iSNc/JSwIEWd39RvjqOWC7/F5dPRGfrPSKi4BsmGmGeKuXp267el3F&#10;50/YvGFMu8ZsxZp18ik33wX2ari3+OZCHmEOajWqoQsJZueVCpJo6C78Q7MATicIyeqhXXLY9Mgu&#10;RRm+mnQDktZB2FWJxbykpDQaUE9hnmT/1lTSmEQSsqpgv/SOqnJZJPBKM/qSG1OurpLREkN4bRZa&#10;9HUuFd+grxS5kTxpYySoq6Dfxs5UhTJej8msiiyjoBUBLJr3Ks1HNW4cH6XfLwRn5ZnxjMBBgad6&#10;IU5dY6ZPm6AyXBql/c6g3x04ppcn6cri0vEDRw/deWT/lw8fvOPI0f1Lwx7giPpESCMhDBV3Rx8m&#10;B1WZSrVu9SFGWGKjqhxNxc9CO7GpJgExKcgRdqjVaqXaqHg0aCJRrFsonekhl0WtVl8qOUSHQh88&#10;zvoyhImjamx2V4ejPpDc5ZnFTjbirrBDy2sFtfna1N7m3I0zu66bmp+DdOsNndVuZRTX8rxmW3Xf&#10;rjj4+ycVhxqRSohj2igddAa0J+/3qACJ+hhQdPpqGfTKlLJOVXt54ROMZznFWS8ICThoJ/AHBBj4&#10;CR0S/AosF0gL2gmCh5wa+iqwjtZ48QBtkPCCtgE3wM2gaicfB0mGDqm0rQKy/Nu//RsyrLPAL+3P&#10;B4EExkLtBCeEYAsIpc+CEQNqdFJ+vM8ZyQ+ShkNDBhZB4USiEORBxg3sBUaEZCLHB8wCzTz0oQ8F&#10;nTAC4A8FGxP7ru/6LpDTpscrXvEKMBy0FqgO1HgWyRRjohVjIRpF6QfD6poAxGScGqkWAQGKnX4i&#10;ABlSLaASsi3QIZQhqFEPAtiCD4P/I4xURPJT0o6PevSjQXXlibgQJS5kyVwvBGGcVy8QCzE+zuOs&#10;F/nq+uEEfl1d13uy2gsQAdk/qQqkxGrH/J7dCzc0KmQ9RInPzkaardvpj4a5707XwoXAbQEoEqzj&#10;swjjdiTQ3ZUT6ahvUzWXjjzHbNYDgJmon7FOAJUNel1cFvrd0Yi2McpNfvwYp+5EcKU6B6lHodZX&#10;/g/6oaHP+ssx1tkUCLXxr5sgqHq7En5p/KbbI2l7hI2Dy4GFKWyp9t+srCqZtNM3X1nUaU9QSgGY&#10;FLKTKkjpngP3Y5upDa7AX6Jzsht1oqSfdJd7oAqsRrGEcByBj8NhvLLaWTq53O116LujzDtoDSTp&#10;U9VfQIvot/rQLJD6UhQi6lwr/5qHGsJDa9AfjAYDxrRFu75JCV2cRQPjU4CXuprrXhNFEJR+TgIt&#10;JwP5gT1pUiAdjmIzGqVpBBFKYWOtHdZbfli13JYTzPLa8Wum3XA9VfPo4AOrrhihc3ynOtWaa1Tb&#10;jhnApLo2KqDm1NTczDRae18wtcm/BaBateTr0j3PekGgcIA4YAtgzatf/WpSh4ADGC+yY0iaABkg&#10;LVACSUbAih4Jpoc0GbIqxODgAEgdHuAGHuWpwGQgEigi3rwvK1GOAVcB2tAzgTyQ4TMaiI1BoL74&#10;FltRXfDIt4A5+DlwDNL+H/zBH0RVBhgCOUHUPfWpT+UYMo/AL97cmHkE0zABMo+o6Tc9GJxhIfbA&#10;OjBhpErvK07wZ3BvG20duJkgrkClDM5nIagAi4yD2uz0E4HJwIjAJsJIYOELdUBYu+bewJegW0LK&#10;EhhtdoaK7+LBDElW8pXvISlBgbxAQ8atxgvKMJnYJPO46cJN4NdW/wRPjptE4CwRMA03cKba9V3N&#10;6k5HurjwYIPHoQD78R5lZ5Ww3awv1IIp10HOlVjGCFGSmfX6aycsY1gLLbTiCKIbNR+HABONezLM&#10;MBjNMFjoDaMuPgdY4pcTUFtkgXkUTNJgoqBctCuBdppY/4hmmO7jMVbu388fhE04SS+yHPYcEM39&#10;3Uw61YetF9yVAl7iuSrPBGW9mfayeC0ZnBxaIztIA6k0HcYmacXACSqSV7M9FywxikfDZJiqxpGS&#10;viSbif2E4q7u7/ybA1eSWYql0+GGQJMKQbxCRpStJhGG+zaisuKn53CGUw4VsKz8LQCgBioy6hdd&#10;IDs4ybUD2/RojU7e0zedwHKCzA4So264s2FtJqxO+ZWWH9T9gNws8F0BammCRB6yFk5VwynHqtKq&#10;IUulIHK6tWPnjms8pwKcFZJSjPspkXyg077wn4NSYgv/8R//cTJx0FEQUQAgWBYq8siRARdgtkif&#10;bbR0J/P48Y9/XGcemSAKJx6ACR56vqAuPgU3A1A4S+YRPzCt7ieB+GM/9mMk4EqZ1N/+7d/yPulI&#10;XREJvkEUhTALyoqJ6XkyDSAjcwPAcQy0GfUBulRTTwOYCMJjMjzKQMKilaYS4CG4PagvBjlLpLXm&#10;vXSp0PMhROAt1GB6veC8TScCuZKLZIF6ZI1iyTwSE/0OcUZvR0qRhaN+Q55PtEFmZYaXEQBYlB1Q&#10;ysBQ8GQMQuYRSlJXBjAHxicVe+Fvk8vpDBP4dTldrclct3cE1j0O1DzZysgVjSqBN9VozzR2TDf3&#10;TLV2tOutesULw6xey+rVvBKkUw1351xt93xjms3TQ8Df7XcXu53jVPG1W2ENpXngOK7QQePWN9o2&#10;QbFddAMEqY1wrlAtjFQjGtX1r+iqrTsHlbmt0pVKwQit1hcuSKcLdY2dcvtSNhSS6VSfV3u5oALp&#10;2CPyc1HHn9YTZ0wrlVileLGOXUq52lkv5NjU1BHDVTG+1xIuGmz74K14NVm+d2X18Bolh9Pe7J7W&#10;vvnKjkbY9CsOWMUJnbBRmZ6f2XnNnrldC9W22LGmdpSq3pFazl8YgG01/agvqzaVH7uIEQfxpE0T&#10;HEMGQ1ZTq1eryNqrdJWUQsT7Wl/ZFkDThwX1pUoXCqNVAV7YrIIWuZhutdL0qDM1vEYVcD831Zxd&#10;mJ5vhrWo0x8srZn9qBKbrdyesf1d1dbOWhMBft12sF3F/pVRqI5MR07ct/sdIxmhIKwNeubJE4OD&#10;+0/iCDY9vdtzGgaCuRhJmG9YnuR1L2UC8my3BewXP0ZRBIBAmaTNI6BhQAmAEqgXOB5SeyX8AoVw&#10;JLgB+AV04LNAB7JjgCEgF1wOQ2FOQW0gYIj05f0Kv0BapAvJDzJOOVH08niMlTwWv4MQP4Ae8Adn&#10;B4gg3qJfNZCFU5A35LcVBg4yCchSQiVSkFB0wDhSkKwIuMNrmDZEWozDR6hzBPHQnujsZg06FUia&#10;kiwkmBKa6l3vehdNGyHMNPyCi4IGA6WBlhiZqgWiQSciVGuwYhqfETEYPtK1JUcIGmNA1qjDCG8H&#10;8IKNYxWAQpYJz/fWt76VGYLPAJ3aQQ1KUmceAZHUVwK/QKWgzO39N/yizm4Cvy5quCcnu5oiIFij&#10;ElSu3bNv78591aDmmhXXrqoWkJnvAr/s6XYwN1Nv1r1Kxa7XPAqGRqNONOxEUY8nKchmo9Ksh2HF&#10;8/CcR9AtnYlExypVltgbRDEmWNJkMor4FvylaTDtsLWJyNhAU2nccTr62CoeuSAX8dSTS0Vl0edR&#10;dFfSgEgZ36f9bLDCv9ZjY2jVKAtz6g23OVefC/0QQzXbMyv1sFKvNKaa7Zm2X/NpUkDuTloP2SLh&#10;V68F3mx9CeN5jQVrivXSD/hIHnifsb1NTbX90FM9zM9Y+XBOJ5QT0KMKoovmmqoKlDdIaqJac6tB&#10;dbrZnm60GkEYmLaXGi7Nxg27HVTb3Cgq5+3ySQ9fX6iX3r0HF/ffdfzk8S6M11RrgcJbXlhG4DpV&#10;zyO1RFEtGVOfIo88PqU1+NZnfHGOJHMHlUI6j86DUFC4OQDC2OzhhIAy4BWwDpyNVlPxABmAJLg0&#10;4DONA0hKwj/xPmiDykfk80iywAqQNEC0+21iCLZD+KWHKh/kOnmz/JbToTyDAcLtgnkySSoQASg6&#10;AcphYBEmAAoEAmKZAYLhTRJ5JCvJ3FGQyMQoosRgDG8IcBi/2hzPYWAX0M9ZMo+MwylYI3AKngnD&#10;CNKLv/M7v8MZEWxp5ES4wGGka4GS2HcxN2aIEReIUMu2oNwQfsHtATR1zSOxRUcPUGOSGqHyIxR4&#10;YFasNIgh8I5xIP9gvwgjp9NAGaGbzjwCc/ULGhZBj12cu+WyOMvEdvWyuEyTSV6uEaA/dKvWblTm&#10;bKuK7LozuOfoyX9P86O1monQPvBQ2uPLSgtB0JDd72UrJ4edDp6HKO2TVrPenqpLr0WoJpAVEmm2&#10;d2nrl/GP1JjG3qQo1QPhNJIj6besau5UJrGw7FLflo+xZl/VLY7fXQcWCrWdugePf4jWXovlNzzU&#10;N3r04hxae6YcGhS82wgEzyZ234Bx5FOCYZTZvbbZwLUL8XtqURw66ox6S720l0JyTTemfSug5xGa&#10;6FHeXRmd8GqVsF4jTecCLWp2bPUTc0CnSuV6zxSlbaXCMapCYGuZNlH6UykJAahgnNhugG8y142c&#10;ZDlJVhJ7ZDUbjdZ0A44tMkao/rQBR/HY9EqYyA1v8VKvXZoO8UTohgZLCjOpJ0DJBo8Grcm33Cx4&#10;e9E/e6ZamW80pitVqFIs6ulyKbWyeYxjFwYFUTLkINUm2xoO06XF/v79a0eO9Gm6VKnOtFo76cfg&#10;WbV2c3bXwt5ma1qKGPiYi8WJQHrJFF1CEF657iy2qwAIlOPs7sBKKC5wg3j+Og6iK24A9FtwTlKL&#10;d+utOvIQLVrnRLWdztmBXUBaYAuOZLVgBSRQQAoeaPnP0msIuggG6Fu+5VtQR5XwC8AHakGuXlJf&#10;nIL5gHUYn3nyGgbopS99KWcE96DrAtAwVXAeRBGrgF7CXotvQSesjlJKTgT7xcehkSDVEEuBJjkL&#10;PBY4j0lqSHRfDwAiOA+4xt8EKDoGR/sPv0XPbF3DyEwYEPwEzIKQgzJEXw8qopJAG3NgS8FKtRer&#10;BrJaG8e0KSbQGA7qiyATUtAhg3NGjFWBxSycK8I7cHjEBKW/BovMihOBI0GQXKyL1tPpLIHaJj+S&#10;f0lvk6lMpjGJwBUageJXLM6WDhz/8OfvfG/q3DYzR1KSDtFUtHlpjnbIWFtqnDhSPXnco5NzZWqt&#10;On1odofdnvWjOO/3re6qm1jmKKOJn+S92G77gxX+EwZ1sRPFzAp0R/dn2isbnijM8wQIgBhJb6dq&#10;Bht8WbVDhBbl6x9r1f0GzFDCKk2bSbmlbltU/KDIIxYyKDX+GG5tgGTqxyrFVoKOM/zFOdPfIMl4&#10;gpFQfTkphqC+EYG94v5qH4etYX9Yq9R27NwJMovh/eK4IzteJ2zWatONsFXBe1TaTdtDco7o7pkZ&#10;f+jQNoFj6DSgM32qBvT+H8zBjSGVrMgZxg4DxrwTRpWgEw7vGfX3D41ls0bd43SQVAZJM87mrCTE&#10;JkK0+Ro3S0WhDo88xqlgHRlmIXp3KackS0jlLOp4acROi3DDBPSh2/Jc3/N8Wj5iQkHb7IfONq9p&#10;VTEjcdHMQ1ilw5w+CkZMiwAp1ojRC9LFnTLYbG0Nl4Hs2LG007Udl/vDtZ3qzl375ud3z07P1mvQ&#10;ZyG1oJJZpjg1jwXhS8nIRX2M7z85qTXzVMOFkJs8JhG4KiIwST5eFZd5sshLGgGNVKAXhkmUZnE9&#10;HmCC78c0gmbnTPrd3mB5uX/8+MnFxZPd7pr08jF9WidL649ozbJ6tjlU+zGsCMWSAyONIHBoNBi6&#10;fEUxTRklgmKk+spsXSwSMAkjlQAA09jpVJxR4DFd4VZgggKCjcveFFyQ6r51W1dlX1F6UiizCmTd&#10;RStG5SM/buqzbs1fVEqeWkp3hktR8m/jF5xWahWx2QeWaOBC+KguBGtRXVhrVapTgY3FQiPJGlFc&#10;H1gNM2zXHZJvtAX3kswZxeaAjyvSS/wvQDJgL7T8unXA1qDX+lSVLE5VfyrzD56KioSeQjDl5LTw&#10;We3Ha9FoLeoud4fdQRzRgly0XdKwXAVz07LLqyKFmWLrAfSBhqL4NXCMwKIblUjvrVqlujCD3mvG&#10;wNe/PzDizEvxWQ1dseSVtqGkJbEC4ZrHsKIFmGa9IDf6WfmmWalU56am9rRbu0K/beUUJ9Satdb0&#10;zFxYrUgHKd0TkyZSgNSCszvtamhgfaGeGpkWaP6S/p5OTj6JwEWNwCT5eFHDPTnZVRwBiu6iTu/E&#10;4skjUTywQFiYABgJTE5n1VpdNVbW6F+zHNQ7szuMsDbq9lcse+T6JBHARFbU9/xK7riIvXqoeqqh&#10;XQmppsTmM+StwZCMDC0jwRZVnthtKpnYutPWmP+SbU5BLs16j5msMTOjMIJshKchBiXMLw7buBOP&#10;r6d6T31KM2QFRXYm9LeVW0A171bZSwFMYtOFW0fa79OwPHMCtzndqjWr0tHQy03PtHwLr/lKtRo0&#10;fLeCtSouDaraETsPcSjT89YAkVxu8f0Wnb84mupL4c8w/FdJTN7hHHSYzHpZPkQ55VCSaAQ0XIzQ&#10;uK9kq7GNx6tjI6YhGvBaJALFVq3IOqqF6fJIST4UCEq8TV3IJ6medNyAhDSOqb67c3Zu5/x8xfWP&#10;Hzo66vQqVjBlNytmFUs0OhvFERZsEGTS1LGAugrzkYemWIMqg8EI4FfzMKQlFxUE1SptMnlUazU0&#10;iOo+KCoomI2+hBf9H+QbyFCzeq1hn63n41ZunckxkwhcLhGYwK/L5UpN5nm5R4B90o2i4eLSItoh&#10;NEpoehI6+NjYfM3h1kSardrMpufN2Z2VsEKRfI9uiuLI5NIEmS7SgR+OHDeCIQl9m6frxqASGA8l&#10;8wKWxBl7cRqYeciHpE5RvFQVdVQ8N2YANQLTPJgCWxoUaNPUcf+iMRQbV0dqTKRHU9Iy+VwJvNT1&#10;0bBLZxvVtxrsqW82E0BnvaAcbOnSTlVpqesv0Xn5rl8LkHbB7CQ0DjAj/LDMQLUDAuk4KclBBFhg&#10;L9CSUtmrYr5iSdrBHdJKTWprDJhythWbVtF+qbZMkhLNcW2zabON4QXr8pt+OO3H/rBvD4Z25FbA&#10;yrT+RtIuuE13sJbCCB3hAuioWYmjqzCHXC7KPNFxJaO0XWvtnJunPXY9CK/bs5fi16QXLR9dCq2g&#10;HbSXD6wdvWepszZcW+2j7vK9quP4yP8k5YivhjiECUkH/Um5QUwzK8MfDuKjx45BppIjRXnTnpoC&#10;iml3MjHiXb80Ktrndp0e7G/lRmIW+GVO4NeDjejk85dNBC76v3Uum8hMJjqJwHmPgFetLCzM3rJj&#10;5mFT9Yea6a5Btz3oN3KrEVQp1ZuempmamqVyz/FDq9WGoWi4JNUyqCw7rCSeF/te0qy5jaob+qbv&#10;QQql9DoiyQQLRsYxi6I0GuUJdmK6UfUYAq2nIAs26sxJyc1JytPTlhsDcmYwdarNxdlHOHt4NQkn&#10;+TAWw5LQOnlVP2gG9Ns2kEK5aeyQv01i9aQmMvWS1JYekSnIRUxWRcB/WtJvY0y2fn032LQqfCoQ&#10;U5xQUZglA2uQBonbcn1QDTisHtLRWtxfFcLV0FZdCg12Nz3AZgplSp5SmnqCoWzTqoVV3/GsVPoL&#10;ubkTmG4zqM01ZuZb88nQWDzW7fdRegVp4vd7xqBvxpGHsnk4tHs9o9c3ur1srZOsrY26HNjvwbBi&#10;22s7RqNZa7bIZwLQhffa0Otokv7b+s0wOXISgfMTgQn7dX7iOBllEoGtRMB1nEat2m5NV6E00hxD&#10;1k43grGAJYHkwguAbjHsqXmG3DoIQqqsAroIUgRomJiqQ4ZhRkBukb42wslAeNCcG+MDBwU/aTB5&#10;ODYOnbZNlyIRKGlSa7zxr+MxNVeFxQrB/br0plDlF6zYGC6MdfcFjFjPUm1M4anzlc5i6vWGU57Z&#10;DP6+oqZTmePmRaqdN4unpTUElrIfA/3w1aFVUprkiSi8+BkScumcJLBNqbQUvyQ4ThN6mv0qGg5t&#10;PfkohJfCW6ppk3xeqjI5/QhXXDoTDEg+hq0AUxE6rlsV2/Opn9DwSwRg6gLINABaxXfyo5JFBHih&#10;/rKMFM9Wz7dAXniUuMNOL+mPSJ96plf1qvRKanHjVFvDlaFruXv27dm5a0ejXsN5ZIDxmLBr+WAQ&#10;w4phn5mlzmhEFdtgcYmaBPg5p1ZvUIC2sLCj2Wpxa0kbPk0BrgNCnQ296P8gPyX5eN2E/drKn5HJ&#10;MVdGBCbw68q4jpNVXB4RQKnjuUAqNErNwJ/KsnqvA3VDisxw3Zpjztr5Dt9esK0aUqeYdjbJCFhG&#10;LaRpD6hjN80wi7zRIBt2Rx7qIhP9tUciKahQHkeJIBIjyvrY6/GhQKik9/0xsaH3ubESSn8zRkcF&#10;NFI78lgadUoSSntObHiW4EWNUejyz8DurF+Xc4RfOuMp+TqQlzaYLboi0clJniq3KHb2ZNvICcpD&#10;vSPCeOmBWaTVVPnAhuSjgk+FTO1MN81p/JQGqipPN1aSKUUaZ6JTVJpSDWGFll2zMmoWXSgxwJ+A&#10;RVXTWOAbvY5xXk8tTYdMYiczJZsJoWfGrp3RN7JWcSvZME0HSdJDSOZg59oMplrV6cAKB6s927Cw&#10;35yeatNnklUPBqNOl0PhwMx+P6tVp2dm9rZaO6hzTOjRZAqUF0NOC9vZBBwGrGd+m3OM6m4prv0l&#10;+mUyqxP4dYlCPzntpYjABH5diqhfcefE5AY/PZyRcdDZaAl9vhaKIeFnP/tZfJY3dro4X4Nf3HHY&#10;5ahJ9Gm6XfHnA3+ODZGegVkeBX6r6l/fCB86Vb8h8Jvo9Lu9FVwWcAZzPUidPhIjIwlGfS8VkwG4&#10;MvBX4FpVF1l1YHthToca6DEUZUk2QhwOG2SY2HOP4cc4A6Yl4FIiqdX0gv007lLOXrousOj5COYQ&#10;PZBKAhZIrpAu6aiJacIGuqvgyApcsS77Umc4p61dY0c1gjjNKrZGfPyFgtLsF0/s7JXYCcpGz71Y&#10;k1TzSUemohRTCjg19SXsV0EFrtN9G69/kS3cdEsU7mXCJioEilhLhPwKFKqGPYjPzAAkLOlImY+G&#10;veKRy1SUu70ESVmyiXBfyeSlLZSKXhJLd0vTNRMPY96a32pX282wCdcJAhv1ImRuDb85VZ1pBG2H&#10;vkBpGgZeuwWLirmZXN9uZ7B8cs3369WwbeTB1NSuHTtvaLd3VSot1w2xgMKdN0koXKB0Ydiemq7X&#10;6oIOi4dOiepU8hat0C7Ub8wEfl2oyE7G3ZYR2EbwC1s2mmHR7gDTNhx1cdplU2e7vRDb+ba8Fpfx&#10;pLCfxjoZH2ca2pf9bs/jeui59tu//ds0U8PND7PE8zjyJR3KouNepTJFh2j4qhqdcqYesmP60e36&#10;vloF1bU1GC51+kdDPJ6w04xoH+klI+rralV22NaCKPexAqMILidDFVluChSAEYqgzXBJBxNY+HaG&#10;qmkQuEGBAUEoqvv22FGi5LQ0NtmYphynybT9hMJhghtOl3xp+KU1ToUv6zqDVIwroOX0T54t+GqG&#10;ClSpeY/RXoEMVS8kMa8fl2MqgFbihyLfp0RVpz5Fhz8eb+sTErX9uFChINK0synNfSgHsO0A33hx&#10;4hJoyBd9Fg0/CwJPwT1dQCAvSJ1KWygqJgw6aYv/g7RCqPvta3ZfNz+zq+7XKB7IooRL26q3Z1qz&#10;nhU6uNmbVLx6TezNarRYojFROhyN1jrdUZTu2rV35859QdDAgT8MmpYZ2A5/O320X8vLGJoA3616&#10;ozk7O1+t1Jj4mP4cAy8FLLcekgvxizOBXxciqpMxt20Etgv8wmyXpqR/8Rd/8dd//dd/+Zd/yWva&#10;SMF24A5Mqyzccokge/Bf/dVf0QNh9+7d2zagW58YjA6mzJA67MB4Im/9g9vwSFpY0OniWc961lOe&#10;8pQHuRZNdBEZDJqnp6f1YsHiNNzlun/P93yP7mt2ZTzYpz06OnrVetimXXe7dkPo7qLVkGNWYbeW&#10;Vu5ZXLmDKsgsc7trNSNrW8a0Z81X/LnQm1lZGXR6GG1WcZiKs8R0UiiObj9hy8aXHYP0JHXSJBDn&#10;dLJxbPOKkCmAkc7llZxHkZ0rgqrg1JgrK7NUY+Clk2blPr3Rw10+f98b+Llt7QUS0MWPAmMUuaWI&#10;OVW0uD4Hxaspl6wxfjwFcinyrMAW+oBC9nSWqW6+u0TyVYREoVHtdiZwRagv8djCaQtOTrCXpr6K&#10;QKy7Wq9nHpXQXqxY0YWBn0g6wqBRjWklbtVv7Nl5zVRzGjYTmwvoNs90ZprT7caUZwX44CPrw6De&#10;o+E2sE8KJkVcRscpKNXZuV2t1hwNIl2v5jhV0wISCkNKypr09NTUNMBrbnZhqj0NWarYLx1YTYMV&#10;F+fcrtH5/iWcwK/zHdHJeNs6AhddaHmmaICx3vnOd/7Gb/wG/QroJkEjVVpx0QaBVll0xfrwhz+s&#10;/4jRnIv2CLqf1BXwoIvWH/zBH9AwC8Lvsl4OJCWEJdeIXhYlYHrAK6JdGiCbbmJ0utCDAMjouUEv&#10;DpqInb3j7AM+6SX8IArtqeqe3dOPnW88puLsFgrFYOcN+71qEreTtLHWxX91pmI/0c0f6Zq3hv7D&#10;bPPGYW9HFu814n1pvCtLdtCKZq0TLi1ZNLTt9t0orURxJYmDPEWOhBVFIBr1xM7FkVV1jy5QmP5P&#10;wV6pXNiGpxbmj+km/SPBXooIkhcqb1mI48sXpfxrw48eSHg1OaOnN56Fwl4afQm/JDm7TEy59FPk&#10;8Juf2tWhsIRVY4ml/KlFf/czO/0RUopSTSprtswUmlFGgZ+SKlO6DKDBk/5AMlclq2LGKuWo0noF&#10;rShvFeBRrUys2aDQXBtDWCDz0DLiPBkOe6tp3CcNWa36ZBjnZqdatGgPfaR+0F1UFyhaUOAgdCbu&#10;I0FYnZqmAcyuIKgB5rHlcNwKRv05FZPS/8ifnt55y80Pf+Qjv/JhD3vkvn3X1estShhOhckaGp45&#10;HftArt3kM5MITCKwhQhsC/gFwAJ+UZhDi1Dal7785S+nXyn9O+mxxb8OURQhX2AtqIvg0p/znOds&#10;YV2XwSF0pAd40T2e9l6XwXTve4r0PiNr/PCHP5yOYLq16oN5rKysfPSjHwXGPeEJT9Dj0JvsX/7l&#10;XwBeX/VVX/VgRt7en2VHxHBS/z7m2DwdOHrnIDIqlWv7vQUrv/XmfS+Ym35CJbilEtyc53t7g+lm&#10;/RE755+wMPWV7cYjA/fG7lrr5MlqrzvV67X7/XacTLvufK1Kr8lKlrp0WZZmO2KgxXPDRqvzd1oM&#10;tgl+aWWSUkNp1KOwV0GMbQBuJYJbD3DZT3EDkXZu4S/YuQ3oT2X/lFpNKdGELsot7E9pScQTfbqC&#10;WRh0aWt7eRY0laxafVRL2pR16hZNv/SkVTNGhaXk4oDACgwqo+KOqpCZyu5iIgFGkgaRSoamJV9F&#10;2hGaCg5SfYX30llIegE5NP4JPLLIA89PLHt47OhdiycO5FnXtmPXy7zAsBzqOiOTr3acGZFqu+5R&#10;4ipgmh6DblBvtGbm5oJKKCWUzBP5n4WLfZThlC/GZ65NaYBBJtqjKlYVhbKMjWBrzHWe2yWaHD2J&#10;wCQCDyoClz75iBkgsp5//ud//qmf+ilaipYNTfm3HhlJfjo1NQURgq6I1CTN3cArSEivvfZa+bOY&#10;ZezNUC9s2DxIWiEg43idrOQBLHjf+94Hu0YX0r//+7/nW/b1T3ziExzMUHQMJWX2kY98BBjEJsMG&#10;DyRip+dNxjx48CB5NEQWeCeSDP2f//N/0vKdIjM9MoP8+Z//OU1S6fSu32Emv//7vw+nRedRvmV8&#10;UmaM9k//9E//9m//Bohktpyd5ClrgeD50Ic+xDSYKriTOeucHUwPOioYPn708Y9/nHyrbtGqUzDv&#10;ec97OC8YlGH/8R//kdQC7U5J0p3xFvjd3/1dgBFnZDSIQ+Zw9913I43fiJDAtbBKLJYgcNjpAdw0&#10;JY6kfT3nZbbleVkLsf3Gb/xGmEvdY5UT/eu//itB4yvEFX1PZmaKNOJ93a2E6zOf+QwXC9nf+9//&#10;fr5F40Xk+Xf95z//ee4Qrvgzn/lMVgFY534Al9N9trzQm+ZJhLkQ+vKVoWN8LtbnPvc5JsZimRiR&#10;xwL8Qf0CnZ8Pb8zm0T1m5cTa7Xcf+qRXMVtT86PedLP6sBt3PsVza75Ln+X5wcBZXolmZ/fOta+r&#10;hrsyM+gPk8WVld4QOmXatNp5XoOT4fjAraC55saTRJXgASVBL+zONwiu17OQY15MrUsbZxXC85LW&#10;Gi95nKiSzbxEY8UPC9pq/btzp1bWCwU3xljnzBSnJUlADbNs0cKP9fXF+2PSS0nd1QgCitZV5luv&#10;8hPCS5ndK2pNt1oqFizwSxFjQquppKRSqmneq1B9KSiGxos7VtoLSfkAxhBSH8GUaBk128xC2n5m&#10;ScWnfhXCMqUytl6tdNaWV1eWhoMujRzJrYqLPldRSirxuEfhDynHtw5UluN6rlRnyHmU6iyFmDOs&#10;xIBUU1OTtKy0R5LKDAGA4lpSXpAy+agzswUven7u63McZZJ8PMeATQ6/vCNw6eEXGAtZD3vhM57x&#10;DITbG4X21PV85Vd+BXsw0iIEYUCoxz/+8Wz/wCC4FgLPZvybv/mbbP+33347rzmGzRuwon8KlGEj&#10;h0UDVbBhIyaDWWFTB4v86q/+Kh/hAT7gW3g1gA5N4AE9oCX2Zq0/IxEGNcUuTg6U3Og3f/M3g7c0&#10;0vq5n/u5t771rQCOG264gRnyJnDn53/+55/85CcjD19cXAQqveMd7+C8AC8GBDsCdGhxj3TpAx/4&#10;ABMD8QAO6CpPs2Aw5d69e1kgIO9P/uRPQDkEhAkANUjt8SlwA03jmca73/1usAXLZM70qCcUZyxN&#10;II37ohe9CJQGoCQyrIsJ8EHg6dd8zdfoe1YnDX/v937vb/7mbwgFSru/+7u/Y7bgMy6EPoYpcSKm&#10;BD4mjAQH1MiYeGdrib2+fETv27/92wk7sIl4/uEf/iEzB+4wAT7OB2+99VaQog7UGR/gbALC6ria&#10;IG8mQAwJCycCDXM5wGFceq4X3zLhT33qUwAy+LZynlxf4K8OHXNgAiBd8qEEnOkB7j/4wQ8CiAkd&#10;a2FWhJrr+MQnPvHBM3bn429AqbrJOvH+YytfWDx51+zc3N6Fh1nGNe36zdPVPb6oruum7a12eyeX&#10;O7t2XDNd3ee70yldIYcRHhW2VQ3D2TCY8ZymmVdDtxE4wXBIo55YtmyDDZ8XshsrqbzSfq1L6Qsp&#10;2AZaS+3QCrsocmz8osAy5UatyJRNj1M1RA8gs6U7SBaK/w25sbGDl649lEpGyeFtQFiFzOvUT2sI&#10;rhkvwWNaCrZl4y8hzGDbAK4F9tLcnMpjaiJNuEFhxXQQdTZ3TDKJ3z0gOIkTEdoj53Kpe6UvEq0K&#10;QE9UwCaeI3b6noPHm0uZK/ALHf7yyWMrq0v0p6JTAm3Fed+zhb6C+qLbY45yn4XbgqgkH4lxGPZn&#10;2NOW8Muk4QHpUA2NIeaAX6Q6IesAbkLVjeVeE/h1Pn59J2NMInDuEbj08Is/HDA6bJls6myH/OMM&#10;PMGOyFYNZcIeD/p5yEMewubKj37nd34Hhuyxj30seyr76K/8yq9AaEGKPP/5z3/qU58KUQQnBCB4&#10;2tOeBrJh02U7hzthkwa3fe3Xfi3CcE6Huh+kBVZ43OMex6f27dsHDQY04U1eP0k9QEWgB+AXn2Lj&#10;57z79+//vu/7PvgSgsywYA7A3Mte9jJN0sAzIVf6uq/7uh/+4R9m/m9729tAYyAz1OjPe97zEC2x&#10;NJYJnmAmYCnNYIGEfvzHf5yvoCjOBapg/pBwjMN5gReo38BDfIQPgjxAIcCURz3qUSTmiAPL5OAz&#10;2ilBI4FZmRvwEUTIAxwD5oDSA0RC+WjsBUAk7M9+9rOf+9znktpjIaAWTkGgoCEJCGCIWUF0AY45&#10;hoWAioAvsGggJAIODIIFhPD7hm/4BrApk3zd617HCFyUb/3WbwWJLi0tAZhY4CMe8YiNZNXp9yoX&#10;nWEBncQNSRyXhlMQ5He9610EAXjK9frqr/5qxiRWnJfDdDoSjMgcgFNcPqL99Kc/4/rrr4PR5N4A&#10;H3MpQY0shPuHkBI6Lgq3BCNwb3znd34neP3cf3HO7yc2opV4uXN4dXURT6mFmWvnazfW/N3N6oJv&#10;01iHrFY6yldWu8c63ZVdc9dVvTlcndjDPfbssF4JsEp362GjHkzX/IXp+q560FhbWxkM12yHWshR&#10;bkdIpRTFwRkhTZGCKTMG2JyitG+sVCrr9hRuGWOyMY0kHyoyVpul9xqcbVjQRoX/uURNj7Fe9Tj+&#10;rFZS6bt+rHEvDi2mOpajqSSrWE1o0CWQSaXdipFPH3qsiCrhoh5A5S3H7JqkYBXEKvOY4kpWxFQV&#10;aarO1VJsWpxPuiGJQl5YL3g7e6o506i00dEbtC0aZGk0SEdwVD4kG1p7F19ZA6jWR1KPB6sXuNy3&#10;9Hb0aSeOuyvtpMBtAr3EqleszqDUdHNv0Z6N0XKhnJOJqQCoq6jnwDe6GqF4nIKULzH7VZs0HTqX&#10;X5HJsZd5BC699gsghaD+m77pm+A23vSmN8FLwfGgSWeb1/9+BHmQQWOL/U//6T8BONhxwRx33HEH&#10;8nxg08/+7M+++tWvBkAAWYBH7LWQTBzM3ywYIBAPFNErX/nKH/uxH/ve7/1egA4fZC/nxU/8xE/w&#10;DriNU7MZg4fAKIjPvu3bvo08GlBDIz+YGOYAaQQy0JlHuBzYHfb1Mk8Ky/KWt7wFsg3sxV4OsoHp&#10;YVH/7b/9N3Z3jmRkcAPghrQdIAMQoFEm0+BH4BKGhXkihQfIYDnMgZUyAuCJ0Tg7D9gpeDLgxQ/+&#10;4A++4hWvYPJE5ox8EvOB6eFEIELgHXiL5aCoA4ExAkEj5/jJT37y7W9/O6CQAxiQ6HEMC2f+BBDM&#10;xHmBYgA+EKeOHoiKiXEk1wVoywFMmwwpqUZgmeYFgbaMDPGmo83xL3zhC/kgATkjTCx/fYgMYJGb&#10;gRwNFxrs9ZjHPAacyomAdJBYXG6uI6N9/dd/PT8i+Jr2A20DNKG7QKUwnVzNpz3tqd/93d8NdGOG&#10;o1EEFgTpEhNCBwfGxECKjMMIAGt9fbfNgxs+NhLbM6ematfXvb2uudAKF+gzpGbI7pz1hkfTfLFa&#10;i9XMxQO+YjZna9dcM/uI3dM3tsLmdIUSyp3Xzz5qZ/PhFXtPaEOGVQDQ9INEQoQlGB7xqkwQ63xS&#10;UbJDC35QJEnRpkfTSaITUxIm/dTU0VijrQRhWl1+pnzVukKrzGtyCqX63+JTu6VqifrGZ2GZodDf&#10;WMul/ei1rJ03UyoQpbJQC7zkKGWDXxigFVPT8rQzPNdLBgq3MEV60f9HdTBX0jFpKCk9JYtspia9&#10;CrJOtbAmW4n7KuIzUxp8iyIM2sqFvLIxrA/soFWd2jd/XbsyZ0ahb6Htmxv2/XhoYhliYKWfd4bx&#10;0shYwbi+l6z0015Cu3bgFS3EY34/EiomJQwCmgVRSbtH3hEWkM6XUhAhMydDqisjFEgVX32OA4Gp&#10;C17GbkOpBQFTpiSX7rFtfg0nE5lE4GJE4NLDL1aJtQSbK9jru77ru/j2T//0TyE/fv3Xf73T6egY&#10;sLmS1WLL1N+CHqCjoEmokQSmaFTE7s6GyoatUQ6sCdiLDfgFL3gBTJJ2KwDSkWWDgwEMkQ7jMN4E&#10;anAwcwB/lJYWHMbZodkQGOmTAi/Yw9jsyUKCSMA0WufEAxqJOQObdNKT99npAVWwTQAyHqwOiABq&#10;BKZwAJCCpCTgCTpHjwCTB3CBJYKEe8Mb3lB+Cv8FVsS6gJIcAzgDXoDJzk4jIW/ig8A+4JTGiMQE&#10;eRnzZ88GVhIWPLQYEExGADWO4ZharU6gdADhI8mfElsgFHBHn1GrvjiecRgNUR1gi1PAfmkOCS6N&#10;wVkIUBLqDtQIkUZOlktQyubu674Gv/IpAg7A0sdwXVgLkJFLwyXTc+Ck5GFBzLBffAv+e+9738s0&#10;ePFLv/RLZejIM4L5fN8DcMOEQb+95CUv4avGW3pYcOH2yDyWIRERWCVoTDV2z7dvaAQ7TQNpmtyl&#10;+hHn2eraYpp1+HcBjlPqPfZS1zfqNXuu7s2GdlgPqrON+d3TN0xX9vr2VCVs1ypNhGC0dCb5iElF&#10;iuMnEAHVEk4Jyju0yM0VqUZduKcInlOehfWXzgQW+bVTr+UprNHGjOG6tuy+DxkDu/XPae7mzO+X&#10;FZcKaWmYpcChFtnTdVoL7uXGVtNVT1mv9jyTYTcXbco7JeRS1vjFU3qXS2WlHo7IieG+2ELo/KWK&#10;pspACgulgA5ARgNHtQZTrMHIHvpOAJ+VDvDGd/fM7ZuqzIZGbap2Tb2y18qanlknWUx7bksaVg6H&#10;8epKf3G1v4ytf6Vexaoeob6MLtItDbs4j0DA0k5EpldEQtdYiP+swEHN/unkI2WTuoL1lGd5re8D&#10;lJ4RqZ7vN+/rL8Pk/UkErsgIbAv4RWSRN0GZwEjBGFH8yJ8Y8mLwTCAthPZgFzANRJG+BvBkJJug&#10;wWBiNl4VNnt4L/AKrAagCigD4iGTWIIVUm/syuzBJLDKD3IWgALIidSVflPzJZwXoFPCL/0jZFvs&#10;3BRmltiLDN0b3/hGgNRLX/pSfQwpLVYBmgQTANeYFeAJvAV44tSsCLqIb+HASKpyPDiAI5kY34Js&#10;mEz5ACppUAiAYBBoIUDb/RI2yLPAjmAvjS/1A8wHamFFgBIQCVlOECf4Y2MAlUPjMktmGuTmKAIA&#10;L5L63HgMB8AkEWFwGKHgWujQ6VmB1bhMMHlo417zmtcAo5k2RNTZhV98kCsOOGbm8JdMTJ+Ri4hw&#10;jXMBJcs5kAUGOBIHKDHCC9DkFASTETaFjiJZPsttAJ8HFQd/WZKF4DywHdBwm8EvNkm/Gs7MtPbM&#10;tK/x3SmVIlx/sEkOeqM0yl0Hl89NaSMsDGj1jF9BC3v0qttoho2pWsvz3Vy4E/ZpTBoMm+SWstzU&#10;xXeqD6Hoh5QbhQYlhdRLDpBUFY9TTrRxPtvn9XjuivcZm8pqmLXO2CkWTWnfNKo722MDB1QouRQZ&#10;r+pA1efGcdLvjRO0+oQaopEYzLM4Jr3If0wrda3Ms1M37sVxN/ZyNzQRzNu95WE6tGdaOxem98y0&#10;Fjw7jEfZsA/StgK/2m7PLMzvwLLLD0I09jzE01UmIb5h8lV7jV0hz+1zQ01mMonABY/ApYRfoBAk&#10;4Qh0tK8ED1glSA5yYVBT7I7svlDt4BIADWCLjVkfBs8BzGJD3Vi2BukCGuArSAhkoBkmduVSRQ5/&#10;RtoR5EGSCxikh2L/5lPsymCIsoaRDR5UAVoC/QDdQBtMg9d8FlBI6goYBAejp40ODJqN9Jy2pOKz&#10;P/3TPw0fBoVDMpRsF8vheAZnCUwY3RLLAeEBATVjBCqCaoJ2+o7v+A5yqZseSNrBQ6AQogF4Ak+c&#10;/abYiFbL4kTmTzqSbYJkK3AQ+MI0mNXGAIKrmBj/VOd9jmFKvCZ6G21OiSoqN3AM4QK46MwjPJ/O&#10;PPJAkQbkgu0D9ZLlJFyQeaura/d7I3NGICbkGZcPoo7jCS+nY+FaZ6ZHAKpyafgK38b9wAHMmdw0&#10;idrTQ4dxCXeCRtJAuhJJk3Jl5oBaBjk7j3i/0z7fB7B7w2pVfa/pew1TWgad8rANNF5TtepsrdJ2&#10;rVN+SrIQ7NWsz9bDed/CoJVWkVbo2bk5GkS9KB4iEVJEjAh/FCMiJBgvYMOiGOtObFoLtbiwSRpi&#10;yKOEKeM0YwlpzvfiH+R4Qgpp9kqQZvGioL1K/mv8gnOtL/G0E5+afxPGaSyn11yXAqZjBmkjcaS4&#10;KfxSk8xOMlOqTmMCOzLSgZUNHCvy3CRMu1nSie0ob7rhTLVBq3RzZLfDudnmzvnWnunaDs9qRH0z&#10;HTlmFlg5zm0Of2mU1YYwWNo794p8PsgbYPLxSQQurwhcSviFIBqlF0iF3XFj1MAK2m9CcyookEBO&#10;G7kcSCzeL6ve5C9pnoMDkGTBspCeA1vA3GyEOBwDfAF+8UHUYKXaGr6EPCPbMICvZJXAAUAi0BIb&#10;Px/EwoChSLExPl/JgWrpOuw/WASVPbAJ1MiRzBxajtQb5uw84I1g9YApkFucUbN3TANcyMglowOU&#10;BFKAcpgDKGHTgyAwAWauiw3vl605Ha1yUh0cXQpAMAkgsAMCqQw7WIc4oE8nqpBGXBFmBXbRpQb6&#10;AUJiaSixgFYAQZAr0IeAQNqxOi4Tij3CQi0hEjpkWOAhAkU9I6Ta/f5WkHlkBIJQEnL6IvK1xKkM&#10;Ao9FSQRIl9iyBCIDfOfsMGFnDB34TCNpHiXSQkXHOMjLuMfOrki732lfmAO02ukM9IxjBgvT185P&#10;XduuLLh0GTzlYfp2tV3dWfUWLElZsknHcd6NU+rmkMBFUvEmNgkqPVZYp5pxkg+jtD9I+oOYbkUK&#10;SWjPKiX1Wp+DnsxZEMuFicQ5jFqkKQuJ15j02kB9FbBxvIb7YL/W3y7yqxqTFovflHMt46FeKJAG&#10;MAN+0QBKtf0Wb1bbiOml7WPsFWS1pjPl04pgYHojc67avG5+11xtpulN1a12zZlqBfMLrWumKjud&#10;tG4mlXTk9jvpiWOrx46eHAwirl0KoBtzkucQm8mhkwhMIrD9InAp4RcbPLwR2zNMUhkZNlTsA6Be&#10;gC+gDfgbMo8gBrBLyeWAA9g12Zv1p7TKHvE7AOJVr3oVxAwQB68HIA7ZpXJkMAeng/cqFVf8COoL&#10;DAGA0EIiHiAt8llwb+z6IB7eIZHHBJgn+TjEUpBn5Uxgd8AfCOG1sImJ4R8LlwY4IH/HxIBNf/RH&#10;f8SAwBrtBwb1AucHTCzdVhmN8XmfRzlbbTwBeuAd4CD4iWlrt7OzP8jfMVpJ73EwC0cRBbEEFQfl&#10;w3bCAVB6vK+H0nwYa4EAo9kA8JSZA8gIAg99DLiK0kJWx8xJsxIZlkbAiTbRA7ki0of3YmmMBtCB&#10;moJtYhxQkdaWAYNKB93Tl6BJO8JY5jr1RYRXK6VgfIo4AJ4Ipo4e5+UUZC03hQ4kx93FAWQeiWGJ&#10;pPV50eSxLu6o+8Wy9xfsi/1z/AMohGz414T2DlXRVmQH9TywJPCtGdto4+DK3j/Iup10Cc9N3/aj&#10;EaYElo07e+IACKwMzT7mBQC0bDjMB0NAWIYuTGUkC3/TcbPFTXm6jbTLxV7+/Z1vrNYqdV2n68a2&#10;kHZcP8tG49lSVqbSnCrbuM5ClSlODc8kyeuI7AtDe9ekiruJg1uQNWaCHdfNXr9Qna/nFaufttzw&#10;2rmdt+57yI07bpqrLtSsVmhQFL2DZ91FyTcHkVkJpvPU63ZGwwG/tcq06wrJM54pYXp/F3jy80kE&#10;rqQIXErjCYgNcAlsDXsqiSr2chQ5gBW2eXJY5OzY48FVb37zmzmS7RyCRDNebNWk/Nh0NWpBafRb&#10;v/VbZAb5CNojNnsIEkgpkAFafs15cCTIADsGmBuINP0m/A2Cd86LKBuRkyZCQAnYXEH84Jugra3Y&#10;yDFfYJ4UzfGmTtjBYCGf4uyvf/3r4bH0Z5kYknat5depVTgnSD5mzgcRuQNiQA/o9MEZMD08QDP8&#10;PQXYwSpxIubJBHDZQPZOTEi6kbXE5IJkGVlI0oL3ZbKqb0rGh3MiAarIufzEieMAEYApCTjqSUnG&#10;cV7+hLNwxten4yysjmlD+AFeqSEFlDAljf9YCziM17B6GEAwW7AmQBDcQz0EHwQbcbEYFjcKlgCk&#10;A36BobmIWG+AZSlXBCoRKMAfX0FXGxVp5e8SOAlvVa6LVomBugCdeJKB7eDS9PUijNBvrIVJEkwB&#10;HKbJhSCkAEeWrEPHLUT84cPQ53EbcOFITVIXqYVfzIHiCa4vAj7Osi3Zr7P8heE+E+cn2dnloXmy&#10;8sFNKOWQBCYzkrXo+NHVO+jbPYo6g1EXVwPqJcSr03BUd2isp6ik43YQvIUlFYUZLmhhbEmg3BQ2&#10;+IKdAmU44ynI7/7+JmpO6QJqyJT1Q6mbL86kpV5FpyIlrJdaQNJ3G0Rhm2a+4X4YU1v8d2zUsJ6T&#10;3eiaPy4KZSiFKRDqS5LQSEw3CypmvV2ZmarMtIPpHe0du6Z2+rlb88JmpVrxPBT1vt8KvJpve56y&#10;8KKp9mgY9/tDy/EDv16ttck4W7lbcSrAaIxFUOqdyTLj/q7A5fBzu369aW/idC+HeU/mOInAA4rA&#10;pYRfSHbAFlBfkFI82FbZPskHUTaIXwNIi32azQHaiQQTP8KxSWuAIJzYj5HMk7hk2wZtsI/yEYoc&#10;yUOx9YJ4eIA2SotRNl3gAjsxx5T8CqgCM1L2e7CRJrp4gBvQ15MCA1VopKXhF2lEPBrIYeldXMMv&#10;poq5Q1nTB1JhYmQkASKQahxG8k47aMAqaYcwRgOpAHpYGqwMM+fjxAF2CtTIiiDkOAY2DmRDOpLX&#10;4AkwJaUJjHD2q0yWE9BDoGC5PvrRj2hIxJQoEQWY6pQrAE67Y2jMx1ewC+siXJxRlxToKWnlO8dA&#10;NAJ94LEIMhCQn/Ij0BirALmi/WLT4mpyDGFhQH0pSW5CYVLzSBghnChWhYxkbqcjSOLGfLjQBAFd&#10;F2HhomikxbTLLC2nA0Bzlhe/+MWaCNT2E1xcFg4I4ysjgNjAZ/B/8F4gVybG9S1rWokJ0JMDyMOW&#10;9RMP6HfnEn6oFI9vgl8a4gjKgb5c6R07dOLLw2gtSQdJAv2FLxTAgNI6IBoWYrBf4teuHCYEolCd&#10;R4dm7XKvMZ1WmZfOXkq0Pn6cWwrsHOBXmexTC9HVhhpvFAlQqfwbV0QqPASsUlZY9OYBmUirIRUF&#10;XuocKiJ4RU8VHSrRriv4tb4YFTNdAapVX6enWeXcG/CYGqB8SL2CRmbj1gLSjxKPWz+v1JzmQmvn&#10;rund880ds/Xphlep+XRYrwbo6OVPiZXQEgqSDPCrKjOR4I2G/C+i+tF1/WZzOvSrPrq+zPEsN/Sw&#10;/hLH+i0+NgRzi5+42Ied8u+fbJgNj2aDQ+f6TAf3pvKpe7P+vXn/3qx3JB8uwv+aYszCv9y2HrCL&#10;vfzJ+a7mCMifm0u4fjZd9kiEOCT4mAnYCxgE0cW2Wv5aAkrYy8EQwCbd0ZndGn4FTMCnoGH4FHlG&#10;PqVpFRgdmCc+AulSgipOBCoCmZFZK99kq2YQcIY2o9dxQA0GkQYcAf+VJBnokLOwr5dIC0QImGO0&#10;jQoqtF+ALcYEU/JZZsWnIIQ0dtHoB3gBlcVXJsyA+rwcwIDgSPgz8ATaJog3FsvqwEbARP5Qk7vc&#10;VIZ5+oV77WtfC1kIAmPtREDnAZkGWGRTr6GzBFAPq7OTRFJPCTxEQLSvBz/VhQ4cA0DUNQe6fxFs&#10;JUHmUlIiwAI5NReFxYLtWB24tkzybpo8x5AAZbGcAqaKG4BT66rJsuSCn0JV8kGYLd2jiQfMqGZP&#10;Ydq2EjoO5gIBZAFwZ+ThLuGvw7mcuvy1PfPWguTrwInP337v/6k1gCUrh47dsdI5lBp9P7Sl6Z/k&#10;KQPTckdxiiwsogOOSXtByw+cLKeghBbWQhxJD0ER6Mu5BKdteGIAey5SMD3JM0odTv0LpPEejwJg&#10;lbhLu2OopF+p3hK0JMfzyIArowR6yPCdlPMoGwqqD8XZDCGWDGiltoklWCzMoerYfdpfvkJxX8js&#10;i4LHjRdFA7MCnRUfV+Saxmz6hwJMpf2PEdmIvapm++Y9t+6dvbZiVLzM9WgLJP6rCp2JQ5c5Mqo0&#10;H6IgNU9HRo6sArDcXxusdRMEYk6rPcV802FqjfLQAojRvVE3bdzCY6vHbWGoC3fIugHsAz+HBF1d&#10;G2W2IRywaVXs2qxV3214qFfP3JbtgZ9v8slJBM5HBC4x/DofS5iMUUQABAO9pLsMlWTPdogOBRbo&#10;+XAVgQw7S9+h7TDVK2YOSRYdXb7j4OLnZ+cqSda5457P7j94W7e/6Ie548II2F4Q2LR0FoiS4+WZ&#10;GLHpZVixYrYOdrBppajsKpSdump2XVAIBW0kHXbOQYl/dvhVYJcxkNzIdRV2pmO6q8Ad2j1UJZ/l&#10;iokD1kBqDBxMTH0XmKXrE7E5A+vYeG4I+rJyx+RHGn5JDehpTYcUiipba2+GXyUppjCgvlO0CKyw&#10;oxBaTqPHmLIHWv64bhT4afVRN33F9TtuDHLfSWwmgx+rip50HeLwiFbr9H4kMZpGZs4RsJTpMI/6&#10;+FWQdwwC6eWdGG5My3Tbo2nU1ruFXzXwSzvGEnraOMhl5UrbE/h1xfwxu2IXciml91dsUC/Rwsj6&#10;wT/hi3G/5hQXc4LwUsBBZHlkNifY66JF3jadqfr8TXsfsqtx3Xz1mp1T1zZ9PNb9uEu6ywudmplY&#10;eZRV3HBuamHXwu5Wo40ruwIQFh0JLe0NBgDbIHe6cJPX5qSFR6mCRjoVqCgvlQ0tII8WpKmspIJK&#10;hRRdPINRTamGh8J16M9nNKumxoSeiQmFn0mkOCes6HUjofXVFKRXuVJNcY0ZLZ1XHJNbY+pLDikd&#10;xfSMFBIU0wvLTB07wdPLh3BL+4kFcqJdt/RgpM8AsE9adyv7V0n7MsssjYm1atxIhYSM4EB0BfWK&#10;X7cN3MLQ8WOX77DAsdfX1oy+LtwFO48jn69KgvUrcx4nNxlqEoELGIEJ/LqAwb3IQ1N7SKIQlHO/&#10;vqwXc2IkTGnNiTfHRg+LizmBq/NcQJHQa7XDfdRINv2918w8/LqFR+xq3li356jCq+Q1c2DlA8PL&#10;vKpd8Qxv1JfOzkq7JJ1thoNRQjqvQCSb8pul59V5Ce060BLUVYCYAv4UJ9akVMFNyX806yX9d/hf&#10;SgcecY+FsKOhNHDGgr2Tp5R3ktTzpSemhV0p1AiSN0+k98r1rMxclvirPEdJgSkzicJSYvxSgTOt&#10;91JJxwKuaZhm25lbs5ozwcJCbedcda6Nsj537SS304wyXWVuy3HizZpDhDFrsbmHBkvIRSK9lw7i&#10;uWVL+hcjY0deYJcLL5nJCCLWU/Pe+vO8XKQLN8jWF3KWIy/c9CYjTyJw4SIwST5euNhe7JFRraHo&#10;Qse2rdivix2FC38+KBdEh2jO0NUh3dve+n1dnwhOWTl67LYDBz6/tHJPbndNL+70V2iFWG00vCDs&#10;RcN7lw9F1gDgICasSQQP43ji3ApmEU6n8GEdczxC9WxRf6Svx1mSj+sXTMMhTTTp0W3RoPGG9DWU&#10;UdS3GnuRcIwTAYgQX3Qcd+PYGo2kG7ULbgHWKMwUxZ5hh2jWhXhKsT7LXAoP7JjehxBhwpeta+3X&#10;1VsbcnZjAKpCUHJgMrmxFn/MQ6l5wnKR3a3MevNT3nTohvkoS9ZGe+b2LLTn3VzwIaUPnFg4Mg2h&#10;pOoUsZ0SLamW2yBJpgYVlljStlHSlNKzMvPIokoQLPxDpLRyy49tLjs/p9vovhatjf9V8lG5006S&#10;j1u+PSYHXsIITODXJQz+5NSXXwTYYqktoMqSQgH4PCoDNjUGuOhL0iqnQpJ1n2fP42HnyNrJu7vD&#10;w53h4X58Mspo5IzvRLra6a0OOj1zELujzCNLN4QCcz2LDoU2NXkKJ4zhl4YdOv13TvvmWeFXwSCJ&#10;zl+TXIoeEu8GygE5u3Q3lJbTkmKUh1QuCqKMY2k7gUyNEoogM4Ikph8T8vWMGkIGkcY/RiMI2/Um&#10;xY/DaNgZ9BF+AdZoOS56MJPBNfxSZ5Xu4RuxYIECS5mX/KysBd2gG9PZM/lhllfs+nQwf0392oXq&#10;jsByjSjjxA0Pj4nQBlopekvzXqjuVc9IvhtAxfGWk+HHJmURkHvgSOCXLunkWcAvIe1IGjvJucjV&#10;TyktvOh35/2ecB3g3u+h932Aamo5gV8PIoKTj16KCFxK44lLsd7JOScReFARYDOjUpDaSWwy8Bah&#10;bpf9A2eNshLzQY3+QD68sSDxvj8Pk5IOnWwUOEZgGaHl1P1a02tUrKqX0rE7bIXN0AvJ4Jm2A5zJ&#10;6VZEV0kXeRJ5MekkrZVOIhcXVsZypAs12rBUkJlDqSSC8SxRfvqYVEFACYzgQwpDKGcx6fCdjkxE&#10;Ua7hObnrAq5IB/Ip2YGd1HDTxMljy0pyN40chwwcHA86dSdLTGz7kySSwRgrBV5JqS1Yi9yck3pW&#10;7FWNpOkMKNukjGAQ8R+6UWcVK2+H7mwLtwaEX/1+3B0aacxZseQSTAP35ea5L8gHBKV4JTkFzmAZ&#10;K/eVv5pkKr0MWRxqOOGc5Pw2CU4M1FSmU7K1BkEzbTc10GdRYdxqVafrlYbreLhLhOBYOt1DfUlj&#10;cO1MJglIziiVj+qlsiwj8aqancv1HNNrmhUrGlXKXEQ5pgZ5IHfKlfsZhX6LPg0KhpHQJd9cN72m&#10;4VBafg5k4ZUbpMnKtl0EJvBr212SyYS2eQRAC/jWYmCBQQk+/pBhbLnafUOzMxd9/us5wfs+dZwn&#10;K8ZwDQ8D3FlCy61aQc2p1b1G02u2g9ZUpe2YnnBM1NZ5TuLCgEEjUWGIRopUmOirhJUhi2cL/PIp&#10;jqS6kjSlk+PhChxJjAwPVwgei8+bniAy+CdJuJkIy4X6AX71TCtxfMMT2CRNC+iERFNERnczYBAO&#10;WJHlJXFoDF03tUBZYKQEe1hrOOglycB1II5sjPthg4x0lI8GYuWQUVEY1Kxh01vB0WGY5B16LEp7&#10;cbPuGNM1a7aJ9VM/Tbsrw14vN0auxzpAjCBIIwuyvJoC/kj72UPLTpDEiwQrBXuGpuErOBT5ieVD&#10;qbF2IaWy2AYokgtEPpZKaSjQks3e8RLyh6Zr2YHvBkBLZk8ql7OQdgRMKjM1DlDWrzrxqGitwitW&#10;0YoF7FLXs7TwV/eTdLEUxKt6WV70G2y7n7DkLRXC5QlDCn9bM30NvyYR2+5X8Oqc3wR+XZ3XfbLq&#10;Bx4BUl1YsmFphhcaTBiSO8xm8WZDeIfnHGow7McuBQg7+4qSPOnkwy6eBmZGCk5IFiocoQhczFbR&#10;Ttlud9Q/sXZyqbs8zEY5aUeyZbBdGRWS+LQKKySyK9tFC872FggbZAKc5Eip6mMHFM9T23RtJXIC&#10;P5AWVJauQhEREMr3SMblo1EeDZJRL03AQtRhRso1QLz4Yd6QzHvm0HcGvB8DooB1DC3Zx6FlRkHA&#10;pupYYkbWsfKeZ8eha1Vch2fVGwR2NzXtOPeGKStzfMfx8rjmWc2an2cxBZBrI0aB7KtAzZHkE6V+&#10;7qc57hvML8qsYZ6PBCjC7wEq4fSkJTmFiJECQFZiws2BMgVo0nhRykIhy0gEUrHAJOVdEKiZcPrE&#10;tGIz7o+ww7BHWeBwQ1BVKulNRa+p7K2o95Uj/9iE/37vyFJ7fr9HXm0HqMjogggFXLkVAcQCvxoT&#10;+HW13QyX0Xon8GtbXCzYFBouUSHIAx9/tna8YXEZ/eAHP0izIHyz8IxFU3+/tqunLwZ6RnvVXnkP&#10;zO6xWr0kfRsR3RNVOhZgq8trdlaU+Piu0aIAd1ltA4v1Lua04DOQh3Ah2kXhkj0K+JUj7cpjwVXj&#10;XI3UG8oUTfixQTLsDLsoqEBK4iJPDi+OsaBw+Z/ABAeaR4TgsEEpOnHhY5SxuIwFNEOF5XAMBJXy&#10;5eJ7soFpTk6SOkTBcBZWVjHAhBwgmcTYcWK6SXFyUobwWY6ouiLfjeqNTExhEZgDbiTfRjozxk7V&#10;dwwcHODaAq9b8Yc1PwudFDDVrNl1P4EEi3N7mNhUcPou/Xx8TgQ+a9Wro1HcHUTd2ImsMHNqhRu+&#10;wC8X1ksYPisyBH4lwmUJoQc3p73z49zECE0IQGxSYxTxZEuZLO+NDDu2QXNB5onTKyAM2/04B7ta&#10;kc2H0kHs53bdq1ScAFMPAWeC4ooGRgoolH5ql/DGuGR35Hk88Tr7NYFf5zGsk6EucAQm8OsCB3gL&#10;w7NP0+7w137t18ATOOPj+U7XHbZtUBfdCUFmGME/8YlP5P1zLbJjWJxO+RSe+1uYyOV0CK2Q6G5J&#10;IynM60tb/Iu5ANw9uFiY+D/2sY+lYSgyfN3HiaaTNCFleroQlcvHpVTmCCYfuXSsmIZfnSwZgh/G&#10;HRtFcw4lAwJjbq7vuYEbU1CYUhqYIGSPoyjDSh7lk+WZGbiKlpCkCC0xBI1Vcx/ekyyfOHWBveRJ&#10;kk6oIMmsAW+SbBSLz3wqKUqSfHi7JpmbJVBmgWvUQovmO3SgFJ+LOBZJVx4FlWR61m02AyoW85Fl&#10;RPBreS3IKz65vdhJktBKptqjqWbcCAzPGIRONDflNComEqthYnQHSW+U1sKw3awng65vmc1GvdMb&#10;rq6NojxI7Hpm1cSYHtUaqUD1ZFyBX+ApZUOvJPkiDFMmECnEWAJhCBQU2CletGRc04FhYko/csI8&#10;aDnQa54lyVdSqaqAERMJ4FxitPzarvZ8IKWXypJMy+31bQr9pgofdelEyWxNXjzQCKjM7Tj5SIWF&#10;5VWtSfLxYv5NnJzrHCMwgV/nGLALcDi9I+nMTS/FX/zFX/zu7/5uWhzCrNBlklaPeKjCftFpEfxU&#10;NvzZ+hT+4A/+gDaIP/qjP4oJPnkxYME3f/M3wxhxrq0Psj2PpOMn3TnhCAnRpZK9s0FDa0G/wUoC&#10;vwgyjaFoJKVbDmCBS0aS+NNX/n//7/+N9yyCfXplEn8+ddETlAK/smE3SwY5nW1Ex6XNSQuDUwUC&#10;SCUmw3gIveX6TpRGSRwBGH3HF/gFroDuSoWpAn9gJaoqFMFaklsUJ3np220kWJz2RzFQBwiDywPS&#10;eXKIcWwkKR+xRraTov0SPFcNgmbdDxB5xXT8HJDPg0dUZFfsuIlHA0pYqMhFpuU5dq1KRQC9eLrg&#10;m6rvtJpJo5pXSJ3i7GXlIQ0RxWnC7g7iHme2fS5KSAEAMjIPJ/yg2+mtdYexGaZWJTIDA5N/6YDJ&#10;9IGPovYS9wcTBKZKLnORpCWigwOmUV0JgkyBX2KVShCAWSNJSLqpG2bBdNC6bue+han5aliNINlI&#10;mWbm/NSOPfN751vTM9VWza2Eto+DhkJzwK+ifYAuHVVpSG3fOnk86AioAlTlkaKk98Avb5J8fNBR&#10;nQxwwSIwgV8XLLRbG5hEFW2/6RREW+gnP/nJECpszF++444/+sM/RPECGnvc4x5HYd0D262BWd/7&#10;vd9L1pL9Hg6GXpBkNr/ru76Ld7Y2u+17FEvAYBaaEOrr0lFKRXyYANs9UjAagNJec9++fVxHmmDS&#10;ExNKDHYTGowH7CbwiwTlMfXgfbgxDqDjJ/SYAh8Xbhsu4Fee4MwgdX/KOkqdUET1AjykbFHq+HLX&#10;88IwgAOLk9inM5Ht4b0u6voY+snMQCmpRX9Iz/LJqmJ7CkwDW6RxFg2wrQC5SM9r5FcCv0AtyKSi&#10;BLbMoexyVPWTapjV3LwaWJWq49OEh08NByAcEbAjZVd2qCmadOGTIhfGCYRYrTjo7Uf9Ecr/ig83&#10;loQwTijR5KnEaOKQZfdpYYmnl2jhRdVOsjL0Je/blSjD44Up9hQGyWKx2lI8lCKl0L+L+RZSMxRd&#10;pEmpwbRiaieVSz4IM1ESe9RrJnlVsqYD24u8mlGdDto7Wgt753e1m23P8zu9zmAwBLrtntu9b2Hf&#10;VK1RdyqBIa2ykbXp4G6AX2OzkAn8On9/ZlQNKYGlL7lI7yfs1/kL7WSk8x+Bie/X+Y/pOY340Y9+&#10;9DWveQ3b9i/90i+V3bvf//73Q3o94xnP+KEf+qHzlVljpwcZIFeiffjl3Gr6nKJ7aQ4WkXWWIQVD&#10;AUYndcwpgNc84MPAXkj6wFsk+yDMaKzOA6kfKVT8w6DNLhgIG2aDw+nK0XS0YqR9uhKCNlQ7H3H6&#10;FM4HZgseCxDlJENrhA3YPSfuPrJ8ODGRZaU6G4n5liAbVM0uxFXT9h0GPdlfXB11MF6IolG/26/6&#10;1UZYq4UVMo9RPsxIZqajpJdUknoQNa1BPYj5GSlB/OjpB7+WmkuD/GTfivs4QyC/oihR9k0MtFbr&#10;aLzMuTh2AS2kI8PQ7KwM+53EtdK5HWuVKslAx8EhAqG96v9NMrGTmCdWo0NLawitfNffMT9b8fx4&#10;NDq52lvrQ+W1RlYjtpkb3X8QaoEopXyAuk6EbsLckSbOqUSop4kZDSC8jNDj23yQdsk3+m7VycK8&#10;b1k9N4yCtte6ZmHPjpm5inQNMNaS7hcO3Hbo2FEA2MNueMRD9jwkyBw/tir4eoBDSWGCZgFfkq7V&#10;ZY9ECHJQIqramU8eDzwC43ylqqiQG9o1napTm3eae4xgbmI88cAjO/nkhYzAxS+Sv5CrMQxyUvAi&#10;L3zhC3/v937v0Y9+NAiGvM/v/M7v7N27F3xTnhsegi6EpPlQ6ug3f/qnf/rxj3/8n/7pn6KX4n18&#10;BMgi/fEf/zH/bN44YxJeL3rRi/gp+SbEWH/2Z39GUu++lgT/8fGPf/z7vu/7HvrQh3L8zTffzByg&#10;PfTxAK9HPOIRz3/+8zmGcXjNka9//etJYEFZ4Sn1hje8gdc/93M/B2VyxlN8+MMf5kjwGYM//OEP&#10;3zSZ5z73ufAxUCx/9Vd/xQFgO1ZNfK6//vrXve51ekAoMc4OH8ZiWRQLf8c73gFuOMtFAk+89a1v&#10;fepTn6rTbXyWFNvG45nVD//wD7McUqjwQN///d8PCinNFQka1+Uf/uEfGIFZUVsALrzuuuue/vSn&#10;//mf/zlsFge88Y1v5Eff+I3fWA7LPP/6r/8agKJH++///b8T0p/8yZ+kyRLHELTHPOYxb37zm7no&#10;emKEmou+KW6snbbfAB0Gf85znsON8dVf/dWcmgmc35tSJyUhwLgVISC/9mu/lrW8+MUv5vq+4hWv&#10;ePWrXw2q/i//5b8wVc4OFAaZ/fM//zPz51qzFtqTo2n79Kc/zftkKs/b3JTBqEDDwjFV27jrojGR&#10;gAERSOI5CdYPbjULp/2ptjcF0wPg8HFyr+/YM7V3Lpi9prXvITtu2jdzbd1uDxYjs+fWjUYlq4ZJ&#10;pZJWgiRoWM2d7V0Npz5ajfMhjbxrDWvBH804vWaYNUJMv0TCFaEACwyjblZaxsxUumMq2dNOdzbz&#10;mYZdJatI42zLGlk2ThVYTqz2hyfjtBM2DL9C1nA0StC/M3/cwihd9AeRP8QQwsh8z2g1nB3TwY5Z&#10;f3baqQaJ4wwdd1itmbU6ba2HebycDk6QgaWZuLB0CQ4SIzsdoNp3RqYxcLK+a47g5EKXlGbkuaOg&#10;mjam8tZc1phOq1NZdc5sLTjT+xp7b5q7YXd9V9NpeXnVyjyAVZJRdykp2qSfJN0R7J2DMg50FWcJ&#10;OUzyvZSEakN/ib0UXArzNhF+PegIyO+IqnhU9S3SxUllerdiyHLefr0mA00icK4RuKKSj1SfIW+C&#10;OgJn/NM//RNiKUAAkIKiQkAPcASMogPE3sZmD+B49rOfjX4IAEHDxM985jMf+MAHOBI9Nfs9rk4I&#10;qNmndbPCldVVtsw3velNFLt90zd9ExsW1uegtyc84Qlgu9PzX+C2d77znXxkcXGRrCLM0+c+97mP&#10;fexjgJtnPvOZjM9swUZMlQ34BS94ATNBX8+pQQMgDCAC6Uh2bnAJb24an6Y3P/ADP4Banz8xbO2M&#10;gAk7CwdBAi84GJAEoGRA4BH5TUgvSiDJhbHxP+UpT3nWs57FO9AwiMN+7Md+DJj4tKc9DawGImGS&#10;wCYw0BnvpH/88Id/4sd/HPQDLiSwcDkI10AJyM+ZMLMCX772ta9lUawRmMVooMxKpQIKYZJcFFAR&#10;0AStG4ItAMqP/MiP/Mu//AuYjzkAE3kTRELMgSDMENGbngaqKaAV4wPsoItAb6yXw8jMcpn4IElV&#10;EAwrZfmMz2LRWiGYK9OsgBs0cDB/3BK8yfHvec97iDPz5Oqca03DFn/NuBBBELAoYgvFBfC99dZb&#10;iS3heuQjH8ltw/sEh3sJpHjbbbfdfvvt3IpMnvJJ7kPe5G6BKuMqc9gWT3ofhyVZvJYN0H5haq+N&#10;J0Ryr/Yt+Ur+TQogYcGkro++1NJHkTY9yytr9IOueLWF9sJsfbZiVxfqMzvbC1W/HQ/SE0eOo1H3&#10;naCC2ZXlhwbPsBU0d8/uGg3iY0eP0Qi7Yjea5oK1VktX0dLTcnHo213H6XsOqvlRaJuhWfPSKTeb&#10;ca0GCUu/EleavWqlH7qZh0WrkWTZwLKHbpCEFQi6mAQn1YbkRG0pJ3RHkdPtiPepG0itpe3YldCq&#10;wX2EjotLBn4RViZ0r2X2B4MkGuTpyHED8cHIKAgYeflAXF4TlPIuvF+W+KFfD+yKS7VlZAe533Tq&#10;Tctv2H7TrresVstqt53pHfUdu6d2N/2Wa8rI5D4HWXx45cRat4cUbiZsT3stJF++idDNIS0Lc8jE&#10;lPZLS/C196rkPlUaeMJ+Pbi7W0VVf1EOKcp4wp8kHx90VCcDXMgIXFHsF4AGNMBfZSALVkxssfA0&#10;8AfgJHZc3iwjyQ7HVscuCETgTb3nId9hk/7Qhz4EbIJ+AF4wYEmN/M5b3/q//tf/+m//7b8B1Ki5&#10;gwaDfUGyA6Li66ZrBPYCYYBsgAv/9u///ra3ve3tb3/7n/zJn7AZ45bORkuOiVN/y7d8C3sz0IQK&#10;R5gPUJ3GRqABsAWVj7zJNE5vof3ud78boPnKV76SyfzCL/wCeOhnfuZncJwCP2m6jiWwbYPM2EYZ&#10;Cg3ZwYMHobhg1H78x38cBAD2AtD8+q//OhgO4MJXJsy3vH/PPffcF/Z67c//vAZtYBcOfu973wtu&#10;A9OA9vgIrBVjggsJFCwOYzJPCDCgkmbUmCdkIbAYpMvV4X2wLG/yI3AJKnXeBEQCSjZOgEvwt3/7&#10;t8QNUhOodNddd/EaMg/Gi9Vx4WAK0cYRbWAZ/CVVC8QQrIYhqh4HXpArC2EGvOanBI0RQJlc32/7&#10;tm9jDhfyV0z+Fa69J6S6UD24+pwUMo/LDfKGwuSOIv5E7CUveQn/KuDu5dYFQBNMUCNFGFw+EOr5&#10;mWdZpq865amGOwoRKFRgUzNGqWNqt/zGbGOuij2+Wam5jZrbnK7NPWTXTbtqO8KhW4n9aW/6htkb&#10;21bb61pz/tz1U9ffuuuhOys76hkuEBUPDmngZquG3Q/b7k4/nh4cS48dvLPTvc2v31OdOuBU74nz&#10;O/P0aGBmLWN2Jr92Nt87Y7TnPHN3e7B31to919gxE8zDY8351Spynk5uHnOrS5X60BYfDBpS49aV&#10;rvUGR070VjvkURuGgdzLCB3Th4+yRtBdnhPXamalalYCUo0d3+pO19JWmNa91DeGXt6p5KtNqzfl&#10;JE3DrmV+3azN+FO7WlB9O2e8VtOoT5vTO+0d1wV7b6xdd8vUjbfM3XzT/A27WjvrdtXNbBt3WNT/&#10;oMrcNbDsx1XMrtDF3Dc9sB9m94RU69Jg7WDcijRZQYIV/zk/l/UqHkXxuFfx+idLvzwjcOXALzYn&#10;cAP8Clvvb/3Wb2nJFCQTWAcLAHgv7UvOA24GvMUB7H98C16B5YJpgLb59m//dnTuvAl2YUBgSrk3&#10;I5CHxwIMlUZTJI9QaLF/b5JS8UGwEXku0A9wrdVsMqDW+kCBlPcJcyMdpudWWnNBUAFBgDjMDXLo&#10;vm4qwB/MDVxXOb0nPelJ4DDmDwjjU6TqGB+wokcAbbDll+k8zgIKgcljktRC6mNYl+b5zvjgdH/2&#10;rndB1/ERFq6PgdLjI4BFAAXfAhbhbDignBV6c6YBQQjuZFHgHiIAWQXFpUfgAGaiM6ewQaefGrhG&#10;ehT8CpNH8o4DuMq8w8FkGHW4mBtJPR46YgBuPgXY0vcANwDYlzbkxAc+TF8sPXOoMk5NZO5r1Rf0&#10;fWAZk4HWYtpMD5wKmcfdyx1Fghs2lNuPGwP0CZMHawggI4Dcq3Bj5zMpqRdZeICCF7A/xdqUZj54&#10;tTueSfshG5srHN89CiJNP8g9X7zm3bpb3TW7c+f0zoXWwnxjbkdjfmd7x96ZvfP1BS/2rAjiJ/SN&#10;ipP5ac8YLA+WT6wsL54cDHqQYH5ogenqTcof8aqg6Y/jY/WV+JXUQRvvUmvYT5MuHvYm0wjMsOLW&#10;A7eK633gG7VaEAZc6JAuQgithpE1Grr9gdXtZpKqlbbWiORVKaYo3ZMMJZeZ4JnRqPlTrXCq6VcB&#10;RyZTHLVqxlzbrbmRnw0qSM0MEzvZ0MaY1aNZEJ5gDmYVKfadtaY7NV2ZnapMN8NmPaiHXuA6CN6U&#10;ixd6sUys0WpOtRHUeFb9CuWWDgARDw6ekoKcJMIu6C/TZPBJBC6/CFw58AtkABHFNk/CrnQiYKtm&#10;u4JZ+Zqv+Zry4kCWkHxke2YP5k2+hQkjGQTigUTRhwHjEEojRSqZGPZyAApMkmZZNBQjdwYI2JQZ&#10;RJDEfg/aw0hi4x2hzZ/Y7DWAAzRw6k1zI5UGIGMbhto5y90EdGDbZpNGCwXUA/QAxUgsAibAedBI&#10;jAO1puEU5AZojKVppMU0wJoQKnA/MGGMUz5Ab+AAcp2bTs1HUHTxILbQXeVPQa5UUwIin/iEJ4B4&#10;iBisGyIn8oOgWIAgcyA1CTRkyYQU4AuDRVaxHIG8MOECcGx0lJVegOoBkGUh73vf+5gS4JgxWSlB&#10;gz8D0jE+PyW/SSb0sY97XJmeA5xx3QkIEA0JPAwch3GlNtZ7MhkU8c973vM0Wt0mDybD7QQf9lM/&#10;9VNgWahTEtCYihEi6EYSssBQGEfIRQzGmD8MH+j2XCZfapTLTtOaNxAajOI+2i+StyGFB4KhDJBU&#10;WehVkMKnuNXjNEEFIDbuSR4Cy1I7NMOZ2vSe2T3X7LhmoTk/U5uaDtu7p3fvnNrpiRMpSvV6M2xX&#10;3Uo6jEe9fm+t11keDrpmGlezrOG5080Gv1NTMEMYb1H0iCWYl2De5cYnze5hc/WQ2T1ujZZdox96&#10;yUxgzHpGGDhhxau7ZisbVbtkU3vUY8J2zcTD6vJKPBRTM/olCfoS/Y8qgsDBDATm2eZMuz4/3Zxq&#10;VEhrOubAt4ezLXffjnq7kleduOrmFUvaDKkekKmL1j43Q8NBrFaRTGaj6rYCp0ZHTGEzJVUrbhLi&#10;OEtiMc05cqbSnK9NtwWfVUP6DkF+YaEfI1IT+lOXtar23EWF6bjZt+IfJ48HEQEdVNHTUa4qpm5K&#10;4SgZ6Qkndi5/HibHXtwIXCHwS7fhQ2YE8CKho2PI1kvKho2W/R6wpd8EJZC9wkSeTBz7MR8kEYZm&#10;CElQWXgI2oBvQNgEICthwVve8pZXvepV0BVsgYAwUodki07X3fNZcmogAKRmG+kcjiQBR5IOWMaJ&#10;OC/wi1NvnBtvgr3ACrAyJT90xvuBYkmQE7TTu971LjAEWA1qBMZOHwzY4nTQJ5rXYSFo1NjXWTLf&#10;QpxwXh6QWNpnf+ODjX9jllYPyAgcTyigoDbiJN1ghwN0xNCZARoASZCCpBSBYjA6IEI0TyAqkBZX&#10;hLCUZCHr5TBG4M2NywRDg0r5qdbwIQ4jeaonr6kv4B3D6nDpS/nQW2/VIzATpgoQBJOBmAkyqWfg&#10;GgCupC35ILcKl+Prvu7rthX8KoNAiFgjKBzCkvwjOB5AzxXXl4YMO0weuW+iDdHL/VZWNtz/Xw9J&#10;N8ouJRuUltzrvUsJmIQsQqYUZ4rOsSlj3LWwa/eOPdOtmdBFDiVKJqCLm9hubLv4+Q+MqhlMBU3c&#10;R93Y9SLHi+l96IVZpek0Z6tze6f37ZnZu2Nq5vq9e26+9jrPbq+c8O+9x91/h3vvPf7isXDQrVsp&#10;yAc3iFGYJ/Xcrwyb5uJMenRHdGTH8Ei7c2+4st9fPVDvH22layFKrbjnrRx1V48H6aDtpDOhvXeu&#10;+ehm9WbTnMZj1TSqtInEUV88+slYKpt5yCc4vYpHJtVt+PTPHlrpGtWKTX+wq2XetLd+057m3qnq&#10;jkZ1tlpphZ4H/IqTG3btfMQNN10zs5OF1PwZK69QM0DDb/KeOFUomwoQKi5hqO45q7u7MXfd9O5d&#10;KOSsANAHCEDtJRJwldXVFrcafBVoQcde7CjkkkyeDzgCgGzl6SGd09U9rUBYUdVw/78TkyMmEbgk&#10;EbhC4BccABstyidQC5u9DiXcAFCGnBfYq8w8sn+zH2vljT4G6RLQDXRSpsw4hk0dgMUWzkYIrGGr&#10;ZlhgCls7sjA4J4Yly6Yr7zY+2P4hn/iUHl8/NJKAtAAHwDDxDh8EOnCijXNjMlA7TAY8cV/9hfRk&#10;2JvZetl3GRMFGKPxLafQ+AOFEy8o69OiMXAPOAxORU+GhB1iL2AHZBiActOD6Z2eggQ1QhCCpcCF&#10;5aI0oNQAlDijW4IRBAWCU1/60pdCN2q3d0o7gYn8CAgIHmW9Jbm1CReWI0MVECioNaKNKp8U6nd8&#10;x3fopTETwqtrGzk74YIP04Ya+uMAbtRgXDhOBLCDG+MsiPzKG4BjIP/I4jErQN6lyjxuum1O/5aJ&#10;kZQEQbI6cqaUCPDgnxYgYG5FbjDuW1YBNUj1KIF64OlI1S1PTK6U56iSMIshFnCM9Fmj2phuz0y3&#10;p7EVRcmErRZOFMjFncwmY4j4Cef5wPTBZGQJ6VgtrqpAKLvSDKfmWwuzzfnpxtRMo7Fv58K1e/d4&#10;dmtlybvnDuPuL+WHDzhrK/U0altmTbUkigA9dLb2o6bTm3d6u+3+nrwzG680+kth50jQPeZHq17U&#10;dZI+ongBXm7WtrO2b85NVW+2jZmlpSHPTidOsZWV3oowTg5LEKZKLGbpFgmrh5EqhrK9dNTJ016e&#10;rNnGWrtqTFetum/MNms7p9utahja+MwaGO/P1BvNsAb75RqAQxtXMKgxGEJFq8lDNcQkQwoCy+t2&#10;OFtpzTdmqrRM0p0dVf5TV+SpvwP3e9knB0wiMInA1RKBKwR+AUpgX9iz2aLKS0c6khwN+y67r35T&#10;N0hG+AWM0JlHvmVHB2npb/UDfgX6BO5Bb+rgCbJjADJew64BLFCdM+wZd27+LpPUAyiUfl38jeYd&#10;TkS+j/PCnDEO45MVZR/dmBXlFEwYxc9ZMo9koEBIEEIMAs+EbB8XCei0cjIADug9KDHSiPqPPuIq&#10;duuSYWKGHLNJxw0mO4uDBhp2Ul2ggRLE8HESuOj90STxIxAeSAg8pyscWTLgCRQIlCSM0E4gY04B&#10;BNwYtE24cNPvHEAKeMHxZHv1j4C8oECAI2lfviKBoiISmPXQDUiXAAK/CKCmHrWGb2NtBN8yGZAu&#10;idTtSX3d198eQCcZVdKRqNyQwQHQ+ScHV4HsKilg7mqWeR802H0pvXWLYvFASHF5F+dT8TClTECq&#10;+IWigTfCvqE6056pV2vkz4Z9PFIjETMZJn6nviPKMNpS85Un+jC+4jJa9WtT9am5qYVWrVUPq7Va&#10;ZW52aveunaHfXlt27rlzdNeXB/fuT/tr1TxrQUuR7aTnJE21oZW8FGvW+SDbUzF3+8mcPWqlvWpn&#10;0Vo5nvVXzeEatg5uI9g5XbsmtGftrG7njYo3P+jZd3zxyF13YLxFgpOMo1RuYnYqA4uzv5jWs6Bo&#10;FPXW1ga9zmiID1jc6awurxxBZUanxjSK2vXanh07WrVaNfBCfCrgt+hQCZdC+/HMhs9SNTbKvF7g&#10;F9EW8wg5AdWiw9gapaHpTtdataCmPFrFczbFtFXc9Yv+AuririfFJnjsPO60k1zjeQzmZKiLEIEr&#10;AX6x5UCEoMcCfpFOKqPGRgstxK7Ptg37gsob3gu4oIVfOvOoax5BPPAl+oNANNTcAA7SkSAY3mG3&#10;hvFCvQ7RAp5AzEQmiMFpp1hqxTZeKjZ1wAe0BCwLEBAYQbZIq8Q4OwAOdAJ0gLhCh156YfAmCAYQ&#10;SZrsdPVVOT7QELaDxTINPRlQHaejYk4XDQC2AFKALQ10WD5SdwgnuD0wB++Q2mN8XlPjSVgIDuuC&#10;PsEzgpWe8Z5jpweJguoAN6yIdREiiighokCQuH9pKVLp507hHsiM8YkqB0A6kGQksNojQ5+C9eL9&#10;ATLb6O+18eycBYIHyVdJZ4JZkffprBzXDsqN83IpHzH2E9HUI/OEPtTwV18grjLQlpUSLrKZZO5Y&#10;Mkj98oJfOjiskYWDXIk2VxwyDEwMD0ppJyCMyHPrbgBhbEnQk2SlOwbogI6JKK+yJEppHcQVkIpH&#10;9OOuZdKVEGN7WxReop/BFx/MgfQ+oJSPZGJkeyMcFEziaQbIutIRva0tnmjyYZmkvk+YHtCXBYij&#10;p0/kO1bTD6sZn0VNDwuVcynm56vTM4HNNPLhiaXF//eZ2z7x2TvuPtZZjpOItkZwRrb08fbi0I9N&#10;NyLRiG7fDjJM9vGhtwcndiQrN7rxjYE946bNeGU6WW2vHY7/42Mf+fK/7R98afeJT9cP/Ed8+EuD&#10;7snUhpmSNbJ8uD0nzoLuqHasU7tryV8d1GyzXgu81DRODPITUbw0ctYGjXSwMxjta0a75s09uyt7&#10;296cZ03n5kxmVmgMLqWr3MqkFLUxh2VCsQlmNC0Ua1hMWHagokiLS8k2EkfCmHhMnDZFCd2ISJBJ&#10;e0npc2TzYSKcmnBpMGq8njwfeASK7gXi6iGAVoHaCbK9CPhhcooHFYErAX6xr7OtAq1gsMqtmqiA&#10;P0gw8SP4ITJ0WHDBGZB34zDtawUEYd8CopGEKjOPbN4wVRzAYRrBAOkYlvp/8nSomgA6uCog/WbA&#10;0+EX8ILiNWTgMDfIzDGPgKvA4hVoCHGl5WWcF8wHJaa9SfUFBBxQo8eLs9c8onwH02Dx8PKXvxzA&#10;RBqUlCgfId8HOwXYYmNmDhQN6MwjRBcQB3jKtHVSEvgFTcXS+JaGicwQiTfjgPxOd9DQcyPtSP4L&#10;iT16I7goNP5AT+AsDqIY23IA4QLu4DoBTUhYmAyVjCwTeRkLB+uANTmAmZeZx9I9dSPvWN7L7G4A&#10;PqZX0pngXRAeMFG3VmRF2phUG8bqD4J0oce0vZa+NBr/cSQTZtrcADwAbawINLxtM4/39TsNmgD+&#10;AiVZJtlG4CPhZRXAaP55AOIHfHNLc2spBKa9PdULre+SN6XdofRuJHFWdJw2aaoNblKIQcnBpFYP&#10;dJA5GeiHPtWZm2R0bBSg5fqJ6w1sK8Ihy6YtYgps0IaX8lQCMulgjaG8hQGE5+dgLQtMBV9kuXm9&#10;FVTQzZOrM6LesHvw8LE77zl84Oji6nAUcz5lQs80HFHug/YSO8kcnB1Ig7KExByuVrPBfGjtqrrt&#10;0K67aWu04iweWrn7S186fvfJeLHRORQcvzs5dFd3+USUjPBSFTCpzWWj1OgM89WBtTIM4qzm2PWK&#10;X6XMoDc01oZ5Z+QMR7UsajnxlJ+06iZhnarYNcesmEZFEoyaFxQaTcy6xKpL+DUWa6aCw2zpcCkt&#10;KB3mKQ0FlLkttqpAtMSkyZFou1QyUrp8s0rp6g2pJl/H0Zu8eDAROAVuTbDXg4IFkw9fnAhcCbar&#10;/HElkQd1hEJoY9qOzYl8DSQKEit2azAK+Sb2KjKAMC7gnnv27yeLx3bONo/5qo74pz/zGZAcaIO0&#10;oK6g1OAMsoE9DzQD1AD6oIMGH5zepI93OBjdFVQNGAuigp0e+IUDRampYgeFZwJPvOxlL4PLKaED&#10;kwFJANrOYgChHRPYX8FqTIbB/7//7/8DGrIoTs2bgCogEQvU2ALQwzRgRIAjnI5l8g94vrIotGI6&#10;fwe5BThDyrZRr7bx/gPFQhbCtRBJTsoLEqDgMFKNGuSxCsYn1IBI5HeAOY7nW5zMoPeAO2A7WjQi&#10;XSo9zBC/04sayyuorI3ngroD2AHXWBHUV2mICphjEDLFjEk2GfRGuIC5fFvG8P/9x39Aj+luB1o8&#10;p5thww5y+fgKVgOYclGe+9znPf3pT9N84WX0AF5znwO/iC2Xm1uIOPAmceCrrqXlnxPct1NT0wFt&#10;egQtSBNDvprDgdnvmHHfTiNPXLPgYOjWQ8bQRdKkzBOwm1A6JenGkzh5QsNFvuJYBYpAywTISCw3&#10;tny+yncC1rZgWK6cMKGCBsPRkWMnFk8ur3W6KXgOE3hGiUZ2FiO6qldCIAqnJ6+H0aq0AjJkgTT4&#10;Vi0XSQRCZqX1OiYdO+q1pmU48Sg7eujYvfsPddf66L3IDGZGLzborb0a1t3mVNV0U9PNyY4C/4Zx&#10;enKl1x+CgQJypqHv1kLswShLTGwAVr+VDRaq7u7Qm0FVL/yVNDJiNq6RUwEJngK2lrZdZ1u1EnhN&#10;tv+L+lul/3mhGz6qnua417m2V7WDluHUJq62F/ViTE625QhMej5uOVSTAy98BKDfgK2Uc1K8ibkr&#10;7OCDOSdYkH285BfZywF2eJkCr2ktBby+HNmvsns3MAsUrp04gN0gYzAZ5CIZbUjHb/6WFz76Kx87&#10;PTMl6JgtKU0GJ4/3l44a8ZpjDWlfDcigyyGtDKG0hNcxEJYLA0WFHvp0aB0xwld7mWJxwCnosuCh&#10;LGgp3nZyUmqb3YbPfLFkR0SE5a2u9j/275/4/BfvOHxskWshDa3pMJlGe2ebX/WYh1+zYw7Hfc4o&#10;ickooT1ikuXDUTRIB/10MMxHQEK0Zrv27d1z7bWu659cWrn7zgMH9x8+cWxp2IMBp0k28+zmzrLp&#10;rNz08KlHPHauNjtwG4PMiVPL7g7zew8N1zp+hlbMwXTMblUGvrtm233fpr/Qbm/08Kb30Jq/wzKH&#10;pjSfVO2eUpocNQV+WRh8bAlUTeDXg/mdfWCfFfil89/qfqWhKN0WvNq829pnBJjvXAlJngcWmcmn&#10;tnMErgT2azvHdzK3LUYAepLUIWBCO9fjNAFbtsXPnvEwNnjMabXmDJYLKAbphU4O1RoGGSSILzvq&#10;i2XCeDFtyEvUezB5mNVBLgKfUAECNAVmqf5FUH1BWEFm1aB2xLLoI73aG91zaHX/0c7JXtZJnJ7p&#10;Dyx/4Ngj14pdpEuiYkL45SoEJorxAnJZAK8MRZcQWLKHqUbRkpfk321bhCO63s+l/XSc3b3/wPGl&#10;k4NhJGYMJAYTOKuESsNrd++YatZguDgY9ove1JiOcRKafItrKip3sqUWvY2q7fZ0vdqgt/eRe4/d&#10;c8f+laW1aBiT25Mj81jMG7IsiuJas8aBQcN0goxaTURXyN3WOqjtWUslsBuegZwsFxrMq5hpxTd2&#10;1L1rQ3veNmhESSQTA8gly0WbxZMAbA1rqkTvg7lvJ599ABHYEHGVCiclLOxXTdgvd8J+PYCITj5y&#10;MSIwgV8XI8qTc9xvBEiDIhpDuIa5K5lTMqpnLGu433HKA0BdWF1gi8VXFGNkKlHjkTnVLZg2+lBs&#10;fcztdiRojCiRX4YmJO0OJiPtSPYWrLl0ctn1wrmde4eWd+/q8P/ecfQfP/XFf7n9rs8dPfnF1f7d&#10;NGSMsZRX1qEIoHIsT0duCjYZM16SgRNJuBIniUhM9jRYsRx5fsLXrWIvFTIxc6X50DC6e//B44sn&#10;h8OR8r8S/wb69bSrlT0Ls41qqHRagn1UWQD6NJKOmSQf5cl0aKAZhkGFNw/fe+TQvYeXl1aiAZaq&#10;lBfSzycDhYHT5PgkDjB7rTuNKcsNAXD9URKNUPdHaLNqntuoB1M4uMa9ARnPqeaUkQRuPl21dztm&#10;i95ByOVV5lHjLYc5qsVuFX4p9DXpo72VtPR5PEaIr/XkI7eq5UnyMWxO4Nd2+6s1mU8ZgQn8mtwM&#10;lz4CIAYQEgI+3CK0QP5BYi/ZNh0HcT3aOF6jcsOBgmoJigwoO0CufunXfJ5mAAKjtAI0CQgj7ch6&#10;0TKyQMtxWnML1fmdnz+0+L+/cM8/ffbO/3vP0u1L0d1r2d2d9K7V6I6l3tHVXneEgIpd0PLBYTIl&#10;adiD0r0Q5WvzKvEMFQMrUYqpvKTQY1vuoiN7rBpgMBgdPHz05PLqoD8SeAWtxOQ9Z67V2DU/gxe9&#10;KO+Vp4Nov6ifJP8I66WwF+8wD7KkmHatrKwdPXx85eTqaBBBeYlVPzWGUGZmrPwgyLRyoFQEVOuW&#10;46fUFwrKpCzRqvNeloLNpmtOi/bh1aDhWhV88718NnQWHKOGbIiVFuJ5mTlR4alzsBNa6zzdtRdi&#10;mKIARLUvlUIJ4FfNDifs14WI9WTM8xOBifbr/MRxMsokAtshAmIy1+l84fOf/49Pfyap1fO5XR/9&#10;wv5P3HH0yMkoc6YMv2kkJOJo3Y2wqTfXiB6y4N+6p3HrjsbDZv2dQV63pDmPNNIR9omKvVQ54QNH&#10;ZFeDAeNH2rQ9oVxya5IagS0ygLO61v9/n/rcbV+688jh43GC4N30baPhO/vmpx52Pc74DUAPB0dJ&#10;2kf7FdGgIo/ieBRHw2Q0gtUC9jk2ZFd/OOoNBmQYEeQn9NyOhfEa5lQWjKiVzFL4qjyoZo1p44ZH&#10;OnPXxEGzFzQdrxJGSb3b9TprdmjsajlzU5WalQ/TuEfFQWAByHZhIYZXvmlEovQyRewlNY+5bkSm&#10;Ca2r8aFqCbb12mVyqmkp4F1pvxzLqXr1HR7ar3Ci/boab9rLYs0T9uuyuEyTSU4isKUI6Kai6MPo&#10;7m7Pz98VJZ/48v67jywnZtXw24ZDpacveCKjG3Q+ikbwX4tr3aVOn7JExFW+X0Hphe7KprDQzD0p&#10;e4xouC05RzKVVLnaTpxbkZQ8KpZhaw/hzkxrFKfHF5dOLIodXoxU3jSrgQ/pNd2oQYBVAgp1pWOM&#10;tJ6E/CKfCLpSqi+yjViR8YW0IqgL6KbkYMqqX6xP5WcpVZKWUohZXjWszcxOL+ycn5kPDHtwcuUo&#10;qUkCY9AZyeGEUxi34rHfrrYrXtV3gsDBDKNu5qGVkXlkXiCtMrsqLhPjisetrfZKPGpbgy8VcM16&#10;qVJcOFT+DeHb/kT7dSXei1fQmiYlIVfQxZwsZRIBwIJlYbexa9dex58+upgvr+TREGIAowm+konL&#10;DdfGjtbwGkneXuk29x8KP/0l4x8+Pfy7Lww/fCD9jxPmPX1nNcfwC2v72E0HPJ0sggnD+auf+T2z&#10;2rcbCQOeywMABExSZqWqXzVTEY1W4rtevVJ1bDH2kk206IgI1yTpyfJb3RdJrPlJMMZizaobKSpa&#10;RqUFwYP4aYlGK0NgX682r9l1/UxzX2jNZ8PWYNlfPZGtLcXd1eGwN8wRl8V5FjlmGjpGy7XargUT&#10;plekWS7FpWh6T5/hqn5cFutXN8v6pZpctav6lr0sFj9hvy6LyzSZ5CQCW40ABBLAZnGl+8m7lv/l&#10;Cyf3H17t9/FNAH6xIcWGGSslPTANhiCwzYaRNIaDyvGOdahvHBlkSzg9SBtPi0JIHMLQe/ENEv3I&#10;cAeG38v9oRUmdujy0zzeCv2lEkNiNUrB47FjcF/LvU6fxj2+64auO9tq7p6fbVR8j6SfQCxxqo8U&#10;ylLUFw4UigDTHRYV3YUBmHqlHvxMvUpy0YkB8Gg05EnD8t233HhDvV5xHIy/XJiteGSPhnifZYNe&#10;ZKc0sGxg3GrnnpnxDCx5Ia2WJNlKBkuzKALC9D9QLwv8sdU75FyPuzySj8r3SydJoTAhQYX9mkjv&#10;z/ViT46/iBG4EuAXwm3q5jD7Ju2ijVKpeuNR9re5iPHcXqfSdvPYo5cdqc/7/JC0YyFLqwDU3+jl&#10;N3173k83GfDsEQB78etAeu/2u/f/+4GV/7eYnlgdwAYJfqBnIdZY8hzR+9AYRTic0jg7xcjecQFl&#10;g8xYHsRHFtcOLHYOrwxWhnnfCOKgHbmtkV0ZWQGMl3QvFL/2zCUpKfWPW3sA31wvSY17Dx89fmyx&#10;u9ZjOu1m83oqBXbtIPkYutK3SFmuCuqKgFOiphfXCUAV0nsFtArQpQCZkGnkHXlTpSiBXxwkbNjU&#10;VPsRD3/ojTdct2N+1g/INlYCl6rKKQoejdSxbTf0qXMMArta96fQ3VPqSKcgJfli29Zpx3HzGu0h&#10;pTHmVQ3Atrn0SzmEjC+TVHkIx+pZPj3Qm6ZLwn0r/0zY2p08OWoSgfMXgSsh+ciWT/dAbAvozEhk&#10;qLqnrx/eUTikn79AXZYjERBMHHRYLtADs67f+I3foPERng6cAm8t+gH82q/9Gi6gF+iMk2HPEgF0&#10;UnQ44F8juNeudHup42deYLg+mi2RxogIi45DkZH0jbRrZB3D7Bn+0KglRtVMbHstdu7t+586YX/o&#10;juwvv2S+787gL/bX/tdi+1OD2WP5VGxX/DyqJcv16LiTktHc0kNQleAqodwgJcg9CkchmUTaYpuh&#10;eEkEwKIS5EgXazlauvSg78LKHjW18tffaKml2Sme0kgRW1QG9hy3GgYLC1OPeMRN1+7bUQmCit2s&#10;ezunqzfN1G6Zq98yXdtXdZqGuIPF2Mz6nue7oW3SaRJrey3w0n4Tiv2SFk3UPKqKx+0tPN/SZXhQ&#10;B21/7HmqDd2kSvVBXe7Jhy9SBK4E+IX9N35RutUPYcNlAMN0mlvffffdFymKZzoNJAT9fGh3Tc+f&#10;SzUNTEdhBB+kf+nZJ0+PZ2AunXx05x/6CEG94Lq+db6NTo5/xcKhIgAA//RJREFU/Md/TFvG8xsl&#10;Ojv93d/9Ha2NQOfnd+RtOxooAUuto0eP4YyfJel0xd/bCqfrnldxzdA1wsCoVfJ6LW9Ujbpv1Bwj&#10;QArWNcxlw1oxnI4BBYb+vTWb1nctGzOfW6r+w53mez89eP/nhx/en39hxTkxtEZRbEXdMFp18iFq&#10;MLKFWu2ssNH6cxyiAiTBVI3ieDhC3W+6IC1wYJaurq3dcceX795/D2WMHCAjrDf1EbxVaL8Eewke&#10;0lqeUgUvxZkCvAScSadI6A7Xm56a2jE3O9VugOiAcFTA2UZoG3XXaFWc6an6zqrbjAe4/UN22R6K&#10;M/5nOUqLpov7tHxMn0jRYWKyUSLDjUu8ql5vurzbb+1qRus3or7/tj9o3LZ/SiYTuygRuOzhFyiH&#10;7Z+ugjQZpI8hQUN3TC9CWgHqby/Vg12fzjm4WEHFXZI5AGtokkgbxwfZuucsk2eNNPChGyMO7PT2&#10;oakiZ+R4rNjp/72VVXP5YC7pEUkGcyvHb/0Y8BwtyQF2lxaFb33CD/JIhb2ikydXFhdP9rpDx7Tm&#10;Ks6NTeum6WBXK2ggs0JdBQ0WVIxKw6i3jVqD7uuCNuCxoq4x6htR3+j38tXVvNszImnGuNI1Dx4Z&#10;fepLy//06SP/8NmjH71j9TNL9v5h86QxkyKokrwfjX6AJ6ImA8olWGwVyjJ4I7zx16U4BkZc6Mjk&#10;gZ+FuIaxXXaj4YFjR+46dLA7HEhWU3nLq2bVqvWkbiAjiEgdrXbYEu4p1kt/K0dpcRiZR1p8uqL3&#10;Ev97sdGn1Xduuqbr4Y9m1abru66df8jOqWua4ZR0FSchK/4aRTNsGUqJ+NXGrXdv/XWSvXqQt+fF&#10;/LhuYT55TCKw3SNw2cMvEAA+6WQxnv70p+tgI0J69atfTYvrS+tsvomTu/g3AowgPQGBoRfu1CAb&#10;GD6ALw/MP3nNO1/xFV9B1+0ttlNEJA5FR3N0CLPzO09ouSNHjtCce+s83PmdwEUbDZwx6A+XT64e&#10;OXzs3oNHup2BaTqu7U65+fWV9JFzwWN2tR4+37p+tjXXrteqFS+sWIAwLzRs33B8mhMbqis1ZvPG&#10;sG90ThqdJWPUURKxNB9mS8ujL9zb/ciXlv/7F1b/9kvDv9vv/PPRym0r7uGetRR53TyIrEpiuBmD&#10;KJxUCIWKjJ2CTxY+FqQeTXwjMvgzEbSThLRSyzzRXbv7yJFl8qTidSqtJQUVieBdChtBTmKfOsZc&#10;miITaKXOo/OOKgEppZTIx9rtFv8MgAkTcZgcCZTDwh6PMcoabTcLmt783umHLLSubwRzZmrDESrv&#10;CqX30g6zYjNR7t+alNNPJS+6ap9FTHRktutTeMoCtKuLOHlMIrCtI3CxbVfpRgctgVIb2MSm+7jH&#10;PQ6OaqNGHirls5/9LAcsLi4GQXDTTTc98YlP5EUZxcOHD8N16YzeLbfcgk/6f/2v/5U3afAHCGDH&#10;BXbge0TGDd9zxvnIRz7CIJAxdCbm7KAE2rPACekT3XnnneAkEpePetSjGK0EDeU0UJIxDniCqWIm&#10;Ds7jvL/7u7/LgAA+RmAmw+GQH33t134tzuP8lHdodAP0ef3rX08pwC//8i+DSGjPd183Aqf4whe+&#10;gFiKF4xPR79HP/rR5PI4Lx+hWw6YBhjBlLCGpzciq3vSk550zTXX6AP0A5U9gEOHhR+RDaSz4T//&#10;8z+TDTydBaRF4F/8xV9wCqTPaLbgyVDN07KGNW5krShfYEBAFXFDvz83N0foNkIrMrxvectbvvVb&#10;v/XlL385rAPrfcc73vEjP/IjL3zhC7m47373u9kAcZnX9RA8yAv/2Z/9GZfj2c9+9qYo/ezP/iyr&#10;hrbkMFi0L3/5y1w7kmiwJcSW6/XQhz5UXx1iTt9GrhfLJ27cJ9w/uvshJ2WquOcTTC7Bxz72MU5E&#10;iyG6a3Pd+SyR1KGGdWNW//k//2cms61/Qe9vcnhg9bq9EydOnji+uLK6Rm8dXfsFmkgcJ7LdXm6v&#10;JfZKbCxFxrFhergXnejFq4Nhp9cnCLJJ4fHFZ0aJIVQW3RP5KiMou9HAcDwcwGC1bHsQWMOqHbcd&#10;cyGwb1nwr5kN5pqVHU1nITSn7H7FijyDz0rfRrCQ4q1E7QXGQpkVW+bq8tpnP/apu2+/58Ticoyc&#10;3sgj6WmU7mw1H3v9dTfOz1fITeZpP09WsFPlgBHOFJQN4BEW48PKG/hF8F6EX0WW4f4Vpan8VGzA&#10;0iD02u3GYx796JtuutEPfM7OnzYE/6qaUjtCgcUAd9K7UigugVtFYeOp6voJ3XXGe267Z/KkWxbo&#10;WKWjLctVtqsL/tReM9wxabl9f39FJj+/NBG4eJWP/K0HH7D7Ao+oUvzHf/xHaA/2UUAPqIV/Cuvd&#10;8X3vex+9+T75yU9y8Hve856Pf/zjAALSZxr3sLO+/e1v/5M/+RN21ttvv52MFdJv2K/HP/7xIAD+&#10;RPPmK1/5SqDPc5/7XHAVIAMa7LbbbgOfIQP627/927/5m79h/2ZTB8MxBx68yQiAG85C4pKzAEfe&#10;//73f+hDHwIpklxjEM7LNNiqQQBs3j/4gz8IsuFc4CGGJX3GOMzwKU95CstkgYjPPvCBD3AW+t6g&#10;g4aAARycfoWZMDgDfRgHMx/CgkyeycBn8EHwAQKmN73pTb//+7/PEkCKpPaYzAc/+EECBaQom0bz&#10;QUoNiBtgS8eWhCzzZ8I/9VM/tem8zJDwvuxlLyP4AB1iyNkJCxMAhpaZSrAgyPW9730vXzme0VgX&#10;YQR+ARAZEyD4zne+E5AEwfaVX/mVQLo//MM/BGC99KUv5by8z4VgdYBUhtVzYJBXvepVMzMzz3jG&#10;M4gbxxN8xiF3yYTpmcPZCT5B4LzgTh1e7hMGBx2C/7iypHRf+9rXMiWQFrcBM2f+YEQiBhYnSsST&#10;kYGVgEvtTnDttdcSK6RgXCkuHLcWjb0Zlqgyc/iSS/PL96DPCi5ZPLF0kFY+R47RiieKYHqk4wr7&#10;DQyQ1N+bhuc6ge9icFqvBPVapVar1ms15O443w/FyRSgBUZxRXGOPN93FfGk6CbbFukUL7LYSEfQ&#10;TLHrDMPqSj85vjw60rX241UxMCCu4mFvNkxbflIxR64ZOUirpDZRbL40hwXqgWUa9gfHDxxdJjfa&#10;G4hhBG2wyUaC8ly7FYRNlPKOxy85PvZDyhgZQMoaVemjKnscG6zCWIkTq3QiUoasqtFQDvbavXsX&#10;DZf4FRb0x/r5kyLFBgUjpxClCg5UmbBlQpidKU01SV2d8b7croxX4dA2zjfqVDSdo5TxhBNMKh8f&#10;9F+ZyQAXLAIXD34BVn7zN3/zE5/4BBse1BTogX2XrR3Ggnf4CqQAZ2gVF0zS0572NLZb9lrgAuV7&#10;MBxgoJ//+Z+HxGLz/pZv+RYIHtgREACffcUrXgF3AmJgW2VLBgEAyNjRIWBgWUB4gAbOCInC9swI&#10;kGRwKhAqvMmuD1YAWNATkH2a7Z9PsZ1rDdkzn/lM/qYzLPiMKQHC2N3BB9BFjAkH8+QnPxkaCWjC&#10;yCQ92Q6YKmOCoiCEKAkEk7HAWq12+kWkThBxEqAEoMA4hIUxARZMBiDCa8IFqALTACz4FraGOYMe&#10;+CAHMzHGBG+9+c1vBqcSgWc961kEByAILwW0AusQpU3n5X3ADcGEFQNIMSYLh9wCh7Gd8fFKpbK8&#10;vMKS3/Wud3GNCALn4itIl9gSN5YDDIVGAiszB64OEQAagqUINcCXtC/gBrjzkpe8hAkwoJ7D6173&#10;OgAZ4InlsC9yOQBPhBSISWzh3jgGzA285izgtuc973kcwxUBMbN8FkiQQcacGoTH7QEzypscAFDm&#10;HRbCCIBd4kMFAGcHZTIBTgfWpEIT9AaPyIT5SpC5aqA6mLONPOIF+107DwNDQYA5YCWHg1Gv319e&#10;Xj148NCxYydWV9cQouNxxVNSckL4WKAflFRsm46Jm3vq21nFNeqh06wFVbGYN+hEPRyCa8BYwC/2&#10;LOxYXcN3FDKBlyJjaIu7KuIwKiV5EfpWrUaScTTIVvr20Z5xuBstdXqrvQEfklyfJDCleFD+sQTI&#10;EewlqnjJKOZ4bg1PHDy6srjc7w3ErItkI24TJi6wdsPzm0HYQJ1lMQJtKGOBVarltpKLYYAvYEy9&#10;Nzb6kmaQGnoJWONmuPHG67nxaMsNWFPwi5SjSlVO0lDn4dbb1kOo5LDKQ8u/FrjpKe8AftFyu2W6&#10;/OG97DU22zr6k8k90AhcPPjFtgonxM73Ez/xE2yZbKvgG/6gsmFDfsBU/fZv/zZ75Pd+7/eSLQJ8&#10;sJuyR8KWkTZ60YteRI7pR3/0R9lWf/3Xf50DSOdp9AD8AjOxo0NvsKFiecCffjorw7iAS972trcx&#10;OOm/F7zgBZyUI8FkADKURnAzgBVIKUASmA/88ZznPAckx96PVxY/wsmC3Z1pcC72aTKMoAEO4BQM&#10;QmoPWT1ghYUAPpg87Au9om3bZg/gACAOQARABrQ6I/bikuERwLpANoxG2eb1119PTKBtyMxqVAev&#10;AzgDmrAiSCZyfyQWQU7QZiT4YA3JOSIwBxVB/v3AD/wAWErn6f7oj/6IjC3gj21p473BbgT0/NVf&#10;/VVORL4PgMLqiDaHka1jnkSGSP7933+I0HEMF+v5z38+Y/IgApwa7gpAo8kkoCGBAqECsLhSxI1J&#10;gmg542/91m8Blfg4+EYzl4DIn/mZnyEaP/3TPw1CJUpwWm9961sZn8N0lIDafIrX8IvALyAXQJY1&#10;QoPxLXOA3gMcEygAN9AKxMZr7goANJCdtTAItAf4mJOi6OdTLA2wyJKZMKYYhJo7B9zMlWLbZgQu&#10;3Ha3iFNC8mEU9frD1U4HcT101+EjJ44dP76y2oH0Upk0m6yLkE7St5qsHgIp1O64pyZuNvTTQZD1&#10;Q/UMjJGLHCpLoyTvJVZkBjldEEUERhtG8o2e4QG1VNvHPPNEsA9bpEAMIIgG3RFiLA/dGK74SLnW&#10;YvfIwP3SSnJXxzyeVI72zW6Kl5ab2zZnFx8tgV82vq+jQXxs/+HlxeXRcCj6dtCea8ONuaZd98N2&#10;tdrC/p7sI+owOY00zxaTVaxXta5eEJh0GJIlanOIQuDFGNaePbtuvvnGWr3OZRX4xUNe8AlRkT3Q&#10;P4+Tz11uEVB3hpSyWq7tVR18vzx8vybw63K7jlfHfC/efQlFAdogcwfjBQUCwoB1AAOBadjR4VpI&#10;DLFDs8HDkcBy8YAUga5g+4ScIOnGMdA5gCQtBeMPLLk5XgOSACJQAngdwbGxSQOz4HigkUB1gANQ&#10;i5YN8SYDwq4hCSpFP8ARNnjeBMyxu8PokC4k5wiA0NOANWFkUlQwXmzzkE/MHHCmySce2vKKielv&#10;wUZUOwLUynfu614CZ3zDN3wD+I+T6nMBR2B6mD/Ig1mBR8ETIC3ggl4CoYOHK1NmxARUAYIBoYI4&#10;NdAhzuAYUB3QZ9OpiRLjw+1BFIHqdCQJLxQUq+NBtEGxYGVCxxrL0HEMyVCgMC/Y4WDFIJxALUQb&#10;pooLAUJiqkAZFs74fAsBCe2k08o8uLKsCEhaUk2AJBYFIi8nyWe5NABl1qUDAtgF1YHVwIgsnJMy&#10;Mdg4gC8H80EuHw+uJldQjwM3xs0GrgKqliPDrXL14QjJZnITEgfwLplZ8NlGZeG2+q0HfMByrSyv&#10;HTu6eODAobvuOoAi7p57Dh48cPjew7hL0EFxpT9Q4AsMY4knaqrNGHQGRhiw3E4TN4n8pF+Je7W4&#10;04zXpuLV2ay7x0+vb/rXTtd2TdXm2rWZdoNuiNgxIN+SjpBuzbQqsGb0pM4j1XmanokwZKto85Hk&#10;EydqHJGOpaMoWVxLPnsk+/Cd+V9+Ln3Pbe6ffrH6vjsrHzpU+exKcGRg9Uld5hZWD6PM7g4iyjNV&#10;NaJyylQPfpOBSwljKak84A5TLqixM3l9FgokZVQB6hIjf25CfnMX5he4/VxX3FPlBgPzgb10DWXZ&#10;u2jy4gqNwIZ+Q6VGbbuL1bbVn5rJZC5JBC4e/ILK+rqv+zpgDXsqZBUkFsobeAigBns5eSsQA39A&#10;ATdwOeUDnAGIAavBcgGAXvziF5dh2oRywFUMzk9J9gEjyD0xFNwJhFD5EUgpoBJ8CWhGv6kVaezW&#10;ICooHFgu6CiwCBzMxmmAY9jyeR9BEilOIIIqsCr+VU2GlKFKsAWpA2UFqAIXnuWisihEWlquzhzA&#10;VTxIWQImADHsKMAIiDr4ObBFCVmYFVgQmocJAEfQgQGGSMWW8nbOyCrKjO2mCehCUUaDKyp/BBYh&#10;jcuPwFLQWrCGQDTQic7llQ8izDGcl3NBODE95gboYTRQEZiVWYF4wFuAJ5AWCGmjkB+wxY9Aw5pq&#10;AkWRRiRK2q1NXwvGAXP/3u/9HqlMkDSYifQrweEsGo8yN64pgS2LJEgl89DVl+UFBcdzibVGTT+A&#10;fZB2gHjuPdhQ8uCMxoSBmyVAvCS/gWc8aRynq6vdE4snDx8+ds/+Q1++4+7bbifkdwPCjh5dXFnp&#10;DgboviCFVH8cHB3kn/u2ED6wXSJ4EuglqvqcMkLxz4IHQw7jmKabG16aVNJoxk6vr1mPmvG+Yt79&#10;inn7K+b9W6aD+arrQjpJ06HQcFuG1YxGTjoADnmGRftqenVbRpQYWKkNV41k1TBHouASYVblRMf/&#10;3F3Jx+40/vvtxrs+k7z3c8nfftn46EHnU0v+gUFlJQ76sb3SGfUGguZEFSb0lTiHya8RxJvlQNep&#10;YkbhuTTJNbb7Wt9K1Vvqh1IfIA/QM3fd/MI89yGB4MG/D3gfaRhfJ8zX9rmrL+BMCssvbRMy/uYC&#10;nm8y9CQC5yECFw9+AVl+7ud+Dr6B5BSbPbmt17zmNaAcFsFmDxRjv/zJn/xJ8mWbHuAeeCw2Y4gK&#10;LY3XDzgeBEZssXr/1t+CDGB9QGbs3GzbABcghT4ekMcgAAjSkbpEkYeuo2QPJmEHKQI4Y5snq3j6&#10;NEhfsk9zCrAdmcGSMmEt8HkQNlpcz94AZQXOozjxLM4XTOOjH/1nuC7AFpEh1/YLv/ALlHASBO3U&#10;BagCgjA9+KcSRoAqtECejC3cD7ADngmSiTRliSE0rAHIgn4YZNM9ArjUQdsIDZkDqI4gcGmArUSb&#10;NXJeTS/pBwiV6CGrYm5wYNBIgEXgi6YAYfsAhcyEA0CfBIS9EOis6w15cDDaMsYkzvodFsL8YeB0&#10;lOAqwJoEAYDLNEjj/uIv/iKpWyAgFwsMzZQ4gI+ATbmCehDOpQspCL5OszINRgaicenLs/M+wJ38&#10;I3lP/hlA0N74xjdCsgIoN8VnO3xLVSC1gbfd/mXg9x137T905NjxJfy8VqlVHIzi0RCYKmIoC79Q&#10;G0BFxlC7VcEimWIjKlWHIrtC8oWfhAjpTSe1w8yp80ytMM/xxTLqRrLHix9Rj5/QHj1pOnrygvGE&#10;nf7D5qszdd92YY/c3G1mwZzhzRp20zAr4k/hOGa9gru8qMEGK0Z/zRhERh4Y3rRRXTCcdhLZw160&#10;cnLlwN1H/99txz74qdU/+rTxx1+s/a/jrTu61bWhuzIwaCgJDgQpindEEuNFYeVowHhPlgP8oo6R&#10;PkNKai/5x1MN54uMIzBTqC+4PdvmX03Q5416g18BpfWSHpDi7y/Ke2VQccEeQjBOHtsgAuoyaLM4&#10;/UoVCkyKKC7YnT8Z+LxE4GLALygNXSLHbv2d3/mdIDDkSmyivK/7ArGvs4+yZUJBsWdvevC3Vfsp&#10;lNklXvNHFl4E3MDGDBxhO2Io9ni2Yeg0tlW2WORcoKKSgGFjJiOmbR1K7oSRAWqAHnZrPg4jwi4O&#10;wjjjNACLUD6sgkFKZEMyC0yD5kkDMpAf5BPA5exe88z8gx/8AJAR14bv+I7vABPAyTFtVgG2AKNw&#10;AFCDtYO0ShgBMEL/Dogha8lmAyQiocY//TdKlwCyfBCmp4SY5Y1C0Ih5GTT9PtQXoJMEHycC64De&#10;CAIodiN1xDEUDJI9JKMHxuJi8REmwFR15pGwcBXgCIk2E2CSXEouaAkKodwoVNRuIPq8uhVSmXkE&#10;jyLDBwUSDbR9nIXLzSbNieDbmBgnZV1asF9eUxAzNw8R4LrrIHAMF3Rj5pFTIzpEuAbiBOAC8RG9&#10;QfKBEYneefktOl+DDEajE0vLBw8dOXDw3kOHjx47fmIZ1NXtMXncFdhRsGiH5RKcpaTlAmL4VhFJ&#10;2mZL70KIkJVHqSTyADRiiGp6MU0bMegy/ZQWh8rsq24ms060xx3u8wb7gsGuSjJbs5p11636Rog7&#10;a92otYz6lFFtGgEmYXwI6owOPUjyeU0qvKJgWSCvVTZQRGPSPYjEn7XazQ8eHX3u4Ohjd/T+6fMn&#10;/vX2o188uHRykEaZBXbULbOVyUXs2RYlmYFyi9DNrqXwUi1Jv1RLKWT0Sl2trFHF6csMK5VWi+6R&#10;CPcD1q5+KJKwIhTn68Lc1zgTbu1CR3hr46+L+0q0rd6aiP62Fr/JUZcmAhcDfkF7QDzo9i/skeAb&#10;SCytE9LWCaKWzTL2bLaZMgzsmgAssSYyDIAUX8EN5U+BTThOlShHq8LZ7KF8dOYR6mhT5pFdGc6G&#10;rbokYEAVwBEYJjZvWBz+fAPjOAtJvfJEDEtOU+/TLAQQAIbYSAuReWQcGKwSzZBIBYoBIM5ySVks&#10;mUeCAEwBC2oDCFKWICpADNBnIy4sx4EZAkQCv7SVKMEhbsAaJqCPAb1BKxJnXSu6aQJAQ6LK+yDU&#10;crZEgApHvoXeIxXIgAwLLuShj2FugDM4M2gq1g7TxtwAPcA1pgqcAiGVoJBvNSgk+OUEoCERtxFb&#10;dPrlm1B0DF6ScHCTvMMVJG5cQabKsPiEMD1d9QnLyDhcPl0gqR+aDyszj7zD8cBo5lbCR+oDyPDy&#10;PmMSalCpXiYgmxOd5RpdtB+xZQyjeHm1c+jwsTvvOnDHnfcgR6RFj/JWyMTxSsANmUWCh6M7UnWx&#10;MNX/uFf/ztdJOuF8kKqj/pJ31JuSyxPFPNIrK87tyLBjgxwf5BZDGA7K+jwOslGY9v2k6+Z9x46Q&#10;4Ns0KapX6FAkz2bdaNWMRsUIkeRbOfm9wDEoZa3OG9UdRmVKNPs4U4z4BRkZNc8gpC4Htw0Pszcv&#10;H6VrS8u3feme//OZL//bbQeWBrigetJOW+itxMqS0LHouD3VatarVZkw68H/Ah2bMr0vrO7lShT7&#10;qgZYRAV9PfCTfyfMzEzz+0jJ50W7XuWJdJZr8rzkETjl0k9yjxf/N2FyxgcUgYtR+QjnBCEErIEm&#10;4QHsgI0ADKEWR4FE7kDDArZS9mDYF5JH7MRU0oFOAEZsmSAMUA4bMJgAaIUwnMo+xmH7x9YLrMP7&#10;5K34uwy1xj+FOSN5PT5LHaUmuhiZ4zkL+jPkR5q7AiggBoJzogAQLAjsAJ/xWUYDz7Gvw8dgDMH7&#10;MC58BM0Qc+CMbO2a1wG6Uc0HccV5Na/DNv+GN7yBkwIxARy6E+LpD2gbBtcxAcpQ4QhKgGGC7iIs&#10;rAsMh6YeUVeZQ+RIjDlANthqoJkDLPIOwIiP6wpKdGCUW8IqEVJd27jpvISOdB7gkiUTK7AaoIox&#10;mQaFkyA2Igku4dLwvkZ1DE5JBHNj46eykqwrkIVTEDc0dgiq+AivqZqExiPfyrdEgFAzN0LEaxbC&#10;9YLWgjWk0kLDL641GixegMU5C6CKKWFdRnYVgAtRypUCFKIhI4baZISULpZvZJZJI+prypF47YLR&#10;AY6cmtOxQG4bLiKcHN8SAfA9UQXacuFYOF/5CPcGgJ5i0kc+8lHboeaRpOLho8eRdh0+fBTLj7W1&#10;3mA4Uo5Zqj2PTqbkpod/F71zEKoLcyRZRUElReKxaOOjcZiYykOPqWSMCKpEEGbnpPZoDaQdR6Wb&#10;dOZQFCl1kRG2E0jEulm6GGdHIiRdTuxXc1AUmMaja6JpVC2jYhqBbRB5AWgkHFsCsLDO19CIxomu&#10;YwVeTiFATCcfUBQeFnT75pciGw17qysrq8urbpLVrKxiRFQ44kdv2/HMVH3f7l07ZmcbYYU2jcws&#10;Rc5PVjI1QWra8Uv9XwgzYc3kax4rzy/WjOQLs69Ws+nikaF7BV3cxyU45cVd4OVxtnGSWXenUr5f&#10;VD7WnArGE5PKx8vjGl6Fs7wY8IstkM0A0TQPyCQkxCSq2K3Z79l9+RGACYjD1ghlxW4KAIK/YXdn&#10;s9dpPnZT+BVUPuys0D/so2zYkFKUBFL0B3pjZPTabNKYEfBTpEg82La1CQIPIAUYAuxCbquseWQy&#10;QAdQGs7snIJ/SXMuUm/MgRNxOl1jCLMFXUR+je0f5oztv/Q7BVuATkiW6ZZHzAQwAXRgksAX5l/y&#10;TKffWyAAVsqJQIGgLg7QFXxMmx8xMSDjxtmCP+CQoL6goPTxTAPUBcRh+SjfQa7Ek8MQVAHRNnlZ&#10;gbeICbYa4DkWC8ACEsEwQQWRESaMOqMHugL1AoMYkzpQcrhcC0JEdhWIQxoUiAMwAj5q0wqWCUIl&#10;UJwRzkmXIzAZMDQPws55wbLkbYkSmWINfAkUMIjPsnbmA37VfgkQV5wUcAYq4nJwLTjj93zP9zA3&#10;MB9L01BMB5O5AWGBYtxLusiRuwi8SPaT6UG/MT0GIXfJEri1SN1CH4LtOJgxgf71eq2sn7gkv/x0&#10;sF48uXLv4aP33nv4yNGj3Q5O9GLvLupzTWpJVaPuowIWQjIlui4BX9hraWmL9rUShCbfqOY5IDT1&#10;FPWTLfYTygRfs2SSmFNifPKSSpifWsjpBd1ZPcNZyq2jUbaKs5cdkEpU46peji4Zy1ywlEeqUT8d&#10;pGCCxoBZtmeY5CPp7gP1JpYXwoeJcxgnlfmQLY1HcTIcNV2raYwqSQ+ejssV+tnOnbPX7N3TrNZ9&#10;8qqCsfCyjwcZpvfo8qWrZOG9quy+xCaWr8pwVbKqlrl79x7gF+yXysdebCx0sc93Se7Ry+WkRcJd&#10;fiOU564n8Avfr4nxxOVyBa++eV6MpkPsteyymlVi4wAiIF1iC9yYwmOjBe6AwDiY98k3wQDBXpTi&#10;IYACB4BL2FD5Kbsy35I/ggfiI9oqAuwCWmIPZv/mp6SxSvRDuSJoAICCyqq0wgITaLtObWfP1dcy&#10;JqAeJ+IUJKoYX0+DJYAMyFEiHSt192AU1gXIK08EZoJrAVjwKYDCfTmqg9I4CwQbZ2S9JNf4CjIA&#10;nYBRqGr79Kc/BSJBlFaSWEAZZsuUgIBl6MArGibCeJGR5MEyQTOgtE03M2GB7wEsQhwCuQgR7zAO&#10;B7P8jdcCtAR8YW4MCxrjYO2/pYkiICwghi2QSGrvLpBN+S0HsDTmAMjmBZOH/+MCEWqmBMVYzgpm&#10;C5AKENdRYgTuARbIV64F8eS8BITxdaED84FrJFe76Zqy60Ji0exPj8zlAH5xRu4NkpJ8UHuJcf8w&#10;c0LKFeT+YZBLznuBH46dWPrynXctiRF8fzAcAo/4Z7v4hSo1vXZmsF2l7spyF3t44XhIkSf030H6&#10;peTn4CtFdSn4hfBJ6h9Jy4G9yC5K2rEoIhREJuIq6ZeI9TufhPGyaQgkNvD831k0vS/H9v9di748&#10;cpfMZgxLRcMgI86MYWyOcuohGRPgNbSNQW701gT5gcYYLMkpZJV+kVGPBKVhRsawS+WhIu2UmT6p&#10;zv5KMDh5k712bXTv7PCgk0W2NWzVs5tvufbmm2/1rYpF52s8NJJ4mA26WTeJczO2IMFiGg+p/kLU&#10;G/BCmg7RaEicWMUY9jFf8dhbH3prtVpRAcPC/6I+JvDroob7rCcr9I7YrpBrN/lNqXqNhWB6n0WK&#10;3NhcgbR9pj2ZydUcgYsBv67m+G6ftYMIAUBATziwjX4Q22eGV9VM4G8WF5cP3Ht4/4F7u70eeFHR&#10;WKpbDvWMUsQHuaM5LGG8qAWUt+G/xJ1B+C+p/hPQIRajGn6JXwOICowm9Y8kHL00d+STwhklNlhM&#10;ft2RV4nAClZKiDEpnISkkkznwHSP5c7nBsndibts1ePUI1Vpm9EoHXSS4UpGC27MVJtGVDFGpjE4&#10;YWQDgVbI58k2otGM6SEUicNlzrcYUijGDWsJecuG8PSjzjXRoRuGd+4Y7feykZX3GpXRLQ8R+GWl&#10;btRPaPII8s7dvJP10ijFXQzMVcAvAZwaftHkURdGkkq1HvOVX8k/kBDgWyZ02EWHX4K/Jhjs0v/i&#10;yj9VRAyC5V2m4JdnOxUFv66ZwK9Lf3kmM7iPCFwM6f0k+Jc8Auy6pBpJbpKnm2CvS345yDkeO754&#10;5933UN9IA0QlrRdlvfBeoilUpBcgSnoI8aa8w5xBXarJIc0SiyLHosy+WI/CASr5KwlGqQ0Eucnn&#10;0FNZGSwXAi/9JNuIb4UAPeW25SSmHZuoweIZM7rVyR/nG08I068OkyeF6VdVzIdV7Z0VJwg808UZ&#10;PzSsmuG0jFqdBkZGhTaRPG2Dfka10KjWjLBqeBV5+jiH+aLEF00korF6Xp1JHS+h0ZBj0AUJb9co&#10;TU6eXN1/4PBdh45/6dDil44sneiPYoGTYpsK/UVtpMDEHOhIpSYwFONXHFkTluDbTrtar3tUXQ7d&#10;rAN1hjcsjZdSnqab4rVB4hXjM7FBQwFnAFrlqfKt2hlN52Q3PXWedwypSk35mfX1uipz8twuETjl&#10;wl3y3/LJBCYRuJ8ITODXVXGLQK4gfSOTSO3hVbHgbbxItFFLK6t33nPwwL1HTi6v4RovPBEteOzC&#10;x0v7KmCgKklEccQSVZUQVWNXiTH6UqQXbhAi5dKQS5KIfCsIDY19Smeh2Exj6gxV60NShwK2sKtX&#10;41vkCT0j9vKBk/dzq2dba01j+aFG5z9Znf9kL3+Vs/Kfne5j7dH1XtasGmaoG3LDlpFM9IxKIPCr&#10;VjUaTaMxZQRNjPLl6deNAHwGWhLnU4UIVQtw23PcgP5FqZNEbhK7cYLyX9KvK5/74sHP3HX8MwdO&#10;fuHo2uE+wi9wElwd6c4IKkNM/DMvy30BYXhomDBvIs0PbXfH1PRUxa2YvSBfsrM+5QSCvaS005Un&#10;LxTcovmlejJspp7i9Uo8iAP4DGnbqU/e1KWkhd2Fdry4j8d2AR5XOQhc/wfIqXh4G/8ZmExtEoFJ&#10;M6yr4x5AyoaRKXL7suzg6lj3tlslYOvoscW77sbY63CXztPSG7soUixd3tWLQlCvtlWpapQkJBhN&#10;tTLkhVBc0oZatelRhhMiRZcDJWupPSekRWJKAaGIvZQyDAQnwEuxPhpeSFdHxYclogYjJWmYvmU0&#10;rLRtRdPWsG0Om3mvnfXb2cg3aNSIL8xQnO6llzc0WNOw6oZTNdxAkBlMWNVWNZIUSyoHCqHKGtix&#10;GqKApqFRlFhxZKWxlfNEV8Yo/SGOG72V1f5aZzSAB4xVf6I44Sjpa4RyX4gqPWdVLWnkMW0nMd+3&#10;K35tyvBqI8sbWRB4LGhkpUOP7pbJIEyGYToixQmlJ/ZitmjNItuNDD82wxTDDdG/jXlCHbLC5aK0&#10;GdNmY8XzvuivbXeHXb0TKq/WBj7y6o3GZOWXQQQm7NdlcJEe/BQpZqRukXbaG43gH/ywkxHOKQIQ&#10;UpjXY+t14MDBzirSdUoJpYVmAad0l2kFgyRlqMobxblL8JMikTT2UmWNgALdhbpwpVAYpXwIOFPu&#10;o2pA/UnxgFcgQ2XWFMJTjayFB5JDyD3m1DcKlCH9J5p5M8mhmvJhNR3OpKMavYfSnpHh7zWgvsJI&#10;aQGJNj+U9ttUQWK4CuqqKfhVdYQVqzeNGu5fsGINw61CXWV5P81HQsdJBpE+3MJlSQUmE4mwv099&#10;wF9ueSQOk5z+4UDDdVSkZy0gjE6TzsjwR3aYePW+3eia9Y7TjCEPjb6X92guToNLPxl46cjJY0iu&#10;1M5Al5FlRqadWG5ieDopKR4XBfrkhZRZylPj2fHpNiQiz+lSTw6eRGASgUkE7icCE/g1uUUmEbhI&#10;EaC8EXsJqkqXTy6DhxT2Ug3Mbal3FCgiAvqihFHbXQmIGtdAFhkxaUpdICjBamJ8L1lIhcrGInxl&#10;RVEgNIXLisJIpQ0rDCqKgkiV6lTSewwowEPkC2PhzoB+cWbGtpVWraxtZA1SmYjrk5GRR8J+AVEA&#10;NWAoOhuh3yfbqJVeni8W+ZKUbBitFh0ZJfmYJnkyShPU9VFKWlQxcpwIKks7+Kd0H0qTwHECFHA0&#10;POJdqRMo2SlpJK4ZKhFxiVjNjUx/aFUGVq1v1fmaW1BwkW9EtgltloCkRCNm2iICI71IFlIUYFLD&#10;IAyaauktsyjIQ3lRWtWWFvuKhBxzYmdLQU5+tg0ioLC6zj1qHmxMgl2k3+7JaSYRONcITODXuUZs&#10;cvwkAg8kAsjtjxw9dujew/3+QCUKoWWQ5Il7u5YZKTpK7/hFrxTFYMkbqq+20isp91Ehq6Q+EuRG&#10;z0ftXFbsfwqvrefLJOOofq6YNflZUVypAJneqPhCStJGi6/+G4tTq6ifRCrl4Iya1O1swTYXLKsO&#10;0lMu+iA0M49VyyDQDPNBVaZSjXbVcDBrDQSN2RYJyZmGu3s63DNTnW8EjcAOMH+VRKI4yjIzvooN&#10;LA4ZtjUz1dq3Z1ezUVer0c9xTlA8/GV3FfhlQs75sVtZy4MDa/mBnns4qS86Mx2zHpO0NN2R5fZt&#10;p285fdNkLQLw8OxIMwcWjDkbUW5FuYBM1e1bCDD9LF8rI9uSdpPvCrg70dhv2wis4y11O6mbWj8e&#10;yK/q5DOTCFycCEzg18WJ8+QsV3sEhPo6fOT4iRPAIAoa2RfonK0aCqkM4Ng5tfCQUKYSBYWltpGx&#10;rZf0FhI2SyvzlcGXiiwYQfKV5Z6jZPq6J5HitkB7yjxeaipVBlNfj3KHAnkpwsmilQ9aMOHO6M1I&#10;+aCVVMxs1rR2ON6M43k2NhXIpmCXBq7Rt/IItIau3kQKZtCgvaa6QPqcxDOzaSe9seU+amf1UXtb&#10;t+yc2k1rodDzBcPph6xDNReiB7jTnmrv2rWjUZcu79I4qdg8N6iyFEyle1JkurFbXY6d24/0Pn2o&#10;+6kjo88t5gf67mpS6RjVrlPpuWHfcYYsRCoREi+NgzTyUX8xW6otFfwS5b1ASaCmpr6kMlTSofIc&#10;7+HjSrrJJn45/fZuvFqTK3c5Xbmrbq4Xw/X+qgvqZMGTCJwaATxVcZpAbr+ysibQSRCIZq1EUS+t&#10;sxUkgs7iFfhIZeR0UlGcvRRUkfJHnSQskIuCaIKo5KcKrinfd52JVLhsnGksdGBC6oD8GL6AZWNy&#10;QCgxbYsvuidBJLBcqSUoyMJvDHBiekumv2S5ndyJcpo+umY+cFFWSWWhTSEkqVSTskbDERxIM8d4&#10;2LSSa0LrlunqdVOVuWalTk9tK3M6h9z+MT9eldpGUY1leJmRbDQNt9Vs71iYC3gZD/K4F+eYiYmn&#10;bC7SLZYJ8EoSIxokeT9zE7u5PLDvPNI5sNLfv7y6f3EJrDhXqaVuELt4W6DxEqbMz1KPlt5p6mKT&#10;JrhVvDdifDAEa0LZSSw1yC2saEVdpuGs7iSgLT+EQ7vojvqTX6Fzj4Dic1WjLn6tXMevu5W2RSnu&#10;pMLs3GM5+cRFiMAEfl2EIE9OcbVH4OTJlXv2Hzx24kQUJUi+xHCLMkPb8WjiCKOkpPHCZSklmKAu&#10;XRCp+g2VgEAfViCzoomQ5CQLuKD6DmkcpqCbQmCFFX4R/+LzmvoqKB4FQcaKM94VHZr8DPglpJCN&#10;Mb4hPg7LmbeW2ccoSczC1AqwsZdSQulYpNoLgY/ogZ1mdQfSK9lhDm6qWg9vOdeF6U43bqLLNzGB&#10;HdnLB53OUXe05oCHcppOwjmxRLCQ4wVBvV51XPgwrDgGCn4hf1OCeMoaRTKGf8ZoZJqD3B+YtRN9&#10;9+Byfjwy6JJ0uB8txe6xtLqcBv3EMxLbS4w6fhX5wDaHFBAkdorPBToww3Dt1FMp0BJ9jW9OXcdQ&#10;dNIUZCxVopqD1PGaPLZzBMYZewWhpefjBH5t58s1mRsRmMCvyW0wicCFjQBWqYcOH73jjrvWVjuC&#10;sGibrUASlqqAL9CYBljiK6HYL73Za6SluS79WnUSUpBKFSZqeZKWtxTttYvOj+ojmsXRIhhNnmlQ&#10;Vqb+dBmkfFj/UAaDS+OcMoM8wxtCGhiZjoWZVuZ2Umcpsg6T+cvd0LYSa2A7kY21PtWPWdrOojkj&#10;njfiGyvpTUF6sz96RN16eNNaMDqtpF/J0iDN/OHAXD5odY6Z/RWAmnREEkUXeUastsh80ioG/bxo&#10;76NsCNclhZv030blr4BYmsWpMYpMa2BUyDOeGIZH+v5Jw+8abjexDw38T696Rwdef2Bng8we5T7k&#10;XT5IrCiyksgzY8ehR5KVeS6km1iIIeGXKtMi7TtmwoQKUyWWBfWlkbD66eSxrSNQgGT9zwnVcnvC&#10;fm3rCzaZ3AR+Te6BSQQuZARGo+jQvUfuunv/icXFKEksOjiCLxS6KmkqbQyhejIWTIvAHpV75Iuy&#10;mgARKRAle4ySxSsfsCLjqA/Uq1B+YTwKFZhCVEAJVVyp05YCeBCJaaGYhl36/6JEU82C1ElEgM/P&#10;sVjFpZ5ixVFm9lNjgG9XkmCb6uPegN0E5hNZssuOHl4xHt0wn9DKHlGNb/GH17nRnDWoJIMKGUCA&#10;JhlKrLwG/XT5ULx2LOmvSG5TtZ6UKSs3MoKTZvR79YPQzcTbS8MvTFKhvkQOlufAr+EgN3uZ18tq&#10;y1G4GIXIvFKnkjtBBupaSZa7gwNrnc+dXP6P1d4nu8mxNBwkWJhNBfl0Na+xwJE56ruD2KVeE+So&#10;7PjH4FPNpLgVtOsaE0MrVyQfi3KAC3mvTMZ+oBEQxCy8pfxrQ/CytE4V9suZJB8faEgnn7sIEZiw&#10;XxchyJNTXL0R6Kx1vnT7l2kuROWjdBJygV9k6jIagRdirxJ7KSikMVnx0ExXAbJEPs8BY9xWaLw2&#10;UFeqNFIhJ7UTFa/HlhMbcmeKEivSbOusDtk+eioimtI++8AvmQ9lg4X5BRtbFveHAy+LfDN27WTG&#10;Adrk13j5DYHxEC+6KYhuCOMFuz9l9uvmKMhT+C10YZBnUFtkG62421853F87OuifFF5L4I1Ck2rS&#10;NHREczbdbjTrFai3jLbiSM+oVhRBPIgR4/4oy4d44ffzoJfXVpLKUhQM7AAyTnockZwcdpPRqD+I&#10;lofmka59YM1dHFWP9yqHut7xxO/iKeZ4oF9XQB+lkMoWH4ClaEQ1CUGhG0CsqkZQejstDrt6b+LL&#10;YuXr8IsLNkk+XhbX7Gqf5AR+Xe13wGT9Fy4CJMwWTyx97nNfWFw8aatUo8Avy45oUI3JqSvOX9rF&#10;XvNeqiBxA/xSWUktAte8WJE/VITNWNqlQINGVPoADb/GBzOmUnIBYcbUjlgpKEwhbyjWQA2hbFrR&#10;fon6rGDA+IFAH2UGC1mVxUE8qJpJy0nDPG4a2fWBeUPVv6lm7cg6M2av5Yy8tGen/SyNWJrr13B7&#10;SElhGpjeQ2T1Vk7eu7J8pNdbTtBzEQigkOQ5hazAhwMXjZ2z09ONWp5E0t5SNVAWh1apU0zAXhma&#10;MJKPZijwK4b9CgZWkIO9aDRp9w1jkbrGPAmtfCrp16Ll4ETH/fJq+sm10f+NksOu12xPz3nN+YhS&#10;SFcM+C0swaQBgLjXko8cZ680hC21Xyo7qfoQTR7bPQIqbyyQWUvva251Ir3f7tfsap7fBH5dzVd/&#10;svYLGwEsvo4ePU7BI9SX7wfgL8V+ObK325bn+WJ5P/aAKDKLp4qMNELSMnmRc+nsoz5UPdSGowGD&#10;ZCtVCrNIa/KOpBc1nhsfXIjATjmLADg1vqXnozxgNSaUmjFdSslXz7HrFb8eBo2KOxv6uyvurooz&#10;6+R1IA8eW3kaZ9g6GNB6MUk927NtP4fSwkyMFkFWOhit3bP/SycWDw2jDkCPlKMMKs2R1JaZ5aHr&#10;zmNOUcVMP5bW4tBu0mIbtwkOj7NslOWjAc0pM2G/VtPqCkJ7r5pXamLxyhBkTkmHGh6aNWk1hNGG&#10;GSfZMBoNur3e6sra2snu8aXBiZ6xDBMn1h2mQ5kpyxWWjnyuNrtX+VD9HyX8kv8W7NcEgV3Y35cH&#10;PPqpyceC/bIL+MW9MfFXesChnXzwAkZgAr8uYHAnQ1/NEcDLa3ll5eC9hxYXF9keXB+wpbgui+JB&#10;3LWgw6TOUYeoBFQbnSLltcJPCmep4j/FwaivhXirjLBI7FUv7o0jKEsx3VmoYG+K/xTn23DsGNeV&#10;3JkaUH8a4ZVQWALMyCHmiZsnbdesm6k77JlR30wG8FTAnOXVztpg1BtEg1GCP6rn+EAr7Sw/insn&#10;V47ddfdtKyvH8gzffFCd6hauoA4pQPKC7Vp9tt2qBQjkIbtwyoc9VOBMpSEFgeGdn9tdM+yatVWj&#10;smzVem4t92tGWBeABKUo8MsRug5fflppY6+aKqf+ARBssLg8PNJJjvSNxWG6GkWDaDhIslFqxdR3&#10;Si0qajDlRyFPgaSgL7GZZf5FAapGY5pcLPhIDYE1PtvwVG4ghYi/+NT4I6d89lSwfTX/ujzotesy&#10;FdF+bUg+VqcmxhMPOrKTAS5UBCbw60JFdjLuVR6BKIkPHT68f/+BXg+be2NsUi8cljb0Ejn8Oo0l&#10;CGwz9tqEpcBftNBWh4GKwCMFs6XeASURcP1VD6stWE95rNM6JXooGR2VxFQfVoiiGCBDggUJheWW&#10;ZCvTaNgfDXq4dpHhs9OIbGICIYXRl2XS1n0JvLmytrKyutLpsr5KpZphFpEh6xocXz52z8G79u+/&#10;Y9hb9V3xaVWdjWj/CFEm/hrNWn3XwkK72fDJQaL0QvsF+tL4URoFCQ6jn1Cce10rXMV21astBbWB&#10;U8+dumFWSW+K7T79imT+YC8AL8iJ3pSRgWSfIsvUGY7sxZ5192ryxaMrdx5ZPHBi7Vg3PZl4A7OS&#10;uTVpTOkEuSndJqWVkpm5pjLKz2gciSKO5KTUS6psrU7cFhdP+eJrvCWQS3lxyFNFUdlqiMJs/amV&#10;ZmO1mYwzeZ6nCCgaVwpK+EcO4L/hTuDXVf5XeHsvfwK/tvf1mczuso0AMnZs7mmvPRwORfUlfqd4&#10;k8ITibhd+6yW8GsjDtMr3piUHOclJYuoPyg/Vd5gYk5RoKaxaKwQ5+t9vZCSFY5f4+80cNig1F8/&#10;soi32saKT6mEpWjIciOKIrwyfOwybIgwYePwLeOhW3dzXKvZatQbeKgG2KxK88V4EA87/U4iICYd&#10;9VZxTrUSMI0Iu2C5CrrJtJrNxs4d8/VahZLELEF6j9BeOjKB/sg9IsA3E5OU4Sh31yz/pBcshZXl&#10;sDn02rnZFrd9/Ds8j+5FqvskvrCQdbwm60ntJhWOGjCxBCmlHCX5cmQsjswjnezA8ujQ8vBkJxpK&#10;aUQQ+BXJ4OLPmg3NtO/kQxey0sJHzBd3DEUIjsVg2uNAIzLt4Cq1nFB6Nh9XrdO1c1gGpBN/f2Xx&#10;rzPI60nkcdf08v3Ji3OPQGEgonpoafbLsn0nwHZVs18TkvGy/TN6RU98Ar+u6Ms7Wdyli8Awjg8c&#10;updHTANoah5prONQ/yepPKl5JBE5Vn2VfNUG1X2xYWzCZ4Xtl/qgpspOx3Da8UsPpV+MPS5KDVhJ&#10;chVn1ic7RVC2XmJZcDNjI34BjixFDS4u+aJgc1mLgEIfXOZ6lUolDAK+j+IIBmsUk+YbgD+D0Iv7&#10;a+mwmw57JBNF7S4qLVVbaJn1Rm1mZioMfXijLB5Bmal6AaKFjks0+CYUW2INc3vFck767nKlulpr&#10;D+2Z3JiSfkfALyAXyVwX1IXyzCE0Coq58iPhs2RJys1LnnnmYsa60o2PLQ8Or/RPdof0A8/wBHFd&#10;dGdwb4bqAo4mzHE8qDVILImSSuNq6kr17SyrJgpAu+6eLx0lUZNRxEDbb0lrQoCqUsqC7GJkBdrA&#10;oTrXOXk82AisG08I/OKGa4xd7yfhfbCxnXz+QkRgAr8uRFQnY17tEYjTdOnkSfwmlpdX2Fxdx6NF&#10;NsBF99jW9hNnob7OGL4SnI39utYx1ukArhxB46RTvy3AloYMG78Wh22wb9XvjAX7ykxfl2qqjykq&#10;TlmUKUdYnRSNRiNesFLgifi4WmYQeHg+YCq2tnR81F3JE8zoJZmHpYTig+QVA1EUGoLlLEwoInRf&#10;pBAFe+GCT9YTrEPiNU2iPOtbVtf1Bn5jFMwM3fnEmzY8ek2CZEayUBAY8EsIMMV7yWtYMUWJ8VAE&#10;icj5IeMSkpJSWQDQO5lE+3vdLy4t3XZi8e6VzsmRndgtw53J7dksr7vpIEg7nhE5ZqqSx7BZtMN0&#10;U2onTVoCKNtY5aIh7hwmTTNdmn/H+PzLYU4hKVM5TWHF8PpXT2n1LaiQ/wuemzwfcATUPSoFKtIE&#10;gmhSSkvlh1/zisrHCfy62v8gb8/1T+DX9rwuk1ld3hEYDkfHjh0/cvjo2lqXHQGuC8oIlCHwBDMG&#10;28J1YpPw674WXG4dGwktjcA2AbiN74xh05k3njEmKwiys8e6ZNHKMcfn3cjWiXRMuknCL6mv2sGf&#10;I0hT0lwJtKXg17FBZykZ9jLx8ZIejGM/LUl00o8b3szDJgzmCZ19ZiaZEeUGBY2xADt09GQl0e1b&#10;fdsZ2LWhN91z5yJ/Kgd+geaglsRlTHmNaaKr6NQo27EgMHkisVdur4KiVO9L+VaabmMGstpPT6wl&#10;J7vZsbXs8Gp+YDW/t+8eiz3KLXGpiN1ags0YOBPqLI/cfOTnI77aRsIQXI/EcBOTJ34WNlwXX0Ur&#10;poz1FTzQ7b2lmZNkJ4X5k6ewYuutCC7v2/5Szl5LFpXtqnSIsF2SjxP4dSmvyOTc9xeBCfy6vwhN&#10;fj6JwDlGAIal1+8dPHTkyLHj3d4Acki0XzZNb6BvxEQBsRSA7H7ZrxL3bAJApUL/dAS2lZmOk4xF&#10;yrHABmf95Ca8NcZhZ6Df+JFOU4p/mOLGhDCTbGlGreHq0rH+2lI06Iirl+qnrYk0VPjUgdYqYbUi&#10;8AsPMAvuLLWpnxzR3NtAAJ8I/EJAJsANC376TdYG3vRaMDcIZnKP5CMsF9gLuktcLgp9lXBd0CEE&#10;3pIsZBBQgFoALw3UlNEaCUYj943UN4ZO2rPWeuahpdHtRzqfPz744lp+bxKsWdWB2+x7U7FdAyq5&#10;xijI6KTUC7Ounw0dZsdkTTs2/dgSxksgl9aFCSgt6yKF64L0wkkW1CWITxFeCqtNnBG2cuee/RhV&#10;o8oVh/2Swhak93WvcL2fsF8PPryTEc5/BCbw6/zH9EoakeTRYDDoqAdb5ibF0pW00vO1FrDRMIqP&#10;HF+85+571tY6SusjaASKRfTpKhH4/7P3n1GSpOl1Hx4+Il35tuNn/S6wIDxAkCIo0IiUFymS+utI&#10;lPki90H2HB3pg468OZIokfKkvDeUoUgRJEEHtyQWWIfdmd0d19O2fFX6yHD5/93njazucYuZ3TE9&#10;PZmTU52VlRnmjch8b9x7n/vgAsML9iCb9ZbUl2GlBysi30BBtXWOD3Jpv9G+vEaO/I1efP/vK8v4&#10;m77jQbNa25rSATD+h7rKwVyj89ODO/n43Kf3Nk4q8YALIRJljHmbG4Pr165uDPqIj/Q1wmgPSkEk&#10;zL0ljZBKWm9bEaJ6P8KCNVEZ9vLOzqizN0026CAkIIXUiPueO0gL371KFS8YL+AfBJh581Eh5f5S&#10;Gr8JlFi7YkNgqJMgp8wLUtnSKq+AD1vUB/Pq1WHz4ii4OU9PqmzmZU2YMbtj6oJtM0+YZdK66spl&#10;CRlmd8EslsLjSL+WEc/oyTafwkE0FVpqOWt88PZPwzd/pX2yHPvFsQDyp+Ga/fpeB3X9/vd2BNbw&#10;670d3w/70qfT6S/90i/9iT/xJ/6n/+l/Ir/q2WefHQyoJFrf3mIOWC6n88X+0QnEF64v0qsU7um8&#10;1ZK5hEWUfh8TSQr8egfI6cLvxYrfiLTeCfZ6S6S3+sM7ggIPUmgtGfY6Ts4ixwBPdbmYTc+OCauo&#10;yxkklngfUlmlAcoXt7W5efXy5W6aUpqIcQz0Y+Ij2GuZ0+0I9xcvro0FK4mhiKpks+xfGXYuDZMB&#10;XqvW0Q4WkgrJ/Gs/nfdL4MzwmaO7HDLTT4RI84fxWNqgmDt7cgVPZTijDKAczqrjaXUyLYazxXi+&#10;oHBy0Xhz0GGQNGFKWYXKG10hZyPgRYKr1m9clxMZhb7ZH9nxrcOmZFHdzTT2XaLh9YfwdSNwYb0P&#10;6BMv6/1afFyfIw/1CKxJ74f68HzgG8fUSIJAp9OBqSB0wMVKrW9vHAEwBilV01l+7+Do5s1bR0fH&#10;lDr2en2GrpN1UtIaIlAX2asp4wkCuwiduF9v+B2H9UGb1Xs2/g4HvKNsd0fnvfmNswUDPnQVf86S&#10;tN8fdPs9fGCivWTMX4oFVC9wGCuNDCOmzAdj+5ySpHc6PsMs85ajyiNhGmIttpJgI1x2PEoULVu1&#10;JOKrRLgUflIJJExY5qUdj1j8waa3seklaZtDkVqfooRmkalelqZeJ/Gy0EthyGpaQXr49BKrmkSj&#10;ZFMnw8XB3bsvvvTlr33z57/yws99/d5femH6S3eDL402Xqwu73tXzvztqddBFSVyzF/KCmbwy4oc&#10;WwRWE2YGhediQhzwYk0qilwrj+/aCd2Wkbji0nd0GfGubcJ6QesReNsjsGa/3vZQfSRfyERInOb+&#10;/v7LL7+8vb39Qz/0Q5ubmx/JkfgNdhqcAd0F6XV0fDaeTPnVoullQxHR5SoD7faA5the/Lx97urt&#10;v/J7OEYXZMzbmb++02tcYaXrWUTkGQD++N6tyflBmU8syMss8uCcJN3a2tql2eOgD3BpVN1I7Cpw&#10;FpaLRw2ElwXvKxCCEDBSWOtlGGSbnc2r9WC3SPpDRbSqiNH22kl5gDdL1neFkPKEIUSiS5o6GSAy&#10;OkrSODAkyDT2ugbCFBgG1KuU3eruTSn9E+kTzFgvp1VwNvfujpqXT8sXjosbp8XRvBlXYYkrP8oa&#10;glvRJYN46UUqHpDrTLUI6mzE5rNdGPctW994r9Z0/3YG+ns4oB+Jt7aXMUYqmvV+zX59JI77h3on&#10;1+zXh/rwvecbj9nr8uXLV69eZX6bTCb8fM9X+SFcAfAAb9ydO7fv3Ll7fjasSuQnjERyGCkkC3xh&#10;iVhQPS6UyyXRu15A7td2p+35BwfAvfKDGJILVfECG7xzkOBKM+0uzqquZ/M5NaEGysyTr9pDiY8Q&#10;rASeAlJWyRAS6iCLsM1DF4mQAq0h5S0D/lWkqVfGTbHpVY8l3lMdbzeqE7ikljJTJlc7YsJeBrxE&#10;cWVe1vO6A5Fh3DtGgGUd3VOor8TrZF6v4/W7wmEpoiRbyXI44YFi3Es1Mlr6VRGeDb1XD+qv3yp+&#10;8cXJn33u7E99/fTPfnP0l1+e/cp+8+1RcrLsz4PeIuiUQVZ40aJR/yOQViuAGruoPt+rHPwP4uCu&#10;17kegfUIfPAjsGa/Pvhj8DBvAfMnStnJyckXvvAFMMRP/dRP7eyQcrm+3R8BUMVwOCRelaSJyWRG&#10;+2ZBC3ntBTPAGcq7DwgmFQVm5Ixuyoh3YGMlK+rZ1yqRF4LjxcreF/brjQf3QXPSCk+16aHf6Uxo&#10;99H2CiaLttf3br48H52QQeE8WiFMRaPIiV6v2+v1siThGfN+0SobpA/fZdH6PGqw2y9xgPGMmhXV&#10;0Gn97uByunMt2NiZ+WGxDBboexpDN772U0YuV9tof2CtbIscYKFPOqtzhsn4BcqCUlNQmRnF3Cvh&#10;z4wDU7gsPZfUttOLM1n1w9ST2wxv/RI0eTIc3T06u310dnCeT2nlnfVI2lgSCRZElA4UBWn9ytlV&#10;I3MhOMxfF+yXCz1zKut3HXq1fqMbgTdY79eVj+vv6Yd7BNbs18N9fB6CrQN+9fvyMLVZmg/BJj08&#10;m3Ahzt66dQt2EHUKHcyiVZlQFb7g7E2QiBjuhcNIwXKppUaBXeAtx3K9FdH1Rhz2AY3AOyPA7ge6&#10;2vuo9uwPdCKx67LiU8IoY5g6F4GodLc5VOQQgiM0k1/DHClkq/IyMkyBMY3qBMFu2MGoKMyq2SVv&#10;/kxYfrbrPw6BpRaN1uRRHO2DlCGrb41Ybep9HC6hu/qZN+h5ffiwDS/b9OOBH9DKMgvDnp9teP0t&#10;b2vb29qSaax3yetc8eJtL8g4qn5CySSYKffqmVeR7e+d5PFLo84X96M//0rzJ78++9PfnPz8jfyr&#10;p/Eri83T8PIw3B35m1O/M/fTSjETLglMuRvWj/wDYTc/oDPo/VvtelTfv7Fer+m7G4E1+/XdjdtH&#10;611HR0df+9rXwBCf//zn8ejw4KO1/2+9t1BfUIM3b97EHie8FaWYftSOxmJRraZPgMvw06rHosUS&#10;iV0RkaNWiRbE3t7elN9yJiqzxa+s7ivm7L05EG573hnYetMtaY1uxn9V9WIxGZXzUTEby8Vl1ZAK&#10;3YpCiNWuahQypThURV0RnF+W5E7QoKn0wiIISJ5ovDwgglVVkETLZ3Fns7extbWz0e1j3M+9+KwJ&#10;CwE6WnO7jTdzmcJX20ZDLUXiaDDVRXI3Q1iYKqcgQP1MfFp3w11BdOHZR5fEnh93vHDDCyj4Ta0/&#10;eBgRTQa5Sf4rhJmsZvT5TutlNivjw5n36nlxd1TeG9f7eTgsI5pULpYi58yYD2p0w6p2Q0r/EvX1&#10;3hzDj9xSjQOz3C8+iPJ+wX61LbffhTP5Izec6x1+70dgDb/e+zH+8K/h/Pz8xRdfZGJ77LHH9vb2&#10;aOr34d+nd2cPptPZrdu3z8+HgKM4SWG7lGWwAi4SHM39ZOSO/jOCi7I42jg3izy3wkDRP5qQVyyI&#10;Q2DtrzY3O2XFPWnY4n72hOCb+/VBEqXFH+94Hw01Pviu+7+03NTbLNRs4U9L26n8j0ZC+Wxydjgf&#10;n1aLqfgoRTDQksjM+So0jLtZFvEHuj1WRUEKPUqd4Jc6bRMDRi3D3KevEGke8t5ncTbobw0G2520&#10;79MSO+oUnT7jWZYFL7Deyw57mbyoBw/KpqpNFPjRaOplyyhsKMnM0qaT0sZSXrEAWNbxoq4Xdi0M&#10;jHgwFkUtZKoW2h5+MmCZPSls2UCDSaOkW2S9HBX+4XR563hy+/B8//jsbDyfLjAEMoSuRZOQudOh&#10;LTCM7XCAzN0USNGOnx311fOGLZxG2fYoetPj++Dx+yghO1fqaHWywt00HVLwxE64brn9jr8G1m94&#10;n0ZgDb/ep4H+UK8GXzkEDxlgGxsb165do07tQ70779bGM52ejyYvvfzqdDqH9xI1gjKlbC+Vujmw&#10;xLrMYu+Q1/3YDqxNlJQCwpiLHwyzdbSZQ1o29zKbvAZgued5jYNsDnvdn3Lt+e9kEZPieTGnv47l&#10;ckt7/fA4XOeQ1MXmvXEMX4fP3EaqzxJbCYpirVU5PCX1/rjIxzYU7GlN/Z86Qy7rTpZub2wkQqZA&#10;LVUNEliB6wsBsmwgvUj/qheWfW9x+YDdTtrb6m7uJb0NvFZdL9peBkk5B9vNFtOCykLn7gIQy85F&#10;qiph+uTmY5/Hf0XlI0A5ERsl8CMcZhusfwSNMKapdbc1juQnMMs1LNKvcn3ZsXZhrWBI21CW7IZO&#10;v/ll0cymxdmkpoXR0XR5d7K8PfaOqngSdIt0s8k2lnEXNZXukx2vSElnVbAZqyeHIlY3SbWSVPMi&#10;9WfnlAKvNZXulpgvNq8NVmjRuIE0J7CuqL4LvfUBKPcgrHvEHl+c07Zf6vlouV9r+PVufdutl/Pu&#10;j8Aafr37Y/roLZHg+3v37hG7CrB44oknqIV89Pbxne4RqKGqm5Oz4Suv3JrNyyjOEL2QHYFecntZ&#10;/2kzNZnCqBnaYaoWMOlPTYMVTDFgtEQ0SsS9xaCVo2/aJ40tMdv4A5DLLduVUho+arGTA1fu1feJ&#10;kweVxAcpldU7f0Ny67UYr13wg+9qdUa3LQ4d2jZrr5plAjAt6+OD2+PzQ4InmhpXuppTM2ZmA6v7&#10;ve7l3W1UQJALncklTpJjStOhpQfpNQsIyIf/UvoDljCwVJB0g85mtn05GmxBOm5W9WPFotMscMNP&#10;ilkOVElC8NgqVRWYRfEib1f/bsEp/gSVJe5JAJlQrhbf8ADTfeQvIeJI/+In4fgqnyScwsEvgWzB&#10;Lwu6b/sG8Y8At/3JSiqEyZS6Gs8X8cnMv3nefOu8vjX3j5bJNB4soh4digr1fvR63iJRZaX16vbY&#10;YNoWAb+IclVCPueO+lWCquoqdPBLGFGdDQW+FZzvjr3s/LY9LoHfAGX703FCq6TXR/GBJbyogMHg&#10;Jw+R/V3PxzX8eqdfbOvXv38jsIZf799Yf3jXBE+DwwkExoMnn3wSCfI78Ssf3v18J1sOeBpN8oP9&#10;w7PzUQlcaBx/0kZPOYuW4aeLhb6myLGFXxTwJUSw6l0u1MPe0M6oDkIBsuz5tkpGybdtdGe7wPs0&#10;2Ir3ujg6K/HpdYriBXhaQaUHhMs3sl8rB/2DFJseu11owdYDS1DGlQOaiG2WewYiZZ/m08n+vVfH&#10;o+NlNXfmJ1PrxAvyskF/sLu9w1hAkqHgWbi9gCvB96p9FJ5pbw7Q+ri1kl5v63LW3/ailO1QS8gk&#10;RjpkUHF1WUgwxn3gVg1SVnyXttaOjDgjo6x4k0/HRogrlsjL1QKpCSwnQq24wVggH8CW9fCWV8yF&#10;5ruqSQtlFeWkDC/LGHMvcCyUnQyMndg1Nx51nk+Ho7Oz01M+TePhpCxAn3HeBNNlRgfxMkiXQUxl&#10;RkS3onqRLPO4pqHkIiKCw7GF/CWMKZwEZrhVrmRK98DWuWox2UKwVql8J2f2h/O1bTOBlupD5F2z&#10;Xx/OA/lR2uo1/PooHe3vdl+ZOoi8f+WVV0BgsF+0HmJK/W4X9oi8b1EU+/tH3BeLQhYvi7Cy6a8F&#10;R6viu1Y9dJPjBbhxRJcCCayOwUEZ59YHXZgQxpyqvyDCWb8iATMhD/OKOQNZ26/a3m42Mzfrtytp&#10;Pf0rVqwd9/vwaqVpvlasfFPx8QE72mvsRG6bHXZ0vJ3pja1xzTxOljcrughWazE8PcxnZ3VB7Kq1&#10;31FShI2D728MgF/bwC91HMJApQ7bWLxc+KoRiPqpJAp+aG1itoBeV7obu36UlMES0gymKA6iPqEU&#10;QdRhdHFkWSXqEtKL5TnxV3uABEmYKlFehr0ckoFlMt5klVVh7CFMkjoRWYNI17/I3aVL8pMnjR6D&#10;FVP7SP5kSbKOqnSZF3ZE7LyA8itms3w0nZ2O5qfD+fmERkb1wcw/KrNROKipAKBANoSUq+J6Gjdz&#10;7jSRFEHnk6YfIUfaXZDK4JcSRi8oTge8hGutraR4uQuL2H3k/Ih8+t5sN1b7bn4+7IBxZ81+PcKH&#10;+1HYtTX8ehSO4nu9D0AEbrjvv/GNb1D5+MwzzyCZOc7mI3gD+xRlCel1+/ad4+NTvvUTQlUTah4F&#10;EO4zTw5hraxaDpm42+ov94VIh11MtDTVUnHp7cuAHQoPozmP8BdeKOEQa5NosaUPePZfg+9aEu21&#10;2MphwNWM/ToKc6UePiBaro6u1nwfd7V7Ij7HUJdjpXjARgqAigmi9qyN+F9JY3BP9WI+LOakYw15&#10;I/kbYBhpk7Ti8QPBr60d4tE8POpivwx1KeVeCIzVWKEoyMvgl54JmiAZ7Fzvbe3RHQhlriB53qs7&#10;jbflB3tRejklR5VsLnFs6n4kNk0xY8ZFgboK3Wli5Jgj9YI0ZsuQool3q4JUdt4BrPvwy7XrtnsS&#10;KrKVtkXEusqwj8/MnFkiycz4L+bMlu9cWX5YLqPJwjseFndPF68czV8+a25Nw6MqKUmMi0JAXaxQ&#10;2XnSQIAtXHWkXHJBTJg+ZJ07aWw3hL1csYTubTNvBdW6d9np1oKyj8Ln9AEnI4A/pjYj6SM+blwg&#10;1I/CIKz38UM0Amv49SE6WB/Ypmq+DQLg19e//nU2Au8X4asgsA9sgz7QFSts4vT8lVduHh+f5FBf&#10;IqEEgxx3ZZmrxlQZMnKYxgEdc0JdCH/GYa3AU9uQiLcahcEf1FvHcIwWwmxi8MuAWW3r0H8257aw&#10;qH3wGv6rHabV2lvsdYGpHhxFe81qGasJ3b3gNfqpe2L1FEMhcglpT24swCPO8VYLbcFLu+9Ueqp7&#10;1Xx8Mh2fUACp4FTQi6oGeUjjbX9D4mPLfqE/KvrLcB0g7EJ8tCeEP3F/YeBqgnTr0mOD7cv48Cu8&#10;UUFBgWKGgFc1vSDeSAjST3VPYJSguRqaGZmfXy6wNsXeHRahIjhIu7fwi+ctn0uQiSwR1597Ze2S&#10;zghb1thPHruORmiRZvMX6jIWzdmQdNjtQZuCwQsw79P4MlrU8bSMxjTzniwOR/N8Pq0Wc8stKyOv&#10;BNfFkRoTtVIjyqNKL032dcfF0JXj6O4bvpzta/XXtpD1jZTmB/oJek9Wbuev7bsGA2+g2K81/HpP&#10;xnq90HdnBNbw690Zx0d+KUyQBLs///zzh4eHBE889dRTH836R+DGaDK5fXf/9q3bNNBhIgQGOa7E&#10;gVSnQV6QTgY/WprwdZOgjNP2jpb3Uhyrza5tCT0zuFAXTwhrRQ7ZiMwxKOaorxZ8uRQx0/1sEx7k&#10;vB7guB7UoFrK5DUnbvv3176jfWELIFfYy73GaDy5ssjmVf2mcIaJn84YvhoJHqEmltzy0XxyMh+d&#10;ivGSxkqCl5oFSXw0+BXhN1+Jj6pRtNB7XPqgN9MeTXwU/EJ9M/h1+bGNnatQHcJ/Xq1ujvJG1cTn&#10;dyhriIJuFG6EQQ+WShvDGLG8osbjLuzKU7i7cOWbx6ux6khDvrKF6TVwY+SksiE8DzKzRlJCa6s/&#10;8QD4hVrY3iOVWMoBtoJrNkYtteZsYQxRSHR+6vkdL+gug07VVPliMZ7OR7PZaDYfzqvRoqazJD2L&#10;mqRPK8mKKkgb1FB9lwQfbegkQlrdpp5kB1bs1wVN6cJdL+Dzgwf/kfu6aq9ZHLOrI+QHsF8b6Rp+&#10;PXKH+lHaoTX8epSO5nu7L6R/ke0OBwbd8alPfQoO7CPlAGP+R8Gazua37+zTX4i+2nJxGxNl9IYN&#10;vnmsJRcysQtYOf7jQQLp/jG634XbEFj7h1UslGXlC3YJexneEtXh4Jrl6Zu13WxFNuk44u1iOS3l&#10;9gCSequT4zWYbEXUvdmLtazXLc8BR9vAizR/ARiXbOU21UQ8K3FsgD3zYno2xX0v+AUim4OZ4hCb&#10;dAz82t7cJreDeFYHs9RqCPbLcV2t+OjcX3Li03W79pPtK09u7F7FZx03YUe2eYVYyI8FNvPKsC56&#10;dbHbVNvhcicOe4nfjesoLGUQ4z8qG4FcwoHAmDYD1ez5SHwAr1L3UK0eUf78GnDmGnWDhVAtF8SR&#10;qVRRRBc0MLEjlkMBQQVVpuSwVKxYW4fnLGU6ShIliXIVAkOs7OpxonwJTptZ7Z8s/Lvj5avj4Gae&#10;HlS902V/5PXmFvhPyj+eMPIpBLy0xbXbaLCXRVFIcxQBZKebednk0G+LON7bL4aHY+nuEsjwpn0c&#10;HPu1uxYfH47Ds96KNxmBNfxanxZvawSc8kUA2HPPPXd6enrFboPB4CPiAGPf53lxenp+997Bvf2D&#10;0XhibBP0lOEv54tXlaIlAhjeepBDum+cesC5fkF9PYCZWizFPysrfZvG6VZhqEYHwiEt48Mc0HIu&#10;/NXss2K/3ibj8TZf9joPTQssQQZtDYBbv9CgGb/UVtuNhRQ0ud6X4TIvJiez8yPoJWUoNAsYnU6a&#10;bW9ucqfxo2om8ZMZ6FIuPo2JQL0r75c8Xy37BfyCmIp3rj6xKfjViWrs9wlBHBjs6dVNb27kRVJa&#10;4ybvLIteUG1Gy63Mv9QNr/fCx7LOpTDbXEZJVdPcqF2Dtcb2opWv3fm3zEZFI0qTJl1QBWWJ86ye&#10;d+ui01SRcmH7nkczIvCWM+NHmAG9BHSVSpFkITypwkmUSvOQdYFcwDW4P8JLiPEfCc+B1ZJ+5Q8m&#10;RXqeZ0ez5PZw+eJp8cp5cTCtIMOEcyNgIxSjg4rUKzjzF3vq8uTMEKaKjQtltIVfb/v4vq2vgof0&#10;RRfIy1n51vDrIT1O6826PwJr+LU+G97uCCRJAu/1wgsv3LlzB7EJ+EUEKw/e7vs/nK8zo301nsyP&#10;js/u3YP2OppMpiVZBsZsOQRmvNBFuZ8jfVrhrd3p1YX5RX+hFVh6zcy4EvjMMN263WX80tV8ayzT&#10;op1RzF6gokh3swwox7StcNg7GfC3mqGdHex1pNdqwW6/Hdg0y1frSmrRp0F2vXYpS7v2I/ZyvxgH&#10;1Yz22oNuutGJ+bk56O9tb21tbqacS+bnN9zFPyLBzIMP5nEG/9Z6r5B5EJaf7F57cmvvOhlgxOb7&#10;tVntrTxUiEkpbOUSHiukDzZyZDOIvb3Ivx4FjwXhY0FwJVjuBfVWWPVDmCRiKha6K5SV0bdUVbYX&#10;XMVP56YHgTWwjvVOUzwZ1E9HwXU/6DXhrO4WisXH/mUJXboT0woa4+eqHFKKpHX7llUfWAZ1VXrl&#10;wsPsVc00iOpuNNCdRXppXgTn0/JgtLg7mR9OyrO8njbRhOc9BglCVCWQ1HlC01kPb5nSBLysmbfg&#10;lx6rrsFOhTYc7J2cDh/C167h14fwoH3EN3kNvz7iJ8A72H3MPXyZ4/0ifmI0GiE+fvKTn1QH5Uf3&#10;xjS/KMrjkzGM1/7dg/PhEL8XQpFxDWZwssoyETz2DKjIumqb2asNfniNA6cliFqE9HrMs0I5TleU&#10;hGehWZZr4ZxhluSAKulMYk7rtPUKubnyye/6aHyHd771YluWz8EwCX8rBGbjYeWDegkDg5Tqx8u8&#10;GxQ7vejSztaV3a2rOxuXdzZ3gF604s5SlEeBLEEvCZBSHVfWe4WYtgBMbn/BL/RFP7l0/anty49F&#10;Sa+h62KAoUpeuahWWhdYqI78IqYissHKTqFk2jSDotqeVYMq3/IXe2l1pec/1gsvpWSflmGZLxd5&#10;U9CGUmZ77t5SzRxFYqnikFgxLaXrLZ8Omh/oJN+32Xs6y7pBcrpIxssEDdXM+KiWhEJAdxnwEjdK&#10;+uuKFVNWBY56w3NE8AP1XH0la4n4HFlGf4cAf1akKDLGjxZGk0V5NC5vT5vbk+BogTsuDpMsDzrz&#10;ZZI3MWlhOMl40kz61kBJ2++gl8PBrzko3/Xp8bC/cQ2/HvYjtN6+14/AGn6tz4m3OwJ8nYPAer3e&#10;bDYjA4wHn/70p2lD9Og5wMR4FRVIazSanpycQ3odHx0PhyNosAfFw9ZpYv2b3S2SX4t535UoqvW2&#10;M2a9HVDk0ihkrrcGRS3dpfJGq38015EMUTA8pLxH4AOhr4soUpMjjQ9zdrCW+XigZ9HbPc5v8ro3&#10;3QG3wTbTu7esVrli/lQQsHoFm4yBLSgmqZdvZP6gk3LfyKJ+h3wICB2oISguc30JXeluvntZ71vv&#10;l4v9UqmlejrWjaz3e9ee2tq75sedmlpCciCWlpSqpHgVLWKVqjBJRQAZbRMmq07RZAqbr+Kwiunx&#10;GC37kTcIvUEcbmXpBn0niX4g5YHAC9IqXAUh717OlFXRxJisOsv68bD6VD9+dqt3uZcSfnG7iI6X&#10;UakUDaLK8IoBm1Z9viUiyx9nufm0ibT0fKdIumPKn6RRpiLPFPTqoJK5tla9H9FE82U4JKuCnLBR&#10;Ph2P50VV+N066jWAtjijwY6cXmymoJb21CyHOjtwibG07x6Sfw/nzPv91jX8er9HfL2+73UE1vDr&#10;ex3Bj9T7kRq3t7eJYKUFJBN/v9+/dOkSOOxt4Yv3a6SYNqmxI+Ygz3Xnf/tJTmrJvSwJ4pS9m7gE&#10;7mVZA6oAW+wUAap5TsOa+Xg8Oz07Pzk5Ozo+4X52NpzN5+yvc5lbXnsrtN0XBV3ugqVOmPwl3PGm&#10;2Os7QBnjswzIrBxdKqsUpUSBIEkNLeOlpkZhxB7IhW6Rp/xrkqdH/r5zgbkFXcRSGDiyZ1bLf+PR&#10;eABZtn/8Dsrjasn3O0iu2JYLsKn1rcgv8+YDD4phXE1Tb4H2BihKA0EjNU20KFW7uXAvoTDr1STx&#10;kRQKEJjlfoG8XPQEnYcwxKd7eL/2rgJfUNwsXMuc6W1+vUdavNUMkr8KHguiWj/ZJpJMFREmU5o1&#10;BvK9fhLTu3s7i7fjsB96vXCZ6U4PoDKs5n45NQNa4pG+tSx3/PnVbrO7EUbJ8rSuX5gHRzV+fhxZ&#10;Ct6Xc381fjbcLigf1IUfH4HSHogbM66LqLC0C4RqSyY5hta3W3vTGuhx0qlnJQ77ovKnxXLIyTkp&#10;hkU4LINJFeT0l2Rw2nPGZYvJHKb9M5O+q9h4vz58H9x61vDrgxv79Zq/uxFYw6/vbtw+ou9yBBhT&#10;LygGFXJ/fx/4tbe3Byx7GL7imaEXi3I6nZ0JPKm1y8kx/9Lk5ZSyTeir0Wg8nsxm88V0mk8mM2DW&#10;aDwdj6bn5yP+zqvgug6BXEe87xTUNRyOcXqB3NhliK0I77NS6V3bG7mynOXdTfGSCHlsRXqGmQxI&#10;PTjzvRHgvOE84uVObrRsVR+k5RJY2bUkTRPrUMQLQCCFbRXEkXUrWqpMEtrG6LH7HYps9jU3vIGh&#10;FhG+YcPe7HS+gG5vPLIP/slkT7dAp4S2K7KntE4NDVCDpTRVWE3iehJVUx5Tc5j6IqKauhQWdijS&#10;BXtZ9aNz3yv3yyofRSg6C5geyHov79eVJzd3r+GyMrWP9SmkoiR5QgCEtAsLTSPhlTvg2cMoH5ZR&#10;uAgVKUGPRY2w/FpN6lXdoByE1Xa8vJT5V7rRtW58OfG2vKJbzWL6IDVhVacNwxxU/WCy3V30Bsu8&#10;md2Zzb45WZ6WEeCcuDK/IX6/xKvmhOEV/DKkBcUlBGYVkTKKWVyFWkn2vLTTtvd2Ua5KgkV8NBca&#10;O+UILETGdNAkG/M6PZsu75wXr57M7p7PTggMKyriauXvV49K+D8VSEaemlfqaNj/j/4X1hp+PfrH&#10;+FHbwzX8etSO6Hu9P0yj+L3gvdAfv/SlL52dnfH46tWrH6wHH7PQeDTZ3z+4e5dUiAO6g58BnxyA&#10;AkGNx9PpdML/QDP9twB7gav0c8x/E5AZiI07GE2Qi1QJEibmc9gyAQNDFSvDuwQ1wQT1AmpdX2bB&#10;shJFq3xckV+uHq2FYCupztxQb8ZGtHKh/hGOk2HdsiS0AGKr7Ab+oi0NGwBXB3dnVZchzzP4/G+k&#10;lwxTpnehRgnJuFXx2OEh+9XBsXZKduajdlNX+KnFTm+mm76WUXPSasu33f+TOdIcLrVbYHxWkfmL&#10;zlK9dCh4BGZk2LcaRrhwvJcjtsxzD9dksqNCv1bwaxX5ZaNvsau+xMfNS9eDiG7YpGMBNusFHSWX&#10;VQGpJRtUAOCK6GzeCH6BvYoomCcwVdikKCFUsIeSboVUyoTU1rDqRc0gagBhe7F3JfIei5bX4mCz&#10;u5F0d+pks6K9UVhe2vKuXA77G960nt2ezl6YBOMSXTIOqjqqcZrlYqPkv3ISpNxoAofKZTXqS7zX&#10;Aw/0p1ACpfRNtEudQCLStBDQmCE26DGiwvgZd2u/vyCsdbI4GefHk9nJ2Tmnb51P6nwWNEUnChhV&#10;aLpoWQBBDfBjw1/Dr/f6e3G9/PUIvOMRWMOvdzxk6zcw2ZO8enR0RAjFN7/5TZiwxx9/nBRWl8z+&#10;Po8PEwxz9WSeU5P40ss37t7ZJx4CKDafEiOOnlguEBbLCsmxQGqsan6FzcLXNUea5CU84Oc8n+nB&#10;HH0SOdKFe8phJOij3oQXEaLCV62hCa+zi7ZS3oSLwxTTZKwHzxgYu3/jT3rZhUPqtcPkxs39UJaH&#10;G0VDUZo/fT9NU2PfJDw6lKLfEoWdOmTGI/cu/ghkFA2nhHds39aYSBskP9kFX+fWf8FXOezoVvrg&#10;pr3xgL7xCLev0R9WSO7iRQbBWKi1XiyiOveraVPMwFg8jQ0dequk9bQz3Bv0UpttHhvGVcNHu7P5&#10;DpldYDByv5aIj9ef2qHyMU5V7Kf2jUTb14XesZR/vhX5rAk27FvgVxBh4C7XN7vtkilvlw6OOCcJ&#10;l2R84RlLl/XA97ZD71Ia7fY6W50OsWEDb341zT+2Gzy5k/Qjf7ZY3JlWr06DOYAnSKxtN0GyFeJf&#10;a8GSGKhIVAd5W7+XjqhrcMSTFmTvWDhnxr+4aSyJsQB+gdiowWyjTSQtKlWDcHxBVy4TIHQnUyJb&#10;F5NFs/Ciwo8XQbIIs9JPGs5R575XAaSLRbGIfFcx4nC3HSyXG+bSXC9y8zn121fpNa4JqX0c3Cse&#10;qtua/XqoDsd6Y97GCKzh19sYpPVLXjsCToJkIkTc+/Vf/3WoJsABhZCbm5vvpw2fS3tkl2lRTori&#10;FOrr6OTuvSPM8sW8nE8W+awschxd4K06514183qZ182irPB4gbqEt/L5DFsYxjDYJEE0kJdkQzFF&#10;1hHawRWbg/AM0T8QSknwiydgKxLBISs65MmawFAcTQ7SuAW0HbKtf7TZ8NuI+xUB9YbzasUVuT+0&#10;vjIWx2pYFZrkRSNFpEbGnJY6IDCneqKNrrAgU7M8bsI39qTz5+vthLiuIvhb7GUbejGTOnT4wHY5&#10;3uR1M+1rXvDgAh6guy7gXAskFWZalfl0NBmdjUfn41mOo0sNDvE6qWuRWe6FwADTPuqdwTCNG50a&#10;LXvCwJnJkQ6GIT6ix1259uT23lVCngwWCGFwnFxIF7m0+gnIUty8CyJV8FYWUGeISKdjZitRiCnW&#10;MZLstS4jrlg/KCpFlFzW3WWx582ueWeP+0efiE4+15l+ulNdJ7R+EYxn3t15cGuxzEl5iBNWaKuJ&#10;FMklRGP5XBpo1+no4udKhFbzIuvkrY7dro03cqTRY2I9Dbdp4Bo8fR5KKvisLL3FzCtmXkUTcSHq&#10;ZhnnTTKs4nvz6MY0fGka3i67h/7OaXZ9Gm8gmYegyYCYDgRZAJYFhlnGv+W1Ch6yEsZAbJvP84Xv&#10;V3ZC23G3ChCL8xCTZyqomfUu0iwuQNwH/sB9Zlqcu879Wk9aH4IRWMOvD8FBegg3ka83ej5iuod3&#10;Ydq8e/cuuh6P4cD4+f5sMBgDjfHO/tHByfFdJUMcjodjZmkkJ1m0xYDIvawJA7e1dW4WtFIjZ03h&#10;RmLpV6mLmiOlKprIaCDHyBEXquoUHLV4sQ7KmnpUsuaDvQRvHGVgd3ABXA53EIW135a45VK6LrTL&#10;Vqp7izG6oMHcW/Srz4ooG5Spv12aEIXM7IJTLuTCteu2Ras0sK6YdtOEjKiYl4oPoyOi9uaiEPK1&#10;sMuBBPtxgbfeaFRz2/aA+Oi4LlMe7ebos9YO59oTuvUISQKHmvn4bHh6eHZyOJpMOQD9bioCrCJw&#10;q1UfzeYlvHFR/MiBM/3RsJI7ciLSVGzgh9nulcc2d64gPlqgvEvqINNe8RNt6+wVLHCqsPUYcvlc&#10;jgwypz4U0YrUVL9q1ZByrCPgYe1HJNxzQoVh2QmL7bi6FC13PX9QBRGm/DqaLqPTisB6BniB9wsC&#10;TugPMz/rsDPFBsWoLxe/5UJS5Q2zsgSNl2mU6tVtXFfr0LfMMOmVRpK1x0cBaK4ppNVFmuGNYgA/&#10;LkgFq8PTwj+YNfuT6t6kvjeq9yfFYV6c197cI5+i53uZwB3wsKEmYaE2BIC3tgRBGCsArKlyVOGz&#10;yhXDJwdww0IH3dZCN4BqRbvKGDRv6M2xZ+/P5/03WMua/XooDsN6I97BCKzh1zsYrPVLHxwBYNbu&#10;7u4zzzwDC0M7SGohIcOcFuaUsvd0uJiLx6PxzVdv3rl9++z09PjgYHR2zrwthQ4Tsk14SCzyrsvL&#10;bDOFquNsirakCBIicEyBY8ABDh2ZPKfuitbpxygl+2kNb5gDrbDRkV0YnLHrEL/FXwkpAHDBqknc&#10;hEJbCM8xtbEKWbJwaykJzOGkC8/VRULpCrgI96ywl81pqyD7CwBnAMwSXV3KvIvBt8nvAuG5qZDV&#10;dbpdnGJKCBMLJx7ONECHAvT61eoMsjlhy/63bXCg4XUA7D7MWh3Zlq27ONCt18vNyBc7YMuXKttU&#10;i+n55Ozg/PjufD5NomBns5fBw9SFwLIDXMpTRVXjLuuXYldb9svF3cuO73Rh9bsO0s3d6/2tS1HS&#10;8QNloTnk3LKMD5x/LvXW1UMIlTMawCwbPdCWYIzYoAr+KuGUWcIRplXYHXvpyTI+WsaHYTqMu0XS&#10;C4I0bOKkCWIsZei6wujge1zyZVBO44oeSovGr8SCuZPQjaLDTw5+ibJ6AIQ5W30b9GZRFMJhLp+C&#10;HHxKI2P7iV3MqDLXz9tOxrazpNBbq/DK+VdWOY0jh2MKdg/OxndH5X4OQOzO6l7RdBgx4WB1LKLn&#10;AN2UjJ7TsFFQw6nMdqeVn9Q+uDOUdV/8GMWjvJBk2iqiShRT/7LhgWWLScN8WIxla/j1nn7hrhf+&#10;HozAGn69B4P60Vgk8xwwC7qLG5Dn61//+he+8IWvfe1r7D1p+PjxW2LmvRkN5piDu/defOGF44ND&#10;+KsyX+DtkgMKEcdIhwoXdkV9G3OZNajGqcXMCkkEGcZc2zZx0ZytTAcT+sztLhYJAObwietYqDQE&#10;TdywIpKymDxZnOZHg2IInHj4wYJomaAvpjKkQgmDWQYQfVCNfYAlej211IIeG6v7IMzgjdsUt2EC&#10;XRc0WovBnPboqi7bPwv0AftcAKyW4KgyYOXqAbti4NIBMrPJu/29QFb23IrcepCxazGXg22vu62m&#10;wNZSdN9678MHYsSrqXk4Pzg9ulss5sR9Xd7dyGJ0L7FfLbFl8IusUZf55VLv0QQt/csZ8vRK5VDI&#10;UZ5s7Fzpbe7GWS+IEhFfDmO6G3tnR81hWdskSyET/AJUSGM2HC1VDfiVNHW29DpLkUC13xl5nZsL&#10;78VZ80K+vNEEwK+os9kNe1kdZBUvrthwdN8s8rc7yaUk3I6a7nLm19O8yrEYKn2iBVWGtjB1qShV&#10;Il57c/4pw15qoW1Axh1/x+QZGeZ0yRUCSwBkXNW4I+Ne4wIstA+mjxsFi1bZoMvXMIynZ/7hqXfv&#10;PLg1Wd6pw5O0M+t2y94g7G4s6RNQAbII1wi7kGJNnXvNJE3yKKBulDWkTd2tq25Z9cq6q7JPEKp9&#10;skI/D4MiDPkYuOF9KG5r+PVQHIb1RryDEVjDr3cwWOuXvn62Nc2Lzo/cqBgkh4Ke3Ba4RWDpCDkS&#10;MzuqkjmQZAF+t27QGFQp3rjxKtQXawEvaQ5D8FE/Fok+6jijyCOcx65ftdEvECaGMJihjDxqhUVj&#10;hjQ9mw+9pX8cbWHTtcNeIC+3F0xv8vEjNvETGAH2Gg1HmPehuuTHojqRu4Q/Ybs2hWIlQF1AqwcB&#10;zRuHxWEbkx4dpGpRF3tjMMvoK5nDnN7YIiHbKYvFvy95up7gBt5sKDgWrkLCgTcnjV0sw8bpPgJz&#10;E/0DN8Nqb367+FP7BjcbttqU75cqCCj9aj4bHZ8d36urst/rXN3d7BIZAftlzJdz2Zv9qxWIXeaq&#10;eb+s3nHVe8hEZGBH0t+6DPzqdDehMkXGuDYAuhmbB9pxLN9KEHV76prysHmif5DaTIOMmpr0sMSc&#10;Y3mQnXjJC5PyW6P85Vlxr4Ddiray/k4QAUSyKif9S7QXSC3wu1G0mURbadRNlmmsM64bECZBFhnF&#10;lhQzCk+SUyYEZv6z1ZiuKKs2YfWiusORW9alW3SX84SpOrIlw3jGPekqKIW93J1zeIXD5HyDkgvL&#10;RTCfB8O8PpwXh4j1ZT0kRr8OiiYpiT6jWtMKSDhD8NWV/jKPYcFApE2M9a2uOzV9NGvsBYTNMF5c&#10;pqBIFkG0EPaK2n5Y79an+ntczhp+fY8DuH77+z4Ca/j1vg/5I7dCh8AQInd2dnhMzNbLL7+MG4zS&#10;SFz54DDlnqrEMCcu39IcmG4bfvIYrMZ4vCOlkjl1VpQ379x9+caN89FIHmxnyWLSkjzHT5l5TJAT&#10;3GhZEOlNLb1zAb+cOmSkkc3YK8HNAS+HviRTOfpEBmQ5q2qCWmHbFjP2IJ8RG6YwMdDBzvYuxQdx&#10;iiNfhnwt0AQzR7mIY7Ju2St84JDYW2AZ/sZMbd0etQkr0z6vNj3UsVYtT9YuwgHHFeG0UhdXuM1F&#10;wq5EyguSyOG6tgTwPu5abdkDEunbRc8ua3Z1W6FY2e94PlwWs+Ex4iNAagP4tbfVlfrI+aDKSNMV&#10;nfdr1eHRiY/GfjnuywLXrJBB4mPS29rrbe32+tuwXxdjbZFb7ag7S5iptSu2UCyZufFF5IjLEfW0&#10;rMOG2Ai1S6z8eB52DpfJN8ezb49m9+bFuCgz37/W6V4Owl61SJo8AMAQsiYzurp7Z0HQT+N+Lxt0&#10;u1tJdjnuXAriQV1mtDui7xFyH54pREnRbk6ZdXdjsNp8r9fBL0Np8hg6lss5w1aQi1pIHJb07XZF&#10;kcplNcnSITOLltXPVeMjrkNwJM6m87Oz2fHZ7PSc0IpqkvvzJqTKYbFsuJKgrZKT5bmUoawG+CV9&#10;UgWhePaVo0bMCdiL6I0KZ5jcbVziaCceFvprDb8euZnlkd+h1or7yO/negff6xEASOH9gv3i5oAX&#10;sVsWJb+gCo+1k1WBIkmTInLzKZPkyx5/OgjsySef/Jmf+Zm3s3nMKYt6eTbJ7+0fvvDiS7dvvVoX&#10;C9rdpTi8RESocAtFEAWRK3hXam+8hoVxWs5mTNBlSOg5v7S+Lgc/zIctxsU2g6t6xyq106Sm/Yos&#10;KldwzzxYRyFebKITasgvElqnkzxLeo8//vTG1rYIlfsMkaueNCxm04OpZxRJOhPZd/r0OexlwEt1&#10;pmwl0mqrIOq31Z8fgEUXLiMDey3+sMQJ3Voo6CxUclap9sAkP4t1cD1+YJXUvMb+W1np3budvvl2&#10;DpPb1fsOfQ0b5ApgFBP46d0Xv/Li179YF/Prl3d/4NNP7m0kdOCurEiVZJCi8oraW5SwY1CMstPl&#10;dT2vAWg1zyFgVqRUqFQSQIb/qn/pyc9ce+Zz1x7/ZJR2OXrwOC0XuArRcOSXG2qH2tg0KCr5tZbL&#10;BXiQvI6AZVWdoqJ1dlJjqe+dZTvf8rs/t3/85bPxWd10Q++zW/2fvHblc1m0W437zXnkT02/5IiG&#10;UZX5QVJE0TDwhmSglH45Weaz5rwsTr3mLPRGvn+69A4Xxaj26ZxdI/fRxpuGkkR50ZYbz76S7jlh&#10;XRSFExZX9jtX+OFqJ135JCm7bkf4jX0ua0+jVqgoUj9z/SwWFmPhIvip5lQpp11o6HokTfx+x9/r&#10;eVd6zRP98rEN7/pmeLmf7fXibf6qDxCU4yJYFmRp+LRR4sDpRCRoLa5qPjyqS7AzGkMYy9VJfv9w&#10;26H/TtcWb+8cesevEv2qz73gP3A36nW3r/evfiLZeOzhgYjveKfWb3ikR2DNfj3Sh/d93DnXDvLK&#10;lStPP/30U089BQ8E3uLGFzEIDIlwPIYnGoHMMOl/Y3X7yle+AmjDJsX0D6TgwXfYZEiR/eH02zfv&#10;ffPlm6/ePSC8gIkixuvvKxUJdccYAggD9EEmDPVGNIwjNKAIKKzwWMMQcdqIBmfq4s9KKDVaxVFm&#10;Di/pryhmYEdjvCxNQiqlDwrCt9TtJMC8nCiF83Pwy6A/2NzYRH5UKxvnYV8Zp5zb36ip+x0YW5Tw&#10;Gx2gC5KrNd27akjnS1vdtIsturuvFTrUoc1wj+xdLf3l4socsnNVCrZxUvwUoC+qr12mrcYJem9z&#10;g91GORbO2c611xY8JWtSnY9PD08P77Amyh73tgdd/FNNadZ7C55Q5ITYrxXZBcwy8NzCR/PiKx2f&#10;bQL/xt2N3f7m3mBrN4xja0OwwogObFywfA77Wna+eCGlbQWU/9F9CBM6SRFAd96fCFbExGWNo85d&#10;P/nmZHEb2TFO9rLkY73OU93OHn27q5kvEFXUcETS6fyMvo/okKRwFXmTz8J82s9nm81iM6y3Ov5W&#10;N9rMokEaZTFnoOpwC8O72j7Ji8KBBpLs7HXwS6efY7AevD9g5Nd5brn5ul/USILnLNlV+f8u6BU9&#10;HsXdUW58RkjSgI+Ly3kwmzRnk/KA4NbZ7GieH+XF8aKZFFWYE9Ya0tIbd6RQmLnvrWOTtlwI0CIo&#10;4Nl0NAntuDjBXseOvv/4a81+/UZfJuu/P2wjsIZfD9sR+RBvD1+5IB7cT+Cwy5evfOxjz372s5/9&#10;oR/6oZ/4iZ/4wR/8wU984hOQXkz8EGNf/OIXv/3tb5Obzw00hmkMlENKAvCLLFFYjJwuL0yLasR8&#10;/zZblM/duPtrz7/0ws27J6MpV+GCX0y8ARflIkh8Sv0AY1TLU1rPhCPzuYgxJltgV6JG1WAwZhck&#10;JssycDFfRkopMl0hpZiIzI9fkRBGC0giWnOhN9z0SYafvpOl1BR2M+xdYVHMzs9PgF/dLLu0dxkE&#10;BsBzkV/Og+X0HDNrtTcHYlag6jcmk2w6duZxg0gOfLXQyi3K/dWBnhb7tI8MBN2XI1tw0vr3tVyL&#10;IzXnvaXLWqmhEyhb+GQLWm3zO5pRHfgyuGoYyHQqcO5ifHZ0enSHKsheN9vb7PVSNWo07MUxNLAl&#10;fkdmMKOr5AZzoSFmvVf+l9F2rfjYAX5tXdrc3iV5tY2VdRjXAZfVWLeEnKMlrY4BiMMpop7c8DgC&#10;pkvkxQyekcBSPz7zaaTtvTDLD5Ej0/TpfvbZXvp4EvabPKzGnj+jBVGDSqcFhUkdgATZdMT1+XRE&#10;uEZSz3thhRWsm/oAr4003uqkWz3KPOG9yMbHOcjJ6g6XwSPBLXANC3MIzCxc3Fr4tYpBdayqSiAv&#10;PF6r1/NeHPqup6TApd2lybMDeM70afB81p5QYyDSivZItV/Uy2m5OJ7Ob56OXh3NDs8n1fnIj3Cx&#10;bdZRCsHL4KvgROUmii9pCuxh1IXSGAn+UHB9dZ60Z947OLPf9e+5Nfx614d0vcD3eATW8Os9HuCP&#10;5OKdUkZvInAYaiOlkbBilENev36dfHyyKj796U/zGvxhfF9jU+cx0RUkuH7xV3/1uee/dePm7Zt3&#10;9vHyI+6RKkoVH7MUZYx3zia/9uLdX3vp9isHZ/uTfEZAUdoJ4w5zvDrk2eyla3Q3OfuqQBTRwxRB&#10;vJEFTTCRKJhcseqa3YU6zJreElaWk4pDnHaKMHaigtAz49CaLWb864CJFqpyyXxM1sXZCcxer9ff&#10;3d6xkC3FETjt0lmx2v/daeAcSSbNiF5qTeLf+RQx1GJQTnxeu+QVobWCR46kusBhLRnm0iSU+GDO&#10;M8fAuQ15ILR8xYS5fA3Hfsm1ZjKdbbTjaloyabW1F4Tbg5vfesXu72b7R+PnRDBWgJODs8O7zNzd&#10;Tra71etSG6qUCfVAN7rRxdzbkXCoy7xfD1jvFahGpaBgix93NnYGW3sbW3shLig4LLPUW+qtgyot&#10;fecqCmzk9RcVwirhnp7cKkrkDZBEOMl5Cidh7oVY1G9O81s0t15Uceh/Xyf4wcy7Sksibx6SohWV&#10;OMXUIahG6yPMbDGbKsBXRCkBp9ly2fO8PiEPONvrtC77dbnZNLuNv+0FW2GyGcYDBp2do3SDckMV&#10;RRrOEvZy1rCLMkYXVNGSqW1ZhBVdmKBmFJ+7OX8YzK7aGZlP32W3inM0rZAPURp5ndCDX+YCR/o7&#10;i0VljMu6syg707p/WqSHeXUzD25M/TuT5RCoWaW+14mDLnEbItGEvQDo+MQWROlZ9YIL1F9BXXdl&#10;8Dom7P35DlzDr/dnnNdrefdGYA2/3r2xXC/pLUZAFI2lVODQp0U36uT3fd/3MVfBe0F3AcsgyXD+&#10;3Lt378YrN1566eWXXn71pZdeefXmK0d3b47PDpd1DvxZeMGLR6NfeeHeV149vHk+O5zV4zqguQrZ&#10;mJqKwti3jEpNVsZrqQkgrqkWblj/RKYlwScL8JTSpTnPyVOu17NzPrneN2LCyJJKFCEBQAS7aSeM&#10;ZjI3GQn5VHeejcfnQIfNwWBrcwtvO8QD0ZUXXpMVZNHM4NxXF9jrHU9Rwg0tFDPSqp3kLlLsL5i0&#10;i9mvdXDd579W3IS9+2LyVvyEzEUWuuXgigZRaVbM3bJg4bQyf88bDu/rn3M2Jf533rK2CZWUS1sF&#10;R6aYAb/Oj+8Bv/qwXzswQsAv0VpKvV+xXyY+tvqjUx5dDyKXRuFkYraVaNBuC792I/ohOsuUbUKL&#10;A9taB1e7KjTWbrHtfgvQ4HfkuFcmnHpGLv3c849m+e3zIR0VicDYjqMf6vifzeqtqIyCxTJYkD2P&#10;B21BzEhO4gm9FumsAPISoPHJ1eqHdT+oCdfH4U+j9LLslMQ31IO66S+XG2G4GQabEYimzmSrWljm&#10;rGWdueAJa11l9vlVaquDXzo0bpMvUNoKZLrDZqyoxehbYgURFXw0YLzEexkrloTIj+RJeBl32c/M&#10;y9/xvJ7XDJb1Rllk51Vzb7p8+bS8N2mOJt7Zwj8v6GgZjgoFmulTpOJiYJiSiu0DsToXV9Tra4jY&#10;9/MrcQ2/3s/RXq/r3RiBNfx6N0ZxvYy3MQIOhLlcVogxrGCokEzJMGF/+A//4c997nOucSRxkV/5&#10;yte+8fVf/9qXvvgrf+2Xf+ULv3D31o1nPvmpbOfKtw5Gv/Ti/pdvnx9OqrEmBu84LxfNEnyEbIlI&#10;hHLIDCUaJV/QZVBRBLo819QN8IIBC8j6tDgs2BZC80FOsnPT6LGAXMN/I5HR8roUHet6KVpjHKNM&#10;LMNVwRayvEiJGY1O8umEQkewF8YvkBBV/ORVOvDQOslW2uPr4NfbGLD2JStiy9FNAhAmGq4oMQc2&#10;HLS4wBj2wLGA9gaDHfrzCoGZNtpCOAOJ7I/YNe2g9fG2hDDGZDab8iftuA0kqbKvozfuM2orjNP6&#10;9zWYivywNpiaq9miajEGfo1PD4B71Ale2Rn04FZ8jF9qtGkKI0SXS72XGswPpd67to8tNHbMpZXk&#10;edEF+4U4LATlxmBF3LFjrrpA1atWC9tCaGt4APsDgRYRbI9qjTytPtwKpZ/X1cHZ8N7hcTmdb0Tx&#10;04P+D/S8p5IiTcomqsql6l1no/nivFhOaZAE55Sic/tZqGZGxJKqmjJufBI1UMGpFcRsTy0h2Q0V&#10;URBxXXTD5W4WPD6gQHI58JbDYjlZYBwrncdN3jfrUGXUncWVCVrJcqVMDJdbIS7RSZMXvRttmNXl&#10;wUL9OWkRItPESzMv6NCP0vow2amEFpn53lbm9WOvyxUL8Cv1isSbJ14eMTDlzJuP6vNpfessf/5k&#10;+OWT0deH05dn9fEyLKNumG4k8UbY0NdbCqTzq72OGH375/a7+co1/Ho3R3O9rPdjBNbw6/0Y5fU6&#10;3jgCwK/Dw8NvfetbrlKS1Nbnn3/+xRdfIs3r4OAQK0+nm/XS8Ilre5/8xMc+/0M/mm5fefFk+qWb&#10;56+MqqKzVcddZl/iJQmch1QhAVUJ80QKwCQUhUIEEByp15PeBJhQTT4+YlgBaYPKjzC3EcwO/yEl&#10;hailxHUJc+nFBl4EcVzHQEcIgU+UaMEcrkmKqs3ZZFhXeSdNOlkG8ULz45wKfpuTzKLVJj24fTdn&#10;FYaf1vbunnk7HBivcYZxoxs0yQA/XHWA4bAWfTl0tYJs7YMLTeiC7Lrgwh5coL1LyKXNZ3A4hVR0&#10;cGw+h52hpMCmboejnJ3rYlWv4d1sa1vt0sFEg2sukgrkMiL1HgQm9quXXQZ+ZXApEh/VJ9wseGAv&#10;OCerxrTqB7N/qWGUeb/MFIb+KByB+Ij1frBt4qODXxdD4EBiW/ComDdVm7aZ+Lan1poxXlJ8iF/P&#10;EhqcTU/dNBM/IsA33Ur71/pbT28OnkqbrjcdlZOz+Xg6m5FTllXxYJl1ayB/GnY7XhbWCcCrgBnt&#10;1FGn6HJPy5hmRQ1BWXG4SIN5slzwGmL14ybyy85ysb2st6NoHA4KP2Mna/yOyJkKZ7UhdcmryoIw&#10;qg60KRBmzjC9wImSjg9bYS+XbreCa6LBYLxoNaR7KihGd6YlBvzEK2LdaSdkrB+fJC+mW/fM8yby&#10;oklphOBt8nw5qaKzMjoZ1/vD8u5ZsT/1jop06A8Kklp5d1Nx+FZHuT0l3uaJ/S5/K67h17s8oOvF&#10;vecjsIZf7/kQr1fwpiOAuQp311e/+tUXXnjhpZdewvtFYNhkMqFJ0N6ly5/+3Oc++7nPfuaTT/3o&#10;D3/+x3/8R5791PdVyeBbx/Mv3x7ennvJzuUmTJVSAHdVYtTCHU8MfQwLJo5guUxBY8xR5HyqoNLn&#10;D2Ii1FtZOERATDFgMnBpyq9qGCzHdimBDGrLivA0tZkxzFgDV1/vcr7BAmins2I+pcWjRa0v2Yrx&#10;eEreuRepekAM2wppORDg4JfNqvfhy3eAX6+ziK1+bb01EgdX5JXzkDl2y/5pwRGA5YHVrWYnh7Pu&#10;W3RaNGVcHfSedl8oExcdMMfYLzY5Y/K2AgVnzH/tZtv+t+4fhwWkXUo/s3AMK9MUnANE5ZPhBO7y&#10;/IhpG+v9pZ0B3i9i7y30S4fC2g2ZEGcUopntWweY+83gFwqhOkiBv534uCn4lYG3WxpmRQkJtqy2&#10;TB6/C/zVwi/6C5FEYu2DHEXHFoPPhcQ7/U5ns9Pbzbp7STzwUCFHJ8XkfDFDjQWuDbxsM+gSrwqg&#10;Kbq9RRrluMH8ikCSXpn1yh7wK6ihQoMKwTIJcqilhKJDD0pW1YTkgS3yDc/bTNJZZ5uTOaApAFly&#10;edkqj8Jcxi0pgYLhsPwIaiRl2JIR/rXYy0EuB9ScrCraU8/AhEHDCX4lHvpsmHnUd5ZsUBjQoAHm&#10;TykN9TItvHThpXMPLxpXHzBnvJ2wr5pfOnWd5JPq7Cy/ezq7M6n3F+GZ18Ehp2NGIgs3dXyywTcj&#10;nWM83VnmsKGrvTTMqO2z88dMY/evGNyXhCP9Lkxt91H+b/wtuoZfv/EYrV/xcI3AGn49XMfjo7M1&#10;Mh8vlxBgCJGf+tSnfvInf/K3//bf/jt/5+/6fb//9/2hP/SHfu/v+Zt/5md++rf89I/96I99/pOf&#10;+ER34+p5GX71MP/SndN7i7q7t+fhtjk9xfkMqCnr5bxqCgBEmsbUJFKgmJBD4IUQY4sCBJYSfBl5&#10;C7QfxVMQXhTHOP4phAQXqAUydWviEgQUXFWdhEas+5r/hHssj0KypeuibA1kZEIqKjLvz09PZ5PR&#10;Ip8RK0uZAHJYmnZw/bcYxUlFLoFVnSNb9qvFTG9iqLp/CjyIckCK9l5sam2Sl7UzUvkZN4enzAPd&#10;upzafx5Ae068NIh2f8EPrEJ/t2x8B5V0M1UJXlB6MbCDFVmXzFWHALdSJ2m1y9U/bk9FT1m7aHdT&#10;jkJdTUcno5N74/Mj6K5uJ93dGnTSSCgYUdPhLwTHCwdeW/Boxi9ruA38giSCFJPHTlliYae3MRjs&#10;bBn8UrNrsUSmMBo31K7boWiF/hsr6cJsHUhxIrHc7+LaXPef0rWUFESr/ZpTaLKYHE8W4znnQRr3&#10;0ngQRR2hP06SYJamt8LBIVkVHq0Ss9Drpmh7QQJQKvDmh7Xrj6gFOsYK0dRs/8ZSCe35nagX046x&#10;mE4no+m8sp7gVqK46huOq6wmnbiAkDIkY7WNBnBbtdE6PbTOfXdELOXD8AzntypIVlyaaEhrhEqj&#10;bmWIqdhAOBa90jz76kVOLQQbal5+3GOMj5kpOe+Kcjmel0ej+dFwdjSeHc/q0zKc+b0q7uO9Q4xU&#10;78umoK4SAdakeD5vJLtaZyN1Bzd2TrhQnyzXebw9JfUpk9+tbZxkvSjV2f7t39bw6+2P1fqVD8cI&#10;rOHXw3EcPnpbwYyOywoz/ic/+ckf/uEfJp/i85///Kc//alPfOLjj12/dvnSzu721s7WTr/Xj1N0&#10;xs69UfWrt0ZfOxzuLwrwFBnn8AcYuJABVULf4JgOcDIrHhQOCxlSRfe6eDfTEjMYyd1wHTTgjiJ8&#10;0e4SXWWMIQsTVsJ4oxteI3WEZK5ur8SltmG8x3Jss4f11TODjYDVYj47Pz2hVBLerdvrQsZkvR3Y&#10;L6cSXtyM15HF2hFLjpVZ0Vc2S76ZEHmBjS4oHCPSXAElG9n6sVq4o6W09ILxT61h+3Vk1QUn4Qw7&#10;LRfxmn95r2EUucG073RPYkAt/ExUokmQbu9aMfRiN1meoUNbuTnJVujLkGGVA7ymw5PFbASYMmpG&#10;BiIcYqK10B8t0GuVAeuKAazzttU/WimkCiQVm6Vmz2BE6h273ay/u3U5QowmwpSjbWyb4SomemcM&#10;b21urqTAYmatrrM1itnMr06JoK1l0VR5kdMRvMinTTEnqIywjKguWEiTdCM08QAGSeH4oL0i9A/8&#10;6Itl9vzMuz0tDicNFSGHs/KgbnC3HQTLCS7DMOaV1Asm8LN06iE2Hq3TbG0OcdD3p+NVoK057YCW&#10;4diqPlSrKChimrdsYYVBRIFa5bW6qHmHtB5gZ/WMnnS4Tei8BccuplV3Y8gQ4tNoiS7JBYbz6bvA&#10;MP3EKwbTuQoPUz+Jixxhg610s6yW06I5mzXH4+rusL4zbg6m9VlezxAr1U41QsA1cZxSBo6RKLtW&#10;2nVnpas/taRjV1xgW+kY3BaMubNrDb8+etPCR2uP1/Dro3W8H569ZVYEfmG3Jw+MKIqrV6+Shk9Q&#10;hfgVeXTc1AkjpVm+quI7J8WvvHr2/PnkVOnoder5PXzuJeFccANwVCFZSqNyvuC6GbgA/CLKHOGE&#10;R4GPQFlifCbRG2oMoaehm7Bs96yD1oydTheEwbxP2gQufFxI2L8AXA7nQFBElHvxwyCaJg/rJKgE&#10;+iBkoj47O0Gn2dwc7O3hQ7qEG5yL+wsWylFSpnCKwDEJ7H5rQgewHF55EGy1s9CKGxOUMGDJzcEg&#10;Jm91byR9v6F2jkEQN2WwRICHLZfPzFFfbnp+7W1Fgzkm7MKV3z7dplvYP84VZ1SlEIPy5m1r3J8M&#10;Dt7feH5doTTVWLTdNp1bDO5rMZ+MTmbj0yIfs8+15LYpAIAoNS3aUKSz7YsJE+EllVeuLxfNr52m&#10;PkLKpImPzgmVpFFvb+dK3OlJXLPRNupL+MvtvixotmdK0VWxhTJeRXG6kK02Th6xuSFQH+w1o537&#10;fFrmU3JPIr/qBE0fQTLC6LUBtKdwkNwG3lwE8Xy5vFV6f3GefG1c3RzO7oyL25P81ensRlPf8r39&#10;ZTARS0c36zBqou4yyeowxZOvhAswZaXu2GHTaSopgkE0ibJhEB8T+a+ywlXuF4I12AsEpqFhH5SC&#10;atBqZRETPILhgqNybJKLpIe1MouY9WnQ3f2VX9lriK4UYz6FkKkKJPkV4CX/W+IxjPjDxFRZAa+o&#10;OENHYqO4mYcP4o8LnoVHx6/D48Wrx/MbwzlBMGfAsmXELvphBwgGejJi0fprqtkEWAx8q16s7IMi&#10;W+UFMLrLGkoaOeg0Zd6g+xtO2+/47bVmvx6eL/f1lry9EVjDr7c3TutXvQcjwGwtXsXYFefLcWBg&#10;dQl88VA8B5fazx2Nvz3JT7EnMz/PC+Yw3PKUrOE/0aSs5ALQE1awGSV2TD6ZEvFVtGdWGU3gKdlf&#10;usSPle8lKgVtRD0i5RrLBPsAMtQEsCUJagqkGFqJ87lb4Z5AkgBZS6LwYDqbnJ2eDPo94jPIN4uz&#10;fhN05INZGaQc46CJa+U9skUZJ2PQ8gJpXez5ijG6P/vYi9vOhY7McTZy8SQGjNRL26gm5cq2rJrb&#10;hFXR4/3JqV2lufLF/+k/u9lLW7xiKwRC4YMCZ6pLgK3B2gUAvFTS2N5W58XF1up5AS9rrGSDxvKF&#10;quAIUWpnozOIJRnhqDfNJ0mw7DLyhgAti81BVUNdVv8orXFV9igvvvXgNtuQMDCWvzTpXrn8eNId&#10;YKN/wHam7VeHHbsZZNT/zPAmMZsMaOeMiDWaHhaLISEio7PRlPadDfxpp5N2CB3Bge8HvcKLSZBI&#10;+lGYdcjTaKLSj1Gay3J5WCy/1CTHUFTLJo886K4z3z8O430vvpdXp6NifD6D10oqf+Al/TAaQJ6F&#10;VFly5pGbpS3wuRjwegu/f2PhvZqrK7ZkSSd060zRRhrmNOCl5ouGpdxdGbV2F21oNJWetMei0EyF&#10;1FhZT24wmepCJLmbQKkGopYWZrIj7JeDZVan0hJSatWlRDS1OxUdJUrLhE67arD4fjZnVtfH0+nt&#10;s+Gt8+n+kLrQGqNZP8q6jB7RyF7uNRNkXD7Guk7ya6BZpGumKlA8siE70ZmiuyqYQUpR8eNpyy7E&#10;ybfx7bOGX29jkNYveahGYA2/HqrDsd6Y142AzRxIPUtvnNc3jicvjBf7mLywq6jdMYGoQgdUISpB&#10;FWDF5IFHpizn4sSWXNnTHmiZUt8Ga+QhAmHPAbMUNBMm7AD4ptpI8QEk3YPUJEuSSF4UukYXU4XX&#10;2VEtK/+9q7gz2c9515i2gYIAr73Ll5MuzEFXiQO4xAymrCxR5h2zm8NYK6B5H8EY7LyANK8BXu5Z&#10;xySZpucqKhkW02togmSxZIaWZL/RjK3MLfUafwB0rcDWfSrsNeqnW/3FJtjqDMEo8KzdfuVRtJyW&#10;UUoX3Jmt1O2aEJzDfWazclKp4TzoxmI8PJmOTxezsSWraQK2GT9ILQ2kBVsWwCpEYXKj8V7CSEaB&#10;OTBmvTkxFmGdb4I06z92/amsv93EaZv4Yc2jbPN1M17FwsLM0WVDraleBBR1s9xob6AYr5wOQyAX&#10;0nM5rTqI45wUjCpsUuMVQXoWbZx72bgJJg0lgv0y2JhWDV2Jni/iMWodNFKaLYPusu43zVZV9ReL&#10;6CxvhkUzrJbnTXPmL4d+Mw6XeMjQMjHSK8C+SSfN1lmzsV9n3xwvbkzykRqkUoqo/uRyerlQVnUS&#10;jXUHtyiQA8xjfnweqEbE2ajsxU6jdLkUamfkEL6DXxbTxYAAeOTucoqfhPQ2KN81LBINZgSY/qTW&#10;QzqObKlDXbaY1t1vWM8cbfDQwWzmH0/8g4l/Og9GdTBuvKkwpoiutCkRWNMlO6BKyRXkkpENAx1g&#10;qxFNqB22j4zgIR9Nt31v97aGX293pNave1hGYA2/HpYjsd6O7zQCNP4tq4PTyUuj+V0ivaIukU/L&#10;mCB6slYbegyhDva73c3BBoQFF//n83zU1HMkxY2B3+9yVU0Tuz51XkRllsUsysml8GM4Bs0rtSEw&#10;qt8kmOHuwWZOs6HJuClyleSzFoNb9vUuJgtwhWzKTcInCeebm73NHcSvAPGLgCVgoJr7uVIvTfVm&#10;R3KTvs0tb/bAsJrzI72mL+TFW1ZLMC7HXgbP1bp/LFC+dX652Wu1RrfaFhfZspxWKEh035h+f+Av&#10;ANiD671AVlJbrQ8UC3XmevmX2mpDR7a1t9WKHAjQbyoaWNb0CZiMz9AgIR85ZF34SQbeayDAQMCC&#10;X+o7aUkThpfkA1tl31sjotUftX2sD/t7hPfrqaeezQbbDdkThvZ4lyCD63BpQND0UqO57KgIhkgB&#10;5AgvJtR25nMshCG9dgb0L+haOIm8Vwm5u4Zeyiw8Tzp3lhsv1eHLlXdQZ6W/E0Q75151cwFmiqdB&#10;5vW6Xtr3ltve4lJYXIoUK0HgVpon0bFX32jyrzfT55aLm359GvrTIMFy3/F6abNxp7p0o+y/sPCf&#10;H03vjKfU0AqECPyYvso4K4qCzcm8Bskd+goDPlYwq4VU5QjeKruD6NwDRVTwV+u3LYe/CY7SoO0u&#10;kszC9PVTqf+Kr+XsB7ETTybXF/ZIeoFbQ0kqiRO5xJYODloGizuNbC2sgn7hPIPsu+0t95ZFL887&#10;B4vwuVn+zdn8LlJuE2R+shekW0HTCfKY16t/PXgSC1xahZ0iTMsgdXSX9nNJbWgVcTiUgLu23q+n&#10;hUd5BNbw61E+uo/MvtkMQj8X//ZwfndS5WFWJ2AdSt/pX1wp4TLCCk0oKAleFD12oLbmZTWa58PF&#10;fF4wSQCLwowJhgkbNzVxmTV1abVqwFyUhLgQ3Eia9MEXKW4viiWpx4NIW1Bx5uinlrQyEw4QQSZw&#10;ZJoozTBkh8JehG2a199pW9brRwjAtT56w81Zru67xB6AZY6geR1cc/YYEUtmWnJlfKKpZHhyBquW&#10;bXKGLwfp5HGzhoqK0LL49wuMZHrjW54jD7yMt7RIhrVpCS2rJPuXWa1aWOfUzIv9MNnRAKXxZ2zF&#10;ZHSaT8+LxdSGB5xVILL1u0mPAkg0PUmSrrejFZdaYaIBLqu9M3Dmej+a94t8EFUg9LqDp558Nulv&#10;AaBcuyEJb1bq2EqOzsSnhdQQpeQ7wI5W+YKQLUE8UtxBgRk6K/WAIuGg++hOpQ4J0olF/0zj+hW/&#10;+eVy+aVp8eK0QCW8U4fHwn8U3dZ3FsGUgLkq9vKU5FKQxZILgohaRRoKcfLAx1I0SNJvWhbRZB7d&#10;Gy9fmnrP5d6X8+Wv5suvoqqPpy+cD/eJLZGvS6eq/O/ocsq1M+VRucFihIR4gmkYzrOk2eiFu4Nk&#10;dxBf6oWXe8FeL7jUDS53gsvd4Eq3fXwpC7cjb7CsOtUireZhpWICvwEDWR2lsBonLCe9IvJUk6jK&#10;R4oirX8RcS3dzCPVjJ/qWQQaM5lSdYumYLaMGk+C1STUqzxTbnuS+OoJ3vzR8uZJ9e1z/xvT7M48&#10;OCv8id+fx1uEplW0ZBIqxPxWx00RE8oBK+2Vsutbqaaw5xp+PTLf4OsdebMRWMOv9XnxcI6Ao3Pu&#10;owNsPGhr94b5/igf+clMPBM6RlH7ZUNqEmaaCmcJMCcSHVZCIlTFfD6c0pGPSQx5i66NHfACsqLf&#10;zGE+YL2USw4mU6tIJgLFfcn6GwQdBVfIjK/ZuljIi8OMZKyIUpscDSPjlRp0EzYBBBP20tSlyAND&#10;VdK7zKDUxk1dIC0HT+SkWdFd+tVuDoqtiC7HMsh5JrHHbMwtDBQEU0CVpSk4W5jRXIbPTKIDcwEd&#10;CfMHfqLE6rG8/5ZsZXmwltL0tsmF1yA2E09b0548Xg5BtnZ3t2u2F+5/u1nEAts1GZ7SdaicTZ1J&#10;qwETAA66nW5HHr3WfK/g95YAs/5PFnnv0iis+FHYzA2hMEkI/Hr8iSfT7kapksQV42hOOAdu+V+c&#10;Jw3SZ9QzgnGUL48uJ2WPEUBfzCKatUvMtCdMqDPoSj2kgQCw4L1q+aWF/61xfT6rh1V46MWnvteN&#10;SNCq7xQN7d9xLSk7XkGmvGnuBTOP7pFajRsSfFdZ3aR5GY3zAHluv4huzaMbuX9nNjueTiazOfI4&#10;4rUXd5VTj+ed05YrB7RILhVEdMkT1Y2qJzvlx7rLp3vRs7342UH8bDd8uuMTDPtksnzC7k9m/lOZ&#10;r5+J90y0fCaonwqq6/7iWlBeDsrtoOr5i6iaxX5BFh4qPMqhB+2F5V0nBR58yxtDiJQrn7BWy2tN&#10;Uj2msaYoMe5gRPYIEMaDROBMPCG0nJqv6mQomib357PwaBy8PIm/vejenkeH8+ig7o3CrTrboE6C&#10;8zAGtC7nWUMkLSGwpaCryDj8YkDA+2yqndiv+YC8yXfWWnx8OL/I11v11iOwhl/rs+MhHIG2Sr6t&#10;/2pncCgAf5gXJ7N8TLsXYJe+cIFGUF0FMhJAYGOwU+f1+cFpMWfSsuY1yB8IiUUVJd3O1mYTJcyx&#10;fRw3KCzLuKFxsMKa1B5P+fZtFb/abEOicUfhY6VyByEJMTfL9tVWNRqK4XcFTloIgqILHPZyqMNC&#10;Agwo3ZfkWvrKwTPjsXQTDjLCzEgl52p+HQ5rKSX+kbm+VdWsut/YJv5vaxKXyxkdcUajoyNaOh2P&#10;RhjKdcPFlGYIsyKZTFtzGKnFBt/5DDD7lN5giqp4NTOAiQykbAIEyk2KnzXCtEpDIVS9DHBr++I2&#10;GLprfI7362w+HYEPMdgRPEEXKJTHXrfDbkHT2TZBc1oIvAXhg3O5G/xyiqTrDKlsDFUbBFG327t2&#10;+XrU26rCbqs4WkmmA7L8YBnAm/Pz87PT0zxfsMEDWiokHd4M64MXSdjbWnXDoPJq8sRkiG8CvPE6&#10;QZbL/qIJ5tH+vH+wSPMKdCJ/Og7CfkLaSX63ronfRU4VFtEQUaUIvTdV8ley9DqBN4i9AUwSLYAA&#10;N9YFqO56i8ybcwdyTCThyf/e89KB1xloOUQ4lBQ85h5Ubz3rNvNLcXU9KT/Z8376UvenLw1+YJB9&#10;thN8Mlp+Ml5+Imw+5tcf86tn/fLpZfFs0Hwi8j8ReR9fFh+vF5/1ys8kzac63qf68cc30mtdr++R&#10;EnESq7nlYk6PJUXeY5RUOJc2Q6J8C6EFhzD7L2EFu37SWQqHWYIr6WYAMq46wIvw0HLrK+jFNFDz&#10;n4muA671DEp2irqzP42fP4u/PqRMoRt2NzNiWuKw4+dpNe3U4xRE6MFG44qLF34HawGoTodFDKSR&#10;u/ZJ0nWPSoDdxcZrb2v49RB+ka836TuOwBp+rU+Qh3AERButQNf9zZMFOMumjXcwJKBy4Wq/VBoP&#10;/tF8TKeYDl7fxTzHvG15AhY4uSQuEku1+bGphcQlJqDDhXuM2EiQQrUozf0lTU++LVrFWI9nUAYV&#10;kWmckgnKf9wkf2lFCqYwa5GKAdVp27aAm7KsLNXS/XkVHtBmuBuVpWnEAawVNAOjuHe77AkJZQaM&#10;WiXP2ci0o1od6wN+tYWHDj4BfcBe89l8PBqfnZ0fn5xwn89mzvMOEgJ1ZYTbZrjJFSHhbGzt8g2k&#10;OHbhLc4D90KT4gQXXdmjdsHglxLOHBkmaCglVCSiyCPHibmIChsNHlPqmE/OZ6Nz4BcAlZHGdw/1&#10;1cu0HNfNEXilNt/8p1JWecxYhtznLt9M2KtxuFOHFg9RlPb7m2G26XNfgVcOF3kc81k+ndELalYs&#10;CjaH+oqU/H41loqFvRTjgP9faiEkF3sVEzAh7Vjxn3BBSumKYiLd0yooq85+sHPgdyYCbSb++ssd&#10;Eu/TZuSnM2WpsrcXiVy820EZIMiKT3IOdyfYOQe7A/NRru7XvBJkxqrV+RHgtfCX8ygsBx3/ai9+&#10;arv7qZ2NT+4OPr7Z/Vg3vBKRhQGCq7j3g6q7LJImT5uC1kUYxLr+klw7xEueoZsj95jOlEGdUL2Z&#10;YJik/1Cw0Uu3+t3NXqeXZV1tRRPrk6D2mFaOuYJQlo9m5KtFhxk5bEKkI8O4g72gxFSAbA+y9nnA&#10;mUJ3V9dRAtFS6+fEExNVPBqPaHkxmS2gl/kAR0kdduoAAEj7TYvFM/xrYbttMaxdsNy/mnmTc3UN&#10;vx7CL/L1Jq3h1/oc+HCOwOsBAXNurMbGwfloNp3ksF4LDGGYVOTWoWMyzhQm9BX/ZJ4u6SmiZYqi&#10;rmnOTVgWCKaDOqRmMwnCFjM9Eh10CaCC18LBqNW0uYNRYVzXbWecWmgZyo2yxtsGu+w/ARpNEkIx&#10;CkpSxqSLRNXk00bUrwoAHY1kr3ZG6JVC9oYiLxMH7dp/5RtzcE/bxy4bmBS1Q6kmxQSz2XgyGWlW&#10;G9G4CanRMiNobZ71CK4d9AeDfgb8ijA1rXivVqZ7gAZrQZjj7y50Q8c93JdEHXB0CHJVXyi8SY2C&#10;61kkxGTKsRn8bcoEeznTf0XV4/no/IRGmxorYlfJ/UqoT1Xqh6Et67otodRy0tr4CWipC/HRwS+d&#10;0eYFE7aLY2zz2+nGZVbmmqmrERXtKiG7FnmxQBRTNke327UoCUVS2YGhmk/5B4JfPtDJhDSr8bPG&#10;1GCvpIxiohCiKpwvu/eSvXtBOiTAzHaO7olX0mojoyiyN4MqA/GzOF0NmM+doQCOAOdk4jfDu8XM&#10;t8o0j1gDLYrU90eJdIB9+evlmM85XYOgjON6q+c91o+f3Mo+ttn7xGb/2UHnsU68FZTJkqIQnFJF&#10;hGDnwyMuIMmCJVcRtDhSRy3Zp1QdCSFXQhMjYdb0/VYMPUO37KTx1qC/1ck2kmQzxhQfbpT1dtNs&#10;cNKLyMWPpYJK0I/Rua4A06opOZwUfGjXHNgiX4KfIC3bU/wADpDx09p8Wea+vbGGEbSmScSqzSan&#10;w9HJcHI6LiaE5tPwKOotgg6NL0sGQuWVMMnUFij2104aYTB3Oho7LEvfGn59OL/S11v9mhFYs1/r&#10;E+LDNAJMu70svrYzGCz9+XRx6oUT2Coiz/uDrNOD9AIQZFzRE+VJ96HMEi65mi+ZlP1x2RzPF6NZ&#10;gVm/iTp+1lWrZZXIMS8qWBw+w8Aa3/vMoNAeMAKEoNMbjyQCteOG/VrkWKkWsC6WgyX0ZdlHcidZ&#10;EheTlbgfs0IZJ2dzhvEHrSvKIlRF8zgSa5WVYHPMSjIzRklLByu4FblErgszu6CYcvhlvDo7Ozs4&#10;PJxNprxmi9vm1uXLl8mz3SUGFtjVI4y/C/uFUCikuJIxW/pL5vtWL30dA9biwwdkUKPu3AJMUjVR&#10;0k2Kju+DA2OYlKxmWZoXsqvKFGAa6SAYLOlTfnK0D5Wo5gHy4QEjmk6HFtfhqum2ZlzBB2NjLNYK&#10;lLlKZqXftmlSrEIp/NoCrH5N3N8d7D5elDWte7iBvVgFEDmGwaSssk3MuKiecGSjqC8UUFUTQt1R&#10;Cyu4AuqAAIpIVc3jZOSFQyjSZTqMtl6Kt28ug3G5APFygHuh90xneTmNy2gwLZf5bCHA45xj6iGJ&#10;GUpRo+agt3wG6yVu4M3VJBb042nCAqwhRg+nl2pA2Sj6x1eDtHl2N/n05c4nd9KPD6KnM//6stgp&#10;5z08W95s6efLJZmvhaodCepfLmrwiioflazFmFaAWLU7ZXCbPCiJ7Rcxp5NdfF/S1D2/6ZTlRlFe&#10;DcPHvODJMPhUt/tsN9uMwm2/2fSKXoMLflEtC7IjLPvLrmQYdh1GC8IAaIK3pDCCwCyyVQiM1di+&#10;O/QJuJYITy0nmwcCsx1HzV/GZwtKEPxXzpobZ8sbE/+kgVbsEtnKua6WFGr1yb649JO27MV9T705&#10;9hJDZzRd+yHjXVDhg6S/G6a01nwrZvfD9NW33tZHbwTW8OvRO6aP8h7xPZr5/g5+9+VyNKtuFd7R&#10;Qm3r+h1BDJm0AFqqk6vABjAqPFSrQlPP+N4n/X46Q5wssXdFWRZj8ILuIjrdp+SsrIrcRDGu7TG1&#10;0MLZ6q8ELyzjgr5CYnGaAmeZmDAZXFySkvOM4QJjUnLOJBc0pflANZPuL+5p12ZQyQggK6tVdAJN&#10;6xS7QGAs0IxhUhuNBnNzj8r3WChYCmTGsoAaZ2en0DwbGxvbOzsbm4NeH75LCFRyI/toN+V1rZIh&#10;2vOjFRVblLVi4i4mKtNJVy91oMv52NraAmt/JF3Qwr1c1gUgxyExxagBV1kvWpcoOrVzAkqR8kHx&#10;48nhPbzwFiMFyQV/s9zow0slNjJipXT8qDtVkaP4LcsAc0OnaknkTcd+WecixpDiObo/bsf9K7zR&#10;qWQy+9vNgWRtvougcODRZmoIKYV+WmtCKY/AL+UfqF0CLndaT5/Xy3uz6aun58ej8lYRPt9Et+HV&#10;8hleeBY5SMPPdKJrcXrqd85m9ZRgOhnHFRNmd6PBjIGyxHnXXEerFUSnTkOlGgqjsxR7a3VIWhs5&#10;JkFztR8/s5N9fCd+eiN4PGsuhdWOV25WZV/NHuoqghwj8YS1yadm0JSfnIuEmfo15zFtK4FJ6vbt&#10;F5E/8zHBa9Mc9SaSDR22qtNCC9wOwq3lcquud5feVhBspsl2Eu4mYS9Femdp+PMF5sR+2ZWEEwZt&#10;J9RJSZ8P9tT59GG8ONxiQMGdAqGqp1CwPZ8I2CwwK45MhoO3ILNmVZNNq+x44R9N6qNJcUqVzEyN&#10;y7OYqD4+gkjB5iowzdF9lL7TV9safj3KX/yP5r6t4dejeVwf1b0C/dDNlzYuUVWfTJtvjKvbo4Vf&#10;1N1UfNeiLucFSRGzosyZjFLBL5l1qZOnPaBmBdBZUZ7PclQfUu17PbgaQrrqXiwENpNsBxoI4g75&#10;5FkpixFdlYEXNUIK/YqQ85SMD34jKWoBA6GWROZCN7nREicsCXz1vyYsES+AE8d4uUI8jo6u6c0v&#10;ZXDBGaVMblwZs8TqGFwQolB6hOIj2DwsTWLaTOBEWjs5OUF55JWPPf74pb09kU9UDKj5DwBUaf4m&#10;jrb+//vkgZvPWkClVbWgpJ3g2o1xL9EP5312PjFHMtiuaGxtl6yXEnupv/FQJn8MZxnBpRSQemad&#10;U6oHohjJq6fHBwSesuukNZAAQsTHJtpomrjBafVHc+UZT2jgwobVOg+VkI1ulCRu2sirq0+2HXT3&#10;pEPiR+MwWYHCA3Rdm7hh2LHFkkoPkffLEt9wAjZ+SoY+KSY+GfUxxZnHRXnj/OyF/YM75/nNhQ/1&#10;NafpUUkqb4VgutfLPpPGl/3obhEfTGiklKvnt5akI+eas7ftgDRkBtRFIJl+R56W66wtcdwaXZN7&#10;0Sz7fn01CZ/d6nz2Uv/JbnM1Wuz6Rb/OM0pE64YcMipG8rCiefwFohMW4q6SX0xp8k5VBLLQjwsN&#10;nXsQEgWhfH1VNaiHNicEwI+CSiKGKQzoen5KJ3W6erEKeK9etpVFm52YhuggaNx5tCnlhBN+410K&#10;5VDcXAjedSZ7Q7py6wt+WVy+stL0QaN2Udc3xLkBCi2kX6qiTneiKzKFa4TkonXgneeT/HA4PDwf&#10;no9GvICPWdRFF8VfJg7MfW6En5XF/9a3Nfx6VL/0H939WsOvR/fYPlp7xvc8RMGiAVqdFKPD4Z3T&#10;Vw/mX54u7xV4ueKM+CamtzSkkL0ic5KoyE7cy1J5u0pyVXGFZUuL5uLqHAfYPPRmDdKP4ibTFL2D&#10;YG4mYvXSJm0iTDLQWRBRGw/Ho1xveZvUzseM2fLXqzZMTBe6l8gZqVdWFgioWmklKygj0VABCuJy&#10;RIbdL8+TX7u187einmEb0/V4FRMPYIsyRqr2Ts/0H2Dr9PQE1/JwiMtrODxnwhqCcvZ297qdHphM&#10;s5vDbQY+RBCtZi+HEh0CNAPYCoFZ+pdjt1rPl3Ftmu9WYLA9ldo9MiCm1perAoJWiNW7LWS+VSSd&#10;csrGuLpFRW81xeT8+PzkwEojJbSBwGj9nMmRJZIPeATeskw1dddetR6yhtitasuUbL0LjGC0agft&#10;bW/7+taVZ3C7aR8dRFwRYCzaZGHrSmWA0e0wBwNMQSi7BoSOCA25YehngIOkCpJpEJ0tl/uz6e3R&#10;5MjrnKU785i+RrLmZ773bNL7wc7Wk9Bbs8WN02Z/vJhRqZkRfM9aKQAsERYtysHyLdpGPUYU6U42&#10;CnV+se7kwMspJaZnIwqeTkJKGj/f9T8dzp9YnFwpznbqWVbNUREhtCjuRZgU1DW1T82zRDdBoiLy&#10;UckLjQh2TIGPoCFQnQobqqxX9vplr1emvTrtellE4YCFmcD4NdESXZIUCsBd0aEnFy3qF+EyT5aL&#10;buBtxtF2nF6JsitJd4umELSaKGgTZKkgpmw2jsBD9NRHk7G0iDKODDAppa99uuCKKO7W0YYXbnnB&#10;xjLsL6nuFPBiEHgLuWhj+hF5SwWkgV7Py2h/0ft2vvnt5tqw8Af5Pp8PLpQ4DfTJsr4Ircvy9Xqi&#10;c1EKk7eFItQtZ4iPO2vx8dGaBx6pvVnDr0fqcD7aO4Pgd/v89OX9kxf3p18/WHz1fPlcER7z/cyX&#10;szFVXLHz1Q+jwlSQhrTo6+q7m+7IajKnDoFJN4lSWgJHRVNOy9msymfLhuhPcigIXOqoKTI+a5FY&#10;uV/NQjoXmaVGFh4RYeYSAiVAriDqdUB1KGRFjvdduQOywyBlSrVxSMJdtTvRxKQ6/TSZrhVDAUOq&#10;6TNlTDOH06iEFEAhdXV6fHLv7r3h+enIwuIp31M5v9m+VB9gTnXQxtbG5ibtJik8EN5alU22vNXK&#10;Ti9kdH/K0uYJMCrhSRUHFi3m3mH8jKGvFo+Jt3GEl5gtx4a1v7dkl5P5VuxYC20so8OqNO2vyglj&#10;0m2K0fnR2fE+7Jc0ROCXB0fTyKRlvQIkzsl6r3wBhaqa7GgSpCWwqhWk0sts/aLkLtw+va0rG5ee&#10;woOvroRmMncNdozA1MDzUpYozCUKRwBMqV4W1KbsfMRAFb8q5YsqQU6JIgwJdJ/li/Npfhz1pulW&#10;g2TWqLTvWtx7MunhKjpviheL+SvT5WmOZywkHV7Iw2V9GSw0PGACtoorXTGvaaNt6LxpjvaW2Cs+&#10;Hpef79af6ZVPpfleMM6W06gpGRPOOt5Mr3G20npXy1mmI2fhs1azqwG2AynVTxW0tvP47N07aFsp&#10;RdAOkoaSbZLqCrMVCEWJkAOKufNSVjzoqg6KsF/t+s3loL4eNlfCei+qt6JyIy57IaWUM+peahJC&#10;XIGLw9uSP20XIcjo553xeYMSUziF7xP01VFiRYfoCiCuDZTKZLi7aDS1pEQRPS+ze3l6d5YeTpe0&#10;eT0uuzOvU4Ep9ZHj5XR61Rba+WohY+wCOFOpcnK32a5rsZx2Sadn8GtzVUb9aH87rvfuwzcCa/j1&#10;4TtmH9Etxuw1XXz1xcMvfPv8i6fhL46iX8mj28u4CMFLmHhoEeNvYDniq1c0C3MPcAq/ebfOEqKT&#10;Cn8ehIutTrRNMWCYLpDx8ul4PjsqytPG74b9jXBjUNO1MaVx46yaDeuzs+C88nOQm8wuphUJwQV0&#10;tgF+Ya7q05eZmX4+z+ezMRVdSEAqA0jp1yyzkYtNEN1lQqGgm80zrm23SXfqLenSvhwXY/BLuAjy&#10;J5/Ob928dfOVG/mcjH5qMxed3sbm1u7O7t7OzvbGFvsKkkw3aXnUR0NNWI1oNmOkXHMdltpWB4jW&#10;YoUmFGpmVmqCsvhVpblqzGwITGLYigJzQMFQlfmmWqd9i64crnRyqWmYNne3NjZT2gTuxMapgw79&#10;y+lg3UmWVQ71dbx/23LUBL8IjkeRFHAAKVNPB06RPR2o5TRHV97YtnpEeXQeOTNL2cxvtBYb2hns&#10;9XauRxHOwLiB1QFzCaWotSNUTdsDUVsFNKYgQ9iLO3IY4iihV4KuiuDF6uTlPhSQyjIFCll1WZ3H&#10;2Rh8DpCvw62g83R3eytKz6v81+vpV5bVER24m9SnzbS2xzoFKUlCIVrW1cf6RmuTBbtWjRpd00bU&#10;Ox6gJebdZvYjWfHDnfm1dNyP6CGZz+NgHmd10FMTdx0nwcKENAwHjO3wCJUKbbUgl/VIpIWIQo4V&#10;wAafiIdbRqTwK14VwESNicoYRBOZrVGJd/LJ03eItQBltDAaLiGw1vmgmW01k0vL6ZV4ca1bXe0v&#10;L2X1dpz3yStbFjq4LhOYE4+LIHoX4ceXAou6KkOlfuoEY6ExA7/sByTVQoy1Tb7x7JMZpv6SFvSv&#10;yNkOL4Zcm4/md86WXzrfuZF3z+kVGXdRk7s0hyQfn3EAsussIGwZgTXgU1cTsLYU4acTEN4xKMGb&#10;CTU43d0w21rDr4/olPHQ7/Yafj30h2i9gTYC9Il55eT8r988/OLB6Ftz76UFCdpZ7vfNQaKJhC9o&#10;7OY+hpUk8bs9qhXrxXK+qIjELFRFh5xVLeYwaB4xUQUesPlcWURlRc1gpvq4zO8kdScsUiVqgmCA&#10;dQml8Hy1s2zdmbwl3Di3E/MfPiv1JqLXEcWQRS46SjKlgkhNcTMbuO+DjXjKgJe4KXmejEISwYOj&#10;CzuRWXfU1tuMSTAZRVkNh8R4TVjm5tbG7t725auXdnavDAbbVHS2VvoQQSjB6ATZ5kJQHXCyCdHE&#10;y1aDNCHS+aBc5z/30LFhJiNeQDKjrKTimvzY+r7cX9t3OfeOdt+qRCXXWpOfFQkid5b1MXdI0yRX&#10;SCcOj3UoqhYnx3dv375RFDjn1LBZLAzSFZOn0CRqb+iabavHtuu4LSJsdbNnHvhAtEwcz6T9vc7G&#10;lTiB78TR5Jo3a8csespsY9pmDbPUQdFqMkM5lsg21RF+4qykpenlQoRslZpRRpid4Dfrbhhvdalo&#10;iIfL6Y0ZFQSTXJAnQ0YEUrd5XlA7znovxGuQ1zFhwt8aMTNMud4Ixo0JV9U7SfO5zPt45m0SzUUY&#10;PR2R1IVaHU3pxsi5tySeXqEc7L6II6EsowR1XOzwuMXd/9kqxZYVbLtoavlFoa0T6Qw5SwG35UBP&#10;mh+R59Xj0TpN6uAqMk1LYcXdON5KO7tpdjlMHmuWj5VFH7+lt8gZVC1JGXjqzg2iFsSz/cXChf0M&#10;pVINJqTtWlHkKqJCrFjmddBFM90VkyYLgFctvOl4UsxOymK/qA+K4KxK4nSjkw64RNCVCwXMql3R&#10;EQRbxjW+A5I4FlZoiipKbc1O0rsapTvrb9D1CDycI7CGXw/ncVlv1QMjsFyWZX18NvnGnYNfuXf8&#10;tfPZrRLNkZSgnucNVPpuQfHSjWISmsIS+1UGLxWWUyKfyoX5jDQN0ONvpnimOMs0wctc1HiLcjmZ&#10;0ugRl3GFdSyL6g7aiZc0QbeUcgkDozwr69XTzmjMVZraKYdUSaFmryUornRZ7cZFGN1kUzhzlvzv&#10;rv+gm9WN35J25qZQ2BmjIFzxoKGviP0Fe6G1UVFwaW93e3d3a2er29uIASiGpZycp3pGFzKmd7YI&#10;a4WUWsrKzGbGXomTWqEqe2IFXjQTs8vK/VelgLFx4uPcxopncNvlVEjnj3fSl6xTLlzDVmACH8Mg&#10;q5yGXPBLoME8cWIA6TJ0dHjn1s2XQau8XVVxzNLKlqihvjrdHoTdKtgeyGwPW/zVWu/dNt2/tYeE&#10;Vj3bSf9ymvWgJNXMxqRfl+zh4JfqA0Tgmei1Ko80ebIlk9gbN/6WMSZiSh3GlbwL2amCQVBDPyXF&#10;o7MIqoNydLgYLtQ5EYqrqz8KBjj4oSNsvnvXBsFhL2OsDLi3GGkFmGhYECfL653g06n/ROz1Y05G&#10;lX42+BTRuynGFHaVQKlh0jIVIGFQvq0ncNt9MTCGsA1bXqzJcGg7aFq/e9yeKc5UZ/BLTRXsfYan&#10;TYd2qzEEp93ICLmNMk7ES3742LJ5fFlvhRV7D0ucqwgWRdMLK2xvCq7VOa4cfHPCaQFqSG/+S+tZ&#10;5JLDFCGmLgKG0I0+dKC5Kf1qAvc4Lqv92fJk7g/LKEs6YHQZL0Ulqu2Fzj0+0cTGehWNIwNEYHCq&#10;cCCOzr2sdwXE9oYv09c3NFt/265H4AMZgTX8+kCGfb3S32AEnIqlWQJ+apYf3t7/9iuv/vqdg+fP&#10;preK5bmfFmTXB33PQ63gK7sgCwByi76GkGRzEUoEPdYNuUWwNegqyh+yMjQZg3zUQmZi1DBVVlGQ&#10;Vzd5XWGeHld5wdQMn9T4/WXclykf6MUcUgtXKUjCZmYJU/hbjFMwgzrxCjHyHxwJvZVxgqlJEQV6&#10;hsQs+sBhEaONzDtsM58RXa5ztngSgQ2HzdSdWngOT/0mKV7b0A2gSZYm85lebk4yN3kK9zjc9UCh&#10;X/u8rcMhNP3VIICN6gpw6LHy2i0/wCCUATvbuBZoaacNV138cH91op+DmI5FscFgN0Av1hTcolYB&#10;MfxZGbW2m1COhwe37965AWFoFQxgPr0KiU+BTxCQzNrCXBwZs39ZkxkNjZnwL/Drm8CvbDvp7mXd&#10;DRAYtX2agCVBayI3j7/BDf0r1VL/2m44GdaBytVNg+d4M9stSc5ZHAwQm7sbWW+rjOg+ND4uJjAt&#10;4nIQGeuO9cm2ttNup51nrcVe0kBtpB32eh38gt0qt7Lg6X7yidi/6lcZCfXq8KgmDsrhN6Cr00Md&#10;xuWHk4otdGQ6su2GzgiHN8XwrU4L5wO0/1axpe1htMOvHltC1A4li4LVrypFMdJOnxM79A6B8QHg&#10;lQmuR1ASqWhV010uCQnb6yJ/9zubfbpDEBzSr5pORUGlDmDJ65QCZiPbtqdQQ3rnybPOku5u+8JV&#10;kapKSaawkAteRYlmD0UUWBVgzZ/O6/G0mFflFN46xi0YMT7Ek9BsixIVFR1oY8WnqoWUsjAy2K9O&#10;71JMH6fX3CwGtiV+19/D6xH4IEdgDb8+yNFfr/utRqC1V1MBN50dvXLzS1/+6jdeunFnXhz68WmQ&#10;jamUJ3XcwwqN4YN5KOda2RlhZPOx4ChoF0V+KTdKvId96VsgkzQYOLK4k2QbaReGQ82oqcKqi2md&#10;T6pyVNGtJRz43c2gR9gEUQRlI22R/HTmf0MeLd2giUnX2WbvonYvSQFb1ELKDTYH0TFXmqXJ8k6N&#10;RXDsl+WRmuYj5IEsWpXEs09npLRT6bhAeQS+sS7K9rMueRpc7pMlIdpmxWqIjWgFx1YzW8EvG1CN&#10;nsElwQvBv1aaXCElR1aJMbGYdrQip73prfaDLdeM3xIq5ulaMSa2ZANz7tjJ/WNSp1CL6zKjxbm7&#10;vbEVP4EBVT4fH967de/uLUbJhECtWkfMchFWmppDKfKAmb7WKo96xrDva86ZFacTd7ay3l6nO0iT&#10;LqUUFvvqRFOpvS1+1HmgXXcarNtj+3uLaN3eG6IWOtGB9YEByuKizsKPOsM6uJsX96rFVO13TGRk&#10;3m+Qv4FfIAnmdU6llUHNoVyr0jSR8eJnO3D2TxMFs2vZ8hOD5Cm/3qMOpKbdEFH4ICHSKVyIvQox&#10;tEOcuQ46O/RuZKV2x5nu3Coc96Wa15a4dAdvhagNoikuRWr4xfP6lBinap0IBFGdbmjDYahagExF&#10;oYis3NN6mS7rlO5GWKxi4Km3EwbXo+CJOLjMr1E9C8opjjiJwKpIgZnySQsxU5oBdhYKQkLrNN6r&#10;DdA3PoxD0374uXDCQ4Yc2cVgQMOKedGMi/potrg3rU8ogYYeJG+ZEmVrNSCQKT8fY2dNqUJSlzc5&#10;Jd6M/XJn8+rUec35tP5lPQLv3wis4df7N9brNb39ERB5IRhQjY4Ov/W1b/ziX/vr37x5axIm+WB7&#10;nvbHJb1U3MwXm3l5aumW9p3uLOS8WSKYzSKaT2Q+gqtAlrIrb55kio42s35CvzmFQtJlhf5z5ajI&#10;j2c0Q442wt52uCF3V7Is63kBpqKVpNIrifJ2aMa+8jVHoaLRn0juMbRIXuP63VjQqCqw1BhREMAk&#10;MGecMuLItcbBBSW2rKiKQtlepQgf2Z8oZYNRgFRTamuIpZ/Le5s0VhyVUx6NFZPE6QCVm+IdRjH4&#10;5XoBCb0ZkdHeDIaYDQqh0CZr8VZOaJIk6obODoGjWRw2a2siVzjQYTZjUQwEGMyxByI7HoA3yuYH&#10;cC1m56eH+3dvHh3chW4xD5y5xLROS2YtTby1Uj4NbAu8LLHD0YZWtffm8CvbxP4FRQX8wvWjoy74&#10;5fCPC/uS+KjBcwSMnSSOurMB4JeWSXKw1ZGAkHMIW31QkefNvOTmvH5plp+x3eAG4SqIKOxZmWlq&#10;LJNId51IxhrZut1heO0mX8AL25Gq64+foB/2Zudxr96qy7BZSJBFrbYALeVuCQyD9pQT6ygp2zy7&#10;CSc6aOWOVYu9bNes/MKVVth77Hx11biK/LW1q+7DOEt5Fu2aQP+oWWNrszNF1kgyBbtCDfOpazC6&#10;05iIIyV/GucgPeyvhP6TSfRYGuzCAifecVSe0UJdgwu8T72S5gBN2izUzsjhROvwZZQh6Rl48FP1&#10;keQug5kDRnaYko7ZwiC5ocH82aI+IgL3vDqYVedlTTbsVhxuchhUHmO1nJw5OtJgZ4LDNrLujsGv&#10;B5GWA15r+PX2v4zXr3yvRmANv96rkV0v93scAb4gkaiO7t597tef++JXvvrq/n5OT+3N3RjjPGFb&#10;lRqoqOKcYrWQ3o8AHWrVLHdbBXS6duennlPtvhPXmHVUgcVFuXzdipWgjizo9Ptzq7TTG5ng87xZ&#10;4OQNu1EH6WSJtYUsAjnHIwACDSIVUQUEi/jON2uSzSX8Weog/nHcQjSgtA7TatNt3b5bbVEudKep&#10;VdBpY3o0jod0IGZ+68DbDKhh7HcJq1eCLC4v7rLVO1gJvnPum5U2KMbNJlCHMETJtSjC5l5hCFd+&#10;aO3B3Qzq5CiHiyQPqhkfqEgQEOVWE7NNVPdZL8elrG6MoKEycVBCHtZBsIW8Bmg0FEpE1yg6xkdY&#10;EhoQ5DUenh7eu3njpXt3bo6Gp4JfOiK8SpFR8rUrUbZQvyeVLsCzaOOkN95nv4wLe91ZtZpY484m&#10;xY9ZJvbL3PeGUxyiMHynAkzzyambcws0TdNTLJeRdMzw1h6Ag6rgC+FgSaBkyEfE+dbLm3X0Qu7d&#10;Lv2Za7Yjb7qaFomF1WOWihWM/pLyurWklx0gg/7uwqBFx3pgmAnMsBGMn+p4H9/oXfWX28uaqHmp&#10;tGJxLKYEVdDBQYo8KFIwH6N+dVUSraneUJcdqvaywJjC9rwwMsxe2Q6WIfg2Q4tFuEMsDR1DIVWQ&#10;Vn3Rhqwp0EWhFk6UdkeUPTXzu0/VYUnvcpqmh/6mV28sy4w+38CkLDhI/OOQ1kh8Cog3S8OyM/Dq&#10;zSDvBZXEfCN+9Y/bIu2SkdM2UD4fQ5nDgGLYOkFpSyuWhAp0bTFJewlH8+pkMoGFDMq8x9vDpIpS&#10;TJ9KnbVQjsiP07Tf6W1GEh9fl9e6xl7f43fz+u3vzgis4de7M47rpbwXI8CUvH/v3nPPP//Cq68c&#10;D4d8X+O93Uy4HPZ6ddOt635Q95Oml0CF1WAMzNtUPzKDUKSGG4y5MEvVPiWjDDIEGCWUDfoJX9C0&#10;rsFdxSwrD3kYk3auLsKEyasar2zKgi569DSO0EzChImbb3Xz9cuAw7R4QSc4Bklajs2vSEZhh+hP&#10;UhYINyJTgZLIghaBosEcoWSiYQDrRWvCfEFWxZJG2L3eoNvp8z4DHgrJByWqXzOLhEspIVSADlQF&#10;tkZx45mcTqZJ7IIPk5poSMJNw/LXCD61/IejtizbQjQK8At/3Gx0fvfWK7dffeX09Ji/UTrqUjPc&#10;lHhBG7QanuxzgjJmopONGvSrXFGln5rNatUjWcgCBFCWM/bz/Gx4ejQ+ORyd7B8f3B2dHRP5ocIF&#10;a3Mu5sVM9i02FE9j3IzZyFzRo5VPSoVc8XoPnGsX8CsbQHV0e1tp1leamiFBByZbFdQxXBacf1/B&#10;NMbPIKwQrkosDJespDsbK3vBURN8pfafK+PTOquot0VwxKPV9gtyaVsIgxjMCYrjHFpVghr0aVGX&#10;q4J0gMzhMG1ivRee0zvyk/3eTlV26Sck45QaQ4rC4RQwA5vhZYu30yhbd3fbu5Wm6JZnx9dRbgZ+&#10;HcxyLzU06l5ug9JSZQ4FtuiNQU+U3eoqPwGRdpZYnpfQuqtl5D8hpYBm6VVMoh7pDzWMXbJUJIQK&#10;VQJv4vu3m+agXFISSX8mgrkGQfpE1jzdK652vUFCSqwzCPD5kzlwNVwG5Vtj/qqHtzPjE2Ahlx3b&#10;YM79UgWO9XQ5nxcnZXXg+wdeMg67Zdyr424lhpvLIzL+Mi5qwowCHbuGWd/WI/CQjcAafj1kB2S9&#10;OQ+MAHrU3f27z73wzbuH+5PRsJnPk6Ic1PWlINgLlhveYjuuttNlL+KbHJt9HXV7aUayKnGVBDrk&#10;NPrtZuGgE3UJAjdoA7+B2AahoWlYQtESbqqkgwoOkrhDND6cA5QHHv5xXZ4G8B7AL/4Xb0bbIiul&#10;w92lm2Wvq/xQvYMMezm2hQwLY7BkFgI3ICwCtuz15hOz/IV8MZ9NJzzu9THXD3q9jQh3i7IkJRHJ&#10;FBVRbgkxNctnE3oKgXrSGEuTFDGbWB2QMoVJDX8kQrXFhopzsptEQcljxjRcvMWUGdnJ1doQ8uDk&#10;4M63n/vqi996jkR9TGbbuzu4zUyQuoiSMBDm7EQrHKF106tG8QqAFVFIZhuSWGy4tljSXHM+E793&#10;cnR+dHB+7/bk5GA2PJ4Ozxbz8ZKgdeAXiNfgV1NTpgAMFlFn6MLtgtZp1aIt/GrNaK8zf61mVWbb&#10;ONsYbOwAZMHejv5rqzHN28UmC8YZEnY45MJJJ35KOWgSc/U6GaGkgDoDG/+SXXrLT77Q+C9UtKJC&#10;zNr0Sor97Ew1a7qtD3oNyzxsFavXoTZfuY2agvyxljtT+crbZOQP8XTXw5OPZfXHut1BUcSCXwT4&#10;0rTRaEC1PhA558RHNkWeewFRQy0Ov62wnJNnH8Rldla0e+Rgug6ToLH20aExxyc6WCa/u1pyW2sA&#10;OxkxpiG3l7LiS/rUH80eRsZ+QwQZxcJsKj2/K7xwJaNdBvHci48q/8VZeW9Wz+hNv+Bz6j+bpZ/b&#10;WH56q3xy4O/ykUzo3FrzKYXzVDlBm8Vhgybey7pTQIaJ8VJ1hnFg+MD4gFpPSXVZiuMqmZXB3TL8&#10;ehW+WsbHVboIuwu/UyhAl+xjvgiAXz2DX6+5llh/xa5H4CEZgTX8ekgOxHoz3mQEcGMdHNz91gvf&#10;vHXz1eHxUTOd1aPRcjzqVovNsAF4badNlzJ3Cury+aSocqYIHFNBLMKKJjBegSk443ubCaVgMijH&#10;8wWedrIDAEGYj9xcS2Z9mS8IFd/uDvjWz5k0eO+yzr1qQqBXXXW6/TjtcVWNwClGiWwC5DR6L1rK&#10;F/YstR3ULCwyRAoOJIrV+olHUGxnAY2nCAZmGpE9YDJCR5d9cFe/Q1Ir0wspY0rKtIhWgiQhyHw/&#10;PzvZ3797azIeMwVt9bZcbqvDXcZqtWSGdZ3UVO2QmXQkxc077KFOyW2whBEfvMpNZNih55Ozk4Nb&#10;B7dvoAaCHLfJc718WTOWahTMeWOJ+E4l02JcbpihDVKeiEUVi0Z5HnoRNEaRl7OJRz/y8dlw//bw&#10;7q3zuzcnx/vF+fFyMqwmw8XkfD4hrHTq1QtQm3zklK6J+rIMUhPI3C6AI4C1yvGX0mm1j0bvmPPL&#10;cUer2wWpIfN7ugn86m5By6maExQnZCzXndVMWvdP4vCtOyXHxwCaYwod0lHwgRhEl4Rmd4vrIsE3&#10;uxOmX/Ojw2XPW255TR/F21+gM5bqukPygSMjwUqOZxF6QKA09CvU5bbWlijuyCgxgT7OleXHk5OP&#10;pc0TEI9VHTOskEyhJDrQOENNWZ9KHrnZMzYOBuMcaNIxbRk2OywOl7fqpOuzbp45beEFGnMBYC1u&#10;sy5Vrvu7mC5JnuaCk7DP4VlK57fxV7MhK73UZiglH+6PU4Be2hxNMrcY1G4RDEb+xs0q/eowvzHi&#10;A1fR0/ET0fK39qMf3mqe7Jd7nQb4damf7naizdBLyrlfGT2sfQTzuRxd45JlJ8AEYO77kNaUPTx2&#10;nB8Q1EoR69TVgDLRXuVtl/n2eBLTFn1/ND8cLehWlC8zP+p1Oxu9wU4q8dEScdcE2HqSechGYA2/&#10;HrIDst6cB0YAnunw6OCVV17av3NnfHZe5/NqPi/nU9oec/ndSfw+hYnQRF6w8IKZH04aNY9RAxvN&#10;hDBOFJEVWKczKKuymS7qnKk88AmJZ8oFPKjczuAMwWIAAKgzJm2BJeU5kRK+zHFGFSiYtBjKwgQB&#10;0+WvKvVSs5KESCq/aNjXWrn5B3u/LbWdwo2IkiYoYzl3KC3VNYoq6Pa6WPvNTA32AjImFuGlObCs&#10;xtPp8cH+LZzqTEf97mBv67KZr1t5UWCl9flY3aF5gBylpzldGyoDjxEvxgS1UzXbXS0AmLOxj6oJ&#10;PXVyeHp0bzYdU7m5e/nKpSvXu70+8GvFfrVm+/ualZPihCQE0cRKgArglBazxWSUj87y4en4eH+0&#10;f3tytD87OSjH581stJxPy/l4MSVEcyJWUq2uDX5Z9KxEKGssIDTnUJaRYRb5oYF2gGxVEfDaT8gK&#10;fkHFQchtb18e9HeoVuTIoGxxrAzogHodMnFMoWuFtOL3nMvehU61w+uM67prZQCRMDnw4+dq/4SM&#10;iXrgy8xE5EHh0ZcohvEyp5nglLvzv+vtuOK93CbrEBl8vg8ZwYfNZ7vDZzv+5ThLq1qZs5yWpJba&#10;sDJE+NxdopcStTCEWSGvxknGLuOvVvDLzmRDyna03YknFtH57R3Fp8AwV9Fq421o2mhHw9kstU0K&#10;sSB7BTm49wrA28lk7JroWS0J2Rl8z6UDsj3++dDvlH73vE5vzapvnJzfm4zBb7tB89ks+PF+8my3&#10;6aVFFladkBSPGI/eIIl4rCNkdRfiJbVRhvvFeKH459a9IMW8T1sm4THy7gMS/GvwlQL0476H66zc&#10;QKydF8XZbHo2nY9n1XjOZwwff3dzY2uzOzDn51p8XE8tD90IrOHXQ3dI1ht0MQJQR6PTE7DX6Ows&#10;n/EFS19eLparuUgpZEMsuXGSdulJUiadWZiN6jhH0yCkHPN1gLYBfMohWjpRynf2rPQQRyAzaFAi&#10;lBNGKB9CSeY0WlWFLaMEDYnsSEV9Q13gSgcAMC3CxlgMOh54tBfuTI6angxdOSUHqkVATHBB8UUS&#10;sABnxFkxvYmBIXa/WMznZL9SLqDCRkoSbdUERrFUcp4kxtHzZjaD+Hr56PD2bDIacAm/ube7eUmz&#10;spmr3Lps8lWCqM2zTpQURBFwsXID0+6wqzlzU5vCgMX+6OAepJoMWE1RA5rOjoFfJOjvXbl2+dpj&#10;3azfpkgo7dymfnOPGf1lDIv9JrQBcCpz2mYuxkMg1+Rkf3yMzniLe36yX45PvdkoxBxdzLwybyr6&#10;DZRAP346/qaV5ZAEDR6Zc0xH3sCWM8e3sMFAmEiwltt58BOymlWpm1gGyd7utcHGHtwZTThRfMVx&#10;WXundlo3tU/j48RNc2zZrlnmgmEvrdhWb1YzVfcZWRWee94rwK8qgwzF9yT2ziuauIDAkTf8wuzV&#10;zvTGe3HXGeKQmfV3soO00g1VsUGDhh/czJ/JvC0M50RWcbjooBX4lRKyFDpPgySLcVVjBLgoac2C&#10;vM4L30agtOtqz8EVJDN6TONp/zuDGw/FM4lmcqhTS7GsXZ2frq6UwRKqarVNnWwSzNXvgS2SQ87i&#10;LnQpAB6MajrYS5y3mA6gaDyr/ONZcXc8yot8Iwye6Eaf6cef6oabMYi18Mh8oViUtuVh2ItjUtqw&#10;SfJxVaGDFHpwlIOq3DmVOU9wdWIXkOuNMgfxbbBu+viBvfDmk0nR9ejDyWUXxdA1XS3K0aw4PZ+d&#10;jxZ85KNOr9MfWON3V/iwvq1H4CEagTX8eogOxnpTXjcCTM2L4XB6ckpIA/Mv0Vxj0rnQrojpgqQq&#10;irCENaJ7STeP0rNldFpF80pMEslPNc6tZQ6zwuV1Bh3iJTmt7/BvAdoWkGegqQTvFy/Td33MXEeC&#10;Y4nJt9enwZwmJCEjendXdC5qhrPFaDYHDkJ9dSLFPTEZwFYxNbIZiInMH/IPme7n7NaSrszOrUxW&#10;QoioAkBTXORUO8KBqcaOeYeJVP6nFOwV0LVSMyWUXD4a3rv16nP55BSP1FZ/c7O7udnZpNbTCaY2&#10;awoyOLaj9TAZCnQEj0IEhAqZaAGpwhAtWGMWq4qbr770wreeo/diGjT9LJoMqWo4oU7/0pVrsF8p&#10;abSuWY617hEKUEmjqXm6O+NQVc1m89H58OTg7PDO8Z1XDm68cHzr5fO7rwzv3pwf3V4Oj8LZWVJM&#10;OvWsUxfsmxI8SIhSPFtJcKbtpoKaTHZ0MREO7LUgjDVYOEULr8yAv1LMHiQyLtgvea3SS5cfGwx2&#10;oL5y4HkJW2IwVLsvbcwNnQ2eSvIEseyE4xlhDgRrw3cuo0GWtrZ2lLjbZuH5Z1561nTmVWIZWCS7&#10;F8tk4XESUQSpE0HlH3Z3mMeSV5VBa/jVwS+nObobf40ixOcf2c6fSuqeWjJqO3gD3GAF+MDS7hGv&#10;Zcm0Fm7i8tna7N0V/jLSU3jf9mP1n/RVa7RgFQu2Vy1PZjttyWbO72Vv4ZRR6onZ4szmxYHRaBuP&#10;p+ATM7JpiK00kqJfwmL9KA+yIonoBB5yYUNKvVbDh4O6ET5mO3H8dL/z6Z3eJzfj6ynnwII94vRR&#10;Qn1dp3WZVlXPrzfSeLvfSfQp4JAtqEFWpYl0dmmcFkvHloL1hL1o6oje70Upn2ndlXaryxYvJfle&#10;g7qkT5jXm5fJMA8Px83BpBo1fm+rt0Faf8uAXRyANR+2nnA+4BFYw68P+ACsV/9WI2BX7U2NYjUa&#10;802JTfdsPj2vFji382VDN6E6L8MF8Cmu4l6edM/8+KQIFsCtAFKswx8qL8fFxbwKMeIFGVVRBSCi&#10;qpI57YwpLSQfKiUwG3bLeXspXFSEhJIJqrhuMpQPGYE7i0U9my/G82lVEFxU9qm0jymllM9HPaWR&#10;LpETC4ROhVMY87Sa0ywbVZwZ8WIpyWDMO9VkOuXVrEY9EI24UGEAdICmcXWcprPyaHj31RvfoDAx&#10;S4iH7Qw6mzsbl0oyXV0hmwu/d95xIzVc+pMNmHCG8WHOJATlYH2z7c67MTvfu/MqARCz0WkW+d3U&#10;nw1PKWsgnWzv6mOXrz6eZeSZq8GNNZ6BAxREwjZl4fEKg8BmN56MxkdHZ4f7Jwf3hkiNR/vDg9vT&#10;o3vT4/16chbMR0k57TSLnld2fbpo0s8RBJpBVJoSRsptYVqpCYuiNSxh3dKnHPwSDrPwe8fwCau0&#10;HZtsb98CfhHldunSY/3BLkoy7BcVFawWRKy0exseMTtmwBKM0aqgkzScreymYjwxbKZCCp3pXWAN&#10;QvTJUveCaTQ493rjKiqERiG9Chq+053K41SgIg+sQC0kjXCUQGdknrvZ4TFLk7FfQj9iSMX/dTq7&#10;G9kPDsbX6aW9aGSfkmgu+FUSY0IvabFfClsVVLREK3xXLuHNHWUdcRtGCXcOTGl3Wo5Niq01/OYN&#10;Fuvl/uTOBEcGuaHUE1xaCH61zaRM47ZUDgEvtkXY2+oSZZFj0/xw4Sdz6gw7GP8W0XIeVQsaXQsQ&#10;BYMo3Y6zK0nneid7YjO70vc7EXUw1EUqyp5QEBJcAj5K5YKOAd006XexdvnE3k0WtJevck4JxopE&#10;5VrPm6MOcAreFTTmUsn36EGecrliFQ5cWHHVRHWECZcBsKxXe928is/m9eEopyTn8es7V7Yz8iks&#10;f4IBsYzAB2Lw1l/C6xH4QEZgDb8+kGFfr/RtjYAmnnxezmaoEpNFfjLDv53PcE+Rz0lqF/54Ku0a&#10;XYQvkt4kSk8Xy6IGAiXkUzCvl/TcboiS0vQURDQh6dB2mwR7vumZ08BWg80B7NSCltzKmwqiLuHa&#10;Xj6ZFfkcNxgdhzK6K2ddtE4QFtOTIumLBVb7LCVdAkuKQoxAcZYpWpiSSUJqm5KkQro2cL7FSSAx&#10;pjgWQpaEs5Nby2/EOESyJFbKuSbfKMDCfnTv7svMnoR/YWXr97auXLpGuxt16jFXmU3wFmfmkr3M&#10;zqRnrT2f0TcGIYRmWp5EtmYF/i/OkAiP7+HWiqlUQ6+ZnJVFzvq39vZ2di8DWNAkgbaY35SHz+zH&#10;RrKDNQ00FzNePTw5Pro3vHMDf/0IvDUeYu1aTsf8rPMpgZx0DqLssxv54FSEn46ytCiHSCk7hblQ&#10;IgjBpIICsnU7mOeUSAEvwQkjjGB9BCcMZxqxZ395ADM47HCf/ZL4uLN7lagnsFeB6IcYhryrgREY&#10;WqX4Cw2tqiplOzdw6rLKdDhsAN1C1bnSVZSy1aCfRdwbe+m4hlOtajpDolHTRlq6sRnt1XUwYNBI&#10;NWnhlzOBWU5DmybqHGWOXPOazV7nqUH6mfhst54nRMSrEhSsIcq1xm8WCmjwO+NvviiAhkbpAdOX&#10;oYmWFwTEW/8kRtDi0trQDqvPdTvi0JehNKFa10/A6bn2qxGQOllMabYOTY5QNaBsYSNWHmGyNiWe&#10;aI30RSK92J8lxTwuqpBACBJZ/e4y2I4621HSj7xB6md0IwpylqJcPtR7uduqJS1SYTdVNyt/2Swv&#10;ZqQVo/S7rH2FrkFjoy0C1hCWFW+iTedqicQL1EfALlunP9FQEgceHzz89WThWlqYhembSl5v96Lv&#10;f/rS0zvdgfX7tCG8EIvf1rfQ+kXrEXiPRmANv96jgV0v9nsdATdV8EWMYHc8G57lk3mR59NJM5tn&#10;NZSXJo550My8cF6nXP8WXjQDvPANvVwOELposV3Q91GekZov8UTTQFhNiTmo/A7xAHBcG70Ux3sF&#10;u6XkKaVGiClbUihp7iSm/jjIQCh0g4RR0Td9NFsGsyAu4yTsUF1FFpiviRf+SkZxiDYWgwtcyVUx&#10;ARhtr0OsLUvyJyaT+YTayxzYKG+LSCaIIALvSfai9BFFJ8CSX8CfsJ/j0UQTFj6ZIOr3B5ev7JLI&#10;ydYpzoKJC2+ZZklWIRIPfk3lk86T7WCZJlZjb0JXiwA6ww5H/MF8enYwPd2v82G8nIf0blmMvGVO&#10;rBhBSQCGcjwpTob12dSf1nEZ0OYPWDkvF6eT08Oz/YOTO8dn++Pzff/wpeDkVnN+mMwm6SJPS6oe&#10;iEBn3Sr9hO4igKMfxJv2E+WRzQwgv3xU48WkmLueiMhVVkzg3OQiXtwx17xvmqRgg3NlmRfsNbzX&#10;Com594Ay6ijqbmxFaScH3QJGOCQkqWGoU5QV9JXkOfXYtKw2DYYABmeGbICCwtJDldMryKmcKRUg&#10;8JM/q7hA+tqyALl7Il0XmPspqVULRHgvw17AJ20/Gyld1WZ5iYeeby2JFGdlEVYCUdR5LPpV/uks&#10;+oHMf2Z5uqE4eHFfJu9Kk4VukpBtubGcqxKdOYBOenbD0OJOo7McdnW4SYmpLjvCOke1VZACYO4t&#10;rj+79tfC1NyntHUHimlsRUqxXLZ+OxSGkpS6xUbpJeyePiBsKiJigpaf1yRxkfyinpFUgsJVNXR+&#10;xDCfEpNKJoU+YMq1ldVejYH48OnTQg3wfDIZnp4MT06a+aQXLLdjfyuos/mQT8WMdkOyfxnvypUO&#10;hkn8mLgE9AQftMpLYB8JmmAvOAQETPS9pOt1fS8rvc6821s8eyX78af3fuqpvWc2UxgzNwCrKsgH&#10;SdTv9ctq/f71CHwXI7CGX9/FoK3f8r6NgCIBmBcPhsfjfMJF+Hw4qsYzzPaCBUk273Vm2WYRbZdR&#10;fxFneSetVI1HaRVB3GFOljuX9PATpppkfHkv5uK/wg01hluWCWYUbFiaigKcQqrfAk0Rdq+4J7X6&#10;ZTpkXhWfINu7rC9E4I+qmr6Qc4sVl984CDIanGCillZDRQAWYCXda5YCXRGANcVAPxlxHxLihR2N&#10;KVDOL2ZKMBJVkJicsENZmT+hncTBa7KLyS4KM2VZQCd0O9u7GxRuQj4Nz08m4/PZdIaWmcKNaUpE&#10;N0UFNS+TzeLWx1qX+MpKJzhfLzDKDDoLIqfEO4dOBI0gUw+yac428Iflkl6V07Ph9GySj+d50cyr&#10;etKUp4vxyfj06PTe2dFd6hnzk6Pl6XHn5GY2OkrzWbes+43XDdIu+iqloxYaC/QkeYlQDVrydfC+&#10;MTjyCPmLuhgtZqPFHN5LtjoJvQa/RAYJYriuOuI/VOKnjpkCIeafN+eX48je5C5hzg/STh/YVVIK&#10;G8X0KacsFvBpWqNYNksNoRjSonKtU4HhDVe4YHBJDnNxVhZ6ZdQigFKoR4yjSvxIdeeUAChTwsGy&#10;GdswhXUzRCTXlngaflOraQNM4r2sPZGcU+wkFrK55837y8WzUfn9WfC5uL7kj1NS7o2bsrJGAU9V&#10;/olnUl8BbYLRcNpaEZoOMzkstpIP3W5YDyLBKZNxjehzdNWF2mhcn93MMbbq/m4EmNZnHYd4jXI5&#10;HD5pSy4Muip6TsZ88agKtFdlZk3/bU5aCDuoKPdhMwYOEGgnOMy1mmBaw3j9laLEfDqbz+jiRRXK&#10;fDqZTMdj+FfU971+Z7eT7EXBBlliQTDFGyDilUsqd6JYmB2Jr8ppISPZQKA8+hREpmTr8+GlNVGU&#10;LbJ0Pohnz2wuf9vHr/zuzz71A5f6e4p3ubi1KP99+xZbr2g9Am86Amv4tT4xHuIR0IyiS/DZfMyX&#10;NhHyZ6fnEEi+n9ZxvxrsVNtX6+0n640n8q0rk8HWLOuVlEHFxM5vAHJmC1RGWCJ9+TNNdvHqzjGN&#10;YUJheuQbvUJ540HW6eHmKUQWmEFHfIe7QmYilK2Ht4YpTjCeAQoWTTFHhBuPyRVFZ0Kg7AGEzOvM&#10;6xUiqU5DOaxWCZoZD0dnJyfD8+F0OgNkiVlhJrWeRWbHcRV+csmjSJJlIfMWbEmSbG5uCtLR2qWq&#10;aHLU6/VOTgiNv3Pv9q3J+ZDpbWswINpIgMWMREpoUkM9KvPh8QzDqGJP/JGLUxK+kBAFMOmlfXoH&#10;DJLuRpRtTgt/lIMZqShL6jLIi+Ws8sgMOI+9Iy+/uzgDcx0PDxfDk2A4TM/G2dEoOxom47OkKrp+&#10;3AsT9r8bxx2SYTs0vgziBGhCU0RIMPFuAQxjlkHuMQlPinyYz0fUrVqehPoc2cRvgfaa1s1wZFu6&#10;amXeOpxaDezCN/36k9ZZ4DL0rqhHXV2cDDrZBuoxY92mdwGFQE0WyWXoatUZ3A2gDq5GS8PlqLYV&#10;0mMsKdwg6p4+VGkDIQPBknSXUb/xB35Iz3bxSqAu9o9SWor/0oZQUS+1bjmKBIO9wvk0t8bwY285&#10;HAT5E0nzqUH0sY5/Pa6yMLfW487MJ6XVgSrHZpnW3MrHwlXWHqCFRQYoWr+cM/y5KgzjEpWl4YoU&#10;DXhrkO0m1GXuMbeU1jXYFtKKunTWMusWpZteowFzhkITHlsSCV1X9YeB6xpq469fuR4BBgFJFa1H&#10;N1XaWEJWW8cGzvMS9nUyOj8/Oz0djUeUz6jXN42iNjZUYdLv05iCi5meMlO7TZD4lNaWUz4cS4YX&#10;EZOLIXHAbQMiv4iieZwsuIxid2COp5k/3VnOLtfzZ5fVD/bS3/bU1R97+spuonKY9W09Ag/bCKzh&#10;18N2RNbb89oRsAt3669Y8aV9dHQyGsOdpItosBhcLi89Vew+nW8+MRtcKnqDWgmNOJjhJTo4lxb5&#10;wgIngSJBEmadMMO0v6C9NvMFapXu1KZjCctmBZEQYCljOqzXj9VeIQZFNV4o5pU03trsY/LBuVRT&#10;Vlc0i8KfLpCR4rSrOSNOubhX6ZrRDTTexrQ2n47Gs8kU2dFyKLieZ562hHq1YXS+JrPSi/VRuKb0&#10;IKWJ1RBG29tbkCv8iQlTrw+Cu7df3b/96nw0ojHkY9eubYPPUimDbgaW4gSJQuldi7UsxNKCr8Qd&#10;CNRApYi3CZNO2t3oDrYHW5d7gz083yQobG1d6fd3whhAlZVxPPOXU4TJgKlvVvCjmMSTcXI2ig5O&#10;k6NRZzjpLHMIxl4Q9yhzCKMu45uEuOIg9Yjsl4JmGWi+jHJZmKZM+ezZtKrG5WKK2U6YU13RXW9I&#10;2ebMc297IbpHXWNUGqoxsr1rfflv9fHQsQJ+gSwTGqVvZB3Upo2AvoFiXISpwUKKSBAzZXSYygkE&#10;eFmyudKF/ezYiW5ckW0uY8OnwDYAJ1TI0n62DHvLcLD0Nup6y6t7uOTrWTdq+h1SJNhrhM+56iLR&#10;OpeIjMAP+uPktMgJ6nGyHPf96bNd/+O98GM974mk2vMXFINYvL7gkuPAHPqzMDnhakdiGVelmymM&#10;VkTZYi/DiQbRDHzpZpct5ltbpV24P1l+2v2+mTpTXUvUlbOOU87BOPOOcSlhYa3WM7Q1MNrZJo++&#10;yD0CONRAwY2w5cmabCvNNlKtgNP9EVbVZbWuZsXkfAT2ohMVpBbwrTPoJV2y+2AtQVxdyERlxoQB&#10;Z1Q/TmiX3W0KvyJNYkqQCLEcnBa66xOq/Am/pNFjksJfK/92moTne/7k6Wr2TD79+Hz+2ST4Tdf3&#10;PnZ1h0/R+rYegYdwBNbw6yE8KOtNav2x7muTb/6MeNKmODg8vLd/cHY2mZXxLOjP+pfznSfmW4/P&#10;050yG6BF6vLbnM5E0QuMEEzv2rOg5UUpCKFaQPM0DRlbQCVPKRL41pmlyAiCeGqFJpEPRodoNhH2&#10;Yprm8aCbpDJf8TrmEyojY6Id8bxI0bIujVBfTKAgEDRBZjCcxPPZDEu+pnRn4XbMgYlswl4GwtSY&#10;RhYb091ww5QCBcx/aIu8ERymJIswLOhtd/vG+fFhGifXrl1/5ulniUwCGFgYkzXHcfsJqdM2G9IE&#10;bqhDCpB8y5YvYOEYhHxlve6g393ANwY4xPi/vXMp6w3grPwkoxIAq474M1w71SIu82SxyEaT8GzY&#10;HJ1FU7x3VTfzOzTT9EMyzTpx2EmFveC91G1ccQEWUYERLMuClJdoUudGxeOkKobzOV5yRs7S4p3f&#10;XqSOo26Y55mGM5RMRoDiUAu+dwhzRfy8yQcExAS/lyT9NINE2en0qL3bBLeqXM/8UKYkI1sJILhE&#10;NJRhFwcPuhUbpjPNCZ3u8JuRylFQrF8RbzovOM4EHpC+2l1WvWVF68ekKfrhciMJaH4VUQpSLeBA&#10;pVSWRaepBk098KoNv6RH1lX1PQw+vpHw83rS7PqLbgMx1q7IfG6m+dneamMcKhIjZtZ4GwdXVduy&#10;ZIapVmZ6h6LMdubqOy/gmKvTsNc6Ws/OQr0EuMMv5sJXhrCTF7UJWpeDccqpNXdYy57pxajxAkGO&#10;iRI7ZgGuLjZNbzKNF16Mg4qyntN/aj6czs9nNETI5zknO91Xe4P+YGuDGpYAqyDWQJbHR0suTfnp&#10;en5wKYFbpYwD1ZpyYGcRxFdmzDX/iFhUIAdwbxlOw2i4EZ5dXU6fKfLHJ+PH89lTafj09b3dq7ut&#10;ivoefK3meT4Snjw/O4PjPjk8PDyw27179+7cuXP79u27d+/yJLfj42NewCun0ymiq4KXDSLfP0bv&#10;weatF/mQj8Aafj3kB+gjunlOYlklJcr0UpXzo6PDm7duHxyeT/Nw4vdmnd3pxpV5Z6dSCJBpSjZj&#10;UPeEeAfoIORTKUJGZQDIFPQF+GJiy0BpXNm7XjdOqJPIaESZTU5ajj1YkQZ4s2gfjQEfoIU2sgzx&#10;mmt10CeLcsYPZ9kx3UXRlEx3Vn+mKcuV7bm5zzUttglT9nw5wd1UaoqPhU3J42StkBa8lGnJJZJT&#10;dXh2vE9h/ubW5qXL13YvXSPzUpkNNNhRMgAAQjjMFqMJ2vxBTExWDulQrNoaSgyEDmI6Zeas4efO&#10;T3NKF4nnIJOMMlOXPW7xlnFZJnkezqYxPrPpPJnMwtmcugeVA0B0QfbEpjPhqgeH4fNSBi7QDuVR&#10;OQcOymBxc6CP5gTUo5LIRu3q4fCMpA5VOxjXqIQqyzdVqQP0S0JIhbCXJai5DodgaZfV/p1uUsjC&#10;bpQOhL06G1EysKQGMzoJnQKglPLG+uC98OdhgtPEra0zzOGwl5ur3Ui6mzotcif1wwRLc4SxDBRD&#10;bEggeWg/2qF3lnXW1Ni/e0HY96DHltt1c9nzrvsgrfB6Fl/LQuocn93uXuvEu5G35VVZU0QaeXxk&#10;FlbiODgHjoSNLMHXdXG0cRD20slyYctqQaLbVDttW4rMvcfBMLdDbvnufNYJYqKkyZKqnbQKVPN8&#10;tasXBLRTSXW1Bv4srdVuhrJUFWEJxM6sD3RTRyIXM6ZtN+8YUaplMZ9Nzs9PDyenw2JMGltNDl63&#10;3+l0CVThIKtKxV2d6CKBMmawl1F2XDfIWhYTjZZudLt9mF7OXD6y2BS5VOJEpRpGKwMJlkE0zoLR&#10;1nJ0uZpfWRTbs/l2XVweZNeevLp57d2BX66aVBF/C5KTKRiYDIdD0NUrr7zy4osvvvDCC/z85je/&#10;+Y1vfOP555//+te//ut2e+65575tN17AK2/durW/vw8aA4exHLdMV6TqTro1GvvOn/FH7K+rHiaP&#10;2G6td+dDPgIOflmhuLuV4+H+l7/8pZ/9C3/p1770zZNpdpZcGe49O33sk4vN61wwG7zBcQ0uSrie&#10;ZuqmjWM+mvD9b3NQkGyQvbi1yAumhHQrKSuK3OfmZtGkm5A8FKZUv4voslnrPlhisfncm8/Joqcq&#10;EmOPy2ciiYIWOtV86NWTjcwnWOjxnd4ntrOPD1C/8Hv7uO7BN5UyLIxlQW2TsRmoZFKTrF+Wxe0S&#10;1nkFyWYFjrECrzGzPBIMfF2nk3Q7MHnVbDq88a2vTocnTz71zGNPPXvl8afpTNxgRiLwW6am9jKa&#10;HZIPXwHhzISgQCry2ymVMWGyQz6lW05T5ljuJ6dHh/duj0+PWeWy22E45nWFbhqVC382i/JZWOQ+&#10;TaDhctTMUO0LyzmEIqqPt5l6PVIHwqCL5SvFmgaDodI8UAnpGHMvVC0c8QLWTTkhiylFoU3O6/Lb&#10;h3eff/VGXiyY3olMN9CsBA5YPlw/WohKNPUu/HDqmKmYEdCSIdnvgMBcX+1wKx08vnPl472tx9PB&#10;FXRPAjUEc+FJxOSpzAJ6jgCNfDaezsYhsWrdQdZTdSZnj1UXGgKz/9zQidUExWqbQG+KPjWxTQCX&#10;CovCD4sozdUfJ8iDMPdCamNz63hFDHtaA8vk9DMNsEKD7XZwhZWZV5KLprgGwmHDDqenravVXx0+&#10;N84OxOjURmcCcw90cN1QOFeYgTN3a4eoBeF2bjsYRsKvQ2QGZNl2B89E+LngMLdAiw12lwRtKq2u&#10;ClSbQulo285ICjHh80iGUUf9KVWgWyqTX7n1Moux6/jdClgv3Sb0tioX47ABP9FQwVJh6DrUwRvI&#10;BYEMb6Y/czXAzi5RIgmnsD7rUszpZoHAOPais8o/WixvE+W1aI7L5nhentFilMHXx6npBcNd7/Ty&#10;4vhqMX180ezNy8u+98zjV77/N//wk7/pM9/jdyHnHmDr1G5HduMBpJftrZWPksO7ujl4aqDdSjoc&#10;Y9i2btJjBvjiGbhtPJ3btMq6fPmxxx67fv363t5emir/b337KIzAGn59FI7yI7CP9Wx6/I1f/9qf&#10;+dk//9d+5esn8/5xev300sen1z5Zb10TxwNsaipksE6PpNKQVkEIf8V8zlWym33ije3OxtYcN9iy&#10;2tzuLLDFz+ZceSvdsln2t0hISMe0iyupPdQ0tPqJzkEtY+4tai67NbEsKj8vwEbgDQIiFpOzyfDI&#10;L2dJEmxuDT611/2RS93rWwPQBmkTQV3gHa4XRPTntUWtuvYtai8sIcV5c1yOpuodLckfnosgDGxD&#10;oA8u65ebG9jJ0bLKmy9+AxnnU5/9zO7Vx3pbl4gpg0koG5gHC3ywpVjDbyEw5i4xGgCHlbXHQqRK&#10;xrGcDIvJsKYc82T/7OAuLYMInFpu7Sy6A8AEMmcMLhmNOtNJp1zA6BBHJooqS+okyH1PqVd1vel7&#10;/Qire9zrhHji+CkiQwqqWvMRBqCGiE0wyYHB6trcoftSGp/VxcvHBy/du0NHIMEvgRjhHaBBN8v6&#10;A/UbYMMhSSz0XmvSJMc/1uv5Ae3sDae0hfMXdTfqXN258rG0fyXq7KYDtK0OTZ9iIDMgigJXibUe&#10;SbPj86Pz05NOr7ezd3ljaxc2z7LgRCK2nJFJjxaVSq1GVEkghvAkgALNmjEB2wobIdmJpiH5Xfnw&#10;SuoFEJAdoosHosFIA7UcXFkXVT9LcSC5buroCJPjA3PZySAVAWYh9ZIB22oEY79khYNYcrBLoro1&#10;UWpNYIJfdg6pvJAbfKJRVu5meMBRaHohM72TMg2hGR6QmHqhfwnpsmbjIp3ZSyekw2SW3mqFqUau&#10;OuFWJbcRobDyysU+uJZK1pIe20JdtCzNi4lEthlSLPET/TTsZVtxsqVLEEjTzFJIpE5a23ZhbV09&#10;UdlCQFxC4YbgHuw0pxKlHHjw08pP5158UoUntXdY13ems5vTyc3F/EjrXOx4k8fK4eXx0W4+26ua&#10;rXq5E0dPPXH9N/3mH3v2Bz73dr7+GD8ERCRChubJJ58cDGjU7YGxIKuckgjRhaqIgAjpxYv5a588&#10;mMEA8LS1tbWxAUPXBUtxY9xh3zsU3tLRE0aZODMuq8oS2XFG5TOhMtMp62Jp/NSBI/2/17t27drT&#10;Tz/9zDPPAMK47e7uspC3s+Xr13x4R2ANvz68x+4jteXNfHb+rW9+7c/+7F/46198/rTYOEiuH+w8&#10;M977WDO4LKhUkfoUbG7Txtfn+w1xgP6Qor6U+m0J9/3NqNfHd4Jasb1JNBQKApwFrSEDWJbB7jbZ&#10;EdQn8lVIOJF6QLNQStxoNlPN5BGXqd1izQl+opfwghqrEt8wrurTw7vl6FwxYZsb1zfiH92JPv34&#10;tUvbW+QeJczWsupPKwIvCmK9hcCSLEXH4RcmMMCSlYTZHXSkejNeRb4ZM9cUQAk3QU+8BEIgCQ9u&#10;vRIu6899//dv7F32k/4yykgYw5UGbtBEalH4LogC9U9zLasBFJgdWj12aOkyPj/fvzM+vEdj7Go6&#10;LMdn/AyIK0/TZudSMdghfbU8G4bn59l0slUstpdNnxo+1KAkqntx2YmJB2Cz6LzZLWrcOfCMg25M&#10;4/NOVOMAI+vLtE6hDBDYYhmOF9V0njPryOUSBSdlfmd0fvfstEBnYlhN+YUE6SRUKna63YyjYwQg&#10;SRgE0jLNG8Xg+uG4Sbr95/UnP/0BQbtl1Y07V3YuP+sn203Qj+hq3mOS7He6dLQGRgowsYLh0QHQ&#10;czYe7uyg4j7W7W+GSUaqupm7VCJq6jPJnUZbEbjqxaUQOVgBYrKMg1KmJ8A020W4PmiLqruG/gR9&#10;MCYogg480rhlGyQ6QjhIcbqgFo4wK9Fvhjzp7Q7qkdomAc5wkegU5+WS3V601gPwS4yp0KHjM1ce&#10;Ltnk6aPAIHEOoN6KD2v/JuDlIBRQwImTjpIxOde0X/hG8yaaBiaoaNCtTXC1d6hIwVn+WTh/dJKZ&#10;ZUDQa1spJ4R7JTTnUiov5cDFdEHjRcIlwNicMv5OLyNRIsu26qBHrSt4VQHD3NU1ws5+EViMBsUN&#10;TcJnlTGrm0LNLbjOydKIKx21GKqaeA5FHafTNDloqldnky8d3nlxeDLMp5eq6RP5+PLwZHOR95dL&#10;JGD4taefevyHf+LHP/l9bwt+Aby++MUv/vW//teBSn/gD/zBz372M5x5X/7yl//yX/7LPAn2AjPx&#10;J8DWJz7xie///u//zGc+A0jCoAjbzg/Qrfpd2M1hX/eAkXfNxLk5pMXQ8ZNFsUBINbDdL//yL//a&#10;r/0ajBovBnV96lOf+pmf+Zm/8W/8Gy9duqQLQacar2+P4gisvV+P4lF9FPeJL6yDg7svvvgS0Z+E&#10;KubJxrS3u+jtLKl2VMIQTvBks4OwU5AJgT0D95QJiIqFp5gdUbKESqCnHKZpmmpDryy43G8TJjCL&#10;aapVqhJzjVgE1XIpvBR/iQol5W/qbtcB/RCZNFhw2ZQzBBcSuOEksGiZDhgztXvAPuYPCjA1i0nH&#10;kd3dwqssirxVK5z8uHLkmNFfQpB5bVy5ohryCHFYQL7QAJH7OOZpjB33Nvy4s4xInIrhB6yeT1Yb&#10;6zsIuSApi4I0qgQCGl3PJ2CsYng+Prx7evvG8asvDu+8kh/frc4Po9lZp5qRQaUm0kBRZj48WJNJ&#10;MBmF+axHWV/ok18vj5cKCsJQfQAAd7IqKTODwQIzEvBF1acytdgf6/xiQVVKGTBJC0ihnkzkByxy&#10;2kbh/cqRYlVvYIZ3iKMgIEKj1wG/8Rb1XnY6Gu5q5/I2Q5GpmG89DRFhS/YUPBqVrBlBIeo8CLBe&#10;UHjITzVRlM6p9kMohtPxsFjMOOSDzc3BxiYHl2GXec5G3OhCtp6sDBCjNR6nnLTG/EWvRyo2RPC5&#10;npHoY2jYR+RyYOWZz4SsgFawXmHRRAvPK1DPltTrCYWxy2pcqJpFo/FUfKnVOceeThU7W3VuiWda&#10;kVeagK1qw/zwxuSahctNye3QWIC9e1crHZo9zNFgLdvlTj4LkhCpJq6rLbd0UM9WIC/YSnE1edLB&#10;OKdLWi/RVkwzng3kRQ8DcvQIJqZ1+3Q0GgMoZrPpokJ+1WcGzxYMET+yXmhXC9r/VXLYCkZKjF/l&#10;jehT4Cpdob4W+uAJmAIR3fUEfjtY5Yw606jZYJzHx8nktDeD9xpemoy387wLvoVf7hC6v3Hlqcev&#10;PfH49tb22wEvgCGMWV/4whdAQozqzZs3f/EXf/Hnf/7nMXLh04LKunr1KsDoR37kR376p3/6N//m&#10;38yDj33sY1BW6IY7OzuOAIMPgwPjxRCucFfuxmOe4Xn+ymsIlAHDITKC3p544onHH38cyMULuDHI&#10;cGOsbjzWQMK9wZm5Ra0R2KM4p3kfdfjFp+5P/Ik/8Z//5/85nwq4X44x0j4f/geJXyjin/3Zn/0P&#10;/oP/4L/5b/4bLpI+//nP26XkB3PDwvlv/Bv/xq/+6q8+++yzfJg/mI147Vpv3Ljxr/6r/+p7ukl8&#10;/UPcv3rjxksvvrC/f7Qog3nUm/V28t5ukxAuUCE49mjwhweeVtAqrJOTR9/vFkHf6w24xCZetCkJ&#10;+lqiT9JGqFpgdJddSAlTEGT+Elim9jJFboWELlFLoQ2yhGe9dLBL4bsRSgpLF91SK2Ig6XWDbr9O&#10;upp4S+bjcrSoxyyfxaoFpNzkujQGs8hPo7gDmUXMIi/Oy13aOpu0TXGqTRQ6ka3Z5ahLXQIVEnzA&#10;lzn7ElGciGKF0Z0qMcv3VLGYNg7ZBmgpz1Y+r0Fd54eTwzuTw7vTozunt14+ufni9N6r5flBOB92&#10;6mnfKzfDepPJDOe4F3RhoZY0bVEpH24evvNTYAmgLGXqVHwqIBa3dMbzwC2QH1AGyQm3FjqsbGxG&#10;tAkMCoRINoPdEZZiVOo5gtRCoV8T8tBsllcWLKgGHsXzNpm3sgyHkYlO5vyReKp7a2lycWAOUL/Z&#10;jdBcGvXgy1K/Z8/vp8l2L0uXRdRgX5sFHjWXBqlJEgENFTkiJ5Wfg42NtAOLR90GwFVVliKELOwC&#10;kIAkSxYuRRC0l04IIAFWWTiZ0Jk1jOQ+mS8ODo/AHGonmdDe0mtYa1yXmOpDjgSKODkiMKeK1uA1&#10;YqbAlQaxFIsvybKtlli5zVxlo7C46Z+tiKgaEcOykq3NQy+EanieZ1eklVC+ubUc5LB6WMtXvfB3&#10;u6wTlS4aVnN02gWRthpcN9atC7JVMw0mtkWS4ugI46rpYZDPp7SIn56dT4ZjkvZQ6THDlelg2dsI&#10;e4Mo63PqcEWAeguDTKWDyhfs+KsJgJLyTHY0R6RdLOnUx+hHfl2ZcTBp4Y1eibtR0XjoujQdDWjl&#10;vlxsNovgZL9/frw3Ot85H26MJwMilBkAdPDN7sbVvcefeebK1WuDDin4b35zyiBiIl545EVuGOex&#10;z8N1vfTSSy+//DLu+CtXroC0futv/a3QUb/7d//uv+Fv+Bs+97nPAcVAS987JOIQwJyxCoDdZz/7&#10;WYfn+KoAeIH/0D3ZNraQredlF3Taw/Cdv96Gd2UE3k34xUn8P/6P/+O/9q/9a//rA7c/9+f+HBUf&#10;aORcJbwrW/zuLoRt+4//4/8YUPU7fsfv4FoEHvjf//f/fQpV+Dygx7MuPgP/3r/374HPgGVcl/zk&#10;T/4kH78PUJX/83/+z/9X/9V/xSeWizAup97d0fjulvZX/spf+S/+i/+CTfqxH/sxLuy+u4V853ch&#10;IZ6cDV988duv3njl5PhkOmNGzQS/+tsNvRcj6tixHgXzMXA6F3kFPhaHJMs19E2/04dKMisYTbf9&#10;XpLSeKiCBlHyl9IZQAoofbiB6SKDrQeOgNgwLwLYOZqB8E6s41yeIgUxByBQEt8J3yJhTP5rZhHl&#10;h3XIn5gv6sm8GtJbCD2UIi+MR8JUcEhxlzAJYBgzjskQmoTa0HVNEM7z4wzf/C8Zg7hItbVRnD7K&#10;oaWmyqlG4RczOBVkADtmUEQO4r9Sn3m/Ssq8wdp1djI/vje++8rZrW+f3XlldnS3Gp0UZ0fl+fFy&#10;OkyqvBsse6FHT8Y+sDWJiFnKWBWJmeGSeLQkYw7D/E83HUoWYbziTBUAuveBX+wLd2zXdNlTg2kS&#10;ynHmqzO1+ahNaROCqtQcSc0yCxz9BK3SJ4DYVdoOqGLNplplxZbk7/sbPdo/gVn4izxeEmrEeLV9&#10;CZ1T6a2AV3vmCF3htRK88ufFXodKiM3NxO9TnOgtEG0FVQBeRE+AXpMQoRNaAVIiSjoWUwausHJD&#10;y8I3kCD6rixwEEJrQfwprcQAkfFEIsI4GyB/0L2X0Brbly6l/S4VE7KGcadbg6TKwGJwlYRrVnJh&#10;MEc7yURlqNtVXt4vtHTYynFQbRKrw0JtmRwD4/gyh8CM93I2wraY8UKqEoFq3nBzfBnhKCrJpZwp&#10;wt5I2dYS5hCbgxQmORoF7D4AIinFruk308JYcr4oxtMJd8Lt8tG4nM7VXjLtRYNtf2Nv1t04x6pV&#10;NBPqErHEyb+Fs4v+jEbUWs2AhEfLstdgGwjVNY8SKxjvSIESnNpuaBhAPp/om3wuG4WhcLZnXEDt&#10;3wvPz/rzPM3n1IvAjfHBDDlRN/pbuztXL125vL1NEsmbwi/YdIxcwCy0xT/7Z//sn/kzfwadkStJ&#10;Pphg0k9+8pN/x9/xd/zO3/k7f+qnfgr4BTbClQXqguXivHkXkRCDyeeYb3I4MNz3IDCUzaeeeoon&#10;gYNUUP61v/bXmHd4AauWgW8tRL4XE8wHtMx3E35RZPsf/Uf/0S/8wi84YRvkDmThYgJNHTYVyZwz&#10;7F3cTVjif+qf+qegOn7gB37gu17sX/2rf/V/+V/+l9/yW37L3/q3/q2c4n/hL/yF//1//9+hwUAS&#10;Dtz88T/+x//b//a/5XP4T/wT/wQfyB//8R/nI/rP/XP/HJku0GB8Hr7rVX93bwTofOlLX/qH/qF/&#10;iC8FyWUPwe1/+B/+B0h7NulHf/RH39UBcfVZujHDHZycvvDt5+/eunl+QtnRbOon+WBnsblb97ok&#10;aRLsyVRFe26a9grHUD3EoYFdkIKklHe+vFG9ZN8mRSyMMTxzl3imSZeXlSCBmO/00CMGEvuwQvCd&#10;JKgOMpopMXbHYYUJii6U6gnJ1TvyH1VazKtF4ZULCVV0JfKScoHbfiF3OUWCVvSH8Ry3fkYeGfOL&#10;USyy1FjIvTW1cfaOloSwPTYwQXwstB6KD3MPNYlGazgzurLBLNxcbVwQXMiaQm8FeJ0ejw/unN1+&#10;dXj31fH+jcXxrWp8GiymEFoxnBbmsyonOTzDp0VOPYiSjIeEjPgUdxyZGdQoKtVKOQoRuJSZEoiH&#10;qtuNlRKgoC/SJRhtqXL0UwSzRTSwJFXWYjjhayB/XEoWrqiKRuX0QKf0YIo7mk7V9RL9ESgm+GU8&#10;lnFk1DxGg16Hwkz+4hL81WjGiY9tPZ8ghCMI3/ImTxGxqAHNQMOF4Nf1AdH+AcFRiVx7VqhYBwV3&#10;hGEaB0HYKTuB/DZvOETrmbEK8YjyqptuSkuE2Zh+hJMJhXdJ0CHoXvvosFnIeQW6Fkzgb8kAGm1z&#10;k9FhQBjHpE7jWkDMCgN5j7VONFuZGDbdtTK11hamdoFnjmOyPxrN5Ygvd2KsGFJlppqXS8keOmGs&#10;tyNvbjmy187NMmm5ro62EPN4AWhsZW1K/gp8raJYZcNynRicNOmIOePWeJNSgSlOoVHjHMRFQ4cx&#10;D5pFRWQLmcadbJAMdoLB7izpvTovv3Vw+vK9k4NJPuUTlOGK42NWaOxaqGgjIys+LB+HQmc310iQ&#10;cgAvJHWAl2tRoB4Kqs+0JqkMi2RP9ahn5+7eu312fqaeqSTAwEhGaPLJYHOwu7N9aWt7b3Njd7DR&#10;JR7Pbnz8b9189RvPP/fct775pS9/6Zd+6Ze42OYGbQ/VxP7iuHf8EzMXYOvv+rv+Lr7hr5JvDIbr&#10;E3yB+v5exXS5yy0ESkQYeApcX8yVrJQj6Gg5CAJ2wYmYD8nX/kMw83zoN+Fdg1/MCbAg/91/99/B&#10;0/6b/+a/CZr5m+3GeYxe9uqrr/7QD/3Qxz/+8XdrwLho/qN/9I/+yT/5J/mQcGny3S0WjPh//B//&#10;x9e+9rU/+Af/4E/8xE/wFcYnjQfsAsI8ZzkXH//uv/vv8mH4Z/6Zfwbei88nHwmovf/yv/wvkf9/&#10;8Ad/8H0uEmYkGWFouT/wB/6Ak0o/8Btg9L//7/976EA2CT303due1yR/MZkfnpy88K3njnCOE3I4&#10;mkz8pNjYK7av1D1SlviSVvwVYteyMJYhpXUj7I3BryDDeC3QRAyY5T6BK6BAmKmNhHHan9r14DaB&#10;Aep1MivgkgdM2hBdIJmTwFKLSTdd4rbH7gMYEjLr0OK3J6KsyL35hKtxtbjpbMiOnVP+VQI2sJJv&#10;YGuiMFKJ9y6Gi3gwfZOr2bYMXq4LctscRptmChXIDHIC9KOJ1tpAaoISaFOTSL0ViEJ0OFihmC/n&#10;k/zseArjtS/sdX7nJoxXMz6MFqPEK7OgoT00LSTZO97PNqhoDcylfK0OzRFDmialmPxFKQAYFV+W&#10;ijtkXCG/OnJ8wf5h/6ekCyXIWicuCU8T/abeQYwtR0h1c7HYKwldIr1oz1QAv0hso0kA8R1VMy7U&#10;dBMRyvbIPFCMYirfPVOsOEhLYVPWhBCu2C8hjIvQr7eGX2aTq5PGT2TBq7fSZCdLNzHssb3yDAFW&#10;wqKmbtVb4AkkS90sfWwodOnh0THd0CXFCZEpFawq5vRGGg9PR+cneT5bdvv+YAOcaPAL7EVtHuCA&#10;M4y7ej9CbVLyID5SCRaEJcTZIo6UFWqJYVZOKSe+qB9LdZO3yeAp7UFbjCll2qmLTim0ENYVoXXB&#10;Sxn8MlZMZ4WzxpkRS6/WNYIjCg1zuSpHpnbtlWPM2CKJl5bd+iCYVf9rkXGGPh3+N7+Xkz9b52LD&#10;oMycY3xKn0YaN5Kr52ELHMRd5L7eYCvsDqpscFj5X7lz+NVXbt0kc5Qe85SVkq/aCXoBny8+f4Tw&#10;chliarBwo2EvfSitCwKsowWt8cHDLMZnz9qVcxCtaYFUW5kmybqgB9lLd28fjM6nHh88xosvgbDT&#10;6+DD2tvc2ukPNml9MKD/QdftEMGoP/8Lf+Vn/9zP/tVf+KvQXT/3F37uV37lV/jy50IacYYv89/z&#10;e3/v57//+/kq4/qWL3auwEFCfFLeT8LJHSXWDtcFBwYfxq98xzoLGs9jOOH7f43A3r2J5oNc0rsG&#10;vyC6/u//+/+Gy/17/p6/h5kYIY8beAVbIiAGHR3t/NOf/vS7ta98A0BBcS7iOnKmxe/iBl33v/1v&#10;/xtI6+/+u/9uTnSWwEkPXsQX6c5v4N2f+lN/6u/7+/4+SlG47HCr+Of/+X+enWW9XCe9zx8DGHK+&#10;OH77b//tDOZ7JPO902H8uZ/7uT/9p/80loh3e5Ocx6adb8EifHvefOmFyfkp5dvH4+kIkmnj8nLn&#10;etMdaDqJEQpDgiCUTa7sKPNUWZYh9FEni5G/FuVUodqK3QQoyEwOR2OlkdwAbbSAZHbmyz8U2yFg&#10;IUjh5iKoE/rXKcEgjeiBYsKhdT4xw4qJiNpaCzXC/gvwYGYCXxE0VuQF/bnl/WYjLZyBGcVLxV0p&#10;yrIQBGFahKXjil5UiGoE2yRQCUM2Cxs8M0O+KwJ0CIe1UEywOD/G3XV265XhnVen9+6WJwf+5Dyr&#10;8sxbYFKmcJIR0OaiewIRgHPyoelHQsAp/0vmpFDLQ0sUkyOCS5YyxU1gupH1xiLK1C5JvjSjQ4C6&#10;iK82wdv0jxQFJUe6BvEKjCGuIDgJEjRUvkiVQkmmazirvYkgMLV+5mw3U1JKTWqngxzMLOdaFDAm&#10;C4CY2o6vrOW2mgvf+ZueoualMu5IiaAWBhuFu4M+rAt9gFSeIKFQ1YfSmzGEcXTyxcnh6fHhKZWW&#10;nW5/a2cn7SZNU5DxdH66Pzw9qGbjqKngBpPBVtCRFUFWedcNwQJz9TvnHqHsRk8KpoCyQHl0gNQG&#10;wchxiknkZpQsH0t8ktmxWD11gtBrk7nyCOaLeU5QHbEj0Euc7dYA0gCVzr7VWWg1CAaJFLHmGDVu&#10;EvKUNSKJ0GVRsQqVQCr7VG3LzY9vUbi2RPtQGdVqZjdTGK1YctWzW4vSy5RJK3TkU9CCoEGvUXoG&#10;cenDYaRPBG64iNYLtMDaxJGY0Vo9IShl4od3Zouv3r534/CUnvd48IHulwab17rebpQTQqEPZ5A1&#10;S6x0Ot/1UZUHDIIbxpl4Nlkm5ZpkXK1vKWcFaBzSVzn3bKFOYNJRyuF0tH9wMKZA2NhkdpAt5XTm&#10;Mypak/DbXm9jc6vT1YFj/I+Pj37xl37pC7/8ha9/4xuvvPTy8dEx++Iy6BkyHsCBoaiAycA61vVr&#10;GwoKOmp1GN7pV+N3/3rWyAYw47ABePM5gPiP0ZHYQrYZCuBihvru17F+50MwAu8a/KIkDRaEM+P/&#10;9/f+vU89+eTFruGj+v/+v/8PnIRyxy/hmY8AAP/0SURBVJnE85xJPPOf/Cf/yR/7Y38MGonrD06m&#10;151P4BtoHqRMbhjeQXWQPXwS+J74S3/pL6FzoRh+9atfRbzHLAkT5vRHrg+AApi3/sgf+SNwVJyv&#10;XL58B88ZUIbl4Pr6vb/394Lh0Bn/5X/5XwaBsa7/8D/8DwFYYAvOePxh/+//+/9SF4MJDO0PNAk7&#10;DWuNovrDP/zDbyq38WHGpPVf/9f/NRvDT5bDFxbMtnsxNTX/7D/7z3LVRUE+48BrQIFsvGPXLoYO&#10;B+j/8//8P//Ov/PvMFC8Bc8BvwIZ/+F/+B9+q/XyxcGi/u1/+9/GrIaKyjIRBN0C2WZIPjabz/a/&#10;/q//62Blrq5AkLwGiEn9AbuMzIoay6TICFyUF5BP8xf/4l/8T//T/5TiA3RGjhfH0RVFc+PofOUr&#10;X+GIcPnI3rHN/9a/9W9x1FgLZNj3pkU+wHUsl7Px6OD2q4QFMGhYnc/rsOhuRVtXA7prMw/E+JUi&#10;SBjNGrH4Kgsp0AQuFU+hUDArNqeLTMGqpDgH5X5ZuBJACBzGdzQvUpM9c8zLSq6SLIsjUIsTbOZC&#10;I7xAAa/svDmGtEajQmT7NrMWF8yiHuQ4V1+b0aIcFtWYrt7WjAWtTYET1t/bhCyzG6n4S+txlmTN&#10;sC6Psq08Ny8+aM8pVU6jgkVCxyvycnhC+sXs4B5owpucEubZWxa9sOkmy4yOizLtsmEqqQRXwXqx&#10;fnmFInq9UA8qcKbazQg9jg6N6kek5AqEHNmkFTdqDEjbI9x4FG0fHIWEQ5LJwAoKieBTWBGrNoff&#10;AoQRxcCEyXxKwsQCwinI62DaeDNl+cO/2cBa/DpFYhvdTmbXMS6OCmlS4q5pcI7L0W8tBHlLJkK0&#10;pigctksWeE3xoXdpc6uP3JZTTEA6LU6u3G/ywAN7sRWk3Io0nE3npOz3VJ/XY8Jf0Jbw7OD89N5s&#10;dCKPEawhunFGgH4CYqL3AWm6cI/s6DSfkB5HpNt0MZvQ2nM2uzDC6+izJpDcHD/6+XQ2gTZCs1Ni&#10;OiBLkXOwSBP+o+8AsrhhLGWOqFm7vYx/Zbdq4ZErQtRYOFuWi35oMz85dUUiqXDShkuquSvhcDqj&#10;60/kUJeJiIbb7v/a+vQNfUkIdM24Nfyq9uCqhSGaocAiNvI/m8cWqA19lmZdsA0lqxn2wVTH1F94&#10;/nTpH+QFyuPRaCYlOoj73f71nZ3Hu/6lMKeDEDgQJkvB9Xx2zH9vtFcBdJQVwJ3/Tm+laFSWPMqM&#10;9clVLptDvuT6Qk6OhuenZ2S0iNhUQbIwd6/bHVBSoc3qUnO5Kfily2adsEpPnfER4LsLauCZp5/h&#10;CwpBBpsXl9wAHXctDbfErxiw+CtfyEwH7z/8upgC2CSmTrYBfo7NAClisOYnH2XQ4doK9hAgqO9p&#10;E94d+MWXxRe+8MtYwlHu/vAf/sMXkhxZJqABygZhj/72v/1vB86Dxv6Vf+VfARvxweaMB1fhFQNS&#10;IO2BwNyu4IWE2cKGxRnGjfmeKxLky9/1u34XS6aTA3Z4DIl8TYEnYK1wQQEXAAH/0r/0L4GTXPwd&#10;IOnnf/7n2QBET3DbGweJP0FusQF/6A/9IV7DVQWQhV9/22/7bXw44XtZAjcwClgHwMGnkQ8AvDRK&#10;/N/5d/6dfG5Z7/d93/e97sPJdxObx5YAZfi2YsP4CfxixxFJ+ZX1spFgMp5h19gLnsEex5JZ74WP&#10;jV8BSUAo3s72M0RQX7yF9bL2N5X5qHtgvYwD3y98aDE3MG7gOfbODtAXAJfAI4aXzzADAiBmX0BL&#10;/9f/9X+x2bCAwFkUZJ5kUx1WZjNAXWwG3/UcLyAjx4sNZjNYC2Io+JUB/32/7/cxUMTkABZBeL/n&#10;9/weR4a9W+wgX8UlwV+H9ybj89F0cjyZn9D2mijHzStJb4dWy0hkgDCuoM26a6SU1EswCrOuGBmw&#10;Vhc8QqInmhhKRUi6drzRZ+LAcqR4KSEwKCA/EH9gze8IMGAqgANT9gAzn7zbiplEsOPrHLThCAMV&#10;zQG/6O4cQmmhgZSbgy6OKrM5UcfnEbQ/XpTHs8WISQSdD56A6YtyO1y3IqQEDkWSFETEW8NvtQ8y&#10;XOfq3+x3rMhS/nBoOcOf6vzKQKV12JuH9ejUmw7D2SQuZhvBcjPyyJLIsNyoFSOshGguJDLeDqwU&#10;8WWhF+w7d8EvAa4ly1ZrIAWHycamkFFLXdCkJ4lI1ZvO/mItmcTBAWKUZepCjYoKAuecNFeSJXBP&#10;wwPVFrC/QHb0Z8tw3ixngBfmQY6PgTp2v9fNBqSHMY4ukQP41VDhJv9YGxVuqRO/Ifyy+A018pRG&#10;mxB3yjvqq4Mt8uyTBaIkZAuGvtmyntH9uoGUkVqFyMpuxRxQRoZUVqTrfDE6Pd0fD4+qfIJ1y/on&#10;oVN3CKenfSemJw4r2OtseHp4fABnRamfevkNz4FxhpmINRek4Dyb5JPj85PD48Ph8FyMESqmNDuA&#10;DOKdBDyGC0xgfp4O32xShi0pHiQHOJMUK2dY6wiz1AiNEOcJKA5URCt3wTX1VADmWL6XLh3UxpGz&#10;yyRIYXXVj6qRezuGOn4mU+qVFjtndjsdZrFqiNmWZqEVLRZsx9nZ6cnpydiIIsAzJ0Gnk1q8KGkS&#10;vRRrFdZGy/BiBTSwnPvBabV89Wx6OkFnVvwE+OHxy5ef6Ph7HvBLpzREFqorrKhiggXkCRmWIm15&#10;JoTGGfHJf8Av53A0TljftLaxKjnmNKPckuh5eqoaJQn9xwUqX5V8LzGVbG1uMw+AWiiIcV/+pM9w&#10;tckXLE7fn/5tP833/E//9E+jJHDDbcLMxZUqj5mqnOOeZC+W84FDHPaaL3MmDhAhuwMXAK0AF0Cp&#10;0xqBfU/Y5yF487sDv+7t71PhSNMrLF/oUOwXXAsIiaJCmBVOaAgbTiCYKogZJu9/4B/4B/7+v//v&#10;58V/29/2twGnAAqcW1yFoLv/wi/+ItiLT9G/8C/8C7//9/9+JnIMZNBUIAmW4wgbaKT/7D/7z4Ag&#10;8G2sDigARoG8AWH8k//kP/kP/oP/IMACMgYgAmgDPPH6Nw41jsv/8//8P69evcZaWCaogl/ZDNYI&#10;pGNjEEzZYFxf/8g/8o9Qcsznltv//D//z2wkQI2N5/PJB/51S+ZLiu2Hovun/+l/mjeyND7kfNOB&#10;wNgMPtV8cuCQWDiU2z/+j//jABceEL4HAkOcBbWwQBAMnjMoQPblH/vH/jG2kC8IeCnILZ7hi+ON&#10;gBLsBV1HfQM/eT1QlV0A+zLaAGJAHiPGEeEr5l/8F/9FDsff9Df9TXxfU6YKZmIfEVjZVAxtvJ6h&#10;xnP6m37TbwJ7MaqMIYIyb/lb/pa/hcoDECqbCvRka2H4ODQcFzabxyyNwflH/9F/lOMKmHsX4zn4&#10;aqZgbkxO+ckx1+Dzanm+aGYAho3Lcf/yMuz7UQ/rh/LfrdWzuCr5uuyxjDYFk7KZx2mTE1oqmOrW&#10;MGehBRIrD0Rh5pHHiEJGwSCsOdLrFJ6IpEJMhTgGuU6kflivRvPWuHJFdaoxBKZUJC7EN/nSTxNE&#10;JSYwhUMRDkYGVFmMYT0WGKXgi2S+Sn1SHoisJMpIswrduedMeZACzCQio5y3WtVyRDl06EQMUNLm&#10;y40iuUbNGYE+VcVUPZ/0qUXkfU2t6oH/P3v3AW97epeFfvW+1u6nT09vlAsoEqWJFEW5NFFAkWa5&#10;AnqlN7FcLFwbcr0W1I+K2EWvCFhARRANAUJCEkImU08vu65e7/f3vvtsDjOTIclMJgNzVvbs7LP3&#10;Wv/y/sv7/J/n+T2/ioZFySbPCx46XBi9fA/2K0oUQ4XK/R9DjcxCJD9OmJhiu8LBFulVYSRKJGLU&#10;64VBOurSsnZmfOiMQe8BSlhFnS9ZsAMZsOQgvqJvZHBRE5WiFlWp6S80lR5C8AvvV7BZgCCuIoKS&#10;wEoo1bikbPukXR6nfZ1AgQy/gjR7L/av1C0okifUGIIRsSQPDA3hB8AyP1fqPohdiq5S89HcF3kU&#10;OD+2voMnkyloNUD3LO3JdIiQPHvmzM7OKaGsrd6pWr0XrcCVG3DM8dbPZkeHkjRgoAkSq91sn97Z&#10;gXPBN3Qyd+Lu3u6Nmzf9yegx5q+vRS5UOO2oYykHCnHUaXPsRxSUZyRDAYEFpQQmCEwvVwCrQ08b&#10;xAIvl6VT/9YNSIjvCng74Hu3BUeHB0kNJF3akvALxvH1bDCL1KjpLIRH3OaSFzEgG2UzhztYVRIc&#10;Iy4/gd44HE4LFwDBXMcIEcRc7SAOsllme3pi0QKr1UMudTuxheFzC5JYU09iuhPSSa7OWI+gcaVx&#10;VKgOliVuP6eC6K/z587f16lvR/1HBI7RZBVExnmhBsIR0x7LA0bE3FYi1jZ8eUTWOVY1CfvH9v9c&#10;AWAB0KmgNYMsnJgumetoPS912nRsRCooGPSZgTS+J9YUn/Wz4c6xW1QRt323Kd+VNOYX6ObFMOMG&#10;68R8Hiscn8tcb+QzsvQAbCNNFiYvD+SOmjnlQ1iG/1x26u5njcBto+VzGwx9GUzJ73rXu8z9cI8X&#10;zAE3mL/5wL7qq75KWAPihCblPdgmiAq/AuVAMByOzi23FDcC7M63fPM3u05gF3wYgOXygAOcZLlX&#10;g810/cAuzjwAIqfeuajAr+///u93tQBePuWXFvsVX/EVkAfE9ow7l8mtl73sofwGKMRisVm2Ki7y&#10;5dL57TpEHXmDBbpoARE4hljpGvDwkRtTPOXlTvqt3/qt6CJ+MgDIB13q3un3+CS3Rbwa2dQIgCl5&#10;Hy0Ky20tfrA0BJWCgDxQwJlN8ld4KG+G7Xm6nAqWGVuLsmrvNyxe6MZ0L45DrHAGDrY9MsM84fkh&#10;vwAm6qGNyZuK5fbKdTc0R7Slhy1/BbwcKcs0qhCqJ8J4AB2N4Ga3fptHRAasgTPH2vhsb209z4w9&#10;oqje6K5vkImoY+6OGy1NcCbFwe5y0tc5WYaX8PdyraUVD+t4fC01BYrwUWIk7kPZ3ZHHbe6rjrlS&#10;JaK5ZyoEdDw4IEU1a8W2djV6NWr0AfroMDTSJMSUxX1yXJYV9/SQLqP7NlIBYWEqTURC5sAiIlKk&#10;/bzSGsjeMsG1u3V6VhQBxFM7HMbsc/HG7lsvXf+5a3tvP5peXpT6WC2iaXhoqgxq4c9fcKur4VdF&#10;n7rZheFF5Gd1Ua2boYA/8iDVh8aSHFMhuQJ0o6l6v3K11dRDzhrlbpSjwzgfjEhUwajqHMs4t6Y2&#10;QX6GzOAxKmQtIGMq8q8q4YQgeU4wEOZhzQPq+DD0j+B+pQRg03Q8HOuVOBtOloPJso9KWo4nK30d&#10;sXuzIn/VbCHnvsLsM1qOBvPhZDU0B5dq/Up9CHsxrLusogLxGFtFQpPZMgBxcm3dVosjqy3rbglz&#10;pf/S16/ySu6vkLLky6+E5sMaB4P+4WgQ03nqkwPhxbxPEqXujTBQu4jU0WB3OtSC6UgXpuiqPh6a&#10;vcEKw6K0saBuTuVGiGydTrPdBZjavW5bwub6Zm+z0xD4X3MeCNzc2djaZPTW3siqDVQKgLfVPshE&#10;tL0jnHNnY3NLQV7+2vDPrR1IADpRNOh4QF4IG/e3zYQPrNIeW87+/sHN3b1be/u7PGm6DR4coMew&#10;X9GYKbB80GKeEIIQg0fUIqaeCZDT4dFhbASOboRRg/3jXwRPRB0KL0AWWXEgs6xve71FE0ywZi9W&#10;tAc7+uGoP8CwZStSs0HX68FekGMq5E1naC5hTb62iDArF6B/dQ/3bW8/cObsWm+Nh3KyKuwVivul&#10;1lGxO1g1p6G66181bZYm9cKwuppEoFr0EY3CCeUKMtKW1dSDIHN02TCX1uM8yT6tgyPQFEHo7fkt&#10;4U+MrtxaFEwmObbUzdZt/L2dNUmf/RWvzO7+aqfZh+zvts0dGN2AqAPF3Hs9+ppKHMXb3PCHbNvu&#10;rvgDG4HnAX5BJEQoVBMW5Au/8AtxM0KzMDemcAjsD/7BP2jmhtARQtgX9I9J2s3l2ASa840iqbrh&#10;N1ALZvUrv/IrgTN4JRs9/D4D/BPzO1jgdkCDO9nnrItDIV/91V8NZ0AwkBP4An4R8p8+NDYP1HOn&#10;AyacyuRC/6T9YY9ylilk5j02Ff47QRKEOaweOJIjwZ7x5Uqw5fYUD5eRKDjCVQaB4eE8x7pgLNAl&#10;BCfl/QLIID8Q02/8E/VFNrVqOOlkoIywx1mfcgU+nXJjIPMGZBuK8eRpz33KmDOrWSZe0D7itxB4&#10;J09LuXMZV5ljlDfVkKIAwS9wGZ5m0cMsOqxZiPTyEftFtEXgIzsxYR6jMYLUZDgbSWb5JwfuAzsj&#10;n3lU3YhlH6xt1Jod7dQ2e52dVr27HJb3L00H18eVxbi8mrJUIyYaeq5FnV8ZqTStCB2K5Ai1aOXy&#10;0XJ+czk7rFXWT21vbW+0gbAKqHN04+qT/YObcM96p7ljWtzeKYly5R4fzsZ96ejTZq1JZUHmLLl/&#10;tDBMuaGpbFAwV3iWck5EEDNR9Na9OVjsjuaN3oZHbLHq0ucjPT+8LCVz5sVbhz99+eZPXNt762Tx&#10;ZKlyWC2PaZ71ijr5063WNg1l0K8eHDYn0zpWgPBYrc5q9cNGfaK2wGIkHVTqGkW3O70UwVqbLlfm&#10;zyMAiQlGS+dGc1GrSWilIrL6c3KpYhTW1awU42edvKGrVK0H94mn4hifgxqK+YC8FIzA1QV1GYL6&#10;alJbjEuz4XIyGPUP9w/7Nw9GN/vj3dH0kPlpxrQMoI5nqUkjGMZgvxhhjjAovDzVWbU9qrcPK/W9&#10;ZeHQyIELqRQvjxacB3QgULJHL9noksEuUXopACz5nWJuia9f5XSKN4V+ZfOjw09RQOfq1ngIXkGK&#10;cvYJXiiW2mJVHbMNTpYGbHC9v3dpcOvivH+jPDlsLqZdpZ9os4m24qvxbPn4tZu/ePnak+zmIOcC&#10;1yp9A/NFkq70Omv3nr/ngfseuPf8vfecu7DRXROcgdra6q3d72o5e/7U9umdLUTKztb2Kam/WnsH&#10;DwnDNNqSxkqSSCtYuYaaEcjBwp1UikWjFiT1Z4wgKN0od05vbW1Honqni3Zyp0KVBTumpm9t/fSp&#10;025ZLnkvD4QYNEPFpIUTMyUnNEbuHN+6pbP6zcODo/EIjTUfDYbuQjoZXrt29caNa3v7N/f3b+3t&#10;3bh69dLFS48/eenJy5evRJBsv49YytUWSClrdNOzZlRq1GPmShNHLHUoiKPF0AXDV5XPLtZLq/u7&#10;7Yc21s9210HKo2Lpsens3YvKE6WtG5WtYVXhXqlRnLdX485y0FhNPC15vFoU6zPprAyHzsTaUq6w&#10;Xj7OD3fLVOCRazyjigGapIq64UduS+orEcH48bgR5G4AtfT+X3+gJBGQTc/A5FGzoTmXvuHO/ywo&#10;83m8Cd9d1PM+As8D/Lp+4waRzsVJT+Qu8kKBwE+5RiPH+IIy1D1wCvxClty5G/gVQAHuYUgC54EA&#10;yOMpee55+WCcD7p3IIdQQc7Ck+W4+4AglDUaHGXTI8KXf/mX49swOs/IzTpl+a5e9rKXgwsuXwIo&#10;2IdhshkZbDFIUQlRTSdZZXaHZ8tmQFFPB0B5SzxvgSzwio2xSXAkIdI/PbMCNNgpLBQN0Z9AqxNt&#10;Dvyi9xkWWBC88zOoZMPujJZAzhkooOfpeRMwkGVm/HQnLjT4fpNdYrbcfkFIJyu1OzRQDBmPGriM&#10;ilMNYATcdqmKPmvMba0hvbNeFdgypPYFUZcLWrMRwVA7fHDbswDT53LuutejB0RbKlCLzIRSZaNZ&#10;3akuGwdXak/+Uufy4929683R7mp6Y1Y5WK5PljvzxallfG0WV+uVwnpj1Wiw9s6Hq9HR/FZ/vjte&#10;DtU4ttYa+m93u8LkKXJhjualnk1FrIoxiq59nORHAxRPIyVpyx+V7EhoG/WHo8GIKoJDilAnuCGi&#10;rLhVtEisLxsNVqfhqjIXAdneXt+5p3fqvvrOhdL6dqHeoosND/cvXrn4locf/tnHHn/Hrf3LhFR+&#10;pVp7o7N2trNxBstgiXt7yg3C4KWzYGU+LlGAQlJL0wrqQQ6/YKuN3ubO+qmz3VNnFrXGCD6rNVat&#10;tqAE/4TAcA+5FgzwgsCIkm1RWPVyy/4li5fZnmSlMHPEF+/7TJwmdzWDeSSZKSUtz4el+UjlG5tT&#10;/2i4d8DPNLp5MNnbHe/vDm/tDa7uD64cDq6Oh9cW41uaSNcRIIg6j0NcVPuHuweHe4f7B/19bh3L&#10;zRpigl9oC5AlQmgTh5NC4QOHGcmw8x9XRib4dbv071lOoZBJo04ulo36EnkKWe6NB9cGR9cnwz3x&#10;qTAh8REGHE4Ko2l5MgK5GqL/V+PWtN8aHbZHR93JqDOZVAaD8njaUs1Rb4lX25fpcSBoLriWiE3N&#10;MVv4MR6oJos3TnYTOxaJ+yLmkoKIHttc36Ju7WydWuuu4Y1S4FYIx1F6kfXeSkh3LIgRP5vy/ZMp&#10;K6TTpJ2hTxu97trO9qmzZ85CdBfOx1duU3P6DKmTRnbc7Bm13uuGpuYFluXONm5cEMnB4QGwYi3p&#10;92siUFjl8XhSZ1PwLH0a4HZGw2rOaaURwajZQyZBE7yOPfDf1va2j7u0PW9kZcARiSAVCSTJpRjJ&#10;d6EY2mos1kwnq+6o3xsOmgZZittycWU8/OnB4EcH0/82KPzCqH513h2t1leFbuQEz9nFFsPybFzV&#10;XiCCVFqLUm9eaaNwE5bK2CJV+84dBfycmyQmL5qMR0Vk9DsN/jiE9ng5p3JdQmbFnstt58X5WTMF&#10;5UfmpRmQRONx3QxyF4G9OA/Ws2/V8wC/3vPww2ATzc7Z4LL3QpngnFwkTKl59dzcZujcy/1OWQrK&#10;QaLA8j5ObgNTqGBuH3e+h6sMm6W2LmMyzBCUg4K6E1f5GdflUQBB9fVf//VuPbRInNN723lcF3hB&#10;ecy2MODGb7Ly6J/IbcuxTBtzgiewQfYIsHuW2BWPI0CMEbB2wAsexQW6i6HibLB7Frxil0EiOC9v&#10;m12GBS0T3nL3VGjpnwYQxDkZBNuDo8Ko++XT8yYwbTYMKISZ7hy3k58BViWTACs0llcKZkBsCjnt&#10;IPHxa77ma9CWjF+WAN7ZZlgKlWizIbM7LVwndzSPntZLoPRZsqMNdlwcpufvGkgz8R0vZypbTGdt&#10;nfRGzGtXK9vNcnuyV7/87rVH3751+d0b+0/WBk8WVlcKzb3CxrCwNS5sTQqb88KGQJGq2KvIuNdz&#10;aLAaHcyG/cVgonlys9DslVq9Va1Ou2RbyjYX7qrwY7nvc33xaw2YsuYNIaVyJUh1+hJRbwYDKhrv&#10;VJjjvSKmKjEvEoqatXmjPiiUBqvaorZWU3S/caG1dra5fqraxumuSuPD5e6Vm48/+sgjT/zSxVuP&#10;y6gX3eWT9XaNE2h9XRyq6CnM3GJ8WNRlZTZYDA+O9vAYsMwRn0/UjLGMq9Zb29w8fW773IXG2uay&#10;2ZrVG8tme9nuzBpNLpwlrgIlEHb7cNRLdwgVkksMMRZ5rpE6zmiF2xnOl8PpcjhZjDTsi7QMkRZj&#10;CGw1GwuoSpHjc/2UtJU5HM2ORovDo8XeweLWwfxGf3ZlOLs+n+0WFkfaPrXqpZbcihUh7/CWKLKb&#10;g1u31KgdMp1PhhLLIoKBNWyuQXZ49lMAxXFPx8Cwx07r4zS2GNdflfdKJ0nymfv/+C8a4kR/7BL9&#10;6RYENjzaNZTzxUD3czWFCgFms8psWpuN2svJ2mrWngybw6Pm4DC+D/uN0bA1n/fKtQ04GJkqKiw0&#10;Pe4IsqXZPkC2ZAgEG+lLwANKC3iOXgshfkZbAiPbarbXe+tdDGUd6I3wjqjJTGf0bRiWyiDEv6aK&#10;xdj0HPAB0iTXHSyGaXNJUto33dG2tjchoa3wlfs/N5mI7MdxHndFpF83tBfvIcjgrHUxGptUQsAW&#10;fcWutQ6ZpcgoBqnow9jrEjdJ3sS7VElJQVbSaJ8C9sV7Ikh2Pe7muDfhpS2if0h7mYpMiWCpBDHx&#10;UepbhKkFl64CcbmQO9wYHjUGh/XJoKzIVLXAZPzEcPjm4egnD6c/fVB4+6D15HT9xnLroLDRL7b0&#10;tB+Vp9PyyIVRXS5b81J3UWsvsIwhBUbVSzqwqEGCI/jF+xZ2zONckmi4JMLO5gWKTdgxV4amIf11&#10;CL8QYNgNd+xci0ZOYQUzJz5/9967S3qBRuC5wi+3JfgJMQNSnJTj5cASTil/yvuBDPfObGk82TOo&#10;gh8cIoHlwTJ8jNnPD3dmmQIWqvlc9iznGW9BEncqjxCeIC6Qy18xbdxUAAEM5HREuT3jKPq9DYNj&#10;kFs0QVQTqOGzzumsb0JR8CKqCWQ5ATFaUtgYZ/yzEDy4NxBE0YBFWb535gQKa7E0MAjN5pdw6gl2&#10;9OAC/FkR6isbF3zEDt4Z2YBhyiH70OHT3QkegHwEnrtz3MA13BuV1u48HbBCcoInDBF1GKeYNxUQ&#10;9CDlqRqSM6qOC9Uj49H8sqkSPbxsTD7oeEpmO5qmbbMZ9s5Rfp7O3NDqnrKoVIbtIX6DbsWvvd1t&#10;9Yhmu48tH/7J4i/9ePviz546es9G/9Fq/9Fa4Va5elQoHYJAheo0+hJRpYK48KzMqKJJT3yNhwXt&#10;Unb3x7f2RrvDeUEp18bm5vbW0nSxv1uYDKJhM4+2xip7R0IKAJlep2fOjNt6JEuERzwcy8nalZLV&#10;zUETChilalquD4qtg1Xr1rSxO66OphVtI890ujulxfnF4X2TW9v93dX1/Uvv2Xv43dff/eTuk+P5&#10;pXL5Sqt+a6PV32xO12uHSw7oa4Wj3eruzdoTjz/6lre86X/+z7f/wtuvXbsOYQgAUyEoValpnjx9&#10;buP8Pa2tMyu5l01fvVmjM641x+XaNAQdHq/Im4CkU/h+ybRLlzSdpkxJWGglaZaBLPJR53Q3fZNU&#10;1oW5yCWJZIhn69RKe8ZABWaWq6NV43DR3J1X91f1Qbkx5bprdZo94eAaH6r2HC5Gh/P+/mzIH73b&#10;H+7u9ff2hwpAx1HcMEOtJZ5tCNfOotcisisZvnzl3PdgwVL4QRJ2U7uf1KXnvb5ylQXQ5f/DEBSE&#10;JPFM1+KLu7s3qFWF1SCS93kEo5+QKIrmYlUPrqtfOTyoHh3U+weVvVvVg93udLxdLO6o7S8WtyrV&#10;LSpzGMvHi6XY3hl8saxY8mqqdxQQJoNKO9HiSgFeMEC4vIjyTUWEQXNFo8/YjVTqkYoJlV4GbIvU&#10;fKY+bvUoMQ1/eXrbsWgWoPSY6TzO3khFsJErFoljuVlQhMAfW+agjWiGINgshX55WbvbztmzeLLt&#10;TldD1FTxGljNSMbIMn+5oXHYi5WAZqIregT5LiEtBQe+NjYCwFlTMEy5ACNVUUZeRNo1zx42IsyQ&#10;wt2AMARVbM9Cm4FeablenvdK005xUg1fQOSQHM0WTw6nP703/dFry/960PmZ6amHq/der+0MywqY&#10;ZtXFSFiddmDOV88QIlNOuEAXmJddJqey7Ek5iYKX9MoxdjTdmmIXXs7UJNEevkhc88/TzfBXLCYb&#10;3cykntjVPJm/PEu7e78vJPEHY3vuLvMDHoHnCr+ymcmcTVU8gRQu+5wiQZbKGCgrCAgnM3feVr8n&#10;U6oH/IZv+AbuqIx7vMeZdDKFo4Jg/JxuACXkRxmSmZNP5V1eDiSRkxEy9eIqtUks/3BDriJ8+ssC&#10;IR5MEpBkmaL2/IbBH/GTV2GrYEcgKXvh80vug2Ibn3pvyqP3IL3cnaBMm+FeZi2gIVwCnWTlEalm&#10;rNQlnCwWpgGVsvKYf2kQ1LbkbAgvMOi7vuu7bKQRvhMMnSwBcMz66cnl52FIoaJBAI+8jVbr5iuk&#10;4+Qj4BoUe7KpBhy4/I7v+A7Hyw7aGEfQyza4tvOnDC/gJS/D7w2LhdswmBLsMyCG2hHnADNuzzjm&#10;z8sv4ZwoItvY5EHxjE5JgSRKs/788OLw6juHj//84rG3VR57Z/OJX+pcfHT95rX1UX9jNtqcDtv9&#10;g8a0Xy6PS5KJCto+JrO8lAqTRhjHI49iQVKcUmGiI7YVcV2XRYUtZhFOnsS4VDhmbk15m1FMKVaU&#10;p2jB0RNYOWdxBb8RXRBDjqzIPGUFa02KDUao6UrChcf7UfVwb3bxscHD75xcevzoypVrj19+19sf&#10;ftNP/cwP/+CP/Jt/94M/8O9/6N/92I/9KLPez7/lzT//lje9+U3/7T//p//yIz/0Ez/yw+98289f&#10;v3Y1gkuP5ZgoLQSG9AOvd3rt9e325na9t1lqdZcN3EF7UW1NS41xsToVs1SMVtPJQhUTJHYlBL6U&#10;LZEop+PIKjTGOCgiVYFhfoLDIrqLM8n8GlBMzpVZ239TqA7CW3XWq92N5vpmu7PWRpowpRVLjWj+&#10;o7eiTYNPJ9OirSi2umTe3vb2Jt3s/JnT50+f3t5Yj4TMZJzzLccNxNZkwPUrX89S83jyxgTYsl/7&#10;+PMy1aQyHGj1PZH6sRhhWYpF3YXUVKgjiDiy2aI8myvHU8qIs6nPx83ldL1S3KpXYPz2ctFGg0VL&#10;TZFcpLkDlYiyI8bTcB0FyFPAUQVGU2obH5QtjzMnFEZoIdFaAZ5Sa4W0i0beSRVwBHhTEqDf5SI1&#10;9sltD6KcNt2CTnb/GHAmC1zavQzPjhtgpnHKe3tcnZBDJY69cnRnuiSyhMiZcvfjk3hbxZJRQSws&#10;Y6iaIkoiRQNbEDNjKhLqYr9UDPB7IVghrePNv7MMIuTjYBtDK02BwBHM4nKJPuQO/VJLhJ21xoNn&#10;N19+duf8phMDxhfyPwUQ98bzh4+mb9md/MzB4q2D0sVFfVTmWtPQS7uC6L6JsfMMQEFOxRe3IXf6&#10;R8pOQ6Eeh5TEI1p402K0/eBGlBIxgt+z13dKAc/L/edFtRDniRu1OzAcZv4SeOl5+K4E+aI6Rr/q&#10;xjzX4AmandRQCACPcmdLR7IUEABUSUwAOFzVmBU8EGLJRO5c+fZv/3bqlUo99EkGEFCLACpYBNTw&#10;cbGr6h/RMNIlOKUyG+QjvOSQDULIlQiyoHCgHC82c2/2Xa6YqhCuJo7yE7f+nQMhRBRNBQN5D8aI&#10;ZMmwpbiPBgpBwoX0OFScLAbSWwZkwA2DOTjiB6e49T5jjQyIhhaC3hjdwER1hRCk2wHlFLxj6tIo&#10;CSTiS8u3Bo8sCCrL5MrC2+V1eZsl2FNqLNwp+sHe2U5SJrru6fcUI2PcSLQuQvjJ+wEpaqBqRDYR&#10;YBRxSGQ04CefNX96P1xouCBC75TsalMdiC/6oi/KYWZ2BG6zagDRRmok5Qfufl2e/FXGm0NpiFBl&#10;/gmQyWmjq2ZA9sG68YkLmqqoj7ZD9AynwYHa+GEfQ6VOEW+obK0wHJT7w8bRuDueby8rG4tSUw3e&#10;wcFyMsRQ0NmCUImMSlNZMmyFYkiXNHuEZKF5Do2JM12FoH5B0VwI4ZO7/+bmPykQNDzS5A8xXrId&#10;GlHDH7Zy8wUCLFK8LC3CWwmEjNTBt5m6GJSn/eLhjeKtK4Mnfmn/0qORwz8TBD/fO9i7cvGxx9/2&#10;c5JO3vWudz787vc89p5HnnzPI5fCU3fxXb/4rnc//O4nnniMO37z1FmZxrw4ijdTm7wgiSLvO9IG&#10;knZlKkrlrpFPH3Nx6mAUvEl08wtokniV0GaicSR3da6eS9ueZnJ/Y6f2b38yL8NhEIxOTiNoDDwN&#10;CBr8h95MlVZTm3EaFh0rOnbzXpMUeXmA2gjqYFtbThGBLdFsG1undk6dPnVqa2NrfW1rrcej1G2j&#10;ZACOqCWNgIJwtWW4Eun3EcuZHD/5dQyoUrvMZ3lFwWQCmRnChBEs8BjxT42q4aqY15X99fFwE2BM&#10;RljK+ccgSubACApYVYKaTFGkwYAW0Db6R2fxQKjzmPwd94iFS+m5uX01O1SyhqeYeHAlUtd9NlFZ&#10;weglgBLRaOFQDx85DTN2DvyNE1FWSWCvhMHilfs8xiv9XwZvMQCJDcyybC4FTYG4t0v/MkUUXbQT&#10;u+V/t7tGZlotndmsjEcYoiC9wuEXIp2gj1gcZV8xx3pvi6Cd0iSCY4vKjzDlsUnm6sNElt62ICSa&#10;DyUaT72BxyLqLV1PapDDrt+s9brSIMCipUhfv8/pY9GGfTnU7mmxGC/n6Nj1Rrm5WMBe2jsaQjaA&#10;iEiO54OwdgV+TYYzpkxxG3I3eATSKUMqldBSQbhG16eqzptRnRBZX8iwWi2JrAqEP8CeKL/q3Pkh&#10;f4NJwf6aJtz5ffezh+cXc/Hmh3zEXmwb8JzgF9bEUzoowy1kJr5z0s3xnrAR+MUu6hrAAHnMgi2g&#10;H5gAovq2b/s234GzfMa4VFT2OZOAJ++xNFBAKCgMdKL3Ma2DcXgXDnGYBvy3ZMgG8LJkFA6CjdWd&#10;LRHEySn5TxlxGwasgCnYINDBD3CViVxWFtjh/TxejOqoL1lfJ0mw4AWQBK9YkT3lbHvGPHf8mW1j&#10;6reWnHyRQ4q163YvUJJJ5cTnnRQN+CfGyKLsaa4uNAhgqEnXusAd62UaQ0HBT5LGjOTTTyCYyQgA&#10;T0CScTNc1isBxALtDkQIwxEiDcvJZ92bLJlnn30eJ+dPQJUfDKZaUX+ytVAU8Gq0LRPFSCDmZsNT&#10;UiQNsn2xnSol8yZ5v72G1eIgfuzHCjH6YJzoqftcBXa0qTgYQEHdPMUBE1WS7DWfVvW9piUdHFZ2&#10;d+u3dhu7u+Xr1xdXL02vPLHYu7rq31ocXi1NjtTNMynRplLNVhI5Y0YVV68GS3ciYWA8UmKxYm6E&#10;JeId5gFTL3GnWAQ27J0QzlBAIrgzJZcKVgiRJuXhZyNSiGVJQk3tnaPubjVda1YePHdqXedI8Me8&#10;0mk1drZqYsJUlbEKbe/0Nk/LhRgPpreu3DDVtrrr5++77+WvevVrPvLDXv3aD3v5y19x9txZswrP&#10;UGS0hsoShufoTh09Gumi6Irop1Sp60SumkzsVrigAnx4d4Rx2UYp4r7yK36IvPXI9IyFmO8QXSM+&#10;uDn2a9kfL4bjOUPYPCZBbiVxYliS+qwsuCkwLKwh8RzjxXpTmc8rEfkVme8Fia69duvs9uY952DG&#10;8/ecO7W5QbXji9aMk6c6Rd+naPUU9MV5FKgtwCGnWShZEej0vsOv1ME69pW1LnTIdFSzLbtah7II&#10;pvNiuT+d7w3sloKGki45alqBQ4lb2JK1bqMnSaLDyqXQT0RcajQOZAWag6bRVIsIM02B884E7Gc4&#10;tBK4jn4JfODJDb4I3ibOGfee1LlJISmeVKjD7mTcl/gaPrTJYDEbOAnqTkRsUfRhPyawbu9zQjmB&#10;mpPsFjg6Z+CH+niMy2LdsZbbcCh+OCbJEmkUwCnawUudkFgPc+15bukPQE8EajxCGH6OdShFNMb6&#10;+gb7fkMyWYV175gVTegnZdsFtHOi58DeZHAPdO94hTANQUYX7GACM0gDLVOQV6PM4A9o73Q6p+uN&#10;rXKpCVW7kmS6lsraE+2tRPJKeVnVIxG4Ibg+AF1QgivGwAj7i8GOixTeMr4ia7GvIeWmnuwER2Rd&#10;VBxs6ordtm73UidnPrPd5dyOPkjFQB+M+9sHsExHwvgjCzyuO0Lqosx6z6LPfACruPuRD94IpKzk&#10;5/DKx96Bf0qtokWCHfCWGf3Ek+SSyA22/NVV7PLwegpC+lXfExXRghuLRdfVSZlxkkOiG4Ylx3MQ&#10;2j2xZc/48nEL8YZ8ZT7ln35jUWj5lAcZbrOT19NX/ZTl5zSsHOiQNyO83LMZdGJT/UD1c23ceXmE&#10;mjMe25I7NzgXjYeXNyXu+OzTP/iUVVu4j+SxvXNpz7hS73n2Tc0Lv3OZTxnVZ1wslGaxTx+353B+&#10;PfWjbvVPPHHxJ/77Tzz26Hu0Q7586YmLjz+yd/1mRMZLJ4+Acv1/BBpEMxtRhXpGT1al/nI5rFQ0&#10;QR66jzOM7TxQ6Z0qttan5caoUAv6QeoVDizkIuamaaVR2ehU11t1FW839geUkRRCjwYrS9rvbq8z&#10;ouvD4lee8jmgVaiZpnf39sWKakEcp58QB2xXNC80Z7JXEzpHldHe6cLwwfqyfvPxW+/8uUsPv4Nz&#10;qCWfttpYckXtHTJhRY4FvS6afy9O7zB0nTklHGqju77elv0lQwz4wc9InogmSdnnFGgnkAGGAbJx&#10;2NRLEoAWk6PZcL8wOqovJ+3SslOYN1ezRkRaHseaikoNN7pel2xNqIaoZovZ1U2BrQ1VgiyRFJXS&#10;/gtYvsAxCVO6/KQJQGDe3G7UOo3aGnMZZXY0EhDmf3LlJ83qcrNdO7td2xR92WraUFmg128sNflJ&#10;ulW0I9CVfCnWQmWBfpFhXorMe3Iw9RNOYRPLomhOdQ+Uk6f3Z3gFJVk26WfeK7LDvCnBX+yViokG&#10;412vuc79v39ztzzpd4rzTRlwNb2+I2++3ah2hYsAXHKrAIlKJB/MCvWZnIplZbdYPJBksSpOpYWu&#10;yhP5FRV2Qplf3Ov8UU23IwjWIUhtFRU7CFaDyQMpASagmu6OuzevQkLRjYndTa5HvbqtdHFzZ1rc&#10;WIKvAfXTfmXkFNd++PWPI6+S4BjvSGxm4Nbs1r9NfeURiXecRHUkgDXzMBFNJaOtpMMZ3R0SdsON&#10;YgQ51sXeukUnqS7IU4F5meDKfpGAPplkS8c6RU4cK4IprT6aEgWHhrciMAcc07RRKt4i+GWuuEpl&#10;VGoMi80hDnpePhgvLh1N3nUwftdg2hfL51ItV9bKqwfLi9e3Ky/rlu9ReVKZNIoRepf6bmdRXDSK&#10;KBK5uJMrly/LJcN8CzEmh8N2qeSTH7RrvMWYOVVspc1yv2LVYPk4aY/2PN6FXlSL8nDuwVuLFNyE&#10;GPPckeVFtYV3N+a9jcBzYr/SlRmtHu40fZ+syQXgT3fWzbkwoiw7vfzwjO7IX/U95ra8hBOyLSjo&#10;tK788oZnJ2B9ML8tb+pT/uk3Pu4NT1/I01f9lGG1qJP35M3I/8ybmhd754D4Zc48e8q68i/zKIVn&#10;9pk++JRVe8/J2N65tPf22Wff1LzwO5f5lFF9xsXmDfigst+ONWBwU/7k3q4phQ1kejiYXN+tzrQ4&#10;rOeaffNEpysSQEATXojLe1SZjUvDg/n+rcWtGxMkxMG+6aVlum23zStu5gG/fHigS92y0KipbFRS&#10;ds/ZU+CNwsd5mieCrklsDRokvNIy7qPnIQfPamOzu7XZUbbPR6O9j8o08WHRXCXmPwGSSQNbLRRU&#10;6s4seYlU1yiXblx54mh0UG5TSZoeAq4/+sThExePLl4bDyb3nL/vt37ap3/Sp3zax/3m33LmvnvW&#10;Tu3UN9eKwtgHNNaJWbO3sQ5+oe/YkIOciGbP2e4d9mo9hmTcmzkjRSN55wvzWTjFtXaRVcu5DOgs&#10;0F7RsyYRNkiMwkhP8rFoiDTLlisSVg/7cqNgM7QgImFND2PPAvZJMxoj7+MStVCPS3ItmieZi6LD&#10;OFoIUttYW79w7tQD92+cOS0rdu7poH+01KGPzBQ9h7JnmwDm3bFxuLTg8MIfFa7zCEpNPQzfR/GR&#10;5qiW8rjRQbitkl+/En2oVGuSxert3s6Z8xLcyKlUP6fpWjicguwJGF0ueBKUmUp2g29dcwH4EjGl&#10;3oIxKTJj0y7b5MEQn0TBnBzowOBpkEatk1WcCempUi4bABY1jOl8TIScstHDw+hUdOPaZTjsYO/G&#10;aHCILHKJF6q9okCTLKseC3vHjNbxLxKgDCIqxL54nYC0+CF29bYgGQAtYbCQOmcpHotWH70aQRNH&#10;2nimvIuorwyiXUnl5pb4fWtASvnKVrL8spA4e41iMrmHHBlVEgGHUbfBUqnRjHZGvlNhnQII0NA4&#10;nZiuGMUhmjQ5WzBaTIFiZLfV6TabKg6OCqt+xFWEdUsbiKP+eHA09DCxvtYVgFwrzzShSLru8dZY&#10;e8i3i2X41fqBsdLdqYS6oxGn4uPwtbk06CqMs56T3UKx+OSLX8fiY75Le7Z3FTPjwmFkZa7oZxRJ&#10;7mKgF+EIPFf49SLcpbub9Ot8BMKLUz4ajvZ0RJmMTCwHshIq1VmjPtM8kHTUamgYDRlMh4dTkU+j&#10;/fn0oLga1irTamlYWklrP6zMJQ0N6YnhOGo0Fjo2MmnJGSIUesVMJOV9GEn6ze5QexoOsKxmme2Y&#10;fFuMMu2QoJIEybDCSB0TT6EYrWym6A62lkmN/lIrSpriOdMVD7Ul/H1SqoiD3x9Nj27dWNy6urj4&#10;6PDKxcHeLRNaaXuzfN+F0ulTha2tWbszwSiFhSuaMbaWtJkQeGJyTbppTPXqOVMXpGgTFBlM4Xsy&#10;Z5moaaZkR6V5QA54s5oFH1YtLsuEWhRFYJsQaCKIM/jZ6CWt7HE4CZ2R7MgDjbQrJtqImhkNgSwn&#10;uA12JdiluL2qbBWLHU25yZUF8HZ2uBzvC48PLFarbax3T5/dOndPq7upJaBP0d0mgyO8BHWSpSeQ&#10;VZjOSJVgk4IIvrxj5dG0HOArOkomD9r75v1aslqVgv2KdjWpUWUcRt9NzZLY+LRqDRlpSDyx/EYR&#10;AqY5Roho+JxIlNEzXR5qHQ0UTWsifgwAMb7EXaxRuOCoz/TnKdefsYtaxpBLpVoBdGhLqrTgep2d&#10;ohovmKJk+YMI40sehTIRMb6HBzeUhtYrujEs69WUfFbfLjq2iVV66pUbcCuEv9igRAEmeTH773OJ&#10;QuqEGO0R0lCFBio3BN+l3VG0jkSjJ3KTRLiwPWBlNHpiro8+R12PSz7uwJKbLTzBGNg4HivyE2Os&#10;NNZ6TLJlYBdrj9+n0y16RIXoF0HHSmnjEUCpggvCCaiv+Zyg2CqWO/NVY+HQjyrzQX053dDpC8Qt&#10;VfsSSEqu3M5hvXlYqx6hIcvTU+olnVA6nKfhyLRb2ABmM9SXXfNz4GxthSRzONm49iLvAwCODpj+&#10;mmVH2Atv/OsefhkiY0lzUBnG+iKpMQdk3n29+EfgLvx68R+ju1v4K0YgIhYbdawDH14833NSox+w&#10;U0Qkean6N8usR0tNxzPB7JMhskboJv5CfoCOJqWFEIhBhQw0Geozs4LcQk8T1pQmkRwhEQ6kIgS1&#10;iLjvLnsOw3RUpvk7zQRv66tWGQ9HqgRjPgwhcBkh8qUy/ohtymwd00D0/iHoBM4IjsqMPh4u93fH&#10;t66Ob1ws71+pHt1cHt4YHexP+I5PX6iev7985t55b3tU7x4sSweM+Wwy6uvCFN7sFZe+8DEaFA+o&#10;c2k25rFh9RIikXonB2ZJlXjR7po4uITcIIvwo6X+2VGelqClv85l+NNs45vvihx10pTLoDZBXsOy&#10;WveliXi0bDJ3KxLEWq1WTen5VcGtlQ1VqCHTJR4rMh3ECswO9HzkP1vbWDt7fv3chbXtU8JhOYZQ&#10;fuPB4bh/EHH2EcMZAVoRGIVRKmiwHZJjDGGqhQhyJZz4yQb2PsMvi0otHw1IlCMiR8ICHsEcIaqh&#10;1dROrPfYmzblquG9E6rlVqqCtFEjge8ra2zFOsQlpgsOpTmnh/GBB0qFH0vTsbSwsmLY2cQehXEe&#10;4As+iIneUJSjz0A0hkqkTaiGURAZB71IF5ZaV7NjMHq07llb18LHqVVudMvtDRm6x0ppfDZ7tm47&#10;um5zXTkbLBUcOuX0SXRYtQmntqt+hQcHy1l/MR6IW4vmQfF9ID4lGmyGJT4gXJMbvSVouKllY6uO&#10;kKqjwsR+hK8tUKbjJBs22r0fg56w8Id7LqyDecOOwXBg5wy/Youi/NH+pR1X4WhkA78GPvV5y2w4&#10;jRCoimEZ7VfzTmm5VSlueEqq6/+0GChbqVRdvwfFguckPPC60zY1pIzyUngwVwBEr/Gp3pdA5Qn9&#10;B3slU0T4M1ycyZUXnFr23Wf49VIwQnGboPqwXyrSuISFNz3dC3R3FnkRjsBd+PUiPCh3N+nZRiBu&#10;8hKAhoPdmxHnZKLhrKl6bq4rYasosoeyljKMZEmYQt3cdYRUDM9k3epFa7rZqjFZ1hBVk9FicGtx&#10;dHN1dK1dmnTqi0ZIVanNb6lRKK0VKpuzRW06WZytNc7Xaxur1Vq50EOb9Grj0lzXOab0AtEOPuIz&#10;NgHVwrQyk+UU81J1Ll50UUJzrDXbDfPTYFTrH7SuPVb7pTeX3vmTlUd/em18lSeweurUtNJatjYb&#10;D33YYuPeUWVzWewtC63xvHpzML8saH62GKqz29w4Mx6fj/TX6qxSPCzMDzXtG4+bq1K7VGuXqmFU&#10;TqFXJYBiKcs8MsmXpiZtmprdYrUzWVUH8/JwXomvRWkwE+mP6PKSBB9R94YES1RsCl1qikrD16kT&#10;nAwmAmqBSlHIm/XqWqPSaep8wkaATAvLNeRXFqsxKigtnYxxOd3WqXNnX/7KztnTpVZrFfWXcNGM&#10;9uZLBHp4eJRRRuRDkEusdiGKheCIBzP4zHJiwaw5LEVh/Um8Tjohsjr3Xs6N4P28t6452arUWRbq&#10;UQQR9m0pD6NKYdLg+iuV7985/xGv+bAUi67lc4FdS1gX7lDP8WhXWG5p2zSrNCel6kTTQetSbDEa&#10;rob96lQW66RbmLVWs1oscFQtT0A1gfY1xjEWer2DZnYmiCEsHJwUZakBv4JIDABT0m0IAXdhfefe&#10;3va93Z0Hmlv3VLpnyp4WKkHZRXFGjocIp+EqmqIHcEzFEuGAS3ESuMZqH7fbFK216k3LzWGlOF6J&#10;572y7F9d7F+f7O+hhBUVUoF1Ra+uHB4sn1KMmprAnd6aU6EO1SiTqFYjFk7gcLnGMdmYVwHPVSXa&#10;IEVQhQMXxbTh/k9wLBvwU+BE8uWnI+FxRNeHUAp1yIYCS2UPINGdHZSNTI70pfKT4OjNoG6TjwIQ&#10;LM+1lKN5asAJMx7SKIPzXIxkuejB4FlCmya+tPkkwTnYWM1GsHrYL5SecckZHB6BUheBoPR42HJV&#10;hGeQ7OtVia9O6KUAvxwfcJPwqtLL/iL8TjI4784lL+YRuAu/XsxH5+62PfMIJAfYVO9hbYV9qTkw&#10;Nfkl5SUlGJjDk5E7Ju/kV2YMTi//wPQMJwNWHf4iAofMp8Z8Xkc+zRROzrAQpAy0F0amUDaDo2ZQ&#10;H+ORRkGL8bBaHJXL/YX0rlWBjV9DSYIi1MJSowk3CLaQDImcil4+BfpmYdKqzreqs43JbvPaexbv&#10;+unB2/7n8LF3L6ut8v2vLd7zmuL5VxR37hsWO6v2zsYrPmypGgARFLO26YWKGcxUXz6FqbneLkvm&#10;b1fMlyv/KNZqs2IlkpbmMbMz3kS1WewtpGcCXEA2UROpMh89kDoVInXEesl4CqgVamOUq0SSBNBJ&#10;IauYghUBQIqQS208q07nekwyiUdgAF6vqZt5tdkFNdBG5tjIGAi1qhgp7XxjJDj61gar8/lz22dP&#10;i/rE/HGG6Rygo8ykfzAd9lPY2lRRQKhyKQjDIYo0qCgeSIJkMIlhQwqyJ/Lw0/GLI5ijJN47/AoJ&#10;zu42FssKwc3GRRxnxLGF/TwhIQRZ+cz2mZc99CoIzxcerrEqQtkdQ8OeBahHR0yohyCnY+UKTDFS&#10;14dHV+fDvZLd4BMFVYo1DT37M1+tCU0t2EdAhXdtVF5qP6oKV1iHPpiccQlFRRQYeE7zFNEGg6nW&#10;4O2ExdT6gX0hJya1NKWMHidmxJ6m2sLjGIqwdGUOlRw9RfWUF2ovypOlyJV+f7h3dHQrkq31aJhV&#10;h8sqMlXEq2Rd5rZmu1NrdyudXqWzRkmnnMPOdPY4cwFUqizTFjssoZ2hT/pWGsfbJv7ceSIYvtjI&#10;tHn5exz5pIomuTvqMVP3reT9TwWhKcYs7wKUxjAQI76IfuiSZuVNOOEA3OrRpHCtr+9CNDr3dDQp&#10;FsfF8oJiXVqdXYxqSgSiyrKcyoBGyrzklkWJcdqeXHdMgLQKXjf1UtYKiOU6odyC5SUCvxwkagD4&#10;ZYjsskTW7BG8+3oxj8Bd+PViPjp3t+29wi/3X/KKO44QCrfdZPuI2k/f8xNw8BspC8Aiwh+SSj2i&#10;rhYRMx8oa/dAHnRHsdL2XD5bFIdjQeDyQhs13Zp1G+bHH4NfBRiE2XoxHIWHvzzyb8BrVCpMa1IX&#10;iFzJ62wuW3VNFNGveapwvqyH0OygXhh0Cke9yc3mrUdLT7xt8K43D688EVDt/jcUP/JTFvd/xGLn&#10;wWLv9LTcK3R3Ovc8sKw1wyafJ7VkRg8f2YiAqlC/OmzPR2L+JQWUmqeVt6LWFqshNFVZMHZVIkQq&#10;SjcxUvMqQSc0LORJpF1RSnWx1PZmxVDD7TVJZfzJdB9GaVN/lKEFtsD7zVfNybw5mtbnsyrTkp6E&#10;FKN6YaGRoxyBTjtClkzPJbCPrJYDrlYD/n5Qo1Y5ff7MqXNnOiIctD8WvUr/mo40Np8MDmfjATBk&#10;E+SIpWSOmMojfkzs7ZL+BZol+BUkWKRgvF/wK3ExMIADqN0kSS0M47jHdCKwwKXy0FlhbW3zwvn7&#10;gpSBnMej7rK4Xap2wtq0mJSF4xIeA06q5NDJvLwoDqazS6P+k8vRLfN7oLRKfV5qDJb1w1mtP69i&#10;EeHzFAzmEIxqq2lVlGok1IauK2g0agyDoQlnWTBIIQGHyyogSeiUtOHwuYV/KiOtPGVmx9ftX2Xd&#10;LyncdEzIC2oStKKQ0YPEQIrqYP+A12uxGqw0G23BjSCr3outunZDnWanV+6uFbpri0Z3VmnRzrF9&#10;UUvoWaEw4x6kW0cX8ZSu68TN9v5k4I8stuT7D9t7yt+6XWkZmRgBFo+zzSJiIzTC9KFgK2+/MUfq&#10;xjIUJow8T8Bgqzg3U6Uxw2L7aFq6NVgdqccN5bI8K5VG5aIu95ul5csLQxtmHOy7clqRGZoOKaw1&#10;tsl9H4l3dMd6QwZeVDt6mHCq595rfojuSz1Vt79uc7+ecnN0G3RLlMTpuGiOd1KadncWedGOwF34&#10;9aI9NHc37NlGwKTqOY/dQaGT9Fr3HXVPKZg+SK8UwJRymFJGSa4h9QN8pnzdfV4aSkdLY9RAKoIF&#10;I3yKnng06AsSi+q1Buxg+uSKSalMoaVwJUeH6sK4Upj7mYMIvxRpkszZRE72Mw/8gJ1OMtXFpDUd&#10;dUZ79d2L0yd+8cYvvfXaxccmxKdX/W9nfuOn1B/6sGlzc0FzrEQsfqGzXu5tzgIwVIgmrW6nRGGk&#10;joUlPHoCCq8Yjsk0R5PVBEHVKze2ik1ri5mcrraYDafDlFUQUzrJLGexhgNf4+GYPJOKx+Me01JO&#10;lvAbEyGRMtzWWCxRW8HXjKK1NwhjQtPijzE92BnkAtN+5NKHqTl1PMf3BD4KJ1mKmB1ZPAmv2dgQ&#10;GrcphoJZbkYwitlY/dvhAe+XOBe/DONXSHTH+Qq0RqpVwK9wfWX2y7beZr+S7/59Yr8ybyRDBLqN&#10;I6G4E2l4nASWeikGuRKIbLFqd6lVjdloVC+ucFBRkUqsVUaAceTdDg41UMRwPh/ohTCbD0Kk1fe8&#10;UF+qhuBWC+6UuW+wXBwuZ0eIJviJe8xQgkdRAxC+tUy+ptSOOEsijCzrkCl+3o6mWK5ww3nDMc2V&#10;emDGBxL2SggsEUopcjVoqbCa5fbnvtjrVZ4caQ46ElcSHQ6ag3kD1Ssyp9csdpoVtnQ5LNpPDXxR&#10;KmmyTGuJIVWfiInE8kYTJAufhpkdFsOsJcSTMyxia+JsScWGAb5SFkZYs0Lszhm9IdLm+Nf4QBzZ&#10;GOhYWrLq5yM4TWH/oFnUPcCdMSiGrNlfVPampQN6M/RtnGqVlQuyVT9Xmb9mceTNADpcEUmx0VAo&#10;HrTArFhFXJHxWAVg9XS17LZzAq1h9z1Hkr50xEeHI+cPaBvjZqg5HgrwLgH2Ip9E78KvF+4AZVbm&#10;19lDiZwz/THt1wv8lJmxlFVrc6RRgVLzTIC53Wf4lSbucIFk2TEKrVK0ETdUu1mPIjXaVDK2mCMi&#10;/mAm8V7GlVbT/eJiXJn0G9Oj6nwSnu4QRlIAEyqNHIf3ytGh0YKPpqSL0UR7m5rcMe+YjquTw1r/&#10;ZvnWpfnlh8eX3zO6dUM2UqG3VTr7YO2B17UffH1h/fS4WJ8Wa7NKY6K5cK2tPRFyJZJUvYJRCp+/&#10;MoJqswnymLxn4JdOitIEJguu+I16J5SXmG/M/CaciH+I/pQpYzVCAkyWtNOI6I/ZL0lHAcpYxDMf&#10;QxELF/cEwpANFXIZjVFygB2rlymwMGtRYVyjWWrWyw2/SjEQuBcFlb7Im5ZMKaUbkh2xX9zTHDe9&#10;na1GtxNTejoKUVop/69/aMNTuipw7BiltNsAh8FiRPdtPrlfwX5FZWdWdd9X+JXrEFQmcFEVS4dH&#10;R2LYqox6GCsQJgY2TGgweTSf3VjvtJtMaCE5lha6sTcry3ZppcFhBbrhJZxM+1p0Oy0Cx6I5Q4hW&#10;P0n3ZexyNIealBeXg8pqjO5SHsnwv1q0lvOmtM+oD4UAAknagSSmYsMUOtjbrDDGBgW1mdgwxRJJ&#10;aMxxXqm1UJLuUgBYzjmLbFqYI3o+jfQ+crKPxF6MRyO9HCSmKd89KlV3V/Vrk/qtSZzgm63GVnvV&#10;EbZWq/YX5Sf6s7ffOHzPwezaSF95OnmpEzUZWh5x8fsOtGJJGb5U2ibK67ipz3EFQGzBMfhLJ1xs&#10;WzqAxzWYgdvumOnj52hydJwdlvbIAwq+OBUjAHgouDin41Stkh1HK5ZEBcl4UbK32Jh6tdU4X5m/&#10;fnFA8JeaIS1WWZ+8/uhCEU0loko46k08DIRWDGzFD8ISPYA58XJ60UtNfMxPmLLHPY4y4IOezxgI&#10;9cJNeHfX9KuNwF349auN0PP0d1hByrz+mOpxfj3ZEfQ2+BN/4k9oFSDr74VMOASk3Gq1B9DpTIsq&#10;92hzfYo7ildOX3R3zg3gcsKcF1/IWrej6qyODomKxGhmqE5xLIV8OY7kJ3OSn49ulg5vdiaHjRk5&#10;UjZqwLTQ2MLbro5PZWWSHcMuLdZrXCiO3fxb5XmVUX9/r3zzycqNR2eX3z2+9PBw98a03GpeeOXG&#10;q/630rmXz3tnlp2NVb3FwjPSipHHv9Im2iFPVoJ5ob8QV6YmL6adKFBrtqqNFouMLjwp5X987ZYQ&#10;2XLHLigyiKxe8MxsU+wXJv1FpEbIMpDVXtEbmpsnNUHMOo0REfGAl5ApJ/Gs3uoAPSKXDo4UMMyK&#10;43lrtepUig31e8ahvmw0NRYqdRvlbl2zcAah4LvwV4eKHFVBRoWc8jYybWE0X/b502q15lqvvbFe&#10;bTdwXBl9KQ6dQMYjWEVn6mNfV6haUQYKLYbsCNtAYBYVQeahZgX7lTDj+wW/kmu9QI+Nortr129d&#10;vnKtt75W58gO5TEwALKF1w2LwpK91urAQfx/8/DnFdfKxc1SMdIQioWj0YCevTudDtjeiioXuu3Q&#10;HKVaAbVRJzgqLo/Ki35lOQxZNqjBGhZtPlsbT9vTaU24WljDk1tdorvmASi0EcdhitUK4jARSGFo&#10;i/iG4M1Sh5/jzK7Y1uCZsosqxkmWh+T6wWG/7+uor/PkcISQI0xX5xJ6F6jXW8X645Pqo4PK1aGD&#10;1buw1jrVmbYIx+Xy9f7irVcO/uvDl3/h5vjKhG8tWiKcFrBV0gx7rC+UFUdYBHNfuT5NUbd441T2&#10;meTc21FgwS2lkIuMxhJSPA7LOJFM00WWKLtjiJYBXCBLh19hiiWivlRG1Hj0FsRx5Qa1VbWBqPT8&#10;cCR8lzSa2g5cKE5fO46iYPYC4MsFLk8jpdpmYjB1m3DF4iKFqrg+lyuDw81o81zvQYn1ei8p71fe&#10;cX1o3BVdflJYvZ6n6evuYj4oI3AXfj3XYSWB6R1kpnn2Wl8Q4Vu+5Vt0k3zooYde9apXPde1vmg+&#10;/2/+zb/RplP3zN/0m37TCwwrM/HmXuNpL9u/TjRHw2NjTjq+neiSQYDpbAJJhL5FUMKSEeEWLMwm&#10;Hl4Uj9Mdgo1Zdb6oz2YVHjBlk9GWO1oZoowgHZbniB6H35Qbor4Kw8KiX1+MukUlhcP+xUtH7/zZ&#10;o/f8/GJyqPhq7aHXVO9/Q+Xca8qb9y7KZmdQpG/eLTVqk6L2dgkc5d6ErEkxPUeWpcY19gXNMegP&#10;SYBwGGQjwWk1CocVkXDYP0JWNCtRRwaCSXEtdqrq+DAiemvXGelhr1gyzY1TSDZBxE8FlZPyM2O+&#10;j/aQAJxqUf7mcnU2bxZF16qiZA3HvAkMMBpcQWEMwiJ5G1BGYR0WCmImcI/ESiYfgWiTRWG8XFV1&#10;DDx1utZps9rhNdBsUNb+3gHHDkolzEsBI1CMUVyQoFXgrSBBCnBnwLhk/KINRm5nBkzvO/sVbw7R&#10;KQRAu3bQHx0cjNbWe7ggsNkuKxfA3wUvoiyupaVQnS8qfGvzMe9XR+VEhF7EwOPERqvVwdT+hX2u&#10;Va5LriKW2dzgsdBjukfVSvN6BXgZ6aAznzJb9YrljUJJs62A6XJN0TGpQI+/LnVBVAYbaW3RLjri&#10;wrwJuIsDEsa7IMVSPWF6ZS0vlxziuPqiU/cjOnU0wn5CtkZH4wES+rKZDqkkueuLyiNH84sHs6NR&#10;YbPWPNeprFeO6NJOmeuD5SNHi/eMlv3G+rK9TW+0v/est+sFzN3QqeFUcHhJ9Cvev2j/doyZUtZq&#10;/DvJjsegMSuMweIfB84Fy5XekcowjisF4hcJnSUVNeE2WfjO73ACsFcq30xJLtKM+R2XrbYOQcxz&#10;QwQuRKaHVblwerR/7+6T4Je9TozbbSoucpWPQ2BThHW0rRTqYSXUScOm4NGtOILNUs/HF/im9KG9&#10;MTsumuNpQOfGqPscDuxDuz131/7sI3AXfj3XM0SDSK0eLEU/xGdZFgSgLZfHkd/7e3+vZ7LnutYX&#10;x+dBz+///u/XN/MLvuALXvOa17zAGwVyucvAtblxU+7vlIN/ktk8fCFux8HBJFXCD2F+Sj0RzYGm&#10;psAC9LDiihedUCQ/SLVeJLvP5w1CEjlptmiPp9WjYeXoqDQYmPDwY2YtbvRCVQ8iJXWRJFkbHLb2&#10;d5t7Nws3Lo2vPjndv0kOXG7fW77w6sqFVy3W7yn1TlUaa7NlSdfqEf+xKsOm6jOAA+RgiQGqwokV&#10;qE61XoFjPFLO9d4JH1Kaiakr5bmIU1lcNaWQB4ODMOwAOabOMGlxzKTsiamojFVtssB+xZRpfoq6&#10;My7rIB74ZQQ8JUEr2uFE2xnwqw7FcWCvBEhUwntfUZJQEMZeK9YrRZ0DGkYsZjyrrqpHgEk4huTX&#10;h4pYqE7msvWX40WpsbaxcfZcUTekSnUqF3c0uXp9953vevjaleuhbYXrqRAHKQotQ3HzFRCxGGUP&#10;/SFRlfE7qV6p+XnKEE1tlU7c22maf+/lXFlDSzmrlfLB0WjvYAj0AIIMUDkKNWl5EV1LJoVot7e2&#10;6kDAaCT0XaQtITIKCfVndG5ETi121LHQBpp8GS4m/GPopg5Y9OsMCBVw0Uk1m7fLpV612jNGKSI0&#10;EsBYwoGOCAON7IlUExjVi0oUolu7Uw/8kvKAC4vqiCRH5tLO+CF3lpTzOoHnkTrDQV+kWnQ4CJdc&#10;oDZHH/Gp2xHr2qxSvz6vvOdoflNLyUVtq9O70KttVQ9rsHGxen1cfnRQuDiima8vWpuFeXGtUr53&#10;vd0sTmorrG3kmhqRRaGBjTJgx3grSdi51eNJ8FfsQc4BQZgdR+Gn7Q1pMvFSxyJk0k3TQTyuIQit&#10;msRM2y01hIIkPT/2M2ySpaVRU45ZQYROWsV5r7TYKK1Oj3d39i4tpMOkNhMpdyxMjBYs6B6YjvJG&#10;cXikVGayZuTHDvp9391dcd45f+GlBr8MqabJXkDYR37kR2pq/ALfk++u7v0agbvw6/0armd481/6&#10;S39J42otrvX/fpZluSNono0l+nWDvewsovvf/tt/S3b8jM/4jBdSeczjjP3K1Bew5R4NjcFYkQaU&#10;sJfv5sxk1I1wqxPjnfK1Uq05FS8kG8BMmKzDZhVVWOIoUV8pnHXOAtWqlLurZW88at3ard26Xti/&#10;WVjoXBf1coWWeW1cWB5VRoe9g4OdW7vr128ULz05vvTofHyruHG68ODHLB984+TU6/r1U2PkUbBH&#10;eLTFQC0jgCWHqSKoYtFgGlvIxBecwWiPmKtyxeCy5ExEIaM3CSyYjHmtF7PRujzT+pbuLrr0DKaD&#10;m7PRHoImdKNqNIYWiFCodiSBj1VxTlnZUVz+lGTHFAwQUKyMWUqWpIAEwRVFIhR9U+dDGlBRsmoU&#10;FbDJCdonR1VIReU6m5joBAmfKwUKYS1TswZHUAyVr0XYgcaRgik2tnbuuW9Zrw8Fxo5nj128+nNv&#10;e+dPvennHn7kSSSKpFyT5cFgpJYw8E30WVY8WZXw0B8trt88POzTMJNBLXiOLEKmqf449Csf8/dq&#10;Jj42vAXlF8xMf6iF5tBiR5NlM1q7RoxVMvrhn8agpd7aZ3Z22pNF82DYDh1wMSjMDlezfvTqmWlS&#10;UF3U6+Wmw3G0XBwp3URjJQImGDBFssNJaTRDGUIStfm8LeJBg4AWpKdqQg/yimQ0FXfRT1R2bwBD&#10;lbaAgrqD6MbgS2ECDBKpVqFApnaWQXpl5KWfu8ZOcFc0C4rk+tk0AZvQkp0TdkXRhKQyTKWikmW1&#10;ubuoPn602B/Z0c7Wxsb5jfpOdVAPY2L9YN54clS+OBKy0i7U16vF6najfk+n2QK/ijPCOiTlSULE&#10;nci61LExyMJjKBWjFq8YuFR9mV1hxivaW3GsJZ/acUTsSRxqqnbMRzCOWY6oWHp4KFeXZYqoK9MC&#10;U3vIxURgWFmjhKWepuuV2VZxemY1PbcanxodNI9ukl6t5tgDF4WWcQQ8ckR/M8p8w3UUm5faYXks&#10;GWfLQX70gsAQYC+wJ/W5TifP7fN2H/UlfJUbRPz9b/gNv+EpPe6e2+Lvfvp5HoHnAX6hfH/u534u&#10;tPnxWNUr6K0YzaXHZ3Nn+z/lGJcvX+Z/8gZ8iWc6F0Zuuf2Wt7zFGfOUKpW3vvWtRD1Oqdyc0VzL&#10;5fNwepl0rQvDHHnWq5W4OUuwAX72V4tyCvqnRx8ftNJ3vOMd1osmyQ7xk60yK3Nta9TgU4899tid&#10;m+SDmcX1jCXawH55j/1yNufFSlhxivvU//1//98m+N/9u3+373jvZzw+Nobry0dgFFdIHrHcwNuG&#10;Wbg9AhSM2LNcLcynVveud73LBtsS+/KUEX5vQ3SySTYgr85y/OwYAYW5FMAm6RpmJG2SAbQufzLy&#10;xvnkU0zu3uaX+Y7m46ivH/uxH/uUT/kUcqplngxR6uCb0hrfh5cTIzdpeR/e+yveAm8ZN9kTeU4G&#10;sHLP79wlM8q1UvZEdBpW25X6ZoYPrNHsV0rkM3NabvBcGM+ahcpatbXZ7DWBDfZ65VaRLFEeF2f9&#10;FcRwOJkrcRNPdKiFkUq48mLaIFpeu7F69GLxkSdLN25VrbfbmZ6+5+DsqwqnH6qvnS7VO8WwiNWK&#10;je6q3ZtWBTIBYEoUg5+LkjLJozpTFyeNED3Jfg11dZxAqaAyuj5rtZhYo+iPKLt/McLPhMAWZX3F&#10;EsbuaDK9NZ0cBYHnk9VOod5bCUFSUYApK+v5oqF12IjIOYnI8H9RFpjS+4/nTPSL9paNujK5RUtX&#10;8rDuY8WawkSJnv5U4wKr0YZEk5PJJDU15oWmMrbQ8ySA1W2S7pDgbHdj6+x998+K5ct7+29+6zt+&#10;6qd/7qd/9q1PXLq+dzgYj4mWNRlTj1++ceXWwc2j4a3DEYgohlO8w5Wbh7/48JPXbh6kOTMm1LDn&#10;HxdPhIh1x+u9wq+Ak2F1C6EPnB7NpmDLjZv9g8Hk8GjUPxpgnWqYomB3FMOWGtXGemetiDCVIxVi&#10;b+BJwGswnupyiadEy4GaKgoETY2UPzopUvYWw/58DDQvVYXCQanCcQrSN5o6LkS8iVxcl7Gw/xbT&#10;fki3KzCoBtlGyGvUbmB8wnXmqAUZhpuNDJBklRNTr1+QeIVDwAv64rRPOXbZiJWQTLEMLCv2K2uZ&#10;JGc4IQ2PE6Ni4+pwsYu+K1d7vfaptdr5xrwj0F/X8EJzb1Z6gsvPx6vVjXLp3lbl5b1WtzitUE6t&#10;N9WuwnXRTktLhVSVmtLnUuZEctATPRNreXwwssUrVPMEpLJeGQxhrnNMvSkThsvSY2b0IgFZlYIs&#10;tujcrYZBTJ4a4jIxf14pzZuF6Vph1h0dtQ7310dH3fFRZT6OM/WXSbVUARr8ZXlN74K1dUZJB9D1&#10;fubMWVxmWvnxNrje3ajNES8p8dEw52nizW9+8+tf/3q3ZbPqe71m3t8b7t33P98j8Fzhl+kN//EH&#10;/sAfAAvAlO/93u/9y3/5L//jf/yPASykyNmzZ/M8LSDg3//7f/8P/sE/+L7v+75/+k//6d//+39f&#10;fSweiBHK/eP//D//z2/4hm9QK3v//ffnHTSnfvVXf7XZHX1qIf75oz/6o3/37/5dv/lH/+gfWb4z&#10;zPJ1VzC5Qja/43f8DmDIz5b8V/7KX/EdvvFXm2Glf/Nv/s3/5//5f/75P//nUIszMvM0Zn0Ay8b8&#10;nb/zdyzQhkEScINNcsWS1TjK/8bf+BuWqZbkb/2tv2UJ//pf/2tb66kCSPrxH//xb/u2b7Oz2Bdb&#10;SIL0J2krTz9Adh+goTkClNrRuxiM2Jd+6ZdCUT77D//hP/zu7/5unjDY5eUvf/n58+efvgQ3Zpj1&#10;P/yH/+DNdsfe2Wxo0ghsbm5m4OKq+8//+T8bHLvpPX/v7/29t7/97bKPMyfnMEGofvkv/sW/sLP5&#10;bXDV6173On05/PW//tf/+nmf93loPJAXn2dIP/zDP9wevelNb/IR6/XyQXsNljlMBsrGO9w2zCrs&#10;oGH8nu/5nn/2z/6ZHXzta18L6Lwv56q5y2YbT4t9fx/UsvfLqWX7rdQ4Q7TZdJ+xV6r8j1kkYy/b&#10;bMqSAXWg0xDAwM6lUnA6F4rfqzXXm13x8GYMYA3XNFiJ91ocLMd7q8moNPbWciQ6jYqDo+VRv3LY&#10;r+weri5eL9w4kESgN+Jyba10/vzk3MsPt1+56uzANNE00BO+UAOh99VK9NWJiIVkhmcQMuHRrbRh&#10;CU88RESvEmxaD2oppZ7HVJjKx+K7lxoB0zTMR3wR1llvQgWM+szGh8ikoL5q3VKzXUZXoUbKC42L&#10;IzQM0xQFZiEvprgnX1aWeJz0SsQY3XHZqs/rQFtOJw8TUCPknSo4t6hVFwJUaba2kn5E2eQ+Cx0X&#10;dcb8PYtqgcWqt7V55p57xqvV41eu/vhPvenn3/b2q1dvgi8BOUdjGBCmuXTz4Npe/8be0c0DLZ3K&#10;tVZvuig9eXX3Xe++eDQYr+sU2W2zpKXqyAhsyGWP7xv8StwIU58vMCdw9erKNf3YV/2BdKwh3kl/&#10;7WarzHPOol8vcYB1IqtzOmLti5xeFaBC4caYvMgRUf4QSVjjybwf1YWWTkyU6xa4EKmD+KlHcqlq&#10;U2jNAcTudVoYGWmqwGuY8QD5SDQtr2qlwF7lFZP7HA1mjEMljTAtsEYGbaqKFFM/9bAT4U2iT+Cw&#10;aF+YMhRyc6n8g+OIo2201KMKbg0RLgLOBOWWageT5b76wVWh1WvurDcvtIpdJrhgdetCgm+MRGut&#10;OvXy+XrpgVbtwU6tZZMS/ApaK06EAGuRNpz0xQyjssk+w878izyXh5SdhMZfYbpPxysnimTslZBT&#10;LCQ+khxwYb4PfViJKcUzOoZG3H9hLp9Xo/umkTw8qhwetKfjmjpZ4uRx+llcAqkQIeIVdnb0tN/S&#10;uDJFUYzxf0wdGxubfnZP8LIZTt2XWvBEvkycRp6TTa+MXyY7zYje3/vq+3Lfvvue52UEniv8Arn+&#10;yT/5J8rf4tm6XP6Yj/kYHiCg53/8j//hOvmET/gEx94/wRdzv+n80z/90z/t0z7ND4xQuIrf+Bt/&#10;I34LcjLf/57f83sy/HICefMP//APf9VXfRVmBU7623/7b5v7zeif/dmfDeKgrP7jf/yPLn1ynhkX&#10;koCQPOv4Wb93qB+wAK1+5md+BmHmU2984xvBGlSWf4I4gIVl+ojFooI+7uM+7lM/9VNdqz/5kz+J&#10;TfFXHeNtP9iBDTLBg2veA6YAGSiiL/qiL/JQ5SIH1Oy4uf9P/sk/Cf9ZCDD09KNiq1wM/9//9/99&#10;yZd8yW/+zb/5ZMQoZUbgwz7sw9/whtfDhfDiqVOnPv7jP/7pSwDU4DygDc4jX0o0hjn+03/6T/Al&#10;oJObrYKPhsghYEH75E/+ZHdxA+h+9Dmf8zkWCOJ8zdd8DYRncADBj/iIj7AvxufChQvQpE36l//y&#10;X3LQZ6eUv9pf1gG/sV5D5LDyt+H27D4q0UoBOz//wA/8QO6AC9l4j4HKzgNI2ra9LyeoYfzmb/5m&#10;WxtTvS4oycJ1ohXecYN/hoUZQOPmALkLn6CuXPxoIaEpcsak4InsBfFPB2sUM9sYMonO01LdU9Pn&#10;XrsjUNRDuf47gh2PJqN+tPSZHEwmhzw/klhryB9a0rKKG7m2N37yWv/xK8uDUWP91Ppr3lB88KGj&#10;M2f722fGnVOL8qbq+UhniC6JM21dWjq78BSLxprpi9IV7GD+ia6M0RdbkEV9GKFHtEHsSaPTqEfH&#10;6UUyhCVbfiKq6IbwFd0FBhszgrU76wMuawn7pep4ujoUNxtiI1WmFumrQFYDc8agNKPIwBZ1eiw4&#10;xeMTaCsa2eSEJnab6MKIXksebPiKtsUOlPSlWCD1E9yLMv8IDxXnpdaRc2ls3rZdSE6Vo0uRCHZs&#10;vbe1s8PZ9tjFyz/xpjddunztBDkBQ4PR/Gg41Z1z92h05dberQNNj4q6IYm9uHj5xuVrtzT53tpc&#10;l3qmb2KMQJId3x/4FWdImOftWxQZcBJVLl1Rvxhzf0CM2aJZL3U79fXNNrHN6ADjw9n0gLBrVZPl&#10;gu4Y5QTCGIpRy7rUlEkT8lFlOK4vNCwqtcCc8MtV9MpeNKvTRnlQXoLpY6CKealS2Wi0exTI6EAI&#10;5xo5xxSyRfFMKytYZ4Iri+LMyIOPHou8dsHYRfxt8F6cXkoT0GAhD0d7rKiHDO9UiMT4NZ2RePWq&#10;FLdQyLWJDNEwqhOitjBC4xBdpd35rNJrbm+2z9Ura4VSc6GHtpUg65aeAjYbqwda1fsb5XNcfUup&#10;ExFAj8KzJjIEa+NxbleqAUiXXAJbt1t7JywckCuZ6SM7NuGv44zV27687GA79oKlZ4nUciCqPvzB&#10;aZoN+fEs4LyKRSrldSayxansPexD6znTToRe1jaj/jKEY3tc3NjceO1rX+NO6wJ34buim40G7GW6&#10;cbt2J3S/jTZE7bY79kut8jHjY/OFm/8DDzzAfW8uy/LR3deLcASeE/xyASC9MDcg9rd+67f+sT/2&#10;xz7pkz4J5AIIfuRHfsQETHt2DZiwwRTA6xu/8RvBKfgGGMLNGA5v9uAC90Bg9LsMv1Asf+7P/TlT&#10;+Fd+5Vf6J04F8vimb/qmr/u6r4MVwIKP/diP9UsL+fzP/3xI68//+T/vZuENJnLgwxtsGMQD+//R&#10;P/pHbRUwAbK4OElvAJDHAkQXBgia+fZv/3YAxUegOogN/LIL6BxQBvFjdX/2z/7ZL/uyL4OK8HCq&#10;/CwZinJV22WnNeLKkv/CX/gL/vqM2Mv2Q5+YMzcFfJ415hEzRF/xFV/xHd/xHZ/xGZ8OMmKSAFDD&#10;9YzwC0wEMb/wC7/QINtOu2BUITDDZe0eTDOB94f/8B/+2q/9Wm+wO8YZ5LWdv+/3/T7bgA8DROik&#10;eEoIzMuOgJjYL9jUJuU3GHAmNjQYDP3f//t/R7MBmohJv7dMm2d8sGg+4sKGvXBmNsZ+/aE/9Ids&#10;uV9C1RAVlPw+wi84CczFZTofjADujVicb6PRSgiQSHldz8ifu/N6G+xobC3H21KEasjZkJnvQKG7&#10;cI7DybAs8WFhrSkqUNd4RihragtTa5EfK/3Z+GAE1QwDAKbaSFMhqgN2Kel+2B+Mj4aT/nA6iBpE&#10;2mL3ngdbL3vF/OyF4frmqNGZVsRk8aA0l9Mx2BMxCMlk5QmExyoyKswneK2UuxmTSSSZVufFxizF&#10;JdguLYTAIQJgEE2p8V+YZ6LLdzT6LpQCFcQEhnWqNSUciZeKgsbwcs/M3gJD0QutVq0rWCOm9+jt&#10;J9OMwc2CYuLPfW0C2SRbVSAVyzhO+pTLELWQKUkpkEyaKaNOMrCEuFILi56NAtKiQ2RwTNHRMf6l&#10;sGGx0FSz0etR167cvPW/fubnDw4GJ/c7szpYPRhJ6J9xMynj64vBF0kxnly/sXvl6s39wz79TegD&#10;VY4pPzTO7PJ+39mvrIRRHqP9NemwIo3s8pW98TggbKNWR6ytdZudjmwygborFQeujugpcDSIhkFR&#10;vxidwKEu+xKa1kSvqYlnQYdN5q7KB3ZCdZRlyRzaYtYqCiGi7XZwlJH9zxy3pq1oPaX9J2iBxovu&#10;AEJzlUv6ijKLtEO5wxLzvA9H8kIEWeEQfY/u3TnqIWXPJ0ATHJIqVc0GQm6UtZC7ImkxGe0VI9UB&#10;R8oJ1qh1HIMb4j1atV67erpcWlusmmhKVGJZVAlRsrHTxYo1T1crPTzTkpktDPHxLKBHYzQCSOJd&#10;+h7Y26EPf1cSEHNUWdqaWH1qiJSKIo6LU++c29KWZ3osC5PxCsIr5YBmMi9O8FhC2C6NiJOTEEt5&#10;HQ1GAvhSZEc8hWQ1M78iJVhlTKvVFSw3i97iWXnshci45g0imNOT2EJmi6duuttLKnY1HwIDAn79&#10;4A/+oLkGAqOQvKTcby9CjPUsm/R+G27uXBbmA9WBVTLlY2XyYTb/IbQwJS6ArLsDMXCDYAIzNwTj&#10;laPhXv3qV3vnUzbO7PvX//pfN+v//t//+y0EjAM+IC2T8Q/90A/lj4NrPuXSMunmMC2r8P4seJl6&#10;XZyYGEofeiwv3+pM6jCBMxKdg+zxKWsx3+dlEjd9CoXmyQmyoZ37K+AFG+WnByjKkiGPk7MZ+PAR&#10;a3mWxwtbaNWIInANpjkZsQwuoShLJq3aNljKgDzjobKPAArog+zxZhjCVgGjn/u5nwvzGUwj5gfr&#10;shcnQ5SLgPIC6aQoOmvPfyUE2307a9wwTw6iMQGkTjbJP2md1oXqg0fzQiwNukVeeqICeizB8YXV&#10;PvETPzHyp9KOGJA3vOEN73t5gdE2pA4lGG3MoTe42ctOYey8/AAHWxd8ll1reRxsgFutoTD4XMD5&#10;ad0euek4Wxx9wCtMYFFRrzQtwjZJYOgFqZqVybSs77MozPCzLE2i/cV0d3x0Y3B4a3B4MOS5mSyD&#10;BpmVhtPy4bS4P5kdqkHTfno2AopqkrManbVe757T9Qs7/WbF4/ai0jA7mDQodRFNKuI7gs5ry0Vq&#10;n0iGMnVWlXkNK6VxjdwX1Yrtqn6DbEK1NrUqbEVDCO9gNRtRJCGolv6KfGHGtlovNFuiwAqd+Fo0&#10;qhGhhCeru+KslKhV2D/qP3zj5s9fvfLIfv/WtHg4L+PVZIY1mx1gbcXL3e9PFNBNJHSE3AUD5L4/&#10;IQlBdMvoDl4t1yutXrm3VdjYnnXWRtXWoKCMsix/gxSmtFSuGGjJ2K+DT2k+kQZbmZPVzPHzcf/o&#10;5rUrs8lordO+cPbsuTOn19d6iKB88kBuNMBdbTppgVLjZ6v9g+F7Hnn83e959Mq1m5p/jybTJ6/c&#10;ePixS5eu3FAImWsLU+JBMs1HxWp8BW0UQCsza6kc7piqyfaoNLGnFFNYc70rgb939tSp17z8lW94&#10;/esfePCh02fO6Tu0vrnVWVvTjZz5f340HR9oaDM5mM45Hw+mAOJ4THAEy8bjCuM8Dx69MvUJQmuB&#10;V1z2SMpWrdKUcNqoAwS6akLxIuCgIgUJnPY2M+V72AGYMGChAAyRYLXZpDoeVEb9yvCwPhLtO0SD&#10;pp0wQnJI2MIiHDdFZSUIE/FW0cIQiPf/9Qh5S4muCZgkM1gApJpC21rpvl7zwVNr7ValP5/enCwO&#10;mRujmcC0WZidapTv7dbv6zXOtMu9GqKTS11WsPi5VJWRGjQmSTQVGeahzK9fTpyIfx2XQ6Zor8Bq&#10;WafMsPI4YDWBq+i5cMKgJUCZkv+tJoYjlRocc20YPEdhEiUJYklCn4+UCla7VOjgISj6k6YHIjb8&#10;VE+Te124Z1qNwYdKZ9Px0eH+sH8wm4jSCHk3KfbZl/bSermjup26AboV56rwl9b+/5ra2+fEfrkG&#10;4BhSIELoJGLEPGcehQNgss/6rM9ioiJyme+5oyiGZlPkFsIDbyGtACZzTzHdosewXzAKsIWaQlmZ&#10;lcEd7JRzyA8+5ff5hbYxxXo/+Y8LytyM5UKq5ZE3Q6Nt3J1olzl3zqVrXv9X/+pfeT+4gNfxs2WC&#10;NSfL9AOcZKU22zSP2sGxQW8nAJHPyTYAZIguUz6sg3WDydBj1vLenOPuEXbZaJBWaYInI8b7dZLU&#10;QHYk4N53333IvGesHzQCEBKCkHuM1mbo4Ej7S6w02jbAjrjMjOGduwM+IvZQVj6OPmTeghdBWG8D&#10;au0LAZG/Dfxi2IJp7BouzXDZNe9Ep2G8ALIT76phJN06puCXQwzGYdGQmjYjj7xRtQFAoaF7Hx+5&#10;3CzgTsIl8OdTDhDo5tAYNw4GfCTslclRo+SfQBjZNJdKGHyvywFJU+5XIrdAMSVPvkNa+/sHUbQ/&#10;GoFT7u0oIjQNtsYJIfEzTWAxjU0YgMZEj+C9jgMsKHY+NAC4RvzYbv9e6ulIY71Or9vs1VprxU5n&#10;st477HUH7e6q0REkrv49vFUVtXGkT44w4CEm4ZhoAAfdeqK/3qK2mjVxVInKCFLD3CqkoKLXs9xx&#10;U18kDiBCwAdiZK3RiH+YicwnTXkQkbbPasZ+PdGFciJKHt8UGhSyioB2xDw+LYwW1Xklslcb9EFm&#10;bTEXUfTIOTYCPyc0WHM+2QdIoQDOy42EMWxrTJMAK8DHcS+MgAVqKRCVR04vSy/sFYnM0E4RjFBt&#10;xGaZHRUB6Kk9m+kO3mXg2tzu9NbOnT27tb6BzOgPZbUez4KpbO442sDMiFwMfjHjMw9O4lvlzaMb&#10;m4LGolBROz9VmYxuydbeSspe9CcMKBSaWgRJ5LSsHH6Q2gYkJU08vySyRvf+8/d8+Gtf89Ef8YaP&#10;/PDXvuLl9z7wIL39/NnTFzbWtlncxkej8RHxEIHIxbUa67oUh16a/Lg6nzWLq1bVkCcSyCkFAqV+&#10;S7JZq+WCL7WHEXnLspcqSDvtdbasqEPVwihlfUS8WcTJojFh1DB74dYsvDQZVabDxnxYWYyGBeg8&#10;7U8Ar2g6GfEjgYlQUs6MepWf3w9BN6VFSgzzRFFRGUC7DAhdLSw1k28tVUPGObhXnu1FmF29tVC6&#10;u6jLBSvZuXB6wX/15axamtLEIzmlSpuMCIlAqwucYQrmTUgwoFUa2uBrY3iDtArOKxNYGZ0FBkvk&#10;WLyS0T4TZRk8xhszQ5aSWAOv5Tz9AEXhMUwdJyJfI0JlhWvEJeyZICHo6Mjt6vFuSWwR9JEaGaG1&#10;rLOvTBZeHo9jzeJLEKtHe0f7N6ZjkcAjDC0Kkryw7lRcW2f5/DU1Iz8PG+vmaQqzIPcYD+r5If/u&#10;60U4Arl05QN5uTBgmv/j//g/TJ8w0wluABRobeb4LAUiMKhgZsfP/MzPNLubqrFlgIu79nd+53cS&#10;H637T/2pP0XFM3mb/EhdUgz++B//497pszgtcAcyyPzKyQsAYlHinTLZI3Xgm6x2Zaf8l3/5l4Md&#10;7FAZOuSaAD568hzQ9l3f9V3eQ5U7QWwni7UvsAWRjjSJLgJfMqOGaGF+suWAI1Diqqeo4oFQu1DI&#10;swSuAgoKC4wJdc+V8PQRg59gLyqk7cFRPWObCLhQxIN9tFL2NSQTpe+v/tW/alP9/ou/+IsBKR9/&#10;uvppwMGgv/gX/6JVcKdRJMFWqzCwBFMf9CeYBnpGNBqujFY9XLJ8gWgINu95+skB53z3d/81JQ5f&#10;//VfT808GaI/8kf+CILzr3/P9/yW3/xbKDDv71kF4rhx2NmsJwLuqd/IfmYHHYL8T9O/8XcCOCVA&#10;FTAJunI6WV2y2Ntj+d1ljUrsiKk0nDFgRqqah2M8e0dEY8z3MXeZY0RP5MSpk0f4NAXFHBR8izJK&#10;1YS68BA+atHuWvao1NRRuzu69/7D+18x2HmgUDtVWG0WlA6CVA0tAAdc3DHxHutHIYcxSdcVezH7&#10;K8GDjOoNWd2zcmXugT58k8VqzbweE72Ve9iHFLu9tUazLXzgSI6CsIMoytRxcmIW1HLo8PKl1e5u&#10;QQtL64qug5w/mrjUGpXG2Z3TL3/ZA6/dKr+82t9eLTozbJ980MFgNjwgAzbKJRWvME2h3prWuvN6&#10;Q0I+9KYQTrgEuirmxbnmS6vxYXHULw0OKoPDqv6VMx3E/X4kELZ4OAzrWqmiLfnhYvHEwWAXrqg1&#10;XvtRv/H0Ay87nC7Z0a7fuPVT//Onf+6tb3vyxtX3/S7TrFdOn+4+dM/mK+4/dc/5s0x5QWGG1z2m&#10;ZRQRCKjR4f7+7q1bNwJVRAhuWO4j8S0bpQpiOFBPtfX1U9vb506dOq35X13OaHEmPQMell8/PRze&#10;fPLqrcvXjnYPUxumFNgVyHm8HPfry3G7vOxWSy3YSqxJkIPRalx2RhUIq4dzPFLWigxLS4WfSju1&#10;w+m117Z6na02PnNcCwuZeDlmfU2KVFiGQQ7Dd/wsEE2jo+JwVKw93Hpo2NiM4FCbxV4X4mVQXoty&#10;dDkqRihuxLHVhLkmUCOtdVqpTti/ohIiGqzXV7MOxU0Ubrn2eKv1X1eLt45XzdHa61fljygPL1QP&#10;GqUB0Vo9gdJaaFHDxaX+4nGcS1jZ6rJRXTUrYzTqalaj2UYdZop4iAsq27yOyw+hqWNO61hFPDaD&#10;BQ7KhZDxsXhLnPxBXVqIf6WP02GD54tSTuNC6Y5um7yUo4HC1OEhYB/6dlp34sosK/L3lUdkQGcN&#10;nY5c24JnKoDMooL5jr+EFFwpoZxBMhT3stvb3Dl9/sGHXnXh3gd7a+vv743o1/r7TTcICI+ppj+z&#10;GE/Ir/U9+vW6/R+4+Jh1NKzJ61//hhPsBUyYgGEvEz94hMDATpk7EVEIKjIWs5F51G/AI6DhzmHF&#10;Z8AoABDBK3NOmA8LZPQGdGCyO1+AHbQB41MP4aETp5E5m9LnsrauE9rGRuKNyI5YFuwRSGSDIZin&#10;LNM/MVImeG+2cFtyUr6HYLMQYJG2lYkuAM60z+T0LMqj6R41aGmeuO3FL4/YG355xPBhGB24Bzh7&#10;OvayUtQgXIKH44dTwgm5gkp4RGNrM2wYpGKzqZlP3x1gC9LikwM6IS3EFbXRL5m9kEzeDxbDc+kg&#10;vv6kQwW4kyM/cF0nB8jAOrJefrh58wZG0/B6w8kQqZoET43wA/ff/wFgLysCp2Bujj0cpCOOC4Tt&#10;/mB6GWfHy8ljJKmKOWMCq5crH2/AazdvXrly+dFHHvnFd77zF9/1ixeffJLMJYTVTAKcDXJ4JSDj&#10;GAxH4sMPTeADsGZwFP8NMEnwjkyBaM7HooXSEJpPXmTeVY63sdbudRuCVKrmO5wN/kEZ2UJ7ayAz&#10;ZBuzUKgmIT5FEr6ZOTVbTH392GsQsKihAZuRR/xo2qeRXX+X1Dk6uDk+9HVr3N+fqGSMYMqK8jzq&#10;ZjBPZip0Rp3IRSPSZMZEIw61Xa63obdKq1Hs1Ati72njTMqptRBldDRcXLzZf/f1o/fc6l8+HB/N&#10;gA4EDlzaFp5vtoo+SwtuLVxP5OxrXcn8ExH56UksYk9BmYKauVahubbqbs5b68Nqs18QnFGZ2b9o&#10;lwxGwnGz0HMj1j38OxIMDOPgYH82Gqw1m5IAlN2+9pWveODee1ms3/cbKBucZoyNZvf0mQv33vfQ&#10;/Q++4v77X/HAA/F1/wMvf/DBVz740CsfePAV58/f69igxPjqAr3GToS4BaiBYvBRr9V+6N57X/2y&#10;++87t7PegW5CFQx+bKWvY8GZwcwnkBc+qq+K2EE0oWJCBiuJuCXCbhQhxBJrshJgBcYvzJuu4uTZ&#10;WqVXr2y26jud1uleZ7vTlq0ONVH6RqHPImyKyjxF+QfCCmoy6YiwYfSOXKJHxaaVp6PV4GB2sDvl&#10;Hx+ynLG7pfZDQRmF1x4CC9MdNTOabKYA07yUpKhFw8jwo4f1K34Xh22K32oVFk3NRxvNm8vqxWnp&#10;4rx0c1UdFJ1ObT2ligutDTBllejvFGkbUHt0/iZAO/XCm3gMk4+Fx+TSSgWMWQE+fgUQToEUaSPS&#10;RxIN55WMhalrelB9FOREdwWYy3A1HaS0C8HiReODqOiNuL5jCBd0WVw1zineS3cSJy0qi/yarf1G&#10;Jn6hH1etLrDDBa0PEwatiu0sEffnFWm+S20wZ2T1nGb7UnvxYBCj3J/NZeaOl9ru/xra3/fjtviU&#10;vTJJg1nmQr0N8p9AJSKRmgsPLIQ2MyW2BoSCvjFYJlfUFMCEVsnGr6cIbSQwkyg6jQKVIU62VAMo&#10;d64auoIY/MZaaGQ2AK9z8gYnnF8CT5Ss/EsXNm0OOKDusSVZoGnYkr1OPmUVAIcr2W+ywJeLJU/e&#10;AGyBjASyE1eT3YRdgLyn0HJ3bip8Bqa4AGAj25lHzF6/8eM+7uRtQKchAg3hs6efNxyUKCgIzM4C&#10;ZxAhUGt8/JCxmm22fOOW6Z/8OhkiP3sM8h7wxQb4JzhIdoTeAB0QGRQm7dkk/q2Tj1tgtlWd4FdL&#10;UAUpkIIhzFH2XGWzHdMHH3zo5FPewL8F3r238LMP4KpwGoB3DoR1UTlRcahEz3PoUh2cUKR4O5jS&#10;8P7mj//4j/roj3nFK1917333ndo55X7tBo11zx1ITJxpPqP1mV+DewpCJQk+yS2U5rpUI4k581Gf&#10;wix6PLhwzz1b2zudTqQHBfcRX4EtQ+ZKiedc02GbUZYYiakaBhW703mLt2w6Rw4VZhGpFNogN1CJ&#10;WlSdlqsookGtflipDkq6RYa0pykO8DYaT1nSb+7u3dpTdjAVgWUmG/QH1BkwINrbBSkVywrRB8/X&#10;Xa+sbxaanfjq9Aq9tUKjFTtUVps4vPzkI299+N1vvnj5l/rDK4XSXr0xrHtnr9PeaOmjI49ioLn4&#10;mAPuqDw+qIxGVemXwVwcq3kxDwe9Uq62yo12qdld1DqTSmtYbA6LjUGpeViu7Ued3eJQs0yVa5IX&#10;KsWWJjx7N/o3LuN+WtVVu1lmwzt34RRI874cfSSHUT5/euc3fMRHfPSHf/RD979yY+10o8ZAZq4F&#10;oLrVsijcFucVjunsmfte8fLXnTtzX7u5UVRMmphKYCW6GEHPndb69s769maj04qU2Qj9DM0SmdUo&#10;VjR+GvZ3p6O92mSwOR/vTCfb0+nafNaVhdutVdaai25zbMSKdf3NF3PRXQpAUr1DLZq1y+alHUfG&#10;BGRcL7fVOnQojwDYAqi9NRrdmC5vLir7q7JOouIsxJgUpv3itF+aj9A7kIYGmcNVc1BcH5U2sJXd&#10;Rq3ZadbbnXq91yi1a4WOjIhqAV/n58DX8KRMkAi8Clu/k0mb79QdO9FM0U1B42r4uFDrr+rjQmdS&#10;6O3PW4+Nar/Qr79tvPZLq7NPlO+9VrrnVuHcYH5qOd6pD7Zbw432sNsY1ytkSY21MKik5hSLcmz6&#10;ul3ycqKQZDDmYknKYsbr6ZxJ5YvxAzk45YX8siEvfgysR2bMn/Edp0bD9bOIDUEbIKs/BIWZlM4M&#10;s5L4KcRXnIdwWRcIF8DY31rtlvvV6TOntne22522K5a/EWi2zOhKoHjF+qL2macgxZe89F7ueB7I&#10;3cc8KucmmHdfL84R+AC9X64T0Ir+BVJAJCYtJASMIpcLJWaaNCn6Zc4mMJ3DCiAOYxAHku8mts/5&#10;3M99xW1yJXu/LIqChpLJuaZeEJK8BkvmJczpWd5JQzStYmsgLY5+azEfZw7GqYbX8QazNf0x5504&#10;BYEYdjHqIfUNqgCJwEQ3ECcop7+fUXQ+SEm0HFvoN8oMT0z3wCICCZYCDRVF+qBPYaFAGWjDtM2y&#10;9oxH1xbinOAVBYneY8QsBypVKpitUf5kj+wjtEqcfXpAC5zEM2cDjAnUmB1syCpvxgb5pSXw1fmN&#10;fQEt8hCJ7bBVuCI3SgovcAZs+TiaLaeCsUwBZBYCyNIQUXpiKTI+87KnSDXuLrdd2+mA2gw5Fw4B&#10;Eg47RYHln7OEE/RpC60UHs1Vk8/vue6ObzOcZm67oBjoCYAi3mBW+7W5sXnq9Olz58+fOX16jciU&#10;XtFtd31tayv+hMZb6605A/mW/b7b60Y3a//2m/A0xys36M2V6kYVfM8LAdYCtIXjWSBomnf9I/md&#10;RWFNW51Jb2veO7usrhdW7F/iNhFNsheGM5VuYUOK/wIQmTFD1YtMCDgsgiSwTtHsL1mRoztz8DIS&#10;EDAoSfsJsiM6fYcME3OdKrpUtxnJXDlMqcFmVG+amMVnVZoUr3bQWPGwi4djZe8PpmiBKXGOswt+&#10;KMrnBBBBqsgWE2EVvuZ4q8lXB76kOaYF33YsJ991VpVsXhAt4Wyrc4ON5quj6bw/X+hzruJUqr55&#10;zreqbcVYlFbdnqHCF3FhlXRLftfDj4gUePazgsa73eu+6oH7PvINr/2oD3/Dy+67d31tQ02qrotF&#10;vAYrUAxakFsRuy/4rNYQ3CVq3pFhcnNYosIUfYU3W9vYdr2dO7+xvVXDYyXGyMf4tAw98Xf30pP7&#10;ly7O9nYb07EgkBYrXoWSFZ43FYsaNno5ArrdzJek4WC+ok15+orsOKdSFR/G4xWqWGqNFEWmKclL&#10;YwR9DEq+ojJVUysZIrIpZpLmnBjCxZaDRXGwqg1KrXlrZ7V+vn76dO/UljyFdne93lov1burUnu+&#10;aiwK5MT6QlfEXABJjktnUCnqXSMoJFnFUg1tKOsIrCpkfHlV+6V57YlJvT9qj8bl/VnhZqF2rdC+&#10;uGo/OatfnVaOFtXxogLSF/VID1pUQkdJzMlYMYUCSeWu2eiV4k4jdy5BrVx5mLT0bMw/LkbMvwmc&#10;Fu8M7BRcWG5beTsz4rZfLNV8Jm8jG6Y6XS47WuHtjJj4qGfIgJMpPiwBshICWmvOlEiLHR6JPEup&#10;Z3HzjAiWAGQrh6bXqWsPr617sGVNHgG3w+7Gxk5vY8tl8vzejl78S8sxiqY8ZIf51Izz4t/ml+YW&#10;foDwCx2CZAKtTMamXsyHF3DgSqMZwS4nPiTME8UKxZLT8BEkuCVo49M+9VNPaJIMv0ztzPg4qvxk&#10;5eUNMBlzkjdkIg2JZfalPEIM/gnNQFTEyvx+BBVSCm4A44ib+ZePPfb4933fP8JeAIUWnmGKZYKG&#10;VmqB0JjLHauEkLMElnPuIntxUkzgPFZhIL0CzZbZL1AG6Mk6phFA792Z75/X65YB0qlJ9Aa4LfvZ&#10;IS0sTu4R6QUGMcWDR4z50NLTT0EXUiaobKoNtsCs27qoHnroZW5PuWbQ773HOPOn2yQyIvIPUrRV&#10;3q8O2QAaLpQVyOgFENOCXZYWy/JlaeDyydpz1gOs5oBCohZIVXQsjKpB8HFD5MZH0DzpHe6ddgQm&#10;RkS9AN2HogIr8VW22QMzU06XI74bHFWSKtrtjso2cGoT9trh/WEm6nYBKHclpVIpK/yXXzkN3xsM&#10;pu/OkBxgEWVWqYVN9DCKhPdq0zwf4U/WHfBrXG9OWxvLtXOLmm7LnYIeNTU97PS5GZl1k5c9aZNM&#10;LyIGImWA3T0Br/g5Ii/IMUmUsR/BCaSAiZhQ4Sxanl+mOT5om2jtN5f2MAs4FGkYzPFN/YKKXPth&#10;92opkjQNhuQzN9+jE8LwPVoWjharAU8PegpDwEgkwUJcfTnINKsQgcaJj/eypTgNmxv6UeYosnU6&#10;gEiytdvnKiN8l2d7MC8IXDpazvvohjzLgnArVQUCnOZ2D/aCUVrtcNDvHx2++5HHDw4xQbdN97/y&#10;RIdPoacz21uve+XLPvoj3/Bhr3v1vWfPQMH8clJJzbJA4nHU1Ak+FOMRY0InbLY7wF6v3e468LpG&#10;ddfWT509t3P69PrWtgIF5Ycpnyoa3RBNF4MxgvHGI48OLl+pjsaM3MhQHZbkzFaJjfzqy0ULSZaS&#10;2cjGmlfCr5ouiZtwEsSJIAEuCmpThEfS0KLMAunCXZ9UN3WdQ1zmzNOgrY8/wc3849p9DgN4YT3r&#10;o2p31tqpbN3TPHd/69xmb5vCvd5sbVYam6vmxqDW2S/WDwq6m0dZKkIvziHONCuQFWZFcYDCDweb&#10;Rgx8FBEGVclJdnlWfM9odWWMfm0v5lW9jfZW1Wur6qVl5cl54eJ8rh3poajXzEGlMgGS4wRsj55S&#10;yjOzr/62dT6BLd9yUEn69bGdK7u8bquRWRPNymWcO79syI/RTx+5rUQqvCXBK0QGqAJvpYj8GMo4&#10;5dU7BlUZfR5L8Xjcbbc9GuVwCstwOWRbGPrSc7WF2C5v2eg1ey2wf+Y5qdXp4iUbrQ4Q3lvbVL3x&#10;9Pvqr+/fGCKD5p4Pfrkh3zml/vre8V9ze/cBwq88B2N3OOWxROYjk64f4CeuHdNYHgj8AbRkmkd3&#10;+auMBvO3nwEIU/WJtuVxEvEguiInrZ8MorkyJ3zCE6Z/nIf3QFF+cN0Ccz6Fg8GC5I+4zm0Y2AFP&#10;nGA7VykWDR9GX3NSmrNtj7UjTszKYBxJEdhS8Agy4m8yFPP+k4IRu2lTYT6ALG+eSdq8nnPtQEmL&#10;yreYO19uWICppQFtZD6XBCRkdVAmYSu/E4ixbWAfKusZ61NsobXYIz/YPMSSj2OtcD95jfbIx70B&#10;LWSTjLbdhEeBucylofR2dk55g7cJhs0A1y8tx2GC7eyLUT3ZJB+xj4bI+4Nb2tz0JxjXsXN0HOjc&#10;31peLoR3wlN6MPUpu5nN/i/MZWBsgdr+QE8baCOa0yXvUsQr5ds3G5XbOgAjKMitnFmEY9dzN5Nv&#10;bs7toBilXNLvEGdo7udo0JiUl1QdH4/3oZ9MZxHTuowUKEZ6fNKoXJs11osBv9YFK5Ego21iTele&#10;eHVSxGniK46xF8iVUFcuJUtzZjbEBMpJbY9zAVyuMguMFTn3cxM/ZihNUCZKjIpJPjK7qJbM9qza&#10;GleHChUrZE5DbIyjRaHZuViTdRCx7ZPZwOexRPUmyBLB9+G5hgV5/LnGdd2ZQWNASOQkRIvuUIAS&#10;qopcKT4hwWFRe1ltyqmfl2qjZVlGqQSLIYaHloZLmU6qVLrVMqSyIGaWZsq2cPbSirnu8YvXdg8U&#10;NYbG9PQXwfHU5vqHv/41b/y43/Cyh+7d2VrrdVrNRmSfRUxulKOO4KdESoWwxOhjCjc8fmNpzkkM&#10;CVaz11uHvdacsttbMBmvVhB50ZfcYSkg+Ghd+1euXnz4kf7V66v+SIwq+BEDFYqlStBZlYEd41sq&#10;qhoNnKX8sxqNzlWVBuhVfEjEjuJHRyTOj4iMl7sRuIXHntUr8BZjnTLZ+C45TCnfsjBdhTjYn5eO&#10;ik3QatLcWPa2S1vnGqfON3ZONQItRIzqvNhdFNdW5fWbrbVHu41rxcJYL4GpfNTAXtGtmk0P4Irz&#10;yQYh8lJWVwKBwZWWK5jI/UXh+nR1a1qaFOpBk8nDZdRT6FirTSrFUWl+NB8OVhNPAZha9SRtAyBE&#10;TCskXbwt2Y7Gg0FWFRPPGmeeR4LUqD0Ron6fzPXH8Cs6WqVHgnQ2J+yVoF0qZgjPmLdG4bCx8vQg&#10;mIRfcEKvDi3y+CvOibjCUk/J6L/kB887a92eoY4zlx+vSXVs2oRjJoyFEnM2izIUqHudM7Nemk81&#10;vYj6C73rsaBr69sYbWzoC3M7erGtRVUW7oOLxs3/bvD9i+3o5O35QCofAQsGKRSXKR8IewHYjhfn&#10;2N3dqg/tCMBPkPHjTzxx9doNiNCdO1ztR0cHhwdHh4fiEcwI3mNqIlkk6+GMkC0y6NbN63B2Vj0i&#10;USA1xM7h+Jn5yxNM0Brh74qJBW7TeQbBY8YjPCkTGJfr11igNh9cvvxjBxsPjWo7hWJbg8ci+83w&#10;sDCapP7J5Sj24r5IQeyBvbJtOuq40gx3zHtJlLJMWCqle8f0lX7QlWi1Wuu1oBHEjj46wtH3D4Vh&#10;MC1HVpdAqmpFdxa588PifNwIZ/VsvHt1cusaFICIK+h2w15dWTY3Wg+c2Xrd2Z1XrXXuqRbXlrM2&#10;b9qsfzTa68/7gINssU6jx3+E6+P6jxjY2yRGoMBJNAkA0cQqAGz9w/3d64/uX7t4eO1qZXjQnPV7&#10;02G7OG9qsBMpGrUlfWj71NqFC7WNjYv7wx/+H2/7729+x7sef+Lp9Beoy+z12le+7CM/PLIhOk0M&#10;mspQsqvIrYKIC7WwqiaQYRvr62gnstVw5BeHDo9ZOfVMKpKfggvkxYa8I0QhqkejbGEBVMnE0v26&#10;qFLg8OqNS+959In3PMrn1igUu/K7UpMnWLpZXjZLhRZtFUFYbxRqzXmtOSyVWSAPokvCSIAbnoxu&#10;vdZurrcbstScCSmqlXAXVYwRazIaQ7oHY4xjeaTaMajKKNHFm2nfKeV/Xmutmt1ia73cXtMau9rp&#10;RZlFYRQZu+Xm0XKtP+8OFvV3Vwtv5zobD7ZGk1cP5p3ZsLQaSiDhLZMxUQtUJdaisSzWPVzEKRX2&#10;+ahcGZUqT06Lbx0Uf2Fcv7zqjia11QCyrBSa1QIvWdVTQb88PVwrzh5qVl/eKL+sUXywumyL85Xe&#10;r9tjsJj16DCZeKykKib5O6Gr5JKMNNZ4xskJscdPL4GQEm6ap0LIFLgKA6UryH8Ak+NoEZYVBFd0&#10;YdUlLJ6Wk1Z57BVLlckRPytFmLRclz6SeloS/dfWe7Ccz3mgPTw8cI3rger9HqTw1DtbG2e2Ws3K&#10;bP/6k4z4C/F1ymY2z9774KvP3fNQZ+2Z+/B+aO9dL8Da1e8TW7hKPJC/t0jwF2Az7q7iWUbgA2G/&#10;KI+kLsojKgWhcnd8747Ah2oEUvD9QdyU5ahHlyCpSlG1fvx8nqIp/Wdq9Ev+LcQWViamhSi4CgLs&#10;l2OobjuOc3u7aIUciRYxVXiZNPTnC1EwkvDFo+sMuByKmRcy0N0pNHrzaivVbkVLGU/fXC7HCmNQ&#10;XyfDAwt6Mo+ywsS4xBwX6mTa4LDVp6kvi5GJdQjzDQIMv9AlmuLvqlJOUVEQXCwoKvnCUaNSLOrN&#10;YAzOsCgqKBexL7oZR4OjJAvZKSQSA03kXxiDCLKKYC0Ekpo9lYlaM8YCUlrosaE6GXgSA5IN1yn4&#10;NMS8iMCKAjZjm+rlfMnUaLDo0WgjnAGCUYtQMm7R5VrjSLrYeNrvi5yVzx79ecBhGvBat33u9M7r&#10;XvPyj/6oD3/VKx6U05ybIoV3Os2v9kUTamDPHgscVQg4Gh7u7V6/eeva3q7c3VuHh3vSSNRSY0M4&#10;rcPTjQSNMP9I5A/SC/UVofvjkQYJFy/tXr06PDgkIgrTitT45Cbjx2fpb2uV3aReNmPL2s1aB+Ei&#10;9dYmBIRAZKG2EmeTavxycmiKSmW0Iy76YwRUaSUaEaGRZwZIMMVjr6aV1rTandTXCms71a0z1Y2d&#10;xtoGvTwaQ9nYOOF0p2pfLjQeWZTfOZq8Y9h/cjwKq6LUDcljHPHzES5LuWm0avCKCoNwEIYTLsX7&#10;lrUKSNY47q15NAuvjnRDkKeisalnhqoUXxBz3ipO1kvzc+XCvaXi+XLpTKm4XVo16cWM/LjVyNaq&#10;B4sVF1HO+EpnYT4dw/GY1OkkJAbRdZyHn5jZtB8GKk61YLkiH07si4GPHGwgFQ0ZnoE4lzK7HMuJ&#10;CzRc+Sn0JQWC0eYrQVezZfqo45l7V4BugdwsSDewwSELmZA8AAwC77brahFGR7s3rl3avXVDfXPw&#10;tLLx17dCfGweW1o/VPeoD9V6GVFUxxNMSC7vew72h2prX5rr/UDgl4J/bXOIesrQ3sfeMi/Nwb27&#10;1x/sEXD7vnlr9/KVq4pZUUM00KgAzbZg9/PkKPGKHNMUwh0grKpvSdsPIYikB3Q/JDwW7zB3ZFgG&#10;dmHIIqYVkImY1vgKd0owHn5lztUomewkWX6t1uyVWy3p+VZYj+kD+KiE0ykVch13zhbuGajJl+Qm&#10;EklEByR8kwPSwvESBpdkN0vCn5gkECq6HyYqrNC0KnJRRKWWrN12qLsM1TJLOMkGDhygiOAlnTNh&#10;Q1xJgnDxRbIj/43Za8x/EFKUg8IzK5kLHFIq+2ywvUXz5WLQlLyeC9COqZC0AmKVXoYEzBhJtndw&#10;yryvrxPreyNVljaEdqCjotpUMGm8rSWvqdkKibBZ2xTWsLV+Znv9/vNnXv+aV/xvH/66N7zu1fff&#10;e35trc07HS0IU7OjYAB9vFo6Otq7fv0yqw+zNWS171/XL4vQMox8VuI6ITAZYEdHAl4njEIK5aDO&#10;SEPVhxHlGK1VD4+uX9+/enUkJ306bdtEJ0BNh8QYZKCOb07dYcCtNvpPX258lSJZCW9McnCuQIZC&#10;hJICXslioKxObkVYzRW24r2kziWZUeGdUykp29GY2xEIUN7eKvROF9bPFjbPlbfPg1/l7prcNV1E&#10;MZiSF8pLsmN7v9x967T4M+PpO8fTi9PFsFhekwy7s9ZetzFIr2kHxtUclOAWfRrUAoK7AfWjbnY5&#10;k7Ygz0xIBUgkkxdvlHquI4mmtr3XLJ3faJzrlM83Cg/VCi+rlu4P+AV7FbpwmzEPRpZ6bffivIUq&#10;k3oYGD2xX7eJ2+MEr6xJHiOxHHsfzJUHhXhUScb63Jhq6WimpkzGGTBPfspjSBegNtVtRmJwnLcu&#10;UR9z7vR6HQ8IzkDlFOp/A/PDXjPhasPxqD8dD1eLsfJPnCWvvQMko3cKU+9e3b15dTjou/ScBR1O&#10;Tt6v9W15Kx/su9CLc/nMu7zFbCSMKyfJ2C/OTX3JbtUHAr9clLm5NcfSM8aEvmRH8+6Ov5AjkFiu&#10;grn3auqLEAqiRMxskE4WroiDSrJJmh8Sy8DAU1YWFBZArwzCgLZMg4FfMX2kF/iF/PLAHcAtOrcE&#10;1glsZkILG0uu0DIz8VC12H2r7Y4osOjQuGLAYuWpeU8q4ErNcFKKZLIPJ94q59Qf1+zfttqkzsYB&#10;yIIDSwRYADIx6NGY2Q7yhoMjkA264GhAbE3vz/AroZWcfBkF/OG2EUhQkYKUVaOkhAald6Q/i3K8&#10;0KoqzUq5sSoE/GLgrzdNg6K8MoMYvEaYeqI3d4DIbAVLfFw4xIIKExLL4cy1VIZg6skOZc+iSjC8&#10;TDSjauLVIhACfSFETSuynY3ePedOP3T/PQ/dfwHd9YbXvuqVL3vg3NnTXZyTJonYOIFdyh1Jqvof&#10;RdBp+ah/cOPG1eHoMFJLJ2LFbh4e7hL0vA38IkMK6I2JmZg8Wp6WRrC1wfMVXYLM0gf7/Rs3D2/c&#10;GN68OTk8QscpnuhK5YVOpH7YYQxZpOrivUCyqKoL8TQyWA3nyvbzWpHOxvpiR8FlSHFhmBMRp5di&#10;DCk1TamD08IXpsn5Y+Qjvo3kp6N4Zf1U7dS99a0Llc1zpa0zpfWtYrtXVIxJaA6OlHCp6rQzUpm4&#10;qP2v0fQto+n1xWpo5fXmxmZvZ7PV7RjpscSK7WVxbazj+3wkINf4JxsaKtIBpnDDJ7IpIv5tBQob&#10;t8a0UR2XVtqtcwn2msULG8172qV764UHqqt7y4Vzq+WmFNOSYlUolFMS00iJj/oBTFRQUEmTT96/&#10;OOpJjkzf0kWXFMY4r5NiGFRlFDGOx66OXLSYix/DjBhWypSXEWEvt31jiepKJ1ZyVsZjA3tlKI94&#10;L1QNCOdvKmgSciP31xwFtgLrKYjIWBpxDUT7hHV2+9ViAqIf7l4fD46i74VzmY2zs7a5fXptc+cl&#10;y36pglcRzxAMft0ZovRC3qLvruvZR+ADgV/mNi5sYad3sdfd0+tDOwKei1nvcx9M1YtsiCrVqRWd&#10;dvQbPRFQ8tSRgoQiLBtAUTSQax3CvN/n2D3u7Bs2ntS8KARHDbkDhITvOczo4EsQHJodRhuVFK8O&#10;iTCwY45qxWZtGY1mNFhWggZBREGZSK/spE9ttpN8k0vFggFIdZFR/BgiTLwnbOApRDMTYGF2FyoR&#10;WeuxnXzryymA02m3UF/94QgFxYydi80yEREgL5z9ES0VFQMRphqzWvzJlh6rkPO+8NnR0J8Zudoo&#10;K5qiWZxRvaL4bQV+Hbvi0q7nVM3bjEVqH5M6yNDs4IJQkwh8kJxKSiKZEYv24rlIEBmmZUBCcWVd&#10;qhvqSs9ubdx34cwD951/4MK5+0SFbG92IB4e8BoMJEMLnmP6CZLEtwShy6Smg8M9itNo1D/YvzUa&#10;Htkd5BqmktMvoPOMKSowmwXcc+7c1vqag4pImR4dXn3ssd3Ll8YHB6X5XNQ/p1hwdVFggDlJyJKI&#10;F6WogR8jUsJWp/SwSARRuqGOQa3kFPTjoke3BOkXqbUCa9WVOrrBfkW4mybR0UxosRI3oh5iJQqk&#10;s97cPN06c2/r7H21zdOl3max01vx8ufYUQdGLmgUMjrOazfm9XcM5z8/nl1mXivWCijVemOz29hp&#10;VzoUx/FBaXx0vlDfic8XRxJ4nSawUrRXCtSrRzv4pVIz6FMHfgZCVQ9r1f1SkUVusppLtT/drZ6p&#10;F86W52cLs53lfF0v0nD3LeZY0cpiVi3oecAaxoKfgrfCyJ+Jr1DFk8s+IFIIw0kxDPExHhKCWA6l&#10;Maji6ALkYtBKM8jPhGMpz6lBeCak8yMQ19hxjWTCdYmyTUgulrxIPRwboJynFx0cUj6+9r5rZF1y&#10;M9RqZ8X7Hh3s7t+8DnstZbgd7h7s3RgPDx3f5CdznBrtztr26fPr4FfjJcp+5agBd0XwS7nVh/ZG&#10;fXftzzgCHwj8ujuUd0fgRTIC5gci+JWr1yZjXVjqwidy9eJtW0k8r8cEd9ITOJXHxhP57bgvc4kY&#10;kQy/Mp124jv2+A8KNNuNEOkiv8CcDVSVwlKVCsBqpkqCT9jqowxxVeX6NRN6T3h+ltgITnxppLz6&#10;qbUjba5dbogxlWrfLIMdEsTEb2Wz13GtGfgVGh4nMQUp8sm0bcROpBxxcQHCHbTfhiHEe9Mf/TLB&#10;o8SuJZBpYqdOgmVRGWcbk/wZHfQ0i2TwznzFfDj3JYyi1CG3aV8jYgPbEypRjECqUIt5OJFA0Xsw&#10;9TAOB3bUxaWvsAHZ09hzpiHwRf/vGuO9isdoKIOdqiKxSroi1isFOqD8rkZp1akUevWyyPhurSRY&#10;QlaA9pdKHGmUQskiAsLRUYMZM3bCAaUSS9/hwf7h0T5XNUNRdJhxPMrCyrBSE0hTBpjst831ne31&#10;nc1eTzza4fXrh9evHVy5OrxxvTAcYPhaUmphLD2bdWms+VmACGYnWoXrGS75nnqHqJH81VpVtWBq&#10;BCmmC6KciMXeRMuEcWGqrKEsAT8lswUMp0CSFyfL0qRYHq2Kg2WR52hSaUybneXadnHjTGX7bHnr&#10;THFtc9Fo2WipCSHrGXZ6H8oqQjpCDL9R2nh4Xvv5/uLRJe98o1BWFRCH5Fy7sqXz0OygONhrjIY7&#10;y0pP1EajulDgYF8C3QdQ93/BOnJGCe6KM6GiidBsUbu0WFzUdFl1qnLOaulsu3qmujxbnG7Nhq1F&#10;QDiuPWET0R2pWpxWSzNntTPFE8dxi8YMioL3Oma9Erixxc6z4IeTtyu4VOXAwZZFT3moC38ISWfK&#10;LPjhXMqbzs/cZTXA3HFAWDpjw7UYCI6BLvxhzqt0RkfaR7WJaLSmdqsxGw/3924F0HQAxoPx4AAq&#10;bldRkcP+/k0dtx3Nbi+EZciZ8asnd+TUOdkT4uFeJDerF3gzGL9EI7lSwC9ZAS/w2u+u7n0Zgbvw&#10;630ZpbvvefGOAFZE/SPCJuOq5OotRpPtiQ7UufoqdRBOFE7wOSm0O5u9shMlTzDJbvzLr1wOqaad&#10;HyjwR4rAMjmIPTVVm/jkMdTnbDurWuiS6I8xyEVVlJ0aMZuLIQ905DV5YMdpJeiS4iUoiRzT6TE+&#10;dSL2HsKMBtvZQR/2ebCFXT1wT2xuYhoiEpWimPz1uLZqp9Pm0gqiLlzQx57lhMNspnwCDIrv0V3G&#10;PpMBG3DFAtsSao93+VFbygglSFnq0c04lMbAWHmluecesJVs3Qo4A3glb5ZRSmFl0lxRfdrsrVaK&#10;PHXdWzYEtgfOWAIHcjlSKafAeGihVVrV1TPqDLOYVubC1SclpZqTUXEK1qjQlNPAKpV0u4l/wrdB&#10;GEamRESvUfSmB/vSW6PaMRVWcpqheiKgoNtdO3Xq7OnTZ3qt9XqpPtdO6vr1vStX+tevTXZv1WbT&#10;brncRc5RMxNyCG/+cYNzpF049IhukbgQnGOJPQ901X4TFuN+Gq1Wu6PhLd2rjkaNyVLGmhbVCBcw&#10;h8hIgZSqNUJHlSqjcmWs7rLVWaxtLDZOL7fOLTbPrda3Vp3uvFZLnnZrgJimQTZJVdAcCrhdEkCr&#10;by7Uf3Za+qVBYW9F/4UVtKmt8OSdbixPFydrw8P18XBjNm/D/uxiEAeQGLa28N078EHBUcMLy4lG&#10;SgGg0bDt0bz2jtn04fH01hCyKayVqhcatQul5ZnFZG02qC5tdbTNmpZWUydeoG4GMxmvyk0zyZVK&#10;OnIdY4ZIqX2I8y2S9qMiOHyQqTuQxw3nTLCVifM6DqPNV1QW3xMCyz0cM5LLjHAS5Y9bbmNcNaWM&#10;FheeN1JHCucvCF+P8Pr51Gkfrq9Rv+gJZM74FVFlldWkhfwlSQ8OGPB91KOXTVcK4qLtCl3eOdPb&#10;2HnJwi/KI/gFJ9METgIaX7z38Zfklt2FXy/Jw/7raKdzbWNEYSUGK1vpI1vI9JgcXSfMVmo1FMRK&#10;mOujjCo6k5jhheNn1xcyKT/oB9xJ9VmoLwwUhUnSQwSaquYrFSep5o1tOuCXyKsQNN3zSYIjfQzq&#10;R+P64KgxHdZMFZrQzMZRNjfVUHKCLfEmhfXynIgrk0hWXaHGmuHxFngZ4kusK3gu7msh6TYJHADP&#10;2MkEgvonkmCJuZNylWBkIXxIAdqyIycJmvEVsfairgq6NleqvXpHx2ki2QRdk+mIGLDIXN0T4mCv&#10;kUN8Wj4nACGhWDNpQLDYmOhIbpZMUCzKOMGISLzi5QfjePwNnTHhomO2E/Tlg8iPcCOZ1iMBH+2m&#10;0WCzoNcgqEOrm+mMXBiPVuPhTHHD0dHo6Gh8eCSlf6wn5sHRdCiAPXniWcjqxkYuWBXCVt+aSimN&#10;RMjKAQAWhQfuf9krXvHqjfVtRYa35KleuXzrytXRwf5yNKzO5+v16ppM3RDC4NsQSkOr4wvD0FWX&#10;9SaRVB2osseaWsHZyGkzHWJiqlU+u2FxdTSb39w7vHn9Vmk46RYq3o584amHW+XqjhaF4arYL5SG&#10;UrVEq6+t1bZ3qjtni6cuzDbOTrpb80ZbOWIY9pM4WC3OI2we0YYkXTkZ65NZ+cpk+YPT5dvGhf1p&#10;Yz5vFWbNgtjagqM22yyP71mMXzmZ3TvXzj08dOOmL0TkAkyLga42nKMOpsyH6WrOFcWSD36Vl62j&#10;WeVti8ljjGID/GFlc1m7t1w9t1qdWs46K/lfyFq1jsUcnd+Ylzqz0vq01KGFpocCACxgfXpoyWXC&#10;4auP2JPIqudz8xbHBnUaiR/JUJ8SKuIcTGTzbddj/kXS3tOiopdDZsOSyzEsYLlixipgrwvnhBfu&#10;0B/DuU9NjRKWKLM8OtifjgZV2b7jPuC10dXtyRiGt7GwYMybb26trW+suw6QZWJvmRKF3m9hvzZf&#10;uvCL8qg7C2cF+PWMmd6/jiaBX6u7chd+/Vo9cne3O48ATAVChRIyjr7FKYiVH2yQ7uDJBJXmD8/o&#10;UAWhDWpJbmE+X39fQBuS8kNjKxQQaX6TDCnpgZ59LALDalOOdLamBcdvuIzNjjoAdxsolQoxamr6&#10;g3YwJssZsaQ3PuqO9jrDG+3+9cbB1ebh9d74cG3Sb83GwAcgE6WMERiBaOCUjikoQrbId7IBbOsE&#10;cxatJMML4w3Rg1GQUY0fOeXdTiKvIkxjBV1qWs2qtI1M8mVeIQmOKWMsuKz4p6jQdqe3vrluLtZt&#10;PJobWW2aJU3aw8lqKDOV70wcRVX1YiiQKeE+7O8hwAkHlsExn/JDRVAD/qYwq4WmmUYJyLKFqdGy&#10;73YkcrSKOjoXxkt6nCTT5gJuKdeDUuJOihoGMHbGdKSAcMktPx7MqYqD/vTgcLTHKb83vHk0YaY3&#10;BlFJERWURkVc243rwszmATqIyzAfLDub33PvfefvuddsCwUOF/N9VvzhkB6abHPc9G3Wn8i+R2BG&#10;HscSLUgmhVIqKMFmMzBZQJmyfA60iSJGmFxUw6RcGJSKt2azK/3BjaO+veRKm9db/Up9t1jZLVX3&#10;K/XDevOo2hw1uovudn3zTHfHZH+62d0strqzhjLYuhzTElOVXgAqHMqEZpJjEIjGulBtDqvtR+ar&#10;N4+Xbxqs7c02lpX1aA86H5UXg87y8Gzx6LW1xavLq/tXqw0KZak8i27ScQxqGkaKUoWwo+QidUlg&#10;nA8VOIRoe4YonS4UI+yJ21jNHJoAnw5ZU1NOunbY8bKlK7pcVRdqdVVRVgE34Eh/9gipy9IvvK/+&#10;ZDSQHwHjAa8BtJKZD8tMG3dwsIlZrTy24ue4r9Ro2wqOexFltBXnOmQfFyA0H6Kpp5NpIF5j3my3&#10;tja3z5w+o1eFRpr9w6EHEPxkItqG8wnsNe+K9J3266XpWrvGOefBBp9sf0RMbG5t6UCVXIuB2pL1&#10;C/l1T2/zVO2l13Qo3xglkGO/ZH1z30vDvjtfvAhH4EMPvwSv68YjyUK/SHypQPYXLDbdqk3SJ+H7&#10;L8LD88HeJM+dBv///X//XzPdSfOA93elaAkfeZbW4+/vAt+v9+dobYDr8JCFC8eET+mz7iYyKyoH&#10;T4TFnG+fnuxTrlQKVM3W9Zx8H9pK4soCgKT23H5r2hCYFVjN0pPdplGpdjxdtzviG8xuZn2hSQHv&#10;lsv2at4rjDuLfnNy0Bjcqh/daA73utN+azrQ55l+oxAfhRYtfsLezbZfjH40tlTmpw7LBcaWpDAG&#10;TZBC8zEnOLKyBHlqI90roZyEHzfWkQ/UvFx7FsWM2SR/228T01/MgIzcPrzeGaJCxkfWcJwrFjQW&#10;B1VlMq+ASho4sye17RueiPKz4juP9AX83JjXHPIMrLjgWzKRKy0UuRGRZebeED+jqDJiyyI5LAAZ&#10;bmyyKrFDTQiCfF8i2/F6C4YjexNZDcnKFlml0rGWEbwvFmw42O8P9o4G+4Ph4eRwNh/GGISLSFnd&#10;5UsXb964BpjmrgQmeDWpDsnOmTMbm1tmdeiAIT9CGaK8IrUQQOdFCSqgUo6ceN8IrZXodOiw6vOp&#10;a3ZkeM3EyRYNPb2Pe8pyo01jsTAsFG5NptdH4/3xJJi8WmVYa+yXq7vF6n610a+3xzxe7bXy2k5z&#10;+3xv65xeR53GGlMZdTaGWG2p/upzvcCFfrXGlcakJPa0OmcX1Lm81LxUqL9lMv+ZUfHS+PRytVFg&#10;6VuNSquDtdLgbHnwiursw1rll9XK64oT02GMZp/JKlifozVTVENyDcYxSHFs/pUzwFiziqtRaz7Q&#10;7LDMi1aqTuPdM93BuypSjAfxO2xvkdQfrT4jra6M0ZoiNWmY2M3QF6PGVyliiIzht6sIRZMfEmkj&#10;zosY1Ljykt0wlaXkizYxYMciYyqTTduZ6K4oOogKSFcQdJiiXER2IILFklU2t7Y3ZKHpuOlRZl6c&#10;DNUzFERosK7NRodqPXVwB7+K8wHNkfg/mYixG0YAnRZjemXC1FFGE1eBFqiNdg/82jx1XvDESxZ+&#10;6WWHAJMzDX6pk3u/bqp33/zCjMCHGH45Of7yX/7Lf/tv/21VsvJ8dPtRU/nCFFRqIqkho9bRGvWc&#10;dCh6YQb9xbMWyAn20k5b6ySNjD6ADdMQU7wymyd350nT7g9gOc/lI+79BwdH+/t7Hn6DBptobxyJ&#10;9gGu0gSB18iTg/+Oo7iTLJmRWVQ4RihrTcNuN3SQNISRCPz2hB50Gu4rO8PSQ39DD+Aco28WgtSm&#10;oRFG4BG1Tv5C0xwSVItmyBisYHoERQ4UGxLaRBL4C8GI7SeFOMRGxfSFNgp2IaljlRR1EbbzYLls&#10;czQ9jIpLXE670+aSiRyyaK0UTmXdLYE3HFhuE3TcLCjmwFw+GTNfuNiq+uJEi5xoiATPJaYkfUUB&#10;oIymw9GhYIu1KBltNwyGEsYox1wIlSJJzUqLYXTom7X1+WaU53xLVFZUsxm+OR92CrPAS0VQBe0s&#10;PHZWHbwhDoYPj/ya/NWGK4Y0ib+5vBROnkwAsNlgNB2ZkFOXpN3p5DDaloe2Np0Mr1+7srd308GL&#10;GINKhCMEFC4WYa9OD+gRthBUWZBlekhHdV1qmhnvCxRuuIBe2Dv6cKqZQIgJVa9ypkW9YFJqY6yS&#10;ygYccHQtBzN594YFpaLZlEZSYZjqc3qtyvNqo1BXPtFur21ubJ/a3D7LaqSygq8MWRgRYGRq2WPR&#10;UqGxrLePqpXDcvGIJREYqjSPVo3r08q7hoW39xfvHnPrb0UX9vmwshqulSdn68uHutVXbbTubZY3&#10;RY2kBgQJ2abG3kt8lRqKhJmCd0pJINxsIdFSVSMfCxr3AxdVq7te7azr+6lKoVOY7rTKO60KEZos&#10;TgN1fkaDAE79IDj53sMRCLoZKwuJSkYWvVJJOcvGxrqEkdymPtFdKYMkUVrJjH98VaVq26jtTems&#10;AQdve73iNOcQ8ySA6Boh5lDVs1ina8zDtm6tZ06dsf3Xrlw73D/SljzyvjqNaruqnnF0uFdcjOs6&#10;Ewj7UkhAhuwfMAK6zpPVX2RJTX2GClknRvQ/RXp21xU+djd2gLCXbOUjvR780ufX7PYxH/Mxz+UG&#10;e/ezH6QR+BDDr7/39/7eP//n/1zXRU2pc0dIjQhTIPIH/aVL9D/8h/+Q4UBDw/clFBhc+9Zv/VbN&#10;rWHEDxXT87wPCnb6O7/zO3V1/ON//I9/YKQj6PYv/sW/YO2Emw3m876F78sC3fcPhEHd2qU5Ak/u&#10;y0l4zAJIDoUM8JRCJOUKlNl7Y6Jm/Ek9FuOJWc2djtpNbQDjXX6Z44wSR5b4lNtNvrOCedIUMj/Y&#10;x/yTpxqorRIhppaY4A3kB1uYcaCX4WQ4nI0Hq/GgZjqJ5NUwUqU+jzim6G8EErS7XZCFSyu4qyQf&#10;5gx8xFwEtIfiF8Fg5q+8g9HNLc2GSCXbnLclF50lcSqyxVPpJxtWVB7kWI34U1Qz5mkysAoSbUr7&#10;wsuVRLvWmkAiyFKchRmbwTmKJg0UzQfdpWhPFHukaNxeUwxrYkVSupP/cmZ62ojowhkI1v9mo8US&#10;BuV+i1IF7nUxYxpRTxcDkGs6H8yX41C5NMlpltc7zc31tY2ezx8cCKu/dHQoSAFyiuU7sKnLzXJd&#10;srm+fjXVgnHTQFc2tR+KjpFhz49CAdRmjkBIKnUUcVLighazmgL6B4oEwlLsgWViHwEQZatF6uck&#10;8FscUZRPRIVV1ES2ys1uq7cZierrG721dSpXJEvpvJkIv7H0rcjFTVi/WNNd+0ah8ths+uiUE2t6&#10;cby6NCk9elR8z1HxXUelx2fNw2InkngX/cbi6N7m8hWdyis7lQeb5XP11VpJI85JhFpAdMFIRcvw&#10;qOsLoS9n7KZHihRGn1K6crxW/F/UTji7otJD4UVpo1441yyebxZ3cEiraX01JZSnWtkooyC3O9K+&#10;oPM581tihZ0qYtDg/ehAHyJjIruyvev4lbnjY6dXLCthr4QL06GP1hFB1OYrKfsw/d80WhCBuNiw&#10;8GImy37LkbZbuzeVOkhVXWCCKd1Hg92gvuZjX/XKskWCjWqBiLoIG9pkEr6zmg7yVUwYlO8IB8lp&#10;n1GbTefFjsP0koVfCrqxGw8//DD4pT/v+3IjvfueF3gEPpTwSz/27/me7/FI/xVf8RWf+ImfqDOo&#10;+fuFwV5G2SSqr/anf/qnywWOx7Vf7fWv//W//lt/628R0T1JvDD83K+2Rc/171l5/Jf/8l/+zt/5&#10;O/UF/8AWJz1L+2091PU/eF+G8QNby7N/ytRJcNzd03/miOn+2KgVUmGUacX/wvsVlexRHVmpinYM&#10;Hqkt9ErlYwCUeKZPfFdUOzabSJlIH834K/WnM6EEdLs9CeVnfxNM/r3vx1FhZjPOHvALc5aYtmhJ&#10;gzeaDOfj4Xx4NB8cLAf71Wm/Ie5cDz/cQ8wZ3osxmTU1jl5bByHnQ0qlz6dMpNRcCJAB5ExaSAgU&#10;zWQ4SHWPhCFJCtVGq5kxVmo5nN6dgV1qUh0tCdUMphitpHTmWsrMriWdzIeLZYLQoTDXOSpG3BRq&#10;SEzDvFzV7JldLJLB0H9TKVJipVB1kRUWWDaBAe8Ok1zKKQsZN4lOecRizNNAIjUWE0wb/k0+Fl3S&#10;z/DWbDECvKbzkVoEQyp7yyAIBLtwdvv82Y3NddTXlSsXr1+/MhkNQIuorUPTqXiLtIKFdIEN2U4R&#10;zxG9ighxfpb9JkDV3qIfQ5pOCe4JnICFeMmyuZ1YpaY0Akdh1iDJTPomdjUUt+GXXkpQp/OlIgGk&#10;Lbm/0uhW22vtta2Y1ze25KrDJ/bc0DHsH45n+/PVyFLrfqMutjBclK9OV+8Zz39xPH7XePye0fzx&#10;4fKJQeGxfvmJcfXKrDko95aVdnFxs7ncO1uZva5Xf91a/aF68WxlvlYY1wt8fkAgQOgor2ReNEig&#10;qaFiSMrHxRaZhgqrX3pCyDRY1JckrEOFnHWEfjXLQr+2q4tucabFED9aBPYncGo71U9Q39GriEnd&#10;jUAo9zdXh0sEAkvXSAJU6YRP6D6+pesqtXpPTzg5Bi8FHYd0CWyl7GJ1i1EVE63AUnN0C48HEqdR&#10;nB6ESBde9DbXXckWaeVpNY2wIcp727986VHBIE1HezrCfrUEk4SXLajA455U1Qg4sSCrssr0KIIt&#10;9FCheKS9vqXycVsE6wfjnvPiX6ZnUfDrF37hFzR8RHC8+Df4JbiFLwTP9N6G9c1vfjNsbvJ+5Stf&#10;+cLP3DTHT/qkT7LqFBP1q7/+83/+zx7aBP1/YCzRr76CF/wdErP+23/7b26zb3zjGz/glb+/w/gB&#10;r+hZPogAyK15w1ScJqGIHjJJe6zHkWTCJxry+aKxCK8UAboureCcwPXTO7SPoDNTSZapyzNADrCA&#10;0iw2PnhHTSX3O10GcnUymHlOKIHQrUxgMymdc1zOcCLXITRJaEWeZdBd06P6eL/Wv1HZfXJx6Z3T&#10;J99eOrxcmR2Fdz9ym8LHY9oGABMplbiNIGSSgAhQmXT0EIzeeSmZDPqwKYM+xxsaoF6tXDgvgGFL&#10;vWJZ12mCYTZEp1dy90drvajmb+pp2NQJKHIXDJGvEOSi28xsWr55MP/Fi7tvf/L6e25GmEeQfpG3&#10;EfxXq1LvNnud3tay3DgYz/vhrpsF15Lc2DH7yrtHRUh4QEdIw293ml3tmDroomp3fdnqTWrNgV6E&#10;Oj+X6lNfxfo8vljJy9YktEP6amdr/fR95+995YMPvPzBC/ec4wiy7bu7N48OD0AkWC6ZwTICiPk+&#10;cyeBrNWHRh5/pMJiqzrra9tnz26eOV3rdg6noSE6KHpC6h80SqWoeC3/KItfAM1T18Gc4BEoggld&#10;JheIEigl8i9W1Vaptd5c3+YO39o5u7a+TTEDvKCd6NtULBz2+49du/aLl64+tnd4uKoNy/XDefGJ&#10;g+E7ru/+zOWrb989eGQ4uzwtXJ2VrszK1wqN3XJ3VF1flDqFZb24GG6URy9bq7y8W36gUTxTmG4t&#10;p2uFeR31GNScTU4YiaQbbi0hIAGF7ii2SDTfseMq1EDcLn2caKjFE82xPd3vTW9tFQZrxVFzORL1&#10;xU6YOmkHlRrUVwqQkCJP13bmSyTe3NrsdLspQytxWpk6vB36lVXalKCaCo5D444LIUHcaHgVcvZU&#10;QwIn5yGd0fuxVKJTd7Y3MYZ45xhsMSOTRT86tbKXRfMAzwj2QoDb2XOnFXtcu3rx8hPv0eGTF0z/&#10;AkWPulISuUmPOgtZ3drauhPAya/SxtUTja7gZA9PTQ3W43EouyBfsq/E+B7XJL1kB+FFvuMfLPYL&#10;D/HjP/7jf/Nv/k38FmuXad5VLf8tY52/83f+zp/6U39KP3ZNqbSm+o//8T8iUbBfT0FCFvKlX/ql&#10;/+E//Acf/L7v+74//af/NLGS2oW1Ahp8inD21/7aXyNfPvHEE7xHVpGHGwXycz/3s8gq7i7bADm5&#10;XWi8cOKy/8Ef/MFv/uZvVhXy+te/Pp6ZCgVU3D/4B//gu77ru7zfhpmybY/3a1z6Td/0Tdbyv/7X&#10;/3I3ectb3mKrbIC573f/7t/9b//tv/1tv+23nZBh/vr7ft/vY2L7Tb/pN1mmrfqSL/mSn/3Zn/Ug&#10;YlNtufRh7bdONs9i7RH7lC3XGDVvyTO+PMSgqf7qX/2rrFr/9J/+U1uLbdLVLJOFpFvk3IMPPviv&#10;/tW/+vN//s/b8R/5kR8hKZ45c+aETbRHtsQabYkRUxfjDmVpxvbrv/7r3xumfPTRR+2jMTGSDgHE&#10;TIw4IbrycQRlHnjgQSsypH7jfm35f/Ev/sVs538f0e1zuU5QN4K+HB3JnKkyMcqwstMrgY/j2K/s&#10;FI7crJA8Uj85D9pJvAuN8bjzY6iJEQs/Gicpc5i7Bedi+TzpZCEysQJxlz9BY+GrUusngJWdPpKY&#10;TBvohAmDuWgrM4wpPaIH5tPSdEhDKTU6y0Z3VpPolHKRMDPtLgW03x8sRiatvP2pjDGFYNHlVBka&#10;54CD5l90TcSuwlSUU33uoE+pUmbWCBRNBWjZjZ35ipjbQniDulBtAEeA1iqaII1TaHQaMgEckjQH&#10;8/FgOalyN2nyDUtJl4WSiHj855WqkM2JTi/zIRIikSLBL+UFRnfttL40GXNhhRcqyjxZxlmyIsws&#10;yg7xaQtqHSfQckWFIvbxw9fX1npi8O85v33vhfVzZzqb6/WWkski3uvxxx4ZDvuYDqLicauo6dx6&#10;dTc4e/aezc3tyO0PgTQd7RiwRGVG5QC3VzQGCB9fUYfriL7HTwbrIqUB66VmIDZAc57VaF4Ykx0L&#10;ZQyWr0mxVgTsGh2VdfWNrdbmDs2x1Vuv6RpUbS3ENRQqqDt06/7R4aVbu4/f3Ls8Wu6uGrdKnYsj&#10;CmPhl3yNy4/Npc83dd3muF+Vmqi3VdFXkoyBqsL4QuXaq9qz160376sVdoqz7gJImlTpg1Chytek&#10;YupkJWs1ovKh0Qj/yH72RH2pC8g8a1Sjgl+pV0EqSHEaILoa0iwIjsVFFSgH57Jw6ZCFJzLgJeSD&#10;MAZ/iOobHj6iXFQIbs67vx0pl3XHFMsSaCvhr2SIPL7EcrljqgyOluOhNYZwW3S7UPiRlP0Gbd2n&#10;6eauKxdHOkRxglkGQZJJEBRUm+kEv37j0rUrj+7feLJTL3Zb6l/m4Tdc4ZGP5hxpwXEyfalYLTvv&#10;eCNT4qsMVvEx2OaoR6g1u+s7Z1nvX7Lsl+dDM5FpC/v1W3/rb30uN9i7n/0gjcAHBX5xFJnmzcTw&#10;DVzl+0//9E+/7W1vg5BABMzBI4884p/vfOc7TeRkaUDB+eHnpyiPP/VTPwVwMF3BQIyE/gqp+CfO&#10;DJIAoVzV6jssHIZT3/HRH/3Rhsk5933f9484+t/znveIPPF49JM/+ZPeb0v4k7wBfvJZYAiVpSTE&#10;G/7xP/7Hf+Ev/AX2/4SNRhYIsYFfyjAVYzIw/vzP/7wfPu3TPg1bZi125Gd+5me++7u/m139sz7r&#10;s05gEwAHo9Dy4DPLsbXwnK1961vfaqvM97/9t/92V8X3f/8/9lmLBY/0L/8v/+W/AGpGxhqffpjh&#10;vH/0j2J3rNEQAWpGA7QFQF/72te4W1r4X/pLf0mLiX/37/6dWk5jAqsBgkyXv+t3/a4MDS3E4fgz&#10;f+bPGPNer+e+CWLaTSDsUz/1U7nunr5e2wk0A3M/9mM/BpwZSf76n/iJnzB6MKvRti44zyAbxle8&#10;4hWW/Hf/7t+1kUx1fqkRkJEBv54FUz6P57REBhvmgRuOyqRPKqw/ThlKNFUYvG4nDoUOAknAX+mX&#10;UTPFYu1MAJuyH9+IOWT8vEnBPIZfWW3MvjEvPxulpHhGq29z03zFqkN2IYWoJDNVxjO+CYPGY5KJ&#10;CkC6iOT61Twy2KvNebM366yZW4PuEvzQ7JSqdfaX8H4FZMrtWcJpHfAoW8SQW7KrRBuEtTzJiNF2&#10;OTbaHoeJLRiIpM8Id4rPJhN00oPMytGLSV1jwmJhimrUoxowPpC/vHc+Wk1vyCZTBRlTXFOUamdR&#10;kclJh4wSRs0Ba4oYx6soSpjFTF9RNBp5sFio43G3TRFvEPBL1NiUHapaWzX0mW7gpgBgaRTzogaG&#10;UuPVHNaauJHTpzfvCeDV2tkod5twYbiXVotr169cuviEhstkyWxCsrMmazan9Y3N7Z3TuitDmaRH&#10;eQap7DIgapApvE/ITDtMZYbdpNVG1n2Qc5F5sQjSMdV1rsarYiR4LUujQgU5N6KxAkn1dqW30eit&#10;N9c2Gztn6mvbmDxhJCLxZ8X4mhSqe/3R9Vs3r926cYXNeTC+WWxeK3QeHjd/6aj68Kh2cZpYrvr6&#10;orpWqHYL5RY3WBS0Bi527KQ5jOql4Uc19z+svXyoVd1cTdrLEbRUWU2Li6kTJEIdHJvoPhCtkSAW&#10;DRpDeURI5lM5eexSLmpwUFGLGudS4kf5AouFRqXQlTcRZ1tQoE4X5CAELPghurYHCHISRT/rVrO2&#10;3lMgK6T2uJNVooNzOULC2QnFB7pNDzQJfh1rj8fdtgN05ay6BR7MVYKKcoMSDWYhCRmDStG5M8Lq&#10;XBGV6ubaBmJtrK3A4b6/tEXGzkcHBzd2d68MDq4thrudRrnXrHahbu21x4OZ9psSNDC48dgQhQOe&#10;P5yFGow6l13A8v6G8JfrQ1nEztnuSxh+GXO3d3Mf+IUjeB5vtncX9XyNwPMPv2Cvv//3/745WDEd&#10;7gcC4OsymZnFgRveKRckvJVlaeTWl3/5lzO/07CeTpN87/d+r7OHOvmH//Af/tzP/dxP+/RPRxH9&#10;0A/9EODy6le/+mu+5ms+/TM+47d+8id7wOJhQiwxckFp/+Sf/BOEDaSFE7J2wM616g1OR6QU+AL5&#10;/cAP/IBPff7nfz7jlz9hd4Cz/P7P+IzPsCUeGrwB0gKJYCxkkrkZRINUrBr0yazVd3zHdwBk+cnQ&#10;6+u+7usoMn/lr/wVb0DGQGPgCGnP9n/RF32RH3j8EVSgD4hm30GfT/iET8CyvOlNb5KMx9T/9ONq&#10;XzBPgCCHHIeWsYJ1DK/tgXvAIM53RKA1fu3Xfu3nfM7nWCZ32r/5N/8GsPvqr/7qTPjBSQCxVXzD&#10;N3zDF3zBF8CRJk0clfH0Hgt/+nqtAvZ1f/2yL/syi3UBv+Y1r4HAoDpOL2DRNmfTva1Cof3wD/+w&#10;UbIc+/WVX/mVxhZKs1Ung/N8nbJPX47hh7rUFkb2RCqOy1msuVddMiElS0oKCcusVbIVR3uiqHTj&#10;UIlw0XCrZEOVicFspVwxlVGyg6diL2RFymU1pD6Y88NSFtc4q5DHQmTiIyLnPHWYCRQkpKGMbNPS&#10;sKU8L7oOcr2UapNCZdHZLOycX/EPyZiotQph4q7OBkOlgjH3YfJkloe8BUWZVnmARCsso/dMsxmM&#10;BRN96kQpAcu0F0gtcjjDUANZFoSGR/J98lin7jGhboY9KFoK2szI7i+XWgo5Wy1xrwzN0QQ6NcRB&#10;4A044u2ZzAE+yaLGjFGvqa1OqTwFt5iQwILI4AyaI4Cd/fJftmMn8TRRNcEIRjI+l5vtiSbd2BBJ&#10;AZ31Qq0ZGU2NVmdzW3R9Z2e7vrFWEB5RKWlviY/EydhB/bYvXXqSA8yecZrZbNtkiseXKXvsrq83&#10;FGPSncN0HWEF8IH9UulwqCPkGKsF+NXYyUQRROXddMkcGLYxuFhrgkJhsCoJQzsqVI9WlaNV+ahY&#10;mdZaxe56bWOnzjm0sVnrrZc6G5iw3OtyUaqPSs1Bqd1fVC7d3Lt0/eqRtAx1msvSfrlzs7S+t9rs&#10;r9qjQnOKIcN41RxTwKspxyxMXKxcsFdk1A+qlcnZxuzjG+NXVVcbCjNZ7NnhCoGLQs6L8o1oSkAh&#10;Vpgb+RHlisFJmloguHRgb1e3JgIz47F0IqYqE+4qtZdRaNKCR1CPk0W4ydRYcPM5XVL17Fzcrkth&#10;o9da68qVcGKkUyUXDucmQcvIVQkolh4/AhYHJAtZ39UxHOkgOtIV0wpdU0FPauKuWxeQJM6Wjpgq&#10;kdPbvUsJStQBW4EiVXgrKK3BgQaeydelhdDuoL8LP9cKelEO19r1tqstwmWdn7nNkav1uAllHyka&#10;PPU48KmrLtg4Srpu9wpg2tunL6w5iC9V75fDZwq4C78+ePPOc1/y8+z9crxhDjMx7GUa/tiP/U2I&#10;IgzTR33UR0EzEAnQ4L5g9sLWuD79yfwNjT3dzO7NQBJh68/+2T/7O3/n73rta1/7ipe/3HLsM3hB&#10;EAQC/MbHM3SjLcIxOC3ACJ74E3/iT7zxjb/ZDz7IeKj6wwKlQ/k42AcVQVEZdvgIqAFpQUKQjRcQ&#10;phIQjrGFuCIEG4Yj/xUas0lWZNtAN1tywtgRBJFwYAqU6eYFX/77f//vYcdv//Zv/8zP/Ex8mNXB&#10;SSCLJX/hF36hfUcO+W7V3q8c6BkPpzcLRfvGb/xGQ2pnoUz7Asb5webhe5BefiApYpusxXusyLUH&#10;gGbmCVv25/7cnzNKEiI++bf+VijKvvO9GXMb8N6MX6pQkWo2Hh4FpOw4rs5BtHfGxGINGhYTZDTy&#10;NgNf6P76Ld/yLeAamGtLDNQLgL3yoKE5wvRhcvefnoom+9tFWbaBkzcsKbfjSTNEABrohsPhAH5K&#10;gCyalrAvYbtwSB4Szp8778ExuctzdGu8MgGWkdbJP7MWGU/8+hjWyrpERiNps6eUfE/nCzbz0mRZ&#10;mYmXqrbK9U610dPWMdrFzPROST4tpEW1jmUYylNPlFZM0qncMCrjUqDEsZoaNpmQ11LRQAhRfOya&#10;QB/2R7v7RweHfcHfaAE1lO1mG84KDiPRIqnObyXZgTxa5pRvt8v1KHBEU7TWu+tnN5pb9WIjh7KW&#10;C4v63u7sHU/s/+Rjt37q+tFbxssnypVDnYVKxWZRCPuq12xJc213O4ZDLCfiIdCbXLPoM5MSKVId&#10;AHkrWaqiHg1slNdQ7W21ds51RGKeu69z4f766QvVnXOtM/c0ts+uWl2Vg4PZknNuQPwd4jJsLg03&#10;R5tF9aQpPHg8AAXGZXRTARDNCjPeTuIbhInOHE/2d29du3blsuijG9cPzPcMYdvbnZ1TpXa3X6re&#10;WBQvTQuXZqWrq+r1Qv1mqXHQ6Aza61Pmto3t8s6Zxumz9e2d2vpGpbcGe0VFBdSpvWOhfFRuXS80&#10;HhsXHxsuL4/m+zAIm3sg09qoQFTFEgoeu91APVvcXdzYLtwNbRzwiYGatarLM43i+VLp9GrVFGxL&#10;pWYEKy6HpQKQy3FXWSKO6rWl0FppYdVZvSZ2NnLAUsKIfc65dk6W46z6LAanPLZImTU6lUah1i02&#10;NiqtrWpnq9begPVVPxwNdRnoy1SlwHZa9VOba+vdVjQ/j8/HK1jMFNcSMI478PYTprHHXoUuPx45&#10;HNHdS1JIKhB2fCICD+ALwrHt9mLbIgsmcvNydItTgyVrqba2h1vk0Zofzce7hdl+ZdUvLQ4n/RtH&#10;B1eP9q8txn0JwBsddkO85Wo8OpqMB4645hBUxkha8e/BQC9QF3BuZx/kGmYvdXONiyeS8FJuyUv1&#10;laIMBafF66U6Bi/2/X6e4RchjJSGU4FCoBP39nRriMBxZ0PKsQxAQObDYOWZ+72JU8gVqiXQQ3HL&#10;y8lTvu+Ztcq/cflhoVzt3gn8ob6s5Q/8gT9wsnbvyauOpsfVKj6Wn8lEDVLAB/n+YgL+G3/jbyB7&#10;LB+SeMMb3oCvAlBQYt7gAYKUZo/y+70weRKzgKoTt5lfoqncYjBwfs4Kpvdg/t7whg/LxB7qiEOL&#10;bsgXhZOz+/nFgAXTbG9tPePJYmpHOCEUkUz5/Wg/v4FvbB4mz89Ant/7Z8aCP/qjP+qSyzSef9ov&#10;8BGQijFJNZ42D1i0O4DpewvrApTtNWz3e37P78nrReCJScN7ZfLSEvyAGoTGIFp7B+ki2KDDp4jI&#10;L8BFwHsd2Is5KBK5gt+6bfrKRX4JLa3MHFAuLsasIGi9vyusYncvpMOZuICIIMIUwF6md4/vTs7T&#10;p05Lo/DZ3L8oL+qY5bodOZF/k2v/OcBbtYqeKF0wsNWq1psiCaar8mCyPBjODsfzoWwlElijLTVK&#10;+kGABuHdHDjhfyeKyW6XVH4cNRHKoYbVoTQlHBZwKxm10oQbNY4RXnEMrehIo6Ph/k25pSIdgt6I&#10;9obh/0nJqAmBWQRSyd+ZlnjkERTgV0RwFVedM+udM51y2zSm0s7s21yNa4O9+bsv7v7E1Zs/0T98&#10;Z2F1rV4fS7cq1NuLWkNLoE5nJ7S/DgBgIg/vzm2/+u1uRYGToKXI9gi/Ng1W85x6ub3GjN/aObNx&#10;4YHq1ulZo73srBXa68tqi8dszpfFcB5NFcNHlALUw1eUY0Ci0WN0ZcJRBhSLBPa6NClqJFARE3yq&#10;vhOQMcOF7t64ceXik48+8sh7Hn3k2q2b7a2N0w/cu3XPBc0Zby7Kl5MR/vqieqPQ2Cu3+8315eap&#10;yunzlZ2zlc2d8tqGUDWO7lVVA00DycoWSV7jQqlfblxdVB8+mj05K+2XagNdKSO5jXhLoa0hlcC/&#10;QnHMPxZfoNR0VNVJaThLvJMgX/pjiMLIwLVGs1MsNaTPp7OLcU9B7FyKrCs3iNLacXGEkFuoUiBu&#10;ZMpFQFychOliT2RjnBj5PExiZPBXyQ6mpoNXrz4pNcbab9Y7rbXNFhawXOkP5eTt9o/2PCV02ypu&#10;ea745zJpfMyVZmCXZ/G4hBOLDGPpLODO3D86Ck4L3gpFG0qquefsHxywS0a2C9XafXUk3Gv++te/&#10;9tM/9bd98id84sd/3Md/0id88m//9N/x2Z/zeZ/5uz77t/323/lJn/bbP/2zPvezf++XfNYXfOnv&#10;+Pwv/e2f+2Wf84Vf9QVf8nWf9QVf85m/9+s/88u+85N+77d97P/+dW/83G984+d+0xs/75s+8fd8&#10;2yd/0Z/61C/507/ti7/jt33xn/zf/9Cf+7w/8hf+96/8zk/5wm9/4+d/82/5/G/5+M//xk/5gq/9&#10;nV/8tZ/8mb/v/pe/odE6dgO/ALegF9sq3I7McZQTqsiLbdvubk8egecTfkEbPFIcM5ABfuXOITZb&#10;gziZOvJ7fAwrlZMDtHpvRwIpZV5klroTH6COvJ8Alz+VSSaUUvZpIZ/QWqiX7PE6eaGv3C+AQhoZ&#10;1o1LCRBBAmWUAKv9kT/yR9zbUUTc9NbIv+XchWbcejKv422WebIlNsOzF8B3J3b8Z//sn52o7ECh&#10;T4ECQFvGjvYFRmFB8ynyH93wztfv//2/H+Z7+lDYWn52eWOGC/sFFH7xF3+xhYN9WC7bAxraNQMC&#10;9JxQTZg5j5vgo83zQf90OO5M3rMEvi7H4r15AnwK9fXH/tgfA++MJ4EYlwkjWiCxleLp9wxethmp&#10;ZhhptfB0tvG9YIzXncNlw4z2yeEA9jUhcTgMizIur7XeGkRk/jBJe1QnY/Dp7+8rWTvyAJ8y7aMD&#10;N6XGqGbrMjwXPuRwDpkcQ5r021DuUmF/ct5kKeY4ZCGjfHZ+GZVRgCX8IPBc0+8AIQAKRlA0ab0U&#10;GwAiRYdHqH0yOKd0CcrU2KOqx/ko21SWqBdjYK8gewJ2hapUF5tQirrLiD1Nl3DURR4XNwIoOKO9&#10;g6MbNxKypGPmlK9j9iwYOxjUZhCeUHYUQ8uw/4ejIZt05+yZ+tZ2mQbKpVSu4ZeEEVzZ3X3nxUvv&#10;uHb9kcPh7rIyLDRnhbbeOQEB0TbNMG6BvKSh/b290bBPYuIlSmlnA7M1JVSAAVGK9c31FvWhETMW&#10;Cflla9zYKjVa+4ORL5pRrd6u19rRBjzlEYSBP4Y04g8CZ9zGB6oNCIh7KiKjcUU0nzEyKW8j2cPB&#10;NRoVC910qrZia3P99KkdbZcAl1KjunZq+9S9962fu2dZ7+5PCteHs770/7ryzM1qF0W0Xml1BZ+t&#10;dIUMfTaQTPLQxac9vXBNHcwW10bTK6PZvngwnKV8jsSMWnnU3qbYkUQBEhln2rE7d4RaRAUF/ORu&#10;kKx+8VAqZCGE7RAavdtBYvfSKR3CigCFoD3JlQnAipCANQ0mUifVGx6jrlS9mDz4eZHJV3/MjAbr&#10;aZvSg0OozNE1qFph8NoSML/WlWDfrFXVSDql8YoRxhX8YryAKstIWR2kaOYqkKvvPiPbxZljN91/&#10;tmR+nHJDPb29s+1OYjligSnCiR4L0d4d1WUkTNVlILjVy3Oay1DBkOvSlen/1zY2N7a2t3ZOb/ra&#10;Pr2xfXpr59zO6Qtbp85v7FzYOH3f2vY93a3zve174mvrgu9rO/esn7o3fd2zdeb+7bP3b525z8/5&#10;r73tCzoQbOyc1/BRJJsr8qU807slUp/ck1/Kg/Bi3vfnE34hlsAFk5PJ/k4jF5oE3gJfCG1+D7hw&#10;cENjAESml57+IhQiisyakNxJuaLlgHdIoJPzCaYx8bs7MDO5M/Obu+bZy+5cOy9aNq3nzAgLwauB&#10;aydN4J2gPOkILSmssBdujLIJJ+Wt8gNgQYkzked0DNBETQDZDhA5oXlwfrYN4eQWY0t8hLsfNDkB&#10;gvgnfJh9wSGpFnzKyy+xSk8ZB8iSKQ2VRc6jwP7RP/pHYa88aKCVPTKSdF74IJeC5o/bQeMAkFmg&#10;e6j9smpy6smYuBnbPOjWLjwFp+Yl8NTDl8bfXlsvbMrDh2Cza8aW/msudECBXVyXfbQZ/HMgHfYL&#10;RPuQnO4xtaXMx+B5igXOp16PL2h9czPf+X3rCYh3chLHUk9uyGQIIph1UmR9TmJn2/coH23pQslK&#10;rC2rUn76j7TSlF2UWYGMuo5lx2PgFT0igQVWJI2hhSJwasvk5HbSOZrPPQzueJrxYCIAbNJnJtYH&#10;MQUpJH0w2KycU4/nwHqUa0TMCJnnAgLIomuPt+L3OKBiFoxNDKEpLPPR9TtVN0pxnyyGR8PDg8PB&#10;weFsyEbPH5ayW/OXKTlcVfJOZ+blJJoGsjkaCxQvVXqbne3T3Y1tUfL6ZwsMgBjkxl65fvMdF6++&#10;5cnrv3Bt8MigfGPVnRTqoX8tI8Wjp2ixrbqtPKf5jSNdVlC9oFhCJB8QUNylRnG9gYqh4qbO4Tza&#10;frb6dqfeW1cIKRhiPFO5FrqcEj8JX1BXs9nu9ta3tncEKcAPyYwU3+wGFnPvYPfylYtXr1zScQoh&#10;xvjvBEBStTCgsMt4KotWtK6172xvbO9sGUbJYHUmpzNnN8/eW+udntd6o0JjXusU2+sJe22Um70i&#10;t1appuxQrUJIqWF+jy2Pg8SUVCruTWZXh9Mbs9XeqjxSRuC2EEEOCkcjoUOuWByRsFalEae7CrIA&#10;AxzHwF4IukRkFgvuFOsRuFaYEXvhqJW+VcV6+kpZcNGzfVqkSDqEjFCTxnRSn0yKqUT32Ah/+0TM&#10;4mDQpMkNHxmyGao6aZ02y1l5NbeeamEqRr9VWfUa5Y1Oc6PbQdMqYpgJ/lgQyiMzIh4GktwOhEWs&#10;A43v4HBPO07N2aWoVPS/am0IkOj1iPVwmEYJuRKFthDnEmo5qlhCcEyXzPEjyofktnB3pXdH4MU8&#10;As8n/DKJmbmJEarkTvYZzGIDh05+y2/5LeguvwcOQBxkDL7qvalUkIrLHt8DVZxEggE0Jkjm95NP&#10;mfLBCO8Bm1zqns/MlFiuk7W7BZAmyYKAAh0QP6cO0fvBCDcO0ITx3Hc/A2HAEwIMznCjseS8kKw8&#10;+uyJ8miB/grf3EnL5W3LyqMfIDw/4JZOQI+PYN380qc4t57+eroIayHEPpQS+xe6zv3OdGR79LEH&#10;ZMFBGAixZ2Bt28koAWSwBZCaYSsy0nc3ypMx8VdLtmF4uGdMhaBm4sY4vTjuHSNozzYbN4yXf1Ib&#10;4UL7YpwxiJZMSvYbEJBa98Lnt53sV1Jd4n/OgQ7uq9NGQEVb4OiVAo8FHZWmBxabgAksKaaKmDaT&#10;Q8WwRCeTKaN9yCyZJTKfRS+X25mr/nTcJyd1y7FGA+igOOfzi+KoyA5vQAbLKV6xYsnh2jPalhRG&#10;ZhaU2rCcHBVng0pxrk8Rm06mr0J/1PsvpnMwIYCcRXbWOsUWxco8Gs2CFHnBXMs+K0xRFkQqRTP1&#10;Jg4s1MqkYKY4B578SBE1m8IB9EiAIL8zEGRJnyKWaFuLpEu9HSv9WenQNC3ca/uUXoq9zbVSu1bo&#10;Mg9V4LVHL9/8H7906Ud+4dL/vDJ9eNIdErPsDc97eN7Kzuetdf6hjo2cjPq+y/TY6HXXuu0uRrHM&#10;MQav2Qy4K/UAUmDJ+YOMrNUJkTAfM/54srxxfe/Wjf3FBFYR5Nbsdnqnd87ee+HejY3NSNiKQxMw&#10;YzZL3Nrg6PHHH3nHO9/2xJOPDkYDRKOSglazdXprW0P0YjQLmrMpHdy8jplD/Kh6XEEf0b+mUept&#10;1bfPN7fuqa+fr6+dq3R3GKSWtd6y2g4NkVMtYdZIfIj+kUBUGv+idkLFm+PZlfFit1jfLzcOS1Wd&#10;sCmTzjppsxVvGUtcnRdGSYRk66tXCyHYVgwYV1jKeFuw4ekavV1cnQHWqkUwHFbVsbw+AwYLdbUa&#10;QZfNR4XpCOVVmRGNm4vZ2mzanU6jNXj43JLsfOK4Ty0gc8JuJJ2mbqdRGDvXXEg/T30U4nzzNT68&#10;Njq4thwftqolXvuU3OY5oV2u8rc1oh44oSis5/7B4bXr1zxUuwG6tVrgzva2tLwddRKdjkvG7dRd&#10;2mOMbx5grB7s8uUaCZTNoTUaYZcjuuXu6+4I3B2Bp43A8wm/4r64WslQMFXnFUFjTEu88KxOFLfs&#10;lGJ+8gZQ7MS/9fTjAq5lDHEnxCGiZUyT359JJqlgCJis3LnmrZH/LL/BTYF1KVf8ke0QM4AFBZBp&#10;3drNnZgz2+Y7fihPpRgdeAXrc6KK2hK/gTlOtkRxZQROpldekUQusQ5moLxtbkwnoPBk1yAAIMln&#10;BWec/BK19r3f+3dt0jOemf4K2WRLuM1zE1RTaRDgMEUAWXl8iinNcgDBE+Uxj4nvlpNXAQ1jqqDM&#10;Z1Ee8YXoPR8kEkC6hlTSGPu/xcJbYB8chubEdRl5GwYFgl8s/ODXM+7IC/PLpLxEHxMziKknPbjL&#10;aFRmFQ7uyGs49sekGq4ofpvHAzrNsVpNmVOnzpw5C3SCldvbWx7x4QQlkEYbgEtpSgSvKHVEzaaM&#10;sfDsOwmzOSZ8jfgfU7DJOszf0ZAndeYJBScV4YsirUo1qle0hgwYYFLkGvex29ZmvIh5upGme/RD&#10;xAHg52KzWYBM5NExx2dJnFXpFx3tDnGNyiDEY+aA+wjPT8HtYXdPeA7wSvFfqYNkbmEEgoWbGhRL&#10;UtMUMJRgyTunq81sVRsvSxCoBpZKzhq9jpLHxNlEaNTewfQXL+2++bFrb3ryxq2BIQ0mKrniomuy&#10;qjfDuNbtyoAVJSCX3yjjo2rVElxC52rCnupAF6FJpfaWQRqRGY1gWKaFjKkVaLTIjtGTSHoAYXRV&#10;Al3Pnj1/4cK929s7+YpLpGP01cHtjKejW7duMnfduHkd7SkRxH0BLIC3YMGzp07pYinW4Ohg/2jQ&#10;VwYwWUz3+wfXg8wZFmudemer2lwT4jVbVQHQ3F8JhyVgI4oHOaqC98pc1XH9hb2WVQH8jsOkVV9U&#10;xcZqExkh/IlnMuCYyFpBtjy+KXLPgkyK4AiwOdoe+tkSl7XlTLXjKexcrTiNNtMR2y9HAe1WldUR&#10;1+1SWNyshA10ILUamFTEok6nFTzcsc8rajFvK8v5npiE69T8J6xq0rACXjGOLQQ3FOeTxehoNji0&#10;ttPb6y3Nt/n8gtYV5BEFGXbcEtUx3rh+A97KZ3jOc8k9iDxLeGxxEzs41HVRIdMAB5k7evmrs8ij&#10;WnpaazmxXIC5a+rtjqsvzG3g7lrujsCvmRF4PuEXWINVwmyJY2Ab4lhCSvkZiuL79teMIczW8ISJ&#10;/L11WjTfi2ZgMCKNnSiP6Baz/md/9mefzPHoB/jDSFuLyQ+eIC+6Najv41X6v/6v/8ub/+Af/IOW&#10;42d0kVsW+JWVx8zDAVWWBot4m09RABUkgn0+jgzzBit1G3IrIUfSAd2J4haXXvzyYia8U92infUn&#10;0RiIEH/yvAgD0f7uDJKwedgmE4McWiuyUgGtxMQf+IF/bUye8XwBBAyR9A2lBogoHiwpYhzufsjF&#10;hjI4TEh3mtJssK6UaDz7mG1J2fKlHBU0/JN/8k8i7aRCSLu1g8/oNvNmN1AYi+j5u9N6cZA4QkUJ&#10;DhnIlZ1eJE6gNm8GhGoGtrT3JiW/MFeDWceDvM1zxyctQkj7B3vOh8PDg/QILjKJfzqwkmkJnMqx&#10;CAmeFuUSQOeMLGdOQ2Dn0LdJ7YqIL14VZ1e2ejm4zjpEpsMdid5yDXStSa+ABVlo+WWxJXFNJlws&#10;VVjTKJFVHWGEV0VyRSoQoDHVBIGG0yvMRfE9AspSCit9jY2GGyzs/rTIAhu4VG+9o6O8vlYzyUlT&#10;aHXa2KmgOrL6lPpMp6/YPWyT7LFw0x8nsCZAlnRV70aTsKMhsZrtjsmaF3xVqIke7c+XR+CP4sn1&#10;tXKzFYScAjrs1bw8Ppy88/LNn3788rv2+1fUEyzLKjohM5jD0HJwRwVdu4l1kl4mjyCM8tE6Kbo5&#10;2WO/Fx8AOJn5Qa8AjcmoFBM/orC91l3bbrR6TGDKB3Tx1hFSNqe2Qvfd98C9994nYVV9BWCBzVTU&#10;6dPQJH/31StXFFEQdh0y/aIuX74EtzIn3Xvv/WfOXKjWOiObejTqj+aH/en13aMbe0f7A9b4WkUr&#10;oXZXe/HJDIRKxFzwRqEzhiaMnBMOEhEbihGIgKvDQnmvUD0oVAZFGRB6Y4oxa0wNWqE+lgRW5HNn&#10;30oHEd4FqaLOMQmFgboS9krtDeBbMma7WliLU1GeR+7OmVROaA2+SrF10ZAx1wqm56gctJvKZKOP&#10;EqiUQ0XSDSmrkeksjMeMlGvncUCqKTxLdHU2aIsox26ugLJClIelIhMlfTYqGTygJMy0v7d75col&#10;daPKKeKcT4tvUSl1dC2WHFTgS8ILzgvRFTUr4npTu/NIFOl1tSryQDEZ92eTfq00r6zGheVd9uuF&#10;uQXeXcuvsRF4PnO/XIHEKWwBrxVFD9YxJXOOQw8nshTlkRYJpcFMmIZnHC3KF/hFcTPxn5QWoqkA&#10;AojHZ/On4CTYDlbjo7IodyR0GlRBuLQEHJifvyq9kDT+qi4SKmIYh5Moeu4szE9wBioOIQdD2HIU&#10;nQh49ibsujeYhvFGKDEa3+d93ufhnOyjxbJ/yX/38h5YB1+CqQJuGLNMz/ImVAPwS4GDJzsIJwGg&#10;sCCExPoGg6KvoDdhYzDNM2p2GDj0DDhlA9jglAj4uKwHcBbVZCSNkk21ASe4B8yy73/oD/0hoDAv&#10;M3e0NCb4Knthx+EwWIqVPkfzP/1lHKBe77deO0jtlfFB8WTpU+wJeSgvtZuGEQLLm+G453H4EJ7+&#10;oJRIITzHXvxvry+JAe0VKZCBARACpLIc0R5yX0ryipQjjvjJ1FTl994afi8FbqiMaJUdUUYm4+vX&#10;rnrQB4Kip0oCYdkHlhlQv48AJEldx3NftMT2qcw1RYu6yJuMSNM0aab+g6r16q1FrbPqnl9t339Q&#10;25iVud0pdyRCpq6RUExkSam33uhsFRdQi+mxv3bqTKu3vXuA0xspHzCX8lpVmZJmo6Wy/MS0HFfC&#10;xRQPgeFj6Fb5l8duoSBLIq0iV8wpMYQNBaBz/BOtwucU+VnF0pRyWmvaSEbymGGjV1PaIdmrq+LB&#10;cr5fLx7WWuX2dqPUblH1oghRIik9caaNIoggH0PLgEWhxk8vsgFwECWxt3dTdvtGR6r6srZakFQj&#10;RDWghv+vemfJEakoflyNZnO9IBeBSsM13oIQRV3UxYjKq1c9iE0qCbVFGCVcUzmzs3HhzKbkf8Ly&#10;jZs3YKDO5s76zj2NtdP17k69d8YIHwyLtw6XB314oSF6IxihWkVh4xi5FLu3kjXlqxSJ88I5SlEz&#10;WG7OZZOtDkql4W69/a7q9luW6++YNXZja8v15aQ1H4sCWzZPj3r377bODWvr0cQTjyakDfAyyki0&#10;kJyjT2WAY18zDQNG5fL8vl7nPnBlMW5ooplQOqlzad2SuNKZFlAOTHXurMrIuUm5MsEIpi5PjkQE&#10;cGQwnU68hL7Tjyl8I7oJRa9P0qgzYInTUmaCCNYMqtGUAVsdhu1xUW919OppNesL3eBVNN66ur93&#10;yxsjBhjI7bQadHxNNMG1ZiMS7FJ5CsU4OkpC0hRdefPyvRZzYRAUYR/f37tWXvSri6PSdLc2v3X2&#10;/L2bp44L1T+E94e7q747Ai+2ETjuovo8bpapAjA68SlnU2Z+2s4vkAJ/gAB7RuNRfg/CyYQXTuZk&#10;YPLK+ZYgy4nk55eoF6sD0U7gy7Ov3V99xBJOlET3fovN/fvyhJojKu4ckLwWuxBFcCk4w5vtgo20&#10;Xu/PPqGTbXv6xp8szZ8yZeI3pu08OO/NAOc92T8R+ea3ty3VJ82gQ1vyjCuy/EhAuGMXog7pdjRo&#10;NnY8ZWyffvSffb1PGcZn2d/n8bz6VRdlZGigUCP52+M51BUZjAF3QhwUvCkePcafKTjCisYMwgFB&#10;Ip9qERMIbma5jGZ5vR4qAGcmMsrQaQP89l9467VrV1Oufbz84IinevvIX83wy2/ymWN489kedQAJ&#10;qLGJhRcn1fDfpsfQEfVRdW127nXTV7zxcvfcqNyTpRXuIlGgsqW4j5okO5lHleJRCjKoi3xa0yln&#10;sLtfmIzinVpiNwSKtrXAIxGFqSt6J0MmihaDDytZSXTSsxVJ1vTLaO+dukkGKWeLQIgCf5YdEQQF&#10;LUXmRYpQCvOWAKewSxVG6MO9W/8/e/cBINuWlgW7u7qrczz5nBsnJxyGGYc0ZBAByUGSgr+IqCBR&#10;UYIoQSSIkoQfUJQgQRQkCBJEBCT7w4ACMzBMYm44qXNXVXdX1/+836rTHO+kO+HeuXem9+050121&#10;99prr71qr7fe7/3eb7S7O9HfF9PNu52JudWpO8+sPOX82aesLT5xde5yd3hmZrSkGrgUulQQYG5+&#10;1OsbyJh/oltmpng5bb78T17C4eDee+4SJUxJoLkFRXhiNqEWALOqxPwo3g+GfakJe0KFugJwkYov&#10;zTKo6u9v39zbkny3LVtib79/c2s71BIJ2nT3yqXzT7r7LgyNvL1rG5tYxZm5pcnu/H7/GGBFpCWg&#10;NyFFkYfIyIfWUJBpHQJeRz7LPTc1J5qiOUsJgPITYzMx5wdcXhn14OhXdM/83ujs7w3m/6g3uQVh&#10;iqj2txb71xb6G4Kn/dm1jc7ywWgWuCvgPZxQxshgLnQmlua5SMTOw4wjoz/Svb2Lcwfvf271vUXq&#10;jm9044DfNOrjxMW6Ce2ZVE6nrdx1/a+ZayQUblaB9ZjFMj0pvXz2KAMUwVkKP0m1KXsFkrZnMsZM&#10;LUg5KKivG9evew6cPXve1xETOOZtPFnY7Qoq7vfyFWFhDlaLQvBoSNcnocEdinVvCbs2b95EKmvH&#10;E1MPUuNcMcejo53tzf7ezdmJw5kJWQL74Owz3vED7n7mu7zez+/pDqcj8LY2Am9++PW2NoKn1/sY&#10;GQGrizAuxg6/iBO1flCVg9Op0tyZWitlSsPxFGG+31tvRCRjbdDtZnXq9QaHB8RLKEa2ESArwk+E&#10;xRrzspf+yQMP3G+tsrhFy1I4rGGsBsgSGLolAtNa8wBr8KtcHvZBw5AZBdYRqHAY+NWfWT2648+B&#10;X69avtKf5mS7UqHDgl9LnZmVpcP9g9Fmn2/U7NLs6qXFGw/uDDezTofTOmKLP+oorry8iPNT+Sh0&#10;F1JN5E/YlHHUEd2VkN6I1zDAOZZ/hZgJn5edudnDGNOT6+uriI3NRJNYjgUmlouDeoNJCzizsjw6&#10;OuA6sHPz+vHWpuEL8iMv26/Q0mr3CU84/4y7Lz3/4tknzXYvEHvJ1bOGo8GmJ5k+bTx4vbe5q9il&#10;NRqUfemLX0QBdu9ddyYjQuGBtTMItqPOLJSDV6kw5DF6jDBOAqQbtbuzeXywv9A5PrM0tzyPohzO&#10;sKcFb0bQ4N7NrS1oUVmhxcUl6ve47BtzP5Mpra36E1fOm9tYH0b30JAaSgtmQkRV1O1x91eBM5a1&#10;ytkIL4ZQKrayfVWMh+fMbAJ4UzJhV7cnV/9kOP/7h/MvOuq+fDi91wpgHu50+xszRxzvJ/rduYOp&#10;+SpqGc+O8Ih7iMzDCT1eZP82O9EDvwKkJw42Z6d2nzzf+4ur3Xdf7h51tiZScLwgVdjZ8TfVVsOx&#10;5lG0cganshLLcraqajZMVqSsCRVn1ITSq6pj9PS+gLFfO+pvxd9ryxtqLxIzsKOLo8ri0n333b+1&#10;laJwvtDxKPHFwTtn1td8ELa3tgrXRiN44+YNnwFCiLWVZe77TFQxr0xPtjY36SoVvypvjlEUk+fP&#10;8rR3rt7uxuhgd+JwF+QGnZ/2/L9w5amxyz7dTkfgdARuH4E3Z/DxdGRPR+AtOwKAEXUdEAb0ZC2v&#10;OF8IzSjfJUIyal+UGVcC7Qi/4gvhRWmhVbGE1r3VWKFGt/Bw9LbYQCX071oGoeJrUPyWrSnxExYs&#10;BVkLTZ5cfiMumltY5YXFeLoBtZAQ+sUhaWpuuHJheO7OndklEIT0qoQ8XNPJjRL/TEBsSpViynTr&#10;M1JJ5mP4uvy4PNzbArvL2Qqv2llN6SARjEhfViMyo8/063hlKakDQWCpHV4ycP1MckDaoEMjUUf+&#10;SfbFWxXuaLX+mpjIAp6qjvMLcygU0aZYUSQgG6W6XQdTE5tHB9uDPgevWZ6eq+cI64VbqzRQdEz8&#10;zcEAPdkiorx+XWqcC2TJxbRzBBCgk5HHCXdGjp64aDBQ6onHwIEqbXaeJonIu4pLRkyeKsvHEwzX&#10;GWeozkNwJLM0tZ0JnCQtTs6KTPKU3WEMsbF7g3xcXUkGW2EEBZfjjO4WCqxW9sHE9OFe52Br8mBr&#10;avKQCxZ+e7i4PlhY3ZtZ3pme32PBPzreGE2+eGr9dybXX3jYedHh5H2M76ErdaKmpnmtsmwYDKeQ&#10;k8ORaCp3e9mdJHfKdw8mkgGqoEINu/juoStDqyMgRxDkPXPDZy4cP2mW9s6FJsLa4HwpCJuePr/f&#10;Ki4U6BUNX93BVPYMwsokTF3IjFepwCJXC5lu7xCERnl7S66D+Yz0YsVSDH0i7yCX90Jz9XqOYx/h&#10;64kwAji3LxhweLxYIQX7DA8O5GBcvnCOV+zOzRuq0wv6qg20s8VVbk+1d4L8pQXZvfPOLCFVUSFR&#10;zMHe1vCgB0krK3T+jictnnlLyhLesg+l07OfjsBrG4FT+HU6N956RgAYgr1I3JpvSLAXZBHXCWXv&#10;WCRErexf8KtVb2x2FPZJABLgqZR+/6N1cYgXwl0FPMWmVZtja83S5TTsdcKEnUSIGsA6GdOWLHmr&#10;aHGDN1UEojt3SDu0fG547q6d2cWCX3PjYswsWqGRZMzBSXgiAjXYabcE2JbWqsMtLWBpkYY/2f5i&#10;RuCX9ZjFq5qJ0th6++pFjlIF6BjAdDohyFTFhlyiCm/Le4Kh8yTsFcVWiC/dHr8V4NVIINiy6hLN&#10;RpldpF/ODm7GjD4gFhm4JXYPKnW5qi+z7OK5VUKn+MCHfKT6Psq6rEIN21GxMGu38TTsZ84S2i+O&#10;Jsnb5RvWEFZcFE6pStOk44GkDocp42IVv4Vo12GvAYhDiRaCU8aAi5oZEb8fjMBIKvvNnR77/92+&#10;UGT20j0+XulwiKQKDjrDcDAabA33rwuWiXeywe1153e6izc78xudOEpsqwU5HF4fjl48XPz9w5mX&#10;9Y+uH48OXA9EmWBfG4rU2ByXNjeAMjzAXCebGC13jle7x0vQSqpaG4+KS6b6kzj18d2LR0+ZO7xz&#10;ZoDYGrtfNwhVWwaiZPF1Q1pUMsNdsD77ZTjizCWwzSVVyc+Y17UJ6ZtCmaeKrivncMi+VpaGLx4S&#10;gzDC8Fli4pFhsIzYLQUFeE0KElUfywiKME2bdgLX/f7ezNQ0S/y5mc7B/s7WzetoQsZxvd3twz4i&#10;Vt5usnrn52dUV1D2QHUgSS/7u1v7u5vgF2HizHTn7JUnLp99rfbabz1Pn9MrOR2BN3AETuHXGzhg&#10;p7s/VkfAGmUtaeyX4KJlCviK61ecOxahLstTFDBHQwtRy7hrVbetZqiCIKTE3AJTuHLjA3z7T41f&#10;yWKBUAwO5IL1LW5eb2q/5m/UwkCN62pMWEoURnmWaKN/G0Om5abJKycKsbLZo6mZ4Qr4hf1aPupg&#10;ucCvWEdMjC06y0l12FlaXNavg+0btXiH2QgvolT26ioFNA99GisoyMVAWjoz4HRf1uSWadiIvJpU&#10;CPcBciCMGqQqCyuVDKHPGWPCScAaPs7Xq0W+CbxaTidWw/VRWIlpHQ76wUCVXpokwZQvjFvs1g59&#10;FSUVX/WuIjaugD+Ca0nKppSHiORmIbFciArLO1vgQhwlrtyxtLxKBs4SflxFGWgudscV4gB1EkoD&#10;kV2KG6FMoZ4ZPPiCBsm9BaehVNBvOJruDSaFUB+8sXnf1at8Jlw43oucrIodFWEYTxAnStEi0PoY&#10;bQd77V7d2Hxws7e7NZq8Ppq+/3jmTw+nrh3PbEzM3Dga3TgcXj8Y/snu0St2B3usraj8acTEE0NM&#10;QauNqqr8cWeIdO8QBbTUmbwy33362uIdi1NLEhuOjmN84r7i4UJycas4vmv1+O65wfnuoBBtRbHL&#10;87TAV927VJW65V6SQtvjQHdVYOKlFUGnwSwVo7C5f6SapIYpKVvVpY6HMFk83EVo6xcKuao5Fv2W&#10;5uXQ2LtmaTIoTSQWLckSKfTnDOaOHAB3c2F2anvzxtaNa4PeTjlJ5B4i8Hx8akQT7x0cuD0bxPvi&#10;xZIjewW/zGDeIOfueBL/+sfqY+O0X6cj8BYbgVP49RYb+tMTv3lHwJICSYhxEX7BRvglpgyLSww4&#10;47ZaC2Rb1yCAVEQBg3xxLwnzsRgMOb5wWBiW42PlU1IwezQqT8ndRj80aNXSIBoN1v5s6Kr9ebL5&#10;sym9TnI1mj6suVQkTKlL3NVXLxydubIr+BjsZXlOQlv0QcnVHymuODG/ctw/BgKr/EwRH3HynFVT&#10;SSNQI/tRRFcYktT3FBoi8+ccXwxZ0VMuOtRX4a1ShDd6JtAh4necR96Nh1eW/RZ5HKufiiNKOevU&#10;vYlrByQ1N99ZnGfIkYy7VCEUxqUxmoY2MVpXN7du7lr8ydgt/DMwF/upLO94SAlzM3NqCfnxujiX&#10;aJc0hyrHpDZ5sJ32C4Qc1WV2aa+ix68a0CnoFPPceWdNHW70kkjk3LzLkN26vbt/Y7P34I39zd3B&#10;bu+AzYQqOyOGqP6Fqae6JSyTR9gssZBVEBhovdnfvzbo3xQsFG/uL64CXi/aOnrJjcHLbvb+9Obe&#10;q25s3be5ff9eb+NQ5NB4Mykb8tCCISeOM1tqnFteKT0cEIzeO7q8MP3stdnnrHWftjx5z/zxnXOj&#10;1W4E/Ow8DlIs3Q1RCunwnoWDO2b7Z7s9DGfKkVZJg4qYN4+5jH0QLr+IAKt9XwB8FTDDQavUIAqR&#10;F7P9YPpW6mreTwrOx19YNFCg0TxmNxetYYUkK/ptZsJtFF0to6hmZYhf3yWcWxAS6E3ZqIFx3MFm&#10;HfR3Dvu7x4O9qUnZGBMMYqdHiEKdFmrFnOE4mYbtSnmk2u+qqy6/4GhftHxmqipYTh5dvOfpZy49&#10;4c37YT9t7XQE3gpG4BR+vRXcxNNLaJzO0Bd62MsSBevAFnRdfmKaWir4Bq1AFvFEK1soKN/7U8CZ&#10;T1hPqKYCj0EbQEmWq1HMTRgdFSDJuniSuNqorCbwaqTEiRK/sV9eCWKore3ZqLJGiRWnxH0V/Dp/&#10;dObyzszyEY0X+NUq0jB9B7bArLnFian5451+AJNSzqGaktg2KfV/fg7SSp8JttqLs8KXbDpTEzCv&#10;NARWYKpIuaEB0SWLOY//UDWW+RlUHNeu8kkvoXcr6d1CkJATms5uMZsq9BbpW+opyWOcORBtckC6&#10;1KoejSTYseIEZ/pHB8sz3cWZ2eU5rlMxAI1TFTDFZ4uMLcgMemQiMefl5BlisBJmVVU6EAEDGToI&#10;ryLyGGYoLq2QGTyHQgMEo0LjauZABbD7Bzt7+xubOze3+ze3h734n+qu/lNUxdqtvMVihFsOpcjI&#10;GFmkHGMcW7cPBpsMMaalA6yuDZbOvupw+o82jh7YONzbkZ0Nxh2yzqD4m55bWF1YOLPQPTM3tdod&#10;LfECqao+oadatJDEHvwaDZQJeMpK9+2Xp5+5MHHXzOHFmaMLs5OLRp6OajjqxaCVfutwbvrg3oXh&#10;pZne2vQgpSVlE44oAjPsCYFX7UVUpRBhAbN4chWyT61xJ4O6AOck6/oPuVjwq4zl6mdmNgapgBjK&#10;C2fZLr10+oW0hsSI12/cMHkEIit11/wMLAOTOd8m1otOoxYc8O7aGx7sw1Wjo353NAzxx72/60c/&#10;hX97M/jHDm7YnqziesL40ihh05injCRhHHEIvnzv261ffGhFtdNn1ukInI7AKfw6nQNvJSOA8RJ5&#10;jOXE0VH8uCLTTgIYEGGJSKlB+ffS6PFcfetgAj1QCVqovvufrHBVziXVDLMg2TvxnXh6jURwmpAr&#10;NYkrtljVjJLGeOIoEVVNYa8Gs5pO3z4tBNmEYi0iCROMunMj2q8zl3cTfJxnqxo2IwBoEDHQPEA2&#10;NdEfTgxKcG1VG/tqhrbiTgYgyKusOkKJBtLdQ0txuGhWq9maW3ttonhUXrysDgqfQVJ63qXvEWWK&#10;aKhCTg1NlEkYub2Ci+RlEiTLayNVmY0geCeeB54uhnkabbK2d1hFRRNoJCM7EKZLfehJbhG8UWML&#10;AQSJ7hpisu+ZFK4OlaVLboXCkywecFmpkHQ0TFR2BlM1FmzFsjV9LxDlGosZKu2XfFJuG7ubW1tc&#10;QHd29npQaIcxlRsdEJl4WGK0wYhNVQbPxcWNaW3F9dx2Zm3icIJyq2fOLJ2/PLl6cfN4/nqv0zso&#10;jzb9WF6eO7N69uz6Ey+ce/LZM09cX7l3dfnK0vyZmSkplGZVlRBK2FH5Tj9TneGZuc5TV7pP6h5c&#10;6ewuTfYWJg8WJo/BI3enN9klr0MTdQ77IpJPWZy8ON1fnezHYy3pioG3msK28gq+uXFDZNDkLHQ1&#10;i8OqIu7BWOG3qqZ7rGcLfkG1UeIXrHeVrQxDZa8GWjfaNbOhgsjNNFgyo9dhrzgML8fjsE3LA7M7&#10;9hP4RVPrYGp0yIlj2nzq78JhVHxnVpeV68YF7+1vKyk0n6pFZpwrUwFiYBD8OcvHv7fb39sGNJeX&#10;5u944nNWz9/7GHzKNK2CT/RJTTbpNbcn0LzGPj+cfd68F+vTx0zHV8ETF8w3ov32XCoS9DVvbTQ8&#10;P9v8eSNO8aYcYjZWcs71ejLNvmU786ZcyBt07Cn8eoOG63Tnx+4I+MT6ALeQSkI2ZS8HWBSeCJ9S&#10;gi1hlZAKUcDwRCq5sl/iMlDLT4rf+EZf/kYWP2tR5TyKZkEGiWBqBHngxcaHtUeVfxvwul103550&#10;FRUUFgw5195tWjGIKVVuFtcnzt0h+CilcGJyPnsnxHgQUy7wSzd7dFrhhFQJrNCkqkRyDwtkUJWX&#10;Br+0RwEcrRYNaQ7fvPL3CvXV0hhdoAuzC2IDmMIbdefn7B/oBZBpLu0U7zVGYH6PRs0yr91Yl5Xs&#10;PVAo6qBIstQENyi0bzkwVxbQBEMdHB2w7doeHu6P8DQzs515oMsJhga56g7gZ8jxcDQuRxgRXzU5&#10;LTEiKv0WdauOtzrXnCAYmJWTaEsNdF8Oh/xDN3d2Nza3uH+5AlwXDzQ+HM159lZ6QStBPkZtZRNf&#10;xQQgziMFIUFV1yDtdW12/mxndu24szyhuOaUWPXs2uLCpbXFu88tPe3s4rPWF566PHvv3NSd3ePL&#10;naOLE8OLE8cXpiYvdrvnZ6YUDpo5VAl7d3Gwf64zesr81LNXp+7q7i1Pbne71nKnkfEY/Kf0T/Ir&#10;R4cX5yaeNt95u/nOpcmDJQYiEVk1tguvd+B+uE5zCsxaWIC68FkVxC4zk6R4hvVLRLdsKqrSVkXH&#10;xzq0uod1Syr87BaUS1jLqTBLfUBsLTUYpQjLOT5sMVrSnDrow1jwE8Zr8rg/FxdYyLKvOKkildF7&#10;LcxyM9nbxTJf7w92g/n54B72h4fyHIfL8lB965kYIslA7RBpB/0Ldz/r7OWnvN4Hhw8vZ2zQ87Vt&#10;kAH80WjmN8vGpIYpNxtwFUrYU+tAK1j32sqxeMs+av5y6wCG3yx9eDiNwF5Klahrx0z7pBrewznw&#10;ZB8QUy2WF77whfzJx0qMVzteBb+v/Mqv/PIv/3KIvFWFeTQ3z2rO5x/wAR8AgSmd7F8V9v7BP/gH&#10;7sXtxWMezS49Cud6cxYdehS6e3qK0xF4jSNgXQGJmhy+fde3KmNHrBJK1uG8Uk8miKXqPJZ0mdyL&#10;2DglIXsRqvvKJVLJDylFHme66B5xR/jrxGbCEkVOU/WIlqIYq8zHFmRsPhQtCtlMvzTY+pPwZTn0&#10;eqURDC06abklnj4aRLnVSS3tcEkU9MFGgTfhacqtoGoIRnFfr4glgWUWwEMMWWiwaMj8K1QHyCRL&#10;kbi7Mvt8sgOMKkGvoFXrXingShCVWBeN2QHVdOBaK87dQpYpiI3woI4a+KusyiyzsZyIIn4oenkI&#10;POJg1u+8Y+rCuYnlBQWRYm0lfipKOpy+ttP/jas3fvZl9/3GKzf++OrBRq87mJxXzXrYXejMr8yv&#10;nF1YO8eVfvXMhdmFZR0HPKTuNVYq6rp0Q38QdV6ktQqAhADVIJLMuL0/2Nztb2ztX7u5c2Nrd7tH&#10;tZSOsbxImWwljeCJ/ATHjTHpuDpiieTjKQt7zU10znbn7ppfetLU7JXJ0drscPbK7MLbn119wZW1&#10;97xz9X2urLz/hcX3Ozf3bmvd5yweP2Vm/96JnXuGu08c7j3tuPfsycHzuwfvOuOn/86d3T9/vPvc&#10;493njwbvMHn45MnB2sTuxMT2YWd3MGLjsDfR317sb93R2Xn67P7zlnsvWDl6x4Wjp44G5w+G3R7C&#10;KGHkKOk5zw36eghynV1fO3NmTQFNSYfJTQ3tl4qf3TK8L7PgzJlUU0jcELFh2ozLq0eaLx0yQ6de&#10;QUKKJ/PTjXNXjbWBcVthaMNuNsKhiVPS5Q0ZUCsT1J86HsxMDuanh7MdFSl7s1OHs9NHU6pADXCN&#10;1za3riLpRCe544q6To/MYVTZEavgGQM/PFR8fpU1dKfD+wLf/HCeWt/zPd/z3u/93iqb2Z72tKcp&#10;SaK+SPuzba3kxsNp6mHuo9iuEnnKqLTqwz/6oz/6KZ/yKSrUqcnmT59chVseUhFO6TlVQBSCa1Uu&#10;Hp1NFRngyeC80WVFfGMErZSfUZ74tfWZZzV8plrdSV2ZR+fq2lk8qBuuhb38CX4pKgMsKuvyaHbj&#10;UT7XKfv1KA/46ekekRHwrPSgRJ4nZHN0FJ3W0RHdvPUmocCihSAJcMsyV/aUbQtoi83RuPgdbVY4&#10;Fo3E9EuVv3IqaIKo25FWE9C0Jpqzl0Ma9qpTZWtIq8nFWumCpv1qTUncG7JoWD43ee7O3sLawfTi&#10;aGKhYMdh5F/dKhVp9QRoRsAcEZOQouTECbKp5B7m6R98UcHH2qLWErrDthwQmtUh40qC5fWFYJIG&#10;GHoDoKHHQnxElT+gxLeQ31a5JtCtOVNkcKydeuu7fqAR46yWEoluOhhSVM2tUKdNHqYydRU1ggCa&#10;1grOOZRMd3Rz+3C7PxRrLHvbSvnM1RTbxh20O0MdzjxCARwwGTK2YBfaaFkAGYMCTALHWfZltd53&#10;/wOv+NM/feDBq0roCFy6UWC0wSSSOuC7FcvR8EPNmiEhx6LNMuz4wQjLkt5aJYUmnUhG5tTMLKzm&#10;NjtXd3S4MnV4cXbyjrmJyzOjs5NHy8OD+Tjc7vOZlcRX9a/BwP2j/e3jvc2p3s3Fw83zk3t3Th/c&#10;1R3e2Tm6MDFYHvYYiQ0OuX5NkVcd9iaPGM4jHQnzjzbVL7ow3D432F7e30mMD3jujASwS6dF30Zc&#10;BxYVodqowLrBjdmqxIFSw+VayqGjZlPlWKRIZaSDTbOfkDrL+4jg2uQ3AuYoYsmXCsPvDIpALC0t&#10;OFqYvrFKeNPR0V5v++bmjQfnu6N5/nPDvamEIA96exuDFBvo77GfiIcba72+e4kqVr4gFSrznUZy&#10;Ac0YhhnBrMKk32VfTt/1lOedv/Opr/djr7qawrh4F0Vs1VgDjJQy+7AP+zDler1iUyr3zbgYmzf/&#10;/t//e8XiNPuCF7xA91Sfu3r16nu913s5C74RGaPOm6JzOuArWeu/ksEOVNUNC/U6Anmv92If/g4+&#10;FDAfYPSxH/uxz3/Hd0ys9w3ffIR/6Zd+yUXpuUF+9QY8plSi+4Ef+IH3eI/3UIn4DT/Dm3SEByOk&#10;C/jqm7qC+omG/JZv+ZZ3f/d3V5fvTWr6sX3wKfx6bN+f0949jBHw6RWYAL/AoCK3onLwtT7ZjNid&#10;IgB8vRcmTGyv1E7Ns6t4qMCvYIHyg4iNlhx6uI2C6lallyyBt2CT7px4rjZo5Yy+CjfM1+T2rRBk&#10;67jTtWDoSVyysVBxZRhNHc+vcl4dLK0fzK4AOQW/FOCJmKrKZpO0p5r1WI9FaMSnfm42cUARNw/i&#10;5kNRq3MW3kbC4eTKGH0crMybYpcUVi5f8BG3MbQnoGYPy/SY96qqNWWIn2zJsfdEGSJYvwUNEXMa&#10;DLsWODSsOtu5DiWjiY/6pEIW4dmk8U0kJU6Yc0rYDf+zJ0gK2UyNFrsxra1K0QX3Is3LoLs3WDp3&#10;SpaDO2KPUu0VZIoXLp5yT5Vn2ItgfOPmxtbOjmKeGB4dS4UjzqeCmKNj9yAYy4ENtRReaTFVPa3I&#10;aGnAUuH8cEYeH524VEvUTbRX6i8ddTuH81OHyzMTi9OjObG2mhZxwj1SXnPvEBvaI8VPYWrcYGfU&#10;m+r0ulN7s939uW5/bpa76YjlxoKcCiXEWbp2l4aj+cnBzPRQgoPajYPpzt5CZ2dlYn95YrAAXc9P&#10;H8zP8iZ1ogot5rJLzeU+uksB94ATHAZXlxlIc6ZoZmAV0TyZluOQcfNla98Lmlq/zZ5Exum9tne2&#10;I3g8BpMOJUUWqk7Oa7Utlg1SM7jb3N26yUrCj7Dj8eHuoLddXiEqcNNKKgTPT4Q0UGh0MaWX6hvK&#10;MWe2JN2OSPbjDzzqVHF5GcSzl5747LNXnvR6P8dIF7EntYBtvkdBP1/wBV/wj/7RP4LA2osqzL7e&#10;Rh7+Dhb4H/qhH1Lz9yM/8iMb+4Vgww8JdTW1wHd/93dDJBCYjqF/W8vq5H7yJ38yFurRwV7OqMgv&#10;XhAe1TeM4MO/wNv3dEVqKH/iJ37ia8Re9hR5/E//6T9Bn87y6EcePUVRX26He/HhH/7hqK8f/uEf&#10;Vp1Zh98iVNwbN8hvxFGn8OuNGLTTQx5DI2D9EE/xtR78ApuS5NdIqUoYa6FG0CpZc0nOn6f7Fg8U&#10;gQn8ijFWUu6tcDERp9YpKgtdZVXKMzemptHilOaGfjxasViJEZV3uwlf4mCS0jguAoNIINlp2Y5N&#10;nt8e07fYtTGMK+3XJFRyND0/mF8brF4YLqyH/UqA9Hh6lmkCARj/CPHHyiu0SdeDl6zRssuglxio&#10;lodn08oHzdAEBWk0gVMIplBIdWygB7280qsiRVU1KKGsoLdEIpMpyfe0wpQtZbL92ApRJh2PeVhl&#10;yUGxAZTMPLWNDtvrxdFrfnbvqB9H90XxR9Bw1OkLUkJ7MzH1OBwQ4xNxq6iYlAja8CjxygE3OClj&#10;hAPzrzqbpUkib0vGhM6J0aoQFbIl2/XNzQ1sV4BsEh+zxWk0JhqdQxmRArKW/YxE6J6CYWPesqHJ&#10;CkTGeYIP/0ynP9s9mJwWh2PUb4oMObOyjYCVUvYR7sNDTk4PJrv948lD2Gtve7C7P2CqkWCd+60+&#10;eMoWqMp9yFNiun88MxwtdCRRzs/MLE7OzncWjmdWJjoLnSM049SsQDE8Nt2bnenNTx5wcDAZD5bm&#10;+0xxg2Uz2sleiCd/chUrmJ4pbOpG+mXYK/80k6qKQo1JrTFPOQbM5TOSLdOoWUoUFBPd9BkJR7sH&#10;Qrk2hW57ZVIxF+2fogT7lPjA/tHMRG+wv7m3c5PfxPFQbycO+3T6Gzwvyq4shaF8TFZWV9ZW1+dn&#10;lySaHnL9B8eSYJsKk8V++UDNLClxpKhUZ+bsnU9bv/QG+H75xP3jf/yPAYKv+qqvunDhwkPEXr/3&#10;e7+XPOWDA4oon/pWd9Vn0PxwyJ9iRh94QCTLILjAk2Ob+ElU8VWvelUqkk1N/cIv/MJ//a//9Z3f&#10;+Z1hPuTWi1/8Yu+eO3/eFzmMl0aAHgVkP/iDPxjYauzXyT4n2Es3nFSbNoc4nf6cvOtEwJMp7Uao&#10;YKZ94jY9aeqFk2eo+6JvdtAIAOTPfEzyXTGz9yd/8if1U0hO8PGEhHv156+h0MLLX/5y3fB5cfhJ&#10;uWQ7q8PmSUVH1dr0obG/sdIl4+ZPB4KbFy9ehHjoK9o+3mq90u3be+Wi7C8yeNIN3TZWsZe7hVPd&#10;I9I6D2TxxLabM+qbMxox1+uW+dS3cfDWt3/7tzvL3/t7f+/ee+/V+L/5N//GKKG+dMac11WbmRz3&#10;7NuKizyG1qE3qiunNR/fqGE7PeixMQJlF7l39aoiy5sbN2/6YHtqeO7k4RUAdHzt+nV6EfmPQi2p&#10;rLKy4gGkpJ0id56zjSSwpkXcVApnh4iqIA6seDzDUAHsKLOeHYf18Oj0brt0f1578KoHys0NyVNc&#10;oKLfd2p+SyGZ+MgXFjyR5LffT6T6ltCD0dRgbm1w/t7dZ73bwZ3PGU3ckWhj57C7olb2cLi/Swk+&#10;MbmUOs2g2jQ9vqqOU8r7pIx2T24/nql0WuP1FoSivAJb4oMw5LyqAE606BUWZEyxtAh09VWhUTk7&#10;mZILSvoAGqmM3UKZJ0KxlO7m6eXfkGqhWTqTi0uS3KaihwNbj5g/DaX+oa7ml5ZwYjd2RaYMwmhi&#10;uzexvTe51ZtQ5podQ8wZBnNTg4uLx/euzz/9nnuefvn8PWsqaE8RCS1OsJJiphU5lhTTLUKhPbzj&#10;EP0z70qTeSq9cUd6o1Aj26swlsUjhpMrWitGuIcHSKPKCZgQCgulk1IGgYVNrB4YWddQqjyQD1dz&#10;iHMC8YBKwyqmW8HHpPh1w0WBvORwo8HhpKqb/BUmj/fDA0k/jSY+LhJxzJB1ABR1ROyU0U4q6/TU&#10;wkzHmM7Mx8Nrujc3d6TJwQTTWPZXw6n9425/ND2Q5MmCbOpodm92fsC77PAAldhKbTcCNei8UViJ&#10;n6K+yh+kXnDJvieks7W3nwr7tihzrDBYUzRWzMQu1M2S7Fjwe3s7lKEE35jPinXOzyFCyMquXb1f&#10;3qKJkQms3uj+td1Nuq7t+dkpOnrV2IdHnF0F8WWJClOChlUgKRmopsMs4FW2ZCwn9GqS2tLnRdgz&#10;n7blldk57nTdp7zTX7rrDSm5LdAG9Dz72c8WC3tIrp+IpCgksurjP/7jESSmgxAVtoZO6L/8l/9i&#10;vW/oCg7Ao3zWZ31WgwjgiCDjT/3UT/3sz/4soIBJAmWQKwgwCE+sDYr6oi/6oh/8wR/8F//iX1jv&#10;v+IrvuI3f/M3TTy/awof8w//4T9Us+mDPvADBSjxNDpghDX13/7bf0Ma6RWk4izv+Z7vKXYmZOak&#10;ngC//uu/rhvv+I7v+D7v8z7/83/+T53UN/L5L/uyL3uXd0kNcjcU5vjVX/3Vn/7pnxZ7bcDxrrvu&#10;AjsozJzdwH7pP35YAAD/9ElEQVT+53++U3zjN34jFvA1JiQ6kQv5uZ/7OacAECEbTyEits/7vM9r&#10;OQRe0TEPN/FH4+kjA19KODAaBsE+ugQkff/3f/9f/+t//Wu+5msc4qFqH20CqXAPOkqv/tpf+2t6&#10;BYyS5/+rf/WvDJ1X7KyT3/zN3/z1X//1n/3Zny242W6ZA9GE7//+728wDTj892M/9mNGFbRyjZ6N&#10;bgFq81nPepaPs24YIlI/N9GjWMf0X+P/7J/9M1fnooSJsaEG7TM/8zPhs8fG4vNm6MUp+/VmGMTT&#10;Jt4iI5AIY7Idt67duOl54evd9eu0XyGuQJI4GIBTgiXW8+HQ2mA9Xl9b9zz11KaHx10VKZJVq30J&#10;wzfEnjQ2Dp3wWPOzcUjnjBBt09jUHp0TYXzKDyrHkpUSFdI8JmKyXy77J9/P2oLaeAjthzkoHwpb&#10;Y8gSC6V2Xr8wXL406pyNrz1UxaghIa8S3TdrKV6sqcqTkF1aQn2R5IsbNuw1rlkTeVMuB0UhsBgq&#10;q/BZiYXS5y5bV6W6BynsnetJnI7YKFeRfElCn5x8zKW1kGWTFsUxfgSPxrficBBvi6zVBFcwRsd6&#10;XmUI44vKCjU2X6VQCjHXbB/wOMe9PVUAe3vyOJVg1OGtwVF/OHJuOX18wYQjZ5yCGqurANEEvXos&#10;Rvfi47a9C3rtIizr1ClvGROy5g3WRE5lf5oRzmDEQatpofJClZKqDrfxv6Vqy5il+lArFpTQnxdy&#10;lQn58RURTMaPwivQtrS+RIRzbCVRRl5WSrFxfWzXCbzQPwk5p4x5SjCGhUsMtgKxMN5QWUv3tBqw&#10;Aw+3Mpv1l4pI6M26mFsKr8pSDDkYlNNCjO16ysetaFoHNVeRkBkxTov3fNFakKmfSqBIXSyauXxp&#10;KIWcMStImmLnvo24n5DrzRv3D/o7Ujl6e5t7BPU3XtnfvUmUJigKZsZPVmbEsbvPMlefI9hHpJbN&#10;vrsQPzafGmXpDYgbKWHDrE3apgzJuXiy+Bydu/Opy+cS3XuYW1trP/dzPxfSup3q8GEXn4Ib6K5g&#10;Au8Saf2Fv/AXrPT/5J/8E2AI0Pmoj/oo2AiUsd4/vTaoCPACX37/938fzvigD/oggMMrwJDl/GM+&#10;5mPuuOMOzA2oh2nzJ6ygBYhKAPRTP/VT4Tz0mH1+94UvpMF6v/d7P6fw4XU6mOOrv/qr7e8V+MZt&#10;+pmf+RlYQSN2wOgAiPCZ1wEgQTQb2AGCyOCBS4yGq8A5YXo8kd73fd+39U3HgDmYEuJxFS7Z9Wrz&#10;teU8wl6f8zmfA7MKmwod3nPPPX6HY4jYiOc8fKCu7/qu7yJxQ6GZC7/927+t2zr21Kc+9UM/9EMF&#10;NMVYYaMGsJ7xjGd4lkJy//bf/lvtGDGXjxVzFOgJLQFJgBpkKRPCLXAVrggUA6G8Qifn2n2zdUec&#10;+ku+5Eu0TzAHRGpNRoVu2MeF/4//8T8MOKmZqekO6rC3DAKoJz/AHZHsKQ9A34wzYG2QYa83Ovng&#10;Yc69R3m308zHR3nAT0/3ZhsBH+9GjQigZMmk/GU9dHBIo62eXUUoDi3uSgyR+4QA6iR8FoFXAaIK&#10;4qRUYew8K+2rbBx4moYJCy4pxRiHpSCPRCZlioFXqLUUfnassjnryhbWdubs2eWVVWn8TXxvWYLz&#10;Ght/ux6/4mIlEbPDTHehe8xWdba/MdnbSbHt4jKG/F+pmOZktpPY70Z0H4QTqBbJ197eRFUZaiAj&#10;a3Cz/sxSnmKJgR2QwMKiK6mFeaoxWOVDULgFvpMqWCjD30vzs2oxJ1KTWtqBZVGDCX06F6CW0GRW&#10;84wZa7IMTHiOsev58UhB8t1+36q8tLCyurRqEBbW1+bOrc2fW5s7uzq7utRdXJxS1HJy9mZ/9H/u&#10;v/Grf/Knv/DHL/fzG3/64Ev7RzcnpnowEDwymlic6pxdXlxfVgXyeHt358bGjY2tDXGxMnkPjsGl&#10;CRcXqWbtD2opzqsSIxuSwhGJpqn7vLe/uw25aWZnXzlx8E/g0EQRLUMNphVpsKBznCrUkFL6QGkg&#10;I69M4u5Ob3tnD48D8w2PBtHf1S0rPZrhiSgvI5I4LZ6Mqm2+OzE3w8w/RF4AU8J4uZWxbJiY7B13&#10;BsMOT/nA78mRggGzo86sGLNpOYsYq+SOupcNYY3jqi1nE9kWwik2IsFbMSzJHQ+nxRSlWbGJ98US&#10;P1Pe8hrgqvIQ4tBXElK5mxsbgo6apdZaXVsHF1ZW1hQHdSWG6aC/x91+sLvZ37mxt3mtt331CBrj&#10;NesMh30Q5OYNZi6KEcGoKSU1M7PQ7c4Dpal1JPWRTdn+nvMDzMZPGFpccuWMibC0sBhnsiJj34DN&#10;FfzET/yEA4QFH2KR4PIs0j5T1mygBBj60i/9Uh+uX/zFX4Rsvu3bvg0IEDv7O3/n78ABrQCG0bB+&#10;ewshhEqxkPMyQN5QkmkcegMmnAvasN6DGtiypzzlKWCZqWLth2Y+4RM+gebMEwIm8LSBD/yOvxEs&#10;wwDhunBmaDaszzd8wzdAaUgjmMl9NHI6hsH6uI/7OIASCUTKpnu3jwUUAikifvQQwfZJn/RJn/7p&#10;nw7TgC8tsxKyAQRbx17bIH7TN30TbIRJAqoweTIckVisNFrOJmIPWvLpBhyBPBDqa7/2a/XQ0H3n&#10;d34nzu+Lv/iLkW1mGpxkQIwYphD28nn/uq/7Ot32LrrO4Y210qa+obia9YazQK6ecic8pa9HbpOe&#10;w08QnnHGovkXr+aWGQ2g9m//7b+tM4ZIC9CeOw53grDGDQWIX3S9sKPX3TXg1Qh/2qd92kkc8w2Y&#10;T4/tXd+wz8Zj+1pOe/e2NQI+wB6I7VFV1qHRAHlq+Iv+xBf+ne0d/IVVLM4JgUGdhBK3t+1rKbxl&#10;VHnLF6oYrPjJkxRXie4Ui2QLlZpFKdQYA8xCZqXrylms9ZAZjYInsnWzQlsRvzfSy4uWCt9026Oq&#10;Cfajeo77a3gVIGBMmx0MpnhUHnm0UWWBhZbw6Y5K23EZrxTI0COFt6z7SK8kDlro66cMSXPjs3yn&#10;XGIItaq0Pe35GC6monR2KWl31T0s1iR1Eid6e3CGcjjHy6trCyvLZN5FqIQJTC0jQxpsA28AYQl7&#10;5XqqiCBY4Gqj36dSOhBpzdIP3ZDUOYbwBAg7c/HChTvuuHDnXSvnLk/PrU2M5gZHU6/a2n3hn973&#10;W6985a+/4uW/8cpX/uHNjesHR4NkQnZmrO5+OVL2GdelOidBV5R8TW9el9gQ559txfNky4gH50bx&#10;le4zfpPkqU/BJP7XNiWkshVOcQfKZ6tuR9xBdndgNXWovWWGlJ4vPF6zHKtw24nX1niQxqC0WXk0&#10;OuoWTi1JXvWsVaYijGrIuFz9y5d3rJ5PJUZwORxk+aam/7xhcVd4vVxsUFhdWjja8lKltxr0dpUu&#10;hzE3bly/+uD9V++/78a1B29cvfrgffdfe/D+G9euXrv6gHB8ymTmFu8JPrpazdSXDZelGDZ8Pk35&#10;7/6p1ci4y81cSCpj/OHwZj5bDz7wwP33P/DgA9q9ZoR8Ltx+H4mx2cpkJ637PlAzPuzy+plz584q&#10;aeCqW6TeCFfxyoe7vfhFLwIRnve85716aqHXARrYCCbAx7QWMShQFxjhdEiUtiFL4B5EDn2YJRx7&#10;itfB4jRlUvsKBCoBOqT3JsPv/M7veJKgdmBTO2BrIAPRMY23s9gHW2PuO8S1E2PBOpCZcFvTYxkA&#10;AAI30z77phY8p1knRU05S2tEqFGbJ9r2d3qnd+JuRd0vZtp6jqmCyUBAXNSrd+w1DqJDdN7OgIsr&#10;tQ9wKYsQUvS7CxHLc1JD2oAOcINnAoNcjh2aG46rQJ5BnEYMnILAICfQqvWqOV9k5lRSgs34A0Nu&#10;LrcO/h3IOR1ub73i5S8XETb4xP4Nk33hF34hqOeOtNZQm/pgGMFoBC2a8Jd++ZfdbhjauIGGbp8v&#10;tAKyrsLrcJv476NptPZwJ+ubvN8p/HqTh/C0gbfQCDTHB0HHsnUoq4Va8wQQ6VEsvVgAK4BHowdN&#10;2J2JSZlfVF+WYYt6Se1jd9Sc6ws2sdAKa2VnQMvvrK2EaezVlsYoz7Nzsv+qUE8asb+XK8ZVUrKU&#10;T8zq2liuQnFjMX4LcbZ8ScyBFZ4e2/vLg8HS7sbUaHsiSiSIinfX7Gh6dmJ2mhP+xCQNfnlDjCON&#10;Y1eIJqi/zS61VRlKz0YJDKl5KAdPBp6XgJqquAONNZLMgaVgJcnu4YZ6KfwMavI9g0ADwkKwFOpS&#10;oUjqIrmXfseciw8q0BWXNIGlsptIcLMVfE79Z3vhl4j6ye9AwMWleSrt1fMry5emZ8+NJhd6B6Or&#10;23v3bWz/wYM3fuVlf/orr7j/Dzb3rh5N9uj00XJAz0G/09vhv57KBC2JoLBLW+QKTBZATAQ0Q93e&#10;srVl1bi3lNUqptR6DWIVxgorhAvLpIm3iOlxC5ZlIuVNWResepmVxLTilrxqDLaapio9CAiqLMRx&#10;mK/1rPpUoKt1pmjQ8Rulgb+Vknir27Vj+EvJg0HZ4ccSBW10Xg1/VPMFEQGu1Njew+Pt0sJv7ksF&#10;6O3irvp7O4M9ZRn3pezi/Q72dmX85suBXd1ZE+2QIH6StW3gXNIUgKE4ihwP+xwlZkSPh73+zs3O&#10;UR/ad19NAxBLvzN0Qoym66Dvg2ON94oBM6DJIs6nwD4pgerzwjGjVGWQnQKgQ33c3govZlYEkD/s&#10;TWzRKSznJyLuk0NFDPUHbjghWuxp7SeNwuigSdBLVnr/CgKKwaFz0ELQybu927u1YF/bLPCQnEgl&#10;hOFPQUmBM2s/0OOB4BqxNXAMcNBgkw3+gIrAGrDD9z0sGnyAN3rIZTnKhx3OAFx++Zd/2WMHadRQ&#10;jo23ApoNTGk+otqh+hIWJDjDRbWea1P4EhCE5B7Ssdc2hC5Nm5/xGZ8hwIdeAg1duFHSVTfC5esM&#10;zZZugFA4PNqp290cID+j5BCjZDwBL4cY5+/7vu/T5skGTcr6bCmiJ5sQ5I//+I9j7ySNNqpSC5CW&#10;cQBM2+hBnD/yIz8CIkNRyELhSFhZP42SBk1pg+A7NKzme6yu+tPheoXV84qLevNmvD7smfho7HgK&#10;vx6NUT49x5t9BJqpadakwQClYaG4xTaEc0CFVcm8rDiWRQFET3MPI08Ha4J/vQE9YLoWo8lfaflK&#10;3CgcG/sl4n2EVswCOt4qyXaorfZ/KaUzS/iV9TJl8giME2SEwOKS1axfmylrW8CKAIjj13iJHsvI&#10;EkVDmnBjONPvX9y9MTe8MTnVj+OXhW2ym/gWtMQMf6KnlnPptwo2lR4o2YvZas2HqKKfSsmaZqBK&#10;voTW4q7RWZiZ6IJcMZBPcC4uAaWBSgslHVMC+njioH+wubkFQi3OEejH6dNV5UTwj2o+/QPw62B/&#10;sLOxu3Ftc1td6wGjzjkgzIofq9OpSJGMdvJJBfESbxtuHRzc7PVlTF0VBe7MLK6cXzt316RkQAme&#10;ncWJycWDw+5Lb/Z+7eXX/8crrv329sHLht0bx9P7w0md7/Z7U+BXdF1AVFL+/FKXewKAWmZfUzoV&#10;09REfCX4GhNit94o7/dsbVbEKITpbhFeNngr7iHy9wKooxJrJvLONg7ulmNtg4AFkKpoQUOFBaQK&#10;89X+jYcLastPmy0NhXlBt8aIreG2gmP+U0HbBJGiMBry8uXCxl5NXw5zefJGgxfDyimthMHyP8HE&#10;zY3EZLF70lbnZ6ZXFhfWV5ZWlhZWFxd5tZ4VYVw7s7a8NjcjPEQiLx9kZWl9DbCG5fq93d7u5u42&#10;if0D+1tXp4e9OSXAJwYzE4NpsF0p+u4UfEOb30yGL1y84B+kl0sTzkvm2gP3u1hISw9T2D7VvZft&#10;7kVh3pvJgtm64f8Sqwok1+bD/Pi7UvSM0QJQHhJ5dNfok6QLEHu11swKKXj/4T/8B7ouv0NscMw/&#10;/+f/HNSAPJA9XhTaM4CYmBMje7QoxOZAFFQTceO6mqK/Bfik7wBbWhCXPGFc4Dn4HJ/kk07DZMON&#10;nTBwrT94IxusAKOAEYg6/BCE0d5tqZpCk3AhnNeADiN70ATIEIxzFWJ8ZPtAITRj8B/Ssdc2htAM&#10;TKM/VO307wTvAqNtZ88f7Xug6bnnElbJPkam5TbaTEK9ojbTZ68TtFGSGTHEnhDtQzZBQ2NiAB3l&#10;0uwMopkq8J8p36KlQr0UbxIOmn+HeKUEUoFRyA9KQ/UJswJ/Phf+1A2jKlJpnEUeNWvcIFS4DRuH&#10;nqQDcwcf5uR5PO52Cr8ej3fttM/RH/j6WN/F+UL1RNBapmExFqHTPSVaRDIrd1UECnVDg59ajVla&#10;mE76kK+SqqwsA09NamMNHa8W5RDmu7+12TIp7ra4uACTVQQvHFhgWTndO0orHiXy7azIDX5ppDEu&#10;xbJEktMwWdu03HYgjFYze3Z3a2Xn6srg6vTEzoTwm2gjvqAXa/JpOYLMlcCbsiYICIuafmpyfmFy&#10;YX5yQYByblL5IDIvFWFK45XdYlsP8DFfEr5sCYyTEeJX/cNiv0oT1n5AM+iKudbOFmYFdUjetby2&#10;InRa5hTlRiG3r38wVIOa2Kh3ONiX5Bg7sKK+Gu14q28GqzPJA+1ggvtEpyc+NTG5AxmSdF25OL20&#10;zDd2YnJlYnJ5YrhwtNt54MH+b7/85i++4savbey/6HDilYcTm3zXubcKzTY7hkz2Rnc1Kgy7mRGs&#10;v5v9whiTlbht7HkVEHbbVjRTsE5+CkvhlarKT8UfZTkGCcc3DapuPGjU8zVOWaVaGmK56N+SapXc&#10;vyjJVvSnoaVxgLFBRsix+hl4VnV/TsBjM4RoFwDXSeWEz0Uo4znH2JTyzA/pWqkYE6euclXClGLK&#10;Cpfz9z/Ai8VmNgXyxAu1JsSIH1OoEx6an1taWz23unp2bmFlYWllbtGtjN+aLya7DPIefOWNB162&#10;deP+o97G0szo0vrivVfOrs5PTSj0gEx2zt1d6AdkscqKx505sw73kI45vpFwLqfyR6rgdj5fqayF&#10;EAU29dNnzrciEU8/EPn/HS5+Xc8u0TpOB1Rfrx55RFBBCcRJJ0EuHys8DfgFeVjX6bTEJZFSWrBy&#10;W86t/VguPW8sV9tu3rgBhbjjVPkusPFnLorSqEUeoaKHRB6NBirLUIBWgAJA4MML0t1+JWBEU5hJ&#10;2WtIC3cFRZ3o5VtFo4Yz/ItLE1xDdIkDiqUSq7k0w+vUlOn69uode/WBw0jhn5wCoKHW+tZv/VZc&#10;kRMZjbYz+CLSB2UCly4ZanSbKMlOmtJtl2PE8G3QJ6ZKt40YuAbFPmTTMY9NaeMmgNFoaYywl8s0&#10;1K5a5+nhjCSZfDMYE2Q0LO4LYZwYK4LNuGEfdeOjP/qj7QBv2cf9ankJxg0yhkFRX2xmW/+1/Lom&#10;zeP5vVP49Xi+e2/Dffc0Ab98Yq2gAA5igDNnvFKTltjq+/2ZqQoQFnH+LeuHCrIlNd4Dd21tHf8V&#10;ZVhikbWM7aekY4v0edBsbW/BbYKUJxIuJJgv/SgiB4RsOT5moAR+eSQ1C6JGy3mAtnxM//rTbk3D&#10;k6W6wS9y5b3eYGfvePdmd/uBlZuvmDu8zkcqTgg60D+cGBwHUi2x8uxGYh6IU4BJ9tnCQmKLiVlV&#10;5h790MJ8BwhLCKBFrwKN4oOOQsONzUyr3je2ImiwoknHIgWLfyqlVxbfnS0LcCo9T09TeFlREw6L&#10;RSyKDLWmnnc4HxGxo4QYBSKdq+WF1imbTK0QnnTQuJrOzA4ZpLGTX5vtXlqZWp6f6OLVhFQRM/MT&#10;h3NHe9P3PzD4jZfe+G9/cvVXru3+3s7hKw8mdydmUhJgbFpWbFLQyziBoCEsdyeh4LKIb0Pawr61&#10;NWRzi8Qai6xuY6jGMU3sWpVaB/e4TlSx6gpD1+eq0g9rHtU9rlLst8orpksn9Q2COVLIKBmCbQv3&#10;adLEJQM0qSBmdaa4M/ctEC/QLZsSlkpPJXSbDAFxwyrBZNYka2An9bLslNyPIJ4uPbtymwaWntEv&#10;SWWUYzg/70o22abt7KWo5ozyl7Jf57rzi4prEpa5Al9SKo1AKHFrsH9jONgc9jeO8rM5O3V08ezK&#10;Ek2joPGE5BVnD/zyvcSUto6ihzE0XtGxUnS597HWMJ+RjymmXhZ6SU6oHJUMYjkPG4e4XDxso3ZE&#10;iA8L7sTpHvJsE+Ty4bIkn7yuk1RKRhtVAxboA2YOIBO9omFqjgYnVb/aURq3A1bJuzavWOzhD5gA&#10;tGq2DjReqBqs1UnkseEMaYkUVC6qyc+jeLu1eRAR10tghKJEG5tQzNAJVp7so01IAsRplhNwIfiF&#10;cwJ0gDYIAxQTXfUvNHPHnXe+esde/WEvnIc205S3jAAEI4TnFwmGXnH5hFbQGF7QeBooHTMgTR/W&#10;Hm6QqGAl9APCesUsB6GKbf2z4k7oQICJQqsd5RfvGjSXg8GCJk9ultsHP0l9IPxvQgvDAtKJhHo8&#10;mv8ONDLoMeMAZOshrstIwnkageG86y37uyMuB7JEp7VCnG+V2yn8equ8rW/9F+Wj2+J6xV/kG7k4&#10;h98TbWzLNRFKNM1JYIwOaJy+V9xJ6j8myGiBWRFnSVW9rG9+vOVxAEIZQe1oOjW8SfXjW8FJMlst&#10;KDzkZyoNEAITx2Ns0QmVtrraGmkIrDFhrbVYgpX5mBaCGLLwiob2B9sSB3cO929O3f+y2c37OhNb&#10;E6PdRButaDv8ZPdVz56AMcJs8eLqiqSi78LnUbDtbo8YZvZ30SazMjSXFsfVpiGvVE2UHhdTiGAy&#10;mln/Agr+hbpa/LExYePi3M1mYoJujk578+YGzLEwx6U2BhJjdX9A2AFUSyhOY08TJMqbXLwWDCVQ&#10;u1WeqfiqIsY0Tkk2Pz2xwDpsokOAF8lQ+wH+VBmfHx50t64d/cGf3PzVF933wge3X3o4ebU724f8&#10;bi3b49tZrFTznEp6QhzQKPMiVQoOKPwVtqlgd3YUHa4gYGnkwpMVShzTYzFmaEHCsWNWK88dkHQL&#10;wN2KZmZUAsIyXCWn14g9y50+kkEHeS0QpAVE440RwG9W2DmrWhXzDGVXB+cCbtVoF2T0/YHuTEhx&#10;a2sTtjFJsliWtX0VMhAHTpFyszhyvNEx51eOcXPLZ2YXVyaVKVpYFPwGfLCddQ1ozsnB0VA1chMr&#10;OZ4yI+U29tVn3B0NGfQfr6/MXrm4urbUPT7cf9Wf/smrXvnS7c0b0j7nF+YgDICrBd2crHBUNlfp&#10;I0bPr7JXYN5ODPSFQvU/lw+0hej1vSWyOcZk5H5n1n2xWVheWvRJeTjPo1b1z6mtuw/RWfscEXj5&#10;smS9P2nKYEMeVnceCtTlQpPf9m3fTpXldXE0n0QfNF+0UDtgjXXdJliGjIE5QBwQTVP4NpIs5FAj&#10;1ZAx2oQwEEv4tsa7iDwCMU6tNX+2kKXTOSnmTLPYJuIz8nDKLfs43It4uGYAZtMOMZOWhR1brqVX&#10;EGCCnnRm2pE+CUvBJcCuvvk695COvcYBBIx0QKgRoPSLuK1cRedVR9z+J5FHmMyfbqUBhBTtZsTg&#10;HjI7yjMoSjy0ydHcfb8bMfsg/BCB+qb97/3e73Wu2/sAflGnkcedkJFtMBm2IclOHF9lA3icthtk&#10;I/kSiNQ+UwzoVg9b5BEGdddwXcYN5CLL05qWYTtDpDOxVn5r3E59v94a7+pb+zVZxTxHfKG0brU8&#10;tUoTyxJYS+84nScRpWTxZ+VMtCdV6RIY9B9MRhDmu31zuqcDsrqUYCvFsCMlrhyflimXNElxnzkI&#10;J0YS9rcIt2XJkqxJjVuf7OP1Fqx0bJMBtdzG5jA+9oOtBT4d1tlIpQClAwEoNqW9pZXB6hl++6zv&#10;Q3TBNH4kP05ML49mD/jAg19qB1kakSKovnLAik4bp2LJxGHxpKjqQO31+Fi0CN5YkF6v3RJK3VYv&#10;sl5vgKxE98aKeUbyDGZmYyiVnkS8lOf4LM0cN8740BrxwiY5pg5PjK9m31iI3l6c6sp+4NjR2dvc&#10;JPZP+h9kERSIq+N1ynbqWLZqr7+nysD0JE/Ug27nmBlpXKdOkhqa1qpppsr/ev3Mun+LZYk3W6PH&#10;AinrjxOqqt2IMskqCupWBmPDXgWsGhAtiq2Czg02nTRxi0rL5Y05q7qDTe01hluF6ctozJikK7dq&#10;KiTxsfjUUeoV9Zk4FESLqb3rS71RB4Frzs7X1ExxFuxZZd/CPQlQNl0ZCtaLfOGmZqO3askHYo2A&#10;pQxE0j33izuok9NwJSKYbESm+a7K3eodH/XYe3WG/dkpwHqK96x6BBvXHkSMuYFwdkkey12lO4Mp&#10;8RFDwrWVW/99FKSGOmNBWQ5w2YIkGb1lsSeeOwR5KzMz30aK6M0kunD301cvBOu87g1rZZm39Aoj&#10;nki12iHYF8gGsXS7ZtyAWJvRRQAEK3x00f/5P/+7pRbSPyFgfIR9eEE6Wi5xN4gBj2I3CAkhJAbn&#10;XfQMNJZyis9/vg6jZ2AFe2oZPoCWID96Mv/SkiNmXDsiBzIjV9eyjjm73wEITlegA1wFtYAsoIPA&#10;Yus/YMG83olOylYaIqdomQGQkzOi7po9mKicHj6kY69t6KA69JXLR9E1lb1LYz/h2sFKmjBgkajf&#10;n3lATU/rrUFAKTmdQ5zXjW41nZzCA8o+emUT1tQsBZs2cVEQbct4gERdi1uP5YKi2nPSJfz8z/+8&#10;sCMhmjO2z5QNEm03SGvQp9O5RvNKNijtnR4KvFL9c4jVYDO8EM1scUnPTF99wVy/w76vw/H/9c2s&#10;x+77p/DrsXtvTnv22kbAk9cH20Mtqp2koY3X+2Ig8j0Jm+VxU0GqrG7W8BaJauhKOpZ3eUxgo+xc&#10;Cmwpb+RZWSY9GcvrK4+VqLayc0MWE8grUUtf9Nsi5HntxUZ7hE5rJRcrBNXe9SzTjodaw3ONaCma&#10;pioiRRuUmKKQ3sFxCgkOOjOHMXSYm5yaRyKMqy0nDbEjrHjYXJ9yyoOJAyCmEI8XUCmWPe0ocDlI&#10;+DWr/xgtRZpUpSEjySnck3oAY3w2tucs9FGwpViuhqLSOrYMg+AywASLdc54y8VDUIx4rWRfgUPI&#10;QOgzpQlLlX7rxo3DeJi7JX4Gk5P7u0kIEKMczSQeGr1a7Fl1r+7NYH94sDs90V+YGy1MDhl6JjJX&#10;dGXLGxzX0KkBNKriO7ds1fh/pqpUA1lWfh3Qj5g4FJ7Mn/BswEL9F3O2eKwWpxW+bIzPxui0SbrG&#10;cK2tJbmq2vQhd65+ASK11sKL2ixH2HwTcK261w7U7+QPyszNJR7hugyd5MECKCg6+LZM51ipzpgt&#10;wVupia4qkXLg8bkly0+l83KtS5ru9Mw8yIPV6u/viF7D5Kpb81PBps4T2y9Ab1SPiROGdpztymdU&#10;43J0qLbBLk8vNvwzneOZKZ+KvnCkgzMacFIcg+ep/SzTrlUQykJr/asvD3Ntko8lX+XhEjo5a2Tq&#10;b9kfJWdgEmeMfz6F5Xj0DMj5u55+5vITXu/TDL+C9mMNSqr1kLRHfIlPEFRxe9FD52o6d+u9cBuO&#10;B4qCulBZYEGzg4GHsE2Ca0gd0UYuo2CWX9A2UFSzrdGIP5vu3lF29rs+iD9qrdmUWP5ps1qUDTaC&#10;EZ0XRoRInI7eS9+adMw8oUn3uoDaSW89psAOtJZONvMqO+izRnTM6wAH2GF/KEcPTZiHdOw1jl7j&#10;0rSgTQ26ar5iQreNO8SuubNsY5s5qvkGmDqpMXFdbcRsDoe9mp2pe91kWP5sdoYGQSjQbiehWPfd&#10;wLLMkANxe/KB0XDvdP72YkdO1MbfL7hATmBuFmUbphA36bY6qWvXQx8W881V6H9j1JpJimZ11cjo&#10;zOudQo+7HU6LDj3ubtlphyNraCJNzwKaLpKX5FiViwAyzNOfTDhP8BQrzJJoN4ZVjCAtm7Ef6O37&#10;YIsVXr58ybqXOim+5suI3OfU6kv88Nz5c/QuFk8g7+bmjayO0dtPnzt3PhqFzU3qCHxZleuu+txZ&#10;X3FZITP4isGFnuxO2mgPT5ZEK6emWrZm03r75+hA5C4G+kedeHmpdrO/frl/x1NmnvS8o/PP3Ote&#10;Gk3OBaCIeCgOyYh9km19+La4sMaeFaFCo97h7wB98FmKQL74voCthOEYW0wooBgIMmCjephH2uJC&#10;gKlcu0F/hIjCylRYduxq0VRc8ZEv7/+ZWc5nHspW1J2trSHMx5hjcVFhS8SIJTdif2o0pYdWlsRi&#10;mclyAREGbt4LBa0Cf/AjZ1fmF2cnb964yqrKIIdeSkXLzgRp0+7RxP5g4qDXmdhZmN6+6+zxM++c&#10;vXfqeF33Usu8Re2a/D2uaeXydgg6X7lyyV0GKSnRKsDYyW3s7QdDU2JViLD4vGzuAlInCDGZGUFT&#10;Gi7TtPL2qiBi3gLLigcMgxWIFPaprPUzRkWcxZEBbMI/NVtdt9Z7JoNonPvrMMUVlpmo3ZL7iyqa&#10;WomGVyjcyuqttfU1yR9zC/Ohyyolk+Zdr+is3AtpG2GYjlir7KJdgf6EOzMNZ45GXdmEvd0tP0DV&#10;AhtgYPtooM3Y2a+s0vPt9gYPXrsR+fzKMh4R6aVs5fBgf3TUm506nOtOLsx2lBIiOivD1+B6HTBg&#10;vnhIBykPjgyjQRMOQzwYLy6vxt5taBFYONLt8H0E/vJirHHZ+fvSkkA0+BX3soD2g+Gz3/Njn/a8&#10;cbri6cPrdAROR+BkBE7Zr9PJ8PgbgcZ+2TzuqVMqnsjYMitkcUtRAYdzKn/Itpby8rKGRQBUy3ik&#10;YwmexNbIu5acksz3W0qdpd3X+uIe4hqltbEkKJxH6hfZp337b+t6U/xUzl9W8ZYd1siS9jVON+zW&#10;ciFbCmRTXrf4F4d0Inb1A5vdvJ52Fs8cLJw7nl6YmCLzsrrK2dwNXvFTaqKwOQlycYsv90yIameX&#10;aUGk9GPRVcEO1x5B8VRabjCrSibDSZEflWhpzA4Vh1Nj5ac4sFs6pnibzc/Hz0u483g4LTxV5cbj&#10;jE+TUaW4F5d5e8Sus0V3i/8aG7UnCMbKLMV2OugsBRQlYAaRqdATVdBJ+uSxwoiznYOV+eMLK9Nr&#10;neNZ8LTigBUyLNf+INq0r89xqFpcbCFdaDtusCUCa/HJXEbF7erQosRCUEXzXqRUzYEiStstaJmJ&#10;LWPj1m0dB1Ub59UC040HhaAhEOHk5g/XpFE6mgKURxx9O/rC0MSgAVsOhMXBmdg08PWdV72Ham1B&#10;yq0T279KLnQdlZEbKsutALcvFcUsVtUmnfIv5BZTrcClKWCtv7fNXEQ8kSPIcLA3eXwwy2fNrQnH&#10;iv3qY4cZg2FEjwbqoe95jcuXwO7MlGKdQsmD4WGi5PqpXaUANiWvbO7kuwE5V42IqyON1NWmpk+V&#10;xwLfAqCFxlhkHJnX2DsfFiORuCWEm5h8aOCkHmfCDy7d83bn73zK4+8pc9rj0xF4hEfgFH49wgN8&#10;2vwjMAKe/oS6tlSg60zHW7IKOzZcZVFpopMm1WpmzRU2XKx1NFmNdi3JM5X9EXahFlfUVDCTlQPF&#10;1ZzA4th5eFAKoVxGY7OakEvLWeDD84BfOXlBmezYkh9RcU262wTaWm6wLAFTPEM5nDfmRY0a6ID/&#10;+Ay+i/KrO3+8eLa/ftdwbnliao4TPvilgnOor1GSsyqShi8DfSaFl+C7wJRWwpIFV2OeWhjRLw2Q&#10;lW19y3BMhmJJqrE9Yb3smcowJ9irXURdcMmUdNIAojeIe0ZYma7qkWzJwoLAMQJmhOFgMLgWaBR3&#10;j4Y7U4W65GeJj/o9JXfCtcQ7ItE6mGOasKxODWFMQxiHZxc7d61O37XQWVdRoNU7urUFe+kE8Iqx&#10;mxSbAw5WgIMCYO5y7HDrToXaqtHlYNVoxwo21tYiq4XQCi4XXm7vVmUh7FfLSYxwagzWIoEP72Sf&#10;Wy4PKQYQLJXi7vH9LzkadArGpNJjdgtcmjYBqi7WpsmgNeAkCRwL/gtSjPHrfm9cOTTFSTM3zDiz&#10;2XxUoSDhSJUZmdwf9FxflWJQcrHjTEf93cnjQXd0RMulXjlEtTg3vciLDRNHSjgcHJF5cRKTmqhm&#10;5WE/8rojsd39ySHTkAOeqwkZV10tMIqEcjM+F3xce66r5TkGFYb4jGQtiLaiuu1zgcwj1TMf9LM7&#10;wydsaQ78amashcDMgSTEhIzuX3nisy/elVy80+10BE5H4PYROIVfp/Ph8TcCjf2iFWjqq+asHf1y&#10;asVE5tXwTb6NF/yyPFtRoLEYAmSNDInlv6i4RknvKmFYYFMlponmibhRfg/LN5JF/hjZNSwl4Q5n&#10;AIS1ejUF+EosVWKuAIkiMAQ0mxWh5Up/WuTRKRrCC0VghU55bKWXgwL0Aju3DhqNJgczSztn7hzO&#10;rU50lyYOXOPhxBwR9FwQWJT1odSK+mIApngfrwIy/JJ5NcgVvqk8wOJMAX5BXc03v2XzRR+emJMy&#10;zbExC7qAfSpqeSsKWfKvMTAqkqzkbyThiJ+cwchCH8Fe0kY7XO97RhaKa/r4IhHDN1UjTjNzzMe/&#10;E37MsAqquWYozgvH0ywqOCuInFGRj+5a7T5loXPvaLAsnjhWW6VPjUpsW6KAI+zXHPjVXCcq7BsE&#10;XErwykgsU1zFkSJfr4qeLV+ygopNcfFn7GNjyE5c6oMdRSpV5CSkCqxI9Sn5lcuR/i2TDLaBKfg1&#10;n4IHWLHywYo8vsn+ktiI7FSLKbJCPdOBhtkRSeYpBwDJ/bokfulelJ+DkgFmW/Y3kvIchTT1VLiV&#10;MYVbhq+M368JA4aq1bi3OXnU705wxN3vHPfmqOlnJrsop0OH9yi65hjGzXUXZ6ZnTUgQ3teN3k5v&#10;Z/NwwNqtn4IIrnCWEStzO/OWz1q6bbwwWT40RtAnRRid8tpHTf+MnAsoAWWSV+LzpjbR8BCGM06F&#10;XGtU66MVrrTM7t2UO5709hfu/DPnrcff4+a0x6cj8MiMwCn8emTG9bTVR3IELMEEWDeu32j5/TiG&#10;WpTDarRQUtiLP3PkTCpcQlRzdC35LzCphSDznT4IwVIKpSXzLdUVrXzBT43BahFJK6g2y/k+1pyJ&#10;xExNRUQWuRguYRz3zMqddH1i5IlUnEw0KiyR85XeK8KvRiQ0diHeXRZUQATNMTtDLbw43U3hyojT&#10;J2anhhTqisUgMZSDUYkowKclNjYax+HKPYNW4oCAX4tOQlGtshDtVyeVGhOsPByELQtyKmBVKKYZ&#10;vGsqpvjJU6t0RICmObhG5RMP2GjBjjmBwUvTlWCa/yblBwQLpoaNBVw1HOzQyvpKH3agwvaqngcb&#10;N2EZxJNzJXpWIiZW7BPdOUl8oq7TneO1mdHFueO75o6eOnv0xNH+5cF293gAMoDL8ZJo0JYCKyW3&#10;x34Qqba5uFii77jpFqxCywUsCY+WpVn83snUQKcm7ko4EE+WoR+HIVuyY47V2ZLCZ9qYLSpBLdNN&#10;YdcWofeFxZXl1VUVEgK2yr21afyBKh3Y3dnWPc0GeHWnxbxnZ50RfBmif9z1uZnUfdfhsITdLula&#10;L7UQpTrKRmCmtQuPRVHW3zkYbB0NdiaP97tTAyKtqWPyrK0pxvSd4VzneGF6NO+uHg5Gg93jwc7U&#10;qD/TOUo8saOAo8s1x3xZ2OGKS1Unz3Tez5TCoYFllPqTIyml4K5ZI3t1Fug2ljH8D4eVWWps1ldS&#10;AcKFmPC+eVTV1HByJ5/mwMO9Pb0PuYgby2RMZXofDb9XYL08bbMVwziauONJzzl35cmP5PPgtO3T&#10;EXhcjsAp/Hpc3ra38U4Hfm1RuN/I8oZPKoYpLl+FaVrGe33zzrfwqLeODhM9mrbyRfGVWFxTCJXi&#10;B4RDS1iksR0WFevlSaDQW5aXgKqCc7AXfJbmMBLYhKb1v1WhOVHImA0IP6nAM4rfvZqTrRpSacZj&#10;cl+Rx5Ik1UKPMtDbzkzied35QB8m9V22E/sLg6uLw+3ZyYPJqdFhd27YOV/lhorBQl2leF/5qarq&#10;qJMMUbF+w8oiDOPlXwujVZNvBdan4FcqP9ZbjSTTEjADPEE40EsVvQ5rZKQqjbFZXEXdH8gzzm00&#10;xJGExca2E6sBaEuhbc7mR8OFlZWzFy5wwmU3GxYkJ9EHAC1nsvaDB/HeglIS94wmD1kzPzy60Dl6&#10;8uzwaTOHT+307hxunz3YWjzaBdiMY0toCAkUbqut52O7B31shaS8GEAV2dGs7iWei89LHWvYTjC2&#10;g7yyj+vmRCVXLSzoQhL2CqZHUlaTBxMEJkW5NDszD23FjzeCd+KtUWx6l5dbMBFNVSK/wu3sQga9&#10;zY0bqf8Tvy05j8pOn6XeE/2umlM9aYmQEHWegXZ7dMMs0Gs0HYBCEzY83O52Dubd6f7GoHdz4mi7&#10;M7E7PdqZPt497t3sb12dOtybnzySCrowMZwGbQ9IvvanJgZc6qcmh6X3EnHWE8atKmzvmoKkZLk8&#10;Q3hM7AX5Enrto97WVldSzHQ6LGQqmx8gsewl7RbFOoIQDU9aK2Mqg19WF8GvLZkuNbuqvISvPUX+&#10;LRjohI0LhMFw/MBEJc3NIv+4oEgImLrjyc85ezlmV6fb6QicjsDtI3AKv07nw+NvBDzuLQM3bt4E&#10;fWIqkcKLrL8jA2qhp1L+4h5SYxndVdxVQ0EJTSY2VPxXxa0mAs5S+jpJzg50FHTRKjSDIsJDJ7Gq&#10;FtZExDhvVro9xpay96N1GlseBKulVmGT9qekYE/dnfiyNuzVqK+QQiHfUFbsJYq4CctU3qHHaskc&#10;TA4POlZZUmxwZW5x1F3sTSzFAIzJK3dTlwNvpYxj5NDkWRVbbDan47S9XK49gaeKz0ZEFc/VZjnh&#10;T3Ct0hubjZU/E12KZZqILAw5Mz8Pj0BkSagURWpeplMdeXBwbFEcYBCfVe4LR34iwF9eUWpw7/r2&#10;4Y29LmYH3DqqNEzZD6oe4cNGEi33p/e3Z7j8728t9XeuDPeeNHXwzMJed08N1o/3Zo/2FNQZVsIm&#10;kuzEubS5TjQPsPr3uBkiNAEWdBAq0QWEhpRPOoKvlpaXoAVRUXFfbAyYgJWiAFQVMakVC4tKe8aV&#10;9GgIkag/JV2xvZ5CoECa+86ne3dPNQXAZXF+tkJqfUIsUjz4RmFMd7W3t62K4iQN1iSD055aoOfP&#10;n4MA1WIY9PjLb0JUobX6G4d9RYG2e/tbu7tbDuT1KyPRRBsd7sBS3anj/t7G3vaN3e3ro0P01cHe&#10;1o0bV++/8cB9+zvbZrNCQga7vw/9bAtX4ro04nYJqsPMUnFvXL8mT9eXB2FKeRA+DGT6uEgDQk62&#10;u7sN7TeD9VZpycwHOmX4JnkT4RccF9LXt5fmk1J5LWptQZ6CvMLDCaDXt4aEzpN4AH6FJ8aTpdQp&#10;GweeCxwr/K5lwjApB4D8XU997plLT3z8PWVOe3w6Ao/wCJzCr0d4gE+bf0RGYAT9KD0cC4BO5MBR&#10;4fjW3izLA4AitMI+WWlKYR1JdcvtK6oj8Kvcm0qtU0uOBcOXfGEYB7ZXQQbrkG28Z3k4NVeCltUV&#10;w1WhxlJut5aLTcNGtbKEQ1YC5VRZDZT3WLMRLwSWlT+wKWBChwu0HQ60Sx1PLCY21D+a3JNc2EF9&#10;zR3PLB9VCuPEkeW/0hVLAYYwS+gtOpsKRzarhVaKsV1w0E+U70V6Va5AIqQtC7KAX/oSEizJjq6R&#10;0RQQg6Ji2Tk9Vf5WRYTF21SpyUUNQw2IxYpshj2B+ULizS+uzK8MbuyN9o+Wp+dnp2bIzgx9inxX&#10;Lc3O8WBu2Fsb7p072l0Z9c5PDu7tHjxp5si/lzqD1cm+8s8xyRodD2LdDjxE+tQ6kDBkGVDUuAbv&#10;Up0xdwgvEwEWhTgkw6UiDlv6BoNDIf09RBGKyO1HFMLoM3Nik3Imoq9LcesU0FH6e3Ym1QzkALZb&#10;k6LnCUc7L1OSra0NBrjsG1SJOpRFmJqXPWQe5vEY9UfMPjoiYEtQr0ORNiUPNbOP0Gqf0GqLLn54&#10;5Ki94XEPBzqieT/Gtk6vry4Vr9qf6xzNSTuYGkFm+7ub7CQ0yG+VFEwBKHowgy9V1bcLQ6AyuorZ&#10;hgFHVZSqrxbsI3obmzeuXn0QCEMKesuUdM9ItLB1LjEMbX/QSsanoOMue5CeK8X1VXQVVZjsxjK8&#10;SLJIm6jJ8SxpY+HyeJz5iLVPhOCsT1zZ2ceGQweiB8OE4nv7PYdAtIbRR8kvdz3lHc5cesIj8hg4&#10;bfR0BB7PI3AKvx7Pd+9tte/AAL97SxEAFBakcuOhmHEs0GoQc68UOGvYC5JoccPESDpia6nVaBGP&#10;p2Upokp9H4G8xbhZ2DskUunYT4iqVPG+BOGC7cYpgsV3VU0YOXdZ2SL4RrzVotoMHTg80aiN5fZU&#10;OLUhFZIxUIDGShywljLS4WhktIELjkffCWP1jyb2+kf7tGoKJS6sxPUejinbhQrtWSQFCrEy5VgR&#10;D6tb1YHaxAinRgfWnWTlaqWMMWuhrpZpmITHKvuY31tQMkCs1OkpVeM6KxApHROxA59FrZ/iOSlj&#10;Hlv2SrSEQVrVbah2fmF6/mhvQDKOMoRp4BFuY/i86dHh7PHhwvHh+anjO2ZGdy9MXJjvXFqYvHv+&#10;+OL0YG1if3GiP3M84J6Q4C0HB/FQZ4Ruq0yn8WxWXm38a4sMfEUoLd6kKD2gNJWnCpklNFrXkKNk&#10;40EYARcss8pKN+q/w0NmmptbuCi5rsOArdyUaXeK4AlecUWxLFGOAN+1v8cuyw+qi5WDnzjIqz0+&#10;2IO9CN9S1rwyKBbgwCm8F7ClJ4LTW6MjKi5CvgNirMmJQ9yYZAAidba+62urAYz9vYXpY86orEFC&#10;pO3vgHfuc4xBmOBPT8OLSdldWAK0zWkVSHXfe+g9t6vfCzpUI0qtdMko0KeiVgGOKXul8XwEmtVc&#10;8jQKZuGDS9HIbbWJGLO1DMc4X5QDmZi+D4ujfMRkbiJxfa8wz5GCYGrhXSK7BGrre0jO1PIo8We1&#10;xUA/uaLJYJi78qRnn8KvN/RRLa3bLDfCb+iBp/s/jkbgFH49jm7WaVdPRmDSCrG9tR2T1eKwrAEU&#10;wZTCVeI6lYjiktDKJLc6gbHbjM2DxcG3d78UO0XsLIITIVbsEPINPmWLLEgJSC0txl0i2vfQPzEs&#10;KBqr0Uwl3oJ/xkXxkDGJ1mT9iQY5y/9opD/+Ew9yAOrlxAUDvAuHo36iUjPRzCO18ExYj6CcMVsE&#10;PYRQsMSjxAadg/5Ud7YzO8+edTQlkpgq0Sy8ZuYXmaKPOH5VALMG6DYb1Uj109Wx3iv7lNd8RGYK&#10;Nkdl3/5NZe7ywxrL9sdQcwS3QVZN754Y6kBAtDz+m+sY2ECilR+XQIEU2y2k1eBwvzfssXYl4J4Z&#10;HZzpDK9Mje6enXzC4uQTFo7vmjm4MDM83x2cm9pdG+0sHO/MHjNEAFngLQG5SX6uKfKNx6qzFYtX&#10;Oq0x/krCRHkcQEi57hKSh/AJsKxINJjrRhtACIZuK3U/Iwwf8tbd2o43qxge3RWgFssPZNQU+J66&#10;OoiiW6WHYtiLSMMxTR/3JzFY/d3ezs2D3jbL+NFRf+vGg3vb1x3kz8X56aX5KRBNnPHoYH9mejSr&#10;DMEhp1OVFre5nhoSnmjilewh9vc2jwb7NHvbG9c2rt2/t/Fgb2eDJQTeizkqSg0TyRyNhT1f1pWl&#10;laRbzs2bJGY1QheVN6fKdsE43UuqA0GYgUvpdwF0BylEJLbZdXWVernfTParmBAUnlRfXFqZlqVg&#10;eQvgxiZfZm5gbpCuz4vPQspLlzYutvjdLqNZR7XiWpXHOWeE80Wn5xQDnGpcJ2KOMVeWbMKZzFmm&#10;Ltz9zLOXT4OPb8DT+/d///eVR1SkqHnrvwFHnu76uBqBU/j1uLpdp529Reugqba3dyCt+ERmmYko&#10;uMzve+iBROFaHLDok0ZMVV4bBVQWkjhBobUiwIrjV1WLqZLJkeSP1L4Q2EJABMuMS8wk/tVcFaoC&#10;tP+Vm1SxXnCXJVzuouWnQatwMEcW+5jpoxMgh+jsa9OfMncaCPMBR1gXxbvVfCGtKj8EZEkE4eif&#10;xCsrfQCVcbi3051bnp5bGnUnE4WMMh4KmZqcto5LKOTggMcq7VdihRE/l76+MiULtYyVXi1AGSKw&#10;CLIi0lTnCRmWA2+VbvRnFvRmYJprDZZV/KbGUxpjee47Gvzye/nXjzqSIARR+6NB73B7AK8c92am&#10;js5CXQuzT5zvPmF+6vLs6MJUb31yb3HyYGGiPz/anj3emz6GTgCIii4mLtoJBMUHchqLfK361TRq&#10;wYc6kD5Up7K5s1UdUWCRy25oGRHSlFFPXfNWGDsuZRwWypsEgTcBZ/hxRx2ehMSS4UchJdZ2fJTG&#10;hKcn3CbwkdPs0bC3cbB3g38pkKRUIoPT/t7W9QdfhXsSlFxlEjcDOvd3t24q/yORc57/vysY7MFq&#10;ftwhJbPlaNppdHSws7lhN4r35O5eBb+u9fc2MWEoNFxegK3e9XqAPBkaMMXnRNTUNKkw7GhuQSDS&#10;m7ILcFe+NoS+Re9Sq1HWrwBfRZcJy7q7+KziKJPa4SUF5oO6Qk216Tsu3VjpKaEMk55bzqsNv3oF&#10;Dmv1pGBcmK1ZvcRrI5+mRCdh2eZmF21ZfF6IBhVLgNQWfSrc0fN3PuPM4wp+qUX4Td/0TUoQqn7z&#10;SJcaVKRSeUeVpxUOaoWPbP/9v/931Q/VCHqXd3lXzrenT/231hE4hV9vrXf2rfy6fO0Gt1qZF5Do&#10;xOYUXWSJCh0SgdfYkyL1cHAFY0gSNijf+GXAzaegz+6+KFLyvKpSSpb7K5evCGyJ3VS6YuBdYbQo&#10;ujTeIjYF6CraGFdSS3hk4BVVTPp9+Y+KZCHpeuWcX+1XzUdrVVL3B339gZtCSZAwRytjfY0rbKRb&#10;tE/ltgCFBQORNPX2Ot2Vydnlifnu4fzUxAIvJ/L5IKE5nvOLS8dABvl+gp7W4+h1quDPLU4rIrOS&#10;fJXarMT7h5Q++YnqK1XKx5L85qcaA45i8NCBMjOto4k4AmdVxjEasWRDqtQc3isUXkY3QdTj/nCy&#10;N5rqj6YkNByuz0/fszL/rLXlJ81NX5keLYFcwz1c1zQ3s5HcPcImAeLUXIqrRBoRzdQgbRUJF2Ky&#10;BWlLbg/41klODOiDtIw7hjIeEDMLc0txIWv5jwHfU7GYn1ZSnQQqzQXnzi0ozAN9eU28sezaJTyS&#10;fAF7MU1NvAyemwu+6e3vYlUJ7XduvGrn5v3ijCRZs9F8HWwhrm5cRQYuL85eOL9OBHbj2oMKL4Ki&#10;ostua3T4FUy0z5n11ZWlBQmhSjOSwPPkxeMZx92tzd2tDccGmR0PL1xQWG8N5gtq39txsWUXvCIE&#10;LthXCSW4ViHe9M0oJD+VaeqBw4+BKthrbXXVnA4NGxJKemMQUrz50b1TU6zv1CXkpuFlrGyzGhZb&#10;jH/x5lYlOc6btCm+1d8HOzBY0VNW0D0fFSeenTm5HfGx6yeQGzc7EXNOKUF4zVujTM4So5xzlrN3&#10;PO3xFXz8qZ/6qa/92q9VG1HZ7Fbn8ZHbFKuGtFTOfo/3eA9nbCdy11SkVlQR+9Xw7un2VjkCrSbu&#10;6XY6Ao+zEfCQtzwAQieoKB7yKRpDwpU1uwRCFSIMmVTWVRVNakRXmbOH/LA0hSygu15MqBHZcOH8&#10;eUtHS2/kGzGIdUXsKtJa2VskiliBHJozJRErpMhOs2tVq8WpLN1jJ8HlPExAonZlBA/KlVcFQJZK&#10;4dqyB+AQ56vE7qy3Cj9OWZwjHVLWJd7l/c5wf360sz65vbTxyvlXvWT2wVd0925MTPUnZo4mpuEz&#10;QvABsul4Z+Aw1X3UV5pYnpvgESb+NQ47VqmiosHyA+1InAx6K1v5ljjZlPj17B//VEHE8GmVX5mo&#10;ZaveHf8LryvtPD/BnYypp+BpCDmOHgwjtiemd6YX+hdWj595rvu88zPPW5l8Wmf37uPNi4cb64db&#10;S8P+DK98veM7MTk76Czsdxb2Juf7E3MHI9cjKjycIRcT0UwyqAhrutyMQiCwsWNtOYxY6vVjQOJ+&#10;88b1mzevbe1s9w72IdXBwe7+QHgxEqeUrIbtIrDTT8HUlA2nZOpOLS/MnVtbvnBWJqREARYZhnyf&#10;rQPBFiHWMXnY7kZ/9+bx4e5gb6O/c1MkcW76eIFwf+Kgw3Nrajg7fcxSi+O8jMUHXvWync0HjwdK&#10;P/WkK77iJX+88eCDaMtZ0kORu6npRcmIqX+NSEwO4cH+HnsSunfk2Urem56f6SSGOlKOvMPVF7nV&#10;7N2AxQ1Y78EH5fHCN+gwCb7gzj6h/tZNRSH7fVmW+0mGKMRtYlc1rZb/kY9Bs51rySj1fUB9xnww&#10;mp9ti0sWvKuk4NB+4NQ4TaTUil0DiVouj5V8GqLlr6QWHzfH+vCIkSG8Kh7tHnHrqI9Pic9KN/l4&#10;2n7u534OKn2v93qvVkX7Ed3+6I/+6IUvfKGy3wpvn5zI74pSP+MZz2hqxdPtrXUETtmvt9Y7+1Z+&#10;XR7xMJToDQIs9gktmTBAp6zny97T37e0XFWLBqdTr1eIr1XxC7dkKcIjoFGgqbX19fPnLyAVLDJR&#10;tFQpyYrgVMwRZOpOC+xYaaqEt9WTG0TFIuNUKZyY1alcWqPrd7i1s5mGl7wsYvDmPdEqusRunvGY&#10;jDPgrKRPzpf4WIimCsXhl6aQeZ0lXAYyqI/E6R/OTR6tzVc+4wwrKMKk4T4UNoh0LLhIDp6BICEq&#10;MqmF7VploWQg3jYxWppk+6mCPNlKMNdUVKHEuiRi3EGnhup5x12svPUjVivglaPI1IcTMwcTXQW5&#10;+92F4bmF43uWOk9fmv5zy92nzXfunTpYP9icP9yaHu50wnhVjaV44sNtUJuCzXIMVRiCu+jaWkEC&#10;9cWPEIBJYcjfCRKPA8PNWCOu97DyCrxN/oRl5Hh/bDQMMm5K0Z7EKLmH7Cfy21zDkrhJVcYNZA/M&#10;mukMlZ1enJuCw+woqsga66AfB1SxRXgYKTXY39FYV5menRvDwbY9FxZAEWFKuGJPnoR4L7n96sri&#10;3s7WjesPgouinsDRvuzE7R1jVQUFmFRMgUJQiwEVmsvlJ24LdXOZn1tdnlOzJ7hqcdENiVNJUVaL&#10;82kMjk+WycYWQsz8I6mqtI04tmGqfD/w/wlDC7OmMlIrWlmpr6GECcr2eXqVU12qcgVFZUs9hgqf&#10;xyo2scKq3dRikennZAf7i3JrmQ46L6fS65qHe0E6XbIz44kqWB67XkUQYuh/q0BnvrMMUhTSqS/e&#10;Q/v1sHy//uRP/uQ//+f/LPD3Xd/1XT/2Yz+GlQNBWgy0bS1U9x3f8R3f+Z3f+cM//MNSW+655x6d&#10;b+/+3u/93hd+4Re+/OUvNw7f/d3f/c3f/M3/6T/9J8TSE57whNtJLK/8+I//+L/6V/9KIz/5kz8J&#10;aV2+fNl3OUTUV37lV37bt33bz/7sz2r5/tqe9axnaV+zP/RDP8R15du/4zu+5Vu+BdZEVH7CJ3zC&#10;//gf/+ODP/iDT7qnA3/37/5dpQKe//zntxeN9W/91m/ps9P9wA/8wK/8yq94YugPhw4vfsVXfMVP&#10;//RPv+QlL0GK/vEf/7H20V0/8RM/8c/+2T9zg572tKc16kt5j//6X/8rkuxf/+t//X3f9336iSez&#10;c2PTbZ/+6Z/+3/7bfxMqdazR+3f/7t/p2JOe9KTz58+/jmXAx4TI7Hu+53s06xA98RHTspngKDfi&#10;C77gCzy4nvOc55w0YmS+5mu+Rt/uvvtuF3J7x9wOl+B2EG7Uwzi9Ms4ZtG8fD9qTn3zqvvt/3ZBT&#10;+PU65ufpW4/dEfAJD/y6ubG5tVXqpCxqLUYIjZW9Q8RelcsVS/oI5bN4xCKySVWyINk5JvWJ0Yiz&#10;cH46e5Y35xkrSim+y/c93lulNKpEsVR6Xlry8L144YJ4DNzVYFz5HWDYItgyao3rahW+GWRgvFoG&#10;X4mWGq8gGxETM9mnLGKDnvw0dpyDo+NgsCjwy8ff+ii5D9WG7xju9geqB+5uHcxODs8sT8wu8gSb&#10;4OUJgQ2nrMgJIxJuTwFh0hIFGUsRnwtphqvEYc3LPjxeAFZZt5cbRVFM4CCujoo/Rl9VLLLE/uWo&#10;eVgRwiLPYK/KFQiY6w4nZo8m5gYTUzsT3f2Z+aMnrsw898z8C9YW3mG++9Sp4ZVhb+VwZ3q4NZrY&#10;P54YOB6jNQV4BFWScKOT2Fkh/USK+d8K7sqopN0bcD+L9mwMv8pJHTStsk4JyqaMzwzaUk2dZFEM&#10;RzOcUVfWjZU4KCoIqyjwuLO9ccCUK6E9wxTQzRSeQmu2czg/De6pgbh3wO5h5yYEFv9aIOxg31BP&#10;MywdHgBhHFOnJ9V02vUnUGNK+VcuZG9vT/0lo4YbOrO+5neRSsFn0vTFheUZijK4LkxSvg+IzgmU&#10;37hxU6oGN1eCdFBFeFlUkQ3smTNgJFf8COFbhoGFjTSeCZlJEhPbXTHQg6oiTyjYOUDwHVI3Vtpr&#10;CdfAICoxcdQqfEkJl0LgZg/AVLxtoudNcUguaclkWRxPuwjws1njUWUmWUG9PX2wgpb3fTMuLtpM&#10;yfBii6uEwKTwqMN9Ayk/sJrq5kJZ3RplvBeqzIQONzYzc/kJz16/eO/rfZTQP33VV33V//yf/xMS&#10;sjMA8b/+1//Sk+c+97ntWK/8nb/zd+AMO+jYb/zGb/z2b/+2vgnbeRdg+pmf+Zmv//qvv+++++wJ&#10;qD3wwAO/+Zu/CWFAV2//9m9vH/3EbP3Tf/pPNeJagB7YyBnPnTsHGTjkpS99KYTkwHd6p3eChEQA&#10;8VJAIZz0B3/wB5p95Ste4c+/+lf/Kgz3D//hPwTO0FSte7oEuoFHf+kv/aV3eId3aLCJgv5bv/Vb&#10;X/GKVxg35Zt+6Zd+ye8wSkN75GX09WCTE+nAn//zf94cAIZ+4Rd+AffmRc+KF7/4xUAhHOnW6LNu&#10;uCgQ813flSxsxVl+93d/98u//MtBn1/91V9tSM4ONpfzUR/1Ua9t2OXJatOA64N7DYMaT52BUxve&#10;+vVf/3Uw96lPfaqetEZe9KIXQbTouvd///eH7ZzrX/yLf+Guxch6YsLN0oJBePazn+1iDfuXfumX&#10;2seg/dEfvdhVG7ST6OrrnQxvIzucwq+3kRv9VniZII/lhLNW8yIAgtQACtuBVCnti2dZq7kcOUo8&#10;JFMDEoyKH1LE7+qtJLPQmo4Uy3uRG0caX6t89EYBb4fEWCmJbYsz/fz86uqaBx9pSwws0Q+VCOjf&#10;JiCDnRLyKkswaIct/gMP3K+fzbE9KLAVfBRaEqMZTcBcCYxhfhRIVoEnFhAVGCovLWIfimdhIeCD&#10;r6WyfZ2JgZBlZ2ZxboaIZ+EIrpiMw1b8t2LECkUljTLSePoi2qzYg3UmUDoWVAgsCrBS5bcfIvr8&#10;NF/W9Gxmbp70aWpuoTu/OF2ruNV11BuMQVuLZgYlDCYmVQHvCzhOTO1dXDx+8vrsc88tPW9l7h3m&#10;pp7WGV0a9pcGezNHfXAIlXUUE1bj5BIrqCnRAIBQ+TERwZQLKMOIxETjgBYTtHA6fsYQrHIiwotV&#10;AgQQRPXFBoHAPgM5OamM9cra8uICXKOW5+7EcH/icJel1spsZ8l1sxJTl3oUwdnMxOHC9FA+5uhg&#10;b1I5xUMBy13Qa15OQ3/nsLerihNDeUSdatb+nZ44pKx3utToTBXuZHeGmKyyjwLX586emU7CK2iF&#10;FllPbaHy4I+vL8Bl5DtSJd1oYjgaeFWJ5uyMQJOtATQd4kmTdjCUpnFzY+P6jZub29ui3vH6ij1/&#10;EFIJuSLsK6RP3ZiJlIknWBs33NBSJk443RinxEY34ceSIFqP5QPjotzBsS6eBr+KC7kWDUafuK+k&#10;d4wkijlLVYMwtQnUN7M6LiLpDNAg2l6s2Kjl8Rbpm0KqVR8iCMyt8RmUVupGVRWBmYv3POv1wi9Q&#10;AMiA1fBMH/qhH/oBH/ABMMp//I//kYnrJ3/yJ3t4/fzP//znfu7n3nvvvf/gH/yDv/yX//Jf/It/&#10;ETL4kR/5EWCLRopu3QKPXgIgIKdP+7RPgzy87osWKPP0pz/9fd7nfTTya7/2a1/3dV9nVBAzuKsP&#10;+qAPckXgl88Z6AMA2cjeITl4C1yAouA/vBdmyIh91md91l/5K3/lYz/2Y4E5uApQw2nhgdqz1Th/&#10;yZd8iVEB7zSLOfv2b/929M+7vMu7fMZnfIaLeud3fmf7wH+u4n3f931d4Ctf+UogTIOu+h3f8R0v&#10;XryIPwPg7PCRH/mRUKN3v/qrvxqdZp+P+7iP08h7v/d728dF6TAWzWMEzwdNmnmf+qmf+omf+Ikf&#10;8iEfoimclmv/zM/8zNf43Ie9vvd7v/c//If/ACqh69pYuVLkmfsO2PkdyvzlX/5lOzT4hYmExmCy&#10;T/qkT3J34FQdMzEM44d92IcZSSc1dCCm3zFeP/iDP2jQ3BeD9imf8ikf8zEfY9BOdWwPuR2n2q+3&#10;QlzyNnJJVh1y4KYAK3VLCgGJesQsKulgIZlouVbX11bW1jAl5MDNG8KWTDeWl+UQltrYwlU8Enpc&#10;CbZv3ry+s7tdguLyds/X+iTUJ9GsWDXrlucIsko8qJkXVCqkPErxqHJOqtbG61nZWrQoXxPsj/Mu&#10;Q0QRamMYrOeCcJMWQ+4CuIi5qek5zJjkuWnO76RGXYssJ41DGYKdndnR9sL29aVXvGrtwY3l7Z7V&#10;L5ALB5EfhqFRv/FDTZQwEEFksGGvWXQM9u/PeK/Ar+ZxUVSWzhygeY5SfQd/Extb1gZJXxjzYRW7&#10;nZie4Ukat9WpwURnf2Jyb2ayd2H68M+tzr/buZX3O7/6zstzT5saXRj2F1m3V+3nMHlu0FR3xIhV&#10;C3nkuDvxlpCZx45hqnM43TmamiwPjni42gOJgjryo2/5N9W7q0JTyflStTCZrKlUyRupIwi8IIw4&#10;PVJ5em7qaGH6cOpwZ7h3fXXm6MLS5Ln50VKnN3O0NXe8vTo18IoSkwuUW7jBI9UFBgKrU0fBZypY&#10;d1F0h7uTKv8c7Q4HG0e9GxNHu0Rbq+vrK6trcyApOIwiWCF1Wqbi95eItN8vXJS4dseZs+cAlJSv&#10;IubqKjrZVad7fnlhfml+eW250+2Q36eCFb1Y+da6oD0OrSGLDje3967e2LjvAbTN1avXbrAlw11h&#10;mM6dO3v+3FlthrosZaHJBmOZ7eWyUpKsAlukVozm0Vs3b26q/8ObLNU2i/Vp/CsPDtLGK1JLKnpV&#10;05jfBAY2skioTiKDF32K7J+03f19pxMVRdpZ4L3biF6/gIPlde/rR4oi5Ox97l8xbfHBHIvA4vTy&#10;+pcYK72QmY/V3//7f9/aL+gGWMBYsQ6pfMwW1LOWo3ne7/3e7ylPeQqcBFHhjVrqgLNLVwQOiOU1&#10;gp7BWmFo7CAAB9a0R6IdfvEXf9FbIAL0ZrMn1AJ8QFdgLr5KU0KHaC24yhAZBzACqALIoB8g43nP&#10;e54rhfz00++tZePnKvTh3d7t3WQsejDgouA21N3f/Jt/EyJ0RXbWPTs7hYcAoKNxHBu2CRTTT88l&#10;V/qHf/iH8KJXAMpv/MZvxDk1iKOpJz7xicCcvjmdqw5k392FmXRe9+ymqTY4zuIyX+NCoG+wLHjk&#10;FNjEd3/3d7c/tdkLXvACpD7oaQcHeqLdHvbFLAKO7o4Rc2odM/If8iEfDJw5katzO5CIraatXjXA&#10;2gbNeLr2Uw+zV78dr/+z8Taylp9e5uNuBPBYScfCeEynWEotDM084jhRl0HqEaErrIZCPJZEX+FL&#10;vxWxS4m3otzyXd8iQg3D0JJJqqfP7s4er9SNzU3EWlYU6iQanEjs41zaopbR/jT7cP+3t9fLAobC&#10;ipO+X0Asq6YUs1gfzcx6iK+urSb9rMrn3dLZJEyDxUiQLxUQpzAJ+geHzaQmNcYOs2MtTFVmNMoA&#10;jOmOpudUJupNM6F4cGPq6kZ3a48pasitSNlbzmOqWyt2qMZPieuzeuG04p4KSaEGLZYnLg5j9qtw&#10;mCUT5cFFYHtnf3u7d3Ozd/MmZ1IQtQKOFaxsCZJxuPAL2Hi0NH38xLXF51+6+C7nzj9nceme0fH5&#10;o4OF4YDBfUoozU4dzZKm07fBgEy6UuY52YuAIY5qksOXNMnkSE5M0XpDY/guZFhnZhSIFzu0MG0F&#10;X2/ZTKSmdpJMUV7kbazdNJ966uJ5VXIaZtqZ7hwuzEwsgbGjPg5s8nB3erg/M+rPThzMTfo5XJzt&#10;rC7Ory8vakMZH4Fb3JzijN3ORKEmtGHyOY8Pegy6hods6+MhBzw79byKRKpxr676PzMKTypwDBou&#10;LC4zIAGuOQWgR8UTZ+aSQckKQlSQ8a0AYVx8RTTDLlGnCQjGvK2Naizlk4e5SILoFKaniYc0xXyg&#10;psD2RpWxc9C+2WUiD1U67wmE7gNQlTiByjre292/eXMDCbG9uSNz1z2zCp49d9YnhTbLvGrzEEaq&#10;Ol0pLpRpucilgs8qnZgoJzXbqiEHDtQRMtvb58tnATp55Sv/1OZj4nfxPZ+Ylhoc7y81BoL4U8vU&#10;WlvtSxRQRPL16MepoNA8iCUIoxWXbMs/ORFY5ncxL8EsUiTY4mQVj9/yvOh/7r7O4L30EDrBsrQz&#10;ig+CMlDUCRBpJrQSGwmYwCMwAuz4W3/rb0FjkIdDxOxEHjFMIFTrBl28cBsAAULZp8mtBNQ0jo5q&#10;MqmGqAAOMxWSa6cmX4NFPv7jP16f2z6wKYwCt6GC/In60mcQ8ERchepzmR4XOgzsElph5iA2tBlw&#10;1k7txjXa0rU7ne6BfZCT7p1o4OAke37gB37ga3ykC0qiFXUYvadvjZEKtX+rzNSr4yQQ0L3Axn34&#10;h3+E8WwdQ7l9/ud/fiPkbPhIYVC8nWbaoLVetYE93V7jCJzCr9OJ8XgdAWtJ3IVkKcZ2NYFEq1h8&#10;COaZOEzGvDvuTpIHo8pqhVOi0ccwzVvDUuMPMmtWqCielHgss3zf+Mn5peJbWqAr2nlkg1Vk/cxZ&#10;nLzffTvkBh7T116/8QrFgqlDnPiLBs+dP3P+wrnQFXlWziMb7rjjDvxBdDbREUekX4KxhHhKudyJ&#10;U0L51tfvU4gv/4IYPp+ClnZMVFOoCMaw09Ggu789ufFgZ/PaPCeqCfClWC7KmzivitiJ9VkIicCO&#10;WM/DeENfSnvILdgruYypxp2C3P7V59LaNy8J8HW/f7TX49nOQ3TYV0u70tbSEcfKmMO+HE5PDlaO&#10;ty8eb911vPOsudHzlueeMTt979Tk+cnRMiUXOJM43/HB1OQgtR/DrkGIEBU+yPVFbKZ/eikoCYR1&#10;RH/LS3bSaFQiZfRhwFcSB0KFWRu4e5TTR6sfFWvXDEtqJalI3pF9cLg76m1ODDZHgx1SLYFFP8ec&#10;t/a3Y2fa2yW3Hx0y4trq7Vw/7O0w5VLVh6gJ9i6XecmJWMLOXAr2mCwx76AJZEAhlOheBWrv7LjX&#10;gtFRzSeiHecHo0mzB/Y3Zs7Eg6NAYqb4+FFIq4uUq3rYInwKUIrT8UvZ3dvRffMTxI/RQ2admptq&#10;Oi2o9W2qrK2fwVRBQv3+wXaqXEvd4JsRW404cMF9KRHOwcscS3CzJksAuLlehBYRodTRfBxWV1fO&#10;n1cM/bxWE/fspjZ2vmbs7sUPH0OGeZ1bgN58WBheYDs5XaROUxJ5U/Xc1GuGdi6CR4UtsfWKOcow&#10;CYgsbJGoZ/BB8afR8s9XSLRSAV77JnooaIVJajGvkx2BDIu64Bf9ELjgdzzN7c3oLZQjORHFBaQK&#10;BaLH7HYS4RIgo0bC8yGT2oFglrAjlCZoiPSCjcTg3EcQweTyKYarfKLFHE/svrwCFQFV8FBTlNu+&#10;//u/327CfCf98SetunYALL9TYtGlgU0n9Jg9nQKqA0qQWPYBDV0a5smfrR0yL/ALIjQaALRTG0bD&#10;AvfcfuFYMU05yqPGPiYmtdnt7qyiivYX33z1UTeBnRcLKHYJG92+gynhSjGFJ2RhexfLhWBzmyQZ&#10;PO95z4V0ndTgu1IXqKsnW4uQ6kkbtNark0F7HXPgbfatU/j1NnvrH/cX7jkLfrWAiIXEKoF7EChB&#10;DlgXQZwGjEJPxc2cD37+a5n2eAaIisDZAuYZp6km3rIiWgpTTLsSxJimEsbE63Ju3rN1/cwZCWl2&#10;uLkhvJN8RifNouWL/z6xC95rGnPhq+q5c9EDWZWYgV66fOWOO+8WltKIpS7pkDlRuAbkDcBBUlQ1&#10;kbKIpgCM9DivFMqoyjmxIg+1JYGu0z0WkZw8nhnuTGw/MLnxqpnejSlGCbARUopLkzy+qiwOUkwm&#10;IZE0HizoqMM46jH9ahgP0BE67E10KLcO8mcDHI0VSyVKO9yKSAbuVTmjicOp4/3F452V0e76xOad&#10;gwefPLjvKYfXnjGx84zuwR0TvbMTB2vTx0szk/T6o24n2CuJAOW6X+WNppF6avNYkgOhQCzO/cF0&#10;sTirSOy4nEC6Gy0aggxI47BOkSQOShkeRODlsWlGRke1IbWqJw42j/avH+3cPzXYnDraOdy9CWP1&#10;tm9wN/Wzu7u5v78lyNzvIYS29nZV6bm+sSH57L7dHaVdlGyXfiFvMPKq8ksr71e+GvOzLBX8K/9C&#10;RQVR6c2Nm2hPskE9QcOB+u6ZMHU5j7qhkfGJ4e2aIZIVd7blUuqyiQF47e5sKw0EZwEweFYvZiJt&#10;bsD6OyjXnT0ztmotrBBZgVkmJt2XDpm8bLqq/HpkcoGe0QViWJfXVs9gwmKBz6ii1I1Tyh6l0lRC&#10;uDNCnyto2MW19ZWLl86fPbfOXCXi/cOBdBA/2DUTXFVuKSVugJh5bMkO+0baD9LO5Rtln6PIv6Rl&#10;lKtFafCT6oiFLMyZwp5+90WmmC/VNmGnJXeMGBKybAHE17ZBSJZ2rJXQ1Ukqn51POBi4ylqOBDqh&#10;mrzrwymM6DNL+e5bjagfoZJo2gmThNnC2Vj7MWonCYBYJfIsOjOkmjOi3PxJM976JvCnJ8gzX5Ya&#10;hoNsiLe0j/06Obt9BO/AJtL4diAwiktDZQF/4KDhIjIzbnICbu+zzpxAw8bMCVcDWyeEH8SmSzrp&#10;QmBH9BiqSXTy9iAg5ASluWrH+srXUgtv7x5IR02Pi0JEvfqYOwQ1ZbIaltv7pj+YP0AWOjzpTztc&#10;2NFZAFBhXxED2n99c+2f/dmf/WWvthkBN+XVB+1xv9g8MhdwCr8emXE9bfVRGYFkfqHiVYauDHlr&#10;YVPQx2cS75IIZDmngjv9Pky1ozzexubVa9c2rKP76rcE8LQij6VzEojstyJ3qAtoxKJss6r6MwVq&#10;mMyXXEZTqglZNK2gwVElngeZoomZ6uzsEd5YL5nAR5UPfQiOBe0tLKIG4mJVEvJgwQmILcukwBJJ&#10;9rR4FX9zxqFonsTo+FUdWLpTlzCitZXu3NrU3PIU96hZa/2Nwf79x7sPTFCah+sKwomoPXrsIQKN&#10;2irsl40An1P+sBu/rUi4jiamDiZmDvOT1EV+Y7GjCvpJEKslQlYRIVYOwqERbDHGP5ob9eYONxcH&#10;11Z61y/t3n/H7v0X9x9cP9xYGG3TgR0gRzpHxO1qXEfTFPhI8x5lfT1lKuUy1v/y4yToBVDxPROn&#10;ct+gnUCwRGJTyDJoLIFc9cZD401zQ6uCSDIdjHTUYGk1wIZ/hBzG+amjKdZnu9d4dClxTUylbGHz&#10;UOABti9hdG9/Syj54ABttH5mnan89ZvXAWuhTEbw7h21H77h2vXrqB14upA9L6s19wuwNo+Oh0FQ&#10;Kcg4CYvPrK0u02PJkjU9HPiKl73iZS996f333Q8oSMUVufYvBG/igZLLi8tn18+eWVsD+sOflBGZ&#10;OdPT5MEBtnZ99cw56P7MOVE/8Mjsuf++Bzbot7bFwbESO3hYSSauJY65R8dcY8m8JCkI8YFr6+tn&#10;z2FcQf5zZ86cPUvsiOXK3Es9JdMG2K18h5C/4ajkdQQlFegXhHRPMhMz9CRcAp2ThG2KF62vr4FE&#10;pi6sI32EHs045O7NxH8fYGU/Bj/z5xBLlQaxsqKKJQGlMuRRQGLshEGBvNTQfO0bFOIKxeBuX/XB&#10;l8/5nM8R3nITwWRHUxedtGGBh7cEEDFbH/3RH+0DC/ogsZAxJ43AE3AGjIJ/cjcBJpp9/7bQHvjC&#10;3AE8cmrMWWsZshF5bOKt9gpA5l38k5tzgpzAQdhOaO8kqOpim2tDizy66Q7UE7TQSZ9NDOFIwn9R&#10;OS9isH7nd37n9sjjtWvX4CqsG68NpFH5g+wZ/9sZQXBQHJaoX/jSW2CW7lFfOeqke6w0TOCP+IiP&#10;eI06d48dh4C2tych6jD4iDNz6pajcLK5kB/90R+F5BCHjYQDCnXVtQOaBuohm6ec62qDdnuvHpXV&#10;4PF3klP49fi7Z6c9PhkB37ajiK/yM/4/qnaLfjBPrfclCLMUJEXRlvhPLyBsZ4dfhSWSbkaMyB7N&#10;EiL5h7EqGpd9tLJ6yoglec1SShcmOpkYZ6WUtV/Ev4JnpAwmRTFurMAW2gw95myRwtSmY7RmcKGe&#10;BpZUwK8V+AG06ic5jl3LZrzFs1u5LkQllaRIIbnu9MI8Cdv67Myi7DnhRArx4f6N4+3rE/3dKLqa&#10;zX18NzUe+Zif/Io4i2dE2U8QvOOKDrcmdq9P33xgdvPq9N7NycPt5DBOHwObyjMFxlXMM3HJEa3Y&#10;fvdwZ+Xg5sXBtTv3H7h7+5X3bL3srq2Xn+3dWD7YWTjam5FjOOwd0V1NHPaPj/py76oqUOK8JRlL&#10;RmbGoAa4rHBjhpUf3qHgYGwjUk2gSju2wpIFEcpTLMarqjAB1glBAgqJZBV5lmyH8nYTEk2xRRYS&#10;PTZdg4rBJlGRXA9ulggoaQ8oJ67ykwzYyMZTLgpGB5eNurOA16mNmPBxVGZQN5xYpT6DlXXGvWUq&#10;QYCViGNmGl1XAtd4SnfKlLpxYyMlr/qRw/tJNdKq2ukvQToXFnKt2CPTx1vlMQEi5eaG1DME+Wn1&#10;OsemdCmdcDTUJq40RnB+J7cvQhfsl2tS+SWpqqTPSadNd1KFNN9AyhWl3P5j2FF1F6JgM3G9UEbB&#10;2TVRwtnZVmvLmSOqkw0ieF12dm0C8lQpD1V2LSoyRc5VdR3xc5U7WXH0Gs8UfQLo/GseyrWEI5lc&#10;+PS9jkdWywAgYDohySz5ZF7URYKGLqqUAxP+bI0YOrjqi7/4i31+cVeIIr+ARCgu1MvJicAvvJoU&#10;g8ZRkSVx+ZIw6LPfrM54N0AzYnAnQMQpMFuCeieRR69AWsTmOnnSMojm99tfERsVxARHWgeS8bO8&#10;DDwRybWjNMKgQeYg4NJCewgkbJM+n0QewVAbMRZMFm/C8qkBK11da8SxlOwCtbIQmkjO5WhZjK9Z&#10;dbSNtsy/2K/XNuZNto8abDvoJ8SmbzomqxHzd/uBLQ8U9sLSNW7S4PgFUoSsT/ZEKIq9tq62Xhm0&#10;23v12jrzNv76qfHE2/gEeHxfvoeU57vv5b5hBy3xCB2rvmLPXYtcVa0ZC/OJlSsvsuxY42hfK4o9&#10;Km+MB1gqHFrJWs3mrGetfA0kgquAvWqD4UQDm5gsfFtSKUPCCWXqQ4JKrc7xOAUyDgX5JgqW7e97&#10;+reySAF8wmqpb8OfPotKk9MKhTZLs5ZHFt15bVpeXV5bmluCu+IBz8YzarCp49ml49ULw+XzoalS&#10;YNv6nRWd+NnFQDYqRNJr2V95n5hETGx0dh+YvfrK5ftetXzjxvxBb7pzMJSGJXY5xdoe11XurCnp&#10;PZg93l052jw/uHqld/Wevfvu2XvlPTuvvHPnvkv7V2ePUUSR666vrVls4lmQ0F15cpWHRCo4luTO&#10;1RXwiJJobAGbMGPtmh1LBJeciTI7MGjlxxZ6JrbvwSKRx1WBQi2FujEayeacUnWabxjhV39nS8TY&#10;0cvLCSg71iKhXI8Yn6P46FYew4xQdaYHP6qOZMklKis9woSBDuWzMLRgOLBSViM2p/bSnyqjntTX&#10;VFMs5NG8RnNs3N/7+ljpgEeOJfizvDVjucBFiZ2Hwz3GDzup8W2++RLQ4Egh9cBNl45DDesWk654&#10;9BvVsrYv43u1Iyt4R7llskFeocHkQ5S7iolX0zsmKf4VOG/sXWZLLZO9/l77WqFLJXwk8EKhHcsF&#10;iN56QkLAAuxfx4ubHqo+6uIIwmA+CA9+wmZBvUzItKb7hkgmibSSSn4s7JUEiHwDSfUsQUeZnnNz&#10;Lt+xYKLO3/v051265894oIc8cRzIU9QGkcBMzBrwUqAAogh7ZIhQQayzmlLKDlAUFOLz5UVwx+Ew&#10;ihpBEAkRfaN8LP9AAArtQz74gzFSGmmKJXBKO1CRnESeVV7kiWAH9xT+41sBVUBgbhBU5NKcCDph&#10;eAGUnARGEUVoOSQW1hPWQcLhh/A9GKnms+V0oJLUQqZidO5g1jd8wzeIxyGWZEHikLyIh3PJeCxP&#10;FbjN9cJAOiDGynKiZUXosI0azP7eFehzRYCpnFD7G9wv+qIvMrxeOckJ0H99FiU0FK9RdOVz6oqA&#10;RYMGgIp1ymFEy4lyag19eBLzNVAuU/v4RWc8IeH0zTDqiVApYlLM91/+y38JgLoKkV+zsfXKoMG1&#10;t0eTH98rzSPT+1P49ciM62mrj8oIWEs8Amw+8J68ZVWfJRHbFd/U4J6ItRtUCllSRFllgGVBj1w6&#10;hqN005bsWK02GqzVL6odyoMLHop8J17qebzeSuxKYDLf95uJF01SaDZhzob8NNl0/cnqD+Ybe7FS&#10;lDVqpBmSVcHBnL/ZYdiz9GoqyQi0tboxVRYmtMtsSvBEO9azNuqJGNwRP4mzl7pnLgyi1qotwTtG&#10;rFghsA6LI4DoVSKkvU7v6szVP575k/8997IXnblx//L+Zqe3NepvTh7uB3xx4To67rJ9P9pdPNpZ&#10;P9g4M7i6vn//md4DZwYPrh08sHJwdeHgxtzxVne0L++RIT7Cz+qY7LaqWg1UFY7yv7FXfVUiCLNV&#10;1FarCV7iqno5BWqa01SlIiRYHGAhVjsfJJ18fv4MXLGEaEPqBCikrqSTE5HBZ3IrwS9apn04uX3b&#10;himS0KeE+WhE3xSCE/lUZQZaYVCAyWAacuMs1cIIVy5gSusU61AsYri3zIC2mrY8vlaFGuUp7pyq&#10;nQmxVUZk4nGQx6xMjla9R/v2rwsD9GWE0GTFuj0gLZVAeyZSS4Ot9NjCMZWH4bxlrBUzeqgPx+dF&#10;M7Xam4XwEGyRGHaTz6vblZ8oUXVbqu721haE590wwVPSGY5dLimjT0C6Hao2oDho2JyoipBR/DG3&#10;S95KVWc6Hs4mJxKfx9UCL4w5G4Gzy8trprmdTN1mveYq6ivG3i1/uyQitNmbQvcTE95r3x+8+ITX&#10;Cb8wQCgf6AdgspE6kW9bvAXC2uJtXSfAR4k1/GRkoAFrPLzlpK4djqHf8iLdUvsEaE0oTWeI6xu9&#10;RNWkHYp4uKHRM8yrxDeb35U2/duU78gtLwpQIsyQOvTpuB+i/pPnGVQh9CnwB1e5oSCg+aZlwc2m&#10;8TfaonUOwdJBMDoDl3AvYwzh6pzL50W3m+hN94Q73QEdBrOo10VL7WNuoMHabigo8E5PXLXTife5&#10;SXCP7jkW+3WCjQApYdDP+7zPO/Gqfchj2IGgJAioWeI58EuXpECCofwsbs9RbfBLfFaygv1PwJxz&#10;CQT7Ggl+aaFlDzAY0w23EjZtvXrIoD0qq8Hj7ySV3HK6nY7A43MErKYv/qOX/MGLXoyRshBaF1sp&#10;uqwx5T+UVaGcIUscluUwC2outiJ77c/s4Ks/OU6ywOp7fEKJgFFojlLNxKn1QJHmlAoKjKvIkbWn&#10;IlNV6rHUXGXVHnatrdmWWKvgtatXiwawnvURda945Ss2bm5Y7RqpEtOyIuQKE4xptqqUlxfb07yc&#10;MhbBueQ9xpSJgnt3NDfbn1veWb288Pz3677dC65NrfQmpcF3SclyhfCZPEedn8dzDCd626yw5q6/&#10;cv7Fvzv9kv89t3Xt7OzUzPJif2FxuLI2cfbK5Pknj+bPMreorMl4k84e700fbk8dbM8N9xeOB/PH&#10;e7PD/enDPhd4yuzDDgmaqsxLHt8cr3BNIIjellWn6C0v0eK0mtV/xP0nGXAlb6//1bvorijzkvtX&#10;iNOg4VccEwVej5CLE/0gsS710TtT2/sD6FUdH970C7PH5xZGi53Do/42xOKOoZegDXmDAIho2yte&#10;8XKN6BguTFg3AeNy4iDqggaxF/YRr15eWQaTveUG6VCKQZVBSVVAT24A8BPjku6MHqZA9dam3eIg&#10;gmnj4kv6VI67zdqtYTUTCeUVs/ijY4iqUPgRLBih/c62G027w48EnwYIglDEYtX5aRIwgV+GElpy&#10;lgIxEFhkWnGf39trxbPlMwKpph+sToWIP7NHvb7qXMXMJdguM2R5JURaca75UMBegpRG0/gXUZfI&#10;phxekzms4ZoaC/w30EXb2C+Xcu7chbW1M+AmuSRShwe+ES7vg9zHqrEdq30XXoHaYUsIpVfD0gHT&#10;Pjjv9iF/4znv/qGv4wHj1M3FpR2eSqqyZ5QZvbU1zwuX74VWIqlykMfKGX3TsTje3gaSytx/CyA4&#10;CYEZTN/TNNI+a69+Fh1wiPvYhjHwfXNTl8QZb1epa8fMaeZYrTMOcVMxUrfL1zyaGhNpt9jV1kXd&#10;PgjAln1cBThlAO1sFlXpzPFumq102xRHN7wa91ZVI8gDzKC9evde/apf47C/7vE8OUQPdaxFh29v&#10;5/b7pf+hPJeWmh3Ga+zV43NteTR6fQq/Ho1RPj3HIzQCVr6XvOSlL/y9/03ji53yTIxKPQUcm7tq&#10;GAsLaZb3pEZaetFH5Uta3+DLqyKlVzzIosRX1yWuUnmOlKtnxMihtSRFRux1WM6reTGkWlFiAUn4&#10;mIqfBfNZgOuYKhGTDADvvOq+++j9gRId0hERB9+wUysp7vM8oOJXWYvfmGkLhVDMWaPiPPsaU3Iw&#10;UBUn2rTjAyUe2UiM9qdmtpbOnHvBB6w9/31udNduTs7vTcx25tcIpY62diakOiJd1sHH/Ymdawv7&#10;G2df/ifLv/Wrc6/4g+7k/uyZ2UlGoAvL55cvnl29NLNywbraS9nJQ6FKrlcq9JBy8TGwTAfCklgV&#10;tHTtFtilqbmlufhTUTeL7ukeYJqgaoUQ9Ttj0mzYAn2b/CvOYkUmtukQzgushVGsMVYag2Dttoha&#10;NRFhUE5qE0ABvX12EMypZuYWewPSesE1ov3jmc7BpdXp9XkeZPhOtFYSXQOMYgc3DxEIM7kxIpIW&#10;thbGKgYrVvV2IwwnCcRzRUuuzGQ5iBp2aEznUDtVq+AYNSbsKLDoKPPEvbNqNpRGLK/DVNUl9lJE&#10;YeAs7vK5s+cEKkEioDxJhEWP2bMtyRZvh184fyG13mVWLiwYB7BMqNSIpaLOURjQVi/ICIQYCxIf&#10;wVMJca6unDt/zqIYTkv164FKVHSJOwAqd4krly67HC9qbm+fbUqvIfgKaKa0vGZBQ7Pci6CYz0UB&#10;wh2Xj3W7cHHdlRqiP/qjl0gtWVs5c+8Tnnj27LkHH3jw6jXL8VU0G2UY8DebKgDWZg5o0gWmQ4Xt&#10;CXTKIY0WEwediudlzPoeH/Y3n/seH/EIPQFOmz0dgcfvCJwGHx+/9+6051GcWMk86JO4n8iLr4ll&#10;Kz+OCyYsWDKdAKME+7wXxXEpuKtoDDZACxVYTI0UwALxEX04hXhBsGC1UiklCFgMToGiEjmVLX5t&#10;iREmlJbq3eMOtNvjvVbwuEUSC1fFfN8pWO6XXYEUtrFbbMNbLdqYjhapUGRM+sDP31IMj6jn6Js/&#10;Of2hUORUd+nKnctX7uC8jvc6iu45laeH5XiuN/GeGPUm+luzOxuLV++beflL5nauzy9MzuMFLqpv&#10;efby0tr57nw3F0REv8ddYnaiNzvZmzkedI/7HMNSUTKyMlovfUJLLM7OLp2jRVIZcF46wAqwU+HX&#10;JD0Utso1FMFVqCEgs15PDUFXmhBcSYYqM1V4zP2rTaCRnhtaEo/zrsHJzpU34RjjIArGcoHFewop&#10;pabS4UznSJWhOK4al16iukVE8SdLMoSBjyApUCOadLDY2IM8FRNUG7RyPW/lBET2F9zchbcAiKDI&#10;4HU+XoTkIp46EjSU+GDxXjwevF5lqwCakVhhycKIxiQkVvVrtlvYkcWF5Be67yXyMwdaaEksrL1S&#10;7Gm4QXMkjiEVF8+8TX3JZCqWBnEqEULpDdjMlJXEgnDVCtS3p+GOE727EnylCETmvDmmnWJhpY9I&#10;cWhbC6RmTJrPKr4HSebdZCWE8M0hOinj0qyEG1td7cLH3FWAwqSFLlPISVkoYNfOMi6V3kRkJeYr&#10;3jOfjXue+tzL9zzj9Gl1OgKnI/CQETiFX6dT4vE9Aol68AZMvlnCAU2NFaV3bQkLVlzQW3EtJ6gP&#10;xIoQxwoNCTk8ohha7yjuZ4C3pNtF7g0A5ft9KjOWAGsct2wETy0zFprIy6KhaYKhYIxkMSo8yJCq&#10;DksZvpZPmXpIYchi0a64spyj/V10TZEuwVtFqtVKVmAli/CtTUtRlSGmgvTwZKm0A+o4PUvy2fMX&#10;Zs+eZ+5EWw4suMykOKYYkdKQ7EulOu509rZmN67NX71/9ub9ixP9pTMLi5fXVi+dO7N25mx3ae64&#10;0xeGGu4fkIipKQnUccQYHQJek7REIAgzJ/KzaWmZzOQX5rvzZ1YVWEy5a2xNqCaXXMYGBbraWh+q&#10;MeOWV0tRlcJQiYiFiyQsUhOn0TtBFsZG1HgUiRVr+BSWBrr6JQhLioT/I+dCw7iLDo6oP1b1h1Oj&#10;fhcIU7RIbFftHdRgaf6a5XpxUZWlp5ZOJ7V0Uqh7aTESM7xXarQ7QwTvgSmRQyVkXSjK8BZUqmqf&#10;mq1uI72GlTwZgZcrTb5kT45FashU1kTqKLj1DTrbocHo3NDKJGhQXX5sGzTzwzUGrCS5dbKp8sd8&#10;53wyP4ybmVOE7FwrqpjrKnLPL+WDlv8cLpAeUFXqtIazov+qCZk6jJ2Mp9O5B+GEKxHBKz41HPLd&#10;guTsVlan7wsFfGX4ZvI6JAI09Glvv5kMN2nd+vqqKwyYrozJdt9z62u237rp41j/3U977qW7x8an&#10;j+9nzWnvT0fgzToCp/DrzTqcp4096iNgvbHukT4nQFY5Ylk7K7Zomfd9nXyiKjMKSibOuLS8lJoq&#10;nBsqEAasWLRqAakKwcmbD2/h19Q5ZoJUUKbAVwuWpVa3xT7sSGkyLKWWLpTD2LciaC6RytSRHEut&#10;44TUbBe8GfUJiVbl/XvFoltQJcCx4pUpulJ8WrZCM1EgVXW94bH6hsuMQK3NAZ1DxXGoQNSxmZo8&#10;e/4st9e15aWuut2j45STWZwboVd6G7O7m6u7W3P3/en8xoMXFicuX1k7d/fFpUtnoQCFGKcFGEmN&#10;1CsfMbmXlHc4iVYD8o5gL/b1o5lON2G/+cWVhaXl+aVZqG6kDHdvD9vU62VIF5eKVITTqj5QYou5&#10;psKf0YG1W2NRb57p0Ylv78BcCYqVVr0ov/LdT+X08kooE/UCZvRDyUyFQtbPnU+dH2eHFVVpnDiE&#10;vWanj1eW2VtlRHFciCmYkgcVhinoJ5hxocpxppEUFeh240GSTbws6hpgDBYvfU9Qr6I/LkMksTan&#10;SiZHFbrOjRBio5i+dv0a7FVR6eh+dL7E+8F6QNiZM+t+IcShSRKahODBm6q5HpJJ9NAc8/rVqw8K&#10;RLa5ZMDYe9l0yACK6iZofnAgsIihA0kRWwR2yC1lTE2A8uaP7t4pTG98mNii660YYC7q+o3rrjCg&#10;82CsrAKR7TOOlR8dapn3qn2ASRFEuAn7aObTjKlcFNR4POErjU+BW+x3nBqPCmQeSzAVIP0Z67KA&#10;UkWZMlcB1vZpaq57xRGHCLz7qc87f8e48M6j/ng4PeHpCDx2R+AUfj12781pzx7mCPgiHtQyOclp&#10;PKxGLeMV+BjnMkZ+VPipJFnz62urpVBRa2VWnjyxUTEsFEVlwxoGJBRaZSUmUhmgVqiujBXSavzG&#10;Sl1GApxaLlbuSnNrgciWHZYEwLHwPDgPjeK1UonhVICtjiU5YtVSbTdWrLEXY2JN+KbW+9ZsljJZ&#10;jOymYC90RkXN7EGivweJTE6AJuW3iYgSZhOsHO6xwxr2xRxXtjdXdzZW97fPTh2dW59dOjM/tTij&#10;tCTsNqk2I1ZteMyZ6rAqgMfooSxQQ3p1IoZjF2vtpx6m14aV+EsERopuFso0ApTsAaAVq236tSr9&#10;18JqAakCjKLDhS3U7VHnJ4kF1nUBuKQUTCX1oeCp3MAWkSzfkApoxZW+7h1aTCkeJJK3krF42A9L&#10;dzyYmRquLi/plxYisOp2W6qpNqOZq25DUaJnoEmlK4bpbCXUGzsl2ri8lKqguaJ+XCHsxg4+wbbd&#10;BEar6k6AhY7JQXMh7RKaO8ZJzkSL9zUNvltW+q1UIC67siBsYVbISBKA+ZUcWai3t28HjTh7UkYL&#10;rxeXNlclF3dMTH96F2kn5Ge0YbymSkTaEW2xeK18hVmvAEPx+y0dYWBQrCuwoZnRJnRZfIURNARN&#10;003vCInma0mqQCa0vreXIo8V8lbOUli/D9jh9ci44GBz2qlnq/SRduJqtpO63BVvJbg0e+OIFjxd&#10;WZwJSU9OXH7Cs0/h18N8lJ3u9jY1Aqfw623qdr/VXqzFFBnAtVwMcpzaGBhQpvWRcyUjz6pjHbew&#10;STorRwjsz5LsM0bhCBmrUZPdEOBrLTxGojQpolzETFLom0yoicYsNosLS5zBz54523LNyk6hyV3G&#10;LpZN01NCtKyBJYtpVlhpDZMBzVTeXLKxol6viFXDDicEWOPGknxkJU1FwgSd4osqu1BhJRb8kuOG&#10;Rwvra5ZoASiLLqsB/lCbvd2Dwd7S9tb61ubq9ual6dHF9bnl9ZlJRadpn+CM/lHnIMSfzDqiMagk&#10;1wYnRsMWv4K5meQ0lYfWcqChhEPEorqCIz9JFrUAp6D46ppRNVAZveSjRTyU0KPoHqdQenNZczdv&#10;or4qBNYyQye0LFkseV4p2dkisOF7GnsTnVM4whq4QnJCcLy69JBxQ+BXMOcBx1ca/DOr8gejnUrV&#10;4dHk9Rs3drYlEg4gY84OblaS2pT62aJG38PuQJOra/BW6k25CyyyarcZIjQS+GbB2mzHU0xKetrk&#10;KJZgqyvbWzv33Xd/AaaIw1o+GgEd1GQKNRzWjEabkUR2kHFJsFdO+jpw9YGrQdkMXGdnE1NG7PHi&#10;T9nBM3FP7QBVrE0z+25cv76xtWE808cwXmR2tqU2QzSOuKLWd2mmGwbLSWO0tb/nHkKT/AXsLdME&#10;VuLatbIEt0VxaPoYW7cjeaZ6VoFXMx/n5+wPXr0v+Y+rvBhCmwmHGisjH3n+jgr0CkWEME55gthM&#10;HBP9u13utfFp9FvBOIka/C8CAUHDi/c86xR+vdU+eU8v7E0YgVP49SYM3umhj6URaHEvj3uRJXxO&#10;2Cg1m1vKfrme1qpfRpeHpOvxOAV3LEIPPPggPgOWKO95Ploza1ZU/62v4cZ8m0/+XcRCCUWVOUXA&#10;UIT5FpgyAc+6q3pi9PXSBmPf3rROdrCQSjq3W8izpkKv0FzWvNL1o2AK3mVLetzMTAMofhmrxEoN&#10;FiYM2wVxiYINjiYOj3u73L8GxEGFeIaHzKiuXR3cuDa5szN30J/t78wMdub7G/fubtwz2Ll83F/v&#10;kk8JNPaZEUwejeYOJucP43DflwY5naY5rc4MO7PH07MdNJc8ebzWGm5wYX2lu7hwMIVm620fbfdH&#10;vUPXqmzOAHo4lPhmi618k5A3cuzokBVIVS7fgHsUYRr0clOKYbEfkfsk3yr+nVioqPBTkRNkCf2U&#10;CyzuhBAcLDI+GX3RRi9KqWu27zvbhmJxfmZ9cWZ9aW5laT5nL2QMmsEWTVGHhoTVKrFvG6ASRoz6&#10;HgM0lSSAgnq7cJZ7G/1Z6a7K8KIn6Q/wivYr2nYuWTxEkkwbAdZoEho9K7nx7NnE7EajG4AS3F92&#10;bnAhqFWB6ZCXjRtrABoKhHuAuYQ7BwPTpuU1IpOAI00lDbaM5WAsXOPmdmoyms++KWCgzBZxPqe6&#10;//77lGzAfkZQPxHrV52EtIynpkzgUnfRseWz4AyZtYN4etlTJysgOAMzNxGbMKJpph91dukIUi9j&#10;kRAIlVKqgxQICNLye2K1KfM95wtJ3apBbPZMYvRY/FkmS1hWyjnEXs3hpJReuOuZ566cBh8fS8/K&#10;0748NkbgFH49Nu7DaS/e5BEAnjz8iwMQfznwPTxpjomFhECpSkSFDkpZFQeJME8pe5wQTxySIlGq&#10;KCHHywSxxvmGY1LBoszAMzabRWalUatclE8Fv3Q/6Y1VsCiXEt/OJL6lBHhRR2UAm5zKJkJPeaDY&#10;RI3dVr3cCBKHeLcFj/xe+utsDYAh8ayKsYA44D4xQELBlfEm45tgUedckJ/d453tiZ3N+d7Oan/7&#10;4mDnzOHOwvFet7M/edwfHfQEnxR7nD/ozCj405mkXe+H9hoaI7oxdWtSTwY1hHFZWoYulWgUF4x+&#10;7XBAWh0r/VSisSQnBimACKcaZk0Ec5RJB6wTIwXeB6xNUzMxMbhUim7CsMKvlaknaKjgYBzRArwq&#10;YtiYM69b51fXVgK/SqrftEUpwhM91j7t08rizMr81MJcMv3K5iJ4RjwPSmjldPSq1FowT7lnVagR&#10;lrolNRsBdgFM8QNTeDsEW/NQiLVECmBH6e4IQjqwQyDPPXDnEWbRzkdeF6xMv0WYnntewdYQnuVv&#10;EnJNekLdxKa7rxRXVRF73hXybm71obRWEvrMxcdJrskEJ/QMcLKLbM1WUMEgoBFBPUDKPQLrtazz&#10;em4kkzGq8HYs65CqLXOz0WSZOroXdLjfq2SRBIlLGJdPR4CX7x6JuUvJDOtbF5LyVY5zvG8VlUqi&#10;PWg7SK81mJg1B/8Qk5n/qTu0MK8V8wQJjZ1tKSbn73rm2ctPepM/36cNnI7AW9sInMKvt7Y7+jZ7&#10;PYAV9bP1zapvhbOOWiPL3TuUS0vHq4BkWDJ/WlQIZeJ1qYp28R9NZGWNRLa0wkEhTuKpFO5EQb/U&#10;1RZOkvkX+RXn8XFUyItZpaq+XjE31raIYOLfyBmJ52ct1YnNFQCJNK2M4QOzynO9glZbxUyAfSEw&#10;rMdWr1LPpAphQbAhmBVJs0UZGXSkTvXkrJTEqKmJ5gcQ3DE5+c0b2w8+MNy4sby3ewk7NcJt7R4e&#10;bQ+HuxMqRu8fzPWOF2AvyE0Jmu7kQD3uacTSIaOG7txoZlFyIPOriL3JreQDwFi93b6yip1hh91X&#10;F7GYYOkUMy8A4rxKz2fOJN2yhdIizCKxN2pRepXjRlnDV53FRuxViFeEV7ZdM8UN/AJdK6OUzC7Y&#10;C5Q2MIbOnpX+SGulk9Ny/OznEDmp3EwXu5OMJw7Zu8fhPab2tGNGTEhUiBlNZdjMB7jGOb0ID5X/&#10;RUgmbJGWqkR0nCzoxMqDfg740he9E1QtbJ0kDCCqwHm56RI5VaaFq9ZOKyPY6hGljEHyB4MvlYIR&#10;1fRi5uHMDObJJcTOTc2fmRmUYcwvjo+NH/iFtgrJqkB46cNgVy0ZgeQe8rEzs1P98Cj1t0vpn2Bf&#10;MV4N6Jtg+DOq/GRl1jeHZC3QFCob34pCdqZEEvFnjSE2q300IHwTG6gK6Qp2Jy6/LrBdxmbuQmCf&#10;O6g/cWstuCZIqreUdhoEuAkX4+pSMUdtxMPMB7CcxNxoIyxV4uLdb7d24d632efSm/3C3RHj254V&#10;b/bGTxp8487yxh31yF3FY7zlU/j1GL9Bp917A0bAImoBrDXD9/W4GFgFW7SPUilq7rEom+Y8X+vR&#10;HPGUqjTJZL0V1vF6fNi5eAq3oLyKHQEMAAU6ZsuUUCLiAa46f/YskQ1SAMHjgUinjWCoAt5W90k9&#10;abJlaxPmoOXaWRGr2EtoklKGBZVEbq8ze/tJsSv0QKHjfXSTXP9U9c41pMy0JVCgsv1gOYizpmeY&#10;QiSEqRFZd0iQi+cu3HXlyh0Xzp9DqYgIHcuYBC+4ZI2amt4B0XfBPewlRESleUKKCC+rfAzbF1SX&#10;FvmkokaU6CnsIRqGDoMscmmVRsAFgfbLtZ+hr1oNRwXihPQSt9sF9URyZTbE5KOc1TImlfwYn4Xm&#10;3ZGiAxMxrDLaZdaVBNOYMNTF5qZNWtFnE9PCueXdDAH4pS08DTIKeJufVlbpKCxc2TdY/mW2Uqkn&#10;N7Azlay8lBU6inhtJfmGxfpMleoLsgTNYRX/hhNDdJUhXPzNovq7VfUAyyOIKsK4hVk8lK0ZZ7ni&#10;foQmmz1+hbjjODfDJcupmtcJgBTwt1VoxPTY3yutGLIuzN/8wlwc/1Mmq8dki+t9afaBUZRSvMQI&#10;xLQwvxDpVVVZGIM/WCe068J88VLlGTETxjR2X2EBM8WNnj/dp1LUBRxVJFbwV6Lugtj6pcuXmurO&#10;9DYD458bK7GIwzKbZuYqeeTYrKrCnSpsztAdVkX7jikqjyHlIPf7ga1lblyyv4xCQroMVweHpnUK&#10;FUx0zt7x9PWLT3gDPsanu77OEVDq54M/+INVYVIv/KQ6+Jt9zNRK+kf/6B+pjKle05Oe9HDJS3WK&#10;PvRDP/SR7tub/WLfUg2O6za8pU5/et7TEXjzjgBN8+XLF++95y7qliK9UrA5K1DWyWjng5ayLGdl&#10;tjYnNra3b2lqopmKOsrbShHuOHcHfSFUBsIzVjdhJBHBZg+hkkuzPhLq2t7axFdotblN1vJHM4Tu&#10;irVE5bjFYzXVjrk5CEpmxYqIxvKWqGhUX7PYC6uy1TO2oVFDxR0hfEhYjMieoAQJlxwANMFMfVKI&#10;Cb4k+KGOX12/eOHSnZcv33358r2XLt574dyV9aVVeW8d0OSAN2gHVRUpWpweJihyvDGtIGQYi5WF&#10;xXOL6+dXzq0vri/MrMxNSwiYnZ7wdtIWDRhMAkauEGqtr5F/Ty8sSjRtTJ4+lcxLjJGHFHyyud9T&#10;U5wayUoP1+GKQJsEXSEoQ1rRsBQKSN4AuKZ20q7Ci30DZs3XN3AoMBNCxa4NR8YNpSjjE95gF4q+&#10;LKdb/FswRSt6bu+m2SqQGv1+S5gwqlhMZ6RztzX/LS9CrYmsLoh7utcYIIzYIthU8cGQpG4NACdr&#10;0N1Dt03PwMEEZNGYF3aMV0gKIqmjINY8Mal5rhxz+ErJGAuYziQngh2+A8RVdiAbUZ3slI5BobWq&#10;3ipqV05Gai+W9+n2zRs3BRuLn00ZzAZOzR+mHoUjs+kcWdaZs6K9Sd0tdnbbzi7QldRMwyOmZHlK&#10;refbRHiv4KIK+bpl4caSVSL596xrj2fsUTI9pVUkRioQXMVJAa3IJQOTsYCGa84Lhe8TnNW4oqM7&#10;5HE7u25BK2eesuU6EC0/eFzfDbrSgaePfFW45Qr25v2kP75a84lmEdJqbL+JPVf4Eh/57u/+7o8c&#10;9tJD8EsFTFXPlZ58+B1Wl/NR6NvD789jfM9T9usxfoNOu/cGj4Cv4L7iW1quPXgVtCqD+vJhr2XA&#10;wp+6KxG24FHK1oHqq2pa3woRNuuqgmvlNBFBT4pDE9qXlouxeArwHYgEbdy8IcwGqOFtWkdjVnkU&#10;mkHKm3aacVQWz5LuYzUqiBYrAIDK2Ss8l0W91UyMVjrIS6SIs0MjhKq0UcpKEnSDUmWfqX8WSTyV&#10;xL3VtbPnzt9511333H33HZcuLS8scoRnjTU8kBHJGD/GDdgk3JlkxujE6Lz0k8xrLiGw82fOnl8/&#10;t7q4oj36ewWLpLWFmSuhXKKfpaaPihydNTdnLFwEfiZhVou6okyMDJKtKOa7Z6kWE7OQA6Pq60Ce&#10;ZSRRhA4SEeQrr69xNmh55TcdWFNTpVpRIYBY0FdhzWQwJNkzoa5Y5jcrWzV/OniXybWlmeV5lu6H&#10;4QMnJypqBwcHqQi4GTq4xC0zoN5q9hYtgFjXxfUj+nHADtvXGCwcEyNWmvICkcdFkMXgSjclyfrP&#10;PqoVSaNMRFXwcRTveP+CJqhHF5Kb6Eqb02/p/5o7KmBPnuVmJUM09yFhwQj8AL3U2E4AseLgGS/3&#10;PCeOWclRDLo2NnU7Q5dCopHWG5eUD+9HL2imRfyeyRb41VJvTauWmFlR71TBikd/kFkoRiNzM9mo&#10;N3wDcRF4r6qgaOpmBpp9TH1dVAp4pwCXiRGqVgeqKGGKOFUmgyqofIznvKnXOWOUZK3qefpU3PPo&#10;wl3POPM2z35R7P3Lf/kvleU2gO/wDu/wBj/Ubh3gpmOktPb5n//5d9999xvdzus+0BxQyPxHf/RH&#10;P/qjP/oDP/ADH+ZZ9O0rvuIrEL2PaN8eZmceF7udsl+Pi9t02sk3bASwHRdUIrxw3oJXdJX1tRUG&#10;bvL65MzDZ2FMYu2dlbK2sngoQFC1g1qgKUWE8r8uzzBrZfIlwzQoqyexj4Po1hYaoJiqqIjSWpEN&#10;Ec3s7PJciOUBEfoug/tgr1JDN+BSrUJd1acENNXSYwkrcUxbIpVVPyfpcSBMn8F6UFwjedpaiMM5&#10;e+7cHXfe5UF8+dIlDhBJeQtsQWwpOBRFTli/cfyutNjHI7BP0Zl4eSFhqpI0TFqYL3RO+BBmCBUH&#10;zT99mXq7HERvbNx0LS3qtL0b09Qwi1Vkt2Reip2n4mFzVLds66rHcRRIlZIQ6FNsVaBICeDaKDWF&#10;uF8clQ4tgrZdx9yyfkCs5ad5czjUrSCKcqMaTxNUWoYfZEkGEFBzoMrK+hvVP0LJRRD1xxd+7F6b&#10;8gjBDvFwt4+oX8yrlCDYTZHH0rbfcMn6qbhPq5ZtlMAmfGqD1JlAYd/KB875S5/u3wjyBRxLVujU&#10;16/doIGrvUvn3mjAUTNonQXRMpQ72+5jmXukdhMCsBpPJLOitUcpj01CNROXCqPUqCbnSpmsVHA6&#10;brHbFlQHq6rmacofGZkmI/N6kkWmuw0kmVrmUcuKcHjqSc/Ooi13KgO03GUzM2MeDLvHuiVWagBv&#10;JTfktsbdQtQ+JxvtSHSQtZqWD5ORWmPrx0fj2oP3v+Jlf3Lj6v0m0xv26X1r3Btg+pVf+ZXLly+/&#10;8zu/85tyfb/0S7/0yle+8gM+4ANury/+pjT4Go/9oz/6o9/5nd954hOf+KxnPevhN65vHIkf6b49&#10;/P489vc8Zb8e+/fotIdvzAhkeZyUq59lolXHi/xlvEZlMT6plOL1Uq7YARNWEOVWiaGWpldLbWr/&#10;MfqiudGstclaJS5Zq3iUYc3nXdQMUiPHaZlugmsFHbJCNiOrYtTCkLWEtBZqimyJtiwVh8KHldvU&#10;XhObN8mOrTiy2KPrTCOQYLWzZ86wziLxBtuComC+dD/VDEveHuKqLjMALKeDyfAVcWbHTSQmF/Vu&#10;1QJKgeSyEm1VJyuHsWHTJL413g5AgyoKSu6WRUKaLq4lVbWLxAKhyMzVlu67CCRKi/Zam6v4UDIe&#10;GrptCKaxI/EHocRPIULeoWwmUgTaEBixhI/rrgSq4Wfq4oU8IUS3a25W4W25CAMYxKmL5YKJ4+9q&#10;nKG0ZKq2fIvaIrTqpyx3lXoMgEslwx0u85WKEY+GvMvWAqASHHYh+uZGs+Wo/EdlvJNKGePWMrIv&#10;TGOH1ExyIisi3GOI0mg8uIi9Or4A1P3V26RANqrP5RQ0CkBcXqL3D6ZvtmF6WL7/4Tu92Lz7k65Y&#10;1T/rzyKolABir5rSWEkuyTQtOJvQYW1Aeybn4UF9lxBVPIqQcU/kK9i31HRHFPTimIYYm1eGcnYL&#10;pLZHgL76SLMi7EGNMfKoeYVd023jltMfjQSHzQPYt41tsbnqIQCzItEbO5sbNIxPeMbzL9z1sIoO&#10;GXvQ+eUvf7kgnVCdDhDS3f7hdxZvwR+WedxdRnUuli514SPWay996Uv13Oiptm43SanebTelHehf&#10;06PFYduBhEpe0Y42X/aylympbobX15L/S9jeqq23FvTNLYhjcBv52nS+nbS10PIh7OZPgbzf/d3f&#10;/c7v/E4iqr/4F/8icWJr3C3QQ+d91atepZ65Ftq9q28n4zZPegVM6+T3f//3/9qv/dr/8//8P2//&#10;9m/fqNbXuOmtA42ks/vu5HJadrZR8id05dQnsUvDBR3a+WQ3p/iRH/kR1nHv/d7v7QOle44qx91b&#10;k+01nfW7v/u7f/VXf/XjP/7jL1y4YJQezkgaeS213KPWpBHTGWc0mCaDq26akJMTvt5Be21j8hh8&#10;PU/lx2C3Trt0OgJv4giY2Lu7+3/8x3/8qj+9v+J3JDux07QG+UmF7FYHukBEKm3Ly8MMlY66JDLl&#10;gBoKIuE+j1lLUSiKhYVYi6WpRF8aiWJP4MxybYe1tTPENfbZtKZtbOADLHROVMtnwkAVQwxTofl6&#10;IMZb3MKvj7W8DR64//5X3fcqoaFG8FS0LbgoiCry7uiBqKelHFYqnxLLbQ1oGCO/tfBTaidlQQ02&#10;yoqbtDtG82dRTGBiBaHGhcCD79qA1NpbLSR7oK3EdV6ASU9Uts5WxZ1C4IXGK/25K6tQGvvQsyK/&#10;QWmhBrfgxtBPFuqy9chVxBg9C0ygVDI60+dY4FJjLXFZ66aqz6vuE27TOzeCrEmCwcoyBfr8IZZl&#10;eLyvlhTSaPJofWlqqdObnxzMTg3PrK8ak+vXrt13fxZmy/b5c+dTabG83JLcMLTU3RTIA22NmyXQ&#10;RRU/d0jU5taUc0WMSA256j5ioUDE9nasYlupqkjTJR/EazSu9zIW4sU1GNy4eVPkzcR4whOewJpe&#10;BsbG5k34C/1nqM9fOC/A53Yw6EgmYLZA83CKqfnTu/OOu02teEmUEatl2MwBZTCtqYuQ8tkZq5w6&#10;KqrjgnDx5Tf97G/o6stDh7Wq/cdsY7x8s5lrZqP3s7M6AvI9Qb3wcPn+UcnCSjClGNTaOhHgIrFc&#10;qejiaG/yJHEk31tSLCvb8DilL8sAb3efMlLeo2QX4ebFpFiYEpMMwcAvAG3LfMGunj975gUf+nee&#10;+vwPeb0fZwv2L//yL9Nu//qv/7pBcGs+5EM+5Eu/9EuNajsWUvmFX/iFH/iBH4AeXvGKV+jER3zE&#10;R3ze531ei+XZ/yd/8if/9t/+2+/2bu/2ru/6rj/1Uz8FChi693mf9xHyMxTe/S//5b8AWFJi/8pf&#10;+Suf/umffueddzrqcz7nc376p3+amN2csc///t//+8qVK3/rb/2tz/zMzzRJ8hAYDkETb2mQHAqq&#10;cLPe673e66u/+qtPdFFQlzOifwAX/XTgJ33SJ+mbMYO6vvZrvxbOMAlNvHvvvfezP/uzP/ZjP9Y8&#10;f8lLXuKSf+7nfu7//J//A2p462/8jb/xiZ/4iXZzXgPy27/92wZE9wyIT9Zf+2t/zVmcS1jwz/25&#10;P/cah1RvNQs8/ezP/uwf/MEfOAsw9Pf+3t/THyhHz43hx3zMxwBJ3/7t395aAHe+7du+7V//63/9&#10;RV/0RTpgTLz1T/7JP3mX2pwRdvRk+7iP+zhjopOv8bwQpx1c/md91meBp/qsn2T7f//v//1P+ZRP&#10;yZS9NZLf933f5xa/+MUvTkrycOgmfvEXf7E9PbG9YijcJsPyh3/4h0YP/fZ3/+7ftU97IJ8Mml5p&#10;waA95SlP+bRP+7SP+qiPaoP2+NpO2a/H1/067e3DHQFP3rHEJ1/lE1vzvbyl3Y1pm5T0aRExaYB5&#10;yIpwBfEwCq88tvIIqzKGHOoXFwUzLTNW8izTTURTMpqyqjpCqNhnnYM+E/xpHgHDqGHG5fxa6eX4&#10;CLTYZePAQvyMt8Cl9O1W6DMc2P5+AcSsk3H+rAJHlnB01+XLl64o3Li+nnBbktr0PHGocXHrdnnj&#10;nidG2eiuqOxXViwtaLN6GubcjetqyrZyM0s0lFy7Ksek/mWLslXItpIGiyMpI4xgwqZac67sXHmF&#10;focAKqlBAty+pIFWzrFaCbfXGmxQsb1SzgXjcG206nW3wvNV+U2q+PVydrV46CgWDqPj5ORSHB7U&#10;BZ/pHC3MoY6KpElxxmieyn9BDC5f1r2Sejtz84EN8dISJE0hamivDEpnpK+6av2psk+UWF3kYJmR&#10;Bm26s/Pzi0Bgy5xI4A8AbfZv0xRpUe8lMqheeJmdplYl74xuiCtaMXctoC5GdLnkKo7UQq6Jyhou&#10;ZzciLbbo33HQtn8guaOlmrqclBworT0SIqYbRYM1XVcZQIDa0iHGDEcJvxK9rS8GMgOCz9wOFFpc&#10;/mObkspIzfqrqjwldhln4OkZF9iyQavsUgg62Q8JaELMcQA5ShJJimBWgfPDgasmLXOKhdlusGXC&#10;+7mZ5pVGpJtyvbvzKc8/e+XJr/tzC2qQNH3zN38zBhHqQhG5UiDDevxhH/ZhjrXQgjv//J//c2Di&#10;Iz/yI//CX/gL5hhoAk5JtTMOdmjrer5HDYfv9E7v9PSnPx0CAKf+1//6X1gxH0/IzOEO8Sf4AjwB&#10;Fo6CPxzCP6XtAAH89//+3yEPUENrWgDghA4vXbpECwXPNXghHv0+7/Pe+gaTfcEXfIF2kFuf8Amf&#10;8IIXvAB00De90ogWHKgRp7Obq9M3M+E3fuM3oBz/PvOZz3QJqCadcWp/asflf8/3fA9UhATSKwIs&#10;7fy7f/fvXvSiF334h3+4MWnQ8NU3iA260iXEFYwl3OkVCA8kdTk3NzZ+8Ad/EH6FaZ7xjGe0w/35&#10;Hd/xHcYHjmnjg2MDbsKQz8870J64NI1oDdhtSOghG9G9o3yYAU39f8/3fM/z589DYz/zMz8D+fn8&#10;2t8YfuqnfqqhePazn/1X/+pffcd3fEeXA2k5qYECrQwabOrr0/u+7/v+pb/0lwxgA2oitp57dpB2&#10;ACYatOc973l2MGiuTiPG9uGnZz7cJeSR3+81jOMjf9LTM5yOwKMxAtaBCxfUF5pNqnxZjQcnSRlE&#10;2qcqoj/TjebrPaaByzu/jNnHb5Vpa4fu5/KVy4knUhTVWwlo1orq94okxtKpnPSF3izyyckX/zqe&#10;S1QxgSSLaIrczFt9AwNwcP1JUAAVFmJsxoKXVVCbVEYaJCmzlZwZfuJ7vsQ9YW1tHb4rLBWmpKKp&#10;FvKE/1xC/FDj0152CNU1/+OtlbPCLsfHFl/LW4wwbiUKNDVcbELH25hr8XLQQKURVCzsmA8DOgag&#10;qaUduppMCmMZmLWh0oZhEJbyWsm3s1DHAjQ2ZkFyCSyGj0muQ9OA8bW4FTLDTVJixWi+2DocT+PI&#10;RngnBJJrR0Ieqj+dCoMU8UJuen4QAdxsh+UWWGMwDQKICawEEoeZy0oMiEQwnlFY6C32eFQkv2Ca&#10;DdiquwxPGMxow9grIIpCaPUBlGj2l3hV0GAdQRdwFweJoJn5FNIp64wpEUGQi/UGAVf8W5nBym4w&#10;A4C1wru1fs0GUe3vQxIFekL1hYx0FaCziucJ8yXEmpzXw9zHhE1nU2Kc1rDqN+amGOqI1VJiyDSb&#10;a3gUrygUOHmU9EM3McHWyjN0C5p+355VjnNKXMsVybk0rPBrfQkJo1lxUfBXBm4HPWYc3CyEVqoV&#10;bPEQ2TNu5oz8UI0SjlUQvH1ROZieHM50J1cWplaXyme/vCfMwdjFzS7oiEHoApcz7Cde12ZZ/cZv&#10;/Mb/+B//I04IWYLmsTcQY3m2VPvdBwEy+/f//t//43/8j5FDKaY0Gr3f+73fB33QBwE6lufnPOc5&#10;SClrM4SBtoHejDvE4F58y7d8i5X7b/7Nvwk2acpSbZRe+MIX5vNyfOwXxBIwh+567nOfa3DgHlgQ&#10;RQSUwATGGY3kEMyQ3VJbdmICXIAArl272vqmV3AGCgd88YoBAlPEB/XNbAQd9MRdBinQV3bw+2/+&#10;5m+6HB34uq/7usZjpejZ1NR//s//2XS1A/oKnhNh1PPWMfE4XL4OI94amnmNG4TqGhF1TWQGLxoE&#10;l2B8DNrNGzfgJHDwPd7jPdrhPiDAKJ4Mqnu7t3s7r2AW9dyp8YKEXHl+DgYmm1uABYSNfIV79VMb&#10;fJcAXNLd33PPPYYXdtdhIwMLOkQ3fuzHfgzI00PgSQtG1Yv2B5396UY4hRF2y2BQr8BwLrzVrTcm&#10;/9//9//923/7b/Xn9kEzeZCOBu11z7HH5run0vvH5n057dWbbQTEwu6+606hOut1YYXgkyxQ1k9O&#10;RWiKJrQverxlxrUVLPyZ1X1xIan+Z8h6UlkoRQwr+hLqoko62krQM2f5IdgScazqeBFLASiRgFTQ&#10;ysqEoSnfAc5UTJbCZ+TUtUXejEaoqop+p0E/e/YcJsaqDHlcunzlyb7cPenJwiW+9epYbOKjko6Z&#10;RKNVCjcGcjVOq2zMVG6OKX/Op8Xl5OV52uJ0WnXnClTdipyWxXs4pCo73qBkramNoBrh7ayLV67c&#10;ee7c+bRX24mdbHGHYBnv/X1CfCAVJRQepdwKxMXwgg4UIBjrhEiXQLGyBWm4AUBphE3lqLbsgtR8&#10;BPmCALisnT9n2dMCPJFjihosmzfeG+k6oFH2XiuCs0geYKtBFlcaNo6VaAnUNOhuKgdZIioQMQb9&#10;YsQgJRbkvvvvFzN1++CTNj2q0CZqLUVFnbGqWHF5mDjoD8QxzQQ3gAmZG9GieKLGTtqKT4dELEmc&#10;29tI05o2EfCVVg8v27MutlgbjsxlwV7gzp133OlKjbArKgljX2dENr3oFVxUShBEfd8KaAacmXUU&#10;Py0yKODrSltRyzISs3wGhYNWkjqBQXMkGLQ7Tc5ompnCUh1p6Y2SwWCEAUbrbqZirIVTL9KUv3lj&#10;A/LOzOkf8BJZmZu5uLZ4YXVhbb67MKtu96wvCfOLKzOLa92ls93Vi/Nn7zn/xLdfPnvpdX+YLZ/f&#10;+73fC1VY7xv2sj35yU8GsBA/fv+Jn/iJL//yL4ddgKSmBnPJIAhc1T59xgdiAJg0AkY0kFRY/1hW&#10;CkaqYS8btGSUvIg4gbSQKw5Hp2Gkmh7L4AuE+XhWSYbQE/gYqz5gZ2ewzIbF0XJrE07C0gFeDXu1&#10;/gBM8A2Ox5+gA6xm6rZrscE3QqjIJJxNi6jaUHR+r4k8AwzhqLBHMNxJx9qH3LCAa7r32oZUs218&#10;MH8AkEswIKChkTEzIDNgCDI7GWeDQGVvbmC5HGgeUqrpM4LN1uRl/gUojbxfjKrLaX22wcdNDwrw&#10;aVO8VbDY9HaUATTIDjkBi//0n/5T+jDj3I5FMeKuXEs7td6Chn7Rz+bQASZizj73cz/XSLZBg8Ae&#10;MmjA2UPEYa97sj2m3j2FX4+p23HamTf/CFgAPRcIPixG7XlanqdZ4z0mwlUIt1WgLXxMVv4Kl413&#10;iMIafPFAzzKWkEv82ZtTKC6tupsixPEOmIi8jOrag6MFpCoONQ5fNgVV/L1WVsshPUvyGHklUhZz&#10;det1201gSazT81fPL126fMcVz7Er586RVS02L7FkEzbioiRaRcI13CVmF9RYcK4MMUvxnfU+YCAO&#10;8hWJDfIqPBBJz9ipvy7DEQbKoluiIots8KhWaLT1Rx9KOBVt1An8akRCpOsRw2X5d/UT4AsbAuUV&#10;i42ryolxRa84YFwJoChQzHup+Y37CSREnYzl/A1YVAi40lQT7U3VIE/zhlwTHq7easoFxnQKlVgK&#10;uaQWSiEs3NiWwxbbzcAuxi/X8BqyUI9hwnQ+xiQFYzGIKaSjqWRshMYq87ZAQQM4AwPprX8rRCs0&#10;GgKpWXT4RVohDAf8tJTDiv1VdkVtyU8ocN/qXJkkucCxfZcS46k42WaL/otamiQtwtgWJHPJFwnT&#10;uDRkc5pKjQF0WgWFW6ppijLuKBMZUiEDnegkSCGc3gFJHa7L+hnTWpWXJoJNoxGc6rI9w19CqijL&#10;VN9quZdTsG8RniU7C+CraGlFqJkPzxPkcfZV5n3Wzc1YKcEwq7HZhdWzl++968nPesIz3uHepz9v&#10;ee3C6/hUGwdRNvf3kz/5k08wgf1dzg//8A+LSBrJb/iGbwBfwKDb2zFDHGusAKYTiCPidrIP/AFY&#10;gE3AUHvRNBDdQ8kgV7wO5YAjomkn8rKGP5BVmmV5ZYYDFsAWzwj6LQoqUIBo7Ku+6quMMDilb35H&#10;9oip3d43uJBWDBZxTxsth/5plI9uCzICH+7pv/k3/4Yu6mT7xV/8RTQezAFC6Rs52u0WFZCHy3SB&#10;huJ1jGeLnwKUYrUIRUcJwpJGteCdmKnhErY7aQGp5gJ1j4mrF8U6HQKe3n5q88SYuEeEVi7HUJz0&#10;2a1BiaG4jDbEebsAy+B4y+nELg2XziPh9OpLvuRLjKGRhLYFPR2C5nRqX5z0QX/MBPcd5tYZr2AN&#10;3Yg2aG7HQwbN6/bxvfTNv3I88i2ewq9HfoxPz/CWHgHrw7nzmBtf4JYssk22leI2nNPnUnkwSx1R&#10;TBbymUAzEb3mD5oSflFuwTbJaAu04tEav/dyQ40SqNFFUc3XulumBuBXPCOaOgom8X+gTKs1VJqk&#10;2SzttTWCpFiiKJFAivKs6gI69977hKc//anWiQsXL2BzWnZeCwUm3FhZmk19FQFQbY1WaUajFUoL&#10;8vD0DLlSQUrwKPWTAMQWsyzFW7mSpbwgFOHQqlQI4gS0VfgyoS6PUaOXOGkJj7BjJZySO5liSk5d&#10;ccMxGdNk+0ma449ffGGsHfb3ARVSJ8vDhQtJ2ATyGiBODNF5F/BY49Sq6ltAMCIHXSGP6v5X3U+5&#10;gl9MmmS0Xhm9+LnXqWMztrVFzG6NCc05IfoWYq9B3AKsgV+e4+CLxpuNqqtzUS0JFEBRRhvE9Hs0&#10;5sUtReiWWG1mQwKekl4F+KrDKZpU0KQBrDGyTxLGtEtFpMWadZypkLQGLbXOKADuK7uL0iuMQoHj&#10;EBsxdygUFVxY4VeNBzuWU52WTDOCv4quzqdXqVIkUUB3KuxYmSKC7LqtWVmx5WuflAszrID7FErW&#10;uVwuRrQNQjRhiohzIyP8EoEt8McB2KIo0u2rghvtQwCWAchxlV325ioqk8pxeXW9O7d4rEp7Z3Z6&#10;bml2cW0WEbZy7uylu576rOc89x3f/Tl//gX3PPHt5hdWXscDAH2Cj8HNWNpvFxW5hPpSMfFbv/Vb&#10;QnXE143rapvrtU4bZCDJVxNrP/bFGtx4FJvhwuJY/n18TtCV/dEtxgf88pHXrAMt3uiuk5btAGG8&#10;//u/vzkKQIgAfsZnfIbsSC1/zdd8zXd913d94Rd+ofkPE4AsTgrAwTq39023T4RZWkDL6Ya4Hlzl&#10;LG49fAN7ET8Jwz1ko203qexg9BFduYO3rhc40xqIcztIffWBFcYVzgPjNALokH8RkNnN7QaAfv7n&#10;f951neBRzwHdI9XXPeNvZERyIVSI7XbLCbRiE6XZx5XCXifdluvgujRrtuvb7U6wSE34CdQzk5GO&#10;uoEgFGcUYiZ6g7ldrJEUYWyjB/MRtzX9GZhInQbUNjIPGdYG7a//9b/+6oMGzD0ehV+u6xR+vaWh&#10;wen5H5UREL160hOfcOniJaHAxhtVNBD2WvY4u6xKz513Xrx0MZGd5vdd638CRmUbalEsjXJ+byrp&#10;RngEnDWbcgigHAf4fuaneSeUmwNOKFqrMjJNdPJmIELzvaiVOyt8KkynekxSI0PG1OpLC3z58pXl&#10;lSWnoBQrtiOkWmDJmKMLAoMXtQMtNT/+2F6UZD6mD0NJmkBhQm9l4+X3wCDttOhqBStTO7nFIu2R&#10;JMweV/e9WkWWBV49UuEAx4pJCVU4vEYgZE35QqVQkYWzhcDGHFIKTwvzzaNcYqaKO6mgV2KLVauu&#10;igtUCZuCHv7V9UTWYIv52GGUMWoE6foeN31apG2lBYQI00hLw7MGe6xfu37NYENXGjHYcZ6qHmpC&#10;y/ZxH3IzUhKqGWf4YzeODCF5cvdKMR4Be2ZFYnaCdLM63OxVgW1hwYAiRavKgheg0Q4btKRAHrAe&#10;7bpH62fW/Ah7VmZCkJa7YL5ItwSTIDVY04vuCODdwHGzQh1TsJWuoecutnFjJd4aO+42pipZhwKH&#10;e/suoxi7oC5Lsp1NpaZ6b4nsxrdld5YV7S6oZxYaQ8vhjRvXuOPGLk319OQtZtbAXpD0/Nzi2uo6&#10;cos/hX/Xz5zBukYsOJV0E82igQO/JPfKn105Mz2/NrVwZmrx3MzKhaVzd1285+n3Pv0dnvacd3n6&#10;27/rPU9+9rmLT5hfPC/2/rpXGQSVSUVpZNhPngSisZCNf73S5F+3owEXDkiJV7YEQ4MGQBAwwQcn&#10;siSBPASSqUu/dRKqAyNQX5qygUFNAcbd6iQ6ZqywVsafzAsIAMW+6Zu+yQ7ERmCBaKPAn0Z0gKZK&#10;r4TP/NvImxOcJEymz3gar+iGUB1Mf0LLeQXcdHcgTpjyIZtQI5DkwqFGsPKkWfjDQIEpcEYjRF99&#10;czkGDZTEuonT6TNsREffMhxNJ+d1diSc/rTD/Yn6Ogn/uRHgl7ML8J3sY3bZxwg///nPB79gWYKw&#10;k25Dcq4U+2V/fTtxiDCSxG0+VpIGvAiKwYVGFXcFERL2acoNctPFRp1C7BVIBfsI6XTesAs9G38M&#10;qH7qUhs0qPfVB00fTnDqo7KYvNlOcgq/3mxDedrQY3kEKNAvXr5w7xPuvXT5cqvtmDWyDLQshB7T&#10;sI4QpQdxKqugZMrYU5TRUheSAGSp0pDNwL45hTbdeJN/tehbAkCeJVkmy++z1s/KDpuJhIZR0FQn&#10;hRF3dpgyFYZoJfoi1boFShRkdOoAv8pVBAdjmqDJMg/LIS2M1eguMKjFklBHFQ5UsRG1Fkv91ivt&#10;lHtqhRyrsrhDLM/NlzxutBWajJ4amYIbY6RZm8sVejp39hzkWvkE/UoG4LAaHGPPwBHMyhTeLuK2&#10;FhBscMqpBa+8nty3xUV/B7smYy7u93XVVX+oZF7JBJTJ2O3iXNwFCDgsYOmmNGXfgKoMGvQVGOWO&#10;VCWm1HmM1/72tpF3inZ2jZf2jvF9qqe3SGIgcOHm0oFF2uzUBYGi5ysMmtvXbkcE+1RQyieRQe3u&#10;htTc29+M6ewmDi8Bu4oq27d8KwahG6twekRSyLSK8wnnaRfstZqaCq6lZDSpgmDYyzveDhn2xIhB&#10;sW6cTtvgN+yViVah3DCmty7NEKAA4fvGevrX/vYB9lraZvmuhVKVZiHVo+i6kLKu2tcCNvd1RVEu&#10;RrCY+C8TVwat6mWh+iK616YhrbrgKUXgRrQp5FalEGY2ibSL7u30/OrCmStn73rapSc+69ITn+nn&#10;8pPe7soT3+7C3c9YWrtzqkuk9fpTuwoaDsb2ZrcwAWrky77syyz5+tlU1Q3/tQ1yQor80A/9ELAC&#10;1ig78RCIYx/cmBfxYSdBNHcWKkKJWePBC6wPaAJMnKAcI4N0QeRQGlFHeSZwNwBYpSXCNKaWoUbF&#10;UXrpbYNcDSCe4CGdRKdJzRM703jrKuQBwp7Qcq4IdmwfopMrgq7AR+17pQkEzYH2Nc/mQ8eDXvjv&#10;dUcejRjGqMnYzUO4sxnWN/JPm/CZmwdFtWZ9TGAagjYjcBJ5BPLMtxN3Cd0ArQyLDybwdDsiPOk8&#10;XkrfDPUJ9eXqfvzHf1xKow4bSR9tWBm2w1016V7LYTSSgulObQ7gFCU3+HAZZy9CVI61s9/bc6wN&#10;Wn3TGG+3D9rJi4+vX06NJx5f9+u0t2/8CPhgi3xZPHySy7wgMb4WE7RcedcKFFKh6b/K5tu/yKVE&#10;dkqHZPW1MrVAXvONaCqx4sBC4kRXljyyqtBYKZNtIfQQIeWCwCp9rOzHssqWIytP9nEAMUggsK94&#10;t5JvhwVqMv+E2FqiY/RekXw1lZh9UsGw1GkV08yFwCKhlRq5VICoRi10V3MvW11Z1Rnhs5boaWuU&#10;WhigirqWVVgQIarD2l9eA4FN9tGfisMyho1yqKKA0ec2IwO/tJWyiZcb8WDcGmq0Q/mnxwc//wQP&#10;NU/8oYHytIUJtWNlKhgUxZgfXQwCKFFZwa7EXVOJUnD1uDc7NTq7vuIo71eKQydkmLpIxQs2Dd84&#10;VFmBwoqTHgrkra4tQ0U6Ae24QNdSFqPxzbfggXr2dHYDTox//cZNQUPNukelP4vcv4w6phWhctsB&#10;Uvt7B7TCKMG/BjPE2+52KgHMdHW6bvchSEoDZ9QLfh8mFp3kxKRA1oW7tGmvtJFsh6RUtkNkZcZ0&#10;flvNpxb0DLTsB/9VLaOoCQuEcdXPVthl14Dlm0Y5ozqdmQKlNeUcxovliE7i+VoCq3xVORBotkyX&#10;BLuHpOr+04s2H+B9Iyy3cWZheXHt/IW7n3zHk5515YnKCt07v3J+anZFCcqHg7pOPsYtIgamWOB1&#10;WJgP4YGCghIwTGY1AETDZPGGCUw8UTA70MIDNF/5lV8J2bCRoEDCDBGHtaifKwUa4DMgCdfSYpqY&#10;HrQKducv/+W/rHE5hjYX5UA7QEvAltiiBoEYCMzF+pO0CK/jkpuzF+U4KggQETo0AYA8XTWYOg8c&#10;iGbqKqsFATVyKzcLmvn6r/96vVKi0VnMcLMUqQPGublO7VkEFOqJY8nbBfJAOqfA0gF5DkG2kUzB&#10;o4DjScde40OQrAoSMv2czsWCff/v//v/GjG6e+ornaGdEsF0FvHjP/yDPzBECCq0k0RR2QnmufPC&#10;SQBcfRdadXW08ORZgI6xRf6dkFsnHTDUdnA57iN2ylCIxpJtUcsZfB5gwJ8X9c19FF50i12aUfrW&#10;b/1WCBiV5Xb4wDJ4c2CTcKHB9NNdNhoSP913ZzGSzmJADPXtg0Z4d0LUvfFrw1voyFP49RYa+NPT&#10;viVGIFJpBYyzkGfFrTUm/t9gk9XaS41UKKlNGJbSfhU3wnny6DCBrRb8KrSSApKl4o/2urYy+Bwb&#10;UjT8hRXxvABiYCEPaJWVG5fWqKiAkgaqCu5EJF2WpxGbH6kVE/ChH8UVlbd8lbgp9XS8KhI5QrNY&#10;o8qku9VXLgiX/1Kju/T9LSZVciK2q6wrzkIA8ENigmGGAu9KFR4i6BbCC5xqnA3MIVqnGxmcqMdI&#10;vPcNT0JXZXMPi8Q5rLBmu5wCLtFnpYJ4kU9BjWW73zibyhzIBkw1QVtlazYSUZgSCol7VkO42cvZ&#10;jYjX4n2f5AmpDipBz0wO56ZHs90pO1hpGv5rvELYHQhJhDPJpME3da9z0hibqRk5ac9B1Rradq8N&#10;TojDjqqLwZe36IcIATF/zj8WtM0wpFhsYcRga+Wu42IvWzYStECTFH9cUsbb72KFmKqiwyK9anCq&#10;gpvdpHkYtIq6eiukWpU0qKoJgWsZyYqSt8rcYaEow3B4x9zqU/8qivuy6i3+TH3rarFNJFHXqmiO&#10;KTSMbpN0Ct8OdLN0e5zi80HoKCAwOW34zceZLs8Uk635eg3s6hYYilCJvb65PE7PnZ5xdecvXb5w&#10;15Mu3PP0c1eesnLuyuzC2ckpGFQuZ6xE3qBPNkQCcGBK4A9LLIbG8mylp7iChBo8AlBs2Czv4r2s&#10;06JXhE1CjXgUmAOMAIlaQNAGQPA4AJjIjE7YL8BOOqEF3nrv9gFwCCcgo7UsjKgDAo6SDfEujdAy&#10;MZoxFaSCigPR9E3jYBDOxowCOETQEEhAjMP961oAPqKlhlSARV5WoEmTqcEfLVIPgbkWh+iViKE2&#10;ISSCraQGd7staaC5vMJ/Tg15kILBfK+jzqOxAlzwZICaY53XpGKjCgjqjMkPTrkWw6VB/9qAUYMs&#10;gCtu62KxXIZCgFULsBqCSiM67HJem9OYMSHYMoy+YdpfP4FUAyK8K1NBTLmNAzho6Nw77RsxRxkQ&#10;U4sA35567j4aasfazbDYtOl6zQTD1bJtDJpN4wYNPtOmQRNLfUhphDdo+r1ldz6FX2/Z8T89+6M9&#10;AtbXlj4NDFkN42sVJqxq48TNoenTrUBFwJRtugdiW9RbAKvA2PifWxHAqKCsZ8Erpadv6iaICDJi&#10;cqARz5dr164n1CJ2Gf4m/zm8heoSw2xWYw0R1ruO0mq57gcU1U4lac9yK8xUjFfpvWCpYvJQX7HP&#10;sAwHC6Y8YvThUIJDk+Pm+/cS6iWFC11pEvT2drEdoFBp6svrv9i/GJ8HgGUDhuwDRYWnSoA1C7Rh&#10;KJJmfnFJ9lvgSCy+pg1UJOQQU1Ia8RAV9iuPjMAprTVNXVjDGoJWsKj9v3uh/WK42E80K6zwY7RX&#10;KTZeNZ3YaVSy5Ghqkm6pszjTWZqlxFeqKHUI0pjQqgoEYaiCTWFQQwfNwBYhEcsgrQVenQIFubeD&#10;hhwAImwdpPG5ihLMhWgLzC0WEbBMsc+K1YZhAkmDxXdcTsqJQn8JDuKi2FWkUE8BrLmiMDOjCMJk&#10;MwB8LlEfYKnU0g66SiEfjeuhIS2pfXRvTuXWRYdnnI+GIanm5u1fdKH+J7M1zrcBtGjXSBhDQJZV&#10;fXIoKsBbAWu29AT7mTAGrfAtjwxoT37JJJcvQ1uQFyyemHXOKab1/UpwdO0wHAIvpSCcYWX13MqZ&#10;i6tnLp05f+Xcpbsv3fPki/c87czlJ88vnZcf+aZoiK2dFlFfCVoeA7TENRSQathL9yBXPEpLmPWv&#10;sBTrr5M0SfvALg4UIjyR2PtogxoihnidE6F6CozfuEFxJSqHd8GNwRnIFWyQm+J0cgY1692TYKJY&#10;W2kSztoHYQZXwQpwBrmSV8wMb8FMEc911VNfhhX46fO+apjDDnb2u3aEO4mZWqaFP7WTkhULC6ho&#10;LcAZBFUtpRG6hTi9i9SBLw0IezNKKVBG314H1BBU1StnzCOi25U46XJOOuOjbUBcZiVVrEEtmm0W&#10;r2KUXvF8a55exsTrZpqeUNOLGMKjr83lFU/sQOMM5Dm156oWnFQjbmt7ctqcxVg5i3ddqTvoGhFX&#10;shZ0yW4t5bP9bjf7AIWNMnT4yaCZDHrSJH0YO7u97kSER3t1eQPPd1p06A0csNPdH/8j4Mny0pe9&#10;7A//4EUKiyE2oI2qrDwbl1FsTSW0I2SAj+Y7BUJZByIYKmooy2o8QGOFUPgp2MsCXLgL3pptBjne&#10;tF5CM7USD6mXcGcWYztXKaFwQNq65VEf4XcruGiRboL9otLCi1SoLmRYRRtxIWG8GqFSsSpoowsl&#10;NlAFHdk9UcgKZkZBFZok4nFnqDUubE1pqsJzgFQQRqRCKZ9HZE3oE2/5Sk2IWZRLiIlZ9ox2qmT/&#10;WtYwfoshxZromzUeZmqFmOQfqPdX4d2kGzgpzJZ4aBwxwo4UcVggsdU1Qj2mBnlarMKXyWMosiwa&#10;uInjIweUTH6a+cPxJGNPNXAGM1PHDD8vr86cX+kszHbomq5dfRAwhLo8xzVVCA9/Ex4L3jJuiC6M&#10;j8U1kTcuElOS4Td4WeXy6bGyMK27ZMZdnLhIveoC3VLDK0MzBvRFmypmoPx5SkvDq2fOcp+6YC8q&#10;O+IqGEgjlj9jJZAnyglWzy/GQc2tLV5tQOEOM4FG8gj6+4PyAwnEs7DArwmhxn9tRgElyn9DIUvR&#10;vYardKD8RZIpYXBaJVNDRHFGJi84HSXcToLj3mJVNxKaPdhH/Dlqb6c3MUR2KeKYSglhQ4eHw9HR&#10;ROdoZm5qftl0BXMVcTysNIXetFm/tLa0cm6yOzc9u7h65uKZC3eevXBHbL0gNccIXE7+X1URHy8P&#10;BmBLVI4ynYsYju21AYvHy+Wc9vPxOwKn7Nfj996d9vyNHIEwQ1UEkG81qUsCZ0UaWfNjblSxRSAp&#10;RllZp5mXLggAIWBKpV1kVSTv4zBLyYlaDmCUQNiQtVVWqctW1fKRSr28kt1Eg58CilU0utiycEtV&#10;ei/brahNQRPpdaVKr1BeAkz2iQdTktS4NOGc+GQshNXAZ1T2gHw6/9L1ZCVPYKlcZBPOzHmc1p8J&#10;BQov1XarKE00bZotlyl1FaNnsr9T35L5hx9MZBaJlRrY4bS0mIFJm6BRUiadqOzxy6Md2kvt8hHq&#10;pXi7QNaSxgdgVQtjV9ViCGIwFfhR4NJb4btabmnySePxAZmOC3VPTVPWoc5gQZK86UkIbGZ9aW55&#10;gW19NPXGWVtlPpQ64sbPn8ikYiOgn75+VkgXboidhBQ//4IvorfOn9KfUx1QU4B4azMRSd2wN0F6&#10;XNDivJrIaYaCK5i/k14gGLfgPsFlRT46PLQiGBq+ZnZGoDTBRLHSyfjExouNIj4hTkmLQpOxKTHa&#10;KEmdHKcvpCRDkiuh3pSEmqTBSj6B85on5fQx3ZhCFUdRXO5GPO0g9YqPixWGJFNdtDzMHK7P9FsY&#10;L5ZcrPorCbe0esWWSpzg4waPhXrcP+T8hWqcXVxZWl5fXjt/5Z4n3/O0P3fxriedu3Tv2vk755bO&#10;QmOdaXUjimd9HG58JeiKMGGNzXocXsFpl99KRuA08/Gt5EaeXsYbNALNkRlX75cWEYv+aJxZGPnX&#10;GGgFuGSJJfCxOsIHFVMLoKlV3BaxdoBOCfCDS4q/CZhrUnmRrBQiPPQWX/aYYcaKITJ5hEop5eMZ&#10;VoRQAyUBYxUKjB1UvQ6tFbVWTEzgW6UFWtFJhMYWprOzdtbPVmQwvvA5NlvSqCJoGxfQLk4uaYgN&#10;4jhLerSwCLuVRCz+p7n8kqCJpiWNsycglSitYwu5JqWglXwE5/ZUV97aINDGBjVHj/BYcYpHumgw&#10;sDJ/Vq9bb9s/Sbps7qm3hvJk6EJ8FQqtzM781uKhFZBsl3Ur9bN+LwBdhmclifcSHsj66l/juba6&#10;GqlWeavCOhs3mYcFFyJ54JIUUwruicSeCF10GHtXGazKBHGB2G5gy4jFOb+CsNrJUGdjwTWrgxSB&#10;ojCN2kxcm0EGkzP3sZrV+QphZgSKUIz7rFsYjJiUgj6lX1nUJuxs2LB+zg+mLi7MCVyaTWjFUIrq&#10;CezuaM7w4cNcVEx0e/2wVfv7qMkKWye66nJcY7ImNT045NoVh7CIxqBJAHQ0Jyo7JfLodLpBOYcM&#10;m6I23D+YPBhOT8BjaxfPXrr7wpV77n7i0+556rMv3vXU5fXLnanXarb+Bn363rI70x4JPgpotso2&#10;p9vpCLylRuCU/XpLjfzped+SI2BpLMFywnBWrxIkJRxYmY/jbEDowoLJIMD6LRiUdbdwUlkupXhR&#10;EWGROrX8ulsVhMLiwCukrFbN2DM0q4jyYqBG4k5Q3hZTcXiv2GVxXPlfE0gVCAs5VkL8UtlHWUVD&#10;3jzWhfCibSLotoyH8VJostsVnNLJ5RW1EY/ghAioKK4KqjRQ2H5vvlCJHTZYiYphsprA67FQZLOc&#10;aJkBpZQab7EWK8qw5UlqJVr4UnRRPrXCgoGnSSQMIGg6/ajNCnN4E69UUC8hzhr42LqWlC17NO+0&#10;EyEdrqt4tWzeKNuFUIzuTRsgL87OTC3OzyzPTcl8xO8MctJI75v5QqxNr1/TVd2CYFwU9ghehJOY&#10;dZF5xVs17iHxH8kFuRcpzc5cAwCLwVi5fEEnUg4XCea07IYCZCVLb2r3CORbrgOcBxsV/MrdgYGa&#10;v4YIrEuorIiyFgsaVoeR5778yjh4JW9xGj+X0kmVtCGY2MBx2LWmdnLqKrRAB4ZcnBSjZEeCLXMH&#10;GwhNkLRmckuqrZpRM4nnVvF4HUjx94FkSbwp9hQDJxt3TkFtOY1uUlSAfXjUCCgeMNtVumnt3D1P&#10;fNq9T3nmlSc9Y/nMlclYSKAP30q+q7tZBpbgiRa+scKn2+kIvEVG4BR+vUWG/fSkb/kR8OTNQmht&#10;q4AjlsciDAyQq7d4YhbO6a7VN5Ig+KbfL6XSZOJhZVExdqgo+4liOBK48wMh2LnMM/FGrfzQOFWy&#10;maOG+qJkqkxDSKKBLyvuGBlVLLKdq5FDAV+N8hI1Kxd+eIT9JQmq5dnirgNAj4PskZTNiLpiWODM&#10;WcWBnfm5yL1bYE/d8fJtj9gZAkseXCclwBO8E2FMqHFcLqkos6bQSskgrBX7g/IydUV4mqTUFZcj&#10;1U8vo1oD3GIJVuKkDCbeMGHKGiRwJyWGEhMtFsugNXBZ0vUx7ec3xwayVgKCd3BTrRsBgQoEpDqT&#10;YlAptj09Ohod9g76u4cHkivDvbku/Qn3c9AHknTOXb5x4zpZcWKcYeBmV5ZXIBYFpMPtDSpfkr6t&#10;3P+rclGizNop2V9kdsZPZ4Kn93aHo4jwKpzosgomBzOFM4zkv1TwhebHIddKWgxsdbcz0/r/f3v3&#10;AaBZVlULuKurK3bl6pzDZMITERVQEEQkSJQoOYkgSXwICqgEQbKIkjMMD0QQERRMPEGSCPoeknOY&#10;YWZ6pns656737b2r/1d29zQ9M1Udps/v2FT9de+55+5z6z+r1l577X24QFeIa4Vzx8HhEUnKUIY5&#10;IuVlVeFxwJIrqxwYDNVagV6RSUt6VmraB+nXFJnr7ICEXIwIA8TBs6aVbnXzNL/w2d2xyxCBgcNJ&#10;DRz3rM7bruhA/3LP8/6pXXs9J6o5JsYXr5FtXH/uhas3nD+xYt3A6PKuBawcBP8Ggr3EhOibYRgd&#10;esNep/5T+OyeQYNfZ/f6n913X9pq2zPnRq6eUWJms+0foMYKfUwYSUTPR2YNNi77ZaT/ensim5dF&#10;aNNkUpI2pQWL06CplAeFdiepr+DVcBpIhkrg5dEOjT0tqJPMOSUJUfCrgEilrmKGgbv8X/gimEbl&#10;4/xUTRb4ZfLh/0nInTqhyEZJOqVzRoKkA9NlgPgtmcL0GANqXKD4m6i1S4upcOOEBvKuQ4lVUixI&#10;IdtQmkalDMOHIpo9702vV9grK/8kVRUSRr88F4/wTHt4BkhJoAkZZNVkpHczeDm7A6nECjwEHUbn&#10;wHxFyjU5uqxR4DgaPcijITpYRntP3ha9oQC7rp7uqYN7duzZuQWPg2lyU+mgMQ9qKTcQFFE2kgqJ&#10;PU266Gl3vnjJkkxQzsuu1copDoFo7rQ6CriuJYZywG6a9+gOmY2bBEeQ4yoKD8PqLIBMYiwYPfsd&#10;ugt4LZPU+RgEgKu+nkV6HW6wGScBXq5Wfryj4+zH5kczq4CPYQUWlaFTXGHD5dRiZFRCFecdMrXp&#10;kossmzWZZO+g1Zx80F0B0KOcd39kQoHDHeRlu3ZH4lph4yGUnlX2pMm274e9hJTfGQuRkbHFS5ev&#10;X3Pejdeff5NlfFPHl4WJ1zzPRgDfs/tzot19i8CcRKDBrzkJaxv0TImA3dF+FobmO3ZI6sgMBpII&#10;hBRbY0niJ8bHbYC2q8Bm/f3BmBy2QrV9ldIrKZ1keFKBXvgnCiQTo6WPl1SUxNx098OQdUdaLRBe&#10;0BghyQpBUojlS/+VdZdpXlH/E8nH2AjTigwg4meB5qnMl15HSa+FlkjyMD2ryt8h8qcmB5DBl+id&#10;rCAMvgSR5b9sqUzQM4UICWV9oq+sIchXFVtmS0oYxWaevZRIprhkha2X0dLhIZRnoY7aFd0tgwmC&#10;q2KMPiZd2cY8tFrZ1CfESWUvH1nR6N+sHeHQ+DgoqSY/aLyMvDQly1beS9idrqCP5MzcvnoI8ItK&#10;PS3xSe/37rx611YGQlvcLRATxaSRr+xKGLjPnHNu84AfQ8E0EM3oyEgK+oMn02NH4Xoo0QKnRRwA&#10;OBdCL0XT64XRQSiQdNq0mXl2KAqz+Ko5lT9M1/t0nO/rD9+2cLUIJArYeH7Ep5xRQTdo3MMC9FaC&#10;Nywq9FkaHXWjgqOQEmy36NEzKsIeRJfLyTmWiS5kZsXCWHwqbEXLH1xcLDFOTsWjQYIbGxkBAJO+&#10;De62d0FfFk4wMQEWnaT2dq+A9A/0dXX38CYJAzUy+7HF69aft/H8myxZd9HC0SXdPUPz5l8XE68z&#10;5be+zbNF4HSIQINfp8MqtDmcsgj8/4TdvnD+zEJC215QDgBGiIJin5Z53I0hq7K+6gljn45ejclQ&#10;ZX+/cPVMAiOQT+7vQeIAHVHBF36pIRuDTIoHsj9Hd53eaZ/SMB+LVFT4MMW2Gtm4JJ9Ssh7wJxJd&#10;6aaaVZB+GtvzdE9DyutQkQerlG2YQb9EPDmUiUXHt3AtA4XCEXRIS5ws5cueg/Zm+CC69ETvyCjJ&#10;TI/NuKWaRdh+BnfSbVwCc4O7o0CDmVE7DFy0FdIpJSzNUgIeqViOVqWgr1fi1OL+yss20rthbxZu&#10;4LwVhkQ8GUfmHdH73LkBhtBRycBFnKN4AWiMuk/Y79D+Pft3bzu4d8ehA6GgkuXM6oGp6HAZAPRA&#10;NTQP6ijLVIXffYmb7KhwJfFJ+Rbp1DDFiOLEuPkEvHHvqcSKZt5c+7NPEduOHtlAnFa2wY48YQHc&#10;6nGeGdIAmbB1Zlpz3Q+3joEMM9Ma95XKtnBApdUjmRNS0voAjnwx9Anoig59KUMsVB+0ZhRaJpKG&#10;3TTfNKsS8ltvprjVmQcutL4uajlB3IgkWVmwnFEyi/FSwKqmVoglkgHZ3oGh7p6F44tWrtlw4fqN&#10;F3FS7R2alHc9Zb+N7cItAmdTBBr8OptWu93rNUQgjAm6urYRXAMuh9FC+JhHwjCk0DTXSvfDWyET&#10;i1lNqI4ssk5Ry5bVfImNwsEydszEG2WTCiylxXm4htrdo3YytduLF032LuixcbqAgcO+AQCitU81&#10;enBQgXxCIJ/4Q+otRol0ZQIf/x9uXpXlTA/9ckZNADctHssBGJQGxkqgoDk0qDNcan2Xc042cg6r&#10;sAIfBYCKcysapr4AGuNCBHAoqDLYT0/SSBz2RvWfmKAFKc7NIXBkYsScDJ1ZdgCIktCEOokkfCW6&#10;cTBb1GmuLUoMgJvoVBhgjhIrUopRlxinEHIBS8NhODs0JJO2e+e2Q/t3dk/t83UBLcSP2EMn4VvW&#10;HQnWKmksGVw4Lfg2CxUDnSyITtLh8ZZ1oKVhx2Idfj9sLKrm0RqBWiCTzqG0ZBYdu2Ta7i4CHJnh&#10;6C9geVPnXlULAbJjzFjBUN9FbBmZTkVKFLKPPtzZedNQ0Upo545Ma8bLs1CdHDPhGE0YTTIfpHAO&#10;0+4J3WlWQJXJhCqfXi2gW9yv46GxLVfr872/ryf6fAtZ3FSPtQgiLCC2cl3FGwPDC0cWjY6vXLnu&#10;/PXn33R86ZoFg6Oe0fYh0SLQInByItDg18mJc7vKaR2BTMYFe6Hm74pNV0R2KCkU4qAAXMFXRWYQ&#10;/UOjUzqb7O5S1XyDeKzMA4ZqK0DJYX+KcrVKqFFljMmOBJ0R7fMAocj6hfl+ZOJsqEGYpYeCU5AW&#10;qfsJR9CoE8S4pFtpkE5JwqFZguoK+BUuU7Hlp/oHfqmuf3ndkO1UdrRQUWj/Q/IVlYqpXpr2nu+o&#10;4EPWlNgrDktRfGjh50VXZgk0rI+fxsYfVqLIrQJS84vySfhVmrMy+jLVSC8aBsdzmIs6bDZxuOis&#10;zCQA13JDFRzAa8eOyOuJD9qtoFVgC9nEhUP+jTzjvt07tm3uOrB7wdT+qYMsXqNcIFBON0stUKnL&#10;WWCa+7r66i3ATXhM9PWJIOwSHaYTjcml8kLP0lfEWKDNBIU6eXP+ikrJIOsYcKRmLdR4hGiRGI3i&#10;yvDOiNrH+D83mwZn1TxKxJP3TBI1mysm/dQ/ADgnao/OiQKVAFtyU1zDrlbGc1BT9rRBKYlgFIL0&#10;9gJ/ijGDnoxM4XRdiKcg/EIGF9bimnuqzsjO5sFeOiQ6wGOpvacJm1j0eObHGygNmco0lQXY2Mj4&#10;8nXn3nT5+gtGJ1d19w017HVaf0i1yd3gItDg1w1uSdsNXfsIpOZG4iYa4l6x6cpgedKbNNToSXIE&#10;l6XDsfq6cMkP14kso4v+RYG9oqUMGU0RXiVWTtgThwR0gL0iLTlt1RpZuKpezERlNPxxqv011NDR&#10;+C+YL5t2tH2hJYpNdiFNT1JHwY05xVaacJDx5p5oLx1gIqT6IahPNXyipjg+k6Exs7DOz46WaVsf&#10;IC/suzILWIV7TilLiJDCU1hF55ywei/RPMjicrb5OGJgYHJ8nC26W5IiC7x1gGNtit7iWGlcvrXh&#10;sxpjRicAowVp5Z/wp0hEAieF3UOGqry7TDlE7vv2EEKJfzJ5U1GYEH3Pq8Wm/1jkT0UXpB1b9+za&#10;Pv/Q3gXzDhB3hQ3ZwQMCFTlZkrJgpMCvEeDmkksuBaVdh7kopEvnl5lEon4++DsgG0C2YHLI2LME&#10;EizTKtv9xPSwh+kZe1gLFwiMdsodhborLFKDl0yqM45MBWDMPFjDND/Lnpxx7yKeKsBgrALMLYhU&#10;6TQzF6Kx6MaYIA+NN22KZsAY7sBBCUZfBCjPrHQYakRRp+On+dDqcgX/mTvEVu04sbIYr63bt1+1&#10;ZTMBm8RiJBx7F+qhcMs7PGj1OTdbuvqCQdb280nsm77+2n9wtDNaBK5HBBr8uh7Ba6fesCJgww7z&#10;p+yZl0V8oRAKh4VMs3V2ytRDRUoO75Gq7bCwLBiB9khx+bSP1DT1BWaFC3yktwKSRfIxVUE8Aqbm&#10;pWooTJuCbAscA7iEKVcVu/nargzhjU9oZZP2A+FNEMmpcpEIr6ls8RYurAG9tJ+DCYCtMo+dF5Au&#10;jOOz23SaZWQGNXKUqY4PoU+6UQTsS+dS8iock4aSAQWIxCGhyGtG2+yQkye7NqAVngOjcxHFPQlU&#10;UT/RDijqGxPeBRyEMMJlKr0pyNmr4Y95RTnkvOCZph0ugJSAi6oRI5sqwZsFgIlOs9Iyh5WDCwNR&#10;ydKo09y1Y96hvT3zeN8f6A0H07DdL0gUec+EeNJuUOPlV1wh8G6Hut+wssjUcWAWrJOR2A/fpkI/&#10;XpBp3Wy6oYaFaeLFAMRhKUEXn/UBIiN29VQ4PKR42dco4GPA6DB9iAQtT92prvC1HdAhKm7Z++Lp&#10;opgzq5NtL6tRd9UYhlNaJrQDZqUBh8besa7VZ1NQw8WttInJTUalbZZZxNOXlmyRQJ+aAhCjqGK+&#10;53kPj4ntSFanQ17DEwv6hw9M9d36lx44uWRNdmxs3lc3rA+ydjdnSAQa/DpDFqpNc+4jYPcKA/Te&#10;Hn0AcSTlk575r2ynmHr6TNIFs4LZCPByWEHl/UxBDuCD4shoUxjSaP8PHgWBMW1TkU5fSTRELql7&#10;gV4/abm5oGRG9n0wxLdhu5pllakQGpCpzC7LShSVyB3MDpXxsgGX78N0m29TDTilw6NmzwEDs5Fk&#10;gMNImE6zTQEBAQoipOHsM5gYIoT/AAQAx3AB2RbleGREOzjHZgY2TEqzBXUp0nqVJUaaLFlCBY/R&#10;vFI8sr1SFBZIPJZ2P0Vk4S9mzikRC5VbLWZVRJbhQlZ0RsehYNDC0DWaSR8Gi2UAq3wh1HH+Bcik&#10;BBlP9Hcf6u+eF1qsyP7FubCpL6xONUIOVHjwQPqXBo1YdxqteDT6LL//cK8VPRYPaK6Ikp8mGxrc&#10;FUQLHzsLZiWuKlKwvB4CbCY+Ttaw18F1LvbOHQXBGTqq8P0XFnfD8SsM9BP4ZtPwsGbNbua7PC+C&#10;moJCOdBeoM2kU3MWP5UTjOfB5SOpGcWbJqAiEgxN7X+iXoYjSdgawvj+Msg2l+Et5z+HpBObuVqE&#10;oeGRRStXr19/wc15mcz9b1W7QotAi8CxI9DgV3syWgT+fwRspZgaXIF9L1tiR+ZRxs1uGXtjKsqz&#10;R3LWBaqVk6vau4e7vW2V0MZ2bmsMUifl5PY6/yJaskdOWuNnhjLLC/EYSKAoasyqxkBkgb502s5X&#10;GSUE4uFOkSV4Ncv0Qw/mA+0kL4g0Stl3GJMG+XHY2aGkYLU3BylXzu5pGJYlhAEXwjFfhjHF5rBC&#10;4TzMlgEdRv0kMVctd6Z1TQmXSnvmDsIwff9+Qiobf+TvghQkbA87idAtTYPIQCdprxEhy9rP6GwO&#10;mVSmLisFk48jtIrpJh2k30D6VmR/yMg/JlgLsIN3ChCGkuTs0D1vYd/8AUr9qf34R5fIpOEON+4W&#10;ws0rX3FPfVFqUO0MAmlJtvX10UXFa2wkFioZJ9N2LwCcgIBmxYcJhVUJA4iuLuk8L8NEOca+sKLI&#10;8YNocvtJRkYiOBOvQSWKAdALburIpHgDeWfqEZ8ugCk8VzODfMC5BsmSDj5tfUCyOVTxAfhlBsW6&#10;RenF1CFQ23JHsSpWcq/el/lsZZ/4SBDvja6XbthzpQ7WMSZjwc2kp3ewf2Bk4ejkspXrL7rpT40u&#10;XhVdzNurRaBF4BRFoMGvUxT4dtnTNQKRMUtCaPu2bTYw+yUiJyy1QtIUOCAsxkPQFQJ7hBKeyc4n&#10;YVl1Z3biRCtq8YKQihRSSpfSw+IgfGQ3lTQqxJRmCIE+ygq1ulynf8F0LyM7tW+9L90WPvI9gQ7B&#10;n+jEGDnBJD+SRyrUUoWE03t8Gm0l5CuL+XDBSDP6gDYpTUPQBeyg5UICEWr7N5mVffoLUqzLPCbt&#10;lBZiNY5bsJOTNEGZulzrTbhrJyxSJZZBjIVDhd7PcRdp5RBgLZpEZhvwhKMhsYrEWeRkQ6EfOvQ0&#10;Syurjvw/NYDZmCigW7qgpWMF4BXUVuRn5+GIWJ8O9/cM9M7HBMGPgh8WaDt3urUSseWVg8Fyo2l2&#10;ytOLycUoBgu9NzqK+1tI6GYmjk8TB22wdwisE51FoxU5yGhnFFoxc6nu3am9i5aKkUVN94doY5C9&#10;hsTJTCPCgWXp4rthL5gQ9vI4uV/xSYeQEKtRxYVdRXdAPUb8Ybm/74BHy/jVprMI0WotEA8FjDtv&#10;3kBftF0v1BX/+QshtWcubiE8F+7ZzThdAcGWLZtLMdbXPzSwcGxkYsmi5WtWb7hwxfob9/SF48bp&#10;+lvY5tUicMOPQINfN/w1bnd4rSJgR+LBDhkxy7TFQhiAShpQZEe/KEaLHbcyO2GmGkxFlMVlneC0&#10;8xMwAohBI5ER49iZDQSD1JnfzfiB5cTYyCgolpImqC530JD2x6u4nnQZPSzhT9V932C/7ol+qDAA&#10;yChvpwAlqY/KvT/orlKMRS8jVq6Z8yzUON1OMhpghw+Ed6qCMoocY3sGViLBatidO3ZqsINLiXrA&#10;uM1IMpbEO3OvgbXMubT8lFmGSgsr7qnjMKerRdFiOkwku1UpxshOqpdU38cMgSg8LN3DCiKsLoxT&#10;NZOR3SV2XxDdIaMRePallvmLUbL70XR7ANOY3zXQ1z05on1jL98vWcdoDQ4up9sZEJOYbT7IhRAL&#10;y9m9+6ybxNvI8Jg7ycZBKMDpUscikBzH3c2R7giIBeXAXEsTieZQgE0vbjq9RQFBQLcFCzwhUdPA&#10;Rj9rIEwgwRzqLviwcAOJ5geRdIX2dFDIUoNwaAu5Hq5RfjNang8gupjaYu8MGFg5ssbhBKZiwH8B&#10;9jF8GqvrtA55urqCymTykqPLGOajiCizoK7C7H63/oZ9vXpcYgO7FvT3DgyvWnfeqnXnDo4uiQes&#10;vVoEWgROXQQa/Dp1sW9XPl0jUM31gB/QCh0SXqmJbMIANevLbL+wRfEN4deV9k7R7yVTaUn8RFLR&#10;jp67b9pKZdZJImxibHzJ4kVjoyoZQ6RVoqvyU409OrU7qSgiA69ORqHyltaknsoCyb0UQVHwmGyc&#10;nxY7VenNaZvTdB6L5GBCskp6ZvYzIl6lA+UyUHV2VTpg8w7HDcguu2674ertbdquVV5mCb8izZjp&#10;yEgDhsdE9/zw4wo+acRkyhctelOGzVUEpMoSIQqQVEcgVYBJFwUpFl2ro19hVAaUWC2s7Xt6IAZW&#10;rFJy6a9B6VVeruFWGoiSFy4lVu+CsYUDgz3zWZKphET2gD0lcof9ivgDvK68cjOvLKfAXvR5sqv4&#10;SrorfJKVcsXkLyPNlygtkr+xdofCZAuaDdkaOD4/4hP2DXv2Wn2DVHGi20duZR4wRGtFkgGjCiZi&#10;8MwvRs43Yy0+4FfA3MDkeyPFGYnLzF2mCwZvOQlfRF3SV4CoWocFWh8p6HRPhP5RVjvV0zUVzSaD&#10;dQvv3KBrPQdRMBL2KIci5w3659yipVIY4w51dfdNEX4tHFt37oWTS9dq9dRKHU/Xj582r7MlAg1+&#10;nS0r3e7zWkUAekLRAARbt20HsHxRmbU02KSm7wrIkyLugBrpdBAGp5nMiYRZZhKTjIgytMIu6W0R&#10;4qFSC0F4tsC0S40LZMPoyL8ZPPKSNtuETZHzyhaEMnqRC8v/T7qrqhcrO1fETGYZc5is2ZxObEYq&#10;tOy9spIgNVrBaZXBbFwoy/fC+T5RSGE74CCqMgcGwCImaJkgjZuezl2mbX0VGRw2egjMCbiF43z4&#10;fsW84gIxqSwBCFEUuBdqsOgLEC5WUTegX2KGLqZRmAkug0vYw0rJuY6mP+FlmtK7w8UDQhQ9H/vm&#10;H+pSfKnzo4aM+/enmIvTlYY5EX8XDdOsLVeDoe4aEClcIrO6e8/Oqs00QdUMkR/ctt2N+6lmmlCa&#10;dU7pfUAZy8qa68orr7pq82YdrEOhxYCjvw+n5XZFRtwMUiRoepFEbwGhc6eFWvOpCDd/6L0wtwiX&#10;2M7B+FRIGXxU6bBvz17H8JUNeBpBxMXCf+xkk6ALGK/9wCFitNDhBdQaAKuAU8gr/NawhNFqCDXW&#10;n/Wakf7WKhP11TcwMja5dPWG8wZHljRr+2v1adAObhGYiwg0+DUXUW1j3hAiULX9tvwwYd2zO2BB&#10;tkC0m0q77TsQLa5TkpSKqkRdSQ8FxeR/sv1P/F/xW+nIGsRRcVrxX/aCLPOIREi1u+Zgse8GPLKd&#10;Y4wgPt9OW5pmgjK5J/ArnOXTcyqV6TnoYSOoAHBRfxiZuICOpc0vHJB3MW30FD6fWuiYabjfo5FC&#10;y5UCpjjFqKHyDp3TNJTK1j+mpER02uczMFN2lXankYmLKoFo4xN+rSHYCvCHyImcYKbJ0qNV0V80&#10;UjR0YpEyJAvwFQgt7Erj6saQU9y1AwLeZ7rwr4ECuGG/9Dvq7e4XzgN7du3cun/vHuxaQpne7LwU&#10;2iwzds/JVoYLRArs47tQre8Jog/VtHXbVklGUwgQmUnPkdERiFCQg9baE9avCSAjvk5mMFHW/GKY&#10;tYZ7fJG+9qEeC2SZpQTiyevVj7M7e5mABBpKuVWsQ9VSRCWjBCuGLxZAe8cphFb4r4JuEb14JqbL&#10;AlKnH/5qBzwJBxUI7Ipbnjc4NGwh6NPY4tL9U/PJZXoHWI+W75oQRF6UGG1wfMnyVevOWbxybU/v&#10;cHNYvSF8QrV7OMMj0ODXGb6AbfpzFoFkMjgWDGzbZicN/4UEEAQ9B4qxyixVtJrJHTrgRRQYpl1F&#10;bJQyTKULC2wR8AsYyMrEqvOrfwt15bfB1sQ4CeBC0WM0e7BdPe06Q45dcqtK/AVSgRgSfnXwV27z&#10;2dvocKOfKBKo2siYZ+z9ZcVf9YnJfkVlIS1Sel1FCyLTidmml4OEVhhP0L2FRitYvazo7B0ICdeQ&#10;9tWmEV0mw/gg8BvoEcWh2Y/ITEqqBWSKW/ROEq7DDmrZaSf65yCQIpGa/Fhm3PLeD0nFpvkCcLRj&#10;OxBj2vyvhCY1+gd7ursG+7oHuqfmH9Lqe5s0b+ii+NpP8eaIHKIwVh5Q82zTDt5OsKIGc76vCfuu&#10;umrTFZs2YbRc2k1JiiIm0U4YP++Y2JVXXqkPlSijk+QfucaOjY3R7FNrZX5zXlQa7tufdFdI+R1j&#10;+u7LXWmOqXzBNCpoVYgQnNw+ki/QbdqlAumoA5GUaoDFKdirdwTpt3BIWlH8c8H3pk1IzDnAGl3d&#10;forDwK/wox8T7XsEouKTI0m4aRCKYc4WbN+xc7u/GvbsO3AovVZHJ1euP2fdeRcNDC9uJqtz9pnR&#10;Bm4RuBYRaPDrWgSrHXq2RcDWGRYPe6PdIaIk2BQ68QRQoElYIwTpERqg3GGni/QKHgXrEQxHZA/t&#10;yvBSWgAEMAm30rCnCrVTCIZSnpXUVxb/JYQyeEndMysX/FK18U6aLF7oruoOGSYOoTcPuizezybf&#10;+V3yaMm6hbUExitbT0bXmXKESnbNfKLQEkRCGgXSCiSUe/90s53w0UjpfTaizLrP7gVjY6MTkxOT&#10;k4sghLSbihLR8LuKGERXx8Re04FygajyG+hPcKOe0ZzJ/HWzDgLMue4JUQP/hWXr4YwqFMivYceO&#10;KAIwqyD6enq1oRYHzFgvQ9cF8xb2zuvrlpLkChEeszAiXAKLuK9wmg8FWSCjnaFo35HeExKmLkd6&#10;pYc6W41oYRmAJ+3yU7MlYzjfxOAn40BFQhdtMocXwuLpO6E4NORzIFG21j4U/mFp9xqYOPo+dUUB&#10;5g4FmFOKDKQyK9HsRI8EbVc0O+9OEB92svuWLJ7gEoFIg3gdWblpcNn6RWyj2YDrBENYmsJ8WNzy&#10;ITylwtMSpW2PVuiRtRwbV9QxAuZm3yzFGfP0FxqdWLZ63TlrNl4wvnT9gp6F1fyqvVoEWgRObQQa&#10;/Dq18W9XP90jEKiKJea+fVTRYR6RXFUkgUKJH/2wsweP9n+hnvZmOD9Nc1vBaKXyOlBRsWIlgkrr&#10;0bDUD3ojQVghukA5/9+oIRoylvFYDlu69KLHIhOWNg+cKELvX0Ark1mlvg/MFxqvdNGol++KJ4u3&#10;gwybTvClO2iY4wdNh1cB+LIccrrpdtA8WYGZHhI8acM1o693dHxsaGhk2uuB1RbJWh4VeNH2Pm1M&#10;CtIFZ0NzFezQyIhSwWCAgsOLXkbBmiWSjdrAlEOZfhBUYawQhYRACRgrAGYfcV640OiR3Ax9GOnY&#10;1HC/AsCuQweCdQuDj2j9GK0w0X3BReWsLOBVV11J2pVNLLMJI8lX17y9ajanol4VQKOUd4Nlc2r5&#10;SpvlyIDXeK8y06+ohpPIISQhvglEC7lYFCIEfZUtyaFJ8rj5ZHNYKOAvFYTxilLEzFZm+jKcTRws&#10;6pMToxYGznRRS5xecVw1gNep8ONQLRvFHtHxM/uCR17agnkykI1+DjD6NrKcYdnaE6qzQY648/C1&#10;qC+rPT65fM2G88658MZLV6/r7Z9oqq/T/ROnze+siUCDX2fNUrcbvU4RiBSk3tK6cVMIpahoOveX&#10;NW5FgNHqgGAIH3AquhWlfXlgq6xkTLwW+CvTkVErWagrfpo/msYg+sYEbxSSqkjSJc5IB/lgzkJA&#10;VvgmcFZkAqGnQhOpmgqb00jbTRs5hW9+Fgn0heV8KZ5STQXCFYkSVXNpwxVNJFP7FRWa5ZmesDIM&#10;4cP8QX9rbYKC20rP0lBRuWdwCuIEArZt3wqzFItWZZjpvBr/V7cM5o2Nji6anBwf47kQpQbk+WGR&#10;EHnZ0PMfhjshkIrbz6nKMCYZth/M4iEaJZOorJExAQo5EzJs6lDP/KmRgR6q9L27ddRW4gC8Zo6X&#10;HVf60JLDJ6Sb0sQAQKnWk+HCGg3HI3toBV0ORyUUlvUqMO2qq0KpRi0VPdFH0HVlVIYcLMKyJHqI&#10;sU2brqxO2CIGrYU+EJmXMWRusWjRotDvpxkYBsv/eb/89KOINcDcvP0B1Q6MLOwXJ7BPGjZNd+Vn&#10;cZNI1mA6Acrg1voHfRtBk7tMJI0sTYA4H6wFwT2WxPvRyaBfBwXg9ZBLgqO9/UOr1p5z3kX/Y8X6&#10;G/UP6e0Yfm/X6fegndQi0CIwyxFo8GuWA9qGu+FFwCY3NETiPAxZRIOdkpYHBzH9sieHV0XahMrf&#10;sR+30Zayyr+HRV6Zmsp+kMlThRopYdg0xeUqUcbGrDO6U0N0g+GtlQVuAWnSkSGU5LKH2co7cEQY&#10;imYeLNzzQwxefvrhjBDe6PblKNDL7NigL0pHbxZBm2FKhgMljNq/F/SE6ykCKdv6hELKRh5FecNL&#10;liwBwcISNsszi5sL51Wm6gf2c9RKi4rIuKUfRUjLy+WrKB+juZfly5e7kHFA0+wRrmohOyNFE55g&#10;dAzbyeSGVWnQg5GTDZQZN2G2MoAjS5YtZREbBY1AVfQp2t8//wDp/darr6TGd4uyhNgqE5BV3EG2&#10;hXjr6weiBNC02U7ISIZ8XuVA0JZhZ1qdxbM/eRCdRS8mBo2yRDA1wNaObVdtvgrYigqAqF3oDgk8&#10;XVdXGJRE4+18GNLFI9hG+NkX0n/w3GWXX5Ye+oN1YmYhF3oHlgKE0s4+qMc9pHd7FC5EA01JwwCe&#10;mWxmJQF4hdhLCph3x1T4TUBgeD1feFLMU644uD9hjDjpRqWONVoMjU0uWbvxonNvdLNVGy8cGJpk&#10;VdGw1w3v06nd0ZkbgQa/zty1azM/eRGwPWcL6vkICLqeACLd88sYM/NyYbMuuYaYoPvOfotxQPJB&#10;YayVlvCRVEtVVLQJ8lZyZNMq+5D0h1V6tOobGoISFL45IOomM/fHBRSA6E5HihCYExIBE/byxA2h&#10;9ArkZXeNbFqvDBSqSdEAHMYBgX+DLd+R4eylP1J2uYl6vUicZlukqOUsWX9wLtXDO7HgoKY80RF8&#10;3rwyGyNPC+4tVW4ONyB0Ej7+AQniVbOttKoDvMNqg0gMfSVamRFjphVFf04UTPAzVPnp75A4JhJ5&#10;kIiGT9mhMGg7DhDJUQ2N4c+opsqF9RBl/s5ufgvuaftWCT1atHDAMuy+TPLt3p3S+wHrkhUDvaPD&#10;IwG2QswXENkUozeRhptZrgjiRpIvHb8g3dDaL1zoDZezptVXKosca56xvNmaXG/ySE2moD5AbbJr&#10;0a0cgsqmmTsslmmkS0lwY2kqFnRm2NP39RyQLAWywqQN+hUWrGdIyKAp8wCt9kftKGO5mKxVKa1e&#10;gEWZ5+4epwBnznUk4Dc4hLEbGRkbX7R0xcp1G1dvvHDJmnMa73XyPinalVoETjgCDX6dcKjagWd3&#10;BGzSxWFc8sNL7KpRTBdqrel8WTJJk97Uqwf1gj8JgXm4qy/AnFUzIkyL/5EXq27Q0bQRwVMKrWBe&#10;5tv7ld1RTwNGYWmwl3Ra9i22W2AldtvUHhEVTY5PMLiyqQfcOawHK6U/0LB48eKly5dJHqKOeKGC&#10;YjCQy/GyxwmBHcX1RNcgbgVpnW/C4aaR+CCMx1L8FSnK8OWKdtRhxrpzpylFix7SpXTVjzrHMKkP&#10;dqfcMbKwUTIuUpnReYmNQuTO+gOL7AhTsMO2/tncem9kBoOOivDwqSKrUkep00D4XJTpK1yHS/K/&#10;odlnRpqeHQI279D+Pbu2Htq78+Cene5jYnx05YrlqLitW3l6KUjcF/K4aBPUL7doVk4XMf21xf9H&#10;l/3o0h9dKhpJAQ5BUgwa4EIgyjSwgO4DfTg8MookS5ISCI4+1rg0UwqiLiy7BlPaBX5Z33AUSyvU&#10;SMtCYI4J34wEo6hME4DD8Gf4sOJEQzuYDiB79u7cf5BhWDifpbauF8TMOo0E1fMRXWFaMToc/Sld&#10;KK3tDzgSOIti2eARFS6E+k6GdmLR4tVr1m4874I1F9140doLhhat7ekbxSE23uvs/vRqd386RqDB&#10;r9NxVdqcTs8IlJ59yxaC65DtlIzdnk1jzd0AjIJONK5JnXUUJcZGW0r4tFPIzFQIv7Mab4RxVsne&#10;Sx6f2MumT+M0CPiERUUo96PksGRd9GfZPmhKxszpwWnBc5oF2bmzNWQFrbrQBEjqYw+hP3Qwdnrp&#10;bL5qc5TypQV/FgRkc8X0yMjmQaG1SouycO2f9gkjNQsle4jYQCd3FwgvO4iXnM20ISfYS7shEwL4&#10;QkmWmcew6QrQA6iE2URlXoPn4WSRvaUT9mVBZdruA15+WuqprOsM068gmoL66oYp3Y6gb5UI3L4t&#10;IqNl9YE9C/u6xoaYNWD6CNFC8OQeKb2MLJbOCgXYzh2bN29hKA8SFkF1xRVXAEOSlaaNu+Kn6j/Q&#10;MNaCschBuct9SiWrA4CYsOaAIblOZF1krFWsSVCegZZcNxsGwH67CmxZZeF1y9ndCNcVAbdS6FIk&#10;YvKFNFsjblxUoE3IS5mmXKjMJId6kEtsJHQ1iOrq6Tsw1SXryPcCHhwcnVg4tnh86ZqlqzcuWb1x&#10;2Zpz8Vtrzr3RuvNvsvGin/DfmvNusmzNeYOLV/cMTXb3jloB0K1hr9Pz86TN6iyPQINfZ/kD0G7/&#10;WkQgM4k6UgMQNEy7osovqKBeucJs2Mxpc+fh/TXAR2YfYabAK2E3n5YMwaIthLFounu8G4Amq/My&#10;BxedplErZdRV9YqRVYou193SftW9Me1gg1oLCiVybQGbQJ5KhhazEhRR8Fe9fpStl7cge+jS4qfT&#10;HvhRJxitmqfLKqP8MCFRaLMTgUV5YMjn0+gVpZfqr+hQ6RXp1+xyjVuSLQ0X1kywTru3EqRPRSeA&#10;oMS4rkcHwzLMiKsnAVYVANE6MzBoVC1ky0KXgE4iGlExAI+gzrTgFBW3tH3nTjiSwZV5EZ/L740O&#10;9owND4zgtBZoTC7puGdXOJftthzSgnChKPFtdZasa0mvvKkRdXZgHEIoCebll13OpUvE0paMI/8h&#10;dxHs4569ohrO8QEDQ/KecZBvPQALh9iuEHb0DAjg6KcVE+8k0NwbKeP5UcHqjuAtB2fZQLRJoITL&#10;3gnUXUEokvxhRbNUou/gVNf+g/MWyP0OjQ2PTw4Ojw6Njk8sWz6+ZOnY4mXjS1dPrli7ZMW6ieVr&#10;J/23ct34ig3jy+K/kcVrBseWdQ+Oz1+wcN58RaYNeF2L3+52aIvASY5AFIqf5Eu2y7UInLkR8OvC&#10;Jf3rX//GV770FZyKrTQyib29AYbUD8buHBQRQBWipRQzHd6zDyo0lL0KZJCWBH6OquH8Cdj4NbRD&#10;Z0prAKAhcuIXFVYIO3f+8Ic/wMTYp3eCfPsIp4JzisZHWQJpd69f4fL6woAhw6THJDp1zJGv9BOa&#10;LZwRbJMSfqRaqLIKBEB5kdRLN9RwWE3VWtg6pLQfFgwQBiMG2RX0mN486fswD2cFREqHrVy5Eu+1&#10;efPm0JLPm8oKPg18dtC5ZRVe5NcChoaeKiAL2VaItwJERnJTrAIvpf99tQcozzONdgb7FxKx6Q/Z&#10;u2AK2N189ZYrFTASw3V3DS3s751/cP7BnZOD88cHw/qLi0Ucs3lzGm6hoBa6OgIxZVLzrrhik2ZB&#10;k4sml3DZmpi45JIfXL11i4XAIYrl9773PWDLmsg8OjozsAEVfR3K/XAx7eKSHxTatm3iY9rL4rVc&#10;zFPL1SN3WTfhFHnSAmSRg46EIDVY8HDYOICMVwU3V8GHAgEywd+5A1eHXWO1SpLfL7Rah8vKTixZ&#10;Tr81sXjJyNgoBzN+/BR2NGwah87rKk4rixir0VWrZzxzP1PazM/WCDT262xd+Xbf1ykCZb5gS6bv&#10;Qavw88wkYTTRsbmGcXmfLNWEgsHFixdF8ivhSxI/056qpfIpA3rbsG0bHolMVnahLgP7TFcCPVEb&#10;CND4JuoWJQyD35pih0reZHsPfVWipTT0KnOuyIeCYNwZQoBVuq7kxAp7lRop6KsoHiwjqxTtJ6cV&#10;fFjiOIdWJSP0pOPz+NhY9U8Mn4UwtY9CS1MK5ivq+CRkt7CfcEX/Vm1jpGXpnzIZ6oDyLAs/i6GF&#10;YAdYhdFSKYAXc218UpivhptayNdKBhflCTEDCnwNg/qRacKUMPNQ19SBBd0H+nu1fQzHVuuwaxsT&#10;/QOsWBnUC2/0auzHR+4xhbHxEcdQsY+ODQ0s7IdbGEtoWr2/65D2Sf7bvW93wqbwawj+bOcuHZKG&#10;F4I9kyMjE/Rg0RJgNyyV6cCoCY3ySQF215u3bKHzt56iIV0qTygrKpiUgXv3EbppOhS5S+njWLjw&#10;l402TND5gvl8+9nAdu890H1w/sKuBUPdvSM9CyfHFq9auuactefdeM05N1q+9tyJZWuHJlf1LFw2&#10;v2cCg9blyPlEZqEqi6WcbmHUvCSu0y9zO6lF4JRGoMGvUxr+dvEzMAJJikRjPtVwhPbM2v0Xem1k&#10;Um/v8PDo5KJFS5cu4QhPtlTe93BFOYGlPWl4d1U77SLGohd1N9+KaaqpsFqkOLN8T2pRKk4iLSio&#10;0ASFlynH0shkhgFFudAHH+brqIiTpmQwEW7y5aQVEMtGnU230wM23OhDnwVNVBeggnsdFq34lBwz&#10;KiDJ2iYnJ0mbtm3fjgALNXhoz4PJI1NzXWdixSIBGl3GI4MYfaEVCbJuz75JkbdLOX/m+0JDnkUD&#10;80AduCvqLqPkcib8InqKaSXezKn0D9KyyeG5D5RT19T+BfMPDfT7Ho2H9tq5ewfrrUMIs4C8AfjC&#10;9l8WkcM8As28YE6MWDp4Id8OCfrO/XtlNweHBlGBIieVGCou4rPdHCUUEyAoxwjb2D0QirkMEguN&#10;hVRjQIb/04sd/PIjKBh0Dgl/dA+KdRZUsC80dZm3TRPa6jcVPQi6Yk3QouGnMb+7/1DvaM/gxMDw&#10;ooHRxWOLVy5fd+7qc260bN1NhsZXUdJ3M6nvYhjRfOrPwE+KNuUWgeNGoMGv9oC0CFyXCJSrhM0V&#10;J5Ra+/CDwIvwZg8MJEvETEvnZVRQ6cxT/YR2Sbn7NNWUdvfh4R5vhmQ9s3wFhUK7HYgNmgGCJiYX&#10;aSKza/fuSPylX2gCrhSIBRjqi34+GgWyIaA6Sq/RaY9WOqkwjgripa6SybXwr8LrpOtEXC166ISY&#10;jDo+MoDSqUTgpP1RtdcdJlVK9kANx5DA00F5MwRR7ENTtpWS+egOmYRcuIdllcGC8J2fHzWDig0W&#10;LV48ORkdeCogToiOOiH2iptOpBKzyoLB8N8CURO4Tu3bf1B76Wj9uJ1C6+Bgf+8QFNSrLc9Btzyy&#10;UNvDYe5gWEheDYRiy1cu5aq2bdvW8Qk2rfM3bdrEjp5aDJ40td079mzatOWqzVdzOkPsDQ0MHdx3&#10;AMXmZocl+cKZohdE276Txl/joa07OIlII+rwbXUHNE3S0LqPHE84SbXYeiiWEKe+frWf/SjBtIcY&#10;6FrQz7lVx5+ubtnksb6FI0o5u3v6e/qHFvQNzl/QrxPj8NjkomUrly5ft3rdxvXnnr/hvAvWbjh3&#10;cunKnv5ROrTr8lC2c1oEWgTOnAg07deZs1ZtpqdTBEAWoOTb3/72l770pcsuuyyaz9jew1wi0mq8&#10;TEENoER6KmrioplNeJqnLCxUUGXO6YsoQjzcaTtTa3wcwp8+mzqnh9bBAyolV69efcXll225emvY&#10;aSnhQ9hkcWVZeqJ8ZPRgFcmwKm8MNBUWYyG3Kol3SfLTtz/cJcITC7YaGIhGPWEbNVVtuaU78W2O&#10;DPeqNIQwCGSkWWGAP4RZupcBV7ggmC+06ocOAUYBDqPRdWjL4Ca0WdhfdQfJE6WRE/5vDKoL13tk&#10;ErJrfzSNDs4sSy+l8EjmAwhGESjNWojpIsEWTc171RBKUspgjgwPTE4Mk9sP9nX1SvDt3Lx72+Zd&#10;27bu3r5l7/YdA30L4Cm3ddXmK3TUXrVyBbLviiuuTDQsmclU4uDe3Xs3O/7A/sHhhcuXLVk0MbFj&#10;+9YDe3eDlKoexEhlpeJW5JaoMKKwoOBUNALIGoAycYsumcRhWcvqFT0d5Y57e0Bp4Fcw8Zzoyz0i&#10;sme/PKh74owKJVsrwrbsPtkdzbGHRnoHh81YVWN3v26M+gU1out0+j1vc2kRmLMINPg1Z6FtA58F&#10;EVBO+H//7//95je/iWJJay7aeRm5Qdm6xYuXwGRXbd6cNXR7SjiViislh1FaGBasZbOeucjSescr&#10;zVpDp1UB7OpiebB2zZptW7eF81b1qWa5HsgGPGC7MBLgZnJSWyQ6/as1ItQoWjotrBtSIZT8Vr0g&#10;LQAOyou+jaMcSUdcDSQieMLh6MuIjoK0vIIeSzfRaEmEKQqPKeKrctknropWl4BO1Anu5Tt/dTbe&#10;1qBwQdU2lo8Ghb4h6OQmJnQeGjUBcdB+Mcstw1U2+wBEJjRQX2jVNT3sleCbT59muLSmEC1yKVjH&#10;FZcuXbxm9dJlSyYXT0QG80ff/eq3v/pf3//2N3bv2NR1aNe4btM9C9Bk3L9gn1UrV6Gy2I11S4F2&#10;mZju1AdCok9vN29qaJyn/+To0NCundv27N5BmdU/EAlcVv4Q2NXbt8NO7nJsYtHA4KTEadQEIAxN&#10;Iu1W/X94lYU9rRIHGJHkTtUkI4kgGqNjoxRxVhSkzs9Cd2HIsuhifGR8pH9kfN68vsNgq0Gus+DD&#10;ot1ii8B/j0CDX+2JaBG47hGAM374wx8iwL7+9a/baiX8ADBc1HhwPWOoHbVyYUFQJZFh5h71homx&#10;wji+wFESUx2JfJbqTcvop38Kx0BgxklTek75cXDlHrXPiY5C2Z4RavjhJT+U0cuUXQwZpFb07I5X&#10;GPSHsp4t6hQGBwpQA+jMkP9TzavFGxgYYxk6OAjnXWIcfF7yayaRaClSo1V36aIk9+i7SL+G5wLx&#10;VfjQSsY5GD3n3PiW9ivt+AEUl1NmaKZgStBjPLr27ImeidErOv32UyaV/arDqp5vKQIsuu6k6ygq&#10;jWpMOeia1SvWrFrG8qwnrUQP7tm89cpLL/vhdy774dc2XfYtWn651cBe2R1o0dgEKR6N2t5d+3fv&#10;jI7Y+/Zg5qaGoLTe7v2HDkxO8Lgd2b796h3baPh2LuiV0pUwdcghpQ3btu9QZTA2vnj+gjHmpRMT&#10;JH3LxiehsYXRp4i+rKcPOZe9yE02jNlSYD8dcl+mpi0waxYq1pJHSUNUgPKGaK8WgRaBszgCTft1&#10;Fi9+u/XrHYGykrLJ2tv9m44F0y0a01Ez+8ygjmIXnjY7nba5Dzm87o3RkihLDPFEldfCWoXtlR06&#10;kn/R6Sj+RkINhboqh4JdAKnERgGP/L9jwt9rO4eKHcWihXIqtN4lt/dOILYwb81eSIBRdYE02aLT&#10;HB24KrJjg0ACBbo343LT9ZohRwtQiETKzoIAH34LXIpmRLuj7bR5yMGFJC7bIFUzpMPIL2FJWrlX&#10;xGTf8qYov9KxbFoNV13F0y2tTN/D1RZ0G1m8ZMnKVatWr165cvnyMW4R4E5WiM5XhiiBt5CLxwJV&#10;h9KqO3YCWntkXlmS0Wlp4+R2w4Tf3USv8/CbJZPXqpHRGU8LXZfSDTZUa26BiD7bTPaGrfx8nY44&#10;ba2cWLJm0bL1K9ZsWLlm49iyNX1jyxYsXNQ9MD6/d6xrwaj/5nUPz5s/NK+L29bCrm42+vnfgqEF&#10;vRqTj+lHpREUyLqgVx+CwW6ysGi/2F4tAi0CZ3UEGvw6q5e/3fz1j0CyNdFVJjsJqjc8WN39UlAV&#10;9FPQRpGMmuatyk6hOtL4N8yvEFnhtxqNd8J4MyiY6JmNmaEhC8v4TNUVPwRI5P/sS4V+TN9YvkZ9&#10;0ZhVEUB48xs/ewCFzT5sQp4PHEVxZcjOqkEhqikaCe3aFT2wuaSmz0Qk0cC7rnlAGTFWuFFE8WHo&#10;1fy4miaZsiSa/wmnieCUJOmMHB6kCQ3DGHa6kVKaz7poyM7CC4M3x7xMaEY4ghyK2wqv12T/wgzM&#10;HDJ9aUqH5PnGxseXr1i+Zq3XmuVLFg8N9KVPxowXWdfACMlX38L+fXsO7tgloUnuPjLCIH7hKCZq&#10;6/btDNPCKzVerk+XhgIEZFVxhiVEFCdk9/OwXBseJTXTOfMQT/uBkYnFK1auPXfD+Tdbc85N+J32&#10;DE4GzJrH0ZQ03n/BaTXPrev/S9RGaBE4CyPQko9n4aK3W57lCMAW8mhk+N/81ncuufQyPBUCJ5zp&#10;s6kf4AJJ4L/CmHTqUDT1y1cYvqf8C+TA8WglBOkgnQAaSAT8WrRo0ejI8Jarr2b4yeGiCiHDbj7J&#10;pWKqtB5yruMJquQQjVDwy+ClHZNMBO98gXyKRoypuw/zhWTRosdiyNEOKWOMJCZZUzrFA3g67oBG&#10;mCrnQkjRBTrLAqpvz6LJSajyik1XuC6o1OlvaMyYGzlU4L/wjqheQ9mPEsEWUJVLfoC87FwEwAlL&#10;EIRZHJBUn1iZ2wGW9ytXrli1es2y5StlciUko/vSNb6kPDdffdWVmzddvvmqq/bt2yknunPbFv/t&#10;2btrfrboPrB/j9GFXGrTdRzgawSjAMJnaDOE2eDQqMrEQeKsySXA19DohIZS/cOL5vdAXWHhdkpe&#10;kZ3OPlHZUCp4xVMyjXbRFoEWgVmMQGO/ZjGYbaizNAK2wxCMDwwAN0rmgInaHouesl9Gk8R8+RYx&#10;FAk6iqgQbQfxFd2deUyNj4ePw5QOynzVe7QjBHHGxkYhEcNyFg1H1DAqDQBRzbBhpaDHdIxO/7Dp&#10;dj2SgNoHDjKOCDZnYmJS121fx3UJv8rjlBHWvr0uBJaEE2h6UoTLFgOIqEkMwi6g28AAD7MwZw9R&#10;VwqXkGfpc2HCINyVV4XZfTpmlIaeg2z0MkqzsciN4t2Mg0aTgq1GkyKSnXZCdF8+saWAE5A8KcKi&#10;IHBibGzp0qVr1qxes2bN4kWTiLsfhzkEZWhwhCZ/+ej40pHxJQuHxyQQ+1jnk3eNjfHR37Nv98H5&#10;h/hCsDtlARL1o9bFf4zm9x3axbttHieJ8bFFq5asOm/V+hstXX3h0OTanoEJmcxTW5AIkX/zG9/4&#10;9re/o2M6jIxrPEt/09pttwjcgCLQ4NcNaDHbrZy6CMBYcAMEwgZ95041gJHqStP4bnCkTK3QL9BH&#10;GmylWjvUXnKCLLuAGfWSC70PwjgU7lm2bCmxOrzF74qo6+qrt6YrWFBWYScRKUXGp5zG+qOn0PYd&#10;zgJiKrEYpg+qB0GwoRCJBwDiyh8ar2jswz9i9+5oWFlir+inyDo15f4BGQMhBdLzv9KiY6Nj8ozR&#10;LjqbBfm/4u0gPNp5raqjT1HajIUdfdza9CjZyDJIOIiOPixs9CPvmaAshOoBvdInNkoBKvMYgrbu&#10;bnctz3jeuV7nrFy5Cvjz5rVY2PnYK3KwEMovX7lm9YZz1p5z3tKVK4dGhk1UrhG+434KYe49wHur&#10;r7t38MCh+XsPsMLnyTWxePnaDRf8xMoNFw5NLNfu+lpcdy4P1SP8Qx/+8Ec/+tFvfevb0e1o+fK5&#10;vFobu0WgReBkRKDBr5MR5XaNsyEChbdgHGgjjCFSQZ5EV36RivLsEpMGXGEpGoarIbunmpqCkNBR&#10;022wC0OhiOCqrVcTL23nsJ8NawKgKDyEh7LDdbfhttHb79geycF4BUEVyKyfJf1Cei/iLgakTg/4&#10;lf4XEJjjHBMe9PoJOiwbShcUi2EDHEY/76DukvEKh/rDr9Lg+ynRmJxomGiE0341L4qX/6mpJpwK&#10;1RegFpIvZFhkZCPlmhnSgGeZnQwlmBHMZ9HkolWrVoJfy5Yu44JRtZPX5eGJUIN7fVzju3uGgiek&#10;Dhsenly8ZNHiJez6F/Ri9Nz/otHxJcOji8Ynli5dsWbtxvPXbLhg8cq1/SMTTr8u152bc7ZcveWT&#10;n/rk5/79c/KqF150EWR6HcMyN9M78VE9ROX06+U5/OIXv8i6hUvLiY8wK0eahkafmhb4O6czn1kZ&#10;+fiDlH7gOH9OnKqJ1bTN7bvf/S4XwzL8O7WTmYvlmPn4zcX413bMBr+ubcTa8S0C1xiBIJ96eyK1&#10;t5fDaoCs0qxHk8TgpDh/LkgZT7yyH1H2cNR2ei/T0O3x0ZzFjBAHyMLLVCoTtkp5OyvUkEaVlL72&#10;jGiSEwWPO6IvZCQ6QzhVnBMsRceV3RjxcVuieVHIrIIDc2DK/PuYxfPiAoqMAwyF8h+qg42SwAoT&#10;iGjoszcSkV3RtzsMzHbvScN+9g5+tJtuTOFmqdwCWGWvnwBnmWFMHZimjARewChmLh1Vk/1KxBan&#10;ZNPwaFNtJsuWL5NqlHBcvGgRRDh7CMMN8UQdHptYtnjZKpWMgwvHBhdOjI4vW7xk1ZJlq/23ctWG&#10;NRvOX7XxwrFlaxf0DZ/aVOPRj5cl/tJXvvxfX/qSdt2w18YNGyxWdYs6OS9PqdW/9NJLCRy/9rWv&#10;wS4IOc8t+HLi3OSPfvSjf/3Xf/X3AMcTj8F3vvOdhz70oR/60Id+5md+Ro/Uk3MjdZUvf/krv/Vb&#10;T3Hpiy66aNWqVSfn0n6D/s//+T//8R//gbwsSeXRr1Mysc40dLZ485vf/LSnPY3Nzc1vfvNvfOMb&#10;v/u7v/vud7/7nHPOWb9+/cmJ0txdxeP3D//wDyLv8Zu7q1yrkU/eL/C1mlY7uEXgTIwAaEGwZYPc&#10;sGEjJy4AIo3mQ7gOenA5nZgY16ban5agGKSlMFLl4ZYtxPWbt2/bJs0YPlhhU6EmkV3orlJoBeAJ&#10;ymxaxp7ZRq8dmAMv6b9AOlEdebg4khRMu6PoX1htfOZHkx8CrNDIh3doVT4CSHDblVduuuKKy82B&#10;cj8beEfgXQz3Zgpbw/49RP1hKptVArAZ/b9N1G1Fw+3oP91bdhIShXKdIBdVG2hFWBZ2GXujrNJZ&#10;eQtBdBk/2K/uSNeK0uLFi32+3+QmN7nRRRetW7uGPasLzcHqY7N4ymtDtGTx8vPXn3uL82986/Nu&#10;dMv159189YabLl1z/uji1Qui20/Yic3B1a/XkPqCL1m+fDw6b+5kMvdf//Vflv96jXhtTrb0GJGP&#10;fOQjL3nJSx73uMf9ar4e/vCHv/SlL/30pz9dta4n8vrYxz727Gc/+61vfauN0PH/9m//Zr//pV/6&#10;JSK/Ezl9Fo/52te+Cvzd+MY3Ppmogjnz85///Oc+97lf+MIXruleTsnEOpP5/ve/DyBu2LDhFre4&#10;hTe/9a1vQWAXXHCBD7RZDP71H8pfAl/5ylc+//nPe35OfLR3vetdT37yk9///vf7TDvxs+b0yLn4&#10;mJvTCbfBWwRO6whAVsuWLZY+03V7oF+Xm4BE8AroQY6F46HHkgoLep/9VbZ5jtq/UGWFfF7nHgwT&#10;zqlyfZkwDOIqKSdorWDWQbgqAFYmE32dOY2ws0dH5TjhBxGaMXWJh187lPbhwKZ9K6IxjolBb1g3&#10;l4wJlC9WdvautozhZDYtGlOcGJZm4XSagJJNll0ZzHIXbjNdxLhmoKx0xSavCqoPySXHWp2/w4Aj&#10;m45bvKg3iBY+A8whlixesnrNaq4Sihw51erheKSvxLVY7USOP/6Fohvq6x/vH5wkq+/uG/dfVw/v&#10;Lj6oOMXTDnu5IdGcXDQ5Oj6mggH/ZF+07j/+RmfjCKt8ySWXXHzxxc94xjP+8z//86d+6qce9ahH&#10;/dqv/RrMhCl5+ctf7i+HE7yOahKcym1ve1slvZ6rT3ziEx7In/zJn/RLcYIjzMphLgq/+vvhZje7&#10;2clEfv7ygWzucpe7XHjhhce8kVM1sZqMDxYAEfzCP5unybCStrj+LjppBOEJri/o/MxnPvOpT32q&#10;jiMneIrDfEb9/M///K1udSuU7YmfNadHNvg1p+Ftg5+NESCk0ktw7ZrVY2MjWU4IzQRakoaDt1JX&#10;QXjUHw2ro201GX2qq7QLjN7VEBWOY6d0ZEKvaqWoYzTT1FCOlfcCLsn/TfcTyr5FAXBSUeZaTjMC&#10;83qfntFcWiPIbduMVJAt+0/irvbBebKb3iyxl7pE4CuLKL0XkM5lUmGWvg1hjRqli/AUoBZQLO1h&#10;3UN4SYwMS3bW/CQYA5INDMJYANH0WVFTGfWRiLdMeo4wnIdQV69etWb1apShcFxv4HOC8OvMeyY9&#10;JVXByqzsu9//nu3H7nhybgNM+au/+qvXve51P/3TP/2Wt7zlz//8z1/84hf/yZ/8ye///u+vW7dO&#10;ywcEyQnO5M53vvOb3vQmzBmRn639q1/9qjHPO++8qg45aa8vf/nL4Nf/+B//4ySTOhKdr3jFK573&#10;vOcpnjjmzZ6qidVkMElWxO/yz/7szwLEFgjahhRvdKMbnbSlOcELmSekCBdeqxVE3P7FX/zFrW99&#10;65P8vB3nppr26wRXvB3WInAtIlD2TBCPHOKhAxrnTNu6B7mUFqz/38kp3VHTDyK082nCEF9P++TH&#10;/4RZvGOy1XVUF0JEpaGSwIRmWLdH/6EwOg0FfIrZI19Z5l5l8QBehS4tKw1Dd+X/NI1OSOTfcMEg&#10;v2JINr/L9aJKM7wpDjhKc0PWYn0D/eEZZqhwT41XtDpMAi9U9+RjkXOMGkaJKEOFs9eC7qDRsqMj&#10;bBiOEj0LAK/FixctXbLU57s8rC/Gx0cHdXg8nqHXiYf9euO3E7/UyT0ytIC7dn/tq1/7z89/AZim&#10;jcPc2MVnTx537PuxoNKOxEAente85jWd3a6uK4njAPsZdsSz8YMf/ACsoaYHIy6//PLqrNARqEkV&#10;SbohwMpY7r3vfe/f//3f3//+9z8mG2G0v/mbvzHgxo0bOzNzOQlQUsgVK1bU1T/+8Y+XqNF1YQVb&#10;MrBYGfDOWd6BVimuTIx2zaU/+9nP/u3f/q1pI6IAQUf6M8e5NXlfoIS9b5C6TXo1+713NYr/3gAA&#10;TMRJREFU3IKrZPssJcnHeLmQEVwLPWkQd9rReMm3StSaM5VbxeR6Tgzx8+///u9G61wCDkYoinDd&#10;VIVIxEg/V69e7Vu/16hTq+NcAj4r68OAyUvNxzvveMc7nP6whz0MKfipT33KEvzET/zE3e9+d/cr&#10;zk50+2LlmGsS/LmiIDhMMF3LFUkLZkbKXcsbipKXqPokMbinq46R/bQ6R6+pbmOO4a1YT5G5/eM/&#10;/uPKlSvPP//86LY2OOhcYkRr59ZcuuI/cxE7j5/jHewB8DC4EXdtQAl9DxvFWw1VL5M3H6uJETx6&#10;QWflA6DBr1kJYxukReC/RaBsV21OOCyfJrAMAMWbIVzw50W1YyIWiTbEUjZmTOVWSfLjuwQuofYK&#10;p4ryqYhixHT+CsATbZ4PVzjGQKnlKkuLMHDfvz/b+EQBYhRXxvXCrD5AW4C4rMHk/p7VASG67+/j&#10;fUGtj+4qmCWJaSjoivHEwOCAryUopUKjh9LBA1gmCcdMNYZBayQiD6Sp/f79PsqrV1J9fiWmnJJS&#10;1KURxbVyxQo7wYoVy8f5qGbH79zk2sPzYyIgqpb1W9/85n984QuKHyEAVIrt55oU3LMVUI+HTfSP&#10;/uiPXPFJT3rSzM3J0tvJqOYpqLCzhFwf+MAH/vJ977Nny1R++MMfxqaQ9FVVo8cG8fNnf/Zn4ILj&#10;/Uag0+zTj370o0mLjq4hsNvd9a53tT3f5z73UWRQt/PXf/3Xkp4GvP3tb+/RsnHe4x73gMA8Qu97&#10;3/vwalRloBI6zXXrFKDHVv2e97znne9851/+5V/CInZoe61LP+ABD4D8atv+l3/5lw9+8IPm7xJv&#10;f/vb3YtnkyzMpfHHD3nIQ8jPDYUFlG+li5KbOwJ/uMF//ud/duOkRS709re/QxyEy82anl9tuzj2&#10;xR4P8/lkuP4T+5//83+SkaESi0uDe57znOf8wR/8AUKxkpt+9dzLYx/7WEr/29zmNg74zGc+IxR/&#10;93d/52Z9IWjWyAzBDvN31//rf/0veEuQLRCVOrx473vf+xd+4RfgHoGFv1mfWHSR6SC8mU+aqLp9&#10;g4iAB+Btb3ubUItVgT8vWWw/QqBCP+JDjAXSmX+tVym6IPLPfe5z1hdThW2FCCGnm97kJgaxUgan&#10;nxNqC0RVIZ6eHyN4YNyU5YPp/essEyaxB9/TVHnP4x//eE/IL//yL4uGcR70oAeZg/fdplV7wxve&#10;4FuPVonefOq6ZVjW5dRnmOc733kxwGdB/d7NInnW4NdsfVK1cVoE/lsESo1ul/IxIZeXfuVhuABS&#10;hUmYBGRfv190LhWBlqYd7UO5lSL7AGRQVxQTZiFkir7ClgJyCs/VMOviLhHtvfNvR3+/xs+rkU8Z&#10;nAZqC7H8dMVl8mVRfBi8XGjrA+olxurj7OVvUAN6J6oso2zzgE+ZoeEhfbIdH9q01KHxDHOTjlRW&#10;aRjv+3OWesxPy7weCRf75WEYZ7acyRZNTqxYvpwezqch0OBj0bQF52TW7p3RT2fVcPh73V/2mzZt&#10;sjS2HJG0Ycx1DF3OVm03sr726YD+SNd8tm3DXt7/5Cc/ad9FxticwCbMHJTjTezCT93iFp47uyME&#10;49t73eteUpbYEZurh+G+970vHdjRSwMZ2A4BPmCiQ43Yd7ERknfINk+djdzeaVfG4hCQSZkhPIzs&#10;4UTYFPb63//7f9tcwQKowsRsvcAHVGHY+93vfgLovlzLzgqd4MPueMc7ejjt7ipMfWtutnNEXXoI&#10;L8C1uDWI0C/LTN7R79o//dM/ATpAzO1udzsHsPEzEzCC0M1soRxlB3gduz7AOisTU/cAzfz6r/96&#10;wS8oQVLYR42SiEIz7vq3f/u3Zehe8IIXeHjcCBiNCbvpTW8K4oBo0C2uyE15ByIRcK4TVoS8z49g&#10;TbfsSPcOdUFyBnGPAJl1PHrJXO7Vr361aJuPVb7DHe7gw8SsLMrd7nY3Q5ktCP7GN74RPr7nPe8p&#10;MjRYRvaoGNPjBOlCwAKFMLMukJBldTrkCu1ZGjF3ig8oqMv4JuNfN1KXhpb8kQAsynF7RD1+Pq8s&#10;otm6Tdjx537u56BVa2dWdXfCZTJm4kQwXT0vlObWiDM8OcSOqFY/9ahYUKvpt++Wt7zlLCrhpkm/&#10;M/qzqU2+ReD0jIDPFBaZPkEAok1XbZlurUPjFa4Ne/nNk4RBNOE+f1i+5X+hMRxXlCeGJT4Kbd4e&#10;xhRqGNMcS6qRf0XwVYysBgdgna1XX00fRllvI8y22mG+aoSe6B/NSCLwVv1Jl7WHWd14CC5CwmmA&#10;rY0j4bxxektthuUyH7AtWlFqjqhqUreiaAp5KPKe2R9J6YBRp+sf95ntVHTSzoyo7CgWTNa1fPPD&#10;dn98bPXKFYsox4eH/fl44j4Fp+eanqpZWQspIVwCCOKJkmmiu5INnNN4Wn2XoHG2+77qVa+CmYAY&#10;qilYhyTIlDwzaAZkg4cWPAJrPJC+9uTb9RFUuDq5QlsXnsNebv4CaIu1Gf/Kr/zKMR2/PMaYDPSG&#10;a3WYBnszVAT9gC9FTqCyIDnHgCDGsWXa+IGeElabmA0Y4WG77UzMIAZ//etfD3CAHTBc7cT2bBRX&#10;5TRBNzgSTKnOra7i18GOrmjOVt3BgjMfA781QCGcivIBQP0IPweqom1cwrdSscge07N5z8rEiiuC&#10;Jis+4vza174W1HA7NTG3CXCIkvehGR8OWEx1D+BFzRDeAj6QeeFEk7yURQEsgB6wyYCIK6vp6RJD&#10;FCMkBDuimo5pkwZfejyQiI94xCMe+chH1rLSuTsRpPM8qJ+GDiFdTwUM5K8viyiqKDdPspfxBdAc&#10;PCGeE44kYBP04zGQpqywW0pcHQLVxwgey2F1swZxgEsbsEwlAGtQqarOfSv4lt6iGEFkRMl9Wegn&#10;PvGJ6gw85H7kGe6UgPj9MlvPgD88OgvqopXdnsVPgCa9n8VgtqFaBP5bBPxik1asWaOsbxWLBjm7&#10;qoL0EeCThRuqf0mpyqI02mOHPqsnnbAQX6nkSsP3aoMIWAV/lf5aPgR9hHk5BrbLxCCEpg83kCQ1&#10;me21kyEL7JWafcnLdHjNRpSH+357MzpOx+dUzCp5r4NYOvBOLrIcK7IKMt/sC5U9d36ZR3PK9t97&#10;wbiEiWHcOt1aW84xAFzX8MKFy5YsXev+165dsWyZPzHnFCvcsB8+S2n/BhpsMDZOf/GDX1GTMccv&#10;z9jv/M7v2I3kpFBNgBE0hhiw57nypZdcgrFAG9gLbbeVKDRVe2c9nB4hQAEq8iAhKmzMeCZshB9B&#10;M8eseSxtkNE6Milj4jZsikVrec7hA2NCgRiy2uz5sCBFfG0jr4mVUGzmxKqY194Mfrm0acg64RRB&#10;N+SQ3KUXiGDCxfNBuhJ2GL4nPOEJkMcxsVdhHfjSXYM4eCM3aJtHI9HMmYzZAjfQZxi2bdw4KxOr&#10;NXcjAu5hACjN1gJ1avowRvKtQEwlWOmjAC+pXgCibhOShjItE3rMDD1OfgTOQj9gh/gDQ5CZI0UG&#10;82TRHXlNFrVILLQicOmKHUjtrwUElSXzYfaBD0Te1gQcUOorH3EUovjF8DJcsMASoEgtPSgMTxfB&#10;5taEzjjWq24ZmHOMSMJhnQcfeJKKBaSwoXV3mLzi+YxjOdyp5fatjy9XsVh+j37jN37D51L9aWrV&#10;/MsDpcasVKzHoKqMPUUWVLb6t37rt+rpmq1Xg1+zFck2TovAMSKQpMUSn2vM3CEwUGo6bZEpyBSw&#10;R+Mgn5sDYcWAVxpAR5F2EWr52AKGoKpEP9HHOlzpS8m1IFmx3Xv9VXc1y67duwAslAMZKmwUNZXA&#10;E2ev6mmd/YbAPvML7ioPAMJ8BMpA+umOcMbfRtwNBwbGCmcMbl7sWOVGd/PFCO38goBf4fPVP2Bu&#10;kbk8cEBW1FQXxpzTzj4bZoNhE+Pjso0MVDduWK+wUePwuc6R3eAfPksOfhWCsd8DDUWAFXsxpy/r&#10;Lp1kj//TP/1T+xzeC0sBuNihcQz2NrTKne50p5lzqOYKQIy0kT3Mlukse56HyilgDR7raAVVjQDP&#10;4RgkpDqqL2/iIWzbcICv7Ysm4IlCgdRe7rVp0xUSRrAp/gbGckXpJJv0zIkV0WImpT+zW9tc/XWB&#10;taJL67xAGWIpk5cuxBLJcOGZjvMA+402W+tC3YUGQzsh3mztTrT9c9Qj7rZ8AKV/Z2ViM0MN97hT&#10;OUcQoSYJtUjzSUFWKs1LGSP+0ptQF5qHpMkk4Sr3ZVFwV7CsSMJPPkM8VOCXFQRPrUXliI/jiwvf&#10;YBB9HmAiZ9KZ/qhTHvusZz3LJxBI5Fq/+Zu/ecSDip/zoWdwnz9oVCsuaB0QCXt502Mvd+xEl4CT&#10;vArI1lBOxLopxZXWrFvz7ytf+UoLBzFDXYTzcDlUh90UH08OZEaBV8ivBvF0+dfjVN/6Q9G9CIgF&#10;dQsymxbU4yoReczE6xE3deLfNvh14rFqR7YIXJcI+DRfsngxI1Z/xlFrpQgsXsVy5R9/qhfDyR6U&#10;CRzmFQ0bBzKz0FViLkfXtUt8Uy1BNkvtXHlVNnCM92EmanYZSRANaeX97bIOO3cov/R1MCVTU4MD&#10;A1T2ia5CwRMNgg4eKh9X+1DovaKUaKG8ozSlS3ifDYbR6PhTxa99eFD6KDMFmGHvFQWV8qGafA+M&#10;ha/s2PJly849Z+ONb3TRBeedu3LFstGRoeth5XVdAn6DPMdzAhCUmN0ubmngHpKjsjCdi1dpgzr+&#10;rpATmGUHZZ3q+cFD2NTl1zwMtu2ZPJadz4+8A+iAX4gE31IUlQS7Mo+Iq2P6L1SxnvFnqr5cC1Qy&#10;QmWCbJ8Ak5ya7bBuHNQD6QA7YEKIDALxeHOmqZh5etNQWBybN+Bl8n4ln/KUp+D2jng98IEPtAe7&#10;KAzhKtdU6lhXd49kVRhBUM/c4ABgCAion8KFgA5cKEqzMjE3njKDqZKcAwe/+Iu/CF4Ie1ngAhPo&#10;KIb1lU71hLzsZS+ThcSWPfjBD/b1i170IlULHiQo0zJV5tFoIgzioMFwddAGusgpvsVuHucBE3bH&#10;QL2iOpMg9DFWcFCcpTJxVEdUQX7lK18G9fBzJYenwIPDRKmzpob15Fj0Altia2Lu0Tv1vOGlJBYr&#10;zW2cpz/96XAYos5fKcbxR6/PJcE3eCfziL71JAvXDOC+yULjYgvkeRlclDznFlTiGC63oIDdrP+W&#10;Nfg16yFtA7YIHBkBeEoLbZ9l4xPj5RCR1YqRGTzcGxG3lD0Xgw6LFoyRKISOSlGfuIeaShYwRF3M&#10;JihsDuwPz9XUe/kWaCKTZw1VlVa2Z8RVuE6U03wWV5pWqOaTa/OC4mAnIBC0Mo7Bc2JBmwF80pmM&#10;W+G3vEqQaOn1up+ZvlwnLzP6/encZtfUYH/fiD7XI8Mrly87Z/26jevX0XstnpxAi7W6xtn6fbB2&#10;dnF7mD/BgQNbF21NlffP1iU64xhTcSJXVTTbEYN7wGxdNm9PnZ/aq2qbr5cTkTF4I3s5jOUBsj17&#10;emxvlXm0E6NY7O7H7P2Cd4EGYC/kRIdwArZo4Svz6HcBgVT7fQfAYZiAUROjfA815Nat0Bi0agPu&#10;TAxX50RPOIhmzoCLC/mVtG3bm494RZbw0kuLaJHVOk6xG0UaBOB2uNHas1/4whfKalkatQguXbgQ&#10;hnBRk5mViZmMagNx9hjABG6Tkr1iKzjwpWlIRLojEwCnVAKaIf144QkgwymmBOsIlxkKpuQjTIOx&#10;A3FEyVmijfgBU/xUbB12Tc+Y451VVFPnGBHAnJmMdzyiPpFEYOYIWCscFeRKs2VwrCSQR1bYgWg4&#10;ObjNc95JahvTtWbiJGfBmp4TKi6aM0cCXhbaRxb4Be5LDsjDQs/uDqav7LC/CjqyOVOS1/Z0KZgo&#10;1s2CellQqVKR9JIwdemPfPSjs/5b1uDXrIe0DdgicIwIEFMtXbYUM0Q9VeItSUZgixQrSxS7B9FW&#10;rEqjL2SPtKBcYXjlT6l/DL4sbSziw9QG5Nvwj8gXMEfmBXv57FO+SIMFZ6VxBHgk1cixqz/GlduM&#10;dtqKKMNnDLyzg4YvTujDshPlvCmOEuWJD2jxZfUKGb7vycLC+z6M+H2uVetuX5PYJ4mnDWU3G4lw&#10;khgZsZ/ZjDUjanYSc/FrUAjM5mHvhKdt7WCEjapM42bxZYklXOAeG15nWM+V3Yty2bLbyD1y3snu&#10;DNMesM4ilqK8qcygPczmjZmwZXqZvNHsZDKPBFXHFBLZUI0G9HQQD0AGZHh6K/NoI0fVeHop92dA&#10;qyu8WQxTYY6aGPBXx4AmdlnsV2UevRPtsPbtk/yamb11gBkWnHUjNm8XBVaOE1gYhbTf+H5PbfO2&#10;f6QR0FDI7whcOCsTM6yJmSQNkypONl0zw8UlwYMhR1xgwj2qRvQFWbp3RA8kEiuUJHRitjNQzm0E&#10;2eqgPL0PvVk+9CHUIgN4HALM5eKPt/37O9TX5ZdfwTOCZh91ZBUqwiBOJ4zC7qdSlpR5lswxVSfb&#10;Sf85Ejj2ZnFydaI5mJv6gE7bADnT8oaFrjxOPrIEBItmQM8bBA97FdVa6WM34kcSizMtVEzD4N70&#10;r5/KlsLQSN9aUEEwAQu6fgaUn61ftGY8MVuRbOO0CBwvAgGVFvSoItRIm6u8Q6UI6aWQYIHGento&#10;2oOLCkOu8D6FhLIhd3BXdFfhUtE1Jd8Xmcn+PiewdDVOqbXgK2lNnqdyjRo1YqnCWSwhmtHDGCzV&#10;YOmtGg5h3pPd9EYZihmkPMd8Ok83i0zviUB+6SWWTSDDRywgYQjxD3alxquAHeAFdfmgxPDZAk2v&#10;PQpzFAEdQssBEv7wr9WWPisHimuSRV+3mVhkBInNzK5pT0K3ILHkOiEhWxoqBWnh6TIZeS6g3DNs&#10;d5Q3ZNPglMc85jHgkWeVMolDBFpCtsuehxMC6dS+SXvN3AI7kwQLbJ8eSA8SngxQYB/lEjgqkCIB&#10;zRZpNfsij6vKH0EY6Bn7vY1ckshMhMW5JEFVSgIyoi7e/7732aqROl5+GczZt7bzcr8zeZyH6eFO&#10;SqOmlA8Uk8ny7XGEXwhC1JE5+DUxCGwq7YjCUSkJYn73u9/B8RiNahsaOMbEPvLR97//WkysDLcs&#10;h6iaHk0eoXoBRIyjBYKfXvKSl2KtKqRuk8+WFTEHt+YYtQUYI8CUoovQCjiWXAN9nvCE34SnIR7z&#10;F21LXNYwALHwCgKUc8zSGUjFdd27g10OZXXxxe8EwSFXz4AJA4sgjhyoVXMwXCsTCiZ6hFQneBPR&#10;KHsrPoo8OmuK2WVWYoZlfiF0UoRmbpKgrYcHJDKUp6Vgk1XwsBnWugPZ2CxkHr2/Rwh95dmw0FLM&#10;5qlhUUd0LybwFkgHRheAo4oTE2PWU+FxFTG/X5LUHQOz6/Y7dfRZDX7NViTbOC0Cx4sACBMOXtog&#10;MlrlLL8vWiiCSDCRXKNPOtwVTisxUHBQ0/Zdh/jFh8eSTzFAKO3qg3GyZeCn/MXpvd6eqHAEi6qa&#10;EvNVp4BdYQaBHpOaHAyyq7TMkcqEwHqCdSvIVd73Yf0qwRkXBvmIyRIdBhsXR0b1ZEDD+B/vg3uU&#10;Xj4x0TDlQWXLmWlg3Z6GWY+ABapaMMCrnMBiLXp6JicXrVu39pho5jrPwciAnQvBLrY9GzBgZIfz&#10;HNryeRBYdI+TZ9EWBZD5KXzmALAJuqp9Fyf0zosv/sqXvywXxjACcoKlCHF8i4I6JqbBlKC7bOFl&#10;zm5jtkEi+cAXHIZHFyKUFSWdVolWd2dYsMnxsFcxJZ5YeMissFlGs/HXIOAgzFHFa6ZnzxZMAzrM&#10;ywGeYSPIo/kaRPBsy0AdX22tfO873/m2Ld/tGwoedRZGCnvkrxT4QAVilQRGXfP1nlj9Chf8AhpY&#10;rcIiFcmCX3Rgf/iHf9jB4lEWvWeP4CB+xBM8siiWQCjc2oqVK4FO8ALKERk/Ah8F3wqysTAmiCNh&#10;p6YBe2TJjlmp6hjPiTh7BsS89ILQm+WACz1IPiUsARhnHEJ4h/mksnx0hAJupWSrRQmfCjPVml55&#10;5VWQFsm8Qars0WedvwegQ/cujFKozvWmJ8SE3bvn0N2ZCcoN1Sf+CPs/+7NXgeD+GACFTYAyDIg0&#10;pjnXhcrSDIStskefh37kSGGB4C2oOXjUaeZIAK+p9PW6/5al9KS9WgRaBE5GBPYfOIig+v4PL/nW&#10;t79LNw+IAV+gkr1zbGzcx8eVV13pE0T6LwzAwqFrygelrUJ3aryW7F9kFXVW7O6G0XTyKZjlYO5f&#10;UoK+8BkRGrJw/MKlhetEtfrmRA/U+YSF7soDv0xWI5+YJEHIw/LTIA3C4n9gPdAN4ILKphslHToE&#10;e7noxOjwksWBvWy3Jm+Ss8u+nIzFOKOuAWxZO7t7JcikbwTc1oXtgGzojWb9T3M4HJyyt0lX2cJd&#10;jqrdXigd06lJxBbYbm2oMJDHABSoAyp1WNu5Z8zu7kfyXOixzrfHDL8LwRA2abcG00squVNZNoBP&#10;is3Db4O3NSLPylLByym4Fhs8TGaXrTchDFu1QNn+bZ+mZMv3Jlqoc4x92swd41cA6eIY2qNSerlx&#10;Y8Icxjx+awG3YwsHUk3DiXgXG7zMlzkIoMWCzEjZOlUC13NidXcwBxqyUoSd6blfQJnHqQqJTmz9&#10;XgMQcI9FND0QiqzNkvmQuec97zU6NvrJf/1XwBHYgjuF2iCgp9lWlYOXB8AtCA4K85g+bY7xEEIq&#10;Es2wDp4MfnWhmR8IxhQlYNfBngRRUgBRMz/mmnqcPCpGg4o8BjUTQNAgniLhlab0mWZNrSAW0+0A&#10;o8b0QAKCrg6sWxEg1VUsIqwGvZHBufTMoHmW0GxgX6WkffC5tHeOuaCz/oGhULzBr1mPahuwReAa&#10;I+D3bdNVV3/z29/+zre+s2PnDtlAoimCMGyTT5YrrtjkAz2IDex3tEqcPzoyqlbR9hDNuHexmN8R&#10;jg/ReogVRR9fU0xWOhFc4t9ITKY714DqxQVR2yjRaHB9GyUNfUj5cPEhk175PT74QDovlvU+B6K7&#10;9mGbMRNIi7FAaZGa3B9NJNOdjIcQJ9Vx0vplS4Pu6tQ3tSWf0whYO1SK/dVWh12wldpgrIW0jv1J&#10;1sae12zV5nQJ2uAtArMbgSa9n914ttFaBH58BLBZS5csGR0bwSRFb+1DzL32+lv88ssu37Jlsz/a&#10;KicopwBM0XpRWZGCJQCaipbdqQnL7tzpmppm9tHsmmosk5Ph4JpmECkLC0hmTtu2w16h2JXuBNog&#10;NOgqrcXCCZ/03pmwYNq1ZgFmfgWROTc0ZL09zpkYn1i2dNnqNavXrV9X9tPHkcX8+EC0I044Ap4H&#10;GbRqtIyuQGl4SCwBQsKa4lRg8xMerB3YItAicOoj0LRfp34N2gzOqgigtaJBD+smXFb6OsBV8oZb&#10;Nm9J8619YSGfbfUGeEloNkb1taA7reejG7ZqxBL9BOAK5jqMwVRxqS/yTfBV3f6JEeAnenygCjxj&#10;FnHllZtcy3iTixZxqADawkJir/F2AXs6FMlOhu2rBkTh+hrtwOHCaIiU+rPwGpiYVNW4Zs2qVcuX&#10;clLNzt3NVuLkPbxwOQ5MRk+SCNgiUsE++hoCJq+RYjuiF+HJm1m7UotAi8C1j0CDX9c+Zu2MFoHr&#10;FwGgpYy9QKqSczHU0nERiwVpRSVkaN4ZdEFE/eoXqellCffscUw0546LJw3mlUbz+X06r0afyGzW&#10;GOou0rD5XWgz23YURGpwtH8feBWUVVdXJDLVTu7dFyZeBw86CcACzkj0S7hTFWEAluMDeC0Pff2q&#10;VSvwLUODA81J9fo9Atf67ELAJCwESRZFLZuCMi+aJ4sLcJPUQGANEF/ryLYTWgROUQQa/DpFgW+X&#10;PbsjAL7QhMruyfwF/FK4Hj0fo0leeX3BUP6TTcRR7WKhumt3oSsOYRQDKcwPO9Z8M9iuwG2HX7BX&#10;VsaFewXbnXRg3c2NIkMeFhJwXEq+wj01c50HSPUHBxaGgn4B57ApcFAtJCxHeWa/p0deu2b1ksWT&#10;4FlvT3fb40/+wyvmHhjwiwKd6LjMPJVogV9AmPnQShOVN/nXyV+adsUWgesWgQa/rlvc2lktAtc3&#10;ApAWAEafxczJi97KiOFyuj8Mt5K9Inufx2CC9ykZPO5p6ZKlpF9ZmhhHAljRAjJNXEspH+L5+d0E&#10;YenSFanDHBC60zgyvL3qLKfHN2z09x8AwuCt1P6HhF8CVG1mSMT6+lQ1JvBak8BrkFlrI72u76pf&#10;j/PLZgJEhphVmXlRgyFKraT8o1J8RWfH8We/Hldup7YItAjMfgSa9H72Y9pGbBE4wQjIEmoHuWTp&#10;0onJCXCHEJ6GvrglvhJhLr9nN/DkW+CMCGxoeCidJnqSAit37/3l343WClOw7iDPkF7ZZpuhRLhR&#10;h7g/6xYDdUW6M0ooWYuVwD+aOQYpprwxjMJxZfMOHSTNX7Fs6fq1azasRXqNLxykwW8yrxNc1Tk/&#10;TDoYJQkco8G4D6h59I4UJOg86/b3c34z7QItAmdrBBr7dbaufLvv0yMCkW7s7kZn2TuhH2ApCCxN&#10;h4qtiiaPYSOZYvpeb6DKAlURgu2TH1QDWYWPB7MOMjDZvsgn7oXeMF8p30oT1alAddFFMpX4IF38&#10;aOpQWNjnJSJvuUDZYy+x/+JFi1atXMnJc9myxQsX6pvbgNfp8awcnoX1x3uV2TpLTwiM6F7mkTiP&#10;Hr/lH0+v1WqzaRG4hgg0+NUejRaBUxwBdYYMIyT90Fihgs9cYhjTT6OlYLmSxDpAw7Vrx45d8T9R&#10;/5jCrwW+8ENgqkiskHrt2lXgrWNq72eORLDJafoR8BYW9hivA/v9S2TGOHV8bHz58qVr2HeuWr18&#10;xbLx8TGWsE3mdYofjmu4PGqT8IsDOBdNbpOcVyUfl6YT/awvmQeG2SnfeW4X1VTR3wk86qoBzom/&#10;1GyyHecXSr52TQaeJz5aO/I6R8CCsnTXpkk/Ik17UKcdK9rrPGY78TpEoCUfr0PQ2iktArMZAeSW&#10;tonLli33byCvEH2BSSH80krIf/ZaSnkKa/VuW66+Grwql9RsF6kjkGzhgU6fbNhMGSWhfVJcaR6W&#10;PbkVUQJ2RY2E01cSX2CZDZu+XocZjhIbN6xfv2Ht8hVL9e82DZ5i7XUaRqCSj5bM6sM08tEQmB1U&#10;2epc2LBJa/I955xePubE/roE/t7v/R6H9GsVHGI1trGeYezdtTqxHTyLEcCYcorXQFOzHU0UkO6y&#10;2LM4fhvqxCPQ4NeJx6od2SIwVxEY6OtbvVrj5AmEl0yhrCJtFrOIaCWkaHF/IDAC/bCoD33Pgaia&#10;7O2LCke1kfHqJrTHim3bvl1eMntjR97RaCMjw/wIJBPphBxHbk9oz5CifCXwW6OjIw5Aopx77jm+&#10;4G4A1c06gzJXgTsrx4WhddOTapRzxELB5eFiksB6Ll78gHXgwVdVI2eNEzQQZL5fjfP8FKf1yEc+&#10;kil/5+p+qomyVkjaB3XehOH0jcGfcY+bi3m2MU8kAroPveIVr8Cm61n+xje+UYNIFRsncmI7ZtYj&#10;0ODXrIe0DdgicK0jAO5Qu2tbtvGcjcNDw9ipVH11BbtVxhJMKMLr6yAH+gRc0VSboT2oxKHC1+Gx&#10;CpKV90Se5Bj8mcPLkyK7QHZLSYbYa0plJeA1ysjrnHPOO/e882Qc7eWcJhrwutaLdypOkPi7Wb4w&#10;SbBO1l7MycvTIueoMaJ+iJKGrsHh4oUvfOGLX/zi+tbVC1fNvLzE6N///d/z4u80/gPaQDG8HaXa&#10;MTs3z8ns26D/PQLV1VGTREj6rne9qwadFlEtbYvTKYlAg1+nJOztoi0CR0aA3H7JksW6Gi9fsXxw&#10;cIiQPqodh4eja1BAq/7IK01NJRRDWvVoHFQ/5VQ/wKo+DunPLwCtaBkUHgRdYdnKXxVrZp+ujtoy&#10;m0NDCzXMXrt27bnnnIP0Wr1qJUMvVFlblTMlAtZawaM2yb5AgFlfXOZcTF7mEa3lqdPkuNPdGQIj&#10;NattWwWA7Rx72mnS7E3SIqlGbYw7oiLtkvAuP/mTP8ke1t8UczHVNuaPjQD4paO5P8O0sr620r0f&#10;O3g74NpGoLXcvrYRa8e3CMxhBGQEL7n0R9/4xjfJMtJVNawoZAqAJ6YQUorQ18jwkNwTF4qu7vnR&#10;nztSjQc0MHKYmUVF49QUrGY/JvCixqfiCkswJvh4s+5uYq/xsTEgb+WKFWOjI9HgqLUPmsMlncOh&#10;iXhe//rXW/0HP/jBP/3TP42/nPWLXXLJJb/yK7/iEn/3d3+Hnf385z//nOc8hxvck5/85Pe85z3v&#10;e9/7XPGLX/yifx/0oAfd/va3/8IXvvDxj3+cIo0xLJbr3ve+9xOe8ATM2bOf/ew3v/nNT3va0x7x&#10;iEcU+6V486//+q//+Z//2aPuIbzNbW7zmMc8xp8E18S/3u52twPyHv2Yx1z8znfKfjrFO7/5m7+p&#10;VqRz13L0wOIHPvABaA/fBuo98IEPvPOd71x5Uq/Xvva173//+0FJ5Sku/Yu/+Iu//uu/rnUmCKt5&#10;eU0GOrz1rW8tnYoZOk5K96Mf/aj5f/rTn/a7tmHDhsc97nFuv64iIE996lNxk27K5RQumMDd7353&#10;yyS/35kt41xiOPeCO3TXBHxieKtb3apj3ub9j33sYx/84Aetgl9bmOmxj30s2V9nBJnfd77znQit&#10;733ve2QDbscBMy/ROZJi70lPehJMDAQDYRKOLvSsZz3LzCHsz33uc4IGRls4QbNGYjszaH5q/qIk&#10;RL4wT0Gb9YftbBuwVT6ebSve7ve0jkC44Q8MAFI2Jx/rCAZ/pAJPgJfqyGqkjbsaHRtHikVnxu75&#10;ihaxXUFsMWtNE/xo2hj9tvuRZKmyrzLIQ9gxxq1rNMxet5YaDAhzXMNep/UDcdzJ2ThlBmEO6mm7&#10;8qzDLzlNGcO3vvWtNv4HPOABniOAz36P1rrtbW+rASVYYM8GU+51r3vd6EY3Iuryh4E9XvIRmIBy&#10;0F1YMSW9F1/8To8gNOYwUOOzn/0s7RHwASsQsUF1MITbMewxnWNhlOc973ku95lPfxoJ5xitx73k&#10;N+9xj3tUkHwN4b3oRS8ihoMqTP5Tn/oUNOZrGU8HQB5/8Rd/AdC4nKH86aJi1AylVp///OejhUIl&#10;uWoV8GQy7g5+Omae1I9AGYo34AwBaahPfOIT7ghk0ZbAsIZSnSAIqEH5Vn87maoxAbvSz3kHnCWP&#10;g94sHMRjkIKtaEUdPB3z4Q9/2C2reChLEX3WHWCtBbaAkZg8/elPtyLnnXeemRvKHAS5gwI7z46/&#10;xMz5y1/+sqWBSs2BAs+qibbPmde85jUvf/nLBQ31bmKCZigXnRk00/D+pZde6u5+/ud/3hw6VOiZ&#10;++tzymfe4NcpX4I2gRaB/xYBEAqU8ocmEisUWiNBUAFPBF0h7dILkkX9QrnCaP5TzYt8xKtSDACm&#10;c1Eek4xX+LOGQX5qyCA56mnswoYN6xcvXjTIvjVGaME/gyNgM/ac2LOtMhLItj270j179sUXX2zb&#10;/vXHPtaOC9/4FuDDjiDb4AZ1c1AFOkQhJIrLhu0Bs8dLPj784Q9/ylOe4iyzAhHQJ75GRCnYhBKe&#10;+9zn2uyf+MQnAmQ4G8DlQx/6EMAExnm2j16SV7/61QZx8DOe8QzH0C3BHH/5l38pAkCeB7vm5p27&#10;3OUu+DZTutvd7uaxhxvE5Ja3upWyUCOguHA/D33oQ7FTD3nIQ8wZS/fHf/zH4+PjJuNcQBMocZao&#10;3vGOdzwmx/OqV70Ki4Y6coMmf4c73MEgABYoRk0laFAg4IUigtJMw2wBJmyZmcBGIB0IyPTBtB//&#10;+Mff8573dCGoyykAImAELyKZQCJ/gBnhvve9rwME3KwE39diWNgLdvzd3/1d75gGNouph99+1z0i&#10;gK4rqjhLZ/kacBQfU/Vn3pve9CZgUQxnBo0bhUvPDJqbUkghRIIGT8/6k3YG/xJej6k3tcf1CF47&#10;tUVgbiIwMjK6ceM5wyOjlU/Ehy1ahOAYGxkdHcqG2Yoi+YT5P4QBmX5SYj7hh2UoIC/lkOBa2t7v&#10;oxRzpr3Z1uhzc926NeOjI30hzG+/+3OzeCdxVHsquGPRZankoWbd8l6GDiryXN36VrdyW6UcglRA&#10;gaJwvIPxgqtAMUgFxPeO90EruztKxrPn4ZR9AyxwZlgcnBDlPgABlPzsz/4sTOBcmMOw0YPhWAo2&#10;SAhrJfMItDkFV+QF9PjXLdO9OQBX9I53vMNFZTBvfvObI7H8VA7RhaK7/A4d6/cU6fWwhz3sUY96&#10;lGMAOKfDImYowQrKhPJy+XKUGHhxTZNx46973esKw8FJ7loiD0ICX1zd/JmxqUUwGoQHkJkGngm+&#10;Eai0Td5pBCDvT//0Tx0gO2kaJom5LD8RXwBzgBQwKgGKqapZQaiu5Y8uUBtdB+96HxjCJlYMHemX&#10;+pqKMLIJ7CFI2mzNzVAeG0GT2RSKI4Lm9o8IGuwF1VXQLGL79JiV3/L2ETwrYWyDtAjMZgSkFaUI&#10;9fxZNDmhgdD2bVt379q5OxsJ7dYte9euq7du27Z9G/y1c9furTt2bNm6ddee3Zli1HHoAM97vYTo&#10;xqKacsXK888776ILLzz//PPWrV09NjIydw4FsxmCNtYJRAD8ggBs3lJIklOokcLrs/KykX/1q18F&#10;m+zroIOs09e+9jWpK5im5EfkRBJShXI6V6Sdko6ECdA59eZll10OLtizoX/ET2mhwAvZTFBAkssL&#10;QIE5bO3HfDixPrRNaCSgqnMABICSEQHD+qkBoShSsJnHYL+iWUS+jC+rCHZAPIJW8n8kk0SbKeHz&#10;gKfOZEjHoL0glY/1EhloBoEEh7k1hBNa7pnPfKaZiJIBIUIs18yZ+M0EaNBdLl3Ilf8Zrs4gdVH4&#10;Dz3mp15QEf7JCKba8af1u49BpDbbeM45b3jDGywNSIr36sTQF0BhZQyPfpkY0lHQ5GorvVtBkywG&#10;8o4IGmRWQbP6FTTUWquZmJVfq5mDNPg16yFtA7YIzEIEFg4MbFi/bsO6tQcP7L/yissvv+yyTVds&#10;uurqLZDW1du2gVzbduzYSY2/by8odvkVm6686qqrt27dHfgM57VfVnJ4eGjl8mXnnbvxogvPN9Si&#10;iXE1ke3P1llYm9NmCBs/YATZ2M6BHuwORDJbs8PTAAT2YDjAY2NrlzKzW5P+FMtCOV41jwUpvEAE&#10;WjFJNCCgY+71xS/+X4wXNGb/hthgKbs7KkV2EgLrvPAreKljIh6YA3Mj59i5NVc3pm9/7ud+zo9c&#10;1GQkDVWDzrx9EMcLtgAg4EJQCUJCwlWKFi6k2fIF7uroyQBkhFzHDKaE3a/+6q/Kukr8IeFkVEUe&#10;sgTpYCyCNgwWYNQ5FxoTEyQiMZl7Z9VBoIaBg2zudKc7/X6+xMdZqZPbSwhvNBTjzN4AgCYq0Vpf&#10;uWkTDtIdoayOmLbMrBgec841MXMQMQeYUgXNt1DvEUGz1hU0gLuCBtvNbl57tp7SM3qcBr/O6OVr&#10;k7/BRsAGQdQlfWMPIPby6blnb/R5jHbaUQW5K5iw3bsjAbljOyaMcnbzls07du20NXJSJbFfl6QC&#10;oqKcVEsrdoON19l6YxCYbdI+La8EHkEbsxWJyjzKJ1ajIVsyNCZFeItb3MK3+DZXhMbgho5YHsOE&#10;LwERsF8dmgrXZZuvzCNNGAQmJUfzBCsc8ZL1O1rQjW9D88ixwi6dW6M5U3Tp6jKY5gkiuByUMNPS&#10;AuKBiqTdDVsQTeZxJi78+te/JmmL9FK0ePRkoMxO6d8RIUVK0aIBSS972csk8oAhHZkc4yruTpSw&#10;WSLQOcubXNAAGgBRnvS9732vlB/Q9pKXvESh4v3udz8HmzkhmnuknDNziNbxM/9Yiqau+ftLZGYt&#10;DKX49Ohpd0jHmXOuiYFfLgQE+xGYXkGDq44OGkBWQat0raBhWGfruWrjdCLQ4Fd7GFoETt8IQE42&#10;rUWTk5JKhw6EsVO4m+uBTQAS3vj79RcCxUjBdu3eBZuRhcFePFR9fNsDfGjazxrqOn0XeDZmBqDb&#10;U5FVwA2OxxdZb3G9XpJlRsPTlFge0Ae2QK5SIBm6Mo8eziMyj8CWzbsDPtTKGYc4CfzCbFXlHcgI&#10;2SB4jniBekezs8CNO4JROiDPcw4WKMAEBEnOTdWYnnOT6dyzY5wouUaXJnkKF2LLcGMzcSGkSDBn&#10;2BOfDPsMM9GFQsyhJUYS7373u6nECvWKUjViQn11Zotn8uZHPvIRgEYKz0VBMSF1rr+OwFm/46Ah&#10;JgzK8U7NCmqc2QvI/QJb73rXu6qAUUCuKYbH9FQrIlNsMYh1QCdoM20s/F1XQYMprylo1+upaif/&#10;9wg0+NWeiBaB0zcCkJMkjg/rKHKc39XTvSBMVXmq9vUyofAeW68Dtpo9e+cdmsdvQoshx5933rnn&#10;blw3MTrcUo2n79LO3sxQX4AFQIATgnVoeq6/CT64zxnBkwZJePbQLdRIlboqNA+ZKaODn4pNqZdc&#10;FfhlJp3Mo28hwpKHOxF0g0tADQN2ztL6BogpTfrRL5lHb3bc8+EG/guPfvSjgS3cT70PbgJA6Kg6&#10;3VDOeuUrXwmfaW6IJDMH2jjTmElKiRtEWLCyc13lk14zpzdzSjCf2slvf+tbmCG34+qYOflEWMph&#10;leCbOVvYi2BLbhH6lCt0fHhnfOYzJgxrGgEZdvG73iUC7gsRZUo1KwRYZw5oKq2BYDir7Cyx9Xvt&#10;ZvHfnbm99KUvRapdk/LPNMzTufBf55QKmgXqBM0qVNDQgRU0CrMjgjZ7j20baV4znmgPQYvAaR2B&#10;bOkYLy2yd6hz9Lk/bx7sFf+3YL4PdOWQi5csWrtmzTkbN2zcuH7NqpX+pGbn1Uiv03pdZ29ytn+P&#10;R+mcbOcgDqxzPW2ZIAnAxbC8qdAzwBYPKhZ0BOZ2cVeBMxAqMt4K/cAybA2iC2KDEhBj3gfC/Nlg&#10;19cvkq5crV/xTM5iAEF05USDGNZZMJy829Hdb9Ba5E2eeWijGCyODzy6YBQdoyXazNCvQICYiy8G&#10;sMAFcjRYhDgdUqyGhsAoDOQquB9Src7fJG7HTGRs0XhukCjtBS94AdyGEDLyMTOPEAkiSurQxIBI&#10;5Ydsb92akkyj4fb4ygpdVXrS7+uu6ABZUfWV/q1lovc3iMu5ffWPf/Ge9wgFLo1+H2ONnaKRNw23&#10;UyWQ7lfoEG/ypNYC5BVVg5u5aZgMCwy1lnCSrO7RtQuiVzNBv8FV9bHgmSlXEVeRGmaWK2hve9vb&#10;cJmChoSroMHcfDFmBm32Hts2Uv7d0F4tAi0Cp3ME/GXsA/pDf/eRl//pq17w4pe+8CUve9mfvOpV&#10;r37da17/pre87R0f+ruPfu4//s93f/DD7Tt2heF9e519EYA/wAt1f/Ta7EwRYDbd6xyGor7s9MwU&#10;DII7YWSFDmE01RkTZAGYQJ/73Oc+9u96HzOEobG1k3aZgxdVu8MgsM6JpEu4IqPZfhE5eCwsmrTX&#10;MWdbrvpQDq26U4o/Q3oZeebxiKK3vOUt1TraYYr7EDm4wDoGJ8ckAqkjs3bEVZCFJlAKdzpLunXY&#10;SA7xmkIHVpJ5mUOBmPvf//7gUR0Mr8BSsBEwxFGCjr6UVSDdJZde2hnQVCn3kWFOl6WFdeAeyInS&#10;v3NTZiXyNSsLygAMOpw5JeAVoq0yBao4eUnpS58Sx5y22MLQRgO2jg4a94pO0FSAHhE0Arijg3ad&#10;n6t24hERaE2HGgZvETgDIuCz9ctf+eqXv/o1H+WSDtGie2hohDPY2Oj5555L5yUbeQbcRpvinEXA&#10;E4JYAlNs6mAE+c41+SbM2RRmf2CeCHAVQgs5NPujz+qIMp6qONFIGKNrcn+Y1Qu2wc74CDTt1xm/&#10;hO0GzoYI+Et6/fp1N77oghXLlo5p+rhwcNmSxevXrr7w/PNWrljesNfZ8Awc/x49IeRQsmbVKeia&#10;1EtnUKAY2eNj5OxOf+yF1SDqkk+UtmvY6wx6xk7tVBv8OrXxb1dvETjRCOiawmFp7epVq/XKXrrE&#10;F9y8ztmwHhg70SHacTfoCJBbyVVRfdH6yLgRIZ3RtysPKA0qkXf634XiR7OVrtXA+/SfbZvhaRKB&#10;Br9Ok4Vo02gR+PERoKpBBlCxaL1CLzLTq/rHn9yOuKFHYHJyUbXxUTdHk8TggFbpzL1p+jP5U9YS&#10;p/8t7N23z2z9epapaXu1CJxIBJr260Si1I5pEWgRaBE4AyKA8VIKp5uNyju66Qc+8IGMr46uKDwD&#10;7qRNsUXghh6Bxn7d0Fe43V+LQIvAWRMBBAztEQUYWwHNBxUVwmGz2AjyrAlku9EWgTmPQPP9mvMQ&#10;twu0CLQItAicnAhwlsJ18Y666qqruFEQ4C9atOj624CdnMm3q7QInFURaPDrrFrudrMtAi0CN/AI&#10;kN4zJUGD8a/SvgYgY8MLhHWM42/g999ur0XgDIlAg19nyEK1abYItAi0CJxYBJTgcf/itCkFqQSS&#10;gwP4BYQ1BHZi8WtHtQicjAg0+HUyotyu0SLQItAicDIjUFlIzWq+/e1va4+jW46vlcp2WkGfzMm0&#10;a52cCEDbGkRyweC5f3KueAO7SgUQc3xyqlWa9P4G9vy022kRaBFoEYgIYLx436t81HaGLYI2gtpL&#10;z+zT3MJ0A4sAqxHOF3/2Z392A7uvk3M7KlQ007zlLW/JtOXkXLHBr5MT53aVFoEWgRaBkx0BCUf2&#10;E3e9613xXvpVM6TQu3rTpk0IklmcCpEZzkAbaXr/WRz2FA6FBdGbUjtqt3YKp3FtLw1hO+We97rX&#10;tT3x+h9/xkWMJZ4uBX4pOvful0IAEYd3uctdrn9ATmSEBr9OJErtmBaBFoEWgTMvAsReeirf+c53&#10;5saOCfvBD37wN3/zN5gwvqx6cs/W/WgIrdu0ht+f+cxnZmvMUzuOG3nIQx7y4he/GKo4tTM58asX&#10;noCzf/ZnfubEz5qtIytir3zlK8+UiOlSoG35G97whg7Cvuyyyz7+8Y8zbVm3bt1sheX44zT4dXLi&#10;3K7SItAi0CJwCiIwOjr6Uz/1U494xCPuec97Ll26VE/ov/qrv/rABz4gIzlbs/n+97+vyyScpxPD&#10;bI15asf55Cc/ybPjVre61RkkopJ53LJly93vfvdTErqK2G1uc5szJWL/8A//IFC//Mu/zKWlIvah&#10;D31Iv9R73/veJy2AzfX+pIW6XahFoEWgReCURWD79u1SLdQt//Zv/yb/+NGPfnTFihUnMpudO3fi&#10;t7SURmyg02A4SGtsbMz7BmTrKkn3ohe96Na3vvWznvUspq8qLg1rJ7v00kudyH6MqmbJkiXnn3++&#10;ZKiagLooS1ge/So0uWOYjy8wN/gbZZs3vvGN8XPOdZhvNbIEIk3gm9/8JoRhDmauuTV/Ded+6Utf&#10;mpiYQFrUsC6n2PPgwYPeKQE1ekPxwY4dO6BDk/cOoGBu2A5valXuTVcfHh42DTjSfbkdN/X0pz/d&#10;9mwyNY73TUAZqS9UMGhw7mY7pQx/+7d/C3msXr3aMbw/XEuIjhnemVfv6uoSLvEk1KvImKqb2rBh&#10;gwBiK4XIaFqNLV++vAMU6ja/973vCZHDzN8Bj33sYz+cLxjo6Os6/lOf+pQjxdOJ/q0Zyri5a+8I&#10;LERugUzGYTOvdZylFI2ZEXvBC16g7VUnYkdPQ3q6s7Kusnbduv/64he1lqpmTXA8eaJH5YhJHjGB&#10;IyapuMRz+DM/8zOdgIubcTwhlqOqfS30Zz/7WV9v3LhR/t07v/d7v+cwOjnPiZ7uLiFNbwJgGX2k&#10;JUAP13NlMifya3JdjtGqvb1aBFoEWgRaBG7wEbCv/OM//uPv//7v/9Iv/ZK958ferx1ISgsr8Du/&#10;8zsEZLYuGxLM8epXv9p+Bg+98IUvXLZsma3aVup9zMFHPvIRw9rLkTHgyx3ucAd7mw3Vuc985jMh&#10;nrqobdjBdsdHPepRcqNOf+Mb36hTOIhm17Q1PvShDwWJ7JfGf/3rXw86GO12t7sd0AMM3fa2t60L&#10;2WVtkL/wC79QwwIQAJyLIq7gmHoTPgBNbK4QErTx9a9//U1vetPDHvaw29/+9uoS3NFNb3pTVwdP&#10;XeX+979/YcS1a9fCNM94xjPsxAYBdN729rc/8pGP1IPyggsusNPf6U53+sQnPlGXAPigtzr+Zje7&#10;mTwvcHl0eIFC47z73e9+0pOedI973ENkCsu+5CUvqasASU984hNdWlgE4Y53vKM26uZj/pBBZ0CA&#10;48///M8RXVDa+vXr3YU1Fagb3/gmsN3R14UtsJ4grJlbBTMEd6Bwiyhp+PznP9/iokgtk8uJDCVf&#10;Z5Bayqc85SnHXMrjROzoafznf/4nfObSFlGCzyL+8R//MU9gT6ODAU25P8ther/9278tmLDvf/zH&#10;f5ikROEf/dEf3ete97r5zW9uksD3k5/8ZDGvS7zsZS9z7295y1vqW+sIPYvMH/7hH3rM6k0Jd0/g&#10;wx/+cId5WgpRecBg0Oc973kO8CBZdE/Cy1/+8gc96EGeQ8d4FCXrj76R2XqnGU9cF8zazmkRaBFo&#10;ETjjIgAn2fmAHnsYigKtcvxbsCNCM3Y+mzr4cr/73U9NPok9Zsi3+BjcD0ADGdi84QY7tA0M12XD&#10;ftvb3oaTUEdGyGwbg4Hs9DZFG559DnCRAy3ZjX3R6fe5z33QErTPcAxGyjjAlsFtwN4HFs3WO943&#10;GW+aCe0OEsvu647ANUP59l35gmDAu3I+s/X+y7/8C9gEWuHq3vrWt9pTMWd2fRDK5STO7NmmCui4&#10;qa9+9atg0G/8xm843jE2e7v4a1/72o/98z872O2YBiBlqv6FCdzve97zHmOKrYjh6uAhVz/a48P0&#10;3ve+9znYjbtl5zrFvfzoRz+yHICUwKIn4VrAF5dmKODMmxg+nJZAuUfsEYhgEBBQBMzQaK95zWvc&#10;wuMe9ziY5mh3N3SdqguA1UIIiEvDMY6EOYifgB7Q+W53uxviCjoEHAFcXKanRahrKV3UT49eSkBk&#10;ZsQe8IAHeAZEzAoe8Wi5FhBvNHcqODAW5szIDnv84x9/i1vcAtCXE/e8iQm86N6tiJf4uFkdtDw8&#10;EKcTcXUmabGcZZLOsr7mXwwoRPi6170OlAdeUWIeGyM/5znPsVjYWWhPEDBhvn3uc5/rjqBwz8k7&#10;3/lOc4M+PXKi4fbNwaUtridzrn7TZwvHtXFaBFoEWgRaBE7/COzZsxcLZXf5sVMFF+xDAJPtvw4G&#10;gzATmJsifmzPCDDoB6tRB+Aq3v/+9wMo8BB+pa6CdcPlIDb8e+WVV+KocDC4BxyPjdC3jvHvr/3a&#10;r6Ex5INcBf7w5sc+9jE7n/3YPl3jGxAZBjwhkHxrg5S6cqKvAQuXtuPaoaFDLJet1D5t+0R7AFWO&#10;sTcDAbBUhxcxSXRIES0OkDo0gn0dyqwrmjAeBXqDYFyi86aJOcu3+CH3CwzBqQ4+TlS5r/3BH/yB&#10;XR+aqcNQOOYG2cCIZgsawltwA5ISqHLApZf+CKCBPCSLazK/9Vu/BUAgeEQJhvAmTAnxgIbmDC4c&#10;PQF4xfxrmWqGVgTofPCDHwy9gR11LRN473vf67D73ve+pmopEXW1lNDMMZfymBE7egKXXX65MWsd&#10;DVvX8lDB0Ag5cNONYCvdKeT6J3/yJwBTTRIag9Xg1M4kTePNb36z54Sc0X05DDMndQvX+tpQ/gyA&#10;SlF9btbz6bmCxiAqvFctn+sCYdAnkF1TdSFoz/NZtG69IxSgm6b1x1nQ6/mjJr2fK1zbxm0RaBFo&#10;ETgNI9DX1yvndSIO+LY66EReDClS+zGeAMMBAdgm3RoCw8aMtrF71Z0CPfZs25LdEYipq9hl7W04&#10;FaQItRPcgAzDXsjloWGKJbKVSpBJ+igRIAJzmDdhBf96p8itesEuhgJZ6ltj2tcrq4iCQhHJZtaP&#10;zBxMhLSQHEb2jnnKW6HQ7OuwjhcSDsq0PdvCHQDB2PthDgRhDQIJSVaWEsseX2e5kB+Vys12jp+D&#10;4Yxc71zTS8atOEJ3WuMYEAITQC/z9D46R1hwXcVNXnrpJaCAKJVqDR5FYhlBmaEolVwMueUsnBbo&#10;NlOzVdMokCfxJ+sHs9YMRQZUxUdaJgisriWSUIuXL7zE8+1vf3stpeU+5lIeM2JH3/4H/uqv4MtH&#10;P/rR1rESf8Y3MhgtUQs7Yg09YJKewqhK17PhGFiKBZc3i4asSZqGnxrECB0dobWDPgVKotw4no1a&#10;bi/3DkhZd0FzTMUQ3ATROvSkO/WcA2Tow5oeFCtEriiTfJwFvZ4/avDregawnd4i0CLQInDDjIDt&#10;iirIjo6moi7CDSCrMDE2Kps0ggpmkhqT6QNohMCuZhsDR2yWsNfMoEiNYTjs/fY8EAeUsUciITpZ&#10;KmQMcsKmiM3qnGjP9rWkZ+cd4yBCjGMOM8e3Wf7TP/2TDZtwp4AC2gOaYd9FB4b78Y7xoTF3QTgl&#10;6XZxvqi+5P4KfsFY6DFQAAFWMAVBAk3Cdt6Un8LMdV4gkdt0DLG2A371V3/1+BptwTEf1wXmjFlX&#10;R8xAolV2IFcrQwfodLCOwcXTTbkWvgfM+uAHP+hfCFiarHP7hSeOme50jLk5AFKRnqsZuk3XMm0X&#10;OsLjym2Km8UVQ5fGBR5/KY+O2NG/CZYM0IS0WJN0fgrf4PPMyorX0uApwXQgqQodjOzRsl6Qkxzx&#10;zGFFwE/RjQWnOi/PlWcDDMXX1jPgyFo+FGPh6bIg9tThRzt/gdRjNrPmURzA7lQZHqOOYbZ+2xv8&#10;mq1ItnFaBFoEWgRuUBGwDfO+kq2zBZJ7v+IVr7CDQgB1k7ZVcEF+B3YpNIAMk0IC14jKZ2IRx9jI&#10;HSNrBn6BOLZbKcIOV2Q3LRBjU+yciIUiS0ILIUjqivgSV0SHFGUC/9nF7ZGuCCsYwT5t6y3OzISd&#10;DpdIleLefEEh9NKXvtTVyY+e9rSnuR1Keckv3wJAqI6qmDMymqpAgNvxcoAjJQ2PeMGmtnMBMT4J&#10;0XHW3g2iCbmj4ZzwWOTtsocysBgp4BUMcnUXMmehg0prKHQjcAYrmJ5LiKHpobjkBzssVwdPmMAx&#10;Gc2jAStsYTLCK9qWuDNty1QCfwsqsObjp8dZSojq6IgdHQTjmDYV10zICBgJRcFoV1R9aXUg4J/+&#10;6WnTMpPB2Fk1Jx4xSfQnoGahvQ/Te2zMZPOWLSRini7PAARfskLoDfQsyWBxXbgx88GNwbsF/QUQ&#10;BwnJdVbQmJ5kT5TD5tRLpcGvG9THZbuZFoEWgRaBWYmAv/5VnAFMtDV0M/RSODBpGrtmjW+LQoaB&#10;R/Rh9Y4dnarMJtrJ3HnTRs4NwQaMaFHOZu/0NS6nA3FqU6zM48yulPKDOC3iG5trjW+jRVTAZ8RA&#10;tXE6oL6QYDITYiZAB+Cw+2JTYBeJy2Lm8D0yWfJTUoRPfepT7bVAlT1+y5arYSCUnmM+89nPuimK&#10;rs783SAMZNpIIPM/4gVPuBdXgWOO7+IhsUhTL0dJ0Y9HhNsgSFMVLhu8mfgCJIKffNu5X/QPyAX7&#10;mp4f+RpstSIzoS1NGzwBwHXwxMzVh2wMC7Di8zoztCJWAUapu64XLGsJJO9APZColhJSPM5SHjNi&#10;Rz97pueKYFznR2YFWlHT16zEwXPl7iDyZcsix+ol7LCd+gPwtHOicTwVQJUlq+yzeTpSOvIf/+Ef&#10;JJHlnYUCtvNIYA09t+Jp1TqeFKUh8/x0SFbBgbQM2ImPh8Ql/ItlnEPXiXnzGvw6+mlp77QItAi0&#10;CJzVEbBFQQlk9aAMGZZd0FYtrYMk6HiC2+3soArfoIcKFtrAVgoi+LfesYdhm5Qi2tvKNuLfP/95&#10;EAdi83UnxKCSs0jOZ2YeqbJst5BK5zDHqDcEen7u53++EAPWRH6wPD9phjr8ip0bckIUob4wJQ6G&#10;k6AfxJI9HhFiYhAAtLF169UAR4GMT3/qUxKRgFGHlnOYOQAiM58GdwQu1DvMLIxWcPA4LzAROWd6&#10;uBzzER+wCd8Dd4IXlXn0ghVMpjMOWEBWX5lHb5qJCENy/q1jRFJez2KJ0jGbqQOsrgtDVI6vXtCP&#10;CXgBLvVOKefUFoinI7FftZQOOM5SHjNiRweh2owaufMjOWs5XxOuWZm/FQShAN/OMTUBt9yx0fct&#10;sZqAG9CRhR09n+XHJsts4UjHOuDVjXsqYC+301GJge/IP49fB1eV/yrg3rm0Af3BALEdn9E8/oqf&#10;yE8b/DqRKLVjWgRaBFoEzqIIIA9gDnSIMkN7niwe6giKssOVRMYBoAMSBQhD//jXm+CFTQuMkAbC&#10;UngpUpPvs3ES39jzbPyf+uQnbeq4kIIUNZQtEJYi0upsinZrWzKo12FNnItHwVVQlS1LHXrndOAG&#10;zIIOO286XWoJKuqQN7ZzJYr4JACOVQENFtMp8iOAjFpf7g+UAQv8ayN3lYIdrg4RigAexfvoQHBH&#10;1tLc/BQOkLfC9t32F37h+A8HGAEKGLyuTtJuEHwYrIBaA0TcGqQlE9rJPIKVZgv7whkyjxVeOUcK&#10;J3om0A1aomMzGvAktsfMPB4BWGuS7ggaFiKUISE/NGm9RANCVUNK5w4g1lJ655qW0uWOGbGj41Cs&#10;kofBI+Ra73jHOziNVdzAaMtqXdyOlbrlrW7VOd2T4ETPlRtExKKjPH5WwTsYTSzXTLjpOcR9wvfS&#10;sp0RxJPmb6ZvqglDmdAVuE+SXytoRZB8M5EfCO7JR5oiGuf0d775fs1peNvgLQItAi0CZ14EgBWb&#10;tF3N9owlwhsBVTihxzzmMRJtQEDBLwyTokh0AtrGZukUu6Yj0TYACrwCVdgRn/CEJ9ga/Yi0iPDc&#10;7m6PLxcrL9QFIyskkMq4whlegBGTAvV9HfYLyNBSENR79rOfDaY4BqYh87evg1kqCkutVYoxmzQy&#10;jBx+pgGVN92Ln0JXwIdtGG5TY+gSqJdKOdmebduggEu4He8b0LQBL7gHDnOumeNFyrKLaSczqoc+&#10;5CHHX+MysAWn4AwxoU6DxlB08q0yXLgZUMy3wtIRupkqmAWNqTwoqAqrSaiJANLRPGUVoSuHSeEp&#10;TjxCh+74ALuf+hScB5vK4XZmaPlqKHdkKDflC3BKtE2mqg5rKVF0tZQWWqhnLmVhl6MjdnQcTEzQ&#10;nE6GJbZuX+SNrBRA3MBc41triIo5Red0D0khPHOzZPUsGQr6F5COGgx0A84MKEXe8TwzuGvhEZXo&#10;WseqovWCaD1X0JVHt+xq4Ut2IQbslHd48q2F5fbQIkrn9Fe3NR2a0/C2wVsEWgRaBM68CBQnYduz&#10;k9llMQ0AliTOzNQYnbjNTC7Mm2iGStjZCMECmzpkIGUJXiCQJCgLBtnyEV12Vkkib1ZcgDxEjvFh&#10;mo4TrP3P1Vl2dTKbRsbWADFQQiUZK2VG+S5r2UEtNmwQx9VNaWbvZBkuaMkubgToSkbPgCWrpyIq&#10;1s20vSBLSi97c2UtIQYgAzHmcgghpIhduTAKOGXmro63O/4aAxnwB6AD8DnX4K7o6iAjqbgtH4g0&#10;H2EBC2ooyMCNgF+YrY50yRUxN+5RbB0Js4rnEaHrzAQ8dcsiCWIeMUP3CBIZChCEtATKfaHZZlJK&#10;5gN1gXeCWX1+Zi5lXeWYETs6FACWa1kC8NrTgseylEIH+B5nkvUswX8exWuapMfPXwjw68wnyh8A&#10;4JdV9gwcgUpxaRbC0wiSep5rBQFBz0NN29MuYoLv2Zvr3tsNfp15n4xtxi0CLQItAi0CLQKnfwTg&#10;Y7lmGLeAHQQm2YepAoxkTmeWNJ7+9zLrM2zwa9ZD2gZsEWgRaBFoEWgRONsjAGxBWlhSBCHCDw7D&#10;pWGb6LF0Aeo4o561YWrw66xd+nbjLQItAi0CLQItAnMVASlODrfyjFKE5GsysDLUKiRovDo55bm6&#10;9pkwboNfZ8IqtTm2CLQItAi0CLQInGkRoLQjIKOco6ki7CP8Qn11CizOtLuZ5fk2+DXLAW3DtQi0&#10;CLQItAi0CLQItAgcPwLN96s9IS0CLQItAi0CLQItAi0CJzUCDX6d1HC3i7UItAi0CLQItAi0CLQI&#10;NPjVnoEWgRaBFoEWgRaBFoEWgZMagQa/Tmq428VaBFoEWgRaBFoEWgRaBBr8as9Ai0CLQItAi0CL&#10;QItAi8BJjUCDXyc13O1iLQItAi0CLQItAi0CLQINfrVnoEWgRaBFoEWgRaBFoEXgpEagwa+TGu52&#10;sRaBFoEWgRaBFoEWgRaBBr/aM9Ai0CLQItAi0CLQItAicFIj0ODXSQ13u1iLQItAi0CLQItAi0CL&#10;QINf7RloEWgRaBFoEWgRaBFoETipEWjw66SGu12sRaBFoEWgRaBFoEWgReD/AdD6jZ8c9/h8AAAA&#10;AElFTkSuQmCCUEsDBBQABgAIAAAAIQDAcNW55AAAAA0BAAAPAAAAZHJzL2Rvd25yZXYueG1sTI/B&#10;TsMwDIbvSLxDZCRuLOlauq00naYJOE1IbEiIW9Z4bbXGqZqs7d6e7AQ3W/70+/vz9WRaNmDvGksS&#10;opkAhlRa3VAl4evw9rQE5rwirVpLKOGKDtbF/V2uMm1H+sRh7ysWQshlSkLtfZdx7soajXIz2yGF&#10;28n2Rvmw9hXXvRpDuGn5XIiUG9VQ+FCrDrc1luf9xUh4H9W4iaPXYXc+ba8/h+eP712EUj4+TJsX&#10;YB4n/wfDTT+oQxGcjvZC2rFWQrIS84BKWC2WCbAbIdI4BXYMUxIvIuBFzv+3KH4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EnAmPHIDAADOBwAADgAAAAAAAAAA&#10;AAAAAAA6AgAAZHJzL2Uyb0RvYy54bWxQSwECLQAKAAAAAAAAACEAz0lBgOBMBQDgTAUAFAAAAAAA&#10;AAAAAAAAAADYBQAAZHJzL21lZGlhL2ltYWdlMS5wbmdQSwECLQAUAAYACAAAACEAwHDVueQAAAAN&#10;AQAADwAAAAAAAAAAAAAAAADqUgUAZHJzL2Rvd25yZXYueG1sUEsBAi0AFAAGAAgAAAAhAKomDr68&#10;AAAAIQEAABkAAAAAAAAAAAAAAAAA+1MFAGRycy9fcmVscy9lMm9Eb2MueG1sLnJlbHNQSwUGAAAA&#10;AAYABgB8AQAA7lQFAAAA&#10;">
                  <v:shape id="Picture 2867" o:spid="_x0000_s1039" type="#_x0000_t75" style="position:absolute;left:762;width:40557;height:35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LBPxgAAAN0AAAAPAAAAZHJzL2Rvd25yZXYueG1sRI9Pa8JA&#10;FMTvBb/D8gRvdaOCDamriH9oBS9Ge+jtkX3dRLNvQ3bV9Nt3hYLHYWZ+w8wWna3FjVpfOVYwGiYg&#10;iAunKzYKTsftawrCB2SNtWNS8EseFvPeywwz7e58oFsejIgQ9hkqKENoMil9UZJFP3QNcfR+XGsx&#10;RNkaqVu8R7it5ThJptJixXGhxIZWJRWX/GoV5Edz3ntcf2yuk/Qbv8xuX3Cj1KDfLd9BBOrCM/zf&#10;/tQKxun0DR5v4hOQ8z8AAAD//wMAUEsBAi0AFAAGAAgAAAAhANvh9svuAAAAhQEAABMAAAAAAAAA&#10;AAAAAAAAAAAAAFtDb250ZW50X1R5cGVzXS54bWxQSwECLQAUAAYACAAAACEAWvQsW78AAAAVAQAA&#10;CwAAAAAAAAAAAAAAAAAfAQAAX3JlbHMvLnJlbHNQSwECLQAUAAYACAAAACEAj2iwT8YAAADdAAAA&#10;DwAAAAAAAAAAAAAAAAAHAgAAZHJzL2Rvd25yZXYueG1sUEsFBgAAAAADAAMAtwAAAPoCAAAAAA==&#10;">
                    <v:imagedata r:id="rId49" o:title="" cropbottom="925f" cropleft="1208f"/>
                  </v:shape>
                  <v:shape id="_x0000_s1040" type="#_x0000_t202" style="position:absolute;left:28487;top:15317;width:14355;height:6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jRhwgAAAN0AAAAPAAAAZHJzL2Rvd25yZXYueG1sRE9Na8JA&#10;EL0L/odlhF6kbsxBQuoqRRRaaIVGvY/ZaRLNzobsVtN/3zkIPT7e93I9uFbdqA+NZwPzWQKKuPS2&#10;4crA8bB7zkCFiGyx9UwGfinAejUeLTG3/s5fdCtipSSEQ44G6hi7XOtQ1uQwzHxHLNy37x1GgX2l&#10;bY93CXetTpNkoR02LA01drSpqbwWP056t0PWnc4fm8t7MT1f0j03nxkb8zQZXl9ARRriv/jhfrMG&#10;0mwhc+WNPAG9+gMAAP//AwBQSwECLQAUAAYACAAAACEA2+H2y+4AAACFAQAAEwAAAAAAAAAAAAAA&#10;AAAAAAAAW0NvbnRlbnRfVHlwZXNdLnhtbFBLAQItABQABgAIAAAAIQBa9CxbvwAAABUBAAALAAAA&#10;AAAAAAAAAAAAAB8BAABfcmVscy8ucmVsc1BLAQItABQABgAIAAAAIQD0IjRhwgAAAN0AAAAPAAAA&#10;AAAAAAAAAAAAAAcCAABkcnMvZG93bnJldi54bWxQSwUGAAAAAAMAAwC3AAAA9gIAAAAA&#10;" stroked="f">
                    <v:fill opacity="0"/>
                    <v:textbox>
                      <w:txbxContent>
                        <w:p w14:paraId="26F04E33" w14:textId="77777777" w:rsidR="0078690C" w:rsidRPr="00A17C48" w:rsidRDefault="0078690C" w:rsidP="0078690C">
                          <w:pPr>
                            <w:ind w:left="-90"/>
                            <w:rPr>
                              <w:ins w:id="2140" w:author="Updates" w:date="2024-01-23T15:22:00Z"/>
                              <w:rFonts w:ascii="Arial Nova Light" w:hAnsi="Arial Nova Light" w:cs="Tahoma"/>
                              <w:b/>
                              <w:bCs/>
                              <w:i/>
                              <w:iCs/>
                              <w:spacing w:val="8"/>
                              <w:kern w:val="16"/>
                              <w:sz w:val="19"/>
                              <w:szCs w:val="19"/>
                            </w:rPr>
                          </w:pPr>
                          <w:ins w:id="2141" w:author="Updates" w:date="2024-01-23T15:22:00Z">
                            <w:r w:rsidRPr="00A17C48">
                              <w:rPr>
                                <w:rFonts w:ascii="Arial Nova Light" w:hAnsi="Arial Nova Light" w:cs="Tahoma"/>
                                <w:b/>
                                <w:bCs/>
                                <w:i/>
                                <w:iCs/>
                                <w:spacing w:val="8"/>
                                <w:kern w:val="16"/>
                                <w:sz w:val="19"/>
                                <w:szCs w:val="19"/>
                              </w:rPr>
                              <w:t xml:space="preserve">Impervious pavement prevents </w:t>
                            </w:r>
                            <w:proofErr w:type="gramStart"/>
                            <w:r w:rsidRPr="00A17C48">
                              <w:rPr>
                                <w:rFonts w:ascii="Arial Nova Light" w:hAnsi="Arial Nova Light" w:cs="Tahoma"/>
                                <w:b/>
                                <w:bCs/>
                                <w:i/>
                                <w:iCs/>
                                <w:spacing w:val="8"/>
                                <w:kern w:val="16"/>
                                <w:sz w:val="19"/>
                                <w:szCs w:val="19"/>
                              </w:rPr>
                              <w:t>infiltration</w:t>
                            </w:r>
                            <w:proofErr w:type="gramEnd"/>
                          </w:ins>
                        </w:p>
                      </w:txbxContent>
                    </v:textbox>
                  </v:shape>
                  <w10:wrap type="square" anchorx="margin" anchory="margin"/>
                </v:group>
              </w:pict>
            </mc:Fallback>
          </mc:AlternateContent>
        </w:r>
        <w:r w:rsidRPr="0078690C">
          <w:rPr>
            <w:rFonts w:ascii="Franklin Gothic Demi Cond" w:eastAsia="Times New Roman" w:hAnsi="Franklin Gothic Demi Cond"/>
            <w:color w:val="0393EB"/>
            <w:spacing w:val="-2"/>
            <w:sz w:val="28"/>
            <w:szCs w:val="28"/>
            <w:lang w:eastAsia="ko-KR"/>
          </w:rPr>
          <w:t xml:space="preserve">Installing Trees </w:t>
        </w:r>
      </w:ins>
    </w:p>
    <w:p w14:paraId="33957DA6" w14:textId="6A237511" w:rsidR="0078690C" w:rsidRPr="0078690C" w:rsidRDefault="0078690C" w:rsidP="0078690C">
      <w:pPr>
        <w:spacing w:before="200" w:after="160" w:line="264" w:lineRule="auto"/>
        <w:ind w:right="-29"/>
        <w:rPr>
          <w:ins w:id="2142" w:author="Updates" w:date="2024-01-23T15:22:00Z"/>
          <w:rFonts w:ascii="Arial" w:hAnsi="Arial" w:cs="Arial"/>
          <w:sz w:val="20"/>
          <w:szCs w:val="20"/>
        </w:rPr>
      </w:pPr>
      <w:ins w:id="2143" w:author="Updates" w:date="2024-01-23T15:22:00Z">
        <w:r w:rsidRPr="0078690C">
          <w:rPr>
            <w:rFonts w:ascii="Arial" w:hAnsi="Arial" w:cs="Arial"/>
            <w:sz w:val="20"/>
            <w:szCs w:val="20"/>
          </w:rPr>
          <w:t xml:space="preserve">In addition to selecting the correct tree species for the environmental conditions on a site, provisions for its initial planting and care are essential to the long-term viability of the tree. The designer should provide </w:t>
        </w:r>
        <w:proofErr w:type="gramStart"/>
        <w:r w:rsidRPr="0078690C">
          <w:rPr>
            <w:rFonts w:ascii="Arial" w:hAnsi="Arial" w:cs="Arial"/>
            <w:sz w:val="20"/>
            <w:szCs w:val="20"/>
          </w:rPr>
          <w:t>either for</w:t>
        </w:r>
        <w:proofErr w:type="gramEnd"/>
        <w:r w:rsidRPr="0078690C">
          <w:rPr>
            <w:rFonts w:ascii="Arial" w:hAnsi="Arial" w:cs="Arial"/>
            <w:sz w:val="20"/>
            <w:szCs w:val="20"/>
          </w:rPr>
          <w:t xml:space="preserve"> adequate landscape islands or tree lawns to support</w:t>
        </w:r>
        <w:r w:rsidR="009639A3">
          <w:rPr>
            <w:rFonts w:ascii="Arial" w:hAnsi="Arial" w:cs="Arial"/>
            <w:sz w:val="20"/>
            <w:szCs w:val="20"/>
          </w:rPr>
          <w:t xml:space="preserve"> the</w:t>
        </w:r>
        <w:r w:rsidRPr="0078690C">
          <w:rPr>
            <w:rFonts w:ascii="Arial" w:hAnsi="Arial" w:cs="Arial"/>
            <w:sz w:val="20"/>
            <w:szCs w:val="20"/>
          </w:rPr>
          <w:t xml:space="preserve"> required soil </w:t>
        </w:r>
        <w:proofErr w:type="gramStart"/>
        <w:r w:rsidRPr="0078690C">
          <w:rPr>
            <w:rFonts w:ascii="Arial" w:hAnsi="Arial" w:cs="Arial"/>
            <w:sz w:val="20"/>
            <w:szCs w:val="20"/>
          </w:rPr>
          <w:t>volume, or</w:t>
        </w:r>
        <w:proofErr w:type="gramEnd"/>
        <w:r w:rsidRPr="0078690C">
          <w:rPr>
            <w:rFonts w:ascii="Arial" w:hAnsi="Arial" w:cs="Arial"/>
            <w:sz w:val="20"/>
            <w:szCs w:val="20"/>
          </w:rPr>
          <w:t xml:space="preserve"> explore the use of structural measures to provide for root growth beneath adjacent impervious surfaces. </w:t>
        </w:r>
      </w:ins>
    </w:p>
    <w:p w14:paraId="09022638" w14:textId="5D9458F6" w:rsidR="0078690C" w:rsidRPr="0078690C" w:rsidRDefault="0078690C" w:rsidP="0078690C">
      <w:pPr>
        <w:spacing w:before="160" w:after="160" w:line="264" w:lineRule="auto"/>
        <w:ind w:right="-29"/>
        <w:rPr>
          <w:ins w:id="2144" w:author="Updates" w:date="2024-01-23T15:22:00Z"/>
          <w:rFonts w:ascii="Arial" w:hAnsi="Arial" w:cs="Arial"/>
          <w:sz w:val="20"/>
          <w:szCs w:val="20"/>
        </w:rPr>
      </w:pPr>
      <w:ins w:id="2145" w:author="Updates" w:date="2024-01-23T15:22:00Z">
        <w:r w:rsidRPr="0078690C">
          <w:rPr>
            <w:rFonts w:ascii="Arial" w:hAnsi="Arial" w:cs="Arial"/>
            <w:sz w:val="20"/>
            <w:szCs w:val="20"/>
          </w:rPr>
          <w:t xml:space="preserve">Trees are often installed near pavements without providing sufficient soil volume to support </w:t>
        </w:r>
        <w:proofErr w:type="gramStart"/>
        <w:r w:rsidRPr="0078690C">
          <w:rPr>
            <w:rFonts w:ascii="Arial" w:hAnsi="Arial" w:cs="Arial"/>
            <w:sz w:val="20"/>
            <w:szCs w:val="20"/>
          </w:rPr>
          <w:t>development</w:t>
        </w:r>
        <w:proofErr w:type="gramEnd"/>
        <w:r w:rsidRPr="0078690C">
          <w:rPr>
            <w:rFonts w:ascii="Arial" w:hAnsi="Arial" w:cs="Arial"/>
            <w:sz w:val="20"/>
            <w:szCs w:val="20"/>
          </w:rPr>
          <w:t xml:space="preserve"> of </w:t>
        </w:r>
        <w:r w:rsidR="00B42027">
          <w:rPr>
            <w:rFonts w:ascii="Arial" w:hAnsi="Arial" w:cs="Arial"/>
            <w:sz w:val="20"/>
            <w:szCs w:val="20"/>
          </w:rPr>
          <w:t xml:space="preserve">a </w:t>
        </w:r>
        <w:r w:rsidRPr="0078690C">
          <w:rPr>
            <w:rFonts w:ascii="Arial" w:hAnsi="Arial" w:cs="Arial"/>
            <w:sz w:val="20"/>
            <w:szCs w:val="20"/>
          </w:rPr>
          <w:t xml:space="preserve">healthy, mature canopy. </w:t>
        </w:r>
        <w:proofErr w:type="gramStart"/>
        <w:r w:rsidRPr="0078690C">
          <w:rPr>
            <w:rFonts w:ascii="Arial" w:hAnsi="Arial" w:cs="Arial"/>
            <w:sz w:val="20"/>
            <w:szCs w:val="20"/>
          </w:rPr>
          <w:t>As a general rule</w:t>
        </w:r>
        <w:proofErr w:type="gramEnd"/>
        <w:r w:rsidRPr="0078690C">
          <w:rPr>
            <w:rFonts w:ascii="Arial" w:hAnsi="Arial" w:cs="Arial"/>
            <w:sz w:val="20"/>
            <w:szCs w:val="20"/>
          </w:rPr>
          <w:t>, for optimal growth, the volume of useable soil for a tree should be approximately 2 cubic feet of soil for each square foot of crown projection</w:t>
        </w:r>
        <w:r w:rsidR="00B42027">
          <w:rPr>
            <w:rFonts w:ascii="Arial" w:hAnsi="Arial" w:cs="Arial"/>
            <w:sz w:val="20"/>
            <w:szCs w:val="20"/>
          </w:rPr>
          <w:t xml:space="preserve"> </w:t>
        </w:r>
        <w:proofErr w:type="spellStart"/>
        <w:proofErr w:type="gramStart"/>
        <w:r w:rsidR="00B42027">
          <w:rPr>
            <w:rFonts w:ascii="Arial" w:hAnsi="Arial" w:cs="Arial"/>
            <w:sz w:val="20"/>
            <w:szCs w:val="20"/>
          </w:rPr>
          <w:t>or</w:t>
        </w:r>
        <w:r w:rsidRPr="0078690C">
          <w:rPr>
            <w:rFonts w:ascii="Arial" w:hAnsi="Arial" w:cs="Arial"/>
            <w:sz w:val="20"/>
            <w:szCs w:val="20"/>
          </w:rPr>
          <w:t>the</w:t>
        </w:r>
        <w:proofErr w:type="spellEnd"/>
        <w:proofErr w:type="gramEnd"/>
        <w:r w:rsidRPr="0078690C">
          <w:rPr>
            <w:rFonts w:ascii="Arial" w:hAnsi="Arial" w:cs="Arial"/>
            <w:sz w:val="20"/>
            <w:szCs w:val="20"/>
          </w:rPr>
          <w:t xml:space="preserve"> area of the tree within the "drip line" of the overhanging leaf canopy.</w:t>
        </w:r>
      </w:ins>
    </w:p>
    <w:p w14:paraId="3280EED0" w14:textId="77777777" w:rsidR="0078690C" w:rsidRPr="0078690C" w:rsidRDefault="0078690C" w:rsidP="0078690C">
      <w:pPr>
        <w:spacing w:after="240"/>
        <w:ind w:right="-5610"/>
        <w:rPr>
          <w:ins w:id="2146" w:author="Updates" w:date="2024-01-23T15:22:00Z"/>
          <w:rFonts w:ascii="Arial" w:hAnsi="Arial" w:cs="Arial"/>
          <w:sz w:val="20"/>
          <w:szCs w:val="20"/>
        </w:rPr>
        <w:sectPr w:rsidR="0078690C" w:rsidRPr="0078690C" w:rsidSect="00AF6C3A">
          <w:type w:val="continuous"/>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220"/>
        </w:sectPr>
      </w:pPr>
    </w:p>
    <w:p w14:paraId="17566B72" w14:textId="77777777" w:rsidR="0078690C" w:rsidRPr="0078690C" w:rsidRDefault="0078690C" w:rsidP="0078690C">
      <w:pPr>
        <w:rPr>
          <w:ins w:id="2147" w:author="Updates" w:date="2024-01-23T15:22:00Z"/>
          <w:rFonts w:ascii="Franklin Gothic Demi Cond" w:eastAsia="Times New Roman" w:hAnsi="Franklin Gothic Demi Cond"/>
          <w:color w:val="0393EB"/>
          <w:spacing w:val="-2"/>
          <w:sz w:val="28"/>
          <w:szCs w:val="28"/>
          <w:lang w:eastAsia="ko-KR"/>
        </w:rPr>
        <w:sectPr w:rsidR="0078690C" w:rsidRPr="0078690C" w:rsidSect="00AF6C3A">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720"/>
        </w:sectPr>
      </w:pPr>
    </w:p>
    <w:p w14:paraId="6964ABA2" w14:textId="77777777" w:rsidR="0078690C" w:rsidRPr="0078690C" w:rsidRDefault="0078690C" w:rsidP="0078690C">
      <w:pPr>
        <w:spacing w:after="120"/>
        <w:rPr>
          <w:ins w:id="2148" w:author="Updates" w:date="2024-01-23T15:22:00Z"/>
          <w:rFonts w:ascii="Franklin Gothic Demi Cond" w:eastAsia="Times New Roman" w:hAnsi="Franklin Gothic Demi Cond"/>
          <w:color w:val="0393EB"/>
          <w:spacing w:val="-2"/>
          <w:sz w:val="28"/>
          <w:szCs w:val="28"/>
          <w:lang w:eastAsia="ko-KR"/>
        </w:rPr>
      </w:pPr>
      <w:ins w:id="2149" w:author="Updates" w:date="2024-01-23T15:22:00Z">
        <w:r w:rsidRPr="0078690C">
          <w:rPr>
            <w:rFonts w:ascii="Franklin Gothic Demi Cond" w:eastAsia="Times New Roman" w:hAnsi="Franklin Gothic Demi Cond"/>
            <w:color w:val="0393EB"/>
            <w:spacing w:val="-2"/>
            <w:sz w:val="28"/>
            <w:szCs w:val="28"/>
            <w:lang w:eastAsia="ko-KR"/>
          </w:rPr>
          <w:t xml:space="preserve">Maintenance </w:t>
        </w:r>
      </w:ins>
    </w:p>
    <w:p w14:paraId="56196108" w14:textId="77777777" w:rsidR="0078690C" w:rsidRPr="0078690C" w:rsidRDefault="0078690C" w:rsidP="0078690C">
      <w:pPr>
        <w:spacing w:before="200" w:after="160" w:line="264" w:lineRule="auto"/>
        <w:ind w:right="-90"/>
        <w:rPr>
          <w:ins w:id="2150" w:author="Updates" w:date="2024-01-23T15:22:00Z"/>
          <w:rFonts w:ascii="Arial" w:hAnsi="Arial" w:cs="Arial"/>
          <w:sz w:val="20"/>
          <w:szCs w:val="20"/>
          <w:lang w:eastAsia="x-none"/>
        </w:rPr>
      </w:pPr>
      <w:ins w:id="2151" w:author="Updates" w:date="2024-01-23T15:22:00Z">
        <w:r w:rsidRPr="0078690C">
          <w:rPr>
            <w:rFonts w:ascii="Arial" w:hAnsi="Arial" w:cs="Arial"/>
            <w:sz w:val="20"/>
            <w:szCs w:val="20"/>
          </w:rPr>
          <w:t xml:space="preserve">Local maintenance programs are required when tree canopies are used for stormwater management for </w:t>
        </w:r>
        <w:r w:rsidRPr="0078690C">
          <w:rPr>
            <w:rFonts w:ascii="Arial" w:hAnsi="Arial" w:cs="Arial"/>
            <w:sz w:val="20"/>
            <w:szCs w:val="20"/>
            <w:lang w:eastAsia="x-none"/>
          </w:rPr>
          <w:t>trees located within public property or within approved projects. Recommended maintenance practices include:</w:t>
        </w:r>
      </w:ins>
    </w:p>
    <w:p w14:paraId="26AC616D" w14:textId="658720F9" w:rsidR="0078690C" w:rsidRDefault="0078690C" w:rsidP="00224252">
      <w:pPr>
        <w:numPr>
          <w:ilvl w:val="0"/>
          <w:numId w:val="73"/>
        </w:numPr>
        <w:spacing w:before="100"/>
        <w:ind w:left="630" w:hanging="270"/>
        <w:rPr>
          <w:ins w:id="2152" w:author="Updates" w:date="2024-01-23T15:22:00Z"/>
          <w:rFonts w:ascii="Arial" w:hAnsi="Arial" w:cs="Arial"/>
          <w:sz w:val="20"/>
          <w:szCs w:val="20"/>
        </w:rPr>
      </w:pPr>
      <w:ins w:id="2153" w:author="Updates" w:date="2024-01-23T15:22:00Z">
        <w:r w:rsidRPr="0078690C">
          <w:rPr>
            <w:rFonts w:ascii="Arial" w:hAnsi="Arial" w:cs="Arial"/>
            <w:sz w:val="20"/>
            <w:szCs w:val="20"/>
          </w:rPr>
          <w:t xml:space="preserve">Routine care of the trees for the life of the project or until </w:t>
        </w:r>
        <w:r w:rsidR="00306286">
          <w:rPr>
            <w:rFonts w:ascii="Arial" w:hAnsi="Arial" w:cs="Arial"/>
            <w:sz w:val="20"/>
            <w:szCs w:val="20"/>
          </w:rPr>
          <w:t>Redevelopment</w:t>
        </w:r>
        <w:r w:rsidRPr="0078690C">
          <w:rPr>
            <w:rFonts w:ascii="Arial" w:hAnsi="Arial" w:cs="Arial"/>
            <w:sz w:val="20"/>
            <w:szCs w:val="20"/>
          </w:rPr>
          <w:t xml:space="preserve"> occurs to maintain healthy, vigorous trees. Instructions should be prepared by a qualified professional.</w:t>
        </w:r>
      </w:ins>
    </w:p>
    <w:p w14:paraId="5F1B7D70" w14:textId="218EF25B" w:rsidR="00E93859" w:rsidRPr="0078690C" w:rsidRDefault="00180465" w:rsidP="00224252">
      <w:pPr>
        <w:numPr>
          <w:ilvl w:val="0"/>
          <w:numId w:val="73"/>
        </w:numPr>
        <w:spacing w:before="100"/>
        <w:ind w:left="630" w:hanging="270"/>
        <w:rPr>
          <w:ins w:id="2154" w:author="Updates" w:date="2024-01-23T15:22:00Z"/>
          <w:rFonts w:ascii="Arial" w:hAnsi="Arial" w:cs="Arial"/>
          <w:sz w:val="20"/>
          <w:szCs w:val="20"/>
        </w:rPr>
      </w:pPr>
      <w:ins w:id="2155" w:author="Updates" w:date="2024-01-23T15:22:00Z">
        <w:r>
          <w:rPr>
            <w:rFonts w:ascii="Arial" w:hAnsi="Arial" w:cs="Arial"/>
            <w:sz w:val="20"/>
            <w:szCs w:val="20"/>
          </w:rPr>
          <w:t xml:space="preserve">Frequent irrigation to </w:t>
        </w:r>
        <w:r w:rsidR="00BB6D1E">
          <w:rPr>
            <w:rFonts w:ascii="Arial" w:hAnsi="Arial" w:cs="Arial"/>
            <w:sz w:val="20"/>
            <w:szCs w:val="20"/>
          </w:rPr>
          <w:t>initiate root establishment for young trees.</w:t>
        </w:r>
      </w:ins>
    </w:p>
    <w:p w14:paraId="3E224D31" w14:textId="77777777" w:rsidR="0078690C" w:rsidRPr="0078690C" w:rsidRDefault="0078690C" w:rsidP="00224252">
      <w:pPr>
        <w:numPr>
          <w:ilvl w:val="0"/>
          <w:numId w:val="73"/>
        </w:numPr>
        <w:spacing w:before="100"/>
        <w:ind w:left="630" w:hanging="270"/>
        <w:rPr>
          <w:ins w:id="2156" w:author="Updates" w:date="2024-01-23T15:22:00Z"/>
          <w:rFonts w:ascii="Arial" w:hAnsi="Arial" w:cs="Arial"/>
          <w:sz w:val="20"/>
          <w:szCs w:val="20"/>
        </w:rPr>
      </w:pPr>
      <w:ins w:id="2157" w:author="Updates" w:date="2024-01-23T15:22:00Z">
        <w:r w:rsidRPr="0078690C">
          <w:rPr>
            <w:rFonts w:ascii="Arial" w:hAnsi="Arial" w:cs="Arial"/>
            <w:sz w:val="20"/>
            <w:szCs w:val="20"/>
          </w:rPr>
          <w:t>Timely care for damaged and diseased trees.</w:t>
        </w:r>
      </w:ins>
    </w:p>
    <w:p w14:paraId="44F82C4A" w14:textId="77777777" w:rsidR="0078690C" w:rsidRPr="0078690C" w:rsidRDefault="0078690C" w:rsidP="00224252">
      <w:pPr>
        <w:numPr>
          <w:ilvl w:val="0"/>
          <w:numId w:val="73"/>
        </w:numPr>
        <w:spacing w:before="100"/>
        <w:ind w:left="630" w:hanging="270"/>
        <w:rPr>
          <w:ins w:id="2158" w:author="Updates" w:date="2024-01-23T15:22:00Z"/>
          <w:rFonts w:ascii="Arial" w:hAnsi="Arial" w:cs="Arial"/>
          <w:sz w:val="20"/>
          <w:szCs w:val="20"/>
        </w:rPr>
      </w:pPr>
      <w:ins w:id="2159" w:author="Updates" w:date="2024-01-23T15:22:00Z">
        <w:r w:rsidRPr="0078690C">
          <w:rPr>
            <w:rFonts w:ascii="Arial" w:hAnsi="Arial" w:cs="Arial"/>
            <w:sz w:val="20"/>
            <w:szCs w:val="20"/>
          </w:rPr>
          <w:t>Replacement of dead or severely damaged trees within six months.</w:t>
        </w:r>
      </w:ins>
    </w:p>
    <w:p w14:paraId="7FC7E467" w14:textId="77777777" w:rsidR="0078690C" w:rsidRPr="0078690C" w:rsidRDefault="0078690C" w:rsidP="00224252">
      <w:pPr>
        <w:numPr>
          <w:ilvl w:val="0"/>
          <w:numId w:val="73"/>
        </w:numPr>
        <w:spacing w:before="100"/>
        <w:ind w:left="630" w:hanging="270"/>
        <w:rPr>
          <w:ins w:id="2160" w:author="Updates" w:date="2024-01-23T15:22:00Z"/>
          <w:rFonts w:ascii="Arial" w:hAnsi="Arial" w:cs="Arial"/>
          <w:sz w:val="20"/>
          <w:szCs w:val="20"/>
        </w:rPr>
      </w:pPr>
      <w:ins w:id="2161" w:author="Updates" w:date="2024-01-23T15:22:00Z">
        <w:r w:rsidRPr="0078690C">
          <w:rPr>
            <w:rFonts w:ascii="Arial" w:hAnsi="Arial" w:cs="Arial"/>
            <w:sz w:val="20"/>
            <w:szCs w:val="20"/>
          </w:rPr>
          <w:t>Annual sweeping following leaf-drop in the fall to remove leaf litter that can contribute nutrients to stormwater runoff.</w:t>
        </w:r>
      </w:ins>
    </w:p>
    <w:p w14:paraId="3292353C" w14:textId="77777777" w:rsidR="0078690C" w:rsidRPr="0078690C" w:rsidRDefault="0078690C" w:rsidP="0078690C">
      <w:pPr>
        <w:spacing w:before="100"/>
        <w:rPr>
          <w:ins w:id="2162" w:author="Updates" w:date="2024-01-23T15:22:00Z"/>
          <w:rFonts w:ascii="Arial" w:hAnsi="Arial" w:cs="Arial"/>
          <w:sz w:val="20"/>
          <w:szCs w:val="20"/>
        </w:rPr>
        <w:sectPr w:rsidR="0078690C" w:rsidRPr="0078690C" w:rsidSect="00AF6C3A">
          <w:type w:val="continuous"/>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720"/>
        </w:sectPr>
      </w:pPr>
      <w:ins w:id="2163" w:author="Updates" w:date="2024-01-23T15:22:00Z">
        <w:r w:rsidRPr="0078690C">
          <w:rPr>
            <w:rFonts w:ascii="Arial" w:hAnsi="Arial" w:cs="Arial"/>
            <w:sz w:val="20"/>
            <w:szCs w:val="20"/>
          </w:rPr>
          <w:t xml:space="preserve">More information on the use of tree canopies as SCMs is provided in the </w:t>
        </w:r>
        <w:r>
          <w:fldChar w:fldCharType="begin"/>
        </w:r>
        <w:r>
          <w:instrText>HYPERLINK "http://treecanopybmp.org/uploads/files/CEI%20Tree%20Canopy%20Stormwater%20Technical%20Report%202017.pdf"</w:instrText>
        </w:r>
        <w:r>
          <w:fldChar w:fldCharType="separate"/>
        </w:r>
        <w:r w:rsidRPr="0078690C">
          <w:rPr>
            <w:rFonts w:ascii="Arial" w:hAnsi="Arial" w:cs="Arial"/>
            <w:color w:val="0000FF" w:themeColor="hyperlink"/>
            <w:sz w:val="20"/>
            <w:szCs w:val="20"/>
            <w:u w:val="single"/>
          </w:rPr>
          <w:t>Tree Canopy Stormwater Implementation and Outreach Report.</w:t>
        </w:r>
        <w:r>
          <w:rPr>
            <w:rFonts w:ascii="Arial" w:hAnsi="Arial" w:cs="Arial"/>
            <w:color w:val="0000FF" w:themeColor="hyperlink"/>
            <w:sz w:val="20"/>
            <w:szCs w:val="20"/>
            <w:u w:val="single"/>
          </w:rPr>
          <w:fldChar w:fldCharType="end"/>
        </w:r>
      </w:ins>
    </w:p>
    <w:p w14:paraId="2E111557" w14:textId="77777777" w:rsidR="0078690C" w:rsidRPr="0078690C" w:rsidRDefault="0078690C" w:rsidP="0078690C">
      <w:pPr>
        <w:spacing w:before="100"/>
        <w:ind w:left="630"/>
        <w:rPr>
          <w:ins w:id="2164" w:author="Updates" w:date="2024-01-23T15:22:00Z"/>
          <w:rFonts w:ascii="Arial" w:hAnsi="Arial" w:cs="Arial"/>
          <w:sz w:val="20"/>
          <w:szCs w:val="20"/>
        </w:rPr>
      </w:pPr>
    </w:p>
    <w:p w14:paraId="606C7C93" w14:textId="77777777" w:rsidR="0078690C" w:rsidRPr="0078690C" w:rsidRDefault="0078690C" w:rsidP="0078690C">
      <w:pPr>
        <w:spacing w:after="120"/>
        <w:rPr>
          <w:ins w:id="2165" w:author="Updates" w:date="2024-01-23T15:22:00Z"/>
          <w:rFonts w:ascii="Franklin Gothic Demi Cond" w:eastAsia="Times New Roman" w:hAnsi="Franklin Gothic Demi Cond"/>
          <w:color w:val="0393EB"/>
          <w:spacing w:val="-2"/>
          <w:sz w:val="28"/>
          <w:szCs w:val="28"/>
          <w:lang w:eastAsia="ko-KR"/>
        </w:rPr>
        <w:sectPr w:rsidR="0078690C" w:rsidRPr="0078690C" w:rsidSect="00AF6C3A">
          <w:type w:val="continuous"/>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720"/>
        </w:sectPr>
      </w:pPr>
    </w:p>
    <w:p w14:paraId="3CF408AA" w14:textId="77777777" w:rsidR="0078690C" w:rsidRPr="0078690C" w:rsidRDefault="0078690C" w:rsidP="0078690C">
      <w:pPr>
        <w:spacing w:after="120"/>
        <w:rPr>
          <w:ins w:id="2166" w:author="Updates" w:date="2024-01-23T15:22:00Z"/>
          <w:rFonts w:ascii="Franklin Gothic Demi Cond" w:eastAsia="Times New Roman" w:hAnsi="Franklin Gothic Demi Cond"/>
          <w:color w:val="0393EB"/>
          <w:spacing w:val="-2"/>
          <w:sz w:val="28"/>
          <w:szCs w:val="28"/>
          <w:lang w:eastAsia="ko-KR"/>
        </w:rPr>
      </w:pPr>
      <w:ins w:id="2167" w:author="Updates" w:date="2024-01-23T15:22:00Z">
        <w:r w:rsidRPr="0078690C">
          <w:rPr>
            <w:rFonts w:ascii="Franklin Gothic Demi Cond" w:eastAsia="Times New Roman" w:hAnsi="Franklin Gothic Demi Cond"/>
            <w:color w:val="0393EB"/>
            <w:spacing w:val="-2"/>
            <w:sz w:val="28"/>
            <w:szCs w:val="28"/>
            <w:lang w:eastAsia="ko-KR"/>
          </w:rPr>
          <w:t>Tree Canopy Implementation Examples</w:t>
        </w:r>
      </w:ins>
    </w:p>
    <w:p w14:paraId="78FD45DC" w14:textId="77777777" w:rsidR="0078690C" w:rsidRPr="0078690C" w:rsidRDefault="0078690C" w:rsidP="0078690C">
      <w:pPr>
        <w:rPr>
          <w:ins w:id="2168" w:author="Updates" w:date="2024-01-23T15:22:00Z"/>
          <w:rFonts w:ascii="Arial" w:hAnsi="Arial" w:cs="Arial"/>
          <w:sz w:val="20"/>
          <w:szCs w:val="20"/>
          <w:lang w:eastAsia="x-none"/>
        </w:rPr>
      </w:pPr>
      <w:ins w:id="2169" w:author="Updates" w:date="2024-01-23T15:22:00Z">
        <w:r w:rsidRPr="0078690C">
          <w:rPr>
            <w:rFonts w:ascii="Arial" w:hAnsi="Arial" w:cs="Arial"/>
            <w:sz w:val="20"/>
            <w:szCs w:val="20"/>
            <w:lang w:eastAsia="x-none"/>
          </w:rPr>
          <w:t xml:space="preserve">Some examples of potential tree canopy implementation are provided below. There are many more potential configurations that can </w:t>
        </w:r>
        <w:proofErr w:type="gramStart"/>
        <w:r w:rsidRPr="0078690C">
          <w:rPr>
            <w:rFonts w:ascii="Arial" w:hAnsi="Arial" w:cs="Arial"/>
            <w:sz w:val="20"/>
            <w:szCs w:val="20"/>
            <w:lang w:eastAsia="x-none"/>
          </w:rPr>
          <w:t>used</w:t>
        </w:r>
        <w:proofErr w:type="gramEnd"/>
        <w:r w:rsidRPr="0078690C">
          <w:rPr>
            <w:rFonts w:ascii="Arial" w:hAnsi="Arial" w:cs="Arial"/>
            <w:sz w:val="20"/>
            <w:szCs w:val="20"/>
            <w:lang w:eastAsia="x-none"/>
          </w:rPr>
          <w:t xml:space="preserve"> to implement tree canopy. </w:t>
        </w:r>
      </w:ins>
    </w:p>
    <w:p w14:paraId="276DFC8A" w14:textId="77777777" w:rsidR="0078690C" w:rsidRPr="0078690C" w:rsidRDefault="0078690C" w:rsidP="0078690C">
      <w:pPr>
        <w:rPr>
          <w:ins w:id="2170" w:author="Updates" w:date="2024-01-23T15:22:00Z"/>
          <w:lang w:eastAsia="x-none"/>
        </w:rPr>
      </w:pPr>
    </w:p>
    <w:p w14:paraId="417DF819" w14:textId="77777777" w:rsidR="0078690C" w:rsidRPr="0078690C" w:rsidRDefault="0078690C" w:rsidP="0078690C">
      <w:pPr>
        <w:jc w:val="center"/>
        <w:rPr>
          <w:ins w:id="2171" w:author="Updates" w:date="2024-01-23T15:22:00Z"/>
          <w:lang w:eastAsia="x-none"/>
        </w:rPr>
      </w:pPr>
      <w:ins w:id="2172" w:author="Updates" w:date="2024-01-23T15:22:00Z">
        <w:r w:rsidRPr="0078690C">
          <w:rPr>
            <w:noProof/>
          </w:rPr>
          <w:drawing>
            <wp:inline distT="0" distB="0" distL="0" distR="0" wp14:anchorId="4D9E3093" wp14:editId="48BA518A">
              <wp:extent cx="5943600" cy="3877945"/>
              <wp:effectExtent l="0" t="0" r="0" b="825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pic:nvPicPr>
                    <pic:blipFill>
                      <a:blip r:embed="rId50">
                        <a:extLst>
                          <a:ext uri="{28A0092B-C50C-407E-A947-70E740481C1C}">
                            <a14:useLocalDpi xmlns:a14="http://schemas.microsoft.com/office/drawing/2010/main" val="0"/>
                          </a:ext>
                        </a:extLst>
                      </a:blip>
                      <a:stretch>
                        <a:fillRect/>
                      </a:stretch>
                    </pic:blipFill>
                    <pic:spPr>
                      <a:xfrm>
                        <a:off x="0" y="0"/>
                        <a:ext cx="5943600" cy="3877945"/>
                      </a:xfrm>
                      <a:prstGeom prst="rect">
                        <a:avLst/>
                      </a:prstGeom>
                    </pic:spPr>
                  </pic:pic>
                </a:graphicData>
              </a:graphic>
            </wp:inline>
          </w:drawing>
        </w:r>
      </w:ins>
    </w:p>
    <w:p w14:paraId="18A3B93E" w14:textId="16F26614" w:rsidR="0078690C" w:rsidRPr="0078690C" w:rsidRDefault="0078690C" w:rsidP="0078690C">
      <w:pPr>
        <w:spacing w:before="120" w:after="120"/>
        <w:jc w:val="center"/>
        <w:rPr>
          <w:ins w:id="2173" w:author="Updates" w:date="2024-01-23T15:22:00Z"/>
          <w:rFonts w:ascii="Arial" w:hAnsi="Arial" w:cs="Arial"/>
          <w:b/>
          <w:bCs/>
          <w:sz w:val="18"/>
          <w:szCs w:val="18"/>
        </w:rPr>
      </w:pPr>
      <w:ins w:id="2174" w:author="Updates" w:date="2024-01-23T15:22:00Z">
        <w:r w:rsidRPr="0078690C">
          <w:rPr>
            <w:rFonts w:ascii="Arial" w:hAnsi="Arial" w:cs="Arial"/>
            <w:b/>
            <w:bCs/>
            <w:sz w:val="18"/>
            <w:szCs w:val="18"/>
          </w:rPr>
          <w:t>Tree canopy implementation example for a parking lot</w:t>
        </w:r>
        <w:r w:rsidR="00AA7D4D">
          <w:rPr>
            <w:rFonts w:ascii="Arial" w:hAnsi="Arial" w:cs="Arial"/>
            <w:b/>
            <w:bCs/>
            <w:sz w:val="18"/>
            <w:szCs w:val="18"/>
          </w:rPr>
          <w:t>.</w:t>
        </w:r>
      </w:ins>
    </w:p>
    <w:p w14:paraId="5C06310D" w14:textId="77777777" w:rsidR="0078690C" w:rsidRPr="0078690C" w:rsidRDefault="0078690C" w:rsidP="0078690C">
      <w:pPr>
        <w:spacing w:after="120"/>
        <w:rPr>
          <w:ins w:id="2175" w:author="Updates" w:date="2024-01-23T15:22:00Z"/>
          <w:rFonts w:ascii="Franklin Gothic Demi Cond" w:eastAsia="Times New Roman" w:hAnsi="Franklin Gothic Demi Cond"/>
          <w:color w:val="0393EB"/>
          <w:spacing w:val="-2"/>
          <w:sz w:val="28"/>
          <w:szCs w:val="28"/>
          <w:lang w:eastAsia="ko-KR"/>
        </w:rPr>
      </w:pPr>
    </w:p>
    <w:p w14:paraId="74949C08" w14:textId="77777777" w:rsidR="0078690C" w:rsidRPr="0078690C" w:rsidRDefault="0078690C" w:rsidP="0078690C">
      <w:pPr>
        <w:spacing w:before="120" w:after="120"/>
        <w:outlineLvl w:val="1"/>
        <w:rPr>
          <w:ins w:id="2176" w:author="Updates" w:date="2024-01-23T15:22:00Z"/>
          <w:rFonts w:ascii="Franklin Gothic Demi Cond" w:eastAsia="Impact" w:hAnsi="Franklin Gothic Demi Cond" w:cs="Impact"/>
          <w:bCs/>
          <w:color w:val="0393EB"/>
          <w:spacing w:val="-2"/>
          <w:sz w:val="28"/>
          <w:szCs w:val="28"/>
          <w:lang w:eastAsia="ko-KR"/>
        </w:rPr>
        <w:sectPr w:rsidR="0078690C" w:rsidRPr="0078690C" w:rsidSect="00AF6C3A">
          <w:type w:val="continuous"/>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720"/>
        </w:sectPr>
      </w:pPr>
    </w:p>
    <w:p w14:paraId="0432D6B8" w14:textId="77777777" w:rsidR="0078690C" w:rsidRPr="0078690C" w:rsidRDefault="0078690C" w:rsidP="0078690C">
      <w:pPr>
        <w:jc w:val="center"/>
        <w:rPr>
          <w:ins w:id="2177" w:author="Updates" w:date="2024-01-23T15:22:00Z"/>
        </w:rPr>
      </w:pPr>
      <w:ins w:id="2178" w:author="Updates" w:date="2024-01-23T15:22:00Z">
        <w:r w:rsidRPr="0078690C">
          <w:rPr>
            <w:noProof/>
          </w:rPr>
          <w:lastRenderedPageBreak/>
          <w:drawing>
            <wp:inline distT="0" distB="0" distL="0" distR="0" wp14:anchorId="2ED708AE" wp14:editId="0A74C41F">
              <wp:extent cx="5943600" cy="2554605"/>
              <wp:effectExtent l="0" t="0" r="0" b="0"/>
              <wp:docPr id="2892" name="Picture 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pic:nvPicPr>
                    <pic:blipFill>
                      <a:blip r:embed="rId51">
                        <a:extLst>
                          <a:ext uri="{28A0092B-C50C-407E-A947-70E740481C1C}">
                            <a14:useLocalDpi xmlns:a14="http://schemas.microsoft.com/office/drawing/2010/main" val="0"/>
                          </a:ext>
                        </a:extLst>
                      </a:blip>
                      <a:stretch>
                        <a:fillRect/>
                      </a:stretch>
                    </pic:blipFill>
                    <pic:spPr>
                      <a:xfrm>
                        <a:off x="0" y="0"/>
                        <a:ext cx="5943600" cy="2554605"/>
                      </a:xfrm>
                      <a:prstGeom prst="rect">
                        <a:avLst/>
                      </a:prstGeom>
                    </pic:spPr>
                  </pic:pic>
                </a:graphicData>
              </a:graphic>
            </wp:inline>
          </w:drawing>
        </w:r>
      </w:ins>
    </w:p>
    <w:p w14:paraId="2D641568" w14:textId="37AEDA50" w:rsidR="0078690C" w:rsidRPr="0078690C" w:rsidRDefault="0078690C" w:rsidP="0078690C">
      <w:pPr>
        <w:spacing w:before="120" w:after="120"/>
        <w:jc w:val="center"/>
        <w:rPr>
          <w:ins w:id="2179" w:author="Updates" w:date="2024-01-23T15:22:00Z"/>
          <w:rFonts w:ascii="Arial" w:hAnsi="Arial" w:cs="Arial"/>
          <w:b/>
          <w:bCs/>
          <w:sz w:val="18"/>
          <w:szCs w:val="18"/>
        </w:rPr>
      </w:pPr>
      <w:ins w:id="2180" w:author="Updates" w:date="2024-01-23T15:22:00Z">
        <w:r w:rsidRPr="0078690C">
          <w:rPr>
            <w:rFonts w:ascii="Arial" w:hAnsi="Arial" w:cs="Arial"/>
            <w:b/>
            <w:bCs/>
            <w:sz w:val="18"/>
            <w:szCs w:val="18"/>
          </w:rPr>
          <w:t>Tree canopy implementation example for subdivision road (small trees on both sides of road)</w:t>
        </w:r>
        <w:r w:rsidR="00AA7D4D">
          <w:rPr>
            <w:rFonts w:ascii="Arial" w:hAnsi="Arial" w:cs="Arial"/>
            <w:b/>
            <w:bCs/>
            <w:sz w:val="18"/>
            <w:szCs w:val="18"/>
          </w:rPr>
          <w:t>.</w:t>
        </w:r>
      </w:ins>
    </w:p>
    <w:p w14:paraId="7395F1F9" w14:textId="77777777" w:rsidR="0078690C" w:rsidRPr="0078690C" w:rsidRDefault="0078690C" w:rsidP="0078690C">
      <w:pPr>
        <w:rPr>
          <w:ins w:id="2181" w:author="Updates" w:date="2024-01-23T15:22:00Z"/>
          <w:lang w:eastAsia="x-none"/>
        </w:rPr>
      </w:pPr>
    </w:p>
    <w:p w14:paraId="5A70CA54" w14:textId="77777777" w:rsidR="0078690C" w:rsidRPr="0078690C" w:rsidRDefault="0078690C" w:rsidP="0078690C">
      <w:pPr>
        <w:jc w:val="center"/>
        <w:rPr>
          <w:ins w:id="2182" w:author="Updates" w:date="2024-01-23T15:22:00Z"/>
          <w:lang w:eastAsia="x-none"/>
        </w:rPr>
      </w:pPr>
      <w:ins w:id="2183" w:author="Updates" w:date="2024-01-23T15:22:00Z">
        <w:r w:rsidRPr="0078690C">
          <w:rPr>
            <w:noProof/>
          </w:rPr>
          <w:drawing>
            <wp:inline distT="0" distB="0" distL="0" distR="0" wp14:anchorId="3C94829F" wp14:editId="2863F1CB">
              <wp:extent cx="5651363" cy="2286000"/>
              <wp:effectExtent l="0" t="0" r="6985" b="0"/>
              <wp:docPr id="2723" name="Picture 2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pic:nvPicPr>
                    <pic:blipFill rotWithShape="1">
                      <a:blip r:embed="rId52">
                        <a:extLst>
                          <a:ext uri="{28A0092B-C50C-407E-A947-70E740481C1C}">
                            <a14:useLocalDpi xmlns:a14="http://schemas.microsoft.com/office/drawing/2010/main" val="0"/>
                          </a:ext>
                        </a:extLst>
                      </a:blip>
                      <a:srcRect b="7383"/>
                      <a:stretch/>
                    </pic:blipFill>
                    <pic:spPr bwMode="auto">
                      <a:xfrm>
                        <a:off x="0" y="0"/>
                        <a:ext cx="5665353" cy="2291659"/>
                      </a:xfrm>
                      <a:prstGeom prst="rect">
                        <a:avLst/>
                      </a:prstGeom>
                      <a:ln>
                        <a:noFill/>
                      </a:ln>
                      <a:extLst>
                        <a:ext uri="{53640926-AAD7-44D8-BBD7-CCE9431645EC}">
                          <a14:shadowObscured xmlns:a14="http://schemas.microsoft.com/office/drawing/2010/main"/>
                        </a:ext>
                      </a:extLst>
                    </pic:spPr>
                  </pic:pic>
                </a:graphicData>
              </a:graphic>
            </wp:inline>
          </w:drawing>
        </w:r>
      </w:ins>
    </w:p>
    <w:p w14:paraId="340ECF82" w14:textId="49FA0082" w:rsidR="0078690C" w:rsidRPr="0078690C" w:rsidRDefault="0078690C" w:rsidP="0078690C">
      <w:pPr>
        <w:spacing w:before="120" w:after="120"/>
        <w:jc w:val="center"/>
        <w:rPr>
          <w:ins w:id="2184" w:author="Updates" w:date="2024-01-23T15:22:00Z"/>
          <w:rFonts w:ascii="Arial" w:hAnsi="Arial" w:cs="Arial"/>
          <w:b/>
          <w:bCs/>
          <w:sz w:val="18"/>
          <w:szCs w:val="18"/>
        </w:rPr>
      </w:pPr>
      <w:ins w:id="2185" w:author="Updates" w:date="2024-01-23T15:22:00Z">
        <w:r w:rsidRPr="0078690C">
          <w:rPr>
            <w:rFonts w:ascii="Arial" w:hAnsi="Arial" w:cs="Arial"/>
            <w:b/>
            <w:bCs/>
            <w:sz w:val="18"/>
            <w:szCs w:val="18"/>
          </w:rPr>
          <w:t>Tree canopy implementation example for subdivision road (large trees on one side of road)</w:t>
        </w:r>
        <w:r w:rsidR="00AA7D4D">
          <w:rPr>
            <w:rFonts w:ascii="Arial" w:hAnsi="Arial" w:cs="Arial"/>
            <w:b/>
            <w:bCs/>
            <w:sz w:val="18"/>
            <w:szCs w:val="18"/>
          </w:rPr>
          <w:t>.</w:t>
        </w:r>
      </w:ins>
    </w:p>
    <w:p w14:paraId="373B83A5" w14:textId="77777777" w:rsidR="0078690C" w:rsidRPr="0078690C" w:rsidRDefault="0078690C" w:rsidP="0078690C">
      <w:pPr>
        <w:jc w:val="center"/>
        <w:rPr>
          <w:ins w:id="2186" w:author="Updates" w:date="2024-01-23T15:22:00Z"/>
          <w:lang w:eastAsia="x-none"/>
        </w:rPr>
      </w:pPr>
      <w:ins w:id="2187" w:author="Updates" w:date="2024-01-23T15:22:00Z">
        <w:r w:rsidRPr="0078690C">
          <w:rPr>
            <w:noProof/>
          </w:rPr>
          <w:lastRenderedPageBreak/>
          <w:drawing>
            <wp:inline distT="0" distB="0" distL="0" distR="0" wp14:anchorId="1D3FBF08" wp14:editId="319057EB">
              <wp:extent cx="5009272" cy="6451600"/>
              <wp:effectExtent l="0" t="0" r="1270" b="6350"/>
              <wp:docPr id="2724" name="Picture 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pic:nvPicPr>
                    <pic:blipFill>
                      <a:blip r:embed="rId53">
                        <a:extLst>
                          <a:ext uri="{28A0092B-C50C-407E-A947-70E740481C1C}">
                            <a14:useLocalDpi xmlns:a14="http://schemas.microsoft.com/office/drawing/2010/main" val="0"/>
                          </a:ext>
                        </a:extLst>
                      </a:blip>
                      <a:stretch>
                        <a:fillRect/>
                      </a:stretch>
                    </pic:blipFill>
                    <pic:spPr>
                      <a:xfrm>
                        <a:off x="0" y="0"/>
                        <a:ext cx="5009272" cy="6451600"/>
                      </a:xfrm>
                      <a:prstGeom prst="rect">
                        <a:avLst/>
                      </a:prstGeom>
                    </pic:spPr>
                  </pic:pic>
                </a:graphicData>
              </a:graphic>
            </wp:inline>
          </w:drawing>
        </w:r>
      </w:ins>
    </w:p>
    <w:p w14:paraId="01362D7B" w14:textId="6C42C17D" w:rsidR="0078690C" w:rsidRPr="0078690C" w:rsidRDefault="0078690C" w:rsidP="0078690C">
      <w:pPr>
        <w:spacing w:before="120" w:after="120"/>
        <w:jc w:val="center"/>
        <w:rPr>
          <w:ins w:id="2188" w:author="Updates" w:date="2024-01-23T15:22:00Z"/>
          <w:rFonts w:ascii="Arial" w:hAnsi="Arial" w:cs="Arial"/>
          <w:b/>
          <w:bCs/>
          <w:sz w:val="18"/>
          <w:szCs w:val="18"/>
        </w:rPr>
      </w:pPr>
      <w:ins w:id="2189" w:author="Updates" w:date="2024-01-23T15:22:00Z">
        <w:r w:rsidRPr="0078690C">
          <w:rPr>
            <w:rFonts w:ascii="Arial" w:hAnsi="Arial" w:cs="Arial"/>
            <w:b/>
            <w:bCs/>
            <w:sz w:val="18"/>
            <w:szCs w:val="18"/>
          </w:rPr>
          <w:t>Tree canopy implementation example for urban street (small trees on both sides of street)</w:t>
        </w:r>
        <w:r w:rsidR="00AA7D4D">
          <w:rPr>
            <w:rFonts w:ascii="Arial" w:hAnsi="Arial" w:cs="Arial"/>
            <w:b/>
            <w:bCs/>
            <w:sz w:val="18"/>
            <w:szCs w:val="18"/>
          </w:rPr>
          <w:t>.</w:t>
        </w:r>
      </w:ins>
    </w:p>
    <w:p w14:paraId="167B87AD" w14:textId="77777777" w:rsidR="0078690C" w:rsidRPr="0078690C" w:rsidRDefault="0078690C" w:rsidP="0078690C">
      <w:pPr>
        <w:spacing w:after="120"/>
        <w:rPr>
          <w:ins w:id="2190" w:author="Updates" w:date="2024-01-23T15:22:00Z"/>
          <w:rFonts w:ascii="Franklin Gothic Demi Cond" w:eastAsia="Times New Roman" w:hAnsi="Franklin Gothic Demi Cond"/>
          <w:color w:val="0393EB"/>
          <w:spacing w:val="-2"/>
          <w:sz w:val="28"/>
          <w:szCs w:val="28"/>
          <w:lang w:eastAsia="ko-KR"/>
        </w:rPr>
      </w:pPr>
    </w:p>
    <w:p w14:paraId="1C10AFF9" w14:textId="77777777" w:rsidR="0078690C" w:rsidRPr="0078690C" w:rsidRDefault="0078690C" w:rsidP="0078690C">
      <w:pPr>
        <w:spacing w:after="120"/>
        <w:rPr>
          <w:ins w:id="2191" w:author="Updates" w:date="2024-01-23T15:22:00Z"/>
          <w:rFonts w:ascii="Franklin Gothic Demi Cond" w:eastAsia="Times New Roman" w:hAnsi="Franklin Gothic Demi Cond"/>
          <w:color w:val="0393EB"/>
          <w:spacing w:val="-2"/>
          <w:sz w:val="28"/>
          <w:szCs w:val="28"/>
          <w:lang w:eastAsia="ko-KR"/>
        </w:rPr>
      </w:pPr>
      <w:ins w:id="2192" w:author="Updates" w:date="2024-01-23T15:22:00Z">
        <w:r w:rsidRPr="0078690C">
          <w:rPr>
            <w:rFonts w:ascii="Franklin Gothic Demi Cond" w:eastAsia="Times New Roman" w:hAnsi="Franklin Gothic Demi Cond"/>
            <w:color w:val="0393EB"/>
            <w:spacing w:val="-2"/>
            <w:sz w:val="28"/>
            <w:szCs w:val="28"/>
            <w:lang w:eastAsia="ko-KR"/>
          </w:rPr>
          <w:t>References</w:t>
        </w:r>
      </w:ins>
    </w:p>
    <w:p w14:paraId="473BA44F" w14:textId="77777777" w:rsidR="0078690C" w:rsidRPr="00421425" w:rsidRDefault="0078690C" w:rsidP="0078690C">
      <w:pPr>
        <w:spacing w:before="120" w:after="160" w:line="264" w:lineRule="auto"/>
        <w:ind w:right="-86"/>
        <w:rPr>
          <w:ins w:id="2193" w:author="Updates" w:date="2024-01-23T15:22:00Z"/>
          <w:rFonts w:ascii="Arial" w:hAnsi="Arial" w:cs="Arial"/>
          <w:sz w:val="18"/>
          <w:szCs w:val="18"/>
        </w:rPr>
      </w:pPr>
      <w:ins w:id="2194" w:author="Updates" w:date="2024-01-23T15:22:00Z">
        <w:r w:rsidRPr="00421425">
          <w:rPr>
            <w:rFonts w:ascii="Arial" w:hAnsi="Arial" w:cs="Arial"/>
            <w:sz w:val="18"/>
            <w:szCs w:val="18"/>
          </w:rPr>
          <w:t xml:space="preserve">Comprehensive Environmental Inc (CEI). June 2017. Tree Canopy Stormwater Implementation &amp; Outreach Program. </w:t>
        </w:r>
        <w:r>
          <w:fldChar w:fldCharType="begin"/>
        </w:r>
        <w:r>
          <w:instrText>HYPERLINK "http://treecanopybmp.org/uploads/files/CEI%20Tree%20Canopy%20Stormwater%20Technical%20Report%202017.pdf"</w:instrText>
        </w:r>
        <w:r>
          <w:fldChar w:fldCharType="separate"/>
        </w:r>
        <w:r w:rsidRPr="00421425">
          <w:rPr>
            <w:rFonts w:ascii="Arial" w:hAnsi="Arial" w:cs="Arial"/>
            <w:color w:val="0000FF" w:themeColor="hyperlink"/>
            <w:sz w:val="18"/>
            <w:szCs w:val="18"/>
            <w:u w:val="single"/>
          </w:rPr>
          <w:t>http://treecanopybmp.org/uploads/files/CEI%20Tree%20Canopy%20Stormwater%20Technical%20Report%202017.pdf</w:t>
        </w:r>
        <w:r>
          <w:rPr>
            <w:rFonts w:ascii="Arial" w:hAnsi="Arial" w:cs="Arial"/>
            <w:color w:val="0000FF" w:themeColor="hyperlink"/>
            <w:sz w:val="18"/>
            <w:szCs w:val="18"/>
            <w:u w:val="single"/>
          </w:rPr>
          <w:fldChar w:fldCharType="end"/>
        </w:r>
        <w:r w:rsidRPr="00421425">
          <w:rPr>
            <w:rFonts w:ascii="Arial" w:hAnsi="Arial" w:cs="Arial"/>
            <w:sz w:val="18"/>
            <w:szCs w:val="18"/>
          </w:rPr>
          <w:t xml:space="preserve"> </w:t>
        </w:r>
      </w:ins>
    </w:p>
    <w:p w14:paraId="561B3969" w14:textId="03A57718" w:rsidR="0078690C" w:rsidRPr="00421425" w:rsidRDefault="0078690C" w:rsidP="0078690C">
      <w:pPr>
        <w:spacing w:before="200" w:after="160" w:line="264" w:lineRule="auto"/>
        <w:rPr>
          <w:ins w:id="2195" w:author="Updates" w:date="2024-01-23T15:22:00Z"/>
          <w:rFonts w:ascii="Arial" w:hAnsi="Arial" w:cs="Arial"/>
          <w:sz w:val="18"/>
          <w:szCs w:val="18"/>
        </w:rPr>
      </w:pPr>
      <w:ins w:id="2196" w:author="Updates" w:date="2024-01-23T15:22:00Z">
        <w:r w:rsidRPr="00421425">
          <w:rPr>
            <w:rFonts w:ascii="Arial" w:hAnsi="Arial" w:cs="Arial"/>
            <w:sz w:val="18"/>
            <w:szCs w:val="18"/>
          </w:rPr>
          <w:t>Photo credit:</w:t>
        </w:r>
        <w:r w:rsidR="00394849">
          <w:rPr>
            <w:rFonts w:ascii="Arial" w:hAnsi="Arial" w:cs="Arial"/>
            <w:sz w:val="18"/>
            <w:szCs w:val="18"/>
          </w:rPr>
          <w:t xml:space="preserve"> </w:t>
        </w:r>
        <w:r>
          <w:fldChar w:fldCharType="begin"/>
        </w:r>
        <w:r>
          <w:instrText>HYPERLINK "https://www.epa.gov/sites/production/files/2015-11/documents/stormwater2streettrees.pdf"</w:instrText>
        </w:r>
        <w:r>
          <w:fldChar w:fldCharType="separate"/>
        </w:r>
        <w:r w:rsidRPr="00421425">
          <w:rPr>
            <w:rFonts w:ascii="Arial" w:hAnsi="Arial" w:cs="Arial"/>
            <w:color w:val="0000FF" w:themeColor="hyperlink"/>
            <w:sz w:val="18"/>
            <w:szCs w:val="18"/>
            <w:u w:val="single"/>
          </w:rPr>
          <w:t>https://www.epa.gov/sites/production/files/2015-11/documents/stormwater2streettrees.pdf</w:t>
        </w:r>
        <w:r>
          <w:rPr>
            <w:rFonts w:ascii="Arial" w:hAnsi="Arial" w:cs="Arial"/>
            <w:color w:val="0000FF" w:themeColor="hyperlink"/>
            <w:sz w:val="18"/>
            <w:szCs w:val="18"/>
            <w:u w:val="single"/>
          </w:rPr>
          <w:fldChar w:fldCharType="end"/>
        </w:r>
        <w:r w:rsidRPr="00421425">
          <w:rPr>
            <w:rFonts w:ascii="Arial" w:hAnsi="Arial" w:cs="Arial"/>
            <w:sz w:val="18"/>
            <w:szCs w:val="18"/>
          </w:rPr>
          <w:t xml:space="preserve"> </w:t>
        </w:r>
      </w:ins>
    </w:p>
    <w:p w14:paraId="6D76570B" w14:textId="77777777" w:rsidR="0078690C" w:rsidRPr="0078690C" w:rsidRDefault="0078690C" w:rsidP="0078690C">
      <w:pPr>
        <w:rPr>
          <w:ins w:id="2197" w:author="Updates" w:date="2024-01-23T15:22:00Z"/>
          <w:rFonts w:ascii="Arial" w:hAnsi="Arial" w:cs="Arial"/>
          <w:sz w:val="20"/>
          <w:szCs w:val="20"/>
        </w:rPr>
      </w:pPr>
      <w:ins w:id="2198" w:author="Updates" w:date="2024-01-23T15:22:00Z">
        <w:r w:rsidRPr="0078690C">
          <w:br w:type="page"/>
        </w:r>
      </w:ins>
    </w:p>
    <w:p w14:paraId="6FF64265" w14:textId="77777777" w:rsidR="0078690C" w:rsidRPr="0078690C" w:rsidRDefault="0078690C" w:rsidP="003327D8">
      <w:pPr>
        <w:spacing w:before="120"/>
        <w:outlineLvl w:val="1"/>
        <w:rPr>
          <w:ins w:id="2199" w:author="Updates" w:date="2024-01-23T15:22:00Z"/>
          <w:rFonts w:ascii="Franklin Gothic Demi Cond" w:eastAsia="Impact" w:hAnsi="Franklin Gothic Demi Cond" w:cs="Impact"/>
          <w:bCs/>
          <w:color w:val="0393EB"/>
          <w:spacing w:val="-2"/>
          <w:sz w:val="28"/>
          <w:szCs w:val="28"/>
          <w:lang w:eastAsia="ko-KR"/>
        </w:rPr>
      </w:pPr>
      <w:bookmarkStart w:id="2200" w:name="_Toc74296605"/>
      <w:bookmarkStart w:id="2201" w:name="_Toc74651967"/>
      <w:bookmarkStart w:id="2202" w:name="_Toc74652449"/>
      <w:bookmarkStart w:id="2203" w:name="_Toc74652610"/>
      <w:bookmarkStart w:id="2204" w:name="_Toc117173043"/>
      <w:ins w:id="2205" w:author="Updates" w:date="2024-01-23T15:22:00Z">
        <w:r w:rsidRPr="00843872">
          <w:rPr>
            <w:rFonts w:ascii="Franklin Gothic Demi Cond" w:eastAsia="Impact" w:hAnsi="Franklin Gothic Demi Cond" w:cs="Impact"/>
            <w:bCs/>
            <w:noProof/>
            <w:color w:val="005696"/>
            <w:sz w:val="48"/>
            <w:szCs w:val="48"/>
          </w:rPr>
          <w:lastRenderedPageBreak/>
          <w:drawing>
            <wp:anchor distT="0" distB="0" distL="114300" distR="114300" simplePos="0" relativeHeight="251658419" behindDoc="0" locked="0" layoutInCell="1" allowOverlap="1" wp14:anchorId="0989AD30" wp14:editId="01C5C39D">
              <wp:simplePos x="0" y="0"/>
              <wp:positionH relativeFrom="column">
                <wp:posOffset>5752836</wp:posOffset>
              </wp:positionH>
              <wp:positionV relativeFrom="paragraph">
                <wp:posOffset>-54610</wp:posOffset>
              </wp:positionV>
              <wp:extent cx="1257300" cy="276225"/>
              <wp:effectExtent l="0" t="0" r="0" b="9525"/>
              <wp:wrapNone/>
              <wp:docPr id="2893" name="Picture 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7300" cy="276225"/>
                      </a:xfrm>
                      <a:prstGeom prst="rect">
                        <a:avLst/>
                      </a:prstGeom>
                      <a:noFill/>
                    </pic:spPr>
                  </pic:pic>
                </a:graphicData>
              </a:graphic>
            </wp:anchor>
          </w:drawing>
        </w:r>
        <w:r w:rsidRPr="0078690C">
          <w:rPr>
            <w:rFonts w:ascii="Franklin Gothic Demi Cond" w:eastAsia="Impact" w:hAnsi="Franklin Gothic Demi Cond" w:cs="Impact"/>
            <w:bCs/>
            <w:color w:val="0393EB"/>
            <w:spacing w:val="-2"/>
            <w:sz w:val="28"/>
            <w:szCs w:val="28"/>
            <w:lang w:eastAsia="ko-KR"/>
          </w:rPr>
          <w:t>ESSD Credit 5: Tree Canopy Enhancement and Protection</w:t>
        </w:r>
        <w:bookmarkEnd w:id="2200"/>
        <w:bookmarkEnd w:id="2201"/>
        <w:bookmarkEnd w:id="2202"/>
        <w:bookmarkEnd w:id="2203"/>
        <w:bookmarkEnd w:id="2204"/>
      </w:ins>
    </w:p>
    <w:p w14:paraId="555E1134" w14:textId="77777777" w:rsidR="0078690C" w:rsidRPr="0078690C" w:rsidRDefault="0078690C" w:rsidP="0078690C">
      <w:pPr>
        <w:spacing w:before="120" w:after="120"/>
        <w:outlineLvl w:val="1"/>
        <w:rPr>
          <w:ins w:id="2206" w:author="Updates" w:date="2024-01-23T15:22:00Z"/>
          <w:rFonts w:ascii="Arial" w:eastAsia="Impact" w:hAnsi="Arial" w:cs="Arial"/>
          <w:bCs/>
          <w:color w:val="000000"/>
          <w:sz w:val="20"/>
          <w:szCs w:val="20"/>
        </w:rPr>
        <w:sectPr w:rsidR="0078690C" w:rsidRPr="0078690C" w:rsidSect="00AF6C3A">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720"/>
        </w:sectPr>
      </w:pPr>
    </w:p>
    <w:p w14:paraId="14C6E31E" w14:textId="7FD5FC9B" w:rsidR="0078690C" w:rsidRPr="0078690C" w:rsidRDefault="0078690C" w:rsidP="0078690C">
      <w:pPr>
        <w:spacing w:before="240"/>
        <w:rPr>
          <w:ins w:id="2207" w:author="Updates" w:date="2024-01-23T15:22:00Z"/>
          <w:rFonts w:ascii="Arial" w:hAnsi="Arial" w:cs="Arial"/>
          <w:sz w:val="20"/>
          <w:szCs w:val="20"/>
        </w:rPr>
      </w:pPr>
      <w:ins w:id="2208" w:author="Updates" w:date="2024-01-23T15:22:00Z">
        <w:r w:rsidRPr="0078690C">
          <w:rPr>
            <w:rFonts w:ascii="Arial" w:hAnsi="Arial" w:cs="Arial"/>
            <w:sz w:val="20"/>
            <w:szCs w:val="20"/>
          </w:rPr>
          <w:t xml:space="preserve">This ESSD Credit is available when new or existing tree canopy extends over </w:t>
        </w:r>
        <w:r w:rsidRPr="0078690C">
          <w:rPr>
            <w:rFonts w:ascii="Arial" w:hAnsi="Arial" w:cs="Arial"/>
            <w:sz w:val="20"/>
            <w:szCs w:val="20"/>
            <w:u w:val="single"/>
          </w:rPr>
          <w:t>ground level</w:t>
        </w:r>
        <w:r w:rsidRPr="0078690C">
          <w:rPr>
            <w:rFonts w:ascii="Arial" w:hAnsi="Arial" w:cs="Arial"/>
            <w:sz w:val="20"/>
            <w:szCs w:val="20"/>
          </w:rPr>
          <w:t xml:space="preserve"> impervious cover.</w:t>
        </w:r>
        <w:r w:rsidRPr="0078690C">
          <w:rPr>
            <w:rFonts w:ascii="Arial" w:hAnsi="Arial" w:cs="Arial"/>
            <w:sz w:val="20"/>
            <w:szCs w:val="20"/>
            <w:lang w:eastAsia="x-none"/>
          </w:rPr>
          <w:t xml:space="preserve"> </w:t>
        </w:r>
        <w:bookmarkStart w:id="2209" w:name="_Hlk67666457"/>
        <w:bookmarkStart w:id="2210" w:name="_Hlk67426176"/>
        <w:r w:rsidRPr="0078690C">
          <w:rPr>
            <w:rFonts w:ascii="Arial" w:hAnsi="Arial" w:cs="Arial"/>
            <w:sz w:val="20"/>
            <w:szCs w:val="20"/>
          </w:rPr>
          <w:t xml:space="preserve">The credit consists of a reduction in </w:t>
        </w:r>
        <w:r w:rsidRPr="0078690C">
          <w:rPr>
            <w:rFonts w:ascii="Arial" w:hAnsi="Arial" w:cs="Arial"/>
            <w:b/>
            <w:bCs/>
            <w:sz w:val="20"/>
            <w:szCs w:val="20"/>
          </w:rPr>
          <w:t>Effective Impervious Cover (EIC)</w:t>
        </w:r>
        <w:r w:rsidRPr="0078690C">
          <w:rPr>
            <w:rFonts w:ascii="Arial" w:hAnsi="Arial" w:cs="Arial"/>
            <w:sz w:val="20"/>
            <w:szCs w:val="20"/>
          </w:rPr>
          <w:t xml:space="preserve"> which may be deducted from the total area of impervious surface that must be managed as required by Standard 3</w:t>
        </w:r>
        <w:r w:rsidR="003327D8">
          <w:rPr>
            <w:rFonts w:ascii="Arial" w:hAnsi="Arial" w:cs="Arial"/>
            <w:sz w:val="20"/>
            <w:szCs w:val="20"/>
          </w:rPr>
          <w:t xml:space="preserve">, </w:t>
        </w:r>
        <w:r w:rsidRPr="0078690C">
          <w:rPr>
            <w:rFonts w:ascii="Arial" w:hAnsi="Arial" w:cs="Arial"/>
            <w:sz w:val="20"/>
            <w:szCs w:val="20"/>
          </w:rPr>
          <w:t>Standard 4</w:t>
        </w:r>
        <w:r w:rsidR="003327D8">
          <w:rPr>
            <w:rFonts w:ascii="Arial" w:hAnsi="Arial" w:cs="Arial"/>
            <w:sz w:val="20"/>
            <w:szCs w:val="20"/>
          </w:rPr>
          <w:t>, and the pollutant removal requirements of Standard 7.</w:t>
        </w:r>
        <w:r w:rsidRPr="0078690C">
          <w:rPr>
            <w:rFonts w:ascii="Arial" w:hAnsi="Arial" w:cs="Arial"/>
            <w:sz w:val="20"/>
            <w:szCs w:val="20"/>
          </w:rPr>
          <w:t xml:space="preserve"> </w:t>
        </w:r>
      </w:ins>
    </w:p>
    <w:bookmarkEnd w:id="2209"/>
    <w:p w14:paraId="001B3E56" w14:textId="486DD578" w:rsidR="0078690C" w:rsidRPr="0078690C" w:rsidRDefault="0078690C" w:rsidP="0078690C">
      <w:pPr>
        <w:spacing w:before="120" w:after="120"/>
        <w:rPr>
          <w:ins w:id="2211" w:author="Updates" w:date="2024-01-23T15:22:00Z"/>
          <w:rFonts w:ascii="Arial" w:hAnsi="Arial" w:cs="Arial"/>
          <w:sz w:val="20"/>
          <w:szCs w:val="20"/>
        </w:rPr>
      </w:pPr>
      <w:ins w:id="2212" w:author="Updates" w:date="2024-01-23T15:22:00Z">
        <w:r w:rsidRPr="0078690C">
          <w:rPr>
            <w:rFonts w:ascii="Arial" w:hAnsi="Arial" w:cs="Arial"/>
            <w:sz w:val="20"/>
            <w:szCs w:val="20"/>
          </w:rPr>
          <w:t xml:space="preserve">This EIC Reduction credit is available for new development and </w:t>
        </w:r>
        <w:r w:rsidR="00306286">
          <w:rPr>
            <w:rFonts w:ascii="Arial" w:hAnsi="Arial" w:cs="Arial"/>
            <w:sz w:val="20"/>
            <w:szCs w:val="20"/>
          </w:rPr>
          <w:t>Redevelopment</w:t>
        </w:r>
        <w:r w:rsidRPr="0078690C">
          <w:rPr>
            <w:rFonts w:ascii="Arial" w:hAnsi="Arial" w:cs="Arial"/>
            <w:sz w:val="20"/>
            <w:szCs w:val="20"/>
          </w:rPr>
          <w:t xml:space="preserve"> projects; and applies to all ground level impervious cover and all land use types. </w:t>
        </w:r>
        <w:bookmarkStart w:id="2213" w:name="_Hlk67663928"/>
        <w:r w:rsidRPr="0078690C">
          <w:rPr>
            <w:rFonts w:ascii="Arial" w:hAnsi="Arial" w:cs="Arial"/>
            <w:sz w:val="20"/>
            <w:szCs w:val="20"/>
            <w:lang w:eastAsia="x-none"/>
          </w:rPr>
          <w:t xml:space="preserve">The tree canopy credit shall </w:t>
        </w:r>
        <w:r w:rsidRPr="0078690C">
          <w:rPr>
            <w:rFonts w:ascii="Arial" w:hAnsi="Arial" w:cs="Arial"/>
            <w:sz w:val="20"/>
            <w:szCs w:val="20"/>
            <w:u w:val="single"/>
            <w:lang w:eastAsia="x-none"/>
          </w:rPr>
          <w:t>not</w:t>
        </w:r>
        <w:r w:rsidRPr="0078690C">
          <w:rPr>
            <w:rFonts w:ascii="Arial" w:hAnsi="Arial" w:cs="Arial"/>
            <w:sz w:val="20"/>
            <w:szCs w:val="20"/>
            <w:lang w:eastAsia="x-none"/>
          </w:rPr>
          <w:t xml:space="preserve"> be used to reduce the area of impervious surface for the analysis of peak runoff rates or volumes.</w:t>
        </w:r>
        <w:bookmarkEnd w:id="2210"/>
        <w:bookmarkEnd w:id="2213"/>
        <w:r w:rsidR="003327D8">
          <w:rPr>
            <w:rFonts w:ascii="Arial" w:hAnsi="Arial" w:cs="Arial"/>
            <w:sz w:val="20"/>
            <w:szCs w:val="20"/>
            <w:lang w:eastAsia="x-none"/>
          </w:rPr>
          <w:t xml:space="preserve"> </w:t>
        </w:r>
        <w:r w:rsidRPr="0078690C">
          <w:rPr>
            <w:rFonts w:ascii="Arial" w:hAnsi="Arial" w:cs="Arial"/>
            <w:b/>
            <w:bCs/>
            <w:sz w:val="20"/>
            <w:szCs w:val="20"/>
            <w:lang w:eastAsia="x-none"/>
          </w:rPr>
          <w:t>Note:</w:t>
        </w:r>
        <w:r w:rsidRPr="0078690C">
          <w:rPr>
            <w:rFonts w:ascii="Arial" w:hAnsi="Arial" w:cs="Arial"/>
            <w:sz w:val="20"/>
            <w:szCs w:val="20"/>
            <w:lang w:eastAsia="x-none"/>
          </w:rPr>
          <w:t xml:space="preserve"> All calculations must be performed based on drainage </w:t>
        </w:r>
        <w:proofErr w:type="spellStart"/>
        <w:r w:rsidRPr="0078690C">
          <w:rPr>
            <w:rFonts w:ascii="Arial" w:hAnsi="Arial" w:cs="Arial"/>
            <w:sz w:val="20"/>
            <w:szCs w:val="20"/>
            <w:lang w:eastAsia="x-none"/>
          </w:rPr>
          <w:t>subcatchment</w:t>
        </w:r>
        <w:proofErr w:type="spellEnd"/>
        <w:r w:rsidRPr="0078690C">
          <w:rPr>
            <w:rFonts w:ascii="Arial" w:hAnsi="Arial" w:cs="Arial"/>
            <w:sz w:val="20"/>
            <w:szCs w:val="20"/>
            <w:lang w:eastAsia="x-none"/>
          </w:rPr>
          <w:t xml:space="preserve"> and not the entire site.</w:t>
        </w:r>
      </w:ins>
    </w:p>
    <w:p w14:paraId="30331B4C" w14:textId="77777777" w:rsidR="0078690C" w:rsidRPr="0078690C" w:rsidRDefault="0078690C" w:rsidP="003327D8">
      <w:pPr>
        <w:spacing w:before="60" w:after="120" w:line="264" w:lineRule="auto"/>
        <w:rPr>
          <w:moveTo w:id="2214" w:author="Updates" w:date="2024-01-23T15:22:00Z"/>
          <w:rFonts w:ascii="Arial" w:hAnsi="Arial" w:cs="Arial"/>
          <w:sz w:val="20"/>
          <w:szCs w:val="20"/>
        </w:rPr>
      </w:pPr>
      <w:moveToRangeStart w:id="2215" w:author="Updates" w:date="2024-01-23T15:22:00Z" w:name="move156915786"/>
      <w:moveTo w:id="2216" w:author="Updates" w:date="2024-01-23T15:22:00Z">
        <w:r w:rsidRPr="0078690C">
          <w:rPr>
            <w:rFonts w:ascii="Franklin Gothic Demi Cond" w:hAnsi="Franklin Gothic Demi Cond" w:cs="Arial"/>
            <w:sz w:val="24"/>
            <w:szCs w:val="24"/>
          </w:rPr>
          <w:t xml:space="preserve">Ability to meet specific </w:t>
        </w:r>
        <w:proofErr w:type="gramStart"/>
        <w:r w:rsidRPr="0078690C">
          <w:rPr>
            <w:rFonts w:ascii="Franklin Gothic Demi Cond" w:hAnsi="Franklin Gothic Demi Cond" w:cs="Arial"/>
            <w:sz w:val="24"/>
            <w:szCs w:val="24"/>
          </w:rPr>
          <w:t>standards</w:t>
        </w:r>
        <w:proofErr w:type="gramEnd"/>
      </w:moveTo>
    </w:p>
    <w:tbl>
      <w:tblPr>
        <w:tblW w:w="5084"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43"/>
        <w:gridCol w:w="3341"/>
      </w:tblGrid>
      <w:tr w:rsidR="0078690C" w:rsidRPr="0078690C" w14:paraId="44C27E83" w14:textId="77777777" w:rsidTr="008B2F3D">
        <w:trPr>
          <w:trHeight w:val="303"/>
          <w:ins w:id="2217" w:author="Updates" w:date="2024-01-23T15:22:00Z"/>
        </w:trPr>
        <w:tc>
          <w:tcPr>
            <w:tcW w:w="1743" w:type="dxa"/>
            <w:shd w:val="clear" w:color="auto" w:fill="C0E399"/>
            <w:vAlign w:val="center"/>
          </w:tcPr>
          <w:moveToRangeEnd w:id="2215"/>
          <w:p w14:paraId="33AAF2FA" w14:textId="77777777" w:rsidR="0078690C" w:rsidRPr="0078690C" w:rsidRDefault="0078690C" w:rsidP="0078690C">
            <w:pPr>
              <w:ind w:left="135"/>
              <w:rPr>
                <w:ins w:id="2218" w:author="Updates" w:date="2024-01-23T15:22:00Z"/>
                <w:rFonts w:ascii="Arial" w:eastAsia="Times New Roman" w:hAnsi="Arial" w:cs="Arial"/>
                <w:b/>
                <w:bCs/>
                <w:sz w:val="20"/>
                <w:szCs w:val="20"/>
              </w:rPr>
            </w:pPr>
            <w:ins w:id="2219" w:author="Updates" w:date="2024-01-23T15:22:00Z">
              <w:r w:rsidRPr="0078690C">
                <w:rPr>
                  <w:rFonts w:ascii="Arial" w:eastAsia="Times New Roman" w:hAnsi="Arial" w:cs="Arial"/>
                  <w:b/>
                  <w:bCs/>
                  <w:sz w:val="18"/>
                  <w:szCs w:val="18"/>
                </w:rPr>
                <w:t>Standard</w:t>
              </w:r>
            </w:ins>
          </w:p>
        </w:tc>
        <w:tc>
          <w:tcPr>
            <w:tcW w:w="3341" w:type="dxa"/>
            <w:shd w:val="clear" w:color="auto" w:fill="C0E399"/>
            <w:vAlign w:val="center"/>
          </w:tcPr>
          <w:p w14:paraId="403823CE" w14:textId="77777777" w:rsidR="0078690C" w:rsidRPr="0078690C" w:rsidRDefault="0078690C" w:rsidP="0078690C">
            <w:pPr>
              <w:ind w:left="135"/>
              <w:rPr>
                <w:ins w:id="2220" w:author="Updates" w:date="2024-01-23T15:22:00Z"/>
                <w:rFonts w:ascii="Arial" w:eastAsia="Times New Roman" w:hAnsi="Arial" w:cs="Arial"/>
                <w:b/>
                <w:bCs/>
                <w:sz w:val="20"/>
                <w:szCs w:val="20"/>
              </w:rPr>
            </w:pPr>
            <w:ins w:id="2221" w:author="Updates" w:date="2024-01-23T15:22:00Z">
              <w:r w:rsidRPr="0078690C">
                <w:rPr>
                  <w:rFonts w:ascii="Arial" w:eastAsia="Times New Roman" w:hAnsi="Arial" w:cs="Arial"/>
                  <w:b/>
                  <w:bCs/>
                  <w:sz w:val="18"/>
                  <w:szCs w:val="18"/>
                </w:rPr>
                <w:t>Description</w:t>
              </w:r>
            </w:ins>
          </w:p>
        </w:tc>
      </w:tr>
      <w:tr w:rsidR="0078690C" w:rsidRPr="0078690C" w14:paraId="49D59A34" w14:textId="77777777" w:rsidTr="003327D8">
        <w:trPr>
          <w:trHeight w:val="354"/>
          <w:ins w:id="2222" w:author="Updates" w:date="2024-01-23T15:22:00Z"/>
        </w:trPr>
        <w:tc>
          <w:tcPr>
            <w:tcW w:w="1743" w:type="dxa"/>
            <w:shd w:val="clear" w:color="auto" w:fill="F2F2F2" w:themeFill="background1" w:themeFillShade="F2"/>
            <w:vAlign w:val="center"/>
          </w:tcPr>
          <w:p w14:paraId="747C37E9" w14:textId="77777777" w:rsidR="0078690C" w:rsidRPr="0078690C" w:rsidRDefault="0078690C" w:rsidP="0078690C">
            <w:pPr>
              <w:ind w:left="135"/>
              <w:rPr>
                <w:ins w:id="2223" w:author="Updates" w:date="2024-01-23T15:22:00Z"/>
                <w:rFonts w:ascii="Arial" w:eastAsia="Times New Roman" w:hAnsi="Arial" w:cs="Arial"/>
                <w:sz w:val="20"/>
                <w:szCs w:val="20"/>
              </w:rPr>
            </w:pPr>
            <w:ins w:id="2224" w:author="Updates" w:date="2024-01-23T15:22:00Z">
              <w:r w:rsidRPr="0078690C">
                <w:rPr>
                  <w:rFonts w:ascii="Arial" w:eastAsia="Times New Roman" w:hAnsi="Arial" w:cs="Arial"/>
                  <w:sz w:val="18"/>
                  <w:szCs w:val="18"/>
                </w:rPr>
                <w:t>2 - Peak Flow</w:t>
              </w:r>
            </w:ins>
          </w:p>
        </w:tc>
        <w:tc>
          <w:tcPr>
            <w:tcW w:w="3341" w:type="dxa"/>
            <w:vAlign w:val="center"/>
          </w:tcPr>
          <w:p w14:paraId="5C79DB0E" w14:textId="77777777" w:rsidR="0078690C" w:rsidRPr="0078690C" w:rsidRDefault="0078690C" w:rsidP="0078690C">
            <w:pPr>
              <w:ind w:left="135" w:right="91"/>
              <w:rPr>
                <w:ins w:id="2225" w:author="Updates" w:date="2024-01-23T15:22:00Z"/>
                <w:rFonts w:ascii="Arial" w:eastAsia="Times New Roman" w:hAnsi="Arial" w:cs="Arial"/>
                <w:sz w:val="20"/>
                <w:szCs w:val="20"/>
              </w:rPr>
            </w:pPr>
            <w:ins w:id="2226" w:author="Updates" w:date="2024-01-23T15:22:00Z">
              <w:r w:rsidRPr="0078690C">
                <w:rPr>
                  <w:rFonts w:ascii="Arial" w:eastAsia="Times New Roman" w:hAnsi="Arial" w:cs="Arial"/>
                  <w:sz w:val="18"/>
                  <w:szCs w:val="18"/>
                </w:rPr>
                <w:t>Provides no peak flow attenuation.</w:t>
              </w:r>
            </w:ins>
          </w:p>
        </w:tc>
      </w:tr>
      <w:tr w:rsidR="0078690C" w:rsidRPr="0078690C" w14:paraId="73C66EEC" w14:textId="77777777" w:rsidTr="008B2F3D">
        <w:trPr>
          <w:trHeight w:val="795"/>
          <w:ins w:id="2227" w:author="Updates" w:date="2024-01-23T15:22:00Z"/>
        </w:trPr>
        <w:tc>
          <w:tcPr>
            <w:tcW w:w="1743" w:type="dxa"/>
            <w:shd w:val="clear" w:color="auto" w:fill="F2F2F2" w:themeFill="background1" w:themeFillShade="F2"/>
            <w:vAlign w:val="center"/>
          </w:tcPr>
          <w:p w14:paraId="228988DF" w14:textId="77777777" w:rsidR="0078690C" w:rsidRPr="0078690C" w:rsidRDefault="0078690C" w:rsidP="0078690C">
            <w:pPr>
              <w:ind w:left="135" w:right="91"/>
              <w:rPr>
                <w:ins w:id="2228" w:author="Updates" w:date="2024-01-23T15:22:00Z"/>
                <w:rFonts w:ascii="Arial" w:eastAsia="Times New Roman" w:hAnsi="Arial" w:cs="Arial"/>
                <w:sz w:val="20"/>
                <w:szCs w:val="20"/>
              </w:rPr>
            </w:pPr>
            <w:ins w:id="2229" w:author="Updates" w:date="2024-01-23T15:22:00Z">
              <w:r w:rsidRPr="0078690C">
                <w:rPr>
                  <w:rFonts w:ascii="Arial" w:eastAsia="Times New Roman" w:hAnsi="Arial" w:cs="Arial"/>
                  <w:sz w:val="18"/>
                  <w:szCs w:val="18"/>
                </w:rPr>
                <w:t>3 - Recharge</w:t>
              </w:r>
            </w:ins>
          </w:p>
        </w:tc>
        <w:tc>
          <w:tcPr>
            <w:tcW w:w="3341" w:type="dxa"/>
            <w:vAlign w:val="center"/>
          </w:tcPr>
          <w:p w14:paraId="11548D89" w14:textId="29CB3DD0" w:rsidR="0078690C" w:rsidRPr="0078690C" w:rsidRDefault="0078690C" w:rsidP="0078690C">
            <w:pPr>
              <w:ind w:left="135" w:right="91"/>
              <w:rPr>
                <w:ins w:id="2230" w:author="Updates" w:date="2024-01-23T15:22:00Z"/>
                <w:rFonts w:ascii="Arial" w:eastAsia="Times New Roman" w:hAnsi="Arial" w:cs="Arial"/>
                <w:sz w:val="20"/>
                <w:szCs w:val="20"/>
              </w:rPr>
            </w:pPr>
            <w:ins w:id="2231" w:author="Updates" w:date="2024-01-23T15:22:00Z">
              <w:r w:rsidRPr="0078690C">
                <w:rPr>
                  <w:rFonts w:ascii="Arial" w:eastAsia="Times New Roman" w:hAnsi="Arial" w:cs="Arial"/>
                  <w:sz w:val="18"/>
                  <w:szCs w:val="18"/>
                </w:rPr>
                <w:t>Results in a reduction in Effective Impervious Cover which may be deducted from the total area of impervious surface that must be managed as required by Standard 3.</w:t>
              </w:r>
              <w:r w:rsidR="00394849">
                <w:rPr>
                  <w:rFonts w:ascii="Arial" w:eastAsia="Times New Roman" w:hAnsi="Arial" w:cs="Arial"/>
                  <w:sz w:val="18"/>
                  <w:szCs w:val="18"/>
                </w:rPr>
                <w:t xml:space="preserve"> </w:t>
              </w:r>
            </w:ins>
          </w:p>
        </w:tc>
      </w:tr>
      <w:tr w:rsidR="0078690C" w:rsidRPr="0078690C" w14:paraId="7DA45A4D" w14:textId="77777777" w:rsidTr="003327D8">
        <w:trPr>
          <w:trHeight w:val="1551"/>
          <w:ins w:id="2232" w:author="Updates" w:date="2024-01-23T15:22:00Z"/>
        </w:trPr>
        <w:tc>
          <w:tcPr>
            <w:tcW w:w="1743" w:type="dxa"/>
            <w:shd w:val="clear" w:color="auto" w:fill="F2F2F2" w:themeFill="background1" w:themeFillShade="F2"/>
            <w:vAlign w:val="center"/>
          </w:tcPr>
          <w:p w14:paraId="1E9A4FBE" w14:textId="77777777" w:rsidR="0078690C" w:rsidRPr="0078690C" w:rsidRDefault="0078690C" w:rsidP="0078690C">
            <w:pPr>
              <w:ind w:left="135" w:right="91"/>
              <w:rPr>
                <w:ins w:id="2233" w:author="Updates" w:date="2024-01-23T15:22:00Z"/>
                <w:rFonts w:ascii="Arial" w:eastAsia="Times New Roman" w:hAnsi="Arial" w:cs="Arial"/>
                <w:sz w:val="20"/>
                <w:szCs w:val="20"/>
              </w:rPr>
            </w:pPr>
            <w:ins w:id="2234" w:author="Updates" w:date="2024-01-23T15:22:00Z">
              <w:r w:rsidRPr="0078690C">
                <w:rPr>
                  <w:rFonts w:ascii="Arial" w:eastAsia="Times New Roman" w:hAnsi="Arial" w:cs="Arial"/>
                  <w:sz w:val="18"/>
                  <w:szCs w:val="18"/>
                </w:rPr>
                <w:t>4 - TSS/ TP Removal</w:t>
              </w:r>
            </w:ins>
          </w:p>
        </w:tc>
        <w:tc>
          <w:tcPr>
            <w:tcW w:w="3341" w:type="dxa"/>
            <w:vAlign w:val="center"/>
          </w:tcPr>
          <w:p w14:paraId="20F1F72E" w14:textId="256950AC" w:rsidR="0078690C" w:rsidRPr="00843872" w:rsidRDefault="0078690C" w:rsidP="003327D8">
            <w:pPr>
              <w:spacing w:before="60" w:after="60"/>
              <w:ind w:left="130" w:right="91"/>
              <w:rPr>
                <w:ins w:id="2235" w:author="Updates" w:date="2024-01-23T15:22:00Z"/>
                <w:rFonts w:ascii="Arial" w:eastAsia="Times New Roman" w:hAnsi="Arial" w:cs="Arial"/>
                <w:sz w:val="18"/>
                <w:szCs w:val="18"/>
              </w:rPr>
            </w:pPr>
            <w:ins w:id="2236" w:author="Updates" w:date="2024-01-23T15:22:00Z">
              <w:r w:rsidRPr="0078690C">
                <w:rPr>
                  <w:rFonts w:ascii="Arial" w:eastAsia="Times New Roman" w:hAnsi="Arial" w:cs="Arial"/>
                  <w:sz w:val="18"/>
                  <w:szCs w:val="18"/>
                </w:rPr>
                <w:t>Results in a reduction in Effective Impervious Cover which may be deducted from the total area of impervious surface that must be managed as required by Standard 4</w:t>
              </w:r>
              <w:r w:rsidR="003327D8">
                <w:rPr>
                  <w:rFonts w:ascii="Arial" w:eastAsia="Times New Roman" w:hAnsi="Arial" w:cs="Arial"/>
                  <w:sz w:val="18"/>
                  <w:szCs w:val="18"/>
                </w:rPr>
                <w:t xml:space="preserve"> and the pollutant removal requirements of Standard 7</w:t>
              </w:r>
              <w:r w:rsidRPr="0078690C">
                <w:rPr>
                  <w:rFonts w:ascii="Arial" w:eastAsia="Times New Roman" w:hAnsi="Arial" w:cs="Arial"/>
                  <w:sz w:val="18"/>
                  <w:szCs w:val="18"/>
                </w:rPr>
                <w:t>.</w:t>
              </w:r>
            </w:ins>
          </w:p>
        </w:tc>
      </w:tr>
      <w:tr w:rsidR="0078690C" w:rsidRPr="0078690C" w14:paraId="77735CC1" w14:textId="77777777" w:rsidTr="003327D8">
        <w:trPr>
          <w:trHeight w:val="696"/>
          <w:ins w:id="2237" w:author="Updates" w:date="2024-01-23T15:22:00Z"/>
        </w:trPr>
        <w:tc>
          <w:tcPr>
            <w:tcW w:w="1743" w:type="dxa"/>
            <w:shd w:val="clear" w:color="auto" w:fill="F2F2F2" w:themeFill="background1" w:themeFillShade="F2"/>
            <w:vAlign w:val="center"/>
          </w:tcPr>
          <w:p w14:paraId="25293DD3" w14:textId="77777777" w:rsidR="0078690C" w:rsidRPr="0078690C" w:rsidRDefault="0078690C" w:rsidP="0078690C">
            <w:pPr>
              <w:ind w:left="135"/>
              <w:rPr>
                <w:ins w:id="2238" w:author="Updates" w:date="2024-01-23T15:22:00Z"/>
                <w:rFonts w:ascii="Arial" w:eastAsia="Times New Roman" w:hAnsi="Arial" w:cs="Arial"/>
                <w:sz w:val="20"/>
                <w:szCs w:val="20"/>
              </w:rPr>
            </w:pPr>
            <w:ins w:id="2239" w:author="Updates" w:date="2024-01-23T15:22:00Z">
              <w:r w:rsidRPr="0078690C">
                <w:rPr>
                  <w:rFonts w:ascii="Arial" w:eastAsia="Times New Roman" w:hAnsi="Arial" w:cs="Arial"/>
                  <w:sz w:val="18"/>
                  <w:szCs w:val="18"/>
                </w:rPr>
                <w:t>5 - Higher</w:t>
              </w:r>
            </w:ins>
          </w:p>
          <w:p w14:paraId="3A359940" w14:textId="77777777" w:rsidR="0078690C" w:rsidRPr="0078690C" w:rsidRDefault="0078690C" w:rsidP="0078690C">
            <w:pPr>
              <w:ind w:left="135"/>
              <w:rPr>
                <w:ins w:id="2240" w:author="Updates" w:date="2024-01-23T15:22:00Z"/>
                <w:rFonts w:ascii="Arial" w:eastAsia="Times New Roman" w:hAnsi="Arial" w:cs="Arial"/>
                <w:sz w:val="20"/>
                <w:szCs w:val="20"/>
              </w:rPr>
            </w:pPr>
            <w:ins w:id="2241" w:author="Updates" w:date="2024-01-23T15:22:00Z">
              <w:r w:rsidRPr="0078690C">
                <w:rPr>
                  <w:rFonts w:ascii="Arial" w:eastAsia="Times New Roman" w:hAnsi="Arial" w:cs="Arial"/>
                  <w:sz w:val="18"/>
                  <w:szCs w:val="18"/>
                </w:rPr>
                <w:t>Pollutant</w:t>
              </w:r>
            </w:ins>
          </w:p>
          <w:p w14:paraId="3544FEAC" w14:textId="77777777" w:rsidR="0078690C" w:rsidRPr="0078690C" w:rsidRDefault="0078690C" w:rsidP="0078690C">
            <w:pPr>
              <w:ind w:left="135"/>
              <w:rPr>
                <w:ins w:id="2242" w:author="Updates" w:date="2024-01-23T15:22:00Z"/>
                <w:rFonts w:ascii="Arial" w:eastAsia="Times New Roman" w:hAnsi="Arial" w:cs="Arial"/>
                <w:sz w:val="20"/>
                <w:szCs w:val="20"/>
              </w:rPr>
            </w:pPr>
            <w:ins w:id="2243" w:author="Updates" w:date="2024-01-23T15:22:00Z">
              <w:r w:rsidRPr="0078690C">
                <w:rPr>
                  <w:rFonts w:ascii="Arial" w:eastAsia="Times New Roman" w:hAnsi="Arial" w:cs="Arial"/>
                  <w:sz w:val="18"/>
                  <w:szCs w:val="18"/>
                </w:rPr>
                <w:t>Loading</w:t>
              </w:r>
            </w:ins>
          </w:p>
        </w:tc>
        <w:tc>
          <w:tcPr>
            <w:tcW w:w="3341" w:type="dxa"/>
            <w:vAlign w:val="center"/>
          </w:tcPr>
          <w:p w14:paraId="32EADED5" w14:textId="77777777" w:rsidR="0078690C" w:rsidRPr="0078690C" w:rsidRDefault="0078690C" w:rsidP="0078690C">
            <w:pPr>
              <w:ind w:left="47" w:right="91"/>
              <w:rPr>
                <w:ins w:id="2244" w:author="Updates" w:date="2024-01-23T15:22:00Z"/>
                <w:rFonts w:ascii="Arial" w:eastAsia="Times New Roman" w:hAnsi="Arial" w:cs="Arial"/>
                <w:sz w:val="20"/>
                <w:szCs w:val="20"/>
              </w:rPr>
            </w:pPr>
            <w:ins w:id="2245" w:author="Updates" w:date="2024-01-23T15:22:00Z">
              <w:r w:rsidRPr="0078690C">
                <w:rPr>
                  <w:rFonts w:ascii="Arial" w:eastAsia="Times New Roman" w:hAnsi="Arial" w:cs="Arial"/>
                  <w:sz w:val="18"/>
                  <w:szCs w:val="18"/>
                </w:rPr>
                <w:t>May be used for runoff from land uses with Higher Potential Pollutant Loads (LUHPPLs).</w:t>
              </w:r>
            </w:ins>
          </w:p>
        </w:tc>
      </w:tr>
      <w:tr w:rsidR="0078690C" w:rsidRPr="0078690C" w14:paraId="3C37371C" w14:textId="77777777" w:rsidTr="003327D8">
        <w:trPr>
          <w:trHeight w:val="705"/>
          <w:ins w:id="2246" w:author="Updates" w:date="2024-01-23T15:22:00Z"/>
        </w:trPr>
        <w:tc>
          <w:tcPr>
            <w:tcW w:w="1743" w:type="dxa"/>
            <w:shd w:val="clear" w:color="auto" w:fill="F2F2F2" w:themeFill="background1" w:themeFillShade="F2"/>
            <w:vAlign w:val="center"/>
          </w:tcPr>
          <w:p w14:paraId="1FBA4DFA" w14:textId="77777777" w:rsidR="0078690C" w:rsidRPr="0078690C" w:rsidRDefault="0078690C" w:rsidP="0078690C">
            <w:pPr>
              <w:ind w:left="135"/>
              <w:rPr>
                <w:ins w:id="2247" w:author="Updates" w:date="2024-01-23T15:22:00Z"/>
                <w:rFonts w:ascii="Arial" w:eastAsia="Times New Roman" w:hAnsi="Arial" w:cs="Arial"/>
                <w:sz w:val="20"/>
                <w:szCs w:val="20"/>
              </w:rPr>
            </w:pPr>
            <w:ins w:id="2248" w:author="Updates" w:date="2024-01-23T15:22:00Z">
              <w:r w:rsidRPr="0078690C">
                <w:rPr>
                  <w:rFonts w:ascii="Arial" w:eastAsia="Times New Roman" w:hAnsi="Arial" w:cs="Arial"/>
                  <w:sz w:val="18"/>
                  <w:szCs w:val="18"/>
                </w:rPr>
                <w:t>6 - Discharges</w:t>
              </w:r>
            </w:ins>
          </w:p>
          <w:p w14:paraId="494E3F05" w14:textId="77777777" w:rsidR="0078690C" w:rsidRPr="0078690C" w:rsidRDefault="0078690C" w:rsidP="0078690C">
            <w:pPr>
              <w:ind w:left="135"/>
              <w:rPr>
                <w:ins w:id="2249" w:author="Updates" w:date="2024-01-23T15:22:00Z"/>
                <w:rFonts w:ascii="Arial" w:eastAsia="Times New Roman" w:hAnsi="Arial" w:cs="Arial"/>
                <w:sz w:val="20"/>
                <w:szCs w:val="20"/>
              </w:rPr>
            </w:pPr>
            <w:ins w:id="2250" w:author="Updates" w:date="2024-01-23T15:22:00Z">
              <w:r w:rsidRPr="0078690C">
                <w:rPr>
                  <w:rFonts w:ascii="Arial" w:eastAsia="Times New Roman" w:hAnsi="Arial" w:cs="Arial"/>
                  <w:sz w:val="18"/>
                  <w:szCs w:val="18"/>
                </w:rPr>
                <w:t>near or to</w:t>
              </w:r>
            </w:ins>
          </w:p>
          <w:p w14:paraId="59D47C6E" w14:textId="77777777" w:rsidR="0078690C" w:rsidRPr="0078690C" w:rsidRDefault="0078690C" w:rsidP="0078690C">
            <w:pPr>
              <w:ind w:left="135"/>
              <w:rPr>
                <w:ins w:id="2251" w:author="Updates" w:date="2024-01-23T15:22:00Z"/>
                <w:rFonts w:ascii="Arial" w:eastAsia="Times New Roman" w:hAnsi="Arial" w:cs="Arial"/>
                <w:sz w:val="20"/>
                <w:szCs w:val="20"/>
              </w:rPr>
            </w:pPr>
            <w:ins w:id="2252" w:author="Updates" w:date="2024-01-23T15:22:00Z">
              <w:r w:rsidRPr="0078690C">
                <w:rPr>
                  <w:rFonts w:ascii="Arial" w:eastAsia="Times New Roman" w:hAnsi="Arial" w:cs="Arial"/>
                  <w:sz w:val="18"/>
                  <w:szCs w:val="18"/>
                </w:rPr>
                <w:t>Critical Areas</w:t>
              </w:r>
            </w:ins>
          </w:p>
        </w:tc>
        <w:tc>
          <w:tcPr>
            <w:tcW w:w="3341" w:type="dxa"/>
            <w:vAlign w:val="center"/>
          </w:tcPr>
          <w:p w14:paraId="47B66B17" w14:textId="77777777" w:rsidR="0078690C" w:rsidRPr="0078690C" w:rsidRDefault="0078690C" w:rsidP="0078690C">
            <w:pPr>
              <w:ind w:left="90" w:right="91"/>
              <w:rPr>
                <w:ins w:id="2253" w:author="Updates" w:date="2024-01-23T15:22:00Z"/>
                <w:rFonts w:ascii="Arial" w:eastAsia="Times New Roman" w:hAnsi="Arial" w:cs="Arial"/>
                <w:sz w:val="20"/>
                <w:szCs w:val="20"/>
              </w:rPr>
            </w:pPr>
            <w:ins w:id="2254" w:author="Updates" w:date="2024-01-23T15:22:00Z">
              <w:r w:rsidRPr="0078690C">
                <w:rPr>
                  <w:rFonts w:ascii="Arial" w:eastAsia="Times New Roman" w:hAnsi="Arial" w:cs="Arial"/>
                  <w:sz w:val="18"/>
                  <w:szCs w:val="18"/>
                </w:rPr>
                <w:t>May be used for discharges near or to Critical Areas.</w:t>
              </w:r>
            </w:ins>
          </w:p>
        </w:tc>
      </w:tr>
      <w:tr w:rsidR="0078690C" w:rsidRPr="0078690C" w14:paraId="1B9BF3D2" w14:textId="77777777" w:rsidTr="003327D8">
        <w:trPr>
          <w:trHeight w:val="453"/>
          <w:ins w:id="2255" w:author="Updates" w:date="2024-01-23T15:22:00Z"/>
        </w:trPr>
        <w:tc>
          <w:tcPr>
            <w:tcW w:w="1743" w:type="dxa"/>
            <w:shd w:val="clear" w:color="auto" w:fill="F2F2F2" w:themeFill="background1" w:themeFillShade="F2"/>
            <w:vAlign w:val="center"/>
          </w:tcPr>
          <w:p w14:paraId="2D49FA46" w14:textId="6B34F1EC" w:rsidR="0078690C" w:rsidRPr="0078690C" w:rsidRDefault="0078690C" w:rsidP="0078690C">
            <w:pPr>
              <w:ind w:left="135"/>
              <w:rPr>
                <w:ins w:id="2256" w:author="Updates" w:date="2024-01-23T15:22:00Z"/>
                <w:rFonts w:ascii="Arial" w:eastAsia="Times New Roman" w:hAnsi="Arial" w:cs="Arial"/>
                <w:sz w:val="18"/>
                <w:szCs w:val="18"/>
              </w:rPr>
            </w:pPr>
            <w:ins w:id="2257" w:author="Updates" w:date="2024-01-23T15:22:00Z">
              <w:r w:rsidRPr="0078690C">
                <w:rPr>
                  <w:rFonts w:ascii="Arial" w:eastAsia="Times New Roman" w:hAnsi="Arial" w:cs="Arial"/>
                  <w:sz w:val="18"/>
                  <w:szCs w:val="18"/>
                </w:rPr>
                <w:t xml:space="preserve">7 - </w:t>
              </w:r>
              <w:r w:rsidR="00306286">
                <w:rPr>
                  <w:rFonts w:ascii="Arial" w:eastAsia="Times New Roman" w:hAnsi="Arial" w:cs="Arial"/>
                  <w:sz w:val="18"/>
                  <w:szCs w:val="18"/>
                </w:rPr>
                <w:t>Redevelopment</w:t>
              </w:r>
            </w:ins>
          </w:p>
        </w:tc>
        <w:tc>
          <w:tcPr>
            <w:tcW w:w="3341" w:type="dxa"/>
            <w:vAlign w:val="center"/>
          </w:tcPr>
          <w:p w14:paraId="0A1325C0" w14:textId="374EB621" w:rsidR="0078690C" w:rsidRPr="0078690C" w:rsidRDefault="0078690C" w:rsidP="0078690C">
            <w:pPr>
              <w:ind w:left="135" w:right="91"/>
              <w:rPr>
                <w:ins w:id="2258" w:author="Updates" w:date="2024-01-23T15:22:00Z"/>
                <w:rFonts w:ascii="Arial" w:eastAsia="Times New Roman" w:hAnsi="Arial" w:cs="Arial"/>
                <w:sz w:val="18"/>
                <w:szCs w:val="18"/>
              </w:rPr>
            </w:pPr>
            <w:ins w:id="2259" w:author="Updates" w:date="2024-01-23T15:22:00Z">
              <w:r w:rsidRPr="0078690C">
                <w:rPr>
                  <w:rFonts w:ascii="Arial" w:eastAsia="Times New Roman" w:hAnsi="Arial" w:cs="Arial"/>
                  <w:sz w:val="18"/>
                  <w:szCs w:val="18"/>
                </w:rPr>
                <w:t xml:space="preserve">May be used for </w:t>
              </w:r>
              <w:r w:rsidR="00306286">
                <w:rPr>
                  <w:rFonts w:ascii="Arial" w:eastAsia="Times New Roman" w:hAnsi="Arial" w:cs="Arial"/>
                  <w:sz w:val="18"/>
                  <w:szCs w:val="18"/>
                </w:rPr>
                <w:t>Redevelopment</w:t>
              </w:r>
              <w:r w:rsidRPr="0078690C">
                <w:rPr>
                  <w:rFonts w:ascii="Arial" w:eastAsia="Times New Roman" w:hAnsi="Arial" w:cs="Arial"/>
                  <w:sz w:val="18"/>
                  <w:szCs w:val="18"/>
                </w:rPr>
                <w:t>.</w:t>
              </w:r>
            </w:ins>
          </w:p>
        </w:tc>
      </w:tr>
      <w:tr w:rsidR="0078690C" w:rsidRPr="0078690C" w14:paraId="1B2C38B1" w14:textId="77777777" w:rsidTr="003327D8">
        <w:trPr>
          <w:trHeight w:val="651"/>
          <w:ins w:id="2260" w:author="Updates" w:date="2024-01-23T15:22:00Z"/>
        </w:trPr>
        <w:tc>
          <w:tcPr>
            <w:tcW w:w="1743" w:type="dxa"/>
            <w:shd w:val="clear" w:color="auto" w:fill="F2F2F2" w:themeFill="background1" w:themeFillShade="F2"/>
            <w:vAlign w:val="center"/>
          </w:tcPr>
          <w:p w14:paraId="48E57430" w14:textId="77777777" w:rsidR="0078690C" w:rsidRPr="0078690C" w:rsidRDefault="0078690C" w:rsidP="0078690C">
            <w:pPr>
              <w:ind w:left="135"/>
              <w:rPr>
                <w:ins w:id="2261" w:author="Updates" w:date="2024-01-23T15:22:00Z"/>
                <w:rFonts w:ascii="Arial" w:eastAsia="Times New Roman" w:hAnsi="Arial" w:cs="Arial"/>
                <w:sz w:val="18"/>
                <w:szCs w:val="18"/>
              </w:rPr>
            </w:pPr>
            <w:ins w:id="2262" w:author="Updates" w:date="2024-01-23T15:22:00Z">
              <w:r w:rsidRPr="0078690C">
                <w:rPr>
                  <w:rFonts w:ascii="Arial" w:eastAsia="Times New Roman" w:hAnsi="Arial" w:cs="Arial"/>
                  <w:sz w:val="18"/>
                  <w:szCs w:val="18"/>
                </w:rPr>
                <w:t>8 - Construction Phase Pollution Controls</w:t>
              </w:r>
            </w:ins>
          </w:p>
        </w:tc>
        <w:tc>
          <w:tcPr>
            <w:tcW w:w="3341" w:type="dxa"/>
            <w:vAlign w:val="center"/>
          </w:tcPr>
          <w:p w14:paraId="25A7386B" w14:textId="77777777" w:rsidR="0078690C" w:rsidRPr="0078690C" w:rsidRDefault="0078690C" w:rsidP="0078690C">
            <w:pPr>
              <w:ind w:left="135" w:right="91"/>
              <w:rPr>
                <w:ins w:id="2263" w:author="Updates" w:date="2024-01-23T15:22:00Z"/>
                <w:rFonts w:ascii="Arial" w:eastAsia="Times New Roman" w:hAnsi="Arial" w:cs="Arial"/>
                <w:sz w:val="18"/>
                <w:szCs w:val="18"/>
              </w:rPr>
            </w:pPr>
            <w:ins w:id="2264" w:author="Updates" w:date="2024-01-23T15:22:00Z">
              <w:r w:rsidRPr="0078690C">
                <w:rPr>
                  <w:rFonts w:ascii="Arial" w:eastAsia="Times New Roman" w:hAnsi="Arial" w:cs="Arial"/>
                  <w:sz w:val="18"/>
                  <w:szCs w:val="18"/>
                </w:rPr>
                <w:t>Not to be used for construction period runoff control.</w:t>
              </w:r>
            </w:ins>
          </w:p>
        </w:tc>
      </w:tr>
      <w:tr w:rsidR="0078690C" w:rsidRPr="0078690C" w14:paraId="7EDE1BAD" w14:textId="77777777" w:rsidTr="008B2F3D">
        <w:trPr>
          <w:trHeight w:val="795"/>
          <w:ins w:id="2265" w:author="Updates" w:date="2024-01-23T15:22:00Z"/>
        </w:trPr>
        <w:tc>
          <w:tcPr>
            <w:tcW w:w="1743" w:type="dxa"/>
            <w:shd w:val="clear" w:color="auto" w:fill="F2F2F2" w:themeFill="background1" w:themeFillShade="F2"/>
            <w:vAlign w:val="center"/>
          </w:tcPr>
          <w:p w14:paraId="0A878D49" w14:textId="77777777" w:rsidR="0078690C" w:rsidRPr="0078690C" w:rsidRDefault="0078690C" w:rsidP="0078690C">
            <w:pPr>
              <w:ind w:left="135"/>
              <w:rPr>
                <w:ins w:id="2266" w:author="Updates" w:date="2024-01-23T15:22:00Z"/>
                <w:rFonts w:ascii="Arial" w:eastAsia="Times New Roman" w:hAnsi="Arial" w:cs="Arial"/>
                <w:sz w:val="18"/>
                <w:szCs w:val="18"/>
              </w:rPr>
            </w:pPr>
            <w:ins w:id="2267" w:author="Updates" w:date="2024-01-23T15:22:00Z">
              <w:r w:rsidRPr="0078690C">
                <w:rPr>
                  <w:rFonts w:ascii="Arial" w:eastAsia="Times New Roman" w:hAnsi="Arial" w:cs="Arial"/>
                  <w:sz w:val="18"/>
                  <w:szCs w:val="18"/>
                </w:rPr>
                <w:t>11 - Total Maximum Daily Loads</w:t>
              </w:r>
            </w:ins>
          </w:p>
        </w:tc>
        <w:tc>
          <w:tcPr>
            <w:tcW w:w="3341" w:type="dxa"/>
            <w:vAlign w:val="center"/>
          </w:tcPr>
          <w:p w14:paraId="0D43D8BA" w14:textId="77777777" w:rsidR="0078690C" w:rsidRPr="0078690C" w:rsidRDefault="0078690C" w:rsidP="0078690C">
            <w:pPr>
              <w:ind w:left="135" w:right="91"/>
              <w:rPr>
                <w:ins w:id="2268" w:author="Updates" w:date="2024-01-23T15:22:00Z"/>
                <w:rFonts w:ascii="Arial" w:eastAsia="Times New Roman" w:hAnsi="Arial" w:cs="Arial"/>
                <w:sz w:val="18"/>
                <w:szCs w:val="18"/>
              </w:rPr>
            </w:pPr>
            <w:ins w:id="2269" w:author="Updates" w:date="2024-01-23T15:22:00Z">
              <w:r w:rsidRPr="0078690C">
                <w:rPr>
                  <w:rFonts w:ascii="Arial" w:eastAsia="Times New Roman" w:hAnsi="Arial" w:cs="Arial"/>
                  <w:sz w:val="18"/>
                  <w:szCs w:val="18"/>
                </w:rPr>
                <w:t xml:space="preserve">May be used to treat all TMDL pollutants specified in </w:t>
              </w:r>
              <w:r w:rsidRPr="0078690C">
                <w:rPr>
                  <w:rFonts w:ascii="Arial" w:eastAsia="Times New Roman" w:hAnsi="Arial" w:cs="Arial"/>
                  <w:b/>
                  <w:bCs/>
                  <w:sz w:val="18"/>
                  <w:szCs w:val="18"/>
                </w:rPr>
                <w:t>Table 2-6</w:t>
              </w:r>
              <w:r w:rsidRPr="0078690C">
                <w:rPr>
                  <w:rFonts w:ascii="Arial" w:eastAsia="Times New Roman" w:hAnsi="Arial" w:cs="Arial"/>
                  <w:sz w:val="18"/>
                  <w:szCs w:val="18"/>
                </w:rPr>
                <w:t xml:space="preserve"> of the Stormwater Handbook if minimum criteria are met. </w:t>
              </w:r>
            </w:ins>
          </w:p>
        </w:tc>
      </w:tr>
      <w:tr w:rsidR="0092767E" w:rsidRPr="0078690C" w14:paraId="1B26FD60" w14:textId="77777777" w:rsidTr="003327D8">
        <w:trPr>
          <w:trHeight w:val="552"/>
          <w:ins w:id="2270" w:author="Updates" w:date="2024-01-23T15:22:00Z"/>
        </w:trPr>
        <w:tc>
          <w:tcPr>
            <w:tcW w:w="1743" w:type="dxa"/>
            <w:shd w:val="clear" w:color="auto" w:fill="F2F2F2" w:themeFill="background1" w:themeFillShade="F2"/>
            <w:vAlign w:val="center"/>
          </w:tcPr>
          <w:p w14:paraId="642E6E21" w14:textId="1358DD97" w:rsidR="0092767E" w:rsidRPr="0078690C" w:rsidRDefault="0092767E" w:rsidP="0092767E">
            <w:pPr>
              <w:ind w:left="135"/>
              <w:rPr>
                <w:ins w:id="2271" w:author="Updates" w:date="2024-01-23T15:22:00Z"/>
                <w:rFonts w:ascii="Arial" w:eastAsia="Times New Roman" w:hAnsi="Arial" w:cs="Arial"/>
                <w:sz w:val="18"/>
                <w:szCs w:val="18"/>
              </w:rPr>
            </w:pPr>
            <w:ins w:id="2272" w:author="Updates" w:date="2024-01-23T15:22:00Z">
              <w:r>
                <w:rPr>
                  <w:rFonts w:ascii="Arial" w:eastAsia="Times New Roman" w:hAnsi="Arial" w:cs="Arial"/>
                  <w:sz w:val="18"/>
                  <w:szCs w:val="18"/>
                </w:rPr>
                <w:t>ESSD / LID?</w:t>
              </w:r>
            </w:ins>
          </w:p>
        </w:tc>
        <w:tc>
          <w:tcPr>
            <w:tcW w:w="3341" w:type="dxa"/>
            <w:vAlign w:val="center"/>
          </w:tcPr>
          <w:p w14:paraId="6443E14C" w14:textId="5339A220" w:rsidR="0092767E" w:rsidRPr="0078690C" w:rsidRDefault="0092767E" w:rsidP="0092767E">
            <w:pPr>
              <w:ind w:left="135" w:right="91"/>
              <w:rPr>
                <w:ins w:id="2273" w:author="Updates" w:date="2024-01-23T15:22:00Z"/>
                <w:rFonts w:ascii="Arial" w:eastAsia="Times New Roman" w:hAnsi="Arial" w:cs="Arial"/>
                <w:sz w:val="18"/>
                <w:szCs w:val="18"/>
              </w:rPr>
            </w:pPr>
            <w:ins w:id="2274" w:author="Updates" w:date="2024-01-23T15:22:00Z">
              <w:r>
                <w:rPr>
                  <w:rFonts w:ascii="Arial" w:eastAsia="Times New Roman" w:hAnsi="Arial" w:cs="Arial"/>
                  <w:sz w:val="18"/>
                  <w:szCs w:val="18"/>
                </w:rPr>
                <w:t>Yes, this practice is a MassDEP recognized ESSD / LID technique.</w:t>
              </w:r>
            </w:ins>
          </w:p>
        </w:tc>
      </w:tr>
    </w:tbl>
    <w:p w14:paraId="29D8C053" w14:textId="77777777" w:rsidR="0078690C" w:rsidRPr="0078690C" w:rsidRDefault="0078690C" w:rsidP="0078690C">
      <w:pPr>
        <w:spacing w:before="240" w:after="160" w:line="264" w:lineRule="auto"/>
        <w:rPr>
          <w:ins w:id="2275" w:author="Updates" w:date="2024-01-23T15:22:00Z"/>
          <w:rFonts w:ascii="Franklin Gothic Demi Cond" w:hAnsi="Franklin Gothic Demi Cond" w:cs="Arial"/>
          <w:sz w:val="24"/>
          <w:szCs w:val="24"/>
          <w:lang w:eastAsia="ko-KR"/>
        </w:rPr>
      </w:pPr>
      <w:ins w:id="2276" w:author="Updates" w:date="2024-01-23T15:22:00Z">
        <w:r w:rsidRPr="0078690C">
          <w:rPr>
            <w:rFonts w:ascii="Franklin Gothic Demi Cond" w:hAnsi="Franklin Gothic Demi Cond" w:cs="Arial"/>
            <w:sz w:val="24"/>
            <w:szCs w:val="24"/>
            <w:lang w:eastAsia="ko-KR"/>
          </w:rPr>
          <w:t>Minimum Required Criteria</w:t>
        </w:r>
      </w:ins>
    </w:p>
    <w:p w14:paraId="7B56E905" w14:textId="77777777" w:rsidR="0078690C" w:rsidRPr="0078690C" w:rsidRDefault="0078690C" w:rsidP="0078690C">
      <w:pPr>
        <w:rPr>
          <w:ins w:id="2277" w:author="Updates" w:date="2024-01-23T15:22:00Z"/>
          <w:rFonts w:ascii="Arial" w:hAnsi="Arial" w:cs="Arial"/>
          <w:sz w:val="20"/>
          <w:szCs w:val="20"/>
        </w:rPr>
      </w:pPr>
      <w:ins w:id="2278" w:author="Updates" w:date="2024-01-23T15:22:00Z">
        <w:r w:rsidRPr="0078690C">
          <w:rPr>
            <w:rFonts w:ascii="Arial" w:hAnsi="Arial" w:cs="Arial"/>
            <w:sz w:val="20"/>
            <w:szCs w:val="20"/>
          </w:rPr>
          <w:t>This ESSD Credit is only available when the following criteria are met:</w:t>
        </w:r>
      </w:ins>
    </w:p>
    <w:p w14:paraId="50365FD9" w14:textId="77777777" w:rsidR="0078690C" w:rsidRPr="0078690C" w:rsidRDefault="0078690C" w:rsidP="0078690C">
      <w:pPr>
        <w:spacing w:line="9" w:lineRule="exact"/>
        <w:rPr>
          <w:ins w:id="2279" w:author="Updates" w:date="2024-01-23T15:22:00Z"/>
          <w:sz w:val="20"/>
          <w:szCs w:val="20"/>
        </w:rPr>
      </w:pPr>
    </w:p>
    <w:p w14:paraId="5107EB90" w14:textId="77777777" w:rsidR="0078690C" w:rsidRPr="0078690C" w:rsidRDefault="0078690C" w:rsidP="00224252">
      <w:pPr>
        <w:numPr>
          <w:ilvl w:val="0"/>
          <w:numId w:val="63"/>
        </w:numPr>
        <w:autoSpaceDE w:val="0"/>
        <w:autoSpaceDN w:val="0"/>
        <w:adjustRightInd w:val="0"/>
        <w:ind w:left="547"/>
        <w:rPr>
          <w:ins w:id="2280" w:author="Updates" w:date="2024-01-23T15:22:00Z"/>
          <w:rFonts w:ascii="Arial" w:hAnsi="Arial" w:cs="Arial"/>
          <w:color w:val="000000"/>
          <w:sz w:val="20"/>
          <w:szCs w:val="20"/>
        </w:rPr>
      </w:pPr>
      <w:ins w:id="2281" w:author="Updates" w:date="2024-01-23T15:22:00Z">
        <w:r w:rsidRPr="0078690C">
          <w:rPr>
            <w:rFonts w:ascii="Arial" w:hAnsi="Arial" w:cs="Arial"/>
            <w:color w:val="000000"/>
            <w:sz w:val="20"/>
            <w:szCs w:val="20"/>
          </w:rPr>
          <w:t>The tree canopy must extend over ground level impervious cover. Ground level impervious cover includes paved streets, parking areas, sidewalks, and other impervious surfaces at grade. Ground level impervious cover does not include the roofs of structures.</w:t>
        </w:r>
        <w:r w:rsidRPr="0078690C">
          <w:rPr>
            <w:rFonts w:ascii="Arial" w:hAnsi="Arial" w:cs="Arial"/>
            <w:color w:val="000000"/>
            <w:sz w:val="20"/>
            <w:szCs w:val="20"/>
          </w:rPr>
          <w:br w:type="column"/>
        </w:r>
      </w:ins>
    </w:p>
    <w:p w14:paraId="37E4C416" w14:textId="77777777" w:rsidR="0078690C" w:rsidRPr="0078690C" w:rsidRDefault="0078690C" w:rsidP="00224252">
      <w:pPr>
        <w:numPr>
          <w:ilvl w:val="0"/>
          <w:numId w:val="63"/>
        </w:numPr>
        <w:autoSpaceDE w:val="0"/>
        <w:autoSpaceDN w:val="0"/>
        <w:adjustRightInd w:val="0"/>
        <w:spacing w:after="120"/>
        <w:ind w:left="547"/>
        <w:rPr>
          <w:ins w:id="2282" w:author="Updates" w:date="2024-01-23T15:22:00Z"/>
          <w:rFonts w:ascii="Arial" w:hAnsi="Arial" w:cs="Arial"/>
          <w:color w:val="000000"/>
          <w:sz w:val="20"/>
          <w:szCs w:val="20"/>
        </w:rPr>
      </w:pPr>
      <w:ins w:id="2283" w:author="Updates" w:date="2024-01-23T15:22:00Z">
        <w:r w:rsidRPr="0078690C">
          <w:rPr>
            <w:rFonts w:ascii="Arial" w:eastAsia="Calibri" w:hAnsi="Arial" w:cs="Arial"/>
            <w:sz w:val="20"/>
            <w:szCs w:val="20"/>
          </w:rPr>
          <w:t>New trees:</w:t>
        </w:r>
      </w:ins>
    </w:p>
    <w:p w14:paraId="5E43527D" w14:textId="750F19B8" w:rsidR="0078690C" w:rsidRPr="0078690C" w:rsidRDefault="00D17569" w:rsidP="00224252">
      <w:pPr>
        <w:numPr>
          <w:ilvl w:val="0"/>
          <w:numId w:val="87"/>
        </w:numPr>
        <w:spacing w:before="60" w:after="60" w:line="276" w:lineRule="auto"/>
        <w:ind w:left="936"/>
        <w:rPr>
          <w:ins w:id="2284" w:author="Updates" w:date="2024-01-23T15:22:00Z"/>
          <w:rFonts w:ascii="Arial" w:hAnsi="Arial" w:cs="Arial"/>
          <w:sz w:val="20"/>
          <w:szCs w:val="20"/>
        </w:rPr>
      </w:pPr>
      <w:ins w:id="2285" w:author="Updates" w:date="2024-01-23T15:22:00Z">
        <w:r>
          <w:rPr>
            <w:rFonts w:ascii="Arial" w:hAnsi="Arial" w:cs="Arial"/>
            <w:sz w:val="20"/>
            <w:szCs w:val="20"/>
          </w:rPr>
          <w:t>M</w:t>
        </w:r>
        <w:r w:rsidR="0078690C" w:rsidRPr="0078690C">
          <w:rPr>
            <w:rFonts w:ascii="Arial" w:hAnsi="Arial" w:cs="Arial"/>
            <w:sz w:val="20"/>
            <w:szCs w:val="20"/>
          </w:rPr>
          <w:t>ust be a non-invasive species suitable for use in an urban environment.</w:t>
        </w:r>
      </w:ins>
    </w:p>
    <w:p w14:paraId="57C05EB9" w14:textId="5F5A9AC8" w:rsidR="0078690C" w:rsidRPr="0078690C" w:rsidRDefault="00D17569" w:rsidP="00224252">
      <w:pPr>
        <w:numPr>
          <w:ilvl w:val="0"/>
          <w:numId w:val="87"/>
        </w:numPr>
        <w:spacing w:before="60" w:after="60" w:line="276" w:lineRule="auto"/>
        <w:ind w:left="936"/>
        <w:rPr>
          <w:ins w:id="2286" w:author="Updates" w:date="2024-01-23T15:22:00Z"/>
          <w:rFonts w:ascii="Arial" w:hAnsi="Arial" w:cs="Arial"/>
          <w:sz w:val="20"/>
          <w:szCs w:val="20"/>
        </w:rPr>
      </w:pPr>
      <w:ins w:id="2287" w:author="Updates" w:date="2024-01-23T15:22:00Z">
        <w:r>
          <w:rPr>
            <w:rFonts w:ascii="Arial" w:eastAsia="Calibri" w:hAnsi="Arial" w:cs="Arial"/>
            <w:sz w:val="20"/>
            <w:szCs w:val="20"/>
          </w:rPr>
          <w:t>M</w:t>
        </w:r>
        <w:r w:rsidR="0078690C" w:rsidRPr="0078690C">
          <w:rPr>
            <w:rFonts w:ascii="Arial" w:eastAsia="Calibri" w:hAnsi="Arial" w:cs="Arial"/>
            <w:sz w:val="20"/>
            <w:szCs w:val="20"/>
          </w:rPr>
          <w:t>ust be species included on the MassDEP approved tree list for this credit (See Fact Sheet above).</w:t>
        </w:r>
      </w:ins>
    </w:p>
    <w:p w14:paraId="09FECCD5" w14:textId="005DE365" w:rsidR="0078690C" w:rsidRPr="0078690C" w:rsidRDefault="00D17569" w:rsidP="00224252">
      <w:pPr>
        <w:numPr>
          <w:ilvl w:val="0"/>
          <w:numId w:val="87"/>
        </w:numPr>
        <w:spacing w:before="60" w:after="60" w:line="276" w:lineRule="auto"/>
        <w:ind w:left="936"/>
        <w:rPr>
          <w:ins w:id="2288" w:author="Updates" w:date="2024-01-23T15:22:00Z"/>
          <w:rFonts w:ascii="Arial" w:hAnsi="Arial" w:cs="Arial"/>
          <w:sz w:val="20"/>
          <w:szCs w:val="20"/>
        </w:rPr>
      </w:pPr>
      <w:ins w:id="2289" w:author="Updates" w:date="2024-01-23T15:22:00Z">
        <w:r>
          <w:rPr>
            <w:rFonts w:ascii="Arial" w:eastAsia="Calibri" w:hAnsi="Arial" w:cs="Arial"/>
            <w:sz w:val="20"/>
            <w:szCs w:val="20"/>
          </w:rPr>
          <w:t>M</w:t>
        </w:r>
        <w:r w:rsidR="0078690C" w:rsidRPr="0078690C">
          <w:rPr>
            <w:rFonts w:ascii="Arial" w:eastAsia="Calibri" w:hAnsi="Arial" w:cs="Arial"/>
            <w:sz w:val="20"/>
            <w:szCs w:val="20"/>
          </w:rPr>
          <w:t>ust be deciduous trees at least 2-inch diameter at breast height (</w:t>
        </w:r>
        <w:proofErr w:type="spellStart"/>
        <w:r w:rsidR="0078690C" w:rsidRPr="0078690C">
          <w:rPr>
            <w:rFonts w:ascii="Arial" w:eastAsia="Calibri" w:hAnsi="Arial" w:cs="Arial"/>
            <w:sz w:val="20"/>
            <w:szCs w:val="20"/>
          </w:rPr>
          <w:t>dbh</w:t>
        </w:r>
        <w:proofErr w:type="spellEnd"/>
        <w:r w:rsidR="0078690C" w:rsidRPr="0078690C">
          <w:rPr>
            <w:rFonts w:ascii="Arial" w:eastAsia="Calibri" w:hAnsi="Arial" w:cs="Arial"/>
            <w:sz w:val="20"/>
            <w:szCs w:val="20"/>
          </w:rPr>
          <w:t xml:space="preserve">). </w:t>
        </w:r>
        <w:r w:rsidR="0078690C" w:rsidRPr="0078690C">
          <w:rPr>
            <w:rFonts w:ascii="Arial" w:hAnsi="Arial" w:cs="Arial"/>
            <w:sz w:val="20"/>
            <w:szCs w:val="20"/>
            <w:lang w:eastAsia="x-none"/>
          </w:rPr>
          <w:t xml:space="preserve">(Coniferous trees are not typically installed to overhang impervious </w:t>
        </w:r>
        <w:proofErr w:type="gramStart"/>
        <w:r w:rsidR="0078690C" w:rsidRPr="0078690C">
          <w:rPr>
            <w:rFonts w:ascii="Arial" w:hAnsi="Arial" w:cs="Arial"/>
            <w:sz w:val="20"/>
            <w:szCs w:val="20"/>
            <w:lang w:eastAsia="x-none"/>
          </w:rPr>
          <w:t>surfaces, and</w:t>
        </w:r>
        <w:proofErr w:type="gramEnd"/>
        <w:r w:rsidR="0078690C" w:rsidRPr="0078690C">
          <w:rPr>
            <w:rFonts w:ascii="Arial" w:hAnsi="Arial" w:cs="Arial"/>
            <w:sz w:val="20"/>
            <w:szCs w:val="20"/>
            <w:lang w:eastAsia="x-none"/>
          </w:rPr>
          <w:t xml:space="preserve"> are not included as qualifying trees for the purposes of this credit.)</w:t>
        </w:r>
      </w:ins>
    </w:p>
    <w:p w14:paraId="0F04B0E4" w14:textId="0BD80C98" w:rsidR="0078690C" w:rsidRPr="0078690C" w:rsidRDefault="00D17569" w:rsidP="00224252">
      <w:pPr>
        <w:numPr>
          <w:ilvl w:val="0"/>
          <w:numId w:val="87"/>
        </w:numPr>
        <w:spacing w:before="60" w:after="60" w:line="276" w:lineRule="auto"/>
        <w:ind w:left="936"/>
        <w:rPr>
          <w:ins w:id="2290" w:author="Updates" w:date="2024-01-23T15:22:00Z"/>
          <w:rFonts w:ascii="Arial" w:hAnsi="Arial" w:cs="Arial"/>
          <w:sz w:val="20"/>
          <w:szCs w:val="20"/>
        </w:rPr>
      </w:pPr>
      <w:ins w:id="2291" w:author="Updates" w:date="2024-01-23T15:22:00Z">
        <w:r>
          <w:rPr>
            <w:rFonts w:ascii="Arial" w:eastAsia="Calibri" w:hAnsi="Arial" w:cs="Arial"/>
            <w:sz w:val="20"/>
            <w:szCs w:val="20"/>
          </w:rPr>
          <w:t>M</w:t>
        </w:r>
        <w:r w:rsidR="0078690C" w:rsidRPr="0078690C">
          <w:rPr>
            <w:rFonts w:ascii="Arial" w:eastAsia="Calibri" w:hAnsi="Arial" w:cs="Arial"/>
            <w:sz w:val="20"/>
            <w:szCs w:val="20"/>
          </w:rPr>
          <w:t>ust be installed in a planting bed or trench with a soil volume available for rooting to sustain a tree at maturity (use 40 years) (</w:t>
        </w:r>
        <w:r w:rsidR="0078690C" w:rsidRPr="0078690C">
          <w:rPr>
            <w:rFonts w:ascii="Arial" w:eastAsia="Calibri" w:hAnsi="Arial" w:cs="Arial"/>
            <w:b/>
            <w:bCs/>
            <w:sz w:val="20"/>
            <w:szCs w:val="20"/>
          </w:rPr>
          <w:t>see below calculations</w:t>
        </w:r>
        <w:r w:rsidR="0078690C" w:rsidRPr="0078690C">
          <w:rPr>
            <w:rFonts w:ascii="Arial" w:eastAsia="Calibri" w:hAnsi="Arial" w:cs="Arial"/>
            <w:sz w:val="20"/>
            <w:szCs w:val="20"/>
          </w:rPr>
          <w:t>).</w:t>
        </w:r>
        <w:r w:rsidR="00394849">
          <w:rPr>
            <w:rFonts w:ascii="Arial" w:eastAsia="Calibri" w:hAnsi="Arial" w:cs="Arial"/>
            <w:sz w:val="20"/>
            <w:szCs w:val="20"/>
          </w:rPr>
          <w:t xml:space="preserve"> </w:t>
        </w:r>
        <w:r w:rsidR="0078690C" w:rsidRPr="0078690C">
          <w:rPr>
            <w:rFonts w:ascii="Arial" w:eastAsia="Calibri" w:hAnsi="Arial" w:cs="Arial"/>
            <w:sz w:val="20"/>
            <w:szCs w:val="20"/>
          </w:rPr>
          <w:t xml:space="preserve"> </w:t>
        </w:r>
      </w:ins>
    </w:p>
    <w:p w14:paraId="4202E66E" w14:textId="7A67D2CC" w:rsidR="0078690C" w:rsidRPr="0078690C" w:rsidRDefault="00D17569" w:rsidP="00224252">
      <w:pPr>
        <w:numPr>
          <w:ilvl w:val="0"/>
          <w:numId w:val="87"/>
        </w:numPr>
        <w:spacing w:before="60" w:after="60" w:line="276" w:lineRule="auto"/>
        <w:ind w:left="936"/>
        <w:rPr>
          <w:ins w:id="2292" w:author="Updates" w:date="2024-01-23T15:22:00Z"/>
          <w:rFonts w:ascii="Arial" w:hAnsi="Arial" w:cs="Arial"/>
          <w:sz w:val="20"/>
          <w:szCs w:val="20"/>
        </w:rPr>
      </w:pPr>
      <w:ins w:id="2293" w:author="Updates" w:date="2024-01-23T15:22:00Z">
        <w:r>
          <w:rPr>
            <w:rFonts w:ascii="Arial" w:eastAsia="Calibri" w:hAnsi="Arial" w:cs="Arial"/>
            <w:sz w:val="20"/>
            <w:szCs w:val="20"/>
          </w:rPr>
          <w:t>S</w:t>
        </w:r>
        <w:r w:rsidR="0078690C" w:rsidRPr="0078690C">
          <w:rPr>
            <w:rFonts w:ascii="Arial" w:eastAsia="Calibri" w:hAnsi="Arial" w:cs="Arial"/>
            <w:sz w:val="20"/>
            <w:szCs w:val="20"/>
          </w:rPr>
          <w:t xml:space="preserve">oils must consist of native natural soil materials or installed planting media meeting standard horticultural practices, designed to promote normal, healthy root penetration and tree growth. The required soil volume shall not extend under pavement or other compacted surfaces, unless the </w:t>
        </w:r>
        <w:r w:rsidR="008F4444">
          <w:rPr>
            <w:rFonts w:ascii="Arial" w:eastAsia="Calibri" w:hAnsi="Arial" w:cs="Arial"/>
            <w:sz w:val="20"/>
            <w:szCs w:val="20"/>
          </w:rPr>
          <w:t>Applicant</w:t>
        </w:r>
        <w:r w:rsidR="0078690C" w:rsidRPr="0078690C">
          <w:rPr>
            <w:rFonts w:ascii="Arial" w:eastAsia="Calibri" w:hAnsi="Arial" w:cs="Arial"/>
            <w:sz w:val="20"/>
            <w:szCs w:val="20"/>
          </w:rPr>
          <w:t xml:space="preserve"> provides for specialized structural soils systems specifically designed for tree plantings. </w:t>
        </w:r>
      </w:ins>
    </w:p>
    <w:p w14:paraId="044EEE5E" w14:textId="77777777" w:rsidR="0078690C" w:rsidRPr="0078690C" w:rsidRDefault="0078690C" w:rsidP="00224252">
      <w:pPr>
        <w:numPr>
          <w:ilvl w:val="0"/>
          <w:numId w:val="87"/>
        </w:numPr>
        <w:spacing w:before="60" w:after="60" w:line="276" w:lineRule="auto"/>
        <w:ind w:left="936"/>
        <w:rPr>
          <w:ins w:id="2294" w:author="Updates" w:date="2024-01-23T15:22:00Z"/>
          <w:rFonts w:ascii="Arial" w:hAnsi="Arial" w:cs="Arial"/>
          <w:sz w:val="20"/>
          <w:szCs w:val="20"/>
        </w:rPr>
      </w:pPr>
      <w:ins w:id="2295" w:author="Updates" w:date="2024-01-23T15:22:00Z">
        <w:r w:rsidRPr="0078690C">
          <w:rPr>
            <w:rFonts w:ascii="Arial" w:eastAsia="Calibri" w:hAnsi="Arial" w:cs="Arial"/>
            <w:sz w:val="20"/>
            <w:szCs w:val="20"/>
          </w:rPr>
          <w:t xml:space="preserve">The soil shall have a depth of at least 3 feet. </w:t>
        </w:r>
      </w:ins>
    </w:p>
    <w:p w14:paraId="631B4EE8" w14:textId="77777777" w:rsidR="0078690C" w:rsidRPr="0078690C" w:rsidRDefault="0078690C" w:rsidP="00224252">
      <w:pPr>
        <w:numPr>
          <w:ilvl w:val="0"/>
          <w:numId w:val="86"/>
        </w:numPr>
        <w:spacing w:before="120" w:after="120" w:line="276" w:lineRule="auto"/>
        <w:ind w:left="547"/>
        <w:contextualSpacing/>
        <w:rPr>
          <w:ins w:id="2296" w:author="Updates" w:date="2024-01-23T15:22:00Z"/>
          <w:rFonts w:ascii="Arial" w:eastAsia="Calibri" w:hAnsi="Arial" w:cs="Arial"/>
          <w:sz w:val="20"/>
          <w:szCs w:val="20"/>
        </w:rPr>
      </w:pPr>
      <w:ins w:id="2297" w:author="Updates" w:date="2024-01-23T15:22:00Z">
        <w:r w:rsidRPr="0078690C">
          <w:rPr>
            <w:rFonts w:ascii="Arial" w:eastAsia="Calibri" w:hAnsi="Arial" w:cs="Arial"/>
            <w:sz w:val="20"/>
            <w:szCs w:val="20"/>
          </w:rPr>
          <w:t>Existing trees:</w:t>
        </w:r>
      </w:ins>
    </w:p>
    <w:p w14:paraId="29AF146B" w14:textId="7C0EC30F" w:rsidR="0078690C" w:rsidRPr="0078690C" w:rsidRDefault="008F59F2" w:rsidP="00224252">
      <w:pPr>
        <w:numPr>
          <w:ilvl w:val="0"/>
          <w:numId w:val="88"/>
        </w:numPr>
        <w:spacing w:before="60" w:after="60" w:line="276" w:lineRule="auto"/>
        <w:ind w:left="936"/>
        <w:rPr>
          <w:ins w:id="2298" w:author="Updates" w:date="2024-01-23T15:22:00Z"/>
          <w:rFonts w:ascii="Arial" w:eastAsia="Calibri" w:hAnsi="Arial" w:cs="Arial"/>
          <w:sz w:val="20"/>
          <w:szCs w:val="20"/>
        </w:rPr>
      </w:pPr>
      <w:ins w:id="2299" w:author="Updates" w:date="2024-01-23T15:22:00Z">
        <w:r>
          <w:rPr>
            <w:rFonts w:ascii="Arial" w:eastAsia="Calibri" w:hAnsi="Arial" w:cs="Arial"/>
            <w:sz w:val="20"/>
            <w:szCs w:val="20"/>
          </w:rPr>
          <w:t>M</w:t>
        </w:r>
        <w:r w:rsidR="0078690C" w:rsidRPr="0078690C">
          <w:rPr>
            <w:rFonts w:ascii="Arial" w:eastAsia="Calibri" w:hAnsi="Arial" w:cs="Arial"/>
            <w:sz w:val="20"/>
            <w:szCs w:val="20"/>
          </w:rPr>
          <w:t xml:space="preserve">ust be a non-invasive species suitable for use in an urban environment. </w:t>
        </w:r>
      </w:ins>
    </w:p>
    <w:p w14:paraId="3CAF0332" w14:textId="5D5E0677" w:rsidR="0078690C" w:rsidRPr="0078690C" w:rsidRDefault="008F59F2" w:rsidP="00224252">
      <w:pPr>
        <w:numPr>
          <w:ilvl w:val="0"/>
          <w:numId w:val="88"/>
        </w:numPr>
        <w:spacing w:before="60" w:after="60" w:line="276" w:lineRule="auto"/>
        <w:ind w:left="936"/>
        <w:rPr>
          <w:ins w:id="2300" w:author="Updates" w:date="2024-01-23T15:22:00Z"/>
          <w:rFonts w:ascii="Arial" w:eastAsia="Calibri" w:hAnsi="Arial" w:cs="Arial"/>
          <w:sz w:val="20"/>
          <w:szCs w:val="20"/>
        </w:rPr>
      </w:pPr>
      <w:ins w:id="2301" w:author="Updates" w:date="2024-01-23T15:22:00Z">
        <w:r>
          <w:rPr>
            <w:rFonts w:ascii="Arial" w:eastAsia="Calibri" w:hAnsi="Arial" w:cs="Arial"/>
            <w:sz w:val="20"/>
            <w:szCs w:val="20"/>
          </w:rPr>
          <w:t>M</w:t>
        </w:r>
        <w:r w:rsidR="0078690C" w:rsidRPr="0078690C">
          <w:rPr>
            <w:rFonts w:ascii="Arial" w:eastAsia="Calibri" w:hAnsi="Arial" w:cs="Arial"/>
            <w:sz w:val="20"/>
            <w:szCs w:val="20"/>
          </w:rPr>
          <w:t>ust be protected during construction.</w:t>
        </w:r>
      </w:ins>
    </w:p>
    <w:p w14:paraId="211A6317" w14:textId="7B2AF259" w:rsidR="0078690C" w:rsidRPr="0078690C" w:rsidRDefault="008F59F2" w:rsidP="00224252">
      <w:pPr>
        <w:numPr>
          <w:ilvl w:val="0"/>
          <w:numId w:val="88"/>
        </w:numPr>
        <w:spacing w:before="60" w:after="60" w:line="276" w:lineRule="auto"/>
        <w:ind w:left="936"/>
        <w:rPr>
          <w:ins w:id="2302" w:author="Updates" w:date="2024-01-23T15:22:00Z"/>
          <w:rFonts w:ascii="Arial" w:eastAsia="Calibri" w:hAnsi="Arial" w:cs="Arial"/>
          <w:sz w:val="20"/>
          <w:szCs w:val="20"/>
        </w:rPr>
      </w:pPr>
      <w:ins w:id="2303" w:author="Updates" w:date="2024-01-23T15:22:00Z">
        <w:r>
          <w:rPr>
            <w:rFonts w:ascii="Arial" w:eastAsia="Calibri" w:hAnsi="Arial" w:cs="Arial"/>
            <w:sz w:val="20"/>
            <w:szCs w:val="20"/>
          </w:rPr>
          <w:t>S</w:t>
        </w:r>
        <w:r w:rsidR="0078690C" w:rsidRPr="0078690C">
          <w:rPr>
            <w:rFonts w:ascii="Arial" w:eastAsia="Calibri" w:hAnsi="Arial" w:cs="Arial"/>
            <w:sz w:val="20"/>
            <w:szCs w:val="20"/>
          </w:rPr>
          <w:t>hall be at least 4-inch diameter at breast height (</w:t>
        </w:r>
        <w:proofErr w:type="spellStart"/>
        <w:r w:rsidR="0078690C" w:rsidRPr="0078690C">
          <w:rPr>
            <w:rFonts w:ascii="Arial" w:eastAsia="Calibri" w:hAnsi="Arial" w:cs="Arial"/>
            <w:sz w:val="20"/>
            <w:szCs w:val="20"/>
          </w:rPr>
          <w:t>dbh</w:t>
        </w:r>
        <w:proofErr w:type="spellEnd"/>
        <w:r w:rsidR="0078690C" w:rsidRPr="0078690C">
          <w:rPr>
            <w:rFonts w:ascii="Arial" w:eastAsia="Calibri" w:hAnsi="Arial" w:cs="Arial"/>
            <w:sz w:val="20"/>
            <w:szCs w:val="20"/>
          </w:rPr>
          <w:t xml:space="preserve">) to be eligible for the reduction. </w:t>
        </w:r>
      </w:ins>
    </w:p>
    <w:p w14:paraId="0C583F9A" w14:textId="77777777" w:rsidR="0078690C" w:rsidRPr="0078690C" w:rsidRDefault="0078690C" w:rsidP="00224252">
      <w:pPr>
        <w:numPr>
          <w:ilvl w:val="0"/>
          <w:numId w:val="88"/>
        </w:numPr>
        <w:spacing w:before="60" w:after="60" w:line="276" w:lineRule="auto"/>
        <w:ind w:left="936"/>
        <w:rPr>
          <w:ins w:id="2304" w:author="Updates" w:date="2024-01-23T15:22:00Z"/>
          <w:rFonts w:ascii="Arial" w:eastAsia="Calibri" w:hAnsi="Arial" w:cs="Arial"/>
          <w:sz w:val="20"/>
          <w:szCs w:val="20"/>
        </w:rPr>
      </w:pPr>
      <w:ins w:id="2305" w:author="Updates" w:date="2024-01-23T15:22:00Z">
        <w:r w:rsidRPr="0078690C">
          <w:rPr>
            <w:rFonts w:ascii="Arial" w:eastAsia="Calibri" w:hAnsi="Arial" w:cs="Arial"/>
            <w:sz w:val="20"/>
            <w:szCs w:val="20"/>
          </w:rPr>
          <w:t>A qualified professional (Massachusetts Registered Landscape Architect or Massachusetts Certified Arborist, or other professional such as a tree warden) must document the following:</w:t>
        </w:r>
      </w:ins>
    </w:p>
    <w:p w14:paraId="308CAD0B" w14:textId="0AAAB095" w:rsidR="0078690C" w:rsidRPr="0078690C" w:rsidRDefault="003F3A44" w:rsidP="00224252">
      <w:pPr>
        <w:numPr>
          <w:ilvl w:val="0"/>
          <w:numId w:val="89"/>
        </w:numPr>
        <w:spacing w:before="60" w:after="60" w:line="276" w:lineRule="auto"/>
        <w:ind w:left="1512"/>
        <w:rPr>
          <w:ins w:id="2306" w:author="Updates" w:date="2024-01-23T15:22:00Z"/>
          <w:rFonts w:ascii="Arial" w:eastAsia="Calibri" w:hAnsi="Arial" w:cs="Arial"/>
          <w:sz w:val="20"/>
          <w:szCs w:val="20"/>
        </w:rPr>
      </w:pPr>
      <w:ins w:id="2307" w:author="Updates" w:date="2024-01-23T15:22:00Z">
        <w:r>
          <w:rPr>
            <w:rFonts w:ascii="Arial" w:eastAsia="Calibri" w:hAnsi="Arial" w:cs="Arial"/>
            <w:sz w:val="20"/>
            <w:szCs w:val="20"/>
          </w:rPr>
          <w:t>Suitability of l</w:t>
        </w:r>
        <w:r w:rsidR="0078690C" w:rsidRPr="0078690C">
          <w:rPr>
            <w:rFonts w:ascii="Arial" w:eastAsia="Calibri" w:hAnsi="Arial" w:cs="Arial"/>
            <w:sz w:val="20"/>
            <w:szCs w:val="20"/>
          </w:rPr>
          <w:t>ocation of each existing tree proposed for credit for continued growth</w:t>
        </w:r>
        <w:r w:rsidR="00C624B5">
          <w:rPr>
            <w:rFonts w:ascii="Arial" w:eastAsia="Calibri" w:hAnsi="Arial" w:cs="Arial"/>
            <w:sz w:val="20"/>
            <w:szCs w:val="20"/>
          </w:rPr>
          <w:t xml:space="preserve"> </w:t>
        </w:r>
        <w:r w:rsidR="0078690C" w:rsidRPr="0078690C">
          <w:rPr>
            <w:rFonts w:ascii="Arial" w:eastAsia="Calibri" w:hAnsi="Arial" w:cs="Arial"/>
            <w:sz w:val="20"/>
            <w:szCs w:val="20"/>
          </w:rPr>
          <w:t>health of the tree (including but not limited to consideration of proximity to power lines, overshadowing by larger trees, proximity to buildings and pavements</w:t>
        </w:r>
        <w:r w:rsidR="006B048A">
          <w:rPr>
            <w:rFonts w:ascii="Arial" w:eastAsia="Calibri" w:hAnsi="Arial" w:cs="Arial"/>
            <w:sz w:val="20"/>
            <w:szCs w:val="20"/>
          </w:rPr>
          <w:t>, etc.</w:t>
        </w:r>
        <w:r w:rsidR="0078690C" w:rsidRPr="0078690C">
          <w:rPr>
            <w:rFonts w:ascii="Arial" w:eastAsia="Calibri" w:hAnsi="Arial" w:cs="Arial"/>
            <w:sz w:val="20"/>
            <w:szCs w:val="20"/>
          </w:rPr>
          <w:t>);</w:t>
        </w:r>
        <w:r w:rsidR="0078690C" w:rsidRPr="0078690C">
          <w:rPr>
            <w:rFonts w:ascii="Arial" w:eastAsia="Calibri" w:hAnsi="Arial" w:cs="Arial"/>
            <w:sz w:val="20"/>
            <w:szCs w:val="20"/>
          </w:rPr>
          <w:br w:type="column"/>
        </w:r>
      </w:ins>
    </w:p>
    <w:p w14:paraId="1FD75E62" w14:textId="5144F98D" w:rsidR="0078690C" w:rsidRPr="0078690C" w:rsidRDefault="00873214" w:rsidP="00224252">
      <w:pPr>
        <w:numPr>
          <w:ilvl w:val="0"/>
          <w:numId w:val="89"/>
        </w:numPr>
        <w:spacing w:before="60" w:after="60" w:line="276" w:lineRule="auto"/>
        <w:ind w:left="1512"/>
        <w:rPr>
          <w:ins w:id="2308" w:author="Updates" w:date="2024-01-23T15:22:00Z"/>
          <w:rFonts w:ascii="Arial" w:eastAsia="Calibri" w:hAnsi="Arial" w:cs="Arial"/>
          <w:sz w:val="20"/>
          <w:szCs w:val="20"/>
        </w:rPr>
      </w:pPr>
      <w:ins w:id="2309" w:author="Updates" w:date="2024-01-23T15:22:00Z">
        <w:r>
          <w:rPr>
            <w:rFonts w:ascii="Arial" w:eastAsia="Calibri" w:hAnsi="Arial" w:cs="Arial"/>
            <w:sz w:val="20"/>
            <w:szCs w:val="20"/>
          </w:rPr>
          <w:t>C</w:t>
        </w:r>
        <w:r w:rsidR="0078690C" w:rsidRPr="0078690C">
          <w:rPr>
            <w:rFonts w:ascii="Arial" w:eastAsia="Calibri" w:hAnsi="Arial" w:cs="Arial"/>
            <w:sz w:val="20"/>
            <w:szCs w:val="20"/>
          </w:rPr>
          <w:t>ondition</w:t>
        </w:r>
        <w:r w:rsidR="00587F4A">
          <w:rPr>
            <w:rFonts w:ascii="Arial" w:eastAsia="Calibri" w:hAnsi="Arial" w:cs="Arial"/>
            <w:sz w:val="20"/>
            <w:szCs w:val="20"/>
          </w:rPr>
          <w:t xml:space="preserve"> of the tree</w:t>
        </w:r>
        <w:r w:rsidR="0078690C" w:rsidRPr="0078690C">
          <w:rPr>
            <w:rFonts w:ascii="Arial" w:eastAsia="Calibri" w:hAnsi="Arial" w:cs="Arial"/>
            <w:sz w:val="20"/>
            <w:szCs w:val="20"/>
          </w:rPr>
          <w:t>, based on visual examination of factors including but not necessarily limited to evidence of disease, pest infestation, foliage dieback, and structural deficiencies.</w:t>
        </w:r>
      </w:ins>
    </w:p>
    <w:p w14:paraId="244C91D9" w14:textId="77777777" w:rsidR="0078690C" w:rsidRPr="0078690C" w:rsidRDefault="0078690C" w:rsidP="00224252">
      <w:pPr>
        <w:numPr>
          <w:ilvl w:val="0"/>
          <w:numId w:val="63"/>
        </w:numPr>
        <w:autoSpaceDE w:val="0"/>
        <w:autoSpaceDN w:val="0"/>
        <w:adjustRightInd w:val="0"/>
        <w:spacing w:after="120"/>
        <w:ind w:left="547"/>
        <w:rPr>
          <w:ins w:id="2310" w:author="Updates" w:date="2024-01-23T15:22:00Z"/>
          <w:rFonts w:ascii="Arial" w:hAnsi="Arial" w:cs="Arial"/>
          <w:color w:val="000000"/>
          <w:sz w:val="20"/>
          <w:szCs w:val="20"/>
        </w:rPr>
      </w:pPr>
      <w:ins w:id="2311" w:author="Updates" w:date="2024-01-23T15:22:00Z">
        <w:r w:rsidRPr="0078690C">
          <w:rPr>
            <w:rFonts w:ascii="Arial" w:hAnsi="Arial" w:cs="Arial"/>
            <w:color w:val="000000"/>
            <w:sz w:val="20"/>
            <w:szCs w:val="20"/>
          </w:rPr>
          <w:t>NOI/WQC Application Requirements:</w:t>
        </w:r>
      </w:ins>
    </w:p>
    <w:p w14:paraId="2883E6CF" w14:textId="77777777" w:rsidR="0078690C" w:rsidRPr="0078690C" w:rsidRDefault="0078690C" w:rsidP="00224252">
      <w:pPr>
        <w:numPr>
          <w:ilvl w:val="1"/>
          <w:numId w:val="63"/>
        </w:numPr>
        <w:autoSpaceDE w:val="0"/>
        <w:autoSpaceDN w:val="0"/>
        <w:adjustRightInd w:val="0"/>
        <w:spacing w:before="120" w:after="120"/>
        <w:ind w:left="936"/>
        <w:rPr>
          <w:ins w:id="2312" w:author="Updates" w:date="2024-01-23T15:22:00Z"/>
          <w:rFonts w:ascii="Arial" w:hAnsi="Arial" w:cs="Arial"/>
          <w:color w:val="000000"/>
          <w:sz w:val="20"/>
          <w:szCs w:val="20"/>
        </w:rPr>
      </w:pPr>
      <w:ins w:id="2313" w:author="Updates" w:date="2024-01-23T15:22:00Z">
        <w:r w:rsidRPr="0078690C">
          <w:rPr>
            <w:rFonts w:ascii="Arial" w:hAnsi="Arial" w:cs="Arial"/>
            <w:color w:val="000000"/>
            <w:sz w:val="20"/>
            <w:szCs w:val="20"/>
          </w:rPr>
          <w:t>Project Narrative describes:</w:t>
        </w:r>
      </w:ins>
    </w:p>
    <w:p w14:paraId="673A56C8" w14:textId="77777777" w:rsidR="0078690C" w:rsidRPr="0078690C" w:rsidRDefault="0078690C" w:rsidP="00224252">
      <w:pPr>
        <w:numPr>
          <w:ilvl w:val="2"/>
          <w:numId w:val="63"/>
        </w:numPr>
        <w:autoSpaceDE w:val="0"/>
        <w:autoSpaceDN w:val="0"/>
        <w:adjustRightInd w:val="0"/>
        <w:spacing w:before="120" w:after="120"/>
        <w:ind w:left="1512"/>
        <w:rPr>
          <w:ins w:id="2314" w:author="Updates" w:date="2024-01-23T15:22:00Z"/>
          <w:rFonts w:ascii="Arial" w:hAnsi="Arial" w:cs="Arial"/>
          <w:color w:val="000000"/>
          <w:sz w:val="20"/>
          <w:szCs w:val="20"/>
        </w:rPr>
      </w:pPr>
      <w:ins w:id="2315" w:author="Updates" w:date="2024-01-23T15:22:00Z">
        <w:r w:rsidRPr="0078690C">
          <w:rPr>
            <w:rFonts w:ascii="Arial" w:hAnsi="Arial" w:cs="Arial"/>
            <w:color w:val="000000"/>
            <w:sz w:val="20"/>
            <w:szCs w:val="20"/>
          </w:rPr>
          <w:t>How the credit will be achieved.</w:t>
        </w:r>
      </w:ins>
    </w:p>
    <w:p w14:paraId="442030B7" w14:textId="77777777" w:rsidR="0078690C" w:rsidRPr="0078690C" w:rsidRDefault="0078690C" w:rsidP="00224252">
      <w:pPr>
        <w:numPr>
          <w:ilvl w:val="2"/>
          <w:numId w:val="63"/>
        </w:numPr>
        <w:autoSpaceDE w:val="0"/>
        <w:autoSpaceDN w:val="0"/>
        <w:adjustRightInd w:val="0"/>
        <w:spacing w:before="120" w:after="120"/>
        <w:ind w:left="1512"/>
        <w:rPr>
          <w:ins w:id="2316" w:author="Updates" w:date="2024-01-23T15:22:00Z"/>
          <w:rFonts w:ascii="Arial" w:hAnsi="Arial" w:cs="Arial"/>
          <w:color w:val="000000"/>
          <w:sz w:val="20"/>
          <w:szCs w:val="20"/>
        </w:rPr>
      </w:pPr>
      <w:ins w:id="2317" w:author="Updates" w:date="2024-01-23T15:22:00Z">
        <w:r w:rsidRPr="0078690C">
          <w:rPr>
            <w:rFonts w:ascii="Arial" w:hAnsi="Arial" w:cs="Arial"/>
            <w:color w:val="000000"/>
            <w:sz w:val="20"/>
            <w:szCs w:val="20"/>
          </w:rPr>
          <w:t>Where and how the project provides for preservation of existing trees or the installation of new trees for which runoff reduction credits will be claimed.</w:t>
        </w:r>
      </w:ins>
    </w:p>
    <w:p w14:paraId="21F9B233" w14:textId="77777777" w:rsidR="0078690C" w:rsidRPr="0078690C" w:rsidRDefault="0078690C" w:rsidP="00224252">
      <w:pPr>
        <w:numPr>
          <w:ilvl w:val="2"/>
          <w:numId w:val="63"/>
        </w:numPr>
        <w:autoSpaceDE w:val="0"/>
        <w:autoSpaceDN w:val="0"/>
        <w:adjustRightInd w:val="0"/>
        <w:spacing w:before="120" w:after="120"/>
        <w:ind w:left="1512"/>
        <w:rPr>
          <w:ins w:id="2318" w:author="Updates" w:date="2024-01-23T15:22:00Z"/>
          <w:rFonts w:ascii="Arial" w:hAnsi="Arial" w:cs="Arial"/>
          <w:color w:val="000000"/>
          <w:sz w:val="20"/>
          <w:szCs w:val="20"/>
        </w:rPr>
      </w:pPr>
      <w:ins w:id="2319" w:author="Updates" w:date="2024-01-23T15:22:00Z">
        <w:r w:rsidRPr="0078690C">
          <w:rPr>
            <w:rFonts w:ascii="Arial" w:hAnsi="Arial" w:cs="Arial"/>
            <w:color w:val="000000"/>
            <w:sz w:val="20"/>
            <w:szCs w:val="20"/>
          </w:rPr>
          <w:t>How existing trees will be preserved.</w:t>
        </w:r>
      </w:ins>
    </w:p>
    <w:p w14:paraId="03362094" w14:textId="77777777" w:rsidR="0078690C" w:rsidRPr="0078690C" w:rsidRDefault="0078690C" w:rsidP="00224252">
      <w:pPr>
        <w:numPr>
          <w:ilvl w:val="2"/>
          <w:numId w:val="63"/>
        </w:numPr>
        <w:autoSpaceDE w:val="0"/>
        <w:autoSpaceDN w:val="0"/>
        <w:adjustRightInd w:val="0"/>
        <w:spacing w:before="120" w:after="120"/>
        <w:ind w:left="1512"/>
        <w:rPr>
          <w:ins w:id="2320" w:author="Updates" w:date="2024-01-23T15:22:00Z"/>
          <w:rFonts w:ascii="Arial" w:hAnsi="Arial" w:cs="Arial"/>
          <w:color w:val="000000"/>
          <w:sz w:val="20"/>
          <w:szCs w:val="20"/>
        </w:rPr>
      </w:pPr>
      <w:ins w:id="2321" w:author="Updates" w:date="2024-01-23T15:22:00Z">
        <w:r w:rsidRPr="0078690C">
          <w:rPr>
            <w:rFonts w:ascii="Arial" w:hAnsi="Arial" w:cs="Arial"/>
            <w:color w:val="000000"/>
            <w:sz w:val="20"/>
            <w:szCs w:val="20"/>
          </w:rPr>
          <w:t>How new trees will be installed.</w:t>
        </w:r>
      </w:ins>
    </w:p>
    <w:p w14:paraId="4E8C7D45" w14:textId="77777777" w:rsidR="0078690C" w:rsidRPr="0078690C" w:rsidRDefault="0078690C" w:rsidP="00224252">
      <w:pPr>
        <w:numPr>
          <w:ilvl w:val="2"/>
          <w:numId w:val="63"/>
        </w:numPr>
        <w:autoSpaceDE w:val="0"/>
        <w:autoSpaceDN w:val="0"/>
        <w:adjustRightInd w:val="0"/>
        <w:spacing w:before="120" w:after="120"/>
        <w:ind w:left="1512"/>
        <w:rPr>
          <w:ins w:id="2322" w:author="Updates" w:date="2024-01-23T15:22:00Z"/>
          <w:rFonts w:ascii="Arial" w:hAnsi="Arial" w:cs="Arial"/>
          <w:color w:val="000000"/>
          <w:sz w:val="20"/>
          <w:szCs w:val="20"/>
        </w:rPr>
      </w:pPr>
      <w:ins w:id="2323" w:author="Updates" w:date="2024-01-23T15:22:00Z">
        <w:r w:rsidRPr="0078690C">
          <w:rPr>
            <w:rFonts w:ascii="Arial" w:hAnsi="Arial" w:cs="Arial"/>
            <w:color w:val="000000"/>
            <w:sz w:val="20"/>
            <w:szCs w:val="20"/>
          </w:rPr>
          <w:t>Who is responsible for maintenance and replanting.</w:t>
        </w:r>
      </w:ins>
    </w:p>
    <w:p w14:paraId="7EAEA00C" w14:textId="68381874" w:rsidR="0078690C" w:rsidRPr="0078690C" w:rsidRDefault="0078690C" w:rsidP="00224252">
      <w:pPr>
        <w:numPr>
          <w:ilvl w:val="2"/>
          <w:numId w:val="63"/>
        </w:numPr>
        <w:autoSpaceDE w:val="0"/>
        <w:autoSpaceDN w:val="0"/>
        <w:adjustRightInd w:val="0"/>
        <w:spacing w:before="120" w:after="120"/>
        <w:ind w:left="1512"/>
        <w:rPr>
          <w:ins w:id="2324" w:author="Updates" w:date="2024-01-23T15:22:00Z"/>
        </w:rPr>
      </w:pPr>
      <w:ins w:id="2325" w:author="Updates" w:date="2024-01-23T15:22:00Z">
        <w:r w:rsidRPr="0078690C">
          <w:rPr>
            <w:rFonts w:ascii="Arial" w:hAnsi="Arial" w:cs="Arial"/>
            <w:color w:val="000000"/>
            <w:sz w:val="20"/>
            <w:szCs w:val="20"/>
          </w:rPr>
          <w:t xml:space="preserve">How the tree canopy will be permanently maintained for the life of the project (40 years) or until </w:t>
        </w:r>
        <w:r w:rsidR="00306286">
          <w:rPr>
            <w:rFonts w:ascii="Arial" w:hAnsi="Arial" w:cs="Arial"/>
            <w:color w:val="000000"/>
            <w:sz w:val="20"/>
            <w:szCs w:val="20"/>
          </w:rPr>
          <w:t>Redevelopment</w:t>
        </w:r>
        <w:r w:rsidRPr="0078690C">
          <w:rPr>
            <w:rFonts w:ascii="Arial" w:hAnsi="Arial" w:cs="Arial"/>
            <w:color w:val="000000"/>
            <w:sz w:val="20"/>
            <w:szCs w:val="20"/>
          </w:rPr>
          <w:t xml:space="preserve"> occurs.</w:t>
        </w:r>
      </w:ins>
    </w:p>
    <w:p w14:paraId="0C3EF75B" w14:textId="77777777" w:rsidR="0078690C" w:rsidRPr="0078690C" w:rsidRDefault="0078690C" w:rsidP="00224252">
      <w:pPr>
        <w:numPr>
          <w:ilvl w:val="0"/>
          <w:numId w:val="92"/>
        </w:numPr>
        <w:autoSpaceDE w:val="0"/>
        <w:autoSpaceDN w:val="0"/>
        <w:adjustRightInd w:val="0"/>
        <w:spacing w:before="60" w:after="60" w:line="276" w:lineRule="auto"/>
        <w:ind w:left="936"/>
        <w:contextualSpacing/>
        <w:rPr>
          <w:ins w:id="2326" w:author="Updates" w:date="2024-01-23T15:22:00Z"/>
          <w:rFonts w:ascii="Arial" w:eastAsia="Calibri" w:hAnsi="Arial" w:cs="Arial"/>
          <w:sz w:val="20"/>
          <w:szCs w:val="20"/>
        </w:rPr>
      </w:pPr>
      <w:bookmarkStart w:id="2327" w:name="_Hlk72417983"/>
      <w:ins w:id="2328" w:author="Updates" w:date="2024-01-23T15:22:00Z">
        <w:r w:rsidRPr="0078690C">
          <w:rPr>
            <w:rFonts w:ascii="Arial" w:eastAsia="Calibri" w:hAnsi="Arial" w:cs="Arial"/>
            <w:sz w:val="20"/>
            <w:szCs w:val="20"/>
          </w:rPr>
          <w:t>Site Plan includes:</w:t>
        </w:r>
      </w:ins>
    </w:p>
    <w:p w14:paraId="66A40F6F" w14:textId="77777777" w:rsidR="0078690C" w:rsidRPr="0078690C" w:rsidRDefault="0078690C" w:rsidP="00224252">
      <w:pPr>
        <w:numPr>
          <w:ilvl w:val="0"/>
          <w:numId w:val="91"/>
        </w:numPr>
        <w:autoSpaceDE w:val="0"/>
        <w:autoSpaceDN w:val="0"/>
        <w:adjustRightInd w:val="0"/>
        <w:spacing w:before="60" w:after="60" w:line="276" w:lineRule="auto"/>
        <w:ind w:left="1512"/>
        <w:rPr>
          <w:ins w:id="2329" w:author="Updates" w:date="2024-01-23T15:22:00Z"/>
          <w:rFonts w:ascii="Arial" w:eastAsia="Calibri" w:hAnsi="Arial" w:cs="Arial"/>
          <w:sz w:val="20"/>
          <w:szCs w:val="20"/>
        </w:rPr>
      </w:pPr>
      <w:ins w:id="2330" w:author="Updates" w:date="2024-01-23T15:22:00Z">
        <w:r w:rsidRPr="0078690C">
          <w:rPr>
            <w:rFonts w:ascii="Arial" w:eastAsia="Calibri" w:hAnsi="Arial" w:cs="Arial"/>
            <w:sz w:val="20"/>
            <w:szCs w:val="20"/>
          </w:rPr>
          <w:t xml:space="preserve">Indicate existing trees to be preserved and for which ESSD Credit is claimed. </w:t>
        </w:r>
      </w:ins>
    </w:p>
    <w:p w14:paraId="3EF10A10" w14:textId="77777777" w:rsidR="0078690C" w:rsidRPr="0078690C" w:rsidRDefault="0078690C" w:rsidP="00224252">
      <w:pPr>
        <w:numPr>
          <w:ilvl w:val="0"/>
          <w:numId w:val="91"/>
        </w:numPr>
        <w:autoSpaceDE w:val="0"/>
        <w:autoSpaceDN w:val="0"/>
        <w:adjustRightInd w:val="0"/>
        <w:spacing w:before="60" w:after="60" w:line="276" w:lineRule="auto"/>
        <w:ind w:left="1512"/>
        <w:rPr>
          <w:ins w:id="2331" w:author="Updates" w:date="2024-01-23T15:22:00Z"/>
          <w:rFonts w:ascii="Arial" w:eastAsia="Calibri" w:hAnsi="Arial" w:cs="Arial"/>
          <w:sz w:val="20"/>
          <w:szCs w:val="20"/>
        </w:rPr>
      </w:pPr>
      <w:ins w:id="2332" w:author="Updates" w:date="2024-01-23T15:22:00Z">
        <w:r w:rsidRPr="0078690C">
          <w:rPr>
            <w:rFonts w:ascii="Arial" w:eastAsia="Calibri" w:hAnsi="Arial" w:cs="Arial"/>
            <w:sz w:val="20"/>
            <w:szCs w:val="20"/>
          </w:rPr>
          <w:t>Document the size, species, and dimensions of existing tree crown for each tree qualifying for runoff reduction credit.</w:t>
        </w:r>
      </w:ins>
    </w:p>
    <w:p w14:paraId="401BE181" w14:textId="77777777" w:rsidR="0078690C" w:rsidRPr="0078690C" w:rsidRDefault="0078690C" w:rsidP="00224252">
      <w:pPr>
        <w:numPr>
          <w:ilvl w:val="0"/>
          <w:numId w:val="91"/>
        </w:numPr>
        <w:autoSpaceDE w:val="0"/>
        <w:autoSpaceDN w:val="0"/>
        <w:adjustRightInd w:val="0"/>
        <w:spacing w:before="60" w:after="60" w:line="276" w:lineRule="auto"/>
        <w:ind w:left="1512"/>
        <w:rPr>
          <w:ins w:id="2333" w:author="Updates" w:date="2024-01-23T15:22:00Z"/>
          <w:rFonts w:ascii="Arial" w:eastAsia="Calibri" w:hAnsi="Arial" w:cs="Arial"/>
          <w:sz w:val="20"/>
          <w:szCs w:val="20"/>
        </w:rPr>
      </w:pPr>
      <w:ins w:id="2334" w:author="Updates" w:date="2024-01-23T15:22:00Z">
        <w:r w:rsidRPr="0078690C">
          <w:rPr>
            <w:rFonts w:ascii="Arial" w:eastAsia="Calibri" w:hAnsi="Arial" w:cs="Arial"/>
            <w:sz w:val="20"/>
            <w:szCs w:val="20"/>
          </w:rPr>
          <w:t>Provide a tabulation of the total area of ground-level impervious surface that will be located beneath existing tree canopy.</w:t>
        </w:r>
      </w:ins>
    </w:p>
    <w:p w14:paraId="08A6D59A" w14:textId="77777777" w:rsidR="0078690C" w:rsidRPr="0078690C" w:rsidRDefault="0078690C" w:rsidP="00224252">
      <w:pPr>
        <w:numPr>
          <w:ilvl w:val="0"/>
          <w:numId w:val="91"/>
        </w:numPr>
        <w:autoSpaceDE w:val="0"/>
        <w:autoSpaceDN w:val="0"/>
        <w:adjustRightInd w:val="0"/>
        <w:spacing w:before="60" w:after="60" w:line="276" w:lineRule="auto"/>
        <w:ind w:left="1512"/>
        <w:rPr>
          <w:ins w:id="2335" w:author="Updates" w:date="2024-01-23T15:22:00Z"/>
          <w:rFonts w:ascii="Arial" w:eastAsia="Calibri" w:hAnsi="Arial" w:cs="Arial"/>
          <w:sz w:val="20"/>
          <w:szCs w:val="20"/>
        </w:rPr>
      </w:pPr>
      <w:ins w:id="2336" w:author="Updates" w:date="2024-01-23T15:22:00Z">
        <w:r w:rsidRPr="0078690C">
          <w:rPr>
            <w:rFonts w:ascii="Arial" w:eastAsia="Calibri" w:hAnsi="Arial" w:cs="Arial"/>
            <w:sz w:val="20"/>
            <w:szCs w:val="20"/>
          </w:rPr>
          <w:t>Indicate proposed (i.e., new) trees to be installed for which ESSD Credit is claimed.</w:t>
        </w:r>
      </w:ins>
    </w:p>
    <w:p w14:paraId="035D3038" w14:textId="77777777" w:rsidR="0078690C" w:rsidRPr="0078690C" w:rsidRDefault="0078690C" w:rsidP="00224252">
      <w:pPr>
        <w:numPr>
          <w:ilvl w:val="0"/>
          <w:numId w:val="91"/>
        </w:numPr>
        <w:autoSpaceDE w:val="0"/>
        <w:autoSpaceDN w:val="0"/>
        <w:adjustRightInd w:val="0"/>
        <w:spacing w:before="60" w:after="60" w:line="276" w:lineRule="auto"/>
        <w:ind w:left="1512"/>
        <w:rPr>
          <w:ins w:id="2337" w:author="Updates" w:date="2024-01-23T15:22:00Z"/>
          <w:rFonts w:ascii="Arial" w:eastAsia="Calibri" w:hAnsi="Arial" w:cs="Arial"/>
          <w:sz w:val="20"/>
          <w:szCs w:val="20"/>
        </w:rPr>
      </w:pPr>
      <w:ins w:id="2338" w:author="Updates" w:date="2024-01-23T15:22:00Z">
        <w:r w:rsidRPr="0078690C">
          <w:rPr>
            <w:rFonts w:ascii="Arial" w:eastAsia="Calibri" w:hAnsi="Arial" w:cs="Arial"/>
            <w:sz w:val="20"/>
            <w:szCs w:val="20"/>
          </w:rPr>
          <w:t>Indicate size, species, and projected dimensions of mature tree crown (use an age of 40 years for estimating mature crown diameter).</w:t>
        </w:r>
      </w:ins>
    </w:p>
    <w:p w14:paraId="290F7B75" w14:textId="77777777" w:rsidR="0078690C" w:rsidRPr="0078690C" w:rsidRDefault="0078690C" w:rsidP="00224252">
      <w:pPr>
        <w:numPr>
          <w:ilvl w:val="0"/>
          <w:numId w:val="91"/>
        </w:numPr>
        <w:autoSpaceDE w:val="0"/>
        <w:autoSpaceDN w:val="0"/>
        <w:adjustRightInd w:val="0"/>
        <w:spacing w:before="60" w:after="60" w:line="276" w:lineRule="auto"/>
        <w:ind w:left="1512"/>
        <w:rPr>
          <w:ins w:id="2339" w:author="Updates" w:date="2024-01-23T15:22:00Z"/>
          <w:rFonts w:ascii="Arial" w:eastAsia="Calibri" w:hAnsi="Arial" w:cs="Arial"/>
          <w:sz w:val="20"/>
          <w:szCs w:val="20"/>
        </w:rPr>
      </w:pPr>
      <w:ins w:id="2340" w:author="Updates" w:date="2024-01-23T15:22:00Z">
        <w:r w:rsidRPr="0078690C">
          <w:rPr>
            <w:rFonts w:ascii="Arial" w:eastAsia="Calibri" w:hAnsi="Arial" w:cs="Arial"/>
            <w:sz w:val="20"/>
            <w:szCs w:val="20"/>
          </w:rPr>
          <w:t>Provide a tabulation of the total area of ground level impervious surface that will be located beneath proposed canopy at maturity.</w:t>
        </w:r>
      </w:ins>
    </w:p>
    <w:bookmarkEnd w:id="2327"/>
    <w:p w14:paraId="52000A4D" w14:textId="77777777" w:rsidR="0078690C" w:rsidRPr="0078690C" w:rsidRDefault="0078690C" w:rsidP="00224252">
      <w:pPr>
        <w:numPr>
          <w:ilvl w:val="0"/>
          <w:numId w:val="92"/>
        </w:numPr>
        <w:autoSpaceDE w:val="0"/>
        <w:autoSpaceDN w:val="0"/>
        <w:adjustRightInd w:val="0"/>
        <w:spacing w:before="60" w:after="60" w:line="276" w:lineRule="auto"/>
        <w:ind w:left="936"/>
        <w:contextualSpacing/>
        <w:rPr>
          <w:ins w:id="2341" w:author="Updates" w:date="2024-01-23T15:22:00Z"/>
          <w:rFonts w:ascii="Arial" w:eastAsia="Calibri" w:hAnsi="Arial" w:cs="Arial"/>
          <w:sz w:val="20"/>
          <w:szCs w:val="20"/>
        </w:rPr>
      </w:pPr>
      <w:ins w:id="2342" w:author="Updates" w:date="2024-01-23T15:22:00Z">
        <w:r w:rsidRPr="0078690C">
          <w:rPr>
            <w:rFonts w:ascii="Arial" w:eastAsia="Calibri" w:hAnsi="Arial" w:cs="Arial"/>
            <w:sz w:val="20"/>
            <w:szCs w:val="20"/>
          </w:rPr>
          <w:t>Required Calculations Include (</w:t>
        </w:r>
        <w:r w:rsidRPr="0078690C">
          <w:rPr>
            <w:rFonts w:ascii="Arial" w:eastAsia="Calibri" w:hAnsi="Arial" w:cs="Arial"/>
            <w:b/>
            <w:bCs/>
            <w:sz w:val="20"/>
            <w:szCs w:val="20"/>
          </w:rPr>
          <w:t>see below for example</w:t>
        </w:r>
        <w:r w:rsidRPr="0078690C">
          <w:rPr>
            <w:rFonts w:ascii="Arial" w:eastAsia="Calibri" w:hAnsi="Arial" w:cs="Arial"/>
            <w:sz w:val="20"/>
            <w:szCs w:val="20"/>
          </w:rPr>
          <w:t>):</w:t>
        </w:r>
      </w:ins>
    </w:p>
    <w:p w14:paraId="6697FACC" w14:textId="77777777" w:rsidR="0078690C" w:rsidRPr="0078690C" w:rsidRDefault="0078690C" w:rsidP="00224252">
      <w:pPr>
        <w:numPr>
          <w:ilvl w:val="1"/>
          <w:numId w:val="90"/>
        </w:numPr>
        <w:autoSpaceDE w:val="0"/>
        <w:autoSpaceDN w:val="0"/>
        <w:adjustRightInd w:val="0"/>
        <w:spacing w:before="60" w:after="60" w:line="276" w:lineRule="auto"/>
        <w:ind w:left="1512"/>
        <w:rPr>
          <w:ins w:id="2343" w:author="Updates" w:date="2024-01-23T15:22:00Z"/>
          <w:rFonts w:ascii="Arial" w:eastAsia="Calibri" w:hAnsi="Arial" w:cs="Arial"/>
          <w:sz w:val="20"/>
          <w:szCs w:val="20"/>
        </w:rPr>
      </w:pPr>
      <w:ins w:id="2344" w:author="Updates" w:date="2024-01-23T15:22:00Z">
        <w:r w:rsidRPr="0078690C">
          <w:rPr>
            <w:rFonts w:ascii="Arial" w:eastAsia="Calibri" w:hAnsi="Arial" w:cs="Arial"/>
            <w:sz w:val="20"/>
            <w:szCs w:val="20"/>
          </w:rPr>
          <w:t>Qualifying Canopy Area (CA)</w:t>
        </w:r>
      </w:ins>
    </w:p>
    <w:p w14:paraId="6F7D413E" w14:textId="77777777" w:rsidR="0078690C" w:rsidRPr="0078690C" w:rsidRDefault="0078690C" w:rsidP="00224252">
      <w:pPr>
        <w:numPr>
          <w:ilvl w:val="1"/>
          <w:numId w:val="90"/>
        </w:numPr>
        <w:autoSpaceDE w:val="0"/>
        <w:autoSpaceDN w:val="0"/>
        <w:adjustRightInd w:val="0"/>
        <w:spacing w:before="60" w:after="60" w:line="276" w:lineRule="auto"/>
        <w:ind w:left="1512"/>
        <w:rPr>
          <w:ins w:id="2345" w:author="Updates" w:date="2024-01-23T15:22:00Z"/>
          <w:rFonts w:ascii="Arial" w:eastAsia="Calibri" w:hAnsi="Arial" w:cs="Arial"/>
          <w:sz w:val="20"/>
          <w:szCs w:val="20"/>
        </w:rPr>
      </w:pPr>
      <w:ins w:id="2346" w:author="Updates" w:date="2024-01-23T15:22:00Z">
        <w:r w:rsidRPr="0078690C">
          <w:rPr>
            <w:rFonts w:ascii="Arial" w:eastAsia="Calibri" w:hAnsi="Arial" w:cs="Arial"/>
            <w:sz w:val="20"/>
            <w:szCs w:val="20"/>
          </w:rPr>
          <w:t>Required Soil Volume (</w:t>
        </w:r>
        <w:proofErr w:type="spellStart"/>
        <w:r w:rsidRPr="0078690C">
          <w:rPr>
            <w:rFonts w:ascii="Arial" w:eastAsia="Calibri" w:hAnsi="Arial" w:cs="Arial"/>
            <w:sz w:val="20"/>
            <w:szCs w:val="20"/>
          </w:rPr>
          <w:t>Sv</w:t>
        </w:r>
        <w:proofErr w:type="spellEnd"/>
        <w:r w:rsidRPr="0078690C">
          <w:rPr>
            <w:rFonts w:ascii="Arial" w:eastAsia="Calibri" w:hAnsi="Arial" w:cs="Arial"/>
            <w:sz w:val="20"/>
            <w:szCs w:val="20"/>
          </w:rPr>
          <w:t>) (new trees)</w:t>
        </w:r>
      </w:ins>
    </w:p>
    <w:p w14:paraId="333CDF43" w14:textId="49A4464A" w:rsidR="0078690C" w:rsidRPr="0078690C" w:rsidRDefault="0078690C" w:rsidP="00224252">
      <w:pPr>
        <w:numPr>
          <w:ilvl w:val="1"/>
          <w:numId w:val="90"/>
        </w:numPr>
        <w:autoSpaceDE w:val="0"/>
        <w:autoSpaceDN w:val="0"/>
        <w:adjustRightInd w:val="0"/>
        <w:spacing w:before="60" w:after="60" w:line="276" w:lineRule="auto"/>
        <w:ind w:left="1512"/>
        <w:rPr>
          <w:ins w:id="2347" w:author="Updates" w:date="2024-01-23T15:22:00Z"/>
          <w:rFonts w:ascii="Arial" w:eastAsia="Calibri" w:hAnsi="Arial" w:cs="Arial"/>
          <w:sz w:val="20"/>
          <w:szCs w:val="20"/>
        </w:rPr>
      </w:pPr>
      <w:ins w:id="2348" w:author="Updates" w:date="2024-01-23T15:22:00Z">
        <w:r w:rsidRPr="0078690C">
          <w:rPr>
            <w:rFonts w:ascii="Arial" w:eastAsia="Calibri" w:hAnsi="Arial" w:cs="Arial"/>
            <w:sz w:val="20"/>
            <w:szCs w:val="20"/>
          </w:rPr>
          <w:t>Effective Impervious Cover Reduction credit for preservation of existing trees and/or provision of new trees. (EIC</w:t>
        </w:r>
        <w:r w:rsidRPr="0078690C">
          <w:rPr>
            <w:rFonts w:ascii="Arial" w:eastAsia="Calibri" w:hAnsi="Arial" w:cs="Arial"/>
            <w:sz w:val="20"/>
            <w:szCs w:val="20"/>
            <w:vertAlign w:val="subscript"/>
          </w:rPr>
          <w:t>R</w:t>
        </w:r>
        <w:r w:rsidRPr="0078690C">
          <w:rPr>
            <w:rFonts w:ascii="Arial" w:eastAsia="Calibri" w:hAnsi="Arial" w:cs="Arial"/>
            <w:sz w:val="20"/>
            <w:szCs w:val="20"/>
          </w:rPr>
          <w:t>)</w:t>
        </w:r>
        <w:r w:rsidR="00356401">
          <w:rPr>
            <w:rFonts w:ascii="Arial" w:eastAsia="Calibri" w:hAnsi="Arial" w:cs="Arial"/>
            <w:sz w:val="20"/>
            <w:szCs w:val="20"/>
          </w:rPr>
          <w:t>.</w:t>
        </w:r>
      </w:ins>
    </w:p>
    <w:p w14:paraId="414DCB02" w14:textId="77777777" w:rsidR="0078690C" w:rsidRPr="0078690C" w:rsidRDefault="0078690C" w:rsidP="00224252">
      <w:pPr>
        <w:numPr>
          <w:ilvl w:val="1"/>
          <w:numId w:val="90"/>
        </w:numPr>
        <w:autoSpaceDE w:val="0"/>
        <w:autoSpaceDN w:val="0"/>
        <w:adjustRightInd w:val="0"/>
        <w:spacing w:before="60" w:after="60" w:line="276" w:lineRule="auto"/>
        <w:ind w:left="1512"/>
        <w:rPr>
          <w:ins w:id="2349" w:author="Updates" w:date="2024-01-23T15:22:00Z"/>
          <w:rFonts w:ascii="Arial" w:eastAsia="Calibri" w:hAnsi="Arial" w:cs="Arial"/>
          <w:sz w:val="20"/>
          <w:szCs w:val="20"/>
        </w:rPr>
      </w:pPr>
      <w:ins w:id="2350" w:author="Updates" w:date="2024-01-23T15:22:00Z">
        <w:r w:rsidRPr="0078690C">
          <w:rPr>
            <w:rFonts w:ascii="Arial" w:eastAsia="Calibri" w:hAnsi="Arial" w:cs="Arial"/>
            <w:sz w:val="20"/>
            <w:szCs w:val="20"/>
          </w:rPr>
          <w:t xml:space="preserve">Total Impervious Cover (IC) within the design </w:t>
        </w:r>
        <w:proofErr w:type="spellStart"/>
        <w:r w:rsidRPr="0078690C">
          <w:rPr>
            <w:rFonts w:ascii="Arial" w:eastAsia="Calibri" w:hAnsi="Arial" w:cs="Arial"/>
            <w:sz w:val="20"/>
            <w:szCs w:val="20"/>
          </w:rPr>
          <w:t>subcatchment</w:t>
        </w:r>
        <w:proofErr w:type="spellEnd"/>
        <w:r w:rsidRPr="0078690C">
          <w:rPr>
            <w:rFonts w:ascii="Arial" w:eastAsia="Calibri" w:hAnsi="Arial" w:cs="Arial"/>
            <w:sz w:val="20"/>
            <w:szCs w:val="20"/>
          </w:rPr>
          <w:t xml:space="preserve">. </w:t>
        </w:r>
      </w:ins>
    </w:p>
    <w:p w14:paraId="6071D202" w14:textId="77777777" w:rsidR="0078690C" w:rsidRPr="0078690C" w:rsidRDefault="0078690C" w:rsidP="00224252">
      <w:pPr>
        <w:numPr>
          <w:ilvl w:val="1"/>
          <w:numId w:val="90"/>
        </w:numPr>
        <w:autoSpaceDE w:val="0"/>
        <w:autoSpaceDN w:val="0"/>
        <w:adjustRightInd w:val="0"/>
        <w:spacing w:before="60" w:after="60" w:line="276" w:lineRule="auto"/>
        <w:ind w:left="1512"/>
        <w:rPr>
          <w:ins w:id="2351" w:author="Updates" w:date="2024-01-23T15:22:00Z"/>
          <w:rFonts w:ascii="Arial" w:eastAsia="Calibri" w:hAnsi="Arial" w:cs="Arial"/>
          <w:sz w:val="20"/>
          <w:szCs w:val="20"/>
        </w:rPr>
      </w:pPr>
      <w:ins w:id="2352" w:author="Updates" w:date="2024-01-23T15:22:00Z">
        <w:r w:rsidRPr="0078690C">
          <w:rPr>
            <w:rFonts w:ascii="Arial" w:eastAsia="Calibri" w:hAnsi="Arial" w:cs="Arial"/>
            <w:sz w:val="20"/>
            <w:szCs w:val="20"/>
          </w:rPr>
          <w:t>Effective impervious cover (EIC) to be used for Standard 3 and Standard 4.</w:t>
        </w:r>
      </w:ins>
    </w:p>
    <w:p w14:paraId="09927F1B" w14:textId="77777777" w:rsidR="0078690C" w:rsidRPr="0078690C" w:rsidRDefault="0078690C" w:rsidP="00224252">
      <w:pPr>
        <w:numPr>
          <w:ilvl w:val="0"/>
          <w:numId w:val="63"/>
        </w:numPr>
        <w:autoSpaceDE w:val="0"/>
        <w:autoSpaceDN w:val="0"/>
        <w:adjustRightInd w:val="0"/>
        <w:spacing w:before="60" w:after="120"/>
        <w:ind w:left="547"/>
        <w:rPr>
          <w:ins w:id="2353" w:author="Updates" w:date="2024-01-23T15:22:00Z"/>
          <w:rFonts w:ascii="Arial" w:hAnsi="Arial" w:cs="Arial"/>
          <w:color w:val="000000"/>
          <w:sz w:val="20"/>
          <w:szCs w:val="20"/>
        </w:rPr>
      </w:pPr>
      <w:ins w:id="2354" w:author="Updates" w:date="2024-01-23T15:22:00Z">
        <w:r w:rsidRPr="0078690C">
          <w:rPr>
            <w:rFonts w:ascii="Arial" w:hAnsi="Arial" w:cs="Arial"/>
            <w:color w:val="000000"/>
            <w:sz w:val="20"/>
            <w:szCs w:val="20"/>
          </w:rPr>
          <w:t>The Operation and Maintenance Plan includes:</w:t>
        </w:r>
      </w:ins>
    </w:p>
    <w:p w14:paraId="5422E342" w14:textId="77777777" w:rsidR="0078690C" w:rsidRPr="0078690C" w:rsidRDefault="0078690C" w:rsidP="00224252">
      <w:pPr>
        <w:numPr>
          <w:ilvl w:val="1"/>
          <w:numId w:val="63"/>
        </w:numPr>
        <w:autoSpaceDE w:val="0"/>
        <w:autoSpaceDN w:val="0"/>
        <w:adjustRightInd w:val="0"/>
        <w:spacing w:before="60" w:after="60"/>
        <w:ind w:left="936"/>
        <w:rPr>
          <w:ins w:id="2355" w:author="Updates" w:date="2024-01-23T15:22:00Z"/>
          <w:rFonts w:ascii="Arial" w:hAnsi="Arial" w:cs="Arial"/>
          <w:color w:val="000000"/>
          <w:sz w:val="20"/>
          <w:szCs w:val="20"/>
        </w:rPr>
      </w:pPr>
      <w:ins w:id="2356" w:author="Updates" w:date="2024-01-23T15:22:00Z">
        <w:r w:rsidRPr="0078690C">
          <w:rPr>
            <w:rFonts w:ascii="Arial" w:hAnsi="Arial" w:cs="Arial"/>
            <w:color w:val="000000"/>
            <w:sz w:val="20"/>
            <w:szCs w:val="20"/>
          </w:rPr>
          <w:t>Long term tree care and replacement provisions.</w:t>
        </w:r>
      </w:ins>
    </w:p>
    <w:p w14:paraId="59753A82" w14:textId="77777777" w:rsidR="0078690C" w:rsidRPr="0078690C" w:rsidRDefault="0078690C" w:rsidP="00224252">
      <w:pPr>
        <w:numPr>
          <w:ilvl w:val="1"/>
          <w:numId w:val="63"/>
        </w:numPr>
        <w:autoSpaceDE w:val="0"/>
        <w:autoSpaceDN w:val="0"/>
        <w:adjustRightInd w:val="0"/>
        <w:spacing w:before="60" w:after="60"/>
        <w:ind w:left="936"/>
        <w:rPr>
          <w:ins w:id="2357" w:author="Updates" w:date="2024-01-23T15:22:00Z"/>
          <w:rFonts w:ascii="Arial" w:hAnsi="Arial" w:cs="Arial"/>
          <w:color w:val="000000"/>
          <w:sz w:val="20"/>
          <w:szCs w:val="20"/>
        </w:rPr>
      </w:pPr>
      <w:ins w:id="2358" w:author="Updates" w:date="2024-01-23T15:22:00Z">
        <w:r w:rsidRPr="0078690C">
          <w:rPr>
            <w:rFonts w:ascii="Arial" w:hAnsi="Arial" w:cs="Arial"/>
            <w:color w:val="000000"/>
            <w:sz w:val="20"/>
            <w:szCs w:val="20"/>
          </w:rPr>
          <w:t>Pavement sweeping each fall following leaf-drop.</w:t>
        </w:r>
      </w:ins>
    </w:p>
    <w:p w14:paraId="01527DC6" w14:textId="77777777" w:rsidR="0078690C" w:rsidRPr="0078690C" w:rsidRDefault="0078690C" w:rsidP="00224252">
      <w:pPr>
        <w:numPr>
          <w:ilvl w:val="0"/>
          <w:numId w:val="63"/>
        </w:numPr>
        <w:autoSpaceDE w:val="0"/>
        <w:autoSpaceDN w:val="0"/>
        <w:adjustRightInd w:val="0"/>
        <w:spacing w:before="60" w:after="120"/>
        <w:ind w:left="547"/>
        <w:rPr>
          <w:ins w:id="2359" w:author="Updates" w:date="2024-01-23T15:22:00Z"/>
          <w:rFonts w:ascii="Arial" w:hAnsi="Arial" w:cs="Arial"/>
          <w:color w:val="000000"/>
          <w:sz w:val="20"/>
          <w:szCs w:val="20"/>
        </w:rPr>
      </w:pPr>
      <w:ins w:id="2360" w:author="Updates" w:date="2024-01-23T15:22:00Z">
        <w:r w:rsidRPr="0078690C">
          <w:rPr>
            <w:rFonts w:ascii="Arial" w:hAnsi="Arial" w:cs="Arial"/>
            <w:color w:val="000000"/>
            <w:sz w:val="20"/>
            <w:szCs w:val="20"/>
          </w:rPr>
          <w:t>The project design ensures the existing trees will be viable following project completion.</w:t>
        </w:r>
      </w:ins>
    </w:p>
    <w:p w14:paraId="54AFC1A9" w14:textId="77777777" w:rsidR="0078690C" w:rsidRPr="0078690C" w:rsidRDefault="0078690C" w:rsidP="00224252">
      <w:pPr>
        <w:numPr>
          <w:ilvl w:val="0"/>
          <w:numId w:val="93"/>
        </w:numPr>
        <w:autoSpaceDE w:val="0"/>
        <w:autoSpaceDN w:val="0"/>
        <w:adjustRightInd w:val="0"/>
        <w:spacing w:before="60" w:after="60" w:line="276" w:lineRule="auto"/>
        <w:ind w:left="936"/>
        <w:rPr>
          <w:ins w:id="2361" w:author="Updates" w:date="2024-01-23T15:22:00Z"/>
          <w:rFonts w:ascii="Arial" w:eastAsia="Calibri" w:hAnsi="Arial" w:cs="Arial"/>
          <w:sz w:val="20"/>
          <w:szCs w:val="20"/>
        </w:rPr>
      </w:pPr>
      <w:ins w:id="2362" w:author="Updates" w:date="2024-01-23T15:22:00Z">
        <w:r w:rsidRPr="0078690C">
          <w:rPr>
            <w:rFonts w:ascii="Arial" w:eastAsia="Calibri" w:hAnsi="Arial" w:cs="Arial"/>
            <w:sz w:val="20"/>
            <w:szCs w:val="20"/>
          </w:rPr>
          <w:t>Except as otherwise provided by a qualified professional, the trees shall be protected during construction according to the practices outlined in the publication Protecting Trees from Construction Damage (Nancy Miller, David Rathke, and Gary Johnson, 1993, rev. 1999, Saint Paul, MN: Minnesota Extension Service).</w:t>
        </w:r>
      </w:ins>
    </w:p>
    <w:p w14:paraId="75A55B17" w14:textId="77777777" w:rsidR="0078690C" w:rsidRPr="0078690C" w:rsidRDefault="0078690C" w:rsidP="00224252">
      <w:pPr>
        <w:numPr>
          <w:ilvl w:val="0"/>
          <w:numId w:val="93"/>
        </w:numPr>
        <w:autoSpaceDE w:val="0"/>
        <w:autoSpaceDN w:val="0"/>
        <w:adjustRightInd w:val="0"/>
        <w:spacing w:before="60" w:after="60" w:line="276" w:lineRule="auto"/>
        <w:ind w:left="936"/>
        <w:rPr>
          <w:ins w:id="2363" w:author="Updates" w:date="2024-01-23T15:22:00Z"/>
          <w:rFonts w:ascii="Arial" w:eastAsia="Calibri" w:hAnsi="Arial" w:cs="Arial"/>
          <w:sz w:val="20"/>
          <w:szCs w:val="20"/>
        </w:rPr>
      </w:pPr>
      <w:ins w:id="2364" w:author="Updates" w:date="2024-01-23T15:22:00Z">
        <w:r w:rsidRPr="0078690C">
          <w:rPr>
            <w:rFonts w:ascii="Arial" w:eastAsia="Calibri" w:hAnsi="Arial" w:cs="Arial"/>
            <w:sz w:val="20"/>
            <w:szCs w:val="20"/>
          </w:rPr>
          <w:t>New earth disturbance within the essential root zone, defined as the area located on the ground between the tree trunk and 10 feet beyond the drip line of an existing tree, is prohibited unless the following provisions are followed.</w:t>
        </w:r>
      </w:ins>
    </w:p>
    <w:p w14:paraId="63A47FD5" w14:textId="77777777" w:rsidR="0078690C" w:rsidRPr="0078690C" w:rsidRDefault="0078690C" w:rsidP="00224252">
      <w:pPr>
        <w:numPr>
          <w:ilvl w:val="2"/>
          <w:numId w:val="94"/>
        </w:numPr>
        <w:autoSpaceDE w:val="0"/>
        <w:autoSpaceDN w:val="0"/>
        <w:adjustRightInd w:val="0"/>
        <w:spacing w:before="60" w:after="60" w:line="276" w:lineRule="auto"/>
        <w:ind w:left="1339" w:hanging="187"/>
        <w:rPr>
          <w:ins w:id="2365" w:author="Updates" w:date="2024-01-23T15:22:00Z"/>
          <w:rFonts w:ascii="Arial" w:eastAsia="Calibri" w:hAnsi="Arial" w:cs="Arial"/>
          <w:sz w:val="20"/>
          <w:szCs w:val="20"/>
        </w:rPr>
      </w:pPr>
      <w:ins w:id="2366" w:author="Updates" w:date="2024-01-23T15:22:00Z">
        <w:r w:rsidRPr="0078690C">
          <w:rPr>
            <w:rFonts w:ascii="Arial" w:eastAsia="Calibri" w:hAnsi="Arial" w:cs="Arial"/>
            <w:sz w:val="20"/>
            <w:szCs w:val="20"/>
          </w:rPr>
          <w:t>The disturbance is conducted in strict accordance with written tree preservation/protection instructions prepared by a qualified professional (Massachusetts Registered Landscape Architect, Massachusetts Certified Arborist, or other professional approved by the municipality).</w:t>
        </w:r>
      </w:ins>
    </w:p>
    <w:p w14:paraId="38C8FF99" w14:textId="77777777" w:rsidR="0078690C" w:rsidRPr="0078690C" w:rsidRDefault="0078690C" w:rsidP="00224252">
      <w:pPr>
        <w:numPr>
          <w:ilvl w:val="2"/>
          <w:numId w:val="94"/>
        </w:numPr>
        <w:autoSpaceDE w:val="0"/>
        <w:autoSpaceDN w:val="0"/>
        <w:adjustRightInd w:val="0"/>
        <w:spacing w:before="60" w:after="60" w:line="276" w:lineRule="auto"/>
        <w:ind w:left="1339" w:hanging="187"/>
        <w:rPr>
          <w:ins w:id="2367" w:author="Updates" w:date="2024-01-23T15:22:00Z"/>
          <w:rFonts w:ascii="Arial" w:eastAsia="Calibri" w:hAnsi="Arial" w:cs="Arial"/>
          <w:sz w:val="20"/>
          <w:szCs w:val="20"/>
        </w:rPr>
      </w:pPr>
      <w:proofErr w:type="gramStart"/>
      <w:ins w:id="2368" w:author="Updates" w:date="2024-01-23T15:22:00Z">
        <w:r w:rsidRPr="0078690C">
          <w:rPr>
            <w:rFonts w:ascii="Arial" w:eastAsia="Calibri" w:hAnsi="Arial" w:cs="Arial"/>
            <w:sz w:val="20"/>
            <w:szCs w:val="20"/>
          </w:rPr>
          <w:t>Finished</w:t>
        </w:r>
        <w:proofErr w:type="gramEnd"/>
        <w:r w:rsidRPr="0078690C">
          <w:rPr>
            <w:rFonts w:ascii="Arial" w:eastAsia="Calibri" w:hAnsi="Arial" w:cs="Arial"/>
            <w:sz w:val="20"/>
            <w:szCs w:val="20"/>
          </w:rPr>
          <w:t xml:space="preserve"> grade shall be no higher than the trunk flare of each tree to be retained. If a grade change of six inches or more at the base of a tree is proposed, a retaining wall or tree well shall be required, unless </w:t>
        </w:r>
        <w:proofErr w:type="gramStart"/>
        <w:r w:rsidRPr="0078690C">
          <w:rPr>
            <w:rFonts w:ascii="Arial" w:eastAsia="Calibri" w:hAnsi="Arial" w:cs="Arial"/>
            <w:sz w:val="20"/>
            <w:szCs w:val="20"/>
          </w:rPr>
          <w:t>alternative</w:t>
        </w:r>
        <w:proofErr w:type="gramEnd"/>
        <w:r w:rsidRPr="0078690C">
          <w:rPr>
            <w:rFonts w:ascii="Arial" w:eastAsia="Calibri" w:hAnsi="Arial" w:cs="Arial"/>
            <w:sz w:val="20"/>
            <w:szCs w:val="20"/>
          </w:rPr>
          <w:t xml:space="preserve"> measure is specified by a qualified professional.</w:t>
        </w:r>
      </w:ins>
    </w:p>
    <w:p w14:paraId="120255AB" w14:textId="57E27B96" w:rsidR="0078690C" w:rsidRPr="0078690C" w:rsidRDefault="0078690C" w:rsidP="00224252">
      <w:pPr>
        <w:numPr>
          <w:ilvl w:val="2"/>
          <w:numId w:val="94"/>
        </w:numPr>
        <w:autoSpaceDE w:val="0"/>
        <w:autoSpaceDN w:val="0"/>
        <w:adjustRightInd w:val="0"/>
        <w:spacing w:before="60" w:after="60" w:line="276" w:lineRule="auto"/>
        <w:ind w:left="1339" w:hanging="187"/>
        <w:rPr>
          <w:ins w:id="2369" w:author="Updates" w:date="2024-01-23T15:22:00Z"/>
          <w:rFonts w:ascii="Arial" w:eastAsia="Calibri" w:hAnsi="Arial" w:cs="Arial"/>
          <w:sz w:val="20"/>
          <w:szCs w:val="20"/>
        </w:rPr>
      </w:pPr>
      <w:ins w:id="2370" w:author="Updates" w:date="2024-01-23T15:22:00Z">
        <w:r w:rsidRPr="0078690C">
          <w:rPr>
            <w:rFonts w:ascii="Arial" w:eastAsia="Calibri" w:hAnsi="Arial" w:cs="Arial"/>
            <w:sz w:val="20"/>
            <w:szCs w:val="20"/>
          </w:rPr>
          <w:t xml:space="preserve">The </w:t>
        </w:r>
        <w:r w:rsidR="008F4444">
          <w:rPr>
            <w:rFonts w:ascii="Arial" w:eastAsia="Calibri" w:hAnsi="Arial" w:cs="Arial"/>
            <w:sz w:val="20"/>
            <w:szCs w:val="20"/>
          </w:rPr>
          <w:t>Applicant</w:t>
        </w:r>
        <w:r w:rsidRPr="0078690C">
          <w:rPr>
            <w:rFonts w:ascii="Arial" w:eastAsia="Calibri" w:hAnsi="Arial" w:cs="Arial"/>
            <w:sz w:val="20"/>
            <w:szCs w:val="20"/>
          </w:rPr>
          <w:t xml:space="preserve"> shall provide performance surety approved by the local </w:t>
        </w:r>
        <w:r w:rsidR="00306286">
          <w:rPr>
            <w:rFonts w:ascii="Arial" w:eastAsia="Calibri" w:hAnsi="Arial" w:cs="Arial"/>
            <w:sz w:val="20"/>
            <w:szCs w:val="20"/>
          </w:rPr>
          <w:t>Conservation Commission</w:t>
        </w:r>
        <w:r w:rsidRPr="0078690C">
          <w:rPr>
            <w:rFonts w:ascii="Arial" w:eastAsia="Calibri" w:hAnsi="Arial" w:cs="Arial"/>
            <w:sz w:val="20"/>
            <w:szCs w:val="20"/>
          </w:rPr>
          <w:t>, providing for the replacement with a qualifying new tree in the case that the existing tree dies within five years of the date of issuance of a certificate of compliance under these regulations.</w:t>
        </w:r>
      </w:ins>
    </w:p>
    <w:p w14:paraId="7E9D46BA" w14:textId="77777777" w:rsidR="0078690C" w:rsidRPr="0078690C" w:rsidRDefault="0078690C" w:rsidP="00224252">
      <w:pPr>
        <w:numPr>
          <w:ilvl w:val="0"/>
          <w:numId w:val="63"/>
        </w:numPr>
        <w:autoSpaceDE w:val="0"/>
        <w:autoSpaceDN w:val="0"/>
        <w:adjustRightInd w:val="0"/>
        <w:spacing w:before="60" w:after="120"/>
        <w:ind w:left="547"/>
        <w:rPr>
          <w:ins w:id="2371" w:author="Updates" w:date="2024-01-23T15:22:00Z"/>
          <w:rFonts w:ascii="Arial" w:hAnsi="Arial" w:cs="Arial"/>
          <w:color w:val="000000"/>
          <w:sz w:val="20"/>
          <w:szCs w:val="20"/>
        </w:rPr>
        <w:sectPr w:rsidR="0078690C" w:rsidRPr="0078690C" w:rsidSect="00AF6C3A">
          <w:type w:val="continuous"/>
          <w:pgSz w:w="12240" w:h="15840"/>
          <w:pgMar w:top="590" w:right="922" w:bottom="540"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720"/>
        </w:sectPr>
      </w:pPr>
    </w:p>
    <w:p w14:paraId="48CEE78B" w14:textId="77777777" w:rsidR="0078690C" w:rsidRPr="0078690C" w:rsidRDefault="0078690C" w:rsidP="0078690C">
      <w:pPr>
        <w:autoSpaceDE w:val="0"/>
        <w:autoSpaceDN w:val="0"/>
        <w:adjustRightInd w:val="0"/>
        <w:spacing w:before="120" w:after="120"/>
        <w:rPr>
          <w:ins w:id="2372" w:author="Updates" w:date="2024-01-23T15:22:00Z"/>
        </w:rPr>
        <w:sectPr w:rsidR="0078690C" w:rsidRPr="0078690C" w:rsidSect="00AF6C3A">
          <w:type w:val="continuous"/>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720"/>
        </w:sectPr>
      </w:pPr>
    </w:p>
    <w:p w14:paraId="44959BBC" w14:textId="77777777" w:rsidR="0078690C" w:rsidRPr="0078690C" w:rsidRDefault="0078690C" w:rsidP="0078690C">
      <w:pPr>
        <w:autoSpaceDE w:val="0"/>
        <w:autoSpaceDN w:val="0"/>
        <w:adjustRightInd w:val="0"/>
        <w:spacing w:before="240" w:after="120"/>
        <w:rPr>
          <w:ins w:id="2373" w:author="Updates" w:date="2024-01-23T15:22:00Z"/>
        </w:rPr>
      </w:pPr>
      <w:ins w:id="2374" w:author="Updates" w:date="2024-01-23T15:22:00Z">
        <w:r w:rsidRPr="0078690C">
          <w:rPr>
            <w:rFonts w:ascii="Franklin Gothic Demi Cond" w:hAnsi="Franklin Gothic Demi Cond" w:cs="Arial"/>
            <w:noProof/>
            <w:sz w:val="24"/>
            <w:szCs w:val="24"/>
          </w:rPr>
          <w:lastRenderedPageBreak/>
          <mc:AlternateContent>
            <mc:Choice Requires="wps">
              <w:drawing>
                <wp:anchor distT="0" distB="0" distL="114300" distR="114300" simplePos="0" relativeHeight="251658414" behindDoc="0" locked="0" layoutInCell="1" allowOverlap="1" wp14:anchorId="1AEE01DA" wp14:editId="37C9DB4B">
                  <wp:simplePos x="495300" y="419100"/>
                  <wp:positionH relativeFrom="margin">
                    <wp:align>center</wp:align>
                  </wp:positionH>
                  <wp:positionV relativeFrom="margin">
                    <wp:align>top</wp:align>
                  </wp:positionV>
                  <wp:extent cx="5918835" cy="5702300"/>
                  <wp:effectExtent l="38100" t="38100" r="100965" b="88900"/>
                  <wp:wrapSquare wrapText="bothSides"/>
                  <wp:docPr id="2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835" cy="5702300"/>
                          </a:xfrm>
                          <a:prstGeom prst="rect">
                            <a:avLst/>
                          </a:prstGeom>
                          <a:solidFill>
                            <a:srgbClr val="BCE292"/>
                          </a:solidFill>
                          <a:ln w="9525">
                            <a:noFill/>
                            <a:miter lim="800000"/>
                            <a:headEnd/>
                            <a:tailEnd/>
                          </a:ln>
                          <a:effectLst>
                            <a:outerShdw blurRad="50800" dist="38100" dir="2700000" algn="tl" rotWithShape="0">
                              <a:prstClr val="black">
                                <a:alpha val="40000"/>
                              </a:prstClr>
                            </a:outerShdw>
                          </a:effectLst>
                        </wps:spPr>
                        <wps:txbx>
                          <w:txbxContent>
                            <w:p w14:paraId="6BF4CCDF" w14:textId="086665C2" w:rsidR="0078690C" w:rsidRPr="00353ED1" w:rsidRDefault="0078690C" w:rsidP="0078690C">
                              <w:pPr>
                                <w:pStyle w:val="FS2"/>
                                <w:rPr>
                                  <w:ins w:id="2375" w:author="Updates" w:date="2024-01-23T15:22:00Z"/>
                                  <w:rFonts w:ascii="Arial" w:hAnsi="Arial"/>
                                  <w:b/>
                                  <w:bCs/>
                                  <w:i/>
                                  <w:iCs/>
                                  <w:sz w:val="21"/>
                                  <w:szCs w:val="21"/>
                                </w:rPr>
                              </w:pPr>
                              <w:ins w:id="2376" w:author="Updates" w:date="2024-01-23T15:22:00Z">
                                <w:r w:rsidRPr="00353ED1">
                                  <w:rPr>
                                    <w:rFonts w:ascii="Arial" w:hAnsi="Arial"/>
                                    <w:b/>
                                    <w:bCs/>
                                    <w:i/>
                                    <w:iCs/>
                                    <w:sz w:val="21"/>
                                    <w:szCs w:val="21"/>
                                  </w:rPr>
                                  <w:t>What Variables are Considered for Calculation</w:t>
                                </w:r>
                                <w:r w:rsidR="003327D8">
                                  <w:rPr>
                                    <w:rFonts w:ascii="Arial" w:hAnsi="Arial"/>
                                    <w:b/>
                                    <w:bCs/>
                                    <w:i/>
                                    <w:iCs/>
                                    <w:sz w:val="21"/>
                                    <w:szCs w:val="21"/>
                                  </w:rPr>
                                  <w:t xml:space="preserve"> </w:t>
                                </w:r>
                                <w:r w:rsidRPr="00353ED1">
                                  <w:rPr>
                                    <w:rFonts w:ascii="Arial" w:hAnsi="Arial"/>
                                    <w:b/>
                                    <w:bCs/>
                                    <w:i/>
                                    <w:iCs/>
                                    <w:sz w:val="21"/>
                                    <w:szCs w:val="21"/>
                                  </w:rPr>
                                  <w:t>of this Credit?</w:t>
                                </w:r>
                              </w:ins>
                            </w:p>
                            <w:p w14:paraId="296478C1" w14:textId="77777777" w:rsidR="0078690C" w:rsidRPr="00D937DF" w:rsidRDefault="0078690C" w:rsidP="0078690C">
                              <w:pPr>
                                <w:spacing w:before="120" w:after="120"/>
                                <w:rPr>
                                  <w:ins w:id="2377" w:author="Updates" w:date="2024-01-23T15:22:00Z"/>
                                  <w:rFonts w:ascii="Arial" w:eastAsia="Calibri" w:hAnsi="Arial" w:cs="Arial"/>
                                  <w:sz w:val="20"/>
                                  <w:szCs w:val="20"/>
                                </w:rPr>
                              </w:pPr>
                              <w:ins w:id="2378" w:author="Updates" w:date="2024-01-23T15:22:00Z">
                                <w:r w:rsidRPr="00D937DF">
                                  <w:rPr>
                                    <w:rFonts w:ascii="Arial" w:eastAsia="Calibri" w:hAnsi="Arial" w:cs="Arial"/>
                                    <w:sz w:val="20"/>
                                    <w:szCs w:val="20"/>
                                  </w:rPr>
                                  <w:t xml:space="preserve">This credit is provided only for impervious surfaces that are within the drip line of the tree canopy as illustrated by </w:t>
                                </w:r>
                                <w:r w:rsidRPr="00F765F8">
                                  <w:rPr>
                                    <w:rFonts w:ascii="Arial" w:eastAsia="Calibri" w:hAnsi="Arial" w:cs="Arial"/>
                                    <w:sz w:val="20"/>
                                    <w:szCs w:val="20"/>
                                  </w:rPr>
                                  <w:t>the figure below</w:t>
                                </w:r>
                                <w:r>
                                  <w:rPr>
                                    <w:rFonts w:ascii="Arial" w:eastAsia="Calibri" w:hAnsi="Arial" w:cs="Arial"/>
                                    <w:b/>
                                    <w:bCs/>
                                    <w:sz w:val="20"/>
                                    <w:szCs w:val="20"/>
                                  </w:rPr>
                                  <w:t>.</w:t>
                                </w:r>
                                <w:r w:rsidRPr="00D937DF">
                                  <w:rPr>
                                    <w:rFonts w:ascii="Arial" w:eastAsia="Calibri" w:hAnsi="Arial" w:cs="Arial"/>
                                    <w:sz w:val="20"/>
                                    <w:szCs w:val="20"/>
                                  </w:rPr>
                                  <w:t xml:space="preserve"> </w:t>
                                </w:r>
                                <w:r w:rsidRPr="00D937DF">
                                  <w:rPr>
                                    <w:rFonts w:ascii="Arial" w:hAnsi="Arial" w:cs="Arial"/>
                                    <w:sz w:val="20"/>
                                    <w:szCs w:val="20"/>
                                  </w:rPr>
                                  <w:t xml:space="preserve">The qualifying </w:t>
                                </w:r>
                                <w:r w:rsidRPr="00D937DF">
                                  <w:rPr>
                                    <w:rFonts w:ascii="Arial" w:eastAsia="Calibri" w:hAnsi="Arial" w:cs="Arial"/>
                                    <w:b/>
                                    <w:bCs/>
                                    <w:iCs/>
                                    <w:sz w:val="20"/>
                                    <w:szCs w:val="20"/>
                                  </w:rPr>
                                  <w:t>Canopy Area</w:t>
                                </w:r>
                                <w:r w:rsidRPr="00D937DF">
                                  <w:rPr>
                                    <w:rFonts w:ascii="Arial" w:eastAsia="Calibri" w:hAnsi="Arial" w:cs="Arial"/>
                                    <w:iCs/>
                                    <w:sz w:val="20"/>
                                    <w:szCs w:val="20"/>
                                  </w:rPr>
                                  <w:t xml:space="preserve"> (CA) is the area of ground level impervious surface beneath the </w:t>
                                </w:r>
                                <w:r w:rsidRPr="00D937DF">
                                  <w:rPr>
                                    <w:rFonts w:ascii="Arial" w:eastAsia="Calibri" w:hAnsi="Arial" w:cs="Arial"/>
                                    <w:b/>
                                    <w:bCs/>
                                    <w:iCs/>
                                    <w:sz w:val="20"/>
                                    <w:szCs w:val="20"/>
                                  </w:rPr>
                                  <w:t xml:space="preserve">Canopy Projection Area </w:t>
                                </w:r>
                                <w:r w:rsidRPr="00D937DF">
                                  <w:rPr>
                                    <w:rFonts w:ascii="Arial" w:eastAsia="Calibri" w:hAnsi="Arial" w:cs="Arial"/>
                                    <w:iCs/>
                                    <w:sz w:val="20"/>
                                    <w:szCs w:val="20"/>
                                  </w:rPr>
                                  <w:t xml:space="preserve">(CP) at maturity (i.e., within the drip line) of new and existing trees for which credit is claimed. </w:t>
                                </w:r>
                                <w:r w:rsidRPr="00D937DF">
                                  <w:rPr>
                                    <w:rFonts w:ascii="Arial" w:eastAsia="Calibri" w:hAnsi="Arial" w:cs="Arial"/>
                                    <w:sz w:val="20"/>
                                    <w:szCs w:val="20"/>
                                  </w:rPr>
                                  <w:t>Pervious surfaces beneath the canopy are not included in this tabulation.</w:t>
                                </w:r>
                              </w:ins>
                            </w:p>
                            <w:p w14:paraId="0E7953C4" w14:textId="77777777" w:rsidR="0078690C" w:rsidRPr="00D937DF" w:rsidRDefault="0078690C" w:rsidP="0078690C">
                              <w:pPr>
                                <w:spacing w:after="120"/>
                                <w:jc w:val="center"/>
                                <w:rPr>
                                  <w:ins w:id="2379" w:author="Updates" w:date="2024-01-23T15:22:00Z"/>
                                  <w:rFonts w:ascii="Arial" w:hAnsi="Arial" w:cs="Arial"/>
                                  <w:sz w:val="20"/>
                                  <w:szCs w:val="20"/>
                                </w:rPr>
                              </w:pPr>
                              <w:ins w:id="2380" w:author="Updates" w:date="2024-01-23T15:22:00Z">
                                <w:r w:rsidRPr="00D937DF">
                                  <w:rPr>
                                    <w:rFonts w:ascii="Arial" w:hAnsi="Arial" w:cs="Arial"/>
                                    <w:noProof/>
                                    <w:sz w:val="20"/>
                                    <w:szCs w:val="20"/>
                                  </w:rPr>
                                  <w:drawing>
                                    <wp:inline distT="0" distB="0" distL="0" distR="0" wp14:anchorId="3E3B949F" wp14:editId="0EC16012">
                                      <wp:extent cx="4377959" cy="2850085"/>
                                      <wp:effectExtent l="0" t="0" r="381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 name="Picture 2743"/>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4387659" cy="2856399"/>
                                              </a:xfrm>
                                              <a:prstGeom prst="rect">
                                                <a:avLst/>
                                              </a:prstGeom>
                                            </pic:spPr>
                                          </pic:pic>
                                        </a:graphicData>
                                      </a:graphic>
                                    </wp:inline>
                                  </w:drawing>
                                </w:r>
                              </w:ins>
                            </w:p>
                            <w:p w14:paraId="5F8F3CE6" w14:textId="77777777" w:rsidR="0078690C" w:rsidRPr="00D937DF" w:rsidRDefault="0078690C" w:rsidP="0078690C">
                              <w:pPr>
                                <w:pStyle w:val="Caption"/>
                                <w:rPr>
                                  <w:ins w:id="2381" w:author="Updates" w:date="2024-01-23T15:22:00Z"/>
                                  <w:rFonts w:ascii="Arial" w:hAnsi="Arial" w:cs="Arial"/>
                                </w:rPr>
                              </w:pPr>
                              <w:ins w:id="2382" w:author="Updates" w:date="2024-01-23T15:22:00Z">
                                <w:r w:rsidRPr="00F765F8">
                                  <w:rPr>
                                    <w:rFonts w:ascii="Arial" w:hAnsi="Arial" w:cs="Arial"/>
                                  </w:rPr>
                                  <w:t xml:space="preserve">Runoff reduction credit based on the area of pavement beneath tree </w:t>
                                </w:r>
                                <w:proofErr w:type="gramStart"/>
                                <w:r w:rsidRPr="00F765F8">
                                  <w:rPr>
                                    <w:rFonts w:ascii="Arial" w:hAnsi="Arial" w:cs="Arial"/>
                                  </w:rPr>
                                  <w:t>canopy</w:t>
                                </w:r>
                                <w:proofErr w:type="gramEnd"/>
                              </w:ins>
                            </w:p>
                            <w:p w14:paraId="15203453" w14:textId="77777777" w:rsidR="0078690C" w:rsidRPr="00D937DF" w:rsidRDefault="0078690C" w:rsidP="0078690C">
                              <w:pPr>
                                <w:spacing w:before="120"/>
                                <w:rPr>
                                  <w:ins w:id="2383" w:author="Updates" w:date="2024-01-23T15:22:00Z"/>
                                  <w:rFonts w:ascii="Arial" w:hAnsi="Arial" w:cs="Arial"/>
                                  <w:color w:val="000000"/>
                                  <w:sz w:val="20"/>
                                  <w:szCs w:val="20"/>
                                </w:rPr>
                              </w:pPr>
                              <w:ins w:id="2384" w:author="Updates" w:date="2024-01-23T15:22:00Z">
                                <w:r w:rsidRPr="00D937DF">
                                  <w:rPr>
                                    <w:rFonts w:ascii="Arial" w:hAnsi="Arial" w:cs="Arial"/>
                                    <w:sz w:val="20"/>
                                    <w:szCs w:val="20"/>
                                  </w:rPr>
                                  <w:t>The reduction</w:t>
                                </w:r>
                                <w:r w:rsidRPr="00D937DF">
                                  <w:rPr>
                                    <w:rFonts w:ascii="Arial" w:hAnsi="Arial" w:cs="Arial"/>
                                    <w:b/>
                                    <w:bCs/>
                                    <w:sz w:val="20"/>
                                    <w:szCs w:val="20"/>
                                  </w:rPr>
                                  <w:t xml:space="preserve"> </w:t>
                                </w:r>
                                <w:r w:rsidRPr="00D937DF">
                                  <w:rPr>
                                    <w:rFonts w:ascii="Arial" w:hAnsi="Arial" w:cs="Arial"/>
                                    <w:color w:val="000000"/>
                                    <w:sz w:val="20"/>
                                    <w:szCs w:val="20"/>
                                  </w:rPr>
                                  <w:t xml:space="preserve">is dependent on the </w:t>
                                </w:r>
                                <w:r w:rsidRPr="00D937DF">
                                  <w:rPr>
                                    <w:rFonts w:ascii="Arial" w:hAnsi="Arial" w:cs="Arial"/>
                                    <w:b/>
                                    <w:bCs/>
                                    <w:color w:val="000000"/>
                                    <w:sz w:val="20"/>
                                    <w:szCs w:val="20"/>
                                  </w:rPr>
                                  <w:t>provision of sufficient soil volume</w:t>
                                </w:r>
                                <w:r w:rsidRPr="00D937DF">
                                  <w:rPr>
                                    <w:rFonts w:ascii="Arial" w:hAnsi="Arial" w:cs="Arial"/>
                                    <w:color w:val="000000"/>
                                    <w:sz w:val="20"/>
                                    <w:szCs w:val="20"/>
                                  </w:rPr>
                                  <w:t xml:space="preserve"> (</w:t>
                                </w:r>
                                <w:proofErr w:type="spellStart"/>
                                <w:r w:rsidRPr="00D937DF">
                                  <w:rPr>
                                    <w:rFonts w:ascii="Arial" w:hAnsi="Arial" w:cs="Arial"/>
                                    <w:color w:val="000000"/>
                                    <w:sz w:val="20"/>
                                    <w:szCs w:val="20"/>
                                  </w:rPr>
                                  <w:t>S</w:t>
                                </w:r>
                                <w:r w:rsidRPr="00D937DF">
                                  <w:rPr>
                                    <w:rFonts w:ascii="Arial" w:hAnsi="Arial" w:cs="Arial"/>
                                    <w:color w:val="000000"/>
                                    <w:sz w:val="20"/>
                                    <w:szCs w:val="20"/>
                                    <w:vertAlign w:val="subscript"/>
                                  </w:rPr>
                                  <w:t>v</w:t>
                                </w:r>
                                <w:proofErr w:type="spellEnd"/>
                                <w:r w:rsidRPr="00D937DF">
                                  <w:rPr>
                                    <w:rFonts w:ascii="Arial" w:hAnsi="Arial" w:cs="Arial"/>
                                    <w:color w:val="000000"/>
                                    <w:sz w:val="20"/>
                                    <w:szCs w:val="20"/>
                                  </w:rPr>
                                  <w:t xml:space="preserve">) to sustain a mature tree. Each new tree must be installed in a </w:t>
                                </w:r>
                                <w:r w:rsidRPr="00D937DF">
                                  <w:rPr>
                                    <w:rFonts w:ascii="Arial" w:hAnsi="Arial" w:cs="Arial"/>
                                    <w:b/>
                                    <w:bCs/>
                                    <w:color w:val="000000"/>
                                    <w:sz w:val="20"/>
                                    <w:szCs w:val="20"/>
                                  </w:rPr>
                                  <w:t>planting bed or trench</w:t>
                                </w:r>
                                <w:r w:rsidRPr="00D937DF">
                                  <w:rPr>
                                    <w:rFonts w:ascii="Arial" w:hAnsi="Arial" w:cs="Arial"/>
                                    <w:color w:val="000000"/>
                                    <w:sz w:val="20"/>
                                    <w:szCs w:val="20"/>
                                  </w:rPr>
                                  <w:t xml:space="preserve"> with a soil volume available for rooting equal to two (2) times the CP of the tree at maturity (use 40 years as the age at maturity). This volume must be adjusted for the soil volume </w:t>
                                </w:r>
                                <w:proofErr w:type="gramStart"/>
                                <w:r w:rsidRPr="00D937DF">
                                  <w:rPr>
                                    <w:rFonts w:ascii="Arial" w:hAnsi="Arial" w:cs="Arial"/>
                                    <w:color w:val="000000"/>
                                    <w:sz w:val="20"/>
                                    <w:szCs w:val="20"/>
                                  </w:rPr>
                                  <w:t>actually provided</w:t>
                                </w:r>
                                <w:proofErr w:type="gramEnd"/>
                                <w:r w:rsidRPr="00D937DF">
                                  <w:rPr>
                                    <w:rFonts w:ascii="Arial" w:hAnsi="Arial" w:cs="Arial"/>
                                    <w:color w:val="000000"/>
                                    <w:sz w:val="20"/>
                                    <w:szCs w:val="20"/>
                                  </w:rPr>
                                  <w:t xml:space="preserve"> for each tree. </w:t>
                                </w:r>
                              </w:ins>
                            </w:p>
                            <w:p w14:paraId="0F8415CB" w14:textId="77777777" w:rsidR="0078690C" w:rsidRPr="00D937DF" w:rsidRDefault="0078690C" w:rsidP="0078690C">
                              <w:pPr>
                                <w:spacing w:before="120"/>
                                <w:rPr>
                                  <w:ins w:id="2385" w:author="Updates" w:date="2024-01-23T15:22:00Z"/>
                                  <w:rFonts w:ascii="Arial" w:hAnsi="Arial" w:cs="Arial"/>
                                  <w:i/>
                                  <w:iCs/>
                                  <w:sz w:val="20"/>
                                  <w:szCs w:val="20"/>
                                </w:rPr>
                              </w:pPr>
                              <w:ins w:id="2386" w:author="Updates" w:date="2024-01-23T15:22:00Z">
                                <w:r w:rsidRPr="00D937DF">
                                  <w:rPr>
                                    <w:rFonts w:ascii="Arial" w:hAnsi="Arial" w:cs="Arial"/>
                                    <w:color w:val="000000"/>
                                    <w:sz w:val="20"/>
                                    <w:szCs w:val="20"/>
                                  </w:rPr>
                                  <w:t xml:space="preserve">These variables are used to calculate the </w:t>
                                </w:r>
                                <w:r w:rsidRPr="00D937DF">
                                  <w:rPr>
                                    <w:rFonts w:ascii="Arial" w:hAnsi="Arial" w:cs="Arial"/>
                                    <w:b/>
                                    <w:bCs/>
                                    <w:color w:val="000000"/>
                                    <w:sz w:val="20"/>
                                    <w:szCs w:val="20"/>
                                  </w:rPr>
                                  <w:t>Effective Impervious Cover Reduction</w:t>
                                </w:r>
                                <w:r w:rsidRPr="00D937DF">
                                  <w:rPr>
                                    <w:rFonts w:ascii="Arial" w:hAnsi="Arial" w:cs="Arial"/>
                                    <w:color w:val="000000"/>
                                    <w:sz w:val="20"/>
                                    <w:szCs w:val="20"/>
                                  </w:rPr>
                                  <w:t xml:space="preserve"> (EIC</w:t>
                                </w:r>
                                <w:r w:rsidRPr="00D937DF">
                                  <w:rPr>
                                    <w:rFonts w:ascii="Arial" w:hAnsi="Arial" w:cs="Arial"/>
                                    <w:color w:val="000000"/>
                                    <w:sz w:val="20"/>
                                    <w:szCs w:val="20"/>
                                    <w:vertAlign w:val="subscript"/>
                                  </w:rPr>
                                  <w:t>R</w:t>
                                </w:r>
                                <w:r w:rsidRPr="00D937DF">
                                  <w:rPr>
                                    <w:rFonts w:ascii="Arial" w:hAnsi="Arial" w:cs="Arial"/>
                                    <w:color w:val="000000"/>
                                    <w:sz w:val="20"/>
                                    <w:szCs w:val="20"/>
                                  </w:rPr>
                                  <w:t xml:space="preserve">) from implementation of tree canopies. The </w:t>
                                </w:r>
                                <w:r w:rsidRPr="00D937DF">
                                  <w:rPr>
                                    <w:rFonts w:ascii="Arial" w:hAnsi="Arial" w:cs="Arial"/>
                                    <w:b/>
                                    <w:bCs/>
                                    <w:color w:val="000000"/>
                                    <w:sz w:val="20"/>
                                    <w:szCs w:val="20"/>
                                  </w:rPr>
                                  <w:t>EIC</w:t>
                                </w:r>
                                <w:r w:rsidRPr="00D937DF">
                                  <w:rPr>
                                    <w:rFonts w:ascii="Arial" w:hAnsi="Arial" w:cs="Arial"/>
                                    <w:b/>
                                    <w:bCs/>
                                    <w:color w:val="000000"/>
                                    <w:sz w:val="20"/>
                                    <w:szCs w:val="20"/>
                                    <w:vertAlign w:val="subscript"/>
                                  </w:rPr>
                                  <w:t>R</w:t>
                                </w:r>
                                <w:r w:rsidRPr="00D937DF">
                                  <w:rPr>
                                    <w:rFonts w:ascii="Arial" w:hAnsi="Arial" w:cs="Arial"/>
                                    <w:sz w:val="20"/>
                                    <w:szCs w:val="20"/>
                                  </w:rPr>
                                  <w:t xml:space="preserve"> may be deducted from the total area of impervious surface</w:t>
                                </w:r>
                                <w:r>
                                  <w:rPr>
                                    <w:rFonts w:ascii="Arial" w:hAnsi="Arial" w:cs="Arial"/>
                                    <w:sz w:val="20"/>
                                    <w:szCs w:val="20"/>
                                  </w:rPr>
                                  <w:t xml:space="preserve"> within the design </w:t>
                                </w:r>
                                <w:proofErr w:type="spellStart"/>
                                <w:r>
                                  <w:rPr>
                                    <w:rFonts w:ascii="Arial" w:hAnsi="Arial" w:cs="Arial"/>
                                    <w:sz w:val="20"/>
                                    <w:szCs w:val="20"/>
                                  </w:rPr>
                                  <w:t>subcatchment</w:t>
                                </w:r>
                                <w:proofErr w:type="spellEnd"/>
                                <w:r w:rsidRPr="00D937DF">
                                  <w:rPr>
                                    <w:rFonts w:ascii="Arial" w:hAnsi="Arial" w:cs="Arial"/>
                                    <w:sz w:val="20"/>
                                    <w:szCs w:val="20"/>
                                  </w:rPr>
                                  <w:t xml:space="preserve"> that must be managed as required by Standard and Standard 4.</w:t>
                                </w:r>
                              </w:ins>
                            </w:p>
                            <w:p w14:paraId="5944C4B7" w14:textId="77777777" w:rsidR="0078690C" w:rsidRPr="00DB2173" w:rsidRDefault="0078690C" w:rsidP="0078690C">
                              <w:pPr>
                                <w:spacing w:before="120" w:after="120"/>
                                <w:rPr>
                                  <w:ins w:id="2387" w:author="Updates" w:date="2024-01-23T15:22:00Z"/>
                                </w:rPr>
                              </w:pPr>
                            </w:p>
                          </w:txbxContent>
                        </wps:txbx>
                        <wps:bodyPr rot="0" vert="horz" wrap="square" lIns="91440" tIns="45720" rIns="91440" bIns="45720" anchor="t" anchorCtr="0">
                          <a:noAutofit/>
                        </wps:bodyPr>
                      </wps:wsp>
                    </a:graphicData>
                  </a:graphic>
                </wp:anchor>
              </w:drawing>
            </mc:Choice>
            <mc:Fallback>
              <w:pict>
                <v:shape w14:anchorId="1AEE01DA" id="_x0000_s1041" type="#_x0000_t202" style="position:absolute;margin-left:0;margin-top:0;width:466.05pt;height:449pt;z-index:251658414;visibility:visible;mso-wrap-style:square;mso-wrap-distance-left:9pt;mso-wrap-distance-top:0;mso-wrap-distance-right:9pt;mso-wrap-distance-bottom:0;mso-position-horizontal:center;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4tbQIAALMEAAAOAAAAZHJzL2Uyb0RvYy54bWysVF1v2yAUfZ+0/4B4X+w4yZpYdao2badJ&#10;3YfWTXvGgGNUzGVAYne/fhecpFH3Ni0PiGvg3HPuuTeXV0OnyV46r8BUdDrJKZGGg1BmW9Ef3+/f&#10;LSnxgRnBNBhZ0Wfp6dX67ZvL3paygBa0kI4giPFlbyvahmDLLPO8lR3zE7DS4GEDrmMBQ7fNhGM9&#10;onc6K/L8fdaDE9YBl97j19vxkK4TftNIHr40jZeB6Ioit5BWl9Y6rtn6kpVbx2yr+IEG+wcWHVMG&#10;k56gbllgZOfUX1Cd4g48NGHCocugaRSXSQOqmeav1Dy2zMqkBYvj7alM/v/B8s/7R/vVkTDcwIAG&#10;JhHePgB/8sTApmVmK6+dg76VTGDiaSxZ1ltfHp7GUvvSR5C6/wQCTWa7AAloaFwXq4I6CaKjAc+n&#10;osshEI4fF6vpcjlbUMLxbHGRF7M82ZKx8vjcOh8+SOhI3FTUoasJnu0ffIh0WHm8ErN50ErcK61T&#10;4Lb1RjuyZ9gBN5u7YlUkBa+uaUP6iq4WxSIhG4jvU3N0KmCHatVVdJnH39gzsRx3RqQrgSk97pGJ&#10;NjGtTL2H9JL8HUI8tqIntd65b0yg0BzBKBEqCpotp2OAjVlcjEkI01ucqKApcRB+qtCmbojli5BR&#10;70lWrRl/GiuibctGrfMj10N18HaqFBzJpOiMZzI1+jg6GoZ6IAqprqLg6HEN4hldRjrJSpx63LTg&#10;flPS4wRV1P/aMScp0R8NdspqOp/HkUvBfHFRYODOT+rzE2Y4QqFgSsbtJqQxjWINXGNHNSp5/cLk&#10;0Ic4GUnKYYrj6J3H6dbLf836DwAAAP//AwBQSwMEFAAGAAgAAAAhALOTrqvdAAAABQEAAA8AAABk&#10;cnMvZG93bnJldi54bWxMj0FLw0AQhe8F/8MyQm/tpi1oGrMpInhoD0JjUY+T7JgNzc6G7DaN/97V&#10;i14GHu/x3jf5brKdGGnwrWMFq2UCgrh2uuVGwen1eZGC8AFZY+eYFHyRh11xM8sx0+7KRxrL0IhY&#10;wj5DBSaEPpPS14Ys+qXriaP36QaLIcqhkXrAayy3nVwnyZ202HJcMNjTk6H6XF6sgvf7t/ZcnqqX&#10;0bjDPt2w+TjUR6Xmt9PjA4hAU/gLww9+RIciMlXuwtqLTkF8JPze6G036xWISkG6TROQRS7/0xff&#10;AAAA//8DAFBLAQItABQABgAIAAAAIQC2gziS/gAAAOEBAAATAAAAAAAAAAAAAAAAAAAAAABbQ29u&#10;dGVudF9UeXBlc10ueG1sUEsBAi0AFAAGAAgAAAAhADj9If/WAAAAlAEAAAsAAAAAAAAAAAAAAAAA&#10;LwEAAF9yZWxzLy5yZWxzUEsBAi0AFAAGAAgAAAAhAIJhTi1tAgAAswQAAA4AAAAAAAAAAAAAAAAA&#10;LgIAAGRycy9lMm9Eb2MueG1sUEsBAi0AFAAGAAgAAAAhALOTrqvdAAAABQEAAA8AAAAAAAAAAAAA&#10;AAAAxwQAAGRycy9kb3ducmV2LnhtbFBLBQYAAAAABAAEAPMAAADRBQAAAAA=&#10;" fillcolor="#bce292" stroked="f">
                  <v:shadow on="t" color="black" opacity="26214f" origin="-.5,-.5" offset=".74836mm,.74836mm"/>
                  <v:textbox>
                    <w:txbxContent>
                      <w:p w14:paraId="6BF4CCDF" w14:textId="086665C2" w:rsidR="0078690C" w:rsidRPr="00353ED1" w:rsidRDefault="0078690C" w:rsidP="0078690C">
                        <w:pPr>
                          <w:pStyle w:val="FS2"/>
                          <w:rPr>
                            <w:ins w:id="2388" w:author="Updates" w:date="2024-01-23T15:22:00Z"/>
                            <w:rFonts w:ascii="Arial" w:hAnsi="Arial"/>
                            <w:b/>
                            <w:bCs/>
                            <w:i/>
                            <w:iCs/>
                            <w:sz w:val="21"/>
                            <w:szCs w:val="21"/>
                          </w:rPr>
                        </w:pPr>
                        <w:ins w:id="2389" w:author="Updates" w:date="2024-01-23T15:22:00Z">
                          <w:r w:rsidRPr="00353ED1">
                            <w:rPr>
                              <w:rFonts w:ascii="Arial" w:hAnsi="Arial"/>
                              <w:b/>
                              <w:bCs/>
                              <w:i/>
                              <w:iCs/>
                              <w:sz w:val="21"/>
                              <w:szCs w:val="21"/>
                            </w:rPr>
                            <w:t>What Variables are Considered for Calculation</w:t>
                          </w:r>
                          <w:r w:rsidR="003327D8">
                            <w:rPr>
                              <w:rFonts w:ascii="Arial" w:hAnsi="Arial"/>
                              <w:b/>
                              <w:bCs/>
                              <w:i/>
                              <w:iCs/>
                              <w:sz w:val="21"/>
                              <w:szCs w:val="21"/>
                            </w:rPr>
                            <w:t xml:space="preserve"> </w:t>
                          </w:r>
                          <w:r w:rsidRPr="00353ED1">
                            <w:rPr>
                              <w:rFonts w:ascii="Arial" w:hAnsi="Arial"/>
                              <w:b/>
                              <w:bCs/>
                              <w:i/>
                              <w:iCs/>
                              <w:sz w:val="21"/>
                              <w:szCs w:val="21"/>
                            </w:rPr>
                            <w:t>of this Credit?</w:t>
                          </w:r>
                        </w:ins>
                      </w:p>
                      <w:p w14:paraId="296478C1" w14:textId="77777777" w:rsidR="0078690C" w:rsidRPr="00D937DF" w:rsidRDefault="0078690C" w:rsidP="0078690C">
                        <w:pPr>
                          <w:spacing w:before="120" w:after="120"/>
                          <w:rPr>
                            <w:ins w:id="2390" w:author="Updates" w:date="2024-01-23T15:22:00Z"/>
                            <w:rFonts w:ascii="Arial" w:eastAsia="Calibri" w:hAnsi="Arial" w:cs="Arial"/>
                            <w:sz w:val="20"/>
                            <w:szCs w:val="20"/>
                          </w:rPr>
                        </w:pPr>
                        <w:ins w:id="2391" w:author="Updates" w:date="2024-01-23T15:22:00Z">
                          <w:r w:rsidRPr="00D937DF">
                            <w:rPr>
                              <w:rFonts w:ascii="Arial" w:eastAsia="Calibri" w:hAnsi="Arial" w:cs="Arial"/>
                              <w:sz w:val="20"/>
                              <w:szCs w:val="20"/>
                            </w:rPr>
                            <w:t xml:space="preserve">This credit is provided only for impervious surfaces that are within the drip line of the tree canopy as illustrated by </w:t>
                          </w:r>
                          <w:r w:rsidRPr="00F765F8">
                            <w:rPr>
                              <w:rFonts w:ascii="Arial" w:eastAsia="Calibri" w:hAnsi="Arial" w:cs="Arial"/>
                              <w:sz w:val="20"/>
                              <w:szCs w:val="20"/>
                            </w:rPr>
                            <w:t>the figure below</w:t>
                          </w:r>
                          <w:r>
                            <w:rPr>
                              <w:rFonts w:ascii="Arial" w:eastAsia="Calibri" w:hAnsi="Arial" w:cs="Arial"/>
                              <w:b/>
                              <w:bCs/>
                              <w:sz w:val="20"/>
                              <w:szCs w:val="20"/>
                            </w:rPr>
                            <w:t>.</w:t>
                          </w:r>
                          <w:r w:rsidRPr="00D937DF">
                            <w:rPr>
                              <w:rFonts w:ascii="Arial" w:eastAsia="Calibri" w:hAnsi="Arial" w:cs="Arial"/>
                              <w:sz w:val="20"/>
                              <w:szCs w:val="20"/>
                            </w:rPr>
                            <w:t xml:space="preserve"> </w:t>
                          </w:r>
                          <w:r w:rsidRPr="00D937DF">
                            <w:rPr>
                              <w:rFonts w:ascii="Arial" w:hAnsi="Arial" w:cs="Arial"/>
                              <w:sz w:val="20"/>
                              <w:szCs w:val="20"/>
                            </w:rPr>
                            <w:t xml:space="preserve">The qualifying </w:t>
                          </w:r>
                          <w:r w:rsidRPr="00D937DF">
                            <w:rPr>
                              <w:rFonts w:ascii="Arial" w:eastAsia="Calibri" w:hAnsi="Arial" w:cs="Arial"/>
                              <w:b/>
                              <w:bCs/>
                              <w:iCs/>
                              <w:sz w:val="20"/>
                              <w:szCs w:val="20"/>
                            </w:rPr>
                            <w:t>Canopy Area</w:t>
                          </w:r>
                          <w:r w:rsidRPr="00D937DF">
                            <w:rPr>
                              <w:rFonts w:ascii="Arial" w:eastAsia="Calibri" w:hAnsi="Arial" w:cs="Arial"/>
                              <w:iCs/>
                              <w:sz w:val="20"/>
                              <w:szCs w:val="20"/>
                            </w:rPr>
                            <w:t xml:space="preserve"> (CA) is the area of ground level impervious surface beneath the </w:t>
                          </w:r>
                          <w:r w:rsidRPr="00D937DF">
                            <w:rPr>
                              <w:rFonts w:ascii="Arial" w:eastAsia="Calibri" w:hAnsi="Arial" w:cs="Arial"/>
                              <w:b/>
                              <w:bCs/>
                              <w:iCs/>
                              <w:sz w:val="20"/>
                              <w:szCs w:val="20"/>
                            </w:rPr>
                            <w:t xml:space="preserve">Canopy Projection Area </w:t>
                          </w:r>
                          <w:r w:rsidRPr="00D937DF">
                            <w:rPr>
                              <w:rFonts w:ascii="Arial" w:eastAsia="Calibri" w:hAnsi="Arial" w:cs="Arial"/>
                              <w:iCs/>
                              <w:sz w:val="20"/>
                              <w:szCs w:val="20"/>
                            </w:rPr>
                            <w:t xml:space="preserve">(CP) at maturity (i.e., within the drip line) of new and existing trees for which credit is claimed. </w:t>
                          </w:r>
                          <w:r w:rsidRPr="00D937DF">
                            <w:rPr>
                              <w:rFonts w:ascii="Arial" w:eastAsia="Calibri" w:hAnsi="Arial" w:cs="Arial"/>
                              <w:sz w:val="20"/>
                              <w:szCs w:val="20"/>
                            </w:rPr>
                            <w:t>Pervious surfaces beneath the canopy are not included in this tabulation.</w:t>
                          </w:r>
                        </w:ins>
                      </w:p>
                      <w:p w14:paraId="0E7953C4" w14:textId="77777777" w:rsidR="0078690C" w:rsidRPr="00D937DF" w:rsidRDefault="0078690C" w:rsidP="0078690C">
                        <w:pPr>
                          <w:spacing w:after="120"/>
                          <w:jc w:val="center"/>
                          <w:rPr>
                            <w:ins w:id="2392" w:author="Updates" w:date="2024-01-23T15:22:00Z"/>
                            <w:rFonts w:ascii="Arial" w:hAnsi="Arial" w:cs="Arial"/>
                            <w:sz w:val="20"/>
                            <w:szCs w:val="20"/>
                          </w:rPr>
                        </w:pPr>
                        <w:ins w:id="2393" w:author="Updates" w:date="2024-01-23T15:22:00Z">
                          <w:r w:rsidRPr="00D937DF">
                            <w:rPr>
                              <w:rFonts w:ascii="Arial" w:hAnsi="Arial" w:cs="Arial"/>
                              <w:noProof/>
                              <w:sz w:val="20"/>
                              <w:szCs w:val="20"/>
                            </w:rPr>
                            <w:drawing>
                              <wp:inline distT="0" distB="0" distL="0" distR="0" wp14:anchorId="3E3B949F" wp14:editId="0EC16012">
                                <wp:extent cx="4377959" cy="2850085"/>
                                <wp:effectExtent l="0" t="0" r="381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 name="Picture 2743"/>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4387659" cy="2856399"/>
                                        </a:xfrm>
                                        <a:prstGeom prst="rect">
                                          <a:avLst/>
                                        </a:prstGeom>
                                      </pic:spPr>
                                    </pic:pic>
                                  </a:graphicData>
                                </a:graphic>
                              </wp:inline>
                            </w:drawing>
                          </w:r>
                        </w:ins>
                      </w:p>
                      <w:p w14:paraId="5F8F3CE6" w14:textId="77777777" w:rsidR="0078690C" w:rsidRPr="00D937DF" w:rsidRDefault="0078690C" w:rsidP="0078690C">
                        <w:pPr>
                          <w:pStyle w:val="Caption"/>
                          <w:rPr>
                            <w:ins w:id="2394" w:author="Updates" w:date="2024-01-23T15:22:00Z"/>
                            <w:rFonts w:ascii="Arial" w:hAnsi="Arial" w:cs="Arial"/>
                          </w:rPr>
                        </w:pPr>
                        <w:ins w:id="2395" w:author="Updates" w:date="2024-01-23T15:22:00Z">
                          <w:r w:rsidRPr="00F765F8">
                            <w:rPr>
                              <w:rFonts w:ascii="Arial" w:hAnsi="Arial" w:cs="Arial"/>
                            </w:rPr>
                            <w:t xml:space="preserve">Runoff reduction credit based on the area of pavement beneath tree </w:t>
                          </w:r>
                          <w:proofErr w:type="gramStart"/>
                          <w:r w:rsidRPr="00F765F8">
                            <w:rPr>
                              <w:rFonts w:ascii="Arial" w:hAnsi="Arial" w:cs="Arial"/>
                            </w:rPr>
                            <w:t>canopy</w:t>
                          </w:r>
                          <w:proofErr w:type="gramEnd"/>
                        </w:ins>
                      </w:p>
                      <w:p w14:paraId="15203453" w14:textId="77777777" w:rsidR="0078690C" w:rsidRPr="00D937DF" w:rsidRDefault="0078690C" w:rsidP="0078690C">
                        <w:pPr>
                          <w:spacing w:before="120"/>
                          <w:rPr>
                            <w:ins w:id="2396" w:author="Updates" w:date="2024-01-23T15:22:00Z"/>
                            <w:rFonts w:ascii="Arial" w:hAnsi="Arial" w:cs="Arial"/>
                            <w:color w:val="000000"/>
                            <w:sz w:val="20"/>
                            <w:szCs w:val="20"/>
                          </w:rPr>
                        </w:pPr>
                        <w:ins w:id="2397" w:author="Updates" w:date="2024-01-23T15:22:00Z">
                          <w:r w:rsidRPr="00D937DF">
                            <w:rPr>
                              <w:rFonts w:ascii="Arial" w:hAnsi="Arial" w:cs="Arial"/>
                              <w:sz w:val="20"/>
                              <w:szCs w:val="20"/>
                            </w:rPr>
                            <w:t>The reduction</w:t>
                          </w:r>
                          <w:r w:rsidRPr="00D937DF">
                            <w:rPr>
                              <w:rFonts w:ascii="Arial" w:hAnsi="Arial" w:cs="Arial"/>
                              <w:b/>
                              <w:bCs/>
                              <w:sz w:val="20"/>
                              <w:szCs w:val="20"/>
                            </w:rPr>
                            <w:t xml:space="preserve"> </w:t>
                          </w:r>
                          <w:r w:rsidRPr="00D937DF">
                            <w:rPr>
                              <w:rFonts w:ascii="Arial" w:hAnsi="Arial" w:cs="Arial"/>
                              <w:color w:val="000000"/>
                              <w:sz w:val="20"/>
                              <w:szCs w:val="20"/>
                            </w:rPr>
                            <w:t xml:space="preserve">is dependent on the </w:t>
                          </w:r>
                          <w:r w:rsidRPr="00D937DF">
                            <w:rPr>
                              <w:rFonts w:ascii="Arial" w:hAnsi="Arial" w:cs="Arial"/>
                              <w:b/>
                              <w:bCs/>
                              <w:color w:val="000000"/>
                              <w:sz w:val="20"/>
                              <w:szCs w:val="20"/>
                            </w:rPr>
                            <w:t>provision of sufficient soil volume</w:t>
                          </w:r>
                          <w:r w:rsidRPr="00D937DF">
                            <w:rPr>
                              <w:rFonts w:ascii="Arial" w:hAnsi="Arial" w:cs="Arial"/>
                              <w:color w:val="000000"/>
                              <w:sz w:val="20"/>
                              <w:szCs w:val="20"/>
                            </w:rPr>
                            <w:t xml:space="preserve"> (</w:t>
                          </w:r>
                          <w:proofErr w:type="spellStart"/>
                          <w:r w:rsidRPr="00D937DF">
                            <w:rPr>
                              <w:rFonts w:ascii="Arial" w:hAnsi="Arial" w:cs="Arial"/>
                              <w:color w:val="000000"/>
                              <w:sz w:val="20"/>
                              <w:szCs w:val="20"/>
                            </w:rPr>
                            <w:t>S</w:t>
                          </w:r>
                          <w:r w:rsidRPr="00D937DF">
                            <w:rPr>
                              <w:rFonts w:ascii="Arial" w:hAnsi="Arial" w:cs="Arial"/>
                              <w:color w:val="000000"/>
                              <w:sz w:val="20"/>
                              <w:szCs w:val="20"/>
                              <w:vertAlign w:val="subscript"/>
                            </w:rPr>
                            <w:t>v</w:t>
                          </w:r>
                          <w:proofErr w:type="spellEnd"/>
                          <w:r w:rsidRPr="00D937DF">
                            <w:rPr>
                              <w:rFonts w:ascii="Arial" w:hAnsi="Arial" w:cs="Arial"/>
                              <w:color w:val="000000"/>
                              <w:sz w:val="20"/>
                              <w:szCs w:val="20"/>
                            </w:rPr>
                            <w:t xml:space="preserve">) to sustain a mature tree. Each new tree must be installed in a </w:t>
                          </w:r>
                          <w:r w:rsidRPr="00D937DF">
                            <w:rPr>
                              <w:rFonts w:ascii="Arial" w:hAnsi="Arial" w:cs="Arial"/>
                              <w:b/>
                              <w:bCs/>
                              <w:color w:val="000000"/>
                              <w:sz w:val="20"/>
                              <w:szCs w:val="20"/>
                            </w:rPr>
                            <w:t>planting bed or trench</w:t>
                          </w:r>
                          <w:r w:rsidRPr="00D937DF">
                            <w:rPr>
                              <w:rFonts w:ascii="Arial" w:hAnsi="Arial" w:cs="Arial"/>
                              <w:color w:val="000000"/>
                              <w:sz w:val="20"/>
                              <w:szCs w:val="20"/>
                            </w:rPr>
                            <w:t xml:space="preserve"> with a soil volume available for rooting equal to two (2) times the CP of the tree at maturity (use 40 years as the age at maturity). This volume must be adjusted for the soil volume </w:t>
                          </w:r>
                          <w:proofErr w:type="gramStart"/>
                          <w:r w:rsidRPr="00D937DF">
                            <w:rPr>
                              <w:rFonts w:ascii="Arial" w:hAnsi="Arial" w:cs="Arial"/>
                              <w:color w:val="000000"/>
                              <w:sz w:val="20"/>
                              <w:szCs w:val="20"/>
                            </w:rPr>
                            <w:t>actually provided</w:t>
                          </w:r>
                          <w:proofErr w:type="gramEnd"/>
                          <w:r w:rsidRPr="00D937DF">
                            <w:rPr>
                              <w:rFonts w:ascii="Arial" w:hAnsi="Arial" w:cs="Arial"/>
                              <w:color w:val="000000"/>
                              <w:sz w:val="20"/>
                              <w:szCs w:val="20"/>
                            </w:rPr>
                            <w:t xml:space="preserve"> for each tree. </w:t>
                          </w:r>
                        </w:ins>
                      </w:p>
                      <w:p w14:paraId="0F8415CB" w14:textId="77777777" w:rsidR="0078690C" w:rsidRPr="00D937DF" w:rsidRDefault="0078690C" w:rsidP="0078690C">
                        <w:pPr>
                          <w:spacing w:before="120"/>
                          <w:rPr>
                            <w:ins w:id="2398" w:author="Updates" w:date="2024-01-23T15:22:00Z"/>
                            <w:rFonts w:ascii="Arial" w:hAnsi="Arial" w:cs="Arial"/>
                            <w:i/>
                            <w:iCs/>
                            <w:sz w:val="20"/>
                            <w:szCs w:val="20"/>
                          </w:rPr>
                        </w:pPr>
                        <w:ins w:id="2399" w:author="Updates" w:date="2024-01-23T15:22:00Z">
                          <w:r w:rsidRPr="00D937DF">
                            <w:rPr>
                              <w:rFonts w:ascii="Arial" w:hAnsi="Arial" w:cs="Arial"/>
                              <w:color w:val="000000"/>
                              <w:sz w:val="20"/>
                              <w:szCs w:val="20"/>
                            </w:rPr>
                            <w:t xml:space="preserve">These variables are used to calculate the </w:t>
                          </w:r>
                          <w:r w:rsidRPr="00D937DF">
                            <w:rPr>
                              <w:rFonts w:ascii="Arial" w:hAnsi="Arial" w:cs="Arial"/>
                              <w:b/>
                              <w:bCs/>
                              <w:color w:val="000000"/>
                              <w:sz w:val="20"/>
                              <w:szCs w:val="20"/>
                            </w:rPr>
                            <w:t>Effective Impervious Cover Reduction</w:t>
                          </w:r>
                          <w:r w:rsidRPr="00D937DF">
                            <w:rPr>
                              <w:rFonts w:ascii="Arial" w:hAnsi="Arial" w:cs="Arial"/>
                              <w:color w:val="000000"/>
                              <w:sz w:val="20"/>
                              <w:szCs w:val="20"/>
                            </w:rPr>
                            <w:t xml:space="preserve"> (EIC</w:t>
                          </w:r>
                          <w:r w:rsidRPr="00D937DF">
                            <w:rPr>
                              <w:rFonts w:ascii="Arial" w:hAnsi="Arial" w:cs="Arial"/>
                              <w:color w:val="000000"/>
                              <w:sz w:val="20"/>
                              <w:szCs w:val="20"/>
                              <w:vertAlign w:val="subscript"/>
                            </w:rPr>
                            <w:t>R</w:t>
                          </w:r>
                          <w:r w:rsidRPr="00D937DF">
                            <w:rPr>
                              <w:rFonts w:ascii="Arial" w:hAnsi="Arial" w:cs="Arial"/>
                              <w:color w:val="000000"/>
                              <w:sz w:val="20"/>
                              <w:szCs w:val="20"/>
                            </w:rPr>
                            <w:t xml:space="preserve">) from implementation of tree canopies. The </w:t>
                          </w:r>
                          <w:r w:rsidRPr="00D937DF">
                            <w:rPr>
                              <w:rFonts w:ascii="Arial" w:hAnsi="Arial" w:cs="Arial"/>
                              <w:b/>
                              <w:bCs/>
                              <w:color w:val="000000"/>
                              <w:sz w:val="20"/>
                              <w:szCs w:val="20"/>
                            </w:rPr>
                            <w:t>EIC</w:t>
                          </w:r>
                          <w:r w:rsidRPr="00D937DF">
                            <w:rPr>
                              <w:rFonts w:ascii="Arial" w:hAnsi="Arial" w:cs="Arial"/>
                              <w:b/>
                              <w:bCs/>
                              <w:color w:val="000000"/>
                              <w:sz w:val="20"/>
                              <w:szCs w:val="20"/>
                              <w:vertAlign w:val="subscript"/>
                            </w:rPr>
                            <w:t>R</w:t>
                          </w:r>
                          <w:r w:rsidRPr="00D937DF">
                            <w:rPr>
                              <w:rFonts w:ascii="Arial" w:hAnsi="Arial" w:cs="Arial"/>
                              <w:sz w:val="20"/>
                              <w:szCs w:val="20"/>
                            </w:rPr>
                            <w:t xml:space="preserve"> may be deducted from the total area of impervious surface</w:t>
                          </w:r>
                          <w:r>
                            <w:rPr>
                              <w:rFonts w:ascii="Arial" w:hAnsi="Arial" w:cs="Arial"/>
                              <w:sz w:val="20"/>
                              <w:szCs w:val="20"/>
                            </w:rPr>
                            <w:t xml:space="preserve"> within the design </w:t>
                          </w:r>
                          <w:proofErr w:type="spellStart"/>
                          <w:r>
                            <w:rPr>
                              <w:rFonts w:ascii="Arial" w:hAnsi="Arial" w:cs="Arial"/>
                              <w:sz w:val="20"/>
                              <w:szCs w:val="20"/>
                            </w:rPr>
                            <w:t>subcatchment</w:t>
                          </w:r>
                          <w:proofErr w:type="spellEnd"/>
                          <w:r w:rsidRPr="00D937DF">
                            <w:rPr>
                              <w:rFonts w:ascii="Arial" w:hAnsi="Arial" w:cs="Arial"/>
                              <w:sz w:val="20"/>
                              <w:szCs w:val="20"/>
                            </w:rPr>
                            <w:t xml:space="preserve"> that must be managed as required by Standard and Standard 4.</w:t>
                          </w:r>
                        </w:ins>
                      </w:p>
                      <w:p w14:paraId="5944C4B7" w14:textId="77777777" w:rsidR="0078690C" w:rsidRPr="00DB2173" w:rsidRDefault="0078690C" w:rsidP="0078690C">
                        <w:pPr>
                          <w:spacing w:before="120" w:after="120"/>
                          <w:rPr>
                            <w:ins w:id="2400" w:author="Updates" w:date="2024-01-23T15:22:00Z"/>
                          </w:rPr>
                        </w:pPr>
                      </w:p>
                    </w:txbxContent>
                  </v:textbox>
                  <w10:wrap type="square" anchorx="margin" anchory="margin"/>
                </v:shape>
              </w:pict>
            </mc:Fallback>
          </mc:AlternateContent>
        </w:r>
        <w:r w:rsidRPr="0078690C">
          <w:rPr>
            <w:rFonts w:ascii="Franklin Gothic Demi Cond" w:hAnsi="Franklin Gothic Demi Cond" w:cs="Arial"/>
            <w:sz w:val="24"/>
            <w:szCs w:val="24"/>
          </w:rPr>
          <w:t>Calculations for ESSD Credit</w:t>
        </w:r>
        <w:r w:rsidRPr="0078690C">
          <w:t xml:space="preserve"> </w:t>
        </w:r>
        <w:r w:rsidRPr="0078690C">
          <w:rPr>
            <w:rFonts w:ascii="Franklin Gothic Demi Cond" w:hAnsi="Franklin Gothic Demi Cond" w:cs="Arial"/>
            <w:sz w:val="24"/>
            <w:szCs w:val="24"/>
          </w:rPr>
          <w:t>6</w:t>
        </w:r>
      </w:ins>
    </w:p>
    <w:p w14:paraId="3A8445C7" w14:textId="77777777" w:rsidR="0078690C" w:rsidRPr="0078690C" w:rsidRDefault="0078690C" w:rsidP="0078690C">
      <w:pPr>
        <w:spacing w:before="240" w:after="240"/>
        <w:jc w:val="both"/>
        <w:rPr>
          <w:ins w:id="2401" w:author="Updates" w:date="2024-01-23T15:22:00Z"/>
          <w:rFonts w:ascii="Arial" w:hAnsi="Arial" w:cs="Arial"/>
          <w:color w:val="61A014"/>
          <w:sz w:val="20"/>
          <w:szCs w:val="20"/>
          <w:lang w:eastAsia="x-none"/>
        </w:rPr>
      </w:pPr>
      <w:ins w:id="2402" w:author="Updates" w:date="2024-01-23T15:22:00Z">
        <w:r w:rsidRPr="0078690C">
          <w:rPr>
            <w:rFonts w:ascii="Arial" w:hAnsi="Arial" w:cs="Arial"/>
            <w:b/>
            <w:bCs/>
            <w:color w:val="61A014"/>
            <w:sz w:val="20"/>
            <w:szCs w:val="20"/>
            <w:lang w:eastAsia="x-none"/>
          </w:rPr>
          <w:t>Calculating the Effective Impervious Cover Reduction (EIC</w:t>
        </w:r>
        <w:r w:rsidRPr="0078690C">
          <w:rPr>
            <w:rFonts w:ascii="Arial" w:hAnsi="Arial" w:cs="Arial"/>
            <w:b/>
            <w:bCs/>
            <w:color w:val="61A014"/>
            <w:sz w:val="20"/>
            <w:szCs w:val="20"/>
            <w:vertAlign w:val="subscript"/>
            <w:lang w:eastAsia="x-none"/>
          </w:rPr>
          <w:t>R</w:t>
        </w:r>
        <w:r w:rsidRPr="0078690C">
          <w:rPr>
            <w:rFonts w:ascii="Arial" w:hAnsi="Arial" w:cs="Arial"/>
            <w:b/>
            <w:bCs/>
            <w:color w:val="61A014"/>
            <w:sz w:val="20"/>
            <w:szCs w:val="20"/>
            <w:lang w:eastAsia="x-none"/>
          </w:rPr>
          <w:t xml:space="preserve">) for </w:t>
        </w:r>
        <w:r w:rsidRPr="0078690C">
          <w:rPr>
            <w:rFonts w:ascii="Arial" w:hAnsi="Arial" w:cs="Arial"/>
            <w:b/>
            <w:bCs/>
            <w:color w:val="61A014"/>
            <w:sz w:val="20"/>
            <w:szCs w:val="20"/>
            <w:u w:val="single"/>
            <w:lang w:eastAsia="x-none"/>
          </w:rPr>
          <w:t>New Trees</w:t>
        </w:r>
        <w:r w:rsidRPr="0078690C">
          <w:rPr>
            <w:rFonts w:ascii="Arial" w:hAnsi="Arial" w:cs="Arial"/>
            <w:color w:val="61A014"/>
            <w:sz w:val="20"/>
            <w:szCs w:val="20"/>
            <w:lang w:eastAsia="x-none"/>
          </w:rPr>
          <w:t xml:space="preserve">: </w:t>
        </w:r>
      </w:ins>
    </w:p>
    <w:p w14:paraId="7F75ABE5" w14:textId="069425BC" w:rsidR="0078690C" w:rsidRPr="0078690C" w:rsidRDefault="0078690C" w:rsidP="00224252">
      <w:pPr>
        <w:numPr>
          <w:ilvl w:val="2"/>
          <w:numId w:val="95"/>
        </w:numPr>
        <w:spacing w:before="120" w:after="120"/>
        <w:ind w:left="630" w:hanging="270"/>
        <w:jc w:val="both"/>
        <w:rPr>
          <w:ins w:id="2403" w:author="Updates" w:date="2024-01-23T15:22:00Z"/>
          <w:rFonts w:ascii="Arial" w:hAnsi="Arial" w:cs="Arial"/>
          <w:sz w:val="20"/>
          <w:szCs w:val="20"/>
          <w:lang w:eastAsia="x-none"/>
        </w:rPr>
      </w:pPr>
      <w:ins w:id="2404" w:author="Updates" w:date="2024-01-23T15:22:00Z">
        <w:r w:rsidRPr="0078690C">
          <w:rPr>
            <w:rFonts w:ascii="Arial" w:hAnsi="Arial" w:cs="Arial"/>
            <w:b/>
            <w:bCs/>
            <w:sz w:val="20"/>
            <w:szCs w:val="20"/>
            <w:lang w:eastAsia="x-none"/>
          </w:rPr>
          <w:t>Step 1:</w:t>
        </w:r>
        <w:r w:rsidRPr="0078690C">
          <w:rPr>
            <w:rFonts w:ascii="Arial" w:hAnsi="Arial" w:cs="Arial"/>
            <w:sz w:val="20"/>
            <w:szCs w:val="20"/>
            <w:lang w:eastAsia="x-none"/>
          </w:rPr>
          <w:t xml:space="preserve"> Tabulate the qualifying Canopy Area (CA) consisting of the area of ground level impervious surface beneath the canopy projection area (i.e., within the drip line) of new trees for which this credit is claimed (</w:t>
        </w:r>
        <w:r w:rsidRPr="0078690C">
          <w:rPr>
            <w:rFonts w:ascii="Arial" w:hAnsi="Arial" w:cs="Arial"/>
            <w:b/>
            <w:bCs/>
            <w:sz w:val="20"/>
            <w:szCs w:val="20"/>
            <w:lang w:eastAsia="x-none"/>
          </w:rPr>
          <w:t>Equation A-1</w:t>
        </w:r>
        <w:r w:rsidRPr="0078690C">
          <w:rPr>
            <w:rFonts w:ascii="Arial" w:hAnsi="Arial" w:cs="Arial"/>
            <w:sz w:val="20"/>
            <w:szCs w:val="20"/>
            <w:lang w:eastAsia="x-none"/>
          </w:rPr>
          <w:t>).</w:t>
        </w:r>
        <w:r w:rsidR="00394849">
          <w:rPr>
            <w:rFonts w:ascii="Arial" w:hAnsi="Arial" w:cs="Arial"/>
            <w:sz w:val="20"/>
            <w:szCs w:val="20"/>
            <w:lang w:eastAsia="x-none"/>
          </w:rPr>
          <w:t xml:space="preserve"> </w:t>
        </w:r>
        <w:r w:rsidRPr="0078690C">
          <w:rPr>
            <w:rFonts w:ascii="Arial" w:hAnsi="Arial" w:cs="Arial"/>
            <w:sz w:val="20"/>
            <w:szCs w:val="20"/>
            <w:lang w:eastAsia="x-none"/>
          </w:rPr>
          <w:t>The area shall assume the tree Canopy Projection (CP) at maturity (40 years) (</w:t>
        </w:r>
        <w:r w:rsidRPr="0078690C">
          <w:rPr>
            <w:rFonts w:ascii="Arial" w:hAnsi="Arial" w:cs="Arial"/>
            <w:b/>
            <w:bCs/>
            <w:sz w:val="20"/>
            <w:szCs w:val="20"/>
            <w:lang w:eastAsia="x-none"/>
          </w:rPr>
          <w:t>Equation A-2</w:t>
        </w:r>
        <w:r w:rsidRPr="0078690C">
          <w:rPr>
            <w:rFonts w:ascii="Arial" w:hAnsi="Arial" w:cs="Arial"/>
            <w:sz w:val="20"/>
            <w:szCs w:val="20"/>
            <w:lang w:eastAsia="x-none"/>
          </w:rPr>
          <w:t>).</w:t>
        </w:r>
        <w:r w:rsidR="00394849">
          <w:rPr>
            <w:rFonts w:ascii="Arial" w:hAnsi="Arial" w:cs="Arial"/>
            <w:sz w:val="20"/>
            <w:szCs w:val="20"/>
            <w:lang w:eastAsia="x-none"/>
          </w:rPr>
          <w:t xml:space="preserve"> </w:t>
        </w:r>
        <w:r w:rsidRPr="0078690C">
          <w:rPr>
            <w:rFonts w:ascii="Arial" w:hAnsi="Arial" w:cs="Arial"/>
            <w:sz w:val="20"/>
            <w:szCs w:val="20"/>
            <w:lang w:eastAsia="x-none"/>
          </w:rPr>
          <w:t xml:space="preserve">Pervious surfaces beneath the canopy shall not be included in this tabulation. </w:t>
        </w:r>
      </w:ins>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3505"/>
      </w:tblGrid>
      <w:tr w:rsidR="0078690C" w:rsidRPr="0078690C" w14:paraId="53B26EA1" w14:textId="77777777" w:rsidTr="008B2F3D">
        <w:trPr>
          <w:ins w:id="2405" w:author="Updates" w:date="2024-01-23T15:22:00Z"/>
        </w:trPr>
        <w:tc>
          <w:tcPr>
            <w:tcW w:w="5125" w:type="dxa"/>
          </w:tcPr>
          <w:p w14:paraId="605070C4" w14:textId="77777777" w:rsidR="0078690C" w:rsidRPr="0078690C" w:rsidRDefault="0078690C" w:rsidP="0078690C">
            <w:pPr>
              <w:ind w:left="360"/>
              <w:jc w:val="center"/>
              <w:rPr>
                <w:ins w:id="2406" w:author="Updates" w:date="2024-01-23T15:22:00Z"/>
                <w:rFonts w:ascii="Arial" w:hAnsi="Arial" w:cs="Arial"/>
                <w:b/>
                <w:bCs/>
                <w:iCs/>
                <w:color w:val="000000"/>
                <w:sz w:val="18"/>
                <w:szCs w:val="18"/>
              </w:rPr>
            </w:pPr>
            <m:oMathPara>
              <m:oMathParaPr>
                <m:jc m:val="left"/>
              </m:oMathParaPr>
              <m:oMath>
                <m:r>
                  <w:ins w:id="2407" w:author="Updates" w:date="2024-01-23T15:22:00Z">
                    <m:rPr>
                      <m:sty m:val="b"/>
                    </m:rPr>
                    <w:rPr>
                      <w:rFonts w:ascii="Cambria Math" w:hAnsi="Cambria Math" w:cs="Arial"/>
                      <w:sz w:val="22"/>
                      <w:szCs w:val="22"/>
                    </w:rPr>
                    <m:t>CA= CP-</m:t>
                  </w:ins>
                </m:r>
                <m:sSub>
                  <m:sSubPr>
                    <m:ctrlPr>
                      <w:ins w:id="2408" w:author="Updates" w:date="2024-01-23T15:22:00Z">
                        <w:rPr>
                          <w:rFonts w:ascii="Cambria Math" w:hAnsi="Cambria Math" w:cs="Arial"/>
                          <w:b/>
                          <w:sz w:val="22"/>
                          <w:szCs w:val="22"/>
                        </w:rPr>
                      </w:ins>
                    </m:ctrlPr>
                  </m:sSubPr>
                  <m:e>
                    <m:r>
                      <w:ins w:id="2409" w:author="Updates" w:date="2024-01-23T15:22:00Z">
                        <m:rPr>
                          <m:sty m:val="bi"/>
                        </m:rPr>
                        <w:rPr>
                          <w:rFonts w:ascii="Cambria Math" w:hAnsi="Cambria Math" w:cs="Arial"/>
                          <w:sz w:val="22"/>
                          <w:szCs w:val="22"/>
                        </w:rPr>
                        <m:t>A</m:t>
                      </w:ins>
                    </m:r>
                  </m:e>
                  <m:sub>
                    <m:r>
                      <w:ins w:id="2410" w:author="Updates" w:date="2024-01-23T15:22:00Z">
                        <m:rPr>
                          <m:sty m:val="bi"/>
                        </m:rPr>
                        <w:rPr>
                          <w:rFonts w:ascii="Cambria Math" w:hAnsi="Cambria Math" w:cs="Arial"/>
                          <w:sz w:val="22"/>
                          <w:szCs w:val="22"/>
                        </w:rPr>
                        <m:t>Perv</m:t>
                      </w:ins>
                    </m:r>
                  </m:sub>
                </m:sSub>
              </m:oMath>
            </m:oMathPara>
          </w:p>
        </w:tc>
        <w:tc>
          <w:tcPr>
            <w:tcW w:w="3505" w:type="dxa"/>
          </w:tcPr>
          <w:p w14:paraId="090303B8" w14:textId="77777777" w:rsidR="0078690C" w:rsidRPr="0078690C" w:rsidRDefault="0078690C" w:rsidP="0078690C">
            <w:pPr>
              <w:tabs>
                <w:tab w:val="left" w:pos="5760"/>
              </w:tabs>
              <w:jc w:val="center"/>
              <w:rPr>
                <w:ins w:id="2411" w:author="Updates" w:date="2024-01-23T15:22:00Z"/>
                <w:rFonts w:ascii="Arial" w:hAnsi="Arial" w:cs="Arial"/>
                <w:b/>
                <w:bCs/>
                <w:iCs/>
                <w:color w:val="000000"/>
              </w:rPr>
            </w:pPr>
            <w:ins w:id="2412" w:author="Updates" w:date="2024-01-23T15:22:00Z">
              <w:r w:rsidRPr="0078690C">
                <w:rPr>
                  <w:rFonts w:ascii="Arial" w:hAnsi="Arial" w:cs="Arial"/>
                  <w:b/>
                  <w:bCs/>
                  <w:iCs/>
                  <w:color w:val="000000"/>
                </w:rPr>
                <w:t>Equation (A-1)</w:t>
              </w:r>
            </w:ins>
          </w:p>
        </w:tc>
      </w:tr>
    </w:tbl>
    <w:p w14:paraId="7F4AE695" w14:textId="77777777" w:rsidR="0078690C" w:rsidRPr="0078690C" w:rsidRDefault="0078690C" w:rsidP="0078690C">
      <w:pPr>
        <w:tabs>
          <w:tab w:val="left" w:pos="5760"/>
        </w:tabs>
        <w:ind w:left="720"/>
        <w:jc w:val="center"/>
        <w:rPr>
          <w:ins w:id="2413" w:author="Updates" w:date="2024-01-23T15:22:00Z"/>
          <w:rFonts w:ascii="Arial" w:hAnsi="Arial" w:cs="Arial"/>
          <w:iCs/>
          <w:sz w:val="18"/>
          <w:szCs w:val="18"/>
        </w:rPr>
      </w:pP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3505"/>
      </w:tblGrid>
      <w:tr w:rsidR="0078690C" w:rsidRPr="0078690C" w14:paraId="36E0D2F5" w14:textId="77777777" w:rsidTr="008B2F3D">
        <w:trPr>
          <w:ins w:id="2414" w:author="Updates" w:date="2024-01-23T15:22:00Z"/>
        </w:trPr>
        <w:tc>
          <w:tcPr>
            <w:tcW w:w="5125" w:type="dxa"/>
          </w:tcPr>
          <w:p w14:paraId="777CE8FF" w14:textId="77777777" w:rsidR="0078690C" w:rsidRPr="0078690C" w:rsidRDefault="0078690C" w:rsidP="0078690C">
            <w:pPr>
              <w:ind w:left="360"/>
              <w:contextualSpacing/>
              <w:jc w:val="center"/>
              <w:rPr>
                <w:ins w:id="2415" w:author="Updates" w:date="2024-01-23T15:22:00Z"/>
                <w:rFonts w:ascii="Arial" w:hAnsi="Arial" w:cs="Arial"/>
                <w:b/>
                <w:bCs/>
                <w:iCs/>
                <w:color w:val="000000"/>
                <w:sz w:val="18"/>
                <w:szCs w:val="18"/>
              </w:rPr>
            </w:pPr>
            <m:oMathPara>
              <m:oMathParaPr>
                <m:jc m:val="left"/>
              </m:oMathParaPr>
              <m:oMath>
                <m:r>
                  <w:ins w:id="2416" w:author="Updates" w:date="2024-01-23T15:22:00Z">
                    <m:rPr>
                      <m:sty m:val="b"/>
                    </m:rPr>
                    <w:rPr>
                      <w:rFonts w:ascii="Cambria Math" w:hAnsi="Cambria Math" w:cs="Arial"/>
                      <w:sz w:val="22"/>
                      <w:szCs w:val="22"/>
                    </w:rPr>
                    <m:t>CP=(π)∙</m:t>
                  </w:ins>
                </m:r>
                <m:sSup>
                  <m:sSupPr>
                    <m:ctrlPr>
                      <w:ins w:id="2417" w:author="Updates" w:date="2024-01-23T15:22:00Z">
                        <w:rPr>
                          <w:rFonts w:ascii="Cambria Math" w:hAnsi="Cambria Math" w:cs="Arial"/>
                          <w:b/>
                          <w:sz w:val="22"/>
                          <w:szCs w:val="22"/>
                        </w:rPr>
                      </w:ins>
                    </m:ctrlPr>
                  </m:sSupPr>
                  <m:e>
                    <m:r>
                      <w:ins w:id="2418" w:author="Updates" w:date="2024-01-23T15:22:00Z">
                        <m:rPr>
                          <m:sty m:val="bi"/>
                        </m:rPr>
                        <w:rPr>
                          <w:rFonts w:ascii="Cambria Math" w:hAnsi="Cambria Math" w:cs="Arial"/>
                          <w:sz w:val="22"/>
                          <w:szCs w:val="22"/>
                        </w:rPr>
                        <m:t>(</m:t>
                      </w:ins>
                    </m:r>
                    <m:sSub>
                      <m:sSubPr>
                        <m:ctrlPr>
                          <w:ins w:id="2419" w:author="Updates" w:date="2024-01-23T15:22:00Z">
                            <w:rPr>
                              <w:rFonts w:ascii="Cambria Math" w:hAnsi="Cambria Math" w:cs="Arial"/>
                              <w:b/>
                              <w:i/>
                              <w:sz w:val="22"/>
                              <w:szCs w:val="22"/>
                            </w:rPr>
                          </w:ins>
                        </m:ctrlPr>
                      </m:sSubPr>
                      <m:e>
                        <m:r>
                          <w:ins w:id="2420" w:author="Updates" w:date="2024-01-23T15:22:00Z">
                            <m:rPr>
                              <m:sty m:val="bi"/>
                            </m:rPr>
                            <w:rPr>
                              <w:rFonts w:ascii="Cambria Math" w:hAnsi="Cambria Math" w:cs="Arial"/>
                              <w:sz w:val="22"/>
                              <w:szCs w:val="22"/>
                            </w:rPr>
                            <m:t>D</m:t>
                          </w:ins>
                        </m:r>
                      </m:e>
                      <m:sub>
                        <m:r>
                          <w:ins w:id="2421" w:author="Updates" w:date="2024-01-23T15:22:00Z">
                            <m:rPr>
                              <m:sty m:val="bi"/>
                            </m:rPr>
                            <w:rPr>
                              <w:rFonts w:ascii="Cambria Math" w:hAnsi="Cambria Math" w:cs="Arial"/>
                              <w:sz w:val="22"/>
                              <w:szCs w:val="22"/>
                            </w:rPr>
                            <m:t>Crown</m:t>
                          </w:ins>
                        </m:r>
                      </m:sub>
                    </m:sSub>
                    <m:r>
                      <w:ins w:id="2422" w:author="Updates" w:date="2024-01-23T15:22:00Z">
                        <m:rPr>
                          <m:sty m:val="bi"/>
                        </m:rPr>
                        <w:rPr>
                          <w:rFonts w:ascii="Cambria Math" w:hAnsi="Cambria Math" w:cs="Arial"/>
                          <w:sz w:val="22"/>
                          <w:szCs w:val="22"/>
                        </w:rPr>
                        <m:t>)</m:t>
                      </w:ins>
                    </m:r>
                  </m:e>
                  <m:sup>
                    <m:r>
                      <w:ins w:id="2423" w:author="Updates" w:date="2024-01-23T15:22:00Z">
                        <m:rPr>
                          <m:sty m:val="bi"/>
                        </m:rPr>
                        <w:rPr>
                          <w:rFonts w:ascii="Cambria Math" w:hAnsi="Cambria Math" w:cs="Arial"/>
                          <w:sz w:val="22"/>
                          <w:szCs w:val="22"/>
                        </w:rPr>
                        <m:t>2</m:t>
                      </w:ins>
                    </m:r>
                  </m:sup>
                </m:sSup>
              </m:oMath>
            </m:oMathPara>
          </w:p>
        </w:tc>
        <w:tc>
          <w:tcPr>
            <w:tcW w:w="3505" w:type="dxa"/>
          </w:tcPr>
          <w:p w14:paraId="0E037D0B" w14:textId="77777777" w:rsidR="0078690C" w:rsidRPr="0078690C" w:rsidRDefault="0078690C" w:rsidP="0078690C">
            <w:pPr>
              <w:tabs>
                <w:tab w:val="left" w:pos="5760"/>
              </w:tabs>
              <w:jc w:val="center"/>
              <w:rPr>
                <w:ins w:id="2424" w:author="Updates" w:date="2024-01-23T15:22:00Z"/>
                <w:rFonts w:ascii="Arial" w:hAnsi="Arial" w:cs="Arial"/>
                <w:b/>
                <w:bCs/>
                <w:iCs/>
                <w:color w:val="000000"/>
              </w:rPr>
            </w:pPr>
            <w:ins w:id="2425" w:author="Updates" w:date="2024-01-23T15:22:00Z">
              <w:r w:rsidRPr="0078690C">
                <w:rPr>
                  <w:rFonts w:ascii="Arial" w:hAnsi="Arial" w:cs="Arial"/>
                  <w:b/>
                  <w:bCs/>
                  <w:iCs/>
                  <w:color w:val="000000"/>
                </w:rPr>
                <w:t>Equation (A-2)</w:t>
              </w:r>
            </w:ins>
          </w:p>
        </w:tc>
      </w:tr>
    </w:tbl>
    <w:p w14:paraId="6A09D12D" w14:textId="77777777" w:rsidR="0078690C" w:rsidRPr="0078690C" w:rsidRDefault="0078690C" w:rsidP="0078690C">
      <w:pPr>
        <w:spacing w:before="240" w:after="60"/>
        <w:ind w:left="720" w:firstLine="450"/>
        <w:jc w:val="both"/>
        <w:rPr>
          <w:ins w:id="2426" w:author="Updates" w:date="2024-01-23T15:22:00Z"/>
          <w:rFonts w:ascii="Arial" w:hAnsi="Arial" w:cs="Arial"/>
          <w:iCs/>
          <w:sz w:val="20"/>
          <w:szCs w:val="20"/>
        </w:rPr>
      </w:pPr>
      <w:proofErr w:type="gramStart"/>
      <w:ins w:id="2427" w:author="Updates" w:date="2024-01-23T15:22:00Z">
        <w:r w:rsidRPr="0078690C">
          <w:rPr>
            <w:rFonts w:ascii="Arial" w:hAnsi="Arial" w:cs="Arial"/>
            <w:iCs/>
            <w:sz w:val="20"/>
            <w:szCs w:val="20"/>
          </w:rPr>
          <w:t>Where</w:t>
        </w:r>
        <w:proofErr w:type="gramEnd"/>
        <w:r w:rsidRPr="0078690C">
          <w:rPr>
            <w:rFonts w:ascii="Arial" w:hAnsi="Arial" w:cs="Arial"/>
            <w:iCs/>
            <w:sz w:val="20"/>
            <w:szCs w:val="20"/>
          </w:rPr>
          <w:t xml:space="preserve">, </w:t>
        </w:r>
      </w:ins>
    </w:p>
    <w:p w14:paraId="15AA92D4" w14:textId="77777777" w:rsidR="0078690C" w:rsidRPr="0078690C" w:rsidRDefault="0078690C" w:rsidP="0078690C">
      <w:pPr>
        <w:spacing w:before="60" w:after="60"/>
        <w:ind w:left="1440" w:firstLine="720"/>
        <w:jc w:val="both"/>
        <w:rPr>
          <w:ins w:id="2428" w:author="Updates" w:date="2024-01-23T15:22:00Z"/>
          <w:rFonts w:ascii="Arial" w:hAnsi="Arial" w:cs="Arial"/>
          <w:iCs/>
          <w:sz w:val="20"/>
          <w:szCs w:val="20"/>
        </w:rPr>
      </w:pPr>
      <w:ins w:id="2429" w:author="Updates" w:date="2024-01-23T15:22:00Z">
        <w:r w:rsidRPr="0078690C">
          <w:rPr>
            <w:rFonts w:ascii="Arial" w:hAnsi="Arial" w:cs="Arial"/>
            <w:iCs/>
            <w:sz w:val="20"/>
            <w:szCs w:val="20"/>
          </w:rPr>
          <w:t xml:space="preserve">CA is the Qualifying Canopy Area for each </w:t>
        </w:r>
        <w:proofErr w:type="gramStart"/>
        <w:r w:rsidRPr="0078690C">
          <w:rPr>
            <w:rFonts w:ascii="Arial" w:hAnsi="Arial" w:cs="Arial"/>
            <w:iCs/>
            <w:sz w:val="20"/>
            <w:szCs w:val="20"/>
          </w:rPr>
          <w:t>tree</w:t>
        </w:r>
        <w:proofErr w:type="gramEnd"/>
      </w:ins>
    </w:p>
    <w:p w14:paraId="4BCF7C92" w14:textId="77777777" w:rsidR="0078690C" w:rsidRPr="0078690C" w:rsidRDefault="0078690C" w:rsidP="0078690C">
      <w:pPr>
        <w:spacing w:before="60" w:after="60"/>
        <w:ind w:left="1440"/>
        <w:jc w:val="both"/>
        <w:rPr>
          <w:ins w:id="2430" w:author="Updates" w:date="2024-01-23T15:22:00Z"/>
          <w:rFonts w:ascii="Arial" w:hAnsi="Arial" w:cs="Arial"/>
          <w:iCs/>
          <w:sz w:val="20"/>
          <w:szCs w:val="20"/>
        </w:rPr>
      </w:pPr>
      <w:ins w:id="2431" w:author="Updates" w:date="2024-01-23T15:22:00Z">
        <w:r w:rsidRPr="0078690C">
          <w:rPr>
            <w:rFonts w:ascii="Arial" w:hAnsi="Arial" w:cs="Arial"/>
            <w:iCs/>
            <w:sz w:val="20"/>
            <w:szCs w:val="20"/>
          </w:rPr>
          <w:tab/>
          <w:t>CP is the Canopy Projection Area for each tree (</w:t>
        </w:r>
        <w:r w:rsidRPr="0078690C">
          <w:rPr>
            <w:rFonts w:ascii="Arial" w:hAnsi="Arial" w:cs="Arial"/>
            <w:b/>
            <w:bCs/>
            <w:iCs/>
            <w:sz w:val="20"/>
            <w:szCs w:val="20"/>
          </w:rPr>
          <w:t>Equation A-2</w:t>
        </w:r>
        <w:r w:rsidRPr="0078690C">
          <w:rPr>
            <w:rFonts w:ascii="Arial" w:hAnsi="Arial" w:cs="Arial"/>
            <w:iCs/>
            <w:sz w:val="20"/>
            <w:szCs w:val="20"/>
          </w:rPr>
          <w:t>)</w:t>
        </w:r>
      </w:ins>
    </w:p>
    <w:p w14:paraId="71EAD7A9" w14:textId="77777777" w:rsidR="0078690C" w:rsidRPr="0078690C" w:rsidRDefault="0078690C" w:rsidP="0078690C">
      <w:pPr>
        <w:spacing w:before="60" w:after="60"/>
        <w:ind w:left="1440"/>
        <w:jc w:val="both"/>
        <w:rPr>
          <w:ins w:id="2432" w:author="Updates" w:date="2024-01-23T15:22:00Z"/>
          <w:rFonts w:ascii="Arial" w:hAnsi="Arial" w:cs="Arial"/>
          <w:iCs/>
          <w:sz w:val="20"/>
          <w:szCs w:val="20"/>
        </w:rPr>
      </w:pPr>
      <w:ins w:id="2433" w:author="Updates" w:date="2024-01-23T15:22:00Z">
        <w:r w:rsidRPr="0078690C">
          <w:rPr>
            <w:rFonts w:ascii="Arial" w:hAnsi="Arial" w:cs="Arial"/>
            <w:iCs/>
            <w:sz w:val="20"/>
            <w:szCs w:val="20"/>
          </w:rPr>
          <w:tab/>
        </w:r>
        <w:proofErr w:type="spellStart"/>
        <w:r w:rsidRPr="0078690C">
          <w:rPr>
            <w:rFonts w:ascii="Arial" w:hAnsi="Arial" w:cs="Arial"/>
            <w:iCs/>
            <w:sz w:val="20"/>
            <w:szCs w:val="20"/>
          </w:rPr>
          <w:t>A</w:t>
        </w:r>
        <w:r w:rsidRPr="0078690C">
          <w:rPr>
            <w:rFonts w:ascii="Arial" w:hAnsi="Arial" w:cs="Arial"/>
            <w:iCs/>
            <w:sz w:val="20"/>
            <w:szCs w:val="20"/>
            <w:vertAlign w:val="subscript"/>
          </w:rPr>
          <w:t>Perv</w:t>
        </w:r>
        <w:proofErr w:type="spellEnd"/>
        <w:r w:rsidRPr="0078690C">
          <w:rPr>
            <w:rFonts w:ascii="Arial" w:hAnsi="Arial" w:cs="Arial"/>
            <w:iCs/>
            <w:sz w:val="20"/>
            <w:szCs w:val="20"/>
          </w:rPr>
          <w:t xml:space="preserve"> is the Pervious Area beneath the CP (e.g., area of planter)</w:t>
        </w:r>
      </w:ins>
    </w:p>
    <w:p w14:paraId="59605A71" w14:textId="77777777" w:rsidR="0078690C" w:rsidRPr="0078690C" w:rsidRDefault="0078690C" w:rsidP="0078690C">
      <w:pPr>
        <w:spacing w:before="60" w:after="60"/>
        <w:ind w:left="1440"/>
        <w:jc w:val="both"/>
        <w:rPr>
          <w:ins w:id="2434" w:author="Updates" w:date="2024-01-23T15:22:00Z"/>
          <w:rFonts w:ascii="Arial" w:hAnsi="Arial" w:cs="Arial"/>
          <w:iCs/>
          <w:sz w:val="20"/>
          <w:szCs w:val="20"/>
        </w:rPr>
      </w:pPr>
      <w:ins w:id="2435" w:author="Updates" w:date="2024-01-23T15:22:00Z">
        <w:r w:rsidRPr="0078690C">
          <w:rPr>
            <w:rFonts w:ascii="Arial" w:hAnsi="Arial" w:cs="Arial"/>
            <w:iCs/>
            <w:sz w:val="20"/>
            <w:szCs w:val="20"/>
          </w:rPr>
          <w:tab/>
        </w:r>
        <w:proofErr w:type="spellStart"/>
        <w:r w:rsidRPr="0078690C">
          <w:rPr>
            <w:rFonts w:ascii="Arial" w:hAnsi="Arial" w:cs="Arial"/>
            <w:iCs/>
            <w:sz w:val="20"/>
            <w:szCs w:val="20"/>
          </w:rPr>
          <w:t>D</w:t>
        </w:r>
        <w:r w:rsidRPr="0078690C">
          <w:rPr>
            <w:rFonts w:ascii="Arial" w:hAnsi="Arial" w:cs="Arial"/>
            <w:iCs/>
            <w:sz w:val="20"/>
            <w:szCs w:val="20"/>
            <w:vertAlign w:val="subscript"/>
          </w:rPr>
          <w:t>Crown</w:t>
        </w:r>
        <w:proofErr w:type="spellEnd"/>
        <w:r w:rsidRPr="0078690C">
          <w:rPr>
            <w:rFonts w:ascii="Arial" w:hAnsi="Arial" w:cs="Arial"/>
            <w:iCs/>
            <w:sz w:val="20"/>
            <w:szCs w:val="20"/>
          </w:rPr>
          <w:t xml:space="preserve"> is the crown diameter of the tree at maturity (see Fact Sheet)</w:t>
        </w:r>
      </w:ins>
    </w:p>
    <w:p w14:paraId="607A7831" w14:textId="77777777" w:rsidR="0078690C" w:rsidRPr="0078690C" w:rsidRDefault="0078690C" w:rsidP="00224252">
      <w:pPr>
        <w:numPr>
          <w:ilvl w:val="2"/>
          <w:numId w:val="95"/>
        </w:numPr>
        <w:spacing w:before="240" w:after="120"/>
        <w:ind w:left="630" w:hanging="270"/>
        <w:jc w:val="both"/>
        <w:rPr>
          <w:ins w:id="2436" w:author="Updates" w:date="2024-01-23T15:22:00Z"/>
          <w:rFonts w:ascii="Arial" w:hAnsi="Arial" w:cs="Arial"/>
          <w:sz w:val="20"/>
          <w:szCs w:val="20"/>
          <w:lang w:eastAsia="x-none"/>
        </w:rPr>
      </w:pPr>
      <w:ins w:id="2437" w:author="Updates" w:date="2024-01-23T15:22:00Z">
        <w:r w:rsidRPr="0078690C">
          <w:rPr>
            <w:rFonts w:ascii="Arial" w:hAnsi="Arial" w:cs="Arial"/>
            <w:b/>
            <w:bCs/>
            <w:sz w:val="20"/>
            <w:szCs w:val="20"/>
            <w:lang w:eastAsia="x-none"/>
          </w:rPr>
          <w:lastRenderedPageBreak/>
          <w:t>Step 2:</w:t>
        </w:r>
        <w:r w:rsidRPr="0078690C">
          <w:rPr>
            <w:rFonts w:ascii="Arial" w:hAnsi="Arial" w:cs="Arial"/>
            <w:sz w:val="20"/>
            <w:szCs w:val="20"/>
            <w:lang w:eastAsia="x-none"/>
          </w:rPr>
          <w:t xml:space="preserve"> Calculate the Maximum Potential EIC</w:t>
        </w:r>
        <w:r w:rsidRPr="0078690C">
          <w:rPr>
            <w:rFonts w:ascii="Arial" w:hAnsi="Arial" w:cs="Arial"/>
            <w:sz w:val="20"/>
            <w:szCs w:val="20"/>
            <w:vertAlign w:val="subscript"/>
            <w:lang w:eastAsia="x-none"/>
          </w:rPr>
          <w:t>R</w:t>
        </w:r>
        <w:r w:rsidRPr="0078690C">
          <w:rPr>
            <w:rFonts w:ascii="Arial" w:hAnsi="Arial" w:cs="Arial"/>
            <w:sz w:val="20"/>
            <w:szCs w:val="20"/>
            <w:lang w:eastAsia="x-none"/>
          </w:rPr>
          <w:t xml:space="preserve"> for New Trees using </w:t>
        </w:r>
        <w:r w:rsidRPr="0078690C">
          <w:rPr>
            <w:rFonts w:ascii="Arial" w:hAnsi="Arial" w:cs="Arial"/>
            <w:b/>
            <w:bCs/>
            <w:sz w:val="20"/>
            <w:szCs w:val="20"/>
            <w:lang w:eastAsia="x-none"/>
          </w:rPr>
          <w:t>Equation A-3</w:t>
        </w:r>
        <w:r w:rsidRPr="0078690C">
          <w:rPr>
            <w:rFonts w:ascii="Arial" w:hAnsi="Arial" w:cs="Arial"/>
            <w:sz w:val="20"/>
            <w:szCs w:val="20"/>
            <w:lang w:eastAsia="x-none"/>
          </w:rPr>
          <w:t xml:space="preserve">. </w:t>
        </w:r>
        <w:r w:rsidRPr="0078690C">
          <w:rPr>
            <w:rFonts w:ascii="Arial" w:hAnsi="Arial" w:cs="Arial"/>
            <w:sz w:val="20"/>
            <w:szCs w:val="20"/>
          </w:rPr>
          <w:t>This formula accounts for the average interception benefit of a tree from the time it is installed (2-inch caliper) until the time it reaches its mature size.</w:t>
        </w:r>
      </w:ins>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3505"/>
      </w:tblGrid>
      <w:tr w:rsidR="0078690C" w:rsidRPr="0078690C" w14:paraId="6BC47AC0" w14:textId="77777777" w:rsidTr="008B2F3D">
        <w:trPr>
          <w:ins w:id="2438" w:author="Updates" w:date="2024-01-23T15:22:00Z"/>
        </w:trPr>
        <w:tc>
          <w:tcPr>
            <w:tcW w:w="5125" w:type="dxa"/>
          </w:tcPr>
          <w:p w14:paraId="5561D328" w14:textId="77777777" w:rsidR="0078690C" w:rsidRPr="0078690C" w:rsidRDefault="00000000" w:rsidP="0078690C">
            <w:pPr>
              <w:ind w:left="360"/>
              <w:contextualSpacing/>
              <w:jc w:val="center"/>
              <w:rPr>
                <w:ins w:id="2439" w:author="Updates" w:date="2024-01-23T15:22:00Z"/>
                <w:rFonts w:ascii="Arial" w:hAnsi="Arial" w:cs="Arial"/>
                <w:b/>
                <w:bCs/>
                <w:iCs/>
                <w:color w:val="000000"/>
                <w:sz w:val="18"/>
              </w:rPr>
            </w:pPr>
            <m:oMathPara>
              <m:oMathParaPr>
                <m:jc m:val="left"/>
              </m:oMathParaPr>
              <m:oMath>
                <m:sSub>
                  <m:sSubPr>
                    <m:ctrlPr>
                      <w:ins w:id="2440" w:author="Updates" w:date="2024-01-23T15:22:00Z">
                        <w:rPr>
                          <w:rFonts w:ascii="Cambria Math" w:hAnsi="Cambria Math" w:cs="Arial"/>
                          <w:b/>
                          <w:sz w:val="22"/>
                          <w:szCs w:val="22"/>
                        </w:rPr>
                      </w:ins>
                    </m:ctrlPr>
                  </m:sSubPr>
                  <m:e>
                    <m:r>
                      <w:ins w:id="2441" w:author="Updates" w:date="2024-01-23T15:22:00Z">
                        <m:rPr>
                          <m:sty m:val="bi"/>
                        </m:rPr>
                        <w:rPr>
                          <w:rFonts w:ascii="Cambria Math" w:hAnsi="Cambria Math" w:cs="Arial"/>
                          <w:sz w:val="22"/>
                          <w:szCs w:val="22"/>
                        </w:rPr>
                        <m:t>EIC</m:t>
                      </w:ins>
                    </m:r>
                  </m:e>
                  <m:sub>
                    <m:r>
                      <w:ins w:id="2442" w:author="Updates" w:date="2024-01-23T15:22:00Z">
                        <m:rPr>
                          <m:sty m:val="bi"/>
                        </m:rPr>
                        <w:rPr>
                          <w:rFonts w:ascii="Cambria Math" w:hAnsi="Cambria Math" w:cs="Arial"/>
                          <w:sz w:val="22"/>
                          <w:szCs w:val="22"/>
                        </w:rPr>
                        <m:t>R(Max,New)</m:t>
                      </w:ins>
                    </m:r>
                  </m:sub>
                </m:sSub>
                <m:r>
                  <w:ins w:id="2443" w:author="Updates" w:date="2024-01-23T15:22:00Z">
                    <m:rPr>
                      <m:sty m:val="b"/>
                    </m:rPr>
                    <w:rPr>
                      <w:rFonts w:ascii="Cambria Math" w:hAnsi="Cambria Math" w:cs="Arial"/>
                      <w:sz w:val="22"/>
                      <w:szCs w:val="22"/>
                    </w:rPr>
                    <m:t>=(0.075)∙(CA)</m:t>
                  </w:ins>
                </m:r>
              </m:oMath>
            </m:oMathPara>
          </w:p>
        </w:tc>
        <w:tc>
          <w:tcPr>
            <w:tcW w:w="3505" w:type="dxa"/>
          </w:tcPr>
          <w:p w14:paraId="24EE79D4" w14:textId="77777777" w:rsidR="0078690C" w:rsidRPr="0078690C" w:rsidRDefault="0078690C" w:rsidP="0078690C">
            <w:pPr>
              <w:tabs>
                <w:tab w:val="left" w:pos="5760"/>
              </w:tabs>
              <w:jc w:val="center"/>
              <w:rPr>
                <w:ins w:id="2444" w:author="Updates" w:date="2024-01-23T15:22:00Z"/>
                <w:rFonts w:ascii="Arial" w:hAnsi="Arial" w:cs="Arial"/>
                <w:b/>
                <w:bCs/>
                <w:iCs/>
                <w:color w:val="000000"/>
              </w:rPr>
            </w:pPr>
            <w:ins w:id="2445" w:author="Updates" w:date="2024-01-23T15:22:00Z">
              <w:r w:rsidRPr="0078690C">
                <w:rPr>
                  <w:rFonts w:ascii="Arial" w:hAnsi="Arial" w:cs="Arial"/>
                  <w:b/>
                  <w:bCs/>
                  <w:iCs/>
                  <w:color w:val="000000"/>
                </w:rPr>
                <w:t>Equation (A-3)</w:t>
              </w:r>
            </w:ins>
          </w:p>
        </w:tc>
      </w:tr>
    </w:tbl>
    <w:p w14:paraId="6BA6158D" w14:textId="2E77B0D6" w:rsidR="0078690C" w:rsidRPr="0078690C" w:rsidRDefault="0078690C" w:rsidP="00224252">
      <w:pPr>
        <w:numPr>
          <w:ilvl w:val="2"/>
          <w:numId w:val="95"/>
        </w:numPr>
        <w:spacing w:before="240" w:after="240"/>
        <w:ind w:left="630" w:hanging="270"/>
        <w:jc w:val="both"/>
        <w:rPr>
          <w:ins w:id="2446" w:author="Updates" w:date="2024-01-23T15:22:00Z"/>
          <w:rFonts w:ascii="Arial" w:hAnsi="Arial" w:cs="Arial"/>
          <w:sz w:val="20"/>
          <w:szCs w:val="20"/>
          <w:lang w:eastAsia="x-none"/>
        </w:rPr>
      </w:pPr>
      <w:ins w:id="2447" w:author="Updates" w:date="2024-01-23T15:22:00Z">
        <w:r w:rsidRPr="0078690C">
          <w:rPr>
            <w:rFonts w:ascii="Arial" w:hAnsi="Arial" w:cs="Arial"/>
            <w:b/>
            <w:bCs/>
            <w:sz w:val="20"/>
            <w:szCs w:val="20"/>
            <w:lang w:eastAsia="x-none"/>
          </w:rPr>
          <w:t>Step 3</w:t>
        </w:r>
        <w:r w:rsidRPr="0078690C">
          <w:rPr>
            <w:rFonts w:ascii="Arial" w:hAnsi="Arial" w:cs="Arial"/>
            <w:sz w:val="20"/>
            <w:szCs w:val="20"/>
            <w:lang w:eastAsia="x-none"/>
          </w:rPr>
          <w:t>: Verify that there is sufficient soil volume to sustain a mature tree. For full credit, each new tree shall be installed in a planting bed or trench with a soil volume (</w:t>
        </w:r>
        <w:proofErr w:type="spellStart"/>
        <w:r w:rsidRPr="0078690C">
          <w:rPr>
            <w:rFonts w:ascii="Arial" w:hAnsi="Arial" w:cs="Arial"/>
            <w:sz w:val="20"/>
            <w:szCs w:val="20"/>
            <w:lang w:eastAsia="x-none"/>
          </w:rPr>
          <w:t>Sv</w:t>
        </w:r>
        <w:proofErr w:type="spellEnd"/>
        <w:r w:rsidRPr="0078690C">
          <w:rPr>
            <w:rFonts w:ascii="Arial" w:hAnsi="Arial" w:cs="Arial"/>
            <w:sz w:val="20"/>
            <w:szCs w:val="20"/>
            <w:lang w:eastAsia="x-none"/>
          </w:rPr>
          <w:t>) available for rooting equal to two (2) times the total canopy projection area (CP) of the tree at maturity (use 40 years as the age at maturity) (</w:t>
        </w:r>
        <w:r w:rsidRPr="0078690C">
          <w:rPr>
            <w:rFonts w:ascii="Arial" w:hAnsi="Arial" w:cs="Arial"/>
            <w:b/>
            <w:bCs/>
            <w:sz w:val="20"/>
            <w:szCs w:val="20"/>
            <w:lang w:eastAsia="x-none"/>
          </w:rPr>
          <w:t>Equation A-4</w:t>
        </w:r>
        <w:r w:rsidRPr="0078690C">
          <w:rPr>
            <w:rFonts w:ascii="Arial" w:hAnsi="Arial" w:cs="Arial"/>
            <w:sz w:val="20"/>
            <w:szCs w:val="20"/>
            <w:lang w:eastAsia="x-none"/>
          </w:rPr>
          <w:t xml:space="preserve">). </w:t>
        </w:r>
        <w:r w:rsidRPr="0078690C">
          <w:rPr>
            <w:rFonts w:ascii="Arial" w:hAnsi="Arial" w:cs="Arial"/>
            <w:sz w:val="20"/>
            <w:szCs w:val="20"/>
          </w:rPr>
          <w:t>For example, a tree with a mature crown diameter of 30 feet has an area at the drip line equal to 707 square feet.</w:t>
        </w:r>
        <w:r w:rsidR="00394849">
          <w:rPr>
            <w:rFonts w:ascii="Arial" w:hAnsi="Arial" w:cs="Arial"/>
            <w:sz w:val="20"/>
            <w:szCs w:val="20"/>
          </w:rPr>
          <w:t xml:space="preserve"> </w:t>
        </w:r>
        <w:r w:rsidRPr="0078690C">
          <w:rPr>
            <w:rFonts w:ascii="Arial" w:hAnsi="Arial" w:cs="Arial"/>
            <w:sz w:val="20"/>
            <w:szCs w:val="20"/>
          </w:rPr>
          <w:t>The required soil volume for this tree would be 2 x 707 = 1414 cubic feet.</w:t>
        </w:r>
        <w:r w:rsidR="00394849">
          <w:rPr>
            <w:rFonts w:ascii="Arial" w:hAnsi="Arial" w:cs="Arial"/>
            <w:sz w:val="20"/>
            <w:szCs w:val="20"/>
          </w:rPr>
          <w:t xml:space="preserve"> </w:t>
        </w:r>
        <w:r w:rsidRPr="0078690C">
          <w:rPr>
            <w:rFonts w:ascii="Arial" w:hAnsi="Arial" w:cs="Arial"/>
            <w:sz w:val="20"/>
            <w:szCs w:val="20"/>
          </w:rPr>
          <w:t>At four feet of soil depth, the required planting area for this tree would be 354 square feet of suitable planting material.</w:t>
        </w:r>
        <w:r w:rsidRPr="0078690C">
          <w:rPr>
            <w:rFonts w:ascii="Arial" w:hAnsi="Arial" w:cs="Arial"/>
            <w:lang w:eastAsia="x-none"/>
          </w:rPr>
          <w:t xml:space="preserve"> </w:t>
        </w:r>
      </w:ins>
    </w:p>
    <w:p w14:paraId="5D95C186" w14:textId="77777777" w:rsidR="0078690C" w:rsidRPr="0078690C" w:rsidRDefault="0078690C" w:rsidP="0078690C">
      <w:pPr>
        <w:spacing w:before="240" w:after="240"/>
        <w:ind w:left="630"/>
        <w:jc w:val="both"/>
        <w:rPr>
          <w:ins w:id="2448" w:author="Updates" w:date="2024-01-23T15:22:00Z"/>
          <w:rFonts w:ascii="Arial" w:hAnsi="Arial" w:cs="Arial"/>
          <w:sz w:val="20"/>
          <w:szCs w:val="20"/>
          <w:lang w:eastAsia="x-none"/>
        </w:rPr>
      </w:pPr>
      <w:ins w:id="2449" w:author="Updates" w:date="2024-01-23T15:22:00Z">
        <w:r w:rsidRPr="0078690C">
          <w:rPr>
            <w:rFonts w:ascii="Arial" w:hAnsi="Arial" w:cs="Arial"/>
            <w:sz w:val="20"/>
            <w:szCs w:val="20"/>
            <w:lang w:eastAsia="x-none"/>
          </w:rPr>
          <w:t xml:space="preserve">If the </w:t>
        </w:r>
        <w:r w:rsidRPr="0078690C">
          <w:rPr>
            <w:rFonts w:ascii="Arial" w:hAnsi="Arial" w:cs="Arial"/>
            <w:sz w:val="20"/>
            <w:szCs w:val="20"/>
            <w:u w:val="single"/>
            <w:lang w:eastAsia="x-none"/>
          </w:rPr>
          <w:t>actual</w:t>
        </w:r>
        <w:r w:rsidRPr="0078690C">
          <w:rPr>
            <w:rFonts w:ascii="Arial" w:hAnsi="Arial" w:cs="Arial"/>
            <w:sz w:val="20"/>
            <w:szCs w:val="20"/>
            <w:lang w:eastAsia="x-none"/>
          </w:rPr>
          <w:t xml:space="preserve"> provided </w:t>
        </w:r>
        <w:proofErr w:type="spellStart"/>
        <w:r w:rsidRPr="0078690C">
          <w:rPr>
            <w:rFonts w:ascii="Arial" w:hAnsi="Arial" w:cs="Arial"/>
            <w:sz w:val="20"/>
            <w:szCs w:val="20"/>
            <w:lang w:eastAsia="x-none"/>
          </w:rPr>
          <w:t>Sv</w:t>
        </w:r>
        <w:proofErr w:type="spellEnd"/>
        <w:r w:rsidRPr="0078690C">
          <w:rPr>
            <w:rFonts w:ascii="Arial" w:hAnsi="Arial" w:cs="Arial"/>
            <w:sz w:val="20"/>
            <w:szCs w:val="20"/>
            <w:lang w:eastAsia="x-none"/>
          </w:rPr>
          <w:t xml:space="preserve"> is less than the </w:t>
        </w:r>
        <w:r w:rsidRPr="0078690C">
          <w:rPr>
            <w:rFonts w:ascii="Arial" w:hAnsi="Arial" w:cs="Arial"/>
            <w:sz w:val="20"/>
            <w:szCs w:val="20"/>
            <w:u w:val="single"/>
            <w:lang w:eastAsia="x-none"/>
          </w:rPr>
          <w:t>required</w:t>
        </w:r>
        <w:r w:rsidRPr="0078690C">
          <w:rPr>
            <w:rFonts w:ascii="Arial" w:hAnsi="Arial" w:cs="Arial"/>
            <w:sz w:val="20"/>
            <w:szCs w:val="20"/>
            <w:lang w:eastAsia="x-none"/>
          </w:rPr>
          <w:t xml:space="preserve"> </w:t>
        </w:r>
        <w:proofErr w:type="spellStart"/>
        <w:r w:rsidRPr="0078690C">
          <w:rPr>
            <w:rFonts w:ascii="Arial" w:hAnsi="Arial" w:cs="Arial"/>
            <w:sz w:val="20"/>
            <w:szCs w:val="20"/>
            <w:lang w:eastAsia="x-none"/>
          </w:rPr>
          <w:t>Sv</w:t>
        </w:r>
        <w:proofErr w:type="spellEnd"/>
        <w:r w:rsidRPr="0078690C">
          <w:rPr>
            <w:rFonts w:ascii="Arial" w:hAnsi="Arial" w:cs="Arial"/>
            <w:sz w:val="20"/>
            <w:szCs w:val="20"/>
            <w:lang w:eastAsia="x-none"/>
          </w:rPr>
          <w:t xml:space="preserve">, the tree may receive partial credit, prorated based on soil volume according </w:t>
        </w:r>
        <w:r w:rsidRPr="0078690C">
          <w:rPr>
            <w:rFonts w:ascii="Arial" w:hAnsi="Arial" w:cs="Arial"/>
            <w:b/>
            <w:bCs/>
            <w:sz w:val="20"/>
            <w:szCs w:val="20"/>
            <w:lang w:eastAsia="x-none"/>
          </w:rPr>
          <w:t>Equation A-5</w:t>
        </w:r>
        <w:r w:rsidRPr="0078690C">
          <w:rPr>
            <w:rFonts w:ascii="Arial" w:hAnsi="Arial" w:cs="Arial"/>
            <w:sz w:val="20"/>
            <w:szCs w:val="20"/>
            <w:lang w:eastAsia="x-none"/>
          </w:rPr>
          <w:t xml:space="preserve">. </w:t>
        </w:r>
      </w:ins>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3505"/>
      </w:tblGrid>
      <w:tr w:rsidR="0078690C" w:rsidRPr="0078690C" w14:paraId="4C88D730" w14:textId="77777777" w:rsidTr="008B2F3D">
        <w:trPr>
          <w:ins w:id="2450" w:author="Updates" w:date="2024-01-23T15:22:00Z"/>
        </w:trPr>
        <w:tc>
          <w:tcPr>
            <w:tcW w:w="5125" w:type="dxa"/>
          </w:tcPr>
          <w:p w14:paraId="552E22E5" w14:textId="77777777" w:rsidR="0078690C" w:rsidRPr="0078690C" w:rsidRDefault="00000000" w:rsidP="0078690C">
            <w:pPr>
              <w:ind w:left="360"/>
              <w:contextualSpacing/>
              <w:jc w:val="center"/>
              <w:rPr>
                <w:ins w:id="2451" w:author="Updates" w:date="2024-01-23T15:22:00Z"/>
                <w:rFonts w:ascii="Arial" w:hAnsi="Arial" w:cs="Arial"/>
                <w:b/>
                <w:bCs/>
                <w:iCs/>
                <w:color w:val="000000"/>
                <w:sz w:val="18"/>
              </w:rPr>
            </w:pPr>
            <m:oMathPara>
              <m:oMathParaPr>
                <m:jc m:val="left"/>
              </m:oMathParaPr>
              <m:oMath>
                <m:sSub>
                  <m:sSubPr>
                    <m:ctrlPr>
                      <w:ins w:id="2452" w:author="Updates" w:date="2024-01-23T15:22:00Z">
                        <w:rPr>
                          <w:rFonts w:ascii="Cambria Math" w:hAnsi="Cambria Math" w:cs="Arial"/>
                          <w:b/>
                          <w:sz w:val="22"/>
                          <w:szCs w:val="22"/>
                        </w:rPr>
                      </w:ins>
                    </m:ctrlPr>
                  </m:sSubPr>
                  <m:e>
                    <m:r>
                      <w:ins w:id="2453" w:author="Updates" w:date="2024-01-23T15:22:00Z">
                        <m:rPr>
                          <m:sty m:val="bi"/>
                        </m:rPr>
                        <w:rPr>
                          <w:rFonts w:ascii="Cambria Math" w:hAnsi="Cambria Math" w:cs="Arial"/>
                          <w:sz w:val="22"/>
                          <w:szCs w:val="22"/>
                        </w:rPr>
                        <m:t>Sv</m:t>
                      </w:ins>
                    </m:r>
                  </m:e>
                  <m:sub>
                    <m:r>
                      <w:ins w:id="2454" w:author="Updates" w:date="2024-01-23T15:22:00Z">
                        <m:rPr>
                          <m:sty m:val="bi"/>
                        </m:rPr>
                        <w:rPr>
                          <w:rFonts w:ascii="Cambria Math" w:hAnsi="Cambria Math" w:cs="Arial"/>
                          <w:sz w:val="22"/>
                          <w:szCs w:val="22"/>
                        </w:rPr>
                        <m:t>Required</m:t>
                      </w:ins>
                    </m:r>
                  </m:sub>
                </m:sSub>
                <m:r>
                  <w:ins w:id="2455" w:author="Updates" w:date="2024-01-23T15:22:00Z">
                    <m:rPr>
                      <m:sty m:val="b"/>
                    </m:rPr>
                    <w:rPr>
                      <w:rFonts w:ascii="Cambria Math" w:hAnsi="Cambria Math" w:cs="Arial"/>
                      <w:sz w:val="22"/>
                      <w:szCs w:val="22"/>
                    </w:rPr>
                    <m:t>=(2)∙(CP)</m:t>
                  </w:ins>
                </m:r>
              </m:oMath>
            </m:oMathPara>
          </w:p>
        </w:tc>
        <w:tc>
          <w:tcPr>
            <w:tcW w:w="3505" w:type="dxa"/>
          </w:tcPr>
          <w:p w14:paraId="65FD96A3" w14:textId="77777777" w:rsidR="0078690C" w:rsidRPr="0078690C" w:rsidRDefault="0078690C" w:rsidP="0078690C">
            <w:pPr>
              <w:tabs>
                <w:tab w:val="left" w:pos="5760"/>
              </w:tabs>
              <w:jc w:val="center"/>
              <w:rPr>
                <w:ins w:id="2456" w:author="Updates" w:date="2024-01-23T15:22:00Z"/>
                <w:rFonts w:ascii="Arial" w:hAnsi="Arial" w:cs="Arial"/>
                <w:b/>
                <w:bCs/>
                <w:iCs/>
                <w:color w:val="000000"/>
              </w:rPr>
            </w:pPr>
            <w:ins w:id="2457" w:author="Updates" w:date="2024-01-23T15:22:00Z">
              <w:r w:rsidRPr="0078690C">
                <w:rPr>
                  <w:rFonts w:ascii="Arial" w:hAnsi="Arial" w:cs="Arial"/>
                  <w:b/>
                  <w:bCs/>
                  <w:iCs/>
                  <w:color w:val="000000"/>
                </w:rPr>
                <w:t>Equation (A-4)</w:t>
              </w:r>
            </w:ins>
          </w:p>
        </w:tc>
      </w:tr>
    </w:tbl>
    <w:p w14:paraId="38B41C76" w14:textId="77777777" w:rsidR="0078690C" w:rsidRPr="0078690C" w:rsidRDefault="0078690C" w:rsidP="0078690C">
      <w:pPr>
        <w:spacing w:after="120"/>
        <w:ind w:left="990"/>
        <w:jc w:val="center"/>
        <w:rPr>
          <w:ins w:id="2458" w:author="Updates" w:date="2024-01-23T15:22:00Z"/>
          <w:rFonts w:ascii="Arial" w:hAnsi="Arial" w:cs="Arial"/>
          <w:sz w:val="20"/>
          <w:szCs w:val="20"/>
          <w:lang w:eastAsia="x-none"/>
        </w:rPr>
      </w:pP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3505"/>
      </w:tblGrid>
      <w:tr w:rsidR="0078690C" w:rsidRPr="0078690C" w14:paraId="60116893" w14:textId="77777777" w:rsidTr="008B2F3D">
        <w:trPr>
          <w:ins w:id="2459" w:author="Updates" w:date="2024-01-23T15:22:00Z"/>
        </w:trPr>
        <w:tc>
          <w:tcPr>
            <w:tcW w:w="5125" w:type="dxa"/>
          </w:tcPr>
          <w:p w14:paraId="70B4B467" w14:textId="77777777" w:rsidR="0078690C" w:rsidRPr="0078690C" w:rsidRDefault="0078690C" w:rsidP="0078690C">
            <w:pPr>
              <w:ind w:left="360"/>
              <w:contextualSpacing/>
              <w:jc w:val="center"/>
              <w:rPr>
                <w:ins w:id="2460" w:author="Updates" w:date="2024-01-23T15:22:00Z"/>
                <w:rFonts w:ascii="Arial" w:hAnsi="Arial" w:cs="Arial"/>
                <w:b/>
                <w:bCs/>
                <w:iCs/>
                <w:color w:val="000000"/>
                <w:sz w:val="18"/>
              </w:rPr>
            </w:pPr>
            <m:oMathPara>
              <m:oMathParaPr>
                <m:jc m:val="left"/>
              </m:oMathParaPr>
              <m:oMath>
                <m:r>
                  <w:ins w:id="2461" w:author="Updates" w:date="2024-01-23T15:22:00Z">
                    <m:rPr>
                      <m:sty m:val="b"/>
                    </m:rPr>
                    <w:rPr>
                      <w:rFonts w:ascii="Cambria Math" w:hAnsi="Cambria Math" w:cs="Arial"/>
                      <w:sz w:val="22"/>
                      <w:szCs w:val="22"/>
                    </w:rPr>
                    <m:t>F=</m:t>
                  </w:ins>
                </m:r>
                <m:f>
                  <m:fPr>
                    <m:ctrlPr>
                      <w:ins w:id="2462" w:author="Updates" w:date="2024-01-23T15:22:00Z">
                        <w:rPr>
                          <w:rFonts w:ascii="Cambria Math" w:hAnsi="Cambria Math" w:cs="Arial"/>
                          <w:b/>
                          <w:sz w:val="22"/>
                          <w:szCs w:val="22"/>
                        </w:rPr>
                      </w:ins>
                    </m:ctrlPr>
                  </m:fPr>
                  <m:num>
                    <m:r>
                      <w:ins w:id="2463" w:author="Updates" w:date="2024-01-23T15:22:00Z">
                        <m:rPr>
                          <m:sty m:val="b"/>
                        </m:rPr>
                        <w:rPr>
                          <w:rFonts w:ascii="Cambria Math" w:hAnsi="Cambria Math" w:cs="Arial"/>
                          <w:sz w:val="22"/>
                          <w:szCs w:val="22"/>
                        </w:rPr>
                        <m:t>(</m:t>
                      </w:ins>
                    </m:r>
                    <m:sSub>
                      <m:sSubPr>
                        <m:ctrlPr>
                          <w:ins w:id="2464" w:author="Updates" w:date="2024-01-23T15:22:00Z">
                            <w:rPr>
                              <w:rFonts w:ascii="Cambria Math" w:hAnsi="Cambria Math" w:cs="Arial"/>
                              <w:b/>
                              <w:sz w:val="22"/>
                              <w:szCs w:val="22"/>
                            </w:rPr>
                          </w:ins>
                        </m:ctrlPr>
                      </m:sSubPr>
                      <m:e>
                        <m:r>
                          <w:ins w:id="2465" w:author="Updates" w:date="2024-01-23T15:22:00Z">
                            <m:rPr>
                              <m:sty m:val="bi"/>
                            </m:rPr>
                            <w:rPr>
                              <w:rFonts w:ascii="Cambria Math" w:hAnsi="Cambria Math" w:cs="Arial"/>
                              <w:sz w:val="22"/>
                              <w:szCs w:val="22"/>
                            </w:rPr>
                            <m:t>Sv</m:t>
                          </w:ins>
                        </m:r>
                      </m:e>
                      <m:sub>
                        <m:r>
                          <w:ins w:id="2466" w:author="Updates" w:date="2024-01-23T15:22:00Z">
                            <m:rPr>
                              <m:sty m:val="bi"/>
                            </m:rPr>
                            <w:rPr>
                              <w:rFonts w:ascii="Cambria Math" w:hAnsi="Cambria Math" w:cs="Arial"/>
                              <w:sz w:val="22"/>
                              <w:szCs w:val="22"/>
                            </w:rPr>
                            <m:t>Actual</m:t>
                          </w:ins>
                        </m:r>
                      </m:sub>
                    </m:sSub>
                    <m:r>
                      <w:ins w:id="2467" w:author="Updates" w:date="2024-01-23T15:22:00Z">
                        <m:rPr>
                          <m:sty m:val="b"/>
                        </m:rPr>
                        <w:rPr>
                          <w:rFonts w:ascii="Cambria Math" w:hAnsi="Cambria Math" w:cs="Arial"/>
                          <w:sz w:val="22"/>
                          <w:szCs w:val="22"/>
                        </w:rPr>
                        <m:t>)</m:t>
                      </w:ins>
                    </m:r>
                  </m:num>
                  <m:den>
                    <m:r>
                      <w:ins w:id="2468" w:author="Updates" w:date="2024-01-23T15:22:00Z">
                        <m:rPr>
                          <m:sty m:val="b"/>
                        </m:rPr>
                        <w:rPr>
                          <w:rFonts w:ascii="Cambria Math" w:hAnsi="Cambria Math" w:cs="Arial"/>
                          <w:sz w:val="22"/>
                          <w:szCs w:val="22"/>
                        </w:rPr>
                        <m:t>(2)∙(CP)</m:t>
                      </w:ins>
                    </m:r>
                  </m:den>
                </m:f>
              </m:oMath>
            </m:oMathPara>
          </w:p>
        </w:tc>
        <w:tc>
          <w:tcPr>
            <w:tcW w:w="3505" w:type="dxa"/>
          </w:tcPr>
          <w:p w14:paraId="5F79D5F1" w14:textId="77777777" w:rsidR="0078690C" w:rsidRPr="0078690C" w:rsidRDefault="0078690C" w:rsidP="0078690C">
            <w:pPr>
              <w:tabs>
                <w:tab w:val="left" w:pos="5760"/>
              </w:tabs>
              <w:jc w:val="center"/>
              <w:rPr>
                <w:ins w:id="2469" w:author="Updates" w:date="2024-01-23T15:22:00Z"/>
                <w:rFonts w:ascii="Arial" w:hAnsi="Arial" w:cs="Arial"/>
                <w:b/>
                <w:bCs/>
                <w:iCs/>
                <w:color w:val="000000"/>
              </w:rPr>
            </w:pPr>
            <w:ins w:id="2470" w:author="Updates" w:date="2024-01-23T15:22:00Z">
              <w:r w:rsidRPr="0078690C">
                <w:rPr>
                  <w:rFonts w:ascii="Arial" w:hAnsi="Arial" w:cs="Arial"/>
                  <w:b/>
                  <w:bCs/>
                  <w:iCs/>
                  <w:color w:val="000000"/>
                </w:rPr>
                <w:t>Equation (A-5)</w:t>
              </w:r>
            </w:ins>
          </w:p>
        </w:tc>
      </w:tr>
    </w:tbl>
    <w:p w14:paraId="16E5AA12" w14:textId="77777777" w:rsidR="0078690C" w:rsidRPr="0078690C" w:rsidRDefault="0078690C" w:rsidP="0078690C">
      <w:pPr>
        <w:spacing w:before="240" w:after="240"/>
        <w:ind w:left="990" w:firstLine="450"/>
        <w:rPr>
          <w:ins w:id="2471" w:author="Updates" w:date="2024-01-23T15:22:00Z"/>
          <w:rFonts w:ascii="Arial" w:hAnsi="Arial" w:cs="Arial"/>
          <w:sz w:val="20"/>
          <w:szCs w:val="20"/>
          <w:lang w:eastAsia="x-none"/>
        </w:rPr>
      </w:pPr>
      <w:ins w:id="2472" w:author="Updates" w:date="2024-01-23T15:22:00Z">
        <w:r w:rsidRPr="0078690C">
          <w:rPr>
            <w:rFonts w:ascii="Arial" w:hAnsi="Arial" w:cs="Arial"/>
            <w:sz w:val="20"/>
            <w:szCs w:val="20"/>
            <w:lang w:eastAsia="x-none"/>
          </w:rPr>
          <w:t xml:space="preserve">Where F is an adjustment factor trees without adequate </w:t>
        </w:r>
        <w:proofErr w:type="spellStart"/>
        <w:r w:rsidRPr="0078690C">
          <w:rPr>
            <w:rFonts w:ascii="Arial" w:hAnsi="Arial" w:cs="Arial"/>
            <w:sz w:val="20"/>
            <w:szCs w:val="20"/>
            <w:lang w:eastAsia="x-none"/>
          </w:rPr>
          <w:t>Sv</w:t>
        </w:r>
        <w:proofErr w:type="spellEnd"/>
        <w:r w:rsidRPr="0078690C">
          <w:rPr>
            <w:rFonts w:ascii="Arial" w:hAnsi="Arial" w:cs="Arial"/>
            <w:sz w:val="20"/>
            <w:szCs w:val="20"/>
            <w:lang w:eastAsia="x-none"/>
          </w:rPr>
          <w:t xml:space="preserve"> for rooting. </w:t>
        </w:r>
      </w:ins>
    </w:p>
    <w:p w14:paraId="03BA1FC7" w14:textId="40C7CF25" w:rsidR="0078690C" w:rsidRPr="0078690C" w:rsidRDefault="0078690C" w:rsidP="00224252">
      <w:pPr>
        <w:numPr>
          <w:ilvl w:val="2"/>
          <w:numId w:val="95"/>
        </w:numPr>
        <w:spacing w:before="60" w:after="240"/>
        <w:ind w:left="630" w:hanging="270"/>
        <w:jc w:val="both"/>
        <w:rPr>
          <w:ins w:id="2473" w:author="Updates" w:date="2024-01-23T15:22:00Z"/>
          <w:rFonts w:ascii="Arial" w:hAnsi="Arial" w:cs="Arial"/>
          <w:sz w:val="20"/>
          <w:szCs w:val="20"/>
          <w:lang w:eastAsia="x-none"/>
        </w:rPr>
      </w:pPr>
      <w:ins w:id="2474" w:author="Updates" w:date="2024-01-23T15:22:00Z">
        <w:r w:rsidRPr="0078690C">
          <w:rPr>
            <w:rFonts w:ascii="Arial" w:hAnsi="Arial" w:cs="Arial"/>
            <w:b/>
            <w:bCs/>
            <w:sz w:val="20"/>
            <w:szCs w:val="20"/>
            <w:lang w:eastAsia="x-none"/>
          </w:rPr>
          <w:t>Step 4:</w:t>
        </w:r>
        <w:r w:rsidRPr="0078690C">
          <w:rPr>
            <w:rFonts w:ascii="Arial" w:hAnsi="Arial" w:cs="Arial"/>
            <w:sz w:val="20"/>
            <w:szCs w:val="20"/>
            <w:lang w:eastAsia="x-none"/>
          </w:rPr>
          <w:t xml:space="preserve"> Calculate the Credited EIC</w:t>
        </w:r>
        <w:r w:rsidRPr="0078690C">
          <w:rPr>
            <w:rFonts w:ascii="Arial" w:hAnsi="Arial" w:cs="Arial"/>
            <w:sz w:val="20"/>
            <w:szCs w:val="20"/>
            <w:vertAlign w:val="subscript"/>
            <w:lang w:eastAsia="x-none"/>
          </w:rPr>
          <w:t>R</w:t>
        </w:r>
        <w:r w:rsidRPr="0078690C">
          <w:rPr>
            <w:rFonts w:ascii="Arial" w:hAnsi="Arial" w:cs="Arial"/>
            <w:sz w:val="20"/>
            <w:szCs w:val="20"/>
            <w:lang w:eastAsia="x-none"/>
          </w:rPr>
          <w:t xml:space="preserve"> for New Trees using </w:t>
        </w:r>
        <w:r w:rsidRPr="0078690C">
          <w:rPr>
            <w:rFonts w:ascii="Arial" w:hAnsi="Arial" w:cs="Arial"/>
            <w:b/>
            <w:bCs/>
            <w:sz w:val="20"/>
            <w:szCs w:val="20"/>
            <w:lang w:eastAsia="x-none"/>
          </w:rPr>
          <w:t>Equation A-6</w:t>
        </w:r>
        <w:r w:rsidRPr="0078690C">
          <w:rPr>
            <w:rFonts w:ascii="Arial" w:hAnsi="Arial" w:cs="Arial"/>
            <w:sz w:val="20"/>
            <w:szCs w:val="20"/>
            <w:lang w:eastAsia="x-none"/>
          </w:rPr>
          <w:t>.</w:t>
        </w:r>
        <w:r w:rsidRPr="0078690C">
          <w:rPr>
            <w:sz w:val="18"/>
            <w:szCs w:val="18"/>
          </w:rPr>
          <w:t xml:space="preserve"> </w:t>
        </w:r>
        <w:r w:rsidRPr="0078690C">
          <w:rPr>
            <w:rFonts w:ascii="Arial" w:hAnsi="Arial" w:cs="Arial"/>
            <w:sz w:val="20"/>
            <w:szCs w:val="20"/>
          </w:rPr>
          <w:t>For example, in the above case, if the designed planting bed has only 400 cubic feet of soil volume (e.g., 10 ft. x 10 ft. x 4 ft. depth), then the tree credit shall be multiplied by the adjustment factor (F) = 400/1414 = 0.28. That is, only 28% of the maximum allowable credit shall be allowed for that tree</w:t>
        </w:r>
        <w:r w:rsidRPr="0078690C">
          <w:rPr>
            <w:sz w:val="18"/>
            <w:szCs w:val="18"/>
          </w:rPr>
          <w:t>.</w:t>
        </w:r>
        <w:r w:rsidR="00394849">
          <w:rPr>
            <w:sz w:val="18"/>
            <w:szCs w:val="18"/>
          </w:rPr>
          <w:t xml:space="preserve"> </w:t>
        </w:r>
        <w:r w:rsidRPr="0078690C">
          <w:rPr>
            <w:rFonts w:ascii="Arial" w:hAnsi="Arial" w:cs="Arial"/>
            <w:sz w:val="20"/>
            <w:szCs w:val="20"/>
            <w:vertAlign w:val="superscript"/>
            <w:lang w:eastAsia="x-none"/>
          </w:rPr>
          <w:t xml:space="preserve"> </w:t>
        </w:r>
      </w:ins>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3505"/>
      </w:tblGrid>
      <w:tr w:rsidR="0078690C" w:rsidRPr="0078690C" w14:paraId="1894AD60" w14:textId="77777777" w:rsidTr="008B2F3D">
        <w:trPr>
          <w:ins w:id="2475" w:author="Updates" w:date="2024-01-23T15:22:00Z"/>
        </w:trPr>
        <w:tc>
          <w:tcPr>
            <w:tcW w:w="5125" w:type="dxa"/>
          </w:tcPr>
          <w:p w14:paraId="1661C15B" w14:textId="77777777" w:rsidR="0078690C" w:rsidRPr="0078690C" w:rsidRDefault="00000000" w:rsidP="0078690C">
            <w:pPr>
              <w:ind w:left="360"/>
              <w:contextualSpacing/>
              <w:jc w:val="center"/>
              <w:rPr>
                <w:ins w:id="2476" w:author="Updates" w:date="2024-01-23T15:22:00Z"/>
                <w:rFonts w:ascii="Arial" w:hAnsi="Arial" w:cs="Arial"/>
                <w:b/>
                <w:bCs/>
                <w:iCs/>
                <w:color w:val="000000"/>
                <w:sz w:val="18"/>
              </w:rPr>
            </w:pPr>
            <m:oMathPara>
              <m:oMathParaPr>
                <m:jc m:val="left"/>
              </m:oMathParaPr>
              <m:oMath>
                <m:sSub>
                  <m:sSubPr>
                    <m:ctrlPr>
                      <w:ins w:id="2477" w:author="Updates" w:date="2024-01-23T15:22:00Z">
                        <w:rPr>
                          <w:rFonts w:ascii="Cambria Math" w:hAnsi="Cambria Math" w:cs="Arial"/>
                          <w:b/>
                          <w:sz w:val="22"/>
                          <w:szCs w:val="22"/>
                        </w:rPr>
                      </w:ins>
                    </m:ctrlPr>
                  </m:sSubPr>
                  <m:e>
                    <m:r>
                      <w:ins w:id="2478" w:author="Updates" w:date="2024-01-23T15:22:00Z">
                        <m:rPr>
                          <m:sty m:val="bi"/>
                        </m:rPr>
                        <w:rPr>
                          <w:rFonts w:ascii="Cambria Math" w:hAnsi="Cambria Math" w:cs="Arial"/>
                          <w:sz w:val="22"/>
                          <w:szCs w:val="22"/>
                        </w:rPr>
                        <m:t>EIC</m:t>
                      </w:ins>
                    </m:r>
                  </m:e>
                  <m:sub>
                    <m:r>
                      <w:ins w:id="2479" w:author="Updates" w:date="2024-01-23T15:22:00Z">
                        <m:rPr>
                          <m:sty m:val="bi"/>
                        </m:rPr>
                        <w:rPr>
                          <w:rFonts w:ascii="Cambria Math" w:hAnsi="Cambria Math" w:cs="Arial"/>
                          <w:sz w:val="22"/>
                          <w:szCs w:val="22"/>
                        </w:rPr>
                        <m:t>R(Credited, new)</m:t>
                      </w:ins>
                    </m:r>
                  </m:sub>
                </m:sSub>
                <m:r>
                  <w:ins w:id="2480" w:author="Updates" w:date="2024-01-23T15:22:00Z">
                    <m:rPr>
                      <m:sty m:val="b"/>
                    </m:rPr>
                    <w:rPr>
                      <w:rFonts w:ascii="Cambria Math" w:hAnsi="Cambria Math" w:cs="Arial"/>
                      <w:sz w:val="22"/>
                      <w:szCs w:val="22"/>
                    </w:rPr>
                    <m:t>=F∙</m:t>
                  </w:ins>
                </m:r>
                <m:sSub>
                  <m:sSubPr>
                    <m:ctrlPr>
                      <w:ins w:id="2481" w:author="Updates" w:date="2024-01-23T15:22:00Z">
                        <w:rPr>
                          <w:rFonts w:ascii="Cambria Math" w:hAnsi="Cambria Math" w:cs="Arial"/>
                          <w:b/>
                          <w:sz w:val="22"/>
                          <w:szCs w:val="22"/>
                        </w:rPr>
                      </w:ins>
                    </m:ctrlPr>
                  </m:sSubPr>
                  <m:e>
                    <m:r>
                      <w:ins w:id="2482" w:author="Updates" w:date="2024-01-23T15:22:00Z">
                        <m:rPr>
                          <m:sty m:val="bi"/>
                        </m:rPr>
                        <w:rPr>
                          <w:rFonts w:ascii="Cambria Math" w:hAnsi="Cambria Math" w:cs="Arial"/>
                          <w:sz w:val="22"/>
                          <w:szCs w:val="22"/>
                        </w:rPr>
                        <m:t>EIC</m:t>
                      </w:ins>
                    </m:r>
                  </m:e>
                  <m:sub>
                    <m:r>
                      <w:ins w:id="2483" w:author="Updates" w:date="2024-01-23T15:22:00Z">
                        <m:rPr>
                          <m:sty m:val="bi"/>
                        </m:rPr>
                        <w:rPr>
                          <w:rFonts w:ascii="Cambria Math" w:hAnsi="Cambria Math" w:cs="Arial"/>
                          <w:sz w:val="22"/>
                          <w:szCs w:val="22"/>
                        </w:rPr>
                        <m:t>R(Max)</m:t>
                      </w:ins>
                    </m:r>
                  </m:sub>
                </m:sSub>
              </m:oMath>
            </m:oMathPara>
          </w:p>
        </w:tc>
        <w:tc>
          <w:tcPr>
            <w:tcW w:w="3505" w:type="dxa"/>
          </w:tcPr>
          <w:p w14:paraId="3F436C0B" w14:textId="77777777" w:rsidR="0078690C" w:rsidRPr="0078690C" w:rsidRDefault="0078690C" w:rsidP="0078690C">
            <w:pPr>
              <w:tabs>
                <w:tab w:val="left" w:pos="5760"/>
              </w:tabs>
              <w:jc w:val="center"/>
              <w:rPr>
                <w:ins w:id="2484" w:author="Updates" w:date="2024-01-23T15:22:00Z"/>
                <w:rFonts w:ascii="Arial" w:hAnsi="Arial" w:cs="Arial"/>
                <w:b/>
                <w:bCs/>
                <w:iCs/>
                <w:color w:val="000000"/>
              </w:rPr>
            </w:pPr>
            <w:ins w:id="2485" w:author="Updates" w:date="2024-01-23T15:22:00Z">
              <w:r w:rsidRPr="0078690C">
                <w:rPr>
                  <w:rFonts w:ascii="Arial" w:hAnsi="Arial" w:cs="Arial"/>
                  <w:b/>
                  <w:bCs/>
                  <w:iCs/>
                  <w:color w:val="000000"/>
                </w:rPr>
                <w:t>Equation (A-6)</w:t>
              </w:r>
            </w:ins>
          </w:p>
        </w:tc>
      </w:tr>
    </w:tbl>
    <w:p w14:paraId="1ACC0B60" w14:textId="77777777" w:rsidR="0078690C" w:rsidRPr="0078690C" w:rsidRDefault="0078690C" w:rsidP="0078690C">
      <w:pPr>
        <w:spacing w:before="240" w:after="240"/>
        <w:jc w:val="both"/>
        <w:rPr>
          <w:ins w:id="2486" w:author="Updates" w:date="2024-01-23T15:22:00Z"/>
          <w:rFonts w:ascii="Arial" w:hAnsi="Arial" w:cs="Arial"/>
          <w:color w:val="61A014"/>
          <w:sz w:val="20"/>
          <w:szCs w:val="20"/>
          <w:lang w:eastAsia="x-none"/>
        </w:rPr>
      </w:pPr>
      <w:ins w:id="2487" w:author="Updates" w:date="2024-01-23T15:22:00Z">
        <w:r w:rsidRPr="0078690C">
          <w:rPr>
            <w:rFonts w:ascii="Arial" w:hAnsi="Arial" w:cs="Arial"/>
            <w:b/>
            <w:bCs/>
            <w:color w:val="61A014"/>
            <w:sz w:val="20"/>
            <w:szCs w:val="20"/>
            <w:lang w:eastAsia="x-none"/>
          </w:rPr>
          <w:t>Calculating the Effective Impervious Cover Reduction (EIC</w:t>
        </w:r>
        <w:r w:rsidRPr="0078690C">
          <w:rPr>
            <w:rFonts w:ascii="Arial" w:hAnsi="Arial" w:cs="Arial"/>
            <w:b/>
            <w:bCs/>
            <w:color w:val="61A014"/>
            <w:sz w:val="20"/>
            <w:szCs w:val="20"/>
            <w:vertAlign w:val="subscript"/>
            <w:lang w:eastAsia="x-none"/>
          </w:rPr>
          <w:t>R</w:t>
        </w:r>
        <w:r w:rsidRPr="0078690C">
          <w:rPr>
            <w:rFonts w:ascii="Arial" w:hAnsi="Arial" w:cs="Arial"/>
            <w:b/>
            <w:bCs/>
            <w:color w:val="61A014"/>
            <w:sz w:val="20"/>
            <w:szCs w:val="20"/>
            <w:lang w:eastAsia="x-none"/>
          </w:rPr>
          <w:t xml:space="preserve">) for </w:t>
        </w:r>
        <w:r w:rsidRPr="0078690C">
          <w:rPr>
            <w:rFonts w:ascii="Arial" w:hAnsi="Arial" w:cs="Arial"/>
            <w:b/>
            <w:bCs/>
            <w:color w:val="61A014"/>
            <w:sz w:val="20"/>
            <w:szCs w:val="20"/>
            <w:u w:val="single"/>
            <w:lang w:eastAsia="x-none"/>
          </w:rPr>
          <w:t>Existing Trees</w:t>
        </w:r>
        <w:r w:rsidRPr="0078690C">
          <w:rPr>
            <w:rFonts w:ascii="Arial" w:hAnsi="Arial" w:cs="Arial"/>
            <w:color w:val="61A014"/>
            <w:sz w:val="20"/>
            <w:szCs w:val="20"/>
            <w:lang w:eastAsia="x-none"/>
          </w:rPr>
          <w:t xml:space="preserve">: </w:t>
        </w:r>
      </w:ins>
    </w:p>
    <w:p w14:paraId="20DD3100" w14:textId="2028E8B3" w:rsidR="0078690C" w:rsidRPr="0078690C" w:rsidRDefault="0078690C" w:rsidP="00224252">
      <w:pPr>
        <w:numPr>
          <w:ilvl w:val="2"/>
          <w:numId w:val="95"/>
        </w:numPr>
        <w:spacing w:after="120"/>
        <w:ind w:left="630" w:hanging="270"/>
        <w:jc w:val="both"/>
        <w:rPr>
          <w:ins w:id="2488" w:author="Updates" w:date="2024-01-23T15:22:00Z"/>
          <w:rFonts w:ascii="Arial" w:hAnsi="Arial" w:cs="Arial"/>
          <w:sz w:val="20"/>
          <w:szCs w:val="20"/>
          <w:lang w:eastAsia="x-none"/>
        </w:rPr>
      </w:pPr>
      <w:ins w:id="2489" w:author="Updates" w:date="2024-01-23T15:22:00Z">
        <w:r w:rsidRPr="0078690C">
          <w:rPr>
            <w:rFonts w:ascii="Arial" w:hAnsi="Arial" w:cs="Arial"/>
            <w:b/>
            <w:bCs/>
            <w:sz w:val="20"/>
            <w:szCs w:val="20"/>
            <w:lang w:eastAsia="x-none"/>
          </w:rPr>
          <w:t>Step 1:</w:t>
        </w:r>
        <w:r w:rsidRPr="0078690C">
          <w:rPr>
            <w:rFonts w:ascii="Arial" w:hAnsi="Arial" w:cs="Arial"/>
            <w:sz w:val="20"/>
            <w:szCs w:val="20"/>
            <w:lang w:eastAsia="x-none"/>
          </w:rPr>
          <w:t xml:space="preserve"> Tabulate the qualifying Canopy Area (CA) consisting of the area of ground level impervious surface beneath the canopy projection area (i.e., within the drip line) of existing trees for which credit is claimed. Project plans should document the extent of </w:t>
        </w:r>
        <w:proofErr w:type="gramStart"/>
        <w:r w:rsidRPr="0078690C">
          <w:rPr>
            <w:rFonts w:ascii="Arial" w:hAnsi="Arial" w:cs="Arial"/>
            <w:sz w:val="20"/>
            <w:szCs w:val="20"/>
            <w:lang w:eastAsia="x-none"/>
          </w:rPr>
          <w:t>existing</w:t>
        </w:r>
        <w:proofErr w:type="gramEnd"/>
        <w:r w:rsidRPr="0078690C">
          <w:rPr>
            <w:rFonts w:ascii="Arial" w:hAnsi="Arial" w:cs="Arial"/>
            <w:sz w:val="20"/>
            <w:szCs w:val="20"/>
            <w:lang w:eastAsia="x-none"/>
          </w:rPr>
          <w:t xml:space="preserve"> canopy.</w:t>
        </w:r>
      </w:ins>
    </w:p>
    <w:p w14:paraId="60AD9FA5" w14:textId="5C73EDD2" w:rsidR="0078690C" w:rsidRPr="0078690C" w:rsidRDefault="0078690C" w:rsidP="00224252">
      <w:pPr>
        <w:numPr>
          <w:ilvl w:val="2"/>
          <w:numId w:val="95"/>
        </w:numPr>
        <w:spacing w:after="120"/>
        <w:ind w:left="630" w:hanging="270"/>
        <w:jc w:val="both"/>
        <w:rPr>
          <w:ins w:id="2490" w:author="Updates" w:date="2024-01-23T15:22:00Z"/>
          <w:rFonts w:ascii="Arial" w:hAnsi="Arial" w:cs="Arial"/>
          <w:sz w:val="20"/>
          <w:szCs w:val="20"/>
          <w:lang w:eastAsia="x-none"/>
        </w:rPr>
      </w:pPr>
      <w:ins w:id="2491" w:author="Updates" w:date="2024-01-23T15:22:00Z">
        <w:r w:rsidRPr="0078690C">
          <w:rPr>
            <w:rFonts w:ascii="Arial" w:hAnsi="Arial" w:cs="Arial"/>
            <w:b/>
            <w:bCs/>
            <w:sz w:val="20"/>
            <w:szCs w:val="20"/>
            <w:lang w:eastAsia="x-none"/>
          </w:rPr>
          <w:t>Step 2:</w:t>
        </w:r>
        <w:r w:rsidRPr="0078690C">
          <w:rPr>
            <w:rFonts w:ascii="Arial" w:hAnsi="Arial" w:cs="Arial"/>
            <w:sz w:val="20"/>
            <w:szCs w:val="20"/>
            <w:lang w:eastAsia="x-none"/>
          </w:rPr>
          <w:t xml:space="preserve"> Calculate the Credited EIC</w:t>
        </w:r>
        <w:r w:rsidRPr="0078690C">
          <w:rPr>
            <w:rFonts w:ascii="Arial" w:hAnsi="Arial" w:cs="Arial"/>
            <w:sz w:val="20"/>
            <w:szCs w:val="20"/>
            <w:vertAlign w:val="subscript"/>
            <w:lang w:eastAsia="x-none"/>
          </w:rPr>
          <w:t>R</w:t>
        </w:r>
        <w:r w:rsidRPr="0078690C">
          <w:rPr>
            <w:rFonts w:ascii="Arial" w:hAnsi="Arial" w:cs="Arial"/>
            <w:sz w:val="20"/>
            <w:szCs w:val="20"/>
            <w:lang w:eastAsia="x-none"/>
          </w:rPr>
          <w:t xml:space="preserve"> for Existing Trees using </w:t>
        </w:r>
        <w:r w:rsidRPr="0078690C">
          <w:rPr>
            <w:rFonts w:ascii="Arial" w:hAnsi="Arial" w:cs="Arial"/>
            <w:b/>
            <w:bCs/>
            <w:sz w:val="20"/>
            <w:szCs w:val="20"/>
            <w:lang w:eastAsia="x-none"/>
          </w:rPr>
          <w:t>Equation A-7</w:t>
        </w:r>
        <w:r w:rsidRPr="0078690C">
          <w:rPr>
            <w:rFonts w:ascii="Arial" w:hAnsi="Arial" w:cs="Arial"/>
            <w:sz w:val="20"/>
            <w:szCs w:val="20"/>
            <w:lang w:eastAsia="x-none"/>
          </w:rPr>
          <w:t xml:space="preserve">. </w:t>
        </w:r>
        <w:r w:rsidRPr="0078690C">
          <w:rPr>
            <w:rFonts w:ascii="Arial" w:hAnsi="Arial" w:cs="Arial"/>
            <w:sz w:val="20"/>
            <w:szCs w:val="20"/>
          </w:rPr>
          <w:t xml:space="preserve">This formula accounts for the interception benefit of the tree at the time of permit </w:t>
        </w:r>
        <w:proofErr w:type="gramStart"/>
        <w:r w:rsidRPr="0078690C">
          <w:rPr>
            <w:rFonts w:ascii="Arial" w:hAnsi="Arial" w:cs="Arial"/>
            <w:sz w:val="20"/>
            <w:szCs w:val="20"/>
          </w:rPr>
          <w:t>issuance, and</w:t>
        </w:r>
        <w:proofErr w:type="gramEnd"/>
        <w:r w:rsidRPr="0078690C">
          <w:rPr>
            <w:rFonts w:ascii="Arial" w:hAnsi="Arial" w:cs="Arial"/>
            <w:sz w:val="20"/>
            <w:szCs w:val="20"/>
          </w:rPr>
          <w:t xml:space="preserve"> assumes no increase in benefit over time.</w:t>
        </w:r>
      </w:ins>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3505"/>
      </w:tblGrid>
      <w:tr w:rsidR="0078690C" w:rsidRPr="0078690C" w14:paraId="3E806269" w14:textId="77777777" w:rsidTr="008B2F3D">
        <w:trPr>
          <w:ins w:id="2492" w:author="Updates" w:date="2024-01-23T15:22:00Z"/>
        </w:trPr>
        <w:tc>
          <w:tcPr>
            <w:tcW w:w="5125" w:type="dxa"/>
          </w:tcPr>
          <w:p w14:paraId="7FD26430" w14:textId="77777777" w:rsidR="0078690C" w:rsidRPr="0078690C" w:rsidRDefault="00000000" w:rsidP="0078690C">
            <w:pPr>
              <w:ind w:left="360"/>
              <w:contextualSpacing/>
              <w:jc w:val="center"/>
              <w:rPr>
                <w:ins w:id="2493" w:author="Updates" w:date="2024-01-23T15:22:00Z"/>
                <w:rFonts w:ascii="Arial" w:hAnsi="Arial" w:cs="Arial"/>
                <w:b/>
                <w:bCs/>
                <w:iCs/>
                <w:color w:val="000000"/>
                <w:sz w:val="18"/>
              </w:rPr>
            </w:pPr>
            <m:oMathPara>
              <m:oMathParaPr>
                <m:jc m:val="left"/>
              </m:oMathParaPr>
              <m:oMath>
                <m:sSub>
                  <m:sSubPr>
                    <m:ctrlPr>
                      <w:ins w:id="2494" w:author="Updates" w:date="2024-01-23T15:22:00Z">
                        <w:rPr>
                          <w:rFonts w:ascii="Cambria Math" w:hAnsi="Cambria Math" w:cs="Arial"/>
                          <w:b/>
                          <w:sz w:val="22"/>
                          <w:szCs w:val="22"/>
                        </w:rPr>
                      </w:ins>
                    </m:ctrlPr>
                  </m:sSubPr>
                  <m:e>
                    <m:r>
                      <w:ins w:id="2495" w:author="Updates" w:date="2024-01-23T15:22:00Z">
                        <m:rPr>
                          <m:sty m:val="bi"/>
                        </m:rPr>
                        <w:rPr>
                          <w:rFonts w:ascii="Cambria Math" w:hAnsi="Cambria Math" w:cs="Arial"/>
                          <w:sz w:val="22"/>
                          <w:szCs w:val="22"/>
                        </w:rPr>
                        <m:t>EIC</m:t>
                      </w:ins>
                    </m:r>
                  </m:e>
                  <m:sub>
                    <m:r>
                      <w:ins w:id="2496" w:author="Updates" w:date="2024-01-23T15:22:00Z">
                        <m:rPr>
                          <m:sty m:val="bi"/>
                        </m:rPr>
                        <w:rPr>
                          <w:rFonts w:ascii="Cambria Math" w:hAnsi="Cambria Math" w:cs="Arial"/>
                          <w:sz w:val="22"/>
                          <w:szCs w:val="22"/>
                        </w:rPr>
                        <m:t>R(Credited, Existing)</m:t>
                      </w:ins>
                    </m:r>
                  </m:sub>
                </m:sSub>
                <m:r>
                  <w:ins w:id="2497" w:author="Updates" w:date="2024-01-23T15:22:00Z">
                    <m:rPr>
                      <m:sty m:val="b"/>
                    </m:rPr>
                    <w:rPr>
                      <w:rFonts w:ascii="Cambria Math" w:hAnsi="Cambria Math" w:cs="Arial"/>
                      <w:sz w:val="22"/>
                      <w:szCs w:val="22"/>
                    </w:rPr>
                    <m:t>=(0.15)∙(CA)</m:t>
                  </w:ins>
                </m:r>
              </m:oMath>
            </m:oMathPara>
          </w:p>
        </w:tc>
        <w:tc>
          <w:tcPr>
            <w:tcW w:w="3505" w:type="dxa"/>
          </w:tcPr>
          <w:p w14:paraId="455A912E" w14:textId="6677867A" w:rsidR="0078690C" w:rsidRPr="0078690C" w:rsidRDefault="0078690C" w:rsidP="0078690C">
            <w:pPr>
              <w:tabs>
                <w:tab w:val="left" w:pos="5760"/>
              </w:tabs>
              <w:jc w:val="center"/>
              <w:rPr>
                <w:ins w:id="2498" w:author="Updates" w:date="2024-01-23T15:22:00Z"/>
                <w:rFonts w:ascii="Arial" w:hAnsi="Arial" w:cs="Arial"/>
                <w:b/>
                <w:bCs/>
                <w:iCs/>
                <w:color w:val="000000"/>
              </w:rPr>
            </w:pPr>
            <w:ins w:id="2499" w:author="Updates" w:date="2024-01-23T15:22:00Z">
              <w:r w:rsidRPr="0078690C">
                <w:rPr>
                  <w:rFonts w:ascii="Arial" w:hAnsi="Arial" w:cs="Arial"/>
                  <w:b/>
                  <w:bCs/>
                  <w:iCs/>
                  <w:color w:val="000000"/>
                </w:rPr>
                <w:t>Equation (A-7)</w:t>
              </w:r>
            </w:ins>
          </w:p>
        </w:tc>
      </w:tr>
    </w:tbl>
    <w:p w14:paraId="5E4C21AC" w14:textId="77777777" w:rsidR="0078690C" w:rsidRPr="0078690C" w:rsidRDefault="0078690C" w:rsidP="0078690C">
      <w:pPr>
        <w:spacing w:before="240" w:after="240"/>
        <w:jc w:val="both"/>
        <w:rPr>
          <w:ins w:id="2500" w:author="Updates" w:date="2024-01-23T15:22:00Z"/>
          <w:rFonts w:ascii="Arial" w:hAnsi="Arial" w:cs="Arial"/>
          <w:b/>
          <w:bCs/>
          <w:color w:val="61A014"/>
          <w:sz w:val="20"/>
          <w:szCs w:val="20"/>
          <w:lang w:eastAsia="x-none"/>
        </w:rPr>
      </w:pPr>
      <w:ins w:id="2501" w:author="Updates" w:date="2024-01-23T15:22:00Z">
        <w:r w:rsidRPr="0078690C">
          <w:rPr>
            <w:rFonts w:ascii="Arial" w:hAnsi="Arial" w:cs="Arial"/>
            <w:b/>
            <w:bCs/>
            <w:color w:val="61A014"/>
            <w:sz w:val="20"/>
            <w:szCs w:val="20"/>
            <w:lang w:eastAsia="x-none"/>
          </w:rPr>
          <w:t>Calculating the resulting Effective Impervious Cover (EIC):</w:t>
        </w:r>
      </w:ins>
    </w:p>
    <w:p w14:paraId="29B4A0EC" w14:textId="77777777" w:rsidR="0078690C" w:rsidRPr="0078690C" w:rsidRDefault="0078690C" w:rsidP="00224252">
      <w:pPr>
        <w:numPr>
          <w:ilvl w:val="2"/>
          <w:numId w:val="95"/>
        </w:numPr>
        <w:spacing w:before="120" w:after="120"/>
        <w:ind w:left="630" w:hanging="270"/>
        <w:jc w:val="both"/>
        <w:rPr>
          <w:ins w:id="2502" w:author="Updates" w:date="2024-01-23T15:22:00Z"/>
          <w:rFonts w:ascii="Arial" w:hAnsi="Arial" w:cs="Arial"/>
          <w:sz w:val="20"/>
          <w:szCs w:val="20"/>
          <w:lang w:eastAsia="x-none"/>
        </w:rPr>
      </w:pPr>
      <w:ins w:id="2503" w:author="Updates" w:date="2024-01-23T15:22:00Z">
        <w:r w:rsidRPr="0078690C">
          <w:rPr>
            <w:rFonts w:ascii="Arial" w:hAnsi="Arial" w:cs="Arial"/>
            <w:sz w:val="20"/>
            <w:szCs w:val="20"/>
            <w:lang w:eastAsia="x-none"/>
          </w:rPr>
          <w:t xml:space="preserve"> </w:t>
        </w:r>
        <w:r w:rsidRPr="0078690C">
          <w:rPr>
            <w:rFonts w:ascii="Arial" w:hAnsi="Arial" w:cs="Arial"/>
            <w:b/>
            <w:bCs/>
            <w:sz w:val="20"/>
            <w:szCs w:val="20"/>
            <w:lang w:eastAsia="x-none"/>
          </w:rPr>
          <w:t>Step 1:</w:t>
        </w:r>
        <w:r w:rsidRPr="0078690C">
          <w:rPr>
            <w:rFonts w:ascii="Arial" w:hAnsi="Arial" w:cs="Arial"/>
            <w:sz w:val="20"/>
            <w:szCs w:val="20"/>
            <w:lang w:eastAsia="x-none"/>
          </w:rPr>
          <w:t xml:space="preserve"> Tabulate the total area of the design </w:t>
        </w:r>
        <w:proofErr w:type="spellStart"/>
        <w:r w:rsidRPr="0078690C">
          <w:rPr>
            <w:rFonts w:ascii="Arial" w:hAnsi="Arial" w:cs="Arial"/>
            <w:sz w:val="20"/>
            <w:szCs w:val="20"/>
            <w:lang w:eastAsia="x-none"/>
          </w:rPr>
          <w:t>subcatchment’s</w:t>
        </w:r>
        <w:proofErr w:type="spellEnd"/>
        <w:r w:rsidRPr="0078690C">
          <w:rPr>
            <w:rFonts w:ascii="Arial" w:hAnsi="Arial" w:cs="Arial"/>
            <w:sz w:val="20"/>
            <w:szCs w:val="20"/>
            <w:lang w:eastAsia="x-none"/>
          </w:rPr>
          <w:t xml:space="preserve"> Impervious Cover (IC). </w:t>
        </w:r>
      </w:ins>
    </w:p>
    <w:p w14:paraId="118E449F" w14:textId="77777777" w:rsidR="0078690C" w:rsidRPr="0078690C" w:rsidRDefault="0078690C" w:rsidP="00224252">
      <w:pPr>
        <w:numPr>
          <w:ilvl w:val="2"/>
          <w:numId w:val="95"/>
        </w:numPr>
        <w:tabs>
          <w:tab w:val="left" w:pos="1440"/>
        </w:tabs>
        <w:spacing w:before="120" w:after="120"/>
        <w:ind w:left="630" w:hanging="270"/>
        <w:jc w:val="both"/>
        <w:rPr>
          <w:ins w:id="2504" w:author="Updates" w:date="2024-01-23T15:22:00Z"/>
          <w:rFonts w:ascii="Arial" w:hAnsi="Arial" w:cs="Arial"/>
          <w:sz w:val="20"/>
          <w:szCs w:val="20"/>
          <w:lang w:eastAsia="x-none"/>
        </w:rPr>
      </w:pPr>
      <w:ins w:id="2505" w:author="Updates" w:date="2024-01-23T15:22:00Z">
        <w:r w:rsidRPr="0078690C">
          <w:rPr>
            <w:rFonts w:ascii="Arial" w:hAnsi="Arial" w:cs="Arial"/>
            <w:b/>
            <w:bCs/>
            <w:sz w:val="20"/>
            <w:szCs w:val="20"/>
            <w:lang w:eastAsia="x-none"/>
          </w:rPr>
          <w:t>Step 2</w:t>
        </w:r>
        <w:r w:rsidRPr="0078690C">
          <w:rPr>
            <w:rFonts w:ascii="Arial" w:hAnsi="Arial" w:cs="Arial"/>
            <w:sz w:val="20"/>
            <w:szCs w:val="20"/>
            <w:lang w:eastAsia="x-none"/>
          </w:rPr>
          <w:t>: Tabulate the total Credited EIC</w:t>
        </w:r>
        <w:r w:rsidRPr="0078690C">
          <w:rPr>
            <w:rFonts w:ascii="Arial" w:hAnsi="Arial" w:cs="Arial"/>
            <w:sz w:val="20"/>
            <w:szCs w:val="20"/>
            <w:vertAlign w:val="subscript"/>
            <w:lang w:eastAsia="x-none"/>
          </w:rPr>
          <w:t>R</w:t>
        </w:r>
        <w:r w:rsidRPr="0078690C">
          <w:rPr>
            <w:rFonts w:ascii="Arial" w:hAnsi="Arial" w:cs="Arial"/>
            <w:sz w:val="20"/>
            <w:szCs w:val="20"/>
            <w:lang w:eastAsia="x-none"/>
          </w:rPr>
          <w:t xml:space="preserve"> for new and existing tree canopy (see previous calculations). </w:t>
        </w:r>
      </w:ins>
    </w:p>
    <w:p w14:paraId="19EB34CC" w14:textId="126ED376" w:rsidR="0078690C" w:rsidRPr="0078690C" w:rsidRDefault="0078690C" w:rsidP="00224252">
      <w:pPr>
        <w:numPr>
          <w:ilvl w:val="2"/>
          <w:numId w:val="95"/>
        </w:numPr>
        <w:spacing w:before="120" w:after="240"/>
        <w:ind w:left="630" w:hanging="270"/>
        <w:jc w:val="both"/>
        <w:rPr>
          <w:ins w:id="2506" w:author="Updates" w:date="2024-01-23T15:22:00Z"/>
          <w:rFonts w:ascii="Arial" w:hAnsi="Arial" w:cs="Arial"/>
          <w:sz w:val="20"/>
          <w:szCs w:val="20"/>
          <w:lang w:eastAsia="x-none"/>
        </w:rPr>
      </w:pPr>
      <w:ins w:id="2507" w:author="Updates" w:date="2024-01-23T15:22:00Z">
        <w:r w:rsidRPr="0078690C">
          <w:rPr>
            <w:rFonts w:ascii="Arial" w:hAnsi="Arial" w:cs="Arial"/>
            <w:b/>
            <w:bCs/>
            <w:sz w:val="20"/>
            <w:szCs w:val="20"/>
            <w:lang w:eastAsia="x-none"/>
          </w:rPr>
          <w:t>Step 3</w:t>
        </w:r>
        <w:r w:rsidRPr="0078690C">
          <w:rPr>
            <w:rFonts w:ascii="Arial" w:hAnsi="Arial" w:cs="Arial"/>
            <w:sz w:val="20"/>
            <w:szCs w:val="20"/>
            <w:lang w:eastAsia="x-none"/>
          </w:rPr>
          <w:t xml:space="preserve">: Compute the Effective Impervious Cover (EIC) for use in calculations for Standard 3 and Standard 4 using </w:t>
        </w:r>
        <w:r w:rsidRPr="0078690C">
          <w:rPr>
            <w:rFonts w:ascii="Arial" w:hAnsi="Arial" w:cs="Arial"/>
            <w:b/>
            <w:bCs/>
            <w:sz w:val="20"/>
            <w:szCs w:val="20"/>
            <w:lang w:eastAsia="x-none"/>
          </w:rPr>
          <w:t>Equation A-8</w:t>
        </w:r>
        <w:r w:rsidRPr="0078690C">
          <w:rPr>
            <w:rFonts w:ascii="Arial" w:hAnsi="Arial" w:cs="Arial"/>
            <w:sz w:val="20"/>
            <w:szCs w:val="20"/>
            <w:lang w:eastAsia="x-none"/>
          </w:rPr>
          <w:t xml:space="preserve">. </w:t>
        </w:r>
      </w:ins>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3505"/>
      </w:tblGrid>
      <w:tr w:rsidR="0078690C" w:rsidRPr="0078690C" w14:paraId="31B11A6E" w14:textId="77777777" w:rsidTr="008B2F3D">
        <w:trPr>
          <w:jc w:val="center"/>
          <w:ins w:id="2508" w:author="Updates" w:date="2024-01-23T15:22:00Z"/>
        </w:trPr>
        <w:tc>
          <w:tcPr>
            <w:tcW w:w="5125" w:type="dxa"/>
          </w:tcPr>
          <w:p w14:paraId="6F552FF4" w14:textId="77777777" w:rsidR="0078690C" w:rsidRPr="0078690C" w:rsidRDefault="0078690C" w:rsidP="0078690C">
            <w:pPr>
              <w:ind w:left="360"/>
              <w:contextualSpacing/>
              <w:jc w:val="center"/>
              <w:rPr>
                <w:ins w:id="2509" w:author="Updates" w:date="2024-01-23T15:22:00Z"/>
                <w:rFonts w:ascii="Arial" w:hAnsi="Arial" w:cs="Arial"/>
                <w:b/>
                <w:bCs/>
                <w:iCs/>
                <w:color w:val="000000"/>
                <w:sz w:val="18"/>
              </w:rPr>
            </w:pPr>
            <m:oMathPara>
              <m:oMathParaPr>
                <m:jc m:val="left"/>
              </m:oMathParaPr>
              <m:oMath>
                <m:r>
                  <w:ins w:id="2510" w:author="Updates" w:date="2024-01-23T15:22:00Z">
                    <m:rPr>
                      <m:sty m:val="b"/>
                    </m:rPr>
                    <w:rPr>
                      <w:rFonts w:ascii="Cambria Math" w:hAnsi="Cambria Math" w:cs="Arial"/>
                      <w:sz w:val="22"/>
                      <w:szCs w:val="22"/>
                    </w:rPr>
                    <m:t>EIC=</m:t>
                  </w:ins>
                </m:r>
                <m:d>
                  <m:dPr>
                    <m:ctrlPr>
                      <w:ins w:id="2511" w:author="Updates" w:date="2024-01-23T15:22:00Z">
                        <w:rPr>
                          <w:rFonts w:ascii="Cambria Math" w:hAnsi="Cambria Math" w:cs="Arial"/>
                          <w:b/>
                          <w:sz w:val="22"/>
                          <w:szCs w:val="22"/>
                        </w:rPr>
                      </w:ins>
                    </m:ctrlPr>
                  </m:dPr>
                  <m:e>
                    <m:r>
                      <w:ins w:id="2512" w:author="Updates" w:date="2024-01-23T15:22:00Z">
                        <m:rPr>
                          <m:sty m:val="b"/>
                        </m:rPr>
                        <w:rPr>
                          <w:rFonts w:ascii="Cambria Math" w:hAnsi="Cambria Math" w:cs="Arial"/>
                          <w:sz w:val="22"/>
                          <w:szCs w:val="22"/>
                        </w:rPr>
                        <m:t>IC</m:t>
                      </w:ins>
                    </m:r>
                  </m:e>
                </m:d>
                <m:r>
                  <w:ins w:id="2513" w:author="Updates" w:date="2024-01-23T15:22:00Z">
                    <m:rPr>
                      <m:sty m:val="b"/>
                    </m:rPr>
                    <w:rPr>
                      <w:rFonts w:ascii="Cambria Math" w:hAnsi="Cambria Math" w:cs="Arial"/>
                      <w:sz w:val="22"/>
                      <w:szCs w:val="22"/>
                    </w:rPr>
                    <m:t>-</m:t>
                  </w:ins>
                </m:r>
                <m:sSub>
                  <m:sSubPr>
                    <m:ctrlPr>
                      <w:ins w:id="2514" w:author="Updates" w:date="2024-01-23T15:22:00Z">
                        <w:rPr>
                          <w:rFonts w:ascii="Cambria Math" w:hAnsi="Cambria Math" w:cs="Arial"/>
                          <w:b/>
                          <w:sz w:val="22"/>
                          <w:szCs w:val="22"/>
                        </w:rPr>
                      </w:ins>
                    </m:ctrlPr>
                  </m:sSubPr>
                  <m:e>
                    <m:r>
                      <w:ins w:id="2515" w:author="Updates" w:date="2024-01-23T15:22:00Z">
                        <m:rPr>
                          <m:sty m:val="bi"/>
                        </m:rPr>
                        <w:rPr>
                          <w:rFonts w:ascii="Cambria Math" w:hAnsi="Cambria Math" w:cs="Arial"/>
                          <w:sz w:val="22"/>
                          <w:szCs w:val="22"/>
                        </w:rPr>
                        <m:t>EIC</m:t>
                      </w:ins>
                    </m:r>
                  </m:e>
                  <m:sub>
                    <m:r>
                      <w:ins w:id="2516" w:author="Updates" w:date="2024-01-23T15:22:00Z">
                        <m:rPr>
                          <m:sty m:val="bi"/>
                        </m:rPr>
                        <w:rPr>
                          <w:rFonts w:ascii="Cambria Math" w:hAnsi="Cambria Math" w:cs="Arial"/>
                          <w:sz w:val="22"/>
                          <w:szCs w:val="22"/>
                        </w:rPr>
                        <m:t>R(Credited)</m:t>
                      </w:ins>
                    </m:r>
                  </m:sub>
                </m:sSub>
              </m:oMath>
            </m:oMathPara>
          </w:p>
        </w:tc>
        <w:tc>
          <w:tcPr>
            <w:tcW w:w="3505" w:type="dxa"/>
          </w:tcPr>
          <w:p w14:paraId="321D862C" w14:textId="40B300E0" w:rsidR="0078690C" w:rsidRPr="0078690C" w:rsidRDefault="0078690C" w:rsidP="0078690C">
            <w:pPr>
              <w:tabs>
                <w:tab w:val="left" w:pos="5760"/>
              </w:tabs>
              <w:ind w:left="706"/>
              <w:rPr>
                <w:ins w:id="2517" w:author="Updates" w:date="2024-01-23T15:22:00Z"/>
                <w:rFonts w:ascii="Arial" w:hAnsi="Arial" w:cs="Arial"/>
                <w:b/>
                <w:bCs/>
                <w:iCs/>
                <w:color w:val="000000"/>
              </w:rPr>
            </w:pPr>
            <w:ins w:id="2518" w:author="Updates" w:date="2024-01-23T15:22:00Z">
              <w:r w:rsidRPr="0078690C">
                <w:rPr>
                  <w:rFonts w:ascii="Arial" w:hAnsi="Arial" w:cs="Arial"/>
                  <w:b/>
                  <w:bCs/>
                  <w:iCs/>
                  <w:color w:val="000000"/>
                </w:rPr>
                <w:t>Equation (A-8)</w:t>
              </w:r>
            </w:ins>
          </w:p>
        </w:tc>
      </w:tr>
    </w:tbl>
    <w:p w14:paraId="724FBCA2" w14:textId="77777777" w:rsidR="0078690C" w:rsidRPr="0078690C" w:rsidRDefault="0078690C" w:rsidP="0078690C">
      <w:pPr>
        <w:autoSpaceDE w:val="0"/>
        <w:autoSpaceDN w:val="0"/>
        <w:adjustRightInd w:val="0"/>
        <w:jc w:val="right"/>
        <w:rPr>
          <w:ins w:id="2519" w:author="Updates" w:date="2024-01-23T15:22:00Z"/>
          <w:rFonts w:ascii="Arial" w:hAnsi="Arial" w:cs="Arial"/>
          <w:b/>
          <w:bCs/>
          <w:color w:val="000000"/>
          <w:sz w:val="20"/>
          <w:szCs w:val="16"/>
          <w:u w:val="single"/>
        </w:rPr>
      </w:pPr>
    </w:p>
    <w:p w14:paraId="78048869" w14:textId="77777777" w:rsidR="0078690C" w:rsidRPr="0078690C" w:rsidRDefault="0078690C" w:rsidP="0078690C">
      <w:pPr>
        <w:rPr>
          <w:ins w:id="2520" w:author="Updates" w:date="2024-01-23T15:22:00Z"/>
          <w:rFonts w:ascii="Franklin Gothic Demi Cond" w:hAnsi="Franklin Gothic Demi Cond" w:cs="Arial"/>
          <w:sz w:val="24"/>
          <w:szCs w:val="24"/>
        </w:rPr>
      </w:pPr>
      <w:ins w:id="2521" w:author="Updates" w:date="2024-01-23T15:22:00Z">
        <w:r w:rsidRPr="0078690C">
          <w:rPr>
            <w:rFonts w:ascii="Franklin Gothic Demi Cond" w:hAnsi="Franklin Gothic Demi Cond" w:cs="Arial"/>
            <w:sz w:val="24"/>
            <w:szCs w:val="24"/>
          </w:rPr>
          <w:br w:type="page"/>
        </w:r>
      </w:ins>
    </w:p>
    <w:p w14:paraId="60F22432" w14:textId="6E41AB05" w:rsidR="0078690C" w:rsidRPr="0078690C" w:rsidRDefault="0078690C" w:rsidP="00A57847">
      <w:pPr>
        <w:autoSpaceDE w:val="0"/>
        <w:autoSpaceDN w:val="0"/>
        <w:adjustRightInd w:val="0"/>
        <w:spacing w:before="120" w:after="120"/>
        <w:rPr>
          <w:ins w:id="2522" w:author="Updates" w:date="2024-01-23T15:22:00Z"/>
          <w:rFonts w:ascii="Franklin Gothic Demi Cond" w:hAnsi="Franklin Gothic Demi Cond" w:cs="Arial"/>
          <w:sz w:val="24"/>
          <w:szCs w:val="24"/>
        </w:rPr>
      </w:pPr>
      <w:ins w:id="2523" w:author="Updates" w:date="2024-01-23T15:22:00Z">
        <w:r w:rsidRPr="0078690C">
          <w:rPr>
            <w:rFonts w:ascii="Franklin Gothic Demi Cond" w:hAnsi="Franklin Gothic Demi Cond" w:cs="Arial"/>
            <w:sz w:val="24"/>
            <w:szCs w:val="24"/>
          </w:rPr>
          <w:lastRenderedPageBreak/>
          <w:t xml:space="preserve">Example Calculation for ESSD Credit </w:t>
        </w:r>
        <w:r w:rsidR="002619C8">
          <w:rPr>
            <w:rFonts w:ascii="Franklin Gothic Demi Cond" w:hAnsi="Franklin Gothic Demi Cond" w:cs="Arial"/>
            <w:sz w:val="24"/>
            <w:szCs w:val="24"/>
          </w:rPr>
          <w:t>5</w:t>
        </w:r>
      </w:ins>
    </w:p>
    <w:p w14:paraId="44637C56" w14:textId="4C628A45" w:rsidR="0078690C" w:rsidRPr="0078690C" w:rsidRDefault="0078690C" w:rsidP="00A57847">
      <w:pPr>
        <w:spacing w:before="120" w:after="120"/>
        <w:rPr>
          <w:ins w:id="2524" w:author="Updates" w:date="2024-01-23T15:22:00Z"/>
          <w:rFonts w:ascii="Arial" w:hAnsi="Arial" w:cs="Arial"/>
          <w:sz w:val="20"/>
          <w:szCs w:val="20"/>
        </w:rPr>
      </w:pPr>
      <w:ins w:id="2525" w:author="Updates" w:date="2024-01-23T15:22:00Z">
        <w:r w:rsidRPr="0078690C">
          <w:rPr>
            <w:rFonts w:ascii="Arial" w:hAnsi="Arial" w:cs="Arial"/>
            <w:b/>
            <w:bCs/>
            <w:sz w:val="20"/>
            <w:szCs w:val="20"/>
          </w:rPr>
          <w:t>Problem Statement:</w:t>
        </w:r>
        <w:r w:rsidR="00394849">
          <w:rPr>
            <w:rFonts w:ascii="Arial" w:hAnsi="Arial" w:cs="Arial"/>
            <w:sz w:val="20"/>
            <w:szCs w:val="20"/>
          </w:rPr>
          <w:t xml:space="preserve"> </w:t>
        </w:r>
        <w:r w:rsidRPr="0078690C">
          <w:rPr>
            <w:rFonts w:ascii="Arial" w:hAnsi="Arial" w:cs="Arial"/>
            <w:sz w:val="20"/>
            <w:szCs w:val="20"/>
          </w:rPr>
          <w:t xml:space="preserve">A project will result in the development of 60,000 square feet of impervious surface. The site has just one drainage </w:t>
        </w:r>
        <w:proofErr w:type="spellStart"/>
        <w:r w:rsidRPr="0078690C">
          <w:rPr>
            <w:rFonts w:ascii="Arial" w:hAnsi="Arial" w:cs="Arial"/>
            <w:sz w:val="20"/>
            <w:szCs w:val="20"/>
          </w:rPr>
          <w:t>subcatchment</w:t>
        </w:r>
        <w:proofErr w:type="spellEnd"/>
        <w:r w:rsidRPr="0078690C">
          <w:rPr>
            <w:rFonts w:ascii="Arial" w:hAnsi="Arial" w:cs="Arial"/>
            <w:sz w:val="20"/>
            <w:szCs w:val="20"/>
          </w:rPr>
          <w:t>. The site plans document the preservation of existing trees to provide 6,000 square feet of canopy extending over parking areas, walks, and drives. The site plans also provide for 36 new trees whose estimated crown diameter at maturity will be 40 feet (20-foot radius</w:t>
        </w:r>
        <w:proofErr w:type="gramStart"/>
        <w:r w:rsidRPr="0078690C">
          <w:rPr>
            <w:rFonts w:ascii="Arial" w:hAnsi="Arial" w:cs="Arial"/>
            <w:sz w:val="20"/>
            <w:szCs w:val="20"/>
          </w:rPr>
          <w:t>), if</w:t>
        </w:r>
        <w:proofErr w:type="gramEnd"/>
        <w:r w:rsidRPr="0078690C">
          <w:rPr>
            <w:rFonts w:ascii="Arial" w:hAnsi="Arial" w:cs="Arial"/>
            <w:sz w:val="20"/>
            <w:szCs w:val="20"/>
          </w:rPr>
          <w:t xml:space="preserve"> the trees are planted with sufficient space for root growth. Assume that the remainder of the site within the </w:t>
        </w:r>
        <w:proofErr w:type="spellStart"/>
        <w:r w:rsidRPr="0078690C">
          <w:rPr>
            <w:rFonts w:ascii="Arial" w:hAnsi="Arial" w:cs="Arial"/>
            <w:sz w:val="20"/>
            <w:szCs w:val="20"/>
          </w:rPr>
          <w:t>subcatchment</w:t>
        </w:r>
        <w:proofErr w:type="spellEnd"/>
        <w:r w:rsidRPr="0078690C">
          <w:rPr>
            <w:rFonts w:ascii="Arial" w:hAnsi="Arial" w:cs="Arial"/>
            <w:sz w:val="20"/>
            <w:szCs w:val="20"/>
          </w:rPr>
          <w:t xml:space="preserve"> will be treated by an infiltration basin (i.e., all new trees and preserved existing trees are installed over impervious cover that drains to the infiltration basin).</w:t>
        </w:r>
      </w:ins>
    </w:p>
    <w:p w14:paraId="37A5D7D8" w14:textId="77777777" w:rsidR="0078690C" w:rsidRPr="0078690C" w:rsidRDefault="0078690C" w:rsidP="00224252">
      <w:pPr>
        <w:numPr>
          <w:ilvl w:val="1"/>
          <w:numId w:val="96"/>
        </w:numPr>
        <w:spacing w:before="120" w:after="120"/>
        <w:ind w:left="576"/>
        <w:rPr>
          <w:ins w:id="2526" w:author="Updates" w:date="2024-01-23T15:22:00Z"/>
          <w:rFonts w:ascii="Arial" w:hAnsi="Arial" w:cs="Arial"/>
          <w:sz w:val="20"/>
          <w:szCs w:val="20"/>
        </w:rPr>
      </w:pPr>
      <w:ins w:id="2527" w:author="Updates" w:date="2024-01-23T15:22:00Z">
        <w:r w:rsidRPr="0078690C">
          <w:rPr>
            <w:rFonts w:ascii="Arial" w:hAnsi="Arial" w:cs="Arial"/>
            <w:sz w:val="20"/>
            <w:szCs w:val="20"/>
          </w:rPr>
          <w:t xml:space="preserve">12 of the new trees will </w:t>
        </w:r>
        <w:r w:rsidRPr="0078690C">
          <w:rPr>
            <w:rFonts w:ascii="Arial" w:hAnsi="Arial" w:cs="Arial"/>
            <w:sz w:val="20"/>
            <w:szCs w:val="20"/>
            <w:u w:val="single"/>
          </w:rPr>
          <w:t>each</w:t>
        </w:r>
        <w:r w:rsidRPr="0078690C">
          <w:rPr>
            <w:rFonts w:ascii="Arial" w:hAnsi="Arial" w:cs="Arial"/>
            <w:sz w:val="20"/>
            <w:szCs w:val="20"/>
          </w:rPr>
          <w:t xml:space="preserve"> be planted </w:t>
        </w:r>
        <w:proofErr w:type="gramStart"/>
        <w:r w:rsidRPr="0078690C">
          <w:rPr>
            <w:rFonts w:ascii="Arial" w:hAnsi="Arial" w:cs="Arial"/>
            <w:sz w:val="20"/>
            <w:szCs w:val="20"/>
          </w:rPr>
          <w:t>in</w:t>
        </w:r>
        <w:proofErr w:type="gramEnd"/>
        <w:r w:rsidRPr="0078690C">
          <w:rPr>
            <w:rFonts w:ascii="Arial" w:hAnsi="Arial" w:cs="Arial"/>
            <w:sz w:val="20"/>
            <w:szCs w:val="20"/>
          </w:rPr>
          <w:t xml:space="preserve"> a 10-foot by 20-foot landscaped island located in a parking area, with suitable soils extending to at least 4 feet of depth.</w:t>
        </w:r>
      </w:ins>
    </w:p>
    <w:p w14:paraId="705642D2" w14:textId="77777777" w:rsidR="0078690C" w:rsidRPr="0078690C" w:rsidRDefault="0078690C" w:rsidP="00224252">
      <w:pPr>
        <w:numPr>
          <w:ilvl w:val="1"/>
          <w:numId w:val="96"/>
        </w:numPr>
        <w:spacing w:before="120" w:after="120"/>
        <w:ind w:left="576"/>
        <w:rPr>
          <w:ins w:id="2528" w:author="Updates" w:date="2024-01-23T15:22:00Z"/>
          <w:rFonts w:ascii="Arial" w:hAnsi="Arial" w:cs="Arial"/>
          <w:sz w:val="20"/>
          <w:szCs w:val="20"/>
        </w:rPr>
      </w:pPr>
      <w:ins w:id="2529" w:author="Updates" w:date="2024-01-23T15:22:00Z">
        <w:r w:rsidRPr="0078690C">
          <w:rPr>
            <w:rFonts w:ascii="Arial" w:hAnsi="Arial" w:cs="Arial"/>
            <w:sz w:val="20"/>
            <w:szCs w:val="20"/>
          </w:rPr>
          <w:t>The remaining 24 new trees will be planted in lawn areas and spaced so that available soil for root penetration exceeds 2600 cubic feet for each tree. The drawings document that the canopy overhanging pavement at full maturity would be 8,000 square feet.</w:t>
        </w:r>
      </w:ins>
    </w:p>
    <w:p w14:paraId="384E6BD3" w14:textId="77777777" w:rsidR="0078690C" w:rsidRPr="0078690C" w:rsidRDefault="0078690C" w:rsidP="00A57847">
      <w:pPr>
        <w:spacing w:before="120" w:after="120"/>
        <w:rPr>
          <w:ins w:id="2530" w:author="Updates" w:date="2024-01-23T15:22:00Z"/>
          <w:rFonts w:ascii="Arial" w:hAnsi="Arial" w:cs="Arial"/>
          <w:i/>
          <w:iCs/>
          <w:sz w:val="20"/>
          <w:szCs w:val="20"/>
        </w:rPr>
      </w:pPr>
      <w:ins w:id="2531" w:author="Updates" w:date="2024-01-23T15:22:00Z">
        <w:r w:rsidRPr="0078690C">
          <w:rPr>
            <w:rFonts w:ascii="Arial" w:hAnsi="Arial" w:cs="Arial"/>
            <w:i/>
            <w:iCs/>
            <w:sz w:val="20"/>
            <w:szCs w:val="20"/>
          </w:rPr>
          <w:t>Calculate the allowable reduction in effective impervious cover (EIC</w:t>
        </w:r>
        <w:r w:rsidRPr="0078690C">
          <w:rPr>
            <w:rFonts w:ascii="Arial" w:hAnsi="Arial" w:cs="Arial"/>
            <w:i/>
            <w:iCs/>
            <w:sz w:val="20"/>
            <w:szCs w:val="20"/>
            <w:vertAlign w:val="subscript"/>
          </w:rPr>
          <w:t>R</w:t>
        </w:r>
        <w:r w:rsidRPr="0078690C">
          <w:rPr>
            <w:rFonts w:ascii="Arial" w:hAnsi="Arial" w:cs="Arial"/>
            <w:i/>
            <w:iCs/>
            <w:sz w:val="20"/>
            <w:szCs w:val="20"/>
          </w:rPr>
          <w:t xml:space="preserve">). </w:t>
        </w:r>
      </w:ins>
    </w:p>
    <w:p w14:paraId="338B491B" w14:textId="77777777" w:rsidR="0078690C" w:rsidRPr="0078690C" w:rsidRDefault="0078690C" w:rsidP="00A57847">
      <w:pPr>
        <w:tabs>
          <w:tab w:val="num" w:pos="0"/>
        </w:tabs>
        <w:spacing w:before="120" w:after="120"/>
        <w:rPr>
          <w:ins w:id="2532" w:author="Updates" w:date="2024-01-23T15:22:00Z"/>
          <w:rFonts w:ascii="Arial" w:hAnsi="Arial" w:cs="Arial"/>
          <w:sz w:val="20"/>
          <w:szCs w:val="20"/>
        </w:rPr>
      </w:pPr>
      <w:ins w:id="2533" w:author="Updates" w:date="2024-01-23T15:22:00Z">
        <w:r w:rsidRPr="0078690C">
          <w:rPr>
            <w:rFonts w:ascii="Arial" w:hAnsi="Arial" w:cs="Arial"/>
            <w:b/>
            <w:bCs/>
            <w:sz w:val="20"/>
            <w:szCs w:val="20"/>
          </w:rPr>
          <w:t>Solution</w:t>
        </w:r>
        <w:r w:rsidRPr="0078690C">
          <w:rPr>
            <w:rFonts w:ascii="Arial" w:hAnsi="Arial" w:cs="Arial"/>
            <w:sz w:val="20"/>
            <w:szCs w:val="20"/>
          </w:rPr>
          <w:t xml:space="preserve">: </w:t>
        </w:r>
      </w:ins>
    </w:p>
    <w:p w14:paraId="01806748" w14:textId="77777777" w:rsidR="0078690C" w:rsidRPr="0078690C" w:rsidRDefault="0078690C" w:rsidP="00224252">
      <w:pPr>
        <w:numPr>
          <w:ilvl w:val="0"/>
          <w:numId w:val="85"/>
        </w:numPr>
        <w:autoSpaceDE w:val="0"/>
        <w:autoSpaceDN w:val="0"/>
        <w:adjustRightInd w:val="0"/>
        <w:spacing w:before="240" w:after="120"/>
        <w:ind w:left="576"/>
        <w:rPr>
          <w:ins w:id="2534" w:author="Updates" w:date="2024-01-23T15:22:00Z"/>
          <w:rFonts w:ascii="Arial" w:hAnsi="Arial" w:cs="Arial"/>
          <w:b/>
          <w:bCs/>
          <w:color w:val="000000"/>
          <w:sz w:val="20"/>
          <w:szCs w:val="16"/>
          <w:u w:val="single"/>
        </w:rPr>
      </w:pPr>
      <w:ins w:id="2535" w:author="Updates" w:date="2024-01-23T15:22:00Z">
        <w:r w:rsidRPr="0078690C">
          <w:rPr>
            <w:rFonts w:ascii="Arial" w:hAnsi="Arial" w:cs="Arial"/>
            <w:b/>
            <w:bCs/>
            <w:sz w:val="20"/>
            <w:szCs w:val="20"/>
          </w:rPr>
          <w:t xml:space="preserve">Step 1: </w:t>
        </w:r>
        <w:r w:rsidRPr="0078690C">
          <w:rPr>
            <w:rFonts w:ascii="Arial" w:hAnsi="Arial" w:cs="Arial"/>
            <w:sz w:val="20"/>
            <w:szCs w:val="20"/>
          </w:rPr>
          <w:t xml:space="preserve">Determine eligibility using Checklist above. </w:t>
        </w:r>
      </w:ins>
    </w:p>
    <w:p w14:paraId="3606D9CC" w14:textId="77777777" w:rsidR="0078690C" w:rsidRPr="0078690C" w:rsidRDefault="0078690C" w:rsidP="00224252">
      <w:pPr>
        <w:numPr>
          <w:ilvl w:val="0"/>
          <w:numId w:val="85"/>
        </w:numPr>
        <w:autoSpaceDE w:val="0"/>
        <w:autoSpaceDN w:val="0"/>
        <w:adjustRightInd w:val="0"/>
        <w:spacing w:before="240" w:after="120"/>
        <w:ind w:left="576"/>
        <w:rPr>
          <w:ins w:id="2536" w:author="Updates" w:date="2024-01-23T15:22:00Z"/>
          <w:rFonts w:ascii="Arial" w:hAnsi="Arial" w:cs="Arial"/>
          <w:b/>
          <w:bCs/>
          <w:color w:val="000000"/>
          <w:sz w:val="20"/>
          <w:szCs w:val="16"/>
          <w:u w:val="single"/>
        </w:rPr>
      </w:pPr>
      <w:ins w:id="2537" w:author="Updates" w:date="2024-01-23T15:22:00Z">
        <w:r w:rsidRPr="0078690C">
          <w:rPr>
            <w:rFonts w:ascii="Arial" w:hAnsi="Arial" w:cs="Arial"/>
            <w:b/>
            <w:bCs/>
            <w:sz w:val="20"/>
            <w:szCs w:val="20"/>
          </w:rPr>
          <w:t xml:space="preserve">Step 2: </w:t>
        </w:r>
        <w:r w:rsidRPr="0078690C">
          <w:rPr>
            <w:rFonts w:ascii="Arial" w:hAnsi="Arial" w:cs="Arial"/>
            <w:sz w:val="20"/>
            <w:szCs w:val="20"/>
          </w:rPr>
          <w:t xml:space="preserve">Calculate the EIC for </w:t>
        </w:r>
        <w:r w:rsidRPr="0078690C">
          <w:rPr>
            <w:rFonts w:ascii="Arial" w:hAnsi="Arial" w:cs="Arial"/>
            <w:sz w:val="20"/>
            <w:szCs w:val="20"/>
            <w:u w:val="single"/>
          </w:rPr>
          <w:t>existing trees</w:t>
        </w:r>
        <w:r w:rsidRPr="0078690C">
          <w:rPr>
            <w:rFonts w:ascii="Arial" w:hAnsi="Arial" w:cs="Arial"/>
            <w:sz w:val="20"/>
            <w:szCs w:val="20"/>
          </w:rPr>
          <w:t>:</w:t>
        </w:r>
      </w:ins>
    </w:p>
    <w:p w14:paraId="3FDE3A22" w14:textId="55ABDF3D" w:rsidR="0078690C" w:rsidRPr="0078690C" w:rsidRDefault="0078690C" w:rsidP="00224252">
      <w:pPr>
        <w:numPr>
          <w:ilvl w:val="1"/>
          <w:numId w:val="85"/>
        </w:numPr>
        <w:autoSpaceDE w:val="0"/>
        <w:autoSpaceDN w:val="0"/>
        <w:adjustRightInd w:val="0"/>
        <w:spacing w:before="120" w:after="120"/>
        <w:ind w:left="1080"/>
        <w:rPr>
          <w:ins w:id="2538" w:author="Updates" w:date="2024-01-23T15:22:00Z"/>
          <w:rFonts w:ascii="Arial" w:hAnsi="Arial" w:cs="Arial"/>
          <w:b/>
          <w:bCs/>
          <w:color w:val="000000"/>
          <w:sz w:val="20"/>
          <w:szCs w:val="16"/>
          <w:u w:val="single"/>
        </w:rPr>
      </w:pPr>
      <w:ins w:id="2539" w:author="Updates" w:date="2024-01-23T15:22:00Z">
        <w:r w:rsidRPr="0078690C">
          <w:rPr>
            <w:rFonts w:ascii="Arial" w:hAnsi="Arial" w:cs="Arial"/>
            <w:sz w:val="20"/>
            <w:szCs w:val="20"/>
          </w:rPr>
          <w:t>EIC</w:t>
        </w:r>
        <w:r w:rsidRPr="0078690C">
          <w:rPr>
            <w:rFonts w:ascii="Arial" w:hAnsi="Arial" w:cs="Arial"/>
            <w:sz w:val="20"/>
            <w:szCs w:val="20"/>
            <w:vertAlign w:val="subscript"/>
          </w:rPr>
          <w:t>R</w:t>
        </w:r>
        <w:r w:rsidRPr="0078690C">
          <w:rPr>
            <w:rFonts w:ascii="Arial" w:hAnsi="Arial" w:cs="Arial"/>
            <w:sz w:val="20"/>
            <w:szCs w:val="20"/>
          </w:rPr>
          <w:t xml:space="preserve"> existing trees = 0.15 x 6,000 sq</w:t>
        </w:r>
        <w:r w:rsidR="00F409FD">
          <w:rPr>
            <w:rFonts w:ascii="Arial" w:hAnsi="Arial" w:cs="Arial"/>
            <w:sz w:val="20"/>
            <w:szCs w:val="20"/>
          </w:rPr>
          <w:t>.</w:t>
        </w:r>
      </w:ins>
      <w:moveToRangeStart w:id="2540" w:author="Updates" w:date="2024-01-23T15:22:00Z" w:name="move156915787"/>
      <w:moveTo w:id="2541" w:author="Updates" w:date="2024-01-23T15:22:00Z">
        <w:r w:rsidRPr="0078690C">
          <w:rPr>
            <w:rFonts w:ascii="Arial" w:hAnsi="Arial" w:cs="Arial"/>
            <w:sz w:val="20"/>
            <w:szCs w:val="20"/>
          </w:rPr>
          <w:t xml:space="preserve"> ft</w:t>
        </w:r>
        <w:r w:rsidR="00F409FD">
          <w:rPr>
            <w:rFonts w:ascii="Arial" w:hAnsi="Arial" w:cs="Arial"/>
            <w:sz w:val="20"/>
            <w:szCs w:val="20"/>
          </w:rPr>
          <w:t>.</w:t>
        </w:r>
        <w:r w:rsidRPr="0078690C">
          <w:rPr>
            <w:rFonts w:ascii="Arial" w:hAnsi="Arial" w:cs="Arial"/>
            <w:sz w:val="20"/>
            <w:szCs w:val="20"/>
          </w:rPr>
          <w:t xml:space="preserve"> </w:t>
        </w:r>
      </w:moveTo>
      <w:moveToRangeEnd w:id="2540"/>
      <w:ins w:id="2542" w:author="Updates" w:date="2024-01-23T15:22:00Z">
        <w:r w:rsidRPr="0078690C">
          <w:rPr>
            <w:rFonts w:ascii="Arial" w:hAnsi="Arial" w:cs="Arial"/>
            <w:sz w:val="20"/>
            <w:szCs w:val="20"/>
          </w:rPr>
          <w:t xml:space="preserve">= 900 </w:t>
        </w:r>
        <w:r w:rsidR="00AE37E6">
          <w:rPr>
            <w:rFonts w:ascii="Arial" w:hAnsi="Arial" w:cs="Arial"/>
            <w:sz w:val="20"/>
            <w:szCs w:val="20"/>
          </w:rPr>
          <w:t xml:space="preserve">sq. </w:t>
        </w:r>
      </w:ins>
      <w:moveToRangeStart w:id="2543" w:author="Updates" w:date="2024-01-23T15:22:00Z" w:name="move156915788"/>
      <w:moveTo w:id="2544" w:author="Updates" w:date="2024-01-23T15:22:00Z">
        <w:r w:rsidR="00AE37E6">
          <w:rPr>
            <w:rFonts w:ascii="Arial" w:hAnsi="Arial" w:cs="Arial"/>
            <w:sz w:val="20"/>
            <w:szCs w:val="20"/>
          </w:rPr>
          <w:t>ft.</w:t>
        </w:r>
        <w:r w:rsidRPr="0078690C">
          <w:rPr>
            <w:rFonts w:ascii="Arial" w:hAnsi="Arial" w:cs="Arial"/>
            <w:sz w:val="20"/>
            <w:szCs w:val="20"/>
          </w:rPr>
          <w:t xml:space="preserve"> </w:t>
        </w:r>
      </w:moveTo>
      <w:moveToRangeEnd w:id="2543"/>
      <w:ins w:id="2545" w:author="Updates" w:date="2024-01-23T15:22:00Z">
        <w:r w:rsidRPr="0078690C">
          <w:rPr>
            <w:rFonts w:ascii="Arial" w:hAnsi="Arial" w:cs="Arial"/>
            <w:sz w:val="20"/>
            <w:szCs w:val="20"/>
          </w:rPr>
          <w:t>(</w:t>
        </w:r>
        <w:r w:rsidRPr="0078690C">
          <w:rPr>
            <w:rFonts w:ascii="Arial" w:hAnsi="Arial" w:cs="Arial"/>
            <w:b/>
            <w:bCs/>
            <w:sz w:val="20"/>
            <w:szCs w:val="20"/>
          </w:rPr>
          <w:t>Eq. A-7</w:t>
        </w:r>
        <w:r w:rsidRPr="0078690C">
          <w:rPr>
            <w:rFonts w:ascii="Arial" w:hAnsi="Arial" w:cs="Arial"/>
            <w:sz w:val="20"/>
            <w:szCs w:val="20"/>
          </w:rPr>
          <w:t xml:space="preserve">) </w:t>
        </w:r>
      </w:ins>
    </w:p>
    <w:p w14:paraId="4B68F32E" w14:textId="77777777" w:rsidR="0078690C" w:rsidRPr="0078690C" w:rsidRDefault="0078690C" w:rsidP="00224252">
      <w:pPr>
        <w:numPr>
          <w:ilvl w:val="0"/>
          <w:numId w:val="85"/>
        </w:numPr>
        <w:autoSpaceDE w:val="0"/>
        <w:autoSpaceDN w:val="0"/>
        <w:adjustRightInd w:val="0"/>
        <w:spacing w:before="240" w:after="120"/>
        <w:ind w:left="576"/>
        <w:rPr>
          <w:ins w:id="2546" w:author="Updates" w:date="2024-01-23T15:22:00Z"/>
          <w:rFonts w:ascii="Arial" w:hAnsi="Arial" w:cs="Arial"/>
          <w:color w:val="000000"/>
          <w:sz w:val="20"/>
          <w:szCs w:val="16"/>
          <w:u w:val="single"/>
        </w:rPr>
      </w:pPr>
      <w:ins w:id="2547" w:author="Updates" w:date="2024-01-23T15:22:00Z">
        <w:r w:rsidRPr="0078690C">
          <w:rPr>
            <w:rFonts w:ascii="Arial" w:hAnsi="Arial" w:cs="Arial"/>
            <w:b/>
            <w:bCs/>
            <w:sz w:val="20"/>
            <w:szCs w:val="20"/>
          </w:rPr>
          <w:t>Step 3:</w:t>
        </w:r>
        <w:r w:rsidRPr="0078690C">
          <w:rPr>
            <w:rFonts w:ascii="Arial" w:hAnsi="Arial" w:cs="Arial"/>
            <w:b/>
            <w:bCs/>
            <w:color w:val="000000"/>
            <w:sz w:val="20"/>
            <w:szCs w:val="16"/>
          </w:rPr>
          <w:t xml:space="preserve"> </w:t>
        </w:r>
        <w:r w:rsidRPr="0078690C">
          <w:rPr>
            <w:rFonts w:ascii="Arial" w:hAnsi="Arial" w:cs="Arial"/>
            <w:color w:val="000000"/>
            <w:sz w:val="20"/>
            <w:szCs w:val="16"/>
          </w:rPr>
          <w:t xml:space="preserve">Calculate the EIC for </w:t>
        </w:r>
        <w:r w:rsidRPr="0078690C">
          <w:rPr>
            <w:rFonts w:ascii="Arial" w:hAnsi="Arial" w:cs="Arial"/>
            <w:color w:val="000000"/>
            <w:sz w:val="20"/>
            <w:szCs w:val="16"/>
            <w:u w:val="single"/>
          </w:rPr>
          <w:t>new trees</w:t>
        </w:r>
        <w:r w:rsidRPr="0078690C">
          <w:rPr>
            <w:rFonts w:ascii="Arial" w:hAnsi="Arial" w:cs="Arial"/>
            <w:color w:val="000000"/>
            <w:sz w:val="20"/>
            <w:szCs w:val="16"/>
          </w:rPr>
          <w:t xml:space="preserve"> planted in islands:</w:t>
        </w:r>
      </w:ins>
    </w:p>
    <w:p w14:paraId="14461AD5" w14:textId="3DA00738" w:rsidR="0078690C" w:rsidRPr="0078690C" w:rsidRDefault="0078690C" w:rsidP="00224252">
      <w:pPr>
        <w:numPr>
          <w:ilvl w:val="1"/>
          <w:numId w:val="85"/>
        </w:numPr>
        <w:spacing w:before="120" w:after="120"/>
        <w:ind w:left="1080"/>
        <w:rPr>
          <w:ins w:id="2548" w:author="Updates" w:date="2024-01-23T15:22:00Z"/>
          <w:rFonts w:ascii="Arial" w:hAnsi="Arial" w:cs="Arial"/>
          <w:sz w:val="20"/>
          <w:szCs w:val="20"/>
        </w:rPr>
      </w:pPr>
      <w:ins w:id="2549" w:author="Updates" w:date="2024-01-23T15:22:00Z">
        <w:r w:rsidRPr="0078690C">
          <w:rPr>
            <w:rFonts w:ascii="Arial" w:hAnsi="Arial" w:cs="Arial"/>
            <w:sz w:val="20"/>
            <w:szCs w:val="20"/>
          </w:rPr>
          <w:t>Canopy Projection Area, each tree:</w:t>
        </w:r>
        <w:r w:rsidR="00394849">
          <w:rPr>
            <w:rFonts w:ascii="Arial" w:hAnsi="Arial" w:cs="Arial"/>
            <w:sz w:val="20"/>
            <w:szCs w:val="20"/>
          </w:rPr>
          <w:t xml:space="preserve"> </w:t>
        </w:r>
        <w:r w:rsidRPr="0078690C">
          <w:rPr>
            <w:rFonts w:ascii="Arial" w:hAnsi="Arial" w:cs="Arial"/>
            <w:sz w:val="20"/>
            <w:szCs w:val="20"/>
          </w:rPr>
          <w:t>CP = (π) x (20 ft.)</w:t>
        </w:r>
        <w:r w:rsidRPr="0078690C">
          <w:rPr>
            <w:rFonts w:ascii="Arial" w:hAnsi="Arial" w:cs="Arial"/>
            <w:sz w:val="20"/>
            <w:szCs w:val="20"/>
            <w:vertAlign w:val="superscript"/>
          </w:rPr>
          <w:t>2</w:t>
        </w:r>
        <w:r w:rsidRPr="0078690C">
          <w:rPr>
            <w:rFonts w:ascii="Arial" w:hAnsi="Arial" w:cs="Arial"/>
            <w:sz w:val="20"/>
            <w:szCs w:val="20"/>
          </w:rPr>
          <w:t xml:space="preserve"> = 1</w:t>
        </w:r>
        <w:r w:rsidR="00AE37E6">
          <w:rPr>
            <w:rFonts w:ascii="Arial" w:hAnsi="Arial" w:cs="Arial"/>
            <w:sz w:val="20"/>
            <w:szCs w:val="20"/>
          </w:rPr>
          <w:t>,</w:t>
        </w:r>
        <w:r w:rsidRPr="0078690C">
          <w:rPr>
            <w:rFonts w:ascii="Arial" w:hAnsi="Arial" w:cs="Arial"/>
            <w:sz w:val="20"/>
            <w:szCs w:val="20"/>
          </w:rPr>
          <w:t>257 sq.</w:t>
        </w:r>
      </w:ins>
      <w:moveToRangeStart w:id="2550" w:author="Updates" w:date="2024-01-23T15:22:00Z" w:name="move156915789"/>
      <w:moveTo w:id="2551" w:author="Updates" w:date="2024-01-23T15:22:00Z">
        <w:r w:rsidRPr="0078690C">
          <w:rPr>
            <w:rFonts w:ascii="Arial" w:hAnsi="Arial" w:cs="Arial"/>
            <w:sz w:val="20"/>
            <w:szCs w:val="20"/>
          </w:rPr>
          <w:t xml:space="preserve"> ft. </w:t>
        </w:r>
      </w:moveTo>
      <w:moveToRangeEnd w:id="2550"/>
      <w:ins w:id="2552" w:author="Updates" w:date="2024-01-23T15:22:00Z">
        <w:r w:rsidRPr="0078690C">
          <w:rPr>
            <w:rFonts w:ascii="Arial" w:hAnsi="Arial" w:cs="Arial"/>
            <w:sz w:val="20"/>
            <w:szCs w:val="20"/>
          </w:rPr>
          <w:t>(</w:t>
        </w:r>
        <w:r w:rsidRPr="0078690C">
          <w:rPr>
            <w:rFonts w:ascii="Arial" w:hAnsi="Arial" w:cs="Arial"/>
            <w:b/>
            <w:bCs/>
            <w:sz w:val="20"/>
            <w:szCs w:val="20"/>
          </w:rPr>
          <w:t>Eq. A-2</w:t>
        </w:r>
        <w:r w:rsidRPr="0078690C">
          <w:rPr>
            <w:rFonts w:ascii="Arial" w:hAnsi="Arial" w:cs="Arial"/>
            <w:sz w:val="20"/>
            <w:szCs w:val="20"/>
          </w:rPr>
          <w:t>)</w:t>
        </w:r>
      </w:ins>
    </w:p>
    <w:p w14:paraId="60801F2A" w14:textId="3F41C3F0" w:rsidR="0078690C" w:rsidRPr="0078690C" w:rsidRDefault="0078690C" w:rsidP="00224252">
      <w:pPr>
        <w:numPr>
          <w:ilvl w:val="1"/>
          <w:numId w:val="85"/>
        </w:numPr>
        <w:spacing w:before="120" w:after="120"/>
        <w:ind w:left="1080"/>
        <w:rPr>
          <w:moveTo w:id="2553" w:author="Updates" w:date="2024-01-23T15:22:00Z"/>
          <w:rFonts w:ascii="Arial" w:hAnsi="Arial" w:cs="Arial"/>
          <w:sz w:val="20"/>
          <w:szCs w:val="20"/>
        </w:rPr>
      </w:pPr>
      <w:ins w:id="2554" w:author="Updates" w:date="2024-01-23T15:22:00Z">
        <w:r w:rsidRPr="0078690C">
          <w:rPr>
            <w:rFonts w:ascii="Arial" w:hAnsi="Arial" w:cs="Arial"/>
            <w:sz w:val="20"/>
            <w:szCs w:val="20"/>
          </w:rPr>
          <w:t>Pervious area of each planter:</w:t>
        </w:r>
        <w:r w:rsidR="00394849">
          <w:rPr>
            <w:rFonts w:ascii="Arial" w:hAnsi="Arial" w:cs="Arial"/>
            <w:sz w:val="20"/>
            <w:szCs w:val="20"/>
          </w:rPr>
          <w:t xml:space="preserve"> </w:t>
        </w:r>
        <w:r w:rsidRPr="0078690C">
          <w:rPr>
            <w:rFonts w:ascii="Arial" w:hAnsi="Arial" w:cs="Arial"/>
            <w:sz w:val="20"/>
            <w:szCs w:val="20"/>
          </w:rPr>
          <w:t>A = 10 ft. x 20 ft. = 200 sq.</w:t>
        </w:r>
      </w:ins>
      <w:moveToRangeStart w:id="2555" w:author="Updates" w:date="2024-01-23T15:22:00Z" w:name="move156915790"/>
      <w:moveTo w:id="2556" w:author="Updates" w:date="2024-01-23T15:22:00Z">
        <w:r w:rsidRPr="0078690C">
          <w:rPr>
            <w:rFonts w:ascii="Arial" w:hAnsi="Arial" w:cs="Arial"/>
            <w:sz w:val="20"/>
            <w:szCs w:val="20"/>
          </w:rPr>
          <w:t xml:space="preserve"> ft.</w:t>
        </w:r>
      </w:moveTo>
    </w:p>
    <w:moveToRangeEnd w:id="2555"/>
    <w:p w14:paraId="2E387A88" w14:textId="5906AACC" w:rsidR="0078690C" w:rsidRPr="0078690C" w:rsidRDefault="0078690C" w:rsidP="00224252">
      <w:pPr>
        <w:numPr>
          <w:ilvl w:val="1"/>
          <w:numId w:val="85"/>
        </w:numPr>
        <w:spacing w:before="120" w:after="120"/>
        <w:ind w:left="1080"/>
        <w:rPr>
          <w:ins w:id="2557" w:author="Updates" w:date="2024-01-23T15:22:00Z"/>
          <w:rFonts w:ascii="Arial" w:hAnsi="Arial" w:cs="Arial"/>
          <w:sz w:val="20"/>
          <w:szCs w:val="20"/>
        </w:rPr>
      </w:pPr>
      <w:ins w:id="2558" w:author="Updates" w:date="2024-01-23T15:22:00Z">
        <w:r w:rsidRPr="0078690C">
          <w:rPr>
            <w:rFonts w:ascii="Arial" w:hAnsi="Arial" w:cs="Arial"/>
            <w:sz w:val="20"/>
            <w:szCs w:val="20"/>
          </w:rPr>
          <w:t>Impervious area beneath crown:</w:t>
        </w:r>
        <w:r w:rsidR="00394849">
          <w:rPr>
            <w:rFonts w:ascii="Arial" w:hAnsi="Arial" w:cs="Arial"/>
            <w:sz w:val="20"/>
            <w:szCs w:val="20"/>
          </w:rPr>
          <w:t xml:space="preserve"> </w:t>
        </w:r>
        <w:proofErr w:type="spellStart"/>
        <w:r w:rsidRPr="0078690C">
          <w:rPr>
            <w:rFonts w:ascii="Arial" w:hAnsi="Arial" w:cs="Arial"/>
            <w:sz w:val="20"/>
            <w:szCs w:val="20"/>
          </w:rPr>
          <w:t>CA</w:t>
        </w:r>
        <w:r w:rsidRPr="0078690C">
          <w:rPr>
            <w:rFonts w:ascii="Arial" w:hAnsi="Arial" w:cs="Arial"/>
            <w:sz w:val="20"/>
            <w:szCs w:val="20"/>
            <w:vertAlign w:val="subscript"/>
          </w:rPr>
          <w:t>each</w:t>
        </w:r>
        <w:proofErr w:type="spellEnd"/>
        <w:r w:rsidRPr="0078690C">
          <w:rPr>
            <w:rFonts w:ascii="Arial" w:hAnsi="Arial" w:cs="Arial"/>
            <w:sz w:val="20"/>
            <w:szCs w:val="20"/>
          </w:rPr>
          <w:t xml:space="preserve"> = 1</w:t>
        </w:r>
        <w:r w:rsidR="00AE37E6">
          <w:rPr>
            <w:rFonts w:ascii="Arial" w:hAnsi="Arial" w:cs="Arial"/>
            <w:sz w:val="20"/>
            <w:szCs w:val="20"/>
          </w:rPr>
          <w:t>,</w:t>
        </w:r>
        <w:r w:rsidRPr="0078690C">
          <w:rPr>
            <w:rFonts w:ascii="Arial" w:hAnsi="Arial" w:cs="Arial"/>
            <w:sz w:val="20"/>
            <w:szCs w:val="20"/>
          </w:rPr>
          <w:t>257</w:t>
        </w:r>
        <w:r w:rsidR="00B57D57">
          <w:rPr>
            <w:rFonts w:ascii="Arial" w:hAnsi="Arial" w:cs="Arial"/>
            <w:sz w:val="20"/>
            <w:szCs w:val="20"/>
          </w:rPr>
          <w:t xml:space="preserve"> ft.</w:t>
        </w:r>
        <w:r w:rsidRPr="0078690C">
          <w:rPr>
            <w:rFonts w:ascii="Arial" w:hAnsi="Arial" w:cs="Arial"/>
            <w:sz w:val="20"/>
            <w:szCs w:val="20"/>
          </w:rPr>
          <w:t xml:space="preserve"> - 200 </w:t>
        </w:r>
        <w:r w:rsidR="00B57D57">
          <w:rPr>
            <w:rFonts w:ascii="Arial" w:hAnsi="Arial" w:cs="Arial"/>
            <w:sz w:val="20"/>
            <w:szCs w:val="20"/>
          </w:rPr>
          <w:t>ft.</w:t>
        </w:r>
        <w:r w:rsidRPr="0078690C">
          <w:rPr>
            <w:rFonts w:ascii="Arial" w:hAnsi="Arial" w:cs="Arial"/>
            <w:sz w:val="20"/>
            <w:szCs w:val="20"/>
          </w:rPr>
          <w:t>= 1</w:t>
        </w:r>
        <w:r w:rsidR="00AE37E6">
          <w:rPr>
            <w:rFonts w:ascii="Arial" w:hAnsi="Arial" w:cs="Arial"/>
            <w:sz w:val="20"/>
            <w:szCs w:val="20"/>
          </w:rPr>
          <w:t>,</w:t>
        </w:r>
        <w:r w:rsidRPr="0078690C">
          <w:rPr>
            <w:rFonts w:ascii="Arial" w:hAnsi="Arial" w:cs="Arial"/>
            <w:sz w:val="20"/>
            <w:szCs w:val="20"/>
          </w:rPr>
          <w:t>057 sq. ft. (</w:t>
        </w:r>
        <w:r w:rsidRPr="0078690C">
          <w:rPr>
            <w:rFonts w:ascii="Arial" w:hAnsi="Arial" w:cs="Arial"/>
            <w:b/>
            <w:bCs/>
            <w:sz w:val="20"/>
            <w:szCs w:val="20"/>
          </w:rPr>
          <w:t>Eq. A-1</w:t>
        </w:r>
        <w:r w:rsidRPr="0078690C">
          <w:rPr>
            <w:rFonts w:ascii="Arial" w:hAnsi="Arial" w:cs="Arial"/>
            <w:sz w:val="20"/>
            <w:szCs w:val="20"/>
          </w:rPr>
          <w:t>)</w:t>
        </w:r>
      </w:ins>
    </w:p>
    <w:p w14:paraId="47C178F1" w14:textId="6FD3416D" w:rsidR="0078690C" w:rsidRPr="0078690C" w:rsidRDefault="0078690C" w:rsidP="00224252">
      <w:pPr>
        <w:numPr>
          <w:ilvl w:val="1"/>
          <w:numId w:val="85"/>
        </w:numPr>
        <w:spacing w:before="120" w:after="120"/>
        <w:ind w:left="1080"/>
        <w:rPr>
          <w:ins w:id="2559" w:author="Updates" w:date="2024-01-23T15:22:00Z"/>
          <w:rFonts w:ascii="Arial" w:hAnsi="Arial" w:cs="Arial"/>
          <w:sz w:val="20"/>
          <w:szCs w:val="20"/>
        </w:rPr>
      </w:pPr>
      <w:ins w:id="2560" w:author="Updates" w:date="2024-01-23T15:22:00Z">
        <w:r w:rsidRPr="0078690C">
          <w:rPr>
            <w:rFonts w:ascii="Arial" w:hAnsi="Arial" w:cs="Arial"/>
            <w:sz w:val="20"/>
            <w:szCs w:val="20"/>
          </w:rPr>
          <w:t>Total area of impervious under canopy:</w:t>
        </w:r>
        <w:r w:rsidR="00394849">
          <w:rPr>
            <w:rFonts w:ascii="Arial" w:hAnsi="Arial" w:cs="Arial"/>
            <w:sz w:val="20"/>
            <w:szCs w:val="20"/>
          </w:rPr>
          <w:t xml:space="preserve"> </w:t>
        </w:r>
        <w:r w:rsidRPr="0078690C">
          <w:rPr>
            <w:rFonts w:ascii="Arial" w:hAnsi="Arial" w:cs="Arial"/>
            <w:sz w:val="20"/>
            <w:szCs w:val="20"/>
          </w:rPr>
          <w:t>CA = 12 trees x 1</w:t>
        </w:r>
        <w:r w:rsidR="00F409FD">
          <w:rPr>
            <w:rFonts w:ascii="Arial" w:hAnsi="Arial" w:cs="Arial"/>
            <w:sz w:val="20"/>
            <w:szCs w:val="20"/>
          </w:rPr>
          <w:t>,</w:t>
        </w:r>
        <w:r w:rsidRPr="0078690C">
          <w:rPr>
            <w:rFonts w:ascii="Arial" w:hAnsi="Arial" w:cs="Arial"/>
            <w:sz w:val="20"/>
            <w:szCs w:val="20"/>
          </w:rPr>
          <w:t>057</w:t>
        </w:r>
        <w:r w:rsidR="00F409FD">
          <w:rPr>
            <w:rFonts w:ascii="Arial" w:hAnsi="Arial" w:cs="Arial"/>
            <w:sz w:val="20"/>
            <w:szCs w:val="20"/>
          </w:rPr>
          <w:t xml:space="preserve"> sq. ft.</w:t>
        </w:r>
        <w:r w:rsidRPr="0078690C">
          <w:rPr>
            <w:rFonts w:ascii="Arial" w:hAnsi="Arial" w:cs="Arial"/>
            <w:sz w:val="20"/>
            <w:szCs w:val="20"/>
          </w:rPr>
          <w:t xml:space="preserve"> = 12,684 sq. ft.</w:t>
        </w:r>
      </w:ins>
    </w:p>
    <w:p w14:paraId="64497E9B" w14:textId="1681F354" w:rsidR="0078690C" w:rsidRPr="0078690C" w:rsidRDefault="0078690C" w:rsidP="00224252">
      <w:pPr>
        <w:numPr>
          <w:ilvl w:val="1"/>
          <w:numId w:val="85"/>
        </w:numPr>
        <w:spacing w:before="120" w:after="120"/>
        <w:ind w:left="1080"/>
        <w:rPr>
          <w:ins w:id="2561" w:author="Updates" w:date="2024-01-23T15:22:00Z"/>
          <w:rFonts w:ascii="Arial" w:hAnsi="Arial" w:cs="Arial"/>
          <w:sz w:val="20"/>
          <w:szCs w:val="20"/>
        </w:rPr>
      </w:pPr>
      <w:ins w:id="2562" w:author="Updates" w:date="2024-01-23T15:22:00Z">
        <w:r w:rsidRPr="0078690C">
          <w:rPr>
            <w:rFonts w:ascii="Arial" w:hAnsi="Arial" w:cs="Arial"/>
            <w:sz w:val="20"/>
            <w:szCs w:val="20"/>
          </w:rPr>
          <w:t>Maximum credit:</w:t>
        </w:r>
        <w:r w:rsidR="00394849">
          <w:rPr>
            <w:rFonts w:ascii="Arial" w:hAnsi="Arial" w:cs="Arial"/>
            <w:sz w:val="20"/>
            <w:szCs w:val="20"/>
          </w:rPr>
          <w:t xml:space="preserve"> </w:t>
        </w:r>
        <w:r w:rsidRPr="0078690C">
          <w:rPr>
            <w:rFonts w:ascii="Arial" w:hAnsi="Arial" w:cs="Arial"/>
            <w:sz w:val="20"/>
            <w:szCs w:val="20"/>
          </w:rPr>
          <w:t>EIC</w:t>
        </w:r>
        <w:r w:rsidRPr="0078690C">
          <w:rPr>
            <w:rFonts w:ascii="Arial" w:hAnsi="Arial" w:cs="Arial"/>
            <w:sz w:val="20"/>
            <w:szCs w:val="20"/>
            <w:vertAlign w:val="subscript"/>
          </w:rPr>
          <w:t>R</w:t>
        </w:r>
        <w:r w:rsidRPr="0078690C">
          <w:rPr>
            <w:rFonts w:ascii="Arial" w:hAnsi="Arial" w:cs="Arial"/>
            <w:sz w:val="20"/>
            <w:szCs w:val="20"/>
          </w:rPr>
          <w:t xml:space="preserve"> max. = 0.075 x CA = 0.075 x 12,684</w:t>
        </w:r>
        <w:r w:rsidR="00F409FD">
          <w:rPr>
            <w:rFonts w:ascii="Arial" w:hAnsi="Arial" w:cs="Arial"/>
            <w:sz w:val="20"/>
            <w:szCs w:val="20"/>
          </w:rPr>
          <w:t xml:space="preserve"> sq. ft.</w:t>
        </w:r>
        <w:r w:rsidRPr="0078690C">
          <w:rPr>
            <w:rFonts w:ascii="Arial" w:hAnsi="Arial" w:cs="Arial"/>
            <w:sz w:val="20"/>
            <w:szCs w:val="20"/>
          </w:rPr>
          <w:t xml:space="preserve"> = 951 sq. ft. (</w:t>
        </w:r>
        <w:r w:rsidRPr="0078690C">
          <w:rPr>
            <w:rFonts w:ascii="Arial" w:hAnsi="Arial" w:cs="Arial"/>
            <w:b/>
            <w:bCs/>
            <w:sz w:val="20"/>
            <w:szCs w:val="20"/>
          </w:rPr>
          <w:t>Eq. A-3</w:t>
        </w:r>
        <w:r w:rsidRPr="0078690C">
          <w:rPr>
            <w:rFonts w:ascii="Arial" w:hAnsi="Arial" w:cs="Arial"/>
            <w:sz w:val="20"/>
            <w:szCs w:val="20"/>
          </w:rPr>
          <w:t>)</w:t>
        </w:r>
      </w:ins>
    </w:p>
    <w:p w14:paraId="728ADDF7" w14:textId="12609364" w:rsidR="0078690C" w:rsidRPr="0078690C" w:rsidRDefault="0078690C" w:rsidP="00224252">
      <w:pPr>
        <w:numPr>
          <w:ilvl w:val="1"/>
          <w:numId w:val="85"/>
        </w:numPr>
        <w:spacing w:before="120" w:after="120"/>
        <w:ind w:left="1080"/>
        <w:rPr>
          <w:ins w:id="2563" w:author="Updates" w:date="2024-01-23T15:22:00Z"/>
          <w:rFonts w:ascii="Arial" w:hAnsi="Arial" w:cs="Arial"/>
          <w:sz w:val="20"/>
          <w:szCs w:val="20"/>
        </w:rPr>
      </w:pPr>
      <w:ins w:id="2564" w:author="Updates" w:date="2024-01-23T15:22:00Z">
        <w:r w:rsidRPr="0078690C">
          <w:rPr>
            <w:rFonts w:ascii="Arial" w:hAnsi="Arial" w:cs="Arial"/>
            <w:sz w:val="20"/>
            <w:szCs w:val="20"/>
          </w:rPr>
          <w:t xml:space="preserve">Required soil </w:t>
        </w:r>
        <w:proofErr w:type="gramStart"/>
        <w:r w:rsidRPr="0078690C">
          <w:rPr>
            <w:rFonts w:ascii="Arial" w:hAnsi="Arial" w:cs="Arial"/>
            <w:sz w:val="20"/>
            <w:szCs w:val="20"/>
          </w:rPr>
          <w:t>volume</w:t>
        </w:r>
        <w:proofErr w:type="gramEnd"/>
        <w:r w:rsidRPr="0078690C">
          <w:rPr>
            <w:rFonts w:ascii="Arial" w:hAnsi="Arial" w:cs="Arial"/>
            <w:sz w:val="20"/>
            <w:szCs w:val="20"/>
          </w:rPr>
          <w:t xml:space="preserve"> each tree:</w:t>
        </w:r>
        <w:r w:rsidR="00394849">
          <w:rPr>
            <w:rFonts w:ascii="Arial" w:hAnsi="Arial" w:cs="Arial"/>
            <w:sz w:val="20"/>
            <w:szCs w:val="20"/>
          </w:rPr>
          <w:t xml:space="preserve"> </w:t>
        </w:r>
        <w:proofErr w:type="spellStart"/>
        <w:r w:rsidRPr="0078690C">
          <w:rPr>
            <w:rFonts w:ascii="Arial" w:hAnsi="Arial" w:cs="Arial"/>
            <w:sz w:val="20"/>
            <w:szCs w:val="20"/>
          </w:rPr>
          <w:t>S</w:t>
        </w:r>
        <w:r w:rsidRPr="0078690C">
          <w:rPr>
            <w:rFonts w:ascii="Arial" w:hAnsi="Arial" w:cs="Arial"/>
            <w:sz w:val="20"/>
            <w:szCs w:val="20"/>
            <w:vertAlign w:val="subscript"/>
          </w:rPr>
          <w:t>v</w:t>
        </w:r>
        <w:proofErr w:type="spellEnd"/>
        <w:r w:rsidRPr="0078690C">
          <w:rPr>
            <w:rFonts w:ascii="Arial" w:hAnsi="Arial" w:cs="Arial"/>
            <w:sz w:val="20"/>
            <w:szCs w:val="20"/>
          </w:rPr>
          <w:t xml:space="preserve"> = 2 x CP = 2 x 1</w:t>
        </w:r>
        <w:r w:rsidR="00AE37E6">
          <w:rPr>
            <w:rFonts w:ascii="Arial" w:hAnsi="Arial" w:cs="Arial"/>
            <w:sz w:val="20"/>
            <w:szCs w:val="20"/>
          </w:rPr>
          <w:t>,</w:t>
        </w:r>
        <w:r w:rsidRPr="0078690C">
          <w:rPr>
            <w:rFonts w:ascii="Arial" w:hAnsi="Arial" w:cs="Arial"/>
            <w:sz w:val="20"/>
            <w:szCs w:val="20"/>
          </w:rPr>
          <w:t xml:space="preserve">257 </w:t>
        </w:r>
        <w:r w:rsidR="006E2A5F">
          <w:rPr>
            <w:rFonts w:ascii="Arial" w:hAnsi="Arial" w:cs="Arial"/>
            <w:sz w:val="20"/>
            <w:szCs w:val="20"/>
          </w:rPr>
          <w:t xml:space="preserve">sq. ft. </w:t>
        </w:r>
        <w:r w:rsidRPr="0078690C">
          <w:rPr>
            <w:rFonts w:ascii="Arial" w:hAnsi="Arial" w:cs="Arial"/>
            <w:sz w:val="20"/>
            <w:szCs w:val="20"/>
          </w:rPr>
          <w:t>= 2</w:t>
        </w:r>
        <w:r w:rsidR="00AE37E6">
          <w:rPr>
            <w:rFonts w:ascii="Arial" w:hAnsi="Arial" w:cs="Arial"/>
            <w:sz w:val="20"/>
            <w:szCs w:val="20"/>
          </w:rPr>
          <w:t>,</w:t>
        </w:r>
        <w:r w:rsidRPr="0078690C">
          <w:rPr>
            <w:rFonts w:ascii="Arial" w:hAnsi="Arial" w:cs="Arial"/>
            <w:sz w:val="20"/>
            <w:szCs w:val="20"/>
          </w:rPr>
          <w:t xml:space="preserve">514 cu. ft. (use </w:t>
        </w:r>
        <w:r w:rsidRPr="0078690C">
          <w:rPr>
            <w:rFonts w:ascii="Arial" w:hAnsi="Arial" w:cs="Arial"/>
            <w:b/>
            <w:bCs/>
            <w:sz w:val="20"/>
            <w:szCs w:val="20"/>
          </w:rPr>
          <w:t>Eq. A-4</w:t>
        </w:r>
        <w:r w:rsidRPr="0078690C">
          <w:rPr>
            <w:rFonts w:ascii="Arial" w:hAnsi="Arial" w:cs="Arial"/>
            <w:sz w:val="20"/>
            <w:szCs w:val="20"/>
          </w:rPr>
          <w:t>)</w:t>
        </w:r>
      </w:ins>
    </w:p>
    <w:p w14:paraId="54724EE1" w14:textId="1E032DCF" w:rsidR="0078690C" w:rsidRPr="0078690C" w:rsidRDefault="0078690C" w:rsidP="00224252">
      <w:pPr>
        <w:numPr>
          <w:ilvl w:val="1"/>
          <w:numId w:val="85"/>
        </w:numPr>
        <w:spacing w:before="120" w:after="120"/>
        <w:ind w:left="1080"/>
        <w:rPr>
          <w:ins w:id="2565" w:author="Updates" w:date="2024-01-23T15:22:00Z"/>
          <w:rFonts w:ascii="Arial" w:hAnsi="Arial" w:cs="Arial"/>
          <w:sz w:val="20"/>
          <w:szCs w:val="20"/>
        </w:rPr>
      </w:pPr>
      <w:ins w:id="2566" w:author="Updates" w:date="2024-01-23T15:22:00Z">
        <w:r w:rsidRPr="0078690C">
          <w:rPr>
            <w:rFonts w:ascii="Arial" w:hAnsi="Arial" w:cs="Arial"/>
            <w:sz w:val="20"/>
            <w:szCs w:val="20"/>
          </w:rPr>
          <w:t>Soil volume provided each tree:</w:t>
        </w:r>
        <w:r w:rsidR="00394849">
          <w:rPr>
            <w:rFonts w:ascii="Arial" w:hAnsi="Arial" w:cs="Arial"/>
            <w:sz w:val="20"/>
            <w:szCs w:val="20"/>
          </w:rPr>
          <w:t xml:space="preserve"> </w:t>
        </w:r>
        <w:proofErr w:type="spellStart"/>
        <w:r w:rsidRPr="0078690C">
          <w:rPr>
            <w:rFonts w:ascii="Arial" w:hAnsi="Arial" w:cs="Arial"/>
            <w:sz w:val="20"/>
            <w:szCs w:val="20"/>
          </w:rPr>
          <w:t>S</w:t>
        </w:r>
        <w:r w:rsidRPr="0078690C">
          <w:rPr>
            <w:rFonts w:ascii="Arial" w:hAnsi="Arial" w:cs="Arial"/>
            <w:sz w:val="20"/>
            <w:szCs w:val="20"/>
            <w:vertAlign w:val="subscript"/>
          </w:rPr>
          <w:t>v</w:t>
        </w:r>
        <w:proofErr w:type="spellEnd"/>
        <w:r w:rsidRPr="0078690C">
          <w:rPr>
            <w:rFonts w:ascii="Arial" w:hAnsi="Arial" w:cs="Arial"/>
            <w:sz w:val="20"/>
            <w:szCs w:val="20"/>
          </w:rPr>
          <w:t xml:space="preserve"> actual = 10</w:t>
        </w:r>
        <w:r w:rsidR="00FE6198">
          <w:rPr>
            <w:rFonts w:ascii="Arial" w:hAnsi="Arial" w:cs="Arial"/>
            <w:sz w:val="20"/>
            <w:szCs w:val="20"/>
          </w:rPr>
          <w:t xml:space="preserve"> ft.</w:t>
        </w:r>
        <w:r w:rsidRPr="0078690C">
          <w:rPr>
            <w:rFonts w:ascii="Arial" w:hAnsi="Arial" w:cs="Arial"/>
            <w:sz w:val="20"/>
            <w:szCs w:val="20"/>
          </w:rPr>
          <w:t xml:space="preserve"> x 20 </w:t>
        </w:r>
        <w:r w:rsidR="00FE6198">
          <w:rPr>
            <w:rFonts w:ascii="Arial" w:hAnsi="Arial" w:cs="Arial"/>
            <w:sz w:val="20"/>
            <w:szCs w:val="20"/>
          </w:rPr>
          <w:t xml:space="preserve">ft. </w:t>
        </w:r>
        <w:r w:rsidRPr="0078690C">
          <w:rPr>
            <w:rFonts w:ascii="Arial" w:hAnsi="Arial" w:cs="Arial"/>
            <w:sz w:val="20"/>
            <w:szCs w:val="20"/>
          </w:rPr>
          <w:t>x 4</w:t>
        </w:r>
        <w:r w:rsidR="00FE6198">
          <w:rPr>
            <w:rFonts w:ascii="Arial" w:hAnsi="Arial" w:cs="Arial"/>
            <w:sz w:val="20"/>
            <w:szCs w:val="20"/>
          </w:rPr>
          <w:t xml:space="preserve"> ft.</w:t>
        </w:r>
        <w:r w:rsidRPr="0078690C">
          <w:rPr>
            <w:rFonts w:ascii="Arial" w:hAnsi="Arial" w:cs="Arial"/>
            <w:sz w:val="20"/>
            <w:szCs w:val="20"/>
          </w:rPr>
          <w:t xml:space="preserve"> = 800 cu. ft.</w:t>
        </w:r>
      </w:ins>
    </w:p>
    <w:p w14:paraId="4048FB35" w14:textId="7B0126CD" w:rsidR="0078690C" w:rsidRPr="0078690C" w:rsidRDefault="0078690C" w:rsidP="00224252">
      <w:pPr>
        <w:numPr>
          <w:ilvl w:val="1"/>
          <w:numId w:val="85"/>
        </w:numPr>
        <w:spacing w:before="120" w:after="120"/>
        <w:ind w:left="1080"/>
        <w:rPr>
          <w:ins w:id="2567" w:author="Updates" w:date="2024-01-23T15:22:00Z"/>
          <w:rFonts w:ascii="Arial" w:hAnsi="Arial" w:cs="Arial"/>
          <w:sz w:val="20"/>
          <w:szCs w:val="20"/>
        </w:rPr>
      </w:pPr>
      <w:ins w:id="2568" w:author="Updates" w:date="2024-01-23T15:22:00Z">
        <w:r w:rsidRPr="0078690C">
          <w:rPr>
            <w:rFonts w:ascii="Arial" w:hAnsi="Arial" w:cs="Arial"/>
            <w:sz w:val="20"/>
            <w:szCs w:val="20"/>
          </w:rPr>
          <w:t>Adjustment soil volume:</w:t>
        </w:r>
        <w:r w:rsidR="00394849">
          <w:rPr>
            <w:rFonts w:ascii="Arial" w:hAnsi="Arial" w:cs="Arial"/>
            <w:sz w:val="20"/>
            <w:szCs w:val="20"/>
          </w:rPr>
          <w:t xml:space="preserve"> </w:t>
        </w:r>
        <w:r w:rsidRPr="0078690C">
          <w:rPr>
            <w:rFonts w:ascii="Arial" w:hAnsi="Arial" w:cs="Arial"/>
            <w:sz w:val="20"/>
            <w:szCs w:val="20"/>
          </w:rPr>
          <w:t>Adj. Factor = 800</w:t>
        </w:r>
        <w:r w:rsidR="00F409FD">
          <w:rPr>
            <w:rFonts w:ascii="Arial" w:hAnsi="Arial" w:cs="Arial"/>
            <w:sz w:val="20"/>
            <w:szCs w:val="20"/>
          </w:rPr>
          <w:t xml:space="preserve"> cu. ft. </w:t>
        </w:r>
        <w:r w:rsidRPr="0078690C">
          <w:rPr>
            <w:rFonts w:ascii="Arial" w:hAnsi="Arial" w:cs="Arial"/>
            <w:sz w:val="20"/>
            <w:szCs w:val="20"/>
          </w:rPr>
          <w:t>/</w:t>
        </w:r>
        <w:r w:rsidR="00F409FD">
          <w:rPr>
            <w:rFonts w:ascii="Arial" w:hAnsi="Arial" w:cs="Arial"/>
            <w:sz w:val="20"/>
            <w:szCs w:val="20"/>
          </w:rPr>
          <w:t xml:space="preserve"> </w:t>
        </w:r>
        <w:r w:rsidRPr="0078690C">
          <w:rPr>
            <w:rFonts w:ascii="Arial" w:hAnsi="Arial" w:cs="Arial"/>
            <w:sz w:val="20"/>
            <w:szCs w:val="20"/>
          </w:rPr>
          <w:t>2</w:t>
        </w:r>
        <w:r w:rsidR="00AE37E6">
          <w:rPr>
            <w:rFonts w:ascii="Arial" w:hAnsi="Arial" w:cs="Arial"/>
            <w:sz w:val="20"/>
            <w:szCs w:val="20"/>
          </w:rPr>
          <w:t>,</w:t>
        </w:r>
        <w:r w:rsidRPr="0078690C">
          <w:rPr>
            <w:rFonts w:ascii="Arial" w:hAnsi="Arial" w:cs="Arial"/>
            <w:sz w:val="20"/>
            <w:szCs w:val="20"/>
          </w:rPr>
          <w:t>514</w:t>
        </w:r>
        <w:r w:rsidR="00F409FD">
          <w:rPr>
            <w:rFonts w:ascii="Arial" w:hAnsi="Arial" w:cs="Arial"/>
            <w:sz w:val="20"/>
            <w:szCs w:val="20"/>
          </w:rPr>
          <w:t xml:space="preserve"> sq. ft.</w:t>
        </w:r>
        <w:r w:rsidRPr="0078690C">
          <w:rPr>
            <w:rFonts w:ascii="Arial" w:hAnsi="Arial" w:cs="Arial"/>
            <w:sz w:val="20"/>
            <w:szCs w:val="20"/>
          </w:rPr>
          <w:t xml:space="preserve"> = 0.32 (use </w:t>
        </w:r>
        <w:r w:rsidRPr="0078690C">
          <w:rPr>
            <w:rFonts w:ascii="Arial" w:hAnsi="Arial" w:cs="Arial"/>
            <w:b/>
            <w:bCs/>
            <w:sz w:val="20"/>
            <w:szCs w:val="20"/>
          </w:rPr>
          <w:t>Eq. A-5</w:t>
        </w:r>
        <w:r w:rsidRPr="0078690C">
          <w:rPr>
            <w:rFonts w:ascii="Arial" w:hAnsi="Arial" w:cs="Arial"/>
            <w:sz w:val="20"/>
            <w:szCs w:val="20"/>
          </w:rPr>
          <w:t>)</w:t>
        </w:r>
      </w:ins>
    </w:p>
    <w:p w14:paraId="4ADA088E" w14:textId="763A870C" w:rsidR="0078690C" w:rsidRPr="0078690C" w:rsidRDefault="0078690C" w:rsidP="00224252">
      <w:pPr>
        <w:numPr>
          <w:ilvl w:val="1"/>
          <w:numId w:val="85"/>
        </w:numPr>
        <w:spacing w:before="120" w:after="120"/>
        <w:ind w:left="1080"/>
        <w:rPr>
          <w:ins w:id="2569" w:author="Updates" w:date="2024-01-23T15:22:00Z"/>
          <w:rFonts w:ascii="Arial" w:hAnsi="Arial" w:cs="Arial"/>
          <w:sz w:val="20"/>
          <w:szCs w:val="20"/>
        </w:rPr>
      </w:pPr>
      <w:ins w:id="2570" w:author="Updates" w:date="2024-01-23T15:22:00Z">
        <w:r w:rsidRPr="0078690C">
          <w:rPr>
            <w:rFonts w:ascii="Arial" w:hAnsi="Arial" w:cs="Arial"/>
            <w:sz w:val="20"/>
            <w:szCs w:val="20"/>
          </w:rPr>
          <w:t>Final credit for trees in planters:</w:t>
        </w:r>
        <w:r w:rsidR="00394849">
          <w:rPr>
            <w:rFonts w:ascii="Arial" w:hAnsi="Arial" w:cs="Arial"/>
            <w:sz w:val="20"/>
            <w:szCs w:val="20"/>
          </w:rPr>
          <w:t xml:space="preserve"> </w:t>
        </w:r>
      </w:ins>
    </w:p>
    <w:p w14:paraId="2987036F" w14:textId="63521422" w:rsidR="0078690C" w:rsidRPr="0078690C" w:rsidRDefault="0078690C" w:rsidP="00224252">
      <w:pPr>
        <w:numPr>
          <w:ilvl w:val="1"/>
          <w:numId w:val="85"/>
        </w:numPr>
        <w:spacing w:before="120" w:after="120"/>
        <w:ind w:left="1080"/>
        <w:rPr>
          <w:ins w:id="2571" w:author="Updates" w:date="2024-01-23T15:22:00Z"/>
          <w:rFonts w:ascii="Arial" w:hAnsi="Arial" w:cs="Arial"/>
          <w:sz w:val="20"/>
          <w:szCs w:val="20"/>
        </w:rPr>
      </w:pPr>
      <w:ins w:id="2572" w:author="Updates" w:date="2024-01-23T15:22:00Z">
        <w:r w:rsidRPr="0078690C">
          <w:rPr>
            <w:rFonts w:ascii="Arial" w:hAnsi="Arial" w:cs="Arial"/>
            <w:sz w:val="20"/>
            <w:szCs w:val="20"/>
          </w:rPr>
          <w:t>EIC</w:t>
        </w:r>
        <w:r w:rsidRPr="0078690C">
          <w:rPr>
            <w:rFonts w:ascii="Arial" w:hAnsi="Arial" w:cs="Arial"/>
            <w:sz w:val="20"/>
            <w:szCs w:val="20"/>
            <w:vertAlign w:val="subscript"/>
          </w:rPr>
          <w:t>R</w:t>
        </w:r>
        <w:r w:rsidRPr="0078690C">
          <w:rPr>
            <w:rFonts w:ascii="Arial" w:hAnsi="Arial" w:cs="Arial"/>
            <w:sz w:val="20"/>
            <w:szCs w:val="20"/>
          </w:rPr>
          <w:t xml:space="preserve"> trees in islands = 0.32 x EIC</w:t>
        </w:r>
        <w:r w:rsidRPr="0078690C">
          <w:rPr>
            <w:rFonts w:ascii="Arial" w:hAnsi="Arial" w:cs="Arial"/>
            <w:sz w:val="20"/>
            <w:szCs w:val="20"/>
            <w:vertAlign w:val="subscript"/>
          </w:rPr>
          <w:t>R</w:t>
        </w:r>
        <w:r w:rsidRPr="0078690C">
          <w:rPr>
            <w:rFonts w:ascii="Arial" w:hAnsi="Arial" w:cs="Arial"/>
            <w:sz w:val="20"/>
            <w:szCs w:val="20"/>
          </w:rPr>
          <w:t xml:space="preserve"> max = 0.32 x 951 </w:t>
        </w:r>
        <w:r w:rsidR="00AE37E6">
          <w:rPr>
            <w:rFonts w:ascii="Arial" w:hAnsi="Arial" w:cs="Arial"/>
            <w:sz w:val="20"/>
            <w:szCs w:val="20"/>
          </w:rPr>
          <w:t xml:space="preserve">sq. ft. </w:t>
        </w:r>
        <w:r w:rsidRPr="0078690C">
          <w:rPr>
            <w:rFonts w:ascii="Arial" w:hAnsi="Arial" w:cs="Arial"/>
            <w:sz w:val="20"/>
            <w:szCs w:val="20"/>
          </w:rPr>
          <w:t xml:space="preserve">= 304 sq. ft. (use </w:t>
        </w:r>
        <w:r w:rsidRPr="0078690C">
          <w:rPr>
            <w:rFonts w:ascii="Arial" w:hAnsi="Arial" w:cs="Arial"/>
            <w:b/>
            <w:bCs/>
            <w:sz w:val="20"/>
            <w:szCs w:val="20"/>
          </w:rPr>
          <w:t>Eq. A-6</w:t>
        </w:r>
        <w:r w:rsidRPr="0078690C">
          <w:rPr>
            <w:rFonts w:ascii="Arial" w:hAnsi="Arial" w:cs="Arial"/>
            <w:sz w:val="20"/>
            <w:szCs w:val="20"/>
          </w:rPr>
          <w:t>)</w:t>
        </w:r>
      </w:ins>
    </w:p>
    <w:p w14:paraId="3B9B769E" w14:textId="77777777" w:rsidR="0078690C" w:rsidRPr="0078690C" w:rsidRDefault="0078690C" w:rsidP="00224252">
      <w:pPr>
        <w:numPr>
          <w:ilvl w:val="0"/>
          <w:numId w:val="85"/>
        </w:numPr>
        <w:autoSpaceDE w:val="0"/>
        <w:autoSpaceDN w:val="0"/>
        <w:adjustRightInd w:val="0"/>
        <w:spacing w:before="240" w:after="120"/>
        <w:ind w:left="504"/>
        <w:rPr>
          <w:ins w:id="2573" w:author="Updates" w:date="2024-01-23T15:22:00Z"/>
          <w:rFonts w:ascii="Arial" w:hAnsi="Arial" w:cs="Arial"/>
          <w:color w:val="000000"/>
          <w:sz w:val="20"/>
          <w:szCs w:val="16"/>
          <w:u w:val="single"/>
        </w:rPr>
      </w:pPr>
      <w:ins w:id="2574" w:author="Updates" w:date="2024-01-23T15:22:00Z">
        <w:r w:rsidRPr="0078690C">
          <w:rPr>
            <w:rFonts w:ascii="Arial" w:hAnsi="Arial" w:cs="Arial"/>
            <w:b/>
            <w:bCs/>
            <w:sz w:val="20"/>
            <w:szCs w:val="20"/>
          </w:rPr>
          <w:t>Step 4:</w:t>
        </w:r>
        <w:r w:rsidRPr="0078690C">
          <w:rPr>
            <w:rFonts w:ascii="Arial" w:hAnsi="Arial" w:cs="Arial"/>
            <w:b/>
            <w:bCs/>
            <w:color w:val="000000"/>
            <w:sz w:val="20"/>
            <w:szCs w:val="16"/>
          </w:rPr>
          <w:t xml:space="preserve"> </w:t>
        </w:r>
        <w:r w:rsidRPr="0078690C">
          <w:rPr>
            <w:rFonts w:ascii="Arial" w:hAnsi="Arial" w:cs="Arial"/>
            <w:color w:val="000000"/>
            <w:sz w:val="20"/>
            <w:szCs w:val="16"/>
          </w:rPr>
          <w:t xml:space="preserve">Calculate the EIC for </w:t>
        </w:r>
        <w:r w:rsidRPr="0078690C">
          <w:rPr>
            <w:rFonts w:ascii="Arial" w:hAnsi="Arial" w:cs="Arial"/>
            <w:color w:val="000000"/>
            <w:sz w:val="20"/>
            <w:szCs w:val="16"/>
            <w:u w:val="single"/>
          </w:rPr>
          <w:t>new trees</w:t>
        </w:r>
        <w:r w:rsidRPr="0078690C">
          <w:rPr>
            <w:rFonts w:ascii="Arial" w:hAnsi="Arial" w:cs="Arial"/>
            <w:color w:val="000000"/>
            <w:sz w:val="20"/>
            <w:szCs w:val="16"/>
          </w:rPr>
          <w:t xml:space="preserve"> in lawn areas, with tree canopy overhanging pavement:</w:t>
        </w:r>
      </w:ins>
    </w:p>
    <w:p w14:paraId="56225534" w14:textId="3E5BCBE0" w:rsidR="0078690C" w:rsidRPr="0078690C" w:rsidRDefault="0078690C" w:rsidP="00224252">
      <w:pPr>
        <w:numPr>
          <w:ilvl w:val="1"/>
          <w:numId w:val="85"/>
        </w:numPr>
        <w:spacing w:before="120" w:after="120"/>
        <w:ind w:left="1080"/>
        <w:rPr>
          <w:ins w:id="2575" w:author="Updates" w:date="2024-01-23T15:22:00Z"/>
          <w:rFonts w:ascii="Arial" w:hAnsi="Arial" w:cs="Arial"/>
          <w:sz w:val="20"/>
          <w:szCs w:val="20"/>
        </w:rPr>
      </w:pPr>
      <w:ins w:id="2576" w:author="Updates" w:date="2024-01-23T15:22:00Z">
        <w:r w:rsidRPr="0078690C">
          <w:rPr>
            <w:rFonts w:ascii="Arial" w:hAnsi="Arial" w:cs="Arial"/>
            <w:sz w:val="20"/>
            <w:szCs w:val="20"/>
          </w:rPr>
          <w:t>EIC</w:t>
        </w:r>
        <w:r w:rsidRPr="0078690C">
          <w:rPr>
            <w:rFonts w:ascii="Arial" w:hAnsi="Arial" w:cs="Arial"/>
            <w:sz w:val="20"/>
            <w:szCs w:val="20"/>
            <w:vertAlign w:val="subscript"/>
          </w:rPr>
          <w:t>R</w:t>
        </w:r>
        <w:r w:rsidRPr="0078690C">
          <w:rPr>
            <w:rFonts w:ascii="Arial" w:hAnsi="Arial" w:cs="Arial"/>
            <w:sz w:val="20"/>
            <w:szCs w:val="20"/>
          </w:rPr>
          <w:t xml:space="preserve"> trees in lawns = 0.075 x 8,000 sq. ft. = 600 square feet. (</w:t>
        </w:r>
        <w:proofErr w:type="gramStart"/>
        <w:r w:rsidRPr="0078690C">
          <w:rPr>
            <w:rFonts w:ascii="Arial" w:hAnsi="Arial" w:cs="Arial"/>
            <w:sz w:val="20"/>
            <w:szCs w:val="20"/>
          </w:rPr>
          <w:t>use</w:t>
        </w:r>
        <w:proofErr w:type="gramEnd"/>
        <w:r w:rsidRPr="0078690C">
          <w:rPr>
            <w:rFonts w:ascii="Arial" w:hAnsi="Arial" w:cs="Arial"/>
            <w:sz w:val="20"/>
            <w:szCs w:val="20"/>
          </w:rPr>
          <w:t xml:space="preserve"> </w:t>
        </w:r>
        <w:r w:rsidRPr="0078690C">
          <w:rPr>
            <w:rFonts w:ascii="Arial" w:hAnsi="Arial" w:cs="Arial"/>
            <w:b/>
            <w:bCs/>
            <w:sz w:val="20"/>
            <w:szCs w:val="20"/>
          </w:rPr>
          <w:t>Eq</w:t>
        </w:r>
        <w:r w:rsidR="00AE37E6">
          <w:rPr>
            <w:rFonts w:ascii="Arial" w:hAnsi="Arial" w:cs="Arial"/>
            <w:b/>
            <w:bCs/>
            <w:sz w:val="20"/>
            <w:szCs w:val="20"/>
          </w:rPr>
          <w:t>.</w:t>
        </w:r>
        <w:r w:rsidRPr="0078690C">
          <w:rPr>
            <w:rFonts w:ascii="Arial" w:hAnsi="Arial" w:cs="Arial"/>
            <w:b/>
            <w:bCs/>
            <w:sz w:val="20"/>
            <w:szCs w:val="20"/>
          </w:rPr>
          <w:t xml:space="preserve"> A-3</w:t>
        </w:r>
        <w:r w:rsidRPr="0078690C">
          <w:rPr>
            <w:rFonts w:ascii="Arial" w:hAnsi="Arial" w:cs="Arial"/>
            <w:sz w:val="20"/>
            <w:szCs w:val="20"/>
          </w:rPr>
          <w:t>)</w:t>
        </w:r>
      </w:ins>
    </w:p>
    <w:p w14:paraId="7E2B8281" w14:textId="77777777" w:rsidR="0078690C" w:rsidRPr="0078690C" w:rsidRDefault="0078690C" w:rsidP="00224252">
      <w:pPr>
        <w:numPr>
          <w:ilvl w:val="0"/>
          <w:numId w:val="85"/>
        </w:numPr>
        <w:autoSpaceDE w:val="0"/>
        <w:autoSpaceDN w:val="0"/>
        <w:adjustRightInd w:val="0"/>
        <w:spacing w:before="240" w:after="120"/>
        <w:ind w:left="504"/>
        <w:rPr>
          <w:ins w:id="2577" w:author="Updates" w:date="2024-01-23T15:22:00Z"/>
          <w:rFonts w:ascii="Arial" w:hAnsi="Arial" w:cs="Arial"/>
          <w:color w:val="000000"/>
          <w:sz w:val="20"/>
          <w:szCs w:val="16"/>
          <w:u w:val="single"/>
        </w:rPr>
      </w:pPr>
      <w:ins w:id="2578" w:author="Updates" w:date="2024-01-23T15:22:00Z">
        <w:r w:rsidRPr="0078690C">
          <w:rPr>
            <w:rFonts w:ascii="Arial" w:hAnsi="Arial" w:cs="Arial"/>
            <w:b/>
            <w:bCs/>
            <w:sz w:val="20"/>
            <w:szCs w:val="20"/>
          </w:rPr>
          <w:t>Step 5:</w:t>
        </w:r>
        <w:r w:rsidRPr="0078690C">
          <w:rPr>
            <w:rFonts w:ascii="Arial" w:hAnsi="Arial" w:cs="Arial"/>
            <w:color w:val="000000"/>
            <w:sz w:val="20"/>
            <w:szCs w:val="16"/>
          </w:rPr>
          <w:t xml:space="preserve"> Calculate the total credit for all qualifying trees:</w:t>
        </w:r>
      </w:ins>
    </w:p>
    <w:p w14:paraId="663A8E2A" w14:textId="77777777" w:rsidR="0078690C" w:rsidRPr="0078690C" w:rsidRDefault="0078690C" w:rsidP="00224252">
      <w:pPr>
        <w:numPr>
          <w:ilvl w:val="1"/>
          <w:numId w:val="85"/>
        </w:numPr>
        <w:spacing w:before="120" w:after="120"/>
        <w:ind w:left="1080"/>
        <w:rPr>
          <w:ins w:id="2579" w:author="Updates" w:date="2024-01-23T15:22:00Z"/>
          <w:rFonts w:ascii="Arial" w:hAnsi="Arial" w:cs="Arial"/>
          <w:sz w:val="20"/>
          <w:szCs w:val="20"/>
        </w:rPr>
      </w:pPr>
      <w:ins w:id="2580" w:author="Updates" w:date="2024-01-23T15:22:00Z">
        <w:r w:rsidRPr="0078690C">
          <w:rPr>
            <w:rFonts w:ascii="Arial" w:hAnsi="Arial" w:cs="Arial"/>
            <w:sz w:val="20"/>
            <w:szCs w:val="20"/>
          </w:rPr>
          <w:t>EIC</w:t>
        </w:r>
        <w:r w:rsidRPr="0078690C">
          <w:rPr>
            <w:rFonts w:ascii="Arial" w:hAnsi="Arial" w:cs="Arial"/>
            <w:sz w:val="20"/>
            <w:szCs w:val="20"/>
            <w:vertAlign w:val="subscript"/>
          </w:rPr>
          <w:t>R</w:t>
        </w:r>
        <w:r w:rsidRPr="0078690C">
          <w:rPr>
            <w:rFonts w:ascii="Arial" w:hAnsi="Arial" w:cs="Arial"/>
            <w:sz w:val="20"/>
            <w:szCs w:val="20"/>
          </w:rPr>
          <w:t xml:space="preserve"> = 900 + 304 + 600 = 1,804 sq. ft. </w:t>
        </w:r>
      </w:ins>
    </w:p>
    <w:p w14:paraId="6F6CD279" w14:textId="76003647" w:rsidR="0078690C" w:rsidRPr="0078690C" w:rsidRDefault="0078690C" w:rsidP="00224252">
      <w:pPr>
        <w:numPr>
          <w:ilvl w:val="1"/>
          <w:numId w:val="85"/>
        </w:numPr>
        <w:spacing w:before="120" w:after="120"/>
        <w:ind w:left="1080"/>
        <w:rPr>
          <w:ins w:id="2581" w:author="Updates" w:date="2024-01-23T15:22:00Z"/>
          <w:rFonts w:ascii="Arial" w:hAnsi="Arial" w:cs="Arial"/>
          <w:sz w:val="20"/>
          <w:szCs w:val="20"/>
        </w:rPr>
      </w:pPr>
      <w:ins w:id="2582" w:author="Updates" w:date="2024-01-23T15:22:00Z">
        <w:r w:rsidRPr="0078690C">
          <w:rPr>
            <w:rFonts w:ascii="Arial" w:hAnsi="Arial" w:cs="Arial"/>
            <w:sz w:val="20"/>
          </w:rPr>
          <w:t>The credited EIC</w:t>
        </w:r>
        <w:r w:rsidRPr="0078690C">
          <w:rPr>
            <w:rFonts w:ascii="Arial" w:hAnsi="Arial" w:cs="Arial"/>
            <w:sz w:val="20"/>
            <w:vertAlign w:val="subscript"/>
          </w:rPr>
          <w:t xml:space="preserve">R </w:t>
        </w:r>
        <w:r w:rsidRPr="0078690C">
          <w:rPr>
            <w:rFonts w:ascii="Arial" w:hAnsi="Arial" w:cs="Arial"/>
            <w:sz w:val="20"/>
          </w:rPr>
          <w:t>can be deducted from the total impervious area used for Standard 3</w:t>
        </w:r>
        <w:r w:rsidR="00A57847">
          <w:rPr>
            <w:rFonts w:ascii="Arial" w:hAnsi="Arial" w:cs="Arial"/>
            <w:sz w:val="20"/>
          </w:rPr>
          <w:t xml:space="preserve">, </w:t>
        </w:r>
        <w:r w:rsidRPr="0078690C">
          <w:rPr>
            <w:rFonts w:ascii="Arial" w:hAnsi="Arial" w:cs="Arial"/>
            <w:sz w:val="20"/>
          </w:rPr>
          <w:t>Standard 4</w:t>
        </w:r>
        <w:r w:rsidR="00A57847">
          <w:rPr>
            <w:rFonts w:ascii="Arial" w:hAnsi="Arial" w:cs="Arial"/>
            <w:sz w:val="20"/>
          </w:rPr>
          <w:t>, and Standard 7 pollutant removal</w:t>
        </w:r>
        <w:r w:rsidRPr="0078690C">
          <w:rPr>
            <w:rFonts w:ascii="Arial" w:hAnsi="Arial" w:cs="Arial"/>
            <w:sz w:val="20"/>
          </w:rPr>
          <w:t xml:space="preserve"> computations – i.e., 60,000 s</w:t>
        </w:r>
        <w:r w:rsidR="00AE37E6">
          <w:rPr>
            <w:rFonts w:ascii="Arial" w:hAnsi="Arial" w:cs="Arial"/>
            <w:sz w:val="20"/>
          </w:rPr>
          <w:t xml:space="preserve">q. </w:t>
        </w:r>
        <w:r w:rsidRPr="0078690C">
          <w:rPr>
            <w:rFonts w:ascii="Arial" w:hAnsi="Arial" w:cs="Arial"/>
            <w:sz w:val="20"/>
          </w:rPr>
          <w:t>f</w:t>
        </w:r>
        <w:r w:rsidR="00AE37E6">
          <w:rPr>
            <w:rFonts w:ascii="Arial" w:hAnsi="Arial" w:cs="Arial"/>
            <w:sz w:val="20"/>
          </w:rPr>
          <w:t>t.</w:t>
        </w:r>
        <w:r w:rsidRPr="0078690C">
          <w:rPr>
            <w:rFonts w:ascii="Arial" w:hAnsi="Arial" w:cs="Arial"/>
            <w:sz w:val="20"/>
          </w:rPr>
          <w:t xml:space="preserve"> minus 1</w:t>
        </w:r>
        <w:r w:rsidR="00DF664A">
          <w:rPr>
            <w:rFonts w:ascii="Arial" w:hAnsi="Arial" w:cs="Arial"/>
            <w:sz w:val="20"/>
          </w:rPr>
          <w:t>,</w:t>
        </w:r>
        <w:r w:rsidRPr="0078690C">
          <w:rPr>
            <w:rFonts w:ascii="Arial" w:hAnsi="Arial" w:cs="Arial"/>
            <w:sz w:val="20"/>
          </w:rPr>
          <w:t>804 s</w:t>
        </w:r>
        <w:r w:rsidR="00AE37E6">
          <w:rPr>
            <w:rFonts w:ascii="Arial" w:hAnsi="Arial" w:cs="Arial"/>
            <w:sz w:val="20"/>
          </w:rPr>
          <w:t xml:space="preserve">q. </w:t>
        </w:r>
        <w:r w:rsidRPr="0078690C">
          <w:rPr>
            <w:rFonts w:ascii="Arial" w:hAnsi="Arial" w:cs="Arial"/>
            <w:sz w:val="20"/>
          </w:rPr>
          <w:t>f</w:t>
        </w:r>
        <w:r w:rsidR="00AE37E6">
          <w:rPr>
            <w:rFonts w:ascii="Arial" w:hAnsi="Arial" w:cs="Arial"/>
            <w:sz w:val="20"/>
          </w:rPr>
          <w:t>t.</w:t>
        </w:r>
        <w:r w:rsidRPr="0078690C">
          <w:rPr>
            <w:rFonts w:ascii="Arial" w:hAnsi="Arial" w:cs="Arial"/>
            <w:sz w:val="20"/>
          </w:rPr>
          <w:t xml:space="preserve"> = 58,196 s</w:t>
        </w:r>
        <w:r w:rsidR="00AE37E6">
          <w:rPr>
            <w:rFonts w:ascii="Arial" w:hAnsi="Arial" w:cs="Arial"/>
            <w:sz w:val="20"/>
          </w:rPr>
          <w:t xml:space="preserve">q. </w:t>
        </w:r>
        <w:r w:rsidRPr="0078690C">
          <w:rPr>
            <w:rFonts w:ascii="Arial" w:hAnsi="Arial" w:cs="Arial"/>
            <w:sz w:val="20"/>
          </w:rPr>
          <w:t>f</w:t>
        </w:r>
        <w:r w:rsidR="00AE37E6">
          <w:rPr>
            <w:rFonts w:ascii="Arial" w:hAnsi="Arial" w:cs="Arial"/>
            <w:sz w:val="20"/>
          </w:rPr>
          <w:t>t</w:t>
        </w:r>
        <w:r w:rsidRPr="0078690C">
          <w:rPr>
            <w:rFonts w:ascii="Arial" w:hAnsi="Arial" w:cs="Arial"/>
            <w:sz w:val="20"/>
          </w:rPr>
          <w:t xml:space="preserve">. </w:t>
        </w:r>
      </w:ins>
    </w:p>
    <w:p w14:paraId="3CD35768" w14:textId="73CF489C" w:rsidR="0078690C" w:rsidRPr="0078690C" w:rsidRDefault="0078690C" w:rsidP="00224252">
      <w:pPr>
        <w:numPr>
          <w:ilvl w:val="0"/>
          <w:numId w:val="85"/>
        </w:numPr>
        <w:autoSpaceDE w:val="0"/>
        <w:autoSpaceDN w:val="0"/>
        <w:adjustRightInd w:val="0"/>
        <w:spacing w:before="240" w:after="120"/>
        <w:ind w:left="504"/>
        <w:rPr>
          <w:ins w:id="2583" w:author="Updates" w:date="2024-01-23T15:22:00Z"/>
          <w:rFonts w:ascii="Arial" w:hAnsi="Arial" w:cs="Arial"/>
          <w:b/>
          <w:bCs/>
          <w:i/>
          <w:iCs/>
          <w:color w:val="000000"/>
          <w:sz w:val="20"/>
        </w:rPr>
      </w:pPr>
      <w:bookmarkStart w:id="2584" w:name="_Hlk72421538"/>
      <w:ins w:id="2585" w:author="Updates" w:date="2024-01-23T15:22:00Z">
        <w:r w:rsidRPr="0078690C">
          <w:rPr>
            <w:rFonts w:ascii="Arial" w:hAnsi="Arial" w:cs="Arial"/>
            <w:b/>
            <w:bCs/>
            <w:sz w:val="20"/>
          </w:rPr>
          <w:t>Step 6</w:t>
        </w:r>
        <w:r w:rsidRPr="0078690C">
          <w:rPr>
            <w:rFonts w:ascii="Arial" w:hAnsi="Arial" w:cs="Arial"/>
            <w:sz w:val="20"/>
          </w:rPr>
          <w:t>: Apply the credited EIC</w:t>
        </w:r>
        <w:r w:rsidRPr="0078690C">
          <w:rPr>
            <w:rFonts w:ascii="Arial" w:hAnsi="Arial" w:cs="Arial"/>
            <w:sz w:val="20"/>
            <w:vertAlign w:val="subscript"/>
          </w:rPr>
          <w:t>R</w:t>
        </w:r>
        <w:r w:rsidRPr="0078690C">
          <w:rPr>
            <w:rFonts w:ascii="Arial" w:hAnsi="Arial" w:cs="Arial"/>
            <w:sz w:val="20"/>
          </w:rPr>
          <w:t xml:space="preserve"> to Standard 3. Assume </w:t>
        </w:r>
        <w:r w:rsidRPr="0078690C">
          <w:rPr>
            <w:rFonts w:ascii="Arial" w:hAnsi="Arial" w:cs="Arial"/>
            <w:color w:val="000000"/>
            <w:sz w:val="20"/>
            <w:szCs w:val="16"/>
          </w:rPr>
          <w:t>that the “Static Method” is used to compute the Required Recharge Volume (</w:t>
        </w:r>
        <w:proofErr w:type="spellStart"/>
        <w:r w:rsidRPr="0078690C">
          <w:rPr>
            <w:rFonts w:ascii="Arial" w:hAnsi="Arial" w:cs="Arial"/>
            <w:color w:val="000000"/>
            <w:sz w:val="20"/>
            <w:szCs w:val="16"/>
          </w:rPr>
          <w:t>Rv</w:t>
        </w:r>
        <w:proofErr w:type="spellEnd"/>
        <w:r w:rsidRPr="0078690C">
          <w:rPr>
            <w:rFonts w:ascii="Arial" w:hAnsi="Arial" w:cs="Arial"/>
            <w:color w:val="000000"/>
            <w:sz w:val="20"/>
            <w:szCs w:val="16"/>
          </w:rPr>
          <w:t xml:space="preserve">) based on </w:t>
        </w:r>
        <w:r w:rsidRPr="0078690C">
          <w:rPr>
            <w:rFonts w:ascii="Arial" w:hAnsi="Arial" w:cs="Arial"/>
            <w:b/>
            <w:bCs/>
            <w:color w:val="000000"/>
            <w:sz w:val="20"/>
            <w:szCs w:val="16"/>
          </w:rPr>
          <w:t>Equation 6-1</w:t>
        </w:r>
        <w:r w:rsidRPr="0078690C">
          <w:rPr>
            <w:rFonts w:ascii="Arial" w:hAnsi="Arial" w:cs="Arial"/>
            <w:color w:val="000000"/>
            <w:sz w:val="20"/>
            <w:szCs w:val="16"/>
          </w:rPr>
          <w:t xml:space="preserve"> of the Stormwater Handbook. The </w:t>
        </w:r>
        <w:proofErr w:type="spellStart"/>
        <w:r w:rsidRPr="0078690C">
          <w:rPr>
            <w:rFonts w:ascii="Arial" w:hAnsi="Arial" w:cs="Arial"/>
            <w:color w:val="000000"/>
            <w:sz w:val="20"/>
            <w:szCs w:val="16"/>
          </w:rPr>
          <w:t>Rv</w:t>
        </w:r>
        <w:proofErr w:type="spellEnd"/>
        <w:r w:rsidRPr="0078690C">
          <w:rPr>
            <w:rFonts w:ascii="Arial" w:hAnsi="Arial" w:cs="Arial"/>
            <w:color w:val="000000"/>
            <w:sz w:val="20"/>
            <w:szCs w:val="16"/>
          </w:rPr>
          <w:t xml:space="preserve"> is based on a target runoff depth of at least 1 in (0.083̅3 ft</w:t>
        </w:r>
        <w:r w:rsidR="00AE37E6">
          <w:rPr>
            <w:rFonts w:ascii="Arial" w:hAnsi="Arial" w:cs="Arial"/>
            <w:color w:val="000000"/>
            <w:sz w:val="20"/>
            <w:szCs w:val="16"/>
          </w:rPr>
          <w:t>.</w:t>
        </w:r>
        <w:r w:rsidRPr="0078690C">
          <w:rPr>
            <w:rFonts w:ascii="Arial" w:hAnsi="Arial" w:cs="Arial"/>
            <w:color w:val="000000"/>
            <w:sz w:val="20"/>
            <w:szCs w:val="16"/>
          </w:rPr>
          <w:t>) times the total impervious area the post-development site of 60,000 s</w:t>
        </w:r>
        <w:r w:rsidR="00AE37E6">
          <w:rPr>
            <w:rFonts w:ascii="Arial" w:hAnsi="Arial" w:cs="Arial"/>
            <w:color w:val="000000"/>
            <w:sz w:val="20"/>
            <w:szCs w:val="16"/>
          </w:rPr>
          <w:t xml:space="preserve">q. </w:t>
        </w:r>
        <w:r w:rsidRPr="0078690C">
          <w:rPr>
            <w:rFonts w:ascii="Arial" w:hAnsi="Arial" w:cs="Arial"/>
            <w:color w:val="000000"/>
            <w:sz w:val="20"/>
            <w:szCs w:val="16"/>
          </w:rPr>
          <w:t>f</w:t>
        </w:r>
        <w:r w:rsidR="00AE37E6">
          <w:rPr>
            <w:rFonts w:ascii="Arial" w:hAnsi="Arial" w:cs="Arial"/>
            <w:color w:val="000000"/>
            <w:sz w:val="20"/>
            <w:szCs w:val="16"/>
          </w:rPr>
          <w:t>t</w:t>
        </w:r>
        <w:r w:rsidRPr="0078690C">
          <w:rPr>
            <w:rFonts w:ascii="Arial" w:hAnsi="Arial" w:cs="Arial"/>
            <w:color w:val="000000"/>
            <w:sz w:val="20"/>
            <w:szCs w:val="16"/>
          </w:rPr>
          <w:t xml:space="preserve">. </w:t>
        </w:r>
      </w:ins>
    </w:p>
    <w:p w14:paraId="12CCF68B" w14:textId="638CB7FA" w:rsidR="0078690C" w:rsidRPr="0078690C" w:rsidRDefault="0078690C" w:rsidP="00224252">
      <w:pPr>
        <w:numPr>
          <w:ilvl w:val="2"/>
          <w:numId w:val="85"/>
        </w:numPr>
        <w:autoSpaceDE w:val="0"/>
        <w:autoSpaceDN w:val="0"/>
        <w:adjustRightInd w:val="0"/>
        <w:spacing w:before="120" w:after="120"/>
        <w:ind w:left="1080"/>
        <w:rPr>
          <w:ins w:id="2586" w:author="Updates" w:date="2024-01-23T15:22:00Z"/>
          <w:rFonts w:ascii="Arial" w:hAnsi="Arial" w:cs="Arial"/>
          <w:b/>
          <w:bCs/>
          <w:i/>
          <w:iCs/>
          <w:color w:val="000000"/>
          <w:sz w:val="20"/>
        </w:rPr>
      </w:pPr>
      <w:ins w:id="2587" w:author="Updates" w:date="2024-01-23T15:22:00Z">
        <w:r w:rsidRPr="0078690C">
          <w:rPr>
            <w:rFonts w:ascii="Arial" w:hAnsi="Arial" w:cs="Arial"/>
            <w:color w:val="000000"/>
            <w:sz w:val="20"/>
            <w:szCs w:val="16"/>
          </w:rPr>
          <w:t xml:space="preserve">The </w:t>
        </w:r>
        <w:proofErr w:type="spellStart"/>
        <w:r w:rsidRPr="0078690C">
          <w:rPr>
            <w:rFonts w:ascii="Arial" w:hAnsi="Arial" w:cs="Arial"/>
            <w:color w:val="000000"/>
            <w:sz w:val="20"/>
            <w:szCs w:val="16"/>
          </w:rPr>
          <w:t>Rv</w:t>
        </w:r>
        <w:proofErr w:type="spellEnd"/>
        <w:r w:rsidRPr="0078690C">
          <w:rPr>
            <w:rFonts w:ascii="Arial" w:hAnsi="Arial" w:cs="Arial"/>
            <w:color w:val="000000"/>
            <w:sz w:val="20"/>
            <w:szCs w:val="16"/>
          </w:rPr>
          <w:t xml:space="preserve"> </w:t>
        </w:r>
        <w:r w:rsidRPr="0078690C">
          <w:rPr>
            <w:rFonts w:ascii="Arial" w:hAnsi="Arial" w:cs="Arial"/>
            <w:color w:val="000000"/>
            <w:sz w:val="20"/>
            <w:szCs w:val="16"/>
            <w:u w:val="single"/>
          </w:rPr>
          <w:t>without</w:t>
        </w:r>
        <w:r w:rsidRPr="0078690C">
          <w:rPr>
            <w:rFonts w:ascii="Arial" w:hAnsi="Arial" w:cs="Arial"/>
            <w:color w:val="000000"/>
            <w:sz w:val="20"/>
            <w:szCs w:val="16"/>
          </w:rPr>
          <w:t xml:space="preserve"> the Tree Canopy EIC reduction is therefore 0.083̅3 ft</w:t>
        </w:r>
        <w:r w:rsidR="00AE37E6">
          <w:rPr>
            <w:rFonts w:ascii="Arial" w:hAnsi="Arial" w:cs="Arial"/>
            <w:color w:val="000000"/>
            <w:sz w:val="20"/>
            <w:szCs w:val="16"/>
          </w:rPr>
          <w:t>.</w:t>
        </w:r>
        <w:r w:rsidRPr="0078690C">
          <w:rPr>
            <w:rFonts w:ascii="Arial" w:hAnsi="Arial" w:cs="Arial"/>
            <w:color w:val="000000"/>
            <w:sz w:val="20"/>
            <w:szCs w:val="16"/>
          </w:rPr>
          <w:t xml:space="preserve"> x 60,000 s</w:t>
        </w:r>
        <w:r w:rsidR="00AE37E6">
          <w:rPr>
            <w:rFonts w:ascii="Arial" w:hAnsi="Arial" w:cs="Arial"/>
            <w:color w:val="000000"/>
            <w:sz w:val="20"/>
            <w:szCs w:val="16"/>
          </w:rPr>
          <w:t xml:space="preserve">q. </w:t>
        </w:r>
        <w:r w:rsidRPr="0078690C">
          <w:rPr>
            <w:rFonts w:ascii="Arial" w:hAnsi="Arial" w:cs="Arial"/>
            <w:color w:val="000000"/>
            <w:sz w:val="20"/>
            <w:szCs w:val="16"/>
          </w:rPr>
          <w:t>f</w:t>
        </w:r>
        <w:r w:rsidR="00AE37E6">
          <w:rPr>
            <w:rFonts w:ascii="Arial" w:hAnsi="Arial" w:cs="Arial"/>
            <w:color w:val="000000"/>
            <w:sz w:val="20"/>
            <w:szCs w:val="16"/>
          </w:rPr>
          <w:t>t.</w:t>
        </w:r>
        <w:r w:rsidRPr="0078690C">
          <w:rPr>
            <w:rFonts w:ascii="Arial" w:hAnsi="Arial" w:cs="Arial"/>
            <w:color w:val="000000"/>
            <w:sz w:val="20"/>
            <w:szCs w:val="16"/>
          </w:rPr>
          <w:t xml:space="preserve"> = 5</w:t>
        </w:r>
        <w:r w:rsidR="00DF664A">
          <w:rPr>
            <w:rFonts w:ascii="Arial" w:hAnsi="Arial" w:cs="Arial"/>
            <w:color w:val="000000"/>
            <w:sz w:val="20"/>
            <w:szCs w:val="16"/>
          </w:rPr>
          <w:t>,</w:t>
        </w:r>
        <w:r w:rsidRPr="0078690C">
          <w:rPr>
            <w:rFonts w:ascii="Arial" w:hAnsi="Arial" w:cs="Arial"/>
            <w:color w:val="000000"/>
            <w:sz w:val="20"/>
            <w:szCs w:val="16"/>
          </w:rPr>
          <w:t>000 c</w:t>
        </w:r>
        <w:r w:rsidR="00AE37E6">
          <w:rPr>
            <w:rFonts w:ascii="Arial" w:hAnsi="Arial" w:cs="Arial"/>
            <w:color w:val="000000"/>
            <w:sz w:val="20"/>
            <w:szCs w:val="16"/>
          </w:rPr>
          <w:t xml:space="preserve">u. </w:t>
        </w:r>
        <w:r w:rsidRPr="0078690C">
          <w:rPr>
            <w:rFonts w:ascii="Arial" w:hAnsi="Arial" w:cs="Arial"/>
            <w:color w:val="000000"/>
            <w:sz w:val="20"/>
            <w:szCs w:val="16"/>
          </w:rPr>
          <w:t>f</w:t>
        </w:r>
        <w:r w:rsidR="00AE37E6">
          <w:rPr>
            <w:rFonts w:ascii="Arial" w:hAnsi="Arial" w:cs="Arial"/>
            <w:color w:val="000000"/>
            <w:sz w:val="20"/>
            <w:szCs w:val="16"/>
          </w:rPr>
          <w:t>t</w:t>
        </w:r>
        <w:r w:rsidRPr="0078690C">
          <w:rPr>
            <w:rFonts w:ascii="Arial" w:hAnsi="Arial" w:cs="Arial"/>
            <w:color w:val="000000"/>
            <w:sz w:val="20"/>
            <w:szCs w:val="16"/>
          </w:rPr>
          <w:t>.</w:t>
        </w:r>
      </w:ins>
    </w:p>
    <w:p w14:paraId="5C1AEA17" w14:textId="2322DAFE" w:rsidR="00A57847" w:rsidRDefault="0078690C" w:rsidP="00224252">
      <w:pPr>
        <w:numPr>
          <w:ilvl w:val="2"/>
          <w:numId w:val="85"/>
        </w:numPr>
        <w:autoSpaceDE w:val="0"/>
        <w:autoSpaceDN w:val="0"/>
        <w:adjustRightInd w:val="0"/>
        <w:spacing w:before="120" w:after="120"/>
        <w:ind w:left="1080"/>
        <w:rPr>
          <w:ins w:id="2588" w:author="Updates" w:date="2024-01-23T15:22:00Z"/>
          <w:rFonts w:ascii="Arial" w:hAnsi="Arial" w:cs="Arial"/>
          <w:color w:val="000000"/>
          <w:sz w:val="20"/>
          <w:szCs w:val="16"/>
        </w:rPr>
      </w:pPr>
      <w:ins w:id="2589" w:author="Updates" w:date="2024-01-23T15:22:00Z">
        <w:r w:rsidRPr="0078690C">
          <w:rPr>
            <w:rFonts w:ascii="Arial" w:hAnsi="Arial" w:cs="Arial"/>
            <w:color w:val="000000"/>
            <w:sz w:val="20"/>
            <w:szCs w:val="16"/>
          </w:rPr>
          <w:t xml:space="preserve">The </w:t>
        </w:r>
        <w:proofErr w:type="spellStart"/>
        <w:r w:rsidRPr="0078690C">
          <w:rPr>
            <w:rFonts w:ascii="Arial" w:hAnsi="Arial" w:cs="Arial"/>
            <w:color w:val="000000"/>
            <w:sz w:val="20"/>
            <w:szCs w:val="16"/>
          </w:rPr>
          <w:t>Rv</w:t>
        </w:r>
        <w:proofErr w:type="spellEnd"/>
        <w:r w:rsidRPr="0078690C">
          <w:rPr>
            <w:rFonts w:ascii="Arial" w:hAnsi="Arial" w:cs="Arial"/>
            <w:color w:val="000000"/>
            <w:sz w:val="20"/>
            <w:szCs w:val="16"/>
          </w:rPr>
          <w:t xml:space="preserve"> </w:t>
        </w:r>
        <w:r w:rsidRPr="0078690C">
          <w:rPr>
            <w:rFonts w:ascii="Arial" w:hAnsi="Arial" w:cs="Arial"/>
            <w:color w:val="000000"/>
            <w:sz w:val="20"/>
            <w:szCs w:val="16"/>
            <w:u w:val="single"/>
          </w:rPr>
          <w:t>with</w:t>
        </w:r>
        <w:r w:rsidRPr="0078690C">
          <w:rPr>
            <w:rFonts w:ascii="Arial" w:hAnsi="Arial" w:cs="Arial"/>
            <w:color w:val="000000"/>
            <w:sz w:val="20"/>
            <w:szCs w:val="16"/>
          </w:rPr>
          <w:t xml:space="preserve"> the Tree Canopy Credit and </w:t>
        </w:r>
        <w:proofErr w:type="gramStart"/>
        <w:r w:rsidRPr="0078690C">
          <w:rPr>
            <w:rFonts w:ascii="Arial" w:hAnsi="Arial" w:cs="Arial"/>
            <w:color w:val="000000"/>
            <w:sz w:val="20"/>
            <w:szCs w:val="16"/>
          </w:rPr>
          <w:t>a</w:t>
        </w:r>
        <w:proofErr w:type="gramEnd"/>
        <w:r w:rsidRPr="0078690C">
          <w:rPr>
            <w:rFonts w:ascii="Arial" w:hAnsi="Arial" w:cs="Arial"/>
            <w:color w:val="000000"/>
            <w:sz w:val="20"/>
            <w:szCs w:val="16"/>
          </w:rPr>
          <w:t xml:space="preserve"> 1,804 s</w:t>
        </w:r>
        <w:r w:rsidR="00AE37E6">
          <w:rPr>
            <w:rFonts w:ascii="Arial" w:hAnsi="Arial" w:cs="Arial"/>
            <w:color w:val="000000"/>
            <w:sz w:val="20"/>
            <w:szCs w:val="16"/>
          </w:rPr>
          <w:t xml:space="preserve">q. </w:t>
        </w:r>
        <w:r w:rsidRPr="0078690C">
          <w:rPr>
            <w:rFonts w:ascii="Arial" w:hAnsi="Arial" w:cs="Arial"/>
            <w:color w:val="000000"/>
            <w:sz w:val="20"/>
            <w:szCs w:val="16"/>
          </w:rPr>
          <w:t>f</w:t>
        </w:r>
        <w:r w:rsidR="00AE37E6">
          <w:rPr>
            <w:rFonts w:ascii="Arial" w:hAnsi="Arial" w:cs="Arial"/>
            <w:color w:val="000000"/>
            <w:sz w:val="20"/>
            <w:szCs w:val="16"/>
          </w:rPr>
          <w:t>t.</w:t>
        </w:r>
        <w:r w:rsidRPr="0078690C">
          <w:rPr>
            <w:rFonts w:ascii="Arial" w:hAnsi="Arial" w:cs="Arial"/>
            <w:color w:val="000000"/>
            <w:sz w:val="20"/>
            <w:szCs w:val="16"/>
          </w:rPr>
          <w:t xml:space="preserve"> reduction in impervious area is therefore 0.083̅3 ft</w:t>
        </w:r>
        <w:r w:rsidR="00AE37E6">
          <w:rPr>
            <w:rFonts w:ascii="Arial" w:hAnsi="Arial" w:cs="Arial"/>
            <w:color w:val="000000"/>
            <w:sz w:val="20"/>
            <w:szCs w:val="16"/>
          </w:rPr>
          <w:t>.</w:t>
        </w:r>
        <w:r w:rsidRPr="0078690C">
          <w:rPr>
            <w:rFonts w:ascii="Arial" w:hAnsi="Arial" w:cs="Arial"/>
            <w:color w:val="000000"/>
            <w:sz w:val="20"/>
            <w:szCs w:val="16"/>
          </w:rPr>
          <w:t xml:space="preserve"> x (60,000 s</w:t>
        </w:r>
        <w:r w:rsidR="00AE37E6">
          <w:rPr>
            <w:rFonts w:ascii="Arial" w:hAnsi="Arial" w:cs="Arial"/>
            <w:color w:val="000000"/>
            <w:sz w:val="20"/>
            <w:szCs w:val="16"/>
          </w:rPr>
          <w:t xml:space="preserve">q. </w:t>
        </w:r>
        <w:r w:rsidRPr="0078690C">
          <w:rPr>
            <w:rFonts w:ascii="Arial" w:hAnsi="Arial" w:cs="Arial"/>
            <w:color w:val="000000"/>
            <w:sz w:val="20"/>
            <w:szCs w:val="16"/>
          </w:rPr>
          <w:t>f</w:t>
        </w:r>
        <w:r w:rsidR="00AE37E6">
          <w:rPr>
            <w:rFonts w:ascii="Arial" w:hAnsi="Arial" w:cs="Arial"/>
            <w:color w:val="000000"/>
            <w:sz w:val="20"/>
            <w:szCs w:val="16"/>
          </w:rPr>
          <w:t>t.</w:t>
        </w:r>
        <w:r w:rsidRPr="0078690C">
          <w:rPr>
            <w:rFonts w:ascii="Arial" w:hAnsi="Arial" w:cs="Arial"/>
            <w:color w:val="000000"/>
            <w:sz w:val="20"/>
            <w:szCs w:val="16"/>
          </w:rPr>
          <w:t xml:space="preserve"> – 1,804 s</w:t>
        </w:r>
        <w:r w:rsidR="00AE37E6">
          <w:rPr>
            <w:rFonts w:ascii="Arial" w:hAnsi="Arial" w:cs="Arial"/>
            <w:color w:val="000000"/>
            <w:sz w:val="20"/>
            <w:szCs w:val="16"/>
          </w:rPr>
          <w:t xml:space="preserve">q. </w:t>
        </w:r>
        <w:r w:rsidRPr="0078690C">
          <w:rPr>
            <w:rFonts w:ascii="Arial" w:hAnsi="Arial" w:cs="Arial"/>
            <w:color w:val="000000"/>
            <w:sz w:val="20"/>
            <w:szCs w:val="16"/>
          </w:rPr>
          <w:t>f</w:t>
        </w:r>
        <w:r w:rsidR="00AE37E6">
          <w:rPr>
            <w:rFonts w:ascii="Arial" w:hAnsi="Arial" w:cs="Arial"/>
            <w:color w:val="000000"/>
            <w:sz w:val="20"/>
            <w:szCs w:val="16"/>
          </w:rPr>
          <w:t>t</w:t>
        </w:r>
        <w:r w:rsidRPr="0078690C">
          <w:rPr>
            <w:rFonts w:ascii="Arial" w:hAnsi="Arial" w:cs="Arial"/>
            <w:color w:val="000000"/>
            <w:sz w:val="20"/>
            <w:szCs w:val="16"/>
          </w:rPr>
          <w:t>) = 4,850 c</w:t>
        </w:r>
        <w:r w:rsidR="00AE37E6">
          <w:rPr>
            <w:rFonts w:ascii="Arial" w:hAnsi="Arial" w:cs="Arial"/>
            <w:color w:val="000000"/>
            <w:sz w:val="20"/>
            <w:szCs w:val="16"/>
          </w:rPr>
          <w:t xml:space="preserve">u. </w:t>
        </w:r>
        <w:r w:rsidRPr="0078690C">
          <w:rPr>
            <w:rFonts w:ascii="Arial" w:hAnsi="Arial" w:cs="Arial"/>
            <w:color w:val="000000"/>
            <w:sz w:val="20"/>
            <w:szCs w:val="16"/>
          </w:rPr>
          <w:t>f</w:t>
        </w:r>
        <w:r w:rsidR="00AE37E6">
          <w:rPr>
            <w:rFonts w:ascii="Arial" w:hAnsi="Arial" w:cs="Arial"/>
            <w:color w:val="000000"/>
            <w:sz w:val="20"/>
            <w:szCs w:val="16"/>
          </w:rPr>
          <w:t>t</w:t>
        </w:r>
        <w:r w:rsidRPr="0078690C">
          <w:rPr>
            <w:rFonts w:ascii="Arial" w:hAnsi="Arial" w:cs="Arial"/>
            <w:color w:val="000000"/>
            <w:sz w:val="20"/>
            <w:szCs w:val="16"/>
          </w:rPr>
          <w:t xml:space="preserve">. </w:t>
        </w:r>
        <w:r w:rsidR="00A57847">
          <w:rPr>
            <w:rFonts w:ascii="Arial" w:hAnsi="Arial" w:cs="Arial"/>
            <w:color w:val="000000"/>
            <w:sz w:val="20"/>
            <w:szCs w:val="16"/>
          </w:rPr>
          <w:br w:type="page"/>
        </w:r>
      </w:ins>
    </w:p>
    <w:p w14:paraId="0F936C05" w14:textId="7ED83B0D" w:rsidR="0078690C" w:rsidRPr="0078690C" w:rsidRDefault="0078690C" w:rsidP="00224252">
      <w:pPr>
        <w:numPr>
          <w:ilvl w:val="0"/>
          <w:numId w:val="85"/>
        </w:numPr>
        <w:autoSpaceDE w:val="0"/>
        <w:autoSpaceDN w:val="0"/>
        <w:adjustRightInd w:val="0"/>
        <w:spacing w:before="240" w:after="120"/>
        <w:ind w:left="504"/>
        <w:rPr>
          <w:ins w:id="2590" w:author="Updates" w:date="2024-01-23T15:22:00Z"/>
          <w:rFonts w:ascii="Arial" w:hAnsi="Arial" w:cs="Arial"/>
          <w:b/>
          <w:bCs/>
          <w:i/>
          <w:iCs/>
          <w:color w:val="000000"/>
          <w:sz w:val="20"/>
        </w:rPr>
      </w:pPr>
      <w:ins w:id="2591" w:author="Updates" w:date="2024-01-23T15:22:00Z">
        <w:r w:rsidRPr="0078690C">
          <w:rPr>
            <w:rFonts w:ascii="Arial" w:hAnsi="Arial" w:cs="Arial"/>
            <w:b/>
            <w:bCs/>
            <w:color w:val="000000"/>
            <w:sz w:val="20"/>
            <w:szCs w:val="16"/>
          </w:rPr>
          <w:lastRenderedPageBreak/>
          <w:t>Step 7</w:t>
        </w:r>
        <w:r w:rsidRPr="0078690C">
          <w:rPr>
            <w:rFonts w:ascii="Arial" w:hAnsi="Arial" w:cs="Arial"/>
            <w:color w:val="000000"/>
            <w:sz w:val="20"/>
            <w:szCs w:val="16"/>
          </w:rPr>
          <w:t>: Apply the credited reduction in EIC to Standard 4</w:t>
        </w:r>
        <w:r w:rsidR="00A57847">
          <w:rPr>
            <w:rFonts w:ascii="Arial" w:hAnsi="Arial" w:cs="Arial"/>
            <w:color w:val="000000"/>
            <w:sz w:val="20"/>
            <w:szCs w:val="16"/>
          </w:rPr>
          <w:t xml:space="preserve"> (or the pollutant removal requirements of Standard 7)</w:t>
        </w:r>
        <w:r w:rsidRPr="0078690C">
          <w:rPr>
            <w:rFonts w:ascii="Arial" w:hAnsi="Arial" w:cs="Arial"/>
            <w:color w:val="000000"/>
            <w:sz w:val="20"/>
            <w:szCs w:val="16"/>
          </w:rPr>
          <w:t xml:space="preserve">. Assume that the EPA Performance Curve presented by </w:t>
        </w:r>
        <w:r w:rsidRPr="0078690C">
          <w:rPr>
            <w:rFonts w:ascii="Arial" w:hAnsi="Arial" w:cs="Arial"/>
            <w:b/>
            <w:bCs/>
            <w:color w:val="000000"/>
            <w:sz w:val="20"/>
            <w:szCs w:val="16"/>
          </w:rPr>
          <w:t>Figure 6-10</w:t>
        </w:r>
        <w:r w:rsidRPr="0078690C">
          <w:rPr>
            <w:rFonts w:ascii="Arial" w:hAnsi="Arial" w:cs="Arial"/>
            <w:color w:val="000000"/>
            <w:sz w:val="20"/>
            <w:szCs w:val="16"/>
          </w:rPr>
          <w:t xml:space="preserve"> of the Stormwater Handbook is used for an Infiltration Basin. According to </w:t>
        </w:r>
        <w:r w:rsidRPr="0078690C">
          <w:rPr>
            <w:rFonts w:ascii="Arial" w:hAnsi="Arial" w:cs="Arial"/>
            <w:b/>
            <w:bCs/>
            <w:color w:val="000000"/>
            <w:sz w:val="20"/>
            <w:szCs w:val="16"/>
          </w:rPr>
          <w:t>Figure 6-10</w:t>
        </w:r>
        <w:r w:rsidRPr="0078690C">
          <w:rPr>
            <w:rFonts w:ascii="Arial" w:hAnsi="Arial" w:cs="Arial"/>
            <w:color w:val="000000"/>
            <w:sz w:val="20"/>
            <w:szCs w:val="16"/>
          </w:rPr>
          <w:t>, a depth of runoff from upstream impervious area (D</w:t>
        </w:r>
        <w:r w:rsidRPr="0078690C">
          <w:rPr>
            <w:rFonts w:ascii="Arial" w:hAnsi="Arial" w:cs="Arial"/>
            <w:color w:val="000000"/>
            <w:sz w:val="20"/>
            <w:szCs w:val="16"/>
            <w:vertAlign w:val="subscript"/>
          </w:rPr>
          <w:t>WQ</w:t>
        </w:r>
        <w:r w:rsidRPr="0078690C">
          <w:rPr>
            <w:rFonts w:ascii="Arial" w:hAnsi="Arial" w:cs="Arial"/>
            <w:color w:val="000000"/>
            <w:sz w:val="20"/>
            <w:szCs w:val="16"/>
          </w:rPr>
          <w:t xml:space="preserve">) of at least 0.3 in (i.e., 0.025 ft) would be required to meet the 90% TSS / 60% TP removal requirement. The required volume of the infiltration basin would therefore be computed using </w:t>
        </w:r>
        <w:r w:rsidRPr="0078690C">
          <w:rPr>
            <w:rFonts w:ascii="Arial" w:hAnsi="Arial" w:cs="Arial"/>
            <w:b/>
            <w:bCs/>
            <w:color w:val="000000"/>
            <w:sz w:val="20"/>
            <w:szCs w:val="16"/>
          </w:rPr>
          <w:t>Equation 6-7</w:t>
        </w:r>
        <w:r w:rsidRPr="0078690C">
          <w:rPr>
            <w:rFonts w:ascii="Arial" w:hAnsi="Arial" w:cs="Arial"/>
            <w:color w:val="000000"/>
            <w:sz w:val="20"/>
            <w:szCs w:val="16"/>
          </w:rPr>
          <w:t xml:space="preserve"> of the Stormwater Handbook as the D</w:t>
        </w:r>
        <w:r w:rsidRPr="0078690C">
          <w:rPr>
            <w:rFonts w:ascii="Arial" w:hAnsi="Arial" w:cs="Arial"/>
            <w:color w:val="000000"/>
            <w:sz w:val="20"/>
            <w:szCs w:val="16"/>
            <w:vertAlign w:val="subscript"/>
          </w:rPr>
          <w:t>WQ</w:t>
        </w:r>
        <w:r w:rsidRPr="0078690C">
          <w:rPr>
            <w:rFonts w:ascii="Arial" w:hAnsi="Arial" w:cs="Arial"/>
            <w:color w:val="000000"/>
            <w:sz w:val="20"/>
            <w:szCs w:val="16"/>
          </w:rPr>
          <w:t xml:space="preserve"> times the upstream impervious area.</w:t>
        </w:r>
      </w:ins>
    </w:p>
    <w:p w14:paraId="25A3B25E" w14:textId="55A85CB3" w:rsidR="0078690C" w:rsidRPr="0078690C" w:rsidRDefault="0078690C" w:rsidP="00224252">
      <w:pPr>
        <w:numPr>
          <w:ilvl w:val="2"/>
          <w:numId w:val="85"/>
        </w:numPr>
        <w:autoSpaceDE w:val="0"/>
        <w:autoSpaceDN w:val="0"/>
        <w:adjustRightInd w:val="0"/>
        <w:spacing w:before="120" w:after="120"/>
        <w:ind w:left="1080"/>
        <w:rPr>
          <w:ins w:id="2592" w:author="Updates" w:date="2024-01-23T15:22:00Z"/>
          <w:rFonts w:ascii="Arial" w:hAnsi="Arial" w:cs="Arial"/>
          <w:b/>
          <w:bCs/>
          <w:i/>
          <w:iCs/>
          <w:color w:val="000000"/>
          <w:sz w:val="20"/>
        </w:rPr>
      </w:pPr>
      <w:ins w:id="2593" w:author="Updates" w:date="2024-01-23T15:22:00Z">
        <w:r w:rsidRPr="0078690C">
          <w:rPr>
            <w:rFonts w:ascii="Arial" w:hAnsi="Arial" w:cs="Arial"/>
            <w:color w:val="000000"/>
            <w:sz w:val="20"/>
            <w:szCs w:val="16"/>
          </w:rPr>
          <w:t xml:space="preserve">The required basin sizing to meet Standard 4 </w:t>
        </w:r>
        <w:r w:rsidRPr="0078690C">
          <w:rPr>
            <w:rFonts w:ascii="Arial" w:hAnsi="Arial" w:cs="Arial"/>
            <w:color w:val="000000"/>
            <w:sz w:val="20"/>
            <w:szCs w:val="16"/>
            <w:u w:val="single"/>
          </w:rPr>
          <w:t>without</w:t>
        </w:r>
        <w:r w:rsidRPr="0078690C">
          <w:rPr>
            <w:rFonts w:ascii="Arial" w:hAnsi="Arial" w:cs="Arial"/>
            <w:color w:val="000000"/>
            <w:sz w:val="20"/>
            <w:szCs w:val="16"/>
          </w:rPr>
          <w:t xml:space="preserve"> the Tree Canopy EIC reduction is therefore 0.025 ft x 60,000 s</w:t>
        </w:r>
        <w:r w:rsidR="00F409FD">
          <w:rPr>
            <w:rFonts w:ascii="Arial" w:hAnsi="Arial" w:cs="Arial"/>
            <w:color w:val="000000"/>
            <w:sz w:val="20"/>
            <w:szCs w:val="16"/>
          </w:rPr>
          <w:t xml:space="preserve">q. </w:t>
        </w:r>
        <w:r w:rsidRPr="0078690C">
          <w:rPr>
            <w:rFonts w:ascii="Arial" w:hAnsi="Arial" w:cs="Arial"/>
            <w:color w:val="000000"/>
            <w:sz w:val="20"/>
            <w:szCs w:val="16"/>
          </w:rPr>
          <w:t>f</w:t>
        </w:r>
        <w:r w:rsidR="00F409FD">
          <w:rPr>
            <w:rFonts w:ascii="Arial" w:hAnsi="Arial" w:cs="Arial"/>
            <w:color w:val="000000"/>
            <w:sz w:val="20"/>
            <w:szCs w:val="16"/>
          </w:rPr>
          <w:t>t.</w:t>
        </w:r>
        <w:r w:rsidRPr="0078690C">
          <w:rPr>
            <w:rFonts w:ascii="Arial" w:hAnsi="Arial" w:cs="Arial"/>
            <w:color w:val="000000"/>
            <w:sz w:val="20"/>
            <w:szCs w:val="16"/>
          </w:rPr>
          <w:t xml:space="preserve"> = 1,500 c</w:t>
        </w:r>
        <w:r w:rsidR="00F409FD">
          <w:rPr>
            <w:rFonts w:ascii="Arial" w:hAnsi="Arial" w:cs="Arial"/>
            <w:color w:val="000000"/>
            <w:sz w:val="20"/>
            <w:szCs w:val="16"/>
          </w:rPr>
          <w:t xml:space="preserve">u. </w:t>
        </w:r>
        <w:r w:rsidRPr="0078690C">
          <w:rPr>
            <w:rFonts w:ascii="Arial" w:hAnsi="Arial" w:cs="Arial"/>
            <w:color w:val="000000"/>
            <w:sz w:val="20"/>
            <w:szCs w:val="16"/>
          </w:rPr>
          <w:t>f</w:t>
        </w:r>
        <w:r w:rsidR="00F409FD">
          <w:rPr>
            <w:rFonts w:ascii="Arial" w:hAnsi="Arial" w:cs="Arial"/>
            <w:color w:val="000000"/>
            <w:sz w:val="20"/>
            <w:szCs w:val="16"/>
          </w:rPr>
          <w:t>t</w:t>
        </w:r>
        <w:r w:rsidRPr="0078690C">
          <w:rPr>
            <w:rFonts w:ascii="Arial" w:hAnsi="Arial" w:cs="Arial"/>
            <w:color w:val="000000"/>
            <w:sz w:val="20"/>
            <w:szCs w:val="16"/>
          </w:rPr>
          <w:t>.</w:t>
        </w:r>
      </w:ins>
    </w:p>
    <w:p w14:paraId="13FE7C9E" w14:textId="0856436A" w:rsidR="0078690C" w:rsidRPr="0078690C" w:rsidRDefault="0078690C" w:rsidP="00224252">
      <w:pPr>
        <w:numPr>
          <w:ilvl w:val="2"/>
          <w:numId w:val="85"/>
        </w:numPr>
        <w:autoSpaceDE w:val="0"/>
        <w:autoSpaceDN w:val="0"/>
        <w:adjustRightInd w:val="0"/>
        <w:spacing w:before="120" w:after="120"/>
        <w:ind w:left="1080"/>
        <w:rPr>
          <w:ins w:id="2594" w:author="Updates" w:date="2024-01-23T15:22:00Z"/>
          <w:rFonts w:ascii="Arial" w:hAnsi="Arial" w:cs="Arial"/>
          <w:b/>
          <w:bCs/>
          <w:i/>
          <w:iCs/>
          <w:color w:val="000000"/>
          <w:sz w:val="20"/>
        </w:rPr>
      </w:pPr>
      <w:ins w:id="2595" w:author="Updates" w:date="2024-01-23T15:22:00Z">
        <w:r w:rsidRPr="0078690C">
          <w:rPr>
            <w:rFonts w:ascii="Arial" w:hAnsi="Arial" w:cs="Arial"/>
            <w:color w:val="000000"/>
            <w:sz w:val="20"/>
            <w:szCs w:val="16"/>
          </w:rPr>
          <w:t xml:space="preserve">The required basin sizing to meet Standard 4 </w:t>
        </w:r>
        <w:r w:rsidRPr="0078690C">
          <w:rPr>
            <w:rFonts w:ascii="Arial" w:hAnsi="Arial" w:cs="Arial"/>
            <w:color w:val="000000"/>
            <w:sz w:val="20"/>
            <w:szCs w:val="16"/>
            <w:u w:val="single"/>
          </w:rPr>
          <w:t>with</w:t>
        </w:r>
        <w:r w:rsidRPr="0078690C">
          <w:rPr>
            <w:rFonts w:ascii="Arial" w:hAnsi="Arial" w:cs="Arial"/>
            <w:color w:val="000000"/>
            <w:sz w:val="20"/>
            <w:szCs w:val="16"/>
          </w:rPr>
          <w:t xml:space="preserve"> the Tree Canopy EIC reduction is therefore 0.025 ft x (60,000 s</w:t>
        </w:r>
        <w:r w:rsidR="00F409FD">
          <w:rPr>
            <w:rFonts w:ascii="Arial" w:hAnsi="Arial" w:cs="Arial"/>
            <w:color w:val="000000"/>
            <w:sz w:val="20"/>
            <w:szCs w:val="16"/>
          </w:rPr>
          <w:t xml:space="preserve">q. </w:t>
        </w:r>
        <w:r w:rsidRPr="0078690C">
          <w:rPr>
            <w:rFonts w:ascii="Arial" w:hAnsi="Arial" w:cs="Arial"/>
            <w:color w:val="000000"/>
            <w:sz w:val="20"/>
            <w:szCs w:val="16"/>
          </w:rPr>
          <w:t>f</w:t>
        </w:r>
        <w:r w:rsidR="00F409FD">
          <w:rPr>
            <w:rFonts w:ascii="Arial" w:hAnsi="Arial" w:cs="Arial"/>
            <w:color w:val="000000"/>
            <w:sz w:val="20"/>
            <w:szCs w:val="16"/>
          </w:rPr>
          <w:t>t.</w:t>
        </w:r>
        <w:r w:rsidRPr="0078690C">
          <w:rPr>
            <w:rFonts w:ascii="Arial" w:hAnsi="Arial" w:cs="Arial"/>
            <w:color w:val="000000"/>
            <w:sz w:val="20"/>
            <w:szCs w:val="16"/>
          </w:rPr>
          <w:t xml:space="preserve"> – 1804 s</w:t>
        </w:r>
        <w:r w:rsidR="00F409FD">
          <w:rPr>
            <w:rFonts w:ascii="Arial" w:hAnsi="Arial" w:cs="Arial"/>
            <w:color w:val="000000"/>
            <w:sz w:val="20"/>
            <w:szCs w:val="16"/>
          </w:rPr>
          <w:t xml:space="preserve">q. </w:t>
        </w:r>
        <w:r w:rsidRPr="0078690C">
          <w:rPr>
            <w:rFonts w:ascii="Arial" w:hAnsi="Arial" w:cs="Arial"/>
            <w:color w:val="000000"/>
            <w:sz w:val="20"/>
            <w:szCs w:val="16"/>
          </w:rPr>
          <w:t>f</w:t>
        </w:r>
        <w:r w:rsidR="00F409FD">
          <w:rPr>
            <w:rFonts w:ascii="Arial" w:hAnsi="Arial" w:cs="Arial"/>
            <w:color w:val="000000"/>
            <w:sz w:val="20"/>
            <w:szCs w:val="16"/>
          </w:rPr>
          <w:t>t.</w:t>
        </w:r>
        <w:r w:rsidRPr="0078690C">
          <w:rPr>
            <w:rFonts w:ascii="Arial" w:hAnsi="Arial" w:cs="Arial"/>
            <w:color w:val="000000"/>
            <w:sz w:val="20"/>
            <w:szCs w:val="16"/>
          </w:rPr>
          <w:t>) = 1,455 c</w:t>
        </w:r>
        <w:r w:rsidR="00F409FD">
          <w:rPr>
            <w:rFonts w:ascii="Arial" w:hAnsi="Arial" w:cs="Arial"/>
            <w:color w:val="000000"/>
            <w:sz w:val="20"/>
            <w:szCs w:val="16"/>
          </w:rPr>
          <w:t xml:space="preserve">u. </w:t>
        </w:r>
        <w:r w:rsidRPr="0078690C">
          <w:rPr>
            <w:rFonts w:ascii="Arial" w:hAnsi="Arial" w:cs="Arial"/>
            <w:color w:val="000000"/>
            <w:sz w:val="20"/>
            <w:szCs w:val="16"/>
          </w:rPr>
          <w:t>f</w:t>
        </w:r>
        <w:r w:rsidR="00F409FD">
          <w:rPr>
            <w:rFonts w:ascii="Arial" w:hAnsi="Arial" w:cs="Arial"/>
            <w:color w:val="000000"/>
            <w:sz w:val="20"/>
            <w:szCs w:val="16"/>
          </w:rPr>
          <w:t>t</w:t>
        </w:r>
        <w:r w:rsidR="00717EE0">
          <w:rPr>
            <w:rFonts w:ascii="Arial" w:hAnsi="Arial" w:cs="Arial"/>
            <w:color w:val="000000"/>
            <w:sz w:val="20"/>
            <w:szCs w:val="16"/>
          </w:rPr>
          <w:t>.</w:t>
        </w:r>
      </w:ins>
    </w:p>
    <w:bookmarkEnd w:id="2584"/>
    <w:p w14:paraId="795C1860" w14:textId="62A9153B" w:rsidR="0078690C" w:rsidRPr="0078690C" w:rsidRDefault="00394849" w:rsidP="0078690C">
      <w:pPr>
        <w:rPr>
          <w:ins w:id="2596" w:author="Updates" w:date="2024-01-23T15:22:00Z"/>
        </w:rPr>
        <w:sectPr w:rsidR="0078690C" w:rsidRPr="0078690C" w:rsidSect="00AF6C3A">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720"/>
        </w:sectPr>
      </w:pPr>
      <w:ins w:id="2597" w:author="Updates" w:date="2024-01-23T15:22:00Z">
        <w:r>
          <w:rPr>
            <w:rFonts w:ascii="Arial" w:hAnsi="Arial" w:cs="Arial"/>
            <w:color w:val="000000"/>
            <w:sz w:val="20"/>
            <w:szCs w:val="16"/>
          </w:rPr>
          <w:t xml:space="preserve"> </w:t>
        </w:r>
      </w:ins>
    </w:p>
    <w:p w14:paraId="5D20160E" w14:textId="77777777" w:rsidR="0078690C" w:rsidRPr="00843872" w:rsidRDefault="0078690C" w:rsidP="00843872">
      <w:pPr>
        <w:pStyle w:val="FSTitle"/>
        <w:rPr>
          <w:ins w:id="2598" w:author="Updates" w:date="2024-01-23T15:22:00Z"/>
        </w:rPr>
      </w:pPr>
      <w:bookmarkStart w:id="2599" w:name="_Toc117173044"/>
      <w:ins w:id="2600" w:author="Updates" w:date="2024-01-23T15:22:00Z">
        <w:r w:rsidRPr="00843872">
          <w:rPr>
            <w:noProof/>
          </w:rPr>
          <w:lastRenderedPageBreak/>
          <mc:AlternateContent>
            <mc:Choice Requires="wps">
              <w:drawing>
                <wp:anchor distT="45720" distB="45720" distL="114300" distR="114300" simplePos="0" relativeHeight="251658402" behindDoc="0" locked="0" layoutInCell="1" allowOverlap="1" wp14:anchorId="55EEA795" wp14:editId="3F9FE914">
                  <wp:simplePos x="0" y="0"/>
                  <wp:positionH relativeFrom="column">
                    <wp:posOffset>5754843</wp:posOffset>
                  </wp:positionH>
                  <wp:positionV relativeFrom="paragraph">
                    <wp:posOffset>-71755</wp:posOffset>
                  </wp:positionV>
                  <wp:extent cx="1257935" cy="274320"/>
                  <wp:effectExtent l="0" t="0" r="0" b="0"/>
                  <wp:wrapNone/>
                  <wp:docPr id="28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274320"/>
                          </a:xfrm>
                          <a:prstGeom prst="rect">
                            <a:avLst/>
                          </a:prstGeom>
                          <a:solidFill>
                            <a:srgbClr val="0070C0"/>
                          </a:solidFill>
                          <a:ln w="9525">
                            <a:noFill/>
                            <a:miter lim="800000"/>
                            <a:headEnd/>
                            <a:tailEnd/>
                          </a:ln>
                        </wps:spPr>
                        <wps:txbx>
                          <w:txbxContent>
                            <w:p w14:paraId="2B8F50E2" w14:textId="77777777" w:rsidR="0078690C" w:rsidRPr="00153783" w:rsidRDefault="0078690C" w:rsidP="0078690C">
                              <w:pPr>
                                <w:jc w:val="right"/>
                                <w:rPr>
                                  <w:ins w:id="2601" w:author="Updates" w:date="2024-01-23T15:22:00Z"/>
                                  <w:rFonts w:ascii="Roboto" w:hAnsi="Roboto"/>
                                  <w:b/>
                                  <w:bCs/>
                                  <w:color w:val="FFFFFF" w:themeColor="background1"/>
                                </w:rPr>
                              </w:pPr>
                              <w:ins w:id="2602" w:author="Updates" w:date="2024-01-23T15:22:00Z">
                                <w:r w:rsidRPr="006626BC">
                                  <w:rPr>
                                    <w:rFonts w:ascii="Franklin Gothic Demi Cond" w:eastAsia="Times New Roman" w:hAnsi="Franklin Gothic Demi Cond"/>
                                    <w:color w:val="FFFFFF" w:themeColor="background1"/>
                                    <w:spacing w:val="-2"/>
                                    <w:sz w:val="26"/>
                                    <w:szCs w:val="26"/>
                                    <w:lang w:eastAsia="ko-KR"/>
                                  </w:rPr>
                                  <w:t>ESSD Techniques</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EEA795" id="_x0000_s1042" type="#_x0000_t202" style="position:absolute;margin-left:453.15pt;margin-top:-5.65pt;width:99.05pt;height:21.6pt;z-index:2516584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TKqFAIAAP4DAAAOAAAAZHJzL2Uyb0RvYy54bWysk92O2yAQhe8r9R0Q942dbNJsrDirbbZb&#10;Vdr+SNs+AMY4RsUMHUjs7dPvgJNs2t5V9QUCDxxmvjmsb4bOsINCr8GWfDrJOVNWQq3truTfv92/&#10;uebMB2FrYcCqkj8pz282r1+te1eoGbRgaoWMRKwvelfyNgRXZJmXreqEn4BTloINYCcCLXGX1Sh6&#10;Uu9MNsvzt1kPWDsEqbynv3djkG+SftMoGb40jVeBmZJTbiGNmMYqjtlmLYodCtdqeUxD/EMWndCW&#10;Lj1L3Ykg2B71X1KdlggemjCR0GXQNFqqVANVM83/qOaxFU6lWgiOd2dM/v/Jys+HR/cVWRjewUAN&#10;TEV49wDyh2cWtq2wO3WLCH2rRE0XTyOyrHe+OB6NqH3ho0jVf4Kamiz2AZLQ0GAXqVCdjNSpAU9n&#10;6GoITMYrZ4vl6mrBmaTYbDm/mqWuZKI4nXbowwcFHYuTkiM1NamLw4MPMRtRnLbEyzwYXd9rY9IC&#10;d9XWIDuIaIB8mW9P6r9tM5b1JV8tZoukbCGeT97odCCDGt2V/DqP32iZSOO9rdOWILQZ55SJsUc8&#10;kcjIJgzVwHRNpabDEVcF9RMBQxgNSQ+IJi3gL856MmPJ/c+9QMWZ+WgJ+mo6n0f3psV8sSREDC8j&#10;1WVEWElSJQ+cjdNtSI6PPCzcUnManbi9ZHLMmUyWcB4fRHTx5Trtenm2m2cAAAD//wMAUEsDBBQA&#10;BgAIAAAAIQAy5P3l3gAAAAsBAAAPAAAAZHJzL2Rvd25yZXYueG1sTI/BTsMwDIbvSLxDZCRuWxI2&#10;TVupO41JcENAQZzdxrQVTVI12da9PdmJ3Wz50+/vz7eT7cWRx9B5h6DnCgS72pvONQhfn8+zNYgQ&#10;yRnqvWOEMwfYFrc3OWXGn9wHH8vYiBTiQkYIbYxDJmWoW7YU5n5gl24/frQU0zo20ox0SuG2lw9K&#10;raSlzqUPLQ28b7n+LQ8WYXpR9Erf5qlcq3c675Ws4u4N8f5u2j2CiDzFfxgu+kkdiuRU+YMzQfQI&#10;G7VaJBRhpnUaLoRWyyWICmGhNyCLXF53KP4AAAD//wMAUEsBAi0AFAAGAAgAAAAhALaDOJL+AAAA&#10;4QEAABMAAAAAAAAAAAAAAAAAAAAAAFtDb250ZW50X1R5cGVzXS54bWxQSwECLQAUAAYACAAAACEA&#10;OP0h/9YAAACUAQAACwAAAAAAAAAAAAAAAAAvAQAAX3JlbHMvLnJlbHNQSwECLQAUAAYACAAAACEA&#10;6pUyqhQCAAD+AwAADgAAAAAAAAAAAAAAAAAuAgAAZHJzL2Uyb0RvYy54bWxQSwECLQAUAAYACAAA&#10;ACEAMuT95d4AAAALAQAADwAAAAAAAAAAAAAAAABuBAAAZHJzL2Rvd25yZXYueG1sUEsFBgAAAAAE&#10;AAQA8wAAAHkFAAAAAA==&#10;" fillcolor="#0070c0" stroked="f">
                  <v:textbox>
                    <w:txbxContent>
                      <w:p w14:paraId="2B8F50E2" w14:textId="77777777" w:rsidR="0078690C" w:rsidRPr="00153783" w:rsidRDefault="0078690C" w:rsidP="0078690C">
                        <w:pPr>
                          <w:jc w:val="right"/>
                          <w:rPr>
                            <w:ins w:id="2603" w:author="Updates" w:date="2024-01-23T15:22:00Z"/>
                            <w:rFonts w:ascii="Roboto" w:hAnsi="Roboto"/>
                            <w:b/>
                            <w:bCs/>
                            <w:color w:val="FFFFFF" w:themeColor="background1"/>
                          </w:rPr>
                        </w:pPr>
                        <w:ins w:id="2604" w:author="Updates" w:date="2024-01-23T15:22:00Z">
                          <w:r w:rsidRPr="006626BC">
                            <w:rPr>
                              <w:rFonts w:ascii="Franklin Gothic Demi Cond" w:eastAsia="Times New Roman" w:hAnsi="Franklin Gothic Demi Cond"/>
                              <w:color w:val="FFFFFF" w:themeColor="background1"/>
                              <w:spacing w:val="-2"/>
                              <w:sz w:val="26"/>
                              <w:szCs w:val="26"/>
                              <w:lang w:eastAsia="ko-KR"/>
                            </w:rPr>
                            <w:t>ESSD Techniques</w:t>
                          </w:r>
                        </w:ins>
                      </w:p>
                    </w:txbxContent>
                  </v:textbox>
                </v:shape>
              </w:pict>
            </mc:Fallback>
          </mc:AlternateContent>
        </w:r>
        <w:r w:rsidRPr="00843872">
          <w:t>Minimize Impervious Cover</w:t>
        </w:r>
        <w:bookmarkEnd w:id="2599"/>
      </w:ins>
    </w:p>
    <w:p w14:paraId="32FB089A" w14:textId="77777777" w:rsidR="0078690C" w:rsidRPr="0078690C" w:rsidRDefault="0078690C" w:rsidP="0078690C">
      <w:pPr>
        <w:spacing w:line="20" w:lineRule="exact"/>
        <w:rPr>
          <w:ins w:id="2605" w:author="Updates" w:date="2024-01-23T15:22:00Z"/>
          <w:sz w:val="20"/>
          <w:szCs w:val="20"/>
        </w:rPr>
      </w:pPr>
    </w:p>
    <w:p w14:paraId="6385DCE7" w14:textId="77777777" w:rsidR="0078690C" w:rsidRPr="0078690C" w:rsidRDefault="0078690C" w:rsidP="0078690C">
      <w:pPr>
        <w:rPr>
          <w:ins w:id="2606" w:author="Updates" w:date="2024-01-23T15:22:00Z"/>
        </w:rPr>
        <w:sectPr w:rsidR="0078690C" w:rsidRPr="0078690C" w:rsidSect="00AF6C3A">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720"/>
        </w:sectPr>
      </w:pPr>
    </w:p>
    <w:p w14:paraId="21786568" w14:textId="77777777" w:rsidR="0078690C" w:rsidRPr="0078690C" w:rsidRDefault="0078690C" w:rsidP="0078690C">
      <w:pPr>
        <w:spacing w:after="120"/>
        <w:rPr>
          <w:ins w:id="2607" w:author="Updates" w:date="2024-01-23T15:22:00Z"/>
          <w:rFonts w:ascii="Franklin Gothic Demi Cond" w:eastAsia="Times New Roman" w:hAnsi="Franklin Gothic Demi Cond"/>
          <w:color w:val="0393EB"/>
          <w:spacing w:val="-2"/>
          <w:sz w:val="28"/>
          <w:szCs w:val="28"/>
          <w:lang w:eastAsia="ko-KR"/>
        </w:rPr>
      </w:pPr>
      <w:ins w:id="2608" w:author="Updates" w:date="2024-01-23T15:22:00Z">
        <w:r w:rsidRPr="0078690C">
          <w:rPr>
            <w:rFonts w:ascii="Franklin Gothic Demi Cond" w:eastAsia="Times New Roman" w:hAnsi="Franklin Gothic Demi Cond"/>
            <w:noProof/>
            <w:color w:val="0393EB"/>
            <w:spacing w:val="-2"/>
            <w:sz w:val="28"/>
            <w:szCs w:val="28"/>
            <w:lang w:eastAsia="ko-KR"/>
          </w:rPr>
          <w:drawing>
            <wp:anchor distT="0" distB="137160" distL="114300" distR="114300" simplePos="0" relativeHeight="251658401" behindDoc="0" locked="0" layoutInCell="1" allowOverlap="1" wp14:anchorId="74BD77F5" wp14:editId="550DCAE4">
              <wp:simplePos x="0" y="0"/>
              <wp:positionH relativeFrom="margin">
                <wp:posOffset>3438525</wp:posOffset>
              </wp:positionH>
              <wp:positionV relativeFrom="margin">
                <wp:posOffset>419735</wp:posOffset>
              </wp:positionV>
              <wp:extent cx="3437890" cy="2084705"/>
              <wp:effectExtent l="19050" t="19050" r="10160" b="10795"/>
              <wp:wrapSquare wrapText="bothSides"/>
              <wp:docPr id="2894" name="Picture 2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5" r:link="rId56" cstate="print">
                        <a:extLst>
                          <a:ext uri="{28A0092B-C50C-407E-A947-70E740481C1C}">
                            <a14:useLocalDpi xmlns:a14="http://schemas.microsoft.com/office/drawing/2010/main" val="0"/>
                          </a:ext>
                        </a:extLst>
                      </a:blip>
                      <a:srcRect t="7381" b="11807"/>
                      <a:stretch/>
                    </pic:blipFill>
                    <pic:spPr bwMode="auto">
                      <a:xfrm>
                        <a:off x="0" y="0"/>
                        <a:ext cx="3437890" cy="2084705"/>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8690C">
          <w:rPr>
            <w:rFonts w:ascii="Franklin Gothic Demi Cond" w:eastAsia="Times New Roman" w:hAnsi="Franklin Gothic Demi Cond"/>
            <w:color w:val="0393EB"/>
            <w:spacing w:val="-2"/>
            <w:sz w:val="28"/>
            <w:szCs w:val="28"/>
            <w:lang w:eastAsia="ko-KR"/>
          </w:rPr>
          <w:t>Description and Purpose</w:t>
        </w:r>
      </w:ins>
    </w:p>
    <w:p w14:paraId="22D7184E" w14:textId="77777777" w:rsidR="0078690C" w:rsidRPr="0078690C" w:rsidRDefault="0078690C" w:rsidP="0078690C">
      <w:pPr>
        <w:spacing w:line="37" w:lineRule="exact"/>
        <w:rPr>
          <w:ins w:id="2609" w:author="Updates" w:date="2024-01-23T15:22:00Z"/>
          <w:sz w:val="20"/>
          <w:szCs w:val="20"/>
        </w:rPr>
      </w:pPr>
    </w:p>
    <w:p w14:paraId="30CC33CA" w14:textId="29C9DB43" w:rsidR="0078690C" w:rsidRPr="0078690C" w:rsidRDefault="0078690C" w:rsidP="0078690C">
      <w:pPr>
        <w:spacing w:after="120" w:line="264" w:lineRule="auto"/>
        <w:rPr>
          <w:ins w:id="2610" w:author="Updates" w:date="2024-01-23T15:22:00Z"/>
          <w:rFonts w:ascii="Arial" w:hAnsi="Arial" w:cs="Arial"/>
          <w:sz w:val="20"/>
          <w:szCs w:val="20"/>
        </w:rPr>
      </w:pPr>
      <w:ins w:id="2611" w:author="Updates" w:date="2024-01-23T15:22:00Z">
        <w:r w:rsidRPr="0078690C">
          <w:rPr>
            <w:rFonts w:ascii="Arial" w:hAnsi="Arial" w:cs="Arial"/>
            <w:sz w:val="20"/>
            <w:szCs w:val="20"/>
          </w:rPr>
          <w:t xml:space="preserve">Impervious surfaces include streets, parking lots, driveways, roofs, and other areas where water cannot </w:t>
        </w:r>
        <w:r w:rsidR="00E43687">
          <w:rPr>
            <w:rFonts w:ascii="Arial" w:hAnsi="Arial" w:cs="Arial"/>
            <w:sz w:val="20"/>
            <w:szCs w:val="20"/>
          </w:rPr>
          <w:t>infiltrate</w:t>
        </w:r>
        <w:r w:rsidR="00E43687" w:rsidRPr="0078690C">
          <w:rPr>
            <w:rFonts w:ascii="Arial" w:hAnsi="Arial" w:cs="Arial"/>
            <w:sz w:val="20"/>
            <w:szCs w:val="20"/>
          </w:rPr>
          <w:t xml:space="preserve"> </w:t>
        </w:r>
        <w:r w:rsidRPr="0078690C">
          <w:rPr>
            <w:rFonts w:ascii="Arial" w:hAnsi="Arial" w:cs="Arial"/>
            <w:sz w:val="20"/>
            <w:szCs w:val="20"/>
          </w:rPr>
          <w:t xml:space="preserve">naturally </w:t>
        </w:r>
        <w:r w:rsidR="00E43687">
          <w:rPr>
            <w:rFonts w:ascii="Arial" w:hAnsi="Arial" w:cs="Arial"/>
            <w:sz w:val="20"/>
            <w:szCs w:val="20"/>
          </w:rPr>
          <w:t>in</w:t>
        </w:r>
        <w:r w:rsidRPr="0078690C">
          <w:rPr>
            <w:rFonts w:ascii="Arial" w:hAnsi="Arial" w:cs="Arial"/>
            <w:sz w:val="20"/>
            <w:szCs w:val="20"/>
          </w:rPr>
          <w:t xml:space="preserve">to soil. Replacing natural vegetation and soils with impervious surfaces leads to increased runoff volume and velocity, larger pollutant loads, and may adversely affect long-term hydrology and natural systems through flooding and channel erosion. Research demonstrates a decrease in fish, amphibian, and insect species when the percent imperviousness within a watershed exceeds 15%. </w:t>
        </w:r>
      </w:ins>
    </w:p>
    <w:p w14:paraId="24EBA2DA" w14:textId="3FED6338" w:rsidR="0078690C" w:rsidRPr="0078690C" w:rsidRDefault="0078690C" w:rsidP="0078690C">
      <w:pPr>
        <w:spacing w:after="160" w:line="264" w:lineRule="auto"/>
        <w:rPr>
          <w:ins w:id="2612" w:author="Updates" w:date="2024-01-23T15:22:00Z"/>
          <w:rFonts w:ascii="Arial" w:hAnsi="Arial" w:cs="Arial"/>
          <w:sz w:val="20"/>
          <w:szCs w:val="20"/>
        </w:rPr>
      </w:pPr>
      <w:ins w:id="2613" w:author="Updates" w:date="2024-01-23T15:22:00Z">
        <w:r w:rsidRPr="0078690C">
          <w:rPr>
            <w:rFonts w:ascii="Arial" w:hAnsi="Arial" w:cs="Arial"/>
            <w:sz w:val="20"/>
            <w:szCs w:val="20"/>
          </w:rPr>
          <w:t xml:space="preserve">By minimizing impervious cover, </w:t>
        </w:r>
        <w:proofErr w:type="spellStart"/>
        <w:proofErr w:type="gramStart"/>
        <w:r w:rsidRPr="0078690C">
          <w:rPr>
            <w:rFonts w:ascii="Arial" w:hAnsi="Arial" w:cs="Arial"/>
            <w:sz w:val="20"/>
            <w:szCs w:val="20"/>
          </w:rPr>
          <w:t>a</w:t>
        </w:r>
        <w:proofErr w:type="spellEnd"/>
        <w:proofErr w:type="gramEnd"/>
        <w:r w:rsidRPr="0078690C">
          <w:rPr>
            <w:rFonts w:ascii="Arial" w:hAnsi="Arial" w:cs="Arial"/>
            <w:sz w:val="20"/>
            <w:szCs w:val="20"/>
          </w:rPr>
          <w:t xml:space="preserve"> </w:t>
        </w:r>
        <w:r w:rsidR="00F409FD">
          <w:rPr>
            <w:rFonts w:ascii="Arial" w:hAnsi="Arial" w:cs="Arial"/>
            <w:sz w:val="20"/>
            <w:szCs w:val="20"/>
          </w:rPr>
          <w:t>Applicant</w:t>
        </w:r>
        <w:r w:rsidR="00F409FD" w:rsidRPr="0078690C">
          <w:rPr>
            <w:rFonts w:ascii="Arial" w:hAnsi="Arial" w:cs="Arial"/>
            <w:sz w:val="20"/>
            <w:szCs w:val="20"/>
          </w:rPr>
          <w:t xml:space="preserve"> </w:t>
        </w:r>
        <w:r w:rsidRPr="0078690C">
          <w:rPr>
            <w:rFonts w:ascii="Arial" w:hAnsi="Arial" w:cs="Arial"/>
            <w:sz w:val="20"/>
            <w:szCs w:val="20"/>
          </w:rPr>
          <w:t xml:space="preserve">can decrease stormwater runoff, increase infiltration and evapotranspiration, and minimize the collection, concentration, and conveyance of runoff. In urban development, streets usually </w:t>
        </w:r>
        <w:proofErr w:type="gramStart"/>
        <w:r w:rsidRPr="0078690C">
          <w:rPr>
            <w:rFonts w:ascii="Arial" w:hAnsi="Arial" w:cs="Arial"/>
            <w:sz w:val="20"/>
            <w:szCs w:val="20"/>
          </w:rPr>
          <w:t>account</w:t>
        </w:r>
        <w:proofErr w:type="gramEnd"/>
        <w:r w:rsidRPr="0078690C">
          <w:rPr>
            <w:rFonts w:ascii="Arial" w:hAnsi="Arial" w:cs="Arial"/>
            <w:sz w:val="20"/>
            <w:szCs w:val="20"/>
          </w:rPr>
          <w:t xml:space="preserve"> most of the impervious area, while parking lots and rooftops are the largest contributors on commercial sites. The techniques incorporated into overall road design will depend on the soils, development density, zoning, and use of the receiving water.</w:t>
        </w:r>
      </w:ins>
    </w:p>
    <w:p w14:paraId="7ED35032" w14:textId="77777777" w:rsidR="0078690C" w:rsidRPr="0078690C" w:rsidRDefault="0078690C" w:rsidP="0078690C">
      <w:pPr>
        <w:spacing w:before="120" w:after="120"/>
        <w:rPr>
          <w:ins w:id="2614" w:author="Updates" w:date="2024-01-23T15:22:00Z"/>
          <w:rFonts w:ascii="Franklin Gothic Demi Cond" w:eastAsia="Times New Roman" w:hAnsi="Franklin Gothic Demi Cond"/>
          <w:color w:val="0393EB"/>
          <w:spacing w:val="-2"/>
          <w:sz w:val="28"/>
          <w:szCs w:val="28"/>
          <w:lang w:eastAsia="ko-KR"/>
        </w:rPr>
      </w:pPr>
      <w:ins w:id="2615" w:author="Updates" w:date="2024-01-23T15:22:00Z">
        <w:r w:rsidRPr="0078690C">
          <w:rPr>
            <w:rFonts w:ascii="Franklin Gothic Demi Cond" w:eastAsia="Times New Roman" w:hAnsi="Franklin Gothic Demi Cond"/>
            <w:color w:val="0393EB"/>
            <w:spacing w:val="-2"/>
            <w:sz w:val="28"/>
            <w:szCs w:val="28"/>
            <w:lang w:eastAsia="ko-KR"/>
          </w:rPr>
          <w:t>ESSD Credits</w:t>
        </w:r>
      </w:ins>
    </w:p>
    <w:p w14:paraId="0BB8878D" w14:textId="2DB8E017" w:rsidR="0078690C" w:rsidRPr="0078690C" w:rsidRDefault="0078690C" w:rsidP="0078690C">
      <w:pPr>
        <w:spacing w:before="200" w:after="120" w:line="264" w:lineRule="auto"/>
        <w:rPr>
          <w:ins w:id="2616" w:author="Updates" w:date="2024-01-23T15:22:00Z"/>
          <w:rFonts w:ascii="Arial" w:hAnsi="Arial" w:cs="Arial"/>
          <w:sz w:val="20"/>
          <w:szCs w:val="20"/>
        </w:rPr>
      </w:pPr>
      <w:ins w:id="2617" w:author="Updates" w:date="2024-01-23T15:22:00Z">
        <w:r w:rsidRPr="0078690C">
          <w:rPr>
            <w:rFonts w:ascii="Arial" w:hAnsi="Arial" w:cs="Arial"/>
            <w:sz w:val="20"/>
            <w:szCs w:val="20"/>
          </w:rPr>
          <w:t xml:space="preserve">As indicated in the “Introduction” section of this Appendix, a suite of ESSD Credits is available to encourage project </w:t>
        </w:r>
        <w:r w:rsidR="008F4444">
          <w:rPr>
            <w:rFonts w:ascii="Arial" w:hAnsi="Arial" w:cs="Arial"/>
            <w:sz w:val="20"/>
            <w:szCs w:val="20"/>
          </w:rPr>
          <w:t>Applicant</w:t>
        </w:r>
        <w:r w:rsidRPr="0078690C">
          <w:rPr>
            <w:rFonts w:ascii="Arial" w:hAnsi="Arial" w:cs="Arial"/>
            <w:sz w:val="20"/>
            <w:szCs w:val="20"/>
          </w:rPr>
          <w:t>s to implement MassDEP recognized Environmentally Sensitive Site Design (ESSD) and Low Impact Development (LID) techniques. There is one ESSD Credit associated with this Fact Sheet:</w:t>
        </w:r>
      </w:ins>
    </w:p>
    <w:p w14:paraId="4134E997" w14:textId="197041D0" w:rsidR="0078690C" w:rsidRPr="0078690C" w:rsidRDefault="0078690C" w:rsidP="00224252">
      <w:pPr>
        <w:numPr>
          <w:ilvl w:val="0"/>
          <w:numId w:val="68"/>
        </w:numPr>
        <w:spacing w:before="120" w:after="120" w:line="264" w:lineRule="auto"/>
        <w:ind w:left="504"/>
        <w:rPr>
          <w:ins w:id="2618" w:author="Updates" w:date="2024-01-23T15:22:00Z"/>
          <w:rFonts w:ascii="Arial" w:hAnsi="Arial" w:cs="Arial"/>
          <w:sz w:val="20"/>
          <w:szCs w:val="20"/>
        </w:rPr>
      </w:pPr>
      <w:ins w:id="2619" w:author="Updates" w:date="2024-01-23T15:22:00Z">
        <w:r w:rsidRPr="0078690C">
          <w:rPr>
            <w:rFonts w:ascii="Arial" w:hAnsi="Arial" w:cs="Arial"/>
            <w:b/>
            <w:bCs/>
            <w:sz w:val="20"/>
            <w:szCs w:val="20"/>
          </w:rPr>
          <w:t>Credit 6:</w:t>
        </w:r>
        <w:r w:rsidRPr="0078690C">
          <w:rPr>
            <w:rFonts w:ascii="Arial" w:hAnsi="Arial" w:cs="Arial"/>
            <w:sz w:val="20"/>
            <w:szCs w:val="20"/>
          </w:rPr>
          <w:t xml:space="preserve"> Reduce Impervious Area at </w:t>
        </w:r>
        <w:r w:rsidR="00306286">
          <w:rPr>
            <w:rFonts w:ascii="Arial" w:hAnsi="Arial" w:cs="Arial"/>
            <w:sz w:val="20"/>
            <w:szCs w:val="20"/>
          </w:rPr>
          <w:t>Redevelopment</w:t>
        </w:r>
        <w:r w:rsidRPr="0078690C">
          <w:rPr>
            <w:rFonts w:ascii="Arial" w:hAnsi="Arial" w:cs="Arial"/>
            <w:sz w:val="20"/>
            <w:szCs w:val="20"/>
          </w:rPr>
          <w:t xml:space="preserve"> Sites</w:t>
        </w:r>
      </w:ins>
    </w:p>
    <w:p w14:paraId="25F216A1" w14:textId="77777777" w:rsidR="0078690C" w:rsidRPr="0078690C" w:rsidRDefault="0078690C" w:rsidP="0078690C">
      <w:pPr>
        <w:spacing w:before="200" w:after="240" w:line="264" w:lineRule="auto"/>
        <w:rPr>
          <w:ins w:id="2620" w:author="Updates" w:date="2024-01-23T15:22:00Z"/>
          <w:rFonts w:ascii="Arial" w:hAnsi="Arial" w:cs="Arial"/>
          <w:sz w:val="20"/>
          <w:szCs w:val="20"/>
        </w:rPr>
      </w:pPr>
      <w:ins w:id="2621" w:author="Updates" w:date="2024-01-23T15:22:00Z">
        <w:r w:rsidRPr="0078690C">
          <w:rPr>
            <w:rFonts w:ascii="Arial" w:hAnsi="Arial" w:cs="Arial"/>
            <w:sz w:val="20"/>
            <w:szCs w:val="20"/>
          </w:rPr>
          <w:t xml:space="preserve">See below for more information on this credit. </w:t>
        </w:r>
      </w:ins>
    </w:p>
    <w:p w14:paraId="535AF0FC" w14:textId="77777777" w:rsidR="0078690C" w:rsidRPr="0078690C" w:rsidRDefault="0078690C" w:rsidP="0078690C">
      <w:pPr>
        <w:spacing w:before="120" w:after="120"/>
        <w:rPr>
          <w:moveTo w:id="2622" w:author="Updates" w:date="2024-01-23T15:22:00Z"/>
          <w:rFonts w:ascii="Franklin Gothic Demi Cond" w:eastAsia="Times New Roman" w:hAnsi="Franklin Gothic Demi Cond"/>
          <w:color w:val="0393EB"/>
          <w:spacing w:val="-2"/>
          <w:sz w:val="28"/>
          <w:szCs w:val="28"/>
          <w:lang w:eastAsia="ko-KR"/>
        </w:rPr>
      </w:pPr>
      <w:moveToRangeStart w:id="2623" w:author="Updates" w:date="2024-01-23T15:22:00Z" w:name="move156915791"/>
      <w:moveTo w:id="2624" w:author="Updates" w:date="2024-01-23T15:22:00Z">
        <w:r w:rsidRPr="0078690C">
          <w:rPr>
            <w:rFonts w:ascii="Franklin Gothic Demi Cond" w:eastAsia="Times New Roman" w:hAnsi="Franklin Gothic Demi Cond"/>
            <w:color w:val="0393EB"/>
            <w:spacing w:val="-2"/>
            <w:sz w:val="28"/>
            <w:szCs w:val="28"/>
            <w:lang w:eastAsia="ko-KR"/>
          </w:rPr>
          <w:t>Planning Considerations</w:t>
        </w:r>
      </w:moveTo>
    </w:p>
    <w:moveToRangeEnd w:id="2623"/>
    <w:p w14:paraId="62DBCCDC" w14:textId="77777777" w:rsidR="0078690C" w:rsidRPr="0078690C" w:rsidRDefault="0078690C" w:rsidP="0078690C">
      <w:pPr>
        <w:spacing w:after="120" w:line="264" w:lineRule="auto"/>
        <w:rPr>
          <w:ins w:id="2625" w:author="Updates" w:date="2024-01-23T15:22:00Z"/>
          <w:rFonts w:ascii="Arial" w:hAnsi="Arial" w:cs="Arial"/>
          <w:sz w:val="20"/>
          <w:szCs w:val="20"/>
        </w:rPr>
      </w:pPr>
      <w:ins w:id="2626" w:author="Updates" w:date="2024-01-23T15:22:00Z">
        <w:r w:rsidRPr="0078690C">
          <w:rPr>
            <w:rFonts w:ascii="Arial" w:hAnsi="Arial" w:cs="Arial"/>
            <w:sz w:val="20"/>
            <w:szCs w:val="20"/>
          </w:rPr>
          <w:t>Careful site planning can reduce the impervious area created by pavement and roofs and the volume of runoff and pollutant loading requiring control. As the impervious surface area of a development increases, the size and expense of the stormwater control facilities also increase. Minimizing impervious surfaces mitigates this problem and provides more space for conservation of natural features and design of more functional SCMs. Local zoning and development standards, such as those addressing road widths or cluster zoning, affect the amount of runoff generated by projects.</w:t>
        </w:r>
      </w:ins>
    </w:p>
    <w:p w14:paraId="254F018B" w14:textId="77777777" w:rsidR="0078690C" w:rsidRPr="0078690C" w:rsidRDefault="0078690C" w:rsidP="0078690C">
      <w:pPr>
        <w:spacing w:before="240" w:after="120"/>
        <w:rPr>
          <w:ins w:id="2627" w:author="Updates" w:date="2024-01-23T15:22:00Z"/>
          <w:rFonts w:ascii="Franklin Gothic Demi Cond" w:eastAsia="Times New Roman" w:hAnsi="Franklin Gothic Demi Cond"/>
          <w:color w:val="0393EB"/>
          <w:spacing w:val="-2"/>
          <w:sz w:val="26"/>
          <w:szCs w:val="26"/>
          <w:lang w:eastAsia="ko-KR"/>
        </w:rPr>
      </w:pPr>
    </w:p>
    <w:p w14:paraId="62FB015E" w14:textId="77777777" w:rsidR="0078690C" w:rsidRPr="0078690C" w:rsidRDefault="0078690C" w:rsidP="0078690C">
      <w:pPr>
        <w:spacing w:before="240" w:after="120"/>
        <w:rPr>
          <w:ins w:id="2628" w:author="Updates" w:date="2024-01-23T15:22:00Z"/>
          <w:rFonts w:ascii="Franklin Gothic Demi Cond" w:eastAsia="Times New Roman" w:hAnsi="Franklin Gothic Demi Cond"/>
          <w:color w:val="0393EB"/>
          <w:spacing w:val="-2"/>
          <w:sz w:val="26"/>
          <w:szCs w:val="26"/>
          <w:lang w:eastAsia="ko-KR"/>
        </w:rPr>
      </w:pPr>
    </w:p>
    <w:p w14:paraId="5270651D" w14:textId="77777777" w:rsidR="0078690C" w:rsidRPr="0078690C" w:rsidRDefault="0078690C" w:rsidP="0078690C">
      <w:pPr>
        <w:spacing w:before="240" w:after="120"/>
        <w:rPr>
          <w:ins w:id="2629" w:author="Updates" w:date="2024-01-23T15:22:00Z"/>
          <w:rFonts w:ascii="Franklin Gothic Demi Cond" w:eastAsia="Times New Roman" w:hAnsi="Franklin Gothic Demi Cond"/>
          <w:color w:val="0393EB"/>
          <w:spacing w:val="-2"/>
          <w:sz w:val="28"/>
          <w:szCs w:val="28"/>
          <w:lang w:eastAsia="ko-KR"/>
        </w:rPr>
      </w:pPr>
      <w:ins w:id="2630" w:author="Updates" w:date="2024-01-23T15:22:00Z">
        <w:r w:rsidRPr="0078690C">
          <w:rPr>
            <w:rFonts w:ascii="Franklin Gothic Demi Cond" w:eastAsia="Times New Roman" w:hAnsi="Franklin Gothic Demi Cond"/>
            <w:color w:val="0393EB"/>
            <w:spacing w:val="-2"/>
            <w:sz w:val="28"/>
            <w:szCs w:val="28"/>
            <w:lang w:eastAsia="ko-KR"/>
          </w:rPr>
          <w:t>Applicable Regulations</w:t>
        </w:r>
      </w:ins>
    </w:p>
    <w:p w14:paraId="3CE3EDF1" w14:textId="137EEB14" w:rsidR="0078690C" w:rsidRPr="0078690C" w:rsidRDefault="0078690C" w:rsidP="0078690C">
      <w:pPr>
        <w:spacing w:after="120" w:line="264" w:lineRule="auto"/>
        <w:rPr>
          <w:ins w:id="2631" w:author="Updates" w:date="2024-01-23T15:22:00Z"/>
          <w:rFonts w:ascii="Arial" w:hAnsi="Arial" w:cs="Arial"/>
          <w:sz w:val="20"/>
          <w:szCs w:val="20"/>
        </w:rPr>
      </w:pPr>
      <w:ins w:id="2632" w:author="Updates" w:date="2024-01-23T15:22:00Z">
        <w:r w:rsidRPr="0078690C">
          <w:rPr>
            <w:rFonts w:ascii="Arial" w:hAnsi="Arial" w:cs="Arial"/>
            <w:sz w:val="20"/>
            <w:szCs w:val="20"/>
          </w:rPr>
          <w:t xml:space="preserve">To ensure a reliable source of safe drinking water, it is essential that impervious areas be minimized in certain recharge areas. To further that goal, the Massachusetts Drinking Water Regulations (310 CMR 22.00) require that municipalities proposing new groundwater sources for a public water system enact land use controls to prohibit land uses within the Zone II that create impervious cover exceeding 2,500 square feet or 15% of a lot, whichever is greater. These standards can only be exceeded if a system for artificial recharge of precipitation is provided which ensures that there is no degradation of groundwater quality. The Drinking Water Regulations impose a similar requirement on municipalities proposing new </w:t>
        </w:r>
        <w:r w:rsidR="00306286">
          <w:rPr>
            <w:rFonts w:ascii="Arial" w:hAnsi="Arial" w:cs="Arial"/>
            <w:sz w:val="20"/>
            <w:szCs w:val="20"/>
          </w:rPr>
          <w:t>Surface Water</w:t>
        </w:r>
        <w:r w:rsidRPr="0078690C">
          <w:rPr>
            <w:rFonts w:ascii="Arial" w:hAnsi="Arial" w:cs="Arial"/>
            <w:sz w:val="20"/>
            <w:szCs w:val="20"/>
          </w:rPr>
          <w:t xml:space="preserve"> sources.</w:t>
        </w:r>
      </w:ins>
    </w:p>
    <w:p w14:paraId="0F2BF951" w14:textId="77777777" w:rsidR="0078690C" w:rsidRPr="0078690C" w:rsidRDefault="0078690C" w:rsidP="0078690C">
      <w:pPr>
        <w:spacing w:before="120" w:after="120"/>
        <w:rPr>
          <w:ins w:id="2633" w:author="Updates" w:date="2024-01-23T15:22:00Z"/>
          <w:rFonts w:ascii="Franklin Gothic Demi Cond" w:eastAsia="Times New Roman" w:hAnsi="Franklin Gothic Demi Cond"/>
          <w:bCs/>
          <w:color w:val="0393EB"/>
          <w:spacing w:val="-2"/>
          <w:sz w:val="28"/>
          <w:szCs w:val="28"/>
          <w:lang w:eastAsia="ko-KR"/>
        </w:rPr>
      </w:pPr>
      <w:ins w:id="2634" w:author="Updates" w:date="2024-01-23T15:22:00Z">
        <w:r w:rsidRPr="0078690C">
          <w:rPr>
            <w:rFonts w:ascii="Franklin Gothic Demi Cond" w:eastAsia="Times New Roman" w:hAnsi="Franklin Gothic Demi Cond"/>
            <w:color w:val="0393EB"/>
            <w:spacing w:val="-2"/>
            <w:sz w:val="28"/>
            <w:szCs w:val="28"/>
            <w:lang w:eastAsia="ko-KR"/>
          </w:rPr>
          <w:t>Common Approaches</w:t>
        </w:r>
      </w:ins>
    </w:p>
    <w:p w14:paraId="250845D6" w14:textId="77777777" w:rsidR="0078690C" w:rsidRPr="0078690C" w:rsidRDefault="0078690C" w:rsidP="00224252">
      <w:pPr>
        <w:numPr>
          <w:ilvl w:val="0"/>
          <w:numId w:val="75"/>
        </w:numPr>
        <w:spacing w:after="160"/>
        <w:ind w:left="540" w:hanging="270"/>
        <w:rPr>
          <w:ins w:id="2635" w:author="Updates" w:date="2024-01-23T15:22:00Z"/>
          <w:rFonts w:ascii="Arial" w:hAnsi="Arial" w:cs="Arial"/>
          <w:b/>
          <w:bCs/>
          <w:iCs/>
          <w:sz w:val="20"/>
          <w:szCs w:val="20"/>
        </w:rPr>
      </w:pPr>
      <w:ins w:id="2636" w:author="Updates" w:date="2024-01-23T15:22:00Z">
        <w:r w:rsidRPr="0078690C">
          <w:rPr>
            <w:rFonts w:ascii="Arial" w:hAnsi="Arial" w:cs="Arial"/>
            <w:b/>
            <w:bCs/>
            <w:iCs/>
            <w:sz w:val="20"/>
            <w:szCs w:val="20"/>
          </w:rPr>
          <w:t>Maintain as much of the pre-development vegetation as possible</w:t>
        </w:r>
        <w:r w:rsidRPr="0078690C">
          <w:rPr>
            <w:rFonts w:ascii="Arial" w:hAnsi="Arial" w:cs="Arial"/>
            <w:sz w:val="20"/>
            <w:szCs w:val="20"/>
          </w:rPr>
          <w:t>, especially larger trees that may be on site. Vegetation absorbs water and reduces the amount of stormwater runoff.</w:t>
        </w:r>
      </w:ins>
    </w:p>
    <w:p w14:paraId="496BD911" w14:textId="77777777" w:rsidR="0078690C" w:rsidRPr="0078690C" w:rsidRDefault="0078690C" w:rsidP="00224252">
      <w:pPr>
        <w:numPr>
          <w:ilvl w:val="0"/>
          <w:numId w:val="75"/>
        </w:numPr>
        <w:spacing w:after="160"/>
        <w:ind w:left="540" w:hanging="270"/>
        <w:rPr>
          <w:ins w:id="2637" w:author="Updates" w:date="2024-01-23T15:22:00Z"/>
          <w:rFonts w:ascii="Arial" w:hAnsi="Arial" w:cs="Arial"/>
          <w:b/>
          <w:bCs/>
          <w:iCs/>
          <w:sz w:val="20"/>
          <w:szCs w:val="20"/>
        </w:rPr>
      </w:pPr>
      <w:ins w:id="2638" w:author="Updates" w:date="2024-01-23T15:22:00Z">
        <w:r w:rsidRPr="0078690C">
          <w:rPr>
            <w:rFonts w:ascii="Arial" w:hAnsi="Arial" w:cs="Arial"/>
            <w:b/>
            <w:bCs/>
            <w:iCs/>
            <w:sz w:val="20"/>
            <w:szCs w:val="20"/>
          </w:rPr>
          <w:t xml:space="preserve">Reduce frontage and other setbacks </w:t>
        </w:r>
        <w:r w:rsidRPr="0078690C">
          <w:rPr>
            <w:rFonts w:ascii="Arial" w:hAnsi="Arial" w:cs="Arial"/>
            <w:iCs/>
            <w:sz w:val="20"/>
            <w:szCs w:val="20"/>
          </w:rPr>
          <w:t xml:space="preserve">to reduce driveway </w:t>
        </w:r>
        <w:r w:rsidRPr="0078690C">
          <w:rPr>
            <w:rFonts w:ascii="Arial" w:hAnsi="Arial" w:cs="Arial"/>
            <w:sz w:val="20"/>
            <w:szCs w:val="20"/>
          </w:rPr>
          <w:t>length</w:t>
        </w:r>
        <w:r w:rsidRPr="0078690C">
          <w:rPr>
            <w:rFonts w:ascii="Arial" w:hAnsi="Arial" w:cs="Arial"/>
            <w:iCs/>
            <w:sz w:val="20"/>
            <w:szCs w:val="20"/>
          </w:rPr>
          <w:t>.</w:t>
        </w:r>
      </w:ins>
    </w:p>
    <w:p w14:paraId="49732F1A" w14:textId="77777777" w:rsidR="0078690C" w:rsidRPr="0078690C" w:rsidRDefault="0078690C" w:rsidP="00224252">
      <w:pPr>
        <w:numPr>
          <w:ilvl w:val="0"/>
          <w:numId w:val="75"/>
        </w:numPr>
        <w:spacing w:after="160"/>
        <w:ind w:left="540" w:hanging="270"/>
        <w:rPr>
          <w:ins w:id="2639" w:author="Updates" w:date="2024-01-23T15:22:00Z"/>
          <w:rFonts w:ascii="Arial" w:hAnsi="Arial" w:cs="Arial"/>
          <w:b/>
          <w:bCs/>
          <w:iCs/>
          <w:sz w:val="20"/>
          <w:szCs w:val="20"/>
        </w:rPr>
      </w:pPr>
      <w:ins w:id="2640" w:author="Updates" w:date="2024-01-23T15:22:00Z">
        <w:r w:rsidRPr="0078690C">
          <w:rPr>
            <w:rFonts w:ascii="Arial" w:hAnsi="Arial" w:cs="Arial"/>
            <w:b/>
            <w:bCs/>
            <w:iCs/>
            <w:sz w:val="20"/>
            <w:szCs w:val="20"/>
          </w:rPr>
          <w:t>Modify z</w:t>
        </w:r>
        <w:r w:rsidRPr="0078690C">
          <w:rPr>
            <w:rFonts w:ascii="Arial" w:hAnsi="Arial" w:cs="Arial"/>
            <w:b/>
            <w:bCs/>
            <w:sz w:val="20"/>
            <w:szCs w:val="20"/>
          </w:rPr>
          <w:t>oning</w:t>
        </w:r>
        <w:r w:rsidRPr="0078690C">
          <w:rPr>
            <w:rFonts w:ascii="Arial" w:hAnsi="Arial" w:cs="Arial"/>
            <w:b/>
            <w:bCs/>
            <w:iCs/>
            <w:sz w:val="20"/>
            <w:szCs w:val="20"/>
          </w:rPr>
          <w:t xml:space="preserve"> </w:t>
        </w:r>
        <w:r w:rsidRPr="0078690C">
          <w:rPr>
            <w:rFonts w:ascii="Arial" w:hAnsi="Arial" w:cs="Arial"/>
            <w:iCs/>
            <w:sz w:val="20"/>
            <w:szCs w:val="20"/>
          </w:rPr>
          <w:t xml:space="preserve">to allow </w:t>
        </w:r>
        <w:r w:rsidRPr="0078690C">
          <w:rPr>
            <w:rFonts w:ascii="Arial" w:hAnsi="Arial" w:cs="Arial"/>
            <w:i/>
            <w:sz w:val="20"/>
            <w:szCs w:val="20"/>
          </w:rPr>
          <w:t xml:space="preserve">planned unit developments </w:t>
        </w:r>
        <w:r w:rsidRPr="0078690C">
          <w:rPr>
            <w:rFonts w:ascii="Arial" w:hAnsi="Arial" w:cs="Arial"/>
            <w:sz w:val="20"/>
            <w:szCs w:val="20"/>
          </w:rPr>
          <w:t>that limit the density while maximizing the amount of undisturbed open space and</w:t>
        </w:r>
        <w:r w:rsidRPr="0078690C">
          <w:rPr>
            <w:rFonts w:ascii="Arial" w:hAnsi="Arial" w:cs="Arial"/>
            <w:i/>
            <w:sz w:val="20"/>
            <w:szCs w:val="20"/>
          </w:rPr>
          <w:t xml:space="preserve"> cluster developments </w:t>
        </w:r>
        <w:r w:rsidRPr="0078690C">
          <w:rPr>
            <w:rFonts w:ascii="Arial" w:hAnsi="Arial" w:cs="Arial"/>
            <w:sz w:val="20"/>
            <w:szCs w:val="20"/>
          </w:rPr>
          <w:t>that cluster or group buildings closer together to maximize undisturbed open space.</w:t>
        </w:r>
      </w:ins>
    </w:p>
    <w:p w14:paraId="62E2CEB0" w14:textId="77777777" w:rsidR="0078690C" w:rsidRPr="0078690C" w:rsidRDefault="0078690C" w:rsidP="00224252">
      <w:pPr>
        <w:numPr>
          <w:ilvl w:val="0"/>
          <w:numId w:val="75"/>
        </w:numPr>
        <w:spacing w:after="160"/>
        <w:ind w:left="540" w:hanging="270"/>
        <w:rPr>
          <w:ins w:id="2641" w:author="Updates" w:date="2024-01-23T15:22:00Z"/>
          <w:rFonts w:ascii="Arial" w:hAnsi="Arial" w:cs="Arial"/>
          <w:sz w:val="20"/>
          <w:szCs w:val="20"/>
        </w:rPr>
      </w:pPr>
      <w:ins w:id="2642" w:author="Updates" w:date="2024-01-23T15:22:00Z">
        <w:r w:rsidRPr="0078690C">
          <w:rPr>
            <w:rFonts w:ascii="Arial" w:hAnsi="Arial" w:cs="Arial"/>
            <w:b/>
            <w:bCs/>
            <w:iCs/>
            <w:sz w:val="20"/>
            <w:szCs w:val="20"/>
          </w:rPr>
          <w:t>Reduce the horizontal footprint of buildings</w:t>
        </w:r>
        <w:r w:rsidRPr="0078690C">
          <w:rPr>
            <w:rFonts w:ascii="Arial" w:hAnsi="Arial" w:cs="Arial"/>
            <w:i/>
            <w:sz w:val="20"/>
            <w:szCs w:val="20"/>
          </w:rPr>
          <w:t xml:space="preserve">. </w:t>
        </w:r>
        <w:r w:rsidRPr="0078690C">
          <w:rPr>
            <w:rFonts w:ascii="Arial" w:hAnsi="Arial" w:cs="Arial"/>
            <w:sz w:val="20"/>
            <w:szCs w:val="20"/>
          </w:rPr>
          <w:t>Footprint size can be reduced by constructing a taller building, including parking facilities within the building itself, while maintaining the same floor to area (FAR) ratio.</w:t>
        </w:r>
      </w:ins>
    </w:p>
    <w:p w14:paraId="32201266" w14:textId="6A08D747" w:rsidR="0078690C" w:rsidRPr="0078690C" w:rsidRDefault="0078690C" w:rsidP="00224252">
      <w:pPr>
        <w:numPr>
          <w:ilvl w:val="0"/>
          <w:numId w:val="75"/>
        </w:numPr>
        <w:spacing w:after="160"/>
        <w:ind w:left="540" w:hanging="270"/>
        <w:rPr>
          <w:ins w:id="2643" w:author="Updates" w:date="2024-01-23T15:22:00Z"/>
          <w:rFonts w:ascii="Arial" w:hAnsi="Arial" w:cs="Arial"/>
          <w:sz w:val="20"/>
          <w:szCs w:val="20"/>
        </w:rPr>
        <w:sectPr w:rsidR="0078690C" w:rsidRPr="0078690C" w:rsidSect="00AF6C3A">
          <w:type w:val="continuous"/>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220"/>
        </w:sectPr>
      </w:pPr>
      <w:ins w:id="2644" w:author="Updates" w:date="2024-01-23T15:22:00Z">
        <w:r w:rsidRPr="0078690C">
          <w:rPr>
            <w:rFonts w:ascii="Arial" w:hAnsi="Arial" w:cs="Arial"/>
            <w:b/>
            <w:bCs/>
            <w:iCs/>
            <w:sz w:val="20"/>
            <w:szCs w:val="20"/>
          </w:rPr>
          <w:t>Reduce the size of parking areas</w:t>
        </w:r>
        <w:r w:rsidRPr="0078690C">
          <w:rPr>
            <w:rFonts w:ascii="Arial" w:hAnsi="Arial" w:cs="Arial"/>
            <w:i/>
            <w:sz w:val="20"/>
            <w:szCs w:val="20"/>
          </w:rPr>
          <w:t>:</w:t>
        </w:r>
        <w:r w:rsidR="00394849">
          <w:rPr>
            <w:rFonts w:ascii="Arial" w:hAnsi="Arial" w:cs="Arial"/>
            <w:sz w:val="20"/>
            <w:szCs w:val="20"/>
          </w:rPr>
          <w:t xml:space="preserve"> </w:t>
        </w:r>
        <w:r w:rsidRPr="0078690C">
          <w:rPr>
            <w:rFonts w:ascii="Arial" w:hAnsi="Arial" w:cs="Arial"/>
            <w:sz w:val="20"/>
            <w:szCs w:val="20"/>
          </w:rPr>
          <w:t xml:space="preserve">Parking areas can be reduced by shrinking the parking lot stalls, reducing the circulation area, using a diagonal parking stall configuration, or building structured </w:t>
        </w:r>
        <w:r w:rsidRPr="0078690C">
          <w:rPr>
            <w:rFonts w:ascii="Arial" w:hAnsi="Arial" w:cs="Arial"/>
            <w:sz w:val="20"/>
            <w:szCs w:val="20"/>
          </w:rPr>
          <w:lastRenderedPageBreak/>
          <w:t>parking garages.</w:t>
        </w:r>
        <w:r w:rsidR="00394849">
          <w:rPr>
            <w:rFonts w:ascii="Arial" w:hAnsi="Arial" w:cs="Arial"/>
            <w:sz w:val="20"/>
            <w:szCs w:val="20"/>
          </w:rPr>
          <w:t xml:space="preserve"> </w:t>
        </w:r>
        <w:r w:rsidRPr="0078690C">
          <w:rPr>
            <w:rFonts w:ascii="Arial" w:hAnsi="Arial" w:cs="Arial"/>
            <w:sz w:val="20"/>
            <w:szCs w:val="20"/>
          </w:rPr>
          <w:t>Parking areas with adjacent or nearby facilities can be shared.</w:t>
        </w:r>
      </w:ins>
    </w:p>
    <w:p w14:paraId="136EB271" w14:textId="77777777" w:rsidR="0078690C" w:rsidRPr="0078690C" w:rsidRDefault="0078690C" w:rsidP="00224252">
      <w:pPr>
        <w:numPr>
          <w:ilvl w:val="0"/>
          <w:numId w:val="75"/>
        </w:numPr>
        <w:spacing w:after="160"/>
        <w:ind w:left="540" w:hanging="270"/>
        <w:rPr>
          <w:ins w:id="2645" w:author="Updates" w:date="2024-01-23T15:22:00Z"/>
          <w:rFonts w:ascii="Arial" w:hAnsi="Arial" w:cs="Arial"/>
          <w:sz w:val="20"/>
          <w:szCs w:val="20"/>
        </w:rPr>
      </w:pPr>
      <w:ins w:id="2646" w:author="Updates" w:date="2024-01-23T15:22:00Z">
        <w:r w:rsidRPr="0078690C">
          <w:rPr>
            <w:rFonts w:ascii="Arial" w:hAnsi="Arial" w:cs="Arial"/>
            <w:b/>
            <w:bCs/>
            <w:iCs/>
            <w:sz w:val="20"/>
            <w:szCs w:val="20"/>
          </w:rPr>
          <w:t xml:space="preserve">Reduce to one </w:t>
        </w:r>
        <w:r w:rsidRPr="0078690C">
          <w:rPr>
            <w:rFonts w:ascii="Arial" w:hAnsi="Arial" w:cs="Arial"/>
            <w:b/>
            <w:bCs/>
            <w:sz w:val="20"/>
            <w:szCs w:val="20"/>
          </w:rPr>
          <w:t>lane</w:t>
        </w:r>
        <w:r w:rsidRPr="0078690C">
          <w:rPr>
            <w:rFonts w:ascii="Arial" w:hAnsi="Arial" w:cs="Arial"/>
            <w:i/>
            <w:sz w:val="20"/>
            <w:szCs w:val="20"/>
          </w:rPr>
          <w:t xml:space="preserve">, </w:t>
        </w:r>
        <w:r w:rsidRPr="0078690C">
          <w:rPr>
            <w:rFonts w:ascii="Arial" w:hAnsi="Arial" w:cs="Arial"/>
            <w:sz w:val="20"/>
            <w:szCs w:val="20"/>
          </w:rPr>
          <w:t>or eliminate if practical, on-street parking lanes</w:t>
        </w:r>
        <w:r w:rsidRPr="0078690C">
          <w:rPr>
            <w:rFonts w:ascii="Arial" w:hAnsi="Arial" w:cs="Arial"/>
            <w:i/>
            <w:sz w:val="20"/>
            <w:szCs w:val="20"/>
          </w:rPr>
          <w:t xml:space="preserve"> </w:t>
        </w:r>
        <w:r w:rsidRPr="0078690C">
          <w:rPr>
            <w:rFonts w:ascii="Arial" w:hAnsi="Arial" w:cs="Arial"/>
            <w:sz w:val="20"/>
            <w:szCs w:val="20"/>
          </w:rPr>
          <w:t>on local access roads.</w:t>
        </w:r>
      </w:ins>
    </w:p>
    <w:p w14:paraId="18C0554C" w14:textId="77777777" w:rsidR="0078690C" w:rsidRPr="0078690C" w:rsidRDefault="0078690C" w:rsidP="00224252">
      <w:pPr>
        <w:numPr>
          <w:ilvl w:val="0"/>
          <w:numId w:val="75"/>
        </w:numPr>
        <w:spacing w:after="160"/>
        <w:ind w:left="540" w:hanging="270"/>
        <w:rPr>
          <w:ins w:id="2647" w:author="Updates" w:date="2024-01-23T15:22:00Z"/>
          <w:rFonts w:ascii="Arial" w:hAnsi="Arial" w:cs="Arial"/>
          <w:sz w:val="20"/>
          <w:szCs w:val="20"/>
        </w:rPr>
      </w:pPr>
      <w:ins w:id="2648" w:author="Updates" w:date="2024-01-23T15:22:00Z">
        <w:r w:rsidRPr="0078690C">
          <w:rPr>
            <w:rFonts w:ascii="Arial" w:hAnsi="Arial" w:cs="Arial"/>
            <w:b/>
            <w:bCs/>
            <w:iCs/>
            <w:sz w:val="20"/>
            <w:szCs w:val="20"/>
          </w:rPr>
          <w:t>Limit sidewalks to one side</w:t>
        </w:r>
        <w:r w:rsidRPr="0078690C">
          <w:rPr>
            <w:rFonts w:ascii="Arial" w:hAnsi="Arial" w:cs="Arial"/>
            <w:sz w:val="20"/>
            <w:szCs w:val="20"/>
          </w:rPr>
          <w:t>, or eliminate if practical, on local low-traffic roads.</w:t>
        </w:r>
      </w:ins>
    </w:p>
    <w:p w14:paraId="2594F996" w14:textId="77777777" w:rsidR="0078690C" w:rsidRPr="0078690C" w:rsidRDefault="0078690C" w:rsidP="00224252">
      <w:pPr>
        <w:numPr>
          <w:ilvl w:val="0"/>
          <w:numId w:val="75"/>
        </w:numPr>
        <w:spacing w:after="160"/>
        <w:ind w:left="540" w:hanging="270"/>
        <w:rPr>
          <w:ins w:id="2649" w:author="Updates" w:date="2024-01-23T15:22:00Z"/>
          <w:rFonts w:ascii="Arial" w:hAnsi="Arial" w:cs="Arial"/>
          <w:sz w:val="20"/>
          <w:szCs w:val="20"/>
        </w:rPr>
      </w:pPr>
      <w:ins w:id="2650" w:author="Updates" w:date="2024-01-23T15:22:00Z">
        <w:r w:rsidRPr="0078690C">
          <w:rPr>
            <w:rFonts w:ascii="Arial" w:hAnsi="Arial" w:cs="Arial"/>
            <w:b/>
            <w:bCs/>
            <w:iCs/>
            <w:sz w:val="20"/>
            <w:szCs w:val="20"/>
          </w:rPr>
          <w:t xml:space="preserve">Implement </w:t>
        </w:r>
        <w:r w:rsidRPr="0078690C">
          <w:rPr>
            <w:rFonts w:ascii="Arial" w:hAnsi="Arial" w:cs="Arial"/>
            <w:b/>
            <w:bCs/>
            <w:sz w:val="20"/>
            <w:szCs w:val="20"/>
          </w:rPr>
          <w:t>shared</w:t>
        </w:r>
        <w:r w:rsidRPr="0078690C">
          <w:rPr>
            <w:rFonts w:ascii="Arial" w:hAnsi="Arial" w:cs="Arial"/>
            <w:b/>
            <w:bCs/>
            <w:iCs/>
            <w:sz w:val="20"/>
            <w:szCs w:val="20"/>
          </w:rPr>
          <w:t xml:space="preserve"> driveways</w:t>
        </w:r>
        <w:r w:rsidRPr="0078690C">
          <w:rPr>
            <w:rFonts w:ascii="Arial" w:hAnsi="Arial" w:cs="Arial"/>
            <w:iCs/>
            <w:sz w:val="20"/>
            <w:szCs w:val="20"/>
          </w:rPr>
          <w:t xml:space="preserve"> to provide access to several homes.</w:t>
        </w:r>
      </w:ins>
    </w:p>
    <w:p w14:paraId="5F37B313" w14:textId="77777777" w:rsidR="0078690C" w:rsidRPr="0078690C" w:rsidRDefault="0078690C" w:rsidP="00224252">
      <w:pPr>
        <w:numPr>
          <w:ilvl w:val="0"/>
          <w:numId w:val="76"/>
        </w:numPr>
        <w:spacing w:after="160"/>
        <w:ind w:left="540" w:hanging="270"/>
        <w:rPr>
          <w:ins w:id="2651" w:author="Updates" w:date="2024-01-23T15:22:00Z"/>
          <w:rFonts w:ascii="Arial" w:hAnsi="Arial" w:cs="Arial"/>
          <w:sz w:val="20"/>
          <w:szCs w:val="20"/>
        </w:rPr>
        <w:sectPr w:rsidR="0078690C" w:rsidRPr="0078690C" w:rsidSect="00AF6C3A">
          <w:type w:val="continuous"/>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220"/>
        </w:sectPr>
      </w:pPr>
      <w:ins w:id="2652" w:author="Updates" w:date="2024-01-23T15:22:00Z">
        <w:r w:rsidRPr="0078690C">
          <w:rPr>
            <w:rFonts w:ascii="Arial" w:hAnsi="Arial" w:cs="Arial"/>
            <w:b/>
            <w:bCs/>
            <w:iCs/>
            <w:sz w:val="20"/>
            <w:szCs w:val="20"/>
          </w:rPr>
          <w:t xml:space="preserve">Reduce </w:t>
        </w:r>
        <w:r w:rsidRPr="0078690C">
          <w:rPr>
            <w:rFonts w:ascii="Arial" w:hAnsi="Arial" w:cs="Arial"/>
            <w:b/>
            <w:bCs/>
            <w:sz w:val="20"/>
            <w:szCs w:val="20"/>
          </w:rPr>
          <w:t>driveway length or width</w:t>
        </w:r>
        <w:r w:rsidRPr="0078690C">
          <w:rPr>
            <w:rFonts w:ascii="Arial" w:hAnsi="Arial" w:cs="Arial"/>
            <w:sz w:val="20"/>
            <w:szCs w:val="20"/>
          </w:rPr>
          <w:t>.</w:t>
        </w:r>
      </w:ins>
    </w:p>
    <w:p w14:paraId="76DDD9F5" w14:textId="77777777" w:rsidR="0078690C" w:rsidRPr="0078690C" w:rsidRDefault="0078690C" w:rsidP="0078690C">
      <w:pPr>
        <w:spacing w:before="240" w:after="120"/>
        <w:rPr>
          <w:ins w:id="2653" w:author="Updates" w:date="2024-01-23T15:22:00Z"/>
          <w:rFonts w:ascii="Franklin Gothic Demi Cond" w:eastAsia="Times New Roman" w:hAnsi="Franklin Gothic Demi Cond"/>
          <w:bCs/>
          <w:color w:val="0393EB"/>
          <w:spacing w:val="-2"/>
          <w:sz w:val="28"/>
          <w:szCs w:val="28"/>
          <w:lang w:eastAsia="ko-KR"/>
        </w:rPr>
      </w:pPr>
      <w:ins w:id="2654" w:author="Updates" w:date="2024-01-23T15:22:00Z">
        <w:r w:rsidRPr="0078690C">
          <w:rPr>
            <w:rFonts w:ascii="Franklin Gothic Demi Cond" w:eastAsia="Times New Roman" w:hAnsi="Franklin Gothic Demi Cond"/>
            <w:color w:val="0393EB"/>
            <w:spacing w:val="-2"/>
            <w:sz w:val="28"/>
            <w:szCs w:val="28"/>
            <w:lang w:eastAsia="ko-KR"/>
          </w:rPr>
          <w:t>Examples of Common Approaches</w:t>
        </w:r>
      </w:ins>
    </w:p>
    <w:p w14:paraId="37FF8816" w14:textId="77777777" w:rsidR="0078690C" w:rsidRPr="0078690C" w:rsidRDefault="0078690C" w:rsidP="00224252">
      <w:pPr>
        <w:numPr>
          <w:ilvl w:val="0"/>
          <w:numId w:val="74"/>
        </w:numPr>
        <w:tabs>
          <w:tab w:val="left" w:pos="450"/>
        </w:tabs>
        <w:spacing w:before="200" w:after="160"/>
        <w:ind w:left="187"/>
        <w:rPr>
          <w:ins w:id="2655" w:author="Updates" w:date="2024-01-23T15:22:00Z"/>
          <w:rFonts w:ascii="Arial" w:hAnsi="Arial" w:cs="Arial"/>
          <w:b/>
          <w:bCs/>
          <w:iCs/>
          <w:sz w:val="20"/>
          <w:szCs w:val="20"/>
        </w:rPr>
      </w:pPr>
      <w:ins w:id="2656" w:author="Updates" w:date="2024-01-23T15:22:00Z">
        <w:r w:rsidRPr="0078690C">
          <w:rPr>
            <w:rFonts w:ascii="Arial" w:hAnsi="Arial" w:cs="Arial"/>
            <w:iCs/>
            <w:sz w:val="20"/>
            <w:szCs w:val="20"/>
          </w:rPr>
          <w:t xml:space="preserve">Cluster </w:t>
        </w:r>
        <w:r w:rsidRPr="0078690C">
          <w:rPr>
            <w:rFonts w:ascii="Arial" w:hAnsi="Arial" w:cs="Arial"/>
            <w:sz w:val="20"/>
            <w:szCs w:val="20"/>
          </w:rPr>
          <w:t>Development</w:t>
        </w:r>
        <w:r w:rsidRPr="0078690C">
          <w:rPr>
            <w:rFonts w:ascii="Arial" w:hAnsi="Arial" w:cs="Arial"/>
            <w:iCs/>
            <w:sz w:val="20"/>
            <w:szCs w:val="20"/>
          </w:rPr>
          <w:t xml:space="preserve"> (Puget Sound Action Team 2005) </w:t>
        </w:r>
      </w:ins>
    </w:p>
    <w:p w14:paraId="61148609" w14:textId="77777777" w:rsidR="0078690C" w:rsidRPr="0078690C" w:rsidRDefault="0078690C" w:rsidP="0078690C">
      <w:pPr>
        <w:spacing w:before="120" w:after="120" w:line="276" w:lineRule="auto"/>
        <w:ind w:left="360"/>
        <w:jc w:val="center"/>
        <w:rPr>
          <w:ins w:id="2657" w:author="Updates" w:date="2024-01-23T15:22:00Z"/>
        </w:rPr>
      </w:pPr>
      <w:ins w:id="2658" w:author="Updates" w:date="2024-01-23T15:22:00Z">
        <w:r w:rsidRPr="0078690C">
          <w:rPr>
            <w:noProof/>
          </w:rPr>
          <w:drawing>
            <wp:inline distT="0" distB="0" distL="0" distR="0" wp14:anchorId="2F4D940A" wp14:editId="4E351980">
              <wp:extent cx="5878830" cy="1857305"/>
              <wp:effectExtent l="0" t="0" r="7620" b="0"/>
              <wp:docPr id="2895" name="Picture 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907"/>
                      <a:stretch/>
                    </pic:blipFill>
                    <pic:spPr bwMode="auto">
                      <a:xfrm>
                        <a:off x="0" y="0"/>
                        <a:ext cx="5908424" cy="1866655"/>
                      </a:xfrm>
                      <a:prstGeom prst="rect">
                        <a:avLst/>
                      </a:prstGeom>
                      <a:ln>
                        <a:noFill/>
                      </a:ln>
                      <a:extLst>
                        <a:ext uri="{53640926-AAD7-44D8-BBD7-CCE9431645EC}">
                          <a14:shadowObscured xmlns:a14="http://schemas.microsoft.com/office/drawing/2010/main"/>
                        </a:ext>
                      </a:extLst>
                    </pic:spPr>
                  </pic:pic>
                </a:graphicData>
              </a:graphic>
            </wp:inline>
          </w:drawing>
        </w:r>
      </w:ins>
    </w:p>
    <w:p w14:paraId="69FE257B" w14:textId="77777777" w:rsidR="0078690C" w:rsidRPr="0078690C" w:rsidRDefault="0078690C" w:rsidP="0078690C">
      <w:pPr>
        <w:spacing w:before="120" w:after="120" w:line="276" w:lineRule="auto"/>
        <w:ind w:left="360"/>
        <w:jc w:val="center"/>
        <w:rPr>
          <w:ins w:id="2659" w:author="Updates" w:date="2024-01-23T15:22:00Z"/>
        </w:rPr>
        <w:sectPr w:rsidR="0078690C" w:rsidRPr="0078690C" w:rsidSect="00AF6C3A">
          <w:type w:val="continuous"/>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220"/>
        </w:sectPr>
      </w:pPr>
    </w:p>
    <w:p w14:paraId="55F0D3BF" w14:textId="2C504F7C" w:rsidR="0078690C" w:rsidRPr="0078690C" w:rsidRDefault="002B7DDD" w:rsidP="00224252">
      <w:pPr>
        <w:numPr>
          <w:ilvl w:val="0"/>
          <w:numId w:val="74"/>
        </w:numPr>
        <w:tabs>
          <w:tab w:val="left" w:pos="360"/>
        </w:tabs>
        <w:spacing w:before="240" w:after="120" w:line="276" w:lineRule="auto"/>
        <w:ind w:left="180"/>
        <w:rPr>
          <w:ins w:id="2660" w:author="Updates" w:date="2024-01-23T15:22:00Z"/>
          <w:rFonts w:ascii="Arial" w:hAnsi="Arial" w:cs="Arial"/>
          <w:sz w:val="20"/>
          <w:szCs w:val="20"/>
        </w:rPr>
      </w:pPr>
      <w:ins w:id="2661" w:author="Updates" w:date="2024-01-23T15:22:00Z">
        <w:r w:rsidRPr="0078690C">
          <w:rPr>
            <w:rFonts w:ascii="Arial" w:hAnsi="Arial" w:cs="Arial"/>
            <w:noProof/>
          </w:rPr>
          <w:drawing>
            <wp:anchor distT="0" distB="0" distL="114300" distR="114300" simplePos="0" relativeHeight="251658413" behindDoc="0" locked="0" layoutInCell="1" allowOverlap="1" wp14:anchorId="6620237B" wp14:editId="587C04FF">
              <wp:simplePos x="0" y="0"/>
              <wp:positionH relativeFrom="margin">
                <wp:posOffset>76200</wp:posOffset>
              </wp:positionH>
              <wp:positionV relativeFrom="margin">
                <wp:posOffset>4324985</wp:posOffset>
              </wp:positionV>
              <wp:extent cx="3369945" cy="2257425"/>
              <wp:effectExtent l="0" t="0" r="1905" b="9525"/>
              <wp:wrapSquare wrapText="bothSides"/>
              <wp:docPr id="2896" name="Picture 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BEBA8EAE-BF5A-486C-A8C5-ECC9F3942E4B}">
                            <a14:imgProps xmlns:a14="http://schemas.microsoft.com/office/drawing/2010/main">
                              <a14:imgLayer r:embed="rId59">
                                <a14:imgEffect>
                                  <a14:sharpenSoften amount="8000"/>
                                </a14:imgEffect>
                                <a14:imgEffect>
                                  <a14:saturation sat="118000"/>
                                </a14:imgEffect>
                                <a14:imgEffect>
                                  <a14:brightnessContrast bright="14000"/>
                                </a14:imgEffect>
                              </a14:imgLayer>
                            </a14:imgProps>
                          </a:ext>
                          <a:ext uri="{28A0092B-C50C-407E-A947-70E740481C1C}">
                            <a14:useLocalDpi xmlns:a14="http://schemas.microsoft.com/office/drawing/2010/main" val="0"/>
                          </a:ext>
                        </a:extLst>
                      </a:blip>
                      <a:stretch>
                        <a:fillRect/>
                      </a:stretch>
                    </pic:blipFill>
                    <pic:spPr>
                      <a:xfrm>
                        <a:off x="0" y="0"/>
                        <a:ext cx="3369945" cy="22574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432" behindDoc="0" locked="0" layoutInCell="1" allowOverlap="1" wp14:anchorId="01D0FDE1" wp14:editId="61B37FB2">
              <wp:simplePos x="0" y="0"/>
              <wp:positionH relativeFrom="margin">
                <wp:posOffset>3562350</wp:posOffset>
              </wp:positionH>
              <wp:positionV relativeFrom="margin">
                <wp:posOffset>4319905</wp:posOffset>
              </wp:positionV>
              <wp:extent cx="3086100" cy="4860925"/>
              <wp:effectExtent l="0" t="0" r="0" b="0"/>
              <wp:wrapNone/>
              <wp:docPr id="2689" name="Picture 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86100" cy="4860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4849">
          <w:rPr>
            <w:rFonts w:ascii="Arial" w:hAnsi="Arial" w:cs="Arial"/>
            <w:sz w:val="20"/>
            <w:szCs w:val="20"/>
          </w:rPr>
          <w:t xml:space="preserve"> </w:t>
        </w:r>
        <w:r w:rsidR="0078690C" w:rsidRPr="0078690C">
          <w:rPr>
            <w:rFonts w:ascii="Arial" w:hAnsi="Arial" w:cs="Arial"/>
            <w:sz w:val="20"/>
            <w:szCs w:val="20"/>
          </w:rPr>
          <w:t>Shared Driveways (</w:t>
        </w:r>
        <w:r w:rsidR="0078690C" w:rsidRPr="0078690C">
          <w:rPr>
            <w:rFonts w:ascii="Arial" w:hAnsi="Arial" w:cs="Arial"/>
            <w:iCs/>
            <w:sz w:val="20"/>
            <w:szCs w:val="20"/>
          </w:rPr>
          <w:t>Puget Sound Action Team 2005)</w:t>
        </w:r>
        <w:r w:rsidR="00394849">
          <w:rPr>
            <w:rFonts w:ascii="Arial" w:hAnsi="Arial" w:cs="Arial"/>
            <w:iCs/>
            <w:sz w:val="20"/>
            <w:szCs w:val="20"/>
          </w:rPr>
          <w:t xml:space="preserve">     </w:t>
        </w:r>
        <w:r w:rsidR="0078690C" w:rsidRPr="0078690C">
          <w:rPr>
            <w:rFonts w:ascii="Arial" w:hAnsi="Arial" w:cs="Arial"/>
            <w:iCs/>
            <w:sz w:val="20"/>
            <w:szCs w:val="20"/>
          </w:rPr>
          <w:t xml:space="preserve"> 3.</w:t>
        </w:r>
        <w:r w:rsidR="00394849">
          <w:rPr>
            <w:rFonts w:ascii="Arial" w:hAnsi="Arial" w:cs="Arial"/>
            <w:iCs/>
            <w:sz w:val="20"/>
            <w:szCs w:val="20"/>
          </w:rPr>
          <w:t xml:space="preserve"> </w:t>
        </w:r>
        <w:r w:rsidR="0078690C" w:rsidRPr="0078690C">
          <w:rPr>
            <w:rFonts w:ascii="Arial" w:hAnsi="Arial" w:cs="Arial"/>
            <w:iCs/>
            <w:sz w:val="20"/>
            <w:szCs w:val="20"/>
          </w:rPr>
          <w:t xml:space="preserve">Parking Angle (Virginia Asphalt Association </w:t>
        </w:r>
      </w:ins>
    </w:p>
    <w:p w14:paraId="12F82E17" w14:textId="672BEFBC" w:rsidR="0078690C" w:rsidRPr="0078690C" w:rsidRDefault="0078690C" w:rsidP="0078690C">
      <w:pPr>
        <w:spacing w:before="120" w:after="120" w:line="276" w:lineRule="auto"/>
        <w:rPr>
          <w:ins w:id="2662" w:author="Updates" w:date="2024-01-23T15:22:00Z"/>
          <w:rFonts w:ascii="Arial" w:hAnsi="Arial" w:cs="Arial"/>
          <w:sz w:val="20"/>
          <w:szCs w:val="20"/>
        </w:rPr>
      </w:pPr>
    </w:p>
    <w:p w14:paraId="560CEAD1" w14:textId="73D6E0EF" w:rsidR="0078690C" w:rsidRPr="0078690C" w:rsidRDefault="0078690C" w:rsidP="0078690C">
      <w:pPr>
        <w:spacing w:after="160" w:line="264" w:lineRule="auto"/>
        <w:ind w:right="4925"/>
        <w:rPr>
          <w:ins w:id="2663" w:author="Updates" w:date="2024-01-23T15:22:00Z"/>
          <w:rFonts w:ascii="Franklin Gothic Demi Cond" w:eastAsia="Times New Roman" w:hAnsi="Franklin Gothic Demi Cond" w:cs="Arial"/>
          <w:color w:val="0393EB"/>
          <w:spacing w:val="-2"/>
          <w:sz w:val="26"/>
          <w:szCs w:val="26"/>
          <w:lang w:eastAsia="ko-KR"/>
        </w:rPr>
      </w:pPr>
    </w:p>
    <w:p w14:paraId="4899322F" w14:textId="77777777" w:rsidR="0078690C" w:rsidRPr="0078690C" w:rsidRDefault="0078690C" w:rsidP="0078690C">
      <w:pPr>
        <w:spacing w:after="160" w:line="264" w:lineRule="auto"/>
        <w:ind w:right="4925"/>
        <w:rPr>
          <w:ins w:id="2664" w:author="Updates" w:date="2024-01-23T15:22:00Z"/>
          <w:rFonts w:ascii="Franklin Gothic Demi Cond" w:eastAsia="Times New Roman" w:hAnsi="Franklin Gothic Demi Cond" w:cs="Arial"/>
          <w:color w:val="0393EB"/>
          <w:spacing w:val="-2"/>
          <w:sz w:val="26"/>
          <w:szCs w:val="26"/>
          <w:lang w:eastAsia="ko-KR"/>
        </w:rPr>
      </w:pPr>
    </w:p>
    <w:p w14:paraId="3827223F" w14:textId="77777777" w:rsidR="0078690C" w:rsidRPr="0078690C" w:rsidRDefault="0078690C" w:rsidP="0078690C">
      <w:pPr>
        <w:spacing w:after="160" w:line="264" w:lineRule="auto"/>
        <w:ind w:right="4925"/>
        <w:rPr>
          <w:ins w:id="2665" w:author="Updates" w:date="2024-01-23T15:22:00Z"/>
          <w:rFonts w:ascii="Franklin Gothic Demi Cond" w:eastAsia="Times New Roman" w:hAnsi="Franklin Gothic Demi Cond" w:cs="Arial"/>
          <w:color w:val="0393EB"/>
          <w:spacing w:val="-2"/>
          <w:sz w:val="26"/>
          <w:szCs w:val="26"/>
          <w:lang w:eastAsia="ko-KR"/>
        </w:rPr>
      </w:pPr>
    </w:p>
    <w:p w14:paraId="50599750" w14:textId="77777777" w:rsidR="0078690C" w:rsidRPr="0078690C" w:rsidRDefault="0078690C" w:rsidP="0078690C">
      <w:pPr>
        <w:spacing w:after="160" w:line="264" w:lineRule="auto"/>
        <w:ind w:right="4925"/>
        <w:rPr>
          <w:ins w:id="2666" w:author="Updates" w:date="2024-01-23T15:22:00Z"/>
          <w:rFonts w:ascii="Franklin Gothic Demi Cond" w:eastAsia="Times New Roman" w:hAnsi="Franklin Gothic Demi Cond" w:cs="Arial"/>
          <w:color w:val="0393EB"/>
          <w:spacing w:val="-2"/>
          <w:sz w:val="26"/>
          <w:szCs w:val="26"/>
          <w:lang w:eastAsia="ko-KR"/>
        </w:rPr>
      </w:pPr>
    </w:p>
    <w:p w14:paraId="180EBC65" w14:textId="77777777" w:rsidR="0078690C" w:rsidRPr="0078690C" w:rsidRDefault="0078690C" w:rsidP="0078690C">
      <w:pPr>
        <w:spacing w:after="160" w:line="264" w:lineRule="auto"/>
        <w:ind w:right="4925"/>
        <w:rPr>
          <w:ins w:id="2667" w:author="Updates" w:date="2024-01-23T15:22:00Z"/>
          <w:rFonts w:ascii="Franklin Gothic Demi Cond" w:eastAsia="Times New Roman" w:hAnsi="Franklin Gothic Demi Cond" w:cs="Arial"/>
          <w:color w:val="0393EB"/>
          <w:spacing w:val="-2"/>
          <w:sz w:val="26"/>
          <w:szCs w:val="26"/>
          <w:lang w:eastAsia="ko-KR"/>
        </w:rPr>
      </w:pPr>
    </w:p>
    <w:p w14:paraId="085E2A7D" w14:textId="77777777" w:rsidR="0078690C" w:rsidRPr="0078690C" w:rsidRDefault="0078690C" w:rsidP="0078690C">
      <w:pPr>
        <w:spacing w:after="160" w:line="264" w:lineRule="auto"/>
        <w:ind w:right="4925"/>
        <w:rPr>
          <w:ins w:id="2668" w:author="Updates" w:date="2024-01-23T15:22:00Z"/>
          <w:rFonts w:ascii="Franklin Gothic Demi Cond" w:eastAsia="Times New Roman" w:hAnsi="Franklin Gothic Demi Cond" w:cs="Arial"/>
          <w:color w:val="0393EB"/>
          <w:spacing w:val="-2"/>
          <w:sz w:val="26"/>
          <w:szCs w:val="26"/>
          <w:lang w:eastAsia="ko-KR"/>
        </w:rPr>
      </w:pPr>
    </w:p>
    <w:p w14:paraId="1F90AEF1" w14:textId="77777777" w:rsidR="0078690C" w:rsidRPr="0078690C" w:rsidRDefault="0078690C" w:rsidP="0078690C">
      <w:pPr>
        <w:spacing w:after="160" w:line="264" w:lineRule="auto"/>
        <w:ind w:right="4925"/>
        <w:rPr>
          <w:moveTo w:id="2669" w:author="Updates" w:date="2024-01-23T15:22:00Z"/>
          <w:rFonts w:ascii="Franklin Gothic Demi Cond" w:eastAsia="Times New Roman" w:hAnsi="Franklin Gothic Demi Cond" w:cs="Arial"/>
          <w:color w:val="0393EB"/>
          <w:spacing w:val="-2"/>
          <w:sz w:val="26"/>
          <w:szCs w:val="26"/>
          <w:lang w:eastAsia="ko-KR"/>
        </w:rPr>
      </w:pPr>
      <w:moveToRangeStart w:id="2670" w:author="Updates" w:date="2024-01-23T15:22:00Z" w:name="move156915792"/>
    </w:p>
    <w:p w14:paraId="0C940981" w14:textId="77777777" w:rsidR="0078690C" w:rsidRPr="0078690C" w:rsidRDefault="0078690C" w:rsidP="0078690C">
      <w:pPr>
        <w:spacing w:after="160" w:line="264" w:lineRule="auto"/>
        <w:ind w:right="4925"/>
        <w:rPr>
          <w:moveTo w:id="2671" w:author="Updates" w:date="2024-01-23T15:22:00Z"/>
          <w:rFonts w:ascii="Arial" w:hAnsi="Arial" w:cs="Arial"/>
          <w:sz w:val="28"/>
          <w:szCs w:val="28"/>
        </w:rPr>
      </w:pPr>
      <w:moveTo w:id="2672" w:author="Updates" w:date="2024-01-23T15:22:00Z">
        <w:r w:rsidRPr="0078690C">
          <w:rPr>
            <w:rFonts w:ascii="Franklin Gothic Demi Cond" w:eastAsia="Times New Roman" w:hAnsi="Franklin Gothic Demi Cond" w:cs="Arial"/>
            <w:color w:val="0393EB"/>
            <w:spacing w:val="-2"/>
            <w:sz w:val="28"/>
            <w:szCs w:val="28"/>
            <w:lang w:eastAsia="ko-KR"/>
          </w:rPr>
          <w:t>References</w:t>
        </w:r>
      </w:moveTo>
    </w:p>
    <w:moveToRangeEnd w:id="2670"/>
    <w:p w14:paraId="263D44F3" w14:textId="77777777" w:rsidR="0078690C" w:rsidRPr="00421425" w:rsidRDefault="0078690C" w:rsidP="0078690C">
      <w:pPr>
        <w:spacing w:after="160" w:line="264" w:lineRule="auto"/>
        <w:ind w:right="4925"/>
        <w:rPr>
          <w:ins w:id="2673" w:author="Updates" w:date="2024-01-23T15:22:00Z"/>
          <w:rFonts w:ascii="Arial" w:hAnsi="Arial" w:cs="Arial"/>
          <w:sz w:val="18"/>
          <w:szCs w:val="18"/>
        </w:rPr>
      </w:pPr>
      <w:ins w:id="2674" w:author="Updates" w:date="2024-01-23T15:22:00Z">
        <w:r w:rsidRPr="00421425">
          <w:rPr>
            <w:rFonts w:ascii="Arial" w:hAnsi="Arial" w:cs="Arial"/>
            <w:sz w:val="18"/>
            <w:szCs w:val="18"/>
          </w:rPr>
          <w:t xml:space="preserve">Puget Sound Action Team, Office of the Governor, Olympia, Washington. 2005. Low Impact Development Technical Guidance Manual for Puget Sound </w:t>
        </w:r>
        <w:r>
          <w:fldChar w:fldCharType="begin"/>
        </w:r>
        <w:r>
          <w:instrText>HYPERLINK "https://www.psp.wa.gov/downloads/LID/20121221_LIDmanual_FINAL_secure.pdf"</w:instrText>
        </w:r>
        <w:r>
          <w:fldChar w:fldCharType="separate"/>
        </w:r>
        <w:r w:rsidRPr="00421425">
          <w:rPr>
            <w:rFonts w:ascii="Arial" w:hAnsi="Arial" w:cs="Arial"/>
            <w:color w:val="0000FF" w:themeColor="hyperlink"/>
            <w:sz w:val="18"/>
            <w:szCs w:val="18"/>
            <w:u w:val="single"/>
          </w:rPr>
          <w:t>https://www.psp.wa.gov/downloads/LID/20121221_LIDmanual_FINAL_secure.pdf</w:t>
        </w:r>
        <w:r>
          <w:rPr>
            <w:rFonts w:ascii="Arial" w:hAnsi="Arial" w:cs="Arial"/>
            <w:color w:val="0000FF" w:themeColor="hyperlink"/>
            <w:sz w:val="18"/>
            <w:szCs w:val="18"/>
            <w:u w:val="single"/>
          </w:rPr>
          <w:fldChar w:fldCharType="end"/>
        </w:r>
        <w:r w:rsidRPr="00421425">
          <w:rPr>
            <w:rFonts w:ascii="Arial" w:hAnsi="Arial" w:cs="Arial"/>
            <w:sz w:val="18"/>
            <w:szCs w:val="18"/>
          </w:rPr>
          <w:t xml:space="preserve"> </w:t>
        </w:r>
      </w:ins>
    </w:p>
    <w:p w14:paraId="178AE2C4" w14:textId="77777777" w:rsidR="0078690C" w:rsidRPr="00F409FD" w:rsidRDefault="0078690C" w:rsidP="0078690C">
      <w:pPr>
        <w:spacing w:after="160" w:line="264" w:lineRule="auto"/>
        <w:ind w:right="4930"/>
        <w:rPr>
          <w:ins w:id="2675" w:author="Updates" w:date="2024-01-23T15:22:00Z"/>
          <w:rFonts w:ascii="Arial" w:hAnsi="Arial" w:cs="Arial"/>
          <w:color w:val="0000FF" w:themeColor="hyperlink"/>
          <w:sz w:val="18"/>
          <w:szCs w:val="18"/>
          <w:u w:val="single"/>
        </w:rPr>
      </w:pPr>
      <w:ins w:id="2676" w:author="Updates" w:date="2024-01-23T15:22:00Z">
        <w:r w:rsidRPr="00421425">
          <w:rPr>
            <w:rFonts w:ascii="Arial" w:hAnsi="Arial" w:cs="Arial"/>
            <w:sz w:val="18"/>
            <w:szCs w:val="18"/>
          </w:rPr>
          <w:t xml:space="preserve">Virginia Asphalt Association, Parking Lot Design - </w:t>
        </w:r>
        <w:r>
          <w:fldChar w:fldCharType="begin"/>
        </w:r>
        <w:r>
          <w:instrText>HYPERLINK "https://vaasphalt.org/pavement-guide/pavement-design-by-use/parking-lot-design/"</w:instrText>
        </w:r>
        <w:r>
          <w:fldChar w:fldCharType="separate"/>
        </w:r>
        <w:r w:rsidRPr="00421425">
          <w:rPr>
            <w:rFonts w:ascii="Arial" w:hAnsi="Arial" w:cs="Arial"/>
            <w:color w:val="0000FF" w:themeColor="hyperlink"/>
            <w:sz w:val="18"/>
            <w:szCs w:val="18"/>
            <w:u w:val="single"/>
          </w:rPr>
          <w:t>https://vaasphalt.org/pavement-guide/pavement-design-by-use/</w:t>
        </w:r>
        <w:r w:rsidRPr="00F409FD">
          <w:rPr>
            <w:rFonts w:ascii="Arial" w:hAnsi="Arial" w:cs="Arial"/>
            <w:color w:val="0000FF" w:themeColor="hyperlink"/>
            <w:sz w:val="18"/>
            <w:szCs w:val="18"/>
            <w:u w:val="single"/>
          </w:rPr>
          <w:t>parking</w:t>
        </w:r>
        <w:r w:rsidRPr="00421425">
          <w:rPr>
            <w:rFonts w:ascii="Arial" w:hAnsi="Arial" w:cs="Arial"/>
            <w:color w:val="0000FF" w:themeColor="hyperlink"/>
            <w:sz w:val="18"/>
            <w:szCs w:val="18"/>
            <w:u w:val="single"/>
          </w:rPr>
          <w:t>-lot-design/</w:t>
        </w:r>
        <w:r>
          <w:rPr>
            <w:rFonts w:ascii="Arial" w:hAnsi="Arial" w:cs="Arial"/>
            <w:color w:val="0000FF" w:themeColor="hyperlink"/>
            <w:sz w:val="18"/>
            <w:szCs w:val="18"/>
            <w:u w:val="single"/>
          </w:rPr>
          <w:fldChar w:fldCharType="end"/>
        </w:r>
        <w:r w:rsidRPr="00F409FD">
          <w:rPr>
            <w:rFonts w:ascii="Arial" w:hAnsi="Arial" w:cs="Arial"/>
            <w:color w:val="0000FF" w:themeColor="hyperlink"/>
            <w:sz w:val="18"/>
            <w:szCs w:val="18"/>
            <w:u w:val="single"/>
          </w:rPr>
          <w:t xml:space="preserve"> </w:t>
        </w:r>
      </w:ins>
    </w:p>
    <w:p w14:paraId="462A2D6E" w14:textId="77777777" w:rsidR="0078690C" w:rsidRPr="0078690C" w:rsidRDefault="0078690C" w:rsidP="0078690C">
      <w:pPr>
        <w:spacing w:before="240" w:after="120" w:line="276" w:lineRule="auto"/>
        <w:ind w:left="360"/>
        <w:rPr>
          <w:ins w:id="2677" w:author="Updates" w:date="2024-01-23T15:22:00Z"/>
          <w:rFonts w:ascii="Franklin Gothic Demi Cond" w:eastAsia="Times New Roman" w:hAnsi="Franklin Gothic Demi Cond"/>
          <w:color w:val="0393EB"/>
          <w:spacing w:val="-2"/>
          <w:sz w:val="26"/>
          <w:szCs w:val="26"/>
          <w:lang w:eastAsia="ko-KR"/>
        </w:rPr>
        <w:sectPr w:rsidR="0078690C" w:rsidRPr="0078690C" w:rsidSect="00AF6C3A">
          <w:type w:val="continuous"/>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220"/>
        </w:sectPr>
      </w:pPr>
    </w:p>
    <w:p w14:paraId="5B1D9F97" w14:textId="5729A6EE" w:rsidR="0078690C" w:rsidRPr="0078690C" w:rsidRDefault="0078690C" w:rsidP="0078690C">
      <w:pPr>
        <w:spacing w:before="120" w:after="120"/>
        <w:outlineLvl w:val="1"/>
        <w:rPr>
          <w:ins w:id="2678" w:author="Updates" w:date="2024-01-23T15:22:00Z"/>
          <w:rFonts w:ascii="Franklin Gothic Demi Cond" w:eastAsia="Impact" w:hAnsi="Franklin Gothic Demi Cond" w:cs="Impact"/>
          <w:bCs/>
          <w:color w:val="0393EB"/>
          <w:spacing w:val="-2"/>
          <w:sz w:val="28"/>
          <w:szCs w:val="28"/>
          <w:lang w:eastAsia="ko-KR"/>
        </w:rPr>
      </w:pPr>
      <w:bookmarkStart w:id="2679" w:name="_Toc74296607"/>
      <w:bookmarkStart w:id="2680" w:name="_Toc74651969"/>
      <w:bookmarkStart w:id="2681" w:name="_Toc74652451"/>
      <w:bookmarkStart w:id="2682" w:name="_Toc74652612"/>
      <w:bookmarkStart w:id="2683" w:name="_Toc117173045"/>
      <w:ins w:id="2684" w:author="Updates" w:date="2024-01-23T15:22:00Z">
        <w:r w:rsidRPr="0078690C">
          <w:rPr>
            <w:rFonts w:ascii="Franklin Gothic Demi Cond" w:eastAsia="Impact" w:hAnsi="Franklin Gothic Demi Cond" w:cs="Impact"/>
            <w:bCs/>
            <w:noProof/>
            <w:color w:val="005696"/>
            <w:sz w:val="48"/>
            <w:szCs w:val="48"/>
          </w:rPr>
          <w:lastRenderedPageBreak/>
          <w:drawing>
            <wp:anchor distT="0" distB="0" distL="114300" distR="114300" simplePos="0" relativeHeight="251658420" behindDoc="0" locked="0" layoutInCell="1" allowOverlap="1" wp14:anchorId="242BBC38" wp14:editId="3CE07700">
              <wp:simplePos x="0" y="0"/>
              <wp:positionH relativeFrom="column">
                <wp:posOffset>5753471</wp:posOffset>
              </wp:positionH>
              <wp:positionV relativeFrom="paragraph">
                <wp:posOffset>-53975</wp:posOffset>
              </wp:positionV>
              <wp:extent cx="1257300" cy="276225"/>
              <wp:effectExtent l="0" t="0" r="0" b="9525"/>
              <wp:wrapNone/>
              <wp:docPr id="2897" name="Picture 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7300" cy="276225"/>
                      </a:xfrm>
                      <a:prstGeom prst="rect">
                        <a:avLst/>
                      </a:prstGeom>
                      <a:noFill/>
                    </pic:spPr>
                  </pic:pic>
                </a:graphicData>
              </a:graphic>
            </wp:anchor>
          </w:drawing>
        </w:r>
        <w:r w:rsidRPr="0078690C">
          <w:rPr>
            <w:rFonts w:ascii="Franklin Gothic Demi Cond" w:eastAsia="Impact" w:hAnsi="Franklin Gothic Demi Cond" w:cs="Impact"/>
            <w:bCs/>
            <w:color w:val="0393EB"/>
            <w:spacing w:val="-2"/>
            <w:sz w:val="28"/>
            <w:szCs w:val="28"/>
            <w:lang w:eastAsia="ko-KR"/>
          </w:rPr>
          <w:t xml:space="preserve">ESSD Credit 6: Reduce Impervious Area at </w:t>
        </w:r>
        <w:r w:rsidR="00306286">
          <w:rPr>
            <w:rFonts w:ascii="Franklin Gothic Demi Cond" w:eastAsia="Impact" w:hAnsi="Franklin Gothic Demi Cond" w:cs="Impact"/>
            <w:bCs/>
            <w:color w:val="0393EB"/>
            <w:spacing w:val="-2"/>
            <w:sz w:val="28"/>
            <w:szCs w:val="28"/>
            <w:lang w:eastAsia="ko-KR"/>
          </w:rPr>
          <w:t>Redevelopment</w:t>
        </w:r>
        <w:r w:rsidRPr="0078690C">
          <w:rPr>
            <w:rFonts w:ascii="Franklin Gothic Demi Cond" w:eastAsia="Impact" w:hAnsi="Franklin Gothic Demi Cond" w:cs="Impact"/>
            <w:bCs/>
            <w:color w:val="0393EB"/>
            <w:spacing w:val="-2"/>
            <w:sz w:val="28"/>
            <w:szCs w:val="28"/>
            <w:lang w:eastAsia="ko-KR"/>
          </w:rPr>
          <w:t xml:space="preserve"> Sites</w:t>
        </w:r>
        <w:bookmarkEnd w:id="2679"/>
        <w:bookmarkEnd w:id="2680"/>
        <w:bookmarkEnd w:id="2681"/>
        <w:bookmarkEnd w:id="2682"/>
        <w:bookmarkEnd w:id="2683"/>
      </w:ins>
    </w:p>
    <w:p w14:paraId="1A803A66" w14:textId="77777777" w:rsidR="0078690C" w:rsidRPr="0078690C" w:rsidRDefault="0078690C" w:rsidP="0078690C">
      <w:pPr>
        <w:spacing w:before="120" w:after="120"/>
        <w:outlineLvl w:val="1"/>
        <w:rPr>
          <w:ins w:id="2685" w:author="Updates" w:date="2024-01-23T15:22:00Z"/>
          <w:rFonts w:ascii="Franklin Gothic Demi Cond" w:eastAsia="Impact" w:hAnsi="Franklin Gothic Demi Cond" w:cs="Impact"/>
          <w:bCs/>
          <w:color w:val="0393EB"/>
          <w:spacing w:val="-2"/>
          <w:sz w:val="28"/>
          <w:szCs w:val="28"/>
          <w:lang w:eastAsia="ko-KR"/>
        </w:rPr>
        <w:sectPr w:rsidR="0078690C" w:rsidRPr="0078690C" w:rsidSect="00AF6C3A">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720"/>
        </w:sectPr>
      </w:pPr>
    </w:p>
    <w:p w14:paraId="444D2D07" w14:textId="44E381D2" w:rsidR="0078690C" w:rsidRPr="0078690C" w:rsidRDefault="0078690C" w:rsidP="0078690C">
      <w:pPr>
        <w:autoSpaceDE w:val="0"/>
        <w:autoSpaceDN w:val="0"/>
        <w:adjustRightInd w:val="0"/>
        <w:spacing w:before="240"/>
        <w:rPr>
          <w:ins w:id="2686" w:author="Updates" w:date="2024-01-23T15:22:00Z"/>
          <w:rFonts w:ascii="Arial" w:hAnsi="Arial" w:cs="Arial"/>
          <w:color w:val="000000"/>
          <w:sz w:val="20"/>
          <w:szCs w:val="20"/>
        </w:rPr>
      </w:pPr>
      <w:ins w:id="2687" w:author="Updates" w:date="2024-01-23T15:22:00Z">
        <w:r w:rsidRPr="0078690C">
          <w:rPr>
            <w:rFonts w:ascii="Arial" w:hAnsi="Arial" w:cs="Arial"/>
            <w:color w:val="000000"/>
            <w:sz w:val="20"/>
            <w:szCs w:val="20"/>
          </w:rPr>
          <w:t xml:space="preserve">This ESSD Credit is available for the reduction of total impervious area (TIA) at </w:t>
        </w:r>
        <w:r w:rsidR="00306286">
          <w:rPr>
            <w:rFonts w:ascii="Arial" w:hAnsi="Arial" w:cs="Arial"/>
            <w:color w:val="000000"/>
            <w:sz w:val="20"/>
            <w:szCs w:val="20"/>
          </w:rPr>
          <w:t>Redevelopment</w:t>
        </w:r>
        <w:r w:rsidRPr="0078690C">
          <w:rPr>
            <w:rFonts w:ascii="Arial" w:hAnsi="Arial" w:cs="Arial"/>
            <w:color w:val="000000"/>
            <w:sz w:val="20"/>
            <w:szCs w:val="20"/>
          </w:rPr>
          <w:t xml:space="preserve"> sites. </w:t>
        </w:r>
        <w:r w:rsidRPr="0078690C">
          <w:rPr>
            <w:rFonts w:ascii="Arial" w:hAnsi="Arial" w:cs="Arial"/>
            <w:sz w:val="20"/>
            <w:szCs w:val="20"/>
          </w:rPr>
          <w:t xml:space="preserve">If all requirements of this credit are met, a project Applicant need not implement any additional ESSD / LID techniques to satisfy the ESSD / LID implementation requirement summarized by </w:t>
        </w:r>
        <w:r w:rsidRPr="0078690C">
          <w:rPr>
            <w:rFonts w:ascii="Arial" w:hAnsi="Arial" w:cs="Arial"/>
            <w:b/>
            <w:bCs/>
            <w:sz w:val="20"/>
            <w:szCs w:val="20"/>
          </w:rPr>
          <w:t>Section 4.2</w:t>
        </w:r>
        <w:r w:rsidRPr="0078690C">
          <w:rPr>
            <w:rFonts w:ascii="Arial" w:hAnsi="Arial" w:cs="Arial"/>
            <w:sz w:val="20"/>
            <w:szCs w:val="20"/>
          </w:rPr>
          <w:t xml:space="preserve"> of the Stormwater Handbook. This credit also consists of a reduction in TIA which, by definition, is deducted from the total area of impervious surface that must be managed as required by Standard 2, Standard 3, Standard 4</w:t>
        </w:r>
        <w:r w:rsidR="00C948E8">
          <w:rPr>
            <w:rFonts w:ascii="Arial" w:hAnsi="Arial" w:cs="Arial"/>
            <w:sz w:val="20"/>
            <w:szCs w:val="20"/>
          </w:rPr>
          <w:t>, and the pollutant removal requirements of Standard 7</w:t>
        </w:r>
      </w:ins>
    </w:p>
    <w:p w14:paraId="5FC53471" w14:textId="77777777" w:rsidR="0078690C" w:rsidRPr="0078690C" w:rsidRDefault="0078690C" w:rsidP="0078690C">
      <w:pPr>
        <w:spacing w:before="240" w:after="160" w:line="264" w:lineRule="auto"/>
        <w:rPr>
          <w:moveTo w:id="2688" w:author="Updates" w:date="2024-01-23T15:22:00Z"/>
          <w:rFonts w:ascii="Franklin Gothic Demi Cond" w:hAnsi="Franklin Gothic Demi Cond" w:cs="Arial"/>
          <w:sz w:val="24"/>
          <w:szCs w:val="24"/>
        </w:rPr>
      </w:pPr>
      <w:moveToRangeStart w:id="2689" w:author="Updates" w:date="2024-01-23T15:22:00Z" w:name="move156915793"/>
      <w:moveTo w:id="2690" w:author="Updates" w:date="2024-01-23T15:22:00Z">
        <w:r w:rsidRPr="0078690C">
          <w:rPr>
            <w:rFonts w:ascii="Franklin Gothic Demi Cond" w:hAnsi="Franklin Gothic Demi Cond" w:cs="Arial"/>
            <w:sz w:val="24"/>
            <w:szCs w:val="24"/>
          </w:rPr>
          <w:t xml:space="preserve">Ability to meet specific </w:t>
        </w:r>
        <w:proofErr w:type="gramStart"/>
        <w:r w:rsidRPr="0078690C">
          <w:rPr>
            <w:rFonts w:ascii="Franklin Gothic Demi Cond" w:hAnsi="Franklin Gothic Demi Cond" w:cs="Arial"/>
            <w:sz w:val="24"/>
            <w:szCs w:val="24"/>
          </w:rPr>
          <w:t>standards</w:t>
        </w:r>
        <w:proofErr w:type="gramEnd"/>
      </w:moveTo>
    </w:p>
    <w:tbl>
      <w:tblPr>
        <w:tblW w:w="5205"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43"/>
        <w:gridCol w:w="3462"/>
      </w:tblGrid>
      <w:tr w:rsidR="0078690C" w:rsidRPr="0078690C" w14:paraId="42CC4AE9" w14:textId="77777777" w:rsidTr="00B20C8E">
        <w:trPr>
          <w:trHeight w:val="426"/>
          <w:ins w:id="2691" w:author="Updates" w:date="2024-01-23T15:22:00Z"/>
        </w:trPr>
        <w:tc>
          <w:tcPr>
            <w:tcW w:w="1743" w:type="dxa"/>
            <w:shd w:val="clear" w:color="auto" w:fill="C0E399"/>
            <w:vAlign w:val="center"/>
          </w:tcPr>
          <w:moveToRangeEnd w:id="2689"/>
          <w:p w14:paraId="2B79B728" w14:textId="77777777" w:rsidR="0078690C" w:rsidRPr="0078690C" w:rsidRDefault="0078690C" w:rsidP="0078690C">
            <w:pPr>
              <w:ind w:left="135"/>
              <w:rPr>
                <w:ins w:id="2692" w:author="Updates" w:date="2024-01-23T15:22:00Z"/>
                <w:rFonts w:ascii="Arial" w:eastAsia="Times New Roman" w:hAnsi="Arial" w:cs="Arial"/>
                <w:b/>
                <w:bCs/>
                <w:sz w:val="20"/>
                <w:szCs w:val="20"/>
              </w:rPr>
            </w:pPr>
            <w:ins w:id="2693" w:author="Updates" w:date="2024-01-23T15:22:00Z">
              <w:r w:rsidRPr="0078690C">
                <w:rPr>
                  <w:rFonts w:ascii="Arial" w:eastAsia="Times New Roman" w:hAnsi="Arial" w:cs="Arial"/>
                  <w:b/>
                  <w:bCs/>
                  <w:sz w:val="18"/>
                  <w:szCs w:val="18"/>
                </w:rPr>
                <w:t>Standard</w:t>
              </w:r>
            </w:ins>
          </w:p>
        </w:tc>
        <w:tc>
          <w:tcPr>
            <w:tcW w:w="3462" w:type="dxa"/>
            <w:shd w:val="clear" w:color="auto" w:fill="C0E399"/>
            <w:vAlign w:val="center"/>
          </w:tcPr>
          <w:p w14:paraId="777446C7" w14:textId="77777777" w:rsidR="0078690C" w:rsidRPr="0078690C" w:rsidRDefault="0078690C" w:rsidP="0078690C">
            <w:pPr>
              <w:ind w:left="135"/>
              <w:rPr>
                <w:ins w:id="2694" w:author="Updates" w:date="2024-01-23T15:22:00Z"/>
                <w:rFonts w:ascii="Arial" w:eastAsia="Times New Roman" w:hAnsi="Arial" w:cs="Arial"/>
                <w:b/>
                <w:bCs/>
                <w:sz w:val="20"/>
                <w:szCs w:val="20"/>
              </w:rPr>
            </w:pPr>
            <w:ins w:id="2695" w:author="Updates" w:date="2024-01-23T15:22:00Z">
              <w:r w:rsidRPr="0078690C">
                <w:rPr>
                  <w:rFonts w:ascii="Arial" w:eastAsia="Times New Roman" w:hAnsi="Arial" w:cs="Arial"/>
                  <w:b/>
                  <w:bCs/>
                  <w:sz w:val="18"/>
                  <w:szCs w:val="18"/>
                </w:rPr>
                <w:t>Description</w:t>
              </w:r>
            </w:ins>
          </w:p>
        </w:tc>
      </w:tr>
      <w:tr w:rsidR="0078690C" w:rsidRPr="0078690C" w14:paraId="7A37160B" w14:textId="77777777" w:rsidTr="00B20C8E">
        <w:trPr>
          <w:trHeight w:val="416"/>
          <w:ins w:id="2696" w:author="Updates" w:date="2024-01-23T15:22:00Z"/>
        </w:trPr>
        <w:tc>
          <w:tcPr>
            <w:tcW w:w="1743" w:type="dxa"/>
            <w:shd w:val="clear" w:color="auto" w:fill="F2F2F2" w:themeFill="background1" w:themeFillShade="F2"/>
            <w:vAlign w:val="center"/>
          </w:tcPr>
          <w:p w14:paraId="3262A7FC" w14:textId="77777777" w:rsidR="0078690C" w:rsidRPr="0078690C" w:rsidRDefault="0078690C" w:rsidP="0078690C">
            <w:pPr>
              <w:ind w:left="135"/>
              <w:rPr>
                <w:ins w:id="2697" w:author="Updates" w:date="2024-01-23T15:22:00Z"/>
                <w:rFonts w:ascii="Arial" w:eastAsia="Times New Roman" w:hAnsi="Arial" w:cs="Arial"/>
                <w:sz w:val="20"/>
                <w:szCs w:val="20"/>
              </w:rPr>
            </w:pPr>
            <w:ins w:id="2698" w:author="Updates" w:date="2024-01-23T15:22:00Z">
              <w:r w:rsidRPr="0078690C">
                <w:rPr>
                  <w:rFonts w:ascii="Arial" w:eastAsia="Times New Roman" w:hAnsi="Arial" w:cs="Arial"/>
                  <w:sz w:val="18"/>
                  <w:szCs w:val="18"/>
                </w:rPr>
                <w:t>2 - Peak Flow</w:t>
              </w:r>
            </w:ins>
          </w:p>
        </w:tc>
        <w:tc>
          <w:tcPr>
            <w:tcW w:w="3462" w:type="dxa"/>
            <w:vAlign w:val="center"/>
          </w:tcPr>
          <w:p w14:paraId="0DD33223" w14:textId="77777777" w:rsidR="0078690C" w:rsidRPr="0078690C" w:rsidRDefault="0078690C" w:rsidP="0078690C">
            <w:pPr>
              <w:ind w:left="135" w:right="91"/>
              <w:rPr>
                <w:ins w:id="2699" w:author="Updates" w:date="2024-01-23T15:22:00Z"/>
                <w:rFonts w:ascii="Arial" w:eastAsia="Times New Roman" w:hAnsi="Arial" w:cs="Arial"/>
                <w:sz w:val="20"/>
                <w:szCs w:val="20"/>
              </w:rPr>
            </w:pPr>
            <w:ins w:id="2700" w:author="Updates" w:date="2024-01-23T15:22:00Z">
              <w:r w:rsidRPr="0078690C">
                <w:rPr>
                  <w:rFonts w:ascii="Arial" w:eastAsia="Times New Roman" w:hAnsi="Arial" w:cs="Arial"/>
                  <w:sz w:val="18"/>
                  <w:szCs w:val="18"/>
                </w:rPr>
                <w:t>Consists of a reduction in Total Impervious Area (TIA) which, by definition, is deducted from the total area of impervious surface that must be managed as required by Standard 2.</w:t>
              </w:r>
            </w:ins>
          </w:p>
        </w:tc>
      </w:tr>
      <w:tr w:rsidR="0078690C" w:rsidRPr="0078690C" w14:paraId="41385FEE" w14:textId="77777777" w:rsidTr="00B20C8E">
        <w:trPr>
          <w:trHeight w:val="543"/>
          <w:ins w:id="2701" w:author="Updates" w:date="2024-01-23T15:22:00Z"/>
        </w:trPr>
        <w:tc>
          <w:tcPr>
            <w:tcW w:w="1743" w:type="dxa"/>
            <w:shd w:val="clear" w:color="auto" w:fill="F2F2F2" w:themeFill="background1" w:themeFillShade="F2"/>
            <w:vAlign w:val="center"/>
          </w:tcPr>
          <w:p w14:paraId="2E55A014" w14:textId="77777777" w:rsidR="0078690C" w:rsidRPr="0078690C" w:rsidRDefault="0078690C" w:rsidP="0078690C">
            <w:pPr>
              <w:ind w:left="135" w:right="91"/>
              <w:rPr>
                <w:ins w:id="2702" w:author="Updates" w:date="2024-01-23T15:22:00Z"/>
                <w:rFonts w:ascii="Arial" w:eastAsia="Times New Roman" w:hAnsi="Arial" w:cs="Arial"/>
                <w:sz w:val="20"/>
                <w:szCs w:val="20"/>
              </w:rPr>
            </w:pPr>
            <w:ins w:id="2703" w:author="Updates" w:date="2024-01-23T15:22:00Z">
              <w:r w:rsidRPr="0078690C">
                <w:rPr>
                  <w:rFonts w:ascii="Arial" w:eastAsia="Times New Roman" w:hAnsi="Arial" w:cs="Arial"/>
                  <w:sz w:val="18"/>
                  <w:szCs w:val="18"/>
                </w:rPr>
                <w:t>3 - Recharge</w:t>
              </w:r>
            </w:ins>
          </w:p>
        </w:tc>
        <w:tc>
          <w:tcPr>
            <w:tcW w:w="3462" w:type="dxa"/>
            <w:vAlign w:val="center"/>
          </w:tcPr>
          <w:p w14:paraId="25EAF150" w14:textId="77777777" w:rsidR="0078690C" w:rsidRPr="0078690C" w:rsidRDefault="0078690C" w:rsidP="0078690C">
            <w:pPr>
              <w:ind w:left="135" w:right="91"/>
              <w:rPr>
                <w:ins w:id="2704" w:author="Updates" w:date="2024-01-23T15:22:00Z"/>
                <w:rFonts w:ascii="Arial" w:eastAsia="Times New Roman" w:hAnsi="Arial" w:cs="Arial"/>
                <w:sz w:val="20"/>
                <w:szCs w:val="20"/>
              </w:rPr>
            </w:pPr>
            <w:ins w:id="2705" w:author="Updates" w:date="2024-01-23T15:22:00Z">
              <w:r w:rsidRPr="0078690C">
                <w:rPr>
                  <w:rFonts w:ascii="Arial" w:eastAsia="Times New Roman" w:hAnsi="Arial" w:cs="Arial"/>
                  <w:sz w:val="18"/>
                  <w:szCs w:val="18"/>
                </w:rPr>
                <w:t>Consists of a reduction in Total Impervious Area (TIA) which, by definition, is deducted from the total area of impervious surface that must be managed as required by Standard 3.</w:t>
              </w:r>
            </w:ins>
          </w:p>
        </w:tc>
      </w:tr>
      <w:tr w:rsidR="0078690C" w:rsidRPr="0078690C" w14:paraId="26EC0C5E" w14:textId="77777777" w:rsidTr="00B20C8E">
        <w:trPr>
          <w:trHeight w:val="606"/>
          <w:ins w:id="2706" w:author="Updates" w:date="2024-01-23T15:22:00Z"/>
        </w:trPr>
        <w:tc>
          <w:tcPr>
            <w:tcW w:w="1743" w:type="dxa"/>
            <w:shd w:val="clear" w:color="auto" w:fill="F2F2F2" w:themeFill="background1" w:themeFillShade="F2"/>
            <w:vAlign w:val="center"/>
          </w:tcPr>
          <w:p w14:paraId="2AC50D72" w14:textId="77777777" w:rsidR="0078690C" w:rsidRPr="0078690C" w:rsidRDefault="0078690C" w:rsidP="0078690C">
            <w:pPr>
              <w:ind w:left="135" w:right="91"/>
              <w:rPr>
                <w:ins w:id="2707" w:author="Updates" w:date="2024-01-23T15:22:00Z"/>
                <w:rFonts w:ascii="Arial" w:eastAsia="Times New Roman" w:hAnsi="Arial" w:cs="Arial"/>
                <w:sz w:val="20"/>
                <w:szCs w:val="20"/>
              </w:rPr>
            </w:pPr>
            <w:ins w:id="2708" w:author="Updates" w:date="2024-01-23T15:22:00Z">
              <w:r w:rsidRPr="0078690C">
                <w:rPr>
                  <w:rFonts w:ascii="Arial" w:eastAsia="Times New Roman" w:hAnsi="Arial" w:cs="Arial"/>
                  <w:sz w:val="18"/>
                  <w:szCs w:val="18"/>
                </w:rPr>
                <w:t>4 - TSS/ TP Removal</w:t>
              </w:r>
            </w:ins>
          </w:p>
        </w:tc>
        <w:tc>
          <w:tcPr>
            <w:tcW w:w="3462" w:type="dxa"/>
            <w:vAlign w:val="center"/>
          </w:tcPr>
          <w:p w14:paraId="64A19C0A" w14:textId="2B797544" w:rsidR="0078690C" w:rsidRPr="00843872" w:rsidRDefault="0078690C" w:rsidP="0078690C">
            <w:pPr>
              <w:spacing w:before="120" w:after="120"/>
              <w:ind w:left="130" w:right="91"/>
              <w:rPr>
                <w:ins w:id="2709" w:author="Updates" w:date="2024-01-23T15:22:00Z"/>
                <w:rFonts w:ascii="Arial" w:eastAsia="Times New Roman" w:hAnsi="Arial" w:cs="Arial"/>
                <w:sz w:val="18"/>
                <w:szCs w:val="18"/>
              </w:rPr>
            </w:pPr>
            <w:ins w:id="2710" w:author="Updates" w:date="2024-01-23T15:22:00Z">
              <w:r w:rsidRPr="0078690C">
                <w:rPr>
                  <w:rFonts w:ascii="Arial" w:eastAsia="Times New Roman" w:hAnsi="Arial" w:cs="Arial"/>
                  <w:sz w:val="18"/>
                  <w:szCs w:val="18"/>
                </w:rPr>
                <w:t xml:space="preserve">Consists of a reduction in Total Impervious Area (TIA) which, by definition, is deducted from the total area of impervious surface that must be managed as required by Standard </w:t>
              </w:r>
              <w:r w:rsidR="00B20C8E">
                <w:rPr>
                  <w:rFonts w:ascii="Arial" w:eastAsia="Times New Roman" w:hAnsi="Arial" w:cs="Arial"/>
                  <w:sz w:val="18"/>
                  <w:szCs w:val="18"/>
                </w:rPr>
                <w:t>4 or the pollutant removal requirements of Standard 7.</w:t>
              </w:r>
            </w:ins>
          </w:p>
        </w:tc>
      </w:tr>
      <w:tr w:rsidR="0078690C" w:rsidRPr="0078690C" w14:paraId="2FDFED6B" w14:textId="77777777" w:rsidTr="00B20C8E">
        <w:trPr>
          <w:trHeight w:val="759"/>
          <w:ins w:id="2711" w:author="Updates" w:date="2024-01-23T15:22:00Z"/>
        </w:trPr>
        <w:tc>
          <w:tcPr>
            <w:tcW w:w="1743" w:type="dxa"/>
            <w:shd w:val="clear" w:color="auto" w:fill="F2F2F2" w:themeFill="background1" w:themeFillShade="F2"/>
            <w:vAlign w:val="center"/>
          </w:tcPr>
          <w:p w14:paraId="48A338BB" w14:textId="77777777" w:rsidR="0078690C" w:rsidRPr="0078690C" w:rsidRDefault="0078690C" w:rsidP="0078690C">
            <w:pPr>
              <w:ind w:left="135"/>
              <w:rPr>
                <w:ins w:id="2712" w:author="Updates" w:date="2024-01-23T15:22:00Z"/>
                <w:rFonts w:ascii="Arial" w:eastAsia="Times New Roman" w:hAnsi="Arial" w:cs="Arial"/>
                <w:sz w:val="20"/>
                <w:szCs w:val="20"/>
              </w:rPr>
            </w:pPr>
            <w:ins w:id="2713" w:author="Updates" w:date="2024-01-23T15:22:00Z">
              <w:r w:rsidRPr="0078690C">
                <w:rPr>
                  <w:rFonts w:ascii="Arial" w:eastAsia="Times New Roman" w:hAnsi="Arial" w:cs="Arial"/>
                  <w:sz w:val="18"/>
                  <w:szCs w:val="18"/>
                </w:rPr>
                <w:t>5 - Higher</w:t>
              </w:r>
            </w:ins>
          </w:p>
          <w:p w14:paraId="38C43BD2" w14:textId="77777777" w:rsidR="0078690C" w:rsidRPr="0078690C" w:rsidRDefault="0078690C" w:rsidP="0078690C">
            <w:pPr>
              <w:ind w:left="135"/>
              <w:rPr>
                <w:ins w:id="2714" w:author="Updates" w:date="2024-01-23T15:22:00Z"/>
                <w:rFonts w:ascii="Arial" w:eastAsia="Times New Roman" w:hAnsi="Arial" w:cs="Arial"/>
                <w:sz w:val="20"/>
                <w:szCs w:val="20"/>
              </w:rPr>
            </w:pPr>
            <w:ins w:id="2715" w:author="Updates" w:date="2024-01-23T15:22:00Z">
              <w:r w:rsidRPr="0078690C">
                <w:rPr>
                  <w:rFonts w:ascii="Arial" w:eastAsia="Times New Roman" w:hAnsi="Arial" w:cs="Arial"/>
                  <w:sz w:val="18"/>
                  <w:szCs w:val="18"/>
                </w:rPr>
                <w:t>Pollutant</w:t>
              </w:r>
            </w:ins>
          </w:p>
          <w:p w14:paraId="5B37B19E" w14:textId="77777777" w:rsidR="0078690C" w:rsidRPr="0078690C" w:rsidRDefault="0078690C" w:rsidP="0078690C">
            <w:pPr>
              <w:ind w:left="135"/>
              <w:rPr>
                <w:ins w:id="2716" w:author="Updates" w:date="2024-01-23T15:22:00Z"/>
                <w:rFonts w:ascii="Arial" w:eastAsia="Times New Roman" w:hAnsi="Arial" w:cs="Arial"/>
                <w:sz w:val="20"/>
                <w:szCs w:val="20"/>
              </w:rPr>
            </w:pPr>
            <w:ins w:id="2717" w:author="Updates" w:date="2024-01-23T15:22:00Z">
              <w:r w:rsidRPr="0078690C">
                <w:rPr>
                  <w:rFonts w:ascii="Arial" w:eastAsia="Times New Roman" w:hAnsi="Arial" w:cs="Arial"/>
                  <w:sz w:val="18"/>
                  <w:szCs w:val="18"/>
                </w:rPr>
                <w:t>Loading</w:t>
              </w:r>
            </w:ins>
          </w:p>
        </w:tc>
        <w:tc>
          <w:tcPr>
            <w:tcW w:w="3462" w:type="dxa"/>
            <w:vAlign w:val="center"/>
          </w:tcPr>
          <w:p w14:paraId="02A5DB6F" w14:textId="77777777" w:rsidR="0078690C" w:rsidRPr="0078690C" w:rsidRDefault="0078690C" w:rsidP="0078690C">
            <w:pPr>
              <w:ind w:left="47" w:right="91"/>
              <w:rPr>
                <w:ins w:id="2718" w:author="Updates" w:date="2024-01-23T15:22:00Z"/>
                <w:rFonts w:ascii="Arial" w:eastAsia="Times New Roman" w:hAnsi="Arial" w:cs="Arial"/>
                <w:sz w:val="20"/>
                <w:szCs w:val="20"/>
              </w:rPr>
            </w:pPr>
            <w:ins w:id="2719" w:author="Updates" w:date="2024-01-23T15:22:00Z">
              <w:r w:rsidRPr="0078690C">
                <w:rPr>
                  <w:rFonts w:ascii="Arial" w:eastAsia="Times New Roman" w:hAnsi="Arial" w:cs="Arial"/>
                  <w:sz w:val="18"/>
                  <w:szCs w:val="18"/>
                </w:rPr>
                <w:t>May be used for runoff from land uses with Higher Potential Pollutant Loads (LUHPPLs).</w:t>
              </w:r>
            </w:ins>
          </w:p>
        </w:tc>
      </w:tr>
      <w:tr w:rsidR="0078690C" w:rsidRPr="0078690C" w14:paraId="26794F06" w14:textId="77777777" w:rsidTr="00B20C8E">
        <w:trPr>
          <w:trHeight w:val="669"/>
          <w:ins w:id="2720" w:author="Updates" w:date="2024-01-23T15:22:00Z"/>
        </w:trPr>
        <w:tc>
          <w:tcPr>
            <w:tcW w:w="1743" w:type="dxa"/>
            <w:shd w:val="clear" w:color="auto" w:fill="F2F2F2" w:themeFill="background1" w:themeFillShade="F2"/>
            <w:vAlign w:val="center"/>
          </w:tcPr>
          <w:p w14:paraId="3CA3EF46" w14:textId="77777777" w:rsidR="0078690C" w:rsidRPr="0078690C" w:rsidRDefault="0078690C" w:rsidP="0078690C">
            <w:pPr>
              <w:ind w:left="135"/>
              <w:rPr>
                <w:ins w:id="2721" w:author="Updates" w:date="2024-01-23T15:22:00Z"/>
                <w:rFonts w:ascii="Arial" w:eastAsia="Times New Roman" w:hAnsi="Arial" w:cs="Arial"/>
                <w:sz w:val="20"/>
                <w:szCs w:val="20"/>
              </w:rPr>
            </w:pPr>
            <w:ins w:id="2722" w:author="Updates" w:date="2024-01-23T15:22:00Z">
              <w:r w:rsidRPr="0078690C">
                <w:rPr>
                  <w:rFonts w:ascii="Arial" w:eastAsia="Times New Roman" w:hAnsi="Arial" w:cs="Arial"/>
                  <w:sz w:val="18"/>
                  <w:szCs w:val="18"/>
                </w:rPr>
                <w:t>6 - Discharges</w:t>
              </w:r>
            </w:ins>
          </w:p>
          <w:p w14:paraId="781F3342" w14:textId="77777777" w:rsidR="0078690C" w:rsidRPr="0078690C" w:rsidRDefault="0078690C" w:rsidP="0078690C">
            <w:pPr>
              <w:ind w:left="135"/>
              <w:rPr>
                <w:ins w:id="2723" w:author="Updates" w:date="2024-01-23T15:22:00Z"/>
                <w:rFonts w:ascii="Arial" w:eastAsia="Times New Roman" w:hAnsi="Arial" w:cs="Arial"/>
                <w:sz w:val="20"/>
                <w:szCs w:val="20"/>
              </w:rPr>
            </w:pPr>
            <w:ins w:id="2724" w:author="Updates" w:date="2024-01-23T15:22:00Z">
              <w:r w:rsidRPr="0078690C">
                <w:rPr>
                  <w:rFonts w:ascii="Arial" w:eastAsia="Times New Roman" w:hAnsi="Arial" w:cs="Arial"/>
                  <w:sz w:val="18"/>
                  <w:szCs w:val="18"/>
                </w:rPr>
                <w:t>near or to</w:t>
              </w:r>
            </w:ins>
          </w:p>
          <w:p w14:paraId="5FFE5B38" w14:textId="77777777" w:rsidR="0078690C" w:rsidRPr="0078690C" w:rsidRDefault="0078690C" w:rsidP="0078690C">
            <w:pPr>
              <w:ind w:left="135"/>
              <w:rPr>
                <w:ins w:id="2725" w:author="Updates" w:date="2024-01-23T15:22:00Z"/>
                <w:rFonts w:ascii="Arial" w:eastAsia="Times New Roman" w:hAnsi="Arial" w:cs="Arial"/>
                <w:sz w:val="20"/>
                <w:szCs w:val="20"/>
              </w:rPr>
            </w:pPr>
            <w:ins w:id="2726" w:author="Updates" w:date="2024-01-23T15:22:00Z">
              <w:r w:rsidRPr="0078690C">
                <w:rPr>
                  <w:rFonts w:ascii="Arial" w:eastAsia="Times New Roman" w:hAnsi="Arial" w:cs="Arial"/>
                  <w:sz w:val="18"/>
                  <w:szCs w:val="18"/>
                </w:rPr>
                <w:t>Critical Areas</w:t>
              </w:r>
            </w:ins>
          </w:p>
        </w:tc>
        <w:tc>
          <w:tcPr>
            <w:tcW w:w="3462" w:type="dxa"/>
            <w:vAlign w:val="center"/>
          </w:tcPr>
          <w:p w14:paraId="3BFE5114" w14:textId="77777777" w:rsidR="0078690C" w:rsidRPr="0078690C" w:rsidRDefault="0078690C" w:rsidP="0078690C">
            <w:pPr>
              <w:ind w:left="90" w:right="91"/>
              <w:rPr>
                <w:ins w:id="2727" w:author="Updates" w:date="2024-01-23T15:22:00Z"/>
                <w:rFonts w:ascii="Arial" w:eastAsia="Times New Roman" w:hAnsi="Arial" w:cs="Arial"/>
                <w:sz w:val="20"/>
                <w:szCs w:val="20"/>
              </w:rPr>
            </w:pPr>
            <w:ins w:id="2728" w:author="Updates" w:date="2024-01-23T15:22:00Z">
              <w:r w:rsidRPr="0078690C">
                <w:rPr>
                  <w:rFonts w:ascii="Arial" w:eastAsia="Times New Roman" w:hAnsi="Arial" w:cs="Arial"/>
                  <w:sz w:val="18"/>
                  <w:szCs w:val="18"/>
                </w:rPr>
                <w:t>May be used for discharges near or to Critical Areas.</w:t>
              </w:r>
            </w:ins>
          </w:p>
        </w:tc>
      </w:tr>
      <w:tr w:rsidR="0078690C" w:rsidRPr="0078690C" w14:paraId="6A0AFA41" w14:textId="77777777" w:rsidTr="00B20C8E">
        <w:trPr>
          <w:trHeight w:val="473"/>
          <w:ins w:id="2729" w:author="Updates" w:date="2024-01-23T15:22:00Z"/>
        </w:trPr>
        <w:tc>
          <w:tcPr>
            <w:tcW w:w="1743" w:type="dxa"/>
            <w:shd w:val="clear" w:color="auto" w:fill="F2F2F2" w:themeFill="background1" w:themeFillShade="F2"/>
            <w:vAlign w:val="center"/>
          </w:tcPr>
          <w:p w14:paraId="16D95C18" w14:textId="00E35584" w:rsidR="0078690C" w:rsidRPr="0078690C" w:rsidRDefault="0078690C" w:rsidP="0078690C">
            <w:pPr>
              <w:ind w:left="135"/>
              <w:rPr>
                <w:ins w:id="2730" w:author="Updates" w:date="2024-01-23T15:22:00Z"/>
                <w:rFonts w:ascii="Arial" w:eastAsia="Times New Roman" w:hAnsi="Arial" w:cs="Arial"/>
                <w:sz w:val="18"/>
                <w:szCs w:val="18"/>
              </w:rPr>
            </w:pPr>
            <w:ins w:id="2731" w:author="Updates" w:date="2024-01-23T15:22:00Z">
              <w:r w:rsidRPr="0078690C">
                <w:rPr>
                  <w:rFonts w:ascii="Arial" w:eastAsia="Times New Roman" w:hAnsi="Arial" w:cs="Arial"/>
                  <w:sz w:val="18"/>
                  <w:szCs w:val="18"/>
                </w:rPr>
                <w:t xml:space="preserve">7 - </w:t>
              </w:r>
              <w:r w:rsidR="00306286">
                <w:rPr>
                  <w:rFonts w:ascii="Arial" w:eastAsia="Times New Roman" w:hAnsi="Arial" w:cs="Arial"/>
                  <w:sz w:val="18"/>
                  <w:szCs w:val="18"/>
                </w:rPr>
                <w:t>Redevelopment</w:t>
              </w:r>
            </w:ins>
          </w:p>
        </w:tc>
        <w:tc>
          <w:tcPr>
            <w:tcW w:w="3462" w:type="dxa"/>
            <w:vAlign w:val="center"/>
          </w:tcPr>
          <w:p w14:paraId="2BAEC010" w14:textId="394E51F3" w:rsidR="0078690C" w:rsidRPr="0078690C" w:rsidRDefault="0078690C" w:rsidP="0078690C">
            <w:pPr>
              <w:ind w:left="135" w:right="91"/>
              <w:rPr>
                <w:ins w:id="2732" w:author="Updates" w:date="2024-01-23T15:22:00Z"/>
                <w:rFonts w:ascii="Arial" w:eastAsia="Times New Roman" w:hAnsi="Arial" w:cs="Arial"/>
                <w:sz w:val="18"/>
                <w:szCs w:val="18"/>
              </w:rPr>
            </w:pPr>
            <w:ins w:id="2733" w:author="Updates" w:date="2024-01-23T15:22:00Z">
              <w:r w:rsidRPr="0078690C">
                <w:rPr>
                  <w:rFonts w:ascii="Arial" w:eastAsia="Times New Roman" w:hAnsi="Arial" w:cs="Arial"/>
                  <w:sz w:val="18"/>
                  <w:szCs w:val="18"/>
                </w:rPr>
                <w:t xml:space="preserve">May be used for </w:t>
              </w:r>
              <w:r w:rsidR="00306286">
                <w:rPr>
                  <w:rFonts w:ascii="Arial" w:eastAsia="Times New Roman" w:hAnsi="Arial" w:cs="Arial"/>
                  <w:sz w:val="18"/>
                  <w:szCs w:val="18"/>
                </w:rPr>
                <w:t>Redevelopment</w:t>
              </w:r>
              <w:r w:rsidRPr="0078690C">
                <w:rPr>
                  <w:rFonts w:ascii="Arial" w:eastAsia="Times New Roman" w:hAnsi="Arial" w:cs="Arial"/>
                  <w:sz w:val="18"/>
                  <w:szCs w:val="18"/>
                </w:rPr>
                <w:t>.</w:t>
              </w:r>
            </w:ins>
          </w:p>
        </w:tc>
      </w:tr>
      <w:tr w:rsidR="0078690C" w:rsidRPr="0078690C" w14:paraId="1D4D2344" w14:textId="77777777" w:rsidTr="00B20C8E">
        <w:trPr>
          <w:trHeight w:val="561"/>
          <w:ins w:id="2734" w:author="Updates" w:date="2024-01-23T15:22:00Z"/>
        </w:trPr>
        <w:tc>
          <w:tcPr>
            <w:tcW w:w="1743" w:type="dxa"/>
            <w:shd w:val="clear" w:color="auto" w:fill="F2F2F2" w:themeFill="background1" w:themeFillShade="F2"/>
            <w:vAlign w:val="center"/>
          </w:tcPr>
          <w:p w14:paraId="422F84A7" w14:textId="77777777" w:rsidR="0078690C" w:rsidRPr="0078690C" w:rsidRDefault="0078690C" w:rsidP="0078690C">
            <w:pPr>
              <w:ind w:left="135"/>
              <w:rPr>
                <w:ins w:id="2735" w:author="Updates" w:date="2024-01-23T15:22:00Z"/>
                <w:rFonts w:ascii="Arial" w:eastAsia="Times New Roman" w:hAnsi="Arial" w:cs="Arial"/>
                <w:sz w:val="18"/>
                <w:szCs w:val="18"/>
              </w:rPr>
            </w:pPr>
            <w:ins w:id="2736" w:author="Updates" w:date="2024-01-23T15:22:00Z">
              <w:r w:rsidRPr="0078690C">
                <w:rPr>
                  <w:rFonts w:ascii="Arial" w:eastAsia="Times New Roman" w:hAnsi="Arial" w:cs="Arial"/>
                  <w:sz w:val="18"/>
                  <w:szCs w:val="18"/>
                </w:rPr>
                <w:t>8 - Construction Phase Pollution Controls</w:t>
              </w:r>
            </w:ins>
          </w:p>
        </w:tc>
        <w:tc>
          <w:tcPr>
            <w:tcW w:w="3462" w:type="dxa"/>
            <w:vAlign w:val="center"/>
          </w:tcPr>
          <w:p w14:paraId="3400C9DE" w14:textId="77777777" w:rsidR="0078690C" w:rsidRPr="0078690C" w:rsidRDefault="0078690C" w:rsidP="0078690C">
            <w:pPr>
              <w:ind w:left="135" w:right="91"/>
              <w:rPr>
                <w:ins w:id="2737" w:author="Updates" w:date="2024-01-23T15:22:00Z"/>
                <w:rFonts w:ascii="Arial" w:eastAsia="Times New Roman" w:hAnsi="Arial" w:cs="Arial"/>
                <w:sz w:val="18"/>
                <w:szCs w:val="18"/>
              </w:rPr>
            </w:pPr>
            <w:ins w:id="2738" w:author="Updates" w:date="2024-01-23T15:22:00Z">
              <w:r w:rsidRPr="0078690C">
                <w:rPr>
                  <w:rFonts w:ascii="Arial" w:eastAsia="Times New Roman" w:hAnsi="Arial" w:cs="Arial"/>
                  <w:sz w:val="18"/>
                  <w:szCs w:val="18"/>
                </w:rPr>
                <w:t>Not to be used for construction period runoff control.</w:t>
              </w:r>
            </w:ins>
          </w:p>
        </w:tc>
      </w:tr>
      <w:tr w:rsidR="0078690C" w:rsidRPr="0078690C" w14:paraId="3E8AA46F" w14:textId="77777777" w:rsidTr="00B20C8E">
        <w:trPr>
          <w:trHeight w:val="795"/>
          <w:ins w:id="2739" w:author="Updates" w:date="2024-01-23T15:22:00Z"/>
        </w:trPr>
        <w:tc>
          <w:tcPr>
            <w:tcW w:w="1743" w:type="dxa"/>
            <w:shd w:val="clear" w:color="auto" w:fill="F2F2F2" w:themeFill="background1" w:themeFillShade="F2"/>
            <w:vAlign w:val="center"/>
          </w:tcPr>
          <w:p w14:paraId="334EA479" w14:textId="77777777" w:rsidR="0078690C" w:rsidRPr="0078690C" w:rsidRDefault="0078690C" w:rsidP="0078690C">
            <w:pPr>
              <w:ind w:left="135"/>
              <w:rPr>
                <w:ins w:id="2740" w:author="Updates" w:date="2024-01-23T15:22:00Z"/>
                <w:rFonts w:ascii="Arial" w:eastAsia="Times New Roman" w:hAnsi="Arial" w:cs="Arial"/>
                <w:sz w:val="18"/>
                <w:szCs w:val="18"/>
              </w:rPr>
            </w:pPr>
            <w:ins w:id="2741" w:author="Updates" w:date="2024-01-23T15:22:00Z">
              <w:r w:rsidRPr="0078690C">
                <w:rPr>
                  <w:rFonts w:ascii="Arial" w:eastAsia="Times New Roman" w:hAnsi="Arial" w:cs="Arial"/>
                  <w:sz w:val="18"/>
                  <w:szCs w:val="18"/>
                </w:rPr>
                <w:t>11 - Total Maximum Daily Loads</w:t>
              </w:r>
            </w:ins>
          </w:p>
        </w:tc>
        <w:tc>
          <w:tcPr>
            <w:tcW w:w="3462" w:type="dxa"/>
            <w:vAlign w:val="center"/>
          </w:tcPr>
          <w:p w14:paraId="6B087558" w14:textId="77777777" w:rsidR="0078690C" w:rsidRPr="0078690C" w:rsidRDefault="0078690C" w:rsidP="0078690C">
            <w:pPr>
              <w:ind w:left="135" w:right="91"/>
              <w:rPr>
                <w:ins w:id="2742" w:author="Updates" w:date="2024-01-23T15:22:00Z"/>
                <w:rFonts w:ascii="Arial" w:eastAsia="Times New Roman" w:hAnsi="Arial" w:cs="Arial"/>
                <w:sz w:val="18"/>
                <w:szCs w:val="18"/>
              </w:rPr>
            </w:pPr>
            <w:ins w:id="2743" w:author="Updates" w:date="2024-01-23T15:22:00Z">
              <w:r w:rsidRPr="0078690C">
                <w:rPr>
                  <w:rFonts w:ascii="Arial" w:eastAsia="Times New Roman" w:hAnsi="Arial" w:cs="Arial"/>
                  <w:sz w:val="18"/>
                  <w:szCs w:val="18"/>
                </w:rPr>
                <w:t xml:space="preserve">May be used to treat all TMDL pollutants specified in </w:t>
              </w:r>
              <w:r w:rsidRPr="0078690C">
                <w:rPr>
                  <w:rFonts w:ascii="Arial" w:eastAsia="Times New Roman" w:hAnsi="Arial" w:cs="Arial"/>
                  <w:b/>
                  <w:bCs/>
                  <w:sz w:val="18"/>
                  <w:szCs w:val="18"/>
                </w:rPr>
                <w:t>Table 2-6</w:t>
              </w:r>
              <w:r w:rsidRPr="0078690C">
                <w:rPr>
                  <w:rFonts w:ascii="Arial" w:eastAsia="Times New Roman" w:hAnsi="Arial" w:cs="Arial"/>
                  <w:sz w:val="18"/>
                  <w:szCs w:val="18"/>
                </w:rPr>
                <w:t xml:space="preserve"> of the Stormwater Handbook if minimum criteria are met. </w:t>
              </w:r>
            </w:ins>
          </w:p>
        </w:tc>
      </w:tr>
      <w:tr w:rsidR="0092767E" w:rsidRPr="0078690C" w14:paraId="48E33ECC" w14:textId="77777777" w:rsidTr="00B20C8E">
        <w:trPr>
          <w:trHeight w:val="795"/>
          <w:ins w:id="2744" w:author="Updates" w:date="2024-01-23T15:22:00Z"/>
        </w:trPr>
        <w:tc>
          <w:tcPr>
            <w:tcW w:w="1743" w:type="dxa"/>
            <w:shd w:val="clear" w:color="auto" w:fill="F2F2F2" w:themeFill="background1" w:themeFillShade="F2"/>
            <w:vAlign w:val="center"/>
          </w:tcPr>
          <w:p w14:paraId="4B60A567" w14:textId="4E5C617F" w:rsidR="0092767E" w:rsidRPr="0078690C" w:rsidRDefault="0092767E" w:rsidP="0092767E">
            <w:pPr>
              <w:ind w:left="135"/>
              <w:rPr>
                <w:ins w:id="2745" w:author="Updates" w:date="2024-01-23T15:22:00Z"/>
                <w:rFonts w:ascii="Arial" w:eastAsia="Times New Roman" w:hAnsi="Arial" w:cs="Arial"/>
                <w:sz w:val="18"/>
                <w:szCs w:val="18"/>
              </w:rPr>
            </w:pPr>
            <w:ins w:id="2746" w:author="Updates" w:date="2024-01-23T15:22:00Z">
              <w:r>
                <w:rPr>
                  <w:rFonts w:ascii="Arial" w:eastAsia="Times New Roman" w:hAnsi="Arial" w:cs="Arial"/>
                  <w:sz w:val="18"/>
                  <w:szCs w:val="18"/>
                </w:rPr>
                <w:t>ESSD / LID?</w:t>
              </w:r>
            </w:ins>
          </w:p>
        </w:tc>
        <w:tc>
          <w:tcPr>
            <w:tcW w:w="3462" w:type="dxa"/>
            <w:vAlign w:val="center"/>
          </w:tcPr>
          <w:p w14:paraId="55B62CD8" w14:textId="49153049" w:rsidR="0092767E" w:rsidRPr="0078690C" w:rsidRDefault="0092767E" w:rsidP="0092767E">
            <w:pPr>
              <w:ind w:left="135" w:right="91"/>
              <w:rPr>
                <w:ins w:id="2747" w:author="Updates" w:date="2024-01-23T15:22:00Z"/>
                <w:rFonts w:ascii="Arial" w:eastAsia="Times New Roman" w:hAnsi="Arial" w:cs="Arial"/>
                <w:sz w:val="18"/>
                <w:szCs w:val="18"/>
              </w:rPr>
            </w:pPr>
            <w:ins w:id="2748" w:author="Updates" w:date="2024-01-23T15:22:00Z">
              <w:r>
                <w:rPr>
                  <w:rFonts w:ascii="Arial" w:eastAsia="Times New Roman" w:hAnsi="Arial" w:cs="Arial"/>
                  <w:sz w:val="18"/>
                  <w:szCs w:val="18"/>
                </w:rPr>
                <w:t>Yes, this practice is a MassDEP recognized ESSD / LID technique.</w:t>
              </w:r>
            </w:ins>
          </w:p>
        </w:tc>
      </w:tr>
    </w:tbl>
    <w:p w14:paraId="67D30CB7" w14:textId="77777777" w:rsidR="0078690C" w:rsidRPr="0078690C" w:rsidRDefault="0078690C" w:rsidP="0078690C">
      <w:pPr>
        <w:spacing w:before="120" w:after="160" w:line="264" w:lineRule="auto"/>
        <w:rPr>
          <w:ins w:id="2749" w:author="Updates" w:date="2024-01-23T15:22:00Z"/>
          <w:rFonts w:ascii="Franklin Gothic Demi Cond" w:hAnsi="Franklin Gothic Demi Cond" w:cs="Arial"/>
          <w:sz w:val="24"/>
          <w:szCs w:val="24"/>
          <w:lang w:eastAsia="ko-KR"/>
        </w:rPr>
      </w:pPr>
    </w:p>
    <w:p w14:paraId="269BB2E1" w14:textId="77777777" w:rsidR="0078690C" w:rsidRPr="0078690C" w:rsidRDefault="0078690C" w:rsidP="0078690C">
      <w:pPr>
        <w:spacing w:before="240" w:after="160" w:line="264" w:lineRule="auto"/>
        <w:rPr>
          <w:ins w:id="2750" w:author="Updates" w:date="2024-01-23T15:22:00Z"/>
          <w:rFonts w:ascii="Franklin Gothic Demi Cond" w:hAnsi="Franklin Gothic Demi Cond" w:cs="Arial"/>
          <w:sz w:val="24"/>
          <w:szCs w:val="24"/>
          <w:lang w:eastAsia="ko-KR"/>
        </w:rPr>
      </w:pPr>
      <w:ins w:id="2751" w:author="Updates" w:date="2024-01-23T15:22:00Z">
        <w:r w:rsidRPr="0078690C">
          <w:rPr>
            <w:rFonts w:ascii="Franklin Gothic Demi Cond" w:hAnsi="Franklin Gothic Demi Cond" w:cs="Arial"/>
            <w:sz w:val="24"/>
            <w:szCs w:val="24"/>
            <w:lang w:eastAsia="ko-KR"/>
          </w:rPr>
          <w:br w:type="column"/>
        </w:r>
        <w:r w:rsidRPr="0078690C">
          <w:rPr>
            <w:rFonts w:ascii="Franklin Gothic Demi Cond" w:hAnsi="Franklin Gothic Demi Cond" w:cs="Arial"/>
            <w:sz w:val="24"/>
            <w:szCs w:val="24"/>
            <w:lang w:eastAsia="ko-KR"/>
          </w:rPr>
          <w:t>Minimum Required Criteria</w:t>
        </w:r>
      </w:ins>
    </w:p>
    <w:p w14:paraId="3E2A38E1" w14:textId="77777777" w:rsidR="0078690C" w:rsidRPr="0078690C" w:rsidRDefault="0078690C" w:rsidP="0078690C">
      <w:pPr>
        <w:rPr>
          <w:ins w:id="2752" w:author="Updates" w:date="2024-01-23T15:22:00Z"/>
          <w:rFonts w:ascii="Arial" w:hAnsi="Arial" w:cs="Arial"/>
          <w:sz w:val="20"/>
          <w:szCs w:val="20"/>
        </w:rPr>
      </w:pPr>
      <w:ins w:id="2753" w:author="Updates" w:date="2024-01-23T15:22:00Z">
        <w:r w:rsidRPr="0078690C">
          <w:rPr>
            <w:rFonts w:ascii="Arial" w:hAnsi="Arial" w:cs="Arial"/>
            <w:sz w:val="20"/>
            <w:szCs w:val="20"/>
          </w:rPr>
          <w:t>This ESSD Credit is only available when the following criteria are met:</w:t>
        </w:r>
      </w:ins>
    </w:p>
    <w:p w14:paraId="74D4F317" w14:textId="77777777" w:rsidR="0078690C" w:rsidRPr="0078690C" w:rsidRDefault="0078690C" w:rsidP="0078690C">
      <w:pPr>
        <w:spacing w:line="9" w:lineRule="exact"/>
        <w:rPr>
          <w:ins w:id="2754" w:author="Updates" w:date="2024-01-23T15:22:00Z"/>
          <w:sz w:val="20"/>
          <w:szCs w:val="20"/>
        </w:rPr>
      </w:pPr>
    </w:p>
    <w:p w14:paraId="287EB404" w14:textId="08614FD1" w:rsidR="0078690C" w:rsidRPr="0078690C" w:rsidRDefault="0078690C" w:rsidP="00224252">
      <w:pPr>
        <w:numPr>
          <w:ilvl w:val="0"/>
          <w:numId w:val="63"/>
        </w:numPr>
        <w:autoSpaceDE w:val="0"/>
        <w:autoSpaceDN w:val="0"/>
        <w:adjustRightInd w:val="0"/>
        <w:spacing w:before="120" w:after="120"/>
        <w:ind w:left="547"/>
        <w:rPr>
          <w:ins w:id="2755" w:author="Updates" w:date="2024-01-23T15:22:00Z"/>
          <w:rFonts w:ascii="Arial" w:hAnsi="Arial" w:cs="Arial"/>
          <w:color w:val="000000"/>
          <w:sz w:val="20"/>
          <w:szCs w:val="20"/>
        </w:rPr>
      </w:pPr>
      <w:ins w:id="2756" w:author="Updates" w:date="2024-01-23T15:22:00Z">
        <w:r w:rsidRPr="0078690C">
          <w:rPr>
            <w:rFonts w:ascii="Arial" w:hAnsi="Arial" w:cs="Arial"/>
            <w:sz w:val="20"/>
            <w:szCs w:val="20"/>
          </w:rPr>
          <w:t xml:space="preserve">The project is </w:t>
        </w:r>
        <w:proofErr w:type="gramStart"/>
        <w:r w:rsidRPr="0078690C">
          <w:rPr>
            <w:rFonts w:ascii="Arial" w:hAnsi="Arial" w:cs="Arial"/>
            <w:sz w:val="20"/>
            <w:szCs w:val="20"/>
          </w:rPr>
          <w:t xml:space="preserve">a </w:t>
        </w:r>
        <w:r w:rsidR="00306286">
          <w:rPr>
            <w:rFonts w:ascii="Arial" w:hAnsi="Arial" w:cs="Arial"/>
            <w:sz w:val="20"/>
            <w:szCs w:val="20"/>
          </w:rPr>
          <w:t>Redevelopment</w:t>
        </w:r>
        <w:proofErr w:type="gramEnd"/>
        <w:r w:rsidRPr="0078690C">
          <w:rPr>
            <w:rFonts w:ascii="Arial" w:hAnsi="Arial" w:cs="Arial"/>
            <w:sz w:val="20"/>
            <w:szCs w:val="20"/>
          </w:rPr>
          <w:t>.</w:t>
        </w:r>
      </w:ins>
    </w:p>
    <w:p w14:paraId="1FCCBE45" w14:textId="77777777" w:rsidR="0078690C" w:rsidRPr="00FE0FF1" w:rsidRDefault="0078690C" w:rsidP="00224252">
      <w:pPr>
        <w:numPr>
          <w:ilvl w:val="0"/>
          <w:numId w:val="63"/>
        </w:numPr>
        <w:autoSpaceDE w:val="0"/>
        <w:autoSpaceDN w:val="0"/>
        <w:adjustRightInd w:val="0"/>
        <w:spacing w:before="120" w:after="120"/>
        <w:ind w:left="547"/>
        <w:rPr>
          <w:ins w:id="2757" w:author="Updates" w:date="2024-01-23T15:22:00Z"/>
          <w:rFonts w:ascii="Arial" w:hAnsi="Arial" w:cs="Arial"/>
          <w:color w:val="000000"/>
          <w:sz w:val="20"/>
          <w:szCs w:val="20"/>
        </w:rPr>
      </w:pPr>
      <w:proofErr w:type="gramStart"/>
      <w:ins w:id="2758" w:author="Updates" w:date="2024-01-23T15:22:00Z">
        <w:r w:rsidRPr="0078690C">
          <w:rPr>
            <w:rFonts w:ascii="Arial" w:hAnsi="Arial" w:cs="Arial"/>
            <w:color w:val="000000"/>
            <w:sz w:val="20"/>
            <w:szCs w:val="20"/>
          </w:rPr>
          <w:t>Total</w:t>
        </w:r>
        <w:proofErr w:type="gramEnd"/>
        <w:r w:rsidRPr="0078690C">
          <w:rPr>
            <w:rFonts w:ascii="Arial" w:hAnsi="Arial" w:cs="Arial"/>
            <w:color w:val="000000"/>
            <w:sz w:val="20"/>
            <w:szCs w:val="20"/>
          </w:rPr>
          <w:t xml:space="preserve"> Imperious Area (TIA) of the site must be </w:t>
        </w:r>
        <w:r w:rsidRPr="00FE0FF1">
          <w:rPr>
            <w:rFonts w:ascii="Arial" w:hAnsi="Arial" w:cs="Arial"/>
            <w:color w:val="000000"/>
            <w:sz w:val="20"/>
            <w:szCs w:val="20"/>
          </w:rPr>
          <w:t xml:space="preserve">reduced by at least </w:t>
        </w:r>
        <w:r w:rsidRPr="00FE0FF1">
          <w:rPr>
            <w:rFonts w:ascii="Arial" w:hAnsi="Arial" w:cs="Arial"/>
            <w:b/>
            <w:bCs/>
            <w:color w:val="000000"/>
            <w:sz w:val="20"/>
            <w:szCs w:val="20"/>
          </w:rPr>
          <w:t>15%</w:t>
        </w:r>
        <w:r w:rsidRPr="00FE0FF1">
          <w:rPr>
            <w:rFonts w:ascii="Arial" w:hAnsi="Arial" w:cs="Arial"/>
            <w:color w:val="000000"/>
            <w:sz w:val="20"/>
            <w:szCs w:val="20"/>
          </w:rPr>
          <w:t xml:space="preserve"> from existing conditions.</w:t>
        </w:r>
      </w:ins>
    </w:p>
    <w:p w14:paraId="0CAC151E" w14:textId="66F82C5B" w:rsidR="0078690C" w:rsidRPr="00FE0FF1" w:rsidRDefault="0078690C" w:rsidP="00224252">
      <w:pPr>
        <w:numPr>
          <w:ilvl w:val="0"/>
          <w:numId w:val="63"/>
        </w:numPr>
        <w:autoSpaceDE w:val="0"/>
        <w:autoSpaceDN w:val="0"/>
        <w:adjustRightInd w:val="0"/>
        <w:spacing w:before="120" w:after="120"/>
        <w:ind w:left="547"/>
        <w:rPr>
          <w:ins w:id="2759" w:author="Updates" w:date="2024-01-23T15:22:00Z"/>
          <w:rFonts w:ascii="Arial" w:hAnsi="Arial" w:cs="Arial"/>
          <w:color w:val="000000"/>
          <w:sz w:val="20"/>
          <w:szCs w:val="20"/>
        </w:rPr>
      </w:pPr>
      <w:ins w:id="2760" w:author="Updates" w:date="2024-01-23T15:22:00Z">
        <w:r w:rsidRPr="00FE0FF1">
          <w:rPr>
            <w:rFonts w:ascii="Arial" w:hAnsi="Arial" w:cs="Arial"/>
            <w:color w:val="000000"/>
            <w:sz w:val="20"/>
            <w:szCs w:val="20"/>
          </w:rPr>
          <w:t xml:space="preserve">The resulting TIA of the site must be less than </w:t>
        </w:r>
        <w:r w:rsidRPr="00FE0FF1">
          <w:rPr>
            <w:rFonts w:ascii="Arial" w:hAnsi="Arial" w:cs="Arial"/>
            <w:b/>
            <w:bCs/>
            <w:color w:val="000000"/>
            <w:sz w:val="20"/>
            <w:szCs w:val="20"/>
          </w:rPr>
          <w:t>75%</w:t>
        </w:r>
        <w:r w:rsidRPr="00FE0FF1">
          <w:rPr>
            <w:rFonts w:ascii="Arial" w:hAnsi="Arial" w:cs="Arial"/>
            <w:color w:val="000000"/>
            <w:sz w:val="20"/>
            <w:szCs w:val="20"/>
          </w:rPr>
          <w:t xml:space="preserve"> of the base lot area.</w:t>
        </w:r>
      </w:ins>
    </w:p>
    <w:p w14:paraId="40B2CE48" w14:textId="77777777" w:rsidR="0078690C" w:rsidRPr="0078690C" w:rsidRDefault="0078690C" w:rsidP="00224252">
      <w:pPr>
        <w:numPr>
          <w:ilvl w:val="0"/>
          <w:numId w:val="63"/>
        </w:numPr>
        <w:autoSpaceDE w:val="0"/>
        <w:autoSpaceDN w:val="0"/>
        <w:adjustRightInd w:val="0"/>
        <w:spacing w:before="120" w:after="120"/>
        <w:ind w:left="547"/>
        <w:rPr>
          <w:ins w:id="2761" w:author="Updates" w:date="2024-01-23T15:22:00Z"/>
          <w:rFonts w:ascii="Arial" w:hAnsi="Arial" w:cs="Arial"/>
          <w:color w:val="000000"/>
          <w:sz w:val="20"/>
          <w:szCs w:val="20"/>
        </w:rPr>
      </w:pPr>
      <w:ins w:id="2762" w:author="Updates" w:date="2024-01-23T15:22:00Z">
        <w:r w:rsidRPr="0078690C">
          <w:rPr>
            <w:rFonts w:ascii="Arial" w:hAnsi="Arial" w:cs="Arial"/>
            <w:color w:val="000000"/>
            <w:sz w:val="20"/>
            <w:szCs w:val="20"/>
          </w:rPr>
          <w:t>The Site Plan must clearly demonstrate the existing TIA, the proposed TIA, and the resulting percent reduction.</w:t>
        </w:r>
      </w:ins>
    </w:p>
    <w:p w14:paraId="26A06458" w14:textId="17979FD1" w:rsidR="0078690C" w:rsidRPr="0078690C" w:rsidRDefault="0078690C" w:rsidP="0078690C">
      <w:pPr>
        <w:spacing w:before="200" w:after="160" w:line="264" w:lineRule="auto"/>
        <w:rPr>
          <w:ins w:id="2763" w:author="Updates" w:date="2024-01-23T15:22:00Z"/>
          <w:rFonts w:ascii="Franklin Gothic Demi Cond" w:hAnsi="Franklin Gothic Demi Cond" w:cs="Arial"/>
          <w:sz w:val="24"/>
          <w:szCs w:val="24"/>
        </w:rPr>
      </w:pPr>
      <w:ins w:id="2764" w:author="Updates" w:date="2024-01-23T15:22:00Z">
        <w:r w:rsidRPr="0078690C">
          <w:rPr>
            <w:rFonts w:ascii="Franklin Gothic Demi Cond" w:hAnsi="Franklin Gothic Demi Cond" w:cs="Arial"/>
            <w:sz w:val="24"/>
            <w:szCs w:val="24"/>
          </w:rPr>
          <w:t xml:space="preserve">Example Calculation for ESSD Credit </w:t>
        </w:r>
        <w:r w:rsidR="002619C8">
          <w:rPr>
            <w:rFonts w:ascii="Franklin Gothic Demi Cond" w:hAnsi="Franklin Gothic Demi Cond" w:cs="Arial"/>
            <w:sz w:val="24"/>
            <w:szCs w:val="24"/>
          </w:rPr>
          <w:t>6</w:t>
        </w:r>
      </w:ins>
    </w:p>
    <w:p w14:paraId="723642AE" w14:textId="77777777" w:rsidR="0078690C" w:rsidRPr="0078690C" w:rsidRDefault="0078690C" w:rsidP="0078690C">
      <w:pPr>
        <w:rPr>
          <w:ins w:id="2765" w:author="Updates" w:date="2024-01-23T15:22:00Z"/>
          <w:rFonts w:ascii="Arial" w:hAnsi="Arial" w:cs="Arial"/>
          <w:sz w:val="20"/>
          <w:szCs w:val="20"/>
        </w:rPr>
      </w:pPr>
      <w:ins w:id="2766" w:author="Updates" w:date="2024-01-23T15:22:00Z">
        <w:r w:rsidRPr="0078690C">
          <w:rPr>
            <w:rFonts w:ascii="Arial" w:hAnsi="Arial" w:cs="Arial"/>
            <w:b/>
            <w:bCs/>
            <w:sz w:val="20"/>
            <w:szCs w:val="20"/>
          </w:rPr>
          <w:t xml:space="preserve">Problem Statement: </w:t>
        </w:r>
        <w:r w:rsidRPr="0078690C">
          <w:rPr>
            <w:rFonts w:ascii="Arial" w:hAnsi="Arial" w:cs="Arial"/>
            <w:sz w:val="20"/>
            <w:szCs w:val="20"/>
          </w:rPr>
          <w:t xml:space="preserve">Assume a 10.0-acre site to be redeveloped for </w:t>
        </w:r>
        <w:proofErr w:type="gramStart"/>
        <w:r w:rsidRPr="0078690C">
          <w:rPr>
            <w:rFonts w:ascii="Arial" w:hAnsi="Arial" w:cs="Arial"/>
            <w:sz w:val="20"/>
            <w:szCs w:val="20"/>
          </w:rPr>
          <w:t>a retail</w:t>
        </w:r>
        <w:proofErr w:type="gramEnd"/>
        <w:r w:rsidRPr="0078690C">
          <w:rPr>
            <w:rFonts w:ascii="Arial" w:hAnsi="Arial" w:cs="Arial"/>
            <w:sz w:val="20"/>
            <w:szCs w:val="20"/>
          </w:rPr>
          <w:t xml:space="preserve"> use. The existing impervious area is 2.0 acres, including a parking lot. The developer proposes to reduce the impervious area by 0.5 acres by reducing the size of the parking lot and reducing the size of the proposed building’s footprint.</w:t>
        </w:r>
      </w:ins>
    </w:p>
    <w:p w14:paraId="26A90EB0" w14:textId="77777777" w:rsidR="0078690C" w:rsidRPr="0078690C" w:rsidRDefault="0078690C" w:rsidP="0078690C">
      <w:pPr>
        <w:spacing w:before="120" w:after="120"/>
        <w:rPr>
          <w:ins w:id="2767" w:author="Updates" w:date="2024-01-23T15:22:00Z"/>
          <w:rFonts w:ascii="Arial" w:hAnsi="Arial" w:cs="Arial"/>
          <w:b/>
          <w:bCs/>
          <w:color w:val="000000"/>
          <w:sz w:val="20"/>
          <w:szCs w:val="20"/>
        </w:rPr>
      </w:pPr>
      <w:ins w:id="2768" w:author="Updates" w:date="2024-01-23T15:22:00Z">
        <w:r w:rsidRPr="0078690C">
          <w:rPr>
            <w:rFonts w:ascii="Arial" w:hAnsi="Arial" w:cs="Arial"/>
            <w:b/>
            <w:bCs/>
            <w:sz w:val="20"/>
            <w:szCs w:val="20"/>
          </w:rPr>
          <w:t>Solution:</w:t>
        </w:r>
      </w:ins>
    </w:p>
    <w:p w14:paraId="3EA54AFB" w14:textId="77777777" w:rsidR="0078690C" w:rsidRPr="0078690C" w:rsidRDefault="0078690C" w:rsidP="00224252">
      <w:pPr>
        <w:numPr>
          <w:ilvl w:val="0"/>
          <w:numId w:val="64"/>
        </w:numPr>
        <w:spacing w:before="120" w:after="120"/>
        <w:ind w:left="548" w:hanging="274"/>
        <w:rPr>
          <w:ins w:id="2769" w:author="Updates" w:date="2024-01-23T15:22:00Z"/>
          <w:rFonts w:ascii="Arial" w:hAnsi="Arial" w:cs="Arial"/>
          <w:sz w:val="20"/>
          <w:szCs w:val="20"/>
        </w:rPr>
      </w:pPr>
      <w:ins w:id="2770" w:author="Updates" w:date="2024-01-23T15:22:00Z">
        <w:r w:rsidRPr="0078690C">
          <w:rPr>
            <w:rFonts w:ascii="Arial" w:hAnsi="Arial" w:cs="Arial"/>
            <w:b/>
            <w:bCs/>
            <w:sz w:val="20"/>
            <w:szCs w:val="20"/>
          </w:rPr>
          <w:t>Step 1:</w:t>
        </w:r>
        <w:r w:rsidRPr="0078690C">
          <w:rPr>
            <w:rFonts w:ascii="Arial" w:hAnsi="Arial" w:cs="Arial"/>
            <w:sz w:val="20"/>
            <w:szCs w:val="20"/>
          </w:rPr>
          <w:t xml:space="preserve"> Determine the change Total Impervious Area using </w:t>
        </w:r>
        <w:r w:rsidRPr="0078690C">
          <w:rPr>
            <w:rFonts w:ascii="Arial" w:hAnsi="Arial" w:cs="Arial"/>
            <w:b/>
            <w:bCs/>
            <w:sz w:val="20"/>
            <w:szCs w:val="20"/>
          </w:rPr>
          <w:t>Equation A-9</w:t>
        </w:r>
        <w:r w:rsidRPr="0078690C">
          <w:rPr>
            <w:rFonts w:ascii="Arial" w:hAnsi="Arial" w:cs="Arial"/>
            <w:sz w:val="20"/>
            <w:szCs w:val="20"/>
          </w:rPr>
          <w:t>.</w:t>
        </w:r>
      </w:ins>
    </w:p>
    <w:p w14:paraId="663A5F3D" w14:textId="77777777" w:rsidR="0078690C" w:rsidRPr="0078690C" w:rsidRDefault="0078690C" w:rsidP="0078690C">
      <w:pPr>
        <w:spacing w:before="120" w:after="120"/>
        <w:ind w:left="360"/>
        <w:contextualSpacing/>
        <w:rPr>
          <w:ins w:id="2771" w:author="Updates" w:date="2024-01-23T15:22:00Z"/>
          <w:rFonts w:ascii="Arial" w:hAnsi="Arial" w:cs="Arial"/>
          <w:sz w:val="20"/>
          <w:szCs w:val="20"/>
        </w:rPr>
      </w:pPr>
      <m:oMathPara>
        <m:oMath>
          <m:r>
            <w:ins w:id="2772" w:author="Updates" w:date="2024-01-23T15:22:00Z">
              <m:rPr>
                <m:sty m:val="b"/>
              </m:rPr>
              <w:rPr>
                <w:rFonts w:ascii="Cambria Math" w:hAnsi="Cambria Math" w:cs="Arial"/>
                <w:color w:val="000000" w:themeColor="text1"/>
                <w:sz w:val="20"/>
                <w:szCs w:val="20"/>
              </w:rPr>
              <m:t>∆TIA=</m:t>
            </w:ins>
          </m:r>
          <m:r>
            <w:ins w:id="2773" w:author="Updates" w:date="2024-01-23T15:22:00Z">
              <m:rPr>
                <m:sty m:val="p"/>
              </m:rPr>
              <w:rPr>
                <w:rFonts w:ascii="Cambria Math" w:hAnsi="Cambria Math" w:cs="Arial"/>
                <w:color w:val="000000" w:themeColor="text1"/>
                <w:sz w:val="20"/>
                <w:szCs w:val="20"/>
              </w:rPr>
              <m:t xml:space="preserve"> </m:t>
            </w:ins>
          </m:r>
          <m:f>
            <m:fPr>
              <m:ctrlPr>
                <w:ins w:id="2774" w:author="Updates" w:date="2024-01-23T15:22:00Z">
                  <w:rPr>
                    <w:rFonts w:ascii="Cambria Math" w:hAnsi="Cambria Math" w:cs="Arial"/>
                    <w:bCs/>
                    <w:color w:val="000000" w:themeColor="text1"/>
                    <w:sz w:val="20"/>
                    <w:szCs w:val="20"/>
                  </w:rPr>
                </w:ins>
              </m:ctrlPr>
            </m:fPr>
            <m:num>
              <m:sSub>
                <m:sSubPr>
                  <m:ctrlPr>
                    <w:ins w:id="2775" w:author="Updates" w:date="2024-01-23T15:22:00Z">
                      <w:rPr>
                        <w:rFonts w:ascii="Cambria Math" w:hAnsi="Cambria Math" w:cs="Arial"/>
                        <w:bCs/>
                        <w:iCs/>
                        <w:color w:val="000000" w:themeColor="text1"/>
                        <w:sz w:val="20"/>
                        <w:szCs w:val="20"/>
                      </w:rPr>
                    </w:ins>
                  </m:ctrlPr>
                </m:sSubPr>
                <m:e>
                  <m:r>
                    <w:ins w:id="2776" w:author="Updates" w:date="2024-01-23T15:22:00Z">
                      <m:rPr>
                        <m:sty m:val="p"/>
                      </m:rPr>
                      <w:rPr>
                        <w:rFonts w:ascii="Cambria Math" w:hAnsi="Cambria Math" w:cs="Arial"/>
                        <w:color w:val="000000" w:themeColor="text1"/>
                        <w:sz w:val="20"/>
                        <w:szCs w:val="20"/>
                      </w:rPr>
                      <m:t>A</m:t>
                    </w:ins>
                  </m:r>
                </m:e>
                <m:sub>
                  <m:r>
                    <w:ins w:id="2777" w:author="Updates" w:date="2024-01-23T15:22:00Z">
                      <m:rPr>
                        <m:sty m:val="p"/>
                      </m:rPr>
                      <w:rPr>
                        <w:rFonts w:ascii="Cambria Math" w:hAnsi="Cambria Math" w:cs="Arial"/>
                        <w:color w:val="000000" w:themeColor="text1"/>
                        <w:sz w:val="20"/>
                        <w:szCs w:val="20"/>
                      </w:rPr>
                      <m:t xml:space="preserve">IMP </m:t>
                    </w:ins>
                  </m:r>
                  <m:d>
                    <m:dPr>
                      <m:ctrlPr>
                        <w:ins w:id="2778" w:author="Updates" w:date="2024-01-23T15:22:00Z">
                          <w:rPr>
                            <w:rFonts w:ascii="Cambria Math" w:hAnsi="Cambria Math" w:cs="Arial"/>
                            <w:bCs/>
                            <w:color w:val="000000" w:themeColor="text1"/>
                            <w:sz w:val="20"/>
                            <w:szCs w:val="20"/>
                          </w:rPr>
                        </w:ins>
                      </m:ctrlPr>
                    </m:dPr>
                    <m:e>
                      <m:r>
                        <w:ins w:id="2779" w:author="Updates" w:date="2024-01-23T15:22:00Z">
                          <m:rPr>
                            <m:sty m:val="p"/>
                          </m:rPr>
                          <w:rPr>
                            <w:rFonts w:ascii="Cambria Math" w:hAnsi="Cambria Math" w:cs="Arial"/>
                            <w:color w:val="000000" w:themeColor="text1"/>
                            <w:sz w:val="20"/>
                            <w:szCs w:val="20"/>
                          </w:rPr>
                          <m:t>proposed</m:t>
                        </w:ins>
                      </m:r>
                    </m:e>
                  </m:d>
                </m:sub>
              </m:sSub>
              <m:r>
                <w:ins w:id="2780" w:author="Updates" w:date="2024-01-23T15:22:00Z">
                  <m:rPr>
                    <m:sty m:val="p"/>
                  </m:rPr>
                  <w:rPr>
                    <w:rFonts w:ascii="Cambria Math" w:hAnsi="Cambria Math" w:cs="Arial"/>
                    <w:color w:val="000000" w:themeColor="text1"/>
                    <w:sz w:val="20"/>
                    <w:szCs w:val="20"/>
                  </w:rPr>
                  <m:t>-</m:t>
                </w:ins>
              </m:r>
              <m:sSub>
                <m:sSubPr>
                  <m:ctrlPr>
                    <w:ins w:id="2781" w:author="Updates" w:date="2024-01-23T15:22:00Z">
                      <w:rPr>
                        <w:rFonts w:ascii="Cambria Math" w:hAnsi="Cambria Math" w:cs="Arial"/>
                        <w:bCs/>
                        <w:iCs/>
                        <w:color w:val="000000" w:themeColor="text1"/>
                        <w:sz w:val="20"/>
                        <w:szCs w:val="20"/>
                      </w:rPr>
                    </w:ins>
                  </m:ctrlPr>
                </m:sSubPr>
                <m:e>
                  <m:r>
                    <w:ins w:id="2782" w:author="Updates" w:date="2024-01-23T15:22:00Z">
                      <m:rPr>
                        <m:sty m:val="p"/>
                      </m:rPr>
                      <w:rPr>
                        <w:rFonts w:ascii="Cambria Math" w:hAnsi="Cambria Math" w:cs="Arial"/>
                        <w:color w:val="000000" w:themeColor="text1"/>
                        <w:sz w:val="20"/>
                        <w:szCs w:val="20"/>
                      </w:rPr>
                      <m:t>A</m:t>
                    </w:ins>
                  </m:r>
                </m:e>
                <m:sub>
                  <m:r>
                    <w:ins w:id="2783" w:author="Updates" w:date="2024-01-23T15:22:00Z">
                      <m:rPr>
                        <m:sty m:val="p"/>
                      </m:rPr>
                      <w:rPr>
                        <w:rFonts w:ascii="Cambria Math" w:hAnsi="Cambria Math" w:cs="Arial"/>
                        <w:color w:val="000000" w:themeColor="text1"/>
                        <w:sz w:val="20"/>
                        <w:szCs w:val="20"/>
                      </w:rPr>
                      <m:t xml:space="preserve">IMP </m:t>
                    </w:ins>
                  </m:r>
                  <m:d>
                    <m:dPr>
                      <m:ctrlPr>
                        <w:ins w:id="2784" w:author="Updates" w:date="2024-01-23T15:22:00Z">
                          <w:rPr>
                            <w:rFonts w:ascii="Cambria Math" w:hAnsi="Cambria Math" w:cs="Arial"/>
                            <w:bCs/>
                            <w:color w:val="000000" w:themeColor="text1"/>
                            <w:sz w:val="20"/>
                            <w:szCs w:val="20"/>
                          </w:rPr>
                        </w:ins>
                      </m:ctrlPr>
                    </m:dPr>
                    <m:e>
                      <m:r>
                        <w:ins w:id="2785" w:author="Updates" w:date="2024-01-23T15:22:00Z">
                          <m:rPr>
                            <m:sty m:val="p"/>
                          </m:rPr>
                          <w:rPr>
                            <w:rFonts w:ascii="Cambria Math" w:hAnsi="Cambria Math" w:cs="Arial"/>
                            <w:color w:val="000000" w:themeColor="text1"/>
                            <w:sz w:val="20"/>
                            <w:szCs w:val="20"/>
                          </w:rPr>
                          <m:t>initial</m:t>
                        </w:ins>
                      </m:r>
                    </m:e>
                  </m:d>
                </m:sub>
              </m:sSub>
            </m:num>
            <m:den>
              <m:sSub>
                <m:sSubPr>
                  <m:ctrlPr>
                    <w:ins w:id="2786" w:author="Updates" w:date="2024-01-23T15:22:00Z">
                      <w:rPr>
                        <w:rFonts w:ascii="Cambria Math" w:hAnsi="Cambria Math" w:cs="Arial"/>
                        <w:bCs/>
                        <w:iCs/>
                        <w:color w:val="000000" w:themeColor="text1"/>
                        <w:sz w:val="20"/>
                        <w:szCs w:val="20"/>
                      </w:rPr>
                    </w:ins>
                  </m:ctrlPr>
                </m:sSubPr>
                <m:e>
                  <m:r>
                    <w:ins w:id="2787" w:author="Updates" w:date="2024-01-23T15:22:00Z">
                      <m:rPr>
                        <m:sty m:val="p"/>
                      </m:rPr>
                      <w:rPr>
                        <w:rFonts w:ascii="Cambria Math" w:hAnsi="Cambria Math" w:cs="Arial"/>
                        <w:color w:val="000000" w:themeColor="text1"/>
                        <w:sz w:val="20"/>
                        <w:szCs w:val="20"/>
                      </w:rPr>
                      <m:t>A</m:t>
                    </w:ins>
                  </m:r>
                </m:e>
                <m:sub>
                  <m:r>
                    <w:ins w:id="2788" w:author="Updates" w:date="2024-01-23T15:22:00Z">
                      <m:rPr>
                        <m:sty m:val="p"/>
                      </m:rPr>
                      <w:rPr>
                        <w:rFonts w:ascii="Cambria Math" w:hAnsi="Cambria Math" w:cs="Arial"/>
                        <w:color w:val="000000" w:themeColor="text1"/>
                        <w:sz w:val="20"/>
                        <w:szCs w:val="20"/>
                      </w:rPr>
                      <m:t xml:space="preserve">IMP </m:t>
                    </w:ins>
                  </m:r>
                  <m:d>
                    <m:dPr>
                      <m:ctrlPr>
                        <w:ins w:id="2789" w:author="Updates" w:date="2024-01-23T15:22:00Z">
                          <w:rPr>
                            <w:rFonts w:ascii="Cambria Math" w:hAnsi="Cambria Math" w:cs="Arial"/>
                            <w:bCs/>
                            <w:color w:val="000000" w:themeColor="text1"/>
                            <w:sz w:val="20"/>
                            <w:szCs w:val="20"/>
                          </w:rPr>
                        </w:ins>
                      </m:ctrlPr>
                    </m:dPr>
                    <m:e>
                      <m:r>
                        <w:ins w:id="2790" w:author="Updates" w:date="2024-01-23T15:22:00Z">
                          <m:rPr>
                            <m:sty m:val="p"/>
                          </m:rPr>
                          <w:rPr>
                            <w:rFonts w:ascii="Cambria Math" w:hAnsi="Cambria Math" w:cs="Arial"/>
                            <w:color w:val="000000" w:themeColor="text1"/>
                            <w:sz w:val="20"/>
                            <w:szCs w:val="20"/>
                          </w:rPr>
                          <m:t>initial</m:t>
                        </w:ins>
                      </m:r>
                    </m:e>
                  </m:d>
                </m:sub>
              </m:sSub>
            </m:den>
          </m:f>
        </m:oMath>
      </m:oMathPara>
    </w:p>
    <w:p w14:paraId="6864A21E" w14:textId="77777777" w:rsidR="0078690C" w:rsidRPr="0078690C" w:rsidRDefault="0078690C" w:rsidP="0078690C">
      <w:pPr>
        <w:spacing w:before="120" w:after="120"/>
        <w:ind w:left="720"/>
        <w:contextualSpacing/>
        <w:rPr>
          <w:ins w:id="2791" w:author="Updates" w:date="2024-01-23T15:22:00Z"/>
          <w:rFonts w:ascii="Arial" w:hAnsi="Arial" w:cs="Arial"/>
          <w:b/>
          <w:bCs/>
          <w:sz w:val="20"/>
          <w:szCs w:val="20"/>
        </w:rPr>
      </w:pPr>
    </w:p>
    <w:p w14:paraId="77AC3582" w14:textId="77777777" w:rsidR="0078690C" w:rsidRPr="0078690C" w:rsidRDefault="0078690C" w:rsidP="0078690C">
      <w:pPr>
        <w:spacing w:before="120" w:after="120"/>
        <w:ind w:left="720" w:firstLine="180"/>
        <w:rPr>
          <w:ins w:id="2792" w:author="Updates" w:date="2024-01-23T15:22:00Z"/>
          <w:rFonts w:ascii="Arial" w:hAnsi="Arial" w:cs="Arial"/>
          <w:iCs/>
          <w:color w:val="000000" w:themeColor="text1"/>
          <w:sz w:val="20"/>
          <w:szCs w:val="20"/>
        </w:rPr>
      </w:pPr>
      <w:proofErr w:type="gramStart"/>
      <w:ins w:id="2793" w:author="Updates" w:date="2024-01-23T15:22:00Z">
        <w:r w:rsidRPr="0078690C">
          <w:rPr>
            <w:rFonts w:ascii="Arial" w:hAnsi="Arial" w:cs="Arial"/>
            <w:iCs/>
            <w:color w:val="000000" w:themeColor="text1"/>
            <w:sz w:val="20"/>
            <w:szCs w:val="20"/>
          </w:rPr>
          <w:t>Where</w:t>
        </w:r>
        <w:proofErr w:type="gramEnd"/>
        <w:r w:rsidRPr="0078690C">
          <w:rPr>
            <w:rFonts w:ascii="Arial" w:hAnsi="Arial" w:cs="Arial"/>
            <w:iCs/>
            <w:color w:val="000000" w:themeColor="text1"/>
            <w:sz w:val="20"/>
            <w:szCs w:val="20"/>
          </w:rPr>
          <w:t>,</w:t>
        </w:r>
      </w:ins>
    </w:p>
    <w:p w14:paraId="248DA98D" w14:textId="77777777" w:rsidR="0078690C" w:rsidRPr="0078690C" w:rsidRDefault="0078690C" w:rsidP="0078690C">
      <w:pPr>
        <w:spacing w:before="120" w:after="120"/>
        <w:ind w:left="1170"/>
        <w:rPr>
          <w:ins w:id="2794" w:author="Updates" w:date="2024-01-23T15:22:00Z"/>
          <w:rFonts w:ascii="Arial" w:hAnsi="Arial" w:cs="Arial"/>
          <w:iCs/>
          <w:color w:val="000000" w:themeColor="text1"/>
          <w:sz w:val="20"/>
          <w:szCs w:val="20"/>
        </w:rPr>
      </w:pPr>
      <w:ins w:id="2795" w:author="Updates" w:date="2024-01-23T15:22:00Z">
        <w:r w:rsidRPr="0078690C">
          <w:rPr>
            <w:rFonts w:ascii="Arial" w:hAnsi="Arial" w:cs="Arial"/>
            <w:iCs/>
            <w:color w:val="000000" w:themeColor="text1"/>
            <w:sz w:val="20"/>
            <w:szCs w:val="20"/>
          </w:rPr>
          <w:t>∆TIA is the precent change in TIA Impervious Area</w:t>
        </w:r>
      </w:ins>
    </w:p>
    <w:p w14:paraId="69AE3A4C" w14:textId="77777777" w:rsidR="0078690C" w:rsidRPr="0078690C" w:rsidRDefault="0078690C" w:rsidP="0078690C">
      <w:pPr>
        <w:spacing w:before="120" w:after="120"/>
        <w:ind w:left="1170"/>
        <w:rPr>
          <w:ins w:id="2796" w:author="Updates" w:date="2024-01-23T15:22:00Z"/>
          <w:rFonts w:ascii="Arial" w:hAnsi="Arial" w:cs="Arial"/>
          <w:iCs/>
          <w:color w:val="000000" w:themeColor="text1"/>
          <w:sz w:val="20"/>
          <w:szCs w:val="20"/>
        </w:rPr>
      </w:pPr>
      <w:proofErr w:type="gramStart"/>
      <w:ins w:id="2797" w:author="Updates" w:date="2024-01-23T15:22:00Z">
        <w:r w:rsidRPr="0078690C">
          <w:rPr>
            <w:rFonts w:ascii="Arial" w:hAnsi="Arial" w:cs="Arial"/>
            <w:iCs/>
            <w:color w:val="000000" w:themeColor="text1"/>
            <w:sz w:val="20"/>
            <w:szCs w:val="20"/>
          </w:rPr>
          <w:t>A</w:t>
        </w:r>
        <w:r w:rsidRPr="0078690C">
          <w:rPr>
            <w:rFonts w:ascii="Arial" w:hAnsi="Arial" w:cs="Arial"/>
            <w:iCs/>
            <w:color w:val="000000" w:themeColor="text1"/>
            <w:sz w:val="20"/>
            <w:szCs w:val="20"/>
            <w:vertAlign w:val="subscript"/>
          </w:rPr>
          <w:t>IMP(</w:t>
        </w:r>
        <w:proofErr w:type="gramEnd"/>
        <w:r w:rsidRPr="0078690C">
          <w:rPr>
            <w:rFonts w:ascii="Arial" w:hAnsi="Arial" w:cs="Arial"/>
            <w:iCs/>
            <w:color w:val="000000" w:themeColor="text1"/>
            <w:sz w:val="20"/>
            <w:szCs w:val="20"/>
            <w:vertAlign w:val="subscript"/>
          </w:rPr>
          <w:t>initial)</w:t>
        </w:r>
        <w:r w:rsidRPr="0078690C">
          <w:rPr>
            <w:rFonts w:ascii="Arial" w:hAnsi="Arial" w:cs="Arial"/>
            <w:iCs/>
            <w:color w:val="000000" w:themeColor="text1"/>
            <w:sz w:val="20"/>
            <w:szCs w:val="20"/>
          </w:rPr>
          <w:t xml:space="preserve"> is the Initial Impervious Area</w:t>
        </w:r>
      </w:ins>
    </w:p>
    <w:p w14:paraId="5BFF58AA" w14:textId="77777777" w:rsidR="0078690C" w:rsidRPr="0078690C" w:rsidRDefault="0078690C" w:rsidP="0078690C">
      <w:pPr>
        <w:spacing w:before="120" w:after="120"/>
        <w:ind w:left="1170"/>
        <w:rPr>
          <w:ins w:id="2798" w:author="Updates" w:date="2024-01-23T15:22:00Z"/>
          <w:rFonts w:ascii="Arial" w:hAnsi="Arial" w:cs="Arial"/>
          <w:iCs/>
          <w:color w:val="000000" w:themeColor="text1"/>
          <w:sz w:val="20"/>
          <w:szCs w:val="20"/>
        </w:rPr>
      </w:pPr>
      <w:proofErr w:type="gramStart"/>
      <w:ins w:id="2799" w:author="Updates" w:date="2024-01-23T15:22:00Z">
        <w:r w:rsidRPr="0078690C">
          <w:rPr>
            <w:rFonts w:ascii="Arial" w:hAnsi="Arial" w:cs="Arial"/>
            <w:iCs/>
            <w:color w:val="000000" w:themeColor="text1"/>
            <w:sz w:val="20"/>
            <w:szCs w:val="20"/>
          </w:rPr>
          <w:t>A</w:t>
        </w:r>
        <w:r w:rsidRPr="0078690C">
          <w:rPr>
            <w:rFonts w:ascii="Arial" w:hAnsi="Arial" w:cs="Arial"/>
            <w:iCs/>
            <w:color w:val="000000" w:themeColor="text1"/>
            <w:sz w:val="20"/>
            <w:szCs w:val="20"/>
            <w:vertAlign w:val="subscript"/>
          </w:rPr>
          <w:t>IMP(</w:t>
        </w:r>
        <w:proofErr w:type="gramEnd"/>
        <w:r w:rsidRPr="0078690C">
          <w:rPr>
            <w:rFonts w:ascii="Arial" w:hAnsi="Arial" w:cs="Arial"/>
            <w:iCs/>
            <w:color w:val="000000" w:themeColor="text1"/>
            <w:sz w:val="20"/>
            <w:szCs w:val="20"/>
            <w:vertAlign w:val="subscript"/>
          </w:rPr>
          <w:t>proposed)</w:t>
        </w:r>
        <w:r w:rsidRPr="0078690C">
          <w:rPr>
            <w:rFonts w:ascii="Arial" w:hAnsi="Arial" w:cs="Arial"/>
            <w:iCs/>
            <w:color w:val="000000" w:themeColor="text1"/>
            <w:sz w:val="20"/>
            <w:szCs w:val="20"/>
          </w:rPr>
          <w:t xml:space="preserve"> is the Proposed Impervious Area </w:t>
        </w:r>
      </w:ins>
    </w:p>
    <w:p w14:paraId="6DF9508A" w14:textId="77777777" w:rsidR="0078690C" w:rsidRPr="0078690C" w:rsidRDefault="0078690C" w:rsidP="0078690C">
      <w:pPr>
        <w:spacing w:before="60" w:after="60"/>
        <w:ind w:left="720"/>
        <w:rPr>
          <w:ins w:id="2800" w:author="Updates" w:date="2024-01-23T15:22:00Z"/>
          <w:rFonts w:ascii="Arial" w:hAnsi="Arial" w:cs="Arial"/>
          <w:b/>
          <w:bCs/>
          <w:sz w:val="20"/>
          <w:szCs w:val="20"/>
        </w:rPr>
      </w:pPr>
      <w:ins w:id="2801" w:author="Updates" w:date="2024-01-23T15:22:00Z">
        <w:r w:rsidRPr="0078690C">
          <w:rPr>
            <w:rFonts w:ascii="Arial" w:hAnsi="Arial" w:cs="Arial"/>
            <w:b/>
            <w:bCs/>
            <w:iCs/>
            <w:color w:val="000000" w:themeColor="text1"/>
            <w:sz w:val="20"/>
            <w:szCs w:val="20"/>
          </w:rPr>
          <w:t>∆TIA</w:t>
        </w:r>
        <w:r w:rsidRPr="0078690C">
          <w:rPr>
            <w:rFonts w:ascii="Arial" w:hAnsi="Arial" w:cs="Arial"/>
            <w:b/>
            <w:bCs/>
            <w:sz w:val="20"/>
            <w:szCs w:val="20"/>
          </w:rPr>
          <w:t xml:space="preserve"> = (1.5 acres – 2 acres) / 2 acres = 25% reduction in TIA</w:t>
        </w:r>
      </w:ins>
    </w:p>
    <w:p w14:paraId="1093B5B9" w14:textId="6F0996C7" w:rsidR="0078690C" w:rsidRPr="0078690C" w:rsidRDefault="0078690C" w:rsidP="00224252">
      <w:pPr>
        <w:numPr>
          <w:ilvl w:val="0"/>
          <w:numId w:val="64"/>
        </w:numPr>
        <w:spacing w:before="120" w:after="120"/>
        <w:contextualSpacing/>
        <w:rPr>
          <w:ins w:id="2802" w:author="Updates" w:date="2024-01-23T15:22:00Z"/>
          <w:rFonts w:ascii="Arial" w:hAnsi="Arial" w:cs="Arial"/>
          <w:color w:val="000000"/>
          <w:sz w:val="20"/>
          <w:szCs w:val="20"/>
        </w:rPr>
      </w:pPr>
      <w:ins w:id="2803" w:author="Updates" w:date="2024-01-23T15:22:00Z">
        <w:r w:rsidRPr="0078690C">
          <w:rPr>
            <w:rFonts w:ascii="Arial" w:hAnsi="Arial" w:cs="Arial"/>
            <w:b/>
            <w:bCs/>
            <w:color w:val="000000"/>
            <w:sz w:val="20"/>
            <w:szCs w:val="20"/>
          </w:rPr>
          <w:t xml:space="preserve">Step 2: </w:t>
        </w:r>
        <w:r w:rsidRPr="0078690C">
          <w:rPr>
            <w:rFonts w:ascii="Arial" w:hAnsi="Arial" w:cs="Arial"/>
            <w:color w:val="000000"/>
            <w:sz w:val="20"/>
            <w:szCs w:val="20"/>
          </w:rPr>
          <w:t xml:space="preserve">Use the resulting TIA </w:t>
        </w:r>
        <w:r w:rsidR="00B20C8E">
          <w:rPr>
            <w:rFonts w:ascii="Arial" w:hAnsi="Arial" w:cs="Arial"/>
            <w:color w:val="000000"/>
            <w:sz w:val="20"/>
            <w:szCs w:val="20"/>
          </w:rPr>
          <w:t xml:space="preserve">to </w:t>
        </w:r>
        <w:r w:rsidRPr="0078690C">
          <w:rPr>
            <w:rFonts w:ascii="Arial" w:hAnsi="Arial" w:cs="Arial"/>
            <w:color w:val="000000"/>
            <w:sz w:val="20"/>
            <w:szCs w:val="20"/>
          </w:rPr>
          <w:t>design SCMs to meet all Stormwater Standards.</w:t>
        </w:r>
      </w:ins>
    </w:p>
    <w:p w14:paraId="0DAF29CA" w14:textId="77777777" w:rsidR="0078690C" w:rsidRPr="0078690C" w:rsidRDefault="0078690C" w:rsidP="0078690C">
      <w:pPr>
        <w:rPr>
          <w:ins w:id="2804" w:author="Updates" w:date="2024-01-23T15:22:00Z"/>
          <w:rFonts w:ascii="Franklin Gothic Demi Cond" w:eastAsia="Impact" w:hAnsi="Franklin Gothic Demi Cond" w:cs="Impact"/>
          <w:bCs/>
          <w:color w:val="005696"/>
          <w:sz w:val="44"/>
          <w:szCs w:val="44"/>
        </w:rPr>
      </w:pPr>
      <w:ins w:id="2805" w:author="Updates" w:date="2024-01-23T15:22:00Z">
        <w:r w:rsidRPr="0078690C">
          <w:rPr>
            <w:sz w:val="44"/>
            <w:szCs w:val="44"/>
          </w:rPr>
          <w:br w:type="page"/>
        </w:r>
      </w:ins>
    </w:p>
    <w:p w14:paraId="13E2EAF9" w14:textId="77777777" w:rsidR="0078690C" w:rsidRPr="0078690C" w:rsidRDefault="0078690C" w:rsidP="0078690C">
      <w:pPr>
        <w:spacing w:before="120" w:after="240"/>
        <w:outlineLvl w:val="1"/>
        <w:rPr>
          <w:ins w:id="2806" w:author="Updates" w:date="2024-01-23T15:22:00Z"/>
          <w:rFonts w:ascii="Franklin Gothic Demi Cond" w:eastAsia="Impact" w:hAnsi="Franklin Gothic Demi Cond" w:cs="Impact"/>
          <w:bCs/>
          <w:color w:val="005696"/>
          <w:sz w:val="44"/>
          <w:szCs w:val="44"/>
        </w:rPr>
        <w:sectPr w:rsidR="0078690C" w:rsidRPr="0078690C" w:rsidSect="00AF6C3A">
          <w:type w:val="continuous"/>
          <w:pgSz w:w="12240" w:h="15840"/>
          <w:pgMar w:top="590" w:right="922" w:bottom="187"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720"/>
        </w:sectPr>
      </w:pPr>
    </w:p>
    <w:p w14:paraId="035D1BF7" w14:textId="77777777" w:rsidR="0078690C" w:rsidRPr="0078690C" w:rsidRDefault="0078690C" w:rsidP="00592422">
      <w:pPr>
        <w:pStyle w:val="FSTitle"/>
        <w:rPr>
          <w:ins w:id="2807" w:author="Updates" w:date="2024-01-23T15:22:00Z"/>
        </w:rPr>
        <w:sectPr w:rsidR="0078690C" w:rsidRPr="0078690C" w:rsidSect="00AF6C3A">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220"/>
        </w:sectPr>
      </w:pPr>
      <w:bookmarkStart w:id="2808" w:name="_Toc117173046"/>
      <w:ins w:id="2809" w:author="Updates" w:date="2024-01-23T15:22:00Z">
        <w:r w:rsidRPr="0078690C">
          <w:rPr>
            <w:noProof/>
          </w:rPr>
          <w:lastRenderedPageBreak/>
          <mc:AlternateContent>
            <mc:Choice Requires="wps">
              <w:drawing>
                <wp:anchor distT="45720" distB="45720" distL="114300" distR="114300" simplePos="0" relativeHeight="251658404" behindDoc="0" locked="0" layoutInCell="1" allowOverlap="1" wp14:anchorId="0A421FDB" wp14:editId="79FD5969">
                  <wp:simplePos x="0" y="0"/>
                  <wp:positionH relativeFrom="column">
                    <wp:posOffset>5746379</wp:posOffset>
                  </wp:positionH>
                  <wp:positionV relativeFrom="paragraph">
                    <wp:posOffset>-48895</wp:posOffset>
                  </wp:positionV>
                  <wp:extent cx="1257935" cy="274320"/>
                  <wp:effectExtent l="0" t="0" r="0" b="0"/>
                  <wp:wrapNone/>
                  <wp:docPr id="28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274320"/>
                          </a:xfrm>
                          <a:prstGeom prst="rect">
                            <a:avLst/>
                          </a:prstGeom>
                          <a:solidFill>
                            <a:srgbClr val="0070C0"/>
                          </a:solidFill>
                          <a:ln w="9525">
                            <a:noFill/>
                            <a:miter lim="800000"/>
                            <a:headEnd/>
                            <a:tailEnd/>
                          </a:ln>
                        </wps:spPr>
                        <wps:txbx>
                          <w:txbxContent>
                            <w:p w14:paraId="341EA660" w14:textId="77777777" w:rsidR="0078690C" w:rsidRPr="00153783" w:rsidRDefault="0078690C" w:rsidP="0078690C">
                              <w:pPr>
                                <w:jc w:val="right"/>
                                <w:rPr>
                                  <w:ins w:id="2810" w:author="Updates" w:date="2024-01-23T15:22:00Z"/>
                                  <w:rFonts w:ascii="Roboto" w:hAnsi="Roboto"/>
                                  <w:b/>
                                  <w:bCs/>
                                  <w:color w:val="FFFFFF" w:themeColor="background1"/>
                                </w:rPr>
                              </w:pPr>
                              <w:ins w:id="2811" w:author="Updates" w:date="2024-01-23T15:22:00Z">
                                <w:r w:rsidRPr="00DD71D8">
                                  <w:rPr>
                                    <w:rFonts w:ascii="Franklin Gothic Demi Cond" w:eastAsia="Times New Roman" w:hAnsi="Franklin Gothic Demi Cond"/>
                                    <w:color w:val="FFFFFF" w:themeColor="background1"/>
                                    <w:spacing w:val="-2"/>
                                    <w:sz w:val="26"/>
                                    <w:szCs w:val="26"/>
                                    <w:lang w:eastAsia="ko-KR"/>
                                  </w:rPr>
                                  <w:t>ESSD Techniques</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421FDB" id="_x0000_s1043" type="#_x0000_t202" style="position:absolute;margin-left:452.45pt;margin-top:-3.85pt;width:99.05pt;height:21.6pt;z-index:2516584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lxcFAIAAP4DAAAOAAAAZHJzL2Uyb0RvYy54bWysk92O2yAQhe8r9R0Q942dbNJsrDirbbZb&#10;Vdr+SNs+AMY4RsUMHUjs7dPvgJNs2t5V9QUCDxxmvjmsb4bOsINCr8GWfDrJOVNWQq3truTfv92/&#10;uebMB2FrYcCqkj8pz282r1+te1eoGbRgaoWMRKwvelfyNgRXZJmXreqEn4BTloINYCcCLXGX1Sh6&#10;Uu9MNsvzt1kPWDsEqbynv3djkG+SftMoGb40jVeBmZJTbiGNmMYqjtlmLYodCtdqeUxD/EMWndCW&#10;Lj1L3Ykg2B71X1KdlggemjCR0GXQNFqqVANVM83/qOaxFU6lWgiOd2dM/v/Jys+HR/cVWRjewUAN&#10;TEV49wDyh2cWtq2wO3WLCH2rRE0XTyOyrHe+OB6NqH3ho0jVf4Kamiz2AZLQ0GAXqVCdjNSpAU9n&#10;6GoITMYrZ4vl6mrBmaTYbDm/mqWuZKI4nXbowwcFHYuTkiM1NamLw4MPMRtRnLbEyzwYXd9rY9IC&#10;d9XWIDuIaIB8mW9P6r9tM5b1JV8tZoukbCGeT97odCCDGt2V/DqP32iZSOO9rdOWILQZ55SJsUc8&#10;kcjIJgzVwHRNpSZ4EVcF9RMBQxgNSQ+IJi3gL856MmPJ/c+9QMWZ+WgJ+mo6n0f3psV8sSREDC8j&#10;1WVEWElSJQ+cjdNtSI6PPCzcUnManbi9ZHLMmUyWcB4fRHTx5Trtenm2m2cAAAD//wMAUEsDBBQA&#10;BgAIAAAAIQAjZ41g3gAAAAoBAAAPAAAAZHJzL2Rvd25yZXYueG1sTI9BT8JAEIXvJvyHzZB4g11A&#10;BGqnBEn0ZtBqPE+7Y9vQ3W26C5R/73LS42S+vPe9dDuYVpy5942zCLOpAsG2dLqxFcLX58tkDcIH&#10;sppaZxnhyh622egupUS7i/3gcx4qEUOsTwihDqFLpPRlzYb81HVs4+/H9YZCPPtK6p4uMdy0cq7U&#10;ozTU2NhQU8f7mstjfjIIw6uiN/rWz/lavdN1r2QRdgfE+/GwewIReAh/MNz0ozpk0alwJ6u9aBE2&#10;6mETUYTJagXiBszUIq4rEBbLJcgslf8nZL8AAAD//wMAUEsBAi0AFAAGAAgAAAAhALaDOJL+AAAA&#10;4QEAABMAAAAAAAAAAAAAAAAAAAAAAFtDb250ZW50X1R5cGVzXS54bWxQSwECLQAUAAYACAAAACEA&#10;OP0h/9YAAACUAQAACwAAAAAAAAAAAAAAAAAvAQAAX3JlbHMvLnJlbHNQSwECLQAUAAYACAAAACEA&#10;OCJcXBQCAAD+AwAADgAAAAAAAAAAAAAAAAAuAgAAZHJzL2Uyb0RvYy54bWxQSwECLQAUAAYACAAA&#10;ACEAI2eNYN4AAAAKAQAADwAAAAAAAAAAAAAAAABuBAAAZHJzL2Rvd25yZXYueG1sUEsFBgAAAAAE&#10;AAQA8wAAAHkFAAAAAA==&#10;" fillcolor="#0070c0" stroked="f">
                  <v:textbox>
                    <w:txbxContent>
                      <w:p w14:paraId="341EA660" w14:textId="77777777" w:rsidR="0078690C" w:rsidRPr="00153783" w:rsidRDefault="0078690C" w:rsidP="0078690C">
                        <w:pPr>
                          <w:jc w:val="right"/>
                          <w:rPr>
                            <w:ins w:id="2812" w:author="Updates" w:date="2024-01-23T15:22:00Z"/>
                            <w:rFonts w:ascii="Roboto" w:hAnsi="Roboto"/>
                            <w:b/>
                            <w:bCs/>
                            <w:color w:val="FFFFFF" w:themeColor="background1"/>
                          </w:rPr>
                        </w:pPr>
                        <w:ins w:id="2813" w:author="Updates" w:date="2024-01-23T15:22:00Z">
                          <w:r w:rsidRPr="00DD71D8">
                            <w:rPr>
                              <w:rFonts w:ascii="Franklin Gothic Demi Cond" w:eastAsia="Times New Roman" w:hAnsi="Franklin Gothic Demi Cond"/>
                              <w:color w:val="FFFFFF" w:themeColor="background1"/>
                              <w:spacing w:val="-2"/>
                              <w:sz w:val="26"/>
                              <w:szCs w:val="26"/>
                              <w:lang w:eastAsia="ko-KR"/>
                            </w:rPr>
                            <w:t>ESSD Techniques</w:t>
                          </w:r>
                        </w:ins>
                      </w:p>
                    </w:txbxContent>
                  </v:textbox>
                </v:shape>
              </w:pict>
            </mc:Fallback>
          </mc:AlternateContent>
        </w:r>
        <w:r w:rsidRPr="0078690C">
          <w:rPr>
            <w:noProof/>
          </w:rPr>
          <w:drawing>
            <wp:anchor distT="0" distB="137160" distL="114300" distR="114300" simplePos="0" relativeHeight="251658403" behindDoc="0" locked="0" layoutInCell="1" allowOverlap="1" wp14:anchorId="3EF1729C" wp14:editId="4FC6A99B">
              <wp:simplePos x="0" y="0"/>
              <wp:positionH relativeFrom="margin">
                <wp:posOffset>3438525</wp:posOffset>
              </wp:positionH>
              <wp:positionV relativeFrom="margin">
                <wp:posOffset>429260</wp:posOffset>
              </wp:positionV>
              <wp:extent cx="3437890" cy="2981325"/>
              <wp:effectExtent l="19050" t="19050" r="10160" b="28575"/>
              <wp:wrapTopAndBottom/>
              <wp:docPr id="2898" name="Picture 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1682" t="7886" r="14673" b="4748"/>
                      <a:stretch/>
                    </pic:blipFill>
                    <pic:spPr bwMode="auto">
                      <a:xfrm>
                        <a:off x="0" y="0"/>
                        <a:ext cx="3437890" cy="2981325"/>
                      </a:xfrm>
                      <a:prstGeom prst="rect">
                        <a:avLst/>
                      </a:prstGeom>
                      <a:noFill/>
                      <a:ln w="9525" cap="flat" cmpd="sng" algn="ctr">
                        <a:solidFill>
                          <a:sysClr val="windowText" lastClr="000000">
                            <a:lumMod val="75000"/>
                            <a:lumOff val="2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8690C">
          <w:t>Protecting and Enhancing Buffer Areas</w:t>
        </w:r>
        <w:bookmarkEnd w:id="2808"/>
      </w:ins>
    </w:p>
    <w:p w14:paraId="26068D7A" w14:textId="77777777" w:rsidR="0078690C" w:rsidRPr="0078690C" w:rsidRDefault="0078690C" w:rsidP="0078690C">
      <w:pPr>
        <w:spacing w:before="240" w:after="120"/>
        <w:rPr>
          <w:ins w:id="2814" w:author="Updates" w:date="2024-01-23T15:22:00Z"/>
          <w:rFonts w:ascii="Franklin Gothic Demi Cond" w:eastAsia="Times New Roman" w:hAnsi="Franklin Gothic Demi Cond"/>
          <w:bCs/>
          <w:color w:val="0393EB"/>
          <w:spacing w:val="-2"/>
          <w:sz w:val="28"/>
          <w:szCs w:val="28"/>
          <w:lang w:eastAsia="ko-KR"/>
        </w:rPr>
      </w:pPr>
      <w:ins w:id="2815" w:author="Updates" w:date="2024-01-23T15:22:00Z">
        <w:r w:rsidRPr="0078690C">
          <w:rPr>
            <w:rFonts w:ascii="Franklin Gothic Demi Cond" w:eastAsia="Times New Roman" w:hAnsi="Franklin Gothic Demi Cond"/>
            <w:color w:val="0393EB"/>
            <w:spacing w:val="-2"/>
            <w:sz w:val="28"/>
            <w:szCs w:val="28"/>
            <w:lang w:eastAsia="ko-KR"/>
          </w:rPr>
          <w:t>Description and Purpose</w:t>
        </w:r>
      </w:ins>
    </w:p>
    <w:p w14:paraId="646E4461" w14:textId="77777777" w:rsidR="0078690C" w:rsidRPr="0078690C" w:rsidRDefault="0078690C" w:rsidP="0078690C">
      <w:pPr>
        <w:spacing w:line="37" w:lineRule="exact"/>
        <w:rPr>
          <w:ins w:id="2816" w:author="Updates" w:date="2024-01-23T15:22:00Z"/>
          <w:rFonts w:ascii="Arial" w:hAnsi="Arial" w:cs="Arial"/>
          <w:sz w:val="20"/>
          <w:szCs w:val="20"/>
        </w:rPr>
      </w:pPr>
    </w:p>
    <w:p w14:paraId="75422CE1" w14:textId="1E3757A0" w:rsidR="0078690C" w:rsidRPr="0078690C" w:rsidRDefault="0078690C" w:rsidP="0078690C">
      <w:pPr>
        <w:spacing w:after="160" w:line="264" w:lineRule="auto"/>
        <w:rPr>
          <w:ins w:id="2817" w:author="Updates" w:date="2024-01-23T15:22:00Z"/>
          <w:rFonts w:ascii="Arial" w:hAnsi="Arial" w:cs="Arial"/>
          <w:sz w:val="20"/>
          <w:szCs w:val="20"/>
        </w:rPr>
      </w:pPr>
      <w:ins w:id="2818" w:author="Updates" w:date="2024-01-23T15:22:00Z">
        <w:r w:rsidRPr="0078690C">
          <w:rPr>
            <w:rFonts w:ascii="Arial" w:hAnsi="Arial" w:cs="Arial"/>
            <w:sz w:val="20"/>
            <w:szCs w:val="20"/>
          </w:rPr>
          <w:t xml:space="preserve">A </w:t>
        </w:r>
        <w:r w:rsidR="00306286">
          <w:rPr>
            <w:rFonts w:ascii="Arial" w:hAnsi="Arial" w:cs="Arial"/>
            <w:sz w:val="20"/>
            <w:szCs w:val="20"/>
          </w:rPr>
          <w:t>Buffer Zone</w:t>
        </w:r>
        <w:r w:rsidRPr="0078690C">
          <w:rPr>
            <w:rFonts w:ascii="Arial" w:hAnsi="Arial" w:cs="Arial"/>
            <w:sz w:val="20"/>
            <w:szCs w:val="20"/>
          </w:rPr>
          <w:t xml:space="preserve"> is an area of land extending outward from the boundary of any area specified in 310 CMR 10.02(1)(a) (e.g., Bordering Vegetated Wetland). Buffers can be used to protect water quality and to prevent erosion and sedimentation along wetlands, </w:t>
        </w:r>
        <w:proofErr w:type="gramStart"/>
        <w:r w:rsidRPr="0078690C">
          <w:rPr>
            <w:rFonts w:ascii="Arial" w:hAnsi="Arial" w:cs="Arial"/>
            <w:sz w:val="20"/>
            <w:szCs w:val="20"/>
          </w:rPr>
          <w:t>streams</w:t>
        </w:r>
        <w:proofErr w:type="gramEnd"/>
        <w:r w:rsidRPr="0078690C">
          <w:rPr>
            <w:rFonts w:ascii="Arial" w:hAnsi="Arial" w:cs="Arial"/>
            <w:sz w:val="20"/>
            <w:szCs w:val="20"/>
          </w:rPr>
          <w:t xml:space="preserve"> and other </w:t>
        </w:r>
        <w:r w:rsidR="00306286">
          <w:rPr>
            <w:rFonts w:ascii="Arial" w:hAnsi="Arial" w:cs="Arial"/>
            <w:sz w:val="20"/>
            <w:szCs w:val="20"/>
          </w:rPr>
          <w:t>Surface Water</w:t>
        </w:r>
        <w:r w:rsidRPr="0078690C">
          <w:rPr>
            <w:rFonts w:ascii="Arial" w:hAnsi="Arial" w:cs="Arial"/>
            <w:sz w:val="20"/>
            <w:szCs w:val="20"/>
          </w:rPr>
          <w:t xml:space="preserve">s. Buffers can also be incorporated into </w:t>
        </w:r>
        <w:proofErr w:type="gramStart"/>
        <w:r w:rsidRPr="0078690C">
          <w:rPr>
            <w:rFonts w:ascii="Arial" w:hAnsi="Arial" w:cs="Arial"/>
            <w:sz w:val="20"/>
            <w:szCs w:val="20"/>
          </w:rPr>
          <w:t>natural</w:t>
        </w:r>
        <w:proofErr w:type="gramEnd"/>
        <w:r w:rsidRPr="0078690C">
          <w:rPr>
            <w:rFonts w:ascii="Arial" w:hAnsi="Arial" w:cs="Arial"/>
            <w:sz w:val="20"/>
            <w:szCs w:val="20"/>
          </w:rPr>
          <w:t xml:space="preserve"> landscaping of an area.</w:t>
        </w:r>
      </w:ins>
    </w:p>
    <w:p w14:paraId="06C0A64F" w14:textId="5D517D09" w:rsidR="0078690C" w:rsidRPr="0078690C" w:rsidRDefault="0078690C" w:rsidP="0078690C">
      <w:pPr>
        <w:spacing w:after="160" w:line="264" w:lineRule="auto"/>
        <w:rPr>
          <w:ins w:id="2819" w:author="Updates" w:date="2024-01-23T15:22:00Z"/>
          <w:rFonts w:ascii="Arial" w:hAnsi="Arial" w:cs="Arial"/>
          <w:sz w:val="20"/>
          <w:szCs w:val="20"/>
        </w:rPr>
      </w:pPr>
      <w:ins w:id="2820" w:author="Updates" w:date="2024-01-23T15:22:00Z">
        <w:r w:rsidRPr="0078690C">
          <w:rPr>
            <w:rFonts w:ascii="Arial" w:hAnsi="Arial" w:cs="Arial"/>
            <w:sz w:val="20"/>
            <w:szCs w:val="20"/>
          </w:rPr>
          <w:t xml:space="preserve">Buffers provide a living filter to reduce erosion and runoff velocities, especially on unstable steep slopes. Through protecting or enhancing buffer areas, a project </w:t>
        </w:r>
        <w:r w:rsidR="008F4444">
          <w:rPr>
            <w:rFonts w:ascii="Arial" w:hAnsi="Arial" w:cs="Arial"/>
            <w:sz w:val="20"/>
            <w:szCs w:val="20"/>
          </w:rPr>
          <w:t>Applicant</w:t>
        </w:r>
        <w:r w:rsidRPr="0078690C">
          <w:rPr>
            <w:rFonts w:ascii="Arial" w:hAnsi="Arial" w:cs="Arial"/>
            <w:sz w:val="20"/>
            <w:szCs w:val="20"/>
          </w:rPr>
          <w:t xml:space="preserve"> can partially or completely prevent discharge of nonpoint source pollutants such as sediment, organic material, nutrients, and pesticides. Buffers can also provide benefits beyond those related to water and drainage, including protection of critical habitat adjacent to streams and wetlands, corridors for wildlife movement, aesthetic benefits, and </w:t>
        </w:r>
        <w:proofErr w:type="gramStart"/>
        <w:r w:rsidRPr="0078690C">
          <w:rPr>
            <w:rFonts w:ascii="Arial" w:hAnsi="Arial" w:cs="Arial"/>
            <w:sz w:val="20"/>
            <w:szCs w:val="20"/>
          </w:rPr>
          <w:t>a visibility</w:t>
        </w:r>
        <w:proofErr w:type="gramEnd"/>
        <w:r w:rsidRPr="0078690C">
          <w:rPr>
            <w:rFonts w:ascii="Arial" w:hAnsi="Arial" w:cs="Arial"/>
            <w:sz w:val="20"/>
            <w:szCs w:val="20"/>
          </w:rPr>
          <w:t xml:space="preserve"> and noise screening. </w:t>
        </w:r>
      </w:ins>
    </w:p>
    <w:p w14:paraId="27B8CDD6" w14:textId="77777777" w:rsidR="0078690C" w:rsidRPr="0078690C" w:rsidRDefault="0078690C" w:rsidP="0078690C">
      <w:pPr>
        <w:spacing w:before="240" w:after="120"/>
        <w:rPr>
          <w:ins w:id="2821" w:author="Updates" w:date="2024-01-23T15:22:00Z"/>
          <w:rFonts w:ascii="Franklin Gothic Demi Cond" w:eastAsia="Times New Roman" w:hAnsi="Franklin Gothic Demi Cond"/>
          <w:color w:val="0393EB"/>
          <w:spacing w:val="-2"/>
          <w:sz w:val="28"/>
          <w:szCs w:val="28"/>
          <w:lang w:eastAsia="ko-KR"/>
        </w:rPr>
      </w:pPr>
      <w:ins w:id="2822" w:author="Updates" w:date="2024-01-23T15:22:00Z">
        <w:r w:rsidRPr="0078690C">
          <w:rPr>
            <w:rFonts w:ascii="Franklin Gothic Demi Cond" w:eastAsia="Times New Roman" w:hAnsi="Franklin Gothic Demi Cond"/>
            <w:color w:val="0393EB"/>
            <w:spacing w:val="-2"/>
            <w:sz w:val="28"/>
            <w:szCs w:val="28"/>
            <w:lang w:eastAsia="ko-KR"/>
          </w:rPr>
          <w:t>ESSD Credits</w:t>
        </w:r>
      </w:ins>
    </w:p>
    <w:p w14:paraId="77BD59DD" w14:textId="3DA4FD9C" w:rsidR="0078690C" w:rsidRPr="0078690C" w:rsidRDefault="0078690C" w:rsidP="0078690C">
      <w:pPr>
        <w:spacing w:before="200" w:after="120" w:line="264" w:lineRule="auto"/>
        <w:rPr>
          <w:ins w:id="2823" w:author="Updates" w:date="2024-01-23T15:22:00Z"/>
          <w:rFonts w:ascii="Arial" w:hAnsi="Arial" w:cs="Arial"/>
          <w:sz w:val="20"/>
          <w:szCs w:val="20"/>
        </w:rPr>
      </w:pPr>
      <w:ins w:id="2824" w:author="Updates" w:date="2024-01-23T15:22:00Z">
        <w:r w:rsidRPr="0078690C">
          <w:rPr>
            <w:rFonts w:ascii="Arial" w:hAnsi="Arial" w:cs="Arial"/>
            <w:sz w:val="20"/>
            <w:szCs w:val="20"/>
          </w:rPr>
          <w:t xml:space="preserve">As indicated in the “Introduction” section of this Appendix, a suite of ESSD Credits is available to encourage project </w:t>
        </w:r>
        <w:r w:rsidR="008F4444">
          <w:rPr>
            <w:rFonts w:ascii="Arial" w:hAnsi="Arial" w:cs="Arial"/>
            <w:sz w:val="20"/>
            <w:szCs w:val="20"/>
          </w:rPr>
          <w:t>Applicant</w:t>
        </w:r>
        <w:r w:rsidRPr="0078690C">
          <w:rPr>
            <w:rFonts w:ascii="Arial" w:hAnsi="Arial" w:cs="Arial"/>
            <w:sz w:val="20"/>
            <w:szCs w:val="20"/>
          </w:rPr>
          <w:t>s to implement MassDEP recognized Environmentally Sensitive Site Design (ESSD) and Low Impact Development (LID) techniques. There is one ESSD Credit associated with this Fact Sheet:</w:t>
        </w:r>
      </w:ins>
    </w:p>
    <w:p w14:paraId="362D6C4C" w14:textId="77777777" w:rsidR="0078690C" w:rsidRPr="0078690C" w:rsidRDefault="0078690C" w:rsidP="00224252">
      <w:pPr>
        <w:numPr>
          <w:ilvl w:val="0"/>
          <w:numId w:val="68"/>
        </w:numPr>
        <w:spacing w:before="120" w:after="120" w:line="264" w:lineRule="auto"/>
        <w:ind w:left="504"/>
        <w:rPr>
          <w:ins w:id="2825" w:author="Updates" w:date="2024-01-23T15:22:00Z"/>
          <w:rFonts w:ascii="Arial" w:hAnsi="Arial" w:cs="Arial"/>
          <w:sz w:val="20"/>
          <w:szCs w:val="20"/>
        </w:rPr>
      </w:pPr>
      <w:ins w:id="2826" w:author="Updates" w:date="2024-01-23T15:22:00Z">
        <w:r w:rsidRPr="0078690C">
          <w:rPr>
            <w:rFonts w:ascii="Arial" w:hAnsi="Arial" w:cs="Arial"/>
            <w:b/>
            <w:bCs/>
            <w:sz w:val="20"/>
            <w:szCs w:val="20"/>
          </w:rPr>
          <w:t>Credit 7:</w:t>
        </w:r>
        <w:r w:rsidRPr="0078690C">
          <w:rPr>
            <w:rFonts w:ascii="Arial" w:hAnsi="Arial" w:cs="Arial"/>
            <w:sz w:val="20"/>
            <w:szCs w:val="20"/>
          </w:rPr>
          <w:t xml:space="preserve"> Protect or Enhancing Buffer Areas</w:t>
        </w:r>
      </w:ins>
    </w:p>
    <w:p w14:paraId="07A06093" w14:textId="243DEAEF" w:rsidR="0078690C" w:rsidRPr="0078690C" w:rsidRDefault="0078690C" w:rsidP="0078690C">
      <w:pPr>
        <w:spacing w:before="200" w:after="240" w:line="264" w:lineRule="auto"/>
        <w:rPr>
          <w:ins w:id="2827" w:author="Updates" w:date="2024-01-23T15:22:00Z"/>
          <w:rFonts w:ascii="Arial" w:hAnsi="Arial" w:cs="Arial"/>
          <w:sz w:val="20"/>
          <w:szCs w:val="20"/>
          <w:lang w:eastAsia="x-none"/>
        </w:rPr>
      </w:pPr>
      <w:ins w:id="2828" w:author="Updates" w:date="2024-01-23T15:22:00Z">
        <w:r w:rsidRPr="0078690C">
          <w:rPr>
            <w:rFonts w:ascii="Arial" w:hAnsi="Arial" w:cs="Arial"/>
            <w:sz w:val="20"/>
            <w:szCs w:val="20"/>
          </w:rPr>
          <w:t>See below for more information on this credit.</w:t>
        </w:r>
        <w:r w:rsidR="00394849">
          <w:rPr>
            <w:rFonts w:ascii="Arial" w:hAnsi="Arial" w:cs="Arial"/>
            <w:sz w:val="20"/>
            <w:szCs w:val="20"/>
          </w:rPr>
          <w:t xml:space="preserve"> </w:t>
        </w:r>
      </w:ins>
    </w:p>
    <w:p w14:paraId="2EA5AD63" w14:textId="77777777" w:rsidR="0078690C" w:rsidRPr="0078690C" w:rsidRDefault="0078690C" w:rsidP="0078690C">
      <w:pPr>
        <w:spacing w:before="240" w:after="120"/>
        <w:rPr>
          <w:ins w:id="2829" w:author="Updates" w:date="2024-01-23T15:22:00Z"/>
          <w:rFonts w:ascii="Franklin Gothic Demi Cond" w:eastAsia="Times New Roman" w:hAnsi="Franklin Gothic Demi Cond"/>
          <w:bCs/>
          <w:color w:val="0393EB"/>
          <w:spacing w:val="-2"/>
          <w:sz w:val="28"/>
          <w:szCs w:val="28"/>
          <w:lang w:eastAsia="ko-KR"/>
        </w:rPr>
      </w:pPr>
      <w:ins w:id="2830" w:author="Updates" w:date="2024-01-23T15:22:00Z">
        <w:r w:rsidRPr="0078690C">
          <w:rPr>
            <w:rFonts w:ascii="Franklin Gothic Demi Cond" w:eastAsia="Times New Roman" w:hAnsi="Franklin Gothic Demi Cond"/>
            <w:color w:val="0393EB"/>
            <w:spacing w:val="-2"/>
            <w:sz w:val="28"/>
            <w:szCs w:val="28"/>
            <w:lang w:eastAsia="ko-KR"/>
          </w:rPr>
          <w:t xml:space="preserve">Common Applications </w:t>
        </w:r>
      </w:ins>
    </w:p>
    <w:p w14:paraId="24F97B78" w14:textId="77777777" w:rsidR="0078690C" w:rsidRPr="0078690C" w:rsidRDefault="0078690C" w:rsidP="0078690C">
      <w:pPr>
        <w:spacing w:after="160" w:line="264" w:lineRule="auto"/>
        <w:rPr>
          <w:ins w:id="2831" w:author="Updates" w:date="2024-01-23T15:22:00Z"/>
          <w:rFonts w:ascii="Arial" w:hAnsi="Arial" w:cs="Arial"/>
          <w:sz w:val="20"/>
          <w:szCs w:val="20"/>
        </w:rPr>
      </w:pPr>
      <w:ins w:id="2832" w:author="Updates" w:date="2024-01-23T15:22:00Z">
        <w:r w:rsidRPr="0078690C">
          <w:rPr>
            <w:rFonts w:ascii="Arial" w:hAnsi="Arial" w:cs="Arial"/>
            <w:sz w:val="20"/>
            <w:szCs w:val="20"/>
          </w:rPr>
          <w:t>The following approaches are commonly used to enhance or protect buffer areas:</w:t>
        </w:r>
      </w:ins>
    </w:p>
    <w:p w14:paraId="12026F88" w14:textId="266B01F0" w:rsidR="0078690C" w:rsidRPr="0078690C" w:rsidRDefault="0078690C" w:rsidP="00224252">
      <w:pPr>
        <w:numPr>
          <w:ilvl w:val="0"/>
          <w:numId w:val="77"/>
        </w:numPr>
        <w:spacing w:before="100"/>
        <w:ind w:left="630" w:hanging="270"/>
        <w:rPr>
          <w:ins w:id="2833" w:author="Updates" w:date="2024-01-23T15:22:00Z"/>
          <w:rFonts w:ascii="Arial" w:hAnsi="Arial" w:cs="Arial"/>
          <w:sz w:val="20"/>
          <w:szCs w:val="20"/>
        </w:rPr>
      </w:pPr>
      <w:ins w:id="2834" w:author="Updates" w:date="2024-01-23T15:22:00Z">
        <w:r w:rsidRPr="0078690C">
          <w:rPr>
            <w:rFonts w:ascii="Arial" w:hAnsi="Arial" w:cs="Arial"/>
            <w:b/>
            <w:bCs/>
            <w:sz w:val="20"/>
            <w:szCs w:val="20"/>
          </w:rPr>
          <w:t>Acquisition and Protection:</w:t>
        </w:r>
        <w:r w:rsidRPr="0078690C">
          <w:rPr>
            <w:rFonts w:ascii="Arial" w:hAnsi="Arial" w:cs="Arial"/>
            <w:sz w:val="20"/>
            <w:szCs w:val="20"/>
          </w:rPr>
          <w:t xml:space="preserve"> </w:t>
        </w:r>
        <w:r w:rsidR="00273BAE">
          <w:rPr>
            <w:rFonts w:ascii="Arial" w:hAnsi="Arial" w:cs="Arial"/>
            <w:sz w:val="20"/>
            <w:szCs w:val="20"/>
          </w:rPr>
          <w:t>Involves o</w:t>
        </w:r>
        <w:r w:rsidRPr="0078690C">
          <w:rPr>
            <w:rFonts w:ascii="Arial" w:hAnsi="Arial" w:cs="Arial"/>
            <w:sz w:val="20"/>
            <w:szCs w:val="20"/>
          </w:rPr>
          <w:t xml:space="preserve">btaining easements or full fee acquisition rights for wetlands and riparian areas along inland and coastal </w:t>
        </w:r>
        <w:r w:rsidR="00306286">
          <w:rPr>
            <w:rFonts w:ascii="Arial" w:hAnsi="Arial" w:cs="Arial"/>
            <w:sz w:val="20"/>
            <w:szCs w:val="20"/>
          </w:rPr>
          <w:t>Surface Water</w:t>
        </w:r>
        <w:r w:rsidRPr="0078690C">
          <w:rPr>
            <w:rFonts w:ascii="Arial" w:hAnsi="Arial" w:cs="Arial"/>
            <w:sz w:val="20"/>
            <w:szCs w:val="20"/>
          </w:rPr>
          <w:t>s and wetland resources areas.</w:t>
        </w:r>
        <w:r w:rsidR="00394849">
          <w:rPr>
            <w:rFonts w:ascii="Arial" w:hAnsi="Arial" w:cs="Arial"/>
            <w:sz w:val="20"/>
            <w:szCs w:val="20"/>
          </w:rPr>
          <w:t xml:space="preserve"> </w:t>
        </w:r>
        <w:r w:rsidR="00273BAE">
          <w:rPr>
            <w:rFonts w:ascii="Arial" w:hAnsi="Arial" w:cs="Arial"/>
            <w:sz w:val="20"/>
            <w:szCs w:val="20"/>
          </w:rPr>
          <w:t>May</w:t>
        </w:r>
        <w:r w:rsidRPr="0078690C">
          <w:rPr>
            <w:rFonts w:ascii="Arial" w:hAnsi="Arial" w:cs="Arial"/>
            <w:sz w:val="20"/>
            <w:szCs w:val="20"/>
          </w:rPr>
          <w:t xml:space="preserve"> also </w:t>
        </w:r>
        <w:r w:rsidR="00AA6AA7">
          <w:rPr>
            <w:rFonts w:ascii="Arial" w:hAnsi="Arial" w:cs="Arial"/>
            <w:sz w:val="20"/>
            <w:szCs w:val="20"/>
          </w:rPr>
          <w:t>rely on</w:t>
        </w:r>
        <w:r w:rsidR="00AA6AA7" w:rsidRPr="0078690C">
          <w:rPr>
            <w:rFonts w:ascii="Arial" w:hAnsi="Arial" w:cs="Arial"/>
            <w:sz w:val="20"/>
            <w:szCs w:val="20"/>
          </w:rPr>
          <w:t xml:space="preserve"> </w:t>
        </w:r>
        <w:r w:rsidRPr="0078690C">
          <w:rPr>
            <w:rFonts w:ascii="Arial" w:hAnsi="Arial" w:cs="Arial"/>
            <w:sz w:val="20"/>
            <w:szCs w:val="20"/>
          </w:rPr>
          <w:t>regulation to restrict activities that have negative impacts on wetlands and riparian areas through special area zoning and transferable development rights.</w:t>
        </w:r>
      </w:ins>
    </w:p>
    <w:p w14:paraId="027D6C15" w14:textId="72362B7A" w:rsidR="0078690C" w:rsidRPr="0078690C" w:rsidRDefault="0078690C" w:rsidP="00224252">
      <w:pPr>
        <w:numPr>
          <w:ilvl w:val="0"/>
          <w:numId w:val="77"/>
        </w:numPr>
        <w:spacing w:before="100"/>
        <w:ind w:left="630" w:hanging="270"/>
        <w:rPr>
          <w:ins w:id="2835" w:author="Updates" w:date="2024-01-23T15:22:00Z"/>
          <w:rFonts w:ascii="Roboto" w:hAnsi="Roboto"/>
          <w:sz w:val="20"/>
          <w:szCs w:val="20"/>
        </w:rPr>
      </w:pPr>
      <w:ins w:id="2836" w:author="Updates" w:date="2024-01-23T15:22:00Z">
        <w:r w:rsidRPr="0078690C">
          <w:rPr>
            <w:rFonts w:ascii="Arial" w:hAnsi="Arial" w:cs="Arial"/>
            <w:b/>
            <w:bCs/>
            <w:sz w:val="20"/>
            <w:szCs w:val="20"/>
          </w:rPr>
          <w:t>Restoration:</w:t>
        </w:r>
        <w:r w:rsidRPr="0078690C">
          <w:rPr>
            <w:rFonts w:ascii="Arial" w:hAnsi="Arial" w:cs="Arial"/>
            <w:sz w:val="20"/>
            <w:szCs w:val="20"/>
          </w:rPr>
          <w:t xml:space="preserve"> Restoration is the return of an area to conditions </w:t>
        </w:r>
        <w:proofErr w:type="gramStart"/>
        <w:r w:rsidRPr="0078690C">
          <w:rPr>
            <w:rFonts w:ascii="Arial" w:hAnsi="Arial" w:cs="Arial"/>
            <w:sz w:val="20"/>
            <w:szCs w:val="20"/>
          </w:rPr>
          <w:t>similar to</w:t>
        </w:r>
        <w:proofErr w:type="gramEnd"/>
        <w:r w:rsidRPr="0078690C">
          <w:rPr>
            <w:rFonts w:ascii="Arial" w:hAnsi="Arial" w:cs="Arial"/>
            <w:sz w:val="20"/>
            <w:szCs w:val="20"/>
          </w:rPr>
          <w:t xml:space="preserve"> those present prior to disturbance, by re-establishing the characteristics of buffer areas that promote vegetative composition and cover, flow characteristics of </w:t>
        </w:r>
        <w:r w:rsidR="00306286">
          <w:rPr>
            <w:rFonts w:ascii="Arial" w:hAnsi="Arial" w:cs="Arial"/>
            <w:sz w:val="20"/>
            <w:szCs w:val="20"/>
          </w:rPr>
          <w:t>Surface Water</w:t>
        </w:r>
        <w:r w:rsidRPr="0078690C">
          <w:rPr>
            <w:rFonts w:ascii="Arial" w:hAnsi="Arial" w:cs="Arial"/>
            <w:sz w:val="20"/>
            <w:szCs w:val="20"/>
          </w:rPr>
          <w:t xml:space="preserve"> and groundwater, hydrology and geochemical characteristics of substrate, and species composition.</w:t>
        </w:r>
      </w:ins>
    </w:p>
    <w:p w14:paraId="20A81389" w14:textId="77777777" w:rsidR="0078690C" w:rsidRPr="0078690C" w:rsidRDefault="0078690C" w:rsidP="0078690C">
      <w:pPr>
        <w:spacing w:before="120" w:after="120"/>
        <w:rPr>
          <w:ins w:id="2837" w:author="Updates" w:date="2024-01-23T15:22:00Z"/>
          <w:rFonts w:ascii="Franklin Gothic Demi Cond" w:eastAsia="Times New Roman" w:hAnsi="Franklin Gothic Demi Cond"/>
          <w:bCs/>
          <w:color w:val="0393EB"/>
          <w:spacing w:val="-2"/>
          <w:sz w:val="28"/>
          <w:szCs w:val="28"/>
          <w:lang w:eastAsia="ko-KR"/>
        </w:rPr>
      </w:pPr>
      <w:ins w:id="2838" w:author="Updates" w:date="2024-01-23T15:22:00Z">
        <w:r w:rsidRPr="0078690C">
          <w:rPr>
            <w:rFonts w:ascii="Franklin Gothic Demi Cond" w:eastAsia="Times New Roman" w:hAnsi="Franklin Gothic Demi Cond"/>
            <w:color w:val="0393EB"/>
            <w:spacing w:val="-2"/>
            <w:sz w:val="26"/>
            <w:szCs w:val="26"/>
            <w:lang w:eastAsia="ko-KR"/>
          </w:rPr>
          <w:br w:type="column"/>
        </w:r>
        <w:r w:rsidRPr="0078690C">
          <w:rPr>
            <w:rFonts w:ascii="Franklin Gothic Demi Cond" w:eastAsia="Times New Roman" w:hAnsi="Franklin Gothic Demi Cond"/>
            <w:color w:val="0393EB"/>
            <w:spacing w:val="-2"/>
            <w:sz w:val="28"/>
            <w:szCs w:val="28"/>
            <w:lang w:eastAsia="ko-KR"/>
          </w:rPr>
          <w:t>Effectiveness</w:t>
        </w:r>
      </w:ins>
    </w:p>
    <w:p w14:paraId="6B022132" w14:textId="77777777" w:rsidR="0078690C" w:rsidRPr="0078690C" w:rsidRDefault="0078690C" w:rsidP="0078690C">
      <w:pPr>
        <w:spacing w:after="160" w:line="264" w:lineRule="auto"/>
        <w:rPr>
          <w:ins w:id="2839" w:author="Updates" w:date="2024-01-23T15:22:00Z"/>
          <w:rFonts w:ascii="Arial" w:eastAsia="Impact" w:hAnsi="Arial" w:cs="Arial"/>
          <w:bCs/>
          <w:sz w:val="20"/>
          <w:szCs w:val="20"/>
        </w:rPr>
      </w:pPr>
      <w:ins w:id="2840" w:author="Updates" w:date="2024-01-23T15:22:00Z">
        <w:r w:rsidRPr="0078690C">
          <w:rPr>
            <w:rFonts w:ascii="Arial" w:hAnsi="Arial" w:cs="Arial"/>
            <w:color w:val="000000"/>
            <w:sz w:val="20"/>
            <w:szCs w:val="20"/>
            <w:shd w:val="clear" w:color="auto" w:fill="FFFFFF"/>
          </w:rPr>
          <w:t xml:space="preserve">The ability of a </w:t>
        </w:r>
        <w:r w:rsidRPr="0078690C">
          <w:rPr>
            <w:rFonts w:ascii="Arial" w:hAnsi="Arial" w:cs="Arial"/>
            <w:sz w:val="20"/>
            <w:szCs w:val="20"/>
          </w:rPr>
          <w:t>buffer</w:t>
        </w:r>
        <w:r w:rsidRPr="0078690C">
          <w:rPr>
            <w:rFonts w:ascii="Arial" w:hAnsi="Arial" w:cs="Arial"/>
            <w:color w:val="000000"/>
            <w:sz w:val="20"/>
            <w:szCs w:val="20"/>
            <w:shd w:val="clear" w:color="auto" w:fill="FFFFFF"/>
          </w:rPr>
          <w:t xml:space="preserve"> to remove pollutants is dependent on the width of the buffer, the type of vegetation, the </w:t>
        </w:r>
        <w:proofErr w:type="gramStart"/>
        <w:r w:rsidRPr="0078690C">
          <w:rPr>
            <w:rFonts w:ascii="Arial" w:hAnsi="Arial" w:cs="Arial"/>
            <w:color w:val="000000"/>
            <w:sz w:val="20"/>
            <w:szCs w:val="20"/>
            <w:shd w:val="clear" w:color="auto" w:fill="FFFFFF"/>
          </w:rPr>
          <w:t>manner in which</w:t>
        </w:r>
        <w:proofErr w:type="gramEnd"/>
        <w:r w:rsidRPr="0078690C">
          <w:rPr>
            <w:rFonts w:ascii="Arial" w:hAnsi="Arial" w:cs="Arial"/>
            <w:color w:val="000000"/>
            <w:sz w:val="20"/>
            <w:szCs w:val="20"/>
            <w:shd w:val="clear" w:color="auto" w:fill="FFFFFF"/>
          </w:rPr>
          <w:t xml:space="preserve"> runoff traverses the vegetated areas, the slope, and the soil composition within the buffer area (Cohen 1997). </w:t>
        </w:r>
        <w:r w:rsidRPr="0078690C">
          <w:rPr>
            <w:rFonts w:ascii="Arial" w:hAnsi="Arial" w:cs="Arial"/>
            <w:sz w:val="20"/>
            <w:szCs w:val="20"/>
          </w:rPr>
          <w:t>Effectiveness</w:t>
        </w:r>
        <w:r w:rsidRPr="0078690C">
          <w:rPr>
            <w:rFonts w:ascii="Arial" w:hAnsi="Arial" w:cs="Arial"/>
            <w:color w:val="000000"/>
            <w:sz w:val="20"/>
            <w:szCs w:val="20"/>
            <w:shd w:val="clear" w:color="auto" w:fill="FFFFFF"/>
          </w:rPr>
          <w:t xml:space="preserve"> increases with increased detention </w:t>
        </w:r>
        <w:proofErr w:type="gramStart"/>
        <w:r w:rsidRPr="0078690C">
          <w:rPr>
            <w:rFonts w:ascii="Arial" w:hAnsi="Arial" w:cs="Arial"/>
            <w:color w:val="000000"/>
            <w:sz w:val="20"/>
            <w:szCs w:val="20"/>
            <w:shd w:val="clear" w:color="auto" w:fill="FFFFFF"/>
          </w:rPr>
          <w:t>time, and</w:t>
        </w:r>
        <w:proofErr w:type="gramEnd"/>
        <w:r w:rsidRPr="0078690C">
          <w:rPr>
            <w:rFonts w:ascii="Arial" w:hAnsi="Arial" w:cs="Arial"/>
            <w:color w:val="000000"/>
            <w:sz w:val="20"/>
            <w:szCs w:val="20"/>
            <w:shd w:val="clear" w:color="auto" w:fill="FFFFFF"/>
          </w:rPr>
          <w:t xml:space="preserve"> is reduced significantly in the absence of sheet flow. If the buffer is intended to function as a stormwater control measure (SCM), it may be used in conjunction with other SCMs, such as grass filter strips on the outer edge of the buffer to help diffuse runoff. </w:t>
        </w:r>
      </w:ins>
    </w:p>
    <w:p w14:paraId="4BC0755F" w14:textId="77777777" w:rsidR="0078690C" w:rsidRPr="0078690C" w:rsidRDefault="0078690C" w:rsidP="0078690C">
      <w:pPr>
        <w:spacing w:before="240" w:after="120"/>
        <w:rPr>
          <w:ins w:id="2841" w:author="Updates" w:date="2024-01-23T15:22:00Z"/>
          <w:rFonts w:ascii="Franklin Gothic Demi Cond" w:eastAsia="Times New Roman" w:hAnsi="Franklin Gothic Demi Cond"/>
          <w:bCs/>
          <w:color w:val="0393EB"/>
          <w:spacing w:val="-2"/>
          <w:sz w:val="28"/>
          <w:szCs w:val="28"/>
          <w:lang w:eastAsia="ko-KR"/>
        </w:rPr>
      </w:pPr>
      <w:ins w:id="2842" w:author="Updates" w:date="2024-01-23T15:22:00Z">
        <w:r w:rsidRPr="0078690C">
          <w:rPr>
            <w:rFonts w:ascii="Franklin Gothic Demi Cond" w:eastAsia="Times New Roman" w:hAnsi="Franklin Gothic Demi Cond"/>
            <w:color w:val="0393EB"/>
            <w:spacing w:val="-2"/>
            <w:sz w:val="28"/>
            <w:szCs w:val="28"/>
            <w:lang w:eastAsia="ko-KR"/>
          </w:rPr>
          <w:t>Planning Considerations</w:t>
        </w:r>
      </w:ins>
    </w:p>
    <w:p w14:paraId="3163A13E" w14:textId="77777777" w:rsidR="0078690C" w:rsidRPr="0078690C" w:rsidRDefault="0078690C" w:rsidP="0078690C">
      <w:pPr>
        <w:spacing w:after="160" w:line="264" w:lineRule="auto"/>
        <w:rPr>
          <w:ins w:id="2843" w:author="Updates" w:date="2024-01-23T15:22:00Z"/>
          <w:rFonts w:ascii="Arial" w:eastAsia="Impact" w:hAnsi="Arial" w:cs="Arial"/>
          <w:bCs/>
          <w:sz w:val="20"/>
          <w:szCs w:val="20"/>
        </w:rPr>
      </w:pPr>
      <w:ins w:id="2844" w:author="Updates" w:date="2024-01-23T15:22:00Z">
        <w:r w:rsidRPr="0078690C">
          <w:rPr>
            <w:rFonts w:ascii="Arial" w:eastAsia="Impact" w:hAnsi="Arial" w:cs="Arial"/>
            <w:bCs/>
            <w:sz w:val="20"/>
            <w:szCs w:val="20"/>
          </w:rPr>
          <w:t>The following impact a buffer’s capacity to remove pollutants from runoff:</w:t>
        </w:r>
      </w:ins>
    </w:p>
    <w:p w14:paraId="562D984C" w14:textId="5738CB16" w:rsidR="0078690C" w:rsidRPr="0078690C" w:rsidRDefault="0078690C" w:rsidP="00224252">
      <w:pPr>
        <w:numPr>
          <w:ilvl w:val="0"/>
          <w:numId w:val="77"/>
        </w:numPr>
        <w:spacing w:before="100"/>
        <w:ind w:left="630" w:hanging="270"/>
        <w:rPr>
          <w:ins w:id="2845" w:author="Updates" w:date="2024-01-23T15:22:00Z"/>
          <w:rFonts w:ascii="Arial" w:hAnsi="Arial" w:cs="Arial"/>
          <w:sz w:val="20"/>
          <w:szCs w:val="20"/>
        </w:rPr>
      </w:pPr>
      <w:ins w:id="2846" w:author="Updates" w:date="2024-01-23T15:22:00Z">
        <w:r w:rsidRPr="0078690C">
          <w:rPr>
            <w:rFonts w:ascii="Arial" w:hAnsi="Arial" w:cs="Arial"/>
            <w:b/>
            <w:bCs/>
            <w:sz w:val="20"/>
            <w:szCs w:val="20"/>
          </w:rPr>
          <w:t>Soil type</w:t>
        </w:r>
        <w:r w:rsidRPr="0078690C">
          <w:rPr>
            <w:rFonts w:ascii="Arial" w:hAnsi="Arial" w:cs="Arial"/>
            <w:sz w:val="20"/>
            <w:szCs w:val="20"/>
          </w:rPr>
          <w:t xml:space="preserve"> influences infiltration and</w:t>
        </w:r>
        <w:r w:rsidR="00011E67">
          <w:rPr>
            <w:rFonts w:ascii="Arial" w:hAnsi="Arial" w:cs="Arial"/>
            <w:sz w:val="20"/>
            <w:szCs w:val="20"/>
          </w:rPr>
          <w:t xml:space="preserve"> pollutant removal</w:t>
        </w:r>
        <w:r w:rsidRPr="0078690C">
          <w:rPr>
            <w:rFonts w:ascii="Arial" w:hAnsi="Arial" w:cs="Arial"/>
            <w:sz w:val="20"/>
            <w:szCs w:val="20"/>
          </w:rPr>
          <w:t xml:space="preserve">. Hydrologic Soil Group (HSG) A </w:t>
        </w:r>
        <w:proofErr w:type="gramStart"/>
        <w:r w:rsidRPr="0078690C">
          <w:rPr>
            <w:rFonts w:ascii="Arial" w:hAnsi="Arial" w:cs="Arial"/>
            <w:sz w:val="20"/>
            <w:szCs w:val="20"/>
          </w:rPr>
          <w:t>soils have</w:t>
        </w:r>
        <w:proofErr w:type="gramEnd"/>
        <w:r w:rsidRPr="0078690C">
          <w:rPr>
            <w:rFonts w:ascii="Arial" w:hAnsi="Arial" w:cs="Arial"/>
            <w:sz w:val="20"/>
            <w:szCs w:val="20"/>
          </w:rPr>
          <w:t xml:space="preserve"> desirable high infiltration rates and are optimal for removal of Total Suspended Solids (TSS) and Total Phosphorus (TP).</w:t>
        </w:r>
      </w:ins>
    </w:p>
    <w:p w14:paraId="2E386E1B" w14:textId="69488DAB" w:rsidR="0078690C" w:rsidRPr="0078690C" w:rsidRDefault="0078690C" w:rsidP="00224252">
      <w:pPr>
        <w:numPr>
          <w:ilvl w:val="0"/>
          <w:numId w:val="77"/>
        </w:numPr>
        <w:spacing w:before="100"/>
        <w:ind w:left="630" w:hanging="270"/>
        <w:rPr>
          <w:ins w:id="2847" w:author="Updates" w:date="2024-01-23T15:22:00Z"/>
          <w:rFonts w:ascii="Arial" w:hAnsi="Arial" w:cs="Arial"/>
          <w:sz w:val="20"/>
          <w:szCs w:val="20"/>
        </w:rPr>
      </w:pPr>
      <w:ins w:id="2848" w:author="Updates" w:date="2024-01-23T15:22:00Z">
        <w:r w:rsidRPr="0078690C">
          <w:rPr>
            <w:rFonts w:ascii="Arial" w:hAnsi="Arial" w:cs="Arial"/>
            <w:b/>
            <w:bCs/>
            <w:sz w:val="20"/>
            <w:szCs w:val="20"/>
          </w:rPr>
          <w:t>Historically forested soils</w:t>
        </w:r>
        <w:r w:rsidRPr="0078690C">
          <w:rPr>
            <w:rFonts w:ascii="Arial" w:hAnsi="Arial" w:cs="Arial"/>
            <w:sz w:val="20"/>
            <w:szCs w:val="20"/>
          </w:rPr>
          <w:t xml:space="preserve"> are beneficial to a buffer’s pollutant removal capacity because they </w:t>
        </w:r>
        <w:r w:rsidR="00385C29">
          <w:rPr>
            <w:rFonts w:ascii="Arial" w:hAnsi="Arial" w:cs="Arial"/>
            <w:sz w:val="20"/>
            <w:szCs w:val="20"/>
          </w:rPr>
          <w:t>have high organic content</w:t>
        </w:r>
        <w:r w:rsidR="005D5441">
          <w:rPr>
            <w:rFonts w:ascii="Arial" w:hAnsi="Arial" w:cs="Arial"/>
            <w:sz w:val="20"/>
            <w:szCs w:val="20"/>
          </w:rPr>
          <w:t xml:space="preserve">, </w:t>
        </w:r>
        <w:r w:rsidR="00011E67">
          <w:rPr>
            <w:rFonts w:ascii="Arial" w:hAnsi="Arial" w:cs="Arial"/>
            <w:sz w:val="20"/>
            <w:szCs w:val="20"/>
          </w:rPr>
          <w:t xml:space="preserve">can </w:t>
        </w:r>
        <w:r w:rsidR="0085080F">
          <w:rPr>
            <w:rFonts w:ascii="Arial" w:hAnsi="Arial" w:cs="Arial"/>
            <w:sz w:val="20"/>
            <w:szCs w:val="20"/>
          </w:rPr>
          <w:t xml:space="preserve">closely </w:t>
        </w:r>
        <w:r w:rsidR="00385C29">
          <w:rPr>
            <w:rFonts w:ascii="Arial" w:hAnsi="Arial" w:cs="Arial"/>
            <w:sz w:val="20"/>
            <w:szCs w:val="20"/>
          </w:rPr>
          <w:t xml:space="preserve">mimic </w:t>
        </w:r>
        <w:r w:rsidRPr="0078690C">
          <w:rPr>
            <w:rFonts w:ascii="Arial" w:hAnsi="Arial" w:cs="Arial"/>
            <w:sz w:val="20"/>
            <w:szCs w:val="20"/>
          </w:rPr>
          <w:t>hydric soil</w:t>
        </w:r>
        <w:r w:rsidR="00385C29">
          <w:rPr>
            <w:rFonts w:ascii="Arial" w:hAnsi="Arial" w:cs="Arial"/>
            <w:sz w:val="20"/>
            <w:szCs w:val="20"/>
          </w:rPr>
          <w:t>s</w:t>
        </w:r>
        <w:r w:rsidR="005D5441">
          <w:rPr>
            <w:rFonts w:ascii="Arial" w:hAnsi="Arial" w:cs="Arial"/>
            <w:sz w:val="20"/>
            <w:szCs w:val="20"/>
          </w:rPr>
          <w:t>,</w:t>
        </w:r>
        <w:r w:rsidRPr="0078690C">
          <w:rPr>
            <w:rFonts w:ascii="Arial" w:hAnsi="Arial" w:cs="Arial"/>
            <w:sz w:val="20"/>
            <w:szCs w:val="20"/>
          </w:rPr>
          <w:t xml:space="preserve"> and typically have limited compaction. </w:t>
        </w:r>
      </w:ins>
    </w:p>
    <w:p w14:paraId="45E4DB20" w14:textId="77777777" w:rsidR="0078690C" w:rsidRPr="0078690C" w:rsidRDefault="0078690C" w:rsidP="00224252">
      <w:pPr>
        <w:numPr>
          <w:ilvl w:val="0"/>
          <w:numId w:val="77"/>
        </w:numPr>
        <w:spacing w:before="100" w:after="40"/>
        <w:ind w:left="630" w:hanging="270"/>
        <w:jc w:val="both"/>
        <w:rPr>
          <w:ins w:id="2849" w:author="Updates" w:date="2024-01-23T15:22:00Z"/>
          <w:rFonts w:ascii="Arial" w:hAnsi="Arial" w:cs="Arial"/>
          <w:sz w:val="20"/>
          <w:szCs w:val="20"/>
        </w:rPr>
      </w:pPr>
      <w:ins w:id="2850" w:author="Updates" w:date="2024-01-23T15:22:00Z">
        <w:r w:rsidRPr="0078690C">
          <w:rPr>
            <w:rFonts w:ascii="Arial" w:hAnsi="Arial" w:cs="Arial"/>
            <w:b/>
            <w:bCs/>
            <w:sz w:val="20"/>
            <w:szCs w:val="20"/>
          </w:rPr>
          <w:t>Hydrologic flow path</w:t>
        </w:r>
        <w:r w:rsidRPr="0078690C">
          <w:rPr>
            <w:rFonts w:ascii="Arial" w:hAnsi="Arial" w:cs="Arial"/>
            <w:sz w:val="20"/>
            <w:szCs w:val="20"/>
          </w:rPr>
          <w:t xml:space="preserve"> is determined by topography and soil. Wetlands and areas with a high-water table increase hydraulic residence time, which allows for greater pollutant removal from runoff.</w:t>
        </w:r>
      </w:ins>
    </w:p>
    <w:p w14:paraId="479BAAFA" w14:textId="5E2A9451" w:rsidR="0078690C" w:rsidRPr="0046559A" w:rsidRDefault="0078690C" w:rsidP="00224252">
      <w:pPr>
        <w:numPr>
          <w:ilvl w:val="0"/>
          <w:numId w:val="77"/>
        </w:numPr>
        <w:ind w:left="634" w:hanging="274"/>
        <w:rPr>
          <w:ins w:id="2851" w:author="Updates" w:date="2024-01-23T15:22:00Z"/>
          <w:rFonts w:ascii="Arial" w:hAnsi="Arial" w:cs="Arial"/>
          <w:sz w:val="20"/>
          <w:szCs w:val="20"/>
        </w:rPr>
      </w:pPr>
      <w:ins w:id="2852" w:author="Updates" w:date="2024-01-23T15:22:00Z">
        <w:r w:rsidRPr="0046559A">
          <w:rPr>
            <w:rFonts w:ascii="Arial" w:hAnsi="Arial" w:cs="Arial"/>
            <w:b/>
            <w:bCs/>
            <w:sz w:val="20"/>
            <w:szCs w:val="20"/>
          </w:rPr>
          <w:t>Slope</w:t>
        </w:r>
        <w:r w:rsidRPr="0046559A">
          <w:rPr>
            <w:rFonts w:ascii="Arial" w:hAnsi="Arial" w:cs="Arial"/>
            <w:sz w:val="20"/>
            <w:szCs w:val="20"/>
          </w:rPr>
          <w:t xml:space="preserve"> impacts the sediment removal, with buffer slopes less than 5% being good for removal. Slopes above 5% </w:t>
        </w:r>
        <w:r w:rsidR="00064EE7">
          <w:rPr>
            <w:rFonts w:ascii="Arial" w:hAnsi="Arial" w:cs="Arial"/>
            <w:sz w:val="20"/>
            <w:szCs w:val="20"/>
          </w:rPr>
          <w:t>may</w:t>
        </w:r>
        <w:r w:rsidR="00064EE7" w:rsidRPr="0046559A">
          <w:rPr>
            <w:rFonts w:ascii="Arial" w:hAnsi="Arial" w:cs="Arial"/>
            <w:sz w:val="20"/>
            <w:szCs w:val="20"/>
          </w:rPr>
          <w:t xml:space="preserve"> </w:t>
        </w:r>
        <w:r w:rsidRPr="0046559A">
          <w:rPr>
            <w:rFonts w:ascii="Arial" w:hAnsi="Arial" w:cs="Arial"/>
            <w:sz w:val="20"/>
            <w:szCs w:val="20"/>
          </w:rPr>
          <w:t xml:space="preserve">be </w:t>
        </w:r>
        <w:r w:rsidR="00064EE7">
          <w:rPr>
            <w:rFonts w:ascii="Arial" w:hAnsi="Arial" w:cs="Arial"/>
            <w:sz w:val="20"/>
            <w:szCs w:val="20"/>
          </w:rPr>
          <w:t>less</w:t>
        </w:r>
        <w:r w:rsidR="00064EE7" w:rsidRPr="0046559A">
          <w:rPr>
            <w:rFonts w:ascii="Arial" w:hAnsi="Arial" w:cs="Arial"/>
            <w:sz w:val="20"/>
            <w:szCs w:val="20"/>
          </w:rPr>
          <w:t xml:space="preserve"> </w:t>
        </w:r>
        <w:r w:rsidRPr="0046559A">
          <w:rPr>
            <w:rFonts w:ascii="Arial" w:hAnsi="Arial" w:cs="Arial"/>
            <w:sz w:val="20"/>
            <w:szCs w:val="20"/>
          </w:rPr>
          <w:t xml:space="preserve">effective. </w:t>
        </w:r>
        <w:r w:rsidRPr="0046559A">
          <w:rPr>
            <w:rFonts w:ascii="Arial" w:hAnsi="Arial" w:cs="Arial"/>
          </w:rPr>
          <w:br w:type="page"/>
        </w:r>
      </w:ins>
    </w:p>
    <w:p w14:paraId="39FB0493" w14:textId="77777777" w:rsidR="0078690C" w:rsidRPr="0078690C" w:rsidRDefault="0078690C" w:rsidP="00224252">
      <w:pPr>
        <w:numPr>
          <w:ilvl w:val="0"/>
          <w:numId w:val="77"/>
        </w:numPr>
        <w:spacing w:before="100"/>
        <w:ind w:left="630" w:hanging="270"/>
        <w:rPr>
          <w:ins w:id="2853" w:author="Updates" w:date="2024-01-23T15:22:00Z"/>
          <w:rFonts w:ascii="Arial" w:hAnsi="Arial" w:cs="Arial"/>
          <w:sz w:val="20"/>
          <w:szCs w:val="20"/>
        </w:rPr>
      </w:pPr>
      <w:ins w:id="2854" w:author="Updates" w:date="2024-01-23T15:22:00Z">
        <w:r w:rsidRPr="0078690C">
          <w:rPr>
            <w:rFonts w:ascii="Arial" w:hAnsi="Arial" w:cs="Arial"/>
            <w:b/>
            <w:bCs/>
            <w:sz w:val="20"/>
            <w:szCs w:val="20"/>
          </w:rPr>
          <w:lastRenderedPageBreak/>
          <w:t>Land use intensity</w:t>
        </w:r>
        <w:r w:rsidRPr="0078690C">
          <w:rPr>
            <w:rFonts w:ascii="Arial" w:hAnsi="Arial" w:cs="Arial"/>
            <w:sz w:val="20"/>
            <w:szCs w:val="20"/>
          </w:rPr>
          <w:t xml:space="preserve"> (e.g., amount and type of developed land and impervious surfaces) of the area draining into the buffer and the buffer itself will affect pollutant removal performance.</w:t>
        </w:r>
      </w:ins>
    </w:p>
    <w:p w14:paraId="6DEB4761" w14:textId="77777777" w:rsidR="0078690C" w:rsidRPr="0078690C" w:rsidRDefault="0078690C" w:rsidP="00224252">
      <w:pPr>
        <w:numPr>
          <w:ilvl w:val="0"/>
          <w:numId w:val="77"/>
        </w:numPr>
        <w:spacing w:before="100"/>
        <w:ind w:left="630" w:hanging="270"/>
        <w:rPr>
          <w:ins w:id="2855" w:author="Updates" w:date="2024-01-23T15:22:00Z"/>
          <w:rFonts w:ascii="Arial" w:hAnsi="Arial" w:cs="Arial"/>
          <w:sz w:val="20"/>
          <w:szCs w:val="20"/>
        </w:rPr>
      </w:pPr>
      <w:ins w:id="2856" w:author="Updates" w:date="2024-01-23T15:22:00Z">
        <w:r w:rsidRPr="0078690C">
          <w:rPr>
            <w:rFonts w:ascii="Arial" w:hAnsi="Arial" w:cs="Arial"/>
            <w:b/>
            <w:bCs/>
            <w:sz w:val="20"/>
            <w:szCs w:val="20"/>
          </w:rPr>
          <w:t>The pollutant removal effectiveness</w:t>
        </w:r>
        <w:r w:rsidRPr="0078690C">
          <w:rPr>
            <w:rFonts w:ascii="Arial" w:hAnsi="Arial" w:cs="Arial"/>
            <w:sz w:val="20"/>
            <w:szCs w:val="20"/>
          </w:rPr>
          <w:t xml:space="preserve"> is typically optimal in diverse buffers that are densely vegetated with woody species (e.g., forested buffers with dense growth of canopy trees and under-canopy </w:t>
        </w:r>
        <w:proofErr w:type="gramStart"/>
        <w:r w:rsidRPr="0078690C">
          <w:rPr>
            <w:rFonts w:ascii="Arial" w:hAnsi="Arial" w:cs="Arial"/>
            <w:sz w:val="20"/>
            <w:szCs w:val="20"/>
          </w:rPr>
          <w:t>tree</w:t>
        </w:r>
        <w:proofErr w:type="gramEnd"/>
        <w:r w:rsidRPr="0078690C">
          <w:rPr>
            <w:rFonts w:ascii="Arial" w:hAnsi="Arial" w:cs="Arial"/>
            <w:sz w:val="20"/>
            <w:szCs w:val="20"/>
          </w:rPr>
          <w:t xml:space="preserve"> and shrub species). Buffers that become forested or more diverse over time are expected to become more effective. </w:t>
        </w:r>
      </w:ins>
    </w:p>
    <w:p w14:paraId="761E351E" w14:textId="77777777" w:rsidR="0078690C" w:rsidRPr="0078690C" w:rsidRDefault="0078690C" w:rsidP="0078690C">
      <w:pPr>
        <w:spacing w:line="264" w:lineRule="auto"/>
        <w:rPr>
          <w:ins w:id="2857" w:author="Updates" w:date="2024-01-23T15:22:00Z"/>
          <w:rFonts w:ascii="Arial" w:hAnsi="Arial" w:cs="Arial"/>
          <w:sz w:val="20"/>
          <w:szCs w:val="20"/>
        </w:rPr>
      </w:pPr>
    </w:p>
    <w:p w14:paraId="7FE8BADA" w14:textId="2288DF2A" w:rsidR="0078690C" w:rsidRPr="0078690C" w:rsidRDefault="0078690C" w:rsidP="0078690C">
      <w:pPr>
        <w:spacing w:after="160" w:line="264" w:lineRule="auto"/>
        <w:rPr>
          <w:ins w:id="2858" w:author="Updates" w:date="2024-01-23T15:22:00Z"/>
          <w:rFonts w:ascii="Arial" w:hAnsi="Arial" w:cs="Arial"/>
          <w:sz w:val="20"/>
          <w:szCs w:val="20"/>
        </w:rPr>
      </w:pPr>
      <w:ins w:id="2859" w:author="Updates" w:date="2024-01-23T15:22:00Z">
        <w:r w:rsidRPr="0078690C">
          <w:rPr>
            <w:rFonts w:ascii="Arial" w:hAnsi="Arial" w:cs="Arial"/>
            <w:sz w:val="20"/>
            <w:szCs w:val="20"/>
          </w:rPr>
          <w:t xml:space="preserve">Healthy, intact buffers protect water quality by reducing </w:t>
        </w:r>
        <w:r w:rsidR="005F35FB">
          <w:rPr>
            <w:rFonts w:ascii="Arial" w:hAnsi="Arial" w:cs="Arial"/>
            <w:sz w:val="20"/>
            <w:szCs w:val="20"/>
          </w:rPr>
          <w:t>pollutants from</w:t>
        </w:r>
        <w:r w:rsidRPr="0078690C">
          <w:rPr>
            <w:rFonts w:ascii="Arial" w:hAnsi="Arial" w:cs="Arial"/>
            <w:sz w:val="20"/>
            <w:szCs w:val="20"/>
          </w:rPr>
          <w:t xml:space="preserve"> entering water bodies. The following should be considered when protecting or enhancing existing Buffer Areas:</w:t>
        </w:r>
      </w:ins>
    </w:p>
    <w:p w14:paraId="1E55403F" w14:textId="77777777" w:rsidR="0078690C" w:rsidRPr="0078690C" w:rsidRDefault="0078690C" w:rsidP="00224252">
      <w:pPr>
        <w:numPr>
          <w:ilvl w:val="0"/>
          <w:numId w:val="77"/>
        </w:numPr>
        <w:spacing w:before="100"/>
        <w:ind w:left="630" w:hanging="270"/>
        <w:rPr>
          <w:ins w:id="2860" w:author="Updates" w:date="2024-01-23T15:22:00Z"/>
          <w:rFonts w:ascii="Arial" w:hAnsi="Arial" w:cs="Arial"/>
          <w:sz w:val="20"/>
          <w:szCs w:val="20"/>
        </w:rPr>
      </w:pPr>
      <w:ins w:id="2861" w:author="Updates" w:date="2024-01-23T15:22:00Z">
        <w:r w:rsidRPr="0078690C">
          <w:rPr>
            <w:rFonts w:ascii="Arial" w:hAnsi="Arial" w:cs="Arial"/>
            <w:b/>
            <w:bCs/>
            <w:sz w:val="20"/>
            <w:szCs w:val="20"/>
          </w:rPr>
          <w:t>Preserving existing natural vegetation</w:t>
        </w:r>
        <w:r w:rsidRPr="0078690C">
          <w:rPr>
            <w:rFonts w:ascii="Arial" w:hAnsi="Arial" w:cs="Arial"/>
            <w:sz w:val="20"/>
            <w:szCs w:val="20"/>
          </w:rPr>
          <w:t xml:space="preserve"> is generally the easiest and most successful method.</w:t>
        </w:r>
      </w:ins>
    </w:p>
    <w:p w14:paraId="478E7EE3" w14:textId="77777777" w:rsidR="0078690C" w:rsidRPr="0078690C" w:rsidRDefault="0078690C" w:rsidP="00224252">
      <w:pPr>
        <w:numPr>
          <w:ilvl w:val="0"/>
          <w:numId w:val="77"/>
        </w:numPr>
        <w:spacing w:before="100"/>
        <w:ind w:left="630" w:hanging="270"/>
        <w:rPr>
          <w:ins w:id="2862" w:author="Updates" w:date="2024-01-23T15:22:00Z"/>
          <w:rFonts w:ascii="Arial" w:hAnsi="Arial" w:cs="Arial"/>
          <w:sz w:val="20"/>
          <w:szCs w:val="20"/>
        </w:rPr>
      </w:pPr>
      <w:ins w:id="2863" w:author="Updates" w:date="2024-01-23T15:22:00Z">
        <w:r w:rsidRPr="0078690C">
          <w:rPr>
            <w:rFonts w:ascii="Arial" w:hAnsi="Arial" w:cs="Arial"/>
            <w:sz w:val="20"/>
            <w:szCs w:val="20"/>
          </w:rPr>
          <w:t xml:space="preserve">Establishing </w:t>
        </w:r>
        <w:r w:rsidRPr="0078690C">
          <w:rPr>
            <w:rFonts w:ascii="Arial" w:hAnsi="Arial" w:cs="Arial"/>
            <w:b/>
            <w:bCs/>
            <w:sz w:val="20"/>
            <w:szCs w:val="20"/>
          </w:rPr>
          <w:t>new buffer areas</w:t>
        </w:r>
        <w:r w:rsidRPr="0078690C">
          <w:rPr>
            <w:rFonts w:ascii="Arial" w:hAnsi="Arial" w:cs="Arial"/>
            <w:sz w:val="20"/>
            <w:szCs w:val="20"/>
          </w:rPr>
          <w:t xml:space="preserve"> requires an appropriate soil planting layer – typically a loamy topsoil 12-18 inches in depth. Depending on the site, the existing soils may need to be amended to ensure success of tree and shrub plantings. Careful maintenance is important to ensure </w:t>
        </w:r>
        <w:r w:rsidRPr="0078690C">
          <w:rPr>
            <w:rFonts w:ascii="Arial" w:hAnsi="Arial" w:cs="Arial"/>
            <w:sz w:val="20"/>
            <w:szCs w:val="20"/>
            <w:u w:val="single"/>
          </w:rPr>
          <w:t>establishment</w:t>
        </w:r>
        <w:r w:rsidRPr="0078690C">
          <w:rPr>
            <w:rFonts w:ascii="Arial" w:hAnsi="Arial" w:cs="Arial"/>
            <w:sz w:val="20"/>
            <w:szCs w:val="20"/>
          </w:rPr>
          <w:t xml:space="preserve"> of healthy vegetation, particularly in the first growing season.</w:t>
        </w:r>
      </w:ins>
    </w:p>
    <w:p w14:paraId="40A6A7AD" w14:textId="77777777" w:rsidR="0078690C" w:rsidRPr="0078690C" w:rsidRDefault="0078690C" w:rsidP="00224252">
      <w:pPr>
        <w:numPr>
          <w:ilvl w:val="0"/>
          <w:numId w:val="77"/>
        </w:numPr>
        <w:spacing w:before="100"/>
        <w:ind w:left="630" w:hanging="270"/>
        <w:rPr>
          <w:ins w:id="2864" w:author="Updates" w:date="2024-01-23T15:22:00Z"/>
          <w:rFonts w:ascii="Arial" w:hAnsi="Arial" w:cs="Arial"/>
          <w:sz w:val="20"/>
          <w:szCs w:val="20"/>
        </w:rPr>
      </w:pPr>
      <w:ins w:id="2865" w:author="Updates" w:date="2024-01-23T15:22:00Z">
        <w:r w:rsidRPr="0078690C">
          <w:rPr>
            <w:rFonts w:ascii="Arial" w:hAnsi="Arial" w:cs="Arial"/>
            <w:sz w:val="20"/>
            <w:szCs w:val="20"/>
          </w:rPr>
          <w:t xml:space="preserve">Leave all </w:t>
        </w:r>
        <w:r w:rsidRPr="0078690C">
          <w:rPr>
            <w:rFonts w:ascii="Arial" w:hAnsi="Arial" w:cs="Arial"/>
            <w:b/>
            <w:bCs/>
            <w:sz w:val="20"/>
            <w:szCs w:val="20"/>
          </w:rPr>
          <w:t>unstable steep slopes</w:t>
        </w:r>
        <w:r w:rsidRPr="0078690C">
          <w:rPr>
            <w:rFonts w:ascii="Arial" w:hAnsi="Arial" w:cs="Arial"/>
            <w:sz w:val="20"/>
            <w:szCs w:val="20"/>
          </w:rPr>
          <w:t xml:space="preserve"> in natural vegetation.</w:t>
        </w:r>
      </w:ins>
    </w:p>
    <w:p w14:paraId="547B7030" w14:textId="77777777" w:rsidR="0078690C" w:rsidRPr="0078690C" w:rsidRDefault="0078690C" w:rsidP="00224252">
      <w:pPr>
        <w:numPr>
          <w:ilvl w:val="0"/>
          <w:numId w:val="77"/>
        </w:numPr>
        <w:spacing w:before="100"/>
        <w:ind w:left="630" w:hanging="270"/>
        <w:rPr>
          <w:ins w:id="2866" w:author="Updates" w:date="2024-01-23T15:22:00Z"/>
          <w:rFonts w:ascii="Arial" w:hAnsi="Arial" w:cs="Arial"/>
          <w:sz w:val="20"/>
          <w:szCs w:val="20"/>
        </w:rPr>
      </w:pPr>
      <w:ins w:id="2867" w:author="Updates" w:date="2024-01-23T15:22:00Z">
        <w:r w:rsidRPr="0078690C">
          <w:rPr>
            <w:rFonts w:ascii="Arial" w:hAnsi="Arial" w:cs="Arial"/>
            <w:sz w:val="20"/>
            <w:szCs w:val="20"/>
          </w:rPr>
          <w:t xml:space="preserve">Fence or flag </w:t>
        </w:r>
        <w:r w:rsidRPr="0078690C">
          <w:rPr>
            <w:rFonts w:ascii="Arial" w:hAnsi="Arial" w:cs="Arial"/>
            <w:b/>
            <w:bCs/>
            <w:sz w:val="20"/>
            <w:szCs w:val="20"/>
          </w:rPr>
          <w:t>clearing limits</w:t>
        </w:r>
        <w:r w:rsidRPr="0078690C">
          <w:rPr>
            <w:rFonts w:ascii="Arial" w:hAnsi="Arial" w:cs="Arial"/>
            <w:sz w:val="20"/>
            <w:szCs w:val="20"/>
          </w:rPr>
          <w:t xml:space="preserve"> and keep all equipment and construction debris out of the natural areas.</w:t>
        </w:r>
      </w:ins>
    </w:p>
    <w:p w14:paraId="1E8BC133" w14:textId="77777777" w:rsidR="0078690C" w:rsidRPr="0078690C" w:rsidRDefault="0078690C" w:rsidP="00224252">
      <w:pPr>
        <w:numPr>
          <w:ilvl w:val="0"/>
          <w:numId w:val="77"/>
        </w:numPr>
        <w:spacing w:before="100"/>
        <w:ind w:left="630" w:hanging="270"/>
        <w:rPr>
          <w:ins w:id="2868" w:author="Updates" w:date="2024-01-23T15:22:00Z"/>
          <w:rFonts w:ascii="Arial" w:hAnsi="Arial" w:cs="Arial"/>
          <w:sz w:val="20"/>
          <w:szCs w:val="20"/>
        </w:rPr>
      </w:pPr>
      <w:ins w:id="2869" w:author="Updates" w:date="2024-01-23T15:22:00Z">
        <w:r w:rsidRPr="0078690C">
          <w:rPr>
            <w:rFonts w:ascii="Arial" w:hAnsi="Arial" w:cs="Arial"/>
            <w:sz w:val="20"/>
            <w:szCs w:val="20"/>
          </w:rPr>
          <w:t xml:space="preserve">Keep all excavations outside the </w:t>
        </w:r>
        <w:r w:rsidRPr="0078690C">
          <w:rPr>
            <w:rFonts w:ascii="Arial" w:hAnsi="Arial" w:cs="Arial"/>
            <w:b/>
            <w:bCs/>
            <w:sz w:val="20"/>
            <w:szCs w:val="20"/>
          </w:rPr>
          <w:t>dripline of trees</w:t>
        </w:r>
        <w:r w:rsidRPr="0078690C">
          <w:rPr>
            <w:rFonts w:ascii="Arial" w:hAnsi="Arial" w:cs="Arial"/>
            <w:sz w:val="20"/>
            <w:szCs w:val="20"/>
          </w:rPr>
          <w:t xml:space="preserve"> and shrubs.</w:t>
        </w:r>
      </w:ins>
    </w:p>
    <w:p w14:paraId="727F7A3F" w14:textId="64DFE365" w:rsidR="0078690C" w:rsidRPr="0078690C" w:rsidRDefault="0078690C" w:rsidP="00224252">
      <w:pPr>
        <w:numPr>
          <w:ilvl w:val="0"/>
          <w:numId w:val="77"/>
        </w:numPr>
        <w:spacing w:before="100"/>
        <w:ind w:left="630" w:hanging="270"/>
        <w:rPr>
          <w:ins w:id="2870" w:author="Updates" w:date="2024-01-23T15:22:00Z"/>
          <w:rFonts w:ascii="Arial" w:hAnsi="Arial" w:cs="Arial"/>
          <w:sz w:val="20"/>
          <w:szCs w:val="20"/>
        </w:rPr>
      </w:pPr>
      <w:ins w:id="2871" w:author="Updates" w:date="2024-01-23T15:22:00Z">
        <w:r w:rsidRPr="0078690C">
          <w:rPr>
            <w:rFonts w:ascii="Arial" w:hAnsi="Arial" w:cs="Arial"/>
            <w:sz w:val="20"/>
            <w:szCs w:val="20"/>
          </w:rPr>
          <w:t xml:space="preserve">Do not push </w:t>
        </w:r>
        <w:r w:rsidRPr="0078690C">
          <w:rPr>
            <w:rFonts w:ascii="Arial" w:hAnsi="Arial" w:cs="Arial"/>
            <w:b/>
            <w:bCs/>
            <w:sz w:val="20"/>
            <w:szCs w:val="20"/>
          </w:rPr>
          <w:t>debris or extra soil</w:t>
        </w:r>
        <w:r w:rsidRPr="0078690C">
          <w:rPr>
            <w:rFonts w:ascii="Arial" w:hAnsi="Arial" w:cs="Arial"/>
            <w:sz w:val="20"/>
            <w:szCs w:val="20"/>
          </w:rPr>
          <w:t xml:space="preserve"> into the </w:t>
        </w:r>
        <w:r w:rsidR="00306286">
          <w:rPr>
            <w:rFonts w:ascii="Arial" w:hAnsi="Arial" w:cs="Arial"/>
            <w:sz w:val="20"/>
            <w:szCs w:val="20"/>
          </w:rPr>
          <w:t>Buffer Zone</w:t>
        </w:r>
        <w:r w:rsidRPr="0078690C">
          <w:rPr>
            <w:rFonts w:ascii="Arial" w:hAnsi="Arial" w:cs="Arial"/>
            <w:sz w:val="20"/>
            <w:szCs w:val="20"/>
          </w:rPr>
          <w:t xml:space="preserve"> area because it will cause damage from burying and smothering.</w:t>
        </w:r>
      </w:ins>
    </w:p>
    <w:p w14:paraId="1F81AFFC" w14:textId="77777777" w:rsidR="0078690C" w:rsidRPr="0078690C" w:rsidRDefault="0078690C" w:rsidP="0078690C">
      <w:pPr>
        <w:spacing w:before="240" w:after="120"/>
        <w:rPr>
          <w:moveTo w:id="2872" w:author="Updates" w:date="2024-01-23T15:22:00Z"/>
          <w:rFonts w:ascii="Franklin Gothic Demi Cond" w:eastAsia="Times New Roman" w:hAnsi="Franklin Gothic Demi Cond"/>
          <w:bCs/>
          <w:color w:val="0393EB"/>
          <w:spacing w:val="-2"/>
          <w:sz w:val="28"/>
          <w:szCs w:val="28"/>
          <w:lang w:eastAsia="ko-KR"/>
        </w:rPr>
      </w:pPr>
      <w:moveToRangeStart w:id="2873" w:author="Updates" w:date="2024-01-23T15:22:00Z" w:name="move156915794"/>
      <w:moveTo w:id="2874" w:author="Updates" w:date="2024-01-23T15:22:00Z">
        <w:r w:rsidRPr="0078690C">
          <w:rPr>
            <w:rFonts w:ascii="Franklin Gothic Demi Cond" w:eastAsia="Times New Roman" w:hAnsi="Franklin Gothic Demi Cond"/>
            <w:color w:val="0393EB"/>
            <w:spacing w:val="-2"/>
            <w:sz w:val="28"/>
            <w:szCs w:val="28"/>
            <w:lang w:eastAsia="ko-KR"/>
          </w:rPr>
          <w:t>Maintenance</w:t>
        </w:r>
      </w:moveTo>
    </w:p>
    <w:moveToRangeEnd w:id="2873"/>
    <w:p w14:paraId="4D491C01" w14:textId="77777777" w:rsidR="0078690C" w:rsidRPr="0078690C" w:rsidRDefault="0078690C" w:rsidP="0078690C">
      <w:pPr>
        <w:spacing w:after="160" w:line="264" w:lineRule="auto"/>
        <w:rPr>
          <w:ins w:id="2875" w:author="Updates" w:date="2024-01-23T15:22:00Z"/>
          <w:rFonts w:ascii="Arial" w:hAnsi="Arial" w:cs="Arial"/>
          <w:color w:val="000000"/>
          <w:sz w:val="20"/>
          <w:szCs w:val="20"/>
          <w:shd w:val="clear" w:color="auto" w:fill="FFFFFF"/>
        </w:rPr>
      </w:pPr>
      <w:ins w:id="2876" w:author="Updates" w:date="2024-01-23T15:22:00Z">
        <w:r w:rsidRPr="0078690C">
          <w:rPr>
            <w:rFonts w:ascii="Arial" w:hAnsi="Arial" w:cs="Arial"/>
            <w:color w:val="000000"/>
            <w:sz w:val="20"/>
            <w:szCs w:val="20"/>
            <w:shd w:val="clear" w:color="auto" w:fill="FFFFFF"/>
          </w:rPr>
          <w:t xml:space="preserve">Potential maintenance activities include watering for the first year of </w:t>
        </w:r>
        <w:r w:rsidRPr="0078690C">
          <w:rPr>
            <w:rFonts w:ascii="Arial" w:hAnsi="Arial" w:cs="Arial"/>
            <w:sz w:val="20"/>
            <w:szCs w:val="20"/>
          </w:rPr>
          <w:t>replanting</w:t>
        </w:r>
        <w:r w:rsidRPr="0078690C">
          <w:rPr>
            <w:rFonts w:ascii="Arial" w:hAnsi="Arial" w:cs="Arial"/>
            <w:color w:val="000000"/>
            <w:sz w:val="20"/>
            <w:szCs w:val="20"/>
            <w:shd w:val="clear" w:color="auto" w:fill="FFFFFF"/>
          </w:rPr>
          <w:t xml:space="preserve"> or in drought conditions, selective cutting, replanting and weed control (hand weeding or careful spraying). Existing buffer areas need little or no maintenance. Fertilization should be avoided. It is important that maintenance activities do not cause soil compaction, excessive </w:t>
        </w:r>
        <w:proofErr w:type="gramStart"/>
        <w:r w:rsidRPr="0078690C">
          <w:rPr>
            <w:rFonts w:ascii="Arial" w:hAnsi="Arial" w:cs="Arial"/>
            <w:color w:val="000000"/>
            <w:sz w:val="20"/>
            <w:szCs w:val="20"/>
            <w:shd w:val="clear" w:color="auto" w:fill="FFFFFF"/>
          </w:rPr>
          <w:t>disturbance</w:t>
        </w:r>
        <w:proofErr w:type="gramEnd"/>
        <w:r w:rsidRPr="0078690C">
          <w:rPr>
            <w:rFonts w:ascii="Arial" w:hAnsi="Arial" w:cs="Arial"/>
            <w:color w:val="000000"/>
            <w:sz w:val="20"/>
            <w:szCs w:val="20"/>
            <w:shd w:val="clear" w:color="auto" w:fill="FFFFFF"/>
          </w:rPr>
          <w:t xml:space="preserve"> or impact close to the river (CH2MHILL 1998). Fallen or decaying vegetation in established areas should not be removed. Excessive raking, brush </w:t>
        </w:r>
        <w:proofErr w:type="gramStart"/>
        <w:r w:rsidRPr="0078690C">
          <w:rPr>
            <w:rFonts w:ascii="Arial" w:hAnsi="Arial" w:cs="Arial"/>
            <w:color w:val="000000"/>
            <w:sz w:val="20"/>
            <w:szCs w:val="20"/>
            <w:shd w:val="clear" w:color="auto" w:fill="FFFFFF"/>
          </w:rPr>
          <w:t>clearing</w:t>
        </w:r>
        <w:proofErr w:type="gramEnd"/>
        <w:r w:rsidRPr="0078690C">
          <w:rPr>
            <w:rFonts w:ascii="Arial" w:hAnsi="Arial" w:cs="Arial"/>
            <w:color w:val="000000"/>
            <w:sz w:val="20"/>
            <w:szCs w:val="20"/>
            <w:shd w:val="clear" w:color="auto" w:fill="FFFFFF"/>
          </w:rPr>
          <w:t xml:space="preserve"> or plant removal can reduce water detention time and breakdown of pollutants by plants and microorganisms (Cohen 1997).</w:t>
        </w:r>
      </w:ins>
    </w:p>
    <w:p w14:paraId="08C43AD1" w14:textId="77777777" w:rsidR="0078690C" w:rsidRPr="0078690C" w:rsidRDefault="0078690C" w:rsidP="0078690C">
      <w:pPr>
        <w:spacing w:before="240" w:after="120"/>
        <w:rPr>
          <w:ins w:id="2877" w:author="Updates" w:date="2024-01-23T15:22:00Z"/>
          <w:rFonts w:ascii="Franklin Gothic Demi Cond" w:eastAsia="Times New Roman" w:hAnsi="Franklin Gothic Demi Cond"/>
          <w:bCs/>
          <w:color w:val="0393EB"/>
          <w:spacing w:val="-2"/>
          <w:sz w:val="28"/>
          <w:szCs w:val="28"/>
          <w:lang w:eastAsia="ko-KR"/>
        </w:rPr>
      </w:pPr>
      <w:ins w:id="2878" w:author="Updates" w:date="2024-01-23T15:22:00Z">
        <w:r w:rsidRPr="0078690C">
          <w:rPr>
            <w:rFonts w:ascii="Franklin Gothic Demi Cond" w:eastAsia="Times New Roman" w:hAnsi="Franklin Gothic Demi Cond"/>
            <w:color w:val="0393EB"/>
            <w:spacing w:val="-2"/>
            <w:sz w:val="26"/>
            <w:szCs w:val="26"/>
            <w:lang w:eastAsia="ko-KR"/>
          </w:rPr>
          <w:br w:type="column"/>
        </w:r>
        <w:r w:rsidRPr="0078690C">
          <w:rPr>
            <w:rFonts w:ascii="Franklin Gothic Demi Cond" w:eastAsia="Times New Roman" w:hAnsi="Franklin Gothic Demi Cond"/>
            <w:color w:val="0393EB"/>
            <w:spacing w:val="-2"/>
            <w:sz w:val="28"/>
            <w:szCs w:val="28"/>
            <w:lang w:eastAsia="ko-KR"/>
          </w:rPr>
          <w:t>References</w:t>
        </w:r>
      </w:ins>
    </w:p>
    <w:p w14:paraId="6B111F57" w14:textId="77777777" w:rsidR="0078690C" w:rsidRPr="0078690C" w:rsidRDefault="0078690C" w:rsidP="0078690C">
      <w:pPr>
        <w:spacing w:line="37" w:lineRule="exact"/>
        <w:rPr>
          <w:ins w:id="2879" w:author="Updates" w:date="2024-01-23T15:22:00Z"/>
          <w:sz w:val="20"/>
          <w:szCs w:val="20"/>
        </w:rPr>
      </w:pPr>
    </w:p>
    <w:p w14:paraId="0AEC4E63" w14:textId="77777777" w:rsidR="0078690C" w:rsidRPr="00421425" w:rsidRDefault="0078690C" w:rsidP="0078690C">
      <w:pPr>
        <w:spacing w:after="160" w:line="264" w:lineRule="auto"/>
        <w:rPr>
          <w:ins w:id="2880" w:author="Updates" w:date="2024-01-23T15:22:00Z"/>
          <w:rFonts w:ascii="Arial" w:hAnsi="Arial" w:cs="Arial"/>
          <w:sz w:val="18"/>
          <w:szCs w:val="18"/>
        </w:rPr>
      </w:pPr>
      <w:ins w:id="2881" w:author="Updates" w:date="2024-01-23T15:22:00Z">
        <w:r w:rsidRPr="00421425">
          <w:rPr>
            <w:rFonts w:ascii="Arial" w:hAnsi="Arial" w:cs="Arial"/>
            <w:sz w:val="18"/>
            <w:szCs w:val="18"/>
          </w:rPr>
          <w:t xml:space="preserve">CH2MHILL. 1998. Pennsylvania Handbook of Best Management Practices for Developing Areas. </w:t>
        </w:r>
      </w:ins>
    </w:p>
    <w:p w14:paraId="2687D028" w14:textId="77777777" w:rsidR="0078690C" w:rsidRPr="00421425" w:rsidRDefault="0078690C" w:rsidP="0078690C">
      <w:pPr>
        <w:spacing w:after="160" w:line="264" w:lineRule="auto"/>
        <w:rPr>
          <w:ins w:id="2882" w:author="Updates" w:date="2024-01-23T15:22:00Z"/>
          <w:rFonts w:ascii="Arial" w:hAnsi="Arial" w:cs="Arial"/>
          <w:sz w:val="18"/>
          <w:szCs w:val="18"/>
        </w:rPr>
      </w:pPr>
      <w:ins w:id="2883" w:author="Updates" w:date="2024-01-23T15:22:00Z">
        <w:r w:rsidRPr="00421425">
          <w:rPr>
            <w:rFonts w:ascii="Arial" w:hAnsi="Arial" w:cs="Arial"/>
            <w:sz w:val="18"/>
            <w:szCs w:val="18"/>
          </w:rPr>
          <w:t xml:space="preserve">Cohen, R. 1997. Fact Sheet # 8: Functions of Riparian Areas for Pollution Prevention. Massachusetts Department of Fisheries, Wildlife and Environmental Law Enforcement, Massachusetts Riverways Program. </w:t>
        </w:r>
      </w:ins>
    </w:p>
    <w:p w14:paraId="43495E1B" w14:textId="77E60BC5" w:rsidR="0078690C" w:rsidRPr="00421425" w:rsidRDefault="0078690C" w:rsidP="0078690C">
      <w:pPr>
        <w:spacing w:after="160" w:line="264" w:lineRule="auto"/>
        <w:rPr>
          <w:ins w:id="2884" w:author="Updates" w:date="2024-01-23T15:22:00Z"/>
          <w:rFonts w:ascii="Arial" w:hAnsi="Arial" w:cs="Arial"/>
          <w:color w:val="0000FF" w:themeColor="hyperlink"/>
          <w:sz w:val="18"/>
          <w:szCs w:val="18"/>
          <w:u w:val="single"/>
        </w:rPr>
      </w:pPr>
      <w:ins w:id="2885" w:author="Updates" w:date="2024-01-23T15:22:00Z">
        <w:r w:rsidRPr="00421425">
          <w:rPr>
            <w:rFonts w:ascii="Arial" w:hAnsi="Arial" w:cs="Arial"/>
            <w:sz w:val="18"/>
            <w:szCs w:val="18"/>
          </w:rPr>
          <w:t xml:space="preserve">MassDEP Massachusetts Clean Water Toolkit, </w:t>
        </w:r>
        <w:r w:rsidR="00306286" w:rsidRPr="00421425">
          <w:rPr>
            <w:rFonts w:ascii="Arial" w:hAnsi="Arial" w:cs="Arial"/>
            <w:sz w:val="18"/>
            <w:szCs w:val="18"/>
          </w:rPr>
          <w:t>Buffer Zone</w:t>
        </w:r>
        <w:r w:rsidRPr="00421425">
          <w:rPr>
            <w:rFonts w:ascii="Arial" w:hAnsi="Arial" w:cs="Arial"/>
            <w:sz w:val="18"/>
            <w:szCs w:val="18"/>
          </w:rPr>
          <w:t>s, Stream Corridors and Riparian Areas -</w:t>
        </w:r>
        <w:r w:rsidR="00394849">
          <w:rPr>
            <w:rFonts w:ascii="Arial" w:hAnsi="Arial" w:cs="Arial"/>
            <w:sz w:val="18"/>
            <w:szCs w:val="18"/>
          </w:rPr>
          <w:t xml:space="preserve"> </w:t>
        </w:r>
        <w:r>
          <w:fldChar w:fldCharType="begin"/>
        </w:r>
        <w:r>
          <w:instrText>HYPERLINK "https://megamanual.geosyntec.com/npsmanual/bufferzones.aspx"</w:instrText>
        </w:r>
        <w:r>
          <w:fldChar w:fldCharType="separate"/>
        </w:r>
        <w:r w:rsidRPr="00421425">
          <w:rPr>
            <w:rFonts w:ascii="Arial" w:hAnsi="Arial" w:cs="Arial"/>
            <w:color w:val="0000FF" w:themeColor="hyperlink"/>
            <w:sz w:val="18"/>
            <w:szCs w:val="18"/>
            <w:u w:val="single"/>
          </w:rPr>
          <w:t>https://megamanual.geosyntec.com/npsmanual/bufferzones.aspx</w:t>
        </w:r>
        <w:r>
          <w:rPr>
            <w:rFonts w:ascii="Arial" w:hAnsi="Arial" w:cs="Arial"/>
            <w:color w:val="0000FF" w:themeColor="hyperlink"/>
            <w:sz w:val="18"/>
            <w:szCs w:val="18"/>
            <w:u w:val="single"/>
          </w:rPr>
          <w:fldChar w:fldCharType="end"/>
        </w:r>
      </w:ins>
    </w:p>
    <w:p w14:paraId="70AC07E6" w14:textId="77777777" w:rsidR="0078690C" w:rsidRPr="00421425" w:rsidRDefault="0078690C" w:rsidP="0078690C">
      <w:pPr>
        <w:spacing w:after="160" w:line="264" w:lineRule="auto"/>
        <w:rPr>
          <w:ins w:id="2886" w:author="Updates" w:date="2024-01-23T15:22:00Z"/>
          <w:rFonts w:ascii="Arial" w:hAnsi="Arial" w:cs="Arial"/>
          <w:sz w:val="18"/>
          <w:szCs w:val="18"/>
        </w:rPr>
      </w:pPr>
      <w:ins w:id="2887" w:author="Updates" w:date="2024-01-23T15:22:00Z">
        <w:r w:rsidRPr="00421425">
          <w:rPr>
            <w:rFonts w:ascii="Arial" w:hAnsi="Arial" w:cs="Arial"/>
            <w:sz w:val="18"/>
            <w:szCs w:val="18"/>
          </w:rPr>
          <w:t xml:space="preserve">MassDEP Massachusetts Clean Water Toolkit, Riparian Forest Buffers - </w:t>
        </w:r>
        <w:r>
          <w:fldChar w:fldCharType="begin"/>
        </w:r>
        <w:r>
          <w:instrText>HYPERLINK "https://megamanual.geosyntec.com/npsmanual/riparianforestbuffers.aspx"</w:instrText>
        </w:r>
        <w:r>
          <w:fldChar w:fldCharType="separate"/>
        </w:r>
        <w:r w:rsidRPr="00421425">
          <w:rPr>
            <w:rFonts w:ascii="Arial" w:hAnsi="Arial" w:cs="Arial"/>
            <w:color w:val="0000FF" w:themeColor="hyperlink"/>
            <w:sz w:val="18"/>
            <w:szCs w:val="18"/>
            <w:u w:val="single"/>
          </w:rPr>
          <w:t>https://megamanual.geosyntec.com/npsmanual/riparianforestbuffers.aspx</w:t>
        </w:r>
        <w:r>
          <w:rPr>
            <w:rFonts w:ascii="Arial" w:hAnsi="Arial" w:cs="Arial"/>
            <w:color w:val="0000FF" w:themeColor="hyperlink"/>
            <w:sz w:val="18"/>
            <w:szCs w:val="18"/>
            <w:u w:val="single"/>
          </w:rPr>
          <w:fldChar w:fldCharType="end"/>
        </w:r>
      </w:ins>
    </w:p>
    <w:p w14:paraId="12B7F772" w14:textId="77777777" w:rsidR="0078690C" w:rsidRPr="00421425" w:rsidRDefault="0078690C" w:rsidP="0078690C">
      <w:pPr>
        <w:spacing w:after="160" w:line="264" w:lineRule="auto"/>
        <w:rPr>
          <w:ins w:id="2888" w:author="Updates" w:date="2024-01-23T15:22:00Z"/>
          <w:rFonts w:ascii="Arial" w:hAnsi="Arial" w:cs="Arial"/>
          <w:sz w:val="18"/>
          <w:szCs w:val="18"/>
        </w:rPr>
      </w:pPr>
      <w:ins w:id="2889" w:author="Updates" w:date="2024-01-23T15:22:00Z">
        <w:r w:rsidRPr="00421425">
          <w:rPr>
            <w:rFonts w:ascii="Arial" w:hAnsi="Arial" w:cs="Arial"/>
            <w:sz w:val="18"/>
            <w:szCs w:val="18"/>
          </w:rPr>
          <w:t xml:space="preserve">Roca Communications, June 2019, Pollutant Removal Credits for Buffer Restoration in MS4 Permits Final Panel Report, </w:t>
        </w:r>
        <w:r>
          <w:fldChar w:fldCharType="begin"/>
        </w:r>
        <w:r>
          <w:instrText>HYPERLINK "http://nerrssciencecollaborative.org/media/files/CGG/Green_Credit_%20Report_June2019.pdf"</w:instrText>
        </w:r>
        <w:r>
          <w:fldChar w:fldCharType="separate"/>
        </w:r>
        <w:r w:rsidRPr="00421425">
          <w:rPr>
            <w:rFonts w:ascii="Arial" w:hAnsi="Arial" w:cs="Arial"/>
            <w:color w:val="0000FF" w:themeColor="hyperlink"/>
            <w:sz w:val="18"/>
            <w:szCs w:val="18"/>
            <w:u w:val="single"/>
          </w:rPr>
          <w:t>http://nerrssciencecollaborative.org/media/files/CGG/Green_Credit_%20Report_June2019.pdf</w:t>
        </w:r>
        <w:r>
          <w:rPr>
            <w:rFonts w:ascii="Arial" w:hAnsi="Arial" w:cs="Arial"/>
            <w:color w:val="0000FF" w:themeColor="hyperlink"/>
            <w:sz w:val="18"/>
            <w:szCs w:val="18"/>
            <w:u w:val="single"/>
          </w:rPr>
          <w:fldChar w:fldCharType="end"/>
        </w:r>
        <w:r w:rsidRPr="00421425">
          <w:rPr>
            <w:rFonts w:ascii="Arial" w:hAnsi="Arial" w:cs="Arial"/>
            <w:sz w:val="18"/>
            <w:szCs w:val="18"/>
          </w:rPr>
          <w:t xml:space="preserve"> </w:t>
        </w:r>
      </w:ins>
    </w:p>
    <w:p w14:paraId="369C91AD" w14:textId="77777777" w:rsidR="0078690C" w:rsidRPr="0078690C" w:rsidRDefault="0078690C" w:rsidP="0078690C">
      <w:pPr>
        <w:spacing w:after="160" w:line="264" w:lineRule="auto"/>
        <w:rPr>
          <w:ins w:id="2890" w:author="Updates" w:date="2024-01-23T15:22:00Z"/>
          <w:rFonts w:ascii="Arial" w:hAnsi="Arial" w:cs="Arial"/>
          <w:sz w:val="20"/>
          <w:szCs w:val="20"/>
        </w:rPr>
        <w:sectPr w:rsidR="0078690C" w:rsidRPr="0078690C" w:rsidSect="00AF6C3A">
          <w:type w:val="continuous"/>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220"/>
        </w:sectPr>
      </w:pPr>
    </w:p>
    <w:p w14:paraId="2F8D7BB5" w14:textId="77777777" w:rsidR="0078690C" w:rsidRPr="0078690C" w:rsidRDefault="0078690C" w:rsidP="0078690C">
      <w:pPr>
        <w:spacing w:before="120" w:after="120"/>
        <w:outlineLvl w:val="1"/>
        <w:rPr>
          <w:ins w:id="2891" w:author="Updates" w:date="2024-01-23T15:22:00Z"/>
          <w:rFonts w:ascii="Franklin Gothic Demi Cond" w:eastAsia="Impact" w:hAnsi="Franklin Gothic Demi Cond" w:cs="Impact"/>
          <w:bCs/>
          <w:color w:val="0393EB"/>
          <w:spacing w:val="-2"/>
          <w:sz w:val="28"/>
          <w:szCs w:val="28"/>
          <w:lang w:eastAsia="ko-KR"/>
        </w:rPr>
        <w:sectPr w:rsidR="0078690C" w:rsidRPr="0078690C" w:rsidSect="00AF6C3A">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220"/>
        </w:sectPr>
      </w:pPr>
      <w:bookmarkStart w:id="2892" w:name="_Toc74296609"/>
      <w:bookmarkStart w:id="2893" w:name="_Toc74651971"/>
      <w:bookmarkStart w:id="2894" w:name="_Toc74652453"/>
      <w:bookmarkStart w:id="2895" w:name="_Toc74652614"/>
      <w:bookmarkStart w:id="2896" w:name="_Toc117173047"/>
      <w:ins w:id="2897" w:author="Updates" w:date="2024-01-23T15:22:00Z">
        <w:r w:rsidRPr="0078690C">
          <w:rPr>
            <w:rFonts w:ascii="Franklin Gothic Demi Cond" w:eastAsia="Impact" w:hAnsi="Franklin Gothic Demi Cond" w:cs="Impact"/>
            <w:bCs/>
            <w:noProof/>
            <w:color w:val="005696"/>
            <w:sz w:val="48"/>
            <w:szCs w:val="48"/>
          </w:rPr>
          <w:lastRenderedPageBreak/>
          <w:drawing>
            <wp:anchor distT="0" distB="0" distL="114300" distR="114300" simplePos="0" relativeHeight="251658421" behindDoc="0" locked="0" layoutInCell="1" allowOverlap="1" wp14:anchorId="13657E78" wp14:editId="37B18F4C">
              <wp:simplePos x="0" y="0"/>
              <wp:positionH relativeFrom="column">
                <wp:posOffset>5760720</wp:posOffset>
              </wp:positionH>
              <wp:positionV relativeFrom="paragraph">
                <wp:posOffset>-54981</wp:posOffset>
              </wp:positionV>
              <wp:extent cx="1257300" cy="276225"/>
              <wp:effectExtent l="0" t="0" r="0" b="9525"/>
              <wp:wrapNone/>
              <wp:docPr id="2899" name="Picture 2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7300" cy="276225"/>
                      </a:xfrm>
                      <a:prstGeom prst="rect">
                        <a:avLst/>
                      </a:prstGeom>
                      <a:noFill/>
                    </pic:spPr>
                  </pic:pic>
                </a:graphicData>
              </a:graphic>
              <wp14:sizeRelH relativeFrom="margin">
                <wp14:pctWidth>0</wp14:pctWidth>
              </wp14:sizeRelH>
              <wp14:sizeRelV relativeFrom="margin">
                <wp14:pctHeight>0</wp14:pctHeight>
              </wp14:sizeRelV>
            </wp:anchor>
          </w:drawing>
        </w:r>
        <w:r w:rsidRPr="0078690C">
          <w:rPr>
            <w:rFonts w:ascii="Franklin Gothic Demi Cond" w:eastAsia="Impact" w:hAnsi="Franklin Gothic Demi Cond" w:cs="Impact"/>
            <w:bCs/>
            <w:color w:val="0393EB"/>
            <w:spacing w:val="-2"/>
            <w:sz w:val="28"/>
            <w:szCs w:val="28"/>
            <w:lang w:eastAsia="ko-KR"/>
          </w:rPr>
          <w:t>ESSD Credit 7: Protect or Enhance Buffer Areas</w:t>
        </w:r>
        <w:bookmarkEnd w:id="2892"/>
        <w:bookmarkEnd w:id="2893"/>
        <w:bookmarkEnd w:id="2894"/>
        <w:bookmarkEnd w:id="2895"/>
        <w:bookmarkEnd w:id="2896"/>
      </w:ins>
    </w:p>
    <w:p w14:paraId="1982CCAD" w14:textId="77777777" w:rsidR="00381274" w:rsidRDefault="00381274" w:rsidP="00381274">
      <w:pPr>
        <w:spacing w:before="120" w:after="120"/>
        <w:rPr>
          <w:ins w:id="2898" w:author="Updates" w:date="2024-01-23T15:22:00Z"/>
          <w:rFonts w:ascii="Arial" w:eastAsia="MS Mincho" w:hAnsi="Arial" w:cs="Arial"/>
          <w:color w:val="000000"/>
          <w:sz w:val="20"/>
          <w:szCs w:val="20"/>
        </w:rPr>
      </w:pPr>
      <w:ins w:id="2899" w:author="Updates" w:date="2024-01-23T15:22:00Z">
        <w:r w:rsidRPr="005E24E5">
          <w:rPr>
            <w:rFonts w:ascii="Arial" w:eastAsia="Calibri" w:hAnsi="Arial" w:cs="Arial"/>
            <w:sz w:val="20"/>
            <w:szCs w:val="20"/>
          </w:rPr>
          <w:t xml:space="preserve">This ESSD Credit is available when runoff from upgradient impervious surfaces is directed to a vegetated buffer via sheet flow. </w:t>
        </w:r>
        <w:r w:rsidRPr="005E24E5">
          <w:rPr>
            <w:rFonts w:ascii="Arial" w:eastAsia="MS Mincho" w:hAnsi="Arial" w:cs="Arial"/>
            <w:color w:val="000000"/>
            <w:sz w:val="20"/>
            <w:szCs w:val="20"/>
          </w:rPr>
          <w:t xml:space="preserve">This credit is applicable to new development and Redevelopment projects that plant a </w:t>
        </w:r>
        <w:bookmarkStart w:id="2900" w:name="_Hlk72417084"/>
        <w:r w:rsidRPr="005E24E5">
          <w:rPr>
            <w:rFonts w:ascii="Arial" w:eastAsia="MS Mincho" w:hAnsi="Arial" w:cs="Arial"/>
            <w:b/>
            <w:bCs/>
            <w:color w:val="000000"/>
            <w:sz w:val="20"/>
            <w:szCs w:val="20"/>
          </w:rPr>
          <w:t>new</w:t>
        </w:r>
        <w:r w:rsidRPr="005E24E5">
          <w:rPr>
            <w:rFonts w:ascii="Arial" w:eastAsia="MS Mincho" w:hAnsi="Arial" w:cs="Arial"/>
            <w:color w:val="000000"/>
            <w:sz w:val="20"/>
            <w:szCs w:val="20"/>
          </w:rPr>
          <w:t xml:space="preserve"> buffer, </w:t>
        </w:r>
        <w:r w:rsidRPr="005E24E5">
          <w:rPr>
            <w:rFonts w:ascii="Arial" w:eastAsia="MS Mincho" w:hAnsi="Arial" w:cs="Arial"/>
            <w:b/>
            <w:bCs/>
            <w:color w:val="000000"/>
            <w:sz w:val="20"/>
            <w:szCs w:val="20"/>
          </w:rPr>
          <w:t>expand</w:t>
        </w:r>
        <w:r w:rsidRPr="005E24E5">
          <w:rPr>
            <w:rFonts w:ascii="Arial" w:eastAsia="MS Mincho" w:hAnsi="Arial" w:cs="Arial"/>
            <w:color w:val="000000"/>
            <w:sz w:val="20"/>
            <w:szCs w:val="20"/>
          </w:rPr>
          <w:t xml:space="preserve"> (enhance) an existing buffer, or </w:t>
        </w:r>
        <w:r w:rsidRPr="005E24E5">
          <w:rPr>
            <w:rFonts w:ascii="Arial" w:eastAsia="MS Mincho" w:hAnsi="Arial" w:cs="Arial"/>
            <w:b/>
            <w:bCs/>
            <w:color w:val="000000"/>
            <w:sz w:val="20"/>
            <w:szCs w:val="20"/>
          </w:rPr>
          <w:t>protect</w:t>
        </w:r>
        <w:r w:rsidRPr="005E24E5">
          <w:rPr>
            <w:rFonts w:ascii="Arial" w:eastAsia="MS Mincho" w:hAnsi="Arial" w:cs="Arial"/>
            <w:color w:val="000000"/>
            <w:sz w:val="20"/>
            <w:szCs w:val="20"/>
          </w:rPr>
          <w:t xml:space="preserve"> an existing buffer. See below for the ability of this ESSD Credit </w:t>
        </w:r>
        <w:bookmarkEnd w:id="2900"/>
        <w:r w:rsidRPr="005E24E5">
          <w:rPr>
            <w:rFonts w:ascii="Arial" w:eastAsia="MS Mincho" w:hAnsi="Arial" w:cs="Arial"/>
            <w:color w:val="000000"/>
            <w:sz w:val="20"/>
            <w:szCs w:val="20"/>
          </w:rPr>
          <w:t xml:space="preserve">to meet specific Stormwater Standards. The Applicant must meet all required criteria to be eligible for this credit. </w:t>
        </w:r>
      </w:ins>
    </w:p>
    <w:p w14:paraId="65727089" w14:textId="3F07638C" w:rsidR="00381274" w:rsidRPr="005E24E5" w:rsidRDefault="00381274" w:rsidP="00381274">
      <w:pPr>
        <w:spacing w:before="120" w:after="120"/>
        <w:rPr>
          <w:ins w:id="2901" w:author="Updates" w:date="2024-01-23T15:22:00Z"/>
          <w:rFonts w:ascii="Arial" w:eastAsia="MS Mincho" w:hAnsi="Arial" w:cs="Arial"/>
          <w:sz w:val="20"/>
          <w:szCs w:val="20"/>
          <w:lang w:eastAsia="x-none"/>
        </w:rPr>
      </w:pPr>
      <w:ins w:id="2902" w:author="Updates" w:date="2024-01-23T15:22:00Z">
        <w:r w:rsidRPr="005E24E5">
          <w:rPr>
            <w:rFonts w:ascii="Arial" w:eastAsia="MS Mincho" w:hAnsi="Arial" w:cs="Arial"/>
            <w:b/>
            <w:bCs/>
            <w:sz w:val="20"/>
            <w:szCs w:val="20"/>
            <w:lang w:eastAsia="x-none"/>
          </w:rPr>
          <w:t>Note:</w:t>
        </w:r>
        <w:r w:rsidRPr="005E24E5">
          <w:rPr>
            <w:rFonts w:ascii="Arial" w:eastAsia="MS Mincho" w:hAnsi="Arial" w:cs="Arial"/>
            <w:sz w:val="20"/>
            <w:szCs w:val="20"/>
            <w:lang w:eastAsia="x-none"/>
          </w:rPr>
          <w:t xml:space="preserve"> </w:t>
        </w:r>
        <w:r w:rsidRPr="005E24E5">
          <w:rPr>
            <w:rFonts w:ascii="Arial" w:eastAsia="MS Mincho" w:hAnsi="Arial" w:cs="Arial"/>
            <w:color w:val="000000"/>
            <w:sz w:val="20"/>
            <w:szCs w:val="20"/>
          </w:rPr>
          <w:t xml:space="preserve">This credit is only applicable to the impervious area discharged to the vegetated buffer and not the entire site. All calculations must be performed based on drainage </w:t>
        </w:r>
        <w:proofErr w:type="spellStart"/>
        <w:r w:rsidRPr="005E24E5">
          <w:rPr>
            <w:rFonts w:ascii="Arial" w:eastAsia="MS Mincho" w:hAnsi="Arial" w:cs="Arial"/>
            <w:color w:val="000000"/>
            <w:sz w:val="20"/>
            <w:szCs w:val="20"/>
          </w:rPr>
          <w:t>subcatchment</w:t>
        </w:r>
        <w:proofErr w:type="spellEnd"/>
        <w:r w:rsidRPr="005E24E5">
          <w:rPr>
            <w:rFonts w:ascii="Arial" w:eastAsia="MS Mincho" w:hAnsi="Arial" w:cs="Arial"/>
            <w:color w:val="000000"/>
            <w:sz w:val="20"/>
            <w:szCs w:val="20"/>
          </w:rPr>
          <w:t xml:space="preserve"> and not the entire site.</w:t>
        </w:r>
        <w:r>
          <w:rPr>
            <w:rFonts w:ascii="Arial" w:eastAsia="MS Mincho" w:hAnsi="Arial" w:cs="Arial"/>
            <w:color w:val="000000"/>
            <w:sz w:val="20"/>
            <w:szCs w:val="20"/>
          </w:rPr>
          <w:t xml:space="preserve"> Run-on from any offsite areas must be included in any </w:t>
        </w:r>
        <w:proofErr w:type="spellStart"/>
        <w:r>
          <w:rPr>
            <w:rFonts w:ascii="Arial" w:eastAsia="MS Mincho" w:hAnsi="Arial" w:cs="Arial"/>
            <w:color w:val="000000"/>
            <w:sz w:val="20"/>
            <w:szCs w:val="20"/>
          </w:rPr>
          <w:t>subcatchment</w:t>
        </w:r>
        <w:proofErr w:type="spellEnd"/>
        <w:r>
          <w:rPr>
            <w:rFonts w:ascii="Arial" w:eastAsia="MS Mincho" w:hAnsi="Arial" w:cs="Arial"/>
            <w:color w:val="000000"/>
            <w:sz w:val="20"/>
            <w:szCs w:val="20"/>
          </w:rPr>
          <w:t xml:space="preserve"> calculations.</w:t>
        </w:r>
        <w:r w:rsidRPr="005E24E5">
          <w:rPr>
            <w:rFonts w:ascii="Arial" w:eastAsia="MS Mincho" w:hAnsi="Arial" w:cs="Arial"/>
            <w:color w:val="000000"/>
            <w:sz w:val="20"/>
            <w:szCs w:val="20"/>
          </w:rPr>
          <w:t xml:space="preserve"> </w:t>
        </w:r>
      </w:ins>
    </w:p>
    <w:p w14:paraId="414783BC" w14:textId="77777777" w:rsidR="0078690C" w:rsidRPr="00B1451F" w:rsidRDefault="0078690C" w:rsidP="00381274">
      <w:pPr>
        <w:spacing w:before="120" w:after="120" w:line="264" w:lineRule="auto"/>
        <w:rPr>
          <w:moveTo w:id="2903" w:author="Updates" w:date="2024-01-23T15:22:00Z"/>
          <w:rFonts w:ascii="Franklin Gothic Demi Cond" w:hAnsi="Franklin Gothic Demi Cond" w:cs="Arial"/>
          <w:sz w:val="24"/>
          <w:szCs w:val="24"/>
        </w:rPr>
      </w:pPr>
      <w:moveToRangeStart w:id="2904" w:author="Updates" w:date="2024-01-23T15:22:00Z" w:name="move156915795"/>
      <w:moveTo w:id="2905" w:author="Updates" w:date="2024-01-23T15:22:00Z">
        <w:r w:rsidRPr="00B1451F">
          <w:rPr>
            <w:rFonts w:ascii="Franklin Gothic Demi Cond" w:hAnsi="Franklin Gothic Demi Cond" w:cs="Arial"/>
            <w:sz w:val="24"/>
            <w:szCs w:val="24"/>
          </w:rPr>
          <w:t xml:space="preserve">Ability to meet specific </w:t>
        </w:r>
        <w:proofErr w:type="gramStart"/>
        <w:r w:rsidRPr="00B1451F">
          <w:rPr>
            <w:rFonts w:ascii="Franklin Gothic Demi Cond" w:hAnsi="Franklin Gothic Demi Cond" w:cs="Arial"/>
            <w:sz w:val="24"/>
            <w:szCs w:val="24"/>
          </w:rPr>
          <w:t>standards</w:t>
        </w:r>
        <w:proofErr w:type="gramEnd"/>
      </w:moveTo>
    </w:p>
    <w:tbl>
      <w:tblPr>
        <w:tblW w:w="4924"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688"/>
        <w:gridCol w:w="3236"/>
      </w:tblGrid>
      <w:tr w:rsidR="0078690C" w:rsidRPr="00B1451F" w14:paraId="79050EFF" w14:textId="77777777" w:rsidTr="008B2F3D">
        <w:trPr>
          <w:trHeight w:val="505"/>
          <w:ins w:id="2906" w:author="Updates" w:date="2024-01-23T15:22:00Z"/>
        </w:trPr>
        <w:tc>
          <w:tcPr>
            <w:tcW w:w="1688" w:type="dxa"/>
            <w:shd w:val="clear" w:color="auto" w:fill="C0E399"/>
            <w:vAlign w:val="center"/>
          </w:tcPr>
          <w:moveToRangeEnd w:id="2904"/>
          <w:p w14:paraId="6F9595F1" w14:textId="77777777" w:rsidR="0078690C" w:rsidRPr="00B1451F" w:rsidRDefault="0078690C" w:rsidP="0078690C">
            <w:pPr>
              <w:ind w:left="135"/>
              <w:rPr>
                <w:ins w:id="2907" w:author="Updates" w:date="2024-01-23T15:22:00Z"/>
                <w:rFonts w:ascii="Arial" w:eastAsia="Times New Roman" w:hAnsi="Arial" w:cs="Arial"/>
                <w:b/>
                <w:bCs/>
                <w:sz w:val="20"/>
                <w:szCs w:val="20"/>
              </w:rPr>
            </w:pPr>
            <w:ins w:id="2908" w:author="Updates" w:date="2024-01-23T15:22:00Z">
              <w:r w:rsidRPr="00B1451F">
                <w:rPr>
                  <w:rFonts w:ascii="Arial" w:eastAsia="Times New Roman" w:hAnsi="Arial" w:cs="Arial"/>
                  <w:b/>
                  <w:bCs/>
                  <w:sz w:val="18"/>
                  <w:szCs w:val="18"/>
                </w:rPr>
                <w:t>Standard</w:t>
              </w:r>
            </w:ins>
          </w:p>
        </w:tc>
        <w:tc>
          <w:tcPr>
            <w:tcW w:w="3236" w:type="dxa"/>
            <w:shd w:val="clear" w:color="auto" w:fill="C0E399"/>
            <w:vAlign w:val="center"/>
          </w:tcPr>
          <w:p w14:paraId="58A625CD" w14:textId="77777777" w:rsidR="0078690C" w:rsidRPr="00B1451F" w:rsidRDefault="0078690C" w:rsidP="0078690C">
            <w:pPr>
              <w:ind w:left="135"/>
              <w:rPr>
                <w:ins w:id="2909" w:author="Updates" w:date="2024-01-23T15:22:00Z"/>
                <w:rFonts w:ascii="Arial" w:eastAsia="Times New Roman" w:hAnsi="Arial" w:cs="Arial"/>
                <w:b/>
                <w:bCs/>
                <w:sz w:val="20"/>
                <w:szCs w:val="20"/>
              </w:rPr>
            </w:pPr>
            <w:ins w:id="2910" w:author="Updates" w:date="2024-01-23T15:22:00Z">
              <w:r w:rsidRPr="00B1451F">
                <w:rPr>
                  <w:rFonts w:ascii="Arial" w:eastAsia="Times New Roman" w:hAnsi="Arial" w:cs="Arial"/>
                  <w:b/>
                  <w:bCs/>
                  <w:sz w:val="18"/>
                  <w:szCs w:val="18"/>
                </w:rPr>
                <w:t>Description</w:t>
              </w:r>
            </w:ins>
          </w:p>
        </w:tc>
      </w:tr>
      <w:tr w:rsidR="00381274" w:rsidRPr="00B1451F" w14:paraId="1B536B8A" w14:textId="77777777" w:rsidTr="008B2F3D">
        <w:trPr>
          <w:trHeight w:val="493"/>
          <w:ins w:id="2911" w:author="Updates" w:date="2024-01-23T15:22:00Z"/>
        </w:trPr>
        <w:tc>
          <w:tcPr>
            <w:tcW w:w="1688" w:type="dxa"/>
            <w:shd w:val="clear" w:color="auto" w:fill="F2F2F2" w:themeFill="background1" w:themeFillShade="F2"/>
            <w:vAlign w:val="center"/>
          </w:tcPr>
          <w:p w14:paraId="521D518F" w14:textId="77777777" w:rsidR="00381274" w:rsidRPr="00B1451F" w:rsidRDefault="00381274" w:rsidP="00381274">
            <w:pPr>
              <w:ind w:left="135"/>
              <w:rPr>
                <w:ins w:id="2912" w:author="Updates" w:date="2024-01-23T15:22:00Z"/>
                <w:rFonts w:ascii="Arial" w:eastAsia="Times New Roman" w:hAnsi="Arial" w:cs="Arial"/>
                <w:sz w:val="20"/>
                <w:szCs w:val="20"/>
              </w:rPr>
            </w:pPr>
            <w:ins w:id="2913" w:author="Updates" w:date="2024-01-23T15:22:00Z">
              <w:r w:rsidRPr="00B1451F">
                <w:rPr>
                  <w:rFonts w:ascii="Arial" w:eastAsia="Times New Roman" w:hAnsi="Arial" w:cs="Arial"/>
                  <w:sz w:val="18"/>
                  <w:szCs w:val="18"/>
                </w:rPr>
                <w:t>2 - Peak Flow</w:t>
              </w:r>
            </w:ins>
          </w:p>
        </w:tc>
        <w:tc>
          <w:tcPr>
            <w:tcW w:w="3236" w:type="dxa"/>
            <w:vAlign w:val="center"/>
          </w:tcPr>
          <w:p w14:paraId="49CEBDC8" w14:textId="4A5B3DB4" w:rsidR="00381274" w:rsidRPr="00B1451F" w:rsidRDefault="00381274" w:rsidP="00381274">
            <w:pPr>
              <w:spacing w:before="60" w:after="60"/>
              <w:ind w:left="135" w:right="91"/>
              <w:rPr>
                <w:ins w:id="2914" w:author="Updates" w:date="2024-01-23T15:22:00Z"/>
                <w:rFonts w:ascii="Arial" w:eastAsia="Times New Roman" w:hAnsi="Arial" w:cs="Arial"/>
                <w:sz w:val="20"/>
                <w:szCs w:val="20"/>
              </w:rPr>
            </w:pPr>
            <w:ins w:id="2915" w:author="Updates" w:date="2024-01-23T15:22:00Z">
              <w:r w:rsidRPr="005E24E5">
                <w:rPr>
                  <w:rFonts w:ascii="Arial" w:eastAsia="Times New Roman" w:hAnsi="Arial" w:cs="Arial"/>
                  <w:sz w:val="18"/>
                  <w:szCs w:val="18"/>
                </w:rPr>
                <w:t>Peak rate attenuation requirement is assumed to be met for the portion of the site that drains to the buffer area if all minimum criteria are met. The peak rate attenuation requirement for this credit does not need to be demonstrated by modeling.</w:t>
              </w:r>
            </w:ins>
          </w:p>
        </w:tc>
      </w:tr>
      <w:tr w:rsidR="00381274" w:rsidRPr="00B1451F" w14:paraId="167821E5" w14:textId="77777777" w:rsidTr="00381274">
        <w:trPr>
          <w:trHeight w:val="1206"/>
          <w:ins w:id="2916" w:author="Updates" w:date="2024-01-23T15:22:00Z"/>
        </w:trPr>
        <w:tc>
          <w:tcPr>
            <w:tcW w:w="1688" w:type="dxa"/>
            <w:shd w:val="clear" w:color="auto" w:fill="F2F2F2" w:themeFill="background1" w:themeFillShade="F2"/>
            <w:vAlign w:val="center"/>
          </w:tcPr>
          <w:p w14:paraId="6A51445A" w14:textId="77777777" w:rsidR="00381274" w:rsidRPr="00B1451F" w:rsidRDefault="00381274" w:rsidP="00381274">
            <w:pPr>
              <w:ind w:left="135" w:right="91"/>
              <w:rPr>
                <w:ins w:id="2917" w:author="Updates" w:date="2024-01-23T15:22:00Z"/>
                <w:rFonts w:ascii="Arial" w:eastAsia="Times New Roman" w:hAnsi="Arial" w:cs="Arial"/>
                <w:sz w:val="20"/>
                <w:szCs w:val="20"/>
              </w:rPr>
            </w:pPr>
            <w:ins w:id="2918" w:author="Updates" w:date="2024-01-23T15:22:00Z">
              <w:r w:rsidRPr="00B1451F">
                <w:rPr>
                  <w:rFonts w:ascii="Arial" w:eastAsia="Times New Roman" w:hAnsi="Arial" w:cs="Arial"/>
                  <w:sz w:val="18"/>
                  <w:szCs w:val="18"/>
                </w:rPr>
                <w:t>3 - Recharge</w:t>
              </w:r>
            </w:ins>
          </w:p>
        </w:tc>
        <w:tc>
          <w:tcPr>
            <w:tcW w:w="3236" w:type="dxa"/>
            <w:vAlign w:val="center"/>
          </w:tcPr>
          <w:p w14:paraId="4AB82BE1" w14:textId="7FF8F0FB" w:rsidR="00381274" w:rsidRPr="00B1451F" w:rsidRDefault="00381274" w:rsidP="00381274">
            <w:pPr>
              <w:spacing w:before="60" w:after="60"/>
              <w:ind w:left="135" w:right="91"/>
              <w:rPr>
                <w:ins w:id="2919" w:author="Updates" w:date="2024-01-23T15:22:00Z"/>
                <w:rFonts w:ascii="Arial" w:eastAsia="Times New Roman" w:hAnsi="Arial" w:cs="Arial"/>
                <w:sz w:val="20"/>
                <w:szCs w:val="20"/>
              </w:rPr>
            </w:pPr>
            <w:ins w:id="2920" w:author="Updates" w:date="2024-01-23T15:22:00Z">
              <w:r w:rsidRPr="005E24E5">
                <w:rPr>
                  <w:rFonts w:ascii="Arial" w:eastAsia="Times New Roman" w:hAnsi="Arial" w:cs="Arial"/>
                  <w:sz w:val="18"/>
                  <w:szCs w:val="18"/>
                </w:rPr>
                <w:t xml:space="preserve">Use </w:t>
              </w:r>
              <w:r w:rsidRPr="005E24E5">
                <w:rPr>
                  <w:rFonts w:ascii="Arial" w:eastAsia="Times New Roman" w:hAnsi="Arial" w:cs="Arial"/>
                  <w:b/>
                  <w:bCs/>
                  <w:sz w:val="18"/>
                  <w:szCs w:val="18"/>
                </w:rPr>
                <w:t>Table Buffer 1</w:t>
              </w:r>
              <w:r w:rsidRPr="005E24E5">
                <w:rPr>
                  <w:rFonts w:ascii="Arial" w:eastAsia="Times New Roman" w:hAnsi="Arial" w:cs="Arial"/>
                  <w:sz w:val="18"/>
                  <w:szCs w:val="18"/>
                </w:rPr>
                <w:t xml:space="preserve"> to determine recharge credit</w:t>
              </w:r>
              <w:r w:rsidRPr="00D45228">
                <w:rPr>
                  <w:rFonts w:ascii="Arial" w:eastAsia="Times New Roman" w:hAnsi="Arial" w:cs="Arial"/>
                  <w:sz w:val="18"/>
                  <w:szCs w:val="18"/>
                </w:rPr>
                <w:t>. Provides 1-inch</w:t>
              </w:r>
              <w:r w:rsidRPr="005E24E5">
                <w:rPr>
                  <w:rFonts w:ascii="Arial" w:eastAsia="Times New Roman" w:hAnsi="Arial" w:cs="Arial"/>
                  <w:sz w:val="18"/>
                  <w:szCs w:val="18"/>
                </w:rPr>
                <w:t xml:space="preserve"> of groundwater recharge</w:t>
              </w:r>
              <w:r w:rsidR="00A945B0">
                <w:rPr>
                  <w:rFonts w:ascii="Arial" w:eastAsia="Times New Roman" w:hAnsi="Arial" w:cs="Arial"/>
                  <w:sz w:val="18"/>
                  <w:szCs w:val="18"/>
                </w:rPr>
                <w:t xml:space="preserve"> credit</w:t>
              </w:r>
              <w:r w:rsidRPr="005E24E5">
                <w:rPr>
                  <w:rFonts w:ascii="Arial" w:eastAsia="Times New Roman" w:hAnsi="Arial" w:cs="Arial"/>
                  <w:sz w:val="18"/>
                  <w:szCs w:val="18"/>
                </w:rPr>
                <w:t xml:space="preserve"> for the portion of the site that drains to the buffer area if all minimum criteria herein are met.</w:t>
              </w:r>
              <w:r w:rsidRPr="005E24E5">
                <w:rPr>
                  <w:rFonts w:ascii="Arial" w:eastAsia="Times New Roman" w:hAnsi="Arial" w:cs="Arial"/>
                  <w:sz w:val="20"/>
                  <w:szCs w:val="20"/>
                </w:rPr>
                <w:t xml:space="preserve"> </w:t>
              </w:r>
            </w:ins>
          </w:p>
        </w:tc>
      </w:tr>
      <w:tr w:rsidR="00381274" w:rsidRPr="00B1451F" w14:paraId="7D5A9F33" w14:textId="77777777" w:rsidTr="00381274">
        <w:trPr>
          <w:trHeight w:val="1341"/>
          <w:ins w:id="2921" w:author="Updates" w:date="2024-01-23T15:22:00Z"/>
        </w:trPr>
        <w:tc>
          <w:tcPr>
            <w:tcW w:w="1688" w:type="dxa"/>
            <w:shd w:val="clear" w:color="auto" w:fill="F2F2F2" w:themeFill="background1" w:themeFillShade="F2"/>
            <w:vAlign w:val="center"/>
          </w:tcPr>
          <w:p w14:paraId="19B908CA" w14:textId="77777777" w:rsidR="00381274" w:rsidRPr="00B1451F" w:rsidRDefault="00381274" w:rsidP="00381274">
            <w:pPr>
              <w:ind w:left="135" w:right="91"/>
              <w:rPr>
                <w:ins w:id="2922" w:author="Updates" w:date="2024-01-23T15:22:00Z"/>
                <w:rFonts w:ascii="Arial" w:eastAsia="Times New Roman" w:hAnsi="Arial" w:cs="Arial"/>
                <w:sz w:val="20"/>
                <w:szCs w:val="20"/>
              </w:rPr>
            </w:pPr>
            <w:ins w:id="2923" w:author="Updates" w:date="2024-01-23T15:22:00Z">
              <w:r w:rsidRPr="00B1451F">
                <w:rPr>
                  <w:rFonts w:ascii="Arial" w:eastAsia="Times New Roman" w:hAnsi="Arial" w:cs="Arial"/>
                  <w:sz w:val="18"/>
                  <w:szCs w:val="18"/>
                </w:rPr>
                <w:t>4 - TSS/ TP Removal</w:t>
              </w:r>
            </w:ins>
          </w:p>
        </w:tc>
        <w:tc>
          <w:tcPr>
            <w:tcW w:w="3236" w:type="dxa"/>
            <w:vAlign w:val="center"/>
          </w:tcPr>
          <w:p w14:paraId="200866C0" w14:textId="27BA9C59" w:rsidR="00381274" w:rsidRPr="00B1451F" w:rsidRDefault="00381274" w:rsidP="00381274">
            <w:pPr>
              <w:spacing w:before="60" w:after="60"/>
              <w:ind w:left="130" w:right="91"/>
              <w:rPr>
                <w:ins w:id="2924" w:author="Updates" w:date="2024-01-23T15:22:00Z"/>
                <w:rFonts w:ascii="Arial" w:eastAsia="Times New Roman" w:hAnsi="Arial" w:cs="Arial"/>
                <w:sz w:val="18"/>
                <w:szCs w:val="18"/>
              </w:rPr>
            </w:pPr>
            <w:ins w:id="2925" w:author="Updates" w:date="2024-01-23T15:22:00Z">
              <w:r w:rsidRPr="005E24E5">
                <w:rPr>
                  <w:rFonts w:ascii="Arial" w:eastAsia="Times New Roman" w:hAnsi="Arial" w:cs="Arial"/>
                  <w:sz w:val="18"/>
                  <w:szCs w:val="18"/>
                </w:rPr>
                <w:t xml:space="preserve">Use </w:t>
              </w:r>
              <w:r w:rsidRPr="005E24E5">
                <w:rPr>
                  <w:rFonts w:ascii="Arial" w:eastAsia="Times New Roman" w:hAnsi="Arial" w:cs="Arial"/>
                  <w:b/>
                  <w:bCs/>
                  <w:sz w:val="18"/>
                  <w:szCs w:val="18"/>
                </w:rPr>
                <w:t>Table Buffer 1</w:t>
              </w:r>
              <w:r w:rsidRPr="005E24E5">
                <w:rPr>
                  <w:rFonts w:ascii="Arial" w:eastAsia="Times New Roman" w:hAnsi="Arial" w:cs="Arial"/>
                  <w:sz w:val="18"/>
                  <w:szCs w:val="18"/>
                </w:rPr>
                <w:t xml:space="preserve"> to determine pollutant removal credit. Provides 90% TSS removal and 60% TP removal for the portion of the site that drains to the buffer i</w:t>
              </w:r>
              <w:r>
                <w:rPr>
                  <w:rFonts w:ascii="Arial" w:eastAsia="Times New Roman" w:hAnsi="Arial" w:cs="Arial"/>
                  <w:sz w:val="18"/>
                  <w:szCs w:val="18"/>
                </w:rPr>
                <w:t>f</w:t>
              </w:r>
              <w:r w:rsidRPr="005E24E5">
                <w:rPr>
                  <w:rFonts w:ascii="Arial" w:eastAsia="Times New Roman" w:hAnsi="Arial" w:cs="Arial"/>
                  <w:sz w:val="18"/>
                  <w:szCs w:val="18"/>
                </w:rPr>
                <w:t xml:space="preserve"> all minimum criteria are met.</w:t>
              </w:r>
            </w:ins>
          </w:p>
        </w:tc>
      </w:tr>
      <w:tr w:rsidR="00381274" w:rsidRPr="00B1451F" w14:paraId="0F57BFE9" w14:textId="77777777" w:rsidTr="008B2F3D">
        <w:trPr>
          <w:trHeight w:val="900"/>
          <w:ins w:id="2926" w:author="Updates" w:date="2024-01-23T15:22:00Z"/>
        </w:trPr>
        <w:tc>
          <w:tcPr>
            <w:tcW w:w="1688" w:type="dxa"/>
            <w:shd w:val="clear" w:color="auto" w:fill="F2F2F2" w:themeFill="background1" w:themeFillShade="F2"/>
            <w:vAlign w:val="center"/>
          </w:tcPr>
          <w:p w14:paraId="189A645C" w14:textId="77777777" w:rsidR="00381274" w:rsidRPr="00B1451F" w:rsidRDefault="00381274" w:rsidP="00381274">
            <w:pPr>
              <w:ind w:left="135"/>
              <w:rPr>
                <w:ins w:id="2927" w:author="Updates" w:date="2024-01-23T15:22:00Z"/>
                <w:rFonts w:ascii="Arial" w:eastAsia="Times New Roman" w:hAnsi="Arial" w:cs="Arial"/>
                <w:sz w:val="20"/>
                <w:szCs w:val="20"/>
              </w:rPr>
            </w:pPr>
            <w:ins w:id="2928" w:author="Updates" w:date="2024-01-23T15:22:00Z">
              <w:r w:rsidRPr="00B1451F">
                <w:rPr>
                  <w:rFonts w:ascii="Arial" w:eastAsia="Times New Roman" w:hAnsi="Arial" w:cs="Arial"/>
                  <w:sz w:val="18"/>
                  <w:szCs w:val="18"/>
                </w:rPr>
                <w:t>5 - Higher</w:t>
              </w:r>
            </w:ins>
          </w:p>
          <w:p w14:paraId="7608E892" w14:textId="77777777" w:rsidR="00381274" w:rsidRPr="00B1451F" w:rsidRDefault="00381274" w:rsidP="00381274">
            <w:pPr>
              <w:ind w:left="135"/>
              <w:rPr>
                <w:ins w:id="2929" w:author="Updates" w:date="2024-01-23T15:22:00Z"/>
                <w:rFonts w:ascii="Arial" w:eastAsia="Times New Roman" w:hAnsi="Arial" w:cs="Arial"/>
                <w:sz w:val="20"/>
                <w:szCs w:val="20"/>
              </w:rPr>
            </w:pPr>
            <w:ins w:id="2930" w:author="Updates" w:date="2024-01-23T15:22:00Z">
              <w:r w:rsidRPr="00B1451F">
                <w:rPr>
                  <w:rFonts w:ascii="Arial" w:eastAsia="Times New Roman" w:hAnsi="Arial" w:cs="Arial"/>
                  <w:sz w:val="18"/>
                  <w:szCs w:val="18"/>
                </w:rPr>
                <w:t>Pollutant</w:t>
              </w:r>
            </w:ins>
          </w:p>
          <w:p w14:paraId="4ECF305C" w14:textId="77777777" w:rsidR="00381274" w:rsidRPr="00B1451F" w:rsidRDefault="00381274" w:rsidP="00381274">
            <w:pPr>
              <w:ind w:left="135"/>
              <w:rPr>
                <w:ins w:id="2931" w:author="Updates" w:date="2024-01-23T15:22:00Z"/>
                <w:rFonts w:ascii="Arial" w:eastAsia="Times New Roman" w:hAnsi="Arial" w:cs="Arial"/>
                <w:sz w:val="20"/>
                <w:szCs w:val="20"/>
              </w:rPr>
            </w:pPr>
            <w:ins w:id="2932" w:author="Updates" w:date="2024-01-23T15:22:00Z">
              <w:r w:rsidRPr="00B1451F">
                <w:rPr>
                  <w:rFonts w:ascii="Arial" w:eastAsia="Times New Roman" w:hAnsi="Arial" w:cs="Arial"/>
                  <w:sz w:val="18"/>
                  <w:szCs w:val="18"/>
                </w:rPr>
                <w:t>Loading</w:t>
              </w:r>
            </w:ins>
          </w:p>
        </w:tc>
        <w:tc>
          <w:tcPr>
            <w:tcW w:w="3236" w:type="dxa"/>
            <w:vAlign w:val="center"/>
          </w:tcPr>
          <w:p w14:paraId="7D7F150E" w14:textId="30D1DC62" w:rsidR="00381274" w:rsidRPr="00B1451F" w:rsidRDefault="00381274" w:rsidP="00381274">
            <w:pPr>
              <w:spacing w:before="60" w:after="60"/>
              <w:ind w:left="47" w:right="91"/>
              <w:rPr>
                <w:ins w:id="2933" w:author="Updates" w:date="2024-01-23T15:22:00Z"/>
                <w:rFonts w:ascii="Arial" w:eastAsia="Times New Roman" w:hAnsi="Arial" w:cs="Arial"/>
                <w:sz w:val="20"/>
                <w:szCs w:val="20"/>
              </w:rPr>
            </w:pPr>
            <w:ins w:id="2934" w:author="Updates" w:date="2024-01-23T15:22:00Z">
              <w:r w:rsidRPr="005E24E5">
                <w:rPr>
                  <w:rFonts w:ascii="Arial" w:eastAsia="Times New Roman" w:hAnsi="Arial" w:cs="Arial"/>
                  <w:sz w:val="18"/>
                  <w:szCs w:val="18"/>
                </w:rPr>
                <w:t>May not be used for runoff from land uses with Higher Potential Pollutant Loads (LUHPPLs)</w:t>
              </w:r>
              <w:r>
                <w:rPr>
                  <w:rFonts w:ascii="Arial" w:eastAsia="Times New Roman" w:hAnsi="Arial" w:cs="Arial"/>
                  <w:sz w:val="18"/>
                  <w:szCs w:val="18"/>
                </w:rPr>
                <w:t xml:space="preserve"> </w:t>
              </w:r>
              <w:r w:rsidRPr="00BE7931">
                <w:rPr>
                  <w:rFonts w:ascii="Arial" w:eastAsia="Times New Roman" w:hAnsi="Arial" w:cs="Arial"/>
                  <w:sz w:val="18"/>
                  <w:szCs w:val="18"/>
                  <w:u w:val="single"/>
                </w:rPr>
                <w:t>except</w:t>
              </w:r>
              <w:r>
                <w:rPr>
                  <w:rFonts w:ascii="Arial" w:eastAsia="Times New Roman" w:hAnsi="Arial" w:cs="Arial"/>
                  <w:sz w:val="18"/>
                  <w:szCs w:val="18"/>
                </w:rPr>
                <w:t xml:space="preserve"> for parking lots with </w:t>
              </w:r>
              <w:proofErr w:type="gramStart"/>
              <w:r>
                <w:rPr>
                  <w:rFonts w:ascii="Arial" w:eastAsia="Times New Roman" w:hAnsi="Arial" w:cs="Arial"/>
                  <w:sz w:val="18"/>
                  <w:szCs w:val="18"/>
                </w:rPr>
                <w:t>high-intensity</w:t>
              </w:r>
              <w:proofErr w:type="gramEnd"/>
              <w:r>
                <w:rPr>
                  <w:rFonts w:ascii="Arial" w:eastAsia="Times New Roman" w:hAnsi="Arial" w:cs="Arial"/>
                  <w:sz w:val="18"/>
                  <w:szCs w:val="18"/>
                </w:rPr>
                <w:t xml:space="preserve"> uses that generate more than 1,000 vehicle trips per day or more.</w:t>
              </w:r>
            </w:ins>
          </w:p>
        </w:tc>
      </w:tr>
      <w:tr w:rsidR="00381274" w:rsidRPr="00B1451F" w14:paraId="29E50C3D" w14:textId="77777777" w:rsidTr="00381274">
        <w:trPr>
          <w:trHeight w:val="684"/>
          <w:ins w:id="2935" w:author="Updates" w:date="2024-01-23T15:22:00Z"/>
        </w:trPr>
        <w:tc>
          <w:tcPr>
            <w:tcW w:w="1688" w:type="dxa"/>
            <w:shd w:val="clear" w:color="auto" w:fill="F2F2F2" w:themeFill="background1" w:themeFillShade="F2"/>
            <w:vAlign w:val="center"/>
          </w:tcPr>
          <w:p w14:paraId="346A1102" w14:textId="77777777" w:rsidR="00381274" w:rsidRPr="00B1451F" w:rsidRDefault="00381274" w:rsidP="00381274">
            <w:pPr>
              <w:ind w:left="135"/>
              <w:rPr>
                <w:ins w:id="2936" w:author="Updates" w:date="2024-01-23T15:22:00Z"/>
                <w:rFonts w:ascii="Arial" w:eastAsia="Times New Roman" w:hAnsi="Arial" w:cs="Arial"/>
                <w:sz w:val="20"/>
                <w:szCs w:val="20"/>
              </w:rPr>
            </w:pPr>
            <w:ins w:id="2937" w:author="Updates" w:date="2024-01-23T15:22:00Z">
              <w:r w:rsidRPr="00B1451F">
                <w:rPr>
                  <w:rFonts w:ascii="Arial" w:eastAsia="Times New Roman" w:hAnsi="Arial" w:cs="Arial"/>
                  <w:sz w:val="18"/>
                  <w:szCs w:val="18"/>
                </w:rPr>
                <w:t>6 - Discharges</w:t>
              </w:r>
            </w:ins>
          </w:p>
          <w:p w14:paraId="641B3884" w14:textId="77777777" w:rsidR="00381274" w:rsidRPr="00B1451F" w:rsidRDefault="00381274" w:rsidP="00381274">
            <w:pPr>
              <w:ind w:left="135"/>
              <w:rPr>
                <w:ins w:id="2938" w:author="Updates" w:date="2024-01-23T15:22:00Z"/>
                <w:rFonts w:ascii="Arial" w:eastAsia="Times New Roman" w:hAnsi="Arial" w:cs="Arial"/>
                <w:sz w:val="20"/>
                <w:szCs w:val="20"/>
              </w:rPr>
            </w:pPr>
            <w:ins w:id="2939" w:author="Updates" w:date="2024-01-23T15:22:00Z">
              <w:r w:rsidRPr="00B1451F">
                <w:rPr>
                  <w:rFonts w:ascii="Arial" w:eastAsia="Times New Roman" w:hAnsi="Arial" w:cs="Arial"/>
                  <w:sz w:val="18"/>
                  <w:szCs w:val="18"/>
                </w:rPr>
                <w:t>near or to</w:t>
              </w:r>
            </w:ins>
          </w:p>
          <w:p w14:paraId="0354020A" w14:textId="77777777" w:rsidR="00381274" w:rsidRPr="00B1451F" w:rsidRDefault="00381274" w:rsidP="00381274">
            <w:pPr>
              <w:ind w:left="135"/>
              <w:rPr>
                <w:ins w:id="2940" w:author="Updates" w:date="2024-01-23T15:22:00Z"/>
                <w:rFonts w:ascii="Arial" w:eastAsia="Times New Roman" w:hAnsi="Arial" w:cs="Arial"/>
                <w:sz w:val="20"/>
                <w:szCs w:val="20"/>
              </w:rPr>
            </w:pPr>
            <w:ins w:id="2941" w:author="Updates" w:date="2024-01-23T15:22:00Z">
              <w:r w:rsidRPr="00B1451F">
                <w:rPr>
                  <w:rFonts w:ascii="Arial" w:eastAsia="Times New Roman" w:hAnsi="Arial" w:cs="Arial"/>
                  <w:sz w:val="18"/>
                  <w:szCs w:val="18"/>
                </w:rPr>
                <w:t>Critical Areas</w:t>
              </w:r>
            </w:ins>
          </w:p>
        </w:tc>
        <w:tc>
          <w:tcPr>
            <w:tcW w:w="3236" w:type="dxa"/>
            <w:vAlign w:val="center"/>
          </w:tcPr>
          <w:p w14:paraId="48DEE431" w14:textId="70339DEA" w:rsidR="00381274" w:rsidRPr="00B1451F" w:rsidRDefault="00381274" w:rsidP="00381274">
            <w:pPr>
              <w:spacing w:before="60" w:after="60"/>
              <w:ind w:left="90" w:right="91"/>
              <w:rPr>
                <w:ins w:id="2942" w:author="Updates" w:date="2024-01-23T15:22:00Z"/>
                <w:rFonts w:ascii="Arial" w:eastAsia="Times New Roman" w:hAnsi="Arial" w:cs="Arial"/>
                <w:sz w:val="20"/>
                <w:szCs w:val="20"/>
              </w:rPr>
            </w:pPr>
            <w:ins w:id="2943" w:author="Updates" w:date="2024-01-23T15:22:00Z">
              <w:r w:rsidRPr="005E24E5">
                <w:rPr>
                  <w:rFonts w:ascii="Arial" w:eastAsia="Times New Roman" w:hAnsi="Arial" w:cs="Arial"/>
                  <w:sz w:val="18"/>
                  <w:szCs w:val="18"/>
                </w:rPr>
                <w:t>May be used for discharges near or to Critical Areas.</w:t>
              </w:r>
            </w:ins>
          </w:p>
        </w:tc>
      </w:tr>
      <w:tr w:rsidR="00381274" w:rsidRPr="00B1451F" w14:paraId="4AE70614" w14:textId="77777777" w:rsidTr="00381274">
        <w:trPr>
          <w:trHeight w:val="432"/>
          <w:ins w:id="2944" w:author="Updates" w:date="2024-01-23T15:22:00Z"/>
        </w:trPr>
        <w:tc>
          <w:tcPr>
            <w:tcW w:w="1688" w:type="dxa"/>
            <w:shd w:val="clear" w:color="auto" w:fill="F2F2F2" w:themeFill="background1" w:themeFillShade="F2"/>
            <w:vAlign w:val="center"/>
          </w:tcPr>
          <w:p w14:paraId="531341DF" w14:textId="3F90D4E7" w:rsidR="00381274" w:rsidRPr="00B1451F" w:rsidRDefault="00381274" w:rsidP="00381274">
            <w:pPr>
              <w:ind w:left="135"/>
              <w:rPr>
                <w:ins w:id="2945" w:author="Updates" w:date="2024-01-23T15:22:00Z"/>
                <w:rFonts w:ascii="Arial" w:eastAsia="Times New Roman" w:hAnsi="Arial" w:cs="Arial"/>
                <w:sz w:val="18"/>
                <w:szCs w:val="18"/>
              </w:rPr>
            </w:pPr>
            <w:ins w:id="2946" w:author="Updates" w:date="2024-01-23T15:22:00Z">
              <w:r w:rsidRPr="00B1451F">
                <w:rPr>
                  <w:rFonts w:ascii="Arial" w:eastAsia="Times New Roman" w:hAnsi="Arial" w:cs="Arial"/>
                  <w:sz w:val="18"/>
                  <w:szCs w:val="18"/>
                </w:rPr>
                <w:t>7 - Redevelopment</w:t>
              </w:r>
            </w:ins>
          </w:p>
        </w:tc>
        <w:tc>
          <w:tcPr>
            <w:tcW w:w="3236" w:type="dxa"/>
            <w:vAlign w:val="center"/>
          </w:tcPr>
          <w:p w14:paraId="24D2ED51" w14:textId="711682AD" w:rsidR="00381274" w:rsidRPr="00B1451F" w:rsidRDefault="00381274" w:rsidP="00381274">
            <w:pPr>
              <w:spacing w:before="60" w:after="60"/>
              <w:ind w:left="135" w:right="91"/>
              <w:rPr>
                <w:ins w:id="2947" w:author="Updates" w:date="2024-01-23T15:22:00Z"/>
                <w:rFonts w:ascii="Arial" w:eastAsia="Times New Roman" w:hAnsi="Arial" w:cs="Arial"/>
                <w:sz w:val="18"/>
                <w:szCs w:val="18"/>
              </w:rPr>
            </w:pPr>
            <w:ins w:id="2948" w:author="Updates" w:date="2024-01-23T15:22:00Z">
              <w:r w:rsidRPr="005E24E5">
                <w:rPr>
                  <w:rFonts w:ascii="Arial" w:eastAsia="Times New Roman" w:hAnsi="Arial" w:cs="Arial"/>
                  <w:sz w:val="18"/>
                  <w:szCs w:val="18"/>
                </w:rPr>
                <w:t>May be used for Redevelopment.</w:t>
              </w:r>
            </w:ins>
          </w:p>
        </w:tc>
      </w:tr>
      <w:tr w:rsidR="00381274" w:rsidRPr="00B1451F" w14:paraId="17BE1F22" w14:textId="77777777" w:rsidTr="00381274">
        <w:trPr>
          <w:trHeight w:val="522"/>
          <w:ins w:id="2949" w:author="Updates" w:date="2024-01-23T15:22:00Z"/>
        </w:trPr>
        <w:tc>
          <w:tcPr>
            <w:tcW w:w="1688" w:type="dxa"/>
            <w:shd w:val="clear" w:color="auto" w:fill="F2F2F2" w:themeFill="background1" w:themeFillShade="F2"/>
            <w:vAlign w:val="center"/>
          </w:tcPr>
          <w:p w14:paraId="1BE11C50" w14:textId="77777777" w:rsidR="00381274" w:rsidRPr="00B1451F" w:rsidRDefault="00381274" w:rsidP="00381274">
            <w:pPr>
              <w:ind w:left="135"/>
              <w:rPr>
                <w:ins w:id="2950" w:author="Updates" w:date="2024-01-23T15:22:00Z"/>
                <w:rFonts w:ascii="Arial" w:eastAsia="Times New Roman" w:hAnsi="Arial" w:cs="Arial"/>
                <w:sz w:val="18"/>
                <w:szCs w:val="18"/>
              </w:rPr>
            </w:pPr>
            <w:ins w:id="2951" w:author="Updates" w:date="2024-01-23T15:22:00Z">
              <w:r w:rsidRPr="00B1451F">
                <w:rPr>
                  <w:rFonts w:ascii="Arial" w:eastAsia="Times New Roman" w:hAnsi="Arial" w:cs="Arial"/>
                  <w:sz w:val="18"/>
                  <w:szCs w:val="18"/>
                </w:rPr>
                <w:t>8 - Construction Phase Pollution Controls</w:t>
              </w:r>
            </w:ins>
          </w:p>
        </w:tc>
        <w:tc>
          <w:tcPr>
            <w:tcW w:w="3236" w:type="dxa"/>
            <w:vAlign w:val="center"/>
          </w:tcPr>
          <w:p w14:paraId="2607E3E2" w14:textId="25071B0E" w:rsidR="00381274" w:rsidRPr="00B1451F" w:rsidRDefault="00381274" w:rsidP="00381274">
            <w:pPr>
              <w:spacing w:before="60" w:after="60"/>
              <w:ind w:left="135" w:right="91"/>
              <w:rPr>
                <w:ins w:id="2952" w:author="Updates" w:date="2024-01-23T15:22:00Z"/>
                <w:rFonts w:ascii="Arial" w:eastAsia="Times New Roman" w:hAnsi="Arial" w:cs="Arial"/>
                <w:sz w:val="18"/>
                <w:szCs w:val="18"/>
              </w:rPr>
            </w:pPr>
            <w:ins w:id="2953" w:author="Updates" w:date="2024-01-23T15:22:00Z">
              <w:r w:rsidRPr="005E24E5">
                <w:rPr>
                  <w:rFonts w:ascii="Arial" w:eastAsia="Times New Roman" w:hAnsi="Arial" w:cs="Arial"/>
                  <w:sz w:val="18"/>
                  <w:szCs w:val="18"/>
                </w:rPr>
                <w:t>Not to be used for construction period runoff control.</w:t>
              </w:r>
            </w:ins>
          </w:p>
        </w:tc>
      </w:tr>
      <w:tr w:rsidR="00381274" w:rsidRPr="00B1451F" w14:paraId="264D53AD" w14:textId="77777777" w:rsidTr="008B2F3D">
        <w:trPr>
          <w:trHeight w:val="943"/>
          <w:ins w:id="2954" w:author="Updates" w:date="2024-01-23T15:22:00Z"/>
        </w:trPr>
        <w:tc>
          <w:tcPr>
            <w:tcW w:w="1688" w:type="dxa"/>
            <w:shd w:val="clear" w:color="auto" w:fill="F2F2F2" w:themeFill="background1" w:themeFillShade="F2"/>
            <w:vAlign w:val="center"/>
          </w:tcPr>
          <w:p w14:paraId="73BD2082" w14:textId="77777777" w:rsidR="00381274" w:rsidRPr="00B1451F" w:rsidRDefault="00381274" w:rsidP="00381274">
            <w:pPr>
              <w:ind w:left="135"/>
              <w:rPr>
                <w:ins w:id="2955" w:author="Updates" w:date="2024-01-23T15:22:00Z"/>
                <w:rFonts w:ascii="Arial" w:eastAsia="Times New Roman" w:hAnsi="Arial" w:cs="Arial"/>
                <w:sz w:val="18"/>
                <w:szCs w:val="18"/>
              </w:rPr>
            </w:pPr>
            <w:ins w:id="2956" w:author="Updates" w:date="2024-01-23T15:22:00Z">
              <w:r w:rsidRPr="00B1451F">
                <w:rPr>
                  <w:rFonts w:ascii="Arial" w:eastAsia="Times New Roman" w:hAnsi="Arial" w:cs="Arial"/>
                  <w:sz w:val="18"/>
                  <w:szCs w:val="18"/>
                </w:rPr>
                <w:t>11 - Total Maximum Daily Loads</w:t>
              </w:r>
            </w:ins>
          </w:p>
        </w:tc>
        <w:tc>
          <w:tcPr>
            <w:tcW w:w="3236" w:type="dxa"/>
            <w:vAlign w:val="center"/>
          </w:tcPr>
          <w:p w14:paraId="39950E2B" w14:textId="1D8C1897" w:rsidR="00381274" w:rsidRPr="00B1451F" w:rsidRDefault="00381274" w:rsidP="00381274">
            <w:pPr>
              <w:spacing w:before="60" w:after="60"/>
              <w:ind w:left="135" w:right="91"/>
              <w:rPr>
                <w:ins w:id="2957" w:author="Updates" w:date="2024-01-23T15:22:00Z"/>
                <w:rFonts w:ascii="Arial" w:eastAsia="Times New Roman" w:hAnsi="Arial" w:cs="Arial"/>
                <w:sz w:val="18"/>
                <w:szCs w:val="18"/>
              </w:rPr>
            </w:pPr>
            <w:ins w:id="2958" w:author="Updates" w:date="2024-01-23T15:22:00Z">
              <w:r w:rsidRPr="005E24E5">
                <w:rPr>
                  <w:rFonts w:ascii="Arial" w:eastAsia="Times New Roman" w:hAnsi="Arial" w:cs="Arial"/>
                  <w:sz w:val="18"/>
                  <w:szCs w:val="18"/>
                </w:rPr>
                <w:t xml:space="preserve">May be used to treat all TMDL pollutants specified in </w:t>
              </w:r>
              <w:r w:rsidRPr="005E24E5">
                <w:rPr>
                  <w:rFonts w:ascii="Arial" w:eastAsia="Times New Roman" w:hAnsi="Arial" w:cs="Arial"/>
                  <w:b/>
                  <w:bCs/>
                  <w:sz w:val="18"/>
                  <w:szCs w:val="18"/>
                </w:rPr>
                <w:t>Table 2-6</w:t>
              </w:r>
              <w:r w:rsidRPr="005E24E5">
                <w:rPr>
                  <w:rFonts w:ascii="Arial" w:eastAsia="Times New Roman" w:hAnsi="Arial" w:cs="Arial"/>
                  <w:sz w:val="18"/>
                  <w:szCs w:val="18"/>
                </w:rPr>
                <w:t xml:space="preserve"> of the Stormwater Handbook if minimum criteria are met. </w:t>
              </w:r>
            </w:ins>
          </w:p>
        </w:tc>
      </w:tr>
      <w:tr w:rsidR="00381274" w:rsidRPr="00B1451F" w14:paraId="279B2FF9" w14:textId="77777777" w:rsidTr="00381274">
        <w:trPr>
          <w:trHeight w:val="540"/>
          <w:ins w:id="2959" w:author="Updates" w:date="2024-01-23T15:22:00Z"/>
        </w:trPr>
        <w:tc>
          <w:tcPr>
            <w:tcW w:w="1688" w:type="dxa"/>
            <w:shd w:val="clear" w:color="auto" w:fill="F2F2F2" w:themeFill="background1" w:themeFillShade="F2"/>
            <w:vAlign w:val="center"/>
          </w:tcPr>
          <w:p w14:paraId="372C3925" w14:textId="29249F11" w:rsidR="00381274" w:rsidRPr="00B1451F" w:rsidRDefault="00381274" w:rsidP="00381274">
            <w:pPr>
              <w:ind w:left="135"/>
              <w:rPr>
                <w:ins w:id="2960" w:author="Updates" w:date="2024-01-23T15:22:00Z"/>
                <w:rFonts w:ascii="Arial" w:eastAsia="Times New Roman" w:hAnsi="Arial" w:cs="Arial"/>
                <w:sz w:val="18"/>
                <w:szCs w:val="18"/>
              </w:rPr>
            </w:pPr>
            <w:ins w:id="2961" w:author="Updates" w:date="2024-01-23T15:22:00Z">
              <w:r w:rsidRPr="00B1451F">
                <w:rPr>
                  <w:rFonts w:ascii="Arial" w:eastAsia="Times New Roman" w:hAnsi="Arial" w:cs="Arial"/>
                  <w:sz w:val="18"/>
                  <w:szCs w:val="18"/>
                </w:rPr>
                <w:t>ESSD / LID?</w:t>
              </w:r>
            </w:ins>
          </w:p>
        </w:tc>
        <w:tc>
          <w:tcPr>
            <w:tcW w:w="3236" w:type="dxa"/>
            <w:vAlign w:val="center"/>
          </w:tcPr>
          <w:p w14:paraId="36990680" w14:textId="42D8141B" w:rsidR="00381274" w:rsidRPr="00B1451F" w:rsidRDefault="00381274" w:rsidP="00381274">
            <w:pPr>
              <w:ind w:left="135" w:right="91"/>
              <w:rPr>
                <w:ins w:id="2962" w:author="Updates" w:date="2024-01-23T15:22:00Z"/>
                <w:rFonts w:ascii="Arial" w:eastAsia="Times New Roman" w:hAnsi="Arial" w:cs="Arial"/>
                <w:sz w:val="18"/>
                <w:szCs w:val="18"/>
              </w:rPr>
            </w:pPr>
            <w:ins w:id="2963" w:author="Updates" w:date="2024-01-23T15:22:00Z">
              <w:r w:rsidRPr="005E24E5">
                <w:rPr>
                  <w:rFonts w:ascii="Arial" w:eastAsia="Times New Roman" w:hAnsi="Arial" w:cs="Arial"/>
                  <w:sz w:val="18"/>
                  <w:szCs w:val="18"/>
                </w:rPr>
                <w:t>Yes, this practice is a MassDEP recognized ESSD / LID technique.</w:t>
              </w:r>
            </w:ins>
          </w:p>
        </w:tc>
      </w:tr>
    </w:tbl>
    <w:p w14:paraId="654902B4" w14:textId="77777777" w:rsidR="00381274" w:rsidRPr="005E24E5" w:rsidRDefault="0078690C" w:rsidP="00381274">
      <w:pPr>
        <w:spacing w:after="120"/>
        <w:rPr>
          <w:ins w:id="2964" w:author="Updates" w:date="2024-01-23T15:22:00Z"/>
          <w:rFonts w:ascii="Franklin Gothic Demi Cond" w:eastAsia="Times New Roman" w:hAnsi="Franklin Gothic Demi Cond"/>
          <w:color w:val="0393EB"/>
          <w:spacing w:val="-2"/>
          <w:sz w:val="26"/>
          <w:szCs w:val="26"/>
          <w:lang w:eastAsia="ko-KR"/>
        </w:rPr>
      </w:pPr>
      <w:ins w:id="2965" w:author="Updates" w:date="2024-01-23T15:22:00Z">
        <w:r w:rsidRPr="00B1451F">
          <w:rPr>
            <w:rFonts w:ascii="Franklin Gothic Demi Cond" w:hAnsi="Franklin Gothic Demi Cond" w:cs="Arial"/>
            <w:sz w:val="24"/>
            <w:szCs w:val="24"/>
            <w:lang w:eastAsia="ko-KR"/>
          </w:rPr>
          <w:br w:type="column"/>
        </w:r>
        <w:r w:rsidR="00381274" w:rsidRPr="005E24E5">
          <w:rPr>
            <w:rFonts w:ascii="Franklin Gothic Demi Cond" w:eastAsia="MS Mincho" w:hAnsi="Franklin Gothic Demi Cond" w:cs="Arial"/>
            <w:sz w:val="24"/>
            <w:szCs w:val="24"/>
            <w:lang w:eastAsia="ko-KR"/>
          </w:rPr>
          <w:t>Recharge and Pollutant Removal Credit</w:t>
        </w:r>
      </w:ins>
    </w:p>
    <w:p w14:paraId="3CF9A7D4" w14:textId="77777777" w:rsidR="00381274" w:rsidRPr="005E24E5" w:rsidRDefault="00381274" w:rsidP="00381274">
      <w:pPr>
        <w:spacing w:before="80" w:after="120"/>
        <w:rPr>
          <w:ins w:id="2966" w:author="Updates" w:date="2024-01-23T15:22:00Z"/>
          <w:rFonts w:ascii="Arial" w:eastAsia="Times New Roman" w:hAnsi="Arial" w:cs="Arial"/>
          <w:sz w:val="20"/>
          <w:szCs w:val="20"/>
        </w:rPr>
      </w:pPr>
      <w:ins w:id="2967" w:author="Updates" w:date="2024-01-23T15:22:00Z">
        <w:r w:rsidRPr="005E24E5">
          <w:rPr>
            <w:rFonts w:ascii="Arial" w:eastAsia="Times New Roman" w:hAnsi="Arial" w:cs="Arial"/>
            <w:sz w:val="20"/>
            <w:szCs w:val="20"/>
          </w:rPr>
          <w:t>Recharge and pollutant removal credit for protecting and enhancing buffer areas is based on the Hydrologic Soil Group Type of the buffer area and the ratio of impervious area to impervious area (</w:t>
        </w:r>
        <w:r w:rsidRPr="005E24E5">
          <w:rPr>
            <w:rFonts w:ascii="Arial" w:eastAsia="Times New Roman" w:hAnsi="Arial" w:cs="Arial"/>
            <w:b/>
            <w:bCs/>
            <w:sz w:val="20"/>
            <w:szCs w:val="20"/>
          </w:rPr>
          <w:t>Table Buffer 1)</w:t>
        </w:r>
        <w:r w:rsidRPr="005E24E5">
          <w:rPr>
            <w:rFonts w:ascii="Arial" w:eastAsia="Times New Roman" w:hAnsi="Arial" w:cs="Arial"/>
            <w:sz w:val="20"/>
            <w:szCs w:val="20"/>
          </w:rPr>
          <w:t xml:space="preserve">. </w:t>
        </w:r>
      </w:ins>
    </w:p>
    <w:p w14:paraId="50A85432" w14:textId="77777777" w:rsidR="00381274" w:rsidRPr="005E24E5" w:rsidRDefault="00381274" w:rsidP="00381274">
      <w:pPr>
        <w:spacing w:before="80" w:after="120"/>
        <w:rPr>
          <w:ins w:id="2968" w:author="Updates" w:date="2024-01-23T15:22:00Z"/>
          <w:rFonts w:ascii="Arial" w:eastAsia="Times New Roman" w:hAnsi="Arial" w:cs="Arial"/>
          <w:sz w:val="20"/>
          <w:szCs w:val="20"/>
        </w:rPr>
      </w:pPr>
      <w:ins w:id="2969" w:author="Updates" w:date="2024-01-23T15:22:00Z">
        <w:r w:rsidRPr="005E24E5">
          <w:rPr>
            <w:rFonts w:ascii="Arial" w:eastAsia="Times New Roman" w:hAnsi="Arial" w:cs="Arial"/>
            <w:sz w:val="20"/>
            <w:szCs w:val="20"/>
          </w:rPr>
          <w:t xml:space="preserve">If the ratio of impervious area to pervious area does not match those provided by the table, use the ratio that is </w:t>
        </w:r>
        <w:r w:rsidRPr="005E24E5">
          <w:rPr>
            <w:rFonts w:ascii="Arial" w:eastAsia="Times New Roman" w:hAnsi="Arial" w:cs="Arial"/>
            <w:sz w:val="20"/>
            <w:szCs w:val="20"/>
            <w:u w:val="single"/>
          </w:rPr>
          <w:t>nearest to, but more than</w:t>
        </w:r>
        <w:r w:rsidRPr="005E24E5">
          <w:rPr>
            <w:rFonts w:ascii="Arial" w:eastAsia="Times New Roman" w:hAnsi="Arial" w:cs="Arial"/>
            <w:sz w:val="20"/>
            <w:szCs w:val="20"/>
          </w:rPr>
          <w:t xml:space="preserve">, the determined ratio. For example, if the impervious area to pervious area ratio is 3 to 1, calculate pollutant removal credit based on a ratio of 4 to 1.  </w:t>
        </w:r>
      </w:ins>
    </w:p>
    <w:p w14:paraId="64B2D662" w14:textId="77777777" w:rsidR="00381274" w:rsidRPr="005E24E5" w:rsidRDefault="00381274" w:rsidP="00381274">
      <w:pPr>
        <w:spacing w:before="80" w:after="120"/>
        <w:jc w:val="center"/>
        <w:rPr>
          <w:ins w:id="2970" w:author="Updates" w:date="2024-01-23T15:22:00Z"/>
          <w:rFonts w:ascii="Arial" w:eastAsia="Times New Roman" w:hAnsi="Arial" w:cs="Arial"/>
          <w:sz w:val="18"/>
          <w:szCs w:val="18"/>
        </w:rPr>
      </w:pPr>
      <w:ins w:id="2971" w:author="Updates" w:date="2024-01-23T15:22:00Z">
        <w:r w:rsidRPr="005E24E5">
          <w:rPr>
            <w:rFonts w:ascii="Arial" w:eastAsia="Times New Roman" w:hAnsi="Arial" w:cs="Arial"/>
            <w:b/>
            <w:bCs/>
            <w:sz w:val="18"/>
            <w:szCs w:val="18"/>
          </w:rPr>
          <w:t>Table Buffer 1.</w:t>
        </w:r>
        <w:r w:rsidRPr="005E24E5">
          <w:rPr>
            <w:rFonts w:ascii="Arial" w:eastAsia="Times New Roman" w:hAnsi="Arial" w:cs="Arial"/>
            <w:sz w:val="18"/>
            <w:szCs w:val="18"/>
          </w:rPr>
          <w:t xml:space="preserve"> Recharge and pollutant removal credits for protecting and enhancing buffers</w:t>
        </w:r>
        <w:r>
          <w:rPr>
            <w:rFonts w:ascii="Arial" w:eastAsia="Times New Roman" w:hAnsi="Arial" w:cs="Arial"/>
            <w:sz w:val="18"/>
            <w:szCs w:val="18"/>
          </w:rPr>
          <w:t>.</w:t>
        </w:r>
      </w:ins>
    </w:p>
    <w:tbl>
      <w:tblPr>
        <w:tblStyle w:val="TableGrid3"/>
        <w:tblW w:w="0" w:type="auto"/>
        <w:jc w:val="center"/>
        <w:tblLook w:val="04A0" w:firstRow="1" w:lastRow="0" w:firstColumn="1" w:lastColumn="0" w:noHBand="0" w:noVBand="1"/>
      </w:tblPr>
      <w:tblGrid>
        <w:gridCol w:w="1885"/>
        <w:gridCol w:w="900"/>
        <w:gridCol w:w="810"/>
        <w:gridCol w:w="810"/>
      </w:tblGrid>
      <w:tr w:rsidR="00381274" w:rsidRPr="005E24E5" w14:paraId="043AC3F4" w14:textId="77777777" w:rsidTr="004738EE">
        <w:trPr>
          <w:trHeight w:val="306"/>
          <w:jc w:val="center"/>
          <w:ins w:id="2972" w:author="Updates" w:date="2024-01-23T15:22:00Z"/>
        </w:trPr>
        <w:tc>
          <w:tcPr>
            <w:tcW w:w="1885" w:type="dxa"/>
            <w:shd w:val="clear" w:color="auto" w:fill="C0E399"/>
            <w:vAlign w:val="center"/>
          </w:tcPr>
          <w:p w14:paraId="3BD74DBC" w14:textId="77777777" w:rsidR="00381274" w:rsidRPr="005E24E5" w:rsidRDefault="00381274" w:rsidP="004738EE">
            <w:pPr>
              <w:jc w:val="center"/>
              <w:rPr>
                <w:ins w:id="2973" w:author="Updates" w:date="2024-01-23T15:22:00Z"/>
                <w:rFonts w:ascii="Arial" w:eastAsia="Times New Roman" w:hAnsi="Arial" w:cs="Arial"/>
                <w:b/>
                <w:bCs/>
                <w:sz w:val="18"/>
                <w:szCs w:val="18"/>
              </w:rPr>
            </w:pPr>
            <w:ins w:id="2974" w:author="Updates" w:date="2024-01-23T15:22:00Z">
              <w:r w:rsidRPr="005E24E5">
                <w:rPr>
                  <w:rFonts w:ascii="Arial" w:eastAsia="Times New Roman" w:hAnsi="Arial" w:cs="Arial"/>
                  <w:b/>
                  <w:bCs/>
                  <w:sz w:val="18"/>
                  <w:szCs w:val="18"/>
                </w:rPr>
                <w:t>Impervious Area to Pervious Area Ratio</w:t>
              </w:r>
            </w:ins>
          </w:p>
        </w:tc>
        <w:tc>
          <w:tcPr>
            <w:tcW w:w="900" w:type="dxa"/>
            <w:shd w:val="clear" w:color="auto" w:fill="C0E399"/>
            <w:vAlign w:val="center"/>
          </w:tcPr>
          <w:p w14:paraId="4DCE00DC" w14:textId="77777777" w:rsidR="00381274" w:rsidRPr="005E24E5" w:rsidRDefault="00381274" w:rsidP="004738EE">
            <w:pPr>
              <w:jc w:val="center"/>
              <w:rPr>
                <w:ins w:id="2975" w:author="Updates" w:date="2024-01-23T15:22:00Z"/>
                <w:rFonts w:ascii="Arial" w:eastAsia="Times New Roman" w:hAnsi="Arial" w:cs="Arial"/>
                <w:b/>
                <w:bCs/>
                <w:sz w:val="18"/>
                <w:szCs w:val="18"/>
              </w:rPr>
            </w:pPr>
            <w:ins w:id="2976" w:author="Updates" w:date="2024-01-23T15:22:00Z">
              <w:r w:rsidRPr="005E24E5">
                <w:rPr>
                  <w:rFonts w:ascii="Arial" w:eastAsia="Times New Roman" w:hAnsi="Arial" w:cs="Arial"/>
                  <w:b/>
                  <w:bCs/>
                  <w:sz w:val="18"/>
                  <w:szCs w:val="18"/>
                </w:rPr>
                <w:t>HSG A</w:t>
              </w:r>
            </w:ins>
          </w:p>
        </w:tc>
        <w:tc>
          <w:tcPr>
            <w:tcW w:w="810" w:type="dxa"/>
            <w:shd w:val="clear" w:color="auto" w:fill="C0E399"/>
            <w:vAlign w:val="center"/>
          </w:tcPr>
          <w:p w14:paraId="7303D069" w14:textId="77777777" w:rsidR="00381274" w:rsidRPr="005E24E5" w:rsidRDefault="00381274" w:rsidP="004738EE">
            <w:pPr>
              <w:jc w:val="center"/>
              <w:rPr>
                <w:ins w:id="2977" w:author="Updates" w:date="2024-01-23T15:22:00Z"/>
                <w:rFonts w:ascii="Arial" w:eastAsia="Times New Roman" w:hAnsi="Arial" w:cs="Arial"/>
                <w:b/>
                <w:bCs/>
                <w:sz w:val="18"/>
                <w:szCs w:val="18"/>
              </w:rPr>
            </w:pPr>
            <w:ins w:id="2978" w:author="Updates" w:date="2024-01-23T15:22:00Z">
              <w:r w:rsidRPr="005E24E5">
                <w:rPr>
                  <w:rFonts w:ascii="Arial" w:eastAsia="Times New Roman" w:hAnsi="Arial" w:cs="Arial"/>
                  <w:b/>
                  <w:bCs/>
                  <w:sz w:val="18"/>
                  <w:szCs w:val="18"/>
                </w:rPr>
                <w:t>HSG B</w:t>
              </w:r>
            </w:ins>
          </w:p>
        </w:tc>
        <w:tc>
          <w:tcPr>
            <w:tcW w:w="810" w:type="dxa"/>
            <w:shd w:val="clear" w:color="auto" w:fill="C0E399"/>
            <w:vAlign w:val="center"/>
          </w:tcPr>
          <w:p w14:paraId="745F39D6" w14:textId="77777777" w:rsidR="00381274" w:rsidRPr="005E24E5" w:rsidRDefault="00381274" w:rsidP="004738EE">
            <w:pPr>
              <w:jc w:val="center"/>
              <w:rPr>
                <w:ins w:id="2979" w:author="Updates" w:date="2024-01-23T15:22:00Z"/>
                <w:rFonts w:ascii="Arial" w:eastAsia="Times New Roman" w:hAnsi="Arial" w:cs="Arial"/>
                <w:b/>
                <w:bCs/>
                <w:sz w:val="18"/>
                <w:szCs w:val="18"/>
              </w:rPr>
            </w:pPr>
            <w:ins w:id="2980" w:author="Updates" w:date="2024-01-23T15:22:00Z">
              <w:r w:rsidRPr="005E24E5">
                <w:rPr>
                  <w:rFonts w:ascii="Arial" w:eastAsia="Times New Roman" w:hAnsi="Arial" w:cs="Arial"/>
                  <w:b/>
                  <w:bCs/>
                  <w:sz w:val="18"/>
                  <w:szCs w:val="18"/>
                </w:rPr>
                <w:t>HSG C</w:t>
              </w:r>
            </w:ins>
          </w:p>
        </w:tc>
      </w:tr>
      <w:tr w:rsidR="00381274" w:rsidRPr="005E24E5" w14:paraId="53051E06" w14:textId="77777777" w:rsidTr="004738EE">
        <w:trPr>
          <w:trHeight w:hRule="exact" w:val="317"/>
          <w:jc w:val="center"/>
          <w:ins w:id="2981" w:author="Updates" w:date="2024-01-23T15:22:00Z"/>
        </w:trPr>
        <w:tc>
          <w:tcPr>
            <w:tcW w:w="1885" w:type="dxa"/>
            <w:shd w:val="clear" w:color="auto" w:fill="F2F2F2" w:themeFill="background1" w:themeFillShade="F2"/>
            <w:vAlign w:val="center"/>
          </w:tcPr>
          <w:p w14:paraId="5D7C08D5" w14:textId="77777777" w:rsidR="00381274" w:rsidRPr="005E24E5" w:rsidRDefault="00381274" w:rsidP="004738EE">
            <w:pPr>
              <w:jc w:val="center"/>
              <w:rPr>
                <w:ins w:id="2982" w:author="Updates" w:date="2024-01-23T15:22:00Z"/>
                <w:rFonts w:ascii="Arial" w:eastAsia="Times New Roman" w:hAnsi="Arial" w:cs="Arial"/>
                <w:sz w:val="18"/>
                <w:szCs w:val="18"/>
              </w:rPr>
            </w:pPr>
            <w:ins w:id="2983" w:author="Updates" w:date="2024-01-23T15:22:00Z">
              <w:r w:rsidRPr="005E24E5">
                <w:rPr>
                  <w:rFonts w:ascii="Arial" w:hAnsi="Arial" w:cs="Arial"/>
                  <w:color w:val="000000"/>
                  <w:sz w:val="18"/>
                  <w:szCs w:val="18"/>
                </w:rPr>
                <w:t>8:1</w:t>
              </w:r>
            </w:ins>
          </w:p>
        </w:tc>
        <w:tc>
          <w:tcPr>
            <w:tcW w:w="900" w:type="dxa"/>
            <w:vAlign w:val="center"/>
          </w:tcPr>
          <w:p w14:paraId="7A6BBF1F" w14:textId="77777777" w:rsidR="00381274" w:rsidRPr="005E24E5" w:rsidRDefault="00381274" w:rsidP="004738EE">
            <w:pPr>
              <w:jc w:val="center"/>
              <w:rPr>
                <w:ins w:id="2984" w:author="Updates" w:date="2024-01-23T15:22:00Z"/>
                <w:rFonts w:ascii="Arial" w:eastAsia="Times New Roman" w:hAnsi="Arial" w:cs="Arial"/>
                <w:sz w:val="18"/>
                <w:szCs w:val="18"/>
              </w:rPr>
            </w:pPr>
            <w:ins w:id="2985" w:author="Updates" w:date="2024-01-23T15:22:00Z">
              <w:r w:rsidRPr="005E24E5">
                <w:rPr>
                  <w:rFonts w:ascii="Arial" w:hAnsi="Arial" w:cs="Arial"/>
                  <w:sz w:val="18"/>
                  <w:szCs w:val="18"/>
                </w:rPr>
                <w:t>NC</w:t>
              </w:r>
            </w:ins>
          </w:p>
        </w:tc>
        <w:tc>
          <w:tcPr>
            <w:tcW w:w="810" w:type="dxa"/>
          </w:tcPr>
          <w:p w14:paraId="1290101C" w14:textId="77777777" w:rsidR="00381274" w:rsidRPr="005E24E5" w:rsidRDefault="00381274" w:rsidP="004738EE">
            <w:pPr>
              <w:jc w:val="center"/>
              <w:rPr>
                <w:ins w:id="2986" w:author="Updates" w:date="2024-01-23T15:22:00Z"/>
                <w:rFonts w:ascii="Arial" w:eastAsia="Times New Roman" w:hAnsi="Arial" w:cs="Arial"/>
                <w:sz w:val="18"/>
                <w:szCs w:val="18"/>
              </w:rPr>
            </w:pPr>
            <w:ins w:id="2987" w:author="Updates" w:date="2024-01-23T15:22:00Z">
              <w:r w:rsidRPr="005E24E5">
                <w:rPr>
                  <w:rFonts w:ascii="Arial" w:hAnsi="Arial" w:cs="Arial"/>
                  <w:sz w:val="18"/>
                  <w:szCs w:val="18"/>
                </w:rPr>
                <w:t>NC</w:t>
              </w:r>
            </w:ins>
          </w:p>
        </w:tc>
        <w:tc>
          <w:tcPr>
            <w:tcW w:w="810" w:type="dxa"/>
          </w:tcPr>
          <w:p w14:paraId="3BC6C1C9" w14:textId="77777777" w:rsidR="00381274" w:rsidRPr="005E24E5" w:rsidRDefault="00381274" w:rsidP="004738EE">
            <w:pPr>
              <w:jc w:val="center"/>
              <w:rPr>
                <w:ins w:id="2988" w:author="Updates" w:date="2024-01-23T15:22:00Z"/>
                <w:rFonts w:ascii="Arial" w:eastAsia="Times New Roman" w:hAnsi="Arial" w:cs="Arial"/>
                <w:sz w:val="18"/>
                <w:szCs w:val="18"/>
              </w:rPr>
            </w:pPr>
            <w:ins w:id="2989" w:author="Updates" w:date="2024-01-23T15:22:00Z">
              <w:r w:rsidRPr="005E24E5">
                <w:rPr>
                  <w:rFonts w:ascii="Arial" w:hAnsi="Arial" w:cs="Arial"/>
                  <w:sz w:val="18"/>
                  <w:szCs w:val="18"/>
                </w:rPr>
                <w:t>NC</w:t>
              </w:r>
            </w:ins>
          </w:p>
        </w:tc>
      </w:tr>
      <w:tr w:rsidR="00381274" w:rsidRPr="005E24E5" w14:paraId="00313E7C" w14:textId="77777777" w:rsidTr="004738EE">
        <w:trPr>
          <w:trHeight w:hRule="exact" w:val="317"/>
          <w:jc w:val="center"/>
          <w:ins w:id="2990" w:author="Updates" w:date="2024-01-23T15:22:00Z"/>
        </w:trPr>
        <w:tc>
          <w:tcPr>
            <w:tcW w:w="1885" w:type="dxa"/>
            <w:shd w:val="clear" w:color="auto" w:fill="F2F2F2" w:themeFill="background1" w:themeFillShade="F2"/>
            <w:vAlign w:val="center"/>
          </w:tcPr>
          <w:p w14:paraId="065DBC80" w14:textId="77777777" w:rsidR="00381274" w:rsidRPr="005E24E5" w:rsidRDefault="00381274" w:rsidP="004738EE">
            <w:pPr>
              <w:jc w:val="center"/>
              <w:rPr>
                <w:ins w:id="2991" w:author="Updates" w:date="2024-01-23T15:22:00Z"/>
                <w:rFonts w:ascii="Arial" w:eastAsia="Times New Roman" w:hAnsi="Arial" w:cs="Arial"/>
                <w:sz w:val="18"/>
                <w:szCs w:val="18"/>
              </w:rPr>
            </w:pPr>
            <w:ins w:id="2992" w:author="Updates" w:date="2024-01-23T15:22:00Z">
              <w:r w:rsidRPr="005E24E5">
                <w:rPr>
                  <w:rFonts w:ascii="Arial" w:hAnsi="Arial" w:cs="Arial"/>
                  <w:color w:val="000000"/>
                  <w:sz w:val="18"/>
                  <w:szCs w:val="18"/>
                </w:rPr>
                <w:t>6:1</w:t>
              </w:r>
            </w:ins>
          </w:p>
        </w:tc>
        <w:tc>
          <w:tcPr>
            <w:tcW w:w="900" w:type="dxa"/>
            <w:shd w:val="clear" w:color="auto" w:fill="auto"/>
            <w:vAlign w:val="center"/>
          </w:tcPr>
          <w:p w14:paraId="551538B1" w14:textId="77777777" w:rsidR="00381274" w:rsidRPr="005E24E5" w:rsidRDefault="00381274" w:rsidP="004738EE">
            <w:pPr>
              <w:jc w:val="center"/>
              <w:rPr>
                <w:ins w:id="2993" w:author="Updates" w:date="2024-01-23T15:22:00Z"/>
                <w:rFonts w:ascii="Arial" w:eastAsia="Times New Roman" w:hAnsi="Arial" w:cs="Arial"/>
                <w:b/>
                <w:bCs/>
                <w:sz w:val="18"/>
                <w:szCs w:val="18"/>
              </w:rPr>
            </w:pPr>
            <w:ins w:id="2994" w:author="Updates" w:date="2024-01-23T15:22:00Z">
              <w:r w:rsidRPr="005E24E5">
                <w:rPr>
                  <w:rFonts w:ascii="Arial" w:hAnsi="Arial" w:cs="Arial"/>
                  <w:sz w:val="18"/>
                  <w:szCs w:val="18"/>
                </w:rPr>
                <w:t>NC</w:t>
              </w:r>
            </w:ins>
          </w:p>
        </w:tc>
        <w:tc>
          <w:tcPr>
            <w:tcW w:w="810" w:type="dxa"/>
          </w:tcPr>
          <w:p w14:paraId="2A2CAF00" w14:textId="77777777" w:rsidR="00381274" w:rsidRPr="005E24E5" w:rsidRDefault="00381274" w:rsidP="004738EE">
            <w:pPr>
              <w:jc w:val="center"/>
              <w:rPr>
                <w:ins w:id="2995" w:author="Updates" w:date="2024-01-23T15:22:00Z"/>
                <w:rFonts w:ascii="Arial" w:eastAsia="Times New Roman" w:hAnsi="Arial" w:cs="Arial"/>
                <w:sz w:val="18"/>
                <w:szCs w:val="18"/>
              </w:rPr>
            </w:pPr>
            <w:ins w:id="2996" w:author="Updates" w:date="2024-01-23T15:22:00Z">
              <w:r w:rsidRPr="005E24E5">
                <w:rPr>
                  <w:rFonts w:ascii="Arial" w:hAnsi="Arial" w:cs="Arial"/>
                  <w:sz w:val="18"/>
                  <w:szCs w:val="18"/>
                </w:rPr>
                <w:t>NC</w:t>
              </w:r>
            </w:ins>
          </w:p>
        </w:tc>
        <w:tc>
          <w:tcPr>
            <w:tcW w:w="810" w:type="dxa"/>
          </w:tcPr>
          <w:p w14:paraId="0F425E88" w14:textId="77777777" w:rsidR="00381274" w:rsidRPr="005E24E5" w:rsidRDefault="00381274" w:rsidP="004738EE">
            <w:pPr>
              <w:jc w:val="center"/>
              <w:rPr>
                <w:ins w:id="2997" w:author="Updates" w:date="2024-01-23T15:22:00Z"/>
                <w:rFonts w:ascii="Arial" w:eastAsia="Times New Roman" w:hAnsi="Arial" w:cs="Arial"/>
                <w:sz w:val="18"/>
                <w:szCs w:val="18"/>
              </w:rPr>
            </w:pPr>
            <w:ins w:id="2998" w:author="Updates" w:date="2024-01-23T15:22:00Z">
              <w:r w:rsidRPr="005E24E5">
                <w:rPr>
                  <w:rFonts w:ascii="Arial" w:hAnsi="Arial" w:cs="Arial"/>
                  <w:sz w:val="18"/>
                  <w:szCs w:val="18"/>
                </w:rPr>
                <w:t>NC</w:t>
              </w:r>
            </w:ins>
          </w:p>
        </w:tc>
      </w:tr>
      <w:tr w:rsidR="00381274" w:rsidRPr="005E24E5" w14:paraId="500BD0A3" w14:textId="77777777" w:rsidTr="00D45228">
        <w:trPr>
          <w:trHeight w:hRule="exact" w:val="317"/>
          <w:jc w:val="center"/>
          <w:ins w:id="2999" w:author="Updates" w:date="2024-01-23T15:22:00Z"/>
        </w:trPr>
        <w:tc>
          <w:tcPr>
            <w:tcW w:w="1885" w:type="dxa"/>
            <w:shd w:val="clear" w:color="auto" w:fill="F2F2F2" w:themeFill="background1" w:themeFillShade="F2"/>
            <w:vAlign w:val="center"/>
          </w:tcPr>
          <w:p w14:paraId="7C36BB90" w14:textId="77777777" w:rsidR="00381274" w:rsidRPr="005E24E5" w:rsidRDefault="00381274" w:rsidP="004738EE">
            <w:pPr>
              <w:jc w:val="center"/>
              <w:rPr>
                <w:ins w:id="3000" w:author="Updates" w:date="2024-01-23T15:22:00Z"/>
                <w:rFonts w:ascii="Arial" w:eastAsia="Times New Roman" w:hAnsi="Arial" w:cs="Arial"/>
                <w:sz w:val="18"/>
                <w:szCs w:val="18"/>
              </w:rPr>
            </w:pPr>
            <w:ins w:id="3001" w:author="Updates" w:date="2024-01-23T15:22:00Z">
              <w:r w:rsidRPr="005E24E5">
                <w:rPr>
                  <w:rFonts w:ascii="Arial" w:hAnsi="Arial" w:cs="Arial"/>
                  <w:color w:val="000000"/>
                  <w:sz w:val="18"/>
                  <w:szCs w:val="18"/>
                </w:rPr>
                <w:t>4:1</w:t>
              </w:r>
            </w:ins>
          </w:p>
        </w:tc>
        <w:tc>
          <w:tcPr>
            <w:tcW w:w="900" w:type="dxa"/>
            <w:shd w:val="clear" w:color="auto" w:fill="auto"/>
            <w:vAlign w:val="center"/>
          </w:tcPr>
          <w:p w14:paraId="5AC67D12" w14:textId="7228DC04" w:rsidR="00381274" w:rsidRPr="005E24E5" w:rsidRDefault="00D45228" w:rsidP="004738EE">
            <w:pPr>
              <w:jc w:val="center"/>
              <w:rPr>
                <w:ins w:id="3002" w:author="Updates" w:date="2024-01-23T15:22:00Z"/>
                <w:rFonts w:ascii="Arial" w:eastAsia="Times New Roman" w:hAnsi="Arial" w:cs="Arial"/>
                <w:b/>
                <w:bCs/>
                <w:sz w:val="18"/>
                <w:szCs w:val="18"/>
              </w:rPr>
            </w:pPr>
            <w:ins w:id="3003" w:author="Updates" w:date="2024-01-23T15:22:00Z">
              <w:r w:rsidRPr="005E24E5">
                <w:rPr>
                  <w:rFonts w:ascii="Arial" w:hAnsi="Arial" w:cs="Arial"/>
                  <w:sz w:val="18"/>
                  <w:szCs w:val="18"/>
                </w:rPr>
                <w:t>NC</w:t>
              </w:r>
            </w:ins>
          </w:p>
        </w:tc>
        <w:tc>
          <w:tcPr>
            <w:tcW w:w="810" w:type="dxa"/>
          </w:tcPr>
          <w:p w14:paraId="0BB90A36" w14:textId="77777777" w:rsidR="00381274" w:rsidRPr="005E24E5" w:rsidRDefault="00381274" w:rsidP="004738EE">
            <w:pPr>
              <w:jc w:val="center"/>
              <w:rPr>
                <w:ins w:id="3004" w:author="Updates" w:date="2024-01-23T15:22:00Z"/>
                <w:rFonts w:ascii="Arial" w:eastAsia="Times New Roman" w:hAnsi="Arial" w:cs="Arial"/>
                <w:sz w:val="18"/>
                <w:szCs w:val="18"/>
              </w:rPr>
            </w:pPr>
            <w:ins w:id="3005" w:author="Updates" w:date="2024-01-23T15:22:00Z">
              <w:r w:rsidRPr="005E24E5">
                <w:rPr>
                  <w:rFonts w:ascii="Arial" w:hAnsi="Arial" w:cs="Arial"/>
                  <w:sz w:val="18"/>
                  <w:szCs w:val="18"/>
                </w:rPr>
                <w:t>NC</w:t>
              </w:r>
            </w:ins>
          </w:p>
        </w:tc>
        <w:tc>
          <w:tcPr>
            <w:tcW w:w="810" w:type="dxa"/>
          </w:tcPr>
          <w:p w14:paraId="54C977F5" w14:textId="77777777" w:rsidR="00381274" w:rsidRPr="005E24E5" w:rsidRDefault="00381274" w:rsidP="004738EE">
            <w:pPr>
              <w:jc w:val="center"/>
              <w:rPr>
                <w:ins w:id="3006" w:author="Updates" w:date="2024-01-23T15:22:00Z"/>
                <w:rFonts w:ascii="Arial" w:eastAsia="Times New Roman" w:hAnsi="Arial" w:cs="Arial"/>
                <w:sz w:val="18"/>
                <w:szCs w:val="18"/>
              </w:rPr>
            </w:pPr>
            <w:ins w:id="3007" w:author="Updates" w:date="2024-01-23T15:22:00Z">
              <w:r w:rsidRPr="005E24E5">
                <w:rPr>
                  <w:rFonts w:ascii="Arial" w:hAnsi="Arial" w:cs="Arial"/>
                  <w:sz w:val="18"/>
                  <w:szCs w:val="18"/>
                </w:rPr>
                <w:t>NC</w:t>
              </w:r>
            </w:ins>
          </w:p>
        </w:tc>
      </w:tr>
      <w:tr w:rsidR="00381274" w:rsidRPr="005E24E5" w14:paraId="0EA16FE1" w14:textId="77777777" w:rsidTr="00C82BAC">
        <w:trPr>
          <w:trHeight w:hRule="exact" w:val="317"/>
          <w:jc w:val="center"/>
          <w:ins w:id="3008" w:author="Updates" w:date="2024-01-23T15:22:00Z"/>
        </w:trPr>
        <w:tc>
          <w:tcPr>
            <w:tcW w:w="1885" w:type="dxa"/>
            <w:shd w:val="clear" w:color="auto" w:fill="F2F2F2" w:themeFill="background1" w:themeFillShade="F2"/>
            <w:vAlign w:val="center"/>
          </w:tcPr>
          <w:p w14:paraId="704FE6DC" w14:textId="77777777" w:rsidR="00381274" w:rsidRPr="005E24E5" w:rsidRDefault="00381274" w:rsidP="004738EE">
            <w:pPr>
              <w:jc w:val="center"/>
              <w:rPr>
                <w:ins w:id="3009" w:author="Updates" w:date="2024-01-23T15:22:00Z"/>
                <w:rFonts w:ascii="Arial" w:eastAsia="Times New Roman" w:hAnsi="Arial" w:cs="Arial"/>
                <w:sz w:val="18"/>
                <w:szCs w:val="18"/>
              </w:rPr>
            </w:pPr>
            <w:ins w:id="3010" w:author="Updates" w:date="2024-01-23T15:22:00Z">
              <w:r w:rsidRPr="005E24E5">
                <w:rPr>
                  <w:rFonts w:ascii="Arial" w:hAnsi="Arial" w:cs="Arial"/>
                  <w:color w:val="000000"/>
                  <w:sz w:val="18"/>
                  <w:szCs w:val="18"/>
                </w:rPr>
                <w:t>2:1</w:t>
              </w:r>
            </w:ins>
          </w:p>
        </w:tc>
        <w:tc>
          <w:tcPr>
            <w:tcW w:w="900" w:type="dxa"/>
            <w:shd w:val="clear" w:color="auto" w:fill="auto"/>
          </w:tcPr>
          <w:p w14:paraId="44588A78" w14:textId="0E562932" w:rsidR="00381274" w:rsidRPr="005E24E5" w:rsidRDefault="00C82BAC" w:rsidP="004738EE">
            <w:pPr>
              <w:jc w:val="center"/>
              <w:rPr>
                <w:ins w:id="3011" w:author="Updates" w:date="2024-01-23T15:22:00Z"/>
                <w:rFonts w:ascii="Arial" w:eastAsia="Times New Roman" w:hAnsi="Arial" w:cs="Arial"/>
                <w:b/>
                <w:bCs/>
                <w:sz w:val="18"/>
                <w:szCs w:val="18"/>
              </w:rPr>
            </w:pPr>
            <w:ins w:id="3012" w:author="Updates" w:date="2024-01-23T15:22:00Z">
              <w:r w:rsidRPr="00D45228">
                <w:rPr>
                  <w:rFonts w:ascii="Arial" w:hAnsi="Arial" w:cs="Arial"/>
                  <w:sz w:val="18"/>
                  <w:szCs w:val="18"/>
                </w:rPr>
                <w:t>NC</w:t>
              </w:r>
            </w:ins>
          </w:p>
        </w:tc>
        <w:tc>
          <w:tcPr>
            <w:tcW w:w="810" w:type="dxa"/>
            <w:shd w:val="clear" w:color="auto" w:fill="auto"/>
          </w:tcPr>
          <w:p w14:paraId="13C503E0" w14:textId="626D454C" w:rsidR="00381274" w:rsidRPr="005E24E5" w:rsidRDefault="00D45228" w:rsidP="004738EE">
            <w:pPr>
              <w:jc w:val="center"/>
              <w:rPr>
                <w:ins w:id="3013" w:author="Updates" w:date="2024-01-23T15:22:00Z"/>
                <w:rFonts w:ascii="Arial" w:eastAsia="Times New Roman" w:hAnsi="Arial" w:cs="Arial"/>
                <w:b/>
                <w:bCs/>
                <w:sz w:val="18"/>
                <w:szCs w:val="18"/>
              </w:rPr>
            </w:pPr>
            <w:ins w:id="3014" w:author="Updates" w:date="2024-01-23T15:22:00Z">
              <w:r w:rsidRPr="005E24E5">
                <w:rPr>
                  <w:rFonts w:ascii="Arial" w:hAnsi="Arial" w:cs="Arial"/>
                  <w:sz w:val="18"/>
                  <w:szCs w:val="18"/>
                </w:rPr>
                <w:t>NC</w:t>
              </w:r>
            </w:ins>
          </w:p>
        </w:tc>
        <w:tc>
          <w:tcPr>
            <w:tcW w:w="810" w:type="dxa"/>
          </w:tcPr>
          <w:p w14:paraId="08325988" w14:textId="77777777" w:rsidR="00381274" w:rsidRPr="005E24E5" w:rsidRDefault="00381274" w:rsidP="004738EE">
            <w:pPr>
              <w:jc w:val="center"/>
              <w:rPr>
                <w:ins w:id="3015" w:author="Updates" w:date="2024-01-23T15:22:00Z"/>
                <w:rFonts w:ascii="Arial" w:eastAsia="Times New Roman" w:hAnsi="Arial" w:cs="Arial"/>
                <w:sz w:val="18"/>
                <w:szCs w:val="18"/>
              </w:rPr>
            </w:pPr>
            <w:ins w:id="3016" w:author="Updates" w:date="2024-01-23T15:22:00Z">
              <w:r w:rsidRPr="005E24E5">
                <w:rPr>
                  <w:rFonts w:ascii="Arial" w:hAnsi="Arial" w:cs="Arial"/>
                  <w:sz w:val="18"/>
                  <w:szCs w:val="18"/>
                </w:rPr>
                <w:t>NC</w:t>
              </w:r>
            </w:ins>
          </w:p>
        </w:tc>
      </w:tr>
      <w:tr w:rsidR="00381274" w:rsidRPr="005E24E5" w14:paraId="6C1DDBBE" w14:textId="77777777" w:rsidTr="00D45228">
        <w:trPr>
          <w:trHeight w:hRule="exact" w:val="317"/>
          <w:jc w:val="center"/>
          <w:ins w:id="3017" w:author="Updates" w:date="2024-01-23T15:22:00Z"/>
        </w:trPr>
        <w:tc>
          <w:tcPr>
            <w:tcW w:w="1885" w:type="dxa"/>
            <w:shd w:val="clear" w:color="auto" w:fill="F2F2F2" w:themeFill="background1" w:themeFillShade="F2"/>
            <w:vAlign w:val="center"/>
          </w:tcPr>
          <w:p w14:paraId="624DCA6D" w14:textId="77777777" w:rsidR="00381274" w:rsidRPr="005E24E5" w:rsidRDefault="00381274" w:rsidP="004738EE">
            <w:pPr>
              <w:jc w:val="center"/>
              <w:rPr>
                <w:ins w:id="3018" w:author="Updates" w:date="2024-01-23T15:22:00Z"/>
                <w:rFonts w:ascii="Arial" w:eastAsia="Times New Roman" w:hAnsi="Arial" w:cs="Arial"/>
                <w:sz w:val="18"/>
                <w:szCs w:val="18"/>
              </w:rPr>
            </w:pPr>
            <w:ins w:id="3019" w:author="Updates" w:date="2024-01-23T15:22:00Z">
              <w:r w:rsidRPr="005E24E5">
                <w:rPr>
                  <w:rFonts w:ascii="Arial" w:hAnsi="Arial" w:cs="Arial"/>
                  <w:color w:val="000000"/>
                  <w:sz w:val="18"/>
                  <w:szCs w:val="18"/>
                </w:rPr>
                <w:t>1:1</w:t>
              </w:r>
            </w:ins>
          </w:p>
        </w:tc>
        <w:tc>
          <w:tcPr>
            <w:tcW w:w="900" w:type="dxa"/>
            <w:shd w:val="clear" w:color="auto" w:fill="EAF1DD"/>
          </w:tcPr>
          <w:p w14:paraId="5D5BA092" w14:textId="77777777" w:rsidR="00381274" w:rsidRPr="005E24E5" w:rsidRDefault="00381274" w:rsidP="004738EE">
            <w:pPr>
              <w:jc w:val="center"/>
              <w:rPr>
                <w:ins w:id="3020" w:author="Updates" w:date="2024-01-23T15:22:00Z"/>
                <w:rFonts w:ascii="Arial" w:eastAsia="Times New Roman" w:hAnsi="Arial" w:cs="Arial"/>
                <w:b/>
                <w:bCs/>
                <w:sz w:val="18"/>
                <w:szCs w:val="18"/>
              </w:rPr>
            </w:pPr>
            <w:ins w:id="3021"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1F2BED3D" w14:textId="77777777" w:rsidR="00381274" w:rsidRPr="005E24E5" w:rsidRDefault="00381274" w:rsidP="004738EE">
            <w:pPr>
              <w:jc w:val="center"/>
              <w:rPr>
                <w:ins w:id="3022" w:author="Updates" w:date="2024-01-23T15:22:00Z"/>
                <w:rFonts w:ascii="Arial" w:eastAsia="Times New Roman" w:hAnsi="Arial" w:cs="Arial"/>
                <w:b/>
                <w:bCs/>
                <w:sz w:val="18"/>
                <w:szCs w:val="18"/>
              </w:rPr>
            </w:pPr>
            <w:ins w:id="3023" w:author="Updates" w:date="2024-01-23T15:22:00Z">
              <w:r w:rsidRPr="005E24E5">
                <w:rPr>
                  <w:rFonts w:ascii="Wingdings" w:eastAsia="Wingdings" w:hAnsi="Wingdings" w:cs="Wingdings"/>
                  <w:b/>
                  <w:bCs/>
                  <w:sz w:val="18"/>
                  <w:szCs w:val="18"/>
                </w:rPr>
                <w:t>ü</w:t>
              </w:r>
            </w:ins>
          </w:p>
        </w:tc>
        <w:tc>
          <w:tcPr>
            <w:tcW w:w="810" w:type="dxa"/>
            <w:shd w:val="clear" w:color="auto" w:fill="auto"/>
          </w:tcPr>
          <w:p w14:paraId="7338FBB9" w14:textId="000BC606" w:rsidR="00381274" w:rsidRPr="005E24E5" w:rsidRDefault="00D45228" w:rsidP="004738EE">
            <w:pPr>
              <w:jc w:val="center"/>
              <w:rPr>
                <w:ins w:id="3024" w:author="Updates" w:date="2024-01-23T15:22:00Z"/>
                <w:rFonts w:ascii="Arial" w:eastAsia="Times New Roman" w:hAnsi="Arial" w:cs="Arial"/>
                <w:sz w:val="18"/>
                <w:szCs w:val="18"/>
              </w:rPr>
            </w:pPr>
            <w:ins w:id="3025" w:author="Updates" w:date="2024-01-23T15:22:00Z">
              <w:r w:rsidRPr="005E24E5">
                <w:rPr>
                  <w:rFonts w:ascii="Arial" w:hAnsi="Arial" w:cs="Arial"/>
                  <w:sz w:val="18"/>
                  <w:szCs w:val="18"/>
                </w:rPr>
                <w:t>NC</w:t>
              </w:r>
            </w:ins>
          </w:p>
        </w:tc>
      </w:tr>
      <w:tr w:rsidR="00381274" w:rsidRPr="005E24E5" w14:paraId="5128CDC8" w14:textId="77777777" w:rsidTr="004738EE">
        <w:trPr>
          <w:trHeight w:hRule="exact" w:val="317"/>
          <w:jc w:val="center"/>
          <w:ins w:id="3026" w:author="Updates" w:date="2024-01-23T15:22:00Z"/>
        </w:trPr>
        <w:tc>
          <w:tcPr>
            <w:tcW w:w="1885" w:type="dxa"/>
            <w:shd w:val="clear" w:color="auto" w:fill="F2F2F2" w:themeFill="background1" w:themeFillShade="F2"/>
            <w:vAlign w:val="center"/>
          </w:tcPr>
          <w:p w14:paraId="50840BD2" w14:textId="77777777" w:rsidR="00381274" w:rsidRPr="005E24E5" w:rsidRDefault="00381274" w:rsidP="004738EE">
            <w:pPr>
              <w:jc w:val="center"/>
              <w:rPr>
                <w:ins w:id="3027" w:author="Updates" w:date="2024-01-23T15:22:00Z"/>
                <w:rFonts w:ascii="Arial" w:eastAsia="Times New Roman" w:hAnsi="Arial" w:cs="Arial"/>
                <w:sz w:val="18"/>
                <w:szCs w:val="18"/>
              </w:rPr>
            </w:pPr>
            <w:ins w:id="3028" w:author="Updates" w:date="2024-01-23T15:22:00Z">
              <w:r w:rsidRPr="005E24E5">
                <w:rPr>
                  <w:rFonts w:ascii="Arial" w:hAnsi="Arial" w:cs="Arial"/>
                  <w:color w:val="000000"/>
                  <w:sz w:val="18"/>
                  <w:szCs w:val="18"/>
                </w:rPr>
                <w:t>1:2</w:t>
              </w:r>
            </w:ins>
          </w:p>
        </w:tc>
        <w:tc>
          <w:tcPr>
            <w:tcW w:w="900" w:type="dxa"/>
            <w:shd w:val="clear" w:color="auto" w:fill="EAF1DD"/>
          </w:tcPr>
          <w:p w14:paraId="74C6649B" w14:textId="77777777" w:rsidR="00381274" w:rsidRPr="005E24E5" w:rsidRDefault="00381274" w:rsidP="004738EE">
            <w:pPr>
              <w:jc w:val="center"/>
              <w:rPr>
                <w:ins w:id="3029" w:author="Updates" w:date="2024-01-23T15:22:00Z"/>
                <w:rFonts w:ascii="Arial" w:eastAsia="Times New Roman" w:hAnsi="Arial" w:cs="Arial"/>
                <w:b/>
                <w:bCs/>
                <w:sz w:val="18"/>
                <w:szCs w:val="18"/>
              </w:rPr>
            </w:pPr>
            <w:ins w:id="3030"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7A0E8F08" w14:textId="77777777" w:rsidR="00381274" w:rsidRPr="005E24E5" w:rsidRDefault="00381274" w:rsidP="004738EE">
            <w:pPr>
              <w:jc w:val="center"/>
              <w:rPr>
                <w:ins w:id="3031" w:author="Updates" w:date="2024-01-23T15:22:00Z"/>
                <w:rFonts w:ascii="Arial" w:eastAsia="Times New Roman" w:hAnsi="Arial" w:cs="Arial"/>
                <w:b/>
                <w:bCs/>
                <w:sz w:val="18"/>
                <w:szCs w:val="18"/>
              </w:rPr>
            </w:pPr>
            <w:ins w:id="3032"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1B922882" w14:textId="77777777" w:rsidR="00381274" w:rsidRPr="005E24E5" w:rsidRDefault="00381274" w:rsidP="004738EE">
            <w:pPr>
              <w:jc w:val="center"/>
              <w:rPr>
                <w:ins w:id="3033" w:author="Updates" w:date="2024-01-23T15:22:00Z"/>
                <w:rFonts w:ascii="Arial" w:eastAsia="Times New Roman" w:hAnsi="Arial" w:cs="Arial"/>
                <w:b/>
                <w:bCs/>
                <w:sz w:val="18"/>
                <w:szCs w:val="18"/>
              </w:rPr>
            </w:pPr>
            <w:ins w:id="3034" w:author="Updates" w:date="2024-01-23T15:22:00Z">
              <w:r w:rsidRPr="005E24E5">
                <w:rPr>
                  <w:rFonts w:ascii="Wingdings" w:eastAsia="Wingdings" w:hAnsi="Wingdings" w:cs="Wingdings"/>
                  <w:b/>
                  <w:bCs/>
                  <w:sz w:val="18"/>
                  <w:szCs w:val="18"/>
                </w:rPr>
                <w:t>ü</w:t>
              </w:r>
            </w:ins>
          </w:p>
        </w:tc>
      </w:tr>
      <w:tr w:rsidR="00381274" w:rsidRPr="005E24E5" w14:paraId="6399C8D4" w14:textId="77777777" w:rsidTr="004738EE">
        <w:trPr>
          <w:trHeight w:hRule="exact" w:val="317"/>
          <w:jc w:val="center"/>
          <w:ins w:id="3035" w:author="Updates" w:date="2024-01-23T15:22:00Z"/>
        </w:trPr>
        <w:tc>
          <w:tcPr>
            <w:tcW w:w="1885" w:type="dxa"/>
            <w:shd w:val="clear" w:color="auto" w:fill="F2F2F2" w:themeFill="background1" w:themeFillShade="F2"/>
            <w:vAlign w:val="center"/>
          </w:tcPr>
          <w:p w14:paraId="256B413B" w14:textId="77777777" w:rsidR="00381274" w:rsidRPr="005E24E5" w:rsidRDefault="00381274" w:rsidP="004738EE">
            <w:pPr>
              <w:jc w:val="center"/>
              <w:rPr>
                <w:ins w:id="3036" w:author="Updates" w:date="2024-01-23T15:22:00Z"/>
                <w:rFonts w:ascii="Arial" w:eastAsia="Times New Roman" w:hAnsi="Arial" w:cs="Arial"/>
                <w:sz w:val="18"/>
                <w:szCs w:val="18"/>
              </w:rPr>
            </w:pPr>
            <w:ins w:id="3037" w:author="Updates" w:date="2024-01-23T15:22:00Z">
              <w:r w:rsidRPr="005E24E5">
                <w:rPr>
                  <w:rFonts w:ascii="Arial" w:hAnsi="Arial" w:cs="Arial"/>
                  <w:color w:val="000000"/>
                  <w:sz w:val="18"/>
                  <w:szCs w:val="18"/>
                </w:rPr>
                <w:t>1:4</w:t>
              </w:r>
            </w:ins>
          </w:p>
        </w:tc>
        <w:tc>
          <w:tcPr>
            <w:tcW w:w="900" w:type="dxa"/>
            <w:shd w:val="clear" w:color="auto" w:fill="EAF1DD"/>
          </w:tcPr>
          <w:p w14:paraId="1EB24A87" w14:textId="77777777" w:rsidR="00381274" w:rsidRPr="005E24E5" w:rsidRDefault="00381274" w:rsidP="004738EE">
            <w:pPr>
              <w:jc w:val="center"/>
              <w:rPr>
                <w:ins w:id="3038" w:author="Updates" w:date="2024-01-23T15:22:00Z"/>
                <w:rFonts w:ascii="Arial" w:eastAsia="Times New Roman" w:hAnsi="Arial" w:cs="Arial"/>
                <w:b/>
                <w:bCs/>
                <w:sz w:val="18"/>
                <w:szCs w:val="18"/>
              </w:rPr>
            </w:pPr>
            <w:ins w:id="3039"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38E1EB92" w14:textId="77777777" w:rsidR="00381274" w:rsidRPr="005E24E5" w:rsidRDefault="00381274" w:rsidP="004738EE">
            <w:pPr>
              <w:jc w:val="center"/>
              <w:rPr>
                <w:ins w:id="3040" w:author="Updates" w:date="2024-01-23T15:22:00Z"/>
                <w:rFonts w:ascii="Arial" w:eastAsia="Times New Roman" w:hAnsi="Arial" w:cs="Arial"/>
                <w:b/>
                <w:bCs/>
                <w:sz w:val="18"/>
                <w:szCs w:val="18"/>
              </w:rPr>
            </w:pPr>
            <w:ins w:id="3041"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4E17014D" w14:textId="77777777" w:rsidR="00381274" w:rsidRPr="005E24E5" w:rsidRDefault="00381274" w:rsidP="004738EE">
            <w:pPr>
              <w:jc w:val="center"/>
              <w:rPr>
                <w:ins w:id="3042" w:author="Updates" w:date="2024-01-23T15:22:00Z"/>
                <w:rFonts w:ascii="Arial" w:eastAsia="Times New Roman" w:hAnsi="Arial" w:cs="Arial"/>
                <w:b/>
                <w:bCs/>
                <w:sz w:val="18"/>
                <w:szCs w:val="18"/>
              </w:rPr>
            </w:pPr>
            <w:ins w:id="3043" w:author="Updates" w:date="2024-01-23T15:22:00Z">
              <w:r w:rsidRPr="005E24E5">
                <w:rPr>
                  <w:rFonts w:ascii="Wingdings" w:eastAsia="Wingdings" w:hAnsi="Wingdings" w:cs="Wingdings"/>
                  <w:b/>
                  <w:bCs/>
                  <w:sz w:val="18"/>
                  <w:szCs w:val="18"/>
                </w:rPr>
                <w:t>ü</w:t>
              </w:r>
            </w:ins>
          </w:p>
        </w:tc>
      </w:tr>
      <w:tr w:rsidR="00381274" w:rsidRPr="005E24E5" w14:paraId="1C6A2CB5" w14:textId="77777777" w:rsidTr="004738EE">
        <w:trPr>
          <w:trHeight w:hRule="exact" w:val="317"/>
          <w:jc w:val="center"/>
          <w:ins w:id="3044" w:author="Updates" w:date="2024-01-23T15:22:00Z"/>
        </w:trPr>
        <w:tc>
          <w:tcPr>
            <w:tcW w:w="1885" w:type="dxa"/>
            <w:shd w:val="clear" w:color="auto" w:fill="F2F2F2" w:themeFill="background1" w:themeFillShade="F2"/>
            <w:vAlign w:val="center"/>
          </w:tcPr>
          <w:p w14:paraId="1DBA4F66" w14:textId="77777777" w:rsidR="00381274" w:rsidRPr="005E24E5" w:rsidRDefault="00381274" w:rsidP="004738EE">
            <w:pPr>
              <w:jc w:val="center"/>
              <w:rPr>
                <w:ins w:id="3045" w:author="Updates" w:date="2024-01-23T15:22:00Z"/>
                <w:rFonts w:ascii="Arial" w:eastAsia="Times New Roman" w:hAnsi="Arial" w:cs="Arial"/>
                <w:sz w:val="18"/>
                <w:szCs w:val="18"/>
              </w:rPr>
            </w:pPr>
            <w:ins w:id="3046" w:author="Updates" w:date="2024-01-23T15:22:00Z">
              <w:r w:rsidRPr="005E24E5">
                <w:rPr>
                  <w:rFonts w:ascii="Arial" w:hAnsi="Arial" w:cs="Arial"/>
                  <w:color w:val="000000"/>
                  <w:sz w:val="18"/>
                  <w:szCs w:val="18"/>
                </w:rPr>
                <w:t>1:10</w:t>
              </w:r>
            </w:ins>
          </w:p>
        </w:tc>
        <w:tc>
          <w:tcPr>
            <w:tcW w:w="900" w:type="dxa"/>
            <w:shd w:val="clear" w:color="auto" w:fill="EAF1DD"/>
          </w:tcPr>
          <w:p w14:paraId="0F84C27E" w14:textId="77777777" w:rsidR="00381274" w:rsidRPr="005E24E5" w:rsidRDefault="00381274" w:rsidP="004738EE">
            <w:pPr>
              <w:jc w:val="center"/>
              <w:rPr>
                <w:ins w:id="3047" w:author="Updates" w:date="2024-01-23T15:22:00Z"/>
                <w:rFonts w:ascii="Arial" w:eastAsia="Times New Roman" w:hAnsi="Arial" w:cs="Arial"/>
                <w:b/>
                <w:bCs/>
                <w:sz w:val="18"/>
                <w:szCs w:val="18"/>
              </w:rPr>
            </w:pPr>
            <w:ins w:id="3048"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7326055B" w14:textId="77777777" w:rsidR="00381274" w:rsidRPr="005E24E5" w:rsidRDefault="00381274" w:rsidP="004738EE">
            <w:pPr>
              <w:jc w:val="center"/>
              <w:rPr>
                <w:ins w:id="3049" w:author="Updates" w:date="2024-01-23T15:22:00Z"/>
                <w:rFonts w:ascii="Arial" w:eastAsia="Times New Roman" w:hAnsi="Arial" w:cs="Arial"/>
                <w:b/>
                <w:bCs/>
                <w:sz w:val="18"/>
                <w:szCs w:val="18"/>
              </w:rPr>
            </w:pPr>
            <w:ins w:id="3050"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14A86CFF" w14:textId="77777777" w:rsidR="00381274" w:rsidRPr="005E24E5" w:rsidRDefault="00381274" w:rsidP="004738EE">
            <w:pPr>
              <w:jc w:val="center"/>
              <w:rPr>
                <w:ins w:id="3051" w:author="Updates" w:date="2024-01-23T15:22:00Z"/>
                <w:rFonts w:ascii="Arial" w:eastAsia="Times New Roman" w:hAnsi="Arial" w:cs="Arial"/>
                <w:b/>
                <w:bCs/>
                <w:sz w:val="18"/>
                <w:szCs w:val="18"/>
              </w:rPr>
            </w:pPr>
            <w:ins w:id="3052" w:author="Updates" w:date="2024-01-23T15:22:00Z">
              <w:r w:rsidRPr="005E24E5">
                <w:rPr>
                  <w:rFonts w:ascii="Wingdings" w:eastAsia="Wingdings" w:hAnsi="Wingdings" w:cs="Wingdings"/>
                  <w:b/>
                  <w:bCs/>
                  <w:sz w:val="18"/>
                  <w:szCs w:val="18"/>
                </w:rPr>
                <w:t>ü</w:t>
              </w:r>
            </w:ins>
          </w:p>
        </w:tc>
      </w:tr>
      <w:tr w:rsidR="00381274" w:rsidRPr="005E24E5" w14:paraId="477B899E" w14:textId="77777777" w:rsidTr="004738EE">
        <w:trPr>
          <w:trHeight w:hRule="exact" w:val="317"/>
          <w:jc w:val="center"/>
          <w:ins w:id="3053" w:author="Updates" w:date="2024-01-23T15:22:00Z"/>
        </w:trPr>
        <w:tc>
          <w:tcPr>
            <w:tcW w:w="1885" w:type="dxa"/>
            <w:shd w:val="clear" w:color="auto" w:fill="F2F2F2" w:themeFill="background1" w:themeFillShade="F2"/>
            <w:vAlign w:val="center"/>
          </w:tcPr>
          <w:p w14:paraId="3041ECD4" w14:textId="77777777" w:rsidR="00381274" w:rsidRPr="005E24E5" w:rsidRDefault="00381274" w:rsidP="004738EE">
            <w:pPr>
              <w:jc w:val="center"/>
              <w:rPr>
                <w:ins w:id="3054" w:author="Updates" w:date="2024-01-23T15:22:00Z"/>
                <w:rFonts w:ascii="Arial" w:eastAsia="Times New Roman" w:hAnsi="Arial" w:cs="Arial"/>
                <w:sz w:val="18"/>
                <w:szCs w:val="18"/>
              </w:rPr>
            </w:pPr>
            <w:ins w:id="3055" w:author="Updates" w:date="2024-01-23T15:22:00Z">
              <w:r w:rsidRPr="005E24E5">
                <w:rPr>
                  <w:rFonts w:ascii="Arial" w:hAnsi="Arial" w:cs="Arial"/>
                  <w:color w:val="000000"/>
                  <w:sz w:val="18"/>
                  <w:szCs w:val="18"/>
                </w:rPr>
                <w:t>1:30</w:t>
              </w:r>
            </w:ins>
          </w:p>
        </w:tc>
        <w:tc>
          <w:tcPr>
            <w:tcW w:w="900" w:type="dxa"/>
            <w:shd w:val="clear" w:color="auto" w:fill="EAF1DD"/>
          </w:tcPr>
          <w:p w14:paraId="6C274905" w14:textId="77777777" w:rsidR="00381274" w:rsidRPr="005E24E5" w:rsidRDefault="00381274" w:rsidP="004738EE">
            <w:pPr>
              <w:jc w:val="center"/>
              <w:rPr>
                <w:ins w:id="3056" w:author="Updates" w:date="2024-01-23T15:22:00Z"/>
                <w:rFonts w:ascii="Arial" w:eastAsia="Times New Roman" w:hAnsi="Arial" w:cs="Arial"/>
                <w:b/>
                <w:bCs/>
                <w:sz w:val="18"/>
                <w:szCs w:val="18"/>
              </w:rPr>
            </w:pPr>
            <w:ins w:id="3057"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3A293403" w14:textId="77777777" w:rsidR="00381274" w:rsidRPr="005E24E5" w:rsidRDefault="00381274" w:rsidP="004738EE">
            <w:pPr>
              <w:jc w:val="center"/>
              <w:rPr>
                <w:ins w:id="3058" w:author="Updates" w:date="2024-01-23T15:22:00Z"/>
                <w:rFonts w:ascii="Arial" w:eastAsia="Times New Roman" w:hAnsi="Arial" w:cs="Arial"/>
                <w:b/>
                <w:bCs/>
                <w:sz w:val="18"/>
                <w:szCs w:val="18"/>
              </w:rPr>
            </w:pPr>
            <w:ins w:id="3059"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59BD1FD8" w14:textId="77777777" w:rsidR="00381274" w:rsidRPr="005E24E5" w:rsidRDefault="00381274" w:rsidP="004738EE">
            <w:pPr>
              <w:jc w:val="center"/>
              <w:rPr>
                <w:ins w:id="3060" w:author="Updates" w:date="2024-01-23T15:22:00Z"/>
                <w:rFonts w:ascii="Arial" w:eastAsia="Times New Roman" w:hAnsi="Arial" w:cs="Arial"/>
                <w:b/>
                <w:bCs/>
                <w:sz w:val="18"/>
                <w:szCs w:val="18"/>
              </w:rPr>
            </w:pPr>
            <w:ins w:id="3061" w:author="Updates" w:date="2024-01-23T15:22:00Z">
              <w:r w:rsidRPr="005E24E5">
                <w:rPr>
                  <w:rFonts w:ascii="Wingdings" w:eastAsia="Wingdings" w:hAnsi="Wingdings" w:cs="Wingdings"/>
                  <w:b/>
                  <w:bCs/>
                  <w:sz w:val="18"/>
                  <w:szCs w:val="18"/>
                </w:rPr>
                <w:t>ü</w:t>
              </w:r>
            </w:ins>
          </w:p>
        </w:tc>
      </w:tr>
      <w:tr w:rsidR="00381274" w:rsidRPr="005E24E5" w14:paraId="1C3BEC38" w14:textId="77777777" w:rsidTr="004738EE">
        <w:trPr>
          <w:trHeight w:hRule="exact" w:val="317"/>
          <w:jc w:val="center"/>
          <w:ins w:id="3062" w:author="Updates" w:date="2024-01-23T15:22:00Z"/>
        </w:trPr>
        <w:tc>
          <w:tcPr>
            <w:tcW w:w="1885" w:type="dxa"/>
            <w:shd w:val="clear" w:color="auto" w:fill="F2F2F2" w:themeFill="background1" w:themeFillShade="F2"/>
            <w:vAlign w:val="center"/>
          </w:tcPr>
          <w:p w14:paraId="695B5EAB" w14:textId="77777777" w:rsidR="00381274" w:rsidRPr="005E24E5" w:rsidRDefault="00381274" w:rsidP="004738EE">
            <w:pPr>
              <w:jc w:val="center"/>
              <w:rPr>
                <w:ins w:id="3063" w:author="Updates" w:date="2024-01-23T15:22:00Z"/>
                <w:rFonts w:ascii="Arial" w:eastAsia="Times New Roman" w:hAnsi="Arial" w:cs="Arial"/>
                <w:sz w:val="18"/>
                <w:szCs w:val="18"/>
              </w:rPr>
            </w:pPr>
            <w:ins w:id="3064" w:author="Updates" w:date="2024-01-23T15:22:00Z">
              <w:r w:rsidRPr="005E24E5">
                <w:rPr>
                  <w:rFonts w:ascii="Arial" w:hAnsi="Arial" w:cs="Arial"/>
                  <w:color w:val="000000"/>
                  <w:sz w:val="18"/>
                  <w:szCs w:val="18"/>
                </w:rPr>
                <w:t>1:50</w:t>
              </w:r>
            </w:ins>
          </w:p>
        </w:tc>
        <w:tc>
          <w:tcPr>
            <w:tcW w:w="900" w:type="dxa"/>
            <w:shd w:val="clear" w:color="auto" w:fill="EAF1DD"/>
          </w:tcPr>
          <w:p w14:paraId="714BB204" w14:textId="77777777" w:rsidR="00381274" w:rsidRPr="005E24E5" w:rsidRDefault="00381274" w:rsidP="004738EE">
            <w:pPr>
              <w:jc w:val="center"/>
              <w:rPr>
                <w:ins w:id="3065" w:author="Updates" w:date="2024-01-23T15:22:00Z"/>
                <w:rFonts w:ascii="Arial" w:eastAsia="Times New Roman" w:hAnsi="Arial" w:cs="Arial"/>
                <w:b/>
                <w:bCs/>
                <w:sz w:val="18"/>
                <w:szCs w:val="18"/>
              </w:rPr>
            </w:pPr>
            <w:ins w:id="3066"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7FF932DE" w14:textId="77777777" w:rsidR="00381274" w:rsidRPr="005E24E5" w:rsidRDefault="00381274" w:rsidP="004738EE">
            <w:pPr>
              <w:jc w:val="center"/>
              <w:rPr>
                <w:ins w:id="3067" w:author="Updates" w:date="2024-01-23T15:22:00Z"/>
                <w:rFonts w:ascii="Arial" w:eastAsia="Times New Roman" w:hAnsi="Arial" w:cs="Arial"/>
                <w:b/>
                <w:bCs/>
                <w:sz w:val="18"/>
                <w:szCs w:val="18"/>
              </w:rPr>
            </w:pPr>
            <w:ins w:id="3068" w:author="Updates" w:date="2024-01-23T15:22:00Z">
              <w:r w:rsidRPr="005E24E5">
                <w:rPr>
                  <w:rFonts w:ascii="Wingdings" w:eastAsia="Wingdings" w:hAnsi="Wingdings" w:cs="Wingdings"/>
                  <w:b/>
                  <w:bCs/>
                  <w:sz w:val="18"/>
                  <w:szCs w:val="18"/>
                </w:rPr>
                <w:t>ü</w:t>
              </w:r>
            </w:ins>
          </w:p>
        </w:tc>
        <w:tc>
          <w:tcPr>
            <w:tcW w:w="810" w:type="dxa"/>
            <w:shd w:val="clear" w:color="auto" w:fill="EAF1DD"/>
          </w:tcPr>
          <w:p w14:paraId="162172C0" w14:textId="77777777" w:rsidR="00381274" w:rsidRPr="005E24E5" w:rsidRDefault="00381274" w:rsidP="004738EE">
            <w:pPr>
              <w:jc w:val="center"/>
              <w:rPr>
                <w:ins w:id="3069" w:author="Updates" w:date="2024-01-23T15:22:00Z"/>
                <w:rFonts w:ascii="Arial" w:eastAsia="Times New Roman" w:hAnsi="Arial" w:cs="Arial"/>
                <w:b/>
                <w:bCs/>
                <w:sz w:val="18"/>
                <w:szCs w:val="18"/>
              </w:rPr>
            </w:pPr>
            <w:ins w:id="3070" w:author="Updates" w:date="2024-01-23T15:22:00Z">
              <w:r w:rsidRPr="005E24E5">
                <w:rPr>
                  <w:rFonts w:ascii="Wingdings" w:eastAsia="Wingdings" w:hAnsi="Wingdings" w:cs="Wingdings"/>
                  <w:b/>
                  <w:bCs/>
                  <w:sz w:val="18"/>
                  <w:szCs w:val="18"/>
                </w:rPr>
                <w:t>ü</w:t>
              </w:r>
            </w:ins>
          </w:p>
        </w:tc>
      </w:tr>
      <w:tr w:rsidR="00381274" w:rsidRPr="005E24E5" w14:paraId="12E36A4C" w14:textId="77777777" w:rsidTr="004738EE">
        <w:trPr>
          <w:trHeight w:hRule="exact" w:val="317"/>
          <w:jc w:val="center"/>
          <w:ins w:id="3071" w:author="Updates" w:date="2024-01-23T15:22:00Z"/>
        </w:trPr>
        <w:tc>
          <w:tcPr>
            <w:tcW w:w="4405" w:type="dxa"/>
            <w:gridSpan w:val="4"/>
            <w:tcBorders>
              <w:bottom w:val="nil"/>
            </w:tcBorders>
            <w:shd w:val="clear" w:color="auto" w:fill="auto"/>
            <w:vAlign w:val="center"/>
          </w:tcPr>
          <w:p w14:paraId="41E1EA39" w14:textId="77777777" w:rsidR="00381274" w:rsidRPr="005E24E5" w:rsidRDefault="00381274" w:rsidP="004738EE">
            <w:pPr>
              <w:rPr>
                <w:ins w:id="3072" w:author="Updates" w:date="2024-01-23T15:22:00Z"/>
                <w:rFonts w:ascii="Arial" w:hAnsi="Arial" w:cs="Arial"/>
                <w:b/>
                <w:bCs/>
                <w:sz w:val="18"/>
                <w:szCs w:val="18"/>
              </w:rPr>
            </w:pPr>
            <w:ins w:id="3073" w:author="Updates" w:date="2024-01-23T15:22:00Z">
              <w:r w:rsidRPr="005E24E5">
                <w:rPr>
                  <w:rFonts w:ascii="Arial" w:hAnsi="Arial" w:cs="Arial"/>
                  <w:b/>
                  <w:bCs/>
                  <w:sz w:val="18"/>
                  <w:szCs w:val="18"/>
                </w:rPr>
                <w:t>Table Key:</w:t>
              </w:r>
            </w:ins>
          </w:p>
        </w:tc>
      </w:tr>
      <w:tr w:rsidR="00381274" w:rsidRPr="005E24E5" w14:paraId="0D276B73" w14:textId="77777777" w:rsidTr="004738EE">
        <w:trPr>
          <w:trHeight w:hRule="exact" w:val="1603"/>
          <w:jc w:val="center"/>
          <w:ins w:id="3074" w:author="Updates" w:date="2024-01-23T15:22:00Z"/>
        </w:trPr>
        <w:tc>
          <w:tcPr>
            <w:tcW w:w="4405" w:type="dxa"/>
            <w:gridSpan w:val="4"/>
            <w:tcBorders>
              <w:top w:val="nil"/>
            </w:tcBorders>
            <w:shd w:val="clear" w:color="auto" w:fill="auto"/>
            <w:vAlign w:val="center"/>
          </w:tcPr>
          <w:p w14:paraId="39719411" w14:textId="77777777" w:rsidR="00381274" w:rsidRPr="005E24E5" w:rsidRDefault="00381274">
            <w:pPr>
              <w:numPr>
                <w:ilvl w:val="0"/>
                <w:numId w:val="113"/>
              </w:numPr>
              <w:ind w:left="360"/>
              <w:contextualSpacing/>
              <w:rPr>
                <w:ins w:id="3075" w:author="Updates" w:date="2024-01-23T15:22:00Z"/>
                <w:rFonts w:ascii="Arial" w:hAnsi="Arial" w:cs="Arial"/>
                <w:b/>
                <w:bCs/>
                <w:sz w:val="18"/>
                <w:szCs w:val="18"/>
              </w:rPr>
            </w:pPr>
            <w:ins w:id="3076" w:author="Updates" w:date="2024-01-23T15:22:00Z">
              <w:r w:rsidRPr="005E24E5">
                <w:rPr>
                  <w:rFonts w:ascii="Arial" w:hAnsi="Arial" w:cs="Arial"/>
                  <w:b/>
                  <w:bCs/>
                  <w:sz w:val="18"/>
                  <w:szCs w:val="18"/>
                  <w:shd w:val="clear" w:color="auto" w:fill="EAF1DD"/>
                </w:rPr>
                <w:t>Check Mark (</w:t>
              </w:r>
              <w:r w:rsidRPr="005E24E5">
                <w:rPr>
                  <w:rFonts w:ascii="Wingdings" w:eastAsia="Wingdings" w:hAnsi="Wingdings" w:cs="Wingdings"/>
                  <w:b/>
                  <w:bCs/>
                  <w:sz w:val="18"/>
                  <w:szCs w:val="18"/>
                  <w:shd w:val="clear" w:color="auto" w:fill="EAF1DD"/>
                </w:rPr>
                <w:t>ü</w:t>
              </w:r>
              <w:r w:rsidRPr="005E24E5">
                <w:rPr>
                  <w:rFonts w:ascii="Arial" w:hAnsi="Arial" w:cs="Arial"/>
                  <w:b/>
                  <w:bCs/>
                  <w:sz w:val="18"/>
                  <w:szCs w:val="18"/>
                  <w:shd w:val="clear" w:color="auto" w:fill="EAF1DD"/>
                </w:rPr>
                <w:t>)</w:t>
              </w:r>
              <w:r w:rsidRPr="005E24E5">
                <w:rPr>
                  <w:rFonts w:ascii="Arial" w:hAnsi="Arial" w:cs="Arial"/>
                  <w:b/>
                  <w:bCs/>
                  <w:sz w:val="18"/>
                  <w:szCs w:val="18"/>
                </w:rPr>
                <w:t xml:space="preserve"> = </w:t>
              </w:r>
              <w:r w:rsidRPr="005E24E5">
                <w:rPr>
                  <w:rFonts w:ascii="Arial" w:hAnsi="Arial" w:cs="Arial"/>
                  <w:sz w:val="18"/>
                  <w:szCs w:val="18"/>
                </w:rPr>
                <w:t xml:space="preserve">Credit is </w:t>
              </w:r>
              <w:r w:rsidRPr="00D45228">
                <w:rPr>
                  <w:rFonts w:ascii="Arial" w:hAnsi="Arial" w:cs="Arial"/>
                  <w:sz w:val="18"/>
                  <w:szCs w:val="18"/>
                </w:rPr>
                <w:t>provided for 1-inch recharge, 90% TSS removal,</w:t>
              </w:r>
              <w:r w:rsidRPr="005E24E5">
                <w:rPr>
                  <w:rFonts w:ascii="Arial" w:hAnsi="Arial" w:cs="Arial"/>
                  <w:sz w:val="18"/>
                  <w:szCs w:val="18"/>
                </w:rPr>
                <w:t xml:space="preserve"> and 60% TP removal. </w:t>
              </w:r>
            </w:ins>
          </w:p>
          <w:p w14:paraId="554A1B54" w14:textId="77777777" w:rsidR="00381274" w:rsidRPr="005E24E5" w:rsidRDefault="00381274">
            <w:pPr>
              <w:numPr>
                <w:ilvl w:val="0"/>
                <w:numId w:val="113"/>
              </w:numPr>
              <w:ind w:left="360"/>
              <w:contextualSpacing/>
              <w:rPr>
                <w:ins w:id="3077" w:author="Updates" w:date="2024-01-23T15:22:00Z"/>
                <w:rFonts w:ascii="Arial" w:hAnsi="Arial" w:cs="Arial"/>
                <w:b/>
                <w:bCs/>
                <w:sz w:val="18"/>
                <w:szCs w:val="18"/>
              </w:rPr>
            </w:pPr>
            <w:ins w:id="3078" w:author="Updates" w:date="2024-01-23T15:22:00Z">
              <w:r w:rsidRPr="005E24E5">
                <w:rPr>
                  <w:rFonts w:ascii="Arial" w:hAnsi="Arial" w:cs="Arial"/>
                  <w:b/>
                  <w:bCs/>
                  <w:sz w:val="18"/>
                  <w:szCs w:val="18"/>
                </w:rPr>
                <w:t>NC =</w:t>
              </w:r>
              <w:r w:rsidRPr="005E24E5">
                <w:rPr>
                  <w:rFonts w:ascii="Arial" w:hAnsi="Arial" w:cs="Arial"/>
                  <w:sz w:val="18"/>
                  <w:szCs w:val="18"/>
                </w:rPr>
                <w:t xml:space="preserve"> No credit is provided for recharge or pollutant removal.   </w:t>
              </w:r>
            </w:ins>
          </w:p>
          <w:p w14:paraId="1707467A" w14:textId="77777777" w:rsidR="00381274" w:rsidRPr="005E24E5" w:rsidRDefault="00381274">
            <w:pPr>
              <w:numPr>
                <w:ilvl w:val="0"/>
                <w:numId w:val="113"/>
              </w:numPr>
              <w:ind w:left="360"/>
              <w:contextualSpacing/>
              <w:rPr>
                <w:ins w:id="3079" w:author="Updates" w:date="2024-01-23T15:22:00Z"/>
                <w:rFonts w:ascii="Arial" w:hAnsi="Arial" w:cs="Arial"/>
                <w:sz w:val="18"/>
                <w:szCs w:val="18"/>
              </w:rPr>
            </w:pPr>
            <w:ins w:id="3080" w:author="Updates" w:date="2024-01-23T15:22:00Z">
              <w:r w:rsidRPr="005E24E5">
                <w:rPr>
                  <w:rFonts w:ascii="Arial" w:hAnsi="Arial" w:cs="Arial"/>
                  <w:sz w:val="18"/>
                  <w:szCs w:val="18"/>
                </w:rPr>
                <w:t xml:space="preserve">Assumes that all minimum required criteria </w:t>
              </w:r>
              <w:r>
                <w:rPr>
                  <w:rFonts w:ascii="Arial" w:hAnsi="Arial" w:cs="Arial"/>
                  <w:sz w:val="18"/>
                  <w:szCs w:val="18"/>
                </w:rPr>
                <w:t>are</w:t>
              </w:r>
              <w:r w:rsidRPr="005E24E5">
                <w:rPr>
                  <w:rFonts w:ascii="Arial" w:hAnsi="Arial" w:cs="Arial"/>
                  <w:sz w:val="18"/>
                  <w:szCs w:val="18"/>
                </w:rPr>
                <w:t xml:space="preserve"> met. </w:t>
              </w:r>
            </w:ins>
          </w:p>
        </w:tc>
      </w:tr>
    </w:tbl>
    <w:p w14:paraId="0E5EF042" w14:textId="3C51C5F0" w:rsidR="00EB70E0" w:rsidRPr="00144055" w:rsidRDefault="00381274" w:rsidP="00381274">
      <w:pPr>
        <w:spacing w:after="120"/>
        <w:rPr>
          <w:ins w:id="3081" w:author="Updates" w:date="2024-01-23T15:22:00Z"/>
          <w:rFonts w:ascii="Franklin Gothic Demi Cond" w:hAnsi="Franklin Gothic Demi Cond" w:cs="Arial"/>
          <w:i/>
          <w:iCs/>
          <w:sz w:val="16"/>
          <w:szCs w:val="16"/>
          <w:lang w:eastAsia="ko-KR"/>
        </w:rPr>
      </w:pPr>
      <w:ins w:id="3082" w:author="Updates" w:date="2024-01-23T15:22:00Z">
        <w:r w:rsidRPr="00144055">
          <w:rPr>
            <w:rFonts w:ascii="Franklin Gothic Demi Cond" w:hAnsi="Franklin Gothic Demi Cond" w:cs="Arial"/>
            <w:i/>
            <w:iCs/>
            <w:sz w:val="16"/>
            <w:szCs w:val="16"/>
            <w:lang w:eastAsia="ko-KR"/>
          </w:rPr>
          <w:t xml:space="preserve"> </w:t>
        </w:r>
      </w:ins>
    </w:p>
    <w:p w14:paraId="55665E43" w14:textId="77777777" w:rsidR="00381274" w:rsidRPr="005E24E5" w:rsidRDefault="00381274" w:rsidP="00381274">
      <w:pPr>
        <w:spacing w:after="120" w:line="264" w:lineRule="auto"/>
        <w:rPr>
          <w:ins w:id="3083" w:author="Updates" w:date="2024-01-23T15:22:00Z"/>
          <w:rFonts w:ascii="Franklin Gothic Demi Cond" w:eastAsia="MS Mincho" w:hAnsi="Franklin Gothic Demi Cond" w:cs="Arial"/>
          <w:sz w:val="24"/>
          <w:szCs w:val="24"/>
          <w:lang w:eastAsia="ko-KR"/>
        </w:rPr>
      </w:pPr>
      <w:ins w:id="3084" w:author="Updates" w:date="2024-01-23T15:22:00Z">
        <w:r w:rsidRPr="005E24E5">
          <w:rPr>
            <w:rFonts w:ascii="Franklin Gothic Demi Cond" w:eastAsia="MS Mincho" w:hAnsi="Franklin Gothic Demi Cond" w:cs="Arial"/>
            <w:sz w:val="24"/>
            <w:szCs w:val="24"/>
            <w:lang w:eastAsia="ko-KR"/>
          </w:rPr>
          <w:t>Minimum Required Criteria</w:t>
        </w:r>
      </w:ins>
    </w:p>
    <w:p w14:paraId="533B09A7" w14:textId="77777777" w:rsidR="00381274" w:rsidRPr="005E24E5" w:rsidRDefault="00381274" w:rsidP="00381274">
      <w:pPr>
        <w:spacing w:before="120" w:after="120"/>
        <w:rPr>
          <w:ins w:id="3085" w:author="Updates" w:date="2024-01-23T15:22:00Z"/>
          <w:rFonts w:eastAsia="MS Mincho"/>
          <w:sz w:val="20"/>
          <w:szCs w:val="20"/>
        </w:rPr>
      </w:pPr>
      <w:ins w:id="3086" w:author="Updates" w:date="2024-01-23T15:22:00Z">
        <w:r w:rsidRPr="005E24E5">
          <w:rPr>
            <w:rFonts w:ascii="Arial" w:eastAsia="MS Mincho" w:hAnsi="Arial" w:cs="Arial"/>
            <w:sz w:val="20"/>
            <w:szCs w:val="20"/>
          </w:rPr>
          <w:t>This ESSD Credit is only available when the following criteria are met.</w:t>
        </w:r>
      </w:ins>
    </w:p>
    <w:p w14:paraId="1AEE394A" w14:textId="77777777" w:rsidR="00381274" w:rsidRPr="005E24E5" w:rsidRDefault="00381274" w:rsidP="00381274">
      <w:pPr>
        <w:numPr>
          <w:ilvl w:val="0"/>
          <w:numId w:val="63"/>
        </w:numPr>
        <w:autoSpaceDE w:val="0"/>
        <w:autoSpaceDN w:val="0"/>
        <w:adjustRightInd w:val="0"/>
        <w:spacing w:before="120" w:after="120"/>
        <w:ind w:left="547"/>
        <w:rPr>
          <w:ins w:id="3087" w:author="Updates" w:date="2024-01-23T15:22:00Z"/>
          <w:rFonts w:ascii="Arial" w:eastAsia="MS Mincho" w:hAnsi="Arial" w:cs="Arial"/>
          <w:color w:val="000000"/>
          <w:sz w:val="20"/>
          <w:szCs w:val="20"/>
        </w:rPr>
      </w:pPr>
      <w:bookmarkStart w:id="3088" w:name="_Hlk86309763"/>
      <w:ins w:id="3089" w:author="Updates" w:date="2024-01-23T15:22:00Z">
        <w:r w:rsidRPr="4302459F">
          <w:rPr>
            <w:rFonts w:ascii="Arial" w:eastAsia="MS Mincho" w:hAnsi="Arial" w:cs="Arial"/>
            <w:color w:val="000000" w:themeColor="text1"/>
            <w:sz w:val="20"/>
            <w:szCs w:val="20"/>
          </w:rPr>
          <w:t>No work, including any alteration for stormwater management, may be proposed within any Wetland Resource Area</w:t>
        </w:r>
        <w:r>
          <w:rPr>
            <w:rFonts w:ascii="Arial" w:eastAsia="MS Mincho" w:hAnsi="Arial" w:cs="Arial"/>
            <w:color w:val="000000" w:themeColor="text1"/>
            <w:sz w:val="20"/>
            <w:szCs w:val="20"/>
          </w:rPr>
          <w:t xml:space="preserve"> except for Riverfront Area (RA), Bordering Land Subject to Flooding (BLSF</w:t>
        </w:r>
        <w:proofErr w:type="gramStart"/>
        <w:r>
          <w:rPr>
            <w:rFonts w:ascii="Arial" w:eastAsia="MS Mincho" w:hAnsi="Arial" w:cs="Arial"/>
            <w:color w:val="000000" w:themeColor="text1"/>
            <w:sz w:val="20"/>
            <w:szCs w:val="20"/>
          </w:rPr>
          <w:t>),  Isolated</w:t>
        </w:r>
        <w:proofErr w:type="gramEnd"/>
        <w:r>
          <w:rPr>
            <w:rFonts w:ascii="Arial" w:eastAsia="MS Mincho" w:hAnsi="Arial" w:cs="Arial"/>
            <w:color w:val="000000" w:themeColor="text1"/>
            <w:sz w:val="20"/>
            <w:szCs w:val="20"/>
          </w:rPr>
          <w:t xml:space="preserve"> Land Subject to Flooding (ILSF), or Land Subject to Coastal Storm Flowage (SCSF). The underlying Performance Standards in these Resource Areas must be met.   </w:t>
        </w:r>
        <w:r w:rsidRPr="4302459F">
          <w:rPr>
            <w:rFonts w:ascii="Arial" w:eastAsia="MS Mincho" w:hAnsi="Arial" w:cs="Arial"/>
            <w:color w:val="000000" w:themeColor="text1"/>
            <w:sz w:val="20"/>
            <w:szCs w:val="20"/>
          </w:rPr>
          <w:t xml:space="preserve"> </w:t>
        </w:r>
      </w:ins>
    </w:p>
    <w:bookmarkEnd w:id="3088"/>
    <w:p w14:paraId="40189BC2" w14:textId="77777777" w:rsidR="00381274" w:rsidRPr="0057081B" w:rsidRDefault="00381274" w:rsidP="00381274">
      <w:pPr>
        <w:numPr>
          <w:ilvl w:val="0"/>
          <w:numId w:val="63"/>
        </w:numPr>
        <w:autoSpaceDE w:val="0"/>
        <w:autoSpaceDN w:val="0"/>
        <w:adjustRightInd w:val="0"/>
        <w:spacing w:before="120" w:after="120"/>
        <w:ind w:left="547"/>
        <w:rPr>
          <w:ins w:id="3090" w:author="Updates" w:date="2024-01-23T15:22:00Z"/>
          <w:rFonts w:ascii="Arial" w:eastAsia="MS Mincho" w:hAnsi="Arial" w:cs="Arial"/>
          <w:color w:val="000000"/>
          <w:sz w:val="20"/>
          <w:szCs w:val="20"/>
        </w:rPr>
      </w:pPr>
      <w:ins w:id="3091" w:author="Updates" w:date="2024-01-23T15:22:00Z">
        <w:r w:rsidRPr="005E24E5">
          <w:rPr>
            <w:rFonts w:ascii="Arial" w:eastAsia="MS Mincho" w:hAnsi="Arial" w:cs="Arial"/>
            <w:color w:val="000000"/>
            <w:sz w:val="20"/>
            <w:szCs w:val="20"/>
          </w:rPr>
          <w:t xml:space="preserve">The buffer width shall be measured horizontally outwards (i.e., upgradient) from the boundary of the Wetland </w:t>
        </w:r>
        <w:r w:rsidRPr="0057081B">
          <w:rPr>
            <w:rFonts w:ascii="Arial" w:eastAsia="MS Mincho" w:hAnsi="Arial" w:cs="Arial"/>
            <w:color w:val="000000"/>
            <w:sz w:val="20"/>
            <w:szCs w:val="20"/>
          </w:rPr>
          <w:t xml:space="preserve">Resource Area. </w:t>
        </w:r>
        <w:bookmarkStart w:id="3092" w:name="_Hlk72418964"/>
      </w:ins>
    </w:p>
    <w:p w14:paraId="0B1C2D15" w14:textId="77777777" w:rsidR="00381274" w:rsidRPr="0057081B" w:rsidRDefault="00381274" w:rsidP="00381274">
      <w:pPr>
        <w:numPr>
          <w:ilvl w:val="0"/>
          <w:numId w:val="63"/>
        </w:numPr>
        <w:autoSpaceDE w:val="0"/>
        <w:autoSpaceDN w:val="0"/>
        <w:adjustRightInd w:val="0"/>
        <w:spacing w:before="120" w:after="120"/>
        <w:ind w:left="547"/>
        <w:rPr>
          <w:ins w:id="3093" w:author="Updates" w:date="2024-01-23T15:22:00Z"/>
          <w:rFonts w:ascii="Arial" w:eastAsia="MS Mincho" w:hAnsi="Arial" w:cs="Arial"/>
          <w:color w:val="000000"/>
          <w:sz w:val="20"/>
          <w:szCs w:val="20"/>
        </w:rPr>
      </w:pPr>
      <w:ins w:id="3094" w:author="Updates" w:date="2024-01-23T15:22:00Z">
        <w:r w:rsidRPr="0057081B">
          <w:rPr>
            <w:rFonts w:ascii="Arial" w:eastAsia="MS Mincho" w:hAnsi="Arial" w:cs="Arial"/>
            <w:color w:val="000000"/>
            <w:sz w:val="20"/>
            <w:szCs w:val="20"/>
          </w:rPr>
          <w:t xml:space="preserve">The minimum buffer width shall be </w:t>
        </w:r>
        <w:r w:rsidRPr="0057081B">
          <w:rPr>
            <w:rFonts w:ascii="Arial" w:eastAsia="MS Mincho" w:hAnsi="Arial" w:cs="Arial"/>
            <w:b/>
            <w:bCs/>
            <w:color w:val="000000"/>
            <w:sz w:val="20"/>
            <w:szCs w:val="20"/>
          </w:rPr>
          <w:t>50 feet</w:t>
        </w:r>
        <w:r w:rsidRPr="0057081B">
          <w:rPr>
            <w:rFonts w:ascii="Arial" w:eastAsia="MS Mincho" w:hAnsi="Arial" w:cs="Arial"/>
            <w:color w:val="000000"/>
            <w:sz w:val="20"/>
            <w:szCs w:val="20"/>
          </w:rPr>
          <w:t xml:space="preserve"> for Redevelopment Projects and </w:t>
        </w:r>
        <w:r w:rsidRPr="0057081B">
          <w:rPr>
            <w:rFonts w:ascii="Arial" w:eastAsia="MS Mincho" w:hAnsi="Arial" w:cs="Arial"/>
            <w:b/>
            <w:bCs/>
            <w:color w:val="000000"/>
            <w:sz w:val="20"/>
            <w:szCs w:val="20"/>
          </w:rPr>
          <w:t>75 feet</w:t>
        </w:r>
        <w:r w:rsidRPr="0057081B">
          <w:rPr>
            <w:rFonts w:ascii="Arial" w:eastAsia="MS Mincho" w:hAnsi="Arial" w:cs="Arial"/>
            <w:color w:val="000000"/>
            <w:sz w:val="20"/>
            <w:szCs w:val="20"/>
          </w:rPr>
          <w:t xml:space="preserve"> for New </w:t>
        </w:r>
        <w:r w:rsidRPr="0057081B">
          <w:rPr>
            <w:rFonts w:ascii="Arial" w:eastAsia="MS Mincho" w:hAnsi="Arial" w:cs="Arial"/>
            <w:color w:val="000000"/>
            <w:sz w:val="20"/>
            <w:szCs w:val="20"/>
          </w:rPr>
          <w:lastRenderedPageBreak/>
          <w:t xml:space="preserve">Development Projects except for projects within </w:t>
        </w:r>
        <w:proofErr w:type="gramStart"/>
        <w:r w:rsidRPr="0057081B">
          <w:rPr>
            <w:rFonts w:ascii="Arial" w:eastAsia="MS Mincho" w:hAnsi="Arial" w:cs="Arial"/>
            <w:color w:val="000000"/>
            <w:sz w:val="20"/>
            <w:szCs w:val="20"/>
          </w:rPr>
          <w:t>Riverfront</w:t>
        </w:r>
        <w:proofErr w:type="gramEnd"/>
        <w:r w:rsidRPr="0057081B">
          <w:rPr>
            <w:rFonts w:ascii="Arial" w:eastAsia="MS Mincho" w:hAnsi="Arial" w:cs="Arial"/>
            <w:color w:val="000000"/>
            <w:sz w:val="20"/>
            <w:szCs w:val="20"/>
          </w:rPr>
          <w:t xml:space="preserve"> Area. The minimum buffer width shall be at least </w:t>
        </w:r>
        <w:r w:rsidRPr="0057081B">
          <w:rPr>
            <w:rFonts w:ascii="Arial" w:eastAsia="MS Mincho" w:hAnsi="Arial" w:cs="Arial"/>
            <w:b/>
            <w:bCs/>
            <w:color w:val="000000"/>
            <w:sz w:val="20"/>
            <w:szCs w:val="20"/>
          </w:rPr>
          <w:t>100 feet</w:t>
        </w:r>
        <w:r w:rsidRPr="0057081B">
          <w:rPr>
            <w:rFonts w:ascii="Arial" w:eastAsia="MS Mincho" w:hAnsi="Arial" w:cs="Arial"/>
            <w:color w:val="000000"/>
            <w:sz w:val="20"/>
            <w:szCs w:val="20"/>
          </w:rPr>
          <w:t xml:space="preserve"> for all projects within the Riverfront Area.</w:t>
        </w:r>
      </w:ins>
    </w:p>
    <w:p w14:paraId="52FA3CAB" w14:textId="77777777" w:rsidR="00381274" w:rsidRPr="0057081B" w:rsidRDefault="00381274" w:rsidP="00381274">
      <w:pPr>
        <w:numPr>
          <w:ilvl w:val="0"/>
          <w:numId w:val="63"/>
        </w:numPr>
        <w:autoSpaceDE w:val="0"/>
        <w:autoSpaceDN w:val="0"/>
        <w:adjustRightInd w:val="0"/>
        <w:spacing w:before="120" w:after="120"/>
        <w:ind w:left="547"/>
        <w:rPr>
          <w:ins w:id="3095" w:author="Updates" w:date="2024-01-23T15:22:00Z"/>
          <w:rFonts w:ascii="Arial" w:eastAsia="MS Mincho" w:hAnsi="Arial" w:cs="Arial"/>
          <w:color w:val="000000"/>
          <w:sz w:val="20"/>
          <w:szCs w:val="20"/>
        </w:rPr>
      </w:pPr>
      <w:ins w:id="3096" w:author="Updates" w:date="2024-01-23T15:22:00Z">
        <w:r w:rsidRPr="0057081B">
          <w:rPr>
            <w:rFonts w:ascii="Arial" w:eastAsia="MS Mincho" w:hAnsi="Arial" w:cs="Arial"/>
            <w:color w:val="000000"/>
            <w:sz w:val="20"/>
            <w:szCs w:val="20"/>
          </w:rPr>
          <w:t xml:space="preserve">Buffer improvements must protect or enhance the entire length of any Buffer Zone within the design </w:t>
        </w:r>
        <w:proofErr w:type="spellStart"/>
        <w:r w:rsidRPr="0057081B">
          <w:rPr>
            <w:rFonts w:ascii="Arial" w:eastAsia="MS Mincho" w:hAnsi="Arial" w:cs="Arial"/>
            <w:color w:val="000000"/>
            <w:sz w:val="20"/>
            <w:szCs w:val="20"/>
          </w:rPr>
          <w:t>subcatchment</w:t>
        </w:r>
        <w:proofErr w:type="spellEnd"/>
        <w:r w:rsidRPr="0057081B">
          <w:rPr>
            <w:rFonts w:ascii="Arial" w:eastAsia="MS Mincho" w:hAnsi="Arial" w:cs="Arial"/>
            <w:color w:val="000000"/>
            <w:sz w:val="20"/>
            <w:szCs w:val="20"/>
          </w:rPr>
          <w:t xml:space="preserve">. </w:t>
        </w:r>
      </w:ins>
    </w:p>
    <w:p w14:paraId="64F6553E" w14:textId="77777777" w:rsidR="00381274" w:rsidRPr="0057081B" w:rsidRDefault="00381274" w:rsidP="00381274">
      <w:pPr>
        <w:numPr>
          <w:ilvl w:val="0"/>
          <w:numId w:val="63"/>
        </w:numPr>
        <w:autoSpaceDE w:val="0"/>
        <w:autoSpaceDN w:val="0"/>
        <w:adjustRightInd w:val="0"/>
        <w:spacing w:before="120" w:after="120"/>
        <w:ind w:left="547"/>
        <w:rPr>
          <w:ins w:id="3097" w:author="Updates" w:date="2024-01-23T15:22:00Z"/>
          <w:rFonts w:ascii="Arial" w:eastAsia="MS Mincho" w:hAnsi="Arial" w:cs="Arial"/>
          <w:color w:val="000000"/>
          <w:sz w:val="20"/>
          <w:szCs w:val="20"/>
        </w:rPr>
      </w:pPr>
      <w:ins w:id="3098" w:author="Updates" w:date="2024-01-23T15:22:00Z">
        <w:r w:rsidRPr="0057081B">
          <w:rPr>
            <w:rFonts w:ascii="Arial" w:eastAsia="Times New Roman" w:hAnsi="Arial" w:cs="Arial"/>
            <w:sz w:val="20"/>
            <w:szCs w:val="20"/>
          </w:rPr>
          <w:t xml:space="preserve">The flow path to the buffer shall be no more than </w:t>
        </w:r>
        <w:r w:rsidRPr="0057081B">
          <w:rPr>
            <w:rFonts w:ascii="Arial" w:eastAsia="Times New Roman" w:hAnsi="Arial" w:cs="Arial"/>
            <w:b/>
            <w:bCs/>
            <w:sz w:val="20"/>
            <w:szCs w:val="20"/>
          </w:rPr>
          <w:t>75-feet</w:t>
        </w:r>
        <w:r w:rsidRPr="0057081B">
          <w:rPr>
            <w:rFonts w:ascii="Arial" w:eastAsia="Times New Roman" w:hAnsi="Arial" w:cs="Arial"/>
            <w:sz w:val="20"/>
            <w:szCs w:val="20"/>
          </w:rPr>
          <w:t xml:space="preserve"> long on impervious surfaces, and no more than </w:t>
        </w:r>
        <w:r w:rsidRPr="0057081B">
          <w:rPr>
            <w:rFonts w:ascii="Arial" w:eastAsia="Times New Roman" w:hAnsi="Arial" w:cs="Arial"/>
            <w:b/>
            <w:bCs/>
            <w:sz w:val="20"/>
            <w:szCs w:val="20"/>
          </w:rPr>
          <w:t>300-feet long</w:t>
        </w:r>
        <w:r w:rsidRPr="0057081B">
          <w:rPr>
            <w:rFonts w:ascii="Arial" w:eastAsia="Times New Roman" w:hAnsi="Arial" w:cs="Arial"/>
            <w:sz w:val="20"/>
            <w:szCs w:val="20"/>
          </w:rPr>
          <w:t xml:space="preserve"> on landscaped areas, so flow won't concentrate.</w:t>
        </w:r>
      </w:ins>
    </w:p>
    <w:p w14:paraId="593125A8" w14:textId="77777777" w:rsidR="00381274" w:rsidRPr="0057081B" w:rsidRDefault="00381274" w:rsidP="00381274">
      <w:pPr>
        <w:numPr>
          <w:ilvl w:val="0"/>
          <w:numId w:val="63"/>
        </w:numPr>
        <w:autoSpaceDE w:val="0"/>
        <w:autoSpaceDN w:val="0"/>
        <w:adjustRightInd w:val="0"/>
        <w:spacing w:before="120" w:after="120"/>
        <w:ind w:left="547"/>
        <w:rPr>
          <w:ins w:id="3099" w:author="Updates" w:date="2024-01-23T15:22:00Z"/>
          <w:rFonts w:ascii="Arial" w:eastAsia="MS Mincho" w:hAnsi="Arial" w:cs="Arial"/>
          <w:color w:val="000000"/>
          <w:sz w:val="20"/>
          <w:szCs w:val="20"/>
        </w:rPr>
      </w:pPr>
      <w:ins w:id="3100" w:author="Updates" w:date="2024-01-23T15:22:00Z">
        <w:r w:rsidRPr="0057081B">
          <w:rPr>
            <w:rFonts w:ascii="Arial" w:eastAsia="MS Mincho" w:hAnsi="Arial" w:cs="Arial"/>
            <w:color w:val="000000"/>
            <w:sz w:val="20"/>
            <w:szCs w:val="20"/>
          </w:rPr>
          <w:t xml:space="preserve">The average contributing overland slope to and across the buffer shall be less than or equal to </w:t>
        </w:r>
        <w:r w:rsidRPr="0057081B">
          <w:rPr>
            <w:rFonts w:ascii="Arial" w:eastAsia="MS Mincho" w:hAnsi="Arial" w:cs="Arial"/>
            <w:b/>
            <w:bCs/>
            <w:color w:val="000000"/>
            <w:sz w:val="20"/>
            <w:szCs w:val="20"/>
          </w:rPr>
          <w:t>5%</w:t>
        </w:r>
        <w:r w:rsidRPr="0057081B">
          <w:rPr>
            <w:rFonts w:ascii="Arial" w:eastAsia="MS Mincho" w:hAnsi="Arial" w:cs="Arial"/>
            <w:color w:val="000000"/>
            <w:sz w:val="20"/>
            <w:szCs w:val="20"/>
          </w:rPr>
          <w:t>.</w:t>
        </w:r>
      </w:ins>
    </w:p>
    <w:p w14:paraId="4D7E7AB8" w14:textId="77777777" w:rsidR="00381274" w:rsidRPr="0057081B" w:rsidRDefault="00381274" w:rsidP="00381274">
      <w:pPr>
        <w:numPr>
          <w:ilvl w:val="0"/>
          <w:numId w:val="63"/>
        </w:numPr>
        <w:autoSpaceDE w:val="0"/>
        <w:autoSpaceDN w:val="0"/>
        <w:adjustRightInd w:val="0"/>
        <w:spacing w:before="120" w:after="120"/>
        <w:ind w:left="547"/>
        <w:rPr>
          <w:ins w:id="3101" w:author="Updates" w:date="2024-01-23T15:22:00Z"/>
          <w:rFonts w:ascii="Arial" w:eastAsia="MS Mincho" w:hAnsi="Arial" w:cs="Arial"/>
          <w:color w:val="000000"/>
          <w:sz w:val="20"/>
          <w:szCs w:val="20"/>
        </w:rPr>
      </w:pPr>
      <w:bookmarkStart w:id="3102" w:name="_Hlk75113505"/>
      <w:bookmarkEnd w:id="3092"/>
      <w:ins w:id="3103" w:author="Updates" w:date="2024-01-23T15:22:00Z">
        <w:r w:rsidRPr="0057081B">
          <w:rPr>
            <w:rFonts w:ascii="Arial" w:eastAsia="Times New Roman" w:hAnsi="Arial" w:cs="Arial"/>
            <w:sz w:val="20"/>
            <w:szCs w:val="20"/>
          </w:rPr>
          <w:t xml:space="preserve">Recharge and pollutant removal credit must be calculated based on </w:t>
        </w:r>
        <w:r w:rsidRPr="0057081B">
          <w:rPr>
            <w:rFonts w:ascii="Arial" w:eastAsia="Times New Roman" w:hAnsi="Arial" w:cs="Arial"/>
            <w:b/>
            <w:bCs/>
            <w:sz w:val="20"/>
            <w:szCs w:val="20"/>
          </w:rPr>
          <w:t>Table Buffer 1</w:t>
        </w:r>
        <w:r w:rsidRPr="0057081B">
          <w:rPr>
            <w:rFonts w:ascii="Arial" w:eastAsia="Times New Roman" w:hAnsi="Arial" w:cs="Arial"/>
            <w:sz w:val="20"/>
            <w:szCs w:val="20"/>
          </w:rPr>
          <w:t xml:space="preserve">. </w:t>
        </w:r>
      </w:ins>
    </w:p>
    <w:p w14:paraId="0836B2C6" w14:textId="77777777" w:rsidR="00381274" w:rsidRPr="0057081B" w:rsidRDefault="00381274" w:rsidP="00381274">
      <w:pPr>
        <w:numPr>
          <w:ilvl w:val="0"/>
          <w:numId w:val="63"/>
        </w:numPr>
        <w:autoSpaceDE w:val="0"/>
        <w:autoSpaceDN w:val="0"/>
        <w:adjustRightInd w:val="0"/>
        <w:spacing w:before="120" w:after="120"/>
        <w:ind w:left="547"/>
        <w:rPr>
          <w:ins w:id="3104" w:author="Updates" w:date="2024-01-23T15:22:00Z"/>
          <w:rFonts w:ascii="Arial" w:eastAsia="MS Mincho" w:hAnsi="Arial" w:cs="Arial"/>
          <w:color w:val="000000"/>
          <w:sz w:val="20"/>
          <w:szCs w:val="20"/>
        </w:rPr>
      </w:pPr>
      <w:ins w:id="3105" w:author="Updates" w:date="2024-01-23T15:22:00Z">
        <w:r w:rsidRPr="0057081B">
          <w:rPr>
            <w:rFonts w:ascii="Arial" w:eastAsia="MS Mincho" w:hAnsi="Arial" w:cs="Arial"/>
            <w:color w:val="000000" w:themeColor="text1"/>
            <w:sz w:val="20"/>
            <w:szCs w:val="20"/>
          </w:rPr>
          <w:t>Runoff shall enter the buffer uniformly across its entire length as sheet flow. If needed, use a level spreader to accomplish this. No closed drainage is allowed. Curb cuts that direct flow, swales, pipes, or other conveyances would be considered point sources and are not allowed.</w:t>
        </w:r>
      </w:ins>
    </w:p>
    <w:p w14:paraId="357505CF" w14:textId="77777777" w:rsidR="00381274" w:rsidRPr="0057081B" w:rsidRDefault="00381274" w:rsidP="00381274">
      <w:pPr>
        <w:numPr>
          <w:ilvl w:val="0"/>
          <w:numId w:val="63"/>
        </w:numPr>
        <w:autoSpaceDE w:val="0"/>
        <w:autoSpaceDN w:val="0"/>
        <w:adjustRightInd w:val="0"/>
        <w:spacing w:before="120" w:after="120"/>
        <w:ind w:left="547"/>
        <w:rPr>
          <w:ins w:id="3106" w:author="Updates" w:date="2024-01-23T15:22:00Z"/>
          <w:rFonts w:ascii="Arial" w:eastAsia="MS Mincho" w:hAnsi="Arial" w:cs="Arial"/>
          <w:color w:val="000000"/>
          <w:sz w:val="20"/>
          <w:szCs w:val="20"/>
        </w:rPr>
      </w:pPr>
      <w:ins w:id="3107" w:author="Updates" w:date="2024-01-23T15:22:00Z">
        <w:r w:rsidRPr="0057081B">
          <w:rPr>
            <w:rFonts w:ascii="Arial" w:eastAsia="Times New Roman" w:hAnsi="Arial" w:cs="Arial"/>
            <w:sz w:val="20"/>
            <w:szCs w:val="20"/>
          </w:rPr>
          <w:t xml:space="preserve">The elevation at the interface between the impervious surface and landscaped / vegetated areas needs to be equal. There can be no drop in slope at the interface for at least </w:t>
        </w:r>
        <w:r w:rsidRPr="0057081B">
          <w:rPr>
            <w:rFonts w:ascii="Arial" w:eastAsia="Times New Roman" w:hAnsi="Arial" w:cs="Arial"/>
            <w:b/>
            <w:bCs/>
            <w:sz w:val="20"/>
            <w:szCs w:val="20"/>
          </w:rPr>
          <w:t>20-feet</w:t>
        </w:r>
        <w:r w:rsidRPr="0057081B">
          <w:rPr>
            <w:rFonts w:ascii="Arial" w:eastAsia="Times New Roman" w:hAnsi="Arial" w:cs="Arial"/>
            <w:sz w:val="20"/>
            <w:szCs w:val="20"/>
          </w:rPr>
          <w:t xml:space="preserve">. </w:t>
        </w:r>
        <w:r w:rsidRPr="0057081B">
          <w:rPr>
            <w:rFonts w:ascii="Arial" w:eastAsia="MS Mincho" w:hAnsi="Arial" w:cs="Arial"/>
            <w:sz w:val="20"/>
            <w:szCs w:val="20"/>
          </w:rPr>
          <w:t xml:space="preserve">A gravel strip may also be established at the interface to induce interflow (see “Pea Gravel Diaphragm with Filter Strip”). </w:t>
        </w:r>
      </w:ins>
    </w:p>
    <w:p w14:paraId="656CB2A9" w14:textId="77777777" w:rsidR="00381274" w:rsidRPr="0057081B" w:rsidRDefault="00381274" w:rsidP="00381274">
      <w:pPr>
        <w:numPr>
          <w:ilvl w:val="0"/>
          <w:numId w:val="63"/>
        </w:numPr>
        <w:autoSpaceDE w:val="0"/>
        <w:autoSpaceDN w:val="0"/>
        <w:adjustRightInd w:val="0"/>
        <w:spacing w:before="120" w:after="120"/>
        <w:ind w:left="547"/>
        <w:rPr>
          <w:ins w:id="3108" w:author="Updates" w:date="2024-01-23T15:22:00Z"/>
          <w:rFonts w:ascii="Arial" w:eastAsia="MS Mincho" w:hAnsi="Arial" w:cs="Arial"/>
          <w:color w:val="000000"/>
          <w:sz w:val="20"/>
          <w:szCs w:val="20"/>
        </w:rPr>
      </w:pPr>
      <w:ins w:id="3109" w:author="Updates" w:date="2024-01-23T15:22:00Z">
        <w:r w:rsidRPr="0057081B">
          <w:rPr>
            <w:rFonts w:ascii="Arial" w:eastAsia="MS Mincho" w:hAnsi="Arial" w:cs="Arial"/>
            <w:sz w:val="20"/>
            <w:szCs w:val="20"/>
          </w:rPr>
          <w:t xml:space="preserve">For flow from parking lots to buffer area, establish a hard edge with no reveal at the interface of impervious surface and landscaped / vegetated areas (see </w:t>
        </w:r>
        <w:r w:rsidRPr="0057081B">
          <w:rPr>
            <w:rFonts w:ascii="Arial" w:eastAsia="MS Mincho" w:hAnsi="Arial" w:cs="Arial"/>
            <w:b/>
            <w:bCs/>
            <w:sz w:val="20"/>
            <w:szCs w:val="20"/>
          </w:rPr>
          <w:t>Figure Buffer 1</w:t>
        </w:r>
        <w:r w:rsidRPr="0057081B">
          <w:rPr>
            <w:rFonts w:ascii="Arial" w:eastAsia="MS Mincho" w:hAnsi="Arial" w:cs="Arial"/>
            <w:sz w:val="20"/>
            <w:szCs w:val="20"/>
          </w:rPr>
          <w:t xml:space="preserve"> for example schematic). </w:t>
        </w:r>
      </w:ins>
    </w:p>
    <w:bookmarkEnd w:id="3102"/>
    <w:p w14:paraId="160EDCC8" w14:textId="77777777" w:rsidR="00381274" w:rsidRPr="0057081B" w:rsidRDefault="00381274" w:rsidP="00381274">
      <w:pPr>
        <w:numPr>
          <w:ilvl w:val="0"/>
          <w:numId w:val="63"/>
        </w:numPr>
        <w:autoSpaceDE w:val="0"/>
        <w:autoSpaceDN w:val="0"/>
        <w:adjustRightInd w:val="0"/>
        <w:spacing w:before="120" w:after="120"/>
        <w:ind w:left="547"/>
        <w:rPr>
          <w:ins w:id="3110" w:author="Updates" w:date="2024-01-23T15:22:00Z"/>
          <w:rFonts w:ascii="Arial" w:eastAsia="MS Mincho" w:hAnsi="Arial" w:cs="Arial"/>
          <w:color w:val="000000"/>
          <w:sz w:val="20"/>
          <w:szCs w:val="20"/>
        </w:rPr>
      </w:pPr>
      <w:ins w:id="3111" w:author="Updates" w:date="2024-01-23T15:22:00Z">
        <w:r w:rsidRPr="0057081B">
          <w:rPr>
            <w:rFonts w:ascii="Arial" w:eastAsia="MS Mincho" w:hAnsi="Arial" w:cs="Arial"/>
            <w:color w:val="000000"/>
            <w:sz w:val="20"/>
            <w:szCs w:val="20"/>
          </w:rPr>
          <w:t xml:space="preserve">The underlying soils must be classified as Hydrologic Soils Group A, B, or C in accordance with procedures outlined in </w:t>
        </w:r>
        <w:r w:rsidRPr="0057081B">
          <w:rPr>
            <w:rFonts w:ascii="Arial" w:eastAsia="MS Mincho" w:hAnsi="Arial" w:cs="Arial"/>
            <w:b/>
            <w:bCs/>
            <w:color w:val="000000"/>
            <w:sz w:val="20"/>
            <w:szCs w:val="20"/>
          </w:rPr>
          <w:t>Section 6.3.2</w:t>
        </w:r>
        <w:r w:rsidRPr="0057081B">
          <w:rPr>
            <w:rFonts w:ascii="Arial" w:eastAsia="MS Mincho" w:hAnsi="Arial" w:cs="Arial"/>
            <w:color w:val="000000"/>
            <w:sz w:val="20"/>
            <w:szCs w:val="20"/>
          </w:rPr>
          <w:t xml:space="preserve"> of the Stormwater Handbook.</w:t>
        </w:r>
      </w:ins>
    </w:p>
    <w:p w14:paraId="1EF22957" w14:textId="23F8F789" w:rsidR="00381274" w:rsidRPr="00381274" w:rsidRDefault="00381274" w:rsidP="00381274">
      <w:pPr>
        <w:numPr>
          <w:ilvl w:val="1"/>
          <w:numId w:val="63"/>
        </w:numPr>
        <w:autoSpaceDE w:val="0"/>
        <w:autoSpaceDN w:val="0"/>
        <w:adjustRightInd w:val="0"/>
        <w:spacing w:before="120" w:after="120"/>
        <w:ind w:left="1080"/>
        <w:rPr>
          <w:ins w:id="3112" w:author="Updates" w:date="2024-01-23T15:22:00Z"/>
          <w:rFonts w:ascii="Arial" w:eastAsia="MS Mincho" w:hAnsi="Arial" w:cs="Arial"/>
          <w:color w:val="000000"/>
          <w:sz w:val="20"/>
          <w:szCs w:val="20"/>
        </w:rPr>
      </w:pPr>
      <w:ins w:id="3113" w:author="Updates" w:date="2024-01-23T15:22:00Z">
        <w:r w:rsidRPr="0057081B">
          <w:rPr>
            <w:rFonts w:ascii="Arial" w:eastAsia="MS Mincho" w:hAnsi="Arial" w:cs="Arial"/>
            <w:color w:val="000000" w:themeColor="text1"/>
            <w:sz w:val="20"/>
            <w:szCs w:val="20"/>
          </w:rPr>
          <w:t xml:space="preserve">Urban Fill is not acceptable at locations where a </w:t>
        </w:r>
        <w:r w:rsidRPr="0057081B">
          <w:rPr>
            <w:rFonts w:ascii="Arial" w:eastAsia="MS Mincho" w:hAnsi="Arial" w:cs="Arial"/>
            <w:b/>
            <w:bCs/>
            <w:color w:val="000000" w:themeColor="text1"/>
            <w:sz w:val="20"/>
            <w:szCs w:val="20"/>
          </w:rPr>
          <w:t>new buffer</w:t>
        </w:r>
        <w:r w:rsidRPr="0057081B">
          <w:rPr>
            <w:rFonts w:ascii="Arial" w:eastAsia="MS Mincho" w:hAnsi="Arial" w:cs="Arial"/>
            <w:color w:val="000000" w:themeColor="text1"/>
            <w:sz w:val="20"/>
            <w:szCs w:val="20"/>
          </w:rPr>
          <w:t xml:space="preserve"> is being planted or an </w:t>
        </w:r>
        <w:r w:rsidRPr="0057081B">
          <w:rPr>
            <w:rFonts w:ascii="Arial" w:eastAsia="MS Mincho" w:hAnsi="Arial" w:cs="Arial"/>
            <w:b/>
            <w:bCs/>
            <w:color w:val="000000" w:themeColor="text1"/>
            <w:sz w:val="20"/>
            <w:szCs w:val="20"/>
          </w:rPr>
          <w:t>existing buffer</w:t>
        </w:r>
        <w:r w:rsidRPr="0057081B">
          <w:rPr>
            <w:rFonts w:ascii="Arial" w:eastAsia="MS Mincho" w:hAnsi="Arial" w:cs="Arial"/>
            <w:color w:val="000000" w:themeColor="text1"/>
            <w:sz w:val="20"/>
            <w:szCs w:val="20"/>
          </w:rPr>
          <w:t xml:space="preserve"> is being </w:t>
        </w:r>
        <w:r w:rsidRPr="0057081B">
          <w:rPr>
            <w:rFonts w:ascii="Arial" w:eastAsia="MS Mincho" w:hAnsi="Arial" w:cs="Arial"/>
            <w:b/>
            <w:bCs/>
            <w:color w:val="000000" w:themeColor="text1"/>
            <w:sz w:val="20"/>
            <w:szCs w:val="20"/>
          </w:rPr>
          <w:t>expanded</w:t>
        </w:r>
        <w:r w:rsidRPr="0057081B">
          <w:rPr>
            <w:rFonts w:ascii="Arial" w:eastAsia="MS Mincho" w:hAnsi="Arial" w:cs="Arial"/>
            <w:color w:val="000000" w:themeColor="text1"/>
            <w:sz w:val="20"/>
            <w:szCs w:val="20"/>
          </w:rPr>
          <w:t xml:space="preserve"> unless the Urban Fill is removed and replaced with clean topsoil or hydrogeological testing is conducted indicating the filled soils are relatively homogeneous horizontally and vertically with a vertical saturated hydraulic conductivity (</w:t>
        </w:r>
        <w:proofErr w:type="spellStart"/>
        <w:r w:rsidRPr="0057081B">
          <w:rPr>
            <w:rFonts w:ascii="Arial" w:eastAsia="MS Mincho" w:hAnsi="Arial" w:cs="Arial"/>
            <w:color w:val="000000" w:themeColor="text1"/>
            <w:sz w:val="20"/>
            <w:szCs w:val="20"/>
          </w:rPr>
          <w:t>K</w:t>
        </w:r>
        <w:r w:rsidRPr="0057081B">
          <w:rPr>
            <w:rFonts w:ascii="Arial" w:eastAsia="MS Mincho" w:hAnsi="Arial" w:cs="Arial"/>
            <w:color w:val="000000" w:themeColor="text1"/>
            <w:sz w:val="20"/>
            <w:szCs w:val="20"/>
            <w:vertAlign w:val="subscript"/>
          </w:rPr>
          <w:t>sat</w:t>
        </w:r>
        <w:proofErr w:type="spellEnd"/>
        <w:r w:rsidRPr="0057081B">
          <w:rPr>
            <w:rFonts w:ascii="Arial" w:eastAsia="MS Mincho" w:hAnsi="Arial" w:cs="Arial"/>
            <w:color w:val="000000" w:themeColor="text1"/>
            <w:sz w:val="20"/>
            <w:szCs w:val="20"/>
          </w:rPr>
          <w:t xml:space="preserve">) equivalent to a Hydrologic Soil group A, B, or C in accordance </w:t>
        </w:r>
        <w:bookmarkStart w:id="3114" w:name="_Hlk86318770"/>
        <w:r w:rsidRPr="00381274">
          <w:rPr>
            <w:rFonts w:ascii="Arial" w:eastAsia="MS Mincho" w:hAnsi="Arial" w:cs="Arial"/>
            <w:color w:val="000000" w:themeColor="text1"/>
            <w:sz w:val="20"/>
            <w:szCs w:val="20"/>
          </w:rPr>
          <w:t xml:space="preserve">with </w:t>
        </w:r>
        <w:r w:rsidRPr="00381274">
          <w:rPr>
            <w:rFonts w:ascii="Arial" w:eastAsia="MS Mincho" w:hAnsi="Arial" w:cs="Arial"/>
            <w:b/>
            <w:bCs/>
            <w:color w:val="000000" w:themeColor="text1"/>
            <w:sz w:val="20"/>
            <w:szCs w:val="20"/>
          </w:rPr>
          <w:t>Section 6.3.2</w:t>
        </w:r>
        <w:r w:rsidRPr="00381274">
          <w:rPr>
            <w:rFonts w:ascii="Arial" w:eastAsia="MS Mincho" w:hAnsi="Arial" w:cs="Arial"/>
            <w:color w:val="000000" w:themeColor="text1"/>
            <w:sz w:val="20"/>
            <w:szCs w:val="20"/>
          </w:rPr>
          <w:t xml:space="preserve"> of the Stormwater Handbook. Also, see </w:t>
        </w:r>
        <w:r w:rsidRPr="00381274">
          <w:rPr>
            <w:rFonts w:ascii="Arial" w:eastAsia="MS Mincho" w:hAnsi="Arial" w:cs="Arial"/>
            <w:b/>
            <w:bCs/>
            <w:color w:val="000000" w:themeColor="text1"/>
            <w:sz w:val="20"/>
            <w:szCs w:val="20"/>
          </w:rPr>
          <w:t xml:space="preserve">Section 6.3.4 </w:t>
        </w:r>
        <w:r w:rsidRPr="00381274">
          <w:rPr>
            <w:rFonts w:ascii="Arial" w:eastAsia="MS Mincho" w:hAnsi="Arial" w:cs="Arial"/>
            <w:color w:val="000000" w:themeColor="text1"/>
            <w:sz w:val="20"/>
            <w:szCs w:val="20"/>
          </w:rPr>
          <w:t>of the Stormwater Handbook, “</w:t>
        </w:r>
        <w:r w:rsidRPr="00EE0B1B">
          <w:rPr>
            <w:rFonts w:ascii="Arial" w:eastAsia="MS Mincho" w:hAnsi="Arial" w:cs="Arial"/>
            <w:color w:val="000000" w:themeColor="text1"/>
            <w:sz w:val="20"/>
            <w:szCs w:val="20"/>
          </w:rPr>
          <w:t>When Fill Materi</w:t>
        </w:r>
        <w:r w:rsidRPr="00577E32">
          <w:rPr>
            <w:rFonts w:ascii="Arial" w:eastAsia="MS Mincho" w:hAnsi="Arial" w:cs="Arial"/>
            <w:color w:val="000000" w:themeColor="text1"/>
            <w:sz w:val="20"/>
            <w:szCs w:val="20"/>
          </w:rPr>
          <w:t>als are Determined to be Present”, for additional requirements.</w:t>
        </w:r>
        <w:r w:rsidRPr="00381274">
          <w:rPr>
            <w:rFonts w:ascii="Arial" w:eastAsia="MS Mincho" w:hAnsi="Arial" w:cs="Arial"/>
            <w:color w:val="000000" w:themeColor="text1"/>
            <w:sz w:val="20"/>
            <w:szCs w:val="20"/>
          </w:rPr>
          <w:t xml:space="preserve"> </w:t>
        </w:r>
      </w:ins>
    </w:p>
    <w:bookmarkEnd w:id="3114"/>
    <w:p w14:paraId="3E8172E5" w14:textId="77777777" w:rsidR="00381274" w:rsidRPr="0057081B" w:rsidRDefault="00381274" w:rsidP="00381274">
      <w:pPr>
        <w:numPr>
          <w:ilvl w:val="0"/>
          <w:numId w:val="63"/>
        </w:numPr>
        <w:spacing w:before="120" w:after="120"/>
        <w:ind w:left="540"/>
        <w:textAlignment w:val="center"/>
        <w:rPr>
          <w:ins w:id="3115" w:author="Updates" w:date="2024-01-23T15:22:00Z"/>
          <w:rFonts w:ascii="Arial" w:eastAsia="MS Mincho" w:hAnsi="Arial" w:cs="Arial"/>
          <w:sz w:val="20"/>
          <w:szCs w:val="20"/>
        </w:rPr>
      </w:pPr>
      <w:ins w:id="3116" w:author="Updates" w:date="2024-01-23T15:22:00Z">
        <w:r w:rsidRPr="0057081B">
          <w:rPr>
            <w:rFonts w:ascii="Arial" w:eastAsia="MS Mincho" w:hAnsi="Arial" w:cs="Arial"/>
            <w:sz w:val="20"/>
            <w:szCs w:val="20"/>
          </w:rPr>
          <w:t xml:space="preserve">This credit may not be used for runoff from a LUHPPL except for </w:t>
        </w:r>
        <w:proofErr w:type="spellStart"/>
        <w:r w:rsidRPr="0057081B">
          <w:rPr>
            <w:rFonts w:ascii="Arial" w:eastAsia="MS Mincho" w:hAnsi="Arial" w:cs="Arial"/>
            <w:sz w:val="20"/>
            <w:szCs w:val="20"/>
          </w:rPr>
          <w:t>for</w:t>
        </w:r>
        <w:proofErr w:type="spellEnd"/>
        <w:r w:rsidRPr="0057081B">
          <w:rPr>
            <w:rFonts w:ascii="Arial" w:eastAsia="MS Mincho" w:hAnsi="Arial" w:cs="Arial"/>
            <w:sz w:val="20"/>
            <w:szCs w:val="20"/>
          </w:rPr>
          <w:t xml:space="preserve"> high-intensity parking lots that generate 1,000 or more vehicle trips per day.</w:t>
        </w:r>
      </w:ins>
    </w:p>
    <w:p w14:paraId="07217EC8" w14:textId="77777777" w:rsidR="00381274" w:rsidRPr="0057081B" w:rsidRDefault="00381274" w:rsidP="00381274">
      <w:pPr>
        <w:numPr>
          <w:ilvl w:val="0"/>
          <w:numId w:val="63"/>
        </w:numPr>
        <w:spacing w:before="120" w:after="120"/>
        <w:ind w:left="540"/>
        <w:textAlignment w:val="center"/>
        <w:rPr>
          <w:ins w:id="3117" w:author="Updates" w:date="2024-01-23T15:22:00Z"/>
          <w:rFonts w:eastAsia="MS Mincho"/>
        </w:rPr>
      </w:pPr>
      <w:ins w:id="3118" w:author="Updates" w:date="2024-01-23T15:22:00Z">
        <w:r w:rsidRPr="0057081B">
          <w:rPr>
            <w:rFonts w:ascii="Arial" w:eastAsia="MS Mincho" w:hAnsi="Arial" w:cs="Arial"/>
            <w:sz w:val="20"/>
            <w:szCs w:val="20"/>
          </w:rPr>
          <w:t xml:space="preserve">This credit may </w:t>
        </w:r>
        <w:r w:rsidRPr="0057081B">
          <w:rPr>
            <w:rFonts w:ascii="Arial" w:eastAsia="MS Mincho" w:hAnsi="Arial" w:cs="Arial"/>
            <w:sz w:val="20"/>
            <w:szCs w:val="20"/>
            <w:u w:val="single"/>
          </w:rPr>
          <w:t>not</w:t>
        </w:r>
        <w:r w:rsidRPr="0057081B">
          <w:rPr>
            <w:rFonts w:ascii="Arial" w:eastAsia="MS Mincho" w:hAnsi="Arial" w:cs="Arial"/>
            <w:sz w:val="20"/>
            <w:szCs w:val="20"/>
          </w:rPr>
          <w:t xml:space="preserve"> be used for runoff from a metal roof </w:t>
        </w:r>
        <w:r w:rsidRPr="0057081B">
          <w:rPr>
            <w:rFonts w:ascii="Arial" w:eastAsia="MS Mincho" w:hAnsi="Arial" w:cs="Arial"/>
            <w:color w:val="000000"/>
            <w:sz w:val="20"/>
            <w:szCs w:val="20"/>
          </w:rPr>
          <w:t>unless the building is located outside a Zone II or Interim Wellhead Protection Area and the building must not be used for industrial purposes.</w:t>
        </w:r>
      </w:ins>
    </w:p>
    <w:p w14:paraId="2B096BFD" w14:textId="77777777" w:rsidR="00381274" w:rsidRPr="0057081B" w:rsidRDefault="00381274" w:rsidP="00381274">
      <w:pPr>
        <w:numPr>
          <w:ilvl w:val="0"/>
          <w:numId w:val="63"/>
        </w:numPr>
        <w:autoSpaceDE w:val="0"/>
        <w:autoSpaceDN w:val="0"/>
        <w:adjustRightInd w:val="0"/>
        <w:spacing w:before="60" w:after="60"/>
        <w:ind w:left="504"/>
        <w:rPr>
          <w:ins w:id="3119" w:author="Updates" w:date="2024-01-23T15:22:00Z"/>
          <w:rFonts w:ascii="Arial" w:eastAsia="MS Mincho" w:hAnsi="Arial" w:cs="Arial"/>
          <w:color w:val="000000"/>
          <w:sz w:val="20"/>
          <w:szCs w:val="20"/>
        </w:rPr>
      </w:pPr>
      <w:ins w:id="3120" w:author="Updates" w:date="2024-01-23T15:22:00Z">
        <w:r w:rsidRPr="0057081B">
          <w:rPr>
            <w:rFonts w:ascii="Arial" w:eastAsia="MS Mincho" w:hAnsi="Arial" w:cs="Arial"/>
            <w:color w:val="000000"/>
            <w:sz w:val="20"/>
            <w:szCs w:val="20"/>
          </w:rPr>
          <w:t xml:space="preserve">All buffer improvements shall include a deed restriction with a restrictive covenant indicating that the </w:t>
        </w:r>
        <w:r w:rsidRPr="0057081B">
          <w:rPr>
            <w:rFonts w:ascii="Arial" w:eastAsia="MS Mincho" w:hAnsi="Arial" w:cs="Arial"/>
            <w:b/>
            <w:bCs/>
            <w:color w:val="000000"/>
            <w:sz w:val="20"/>
            <w:szCs w:val="20"/>
          </w:rPr>
          <w:t>new</w:t>
        </w:r>
        <w:r w:rsidRPr="0057081B">
          <w:rPr>
            <w:rFonts w:ascii="Arial" w:eastAsia="MS Mincho" w:hAnsi="Arial" w:cs="Arial"/>
            <w:color w:val="000000"/>
            <w:sz w:val="20"/>
            <w:szCs w:val="20"/>
          </w:rPr>
          <w:t>,</w:t>
        </w:r>
        <w:r w:rsidRPr="0057081B">
          <w:rPr>
            <w:rFonts w:ascii="Arial" w:eastAsia="MS Mincho" w:hAnsi="Arial" w:cs="Arial"/>
            <w:b/>
            <w:bCs/>
            <w:color w:val="000000"/>
            <w:sz w:val="20"/>
            <w:szCs w:val="20"/>
          </w:rPr>
          <w:t xml:space="preserve"> expanded, </w:t>
        </w:r>
        <w:r w:rsidRPr="0057081B">
          <w:rPr>
            <w:rFonts w:ascii="Arial" w:eastAsia="MS Mincho" w:hAnsi="Arial" w:cs="Arial"/>
            <w:color w:val="000000"/>
            <w:sz w:val="20"/>
            <w:szCs w:val="20"/>
          </w:rPr>
          <w:t>or</w:t>
        </w:r>
        <w:r w:rsidRPr="0057081B">
          <w:rPr>
            <w:rFonts w:ascii="Arial" w:eastAsia="MS Mincho" w:hAnsi="Arial" w:cs="Arial"/>
            <w:b/>
            <w:bCs/>
            <w:color w:val="000000"/>
            <w:sz w:val="20"/>
            <w:szCs w:val="20"/>
          </w:rPr>
          <w:t xml:space="preserve"> protected </w:t>
        </w:r>
        <w:r w:rsidRPr="0057081B">
          <w:rPr>
            <w:rFonts w:ascii="Arial" w:eastAsia="MS Mincho" w:hAnsi="Arial" w:cs="Arial"/>
            <w:color w:val="000000"/>
            <w:sz w:val="20"/>
            <w:szCs w:val="20"/>
          </w:rPr>
          <w:t xml:space="preserve">buffer must not be disturbed and must be unmanaged </w:t>
        </w:r>
        <w:proofErr w:type="gramStart"/>
        <w:r w:rsidRPr="0057081B">
          <w:rPr>
            <w:rFonts w:ascii="Arial" w:eastAsia="MS Mincho" w:hAnsi="Arial" w:cs="Arial"/>
            <w:color w:val="000000"/>
            <w:sz w:val="20"/>
            <w:szCs w:val="20"/>
          </w:rPr>
          <w:t>with the exception of</w:t>
        </w:r>
        <w:proofErr w:type="gramEnd"/>
        <w:r w:rsidRPr="0057081B">
          <w:rPr>
            <w:rFonts w:ascii="Arial" w:eastAsia="MS Mincho" w:hAnsi="Arial" w:cs="Arial"/>
            <w:color w:val="000000"/>
            <w:sz w:val="20"/>
            <w:szCs w:val="20"/>
          </w:rPr>
          <w:t xml:space="preserve"> routine debris and litter removal. The provisions contained within the deed restriction shall bind the landowners and their heirs, devisees, legal representatives, </w:t>
        </w:r>
        <w:proofErr w:type="gramStart"/>
        <w:r w:rsidRPr="0057081B">
          <w:rPr>
            <w:rFonts w:ascii="Arial" w:eastAsia="MS Mincho" w:hAnsi="Arial" w:cs="Arial"/>
            <w:color w:val="000000"/>
            <w:sz w:val="20"/>
            <w:szCs w:val="20"/>
          </w:rPr>
          <w:t>successors</w:t>
        </w:r>
        <w:proofErr w:type="gramEnd"/>
        <w:r w:rsidRPr="0057081B">
          <w:rPr>
            <w:rFonts w:ascii="Arial" w:eastAsia="MS Mincho" w:hAnsi="Arial" w:cs="Arial"/>
            <w:color w:val="000000"/>
            <w:sz w:val="20"/>
            <w:szCs w:val="20"/>
          </w:rPr>
          <w:t xml:space="preserve"> and assigns. </w:t>
        </w:r>
      </w:ins>
    </w:p>
    <w:p w14:paraId="23809EA1" w14:textId="77777777" w:rsidR="00381274" w:rsidRPr="005E24E5" w:rsidRDefault="00381274" w:rsidP="00381274">
      <w:pPr>
        <w:numPr>
          <w:ilvl w:val="0"/>
          <w:numId w:val="63"/>
        </w:numPr>
        <w:autoSpaceDE w:val="0"/>
        <w:autoSpaceDN w:val="0"/>
        <w:adjustRightInd w:val="0"/>
        <w:spacing w:before="60" w:after="60"/>
        <w:ind w:left="504"/>
        <w:rPr>
          <w:ins w:id="3121" w:author="Updates" w:date="2024-01-23T15:22:00Z"/>
          <w:rFonts w:ascii="Arial" w:eastAsia="MS Mincho" w:hAnsi="Arial" w:cs="Arial"/>
          <w:color w:val="000000"/>
          <w:sz w:val="20"/>
          <w:szCs w:val="20"/>
        </w:rPr>
      </w:pPr>
      <w:ins w:id="3122" w:author="Updates" w:date="2024-01-23T15:22:00Z">
        <w:r w:rsidRPr="0057081B">
          <w:rPr>
            <w:rFonts w:ascii="Arial" w:eastAsia="MS Mincho" w:hAnsi="Arial" w:cs="Arial"/>
            <w:color w:val="000000"/>
            <w:sz w:val="20"/>
            <w:szCs w:val="20"/>
          </w:rPr>
          <w:t>Once planted, the boundary</w:t>
        </w:r>
        <w:r w:rsidRPr="005E24E5">
          <w:rPr>
            <w:rFonts w:ascii="Arial" w:eastAsia="MS Mincho" w:hAnsi="Arial" w:cs="Arial"/>
            <w:color w:val="000000"/>
            <w:sz w:val="20"/>
            <w:szCs w:val="20"/>
          </w:rPr>
          <w:t xml:space="preserve"> of the </w:t>
        </w:r>
        <w:r w:rsidRPr="005E24E5">
          <w:rPr>
            <w:rFonts w:ascii="Arial" w:eastAsia="MS Mincho" w:hAnsi="Arial" w:cs="Arial"/>
            <w:b/>
            <w:bCs/>
            <w:color w:val="000000"/>
            <w:sz w:val="20"/>
            <w:szCs w:val="20"/>
          </w:rPr>
          <w:t xml:space="preserve">new, expanded, </w:t>
        </w:r>
        <w:r w:rsidRPr="005E24E5">
          <w:rPr>
            <w:rFonts w:ascii="Arial" w:eastAsia="MS Mincho" w:hAnsi="Arial" w:cs="Arial"/>
            <w:color w:val="000000"/>
            <w:sz w:val="20"/>
            <w:szCs w:val="20"/>
          </w:rPr>
          <w:t>or</w:t>
        </w:r>
        <w:r w:rsidRPr="005E24E5">
          <w:rPr>
            <w:rFonts w:ascii="Arial" w:eastAsia="MS Mincho" w:hAnsi="Arial" w:cs="Arial"/>
            <w:b/>
            <w:bCs/>
            <w:color w:val="000000"/>
            <w:sz w:val="20"/>
            <w:szCs w:val="20"/>
          </w:rPr>
          <w:t xml:space="preserve"> protected</w:t>
        </w:r>
        <w:r w:rsidRPr="005E24E5">
          <w:rPr>
            <w:rFonts w:ascii="Arial" w:eastAsia="MS Mincho" w:hAnsi="Arial" w:cs="Arial"/>
            <w:color w:val="000000"/>
            <w:sz w:val="20"/>
            <w:szCs w:val="20"/>
          </w:rPr>
          <w:t xml:space="preserve"> buffer must be demarcated with permanent stone or concrete markers. Each marker must be at least 4 inches wide by 4 inches long by 30 inches tall. Each marker shall include a weatherproof permanent plaque or engraving with clearly visible writing that reads: “</w:t>
        </w:r>
        <w:r w:rsidRPr="005E24E5">
          <w:rPr>
            <w:rFonts w:ascii="Arial" w:eastAsia="MS Mincho" w:hAnsi="Arial" w:cs="Arial"/>
            <w:i/>
            <w:iCs/>
            <w:color w:val="000000"/>
            <w:sz w:val="20"/>
            <w:szCs w:val="20"/>
          </w:rPr>
          <w:t xml:space="preserve">Protected Buffer Area, </w:t>
        </w:r>
        <w:proofErr w:type="gramStart"/>
        <w:r w:rsidRPr="005E24E5">
          <w:rPr>
            <w:rFonts w:ascii="Arial" w:eastAsia="MS Mincho" w:hAnsi="Arial" w:cs="Arial"/>
            <w:i/>
            <w:iCs/>
            <w:color w:val="000000"/>
            <w:sz w:val="20"/>
            <w:szCs w:val="20"/>
          </w:rPr>
          <w:t>Do</w:t>
        </w:r>
        <w:proofErr w:type="gramEnd"/>
        <w:r w:rsidRPr="005E24E5">
          <w:rPr>
            <w:rFonts w:ascii="Arial" w:eastAsia="MS Mincho" w:hAnsi="Arial" w:cs="Arial"/>
            <w:i/>
            <w:iCs/>
            <w:color w:val="000000"/>
            <w:sz w:val="20"/>
            <w:szCs w:val="20"/>
          </w:rPr>
          <w:t xml:space="preserve"> not Disturb</w:t>
        </w:r>
        <w:r w:rsidRPr="005E24E5">
          <w:rPr>
            <w:rFonts w:ascii="Arial" w:eastAsia="MS Mincho" w:hAnsi="Arial" w:cs="Arial"/>
            <w:color w:val="000000"/>
            <w:sz w:val="20"/>
            <w:szCs w:val="20"/>
          </w:rPr>
          <w:t xml:space="preserve">”. Markers must be placed in coordination with the Conservation Commission. It Is recommended that permanent markers be placed along the entire perimeter of the </w:t>
        </w:r>
        <w:r w:rsidRPr="005E24E5">
          <w:rPr>
            <w:rFonts w:ascii="Arial" w:eastAsia="MS Mincho" w:hAnsi="Arial" w:cs="Arial"/>
            <w:b/>
            <w:bCs/>
            <w:color w:val="000000"/>
            <w:sz w:val="20"/>
            <w:szCs w:val="20"/>
          </w:rPr>
          <w:t>new</w:t>
        </w:r>
        <w:r w:rsidRPr="005E24E5">
          <w:rPr>
            <w:rFonts w:ascii="Arial" w:eastAsia="MS Mincho" w:hAnsi="Arial" w:cs="Arial"/>
            <w:color w:val="000000"/>
            <w:sz w:val="20"/>
            <w:szCs w:val="20"/>
          </w:rPr>
          <w:t xml:space="preserve">, </w:t>
        </w:r>
        <w:r w:rsidRPr="005E24E5">
          <w:rPr>
            <w:rFonts w:ascii="Arial" w:eastAsia="MS Mincho" w:hAnsi="Arial" w:cs="Arial"/>
            <w:b/>
            <w:bCs/>
            <w:color w:val="000000"/>
            <w:sz w:val="20"/>
            <w:szCs w:val="20"/>
          </w:rPr>
          <w:t xml:space="preserve">expanded, </w:t>
        </w:r>
        <w:r w:rsidRPr="005E24E5">
          <w:rPr>
            <w:rFonts w:ascii="Arial" w:eastAsia="MS Mincho" w:hAnsi="Arial" w:cs="Arial"/>
            <w:color w:val="000000"/>
            <w:sz w:val="20"/>
            <w:szCs w:val="20"/>
          </w:rPr>
          <w:t xml:space="preserve">or </w:t>
        </w:r>
        <w:r w:rsidRPr="005E24E5">
          <w:rPr>
            <w:rFonts w:ascii="Arial" w:eastAsia="MS Mincho" w:hAnsi="Arial" w:cs="Arial"/>
            <w:b/>
            <w:bCs/>
            <w:color w:val="000000"/>
            <w:sz w:val="20"/>
            <w:szCs w:val="20"/>
          </w:rPr>
          <w:t>protected</w:t>
        </w:r>
        <w:r w:rsidRPr="005E24E5">
          <w:rPr>
            <w:rFonts w:ascii="Arial" w:eastAsia="MS Mincho" w:hAnsi="Arial" w:cs="Arial"/>
            <w:color w:val="000000"/>
            <w:sz w:val="20"/>
            <w:szCs w:val="20"/>
          </w:rPr>
          <w:t xml:space="preserve"> buffer with at least one marker being placed every 200 feet. Markers must also be installed at all prominent angles (e.g., corners). </w:t>
        </w:r>
      </w:ins>
    </w:p>
    <w:p w14:paraId="1852588A" w14:textId="77777777" w:rsidR="00381274" w:rsidRPr="005E24E5" w:rsidRDefault="00381274" w:rsidP="00381274">
      <w:pPr>
        <w:numPr>
          <w:ilvl w:val="0"/>
          <w:numId w:val="63"/>
        </w:numPr>
        <w:autoSpaceDE w:val="0"/>
        <w:autoSpaceDN w:val="0"/>
        <w:adjustRightInd w:val="0"/>
        <w:spacing w:before="60" w:after="60"/>
        <w:ind w:left="504"/>
        <w:textAlignment w:val="center"/>
        <w:rPr>
          <w:ins w:id="3123" w:author="Updates" w:date="2024-01-23T15:22:00Z"/>
          <w:rFonts w:ascii="Arial" w:eastAsia="MS Mincho" w:hAnsi="Arial" w:cs="Arial"/>
          <w:color w:val="000000"/>
          <w:sz w:val="20"/>
          <w:szCs w:val="20"/>
        </w:rPr>
      </w:pPr>
      <w:ins w:id="3124" w:author="Updates" w:date="2024-01-23T15:22:00Z">
        <w:r w:rsidRPr="005E24E5">
          <w:rPr>
            <w:rFonts w:ascii="Arial" w:eastAsia="MS Mincho" w:hAnsi="Arial" w:cs="Arial"/>
            <w:color w:val="000000"/>
            <w:sz w:val="20"/>
            <w:szCs w:val="20"/>
          </w:rPr>
          <w:t xml:space="preserve">The buffer must be unmanaged </w:t>
        </w:r>
        <w:proofErr w:type="gramStart"/>
        <w:r w:rsidRPr="005E24E5">
          <w:rPr>
            <w:rFonts w:ascii="Arial" w:eastAsia="MS Mincho" w:hAnsi="Arial" w:cs="Arial"/>
            <w:color w:val="000000"/>
            <w:sz w:val="20"/>
            <w:szCs w:val="20"/>
          </w:rPr>
          <w:t>with the exception of</w:t>
        </w:r>
        <w:proofErr w:type="gramEnd"/>
        <w:r w:rsidRPr="005E24E5">
          <w:rPr>
            <w:rFonts w:ascii="Arial" w:eastAsia="MS Mincho" w:hAnsi="Arial" w:cs="Arial"/>
            <w:color w:val="000000"/>
            <w:sz w:val="20"/>
            <w:szCs w:val="20"/>
          </w:rPr>
          <w:t xml:space="preserve"> routine debris and litter removal. The Operation and Maintenance Plan</w:t>
        </w:r>
        <w:r>
          <w:rPr>
            <w:rFonts w:ascii="Arial" w:eastAsia="MS Mincho" w:hAnsi="Arial" w:cs="Arial"/>
            <w:color w:val="000000"/>
            <w:sz w:val="20"/>
            <w:szCs w:val="20"/>
          </w:rPr>
          <w:t xml:space="preserve"> (O&amp;M Plan)</w:t>
        </w:r>
        <w:r w:rsidRPr="005E24E5">
          <w:rPr>
            <w:rFonts w:ascii="Arial" w:eastAsia="MS Mincho" w:hAnsi="Arial" w:cs="Arial"/>
            <w:color w:val="000000"/>
            <w:sz w:val="20"/>
            <w:szCs w:val="20"/>
          </w:rPr>
          <w:t xml:space="preserve"> required by Standard 9 must specify how the buffer area will be managed</w:t>
        </w:r>
        <w:r>
          <w:rPr>
            <w:rFonts w:ascii="Arial" w:eastAsia="MS Mincho" w:hAnsi="Arial" w:cs="Arial"/>
            <w:color w:val="000000"/>
            <w:sz w:val="20"/>
            <w:szCs w:val="20"/>
          </w:rPr>
          <w:t xml:space="preserve">. If used, the O&amp;M Plan must also include provision to maintain level spreaders and gravel strips. </w:t>
        </w:r>
      </w:ins>
    </w:p>
    <w:p w14:paraId="2A1B55A4" w14:textId="77777777" w:rsidR="00381274" w:rsidRPr="005E24E5" w:rsidRDefault="00381274" w:rsidP="00381274">
      <w:pPr>
        <w:numPr>
          <w:ilvl w:val="0"/>
          <w:numId w:val="63"/>
        </w:numPr>
        <w:autoSpaceDE w:val="0"/>
        <w:autoSpaceDN w:val="0"/>
        <w:adjustRightInd w:val="0"/>
        <w:spacing w:before="60" w:after="60"/>
        <w:ind w:left="504"/>
        <w:rPr>
          <w:ins w:id="3125" w:author="Updates" w:date="2024-01-23T15:22:00Z"/>
          <w:rFonts w:eastAsia="MS Mincho"/>
        </w:rPr>
      </w:pPr>
      <w:bookmarkStart w:id="3126" w:name="_Hlk86309995"/>
      <w:ins w:id="3127" w:author="Updates" w:date="2024-01-23T15:22:00Z">
        <w:r w:rsidRPr="005E24E5">
          <w:rPr>
            <w:rFonts w:ascii="Arial" w:eastAsia="MS Mincho" w:hAnsi="Arial" w:cs="Arial"/>
            <w:color w:val="000000"/>
            <w:sz w:val="20"/>
            <w:szCs w:val="20"/>
          </w:rPr>
          <w:t>This ESSD Credit may not be used in locations where information is submitted during the public hearing or introduced by the Conservation Commission that there is a demonstrated history of groundwater flooding.</w:t>
        </w:r>
      </w:ins>
    </w:p>
    <w:bookmarkEnd w:id="3126"/>
    <w:p w14:paraId="75B12E32" w14:textId="77777777" w:rsidR="00381274" w:rsidRPr="005E24E5" w:rsidRDefault="00381274" w:rsidP="00381274">
      <w:pPr>
        <w:numPr>
          <w:ilvl w:val="0"/>
          <w:numId w:val="63"/>
        </w:numPr>
        <w:autoSpaceDE w:val="0"/>
        <w:autoSpaceDN w:val="0"/>
        <w:adjustRightInd w:val="0"/>
        <w:spacing w:before="60" w:after="60"/>
        <w:ind w:left="504"/>
        <w:rPr>
          <w:ins w:id="3128" w:author="Updates" w:date="2024-01-23T15:22:00Z"/>
          <w:rFonts w:eastAsia="MS Mincho"/>
        </w:rPr>
      </w:pPr>
      <w:ins w:id="3129" w:author="Updates" w:date="2024-01-23T15:22:00Z">
        <w:r w:rsidRPr="005E24E5">
          <w:rPr>
            <w:rFonts w:ascii="Arial" w:eastAsia="MS Mincho" w:hAnsi="Arial" w:cs="Arial"/>
            <w:color w:val="000000"/>
            <w:sz w:val="20"/>
            <w:szCs w:val="20"/>
          </w:rPr>
          <w:t>All planting requirements must be met as listed directly below.</w:t>
        </w:r>
      </w:ins>
    </w:p>
    <w:p w14:paraId="29462828" w14:textId="77777777" w:rsidR="00381274" w:rsidRPr="005E24E5" w:rsidRDefault="00381274" w:rsidP="00381274">
      <w:pPr>
        <w:spacing w:before="240" w:line="264" w:lineRule="auto"/>
        <w:rPr>
          <w:ins w:id="3130" w:author="Updates" w:date="2024-01-23T15:22:00Z"/>
          <w:rFonts w:ascii="Franklin Gothic Demi Cond" w:eastAsia="MS Mincho" w:hAnsi="Franklin Gothic Demi Cond" w:cs="Arial"/>
          <w:sz w:val="24"/>
          <w:szCs w:val="24"/>
          <w:lang w:eastAsia="ko-KR"/>
        </w:rPr>
      </w:pPr>
      <w:ins w:id="3131" w:author="Updates" w:date="2024-01-23T15:22:00Z">
        <w:r w:rsidRPr="005E24E5">
          <w:rPr>
            <w:rFonts w:ascii="Franklin Gothic Demi Cond" w:eastAsia="MS Mincho" w:hAnsi="Franklin Gothic Demi Cond" w:cs="Arial"/>
            <w:sz w:val="24"/>
            <w:szCs w:val="24"/>
            <w:lang w:eastAsia="ko-KR"/>
          </w:rPr>
          <w:t>Planting Requirements</w:t>
        </w:r>
      </w:ins>
    </w:p>
    <w:p w14:paraId="037F40E8" w14:textId="77777777" w:rsidR="00381274" w:rsidRPr="005E24E5" w:rsidRDefault="00381274" w:rsidP="00381274">
      <w:pPr>
        <w:numPr>
          <w:ilvl w:val="0"/>
          <w:numId w:val="98"/>
        </w:numPr>
        <w:spacing w:before="60" w:after="120"/>
        <w:ind w:left="504"/>
        <w:textAlignment w:val="center"/>
        <w:rPr>
          <w:ins w:id="3132" w:author="Updates" w:date="2024-01-23T15:22:00Z"/>
          <w:rFonts w:ascii="Arial" w:eastAsia="Times New Roman" w:hAnsi="Arial" w:cs="Arial"/>
          <w:sz w:val="20"/>
          <w:szCs w:val="20"/>
        </w:rPr>
      </w:pPr>
      <w:ins w:id="3133" w:author="Updates" w:date="2024-01-23T15:22:00Z">
        <w:r w:rsidRPr="005E24E5">
          <w:rPr>
            <w:rFonts w:ascii="Arial" w:eastAsia="Times New Roman" w:hAnsi="Arial" w:cs="Arial"/>
            <w:sz w:val="20"/>
            <w:szCs w:val="20"/>
          </w:rPr>
          <w:t xml:space="preserve">All </w:t>
        </w:r>
        <w:r w:rsidRPr="005E24E5">
          <w:rPr>
            <w:rFonts w:ascii="Arial" w:eastAsia="Times New Roman" w:hAnsi="Arial" w:cs="Arial"/>
            <w:b/>
            <w:bCs/>
            <w:sz w:val="20"/>
            <w:szCs w:val="20"/>
          </w:rPr>
          <w:t>new</w:t>
        </w:r>
        <w:r w:rsidRPr="005E24E5">
          <w:rPr>
            <w:rFonts w:ascii="Arial" w:eastAsia="Times New Roman" w:hAnsi="Arial" w:cs="Arial"/>
            <w:sz w:val="20"/>
            <w:szCs w:val="20"/>
          </w:rPr>
          <w:t xml:space="preserve">, </w:t>
        </w:r>
        <w:r w:rsidRPr="005E24E5">
          <w:rPr>
            <w:rFonts w:ascii="Arial" w:eastAsia="Times New Roman" w:hAnsi="Arial" w:cs="Arial"/>
            <w:b/>
            <w:bCs/>
            <w:sz w:val="20"/>
            <w:szCs w:val="20"/>
          </w:rPr>
          <w:t>expanded</w:t>
        </w:r>
        <w:r w:rsidRPr="005E24E5">
          <w:rPr>
            <w:rFonts w:ascii="Arial" w:eastAsia="Times New Roman" w:hAnsi="Arial" w:cs="Arial"/>
            <w:sz w:val="20"/>
            <w:szCs w:val="20"/>
          </w:rPr>
          <w:t xml:space="preserve">, or </w:t>
        </w:r>
        <w:r w:rsidRPr="005E24E5">
          <w:rPr>
            <w:rFonts w:ascii="Arial" w:eastAsia="Times New Roman" w:hAnsi="Arial" w:cs="Arial"/>
            <w:b/>
            <w:bCs/>
            <w:sz w:val="20"/>
            <w:szCs w:val="20"/>
          </w:rPr>
          <w:t>protected</w:t>
        </w:r>
        <w:r w:rsidRPr="005E24E5">
          <w:rPr>
            <w:rFonts w:ascii="Arial" w:eastAsia="Times New Roman" w:hAnsi="Arial" w:cs="Arial"/>
            <w:sz w:val="20"/>
            <w:szCs w:val="20"/>
          </w:rPr>
          <w:t xml:space="preserve"> buffers must be comprised predominantly </w:t>
        </w:r>
        <w:proofErr w:type="gramStart"/>
        <w:r w:rsidRPr="005E24E5">
          <w:rPr>
            <w:rFonts w:ascii="Arial" w:eastAsia="Times New Roman" w:hAnsi="Arial" w:cs="Arial"/>
            <w:sz w:val="20"/>
            <w:szCs w:val="20"/>
          </w:rPr>
          <w:t>by</w:t>
        </w:r>
        <w:proofErr w:type="gramEnd"/>
        <w:r w:rsidRPr="005E24E5">
          <w:rPr>
            <w:rFonts w:ascii="Arial" w:eastAsia="Times New Roman" w:hAnsi="Arial" w:cs="Arial"/>
            <w:sz w:val="20"/>
            <w:szCs w:val="20"/>
          </w:rPr>
          <w:t xml:space="preserve"> woody species (trees or shrubs). Grassed or predominantly herbaceous buffers are not allowable. </w:t>
        </w:r>
      </w:ins>
    </w:p>
    <w:p w14:paraId="43E9A480" w14:textId="77777777" w:rsidR="00381274" w:rsidRPr="005E24E5" w:rsidRDefault="00381274" w:rsidP="00381274">
      <w:pPr>
        <w:spacing w:before="120" w:after="120"/>
        <w:textAlignment w:val="center"/>
        <w:rPr>
          <w:ins w:id="3134" w:author="Updates" w:date="2024-01-23T15:22:00Z"/>
          <w:rFonts w:ascii="Arial" w:eastAsia="Times New Roman" w:hAnsi="Arial" w:cs="Arial"/>
          <w:sz w:val="20"/>
          <w:szCs w:val="20"/>
        </w:rPr>
      </w:pPr>
      <w:ins w:id="3135" w:author="Updates" w:date="2024-01-23T15:22:00Z">
        <w:r w:rsidRPr="005E24E5">
          <w:rPr>
            <w:rFonts w:ascii="Arial" w:eastAsia="Times New Roman" w:hAnsi="Arial" w:cs="Arial"/>
            <w:b/>
            <w:bCs/>
            <w:sz w:val="20"/>
            <w:szCs w:val="20"/>
          </w:rPr>
          <w:t>For</w:t>
        </w:r>
        <w:r w:rsidRPr="005E24E5">
          <w:rPr>
            <w:rFonts w:ascii="Arial" w:eastAsia="Times New Roman" w:hAnsi="Arial" w:cs="Arial"/>
            <w:sz w:val="20"/>
            <w:szCs w:val="20"/>
          </w:rPr>
          <w:t xml:space="preserve"> </w:t>
        </w:r>
        <w:r w:rsidRPr="005E24E5">
          <w:rPr>
            <w:rFonts w:ascii="Arial" w:eastAsia="Times New Roman" w:hAnsi="Arial" w:cs="Arial"/>
            <w:b/>
            <w:bCs/>
            <w:sz w:val="20"/>
            <w:szCs w:val="20"/>
          </w:rPr>
          <w:t>existing buffers to be protected</w:t>
        </w:r>
        <w:r w:rsidRPr="005E24E5">
          <w:rPr>
            <w:rFonts w:ascii="Arial" w:eastAsia="Times New Roman" w:hAnsi="Arial" w:cs="Arial"/>
            <w:sz w:val="20"/>
            <w:szCs w:val="20"/>
          </w:rPr>
          <w:t>:</w:t>
        </w:r>
      </w:ins>
    </w:p>
    <w:p w14:paraId="640DC04B" w14:textId="2A8B55B5" w:rsidR="00381274" w:rsidRPr="00381274" w:rsidRDefault="00381274" w:rsidP="00AE0BCE">
      <w:pPr>
        <w:numPr>
          <w:ilvl w:val="0"/>
          <w:numId w:val="100"/>
        </w:numPr>
        <w:spacing w:before="60" w:after="60"/>
        <w:ind w:left="504"/>
        <w:contextualSpacing/>
        <w:textAlignment w:val="center"/>
        <w:rPr>
          <w:ins w:id="3136" w:author="Updates" w:date="2024-01-23T15:22:00Z"/>
          <w:rFonts w:ascii="Arial" w:eastAsia="Times New Roman" w:hAnsi="Arial" w:cs="Arial"/>
          <w:sz w:val="20"/>
          <w:szCs w:val="20"/>
        </w:rPr>
      </w:pPr>
      <w:ins w:id="3137" w:author="Updates" w:date="2024-01-23T15:22:00Z">
        <w:r w:rsidRPr="00381274">
          <w:rPr>
            <w:rFonts w:ascii="Arial" w:eastAsia="Times New Roman" w:hAnsi="Arial" w:cs="Arial"/>
            <w:sz w:val="20"/>
            <w:szCs w:val="20"/>
          </w:rPr>
          <w:t xml:space="preserve">The Applicant must document that the areal coverage of canopy from tree and shrub species is at least 75% of the buffer area. Documentation can be provided based on a field assessment from a forester, wetland scientist, or other qualified botanist with experience in estimating the areal coverage of </w:t>
        </w:r>
        <w:proofErr w:type="gramStart"/>
        <w:r w:rsidRPr="00381274">
          <w:rPr>
            <w:rFonts w:ascii="Arial" w:eastAsia="Times New Roman" w:hAnsi="Arial" w:cs="Arial"/>
            <w:sz w:val="20"/>
            <w:szCs w:val="20"/>
          </w:rPr>
          <w:t>vegetation, and</w:t>
        </w:r>
        <w:proofErr w:type="gramEnd"/>
        <w:r w:rsidRPr="00381274">
          <w:rPr>
            <w:rFonts w:ascii="Arial" w:eastAsia="Times New Roman" w:hAnsi="Arial" w:cs="Arial"/>
            <w:sz w:val="20"/>
            <w:szCs w:val="20"/>
          </w:rPr>
          <w:t xml:space="preserve"> may be supported by the use of recent aerial imagery that represents conditions which are similar to those at the time of application submittal (i.e., no tree cutting or land clearing has occurred after the date of the imagery).</w:t>
        </w:r>
      </w:ins>
    </w:p>
    <w:p w14:paraId="7E96DE46" w14:textId="77777777" w:rsidR="00381274" w:rsidRPr="005E24E5" w:rsidRDefault="00381274" w:rsidP="00381274">
      <w:pPr>
        <w:spacing w:before="120" w:after="120"/>
        <w:textAlignment w:val="center"/>
        <w:rPr>
          <w:ins w:id="3138" w:author="Updates" w:date="2024-01-23T15:22:00Z"/>
          <w:rFonts w:ascii="Arial" w:eastAsia="Times New Roman" w:hAnsi="Arial" w:cs="Arial"/>
          <w:sz w:val="20"/>
          <w:szCs w:val="20"/>
        </w:rPr>
      </w:pPr>
      <w:ins w:id="3139" w:author="Updates" w:date="2024-01-23T15:22:00Z">
        <w:r w:rsidRPr="005E24E5">
          <w:rPr>
            <w:rFonts w:ascii="Arial" w:eastAsia="Times New Roman" w:hAnsi="Arial" w:cs="Arial"/>
            <w:b/>
            <w:bCs/>
            <w:sz w:val="20"/>
            <w:szCs w:val="20"/>
          </w:rPr>
          <w:lastRenderedPageBreak/>
          <w:t>For new or expanded buffers</w:t>
        </w:r>
        <w:r w:rsidRPr="005E24E5">
          <w:rPr>
            <w:rFonts w:ascii="Arial" w:eastAsia="Times New Roman" w:hAnsi="Arial" w:cs="Arial"/>
            <w:sz w:val="20"/>
            <w:szCs w:val="20"/>
          </w:rPr>
          <w:t xml:space="preserve">: </w:t>
        </w:r>
      </w:ins>
    </w:p>
    <w:p w14:paraId="7CDA2C3F" w14:textId="77777777" w:rsidR="00381274" w:rsidRPr="005E24E5" w:rsidRDefault="00381274" w:rsidP="00381274">
      <w:pPr>
        <w:numPr>
          <w:ilvl w:val="0"/>
          <w:numId w:val="100"/>
        </w:numPr>
        <w:spacing w:before="60" w:after="60"/>
        <w:ind w:left="547"/>
        <w:textAlignment w:val="center"/>
        <w:rPr>
          <w:ins w:id="3140" w:author="Updates" w:date="2024-01-23T15:22:00Z"/>
          <w:rFonts w:ascii="Arial" w:eastAsia="Times New Roman" w:hAnsi="Arial" w:cs="Arial"/>
          <w:sz w:val="20"/>
          <w:szCs w:val="20"/>
        </w:rPr>
      </w:pPr>
      <w:ins w:id="3141" w:author="Updates" w:date="2024-01-23T15:22:00Z">
        <w:r w:rsidRPr="005E24E5">
          <w:rPr>
            <w:rFonts w:ascii="Arial" w:eastAsia="Times New Roman" w:hAnsi="Arial" w:cs="Arial"/>
            <w:sz w:val="20"/>
            <w:szCs w:val="20"/>
          </w:rPr>
          <w:t>All plantings shall be native to New England.</w:t>
        </w:r>
      </w:ins>
    </w:p>
    <w:p w14:paraId="58E060CD" w14:textId="77777777" w:rsidR="00381274" w:rsidRPr="005E24E5" w:rsidRDefault="00381274" w:rsidP="00381274">
      <w:pPr>
        <w:numPr>
          <w:ilvl w:val="0"/>
          <w:numId w:val="100"/>
        </w:numPr>
        <w:spacing w:before="60" w:after="60"/>
        <w:ind w:left="547"/>
        <w:textAlignment w:val="center"/>
        <w:rPr>
          <w:ins w:id="3142" w:author="Updates" w:date="2024-01-23T15:22:00Z"/>
          <w:rFonts w:ascii="Arial" w:eastAsia="Times New Roman" w:hAnsi="Arial" w:cs="Arial"/>
          <w:sz w:val="20"/>
          <w:szCs w:val="20"/>
        </w:rPr>
      </w:pPr>
      <w:ins w:id="3143" w:author="Updates" w:date="2024-01-23T15:22:00Z">
        <w:r w:rsidRPr="005E24E5">
          <w:rPr>
            <w:rFonts w:ascii="Arial" w:eastAsia="Times New Roman" w:hAnsi="Arial" w:cs="Arial"/>
            <w:sz w:val="20"/>
            <w:szCs w:val="20"/>
          </w:rPr>
          <w:t>Shrubs and trees must be planted with uniform density throughout the buffer.</w:t>
        </w:r>
      </w:ins>
    </w:p>
    <w:p w14:paraId="32EE7250" w14:textId="77777777" w:rsidR="00381274" w:rsidRPr="005E24E5" w:rsidRDefault="00381274" w:rsidP="00381274">
      <w:pPr>
        <w:numPr>
          <w:ilvl w:val="0"/>
          <w:numId w:val="100"/>
        </w:numPr>
        <w:spacing w:before="60" w:after="60"/>
        <w:ind w:left="547"/>
        <w:textAlignment w:val="center"/>
        <w:rPr>
          <w:ins w:id="3144" w:author="Updates" w:date="2024-01-23T15:22:00Z"/>
          <w:rFonts w:ascii="Arial" w:eastAsia="Times New Roman" w:hAnsi="Arial" w:cs="Arial"/>
          <w:sz w:val="20"/>
          <w:szCs w:val="20"/>
        </w:rPr>
      </w:pPr>
      <w:ins w:id="3145" w:author="Updates" w:date="2024-01-23T15:22:00Z">
        <w:r w:rsidRPr="005E24E5">
          <w:rPr>
            <w:rFonts w:ascii="Arial" w:eastAsia="Times New Roman" w:hAnsi="Arial" w:cs="Arial"/>
            <w:sz w:val="20"/>
            <w:szCs w:val="20"/>
          </w:rPr>
          <w:t xml:space="preserve">At least 200 trees shall be planted per acre (minimum spacing between plantings of 15-feet on center). </w:t>
        </w:r>
      </w:ins>
    </w:p>
    <w:p w14:paraId="00A438BD" w14:textId="77777777" w:rsidR="00381274" w:rsidRDefault="00381274" w:rsidP="00381274">
      <w:pPr>
        <w:numPr>
          <w:ilvl w:val="0"/>
          <w:numId w:val="100"/>
        </w:numPr>
        <w:spacing w:before="60" w:after="60"/>
        <w:ind w:left="547"/>
        <w:textAlignment w:val="center"/>
        <w:rPr>
          <w:ins w:id="3146" w:author="Updates" w:date="2024-01-23T15:22:00Z"/>
          <w:rFonts w:ascii="Arial" w:eastAsia="Times New Roman" w:hAnsi="Arial" w:cs="Arial"/>
          <w:sz w:val="20"/>
          <w:szCs w:val="20"/>
        </w:rPr>
      </w:pPr>
      <w:ins w:id="3147" w:author="Updates" w:date="2024-01-23T15:22:00Z">
        <w:r w:rsidRPr="005E24E5">
          <w:rPr>
            <w:rFonts w:ascii="Arial" w:eastAsia="Times New Roman" w:hAnsi="Arial" w:cs="Arial"/>
            <w:sz w:val="20"/>
            <w:szCs w:val="20"/>
          </w:rPr>
          <w:t>At least 450 shrubs shall be planted per acre (minimum spacing between plantings of 10-feet on center).</w:t>
        </w:r>
      </w:ins>
    </w:p>
    <w:p w14:paraId="37215DB0" w14:textId="77777777" w:rsidR="00381274" w:rsidRDefault="00381274" w:rsidP="00381274">
      <w:pPr>
        <w:numPr>
          <w:ilvl w:val="0"/>
          <w:numId w:val="100"/>
        </w:numPr>
        <w:spacing w:before="60" w:after="60"/>
        <w:ind w:left="547"/>
        <w:textAlignment w:val="center"/>
        <w:rPr>
          <w:ins w:id="3148" w:author="Updates" w:date="2024-01-23T15:22:00Z"/>
          <w:rFonts w:ascii="Arial" w:eastAsia="Times New Roman" w:hAnsi="Arial" w:cs="Arial"/>
          <w:sz w:val="20"/>
          <w:szCs w:val="20"/>
        </w:rPr>
      </w:pPr>
      <w:ins w:id="3149" w:author="Updates" w:date="2024-01-23T15:22:00Z">
        <w:r w:rsidRPr="005E24E5">
          <w:rPr>
            <w:rFonts w:ascii="Arial" w:eastAsia="Times New Roman" w:hAnsi="Arial" w:cs="Arial"/>
            <w:sz w:val="20"/>
            <w:szCs w:val="20"/>
          </w:rPr>
          <w:t xml:space="preserve">If planting a mixture of trees and shrubs, the planting densities and spacing listed above must be maintained. If a shrub is planted directly adjacent to a tree, the </w:t>
        </w:r>
        <w:proofErr w:type="gramStart"/>
        <w:r w:rsidRPr="005E24E5">
          <w:rPr>
            <w:rFonts w:ascii="Arial" w:eastAsia="Times New Roman" w:hAnsi="Arial" w:cs="Arial"/>
            <w:sz w:val="20"/>
            <w:szCs w:val="20"/>
          </w:rPr>
          <w:t>on</w:t>
        </w:r>
        <w:proofErr w:type="gramEnd"/>
        <w:r w:rsidRPr="005E24E5">
          <w:rPr>
            <w:rFonts w:ascii="Arial" w:eastAsia="Times New Roman" w:hAnsi="Arial" w:cs="Arial"/>
            <w:sz w:val="20"/>
            <w:szCs w:val="20"/>
          </w:rPr>
          <w:t xml:space="preserve"> center spacing between the shrub and the tree must be a maximum of 10 feet. </w:t>
        </w:r>
      </w:ins>
    </w:p>
    <w:p w14:paraId="1613F72B" w14:textId="77777777" w:rsidR="00381274" w:rsidRPr="00693127" w:rsidRDefault="00381274" w:rsidP="00381274">
      <w:pPr>
        <w:numPr>
          <w:ilvl w:val="0"/>
          <w:numId w:val="100"/>
        </w:numPr>
        <w:spacing w:before="60" w:after="60"/>
        <w:ind w:left="547"/>
        <w:textAlignment w:val="center"/>
        <w:rPr>
          <w:ins w:id="3150" w:author="Updates" w:date="2024-01-23T15:22:00Z"/>
          <w:rFonts w:ascii="Arial" w:eastAsia="Times New Roman" w:hAnsi="Arial" w:cs="Arial"/>
          <w:sz w:val="20"/>
          <w:szCs w:val="20"/>
        </w:rPr>
      </w:pPr>
      <w:ins w:id="3151" w:author="Updates" w:date="2024-01-23T15:22:00Z">
        <w:r w:rsidRPr="00E210CD">
          <w:rPr>
            <w:rFonts w:ascii="Arial" w:eastAsia="Times New Roman" w:hAnsi="Arial" w:cs="Arial"/>
            <w:sz w:val="20"/>
            <w:szCs w:val="20"/>
          </w:rPr>
          <w:t>P</w:t>
        </w:r>
        <w:r w:rsidRPr="00693127">
          <w:rPr>
            <w:rFonts w:ascii="Arial" w:eastAsia="Times New Roman" w:hAnsi="Arial" w:cs="Arial"/>
            <w:sz w:val="20"/>
            <w:szCs w:val="20"/>
          </w:rPr>
          <w:t>lanted shru</w:t>
        </w:r>
        <w:r w:rsidRPr="002A4BEC">
          <w:rPr>
            <w:rFonts w:ascii="Arial" w:eastAsia="Times New Roman" w:hAnsi="Arial" w:cs="Arial"/>
            <w:sz w:val="20"/>
            <w:szCs w:val="20"/>
          </w:rPr>
          <w:t>bs shall be at least 18-24 i</w:t>
        </w:r>
        <w:r w:rsidRPr="00E210CD">
          <w:rPr>
            <w:rFonts w:ascii="Arial" w:eastAsia="Times New Roman" w:hAnsi="Arial" w:cs="Arial"/>
            <w:sz w:val="20"/>
            <w:szCs w:val="20"/>
          </w:rPr>
          <w:t>nches tall.</w:t>
        </w:r>
        <w:r>
          <w:rPr>
            <w:rFonts w:ascii="Arial" w:eastAsia="Times New Roman" w:hAnsi="Arial" w:cs="Arial"/>
            <w:sz w:val="20"/>
            <w:szCs w:val="20"/>
          </w:rPr>
          <w:t xml:space="preserve"> </w:t>
        </w:r>
        <w:r w:rsidRPr="00E210CD">
          <w:rPr>
            <w:rFonts w:ascii="Arial" w:eastAsia="Times New Roman" w:hAnsi="Arial" w:cs="Arial"/>
            <w:sz w:val="20"/>
            <w:szCs w:val="20"/>
          </w:rPr>
          <w:t>P</w:t>
        </w:r>
        <w:r w:rsidRPr="00693127">
          <w:rPr>
            <w:rFonts w:ascii="Arial" w:eastAsia="Times New Roman" w:hAnsi="Arial" w:cs="Arial"/>
            <w:sz w:val="20"/>
            <w:szCs w:val="20"/>
          </w:rPr>
          <w:t>lanted trees shall be at</w:t>
        </w:r>
        <w:r w:rsidRPr="002A4BEC">
          <w:rPr>
            <w:rFonts w:ascii="Arial" w:eastAsia="Times New Roman" w:hAnsi="Arial" w:cs="Arial"/>
            <w:sz w:val="20"/>
            <w:szCs w:val="20"/>
          </w:rPr>
          <w:t xml:space="preserve"> least 24-26 inches tall.</w:t>
        </w:r>
        <w:r>
          <w:rPr>
            <w:rFonts w:ascii="Arial" w:eastAsia="Times New Roman" w:hAnsi="Arial" w:cs="Arial"/>
            <w:sz w:val="20"/>
            <w:szCs w:val="20"/>
          </w:rPr>
          <w:t xml:space="preserve"> Larger </w:t>
        </w:r>
        <w:proofErr w:type="gramStart"/>
        <w:r>
          <w:rPr>
            <w:rFonts w:ascii="Arial" w:eastAsia="Times New Roman" w:hAnsi="Arial" w:cs="Arial"/>
            <w:sz w:val="20"/>
            <w:szCs w:val="20"/>
          </w:rPr>
          <w:t>plantings</w:t>
        </w:r>
        <w:proofErr w:type="gramEnd"/>
        <w:r>
          <w:rPr>
            <w:rFonts w:ascii="Arial" w:eastAsia="Times New Roman" w:hAnsi="Arial" w:cs="Arial"/>
            <w:sz w:val="20"/>
            <w:szCs w:val="20"/>
          </w:rPr>
          <w:t xml:space="preserve"> will generally have a higher survival rate than smaller plantings. </w:t>
        </w:r>
        <w:r w:rsidRPr="00E210CD">
          <w:rPr>
            <w:rFonts w:ascii="Arial" w:eastAsia="Times New Roman" w:hAnsi="Arial" w:cs="Arial"/>
            <w:sz w:val="20"/>
            <w:szCs w:val="20"/>
          </w:rPr>
          <w:t xml:space="preserve"> </w:t>
        </w:r>
      </w:ins>
    </w:p>
    <w:p w14:paraId="16FDDD7A" w14:textId="77777777" w:rsidR="00381274" w:rsidRPr="005E24E5" w:rsidRDefault="00381274" w:rsidP="00381274">
      <w:pPr>
        <w:numPr>
          <w:ilvl w:val="0"/>
          <w:numId w:val="100"/>
        </w:numPr>
        <w:spacing w:before="60" w:after="60"/>
        <w:ind w:left="547"/>
        <w:textAlignment w:val="center"/>
        <w:rPr>
          <w:ins w:id="3152" w:author="Updates" w:date="2024-01-23T15:22:00Z"/>
          <w:rFonts w:ascii="Arial" w:eastAsia="Times New Roman" w:hAnsi="Arial" w:cs="Arial"/>
          <w:sz w:val="20"/>
          <w:szCs w:val="20"/>
        </w:rPr>
      </w:pPr>
      <w:ins w:id="3153" w:author="Updates" w:date="2024-01-23T15:22:00Z">
        <w:r>
          <w:rPr>
            <w:rFonts w:ascii="Arial" w:eastAsia="Times New Roman" w:hAnsi="Arial" w:cs="Arial"/>
            <w:sz w:val="20"/>
            <w:szCs w:val="20"/>
          </w:rPr>
          <w:t xml:space="preserve">Upon planting, stabilize areas between woody species with a New England native seed mix that is appropriate for the planted location based on moisture, sun, shade, and other factors such as proximity to roads. </w:t>
        </w:r>
      </w:ins>
    </w:p>
    <w:p w14:paraId="24265548" w14:textId="77777777" w:rsidR="00381274" w:rsidRPr="005E24E5" w:rsidRDefault="00381274" w:rsidP="00381274">
      <w:pPr>
        <w:numPr>
          <w:ilvl w:val="0"/>
          <w:numId w:val="100"/>
        </w:numPr>
        <w:spacing w:before="60" w:after="60"/>
        <w:ind w:left="547"/>
        <w:textAlignment w:val="center"/>
        <w:rPr>
          <w:ins w:id="3154" w:author="Updates" w:date="2024-01-23T15:22:00Z"/>
          <w:rFonts w:ascii="Arial" w:eastAsia="Times New Roman" w:hAnsi="Arial" w:cs="Arial"/>
          <w:sz w:val="20"/>
          <w:szCs w:val="20"/>
        </w:rPr>
      </w:pPr>
      <w:ins w:id="3155" w:author="Updates" w:date="2024-01-23T15:22:00Z">
        <w:r w:rsidRPr="005E24E5">
          <w:rPr>
            <w:rFonts w:ascii="Arial" w:eastAsia="Times New Roman" w:hAnsi="Arial" w:cs="Arial"/>
            <w:sz w:val="20"/>
            <w:szCs w:val="20"/>
          </w:rPr>
          <w:t>The buffer will be considered established when 75% of the planted trees and shrubs are alive after 2 growing seasons. If there are less than 75% live planted trees or seasons and natural regeneration (i.e., growth of volunteer woody species) has not made up the loss, re-planting must be performed.</w:t>
        </w:r>
      </w:ins>
    </w:p>
    <w:p w14:paraId="6DA27B54" w14:textId="77777777" w:rsidR="00381274" w:rsidRPr="005E24E5" w:rsidRDefault="00381274" w:rsidP="00381274">
      <w:pPr>
        <w:rPr>
          <w:ins w:id="3156" w:author="Updates" w:date="2024-01-23T15:22:00Z"/>
          <w:rFonts w:ascii="Franklin Gothic Demi Cond" w:eastAsia="MS Mincho" w:hAnsi="Franklin Gothic Demi Cond"/>
          <w:sz w:val="12"/>
          <w:szCs w:val="12"/>
          <w:lang w:eastAsia="ko-KR"/>
        </w:rPr>
      </w:pPr>
    </w:p>
    <w:p w14:paraId="0D622CFF" w14:textId="1DB98F7E" w:rsidR="00381274" w:rsidRPr="005E24E5" w:rsidRDefault="00381274" w:rsidP="00381274">
      <w:pPr>
        <w:rPr>
          <w:ins w:id="3157" w:author="Updates" w:date="2024-01-23T15:22:00Z"/>
          <w:rFonts w:eastAsia="MS Mincho"/>
          <w:lang w:eastAsia="ko-KR"/>
        </w:rPr>
      </w:pPr>
      <w:ins w:id="3158" w:author="Updates" w:date="2024-01-23T15:22:00Z">
        <w:r w:rsidRPr="005E24E5">
          <w:rPr>
            <w:rFonts w:ascii="Franklin Gothic Demi Cond" w:eastAsia="MS Mincho" w:hAnsi="Franklin Gothic Demi Cond" w:cs="Arial"/>
            <w:sz w:val="24"/>
            <w:szCs w:val="24"/>
            <w:lang w:eastAsia="ko-KR"/>
          </w:rPr>
          <w:t>Site Plans</w:t>
        </w:r>
        <w:r w:rsidRPr="005E24E5">
          <w:rPr>
            <w:rFonts w:eastAsia="MS Mincho"/>
            <w:lang w:eastAsia="ko-KR"/>
          </w:rPr>
          <w:t xml:space="preserve"> </w:t>
        </w:r>
      </w:ins>
    </w:p>
    <w:p w14:paraId="0A64E046" w14:textId="77777777" w:rsidR="00381274" w:rsidRPr="005E24E5" w:rsidRDefault="00381274" w:rsidP="00381274">
      <w:pPr>
        <w:spacing w:before="120" w:after="120"/>
        <w:textAlignment w:val="center"/>
        <w:rPr>
          <w:ins w:id="3159" w:author="Updates" w:date="2024-01-23T15:22:00Z"/>
          <w:rFonts w:ascii="Arial" w:eastAsia="Times New Roman" w:hAnsi="Arial" w:cs="Arial"/>
          <w:sz w:val="20"/>
          <w:szCs w:val="20"/>
        </w:rPr>
      </w:pPr>
      <w:ins w:id="3160" w:author="Updates" w:date="2024-01-23T15:22:00Z">
        <w:r w:rsidRPr="005E24E5">
          <w:rPr>
            <w:rFonts w:ascii="Arial" w:eastAsia="Times New Roman" w:hAnsi="Arial" w:cs="Arial"/>
            <w:sz w:val="20"/>
            <w:szCs w:val="20"/>
          </w:rPr>
          <w:t xml:space="preserve">In addition to requirements described in </w:t>
        </w:r>
        <w:r w:rsidRPr="005E24E5">
          <w:rPr>
            <w:rFonts w:ascii="Arial" w:eastAsia="Times New Roman" w:hAnsi="Arial" w:cs="Arial"/>
            <w:b/>
            <w:bCs/>
            <w:sz w:val="20"/>
            <w:szCs w:val="20"/>
          </w:rPr>
          <w:t>Section 6.1.3</w:t>
        </w:r>
        <w:r w:rsidRPr="005E24E5">
          <w:rPr>
            <w:rFonts w:ascii="Arial" w:eastAsia="Times New Roman" w:hAnsi="Arial" w:cs="Arial"/>
            <w:sz w:val="20"/>
            <w:szCs w:val="20"/>
          </w:rPr>
          <w:t xml:space="preserve"> of the Stormwater Handbook, the site plans submitted with the NOI or WQC Application must include the following:</w:t>
        </w:r>
      </w:ins>
    </w:p>
    <w:p w14:paraId="5AFC824B" w14:textId="77777777" w:rsidR="00381274" w:rsidRPr="005E24E5" w:rsidRDefault="00381274" w:rsidP="00381274">
      <w:pPr>
        <w:spacing w:before="120" w:after="120"/>
        <w:textAlignment w:val="center"/>
        <w:rPr>
          <w:ins w:id="3161" w:author="Updates" w:date="2024-01-23T15:22:00Z"/>
          <w:rFonts w:ascii="Arial" w:eastAsia="Times New Roman" w:hAnsi="Arial" w:cs="Arial"/>
          <w:b/>
          <w:bCs/>
          <w:sz w:val="20"/>
          <w:szCs w:val="20"/>
        </w:rPr>
      </w:pPr>
      <w:ins w:id="3162" w:author="Updates" w:date="2024-01-23T15:22:00Z">
        <w:r w:rsidRPr="005E24E5">
          <w:rPr>
            <w:rFonts w:ascii="Arial" w:eastAsia="Times New Roman" w:hAnsi="Arial" w:cs="Arial"/>
            <w:b/>
            <w:bCs/>
            <w:sz w:val="20"/>
            <w:szCs w:val="20"/>
          </w:rPr>
          <w:t>For all new, expanded, or protected buffers:</w:t>
        </w:r>
      </w:ins>
    </w:p>
    <w:p w14:paraId="241F5F2C" w14:textId="77777777" w:rsidR="00381274" w:rsidRPr="005E24E5" w:rsidRDefault="00381274" w:rsidP="00381274">
      <w:pPr>
        <w:numPr>
          <w:ilvl w:val="1"/>
          <w:numId w:val="99"/>
        </w:numPr>
        <w:spacing w:before="120" w:after="120"/>
        <w:ind w:left="547"/>
        <w:textAlignment w:val="center"/>
        <w:rPr>
          <w:ins w:id="3163" w:author="Updates" w:date="2024-01-23T15:22:00Z"/>
          <w:rFonts w:ascii="Arial" w:eastAsia="Times New Roman" w:hAnsi="Arial" w:cs="Arial"/>
          <w:b/>
          <w:bCs/>
          <w:sz w:val="20"/>
          <w:szCs w:val="20"/>
        </w:rPr>
      </w:pPr>
      <w:ins w:id="3164" w:author="Updates" w:date="2024-01-23T15:22:00Z">
        <w:r w:rsidRPr="005E24E5">
          <w:rPr>
            <w:rFonts w:ascii="Arial" w:eastAsia="Times New Roman" w:hAnsi="Arial" w:cs="Arial"/>
            <w:sz w:val="20"/>
            <w:szCs w:val="20"/>
          </w:rPr>
          <w:t xml:space="preserve">Provide </w:t>
        </w:r>
        <w:bookmarkStart w:id="3165" w:name="_Hlk86310064"/>
        <w:r w:rsidRPr="005E24E5">
          <w:rPr>
            <w:rFonts w:ascii="Arial" w:eastAsia="Times New Roman" w:hAnsi="Arial" w:cs="Arial"/>
            <w:sz w:val="20"/>
            <w:szCs w:val="20"/>
          </w:rPr>
          <w:t>a tabulation and visual representation that all required dimensions from the “minimum required criteria” area met (e.g., width, length, average slope, maximum upland flow path, ratio of impervious to pervious area)</w:t>
        </w:r>
        <w:bookmarkEnd w:id="3165"/>
        <w:r w:rsidRPr="005E24E5">
          <w:rPr>
            <w:rFonts w:ascii="Arial" w:eastAsia="Times New Roman" w:hAnsi="Arial" w:cs="Arial"/>
            <w:sz w:val="20"/>
            <w:szCs w:val="20"/>
          </w:rPr>
          <w:t>.</w:t>
        </w:r>
      </w:ins>
    </w:p>
    <w:p w14:paraId="6292F259" w14:textId="77777777" w:rsidR="00381274" w:rsidRPr="005E24E5" w:rsidRDefault="00381274" w:rsidP="00381274">
      <w:pPr>
        <w:spacing w:before="120" w:after="120"/>
        <w:textAlignment w:val="center"/>
        <w:rPr>
          <w:ins w:id="3166" w:author="Updates" w:date="2024-01-23T15:22:00Z"/>
          <w:rFonts w:ascii="Arial" w:eastAsia="Times New Roman" w:hAnsi="Arial" w:cs="Arial"/>
          <w:sz w:val="20"/>
          <w:szCs w:val="20"/>
        </w:rPr>
      </w:pPr>
      <w:ins w:id="3167" w:author="Updates" w:date="2024-01-23T15:22:00Z">
        <w:r w:rsidRPr="005E24E5">
          <w:rPr>
            <w:rFonts w:ascii="Arial" w:eastAsia="Times New Roman" w:hAnsi="Arial" w:cs="Arial"/>
            <w:b/>
            <w:bCs/>
            <w:sz w:val="20"/>
            <w:szCs w:val="20"/>
          </w:rPr>
          <w:t>For</w:t>
        </w:r>
        <w:r w:rsidRPr="005E24E5">
          <w:rPr>
            <w:rFonts w:ascii="Arial" w:eastAsia="Times New Roman" w:hAnsi="Arial" w:cs="Arial"/>
            <w:sz w:val="20"/>
            <w:szCs w:val="20"/>
          </w:rPr>
          <w:t xml:space="preserve"> </w:t>
        </w:r>
        <w:r w:rsidRPr="005E24E5">
          <w:rPr>
            <w:rFonts w:ascii="Arial" w:eastAsia="Times New Roman" w:hAnsi="Arial" w:cs="Arial"/>
            <w:b/>
            <w:bCs/>
            <w:sz w:val="20"/>
            <w:szCs w:val="20"/>
          </w:rPr>
          <w:t>existing buffers to be protected</w:t>
        </w:r>
        <w:r w:rsidRPr="005E24E5">
          <w:rPr>
            <w:rFonts w:ascii="Arial" w:eastAsia="Times New Roman" w:hAnsi="Arial" w:cs="Arial"/>
            <w:sz w:val="20"/>
            <w:szCs w:val="20"/>
          </w:rPr>
          <w:t>:</w:t>
        </w:r>
      </w:ins>
    </w:p>
    <w:p w14:paraId="3A683898" w14:textId="77777777" w:rsidR="00381274" w:rsidRPr="005E24E5" w:rsidRDefault="00381274" w:rsidP="00381274">
      <w:pPr>
        <w:numPr>
          <w:ilvl w:val="1"/>
          <w:numId w:val="99"/>
        </w:numPr>
        <w:spacing w:before="120" w:after="120"/>
        <w:ind w:left="547"/>
        <w:textAlignment w:val="center"/>
        <w:rPr>
          <w:ins w:id="3168" w:author="Updates" w:date="2024-01-23T15:22:00Z"/>
          <w:rFonts w:ascii="Arial" w:eastAsia="Times New Roman" w:hAnsi="Arial" w:cs="Arial"/>
          <w:sz w:val="20"/>
          <w:szCs w:val="20"/>
        </w:rPr>
      </w:pPr>
      <w:ins w:id="3169" w:author="Updates" w:date="2024-01-23T15:22:00Z">
        <w:r w:rsidRPr="005E24E5">
          <w:rPr>
            <w:rFonts w:ascii="Arial" w:eastAsia="Times New Roman" w:hAnsi="Arial" w:cs="Arial"/>
            <w:sz w:val="20"/>
            <w:szCs w:val="20"/>
          </w:rPr>
          <w:t>The planting plan must visually depict the areal coverage of canopy from woody species described previously. Woody species must comprise at least 75% of the buffer area.</w:t>
        </w:r>
      </w:ins>
    </w:p>
    <w:p w14:paraId="4B4FE726" w14:textId="77777777" w:rsidR="00381274" w:rsidRPr="005E24E5" w:rsidRDefault="00381274" w:rsidP="00381274">
      <w:pPr>
        <w:numPr>
          <w:ilvl w:val="1"/>
          <w:numId w:val="99"/>
        </w:numPr>
        <w:spacing w:before="120" w:after="120"/>
        <w:ind w:left="547"/>
        <w:textAlignment w:val="center"/>
        <w:rPr>
          <w:ins w:id="3170" w:author="Updates" w:date="2024-01-23T15:22:00Z"/>
          <w:rFonts w:ascii="Arial" w:eastAsia="Times New Roman" w:hAnsi="Arial" w:cs="Arial"/>
          <w:sz w:val="20"/>
          <w:szCs w:val="20"/>
        </w:rPr>
      </w:pPr>
      <w:ins w:id="3171" w:author="Updates" w:date="2024-01-23T15:22:00Z">
        <w:r w:rsidRPr="005E24E5">
          <w:rPr>
            <w:rFonts w:ascii="Arial" w:eastAsia="Times New Roman" w:hAnsi="Arial" w:cs="Arial"/>
            <w:sz w:val="20"/>
            <w:szCs w:val="20"/>
          </w:rPr>
          <w:t xml:space="preserve">The planting plan must include a summary table that indicates that proposed buffer area and dimensions. </w:t>
        </w:r>
      </w:ins>
    </w:p>
    <w:p w14:paraId="53638507" w14:textId="77777777" w:rsidR="00381274" w:rsidRPr="005E24E5" w:rsidRDefault="00381274" w:rsidP="00381274">
      <w:pPr>
        <w:spacing w:before="120" w:after="120"/>
        <w:textAlignment w:val="center"/>
        <w:rPr>
          <w:ins w:id="3172" w:author="Updates" w:date="2024-01-23T15:22:00Z"/>
          <w:rFonts w:ascii="Arial" w:eastAsia="Times New Roman" w:hAnsi="Arial" w:cs="Arial"/>
          <w:sz w:val="20"/>
          <w:szCs w:val="20"/>
        </w:rPr>
      </w:pPr>
      <w:ins w:id="3173" w:author="Updates" w:date="2024-01-23T15:22:00Z">
        <w:r w:rsidRPr="005E24E5">
          <w:rPr>
            <w:rFonts w:ascii="Arial" w:eastAsia="Times New Roman" w:hAnsi="Arial" w:cs="Arial"/>
            <w:b/>
            <w:bCs/>
            <w:sz w:val="20"/>
            <w:szCs w:val="20"/>
          </w:rPr>
          <w:t>For</w:t>
        </w:r>
        <w:r w:rsidRPr="005E24E5">
          <w:rPr>
            <w:rFonts w:ascii="Arial" w:eastAsia="Times New Roman" w:hAnsi="Arial" w:cs="Arial"/>
            <w:sz w:val="20"/>
            <w:szCs w:val="20"/>
          </w:rPr>
          <w:t xml:space="preserve"> </w:t>
        </w:r>
        <w:r w:rsidRPr="005E24E5">
          <w:rPr>
            <w:rFonts w:ascii="Arial" w:eastAsia="Times New Roman" w:hAnsi="Arial" w:cs="Arial"/>
            <w:b/>
            <w:bCs/>
            <w:sz w:val="20"/>
            <w:szCs w:val="20"/>
          </w:rPr>
          <w:t>new or expanded buffers</w:t>
        </w:r>
        <w:r w:rsidRPr="005E24E5">
          <w:rPr>
            <w:rFonts w:ascii="Arial" w:eastAsia="Times New Roman" w:hAnsi="Arial" w:cs="Arial"/>
            <w:sz w:val="20"/>
            <w:szCs w:val="20"/>
          </w:rPr>
          <w:t>:</w:t>
        </w:r>
      </w:ins>
    </w:p>
    <w:p w14:paraId="2BF350C9" w14:textId="77777777" w:rsidR="00381274" w:rsidRPr="005E24E5" w:rsidRDefault="00381274" w:rsidP="00381274">
      <w:pPr>
        <w:numPr>
          <w:ilvl w:val="0"/>
          <w:numId w:val="99"/>
        </w:numPr>
        <w:spacing w:before="120" w:after="120"/>
        <w:ind w:left="547"/>
        <w:textAlignment w:val="center"/>
        <w:rPr>
          <w:ins w:id="3174" w:author="Updates" w:date="2024-01-23T15:22:00Z"/>
          <w:rFonts w:ascii="Arial" w:eastAsia="Times New Roman" w:hAnsi="Arial" w:cs="Arial"/>
          <w:sz w:val="20"/>
          <w:szCs w:val="20"/>
        </w:rPr>
      </w:pPr>
      <w:ins w:id="3175" w:author="Updates" w:date="2024-01-23T15:22:00Z">
        <w:r w:rsidRPr="005E24E5">
          <w:rPr>
            <w:rFonts w:ascii="Arial" w:eastAsia="Times New Roman" w:hAnsi="Arial" w:cs="Arial"/>
            <w:sz w:val="20"/>
            <w:szCs w:val="20"/>
          </w:rPr>
          <w:t xml:space="preserve">The planting plan must </w:t>
        </w:r>
        <w:r w:rsidRPr="005E24E5">
          <w:rPr>
            <w:rFonts w:ascii="Arial" w:eastAsia="Times New Roman" w:hAnsi="Arial" w:cs="Arial"/>
            <w:sz w:val="20"/>
            <w:szCs w:val="20"/>
            <w:u w:val="single"/>
          </w:rPr>
          <w:t>visually</w:t>
        </w:r>
        <w:r w:rsidRPr="005E24E5">
          <w:rPr>
            <w:rFonts w:ascii="Arial" w:eastAsia="Times New Roman" w:hAnsi="Arial" w:cs="Arial"/>
            <w:sz w:val="20"/>
            <w:szCs w:val="20"/>
          </w:rPr>
          <w:t xml:space="preserve"> depict proposed planting locations, proposed planting type (i.e., shrub vs. tree), proposed New England native species type, and proposed spacing. </w:t>
        </w:r>
      </w:ins>
    </w:p>
    <w:p w14:paraId="2F8ABA33" w14:textId="77777777" w:rsidR="00381274" w:rsidRDefault="00381274" w:rsidP="00CA32F7">
      <w:pPr>
        <w:numPr>
          <w:ilvl w:val="0"/>
          <w:numId w:val="99"/>
        </w:numPr>
        <w:spacing w:before="120" w:after="120"/>
        <w:ind w:left="547"/>
        <w:textAlignment w:val="center"/>
        <w:rPr>
          <w:ins w:id="3176" w:author="Updates" w:date="2024-01-23T15:22:00Z"/>
          <w:rFonts w:ascii="Arial" w:eastAsia="Times New Roman" w:hAnsi="Arial" w:cs="Arial"/>
          <w:sz w:val="20"/>
          <w:szCs w:val="20"/>
        </w:rPr>
      </w:pPr>
      <w:ins w:id="3177" w:author="Updates" w:date="2024-01-23T15:22:00Z">
        <w:r w:rsidRPr="00381274">
          <w:rPr>
            <w:rFonts w:ascii="Arial" w:eastAsia="Times New Roman" w:hAnsi="Arial" w:cs="Arial"/>
            <w:sz w:val="20"/>
            <w:szCs w:val="20"/>
          </w:rPr>
          <w:t xml:space="preserve">The planting plan must include </w:t>
        </w:r>
        <w:r w:rsidRPr="00381274">
          <w:rPr>
            <w:rFonts w:ascii="Arial" w:eastAsia="Times New Roman" w:hAnsi="Arial" w:cs="Arial"/>
            <w:sz w:val="20"/>
            <w:szCs w:val="20"/>
            <w:u w:val="single"/>
          </w:rPr>
          <w:t>summary tables</w:t>
        </w:r>
        <w:r w:rsidRPr="00381274">
          <w:rPr>
            <w:rFonts w:ascii="Arial" w:eastAsia="Times New Roman" w:hAnsi="Arial" w:cs="Arial"/>
            <w:sz w:val="20"/>
            <w:szCs w:val="20"/>
          </w:rPr>
          <w:t xml:space="preserve"> that provide a list of each species type, whether the species is a tree or a shrub, what the proposed minimum spacing is, and how many are proposed to be planted. </w:t>
        </w:r>
      </w:ins>
    </w:p>
    <w:p w14:paraId="13D2D938" w14:textId="58C242D5" w:rsidR="007237C5" w:rsidRPr="00381274" w:rsidRDefault="00381274" w:rsidP="00CA32F7">
      <w:pPr>
        <w:numPr>
          <w:ilvl w:val="0"/>
          <w:numId w:val="99"/>
        </w:numPr>
        <w:spacing w:before="120" w:after="120"/>
        <w:ind w:left="547"/>
        <w:textAlignment w:val="center"/>
        <w:rPr>
          <w:ins w:id="3178" w:author="Updates" w:date="2024-01-23T15:22:00Z"/>
          <w:rFonts w:ascii="Arial" w:eastAsia="Times New Roman" w:hAnsi="Arial" w:cs="Arial"/>
          <w:sz w:val="20"/>
          <w:szCs w:val="20"/>
        </w:rPr>
        <w:sectPr w:rsidR="007237C5" w:rsidRPr="00381274" w:rsidSect="00AF6C3A">
          <w:type w:val="continuous"/>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360"/>
        </w:sectPr>
      </w:pPr>
      <w:ins w:id="3179" w:author="Updates" w:date="2024-01-23T15:22:00Z">
        <w:r w:rsidRPr="00381274">
          <w:rPr>
            <w:rFonts w:ascii="Arial" w:eastAsia="Times New Roman" w:hAnsi="Arial" w:cs="Arial"/>
            <w:sz w:val="20"/>
            <w:szCs w:val="20"/>
          </w:rPr>
          <w:t xml:space="preserve">The </w:t>
        </w:r>
        <w:r w:rsidRPr="00381274">
          <w:rPr>
            <w:rFonts w:ascii="Arial" w:eastAsia="Times New Roman" w:hAnsi="Arial" w:cs="Arial"/>
            <w:sz w:val="20"/>
            <w:szCs w:val="20"/>
            <w:u w:val="single"/>
          </w:rPr>
          <w:t>summary tables</w:t>
        </w:r>
        <w:r w:rsidRPr="00381274">
          <w:rPr>
            <w:rFonts w:ascii="Arial" w:eastAsia="Times New Roman" w:hAnsi="Arial" w:cs="Arial"/>
            <w:sz w:val="20"/>
            <w:szCs w:val="20"/>
          </w:rPr>
          <w:t xml:space="preserve"> must clearly indicate the proposed buffer area, the total number of proposed shrubs and trees, and the total number of proposed shrubs and trees to be planted per acre.</w:t>
        </w:r>
      </w:ins>
    </w:p>
    <w:p w14:paraId="05924E3D" w14:textId="355285E4" w:rsidR="007237C5" w:rsidRDefault="007237C5" w:rsidP="007237C5">
      <w:pPr>
        <w:spacing w:before="200" w:after="160" w:line="264" w:lineRule="auto"/>
        <w:jc w:val="center"/>
        <w:rPr>
          <w:ins w:id="3180" w:author="Updates" w:date="2024-01-23T15:22:00Z"/>
          <w:rFonts w:ascii="Franklin Gothic Demi Cond" w:hAnsi="Franklin Gothic Demi Cond" w:cs="Arial"/>
          <w:sz w:val="24"/>
          <w:szCs w:val="24"/>
        </w:rPr>
      </w:pPr>
      <w:ins w:id="3181" w:author="Updates" w:date="2024-01-23T15:22:00Z">
        <w:r>
          <w:rPr>
            <w:rFonts w:ascii="Arial" w:eastAsia="Times New Roman" w:hAnsi="Arial" w:cs="Arial"/>
            <w:noProof/>
            <w:sz w:val="20"/>
            <w:szCs w:val="20"/>
          </w:rPr>
          <w:drawing>
            <wp:inline distT="0" distB="0" distL="0" distR="0" wp14:anchorId="2188FFC8" wp14:editId="5E907480">
              <wp:extent cx="4311430" cy="3063230"/>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2">
                        <a:extLst>
                          <a:ext uri="{28A0092B-C50C-407E-A947-70E740481C1C}">
                            <a14:useLocalDpi xmlns:a14="http://schemas.microsoft.com/office/drawing/2010/main" val="0"/>
                          </a:ext>
                        </a:extLst>
                      </a:blip>
                      <a:srcRect t="18682"/>
                      <a:stretch/>
                    </pic:blipFill>
                    <pic:spPr bwMode="auto">
                      <a:xfrm>
                        <a:off x="0" y="0"/>
                        <a:ext cx="4330203" cy="3076568"/>
                      </a:xfrm>
                      <a:prstGeom prst="rect">
                        <a:avLst/>
                      </a:prstGeom>
                      <a:noFill/>
                      <a:ln>
                        <a:noFill/>
                      </a:ln>
                      <a:extLst>
                        <a:ext uri="{53640926-AAD7-44D8-BBD7-CCE9431645EC}">
                          <a14:shadowObscured xmlns:a14="http://schemas.microsoft.com/office/drawing/2010/main"/>
                        </a:ext>
                      </a:extLst>
                    </pic:spPr>
                  </pic:pic>
                </a:graphicData>
              </a:graphic>
            </wp:inline>
          </w:drawing>
        </w:r>
      </w:ins>
    </w:p>
    <w:p w14:paraId="4BE648B6" w14:textId="77777777" w:rsidR="00381274" w:rsidRPr="00BE7931" w:rsidRDefault="00381274" w:rsidP="00381274">
      <w:pPr>
        <w:spacing w:line="264" w:lineRule="auto"/>
        <w:jc w:val="center"/>
        <w:rPr>
          <w:ins w:id="3182" w:author="Updates" w:date="2024-01-23T15:22:00Z"/>
          <w:rFonts w:ascii="Arial" w:eastAsia="MS Mincho" w:hAnsi="Arial" w:cs="Arial"/>
          <w:b/>
          <w:bCs/>
          <w:sz w:val="18"/>
          <w:szCs w:val="18"/>
        </w:rPr>
      </w:pPr>
      <w:ins w:id="3183" w:author="Updates" w:date="2024-01-23T15:22:00Z">
        <w:r w:rsidRPr="00BE7931">
          <w:rPr>
            <w:rFonts w:ascii="Arial" w:eastAsia="MS Mincho" w:hAnsi="Arial" w:cs="Arial"/>
            <w:b/>
            <w:bCs/>
            <w:sz w:val="18"/>
            <w:szCs w:val="18"/>
          </w:rPr>
          <w:t xml:space="preserve">Figure Buffer 1. </w:t>
        </w:r>
        <w:r w:rsidRPr="00BE7931">
          <w:rPr>
            <w:rFonts w:ascii="Arial" w:eastAsia="MS Mincho" w:hAnsi="Arial" w:cs="Arial"/>
            <w:sz w:val="18"/>
            <w:szCs w:val="18"/>
          </w:rPr>
          <w:t xml:space="preserve">Example </w:t>
        </w:r>
        <w:r>
          <w:rPr>
            <w:rFonts w:ascii="Arial" w:eastAsia="MS Mincho" w:hAnsi="Arial" w:cs="Arial"/>
            <w:sz w:val="18"/>
            <w:szCs w:val="18"/>
          </w:rPr>
          <w:t>s</w:t>
        </w:r>
        <w:r w:rsidRPr="003010F8">
          <w:rPr>
            <w:rFonts w:ascii="Arial" w:eastAsia="MS Mincho" w:hAnsi="Arial" w:cs="Arial"/>
            <w:sz w:val="18"/>
            <w:szCs w:val="18"/>
          </w:rPr>
          <w:t xml:space="preserve">chematic of </w:t>
        </w:r>
        <w:r>
          <w:rPr>
            <w:rFonts w:ascii="Arial" w:eastAsia="MS Mincho" w:hAnsi="Arial" w:cs="Arial"/>
            <w:sz w:val="18"/>
            <w:szCs w:val="18"/>
          </w:rPr>
          <w:t>i</w:t>
        </w:r>
        <w:r w:rsidRPr="003010F8">
          <w:rPr>
            <w:rFonts w:ascii="Arial" w:eastAsia="MS Mincho" w:hAnsi="Arial" w:cs="Arial"/>
            <w:sz w:val="18"/>
            <w:szCs w:val="18"/>
          </w:rPr>
          <w:t xml:space="preserve">nterface between </w:t>
        </w:r>
        <w:r>
          <w:rPr>
            <w:rFonts w:ascii="Arial" w:eastAsia="MS Mincho" w:hAnsi="Arial" w:cs="Arial"/>
            <w:sz w:val="18"/>
            <w:szCs w:val="18"/>
          </w:rPr>
          <w:t>i</w:t>
        </w:r>
        <w:r w:rsidRPr="003010F8">
          <w:rPr>
            <w:rFonts w:ascii="Arial" w:eastAsia="MS Mincho" w:hAnsi="Arial" w:cs="Arial"/>
            <w:sz w:val="18"/>
            <w:szCs w:val="18"/>
          </w:rPr>
          <w:t xml:space="preserve">mpervious and </w:t>
        </w:r>
        <w:r>
          <w:rPr>
            <w:rFonts w:ascii="Arial" w:eastAsia="MS Mincho" w:hAnsi="Arial" w:cs="Arial"/>
            <w:sz w:val="18"/>
            <w:szCs w:val="18"/>
          </w:rPr>
          <w:t>p</w:t>
        </w:r>
        <w:r w:rsidRPr="003010F8">
          <w:rPr>
            <w:rFonts w:ascii="Arial" w:eastAsia="MS Mincho" w:hAnsi="Arial" w:cs="Arial"/>
            <w:sz w:val="18"/>
            <w:szCs w:val="18"/>
          </w:rPr>
          <w:t xml:space="preserve">ervious </w:t>
        </w:r>
        <w:r>
          <w:rPr>
            <w:rFonts w:ascii="Arial" w:eastAsia="MS Mincho" w:hAnsi="Arial" w:cs="Arial"/>
            <w:sz w:val="18"/>
            <w:szCs w:val="18"/>
          </w:rPr>
          <w:t>s</w:t>
        </w:r>
        <w:r w:rsidRPr="003010F8">
          <w:rPr>
            <w:rFonts w:ascii="Arial" w:eastAsia="MS Mincho" w:hAnsi="Arial" w:cs="Arial"/>
            <w:sz w:val="18"/>
            <w:szCs w:val="18"/>
          </w:rPr>
          <w:t>urface</w:t>
        </w:r>
        <w:r>
          <w:rPr>
            <w:rFonts w:ascii="Arial" w:eastAsia="MS Mincho" w:hAnsi="Arial" w:cs="Arial"/>
            <w:sz w:val="18"/>
            <w:szCs w:val="18"/>
          </w:rPr>
          <w:t xml:space="preserve"> with a </w:t>
        </w:r>
        <w:proofErr w:type="gramStart"/>
        <w:r>
          <w:rPr>
            <w:rFonts w:ascii="Arial" w:eastAsia="MS Mincho" w:hAnsi="Arial" w:cs="Arial"/>
            <w:sz w:val="18"/>
            <w:szCs w:val="18"/>
          </w:rPr>
          <w:t>zero reveal</w:t>
        </w:r>
        <w:proofErr w:type="gramEnd"/>
        <w:r>
          <w:rPr>
            <w:rFonts w:ascii="Arial" w:eastAsia="MS Mincho" w:hAnsi="Arial" w:cs="Arial"/>
            <w:sz w:val="18"/>
            <w:szCs w:val="18"/>
          </w:rPr>
          <w:t xml:space="preserve"> edge restraint. </w:t>
        </w:r>
      </w:ins>
    </w:p>
    <w:p w14:paraId="5C80578A" w14:textId="77777777" w:rsidR="00381274" w:rsidRPr="00BE7931" w:rsidRDefault="00381274" w:rsidP="00381274">
      <w:pPr>
        <w:spacing w:line="264" w:lineRule="auto"/>
        <w:jc w:val="center"/>
        <w:rPr>
          <w:ins w:id="3184" w:author="Updates" w:date="2024-01-23T15:22:00Z"/>
          <w:rFonts w:ascii="Arial" w:eastAsia="MS Mincho" w:hAnsi="Arial" w:cs="Arial"/>
          <w:i/>
          <w:iCs/>
          <w:sz w:val="18"/>
          <w:szCs w:val="18"/>
        </w:rPr>
      </w:pPr>
      <w:ins w:id="3185" w:author="Updates" w:date="2024-01-23T15:22:00Z">
        <w:r w:rsidRPr="00BE7931">
          <w:rPr>
            <w:rFonts w:ascii="Arial" w:eastAsia="MS Mincho" w:hAnsi="Arial" w:cs="Arial"/>
            <w:i/>
            <w:iCs/>
            <w:sz w:val="18"/>
            <w:szCs w:val="18"/>
          </w:rPr>
          <w:t>(Image source: 2019 RIDOT Linear Stormwater Manual)</w:t>
        </w:r>
      </w:ins>
    </w:p>
    <w:p w14:paraId="43B04C31" w14:textId="2C936835" w:rsidR="00C11DB1" w:rsidRDefault="00C11DB1">
      <w:pPr>
        <w:rPr>
          <w:ins w:id="3186" w:author="Updates" w:date="2024-01-23T15:22:00Z"/>
          <w:rFonts w:ascii="Franklin Gothic Demi Cond" w:hAnsi="Franklin Gothic Demi Cond" w:cs="Arial"/>
          <w:sz w:val="24"/>
          <w:szCs w:val="24"/>
        </w:rPr>
      </w:pPr>
      <w:ins w:id="3187" w:author="Updates" w:date="2024-01-23T15:22:00Z">
        <w:r>
          <w:rPr>
            <w:rFonts w:ascii="Franklin Gothic Demi Cond" w:hAnsi="Franklin Gothic Demi Cond" w:cs="Arial"/>
            <w:sz w:val="24"/>
            <w:szCs w:val="24"/>
          </w:rPr>
          <w:br w:type="page"/>
        </w:r>
      </w:ins>
    </w:p>
    <w:p w14:paraId="4C9738A6" w14:textId="1A218AC6" w:rsidR="00381274" w:rsidRPr="005E24E5" w:rsidRDefault="00381274" w:rsidP="00381274">
      <w:pPr>
        <w:spacing w:line="264" w:lineRule="auto"/>
        <w:rPr>
          <w:ins w:id="3188" w:author="Updates" w:date="2024-01-23T15:22:00Z"/>
          <w:rFonts w:ascii="Franklin Gothic Demi Cond" w:eastAsia="MS Mincho" w:hAnsi="Franklin Gothic Demi Cond" w:cs="Arial"/>
          <w:sz w:val="24"/>
          <w:szCs w:val="24"/>
        </w:rPr>
      </w:pPr>
      <w:ins w:id="3189" w:author="Updates" w:date="2024-01-23T15:22:00Z">
        <w:r w:rsidRPr="005E24E5">
          <w:rPr>
            <w:rFonts w:ascii="Franklin Gothic Demi Cond" w:eastAsia="MS Mincho" w:hAnsi="Franklin Gothic Demi Cond" w:cs="Arial"/>
            <w:sz w:val="24"/>
            <w:szCs w:val="24"/>
          </w:rPr>
          <w:lastRenderedPageBreak/>
          <w:t xml:space="preserve">Example Calculation for ESSD Credit </w:t>
        </w:r>
        <w:r w:rsidR="002619C8">
          <w:rPr>
            <w:rFonts w:ascii="Franklin Gothic Demi Cond" w:eastAsia="MS Mincho" w:hAnsi="Franklin Gothic Demi Cond" w:cs="Arial"/>
            <w:sz w:val="24"/>
            <w:szCs w:val="24"/>
          </w:rPr>
          <w:t>7</w:t>
        </w:r>
      </w:ins>
    </w:p>
    <w:p w14:paraId="6065192F" w14:textId="77777777" w:rsidR="00381274" w:rsidRPr="005E24E5" w:rsidRDefault="00381274" w:rsidP="00381274">
      <w:pPr>
        <w:tabs>
          <w:tab w:val="num" w:pos="0"/>
        </w:tabs>
        <w:rPr>
          <w:ins w:id="3190" w:author="Updates" w:date="2024-01-23T15:22:00Z"/>
          <w:rFonts w:ascii="Arial" w:eastAsia="MS Mincho" w:hAnsi="Arial" w:cs="Arial"/>
          <w:sz w:val="20"/>
          <w:szCs w:val="20"/>
        </w:rPr>
      </w:pPr>
      <w:ins w:id="3191" w:author="Updates" w:date="2024-01-23T15:22:00Z">
        <w:r w:rsidRPr="005E24E5">
          <w:rPr>
            <w:rFonts w:ascii="Arial" w:eastAsia="MS Mincho" w:hAnsi="Arial" w:cs="Arial"/>
            <w:b/>
            <w:bCs/>
            <w:sz w:val="20"/>
            <w:szCs w:val="20"/>
          </w:rPr>
          <w:t xml:space="preserve">Problem Statement: </w:t>
        </w:r>
        <w:r w:rsidRPr="005E24E5">
          <w:rPr>
            <w:rFonts w:ascii="Arial" w:eastAsia="MS Mincho" w:hAnsi="Arial" w:cs="Arial"/>
            <w:sz w:val="20"/>
            <w:szCs w:val="20"/>
          </w:rPr>
          <w:t xml:space="preserve">Assume a 3.0 ac site to be redeveloped for </w:t>
        </w:r>
        <w:proofErr w:type="gramStart"/>
        <w:r w:rsidRPr="005E24E5">
          <w:rPr>
            <w:rFonts w:ascii="Arial" w:eastAsia="MS Mincho" w:hAnsi="Arial" w:cs="Arial"/>
            <w:sz w:val="20"/>
            <w:szCs w:val="20"/>
          </w:rPr>
          <w:t>a retail</w:t>
        </w:r>
        <w:proofErr w:type="gramEnd"/>
        <w:r w:rsidRPr="005E24E5">
          <w:rPr>
            <w:rFonts w:ascii="Arial" w:eastAsia="MS Mincho" w:hAnsi="Arial" w:cs="Arial"/>
            <w:sz w:val="20"/>
            <w:szCs w:val="20"/>
          </w:rPr>
          <w:t xml:space="preserve"> use. The resulting impervious area of the proposed Redevelopment will be 1.6 ac. The existing site is comprised of a strip mall surrounded by impervious pavement. The impervious pavement along the northern portion of the site </w:t>
        </w:r>
        <w:proofErr w:type="gramStart"/>
        <w:r w:rsidRPr="005E24E5">
          <w:rPr>
            <w:rFonts w:ascii="Arial" w:eastAsia="MS Mincho" w:hAnsi="Arial" w:cs="Arial"/>
            <w:sz w:val="20"/>
            <w:szCs w:val="20"/>
          </w:rPr>
          <w:t>is located in</w:t>
        </w:r>
        <w:proofErr w:type="gramEnd"/>
        <w:r w:rsidRPr="005E24E5">
          <w:rPr>
            <w:rFonts w:ascii="Arial" w:eastAsia="MS Mincho" w:hAnsi="Arial" w:cs="Arial"/>
            <w:sz w:val="20"/>
            <w:szCs w:val="20"/>
          </w:rPr>
          <w:t xml:space="preserve"> the Buffer Zone of a Bordering Vegetated Wetland (BVW) with an approximate length of 250 ft. </w:t>
        </w:r>
        <w:r w:rsidRPr="005E24E5">
          <w:rPr>
            <w:rFonts w:ascii="Arial" w:eastAsia="MS Mincho" w:hAnsi="Arial" w:cs="Arial"/>
            <w:color w:val="000000"/>
            <w:sz w:val="20"/>
            <w:szCs w:val="20"/>
          </w:rPr>
          <w:t>The Redevelopment proposes to remove the pavement located within the Buffer Zone and plant a new vegetated buffer.</w:t>
        </w:r>
        <w:r w:rsidRPr="005E24E5">
          <w:rPr>
            <w:rFonts w:ascii="Arial" w:eastAsia="MS Mincho" w:hAnsi="Arial" w:cs="Arial"/>
            <w:sz w:val="20"/>
            <w:szCs w:val="20"/>
          </w:rPr>
          <w:t xml:space="preserve"> </w:t>
        </w:r>
        <w:r w:rsidRPr="005E24E5">
          <w:rPr>
            <w:rFonts w:ascii="Arial" w:eastAsia="MS Mincho" w:hAnsi="Arial" w:cs="Arial"/>
            <w:i/>
            <w:iCs/>
            <w:sz w:val="20"/>
            <w:szCs w:val="20"/>
          </w:rPr>
          <w:t xml:space="preserve">Determine the physical criteria that would be required to implement a new buffer at this location, then calculate the credited reduction in Required Recharge Volume (Standard 3) and TSS / TP removal (Standard 4 or Standard 7) that will result from implementation of the buffer.  </w:t>
        </w:r>
        <w:r w:rsidRPr="005E24E5">
          <w:rPr>
            <w:rFonts w:ascii="Arial" w:eastAsia="MS Mincho" w:hAnsi="Arial" w:cs="Arial"/>
            <w:sz w:val="20"/>
            <w:szCs w:val="20"/>
          </w:rPr>
          <w:t xml:space="preserve">  </w:t>
        </w:r>
      </w:ins>
    </w:p>
    <w:p w14:paraId="21841AF5" w14:textId="77777777" w:rsidR="00381274" w:rsidRPr="005E24E5" w:rsidRDefault="00381274" w:rsidP="00381274">
      <w:pPr>
        <w:numPr>
          <w:ilvl w:val="0"/>
          <w:numId w:val="101"/>
        </w:numPr>
        <w:spacing w:before="120" w:after="120"/>
        <w:rPr>
          <w:ins w:id="3192" w:author="Updates" w:date="2024-01-23T15:22:00Z"/>
          <w:rFonts w:ascii="Arial" w:eastAsia="MS Mincho" w:hAnsi="Arial" w:cs="Arial"/>
          <w:color w:val="000000"/>
          <w:sz w:val="20"/>
          <w:szCs w:val="20"/>
        </w:rPr>
      </w:pPr>
      <w:ins w:id="3193" w:author="Updates" w:date="2024-01-23T15:22:00Z">
        <w:r w:rsidRPr="005E24E5">
          <w:rPr>
            <w:rFonts w:ascii="Arial" w:eastAsia="MS Mincho" w:hAnsi="Arial" w:cs="Arial"/>
            <w:b/>
            <w:bCs/>
            <w:color w:val="000000"/>
            <w:sz w:val="20"/>
            <w:szCs w:val="20"/>
          </w:rPr>
          <w:t>Step 1,</w:t>
        </w:r>
        <w:r w:rsidRPr="005E24E5">
          <w:rPr>
            <w:rFonts w:ascii="Arial" w:eastAsia="MS Mincho" w:hAnsi="Arial" w:cs="Arial"/>
            <w:color w:val="000000"/>
            <w:sz w:val="20"/>
            <w:szCs w:val="20"/>
          </w:rPr>
          <w:t xml:space="preserve"> Design the physical characteristics of the proposed buffer.  </w:t>
        </w:r>
      </w:ins>
    </w:p>
    <w:p w14:paraId="640AFEA5" w14:textId="77777777" w:rsidR="00381274" w:rsidRPr="005E24E5" w:rsidRDefault="00381274" w:rsidP="00381274">
      <w:pPr>
        <w:numPr>
          <w:ilvl w:val="0"/>
          <w:numId w:val="84"/>
        </w:numPr>
        <w:spacing w:before="120" w:after="120"/>
        <w:rPr>
          <w:ins w:id="3194" w:author="Updates" w:date="2024-01-23T15:22:00Z"/>
          <w:rFonts w:ascii="Arial" w:eastAsia="MS Mincho" w:hAnsi="Arial" w:cs="Arial"/>
          <w:color w:val="000000"/>
          <w:sz w:val="20"/>
          <w:szCs w:val="20"/>
        </w:rPr>
      </w:pPr>
      <w:ins w:id="3195" w:author="Updates" w:date="2024-01-23T15:22:00Z">
        <w:r w:rsidRPr="005E24E5">
          <w:rPr>
            <w:rFonts w:ascii="Arial" w:eastAsia="MS Mincho" w:hAnsi="Arial" w:cs="Arial"/>
            <w:color w:val="000000"/>
            <w:sz w:val="20"/>
            <w:szCs w:val="20"/>
          </w:rPr>
          <w:t xml:space="preserve">The </w:t>
        </w:r>
        <w:r w:rsidRPr="005E24E5">
          <w:rPr>
            <w:rFonts w:ascii="Arial" w:eastAsia="MS Mincho" w:hAnsi="Arial" w:cs="Arial"/>
            <w:b/>
            <w:bCs/>
            <w:color w:val="000000"/>
            <w:sz w:val="20"/>
            <w:szCs w:val="20"/>
          </w:rPr>
          <w:t>new</w:t>
        </w:r>
        <w:r w:rsidRPr="005E24E5">
          <w:rPr>
            <w:rFonts w:ascii="Arial" w:eastAsia="MS Mincho" w:hAnsi="Arial" w:cs="Arial"/>
            <w:color w:val="000000"/>
            <w:sz w:val="20"/>
            <w:szCs w:val="20"/>
          </w:rPr>
          <w:t xml:space="preserve"> vegetated buffer will be planted along the entire 250 ft length of Buffer Zone that borders on the BWV. The new buffer will have a </w:t>
        </w:r>
        <w:r w:rsidRPr="005E24E5">
          <w:rPr>
            <w:rFonts w:ascii="Arial" w:eastAsia="MS Mincho" w:hAnsi="Arial" w:cs="Arial"/>
            <w:color w:val="000000"/>
            <w:sz w:val="20"/>
            <w:szCs w:val="20"/>
            <w:u w:val="single"/>
          </w:rPr>
          <w:t>minimum</w:t>
        </w:r>
        <w:r w:rsidRPr="005E24E5">
          <w:rPr>
            <w:rFonts w:ascii="Arial" w:eastAsia="MS Mincho" w:hAnsi="Arial" w:cs="Arial"/>
            <w:color w:val="000000"/>
            <w:sz w:val="20"/>
            <w:szCs w:val="20"/>
          </w:rPr>
          <w:t xml:space="preserve"> width of 50 ft. The buffer will </w:t>
        </w:r>
        <w:r w:rsidRPr="005E24E5">
          <w:rPr>
            <w:rFonts w:ascii="Arial" w:eastAsia="MS Mincho" w:hAnsi="Arial" w:cs="Arial"/>
            <w:color w:val="000000"/>
            <w:sz w:val="20"/>
            <w:szCs w:val="20"/>
            <w:u w:val="single"/>
          </w:rPr>
          <w:t>not</w:t>
        </w:r>
        <w:r w:rsidRPr="005E24E5">
          <w:rPr>
            <w:rFonts w:ascii="Arial" w:eastAsia="MS Mincho" w:hAnsi="Arial" w:cs="Arial"/>
            <w:color w:val="000000"/>
            <w:sz w:val="20"/>
            <w:szCs w:val="20"/>
          </w:rPr>
          <w:t xml:space="preserve"> be planted within the Wetland Resource Area. The overall area of the proposed buffer will be 14,000 sf. </w:t>
        </w:r>
      </w:ins>
    </w:p>
    <w:p w14:paraId="14D7F163" w14:textId="77777777" w:rsidR="00381274" w:rsidRPr="005E24E5" w:rsidRDefault="00381274" w:rsidP="00381274">
      <w:pPr>
        <w:numPr>
          <w:ilvl w:val="0"/>
          <w:numId w:val="84"/>
        </w:numPr>
        <w:spacing w:before="120" w:after="120"/>
        <w:rPr>
          <w:ins w:id="3196" w:author="Updates" w:date="2024-01-23T15:22:00Z"/>
          <w:rFonts w:ascii="Arial" w:eastAsia="MS Mincho" w:hAnsi="Arial" w:cs="Arial"/>
          <w:color w:val="000000"/>
          <w:sz w:val="20"/>
          <w:szCs w:val="20"/>
        </w:rPr>
      </w:pPr>
      <w:ins w:id="3197" w:author="Updates" w:date="2024-01-23T15:22:00Z">
        <w:r w:rsidRPr="005E24E5">
          <w:rPr>
            <w:rFonts w:ascii="Arial" w:eastAsia="MS Mincho" w:hAnsi="Arial" w:cs="Arial"/>
            <w:color w:val="000000"/>
            <w:sz w:val="20"/>
            <w:szCs w:val="20"/>
          </w:rPr>
          <w:t xml:space="preserve">The new buffer will receive uniform sheet flow from an upgradient parking lot with an average contributing overland slope to the buffer of 2% and a </w:t>
        </w:r>
        <w:r w:rsidRPr="005E24E5">
          <w:rPr>
            <w:rFonts w:ascii="Arial" w:eastAsia="MS Mincho" w:hAnsi="Arial" w:cs="Arial"/>
            <w:color w:val="000000"/>
            <w:sz w:val="20"/>
            <w:szCs w:val="20"/>
            <w:u w:val="single"/>
          </w:rPr>
          <w:t>maximum</w:t>
        </w:r>
        <w:r w:rsidRPr="005E24E5">
          <w:rPr>
            <w:rFonts w:ascii="Arial" w:eastAsia="MS Mincho" w:hAnsi="Arial" w:cs="Arial"/>
            <w:color w:val="000000"/>
            <w:sz w:val="20"/>
            <w:szCs w:val="20"/>
          </w:rPr>
          <w:t xml:space="preserve"> contributing upland distance of 65 ft. The average slope across the buffer will also be 2%. The overall area of the contributing upgradient parking lot will be 15,000 sf. </w:t>
        </w:r>
      </w:ins>
    </w:p>
    <w:p w14:paraId="3B541697" w14:textId="77777777" w:rsidR="00381274" w:rsidRPr="005E24E5" w:rsidRDefault="00381274" w:rsidP="00381274">
      <w:pPr>
        <w:numPr>
          <w:ilvl w:val="0"/>
          <w:numId w:val="84"/>
        </w:numPr>
        <w:spacing w:before="120" w:after="120"/>
        <w:rPr>
          <w:ins w:id="3198" w:author="Updates" w:date="2024-01-23T15:22:00Z"/>
          <w:rFonts w:ascii="Arial" w:eastAsia="MS Mincho" w:hAnsi="Arial" w:cs="Arial"/>
          <w:color w:val="000000"/>
          <w:sz w:val="20"/>
          <w:szCs w:val="20"/>
        </w:rPr>
      </w:pPr>
      <w:ins w:id="3199" w:author="Updates" w:date="2024-01-23T15:22:00Z">
        <w:r w:rsidRPr="005E24E5">
          <w:rPr>
            <w:rFonts w:ascii="Arial" w:eastAsia="MS Mincho" w:hAnsi="Arial" w:cs="Arial"/>
            <w:color w:val="000000"/>
            <w:sz w:val="20"/>
            <w:szCs w:val="20"/>
          </w:rPr>
          <w:t xml:space="preserve">The ratio of impervious area to buffer area will be 15,00 sf / 14,000 sf = 1.1). This number must be rounded </w:t>
        </w:r>
        <w:r w:rsidRPr="005E24E5">
          <w:rPr>
            <w:rFonts w:ascii="Arial" w:eastAsia="MS Mincho" w:hAnsi="Arial" w:cs="Arial"/>
            <w:color w:val="000000"/>
            <w:sz w:val="20"/>
            <w:szCs w:val="20"/>
            <w:u w:val="single"/>
          </w:rPr>
          <w:t>up</w:t>
        </w:r>
        <w:r w:rsidRPr="005E24E5">
          <w:rPr>
            <w:rFonts w:ascii="Arial" w:eastAsia="MS Mincho" w:hAnsi="Arial" w:cs="Arial"/>
            <w:color w:val="000000"/>
            <w:sz w:val="20"/>
            <w:szCs w:val="20"/>
          </w:rPr>
          <w:t xml:space="preserve"> to select the nearest ratio of 2:1 for use in calculating pollutant removals and recharge (</w:t>
        </w:r>
        <w:r w:rsidRPr="005E24E5">
          <w:rPr>
            <w:rFonts w:ascii="Arial" w:eastAsia="MS Mincho" w:hAnsi="Arial" w:cs="Arial"/>
            <w:b/>
            <w:bCs/>
            <w:color w:val="000000"/>
            <w:sz w:val="20"/>
            <w:szCs w:val="20"/>
          </w:rPr>
          <w:t>Table</w:t>
        </w:r>
        <w:r w:rsidRPr="005E24E5">
          <w:rPr>
            <w:rFonts w:ascii="Arial" w:eastAsia="MS Mincho" w:hAnsi="Arial" w:cs="Arial"/>
            <w:color w:val="000000"/>
            <w:sz w:val="20"/>
            <w:szCs w:val="20"/>
          </w:rPr>
          <w:t xml:space="preserve"> </w:t>
        </w:r>
        <w:r w:rsidRPr="005E24E5">
          <w:rPr>
            <w:rFonts w:ascii="Arial" w:eastAsia="MS Mincho" w:hAnsi="Arial" w:cs="Arial"/>
            <w:b/>
            <w:bCs/>
            <w:color w:val="000000"/>
            <w:sz w:val="20"/>
            <w:szCs w:val="20"/>
          </w:rPr>
          <w:t>Buffer 1</w:t>
        </w:r>
        <w:r w:rsidRPr="005E24E5">
          <w:rPr>
            <w:rFonts w:ascii="Arial" w:eastAsia="MS Mincho" w:hAnsi="Arial" w:cs="Arial"/>
            <w:color w:val="000000"/>
            <w:sz w:val="20"/>
            <w:szCs w:val="20"/>
          </w:rPr>
          <w:t xml:space="preserve">). </w:t>
        </w:r>
      </w:ins>
    </w:p>
    <w:p w14:paraId="23F37E77" w14:textId="77777777" w:rsidR="00381274" w:rsidRPr="005E24E5" w:rsidRDefault="00381274" w:rsidP="00381274">
      <w:pPr>
        <w:numPr>
          <w:ilvl w:val="0"/>
          <w:numId w:val="84"/>
        </w:numPr>
        <w:spacing w:before="120" w:after="120"/>
        <w:rPr>
          <w:ins w:id="3200" w:author="Updates" w:date="2024-01-23T15:22:00Z"/>
          <w:rFonts w:ascii="Arial" w:eastAsia="MS Mincho" w:hAnsi="Arial" w:cs="Arial"/>
          <w:color w:val="000000"/>
          <w:sz w:val="20"/>
          <w:szCs w:val="20"/>
        </w:rPr>
      </w:pPr>
      <w:ins w:id="3201" w:author="Updates" w:date="2024-01-23T15:22:00Z">
        <w:r w:rsidRPr="005E24E5">
          <w:rPr>
            <w:rFonts w:ascii="Arial" w:eastAsia="MS Mincho" w:hAnsi="Arial" w:cs="Arial"/>
            <w:color w:val="000000"/>
            <w:sz w:val="20"/>
            <w:szCs w:val="20"/>
          </w:rPr>
          <w:t xml:space="preserve">Based on a soil evaluation performed in accordance with </w:t>
        </w:r>
        <w:r w:rsidRPr="005E24E5">
          <w:rPr>
            <w:rFonts w:ascii="Arial" w:eastAsia="MS Mincho" w:hAnsi="Arial" w:cs="Arial"/>
            <w:b/>
            <w:bCs/>
            <w:color w:val="000000"/>
            <w:sz w:val="20"/>
            <w:szCs w:val="20"/>
          </w:rPr>
          <w:t>Section 6.3.2</w:t>
        </w:r>
        <w:r w:rsidRPr="005E24E5">
          <w:rPr>
            <w:rFonts w:ascii="Arial" w:eastAsia="MS Mincho" w:hAnsi="Arial" w:cs="Arial"/>
            <w:color w:val="000000"/>
            <w:sz w:val="20"/>
            <w:szCs w:val="20"/>
          </w:rPr>
          <w:t xml:space="preserve">, the subgrade (i.e., native material) that underlies the existing pavement and aggregate subbase is classified as Hydrologic Soil Group B. The existing pavement and aggregate sub-base will be removed prior to planting and replaced with clean topsoil prior to planting. </w:t>
        </w:r>
      </w:ins>
    </w:p>
    <w:p w14:paraId="4F476C61" w14:textId="77777777" w:rsidR="00381274" w:rsidRPr="005E24E5" w:rsidRDefault="00381274" w:rsidP="00381274">
      <w:pPr>
        <w:numPr>
          <w:ilvl w:val="0"/>
          <w:numId w:val="84"/>
        </w:numPr>
        <w:spacing w:before="120" w:after="120"/>
        <w:rPr>
          <w:ins w:id="3202" w:author="Updates" w:date="2024-01-23T15:22:00Z"/>
          <w:rFonts w:ascii="Arial" w:eastAsia="MS Mincho" w:hAnsi="Arial" w:cs="Arial"/>
          <w:color w:val="000000"/>
          <w:sz w:val="20"/>
          <w:szCs w:val="20"/>
        </w:rPr>
      </w:pPr>
      <w:ins w:id="3203" w:author="Updates" w:date="2024-01-23T15:22:00Z">
        <w:r w:rsidRPr="005E24E5">
          <w:rPr>
            <w:rFonts w:ascii="Arial" w:eastAsia="MS Mincho" w:hAnsi="Arial" w:cs="Arial"/>
            <w:color w:val="000000"/>
            <w:sz w:val="20"/>
            <w:szCs w:val="20"/>
          </w:rPr>
          <w:t xml:space="preserve">The buffer will be comprised entirely of New England native tree species planted with a uniform density of at least 200 trees per acre with a spacing of at least 15-feet on center. The area of the proposed buffer is 14,000 sf (0.32 ac). The minimum number of tree plantings is therefore 0.32 x 200 = 64 trees. </w:t>
        </w:r>
      </w:ins>
    </w:p>
    <w:p w14:paraId="02159438" w14:textId="77777777" w:rsidR="00381274" w:rsidRPr="005E24E5" w:rsidRDefault="00381274" w:rsidP="00381274">
      <w:pPr>
        <w:numPr>
          <w:ilvl w:val="0"/>
          <w:numId w:val="101"/>
        </w:numPr>
        <w:spacing w:before="120" w:after="120"/>
        <w:rPr>
          <w:ins w:id="3204" w:author="Updates" w:date="2024-01-23T15:22:00Z"/>
          <w:rFonts w:ascii="Arial" w:eastAsia="MS Mincho" w:hAnsi="Arial" w:cs="Arial"/>
          <w:color w:val="000000"/>
          <w:sz w:val="20"/>
          <w:szCs w:val="20"/>
        </w:rPr>
      </w:pPr>
      <w:ins w:id="3205" w:author="Updates" w:date="2024-01-23T15:22:00Z">
        <w:r w:rsidRPr="005E24E5">
          <w:rPr>
            <w:rFonts w:ascii="Arial" w:eastAsia="MS Mincho" w:hAnsi="Arial" w:cs="Arial"/>
            <w:b/>
            <w:bCs/>
            <w:color w:val="000000"/>
            <w:sz w:val="20"/>
            <w:szCs w:val="20"/>
          </w:rPr>
          <w:t>Step 2,</w:t>
        </w:r>
        <w:r w:rsidRPr="005E24E5">
          <w:rPr>
            <w:rFonts w:ascii="Arial" w:eastAsia="MS Mincho" w:hAnsi="Arial" w:cs="Arial"/>
            <w:color w:val="000000"/>
            <w:sz w:val="20"/>
            <w:szCs w:val="20"/>
          </w:rPr>
          <w:t xml:space="preserve"> Verify that the buffer meets all other minimum required criteria and requirements as listed previously (e.g., site plan preparation, zero percent drop at impervious/pervious interface, preparation for permanent markers, etc.). </w:t>
        </w:r>
      </w:ins>
    </w:p>
    <w:p w14:paraId="10E3C6B1" w14:textId="77777777" w:rsidR="00381274" w:rsidRPr="005E24E5" w:rsidRDefault="00381274" w:rsidP="00381274">
      <w:pPr>
        <w:numPr>
          <w:ilvl w:val="0"/>
          <w:numId w:val="101"/>
        </w:numPr>
        <w:spacing w:before="120" w:after="120"/>
        <w:rPr>
          <w:ins w:id="3206" w:author="Updates" w:date="2024-01-23T15:22:00Z"/>
          <w:rFonts w:ascii="Arial" w:eastAsia="MS Mincho" w:hAnsi="Arial" w:cs="Arial"/>
          <w:color w:val="000000"/>
          <w:sz w:val="20"/>
          <w:szCs w:val="20"/>
        </w:rPr>
      </w:pPr>
      <w:ins w:id="3207" w:author="Updates" w:date="2024-01-23T15:22:00Z">
        <w:r w:rsidRPr="005E24E5">
          <w:rPr>
            <w:rFonts w:ascii="Arial" w:eastAsia="MS Mincho" w:hAnsi="Arial" w:cs="Arial"/>
            <w:b/>
            <w:bCs/>
            <w:color w:val="000000"/>
            <w:sz w:val="20"/>
            <w:szCs w:val="20"/>
          </w:rPr>
          <w:t xml:space="preserve">Step 3, </w:t>
        </w:r>
        <w:r w:rsidRPr="005E24E5">
          <w:rPr>
            <w:rFonts w:ascii="Arial" w:eastAsia="MS Mincho" w:hAnsi="Arial" w:cs="Arial"/>
            <w:color w:val="000000"/>
            <w:sz w:val="20"/>
            <w:szCs w:val="20"/>
          </w:rPr>
          <w:t>Calculate the credited reduction in recharge volume.</w:t>
        </w:r>
      </w:ins>
    </w:p>
    <w:p w14:paraId="0D4A3D70" w14:textId="77777777" w:rsidR="00381274" w:rsidRPr="009E4EC3" w:rsidRDefault="00381274" w:rsidP="00381274">
      <w:pPr>
        <w:numPr>
          <w:ilvl w:val="1"/>
          <w:numId w:val="101"/>
        </w:numPr>
        <w:spacing w:before="120" w:after="120"/>
        <w:ind w:left="1080"/>
        <w:rPr>
          <w:ins w:id="3208" w:author="Updates" w:date="2024-01-23T15:22:00Z"/>
          <w:rFonts w:ascii="Arial" w:eastAsia="MS Mincho" w:hAnsi="Arial" w:cs="Arial"/>
          <w:color w:val="000000"/>
          <w:sz w:val="20"/>
          <w:szCs w:val="20"/>
        </w:rPr>
      </w:pPr>
      <w:ins w:id="3209" w:author="Updates" w:date="2024-01-23T15:22:00Z">
        <w:r w:rsidRPr="005E24E5">
          <w:rPr>
            <w:rFonts w:ascii="Arial" w:eastAsia="MS Mincho" w:hAnsi="Arial" w:cs="Arial"/>
            <w:color w:val="000000"/>
            <w:sz w:val="20"/>
            <w:szCs w:val="20"/>
          </w:rPr>
          <w:t>A</w:t>
        </w:r>
        <w:r w:rsidRPr="005E24E5">
          <w:rPr>
            <w:rFonts w:ascii="Arial" w:eastAsia="MS Mincho" w:hAnsi="Arial" w:cs="Arial"/>
            <w:color w:val="000000"/>
            <w:sz w:val="20"/>
            <w:szCs w:val="16"/>
          </w:rPr>
          <w:t>ssume that the “Static Method” is used to compute the Required Recharge Volume (</w:t>
        </w:r>
        <w:proofErr w:type="spellStart"/>
        <w:r w:rsidRPr="005E24E5">
          <w:rPr>
            <w:rFonts w:ascii="Arial" w:eastAsia="MS Mincho" w:hAnsi="Arial" w:cs="Arial"/>
            <w:color w:val="000000"/>
            <w:sz w:val="20"/>
            <w:szCs w:val="16"/>
          </w:rPr>
          <w:t>Rv</w:t>
        </w:r>
        <w:proofErr w:type="spellEnd"/>
        <w:r w:rsidRPr="005E24E5">
          <w:rPr>
            <w:rFonts w:ascii="Arial" w:eastAsia="MS Mincho" w:hAnsi="Arial" w:cs="Arial"/>
            <w:color w:val="000000"/>
            <w:sz w:val="20"/>
            <w:szCs w:val="16"/>
          </w:rPr>
          <w:t xml:space="preserve">) based on </w:t>
        </w:r>
        <w:r w:rsidRPr="005E24E5">
          <w:rPr>
            <w:rFonts w:ascii="Arial" w:eastAsia="MS Mincho" w:hAnsi="Arial" w:cs="Arial"/>
            <w:b/>
            <w:bCs/>
            <w:color w:val="000000"/>
            <w:sz w:val="20"/>
            <w:szCs w:val="16"/>
          </w:rPr>
          <w:t>Equation 6-1</w:t>
        </w:r>
        <w:r w:rsidRPr="005E24E5">
          <w:rPr>
            <w:rFonts w:ascii="Arial" w:eastAsia="MS Mincho" w:hAnsi="Arial" w:cs="Arial"/>
            <w:color w:val="000000"/>
            <w:sz w:val="20"/>
            <w:szCs w:val="16"/>
          </w:rPr>
          <w:t xml:space="preserve"> of the Stormwater Handbook. The </w:t>
        </w:r>
        <w:proofErr w:type="spellStart"/>
        <w:r w:rsidRPr="005E24E5">
          <w:rPr>
            <w:rFonts w:ascii="Arial" w:eastAsia="MS Mincho" w:hAnsi="Arial" w:cs="Arial"/>
            <w:color w:val="000000"/>
            <w:sz w:val="20"/>
            <w:szCs w:val="16"/>
          </w:rPr>
          <w:t>Rv</w:t>
        </w:r>
        <w:proofErr w:type="spellEnd"/>
        <w:r w:rsidRPr="005E24E5">
          <w:rPr>
            <w:rFonts w:ascii="Arial" w:eastAsia="MS Mincho" w:hAnsi="Arial" w:cs="Arial"/>
            <w:color w:val="000000"/>
            <w:sz w:val="20"/>
            <w:szCs w:val="16"/>
          </w:rPr>
          <w:t xml:space="preserve"> is based on a target runoff depth of </w:t>
        </w:r>
        <w:r w:rsidRPr="009E4EC3">
          <w:rPr>
            <w:rFonts w:ascii="Arial" w:eastAsia="MS Mincho" w:hAnsi="Arial" w:cs="Arial"/>
            <w:color w:val="000000"/>
            <w:sz w:val="20"/>
            <w:szCs w:val="16"/>
          </w:rPr>
          <w:t xml:space="preserve">at least 1 in (0.083̅3 ft) times the total impervious area of the post-development condition of 1.6 ac (69,696 sf). The </w:t>
        </w:r>
        <w:proofErr w:type="spellStart"/>
        <w:r w:rsidRPr="009E4EC3">
          <w:rPr>
            <w:rFonts w:ascii="Arial" w:eastAsia="MS Mincho" w:hAnsi="Arial" w:cs="Arial"/>
            <w:color w:val="000000"/>
            <w:sz w:val="20"/>
            <w:szCs w:val="16"/>
          </w:rPr>
          <w:t>Rv</w:t>
        </w:r>
        <w:proofErr w:type="spellEnd"/>
        <w:r w:rsidRPr="009E4EC3">
          <w:rPr>
            <w:rFonts w:ascii="Arial" w:eastAsia="MS Mincho" w:hAnsi="Arial" w:cs="Arial"/>
            <w:color w:val="000000"/>
            <w:sz w:val="20"/>
            <w:szCs w:val="16"/>
          </w:rPr>
          <w:t xml:space="preserve"> for the entire site is therefore 0.083̅3 ft x 69,696 sf = 5,808 cf. </w:t>
        </w:r>
      </w:ins>
    </w:p>
    <w:p w14:paraId="7423A097" w14:textId="77777777" w:rsidR="00381274" w:rsidRPr="005E24E5" w:rsidRDefault="00381274" w:rsidP="00381274">
      <w:pPr>
        <w:numPr>
          <w:ilvl w:val="1"/>
          <w:numId w:val="101"/>
        </w:numPr>
        <w:spacing w:before="120" w:after="120"/>
        <w:ind w:left="1080"/>
        <w:rPr>
          <w:ins w:id="3210" w:author="Updates" w:date="2024-01-23T15:22:00Z"/>
          <w:rFonts w:ascii="Arial" w:eastAsia="MS Mincho" w:hAnsi="Arial" w:cs="Arial"/>
          <w:color w:val="000000"/>
          <w:sz w:val="20"/>
          <w:szCs w:val="20"/>
        </w:rPr>
      </w:pPr>
      <w:ins w:id="3211" w:author="Updates" w:date="2024-01-23T15:22:00Z">
        <w:r w:rsidRPr="009E4EC3">
          <w:rPr>
            <w:rFonts w:ascii="Arial" w:eastAsia="MS Mincho" w:hAnsi="Arial" w:cs="Arial"/>
            <w:color w:val="000000"/>
            <w:sz w:val="20"/>
            <w:szCs w:val="20"/>
          </w:rPr>
          <w:t xml:space="preserve">The buffer will capture 15,000 sf of upgradient impervious area from the contributing parking lot. Implementation of the buffer is credited with 1 in of groundwater recharge from the impervious area directed to the buffer via uniform sheet flow. The site’s </w:t>
        </w:r>
        <w:proofErr w:type="spellStart"/>
        <w:r w:rsidRPr="009E4EC3">
          <w:rPr>
            <w:rFonts w:ascii="Arial" w:eastAsia="MS Mincho" w:hAnsi="Arial" w:cs="Arial"/>
            <w:color w:val="000000"/>
            <w:sz w:val="20"/>
            <w:szCs w:val="20"/>
          </w:rPr>
          <w:t>Rv</w:t>
        </w:r>
        <w:proofErr w:type="spellEnd"/>
        <w:r w:rsidRPr="009E4EC3">
          <w:rPr>
            <w:rFonts w:ascii="Arial" w:eastAsia="MS Mincho" w:hAnsi="Arial" w:cs="Arial"/>
            <w:color w:val="000000"/>
            <w:sz w:val="20"/>
            <w:szCs w:val="20"/>
          </w:rPr>
          <w:t xml:space="preserve"> will therefore be reduced by 0.083̅3 ft x 15,000 =</w:t>
        </w:r>
        <w:r w:rsidRPr="005E24E5">
          <w:rPr>
            <w:rFonts w:ascii="Arial" w:eastAsia="MS Mincho" w:hAnsi="Arial" w:cs="Arial"/>
            <w:color w:val="000000"/>
            <w:sz w:val="20"/>
            <w:szCs w:val="20"/>
          </w:rPr>
          <w:t xml:space="preserve"> 1,249.5 cf. </w:t>
        </w:r>
        <w:r w:rsidRPr="005E24E5">
          <w:rPr>
            <w:rFonts w:ascii="Arial" w:eastAsia="MS Mincho" w:hAnsi="Arial" w:cs="Arial"/>
            <w:color w:val="000000"/>
            <w:sz w:val="20"/>
            <w:szCs w:val="16"/>
          </w:rPr>
          <w:t xml:space="preserve">Additional ESSD / LID techniques will be required to recharge the remaining </w:t>
        </w:r>
        <w:proofErr w:type="spellStart"/>
        <w:r w:rsidRPr="005E24E5">
          <w:rPr>
            <w:rFonts w:ascii="Arial" w:eastAsia="MS Mincho" w:hAnsi="Arial" w:cs="Arial"/>
            <w:color w:val="000000"/>
            <w:sz w:val="20"/>
            <w:szCs w:val="16"/>
          </w:rPr>
          <w:t>Rv</w:t>
        </w:r>
        <w:proofErr w:type="spellEnd"/>
        <w:r w:rsidRPr="005E24E5">
          <w:rPr>
            <w:rFonts w:ascii="Arial" w:eastAsia="MS Mincho" w:hAnsi="Arial" w:cs="Arial"/>
            <w:color w:val="000000"/>
            <w:sz w:val="20"/>
            <w:szCs w:val="16"/>
          </w:rPr>
          <w:t xml:space="preserve"> (i.e., 5,808 – 1249.5 = 4558.5 </w:t>
        </w:r>
        <w:proofErr w:type="spellStart"/>
        <w:r w:rsidRPr="005E24E5">
          <w:rPr>
            <w:rFonts w:ascii="Arial" w:eastAsia="MS Mincho" w:hAnsi="Arial" w:cs="Arial"/>
            <w:color w:val="000000"/>
            <w:sz w:val="20"/>
            <w:szCs w:val="16"/>
          </w:rPr>
          <w:t>cf</w:t>
        </w:r>
        <w:proofErr w:type="spellEnd"/>
        <w:r w:rsidRPr="005E24E5">
          <w:rPr>
            <w:rFonts w:ascii="Arial" w:eastAsia="MS Mincho" w:hAnsi="Arial" w:cs="Arial"/>
            <w:color w:val="000000"/>
            <w:sz w:val="20"/>
            <w:szCs w:val="16"/>
          </w:rPr>
          <w:t>).</w:t>
        </w:r>
      </w:ins>
    </w:p>
    <w:p w14:paraId="15D4B5D2" w14:textId="77777777" w:rsidR="00381274" w:rsidRPr="005E24E5" w:rsidRDefault="00381274" w:rsidP="00381274">
      <w:pPr>
        <w:numPr>
          <w:ilvl w:val="0"/>
          <w:numId w:val="101"/>
        </w:numPr>
        <w:spacing w:before="120" w:after="120"/>
        <w:rPr>
          <w:ins w:id="3212" w:author="Updates" w:date="2024-01-23T15:22:00Z"/>
          <w:rFonts w:ascii="Arial" w:eastAsia="MS Mincho" w:hAnsi="Arial" w:cs="Arial"/>
          <w:color w:val="000000"/>
          <w:sz w:val="20"/>
          <w:szCs w:val="20"/>
        </w:rPr>
      </w:pPr>
      <w:ins w:id="3213" w:author="Updates" w:date="2024-01-23T15:22:00Z">
        <w:r w:rsidRPr="005E24E5">
          <w:rPr>
            <w:rFonts w:ascii="Arial" w:eastAsia="MS Mincho" w:hAnsi="Arial" w:cs="Arial"/>
            <w:b/>
            <w:bCs/>
            <w:color w:val="000000"/>
            <w:sz w:val="20"/>
            <w:szCs w:val="20"/>
          </w:rPr>
          <w:t xml:space="preserve">Step 4, </w:t>
        </w:r>
        <w:r w:rsidRPr="005E24E5">
          <w:rPr>
            <w:rFonts w:ascii="Arial" w:eastAsia="MS Mincho" w:hAnsi="Arial" w:cs="Arial"/>
            <w:color w:val="000000"/>
            <w:sz w:val="20"/>
            <w:szCs w:val="20"/>
          </w:rPr>
          <w:t xml:space="preserve">Calculate the credited pollutant TSS and TP removal. </w:t>
        </w:r>
      </w:ins>
    </w:p>
    <w:p w14:paraId="1C500199" w14:textId="77777777" w:rsidR="00381274" w:rsidRPr="005E24E5" w:rsidRDefault="00381274" w:rsidP="00381274">
      <w:pPr>
        <w:numPr>
          <w:ilvl w:val="1"/>
          <w:numId w:val="101"/>
        </w:numPr>
        <w:spacing w:before="120" w:after="120"/>
        <w:rPr>
          <w:ins w:id="3214" w:author="Updates" w:date="2024-01-23T15:22:00Z"/>
          <w:rFonts w:ascii="Arial" w:eastAsia="MS Mincho" w:hAnsi="Arial" w:cs="Arial"/>
          <w:color w:val="000000"/>
          <w:sz w:val="20"/>
          <w:szCs w:val="20"/>
        </w:rPr>
      </w:pPr>
      <w:ins w:id="3215" w:author="Updates" w:date="2024-01-23T15:22:00Z">
        <w:r w:rsidRPr="005E24E5">
          <w:rPr>
            <w:rFonts w:ascii="Arial" w:eastAsia="MS Mincho" w:hAnsi="Arial" w:cs="Arial"/>
            <w:color w:val="000000"/>
            <w:sz w:val="20"/>
            <w:szCs w:val="20"/>
          </w:rPr>
          <w:t xml:space="preserve">Implementation of the buffer is credited with a removal of 90% TSS and 60% TP from 15,000 sf of impervious area directed to the buffer via uniform sheet flow from the contributing parking lot (i.e., based on a ratio of impervious area to pervious area of 2:1 in accordance with </w:t>
        </w:r>
        <w:r w:rsidRPr="005E24E5">
          <w:rPr>
            <w:rFonts w:ascii="Arial" w:eastAsia="MS Mincho" w:hAnsi="Arial" w:cs="Arial"/>
            <w:b/>
            <w:bCs/>
            <w:color w:val="000000"/>
            <w:sz w:val="20"/>
            <w:szCs w:val="20"/>
          </w:rPr>
          <w:t>Table Buffer 1</w:t>
        </w:r>
        <w:r w:rsidRPr="005E24E5">
          <w:rPr>
            <w:rFonts w:ascii="Arial" w:eastAsia="MS Mincho" w:hAnsi="Arial" w:cs="Arial"/>
            <w:color w:val="000000"/>
            <w:sz w:val="20"/>
            <w:szCs w:val="20"/>
          </w:rPr>
          <w:t xml:space="preserve">) </w:t>
        </w:r>
      </w:ins>
    </w:p>
    <w:p w14:paraId="445A08EC" w14:textId="77777777" w:rsidR="00381274" w:rsidRPr="005E24E5" w:rsidRDefault="00381274" w:rsidP="00381274">
      <w:pPr>
        <w:numPr>
          <w:ilvl w:val="1"/>
          <w:numId w:val="101"/>
        </w:numPr>
        <w:spacing w:before="120" w:after="120"/>
        <w:rPr>
          <w:ins w:id="3216" w:author="Updates" w:date="2024-01-23T15:22:00Z"/>
          <w:rFonts w:ascii="Arial" w:eastAsia="MS Mincho" w:hAnsi="Arial" w:cs="Arial"/>
          <w:color w:val="000000"/>
          <w:sz w:val="20"/>
          <w:szCs w:val="20"/>
        </w:rPr>
      </w:pPr>
      <w:ins w:id="3217" w:author="Updates" w:date="2024-01-23T15:22:00Z">
        <w:r w:rsidRPr="005E24E5">
          <w:rPr>
            <w:rFonts w:ascii="Arial" w:eastAsia="MS Mincho" w:hAnsi="Arial" w:cs="Arial"/>
            <w:color w:val="000000"/>
            <w:sz w:val="20"/>
            <w:szCs w:val="20"/>
          </w:rPr>
          <w:t>The remaining impervious area of the site must be treated with additional ESSD / LID techniques to meet the overall 80% TSS and 50% TP removal requirement of Standard 7.</w:t>
        </w:r>
      </w:ins>
    </w:p>
    <w:p w14:paraId="69D4D041" w14:textId="77777777" w:rsidR="0078690C" w:rsidRPr="0078690C" w:rsidRDefault="0078690C" w:rsidP="0078690C">
      <w:pPr>
        <w:rPr>
          <w:ins w:id="3218" w:author="Updates" w:date="2024-01-23T15:22:00Z"/>
          <w:rFonts w:ascii="Franklin Gothic Demi Cond" w:eastAsia="Impact" w:hAnsi="Franklin Gothic Demi Cond" w:cs="Impact"/>
          <w:bCs/>
          <w:color w:val="005696"/>
          <w:sz w:val="44"/>
          <w:szCs w:val="44"/>
        </w:rPr>
      </w:pPr>
    </w:p>
    <w:p w14:paraId="24462FC5" w14:textId="77777777" w:rsidR="0078690C" w:rsidRPr="0078690C" w:rsidRDefault="0078690C" w:rsidP="0078690C">
      <w:pPr>
        <w:spacing w:before="200"/>
        <w:outlineLvl w:val="1"/>
        <w:rPr>
          <w:ins w:id="3219" w:author="Updates" w:date="2024-01-23T15:22:00Z"/>
          <w:rFonts w:ascii="Franklin Gothic Demi Cond" w:eastAsia="Times New Roman" w:hAnsi="Franklin Gothic Demi Cond"/>
          <w:color w:val="0065B0"/>
          <w:spacing w:val="-2"/>
          <w:sz w:val="48"/>
          <w:szCs w:val="48"/>
          <w:lang w:eastAsia="ko-KR"/>
        </w:rPr>
        <w:sectPr w:rsidR="0078690C" w:rsidRPr="0078690C" w:rsidSect="00AF6C3A">
          <w:type w:val="continuous"/>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360"/>
        </w:sectPr>
      </w:pPr>
    </w:p>
    <w:p w14:paraId="33A37075" w14:textId="77777777" w:rsidR="0078690C" w:rsidRPr="0078690C" w:rsidRDefault="0078690C" w:rsidP="00592422">
      <w:pPr>
        <w:pStyle w:val="FSTitle"/>
        <w:rPr>
          <w:ins w:id="3220" w:author="Updates" w:date="2024-01-23T15:22:00Z"/>
        </w:rPr>
      </w:pPr>
      <w:bookmarkStart w:id="3221" w:name="_Toc117173048"/>
      <w:ins w:id="3222" w:author="Updates" w:date="2024-01-23T15:22:00Z">
        <w:r w:rsidRPr="0078690C">
          <w:rPr>
            <w:noProof/>
            <w:lang w:eastAsia="ko-KR"/>
          </w:rPr>
          <w:lastRenderedPageBreak/>
          <mc:AlternateContent>
            <mc:Choice Requires="wps">
              <w:drawing>
                <wp:anchor distT="45720" distB="45720" distL="114300" distR="114300" simplePos="0" relativeHeight="251658407" behindDoc="0" locked="0" layoutInCell="1" allowOverlap="1" wp14:anchorId="31D317F3" wp14:editId="0A4A87BE">
                  <wp:simplePos x="0" y="0"/>
                  <wp:positionH relativeFrom="column">
                    <wp:posOffset>5743575</wp:posOffset>
                  </wp:positionH>
                  <wp:positionV relativeFrom="paragraph">
                    <wp:posOffset>-50165</wp:posOffset>
                  </wp:positionV>
                  <wp:extent cx="1257935" cy="274320"/>
                  <wp:effectExtent l="0" t="0" r="0" b="0"/>
                  <wp:wrapNone/>
                  <wp:docPr id="2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274320"/>
                          </a:xfrm>
                          <a:prstGeom prst="rect">
                            <a:avLst/>
                          </a:prstGeom>
                          <a:solidFill>
                            <a:srgbClr val="0070C0"/>
                          </a:solidFill>
                          <a:ln w="9525">
                            <a:noFill/>
                            <a:miter lim="800000"/>
                            <a:headEnd/>
                            <a:tailEnd/>
                          </a:ln>
                        </wps:spPr>
                        <wps:txbx>
                          <w:txbxContent>
                            <w:p w14:paraId="16E1742A" w14:textId="77777777" w:rsidR="0078690C" w:rsidRPr="00153783" w:rsidRDefault="0078690C" w:rsidP="0078690C">
                              <w:pPr>
                                <w:jc w:val="right"/>
                                <w:rPr>
                                  <w:ins w:id="3223" w:author="Updates" w:date="2024-01-23T15:22:00Z"/>
                                  <w:rFonts w:ascii="Roboto" w:hAnsi="Roboto"/>
                                  <w:b/>
                                  <w:bCs/>
                                  <w:color w:val="FFFFFF" w:themeColor="background1"/>
                                </w:rPr>
                              </w:pPr>
                              <w:ins w:id="3224" w:author="Updates" w:date="2024-01-23T15:22:00Z">
                                <w:r w:rsidRPr="00EE7051">
                                  <w:rPr>
                                    <w:rFonts w:ascii="Franklin Gothic Demi Cond" w:eastAsia="Times New Roman" w:hAnsi="Franklin Gothic Demi Cond"/>
                                    <w:color w:val="FFFFFF" w:themeColor="background1"/>
                                    <w:spacing w:val="-2"/>
                                    <w:sz w:val="26"/>
                                    <w:szCs w:val="26"/>
                                    <w:lang w:eastAsia="ko-KR"/>
                                  </w:rPr>
                                  <w:t>ESSD Techniques</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317F3" id="_x0000_s1044" type="#_x0000_t202" style="position:absolute;margin-left:452.25pt;margin-top:-3.95pt;width:99.05pt;height:21.6pt;z-index:2516584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6dFAIAAP4DAAAOAAAAZHJzL2Uyb0RvYy54bWysk92O2yAQhe8r9R0Q942dbNJsrDirbbZb&#10;Vdr+SNs+AMY4RsUMHUjs7dPvgJNs2t5V9QUCDxxmvjmsb4bOsINCr8GWfDrJOVNWQq3truTfv92/&#10;uebMB2FrYcCqkj8pz282r1+te1eoGbRgaoWMRKwvelfyNgRXZJmXreqEn4BTloINYCcCLXGX1Sh6&#10;Uu9MNsvzt1kPWDsEqbynv3djkG+SftMoGb40jVeBmZJTbiGNmMYqjtlmLYodCtdqeUxD/EMWndCW&#10;Lj1L3Ykg2B71X1KdlggemjCR0GXQNFqqVANVM83/qOaxFU6lWgiOd2dM/v/Jys+HR/cVWRjewUAN&#10;TEV49wDyh2cWtq2wO3WLCH2rRE0XTyOyrHe+OB6NqH3ho0jVf4Kamiz2AZLQ0GAXqVCdjNSpAU9n&#10;6GoITMYrZ4vl6mrBmaTYbDm/mqWuZKI4nXbowwcFHYuTkiM1NamLw4MPMRtRnLbEyzwYXd9rY9IC&#10;d9XWIDuIaIB8mW9P6r9tM5b1JV8tZoukbCGeT97odCCDGt2V/DqP32iZSOO9rdOWILQZ55SJsUc8&#10;kcjIJgzVwHQdS42HI64K6icChjAakh4QTVrAX5z1ZMaS+597gYoz89ES9NV0Po/uTYv5YkmIGF5G&#10;qsuIsJKkSh44G6fbkBwfeVi4peY0OnF7yeSYM5ks4Tw+iOjiy3Xa9fJsN88AAAD//wMAUEsDBBQA&#10;BgAIAAAAIQAA5fTX3gAAAAoBAAAPAAAAZHJzL2Rvd25yZXYueG1sTI9BT8JAEIXvJv6HzZh4g11A&#10;EEqnBEn0ZoRqPE+7Q9vY3W26C5R/73LS4+R9ee+bdDOYVpy5942zCJOxAsG2dLqxFcLX5+toCcIH&#10;sppaZxnhyh422f1dSol2F3vgcx4qEUusTwihDqFLpPRlzYb82HVsY3Z0vaEQz76SuqdLLDetnCq1&#10;kIYaGxdq6nhXc/mTnwzC8Kbonb71S75Ue7rulCzC9gPx8WHYrkEEHsIfDDf9qA5ZdCrcyWovWoSV&#10;eppHFGH0vAJxAyZqugBRIMzmM5BZKv+/kP0CAAD//wMAUEsBAi0AFAAGAAgAAAAhALaDOJL+AAAA&#10;4QEAABMAAAAAAAAAAAAAAAAAAAAAAFtDb250ZW50X1R5cGVzXS54bWxQSwECLQAUAAYACAAAACEA&#10;OP0h/9YAAACUAQAACwAAAAAAAAAAAAAAAAAvAQAAX3JlbHMvLnJlbHNQSwECLQAUAAYACAAAACEA&#10;D/yenRQCAAD+AwAADgAAAAAAAAAAAAAAAAAuAgAAZHJzL2Uyb0RvYy54bWxQSwECLQAUAAYACAAA&#10;ACEAAOX0194AAAAKAQAADwAAAAAAAAAAAAAAAABuBAAAZHJzL2Rvd25yZXYueG1sUEsFBgAAAAAE&#10;AAQA8wAAAHkFAAAAAA==&#10;" fillcolor="#0070c0" stroked="f">
                  <v:textbox>
                    <w:txbxContent>
                      <w:p w14:paraId="16E1742A" w14:textId="77777777" w:rsidR="0078690C" w:rsidRPr="00153783" w:rsidRDefault="0078690C" w:rsidP="0078690C">
                        <w:pPr>
                          <w:jc w:val="right"/>
                          <w:rPr>
                            <w:ins w:id="3225" w:author="Updates" w:date="2024-01-23T15:22:00Z"/>
                            <w:rFonts w:ascii="Roboto" w:hAnsi="Roboto"/>
                            <w:b/>
                            <w:bCs/>
                            <w:color w:val="FFFFFF" w:themeColor="background1"/>
                          </w:rPr>
                        </w:pPr>
                        <w:ins w:id="3226" w:author="Updates" w:date="2024-01-23T15:22:00Z">
                          <w:r w:rsidRPr="00EE7051">
                            <w:rPr>
                              <w:rFonts w:ascii="Franklin Gothic Demi Cond" w:eastAsia="Times New Roman" w:hAnsi="Franklin Gothic Demi Cond"/>
                              <w:color w:val="FFFFFF" w:themeColor="background1"/>
                              <w:spacing w:val="-2"/>
                              <w:sz w:val="26"/>
                              <w:szCs w:val="26"/>
                              <w:lang w:eastAsia="ko-KR"/>
                            </w:rPr>
                            <w:t>ESSD Techniques</w:t>
                          </w:r>
                        </w:ins>
                      </w:p>
                    </w:txbxContent>
                  </v:textbox>
                </v:shape>
              </w:pict>
            </mc:Fallback>
          </mc:AlternateContent>
        </w:r>
        <w:r w:rsidRPr="0078690C">
          <w:rPr>
            <w:lang w:eastAsia="ko-KR"/>
          </w:rPr>
          <w:t>Preserve and Use Natural Drainage Systems</w:t>
        </w:r>
        <w:bookmarkEnd w:id="3221"/>
      </w:ins>
    </w:p>
    <w:p w14:paraId="201E14D1" w14:textId="77777777" w:rsidR="0078690C" w:rsidRPr="0078690C" w:rsidRDefault="0078690C" w:rsidP="0078690C">
      <w:pPr>
        <w:spacing w:line="20" w:lineRule="exact"/>
        <w:rPr>
          <w:ins w:id="3227" w:author="Updates" w:date="2024-01-23T15:22:00Z"/>
          <w:rFonts w:ascii="Franklin Gothic Demi Cond" w:eastAsia="Times New Roman" w:hAnsi="Franklin Gothic Demi Cond"/>
          <w:noProof/>
          <w:color w:val="0065B0"/>
          <w:spacing w:val="-2"/>
          <w:sz w:val="48"/>
          <w:szCs w:val="48"/>
          <w:lang w:eastAsia="ko-KR"/>
        </w:rPr>
      </w:pPr>
      <w:ins w:id="3228" w:author="Updates" w:date="2024-01-23T15:22:00Z">
        <w:r w:rsidRPr="0078690C">
          <w:rPr>
            <w:rFonts w:ascii="Franklin Gothic Demi Cond" w:eastAsia="Times New Roman" w:hAnsi="Franklin Gothic Demi Cond"/>
            <w:noProof/>
            <w:color w:val="0065B0"/>
            <w:spacing w:val="-2"/>
            <w:sz w:val="48"/>
            <w:szCs w:val="48"/>
            <w:lang w:eastAsia="ko-KR"/>
          </w:rPr>
          <w:drawing>
            <wp:anchor distT="0" distB="0" distL="114300" distR="114300" simplePos="0" relativeHeight="251658405" behindDoc="0" locked="0" layoutInCell="1" allowOverlap="1" wp14:anchorId="68463BEB" wp14:editId="6975938A">
              <wp:simplePos x="0" y="0"/>
              <wp:positionH relativeFrom="margin">
                <wp:posOffset>3695700</wp:posOffset>
              </wp:positionH>
              <wp:positionV relativeFrom="margin">
                <wp:posOffset>361950</wp:posOffset>
              </wp:positionV>
              <wp:extent cx="2790825" cy="2193290"/>
              <wp:effectExtent l="19050" t="19050" r="28575" b="16510"/>
              <wp:wrapSquare wrapText="bothSides"/>
              <wp:docPr id="2900" name="Picture 2900" descr="Image of Check D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of Check Dams"/>
                      <pic:cNvPicPr>
                        <a:picLocks noChangeAspect="1" noChangeArrowheads="1"/>
                      </pic:cNvPicPr>
                    </pic:nvPicPr>
                    <pic:blipFill rotWithShape="1">
                      <a:blip r:embed="rId63" cstate="print">
                        <a:extLst>
                          <a:ext uri="{BEBA8EAE-BF5A-486C-A8C5-ECC9F3942E4B}">
                            <a14:imgProps xmlns:a14="http://schemas.microsoft.com/office/drawing/2010/main">
                              <a14:imgLayer r:embed="rId64">
                                <a14:imgEffect>
                                  <a14:sharpenSoften amount="12000"/>
                                </a14:imgEffect>
                                <a14:imgEffect>
                                  <a14:saturation sat="109000"/>
                                </a14:imgEffect>
                                <a14:imgEffect>
                                  <a14:brightnessContrast contrast="9000"/>
                                </a14:imgEffect>
                              </a14:imgLayer>
                            </a14:imgProps>
                          </a:ext>
                          <a:ext uri="{28A0092B-C50C-407E-A947-70E740481C1C}">
                            <a14:useLocalDpi xmlns:a14="http://schemas.microsoft.com/office/drawing/2010/main" val="0"/>
                          </a:ext>
                        </a:extLst>
                      </a:blip>
                      <a:srcRect b="16057"/>
                      <a:stretch/>
                    </pic:blipFill>
                    <pic:spPr bwMode="auto">
                      <a:xfrm>
                        <a:off x="0" y="0"/>
                        <a:ext cx="2790825" cy="219329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p>
    <w:p w14:paraId="3D116760" w14:textId="77777777" w:rsidR="0078690C" w:rsidRPr="0078690C" w:rsidRDefault="0078690C" w:rsidP="0078690C">
      <w:pPr>
        <w:spacing w:line="20" w:lineRule="exact"/>
        <w:rPr>
          <w:ins w:id="3229" w:author="Updates" w:date="2024-01-23T15:22:00Z"/>
        </w:rPr>
        <w:sectPr w:rsidR="0078690C" w:rsidRPr="0078690C" w:rsidSect="00AF6C3A">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220"/>
        </w:sectPr>
      </w:pPr>
    </w:p>
    <w:p w14:paraId="5FB7925C" w14:textId="77777777" w:rsidR="0078690C" w:rsidRPr="0078690C" w:rsidRDefault="0078690C" w:rsidP="0078690C">
      <w:pPr>
        <w:spacing w:before="240" w:after="120"/>
        <w:rPr>
          <w:ins w:id="3230" w:author="Updates" w:date="2024-01-23T15:22:00Z"/>
          <w:rFonts w:ascii="Franklin Gothic Demi Cond" w:eastAsia="Times New Roman" w:hAnsi="Franklin Gothic Demi Cond"/>
          <w:color w:val="0393EB"/>
          <w:spacing w:val="-2"/>
          <w:sz w:val="28"/>
          <w:szCs w:val="28"/>
          <w:lang w:eastAsia="ko-KR"/>
        </w:rPr>
      </w:pPr>
      <w:ins w:id="3231" w:author="Updates" w:date="2024-01-23T15:22:00Z">
        <w:r w:rsidRPr="0078690C">
          <w:rPr>
            <w:rFonts w:ascii="Franklin Gothic Demi Cond" w:eastAsia="Times New Roman" w:hAnsi="Franklin Gothic Demi Cond"/>
            <w:color w:val="0393EB"/>
            <w:spacing w:val="-2"/>
            <w:sz w:val="28"/>
            <w:szCs w:val="28"/>
            <w:lang w:eastAsia="ko-KR"/>
          </w:rPr>
          <w:t>Description and Purpose</w:t>
        </w:r>
      </w:ins>
    </w:p>
    <w:p w14:paraId="2076AE03" w14:textId="77777777" w:rsidR="0078690C" w:rsidRPr="0078690C" w:rsidRDefault="0078690C" w:rsidP="0078690C">
      <w:pPr>
        <w:spacing w:after="160" w:line="264" w:lineRule="auto"/>
        <w:rPr>
          <w:ins w:id="3232" w:author="Updates" w:date="2024-01-23T15:22:00Z"/>
          <w:rFonts w:ascii="Arial" w:hAnsi="Arial" w:cs="Arial"/>
          <w:sz w:val="20"/>
          <w:szCs w:val="20"/>
        </w:rPr>
      </w:pPr>
      <w:ins w:id="3233" w:author="Updates" w:date="2024-01-23T15:22:00Z">
        <w:r w:rsidRPr="0078690C">
          <w:rPr>
            <w:rFonts w:ascii="Franklin Gothic Demi Cond" w:eastAsia="Times New Roman" w:hAnsi="Franklin Gothic Demi Cond"/>
            <w:noProof/>
            <w:color w:val="0065B0"/>
            <w:spacing w:val="-2"/>
            <w:sz w:val="48"/>
            <w:szCs w:val="48"/>
            <w:lang w:eastAsia="ko-KR"/>
          </w:rPr>
          <w:drawing>
            <wp:anchor distT="0" distB="0" distL="114300" distR="114300" simplePos="0" relativeHeight="251658406" behindDoc="0" locked="0" layoutInCell="1" allowOverlap="1" wp14:anchorId="5EAA07EC" wp14:editId="3BFECD10">
              <wp:simplePos x="0" y="0"/>
              <wp:positionH relativeFrom="margin">
                <wp:posOffset>3695700</wp:posOffset>
              </wp:positionH>
              <wp:positionV relativeFrom="margin">
                <wp:posOffset>2686050</wp:posOffset>
              </wp:positionV>
              <wp:extent cx="2790825" cy="1840865"/>
              <wp:effectExtent l="19050" t="19050" r="28575" b="26035"/>
              <wp:wrapSquare wrapText="bothSides"/>
              <wp:docPr id="2901" name="Picture 2901" descr="Image of a water quality sw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a water quality swale"/>
                      <pic:cNvPicPr>
                        <a:picLocks noChangeAspect="1" noChangeArrowheads="1"/>
                      </pic:cNvPicPr>
                    </pic:nvPicPr>
                    <pic:blipFill rotWithShape="1">
                      <a:blip r:embed="rId65" cstate="print">
                        <a:extLst>
                          <a:ext uri="{BEBA8EAE-BF5A-486C-A8C5-ECC9F3942E4B}">
                            <a14:imgProps xmlns:a14="http://schemas.microsoft.com/office/drawing/2010/main">
                              <a14:imgLayer r:embed="rId66">
                                <a14:imgEffect>
                                  <a14:sharpenSoften amount="6000"/>
                                </a14:imgEffect>
                                <a14:imgEffect>
                                  <a14:saturation sat="111000"/>
                                </a14:imgEffect>
                                <a14:imgEffect>
                                  <a14:brightnessContrast bright="1000" contrast="10000"/>
                                </a14:imgEffect>
                              </a14:imgLayer>
                            </a14:imgProps>
                          </a:ext>
                          <a:ext uri="{28A0092B-C50C-407E-A947-70E740481C1C}">
                            <a14:useLocalDpi xmlns:a14="http://schemas.microsoft.com/office/drawing/2010/main" val="0"/>
                          </a:ext>
                        </a:extLst>
                      </a:blip>
                      <a:srcRect l="8892" t="10937" r="15802" b="24480"/>
                      <a:stretch/>
                    </pic:blipFill>
                    <pic:spPr bwMode="auto">
                      <a:xfrm>
                        <a:off x="0" y="0"/>
                        <a:ext cx="2790825" cy="1840865"/>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8690C">
          <w:rPr>
            <w:rFonts w:ascii="Arial" w:hAnsi="Arial" w:cs="Arial"/>
            <w:sz w:val="20"/>
            <w:szCs w:val="20"/>
          </w:rPr>
          <w:t>Instead of replacing natural drainage features with engineered systems that rapidly convey runoff downstream, existing natural drainage features such as “country drainage” can be incorporated into the design. Natural drainage systems can help to reduce or eliminate the need for structural drainage systems by helping to maintain flood volumes, peak discharges, and base flows at pre-development levels. Trace metals, hydrocarbons, and other pollutants will also bind to the underlying soils and organic matter. The infiltration process allows for separation of the nutrients and other contaminants from stormwater as it percolates through the subsurface soils.</w:t>
        </w:r>
      </w:ins>
    </w:p>
    <w:p w14:paraId="03FE73B9" w14:textId="77777777" w:rsidR="0078690C" w:rsidRPr="0078690C" w:rsidRDefault="0078690C" w:rsidP="0078690C">
      <w:pPr>
        <w:spacing w:before="240" w:after="120"/>
        <w:rPr>
          <w:ins w:id="3234" w:author="Updates" w:date="2024-01-23T15:22:00Z"/>
          <w:rFonts w:ascii="Franklin Gothic Demi Cond" w:eastAsia="Times New Roman" w:hAnsi="Franklin Gothic Demi Cond"/>
          <w:color w:val="0393EB"/>
          <w:spacing w:val="-2"/>
          <w:sz w:val="28"/>
          <w:szCs w:val="28"/>
          <w:lang w:eastAsia="ko-KR"/>
        </w:rPr>
      </w:pPr>
      <w:ins w:id="3235" w:author="Updates" w:date="2024-01-23T15:22:00Z">
        <w:r w:rsidRPr="0078690C">
          <w:rPr>
            <w:rFonts w:ascii="Franklin Gothic Demi Cond" w:eastAsia="Times New Roman" w:hAnsi="Franklin Gothic Demi Cond"/>
            <w:color w:val="0393EB"/>
            <w:spacing w:val="-2"/>
            <w:sz w:val="28"/>
            <w:szCs w:val="28"/>
            <w:lang w:eastAsia="ko-KR"/>
          </w:rPr>
          <w:t>ESSD Credits</w:t>
        </w:r>
      </w:ins>
    </w:p>
    <w:p w14:paraId="53AA3063" w14:textId="3F862E10" w:rsidR="0078690C" w:rsidRPr="0078690C" w:rsidRDefault="0078690C" w:rsidP="0078690C">
      <w:pPr>
        <w:spacing w:before="200" w:after="120" w:line="264" w:lineRule="auto"/>
        <w:rPr>
          <w:ins w:id="3236" w:author="Updates" w:date="2024-01-23T15:22:00Z"/>
          <w:rFonts w:ascii="Arial" w:hAnsi="Arial" w:cs="Arial"/>
          <w:sz w:val="20"/>
          <w:szCs w:val="20"/>
        </w:rPr>
      </w:pPr>
      <w:ins w:id="3237" w:author="Updates" w:date="2024-01-23T15:22:00Z">
        <w:r w:rsidRPr="0078690C">
          <w:rPr>
            <w:rFonts w:ascii="Arial" w:hAnsi="Arial" w:cs="Arial"/>
            <w:sz w:val="20"/>
            <w:szCs w:val="20"/>
          </w:rPr>
          <w:t xml:space="preserve">As indicated in the “Introduction” section of this Appendix, a suite of ESSD Credits is available to encourage project </w:t>
        </w:r>
        <w:r w:rsidR="008F4444">
          <w:rPr>
            <w:rFonts w:ascii="Arial" w:hAnsi="Arial" w:cs="Arial"/>
            <w:sz w:val="20"/>
            <w:szCs w:val="20"/>
          </w:rPr>
          <w:t>Applicant</w:t>
        </w:r>
        <w:r w:rsidRPr="0078690C">
          <w:rPr>
            <w:rFonts w:ascii="Arial" w:hAnsi="Arial" w:cs="Arial"/>
            <w:sz w:val="20"/>
            <w:szCs w:val="20"/>
          </w:rPr>
          <w:t xml:space="preserve">s to implement MassDEP recognized Environmentally Sensitive Site Design (ESSD) and Low Impact Development (LID) techniques. There are no numerical ESSD Credits associated with this Fact Sheet; however, practices that preserve that use natural drainage systems are recognized to be ESSD / LID by MassDEP as defined by </w:t>
        </w:r>
        <w:r w:rsidRPr="0078690C">
          <w:rPr>
            <w:rFonts w:ascii="Arial" w:hAnsi="Arial" w:cs="Arial"/>
            <w:b/>
            <w:bCs/>
            <w:sz w:val="20"/>
            <w:szCs w:val="20"/>
          </w:rPr>
          <w:t>Section 4.2.1</w:t>
        </w:r>
        <w:r w:rsidRPr="0078690C">
          <w:rPr>
            <w:rFonts w:ascii="Arial" w:hAnsi="Arial" w:cs="Arial"/>
            <w:sz w:val="20"/>
            <w:szCs w:val="20"/>
          </w:rPr>
          <w:t xml:space="preserve"> of the Stormwater Handbook. </w:t>
        </w:r>
      </w:ins>
    </w:p>
    <w:p w14:paraId="430F17F0" w14:textId="77777777" w:rsidR="0078690C" w:rsidRPr="0078690C" w:rsidRDefault="0078690C" w:rsidP="0078690C">
      <w:pPr>
        <w:spacing w:before="240" w:after="120"/>
        <w:rPr>
          <w:moveTo w:id="3238" w:author="Updates" w:date="2024-01-23T15:22:00Z"/>
          <w:rFonts w:ascii="Franklin Gothic Demi Cond" w:eastAsia="Times New Roman" w:hAnsi="Franklin Gothic Demi Cond"/>
          <w:color w:val="0393EB"/>
          <w:spacing w:val="-2"/>
          <w:sz w:val="28"/>
          <w:szCs w:val="28"/>
          <w:lang w:eastAsia="ko-KR"/>
        </w:rPr>
      </w:pPr>
      <w:moveToRangeStart w:id="3239" w:author="Updates" w:date="2024-01-23T15:22:00Z" w:name="move156915796"/>
      <w:moveTo w:id="3240" w:author="Updates" w:date="2024-01-23T15:22:00Z">
        <w:r w:rsidRPr="0078690C">
          <w:rPr>
            <w:rFonts w:ascii="Franklin Gothic Demi Cond" w:eastAsia="Times New Roman" w:hAnsi="Franklin Gothic Demi Cond"/>
            <w:color w:val="0393EB"/>
            <w:spacing w:val="-2"/>
            <w:sz w:val="28"/>
            <w:szCs w:val="28"/>
            <w:lang w:eastAsia="ko-KR"/>
          </w:rPr>
          <w:t>Applicability</w:t>
        </w:r>
      </w:moveTo>
    </w:p>
    <w:moveToRangeEnd w:id="3239"/>
    <w:p w14:paraId="35162117" w14:textId="7EAB006E" w:rsidR="0078690C" w:rsidRPr="0078690C" w:rsidRDefault="00F15D88" w:rsidP="0078690C">
      <w:pPr>
        <w:spacing w:after="160" w:line="264" w:lineRule="auto"/>
        <w:rPr>
          <w:ins w:id="3241" w:author="Updates" w:date="2024-01-23T15:22:00Z"/>
          <w:rFonts w:ascii="Arial" w:hAnsi="Arial" w:cs="Arial"/>
          <w:sz w:val="20"/>
          <w:szCs w:val="20"/>
        </w:rPr>
      </w:pPr>
      <w:del w:id="3242" w:author="Updates" w:date="2024-01-23T15:22:00Z">
        <w:r>
          <w:rPr>
            <w:rFonts w:eastAsia="Times New Roman"/>
          </w:rPr>
          <w:delText>,</w:delText>
        </w:r>
        <w:r>
          <w:rPr>
            <w:rFonts w:eastAsia="Times New Roman"/>
            <w:b/>
            <w:bCs/>
            <w:i/>
            <w:iCs/>
          </w:rPr>
          <w:delText xml:space="preserve"> </w:delText>
        </w:r>
        <w:r>
          <w:rPr>
            <w:rFonts w:eastAsia="Times New Roman"/>
          </w:rPr>
          <w:delText xml:space="preserve">also known as </w:delText>
        </w:r>
      </w:del>
      <w:ins w:id="3243" w:author="Updates" w:date="2024-01-23T15:22:00Z">
        <w:r w:rsidR="0078690C" w:rsidRPr="0078690C">
          <w:rPr>
            <w:rFonts w:ascii="Arial" w:hAnsi="Arial" w:cs="Arial"/>
            <w:sz w:val="20"/>
            <w:szCs w:val="20"/>
          </w:rPr>
          <w:t>Natural drainage systems are best used in residential development, particularly lower density single-family areas. Protecting and conserving natural drainage features or designing a road with country drainage becomes more difficult in higher density developments with more impervious cover, such as commercial and industrial developments.</w:t>
        </w:r>
      </w:ins>
    </w:p>
    <w:p w14:paraId="2D002D19" w14:textId="77777777" w:rsidR="0078690C" w:rsidRPr="0078690C" w:rsidRDefault="0078690C" w:rsidP="0078690C">
      <w:pPr>
        <w:spacing w:before="240" w:after="120"/>
        <w:rPr>
          <w:ins w:id="3244" w:author="Updates" w:date="2024-01-23T15:22:00Z"/>
          <w:rFonts w:ascii="Franklin Gothic Demi Cond" w:eastAsia="Times New Roman" w:hAnsi="Franklin Gothic Demi Cond"/>
          <w:color w:val="0393EB"/>
          <w:spacing w:val="-2"/>
          <w:sz w:val="28"/>
          <w:szCs w:val="28"/>
          <w:lang w:eastAsia="ko-KR"/>
        </w:rPr>
      </w:pPr>
      <w:ins w:id="3245" w:author="Updates" w:date="2024-01-23T15:22:00Z">
        <w:r w:rsidRPr="0078690C">
          <w:rPr>
            <w:rFonts w:ascii="Franklin Gothic Demi Cond" w:eastAsia="Times New Roman" w:hAnsi="Franklin Gothic Demi Cond"/>
            <w:color w:val="0393EB"/>
            <w:spacing w:val="-2"/>
            <w:sz w:val="28"/>
            <w:szCs w:val="28"/>
            <w:lang w:eastAsia="ko-KR"/>
          </w:rPr>
          <w:t>Standard Approach</w:t>
        </w:r>
      </w:ins>
    </w:p>
    <w:p w14:paraId="7ACEE554" w14:textId="77777777" w:rsidR="0078690C" w:rsidRPr="0078690C" w:rsidRDefault="0078690C" w:rsidP="0078690C">
      <w:pPr>
        <w:spacing w:after="160" w:line="264" w:lineRule="auto"/>
        <w:rPr>
          <w:ins w:id="3246" w:author="Updates" w:date="2024-01-23T15:22:00Z"/>
          <w:rFonts w:ascii="Arial" w:hAnsi="Arial" w:cs="Arial"/>
          <w:sz w:val="20"/>
          <w:szCs w:val="20"/>
        </w:rPr>
      </w:pPr>
      <w:ins w:id="3247" w:author="Updates" w:date="2024-01-23T15:22:00Z">
        <w:r w:rsidRPr="0078690C">
          <w:rPr>
            <w:rFonts w:ascii="Arial" w:hAnsi="Arial" w:cs="Arial"/>
            <w:sz w:val="20"/>
            <w:szCs w:val="20"/>
          </w:rPr>
          <w:t xml:space="preserve">The standard approach of using curbing on streets and parking areas impairs natural drainage systems. Curbs are widely held to be the signature of quality development; they provide a neat, “improved” appearance </w:t>
        </w:r>
        <w:proofErr w:type="gramStart"/>
        <w:r w:rsidRPr="0078690C">
          <w:rPr>
            <w:rFonts w:ascii="Arial" w:hAnsi="Arial" w:cs="Arial"/>
            <w:sz w:val="20"/>
            <w:szCs w:val="20"/>
          </w:rPr>
          <w:t>and also</w:t>
        </w:r>
        <w:proofErr w:type="gramEnd"/>
        <w:r w:rsidRPr="0078690C">
          <w:rPr>
            <w:rFonts w:ascii="Arial" w:hAnsi="Arial" w:cs="Arial"/>
            <w:sz w:val="20"/>
            <w:szCs w:val="20"/>
          </w:rPr>
          <w:t xml:space="preserve"> help delineate roadway edges. Because curb-and-gutter streets trap runoff in the roadbed, storm inlets and drains are logical solutions to providing good drainage for the roadbed. Unfortunately, a requirement for curb-and-gutter streets can create significant stormwater management problems. Because storm drains operate on gravity flow, their efficiency is maximized if they are located in the lowest areas of the site.</w:t>
        </w:r>
        <w:r w:rsidRPr="0078690C">
          <w:rPr>
            <w:rFonts w:ascii="Arial" w:hAnsi="Arial" w:cs="Arial"/>
            <w:sz w:val="20"/>
            <w:szCs w:val="20"/>
          </w:rPr>
          <w:br w:type="column"/>
          <w:t xml:space="preserve"> Storm </w:t>
        </w:r>
        <w:proofErr w:type="gramStart"/>
        <w:r w:rsidRPr="0078690C">
          <w:rPr>
            <w:rFonts w:ascii="Arial" w:hAnsi="Arial" w:cs="Arial"/>
            <w:sz w:val="20"/>
            <w:szCs w:val="20"/>
          </w:rPr>
          <w:t>drain pipes</w:t>
        </w:r>
        <w:proofErr w:type="gramEnd"/>
        <w:r w:rsidRPr="0078690C">
          <w:rPr>
            <w:rFonts w:ascii="Arial" w:hAnsi="Arial" w:cs="Arial"/>
            <w:sz w:val="20"/>
            <w:szCs w:val="20"/>
          </w:rPr>
          <w:t xml:space="preserve"> are usually located in valleys and low areas, destroying natural drainage ways. Natural filtration and infiltration capacities are lost in the most strategic locations.</w:t>
        </w:r>
      </w:ins>
    </w:p>
    <w:p w14:paraId="6E40D221" w14:textId="77777777" w:rsidR="0078690C" w:rsidRPr="0078690C" w:rsidRDefault="0078690C" w:rsidP="0078690C">
      <w:pPr>
        <w:spacing w:after="160" w:line="264" w:lineRule="auto"/>
        <w:rPr>
          <w:ins w:id="3248" w:author="Updates" w:date="2024-01-23T15:22:00Z"/>
          <w:rFonts w:ascii="Arial" w:hAnsi="Arial" w:cs="Arial"/>
          <w:sz w:val="20"/>
          <w:szCs w:val="20"/>
        </w:rPr>
      </w:pPr>
      <w:ins w:id="3249" w:author="Updates" w:date="2024-01-23T15:22:00Z">
        <w:r w:rsidRPr="0078690C">
          <w:rPr>
            <w:rFonts w:ascii="Arial" w:hAnsi="Arial" w:cs="Arial"/>
            <w:sz w:val="20"/>
            <w:szCs w:val="20"/>
          </w:rPr>
          <w:t xml:space="preserve">Further, in most instances, storm drains are designed for short-duration, high-frequency storms and not for flood flows, which are handled by street and gutter flows after the storm drain capacity is exceeded. The result is that the natural drainage ways are converted from slow-moving, permeable, absorptive, vegetated waterways to fast-moving, impervious, self-cleaning, paved waterways, thereby increasing hydraulic efficiency, peak </w:t>
        </w:r>
        <w:proofErr w:type="gramStart"/>
        <w:r w:rsidRPr="0078690C">
          <w:rPr>
            <w:rFonts w:ascii="Arial" w:hAnsi="Arial" w:cs="Arial"/>
            <w:sz w:val="20"/>
            <w:szCs w:val="20"/>
          </w:rPr>
          <w:t>discharges</w:t>
        </w:r>
        <w:proofErr w:type="gramEnd"/>
        <w:r w:rsidRPr="0078690C">
          <w:rPr>
            <w:rFonts w:ascii="Arial" w:hAnsi="Arial" w:cs="Arial"/>
            <w:sz w:val="20"/>
            <w:szCs w:val="20"/>
          </w:rPr>
          <w:t xml:space="preserve"> and flood volumes.</w:t>
        </w:r>
      </w:ins>
    </w:p>
    <w:p w14:paraId="47CA3DB0" w14:textId="77777777" w:rsidR="0078690C" w:rsidRPr="0078690C" w:rsidRDefault="0078690C" w:rsidP="0078690C">
      <w:pPr>
        <w:spacing w:after="160" w:line="264" w:lineRule="auto"/>
        <w:rPr>
          <w:ins w:id="3250" w:author="Updates" w:date="2024-01-23T15:22:00Z"/>
          <w:rFonts w:ascii="Arial" w:hAnsi="Arial" w:cs="Arial"/>
          <w:sz w:val="20"/>
          <w:szCs w:val="20"/>
        </w:rPr>
        <w:sectPr w:rsidR="0078690C" w:rsidRPr="0078690C" w:rsidSect="00AF6C3A">
          <w:type w:val="continuous"/>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220"/>
        </w:sectPr>
      </w:pPr>
      <w:ins w:id="3251" w:author="Updates" w:date="2024-01-23T15:22:00Z">
        <w:r w:rsidRPr="0078690C">
          <w:rPr>
            <w:rFonts w:ascii="Arial" w:hAnsi="Arial" w:cs="Arial"/>
            <w:sz w:val="20"/>
            <w:szCs w:val="20"/>
          </w:rPr>
          <w:t xml:space="preserve">When natural waterways are paved and designed to quickly drain to the culverted stormwater management system, this will minimize channel storage times as well as reduce base flows and groundwater recharge. When examined in the context of environmentally sensitive site design, the net effect of the seemingly beneficial decision to use curbs can initiate a snowball effect that amplifies the extremes in the hydrologic cycle, increasing flood flows and reducing base flows. </w:t>
        </w:r>
        <w:r w:rsidRPr="0078690C">
          <w:rPr>
            <w:rFonts w:ascii="Arial" w:hAnsi="Arial" w:cs="Arial"/>
            <w:sz w:val="20"/>
            <w:szCs w:val="20"/>
          </w:rPr>
          <w:br w:type="column"/>
        </w:r>
        <w:r w:rsidRPr="0078690C">
          <w:rPr>
            <w:rFonts w:ascii="Arial" w:hAnsi="Arial" w:cs="Arial"/>
            <w:sz w:val="20"/>
            <w:szCs w:val="20"/>
          </w:rPr>
          <w:lastRenderedPageBreak/>
          <w:t xml:space="preserve">Curb-and-gutter developments also affect water quality. Trace metals from automobile emissions and hydrocarbons from automobile crankcase </w:t>
        </w:r>
      </w:ins>
      <w:r w:rsidRPr="0078690C">
        <w:rPr>
          <w:rFonts w:ascii="Arial" w:hAnsi="Arial" w:cs="Arial"/>
          <w:sz w:val="20"/>
          <w:szCs w:val="20"/>
        </w:rPr>
        <w:t xml:space="preserve">oil and </w:t>
      </w:r>
      <w:ins w:id="3252" w:author="Updates" w:date="2024-01-23T15:22:00Z">
        <w:r w:rsidRPr="0078690C">
          <w:rPr>
            <w:rFonts w:ascii="Arial" w:hAnsi="Arial" w:cs="Arial"/>
            <w:sz w:val="20"/>
            <w:szCs w:val="20"/>
          </w:rPr>
          <w:t xml:space="preserve">fuel spillage are directly deposited on paved surfaces. For the most frequent rainfalls, the first flush of stormwater runoff washes these deposits into the storm drain system, which is designed to keep in suspension the particles to which the pollutants adhere. The particles, together with their </w:t>
        </w:r>
        <w:r w:rsidRPr="0078690C">
          <w:rPr>
            <w:rFonts w:ascii="Arial" w:hAnsi="Arial" w:cs="Arial"/>
            <w:sz w:val="20"/>
            <w:szCs w:val="20"/>
          </w:rPr>
          <w:t xml:space="preserve">attached pollutants, are delivered via the runoff water to receiving waters where reductions in velocity permit them to settle out. Nutrient-rich runoff from surrounding lawns quickly moves through the paved system with no opportunity to </w:t>
        </w:r>
        <w:proofErr w:type="gramStart"/>
        <w:r w:rsidRPr="0078690C">
          <w:rPr>
            <w:rFonts w:ascii="Arial" w:hAnsi="Arial" w:cs="Arial"/>
            <w:sz w:val="20"/>
            <w:szCs w:val="20"/>
          </w:rPr>
          <w:t>come into contact with</w:t>
        </w:r>
        <w:proofErr w:type="gramEnd"/>
        <w:r w:rsidRPr="0078690C">
          <w:rPr>
            <w:rFonts w:ascii="Arial" w:hAnsi="Arial" w:cs="Arial"/>
            <w:sz w:val="20"/>
            <w:szCs w:val="20"/>
          </w:rPr>
          <w:t xml:space="preserve"> plant roots and soil surfaces. The result is rapid delivery of contaminants to lakes, streams, estuaries, and wetlands. </w:t>
        </w:r>
      </w:ins>
    </w:p>
    <w:p w14:paraId="34AD72F6" w14:textId="77777777" w:rsidR="0078690C" w:rsidRPr="0078690C" w:rsidRDefault="0078690C" w:rsidP="0078690C">
      <w:pPr>
        <w:spacing w:before="240" w:after="120"/>
        <w:rPr>
          <w:moveTo w:id="3253" w:author="Updates" w:date="2024-01-23T15:22:00Z"/>
          <w:rFonts w:ascii="Franklin Gothic Demi Cond" w:eastAsia="Times New Roman" w:hAnsi="Franklin Gothic Demi Cond"/>
          <w:color w:val="0393EB"/>
          <w:spacing w:val="-2"/>
          <w:sz w:val="28"/>
          <w:szCs w:val="28"/>
          <w:lang w:eastAsia="ko-KR"/>
        </w:rPr>
      </w:pPr>
      <w:moveToRangeStart w:id="3254" w:author="Updates" w:date="2024-01-23T15:22:00Z" w:name="move156915797"/>
      <w:moveTo w:id="3255" w:author="Updates" w:date="2024-01-23T15:22:00Z">
        <w:r w:rsidRPr="0078690C">
          <w:rPr>
            <w:rFonts w:ascii="Franklin Gothic Demi Cond" w:eastAsia="Times New Roman" w:hAnsi="Franklin Gothic Demi Cond"/>
            <w:color w:val="0393EB"/>
            <w:spacing w:val="-2"/>
            <w:sz w:val="28"/>
            <w:szCs w:val="28"/>
            <w:lang w:eastAsia="ko-KR"/>
          </w:rPr>
          <w:t>Design Considerations</w:t>
        </w:r>
      </w:moveTo>
    </w:p>
    <w:moveToRangeEnd w:id="3254"/>
    <w:p w14:paraId="7D202207" w14:textId="77777777" w:rsidR="0078690C" w:rsidRPr="0078690C" w:rsidRDefault="0078690C" w:rsidP="0078690C">
      <w:pPr>
        <w:spacing w:after="160" w:line="264" w:lineRule="auto"/>
        <w:rPr>
          <w:ins w:id="3256" w:author="Updates" w:date="2024-01-23T15:22:00Z"/>
          <w:rFonts w:ascii="Arial" w:hAnsi="Arial" w:cs="Arial"/>
          <w:sz w:val="20"/>
          <w:szCs w:val="20"/>
        </w:rPr>
      </w:pPr>
      <w:ins w:id="3257" w:author="Updates" w:date="2024-01-23T15:22:00Z">
        <w:r w:rsidRPr="0078690C">
          <w:rPr>
            <w:rFonts w:ascii="Arial" w:hAnsi="Arial" w:cs="Arial"/>
            <w:sz w:val="20"/>
            <w:szCs w:val="20"/>
          </w:rPr>
          <w:t>Preserving or incorporating natural drainage pathways into site designs can reduce or eliminate the need for stormwater pipe networks, which can reduce costs, maintenance burdens, and site disturbance related to pipe installation. Natural drainage features should be identified during the site analysis and used to guide site design. Natural drainage features may include, but aren’t limited to:</w:t>
        </w:r>
      </w:ins>
    </w:p>
    <w:p w14:paraId="54C65E81" w14:textId="77777777" w:rsidR="0078690C" w:rsidRPr="0078690C" w:rsidRDefault="0078690C" w:rsidP="00224252">
      <w:pPr>
        <w:numPr>
          <w:ilvl w:val="0"/>
          <w:numId w:val="78"/>
        </w:numPr>
        <w:spacing w:after="160"/>
        <w:rPr>
          <w:ins w:id="3258" w:author="Updates" w:date="2024-01-23T15:22:00Z"/>
          <w:rFonts w:ascii="Arial" w:hAnsi="Arial" w:cs="Arial"/>
          <w:sz w:val="20"/>
          <w:szCs w:val="20"/>
        </w:rPr>
      </w:pPr>
      <w:proofErr w:type="gramStart"/>
      <w:ins w:id="3259" w:author="Updates" w:date="2024-01-23T15:22:00Z">
        <w:r w:rsidRPr="0078690C">
          <w:rPr>
            <w:rFonts w:ascii="Arial" w:hAnsi="Arial" w:cs="Arial"/>
            <w:sz w:val="20"/>
            <w:szCs w:val="20"/>
          </w:rPr>
          <w:t>swales;</w:t>
        </w:r>
        <w:proofErr w:type="gramEnd"/>
      </w:ins>
    </w:p>
    <w:p w14:paraId="59244D5C" w14:textId="77777777" w:rsidR="0078690C" w:rsidRPr="0078690C" w:rsidRDefault="0078690C" w:rsidP="00224252">
      <w:pPr>
        <w:numPr>
          <w:ilvl w:val="0"/>
          <w:numId w:val="78"/>
        </w:numPr>
        <w:spacing w:after="160"/>
        <w:rPr>
          <w:ins w:id="3260" w:author="Updates" w:date="2024-01-23T15:22:00Z"/>
          <w:rFonts w:ascii="Arial" w:hAnsi="Arial" w:cs="Arial"/>
          <w:sz w:val="20"/>
          <w:szCs w:val="20"/>
        </w:rPr>
      </w:pPr>
      <w:ins w:id="3261" w:author="Updates" w:date="2024-01-23T15:22:00Z">
        <w:r w:rsidRPr="0078690C">
          <w:rPr>
            <w:rFonts w:ascii="Arial" w:hAnsi="Arial" w:cs="Arial"/>
            <w:sz w:val="20"/>
            <w:szCs w:val="20"/>
          </w:rPr>
          <w:t xml:space="preserve"> drainage </w:t>
        </w:r>
        <w:proofErr w:type="gramStart"/>
        <w:r w:rsidRPr="0078690C">
          <w:rPr>
            <w:rFonts w:ascii="Arial" w:hAnsi="Arial" w:cs="Arial"/>
            <w:sz w:val="20"/>
            <w:szCs w:val="20"/>
          </w:rPr>
          <w:t>pathways;</w:t>
        </w:r>
        <w:proofErr w:type="gramEnd"/>
      </w:ins>
    </w:p>
    <w:p w14:paraId="60B89BBC" w14:textId="77777777" w:rsidR="0078690C" w:rsidRPr="0078690C" w:rsidRDefault="0078690C" w:rsidP="00224252">
      <w:pPr>
        <w:numPr>
          <w:ilvl w:val="0"/>
          <w:numId w:val="78"/>
        </w:numPr>
        <w:spacing w:after="160"/>
        <w:rPr>
          <w:ins w:id="3262" w:author="Updates" w:date="2024-01-23T15:22:00Z"/>
          <w:rFonts w:ascii="Arial" w:hAnsi="Arial" w:cs="Arial"/>
          <w:sz w:val="20"/>
          <w:szCs w:val="20"/>
        </w:rPr>
      </w:pPr>
      <w:ins w:id="3263" w:author="Updates" w:date="2024-01-23T15:22:00Z">
        <w:r w:rsidRPr="0078690C">
          <w:rPr>
            <w:rFonts w:ascii="Arial" w:hAnsi="Arial" w:cs="Arial"/>
            <w:sz w:val="20"/>
            <w:szCs w:val="20"/>
          </w:rPr>
          <w:t xml:space="preserve">natural </w:t>
        </w:r>
        <w:proofErr w:type="gramStart"/>
        <w:r w:rsidRPr="0078690C">
          <w:rPr>
            <w:rFonts w:ascii="Arial" w:hAnsi="Arial" w:cs="Arial"/>
            <w:sz w:val="20"/>
            <w:szCs w:val="20"/>
          </w:rPr>
          <w:t>depressions;</w:t>
        </w:r>
        <w:proofErr w:type="gramEnd"/>
      </w:ins>
    </w:p>
    <w:p w14:paraId="253B68EB" w14:textId="77777777" w:rsidR="0078690C" w:rsidRPr="0078690C" w:rsidRDefault="0078690C" w:rsidP="00224252">
      <w:pPr>
        <w:numPr>
          <w:ilvl w:val="0"/>
          <w:numId w:val="78"/>
        </w:numPr>
        <w:spacing w:after="160"/>
        <w:rPr>
          <w:ins w:id="3264" w:author="Updates" w:date="2024-01-23T15:22:00Z"/>
          <w:rFonts w:ascii="Arial" w:hAnsi="Arial" w:cs="Arial"/>
          <w:sz w:val="20"/>
          <w:szCs w:val="20"/>
        </w:rPr>
      </w:pPr>
      <w:proofErr w:type="gramStart"/>
      <w:ins w:id="3265" w:author="Updates" w:date="2024-01-23T15:22:00Z">
        <w:r w:rsidRPr="0078690C">
          <w:rPr>
            <w:rFonts w:ascii="Arial" w:hAnsi="Arial" w:cs="Arial"/>
            <w:sz w:val="20"/>
            <w:szCs w:val="20"/>
          </w:rPr>
          <w:t>wetlands;</w:t>
        </w:r>
        <w:proofErr w:type="gramEnd"/>
      </w:ins>
    </w:p>
    <w:p w14:paraId="7334CF3E" w14:textId="77777777" w:rsidR="0078690C" w:rsidRPr="0078690C" w:rsidRDefault="0078690C" w:rsidP="00224252">
      <w:pPr>
        <w:numPr>
          <w:ilvl w:val="0"/>
          <w:numId w:val="78"/>
        </w:numPr>
        <w:spacing w:after="160"/>
        <w:rPr>
          <w:ins w:id="3266" w:author="Updates" w:date="2024-01-23T15:22:00Z"/>
          <w:rFonts w:ascii="Arial" w:hAnsi="Arial" w:cs="Arial"/>
          <w:sz w:val="20"/>
          <w:szCs w:val="20"/>
        </w:rPr>
      </w:pPr>
      <w:ins w:id="3267" w:author="Updates" w:date="2024-01-23T15:22:00Z">
        <w:r w:rsidRPr="0078690C">
          <w:rPr>
            <w:rFonts w:ascii="Arial" w:hAnsi="Arial" w:cs="Arial"/>
            <w:sz w:val="20"/>
            <w:szCs w:val="20"/>
          </w:rPr>
          <w:t>perennial and intermittent streams; and</w:t>
        </w:r>
      </w:ins>
    </w:p>
    <w:p w14:paraId="4BFF6F7D" w14:textId="77777777" w:rsidR="0078690C" w:rsidRPr="0078690C" w:rsidRDefault="0078690C" w:rsidP="00224252">
      <w:pPr>
        <w:numPr>
          <w:ilvl w:val="0"/>
          <w:numId w:val="78"/>
        </w:numPr>
        <w:spacing w:after="160"/>
        <w:rPr>
          <w:ins w:id="3268" w:author="Updates" w:date="2024-01-23T15:22:00Z"/>
          <w:rFonts w:ascii="Arial" w:hAnsi="Arial" w:cs="Arial"/>
          <w:sz w:val="20"/>
          <w:szCs w:val="20"/>
        </w:rPr>
      </w:pPr>
      <w:ins w:id="3269" w:author="Updates" w:date="2024-01-23T15:22:00Z">
        <w:r w:rsidRPr="0078690C">
          <w:rPr>
            <w:rFonts w:ascii="Arial" w:hAnsi="Arial" w:cs="Arial"/>
            <w:sz w:val="20"/>
            <w:szCs w:val="20"/>
          </w:rPr>
          <w:t xml:space="preserve"> water bodies. </w:t>
        </w:r>
      </w:ins>
    </w:p>
    <w:p w14:paraId="2164F2E4" w14:textId="77777777" w:rsidR="0078690C" w:rsidRPr="0078690C" w:rsidRDefault="0078690C" w:rsidP="0078690C">
      <w:pPr>
        <w:spacing w:after="160" w:line="264" w:lineRule="auto"/>
        <w:rPr>
          <w:ins w:id="3270" w:author="Updates" w:date="2024-01-23T15:22:00Z"/>
          <w:rFonts w:ascii="Arial" w:hAnsi="Arial" w:cs="Arial"/>
          <w:sz w:val="20"/>
          <w:szCs w:val="20"/>
        </w:rPr>
      </w:pPr>
      <w:ins w:id="3271" w:author="Updates" w:date="2024-01-23T15:22:00Z">
        <w:r w:rsidRPr="0078690C">
          <w:rPr>
            <w:rFonts w:ascii="Arial" w:hAnsi="Arial" w:cs="Arial"/>
            <w:sz w:val="20"/>
            <w:szCs w:val="20"/>
          </w:rPr>
          <w:t xml:space="preserve">These existing features should be protected during construction with any disturbance minimized. When incorporating natural drainage features into site design, they should be planted with native vegetation. Upstream conditions need to be considered when preserving or incorporating natural drainage, since runoff volumes and rates can be significantly increased by development. Stormwater control measures (SCMs) may be necessary in the design to prevent the erosion and degradation of the natural drainage features. </w:t>
        </w:r>
      </w:ins>
    </w:p>
    <w:p w14:paraId="38C6DE8F" w14:textId="77777777" w:rsidR="0078690C" w:rsidRPr="0078690C" w:rsidRDefault="0078690C" w:rsidP="0078690C">
      <w:pPr>
        <w:spacing w:before="240" w:after="120"/>
        <w:rPr>
          <w:moveTo w:id="3272" w:author="Updates" w:date="2024-01-23T15:22:00Z"/>
          <w:rFonts w:ascii="Franklin Gothic Demi Cond" w:eastAsia="Times New Roman" w:hAnsi="Franklin Gothic Demi Cond"/>
          <w:color w:val="0393EB"/>
          <w:spacing w:val="-2"/>
          <w:sz w:val="28"/>
          <w:szCs w:val="28"/>
          <w:lang w:eastAsia="ko-KR"/>
        </w:rPr>
      </w:pPr>
      <w:moveToRangeStart w:id="3273" w:author="Updates" w:date="2024-01-23T15:22:00Z" w:name="move156915798"/>
      <w:moveTo w:id="3274" w:author="Updates" w:date="2024-01-23T15:22:00Z">
        <w:r w:rsidRPr="0078690C">
          <w:rPr>
            <w:rFonts w:ascii="Franklin Gothic Demi Cond" w:eastAsia="Times New Roman" w:hAnsi="Franklin Gothic Demi Cond"/>
            <w:color w:val="0393EB"/>
            <w:spacing w:val="-2"/>
            <w:sz w:val="28"/>
            <w:szCs w:val="28"/>
            <w:lang w:eastAsia="ko-KR"/>
          </w:rPr>
          <w:t>References</w:t>
        </w:r>
      </w:moveTo>
    </w:p>
    <w:moveToRangeEnd w:id="3273"/>
    <w:p w14:paraId="4054E399" w14:textId="77777777" w:rsidR="0078690C" w:rsidRPr="00421425" w:rsidRDefault="0078690C" w:rsidP="0078690C">
      <w:pPr>
        <w:spacing w:after="160" w:line="264" w:lineRule="auto"/>
        <w:rPr>
          <w:ins w:id="3275" w:author="Updates" w:date="2024-01-23T15:22:00Z"/>
          <w:rFonts w:ascii="Arial" w:hAnsi="Arial" w:cs="Arial"/>
          <w:sz w:val="18"/>
          <w:szCs w:val="18"/>
        </w:rPr>
        <w:sectPr w:rsidR="0078690C" w:rsidRPr="00421425" w:rsidSect="00AF6C3A">
          <w:type w:val="continuous"/>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220"/>
        </w:sectPr>
      </w:pPr>
      <w:ins w:id="3276" w:author="Updates" w:date="2024-01-23T15:22:00Z">
        <w:r w:rsidRPr="00421425">
          <w:rPr>
            <w:rFonts w:ascii="Arial" w:hAnsi="Arial" w:cs="Arial"/>
            <w:sz w:val="18"/>
            <w:szCs w:val="18"/>
          </w:rPr>
          <w:t xml:space="preserve">Photo credit: </w:t>
        </w:r>
        <w:r>
          <w:fldChar w:fldCharType="begin"/>
        </w:r>
        <w:r>
          <w:instrText>HYPERLINK "https://megamanual.geosyntec.com/npsmanual/waterqualityswales.aspx"</w:instrText>
        </w:r>
        <w:r>
          <w:fldChar w:fldCharType="separate"/>
        </w:r>
        <w:r w:rsidRPr="00421425">
          <w:rPr>
            <w:rFonts w:ascii="Arial" w:hAnsi="Arial" w:cs="Arial"/>
            <w:color w:val="0000FF" w:themeColor="hyperlink"/>
            <w:sz w:val="18"/>
            <w:szCs w:val="18"/>
            <w:u w:val="single"/>
          </w:rPr>
          <w:t>https://megamanual.geosyntec.com/npsmanual/waterqualityswales.aspx</w:t>
        </w:r>
        <w:r>
          <w:rPr>
            <w:rFonts w:ascii="Arial" w:hAnsi="Arial" w:cs="Arial"/>
            <w:color w:val="0000FF" w:themeColor="hyperlink"/>
            <w:sz w:val="18"/>
            <w:szCs w:val="18"/>
            <w:u w:val="single"/>
          </w:rPr>
          <w:fldChar w:fldCharType="end"/>
        </w:r>
        <w:r w:rsidRPr="00421425">
          <w:rPr>
            <w:rFonts w:ascii="Arial" w:hAnsi="Arial" w:cs="Arial"/>
            <w:sz w:val="18"/>
            <w:szCs w:val="18"/>
          </w:rPr>
          <w:t xml:space="preserve"> </w:t>
        </w:r>
        <w:r>
          <w:fldChar w:fldCharType="begin"/>
        </w:r>
        <w:r>
          <w:instrText>HYPERLINK "https://megamanual.geosyntec.com/npsmanual/checkdams.aspx"</w:instrText>
        </w:r>
        <w:r>
          <w:fldChar w:fldCharType="separate"/>
        </w:r>
        <w:r w:rsidRPr="00421425">
          <w:rPr>
            <w:rFonts w:ascii="Arial" w:hAnsi="Arial" w:cs="Arial"/>
            <w:color w:val="0000FF" w:themeColor="hyperlink"/>
            <w:sz w:val="18"/>
            <w:szCs w:val="18"/>
            <w:u w:val="single"/>
          </w:rPr>
          <w:t>https://megamanual.geosyntec.com/npsmanual/checkdams.aspx</w:t>
        </w:r>
        <w:r>
          <w:rPr>
            <w:rFonts w:ascii="Arial" w:hAnsi="Arial" w:cs="Arial"/>
            <w:color w:val="0000FF" w:themeColor="hyperlink"/>
            <w:sz w:val="18"/>
            <w:szCs w:val="18"/>
            <w:u w:val="single"/>
          </w:rPr>
          <w:fldChar w:fldCharType="end"/>
        </w:r>
        <w:r w:rsidRPr="00421425">
          <w:rPr>
            <w:rFonts w:ascii="Arial" w:hAnsi="Arial" w:cs="Arial"/>
            <w:sz w:val="18"/>
            <w:szCs w:val="18"/>
          </w:rPr>
          <w:t xml:space="preserve"> </w:t>
        </w:r>
      </w:ins>
    </w:p>
    <w:p w14:paraId="13AC41A5" w14:textId="3866FAD1" w:rsidR="0078690C" w:rsidRPr="0078690C" w:rsidRDefault="0078690C" w:rsidP="00592422">
      <w:pPr>
        <w:pStyle w:val="FSTitle"/>
        <w:rPr>
          <w:ins w:id="3277" w:author="Updates" w:date="2024-01-23T15:22:00Z"/>
          <w:lang w:eastAsia="ko-KR"/>
        </w:rPr>
        <w:sectPr w:rsidR="0078690C" w:rsidRPr="0078690C" w:rsidSect="00AF6C3A">
          <w:headerReference w:type="default" r:id="rId67"/>
          <w:footerReference w:type="default" r:id="rId68"/>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space="220"/>
        </w:sectPr>
      </w:pPr>
      <w:bookmarkStart w:id="3278" w:name="_Toc117173049"/>
      <w:ins w:id="3279" w:author="Updates" w:date="2024-01-23T15:22:00Z">
        <w:r w:rsidRPr="0078690C">
          <w:rPr>
            <w:noProof/>
            <w:lang w:eastAsia="ko-KR"/>
          </w:rPr>
          <w:lastRenderedPageBreak/>
          <mc:AlternateContent>
            <mc:Choice Requires="wps">
              <w:drawing>
                <wp:anchor distT="45720" distB="45720" distL="114300" distR="114300" simplePos="0" relativeHeight="251658409" behindDoc="0" locked="0" layoutInCell="1" allowOverlap="1" wp14:anchorId="390DC0F8" wp14:editId="5FB0C1FC">
                  <wp:simplePos x="0" y="0"/>
                  <wp:positionH relativeFrom="column">
                    <wp:posOffset>5734050</wp:posOffset>
                  </wp:positionH>
                  <wp:positionV relativeFrom="paragraph">
                    <wp:posOffset>-50165</wp:posOffset>
                  </wp:positionV>
                  <wp:extent cx="1257935" cy="274320"/>
                  <wp:effectExtent l="0" t="0" r="0" b="0"/>
                  <wp:wrapNone/>
                  <wp:docPr id="2872" name="Text Box 2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274320"/>
                          </a:xfrm>
                          <a:prstGeom prst="rect">
                            <a:avLst/>
                          </a:prstGeom>
                          <a:solidFill>
                            <a:srgbClr val="0070C0"/>
                          </a:solidFill>
                          <a:ln w="9525">
                            <a:noFill/>
                            <a:miter lim="800000"/>
                            <a:headEnd/>
                            <a:tailEnd/>
                          </a:ln>
                        </wps:spPr>
                        <wps:txbx>
                          <w:txbxContent>
                            <w:p w14:paraId="62322714" w14:textId="77777777" w:rsidR="0078690C" w:rsidRPr="00153783" w:rsidRDefault="0078690C" w:rsidP="0078690C">
                              <w:pPr>
                                <w:jc w:val="right"/>
                                <w:rPr>
                                  <w:ins w:id="3280" w:author="Updates" w:date="2024-01-23T15:22:00Z"/>
                                  <w:rFonts w:ascii="Roboto" w:hAnsi="Roboto"/>
                                  <w:b/>
                                  <w:bCs/>
                                  <w:color w:val="FFFFFF" w:themeColor="background1"/>
                                </w:rPr>
                              </w:pPr>
                              <w:ins w:id="3281" w:author="Updates" w:date="2024-01-23T15:22:00Z">
                                <w:r w:rsidRPr="00F31735">
                                  <w:rPr>
                                    <w:rFonts w:ascii="Franklin Gothic Demi Cond" w:eastAsia="Times New Roman" w:hAnsi="Franklin Gothic Demi Cond"/>
                                    <w:color w:val="FFFFFF" w:themeColor="background1"/>
                                    <w:spacing w:val="-2"/>
                                    <w:sz w:val="26"/>
                                    <w:szCs w:val="26"/>
                                    <w:lang w:eastAsia="ko-KR"/>
                                  </w:rPr>
                                  <w:t>ESSD Techniques</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DC0F8" id="Text Box 2872" o:spid="_x0000_s1045" type="#_x0000_t202" style="position:absolute;margin-left:451.5pt;margin-top:-3.95pt;width:99.05pt;height:21.6pt;z-index:2516584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BrFAIAAP4DAAAOAAAAZHJzL2Uyb0RvYy54bWysk92O2yAQhe8r9R0Q940dJ2k2VpzVNtut&#10;Km1/pG0fAAOOUTFDgcROn34HnGTT9q6qLxB44DDzzWF9O3SaHKTzCkxFp5OcEmk4CGV2Ff3+7eHN&#10;DSU+MCOYBiMrepSe3m5ev1r3tpQFtKCFdARFjC97W9E2BFtmmeet7JifgJUGgw24jgVcul0mHOtR&#10;vdNZkedvsx6csA649B7/3o9Bukn6TSN5+NI0XgaiK4q5hTS6NNZxzDZrVu4cs63ipzTYP2TRMWXw&#10;0ovUPQuM7J36S6pT3IGHJkw4dBk0jeIy1YDVTPM/qnlqmZWpFoTj7QWT/3+y/PPhyX51JAzvYMAG&#10;piK8fQT+wxMD25aZnbxzDvpWMoEXTyOyrLe+PB2NqH3po0jdfwKBTWb7AEloaFwXqWCdBNWxAccL&#10;dDkEwuOVxWK5mi0o4RgrlvNZkbqSsfJ82jofPkjoSJxU1GFTkzo7PPoQs2HleUu8zINW4kFpnRZu&#10;V2+1IwcWDZAv8+1Z/bdt2pC+oqtFsUjKBuL55I1OBTSoVl1Fb/L4jZaJNN4bkbYEpvQ4x0y0OeGJ&#10;REY2YagHogSWOouHI64axBGBORgNiQ8IJy24X5T0aMaK+p975iQl+qNB6KvpfB7dmxbzxRIREXcd&#10;qa8jzHCUqmigZJxuQ3J85GHgDpvTqMTtJZNTzmiyhPP0IKKLr9dp18uz3TwDAAD//wMAUEsDBBQA&#10;BgAIAAAAIQCm46/j3gAAAAoBAAAPAAAAZHJzL2Rvd25yZXYueG1sTI/BTsMwEETvSP0Haytxa+00&#10;AtqQTVUqwQ0BAXHexEsSNbaj2G3Tv8c9wXE0o5k3+XYyvTjx6DtnEZKlAsG2drqzDcLX5/NiDcIH&#10;spp6Zxnhwh62xewmp0y7s/3gUxkaEUuszwihDWHIpPR1y4b80g1so/fjRkMhyrGReqRzLDe9XCl1&#10;Lw11Ni60NPC+5fpQHg3C9KLolb71U7lW73TZK1mF3Rvi7XzaPYIIPIW/MFzxIzoUkalyR6u96BE2&#10;Ko1fAsLiYQPiGkhUkoCoENK7FGSRy/8Xil8AAAD//wMAUEsBAi0AFAAGAAgAAAAhALaDOJL+AAAA&#10;4QEAABMAAAAAAAAAAAAAAAAAAAAAAFtDb250ZW50X1R5cGVzXS54bWxQSwECLQAUAAYACAAAACEA&#10;OP0h/9YAAACUAQAACwAAAAAAAAAAAAAAAAAvAQAAX3JlbHMvLnJlbHNQSwECLQAUAAYACAAAACEA&#10;3UvwaxQCAAD+AwAADgAAAAAAAAAAAAAAAAAuAgAAZHJzL2Uyb0RvYy54bWxQSwECLQAUAAYACAAA&#10;ACEApuOv494AAAAKAQAADwAAAAAAAAAAAAAAAABuBAAAZHJzL2Rvd25yZXYueG1sUEsFBgAAAAAE&#10;AAQA8wAAAHkFAAAAAA==&#10;" fillcolor="#0070c0" stroked="f">
                  <v:textbox>
                    <w:txbxContent>
                      <w:p w14:paraId="62322714" w14:textId="77777777" w:rsidR="0078690C" w:rsidRPr="00153783" w:rsidRDefault="0078690C" w:rsidP="0078690C">
                        <w:pPr>
                          <w:jc w:val="right"/>
                          <w:rPr>
                            <w:ins w:id="3282" w:author="Updates" w:date="2024-01-23T15:22:00Z"/>
                            <w:rFonts w:ascii="Roboto" w:hAnsi="Roboto"/>
                            <w:b/>
                            <w:bCs/>
                            <w:color w:val="FFFFFF" w:themeColor="background1"/>
                          </w:rPr>
                        </w:pPr>
                        <w:ins w:id="3283" w:author="Updates" w:date="2024-01-23T15:22:00Z">
                          <w:r w:rsidRPr="00F31735">
                            <w:rPr>
                              <w:rFonts w:ascii="Franklin Gothic Demi Cond" w:eastAsia="Times New Roman" w:hAnsi="Franklin Gothic Demi Cond"/>
                              <w:color w:val="FFFFFF" w:themeColor="background1"/>
                              <w:spacing w:val="-2"/>
                              <w:sz w:val="26"/>
                              <w:szCs w:val="26"/>
                              <w:lang w:eastAsia="ko-KR"/>
                            </w:rPr>
                            <w:t>ESSD Techniques</w:t>
                          </w:r>
                        </w:ins>
                      </w:p>
                    </w:txbxContent>
                  </v:textbox>
                </v:shape>
              </w:pict>
            </mc:Fallback>
          </mc:AlternateContent>
        </w:r>
        <w:r w:rsidRPr="0078690C">
          <w:rPr>
            <w:lang w:eastAsia="ko-KR"/>
          </w:rPr>
          <w:t xml:space="preserve">No Disturbance to </w:t>
        </w:r>
        <w:r w:rsidRPr="0078690C">
          <w:rPr>
            <w:noProof/>
            <w:lang w:eastAsia="ko-KR"/>
          </w:rPr>
          <w:drawing>
            <wp:anchor distT="0" distB="0" distL="114300" distR="114300" simplePos="0" relativeHeight="251658408" behindDoc="0" locked="0" layoutInCell="1" allowOverlap="1" wp14:anchorId="1B0EBCDC" wp14:editId="1F70155F">
              <wp:simplePos x="0" y="0"/>
              <wp:positionH relativeFrom="margin">
                <wp:posOffset>3581400</wp:posOffset>
              </wp:positionH>
              <wp:positionV relativeFrom="margin">
                <wp:posOffset>448310</wp:posOffset>
              </wp:positionV>
              <wp:extent cx="3286125" cy="2281555"/>
              <wp:effectExtent l="19050" t="19050" r="28575" b="23495"/>
              <wp:wrapSquare wrapText="bothSides"/>
              <wp:docPr id="2902" name="Picture 2902" descr="Image of Wetlands, Vernal Pool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Wetlands, Vernal Pools and Forestry"/>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r="2790" b="12338"/>
                      <a:stretch/>
                    </pic:blipFill>
                    <pic:spPr bwMode="auto">
                      <a:xfrm>
                        <a:off x="0" y="0"/>
                        <a:ext cx="3286125" cy="2281555"/>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8690C">
          <w:rPr>
            <w:lang w:eastAsia="ko-KR"/>
          </w:rPr>
          <w:t xml:space="preserve">Wetland </w:t>
        </w:r>
        <w:r w:rsidR="00306286">
          <w:rPr>
            <w:lang w:eastAsia="ko-KR"/>
          </w:rPr>
          <w:t>Resource Area</w:t>
        </w:r>
        <w:r w:rsidRPr="0078690C">
          <w:rPr>
            <w:lang w:eastAsia="ko-KR"/>
          </w:rPr>
          <w:t>s</w:t>
        </w:r>
        <w:bookmarkEnd w:id="3278"/>
      </w:ins>
    </w:p>
    <w:p w14:paraId="525F2158" w14:textId="77777777" w:rsidR="0078690C" w:rsidRPr="0078690C" w:rsidRDefault="0078690C" w:rsidP="0078690C">
      <w:pPr>
        <w:spacing w:before="240" w:after="120"/>
        <w:rPr>
          <w:ins w:id="3284" w:author="Updates" w:date="2024-01-23T15:22:00Z"/>
          <w:rFonts w:ascii="Franklin Gothic Demi Cond" w:eastAsia="Times New Roman" w:hAnsi="Franklin Gothic Demi Cond"/>
          <w:color w:val="0393EB"/>
          <w:spacing w:val="-2"/>
          <w:sz w:val="28"/>
          <w:szCs w:val="28"/>
          <w:lang w:eastAsia="ko-KR"/>
        </w:rPr>
      </w:pPr>
      <w:ins w:id="3285" w:author="Updates" w:date="2024-01-23T15:22:00Z">
        <w:r w:rsidRPr="0078690C">
          <w:rPr>
            <w:rFonts w:ascii="Franklin Gothic Demi Cond" w:eastAsia="Times New Roman" w:hAnsi="Franklin Gothic Demi Cond"/>
            <w:color w:val="0393EB"/>
            <w:spacing w:val="-2"/>
            <w:sz w:val="28"/>
            <w:szCs w:val="28"/>
            <w:lang w:eastAsia="ko-KR"/>
          </w:rPr>
          <w:t>Description and Purpose</w:t>
        </w:r>
      </w:ins>
    </w:p>
    <w:p w14:paraId="268F14F9" w14:textId="5F432B85" w:rsidR="0078690C" w:rsidRPr="0078690C" w:rsidRDefault="0078690C" w:rsidP="0078690C">
      <w:pPr>
        <w:spacing w:after="160" w:line="264" w:lineRule="auto"/>
        <w:rPr>
          <w:ins w:id="3286" w:author="Updates" w:date="2024-01-23T15:22:00Z"/>
          <w:rFonts w:ascii="Arial" w:hAnsi="Arial" w:cs="Arial"/>
          <w:color w:val="000000"/>
          <w:sz w:val="20"/>
          <w:szCs w:val="20"/>
          <w:shd w:val="clear" w:color="auto" w:fill="FFFFFF"/>
        </w:rPr>
      </w:pPr>
      <w:ins w:id="3287" w:author="Updates" w:date="2024-01-23T15:22:00Z">
        <w:r w:rsidRPr="0078690C">
          <w:rPr>
            <w:rFonts w:ascii="Arial" w:hAnsi="Arial" w:cs="Arial"/>
            <w:color w:val="000000"/>
            <w:sz w:val="20"/>
            <w:szCs w:val="20"/>
            <w:shd w:val="clear" w:color="auto" w:fill="FFFFFF"/>
          </w:rPr>
          <w:t xml:space="preserve">Protection of Wetland </w:t>
        </w:r>
        <w:r w:rsidR="00306286">
          <w:rPr>
            <w:rFonts w:ascii="Arial" w:hAnsi="Arial" w:cs="Arial"/>
            <w:color w:val="000000"/>
            <w:sz w:val="20"/>
            <w:szCs w:val="20"/>
            <w:shd w:val="clear" w:color="auto" w:fill="FFFFFF"/>
          </w:rPr>
          <w:t>Resource Area</w:t>
        </w:r>
        <w:r w:rsidRPr="0078690C">
          <w:rPr>
            <w:rFonts w:ascii="Arial" w:hAnsi="Arial" w:cs="Arial"/>
            <w:color w:val="000000"/>
            <w:sz w:val="20"/>
            <w:szCs w:val="20"/>
            <w:shd w:val="clear" w:color="auto" w:fill="FFFFFF"/>
          </w:rPr>
          <w:t xml:space="preserve">s (WRAs) is one of the most important considerations when designing a </w:t>
        </w:r>
        <w:r w:rsidRPr="0078690C">
          <w:rPr>
            <w:rFonts w:ascii="Arial" w:hAnsi="Arial" w:cs="Arial"/>
            <w:sz w:val="20"/>
            <w:szCs w:val="20"/>
          </w:rPr>
          <w:t>stormwater</w:t>
        </w:r>
        <w:r w:rsidRPr="0078690C">
          <w:rPr>
            <w:rFonts w:ascii="Arial" w:hAnsi="Arial" w:cs="Arial"/>
            <w:color w:val="000000"/>
            <w:sz w:val="20"/>
            <w:szCs w:val="20"/>
            <w:shd w:val="clear" w:color="auto" w:fill="FFFFFF"/>
          </w:rPr>
          <w:t xml:space="preserve"> management system. WRAs provide a variety of ecological functions, including water quality improvement for receiving </w:t>
        </w:r>
        <w:proofErr w:type="gramStart"/>
        <w:r w:rsidRPr="0078690C">
          <w:rPr>
            <w:rFonts w:ascii="Arial" w:hAnsi="Arial" w:cs="Arial"/>
            <w:color w:val="000000"/>
            <w:sz w:val="20"/>
            <w:szCs w:val="20"/>
            <w:shd w:val="clear" w:color="auto" w:fill="FFFFFF"/>
          </w:rPr>
          <w:t>waters</w:t>
        </w:r>
        <w:proofErr w:type="gramEnd"/>
        <w:r w:rsidRPr="0078690C">
          <w:rPr>
            <w:rFonts w:ascii="Arial" w:hAnsi="Arial" w:cs="Arial"/>
            <w:color w:val="000000"/>
            <w:sz w:val="20"/>
            <w:szCs w:val="20"/>
            <w:shd w:val="clear" w:color="auto" w:fill="FFFFFF"/>
          </w:rPr>
          <w:t xml:space="preserve">, flood storage, groundwater recharge, wildlife habitat, etc. WRA and their </w:t>
        </w:r>
        <w:r w:rsidR="00306286">
          <w:rPr>
            <w:rFonts w:ascii="Arial" w:hAnsi="Arial" w:cs="Arial"/>
            <w:color w:val="000000"/>
            <w:sz w:val="20"/>
            <w:szCs w:val="20"/>
            <w:shd w:val="clear" w:color="auto" w:fill="FFFFFF"/>
          </w:rPr>
          <w:t>Buffer Zone</w:t>
        </w:r>
        <w:r w:rsidRPr="0078690C">
          <w:rPr>
            <w:rFonts w:ascii="Arial" w:hAnsi="Arial" w:cs="Arial"/>
            <w:color w:val="000000"/>
            <w:sz w:val="20"/>
            <w:szCs w:val="20"/>
            <w:shd w:val="clear" w:color="auto" w:fill="FFFFFF"/>
          </w:rPr>
          <w:t xml:space="preserve"> are protected under the </w:t>
        </w:r>
        <w:r>
          <w:fldChar w:fldCharType="begin"/>
        </w:r>
        <w:r>
          <w:instrText>HYPERLINK "https://www.mass.gov/regulations/310-CMR-1000-wetlands-protection-act-regulations"</w:instrText>
        </w:r>
        <w:r>
          <w:fldChar w:fldCharType="separate"/>
        </w:r>
        <w:r w:rsidRPr="0078690C">
          <w:rPr>
            <w:rFonts w:ascii="Arial" w:hAnsi="Arial" w:cs="Arial"/>
            <w:color w:val="0000FF" w:themeColor="hyperlink"/>
            <w:sz w:val="20"/>
            <w:szCs w:val="20"/>
            <w:u w:val="single"/>
            <w:shd w:val="clear" w:color="auto" w:fill="FFFFFF"/>
          </w:rPr>
          <w:t>Massachusetts Wetlands Protection Act (WPA).</w:t>
        </w:r>
        <w:r>
          <w:rPr>
            <w:rFonts w:ascii="Arial" w:hAnsi="Arial" w:cs="Arial"/>
            <w:color w:val="0000FF" w:themeColor="hyperlink"/>
            <w:sz w:val="20"/>
            <w:szCs w:val="20"/>
            <w:u w:val="single"/>
            <w:shd w:val="clear" w:color="auto" w:fill="FFFFFF"/>
          </w:rPr>
          <w:fldChar w:fldCharType="end"/>
        </w:r>
      </w:ins>
    </w:p>
    <w:p w14:paraId="5A244C6D" w14:textId="39D9FB09" w:rsidR="0078690C" w:rsidRPr="0078690C" w:rsidRDefault="0078690C" w:rsidP="0078690C">
      <w:pPr>
        <w:spacing w:after="160" w:line="264" w:lineRule="auto"/>
        <w:rPr>
          <w:ins w:id="3288" w:author="Updates" w:date="2024-01-23T15:22:00Z"/>
          <w:rFonts w:ascii="Arial" w:hAnsi="Arial" w:cs="Arial"/>
          <w:sz w:val="20"/>
          <w:szCs w:val="20"/>
        </w:rPr>
      </w:pPr>
      <w:ins w:id="3289" w:author="Updates" w:date="2024-01-23T15:22:00Z">
        <w:r w:rsidRPr="0078690C">
          <w:rPr>
            <w:rFonts w:ascii="Arial" w:hAnsi="Arial" w:cs="Arial"/>
            <w:color w:val="000000"/>
            <w:sz w:val="20"/>
            <w:szCs w:val="20"/>
            <w:shd w:val="clear" w:color="auto" w:fill="FFFFFF"/>
          </w:rPr>
          <w:t xml:space="preserve">A primary </w:t>
        </w:r>
        <w:r w:rsidRPr="0078690C">
          <w:rPr>
            <w:rFonts w:ascii="Arial" w:hAnsi="Arial" w:cs="Arial"/>
            <w:sz w:val="20"/>
            <w:szCs w:val="20"/>
          </w:rPr>
          <w:t xml:space="preserve">objective of the site planning and design process should be to </w:t>
        </w:r>
        <w:r w:rsidRPr="0078690C">
          <w:rPr>
            <w:rFonts w:ascii="Arial" w:hAnsi="Arial" w:cs="Arial"/>
            <w:b/>
            <w:bCs/>
            <w:sz w:val="20"/>
            <w:szCs w:val="20"/>
          </w:rPr>
          <w:t>avoid direct wetland impacts</w:t>
        </w:r>
        <w:r w:rsidRPr="0078690C">
          <w:rPr>
            <w:rFonts w:ascii="Arial" w:hAnsi="Arial" w:cs="Arial"/>
            <w:sz w:val="20"/>
            <w:szCs w:val="20"/>
          </w:rPr>
          <w:t>.</w:t>
        </w:r>
        <w:r w:rsidR="00394849">
          <w:rPr>
            <w:rFonts w:ascii="Arial" w:hAnsi="Arial" w:cs="Arial"/>
            <w:sz w:val="20"/>
            <w:szCs w:val="20"/>
          </w:rPr>
          <w:t xml:space="preserve"> </w:t>
        </w:r>
        <w:r w:rsidRPr="0078690C">
          <w:rPr>
            <w:rFonts w:ascii="Arial" w:hAnsi="Arial" w:cs="Arial"/>
            <w:sz w:val="20"/>
            <w:szCs w:val="20"/>
          </w:rPr>
          <w:t xml:space="preserve">Where impacts are unavoidable, they must be minimized and mitigation (e.g., constructed wetlands, wildlife habitat improvements) must be provided. Proper design of stormwater systems is necessary to prevent excess sediment and other pollutants from discharging to wetlands, which can lead to impairment of the important functions that they provide. </w:t>
        </w:r>
      </w:ins>
    </w:p>
    <w:p w14:paraId="3D94E5BD" w14:textId="77777777" w:rsidR="0078690C" w:rsidRPr="0078690C" w:rsidRDefault="0078690C" w:rsidP="0078690C">
      <w:pPr>
        <w:spacing w:before="240" w:after="120"/>
        <w:rPr>
          <w:ins w:id="3290" w:author="Updates" w:date="2024-01-23T15:22:00Z"/>
          <w:rFonts w:ascii="Franklin Gothic Demi Cond" w:eastAsia="Times New Roman" w:hAnsi="Franklin Gothic Demi Cond"/>
          <w:color w:val="0393EB"/>
          <w:spacing w:val="-2"/>
          <w:sz w:val="28"/>
          <w:szCs w:val="28"/>
          <w:lang w:eastAsia="ko-KR"/>
        </w:rPr>
      </w:pPr>
      <w:ins w:id="3291" w:author="Updates" w:date="2024-01-23T15:22:00Z">
        <w:r w:rsidRPr="0078690C">
          <w:rPr>
            <w:rFonts w:ascii="Franklin Gothic Demi Cond" w:eastAsia="Times New Roman" w:hAnsi="Franklin Gothic Demi Cond"/>
            <w:color w:val="0393EB"/>
            <w:spacing w:val="-2"/>
            <w:sz w:val="28"/>
            <w:szCs w:val="28"/>
            <w:lang w:eastAsia="ko-KR"/>
          </w:rPr>
          <w:t>ESSD Credits</w:t>
        </w:r>
      </w:ins>
    </w:p>
    <w:p w14:paraId="143E4BF8" w14:textId="76231049" w:rsidR="0078690C" w:rsidRPr="0078690C" w:rsidRDefault="0078690C" w:rsidP="0078690C">
      <w:pPr>
        <w:spacing w:before="200" w:after="120" w:line="264" w:lineRule="auto"/>
        <w:rPr>
          <w:ins w:id="3292" w:author="Updates" w:date="2024-01-23T15:22:00Z"/>
          <w:rFonts w:ascii="Arial" w:hAnsi="Arial" w:cs="Arial"/>
          <w:sz w:val="20"/>
          <w:szCs w:val="20"/>
        </w:rPr>
      </w:pPr>
      <w:ins w:id="3293" w:author="Updates" w:date="2024-01-23T15:22:00Z">
        <w:r w:rsidRPr="0078690C">
          <w:rPr>
            <w:rFonts w:ascii="Arial" w:hAnsi="Arial" w:cs="Arial"/>
            <w:sz w:val="20"/>
            <w:szCs w:val="20"/>
          </w:rPr>
          <w:t xml:space="preserve">As indicated in the “Introduction” section of this Appendix, a suite of ESSD Credits is available to encourage project </w:t>
        </w:r>
        <w:r w:rsidR="008F4444">
          <w:rPr>
            <w:rFonts w:ascii="Arial" w:hAnsi="Arial" w:cs="Arial"/>
            <w:sz w:val="20"/>
            <w:szCs w:val="20"/>
          </w:rPr>
          <w:t>Applicant</w:t>
        </w:r>
        <w:r w:rsidRPr="0078690C">
          <w:rPr>
            <w:rFonts w:ascii="Arial" w:hAnsi="Arial" w:cs="Arial"/>
            <w:sz w:val="20"/>
            <w:szCs w:val="20"/>
          </w:rPr>
          <w:t xml:space="preserve">s to implement MassDEP recognized Environmentally Sensitive Site Design (ESSD) and Low Impact Development (LID) techniques. There are no numerical ESSD Credits associated with this Fact Sheet; however, practices that preserve that use natural drainage systems are recognized to be ESSD / LID by MassDEP as defined by </w:t>
        </w:r>
        <w:r w:rsidRPr="0078690C">
          <w:rPr>
            <w:rFonts w:ascii="Arial" w:hAnsi="Arial" w:cs="Arial"/>
            <w:b/>
            <w:bCs/>
            <w:sz w:val="20"/>
            <w:szCs w:val="20"/>
          </w:rPr>
          <w:t>Section 4.2.1</w:t>
        </w:r>
        <w:r w:rsidRPr="0078690C">
          <w:rPr>
            <w:rFonts w:ascii="Arial" w:hAnsi="Arial" w:cs="Arial"/>
            <w:sz w:val="20"/>
            <w:szCs w:val="20"/>
          </w:rPr>
          <w:t xml:space="preserve"> of the Stormwater Handbook. </w:t>
        </w:r>
      </w:ins>
    </w:p>
    <w:p w14:paraId="34F5276F" w14:textId="77777777" w:rsidR="0078690C" w:rsidRPr="0078690C" w:rsidRDefault="0078690C" w:rsidP="0078690C">
      <w:pPr>
        <w:spacing w:before="240" w:after="120"/>
        <w:rPr>
          <w:moveTo w:id="3294" w:author="Updates" w:date="2024-01-23T15:22:00Z"/>
          <w:rFonts w:ascii="Franklin Gothic Demi Cond" w:eastAsia="Times New Roman" w:hAnsi="Franklin Gothic Demi Cond"/>
          <w:color w:val="0393EB"/>
          <w:spacing w:val="-2"/>
          <w:sz w:val="28"/>
          <w:szCs w:val="28"/>
          <w:lang w:eastAsia="ko-KR"/>
        </w:rPr>
      </w:pPr>
      <w:moveToRangeStart w:id="3295" w:author="Updates" w:date="2024-01-23T15:22:00Z" w:name="move156915799"/>
      <w:moveTo w:id="3296" w:author="Updates" w:date="2024-01-23T15:22:00Z">
        <w:r w:rsidRPr="0078690C">
          <w:rPr>
            <w:rFonts w:ascii="Franklin Gothic Demi Cond" w:eastAsia="Times New Roman" w:hAnsi="Franklin Gothic Demi Cond"/>
            <w:color w:val="0393EB"/>
            <w:spacing w:val="-2"/>
            <w:sz w:val="28"/>
            <w:szCs w:val="28"/>
            <w:lang w:eastAsia="ko-KR"/>
          </w:rPr>
          <w:t>Applicability</w:t>
        </w:r>
      </w:moveTo>
    </w:p>
    <w:moveToRangeEnd w:id="3295"/>
    <w:p w14:paraId="3BF6ABF6" w14:textId="77777777" w:rsidR="0078690C" w:rsidRPr="0078690C" w:rsidRDefault="0078690C" w:rsidP="0078690C">
      <w:pPr>
        <w:spacing w:after="160" w:line="264" w:lineRule="auto"/>
        <w:rPr>
          <w:ins w:id="3297" w:author="Updates" w:date="2024-01-23T15:22:00Z"/>
          <w:rFonts w:ascii="Arial" w:hAnsi="Arial" w:cs="Arial"/>
          <w:sz w:val="20"/>
          <w:szCs w:val="20"/>
        </w:rPr>
      </w:pPr>
      <w:ins w:id="3298" w:author="Updates" w:date="2024-01-23T15:22:00Z">
        <w:r w:rsidRPr="0078690C">
          <w:rPr>
            <w:rFonts w:ascii="Arial" w:hAnsi="Arial" w:cs="Arial"/>
            <w:sz w:val="20"/>
            <w:szCs w:val="20"/>
          </w:rPr>
          <w:t xml:space="preserve">The WPA regulations, at 310 CMR 10.02(1)(a) through (f), define WRAs as the following “Areas Subject to Protection under the Act”: </w:t>
        </w:r>
      </w:ins>
    </w:p>
    <w:p w14:paraId="012FBFA8" w14:textId="7A806002" w:rsidR="0078690C" w:rsidRPr="0078690C" w:rsidRDefault="0078690C" w:rsidP="0078690C">
      <w:pPr>
        <w:spacing w:before="100"/>
        <w:ind w:left="270"/>
        <w:rPr>
          <w:ins w:id="3299" w:author="Updates" w:date="2024-01-23T15:22:00Z"/>
          <w:rFonts w:ascii="Arial" w:hAnsi="Arial" w:cs="Arial"/>
          <w:sz w:val="20"/>
          <w:szCs w:val="20"/>
        </w:rPr>
      </w:pPr>
      <w:ins w:id="3300" w:author="Updates" w:date="2024-01-23T15:22:00Z">
        <w:r w:rsidRPr="0078690C">
          <w:rPr>
            <w:rFonts w:ascii="Arial" w:hAnsi="Arial" w:cs="Arial"/>
            <w:b/>
            <w:bCs/>
            <w:sz w:val="20"/>
            <w:szCs w:val="20"/>
          </w:rPr>
          <w:t>Inland wetlands</w:t>
        </w:r>
        <w:r w:rsidRPr="0078690C">
          <w:rPr>
            <w:rFonts w:ascii="Arial" w:hAnsi="Arial" w:cs="Arial"/>
            <w:sz w:val="20"/>
            <w:szCs w:val="20"/>
          </w:rPr>
          <w:t xml:space="preserve">, e.g., bordering vegetated wetlands (wet meadows, marsh, </w:t>
        </w:r>
        <w:proofErr w:type="gramStart"/>
        <w:r w:rsidRPr="0078690C">
          <w:rPr>
            <w:rFonts w:ascii="Arial" w:hAnsi="Arial" w:cs="Arial"/>
            <w:sz w:val="20"/>
            <w:szCs w:val="20"/>
          </w:rPr>
          <w:t>swamp</w:t>
        </w:r>
        <w:proofErr w:type="gramEnd"/>
        <w:r w:rsidRPr="0078690C">
          <w:rPr>
            <w:rFonts w:ascii="Arial" w:hAnsi="Arial" w:cs="Arial"/>
            <w:sz w:val="20"/>
            <w:szCs w:val="20"/>
          </w:rPr>
          <w:t xml:space="preserve"> or bog bordering any creek, river, stream, pond or lake), bank, land under water, land subject to flooding, and the riverfront area.</w:t>
        </w:r>
        <w:r w:rsidR="00394849">
          <w:rPr>
            <w:rFonts w:ascii="Arial" w:hAnsi="Arial" w:cs="Arial"/>
            <w:sz w:val="20"/>
            <w:szCs w:val="20"/>
          </w:rPr>
          <w:t xml:space="preserve"> </w:t>
        </w:r>
      </w:ins>
    </w:p>
    <w:p w14:paraId="1FD847DB" w14:textId="77777777" w:rsidR="0078690C" w:rsidRPr="0078690C" w:rsidRDefault="0078690C" w:rsidP="0078690C">
      <w:pPr>
        <w:spacing w:before="100"/>
        <w:ind w:left="270"/>
        <w:rPr>
          <w:ins w:id="3301" w:author="Updates" w:date="2024-01-23T15:22:00Z"/>
          <w:rFonts w:ascii="Roboto" w:hAnsi="Roboto"/>
          <w:sz w:val="20"/>
          <w:szCs w:val="20"/>
        </w:rPr>
      </w:pPr>
      <w:ins w:id="3302" w:author="Updates" w:date="2024-01-23T15:22:00Z">
        <w:r w:rsidRPr="0078690C">
          <w:rPr>
            <w:rFonts w:ascii="Arial" w:hAnsi="Arial" w:cs="Arial"/>
            <w:b/>
            <w:bCs/>
            <w:sz w:val="20"/>
            <w:szCs w:val="20"/>
          </w:rPr>
          <w:t>Coastal wetlands</w:t>
        </w:r>
        <w:r w:rsidRPr="0078690C">
          <w:rPr>
            <w:rFonts w:ascii="Arial" w:hAnsi="Arial" w:cs="Arial"/>
            <w:sz w:val="20"/>
            <w:szCs w:val="20"/>
          </w:rPr>
          <w:t>, e.g., coastal banks, coastal beaches, coastal dunes, land under the ocean, designated port areas, barrier beaches, rocky intertidal shores, land under salt ponds, land containing shellfish, land subject to coastal storm flowage, and salt marsh; and</w:t>
        </w:r>
      </w:ins>
    </w:p>
    <w:p w14:paraId="47495C66" w14:textId="77777777" w:rsidR="0078690C" w:rsidRPr="0078690C" w:rsidRDefault="0078690C" w:rsidP="0078690C">
      <w:pPr>
        <w:spacing w:before="240" w:after="120"/>
        <w:rPr>
          <w:ins w:id="3303" w:author="Updates" w:date="2024-01-23T15:22:00Z"/>
          <w:rFonts w:ascii="Franklin Gothic Demi Cond" w:eastAsia="Times New Roman" w:hAnsi="Franklin Gothic Demi Cond"/>
          <w:color w:val="0393EB"/>
          <w:spacing w:val="-2"/>
          <w:sz w:val="28"/>
          <w:szCs w:val="28"/>
          <w:lang w:eastAsia="ko-KR"/>
        </w:rPr>
      </w:pPr>
      <w:ins w:id="3304" w:author="Updates" w:date="2024-01-23T15:22:00Z">
        <w:r w:rsidRPr="0078690C">
          <w:rPr>
            <w:rFonts w:ascii="Franklin Gothic Demi Cond" w:eastAsia="Times New Roman" w:hAnsi="Franklin Gothic Demi Cond"/>
            <w:color w:val="0393EB"/>
            <w:spacing w:val="-2"/>
            <w:sz w:val="28"/>
            <w:szCs w:val="28"/>
            <w:lang w:eastAsia="ko-KR"/>
          </w:rPr>
          <w:br w:type="column"/>
          <w:t xml:space="preserve">Maintenance </w:t>
        </w:r>
      </w:ins>
    </w:p>
    <w:p w14:paraId="646A911A" w14:textId="77777777" w:rsidR="0078690C" w:rsidRPr="0078690C" w:rsidRDefault="0078690C" w:rsidP="0078690C">
      <w:pPr>
        <w:spacing w:after="160" w:line="264" w:lineRule="auto"/>
        <w:rPr>
          <w:ins w:id="3305" w:author="Updates" w:date="2024-01-23T15:22:00Z"/>
          <w:rFonts w:ascii="Arial" w:hAnsi="Arial" w:cs="Arial"/>
          <w:sz w:val="20"/>
          <w:szCs w:val="20"/>
        </w:rPr>
      </w:pPr>
      <w:ins w:id="3306" w:author="Updates" w:date="2024-01-23T15:22:00Z">
        <w:r w:rsidRPr="0078690C">
          <w:rPr>
            <w:rFonts w:ascii="Arial" w:hAnsi="Arial" w:cs="Arial"/>
            <w:sz w:val="20"/>
            <w:szCs w:val="20"/>
          </w:rPr>
          <w:t xml:space="preserve">The Operations and Maintenance Plan required by Standard 9must provide that best practical measures be implemented to conduct maintenance activities in a manner that avoids, </w:t>
        </w:r>
        <w:proofErr w:type="gramStart"/>
        <w:r w:rsidRPr="0078690C">
          <w:rPr>
            <w:rFonts w:ascii="Arial" w:hAnsi="Arial" w:cs="Arial"/>
            <w:sz w:val="20"/>
            <w:szCs w:val="20"/>
          </w:rPr>
          <w:t>minimizes</w:t>
        </w:r>
        <w:proofErr w:type="gramEnd"/>
        <w:r w:rsidRPr="0078690C">
          <w:rPr>
            <w:rFonts w:ascii="Arial" w:hAnsi="Arial" w:cs="Arial"/>
            <w:sz w:val="20"/>
            <w:szCs w:val="20"/>
          </w:rPr>
          <w:t xml:space="preserve"> and mitigates adverse impacts to WRAs.</w:t>
        </w:r>
      </w:ins>
    </w:p>
    <w:p w14:paraId="674D8515" w14:textId="77777777" w:rsidR="0078690C" w:rsidRPr="0078690C" w:rsidRDefault="0078690C" w:rsidP="0078690C">
      <w:pPr>
        <w:spacing w:before="240" w:after="120"/>
        <w:rPr>
          <w:ins w:id="3307" w:author="Updates" w:date="2024-01-23T15:22:00Z"/>
          <w:rFonts w:ascii="Franklin Gothic Demi Cond" w:eastAsia="Times New Roman" w:hAnsi="Franklin Gothic Demi Cond"/>
          <w:color w:val="0393EB"/>
          <w:spacing w:val="-2"/>
          <w:sz w:val="28"/>
          <w:szCs w:val="28"/>
          <w:lang w:eastAsia="ko-KR"/>
        </w:rPr>
      </w:pPr>
      <w:ins w:id="3308" w:author="Updates" w:date="2024-01-23T15:22:00Z">
        <w:r w:rsidRPr="0078690C">
          <w:rPr>
            <w:rFonts w:ascii="Franklin Gothic Demi Cond" w:eastAsia="Times New Roman" w:hAnsi="Franklin Gothic Demi Cond"/>
            <w:color w:val="0393EB"/>
            <w:spacing w:val="-2"/>
            <w:sz w:val="28"/>
            <w:szCs w:val="28"/>
            <w:lang w:eastAsia="ko-KR"/>
          </w:rPr>
          <w:t xml:space="preserve">Additional Information </w:t>
        </w:r>
      </w:ins>
    </w:p>
    <w:p w14:paraId="23F77363" w14:textId="77777777" w:rsidR="0078690C" w:rsidRPr="0078690C" w:rsidRDefault="0078690C" w:rsidP="0078690C">
      <w:pPr>
        <w:spacing w:after="160" w:line="264" w:lineRule="auto"/>
        <w:rPr>
          <w:ins w:id="3309" w:author="Updates" w:date="2024-01-23T15:22:00Z"/>
          <w:rFonts w:ascii="Arial" w:hAnsi="Arial" w:cs="Arial"/>
          <w:sz w:val="20"/>
          <w:szCs w:val="20"/>
        </w:rPr>
      </w:pPr>
      <w:ins w:id="3310" w:author="Updates" w:date="2024-01-23T15:22:00Z">
        <w:r w:rsidRPr="0078690C">
          <w:rPr>
            <w:rFonts w:ascii="Arial" w:hAnsi="Arial" w:cs="Arial"/>
            <w:sz w:val="20"/>
            <w:szCs w:val="20"/>
          </w:rPr>
          <w:t xml:space="preserve">Refer to </w:t>
        </w:r>
        <w:r w:rsidRPr="0078690C">
          <w:rPr>
            <w:rFonts w:ascii="Arial" w:hAnsi="Arial" w:cs="Arial"/>
            <w:b/>
            <w:bCs/>
            <w:sz w:val="20"/>
            <w:szCs w:val="20"/>
          </w:rPr>
          <w:t>Section 2.3</w:t>
        </w:r>
        <w:r w:rsidRPr="0078690C">
          <w:rPr>
            <w:rFonts w:ascii="Arial" w:hAnsi="Arial" w:cs="Arial"/>
            <w:sz w:val="20"/>
            <w:szCs w:val="20"/>
          </w:rPr>
          <w:t xml:space="preserve"> for more information on stormwater management and wetland protection regulations, including: </w:t>
        </w:r>
      </w:ins>
    </w:p>
    <w:p w14:paraId="671260FF" w14:textId="77777777" w:rsidR="0078690C" w:rsidRPr="00C4523F" w:rsidRDefault="0078690C" w:rsidP="00224252">
      <w:pPr>
        <w:numPr>
          <w:ilvl w:val="0"/>
          <w:numId w:val="79"/>
        </w:numPr>
        <w:spacing w:before="100"/>
        <w:ind w:left="630" w:hanging="270"/>
        <w:rPr>
          <w:ins w:id="3311" w:author="Updates" w:date="2024-01-23T15:22:00Z"/>
          <w:rFonts w:ascii="Arial" w:hAnsi="Arial" w:cs="Arial"/>
          <w:sz w:val="20"/>
          <w:szCs w:val="20"/>
          <w:lang w:val="fr-FR"/>
        </w:rPr>
      </w:pPr>
      <w:ins w:id="3312" w:author="Updates" w:date="2024-01-23T15:22:00Z">
        <w:r w:rsidRPr="00C4523F">
          <w:rPr>
            <w:rFonts w:ascii="Arial" w:hAnsi="Arial" w:cs="Arial"/>
            <w:sz w:val="20"/>
            <w:szCs w:val="20"/>
            <w:lang w:val="fr-FR"/>
          </w:rPr>
          <w:t xml:space="preserve">Point source and non-point source </w:t>
        </w:r>
        <w:proofErr w:type="spellStart"/>
        <w:r w:rsidRPr="00C4523F">
          <w:rPr>
            <w:rFonts w:ascii="Arial" w:hAnsi="Arial" w:cs="Arial"/>
            <w:sz w:val="20"/>
            <w:szCs w:val="20"/>
            <w:lang w:val="fr-FR"/>
          </w:rPr>
          <w:t>discharges</w:t>
        </w:r>
        <w:proofErr w:type="spellEnd"/>
      </w:ins>
    </w:p>
    <w:p w14:paraId="47201424" w14:textId="77777777" w:rsidR="0078690C" w:rsidRPr="0078690C" w:rsidRDefault="0078690C" w:rsidP="00224252">
      <w:pPr>
        <w:numPr>
          <w:ilvl w:val="0"/>
          <w:numId w:val="79"/>
        </w:numPr>
        <w:spacing w:before="100"/>
        <w:ind w:left="630" w:hanging="270"/>
        <w:rPr>
          <w:ins w:id="3313" w:author="Updates" w:date="2024-01-23T15:22:00Z"/>
          <w:rFonts w:ascii="Arial" w:hAnsi="Arial" w:cs="Arial"/>
          <w:sz w:val="20"/>
          <w:szCs w:val="20"/>
        </w:rPr>
      </w:pPr>
      <w:ins w:id="3314" w:author="Updates" w:date="2024-01-23T15:22:00Z">
        <w:r w:rsidRPr="0078690C">
          <w:rPr>
            <w:rFonts w:ascii="Arial" w:hAnsi="Arial" w:cs="Arial"/>
            <w:sz w:val="20"/>
            <w:szCs w:val="20"/>
          </w:rPr>
          <w:t>Erosion and Sedimentation control</w:t>
        </w:r>
      </w:ins>
    </w:p>
    <w:p w14:paraId="34B18C6F" w14:textId="77777777" w:rsidR="0078690C" w:rsidRPr="0078690C" w:rsidRDefault="0078690C" w:rsidP="00224252">
      <w:pPr>
        <w:numPr>
          <w:ilvl w:val="0"/>
          <w:numId w:val="79"/>
        </w:numPr>
        <w:spacing w:before="100"/>
        <w:ind w:left="630" w:hanging="270"/>
        <w:rPr>
          <w:ins w:id="3315" w:author="Updates" w:date="2024-01-23T15:22:00Z"/>
          <w:rFonts w:ascii="Arial" w:hAnsi="Arial" w:cs="Arial"/>
          <w:sz w:val="20"/>
          <w:szCs w:val="20"/>
        </w:rPr>
      </w:pPr>
      <w:ins w:id="3316" w:author="Updates" w:date="2024-01-23T15:22:00Z">
        <w:r w:rsidRPr="0078690C">
          <w:rPr>
            <w:rFonts w:ascii="Arial" w:hAnsi="Arial" w:cs="Arial"/>
            <w:sz w:val="20"/>
            <w:szCs w:val="20"/>
          </w:rPr>
          <w:t>Stormwater discharges outside WRAs</w:t>
        </w:r>
      </w:ins>
    </w:p>
    <w:p w14:paraId="1A65529F" w14:textId="77777777" w:rsidR="0078690C" w:rsidRPr="0078690C" w:rsidRDefault="0078690C" w:rsidP="00224252">
      <w:pPr>
        <w:numPr>
          <w:ilvl w:val="0"/>
          <w:numId w:val="79"/>
        </w:numPr>
        <w:spacing w:before="100"/>
        <w:ind w:left="630" w:hanging="270"/>
        <w:rPr>
          <w:ins w:id="3317" w:author="Updates" w:date="2024-01-23T15:22:00Z"/>
          <w:rFonts w:ascii="Arial" w:hAnsi="Arial" w:cs="Arial"/>
          <w:sz w:val="20"/>
          <w:szCs w:val="20"/>
        </w:rPr>
      </w:pPr>
      <w:ins w:id="3318" w:author="Updates" w:date="2024-01-23T15:22:00Z">
        <w:r w:rsidRPr="0078690C">
          <w:rPr>
            <w:rFonts w:ascii="Arial" w:hAnsi="Arial" w:cs="Arial"/>
            <w:sz w:val="20"/>
            <w:szCs w:val="20"/>
          </w:rPr>
          <w:t>Regulatory requirements after the fact</w:t>
        </w:r>
      </w:ins>
    </w:p>
    <w:p w14:paraId="3C1F5E80" w14:textId="77777777" w:rsidR="0078690C" w:rsidRPr="0078690C" w:rsidRDefault="0078690C" w:rsidP="00224252">
      <w:pPr>
        <w:numPr>
          <w:ilvl w:val="0"/>
          <w:numId w:val="79"/>
        </w:numPr>
        <w:spacing w:before="100"/>
        <w:ind w:left="630" w:hanging="270"/>
        <w:rPr>
          <w:ins w:id="3319" w:author="Updates" w:date="2024-01-23T15:22:00Z"/>
          <w:rFonts w:ascii="Arial" w:hAnsi="Arial" w:cs="Arial"/>
          <w:sz w:val="20"/>
          <w:szCs w:val="20"/>
        </w:rPr>
      </w:pPr>
      <w:ins w:id="3320" w:author="Updates" w:date="2024-01-23T15:22:00Z">
        <w:r w:rsidRPr="0078690C">
          <w:rPr>
            <w:rFonts w:ascii="Arial" w:hAnsi="Arial" w:cs="Arial"/>
            <w:sz w:val="20"/>
            <w:szCs w:val="20"/>
          </w:rPr>
          <w:t>Conversion of impervious surfaces to pervious surfaces</w:t>
        </w:r>
      </w:ins>
    </w:p>
    <w:p w14:paraId="1A792BF2" w14:textId="77777777" w:rsidR="0078690C" w:rsidRPr="0078690C" w:rsidRDefault="0078690C" w:rsidP="00224252">
      <w:pPr>
        <w:numPr>
          <w:ilvl w:val="0"/>
          <w:numId w:val="79"/>
        </w:numPr>
        <w:spacing w:before="100"/>
        <w:ind w:left="630" w:hanging="270"/>
        <w:rPr>
          <w:ins w:id="3321" w:author="Updates" w:date="2024-01-23T15:22:00Z"/>
          <w:rFonts w:ascii="Arial" w:hAnsi="Arial" w:cs="Arial"/>
          <w:sz w:val="20"/>
          <w:szCs w:val="20"/>
        </w:rPr>
      </w:pPr>
      <w:ins w:id="3322" w:author="Updates" w:date="2024-01-23T15:22:00Z">
        <w:r w:rsidRPr="0078690C">
          <w:rPr>
            <w:rFonts w:ascii="Arial" w:hAnsi="Arial" w:cs="Arial"/>
            <w:sz w:val="20"/>
            <w:szCs w:val="20"/>
          </w:rPr>
          <w:t>Operation and maintenance</w:t>
        </w:r>
      </w:ins>
    </w:p>
    <w:p w14:paraId="3597956B" w14:textId="77777777" w:rsidR="0078690C" w:rsidRPr="0078690C" w:rsidRDefault="0078690C" w:rsidP="00224252">
      <w:pPr>
        <w:numPr>
          <w:ilvl w:val="0"/>
          <w:numId w:val="79"/>
        </w:numPr>
        <w:spacing w:before="100"/>
        <w:ind w:left="630" w:hanging="270"/>
        <w:rPr>
          <w:ins w:id="3323" w:author="Updates" w:date="2024-01-23T15:22:00Z"/>
          <w:rFonts w:ascii="Arial" w:hAnsi="Arial" w:cs="Arial"/>
          <w:sz w:val="20"/>
          <w:szCs w:val="20"/>
        </w:rPr>
      </w:pPr>
      <w:ins w:id="3324" w:author="Updates" w:date="2024-01-23T15:22:00Z">
        <w:r w:rsidRPr="0078690C">
          <w:rPr>
            <w:rFonts w:ascii="Arial" w:hAnsi="Arial" w:cs="Arial"/>
            <w:sz w:val="20"/>
            <w:szCs w:val="20"/>
          </w:rPr>
          <w:t>Jurisdiction over stormwater management systems</w:t>
        </w:r>
      </w:ins>
    </w:p>
    <w:p w14:paraId="134BEDAF" w14:textId="77777777" w:rsidR="0078690C" w:rsidRPr="0078690C" w:rsidRDefault="0078690C" w:rsidP="0078690C">
      <w:pPr>
        <w:spacing w:before="240" w:after="120"/>
        <w:rPr>
          <w:moveTo w:id="3325" w:author="Updates" w:date="2024-01-23T15:22:00Z"/>
          <w:rFonts w:ascii="Franklin Gothic Demi Cond" w:eastAsia="Times New Roman" w:hAnsi="Franklin Gothic Demi Cond"/>
          <w:color w:val="0393EB"/>
          <w:spacing w:val="-2"/>
          <w:sz w:val="28"/>
          <w:szCs w:val="28"/>
          <w:lang w:eastAsia="ko-KR"/>
        </w:rPr>
      </w:pPr>
      <w:moveToRangeStart w:id="3326" w:author="Updates" w:date="2024-01-23T15:22:00Z" w:name="move156915800"/>
      <w:moveTo w:id="3327" w:author="Updates" w:date="2024-01-23T15:22:00Z">
        <w:r w:rsidRPr="0078690C">
          <w:rPr>
            <w:rFonts w:ascii="Franklin Gothic Demi Cond" w:eastAsia="Times New Roman" w:hAnsi="Franklin Gothic Demi Cond"/>
            <w:color w:val="0393EB"/>
            <w:spacing w:val="-2"/>
            <w:sz w:val="28"/>
            <w:szCs w:val="28"/>
            <w:lang w:eastAsia="ko-KR"/>
          </w:rPr>
          <w:t>References</w:t>
        </w:r>
      </w:moveTo>
    </w:p>
    <w:moveToRangeEnd w:id="3326"/>
    <w:p w14:paraId="62EA14CF" w14:textId="77777777" w:rsidR="0078690C" w:rsidRPr="00421425" w:rsidRDefault="0078690C" w:rsidP="0078690C">
      <w:pPr>
        <w:spacing w:after="160" w:line="264" w:lineRule="auto"/>
        <w:rPr>
          <w:ins w:id="3328" w:author="Updates" w:date="2024-01-23T15:22:00Z"/>
          <w:rFonts w:ascii="Arial" w:hAnsi="Arial" w:cs="Arial"/>
          <w:sz w:val="18"/>
          <w:szCs w:val="18"/>
        </w:rPr>
      </w:pPr>
      <w:ins w:id="3329" w:author="Updates" w:date="2024-01-23T15:22:00Z">
        <w:r w:rsidRPr="00421425">
          <w:rPr>
            <w:rFonts w:ascii="Arial" w:hAnsi="Arial" w:cs="Arial"/>
            <w:sz w:val="18"/>
            <w:szCs w:val="18"/>
          </w:rPr>
          <w:t xml:space="preserve">MassDEP Massachusetts Clean Water Toolkit, Wetlands, Vernal Pools, and Forestry Operations in Massachusetts. </w:t>
        </w:r>
        <w:r>
          <w:fldChar w:fldCharType="begin"/>
        </w:r>
        <w:r>
          <w:instrText>HYPERLINK "https://megamanual.geosyntec.com/npsmanual/wetlandsvernalpoolsandforestry.aspx"</w:instrText>
        </w:r>
        <w:r>
          <w:fldChar w:fldCharType="separate"/>
        </w:r>
        <w:r w:rsidRPr="00421425">
          <w:rPr>
            <w:rFonts w:ascii="Arial" w:hAnsi="Arial" w:cs="Arial"/>
            <w:color w:val="0000FF" w:themeColor="hyperlink"/>
            <w:sz w:val="18"/>
            <w:szCs w:val="18"/>
            <w:u w:val="single"/>
          </w:rPr>
          <w:t>https://megamanual.geosyntec.com/npsmanual/wetlandsvernalpoolsandforestry.aspx</w:t>
        </w:r>
        <w:r>
          <w:rPr>
            <w:rFonts w:ascii="Arial" w:hAnsi="Arial" w:cs="Arial"/>
            <w:color w:val="0000FF" w:themeColor="hyperlink"/>
            <w:sz w:val="18"/>
            <w:szCs w:val="18"/>
            <w:u w:val="single"/>
          </w:rPr>
          <w:fldChar w:fldCharType="end"/>
        </w:r>
        <w:r w:rsidRPr="00421425">
          <w:rPr>
            <w:rFonts w:ascii="Arial" w:hAnsi="Arial" w:cs="Arial"/>
            <w:sz w:val="18"/>
            <w:szCs w:val="18"/>
          </w:rPr>
          <w:t xml:space="preserve"> </w:t>
        </w:r>
      </w:ins>
    </w:p>
    <w:p w14:paraId="492D38EB" w14:textId="77777777" w:rsidR="0078690C" w:rsidRPr="00421425" w:rsidRDefault="0078690C" w:rsidP="0078690C">
      <w:pPr>
        <w:spacing w:after="160" w:line="264" w:lineRule="auto"/>
        <w:rPr>
          <w:ins w:id="3330" w:author="Updates" w:date="2024-01-23T15:22:00Z"/>
          <w:rFonts w:ascii="Arial" w:hAnsi="Arial" w:cs="Arial"/>
          <w:sz w:val="18"/>
          <w:szCs w:val="18"/>
        </w:rPr>
      </w:pPr>
      <w:ins w:id="3331" w:author="Updates" w:date="2024-01-23T15:22:00Z">
        <w:r w:rsidRPr="00421425">
          <w:rPr>
            <w:rFonts w:ascii="Arial" w:hAnsi="Arial" w:cs="Arial"/>
            <w:sz w:val="18"/>
            <w:szCs w:val="18"/>
          </w:rPr>
          <w:t xml:space="preserve">Photo credit: </w:t>
        </w:r>
        <w:r>
          <w:fldChar w:fldCharType="begin"/>
        </w:r>
        <w:r>
          <w:instrText>HYPERLINK "https://megamanual.geosyntec.com/npsmanual/wetlandsvernalpoolsandforestry.aspx"</w:instrText>
        </w:r>
        <w:r>
          <w:fldChar w:fldCharType="separate"/>
        </w:r>
        <w:r w:rsidRPr="00421425">
          <w:rPr>
            <w:rFonts w:ascii="Arial" w:hAnsi="Arial" w:cs="Arial"/>
            <w:color w:val="0000FF" w:themeColor="hyperlink"/>
            <w:sz w:val="18"/>
            <w:szCs w:val="18"/>
            <w:u w:val="single"/>
          </w:rPr>
          <w:t>https://megamanual.geosyntec.com/npsmanual/wetlandsvernalpoolsandforestry.aspx</w:t>
        </w:r>
        <w:r>
          <w:rPr>
            <w:rFonts w:ascii="Arial" w:hAnsi="Arial" w:cs="Arial"/>
            <w:color w:val="0000FF" w:themeColor="hyperlink"/>
            <w:sz w:val="18"/>
            <w:szCs w:val="18"/>
            <w:u w:val="single"/>
          </w:rPr>
          <w:fldChar w:fldCharType="end"/>
        </w:r>
        <w:r w:rsidRPr="00421425">
          <w:rPr>
            <w:rFonts w:ascii="Arial" w:hAnsi="Arial" w:cs="Arial"/>
            <w:sz w:val="18"/>
            <w:szCs w:val="18"/>
          </w:rPr>
          <w:t xml:space="preserve"> </w:t>
        </w:r>
      </w:ins>
    </w:p>
    <w:p w14:paraId="66ED628A" w14:textId="77777777" w:rsidR="0078690C" w:rsidRPr="0078690C" w:rsidRDefault="0078690C" w:rsidP="0078690C">
      <w:pPr>
        <w:tabs>
          <w:tab w:val="left" w:pos="990"/>
        </w:tabs>
        <w:autoSpaceDE w:val="0"/>
        <w:autoSpaceDN w:val="0"/>
        <w:adjustRightInd w:val="0"/>
        <w:spacing w:before="120" w:after="120" w:line="276" w:lineRule="auto"/>
        <w:rPr>
          <w:ins w:id="3332" w:author="Updates" w:date="2024-01-23T15:22:00Z"/>
          <w:rFonts w:eastAsia="Calibri"/>
        </w:rPr>
      </w:pPr>
    </w:p>
    <w:p w14:paraId="3BEA39CD" w14:textId="77777777" w:rsidR="0078690C" w:rsidRPr="0078690C" w:rsidRDefault="0078690C" w:rsidP="0078690C">
      <w:pPr>
        <w:spacing w:after="160" w:line="264" w:lineRule="auto"/>
        <w:rPr>
          <w:ins w:id="3333" w:author="Updates" w:date="2024-01-23T15:22:00Z"/>
          <w:rFonts w:ascii="Arial" w:hAnsi="Arial" w:cs="Arial"/>
          <w:sz w:val="20"/>
          <w:szCs w:val="20"/>
        </w:rPr>
        <w:sectPr w:rsidR="0078690C" w:rsidRPr="0078690C" w:rsidSect="00AF6C3A">
          <w:type w:val="continuous"/>
          <w:pgSz w:w="12240" w:h="15840"/>
          <w:pgMar w:top="584" w:right="7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720"/>
        </w:sectPr>
      </w:pPr>
    </w:p>
    <w:p w14:paraId="23B83601" w14:textId="77777777" w:rsidR="0078690C" w:rsidRPr="0078690C" w:rsidRDefault="0078690C" w:rsidP="00592422">
      <w:pPr>
        <w:pStyle w:val="FSTitle"/>
        <w:rPr>
          <w:ins w:id="3334" w:author="Updates" w:date="2024-01-23T15:22:00Z"/>
          <w:lang w:eastAsia="ko-KR"/>
        </w:rPr>
      </w:pPr>
      <w:bookmarkStart w:id="3335" w:name="_Toc117173050"/>
      <w:ins w:id="3336" w:author="Updates" w:date="2024-01-23T15:22:00Z">
        <w:r w:rsidRPr="0078690C">
          <w:rPr>
            <w:noProof/>
          </w:rPr>
          <w:lastRenderedPageBreak/>
          <mc:AlternateContent>
            <mc:Choice Requires="wpg">
              <w:drawing>
                <wp:anchor distT="0" distB="0" distL="114300" distR="114300" simplePos="0" relativeHeight="251658410" behindDoc="0" locked="0" layoutInCell="1" allowOverlap="1" wp14:anchorId="29F0A1FF" wp14:editId="0F838E3A">
                  <wp:simplePos x="0" y="0"/>
                  <wp:positionH relativeFrom="margin">
                    <wp:posOffset>3765550</wp:posOffset>
                  </wp:positionH>
                  <wp:positionV relativeFrom="margin">
                    <wp:posOffset>327660</wp:posOffset>
                  </wp:positionV>
                  <wp:extent cx="2651760" cy="5172075"/>
                  <wp:effectExtent l="19050" t="19050" r="15240" b="28575"/>
                  <wp:wrapSquare wrapText="bothSides"/>
                  <wp:docPr id="2873" name="Group 2873"/>
                  <wp:cNvGraphicFramePr/>
                  <a:graphic xmlns:a="http://schemas.openxmlformats.org/drawingml/2006/main">
                    <a:graphicData uri="http://schemas.microsoft.com/office/word/2010/wordprocessingGroup">
                      <wpg:wgp>
                        <wpg:cNvGrpSpPr/>
                        <wpg:grpSpPr>
                          <a:xfrm>
                            <a:off x="0" y="0"/>
                            <a:ext cx="2651760" cy="5172075"/>
                            <a:chOff x="0" y="0"/>
                            <a:chExt cx="2651760" cy="5172075"/>
                          </a:xfrm>
                        </wpg:grpSpPr>
                        <pic:pic xmlns:pic="http://schemas.openxmlformats.org/drawingml/2006/picture">
                          <pic:nvPicPr>
                            <pic:cNvPr id="2874" name="Picture 2874" descr="Image of a rain garden"/>
                            <pic:cNvPicPr>
                              <a:picLocks noChangeAspect="1"/>
                            </pic:cNvPicPr>
                          </pic:nvPicPr>
                          <pic:blipFill rotWithShape="1">
                            <a:blip r:embed="rId70" cstate="print">
                              <a:extLst>
                                <a:ext uri="{28A0092B-C50C-407E-A947-70E740481C1C}">
                                  <a14:useLocalDpi xmlns:a14="http://schemas.microsoft.com/office/drawing/2010/main" val="0"/>
                                </a:ext>
                              </a:extLst>
                            </a:blip>
                            <a:srcRect t="18091"/>
                            <a:stretch/>
                          </pic:blipFill>
                          <pic:spPr bwMode="auto">
                            <a:xfrm>
                              <a:off x="0" y="0"/>
                              <a:ext cx="2651760" cy="1638300"/>
                            </a:xfrm>
                            <a:prstGeom prst="rect">
                              <a:avLst/>
                            </a:prstGeom>
                            <a:noFill/>
                            <a:ln>
                              <a:solidFill>
                                <a:sysClr val="windowText" lastClr="000000"/>
                              </a:solidFill>
                            </a:ln>
                            <a:extLst>
                              <a:ext uri="{53640926-AAD7-44D8-BBD7-CCE9431645EC}">
                                <a14:shadowObscured xmlns:a14="http://schemas.microsoft.com/office/drawing/2010/main"/>
                              </a:ext>
                            </a:extLst>
                          </pic:spPr>
                        </pic:pic>
                        <pic:pic xmlns:pic="http://schemas.openxmlformats.org/drawingml/2006/picture">
                          <pic:nvPicPr>
                            <pic:cNvPr id="2875" name="Picture 2875" descr="Image of Green Roofs"/>
                            <pic:cNvPicPr>
                              <a:picLocks noChangeAspect="1"/>
                            </pic:cNvPicPr>
                          </pic:nvPicPr>
                          <pic:blipFill rotWithShape="1">
                            <a:blip r:embed="rId71">
                              <a:extLst>
                                <a:ext uri="{28A0092B-C50C-407E-A947-70E740481C1C}">
                                  <a14:useLocalDpi xmlns:a14="http://schemas.microsoft.com/office/drawing/2010/main" val="0"/>
                                </a:ext>
                              </a:extLst>
                            </a:blip>
                            <a:srcRect t="13867" r="8057" b="7141"/>
                            <a:stretch/>
                          </pic:blipFill>
                          <pic:spPr bwMode="auto">
                            <a:xfrm>
                              <a:off x="0" y="1733550"/>
                              <a:ext cx="2651760" cy="1628775"/>
                            </a:xfrm>
                            <a:prstGeom prst="rect">
                              <a:avLst/>
                            </a:prstGeom>
                            <a:noFill/>
                            <a:ln>
                              <a:solidFill>
                                <a:sysClr val="windowText" lastClr="000000"/>
                              </a:solidFill>
                            </a:ln>
                            <a:extLst>
                              <a:ext uri="{53640926-AAD7-44D8-BBD7-CCE9431645EC}">
                                <a14:shadowObscured xmlns:a14="http://schemas.microsoft.com/office/drawing/2010/main"/>
                              </a:ext>
                            </a:extLst>
                          </pic:spPr>
                        </pic:pic>
                        <pic:pic xmlns:pic="http://schemas.openxmlformats.org/drawingml/2006/picture">
                          <pic:nvPicPr>
                            <pic:cNvPr id="2876" name="Picture 2876" descr="Image of a tree box filter"/>
                            <pic:cNvPicPr>
                              <a:picLocks noChangeAspect="1"/>
                            </pic:cNvPicPr>
                          </pic:nvPicPr>
                          <pic:blipFill rotWithShape="1">
                            <a:blip r:embed="rId72" cstate="print">
                              <a:extLst>
                                <a:ext uri="{28A0092B-C50C-407E-A947-70E740481C1C}">
                                  <a14:useLocalDpi xmlns:a14="http://schemas.microsoft.com/office/drawing/2010/main" val="0"/>
                                </a:ext>
                              </a:extLst>
                            </a:blip>
                            <a:srcRect t="2294" b="10502"/>
                            <a:stretch/>
                          </pic:blipFill>
                          <pic:spPr bwMode="auto">
                            <a:xfrm>
                              <a:off x="0" y="3467100"/>
                              <a:ext cx="2651760" cy="1704975"/>
                            </a:xfrm>
                            <a:prstGeom prst="rect">
                              <a:avLst/>
                            </a:prstGeom>
                            <a:noFill/>
                            <a:ln>
                              <a:solidFill>
                                <a:sysClr val="windowText" lastClr="000000"/>
                              </a:solidFill>
                            </a:ln>
                            <a:extLst>
                              <a:ext uri="{53640926-AAD7-44D8-BBD7-CCE9431645EC}">
                                <a14:shadowObscured xmlns:a14="http://schemas.microsoft.com/office/drawing/2010/main"/>
                              </a:ext>
                            </a:extLst>
                          </pic:spPr>
                        </pic:pic>
                        <wps:wsp>
                          <wps:cNvPr id="2877" name="Text Box 2"/>
                          <wps:cNvSpPr txBox="1">
                            <a:spLocks noChangeArrowheads="1"/>
                          </wps:cNvSpPr>
                          <wps:spPr bwMode="auto">
                            <a:xfrm>
                              <a:off x="1352550" y="1343025"/>
                              <a:ext cx="1238884" cy="238124"/>
                            </a:xfrm>
                            <a:prstGeom prst="rect">
                              <a:avLst/>
                            </a:prstGeom>
                            <a:solidFill>
                              <a:srgbClr val="FFFFFF"/>
                            </a:solidFill>
                            <a:ln w="9525">
                              <a:noFill/>
                              <a:miter lim="800000"/>
                              <a:headEnd/>
                              <a:tailEnd/>
                            </a:ln>
                          </wps:spPr>
                          <wps:txbx>
                            <w:txbxContent>
                              <w:p w14:paraId="39121078" w14:textId="77777777" w:rsidR="0078690C" w:rsidRPr="00015E45" w:rsidRDefault="0078690C" w:rsidP="0078690C">
                                <w:pPr>
                                  <w:jc w:val="center"/>
                                  <w:rPr>
                                    <w:ins w:id="3337" w:author="Updates" w:date="2024-01-23T15:22:00Z"/>
                                    <w:rFonts w:ascii="Roboto" w:hAnsi="Roboto"/>
                                    <w:sz w:val="18"/>
                                    <w:szCs w:val="18"/>
                                  </w:rPr>
                                </w:pPr>
                                <w:ins w:id="3338" w:author="Updates" w:date="2024-01-23T15:22:00Z">
                                  <w:r w:rsidRPr="00015E45">
                                    <w:rPr>
                                      <w:rFonts w:ascii="Roboto" w:hAnsi="Roboto"/>
                                      <w:sz w:val="18"/>
                                      <w:szCs w:val="18"/>
                                    </w:rPr>
                                    <w:t>Example rain garden</w:t>
                                  </w:r>
                                </w:ins>
                              </w:p>
                            </w:txbxContent>
                          </wps:txbx>
                          <wps:bodyPr rot="0" vert="horz" wrap="square" lIns="91440" tIns="45720" rIns="91440" bIns="45720" anchor="t" anchorCtr="0">
                            <a:spAutoFit/>
                          </wps:bodyPr>
                        </wps:wsp>
                        <wps:wsp>
                          <wps:cNvPr id="2878" name="Text Box 2"/>
                          <wps:cNvSpPr txBox="1">
                            <a:spLocks noChangeArrowheads="1"/>
                          </wps:cNvSpPr>
                          <wps:spPr bwMode="auto">
                            <a:xfrm>
                              <a:off x="1362075" y="3057525"/>
                              <a:ext cx="1219834" cy="238124"/>
                            </a:xfrm>
                            <a:prstGeom prst="rect">
                              <a:avLst/>
                            </a:prstGeom>
                            <a:solidFill>
                              <a:srgbClr val="FFFFFF"/>
                            </a:solidFill>
                            <a:ln w="9525">
                              <a:noFill/>
                              <a:miter lim="800000"/>
                              <a:headEnd/>
                              <a:tailEnd/>
                            </a:ln>
                          </wps:spPr>
                          <wps:txbx>
                            <w:txbxContent>
                              <w:p w14:paraId="050E9C25" w14:textId="77777777" w:rsidR="0078690C" w:rsidRPr="00015E45" w:rsidRDefault="0078690C" w:rsidP="0078690C">
                                <w:pPr>
                                  <w:jc w:val="center"/>
                                  <w:rPr>
                                    <w:ins w:id="3339" w:author="Updates" w:date="2024-01-23T15:22:00Z"/>
                                    <w:rFonts w:ascii="Roboto" w:hAnsi="Roboto"/>
                                    <w:sz w:val="18"/>
                                    <w:szCs w:val="18"/>
                                  </w:rPr>
                                </w:pPr>
                                <w:ins w:id="3340" w:author="Updates" w:date="2024-01-23T15:22:00Z">
                                  <w:r w:rsidRPr="00015E45">
                                    <w:rPr>
                                      <w:rFonts w:ascii="Roboto" w:hAnsi="Roboto"/>
                                      <w:sz w:val="18"/>
                                      <w:szCs w:val="18"/>
                                    </w:rPr>
                                    <w:t xml:space="preserve">Example </w:t>
                                  </w:r>
                                  <w:r>
                                    <w:rPr>
                                      <w:rFonts w:ascii="Roboto" w:hAnsi="Roboto"/>
                                      <w:sz w:val="18"/>
                                      <w:szCs w:val="18"/>
                                    </w:rPr>
                                    <w:t>green roof</w:t>
                                  </w:r>
                                </w:ins>
                              </w:p>
                            </w:txbxContent>
                          </wps:txbx>
                          <wps:bodyPr rot="0" vert="horz" wrap="square" lIns="91440" tIns="45720" rIns="91440" bIns="45720" anchor="t" anchorCtr="0">
                            <a:spAutoFit/>
                          </wps:bodyPr>
                        </wps:wsp>
                        <wps:wsp>
                          <wps:cNvPr id="2879" name="Text Box 2"/>
                          <wps:cNvSpPr txBox="1">
                            <a:spLocks noChangeArrowheads="1"/>
                          </wps:cNvSpPr>
                          <wps:spPr bwMode="auto">
                            <a:xfrm>
                              <a:off x="1247775" y="4867275"/>
                              <a:ext cx="1334134" cy="238124"/>
                            </a:xfrm>
                            <a:prstGeom prst="rect">
                              <a:avLst/>
                            </a:prstGeom>
                            <a:solidFill>
                              <a:srgbClr val="FFFFFF"/>
                            </a:solidFill>
                            <a:ln w="9525">
                              <a:noFill/>
                              <a:miter lim="800000"/>
                              <a:headEnd/>
                              <a:tailEnd/>
                            </a:ln>
                          </wps:spPr>
                          <wps:txbx>
                            <w:txbxContent>
                              <w:p w14:paraId="1C88F509" w14:textId="77777777" w:rsidR="0078690C" w:rsidRPr="00015E45" w:rsidRDefault="0078690C" w:rsidP="0078690C">
                                <w:pPr>
                                  <w:jc w:val="center"/>
                                  <w:rPr>
                                    <w:ins w:id="3341" w:author="Updates" w:date="2024-01-23T15:22:00Z"/>
                                    <w:rFonts w:ascii="Roboto" w:hAnsi="Roboto"/>
                                    <w:sz w:val="18"/>
                                    <w:szCs w:val="18"/>
                                  </w:rPr>
                                </w:pPr>
                                <w:ins w:id="3342" w:author="Updates" w:date="2024-01-23T15:22:00Z">
                                  <w:r w:rsidRPr="00015E45">
                                    <w:rPr>
                                      <w:rFonts w:ascii="Roboto" w:hAnsi="Roboto"/>
                                      <w:sz w:val="18"/>
                                      <w:szCs w:val="18"/>
                                    </w:rPr>
                                    <w:t xml:space="preserve">Example </w:t>
                                  </w:r>
                                  <w:r>
                                    <w:rPr>
                                      <w:rFonts w:ascii="Roboto" w:hAnsi="Roboto"/>
                                      <w:sz w:val="18"/>
                                      <w:szCs w:val="18"/>
                                    </w:rPr>
                                    <w:t>tree box filter</w:t>
                                  </w:r>
                                </w:ins>
                              </w:p>
                            </w:txbxContent>
                          </wps:txbx>
                          <wps:bodyPr rot="0" vert="horz" wrap="square" lIns="91440" tIns="45720" rIns="91440" bIns="45720" anchor="t" anchorCtr="0">
                            <a:spAutoFit/>
                          </wps:bodyPr>
                        </wps:wsp>
                      </wpg:wgp>
                    </a:graphicData>
                  </a:graphic>
                </wp:anchor>
              </w:drawing>
            </mc:Choice>
            <mc:Fallback>
              <w:pict>
                <v:group w14:anchorId="29F0A1FF" id="Group 2873" o:spid="_x0000_s1046" style="position:absolute;margin-left:296.5pt;margin-top:25.8pt;width:208.8pt;height:407.25pt;z-index:251658410;mso-position-horizontal-relative:margin;mso-position-vertical-relative:margin" coordsize="26517,517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g0Q+2kEAACYEwAADgAAAGRycy9lMm9Eb2MueG1s7Fjb&#10;btw2EH0v0H8g9B6vbnuF10Fqx0aAtDWSFH2mKGpFRCJZkmut8/U9pLRr79qALwgKJ+4ClnnTcGZ4&#10;ZuZQx283bUOuuLFCyWWUHMUR4ZKpUsjVMvrry/mbWUSso7KkjZJ8GV1zG709+fWX404veKpq1ZTc&#10;EAiRdtHpZVQ7pxejkWU1b6k9UppLTFbKtNSha1aj0tAO0ttmlMbxZNQpU2qjGLcWo2f9ZHQS5FcV&#10;Z+7PqrLckWYZQTcXniY8C/8cnRzTxcpQXQs2qEGfoUVLhcSmO1Fn1FGyNuKOqFYwo6yq3BFT7UhV&#10;lWA82ABrkvjAmguj1jrYslp0K71zE1x74Kdni2V/XF0Y/VlfGnii0yv4IvS8LZvKtP4/tCSb4LLr&#10;ncv4xhGGwXQyTqYTeJZhDs00no57p7Ianr/zHqvfP/DmaLvxaE8dLdgCf4MP0Lrjg4exgrfc2vBo&#10;ENI+SkZLzde1foPj0tSJQjTCXQfo4WC8UvLqUrBL03fgzktDRAnHzKZ5RCRtAXos8PuSfqzklgGB&#10;H1q64kRVhBID9JAVNSWX3ndeqhfUi6Xe7I+KfbVEqtOayhV/ZzWAjXDzq0f7y0N3T6eiEfpcNA0x&#10;yv0tXP25phpKJQGvfnJwB3Q6QNU9Hu0Re6bYuuXS9SFoeAPPKGlroW1EzIK3BYcLzIcyATAQ/g77&#10;aSOk66FhDfsEA3w0JrN4HsygC+sMd6zemrRVu/eHBUJJ0f2uSoiia6eC9k9GaDLJZlkcwn6HMzjY&#10;WHfBVUt8A3pDtyCeXn20zutzs8THg1TenRini0b6p1WNKP1Y6Fzb08aQK4qMg0RVqu4LgiUiDbUO&#10;E4ig8AtHt/cqdvHiwgF6c4cmjrd3ARo/EvrH96AfY4fovzCcS/JJqcr+ZNhP74I9m02mCJBlNIvH&#10;aBTLaJrk3xn+yTTLxuOhst2bppMJElGfpv8PgsckveeXgMk9QYCxwyCgBLmPk0JtSCUax81PFgrZ&#10;Q2UgTeeoloiHJB7H28D5TvUgyyfTpM/5dHF/QEzjfP4DBkSnQZrttn6jdwfMT+KFgRig8Hmxe0QG&#10;qaonMr6Skd+A0nBEwzpPHonbYHhLKqw+4CvGqK7mtISCPWe59Wq/36Pqe5KNU5/aCLhmkuVZnA5c&#10;c3uqSZrNZjMgybNRtJM0H+rslik8sdTvV3azKnal/Tz8Bul7yxpJumU0h6qBRNxiC61AaJNGtL4A&#10;+F9fIbxn3ssyEApHRdO3t3TAu6qnA77lNsUm8MskWOaHClVe4wTA7gJHx2UMjVqZbxHpcLFZRvaf&#10;NfWst/kgcQDzJM/9TSh08jEYOyrS7Zni9gyVDKKWEQhM3zx16MXBMqvfgYidi0CRbjQBb/EdALM/&#10;2v8CobhlvhCETsINyCM0Q433IAjneoPQZD7LXgdCg+k3uHjdCJ2/FISm+dSTP4/QHHQ03d7XdwjN&#10;shzJ9VXk0IkPzpeO0PAdBJ9/wj10+FTlvy/d7oece/NB7eRfAAAA//8DAFBLAwQKAAAAAAAAACEA&#10;dMXNASczCAAnMwgAFAAAAGRycy9tZWRpYS9pbWFnZTEucG5niVBORw0KGgoAAAANSUhEUgAAAdYA&#10;AAF4CAYAAADpDNjEAAAAAXNSR0IArs4c6QAAAARnQU1BAACxjwv8YQUAAAAJcEhZcwAAIdUAACHV&#10;AQSctJ0AAP+lSURBVHheZL0FeFzXuf3txCjWjIZ5RiMcMTMzMzMYJMuyLTOzzMzMzIxhxjrYpkkp&#10;bW+bhp04ie1kfWsfJ733/3yPn+0zGjxnw/tba9MZMmZcEwYGurBwwSRMn96D3vHtWLxkLm7cuoJD&#10;Jw+he0onyjtLkVyWhIqxlSgbW4GyMeWoGFOBmnHViM2NQlpJEnLL0+DrMCA1IwSTp7ajoCQeyZlB&#10;aBlThuLaZATHm5GYG4LK9hyklEQgpTIF4QUx8E0JgD3JjqBMByp6StE0UIe2qU1on9qC9oE2tE1u&#10;RfWYKjiS/eBscoKr2QVDtcPxhGYYhmlH8W9PyGxKyM1KuOtkcNO6QuMrh9bfCy6G4ZB5u8KeaIV/&#10;ug+sqVbY0m0wJBmgSdDBnGyDPtIMeaAKqlA9LPF2WBN8YU/2hynOG8oQLVQhOmjCjVA59NDYDXDV&#10;esJZ7Q43gwd/1wv6UAMscTaYE2zQxeihjdbCEKeHPkoLC/82R+r4WTm8/GTQBmng5eMFJ60TRqpH&#10;wVnnDhetO1x1rjw6Q8ZrkVtlUPoqYAoz8rMWGCPM0Ibo4eEjZ5LBy1sDtb8JmdWFUAaa4WJVw82m&#10;hZNRAVeTCgqbOE8TNDYDlDY1tL4aqLxVcNO4wV3jDpVFDQXf56XzgofSA+5eIrlDpvaEl14GuYG/&#10;YfaC3KKAzMo81Lvx3Hh+ame4KJzg4sU8V7nA0+AJD70HvPg+73A7orOiEJYRgeDUUETnxiK6IB7h&#10;OTEISQ9HSBqfTwrn9yrh7OWCEc7D4S73wEhXJz52hqtcDmeZJ1w8mRduI5mYN84j4eTkBDc3Dym5&#10;uroxucDN1Zl/j4Kb+yi487GHB8/P3QXuKnco+P16XyN8w/ygMioxym0EnJlUCk+onT2gGuUGtZsb&#10;vFxHQeExElqtGyysOyYbr5XX6eQ1EiM8+BmZK9xk/F0mDy85z1UGZ/62u6cHXNxcoVQq4cXnvXje&#10;bnIXjHQT1+MChVoGhYq/wzqi1LnBUzsCHoZh0Ae6whIhgyaY5xHkBUOQGkbWBZ2PAmqLBzRWJrs7&#10;TCF8LcQTfslaxOeHIq0gEXHpUXyPQvoNA8veHGhgecphCNOyzfgjINsP3ulW+Ob5I7IiGomVifCJ&#10;sbOsWWYyJ3gpPCD3cGFyhVbJc+D5yVmOMpUT3JUjYA8xICkvkvXGFT7RRkTnBSGrLhGJ5RFIKItE&#10;WBbbZ4wRSj/mL9uSh5HloxkONfPN6GOE1sh6ptZDJlfD3UMOpUoFnd4gJYVSDU+ZjM97wtNTDpmM&#10;9cpLwd9XQqZknjMptGqoDRrmF+uuRgGl1otJDo1eCZ1RBQ3rtc5bAa2PJ1Q2T9jYFvT+Sv6tgDFQ&#10;A72fGjpf5meADibmjYnlrzfzt7UayPUaGP284R8ZCr8IBx+boLbyO80yGK1yhISZkZQUgOQkB6Ij&#10;mI8mDWw6ti/WRSXLXK3iOUrtg/WG5+EXYoMj3Af+od6wsg3qbDr4BNkRkRABk4+J7Ur8JtuWSQm1&#10;jwaGALZ3G8vWTw5LmB5BjC0BcXb4hNvgH+UP71Bf1lMV6xPbvNILKo0aKrMRMqOebY7xzKyG3FvL&#10;dqhgu5dDz+8zBVmkdu2pZ3kY3KAyubP+eEJr5+ftSpaTFmqHGZ5s9wbmlTnCAEM4yyeA7dvB/Es0&#10;M77ZWHcCkVyegNDUIOj81fxNDygtcoQmBiEmM+K/KT4/GpEZoYjJjkBUTpiUwvl3fEEsUxzbe6AU&#10;m4MYxx3JPghJ9eVjb8TkBSO9MhYJxWGYtawH585vw/nD63B9/xqc3jAf1/atxJ0TG3Hz5HpcOrQC&#10;J7fNw/61M7B//Twc3jaIk3s24uS+rTixbxeO7N2JPds2Y+fWjVi1chBxcVGsK2yXTGY/XyRl5aC7&#10;dwJUegvL3QQv1ke5imXB8pOr5EyMaUo5PFmmoi27yxn7vBgTmVy8lIxnCn6XgvFMwbjGMtcx79Vs&#10;3yxLvdUIA5PGqH1cR1VebPuMk3Lmp4LnwM96sp4pLWSKN2O1naywajFk5uIBrN60CNt2r8LZSwcw&#10;bfZ41LWUYvbiaVi1dQVmrpiBjintCM4MQcW4KlT31SK/vRD5bYUo7y5HaVsRSpoLUNNZhjET6jB9&#10;djemzu5EZLwN2SWxWLB6CprHVyAoyYasqkQ09VWioCUbcYVxDDaEXLiJ4CCEokxIqkhEel0a4kvj&#10;CN5UlI+uQu34RuQ3F8EvPgAKfw3fa4A8gBWLDcqJQcmZFcLVRLgSBko2GiUrlyZEQ9gRpqn+cLAC&#10;WVmRfAhWc7IVllT+ZrIJqhhCJ54FEWqEKxumLIgVMMYPuigfKELMUIZZpaM82Ah5kBHurKgyuxou&#10;RjmGMjANVQyHp78K1kQ2lqwQhBRGIqQoAgEFIXDkByM0j4ApikKkeD47lOcRjIC0IFijbVDw/OV+&#10;LBAGBzczAU2gikBldhjhzd/14zkE8nqNITw3oxtG6ZwwSk8A8VrddOJa1UgrzWNj02MUg7gnG7jK&#10;lzD1NcPga4Hexsap8cIoOT+ndIIH3yMzsGJpZHBVEBoMFq6Eh4uMsCI85GzUcg3Pg6DxJGBkRlYa&#10;QlVB4Lgb3AkHgpdJYaI44HN6Bni9H4UIG7l/dAAC4xzwifRFSHIYbJE+0ARQCLCRDlONwlD58Mdg&#10;JtSHEVruCgKev+3FYOJGKLp68PsZbF0YzJzdXQkwvseD8CQsXV15rr+C1c2N0CXcXAljV4LRhWAd&#10;SQi7yFwIfFeeH4OyWcMGwrxkxVbo2FDkDDz8HU8CWj9UhlhDINpyK5HqCIOJgDXKXRERaEEw893A&#10;fDawLFQMVs5ezGuVJ5zk7nD6NY+cCVR3D+YRAaFVaaFVMGi6y+Dh7gytjiBgUhHuWv6+l3IUvFTD&#10;IdcNhbt+CIXSk9CHj4I1TglrvBbGcBWMwQSDg1AP5HOBCooBLQJiDLCGypBaEobWcTXIzE+DhQFb&#10;SRHkyeAu5zm5yAl/zycIazUisoIQnOUHH9bpgBwHYkvjEcNgZw6xSgLGXeHOz1EEMj89mecyXq+7&#10;jOemdmIAcqa4cuFvaxGVHERYjkAoBWVubTpy6zPgy/Zji7IgJj+WoGabsDNIWVh/NE4UIKMoGuRQ&#10;6CnSNMwH5oeHpxIKBQORXger1QKLmUFGvMZAJmPZyglYLy/WKQEQAVQGJRWDmdbAdsikJkjVAqQC&#10;JnqKSNYXL9ZZLQFlIjTNPE9zoA6+4TwvtsnAGH8+9mZ910uwNPmzDPlYZ9FCL4Ic4STXsV0z6CnM&#10;egY+BkZ+t8GX58fv82GKZHtPzQhDQmIowkIoqglGi04LOeuGJ+uenEJK7iXKUwYz21dYQjB8CVVT&#10;gAHmAIoKGyHM37bzs14Er55Cw+hnJuSZQk3wjfVBWFoI888GOwV8IP/2DjNR/Kl5LSb4hRGuATbm&#10;k4CrkmXFPDXo2c6MbOcaeJi0BLOO4pXXYWFAZ5tU8jcVFNMKii0V/1ZTIKhtMooLFczMF2sE4xxF&#10;goLtU+Ong5ag1TBuevkzrxlnvRMZ/yL1FOw8vzhfeEd4E/Q+PCetlM++kTaEJAYiMi0UFsbawHhf&#10;gpTxLN0Ba6SRIssM/zgfhKeGIC4nGjE5kTRKCcipSUNqaSyCCdWwdBqlJBNi8wOQVhmJuat6cfzk&#10;Wpw7tBLXD6zCqfWzcW3vctw+tg43jq/FlQMrcHb7fBxcNxP71s3H4c2DOLpjHY7t3oKju3bg2L49&#10;BOs27NiyCYPLliImJgomu6gHgYhOT0VJXT36ps2ExS+Y7dfOeGaieNMzPylKvAhYScgRqCxLCays&#10;hx6sq24KNeOh6v8Fq97r/wGrkbA02CjIfgMr36dQU+gQ1HImV5aZBwWRmvA1+tJg+TN/GYeHDCyc&#10;hGWbFmL19sW4+txpDMwdhwRmVlhyIMZO78LM1dPRu6AXuc15aJ7aivpJjchtzUdRVwmKO0tQQaDG&#10;58WgsDYLvVOa0dVTge6+KjR2F2HC7A5MWjgWrZPrkF2fTjgHIoONNrM+E6EsuFFUzW4MZDIqLjnd&#10;mCFUhxACvKC9CBkNeSgbV4f48gzC104H5w2NwwJ1sBkKOmN3HyUdHBMDvYLAs/B5/whfVmZf2BLs&#10;MMdYYY61wZdw9U+n6qaaMtE1G2KN0NFVKsIYrAK84CpcmYnKg65OwQajIBRkPgQVK77KQfXDCiqe&#10;l7GBO9OljiIkPAhBbbAJ3vF+cFC9+aQGQBtFAIco4eZg8PFjAKbD1DjoXglHW7Q3hYOVSpINxZeF&#10;ymv1FIkuVrzPyKBhYGNTMnDJKRLU3nRebBAKOmJ3KlO5mWqfz7vTITqrGPgVMqQUZNEBajFcgIWK&#10;zJnu04nB15kgcCMQZCx0d6U7RtG1jPSkw6PL9mLwUmhZKVg5hFN1potxJtw8qL48lMJhuUgAFecg&#10;YO9poiO1sbGz8SqZNDwvI8/TxDyxEqpWBnCFlS5UwyDOvHGhS3OiUxqpdMYIOlwngtrDSPjwvJ0U&#10;zlR3rvDkOTm7jCA4CS/CU0b15ymdK+HOCuvhKZ7jOfD8PBjY3N15bh6EsDvPlw7V2YVuVrhaD8JV&#10;zt+h8xzuPoKigPloM9MtCufEcyFM5e4UAwSyr9qEysgiLGubixcO3MDm6cuRG5pAuHogmO4mIsAK&#10;O4VAWDAfM7CIwGkK9mb+a5m3PAfRgHguAgxeHmx4dL/eaiusatZFfoeSTltN+Kpk7nQ6BKDnSMJm&#10;BOE+jGU5HD6xMoTl6OGXRlcVy/yLUjGomeBIIBCjLQiJ9UZ4vA98QggV3XAERZuRX5qBiOhwKmS6&#10;eQoJkVdeBKsXwe1KZ61hMLWG8/tClbDRUYbSSUTnx8Ee7Qd3iq9hzBd3USfcnVgnWBY8pxGew1kH&#10;XGFlGeqEoFPzObcnCTCWmWyo5ABTChMQmxUl9ZwMkw+DE8tuhMqF7dSTgdtCMHhTlbNuEoIePDdP&#10;QlKl0VNUMICrlDAQCFbmqY3Oy2TQQa8lLFm2SpazgvVMRaBqNXT8rKNqBi+dACvrpRAPXgSql0nA&#10;g3/78Hmej5Eg8qXQ9GUM8A6hkGMb9wnxQXRqNKwOG9woZjwoGL0MDIbMHxnbgtqg5fUZeY46KWC6&#10;8Dxd1RQlbDtKfr+J1+9HsRwZ54+E1DDExAUhMNBGsOoksGroYuR02Qo6bOFOvBQ8byPrvr+ekGM7&#10;oHj3jbAzsFt5vmwbhJ6KoDMTqEExQYydYfCOpTMlgIIppi2EmDmUjpXxwjvUDAvrl8WPcPYzIiDY&#10;DyYLYWuiYaDb11CQaChMPAXgLXTnvlbGAivzhJAgvGV0w0oLDYaPnuVAh8v4p2RZ6fxUsAlRTsHh&#10;HelH0a2FG92/uxBAhL+KRkTjYH7yXAwRFAVBOqhpFtR8nzVYXItFcv4ain2tH8UeDYfWXwk7xVVY&#10;RpAEVguBbI6gKGE8i0yPQEJeHGKyIinyE1HclI3MynhEZvoiNs8fUdneiMv3RWplKBZunIhjJ2nc&#10;Di3Htf0rcWbDHDx1eA2eObEBVw8uw6mts3Bs3VQcWDUV+9fNw6FNS3F062oc2bERh3duxbG9e7Bv&#10;5w7s3r0dK+lYk5LiEBodioi0eEI9H2VN9Rg3MBk6H194qg0U6hoJqh5yNZOKMCX8FB6sqyIx3jCf&#10;ZWqaMzWFOJ2tAKMnoenJeigEuoyi3FPESVE3Kco0rBcCqiJuKniUAKtlHebfzp5sj6zTQsSp+V6t&#10;lQaNAmtI74I+FNN9JpfHomdeJyYtHoeuqY2o6y3DuDldmLSkH+3TO9A8pRXN09qkVDm+BrX99Sju&#10;KkVGVRobuBmZ5cnon9WB/pnNGDNQi5aeMvTP60LX9GaMnduFVDpR//RAZLXkoWseYTuhhZVGg+Hy&#10;JzGUjXokFb6z0QmGMCMqxlajfeY45HdUEohhUBJymkAzvAg8mQ/hxIrpzArt5c8GzsolVJmJ6swg&#10;HlO5qekklXSEomHaCDShvG2sUN5UXNoABdR+bDTernBSD6UCZ4BnEl0rSkJWdJ1q2agN/qx4BMlv&#10;oBOVWE5IqAgSI39fS+UrJ2zkDHCuJhe6yhFwMTszOWG4hgFJMQLOdIzODILuOhG4hmOY55MYqR6G&#10;kZrhDFiEi8UZMm+6HLsX1S4rPxuIcIweBJwr3d4oL7o3NQO1nr+hduVzAn6ENwNYVkkRdFRtwwnH&#10;4XRxQ51HwMmDkBXJkwCTsxIxIHgQDG50icKdCpjKGMxE15tMBBs+J94rdQcThu5aOhkLg7eNlcXg&#10;zGsaBQWFgIoNTTRcUwAVb4iJbsFXcgyGQKpCulgB1pF0aUIojVI5YyQh6szzdqbrEMcRspEYxaDu&#10;Sbi7EPIurswTDzppucuvLoyfpwAQ5yq6eBQiQFJdetDpyOhmPRngJLC68XsJGQms/B5Xui9n95F8&#10;biQ8BfgIPaU7A42zFyxyuj8Z3YmbBmunDeLVo69ifv0CTKucioNLDuDUpuNYPHEuFk+dhZ72VsRE&#10;BsIRYEIoFb811EIYBlDpG+DCc3ZloxTdwkolxY8nHYrWG7MmzMLFIxcxefRERPqHwyTXwyBnvjq5&#10;Qs/yUQrHKB8KLetZZKYP4or86S694ZtiQ2Cqj+Q2faOt8DS60G1pEBbrDwcdmFKIES+WA/NCdEOK&#10;JOAqgsIIlrGzp+jCHcX6omAdZRuwjoQ+WInQjBDE5sZR7HgzoLLshctlWY/k+900/KyM9YPlE5YU&#10;hJziRAZwgs1EV6Zzhoea5Wyi8KKYslKguus8WIYULHKWKb/LiUlh10iAs4m8CaMDo6hSGin41B50&#10;mypoKWgUrHNqlpuB4LQQbjaTHt6ErIlBR0txouLr4mgkbJXMUz0/Z7HqYDRrGLwYtAg9Pdu0IzEI&#10;4VkRCEh1wEY4BcYHwUZXqCHQzQEEgN1Ah8/6R2fgIkSkWgxriG551l0V6yt/TykcH4WaC58XYPVg&#10;sJQzaArHamHbttOdOcIsCGc5R8Y4EEjnaGEA1avZDhmIBViVCgU0vBYNHYyAvuevvUt6fj6Q5WUm&#10;nEVs8BJdyzxv0esUHOdAvCgHinpVMAO3jXGFbtEaaWH+ecNMU+CIpAEIplM1K+HvINTsNnj7+cJI&#10;oFp5NHgLwUCRyQAunJDWbqLr1kqBX2GlQ/emI2ceqLyFc30sfLWiffJ8rKFWGGkI3On2nenOXGSs&#10;IwSEhnFTxfdogygcCFh9kBCPFhiYn+K7jIH8HcbO0CQH66WNblfBmGmEX4I3ApN8WL8CEZjiA3uc&#10;BX50ukkFyUgvTUUI3x+RHkzHmozCxjSUtqahsCkBpW2JyKkNR0y+HUu3TMLZCxtw4chKXN6zFGc3&#10;zcGtA8tx5+hqnNtJp7q6H4dW9uPwmik4QNd6aNMCHN0+iOO71+Ho7k04dZiOlZDdsnkNBlcsRFFp&#10;NioaSvlblSjrqEVVdwO6BnopMvSMYcw3As9Lryb4lIQoxQXjoJvChe3BA3IhNAQYKVy8tBQrGrbZ&#10;X4cNpG58CjThWEWeKYyaX9/L5xl3PVmPJLDyuyW4MrlRbLsJ10rxKFPzc/x90b0/ZMLgJDQONNCF&#10;ZqJ3cTdmrJ2E0bOaMW1lHzpnNCFTdA0Rhi0E6gAVxbT1M9G3fBK6Ccf6/gZE5kRI8CltKcDoKQ2Y&#10;snA0eme2orw9DxUdBWjsq0bTxAbk0PHaEn0QWRKPJn5XSVMxUnLjEcjGGpkWgpSieMQWxMIn3hdp&#10;tdlonNyJ6JJ0eDrM0IfZCS9ChxVXQYC6CMCxchupYD3olLyDzFQKoutvJJWqF+04VRVfC47yQwiT&#10;xa6CnpVfa3SDQsmgTsB5yp6AXDEMKrUTNASZjkCzUf15s6GYRUOhW1PyvSLp6eKM/H2dgYmQM5oJ&#10;Z9ElSxh5MgCNch/CghPgGAmFXoDtScjcR9Ex8XUmdwZ/J+dhBMJQFoYApTshys+bnBjshhGaI6hC&#10;Pam4lGxIQi25wk3pxKMIfmzoVMuii8yLBe7JSuCmUKG4sgoGqzcDrQwjnEZhpDOhJsYlhaMT8CFs&#10;XAnN38ApuoblVLCiYokkwVYAjc7GRUCATlNmdIWKDlpmJQApEmS+MgodPR2RFQEJflKDc1B1R6ZR&#10;kYfT2YnAQhHiShi4EKAioItxbqH6RvE7hzOou0iueRQdk0g8P/ehzH86TAFf92E8FxeMYP7J6Jrc&#10;GeQVdGSi61J0tchYYdUaVn45A6Qr3bCLkwRcpbgWfq+ncOIuzHM6VKWzDCaZAXa5FdqRSniPMsI2&#10;UouS8Cy8f/0t/P7GX7FuYDc2ztiHj1/4B1658g5eu30XT11/DhfOXkRpSTHsdAaOSNEFb4YuhIEm&#10;0MA88ZK6hb3EWIqHHL4WP2TFZ+GVm6/ij69/gkuHr2Nu3yIY3KwwedqgczfCdZgbvNwoOHhuSjo9&#10;SzCDrh/LMpD1JlCNoBSHNE6ltBN8rDcygszqZ2Z56ujeGAQZ3IVrd6XY0LHc3ZUUKRRpopx0DKYy&#10;E7/fzMe+DNq2UfAwjoCBDkTvYNClAHRWujIY87FwOXovBl/Wf4rBqJwYBrtsFNakE8yehO8IRCT5&#10;I70gHmmFScguz4SJInY4ISzKcyjLyZl11Yn10Rxqohvyhn+McNlWhMTb6bL9ERRpp1Cjo2O5aRl4&#10;BFTNDFICqj5Wfsab7TDAVzr62ujo/H2kx352C90s25vNyPakhVaMS1pYbnRdEZmRiMyNlsBqimTd&#10;o6MMS4iEJdBb6uqXsR6rRCDkbz0eM2NsULBtyOkw6R7U4jXmoYsYC6OI1PlYKIYpaKIIgcQw+DI2&#10;2Pw0cFAkhFMghkX6w5eQttBxqMXYuYe75K5lhLacwVhGYTKKAnmkbiQ8rB7QObQISQ1GdE4UojLC&#10;EZ0ZTsjS1bANG+gMraEEX4gGSgddvbcHbGw3MbkxhHEAbIxVPgSaTYhzmoPgcD9eiwr+wQHw9rcj&#10;NCqMscooCWDhnFRGgtBihBfdt4J5qrV7U+DrGPcYxJlfKsY20bMlkpbXZBRd1ISop57Oi27MVUbB&#10;wu8Q5a8NoMAR80kCKPwIewPPw05BaY8IZLkyTvK8Q1k3RfevhgYkODUACUXRiMoLRWJpDKLzQxGW&#10;40A0yyalKBVpJal0rbEIYzmlV8TRscaioDEJuXWxSK8KQVFLHNIrQ7B6x3ScObMW5w8O4treQZxe&#10;R1G6fT7uHFmF45tm4OTmGTi1cTpObpqOgxumYf/6GQTrIpzYuwoHti3HgZ1rsHvnamzduhxLl89A&#10;eU0OyhoLkFWbhTQau5L2ErRObpPOy8A2MMLrSXiH2lj/yQTRwyhirtGT0GWM0TK+qGWMqzqoRLe7&#10;TicB1kPJ9zLmyAWUCdHfgCqSnEnAVrjYx/AVwxW/PiecL4W0F4WlhuWjMdHsMe+H1ExuRMf8TjRO&#10;r0PdQAUap1ahaUolxs5vxeTBHrRObcHYBT0oFF2/YyuQXJ+BpNo0tM7sxISl/by4TCrycERligHu&#10;YAI2C3XjylBOqHaKz87pRnFHodRtnNtK0A60YAJdcEZZCjKLEtEyrgZzV0zDzMHJaBxfR7D6oGP6&#10;aLROHwMZA9tQvScdIDPEKFQzL5jJyqCuD9TBJMbGWLGsvqx8fJ/MYwQ0DLhmgshC1WAVRwNVsMIV&#10;Oi9naOkENHRPWgZ4g8IJVma0vxiwp9r0p+qzG92lpJWP4GdGQCcfzsfD+d7hUNNxqtxHwMt1OBSu&#10;w/g9oxDorUMInbSFv60i1N2dh0DJz4rXNC78PRcXaFxdoaarVMtceH78PhayUkuX7DWMFd4V3sEG&#10;+EfZqGR18BRdcnSpLoSqTE/1b2FhUc0rhbL3tSI0OgKOqCioTFZkFxRDb/Gmq1PQ/dHR8necBVyd&#10;RhCwdMQEqxh/dJUT0gqqeo1MGmt1Z6AQRy8xJkn3LSY1jfSiM9Hwd010gRYnmGKMCMoOgiqMvx/B&#10;RhnFChNCpxZnRVh6EIKTAxGUEIDQ5BBJIWspdswOK4MGgyzhoGDFc6eLGE6HOcxpOIYyv0Ywz52Z&#10;R24UIp4qOnHlMCrLofDQD2Vj8GQDjGEj11P9UYjwnEVXi7twrEoGJwFW4VjdRVcyz51BR4DVQ0xC&#10;cqND9FDBJjNDPVSJNN807J2/G70FYxGjCMfBBbvw5+f+hLeufYSze57FwU1XcGznDRzYfgnP3X4H&#10;T916DcuWr6dziYdvaDAdRzjswpELt8RyEd3vrnStwuXrtUasXLIaty/cwYvXX8XRbadw58zLeP7i&#10;W6jN7kBv/VQc3nQafa0DCPeJorvVEK4ucPIg/FiH5cLda50oXlTQ0f170CV6sL55EKweLBe9RUeR&#10;RyjQoctULDv1MDohFWFjhnckXSIDdFQ260CyL//WIzBOwI5Q8mf9CqA7YeB3ozgRPS86glVhVtGN&#10;6KCj8/aJ9kVyRRoDZAJisoLpaEYyMLsgMT8ShXXZSGTgt0fQKelZB1n3xdi8s5rCi+c7gsJPT6cT&#10;wPIPooMJjrchIsUf4QnCeVHA+Glh9yUgCTTRFSy6gC0muiA96w7do9lIYFHRG/jYTria+LxwsmaK&#10;CB9vM69ZDE/I6IAZtES3Ktu0nYE+MDUEigCCkTDyZfA3UHwI16k0qqUxLxkDmujVcJcRrMwzT4pM&#10;L4WXBFaFRtRBMe4uulNtzEcbbMF2WCnUjRQfQQR4Ulo4klMjEEXH6nAwfwl5DeuXzINtlcLTgy5H&#10;TtEgeqsUdjoTQlJFt+dHMSIMRUCiP7yjrPCh8PSNsjDf3SSxLDM7wYuiR0UhZQo3ISIrHLHZMQhJ&#10;CIFJgI/iyCScM9tNUJQ/2zhdekQQxZWFYA2GI8SPv/94QqFSuCcGbeGozAH+PH/HY7iadfwdtg0a&#10;CS8xNEWo6hjHjH68Xh8d1IwbXhq2RdZZkQcyYUx4fuogOXQRzL8gijwKBJ9YQjU+VGrHGl+FBFdb&#10;pElK0bnhSCqLZTl4wzeZAofHmOIIxvx0AjeBME1DXH4UEoujkd+Ugey6JOQ3JiKvOR65TTEo7Uwm&#10;9JKwdf8CnDq6Euf3LsPN/SsJ1pm4RHDeOrwaxwjWowKmq/qxb+UEHFw/Gce3z8XJnYtxZPti7Nu6&#10;BPt2rMC2bcuw78B6rFg7C/XtRahsLUJWTQbii2LpWovQPb0VMRQAjmRvmMPVSOV5JxRGsnwMFLCe&#10;cNWwbYh5BSbWEyH+Rbcv81VAVS5cqzSZjnn5K1j/b5IxeQgnLMBqIGhFfCM8XSi43elSheNVsb7r&#10;WZf13ibGbS2GVE6qQveSLoxe0oGW2fVom12LjtkNGD2nGT3z2jFt9VRMXD4ZlX21GL2oF9ntBYiv&#10;TkFGS67ULVxCYBbSrSYUxjFzc5HbmI0SQrV2XCVaJjUhtyELjRPqMHpmN7qmd6KZ7rVydDlVrw15&#10;5Slo5vvaJtRiLDOmc6AZmdWp6Jnbg5KuSgSkRUAdbMUTnkNZkdygZ5ARXWc+EWLSjDcvwBNy1Sj4&#10;2DUIZ6NJDA9EckQIEsPogHlMDg9BenQ4cpNiUZSWgJL0RKYElGYmoConFQ3FmeisLcLYpnJ01BSi&#10;pSIHTaVZ0nM9LRXoa6vGpO56TBnbjAGm6X3dmDN5HKaN70RPWy36u5uwYNoETO3ldVUVIj0uDGmx&#10;IchNiEJhfDzyomORRRAmhAQhOsgPMREBMBgEFJwRSHEQmRSEkDh/GNlYVXQvwoloGFQCYwKRmJ2A&#10;nLJcZBVl03WHSYPoGhaeu1qHJ5w9EJeWzYDmIFQVhKo7oerCRDASZh5slAodVSyFhRcdi+hCdqGL&#10;EeOsojtwFF24k2YUxYobXA10q8xbY6gOEVSk6fUpSG9MR3hJBLwiqMpC6NIy/eCgUjXFGFgebJBC&#10;8YpZmQ6qYAZV0S1uCDBJQc9FQQDSbXmykopJSW4KQl90RwunQQEiZ+B2UTzJyj2UKtoFfnFKCq9E&#10;dM+pgLv1SbgTKC6eAq7uGElxIsDqJpMTqmJMWAQ7MU7CoCMmQbmOoGihU/Vk4B6pQbJPGs5vvISv&#10;3r6HPbMPoCd/PI4NnsD6KZtwdNcl7N52BjMGVmDpwm1YtXIvNmw8jJNnb2LZ6s0orW1AZHISfCMp&#10;KPyUMIbRAQaKyVAULHSLYtw6MCAELz79Gt559UMc33UW+9YfxbVjz+GpM29i5+AxXNz3NH7/4t/w&#10;6rW7mNg+DTpPE5yHu8NLzsZIJ6WzahhU6TLoLkyBzDc/gkTMCGZeygx0QnzdZGMesyG7KYfDFOqO&#10;zLoEtM9oQHVfObwYFD39PRCY4YvwnAA4UszwSyDwg90YxN1gETPQ6US9LO7SGL2aAVzM8Nb46yUX&#10;boqwwsvfi2VNV0nR5Ei2I4qQTSmJQ3BKANwMhCkFlpfVEyMpfkYRqs6sHx4WDzpiutBwA0IS6T4Z&#10;dA38Ht8wkwQHb5Z9UkosKivLMXb0aCxatBDbt23D4cOHcOjQQTqNzZg/bx462tqRm5uDjPQ0ulaK&#10;Y7pKs4EKX+EJhYqBX0kRw3pq5PfZI315jhSOFAlyaXa7mG1JWLBOqwkilZhJzICmEG5BQVemoBNj&#10;EpOilKILkIHSRQwnaJn3AsLC4YmZ80oXeGqcJLCmpUciISEYURF+CAsiPLwN/A66Gwpxhcadbc0Z&#10;csYYE2FjpUvX87qNBKh3gg+TXZpwqXWwrEwjofGTEWwyxiYx+9cb2iAK+mDCjm1bTP6KzIhCQAzb&#10;P0WO1cHvED1qdMuhCUEEH9s8hUMgzyO7MA0FRRnQitn5KlfWfwovMfFGjFObxAQtPzoxbyisBmli&#10;k4JtTyWGxHxoOmgOxHiv2sw8YltUEKwq4+OZqqIuW6N08EsVKyQsMMUy74J5jixDQxhFAeu8mMGs&#10;d6jhHW2mqKRgosC2sc070n1gTyQ0GA+iikKRUp0IS4wZEblh8E/yRniuAwllUYgvC0NBWypKR2ch&#10;ty0eGfXRKGpOxI69C3Hq4Eqc27kUt/aswNm1s3GKrvU84Xlg3TQc2jgDe1dNxv7Vkwja2Ti7cwlF&#10;8HIc37mCAng5Du1djx3bVmLvgU2Yv2waKpsLkVWWipLmYrT2NaNjgOygiQvLDKCDjUFKVTSyGhIR&#10;WxIOS5yYqKWGMVgLpY11TM9YScHkTiEngKnUU4QYCF8dXxeAFBPyfgXq/w+sYjjBJHqMRC+dnM7Y&#10;FaO8GN8ElCkavVjPvIwa/oYXwTq5Es3zm9G9rJOAbUXH3AY61iqMnduK5kk1iMij2iqNR05rPppm&#10;tCNvdAnKxlcjr6tYWnpTRPUgoDlu9hikVKQisSwZNb01qO6pJiDHSXCduGg8Bhb1oXd2F5r42VaC&#10;NLsiGR08tvVVobI9F9VdBcirT0NOXZo05lvSXsbvy4KHTUV17cSTHcpKMwomfznCqJTD4/1g99cg&#10;NMSGqRO6cPbQHlw/eRhXjx3BlSNHcJnp/IH9OHdgH64e59/HDuHi0QM4f3gvzh7cjTOHduH8kb24&#10;dOwALh8/iKsnDuPmuRO4dvro479P8jMnDkl/37lwCjfOHsOF4/tw8cQBnD28iwW+Dvu2rMbeTaux&#10;Y+1ybFu9DKsWzMJOPj69dwfP4bB0HteOH8fpQ3txgr979OhutHTUIjolHJml6YjKiIQ9yg5TiF5y&#10;I4F0gT5RPjDQqau9RReWCdZAH6hNergzYDh5MuAxSD/h7Imo5Cz4OcLh4uoJNyZ3DzH7U8y4pWoW&#10;6p+Fr5AmOrDBWRTQsQH6RrKBRHlLS3lU/gw+PnSxdiprBgc/MX6SaodfdgCCCkLgneUHS6Yv7Azg&#10;alE52bBkwTIMMw+DzNcTzno6GTp5ZzFGrXNnwDDBO8gXMSkJSM3KRHxKCiKi4xBAkWN18LtDfWEL&#10;pdKmSxulepLO6kkqYgtapuahb7AKbXNzCI1hdLlD6XKHSt3Yo8TyGkJVJGkCgjTRyVMCq4cAqzsd&#10;hTtfH+6BIGMkFe9J/PXVL/H2pT/htXMf4c2LH+Havhdwcf8dbN64BzNnL0BTyxhMn70YiwfXY+rM&#10;RRhcuxmrN29DY0cHrDx/hZiBSWXvpBtG5/YkXZ8MZh/mFxtOeFg0Xnn+Ddy+/Dz2bDiCLcv34tCW&#10;M9iwaA92rTqOly79Dr+78xFunXgONdlNiPZPoMhLgpebAgatAb7+FgZ0upJYO/wjDLCEKAkrFUJT&#10;7AiMZeD2kcNgU0AllmBpn0BqXTCaZhajclIOkpqiMNT8JIYan4R3hglRZUHwTaHriZMz6Kngn2pA&#10;dIFDmhTlze9OLohFRGqoNP6np0sy0Flqg+hc2XYi80MQkuGHWLqP0MxAwpmOLkwDF/NIuNJt6YLU&#10;MIQIINjhZvak0GDg9lbAk2VnCTJK4/AyBiitlQ6U9XPJ4DLcfecu/v6Pf+Kbb+/h4aNHTD/jwcNH&#10;+PGnB/ju+/v46quv8dXX3+J3d9/BpUuXkZaYArvFAh+rFQYGNzFGq2IAU9FJaCwMcISoSJ5GOgwm&#10;sZzOQ0/YEKxaq+jGUxE+Wmg0KqgJV5WCz1OE6RgctXTIXnzeTcl6Qwcixt3cNBSuQmRS1Cr0bgiN&#10;sCM1lY6VYE2ICkBUGOsoy95LPopgFePYIyWRofQT+cu2mRUER3YY/NIcMESZWVflsMZS4FOcaAJl&#10;hD8FPoVNbJYDeTXJSC+P4+MwhKUEEbQOaexb62ugoLIgPDkcwQRqfE40otPDIWY+ixnOQWyfecUp&#10;yMlLhImAVFJkCrhqxFgfA76YZKOy0FDY7CwPM7zsBII/6ybjhZedADB5SAJNRfGuEWAV495G0bNn&#10;RniGA0mVkYipCIJPug7mJIqVGBoVnrsrnbjMzs/xmsQkpdTyRGlMVYBVzGC3xPD9TKZouvU0G6wJ&#10;RjhZh8OebJHmDPineSM0L5AwTUPV+EKUjs1BSl00YsuCUdqYgj17luLcwbU4tXERLm1cjOOD0+la&#10;5+IMHen+DTNwZOsc7F07FYc3zsbprUuZluH0zjU4sWs99m9di73bNmDX9o3YsnUd5i2ZjdK6YkSn&#10;0hE3VNO51qC0uQzd0zqR15hJHmWhqDsHmc0pSCVcI0vDkFKbgIyqZMRlRyIoLkAam/aQhsNYbhR3&#10;Ci3rE12rku5Tyfqi0v06jvprEuO1wuFKYDWL2dpqOAuwMgaNouhxoehx4+fcNDQTfI+7VoYhLXOb&#10;0b64DaOXd2L0sg4GuAZU9OSjvDsfmawgMUUigxJQ0FmMgtGlSG3KQkZrLlIaMqRx1xmrZ6B+fB1S&#10;CFS/pEDkt5Vg0vKpKGwrQkNfA9qntGH87NHonNSIlt5qFNenI786GRklsUgvjUZ2VTzqxxRj3Mwm&#10;plY0jCfoJzRQhXSgtL1C6gZ60mMI1SMVvB+dlY8r7EEK+FJZBQTpMXcmXcnerRIYX7h0Ds9fvIA7&#10;58/j1pkzuHHqJC4dPcLXjuPGuVO4TnBeOnUYpw/vwcmDu3Bi/x4qqf24cvIErpwSr5/F1TOncfP8&#10;Ody5dBE3L5yTknj89NWLeP7OJVw5dxjnTuzF8YPbcXjPJhzevRlH9oiZa9uwedVS7Nu6HhcI8BP7&#10;duLE3p04e2Q/ThD6588RzFdOoW/aeMTnJtIpxMKfjVpJ5+JkFBOFRmK4egSGK0ew0OjatAzuVM6u&#10;VPJi2YergkFBOECtGUM9VXS6KbD4OvDEsJFwcaHSd6MrdaNrFbNA6ficvBhALCp4E2b+VMbhqWFI&#10;KExERCZVHNW3X7I/ghgsbAlWaMPVMLOxGBPZSKlkLek2OEpCEFAcDH2KCcN86F7oLr0iFVBGiuVM&#10;rJh0RUHxDkRS9dvDfZBbmY/5yxdjB/P0wLFj2HPgELbu2I3Nu3dhGwXM5sM7MWHuRBhZZiMJVrl9&#10;GAO8AX3LKtGzvBi10xORUG2nevfEMGdCjdcxwtUJThQMo9x5/WLNKMEqLRXyYv7InOEihIQH82Wk&#10;AhH+qWyg13Bw3TVc3vcGXjz/CV6/8Tc+d5uN8yK28Tymz5+GmuYa9A30Y/7SxRg3sR8dY8di4tQB&#10;RMVHMiB5QWujSjWL5UHDoLHLkVuRia7eDtQ31WN09zhMmTQHC2Ysx9Y1+3Fsz0VsX3UQmwf3Yu2C&#10;bTi65Szevv0hnj79ItbM2oB9a/fjyI6jCLYFwaQ0IIBgdYTpERFnRXSaHaFJJsLLC2nlYuKRnfmo&#10;gNrqRJcxAvqQkWiclY2ZO7tRMjkNxjQ1hliGYIh5CFxDRiGmNgRlfdkoGZeOgu4kxFc5kFhFERPN&#10;AGsdiYzSRJaPP4OAGwM6YROog45wFeUeLoRTggmOTIonsfY6jL8bLGfw1MPAuqBxyKEPFT0TCp6f&#10;g2IsEGpCwYMBW8wiNYilXYSbWgKYDtNnzMc///E5vvn+R3z25TdMX+Pr736Q0hfffIf/fPUNvvj6&#10;Hv7D185evIxJA9MIVB8Y1Xr42f1gNVthNBL8ejpREdR0YoyLTttK1y1BVk3nSEhSwAl3ZyBQNAxu&#10;BhPPRZp5rIaOcNUTPGbRBW010YXoINcRSCYdRbkIjCpCx0vqgdASWiER3khODkF6UhASo/wQIWa5&#10;m+TQ8je0RoJG58Q67gLveIoYOp8wsZQuOxQRdPe+aYEYaSF8fdzYlgyIyguGPwVNMt8TnuqDFB4z&#10;y+KQXZ4izR/xITTDkiLgF+WAOciK0OQwOBICkVKcwPYTJk0C9OP5BEZYkZwRjqTUEASFiCVgHtBQ&#10;TGh5rcI5iW5HhdHC/BBgtcLL2wQFwap2UOzYeX0Eq1wvwMrPEKxidrTGpudvmujm/BFX7kBoEcVM&#10;jhYBBXSc5cFQsT07MaaKbmslXXdCUQzKOwsRVxiJQAo+73i6VqYgCu34iihEFPJaM7zhnWJEbEUE&#10;0hsJL8aKtMYE1sU8FI7ORkazqI+RCM7xRVlTOg7tW4WTO+hAV8/FpbUE6xIB1vk4uXkedq+agn3r&#10;Z2LbysnYt4Zg3bICF3ZtwtldjKnbtuDAli3YtGoNtmzcgtVr1uHGnTt487138BoF2p0XXsWBE6ew&#10;ijF35vLZqB5diZrxFajuryCfkpHfnYeUplRkErY5tenIqc5AWnEy/CmkRL6I2f6iZ8NLLaBKwLIO&#10;Scdfner/daxiPFUmuoFZFh5GOla9Ak40ME7S5DgFXNSEq9YLCrYLjV2PISU8kbKJVXStbaiaRvr3&#10;lyCXxE9vSWNmJSO1Ookq14okKrDM+lREFrByMUUXhqO0swDzqTIyWIGMwnXF+SCtNgMz1sxA1dgy&#10;VNDVtk2uR92YEnRMrEVHfy2KGtKRRliLpQY2Krzk0iiUdeSinGn0jBY0TqgmXOvQ3N+M1okdCEuP&#10;gtLqiuKaWPRMpRPuyEbzmCI0tRcgNy8WJw9vx63zJwmzg3j22hUJjuePE2KE6YUTJ3D17BlcJxyv&#10;XzovpUsE7PHD+1jYO3GEEDhGV3vx1GmcP3ESp48ew5mjR3GWx/OE8hm6zTOExAVC9+LpUzhHR3xk&#10;/04c2LMde3dsxt7tm3CAFWDPtk3YsWkt1ixZgHXLl1BhbcSRfdtwcM8WHDqwEwfpkI+eOoIDhPrY&#10;KX1wxIXDlUFK72BAoeMWXXUaOkpPkxeGeY7EEKcn8aTrcGnyj5OMzs1DjNO5YCTB6SRX8j1yBNEN&#10;2gIcGDJ0KFzc3ehWXeHuKRyeM9zkTEoxUO9GhUUFZmfgCdBDJybj0G2ICRhyXzm8mNQOKv4gVqBA&#10;TxjpTG2pVqpZC/QErWeYHEaqUl0CA1m8ni7WF35Upo7cYMQUx6FyLOtLZyXC06JRXFeGmtYGNHa2&#10;oay2CmMm9GLWwrlYSgc/b8VCzFo2D3lV+bxOJYJTzchuCkZchQ7jluVj0vpqZHeGw0go5NVm0amr&#10;MMxjKBWlM0a4UDiIWc5UhiNdKBqYD55Ums4iL5zoWGUquDixQch9UFbQheri8VgwbQdWzz+C22fe&#10;wb51l3Bm32309E7A7Pmz0NbVhpqGGkycMgk9E3pQVV+NqoYqaZKYm9RNKGbzOiElJRy5+YmorCrA&#10;1Kn96O/vp2rei7kzlmDjql04vu8izh66iZev38X1Y89h/sQ1WDOfYm3vVWxYuQtrBjdj+sAcTJk8&#10;Cz7ewfDzDoOayjgshk4lKxz+sUaEZ1sRlm9CbLkdkUVm+CTKWDZPsD6MhD7CGSFFRkRX+8GUqsAI&#10;76F4wjQEmmQFCvtzMLC1D33rRqNnVScmrOpmMCmhAA5DaI4/IvIciM0Pp3hxh6e3K2Q+HnC3u0Lu&#10;L4ONUPdL8oEqmOUeooUyiIlt19OfgZgu1ZfuzBqhQUxWABxizWK4HVZ/M2RqQo2OT2ukKySstDod&#10;KitrMHYsz6N3gPX8BN6++z4+/MMf8d4Hf8AHH32M9z/8A37/0Sf45M9/lY4vvfI6xozrRWJSCvQq&#10;LewEaqCvH3zs3jAZDQQJQcAApmfgMlnEb3jBamW9c7D+sa4aAtV090EUZwZpZq7Y+ERD6Got/ByD&#10;nsGih8WbYCV81Qx8CgFoMZFJy2DJo5rfq2Ubs7F+RUV5Iy0lBDmZ0YiLCUBkhA9shJMjzIZEOpuw&#10;VH+EZPoihIInvIRipDgIYXnh8EsNoEMLgKefO6xxZmTWJqOgJQPhFCnhGT5wUCyFp1EsBOngiPVB&#10;hIBkfKA00c8cYkaAWKIX7wtf5m0MhW1kRogEPjFpKzDajqi0IKQVRiEqxZ95z+u0iSECOnUd24Da&#10;jUFejPOJFQqEgc0AnZ8ZWiax1tVTLydY2a6ZFEZePx2/2ldLc0KQptoRU+JARDHbcKYWjnwzEmvD&#10;EJTrA0WwGxQOd3j5u8KRRmFQEcujL8LZzm0JZmmDHT9C1lfaUEctbTIRXxGN1PoExJSGMo982ZbD&#10;+FwEEqujUDI2H/mdOXwuFo2M/Yf2rMSBzQtxZON8nNu8CKdWzsSFNXNwfuUMnFg6CWdXT8eJFVNx&#10;ZHAKzm1ajOv7t+H8XraxnbtweMde7Nq4DTs3b8X61Wtw97138c2PP+LbBw/w7feP8O13D/DeJ59g&#10;1vKFsNNAhDA/40pjYI23ILkyAdU9VchryEJAlAX2MAoEOladj5hoppWWLboplZBTHCq1erpVOnzC&#10;VU5IihnAogteHGV0o3IBVpGEQGMSM7RdNISqgKvaE84aD3gyz3X+Jkk8Eaz1KOytQeWUJpROqkZ+&#10;TwmS2kh3utb2RR0YN78T+Q1paBpfjsbxZSjrzER9TyG6p9YirSwaRbTfY6e3Y/LCPvTMGYM6utIp&#10;yycSjuWoHF2AlkmVaCG4BxaPxfTBCeid1Yn6sZW82ByUtBeif3EveuZ1SwUpYFw/vgYJxfFIKKHq&#10;KUyBp1VB2++g22jD3BXj0DunEX1zW1DRmIGs7Ajs2DCIHetWYdqEPsybPQ/z5s7FgnlzsWTxQsyf&#10;NweLFy3AooXzsWjBPCxdskg6Tp0yGRP7+zB18iTMmDKAhXPnYN6smdLjaXxOPF66cAGWLJiPxfPn&#10;YeWypVi3aiU2rVktpY1Ma5YPYu3y5VJauWQJVi1dimULFmDh7NlYzt9esmA6FjMtWDgTcxfOwfR5&#10;szGV51XW1EAFG4YnnMTyGzpVLzdprZojOhyhCdEw+tvh7OUJJ0+xJtVVAqpYizjKbaS03GIknekw&#10;Vzc2ujD4OAIJ1if4Gr/HdSRhM0pa3+kuc5LGiMTEJLHu1VXrATcdC94ko9JVwhZqg3eEjZVAA6ND&#10;LCInVMwu0IQqpW4v32Qf+KYwpfsiuT6FKj1K2oAgujpeShFlsZJyj61IZSVOQ2xeMqFZjDJCqry+&#10;BukF2cgsogAa24ZJsyejb/oE5FUUS13b7gZXROf7o7AzFD1LszF5XRm6FpZAHekOF+9RiKVoK27O&#10;ovqP5HVSNMiH0q0Oh6vnCALPmXCiMqSA8GT+KOhWnYbxsbsGbm46yOQ2xMUVYXQn1WvxWPR3zqfq&#10;vYRzB25SCB3BsiUrMTBpOjas24RjR45jz+7dVMEr0NLRRGgo4KES47pDEeZvo4pehf1bNmDH+rW4&#10;euECTh09iXOnLrP8d2Pl4i04e+QG7r7wCT586a+4cexlrJm7Dwe3XcExwnb5yq1Yu3kLUnNzMcLd&#10;E/XNY/Hc8+9j+pxBFFZXIyItFrHFsQgv8qd7UME3X4nk9iAU9iUib2wc8roSEVpghYvvcAZ0H7qA&#10;NJT25iCnMwX2DDOC+bm01iTUz6hBJ9to/uhcpNSlIJYiNY5lk1KThNDsQDhZhkER5AlX31EY5TOM&#10;aTicvZ3gHWsjNCKgDbXCQ0z8C7XDjVAZoXOhQ7XBHKykcNPDEa6ByeQJg04Gu01LgWCAhfAzaFR0&#10;7pPw8Yd/xHdff48Pfvd7bN28HS+++DI++88X+PKrr/Hvz/6Df/7Pv/GPf/4Ln/79n/gT4Xry1Bk0&#10;t7Rh3/4DeOu113HqyGFUlZbCaqGbD/CByUxXzYAVECAmEunpIBnEKXhCoynCw9SISPenUG9kbIiF&#10;Pd4bMYV0j3H+hAchy/NTWVQw2gSYZdIsZSUhJMbNxPpQT6WKzxG+FAY+bAOJsb5ITwllDIlDeKQP&#10;wqLp3gO1CE30Z92LRkJpBLJbEmgwohFTHQBzghK6MBWC08U4XpI09miO0iCZMTC+OJzuzkLBoqeo&#10;8UVMrkOacGZ26CkCeE2BdM4+craxUdLuRBGZAQhn24rN9kcKIWqneFH5UrA4NIjOCWPcLEZSaSRS&#10;SyIRneFPd+XCWDCETn4kxYEnwekBpZGOXixTEhOubGZpHFksz/EyaSDjNcopOMTKCRV/W04nqglj&#10;vqZbKQr4/nBn+KVpEV7oLSXvROZLtBdft9A0OZBQHoWw3CAaqTQUdRQgkEJCHkC4MxkiRLewGRk0&#10;SAUdOTRaQRJco4oouLNsiKSjTayOgyXBAm2EEY1dZTh5aB0O7l6KY/uW4dj2eTi5ZhouLJuEO0sn&#10;4+l5/Xh2/gQ8t3Airs7vweVVU3Fz1yqcpXE5smMXDu3aT9OyFds3bsSG9avxyhsv42+f/Qt/+Z//&#10;4M9/+RJ//ftX2L7/MBrHdUIXbJH2CDBFMT8oJkNSg1DdVYH4jAiY/ej6Wb/VlsdzTgQYnRUsE7FD&#10;k85AEWagc6U4EZtHEKhiCZeYIfzfmcF8LNZte6hk0mM565Y7geok4quegpgGRuxWJ0yMnkZpSL7Y&#10;3WhqOzoWj0fL/NHIG1eKCGZMQnMKsrpyUDuhEgVNGWjqryQ0iwm+YjT1lRGmDcipSaTyNqGgLgNT&#10;F/dj85ENmLy0H90z2gjUeoyZ3Y6WyTVoYupfLMZbG9A8sRHTqE6mrZyOsXN70cC/GybWMzMMDDYx&#10;aOB7MuuzqZaiWLnToGfjj80ORd/MRvTMakDP3Gb0L+xEbnk8goL12Lh6Ac4c3o8jB/bh8uUruHjp&#10;Eq5euYyn7tzChfNncfrUCZw4flRK4vGZ0ydx+NAB7Nu7WzoeP3yILvYsLtLZnmBDP7h3j3S8cOa0&#10;9Nx5OtXL589J6fzJkzhLFyuOJw4dwr4dO6jG9kjPXWPwFc8fZLDet3M7X9+Nk0f34Rid9KHDB7Gb&#10;znjnwUMYP2064jIy4K6h4lHKMdzdBSPoNt1UYrKRVpr8M4wAFS7VVUzgcWVQdBfrNUf9ClYXDHVx&#10;hj04iGClYx0xTOoyHU5QOwl3R7i6E9hiMwEPsXSFSkosg3EVO9mw8HW+BgYhMVuUlUhsBmH2ZEP0&#10;IHDlMEeYYGGl1IYStmF6mKLNhKw/9FEmqCMYaHNCEZgVAu8UP5gZ2HThFn7GhwIrB3mVxcgqLkBl&#10;Qy2au9pRUluBgbnTMHMJxc7KQazfsxtLN65BZkWutPQkvsyKit4I9CwrwsCaFlhitXhSO4SN2IyG&#10;CYWoGpMFSzjPX/8Ez30I3NRD4CwfApXJGUGRVsQlhiAi1AGV2J7MRSzmJyAUFnibgxESEI+6ii50&#10;NU/EqiVbcGDbSdx99fc4d+Ia5kxZhMH5q7Br0146yw2YRCebHJeAAB8/hAU74OY0EiUZWTi1cx8u&#10;HD6JV556CS8+9Qr27z6Ojev3oa9nNvp7F2DPtjO4fPJ5fPT633Hx4C3sXX8KZw/fYT28iJ7xA6iq&#10;rUFsYixc3N0xvm8KXn7pA1y+9hzWU4UnF2czEMVAFeWFofYn4FuqRXxXELInxaN0dg6Kp+WwDQZA&#10;wQCoiZYhvTkBwQzYrnY6diPrg2GEtL2nPkTHgO4PLZ2mNlRDV+IvCSNtOB1bGANvhAJeoaxDPkNh&#10;TtEhoTEGifVxqJ9Uh8zGHH7GDE+7Bu4EkuhBEbt6iYlV3sE6BMcY4RcktieUEXRmBInJPT48Bvoi&#10;MT4Wr7/2Kh49eIiffniIn3/+BS889xLeeec9aUxVjLGK8VVx/PEnvofvE8A9feYc2+cV/Ovfn+Eh&#10;33fvq6/w7J3bSE6KQ3BoIHwpaLwpvnx9LTBS6IQ66BaDfRAYboQl2IuO1ROJxZGIo+hKLGeepAdD&#10;4augmxXujeC0iO0pNdAZCFSNF5MGKq0BcqWeoozQIVyVCk9YDEqkxAUhNSUc6VnRCI/yQVSig47R&#10;G6FJ/kgtj0NOUwpyOpKYXyEIK/OGMZ6B1uEKdagc0cWhyG1JkyAUnh9AJxjKFIL48lCk1kbT8UVR&#10;nNAp+nnBiwFe5uvOgO8Kfbga4RSoQXSFjkQLwukikwoIz8wo6AP1kHkzr5N9kUMjk04Bm9+QivLW&#10;bMLeCm+WhY9DBYsfr5VwVYl1v8wjaY2qzUSgUlgaCHCxw5TYecxbB4V4byCvm0DUhCools103Ea6&#10;Tg8+1lKEOZBUHUZBFoTYslBkNiXy7xipuzeA4A/ODuL1hUsg9XIwPgUpGBe0MMWYkERxkdWcQWEd&#10;yWun882ywyfZRPcaAJ8Ubww3j4DM3wudPbW4eHIrjuwdxLEDBOuO2Ti9biJuLOvB6wt78NakVrzR&#10;XYW7XdV4ra8Ozy0ah1d3DOLOHorX3XStBw5gz65dFGN7sG3XNtx47im8+O5dvPT2e3jr7ic4ce4q&#10;6jo70DqhG/4JDjibKb5DGNuY77ZIC2IyI2GiwBBrxPViMxtpVzUPaezdQyeGCHTwEttyiqU3FF5i&#10;WZ3o/hWzznUUfCKJiXISWAlckX4Drlj2Jda5u/xqXMQmOWLIQmxnOSSpPhfxNZko5UW1zR+D7O4i&#10;JDHDcscxUHYXILs1BwllMchryUJBaybym1NR3JaBqtF5KGhMRahwNlFGdE1qwdYjmzCFdr6ss5QQ&#10;rsKkZePRPacNbTNa0DK9CVV9hCwh3j1/HJoGulA1vhk1fS3Iby9BWn0GirtL0D13DMbw9UoWSEF7&#10;KbRBZmmsq7GnmFAuQ+u0GrQMVCOKqs/bT4lVy+fgzNH9OH/mFK5ev4YrV6/gxo1reObpOxJEjx09&#10;jOPHjkhHAVfxnPj70MH9OM7nzpw4jqsXL+DKhfM4ffwYDu3bSyAekcAqoCogK+B77NBBnDh4kJXj&#10;AE4fPYrjfCwgKo6Xz57FrStXcOXcOZw8TDiLbbj27sK5I4dwgTA/e4aAP3MeZy5cwcDsuQiNi8dQ&#10;VxeM9HSnMxXjhx4Y6U7XKbp76U7FZg6iO8KNx5FibSrB6e5O90pwjuLxSWcnWAP84RccTAg7E76u&#10;hK6TtM7Tme8VY60e/E43QtpF4S6t3RITQbTeemmMypMBVCzGF7N0xVGs9zKJBeMhZiprsc0i3a6F&#10;n2Vyt8nhzvx3o+JWh1LVBbLSioDBRi6nytYGGtE0rg2j+3vQ1NGGnv5+zFowDwuWLcZKgvTwudM4&#10;ffMWztx+CpeffwZr9m5CTEEYavtyUNQVie55xeieXcn6xXrVkYWoEisbpxaNkzNQNzGFdc8MJ+0T&#10;8PIdyjLXoLojBVPmNaOKYs/HriNUR0Lp7gYvZwqHkZ6IDYpBdmI2asrqkJ6Wh8lTZuL06cs4uPMM&#10;HSXF0rFbeObyS7h9/jncOHMLJwnMvet24OqxC5g2ph8mDzWivcOxc8VOvP/Sh7j74gcUTc/h0tnn&#10;sHzFLjQ1T8KWLSfx/PMf4eL5V3Dj7LO4cOgqLh29hatnnsX5EzcxbWAWKisr4XD4Quklx5zpc3D6&#10;0AWsWL4Z0+YvRmR6AlQONVwco+AUNgw2gtWvwQJHpx9CxwRDVUygZfM8asKR3JQAQyKvUyypETt7&#10;mVkXTC5w17lBzbL0DrKyMcsYRGVU7CwbXzc8qRsCz0BXyAhVV8dIBNCVlE8pwsQtPehZOwblk8rp&#10;UAwYqh4GF9GToaUbUculvY5tFF6p2TGEmQUhdIqbNq/Am2++iP37dqKkOA9hFDO52dn4+I8fE46E&#10;J9Ojh7/g7bfu4vd/+Oi/YBVAffTzz/89/ufzL3H4yDG613/g3r3vJLD+eO8e/v63vyA7Kx0mK4V1&#10;fBQmTOzF6jWDmDVjAMkJUYgMZZ7wPOwRdK90rWXtOYw7GaxDEdIkKxejC5QUhWKjBC0Dp9VugtGk&#10;lyajKNR6Bkoj24LY3u7xfsYeFDomBsWU2DAKhCAkpoYiOMIqTYa0if3CxaStOBOdnRWRpQGIrQlC&#10;UBFjULQbTGJLykQtAjItyGpNQkJVOELz/VhnCabyMEQWBcE/wwprvA7e0ToEEJ6+iWbYkkzQRang&#10;n+5NGAcTQv6Izg+hOw2SZmVHpBFewfwNsc40WImInEAUtWUhsyYORY0pyKtOQlVzNgoqkuAbYqLD&#10;coOH2pXCmc6VDlVspae1W6DyNkAtxp99ePQhMHyUEFsZmiiM48uikMM2llYXA0emmHBkJFiDkFAR&#10;xmMIEiqjEF0aLo0n+6ZRSMTo4Z1sg41Q10Zo4UWoehHusgAKnGgTIepLgRGN7OZMfkcMwvIDpesL&#10;zPTha3TgoWoY+btj+xrZLoTzXIzj+xfi5LYpuLa+F68NduMdmrX3a9Pwh/xofJoTjT9QLL1OY/f+&#10;yml4a/d6XN+7AydpmPYfZDp2CDuO7Mebf/wIf/7ya/z1i29w9/0/Yvrc+ahsbaDZmoLQnAi4+3tC&#10;HiSDm90dCsYtlTeBqHVDQIgPbH7mx5vQGNXSZCO5tH0kocr6ojbrpDWoOqNG2sJQ7BEsoCrtuqRX&#10;/xesYrMJ8VjAVmFgfhgVdK2MzSpRDyl8Qqwwk1lDwouT4EPlZ09zIKIsHjFUIsksxLyxJaie0oC6&#10;yQ0oG1eOajrX4q485LCgxSbdJe2ZqBtbROCVo350GZrH1WDc9NEEbg1C0llQJfHSGtj2WW0oGF2I&#10;7I58ZHUUIo/vLZ/YhIzmUgTnxKN8fAvKehtQMb4WTdPpcGd2oHFaK1pndyO7rQjyAF6AXYbCplTC&#10;thDFY3IJ4FzEsmLGpgRizer52LtzM2FJSApnSbd67epl3Lh+FUcJtoMsmCN0jAKk4njyxDEJrJJb&#10;JVgFPIUzFSAVYD168ICUxGMB2MP7xXjsXhzauxdH9u3DYR4FXIVTPUAlJZzruROE569OVozJHt61&#10;G+cOHca1U6dx49xFXD53CZcvXsflqzcxY+5CxKWk0X3JCVKCVdo5aSRd5wiIzfA9WHBOdJ1OdKou&#10;bgKWo+DqKjaZcJWW0oi9KYe5ucJCsAaEhvJzhKqLK0YyOYu1rExio3ixvk+hpYpnw7MG2gjzMDgi&#10;HWyERimZfBl8qPAFXL1MntD76tgYtXBmJRwh1jBq+L0qJzoZvk53K/dRQx1I9c+jXOzgIm5OEKiB&#10;JdSG6YtmYeWGtdiwZSt27tuP/UJ4ME+37NuNQ+cv4PTTL+Lii6/hyquv4sDV06gaV42M2jjU9efi&#10;wJW1WL57NibMG42ksnBElBgQVaFHTmcg6qbFI6leh8RqBvs6C8bNy8PA0mo09qbBJ4zXp3KGm/Nw&#10;WNQqTGjpxODUubhykHl+8hI2rd6AGTNnYz1FznNvvMk6chZb1xzFlTMv4u0X/oj3X/0LPnj1E7x8&#10;/TVcO3oN53edRltBA2zORkQYIrFo4nK8cOUNHNpxlu70NC5deBEz5qxFXnEL5i3ZitMXX8COvecw&#10;f/Ygtq0Vs8RPUExdxOHd5zBv+hK0NbYiNNCBnOQ0LJ6xAAe3HMKUvtkwWwOlBf+eFtFF6wTfIguC&#10;GnxgKFchsNsPCTMSYW5h4GsOQO2iGtTMrULe+DwUjitEZW+FJFoL6vIQmRQGCyHiF+ADLQHrqh8p&#10;jamqAuUYaRkGd4cz/HN94J9vR+WMYoxeRdGzvhMlUwtgzjJjpH0U3Gx8v5nqmwJMJfeEkvXRz25F&#10;anosopNDcenmKXz//dd49OhH3Pv2C5w9ewJ5uVmoomj461//+hisD36WHOs7d9/HH//4ieRU/xeo&#10;v0iPf+J7vvr6Gxw7fhKf/Okv+ImvffftPTreB/iEgTI9Iw1RMRHYvG0jPv3nX3D//j38+9+fYsO6&#10;lYiJcsA3SMfyViM4wYLylhxkViQiNo+ioyhW2szA0+ACjbcXjKybZhsFoplgEeNlai3dqo5ulXWW&#10;R7kXAyGFrI/NiIzEKMSJXZfi7LAFEHphBukGA2oG5oAktpdcfwms9kwtwivoLJvCEVnmD1uqBqZE&#10;BeKqQqSZ2dHlwYgsoQvN84M12QhVuAzKEHeYo73gQwhbE9Twz7QiMNcX3qkWhBYE0UQk0TRkS+5V&#10;T3cVEONHN66DJ8tDZneDPcGE7IYkpkRkVEbzOsORUxmPgqpkZJcksS0HSl2aYj26WFcpdmVS8ZqU&#10;NgpnOlUxzie6xxVspx4+nlBTcIXnBUvLT4Kz7XStJtiT9EyESjDzI9mCxMo4hPI9kcURcGQHwodu&#10;WiTx2E7zZI63SrOhvShmFEGMyYFK+Cb7IaMhE8nVyfxsCL/HW+oxcWQ4EFUQhajcCEwYaGMM3IMT&#10;e5bi8oFFuL6pHy8ua8O7A8X4sDoSf830xTfpfvgp1RdfZgfgw4pYfEw+/GHdYrywazPOik34jx7E&#10;vhOHsYsx/qN/fYYvHjzEvZ+BP/3tb5g8czra+7vQu6AfhTRmGa1ZSG1Kp1iIh3+iP5Q+Kmldr85M&#10;Y0Fwio1yvAxa5h3rhAAr3ar4W6yNFhPi9HyfgSJPAFU4V6nbl0l0DUs7OHl5SICVXtOLZXJi21kK&#10;W6tYb+6N4MQQ+Ef7Y0hMCTOlIIZwDUJoYTRPLB9VkxoQW50CY6I3TAl2pDdmo2FKI4q685BFwGXV&#10;JyOXbjWDhZFdlYjRBGjPzG5MXDARvXMnILchjw4kH3WT6lE30IACQjqzowCZvPCQskT45VMR5yYi&#10;tbEMVRM7UTe1i/CtkKBbPdCE2qnNaJ3bjTa615jKFKTUpqByTBHKeoqQXJ+A9KZkJJWywmVHYM2a&#10;Bdi5fQOOHTuI44TkpSuXcP0aXSvB+psz3b9vj5QEZIVr/e154WLPiUlKdK0inTp29L8OVYBVHEXX&#10;8IE9BIRwsnSjwq0KeAq3unf7dsmxnjpyRILubxOdjuzeg8tHT+AmXer1sxdx8dQFBuZruHDxGgam&#10;z0Y8wSq2wnLycOORAdbLFUOdhmK40zA4ibu2yMREJDpR/u1G9ymgKiW+X+z0MdLTAxZ/PwSGhUkz&#10;ZofTtQ53ciaECVVXfqc7G5yCalUjdmzSwB5oJ4QDYLKLzfk9IWODVIh1cmL3KIJUY/WSwKr3N9L9&#10;KOGqpWPla24CuvxbPOdpUcDgsEDjx6AVyIoYIO6m4yZtn7Z4zTLsObQfR0/S4fOaz16+gtOXLuPm&#10;C8/j3NPP4eDNZ3Hy2Zdx5Y3Xsf/qGdT3t6BpUi0OX92B59+9hvf+9hqefesmKrvz4cg1ILJcj6Rm&#10;M5rnJ6NjcSp6V+Vg3GA2Jq8uR8/8QtaxUiTmMpDZtNB4yZAWFYen6Uov0X3eOHwOb955meVwHvOW&#10;LcWSzeuwZOtmQv8odu44j4sXX8Hrr/4Jz95+FzcvvYrbF1/C6b2XsHvlPswaPRsRpgjoCdcxVRNw&#10;ZPtZzBpYimVLtmDrzmMYP3U+WscNoH/WYmzcfwwrNu/EytUbsWPzfqxcsg3bNpzAltVHMHfKclTm&#10;12B82zismr8c21duo6u9jMHZqyBzZkDyoZMVPQX+HoivC0V4gz90RQr4tDAA9zhg7bQjdgrF6+IS&#10;VC6tQvPKZjQtakTb/FY0T21C/4I+tPU0IzYpCkEhATCK8TSLB6x0XCFp/nQUFDzJBqQ0MzB3p6Jt&#10;sAldq5rRtqwW4XUOhFWHori3COGZIdAY5YgIDkRuUgoKUjNgNxigN6iRkpWAz7/9F3746R7B+SN+&#10;/uUh3nv/XRSXFKK1tQWffvopAUl3SpD+8ssvuPs7gvXjP/13qY0A6w8/PvgVrr/giy+/khzrvz/7&#10;XPrMo4cPgV8gOd+cvBwkpiTi9x//AT8+uo8H/L2Hj37AR3/4ALHRoYhJDEJcRiBiGLCL6zORViz2&#10;JmdAL4gmUCgIeO1i1yO9zQtWUY9NKijFnYYYEMWyG0+FWPjP9sCAqFJ5IjLMjvzsOCTEByCUsDD7&#10;yREYSSh6uyImOwRhGQGwxesRXugP/xwjrOkqulYbIsr9oI1zhybWHcFF3oyRocjupAtsSURyYzwi&#10;6PisKWZYCNTATD2Cc63wSdMhuMAHUZV0xkUOxNXEIrMljUBKg3+qH4zhYg/hQATE+krjsD5xPJ9Y&#10;HeGqR2JpGFLpJHNpZJILQxHN84pMccA/0htiFyE3MbzDa3XhtYoNCzzF2KrYVEbMFPanC3No4BUg&#10;h1egDD5JVjq6AATSVfrQQYsubUOk6H1ylSb6RDL22wlKY4yZYsAbSTWJiCmLRhDh75vmK+2aZ02g&#10;AIy2QhdmgpkuX+FPsR2sR2BGMPTMv+CsEDjIkYCkAGl8MyTJH2PG11PM7sS5vUvx/H7Ckk71d/2F&#10;+Kg2An9LN+DbZA1+SdUDKSo8oIv+n3Rf/LkmAx/P7ser65bj/LbNOHP8CE6cO40Tly7ir//5GvdY&#10;db5nevf3H6J/5mTUjWvE6PljUTutAaX95aiZWoeSsaUULnSwJndovdkefOhCLRQeRootvVZyqiqL&#10;GJvW0VzQYIheGyalTk5D8hikv3X9ShOY+Pdvz4mjNPbKz4nlX+KuWnK2Z5VNicDoAIQlhWJIYiUB&#10;2ZCD/M5ilI2vQj7hV9lfh/TmHCowX2hZ8VIJ1tLeKmS3ZhOs6cggWEs6c5HflIac+hR0TW+SFuh2&#10;T+vGpMVT0DChCQ1UHWMXjuN31SClKQOFvZUoIWijatOhjPOBjHTPaKtGQl0BUluKkUuwZnYWImcM&#10;H48tRkxNMnyyg+Gg8ikaXYLGyXVomFpP+OYRrlR8TVmobi3G6rULcXDfdhw9SpfJzL9Mt3r71g3c&#10;unld6vY9sH+vNJ4qwCpc6m9JgPUw02/jqOIo0tmTJySgCsCK7t/fwHqQ6ej+/RJEfwPr7q1bJecq&#10;XKyArHCy0jjrDrGO9ThunjiH62cu4tyxszjH45mzlzAwbSYiExPhQvUzwsMZowjQEe5ieckwaT/d&#10;4a5PEpTDpLu3iK39PGRiQ3pP6fZo7oSou0JswuAFnbcNYTExhLOHBNcRzsLlutCxutDZir2CZRA7&#10;LrmJrQbV/3t0VtCFqh8nsS+x2J9Ya1dAS2UntjUzOqh8vRVw5usuWheIzf/FGKynke5G2txAQNYD&#10;Goc4Mqjx78ENK7H3yCGcPHceh06cxsWbd3D5ztO4/twLuP3WXey/+Qz23ryF5//0Ic68dJ3Oqw5j&#10;54zFKx+9jKffvIXbr17Ds2/exuRFPSgfn4XyiakYv7YK03c3YsLmUjTMi0fr/FT0LCtDbV8a0ugU&#10;DHQWossvMToRaZFJWNQ/GysHFmP7ok04sfMITh47g9axYzC4czM2nzyCDXuPYw4BuWrzIew5chn7&#10;j13Fpm3HsWfPWezedgrrluxAQ2E7KtJqUJJShqXTV+DamafodI9hy/YDmD5/CbYTDJt5nTOWL8Xy&#10;XduwjA5r+foNGBzchFXLd+PU0Wfw4p0/svwvY+2Sndixbj9O7z+HF+mKX739NjYs3oTyzGJMHjce&#10;wUF2mMQayXgVfOiKNOkeCGn3R/L0JMRMjUfWklwUrihC1foaVK2sRvaUbORMyEZ5fwnqJ1WjsqsU&#10;eZWZCI0hBAJ0hAO/h64rsyoJZWMKGeRDkdgQh7TOZLQvY/skXPvWd8Mn34yMMekYvagLNWPKMXZ8&#10;B15+5il8+slfcfeF1zBr8gBCw4JQUV+Oz7/7Ej89/IFgpft89AB/+tMnaGioR3d3F/7xj3/wuZ+l&#10;JMD67rvv489/+ZsE0QcPf5bgKtzq/wXrvv0H8fkXX0mu9ueHv+AXPv+nP/8JxaUlKK+pwN/+8Ske&#10;EOAPCdYHBOsfP/oAudlpyMxLREVjLlZtWYQbz53DwVPbMXl2D9IL4qC1yKBn/VWbWR/sSmkPYDHr&#10;Nyk1DN4BDKQGD7jKRzAYOkHJ+qzSjEB0lBWFuVFISfZHQkoARace/qEGOKIsSC+NhzVCD5XDA4lV&#10;UYivDmOscoJb8EhJBKW1xCAgTyxVCUBUBaFfFc74loiQQgcceYHQx+kQlGtHCt+b3hSJhJoQAjgE&#10;CQ3RCCkO4uMYxFXGIqKQzjCTIkrMViWkAmL9EJEVCl+6cl2EQhq7zWyIR3FHOkraMhGXJ+4gpWU7&#10;FTcBEOt6PenUGeRNFA+EqXCrnmY6VP6tEr1PzAexS5Rwq450f6TVJiG+TNxpS+xZTfEVqYEyyOvx&#10;ncBibFCHmKAKMcJTbP4SqkEI3asAq3CxZoLXKHaXSqWTTQ4iVCnU44JgDLZJc2ACU0IRmsXvTg+X&#10;blVnI3iDKBRCYn0waWonRe523DqyFq9tm4vXp9TgzbJQ/CXNgPt0/48SZfg5VYZHWV74McUL9+IM&#10;+HNmOF6vK8arC+fg9vZtuHiUMffMaVy6ehOfffENvr9P4cb68x6F14RZE1A9rgZd80ejekYtcnry&#10;UNRPhnTlSncX8/ImME0UVBQeaqNG2iJSOFQvcfcjOlZx9yNpa0KxYQRNh9hS1UtsmfqrU/1t4pKA&#10;qQCseCzc6uPE9xn4PuNj56qxqREQFYDg+GAMaZvWiv5l/Zi6ZirGLBiDnLY8BNPWZ7ZkoZ7usXNu&#10;L7rmjUd5bw1Kx5ZLA9YlYwsIzU40DrCB95Zi7IIutE5pQl0vHer4RrrVQrrbEtT01yKrPRtR5dGo&#10;GiAUx5XDJy8MUdUZiGRQCClMhjU1BKHFCQjMD2cgSEPx+DKkt2UjiTCOrEggeDOQ11mE/LZ81E9t&#10;QFFPKVL4vrTKJFQ3F2Hd+sVYv2YQa1YPYtfuHTgixk3PnMKpk8exd88urFu7GssHl2LVyuXYuGGd&#10;lLZs3vhf9yqcqoCoSKILWIB068YN2LRuLdasWI7lSxZLM4SXLVyI1cuWSbOA161YgaXz52PejBlY&#10;sZjuZfVqrF+5EhtWrZLS0tlzsHHhYuxatRYHt+3E9g1bsZqPV65Zh+6+8YhMTcAoulSxOb3YXH+4&#10;bChGyYfCST4cntLY2eN1fDqzFjYxfiJUllBLYus2lQpOMjGd3ojI+HhpfacYk3VyF45VbEg/Cq4C&#10;yjJCWz4SoxQjMYKBZSS/201H6GrFBvkj4KF3gZdZ7DXrAQVBKdaX6gLVcDe6wlXvDBfdKDZSV8jM&#10;blIS79MLhWqXw93M95idMUwxXNp4f+WWNdh+cB8OnzqDk5fpzG8/jXNMt199A+deeAk76GA3XzyN&#10;A3fO4fDTpyjO8lDcWY7n33sZ11++hadeewrP330WrRMbWL/iMbCpG+d+twtb78zDpO1VqJ4Vi5YF&#10;WawHkWzAFpiClRjpNgxGowWL5iwjqKagKrsKK2cux4JJC7Bu2UYKro0oriMkO5swa+MK9Mzldy1a&#10;irGz52HWmg1Yvfcw1h84gXU7jmBw1U5s23wMMycPYvG0NeioH4OjBPHrL7+NQ0dOYNHKVRg/cxo2&#10;HNyJJdvXYNH2VVjM1LtwMga3bMSU2YswffZqXLn8Nt57+ys8ffMPOLT7KuZNX4W1g9spxq7w+85j&#10;97q9OLptP84dPowDuwnZygw4KZ6Aq30o5JGj4F9hQcWyUlSvYbtaV42y9eUoWlmE+o1U4AuLkNBN&#10;tzMmFcXj8hBfGgVjiBpeVhf4R5jhCDfBO1iLjPIEdM1qQWJNPJIZ8JPpporH52Pc0k7M2zUd6fy7&#10;aGweSsbwuZndeO7lO3j44/f4+f5P+OXHR/j9++9j1uyZmDZ3Gv7zHd0loSpBkumjj/6IktIydHR2&#10;4Z//8y86z98AyiD33gf426f/oLOFBFY+LT0Wr/1M8Iox1r37DvwXrKIbWYD1IzrW3IIC1NTX4x//&#10;80/8BP4ehAt+iI8//j0qyhkki9Jw+PRufEUH/fCXe/jh0Rd45oWryBEbwYtZvXEOaZvCsLgAAjoT&#10;mbkRdEq1SOPRYKdgEZPwCBgd66xcMRRRUXqUEGxZdFcZGeEIj7AhMNgIEwHtQ8DoA9n+fD0QlOGH&#10;yKJgBGTZEELXmVgXyVgWBN8MEwJyvGFJIoAjZDAn0h0ShpooFfSxWvimW5DWQKfZHo+wIjsNRCJj&#10;W4w0Vh5ZEYnYqjiYYs1Q8ZzEBDQxg1h0aUfmhFKw0mkHuSO+PAxl4yikxmYjhZ8Jy7TDkUTAiclI&#10;bLdeFLU6P53UBSlcqtFhY/ulA6M78xLDNgSr2KtYF6ZFZEE4kipj4JdipRM3IJzxXcz0tRKoev62&#10;OsgEd/G5ACMsBKI+wgRlsEpaGRBZGA7vRDtkAQr4pwUjJCsapiA68RBfWEMI2NhQBCaEwY+gTSpO&#10;Q8OYBtR3VqGglK48MxoLFk7CeQHWA6vx1oYZeHdCBd7N9sVXGWY8SqJLTXDDT+luuJfrge8I2Id0&#10;1v8kWJ/JT8OdiX14ast2XD92AhdPn2P7uo5vvvoOP37/Cx4++AXvfPAOxk/vRdOkJoxZNg61c+tR&#10;OoNtZnIR+ZGIoCyx77ca4jaDNn8L/IP96TIpPgQo6Vrd1Cq4M4mJo+5KmhclTYyS8ZDA/A2eYnxV&#10;wFVAVXQFi/Sbi/VUUdwQyHLhdhmvVYzbFodY1uONIRG5QUgsj0F+ew4LMxr5HTko7GLgY8PrmtOF&#10;cQv60TylG8m05/ntPOHqJOS0Z6F5BjNwag1yOhnwqA6y+Xlxx5vWqR2o6atFIWFYN7kWYxZ3S+oh&#10;sy0LhePKkNSQSbWXiLCSBESVJcEvMxihRQyYReHIbM9EVkc2G38mKuh0i3sqkd1RhILOEiRU0KV2&#10;lUjuN1Wsha1IRmVjIbZtWYkVS+dj2aL52LJlEzasX4tNG9dj545t2LObAXPrZkJ3JZYtXYy1a1ZJ&#10;j8V7hGOVJjfRlf53HJVJgHXfrp3YuXULtmxYL6VtmzZKacu6ddi6fv3jqd8EqFhi8xtoBXQFXMXr&#10;G1fwODiIjYuXYfOKVVg9uBzzFyzA3CWLMHpSL1KKsuBhlEubQTiJPYtDzUgtTkRWeRpSCpIQlRop&#10;3ePRN8yPjd0CZ0/Xx13GMrEMRy4t4fDUiI0G4uApdU94SHeNcSJsXNwJUJlIw+DM73fWjpLuHDRS&#10;NQxuBme4im3r9ASriSrcNAouxuFwNxHIfKwMkMEvyY7gVH9pHWRYegD0DlYyG4GsG8YG7AQNA47C&#10;h87Z7iZtSi63KTB35SIcPn8Gh8+ex5nrt3H6xh2pC/j2W7/DKubvwPqVGDy6FTO3zsPi/YvQNqsN&#10;/Uun4OU//A533nwJl1+4iafffgbtU5pRSQg8+8klrDw1DXMPdWHmgRaMW1+C2hnpdADhdIlzceLK&#10;CSxevgxRkXF0HqWYOWUO6iubMb67HxvWbMWMmfPQ0tmBifOnoWtGL/qXTEMcg/PoWf3omDEBMzes&#10;wIz1q7F4x3Ys37EHsxavxdXrr2Dd6n1oq+9DQ00bli9fjYOE6rmrV7Ht8AFsPbEfM1YvxMRlMzF/&#10;6yA2ndyOdUc2Y+66JZi1fBCzl6zH2o0nsWnzRQq2l7By+T4sWbIZBw6dw8Kl6zBr7iDWr96E9awv&#10;i+bMxHPPXOXzUxCa4A1diAcCc83wzjcgtDkYif3JyJ6bw5SF2L5o5MzIRN6ULMS1RiKpNU5agJ9e&#10;yzaUGQADXUdwnBUhEUaEJ9hR0piFMbM7UNZTgpLeEsRXxaJ5ej0uvXIWr37yPJbumCdNjCluzcX0&#10;JVPw+z99iJ8e/Ch12z6kw/zg9+/TZUzEwhULce/HewTZL3ydDlPA8/0PkZKajs6u0fjsP/+Rnhdg&#10;ffiIjpVgFUtrHoNVwFRA9X/B+q9//we79+yjc/36v45VdAX//g9/RFZePmqbGvGPf/0L93/+ia71&#10;ER3JD3jnnbeQk5OBqrpy/OM/f8X9n76hg/4WPz74Bt99/znaOxowZmwbOkY3Yc7i6Th+7jCu3DyO&#10;3v4G1DAfsuhYckpi0De1CeUU477MK98AOfJyg1FeHI2C7EjCNQLR4T4IC7NDb5JDZxEOxANKOh2x&#10;tV8MoZTfmoni0XlIqolFZHEognPpdKti6OBs0EQopYlJ4qgJV8BKcClDPBnULYgrC4ZPih4ZrRQA&#10;rSlQR6tgTjLDJ9UX5lgLAUaYhxkQGOOD6IxQxOWGIyDZJo19hhf6Ib8zBXntSdISnshcP8QWBCEw&#10;zgZviigbgWgLs8HgMPNctXSpBmgCTFIXsIpQVfhSHFAgyP09YY4xSN2+8gA3aROQ0JwQRBfEwjfR&#10;AXFTdE2QDQo/K/TBfvBPCIWN5yPu3WqicxcbYPgl0n1mhiE4LYxwD0N4IuN1VCgFSzgCo8XGF6Fo&#10;7unExaev4x///gc++vg9HD6wBVXF6Zg/azwun9qJG3tW4I2NM/DBtFq8XxKMf6Ub8H2SAg+SZfgh&#10;XY5vs+X4PkuDrxLM+Cg9FE8XZ+PmpMm4TBF8evc+HD94BOfPXcC9b8XEN4KV4u25l59D96RudMzs&#10;Qs+q8YRqBfKn0dRNL0RuTyaCcnxgj6ZwCdUhKMKP5e8NBR2mtJk+zYqHVvN/wEpYMo7KxV7R0rIa&#10;Ac7HDlW41d+g+n/h6iHeq34MVoVO3EWIj8UmI2JWcHRBMOS+LlQ2XogrjUDDpGqq2QKk1TPQE2LZ&#10;dYUobK1ALAN/clUaoktjkNaYinwxK7inAHlMJZOoEvpK6XAb0T6zA6PnjWbixS4Zg/6VvYguY+Ut&#10;jURBdyHdLh1pUzbCCiLgn+WAhRUptCgEjrwApDWnMBgUoXxCOZpmtEld0qJrumxMJZKqUpHVmo/k&#10;xgwk16YiIT8aReUZ2E6w7tm8FudOHGGwekqauHTzxjU89+zTePmlF6TZwZcvXZAgeuXyRSldvXJJ&#10;ev2Vl1/Ec0/dwdO3buLm1StSunPjurQE4Pb1a//9+5nbt6QkZv7euHRJOl6/yO86d06auCTGWUU3&#10;8cXTpx8vuzl+HNfFbOPjx3BL7ODE77p87TLO37iEBWuXUBRkQevQISCJDbQoHrn12ciqSkdUVjhC&#10;U4JhC7FCbhb7yVqlSjCCYBW7yLgqveDixYLWGqC1eiMqIR5Kgwri7jcKnbsEUyf3IXD2GMJCfwIq&#10;uztM4eLmxGyMYq9TsWOSjW7UNALGMLU07T88OxDhVHZiPVpqbSzSauNQ0JYOsaWlWF4VkEQnFK1m&#10;APegU2QjDZFR5VLZJ/vAzO8U1zJ71SJsOrQfu46fwJlbz+DMU8/jzNPM+w/+gJvvvo21J3dhyobp&#10;mLNzBlafWILRC9rQPqML556/iVO3b+DOWy/hnb+/j4b+alRQpV946wBm7+rGzH2tmLK7BuM2sA5M&#10;jkdNfy6uvngO3/xwD9/cu4/BpSsQ4B+IsWN7MX7CRNQ1NWPK3Fmo7WiCPcIXGRXpqB5dgd65o1Ez&#10;ugzj541F08RGTF09G7M2L8XC7esxfcUgFq7ZiDUb9+LUsetYvmgTpk2bhxXrNmDX4aN46w+/x/7z&#10;p7B8z2bM37wCY+ZOxPQ187Hj/AFMHpyB2RvmYWBwFqZRPM1bvg39U9dgxZqDWLF2LzrHD2Dy3LmY&#10;T0G3YtsWLFtLgbFyMWbPm4oFS6aimfW6vC0HqTXRdDJBiG4MQ0xnDOzVDAI1fsjuz0DB5FyUTytG&#10;fm8mEutj6OhT4RB7BWcFIp5tyDfSjNg0B4rLEjFj7hgs2zQb01ZMxOi5XWhge8xrycOuMzvw1U9f&#10;4Mefv8Mr7zxDcdeAprHVWLh6Hv7w6R/x/c8PcI/O9NuHD3D3ow8waeZkLKVg+Pzef4R3xA8//Qwy&#10;Em++dRexcQkYO64XX3zxpTSO+htY33n3ffz7sy8koIq/HwOWnyNURRJrWv8fsD4iV/me9977PTJy&#10;cgnWZnxKsP4gHDLB+oDn9M57d5Gbk4XOMR345NNP+PxPFAD38NOP3+Hzf/8Tkyb0oLAwB2vWL8fn&#10;3/wbj37hddz/DDfvnMa4vgaUVKeilgKif3ormrqKCFuK8oxAFOZHorY8GUU5MUhPCEFYgBkRdGA6&#10;Bki9gYA0iIlQOmn7xsAEPyQVxSKaQjMo04HclhwEUnAKOAVlBsISZ4RG7FwVys9Ea6VdipRsK8ZI&#10;OrxUC92eASGMbQnVcQSwhgDWwBhjhD7cACPB6htjl26AkFWWgqzKJJSLiZ4tyfyMHXEVojvWQUjb&#10;EFUYgCh+T6C4AUJ6sHSXKX2AHlp/cdcawlVMRqTjNIZa2batcBNjz0GMC3TA2jCCn+cnjrZ4i3RL&#10;u/iSJDjEXuwOK4WdH3yiohCclAj/OMIyPkgaI7VFmWCJ0BKm/gini8yuyUP3lB5MnDYZhQWFiE9M&#10;QnxaOkpr6/HiW2/hJwqzBxRED3+kAPr6n1g0pRer5g/g5uk9uL5vBV7ePgfvLOvCB6NT8H6OAf9M&#10;UeCnDD0epGrwI9PDAh/8OdWKl9OC8FRjBZ5euAhn11OcbtmJ3Tt349TZM/jm+3u4/+gB6/LPePql&#10;Z9E9MBbts7oxhpxJ7c1CwthEpE9IQ3ZvKvwyDIjJD0AqjVt4nB/UBJ+YSS9u0u+sksFdS/dKuHpq&#10;1TQqKmkcXsnjbzAVSbhW8beArIDp/wWruAORWP8u7iUs3U+Y3++mdYOn0RNDJi7uROeMWnRMr8P4&#10;RZ2oItiiioIRVx7BYxgismKRV1eM1IpMxBUnIJGONbMlAyUTGOwGKpDcnoaoxgRkjstH6Xgqhg6C&#10;dlwJ2me3MIC2o21mPWonlqN+chVyqZTTapOR35KLIrGUhw41oiQEkaWhMMVrmRE2VPWXonpipTT4&#10;nE2QJtWk8TNU7sXxPKdEpNDxihlfwQm+KChJxZa1S7FzwyqcPLiPwLuMc2dO4dLF89I469N3bkkQ&#10;FetXxQxhAdfTp+lCzp4mYC/guoAw4SmW24hxVjGRSaxX/e25ywTn9cuXpL+vEaRiYpKYvPTbchsx&#10;YWn/zp3YtWWLNNYqxl6lmcFHD+PUnt24cPgQwXqB53ARp86fxKmrZzCHrqd6XD3SazKQWJGIxLIE&#10;xBXGSJD1jvGGb6wPgaiSNooWNwx3oopyF2um9Go4ecngLBcD7eJOCj6IT00mYLVQm7ykiRve/mw4&#10;/nJ4B8oQQHDGUpmnVFEQVfI3SqMRzfIMIUTjSiKQ3ZRGwZKP4q4cpFCJx1eGIZQV2z1gJJShLogp&#10;CZQgV9qVTqXsR7VqQmJhIKKpAv2ouh0URREMUOEMTlMH52HnqeM4desWjtOtXnrpNVx9420cf+Z5&#10;PP/xB3jm41ew8dwGTN8yno51KrrmN2Pi8gG8QMf63Afv4sj1i7j+5h3kNWeipDsVq45Ox6QNtZi1&#10;v4mOtR7da3LRsbgAC3dOxs1XruCL7x4H5/PnTiO/IIcQW4EFBNbSzauwes969MzuRXxhLLzoqis6&#10;87By+2xMnt+KjQcWYcHmaZiwpAezN87BxuM7MXbWAGYsWYop0xdi57ajGD9mOnr7pmHOsuUYmL8A&#10;kxcuQO3Y0Vi8fSNmrluGTcf3YdrKhZiwaAYmLZmBdcfXYcqaqZi1fhnmUV2Pm7oQoyfOxezBtRgz&#10;bQrGzp6E6asX0OWuQOukTswijBetX4jBLYswb91MKZBmNCWjsDcPpdPLkD05H5HdCQirj2R7KkTd&#10;5Eo0Ta1DTV8Z8ggGcWcbo0MFR5wdDjoLkZo6yzBxSgtuP3caH336O3z457s4euso+pdNxLg5PXj5&#10;g5dw76ev8d2PXxE8/8GV68fpAgtQ1lCCV+++gW8Is29++Rlf/fIQr3/4Dhq6mzBx9gT888u/S471&#10;PsH6kGB96dU3EZeYggmTpuDzr76iqxQA/Bk/Ea5vv/MO/vPFVxJQH7vU/wXrI6a///2f2LV7r7R5&#10;hCi7R/xCfhR33/0AeUXFaOnswt///W88IMgfikTyvkuwpqWloHfCeILzK57HfTwSS3nuf49vPv8P&#10;ulpbGOBz8dZbr+PHRz/QYX8rudq/USxMndmLhvZydPTUUdDMwvHzu7Bj70o0txYRxvGoZTyrKEhF&#10;tljSE+CNRLouq0EDm8UAm48ZJjuB5S3GLsW6RAV0FMLWKCuK+PmAJAKVgsY/yRe+Cd6wiLs/BXvB&#10;SnckUgLbV1wBY6dYs5rhB1uCBb4UsWqxdai4n6mYJESwWqPMkpgOjPZBSKIf4vPCpLkrlb2FSK2P&#10;Ymz0R0i+Nx2ymKXsg+BMPqagFbs1hfAc7BH87VBv6IVrFfepFvdcJWw1FATu3mI2sIowVTIpKIK1&#10;8I43E+haKAKUPG+xF3AAtMF2mELFd0UgOD4BESkJiEyLRlhyEALivAlwG2J4jq3jm3D5mav453/+&#10;hX9SAF25cBFtre2ISUjGmL6J+OLed/iJ5frw4U/4+cH3LPxvsXxqH7YtmY1nzu7HjYOrcWf3bLyy&#10;cRzenV+O95vD8PsMNb5O0+ERxcejKC3uZ/rig4JA3G0vwGsz+nBn1Uqc2LgN+7aLNay7cOrSeXx5&#10;n6KaAuqbRz/hKkV5dXsduVKIzsExyJvGsp1ThNJ5xajlbyTUhjA/U5BfEwefIOaPGGO3UAQxZoqd&#10;q0R3sIdWR6jqCE+6fC1jqdiMn/HWS+zWxaO0rEbEX0JWwFXMCn48M1i4WXEnJYoXglo4VnHbQ7VV&#10;BbW3CkO6ZtSgb1EHZq+fiAnLRiOtLp5BNUKaEp5UlYCM6iyUdVahsrsKWXVUJwwEFeNLUEEAZnRm&#10;ILg8DAFM0WKNVGc2UnlMqI9HJl9rmF6NrgVUi9NqUNCVTccbi4yGVCmAtkxvwJR1E6nKohDADI0r&#10;i2aAT5Rez+8U62fzCPFUhDJ4h+VHIDSPFTA3FAl1qYgtj2PlCkZmbhxWLJ6J7WtW4PShA3j65o3H&#10;QLxAOF4TDvQyLhKixwnVo3z95LEjdCVHpElK4rXrdJPi/eJvAcXf1rTepCu9dv4C03ncuXoVT127&#10;/vg5ut0LBPdjl3oAh6WJS7txYPcu7Nu7Cwf378Ghw+J3DuHk/r24dPQYbvNzN8TGFXSsl5+7yXxe&#10;gjw2eEdWGAxRBujCdFAHauBhlWO42hlDPJ7AE+5DMVLuhFFyFzgTrNL2WSxYZ6okZ3FLMY2WQDUj&#10;oyADtmATlSvVktUZHubhkFlHwE5lnFYeTVESh5DCIJgTqZBjKVwy2YDzHQjM9pOSf4adrxngGeQG&#10;N9/hVK9u0DicGUScYA1xQ8PoTHT1U0FXhSC3LhwFrTEwRblDFuAGVx8nyPm7Sj8dVu3YjMPnL+LI&#10;has4feNpXH/hNWw7dgJdU6dg/+VTuHn3DracW4cle6dh/cl5qOzLQVVfFY7QWVx85Slc/93zeO6P&#10;r2DOthnoXVqHCauqMXFDFebub8bSE10Y2FyD/NExaKKQ23RwE979+BP84z9fsmFdgsVXh+qWSun+&#10;kM19rbjx2nWs2DWIhIIojFINw7SF43D2xh5s3LsA248OYi2PGw6txNKdi7Fs53Is2LgM/fOm0fWl&#10;QG+xIMARgl6e9/Sli9BKR1Q9uh09c6Zh+5kjmLhkDmasWoiBpfMoJhZi9upFOHB5H7ae2ow95w9i&#10;7trl6JwyGRVdbSjtbETXrPFYsnsF+gcnU2h2oXWgHYs3L0btmGo0T2jE/A2zUTu+EkWd+Wia0oD6&#10;afUomkBBycCaVp+G6u5StIyvw+iBVoye3IbCuly0McDtPLoNt1+6gcXrFiGzNANdvc3Yf2gz7j/4&#10;HN89+gL3f/4Gn/3wL6zauYrXPxXvfHQXPzwSge87gu4nvPv+66ioLUZmcRbevPs2vhbLaQjWbwnW&#10;F3/3BuKzktA6th1f//ANHhCQ9/mfAOuzL76CuOQ0TJkxB599+RUdyi98/Rf8xPT6794h/L6V3i+S&#10;6OmVJjH9+vdf//FPbCdYv/iGjlM8T6qKdPeDD1DV0IBx/f34n88+A8OylMTv/f4Pv0cmHWv3uLH4&#10;G4O5APT39+/TET/CV19+icmTJqKgMB9//utfCNXvJch/+/3X+J//+RSTp05AaUUBlq5cgH9/KSZF&#10;fYcfHnyJt1jXpk4fh/r6IjTVMobFxyIzIQ7FOZkI8mN7MGoRGOgjbVZhs5ulrRLVRqV0uzlxA/yY&#10;7GiEJrANSTf7tyMo3pfJB2axoUqwBtYIHUrbcunukul0CdjCMGm/XROBK3Y/0tOxWtju7TFmRGeH&#10;sG0ls+7GIoaxLZYwjmb7TKyIQPHoLMbCGKTURiCSwja60B9pVWzTReGISgtEVEogQunCgqN5HlEE&#10;daABSgpylY8GerZJW7AZ4ckOAjiA7VnJ37NIPVfinr3idpuWQDrXYF+esz+dahw0vj6ISUtDO/N6&#10;3ISxKCzNQTida1hiCNKKU3Hh9gV8+9P3Uo+CmND2zZefY/v2baxH1RiYNQufffO1VJ4//sg6RrD+&#10;QoEzt78bW5fNwbMXDuHK0fW4uG8+bmyfiNfWduD96cV4i+L9o1Qz/pPqg8/jrfiYRuDl7nz8Yc10&#10;vLF9JS5uWo1dG9Zix67t2Lx3J87duo6vfvwB31J0fcffuvXcM6jtakR2cyG6V4xH0YxyxI6OR9ZA&#10;FpqX1SGxKYICJRL2ODUMvoybOheC1J1QpSsV97QlSD11einJtXo6VnGrPTGe+r8zgR87VuWvUJVJ&#10;m/aIo7h/6+P7sIr1rZ7wonMVJkfcD1fsbDdk7Ox6tDBgjZ7TgskrqPIm1yK/PQ8NbOgLdizC5JUD&#10;dC7lqBhbguL2bFSMoaLqySf4CLiaGETR7SR2EJp0P2ljs5HRQyfWmYSssZkom1yCwvEFKOBnysYX&#10;8zPpCMkNlMYmslvSMXZRN6JLouim4hBLFRmeRfWYE4s0wry4m5lEh+qTEYDg/BCEsUL55gQioDCE&#10;Si4CyaWxKKnMxAoqop0bVuPC8RO4c+0GbhGEN+kQb9Kp3rp6CRfoUA/v241jdLSnBViPHsRFwvEW&#10;wXqD7xNdvqJbV6xDFS5U7BN8g1C9dZFOlcc7ly7j6StXcV2Ali738sWzdLZ0Z2IW7MH9OEKw7t6+&#10;Bfv278KJs8dx7NwxHDt1BGeOHMHVk2dw5yI/e4GAv3wVF5+9gxl0NvG1+dCxUWpCDVSYAqoqjNR4&#10;4kmZkzRTWGxnKPbHHeXKv91GYZTY2lDhjuE8Onv+tvGDExtYMNS+LlSdYvMAVxhjFAjK8YMjNwCa&#10;SA2c/JwwMsQZ2mQ9fPMDYM/ygT5BD1kIAe3njGGW4RhmHwVXh6d0hxtzEF1uij+SUnwQHuaF0qIg&#10;5OczcES6orwjFrWTMpDUFISU5ihpLMkcZZGU8pK1a3HpxnO4cfsVXLv9Em7ceR4HjtExTZ+Ik1dP&#10;4e5ffoejN/Zh5tpeDKzuwITlLWidVYtn/vgsrr5zG5d+dwuv/fsumuY0oHVBPiZvqsX8A+2Yv68F&#10;s3Y0YmBdIyp6M7Bk+3ys27cVOwjtu5/8BWdvnkV4Sgih04UJhNjgpsU4c+M4th/ahIBIG4KYx1v2&#10;rML85dOwef8qfo6uc9kkLNowB9OXDWAa05ItizF5yWQUNBZC6atCUkkKltBdrtm7UXK/kxZNxcyV&#10;czF12Uw0TujAmJkT+HgO0zxMXDgT+07ux9YDW7B4wxLMXbcQPQsmoqqXgGT97V06AWMX9mD84j50&#10;zuhAVnW6BMaqjnLUdlZi0rw+9M8ZjzkrZxKeHWjvb0ZNdyWmLp6IC7dO4a33XsCVW6cxdU4f3Vcl&#10;ega68dLvXiA87+EH4ufDv3+EBasXo296P67duszAJpaq3McPD+/x+AMmTO5BbWMl3vvwLh48Es9/&#10;x+f5uT99hKrmelQ21eODjz/CtwTr94Tqdz8/wEtvv4HAyFA0j+7E59/z/QTcTwTjIx6v3noaMYmp&#10;mL1gCWH1zWNo/vr6a2+/g6+/+x4/0oUKkIrnRBKvi/SXf/wPtu3eh6+++4HvIYxFEKZt/d3776G5&#10;sx19AxPxz8+EY/1fsL7z4QeITUpAY3srfvzlEb/v8fMifXnvW0yZOUMaS/+YYJUCPj/348Mf8de/&#10;/hldXZ2ora3Brdu3COKHvP4fpTz55v7n2Lp7LVpG16CzuwXrVq7Gm6++ivfu/g67tm9GQmwEAv29&#10;EeLwg5/dhsS4OORkZiGCjtaHsLIHmRBF4ETFORAZE4jwaH+YfNSsa36wh1ngw3qXWiR61CyISPNF&#10;WmkUgulWQ9LZjtK8GeP8EcbHcXSzhXUpKGnKQESuA0k0FgnF4XS5AQjL8qMzTqeYjUM5DUp2bQzK&#10;2tOY0lHG54trkpCRTZNBoEezjselBBGKofCPtsMn1Aq7vxHh4f7IK0hBcWUOIlPCEJQYDO8wOxIp&#10;mjKyUpCcKHauC4LdwbgQHozkolycunaJZfAvfPPNN3jj1VfQzTyMT0tGTnkRPqZYuf/wAcUNy4Bg&#10;ffDgHg4e3ktBNA5T58/A5/e/wvc//0hRd5/v+R7fffs/mNrfiW2rFuDGqb04e3g9Tu1finM7ZuHW&#10;2j68Q4f53oQKPEcx8Tzz4vWyKLzcU4Y3dyzFG0c24cqu1Ti2ex22bl+Nbfu2Ycfhfbjx4vP45qef&#10;WP8poH56iHNXr2DS3OkYO2cC+lYNoHJWPfImF6F4Rikdaw0i68KQMzoDLTMakFGUDJ23FmLzfaVF&#10;T1dphZfZDAXFtMpqhUq6oYQSMtFFrHSHp/p/tzV8DFbFr2AV3cGiq1gND4WasVhBA0TzI2YWG8Rs&#10;bbHZjhlDGicWoaiDzmRWE7pmt9I5xiCmOBqxAlyjS1DFixVdiMmVMWibWou+he3oX9qN0rF5iKuM&#10;Qkx1PGJZOYJ5DKqJQERTJIKqghFcGYrsnhzUzKhG5eQKVE4qR0F3LgrFHQdqE5DemILW2W1Ia0gn&#10;yOmK6vMQm5+A5JJ0pFcT4OOqqTYyYWflTK5LQmpjMkJLQhFONZfXlSPtJ5tdEIe1K+Zj7+Z1dIj7&#10;CbBLhOQlaSckAUuRhBPds22b1GUrunAfL5c5Lo2V3iaEn79zB09dvy59RiyXObhjJ47u3sOKcASX&#10;T53GM4TqK7efwgs3b9F50nWeO4tLZ87gypmzuHbmHM7wfXv5/Qf378OJk8dwkG71zNlTOENAXz5O&#10;gJ+j0z1HsF6ia336NuZsXIHk+kLooghWsfm5lerH7AUXnYyulMCUu+LJEU/gyaFPwtndGa4eLhjF&#10;43B3QlKoJZUnAUvYKkbAN9oMJ/0T0IaJWYTBKOxKR15nJmKrYhAh9o1tSEYq/y7oLaK4KUI4xYm4&#10;YbmLhfA2M1noiK2ucPF2J1TElorO8CVcM3OCUVwYitbmFOTk2BEWL0P12ETUTc1G3dxipLTFQhEq&#10;g5bnL2YizluxAjeeeQVnLz+NKzeex1N0rKeZv6u3ruM1X8Lfv/0bjlzbh/mbJ2Hhjn50zq1E07QK&#10;HH7mAA48dRgnXj6Ly+9dw5y90zFudRWh2olVZ/swdnU+ZuxowMJ9YzB+WQPmbJ6GRdsGcebpW/jz&#10;5//GnlN70DahCUs2LqB7m4f9Z3YRdDtw4vIhBERYUViVgY//cRdrty3B3pNb6aaPYPaKqagbU4Xe&#10;WWOkW02Nn9uLsbPGYeIiwrWpGCVtZZizdgEWbnrsZqcsm4X+hdMwfcVc1Ixpxrx1S7Fi58bH7nSg&#10;D3OXL8S2g9uxYc8mVHXVsx31ShP+Gia2oLq3FpMI7+6Z3ShvK0E34dkxoR1FdYWS0zxz4zQDxdf4&#10;5N8f49ilI2jt5Wfaq3DnlVsSIB/88i2d5jcULWfQ0EYXP2MC/sXA9/0v96nav8dXP3yHtTs3oWN8&#10;Fy7fIFh/ecD383P8d//hfdQ01qCkqgQffvwBofuAYGJg5L8P/vRHNHS2obGrHR/96RPce/QTgyLh&#10;Q0f4FkFXUluFiTOn4dsffyT8GEgJSJEuXbuJ5PQsrFizHl/d+55w5PMCpEyvvvk7fPMdXTGhKcD3&#10;X+f66+M/f/p3OtY9+Ob7+9J7fqLreEDn+SaBVtfYgD66z3/TsT4QgZvnIdI7PJfYxAQ0t7dJEBaf&#10;kbqJmb6kQxqYPg1Nba34+C9/ll4Xn33A6/j7p59iYGAAPT09eP2NN+jSxSxl5s3D7/E1wbpj30aM&#10;ndiGrSzHLz//SlpT++ghA/a9r7B2zXKEhhBuoQ6M7m7H++++hy8+/1JaxlfZUAZv1veQSH/ExIWi&#10;nI64tCIPkQkhiM+IQXRqNAJiA+lg/RGVTGCFaRCR6oeozEB4R+rgSLQhkkYhINaMnMpENHQVo7A2&#10;lTEvCik0F2U0NGUdeajsKkRJSybq2WZbJ9DUtGehvDUDRfXJFF75qKjPQGlZEjraS5GaGgK/ID3i&#10;MiIQnRaOlJwENLXUoKWpBunpcUhJj2U7yEdGeRb6ZvXj2Vefxd/+/meKiVfQ1NyA8JjHk4+2Hj2A&#10;r3+6j+/u38f3YvOOh49whaYip7gANe3N+PNn/4N7D36UXKkA60OKtL0HdqG+rV4ahvn8h2/wHevl&#10;d6yXPxOs33zzT8yeMg5Ht63B06f249y+tTh3cAVd6yJcXjcRd7dMx3vLxuFaSwYO0qVfplG7M6cD&#10;z+5YgdsUPmd3rMbRfZuwk+1q1+E92H3sIJ557RXWyQfSUptvWY8OnDiGMVPGo3FiO8Ys6UPzwi6U&#10;zaxBeCNFSkcyTBlmmOiIUxtS6bwd0o5zYt2vQqxntZoIVpMEVqXFDI3ZCI1RdAMrpBm+won+Nr4q&#10;Uwt3qiBQhWv1kpIHgeruxVgqV8BJ3GyfEHZVucNZ5QoP/s6Qip5cpNXSjfSXoWmghhCNQDyhmlSZ&#10;hNiiSJSNzsfYea3omFGH3vmtaJ9ShYa+YtT0lUqzfvMI3+DiGPjkhcJX7EBSE4KQunBEN8UhfXSm&#10;tK4oviGeLidZumtO0dgCFI6mix1XjPErJ6FlVicaBlpRTAWfRnVV0laJrNo8ZNXn0skmSPeCrefv&#10;CLebVJ9ASJdRgdQhKisA6TnhWDM4GxuWzceKeXOwZskSbFqzBpvpoLZt2CCNfYoZvGLm7prBQezc&#10;vFmatStm9IrXRRLvFbN6V/GzS+fNw7yp07BywUJsXb0GezZvweHtBO3O3YT3Fmxduw6bV6/GllVU&#10;UXx966o1WLt4KeZPnY75VM8L583FrNkzMDi4BOv4m9tXr8fxHQTu3sM4fOAIdh89jMk816TqfCgC&#10;TdBR/VqogkXXjdIsh1zrAaXYwMFL7LI0kmmUtHzGyc1JgutIOtlhXi4YrqILFRuGZ7DBxrFRlYUg&#10;tS4aOa0EobiBAhthQWchEqiIA+j2TQnirhQG6EK00AWIJRoyqOx0qMFG6U4h4v6vWh+xqfQwaEzO&#10;VOJGBNPV2u1OiE3WIqXQG3UT0tGxuAql0ymOJuYiqy0TWU25iC/OwIzBpTh0+iLOX3sO1596Beev&#10;P4XxDHoNo1uxYvta3H79aRy/eQjrDi/CzA1jMWlVGzrn1+LSW2ew+eJmzN9LJ3puDSZvHofulaWY&#10;vbcF8w61om1JKiZtLMfEjVUYt6wS45e34dCtA3jjb3dx9rlLWL9/DbpYd+atmUlgTsHmg2uoai/g&#10;yrOnkVWaxICSRrD+DtefP4sTVw7g0Pk9mDivFxPm9tBhzsf241ux/sB6zFg5G9OWz8LUwVkE6iDW&#10;HdiKRQTrsu1rsHjLKvTMHsCybeuwavdmpq0MQgexhYFoypIFkmIe3LiK7vkiFqwfxAsfvIH5G5ai&#10;akw9xs3qw5bD2/Di2y/gmdfvEJi3sWLzCgbURixdvwxfff8VPv/uCykYfXHvC3T2daGkvgQf/OVD&#10;OrQf8ANdwUM6zGdevIOWriZMnjkZn/3nM0KQEGD6+sf7WLJuJSqaagnWq3SChCeTWAv6/YMf0NUz&#10;Gk0dLfjoz38kVH7CfQL0ISHze8K0iVAVezoLsH7H5+9Ln/sFbxNmPZP6sWjFIIPYfdx/8IiffQxL&#10;AdaktEys37wN397/8fHzhOpPj37BK2+8LYFVfId472N4/u/jP/3tUwms396n1/4VrGIc9Y2330ZN&#10;Qz3d9aTHM43F8/wOAcm7PJf45CTUNzfh3g/iXMSMYUKS3/kVHeuY3h6UVVVK1yCBlUH/ET//yScf&#10;Y+LEieju7sabb70lPfeA1yg2nhCOdeP2lRgzsRUnTh/Gz4T7wwcPmAgNpt27tklgbW9rwocfvosf&#10;f6Cb/46woXs/cvIQElJi4e+wY1xvF55+5hb++rc/4Z333sLCFQuke4TG5yQhKi0C2UVJ6OprRG1b&#10;KZLyaFYyaApSHMgsSZJSQ1cFxvQ1o7a1BMWNNBvFCSjhMSYzDOklccirTkHz2HLUtOUjuyweRTUp&#10;aOwuwbRFfdh1cB3OXziAzRuXoLgoFTEEe2RSKFrGNuOlN1/EPdarT//6J4r9nWhtb0RhdRG6J4/B&#10;q++/zjwQW05SMN3/XpqHkp2fjbDkONx45Xl88RPFEvPx0U+sR999j2s0HrHJiWgc3YF/f/eN5Fh/&#10;fPT48z/99C2htxVtY9oooNfjix+/xb1fwfoI9/HNV3/HotkTcfngTrx2/hhuH9uBa0c34PKBQVza&#10;Ogu3N07Fi+un4Oy0OmxuScXZeU18bhae27sJ13ZvxKkd63F07zZs37UFuw/tx56jR/AKRdi9H1iO&#10;VHLffncPe9kGx8+aiPZpo9E+bywFfzYS2zPhLdYUi13cqmLJnQyEFURC3FLPVdzfVmzmYBa3ftPw&#10;OR1dprgJPp2s2QC9lcmkhdqgglL/eIz1/4LVQ9x3lVAVSxxFksDq6SUNz3molHBT0hwRrmIL2SEN&#10;UyukG9S2TKvHqoPLMG3NAMqppLJq05FSkYCy7mxMWdnNk69GXW8h6scXIbMuHlEFVGzjKtA+uxvF&#10;PTVIaMhGXFsKolpiEdlMMHelImd8PvL6CmFKt8Ca4Y2QYlaAikgUjitB07xujF05gGKq+vQmKr/R&#10;dWiY0IHK7loUt5YjvTIDoVlhiCmKRX5rNnxTTAjO90N5fzE6ZjcgqSiUldwf6wZn4vC2tTh9cDdu&#10;X7mIO9ce79kr3Kpwok/fuIGbdJpiJu+rzz+PF556Snr+mZs38RRfE6+L157mc8/TlT5Fh3psz16c&#10;OXSY33kIR3buwp4Nm7Bp+UoCfDk2Ll+BjeLItHUlAUu4Sn/z+fWDy7F47lzMIVSm9PVhRt9ELBqY&#10;ifmTZ2LqxAEGgvGo6mhFXFE23M0qOGvcqXZGYLjrEBbQE5ArR0KuGAUXlyfg5DQUbu4j4eQ8XNri&#10;UPTtO8vd4CYWgAebEEJRkVARh5jScGTTWWY0JSCuPByheQ7mlU2aASgL8oJnMCuDnztcrS7S1pDG&#10;QA38ImwIjRWqOgRWwt1N4yxtFKGgi9XbXBGdYEF8kplqVonKRgqkigCUjEtG1cxCZExIQdOSRiQ2&#10;pMCS6ANTlB/d3DI8++ZdXH76Zdx64Q08/9Y72LR/P9bvoyi5chan71zAxiPrMHPtBExfPwZN0wvQ&#10;MK0Ea08NYtWJZehe3IKKyfmsEyWonpOMaTvpUo+2Y9I2QnVzCSZuqkDvmgrM39ePmVsnYtzSMThy&#10;5zCW71yAsTNaMX/ddKzcsQgrty/EiWv7cenpE3SQg1i6dqYE1g8/fRNvf/wynnnzFibNG0/VXyF1&#10;x246tJHndgZr92/A0m0rsYjQW7J5FQYpBkR3785TB/Hcu29g8eZ1GFi8EEu3bMK2Y4dx6tZ1HGFd&#10;23nyGFZt34x9p49h9Y5NmLRgFnYcP4Dj188hOjORzrSMeXKNgLqHv/zPn/G3f/0V565fwPip/Th6&#10;7iSdJwMcA91n330pdWW2M1gnZiXjnY/ex72f7hEyYsejn3GLDn3chB6s2rAG//ryM74mbpv1I76k&#10;Yx1cvwbt40bj6u2b0mxJAab7DI5f3/8Ord3/H1t/AabFsYXtwtk72TEIzri7u7u7u7sz7sDAMNjg&#10;7u7uGghx4tlxD0kIEWIElxC5z6qeZH/f+f9zcRX9Tmt1dfe611OyqlKL3/zpV1+IkhXYClzvyfYv&#10;v7lEdWM9FXU1fK7AKufSqlr5k7fef4+65kbmLFogcFYg+0uANlQFe/j4Kbz8Alm8bCU3/y+wqu2v&#10;vvmWGDsF1iGV+v8Cq6jeL76+pIH1poDq/xesBSXFdPb28NMvQ2BV8FTL9z76kLCoSE2x3rp3lzty&#10;32q9Sj9f/VVTuuHRUXzwycfcVtvkHn+XMvhG7m/GjBnU19fzlpxfVQVrgS4kN9fvXGHO4gEqJhRw&#10;5PgB/pK83ROVdu/ubW7dusbOnVvIzEhm5colAo87GnTVeNu/JE/Pvvg08UmxolSTeenl57Ueylev&#10;/cy9+7fFefmMwooiXP3dSS9I59yzJwToApg7P3PgxG5iUsPxCHElKMqXidM6+fjCu9y59ytPPnWE&#10;9r4WAWc8oQlBpOUnyv47uXzlIu99+hqdkydg42BAYIgLcxb28basu//HdVGMArqbP7F9y1qSUmPJ&#10;Kc3mlXdekzK4z9Xrvw7dz42rzJo9QEBEAE0TW7hy66o8axVJ6zduSPn98MP32rSJfhEhvPDOGwLH&#10;23LsdW5fv8HvArCDBw7iHxpCRVO9tu22OCe/yXv651/3uXHzZ5auWCTvSgNrtm3kV3lfb8r7fFtr&#10;jrjF5e+/YFJHvYB0La+JA/P8nvWiVhewd9U09q+czIElXRxf0cveBa0s7yvh6OZpPLl1Ied3b+Gs&#10;arbbtI6tG9awfOUK1mzezIadO3jvk0+4rYH1D65dv8rqrWuo666ndlI9jYNt+OaFYpvghmWsMxnd&#10;RXSsmCJioBnHaA/GWowVgIqyNBzFMEnDDccy3sKYMSrMoZGegNUAQxUbWJtaUAWS+HuSc208q+q8&#10;9E91sIB01CgeGzmKJ8aMZ5iaD3qUgu74oflddUUgGY7jgZoZlVRNK6dmWgWNM+so6ykmWAy2e7Qz&#10;vonupFSEEivSOrEskJhCf8JzfHCPtccuxBKnSGfC8qIILxCPqyAWn8JAUauqOthXpHgYIVURBAps&#10;LWNsiK6LI7gkDPcMbyKr4ohvzCalvZiQkkT8BKLRRUkkl2eQI55+4YRi0srTxKCrWR7C8Yl3Rd/l&#10;CRwizbAMMcI6yAi3EDMys0NZu2w6O8S72bNpDYd2b9faT08cPsKpo8c5e/I0p4+d4NAeNSvNPp46&#10;dZozJ04JdE8IbE/JPsc4ffwYJ48c1mCrqoVVJyXVXntSXqoT+/ZzdPcebXlyr0qHOHPwKKf2H+bc&#10;0ZO8/eIrfPT6W7z70mu8dOZpzkt69ZnnOXf8BE+eOMZxOe70vkOc2nOYI7sPsU+Om796FQkF2Tym&#10;O5JHRz8mQH2EYcMfZMyYfzN27H8Epv8SlfpvSf9h2BMC11EP89gISbLfKIPRjLLRQ9fDFNsIJ9wS&#10;3bCLtMYswAATX10MPcZj6C7JbTzj7EX5Oo9mvLcuBt56GHjoYh9kJZ6xD97hzlrAcX2bMQzT/Q+P&#10;6zzEo2MfkuW/MbAYhoefCT5BxrgIWIMSrPFNtsI7y57QGn/S+9MIrApilOcYHrYcxkg7PVpnTuH4&#10;Cy9y6vyrnH/3I55+4y32i+Ny+pXznHntRVGrh1l/aB0z1k+iY2EFtdOzKO5NpmtJHY1zxZlqj6Nh&#10;XhFZ3eFUL0hm8rZy5h9romllChWD4dQtlO2LUknrCNJUc4uah3R2Fe2DDRQ2ZzBtWY9AbgkLN86g&#10;YWIZq7bPZ8mG2cyTj3jn0fXMWtqnTRIxY0k/nQOt1HZV0Tm9g/nrFvDi+y+z7fhuTZ2WtFQxcV4/&#10;m4/uYtPhXUxZNJuanjZya6tZtGkjh599ho0HDwpcdzFRFF2TGtpTUylQX8WTcq+Hnj7L1sP75dqr&#10;aZ3cw5RZ09kgRuLMM0/x8muv8uKrL7N97y4S0lI4fkaAq4zfb6rN8XdNcVU31BEeG6WBT8Hj7u8K&#10;Xr/x0quv0NbVyeD8eRpQbqr5KCXdkjS4YAHpubkcEEdSdSK6/fvvAuk/Bax3aBDVpiZy//zi1xog&#10;1fZ7otBUu2qVXKumqYEvvvpKA65SI1dv3+SFV14mJDKClq4OgcJtMeJDwR5UhyE17VtQcCjLV6wS&#10;wyrbhKqqB/Btgezrr78pYFKdowRCAlMFTZVUm9x9ubcvL37F+o0buCsAVOu0JPl85713qayuYkr/&#10;VK5cufK/49QxHwkw4xLiqamr/d/6f9LPV34hX4FV8vrxp59o+6vz/Snbvv76IlOnTqWgoIBXpOyU&#10;c6LAqiI6qarguYunU96QL47Cfi2/qqexii71mwBy0+a1NDbVastr11T4RVHy99W5/+Cl114mOi6K&#10;cnGOv/32G+0YVYWsYP7T1Z9JyU7DM9iXHQd2aTGW//zzrpTRHa5c/4m+6ZMIjg6kqWOCODMfy/pb&#10;ct27XL/xC+flG6mVawZHBsn7sk4cCDVW96aU1TU+EwBn5STi5m7DitULuHL7J3F4rnHvnpxfjn/+&#10;mbOkZ6aQU5LL+xc+4ub9O1pe//z9D25d+5UlSxYQEhUi72OHOGO35DmLopQ8/yXvyacff0RZdTm5&#10;ompfePcNbciVei5/yrbfJW3buk3yFM6Eng5RovJeSRkrxapCXKp8z5k/W96vKrbs2ylglXdZ1t8V&#10;uN4X1frtpU/pbavl1M4NvHxgO8/uWsfxjQLWFQPsWTaFfSv72b18CpsXdbNkRhMHdy4UgSRqVoB6&#10;TEC6X8TNprVr5V1byYq161m/ZRufXBAHUd753+V5/CIO5sI184UVhRQ0FdK5oJdiEXnBxbGM9zGj&#10;aEotDfN7MAlx4kGj4SJkBKgGT6Dinhu7WDLOxhBdWxNtzlpVPWxgLjbU0hgjU30tMI+uAFf1CFZw&#10;Ha9CIBqoGW50tPZVFenukSdErIwex1gdQ3T0jbXJ0lXHJx2jofmBH5i2ZYDSKSVktqSTUpdITnMW&#10;4XkhWpVwWk0CyZXBOEca4p9qT0Z9DFFFQdowHK8kTywCrMWYm+KTHEhQjkjwaFt0gg3wFfUUURtN&#10;SEU4zmluOKW6ktGVS1KTvHgiz71yBMDpQYRWyjWbikmuz8Mtzhe7ICeicqLJkPUeke5YepnjFeeJ&#10;U6gNFr46OESYYRNuIpAYibW3DmWVycyZ2cG2dUvYv309h/bv4tjhAzwpqvOMQPTJEyc5IfDcu2s3&#10;u0SBHj9yVPY5wMG9+2S/IxwRZXvs6GEOKRgfPcIzZ89os9yodth/YgIf2rlLa2t98uBhDu/cy/G9&#10;Bzl98Iiko7z69PO8df4V3nv1TZ45fpoXTj/F+SfP8YxA+9zZ05wSYGv77j/K4V2HOHj4GLMWLiIx&#10;V8A6dqQoVRVo/2HGjX6IIH8bEhPEoRE1aSbe1QgB3aOjHhCg/lsLPagGrRs7qZBj49D3NsEkwFwL&#10;mG0WYIyO62hMffRxj3EgINkTO1X16yKelscoDMP1sYo1xTPdBdd4G3luDriEW+EcZoWjKFu3SFtc&#10;I2yx9zPHTRSoR5AlXrLe0XMchjYPYeE1UtSxKV4ZDngXuJI+JRXjGBMeNH4QBzXpfZI/jQPdHHvp&#10;eXadOsmTr77KyZdeYseJ42wXVXf6jRc5fP40S/csFbAKbNY0MnGlAGxFDRvPLKZvbRPti8upnZVJ&#10;xUxxrtq9RKVm0bA4kcJpAdQviqOg35+gcnNKZsZTPjuDyjl5dC5voH1uHamVUczdMJWtJ9eycud8&#10;6kXBHjq3kxw1yX5TvoB1IxNntTFpsJvB5TNpmdxEz6xusiuzCIgPoH/JNHaf3ceGQ1uYumS6qO8+&#10;rT117vrFrBCjsOvUUSYL0AZXr2b++g0UNTYKUGWfwZkMLFvIpPmDrBVYvvLR+7z0wTt8ISrgqZfO&#10;0zapl85Jkzl47LiA7RLvf/wZJ8+c1VRbeHQMR+UdvSvGT6k5bUiLGLLq+gYi4+K49N132rpb98Q7&#10;F6P/1nvvUVVXz1x5d67euK6tV+k3UVPzFizE1smJ/UeP/g+savnj1auU1dSQW1zMF998I8ZYtbEO&#10;wVW1SdY3NdLS0c63P1z+H9hVVeqzL76As7ub1uZ557ffNHD+E/N3774DxMWLopJvQakGNR3cHVEQ&#10;d0SFvvX2uwIT1b72lyhDNcTmb3hKUiBU8Fu9do0G1vuSRwXC+wItpSgnSF76pk7hyq9X/neM2v72&#10;u++QlJJMY3OTKBVRjwoYcn4F+W+//47i0hIiRbF+duFzAafK45+S1ztckL+zs7NJSEj4H1hVVfAf&#10;f/3GVVFaazYtYbLYjYNH9wokhmCsQjbevnOdbds30juxgy1b18t93RDVKuAUB0KFbXz1tdcIDgmm&#10;XpyVy99/L0pW1ktS9/HpFxeIT08hNC6aV958ndu3rmsAU227avvggjm4+Xgwc+4sgaZqo5TnJ47L&#10;73J+FYO5srqS5NRk3v/wPdkmzoeqrfjjjpznKsVFuUSE+LF3zzZNcaq2YgXVv6SMXpF3LS0jldS8&#10;TC7++L2oSlUOQ2C9Kcpz1ozpAtZQZi+eJ2BVzsXvkmdRnXLdd9/6L9W1ldS2NvD+pQvc/kvKQZWH&#10;Nmzmd7YI4GKSEuia1qdVv6uhUPfVueWebty8yuw5M7WOZ9sO7OWmXPeWauNXYP3jNl9e+ICBSe0i&#10;Qrbw1L4NnNy6nHPbV3J09Wx2i/LevXQq2xb1sXRaMxsX9bNzzTz2rlnM4fXrObxlC7vkW9u6cTMr&#10;V61l9To13GaTgPVLDax/yn1/891FegbayShLJak4kfKeStIbcgktTsAoyEFLBn52/NtwGCPs9Xhw&#10;3MPoOxpS3VNLUWu5cCUAC09rDBxMMHM0x8TGFAOBqZmFEUYWhqiZbv4ZaqPAqtJYfd3/gfXRESpU&#10;5jhMLWwxs7KTbQayv752nI2bHQ9UzKjWoh2lCfSy27JJrk3CO8WTsPwQSnsLaZhRREFHAjmt8ahq&#10;4/TGFOKq4okqjcE9wQvPBB+to1Hl5Bp8c/wwVfCLtyOsIoLUNgFklreoVC880n3wyPDBJcVDVGoU&#10;3rnRuKaFicEPI1oKJ0TAHJQRTK6cq7Axj/CsYILTgsisSye1IpbgTE/8M92JFxWcVBUpataLhpY8&#10;li7uZ8v6JezbuUkAuUe86r0cESNzTAzacQHrSTFghwWie0SFHpLlwYOHZNsxjomq3H9gv+x7iMNH&#10;DsrfR3nqqTNagAk1DvbooaHZbvbu2sEBBVg5ft+O3RzZf4gjBw5xVIzL2dNnBOCidJ99XhTvU5xS&#10;M9mIQn3x3DMcU1Wg8sKdOqIC8R/nySMC+tPnWLRyDTkV5RjZWKNjqCbnHoGV+Rg83YzxU738JIXF&#10;eeAXJSBUPXQTvbWODc7yW83V6Bzrgn20I+YBZjjL0sRXPCanMVj6GuOuxpZGOGDrI+B10UHXezTj&#10;AkagGzAKqwhDRjo8xGOW/8Lcbzw2QYZYSrIJNUGbpzHAFCd/CyKSvQmMcSQkwRFPcWLsA3TkGVvh&#10;kmCJcagu/sXe+Jb44pbtQv7EPGyj7OmY18vGozsFPsvoX7SADfIM9oljsefsSZ7/8E2B69PM2Tyb&#10;lrmVtC8qYcJgJrUzMhnc3sWKIzOYt6eHhkGB6dw0ivsjaFyYxsT1hdTNj6NoIJiW5elk9wZQPBBL&#10;++oK6hcWktebQnlvrnwkGfQv62LD4RWs27+MvgWd2mT6GWXiJFalsf3wBiYLVGcvm0VRXSG1nTWa&#10;Wi2oyyc6O5r6yXW0DDRR3lVK08AEZq6ewdEXjzNFVM3Asjks37FZFGsN6eUVbD92igUbNlDW2izO&#10;n3wXE6qom9Qpanc5R547x9OvvcLn33/Lmx9+SEN7J01dvbz81ju88/EnPC0O2LPnX2L9ps2EhUdy&#10;7ulnxcCK8butho/8yc1bd5g+czal5ZVc/PobgZqAUNarDkLPn3+ZhuYWVqwRFSVgVR1Ibt+9yx1R&#10;pcuWLycwOIRjp05xW4ylNuRE1l9XilWAVFpVyVcC1nsKuGIU1bEXvvqSxtYWunp7+P7HHzSA3lPt&#10;jLLt2Refx8Pbiz5RkKrqVQH11t953LdvP6mp6fINHRbFpJSa6sjypwDoLm+99baWHwWx/zspI69A&#10;eUHAs2nzJu7JOe8IJBXQ7ss1P/jwA7q6u5k2MI1ffvlFg5ACqDru/Q/eJyY2hvqGes2gKkdCM/xi&#10;4FV7bIXcW1JyMl9f+lqDrUoKkp9//hk5OTkaXN97/33ZW4FetSHfE2X5PfuP7WDJ2rmcfuq47K8U&#10;t6g4AYMCqerpOqW/lx27tsg1lapU51TBLP7i7FNnCQwK0HrL/vD9ZQ1Aqo32vpTfxUsXKSgpIiEj&#10;RZyoj2SdYOgPcZjUc5K8z5wzRxwgRxYvW6adS01E8Js4JX9K+b3+xpviQKSQmpbO56LKNJUs5XT3&#10;zk2u/vozJYV5pCXFcUqcvFuigH/7U44TR0GB9fzzz1Eg2ysn1PCjqHgFP63MJU/Xf77CwLQBouPj&#10;Wbx6pThdqipdVW3/oSnWN155maKSfEpqynj34mfI3Wpl/5cCq5T1eoFbdGI8fYMzZIs4WAJkVd0u&#10;F5Z34jrzFs5jQlszR86cFrUqTpY8GdWOL0+W9955TQPr2eM7OXNoA6d2LOfp7cs4vmImexdMYv9S&#10;cWjFqV050MmWBdPZt3wBB1cv54A4X4e3bGWPfCd7duxknUB1/aatbNmxi08FrJpTdv83Ll3+kvb+&#10;JvJqMinrKKNuSgMBGaEY+Vqj62XBMHuBoLMBZqGOWIQ6McZOF9tAe7Ia8rTgNAmlyTiFuWjDj8aa&#10;jsXAQh8jMwP0DRVIRZQYDAWJUG2sCqq6xoaaalVVvqoqePjoMYzRlf1NzUXdmjJCZ5w2Hd14U1HE&#10;ooQfiKtPIqkhhZzOPDIFrNGVsTgnuBBdEUN2eyZV/fnUTMsjeUI0YSVBRJRHEV2dQEx1ouybKDDO&#10;p2pqNZV9Ysxa07VOSrbRNnhneguwI7GJscUo0BTjQHMtjXYdj0uiJ4EFsWLsPdD1NMMr2Y/IwiiS&#10;KuLJb8okXc7vJ3BXUx15JXrgqZbxTvgKXNUsEp6pLjxh9jgpOaHMmzeZjaIudmzfwO4Du9ixT2B4&#10;6DC7DhzQ0l5RpTv27WPH3r1slge1cft29gnsDgtYd+3fI9v3y98H2HNwr3j9B9kvv/cJEA8ckvWy&#10;fbsK2r9jG7t372KngHXv3v1s2baD3aJij4kqfkog+tzzL7J54xYqSiqoLa8WKB9m7/H9bN+znaNy&#10;/SMC2+MHTvDU2edYsmINWSVl2Hl64ejhga2dFSZGI3Bx0ScsyhW/MDXThQl6jqMw8tDBI95ZC+Dg&#10;meikzXUYqzoNFYYTkh1IQJovhm46PKz7IKMsHxeY6mIqQLVSk5IHWgp8xdPyHo6+zyisw/QZaS9g&#10;tXiA/xg8gI7LCAGrEW4J9nimuBKS4Y93pBNuIdY4+hvjEmiMgf1jDDd8AM94K6xDDMTzexi3FEfS&#10;O5KIqA7CP8+D0MIAKiaVE50bS2NfO6XNtZQ01dI5cypz161gzYGtWvi/ics6mDCrkDaBYkV/PMkN&#10;PgLYXObv7mHmlhaa5+UQV+1M2ZQoelbkUz8nkYqBaHrXinM3P43aOWmUTkskf3I8QcWu4pDZSZk4&#10;EJblS9usepbtmEfPvDZmrxqgZ3Y7SzYvpHVKIwML+6lsKefo08c5cu4YC9bK+qktdM5oFwU6hzX7&#10;VrF81yLmbZpBx2AjC7bM5tjLRwTUmyhvr6WsrUHuZTqzVq5kgRiaCZMn0TZd9RAWB0Hud8rSuaRX&#10;lZBVXcreU8e4cPl7nnn5ZTF0TVQ0NjFz6VI6B6azRt69VwQ+CxcswtXVnWeeeU6M9p/c0jrG3OGu&#10;qL6Oji6Kikr47rvvBZB/8fO1m6Jk/+CZF14kMzePeYsWakMhlOpTYQjviTpbsmQRnp7uPPvc00Mw&#10;EwOoFNH3opyLiosoEVX35VdfaOtVW6MCkxr32dHVyWRR3io+r1YdKscqo3r6zJOYW1rQO2miBnEF&#10;PwVMBZj9+/eTlpYmDuOBIYjKuZSyuXnzJu+8MwTWv8To/t9JVZeq9P7774qhXsuNG2oaOjHucs2h&#10;4P3vU1VVxZQpoliviGKV6yiVqKqV1bY4UfAtLS3avupaartKP/30kwbOyMhIvv32Wy0vav19KZdP&#10;RR0XFRVRVlYmTsrXmppVeVGRm67e/pkDx3ayaNVszj1/RnMO/lT5lHTzzjU2bllLz6QOdu/bIUC8&#10;qSlnrXr7L6RsThGfEEtbWwu/irr+XTkIci9KfX719ZcUlxURlRDD2x+8J2BUylBBTrVR36dvYABn&#10;T09tWkXlUKlwkGq7ckyeFidL1QSUllVIfi9p96/uRc1Ze/36VSrlGeZlpQtYj3HjNzVkSs4t+VLp&#10;zMkTZMi2upYGLguE5UjtXpQqvXHtOrNnDJKWlc0GsXu3BKzKifoHrC88/RS5uZkUVhXzybdfa2D8&#10;B6zqua9cvkJTrDMWzdOArYZIKbCq56nalufMH6S1u5Oz51/gmsBO9PcQWMWJeeWlZ5gxpYtzp3eL&#10;6NjKU/tXcW7LQo4snMye2V0cXNrPvmXTWT29i61zBzi4ZD5HVglY163myLYtHNqpZhjbw5rVa1kr&#10;cN21/6BWFawcxzvyjL/45nPqusrIq82goqOU6t4a0mqzSazMILwoHksB6oOG/yGyOhm3VH/c41WA&#10;HD8RCd5YBdkQmR9NUlkyvnHeOKvZhdxttMAgegaqJ/BoRuoMRVhS41fH6uuJGlXzsurLNj1NtY4Y&#10;pwJDGDFK/a03nuG6Kti/rjYxwhOGw3lgwtwWcroL8MsXaKphLC0ZkplYcicWkdaeQZIAtaw/TxRC&#10;NrENCWJQYwkpj8G3IAy3NG98Mn0JLRB1meOvDaGJKY8kINsX33QvnONUcAIzSRZa1aWNqCkjP3Ps&#10;RI35iHdhq8DqpuYGtMEt1oloOU9xWxaZE5IEJn5Yh1owymEE+h7j8EpyJTg/EPd0d5wTHbEShRUq&#10;anlwzmS2bl3Dxs3r5OXZxOotm1i7fRvrdmxno4LhIRXD9iArN21i1uKFTJ0zyIJVK1kn+2zcvYNd&#10;R/bLPnvl91ZJ29i8ayvrt20SSO9l5/7dLF25jPmL5rNsxXJWrVvP0jVrmCde52p5+HtOHGO/KNzD&#10;ooqXiOENDYsgJipW8rOFzQe3s37XZoG0mpbuAIf2HhFFfZLJ0wcJlY/IwskFZy9fvHx9sLLWxdp2&#10;HB5+lth5q/ic+hj4qKpcUZt+Y1ATVXtmOeGaYodjhBVGLmPRdRiJjZ8Z7uEOOAVai7L1IVjKwyPU&#10;ATMB7GizRxhnMww951HoO4zCRBwafftRGDup6cpGoWc/hnG2o9B11cHA0whjNwMsPMQDsx+JmesY&#10;gfNYSaPl9wgiMj3EuzOTfKnA3GbEVgWT0REjDlk4+e1pBGf6kVufRXOfqmadSN/8Abpn9zF14WxW&#10;7FnH8gMrGNg4kbZFZTQtyKFqII787ghSGgIon5IiUM2nZ1kppZOiyOsIJLnOnYqpoiZnJdO6IJui&#10;SeodTCa7M0YcugA8BKoBAvWMhkTK5d2tmVQmqnWSFnBh3vpBBtfMZnDlLOasGmS+6tm7aCY7j+zm&#10;zEvnGFg0nbb+VlGtrfTMaWdw7TSW7JjNlOVttA9WMnlpE32Lu+ie26ONSz36whn65b3pnj2LNfKh&#10;7z59Uo6bRuPUDmatnkP9lDZqJrZqPYe3HNylBVh4SgzN9AXzmbF4Ma9+9BEvffwxZ9/6Lxd//IkX&#10;XjjPrFmD2mwwd+6IIhTDroyYmoJt9+69rFmzjss/qPB8f3Hlxi3uigF8+fU36O3r48ixI3LMLQGq&#10;mLA/RAndvsYLz59jsRi+Tz9V57shBl1B+pYA7Cq7dm4Tx3CzQOh7MeD3tG2q5+s3332rtXfuP3iA&#10;GwJFpfQ0WAuAPhW1N1u+kbPnnhI1fUsDljL0Ko+vv/46K+U9f+edd7S/FejU8q6osm9EFSsl8f8F&#10;VgW7zz77hGOS/2vXfpV7HjpOHf/BBx9oUF0qDsivv/6qAfWfbQqsCp6TJk3SrjEETlVWAsirVykp&#10;KdG2K7Aq8A5V296Xa32qOQApogI//fRTgaOqjr2nsMHVWz+zfO18mntqeObFpzRoatXSAoR792+x&#10;dIU864ntnDh1RMrktsBVVduqAT5/8fwLz9DW2sjSxfO5JU7Hn6rKVpyYv0QFqt7BHd1tlIn6u/S9&#10;mlJP1J1KAikF1kmiyG3dXNm6Z7dWza+CZNxT8Zll+xtvvUtMQiJlldVynm+1Z6+eibrXK7/8RGF+&#10;HmWlRbz2+kvcvH9ba3tX4JT/OLR/LylpiXRN7eGHaz9x709V1S6IFNhfv3Kd/kkDpGRks/vgIa25&#10;Qal+oSd/3vuNp06dpFgUa4M4jxd+/Jabf0k5KLAK8JUKX750GXEpScxbuVSDrmqnvyvlqxyjK1d+&#10;ZqZ8E209PbzwxuvclPzelG2qE5wKa/jqy8+yeslczpzaIXDdyNMHV3Bm3SwOz+th35wuUax9bF/W&#10;x5IZLWxY0MfeZbM5sGoRBzes4PjOTRzbu5N98v7OHZzNoiVLBKwH+OSrr+T+xBmV9+z9Cx+QWZFE&#10;akkclQLWukm1RIlzn1mfS0lPJV7pASICY9D3N8QuzpEGuU5wdjiPmjyuxWqOLIzAIcQO1zBnfKM8&#10;sXGxEKiORUdPRVEap41j/T/hC5VyVYFCDEWhCnxNTOS3saZURxrq8oQcN9JorNhcUblmo3lI50Ee&#10;mLxmKmUDNQQUhRJYEkZ8UypB5RFE1MXhXeCHb74nsbURZHSlk9iWjn9ZFMFV8cSKsvTOCcQxwYnI&#10;0jAyGhOJE6jGl0djH26FS4yj1mvVN9Ubc1FPxn6muMZ74CPeg1u8p+zjjkOEJ1bB9lj6i5oVdeYc&#10;YUlsUSAxxYF4pzqJ0hrPg2b/RtdjPM5qsoA8UUkFQfhk+8k5XHANEmmfn0RtQwUVtZWUT6ijvKmR&#10;suYmyppEMTQ3U9XWpi1zKytJLSwkQT7EpLw8cirlmNYmJg6Kwpk5RVTFJHpmTKFXUuvkLnoG+uie&#10;OpHa5gYqG2qob22mrqOd2vZ26uVlapMPRRncATGe0xctYlAMQ7WKWdvYJqp0JTNWzWfemiVs2LqJ&#10;g/sPsXfXQeYtWE5aXgnW7p6MMzVnrKEJxmZm6BuOlIf5KA7eptgHmUuZmGIWZsw4v1E85vEwOiGj&#10;sEs1wzHFgsB0N7wi7QlJkueSI45MZojA1FHrkGTqpIee9Wge13uI/4x9QDyoYZjZ6soLMAJDeeAm&#10;liqu8CjGm4zWwrUZORlj5mmthUEzkGPNPfUJTHLHQ56fpzwLG69xGNg9QkCcHd5R1tjLS+oZZUdU&#10;sQ/R1d4k1AUSku9OZJ4fU1QnhI0LmSew2bB3Eyu2rWHZ5lU89/5LvP7ta6w8Mo+2xSXUzk6iaV4a&#10;3cuLSarzJabCk/QJQWS3hpDVEkBtfyKFHSGUTYyicTCDdSens3j/ZGZu7RA4d1I5UEDplAKmb5rK&#10;tqc2se1JcZjWDzB5US9r9q5kw8H1kjaycvsq5qycz4TeFmo6GqhqqWeuGM1ZywYpbSwmuyqd2Lww&#10;glLcyW9OpGdhNXX9mVROTBHVOkBVTzmLty7lzOvPs/3YIZ75739ZtXMnK3ZsoX3GRCZMaWWaeNxt&#10;s3rZdHQ3CzYuZ+6qxaJMN7FZHLL1u3eyUpy7T8UwnnlHjj18gFPPP89zzz7H119d1KoBfxfV8ucf&#10;ojDvCCRFud5VPW3VcBRRr3fv/87X3//A97/8wmdffsm7H7zPzVsCQTGY95RqUT2Nv/iEy999yb27&#10;12S9gEe1vYlR/V22qza4+7K8c/NXgZtql1IAUCAXSIqBVRGMFDhvaR2UFADEKIrBUunW7duaAVaw&#10;VUC7d0+p43saYFQ7qloOtU3+n6S2/6GUlKiV//8kSkabvFxNNSd5kf3+OU6pXQVlpUDVeRVM/knq&#10;Wp988gkfiXOi9lXw/L+3nT9/npdffnmobVe2K7DevXtbjP4vWpPPwYMH+UVUsLoPra1T7v/KzR/Z&#10;e2Qbc5YN8Po7r2qwUApQtT1evXmFRcsX0NLZxLHTR6UsVA9XVT36p5zjLs88e4b6ukqWLprLlZ++&#10;EzhJ2d29KeWqqoI/Z5k8/77pfXxx6YIGRg2Qkq5K/tomT8LR24ut+/YOtYPLOVXHMNUx6uTZs4TH&#10;xFJRUyvK9xsN9ko53pNrfvPN16SlJ4v6LuKlV17gljxHBVblICnH5fCBPSQLWDv7uvj650tybvXs&#10;boPc75Xvf6aloY3EpDSOnDrDXcnTPXHg/lRJ3rFzAtaGCbV0Tu7kgtzPVTmvqv7/U/L1m4B3wbz5&#10;mmJdtXWjqFEFVikHeU80xXr1CrMEep3i9Lz67rvcljzfVA6KKk95F58+e5K1UpanT2zj7Ml1PHtg&#10;OadXDHB4dgcH5nexb8Vk1i3rYXBmA2tX9LFTtb2umsO+tQsFrOs5uX8Hu7esp7uznTnz5gpY9/PV&#10;Dz9wS11H7u3tz98lvTxem7ggQdRng5pGMCtKGOLGcJtRxFbG07G8nbzJuQSXhBAgdtI2zJGHjB7G&#10;2NeY6JJIbWSLT5wHAbHe2DibY2A0Dl09SUY6jNEiKv0DVxWQfxxjdFXnJCMNrIbmql3WFnNnW60T&#10;1EizsTxuNIyxNmN51PgxHmhc0ErChFQCRG36FQYRXBqBe4YvPnmiQuV3ZHm4Nq9jSGkoUbUx+JUE&#10;41scQqSo15j6BMm0ALkgELtoW3xFwUYXReEe50ZcqZoUPQpjbxWkWk+bzcE/3Z/IgihCckXtirry&#10;Sg7COzlAbtAba38zLH2NCM/xJbUmSuS8wDPZHptoM4LyvXGIscE0yFi8DwdcklVQf19cI121SCPW&#10;zhaYWhtjaGmAibVA2soCC3tbbF2dsHS2w8LFEQc/Lyw9XLBwd8FU/rbwcMbRTzwVd7mGmy2OXk64&#10;+bvhEehJSIw8iMggHD1FcdtLAdqZC7BMGW1hjIGjHXZ+vtj7+eEYFIhzSDAWnu7YenuIAvUgPCIM&#10;bx8P3AJcCAjzJTw0gMSoSIK8ffB0d8fIzBwdU/F4zEwYp6+HoZEBOjojGf7EvzGz08HYeTy6LvJA&#10;nR9nuOsjjPAehlWCKQHlPkTVhZJcEUmkOCwKqqr9NSjeGytR/boWalLyJ8TZsEPXegwPj/mXeFkP&#10;o2swnPF6j2NlpYu/5MnOwQRzSzUN3XBG641krHha40zGMkz3YYzs9Fi+ZZCdx9awZtccgsV5eUzn&#10;X9j6GuAcZKXNhmPiqoKIjyOiypOUpmB5YW0pbo1ncHUXC9dNEZU4mWVb5rBi5xKmLe+nf8VUFuwa&#10;ZNr6LqZtahaoZlHYE0L5VPEumwLEEXOjoDWUwtZgInLNic6xoH1WGhm1XtROSWLx7h6WHZxG17Ia&#10;mhdWMmVTF4N7BhjcNUDT7GomTK9m2uopolzLaZneokVS6haPuF0U6cQ5E8Vxmkzz5HYmzpisDQuY&#10;sWhQg+up88eZurSL8p4MKial0Dgjl/Y55ZR2ZTJf8j+waibLdq9l8/G9PP3O6zz55itsOLyX2esX&#10;M2FaK7V9tUxdMYV5Wxew/7kjLNqygj2nDvOaAPDEM8+x59gJXhBld+CZs8zasJzpctyxF8/y9sfv&#10;ce32TW7dE6Mthu6uQEJVzyrlqtpNlUFWbXKqvfSDL77g46+/5rurv/LBhc+0aENqLOf1W9c1hfXV&#10;1xf47rKoIzGIV67+LGASNScG9w8B2b27qlpWVUeqqlOl8obmVVVtd/fEmCvFpMXslWsrcKikDP1Q&#10;YP2/JA9yjGz/ZzJzBS1l8BXANJUtcPgHsCqYgBqOol1PQKo6t6jqQPVbA5rkSVVbq+XQfur4ofvW&#10;zitLTXHKvSmg/++8Uhbqt0rK0CugqnGlapvqGXrn9t+xg6Xc1HYFBPW3UsTXr10XaN+QY9X5lMpS&#10;HcFkvz9ucf3mT/xy7Vsp+9uSryFnQjkFqt1Qlee3333N1etXJI/KyRAnRuVByvCGOCmffv6hODMX&#10;h4AqAFHLP8VZUNs+/ORd3nj7NTnvUM9cBbGbyjGR/Lzy3zfZfeggn2nBLBR0VVn/Jg7OPS5c/Jqt&#10;O3ZxUuB3/boCtZSz3IvqpHPj+g2WLFnMuvVruPDF5wJHuaaAXMFTOVMvPP80AzOmsklU3s83f5Zz&#10;35HnJs9e8nv9l1+ZM2MOEyY088Krr2hDrW6KI6XehT/kebz0wrNMnz6FWXNn8N2Vn0RximMiefpD&#10;yvb6r1dZJKIht6iAfUcPc1dBVfKjwPu7pJ9+uMycuXPondTHm++9J0CX+5F9tLHG8j4e2LeTubOm&#10;cvrYVp4/tYkXDq7i+PJp7BhoZtvMZvaunMLGpd0smDmBzasH2LNhHrvEKd+9eh5Htq/hlIB124ZV&#10;tIhQmjd/Prv27efyr79qgUxuy3v1+gevUTQhk6TCKDLKkmnsayAuLwbfRF+sQ2xxjncluyeXitkV&#10;WMXaoOeiT0R+pLBIX5RrMAVtebiEOYj9N8fWxQwTM2WLdbSqYH0TfRE94xmpN5YRumMYqS/QHDtC&#10;0hNa1DtVTax6/5rZmjPO1oAxDvoYeppiJQo4tjyOxNpEHsibXER4ZRQuKW7YRttjHyPKJ8AKmzAn&#10;PJJ9iaqIIqoyUlIEMdWReOd5El0XJZnOImdiHumdogCbMwiviCOuMhnPRB9MfC1ErQZT3F1GYXsR&#10;diH2GLob4J/iR6Ao1pBMpXTCMRcIjHUSGHqaM95eh2FCegPncQLnEJJrI0moVXGHXfHNFlUbqoth&#10;wDjGeozV2mrDimM1KI+z1UHferyAVZaGwzDWH4HO6MfQ1x2BpQKtKDMTNfGvpZ6oL2NMnK0wdrHG&#10;zt8dnwh/7BxNsbE3xtnVWjyWMRgbj8VVYOvu4YCpOt7GBGsBr66tKEjZ18Rd1js5YGBti4F4LOOs&#10;rRgtMB9pLg/GRp+gYHeMJR/6eo9ibzmeAIG+r0DfzUwfDwd5gKZj0TNWcSjFuxn7OIZ6oxk7ehjD&#10;h/0bKzsD9CxHaFXB5oEG4lSYYxdvhUe2G64Z7vK36tXrooU/iysUjytKyibGU6BuyeM6AmH9R3H1&#10;txU1OpLHxjzII8P+xVidB3BwGo+bhzH+gfZy/ZHilT3OQw//i9FjHpWXaTRGkp+RY/6Dha0hO/au&#10;4LnXjjJzUQcmDgJec9V2Ox7feA8p6zHYBTlg6KuLU6qJqFZRzaUudM7OZtGGJpZubKNzei5VnUmi&#10;/vJpmVtNUU8mmY1x5LUlkN8RR1ZrGHUzU+lfU0b9QBw1kyIZWFJI06Qo6rtDKKhxpWtGCkFJemQI&#10;vJtmZFE7LYvmRWVUzspl7qFpzD48ldJZOaQ0hlLRl0f34k6K2kUN99XTODCBss58ZqyZzNx105mz&#10;bha9s3sEqANMnz+dlkkC5pWLOf7ScRbsmEH/2gn0raqia0EFE/oraR5oY+3BHQxuWikqdhar5Pe8&#10;LauZtmY+a45uZcrKadTPqKN0UiEVU4ppW9jK1LXTmL91CXvPHOO5N94WIH7LwNylopBXinJeLwCf&#10;xqTFPRx8RbZ//Bo//nGD7+9e4bqqrhODf12M0T0By20x8qrqVw2luSLpNVFrbwtcX/v0E4499ywX&#10;fvyRC+K1fyIK76pA5tNLl/j+6lVteM3PN25qxu3mvSHVoII2qAg1v0lSHXT+mYVGDa7/TQy76hh1&#10;VxSzFiFJjr8nx966q6oCBXqyv1JUd2Uf1fNXtQdqEFT7C0RVUusVYNV5NRUk25WCEsksQBiCq+ox&#10;q6CoYKeqRdU5NDUm+fjnt1LLCmzq9z/rFHTkbH/v+3e7qoK3XOu+lJFaDoFH9pKkFL5qj1RA0Kox&#10;ZZ87t0RNKhUtRl7Lj5Tz7wK8ewJC1eP2r7+G1v8ux/6hoCzH/6bajdW1FFwk/SW/1fmGknI+ZH/t&#10;WLk3OZ9Sqgqqf8h5tRqDv+Q5/nlXnCLVO1ryJ8dozoHcgyoH5Uxo1c7KUZB7VrUBKqkyvHVLjrt9&#10;V2CtrsXQUpXTb38IbG9oswKpntEKqio8pYrMde/3W+IA/MyPP3/PFVneUTUZ6j7lvrRr3bvLz5e/&#10;FUfhogD1htZx6bbkT0Xg0tT7rz/y6Scf8PXFL+QZDqlV5ewpJ0d1FlO9rd8Qh+DSd9/K/vLc1bOQ&#10;5e+S5yuXL/PMU2c5ffJJLW/q3dA6wcl1FdjfevtVjhzexbkTO3nu8EaeO7CGo/ItbpjRzDr5Rvcv&#10;n8KuJVNYO7OTXctnsl++r72S9q1bzKGtazghYN64ZhWTJk5k1aq17Ni1l59Uu7Y4bypoyouvnaOk&#10;MVtsRqk4zjX0iTOdXpKImqDA1MuYYVbDeMJ+JN7FQUzcMJWEIuFFtAeu0W5a56XwzHB0LMZhZKKD&#10;leoJbKiLvkBV10TNIjZCYCo22ngcOsKA0abj+c+4xximN0wEyGM8Nvohho15CENhzhgnXayEmXEN&#10;ySI840luTSW8NpwHwsoiBF4B2sz2CTXxRBVHa8EHItRUZkXx+Gb64ZftS1pTisA1HNsYK/zyfQgt&#10;DyO8KkpUbjCu6b6ieNXE5T44xnhgFWqPQ7Tr0Mw0eRHYiwQ39TXFOcoJe6G6bbC1Vi08WjI1SoA6&#10;Xog/ynI01n5WWImyTamKE2MshZRmq42fdIo3xTHOFK8sJ5ySHElpzhTl00FobgSGroba5L+2juJB&#10;mAmodB9Eb9y/BG6PYG4xHANZpydLNSOInu1YRpuPZITpCAGlmgDXFCNzgan5WCwsdRg9+j/ojHkM&#10;F1GpLg4WOEnyEMB6iHK1lt+GNqJYzQSw4yXfo8YzaryeFsh5mME4HtcXb0b3ERydDCUPj2Jt9iiO&#10;ZsNIDLQj0tWM1DAXMhOlLP2ttCAMukaP4uljRWSkF+5e1uIljcDeUwXUH4G5z3gpRzNtjk6raBNM&#10;wg0Y5yMA9hwljoeA0GEMRvYCOW8zUdT6on7Fg5LjxxmKMpX7tHEch4eUo5uXIVl5fsQlueLlZ4S3&#10;nylhEU6MEugaGI7A2kbUpxxnbDKK/zz6LwxMh9ExqZwjZzYwuLSNypZU4nN9MXIaIUoyAH11XRc9&#10;LP318MkwJ0UFxm8Pp2tuDm3TU2mdkU7TQAY5TWEkVgdSMimd1IZIeZYx5LcnkFofREZzECUTo6ia&#10;EiVOlx+ZNU5kVzmRnG9BZok1LbK+ot0fz+jRpFa6klbnJ06YPYkNAWR0R1EyK4PCGakUTksitTGA&#10;ws4EavtLyW1Kp7KnRKCaS2pVJA1T85m0YAJFjalUtOXTMbWJmrZqFq9fRs+cPjrnddK+sI6K/lRa&#10;5ucLYFvoXdhOp6jcyYvnCKR7Rb22MmXZQpbu2szRl59m8Z41FHWViNLOoLg3n9b5DSzav4DeZZOZ&#10;vGS6lEEfJaIOlq3fxt5jT7Js40aWb10tcB+kRTzzjU9uYsWxdZy/+AYvfPY63939hWt/iZESg3hd&#10;1NxNMbY3xchfFxXzs6ixky+d56UPP+DQM0+z5chhLt++zedi0D64eFGO+Y23PvmUr34U9SUQ+eK7&#10;y1wVSKhexCoW7x0BpYqOdOeeGDwBpoLZb0LR+wq4klSnKAXfW3fvi0FU1Z1qeI/8FgOpotuoUIZq&#10;P1kIJNAMpwKAgqrW/ifnV38rGGpAlKQUq1BGkgKc/FYw+husSgmrYTna+SSpnsZqnTpWU8sasIfO&#10;qZIGbrVNfitwq7GxGsglHwo8WjW6ZEy1Uw4pVTmHHKOpWTmP+luLqiTXVwpZqXalWu8IWLXhLEq9&#10;KuUm57kvZfAPpNXfd29LOUoZqN9/qDwp50KAcVcgqqph/+k4pobTyEFyTVW+AjwB1z3Z544G2SGH&#10;5g9Vhn8nlS+VhtYP/dbyqjkQ8lvLwxBQ/5IH+aekP5QjJOWkOjwNwU3AKVBUkymopGIgqyprVWvx&#10;z7MYOpfcu6ohUI7O3/m6LflSAUnuyjnUvaj8KsdDC+moPVMFLXkvlMKX8yiHR6tBkG3//K32+UNt&#10;vy+OwM3rklSPauWkieJXz1fuRVUF3/vtBj/++DUvnN3Pc4c28uKh9ZzauoBt87vZNKuFw6ums2/Z&#10;NDYN9rB72Sx2Lp3NzuWD7F67gIPiyB7bvZ0dmzYxb848tm7dyeHDxwXgv0r+VF7v88LLZ6lqLaS9&#10;r5bu/gZ6RQUnC7OsxYbqiv3T9dCVpI9zhieNi9vJq88WQWWodV7ySw1krIgxI1t9LGyMMDXRFXGh&#10;ow2z0RWBpECqhuE8rPcYjxuN4BGj4QwTZjw48kEe1XuYUaZPMMLoMZ4QIfiQ+aOYxNgT25pGdHMi&#10;/hXB6Abq8YBttK0A0VGravUUA+yR4CYAFAIXJ1DYVkxSTTIRpZHEVEbjnuaGnq8eRkFGWERa4Zzq&#10;TkBRBP5FkaJ6k4gsS8Qt2V9Ur4C5JI5CUaz5nSV4ifI18DDCKdKJgPQAbVaXRyyH86jlE+gIGPWc&#10;jdBx0MMxxAH7IGvcYhwJVnNUptoRXxeCX64LzkmWuKc74pHpQZSANygvDHN/S3TsRmMuBekkqsrF&#10;cRRuAgFr64dxdBawuQ0X0DxGeLITwXKPYy3+I0kKwnksutZPoKfmK7XTwcR6HKPGPozu+McYP+Ih&#10;rPRHY2s4Dnsj8WZ0x2Iu8t903CjMxo/FaMRoDB4fjeHwsRiMFsCOHi0ejHhH4s2MGPcgjo7yMO1H&#10;ERqgT5iPDtlRtiT7m5Id7UR+mg8h4RY4eI7H2mUMgZG2hEQ54BlqI+rZQRtC5BplgXOcuZS1DQ5J&#10;ZljGGqEXOJrhrg+j4/UEpi6SB+uRjNR7CE9Rp+biIIwVpWpo8jiPPvEgbp6GknSJS3Ri/hIV/qyP&#10;rAIvQqPN8AkyICBUHByPccQkuJBfEkmEeFtBoeLABFoxRv9BvMUp6p9XzcwljbRNycNcrqd6B0dl&#10;ihJ3fBwjx+Ho2z+Ee+RYkoqdKGwKoKgtmMw6T3lX3CnoiiK3Xc5b4k5yfRgpkjInhJPWEEx0qauA&#10;1U+SJwmVdgJgN2KLTIjJNSa9zJrgpJEkFJuSUG5JUYefKNE8KibHk9sZTkiRI+EVrqR2hJDQGkhm&#10;dyjlUyKpnBRH5cRU8pvkfW1JpnZSFiXtcdROTKZ/aS0T51Uxfaka7xZPini0S7YsprSjjPiKWMqn&#10;5pDdGUVWW7jkO4naqRU0TmuhffZUyjtbRZ374RYVKuetE8AO0jSznZKectInpMl9xdM4KOfeOMDc&#10;rYvoWz6L9hlTqWrvICErj/JGAezG9Tz3znlW711B97xW5u8dZOr2fpafWM7q0+s48/45vr4l6lPN&#10;vCLG/6ookrtidNVQmxf++xZbBaZHn3+WPU+e5shzz3Dx6hXOvfYKz735Bj/euskHX37Jt2Jsfpbf&#10;Cqw/i5G7JQb4pqrGVQZOJTHSv4lxVpOP374zBFit84yCktomy9sCVpXuyt/KMKr1SrUIkzXAaQpV&#10;jLu2TpZqXKsav6p+Kxjek2MV1ERmaW17QikNOErlKdBpKlSMr1LKqrr5jhw3BE+VL7WPqGZZDoFV&#10;GeahPKsetf8A559qagUltX3oviTPAkW1TVVb35VyGwL/33+Lk3Lj5i0N3JraE+ArAKle03+I6tHU&#10;pJzrD0nKD1C/1X39dlfuV25eqXsFRHVNlXfVq/au3JuCjALMkCJV+fx7nTxDVR2qOtj8c97/d1Lr&#10;VRq6llZ7oO5Bla+UkWySdeq6cj5Jynn4XTk96v7V81JgVfkWoCrVpu5FdcxSwFP3OlS9L9eRfVWZ&#10;DzkZfytk9Vvy9ps8l6HnL9dU+RZIqn0UQP+pOdCgLElrYxflqpZam69s12oQ5BjVvvyH/K3KUL2v&#10;d5TzIb+VYlU1Avfv3+SXny5x/txBXj21k5eObOTsjiXsWdrHroXdHFo5wK5FfRpYdy6dydaFA2xf&#10;OovtKwY5KM7okV3b2LV5M0sWL2Hrlh0cP/GkFhVKgVWFVDzz9FEqJuRS316spcYu+aazQ/GJdsEz&#10;1oXc1hy6VvZSM6+Ryuk1+Cd6M1rspoGHIeNd1PR6upg4GYnIGY+JqYguozEiwETkWelqPApID8Uh&#10;UgXgcWGcqz5jXHR5XJg13OoJ/q33b8bYjmC841getH0ckwR7AuujiWyJJ7YjAd8Kbx7wTnHVQuF5&#10;iBJU07rZhljwuMlj2iS81sF2ojpDiK1KIDg/WBSUQEA8ANVhySjIFBMVfSnZG5+8cIKKBHaFsdiJ&#10;YtX3McdclKlrkg9eaQECSD+cRMF6JHoRWxaHi9y4kbcJRj5mAllTHETNhWZHEJIZhrtIdadIOy1P&#10;EUX+Wg/UoEIPgou8BTR2jPMWb8LfWJsgXc9NdcAZg6XjSJxdRhEfZUVethOpaaYCDn1iUkyJy7Ql&#10;Is2a8HQHItKdMXcbxUhjAazJgwzTeRB7UXZqzKiZ9VjsRNqbCyCtxw/HU7wYN4GqzbDHcBgxHNex&#10;Y7B/XFTlIyNwfHQMjsPHYz5sDLojnmDk6EcZOe4hRo37N97exiTF2hERpENswHjKkh2oTBIAxTtQ&#10;LuoxKtoKn1AjHH3H4SrwtfcaS4DqAJbjh0+SA0a+o9HxHo5hoKjDsHHo+I1kvAB1tOtj6HmNwtx5&#10;HMai7sfoP4KXvx32LsboiDrXN3lEvK8RdE3MY86COvoGCimqCqR1UhK5ZZ6k5Mr9J5rg4PU4AZEG&#10;WDg8TnCMucDdDP9wE5Jy3EkRAKcUehGX7UjTpFRZSn7sHpN1bgTHWzJM9wFGGf0bM4dHiU8zIz7L&#10;jPRyRzIaPCmdHEnBxEhC5e/AIgdiqn3EIfMkXI4NyrQRkHqQKOD1zzIgucGJmoEwspocSau2oqzd&#10;i+ouH4qb3QTC9vLcjSjqDWTCYArR5Q6EFtuR3OhLbm8EsfVupHUIzKeEi/INJrvJj9RqPwqaY6np&#10;zaChL4Pyjkhqe2OZv7GJxZs66F9ULyo4i5YZdUxe2kvrnCbqZlRQ0CtqdnoGXcur6Fk2gda5DaJS&#10;S5jQ30Z+fRmhaTFE5SQSmRdPeU81Zb0C3ll1VE0tEqjnUjujkJS6FEp7apm3ZQUrd29lxrKl5NfW&#10;klNdwebDuznw9CEmipdeP7Wc9mX1dG1qYsquXgb2TGH2XjEoz27lqfef4cUPX2Xf6aMsWr2a1995&#10;n/2nT7Nw01p2njzKsu2bKWyslXtZy44jBzn5/DN88NUFjp07yxy53oyFCzh06kk++vIrvvjmO774&#10;+lveePd9Vq/fyJbtu/jo48/5+tL3fPnVN3z9zfc8d/4VbQq3bbv2aoErLn33AxcuXuLzry5x+qln&#10;WLl2A+eefUE7z1cXv+aLLy/KsRc5+9TTbN22gzfefItLch01eblKn33+BV988aUYWaXgBKwKqpqS&#10;U1D9k+s3bmjjM994621+vPIrP/xylZ9+vsq167fk+J9l20Uufv2d9veVX2/wy5XrAsS7XL12gx9+&#10;+Ikffr4iaug3frp6Q2uHvn5bkgDzmjgS317+SQuTqNKtO3c1lX5bDL22VFXCAgwVmlEtb6qwiJp6&#10;G1KfQ1XiAhkBklL2CtYK7lqP3b+Xarsshqrq5V5UkrsUwMlSkqbQVBKY3ZG/VSceta+qHfj97zQE&#10;1SGlLpccAqvaJuvVNW7Jin+OU3nQqspFossp5dpD578rSV1bC+Qh+dcA8w/QVT4F0prTpM4vScFV&#10;qXnlaKjzKHirdEeBUJJW3S9//+PYqPNoUY3knP8oVPVbQVkD6t+//wmmcf+32wJPpfzlfFK2/zQf&#10;aE0Joljv37/FT5e/4vzZg7x+dg/nD2/gye2L2beinz2LJ3JQltvm9rBuRifbF4lyndfPjmWz2bxk&#10;hqZYD2zbyLYNG1i6eCnr123m5MkzWnxgVR2vQkkeOLKTkposqpvzaegooa69iHARLi6h1njEOBFV&#10;JM58Uzopzelkt+dgIyLsP7oP8YTYSGN/c+zCHHAKdRAhIfwLdhWGiLizGssYm7EMsx0lIs6XCOFe&#10;emc+9knuDHcbi0e2L8nNacI1d3zSvQgpCMZQ7LlXdRgJkzLJmllA1oxsotoiVRD+OJKrVdCFcKom&#10;FlLWmUdUbrAAzgX7UDsNhgFZgYTkiXLM9hdVGoV9rCNmoZaYhlijK2AykQzaxnhpySDAljGiTse5&#10;G2uANQ0SJZzqLwozHJcET613lkOUI84xbkQWCuULYnCJ8cQr0Rf/tCBCxOvwSvbEItAEnzRXMaxB&#10;BOR6kNaaRFp7Go7JLtiI9DYXB2CcKFRTtzHYuI7E03MUOelO1FV7U1RiS2GZg3gywVS2h5Na5kVV&#10;ZzLZNWGa4hpj+hDGNo/y2Ph/EZbpQ3NfJel5kaJ49bHRf5xQRzOyfFyJs7YgRE+HeDMTog0MCBw+&#10;hoBHRxM0TIfAkfo4inI1eWI4umMfYayOKF3b4VRUhrNqaTO9YuizY8xoF+egSZRoVaob5aLCg4JF&#10;UfrraMEXAuJEqYozoOZZ9E9zxy3eDtNAfcZ5jMA01BB9f11Gu49ET5wJfa/x4mmJWrYVtWw1GiOb&#10;MXhIWQdEuqJvNUz+Hoajtw6L13Vw4PR8Fq6tx85zBLYCUreQEXiFj6Cg1p2kAmvicywF7I8QkWyC&#10;d9gYfMJFnQvQgxKNRdm54xo8Ao9QOSZyFLGZZqzf3U7LJHlO/sMEqg8SKMckpRjg6vcfIjIMSaxy&#10;JH9SKImtPgRVOOAnICyekkxclTdh+Q7EljiRUOFMVImlvIxG1EwPo2F2uPxtIM7cKHIFphmVlsQU&#10;GJDaYEt8rZXA1JiURldSJoiDVWqDedgIggstiatxJrcnkNpZ8VRMChOlGkBWbRDV3enUSMqvl+dd&#10;6iHAd2PqghKmLaxg9vJmeubV0r+6i4YZleR3pVMlUGxcVEHnyho6V9TRMr+Sskn5GjiPv3SIlbsW&#10;CyQn0zGziej8MGqnlDNzg/y9sJbMpghyu6JFSUdTMaWMqr5Gnnr3PFtO7qeyu5lpS+fQv2Q2s9fM&#10;Zf2h9cxaM8DExW1sfnE5rZvK6d7RwITVZUw/OIWlJxey/7X97H/xEDU9jYQnJvDpV1/z/pdfSB42&#10;c+KlpwWs64nLS2fe2uW88cn7XPjxEl//+gPPvv4SrZO7xag0c1hU7S1RC1qEJTF2b33wgRatqa2z&#10;W+B1WVM0SvEpdaKiPmXm5jN73ny+ufyDZjAVjJTq2LJjB6mZWVqEqKHoTkOK5+dfrjBz1iA5ctwL&#10;L76kBbRQ61W68MVXWrD7oc5JapI4VS2slJwCjyjx69c4euo0g/MXCFSv8Mu1mwLR2wLOW1qYz8am&#10;NpYsXakB9rvvf+DyDz8LYK9z7PhpOrsnsWjFar7/9RqfX/qOi9//yJeyz7OvvMaqDZuZNX8RH8n1&#10;vxTn4NOL32jb3xFnYfu+gxw+dYaPxSm49NOPfP2jpB8ui7L/hhdef5VnXz4vjsgF2f8HvvzmMl/L&#10;cd/IdT/94ms+lWMuiFNxSaD9w5WrmiPw3a9XtdqBL+Q834hz8NO161wVuKtZftR445+uS7ot9yRl&#10;r3qu3rojz0KSqoZXSYpiCJQCUwXxu5JU9a6aLF5NhyclpyXhrSjKoaTgqtSlAq4Cq0qqOlhV1SoV&#10;rmoQtOrw3xTMhs4v4nYIrH8DWnMSlIKXjQqsqrpf/dZAqPZR51SKWLapdlYFUO38ch+aav1bsWq1&#10;DgqaAnY1DOnub7dkm+qBLH9r749qXx5SuUpR/vnnHb79+lMB6wHeeGovr57YynP7V3N8w6Co1X6O&#10;rJ7Btnm9Gli3Luhnw5wpWlXwJgHr/k0r2bl+FVvWrWXVilVs2riVM2efFmfrppSXOFC3r7Fz7yZK&#10;a3Moqc2gurWAhu4S4oRbAWrqvThH9D110PHUxcDPGD1PfXSdRCSFWDHKaTR6si44LxS/ZB/CUgJE&#10;NPhg7WmKrv04xsh+jzmPwDnLk+DaGGJaUohoTsKrPISk7iwShUEqPG9Oby4VM6tImJhJfF8OIe1x&#10;RHTF4VHhhUWqOQ/U9RdQLp5+el0EJZ1ptMjOlT2F+CS64RzpoAVuCM4NxS3BDdsIW2yj7BjrNk6M&#10;vw6mwVYY+lsx3EGHkc6Gss4MXW8LSeZyU2aMczPiCcnsCLuxGIo6He+iJ8C0xtjHVPMYwvMjNaDq&#10;uMixTiLPnfU1BWvub6GBNaUmlujSEJwFQDkdGWS1Z+KfF4R1pC0OMY6yry5WXjrYuj6Bv/9YivJc&#10;6RWDVycAaWj2p7I5iPK2KDJrQ0gs9cczxgpdu0fxi7EhtzyalKIQUqoiKG1LI6skDD8fY9ytRxNi&#10;o0uo8WhizXTItrckz86SAhsral3cyTawIGmcMVFjDQgzMMbfygRzw+Ho6P0HO6cn6J6YxcpljSyb&#10;V01BvC19VVF0FoTQLo5JVVYAAT762LmOxifSBm9R5i5B5gSkeOKX6kVgph/esrSPdsRRVL1FiA2j&#10;Hccx1mE8uo56Wnuyvr0OY8xHyH2b4xvnLskNA+cxGLuNxEBUbVlnHNNWVlE3JRbXiFF4x4wjV8oj&#10;u9qBzEobQtJGU9TkTkKBKWll4jiFD8PS4z8YOD5MbK4l4QJKE9eH8I0dQUD8KMpaPNl2RKBwsInp&#10;S1IYXJ5OW7cf4QJqr6BHicrWJ63BheyeAALLbfAvtSWiRlRlSzCRpS5EFIh6V+2nEzwESG7kdXrQ&#10;ND+GmhnBZDTZkF5vRXKlGbEF+gSkjcAtZRjZnQLTMjMK5Jylk8PxzdAnpsqF6hlxVA/EiOJ1pmlO&#10;CrM21LB810Tmrutm3ropTJo7gRxxEJOLPeX+nGnpS2PBmlY2H5rLgEB14vJWEmsjSG+JoWhqOi1L&#10;qqidU0zr4hoa55RTNjGH+oEidp5aSt+CKpqn5lLWqiaeiKFldhFtc0tonptHZmsgxZPDaFmUQ1Zz&#10;CrnNhczftpTS7mpiipKYumIG3fMm0tDfwPI9S1mweRZ1fSV0rKqiankGVSvF016Zx/RD3cw9PsCK&#10;U4s5+uYRYgoTiEyP55OvL3LyhWfYeGgnT791XpTrSk1Bz1u3lNc/fouf717l+xs/c+r5s9R1TKC4&#10;toKnzr/IHTF+18UQKrS9+/HH5BeX0NjSyo8/qqEsQ1WKyjieOvsUcUnJTJs5639TvWlqRozk2o2b&#10;iIyN15bqb03RyHlv3LjJlKnTSEvP5PxLr2hGeyj9qSnal155RYzsXdl3aCyrXGnISIshvi1KUQVk&#10;GVywkFsC/qFOUSovf3Hq9FMC60KB9lyuXr2urVPnvHvvdw4dPk5AkDhhbR3ckHzcEBDdkHxel3yd&#10;/+9bxKSmkV5YxIXvLnNNDPtVSTckPf3yKxTV1Ihj3cH7Fy5wRYD3483r/Czp7c8+pHf6FC09/+or&#10;WujHnwWSapL2Ly59y8p1G+mdMo0zzzyvOQGXFVR/FqCKA7L18GF6Z85k/a7dfP7t9wLqn/hW1PRl&#10;gf6p516gb+4cVmzdqnUu+0ZAffmHX/jhxyui7i+zafN2Fi9ZwetviGr/6Ve++fYHLV2U8zwj+dh2&#10;8ADHnjrLV5e/5xtxBL4VgP9w5QofSv6fe+1Vzr38kuThMpd//onL8jx//Ek5H9f4SJwIVSPx1cVv&#10;tVqAn36+pqn+X6/e5te/7+n7H38WZ+Y6127d1ZyAX2+q6eHuarUHv8j9/yLlrnonq+FXCqRqCJaq&#10;Or8p74bqFa3Wqx7MWhQpWX/7rqwX1XhHTTOn9lflLqpWAfbKtavae3Dv3g2+ufgJz53cwyundvDq&#10;8S28cGANZ7cv4vSmORxdM1MD69rp7WycM5nNC6ZpYN28dKY2qcquDatZr+INrFnH1i07efa5FyUf&#10;t8UZuSv5usrm7WvIK08lTcRZbk0Ktb3FFLSkUiScSK6OETHoI4JEH2fhlkeSJ54J7tRNr8U7yxfL&#10;WFuyu/Lwz/DF2FUXax+x4V4G6HvoMl548pDtw+hFmmAYZ4G/cNFPknGKLdEdqaJGk0mQZXxrMs6Z&#10;7ujFW2KR44xZpi0mqZaMFpEyTATIAxMX1zFlRSM5TdGiWoMFNOHygQcRmuMvSiNC4BdGcE4wXile&#10;WIVYYiBg0BWgPWbzuKhGa8JLYjEOtBUV642Lmqw8ORiLYGdGOuhj4GWJQ4Qr4wSYw61GMdp2HONV&#10;hyXbMYwW2HokeGlgtQy0Q0cg/LjJE/xL/z/ouxvgHO1EeEGQ7ONEYJYXpb15JNXEaUD1SfPVVLRV&#10;oDlOwVIoDo/h4z+Oglw3OlsjqK/1ob0zivbJ6ZS2xhKU5YpTlKXcky8esfY4B5uTVRFDz9wacltj&#10;iC5wJ7PEn7BwU/xFFeZH2OM0/F+0JwSwvqmUWh9HGryd6QkNpNHDgzp3L3Jt7MjxdCc9xAsjvYcx&#10;sXxMQKPPpP481qxtY2ByNplyzUmVMXRLGfZXJtNcEE1ijAvm1iPwCxd4+lpg4jge93B7PKNdCU4P&#10;xNxH1vlYYe5tLQ6HKSMtdBhlrsPjhqMZZijqVQAbkBpAunhqYeLweCW6Yx9phUucNU5xpgTl2Yvh&#10;D5bnYiNAM6V2UghzN5YyaVEyha3OhOWMobYvgAn9wZIEQmW2Alt9smtdyKy2Z9bqAuoFGg19IXTP&#10;iWX6ijRW7Cpj+6kmVu0tYu3+EjbsLaVzShDJAsN4UZapDY4EFprglqmLc5ouAQWiwotUla4jKdXu&#10;pIqiDcs2IrxQ7WtHWLE+qQLV/G5XCjpdiCsxJKHEhMQKc/yzx0rejchodqVkYgjxlY7EldsxfX2F&#10;QC2VdIF4brsnpT3B1ExOonOwjKlL2mmf3kDxhExSikPJr4siPM1OPrgQlm6cyN7TawSsvfKsU7GJ&#10;MCSjNZqqmbk0L6qivD+fzOZEyUcqZT3iNAhAtxyZSs/sFLpnpVHXG0NVTyTtczKpmRpPbkeA5DtA&#10;FHM0rUsyaJ5TRWxpLCE5IYTkhlDUWUD7/DZS6pKpm1bN3md3MGlhOzWTimheXErpwgSql6VRvCCB&#10;FlGvCq6bX17Nqz+cp7q/hpaBds6/8xq7ju9n1e4NvPb5O+I4LBZHJ5iBpYNc/PVbrty/LuroCiee&#10;O01bXyf1HU288MZrAh1RSKIyVNWhmv4tMS2N+gmNWnWq1t4mIFTgOvHkkyTJtmkCCRVSUQ3/UMeo&#10;5YYtW0hISWXbrl2aoRTGaUpIVct2dvUQn5DE8y+c19ap8ynwqmriV1577f8TrNqQIsnX4RMnmb90&#10;qQbWe3KsUmZySTGYz1NYVMrgnPlyjWtiwFWVo1JNv4tKOUdAYCjNXd3ckQsOjZVU1a3w9icfE5mc&#10;REl9vQDzhqwTNSb3eE+cilffe5eSuloBayvf/PKzpgSHJnK/x8dff07n1G4mzZrKe599xHWBxW3V&#10;ViznvvzLr0wVZyMzv0DA+qxWranKU3UGuyoAWbhhPQUC7NXbtnFVjlNVuDc1R+EP9onjEBgbQ3VH&#10;Gz8KkFQIyTviHKgOPV9evKSFqoyNT+K5F14SVaeG9sjxArOfRAVPFSBHpiQxaeYMUeZXNFCpiRZU&#10;WT357LNUNk6gvrOD/8o9XxH1f0VNxHDrjkD7Z6b2TycjM0dszgYNrDcEmgrc3wnUjz/5FDVNzbR2&#10;9/LKG29xSRyQrwS031z+kY8//1JrDuibLiDbt18AfImvv7kk0P6B70XZv/7mG2zaspnNW7fw37ff&#10;0oKKXLz0NRe+/EJA/T1q4oCzz53T8vf5d99wSYB/SY67KOf46uIFzp07yUvPneHpYzt54ehmUasC&#10;1Z1LOLV5LidUoIhV09kyp5s1A21smtvHjiUzNbBuXT6bbSsXsGPdqqGpP9eu1zovPff8ea0ZQEWV&#10;UjGd12wQR3ZCPgX1GRS3ZtE6KM97Rgllfblkt6fgnuqCvq8eNpH2+GUGYCUCJlL1FWqIJ6evkISm&#10;ZALy/HESgeMYaiWMGolJsDE+hf645nvgXRnIuAgDHArkd10oTiU+pA8U4lkexPgwI4Z7j+HfVv/m&#10;Acf/YJRohZ+IN/tcZ8yTLRnmO5wH+pY3MHFpLWn1yoj5k1wTSkJVGDFloUSKonOKstei83iJxFYT&#10;lceURpBSn0iobAvKCxYjGY2VQMIqzAmnWB9C8xIFxLFYBzlhLHCw9LdntM14RlmPZbjZEzyk+xDj&#10;BLDO4c7Yh9jjHuuJd1IAHgJl/+xw9EXtjnbUEVVrgmWAGRY+hiSVR9I8o4rsCWkCm/EYieJVY5Vc&#10;1Qw8cc6ECCwz8ryprAimrTmSxroA2joFCvMrKWyOE8Xtg2uSM9YRlvikexBTEkqaKMmCljgx4MHE&#10;l7lSWB9IQYkXcVJoUyckEmk3mskCrhMLupiWE06lKPEKD0sK7U0od7cnz82eZHc7QmWdo5MOVi6j&#10;CE20YbEopA1bemmeII6KgHpORzYdOUFMKU+mryaTKHFCnJ31yC1JwNzOgFH6qnp1LGOMHxUF64qh&#10;nR76duJk6I3gwbGP8/C4kYwwGM9wnTGMMhiLibuJOBRWUjZW4rQ4aAE4rEPNxeEQmBV7E1LsToqA&#10;NbnJl+wWXzLrXSjv9qdxejhVk33IarQSRypZUip1U+UZpo8npsCczjmJZNXYsXpfA8t2iRLcXcWs&#10;tVlMWhLL2iOVrD9exrrjRWw7V8GqQwX0Loogu9GC2v4Aint9SW10pUiAnNroTXSZgDRfXrYME+JL&#10;7YnMNSW+xFI8SVtKZN/kCTbE15pRNRBA+8I4ymRdZp09JR3e5Ld6EJShI0mPQFGqKZXOovwSaBtM&#10;l+t5El1sQWGHjwAskJwJoXTNq2HmqknU9JaTLZ5rTq18OHWRxOW7k1ERSMdACf2LW8WJqCWjIYWY&#10;8kCiyr3IbBfVPLOYlrn11A1UUNCWSkSOK/HiDGw/1s38tbkMLElj0cZyJs5PI6fRgwnT4ynqCSKn&#10;3VvUczR1cxLoWVZH9dRSokpDyG1LE6cmkZaFdRRNzKZmWgl7ntnC/E0zxAFoZN7uydQsTKNifhIT&#10;VudRsyKb6Ue6WP70HPb+dxtT100UgLfx7qX32HVqD7ufPMD5j16nb/F0ApPCaJ3WxYeXPubb66Jc&#10;bvzEvlP7aextErA2ikp7gZ9uXtM616gqubc+eI+YhHgtJvAvYqxVW6cC3Z8CmaMnT2jzmM6eN1cM&#10;//+Z51S1363fvInE1BR27t0z1J4n4FRwVWDt6OwmOSWNl195TYOigquqilRgVfFuVfCKP0UvK6iq&#10;f7+rv/4G9pFTp5i/bJkGIwUqdb2/5N+zzz9LeWUFCxcv4ppAQ1UdDw1Juc/J0yfx9PGiY2LP31Wi&#10;fwpYf9MCzb8rUIxJTaS8oZYfr/+qQVONcbwjhvfND9+juKaCho4Wvv3lR1mnjrmrze7yxeUv6erv&#10;1tKFb9V0eve5LddS+bn0w7c0dbQKWHN5SvKlogipqfjuq6WkwZVLSS3KZ+PunVz/TfUQVjMJieMg&#10;+T146gRRqeJMdbVpQ6jUcWpmIlV1+83lbympLMcnwJ+XXn8VNfWaWq+ufeXGdSbPnoVfRDizFomi&#10;F6CqHrZqOJQqt1PnniajqJBqeY6fCcD+1zNYjlVV7N29vcQlJLBr915NVWpDorROUb9z7OwZErIy&#10;yCjI1wCuVc3LeZXj8p2o3t7+qYTEx7Bm62Zu/qZiGouToTrQyfLFl86jJj9QMwupyeJV+6amWGW/&#10;K9eviJ1bQk//ZC3C2GcC02+u/MJPkh811vrdd/9LV2cTm9Yu5dmTuzl/fBvP7lvNmR2LOSlq9fja&#10;GRxcMY2NM9tZPa2VbQunsXvFHLYvm80mede3LJ/HFilrNbf25o2b2SJq/3lxSNT4btVR7Nr1X5i/&#10;ZLbY7BwKW3LIb8ukbUEdbUvqKJ2WS2i5P4bBIkAKA4koj8Yu2pGgnADcUt0IrYokp78I35JAggoD&#10;SGtIEGc9HvsYC5wzHAlR/OtMIlPOE1AfSogIzhT5HdWdIlAV0ZjmyBO+4xjtp4NuiBEPOw/DIkVY&#10;0JtOqCjb0LpwvIu8eSAkxwHvVAuBjwNhhW7EVgaQ3BCJf47qaOKBbZgldmHWRJeESQrFNcGBuMoo&#10;MhpTRJWE4SJS2ybSEUNRX/ru5lj5Owvw1LRz/uIJuGMT4IiuvT46AozhokhHmY9kvEDWRBTqWFGu&#10;Bh7iJSQHEloQJ9eLELBaMF71wnIYx3CLx3nC4lGR6qIyKqJJLo3BO8FT4JBL98KJ5DTkEJbuJy97&#10;KJkFAWJIbCnMc6e0wJmSUi9aJmaSpcbctqfiJXB9TArBJNxYCtSbot40WuYVkt7iTZyotoxyJwoE&#10;sJUl7sySQuwX49yV50NLigulAUZkuo6lKtyWmjB78r3MyRCgxovjECHOQWFFHFaeY/GKMKZzeh4t&#10;PclERhkSG6rHDDHYU8qjRLHGM7Eqmaw4T9JT/CkqTxRnIIqyajG0lYmERzkSk+iNqTghPqGeOPs4&#10;M2y8lJfeOMYZqemKRjJSja8yfkIbT6oj5WPlb4l9mC2Pmv2HB43+Lap/OEa+I3BKMCIgx4bMRvGy&#10;al0FXMGi+H1EsTlSO81X4CD3NNFLoBgqToYFnfPTWXe4ld758aJSY5ixJpuF20qYuT6TGRtSaV3g&#10;z4qjeSw4kMSKkxmsPF3AwiNFzN1fyGpRspNXZpJQYUO4ADSz1p3q3iiq+2KILLQmNMsEr9iRpFc7&#10;0DAQSdv8BCqnBZHf4y7w8aJzcZIovARR0SHMEwWXXGxLXJ4F0TlmlLUGMW1pKXWT40QZ25FUIS9w&#10;pbynOQbEl9uKyoymbW65OF3VTF3WK47AVBoFZm2ziqmfkkbNxGQWbOokVZzEiu4KZqwdEIiW4Jlm&#10;TVxVoKjPNLn3ViYu6qSkVQxQZRB5DT5sOlDPjqP1bNpfx7YjrdSLco4rEqeqNUBUaxz1M5PJ7woh&#10;scGLjKZwWsWBq5meT0J9EKX9GdTNLaRwcioNs0tYvGe2OCnzaZ5WQ/30IjqWl1I1mErNokya1xXS&#10;vqWc9o1VzBWVXDGQL45rGC9/+gLLdixj71MH2XZilzgOcyhvr6ZC0ntfv8+v969y5d4Vnn7tHBNn&#10;TaSmrZ5nXz3PlTs3td6ld8Sgf/DJR0TFx4mD2aHF/FXVuao9VHW2OXT8mAbWuQsXCFjFWP5fYF2x&#10;ZrUG5N379wkAVCcWpXIVWK/T1t5JekYWb/73be18apuCqwLrm//9r4BVQfW+htT7kjSwCjzV/LAK&#10;rPOWLeWmgpEcKzmRLX/y5NlTFJUUsHjpIq6LYVZjIIeGj9zhzFOniY6Nom+gT/InoBJ43pT11+5e&#10;5/X33qBRlHrnpC5tkng1MbyC5x3Z560P36G4spiuyd38fP0nKZN7AvM7AvUbXLx8gQkdteSV5fD2&#10;R28K3OR6ano3UbSXLl+id0oPzXLe199+Xc6phqSoslF5vs+MJXOJzUxmw84t3Lh7cwi49wXootRP&#10;PPUkhTXldE6bzFUVeEJgrubTVfn+6tuvaGxrJD4ljnc/fFeueVe2qSFNd/nh6s+iVAcIjI7UwqWq&#10;6nelOlWADtVh67mXXqZM4NY1dQpf/vCdqOvb4iCp8JN3BKy/0tndQVp6KsdPHhclrHoHyzMQgKp5&#10;Sw89eYKsskJK6yrlWve1qls1PEc5Lb9cu0rXlIkk5aZzRJ6BCrCvahe0nsFy/EuvvExTSzPt8v6o&#10;6Feq7XSoffUe127fYPKsKVQ119E3OFveu9vckvdHOTbqPfrk0w+prS5l64YVvP7sUV46sY2n96zi&#10;9NaFnNg4h2MC1gPL+9mggbWNHQLTvSvnamBdN38qm5bOYbOAdcWiRWzdspV1azeKM/eG5O2+OAxy&#10;fQHrnMUzSa9KI6M+hTQRQlWzSqhbWEH+QBbBVX6E14QRWRNNdk8BgQVhIqDSiKiMIKAyFP+qEKJF&#10;VPkV+hBdFUpSQzShFf7EtEQSMiGMgKogAlUwnknpJE7MILI9meDGWFGkIgIFrh7CmkD5TiPr4tEP&#10;MeFR5+G4ZLiT2ZNNWE04cY3xPOAaZ4iJ/2N4pZnhniIp1Uoy4k5wkY8GpIrJxSQK1AIyvPAReT3e&#10;bQS6HqMY7TSMce5j0PPWY7SzQNBOfruYYOhsjqWPGjbjhqWXLUZOpoyxGCtLIwwcDNCz1mG85Wh0&#10;7cZjKlA18jTBLc4b7/RQxrga85jtWJxjPfBK8kHXWQcd+1EYOY7Gym08fjEuAtd4YgvjmKXGBs5q&#10;IzRNbjLOBTc/I1y8xpGeZkdBljVl5d4C1jTKxZOoGazEvzwA3TBd7DOssUgwwCPXikRRV8kTnMSb&#10;0SOtwpbMYhs620Pp74plhiia/oZQekp86M73pFseQm+pKM+KSIoj7fG1GIa79UgCgyzJFkfD0mc8&#10;volWxGS7kFrgQlSiHqVFTkxtjmHV5Hxmi8rvr0umOM2HID9j6hszWLR0MnkFkfh56RLkb0BudqB4&#10;n144u5kxbORDPCGKdZTOSPSNdRinZqYf8whP6EkyeAQDu7G4hTrgGGjNw3r/5lGTB3nM9AGesHoA&#10;u3B9gnLtSarxIr3Ok4J2X/I7PCju8aCw21nA6kpsuYkoWlcyJ7jRNCuRvqUZAtZYmgdCmLYinRnr&#10;MkWh1jNjcxrFfdYsP53P6nN5zDsax8wjiax/o5W1L7bQuy6VictTyRVlnJhvSbnAcMKkWOomxRBT&#10;ZK2p1Zg8M6LzTWieGcPgllImrcqkd1W6gNVbAO9LQYcXFb2BrD8gRqLQEY+gx4hOM6F3Rgb9C4qJ&#10;y7XFK1ruN/IJkivs5LxmBGUZEFvhyvQN7Qxu7pP8TmHRjllMW90q70UebXNyKO+JZuryKqavbJM0&#10;g8mL+6icJN5quiqbMFGaJVT2llI7sZLqzhya+zLJF0dkytxoth6sYe/Jdp48P5emvkgqu8IE1kl0&#10;ijPWNJhHcl2AqPMQQvOdpDzFIZHrlA2kcOid9bSvLCWrK5LGeSUs2DnAsVf38/pnL3L2rQN0Lion&#10;tzuK8pkpNK0uoG1zKdP2t7D22Xla/OWc9iRevfAsq/euZPnOVWw6uk2LWZxYlEJeXaEY16/46e7P&#10;fPPrt3x06UO6p/dQXFcqoHmbG78LQARWN+7d4Y233yIiJprWjnZNsWrjMFXHEoHl/sOHiE9O0sCq&#10;JghXYP1nCMY/YFX7qKpQBU4F1l+uXKW+oZGk5FRtijitI4soH7VddV5SYFVKShnu3yTdVcNBxNBq&#10;0X5E5Rw4fpzBJYu16mpVXauAo/B64vRhcvLSWSjQun7jqoBfjQFVHWAErOdOki4gW7B0nihkAb/A&#10;UR2tpk578/3XaGxvoKevi19vXZEzybUlKcCef+O8OK3p2hyoP1//UaAooPvzlgD2Fhe/+4z2iRMo&#10;l7L89MsP5B7VbDEqaMJdLn3/JVMGJtLW1cxb770u5XJDgDQEstuynL5oNok5KWzauVnAel27zzsC&#10;UTVu9cDRA6QXZdM9bRI3/1KwlvPKOdXy868/pbW7maKKQj747L3/rVez7Xz/y2U6p0wmMDKSZQJW&#10;bcjKb2qspmpnvs8zzz4v95In+/Txo8BQwfgPyY+Ka3xb8tDUMkGcjwhOnDquqdg78uyVA3VXAHTg&#10;9FGK68uZ0N0iqlw5LHKfqseuPJuh63ZTUF3MmZefkTL9P+NgldN05qmzVFRX0tLWyhdfqgAS6tkq&#10;x0zN9XuDSQLWxp42BsVZui7PVOsxLds1sH7ygQbW7RtX8crTh3np5Hae2rVcG8eqqoKPr5vJ/mUC&#10;0FkdrJvRwfZFA+wRsKqq4PWiXrcsk9/rV7Fazr1+7TrWrN4g79c7Wr5Uj+hff/2JgXlTSalMJqk6&#10;nvTmZHLl202fLMsZmYQ3hhIlStMr31dgGot/bhCx1bHkTy4gtTcL7woRcg0RuGQ5YRtnjnHweBxS&#10;LQmo8SOyLVKOj8BTVKdfRRAuIsJss93QF0U7XI3kyPMlTM4VWRNPWFk0Ot4GPGT5KIYivrxzfbGI&#10;lPMUBfGAf5qVGBorbdxhRLkX/gIF9ww7SY74qiEYIpOjRKnahpnjGG2FvtdYgauoJ4dhjHEexXB7&#10;UVVOYxlhP5ZR1uMYY6UjcDXBwsNajL4L/vGBmLmYY+osxjU9moySDKLSwglPC8En1puInEgii2JF&#10;9bqh62OOWZgjXumBck1VnWylTYdm729KWIoHoYkeWLga4BXlTmP/BG1oRGCKL3ayj7nTCHyCDSkt&#10;FiVW4caECSE0dMSTIkD1THfELska51wnisUoZvcnS8F745lrgH+2DnHFZtT3BNHTH0NnRzDdAofp&#10;3dEMToxjjqii+Sp1xdPfGEVnRTB1UoA+TiOxMP+PQMCEsrZ0Mfih5DcJ9HPcCIk3IzbFmJQkIzpF&#10;GS3pTGdycRgzJ6RRImBNiHWhVn47e5tibjcSX++xRIQaEh5moo1zdXLXY5zeo+joj2T4yMcYOfox&#10;Roz6D6PHPiiQHc4Ygau+uXhJPma4+pkzUv8hdEXZGzo8gqHTY3irttYMS2yDHhelZ0PVpBBxkPzp&#10;WhxPVosdOa1O9C5Lp3VOvFb9mjPBhdbBcJbvL2PloUpmbshk4a5iDr3ez9y9+bStCGXRyXyWnMll&#10;xuFYFp4rYPapEjo3JtO3OZvF++vlWQQSlmlMcUsgefXeZAnQo0WxZtW6kV3jQkyBCXFlptQMhNIw&#10;GEXNjDAqpgaJiosUZRlKy0Ac6/e0M29RET4BT5CSZUlzVzTVrWHy8XsTn2eDY8gj8jE5as5ASrUz&#10;4fl2VExKZdHOaQxu6qN9bhXFHQkUC9QG1tZQ1BlJfmsEU5a1MHVpPzNWTWdCfwVlHalkN0SSXR9H&#10;gXiyFe055FZGUiCKtaTGh2lzkjn9wnS2HWjjtQ+2MHNJGcnyfZR3JrBg22RxUhKIKvPVxlj75zjI&#10;bw+CCuzJ6YmgeUke6V3BJDb5UzEtiwOv7uDZj86x88mdbDmxhpopOZRNSSWrN5yaJRnULBOl3B9C&#10;56YKKudm0rWijoOvbGHBDvHaxdO/cOUiu87spWVaO3NWzxNQXOH76z/wiQDinQvvUNtRT1VLLe99&#10;9IFW/ajGKSrj/Mrrr2ttpd0TJ2nqRIH11j0x6GL89h06SFRsLHMXLBAVIzBS1bOaMb7PitWriUtK&#10;5MDhw/L331WLv/+pgbVhQpPWeemdd9//X5Wiqgr+/MKXvCFg/U3Aqnpt3rwrRl8MuBraovL0693b&#10;7BOwzlm65P+AVaCkAkqcePII6XkpzFk0S5S1cgBuyjlVqMLbnJJtaZmJWgxe1W57+94NcQDuioNw&#10;k9feepnCsny6+jrF0F/VwPqbHKOg9ez5Z0jNSmHm3On8evNnWa8Uqdz7Xzf58It3qW2Wd6C2kAsX&#10;P5FtAiIBq4Lnt5e/ZNKUTppa63jvQ1Hgkg814bia8ODGvZvMELBmleaz89AeAaOASOluuQd1fjWT&#10;VX55IbMXz+WOAFPl43cB7O/y+8I3n9PULjCvKeXdj9+SbSqIxC1NLX/z4ze09HaSkZ/LngMHh+Ah&#10;qlX1+FUxkE8+eZrMvBz6Zk3np2u/CjjVkBMBpNzrz1cuU1pRRHhUKKfPnNCgqca2KsAOgfUQbXI/&#10;MyXfV28POQLKmbknzsBPV39kxoIZVDZX8/x/X5JzqjZ4uRc5TrWVHzpykIKSAiY0N/H1t99oNR2/&#10;/a7G0P7OldtXGVg8i+4Zk1m2aZ0o9Hta9DBVM6GGw3z00bs0CtB3b1/LS2f38/zhDZzcsoCj62dp&#10;avXwqmnsXTyZLXO62DC7i20L+7Wq4N2r5rF1yWx2rl7E/s0bWLtkKcuXLGPjhi28+94HUjZ/Sh7u&#10;8PWlz5nQUUVUoajG0lDS21NI7UoiuCFIFGaCLINxy3MXVRmCd5YfHikioGqSmLimj+r5DXiWBuJV&#10;FiTgDMQh2QbTMD0BqxUO2Tb4CVzdCz2xS3NibKAuj3mNxDBKoOoxmn/bPcpoAalhsBU2IvIc44RZ&#10;nkY8Zj2cUc6jtU69o53HYORvwgMppQH4xFvgmWxFUJE7zul2OKba4ZRsrwWCd0xxwCPDFRVxycBX&#10;F33P8Yx1EsUqSnKEzQgetx7BGBc9hlmPQsdZD1NPM1Fvllh4WuIc5ERkegRpRWmEJoTi4OWEf2QA&#10;USnRRCTL3362uAoknWLchfzGjPE2YqyoOf1AM5yTPBjrMp5hlo9hHWiMf4KznMuX8ERPolL9yalJ&#10;pbA1m7SaOBKKA8koDiA9150qUaoVRXZUlnvS0hpHTmkw9oFG6LmNZrznKMb7j8azxIHMaQL5iQLd&#10;hDHE55rQ1htGb084s6YnMrEnlGlTolg8mMqy6UlsmCnLvgTm96YwrSORaoG1i/dInjB6gBEW/yE8&#10;zxP/ZAcCE+3xCBHPJciAKCnTyGBd6nM8mNOQxEBZHFPL0yhMDiIzM4Satlzco1WPYGv8w41JzXQk&#10;LsWCsDhDHLzFYRkvINUbwRNjRjHsicd4YsS/Ga/zkKTH0BXojh33L5xcdImJtyM+xY7mzlimDuYw&#10;bXGewM0Ht6gnsPZ8EAuXB0ksNqZjXgRrjk1gwpxI5m6vomlmPNF5RqKCbInNGklGkwFtq4KZuCmG&#10;advTmLE9l8HdRTQuiKB4mged62JZ+lQly56pYNOLbUzdmEu3KNuJa/O1+VOTmj3J6Q6jb0ONOGPe&#10;FMnvgrYg0iqlrMtsyKqxZ+qqHKasy6VyZii5PZ5Uz4igcXoczVPjqW0NFXUVTVOdH7YWj5CVbk5F&#10;uQd5xY6iBBzwjR6DXeDDosA9BMYJNM9Kp6w9hnT5SKYsmMCUhc1E5Xhp5ZnXHEZsiRvRRZ4EpLsy&#10;cUm33G8T4SqUZrKrwDqRiBTJU6UvSfLOW7mNICjChJwsL/Iy3Cmr9GHnwT5OPb2EnQdmEZfqgm+4&#10;uTxfJ+1ZB+S44J3nRKgA3zvbWWvbjq8JIKbKE99ccxIbxXlq8CNf3pfZ22aIQp/G8gObaJ3XStOc&#10;MrK7YohscKd6YTKdWwvJHwyhe0cxfbtqmbKtgRUnp7P06Dz2nt/Dm9+/xZoD6yhuLGH2skGu3LrK&#10;xR++4dKV73n3yw+ZsXSQ8gmVfPDxu1obp1IrqlPR62++RWKKKKiJU7iqOtOI4bwnRlFVz+47eJDw&#10;8CgWLV6qKRFlzIeCPfzOgoWLtSnMDh0+OmTk/1alarxqY1MLuXkFfPjRJxpstR68svz8wgWteli1&#10;D6qxoh9/dYFPv/lK1PVlrooi/vH2TQ6eOs2S1eu4fleNiYS/JK8qnu2x0wLPogxmiEG9euNXAYrk&#10;R6kyMf5PnjlOckYi81cskFyr64lhF3iocILPPf80WQVZ2qwuV+9cF4MvwP5tKD7y088+RW5+DoPz&#10;ZwvkVZWtAEO23xUgffr1Z9r8oxUNVXx56SutLfIfg/3Nt1/T2dNKi0Dw/Q/fFsArCKloQkql3Wbe&#10;qqXkVJaw9/gRrepU8Kep+lu/3WbLju2igqtZtGq5Vm2sFKnqyKWGnnz8+Yd09XZQU1fFpxc+0aCn&#10;xqGq8v3xlx/o7u8isyCboydPS/7h9/tyt7L9DwHvqbNHySnMonfa0HNU69WQJgX7Ly9dYEJbA0kZ&#10;STzz4tOaAlbxkNUkDbfvXJN3dxPNPQ3MnDOTm7eU0lUBKNTzvsflK5fomqImKKniudfPDylVccjU&#10;hA33xbnZvncjeaXZTJLrfifPUUFTmwdW1P8vd36iY7CHmu5Gth8dmuT8hlYbotp2b/PmGy9SLgLq&#10;wO41/PfZA5w/tJZTm+ZwRL6DA8smc1DSznndbBns1MC6dcFUUasC1pXz2bZkDgdFrR7auonFswZZ&#10;tmAxWzZs5sMPP5R8SZlKuX7x5XvijJSTKao0qlpEWEM4ce1x+NcEEzQhEtMkW3QC9XGU71XNsuab&#10;5EVERgQN05op66/HrSAYDwGyf2UEHmKffXI9cMtwwCzWEMsEU7yL/fArC8Ehww2bREdCRfVaRjnx&#10;uP0YHrMby3A7HUbYKeaN5yHTxxhmNVKLy6DnZoCuCD99dyMeKJ0QTUFdOCFZSqE6YRiqw0jPJ7CI&#10;UnBz1GLUemaLwcj3EyXpSWJlHIXt+XjECQzV/J9+Fhh6mfGoxUht+reAtEAs/SwZbTUaG38b3MLd&#10;sPOxw8rDBn0rob2tgFOW5i7GWLibYuwpf0umhjmPxT7ZXZSlG486CLTk79GOYxnrMIbADF88Yx0F&#10;gCGU1GVg7S43YCeAFNi6xtlJXqwIT7UnMt6KkiI3GsrdmVDlT29nGjkFAeiJoR4laZjVQ4zxGCbe&#10;iSn2aQZyj8PxTRlHiajX5s4QuiRNH0ikpzuEqVMiWTAnhY3L8sSjymFlfwqLp2UzMCmNsjI/XAPH&#10;YOY5HDO/sXgm2gpYneTheRCZ6kpMijNJ6c6kSH5WD1axfW49UysSmVKXS3FmNL7+9niF2kueHma8&#10;7cM4uI8gMFyPmFQzKpsEvKV+ZBVH4+rjxLCRUhYjhzNcwDp85AM8PvoBxhv9BxObYdiISo9NtWbS&#10;jHS2Huxi+c5aluysZPGeSvI6XOU5udEyM4LCLkf2vNLDtpd6WHKika7VuWS2+RAuKjKjxprglMcJ&#10;Lx1OxRwniqbZ0bsuhqmb0ulYGkvfunQaF0VQvziUBSdLWXy2nME9+czaUMCCXTXM31NP+7IcmhZn&#10;0768iEUHe6iSMkyr9yI8y4yoTEP8o4YRnWPMvK1ldCxJJqPLVdSdF+X9ofQsyaaqM5S8MjcKCl3J&#10;TDEnOcaAWoFbbY2/qIdIKpUnmmtPUWMIK3dPZOuJ2UxZXC7lbUuofETZ8oH0zK7FR5y/0nalwmNw&#10;CB+Pc4Qx9iHm4sC4EpkRjJ98HEniwZbVRpFTIvCvk7KWdyU5z5m2tkQqcv3JlfesSb6H1WsaRYXt&#10;pLEtBT3zh7AThzIoxYWc5gRKJ2cQXRtAiBwbLueJKQukc3E1MRVeRMm6+Fofga27qPNi+tdMpXlu&#10;D5tO7aVuoFbrw+CRYUG8OD+NK7LJmxVCeIstVUsSKJsXT+akUPq3NdK/qZOFe+az54V9rDu8nrre&#10;Ojbt3cTPt3/l5Xde45NvL3D46eNMWzqL/Ooi3hew3lHjCkURqjGQL778uqjSFHonD3BTzZ4jAFGh&#10;7FT0nb379hMVHcuKlas1daQAOaRMf2f24FwiIqM5euyEZvgVVNW2ywLWmtp6srJzBaRfaNsUdNXQ&#10;mPc/+Ii33nlXU72qavmND97ltIDvjY8/5KufVXzj79l99Bjrtm4XCKl2MhWyT8Xa/UPAcYKShnKW&#10;bFjBzzd/0eCpgturUHtnzp4kPimWwcXzNIdAQUWoI2D9nWeeOUeuKKru/kn8qoFV9hADr5TeU0+f&#10;pahY3s+lC7muptLTwCqQFCB99vUXlArgaloa+Pq7b7R7U92oVDX2N99epK2zSRyrIv779mtyj0qB&#10;CdDlnL/cusG0RXNJKchh15EDWgcqBVW1XcXY3bhtK5X1tazYsFa7jqpeVhMRqFCH77z3X4FqNQ2N&#10;9Xz9zdcaxFRS1fKXvr8kTmWVqPYMnnz6GblHdYsq8pVSjzcEtgcoKi9gxrxBbZYcFaJQA6uU08VL&#10;X9IzpZuK+gqtTfiugEepZ7X97t0bbNi2gsbOWhavWKI9Y+3c8ozURARfffcpLQLdkvpSnn/jJe05&#10;q6D/v4sSvv/7dYHyZvlOipk2e4bAX05lXo0AAP/0SURBVFS/lIFSvH/+dYsLP31GWVc1dRObOfXi&#10;OQ2sqt1cazUXxfrKS+eoLMvg2MENvP38QZ7du0wbu7p7YTe7FnRxYOlk+d3Dmv4JrOhv1gJE7F29&#10;gL2rFrJz2XwB62r2blzHlI4O5kyfpYH1448++hust/nii/fo6q+jtFcEW6kXXvmuxLXFEiJQDW2M&#10;FsXpg5GIFV2f8ZgFGOIYao2JsxFu0apGNhKv4jCC6uOJaEwkqTVFFG8qyS0JOImotE+1wbvEl8gJ&#10;scTIt+6cruK0exJSEoFlmA2jHMdpYXhH2oznCcsxDDMfyaMmwxhpNUaYNxZD4ZqRcO2B3r4captj&#10;ic52IbbCF+9cF1wznQgsCcQj3R3/QlF12V5YR1lh5GeIW7wrSRUJZNZnCti8sPC3xi89GJtQZy3E&#10;YEReBNGFMWLUXDFyM2akpShb81GMtdJB10ZvKFmLsnUxEmVrgY6rHoZ+ZgwXkLpmioJoycI21olx&#10;7nrouejgGGJHcUc+Xglyg2G2xOeE4ygw94lzJb89i/DCQOzDTQQODqTleVMl0Gsq86ZB4DSpO5OS&#10;0nD0xKt4eOy/eGj8vzAPGEeOKJ3sznCBiZosewwxOeY0doTSIeu6VXVeqz99U2OYOTOB9csLWTcn&#10;k8VTkhjsy6RvYhpFcg3vSPWgzPBJc5QyscVPVE1QsgvBCU4ExQisxKiHiWKd3pXOoikFtJVG0VqZ&#10;TkFOPC6e1ljK/Y83e4yReg9gavVvIuJNmTa3gE27J7Nm+zSmywsYHBWIsbkZY8aP5uFHHkDP4HHs&#10;vAzxirChtiuTgcU1TFtSwszVxXTNj2fq6jSWHKlgywvt9KyXvD/dzI5XOqlf6s+xL6az+OlaZh2t&#10;YtbhCQJR1UZgQUaLE7ltdtQMutO/PY6oulGUz3Bnzs4C+tam0iUGv7DXlZJ+d+YeLmJgdyr1s/1o&#10;E7U5dVkmszdXyH4CkA2VLDnUw7JDvSzd20XbTFG9y0uZNj+HmDRdcV7cmLG+gKZ5sVQPRpDZ5UZe&#10;tzeTV+SRVuYgZTaerBx7+SB9qSr1p7zYh8JCb0rL/WmXD6i0NpSKxijmrmxmzqpmKjtiic11ICbb&#10;CR9xAssFgBUdKfQvqcM33hjnsHHiNEQQmx+KW6gT2UVxAo1O2joKSEx2Ji1X4F7lQ/3EeDlviDhh&#10;yczpzqWrMJTe2kgmNsWwb0c/U6cV4RZggF+CPVHyLSiIJtSoKiYb4mp8KexOIqslhrQJ4eSK15xS&#10;H05aY4y8l37iXCTRtbiHjvmT2PPsEeZtG5R9Y9HxfhTXdCPSuv1JmehNzrQg2taLkhew1sxPY/rO&#10;ZibMKaFvZQ9bT29i/qZ5FDTks2bnWj67fIEjzx7n3H+f49Dzx2ie0UFJSwUffv6RVv2qeriqttKn&#10;n3uJ8KgEeidN08YsqkhCqnOKGvS/fccuDaxr123QwKjUp1oq9arGqgaHhHHq9Jm/4Tm0/ZtvvqW4&#10;pFTrvKTAqgy1iuGrjvvvW2/z6utvcE0U1Y27dzj30gvsOnaI/376Ee9+8Tlvff4pm/bsZfmGjfxy&#10;QwWKF3BIHhUkTooqVY7BvNWLuKIp1qE4tEqZnn3qFIlpCcwWoIlW1QJPiPUX8N7nqafOUFRRIk7l&#10;VK7cvqaB8XdRY6ot9vkXnqW+sY4Va1aIyrsm5SEKUs6r0oeiGIuqSofAquZNVWCVY1T7o1KsXb1t&#10;VNWWiSp/V9YPqVlVDqrHa+/sARJyM0WxHhYnRSm4oQhFqu16zYb1lNVUsVaUlnYtAZQCq4pS9MZ/&#10;X6WsopTG5gl8+/23/4OqarO8+N1FyUsVBeWFvPLmmxr8ZLXchxpW8isHjuymrLqYRSuXce3uXSkD&#10;dU3VHnqfjz77kJbuFnE8K3n93dfFqbkljtVteSb35NgbzBFgFVRkM2/xfFRAChWcQs3mo6q4P7v4&#10;Ab39HbT1tfPOp+9LOQiw5d0QN0ochaus37ZSHJcsBgZnaWN9hyZlUM7Cbb765QuqJzbQPqOXNz55&#10;lxuSFy0ko+RZ5fvF505TX5PPicObefOZfZzbtVgD697Fvexe1M2BxRPZNb+btdMaWTezg51LZ7Bn&#10;1Xz2rVksy8UcELDuXr+WpqpqBgWsmwSsX1y4IPesnIa7fPDhqzR2lVI5KZfCiRmktSdSOrOI/BkF&#10;ZIiNjmyMxF/gaB1lipHvWPxSXHEU0WfsZYRNnDM+FeEENwhYmxJI78oivS2dLLGnLhnOWCVYYpcu&#10;wqfYC49CTyxiLRjvq4N9jC0GXnqMEbFnoJSpoy4GTvqMt9FhjIUOOtb66FjpYeRoir69KNa0BGv8&#10;/Ufj5DMCt1hjgZoJHtmu+BX4YhlhiWm4GVbRVuh66aDnoSsgNZMT62PqaaolPS2wsR9heTEEZYUQ&#10;khNKdHEsDhFOPCESeZzQfazdeMZLsvC2xFhgO8p8tKwbwzinsYxxGY95sBWj3MZrVcAuKZ64JnkI&#10;LO2xl8KIFpDmNWdjJ17HONsR2IsaDoj3IrYkivqZNRRPKiSiKFCMSwrVzSmUFflRL0a5NMeTno5M&#10;aiekiiKUAjF7BB37J/CMtxbVESnHOGMW+JhAUcCaZ01RrRcT+8UQTorV1GtxtaibdF0GZyaxbHYG&#10;syfFM7NfDG93CrkCbb84S5yjzPHPVOEgnaXsHHAT4AUliOOR40dskg35ue50Nccxc3IuMyaX0N1R&#10;Sk5+EqY2xowzHImh0RPoCVgNDB8gINRIwFrM1MFSqlpSsfMwxsBcDxNLU8aOH8N/Hv4XVjZi4OPc&#10;MHQdg6nHaMJzHKieFMmkZfIBrM9m7el6lp4sY+rOZKbvT2fBk0UsPFfCtMOprHmjnq59KUw5UsL0&#10;Y43Ur8jCOXM8EZUWZLY7seBgPkuOF5DZaUpGs5mUbQBT16YzuKWInFYH0lss6V4dy8D2VBbsyBND&#10;mEPfvCQapoZTMzWSGQqs+9op6wmjZ142HQPJAsFy+QBCya90oLU/gq55CdTMCKFxQTRdazIY2FJM&#10;x4Jk/BPGEJqgQ16JCxvWd4iH2sPC+dV0dqaQIOVYVRtBdoE3nn7jiEywEWMRTOmECKIyLEnIdyI0&#10;xVarEk4s9KKqK4Gu2aKoV09g5opWFm2ayeQ5XXR1Vsm7IQ5hegDJ6a5klfpos+fk1PlSUONDZ5s4&#10;Uq3JdOX40pntTXmcLVNbU1m1shPfSAs8EuzwEOfNPlbe0QQLLIJG4pVoTElvIrXT8+hZVi+/syjs&#10;zCKiMEy+gSjiShNon9PNvM2L2PPMATrnt8h754W+92MEFzlSIM5bycwYmlfmUrMwlayJQXSsKqJx&#10;US6pYhzmb53Fu9+9yaq9y8mrz2HptqW8/NEr7Dt3kM3Ht/LqxddpmdNG6+xOXv7gDX66c41rYvxU&#10;O+a5F18mNDKW3olTtTGTymYqo61i/m4R5RgZFcO69Zs0aGoRmQSQKjjA5L6phISGa51mVJWygora&#10;fuGLL8gvEONVUMzHn3wm64fiCKuq4Pfe/0BU64daz9NLP13m7Pnneeuzj/hIQHXixed4/p3/smnf&#10;PlZu3syP129y9YaaN1YMuRjkY08eI6c8n3mrFnH1plKeglCBnAqZd1rUbGp2KoNL5w+BVYy2os4/&#10;YK1urGXGgkFu/HZH4eZ/sH7u+WeoqC5n4eIFcq2rAoR7Q3CV9PaH78p7lk9dWyPfXv5Ou7c/5Lx3&#10;5RzfCOTUJOeNLXVc+FJNkK7aLOU4cSB+uPorPTP6ySjO5/hTTw5B9W/oqp60K1atpKC0hDWbNsh1&#10;VI/fv8Eq+Xn9zVckPxXisDdpYP0Hqip99c1XVDaVC1hFJb/3vlau6jkpQN26/Su79m2ltKqYFevX&#10;aME/lGpX1a0K+m8pJdxUQ9WEKt776D1R9fe1a/4mgL0j78LKDQupb61kw9YNkg9RlGocs6ru5R7v&#10;ffomPf3tdE3r4e3P3tdqG1RNwB9/3eH6rZ9Yu3kZxVUFLFy+hGuilLWwiuLs3P/rBl/8+DmVXfXi&#10;lLby9ucfc1XKThtCJWWl8v3Uk4dobSrh+KH1PH98M6e2zNXAul8p1QWiWud1skPShhktbF0wmb0r&#10;ZrN75TxRrYvYv3Ype9etZOfa1TRWVLFwzny2bt4mjt0l1TIvmvgOr7x+TmxAKv6p7rgnOYiT60Zq&#10;exLRTRGiMiMJqvQlojpA1jviGGMiDm4kgSkeWIeZ45ThRkRbEkmTc0juzRawZpMjDnVOdw6OKS7o&#10;BhkwwkeEYNBYRvmMxCTChPHeolKdRjBG+GHha4K1rzlGTrra9JxjjcdhbG2MtbM1ZnZmmNiboWdh&#10;wAM9DZHkZjgSEKaLV6ypGA5Trc7ZL98Xr0wvAvL9cRPimwebiboch47TOG24x0jzEdqkrqOtxzHa&#10;VhdTHytMvM1wE8OfUpOCb6ovo+3HMN5ZV5ZjsQ60wT3WQ6v6HWc/juGWj2MeZEpsVRzxtYk4J7li&#10;GGjKeI/xGHobYulnjrEKlmwzmuFmjzPcWg0zGS2ewWhtTlBDDz2SJyRROb0C71SBWWmwvCRlNDbG&#10;01AZQkmBn3if+bT0FuIT40hqtaiB/jJqB4oom5RBQpUvTnG6hBXbEZlnS1KBAx19ifQMpFIn6jW3&#10;ykWM/WhmzE5j4WAms/rTmDa9gLrWeJILfPCTB2oXqjp02eIa74RNsDm69iMZafIf9C0ewz9Ej86O&#10;RJYvqWXj2k727J3Hhm0LaZnUJE6MCyYW+lgYj8FM7xEB679ITLcVmAcTmST5SXbD1s2QsQYjGDVu&#10;JI8Pf4xhwx/B2EQXMydDRpk9ysM6D2DiMgKPqPHYBv6HqBJj5uwqZMnRUiZtimPKziRmHsukc5cA&#10;bU8Em99vpmVnDNVropm0u4zCmdE84fkvgopNWXigltWnq5m1O41J68TQzwumeooP3QvEmViXR2G7&#10;M5mNlrQvCGPqungG16Uxd2ka81bmMGmuOB47G2RdBf3Li0Q1hlDRGkBpgw/RSXrEpxqQVWRJZasX&#10;9VOCmTA7nKaFUWT3ulA8VZTvggQa+yOpavOjb2Y6c+eX0dOVTEdXEn1TsigSAEZGG4uadSVDUlae&#10;hxipMPHUk+joT6G2O5bUEi9ya0LJqgykZWoGbQMZNE1JY/Lcamo6CqnvKKenu5qS/BiysgPJlHcj&#10;sdidjMYAwgtsRNVa0dIWwcS6cKqiLemQd7ElyY3aTFHMRcE4+OnIu2KNZYyZOJ6mBOY6E13gQmaV&#10;H8nVPkwYzKdzUQ3Z4tyV9ZQQX5JAYFoIuY2FPPPuCzz15jkGVgxIOWbTMLOYkHxXggucaJybR9fK&#10;MpYcmUyvlF/TQnFIVhQzaX21KN0aVu9bzDuXXmfN/pVSdnWsObCGM++cZc3RdUxbN42T756gc1kH&#10;NdPq2H56L2988QE//36T66Jozjz/PL7BoUzsm6aN//v9N1GJ99GCum8VsCrFunHTlv8p0v8brOER&#10;UVp0JQUdBQ4VmP7zzy9QVFxKbFyCBuYff/rl72Pui2J9R4sDrMZkKsX8w82rvP/V57zw7n9556sL&#10;vPn5J6zauo35K1dpARXUEJ9bV69pbXr7jx4it7KYBeuWc+H7i9y+p+YZ/U3Aelfr6ZqUmcqcZQs1&#10;sGrti0qVSjp37iwlAs/+OTMErHKMpg6VYv2DM2dOExcXw9RpU/6uHlfDXpTCFLB+8A4FZUV0Turm&#10;p19/0e7tH8V68dIFGgRU9Y3VfHnxc1l3RyCoQPY7l6/8QvfAFArkmmeff1aDolKe2hyxoliXLFtK&#10;RnYWK9au0XoJ/6a1sSqw/sYrr52nqqZS3ul2fvjpB61M1eTq/4C1oaNWA+vb4pxIkcr9K7j+zs3b&#10;V9i+e5NWFayqmFXQCBWr987dG7LffV569UVKBLoKrh9/9vFQj2HVzirgva6GpIhiLRXluGHrRs1J&#10;un//L4GuGo6jhiS9SpPAsbG3mQ++/Fh7B5SzozqNXbn+HcvXzpc85clSntlv8jzUeyDn/e3P63zy&#10;zUeUtFZR2lzDO/Js1QTnt5WTJUvVPn7k4HY6mos5tn8tTx9ay/GNs9m/rI99SyeJUu1i51xRqfO6&#10;WNlXx4bBHvarCc7XLNTAenDjSnavWc4WUejNNbUsWbiYXTt38+OPP2idzO7/eYPzr5yhVBzN+JII&#10;4Yy7fI/exE+IIkxgGtsUSlS9PyHlnoSWeJDTEUvnkhpymxOIrw4XNRtFeGscIc2xRMq6iNoYUpsz&#10;iKoUMSjfvWOaBwYR5phEWWAaaYlDohMW4ZYY+hhg5GGEmQie8QJUI3tdzJ2M0TEaj5WdNXbO9hia&#10;qaD+hhhYiWJdPbuMKV0p1NQL7XNdia0IIKszFb9cH+xE/lqEmmEjytU33QOXaAcMRGEaOuug7yCA&#10;FbAquA4XyKq65lECQRMvYwLS/DHXAh3bi5INE2/fA6sga8z9zPBK8sTER7wAlzH4Z/mQ3pxKdGUU&#10;nmmeuKe44xjriL6HvkhtUbCOch3bcdqwGyNvYyx9zbDwEOj6iJrz0ME7w1Py6Y15iCF5ExKYNr+R&#10;/OIgSssCtYAR5U1JNA2UE1ESykinkaK6x+Oe40TepBTcM62wS9AjocGf2DI3US4B8pIl0jgpgdre&#10;aPIFDNnVrkycnsycOdm0tUVRVB1CZKoj8eJ0xBUHoyeOxmiHUZq6dgoX0PpbM9zgER4f+wDuXqMo&#10;E2W7QpTMtu19LF/Ty8zFk7Re0fri0QwXWFoZjcNw5COYmj5MUoaDeNKBpGT7E58RRHJOtChta4aN&#10;eoQRox5jrABWJWMrAaveMJ4Y9wg2Ljr4hhli4qh6Az9KcYcnKXVmVM3wYd7+QjrWhzN1bxzTDyUy&#10;eDKDzm1R9O/NpX1tFgmNLjxu9QClU8OYJaq0a1UUbSuC6V4ZySzV03d3OesON7P+cAvzRFm2DoYx&#10;ZaXAepOq4k1gcEEiqzeVsG5XLev2NrFgk4B5ZSlz11QwfWEuk6YlMaHJTxRApBhHQ9KKzAjOGEVy&#10;vRWFfeK4FcnvFmsqpvpT1uVJZYc3A/MzqKr3oVpUZHq2FeHR40R1jSMxRVR0tq0sLYhPMqOmLpDu&#10;vmQmqpqEFVX0zS1jQMDWPCmdmk5RabNymDKvmIaudJJyg4lJ9ScjS55dlCNu3rq4BIzHJ8kEp3gd&#10;7OPHUDk5hrZJcbTUBFCfZsdkeS8nRDsyRRy+5glKUdsRVuSPj+otGGeKe7I5kbkOBCYYE1viSufS&#10;CmpnFJDTpiJDpVHSVUZadRYVndW8ceFNVu5aQXFrITWTJU/TivAXRza21JdFu6ey7/xaLU1ZO4Hi&#10;yQn0rKpgxpZm+lY28fwHT4pifYO5G2eRUZ/G6sOr2Hp2C7O3zaJ1YZM4UrJcPIGu5V1sOLGdNy59&#10;wAsfvc4v929y+KkT+IQGMqm/X9SYwEFNQ6YM673fWbt2owbIbdt3DqlOseZKlalp3XonTiYmNl6L&#10;B6ygowyuWqog+yo4hNp25OhxLv/wkwZidfz773/ImXNP8+Sz59h19CBPvfwCZ195kfX7drN403qW&#10;bNmohfpbsWkz31+7Lir1KY4dOszt2zfZvn83KUXZ1PW0MnXOdFFhb2nKR01ldvTkUXl3Upi9ZJ4G&#10;Vq19UYy3AuupUycorChhYN4sUXKqClSgo9pYZZ+TJ44RERHG5MkTNeipnqpqijTV+eYtAWtJZSnt&#10;PR1cE4WsIhipNlYF1i+++ozKmlJ5/8r56uvPBVJynORD3eMPAtYpgzPJqyjlzLPPaNW/Glil3O5J&#10;OSxavIj0zAw2bduqdZhSsXS1zlaSn6efPUtpeYk25vTnn38S+Ksetqqd9A8B60Vx6Fspq6sQ1fmJ&#10;QO//VAUrsK7fvOr/IesvoLu41sd7uFfb0lKKOyTEE+Lu7u7u7u7uHiIkISG4a4FSd3d3ufWWCq6l&#10;tt9nhnu/6/9b72LNSshHZubMzNnPPvIcOd5EtuyYU/NAK0veKYOTbgr0n3ruCbV/tUzK7lM59v+t&#10;fPOHGPqVK+dp7a4lKTOGfYf3q8BWEkeo66kK9N98/2WyxZSVwUufff+FQF4CFzlXZfDYL+e/pWeo&#10;hbDYEMamN6tAvzXPWX4K2N7+7G1icpJIlQDk0+++RcllrA6OkzK5ef0SD506QGdLMQ8IVG+BtVed&#10;YqOAdZ+Y6gGB697+KiYactgmYD0uED86u0lsdVRsdZz9AtatoyIh+fmMbxrn4MHD/HxW7jelmfvP&#10;qzz/8qOkF8bik+yBnTDAOd4G31xXrOIMCavxJrrRH59Ce7FWKwKLHPHNsSOqxJugEi+8SjwwTbdC&#10;P9EM81R7jCMt0PMxRMvDgCVWqzEQPtkne+KdHyrS4YNJiC0WwfbouRqJVK5mud5KVumvQkNZclR3&#10;NYtWLBSwaqFrpMPK9SKCa5ehYaTFbX21UXTUR5Il0XqAVBwm/pqEFPlKFJ6DhZjqv9b+nXX2y9Fx&#10;WSdRuDnBqV5YeBixRsC3Qn8x89ffxYINC1hmuIz5G6TC15zHSpPlAtp5LDNegpaTJlqOmgIfPTHX&#10;e1hrsxI9N22x0uXouiur4KxjvcNqNBzWYCmmZuprLPa7TqxWvnvdncwTUC2Vfem46rFRQL3BfBUr&#10;DBfI923AKsKUVfZL0HNfT3xRIMl5/oTFWJOW60lYohRmnheZUpGF14SzzlODO+WYFjstwqvMBb2w&#10;NWwIXI5fkRNr7O5isd4/CJEIJzrHnshcG7ELMaB8K3yiNMiUij4oQhcHX01MnFejabmEDRLBLBV7&#10;N/M1xy3KAxNXY8ycjdE2W88qrfkYmcwjOEib8hKJnJtjKCoLI78sgei0CJaJed49/1+sWzIPLzsD&#10;6uri6B8pJCTSTi7OPIwsNYlODsHKyZh/3vk37rjrn9w57x8sXnQvq1evEnu9Syz27+joLcPBeQO2&#10;Tiuwd18qVuhAeZcvPVsT6d+VIpD0YubxdOKbtHBJu4P0TiPyB1xono0ntMBUrsG/6ZxLUgc7jZ1I&#10;p+9ILK07wqifDKR+LIShXense7iBiYN5ZDfakVpjRmmfM10TgRw9XsjY5ij6xsJpGw6leyKesZ35&#10;9E2kqM2/7V2hvPTiBHv2leDifRd2nv/GOfQeCabm45G5HM/cVaS2WRNaqEVeqz1NI8F4hC8mJceI&#10;4honsXcjopN0cPdbRGDYKnyDVxGTpE96riWpWeZEJRtIEOTN8Gwhg1tK6NtcRG1XPDaeSzG2n0dI&#10;vCGh8RYERlphL/eOpdxf5nYrpGzvRcfqLsz9VqDrdS+GAYvJbZegbDie8jI3MsP1yXTRoDZUgoJU&#10;b7IzvHENNsEsSJ9ltvei7bUa2wgdNrouxDtKh/LBBMpH08jrTaBytIDcjgySqhPxTvIhOCOE1rFm&#10;aiU6n9g/SvtUPTGFgRKEaZJUHsb+R+d45sMH2XF6gsE9zWr/a8VIBvXTubROlXHs2b18evF9Nh8d&#10;I7slk6EDA+x7bi+b7x+nbLSQwqEMysdzaNhSzZbTO5h7YBdTx7fyxjdvM7lnSsrBlPL6ajVtoTIt&#10;RlmwWzGWyakt6nzUg4eOqFBVmgkVgF67fl1NWxgQGMzLr7wmFaUCXfnMb3+ozb9KU3B2Th7vvKuM&#10;0LzVX6uscvPEk08zMTVN76Yhnnr1Rc7/ep2Pf/yGB198jgdeeJYjjz3M5t27GZ6Z4ZzsY9+R+7hP&#10;wHrl6hUOnDhKvICsoKGS1v5OPhHT/U2MVZkyckLAGhoTwdD0uIJVFZxyEupyZffdd4yY5Di6hvvE&#10;qG7N0VShK68/JNANDPSns7NdzlfpUxRAymeVRbJfffM1ImKlvsvP5tzFc7eayQU2yuc//+JjFaqK&#10;tX797X9USClWqaRX/OHnnwT83cQJIB998gkVpreS4Iu1i4H3DwyoYFUSa1wT6N34TcCqQE7gfP8D&#10;J0hIiqehqZ6z535RP6OAVWlK/vDTD8koTBU7TOTdjwSsfylgVb73Ny5e/onRyUF1ms6O/XtuzRNV&#10;RikrI3fFDJ8WsCp9rG29bXzxjcBR9vWnMsxLAHvhwo/UNZeRnBXLUQl25HLJcSpGKsHAn9d4/tUn&#10;yS/PkmC0jK/Pfi/fKeGFCtYbYtVf0t7bKHVQJDv27b41jUbKX2lqVoz1pXdeIjIjntyqEr6TgEPi&#10;NTmXWyOO/xKrfOT0QQa7qwSsW3jo0Jg6zebxPcPcN9miglVpCt7VU64a647+eo5O9wtURzgyO8rh&#10;rRPsn93MFrmXqktLmRzfzNFj94lFX0CZpvSbgPXxp08RnxmGS7SD2KodDvHWRFT6Ed8cTGC5E0GV&#10;LkQ2epPYHkxYrScOSRsJynfCp8AFl0JnjCQYNkmzwSDWnFXuGiyTulxT6oh1LnqscNDCMsoNhwRf&#10;7ON9sJG63TUxAMtAJ9Zb6olMrmKR1goB7BpW6a1ltc5qNhhoiiwJcLVXsXj9IhZtWMJtbVXhlOR7&#10;ERlnjkOgFkbe6yQiNyBcKgCPJBcWG9/JIrGhlebzMfPSoqIzm+rOfIkyPbH1MWaJ9j0s0VmAtq0m&#10;y8ViVynpCE0Fno4bMHARRXbRYp31KrFUAZHJQpaZLhK4rmCNzVL5fT6LjO6Snwu4R+9O9T1KX6qu&#10;szYaNhos1FukLmE3T/MudYk4DYtVrDeRfRjOJ640gACJUuxjTAWsq3EQq1ivfw9h0dZU1kaTU6mk&#10;7IsnqyuZBLGJsLYInEpcCWwNIlIq/ZjuEGI6QnDOtuF2/dv4+5Lb8E+xwj3WCL8MAayANSTPGt8k&#10;A3IrPPGPNMDGWwsbH31M3XUwF/tZLueqrOu3wmAV965dwCqdFVLAS7h70d/ZaHo30ZHGNNeF09oQ&#10;TXVlNNm5EaRkRbNq/TKWLp3H0ntuo7Y0gQcemGLbzk5i5EIuWT6fJWsWClRN0TdfL2b6d+6+9x/c&#10;fsdt/Ptf/0BrvRaBvn7oaK5FR2s1vj7mmFsoZrea2pYwpnaXskkAV9bpT26TDQ+91Ur7rB/pDfok&#10;VutQ3O3M0J4s8lu9yax3ZvuDlfTsjKZ9ZyhFYy5UT/tR2OdGSo015T1+VPUFUNrpTUadDRn1FhR1&#10;OtI66E1WjhZePveQUWBEx1Aou09UM7I1k6JaV4Ki1jA6nsgP393HppEYwiJX4RYg5ZGnS1qjJVnd&#10;9hRuciej21aA5EhxjwuhGetwDppHbIY29Z2+ZBab4xUsthq9mvDEDbgHLsYrZLl8zxJcfCU4Cl1J&#10;erET/VP5dI/l0TOWT1ymHTYeC+V9q9k0k8PwZgkICv2wdlwrlqp8XgdPCXaM7e7B2PkeVpv/W+7J&#10;v+MWs4GmgVjKq7zJTbYkRYK2PD8T8mMcSYhzxM5bl40+WtjFmOOT5Yh9pA5p8t6hHSVUb04js0cq&#10;6r5YikZSKdmURceOerLakokoCiauLIr60Vr+c/Ezdj0wJ/eTK8v17yW5OIbTzx7n6TcfZXzXANtP&#10;TJJaHSUAjaVtrpyObTX07Wxn6+kp8rtzCSsNpXqyikOv7WfyoVG69tZTMpImwVM23bvrOfLSMSbv&#10;2yIB1QAPvHqa+54+RmZ5BsPTw1y8flHAIdWiAs9rNxmfmFRz/h4+olS4t7IrKYC9eu0aZeWV6mtv&#10;v/2OCtRbAP2L9z/4iOKSMlrbOvj2u+/Vzykmq0zDUSD8zPMvSCX7M99fPMubn33E6599yMsfv88H&#10;33/DE6+/Qtf4OJVtbfx09Zq6Cs1PP/2i7nP7gb1EZ6XSOzXK6x+9p2aNUq1KKvPjYp7RqUlM7dyq&#10;QuzWwuICVjGjw4cP4h3kR3NPu9oUfEPAqDSTyhvFZu8nJDiQ/r6eW2D9L6iV119+9SVCo8LIKczl&#10;wuWLYt0KeG+B9ZPPPiBHMcDKIrW/VRl5e+tY/uTbH8/QNtAjZpkjQHvu/8CqDPi5evWqQLyT4NAQ&#10;jhw7qjYFK82WalOwwPXIsYMC1jg6uzs4d+GcCmtlnwrM3nj3DaJTItQ5sJ9++ZVy+BJAKH2hN7l8&#10;9SzDY30SBGSw7+ghlJzE/1tBSLHhhx9/kOrGKnpHevny+y/VpmAFrErf9bmzZ2jprFHh+eRzT8r7&#10;bwFbCTwUY33kqfspqMimpr1WrtlP6rHITuXnDb7/8T909DWSWZDOyYdO3xqYJGCVkuDX3y/y7GvP&#10;kigBSFVrE2claFPAqg5Ik8//Jcc1s7mPhsp07ts/xn27+rlvtoPnj0yKtXayq7eMPb3lbO8sYao5&#10;n+19tRyc6Fan2hyeEWvdtpmDc1NMbxqkramRKQkC7ztxiotXL4sV3+DqzfMcObGb0ERfsVUbAvJ8&#10;CRYbze6Lp3FnEZmDkUQ0e+JX6UhwrTvBdV74lDjhn++AV4EDDnl2GKaZYpZli0d5AMZR5qy0W806&#10;Jy2so53R8TZlrbMhy22EXb62WIa6YB3mhqGnFasstFhssFqkT8x14zqWys/1ZhrCu/UC3CUs1Vsq&#10;Ynm38Goet6Um2BMeulEMwQ0Tt5Vs9F6PbbgJbnF2OIVbouu2mgUG/0TbcSn6DstIKw2hebCYiDRP&#10;nILMJPoXHdaex2qx05VimVoWYoJmK9G308TYVRdzTwOBzwLuXPd3qcTuYY3VUoH0QlZbLmSJCux7&#10;0LJfKQd8F8uN5e/KACk7DYzcjdRRxkr/7CLDRaw0FUMW411vvAANs3so607BLcFMjMcN62AdPCJM&#10;WK15O0GBxuTn+5Ka602OQC2jLYaYtkgiO8Raw9aim6BDUIsP0V1iSCUOBFYrqa3Mxc7FhhrCsQwy&#10;kOjGmbg6P3K6I4ktcyW51I3QVGts/HSxDzJFx3YtG6zWoWW1Qc5Xm6UbVrBwzWLuWTqfexZLWay/&#10;Fy3df2FtcRd1EgB01EjkN1nHyEClRPzRaAh8V6ycx9pV/6a4IJTjJ8bZsXuAkAhv7r5nnoB5Pmsl&#10;+vELc8bERpO/334b8xf8g3l3/hs9HV0yM9KxMDXA2Gg9oSEOmJotZqOZBBtpVhx8oIuytmBici2o&#10;6PDh4ENVZFYbUzvkzuCOGFo2h4qJZtC/I0MMp5KZ04X0H4xm80MZVMz40LY/lprpUDVTU0S+MaZe&#10;d+CVsJrEcnMJZoxIqDCkWODY1OxAYvJaGtvdaerxlUDGRux+FWGJmgRHrWZoJJbHH+1gq8B2eiZN&#10;7HE1KWUmtM9FUTLqSUaPLT2HxawPJtK4OZCumQgG5+LpHI6goTOAmFRdkvJM8YlYhb3vvbgELlF/&#10;WnnMl/2sxzd6A0EJRrQNZVLfnUplcxxu/uulzDQIil5P93As/ZvSSEi1w9FtrRjzchw9l+HqvhxX&#10;ZwlE3JZh5XAPpo734Bq4mrp22W9jCPUV/iT6aBNkvYIwTz0xH2OsPbRwilBSfJpiIMZ6u8bfGN5b&#10;xf0vT9K1v4yM/igyBiLJ3RRLwWg8zTuKGDjSQGx1IL7prlQNl/HeL+8xtn8YrxgXlussJiQxiKde&#10;fkKi/5c5+cRJTj9zH6kVcQRmuDF2uIu22RqqN5UJOKvJEAtO70wnrSud7sPtdO5roHl7mZhyCiUD&#10;0fTsruH0m6fY9tAM0ycmeOv7Vzj61H66N7cys28zZy7+oCZrUPvJBAibRsfVuaqKCfxvyozSV6qA&#10;taS0HDd3T956+10VxMprCng/+OBDEpNSyM0r4OtvvlVTHCpNx0oT8lNPPyuB4W6xz+NM79lB+8gA&#10;u08d46GXn+eDH7/j+Q/fpaG/n2axul/E7n65fI3zFy4J8H5nm4DVLy6Kzs0jfH/5nDraVoG28trB&#10;40eJSklkatdWAZRi2zf+z1gVsHoFKnO3O1SwKn2pt5qC/+DU8WP4+3jT19OtglVpVlU2xYRfePkF&#10;1R4rayrE5K/89xyV/s6bvP/hO+QWZMprpfzw07fyt1tzWJU+0f98/TX17S2k5Wbz/EsvStChDNRR&#10;YC9gvXKF9vZ2wsPDOXnqlJokQ5nDqkBV/JADh/bKs5JAR1c75y+evwVWFWJ/8tb7b5GQGUtmYTbf&#10;/aisQqSYudIf+qtY7WWGlHnKYqx7jxxSm1v/B1Zl3u1hAXZxVTEd/R189cNXYpNKcgglwPidc+d/&#10;pKmjisLKbJ598Vm5tnL9byrXUrne17n/0WOk5CSINORJQKQsHShlpB7Tdb757jM6+5vEhosEwI/L&#10;NRHDVsAqxv/rHxd57PlHic1Mk2dOwKosHyhgVaZ4yY7l+tygo7GUyqI4DkmQd3Rbt9oU/Mbp7Ty8&#10;vU9MtYzdsm1tK1RHBe/or2Pfpnb2jfeyf3KIw3MTHNw6yeRwP5sGB6T+2PZ/YL0ux33l13PsObyV&#10;mKxQQgqDCC+XrTqApLZQEtsCyBwKJ67Ll9AWL0KavPGr9cCj1Fms1RTbVDPM08wwELCa5tjhXxeG&#10;SbQFayTw1nbXwzrKActIezX3/RoHHUyDbDENtmWjvwXrnXWZp3cv80QiFyoZAS2Ee6bLWWqxgkXG&#10;S9Fx08NEgnElYdLfNf7ObZ6eWji7rcNUoKlley8WQTpYibF6JTkQku5OYKYDBu7LxB7/xR2r/sZG&#10;pxU4BxpgYLMca08dnAKMsfLSxzHATCo+Mxz9LLH1MhYALsPAViAtO9tgtZxVAsS1FovZYL8Chwg5&#10;QT+xY7c1rLOQv5stEPrfzTrzpeg6KVA1EPW2Utds1XTSlc9oSlSwlNUKWA3vwthxBc2bcuR7dHCO&#10;M5BK34e4HDe8/PRxtV9NUoQVAf4GeIdLwFAbTGp3LGlDiejGiFUrTYsNHvhUOKAfpYFflR9e+W6E&#10;l/qKudVj7K9FaIkHQaWuFIwkEVxgLxarj3esCcZu6zERW9W0XM0yvcXcKwBduG4R81csYIXGShYt&#10;v5cVqxazdMU8NLT/KfCbR2t1ONWZ7gw3pdJdn0VOWhgamvfi429FRVUsjc3JFJaEU9+Yj52DNfPm&#10;L2D+4kXcseB2sSs7fEJsxFhv4455f+Ouef9i8dJ7WbtuBfcs/BdWElX5B1lgYbtcAHwvFS3h1PbG&#10;EJljydYTDYztymd8ZzadExGM706hYciPkk539jzSwM5HG9l8fzFVk75ij3aMPJRK3e4w6nZEkNbh&#10;QFiREe4Ja9F3+SfBWQLzenu5FzTIbLamst2e6lpzBof9mdqWIEaRzpb9ebQJFBu7xXBrnOS1KHZs&#10;y6au1oX+ATm/Dm+GdybSuS2Kjr0xdB2Ko1ksuXE2kJYtQZT2KKkQHcgtdyQq2ZDgWC2yy10IitfB&#10;2OFOzFzvwd5/OX4JhiSVuuCfaER0pg2dI7m0D+WRmueFo9cqvEPWEhC5RuC+hqQMU7FlXXyDtPAJ&#10;W0dg2HoigtYT6bOW+EBtYmQLl6AsMtqIuARToiLF6qOMCXRZTYSXDt0t6czMNePorc8dy/+Jpu0S&#10;NO3kGQlYx3YJYKZPNlG2OZWE7hCyRqPJGYugYCKMgrEwJh5uIrMrHO90B7q3t/LJ5U/Zet8skdnh&#10;8nxYk6KkIXz7Dd7+4H2eEQCdfvI0wcl+eCe60Le7lYqhAhq21HHy3VMSiJRSOlFK8eZiisbzaNlT&#10;Rf+hOlrncslp95f3pjB1YoTjLx/k2Iv7eeaThxnc2UHLWC0Ds918/P0HXJMK75piMlevMDg0go+P&#10;n1phKcvJ3Zo68zvKMmFK2kJHJxc1083/+leVn++//4E6hzU9I4sff/pZ7XdUlhr75ex5Hnr4UcY2&#10;S2W4fSsDU+Ni/z10jA/TOT3OzLFDHHv6cXqnp8Rax/jgq6/VtVOvXFGmhfwu9842vGPC6JgY4cyV&#10;i2qmJgVmCliPnjpBbFoy49umVbAqUFHA+vuvNzh46AAxyfH0bBoQi/lVzYP7pzIqVb7zviOHCRCw&#10;Dvb3/h9YFdj8JsB7/vln1eQRFVXlXLwkcBeIKceh9IW+896b/2esP/6sjN69ZbNK+Xz06acUV1cQ&#10;n5qsglVtOpVj+kugc/XyFVqbW4iKiuLhRx5RAaSAVYGf4nq79+4gOjaKto5WLl68IN+pwPzWyOA3&#10;3n2TpOx4MctCfpFgQ1lO708FZGLQyjzWjt5mEtPiBCYH/gvWW/NUle/etW+HOtWmqauZ7+R4f5N9&#10;KouMK+f6s/y/vrVcBetrb78u11fOQw2SboH18H17SRKgZ5fn8sOFW9dTAetvv1/jP19+KAFzlTzH&#10;xTzx3NMC01tgVQaI3RSwnnz0FEFyPgVVVeoSdCpY5R65BdabdDSV0t6Qw2Gx1SNzndy/XcB6/3Ye&#10;kp+7/2uss60FbOssZedAvTqPda+AdZ9Y64GZUfbOjDPR38Pclml27tilTv1SVrZREnxcuX6OHfum&#10;iMuLwEOCUIcUER6pC1yzTXHJMSKy1Z2INk/C2r0J7fAnpF0koyca/xI3nLJtsMiywrLIAftyd9yE&#10;G9ZJdtjE2OCe6oF5mDUaUr+vd9Zkjf1adYlUfR8DzJXxRSGmaHgIh4SV91pI/Wx0J/Mt7lXzBC+w&#10;WoxtkiPxTfHYJliz3HExt3kLJB09N7BC619imUsw8dLALsQEGwGmriiylv1iVprdzmrz+ay3XCRW&#10;uwb3SFMCEuwIS3OVh8IKzyhLiTodxCTs8Y10JDTJCy2huabpMoxFsQ3s1mLqJlF/qCle8TYUtCWi&#10;YbVQvn8pGmKv600XsspoAatNFrPC6F5WyefWSESwwmSF6PcadBy0BazLWLdxoUT7/8LEeSUNI9nY&#10;S0Vo4reWnKZw3ML0KG+MxNlxJXGh5vh5aWMtQUCiADNLwJo9mkxAgxeW2YbE9QbhlGeMRuAy3Ipc&#10;ucfqLpZKUNEyV8MqxyX45jmS0BRM684yMfiVrDefh3eUBbrWq1iiNY9710qhrryDuxbfyaKVi1i8&#10;YgkLF93LosULsTK3YNniu9FY/09c7JfSVB5MhpRXXa4vJen+FOVGoqFxDyXlCZx+dBujYiR1LdmE&#10;R/tgYKzPqrXrBKT3MG/h7azTXYSzXNglq/8lxno7JhYaLFx6O8tXz2fJyjtVOIdIma/TmYeJ/SLi&#10;85xJKvOgrC+G7Q93MXmwhqahBEZ35zG4LY2sWjtcopaw+WixVMhi4SU6FA7LubbpU7nNm6JpL2Ja&#10;JKILugObqAVYBN+NU/RS4ktNKWh1I1pgWzsUyPBMLLNilxOTUWyaEUAOBLD1SBHHnmhlz8lqxmbS&#10;aZTocXwsmewsE6bEWPsmYhiYEzudCmHoeAaFox5irXbk9TrRNB1C41gQOdW2RAo4nX2W4eC5RLVJ&#10;XYt52HmtxMpzBU7BGwjPsKO2P43RXfUMzlTQO1ZMS182OWWBGFjdibXbAqJTDXEPWIy18zzZ5uPi&#10;s5zAKE3GxjOYGEgiVqwzymkZmcF6ZEWYUJ3vTXSQAYEe64kN3khMkCnhfsZ0tysjRMMxkIAvOsuL&#10;9OoQMVcdootdmT3VQsNkOoWbU0gYCCV5WAK44SCKt0aTuSmAtoN5xEoA55JiSlJdFHNik0O7+vBP&#10;8MYrwl0CkCY+/upTvvzhO5584Skef+kxApMlQCwNJbYyiPzeDCmnfnY8v424lihi26JI6IomRa5t&#10;2VQGD328hx2P9RBfIeW3OY/H3nuA1757ScB6QK7vCBNHhuiebaZzqpWXP3qRC78JtKTCPy/wbO3s&#10;kmDag6MnTkpFKRWtgEOB5yUBRGZmLs7O7nz88afyN6V/VZmr+gdvvvkWIaHhJCQm84OYlbIIumI5&#10;F69c5eHHHuPhJx/ntQ/e5YHnnuLIow8wfXA3w9vknGXbeeIYnWNjcs7dvPf5F3zy5bdibhfVlXVm&#10;xHDj8jIErMO89/V/xKzFngWQSv7iw2LA4YmxDCt9rAIxJdmCAs5fr11l7949pGSk0iN2rOQiVpMX&#10;yGtKU6dirGFBgYyPbhIQKQOhbnLjhjLa+Heee+4ZomIiVbBeUqf33DJWBaxKIgdlDmthcZ4ED98L&#10;HBUY3+pn/ejzTymrqyZR9qmki1T6Sf+U81e2SxcuUlNVTXBwsID1YfVzCvyu/3pZ3vcb23bM4h/o&#10;pzYFX75y+b/7U5p1f5PveknOMZzcsgJ1ZRhl0XK1H1Qx1t+u0tBco6ZuPCJlobQ4qEvzCfAVcO/e&#10;t5P0vHS1j/XnS8rgnhtyrMrrv/Htt/+hvCafnJIM3lGm4gj85DLz66/XZd/X2b5vmvSCZBq6GiTY&#10;Uvar9M0q+70iQcTblNfmky82++yLz6v7vZVLWlnR5wKnHjtFWFIsZQ216mpFymvXJchSy//mJRoq&#10;smmvF7Du7OXgllZ1RPAzB8c5Kffi9o4idnWXMtOSz47uSnYPNLJ7WIxVzHzf5gF2T4+wa3qUTf1d&#10;7NmxnT279/LY40+qTfbXpDx+ufQDE7MDcs+EE1wUQGiVP47pljikGeOcY4xbsQX+9RKQN3niUycC&#10;Ve8rYJWAsCcB72I3TFLMMEq3wDTTVl0azjXXEzcRyPCKCPzy/DGPsETDTYO1jqvQ9lqPVbQJ4VXK&#10;fNcAgiq8CKvzx0jqgNvNRTQt/sWGUG1cCkTqynwIbQjBq8Qdewn4bwsRMIYKsX3DzCSqN8clQMxM&#10;DHGp1nw0zVaxwWYlJp7a2AoUDQXARt6a2IYbo+++FsdIY7HFAHyTbAjNdMYtwhTPaKnsk93wi3HC&#10;O8IBE0dNLFy10bZYSqSYm4d8prQ9geX6Yl8b/oW25XLWCjDNXLRVCC/XFUBp3MUG85WY2utg5qCH&#10;ngBlg9kaVhrei47dSqyDDWmeqkZZ2m6V9SKC8+TEkuRYKp0Jkp92rqvUNIEG1vOlsrKguD+Bspks&#10;Irr9ca6UIKDRnpBmJ2zS9Qit8WW91xoWivE1725mkfx0SDQmrSWEtulCLN3Wsk5zkRiNH5a2uixb&#10;Po+ly+5Q+0iXiT2uWbmC1ctXsmT+IvTW6RLg5s/CO+exeunfcZBIpqLYm+Q4QwpzBXqJtuTkBWEv&#10;Fm7jqCsRYapEm0XUSOTmGebKWr3VaOiu5W6x0XuX3iFw/SfRco6VbfFUdcXRM1WAtcsGVq+bxz33&#10;/pOwcFcSk/xx8zRh+bo7sBcIj+1rp2dHLdFl3lQOpuGfZol/qjldYjeVg+FEFZkwebyYyCIdPBIX&#10;UtBjTf2Uh5pUonDcE6f0RRiF/AOHhHmYBv+T+Ep9SrpdaRwNJ77Qki6ByZHTLRw4VCpRdDGDU3F0&#10;bI5mZG8mnbNJNI1GUdMdSqJEhoFhWqRkWrD9QAlb9hay5bAy2jWG9HZX7BNW4pgkZpm/kdA8IxJL&#10;rAlN1sPRbRHGZv/C2PIO9Ez/ha3rCuw91gg0F5GQ40VkqhvO/oYU1MQwtq2F3vEKKpoTyCoLwFNu&#10;8qhMK0qbAwXAxmhZ3S4B3WIC4g0IidGjusafyZE0xtuj2VQTREOyNYWhRlTE2zPRnEF9Thgelhp4&#10;2uvi52lGdUUaCUnebLRaJnbsQNtEOu0zqQzvL+bhd+bEGAskYIslujeAuMEgUscjyZ1JIHNzFGmD&#10;oQRV2eOSsRFPMee4am/S6sVm21LwSXBhaK6Hb89/yU/XznDyqWOcfuk4vmnOpLdGEFruTNveCmq3&#10;lVA4kUp4s5x3hydJg36kDQeQ0uPLiXe28OA726kdTqWiJ4vH33maM3/+wofnPmHr6Tm6t3Wxaf8I&#10;/Tv7mdi/mefefYGz1y+qYK1pa5My9eTUI48KkP7ihmzXpEK/cPkyiYmZeHoE8PFHn0tFKRWxUpGL&#10;8b32xuuq5YZFxfKjWOplMVll2bQLYsAPP/UYr7z3Bh+d+YbH33qVtwWQD4uF73/gFG1DA8wIBFt6&#10;esSg2tQkEr+cv8DPF8+q/aljc9NkFBfS0N3FK++/zxWB+HXZ8RWB694jBwiKDJaKdFqtvP83/1NZ&#10;RWdubo7k5GSmZmfUhdSVLEhKHmQFrA+cOkmAvy8T46O3wCoWrDQjK5B85PGHiU0QY62tFLBfVV9T&#10;NqUf9q233iAlJZHc3Gx+kIBHMT+1f1b29/YH7wn8isnIz+Gd999TIa0MBvv95m9ckPOpqqzEz89P&#10;TV7/hxyH0iytTBlS+nVHNg2rYJ1URtgKxNTX5e/Ksb7w4nOExEdQXFvB+WsX5Vyui40KOGXfN+T4&#10;6htriJXg4vSjDwngFOsU0CvTXn67zradW8kuyqZ/tJ8LVy6oYFVyHitZm7748lOKqgrILMniQ2VO&#10;rgpWKaPfr8rPq0zODckzKnXK6CAXJMBRgys1yJJy+Oh18itzyK3I57nXX+ayElxJ+V/9TQz/z4vs&#10;O7aTuMw4NThUkvvfak2QY5bg5vdrZ6krzRC4pt4C61QTxzc389jOPu6famFbSy5zytQxAe9caym7&#10;esVYB1rZO9zD7rF+doq17pjaxOSmQbbOTLF//351aUElR7Iyx/anX76kf6SJ+KxAwgqDiFBWnkmz&#10;xynTHk+xUo8SFxL6YkkeTCCoIYCQxkABXhDxzdH4FHljIUapHWrIOn899MPNMIw0xzpRhLDInwBl&#10;Sk6RH47JzljHW+OW7YhfqRupPeHEtfthnqyBV7klCT0BuJeYC6Q18ah2wrPOHV+RttDOYDFlCYx7&#10;Y7gtPsOV/LJQ4qTCik50JSrJA1s3Q5asn89GgZqpqw5GLpoYe+qw1nopt2v+g7v0/oGWywrcE5VK&#10;2w4Dl2XYBm7AzHs9Fr4bxESX4yxRv0+kPcEJbriHWKJjISYYY3lrEn9NKGuM5glE72C98UL5/R5C&#10;ktxwCbYQy13KKr0FrNSej47JcozM16BhKPAyUKbfLETPcS2+6S50bm8lpS4RTSf5v5xDamMQnqm6&#10;lPVEYeujgUuQLk6BWnjHGpPZGkbpdCa+9c541tsT0+tDVLs73gWWZPcm4pXtwgafDTTuaOBe8wUS&#10;pehT2p9EXmMEZrK//MJYcnJiMVf6UwWqC+75B8uX3s26NWLRK5ezZMECVixcwtL5i9FYIUHAypWY&#10;yfGGBRhRXuxDcaEzzS3hdPakkJ7ji6beIhatupPlGndz75q7MHExxDvSgwUr5qNvrsn8xf9ksRjx&#10;nYv+jmugnkA1loreUFrGE4jNcGGVxr+wtFlNSUUCA8M1NLbmSmBkTWpRCDPH+qgby2OVjdiagGbJ&#10;xn/hnWzOwacGGTtURopYYetUNAllBvK7IYkVWuS0mrL/+ToiawyxS7gL07B/4pQ8D5vo28nrtiGt&#10;wRKfxLUEiQnW9wtIhxM4fqqBbfsKGJlLpX97Cu2zcZQPBNIwFk1ZRyDOAStx8VtFUaU747NZDGxO&#10;pmUkhox6VzxTtFhp8w82+t+LW5wmIWkbBX56BETqYOewECPDv2NqNk8AezdW9mKvruvZaLkEn2Bz&#10;9EyWqoPDLO03EJfhQ3aJ3PSZbuRUBFLSGMb4zgr6Z/Ko7IwgqciBorYQ2sVUg6INsLC4k4pCD6Z6&#10;EpnrjqNNHsZom8Vk++sz2yUPu0TS2bGe2FuuIznRh+QUfwJDbYlOcSZVHtrGTbESmGyka3sap9+Z&#10;onYyTQVoVK8vCSPBpI1HUDCXRM50LBmbIsgaDid/JJK62VQaZzIo6otjz5NT9O9uYXBXpzpH9ZNf&#10;3uPZDx4T09xHVLkvoRWuRDd6kDsSS0xrMMm94YS3eRHe6UbisDcpQ76Ub43nxLszPP/FfYzsqZPA&#10;poZPvv+ULy59zbfXvufFL16ieXMTSVVJdM10cvixQzwvYP36/Hf8fOUc1a3KairunBYIKGt+KukO&#10;r4uxnDt/kbz8Yjw8fPj0s/+opnrj5q1kBK++9qo6WjguKZUzZy9wVd5/XiBxQezx6AP38fxbL/Pa&#10;fz5g056tHH3qQd75+jNeePdNRgSKyhSc3uFhahoaBd63wKosPXZVQDC+dQrf8DC6N43y3n++4Hux&#10;v2sCnasCl30C1uikGOZ27xBYKMakDDJSFgb4jdktMwQFBjG9ZVoFqwJVpX9Wed8Dp04QHBTAqADt&#10;/w+sjz2i9ndW1FVxWY5BAacCMeX11157hfT0VPLzczlzRoxV/q5sSr/tm+++TUJWGlGJ8bzxzlvq&#10;fhRb/UPK7peffqa0pJTQ0FCeef45KS+ln1SsVL5bgefQyCABwQHM7ZwTQCj5jG/1+Srf8axi0Cnx&#10;EhzWclHgoQx8UpJVKIOtLl++SHVtFfEpCTz+zBNyfgIuxUoFZjd+vcbUzATZhdmMiuFdunZJHdyj&#10;zGNVEil8+vmHFFYWkFOexydf/Uf+ImBVenz/vCa/X6J7qInIpHCGJscErMqUJGUAkgQu8vlX5F5J&#10;E5vNKsnmjQ/eFaAqYJV74XcpLwHrwRO7SC1Mpn2w7Va/rtJ/rzbTyzW49BPVRak0V2dydLeSnrCT&#10;B+a6eWJXvwrWOQHrlvpsZpoEsG23wLq3v5V9w73sGR9k3+wo++Ym2TY9zvZtsxzYf4Bnn3/m1vQl&#10;rvHdmU+kHq0mLiuIwGwffPO8sREIGoQZYJNhi12OPe7lHoS0COSag4nqkCC/N5aw6hCMI01Y67ke&#10;DT89tII2sjHWBpM4W4GtHTZJ9rhmu4oBh+AoPNGX7zOM0MM4TherFH1MEtexyu8ONoTdi2OhAc5F&#10;xpilb8C9ygG3SkfsCq3xb/YlqjtCbDmQ25x9tYiSLw6KtCA4Sswz2gF7T0NWKMZqshJjMU5jJwGm&#10;ly6mHlpscFiGvttqzP000ROg6khFqCubU7AOPknWGHmuY5Hu7XhGWmHqpIGdt75YsLE6yd4pUJ/E&#10;Qm8KmiLQsVnIUp3bWa8MaDK6G79YJU2gHgZ2a9ggcF1rsAAt4yWY2K7HXAxPx2odKwzv4R7tf+MQ&#10;ZUHzdB3JtYkY+xpi5KOjppMLyrWiuCuG3IYokkv8iM5RFjR3oEwspUAi/7SxOEKkkgptciO5OwCf&#10;PIF8Wyw2kWZsDDSkZUcz68VQ3dKsyBeYJZb6yAX0pqm9kJg4P5xdTLGx1cdw4zpMTDdgb2eKvb0F&#10;hobaWFmZYW1lga2NNR5uDjjbapOb6UNHW4JE12XsO9TM3kOdjM80SEVij0egAKsoRoKIJayRwMHa&#10;y5T5K+9kg/FqMdV/cdfiv7F0vQQeG++muDWE1okEEkqs8I8xYsnaf6ChfwcJApTc4kAqG+PpGy9j&#10;bEc9A3PlpNX5sc7uTgzcpAwd5glEXekUY89p8iRKDLFxNIzoAj3iisWw05bhJeaa0WyFXdzdmEeI&#10;LQYJ2IL/hqNYa0yFDiX9HpT1+5NQbkd1fzQtQ7H0CCQ7hiMEoh7UDAVSISZV0ONFVrMLVf0h2Pgs&#10;xcx5PrVtQQyMJTEwkUy+RHaOwcvwjNuAW6w2QWkmuIZrEp5kipPnSlw9VmNjtRB9rb/h6boOV2e5&#10;FhLU2dquZv26f6Orey/aOveib7gcG3ttTKxXomU0XwLBdVI52RGZYs3I1lJq5drlVfuSXeVDWqk7&#10;zoHrsXZcjKnJvXg4rCJS9rWpLoTNDaFEOywhJ8SArvIwsmLt8XfXwsZmOSFy/zq6a7PBcD5aFovR&#10;d1yg2n5YoR51myM48uoQ3fuKyBgJJUHOPXUsRN1yZwWqE2L3vd645hvgW2JKcJklSU3u5PVFsOOp&#10;UYHyfkYOdlLcm0V+ezpNU5WUDmWTKccdKw+nv5RzfFeIOi4gtjsMrxoHUsbCSdwUSNJQAPmbYzj4&#10;2ma+uPYKU4faKG5O5cijhzj48H5e/PgFfrj5HdNHJtBz2EDXZDs/Xz/DlZuXuPzrRX48/yPVDVW4&#10;erryyBOPqAaoJJpXoPPz2Z/UtHt2jrZ89sWnYrNipVKhKRXnSy+/pDYFZ+YWcPbiZankpZqTCveX&#10;Kxc5cOIwE9sn6Z4eoKyzhtlju3jklad45KUnOfXUwzz5ygu09oqxtrRwXsB6+foNgfJFqeR/Z2pu&#10;C56BAQLYOU4/+RQPP/0sl66Ltcl379i1jfCIYLbv3qlCSIGnAlZl7qiynJi7mztbt25Vwao0HyuJ&#10;8ZX3nTx2lPCwkP8HrArIbt78lYceeZCUtGQ5lgZ1wJPymgJPpYn0pZdeICsrg/LyUn755Sf1M/+z&#10;2VfffF3Amk5cShJvi7Eq+1GgqsD15x+l3IqKCJMA4QUpJwWsf0iZ3gLrHwwM9RMUHsyu/btVS1Za&#10;AG4d01888eRjRCTHUtVaL4ATsArgFbCq1+PnHymrKCUhNZEXXn1Rghklj68YogD2mgQFAyN9pOak&#10;snlus1zb/4KVm4LQ3/noYzFsAWNeVSGfKYsNqKN6lWk+cj25TOdAgwSmMUyL9SoJ9JVmYqUpWFmN&#10;54VXnyIhPYqsoiw++eLz/wOr0oR8+eoZ7nvoAJUCxYHJXgGxsqqQAnxlxPbvXPjpW0qyE+hpKeKB&#10;w1OcFrg+sL2HR3b0cHyigZ2dRezuLGFrayF7emo4PCqB33gvB8YH2DsxyF4B68EdW9izbYZ9e3Zy&#10;6OBBXlYWhxdDV8D6xdfv0dBSSFSaLy4JjjinOmEcvhGdEF02JphgGG+IYaIBtrmWOBRY4VJiQ6TU&#10;Qf4l3ujLc77eW1Pea4RBlCUb42zQCTNhg3BJQ8RKJ0AH0ygT1gdqssp3DabJJriXOklg6682L9vm&#10;GuFdZUtEhw+xPSJylQ64ljkIYI2Z73IXS70Xs9JvOQuc7+E2M9tF2LmswsZpFX7BJqRk+pJeqKxG&#10;Y8FSjbtYoXkHa3TFpKyXYybmoGOzBH3n5Zj6rGW1uRDc5m6cw3RILfMluSqI9XaLWSPWl9cQi52P&#10;HgvW/A1juxWYu67G0nMN8WIMpR2xYp6LWKj1L7Ss7kXXdrHAexW61gJSxzVomS1mnVjscu07BSz3&#10;Yu6sg4mzLqvFbv8t36cMrhra30dYQRhLxGAWGNyNlvMqYsq8SW8Io3Igk4LWOFIqxaDGc2nfWUaJ&#10;GGvFzgKSB6OIaPImfziW3K4oclvixOicCc71F6towC3VkZBid7HccKqHM+idriElJ4yIWB9SM8Ll&#10;AXHFJ9ABDx9bzAWyBqYaGFvpYOtsjomNERaOptg5m+HrZUFYiAVDw3n0DaXR0Z8s5lbJriODdI7W&#10;4B/rir2fKeuMBUBuclM4bmCZ1l0Y2WpIIKHNonX/wkEChphse7qmMhjZnU1imTnBSWJ2sRJFuS0i&#10;PMUcbyn75HwlU5S9BC3O1PbHkFBqR3ieKWY+CzHxupecRm8xN3+SpcJOLLWiWV17NYC0KjPiiw0I&#10;y1iHQ9hd2EWKrQpUHWLEov3/hl3UPNKazOncFkfzZDQlcjOVSkUflGREVKoB1V0BAntTSnq9cEte&#10;TlSFiZSbE32702V/niQUWFLa6EVVgw9tvZFilqbY+izCIWCFnPsq3II1sXdfQVKaAz4+Wni6aYgt&#10;LsNcAigbkyV4OWnhaLEGQwnyTPWXYKa/DM018zCX4MPGegOaOvNZvvbvGJotIDzOkpAYE2rbY6Si&#10;kiAxzpjC2iBaBtMIijUhOGwjlWVB5Mm+KrOd6KrwJch2Ae5i9KUplhSkWBEZrI2X52oJ5u5ltf7d&#10;rNSTwMbkdqx9NUipcia+Uso7YzXhFWbsfamTkZOVZI+Gkr4piDSBXvKIP1lT4SQM+pIpkPUq3Yhz&#10;9ga88iWglIAjosaeTDHQ2tkcaiZzaNlWQZEcX1xtMNm9CYRWexImwYdLvimR7YFiqAmEdQYT0ulP&#10;5pYk0jZHkT0VS/5EHHtfnOCbm2+w49Qg5a0ZDEx189iLD3H22o9iPucY3z3MKoNlcv5NXPr1vEBQ&#10;DFGM6Nz5X2hoqMXP15tnnnlS7be8IX9XBr38fPYH0rNSMLcx5dOvPkJZ+kxdpuyv33jqmafVua8l&#10;FVWcvSRw/PU3rty4wfOvvyL39F5G58bpmemlbqhO7tcu+mcGuO+JE3xz/nteePtV6jtapTLv55eL&#10;cgxXrqgrvFwVkMzumCMgLEysdC9ffPs9H3zyubpItzLoaNvWWXw93Zidm1WbGxWwKin5lJG4irF6&#10;e3ixd+9elHmkSp+ssvarAquD+/aqYP1fU7BqnQKGqwIjZTm0mLho6prrBTICv/9CVzEuZWBTZmY6&#10;lZXlKtSUzymvK9vLb7xKekGuwKqIT/7zuXocv/2qNH/+qYK1uLhYHRWsDGxSwPq7wEpJVqE0Iw8M&#10;9xMZF8V+MfCLYpZKCsVbo3v/4qGHHlAXG1fWcVVyHitL7imDrBRj/f77byksLiA2KU4d5KTkglZG&#10;/Sr9t5evnKeju42kjCRmd83KNb6kjppVRiIr5/Pe+2+SnpdGYU2xlOvXEnRIucnfr0uA9ftfl+kd&#10;aVHnz+46vFfAqSSVUMaFKfNnf+f5Fx8jNjGUnKJs/qNAWV5UgoFr1y/w6iuPs+fQDEMzPUztGpd7&#10;5Fbif7WM5bi/+8/HZCdFMNJdzROndvDk0Ske2zPIg3MdHN5Uw97eMvb3VYqtFrFvsJ7jU30cnx7i&#10;4MQQu8cG2LNlhP3bp9m7fZb9+3Zz4MAB3nrnTdXUFbB++sXbVFRnEJrkiVuKKx7ZXpjFWGApQbVZ&#10;igXGyRtxKrEnpN2PwGZPMUobwlr9CakOwC7FXl0Obn2ALmv8JGgWwGoIVNf76aAr0DWJNEY/VI/V&#10;gWsxkDrOp8FPRCyI6L4wIruDCRQx8a11w63MXh1t7FPlhrc8s4ENAWhHanGX/TwVqqt8V3Kbq7cG&#10;bl7rcXZfJ/CwJl4ONj7Vk5gUb4GE7Fx/PmY2q4lMcpGLFI1fnLIMjy7uscboOopB2N+Dc7g2BS2i&#10;wDnOrLSez0qLeYRkOEnF6oOO5b0CCE0C4i2w8FhJoMCgqC0SI7flaFgvQN9pmVRcEi2IqehZL8LU&#10;eY1YsjJfdb6Y7F1sMFvERgcNnILMMRNj1hRwW4caMnqkn4Asf+7SuYdlZsuYL5bsGmdBfHUQxQMZ&#10;lA1mCgiSaJ8tpXFrIcWT6RRvzaJoSwZRjb4kNQfK64mkV4YTmOZBfHkUhX0FBOR7E1PtT3ZHFBVD&#10;qUTleBAY50JyXgSJmSESXdvgHWKPm5+1AFAfS1dD3ILsCE7wISheWSkoiszieFLTQggItGB4rERu&#10;UHeKawOobosjtyqcqo4c8utTiCsMIUjKOybHH2sxeyOH9XiGyfdH2OEVaUHbaD4NQ8l0TCYTkadH&#10;ooArt8GRsnZfcuQCu0esx0EipLxaLxwDJXjxWEh2rYsA01bs1BmPuPWYet8jlmpOXJEVGTVOROZu&#10;JFMMqHUsUr7DnobBQFpGQuTv2ngmLcUnZSl+acuxi7gD98RFlA64UzceTMdcImUDIWQ2euKXqItv&#10;nAbVfcEUtnmQ1miHZ/oaSof9KBvxo34ynNI+XwraPcQeAymt8iAjz0ad7qJj8i/0zf/NOp2/oWN4&#10;B5ZWi0hOdCQqyIwQLyNcrNZhqDEfw7V3Yitmai+bi9l6gt3McLPWxlJ/BS7W8iBoyg0sQdZK2czk&#10;O2ISbQiO2khsqjW27stxDxAY5rvTNpRFULSpXAtDsjPcCAvUpabAk7HueAKd7yXafwXlebYE+i0j&#10;M8eK0hp5YCPX4hSpiVu0LlF5djSMJjKwJ5ucdieSm80oGfVm+rEK6rYnkjMSQPYm2cYDyZ0MoWJ3&#10;AslD3urmXqKHb5kR0U12ZPZ5k9rjTWyrJ5H1riR3BtJ/vJ6hk01E1HkR2+KHSawGzjkmeFfYEirm&#10;GitBUoQEMvEj0eRsSyd/WxpF28So5rKYe2qIN394hJ0C1oLaRB548pTY3gM8/OxDvPHJG4xtG1NX&#10;kmrta1P7wa7fuM6vAqxzv5yloqQUH3dPnnniSangb6r2oyy5dvb8T0TGR2DrZM3n334qlfE11ViV&#10;pmCl71DJ1lRV18Cla8p8wt/55swZ7n/8EaalYh+WCnFoe7/AtYO+2W6m9m/midce54Iy7/H152nv&#10;76auvZUvfvhBrPkCn3z6Ea+/8Qq7pfLMKSxk94FD/HLhMucEvL8KtH+9ep3t09MEeLixbW6rCivF&#10;rhWrUkxxevMkQX7+HJSKV1m3VF079r9g3bZ1htCQIKanNv+fsSoV/w2x0lOnT6qjgpvamqWiVixW&#10;Kmx5Xfn5zDNiaglxVFcrGZJ+ugULAYry84VXXiIpRwJ2sdkvvvlKBetNKU9F9X784YxqrPHx8bzy&#10;2qvypz/V/lXls4oVK8u2hUaHc+TkMXW1nf8vWJXjCY5TRtO3qWC9cOWiOpBK2edXX32hroijQPnt&#10;D9+VwOHWoCUFrJcErF19HWrmpb0S2Fz/Q8pAwPq/PtbX33hJbDaF0oZyvv7um/8HrL/+dYGW7iqy&#10;itM59sAJ1Uh/vaEkiFDA+hvPPvcwMfEhAvVcfvjxB/VclX7h61fP8fijx9iyfZi5Q1PsOrpN7i1l&#10;ndcbavkpYP38w3dIiQ5irK+Bp+7fw7MntvLkwVEeEmM9Ml7H3r5bo4J3dZdxYKiRY1O9HJse5PDk&#10;CAemBKpbx1Ww7tl+y1j37N7D+x+8J/u4ZayfCViLSpMJjncnIC+QoNJQnLPcsEqzwSTJDP14PWwK&#10;LQls9yGsy4eAZicCG93wLfXANNqEdcKiFV6arBawaoQYsi5IH+1QI+zSRKiqBZ5VAVhLfWBb4oB3&#10;kx+e9V4ECJiD2gJxLnXENN1UNWJ7eY9riSueFV4SBEfjU+mLQayhGLAW9tl23OYXqEdCsi2p6U5k&#10;ZLmLPbgSl+xCZkEw8eneBIVakZTuKZFaMJFpTvjHW+OdYI5ztD4bHOez1vp2+XkXHglGaLkv4V7T&#10;f7No4z9xiTSkujsJJ6ngguJMya0MwE126hy2gYK2CEz9VmPstQoNm/mYe61B2/IedC3FsBxXYuut&#10;xVqjeQLbxejZLkXTdAnm7rq4hpthHaSDQ/RGJo4PEpjtxz06C1httZZFRgtYZbkIn0wnsrsS1fyQ&#10;HYoR9CXQvLOIirlsCmcypAJMJKLeh4x2MVKBb1FLMr4JTipYM9sy8M11J6rWn9g6H3wzrQiS74vM&#10;9JZzl4ouK1Bs0RUnf3NsvTbi4GuKb6wz0dlKGsQUsqqTBMSBOCqv2+vj42dOW3cmVU1hFNUHkCdR&#10;kzIP18xNk+y6ePKaEjB10ya/IQG3cHNcQs3U352DTbDx02Oj8zJWm/yTdKUpsNqCRqm8B3ckkt/k&#10;KMANpUbApqxsM7Atm7gCCzmP9QJQE7FIEyKydcROrfFJ1CIsx5iYAnPZn4e8bk5hiyc9W5LJrLIX&#10;EDtQ2OxKToM94TmahGStwz9tBR4C1bB8TYq6XSXA8JMAJYHUemciiyR4KbXFKXQ5nnFrKezwwi9D&#10;k6wOF4qHfKjZHErTbDTNW6LJ6xDzr3QgRKI5TzFUI7O7sZeAytF9Jdr6d7Fu3d+xsVxKYrQDA+25&#10;bJ9oJjrAjnUL/4nWkttZNe82jFffjbeFNpEelngLUF3MNXE218Bgw92sFltdsuIfePlrkZzhgJ7J&#10;PLQ3/htdKTM9MU3fcAPyKoIxt1+Jjt49pKQ4ExtpQlWJDwNdsYQHribIfyl5YtbphaaUNrvTPBpJ&#10;544kRo8Xk9HiQYyca1F3AFkSqIQWaZHSYsrg8VT6j2WQ1itlMxtFlpx3YpcLJbORVO9NpGZfEk1H&#10;JbDbFk3NrgTyxgLJGPQmqcuDgEorXHL0CJJIeuBUFSVT8VjEr8Or2AKtwIXoBC+Wh1yPaDHWuL5I&#10;QgXAYT1BZM6mkDYZR/GOLOr2FDB8vIlTr2+T483GJcCUF998nm9/+Y7LAtEzl84yuXMrG4wM6BkZ&#10;4eKVa1y+LJXfDaXZ8iwl+aW42rvy4jMviv39eQtkN38TsJ4nKCwUK3sbvvzha67Kd/2q9OmJ1T7w&#10;0IPq/NbahmaBw02uy+eUVHdK0v2xrZM09DQwurOfTbt6mT26mUOP7BWwPipgvcCzbzxP26CySHiS&#10;gPhxnnv1NZ56+km+++5rdu/dRXRCAiObp3jjvQ958ZXXBZTX+U3gPTM8SoCLCzvn5gQKylSRP8UQ&#10;pZKXY53YNKomSjly6LAK1lvL5SkJEASss1sIDPRjq/z8H1iVTWnuPXHqPnXqS2tXm2qsyt/UEbgC&#10;BiX/cEREGE1NDVy8qKy087++0D94+oVniUlLVo31y2+/EQD9qQ5cUn5+942YpQQHCYmJvPn22+px&#10;Kt+p7PPS1UvUNNaKlQdx8qH7uaHsUxmAJJtyrIePHSYwJoz2oR61j/WivF9JTag0BX/55X/Izs0i&#10;TKD87kfvqYOXlJVrlLSDF+QaK2BVEvAfvO8gN/6S6/uXkpVJSYZxQ+D4JMlZSVS11vD9T2fUJA9S&#10;ehKAKPNBz1HfViYGnsKDTz2iZnS6qYD1phJE3OTJJ+8XsIZSWl7I+QvnxRb/EPBek3K/wlefv83Y&#10;dC8tYptzB7Zw5eYFOd5b5aesk/vh26+REnULrE8/sJdHD0+oYH1szwDHNzeKtdaq+YJ39VZwdLyV&#10;EzMDnJjdxIltk9y3Y5ojO6c58F9j3bt7B7t27uLDjz+Q8lLM+AoffPwqeUXx6uwTxzhnHIRVVom2&#10;bIwzwzLdGqNkI4xS9bDINcK+0ATnMlMc5dl2kLrcKcsRuywnDCTQXu2vg1b4RrQjjNEKM8I6VYLr&#10;Sn8CRarsihxwqXbDrzWQ0O5IogZiBdJReNX54ljsikOR7Fc2c9mfdZY9ToXueFX44pTvgnG8CSYJ&#10;JtwWm2BNUbHYRYEXSUn2AlhXsvL9SMrwIDNPInGJCpLS3IhKdlDXPA1Otycwyw7XxI3YK02SEZqY&#10;h64hqcEX/2InnNMtsRXomvuvIaXEg9QiMatgDcpbwsmo8MZLAFw+oORV9cI8UIO1lndiH6yDhfsa&#10;jOyWslFA6hNphobpfKxF0a1kM3BYi4nLBjEJJeXhOpzElkePdpNUG4uG/Xrm681ngf7d3Kt/B3bR&#10;xiQIyMo3ZUgFWUpSo5LqykdMNZnibZmkDccQKlYSXiZWXupLtFi1c6QVEcUhRFWEE1wmAG0MJFwK&#10;NrDInkJlmHaCHX7xAl8JNlzDrHAINMU93IbARDfi8oNJKgonszpBXUFhranSjL1YTOoubOw0pQy9&#10;qW+PIjnfnu7xbMxc17BBAgDPGCv8km2w8tWmuDkBKw997P2NGN7ZhoUEFsr8XqVcvON1SVfgJ+Cq&#10;GvCgXqywUsynTkyzfTKG1olYGkejqRuOoLo/RMCbzui+bPq3CXB3ZhMp0Vt6nStF7X4kV9iTVe9G&#10;9UAok4dKxIQTaBqJEMgmMbw7Xf4uUZ7ANVS24CwNIvJ1yGl1omkykr6daaTVO+EWuxZrJVlD8DIs&#10;fO8Ru92AY/Riivt9xPJdqNwUTO3mCNmiqBwOpWMimeRMWzz915KR60yPBDPl1WFEx1nh6rYOW6tl&#10;BPoYUFcRw/RIHVvGWshPD0N7+R1sXHMPjgZiqEar8DRfh+7yeWgtvx3tlf/EWK63wcY7WLvh75jb&#10;3C2BoDNBkbr4hWsTkWRKRKI5zX1pjGypwtJxFbaO6+ntzyFKHion58X4+68iLkEPn+AllIt1t01F&#10;kN3mQEGvG3VbQxh9IJ/GuXgSpOzTGp0JztPGJmIewUVriK03IKhcbLRYh9ROF4LLjTEIvUeiXVMB&#10;aSLd9xcy/Fglm56soXhrJPFdzhRNhRHZaI914jo2Ri3FJnUdxVKudbsksJNAyDppLQZhytKJKzAI&#10;WixmK/dmZwDhHb7E9AeRtSWe3K0SVM0mirGmMfFgKzsf7SU8ywbvSEs++uZDgepVzt+4zPnr1+if&#10;3Mzi9etpHxjm8vVfBa43uHzlJj/9eI6SwjLcnD145qnn1aQBV68oFfJfUgH/TGhkNC6ePnz94y/q&#10;CGIlTZ4CgfsfOI2dvSMVNfUqUJVRwZeksv32lx/Zsmsrp5+6n533ibnu6ObgI7t58IWTnH72JJf/&#10;uMwjzz9KY287JQ01fP7D93z27becO/eLWhmPbx7HPySEgbFxPvziK159+z2uiq3eEHPdv2UrJSkp&#10;HNm/X4XmrSZWAagEAmPDI/h6enHy2HGBo5JMQeApQFNgtXVmGh9vT7Zv2ypQuGV/ynb1+hUOHNpP&#10;WESo3Ie9txI5yN+V/kEFhA8//CCRkeF0dLRx6dIF9TUFjsoApGdefE411urGes4oNqscjzIvVOxZ&#10;AavSFBwbG8tb770rn1OmzMhxKmAVAy0sLyYoIoQHH39YrFKCkt+U0bu3+oP3HthLQLQcz+gAVwWI&#10;l8VoFeArn/3880/VZBbB8tl3P3pfroVyPLfAeu7Cz2LdDSRlJnH45GGxUCkDBazy2u8SED33/JNq&#10;5iRl9Zrvzp7hd3XwkgDy98tc/vUnaltKSc1N4okXn5H9SvAg1/8vZTCW7Pf0Q0fIktfau1rU+cFK&#10;kpDr169KEHZN7pUzcq3aySxNZe/xXepgp99lnypY5b2vvfAUGQmhTA238Pyj+7lvVx+P7h3iqQPD&#10;nNzSyuGxOnUtViVX8MmZHh7cMcb9Oyd4YM9W7pftvr2zHN41y4Fd29itbLt38+lnn6hW/KvcSy+/&#10;/gTpWREqWK2lDjYMNELTRwe9cAFpriMuJc541bgRIBIR0KT8dMG7xpGo5lDiO+MIbYzAOsORDWGG&#10;KlQNYi0wjDXDPMkKZ/m8l5itU6kzVnnWGKeZYl0g4Cz3ENi6qlN0DJLMMRf+Wcl7TTNsxJBNsMhQ&#10;sjj54iqfNUuxxCjeWMAaZ0lOtlS8Ata4WHOJ6h0pKQ8RS3WVSNKeOInyoxLtxTrF3lJs8RNKe6ZZ&#10;4JhkhFuWGe65FjhnihE1id0KsCIa/Akrd0PT8W48onSp7gjDyXc5BWKA5R3hBKSakNsWKuBLwyHW&#10;CBPvNfgkWGLjrYGm8TzWGdxOYJwt+rbLxLiCxBhdBTS6bHRaj6HzCrQc7sEnw5KRw634Zbmh56HN&#10;BicN7ta5nTs1/8Ea+yWElnlQOpJC164S4urcWOc1j/BWd8p3Z5K1OUEiEzciq6XCKpcIRc5d02EV&#10;jol2AtUAOY8wkrvD8Cw0p3wymdgqL6wCtTEQCLjHWbPRcwO+yijRyiixvCSyaxIITvbANdQaPeu1&#10;GDtuQNd8Lfcu/BfGJkvxC9anoUPeW+FKVXsEEem23KvxL5bo3YFjuERNdveSUhoon7cgMtubri0S&#10;3aY40buthtOv7eDAE4P07cgktsSAsKy11PZ4SQVWxtTBPAa2p5PbJFbY4E5+u78YbRxjB4rZcryC&#10;8YMFNE8mCtxiSG/wwC1Og5gSa9LqXCho86VtOlFgEs/Qzky2izntOF3FlhPFlHS7C1Q18UleJZDV&#10;Ia3GRsw+kJIuLyr7A8kWa7XwWUpymTO9cxnUCZizmp3Ja3enoMNTrq0Hvbuz6Nubx+DBYppGk/CP&#10;0MM/VMnz68bgaAH9w3nEJdlhYbmQlDQX0tPdKCkOJjrKjry8cBpq07ExWYWl7iLs9ZcS5mqIj81a&#10;ge0/MNG6AxuxfkuzBehv/AcOHvIejwUkZVsIUA2oaguivluMZDCVzTuq2byzgYwiP6oao+noTSc6&#10;2RJTm/m4+q0gXWw0Ilufgi4pwy4Hgit0yR31IH/SjbxxF3IG3Agr3UjNWDiNm8MILVhHbIUWlpG3&#10;s8LpNtZ63MYGj3+y3vXvrHD8Nw7paymdEVjuS6bhYBoRbfYkD3oS2+1C2pA3/iUSMHrciUnEUizi&#10;VuBfZkSymG5ciy1JbU7k9cuzU2KBjsfduGXqESpQ9yo1JViAXLE3jZbjRXSeKqf3RDnPfL+fIy8N&#10;4q/YbZ4zxx4/wP4H9nHy2ft58ePXBXBb0LO1onlwgEtScX77y1l+unCJr8W2omJjyMnL49333+eq&#10;APL85StSaf3JOx99gl9QOKFRcfxw9qKY6W9ipkrzolS2AlZbOwcqaxsEqrfAelmA9v25n9XBS+9/&#10;+b7A9BQHH9rNc+8+yaufvMyhhw7w8Q+fcOqp0zT2tdE61MvZX69yQcmUdOMqzzzzBD39PQKHTCa2&#10;bVPzCF8Wa1IS3//wxddsE2Oty87hyL79qrEqza6/yb7/+PUmk5vG8Pfy5v77TqiwVRZsVz6nwGp0&#10;ZAgXZ0epmHeoYP1fc67SFLx3/x5CwoIZHh9RgalAVdkUMChgjYmJUsF65col9XMKcEXFeOq5Z4hV&#10;1n9tb+WsWJwKcTkeBazff/sdBfkFxMXF8dEnn6gDrFRgS7mdF0DnFOURIHB85NknxA7FWBUjlYDl&#10;f2ANT4pheHpMfU3pg1UCGeXzH3zwntofHCKf/ehz+V75PnUOqxji2bM/U1VbQUxyDCcfPingFOtU&#10;zFHMThng9NLLz1FQnq8aq5pZSfalNAX/wQ3OXfqWstpc0vJTeEkM88rvylxeAati2lIWB4/sJDk9&#10;mvZeKQcJnpQmeOXvfwlEz539Ss3oFJsZw+H7jwjMlWQVt+YJ/yUBw7OPnSIrOYQd050889AODiqr&#10;MO3u48WTUzy2t18F68GRWo5MNHNqtpfT2zdxasc4p3fNcGrfHCcPbOPoXgHqti1MTY4xt3WOL7/+&#10;j5p7+bc/r8h1eICE5ECxfFfMg8wx8DVAy1sHnSB9jGNNsUi1wLPCjfC2YHXQUrBwybfKBR9hgmOO&#10;o9ikGYZx5uhKgL0h0hidKBMBoTm2Gfa45DvjVuiCZYYFRkkbscy0xjbXCQsxXcscZ4GqJdrxZpgp&#10;S9LJ+6wKnTAWFhkLD23yHMRiXbHNd8KxwIXb0tIcSU60oiDHjZwsZ9LSHeSh8xBT9SJGYOMfZoJf&#10;tBkhqXaEyQPsECtmJbrtV+qAb7kDgbXOJPYHSyXiJV9ohVuBDb75Nmg43oFT6FpqOkOIzzQlq9xZ&#10;zCCE0GxzajYlk94ajkuSBaZ+mmKiJniGm6C58W5Wav2DoHh7HAMMqezNxkXMboP1CjTNl7LC6HYW&#10;G/4N9+SNUmnXE1Hig2mAnprXeJXVEpYImFdIpemeaU5OV4RU7iVUTsSgGyz2l6ejjtjMn0smqsWP&#10;qHo/sQ83gkTjtT3XYptkjV2aNU45NrgUmuFauJGuw8VYRa7DyEeA7ryUqDJ/YsuDKOhMJa8lmaB0&#10;D8w99NCxXs0aw0UsXX8X+mJW63WWsHTJHRgZLhSbWiAPliOdI3H0bk6juisSE+fl6DstICTDDP8U&#10;cwoaYjC0l0o7L5C5E6O0bq6isDOZqpEMgZ8YXl8QscVGeMUupKDWToCRRdtwFDOHK+iYShfgRUuZ&#10;JjB5vJ7hfaWMHiyndiSGwu5Q+uX/SbUeGHjdQ06HP21b08lodKeox5+SXj86xILaZ+KpHwtlYG86&#10;VcMBcp11xUyX4xq9VAIhTWILTbDxX0hIujYOQfeKba+mojuY8X3FbBZ4Th0to3s2labxGBXmQ3uL&#10;GT9cTVaTP17RBngFSQBheDveEmTUtyWQX+pPRLwlda2xtPWlkiPXsbg6mLB4KzFIMxxdtLEwWc6G&#10;Vf9AZ+Xf8Ff6nq2X42K1GEebxVia342T62J8wtbgG7Ga4PgNJOWZkVlmx8TuQrIrXUnIt6e6O15d&#10;FL1zTIKMvhQcfVbj4L2CjBJXdT5uuty7yQ32pAv4olst8avXJ6rPipJdcjyzHrQfSGD3My1MnShl&#10;+wOV6uo+ee1WYubWeGQuwyl5GW4pmjglKCPJ5bp73olDxnoKJsPkmfAirMWemE5XYrtccSsywDxq&#10;Hcss/k1stQspLR5Ub4nCt1CLgEJtWrbFsufJZpo2x+EcsYasVg9i6m3wKzEkQeCbMuhF/nQYpXPR&#10;VO+IZ+9LXZx6e4TtD9cxLde9cbyY1JoYoovCyGzMpGqoTs4vn/7to/wikf65Py6p/Z3Kkl95lVmU&#10;Nxbz1ievc1UM5uKNS/xw4Ufe+/xjuVaBuPv48oOA+MK1a1xTRqJKhX/q/lNqRqbGlnZu3BRbFQu+&#10;fOMGX535nv33HeLLH7/i9U9e5bl3nubxVx7lgWfuZ/Ouzew+vod9pw5R3FBO3+QIP12/yFnZ3zUx&#10;6+deeJaRzaNM7tzO1kMHef/rr7kkoFKSDXzy7vtsauugIC6eI3v3qYaogPV3Aetv8vrY4DA+bh6q&#10;sf6u5Pv9/4B10/AgzgLWfXt3i2X9v2DdsWs7QSGBjE2Ny99vNdkqrynzSpUVc8LDQ2lpaVKnuiif&#10;U6Cr9DE/+uTjUplHUFxZzo9nf/k/sCqjgr/+8ivS09LFdiP59PPP1IFUyncqK+qcvXBOAspMAqNC&#10;ee71l8QOFbMUCP4XrDv37VJHBY/NTf0/YFWWhXvzzdeJS4hVRwUri7IrU3GUeayKtZ758XuKSgtE&#10;eqJ46MmH1P5iNfOSgFUZjKYsEp8hxlrf3cjPcgzKwC7VkvmVb3/6lNySVBWs733+0f+B9bebcsxy&#10;7LM7J3H3d6K6pUbORY5XPntDyuHq9XP858t3aOttIik3RQ0UlNeU1gLVWH+7zunje8lMCmD3bCeP&#10;ntzM3EgFx2ZaefbYOI/vGxRLbVNzBp+Ybue+Ld3cNzPI8a0j3LdtkuO7tnBoxyQHJCjcOjXG0GAf&#10;s7OzfPv9N2LOV+QYr/LQY0eJSwwgPNkbuzAbsVZLLMLNMQzZyDrv9dxjt4BVPhKUp5jhJc95SL0E&#10;qyJ7Tjl2mCebohWui36MMVbCOutsF8zThDUFIhONocIFMeFybyySzNAK0UYn3BAt1WxNME93Fju1&#10;RjPGBINUKwwzrDEvdMC8wA7tREPWR2sLdA2wzLXDs9af21KT7SXyW0d0hJEK19wcVyKjTeSCWpOc&#10;4YK7RAIW7qvxiDXBSyDgIsZpl7YRr3L5XIMrHjV2xAwGEdHjJ9rtiVHsBqzitND3nI9j8HIKpVKv&#10;bQ+USs9RAOJNeJ4VTZOZJDWG4CL2sNT0DvQclxOYYCemtwgNw7uISnUnsSCQlvEKDDy0WGW8iNVG&#10;97Jy4x0sMfobLol6DB+uI1XssmIkh/zuVBJrQvBIFE0P1SCkxImUBh9aBSLd+7IJqjaTyGM9iWOB&#10;5G9LJm1TDPHtIWIQUvCV3gJeTVwkMrHOspboRQeLTC0c8nXEXD3Q9LiH0CJ74qv9yOyMU3MPZ7bE&#10;CnisWGWygKV6d6NhLJW+nzUBYe5iUeswt9TF0U4PM9PFpKY50CzW3jsaz/iOPKnkkyltCaV3Jof2&#10;qVTG9pVR3ppIQX0iE/t6qR0qJqowAKsg+bz/OqyCV+IRv07M1JEkgevMnjx2HqygviuUuSP1DO0q&#10;o3o4he4dZcw+0EWDgLhrWxHlg3E0TmfRtaeMgp5IoiudCCm0Qsf9DuyjV1M7FkVehwcF3V7kdYnh&#10;D/pR1CswEAAE5WgTlqun5ggOzdSlaSSc7Co7kovMcA9ZRJdY/6HHu9h6vEaMN4dNu3PFnrNly6Fv&#10;aw4Zdd4CagF4fZA6b9k9UJcNhv/G1HYxHgHaeIfoisXqy8NhTopEeX5x+hg63Y2xs5RXUQDx6e7c&#10;dfffWbvyH/i5apASYU6i3NyBPmvQ1v4HPlIuHcq0n8EwpvcX8ODzverSdWWtXjQOhFHZFUxevQ+Z&#10;cm3r+pMpbAqnuDEYr3AtYnOt2fNgB+1b0kgU+y4ZV+a5uRDWYUVYvzXhAxYU7/aifLsHNdtDOP5G&#10;H61bYinpcGdodwJlvY6ceqOVPc/WcOS1LsaOFku5BeCZsYGVTrdjFrMM0/jlrPO/XYI5beL7JEDt&#10;dMcuSwuLCHnwtf+OdcgauafMadueTM1kMCXD3gwfzOD4i13se6iRtBJbSrt8KR2Sz9aZEVFrTMaQ&#10;G8UzwaT0u+FfaSB2rU/tlBzfq51yPCM8+P4Odj4+TEJtIOHlARQPF9I6187I4RFe/fZl3jnzJp+e&#10;e5e3v32Ro0/vlv3M8O43L/PLzW/4/OcPefbNJ3nr0zcJiQ3BycOFH86d4edLZ8W+rqsDcI4eO4qz&#10;ixvNbZ0C25sCADEvAdMPv/zM3mMH+eLHLzlz5Ufe/+p9Dj94hLFtm9mydyvTu2fYf/9hypur6J0c&#10;4p0vPuLLX77nilT+yiCdYQHcnhPH2HXqJM+8/RbXBFbKPNf33niLXWObaRITfOz+0yqElKbX367f&#10;4NcrV+lr78TX3ZNT/wPrf/s7lW1MjNXJ0Z69e3YJGG9Nl1G2a9evsmV2WgXr+PSEAPNPflWSI8hr&#10;ShPokSOH8Pb2VFfFuXpVyZp0qwlZee3Bxx7GPyqMosoyfj53Vo79v82nsn3y0cckJSURERnBp//5&#10;XJ36o8BRmXeqrPmqLFMXEhvB6x++o8Lzd9mv8ppyTlt3zhEYF672U6tgvXJRNV3FEF9++UXSMlLJ&#10;Lsjhx/M/c11eV/pQlQFMX3/7BUVlBSRlJPLkC0+qxqqAVWkKviFBy+Ej+0jOTpaAvptzEiQoA5QU&#10;0CtJFj796h0y8uPVPtbPvvuSq3IOv8mm9LMrg9i27JogLCGY3rE+zlxUWjrO89nXX/DuB2/w7AsP&#10;y7PXLmDN4ulXXkJZh/WmBBdKgPK77PeABFMZib7s29bOIyIJm3vz2DNawyP7BnhkTx9PHRjhqYOj&#10;nNjSweHNbRye6uHgZB/7Ng+yd2qYbRP9YrubmBNbHR8b4fChw/xy7mfVWJUUj8dP7SEq3kfK0x3b&#10;IEtMfA0x9DFA308fDc8NLJQ6ZpnLcnSljnHKciCsJpCoxjDME40xFbAaJ5mKpcpnEsQyc1xwKfYW&#10;w/UTmXLDOsMKS4GqWbQxGyM2YihSucJtPQud17I+2IhVQQasDjNAI86Y1bG6GOVaYllij0muFfrp&#10;JmjE67FB4GqYZsltBfleJIoaZ2c4kin0TpKKMEoMNUDsQmnG1DOfz1rjf+Ofao1nqhnO8gWOOQLZ&#10;anu86uzxkIjfv8OVwE4Pgtq9cSmxwiR6rRjSAvwFgK7+yymv9yW1wJYCqXDjhPDVQ4limx5inhIB&#10;OCxG22YRMZmeAnFjNbViYJw9ObVxFHdlstx8AWtMF7FM5w4B2Z2stfw37klGDB2qpbAvke7ddQTm&#10;utIyW0pwniP2YtS2MboE5llSORqrgjW11x2vKiNiBrxIm4wkZzKB1L4ogircCanywinXlpCWEOwE&#10;oIYp2njV2uBcqIdL1gbs4taR1RJAXmckKc3hpDRF4JOq5A+2wcRFCw2TZRharcPGyQC/IEcMTdbg&#10;7LoRTy9TPLx0iZPgoaTag+HJNIa3ZEjlkka3BBYT+yrp25ZDp8AvqyZCzjeBiQMDNI5WkduaRsVQ&#10;LqkNQWog4pO8gegCI4qb3egR8+0eSqCkzpfxXZWM7KmhdbqIoYPNbDndT8vWElpmiqgbz5HAokTM&#10;PZrKsVQm72+jejwF85AVRFc4yvsFCH3+an9oYa+3WJgrRf0+8p5QGpWpNd1+JFfaECe2mik/82od&#10;qGj3FBu0JbvaicI2P9onk+nfmknvbBoNw9EUtfoRmW3FRreFZNYEkVUbJtfSBjP7FWzQvxMtg9vJ&#10;LvIntzwQY7uFxOc6YO+/El3bf6NtK7bvcCeOgRtoGcomKsmWkrIAWptiqBFQ5GXZEx2lQ4zcvJ0D&#10;UaRLkJBaas6Rx5vY92AtnRPRjO3JpW08Xo5FzHlTCqXtkRIUSKAxWUhlRxRRAtUqAfLk8TrKR6JI&#10;bvMkqdeTsDY7wnrsiN7kRNyYA1kzjtQfCKR2Zwi7nqlny/3lBGZqElOiR2m/C4derOfEO93MPl4h&#10;UAykbFQq3OFgfAoNCKmxkiBNm42xi9GNuJdwCYgyhgJJ6PSWe1OiYAcJOCM1JSCMknvJnr6DqaS3&#10;2RJVrM/k4XyOPd7J0JZMjj7VwdyjFZSNeZPaZUdQlTyPlTo45q6Uh38BkfUbKd7kTvVmX9Lb7ckb&#10;8KdldxbpXRKYNPlStSWP7v0NVIznUTqcTelAFo1TpfTtqef4K3M8/sEhnv/P/Xx24TWOP7OLp956&#10;kM9/+oDcigwJevz4/uz3XLqhrIpzjStiUYePHsZbTLZvYEj+9hsXrigJ0W/y3Y9n2H/sMF//9D2/&#10;XD7LVz9+w6vvv8HUrhmm98yy7fAu9tx/UMq/jsGtY3zy01f88uslsd1L/HLxZ8ZmJ4nLyaRfgPfS&#10;B++LPf3BJ//5gqcee5xp2VdmZDT3H1cWC1CSOAg4lGbf69fp7+wkzD+AB0/df6vf9TdlkJFiXTcZ&#10;EWN1cLBj585t/39gndk6Q2RUJLPb5+T9ypJvYuQKFOR1ZSm64OBApqY2qwamTEVS+joVsJ588H58&#10;woKobKjjwmUlx/AtsIoC8v6775GWmkpcfLwK1lvzbW8IDG4IhH8RQUkRUEXz7qcfcV1tBv5DtU/l&#10;eKe2TuMVFsDojID1dwGrQFAF681feeGF50gXsOYW5PKTgFVpQlZGBCvbF199TnlNuTxPOTz/6guq&#10;sapNzMom1+zAgT3kV+SLCW/mggQJypxjpSlYGQD04Wevk5YbJ89QKp+f+ZarchzXfpUAQoKSa3Jd&#10;tu6ZJK8ym57xPh578RkeeuZJjpw6xuET+9lzcIaa1moiUxJVsCrAVvpgf1cydP1+lX07xslKVsDa&#10;ykPHBxltT2dbfwnHtzSro4IfnOtSMzFt6yxhS1sx2/sa2TXcxo6RLnZP9LF1rIetEwPMTm1iYmJM&#10;gp0jXFDzKyvTwi6y/9BWQiPccAsQqLrro+WkgY7rBnXtcCWX7yqXtbKtZp3HWjaGG2GXbItNogUb&#10;o/XRDFonFqotRrsazTAd7AsEprlSZycYoxclUAxezyqPpax0XIZRoAGm4Was99JijWy68rterCWm&#10;wsmNmbasitRCK9kIU+GMfbkTTtXu8rsN+sJI0yxbbvP10yM62pIoxQoS7dUtOsaa6AQlb6sd1s6r&#10;MbRdhKn7cjIaA0ls9MY9z5igesVYbXGpNCWw3Rm3Oivc6q2IHvDFLl0bY99lYmEhOLiuUlebyVdW&#10;m8lzJ7vYnZrOaAKTLDB2X4GB/UJ0be4lKM6ajOJA9GVfAYk2FHcmEZ7vzkqru1lpcgcLNf6OttUC&#10;1pvfSWC6HR1byykbTGf4SAfJzVFsfnCQqskCtL01WOmwEJcUEzK6QqiZS6ZgLIjUQU8S+z3IFnAU&#10;b0miWGwxtjGAwGI3Rh8bIG1zCpallhjnSQXWaI9TjsBZoJJS6UhFRzD5LUEC1ziymmPwibcnLMkL&#10;d1+BiMk6wiJc6R4UM6yMIDzVFhPnpZjJxTWyW4xroAYZBY4cONbM0OYMBjZnsnlXFRnVApjWCIp6&#10;kmneUifnUkrPzl76dnaRWhdHnERRxd3hJFU7EFloTnqdO5kC6Oq2UAY354kRlLPr/kE6pivo3tnE&#10;2IlhNp8aoXtPO5ltidROFDN5YkC+J5iCrhRS68OJLZPrIICZuq+FzUfrqRWLbtqcSNdcBvWbw4kp&#10;30hhtw85zZ5inPFkN7rhFb+SHAFA16wArt9fggAH+T2TmrEkMXcfcjv8KO0T6+oOILPWlZq+GAZn&#10;S5g73E3HphKyCkNw8zTAxHQ5RsZLyckPo7OvAAPTu3DwWI65gCY2XQ8Lt/mYut7OWvM7CEo1orpH&#10;SUQhRtcWSZZYbXaxC7GpJsRnbaS0wRkdq3lE55tz6Ml6RnanM7onh+kjFeQLVDJrfClpjcRDItOk&#10;El+KOxKoG8ugWJnj2+hDyYSUR38omWLtKZtCCGy2FWO1I7bPSe4Re8p3iHHvC6B+TygD9+fQvCcJ&#10;48h7xBzNadodz9ijxTQflIppxInITisie+RZ6bEmot2ckAal6daa2FYrPHLXE1JqJAB1pG4ylsFD&#10;RcTWOhJWYYFbzgasEhYT22xFYLl8psmOR96f5rNLj9I6kcaRl4bpOZKLdeoyvMp1yd8SQO/DuVTt&#10;DaNqt9zXe0IYeiid2DZDsoec2XS6hLKJUDK63WjbnUanQLZpW5o8E4kUSjCWIfdShQC7YXeBnEMW&#10;hZsiqJlOoW2bAHhHGQefmuHpdx/gydcfpqyhlC/PfK1W5srcVmUKxsFD+9Qk82Nj4wKd37h06RoX&#10;L13nzJmfpfI7zZkfznHtwhXO/fwz333/DSceOUnflkG2HJlj/xPHyK4vpnW0h28v/cKPl8VIP36H&#10;N955hdGpUTwCfahsbuSrMz8IzG/w07nzXL58mU0Dg0QFB7Nn/341IYXS7KjY89WrF+hobyZMzPPR&#10;Rx5Sgas0Zd5UUjAK1DZNbMLb14ODh/epzaZKqj3FPJXRw8patKFhEUzObFWYqG7K4CelL/b+0/eT&#10;nJrCjl07uS5gu6n0LQpsFIgePXkC/0gJOrvauXxdyUb1l/oZxaLfe/ddqePySUhK5MuvvxZw3uqr&#10;VOD6/Y/fkyXGmZCezHuffqhCVbFVJSmHAtbJ2Sm8QwPUpfEu3biijiJWjvXmr9fVc4uOiiA3L5vz&#10;F88JGBWDvtWf+eVXX1FeXUV6bi6vvPWWOrhLKZ8/lcbe366zc/ccaQWZUk/MqAkgJAyQ41XK4Rrv&#10;fvgSqdmxZJXl8PbXX/KzBEiKgd+UAOrMmc8Y3dJLfnU2nWNdPPPWizz39iu89cnbPPrMKVq6Skgp&#10;iJd6LoYX335NPWalqfwPJc3ijQvsnRuhKD2Q+/b1cXJfJ+OtKezqyee4CMOe7kL2dBZxcrSJ7a2F&#10;DJYks7u3kb0DbQLYZnZv6mLnZC+75kaZ3jKqBh2Hjh9XV0JSFmG/cf0yc9vkfvG1wMHXRF2wRctZ&#10;A1P/jeiLxKx1WMNapzUss1vOagGslo8Ouv56GIUaoO23Gi2v5WgJOI1DNXHJscG12AnNaE3Whq/B&#10;RCCpF7qedW4SEPusF7DqYhVrLlC2wjxWLFYM1yLFGvM0G8wFrMbpAtlMK7FeO7yrvHEqcsZIrNhE&#10;bNWmwJnbHAScvr66BAdtJFYsLCnFmdBIcwLDTfAN3YhbqD7ecSZ4JBgSWmxDWLUdwXU2BDZYE9Rq&#10;LVC1xa3WGPcGM7ybLPCpt8Y935i4MnfKGqPx9TfE10OHhqpYWhriSEmxpa45ApdATUxcl6NpMU+2&#10;uwhOtSNFDMU3xQbfNFuBWDyO8cYsMv83a6QS1bK8G327RTjJ8aTVhDB+uJ24qkCa5yqomymh92gb&#10;HQcaCSzzwT3bCZsEI/zL7anelkzmkA9RrTakDXqIPSgp4ZIokgonviWQqCpfZl8YJ6QzAN1MHVF7&#10;Y3wb7PDMMyJZzCyvwZusSheis61JrQgguyqchGx/gkIdcbQ3xMFGn4hQF7GrWEpqIylpCicw0RSH&#10;IF2MnZdT2BhO/2Q+kzsqaeyOpbE3gcwKX1wiDEitDqVholzOoZnKiXp69gzSt7ufNgFt97ZKqoZi&#10;iCqyIEU5jmaBWq1U9l2J6mID6cV+jOxspW97uxhmgxj8Jnr3DYilV4vJF1I+VCIVZjst0/Vse3BK&#10;yquP1qkK+nfVs/lwK2MHG8hvC6NSYNO8OY2SXn8BpTPpTR7UDMczvK+cws5APBNXSzmY3VrkvNuL&#10;1Co7AjOMyGsPZuJYrZhQmPzuQ1GHL2kShCSI9ZcK1Gb2tzG1p4OUHH/8Ai0wNV+Fhc06ahuzmN3W&#10;hYXtCsxtF2LvsUgqluXUtHvRMRZBy0Q8ZRIQlXWGkVAoEEo2IyLZXCJkU6LTTIjNlHsryxCvqKWU&#10;9rjRMRNF19YE6gUUSmap+BIJesSak8o9cAjVQsdxIeb+68TKo6ifySRRrDpvNI7MkWgKZ5KJ6VaW&#10;lrIipNGKqHY74jptaTkcxeTT+ZRt9adgsx82qatI6xOb3y6A3pVA0XQgcV1WRLRuJKTDDM96PXwb&#10;DXAsWoVh3B1ENhtTszWEwiFPYqtMJbDxoHE8krweP0rkZ2CZGVbJKyR4W497kRZZwz5UzcbStS+H&#10;HY+1E1NqT91UEq7ZujjnaEtQ6C3QtiWo0ZSobmuKtgWw+bkyXrmyh60vVDL0YD6hlSZE11oISMNp&#10;mosjolyCXzHo+AYnAkrMiW/1oXV/GVUSRJXPxtG0N4POQ/n0HSpl+nQ7s/f3c/DxOZKLYohICefz&#10;H75U0w4q/XXKvMhZMUozM1O6u3u4cuWGVPzKFIw/+f77Hzl6+DQXzl7j0o8XOSv/V/r/XvvgNbYc&#10;mmH7A7uZPD4rwVohDcOtfHvlJ04/9TC7Dm7jvgeOML1timABlrIyjgLVswLUC1evcvnKFYbFPP18&#10;vdhz4ADKdBGln1CB1dUrF2huriUsNFCdIqMMXBK+qWCVtzEtFhwU6s9JsSzFNv9SwCrmqoB1dHQM&#10;H79AJqa3CGxugVVN9iDmtW/fPry8vRjfPMHlq1cEVMoApFtgPfHgabkHE2jv7+GSMkJW4Kl8Tulj&#10;feuNN8nKyiI1PY1vv/9eBaZqyRKQfCngUow1OTOVDz//WMCqDDK61VSsGPPoxKgAO4Tt+3apmZUu&#10;/xesv8o+Tp28j5joSDUTlJp+UQXrr+rc4s+++Izi8jLSc3J47R0lyb4CVikH+Xft+iW1DGLSEhiZ&#10;mZZylWP5/4D11TefIqs4ibyaAh574xXe/Oprfr5wlp9//orvfvxE6qhKvGM8KO+q4qXP3uaNLz/g&#10;h8s/8e2Fzzn5+G6yylNJKEjlnc8+4LI6qEgp3+tcu/QjU8PNlGWHCVT7ePBgD9v789nbX8CR4XKO&#10;DVdwaqyeh6Y62NVexnhVDvsHWjgw0smBTd0cmhpkz8wAO7eOMjE1wma5547cd5ILFy7z1283uX71&#10;PFOTfbj7mOPoa4qe8wY2OG3AIsgME7+NAta16HjqsMF9A5qeG9Dz10cvQB/DEAM03Jew3mkBTnEb&#10;8c+1xyrOQAx2NRtTjDDPMcdMflrFG6LhuogVdvey0PIuDIO1MIs2wihCDzNl9K/URUpzsl6MAQbx&#10;RmK6GzFONMFEgLohTIv1wZoYCrNsxIJvCxR4Boj2xsZak5jkQEqmK0ERJtiKaboG6xCcZU1ygx8x&#10;daLfufo452rhUSmwbDQhrNuGuBFXAasejqVauFUYkT4UTEixLYklHoTHWGKkOw9bkyUEuelTkOqJ&#10;v6cmrc2xxKQ74JdgSUiaHf4SCcSLTUUUepLfLTfv9grS26LQ8FomKr4Y5zgjQtIF6pmOUrEHUtaf&#10;Sv/eBqIq/ancnE+XALVqawl993VQtqWImOZwbFI2SqVlQZ5UNIVbQglrMiNtyI24DgcqtydRsTWF&#10;vOE4MQg/Wg9V41bliH6WNrZlpjgVGuGRbSDBgQQRYk8uwSsJTzKjbTCHtGwfwsPt8XIzJjLAiZyk&#10;MNLi/MjKCCKnMIj4DBfCk+1IyPchMtOFttE85o51MrGnnsGtpfROF1PTm06YvK+wJYl2gWjN5hpy&#10;e4vFPPsp7ComOMdPoJZA7YgcZ38YfdtyGdtXRddUET2jJdS2pdHYl0//bBt1w9X07Ohn7OgWJk9t&#10;p3v3MKWD1QweGOPka6cEkAPMnJpkz6PbqBwqpGO2lv2PTwpMC8hrjaJhNINAib6sw1ZKoOIoJpoq&#10;wJWHuS+RisFo0uocSa6xJFuMqmMmnvbpRJonxLLFvvu35cv+YyjvCVZHJ4dmiD3VeVE3kEzDgLw+&#10;U01UmjuGFkvkYTDG0U2P3KJoidI7sHXUwNB8AW5+60jJs6a5L5zSJi9axYRHd0uwMZRCSIo5QQly&#10;L4rZOvuuJk6Os6DKnfxKZyravClocxVb9pIy8yAs34CYMguym73EzG1Jq/eQTQKBBl8iS52okUCq&#10;ZVsW9skbsE/TxbPYkkCxR/scXTxKjcU0bdS5pgldjpTOBrH/nXax0iT0I+7CI1+fuFYXvAVUETUW&#10;FI6JFQ84ii2a4lWli1edET61+vjXGuCSvwq3vJVE1RoRXycPnd8/MPb+J6Y+EkC63IlTugSxlTZE&#10;icUGCHQdstcR1WIrgV4o1TOxDB0tIVyOzSZqJaud7yKuxQ2PAgOc87QJb7Ulddibyp2x9D1YyNEP&#10;R3jgi0le+uEAsXL8tdNilCeKGDysZHaKIKbKisKBIFzTtImXoOPAG1Mc/2ArE4830HO8iP77Stn9&#10;wiAn3p5j+EATW0+OYOtnJjYSxsWbVzhz7ie1aVJpKt25cyfGxsYMDAyJMf0m9vA7584qhvMjx4+d&#10;4uK5q1z65TLnfz7PT7/8yH/OfM7OUzs59NRhRg5sYpPcj9OHZ/j83BccePAwc3u2MDI5SEt3M1Yu&#10;dozNbuGrn37km7M/q4OiLl6+RF9vD/Z21mzftYvrvynNlDf4XY7l6tWLNNRVEhzgy1NPPo6S4vAP&#10;ZfDN70q+298YGOzFy8uNB06fUCH1l0D1T6mYr127yvCmETz9fNiyfU5t+lSamBWoKtmbpqensbCw&#10;YHR8DCUZvgpP2ZRRvofvO0ZkYhxdA31cUV6Tz/5vLuvrr70uwpBCmgrW7wRhcixynArUP/38U6kz&#10;0knLyeBjJU2kwFFND6hYnrzeK6AOiYngwH2HVbAq03OUQEZJMHH0yCHVWJvF5q+JpSrJH/78U4Ia&#10;uTYfC9RKKorJKSrg/U8/UY9TGWms9LFevnyWkU39BESEMiLnpGTJUhZbUObA3vz9Io8+dZScskRK&#10;mot56dN3+PDnH/n63Bl+PP81P175iqLWXJyjnOmaG+CjC1/zwn/e5vDTJ5k5Os22Y+PyuQISC9L4&#10;6OtPuSSmqjQ/K8C/euknBtpFIErjOLm7m5O72tg/WsqB4VIODpSwt6eQXZ0FYq1lTNXnMl6TK6+1&#10;ynsErOp6rP3MiSXPTQ+pYN2yfZb7Tj+oTr9SruHVK+cZHmpWwerkbyHGqscGR20BqyUbpX7RctfG&#10;JlJsMshY7XM1j5SAXgTRMEgfs3AdfMQ0/bLs8UixwEnqFstkY3RjtNGM1MAq3QyPXDscE8wwChLp&#10;C9XBLcsB+xRLtAOV/MJr0I/UxSBaQC1QthVTNU0xwynfETvldwGuZZo11rIPi3RrblMgGhxhSlKq&#10;YqpmZOR5kS025Bqgg1+sCU6J+jim6eNeYIxt1gZcSkSRc1dhX7xObQLLnwkkfZO7RPwmBJSbU7dF&#10;mQ+ZSFF1GEEBGwl0M6A40ZeieC+6yhOoyQ0iP9UDY/MlEnXoklcbpWZpsgvTw14O2jPDiuJR+Y7Z&#10;AqKbAqWSspa/WRAqB185mEx8uTdxlT707q2heCSdlt01dB1qpnA8m5LpAqp2lBPTGYVHuRP+dQ4E&#10;NtpQMBtClNI812tHSLM5pXOx1O7JpHoui/AqD3zKnCQwEM0vMMJGoOqQpY+bMo2hwFoAKfYapolP&#10;mC6NTXEkxDoQ7Ct2EGhPpK89qVHeFGZGEBftjpuXATauGlJ2BkSmu1HcLPbVnsymPc2MH2xjeHcT&#10;Fb0Z5DfGi3FZU1iXxMi2TkYPjdK/f4T6iRayW/OJr4wmtU6Z4pFJ7/Z8WicyaB/PoU4+2zoocNxU&#10;KXZXT++WTnq3DTB6cEqMYy+zD+ync8cY7VuH2frgAabu28qWU1sZOThKQWc+uW1ZHH3hAAee3EHt&#10;aJF8dwOzJwbIbY4RY01S+2b3PLGZ8AIvuVm1cYyWeyBTAoxKSxKkkvbP0CG21IasOh8qOqMlQIih&#10;uNWf+qEosutdiSk0l8DHhdbN2YzsluObrSa3VsDblELXcCVdQ1UMjDcytaOXlNwQvILNiMtwprhO&#10;DLUpiJaBeOrE6ivEeIsbBDQdsaQWuGPutBAd0ztwE/OMTTWnpMaH2s4QSru8yWiwwzd1HSF5OsRV&#10;mMnxauEYuwL3lPW4Jq3DLnqFRKgC/C4vsblo3DJ1cEjTwkUCJ6skDSzlPQ6Z2vjLvVs6FUX+aBAp&#10;fW6MPFTO1ufbsEpcIzDWxDt/Iy7pG/Av0Cem1pyISl1KxjzJGfUT4NnhV22Mb4UEntmriK7fSH6/&#10;BFXboikfkGOstyazTt6TbYhDugEpPQGENzgQ3epMeJMNCZ3OAro8uo7k4FtgikXUMkKLTQSua/HL&#10;M8K/yJhUMev0AWUh5yDKxdAb9mbSrhjniRJmnmymc08G3WKh5ZuCKR7wI1O+u6DHh6HDRcTXO+OT&#10;b0pKZzDVWzPY9FAN/afKGHmghm1P9zD1cCe1E3nUjBRS0KL0+Wfx6qdvcObKL+qapcoyZlNTW9DR&#10;0WNkZFQgJPZwXclXe4PvvvueQwePcumigPXcFc6fvcD3P33H+1+9w+zxaQ4+tYe+XZ00T9bTs7WL&#10;I08eErDu5/X3X+KVt18UU53C1t2RTVum+P78OXVTUuxdunKZnu4unJ0dOHDgoFTcCqwESALCawL7&#10;+qpyArw9eFoF668CjT9R1jJVlmTr7mrHw8WRR8UylYQSSjPi7wJDZQpN72AP7v4e7Di0W4WR0pyr&#10;gFVpDt6yZQsODg4qYJX/K+ap9tvK63sP7McnJFAF669io+prsk/FWN9+8y1SkpLJzs7m+x9+uAVW&#10;AaOSK/iTTz8mv6RAHRn8yZefqWBVcwUrVirH1NbeQnB0GEdP3ycBxRUuXDqvAlcx3v17dxMUFKCC&#10;9YrSenBTgP6Hkt/4Gh98/DYllcWUVJXx5Xdfq6OMldSTEgZwSeyyt68dr0B/xue2qVmybkjZKUvK&#10;3fzzAo88c4Sy5kyaR+r49sqP/PzndX7+7RzfXfqSt756mcz6ZLxSPCnoLZN7eIjyoRaaNncxsneY&#10;nplm6gfqyCzP4/MzX3JFTFUB6x/y3VcunqGzLp+OqhRO7uzkxPYm9sg9dXisjOMT1ezpK2SqIZ2t&#10;LfnMNBeyXYz4yGQvuwWmu0a72SbmunW0i23TwwLWTUzNbeXYqQfUtXv/kGt86dIvtLaUSYAudulh&#10;hLaDPlbBUh/nhOMQ6YKepxH2MQ4YB27EQMBqK7JoFW2OQYAWVlGGhBR64BC1EdMATazl/6axhhgp&#10;iY0itdAO1cRW5MlezNQ0TAf3bHt1s0k0xUzep+m/mmXui1nru5KNcYYiX46YJJuoUDUTwOpE6mAY&#10;Y4RpolitwPk2n1A9wuLMSUh3xC/MAE+pUH0jjHD21yQgwZyM9jC8CqwEPtbyJTpC6ZWs8Pk7BjHz&#10;8SvXk4jamrAKMdhsLaJKBbTNoZTUh1NQEIiPszaRbqa05cURYKqJs/YSEjzMGKxNx9FyNRobbsfN&#10;24DEPInCe1Mp6knANcWUnD6psMdTcc40wypBj4hyNwKzrcnviiaqzA3PdAvadlVQOZlH/fZyug+3&#10;UDFTQuVcGc2HmymYKySiKxj/Jiecyw1IGHaTzZHAVjGTVnPyxGCrdidTOpOMf4kjlikSgUjFo5+i&#10;gX2+ITbJ2gTmmqsLahc1BhMo1mTnsZrMDHcSY+xwE9tqqU1h//YB3nz5NN989Tpvvfc42w6MEBTv&#10;jL2fAV6hpsTn+lDQGCdm1yjRXwP1o+V0TjdSJoBLyA6isa2AoYlmAa/csDsHxC7H1WkSYfnBRBX7&#10;UtIdJ0aZSoXAprwzjsq2VGq75ZzFbvPqUsQMKxnfP0HvjiFGj8wwuG+K5plBNt+3my2n9zN8aIY9&#10;Tx6V/29l05FJtj24i62nt4m97qZja6vsr5eGsSoBa6pAtZqOHc3seHSWjKZU3BMlCgsQMEnl7isw&#10;8kzTlDIxJLHKTZ325OC7Bo8wLczc7yE4RZ+EYhvsgpcKRLzY+XAvB5+Zkgq1gbKudGo6s0kuCMU9&#10;WDHTCiZ3DRIU546Vqw6BsbaEJloRl+1ASr4rkQkW6j0Ym+lAZUsMroFy05v9i4Wr/yYg1hWwWlAn&#10;4G3qjqS01Yum0TDyW1zUfuDyfoFPvaUEJsYU9riSVGshD9m/MQ+5E/fMNUTVmeOauV4elpV45Rth&#10;Ebca89hVmEQtJ6hM7guBVtFYGDkjIRRMRAm0yikYjRZLdSS41BIXuT9so5fgELeI6HJdgvLXsdTx&#10;H/zb9G/ohi0guMpEALyBxGYrUmQLLZRnKXUlSZWmjO7LomUuQ/a3gbBad5r3FpE9HEp4vR354yHU&#10;7pRgdDJEjmkR1glLSG11xDdDg/haK8on5BxHgigVIy0Yj6BoczTJ3T4kKEvJdXoKyB3I6PAgV+Cb&#10;JIFG/USEmoJycF8Osw/V0zibTGZXACGVDqT3BlE2KwHfbAJDp6s58eFWjojJFvYnkdakTNsqp6Sr&#10;jHe+fZ/LYiGXrikJAv7i9AOPUFvXxCOPPi72pPRJClQELt/98D2PPv6YAOVHLp6/yi9nz3FOjOnz&#10;nz7i0OO7Gd7fTXGvVOLT1UzfN8bo/kFqB6rYf3IX3/78FbsO7yY0PlJtsjxz6SI/CVCVJuHzFy/Q&#10;3tmGn58Xx44dV0H2uzLH9foNMeNzVJeW4ufpwXNPPyV/V0bLKgNzlKk1f9Hb3Y67kz2PP/wgfwgg&#10;/xRI/fHbdYHWOVq6mnDxc2Ln0e2CIGW5OWWKyq1+S2XQkqOjvTr/9X9gVPs75ffdAjnf0CAGRkcE&#10;yLdGKCtgVZIqvP7Kq0RFRlFSUiLnf1aOQexR+bwA8r333yW3KI+sfCXv7hcCNmVUr4BVXrshBt3Y&#10;VI9vWCDHHjjJebHVs+d+VvtXlX0qmaN8fLxob29Vk1vcAqsyWvkSb73zMnlF2RSWFfDND1+jrFX6&#10;m9js7wLJCxe+F2DX4x0YwNbdygLpf3H1hgQPf1zn6h+/sPPIGBlVkVT2F/LQWw9x6tVH5Xq/w883&#10;v+PNr14iW57/kNxA4iuS5Zlq4PAzp3nvzCc898FTjO/ro0BsMzYrmf/8+A1Xf//1/4z1glzPhpJU&#10;2sSGj29t5sRsLXPdaezqz+b4ZDVHx6vY1VPEweFa9vTXcHC0gyNbBti+qZNd433sGOth9/Qg27Zs&#10;YnRimOltWzn50CNirFKWUh4XL/xEVWUWVvYamIipajmICIW4EVeWhlu8D+vsNNBw0mCd41r0vXXl&#10;WbXEMd4a52RbvLOdCMp1xVPqGjM/TXQ9VqEj9Zt5shkbE41ZL0aq67cOPd+1rHZeiEHwegxDNNAN&#10;WotRhBYbI7XlGdfEMEobs0QBe5opGxMMMJbP6kXrscZ/DesD5DOR+vIMC1iD4wWqWU7EpduTmKM0&#10;Y1rjIbB1CdFho+tSifpNcUjeSHSDN8E1TviWWaAVcBc6vnfgk6VLsjys0VnGAgpL8qsDyBLbzcz0&#10;okHpc0wOIN7VghBTXRyWL8BzwwqCjDfQV5hCnIcl7hYaRAfZERfvRGqhL2ESIXiLkuf1RFE1kU5K&#10;UwDBhQ4U9sUSKZCLrvAgvyeG6GofGrYW07yrisYdlXQeaqFkcyG126uo21tHyc4ywjqDBKpmOJTq&#10;4t9sTNKoM/4thgJXE9ImfMViI8jcFEpgmaNEGVJYGbqsC1+CbaYeZuGriJP9xWTb4R+zETPX5Zg6&#10;LMXdSxO/AF1Cwox56JFpnnluD6+9c5KX372f08/uYWhnGxs9tXAIkwo23Ew2qaxrYhnY1kqDGFt4&#10;ZiA51WlS3mHEJfmTnxtDZWUGU3tGxPA2Ud1fS05zAYVdeRTKDVnal0j1cDJV/YlUdCRR3pZCdW8e&#10;1X0FVPbkU9yRQ81QJe1b2gWU3fTsGmZI7HX6/j1sffggE/ftYub0AcaP76B71xizp/dy+PlT7H5U&#10;WQx7C7se2U2f2GPHbAeTJ6eYeWhOPj8qtpNLRHGoGJYj6xzuQcv1biLkuttErCKjRcxS7KagJoxg&#10;icx0rG7H1n85gWlGBGebCdRcGT/WzOD+JipH8shuTsAvyZ6oHD+apAy2HZtieK6P+Jwobl/0D5IK&#10;gqnpyqShP4vYDAnuQvUxNJ+Htsmd6FncgbnLUux9V7NE42+kFbpTXBOggjU1xxaP4GUSlBlR0uhE&#10;RbsrnZNhtIwHUNHnQlaTBbmtNtSP+1M+7En+kBtlk1L+A56E15gTJ0GXU9oG9IMWYCFWG9voTJxs&#10;2WKF6f1B1OzIImc4kg1+y/DOs8CvwITi4RBGj0kwdDCDY6+0qFvldDTuuVb8y/AfGAQtI6DYQCxT&#10;H/PQBfhkrCaiUJ6RKnPyxSBDiixJ6QonZyheHj49rBMlWKmwomxLLDYpq7FLXyXPmIlYqTud+xMY&#10;PpzMxKlc2vfES/SswyqXu1nncw+OWZoEVVuKZRsTXmeFb5E+8Q2O1AhwG6ZjqZuIpEW+s0EMvUkA&#10;WjedSMNcGvEtXkQ1uZIqRpvS70dqv5TVbAojp5tp2VVOZke8BGBDPPHRk7x95n1++PU8V8R0fvz5&#10;LB988hnfnPlJ7f9UYHvhylV1WsnVX2+oo2QvX7/OmZ/P8dP585wRc3n3i9c5/vQeRg900LuzXo6n&#10;nPEjAzSJuSRL3VDeVMT7/3mXh599hJm923nshWf5RUBzUbFVAeVlAZ2SML+5pYGXX34ZYZWATFxQ&#10;4Hr53AUmR8coyM7hzddfFVOVildMUBlpqzQF9w/0qEB+7NGHuSnfowDy5s1rahrAurYqeS7d2H5s&#10;C1f/usyP53/i7IWz/HL+FyY2j+PkpBjyPrHxK7fS+Mn3XZffd+7aiV9wEBPTUyq8lYUAlGZgBawv&#10;Pfc8wYFBFBcVCdQu3BoMJeegJOF/483XycrJFAAW8cW3X0qZiTUKjBRw3pDvVWxUmeN6/2MP8cMv&#10;Z9RFEv4HVmV1Hnd3VwYH+9URxkr2od9+uyRQv8LLrz5Ddm4aBaX5fPntF1z7VekTviZB0FXOnv2G&#10;luZKfPz92XfoGMparMrC9Dd+l/L94wxbDw+RUhksFlrO9ofnJAAbZXTnME+/+iAPPn+EOHkmwzP9&#10;KWwpYPuJPTzzzku899UHvPrRCxx6YBs5FZnEZaVKIHSOq38qi9LfkGO6wbkfv6SmKJH28niOTNdz&#10;ZLyU8booplriOTRWKmCt5PCmag5tqme2o4QDAtaDU33sHO9W12FVptvsndnEnNjqpvEhZnZs4/Fn&#10;nuWaBFNKH/mFc2eoqEjHzkX7/8Cq52qOW5w/duEurDBfxVKzpSpYdT3l2fbWlKBazDXKGNsYUwy8&#10;1uISZYqu4zLWWi/ANFRXXRrOIEofk2hDeX611L9Zi3laxBhIAG6MZbwRxlE6WCeZYJ9mgbWIn2ms&#10;gXxGG/0I4YbYqoUykClZQBsrxhpjjJns7zaf6I1iDJYqVIvFNDPK/FRT9RRV1ndaiJn/ejzEEhIb&#10;A3ATSoeUOuEjFahT9Abich0orvInJ8uVPMXm4h3wdBcLEU3PjnQnxduOcFN9wox0iTDUx+7e+bit&#10;WkZtWDDFvl5EmotNeljh7bgBbz9dAmI34pO4UazDl4rBeDpn88lsCMQmbD2rbMVuRb3LxzL4/5H1&#10;F9BxXWf/Bpp+pTRtOI5ZspiZmZmZpRkx04iZmZklW5aZHcchx6EGGy4lxUADbZKGuXnue6bf97/r&#10;rruydmYsjWbOnLP3+/yeA/vUzRVTNVVA00o1LRv1dBxppXyqjKb1FkrnKilbKSdvNkc7nVVsnxfp&#10;k77E9NsSKmANF2vNmgmkWoqV5nAOeSPxmCbuRz/ubjyKrQgoscUr3RjPqEMY2PwMPesb2Wv6E6w8&#10;78Yz+CBBMUaSeHXJrxHL7k5k9lgTkzvNksqzpHAGSNrZJZZkIDAwIKsoiOq2bCaXe2joriQmRdZt&#10;jD8JCaGkxAXhZqtPYpQ3PcNiixOtdIy3Clzr5buLfQuUKkcErJNi8mLqZZ0p5NcnUdmronOhTiy1&#10;ndoRgex4Bf3rXbTONYul9NF/ZIzx04uMn11l4OiiAHWRyVMbDG4viI2e4+jDF1i+fJS1e3Y4+ehF&#10;sYgNls6va6128PgMg8dmaJjvJFIGl328Bbda/1g6mg7umZLeAm4ltS6YpokiKgWYjYNqMedo2ibV&#10;ZNT6kVgpcKoLYOneIfqPtsp2qiKvK1MK6hD3PC+f/cAms8enmTwyTkZFGoZOupQ052h3F7eOFOAa&#10;rEtErDmeAfvxkgQZHG+EY+BdGLv+nN3G/0NwkhEhkh4LKn1w9bsVZ6+fY+/+Y1x872BkPp6HftPL&#10;2esaNu8ppG06SAJHhFh5Gg2zwXQeT6XxcDwD5/IYPFMo4MojukbCglirSdivSG7ywC7xbrLFAIsm&#10;4imbTcUxU58bdG7AMPBOFu5r5uof5th8uFm+XwXXXhvnib/Lvx/rZviChshaF6JqHImrtyeny4ve&#10;Iznkd3vKOrEgr91Dkn8YFaOJtGxVkCz9+8cH/ofb7H7EHs+fEFRqiU++Pu65B/Ar0ydzwJ30DksK&#10;+m3oPSphYTuekYv51K7FUTApoXAuksGLRUzfX0XPCQlbywkUD4WLsYbRvppJSp0jaQ2O2ukll642&#10;MHq2grzBcGIb3Els9yGpxxfVeCT5YvtpPcHyfZNpWCujYbmSrUc2ufzyFS48f4XXP32bNz/6kMef&#10;f4HtM2f545tv8eFXX/LF99/L4xe8/dE/effTj+Tf3/GBAPe9jz/lb++9w32P38fWxWV2Hlhi9fKI&#10;WGu79M8Kth9cYfn8rNZYm/vquPbUgzzy3GO88Pqr/OPjD3nylZd59Nln5X0/4IPPPhHL+kKg/g/e&#10;e/ddMc7/8N3XYogC1u++/o5/vfNPPnz/A4Hq13z59efa2+J98s2nfCHG9trfXuP649e09vd/t2D7&#10;9AvlHrAfsrQ9g6anlLWzs/zlX6+xdWKbR55+nMsPXKF3uJ8MVSbHTx3T/o2yO1YB60cf/kt739fg&#10;iDCWVlek0Is5ClAVa/3P199yTawqJDAIdY6KDz/8ULv7WQGrck/Wl158XnvdbHFZMf94/x0JAP+1&#10;VWVCik8//oi6ulrtruAHHntYC15lV7AC1q++/JzhoQEi5TM3Nta0UwtqTxL6j3Iy2RcSNh6hrKKQ&#10;5rYG/ikmp5zY9L38/jux0n/98w062+tJTE7izIXL2uPTis0rxvrmx39kaK2Z0u5U6iaLmb0wKbVh&#10;hMb+GtZ2Jjl2YZGcUuFAVQoXHjrN+5//UzuH8ecC5U++eJ8T55Zl/OVSVFvJJxIQvpDP1d4nVsD6&#10;zluvUVuYzHBjDpdW2zg2XER/cSBzLcmcFciema7hnqUOdobrmGrI4+hEJ6cWRzi+Msm2WOrx9Tl2&#10;VqdZnB5laHSA6cVFAesTfKYcY/3+G95963WqqrPwDTLHzkeg6GeHVZAzrrG+uMd7s9/pIHvsd4uN&#10;6uMkcuOZYo9PmgMBOc6kNydgH2WKV4IA1n0P+2x+xQGXOzAKPYRtijXWCfKeCZb4qd1xSbPFItYQ&#10;3cA96AXv0z5aJZjgqJyolGSKsbDBNNYA0zgD9OT5gYiD6EfpifXqYBiuh1GYHjeEp9sQlGhGmEDN&#10;J8pAgKJHgNDaLUYPxwgdbIL34iBanFoXSJxYXFyFFwlKE7tMzHDWzvMa4KRDkIMefo56eNrrEOpq&#10;SpK3HYkuNiTZWpFqbUOOkzNhBw4RdciIFDMrSlw9yXN2JsFegGtyBx5uewTuHiQWO5Op8RbbCKew&#10;JZSumTxqh9MJy3cmvsqP8uEsOtc1aGZKJKFX0bxYL8Wnh8bFRinkDagHCyhfqqL1RBNJfaEk9gvg&#10;pcgWr0eQOiFGJGBNGPGgYDWWio0M8sVKgmqccSswxyR+lxTaQ7hEHsDG8w68gw8REGWBjtUv0bX7&#10;JXqOP8Uj5iABqYbaY43VI7HMSFEdPl0lcC8lpz+W8Bof4uvl8wQ4yslOI5MannnmKie2lyjKSqUq&#10;X0VPXTW1uRlEedjRUJImA0hDUloQvuGyPvKiKRQYayaLqBjLpHQoidqJbFpmJWQ0pxCWp8yalKdN&#10;m/UTZXTK9x/Y6KRzqZX+zX56N0cErpMC1Vkp7gvyuMbMebHWC8dYufesmOkx1u8/y8bV06xeOc7U&#10;qTUmjy0zf+kIXYcn6NyaYOjELPn9pSQ1xeFfYE/+YBSl44nauZPze1NpmqokpzqRvIYkVi+OsnSh&#10;n4bpPHo2q+k+XEf3kSZyujMJLg7BOcWZ6NJQutfbWLoscL9vi417NkmvSscz1o2ZnWHGtzopbIon&#10;IM6UvFKxzTJv8qq9yap0I6PGFeUmAnFF1sQX2eAWeifJamusnG9iz6EbMLH9GfXdgTz9+2muvdjL&#10;+qU8Vi6p2Ly/mLNPN0vhyEUjYC2Y9CF9wJma1RgqF6IZOlNC3WIyFQIX+6RdFI9F4C0mGFJpTobA&#10;NaDMEsPI22V72tN3ooipeyqpnA6hYjKAhqUwegV2fceSBZRZtBzOp1q5ndtkNAFFBqS1uVA5GU7x&#10;YAAVI8rZ1mKJLV7yPIGGxXxSG4PR97lb2p0ccPsVJiG3k9XpR1KLM0EVRqT3uZIz5EjesC39Z5Ko&#10;24igfjOe8sVIUnrcKRIr7z+bx+qjGupWImleT6JpNYvi4SgWrjZK8DXEM2MfjQsJlI2HE11rS4os&#10;Q2ZfMInymD4UTI6AtWQhmeK5ZAG1BLi1YnL6UqiaqWDq4gxL90sIurDBqQevMHdkgydffUXg92+e&#10;+u0rPPHyi/xJAPrOZx/z9qf/5r3PP+Pdzz7jn2Kyyr1XV0+tMn9sXLbFJCNbjQzIeB3ZbmPr6iIn&#10;HznG+ccv8ODT9/PY849y4cFLPPXqb/jdm3/lyuOPsH78GPdef5h/f6lMSP8xDz50H9euPaQ9nitM&#10;4psvv/vvLmFpX32pnIzzDV8ok1j85ytef+d1Xn3z92K9Ym1fC5jld598/YUARazq+y/48LP3OHX1&#10;CCunxIyuLnDm4eM89sKv+b0U7Bdee5mrj97P9PKMdlL7d//5DsrsUN+KjSln0771zts899KL/++s&#10;Xy1Yv/2O/3z1DW/+9e+cO3mKaw8+JMskrxeT/eZLsUex+T//6TU6utqZX5zTTnSgXC6knNj0gwLs&#10;f75Pb08XhVWlPPn8M1pjVc4KVmZX+uLzTxkc6NPesP3YsaN8JnarvXONWOl/vv2Maw9dITklnoqq&#10;Mt557x/aS2y++kpe890XvPv2n+lsrSMzK43Hxaa/Ftt798P3eOjJ++ifb0bdEEvzbBGNs6Vc/8uD&#10;PPD7h7j46Fm2z64wtdpDbVs+abnRXLl2gQ/FSj+Q7f6xAP+jj99lem6ArIIMKhob+Ei+n7KH4Rtl&#10;17fA9a+vv4SmOI2VgUquCFiPD+bTm+fFRlcal+ZquWe+gftXuznSV8l8cxFHRtvYmRlkZ36ME+vz&#10;nNla0j5OjfTT3tnB8OQk1x57Qns8X7lzjvL+RUWJeAeaYO9vjLGPBfpeJpj4iQT6m7HbbjeH3A9y&#10;yG0/9pFmOEWZyfM7Mfbdh0qsOVjlhXukBU4BhtgHCBj9dNEPOIhOwAF0/PejF6CDccghDAWQuoH7&#10;2C1iucfrTg7678ZGGGkWbcA+n7u40/UWbnf+FXt9xI7DDnAgbD9GMQaYJ8hnZtjjkGzNDSFpYmkJ&#10;pkRnO5AosAzPtiNGIBaQbikLpoD1LsILBIztwWS2BRFX40FyrS+ppb6Ex9oQIEoe6mJCpLM5/rYG&#10;eJgdxM9Cl0g7UzFSS1Lt7Yg3MSPL2pEUExvidM2JPiAGu9+ETBMrkmwsCLTV0YI1Kc+JyoE41PI5&#10;yhmqRR1haAaSqBpMk8IUJcW7kK5VDf1bzXQpxyzn6micrqNzrYum+Vaqx+spGiylYrqCruOtZPRH&#10;EVBtQ3yfO3Un0wSm4UT22hM96EbRltjDhVLajpdStphOwUwiyZ3++GWbEiWGHp/pSEyyvZiRHqYu&#10;e7H218HI40aiCixxjb+LQLWuWHMYg6fV9J/KZUQKb9lcAiXTSdSvqAgT8y6uCuXIkQEuHVvijAys&#10;xfYuMn0CSfP0QRXsj6/lIRIDHakuSiA+1gNbB10OWezCN9GZssFMgVMUaa2B5PbEUDWhJrMxjqSa&#10;eGrGK2mR794uYaJ7uVV7nLRzoZ2OxR46lofoWB2le2uW9rUZOjcWGD11hIV7zjAtgB06JiA9c4Tp&#10;s9uMHZfnp9YFrpsSVibE/kfoOTpD+9YIOb2FRNWGEVjigmZZzdiFVtT9yQJN+byFJir6yshry2Hy&#10;xCBlQypUXUkCjXJq58to22iicaWZWE0iDkkCCzH3geMDzF2eZ/b8Aocf3NHufi5sy2X1/LTAeZza&#10;wWyGl8vJzHcUA70ZtQA1vfK/J01lt7hJc6Gkx5/oPOk7eWa4hyo3yr+B2FxLrr86zYmH62lbDKVs&#10;xJnUFgN6j8cxfDaT1sMJlM4GUb4WjnrGV6DiQWqPGwlNDpSMhYmlpeJfaECUxkq7G9ar8KA82hNU&#10;aUpcqyPh8vPy+QiKJv3pOZlO7XII3ScS6D2ZIH0snq4TalK7/PAuNCKt24dsCXLV87EC4WiBpZcE&#10;IzFJCXgxZQ7EVjhLMEyW7VNM57IEw6kckqu82OvwYxxj91I9E496yJ/RK6VMPlhM3eEQqtZDqVyL&#10;JGtUAtVyPC07Kuo20+RzVWKZseTL91GmZJy+2iz/zmHl4U5iBaRtEho7D2eRPxxElixT4VQ0KX0B&#10;2uvPo5VJK6ZiUE1EUSxwbdwuoWalAPVIBgmt8aS1Z1Kz0MylVx+ieaqf8q4mfvf+W5x6+D7WL5xh&#10;4+J5zly/xtVnn+bK00/xyj/e5i//FsB+9RWrp48yKeFs8eQkqxdGmT8tRr/ZSN9Kg7QOZk/Oyd/c&#10;z7VnHuJRAesDv36IZ//wIr97++889tLz3P/E47zy5z/xNwHZex++zzExyqeffYbPv1BOlvqGL79Q&#10;zpj9nq/FXt8TY33h97/ld3/7I299+g5jGxNs33eCf3z7b94Rg/1Aiv2H333JZ//5BkEwf3j7VWaP&#10;DLN1YZrT11doHtNQ299C+0Qfg4vjaLqbGFucZHhujIeffFgs+DMtML4UWH0tj58ot6f7Rt5LmnIm&#10;8n++FbiKsf5HjPB7AazWYKV9LQHjP/Ia5UxW5bIZZQJ75TIh5fIb5aQlrbHK7xSz/fOfXuf5373E&#10;BxJQPpEwoYBXmUpRAeuzzzzF1Xvv4U/aSejFoJUpCwX2P8j3eemFZ5mYGOGoFrpfaE/EUiaO+P67&#10;r/jbn/7A1PggDfXVPPr4de0u5PsevpeqtlL6F6RuThfTvVZFUX86l189zx8/f423vnyTX//uUdpH&#10;NCTnShhLD+bRZ64L7P+lnQzkG/leyrHznqE24tMTqGtvE7DKOhGwKjNwfS2f8cqLT5KbEsz6YBX3&#10;LDdzaqiAkSJ/jvWrODdWwsmBYi5PN7DeXsSyLMtmfzNb472sjvRyfHmWE6vzHFmYYnygl67eLsam&#10;Z3j0yae0M0LJSuZPv/8NBQXx+ASb4BxsjE2YFYZ+RpgGmoqN2uIcY0eY2p/ATA/c4m2xCxHY+R3A&#10;Wh5toy2wDjbCKcgE1yARxxBznMPNMQrUE3juQT9ID8Mgfe52uoNbbH8p8Lydu90l+PrtE9Dq4ZBi&#10;I6/RZb/PHg4JjJVmEWPK3oA93OV9BweD92OVLHJa4Il7jgs3BGVYESkgiVE7EpfvQpjKTuAhdpnn&#10;iHuSckePXQQXGRFUbEJsgzPeBcYEFlgRKOBwD9DF38eIcE9Lol0t8bcyxEl3Nx76B4hzsCLD1Zks&#10;MdWQ/bpEHDAkw9yRdBNHQu/SI+JOPcJ3yc+NDfC1FhgHHCIs00oAHkjJqBSM/nByO4KJLXGieliK&#10;xEoNTdOlNCq7fGeq6VvvlNZN80yzWJtyvWYPXctibGsDYrHN1M6Vk9ETjVO2Hm5Fhwhtk3AwH0Ti&#10;uBfeLQL8+TA6r1SJBaThW25DSI2jrBQzUmq82DzbLal1iMM7/XQNlZFeHC0bwQgTr1/hk3xAgoa+&#10;9hZiuX2OjJzPZOyymol7xE4vFNG5o2b4VDkqjQ8t3WkU54WSGujKUGExg1nFFLgHyjrxJMLcDHWI&#10;N6poL5KC7chNC6S6KoOyukxi8wIIzpN11x1G1Xw6xcpN2YckGAyoKB2uoH5GgZskusNDjBweoWO+&#10;k66FXhrGO6iTIlE3PUzj/BR922sMHFtnYGedhStnGTq+SdfmogB2RwB3TKC6xcjOqkB6lKrJLprF&#10;druPzdC6OUTZdC3ZfRm45ljKdvem/3Q9jWuVTIuF9G8PM3BkTBtmVJ1qMbN8GpdrxQCr5DV1FI4V&#10;EVufRGq7GlV/Iamt6bRudDB1YY7ZS0sMbI/ROtcm262V6ZMDzJzolqJbyeByMel5NoQnHaSk1ZsS&#10;AVVmi4OEJS+mZd2eeVYG3HIydUOhFIkBlgiw1u9vYeOhRrHICDq2JYkfEQjOujN4JZumk/LaY2L8&#10;O8n03F/I+CPV2qkL0/o9UQ350bAixjYWSsFoEEmdYtYt1iT3OJM54Knd7aoa8SZ72J2sQReyh5yo&#10;Wg2U39nIoz+azSDyJj2IqJexUCF9v1xgn3eInEF/ymajCK2w0B4Xjai0I6HOnZhKV0nNoVQMJ1LW&#10;F0/tSDq5TWEEyThyDD+gncu5bTWbvKFACiaCqdmKo036Vu3RRBpOZKGaiSKwzgG7TD3i27ypmIkh&#10;usZcxomHQDSdtScGia5zke8SiXogkKaNNOpXkykYDyVvIkwAGk9ynz9xXd4k9weQORZO004BfZc0&#10;dJ/VkDOaRFxbhHzPbMavTIuF99AodlHSX09WQwmP/eklBraU66G3GdxYYWhrjaUL51gWyD775pv8&#10;+eOPefr1P7IqgW3r8hZH71vl8JUpFs720jZTSvdCPbMnpti6cpSrzz3CYy8+zuPSHnzqGo+88BTX&#10;X3iGCw8/xMsC1bc/+pC3Pnhfe23lw9cf5D0xu6+++Y7PPv9abO8HAex3/P2td7n60DWOnDnBvY8/&#10;wGvv/5mxw5MSWoYZP7uuDY071+7hub/+kVfe/BO/f/tPnL92hrmjIwLgFhpGc8lrziS7vpjtq2dZ&#10;On2Yo1dO0zs9SNdYH8//8SW+EkP8TOxQuc+pctKRdsIIad98KwBTbFWW6T9fK4/f84MCWeW4q/Jz&#10;af89aUqBp/xbYKrsWlbmKlZOXFLA+bUY7fcCX2V385cCzU+/+UIg9t5/L7eR1yuXFSm/084AJe+j&#10;zPP7jcD9WwGvMuHFlwLef//7I2mf/HcqQmWSB1ku5TO//epz3n/r77z9xp/49LMPeP6VZzl29ojW&#10;1p/+80PMnOmmZ7OG5qUKJs4Ma8+teOi313nji7e499l7aJtsone2i9+9+Ud+//c3uPTgdR55+lle&#10;e/NvzEhYbx/sZuP4cT766mutsX6pPXHsK/7w22dpqshgZ6qBB9ba2O5MpyfLheO9WWy2pDFbEctO&#10;VyHLTbnMNxaw3FnL+nAX051NHFucYVtq1vxwH+ODfYxNjDO7vMLjTz2rPQv9P7I+Xnn+cVSqSPxC&#10;ZayFm2IXaYlVhDluyU74ZrjjmSQMKw0hoSwUlxhLjD32YOa7H3333Rz02Iux10FsvPUxc9yLif0e&#10;TMRuLQTQ5hFmGAQboON9gP0ieDfb/IrbHCW4u+4SkO6XdgCTcBP0BcJ6wilj5cboIYYYCIzv9r6L&#10;291vYX/gHhzEViNqQ0VG/LjBL9kUnzhjgpIt8IjSwyVKl5BsawJzrAgWGwgtMZQCcQDn7LsJrjLD&#10;MXsvQeVWeGTo4xUrgEywJjTAlEhfKS52BniZ6RJqa0K6hxPpLmKptrZEGRgRa2BBvJ4VahtP0k1d&#10;idlnhs9tewkw1MXW8DYCZMGDVWLPhRYkSVHN6A6kaDiG/J5IgV2QQLWMlpkq1u6ZZvuBNYY2e2mf&#10;FUsdlII+2iTW1snA+ijTJ2YZOzYs5lJA3kAywWI9TrkHCGy0oGAlioKNWOLGfCk9msn4Y500Hy3C&#10;JlMX69QDHAq+mVSNN2unOjh2fpDfvHyOp1++xMRmD0Fp9lh430R8sSXD29lieLFSMHWpX/Zj8p5M&#10;AU8yI+dUlE0GM3KykNw6b7oGMslKcCXexYbKALHbxDwq3EIpdPIjzd4BVaAHwdayvux1CHAS+Afa&#10;UFCRQEFLMtGVfrIOwshT1sFYkoAuh6KRPMqGa6keaxEY9jK2PSNQWmTq6Dy9y2NU9DZT1NVKUU8n&#10;hT1d9B/dZPjklpjrHFNiq4q9tq5MMXH6iFj/Ij3rc2L7MwLqIWrk/fJH6ikTaLfvjIh5V5HRKzZX&#10;5kK+FN2mjVJaNusYvzDOwtV1qqdaqJpuJqw8hoyObOqWG+g53qs9zp3YnEqCFK1OKWIdRwfEeBul&#10;+HfSImGoY7OPXgHz0j0rMsDHmTk9QO9qDe3zkqLn82nqjaGmM4TmyWjaluLpP57Bpd8PcfzZdlYe&#10;rKLvSJqYejxtC4n0nywWa8wje9CTxC4bYttNKN8Mpu5UDC0X02m8kEH5sWSqTmYw90Ir3fcVkTgo&#10;20MgWjwdrjXL0ApjAkr1iG2xIUsg2rKTIvB0oelwHOULgfhV7Jb3lsDVayG2dwgH1c8IazpIWIuk&#10;17AfYZZ4C+ZJt8nfO4rp2qJZSyG125PwamuiahwErA4UDsSQ1hSAZiqdgs5QfFOMKO9NILXCG9ug&#10;u4nMsyat3oPeI3lUz8YSWWtBuPTXuD5nWi/ks/B0N23nygnUOPMLp/+RdPwr7JJ3kyBmXToayNDZ&#10;YhYf7RHbNuZuzxtxztpHSrsrqZ1uVMm6yhoMIKlbgCpgTR+W/ifrruZwDnOP96AajyFMPjtE40V0&#10;UwiZg+nUrTegHi4isDiSpDoVKRrlFowTlA22UCqWkdNSQ93ksITdRSZPHufel17kvJjryvlT3PvM&#10;NR54/gFOXjvCwqkheiRsNY0X0zRWKeY6xMqFLS4++RCPvfwET736DA89dV0g+zTPvf47nvzdK/zt&#10;g3/y2Au/4ckXf8Nb/3yHf370Tz78ROzzs8947wOxOoHrp59/w3sffcLnYn6fSkH/7D9f8t4PH3Di&#10;8bO0rA5Qt9RP8/IIA4cXeF6g+qlA6dMfvuDCo2fpmNJQ05+NZjCb1hkNxd01dC0N88Arj/PUn16Q&#10;3/fSONiqvSPPx2K9X/3nK+3xxa8Fst8qcFPApQDzu+8Epso1smKpAjYFav93lvAPAlPl8hAFckJJ&#10;LVj/7+blCiyVXcH/UaxVoKT87CuxMcVW//XxB3ws5vp/17Eqr1HAqrzmc+UG6fI6Bbrffq2czCPv&#10;990PYvACVFmG7+W58qhdLvkM5ZjkN1/+m9/97nlOS5D+w19f4e1P/8zzbz3GqV+v0L5SQc1UIeqe&#10;HO2YPPnkBa7/6Qmu/fE6j772KG9/9R4f/vAlf/rwnxy/epUHn3uODwXor7//d/763tv846OPZL18&#10;r90d/IV85jdiyp9/8g5v/ekZXnviNA+strLSEEd7ij3HuzNZqUtgUB3I4bZcNsVYFxoLWe2qY3us&#10;h+GGarZnJ9mYHmVmoJuZsSEWV5ZZPXyEJ599QdaZsl6/5qknrpKQ4IWzl46Ypx7W4caYBOloT07y&#10;SrXHNc4C7xQ7MVZn/OVzPeMscVWm5fUWuHrrYOajj57NLg5Z3IGpwz4MnPai76mDgb8+Or467BOo&#10;7nPdw16vfexyu5s7Xe5ij+dedsvPDIIMMROIm0VaYBVtjX2CPYYhRuiGHGSP/y4OBO/FKdOBSE04&#10;fkU+3BCW7kpgvBMBsQ5EZ3qJubprbTRQbU5EqRVhhQYk1EjRqrKTgulJ9oAMvv5AzBNuwSr+l3hm&#10;7MEtcReesXtIyXIi1NeApCALsvysSHU2wV/nLlzvvo1oS0t6cgo4OzhDdVgqKU4eOOvsxU7/Ljw9&#10;9PAI1cc2fC+BhZZSkOR9xCLTWnyoGJHC0BRJ7XgZ06fHufjMOXYePkb/xhCakUYKO8sp7a0RA+pm&#10;6MgEYzujtCnXTw5nUT6XLRbiiU+1GUUrMVQeTSV7VlL5TDRZU2I3OxWSzKsJq/PDLssM3chdOKUb&#10;kqbxZXCtjMtPLHDxqSUBQAe+6aY4hN1C00Q0a/dWC5BiKOi3F0vzFXhE0nkijsatSCqXQug+mkZ2&#10;pSMlxV5kRzoSqK9DnIEtLSFiHjaBFHtEEGMsIULnACF6+6kK8SPbzxUfJwMKa5LI70ijaDSbwnGx&#10;1ckMMcBUaheLqJwponyoTgy+g/zWaqoG22R5+uiYHZY2QllXM9UDHWTXVZBWWSJFbY7Jo4ep6u+W&#10;n3ehGe2jdX6ExcvHtSc09WzMisEKWGcHBZzjZPTXoB7RUL3aIZApQD2WS91GNb1nOwSOFQLNRrq2&#10;u6mZb8Q7P1QAkEx8c7YU8VwJGB00b/RSPlUv4SiMwKJI8gdLqV9qpVZe37zeQclENSWTNTRtdkkY&#10;maN6TiNGLcsv71s3U45mPB/NUAaa4VSaZtMlUSfTf0LF3AOVnHyll4ffWObiHyQYXKlGI7aZNeyP&#10;V5keDrl3Yae6FRvVzRKg9GX7+qCa8ydnLoiMiQDSxgMoXo8huNmMkAYz2d6mxNSbUzUbSk6vixi5&#10;KQltlgJQa4rn/WUdOEuw8CB3xIGw2r0kd0tQ7JfA120qoN2HW/5dRDSZC4S8aD+Vg27ULzkY/guC&#10;a6SfTYcRLYDN7PIipdmVoAITnLSXLJlT2B5EYWsgcSXOpNT6UdAbS2KjJ14qXfKH/WjbSqRnOwVV&#10;lzPJ7dZEd5ihmvSiVuy15Vi69K1YYpsdiKq3lmULpHIxhqrlGNpPZ9FyNovRByrwKTZBN/BnpDY5&#10;0bedJ+CNJHcwlPQef2Ja3YlsciOh3R+/Mjs88iVM50vxUYldlzqRKMaa2hlP7nA25TMlJLckktIg&#10;QaMhndT6dAlrZYQXxRFVIsvYXk6DQGj23Dbz547RPDVEv4S709fOirWu0jXdRouEwLq+EppGqihs&#10;UUk/LKd/vZ+Rw6OcvO8Uz/3+Nzz6G7HWZx7lmT++wot/fZ3f/eMNnvr9b3n8pRe0JzP9VWz1lb/9&#10;jd++9SZ//9f7vPfpBwLSL/jwuw948e/Ps3JxifFTYjf3LtJ2tEe2aQNVk41UT7RSNdLK4OEZLj97&#10;lXe+e1sMdp38tnTK+3JlLJRx728uc/3VxwT26zzw0kMMrg9S2FZEcXsJrWNiXBd3eO4PL/DJN5/z&#10;hRZwyq5cAeIPyny9yqU93yEkk58rgFQgqszlpJ08UNvEX/9fU64x/V7+U+CsTIavvbeqvF47f69A&#10;SdlV/Mabf9eejaxcrqNYqvZONtr3Fhh/p0yjqADzh//uelaawFS5dvdb+ZkIs1i1gFag/pVi1gK7&#10;d/76F+6/eJ5XXn2W9z7+OxcfOcbCaYHWuSGppb0c//UGZROlEoqbWbx3jeGdcZrmWtl5/ARPvvUc&#10;V15+iM0HTsk2PszE8XUefPkZdu6/yN/+9S7/Fvv+8Kuv+PBLJXhIcBGD/l7sHtkuf3/+Cte3ellu&#10;jKcj3YmN5mQWNHGMFIWx01/KWoeAtbWYreFm5ro1DDWUsTE1wLGlCeZHulmZm2Jj6wib2yfFtn8v&#10;31HZrf4Jj14/TXyiO0Fiqs5B+jhEG2EhYHOKNcElzhRT3z1YBx2UpoNbnEhglCFWwTrYCFuco2xw&#10;DLHA2O0ghs77MPE4iK7zbvY73yUwvZt9Hnezx+0u9nvu5pD8/QH//dzhcju7PXZxu5PYq9suDvrr&#10;YpmgjBtf3Av8sU53xCTJDPNUC6wzbfCQeu9T5od3iTc3JOYF0zNax+BUK7lVyaQUh6BqjCC4wAb3&#10;tENkink1TmbTsVhO00K5dNx8MsQibVP3YBT9c4yjfirp+XaMAn5CeJIJYb4HSQwwpDjCnhwfSfnW&#10;YmPmuiQHePHs/ffxl2dfQh2VTKCDHbYGe9DZdyORCU4EJlkTX+FF9XSaFBpjfPNMCS6yEqi7oZnM&#10;Z/BIP4evbXPh2ctMnxHbWh0SmPYKZJoo7q2ierReu4uxc72V8nG19uzLtJ5Q/CQUREqhypkPl+Ka&#10;QPKQgG1RrOdEFV0nGrSzNY1c6adio4TIjkAsUvaR2xdC62KGfEYO0+eq6N4ukAJpRE6Ts9hxMC3z&#10;ETRI0W7bDJNiGCqgCKHtWDSajRDyp9xJ77QltcSM4iJX1BJY/A32kmBuS75bCHEmriTbepIhwSLa&#10;2IQIPV2y7WyJtDImKuC/l+ckNSiTFKSSqhTetjAKR9NokwDQsllLyUClhAllt3gPFf1NqBpKxNwH&#10;aZvup6yjjpq+ZjIqckkuzKR5uIfZI2s0j/TK7+op6dBQMdCkPWFpTQrbyEmxxovbjJ5ep2NnjrzJ&#10;NoFFJaqxKnLGisifLKZ6pYbatTqKZQA2rLbQtNpO6WQtyR25BJfH4lsQScFILYOn5tHMdxFSEodb&#10;uh+RlQmouwtke9ZROSUG1FdKfKMU6C6VGFEbE/fOUbPUQIeAulGMtma6krxuCUND2dSM59CykkvL&#10;WhYZXe4CKgvtbtmSuTCKZ8NJ7vHGOV8XtxIdnAv24lWhK9tZD99qXfxrxT67bVFNBZA56kdSrwfq&#10;qVBiO53QibiJoCojAssNccnaRUSVMekCsNxBF1RDArs+awpm3MVmZbsNWRNRuxvnnJ/hlPVzIuoP&#10;iJneiI7WUn+BU84uWo5mMnS5FLvMPZgl3IZ73kFZJ2bkDgTId46hfCyS4FwTjP3EaEttKO0MpnUq&#10;hfKBeCwj9koavkmA7o1/pRExLRZk99nTsBRKx1ocZZPeFMy5kTFsS86Ikyyfi6z/KFq3EiiZCqR6&#10;KYbimRDqDydRv5NAnQS7sYeKqV2JkrB7N6H5htRPxNM4kyKgSSC+wY3IemfCahwlDPliIiHyNucf&#10;4ZUrAa/IEbskAxxSTYmvl/68UikBKZ+gQk8SqsJIro0io0ECX5eamPJoMpuySa5ORyXFsWqoiaqB&#10;Zlqme5k7vsDhy4c5cnGT4YV+6rurqe+pon20UTubT3lPkfbwTftcC/2L/Vx69ArPvv4i9z/7CA+/&#10;/BRPvfYyL7z1J37/r3/w1pcf87v33+b377/L46/9jkf+8KIU9XNceeoB/vzhn/jjv16me6mFpJpo&#10;GlfrqV2vI2ciX0w7n/SWTIoHJcQN1glcpY+tdPPE3x+RAFlBVnMiZf35tM4qx317WTg+S8OwRsZQ&#10;MxUSAvJa1TSONzB7fI728W6OKCcyffyRQEtApkD1f+H6f02ZJ1fQ9r8w/S9YBYtamP7/NuU/eY//&#10;n9/KXygQFXAoFvtXAeHHH38spqp81n93GSsQV4D6nx/EcqX9IDDV8lw+Stv+I5+otB+EafJ+X/+v&#10;AX/+1ee8/urLXL//Mu/8889ce/4erv/2Hu594QSnHluVgF0ugaSH3mMdjF2UurnVQemA9J/Jao4/&#10;ucOjf3+Up997lhNPnWfs5KysxyYJRPN0zU/wx3feFJv/io+0YP1aew/dT774XAz5E3746p/8/vEz&#10;PLDZzWpbCgO5Xmy1p7HZkcVyUzrHhipY6ShkoaOYnakO1kfbWOhr4vDMICdWJlmTx62VeTY2jrC2&#10;dZIXf/tHlBsh/PCfT7h6ZZOkZA+iEp3wERsNUDtjG2OAY5yxWKsZBt534RhjhGWojhjqndzl8HN0&#10;ve/ANtII31Q3vJJcsI+wwsTfAAOvg+x2ulMLUuMQPbHPQ+z3EdD67kY//BAGEXrs9rqLA7770AvS&#10;xTzGDOMYc0zjrYURDpilOqCfYIFJmgTTUnc8KrxxLfHQ3j3HKc+ZG5LzBRR95bT1VVHRrBawhpNU&#10;GUJ2exS5XTHUj+RJ+tTICm2hd6VHBmoDeb1ZhJZ6YBO7F8OAX8oX24914C78/XUIk0TgZ3o7cfY6&#10;pHmakR/lSV5yCO1iWC+9+hzPvvA80bGxeDhaEx7ghJnZLqxc9olhhUixH2HpwQESmv2wjNuDnyTq&#10;qAopKLOlrFxZ4dSTZ6WdZ/b8MhOnFxiX1r01TNFQldhjCYMnR6TA99B9XEPP6VoCqyVdlJmQrNxq&#10;q82BbLGJ/Nl4UgS4NSv5TN7bS8PhSvJnMkmfSiBXDCmxz5vhC8WUjvjJwPRi8kI+A2eyqZ4XE90U&#10;WAg01WI2VQLQrqPhtG+H0HksnKbDweSO2ZMxYE3+iIuk3xQ2T5TT0xZDmNNecoNdKY8OJ9bBnuEq&#10;gWNYGL6HJHQckvV18G7c9XeRGOdKbkM8qfI3cZ0RhDb4ktgRTul0loCvRiwij5DCUGJKE6idaKCk&#10;p4KM2mwpBAK8sWayq1Wkl2WSWpxGiKzz6q4a5o8vM3lkjqljC1JMeijuqtZe07p0z46sw3XGTq+J&#10;tU5LwZ6h48SCgHSA/HENRVM1UswLpIiL1W+1S/HqoHW9TyDYS+V0i9hoFdHVqURXpVEoBazv6Ayl&#10;w43EV2WS0ZwrfadIQkAZlWO1VE81kS2FtXRMg2apje5jw4xdnqXtSBcNKxKMRkooGiwkrSmBrPYY&#10;CgcSqZ6V9x0JJ6LGgsR2RwqnggSs4WKO3sS2KTMd2REohhjeZE1YoyWRrZaENprgXX5A+5g64CbN&#10;QzvLVmK3dPwCPfb5/1wGzC+wSbwF67ib8FHvQdXnTMN6OGXzvhTOedB0QuC1E0bdqo+Ym7WsBwW6&#10;DhSMuZI16CYw86dw2p/ccR9q1mIk+LgRUmGNh1q5XeIBzMJuwU9lSEqdGx6JeiRWOJFV705skaX2&#10;vro9K9na+wRny3bd43mHQN6W0oUo1GNeAgVZzuy7yWxzofdEGjPXC8kakoA66EjukKvA1p+5+ypY&#10;f6yJliPJ8vkClSMJFC8EUb0eQfWi9MeNFIp6/MTIYgTkIUQX2VLUH0lGW6CsSycSWgTYQ9EkN/lg&#10;GbMbp1Q9wkqdccswxTHZED+1A+nNkTQsljJ9YUDCbiDhBbLOy0KILAokROUrATODvLY80mszCUgP&#10;IadBQDXdyZT0q53LO9z/1FVOXTnG+vFF5rYm0HSVU9igkj6qYXhrgIGNXroWe5g5ucD5J+/h9OMX&#10;tZMUrF7ZYUr646kn7+PPX/6TZ//xGs++/Tpvfvsxf/j0LTbvPy79eErqUAfTJwYZPtohgayIQgnS&#10;0e3RxHTFEtcaS70Etsuv3s+wAEHpd7kS8JoWBLLKZWLjBXSuNXPlpUv0r/ZQ2lGARvpyzVA5RZ15&#10;IhIZFLQWMrMzz/N/UXZNvycQ+YbPvlFmNhIISlMm5tfeh/R7afL4rbYJDJWzhZXJI+Q/5f//3/a/&#10;/ykTE0tTHhUgKo/KGcbKrFJff/0tf//7m/zrg4+0z//vvZQ5gBV0K0BW3kv+8d/2X4Zriao9O1ma&#10;Qlpl97Gyu1iZCen99//Gr2W9Xnn8tKyvfiZP9rDx4CRLl/upm1ST3RwtYSmZqbP9sj3qpNZL8JGQ&#10;u6zclWanj+Wzk8yfmpTHBY5fO83lpx5k6ew2r//zH7z/2ef864uvee/TL/jX51/z7y++5IvP/80P&#10;33zIS9dPcnWzk+3+HOZqIzk1mMeZkVJOD5dzarSazd4y1vsqOTnfy8nFIY6KGOwsjnJ8eZzDC6Mc&#10;3VhmaXmN5fUdfvfaXyQ4yPf7/mOOHZ3QgjUizl7AakV0ZRBBxd5YxRpjEHwAIwFqQIEH3ipnbMRg&#10;dQP2YhJxSPt7uxgbLMMtMPDX44BAVTlWqhugg1m0CU6ZTtim2aAbpsv+oP0YRhlgFKnP3Z53ouN/&#10;QMaJOZ4qDzwkJDhluWOd5oxpsh2GCZbYFzrjUeWFS5kbTsXO2OXa410pxhqb4U2aWop3nYrpjWEm&#10;pOMPHemkfV1DtSTAppEK+qZbqemupKipBM2AWJF0wvjSANziDbAOuxvrkN24ykL5uB3A2/wu3A/9&#10;ivxgZ7qKUmguTycrO4r7n76Px1//Ddf+8Dyqpiri06KIFOha2e7HQv5u/swAj/zlghT4CvwK7Qko&#10;cSSpOYAAeV4+ms/29WMy4M6xcnWLaQHr0IlpOrYG6dweoGyqCtVAPvVr9VQsFIoR5VIwGUdEizMR&#10;rY4kD3gLYA2xzzkohTJRimYhNfMFTN83RPlyIUlDMUT1B1F1Qk1wi6WA106szI2+4zEsPKhi9nou&#10;zQLQnF4zAYwfCw9k03MijL6T4fSfiaTzeChVCwLOWRfaj0Ywcj6VuUu5zJ8Uc+4OJCn2IDmJ1pTn&#10;BJAV60FRWhgB9qb4mBngrrsXx72/wsd2r3QYW6LLfMQsAsTCnInrCpOCm0xyVziFE2lS6FOJrA4l&#10;pSFZCneSJO9i7VRxdcNV1A/VUNZahH+sF6FJAfjFeFEqBWJwrZ/+lT7GjowLWDu1U5MtXT7K1JlN&#10;bevZmqd1eVIK8iwjFw7TeniSfEnwJRN1FIm5Vi8oJwZ1SKHtoUEspFEGQulIs1hQCwV91ZRLkm1e&#10;GhJYz6BurSC1Rjl7WU1JfwU1YzWSgiW4dJUSlBtJapNKil47Q2cmGTwzJsGkl5KxMuJqYomvjiGy&#10;PFDClCMBxXaoByPI6PHRzqNbPBNGxVI0zTtZApIsCmdiyBoOke3kJUHGh3gBb2ybDeENJniV7JXt&#10;fAuexfuwSP4lu/x+jk7oT7QTQZiE3YqH2GVAvo72pJ/e4+m0HY5DNewkxmhAQo8x0Z16AlAzsvvN&#10;CaveK2HGh1EJV1XzEbTtZJDZ70qlAKxxOx6PQkmzwT+XZbYiqdFPgBiMU6IuRhI2zUNuxi3WjBC1&#10;LcHZegRk7EPd4kHbUhptKyp6jpUzeqkR31LlRsoC+dIDVC2FE1dvg2+uPjn9niw9ppxpHkjOgCuF&#10;Eg7TWuwZO1vE4+9syThJoXo5kvKFUJoPJzB7r4SYcekbNXbkt/oyuinhsD0M95iDZNb7o+oII6JS&#10;QkJPGJrZVLoPS7+v98Qudo+ENVtZ967EVHrik22FW7IJ+b2JzF8aEFPJwTfdmlC1CxmaSMLVnvim&#10;OBNfEkF2XRpBGX7EFEaTWpZKbZeG45eOc/8TVzl/3ynue+SihMtFUnJjic0MRVWTRlhmAGVdhbQv&#10;tNO90UevjOGR4xNsPXxMHqcZFHAOnZzh1HP3cvr5+1i8/yhnXrjKxZevsnjPMjuPHBEAT7N+dVy7&#10;fA2LRcQ2Bon1u5M6lIhqPEPGYAvPvPcMf/jsz6xc25I+VipN4L9eqz1zffB4N0//49f89v0XGVrr&#10;oKK3UAJnLvntKuJKZFmL4lFp8tk8f5z3v/yMT7/7XqzsO74REP5/2w/apsxq9NX/tq//93ffCu8U&#10;gP7/NeGi0pQ9xsIK7aNwmu/l+ddff8ebb7wjYP03X8pzZVIHZdeu9rPkz5T3VDiq/M1/wSq/+N/2&#10;32O9/wXrD19/Je1Lef+vePPdP3D2gcOcvLZB73oD9XOFtKxKDZ/OoWVW+nRvGsUNceRXRVJYEkZH&#10;exbTk5WsrbSwutzCka1+AVwPo9PtLEhoOiyhaensEf743j9499Mv+eCr7wWs3wpYxVjl+Sf//lCW&#10;4988c/82F5eaxE5zWW9J5NJEGZemqrk4VcuZCQ07I7UcGanjxGw3p6R2nBCoHlsa08J1c26EI2sS&#10;yOaXtWB9/W9vaY31P9/+m3WpY+mZfkSLsQanOMm48yKsKhjrREt0Aw+wV4zTM8+DyNpwqSG+WMVb&#10;YBplzEG//QJdY4xDTdAPMtTeWk436BCHwvQxiTPDOt0e81QrdATCByJ0pW5YYBihzx2ut7LXSww2&#10;UFdCswNeAlZ7gapZoi1myfbYZLvgXu6NowDVVpnbocYLj0oPPKXdUFGXjKZVoNRZSttoI62Tjaxe&#10;XaZ3p4vW1XqaRyupbi8kvTCR5HxphQlEqfzxTbbEI14Pv2R9rPxvRcfmJ1ia34qVzs0E2ukxUJvL&#10;2c0J+nqryCxJ4r7fPsyJ5+7n7KuPk9OtIbdWTUSCF/4xTmRUxnLi0TXOvbBD7VIp6WLKucMp8ryQ&#10;GIFMVkc6y/dusHrfEQZ3Jmhc6qZqppn6lXY6jvVTv9lE9VoNNZvVVKzmSksjfTiQWCnKib2eFExH&#10;kjceKQU0SuyrVApqPbWzxYxfHiRvRk36ZAqRAwLOlXh8pDjXbkWw8lgxS9dV9J+PYObRDDTbnsS2&#10;3k3XySAu/6WJs7+vZfr+JCauJjFwNoriCRtaNv2ZvS+L8YupzNynFmDJe2pMSc87RE2DB8NjGeQW&#10;emFqfgu2FntwMj2Iu6kObmZ34etxAHv/fbimmxFQ405Iiw/RHUEEy/OoOh8yeqV4dUSR3KhAKBK/&#10;bA/yZCCU9xWRXBIjUM2nebCWoDhvgmK8yZDtlVmZTFZdKnViCgvnlsWWhhjdnhewHmf8xCYDW8ou&#10;IQkoKwsSpOZpWhkXe2wlu6uCvH6xagF23UKHGKTY8mgrZSOdVI33U9DToL2sp3KkhbJBsadZ5QSk&#10;CRomuyhol79tKaJhvIHs+kxSKlNQteSTIGab1apM6tHJ4KlxAVoXjWstqHpVxNZEEVEaTHiZH/6l&#10;jkTWuZI/Fk3RdJSYYTA5w34kdbpojy+WzcfRc7qU2pUM7SUk+QIT5fcZ/e7Et1oRUKlLYJUungW7&#10;MY27UdLnT2Uw3I5L8m48Uvez2+HH+GTqs/24FAuxv+bNWAFUIHmTzhLAzAht2k9s0yFCK/YSL33h&#10;UND/4JqhK6EqVHurtaRWdzFYf+wydnGHx4+wS96vvbF/ZI2H2HcumR0BuMjnJGgcGDstfeg+DUv3&#10;VjF8XEXzQjy1k9K3e4KonU+n/2w14XUOmCX9CuvUWwipMRWgBohJm+CWdVCgHkHn0WyKh0O1l+0U&#10;94Uzd0EK1hNDEmxiqZyJZuBMAUd+3cGkfFaimHNIhgGZEsrC0k2JyLDEOXQvfimmJFV5k1DjLcCM&#10;lEAUSuVYLJkC4MQaVzKa/YmvciNeCkJitQ8J1b7EVXjLcz8qB1PFTAMJSJP3znLAP8UGx1AJqVKg&#10;PKIlBCiHcdI9SSmNp6G3gVP3nOb+R+/l/JVT3H/9IutH54nPCEfXci8x2SGyPNbyHh40ztTRstRM&#10;yUAxuZ0Sxpoz8c32w0uCfqImhcz2HLI6c8kS4Kl6BIpS7FuX6mhbqNZeFzuwXkXVUJL03UImzrdQ&#10;t5YvBp9H2YKK/IlMWndaOP7ccQlF49Qt10qQLpb1qaZxuYTm1Wp6j3Zx/ukTdMxVUdanpmm6hv6N&#10;LoFrHseuneD09UsMLU/z6ht/4TMB3Cff/Uf7qNyI/UuB4VfCNAWkyvMv/rcpz7+Unym/+1aey5/8&#10;v6YcA9U2ea5MiP+1cnxUmvZ3QtGvBdx/e+Nt3v3nB9r73Cq3yVNODvpc1FZ7v1Rh6VfSvvm/95Gm&#10;sFQ5zvqd/O33yhnK8noUyMrff/Hpv3n4qSsSDmZ54PmzjBxR1l8ZMxc6GT3awObFfkYmy1mY1NCv&#10;yaQ7M4yBlBBmpcZfHWzksfl+Hl4a5bGdZS4eXmRne4nDZ7ZZOr3Ny2+8wRsff8m7AtR3Pv2O9+Xx&#10;X599xaefiLEKWB8+K68fL2dnUM1a63/BelnW72XZ5hdnmzgxVs/2aD1HJlo5Lp9zcnmMo/MC1Lkh&#10;tuTx8Oois3NLbGyf5C9v/EML1i8/f48ZCfMpad5aY00uCiGiLJTg4iCpmS64ZLqw23Mv5rGWBEst&#10;8c71xijESNv2e+2XdgDjYGOsYqy1Z/iaRZtjIraqF66PQZQRxgmm6McacihaH4skcyziTdnnu5v9&#10;Pns55H8QC3m9WZQZBwN0uUs+Z3+QHuZirY4FzpjnWGKhssRb44NTiRNWKgtuaOjIoXesjq6JJjRi&#10;IIUdhZKoOyifrKJ1rZW+hTZah+q09+cr0hRR3lJCUWMmabLwylnEtv53iq3uw1sWzsPPFAdHfVyl&#10;pcb5MikrrrG7jLLuEo4+dY5jz1/l6G/uJ7OzirzmPDzCbfCIcdBOcHDs8S0OP7FOxVQRuUOZ5A1n&#10;ULNYTPF4NtndWfQeEZs+tyBJe0QGWyGqvmJKpqul0Mp7TeRSvJBP8VIeRQup5EyEkjUagG+lsWj7&#10;XVgl34VbjiEpbUGoexLo3KqnY62RobODAt4UglrCCOoKxLvFibTpAEqWgqlc8pXB6k3LTgB990RT&#10;seVE9oQe1Zv2NO540HUmkMFLUWLIjuSPWpPWYUDNnAfr14s48mQF4wLYSvl33Yy3WGMM/YsxElIi&#10;KGsPITTFCmvHPUSGuBDkYYWZ/s/w8NlHaJYNUbVexHQGE9nuh2WaDn4ldoRVuBFa7kZySzipDbFE&#10;SmeKK4+gdrScbClC0aoQ1NXpFNeriU4NJiFDftdSKoaQqj2uEFMUxezpJVnP07TPjTO4ucrcmdMC&#10;w3XqJ6apG5+kbmqU4gEBXUcVWW1SpGWwxVanah9TG3KlsDdT1N9Gw8wYzZIqBzenBNidtM4MUNxZ&#10;qz3O2ydgzm8uIaM6Sx5zSSiMorA1j8GtYbrX+iQxt9B1uI/B08NUzFaTN6RGPZAlcE0jrk5Jma5E&#10;NrhLYYwhUZmgvt2VohkJE90e+JcboxP8Y2xTd8t6TRGzlmWajia9x1PWf4AYfSAF474UTPiQ1S9g&#10;qTUkvNYIl5xd+Obr4p1+EIfIO3CKvpPYMivOPDvE7OUy+k5m0rQVg2Y9lPIV5X69HtL/3GhajqN+&#10;PpG7nW/gZusf8TPdn3CLzU/Z5/UznNL3oyf265a7V5bXiegmL2zSD2CbJuOgyAg39UHiWu1J73aW&#10;QORIx04yzVvR5Ioll4+GUDISKctkyn7/m2RQ/wqT+F/gLMsZVGVKULklu5x/IdZqTf5AJPWz2WQ0&#10;BFPen0qfGNf0iU66VyuYON0oQKmnfVMtYHQjItcIMx8JEi43StFxkG3vT1SWLVY+d2one0mq8CK5&#10;xpeUem9iK+xlW4eT1xVE5WgcXesFqDtCSKsXK64PpGo0HXVbJDnN4WK/EkqbwgWiejgFS/jz3YuF&#10;+y7cBK7uYSZEZnuhrk+gqruQhp565iSgnbp4QgvWK/efYf3IDOlirJbOh8itThHgS2DMDSS3LZ3w&#10;Aj8CMt0o6cmRvlxCWY+a+NIwctszJMBJ/+3MRN0r478jjRwp0HXjBTSO51LdnYimN4H+BTWb93Sw&#10;KGGjYiyBsjHlOmAJoD2RpPUlUjZTIkEonrQu+d20rMeeKDEcd+lnzniJgYcVehOW64aqOZ4S+ZzG&#10;mVryO/MY35kSM9ugbbKfhWOHeeLll3joyaf4ze//yEuv/4lX//o3fve3N/jjm2/y+j/+wZ/ffY83&#10;/vUB737yCf/64gs++PIraV/ziQD0Y4Hdx0LBT+X5p9//RwvdLxVQSlMetZYr8FQmcfjr23/j7X/+&#10;gw8+/4jPvleuv/1amnJG8w98JlD9XGkC4s/+t30hHBVR1FrzN/I530rT3ozg62/53e9/x6O/eZCV&#10;kxO89vYz9C9puPK82OtjC6yd62dxQ2pzeSKnRtsYSUlgOTCEy5FxXAyP5bBnAFN2LqyGRXOxup5n&#10;D2/zxosv8uKrL3H95d/w+kcf8cZn3/APBayyQO/LgnygXGcsdv/Dtx9y34kZtoaKOTacx7pst/Oj&#10;RVqwXprWcGmumePCG8VYD4+3cEzAqhjr9twwWzODHFkUc91cZmFxha2dM/z1rfe0J3J99OHf6RWW&#10;BIda4ulvSEZJBLktmQSrA7AMM8clxQU9f332eezHLs4Om2hrDrrvx0Rea+Sjh56XDkb+BpgJXHUF&#10;tPoBehgF62t3B+sEiMGG6ko7yMGQAxjGGGqvSTUU6OrK70zCDLEWYBuFGKIXrCd2LO8XoUyFaIN1&#10;ji0m6SYYpyo3p3HEJt8a82xTbpjdaGdivYvh1R5Jb21iIJXE1aYQKyZbMlZN81grmp5mGTTddI2O&#10;MbG0wPqJdU7ee5jNc1OMrrRqHx987gKXnzrPiQeOMb7cT01LIf3TrdqLsJV7hA6emmT1+jFmLm/Q&#10;tTZE/VgtEepAogtCGd0Z4MwzJ5m+NCV670uCWNnytXnWH1ukc6dVlqOYoVMTTF5cRLPQSmBJuBiC&#10;sgsvj8LJQjIlVRfMZFOyKCl3LIKUfm9pXjLAvPDMM5Ak82OMwnah7o6jc6OO+XsmxHz76DsxgGqi&#10;CL/GEOzK7HGrd8SrzgLX4r0kdcmj6ueUzrlSuuJG9rQZ6hlDVDMGZIweEhveTc6IiVjUQTqPRdOz&#10;E0vRsDMb1yvY+nUtk9cKaT0WKxBJEaAEUqFcE9nqJABLIqnMEy/ZMLFxHrjYHsTW5jZ0zX9CsEqs&#10;oNKJqFYfIlq8MU/Yj0OSHvq+t0kx9CFZE4Z/pjsO4Vb4JrtT2plPfmOWGEoiRfU5FAjQolODCImV&#10;zxJj9YlzwSLQCBMfY3JbixjanKV7SdrCEuNHT9K1sE7N0CSF7X1k1deQrpF12ZAv0E4lXGCc06aW&#10;5RbQtuSJVZRLwe2gc2WK7pUJRo/MaS/xGdteoE3g2rc0TvfcAKVt5dT0iQW0S6EdrqCip4jG6XoK&#10;ewqpnqqi73ivWGIDqsFMwmsCyO5PlOeJYmrxBJQ74F5kTFijI4E18h0rTMgaCiBnSEJPgQGOaXux&#10;TdqDR7YBKc2eNK2JjS8niPkmUjoZKEEsHM2yDLhhdymg+kRpbxLhQmipMeYBvyIyV4yw0ZOIIlO2&#10;rncwcrqI7p0s2rbTaDmcyMyDFSw9UsewGHHv4RKxJ1N+qncDt1nfyM+MbuAn+jcIXP8HxxRdoqrt&#10;SWh1wzD+Fiwzd2OQeDMO+QfwrTYmotWG6E4bMWAHssZdqdwMpWEnioQWaxzibycg15gDPj+TAXoT&#10;Nsl3Cvx3E1RpJOvDkvAqB+52uJkbDX7EHZY3EVXkT0xBEA4hllj7ScJ22MMBu9u51ehn3GXzc9yT&#10;DXCI2U2I2piUSrHuMmeKW8MJSrXgkO2d7Lf6GT6JJiSVe2mnB02UkJbeIMY4m6o14KxmH1rms5k4&#10;WcfpJ2co608SyCRQ2BVHshhrYokyy5o7PtGGeIcb4Op3ACefAwREmROe7ECmgLCsTbmLUwH13WKU&#10;Er5mViY5dnqLqw+dY/XwJIlZIcRlSfipT8NRCtshxzvxTLAiPNeTqgEVo+vNtE9KyFmooW4gV/uz&#10;vnWpGdvNdG1o6FyrpXmmmLKuRIobIygSg+4cTmbtWI089yKpwIr0Kmf5O+mzvSFENXmTM5xE0YSK&#10;+KYIPPJsSWqTzx+P/e/JW42+EswTJJDI+qj0Ib0uTHsDgnwJ8Ik18XgkeWDibYFjmDueUX44B3jg&#10;ERqIb4SEv5ho+d6JxGSkEZuZQXKumuxSkY26WipbW6jtaKeuRwLn+BjDK8vM7hwRyzvO8pnjYomn&#10;tTNZHX/gEqcfvsLZR65y36+vcf2ph3nupV9r7/jz9MuP8euXH+H3b73K6+++zuv/+juv/etN/vrR&#10;+/xdLPTvn37K259/zjtffsm/vvmGD6R9JO2fAnRljuV/f/UVr7/5Bvdef4hX//Y89zx6jBdee5Cl&#10;nV7ue2abuWOdtAvo2ttUdBemckmWeSU4nuteifzZP4ffuSfzslsyv/FO4/EwFWueUVxtGeDLv/+D&#10;x594nF//ScLFe//gTx9/wl8+/oy3v/yOtz6RZRGwfvzZv/nmi/e4JsZ6ZKyMI/05HOlK56KEpEsy&#10;9i9N1XJOWHByvJ6jY40cn+n6f8dYtcdX5XFDAHtye0N7jHVz+xRvv/+h9hjrRx/8nU6pKQpYletY&#10;I5LdSC2O1o6LPTZ3YuprgJGvPvud92Iszw867WWXxa0Yuepg4yfj31sfY08dzOQ1Oi7K2cC7MBG4&#10;2oqJWkYKGEP1sIwxwSbBQgtVmzQbsVYzCdJ7MBSYGocYYBoq4TXCFLNIMdo4W8zjrUR+rHDMc8RO&#10;bYddri120tds1TbcsHSyTzulXM+y2OlGDw3zTRSNlGnPAC2bqqNhcoih5U1mDp9jdPE4o3PbzKwe&#10;ZW5jk8Nnd7QXZz/03ONceuIhzoqNnnr2Eg/+9hr3/eYKwxt9UqxTxICyqFNuuH1ti5kzs1KURyUV&#10;DostVdElYO5caePsc2epmZLiLink1HOnOf38GTTz1RSPFkohbmXl+iajF6bFcoqJ1sSJ2cWS0pFK&#10;Zk8KGUo6nVdJyyKh0xe3/EOE1dlSPBlDRJUj1tEHCCtxI6Y8gOS6GIaPDzB5bpJeAavmcBPqhQIi&#10;xA6ihkJxLJVCpd5NtnK9Y4sRE/epaTsVR8f5SPqvhsmjP+PXkug+H0Xtuj8NG+EsXqvg8K+bmb+3&#10;nM1HG5m5WkH/PYXUH0mSop3CyJl8ahdiyRsMJl8StU+WbDjffTi66xDkb0ZqphMuwbul4AVQPCED&#10;fCJBQkMMvmorTPzuQM/5V3jHWxCY6oR7lA1ukbZSoMwJSvYgWDlLLtOfwrp0cquSCElyxzXYQnuX&#10;Hadw6TQh+hxyl8+KchGz1NC3Ok/H7Kw0CS1zyzRPzIpVdkhhKiKxLI2E0mQpvgmoWzOl4GpQtwsA&#10;i0KJLpOiVBAjBahYjGmYzavHWL5wmJkTK4weVt5vgJ65XknGvTSO1gpg1eQ1pEoAcME3XQZBowBw&#10;WQrnciWZfUn4lDphna6PTaYe3mKQ4fXOEihc8a4wxrvckNB6a+LanIhtciSi1k6CnhMFgxESjoKJ&#10;KrWXkOEiRucnfdWfxpU4CTXe5A24kyWWGF5pQMGAN8lNTtjE3YZ52E1SxI3IqnWmvC8Ep7jbpWBn&#10;y/ZqYOZKPUOnyxk/Xy19TgLD2VotUG8xuYlbTH/G7Va/4JcmP+anAtVdTr/CTwZPuMArSYp3tMYZ&#10;k+RbMUi6EYvs27DNuxu7/F1Edcmy99mTNuYhzV2aG1Ht5qR3uWEVfjN+2Yb45hjjkrwfW1k+T/Ue&#10;AaoR5lG/xDrmbkKLXTCQ/mHkKQGuMAJrHwtu3HMjN+/7FT/fLeZ86Of8bI8AX//nOMXoYhO1G3+V&#10;EQkCl3hZtuyGQIKzbTjkfCs36/+Ig/a/ILHUg0qBSf1EGuMnq1m43MzA0TKqxhLJ6wyndSmfrYdG&#10;mDrTpp2jurA7gehiT/Ik5ObVReIdYYStyy4cXHfjIibg5q2jnQEnS8yhskOZ7zmDgtpcAV4Hy0fn&#10;WTu6wNVHzzG13IOmPZ/YbD98Ym0IzXThbsufyncTQ890JKXEn9zaCFLzfcguCaC6PZn6wWy6F0tp&#10;niumbbmMztUqOhfKKW6JIa9ajFpMunckhbrWEIKj9gq4zYjLNiNTe5zYiczecMpmZZkmskloljGd&#10;YUhAqTkp7Z5ES10oGI6gZS0fzWw2RT0xYsMRVI/l0raqobBPTaDKH4sgCyz9LTFxkyBgq4O1hw02&#10;7o5YuTpg6+GCo4879l6uOHi74REcgJeAV/m5sZ0lenYWGHs4yd+7YR/mg2WAC1aBrrjFBmAf7oF1&#10;sBhzYgCuMZ64Rwu0g+1Rl8YzttSBRgJKSmEo8fmBxBeHkyyhOVUCc1ZDofaM/trhLhrGByUcTzO2&#10;tcrc8S0WTx/l5ENX2Ll6jouP3ceZa/dw7KpA/IEtRpaa2DwxxPBsFZPrDZR3pNDQl8OABN4j7XUs&#10;x6Ww5RzG87bx/M00jj8bRfOWTQrveufxh8A8tm2Cud7Qx1d/e4tnfvM0f/nm3/zpq49467sv+OsX&#10;n/D2d18LXJXdwp/y2def8MP3H/HA6XmOjJZxaryIEwNqrkxXcs9MDVcXmrik7AoWsB6faObUQh8X&#10;N6c4I0H9pISxLQnomwLWnc0VrbFuCFjf/eDf2jOm33/ndWqr0vAVSDq47cNKwGntegg9290YuxzE&#10;0EMXA09djH30MfM3Qt/lADo2uzCy34uBvOag9Z0YOO/DwscAfdcD6LruwS7CDNdEOxzERm2jzbCN&#10;NcNUsVSxV5N4gWyKNSbS780FvCYCVgtlUopYO2zjpSXYYx5tiWmCKa750g9yHLDPscMx1wFrqe83&#10;DG000DpfJWktm3oppJOXJhm/LNA5MyidU9Li+jRVQ4MUtPSSq+kmt6ZD0lk7TX2DYqonePA3v+be&#10;p3/NmUevM3l+i9bNQSZPz2lvTXbkwU2OPLxFxWQl6v48eo50Myt2O7LRS9t8Aw2zNbQtNVM+XM7w&#10;sRFaFtuZu7DI7IV5MgSwcdWxlI6W0H5UEuB2J+UC2tzhAjIkWcY2xBNY6i/FLYT0jhgqxVjLptKI&#10;lOLpmHmAkHIB62g8aY0BWIcfwDRwP6F5vhT05NJ9uJvm1XaKxkuI74rVHmONHQ7Hv10Ku8aMwGpD&#10;/Ev2M3lPPnMPlbD0RDVjD2Yz/VgKK8+oWXu2iIFLKQxczGbl0QaGzxYxdqGCo08Nsna9k9n7mmg+&#10;lkfJXBx5I5HUr4hJ98pgPlwmhpYgkPciRbnnqRQpN5c9xCVakqCyo7g7mqr5TNK6ZGDV+5BQ7om+&#10;4y9w8teRQbtPBrEusVnKcWlbrKS4uQQZ4imdIyDeWgajmH6uB95RJjjKd42QouWTaomz2Ipnmh1O&#10;8fba+xaWdtdTP95P3egg1QO98u9WijuayGsqJa0imai8cEJzfImRIpfdHENksRdRJb6ESOFziLHE&#10;N9NbYFvA6PYM82dkYJ9e1U5U0bM0wOjWqAC2lbjCcNT1SdT05xJd5EtcVRC1M4UC1RLiWoPFSq1w&#10;EWt0LzfDo9IE7xpTXIqlUMt696sxxq3wgPYG4F6Fh2QbmxJTY0+SRopmmR1pYijZ9b5k1LuT0mAj&#10;APVg6YFK2jfiSaiTTp56t/YEpaR6W/a6/gLDgFtIrXehqNNHvps+kWK+Xun7UHf607VVQPtaoQS6&#10;TIJU9hh43cZNev/DTQKjGw/9GM8UgWFDEG7Jehzw/DE5XcESkqoF5NkMnhIrn0wkvMEKvyo9PKW/&#10;eJYexDl/jwQEW9KHvMW6rQmpsye61QmrjF3aW9P5pB3CPOhWLQCDxaAD8yTIJQj8w3+MSaiAMukg&#10;4cWuhOX5YOFnxJ3Gt/LjW/+HG+/4BbcfvINf3n0jN+7+KTfr/gS74APEFDrjlyPrMltPGyKDiuSz&#10;W4JokrA4eqxBwGvIXtsbcQjbS1KZGwXtoQLRHEZOVNMhcMlVTowTuBT2xlMkrW4qV8CiTFxuLwEr&#10;UAJSKuXNEmDFmjNUvkRG2OLpfggX5/04uh4kMtGV3OoEyttyydeoGV0aYv3kMkvb01LM2+karZFC&#10;XiQhUIAUqENOQyR67rfhKjagao4TC02lQlpuTRjZZQGUtcZRLmZaJOMysyVMvksoWZ1xAvtsUqr8&#10;SCh0oVATQG1bBHnlbmQVOlCi8SMl357MSg98so3xLbIhuS1E6kEOJRNila0BuGTuwz7lVpwzbydM&#10;wlvJiMB3NFoCoyOhBbZktirHntPxV7uT3pQsfT+D4Cx/SjvyyKxKkAJ+ED1LsRpnK4GrNRbOUozd&#10;7bBwstQ+t5afmTuaY2hjJIXcUIq4JUZu0twtOWCnJ49mWPnbYupliomXwCHMDt8Ub0okgNb3qKnt&#10;zGR6q5m28XztTS2qB9PJaYkmrkLCQ56/FH8n7KKcBdTOWAfYa9/LRh49430IzQ4nXBWJU6SESlUY&#10;0QVRGCjbSGwsON2WnMoAMks8Sa/wlP5vT2y+hNgoS0qCXOh38eC8RwxPmYbz7N0+vHwggNcMw3nb&#10;JZWX3BI5K9A9kpLF1aVZhiQ4D19cZvrew2w/epETT1zlygtP8uBLz3H9xSfFup/m92Lc9xybYHO4&#10;hGPD+ZwcVHN5spwLExXcO9fAhZkGjo1qODwsbaxFe/LS8XmB6eIYG1P97AhgdzZXWVxa1YL1n//+&#10;hC+++JQ3/voKxUVx+AhYbZx3y3q+XdrdWHlIOPczwdBLl4MCXGX3r56HDnoCTyPpo0YOezlgfjv7&#10;rG7HJsgMZ5ESQwHwfqdd6HrswchfF7MQQxl7ehgEHURXaqdO6EGMYo2wS5N1nGAl49NabFVeE2yo&#10;PbPYOsoKO6mnljHWuKukz0mNs5Qabp1shbPaCdsMa24o60+neDCL9NZEiscLqJgtJ2cwh4S2eDEL&#10;FYWSPAIKYvFICycqX01SqSSqEtnwPRoWzyyxKSt57Z4jHHv0EotXj1I90UJ2Ux51I7XaaQeHxQr7&#10;T/TRsCZpabqUrk1lKrtGGqclha43yyBvonuji/bFTsZ2JrUTP9RPNpHRmI26I1cKwDBHnztOw3Yz&#10;OcNqWTYVCS1JkvDD8MpxIaY6iAhJ4wFiEjEy0MJloISU2MjPnGTQuJFU7U9ssa/2ovAO+dzBnUEm&#10;zs/QdVTCwkQRGcOx5MzGC1j9cKo2IKrHQWxqvwBan+6dJKauFtBxIoWYdn0SuvfTeTacwcvJ9JxN&#10;Y+uZDo481c/CA22MnK1j4mIrW0+Ms/H4OE3bZZTN5VA4Jul/NIfapUoefuchTr10nMy2ROncXoRE&#10;mRPgd5BYKTL5spxtcypqpzNkfdsSUSSG1hiOX7gx9s57sHfah0+AQD/CHHcBrbPvXvyjDbU3TvCJ&#10;0SckxZjQdBP8kw/hGn0XQRkGRJRYaXebBkvxcYgXeCVIwcwKorS3SuAqAamzkow6NWk1mWTWpMvA&#10;SyCuIISQLFcxTQvcEpTdjFK8ZT3GVQoopNOEC2QzGlNlW81oW+NkO+NHp+hfG9JeF1jWU0iaBKKU&#10;ijASxEbqJpQgUyNFLpPEtiCBjdh5iXynIgFMzp1Y5t6JY9l+fOr1Ce8wJ1BjiKPqLmkCyHwdMVVH&#10;GhfSJZDVSVJPkQAgST7fQYqJkSyTIXVzwYyfU7F4XwnHn2qlc0PMeCGGsuFQrCNvJ73Rm9yOILIb&#10;naTZkV5vJ/3EUrs71jtTbMTrFvY5/ZKbDf9HTPBnYht3cofpjfhm2Apw4khrkGJUYY63ejcRFYak&#10;ikVndLgzdr6SiUt1qAZ8SO1QZlwxJUV+l9isXNLiimu2Lj8zuYFbHH+KV64lMRIG8rqj0IylYBOy&#10;W4zSEsfIuyRd/wyzwB8TnH9AgqQlud1BJNb4UdaXLXbnw216v+Km3T/nTp3buemuG7nj4M3y7x9x&#10;l9HPSS/3lfUdLSHCnVCx+ogGV6IaPUnpCEHVF8vM5S5SxV79syyIyLchscQBu7A7MA+9XZYlgpX7&#10;eunfrqJ1uZgcAVVaQzB103ny+cEkyLiqGc1nVAKoRoq/Ssy5vj6LOrGGcgloWWkBREQ4kZQRQEJ2&#10;EGECicRCgXNjPrU9FWydW6R1uIrm4VJqeiT0dqWRXBVAxVAaUaVuAq8o2XYSmher6FqspG2igJbx&#10;XCp7k8TOgsloCiF3QLnLUKZ8H7HKgVTiagO0NwNpGElnZKWEnqlsBubUVHZGE5hmIvXJHl+VOa5Z&#10;xgSXSZgaTUezkEvNfDqJsu3tk2/CI+dWPHPuEGDbkyJ9wiVxH6ESRpLqAwktdpcAdQdhUihVrank&#10;d2Qwc6KfviUNkZl+YqhWHLLYJ+2AwNRE28ydjMRS9aXI62Jkq4eJQNTQVhc9G+nfrmaYu5li5Cg/&#10;c9BF33YfdgKBmOxAipuyUAmwVdXR5NWEynM/BhcL6V/KY2irkNqxBG3oUcJFfG0YHjImlaJu5WeA&#10;kdMeTAUidn76+CdJnysO1o63nIY4GXOBeCZaUdCWRE67/H2TH1kaT1R1HqTVuxIt4U4tfUzTFkNF&#10;tBNT/t5c8o3kOY84njYJ4CNVK1/nNPNucBZ/jc7hyeRMNjMSmWouQF2XhI/UXSeVH87JvtjEeEhN&#10;CcIvLYqQ1GiCo/zRVOewPtXI1lAZJ0aLODWUx7kR5bGYs2OVHBsq58hAJZsDNSz3aTg21ydtmGMC&#10;VsVYT27McmxrjZW1TbZ2zvLhJ19odwW/9vtnKStJJEPCjqsIxn7jX2AsBuoSZo1loPF/YScWqcyO&#10;pB9owAEx0n22d4q13skBaXsd7uKg617MQ0ywF+u0VKYxDDykPWvYKd0Rh1RbTKKNBKjGWgu1SrXC&#10;VeWMU5pyH2Y3HBNssJK/sVLAGmmJU6IjzqkuuGW4456p3BlLzDfVQca9C45ZDtxQMCDFSlpqexxF&#10;E2rSe5KJaYqQARpKVHMovlVOeBU7EVjmg1+uDzbh5jjGmItNBZBYKcYo9pUpybOoT03/4SG2HzxO&#10;z0I3Vd3KMZE8GUiFpLYkUjZdTOmkdJiZMkp6lVtqZaGZrZaBXMvwtnJWaQ9tswKow6NoRuulCGYz&#10;sjPMwNE+McsCEroSSJIkm9GXhnpQBuq4GNBsmYA8j7zOWBIqvAnKscIz3QgXgUtEsTNVI5m0L1Qy&#10;KDCfOTPG5oMbrD6wSd+JUe0Zxen9aQQ1OpA44k3ylC/x4+6kTbgT0WhA8YQn5VPe5PQLjKTwRzXp&#10;038hlrGrGTQdiaZhM5GeU8UMnKth6FwTYxc7xXD7mLtvhOWHp+g+2ULThoaenS7qFho4++JlLv3h&#10;fk6/dJEaMficGknIYoWpidaEhuuTLBsxpdybmoksKXbVXH5+nad+f5b23lz8A0zEEHTw8zfF1uk2&#10;vEP2ERwn0PO+WQbuTwhN0yM214TgzIP4p+/BL2M3CVUC7QJdXDP3au8l6qu2loGaIgMtieLeAkqV&#10;s4mr46WIpci6iySuKJi0qiiy62JIlQIYKMXYWoqwSeBNsk5lfZbYSQGyl4LrLQYaJtaaR+VQNfnt&#10;hXQtdTO4IQFqvVdMuIyiDglr3WkkVQZSOZpB7Xw2uYNR2sKf1OdP1lQoYZ0OGOfchk3x3bjWHsSz&#10;QQpTxs3Yqm4nscuBjAFPWe/GxNU5UTEax9B2KX2rEnKmJXDV+FDY6kfJkDstq6FMXshm/ko+C1eL&#10;mLqQR9tqAo7xt+GVdpA2sbOESidymh0pH/CibMgP16S7cErYjYHvL9Fx+xV3mP+MWw1+LulWSbj7&#10;0HG4lfJBCQ8nq+WzQyke8SSj05KUVhNtf6hbjia93YOUFg+xXbG9Pl9Kh4Jpmk+mfDha/h1BYK41&#10;e51/wX63X8ogNKN8NFfWeRJtM7I8pa6om4IkjOTTPJuAr2wju+ibJChYMHKsnM7VMglZ5QKaSkJT&#10;vbhD72Zu3vsLbrrzpwLXH3Obzs/YZfxzigSGA5sFYtL+BNc7EFTvRESzB/Ht/mTL+u7cqSKmyp34&#10;SjdqR5LxSZIQlqwvyft2zCN2a28FGVXuJ9afRMlwuhhctlh/qFi0O0l1ERTKGK0SY+sYrKKuUU1j&#10;Yy7NdSo6mgroai2isV5FTZ2YpEq2Z7KX9EGxSPlZcbOa9TMzTKx10tCfR770qcZRsbKRLLrWyqSP&#10;Z0vYzKRytgh1Twr5XUlU9GdIcFKhGc9B3RUtUBRrHI4hcySOpN4YiufyKJ2WgDoryyDP+9ZKGFor&#10;p3e5iJZplZiYkwRADxI0EqT6BVb9AqbeBIoGE8ROo8mQ0OOWcQvBJXsILz9ISpOl9GnlZvU22jOl&#10;C/vitdfvhpdKHagRS1R7kFQVSmFHMvGlfsTnBeAT7oyB1T70zfdg4yJG42qCrbMRtvJo7WSImUDV&#10;3F4fa/mdV4AjHv722MjPbd3EdBx1MLXbQ2SSOwkSmFz9DXHy0SWzyJ+u8WwJI5H0LmRKyEiVQBMu&#10;QcddAOgvy+1HonK5lASO6olCMmRZ7D3uEGu+lWDpVzk1StDIpGEsk2Qx0qRyd7Ll9Y2TaRQNh5Mn&#10;4y2nzZWUWmtiNRYElBuS0uVO+3Qq3eUhLCYFcy44lOv+UVxzCuD9/DreTczjtfAEXk1K5uHsJLZL&#10;k1mbrqR5vpCa47WUiCQkN6Zx0NuQO+0OiAFaYe4u9ubvQEdbMSeWu9iSQHVytESAms+FsWJODhRy&#10;rL+I1XY1a8KG9f5qVvpqtcdYTy6Nsj07xPJoF8eWJziyvsj6xmGOnrjAJ58rcyV/w29feZKy4nhS&#10;0n2wl1BhJpC0DjDCMtiUvQJR5YQi5VIY9zwf3NXeOKU4YhVmirGsY0OvA9zlcDt6frpYRlnglOqk&#10;vS7Vv9ifwIogwusiCagKwjLdGt1IPQ6IsRrHGYux2mAdb4mLANNBwOoQJ03ZFRxri1Oyk3yGM5bR&#10;1tjF2eMgoLWMUe7FqlzT7soNeVOxFE7KAndKQhxNRC0DMFGe22bpYaPWQTftFrwbrYiUjREqRc4u&#10;ZR/W0bskddoRrDIlrtSR4BxLcgTE7fPVHLl3idntfvqnamkfKiW7RJJUZRTlHVm0TFaI3fSwenmG&#10;uUtLdB4eoHG+XopLJQWtyUTleIkNh5IvxV4zWMjc2UHaVirI6owhus5P7CWAtJYIgaYHuW2x0pF8&#10;CRXtzqkNorw9mpRiVwGEA2G5NmKp7gwcbqZns5V2GeDzV9aYvmeN7hMTdJ4co/34MGoZqFF9ziRP&#10;S+FcEBNb9CZjzo3CNX+qtyKo21IuxZDCOR4iNh+ivYtN504uXSfKqV4roHK1mJbjDbSfamHs8iCT&#10;l8bZvLbF4j0LdMrnamY0YuzTlA63cP0vr3L8ifu59+XHWDozT7Lal2IJJ0FBOpRXSjCpTqa6M5cH&#10;Xj7Hw3+4yP2/PcXh+2cobU0iINYKa2cxO8+7sfH8BUHJ+wnLOERSiYWsAyviy81IqrGUImlEcNFB&#10;4hvMxaxsSGgWSxGgRGvsCCiyIKHemwCxvchyL7FYJ7yVG9jX+0kxcSJO446Xykh7uUjpWIwkfBf8&#10;8/XxVh3EN/cQzil3ia2aSzGykL+1JVEToj0uVTmkplyMpKIzi6aREnlMp35UudVfFn3r1QKcRCKr&#10;HEnv9EMlA716NZ2he2spXU/RWqtrlRFWBXsxyr6dW0NvQDf2p2SM+FC7nkRgpRmpnd60beQKzOV7&#10;lNpSP5VMcVcw6Q2OVE57M3A2gb5zSSw/VsTRF+tZf7KGhrUIyiYCZb0HkSWgyWv3keDnS9NcLD4C&#10;Ma/0vQSpDTAL+AVWwbcQkCLFMeAuTF1/hYmA0DFmF1WTkVTNSIHrdaZpPYrcYRdKpv3I7vfEt8gI&#10;i7hd7PX6qaxTD3I6AqkaT2Rop5zxk7V0rxXhn2OGS5KupOMDkmZ1CRGDyu0Jk1CViE+OnsDQV0JX&#10;LvP31wlgIgiTEJHc4KS9q5NHkqyTAB3tyWfR2WEY2Oly410C/723cPv+X3HLgZ9x08EfEZrjyOzZ&#10;Vmqm08iTbZY1EEKyrK/0bl/SOj2pXUgkvdVbOy2oZkIKofQhE587sY3Yj5t8RmylL3tcBdr2P8Ut&#10;x55QCcpeua7SD1xl2/sJ6KMpbRGwjtRRosmgoiGL5u5COnqLaO8roLlLYNulorE7l6qWDMqbMqiT&#10;MN01WsHwbJ0AuYia5lSKa2MoErgqfVkzkE2T2KlyQlJaczRZbXFkNCozOyl3ryqgabaAyDI3UpsD&#10;iJN1m9QiY1KCQruEkMZ5NUU9CZRJIC7pSaNjoYLG6UIJ0Bli/A6yfmNJaw8lqzuSkjHlxhUSxJVL&#10;iaolPMsYyOp0FYONRLMcSfaAFNZCA4F6uNhpKAUSzkt6U+X906mbLCG6LIjYapGLigD8C9yIEABG&#10;5wRg5a6PrYsepgJXSzFXNydTfDyscXI0xtJafm5xEDtHQwyN7mS/zi8xMb8bd29TXDyNOGgglmV1&#10;B3rmN3O33k+0E+OExdvQO55JSbMPGuWyqkEfQsp1KZ4KIG/Uh6w+TzJlm2a1+lPeG0WrALiswo3S&#10;Km8aemNpnhKoLuSg6o/QjvGgPEPiCo2p6/WXsehOaZerBJZAVC22FI/Juux3lXofQu1EDE3N4QyX&#10;RdDpb8dxZy/+FKvmz9GZ/DYigXs93TkZ6s5atj9TAp7OgUSypDZkST9r2i6mY6uSgDxP9jnuwS7Q&#10;DnNnY8ys9kroyhJIatgeK+DcdAmXpV2UQHBqUM2JgXxW2rJYbhO49paxOVLPifkBduYHOTw1wNp4&#10;D1uzwxxemmNxbonTpy7x9VfKTQW+5MXnHyM/P5bgGCc8IgVeYuqBhUF45HhrpxncL2C1TnfBNd8H&#10;jwL5WZJym7dDGIeJ1WaYs9/vLhzFQh0zbMRM9TGMOISbSsKW9HfvQk9CZFs7q1y0l97s8d+NeZwJ&#10;lnGmWESbYRNnqW32CbZYx1kLbG20ELdKtsdcgKtMGuGQ4SzPrbBJtcNZ7cwN4a2ORDY5El7rSM1i&#10;Dr0naomud0c/8hZscvZikSsKnfRzbPN246TeJwXlZhzi78I7TZeSzlDGD5cztV3FyvkOJo4207tU&#10;y9x2JwtbHfSPltMjKaW6XrlWNpuJ5RZ2ri6wcHpCe/mMMsFDjcC2tFcMpyWK1EIPwkXJc8plcEha&#10;9FduaScW6p6qj2+2OeGFjmJjFjjIygpMMdfe5i5H7Cq3NpDW4UxKm8KJVTuQUxdManUwDTPl9B/r&#10;p22rn/adUdqOj1K90UnlWgtV600UrYpRn0gic8WXpFkZzPNuZK16k7cRQPWxeMpWlGnjYmW9pGun&#10;WqwYS2L6cg+nXz3G/KPLDF6doP1MN7WH66hZraX32ABHrsnvzi2zcH6exQsrAtltercWOfrYw9zz&#10;0vM89seXOPXgKYJjpYhmu7G02sATT11mZlVS24U1/vjhq9zz4gVOPb2t3RPgKZ0hKMOWkDRL4nOl&#10;ONQ4klhuQajALqvRkawWJ0nYArwKAxIkAOUMuJHYZk2CtMQ2e6IarPAvNcA166AMPHMcUnQkVe2T&#10;theffBMpXs5EVNvgW2yIfdYu4tscyZTBHdfqQIRGOUvVjCD5+5AyI7EAHyIrzPDO1iW6XD67OZAM&#10;CTtZmiAKGqOpVeD4AAD/9ElEQVTJLFceYyQ9q6kT86iblOBS5kSIGHPlbDKt2wVoVjNp3pEiKS2+&#10;V+xRQoF17kE8ai1xks9RzQTTekot2yeZ5B5PgiosSWz14KDvL7BL2Ev9vNjNWLgUWwdCavdSItts&#10;6rqKuSfymH+qiOVny2k6GkXhhDcF/d4k19oIWD3FJuMFtMFElpqSLEU2XgKJX8YB4orNpfgEkdvo&#10;SWKRrKvUg0SUGVAxG4R6yI2YBlPKZgPFAJU5dmWd1NlIc5LlcsA2RY/93rdQOKi8dyIjAtUjDw8J&#10;HH253fpHYoY3YxF5G+5Zh7BJ3o1z2gEJJxYCLh3yRwJlGzmiGvGjdFaK5VQUqp4g6sQkWuZzpe/b&#10;87M7fsI+890ctNjLr/bexC92/UIL2Jv23siPdt2AR7w5a/eOMH6mmfKpFEom4iidjEY94Cd27UjZ&#10;eCgnnh6kY1VNw2wW9srN+71uk+CgI9ZuKMYagXWCPkbROviWeuJf6YeLFBdXlRv+ApKoykjpbxJy&#10;pQjW9Zei6S+gYSCPBglTbVI4Nb0ZAoQ4KfBZ1HZmoOnKoq47m1Z5Td94GV1DRQLfHFq6VVQoe0rq&#10;4yluSiRXE02C2IJ/ur305UByW+JlvIaSJqZYJ/aWVOmpvXWkWmDiLdsjPNcQlWyftlnFzLKJL/bG&#10;J8VWrKyU3o16ctvjyW4JE+sUSLcFo+oKo6BPLLQnnIohqSt1LsSWm4u9+tOwGk/lYiRFMxK6JIDk&#10;d0URorYnvz2GtpkS1Mp14qVSsKVoemc5C0ySqVkoo329QdZFPNaeejgIXO1sD2Jtsgd3O0O8ncxx&#10;sTfCxcVMgHsAA5Nd6BnegpXdfvyDrTGz2YW9iw5eQWYYWN4qYP0VYYlO5Elw0XSkM7KQR01PMJ0L&#10;SRQNeFIw4k7H0UTKJn1JbbQhU+OAutaVSo0P1SIxQ1LvVsdyGJOa1zKUStOi1DGx3cJp+W5SrzSj&#10;IXRNhNE84EP/fITYaQjZjZby/T1oXI8TaIfRIOOoTSSqSRNOabQdA/Y2PJmQyUtZuVwKCWTAUocm&#10;94PUJphRUe5M53wquYPBJHZJUFtMonUjT8Kjo4Q1CanJARjL6y0t76ajPo2N8RIOD6s5P1XMldkS&#10;zo+qOdqdzk5vNmvtWayJQKyItW4MCoCnOtmeVm4d18niUDurU/2sz8+wNL/MPRfv59svvuP7r77m&#10;iUfvIyLCFWdfUwLTRAzyg3DKcMNCYGef7o5hlJXAVbknqq1YaCCmcfocDLwN09h9eORbCfhM8BGZ&#10;CK7wwq/IFdtkqTuJAk/lJKUksVJl9qVkMVIBo3uOswDUFJMwfQGqBc7JdmKlVpiFm6AXpIeONBMB&#10;rXWaAzYZYrPyersskc5sR+xVDmK+VtyQ3OMjBSSUmBo3scEQSUbhuKUZEKtxpXgiEsfsffgUG2mt&#10;J6LcmsBsQ2LzbRhYLmRBbG3n3kFmtusYWimnfa6YovZEanozqe/JIbcslIxcP8o18TT2qFg9OcTZ&#10;R9bpWW4mV1ZuSX8J+WI4OXVhpBS5ES5fNrvQhzJJt8UN0WSIkeY0BFA3lqY9q9E3WVZOoixLrgOZ&#10;Vf4k5LtR1BxL/YAM6P500st8iVI7yTLE0Sgbdex0PwMnBmnc6Eaz0UXdkW4qBaiFC+XkTOeSMhlL&#10;yoIk0Ukn0ldlkO2EU3RcCtxKMPnLEeTNRDFyuZELrx7m8GMzDB1vYvuJFc7/7jxHXzjFqsCv7VQ3&#10;xfOl1K5pxKw6JHFWUtxTzuzpeSaOz0qhPcexx+/j8CP3cf43T3DPC49z4tpp4tXhtA+WcP+jR7n6&#10;yDle+euLvPL2y7zwzm+4+MJ56heqiRaDcE8zIVUjy9YSSF6TWHWDGHa9cisyG+1jmAAvslpSc/5e&#10;wqoMKZ8PJb3XkcCqQ4RpTAitNZUmoUQAk9LhLa+xx7fQHLuU/fgUGOOcIQaXp4tj1t045uzGNW8/&#10;tul34JC5C68CHQLFgkMqTIittyGtw5XQcmNCi02JKbeX5fISqPpLMVJu4xZFQXMUtYNiLQJV5b6j&#10;eT3RYmZhYhEBRNQ4y+fLa4cjpKglUDAlRXAojCIpJurZWKI65b2mwum9t4T6nQxCJBCEN9oTVGVB&#10;bLMTjpn7BPIWYmExWpPULIcT32lI1YavwLSU1ecrmHg0l4Zj4UQ16+NTtIvCIW8BahzxVZZkNMk2&#10;lpZaL0AWE09SZijq8qNKLLq0L4QCsaKqQTHdPlmmYSn2o97EtQhoxR5imi0JqTGStO9JmXx+7VqG&#10;hI8IWS4fGYiGAqf9ZHSGMHdPuwA2FqOAX+GRqoNz0n50fH6sBatPnhTelH1SjAzwyT5EeocHKuWs&#10;5kn5PGmVYtPlU7HUzaUyf6mVxYt9GLjs56d7fsRN+3/CTXt+ws/v/B+x1RvZZ3E7t+j/BF232+la&#10;q+LX71xm9doADSvZ1C2JvQ6JofR6ky3BZOvxLvIHQlF3h8rnWmAZvpuQAmsy24NlmUOlCDnjLYUz&#10;QkJS5mgakWIxoZpg4ltjJHQJlJQTCLvFTCfKaJmWfi7bVzOUTpNs49oBMUd5XVVXItV9UuBH82id&#10;LJLxqKJboDe6KGFTimzPeDENPdkUyLjOrYsmTWwwtyaS9JIgUgr9UFWGk18bSVKBh4RHZ1Q1PsQX&#10;2BCbZybh2ZzUcgl+si6VY4Vdc/lSFwJwizQmTdlV25ZIamUAKWLfieXulHVHUaTcblKKqVv0XSSV&#10;WZNUakmoWleCoBOlYwGUS3jrPpVJ17aK+Ep3mmZyqRnOkhojxi7WYeV3UMx+PxZBh7TzJJcO59K5&#10;0khElg/6truwc9XD1c0QOzE0N4dDeLmZ4uxsgJO7EeYOB7EUiLoHmOIVYo69hw4m9ndi7ng3ls67&#10;8Qk3Iz7Lg4AYsRv3PSTkuJBX701mtSMD65nUjAVRLv22Wfp462Q41e0+9PTFMNATT1uxL03BJozH&#10;ObNREc/h7nwme9W0DmVTPZ4hY0vW72AoxYNBVPT7kl5lSu2Q1I5mO1JrTPGV4JzSbE/ukB+d62p6&#10;F+V7idRoioNpS/RjMMqPvlCxevkeHTECW1kfHWLzdYPhMuYE2Fvp1G7LdpTwltYWiHOCOXus78bc&#10;3QwjAaubqyFD7XlsjpZyRDm2Ktv+nqkSzg6pONKVJi2DtbZMMdZsNvrEWAWsmyPNbIy1szzUykx/&#10;M4sC1o2VBVaW13nowcfFVhWwfsFDV8/g7y+mGmAhkuEjwuWHR5YneoGG2CQ4YhVnz0F/Pfb5HJD6&#10;JsErzxlPlS0eKkvcRMpsk40ILvcitNIHz1x7bASqFrGyvWKMsEsWeRM4eiuzNlWHkdAQhU+OwDdG&#10;4Bqog12UbF8xU+NAXXR9D7LPex9GEcquYnvsMwS6mbbYiQk7CVTtMsWIE425IaTSToDqR1iBPc4x&#10;BgRnORIh1lfYFUlsmbww4k4co/fgGLmbgFRjSiXlTm3UcP7aDBtnejlxdYreuUrp6JLcUixwizfC&#10;NmgfTsE6+EQZE5XqyOBsFZvnhjlzfYVLTx9h5Z4JetbaUDenkljiR5qk5RS1HSk5djS0JjA4ViiJ&#10;N5/O0WxJxTFUtEbiF2VARKq1ADcCdXUQOWKk1T3pFLUmoqqPITpfBmNJAIXtqTTPVtB/pJ3enW5a&#10;NzvQrLdQuqwhYyyXqO5YQqWoREpCjJ8IImLCBc9OI8LG7Ehekg6+FkLanKTZGfmcqQTGr/Ry+bdn&#10;JPkfZuvhRdYeXGb+vlXWnjjB3COHGX9gnsbtFunUKhpXG1lU5jR+4iLPvfEyh+8/yeKloxy+flH+&#10;/gFOPfugwPUhrrxwjeH1EbbOr/LEK9f59W+f4vHfPc2zb77ImafPM3hyQIzBU0AWRWCxLfG1TiRU&#10;iCkVGcu/9QmuFNA12RHbaItn/n58S3TwLtpPcJWBFH8X7YTuygxEwbWGBNcZE9lkQ6S8Nr7NlQCx&#10;XeccHSzi79ReG2qfthvfIn1ccwW05Qa45x+QznEXzqo9eBbq4KLeK++vR4h28gIjAkoMia62FgOw&#10;JUHZxVvjrg0/xR3RFHbGoJnIpmFORboYR3SNqwz0GJJlEMY1+VA0oVyzGinvI9u6058sKQIFE7FE&#10;iDV7FZlSMBND+rg/JWtxJElyD6m3JkKWO63Pi2wpEGVzYbRsJ1IyJf1Vo4t31R0CZSlI96XRdzVV&#10;+5g34yJw0KNxM5r0LgeS5e+D8nRIkmARW2FBdJmZwO0gKXWO2pYqQSWrxYPsNm8K+0PIlEe1mE1i&#10;pwsp3a5kD/uQNxEoEHeUIOBDdJtyHNOZqBZ3HNX6hIoNmcQL9MUoCkZj8MgUqGeL4QsQvNJ1sY66&#10;HWcBanCJGTktvhS0CsAavCgW2NXMxFEj4Feux61ZkDC4mk65WGfbuor1BweIKfLA0GOXAPZuPKJl&#10;W0fZ4RUtwSjRESPvPdhGHiJGEnjdXB5L9w/Qs11OqxTMnF5fyqejBNQRDJwuIqvHFy+1ERFVzsTV&#10;KceGPUnvlmDa5kVqbwipUjhDm7xIGY4msT+SlIEY6fvpZA0lkdOTRKlyp6WBZOrn1JSJmRcPRJPb&#10;FUKewLq4N0K+V4CElAgKexOoEIvK74ynrFOMaKKA5lGVjOE0aqWAq8WOVLWyzQXYueVhlNbEUFIV&#10;RYbah+RMV6KSrEnPc8EvfA9JOWb0TybQMRTB+IZKQpsPPhJgAsS0w6WIuYYcwiNCimWiDUFS4N3C&#10;pKBG61IifbG1P1aAnkJmkQ1xOYbEqQxIKTUXI7amVKBSvxhN2+EU6hZS6NmqoG5SJWCV79iaJOvW&#10;FjP3fVh662Dtp4dzpDkxBf60TlTiEWLFQeOb0Te9FQuru/DwMMDN7RA2dnuwdtyHr3IZXIARRgJQ&#10;PYfbOeQgxuQmz+1uxingEDkV4ZSJsUek2GPhfDs6Zjdh7nwrufVeEgRM6ZxNlLqQQcNQCANzCcws&#10;ZdLREsx4RwKz7el0pXmzHu7L0RA/ehzMGQjzZqlOzWhfIXUC17z+OHL6w1H3B5Hd4Ymfer/0cUWG&#10;9kj4MCNMdRC1BLrq6ViRALUYfRTN4yoJPWlUNyWQnOFItgCmrjaEsbEsWvpl+/QEUbOUQPVWKlXb&#10;GRStyOu6fHFI1OUu219wl/kdmDobo2N4N55uRkz2FLE9XsnJsWLODhdxTkLJib50trtS2epIY7U1&#10;jcXmTDb7K9gc0rDYU8t8Tx0LvY0SEhqZHu9mbW2Rqdl5rj/2lHayi++//px7zh4hNNiBiHh3AhPd&#10;sQ+3Ftg5YhJkgmO8A66JzvhkeOGa5ICbrF9r4YVTkikOSQZ4ZVuiG6DsClb22ImpxhtiELIfsyg9&#10;gbIJzmk2+EuoCyn1JbjYj9BCL8KLZKyX+OMpFmvqfxBjCVrKo1mQco6CHpbRZgJkAWq6tdRIexFQ&#10;WxESCa4if2YJRtxQOZPKyPFaZk61sXiqh+XTA9KRG+maLaBECntFd7z2ALm/KLNnhB6dMlgefHab&#10;sw8tcP8zO1x6coujDy3St9ZAdkskASrR6aiDmPvfhXukHvl1kZy4f4oX3riPB145ydz5fkr6Mkip&#10;jSBCUkG6JIi63jiae2NpkuJcVhUsCS1bOlUVY/NFDM+qqG+Vn1eG0jOoZvlIKz2ThYxt1DF+pJmx&#10;o+3UTRRT1p9H7Vgppf25VI2W0LxUL8WqhuLpMoFLBJ6V3vg2+BIqBd2nwQEPjQWB3fa4dRrj0qFP&#10;2KQjoeOOBA04ENbrRvJoBAWz2TStNzB9YYa1BzZYvX+V+csrzF3ZZOGhYwxdWGT0yhyT98/QsNHA&#10;xmObXP/ro6zfe0Ss9DJnHr+fI9fOM3Vug8OPnuPory+w8cgpOtaHaZrtYe3yDkfvO8WDr/ya59/7&#10;AxdfvJ+hU+PEaKLxznemYi6LaOX6TgGZV/bdeOfswqNgP055+3ApPEBAtTFOubuxz7lLHnfhLM2r&#10;eB/uhRKCBKxRysT0zeYE15sTUGVMTKsj8e0C3iYHnMQAvQv1CBULDC43IbDSmBAxW2+BqH+FEZ5F&#10;upLA9oixGf6/pphvtIAqucmRNIGSAvuYYiuiBf7p9cqlTJGUjSZRMZ1KZl8oqV3+FE8mUT6bRbEU&#10;6sLxJCnooeQMiJ0o0+lJMU9u9cY6UcCh0iet25ekQS9yZgRwEwEENVpJwbcmssWG4oVQqtcjyRx2&#10;IrxBB4+S27DJ/QnJw+Z0XUoSsKYx8UgeYw+qKV3wRT3iLiHgAKFl8n0kLATn6oqdWJJYLSGjxIQK&#10;2b51M/GUjIqxyvP0Nk+SBbDxja4ktLgRKX0kocNNwONF+qCfwNSWcAkzIQ2SgiVgeJSZEtbigk+V&#10;NeEC2ZA6JwkKYeQPR5LdGUCO2LlybC+p3kVr+FntXqgkwAamGOKTJAabpotvth7xdQ7UL0mRX0qm&#10;YTVVWroWsL1HpQ/Pq2Q9+xOUZUtYjhN+yXb4pzjgmWTFHodfSgGRZSh15aDXrYQXO+OaZoBntiEW&#10;0bskge+X9ezL8EXlLk8+GEbdgluuIXljkbQfU0tw8CBDzFwl8M2ciCCuz5/UiUhSx2UdT8eRLYU9&#10;ZyaJktlMyuczxeBjqV5Kl+0YLe8bQKa8Z6YAXNmdmi7fLUsKcHZflHayD+Vs3uLBZO2hgMaJHKoH&#10;UmiQQl0vrbw/Cc1IJsWaSCrrYqltTkYjrb1XbLslHnWJO5WN/myerOTouSpGFxIZkPWzdLZaTDma&#10;pELpe6XKZWUiAQkWeIfpc9D0x5ja30hInAEt7TGMj2eyvl5GryxLuwTzWgl5jX2R5Dd6UtorRjgS&#10;Rm6vP+ktPuS0RaKZVGt3Aw8u1dExXiHg88DJz1BAao5nmCV2vvo4K9dGWijHR2/DwvZujC1uJTDU&#10;nIhYWxw89mHruY9EsW8/Keo6LrfhKFKRXBWCXZgUYf+9OMujQ8A+rWw4+OwmVkynpFYgWOFLz3Qm&#10;2ZXO9M6mMryQSc9YHFvHK3n6qTnWZguZ7ExjtjWT7mR/Ft3dWLNzZdjSltEAX9qjAyhJCyCvMhKV&#10;BFulZpRMJ5MvfVol21c55OCvOkBapRU59U5UDoVRIWE2XsaeXfIh8mU79W7XybhKwjHfEq9CG1Jb&#10;/FFL4IppcJHaIcG01Z6M+XCypBWsSK0+mitwTpUx5cI+u7swsN+PgZnUHgkZM/0FHB0r4sy4gHUg&#10;l3NDaoFrNqcGsthoS2ZFtvVap4qVzgI2hwWqXRVMtFYw3alhrLueybEeZuam6Bsa5qnnXuLLr77h&#10;y08/YmdrlohQZxLlu0am+ROQ4o27wNQzwZkQZSrMRBeC0j0JU//3UsHAHBcREU8CRRID80UQBXbO&#10;qRYyRiylHrjgkmqJdawh1jHKrEpGuMv28FY5STC2I7LIG78MAXS8BS7RJlgGHOSQyx2yXW/X3jTd&#10;yHc/NtGm2CVa4pgp75lng32W2G28royzg5jEHOKGoZM1bD40wPKFPlbPD7NwvJ/F493M7bSycbGP&#10;+RMdjB9uom+hkrOPLIlZnefUw0us3TPO1oPzbIrF9Z/oRiWwjK8LILrSneACW0LylGsO/SjuknQ0&#10;V8jixR4618rJ6YzFXwgfKQkhWxOMpj+BoUUVy0crWTuqoV8Sbl1TPCOTRWwca2JuvZj5xTImxkoY&#10;GS1iYr6SjtE8xjfrmD/bqz1BqVGMuX6uhraVJjHVHqokMRWPKHODVpAhG9S32g/nEoFolST+ehss&#10;C/bgVKlD/KQ77t3G2DQIjOTRo9MU7w4rQro9iJJEntqXRP2yciH9BMtXjjB9bpGxU0sC2i2WHzzN&#10;+uNnmby6zIDYeO1SDbNXZjjy2FEWLq6yfP44WXWl9K5PsnDlMIMnppi9d43BU1PUTLdSP98rA7qb&#10;E49d5bn3X+PYkxdR9ZYQVBpGuCZMTC6LPClmYZKyE5qloBbuFeAaYZEq6bf4IO4V+niW6+FUsBev&#10;cl0c83ZxKPbHAtnb8SzeS1CtgXb2n+BGM9zLxEIFviF15iR1uhIpJhhVZ0PlQiz9pwuIa7ATYNoQ&#10;VmeJh1hqpDyPbbEnvN5Ke6w1Wj7ft1RMTKCbOeBN6VgIFUNBYiv+ZDa6E1VqQ3yNC5r5DDHUSHkv&#10;CUx9gdRuZFOxnEmpgLVmOZ+K+Wzt9bx5w7EC3xQyBD7FI9GSEiXkSGJXDQQS2+NKUJMV4e1iZhpJ&#10;nHl7cC89SFK/E5rtGBp2IqlYE3td86Z41YuqI1IoNwNoP59I0aI3YQ2HiG01FQs2IqhMh/BqQ1mv&#10;bhQogKx3kEAn31WgmFAjAaHBicQGCQiNLoSUScCQFqFxJLbJTezeU8DqKfbrIrbqRXSr2H6tpaxP&#10;W2K63fHTKMvojEOhvmwPKZb5BrjkGRBYZkmSgDam2o4Eea8yZSawJmcy28US69wpbFFu4i5WMpFK&#10;o4TayvFYKfDyWbIMBSMhlM/FUjYbQ6kArnpKOVNVPrtMAF3lRV57FKmaIBlbjux3u4Xdrr+UIOBP&#10;ZI0Xjkn62qkXPTKVwzgu+MsyuUhBLZqOEKu2IVDCmXJNbcO2itaTKgrnBYLTYWROBpE2EUTCiD8p&#10;k9Lnp8LIln6RvRRH0WY6pWsC0+VkyjdkWbdSKFyIQD0ZSMlSFHkSgFL6PFGNBZE3FYl6OoFsscwS&#10;gYNmTblHr1rGpRT6wTjtTd67NyUsLKppmMsRk5WmnMjUn0X7aC6d43nUKNertodT1xfO1sVaVs+W&#10;sHAyl7EjOcydraROOUu4xp1cqTP+UiiD4o2JSrMmQIpjdIol8RnWdHcnMT6Uw8SIipmpAraPtTAk&#10;4BxfKqa0OZSMKk8yNF6oW4PE3iIo7UuhZiRblqeQhaO99E/VUfr/oeq/wxvL7jNdtI8nHHuCbMuS&#10;Wupude7KxSoWc84JOedMgAADGMAIggBBJIJgzrlYZOWqrk5qdbdaUivLirYsy5ZkW+PxzBl7Zjzj&#10;ueMznnDnnvvdb+32mfPcP/YDEETYYa3f+707rD1qQaBPB4W2Cjcq2bdqX0RV03lU1Z+TzPTqjU/j&#10;YtFvwtndhPC4GnpPJVoZdox9zdD0NqGF1mefVmFk1QdZTw0utT2N50p+Hc8X/0NU0JTqZC9gKKpC&#10;btWPVMGJ5R0/hqNtOLwzhBzX0+h0G8Lcpqenw1jhelqZ92FhzoUhUz2GXnoBiRfPI37xKoYuX0JP&#10;TTEmQzqEp0ywTXKb5I3w5rUMQrTNPSO3TQcUg5cRmm2AP8q61kMDHymFOkoITTbAuWiCbk6FWv5d&#10;HLmB2rFyhtlayNmG9dkWeA+M0LJ9aBl03QdqDND0Zx/7MchQahBj46rO4Xwlg0PdCzTKV3C8RmNd&#10;8uDxImFKU30ja8eTeQdux7ld+lqR6W7EypAGuzNe3Fkcw3FuDJuzQ9J9WVczUWxszGN5bRHJfB4/&#10;/ZM/xX/9H/8d/+3v/hNu31wnWMtQ13yVls+613EdtboKhs1qGEIKaP0d0AXaKYMOpPfHMZBxwhXV&#10;sJ+3ocHF2m+7iraeKgbPYjT5ytDIqZxwva5l/SdYK61X0dxdjrYAQ3WoFtoBhmAxcA+DUFHLczhX&#10;82m8Wv0pfL78t3G++TlUW0sky23uY18Li5OminDdcQ5X2A8vaF7AU6O7dkzv+RDOWhChtk9S4bP7&#10;TBKvJ3HwjrjObUIaVmzhXgz77y1i8dEspvbCmDoaQepRAoX38hi6OQR5TImO4WpoWDx0E2y4LKD9&#10;BabXOTn8aRU8SQVkA5W4YWIhsrwGTT+LTKITsyzG8+JWWntubJ6EsXs2jjnOx3TajsJWEBtHIewf&#10;DjHJ9KOXG6ZZ8QoMgUrENnwYW/dKd+EIsWP0iXFExYlT765j810mnvtJmlIIhqSWZtGGuuFStMcr&#10;YVxpROMUjWzseRg3K9GxVITy6c+jIX0ejRkaW5zFc7Ya+z/cZAOapUnEEDvI4fSrT3Dvm29j/c1T&#10;Guc6Dr/yNr70p99H4Y1NhDeGEFzuQfRwCitvruHogzOkD1bR6dFDP+hA5qyA3INFpO5kMXUwwymJ&#10;yGacRTWON374VSw/2SNclNxQHegpBAgeB2p8nC9xbC7wErTjl6EYIjDGXkN9P18bOYe6oddQ7Pk0&#10;rjh+C9c9v4ML5t/ANcdv0lw/hZrg01DPFKE2/AIqCKVGwqV19Dy08RJ0jl5Epedz6AxfQP8qDZMF&#10;vMxM23V8Bk2EZ4vY3ctJgFY1dZ3vv4RW2q5ioghtQ+cJm3Lpes1QtgkDC52I0G6CeSbZgoJ2qoU1&#10;3cr3ltOMa+EstLFjq+BftSJyHMTwQTdTcD06B8sQ2XVgZMsMF63WM9cCNc3PMF1OiL6Ay1ymKj5W&#10;973IFP1ZXLL/Mz5/BgoCs3mUIajvE2iMfBaqFC08xeUJ/TbauD1bhj+PUtcnUGz5pyh3/TbK7b8J&#10;zcRF6aQu1cA5GGisXX4uo/vzaPG8iCbvi+jqv4h670toDZ6HIVoF40wdjPF6KBkONAKQsRp0jpcS&#10;SiVQxqpgyDShM1aGyr5XPh7YgrZfP8pQEqtAbd95lLloyfwdI4GsGrlGYF/gdA4twVfYYa9KAzQM&#10;z+sxuWZFnIFygCFDXIda434R17kdLhs4GT/18TYgvC0Eev+ikuHRjtRJCOnTfuksUG2khpbPMJJn&#10;saNVqoZrcUH+KQQIn55lNQzxGoagFowTjuZMA0zZeuhTdUh/YUDa1R7YVWDglgF2QlI3T7Av1EO3&#10;2AjzejusNBPHvhK995wI3DTCd6DB4H0rH2WwrNJON5vh2m6Bfa2eUKa1rrfBvUlIb6nh3jWg99iO&#10;flp3cIPP1w0Y2rZg/JBGuu/EKKfhHSv6FkwYWXQisky4bvmkaXzDgdieC6MbWsQOTcje5TKfmZA8&#10;tiBz4kZkSYPATCvNqxGdzsvQBkrhGmpEQIylLAZ4GG3FTMKEQq4bsSkDFtmXVjfDhJc4U9mPadqT&#10;rZ+mOtAG+2A7tKF69KctSKyLG5CEsHE8i8iUC/2DFsTjvXA6O1FTew6vvPoJvHLun+PcxU+iuZ2/&#10;a6yEXFuEPhrnEIu3jd9j7KmFjgXZONgGeU8dgvNs8xvd6M1boBusx+Wmz6BC9hxUrus07fOYSOpR&#10;2OhBMmtFgVY/m9JiZZ1SEe2Aictmp5j0jTXDSTsPTtCwxzqgNRcjWFuEobIihEouwV78KhSlL6Ev&#10;yPlI0nrjWrgzegoFw8yaCe4NNfzcJq5MM0wMep3uV/hYgl5C15rrgoltRZGSoXmyCe2pNhjZl51r&#10;etjFIYGk2Juhw8AdDxrjFXjN9wzKWQc6GLQjt4zcrp2sVUr05YyYKLgxnbXBqD+H27s9OGb7vpPV&#10;4O0lG97K2/CAYeeE62l9sANpbx1Wh7W4Pd+Pu0tjOF2cxGFuHAf5KPZXU1hZy2F5k/V7cRk/+9Nf&#10;4e/+x3/Ff/tvf4Oj/QWolFWoariIGw2XUauqQIutEfZhA3qiTkzM9yKcEI9+RFf4POuCj22hJ+tA&#10;R18dGgRM/WWo95ED/XVo62W/HqhHY4A1h9uk3leCpp5yNHazRvZUsm43SUNdqmmvZWTOxcbP4nKL&#10;OO7+eWnAnY4efpbG3tBXihZKRXXwGoWmGNX+6zTW5/BUV+Q6HCxshvEGWkcLLOMKBDNM01xB08e9&#10;GD5kQTzqxdTtYabQfvRvdyOw5oJNnMq+aIZt2Qp1TkNotUPOdK2PsYFN18GRaZeOOYl9/mK3g2y4&#10;AopINRqDBIbjVbTx0TJRzcIiQ2RVJd2UeXbbg8LREAr7I0hv0va2/Ni9R8gfMb0eTWNtewjjGROm&#10;Vx0Y27DTnAxwEdyulBr2GRWUQ61wxg3sjFHECeiJmwMwp5WQxerRELmGpomrqB97lQ3pFcjmWFCn&#10;nsONkU+iYuoZNCVfRk30BbQmi6DJNyL1bhSL7+cRP53Dydcf4tH3voi733gb++8/xPLjU+x/8Abu&#10;fuddZO4uEZRiGEg/RjaHkb6dweLDFUxtzklTT6qfBh0hgEaZ3pmGF/n32gi6M0FECdid949hitpg&#10;i9ux88Em3v7ZQ/7mMOrcBIaNG9H5LJPW56GLnEdH8Fl0sHFrZkpQTwheNn0CFwy/gXPaf4zPdz2F&#10;cs+n0Bl5TTpxqXmQSdv3WZTzsy3DBFL4NRrpJWlM2jrfc6i0Pw3TZCkc0zWoMD4NDdePM1UD22wV&#10;tMLKJq5DNnIZXRHaJD/bNnxeAq2cFts1eB5eWv3wmgpTLKDhLQOtlAV0zwpjqpl2dB2aeDXs8y0w&#10;sm2Z2Hm9S0bYs0p0shF2DpXQXNtgSzZASfioIkUMDpf4vRdQR8u87v4kigjXelp5Te/zuOr4BGr7&#10;n0XjEE29/1NoGP40Q8OnOH0GdYPP0NifZQB4lW3sHO37KlpDL0LOEFBl5/qg1XcS0ArCTRxnbXE/&#10;Lx1jbXCI1Pk5Qq0M7T18r+1ZyMJF6Bq4hraBq+gcvkGzr+CyF6M2cBEN/UXQzzYxnNShjHBuHL6E&#10;hqGLqOXUPl0GOUNbWfcLuGL6JJpCrxLQlVCOFqHE9inIRq9AOXENNa7noR8uZx8jvGle3cku2Kea&#10;oR2uhG5UvJ+du5fbapBWMXUD2qliuGjaYdrg2I6R7cWO+K1ujO7aWEA7adbVGCGwQmtGBjsdt1k1&#10;Jk+8/Gw1zMkmLL8/gdiDAPp29fAsi3sRq5B/f4Rg1cO7JYdnSwbPRhcLcBcMCw2w0UBdBKp5iya6&#10;04Xe+3ZYd2Ww7fI9xwroVmugKpRDtVAK7VIFTGs1sG62wLFJUG0SCJudnGSw77Lfb6lYpOXopn0P&#10;EJL9ByYExEhkLPRecds/hjFfQUOzYjBbNWJwl5BlwB4+sCK0oSSUO9G/w2lPjKDUyXpkwtAqQ0O2&#10;A4OLGvTNKzG4oEeU9ju1TmgvWjCxTBCv+TE376X1GdE/ThBHaOZDnKd+cX9iJ8azfv6tQbOmGI3a&#10;KzCJQUxSTkylu5HOh5HODGEhN4p0chBT4z7Yza24cO5TOH/uM9BoqtAf1iE0oKCtNhB+NbB0V0Hl&#10;KEaXVQw1+ipKO1/B+cbPodJ8kfWtE/45nXSJUIDiMbPmY13rgZ8W1TvWjtGYCrOstXkG6akJGWYT&#10;XK6BOvQNNmKKoI2ktWi0vgr5QBkM4tj8TBe87jr4jVVwqW7ArLwGnZawHVOhN2uGKdYJOS3SlpCx&#10;L3O7Lcvh29EhwPA8uCjHINf56LoOI3sW9O7bYFnWQJHuQleyA7YVPbo3TFz3FrYlE+xzDMsbVvSy&#10;PcmzrSgbuoIqtvmmyFU4lxjA0mXcbkrWYa5TrvccuRAMleKUgnS2YsCdnBpvLVvw3ooLr+esuDdr&#10;xOGkGlsRFW7N0miXR3F/aRwnC2M4IliPclPYX0piZTmH/NIC5vIF/PTP/hT/5b//F/zd3/0HbG+m&#10;odZUQ2aoYziRQR1QQxmQSWPNOyMGpHfGMc1wFOJ293K7G8LtBGQjA64GXcPtqPKUosR6BU3BKjT0&#10;VKCRk2qsFS19Vah0XUGF6xKqvEUMq0Wo5yQLVcAw0gzDUAvaPCWoNlxEM81XFW5miG1DU6Ba+r4G&#10;bhtlohXKmRYoplvQHqlFqfsSnqrpewmKaCk00Xo4smpOehhnFVBMNaCdhaWFsJSlmGLXDJh4NITw&#10;aQCaVAdk8WbCtBH145WoHiPpmfbbJvkjTOpi95l2pgbmVBMs6RYEN/Xoo5108fuq/edR6TtHhb4i&#10;jQFrZNJ3pRsQ4oYfXrVgsOBEdLNfukYtddiPk/fncPcLNMZHaezcjWLj4RjBNURjdiJxP4DAkgL6&#10;KBP3eD2cbHhDK04WoQAmDkLoWTGiZYgrY7ZO2n0nSxSjfvgF2utzaBp/HtcC/wRX/L+OuonPooNg&#10;rYjQ3IaeoYXwee8lnNO/jDZ2yKnDJKL7KYysxrDx1ilufvltnHz5LTz6/gd492dfxjf/1TcQXu2F&#10;cdKAjS9sYv7+IlZf36Tl3sYsP1uhFyfI2DG9M4nkSYImz86V8bBQMFmtBLnsXmTuxXDza+tIn40Q&#10;oMW4rv4MqoyfxcXWf4Tzzb+GGuNvodn5GbT2vIg677O0sU+h2Pib0i3RKt2fRilBpBy/SNO6KN3Z&#10;pXP0NW50dnTf86gLEgS9r7C4F9F+i2jHDBe+F6EdvIbeTBdTdjncNDXPLAslrdEcLYE1Vg49i7st&#10;WQ1HqpaN8xJa+vk5TvIRpmWuT0+2kSGqAhqa3OChHb3bJvjXmJrZkbvZ6Vx5hi1xjHGcbYEdWDsj&#10;Tjoql0YJUo7TAMeu05JfYYP+HBqCnyd0BcBfRlOYyxj6PKp6nsUN16fxquYf45KJRu78BK67/hma&#10;hp9lqCunwV5E68jLkHG55SMX0RZ4GS62O/9cE61HTVgVoWe+ictUggoCr9b6tARVLY3SwfbqYqhQ&#10;cjs3O1+EeoCdKcjg4TvPTnMOXSPFUrvSTtZCFqniOqXNzrZCG2tA4wDNl6GkceASzfU1lHMZKkKv&#10;cF0zqDk/iyo+NoReQn3wBemONQrpZuxXIRsTIaKEJltKQy+HYbQOZtqChXDVjRFaY4Qrbb999DoU&#10;k8W0znJ0F1oxSEiJk5tGd/QMXS4aiZZGQiitKBC910PY1zPEiPvTtmD6bg8Ms41wsz8dfHcek7e7&#10;CVaCl5+Z/0IEyTf6EbnrxuCpDc7VLoT2dHCvErBbCoRopz20EfueAsatTlj25dButEC73gjFUjVa&#10;s1xHhVIoOKlXKmGgsRrXm2FcYzBfb4V+ow3qtSbo+dy41gYzbdi5RdvaZVsgyE0rrTBvtMMmgL5D&#10;myLwfdv8/XU1fFs66bmD8+InmEO06uChAt4d2vBSM4t9J7x5cdOGFvStqbn8tG4aU2hVGJoFA+u0&#10;4v1uhlkvxgt2+KcVcNDygrN61BmvwtDfivCcA/n9SaQZbHVOGoeCYc5YDLu/haDsgN3WgpGwDfHJ&#10;IOZnR5BPRbA0P4751BAiww70BjUIi2vO+7vQHWqBjVA1OG+gXvYSGhTnoLRXwRrsRJejmmbzDK7J&#10;n2eBb4Q3qsBQxozcbj8BRFmhWfbRQgfGZUgQrJl5ByYmFAj3N2KERTubJ6hW3Yiv2tHefYnLTRvf&#10;MsKxxMBBiemm1QpTt9Nmlb5imEYboZQK+jkUO14hKC6gM1wGF9er/8CAboaqQYbgIbaXQb7Wv2dA&#10;+JYLxiU5midqUErJMWQI0nUTwpvsx0sW1mQu656P32GFmdJjWFTAvNgFW6ETiTcD2PndabYpDXoY&#10;bi61fRb12hdhdpzH6YEPdzeteLBoIFhteH/Ni/dXfHiSteNshuY6Y8G9bAAPCoO4U4jg9sIErXUa&#10;N+ej2MnHsb6cR24+h2xhCX/yL/8l/sf/57/jb//232F+fgzN7de4veoRmPIjMBtEm7sZLY46+KJW&#10;afhU7zjb0aQWJkJVRqNsFichjcrZT5tw1XwJN2xXWL/qUB+qZFguYx8t50SLZSCo7C5Clf8aWgcq&#10;Cd8S2u11mm4FayHbXVIDa1QGebgBXWIabkLHcDOaBvn9DDxGmr+BQU8z1wVZtBn1/aV4yrnZxBVW&#10;j04CTkuA2ldMsK4aoGJRVC+2QbehQFuukZ1GCTs7dleyFo3jVGEm8i4W4qapMrSwuHbOsQDNlLOA&#10;FFONL6OFFqLle50rMgwdO6TC2zFeyh+ukgbKt9JmTNkGqGfKaGDlsGaYfDMKpi4Vi7oOroQeoXkz&#10;Zo4CWLoTQZoNcmrNjblbQRqSVro/pzXLhjV1DVoGA3O0ko1OhsltJ02sCfZEG4tjCco8L0j3ZNWl&#10;CIC5G5BNX2RhfgEtY7TTCAE7+mlOn6J10GCGfwfnXb9OsD6PDi6XbKIB+9/cw9l372Hx9XWMbcWR&#10;v7+LzTdvY+ede3w8ISizeP2Hj3D7W8dYf2cVKRrr3FkWoXwQE9ujcMUctKN6nH10ggffuo3jD7bh&#10;jGoRypkxdzqE/S9lkbsfwfCGC654Jzr8V1Ek+x1U6z6HeqO4l+Yz6HK9hFbbM9D4X4N5+BrqbU+j&#10;yf0sWgnNBvczkBGgmvFLCLIAyUZeRTuNtW3oJULqEq47nkWJ4xlU871i16JpirZIEHYzFLkn6zDJ&#10;dDowxwQ+WQ0Djc4wUgQTgWcYvcbvPQ/54EXouE0tcSa46VIW/yK0hc+hldbaGbkiXQNtYIByr6rg&#10;XmGnZyK2i8u3uJ27aK4dND8VYdQ1Xo3q4EXU9V2CnOtWDLJf0f2sBNDOsfP8notsC8KOxRnOz/Bz&#10;r6HC87R0lrI4O/mS4Z/hhuN3UN/7HBvus/xOpk8uYxNDkIo2aCdQHdEapnLaHdN3fM8B3dA1dghx&#10;3ORF1Ds/h0auB3X4EpfxmrRrzM5AqCBEO72vQeY9x/R7CabBUjjjDXASznp+n2q0iuu2HprJRqgn&#10;G6CfpmFO10M+UYH6votsR9fRyKDRLqDJttxJO632P4+m/lfYoV/hcl5B29Rlhs7LUMZL0TZylfAs&#10;o7F38DdoZMtmuJMKmnIZFIR395IG3mX2NfYPx3wjegi/XvbB4EoXgSLHAK3TW2hDeFeHoSMLog8J&#10;1lQ99JkGmOdpX3c8NA8NXATryY+WkXw9jL5tM43QipPvFxA5YaA7dSO4b0b42M6CrYFtoQMT930s&#10;tnZaqxz61XYYNrugpokqCUr5agNasjc4XYdytRryxTKoVqqgXW3k1Az9GoFJgBp2O6Chweq3WGw2&#10;W2mvbXDuyeE9ZJ+mfarF+/l/E5+7D5Tw7nNZ9jVwbClhW5dLv21do8VvyGjBXdItHI1LtPs8A4h0&#10;x6p6+NZk6KcB9wgLJyxsS4T0Ok1424KeHQf8hEBgQUXoMnjk2SbTSrQESmAeb8cQAZbc6EMs74fF&#10;2wiZ7jq61EVQaEqgVrM+yCvQ7WDAD9kQHerGUnoc+bkRFDIR5NKDiE66MDpqwvgUbXiY9hiqRzeL&#10;dvdAK/rGCMsRAyJTXoSjLrTYinGhkZYbZA2MdKAvrsNo2kI7NmPi76fJOX5XXI/wqAyDI1zf6vMI&#10;BuuxfziM+WUX5lZs8MUa4Uo1s0+1oGdfhA9uL9ZmFy1yYEWNgVXWEi6/KdOKzmg19Ol29qV66OJs&#10;P2tKdO9p0S/dAcqCoU01hvcN6CVsR+55oeP3lPbQ1EJXKR5tDDcWdK9YoI91MOQ2wJqnZC0aoV/U&#10;MSQZYGaQsYg9TYvtaJm4jvOGz+K66VVUGC+hVsNQGyjFvVPK0KoNdxbMeGPJgy8ue/HljQDeWXDh&#10;TsKAs1kbTpNu3M6EcG8xgodrMdxfTdBcY9idj2NruYBsJovltU38xV/9Ff7n//d/4D/+p79AdCaI&#10;ijrKgophM9YDbyII1aAa+iGujzExgpwGxt5WqMSlNnbW+f4mhn4d64Qe1X2NqAxUoKG3BlWBctT1&#10;VlI6KlHuK0JjfwUtsw7VoWKUdwsDLWW/LmHNuY72wSqYxbCQcyoKYCcDdgMUE2zrGda4ggU6PsqT&#10;XVCkutA5S97EW6Egdzq4/p/yHrRDmS1De6KUUy0amNJbU7TV+XooVlvQnK9FzWw5WnN1aEtVoWrs&#10;8sdn1E4Vo236BhrHrqCTBUOTYboXE9/TGRVmyKJDQ1LSbDpZkFsJ42YWIWWiBpYckyyBa1lqhWy2&#10;jDNXCV26GYqZZhYsWs5oB1TjnbAn2TByaowROoPzVnjibMxZqn++Gep4MTonaBfhFwhkfmeMgBaD&#10;CUTK0BHiPImTSGbY+fm6jr+hiF4l9AnVIXEZysvQJ68R6OdYED+Dq/ZfwzX3P0TdyKdROfApNI+/&#10;xpVTDP+6GQff3kHh7QLyj5cwujWNuZNFrL9xE3e+/g6WH+yweBsxe3MGe+9vIns3Bf2oEZGNCIbW&#10;B1igLbQjBZbu5/Huj9/APcJ1/51lTKz5Ed/vwQiN2jXTwAZyA80s7OLyjEY706+JSTfEdOZ8GQ4W&#10;ev9ELUxs/Bq+R8C100NIhl6Duvc82gnM9sDzNJ9rCBWaUeX8JNoGaOX+z7GAl7BxsHgQcJ2Dl6Hh&#10;+jfTtFzxaoRSbehng4hktRhOEYhTtPrQOXTQZNViEAVCVk8ItPhfQKXYnUnIdoUvSNeyit2atcEX&#10;2QhpdgS12CPQPlnBTt0KL+HqXVLBzg5o4bI5+DvdK1qGoE52eHH2LIscIaDlNhe7ei15mmCGFjt5&#10;gfClsTLUVLp+G+39L6Oe4G3ufRmttMJSx6dRQkuv8n0Wlb7P8Pef5cRgQTNs7HmZy1UD7wzNY4yF&#10;mInRH2uBqvcKWrwMUVxHIjSI636NtEEr10EPwTmQbef76uCIlEPdfQGuSAWLYIUEZNN0JUOFOPbC&#10;AMH0r5uioczJYU8ppOPEyolqArYWevYVQ7oOBpq9SexKF8cyaZrlns9Ku+LbJi6hI1aEFgYHfa6G&#10;ltgG/wYL/6q4DEmMJlYH60wnjbuahaAZ4R0bzd9Me+A2WRXX/NJSCFQfQ24fAetfbkNwnWH10EAo&#10;8n80ThdhZMjXw7rUguEzB0OOEp4VFU5+uIL4g374CevBXRa7H60hcuTB8KkX3VsG+Lf0ECOvTd7x&#10;o//ACgeNRpNtgoqA1vE75YtNkC1xWQnE9oUKQraO0OTz+VL+7/8Bq44maiIItVstUGzUE54sapz0&#10;Gwzt2zRXTlo+71xmEObn9fttcBx0wUIbtm3RFLf5fL2Df3dBv8Qwv9gMw0oLzDRf0wqhQvt1rrVL&#10;x3F7bxrQf8uMbgLZvNLJok9TX1fAtkPbFSNNMYj4Nglomr5f7Hrm8rnySjiSMobcLkyteDA6Z6Gl&#10;1mMgoiLQdOjpIaxDGkQGrBjo1iFCsA4FaMADLsRG/cjO0ljDVhqlAVNTTkzP2DE0qkTvUAcmZwzI&#10;LfZgbj4Ei6MFMhXbuKYSZZ2v4Ebb82g2EFqeSgzMEKz83QnCNZq1EaoWxGhxI9MaBAYJK75HpnwN&#10;k1Nq3Ls/gxEGgZ6hGgywUItBTRoCL0Aj6uwC29diAyzibk4rImDx8wwkLgYTxzqDxCaDxZYZ/bt2&#10;RO51o/8mbY5T9NSByVtWFL40jN5jI1SZemlwlkvWZ9HQfx1VDMBy9tGuRCuliLZHsMpnFehIyNAs&#10;Lp2bV0CXlUGbaEbrWCmaKEn1gzQ/fyUskyooPBVcFhVOj8K4TZDeW/TgXtpJU3XgvWUP3py3486s&#10;QXrtVsKBm8lu2uow7i5O4Dg7ht25CDZTU9hYmMfcbBIr6xv41//23+K//1//Ff/6L3+ByIQHDR0M&#10;Qa42eGZ6oBlhABg3sXaKAUA00A10oNlWgjpLES51vYByBpv63kY0DrWjjuu3foDLRMuv6qkgZEsZ&#10;8CtQ4iHLQmQYl6Oefbx2gKY6TACHK8gVtvcptr2MGsaEHPKxRignW6CcbkfnFENMrB2anBaylAyd&#10;KUKXj5qskrzrQBfD0FMG2qoqWwvzUgcbdDs6aJ6dBFVnthLNqRuonLmGCkKsKlaMJlpfIwFcM0Vr&#10;IWzFVM+C3s5HNUGsnq+FhulSxQIin6vgRmEHTFbAu6Ngp29DA022nIVQS4M0LtCuEkz4cW5QvqeL&#10;1iqKs1JchsEkr2eDMnAj62PsqGM10I8xLXCh9SxmDqZ5ZewGdHPl0IgbSrOguURqH+VrNBHVIM1L&#10;XP6QZHJj4dcS9LY5YQNNsGUqaLs3YEregHr6Ak32NTRHWKz7P8EgQBglX+P8FUPO720cJKDH6xBY&#10;82D69hSit6LY/coh9r58E0uvbyN7e4VQzWH//UPsvrfDABChRTZh5UkBq6/PS8OiWYZY5CYMMIY6&#10;MJbrRnytD9EVP4KzGhb+MlxXfRpXFJ/A5a5/igbnC0xgLP4ErWuiEnqCwciQoGeqtLHx90zV8nO0&#10;mGQjvLEaWtd1aPsvQ9FzDm4aex9TbLPzWSiDr0njjdoJm0bXq1D0F0HL9dLW8yrMhK289wLkPRcI&#10;oVoMMLyI+3cOJNsxPN/O+S2C3PcSG+ol+JN16GGhlfczkBC4lfbP0lyr0BJ+DWU9n0Nt/4so9nyG&#10;ye851PE3ZRFCK1GPnnkZ/HPtCHE7Bjj5swoMrhkQv8U0z9Qsjt029r6Iqu5n2FivoYZgbBu6CjND&#10;l3LgAuqsn5bGzR1a7ES943OosX4G1fanUWr6LVxQ/2Oc0/4jnNP8I7wo+weodD+HBt+rNP3LtPlq&#10;GPvK0WJ8CWrfJdgZStSBC9CELsDN9WUdL4N7uhreeC36MgR+vJ7WXgkv7VpMPv5P7n8VlQ4CkUbe&#10;xiDR1HceMn5OHSWwmerdhJRtnnZFM7bkCERxkhO/W0ytw9egYzj10KIawxdR3fsqLbUCilkWzQT7&#10;wbaCUDDCVGiAkq9Z5sX1sTSDXAetv0U6E9OYE0bQBdN8G583wUJAmPioT9F82EfFoCWREwdmHocw&#10;fMvJ/3fASrgYFxhqCOzRMw+hrUE/4Vx4a4Km0g070/TIrhM3v1VA/F6YBuPlb6horTSm+90YOnMx&#10;GDfBSlPW5NphWmYRXepkHaiFssDlpmVq1xiGNhqhIVxbMjfQVaik1TLgLjOAL9QQxM3o2qqFfKcW&#10;6jW23eUKfg8DxxItf5nALTSha4Hft1JD2+WybzXBxO+0rBOiy1zOjQ5Clf2aAV7JOmLi6xZ+v2GV&#10;/Z2/76QBe2m53ScMA7doT4SwtkD7XSGQt+Sw7Ctg3JdDs95AULdCU6ghkNn+aLaOBTmcWTk8bOt9&#10;GQNiG90YyRgRTduRznowS4NKz/mxmBugofYjPRPCfCKM5GQIhdQothbjSMX6kKe1ri1OYilPo0wH&#10;P54yPZhNuAlbJ3r6lLC6aYrd7VDbqqEwlsLkroavvxmjMR0yBQ/SNLfMghPxOSsnWiQBHWRt0Giv&#10;oVPxGqbFYBtTHfCP1GAyr0Zq34YgbbQrJILtZQa1IshmShBmwJh904++PRXNsoGi0i4dz/aLa6MP&#10;3Zg48bNmBQlTL2KnYihWPzKP+/Dwj9bhW1fiFd1v42XtJ3GD9aGm5xouu19G41QV20EnQ28HDVjN&#10;2qhCTbgKtcM1UOdU0M2rGA6VNDUZggceeDddDMZmhk0Da48VqYIXO8sBPNzsw+O8F/fnxO5fHR4w&#10;TDzKOXCHy3x7zoGzlBen6R7pLjdn82M4TEVwlJ7AVorrNhMnWGewvrWFf/+f/gZ/9//+L/gX/+oP&#10;MTjmgpZQDWf64Un1oyWohmKQ8xTRQjUgR5OjCg22MjQ6ylBlvUHBIDwDNWgb6WSY72J9qqFsVKG5&#10;pwZNDAOdwVrWw2q091SifaAWXQwSHQwUXRPN6ByuZ41qhC7ayZokrnIghyh1SgJVNtmMhiGCl4FY&#10;lZGjc06GrrQSCkJVnVGRHVw/hOxTUkKdY+emQdrX2KHyjVCkCbpZFuLZa2hJE3iEZfs8jZXAbCAs&#10;6+IlUDJVapZb0ZauQivB2MnHTn5OlquCmmnKyKRpXGbHWGxkx+iAY60DimQ5OqaLCdESqPn+DsJL&#10;RcPVsTOJSxfk4hrLWRap2VooYuy4qSYYCRH5GF+nJehoF95FJrNCO9pHi2ARdpAQ1xzeYEGvg47v&#10;M01UQdZ3GZ2cVDQPFYu9OVbB4lINd64B3gVCiQ1RF7tG5f8cGiJPM5m9AsdqifS8ou+TnI9LLHzc&#10;OKFXUcKibc1pEL0boUl0Y+5xAjtf3cbIzjjCq2M4/ugubfUmBpeGMLwyiL58N772p+9iZmcIqmAD&#10;6gyX0WSgOekuo3u0i/bZBdsgU7+zCM2OyzjX8puoMH5WOktVDFYgRgMayHagn4VfFTgPVfc5vr8Y&#10;A7PNGE53wBdrQCDZgp7ZFj6vRyDeCOtgCfqTrRjPq+AaKoMlWIRJdgQDO0yd7hlUqj8Df7wJ6v5L&#10;aCKIlKGLkAcuQS2uWQtzPQfLacZlGEo1w81w4hotgWeK64x2aWE6dRFE4tIUcQmJGHy+xPE7THe0&#10;yZGX8KL811Bs/S1pyEPrlABXDeFcCnM/A88A/x6t43yyKMaaMViQI3HE5L/cjjCLnj/PNsTfKDY9&#10;Syus4Pq0SPNV3PlP0Gj6LOJbJoaLSzAPXpVMulwcUxa7hC2fQIXr0yi2fYYd6Hnc0D2NGtML6HBe&#10;RKvpFXRZz8HScwMeLpMzXAwH59sxxhDWdwU2thEDTdQ3Iy5fqYUlUoxOBolmxzMMG6+gjXZb7XsG&#10;deLs64FXIGco0zNsKsUx5xQNjaYrToZTJJqg5FTieRWyMYKT1ts0cE06j0DFddDJ9aWfa2ThaWfR&#10;o1Gwb3m2lbQs9rdMFdpnGOwYaJWpappGFyc5DASFdbUTNhqqbkHsBiVcua40uUao0gyYuWZp916I&#10;dtl3aMfgTRa3dT3tRQ7jfAdCuyxuT0YwtGPH8JYdE7tuhFfMGFgxYurQh8KTCUzf6oN/zQbvmhaj&#10;d90Yum2Ga7MTRgLcuqTgb3TCt2smqNv5vI7wYr+S4ElDJQhNO60wcjLtcN4IPPUilyHP/62wKG3X&#10;QnvIdbTGZc8zvOa5rrN1sKwQgoS/PEuo5kqhzbMdrdcRitWwEdZGWrFtk9+30iA92rZaaaHs74Sz&#10;fqmcrzXQYBkk+buGHYaQnS500dDFHamMtDajOKa7z/k9YDhZr4Zhi3Vhjf1ivR3+PQM8qzTXJT38&#10;C7TRLTdSp2HEdv2YWfEit+zH/HIQcwKwc27kskFsrU9hfzOBzaVp7K8lcbyZw+ZiDIX0KDLxAaRj&#10;vVhJj+BwbQZH6zHcOpjD7dMMbp1lsLU/hTzrwFw2hJm4h5MTY6NqTIyrEJvSID6tQy5jRyblQGqW&#10;25BQ8Dmb4LBUw2ItI1QVsPdWYP3eALbfGEaC27mHtUAMYOJONMItLoFh/Zt77MfCe4PSpU961l9n&#10;oRk+ruNuhlrjRB3MFBEb+10flzuyTQPfNMK3IKOENOOa9Rm8ovwtlLgJVdaKq/ZX8YziNwmLUvQd&#10;2OFbNcCd18I8K0crrbl5mP1/Xg+TtFtYD9uyCQ5OliUD26qVgVONYNaM3GoAJ5uDeLIZxsOcE6/n&#10;7Lg7ayRkXfzbhZszZtyM23Ar6cOdXD+hOoSbmRGc5adwKx/FSnwYC+kocrkkNne38e//89/gP/+3&#10;/xd+9Rd/CF8fw1SPAmPL49BNelBkqEW5tYoQrcQNbTFqzGRQoAXNrlrKTR1aAw2Ebz3qvFV872UU&#10;aS9JwG31VKPJcgNttlJadjV0vc3Q0WjVwy0EahMDNdsda7RxkpY6xNfC9WgfrGNw7pR2GetS7Jtp&#10;OdTCUikjzfF2yBhCNAUDjVULLcOIfk6Fp0y0Ag03lnGhg9baCQNNUk4T7IgXoWP2OjpoeJrVZigW&#10;G9BKcNZOF6F66goBWg3tElNqppoALkXXXCUULBjqeRbWlRZ2nHYYCVUNYayg6epy7IC0WPksCzQ/&#10;I3b/it3E1qV2TrTlLE01y0JLyHexqHcSMo6CDD0bBjjzNIRsF+zz7PRrXIgkVx6TWxeLnobJv1Mc&#10;E4zxt1k8LWyARlqtio1EGRFnVpZBNVEM3XQZlb4SZpqrLV0NNQtb6+grBPxVBI9a0XuzA69Z/yHT&#10;2XNsMGK3diVaJ68znXFZCloY0go2XrHrzEmD9UE7bYB2woTYSRKBXA/auVEbXFVYfpJG/t40G7a4&#10;n2kn4VUKR6QBKu81uJmIHENMSY5zqNJ+Dl2BKwQd52HgKroZIEJ/b1HCVr1T1XBGSvmZcvQTimNZ&#10;WiUfAzT6PgK2h897ZhoRTrbRaAmMARYyPlp6rsIXLkNolEXMeQ5yTpWqpzGUY7LqJnQCtNYRNiwm&#10;VbnnIqwDVfxeJQKTdfDTvgzB87AzkATFRf+Eg53m72KgaSfkW/2vQR8pQdvAqwTIOdT2fBavyv8B&#10;6gmiGtvTsBKSrvFKlMl+C1Vdn0Sj+nNQ8Pe1weuwj1TATBsPMiyZx67Bxe3my4izgq9DHWEBHmfR&#10;mO0i3BhErJ9Hh+slDLPIy5ikLQNFXB+VaHET5h5x0/pXUW77FK4ZPw3ZINspYawU9yEdqIbGUwST&#10;vxjufq7D4Ur0jFfDTuDZImVc/nOE6Dk0iDF7/eegYsDQ9NHG7Zx/4+8Q6q8w/V5Ax+A5micBMFPK&#10;hMq2RbCaaHSqmRq0s121cB3I2MaMTPf1/TR8glUxzoAXrUF1z3k0c/3VDzDY0V6dq3L0HVsIVjnM&#10;DJodc6VQ0ciap69Je3d0i03Srk9hXgaCVFxHambI1TB0mAlZ8beJfcS1qYSNgPZt62kL/L5VNXr3&#10;7Rg4cqGHQLUuKhGmRSQfjzBAKjG05cDsrSAccQauHYc0tmvmfhjhLSuLpgoR2u7QTT0ttxmhwy5+&#10;XgzO0cSiScjOM/hFr9FgCdKlRsgYrlsSNyDP10C/QfjvdcF1qISThmjdbOd8ttBwCVaC0rjHZVmr&#10;Yh0pg3mxhjWgCe4dHXwHRlpnB9zrNMkCt88GLTdHwK5USJNzg9tpvQoB9kX3Dk12rYITw0zhBqFa&#10;ha7cDSjXayHbYF/abpMOU6kKhDi/3yDOSj5Tw35XDf0eTXiHIZKg13LeHeKY9KYegQ0TQ7kGsdsh&#10;pO8PInW7F3OHQezei2LvfgyZNdpdxon0Ui/WNsewtTODza0ZHO6mOGWxsRJHIT+GXCqMpewIdlem&#10;cbI9h92lCdzaS+GEcD3an8XBYQJLSxHEoh5ClGCdcmC4X4nhARmiY1pEBrsQDrVhfFiDZMwBv5vy&#10;oSyDw1yDYG87RqZU8I02Y+FWD0JpGhrDaIB1YXybIVNcF72oQILbburIDC+3V1v4FbT0vcx+cAkN&#10;nhdQov8MXqz9hyhWfAYdPaxfY7UY2bLBMccwFG9ANz+vZju94XgRVy0voNj1Gp6Xfxqfk/1zlPWe&#10;5/bRom/Xju5lA9RTtLPQDdT3lrIPKGBbMEKZlDNUdkJPO/PsetB/1g8ZTa7FV4LRWR0ON/txdyVA&#10;cNpwnxZ7hwb+Zt6D23ETtobluJWw4/TvwXowG8Jeog83c+PSruDsWC/XbQKFhSx2D/fxl//pr/E3&#10;f/c3+Okvf4CeQQtsIYZTcbu9uV6oRq3o6JPROAk3dwOqjeW41nUBVbrrqDOX0l4rUGctQZmBwUHx&#10;Gq4rLqLezLpnrUCLnnJnLoOC77H2t0sDeaj6m1mHKGwDDGwTlMwUl3WiE52RJppsI7omW1A7SMmc&#10;YqCe64QyzT46r0Q710ftBN8zK4Nz3Qlz3oiO8RaCdamLybmVqt/CN7ZCRcC1xkpQP84CF7sKGdOo&#10;arEeTfHrqI0SBAnOOMHaOE2LSJbyC0ukSUuj1WbY8ZhKneud0in8EkwJVQmoSZFi6yXo2tfaJYBb&#10;ljvg2dLAyRRuYkK2LHbBvaZhx5NBO9sIc5Zpv6AkYJXwMZkHdgxwravQHiuVdjV3xW+ge5spO1kF&#10;MxO9p0ALWlbCs0ArTDMszIoh26j0cSZqmq0hVQsd36tKlBHiNfyuVv5+G+eFK3i5FlVDzxP6JWiN&#10;Xpa+W5NmUkmJ3XYNtFiaIgtY5xTTe7QNgXUv6oN18Mx7MLDWC/2kEg2+cuQfx1Btv4h2/yWmYgcG&#10;F1Qw0SgrNZ8irBoRpOXoCVJ5Dwt7+DI0Q1dhGCmWDMqfaIAnSjgEL8LYT9hOViMYrcOIuH8iYRok&#10;JLxjVeghXLsna6WRZAZYOJ0DJeidrIfK9jKMngsIjVQjwEagYhJ187mpl8abaked8WkY+NujiyrY&#10;hsvhijD0OAkl5xUExmrQR4BaaHVaAtRHyHoIeDuB5CAsDUPilnFl6PCL0X7Oo9rzadR6aIz2T6HJ&#10;8ywabZ+FiQCMMAAZA5dh6ymGp78c3SMMKYGrUHovoM3+PJzjpbTEIulWVkEaWFfvRRaAK2j2XoGa&#10;1mrh8in5d6fnnGTiCvdrsPRf5+dpxEPXGTrKYQhfhXO6EpaoGN+6Fo7peq7XDowzVYdnuuAbZEH3&#10;XYXWfRH+CAMKLd7JdaftuwZ9mIDouSiNGtXpe4VAvgDjUBEhe56vXZEuybHOVsFO09LFGAKn2A5i&#10;4szmG+hi0GjhPLQymHRy3cj522YWPzGJM3MtLIBNhKou2cB2UsZk2wD/rhbebbYBGoV7Rw79ciPU&#10;C3VojBbBuStn0m2EgqA10+BNBKk4xmhalUFHg/xfYKW1erbZL2i97k2NdCzUTrt008T8tProwzB8&#10;BGbPpoNgjaB/w47Z233Y/WAWzkQrBteMWHxzFHtfmUVoVcc+osX0XQ/chKFjkdu4UMHHWgTEyDq7&#10;7G+cRyeN0b7K/kyYKlPlkDNUq+aroSzUQkPgiktwnJyMfK+RodtQaGBA4PfttNNi6mBdqSUoCWEG&#10;bNe+Fs4dGXybjRgVd47aLKU9FrN4sd2tsA8vF7E/FTE0X4Fz6SJcK1e4bCVwLBWzUHF9LpahLXsd&#10;io1adG3WQ7nLPnsgg3mnUzo+a+V8WA5Z6HZb0bHEWsD/d5/p0H1LD8++Hk7WGO+WjgGZUDu0SQOX&#10;TN/xYfqkG9nbg8jeomEe9CK+FURioxdpWtfS3gQ2DuPYv5nGDqG5QostrIxiY2MKR4dzOD3O4OZu&#10;EvvrtNatWZzup3GL0y7/3liawsb8ODbzE1jNDmFhLoS1hUEUMj1Iz7iRmLRjasSM8UEjrPpq6OWl&#10;8Nib0NenwFTSiuR6N+Z2PNKNTroZnCOUi8gGl4P9c4rPE7tmDFKIulP1NK0rkDMMipP0dAyuTfYX&#10;pfv8Vmmfke6uZJgkTOcVBMZ1ePIyjN10Y/zUx/BXgiqG8BbWgIuWl/CC9ncoFk8THOVws4b6ljVs&#10;+zS/vhuo7abE0NasadpYgrU5znay6cP4/TH0H/fRektRon0Jg7TtddrpAaF6b9GJs6wJB+NdOI7I&#10;sdpdhyzF43DCSLh6cZYO4SARxE48hK3EAFajfZifCmMln0E2l8HZvfv46//yt/jb//l/4ktffwuR&#10;aR8c/So00+xVYS26BtSQEayqASXUXG+dDCh1WvZRRx1krnp0OhheCdhaw3U0mopRrbiCuq7LaFFe&#10;g0xXAhVBLNdTesS9bPva0OWlvQ61QT7YTEtlWIup0CUGYxlpQn1fFWr7KZUDlWjk+pJ2iefV7Bcy&#10;VI/Wo3GylfaqhCqlgTwmR8dYG56yb6hhXVPBwA2lZCqXzdWhgSm9OkLCT1yGIssCwql2nMYSF428&#10;Dgom2NaZa+hgilXTaFWcdDRY9Ww5lISyeb4BrmUWnHwDzAuN/MFKgqoE3l0FE46ZcG2Vdnd5trVw&#10;b2mZkmVMycJcZRi9E0DktBvOZabPuXboZsU1Qg0EnwK+XQMTqBId/D4FzVjHDu0/UENFW1bRgNz8&#10;niATvYvf41hkx2NQcC53MbGqoErWwMAkbqMZaHNMs5xH+0YHrKttTB/lLAKtXAf10OWr0ZUoQdPk&#10;FdSPXUYbIa7kOlHM1vBzXMnDLMhTtWyQ1XhR9SxaB+sQXHXDldURsjromfK6wiXQDF9nw2/CMIvg&#10;qLg8INuCQLIe5sh1OAmVAIEfYIgRl7gYaUDWUXHPUMJ+gumclqYWd54JXKBtFcM/Vo3+6UbCk78V&#10;bUDvTBN6YzQBwtE7zMQfvIaeYcLAT1vtI2SHq9HHyTdYAd9IFU22CA6+1z5UCl3vFeh7r/F5BXo4&#10;r8YAO6P6ORi6L8E/XoHBZDN8YxU04Rb0zvJ3kq2wjJRB1n2B4ClBue5pdAbOocz4myjVfQK11k+h&#10;TVwXavwMoVyE8SwNbbwe/kFujxCXy38N7eYXUKn4bdRqP0kTfQ5y/4sIMbDIgq8xbb7E5a8kXItQ&#10;73gNptFK6AhUxzgDmlhugiE8y9DVK44x17ET0HIIeWP4OjoJRSVhruLvqvyXYWBCtwRL4AlXo4cN&#10;Xkz9M20MIFxnaRbhiRqYaZY6ft7O9awNF8FKUItjrhbatl3cDD1WJV1mZE3VSFBtGRBnP1+DYqIU&#10;ikm2e4Yg+ZQIaoRJqoVQbYVvRS0dKzVye0ttb6kTWoYy1xqfr3agffoGFMkKuAlS63YHdMvsZ9kq&#10;Gp9K2j2qYCjVLbXQzNg2F9kOaY3mVTHgAi11Q8422QyNOIM+0wgLg7Ap30H4/T9gTb0zyX4Tpml4&#10;kXljCmOHAQxvOzH/YAi+dBcm9uzY+mAaW+9HMcD3T98NoXdXz2BwBZ51tqntJnjWGBwJqr6b7I+0&#10;vZ7DdnQf0ETZr/UMyFYGYssa28JGm3RGb/CWAU5CTSf2UC01M6R2cnk7CbAu2Albx2oTodcB00Y7&#10;vMeczyP2/Z1GTO1UIDTzDMwDn0Tf3HnEtkoxunoBoxvnENk8j+DSCwivX8LoXgU82SvwF0phI/xl&#10;8yUw7jZBTrAqtrgeCFbHLuGyz/WwzfZB8xbHgNVr7GO7/Hu3A0bOq31XhdCpXbJmN8OJm/UjdKRH&#10;5I6Dxm5H/65NuoZ2/NCP6HEI0d0gprdDSO4OoXA8iY07SezcSWHzJIG1g0ms709idWcciyvDyM8P&#10;oJALE5wDWMkMY38tgVu02zv7C3j9aAVPjlbx6HARD48LeHK2grcfrOOdx5t4/c4qcjO9GA9bEYu4&#10;kJkJYi7Wjc31cazvjmEiZYE+VA6Fv+jjE/KmG+CbbUaz6yX4Yw3o5/MAg7h7mm15sAj6kSL2AzEG&#10;9ksoUf4WagyfQ4f7PKoIzOaAuA8rwyr7lWe+C7G7PQwWXrZfikdGjp5tF4xZNWoGr6Ocgbl9mhIU&#10;Zb0eK0X7YDEU7Ju1XnFHpiJoadLGyXYoh1nLFt0Y3h+Ad9GBOu8N3JA/h7mcHTsLTpwsOPBkzYfb&#10;OROOaH+bPfVI6ooQ113DRr8Mh1M2HCe6sRX1YX3aj5VYECsz/VhLTWJ5PoPk3BwevvkO/o//+Nf4&#10;z//zb/HFrz7B0JQLZl8LWi0UKlpqR7ATTa4G9mEVNL0yBm/KIeEqI3gVNtZUbwuUjhq06W9AZmKN&#10;9LbB6aGoudvhcLGPGatRXfsiulTXobFVo9V0A9oQpW9CBfUIucNAYJ5Rw5e3wpggPyY70DkmIMv1&#10;M9UCVbwDGtqqLqeDNmuALmOAIWOEPqmj0OlorISRhUlYM99CUFajZbqcYC1GCwEpzhRupal2JItR&#10;P3mBiZXpdrOVUKpCx0wRLfQGTAStYYHQEXBl8ZBNXoNGjM5DeFkIVXEBulZcFkMYqnMsVkzn9s1O&#10;eHZ1cBGqFv6+fp6JP8OFzXXAv2OFf9tCKCqgZ1EwpDrRNcPOJKCfqUcXTULskm7LMsVmWPAJfRkT&#10;tSJJ2M5WE9A0b9qrTZx1TCM2LrD48bGTFqLI1ErHrFQEbBvnsStFiHLq5GfFkG7yNIvIIjtvupLL&#10;XsI0cgENUzRzceayOIZM65ZxGVvEWLs0nGYCqG/fBQfTi4EN1UAQmQgmFc0mSPseYxCI3XQwoWul&#10;C9zFgAr9LIx9LLxe2owvK25iXCLtXjWMlMAdoyWIY8Td52GlHXZHaWLsVL2Eah9B2jfTjB6C1Ufo&#10;iF23et9FqBy0Livh5DoP/0CZBNV+TomMCpPiuirLC9ATmsYgLVFAi4/t9pfRZn6Rr1/FFBuGwnoO&#10;BlpmN8EaJNxNIRpDpFwCmEeYXqgI1brPwjxYhnL1p9HmeQny0GtoJVBvKP4JOhzPQU/IuZmCxXFN&#10;N1NuYKgS03NKDBNspt6rTJEvQeHj7zqfIaAvspjKcUP9CchCF+EjvHUjTIM+cWPzcuhHK6Rioui5&#10;DNdoNS1YCS/NezKvIVybEE60Qx24hBYapzhRTR68BAsDRoDryTXEIBEkYHtL+L5ORJdNGOHn+9ie&#10;PLMt8NP8vfy9YK4TtmkGmUQdHDPsiMKkaZlie8iHLkMt7qwTPi+dvNQavkS4Xmdar0NbhMWGYDUR&#10;qr4VFZwFGSfaG7e3OBnJJa4J3VAQMl2EDY2OfcBEK7UzwAlrs2wRnitN0K+xXbIfWLdprWxzol2r&#10;2AYNBLGegDURrLZ1GY2P/YNtWBxjNRaYrguE7gInwlWAVRxjHTntQfKtGOaeTGHytJ8hTwzAb0X0&#10;wIuBFR0WXx/GxhcnMHe3W7p1X+SsB/YVcVyWlkoIWRer0L3VxmDbhKAYlemIQfC2mMRZpgQmoelk&#10;CBXnTFhooN0ClMc6KZia+Rlxtq5TWDVDrHuRUJuv52cI4D0FzFudcB+paO0tCG9WYvVOI249bML2&#10;XiW+8jUXvvJNB47uVSOz8SIWDi9iavl5+KY/ienNGxhZuMFARLNNE6r5Cnj3ub5opWYC1ndTxsDc&#10;gpC4YcYCt0fmBtdNBaxbTbDtcb4IWw0Br18Vw/KJ+TWi77YVLm4D/7EaPSdczmMDwWzGwC03+o6d&#10;tFkPJm4Rrrf6MHkQROygD+lbo1i8O43lO9NYPZ3E9r04tu/EsXMrjsPTOZzdzuHxgzU8ur2KLz7e&#10;x4dvnuDR0RLePtnEu7d38O7dHXzh3i4e31rDW/e38ca9LXzx9UPcJ3CP1pI428nh3mEeD07yeHhv&#10;ESOjRnj7WjEY12E8b8bkkgUTSwaYw2Uw9hfDy/5g6i2S+uXYihZjazraq5J94VWU6D+Fi53/BBfa&#10;fgOlms+gwvIinMku9C7pGVZMhIQCQb4/uGFkm1VzvWnhWWW93XTBuapHizjTd+gq2kZpfqMlaGEI&#10;b+dvtQdoeT3sG4ONDMWVqFBdQJ3hBsr1l1FtuspQLcZsfh6LAqwpM+5krXiy5MR9gvWNrA03R2TI&#10;WUqQMpdhJdCGzRE91setyIWNmI/YsBTtwUoijLVcjN+RRmJ2Fg/fegs//4s/x9/8j7/B/TeP0T2g&#10;gS+sgCXUgVaCUEtTVYUoZINqdDgbILczzI8YWQebYLQ3wNHNPkTwqs2VsDgpCEENhvpNCId0GAhq&#10;0etXQqMsg93RjCDt1+hphM7bwLrHPj2mYB2WYYjhIbbTB2dMDUVfHeR95E8v6+4YwzGt1J5kG9rw&#10;wbXihmFOD9W0EqYE5W/OjqeaZ8rRPFOG+qlraIzS1AjU5plSpuZ2pulatIuTmBLX0By7QrMrgyZH&#10;kBGoAqzKWQKBiVZMlgI703IrTZHJljZoW2hiqhYnRLRARkCLXUXKTJV0xrBjRw4LC5CwZDM7uIFg&#10;VaebaaVU7GwnwUiLFIOYE6r2JS1BVoWmeCWaE4RaqgJqpmEtE2pLpgSNnLf2OZoYv9/M3xM2qmGR&#10;0rKYGfjbugJBmanh/JdAkWtggpZBsyROuqpGR5rLl6xGkxg5JyM+I07x74SFhaJ5phjNDBXKecKX&#10;RtuVLYU8V8b3X5dMXp6qgmdHhZ59JneGAwMNTE0TlYuzkBOVGNzSY/zAjuFdM1y0cTuXb4jPQ7RX&#10;L4uxlYbTEroELWHm4HPzVCXtopUFXowzWkObu4ggAeAaq0Q/zV3cL9RN2xK7gC20WHFpiLn/OrTd&#10;F+EmzKw0vt7xOqQJksySEXFxZwoCOMT3O8O0bvcF6S4aOkKnhR3updJfQ1n7b2GcAG7RPIca5aeg&#10;7bmILteL0AQuwsHv1wav0FrbYaKpFnf9Jm23GDLvRVTrn0az41kGgFfQ7noeyu7X4GMg8HNezT1X&#10;0D9RjwFa6/hsB6bzKmQP7cgeO6DqPY9G5+cQyjajl9v8uuafQ0kwKmifcqZj+fAN6GeqmYYJwRQL&#10;5kwjerjsnql6dE81cNkbMDqvwkhOSYsW4+/Ws2BopZuGW7geJ5Z1iK6JkVdqYaOpiyEzwzkNBvM6&#10;jGyYEBCFZVEtneAxsKpDD7dD77ISAYJKQ6B2DV5Bx8AlqCdKYJmrQ2PfObjz7WgfphFPlcPC+dYS&#10;ruJYq9jda+Q2tfOzRpqkY5HApg05VxkaxZ2RthXS2b8WgkccW7TR9jy0KwuBo6ex2ggcMbC5OGNW&#10;SWMV7U/G9ihCn2WdHZvfpeZzFdusdFLTCsFNcOlzTOZzhDXblHNJDeuCHEMnAaS+kMDMg1EEVm1s&#10;awr0rZgxfehDYF6O7fdjyD8ewNSRDbMP++FYN8O/b5VOmvLtdLHvMVQQ7oEDPfpod659FprNNli2&#10;uQ3WCNJdLtcGgwhBKna9Bk+NsHKZXJx/53oH+4CGxaWDQUMOH+fRyRrgJoADN3Ww8PttW2y/Ww3Y&#10;fd+KL37Hib/6t1F89E4n/uZXY/jjH7jwxTfqsbb8LH76R348ebcTu3fqsXHWivU74u4rdejP1yG8&#10;JYOPYWTglIVvow7qJIPgIoMtbdafLuJ0Fb7cdfTutTIY0GYJXfcuC+8S1yEDhIPzKi7fCT+0w3uT&#10;6+eeAf5THUxbCjj2GfJp8CGG4FEa3fBJN0KbtNlNBwZ33Ijs+hA76kX2bBjztyPIHIWRPxrG9t0E&#10;Du+lCdgUXn+8gbdf38Hj22sE7B6+8vgYb59t4pTgfHS6iUd3t3D75jKePNgjXHfw5u1tPDxcwZtn&#10;/NzdNZwdpPDgbAHLS4NY3RjFCb93ZY+B6DiCxd0QBqc6kFgwwxZiaJ1oQGzNgtShF7NHPvQXhGWV&#10;oVk6THMVVdbnpFsUahhup/a6McJlESevhTfMULKGNPUVQc0QqotxuyxbEFhzMBQZaWFNqOu7ghZx&#10;ZQCNta3/KlqDlxl+KVCDrOmDLdD7KS3+DhjsrZDTDjuNN9CpvQQzIbudsWF1uAP3kgYC1YT3V914&#10;f8mDO5MaZK2lmDWXYNZWhYS7EXNBGTKDBsyPObBIY5+fCmI1O4Wl+TSmYlHce/MJ/u3/+Z84/Tsc&#10;39+A0SFg2YSRWRd0/nbI3BRBJ0FPSzUHyRB3K3rCbL/DBgxGzBgZt2FgmCFiQIW+QR3GBu2I9FmR&#10;mPRjMT2CxcwIMnP9WFgYxur6FJK5PgxN2tE3bkRwXINRwnFOXMGx4MVQwoLBWQslR0+xMWCAf/fF&#10;TQhyCuQdbIduWGZprZNqmKeNME0Y8VT7bAXhWYaW+A1CQ4CjDK0JavEizStfT9heoa1eQs3YOVrs&#10;VcK1Qtp12sX3KJIE5nyNdH2ennA15urY4esJ2jqmYAFKWtwCdZ0dQ04gqnJs4GJXERu5MtsA3QJT&#10;8pqSQGTBWOjg++VQpZqhSBBSND/HigZ9R24acgcUeaZ2AlG+SJNZ5bRWj7Y85zVbggZCvjl2TYKq&#10;OAtZka0iDMskKCoWxOVDlWji/HbQnPUsDgamcDmLXhcLWkemGjJ+TpFnQ6MtGAlWFee5YYamnq2A&#10;YYM2Mc/AMXuJCVgcb+b6ShWji7asXyTEudzibGflLNdJjOCJ3YCFxTCwzqKXaYNxrkkqwloWQxeD&#10;g5xGqJiula7rVE/Xwb+skY4JG8TdT/JM5MkmWAgMX6YdulGmVJpjMMP5DV2GYagU3mgdE1UlgrSv&#10;HoYP91iVdEstFw3XQ2sbmG7CcLwN0zkVegnVQXaW/jgDQ18JnISNjp2kTvcsqlWc5J9Bq/EFgrkC&#10;lr5idLhfRjM7ZYv9BSZBWsJACULJdih7rqLORCvl39ZIlXSsUtN/BcNMymL3tUlcHkQbjuTkGOBv&#10;DcSa2QHaERyrYUOsxdSmBolDCyZ3dLTEcoyJx3gVGgMvwZun2RASulg1hg5pFEuEUK4ZfVtaOAhM&#10;H80wlOlAf7YL/gThxILgT9AW55gYM0yb4ixZcdYt16+Pbad7ju1mmp2f68Qdb0fvAq0kraItsYDQ&#10;8IIEsafA+dxhx1ijATPoBFbYBsWZ8WkCkvD0MvB5GZaU0TJoCXqlOJ47z99cZyLNMBHzPTbOp0Xc&#10;t3WDAJytgpXwE7tCxRnu9hW2a9qdgxC1CjtlG9QWGHB2OlngCShxYh+Bq+Z7xV4SXf5jeKqy9ZDN&#10;VfP9bQyFHZCJ3dGEqzh5yboiztzlb9KMHZxfY45hjetf7AqevB/GxP0hDIiRh04HpDuciJGIBFj9&#10;WTlSd4IY37dj5sSD8RMfYcjCczeA/psmzjfbMNuvo8DCtG3E8JmfZmgmcLhOD9Tsv2y3G100U7Yh&#10;LpdpjeudwdhEA3cxPLg2ZQjsM9xsytG9rYF3jZ9b5v/Yz4LHeilImJbrCdtypE4bsXlaTgiVIqT7&#10;B3i4/Bp+9uV2PDm8gNt75/H+u+24dbcO73xkR4p2O7fdiNh6I4a5fgKpWlwz/qY0XrR/sw4D27UY&#10;Wi9HZOE6YqtlmN2oQHf0BXizVxHca+a2qEdwvwvjBOnQHYZbrnfVPM2W/dlzU47Rt53ovq2DZlUM&#10;ZtEFoxiUYk+D3jMHeo5t8G2z3Wxx2jSiZ8uM8B6he+BmWPZhbM+H6EEPcmcRFM4msXoriluP5nFE&#10;wEannPB7uexu2rulBaNDNpwcLeDR67s4PV2llW7jHu319kEBZ9s5vH5zCbe3Z7CZC+N4Yxr765M4&#10;FidB7cSwshTG3vYYjvbHkU3aMB7huvWXwtpdguSqC5m9HsS2PHBG2Q6TCgyumuFJd0g3tZD3X8PQ&#10;khnjG24kjsVgNW5M7nkgY8iudp+Daqwe2ilxA38un7jhx5KJjyY+6liHGAwZPt1ixD0GWssIpwH2&#10;jX6G3H45enoZQoL8XEgLX08nekOtSHDeDuYs2Il04BHB+ibB+u6yHW/O23A0Jsck4TukOI9JUwki&#10;hjJEbHWYC+uQHDJjqteAyT4LCnNjyM5FCdYJ3H3zMX7+b/4FfvXXf46tmwsYIfR6BhSEH/vxiAla&#10;TzvUHobUbv7+uB1+QnWIj3lx4tisHxNRFyZiToxF7YjPBWjCY1jNc1stTGJtcQrrS1FsrsextTGD&#10;tbUollcnkF+MYI6ATeV7kMh5kch6MDVrw9iMFRNxG0amTAgNU6aGlBgY08M7KIcyJPY6KrieGCIn&#10;9bBPmeGeorHKswRLpoI2RvAtVBEwlWibJTQJTDmh0UJra4oWEa6X0RovZhEgPKWiUC1dNqATx4cI&#10;p86ZErTGrktnBuvYWe0EqJcdU5y8YBDvZ2qUCdvko0ZAjUVDMkSaq5UJXRw7dazRWGkyShY5DQuq&#10;c5UN/dDBIiSDepFJnUbazt+tm72GmsRlNGWK0UprbaFFtiWKpcsX9OIY8Hw5OtMlUC5UEoS1hGc5&#10;WuZu0FLL2ZFosRttkBXq0JblshLACs6visnWwFSuZcFoJ5g7c1wXizUE93U0p66gq0CjEVP+BpqS&#10;lyTQtsxeQVv8KjpozV2J65BxXWn5Wd+2HOFjE0wskAqajzxZy2DRgPZEDepoRqoMl21NC1OO1lJQ&#10;QBatlCZtsh7WHAsRARHa0KErUkLg0FQJWRmtzjhVI1mtO94A/1yrNDn5moewtROsNoK3j/ARu4y9&#10;BF07U6vS/ZJkoi3WFyDz0ZB7GRIsLyM8x46YUqCRkA1FWfzZEWssn4OO5uggDPsIssBcB4aXtAgQ&#10;rp5oIzR9N6RLZ3pZrLVDxejhfMmZaJW9V+BmSBhih5ykNfqj9fAQ+B7Ow8giX9szYIjbd4xGNHpg&#10;YHG3onu5A92rwm7apQETXCsfH48UAx0IezJl6whBBfxirwYN0UdTC3JdedJthDLTc4oBJN8KQ0YU&#10;7TY45hkyCD9DlGEoSrOnyTkycgRpcM55GgmXw0OQDhzYENhk8mTRFMOzGQln1aw4P6AGbjEQw4ZC&#10;GlnGxm0nLusypZtg5veKQwxinFs358nJNusiULt3NHCzIAuoOlcJOrZPoxhzl8XakGdbzPN72a/E&#10;ZF6jpdK4hMWK3cJi97CWQVM3L84foH2uyWCjlZq5LNKJfFw3mnyTZKzaXOPHl8NwHYmTcHp2TTBk&#10;WzF+N4j0F8bh2zQzyGoQZtGfOutDkpCdOOxG/uEw+pf1mDsLYvLAidzDMNcHP08Y9zPojJ8xha9z&#10;3tlnh3dYLBk8Jm4FCOkQ7Nwm0jWihKRvT01AcjvQTvUEq3WHNs6+4tpTwXeoRTeBZOKyiz1GAsDi&#10;jjlugrV7VyHtKtYyjJvnrmBk+QqCk7+OBw+v4q29T+P33riCP/tGK777Tg0eHl8lSF5FZvEykmul&#10;6E9fwdh6LcNYC83MgOSBBU4GgOAmg0b6AqbPmvDo+0F8+5eT+NL3erB9u4GwuYKBxasEw3UCo5Sh&#10;qZFtrBFDt3SIv+2Hb5c1aZ+WfdCBvgdGhB/bYNtjO9lX0axlNHRa8U0j/Awcnj2GhT0dnNvc5gwM&#10;gT2ChOs9yKl3z4ahIxbdWyGk740iczaCpdsT2Lo7QwhEsXEwgWTKi4kJK2LJAJY2p7G8M4vtoxxu&#10;3V7FTYL2eCeNg5UYbq3P4HBxBDdXRnFnJ47dxVEcLPM7ssPYK4zi8UEG79zM4fHmDNYT3RjuZ+gy&#10;XMZU3IjCzgACYzJoAlUYLdgR3fIilFZCGy5BZ+AynBOtmFr3oMB5LNwbkUalaw8WoTNUDE+KgT5D&#10;OOS4rDkz+gnXvoIV/hwtr8A2sqCWTnxzz7She0aO3mkN+qNsMzNeTE32YHoshLGIGwNhLUKBZgy4&#10;K3E678DeeBcepnR4K2/GI/a7o5gMq2GGbcUrCHa+hEknA7i1En2mCiQGtIiHjRjrYbvrtyI/O8zv&#10;HsDo1AgO753gox9/F9//xfcxtziBqYQPkXEL/+fEdKqPMHVgOOHH+FwIkVg3BkcdSKb7cHZ3EfOL&#10;w5iOd2Mmxf/HnYinerBYmMTyYgyrK1zH2yns7qRwcJjD4UEW21uz2OH22dlOYGVtAmtbowSsuAm8&#10;B5k8+8O0Fb1h1suIFoMjekwS1itrowRwHwy9LRQNcR6KCgGCPLY6hpmVCTzVlaskeGirGcKBZibL&#10;l0I2XwHtSqN0NnB7mrY3Q4AlxK7UWmn3qp42Ko45iktmtDRUk7j4m8bWIs4OXmsmoFphZ4PtOTPC&#10;e6SBZYMFao0baU+JwLFOAmzT9HV08lFGKFvZaYMnZnjZkEXxEMeS9PMsUnkWGCZ0HQuNUlwGxGLU&#10;8b/AegV1CQIueY3zWQMrYWlabqIJ0yjnrqIteRVd4t6qwjYTVwnLUnQxOKjZ2VRctnYudzPhWzND&#10;6BDQ4nUjU62O86qiZSiYsuVLDB1LtPj8NbTN8zvYYdty19AwdxHNhGsri0VD7DyaOMlpsdpcOVTp&#10;UmgIbBsLkEaECXHZjtgTwOWsS5Siea6K64lTjMWGVtTNDqsWl1awsBqXaKyrchZeMaBGF+Rx2iAL&#10;qCVLmHCyc/LRbr00PHeG9iYmQlgMTD5Cu/fFGQ7CxTAMXEekQJuZ4vy7nker7Xmo2NEc4ww1NFfD&#10;QCWG5rVI7rgJWBmmWXzH1/QIEJTdDDRWwto8we0yWSNB1MsOFiKkvOxk/Tk1evMsRLRCMRCEcaIK&#10;Fk42/paLJt6daELg723aGilDD4PC/NtBpF73YXBfjYgYj3bjY4A517q4rKJ4t0JLK7GxcIsL+w1L&#10;4nhiPbw0iQBNKLipko7dmRhStAKCCVpdpkEyPDkNT1iijuanTJRJwwp6aLA9NA5dmna4ZKThmWFf&#10;0zG4aeDftxCKXFc7BkKsi/BjuyG8XYRm700rbY5WsE6oMODZxSAbwhC5TcziTj18j3+PFsZQIBfB&#10;kPOsZZjz0e4EWI0L4tg+wyJDmpZQ1TKk6herYVimsTLkmblc4jimQxgt+5BezLc4BJEmhLO0Av6G&#10;jXaqSvJ1Wvv/fR2rkbA10I4NhL0YWL2b8z586sH0ozB6dixwLKmkvTsehpqJ0yBmbvchdhJE/tEI&#10;+hZ1GN2yY3jTinn+7c110WjVGCH04icaTO+3Y3qrAwME/NSmAbF9N/pWdJKpW9gujQWGtH0NjGu0&#10;FzHQCz/nZh+2sS+L48Nit7GdRit2Z3fladhLDQRRJ0MI2+kagxK3i1n0cfaV0bUiLN28gh/9gRZ/&#10;+rtV+Dffq8J/+ZUZf/FTK9YWnkV24RwWj5rYlsvhzhahe6OaIUfceq8NES63m30ptNOI4E4Foncb&#10;sPO+Cl//eRgHrzfgC9804Me/GMbMdjFGaK8DqyzeqzUIb7ey3cnRt6dA9LEL448ccO60w3soQ/iB&#10;BZ5Dtq0DLgvXgTgma97sgIc1yyrONuby2cRhK3FjgW0Gf4ZDETg8DIqhEwfCYnjIEx/Gb3ZzXQZp&#10;sIPYfER7fYfQJGRX9iNIrQ8gttSH+b1pbJ3O4/jBKnb2U1gujGAjP4zHxync2RrHetKHvTwNNTeE&#10;3dQIbi3E8K1HR/ij9x/hj79wD796/yF+9vZNvHU8i71lfieNye9tRHn1Z6GxlSOx6Mfsqh/JzW4M&#10;zMrRYX8NXa6rmFqlse7wf7vd0LPfV+g+j67gDXgSDK0ZA3w0y+6MGcMrXm4fH7qTWmiGa6AbrYZj&#10;hmEyKUdgRon+uAlTuR4U1qNYXU1iVQyYvxbH5m6MkBrF+rwLp0tubIy24mxOhTcZaO8u6rEV68RS&#10;pA1Dxovo113ElK8WE75GTAbaMRcxIT5kRGzIiuigHXPREGLT/TTDMBLivqx39rBzZxvJwhhBN4D8&#10;wiAWGDyWGEYWaJoru7NY2o4jU4hgfSeB9c0Yjm/lsEHbX1yjoe5OYXlvChtHCRyfLmPvcBH7RwXc&#10;vr+Fm2crfM7tcbOA4+M8DvczBG4SmxvTWN0cwer2MHJLIcxmvUjmujGXDWB+aQC5hQHMF8LY2ZtB&#10;mmAdTXnQn7AjRPiGphz8uw+zS1N4Slmg2RCq9TPnUDv9Kh/PE0al0gXfMnF8MVuDRtqoGIVFt0Lg&#10;McEqcvXSyT9iUucbpfE9FSw09XFCbr1ZgpKsUAvbvgKuIzUbZxcMKzSKvwdrW/wGGqeL0J4spR2X&#10;SLuGhx64mA4VLKpi9zAtYLmThacF6rS40FvBpNxF6BP0BGsDDbVm5hLKJsQdaS5ARqCZaQPiullV&#10;vgLKfDHk88VQLDAMFMr4OVotl7GDoJUVqgjHctQTzs1pAnr2AqeL0O00Q71BeK+IXc2N6FqqRftC&#10;OToWCebcFVQlXkVd6iIa0xcJ1vNoTF1AQ+Ic6mOvoiN1FdrFCoK0nAHjunQsWpEr5XotJsz5GgGt&#10;WGtAB79TTM006LrYDVp1DeSEgwBt65y4jKGTYOmAc1cPFQ2pK14NjTAmmpV9SQ5Voo5wqYeD9mZJ&#10;0nRouE5xXehMLRyJevSLW7excIrjjb7ZJhjDDBfu56GmsSoIVl2YgO++Cj87y8JZP2b3vIjMq6Rj&#10;uF5aoJuQ9qRb4MvQNtJM9QUVehcI6LSMdqpAmEm2f0ELe7wJ9iStWtwSLk97ozmbCePQPEPQ8A24&#10;4jTWGVq1OCt6U400bWHkFk31nh193P7iuLuNRdfCqf+OXQpdarFLcrmB26ocivkytoU22lwVvGwb&#10;o3xPNwGr57pSs50p52okqDZEb6Arw2IuBiThtjdxMhB2TrYXzzaLP8NC96EXgSM/wcZCuaaGY0sP&#10;RZrAWO7ia2L4PJomi6Vtk8CgpbjE4PD7RthXaFvcFlLIoUmKARzsDAN2vs9GSzWJ+WcgFHtsHGL3&#10;KC1VQNO2ymDJtm9cFAMg0L7XOU8rtehiWzPydTtDqDj/wMNA4eZkoo2aOdkITnGcVpiyVoA1K3Yh&#10;f3x9q4lg1bM96Bg2PVtajNz2YeTMJ528pJipY9tQSrsuXdwew+IOMXtORI+7kTgJIXmrF8lTFoAd&#10;F5K3B9C7qESUpjmx0YTCmQJ3v9SNh18ihHdVWLvlRjDGbceph781emiCncvYfayHdpn9i8HHII6z&#10;ij1R+0qoGSKU+TpO9TBwHci5vOKsXM9eF7dXJzyLDGkMDQOEk5/9oH/hNWSPLuCdL1fhj79XjLf3&#10;/ym++ugl/MUfW/HoUT3Sq0WYOyIItxlyF4oJNoaTtUqMndCwC12wEazmQjHDTRn8mxe4jNew/KAc&#10;E4ufxa23a/HlH9swt1+MxEEdJtYrCYtKRA+7EL9jxBCDvn6uFJME6/hjJxzb7ei9bZAe3ZxfsZte&#10;S5EQx2GdrFtCLHRi9Cf+z7jVDh3bqJbhScvt7jjQInjHhb67BOsDvxRyhvYdmDgQg0+EsHh3CNsP&#10;ppA7DCN3FMHM1iDhRvjczWGZRb6wNo4nr6/hux+d4cdfv41vvrWKPRbus5UR3N+I4clmBu/treAH&#10;D07wk4dn+O7+Jn58uIPvH23g23fX8Acf3sLZ+iQtke1Xfh0D/Urk8r1YJMTnVwLwhetR1/U0auSf&#10;h76nEqO0xxD7fKPlVZRpnoUscAOKUAXkvQylI8JKdRjMuRFdCyKcs8EirsGfaef6szJwuxBZcGKq&#10;EEBucwLr+2lsbOewvrWA9e00tg+TOL0zhzs3R3G07MJGtAPHtOY7ywbcYtDbSimxPNWFcW8phu3F&#10;GPVUYaKnBdN9MiRHCOs+DaJhM8b6+HzEhbnUEKbmIhjPTKJwtMwgRgPlOlmgCa6sjmOLIN3cyWBr&#10;LydBdXlrhiCcwd4RwXgwR9DPYPdoDitbUeRWh7GwPY55BpftkwL2TpaxTbDeerCNk3sb2CdQ92ms&#10;+3ucdlPY357DDr9rYT2MxZ1BzC35kZj3obAxjK2jKI7u0HSPE9gkVA9uprHOsBRf7MXMUi9y2xMo&#10;7HHeThZw742beKqThtUcv4q6qQuoHn8NlWOvslhVQM9O0yl26/KxS+wunqcViuvuaIXyPKEzV472&#10;FMFaYGpnQRGXD6gIVCPToGyhhiYp7LeONtkMDQupaqGOnykjTMppwEWQ52r4OiG80AAHO7XnUAcd&#10;07lmsRWmdRkB0wpVjr/FJK9hYdEwyXcR6OLkpWZ2EHFGcN0M55tTY6KI80EwLdWhbY4mnL3OcHAd&#10;LemrhGcRmjLXCcLr6KA1iDFLuwrV0udVy3XopKF3LZRKw7N1FmjSNM8W/q+dBb6DxaCZ39VRKEXt&#10;7HkCnVDlVBt7jVC9wN8mYOMXuT7K+PtioIwitHDZFLThNn5Pq5gXwraDsNdttvC3W9A4R0tmqBBh&#10;RYxYpea6UXBZG5M0GwJBMS/OvFTCQnNXp1hgaFQusVuOBbeLptaRLIde7F7jehO7EXUZFrV0PUzp&#10;BhgJXvko17sYIYlg1Y+VwTZZQfPkvPkvQhkuwci6FbMnvRhcNrNY0VLnaHcpptKcAgEWXSuBaU+L&#10;IbxYsLO0xIT4XsKcr4m7ifSymBtm+JuzNCxCWOy2NvK5uLG5uOOKPlYDP0OALloJO+d/6syBsfsO&#10;2jd/+7YN4w88COzpGJoIF0I3QIiJgQ+823oGk0a2i0pp0AExiePl4TtW+AgCMSi7/1BLIDJssZB3&#10;sP2J0b7ENaAKhi0R3MQZqxqCVc82ZKV1Bo4dCNz0wLiqYftrYxHVwb7F3+b8aRlWbDRXw5I4FEGw&#10;EqB+giTywCddVx3ct3L+9JLZWjl/DrG7elMjvc+5xfnZ4LpaFcceO2i9TdLuUut6GyzixLp8FUyr&#10;DSzSXHec1Es0gNX6j4/xsc1bGVBdhLSHkLYLcHK53fwuE2Eq3ZyCNm6ZFyf/seivsi+IQwQFmTQG&#10;7NT9AcQfD0GXYKBKsQASONqEOGbPcEQ79S+YMX3AQn40hO5ZNSY3HFi624/UgUcadCC+rcL0dgXW&#10;7tTjna/o8b0feHDzsAS/+70ePH7LinCsCKOE/PAi10fu413BZnFeAsFp2ZJJg+3baK2WLYYKgkjL&#10;8N0xfYVwp60v18C71QQXlzW4QcOnwfbMV2B4mcV9qZiF+yomll7Gvfdb8I2vl+EHXyvBz3/Yhr/9&#10;y3585ysqrK9eQnrpOiaXaZzilnQMxa6tZvTuMjTMtxPQLejfKkZw9RVM7Fzm+y4xENQhuXgDM/nL&#10;SK8XIbl0ERv7lTg+a0Zh5Rr8fU+jsFmFvYcMhvlrCCyXYeCkC4MPTBh8YmO9IvxZs3pO9NLx4tCh&#10;HuFTcWJXJ9sUw4QYAGO3E3KGvhYuayfrn4GC4L5lgo/vC9yyIHjLzMBoROJJAImHwmDNGN23ILJn&#10;I9T7kbw3imluj4m1PuR2xrF/ksSbj1fwrfeO8IffvIdvvLmML57O4f/4vXfwJ19/hJ9/6QF+8cWH&#10;+PG9Y/zx49v4/ZM9/PLBKX7/9h6+epTH1++u4pv3NvF7X7iNH719G186WcN7Z6u4S9Ckowyh7mpY&#10;bayB2tdQ0/4M+mcYuBOsJ/2seYMUqZ5SVBpZu6zFUPuaYAp2IZoJYiLlQ9+0Ee6xDvTMKjC1xTB2&#10;HERij9NWL7J7o0htjiK7QqsjWAurCSysTGF9fQy7m0PYXHBjLUmYZnXYZQjfWdJhc16L+agMkV4G&#10;7+5K+HxVGBqWYyiswNCAmpMWY2MWDEcMGBi3YDDhQSjmRu9sD6bWJxDld0+Jkay2+NtbI1x/Y8gf&#10;TmPhaIZ2PobkFm12Y5SGO4T8ThTLB9PStLTP9+xO8LVxPo9hjdDdOs5Kj+vHGWzczGD1IEk4x7C8&#10;OY1Nrrs9GvD2bhy5DRrzagDTi17MroeQ3h5EmqDN74vlH0R8uRezK9yuqwOY5XvnxTHw3UlE84OI&#10;5iJY2i3gqSZ2pKZYMQvVx7tlm6ZLpGOf3gM97DssJocqKbl1iONEOx2EJi2WhaM9y8I2XynBVPwt&#10;JgPfp+XfLYRq48wNQq6a8BUnD/39ZTIEazttrmriPG2OkFvpJHhbCesOwrCB4GyUXlMW2tBMi2vP&#10;1EmvifcYWciUTMDNhFFjglBKldGurxFw1zhPlVCyeHUJGGZLoVoi5FfYCQjGFtp3A82xUewKpi0a&#10;2IkUi7VoY6AQF7uLY7FiyDY1IVufuIrKKOeNxqRarYN+k9a3Qzvc7yD4ilA59QqaZi+jIX6JxnkB&#10;FQwhTYS6GD5NIy33DWn5xCQG0miepTnnxUX1dbBsi0srZHwPbTVaxHVTJZ00JY4bq7jMnQstXH9y&#10;iLO0xdB1TsJVNiOMVRxzbIeKRtuREMNLVqExx2VP3UBrtkIKPYpsLXQs7q5VJbrFnT4IEos4Rp1h&#10;Kl/RIJCXY2zXBnOsEYMbFj53QzcubtVnRE+e4IjRktNyabB8D9/vWFBAOcuimWlCe7QcrRMlMIoT&#10;exbaESB0rDTmgHRyhw5ewskpDVhAq6UN6mnStnwHjHMN6NsT45n2YfDMJu3yDe7rCVc3Bk+c/B87&#10;0ZEDbnFT7mQbvMt69OzQkGimngNx+KCTJqFCjxgXVgCLkzgb1UXzcNMoDCtNDF91/2tSMKiJNqyh&#10;EQrz7D5icLjjIUy1tFE1zJtK6AkvdaEdzj0TjCsCjpzfBcJikR39zMOC64BVmCzXnbgkxStOXtk1&#10;I3hopymK5yZuF7U0+pHYHWtdpOlsaqXL1XyHRukwiZYBUs1t5GC7sYuh/wgGDU1OQ9iIQOpjAfax&#10;b+nYx8SuXlWaoYABKcTXbOJYMdu6iyGye43tJVMLB82xe0mB0SMPomchPvoJBz0DEL9fDE7B7dS9&#10;1AnLHLfXRB26syYMLwUwvhpEaFaDKRa3Ra7nJa6PzVMHZtiuezPPIrb0eRwcXca3v9qFH3xdhu99&#10;R4vv/b4f+w+VGGZYGZBOXhFG3oDGqasfhwYB1+VmrotO+DZodgyTlrlitrNixG/LGdpq4ONzQ/Qi&#10;+hkwYoedGJovYpEqwmTqeaRWL2L5ZjUSyxdw73ERPvziDXzj/XL86MvNSA78OjbmPoe9lSuYTV3C&#10;HPve7ImGkDIgsKGGi+ule+kKRjY+j/jGszSDUiwQwEvsGwsLXRiLliKWLUM6exlv3GvBr/5wAD/4&#10;UI1o6NdxZ/8afvGzPjz+QIeezKsMohfhPmjHxJcCsN1koNlqYwgTly7J0cdtO3nqRf+eGQYxGhxr&#10;judIB/V6C1pZY+R8r/FACRtfc4mJbdV/U4e+Uy1m3qb1EdbJd7187kX4lhHBA4N0XX7/toth1o3T&#10;91bw4TdO8MEXtvH9L9/C998/wv39KXzwcB4/+GAfP//affzr776Dn3/xLr60mcNH2wv43ZNNmush&#10;PjrI4/b8CN4/yuHLBwv4+uE6fu/OMX7+5D5+8fYjfO3WBu6tTWMuYkR0SInBUDNsjmKExtrQM822&#10;GmXgjImTIlugHGAgDsthDirhDGoxFQ9iJh1CZm2IljiK5bsR7H1hBofvzWL+LMztaMFQxo4kQZJd&#10;msDKQgLrhTiOt2l7S1Fs8LNLM06sxm3Yzdqwl7dgLa3B/IwMU8NNCA82IBhh3xtk7ZhQo2dMi4Ex&#10;AyaTbswWQogtss3Stido9yMrIQyuBDHMNjyyxufLfoxv9WFqb4BtahjJk1HEj0YI/gFOYcR2hhDd&#10;JAx3I5gj/KOrvYgTgOldgpfAFzDOrI9gfnNcsu7szgRhOIUFAjq/y8edSawfxCXT3T6eRU7cD3w/&#10;jORuP+K7fZwGMMPfTuyFMc2AMbHC+Sl4MbnUzd/q4e/w/fzO6OIwpnJjSK9l8VRD9KpUkMTlKTqm&#10;6ZaZMlpRlQRXLTu+OFlBv95KqLHA73RKQGuaZVHno5jaabdiEpZqWKNNsMiJM4s7U6Lg00AybJws&#10;VhqCo1MM7JCrQkucIKcNa1bapMG5ZbSMxoT4rhp05uoIrlJUT12T/hZjEkuTsFvasZyFq5OG0k6o&#10;NCYIzNlrMIq7aixW0mSL+F7OOwuZaqUWSk6yFdpzrgT1aYI+z99faZBCQmuqRAKrAJ+MJiFOYpLs&#10;l4WiXVjmQhWq41fQSPA2EGIt/Hx7VpxZLI5HF9NIr6NhRoxEJY7x1klQrRdnTYvlp5ULqLbSTjX8&#10;PXHcSRy/MTL5y+braLmlElTFrnX5grjXZTuUtBPdShfqJq5LJzzZxIhYNBUjIebfYSEWYzpLIG5E&#10;a66cIYLzvUBbo711EdKqNINAltZGqPlW1dJ9Uf1LavSvG9FNUI4fuuEvqFF4axwzZ70Y2XXxdS1c&#10;YqhGQtWVk0vHcsVdUfQ0UcUs181stXS8z0CLdjD8OBh4Agw4YhCO/kMb3GuEYpadldZkpVH0Ejzi&#10;8hNTVlxy1UK76sbc2/0EFL+fNuCjLY3f92Hsrh/+TR18nMe+HSt6t8UdXewYPOY80WYdfL+Yxp/4&#10;4aEJfnxcv5HPaQq0JXHZhxiLWilCBduR+J+GBi/ukCKO1ffQGMRoO+Ia7U4uh3NbQ7AyLHA5lLkW&#10;QtfG/xvh3DBwnszoPXJi8lEv3Czg8kQNZHGaFsFvEmeqMzCExW3WDmnOhOnHxzj1NBsL7Hwudjm7&#10;d7Wwb8hhW6PdLDXSSGmgW2IQlGbOu9jjQsNOlRPoagzec0u7k9sTDKqr4gxhgp3rVhzftbOwi92/&#10;BvYVN19XJ6rgYTsYO7JjkvY9Q/sOM/yIy4y8hGqAoSC4rMLwPovULsPJQhP6GIxGN2yYWLdhalWL&#10;KI34+C0PHnwQwFtf7cc3/ziFh98bwexODVYOanF6vw1f/54HscLLWH3QgtHNStjZp8JiYIqZGulk&#10;Ki2DsYX90s8w07NYDV/yCiKLZRiZpxFOPY/x+asIJ88hnL4Gy8iLcExdxMF7Pfjoj+bww18mMDP3&#10;EhKJ5/D4UTMy8y9gef08Vlc+jdODz+BLr1/Bk4OX8cb+FfzRd+34098P4+FDLXSeT6Kb/WSI62p4&#10;V47gShkWHlbjo5/p8KXvNOErH3Xg538QwU9/lMLOJm3T9yJUlt/BSOwVvP6OBt/8pgt/9vNh/Nkf&#10;DeCnv9eDX/5qAh/+sBdDa6XsIzdY22ow/rYPA3fNtGKGODF29aoCffyu3nW2b7YPcU6Dl9s4tKuT&#10;gp6G21S3RxDvKxm21bBxe/pvMhASyqFjJRLveBC5q0X/kQwLH/Zh4YMwBsWdeDbYz/K0s00PNp/M&#10;Ye9BUjo5Zi5uRz7lRiptxc5OGPdP41wfq/jKgzV8URz3mw3j9dUZfPloER/sz+PLNxfwDf7v6/dW&#10;8cW9LN5Zz+L9zUV8aXsV3yVgf/LmXfz4nTPps9tzQczH7IhN6GiDnQiNdCBacLBNeDC53o2x9QAG&#10;F7pp8T2E6DzufXiMd757Fx/+wSN89MeP8eb393HyQQ6bj2lz96YwT4CFJ03oG9IjOx7Cg3wGH+5u&#10;4DunB/jq3iK+ech5XI/hC0sRPFkI4V7Whc1xBebCjRjpr0ZPfxW8I02wRbhOo2rYhzrQPapEz4QG&#10;3jEFLEPkzEgb7Ak9nEn2TU7utBkBzrN/3o7eZQaTDS/G90IYPwhhiMswsMj+sORDZK0Ho2tBRLkO&#10;43tDiBB4EcJ4aqOfIBzA3D6BuzmM1DaNk5BN0zBzx1HMc0rvjUsAXtibxPJ+FIv7k0huh5Ha5bQ/&#10;hMQ+LZQwHSVMBxc8DJ0Ug5QD4YQV4bgFAzNmjMw5aat9NNhJgjuFxe1FPCVOOJKz2KsXm6TbP3Wk&#10;a9CarKRpVqNlVhx/rYSOwFQQGKatDkLvumSKAqYCsOLvjmylBFXtYgOLv7i7DYHAFC2uUVXl2lgA&#10;m6Hi1Epoi5OeVPw9BWEqgCpAKsDZQjgIkAojFVAVU6u4BR3/35mrlX6va572xyLVPHcDVVMX0DR3&#10;nTC8TJu8guZUEY3zEuFXQtARqEzTqtUGaLfb0EnA1vK9YhInPtXGCMz4NUKtWoJs7fRlCapNSUKV&#10;Ji7uJ6nkZyumL0lgrSNsZbTdzkyptMu8kb/ZxeftNHNxnFgst7hEqW22DPZtLjPN5OPd6c3SdX8i&#10;bKgWCNIldkxOIrSoxUX/+WZ+pprz0czlYxhYaCUk66AllLTpJlgJSdcybeVON3S0R/lsDUFSI+16&#10;t2zS7Lme9UzUanHpkrBc2qS4abR3XQM34Rpcp2GlxbiXXRg98CLzaAQxQrV3zQjrnLhfbbkEVFOC&#10;FiJuZCxOlCJM9PwtM01AQVirOV8OFh1xxq453wgn59/H3xHDTorBza3zBDl/T9hnvzgxaIlGyXk2&#10;c36GbtqQfncQo/ecCOyqaIU2TD7sxtQ9P21HDmW0GibOR++6BeFdJ0Zvs7PcsiJwqId7W4mxh17a&#10;O5eRv2uj1YvXbISRiiZnZugTdy8RJ89ZGFDE/DoIg8ABLfxQjO5FMNGyDfl2uGitnXM1aOe6VnC9&#10;Ogl164qaELchdOTCzBtDLIAe6XpqA8Erju2LY5leTuIksv6bDoI3JP0tBlYIHpil54EDEwOD2EVM&#10;Y19joeC27xZnw663o4/F18fnZvYrA8OjGFx/9FE3fLsaKFMMLelaWDm/wVsWBgVxr2MNt2s7VAW2&#10;PbYLPc3ayPkY5jqMntgQOzIhymAykG5AX5pgnamGO8Hn4sQl9pPQVj0GttpZfNSI7bswvW3FDLdL&#10;b+wGTt60Y/+eFrMLpdh56MC9381iZt+IMbbDGYbm2HYT7PHX4MwXMdCVcJ2Vsg2UMWBVQR2vIhSa&#10;0ZuvQ0/iIsIzL2No/GnE48/A5/nfYTX/M9y93Yr3v+LE3Go1GnS/gXrdP8XseiPG01dwctaCx3dq&#10;8ZNvGvCtd1vQ6/jfcHPrEr7yznU8On4aX3l0Ht9+8zr+wx858Te/7Mdf/nIcX3iL7Tb0NCaXW5EV&#10;hxJ2GjC2eQ7v/0SHX/ylCSenz2J//RP485/24qffHcOTh35854d5rDNQJdZrUbjZgPw+bXavHGv7&#10;ZXj4BRXe+KodW29okX/CYr3DsMA+2Ucbjt1zISh2yy+0MzioJKA6Mh0ILKowceBE7MSD0CID1BrD&#10;4z4Nb5dgZZ8Wt8kTsBUjUPXSWE0MudHHVuTe78bwCQG92478uyz299n2N2lo61pM3Awgsu2Btq8G&#10;lt5ajCYM6B5sxkTOiJWjMCIxLXr72zEZ0SMesWC8R4mNZAh3Vqdwf2Mav/vOHn7wxV18+W4Bbx+k&#10;8c5+Hh/e3MRHtw/x7ftn+O69W/jmKd9z7wjfOtvEB6cLeLAfx52dKA42RvDW6wv4yjcOcO8LBSye&#10;TmH25hiyDxK4+4Mz3PnuCV7/8T28/dP7uPutHZrqPDYeTGP9dBxHt2dx7868dNOB3XwUj/Jp/GBn&#10;D7+4ew+/vHOGb6/l8b2tefz0dB0/PsnjB7ey+P7tDN5Y6sXCpAITY0201TrCsxrG0Ub40uw7aSPC&#10;ApgpE3xx1qukmu1YxTBjgCNLqOat8Bas8BRMcMzrpGttezdd6FmzS/eM9S8SaisE67IHA0sujBC0&#10;UVrm5P4Awmse9C450c//DW/4pUMjyYNRzB2MYfZwDIljwvQsitStKYIzIk2Zo3Es3Ixi4XgK05t9&#10;NGACfC2AoUUvQjT1QNKCwCxDOEHaM8FAHmatDXVgKGrGWMLJyYep1AAySwms7q7iKekEpRyLjhgZ&#10;SRoBhgW+QBCy04kTllQs4sbNDoLv48tSxKNkipzEgPxlo+dRF7uGTtpDFzuikp1exc6vZ0EzMe1r&#10;CFZFqokFsJXPW5jOmfzyTdKJO83JcsK5jMCs5/eV0ho/hquw1/oZAW3aYvwGIXsFZWOvSkBsE3Cj&#10;KdbGCL0kDXP2CsonXiZkr6I9V8z5EMctabbirhviZIoNLsdyLRoyBGRK3P7uMionL6Bu+opkmS00&#10;145cJc2ykdCuk0CrX+dn5isla5WJXcS01XrCtVW8P14EDSFrFDeAZqDoSvOzNGnpmB8LnJ7FQJh5&#10;pzj+TLsWgwF0cJ2J3ewGAsBCE3GwQIqTZlpnaN0zfJ84fkw4ivtgqmmm4qQZ3VwjvOzoPsJr5nE/&#10;dLRIVbIBJhZc+6oY0UdcstGGHoLER2tyriphJhTF8JCeDQ0B2QW5GJ1JnC6/ZEDkoBsr78URWDHA&#10;TJg5srSlDNPjkhKtg9fgoGk6FrugmSPIOB/ivpYiIHXMlsPI4CPO/DYxCBmztdLQkfa8DMPHHsLU&#10;Tkgq4Ob3BDZom9IoRDLpJJx+gmf8LgvXvkYagSt804QeAmTkFiG8Z4KbMBe7nwdoq/5lcXsvBaFl&#10;pA2KZVKx8FkIuyaoUzR42rxV7PKUbthAEEiXvHx8jFKsD3GJijHfKq0fAUURMoRtirF1nevilleE&#10;lfg/l9G9oefnNOjZd3D90QRfH0TowAYjwapJiWEt2eYXW+EVu5GXu6Q9BgMndgzfdtNuaa7iWO06&#10;iydfCx6xEBOqLtqqe4XGz3VlYzse3FWjT1yqwXnWzTVg5LYXw3c83G4t0vCEzi1uLxZrMT6w2P6d&#10;2Ub2gyYoGRjac40MnjReQnz0FsPIoQ75MxNye3L0x4owzH4zzH4aSNQimO3AwBptOVUGT6YR8aNu&#10;zOyEkDscQGzRBEvgPFI04jXOzzGDTX7XjNEtF+ZusQAVdJg76cb0Ca2AkJAxsMoYTK0b7MOp6zCm&#10;SuHN1qCbAXr1VI6f/PEk3nzIYuL7x7i3cxW/+4EK33xPgz/8QQ++/S0/ClsN6B57Bf3xKxhiv4xl&#10;LmJy/HcwH/3n+PYbFTSpV/D1+9fx/S/U4EcfluPNw8/g/bPnaGEX8frWy/jpV7rw9Xc68ICg3j5o&#10;w2SuioZQh7HVYtp0Cf7k3/Xgr/7ail/+tBF//WcG/N1/jOPbX3KgQEgu7RJcXHc986UILhahr3AV&#10;A4XLLN4XMMzHiU1+12Yt5t9m0T1Uw8d1Gjm1Y4ohbJDbOcggKo5X2/JdfFShZ1WPubu9WH0jgsFF&#10;NULrIvyw323SrMTlVNzW4vjzyD0Hg6OdbacSof0O5N7zYvPrA5g61SJGG47dt6GXodK3Jtq6it/D&#10;vrjjxNCKGVObThy9l8TGmxPInfRi+XQYhw/i+OKHW/jwS3t4eCeLvZURHK5EcLY9SUBO4vbWCN4+&#10;TeK9ewU8PMjg/Xt7+MlX3sXX7p7iew/u4Bdvv4Hv7GzjG5s0X5rkezsZfOv2Gt7fy+DdgxQ/l8fB&#10;7jhiedrfSjdG9wmR+5NIPUli8d15bH+4jALnYW5vAOm1Xqytj+DxrXl8561b+Mnbj/AHrz/Czx7c&#10;x3d3tnA/Oo6z0TDuRYfw0WYO3z5ewnfOVvDR2Tw+OEvjbDWM9LQak9MMfIkO+FOdcGUZvAtauOe1&#10;8OX1MM+wP0dbYEp2wTAnYyBXw0KQWvIMK3yuneM24fu7N62UBRPM8xSBHOtLjtuIcA0ULPDk9Ohe&#10;IPBW7PAVzHAviL0NWhiTSjjyBvRteTGyRcslLPvWuikWPgxs9qB/I4DQqo8gpt3uhTF3PIbMrUnk&#10;78cI3gkJyBGa8ABNdWDeg9GCH2M5P4bjTgyM0t4HtRiLWjEV92Aq4cdMahCrDBjHZ4d4Sr3UKA2p&#10;1snCL8AqFyfEEAAGdnoBWWGV5m0Z7bGC8GmhXdUTgJUEbLn0WvXUVdREiwiq6+yYtSwazVAk66Hk&#10;ZKBxmVhkLSygKnHLrWyLVOjUfE9zvJwAFQMvlErfVTF+Sfq+9kyV9FpdjIY5fU16T6u0m/Yy6tlh&#10;xVTGzlszfZEwvSKdfCRstYEduXmOFpon3NjwFTTb9vkqtMzTSAnFmuR1NAhAiuEZCcem2eKPd9cS&#10;gAZxqc5mu3TdrjJfA+eeQrJxcVmOQpy0kK9ELU1Xwe9Ti+sTlxsJ1b/fpc15F+O9ysRu61wD/891&#10;Sds30P5VTLECrgK0XVwuIwuwKKTWDZU0HmxrXLxeDysLsJmQULP4t0XL2XhoYISeh7ByEjbxRwMw&#10;ZgjUBTksOVpQht89U4PQDq3jzAer2P0qrn8VAy0QwOISJXFHD98qU+GuD7asmomPafrtKTZIGbpX&#10;ddKg8Y58p3QsqXOsBKYMLY1wVtPsJDvcUUlnabtZFHpPjLQ2A4ZumWlhXRggFO3sIEN7bozf9HM+&#10;aX8rOunYrovpXtzuL7RnQOIJU99dJ+dHjB3bhqETC6FqZ0FzIvE6O/RdJvgjJ3o3TPAvsbMtKNFL&#10;Gxw4ZofZYUrd09PaPjZ3cUxXrBdxr1LxaKEpBwg4H23AkGlmB2yAd40FkPMW2jfDuSyXPifCRu+B&#10;Fd07Wjj4moXtUVwfbeF6tS9rMHTqR/KtCDuuHnJaoDbF8EKoisEbxPWlDgI8yPkQl/dk3hvB6F0f&#10;27EwULlkwiP3XZKVOpeaYZytgJ3hShm5RMthMSHg+8Rx3HgDlj6Mc/25CXQxglIH1y+BLwWsVlj4&#10;KI6vW/bUMO0o0LnQCDXNNcB1mHriZyJvxNhCJTZvyWlfLmzfUmA8U8HXWgmODoQZILwMYuKaw8Tu&#10;AFZoGJtnSaRXg0zVFdg99iO/oMHOjgPrRwEC1YLYXhCF+xOIbLoZutxcz21sq40QN9HuYv8wsL33&#10;r9RhMFPEInwFf/6vEvjbfxfHj7/cgfduXsCffkeNf/UTF/7kD4L45tccOL7ViqncNQSnzyOSK0Ff&#10;9FWMzXwej+/X4V/+vgU/frcCT9Y+gb/6YTv+7Ot1+MMPi/G1e8/i9965gK+ePoc3tz6Dn33Ugn/z&#10;My/efdyCtdUShEdfogU3YuGoBmun13H3jWu4fftztN3XcHfnabx+6zIe321CRuyWFpfisG86+Nvm&#10;3FWCrBSB1XJYUufhzF5l2LlK82EgOdEj+qQbAQYiMV5yDwPZENtR5KZDaluqZCPbihXBbTOG9+wo&#10;PB7CxLoJ/etq6ZZ2Yi+UTqynBbFXp4VhywLvFvsr68zgsZxhs4v9zInoiQrjxypMnuoI6xq4xN6q&#10;pOizOoTYlkfY7pe+OIXs60Ms+CbMHLmxfH8Yy7eG8fi9JXzhS+v43e+e4u0nBbz75hK+/dEh3n6c&#10;xZv3Zzgl8fq9NHbWJnC4NYd37h/hdDmPd7Y28Ys33sGfP34Lv7r3EN9YXcI31xfw46NNfHc9TxjO&#10;46O9LO6ujCOf82F83gHfvBHedRvGb0fYF8OIHg9h9mAI0wUfFpf68egoi++9fhM/f+Mh/uUT8b1v&#10;4PfPzvC9OzfxzmoOG0M9SLh0OJ4bxtnSFE7Xp5GLezEzZUWWEMrSSidn2YdizejOdcFHcxdMsC2r&#10;pGvLtbNsd0kGlXkZlAz8WoLTxvBvWdRAl2MtySvgWOc6ZADXsvapWd80Wb5vrpXbWk2jNbK+MaSm&#10;5Vy/nVDF27gtlDDklJDzuT5PAO95EFh3oXvZCds84Zwl0HNG9lkasRgcg1P/Zjciu0GM7/Vh+uYw&#10;YpyiR0MY2+mXjvUOL/VgYqUXM8thJAphJOfDyOQHMZ/vRzrDz8R7EI31YS4zhbWtZTwlduN20DbV&#10;y83S8b/ObJ103E/smhWTOLlGgE+Yq26tTTrdvpOGK4AkXhdGKSDYzpQuLhFRpgmjNM03WSft1hTX&#10;oIq75ogB/rX5NliZ/FQ0185UrWSp9TPF/38QFQbbnCyTvlv8XT9zHVVTl3Bj5EVpqo9flsBaNXVe&#10;slfFYjWaCE0BXrErV8ZGrGGDbyHMmjmPtQRkPZN3k7jEJnUDTWkaalacYFQiHQsVA0GomHi7xPjD&#10;nBcxiVGi5OLkKgJUXO9ay+9vZJoXhqokUMUxvY93efNzLKRit5400XbEiDn6RTEurFK6nESMrCN2&#10;2eoK7JAsluI9YsQpFzuYWD/6xQ4CV1y+wUZE29ITEnbaZmCdnZ6p2TjbiuTjYegSbEhsME5OYheu&#10;KNYjhy4Mc7LQWromq6CYroEqIUZ5asbAkQNjpyysCwbpTvgrHyTRz6Qc3LRIYNXPchn4fu+KUpqE&#10;ZXqZ2nt2DNLNod2EfTeLjzjGKYa+szNs2cRlMuIkKQK+Z8kMPxt1/E4Yw/tsuGJgiDWxa7idnUeN&#10;AZpA5ouD8BPOI6dmhI9pfbSE9Nu9mCVwVz+cZJJk0mQH8/L7xPHgYdrv4CEhSNsURiuGD+xleEi9&#10;MYTREw9DAdMrJ2G2YurdJpDXCaiCHKEtI4Fv5d9aLocKIzed0li+wqD7GB7ETaDtfC4Giehh0bQR&#10;4t41AwpfTmD2zRFokgyVBKuRbdXAbSW2q1ju8QfdhLVeMvChEyfWv5mkAYs7zYjbZhkweM9Fw69n&#10;J22hdbfBIY6LMmD2sq1nGRwmaMWRfSem7/TxPeL6ZAaCA3GmMQPWmrjxRS1DVjOcDDCOXQWM6+3S&#10;+Qfi9dFTK5IPGETW6zG7VYc7b5vwJ/9qAXtnXSjssl0wDGYO9IjQePtpu97pekwtOrF7bw4re6MI&#10;DDajP1LHAqBCItGM9TUjzdVBm/UisW3H8hm3xZ4T41wfLhpyYIPGwH7gzpTBFHkZ4eRFjEz+FsYi&#10;/zvuHZ3Hh/ev4p2D5/Ctx0X44O5VfPBmPW6dVSOev4jo4g30zLyGgcw1RDdqEV0pRXzhHH/zJfzV&#10;n7jw0b0X8ebmb+AvvluD//CHnXhz4zfx3v4r+Ns/7sS//0kTfvlRMf7wyzfwvXdr8PjmJTw8Y5BY&#10;K0YufxW5tWuYSD2D3aNL+MbXWvDld8uwMPtJbK++jL3DMkLgKoaXy9FPYzbP07iXKuHdbmRxroBp&#10;oRSezUaEDmQIHakRue/A5GMfQscmTN11w5yoxOiRhf3FKvU/y7oKfrbBXvYfL9tm5mE/Zk+8CIvR&#10;wjZaWcsYmgvijPw6eLZkDGZmaBlyPOuNsC9WMuwxKGeLMbDRgsRdIw3Zx/7QzLbWAitDi4liIu7+&#10;5d1i/9rWS+cjWFN1mD60Y/bIA/d4PXwjzTh5GMeDJ2kc3ZzA2loIH320jY++tokvvJfBrbsE40oA&#10;cwtBJJK9yKZGkZ0cxt2FPH585wH+9P7r+Ou3P8CfnBKAy4v4RnoOP1rM4wdLWbyfnsBbBQJ5aRAT&#10;CQaGPPv4Avsuba97nv1nzsg25MPecQwfPNnCT7/0EH/27hP8yd17+NPje/jV8UP85NZtfPv2Md5a&#10;y2NnknDpd2O2x4wJvw6JiBMTEQsKi4MMdHGc3o1jYc2NULwd3nn2vy0d652C9U7BcCJG3GNQZj81&#10;M+xq2I+1BUJyRZwfoWJt5HsY1K3ss0aGYpXgiBC3DIMnRcCaZ42dV9Bu+X2sB/osg1GKUlhQsP90&#10;oHGKwpNq5efZf5cMNF4bt5USskQ7w7HYo0W4rhKuazb0bLpYH70Y2mWQ3fZhcLtbmoZ2gojs9LIP&#10;BjG2EsT08gASXHfpxRFkF4YwPz+AZCpEsPL/kz1Ipiexd7SDp1oJF3EJi5LglEY1iovRheppgsJM&#10;62ircoL24+H/xC5bcS2psNiWuQppV63YZSsgZtyUw8gU3zZbSxMjbLINtLg6Gl0NIVrDFdROW+N3&#10;5ZrRNC0uR6ni58UuZQHma6icuCg9F8AWsBe7ncXxXbG7uSZ6RTJUsQu3duYKH8+jg6AUu24b4h9/&#10;Vhim+HxDTIy41MLPEtxiV7MYUJ/g7Fiq4yOXj5CsJ4Sbk9ckYxXX4WnE8hLyChqHYqZMmsSF/1q+&#10;Ll1KRPsVZzS3iGWNFdMsaeQMIB18f3ucn6HNGLh8xqWuvz+2LJNOUNHkGTI4HwquBzULn4qmI/7v&#10;3iG4OIlb9YmzSo20VzF2srjpvJ62J3aR9hGAvoIG5tkOdvxuTJz0IshGYE+xOCc60M3/ZR6PYvZ+&#10;mPCk8Yi7VSRbmNqaJYMc2LMxiRkIYg1GDnw4/OYielaMTMpepvcOuGiuYjfw0IGNDYmAEic8EUrB&#10;bXY0gtGxIoePgA3sG2htBBqLt4umZeX2s7LxBhfNsCfkLCAuNkCXZJyOfJd03FScFTx404rZt/vg&#10;3egkmJS0YYaNxWYCz4Tpe14svTeKkIAiU+jQrpVmR8O9F0I/03yIv9/LDqidqWWHVyN2pwczd/to&#10;xwEJ4mL81oFthoRVWjRhPEJwDWwzMLAzOrK0zFw7oW2gCev4PTR3BocAC2ZIgJwdOHzg4DrSEuIe&#10;bH8rjzDDiYmfEYNCmAlEsX1lDEQCfp4NpmJxKQ5Dg9jdvfPdeRrPIFwEuW2D6+vERsjKuN0IUxGQ&#10;JkswSEv2ztQgtmvDyLoRuceDMMw0wVaQIXzmlCYHg5TY1W1b+XiUotCBGl6C0lKoIRBqYGKxzr3u&#10;wdBaIzyxc/BPP4+tu+344S+msHenHe9+qxePPgygcMxloyUKswwyoAbGSmmYGswVDDC6XkKMRfvx&#10;2z1YXG3CEov74ZkJO/fcSHBbpmnPawxPU4VGArEE9qmXYRt9Fr7xZxCKfBY7u2V4dHoZk72/hjtb&#10;z+Jf/1iOj+5fQGLgf8MXH9/A4eEVTKZfQF/yVcR2GjBUKEOQ89FNIPfMvoyJ+ZewvX8e/+Jnerx3&#10;9jTe3vsN/OS91/C3f9KJX32jFP/1512cOvCf/7ABX7v9z/Gjdz+Pu6u/gR9+qRT/8d/044dfVyMe&#10;+aeITX8WkYlPYnXtPL74dgse3SvHwfY5/OBHHtx/W47ZbRrrejmCK+Vsg+Xo3mqGkYYvm73OAt3A&#10;gl0L21YHPAcqBG7qEToxYuJ1H1a+Oobs20HMPPIRdEqIO255943SZVXdtFhxh6ypMw/it70Y2NfC&#10;f8C+t9oC+7q4I1aFdI115K5NOr4qhlC00Zz9O2IQk0vQx64yGDeh8MUAxu8wIHP9qubEyGyEPcEs&#10;Bt7w7KgRECM88fnksRXpO344JmqgDVxHz3grLN2lGJ5RYjgqx/5ZBLffjuP2uzFs3adR0r6SLPSz&#10;8/20+zgen+zgg5NjvLmwiDeTaXxvYwd/eHiI39vYwA8XF/GzjXX8fGcT3ycM31/h+3dmuD77MEJz&#10;68lp2ZcVfDQjtU9Av72Eb3z9Fn7/aw/wk7fv4Acn+/jx3j6+li7gy7EM3k1msN3fj2WvF1t9IWwP&#10;BLEz2o/XV9K4vTiD5XgvNnLDuHOUwZc/2MbdhzMMWlYEFtmXWPfs+wz263IoKGIaceiIIdq2Z4GO&#10;QNVz0i4roV6QUXhkfE0OE/uugY/i5E49a6uYDAStk/Lh4GTlZ8xLKhgXlTCxXtg3DQQ0WTTXCB2/&#10;q/vQAfe6GeaClkCW8X18vzgktkzgrrLebTJQbDFYiCEhFw0fPy6ZGKzM6FlzIcRgEFig2aYYwFIu&#10;jGW4TecCiEy7pZGg0oTr1l4KOwcL2L+5gTsPz/BUGze0MDsB1TbaWJO47IYdrZ02Vh8vl2Aqzt4V&#10;MO0gbGqi4mQlcTLR/30sVByjrJV2Z4lLYtqY1psEbPh+OaElzhxuI7jFxeVm2otsXhy/ZQEjsJuT&#10;JYRqkTQJeAqgytlIxdCDYhKvl4+d//sTi2i1sStoSAi7LZJOphIGLXYbV08WSSc9dXJexWAL4pIK&#10;Ja2xI9eAdoaCRhapphyNdKEKFdGLqJh4TbrGtG2uhEW0TmrkmmQV2kevQsnCqKd1iLFTtWIwf9q7&#10;VlwIz3UiE2FgogitsVJ0MOl2iVF/FlqlXdvi5Cyj2E3JBuDdM0pnfIr3CJOVMVyI3eRKJi1x3NlG&#10;I3OwYIuhGq2rSul1lQgicRpTqoVgkMHDNNbNhuAQA6qvO5B/MwbfghG66Tb45sUA/wFkHo0yUYlb&#10;1jHlibF5Cc7wtjjoT2M7cGH8yMfXDNJIPFnpPp3ioL+W36tmYzESZiaM0FiGd+0EuQkDW1aCzUaQ&#10;aGBlw3YwSfoJOj+TtbjBvIfzK86UdKa6ENn0IbzCRsaEN3lEM57ne1e1UE5XM0W2YuqRH7EnPQjs&#10;KNBPaPTtqdBHKwuzQA3R2DJv9NHiurmcXZy/AAbYGcRu08kTNtYjO5zidwjJ0JqOy29m4WFCfxDh&#10;e8XNusUZzib0LBsJdJ20zBEu78CmuMmBDv2bYtlo/OxkYrLS4F2EZoDhwcM0K47ruhhGxm4FsPed&#10;AufNxsLXBn26WTqzWgx6IkKhJtck3Xhfl2zk+xWEsxHjt0NIvjMFeaqTxdqCybeGpG2pm6NpsN35&#10;Uo2I75qQoTGLkYzCy2rknwwxzLSh79iBwTte+PZorDTXoLhPqTDdNabqVAnnsQz2uWvSYApDa7XI&#10;3dHCF7/ApFyG9YcKPPl2N/JHNdi824onX3MTtJ1Ib1Vh4aAas6tX4B76FHyDLyC93I48IeEOPovX&#10;3/XiV3+5iKWdKr5WittvGPHh9yZx65EVw6MvYm29Co/fULFAvwxf+NcQGvkHOL1djD/4oQ3f+0o7&#10;/vCbnfjo0SV8860y/MdfWfHnP1bhj7+nxje+0oHX32lFvHAe3onPYWKtAqMrVehJX0UoW4ToZgW+&#10;9nv9+M73zfjw7ev40YdFeLTxW3jv5Gl89eFL+PbD8/jX36zAv/9BBf7lty7g3/1+EX759efxePOf&#10;4Ysnz+H/+vc2/PHXa7AS/Q3c2b2Ee7fKkJz6JO4clyM2+Sz6+j6JJ+9ocfSA62CvBr2ZS+gXYCNQ&#10;B3a4bsXu2YU62kobC3UTpCsJWAfESZaunS6MPbRj+nUXjn4Yx+pXI0g88WPkzCENrelbUyHIwNtP&#10;CCQfsZ89CaJvn234lg7dBwyJOzLIGbS9O3IM3jbBudbEcFUL+2oV+m+ythVYQ2avwcT6EqW1xl+3&#10;s0+U//+I+u/wxo4z3ReV98yeGXvbMw5ykCzZyqnV3eqc2M2cMwkSJEgCIECQIACCYEAkApEIEAQJ&#10;5pxTM3Wz2Tmo1d3KsqKVgy05yp49wZ49M/vMs++59z1vQTPn/lEPQBBhrVpV3/v+alV9ReE9TqOW&#10;BjU/Jx/Khpqiqp+TUsCToGffCG41QBVMQ2kroaF+N9KqHoUxSBFoOgK9j8flTIFtsgLB1Qa2LTm8&#10;wzpEhtsxNurF2kw/ticGcToUxE40gmt9vVjvsGDD3o4bYT9uh4O4E+nC23NjeI4CsDHm5LU3wN5T&#10;zWtWCFVnAewj9Zi72I0rd2Zw4fwIVie8mA1ZsNntwcVIECvWdiy3teNqoJslgts9A3hnep5lFq9N&#10;jOPNhWm8Mj+GK0NdmHAa0G9RYyykQ09EhfYg+2o3DTv7SsUoiVToxRDNzChJcrKKelCOQvYVIa4l&#10;jDtCXMWjlAZbznOuGqMQDrMuSPpCZ8p5jaqHy1FJYRVkWxjKij8KYa1k35fwsYRGWHy3fqmOfU3O&#10;61TGfkczz1gnG+D3iRn27NNiL+O6YYJIrJwxrgQqxkVFrJRtgcIdKUFVqCQ+kao2yPjpk6G5S4Vm&#10;P+OfUw6bT4PuIZrdxR5Mrwxh7vQkVraWvxLWBOdelmeQRkJM9X8lrslekl7wVFywxJIYMUM3la+J&#10;2bpiuFaIqlgWI4qYuVvYm44CIWYUCEGw2d0nkCcmA4WPoKCPwWkglSScEE/pl0uiFHl5U70H46Qp&#10;hm9FEbN+xeQoIapiiDbBsRtHzE/wt76aLHWSLjCdTlGIqSBn6XAeJAM5yCQxit1vxPpX4XBKWdJ9&#10;pyjIh5HA49xveQpHRDIJ7z4coKgetT7GYzkUX7BfSFMgtrwSuWZTGh9DsfUgaikMdcIVMbjmkkrz&#10;xf22IRLeWHF84kk2hTfHc4IXJT/ubosCqRThdIi1jg0kQN1sNcU6A5lOfpYkk9lxlM+PxmeolkWy&#10;kM8gXCGGBdl4xGdzSRU5NARi4oxakFE4DzJBhRRKJd2kcVhJEbXyuErRGKtGQ7QSzoUm9F/yQheT&#10;scGSgAMFFJ86WCimRtKuc7EB9XRmlZ5URM9b0D6pgKwzHXI6Nv1ARXy5TdOQDA1CnNh4xGMzKdA4&#10;Svqki1OwAcpZaimW9RQIMdlJrJvU9ZeibbQWLf1qNIQr4ZjWIbRp/WqrslHSWziLQagcvbfsaGLQ&#10;qIqmoG4oC3WDFEmaqdaZMlgXSJmTZRi4bqMIUrjZIUSeWt1ACdqnqkjA5TwWiiQbvkie3zquRNu4&#10;CraZRp63EdapRjQP17IeynncFGQKr7IrD9W+TChEjuOegrhQi1InZnSGMqCJ5rLkU2gpVjQeTSNV&#10;cK0bMfZCiGKpQbmfBsmVgGJ/It1uGnK6xHBTMttGHlS9JNN+KZp5HFJ/AQIX3RRd/saqAd0vdDFY&#10;sP4opoLAO3j9O3j8o+eMcJD+A8sauEXH5nXVU2yVk1JoWHTiPjIpScX6qe89BUXnbkia70MDacfU&#10;tRf23sMwh/dBbr4PzeHdGDkvwcrzKliH9iO2loGFqxLYeh6FrethyOr/Bp2RRzE0eRKByDFML1Tg&#10;NE2NvvUhDM9koHuEouf5Cc7frMHqBSnGVgoxMJ6I9dOZePZiDsb67sNA5G7cuvEM1pZ+gLdeOoh/&#10;/Z0EF+a+g17HN/D375fg335fh3/5fT3eeTEL59cPYnLsMfi77kWAx6Bt/S4iExT81WK0RigC/mdw&#10;5Y12fPnP/Th79hSF8R68cOZRDNr+GvOhb+GfPsnGnz8qwD++noQvbu/C1en/jo9u/RB/+nwv/vWX&#10;T+FPn+7Bf3x2HP/xaTL+8OphvHruSXQ03oXt+f24fTkfNRXfw8FDX0NXzwG0uR6FxU9atz4CZ28C&#10;jIwhtYwhulhaPBdy+4YCDUuVqBzPQ8OqDNaLGqimstGyKvZkLUXgAoPkVAH6r5kwdacD1okKNJKU&#10;tDR8jdFseEj3gTMa1FNMZYNsDxTteEJ/xkrNVCHUEySnIZFt6zBNM4l9RkzQpIh2H0dN5BQMU7kI&#10;X6HBHE5F+1IpSxlaFsrj2cQ85/ToftZMs0UDtlgC7049+1p+fHayRGyi33GK7b4KiXWPsV1noNR5&#10;gn0pD7YlBZppkq19SgxM2+OJDRzNCsxFO1mPl/Da2WXsDPegr1kNr6oMtvI89GkVWHC2YcJmwEK3&#10;BavTnQhFG9BOSm2gqDYEStAWU8I7ZkCgXw+bsxomQwl6PXpcoWC8uD2Hy7MxXJ7ux5srK/j1mav4&#10;bOUcPphbwy9Wt/DBwjLemBzH80N9uMXfXvW0YsqmxZCrDgFPFQlPrJkvhJx9pHpcbH5AYzpRitpZ&#10;GSrZ14vZxwqjhTQ+JfG/RSmnQJazbymnq1FDca0YKWHML6awFpBiKbBCVBk3imiWS/jZ6lFeZ4pm&#10;1WgFakYqKLxi8wWKMsWzupexjIJZHStBBQVcEG45i5jEKBfpXGmS9WM0vlMK1I+xb5KgGyYrSbqE&#10;ikEa9zkdDb8uPixsGzPCRlPiGmyGf8SMybVebFyZx9a1VZy+sILVc6dxV6qYGOR6hmVfnFpTKIon&#10;OvYhmY9F/dkoiJJWQ8kUPBKtSCfHoJNGAhMJHAQdpniOUgRPxRM8JJP6TlBoj7v2IkXsl0pRPdn5&#10;NLJ6KETRBIrcM0gNCDI+SfElDYePxYdzi+n4hPDmR09RjBMovGI961GKqphxvIffLUT9q3uvYkha&#10;zB4u7c9BHgW6JJbDyiUJd1GgGEDLB4pROVzKY07l8RzHUcc+HLTtRgLp+IR7L447n46vfc3qOoj8&#10;0FGUhZIoHjmoEctV/EkwkCBFkZNcKsQ6XFJ7ulNsS0fqoVsSw6PSaBbSHTQMfL/IM1sVK4CSQbSO&#10;F6OeDkk1Wh7P6yqWqghhTXccjousWPOoYccVCQlkfXRdYqijK43fcwrZNAaVIgEDG5OSwqoKF0Ad&#10;KoLSXwTTiAqWKS3Fpo6iqED7hJZiW4uBy37YZ3QwDtbAvWCAY7Yezlk67BUDzOJ+Ksm0oSc/TkwV&#10;ziRUU1g75jTwrxr5fj2MAzWoDRQxgFSwo8rRNqaGgd9VG6Zr62Fjo4NrZAduYoNThvJQE8iK7+vY&#10;zPcYIixRBZpipNZRNSm4lKLMDiDWVvI8ozetdIepKKdxUQ/SxQcFjR+FcaIEHQxWchqZngsm+NYb&#10;aSAKaQoUcFHgNKwTEztVx7wKOoqguiufx0nX2VcJbQ+Pc6AWrlkT/MtmmHm84n/miVr+jw7Tm4XG&#10;3hK0sDPphJCxyCmY5olK1h8Fmw63vqeQRoK0OqWCh8Lac8UZ3+xayWMo9iQih6apnKaqMH79UlAZ&#10;yokvBbLONaJjyQjdSC3Mq600VAooxmvRcclB58sASxEXWwR65xXwk7gXaRrc4+UYu9SG9nEp2imq&#10;IsFEGZ12LY1HWXcailyHaAhOoKpjF+RWCmTTD+CM7EPXwGHMbxZiaD4VrcEnUOd8APrIbuh799DU&#10;HEL3RjqCc0cwtpmMkcWj6B05gDPbZXj5FTvefCOCfhqjjU0TImzHRvPT0JsfhUL3Q7jChxEcToaj&#10;5zCmlzLx2UcmvPtSEaaj38Sr1x/H/+/fS/Cr93fh9x8/jf/zj0n40+9S8fnrmfjTb+vxh09IyKGf&#10;olnz13BZv45I8F6sLJF215Nw5zkpPv2FHWev1cE7mAIHBS48kQaH7zF43d/F6bH78dGdBPzzJ7n4&#10;l4+y8A/vpuN3Lybg1dP34fUzP8THtx7AP7z3OP4//3gY//TZw/jXXzyBf//gCfyvt3fx8Qh+//oB&#10;vL7zCP70WQVeezYPg5En0aT/AfzB/ahr5HkFDsFi341O/1EaiAOoc+xFlXU3arsTYaKoNi7L4hMv&#10;DRtyuG/oIIkehWJEzNQuQOs8zU3PCdinihBbr0M3r5Oe7aC1Oxta9u9mxkBtLIP0koyKWCKvOfv7&#10;EA18hO16Mg910/loWa8gBSdBGjsC1aSY/HYQVb2J0I7lsV2kof+OCfpJMeP4KEo8+9jODkHsV62m&#10;QJgWZBSadIo/TRlFv06I9UghqnoyGexLYJiRYbfyPprxBBQwbhqWaRbWGQNEfxmrx+iCC9vbo5ge&#10;8GB5yI8XdhbxyoVl/OzKabx0aQHbsxRYpx5dLSp4jUq0qorhd6gxPGJFiAJq9FHwPDScFFZdSAqD&#10;Xwq9swwmRwU6PLXoCugQ7TYh6G2Epa0Sfd1tuLO+jM8u3cSvLt/CJ+cu4a2lVbw0OYWVDjsGG9VY&#10;81pxPubDs9MRXJ3vxukZF8KDDTAyzog0nJWMo5JBwgNjqZx9QzpYxnguoWCSQNl3ayaqSaiVFFUJ&#10;YzvpluIqHSpFBeN65WhpXFgLe8UtyhzqUR7fI8S4kqaH5EsqlQ1KUctYpJlSoo5AUUNhraGwNvJ7&#10;a/mdAmhqaOLVFGA1Y00thVVBMy4P5X5V2G/EqguRzrQ6Vhgfcm6cUEI3qoJpVIu2ER3jH2My669v&#10;2Y+eGR9cMSsCw52YPzOHc89ewF2ZImGD7wjS2CizSJQZwRN8fiz+WNCbFhevVAqUKBn+k/EsSeJR&#10;iK0QWFHEe9IpIInugxTo/ThBOkxloxfpBI+7H0d6aD9F+wCFdQ/F9hhOucUOMYcoiunIJXlmh0gK&#10;8eHWU6wsOrWRbNTOlcaJVwzfiIw1uWxU+RS3nHASqZjEx8Yn8uuKG9plpAox06y4KwP5QQYs0klp&#10;f35cXA9b9+GwfR+P6SAOsbOdokDn9SbTNKRB0ptKwkphxyJNsRKdiwp4llUkG3YCkmSJJyG+PjST&#10;wVakV8zm74l9MmsnJCTdFBTy+0tJoPLRMjqjMhSFc+KlgPRa0cvX+V5pNAMZHYf5Pakk2ao4zYqd&#10;bSpJrMWBdEjElnidJ5FlPxJfEyq2bBIC0dQnjW/1pBPTyCOC4CgeMYp2qAwVHbmwTxvQtUpSdBfA&#10;t9DKRlsNx4QGviUDWoeq4onX63ksLgZ617wScpKrZ6EBrjktdCQ9sZ6usYdBh/RrHq+DZ74J/pVm&#10;vq6goJPqWMRQqyZKZz+uiBOuiZTXPi6Hkcchd7IevMVsZOqvyrgafRedqGcjbaKQ+bb1KGHbKAsk&#10;QCYyanUcQqHjYHxnG8+6mvWbBPNMFYafdaFjkb+/qkMzHWeNLxXBTQOJtBzBjSboSKT1FHot60DL&#10;umjup7BOm9C1bIWxtwoV1nTUBUmUpPY6GhE9399Ocm5mZ2rqo0Eg+btnlbDSHLQOSaEO5KJ9RI7u&#10;LTMiOxS/NWN85rVY2iS2hCvgMcvY6aX94n5aPmR0wpYlHazzenSebkP3eQ/JXI1GdjJFrBKDtwJo&#10;mZJBT3NmGybhDCSjbyoLC1vVGF4sw/qNNgQYHNuHy6CforjO1UJJR5zjPIkK3ynU0cxKTfcjOHQM&#10;V69X4exGFib6D+CPvw/g898FMbtRCFvsMOwTyWiMnUDzWDLr5hiveQpWb8pwlqJ2+lwhrt1oxKUL&#10;RmyuNaM3UonNDRsGeZ61jU9DY3oatc270Mx25h8vRng2FwOzyYj2PIJbO0fw+uUn8H++TMG//fYg&#10;/uPvj+JPvz6EX7z5BP73P5XhzTun8MK1ZNy6SZdf+t+gqv0GbLbv4/ZzJfjff/ZiY+YpbE09hr//&#10;RI/XnlNjcCAFZsd+NLbvRX3LIzA778fU2AN45foz+PD53fiXz1LwTx+cxM93HsCFgb/Ggu9rmHB/&#10;De/f+Cl+8fLD+MWL9+Gdy/8Dv3r+Xvz2+fvx4c53sRzg/6/+FP/+RQH+zz/rcHXzMFzmb8FtvR89&#10;oQN4+SUDblyTwu+nAWn+LoKxvXAPHEKN4wk0xFJhX1OhdlxCUZLDcV6DVNvDKPI/AcNEApqHaFRW&#10;SO3rrJeBk9jkdevuPonxuTL0zpejRcwrIDCUM+aITetV4zSOM1k00CloWsiGbi4LwatqaKezGbBP&#10;oJH/k/YcpZDmwThTDAWhwXuB7YXkWiQmV3bsRjbjUCFNVQPjQwup+kjbg1DN58WFtXW9Co3TpLJw&#10;YnwTCt10CY7qH8SJlkcZW05AOZXDY8glQclhH6tDeLwdk7NBnFkawMpIEKOBdrx8fh6fvHwer91Y&#10;xa2LM3jxxgoubo5iSGRI6rUh0t2MsXEHxietcAeqYLLk03jRRDhL4O9jDOnRoDOkgq9LDbOtHE2m&#10;wvjOLnXaTJoXDa93FJeGBvHiwgLuzM/hTKgbO6EINtwezDQbccbbgRuDYdzm+y5PhbE62YlwN+k4&#10;SINMcRVzP9Qj5VAMS1AjCkGkgnQphFRK4qyh0RX0KeN7pBRVST/FVQDTiAQyCmtJrxilFBuyMAYL&#10;sKJZFfRa2J3POipgv2U8HqiAclAG9XA1aZWQwO9rmiMAUEjFcjsVv7tOFPZLOWNxdRdjL4VazPkQ&#10;c03EqoNqvq5kPBOrK/RjYl6HEi3D9Yy1KtTYCT0OCVojethjZjj7O9he+rB6eR0Xb1/HXcLJiRm4&#10;oojMRiK/r9jRRjwv6kuLk6gQTSGkQkBFysFMkpgQ11MMluK5WIcnZhCLyUOpIqGC8ylS72M4anuQ&#10;BLwrviNMkthqzbuHf+/DKeceJDoOIMtLQWHJ6RIbkIvtm+g8xugWhnNQOVGAbDbwZB5XLt1dhbhn&#10;REETaenEsYiF9GV92XFiFA6jOpwJGekkz0lz4BZp7rKQF05HNskzw59I2qXwu0TGJp4H3WCemL0b&#10;SYeC5FTtO4n2aSkDfSXq+V1FYsiF7qgkmIrqgSJerMz4LDaRyziPIqHie5VT5fHXinuyUcULXslG&#10;kRPg/0Nip49M5AfE9mEil6wYEj5M1yMSpdOhDRRCOSSSD0h44emUWESS/aJOEiXpqFGk9hM7yHQV&#10;wT+vo4hooeLzwJYFbTMNFB42clKilc5p+moU3qlWOIZ1dE916F23wTVVjxZSpqG/BMZ+EispXgxr&#10;OadIV9PsuIMKvi5nQJdQiMrgmDPAtdBEwWUDmWRHGlfCwtI8UAkTBVqkP+wgCYvnLWyktklVfB1k&#10;fVcJhZWkOdFActTAu9KK3vMdJP1cdK7r4VrVoIHOUtPHRkujIdLyVfqSSX3ssJtaNuA00nARJl8I&#10;IHLeDBtJWk2aNLChB7ea+D0Z6OHrLRTzJgpYC4naNKBE2yCPUbjfHjkM3RVoiZGweRxCXO08d2N/&#10;JZwzdTQZPIeeYvhm1BjaaoMxXAQHTYOdJbhoRPdaO6LbdpJoffz+qVhnKKNxk/aITSVE26BJ8yWh&#10;bbUR3h2K+GQdTPz+wKaVAkfjQnGto/mYu+WHbYjiF01C33Q61s/m49XXNHjl5To8d6seUwslWDnf&#10;DN+IDJb5OugXG2iocpBnT0RNII1ktQc1Td/HwOh+vHJLijtn03F1NgHvv6TGpcuVCA8dh3skGZGt&#10;GkhoWmtjKdAOp6Ha+zQqbT+FxvkTeKIH0eE9iGXW+dioErFoDWK9CoS6y6E27IPadAD11hMwkf7t&#10;QyWwDCTBHnkGTu99uH7uGM7PfAd//vg4Xt7+Oj597TG89+o+9Ia+gdnJBxAJ342B2AOwOX6E9Ny7&#10;0GL7CayuH2Nh8TBevZ3NAJ6Fj59NwK9eyMRr28lw6u9GtfQ7MLYnQGc9BnXzj+GP/BDzs9/B+dPf&#10;wEevPIDbG1/HOxe+jysjX8e8568R0v0lzgz/CC+fexyXF76NsxNfwyvn7sZvX9uFX9x5DFdmf4S3&#10;rz6Jz17Zh1+8cQDb8z+AvuYuBKzfw+TAAfz8LQ2+/KMO128dxNr6Uzh3/jiGpvbC5HscLX1JaJ+s&#10;gHWFYiGuw8VGJDT9CG2LaXCvnGS/eRA9E0+R9ivw3IUM/PGzVnz0dhPmxk8hNpoG14jYHJ+UKpZ4&#10;0RyLpTONoyfgWKHBGXuGZncPHAuZ8G1UoHE4HcYpmrHQcYpHMtT9KSjvOkojTbOxUQWx81Vu535k&#10;2p9GHqnaNFWM5plSHGp6AGp+TjtNqprMh4WErYqlxe+9GyYYF7uP44T+x4wdSVCOplJ0j6NtnsI6&#10;3YjB9QAmV3qwdnoY2ysjODsTwZkxH1b77NiaCeDKuRFcODuMSxcnERu0ocFQBLtLiakJB3qCdbAb&#10;8xCySbEw2IILq0Hc3OnH5qKP118Dh7kErcZceJ0yRIJq2NuK0WmtgL9RAk9lPvr0Kgy3NuFsuBvv&#10;LK7jw/l1vDc2h5/FBvFyXw+ud3diKdCGucEOjA1aEI4yToWq0OArgiZSgupIPqoYo+RjFFDGRDEr&#10;WEIjKyPBVg2RMkeljKukVb5HwJNEJJ4RcZjxOytwEgWxZEjH86hTGfFRSzEkLO1lXBqtgYLxq4Zg&#10;UE9zqeRz9Xg1GmdpaimwdeMyaGhulYPF8WxxGj5q+ftiolrTmBQ6Cq64rWWa+GqSpK6fhiBG2vXT&#10;vHvK0OCRQmUrgtZdieYukeKQtDoRwsjpSSye38Dm1Uu4678mAInlLkJMxVIasfzlv5bXCDEVw67y&#10;qTIiuNhlRuD3V/l9xf/Ec3GPM4EuVczyTfXtxzH74/GkDYctD8SFNS0gsiI9ybKLVLs7PgnpaOvT&#10;ONa6h5WVjVwKZcVwAWpnpRRpHg9pNsUnhqjFmtP9KOhORvVwUTzvaw6FMc1DmiaqiyUrmR3H4+sT&#10;RTL4Wl6YarqOUgblfA8piQJXP1XFi1eEAgYxQbOF3Zn8jlSKoEh6kAGdIFCeh5xEWt55gmR1DBIx&#10;WYUCW9WXH98ftpifEccpfk+QqticvU6ktBOTViiKVQxW4uJn8nM5/B2R2F3M8hW5YEsjpGLWmdgx&#10;pZAuS9xj1U7L0DAhoyMtY6EL42+VkJDL/KnQD5DMIiTGzmxE1loR2bDEhTV41gLHsgFSVxZi59zQ&#10;R2QY3vbBHKuDJaZBdMWO8HIbGgJFpKMqkmcFNCT4ahoN+0Q1OmcpRn2VpLcmOEi7jZEqCmIDvKtt&#10;Xw0nD9Wg0pmGehKqaaQaxsFKaKMSWCZqSaRsnN5cfqYU5lEFTBS6NpEJhcJsH69H15oZ3iUTwmet&#10;MJFoIxfNMIlzFEPnrEN1byFaxBB5Tx4DUh0psQHysJi5W4q+q3bMvtJDU0NXP1QB77ohfh+0wpMC&#10;55IWPRS1psFqmCjmrcO1dLwy1IekqHHlk1gr0DnXSNGtphmojZuBio5knp8KoVUD60OH8Qt2dJK4&#10;bQPi3qcSfetmTF/rQmilBT3n7Ojm99dG2fbYMWtEwvkIjRcJRWzTJhXrg0O5MC+RVmlszKTW0BkH&#10;tKzHJgq9LibFxA0367YKPhpBkeFoYb0A155T4rnb9bjyLI9/NAclyp+iVPs0OuZr4+kgJWybheYj&#10;kFoPUBj3Qqb9W7h992PrdBKubWTg2nIm2hq+i1r1N1FV/13ovM/Q3BQi1/okqnpOomkyF5V8LVP3&#10;PVS03guN9VEotI+g1ZqAWEyBcJCE3JKB8fEG1Gp2w+Q4hSZnEnSudJijDOCdB9DSuRs9JOMuzw+x&#10;MnYfXru6Fzc27sWZ+R9iaeYnaDN9DW2kQkfH92B13Itmy09RWHE3ypXfpLj+CL19D2By+Pt46cJT&#10;OB39JtZZXr/yDGYGH0JD3XfR0v40TO17YNDdDZ/jb/CLt5Lw5Xv78eUbD+O1rf+OD67dh//r8zz8&#10;9tVTeGnjCbzA8saFPVju+ytcXf4OXjh3L37x2j789u0T+OO7ufj9uwUU1ZO4ee4+nFm8B37719Gm&#10;/yv4nQ9hYeEkrtxMx8/ey8WNO8n49PMmXLrNtj54hG30OLJNu2hkjpBa2DdWpci0PYTRF+vRc/YU&#10;dl5Ow5d/MuCLzypwZW0X/vDzcvzhvRpc2UpBV/ceRKYKYKKBl7kSUOk5hgrnE2x798K/sB/hpX1w&#10;jjyJ8MIpRNeL2DaPUcSzeG32M66kozJwCIWevfFhYetmFTIoqPme/TT/+1HsPgz7YhWDeD6OGh6E&#10;ejSP7aySZjQLrjU5bAvlMI7lwjRZQFrKwnHtj6AaSiEhi7WdR2FbpVGe18I51gx3nwnzp2O4dWsN&#10;b718BtP9ZuhqknkdMtFIIfVHjBhf7EJ4zIGBeS/6Z1wIxYxwUDBD/lqcXQnipZ1h1v8Eri+EMOqt&#10;R8yhwGzYhJWYFc8u9eHqdDfmvEacH+zEs2NduDoYxKXBEDYjfrwwO4u35lfwcu8I3oyN4ueDo3hz&#10;IIZtRytGLXVYGu3Ahe0+bF+JYeC0jf24BsqeIpSGs1DIOFDM+C0mKxWE2VfEcpsY42msmDG/DJUD&#10;4rlYepPDOJz9FUzFcuOQUzyQBrHFZybBq5gUW9pLWu0vIwnLaEKkkPdSNBkL5XxNKZYZimQ2BCAF&#10;464AGnmsEFoKq2GiEq3TVYyvjCFi84RpOeOVgjGpDq0ECSGqDaFyyDvyoeksR0uIcchbhWa/Ega/&#10;FsagCY6YG+HJGEZW5rB49gzuKqYzErQqkjOIxA8i4YNYPyoSQYg1q0UkrrKBXMgnJfHJSUIEBcXG&#10;RZWlkK+luI/ipP1AfNKR2N9V7DaTSBFN6HicQvs0CfVxCuSTfO1piq9IJrEbJ8x8tOyPL8MRWYeq&#10;xih+JIZ4nmCKfKr/CLJIzyLRg0ieINYxZXaSku1i39cEkmEanY0QTAoqha1lrhYDN92IMlC3MICJ&#10;WZ4VoSzU9vMCMbjLohTfiCBIPpIyS+lAZZFMaMUWYwyixY5DKHYy2AWSeUFIofGSG59oJIaR5MN0&#10;NZMM6uMVKKKIq8RyjplqEq1Y51kYn+0rhqOV42VoXKiG2CS5uDuFRH6c58hj6cuJ35Ot5HeKnVyU&#10;dGIiUUE5G0sJBb6CgV1sDWego9LFJLyQhRi/6kOI4qoMFCB6wYkmuiczyal7wwobBW3obCcU9lwE&#10;50wILbTCPMDGMCQEiI6X5FzNYBpYaiCdNTPAlKJFbAE1qCLRGdG50A5Dn4JuvAoGfq4hVoG6Pgk7&#10;soL1UUA3Xk3xIBGSUrV0l7XebGj+c+u4tr4KtPdVQeujyxupg2/eiOBKG5wLejhIZKGL7agfLkEj&#10;60DBeqkO5sSXD+lHpAjttMSLmKDRRNdoW1DDu2FEE12mfakRXTvtyGo5HD8GC0lZLCkSy4uqfGLr&#10;MVJ2WOwhWYIGPm9hh9F0sc5ipeiYIwmf1sPD37dNK+Gd15DgW9C/0YZO0mtsox2dJE7/nA5zz4Zh&#10;GVOhZ9sG71oT6aKAx5kNNdt5mbjl4DoGJTtzx4YBJZ502JaaYCfVt041oHVCQ8rVka7p2lebMHjd&#10;DsesDK7pMixdb0Y/CTVEchlgQB6eL0erPwFq+1HWVUr8fp2SfSyn8UEUaB+Cov0pVOp+CL35HrTZ&#10;vo+JscMYiOxGl/Mp5Gf9JaSyv4XSQCplnwmuMzD0J6Ks6yAqu4+irHMPiq2PI011NxLLv4Vq3W40&#10;mBLg9laip1tDca3B2S0n7PZURAfLEaUD751So5sGx0kibyPhOn3PwGr9CYZjT2By6EHMjv4UWyv7&#10;sLF6Esqav0CH4xH0Rg/AbH2Ex/cU/N0nUaO5G/L6b8Mb/DGeu3EC//S7SvwzBfKff5GJLz48ifHh&#10;76Be81fQNX4bDcq7Yar9JuZDd+ONs4/gj6/sxT/8bBfOxb6G95/bi3/9vQyfvpSCl87sxq9fy8Q7&#10;N46hs/FruLX1IH77fjI++lkCNmZ/iOno9zAW+i6J8gDOLN+P83z/tcup6Ao9CqPpHphdD7HOd8M3&#10;8BBc4QexfCYXXaPH0NC5C0UtjyJZT4NvehzSMOtnWw7negkmX9Kid+swPvyyDL/5eyn+55dF6LL/&#10;N2yN343fvZuDLz9V4+azJLmzNKnhFJJ+MQLzUsxdUeClj4x4/SMVXnyzBG9+UIv3Pm/D4sUSBGbT&#10;4FvJh3M5H66VMvZlxs5OQopzN4lZGp9nUBVORLUYoaNIG2g8a4JJqKIwNI1T9NmG6mnughsqhLfU&#10;pGESMI1Z20whUowPUCRSoF9gG+X171hXwTL31QTCEkMmzKF6dI9YEB1ph81dhezCJ5Eu2YO82lOo&#10;aS+GnsRpGWrGyE4fPFMWGANKdA7oMbnqxepWV/w+6NJAO4b9DejtUGKiqwkbQ26sxZw4PxTE87Ok&#10;0JlhvLU4hdcXRvHq4gjeWJ/FnfkJvDA3jdsjo3ihZxC3vCHc6HDiutOBTbMBo+1yRDsVvFZK9Ezo&#10;0TGuZl9jvGQcFCOK6UHGSAJPFuN1li+d1JlP4SxBeb/Iz1wCCftmsRBVljixDhagYkhMXOJr/QQk&#10;tsls1qcYHi4hWJUwbohlNNWxcsZoGdRDMsbxEigJGqrxKopuOUWW4krBVrJoxITTEQnrX8p6rqao&#10;VqN9phaN/VJei3I09srQ1FtNkFCjLaqGuVcDS08DmrwU3wD/7m6BOWyFZ9CPyGQ/hhemMbN2Gnfl&#10;9yTFCVUkifgvYRXk+lUqw6z47EghfEJgRfq9U46DyPSfpEP4SnTF0GxaJz9LARGZm/K6TyDdJ/ZB&#10;ZQAJH+SjSNYvZvPuhUhKL9IIJrv3I4cBJ8ubgHT3MVbqKSimKNwUVrF857hDZFI6gMzQCZQOpqNm&#10;ojheqVn+ZOR2iVyqGfHnac4TqGTF141KYVnVwrvdCj1JUBpMZ0BMjE+kqewSY+XihjTdDAVVJFH/&#10;aq/NrLiwKoVxIKlWU1xNc5UoE0PDPKdqCqHY8FoSFtPjS1HO31QPUJwYwMsDGfFdWRrpdNSkLpFG&#10;sFCkcQylQmwnphwrhsgDmxPgOfpOoIgCK5JCSMReqxThCkG0bARVdFgFXrFpfBJk/C0xVCx2fdGQ&#10;2HQUuZErHrjpSg39lRi9EYRlWkPCNJEQW+Ga0aNnzUrH2oCxHR96T1vhGGXnETN7Y6TjtiMwj5Bq&#10;L3RQXJviQ6beeQowHWPvWS/F2RXPpamPiaJApV9sPi5hQytHgeNkfLmOdUZF8pVB31MCAynawe/2&#10;0MF1UpScgwq0hKVwDIuE3gp4KTwe/k7nmhFt8wrWeSYJoQDVrJu6vjJ4N02k7laKqIHOsC6+9EU3&#10;UgbjeCVaphSwztcjzGN1Uugy246RXmUMHFqEdxyoo4jJgwVxMauLiOe58RnPVhod55ycNCtBO7+n&#10;Y1GFDgq1pjsvfp+1Z80Et5hgJNa9hkpgH62Nb4MV23aQwhVYe3MIHUsaEkYy6gcLIeO1L2U7bp6s&#10;jAu+zCfuuxTDudKM8LkOmo8q1FLQHUsGEncBQuctCJwzon4gnzRzArruDNR7TkFjO465c60Mthb0&#10;LNRCZj6ICsshyNmu62gymzr3Qmd5AkbH42hs/SHUjV9HV8/juHRVhun5HFjMT0Khvh9yzUOobHwE&#10;svbHYRpJRWLTD0k8T0I7kQ79OI1ObxoKSYaZqkdQZ0mFhW7aRgpxOqrhMBdjqK8WNVWPIuDPwTDr&#10;eGpFh+BgGZrY51x0/L6+DMwsSbF9voYCugutxm+gw/wjTI8cgrbmf6Ao47/B53wUs9PZWFosR5Ci&#10;oDX+BCWyb8AV+DHeeleKd97OxR+/VOCf/1iNz3+ZjOfvPI0PPijE2tIunJl5Ev/8sQL/9m4+rvT9&#10;BX777C78KwXz+ZUfIOT4KyxP34fZgbtxduqneOXcfmwO/QhDrr/Ar3+egk/eSsfayqMwaO+Cs/2b&#10;GA4/hueu5eCVl/PxxjsVWN9ORXjwEBT6e1hHNCahAzQw90NJoVUY74fG/iSKmh7CIznfoCj9BMd1&#10;9yKl7QHUDSciSnH0bxbDM/0Etm8+jXc+TMFvfpWO1+48jC/ePYR/+k0h/uPPJrz7cw2Wz5ajtvUp&#10;VLXshsq+B91TSbjzmhw3biRjefZB3LxyEu+9p8LkShLcI0dgGT8JRWgvagJ7KYwJpM50KCPH0TZX&#10;TPOYT5N5iibxFPLbxC5Ax1BiOYxqxsE2xgwjTb6Rhn74fBOWnndCF01H52oVZl52ILBdC+uyBM6d&#10;agpEOlpXquK5uev7KlHQlobshpM4Xr4bJ6VPI616L7KU+1DUmgYJKauEJcOUhlONJ1HiKkaKniDj&#10;IYwM1qGpm+LjyIWySSQTyYbFIUGHWwa/T4WQrwF+mwpDnSYshZykUy+ujfThUn8A53vdpNcAFgJ2&#10;zHsdWHbasWGz4ZzZigvmdlxzWnGl04KpDhWCzjKKfRGafPnxlQVivX8+Y2wW22AGoSKb5Jrjz2Ks&#10;FLfaxK20HMb5DOQwjmewb6a6E5DpS4rH/aIeUi5hTIxslvSLxzS+lkEBFktuvhLWsh6R0pTCOF7N&#10;+CyEtRiqMcZqEmstzby4DSdGClVDpVCIiaekZQ0BrIFCK+KRGHXTxqRoiEqh7a5AY1cFmrsV8V1z&#10;wtM2BMdsMLrFFnuMgb5mtAcZB0a7MbAwjqm1Zazu7HxFrCL7kShiGFgIrBgCLh0Qa0GT4vcyBaUK&#10;ao3TKkWwpC8LYhuu/xLWdO+J/6RO4jwJU+zykhUQGY7EjjCkT5HTl7R6qmNXfDs1MctXCKtIii7E&#10;VaRQFCW/W9wLPYTkzoMk1kMUVja8QZHyjd9LshOVLCpbrE+SsGR7kuPj5SLfq2ZMhtJgFk6Z9iKl&#10;/UA8iX0pnZBIrC4n2Up5MctZpAz0ImdxAcm0gheptk/kBqV40yjoZykqPrrKWCZkfSKBusiWkkFn&#10;kxdP+VfpzWBwLWflV8cn6VSFKB5ilxY6qPKwSN6eyO9MoysSC5xTSNYiEX8Gqvi3pIffR0HVjNMx&#10;DVJ4e0jOpMoM29F4JqqKGIVttCS+dZqChqA+WoTOZR1cFFbHXD16LzgQPmtG7zkbhbUFpoEqOlA5&#10;BrZ4oecMaI9Vk1irYR9XQseGpaL4hE6b0DFRh9aBGgqxAeE1O4bOd5FWLbCONzEI6OFbtSKwboOB&#10;pKqIH1c2ijuTKHY1FFaKbm8RGsS62o4UhBe06Cf9miNlcA/I4RpQwtpXg1a6ug7SoIYiZKWLbpqs&#10;QNuSHI4z7Lh0gareMrRTOH1nWyi6tVCxMYvJF2qaDDFpyEpx855pwejzITZySbzUD1WxsfN7V1sQ&#10;PGODbrAa0s5MlLtT4xO89HSzpuEiaKNZkNPUNIn0gQNFMFKsNREGqH4J3NN1rJNK+CimlkE5i4Kv&#10;UaxZfxPX/Vh5LYY2th3jmJRiWoFy/ynIulJICVIKdh3qaSZaKMBdW1ZYZxtpGtqhCNMNhwphpPGI&#10;XLWjaZrEz88a+B217NhNdLntFODxHSeC4t50pJCUn4c6BgaN6yn4YgexsFGEpbUiRHr2oKPjHjjs&#10;34O94wdoozB0+A+gjcLXaD6CohqSbe0DULsPsZMfx0HlN1DgfhzN86T3wQzoR4pgn+c16i6lmOei&#10;vVMGt18Fu7UC7YYcDEXlFMYMrK8ZMMT+MTqrJrXWoFT7CFpICi08pkAsByPT+ZiYTILL+j2sTx7E&#10;O8+WI9Z+NyLNf4uJyEPYWU2DreUHKMj7GjT130WF/G/goxGYWiU5Be/G5OIBjEw9jp7ev8XUxN/h&#10;s48L8em7mfi330jw508z8P65e/Hm2o/wf/9Ohl+9kotnN4/ynL+Nrq7vxGcYL489hPne7+LC3I8x&#10;1/d13Dy/GzvbuxGO3g+H7xHEYofRqPkBlMqvw+m/B6GBx0g/B2kODiE8WQgL41AzqVJipBCz/za6&#10;j8JKY6v2i72B2V56T+Bow/dR4HqcxLgP/dcpGmdp9qYPwdP7I8yuP47bLx7FZ59l43e/yccH72fg&#10;zgtpmF9PwOBiJpoJHPXu47AxJkSn07C0noyfvyHFF+9V4Lcf1+KDd+tw6Rb7Y/8BmrsslHuf4u8e&#10;hpQmSMPrVtt9DC3jubDMSFBOONEyBjUxiNun5OjdboFlVAIbi6Gb37+mwdx1K2auW1DdcQjO+QoE&#10;t2pp4upJveXovKiAcYltaoHiQHpT9pXQCKchWXcUB2RP4FDVE0iuJyWbTyDflYwMxykk83mS+SSO&#10;NR9Btotx1p2NOvatxkEZyhypkFhPotyeDGVXfnziosxO6LBkodHDfuGSwU4R8XVqEXA0oMtaD5e6&#10;BD06ca+1HK1V2Ri06TDlaMFAvRIblhZc83Xgdk8nbvV5sRZtRlegDNp2Ggoa9kJPArJDicjsI6GK&#10;HZzYbyUUuXJSpiRSFF82I8Q1zZ2INMJRqvsUUl3UCm8iXxdQJVJviv25qVGMrWLf7kLCT4EQ4s40&#10;VIqkDyyV0WLG2fL4UprKaEF8opRitAwK0mlNfxFLQTy/uowkrOG10IuJTH2MdSTluKj2lEMbLkcD&#10;j93YVQV7H03GSDsGl4KITLjR7tfBHm6Bu7cDnpiPpDqOua3TWN4+i82Ll3FXNRumINWjll3xIWEx&#10;eUmIrZipK/L2CjIVe1sWUXyKWWTDhchgI8uhwBbzBEW+20whjvyfdDALxVESrv8wK4CCwZLl34e8&#10;EEVSpBN07o6nDszrSojTXJrrMPIoyGX9WayoVIht1aom8lDQm4hTFOD0rsPICB0l6ZJqfYn8vBBi&#10;MbmkEKWRbOSIRPUT0q+GhFnpItl/iu0wssS9Ugqi2KpO2p8bTxkoXE12gCTek/5V8ggGUbFesUZk&#10;16E5EEnfxW4peeyYSgp5pbjf1pOCym4KMAWzjsRsGBTrQ7XwbxjhXtWRuoriAmGaoxOi0SgXZMpz&#10;k/JcSvl5sQdtMR2VyA9czIsvSFU3I7ZHqyFVZ7BkotTH86ZrK+wiNY2LvJ2FKHKcoBOlSAxJ0b3V&#10;hrHrnaTWcvgoapEzbWgeqEAric4+KsfQthWdFBAdia59gLQyqYbKlwv3QiPpVRkfAg4staB9pA6R&#10;dSc6Jo1o6lPDPkmKHaon6WnhXDDBNKtiZ5V/tScpnaFumGRDetX15MNIcWiLlsA/oYS5m+ccKICz&#10;T4beBSNdXA1JVkUaNkATJkXOM7CvaNCyUI0WumqR+7d+kDS52kTxNFGQKJi8Xu0LNfF7sJU0FebF&#10;WnRfMmPxrX5kth9FNX+jkXSsH1VCyQbed9kH34aZ16Asvga1mSJR2Slc93HYZyvhX6+j8FUh33wA&#10;erpQx4IKUnZiI6m/LVaB6OlWdIxrYB5Sovt0Gxyso/Eb3vim7Y3sSI4lNbQ8pgoKjYLn7lrQkNJp&#10;nDrS0UEh9vA8uzZtaCbxKimszayHudf70HWhHfVjZZCJyWeuROiHa9C50k6ToUeAdRrk59SeDJh6&#10;C9AxVgpr90HMr2VhfDIBEyMHMRJ9Ei9eL8brL1Yi6L0PoegzpNhd8LDTt/pyUKYleSgegKrzGHQx&#10;9gnt91ATOYTGUbr+ziOkkN00ATJEKfxBsf6wrxHGFpKBNhNmXTo85kwE3KQeBqdgJBfTq4101nTg&#10;NJVa9h1Z817IDU+gw7sPE6OHcXEtAX98W4bfPZ+DZwd+jFHDf8Ni99/i7MSDmO17EM7Wb8NCgc3J&#10;vwu+6AHM75ShSP0tZMr/FmX130ej/usk5W9gYviHuHHhUfzzFyfx2vmv46X1v8T1+W/il28U4NrF&#10;PJSW/yVyJP8dLY5vo7vnQQQ778Zg6G4sDN+L09P34+zWbswv78HGpTyER4+hM5wAs20fxmcLsHGx&#10;CqbOhxFbyIAxsA/RpSpEV+vYBxSwkU7612kY+4rRzjrs3zGwryqR0fIwDtZ+GzmWh1BCY9JNQnct&#10;5iO4mIsano+r70lMbRxDcOgeDM79BG9+KsPM2aOIzB2Gtf8w2/9J1PuTeB1zUd32ENzdT+LS5Wyc&#10;2ziBn/HaPXuT12AmGe2jp2Cm6HXy+9tnslDa8ShSdT/EccXfQUmYcIt7qIyTw1fMmLnjQ+9OO7bf&#10;Hcb8bQ+8czSoDPSucSlmr1kwcakVrukKdNDsdyzQHFJce28YELxWD8NCIYEiF9ppCeooFoUeigsF&#10;M72NMbv1GFKaDiKpaS9Otj6NZMc+JJj3ItHG16yHcFj7FE4an2E/O4wi+wnktOxHIUEky3wQBf+5&#10;oX4N+1ixPSW+C01jgCY5SMLvNaAz0IDxURcWBuw4P+rFkKcRLaoc+M0KjHY2Y9plxLV+P7YDVmx6&#10;W3Gmy4yJsAY2Vy7kpmOodFAnCGfpIsFQbxpKJkpQNFSMPBplSbgQZTTm4v6qmLyU60/D8baDSLQe&#10;ZWzMYPykqSaViolLQkjFvdYyEm8RgSbbcxL5JOHigNiMowjq0WoCDutotJLCSoGlqMqHS1A9RMDi&#10;NRT5BMSWkGLTDRmBrXFE3FdVQux53DxewzhfDQPjWlNvDeOq2Ie2Bh0RLUJDNoSHO+COtCM07MHI&#10;Yj/GlkYxvT5HQT2N0+e3sXr2HJY2zuKu8mG6A9+R+HCwIFYhrGIoWOQAFo+yoQIKlNjqjA4hSpLj&#10;3+J5vshKw9dzKFDiUezWIhLQF5Ny80PHWUibvSchifH/PWKrs5MU2hN0JEn8ntT4vUchrAV0L0JU&#10;xb6iJRT04lgKUrxsBOzsmd1H48Ka5DmEDN9JupaTSHefYGXyfSwi/7CYSFRN11NCcslm48/i+0oo&#10;ZOUipaC4wS1ErT8TeaTP9C5egFgGykYLkE+3k01xL6QpqBsrjG9VVhjmsYjEEyR2KY9FJFeXhZOg&#10;ojsSibrtrHjrpBKGAbrLYWl8BqtzrR6tFBEVhVWIcWmIv89zEkPAmWJ4XNQJ3XQJCUHc521gR6ij&#10;IKvozEwk3wof685LUqK41rJj1cZnz6agiQ7KTEfbNlaNyVsBdkoturfbEd5sgZmvOWdr4SFRxsR6&#10;xVU9/CQsE51aeftJtAxWwTxeC1N/FYW2HoFFEyauhhFcscE8rIVlTA/HVBPaRjVoo+A0xip5niIx&#10;dhY0o+xMPFfnkgqWCRk0AQaw7lx0jlXBPUgH682mqErhouMNkIYdJEHbsDI+oakpJmb0GhG52Iru&#10;qzzOVZI9KbxxtIqkWgcbBbeeHamCbadxTCSfyIyblhoSx8jzbvjONSGj/SDKxRBstJTkTrfpL4R3&#10;3QwPxbHnvDOeKSqv/RAqKBam4VLU92RBzU7SIBxoMB0GEqv3tI7OOwdydxrU3ix0r5rQTlo19VWz&#10;DkyIkfo7SNaltuM0DxK0TIjh97x4scwqKLy1MEbpsrtK0L1uZT3KWd8GOOb08fvIvnWK5nZbPJG6&#10;TqxN9ZP+2DYc/J/Mk0fKr2ZQ1CO2wc8K6mX9ucT9NOOP0E5C7ej4MaaGnsHqyG68eikLz19IxXOX&#10;cnDmbAHc4WPwMwiYe9hGnElo5DlVs5/ELtSjOnCAlJGCWjHvQEywcp6E1EUic2Who6cKU0sdCAYU&#10;MNQlIeIpw3A3TQnrIUITautMwvx2Kwz+DOQ2PgG58wTKDbsgqb0XBcV/BZ36L+Fv+xtcnPgRPru4&#10;G+8sUORsX8e092/x5pUD+M1bEmzN7Ecs/DgMhm/DGzmI6W2KQSQVRXoG6upHUN/wENQ134JW/TW8&#10;9PwB/PnLFHz54WN489p3cGaKgjt4H1y+x1HRcA9kur+DyX0/oiOHEOJ3jrEuIqEfYWDgp7A5vwUj&#10;Kd4Z3YN2mnIzDbFCT9qn8W3vOgKDZzc8o2nxiV9aXwIaRJ7n+qdRRxIzMbCG59VwjlfCPFKK0KYG&#10;Tezvx9X3orhjD2zzRRh/zsD+kUHjSXGiwdAHT/BzB9Ha+zQUju9g5Fw6dKEH4Jg4Dt9yIRwzRQy2&#10;BfE10ZLWJ2CLHsHAjEjG8QSpeh96J9Io6JXQDaTAc14Fz0UVwhfkcJ+mSHRS1NTfR37LI/CvytE6&#10;Uoj2MQk87F/dZ5sR3WlFK2nVLkZ5xKgL27KPIjt6sQXDl0w0agzqS2JGeTkiV/UIP9sI/VwhFEMZ&#10;FA6xfroE6e1HKJTHkdl2AqnGg0jm9UjSP43U9l1Isz6NPPchJLdQZI17UOYh+DTvR75pP6TW4yhp&#10;fgYV7E+lbYcg96ZBT1NiYN+TtiWi2prOPt6E0xd7MbXgwdiYDRfPDeL8YhhXV6K4vj2M0SEzWpoZ&#10;G9sqME/B3ZkMYMzZgKChHD3t7AeOUqhJq6KNFFMkxVaIRT1p8ax4WaE0EmkSUqynkGNPR56TQklx&#10;lHTno4Rim+dNRYbzFArZByp6CS6Mn2JOjchHX0JyFbmdC/zJyHSRhBmnROL+asYgkUmpLJSLSpHi&#10;UOxWRNNcGWNcpVZU9H0lrGIks4xiXR3NR8NQeVxQW6eUaGV8Nw0r0DZUC8ugOr65e6NVAr21EhZP&#10;PXoG3Rib68P06THMb81i6ewyVrbXcHpnC2s7O1g7dwErZ85/NStY3E8Vw74iEb+YtCSW4IgJTOUk&#10;0OqRovh9UCGe5bGc+OxcQYFidxYhtEJkxXPx/9wAT7A7kaJ6glRKYaWYlvUnUVwTUSGSBAywYfK7&#10;xX6k4r3FkRRUj/K7+jNIpYeQ2nkgngLxOF17sn8/EkUaQ1JuuiBnCqKgZ7G1mnApIveunMdWRuIU&#10;wwGpDDTJbpGs4iRyKZBil55sPhdZozL5mC7W57Lk9pJiJwpRPJQdF9ZMxyGoxulyKKxih58SCnsO&#10;j72A51DRm0wilTJgUmBI5ypevIZIHqoYpGQkTVF07BRCPOrGSqAeK+ZFpAseFuupknmMYhYwhbMr&#10;CQWeBJR6SQpDEqh5MY0jlQhttcTpSGQHUpNmVT05cUrU0mVZZuRxYRVZhMZuekmrTRghZfVftMYT&#10;u3uX6QRJH8Kpdy1qYKXLk7uSUB/MpXAqofDloWWgmmIiQ3i1naLLhiOSK8wYYRKbBIsdHXplaB2r&#10;hX6Azi6UhTIaFzEzWtWdAfuMDG7SeDuPxUEjEaQJcPdL4Oql2MyoKbRiGLiCdFBJYVWglUJrnVAg&#10;fJZUSopT81rJuk5BQyOmGSL9TlbDsqyC2Cy9InSKASGbZuIUlP1pMK9UYuwVJ0k5CRVBmizLURRY&#10;6W4d6ZB3lVIoLVCFpTzOGgRpLHSxUtSw09WFsqHqykaDSCQhyHqsAtqB0vh9U5NYB+ek6+7MRNdS&#10;E3rP0GlSHD0Lhjj1i8lOxdYjKLKSShjIaruzKOSZaOdxGnrEsJwEPlK4Z8YQn7zQOd8M15yB9W6E&#10;bZaEtKZD40AJCTeLNG2Ac1mLmgCvY6gQnnkdYlsWLPB6BSZqSDPC8aajazgJrR33wud7AFe3MrAy&#10;+CgWwndjJngvfvWOAtOjB+D07kWz8zgMgXScqLoHFbZDvF456DtXTzHIh579tcJ5kNf3FJoHS6Bl&#10;EKrnOda3nsDalgPRcBUMtYfQqjkITdVP4bQcRl3jIzC6jmHhig2pioeQ3bALDrazMt2TyJf9HSoq&#10;/gLrC4dxaeVJXJ27G6+s/gD/9PJh/Ns7SXj3xi7cPvs4abMYS8OPYyD0CNZWsjA5m42ZNRl6xAS+&#10;tpNIKnsUeUX3QaX+MZqM38TwyHfx3lv78dKN+xhw/xt6nF+Dvf2bcAafQL31MVQ3/RCungOITacz&#10;YD2JvtETMLvvQ3iIFO68H/mkvJqWn6DBeQAqy0HU0nAZSCZWGilF+x60so93zUgwed6IjqFSyNrY&#10;9xVP4Fjx96HqOAFdIC0+BK/iY6UzAX4a4Ca2Re/pakS2aZwogs2MY2LkRxvOQ63/JBp7GQMtD0A/&#10;eAzqyH60TqSTPPNgnacQrrOPsZ85FqvRtUKRWyARkxy7Jwuhsu9nv6pAy1QZ2k7XwH1RA+d6Odrn&#10;8miQGTOiiZA69sJAo980kA0ljUKZ6yiqg8mQ8LqUu4/DPF0J15IS5kma1nka5zka1zUV2xoFd6YU&#10;tYzNHWs1cJyVk8hoSGn6FbFsmtMCiugeZDQfQl5rApIb9iJduxeZur3IMe2GxH4ARRZCkmkvCpv2&#10;o6BxHyqbjkJN4ZRpD9DkPIO65uOoNRxDY0sK6ppOQqU7iZqGBFhpzta2I7h6bRxL8170BLSYIbWt&#10;TrjRz+fdIS08wTpUN6SiVpcOvTEPfrcSzjYprBTbDlslDPYCyCw8X/NxSDpOotTN2ExTl9VxnILP&#10;GG1PQq6F8NFB2vTlU3jzIA2LIdoiFkKcuO/qSkQp+0ORl6JKqi70JaGIpZCims9YnE1hLfCJGf2F&#10;FMw8whI/406muIqtJnOgoGYJEBNL6MoJYGICaTUhRswKrokWoJoiXsvf0w/L0D6tptFRMW7WwNQj&#10;R4ufcOOWozMsdrNph9vXAn+3E5HBECaXJ7F0ZgUrZzcpqttYP38BGzuXsH7uCu4SQlpBcRNFCKu4&#10;xypmA4uhYDE0K0S0KJ4IIYMoXQjlmEge/9VGzOK+oDhgsWNLrk/QntjBReTNFVuoHafYHqdA0aX0&#10;UVgpqoICRYJzkZReNV0C5WRRfLNgcW9V5BUu7E2kiB5CFl17AUk3NbCflHmQhJkZP6aCCJ0KybOY&#10;ATijg8IvhllJnmUU5jx+Rwm/q2JU7J6TiBwSYwkFvKwvM773a4b3GDL8YoIVz0UMWce3cMuk6JFK&#10;GbhkI3nxjQhKB9Mo7gdQ3J3AC5AIdV8ahYYCyQZa5UpAvVheQ8KsZCmwHUZNhEGNoto0L4d2phKV&#10;YmYpRaWsJz0+7CEosIYdQCSmbxgoRkOsGOUdDIpiaHehEX2brYhuNaF5oBCVHQkUCrFZtQRdDNbm&#10;iSrYKQDBTSNEKsHYJQedbj2DggS950xwTlXBNVlJhytHAxteWdthaEP50HQVxtd0tg/J4RhXwzyk&#10;QHO0Ch0T7AhzQljpzEiZRjHkMSictrgvmQtFgGbBTYLvSoOFJBdZ5Xf0FsBFYfRTqEIk5b4ZFXyj&#10;1fD85xIWl5jIxGIdlqNrtYnHXA1tbx6Mo0WoZ/3W9bNhk8KbGYDNywqU0+TUj2ZBP50PSfAQaklg&#10;M2+54dgkiTr2oIbXNt9yADJvOoWKlOArRUNPDawk7GpPAWyTGvSfd5COy1FgOgKpky574KsNC0TW&#10;lELrCRoTCYx0oapAVvz+cBuNg3W8HtGzTsRIvfqYBG1jNBP+VHb2Y6TzWsjpiptpVGqDJPIZDYw9&#10;FRi/HEBwoRW9Wx0kVxuJopbCrEdogzQ+RaPC94uRAx07ZWVHIrSRfJjHZCQdXpfxCmy/5MeZm07M&#10;rjegxXEE6uafQtP6I4R7nsbKxEFcWzyATtKdh7R4e+MALm0kY3YuC2G2IRONqtR5iG3lIM2XDCOX&#10;aVjYlnR06ioKjMZHSu7Lh32EVLpAQuorwNWLDmiqH0V95cMYZztQV/wA4WASvy8b/vES0lA2KeUE&#10;+tZJSosNkKgeRkHp/0BD3bdw6Uwy3n4xHde3HsbzO4/h//6TBu+/koiblw+gRf8XaG38C9TJ7kJH&#10;yw9wfj0PfSS1cM9BdDJO6MwHUN9yhMF1H+qMj6JW/7cwd/wPLCzcg+3le7A1eTdGfH+HK1snsbme&#10;jBb7D2ESqQiDB7Fwjsc+mgNT5z6o2h9Ao/MR2HoPU0wfhZniqWh9BuWkVXn7AWjsJzC13Q6jPwtt&#10;4Ry0i0xlNMbWKM0VxTNT9hMkln4XJvbpBhrZVjEq1ENi6syJ34fu3mjGxA07KbQKxv5UOKbL4BRL&#10;oNheG/vzUN+fjdbZUhinSJVzpWieFNu+iTkV+Qy+7BuRHBgpfDbSo4vvE8kjGmiuC/T7ILElxCe9&#10;Nc9XoOu6Hn3PNcGyUIKWCX43456WsdU8UcQ+x6BOyi5zHqag7EVS0+Oo7uF5DIv5BtnQEF5KOkiQ&#10;LN6NOrhWFWiZlkA7nIfObbbLRZpWxurawRxoBgvjM+sL2o9ROI8ij4KZrtqNvIZ9KGo8iFz1LpQ2&#10;sv50B1Gq2g91UzI6uxS4cCmGN19fxexEG8aH9Fjg4/xwO8Z7jGjX5aFdX4DekA5nNnpxbqsfCzN+&#10;hHyNfH8nLpwZxsRAO8ytxdAYaJ4NJNBGApQxhdeuBBZ/NZo7yqCzsP+bWW/WLEgcaRR39msSdZHl&#10;BMo6KHoOwombsbQzF6U2iqY5DWVuEScLIaVBLXAmo8idgkJRnIn8m/GWj4XuU8inccqwHEIaDVeO&#10;4wQKOwlbPsb+7mJUMA7k8TNSsTZ9tDy+m05FL0WbACZWaRSyP5RQz8rYdsppiispqvKeQtZ7GYVV&#10;pFNV0LjzkSDiGCJ5j7QgOmxFbJAxoMeGkZEwZpcmMDw1hMhQD0anJzCztIjVzS1sbJ9nuYj1s5dw&#10;lxj+FfutCmEV4iX+/i9yFSSZxwMR4ilmtYoiG8hHDslGiG0lG2M5D1okkRdbw5VFMyDjBS/vS4fY&#10;11FCYZL0UrjpDmVDGagaJOZHSYwx0i7JsZzfLxvi+4cyIfaFzRbDx3xv5QQDwHgmcqN0Nb0JqJjI&#10;QWGM5Bk4QrEUv3UKKbY9kJCyZTzmssGM+P/zSZslYt9DOkKxf2YVA5HYT1OIZ67nGNJs+yHpTkUF&#10;Kzmf4i7G6MUa0/zgKX738XhCCjFpSmySLmXHE8MtlYGjkHbsQ5WbgYPfqWYHK3MeodskXfFvibhX&#10;y0f5YAEaZqtQQ3qV0BUViv/xdytIrFIaETEhSU/BFEOURhLXqBCHcAkavNkIL9TBN10DaetBFBn3&#10;wk46HLpijyd5CGxQCClqzSMVpMEWBgIV3AykI1dJriOlsLL452sorDxeEqttjFS3QroS9zyDFMXp&#10;OtTRCUY3LAz4DaSvKjR0k4p7xFRyCUVJgva4SFCM+sQOF6lo7qOTp6PrWdHAPUxRZeft5nsiFM3B&#10;+Tp4R6vgJp22RMv5KPLXsjNFJeicq0M7j7V7S0cxEAurM6Hg+Yu1m85NLQxTpVAOpJNQy9EwnoGC&#10;zl0wLRZg9m03KiMkDusTJM4MSHmt1BR6FevHKGYtR5U8FxmKWpJhHa2Dk+IqMkzVdOZTfLJ4TSRQ&#10;hIpQaKMDbj0cTzQh1gO3DNM5j1XxM9UUVg2Js4n1ooNJOFMKYI0vmVRSTlqQQSqGlimUCoqxmTTe&#10;2F0WvzftnNLBMSm2jVLGh5Mj62YKaQlC64Z4Ric766LOnYbm3iLWPamahjO4XIPuxSqcve3AEMlj&#10;crYaSytqzKzXQGN9CI1N92Bp/ADeuJSG1a5v4fzAPfj4uWQ8t00R9D+J7r5UaMU2jLaneE674aSw&#10;BldUFNWs+LB8g4ckzoBiDGegtScbdvbLcHcy5qcq0Kx+DAOeNFxZaYC7bTfs7CfNHXvRxrbePMz2&#10;MqnAMGm6e6IWJopBbt7Xoav7Ozx7uQC/+6IBn/+yClvbT2Npk2XrILw99yIcewQtrd+FnMJqN92N&#10;d16ux+rsCWyupGK0/zBMhntgE0RGE2AKHkG9/X44Qvdjdn5PPAXh79+qxv/6WIffviHDWzcz8O4b&#10;Esyv5ZLgMzCwKEPfUg0qTLugdFCYOw/wWBPREk6AhrRe1bQHDTS0zTS09n4K4WANWoJFSCr9MQk2&#10;ifT1BJrcR9HJuFSmeQLy5l3opugZvPw8zU57lKbLmY+HE7+DHO0hNDKQehdoWCme9ZHjqHCT5Oy7&#10;oGY80g7no4XCWMa+20xSbBoXm0LQlM1LoaHZyaKI51HwFAzQpvFitvUKmGkoW9gu6nsoJiTnNopu&#10;w1gmuq/qELpQj2aKssx7FFrGvc5ltkOKZGnHflT6jqG08xDSLbuhGMknVRUgp+NwfAepLPNenNI+&#10;BN1IAfSjBdD0Z8G1qYJ3p4FiQWEW8ZXiXEzyEyM1Ra3HkFlHUpXvQq5yL0rqDqJEdQCV9UdQozkO&#10;nTEDdZokBDy1ePHaHJ7bGcfykBM9VgUuznbh9UvTePHsFC4u9KPfY8RwtxnzEwHMz3ZjdNyHwTEv&#10;HB7S6mIPAj1taBIbfJtL0OatQINfZILLRrWX9OfKg76LscUrQWOgnH1DB8u0AQ008TWhEuS1JCCj&#10;fh/yeR0KtYdRpDsKmZUG2kmws+cwrhJ2GA9LaJZz2o+j2JXCvwk/jGuFDupIQDw/hXTTPmS2UVhZ&#10;cvi6oNoSXzaFtYQxJQNJrTxvAowQVrG0sYI6IDbWEBui5DNel/dkxleGVNBoVjAe1/aWxFchGMfk&#10;aGbfN4hliYw7vkkTeidtiA3ZMTDoxuhwENPTNBrL0zh95jQ2d85g6fQqVjc2sHVuB9vnL2Nr5wo2&#10;z13FXSIxvhgKFuJWIXZtoLh8VXgiw2JtEBGbgVYIqlhvKcRUrD0Vw68VbGwyOqkKiql4FLvqi6Fd&#10;+UQ+ykmospEsyCdz4zvv14x/9XrVCN3WNJ3FEF2EIEyRZYnCLmHALaAYC2oVG49LBumE+pL4eiqq&#10;+NniPjEj+BiFOpnCRaFk4JGP5aGSxy3yDZcM8TMkW5FUv9x7ggE9HY0jRTBMlELPDqLi8ReTrBWD&#10;+aifKCNxi3vGvKjjDMjsVFmk7DxSc6p7P4mbDtBzEEoaDD2Psy50krR0BBWdxyHld4v1rgq6SyHc&#10;wv1keU7QKFA4GfwaFpUUe3HDvBQ6EqXYJ7SSjkrTlUdykqKJjiq0rEPfVgvKxEQd0quNdDV1wYL2&#10;GBuGbg+Dcz4mrjoR2TJh7LoLlgmK5VoTPMsNsMzK4d/QUnAb4knC20dKEFmrR3nbfphJtWYGH6sg&#10;tAES6qgc9WyoVpKpnbRlGVSirV8BQ4+MhEW36cqAIpgFA4m0c6WWHZ8CTVLS0iTV+5Lgp+B4hiRo&#10;9qfDJO6/sBG3ejPgFeS62cJzKYRtRIaOyWrYxqWIbDYyWKWjd8eA0BmK37oSKhodI2nJu6FCle8o&#10;zUUGHX8xFD00LMH9GLjThNjtJrrQp5DZ+jBkfE8tTYuRpqIukI86bzHPQYLQogXaoBTNPfytUTV6&#10;Nm3xiVemkXro+hSoYseWOrNRbEmJz3SsYgerj5A4JuWw8Hhbe6vRtWji+ctoQrLRwiBY609GiIIv&#10;hglVND4aQZx8f/uwAv4lMSLQSOKVoMycgvpgCXo3LehaMdKgKDBwrh21nakMLOnwTMhY7/ytgTx0&#10;iW3xaBjHee6XX7Chg+10cDSfIkNzwnbd0P4QzLafYnbkMG6uJeN030/wyxeL8faNPFw5m4uZ2SyM&#10;LkhhIuXUs09oB7LQPlHM+i1DNcVUw99TuhJR70+Dh2YnOFcLI42I1bkb66s1CLuPw2l8Bm7jfpgo&#10;stKSu2FsP4ga034GsQR4Z+oQotlq9fJY+6qg0e5Dg+YhGA0/xPjYfswvHIonhrA770Zjy7dQ2/xN&#10;dEYeR3RgL156vgYfv6XG2zfz0an9OlZ7n8DW8NPwG78Dn/WnsHj3wNJ9DP6BZAryIfQP7kes6z7c&#10;3j6CT55PxZmRB3Fj+UFszzwEr+9hzG3WwDuQg/6VOijtx5CqvB/lFBrLSDZ6WX8l+sch0T0FhXUf&#10;5DZSof5pJEruRYzmqIXt2ttXhDoKcpN1Nxz+w6gz3I+ByTRERxMRGk5Bs+sgSwIsXQysykco1Akw&#10;8Rr7FtRsF1XsS+XoOitnHziCIvtTMDBeaRmTGgYyoRvOje+v61qshndVCfOMNL7O2cC2bKVZMpKE&#10;9OyvbTRWDWKHJQZx/VhR3DRW9hyHZaMGvc+1wcnzMPD1av9JqGnq3aKPMU5WdBISOp6BxHuIBJoP&#10;5VA+BWEXahiTcm0HkKx/jIKaTXqmuZymeb6gg56GQUk48e3oMHrHhe7tZvb/SpS3MP40MD7VJ6C+&#10;mdRrYMxqpJFqLYTFWgZLWyncVhnWJn146eIsbpwewukBNwLGCkTNSmwMebA12YO1qT6MRt04d2Ya&#10;65vj6B1yobOnFc5wMzpCTRQZT3y7tLq2Iug6iqCnqBr7aqCiaIrNQqo8jIHRSjSEJKh2i9siZexP&#10;esauDoTXXIxHesjbc1CkPIbsCoqjdB9NQCKqW/IhMWQgu45GT5+IjIbjyNQeQ5ktg3GXemNLQSkJ&#10;VxGkTjBe5hBAyjuTUewh+foIVixxEfYzHnemIZ9kqxE5h0WegEgORG52aS+/pzuLpEoq7slDNQ2J&#10;vKcAVYzLlZ1Z8U1M9P2VcePdMUPz3SuHrU+Nzt5GdEWM6IvZMT0RwdLiKJaWZ7BOYV3dWsPaGUGq&#10;26TUHaxv7eD0f5a7ssIizd9RCmsG8iMnkeE7FF8yIyH9VbCBlVMw5CMS0iYRW6QDZNArpasqZqP7&#10;r5m8ZRQ3KRtlcYw0ykcxs7eIQlhJQa2eyEXlGIWX4lgxKiYVZcSFM/s/ybh6gk6HpTRGIqbAySiy&#10;Mopv5TCFl8FFNkTqpPjmUezSXfvj92+LhADzGOXThciP8kKQdEtHMlEqhoy7E6Gi6JvYmJ1sxP5N&#10;EtaGBh2rtdDSvYikD8IciMlOOaEkFNAA5PL7xL6r+f6jKKS7VLHhl3uOsiOkoC7CEk6GkkXMEBYU&#10;KrLyKCjWEtKumFSVFUzlceRAOVMN3Wo9662UDpT0MKtBM8VNy0bX3lMBey8Fr0eC5eeCaKZwVDOw&#10;i/sslfYT8clHIzsW1JOYFK5kTF1zxcUrfNoA14yawbwWrcOVcJ7WwLNVDzOJUNyXsbC0DhQhU/0w&#10;NAy4OncKnCRid4zuniKroxB66KpDs40I0j0G55qh8ZaQfqSk1jKUdSQhp4VkQJduZifWszM7psop&#10;mCXx2ZYusZzIwrqgCTD7s9FgSUA7BbX/TCtKWw+QKPPgort3UwyMFE3vqgy+tRrU96XBsSyL11vb&#10;RBGFUIWKll3wk1p9cySKgRR0nqkmrTphmMlFju0J1gWdPdtBC82P1HIY5abDMAaL0eguYP1Vw+Cn&#10;E/aXotqehZaBWkS3/XBMt6LKVYKSlnQUNiUhRfEMiltOodJFQ+gURFoFuT8TTYFShKb0sIlJVl25&#10;6KARsI+VIbrVyM4kpzgXorGvNJ5qramvkmbFwjoqQ4ryaV6TAoq5krTaAiPdrY1C7V/kNRCbBUxK&#10;0TkrhTmWicicFIPLVQiw35y7bsKlZ00YnyvG1KKEbr8UnQzgXpZI+Agm+o9jvGcfxkK7sL2UgZH+&#10;o/CHDqGL/SnKwN05XwXjaDF07H+20VIebxmk1oOwTFbAMa9E52ojtGEes68AJl8qImNZWNlQwuU4&#10;Ajuvp8N4BEFLOtr1J+DrLIQ3QsEn2UcorDov25z+EJTNqajRJqFOdwINFC2t9l4EO59EX2APejv3&#10;YoDHubpehJHp47h6swjv/7wC//uPWvzTuwX4+PxhfH4lCf/4Ugk+vJiJEfc9aGv7Hmob7mZAfwqe&#10;zmP8+160GO/ClQtP4MvP0/Hvf5TgP35fh89eLsfMVCJ6GQ9aPcfhG2F7Y58R5rB5IBttw1k0NmU0&#10;DyRKio2x6yTK9Q9RGA+gpulpOCNsc+E8dA8UYGquHCEeZ4fjAUS7d5HajzAA7sXyUiJ6evcgHHkG&#10;Af9uxHqPw+HaF58IJW09iiQNg7OHJoXGWIysNNDQWycpZAOnoAkfhHOuABZSrY7X1TotJreISXgF&#10;aJ6QwMi+EVjT0LCVU0ASKLIFaJosQMtKCZpXeU2W2F63auE8z6B8rQ39d5xoFbPtBQmPFcMxV8G+&#10;kk0BuR+F5if52RLII6k4prkfNV1JqGdcqWUMayIVN5NwQ5eNkNNg6WfLUOI9RnrORs/5Ziy9FEJs&#10;rRlqcxpUTXx/axGamij2zVUwt9bAbqGpbKuEUVuIYIca1zdHcOvsOG7ycTZqhq2+ECYFja6ulP/X&#10;oy/ihLPDgNnFGObXBjEwG8DwYghjK13w9DahVEHaq01CcWMiY2IZDL0yVJEy5RRUhZdxu4OgIpK5&#10;uLNQSjNa3M6+36fC1GYEMxtRTJ+OoH+MdWFTQKEpQKUiG5Jqxm1FLopqspFTSXiqYqkmXSqTkK9O&#10;RL7mJEqNKZDyHJXidyiCFezX5SylLjF8nB6PX0XW4xT3LEhJt2VCcL183Z6IvI5UVLBPS7uLUOIn&#10;oHmzaGZ4rHwu1sZXebKh4PeKPq4NFsZTnrYPyBlnitEarECLWwqbW4FotB2xaAdCQTsmJgewub2G&#10;9e0NrJ09R0K9wCKGgM/Hy8b2BdyVFz1F4iNOU0jjwkrnV8S/BQkWklrF/VQpsbmc1JrP52LykFTc&#10;R+TFlTCACFEt6U9FIemygkJat1gWF1Gxt2r58FeCK4oQV/F3KYVMlBySsljWI5b7yEmw1RMFkI0K&#10;As1GGYOrlI09P0h0Z6nk7xRHxMbpYglPAgVYkKz4bD5yIgnI6z31laiyVPKzdTG6fAZ7z5oK7tMq&#10;BngFybEwvlm3mEgkJhZJ+J4yind8iJnHWkyBLgmSSIOn4p9V0l1W+hIgcR7mBUiCWgwr95LYaSik&#10;fJQN5aGQnUHkTM4WQ82kvFLWk3KqAnVT1ailk1T0SuhOpXBO1qFnoQnuQTmFqgqrt7pQy2AoRFXs&#10;qlPtToS+uwChVR0CDNitA2XoJdH6FurhmVWj+3RTPJi3j1cheq0drk01nawEbTMVGL5uhbIzkeSU&#10;iibSp5nfYycV90zVUmRT0SsyEfVK4RlToSVcjtZoFRyjdVB785FH4UrWPoXsln10bCkUx2pEzmgR&#10;2zagOZaLJhJxW18+akkTdZYjcEULMDBdC++gFNHlRtTYjpPkUqHyn4JvtTouoEPXWxg4Kr8KPBOV&#10;kHUm8HUJ+rebUNm+H50Uogaes4bC2/e8GY6LGqS5nsGJ1seQ7zlAIT6FbN2jJPlj0JEsLaw/rScf&#10;OopDZQtJzcsO0FUSX2NmGqhjHVlJoQ1wjvGYQzWotmTyuGgIW08hj+LRGClGBQm2kbQbWSLlkti1&#10;XQyCrGPfMo3DgpLUWx6ndjF8XCNSSW6a4ef1MlCMiptPoM6XB/MQz2+QQYrX1Doq43OK6pQcXpK+&#10;fbqMrxUhOCtDD0Xx4gt0/c+asXxWg6VNJYsCTZYnSZUii9EedNNUBt17EfM9gz7PLgQcj8Hc8iBc&#10;nYfhi2YiMFwKb3wUQIamcA58fAyI/KY0TtpgBjTBbHSQmi00CQZPAdoYJEZ4HGExm5uO3UGH3950&#10;HB5rBjqdORhgsBicrUPvggohCnaNSF+qeRRl+sOkhsdRWvsUmu2H0UJzo6r7Wyhr/hK2lp+gv/s4&#10;2loegd74IyytpuHTzxrx3KVj+OzVNPzu5SR8eH43/v29Qvz5vSJcWXocctnXEA7dj4VZipj9Prjd&#10;P0a75W8wz/9dunYEN28m4xbJ/NrlUtZNJQU1m6bvq1nTvetNbG800IaHoPaxnUxlsa+k27HP2QAA&#10;//RJREFUQU8x1Nv3Q289BIXuSSgad8HVlY1glO2TonvzVhPeeN2IX3zcgn/8eyd+/nIx/vi5Bp9/&#10;pMLPXpHhyvkszI89g7mR/bh9rQbjEzlo8ZxAhekQJObjkLlOsl+RCFdIpjRA7vl86HuPQd93An0X&#10;2E9o1FspfK7TCjhOKxlLlOhYVMK3okHodAOJVQITr71+LC++DZ1hKR/GNQmaaDDdF/Rwn9fDwT5l&#10;P63GwLM2jN12xIf2baTQUusu0tie+P1TQbtaxhS3SFW4LEcbxVw/WgjrMvvktRYUB07AfFpsyM92&#10;bd2PRpqKgfPtmLnmQWtXKaR1RylWyVDXZ6PZUIb2ZsaLFgWa9ZXQ1bJfdlnwsxubuHVmBleXRrDQ&#10;40LMroddw7ZfmYM2eRmCLY0I240Yi3Xi9OoQFldjiA474Y+1wOSqQUH18TitGnzlqKDQtfbLUWJK&#10;QEOgEIbuUvaNCqh8+XFaLbNn8PyyaPxqMLTYhWdfPYtX37uODz9/FV98+S4++ux13Hn1Cm68eAFX&#10;7pzHuRtbuHj7HJ5/81m88dHL+Dnfd/uty9i5s4rR9TBsUS1qrYwBzemQtWWgit9dRuMoc2ajqDUB&#10;5ZZEKNwZKDNTL5wpKLETGNrE6GUuarolUA/IUNtXjlrCRD2PUx+rooGWoZGxpE7QtSMLasYNpZlm&#10;i9+t90igc9DEa1KhVGXC1CyDqUmOKhnNTouONB/F0NQ4ltY2Sa07cWEVZWvnEs5euIK7ivoplhSV&#10;nNDx+HBrIZ8LIpT0pSDbfyx+D7U0QgEl4Ym1Q2JZjRgGLugRn+MJ9KeRPMWsYroZCmfDSsX/K6xC&#10;aAWdlpFSvyJWUijfI0RW3NMVolrJBinu8coni6BgERORJAy6MgpsCQmxlL9TI94zIBJDUBTF8VFY&#10;BfkKYS2goJeRVitIxqJU0vFLKHZVNAD1JJ8GMSuVj0V0xkX+hPhymgKWQhKqOLbKkQwU8FilPOdS&#10;CquMFGtmgNTwXKXeBGS3PgOJJwFynr+8j+6MTrNmkEaBpTCShDweo0iQkU+6lfTlxOtKt6BAPUWw&#10;uruQblaG2BkzgjMN6J6tx833pzF9uQPyzlTUdrNBU4TbRivjwVIfZQfYMSN2rg2hNdLlig72STl8&#10;S/XxIR8DXb33rBYuBmw1jU3jcH58JmGl43j8/puVpNrkJZ3RiYfHa+EfrcHqdS+iC40Y2mzDwvUA&#10;+jfbYRmphpYCLLZVk3lPQc1rOnLFjKXbXoxebKfAylHmOEyapanoPEHC5XtsR9DE35lcrkeYNB6i&#10;qDR6SfP8n4mmpYMBYPDZdvRdaaXY29G73QoTG3Idj6dzUoGhdRMcER7/QCUcFKWuDT1GXvJCTipL&#10;dop1zicgoekpFik1a++FebgEpmghfCJfZ3cZO2gh6jpz+X15qKX4tQ/Xon2wHu6JZrT0KNHgLkXX&#10;lAmDp+3wj+vQ4OL72FmM/Kyaoqz0VfK87GiI1KC2qxhNg+Vw81xcy2Jnnsr4ZCRpRzLruYY0qqf4&#10;FsIyXANtqBBVjhSSKc1ML8/HlxMfPRDJJyyjcvRftbK9VJFs8mhGCjDDely9bkMf21B0ogxemjB/&#10;L6mHbcTKgF7X8CjqNT+F37kfY2zHo5Hj6PUdRCRwBF3BRPi7s+HtKYSfxxGY0qCZbjo0VIMoxbHV&#10;m41q0xGoHMnQU+ztPTIKsQJ9JPGx9Tb4B2pgtKQhK+fHaGtNQS+JoovGontUGp+8ZB3M4DVJQY7u&#10;QRwp/T4yFU8hV/E0Ukrvg8l5Al72L4d3DxSq76Cw8Osknmdg0DwOXeMjGB5Lw8DYQUxOPYWfvZCJ&#10;D148hV++eBRfvn0Cf/5FGn7/4Uncubobv/tlHv75Dyq8+5YE22cFNT6BofGjGF/g8UyeQmfsIMJT&#10;yegYTkGrWPrWug8VthPo3jRCHyHpmB5l4HwQ1ohI3kAD0pcIh+cgbM6D0Boeg7FlD+q0j6Gw9Dvo&#10;9B7E2ulCirUMX35hxuWzCYi6/gafv52BP/2mBv/423p88V4Z3E3fxVjwPvzDpyZ8/oEFV6/Wwx9N&#10;QzNNSnMf+4zIotadDg/pt2ezhqJ6Cum6H8G/VQ11LAnVjA3CzAbO62CeFzNHK+Ff02Lgghn9F8Qy&#10;sCa0UihNixQXiqt2oRBtW0oErptg29LAebYRtlU13yPD4A0LoheaaOIYvAkHWsbP2j7GNvcRZNIo&#10;FDsOwkiqNdPcqxlvOvl5M/tWDeNiw1QJyggFGe37oOrNRT2NyMBOO/rXW1ChO46q+pMwWUrRqM9H&#10;k74UDXUUhvIcqCvy4TCoMNhpRaRdj4BejXBTA6a8DqxE/NgZG8Ary0t4e3MD7+xs4vLsCM7MDlBg&#10;3fD7mmlgZFDpCiFRpqDNq4Q1rISiLQ32Pjk0zlw4hpXxWfRN3VIaThWMsVpUuYqh7amFb8qJFh/b&#10;5zJ/473beOXdO3jr49fwwS/ewUe/ep/P38LrH76Jt375Lt795fv47De/wMe//BCf/vojfPKrD/DF&#10;Hz7Fb/7hU7z/+c/w2nvP4fKdDYzMdcEe1qHewb5tK4LKlo+KZoKdkYClOwY5Rb2W4CC2xIyna6WA&#10;1gT5vlAp6iNS6CIU1rAUzTxeU7AMWkcutJZsmDoKYLDTWNlL0e4j7XuUcPu06IlYMBTzYn5mCDMz&#10;o5iam8T86hJOn9vG6uY2hfV8XFTFxKWN7Ut8fhl3CWITW7XlkVbLeKHLKTZxAYuQZEMJqB4uiIuq&#10;ENjqkUKSpNirUuQLFjveiJm8QmCT4+IsihgGllHgBAGLodqvhohJuXwUpFpAQi7mb5ZSKGXj+XFR&#10;FakTZRTPChJkFalVMcEgKqaYk4DqZyVQTRWhnA2wjGRczuBQxmOUUZylo2J2LwVtiOI9nIFyCmzV&#10;cC5KQzQIJKVyUqS4D1rH4y4Ua0oDx1DG45VSlEsHUlHKTiMfSoWEpkJMqpGFE9E4UoDmcTaSMXYQ&#10;EkCZLwmy7iz+Px81sUwoKPi1NAU1PG4xdF1Mc1HJ3xRD4wWk3XKxBIlE1jBGpyjG+UldQztWTFx0&#10;oHtei3f+cBYrd7owcrUDjgU1L3oR1KSSRgZTVSATHTPskKd1CLL0bDXDOatEzxkTomdbSEcNFFZS&#10;7Ll6KEn0ep6X2DygriuVBFNJAauBNVoMz1Al+ua0mD/vQOdwFZz8u7WHTov/M0QK0DFbAzvFoInX&#10;tm2qFMM3W7D+ShcC0xQPCq4gTW0/TQmvdct4MWwkTi9LmPWysM7fp4iPrKj5WhkdagJsixUYfNGO&#10;vtsWOLca0CI2GPDnxF2siQ18ZFKLKQb/qTEd+noVmF+zYuaCG9FzFpTSYBzX7UKhJxkauvAy+14S&#10;5l460H1o6snD5XfHsfZCFE0UZTXdp5TONKvhGZhHSZpROcWiAZ5x0nBzKtq6q2AOV8FG8fQMa9Ae&#10;kaHOlYtadwHruR62BRvq+pSoi0rR2F+GwEYjTUEJxZSk0ZMLlTcVgXl+boj/D+eTxnMYeCUUVSU6&#10;5+qh6syJF++cuEdug5NmSepLR+1AEWxLrI/TWqy92s3jkcHZT3rsLYB/sAQN5sPw9hdieJbkOMVr&#10;w7Y0znY+O5qDcfaFkPsZjA9kop9tZ3CoBF0i61YvxXBIBYM1E76QFFGRB9rJPqR6GpVNR1DReBgO&#10;vu7l+YYHGhCda+H1YdDsU0OmOIS+mBrB7nL0k2xtoUyaExrGwVSSeAV8syoKMymrsxRFSpqa0sfg&#10;ChXD4kqhiCXD60+H1XIKXjfPX3MYFZL7SUMPoL7lp+joehjh6L0Y6rsb77x0Ar985xj+4VeJ+L/+&#10;Vx7+v/+ajz/9OgH/8odsvPnSYYz2/xADsb3oZ59Z2jQgxPaj8x2AZyYdrtks+BbLeB1L4rdFmvtL&#10;IafxUHceoiF6HK3+Z2hGnkFsJA3Brj0Y7DuAoH8PLOaHeWxPoMnwADo9e6BR/C1mRo7iH77owIc/&#10;q8H7LybjT7/Iwr/+vhSfvJGMl68cwMWFx/H29VP4ty90+PsPDTizkAZL60/h7slCvS8XbTFx66OM&#10;wp6OVsYi50IJpPxu21IpmucKkGl/ClU0JM3zUjjXVPCsUexoxjoXNZh41oWZ5718bzVM8+VoXpZC&#10;wThUN1OE0M1WmDdq0Ukh7WC/aKNhHbhpw8LPAvBTqNsY1xr5ew1DuVBGRdL+k8gz74UizPjBvuc/&#10;0wDdGKl1laTUmwaNSO3KmJZg3IXaXrHePQldm3pM3yC1sq/JmxN5jTJhaCuITzDSNZRDVVUEnaIc&#10;2ooimJUyhIyNmPN14kUKw6+fv40vX3kJf3j5RfzLS6/gz7dfwL+8/Ap+c/MafvvyLbzz7Dm8en0T&#10;Ny4tYmkxCm9Aj1CkBaFoI9qchWiy5cDkKUBrsBR1zhzou8rQIBIq9GlQH2ZsCzWgwatFR58LF1+8&#10;iFtv3sL6xXXMnJ7F+ZuX8M5nH+CtTz/AG598gPd+8wXe+PhjvP3+J3jng0/xyRe/xgef8PGXv8Af&#10;/ucf8Nvf/Qq//f0X+NWvP8Obb76KS9c2aTadaHfXorGdsaE5l32Fsaqrmr9XC1O4EvWdJVB7SlBp&#10;F2va82iWy9BKM2AfVKNjQA1Hj4JtQAlfpBYdnZWw2IthdZTDGWiA3VPP8zViYiKEjdUJllnsnF3D&#10;1tY6ts6dw9aFS1g7fxGnz174f8V0/awYDv6qxIVV0KUYzhVrOEtIrRUUr1IKkCDHKl50UaqHxDAt&#10;xY/EVs4gIPIC/9faVyGsglrFfdVSdl4hrOUkwSo+SobSUEQBE3+L/4nJSeKxcjwHCjY+QY1FbLSy&#10;MdImxVfQqVrsY0jRVZFoNTMlfE3sr0oBpDDLxgT18rv4vaJIRzPj3//VZukp8ePK9Scij6VI3L+k&#10;KbBsqNCyQlLh91QNZcYnUpXxGEp6TlAwk0mjidDzf4pICixzpEdBH5MVMC8oIafAiCnbDZNSGGbY&#10;QKfoxKZLIKew5ov7xN0n4/eBJayHCjpP7ZQEsp50dgi+f0QKdXcurCTSIRLchTf78dzHM/AzeAdE&#10;wvhVPUVIbCIuJkiRQHsK4JhWxJdwhEh0njklA04xXWkrxbkV4XUtmmckFFaSDA2Hsof1QWEz9OUy&#10;2CvQye+yRenAO7MQpPB0T6np6pJIczQTLQe+WgxOEs1ufgJV3mNwLldQVJuw8paHwk+S7ZEgtKDD&#10;+usxzL0WwvhLbvReNSGwrkTvaQXFVI7V7Ub0T5ZgdqceVbZdcMwXI/qsHtZtBRyXtJCSQkr9NCxd&#10;NCOkVYM9DcNs5LPdcpwe0OLivB2vPTeC5bUOhCYaSKE0KG3HUCsmIJBeSlufRKL8+5A7j2D1RT/W&#10;XorAS9J381yaKTaZ2j3I0fN97YkobiH1u0tIrXoYuqSobk1DpnwP5O1paKGoqkmtDT52Ll8pdBRg&#10;03QzNL2kkEgRZJ5T8SHcegYzU08KnfdhdNJIhabFDGc6VzGzmCZEDMH7Fhr4vARFxqOkZHl88pRj&#10;nAZj3oBSXxYDnoxGSobR2wEMXrSjKVyAII/XPUjDsaxDWyAXNr7WPyNH30Q5Jhdk8AdPYILGMBzY&#10;j57gIcRobu3mpxGiKfQEkhHol6J7TIt2VxG8wXJ095KKWxNhZwDVuTMh1R2ChW5bY0xGi4OivWSB&#10;O6pEuJ/n2c6+VLUXufk/wcS8jiRaBKMvETr/CZh789EerkFVYxryKynQykQ0t9Lc1SVCUvo0SScV&#10;JkMWmnSk/cYstGqTYWg8jhrNbhSr7ked5RHYQ4+jp/9hbKztwunFe/HaS3vx97/NwB8+PoIvP9yL&#10;f/xNAs4t/S0Ggn+DkIsCZj1C119Bci9GS+gg9KGHUaj/NrSBZ+BkPzcPFZH+y2Dqz0O9/xiv3Qlo&#10;O54mOexh0EvCYP8+RLvuwSDp98qlcrz4Ak1n92EM9Z9C0PMUqov/DpGOR/Db91vwx0/L8eZzj+F3&#10;n6Tj3ddJ0deewR8+keCTlzPwi9cK8PObBXj+QiGi/ifgCiRCbk1FU1cRtGx/uSThItOTaGMs8G3J&#10;0b5UAtd5OYr5W3n+A1Czz4cuNWHyBQ9MYg/mzhREzjQjxr5jX1Cgdb4aOpKrMN5lBAjfDSNaN+TQ&#10;kYTbVmrRNC3F1GsBhCm0w7esCJytY4xhTBnNp6EndfkTkNT4MORsA+Ke7syr3vg91iaW2qEcNC1U&#10;xtdgZjuPQ9FfwH52Cp0bGkzeokmnkVe2n4TBkQ21PhlKFeNadSY0NYWor6bQykuwNtSNd66cwyfP&#10;XsFvnn8OX9y8ji+eu4HPb9zA76/fwJeXr+LLq9fwxeWLcXH96NoO3rt+Dp++fBVv3tjCztIQVse7&#10;MBDRw2hMg0J1CFY3+5L2MBTtyahqT0eNXYz0mOCadsG/2I2BjXFs3aL43NjBxrVzuPzCTQrSWQrr&#10;dbz4ztt47cMP8MpHH+GNX36Otz//Ld77/Eu8/fFv8P5nv8fPfv4x3v3gc/zmd/+Izz79Dcuv8Jsv&#10;KLK/+iP+/ssv8dvffIBz52Zhs6thsdbA0VGDdjsplMRpdJah2StDk09GE8nHoAxtYRrxaC08/fXw&#10;xRoQGtCjd7gZgyOEFrec7Z2m2VmLsVE/hoeDmJuJYXVhHJur89ihoF6+eAHb53awuUPxvHAZaxeu&#10;YI2iKmYCnzl/Nf741axgEquYvCSIUhCgIEEhYNV8XjWSHR9+FctZasXkIoqoWCIj7oHK+beUjyIz&#10;03+JqxBmIW5lw0I0MymoKfyb5Bsjng9S4MYpPnxNPJeOEtXnilEzxcZBsRS/L4aLBUkKEa2b/UpM&#10;5WygtRMFUEzlU5h5bBTB/GgCi9iE/WT8u8pInIV8Lh7Lh9OREz4V3wA9V0wyIgFUD7JRMZAJcbVs&#10;KqGayCeRk6wpyOW9p6ClSMtJ5gp+rmm0MD4Eo+rJJm1KYKeQGedroRwph4bCqh0vhYYOUj1WABUD&#10;Qo7vSDyRRDmNhSyWBgM7kNh6TDtWjKpgGupJLE1irz+xhjWQhtd+s4r1F0NwivRrU7WwUjA6FnWw&#10;TMpR382gEs6DZbwKHVMkLgqlZ1bsu1qO5ed96N3Qwj5ehrY5CYIXtaRpUnLHAUhdR9FEYbWIta+z&#10;apgYxE104ZMbZli7Syi0RZBbjqJMDGlbnkF++5M8P3bIzWrM/8yOlbedGLyuxdiFNixf9WP7tSEM&#10;XbLTMTPYDOejg27ZOlOKnjU5Vq4YcfpCI7qGMzF+rgZ9Z2Ts2OVwbMtgOlMB49kqpHsPQM62oZ8s&#10;o+gnopUUHnJn4fyCCdtTRpybbcPZFTs6/WVo7GDH92RC5eG1NR1AhvpBlFNYy1t3YfJiC579ZAKO&#10;0WpUWk6SXnl+y0ZSZQ6Kmo9A5mDbdBTAGFUjuu5ksaPKSnok1bX2yaAJFKGK3y/upSgDxajrqYTM&#10;X8CAWA3jQCFMsUy09Sax4+2HvuMpik8iLt40IUzj2NCZGE8a0MHrYh+vQUt/OYsUMlsKWvurUSWG&#10;mjz56Jw3wjCtQsO0EqFrLgzf7oIqVAAlhc89poItRuOy3orguBKBMSXcJFt7hERII+nwHcT0fD7C&#10;of1YXsijYKhwdrsG03OF8IdOwug4AWcfXTSPPcjz8ZOyaxoPwD+uQM+KHl6xkL2rFI22LERGNeif&#10;oqDaMtBiZnCreQbJp76HWuVB9NOZD002wBYUk5x4zr48lFbvQ0LyD5Cd+wDUqsPo7a5hAD6IzKR7&#10;UVN+APXKJLQ1FaFZR5przkKbOQt2/lYTP69jMK/U3w+r7wmS9AOkybtxZvsZBp29mOz7Jjanv4tf&#10;vrUH7z7/BD55JYWG6lE46n4KT/MhRLoS4Qk/isjkw3D3PgIDRbdc9wPUdexDeLGGhiYDdV625+5T&#10;0PuPw9B5EgH2n1kSbn/oQQxGd2HjdC7c7sfQ3X0AE+Mp8LkeQVXJX6Cl7m8w6P0J+v3fwtzoN7Cz&#10;/QiWVh7As7dO4e03CzA/+mOMR+/G9a2T2Jg9jnbDd0noR6D3FkDWkoBk2QNIqLwHGfUPQOY+iKZx&#10;tuHZfHTfaYJ6NhtZvj1omKJJPl2FqZdc8K3X06Qejy/pMk+SkpZUsC4poWEMaVqsgJKft55Tw7hS&#10;yb+r0DRfhbqRIgzcccKxpoT/nBadZ8SG+bkUzlKoRCa49t1INTwWJ1Zxj9V3pp5iXQEF/9cgRu9o&#10;aMW2kyea98SBobyb12mxkv23Dd0b9ZC10Rz2V9H8enH+cj8unBtGm4E03lSBC0v9eP/2WXzxylW8&#10;c3ENH13fxgdXtvCL5y7gg0tn8cG5Lfz6+hV8eG4T76yv4N2t03xtAx+e38AvKLAfnF/H9bE+TNqN&#10;aFOQrkueRLspHUGa5gr1M9BY0lBjIeQYCGRthVC4amk+fRjYnMLk9ipG1+YxuDCNpZ2zuPHyS3jh&#10;rbdxnZR8/ZXX8cL7H+L1X/4Kb/3qS7z5yz+QYL/EJ7//M8uf8MLrH+LmC2/hzbc/xccU3F9+9iU+&#10;/vA3ePWl13BlZx3b6zOYHA4gGmqDp0MNu60aDmcNnD7+flAFs78W7UElDB3lFFsp260CVk81XD4V&#10;BoYtGB9z8vMdNLYmdHsbMRK1Y21xHGfWl3F5ZwuXzp3Bxe1t1uUOLlBMtymmWyzroly6jrOXnmVd&#10;P4cLV27h3KWbOLNzHZvbV78SVjGEWj2RBykDZnxSkBC18bz48KskmgSlWD7DYFA9mg0lKVIsl5EO&#10;Z8UFVWRpEo9iRrAgRyGkQvhyI8eQ13M8/nfJAEWZIljYdzL+vHyEJDxJV0chFUO5QlzLxHCu+G3+&#10;Ro0Y5uVvV/Sno5q/I+X/SgZIKPxsLr+zoDch/n0lFG5RygZpDCjWFcOkWNJ2yYAwCTmoHMyDfLgQ&#10;jbNSKIZzoRkvQMtqFdQ8H7GuVsZzUomZzR0HIfOyk0wwePD98cxBfXnQTVXCvKZF3WQVKvvyUc3G&#10;rB6mQ2MAKCPlFAZPkoLzUDuSR8FlkJ8tRyOF1zBaDAMp17VQiw5x/40Eqwkk4cVfz2Hyqg1DFy0I&#10;rpvQNqGBbqAG9ikVWoekdMBpMA1QQFYaEF5uiCdosMQKsXDNhp4lNTpGS2CioPu21Wii4ZC4RBqy&#10;k9CG0qGngIk8vk2uTAqfEuNLDOgjcr6WhyLdk0hR/hgp9fej0PEU+q41YupVM1Z+7kHfVdLvWCYW&#10;nnNj+qIbfRSCrtMGuFc0cK7QAMxV0BxkYWBbg+c/6cM0XfbASjlmLtWhc7YAGl5r82oJ9EtFUE2K&#10;65aMhpli1nU+qroTUdt5FK2eBEwv1CFKcewlec0stZDgypBY+RCDUyIMpPImnmdjKA1tkXQMMWg9&#10;+94wz70UDd4sNEfE/RsJSV8P36we5oEqtPbKYeoVyfUNJKAaWIc0cE3Ux4eL60OFkPtyUOHJQlWg&#10;kPWUiRYKUlVnavx6aLtOwRgmGQX3obWThOJ4GIHwfpwTwjZbBM9QMawkVeeUIi6qOtarebgKDUEa&#10;ryEFyfU4VJ0F8b1yNQMVaF7UYOX9cThIp7q+ctK1Bp5xNYLT9Zi73AkHg11N20lIDbtIm4fQ4juE&#10;ME2gtXMXokMncHqzDO990omzF6sxs0zajSWg3voMjIEsaO2k1FA+vKyLYvWj8aU9sW0TolvNMA8y&#10;aNNAmDqzkS+5D2ZHEkLhEuTl/Agq+X5EuxUYGWrEwKCWZFGMzkg1zE6+N/9uFBd+FzmZ30Bj7b00&#10;PkfRpn0K6oqHoJQ+gQbFQQbNDNJrMmkgn0ScC0dfFepZnxLDfpQ1PI5SxY+g1t2DrshezC4kYX0z&#10;leT9QxLqX2Fl7G/wNqnxP35bjj9/psXOwFGoM/4GLt3diHX9AOfP78elaxmIjRyArv0+6G1PY2RD&#10;jer2vZBZ90IbPAVdMBmtkXzYekowPSPF0gRpomMvjcgJktLdGJ3KItk/iUbdX8Hn/g5uXz6FZ88f&#10;wmj/t2kmvoNw7PuwBf6OFH8PPJF74PZ/FwHf3QySWZiZSkBz8z3oJ0H2LBug6kjBSel9OFb+A6TW&#10;/QQFbU+h1PMMUswPw3auGraLcqSznVT2H0fbqgThS43o3tGjkfSoCWWh0nkybqIdK2qoB/Jo5KVo&#10;XCiG+awCxlUZmhlzGmnYNRMSjP0sAAcFUwwru9mnTDTjRhKphP2kwpeAIvuBuKh2nzcgesWEwI4O&#10;rq06tJ+ugWm5ChU0/UWMJSKmScI8j/lStBNSghu17B9yrF3zYnLJjCCv/eJsBzaW/LhzZRwfvLKJ&#10;Vy9O4cyYBys9VtyY78PlqW5c5+P5sW5sD4fxHAXlufkxvLo6i58tz+DFqWHcEfdfJ4fx9uI0roT9&#10;WLGR7tT5MDckoy9UjUi0ChoakzoLdcKehQJdIgoN2TSh1dAGmmHp64RrsBuh8QEEhmLwD8Ywu7GB&#10;88/ewvlbd3DjZ2/izs8/xO13P8ILH/wC115/Hzt3Xsf8uWu49MIbuHDrFYzMrmJsehkT00voH5qA&#10;0xWAXqeHSadCR3sjnOYG2FuVcFnV8LtIox4NOjs18Aa08HSx/rq0GJ/vZNwJYmi8Az2xNkR6WtHT&#10;3YoQj7E3ZMHMaABbJPJza1O4cGadgrqDy+cv4OLOBVwgoZ7foaiybJ0nkcZF9SrWKKxnLj6Lcxdv&#10;YufSc/FHIawbZ6/grnwxNEtBE5OKBLGK4WAZabV6lOLE5yJjkpKiW8n/CdGTUegqWMS6U5FnWExC&#10;Kh0QM4Mz4vdPhXgKMRWPQgCFwGaFDseFUYjq/59aM+OEW9iXGB8mrhzLorBS5PibpSSJUhJEWR+J&#10;lKWYZFk0mIiCmFivys+OURQn+JuxRAr7KQovRZjEKuX3inu3hSzimCR0elVDOWheqmbwk6Gaf5uW&#10;ZLBuqkigxVCRTnRighPJtnVU5BUVaxo1GL/lhu+sAd5zRvTc7IB5owHVsQKUBURSfp5/hHTdwxJN&#10;h3K4IJ6Av2W+EnX9dLn8Wxmi4xyToIHvEzNtLWNFcLETX3q/H/7FWvSea0GAAtY60cDfroKxT4rW&#10;WBk0JAKxLrR33YCuOTaawVL4JyuxdMWKEEW+a6YSo8+aMPAsgyqpXqS2EzN39UEKK0XZyADriZKS&#10;ZpsQ6K3ByJIBWnZ6qWk3pLa9pLZTmHjZjPm3O9B9WYXgjhKWhSL0nNdg+GIbNKRBIwNZrTcN7WNS&#10;tAwVwkpKDyzLsXjbip03vJi7asSFn3mx/aIbI2e06GPdWCbEjhA5aJ0qh2mmDDoaGBOPz71ZQ/LP&#10;RPhMLboW5exgZXSuJgydbkNgjgEtUADLjBr1UZq1QDrq3KcwtanHuee86J2rgzUqzl9s5M6g3lmI&#10;tr4aRFctGNv2wDOiI+3koqguA0pzCRo7JTBTtGUWEpXtJKkjFaUdSUgykIRbj8I2Xwstg5Jzphy1&#10;rmcYtI9gYrME527W4sbterz0UjO2Sd8XdlgvrHNTPw1FbykNUW58WYsQVgUFWmTwEfQsUjh2nW5G&#10;fZ8Eky93I7zTjtZxCj7Fzj1Zi4GNtvjSnrZIGYxBmrHWEyjT74bKug8NHfvRM1WIrPL/gSrt99Hq&#10;fgI7zzIY9B6Gu+cgxeAwSWo/2sWkJ7bNrrFSkkgeCuruZzvJQfdWA9tPPRpCNHQk/hL1k8iT/BBu&#10;XzqJVwNFzVMIeEsQ8Evh87HdMMi224sQiLJN0agoKIrlkr9GoPMxrC8lYnU6Aa/dbMTWAkm/5qeo&#10;UzwOTd3TMLYnwOIrQo0xgcZNjA6UUFgPoED5MCrVD8PlPYVetvkY48LYXC4slh8xUH0fF7cexj98&#10;loRfvPgUXj79IH62tg+LvkcZ0B/EgOcbWJ56EC89X4KRkYOolP8Viqr+DtNb9chX3QeJ/lEUaR9C&#10;etWPoLGdgNGTQSouwEisnMEyDd6uLAbKZAa1ekTHE+AO/Jiivh+ff1aGV58/goG+7yPc+xDckUdh&#10;jjwOleMemppvwxJ8kH3iKYR698Dl34UumhcVCdE/r6JBlCNZ/hPsK/oWjlbdjSLLLlSFjuEZzXcp&#10;pgnw3qhDSd8BZHsfY+yQwLstx/CzLfCt1kLpT0aucQ9K7UcROKND65wsfruocbkYxtNSNK9Vofl0&#10;NXQ0qLU03MOv+uGhaGrGaYhWSLJzZXHhlPoTUMlSH2MfXlMheqkZDQO5qO3LjP9fDAW3rtZATXPt&#10;5ufFtnGVjH22LZHnm6RK8V667YRviH1AfRB9/Q1YXXLi5VsTeOvOLG6fH8DWpBMRiwy+JvZpYzkc&#10;dXlw68sw6Nbh+uoIriwMYtxjwrClEcMtGow01WHdZcaNaBfeo9C+NTeOz86s4vXNEVxY9mJ+wohQ&#10;dwXa3FnQOGioO3MhbU9HhbWIJrkRpqgF7T0uWHs64Yl1oWdyCL2TIzSOvZheWcXM2gYWz53HEklw&#10;5dI1bN95CRdefA1XX32Tr19iuYiVcxfg6e6GsqEBJeVlkMqkUKoVaDLSLJp1pFQjOh16uG0aBNxa&#10;mq86eOwqmq16GildfJhYq2cfnfTj+vVlzM9HEAyYMC1MxdU1nDszj6WFEWysTuESyfqCuI+6to6z&#10;m+dw9swOzpw5j7PbFymYl7DB41k7dxlrFNjV8zzm81exfu4qtmgCzp6/wffciD+PE6sQVjFbNz6D&#10;lyIqhoKlpD6x3EaIXOWgmKFLcqW4yUbS+T+K8H/ejxVLZOTTJRRYMbM3l+JKEew/SbI8hdIhkWKQ&#10;IsuGKR1PQ81MFl8/iRwGtPze4xRXEh9FtUAslRmkoNLBSwS99ibHv1+IePUIaVUcD3+3cjoLuX3H&#10;UTGRAflsLir4nRWjQlAptINJ8SIbSeVrWShhMI/TMElaQrIUQyh6BlR5H4mTFGucqYB1TQ3LkoIE&#10;WAbzjAw6Cqcmko3m+O4oFJx5BeyrGvjOmxB+1oa+2xTbnRa0L2ugHpHEnaNisAh1DHqNk+VwrmtQ&#10;RZetopjWU+zqu9NR6ztFEi2Ac1aC1VddmL1tR8tgYTw/cP+lTgQ3O+Ccb0E9qarGnoTgYgMmLzlI&#10;OrXoHCEtd+citqDC2lUr+marMbZRj56zKnhOV8Iohuh9J0hqxWjuEhsd56O9Mwfhfjl6+tXwhirQ&#10;NVSNRhevW9se1PqPMvircPoDH9pXimBZkdAIJMGzIcfsi06ow1moC+VCFynA8AULJinms1csWKKx&#10;mL1hxSbFdOa5Niy/7MAEjcHQvAH2AAN+RAaTk0GVzzuiMthJcFLzYaQxONYEj0PTn04R16PvvBGG&#10;YC56ZvSYOetD16SJRqEFGlchshV7oGg+CWeoGHd+1o+hKTVa2Fl1HRloD1fCO9GIwQ0ex6UQeubN&#10;iMzTaY61sLMVo7QyDYoGmicHBcxVAAPNhYLCKvfQZNlP4LjmcRQ5Kba+VJh4rRwzEtS49pBYDyI0&#10;nYb1yzW4fqcRz90yYJjmL0pDZ+8thjZUgjp/frw08rgMkVK68CS4Z0jy0ypSL+ub16h3x4zJ2zyf&#10;DQMNiJZkXQjbgBSLVz3QujOgJzk3UxjSax5FrupxBvmDsEQojjRaipYnUW14APXmxxgQUxnoH4Si&#10;7acweJ9Grf0xaD374GKfiE7SVPgOo6blURi6T8WXhgjDJmk7xO9nPzEegMqwG9U8V33rMZRIH0Qo&#10;WgmbMw9OfykGpujaw1+tYzVYjqDd/CgGhw7i15+b8TIF7szqSXzxkRNXz9WjvvYRtLYlQKZ8nCSc&#10;TnOngNLF+EDD0kJq1ntT47PDzc4TGBJpL2O5CLFPTbBNNtvvxdjUo3j/5yn41z+m4ufPfg+jjq/h&#10;05u78Kf38vC7N0rx8+dycHpqF2YmD8Ns/QlarY9DIv8R25MCBtexuNiVqO5FZtm3YHafINFLEOop&#10;gC/MOhuUoLOvAH2LNfCN58BNgoxQnNfOJOLa1UTcuHwES/OHMTyRilbvHlSYfsq2+DBaemmsBo7A&#10;038Irsg+xKYy4YycQH7dvVB4jpP+66HtTsVh6XdwtPpulLv2o5ZxMafjKVQxnrmvKNF2tpQmfy8s&#10;m4WMA1UYvMH2crUZjTTYWYYncVz5EzQOFsC1XoeGqSI0nZZAt1yCtjNyGFYqoZ0vRx1NZ9dNC9wX&#10;mlA7kg8146e4feRYr43n1a4JJdGcliHC/4v1rMmGR5Hc9Bg0jK81sa9mBbfS5PY8Z0FZ9wka+2MU&#10;WzG5qZgwYKLJrYctXITlTRdu357A6fkOLE2acftCP167PoEbm1HcPjuEOzujuHNuHFszQbiaK2HV&#10;lmIuakOwmfSZewzBBimGTbXoqZPi1lgEr84N482VSfx8cxafXt7A25em+R0xrC1YEe2rhiNUiNZw&#10;HprFBMm+SjSI+5kxI8ILYfQtDbLPD6B/bgSb185hZXsdUmU11AY9fNFeCucOjfRzOH/nBVx9+eX4&#10;lmt9Y+Nwd4WgazWhxdKG/pFeeIMOOFwmuN0muNzNcNMA2J0GPm9CV6AFMYr4UK8Vw302Fiuf2zHY&#10;Z0eXzwRLuwoWEm1PyIrlhQEszg1gfnaQorqMCxc2cPXaDq5dv4idC2dwem2VZQObWxRUCul/zfZd&#10;o9Cf5uMqH1cpsiui8Pka6XT97FWK6XWKqhBWMRR8DXelB4/E73EKoRSiKqhVLLX5L4GrIVlK+0mG&#10;3cdQPpAc36FGJGcoZYevYsOonigiHVIAR8Qs3QwUDSRQOI/FBVYyTMEb43dMZ6N8NAV50aMojLFB&#10;8DVBrcX8XnGvVNw3FeQpGRC0TAKZzEO9yM4zkUtRJylPUag2JCifTIdquRCK+TyUjSSjepLiMp3D&#10;40qkAUiGfFysk02iAPP4SL8V4p4t6bpxSoLG8RLoxkhTo2VQRnPRMieHW8wKHa+Eip1W28fGMSqN&#10;D0vWi9yhA0VQxfJQ25+PDpLZwAte+EklfaSp7msu6KaqoaLAGmaqYV0RkxCUKHMnoNqXDLHjSk1n&#10;AkU0H7qeVBgo8Jc/7oF7nsHUl0h3qcX8S/0InXHzN7Vo66+Gd0oFB2nHSnJt7yYdkBpdMXaY0w1Y&#10;3DHBF8uHiUGg0robajGLmYFWy85n4evmiNheSw4PA2cXSTU2oEE0pkI3hbVDGIbOYxi73oStD4Jw&#10;bJZDR5PSuliMOl7r5be6KKwexCiifZctGLhkho9iLma2+lg3XdNViK3VYUrcx6Goi+QPlt4yGIwF&#10;6LDX4MalSbz90iZWpj0Y6DUwCKrgJWGKYTyxhEG4+r7zzeg7bYCZFDUy3obLl8cxNenB6koELrsc&#10;sqL96HXJcXOnG7du9WB8RouOQBFCIxqcvhrB2RdGMXbGR2pvRXiqBWNrHsyshnDn5jlc2JqDvU2B&#10;FlMx9KYMaFsTUdN8CLL2wyg07cNJ9aMMUplINz0D+xLr6LQcNd6DkLuegtzyACzh/fCyXTo8zyDQ&#10;dRQe33GYAnlQdeajxpEJdad4notqh8hIxXOeFJmritA2QDrvl+DMmzEM0GiYxeYK7mSYo8V070k8&#10;VhUK655CrS0R6o4UnJDci5LGA2j05NAwFaMlyDbnFNS0H55BGqilStS79qLc+AB0vv1o7T4Mo28X&#10;utlXZtfLeYwnoHc+DVP3cQpcGoyk2cLGp+AZkkHfkYaCqodRpn4KquajqG06SpOVR5LIQa3pGFr8&#10;2TB4UqClyRLiFaHZmaCpeO+9Fnz8UTPuPCvDcOwk2oz7UFb+GGxuCcpqD0NtYzt2sS9EpajryoWe&#10;5qstnIbmjoNobn0a45OlGKVh9fZnYWRNijbvPZhdfRxf/DoH//tfM/Dv/3MvfvPzH+FfPtuFX79+&#10;AC+cP4DffGTA2MBBWB2PwuLeC4f/JKSqh9E/raDoUfBCiWhz7qEp2I3+3lSMMrbYPLthINXb+47B&#10;P52H0CLbX4j9i/1gmO14/WwFTdFhjMX2Y2IohYE4D7YQY0n7MzCS+Ho2FXBPZKLJtxvdjCF+mnC9&#10;YzekpkeRormXhvIEvBS/bMMj2Cf9FjKND0HSuQ81vQlQ08Cr+RnnZRkMqxTs9WzY1ovgWClB7/l6&#10;tI8WIa3hYRyQfR8ZTU/G18DrZimAG1JoF4vQvq1A3Wwx1BTF+lkpQrds8F5pgbSPgDDKa3S6Jn7P&#10;VcwMdq4q4mtYh29akWF8AhmtT6HUewyybtIg46y4lRW+YoJhthQ57t0ojx5B25p4TQnzVB6FVYMz&#10;N4O4dmsIK4tunF0J4IUrw3iOtHp7Zwjv3lnF+y9QGG+dxpvPreHtF7axtdwPR0sNXI0SjHbUY4ki&#10;9fxCH95cH8MLs714diKMM1Enzg54cHt1CD+7OI/Xr0zjjZuT2Fx2YHxKi5HlRtgYN029RbCOK9E6&#10;wPgxZUH3YgDdM2GExiPop7iunl9DbGIQ6flZ2H1oH54+dABZJTSx5nbobDbItVrkFxYi4eQJJCQc&#10;R2FBFkymBnR2tsLloog6taRQPbpDRviDTejwGuAJmhjr7Bgf68TUuBfLs+F4mRvvwhyPfUlMQJof&#10;wvRIOF7+H7b+Ojyy7E6zRj3T3e52m8tUjFnJnKkUMzNLoRCzQszMzMwpKVOZKaWSQcmcxQyuKhcz&#10;l1122+1xz8y937Pue6La88zMd/84T0ihUMSJc/b+rXcd2Pvs8UWuXTrJtctnuXbtAhcvnePilQuc&#10;vbjK8TOnWTmlbSJonj4ng74gUBqHfc8aywUOy6wPC/zG44qx6Lkjpy5y9OTl/2MxIPu9kAE3672r&#10;xu02kYKrSbZnHIoN0+8xQ7JBWWV4lyyz09Y69m+IGnR4n6sM0Q/zZDDRavhhA8agDwKyUnekDDJK&#10;i3nKOLxrHGLWzzLLmDHj3Kp+ViM1zDXasMsZ44ImT4HYyXqY2CQwx0/LOOaDSV0IsR7eNWbHiRz3&#10;JFkN2SygJiwGE6H3DOoXZPQZafu0DoPqnEOuxOv1AV278WzdRojxd0E5SWA1kl7RPrMgGUK2YJg2&#10;Ekq2IFuyL5H6JWN0pDgy+0OxDEdSPCN7HVeRntION86dqsGXH4in42wpmaMxNBwtYuR2B0O32um8&#10;VEvTqRJ6L1ZTsT+VTKVpY7Lt9G5fFSJvstS5y6dCye1358ybXZROKyi02gtiFcw/2a9OVERaVxRF&#10;shxLgzvVKsrdcyk0j5mUPIMYmEtiebWChZUcJTgf2aGvTMuFiqkAzPU7SWq0o6Q3kNq+CPon0ugV&#10;VPsGkpieUSOUqbSNxSo1ynTP53Ph3SFGrxdSoMKUPu5FxQETK7/tZ+hcCYVaZ5Mxg0SNk4w9isL+&#10;YPL1eTnNLtSNhTKjBL14UxZ7rUTr6yzbyqarLY/hrnIVzif4/TsvWG88r8mXXbSksnyijfHD5VrX&#10;cDrV6ZqNsYhbg+nuT+fAbAM3Ts7x+u1Vri/Pc2Sgk4Ottbxx5ghfPH2J1544wtuvnWVkNI+9S1VU&#10;tEVgqfUjrdSd3JpgMssCSMzzxVIUzauP3+Dbt99U+j7EZHcpzXVmCkq8SCl2IKZgOwFZa/HOeMS6&#10;L3xKtlF1KJna5SRiBNaoui3E1W4iu3knBQ02FFTtoVMBpX84hgJjuMdimX6Ji0KJPxbZaXytq/Zn&#10;IMVqA5ZeFUml9PZDhcxeaaJAISJUxphc60icLDIwdS19i1mySYGpwpnctiBiiuzJkoWX9hhXLzsp&#10;PIWT2+xJUYcnhQpIbTLp9CYBv3YbJYPuDCzHqB04M7jXm9UrmUrGZoZlWqPLkVSpnac12RKYuZYa&#10;BbEYy04iUzcTnbGNrCo3BvdbyBTQU8q0HfK2yfjNCjYZ1E+GUzvoz6gK/JSC6/SCP8PjztSpSGcI&#10;DumW3USn7KGgJprYLPW5cm3vjihroCgbUjvWZ1Zo2+UW3UNL8yYOHQhmRuDp7LFl31Iw49PbGJu8&#10;h8cet+Evfwzlyw+28sePtvAfXzjyyesujPf8nHOngunptae6eQ/FdfY0GJMk1HkzrIJc2+xGY5ut&#10;As52GchO2usfoq3ufq3fr2gbflAA38TIkr91yriyXleqFVqH5qKZ3WdSsXVnejhQxprE3sVkuqZi&#10;KVY/bNgbS8NCFD0rZkFZ/U8Wm1WzgYImWX79dlyS7xBQH6BkSt910JttcXewxfxzTBKIjElvgpo2&#10;4CWzLjsaRO25COrORVN3KprCvX60HRWQFgXkvHWEFG+2LoVjIZTORVF2KIpU/X/x4VgSJ/ystw4m&#10;qhb0PV5P961q1VVvko2BIWSsNSczyJkMoXxe67iSScl4JOlqsxHVNhIBY2o4f61LAJ2XC+i/Vox3&#10;1Xqie20xD9nTck59a18QSR12HLrZRPt4CjlFPpQWhXBUYLt4Yognri9wYqmHufFqwbCXpYVOpsfq&#10;aG2yMDpSK4Pr4fKRUV69eIA3Ly/z2zMLPL00yrU5Pb+/h67yeDoVgCf7i1icqePkcjvHFhsUxrI5&#10;cryRAydq8Y1bg3vsw/QeKGPgYA1F7Qq7rRl0jDXR0F1LaUMJ+RV5hJlC8Q/1wzfYF9/QALxDAnEL&#10;9MMtyJ+EtCSqylRfB7qorSigptxCZUkGddXZtDTJcJvz6O+tYGK0noGBWjoH6xicbFW7a2disoVp&#10;gXV6rJGxwVomRhoZUSCYHG9nYW6QJVn30UOzHD08z/nVY1wWWC9fvci5SwZUL3DyvCB5ZpWDx09x&#10;5PSqFlmqYapajpyTkV4QNM9f+l/L8QuXOHH+KsfOGoZqnFf9v8Eq+wxUIwrpcbIaaqRsL7TbwWqq&#10;iePeNJ/PpPxoPNnG6EiCaax15CE/kgWeOCXtsF534icDBWTjKmHZrP4/xgCain+crNE8qkXQTJF1&#10;Js/LXCdcCR0VSFXckxcjMAmkESoU5r3G4V1/6yHhOAHXuLI4Rs9HGLYsCAdNCN56jxh1jlDZqXEY&#10;OXUhTO8bJKB6ad28rOsb2reHoJ6dArQKw5QvCQK+AdYMrW/6pIrEvIkcmWOC1jde36X3fDEtR/Mw&#10;t/tRspBGhewzayqEnJkA8vRZuVNB1ouRRq/UMXCxjrrlPPJnZLsny+m8UE/7uWqGrrcS164g0eaJ&#10;ZTScilkzpWMRSm8x1hvBaxYjOfBCPdmjHlhk5HPPNNEkW65czKBsOl7G6UerzLhtNIzBhWSOXK5n&#10;ailPi4Vj52rYezCLsmo7GtrdyWuxoXTYi7iGXaR0etAsEJe1qMP2pTDan8b8TB6DY6kU1HuR2+7G&#10;2GoOp1/rYvB8HtUHTRSr09cup7D4TJcstp4s2YxZxd9c4Wod/MAYzziiZCdBSt+5/d6Mrlo4+FgV&#10;A0dT2C+w1ilMTRzI5djhHsrzY2gsSmW+r5nVg+MMdxYwNFjAwFSBzCae3I44Js/ru8p6+xdzVETj&#10;ZJdR7B9q5PaykuPeea5MzvP7p17ho6tP8ftn3uDzp17ny9++Rrc6Ubfst6rFV53SicTs9ZTUepJV&#10;5EVSfgAF5clcO3qUv777Pp8+/xRnFkYY7i6ib9hC3YAZU7ktvpkPE5a7jjxtp8CyLTQeS6d6OZGE&#10;Pnfiulxws6whomwXsQW2lDSEU16lwlkbR062O1kWQbXIRZbore/hS3ydA2kyX2Oy++T2UEy1gczf&#10;GKb/RCV5MthcwTW/L4T0Vk/yegKYPl+j1J5KyYBMbjBB7xFNhgwysdIJU4kNjVMmEqt30mZc6NLj&#10;jL/lXpJkzUktOyke8aJn2URFnwNNCp1nLmWwfymUxWORdEy5UtRrR0zlRq37drI7AglK24xP+H2E&#10;Ja7DUuPBwGI2aTXO1tGb2uZVEM8U0yHgGEc3Umt2Elf0MEWNMuV+vXY6nObBAMq7FGrLZEdlLqRU&#10;qA6k7SG1yI3UKhdZ9W66hnwZGZFNFt/ByiFn3v1dLtcv+DHc+iAzHQ9x8YALJxZsWJrbxEDnHSrg&#10;mzh/bBPXTm7guSs2+ttDNJT9iKnJPYzNGBduOZNf7khTezi9ffFaIqms2EF+3q9ZPuTGb19J5bFb&#10;Qbz1eiJnjmzn1NJWblwMob7uAWYXZHoKRu2qAcOqMx2qXT2qQ82NtjS2utE/FUO3lpbJSAoUWjIU&#10;ZhvmImiaj1BbcCC6UGGrbgdZgqupbD1RFZuIb3EkfzYGz6pd7ClYS/GymaRRVzxK7yJn3JaGk6Ey&#10;1iBB0omqY+rXqkW957LoM+4pb3YgTP3FVLJdwA+gdiKCnuNppHY7KciG6X18MQ37kjavsHuzQnDO&#10;I3Ov6umgQuB4AFUy3+wZhf+xaNl4Dt7xa0hv8CK+3oXkbk+yx/0pWQxn7IkSig+GE9isIDTjQ9as&#10;L+2rGTSuJDJyvpTS/kh8Ytdj63oX5ZUxAsgkl85PcenyLBUKndEJzqTmBZCc609ksjNRyS5YyiIZ&#10;GK/kyvlZVg8NcOnAANcXh7i2f4DptgJmhstkjcHk5HtRVKn6UO1PXUME6WmO1NVFMzJWqH4TTWKK&#10;O2ExdlQ3pnD4+Ah9o5WUVCfS1V9LS3st+UXZRMeF4RfkSVRcBDGJ0SRlJ2NKi6eguoSm3jaeePom&#10;//HXb/jmo98xOdhCdWkazbW5CgnJ5GTFUF6aSVNDOdWVRRQVWSirKqKuuVx1ooHBoSa6uyoYFmx7&#10;FPhnZzuZnetl4cCglmEOHZ5h5eg+Tpxe5uy5EwLqGc6cX+XE6ionZZ+GmR6TmR49c9E6ctIJ2aix&#10;nDp/Wa8xnjfOsV6w3rN69PRFjguop1avceLcDf3tqkAswK5e13JN73ON73kpgQYKpAZYw3qd8G/f&#10;LTvdg+VABLkHI6g+lUTrpWzqzqQrfcVbJwSPGwlQQ/EndljGqcZhXD0crwZujIjkWr+V5Nlga0qL&#10;lvUmGudoZZ1JssvEWeOiIy9ipz2InwsgcymGBIExdkrJ3phGTLA1gGncsmMs1oughmS3M74EjLrh&#10;paQbobQaPe2j1xkTmruSLACmGosVou5E9tsSPWRHqsw4Y1YpyLiyeECfrTBgmYu13nqTMh1MeI8L&#10;4R0OtBzPpO98OVmjatSCWMPJfKXDYMq0bmXGKCpq+MZcjP3nK5m82YLFmERXxd7UEaxOk6mGXcvo&#10;Y53kyA6tM9gobeYOBlEw4EvP4TRKxgIYPZdLrVJzcpsDNcZwf0eyKZ0wUb8vm8I+FbZ+fzqH/Hni&#10;pV5uPd/LxKEsQTZGSyzjh7KV+qLJrbalWnZToZRe0OMhsAoGsu++I8Uqvol09yQzOZLFwt58hibT&#10;6J5Po20hnmPPtzBwOpOyWdnKgQSl4ljGrlaz7wmtc3cwIbk7yWhQqBgwCQqBhJfa4pz6IJ45j5Cn&#10;YjAvqO69UcLA8RQGjxkTq6fSOBhOfKLCS+wectP96Gu2UF8ay/KBJjr6EylqDiS+wo26+Wwl8Fyq&#10;ZyJp3WsmrcSJrBw3hjpzOTIpU+1rYaqhhiv793N2ZppXL13j+Og8+4YHKZT9VjZHaltkU9nhLpiu&#10;J7lgG/EWG+v0VI19+SzNj/LmM7e4cWqRxfFmpdo0OkctVAxqH1XaE1VlQ6hxM32T2nfVdu3rDDJH&#10;A4hssSWkbje7Eu6UtSoI5jlgqQiisDRcKT6dlqpUDs62UVur0NMQTYLMNbXJh0i9pzHtVUS1GxOX&#10;Oxk82WAdLKLIGLqy3Z8c2VeaLDS/L4gOhaG0Zm89F4Kly5g42p3wgj3ElNqQ2uBsHc0qX8Elr9/d&#10;OoVZxZS/9UhESrstaR32WFSUM+o3U9W1h7mDoSpQeyhrWEPziB2WduMQpzvp2i5e6evwiV9HfJYt&#10;Qab1mHPtmTxSQfVgLAOHC2lXWGycSaBx0kTfwUwFM/W9gs10jMu6ZNg13f70Gbd2zcVZR9mKFVh8&#10;Ux7EPeyXhMXdi0fAT8kreJSCzF8zP7ybKyfd+fCtRL76PJUP3wujpe7HrK48wks37Tm7fB9vvRLC&#10;qy/EsndqMyN965ke2MJU9wa6ax+kruweOjs30DMsAPYK2No37UNhjEwn0NnvQ3Pbdrp6HuG3r8by&#10;2cdx/PkPZj57V4Za9GOOTT/Ep79N49aFMA7v99C+uY+hoZ00NjxId/sGxgdsFexsVYS3aFuFMWoc&#10;Wu4PonEsVCEmkhpjLlaFylYt1WoDRZ2CSrMtmY27Sa7fTUzNLut5Tf/KHaQMBShYhxLbba9+vou4&#10;zm1Ed26l8HA47jWPYlkIpFSg6zqTRt+ZLGpmJQhlW3GO/jllPX7a1hE0L8aQP+Ijsw0jsssJXxl6&#10;9IgvjVeKqTwlGE8EEtnhSPyg+vNygvVWnPZlCwXtwQQlbya3JYiqyXiytC4Zep++q7my02TiBhxk&#10;uu5kzvpRpPrccT7bevVwyWQs9tH3s93zN+xxv5cshc+2rnRGpopp7EzCL3ozken2pFX4k1TiQ4zF&#10;OGXijTnPjfw6BYGhAgWTFIUfE9PdJfTUppCd4klzewrFjZFk1ypIzCkcq10NTuVQWq4aVxTAgIL0&#10;6dOjPPnkMS5e3M/hw6McOTpKS1su2TnhZGRGU11Twt75SeusMJ09raRkJpOUmURUogJKeRFLJ4/w&#10;9KvP884Hb/LtVx/xxy8+4MDeYZrrC2msy6e0MI2CvFQsOSmkpSaRk5NNc0sTS0cOcvb8CS5fOcXq&#10;uWWGBhpktDXMC6iHlsc5vXqQk+cOCHQHBNHDnL90gktXT3Pxyiqrl87qb2cEyLMcP3OOY8Y9qKvG&#10;7TNXOXNBjwZs9fypcxc5LbiePn9Fz1/T41VO/29XAp86f1P/d926GJA9+Z+/f8+v05gc3E5AtSXQ&#10;mOWhz1FgchWgnIgedCJu3FUNSklPkEnfGyyo+hDWYxwSdhaIXa2jNIX0OGAeF7wm/QlotSFzPow4&#10;NZi4AdnskLvgpuQrA002LjxSWo2ZdMc06U3KvBqv/s+41SZOhSWoz7iK2FFAldX+51XF1vti9/oR&#10;NOyMV6cNIYMqbEqSwT32hAi0KTP+Wq9AkozX6X/i9PfEcTcSx9z02Xoc8FRHUVoUuIyJgdMmQojs&#10;1rqreOXMhlAsm82dCKdgxkztigBxIpfKlWQK90dSsl/fezKMppUcgSmRsWvNSocFmDsDBdwECuez&#10;yJlKpkvm2mhM7zYbT+F0LNF1NsRVb6N4wAuLOvDi9Sql2GiKewJpn0+n92Ae7XuzqBtV45WFDasj&#10;Xr9VxdMvdjE8G0v7aATdM/G0TZkZPJRJ7XC4Opob9WMqZLPRpDcZY2PaULc3mc59eZS1RlGjFDkx&#10;bqGtPUrQiWDqeCFLt+qZPJtPXq+nIGcS5MMw1dlz+Nl+ug4XWK8CNguA+R3G+RFZfKMX6YJDdn8g&#10;plZHmXwK07fKGL5oYe/NUurnjVlWgqgfCcIr9NfYOP6MllYT++arZRtBjE8rMDTJKCt26328tK2y&#10;yDOumJ4wxraNoHYwjMqmIHWEUW5fnWVloY3p/kqG2ouUjOvobSqmNDNRnUmwqjGRUOxKszHCjbZP&#10;WsVOQlIeIL7YRmneh+QKP7oHijmslD05Xk1nRwbpuTLTpG0kN/kRXu1AeK0d4VW7tezEv2iDwpG+&#10;86CKSrOeVyG1T7zHCkO/pE3WQ6DF5WoHOcHMdLXwypWrjPc0kpkZQmKuN8mVat/1amMNrpRqnS59&#10;sJ+G/emUDJrI7wwnuy2Q5DoPEmoEjCYPKsdjSGl0J7cnVNstg+yuMDIF34RawblwM1mdrljUfwyI&#10;Fo3K4BRGSwXWxoNxNBwwkd3pqMCzheJm4zzkdgrK7iMh66dU9u6gfMiejA71s053BYfthGbtoEjF&#10;MTrVjuRib1rHc6gdSaFqKJGGiRSqR0xqP340TSYQnbWd/BofFTQP7Lx+bJ3DNEXbqWxa4DlijGEb&#10;JAh5EpP9GxnKI3Q0rufkPm/aCn/BRMMvuX5kI68/4ySoevPNH4L58ksfvv7Sj2+/8OcPnwbx5ove&#10;stlUGYMdvT176FE9uHIqlW8+G+S52xk8+1Qmc/udFYCcSLDcR8doEHMrGYzMhTO614XJvRuZGv8Z&#10;Rxd/xh8/8+CrN7azMnoHNw+v4ZvfJfLtu9m88ngExw/tYmHiYa6vevDYqh8r47LaGVeFPGcGFBK7&#10;eiNp6g5hQH0kr8FF7WYHNUMhlHZ5a9uEUNHvR6b6aWqlRKBiC4k120kWZCPLN9F2OIkkhe6MIU/C&#10;G3biWfQovjWbKFiKIFY1MaBB4FOYNwaR6D6ZTofAmNvpjIvp5wo0frRIPoz9WbWg9rQ3hLA2O7wb&#10;dlglpOlyEcUyzETj4lDt43jVp5y5aHJGBeqlPDyiH8XG99eYip0oHIoicySY8iXVgVvFZBhC0a4g&#10;rM9OHPGg6mginefzqFtKxSdvCztD7mab551ssP8FIXE2uAaozWTvYXhfAcXt4YRn7yK52lNmG0NS&#10;jSdpdd5afIkpdCS9MpCUPG8Ky8JobkomKmoncUkOVHQlqr9JekqdZf1p5HUEMDifR01jDNm5vsQn&#10;OZNfEKaQU8nhpRFWz85z/fIyPZ0lpCT64+a6k102W4k2RVBYkktCcjyhUaEyVklOWTE3n36MDz7/&#10;jLc++oBPPv+E33/xGf/zb3/hhuBXW61tVZRFVmYCFbLUvv5uFg8c4Iknn+bDT/Taf/s9f/sf/85f&#10;/v0bPv/8bRn6Mh1t5bQ0l8qqCzlwaEogPMzZS8e4fO20oHpGy1kuXDonYz0neBqDPZyVeV6ynk89&#10;KXAeO3vZOkzh6qWr3H7qWety7rJM9PR3oysZy/Ez310FbBirAVLDUI3l73C1gjW435kgmWqUbM96&#10;PnNQJidgBbTtJFVAix0XrCZdiRlx0d9diZeJGiMzGbPMGKMORRq3wgiICQJlkhqLSaBNlCXGCF6p&#10;ep2535UEAS5NRpm+15/sxWBS9L6RgmDSjMxG72dcAZw6p42tAvP387wGbI0LkBJng2S1AdYLnqKV&#10;1ML6VZj67AjttsU04kbWQpAV2sal598tel9BNX3ShzR9fuaonyAYRLphrd3uaugRJKqBB7fsInc2&#10;UM+7E1Kzg+pDajRTJjInI2k8nU2qAkTqkI86VyAZ/aHqaAE0C6rtx0rJm0ig6kAupfst1B0pxTKZ&#10;SO5knEBUQNX+FPKNK4HnwmSjblQOBzB+PJemMRNjSwWsXGxVZ89SYo9h/mgFs+pMTz7byvLRZNme&#10;F2WNdrQL9K2T0bTtjWf8ZJGgHENyjT3ZLQKkAJ3Z6okx92rFqJmq4SSqu+Ipqwtl7/4ymrqiaBqM&#10;YuJoLgeuVFPSq9Tc40PTbBxheZuZPlfNiWeHGT5eqYKbSM1IshJ2Jj6Z29kecxc2iffhX7oNU7uT&#10;9Yrhfc/X0X0ug0El44IxH0rH/WlQCg9JVzp2/yG17aEMT2XSKDgbF6BU9noTX7OVgnE/svTaRJlX&#10;95Ek2UIMZV0yY8H7wEolB5ZlzQtV7NtXgyXXi9aOZCx5AZSVmqlrzsJSHUlcsRs1o3Gy9FAKWrxI&#10;LN5FSMY6WfYmslp8sShFD0zm0jecRXF1IIX1QbKGh3HP2IifzNApZwPueRvZk3QP7pkP0LKcRIgK&#10;p2vm/QQWb8Yrc43M2oHonN1kGudms1xIjndhvr2TUyMLHBwaJjFWbTMrAEtduMzGm8Rmd8YuVzB5&#10;o0YBylYFSsGkLVzbMZGsRrXxBrXZahcrVD1S15DY6PGfRyfSqVvQvlIwSm52IK1dRbVxF1HVmxRk&#10;3Mgb8aZIFlN/MJ7iqVACCx4hrnQNrWMejKuNzx8KZXxRYWLOQwa8nfj6TbLtHWS1G+dpwylvjie9&#10;RFDsTSOrNpTshhCiC5yxtIRS2af2U+asoJZMarEL3UNZ+IU+qqJrK+DsIaJ0C1EN2yla8CF72IaK&#10;ERuSCn7O40+m89mbWTx1yp5Tw3fyzuU9fPC4PX9635+vP/bmr/8ezr//NZy//Fswf/l9KN++F821&#10;E3u4vBqgIriL6roNdCgMd7VtZLRnPW01v+DpW8G89EIc126lk1/2KM3qk3uX05lYNNEz5sTs/h0y&#10;VgH7PV/+/RN3/vtXXvz53QBOjv2Cx45t5f3nArm4so6bZ7fw+lOuvPW0Jy9dcub5U668eCqI8weS&#10;KMlT4E7aQmNzCB3GvMPlzmSU2cv2Y2kZjyWzxgFPtXVz0SYKBb3s2i0kFT9EQtH9FGt9Y4sfpHDA&#10;jaLxAFxy1+CUvx6fmp2YVZty5kOwUejImwmibtlE05KJyulABSl/wvMfUp/yto4mVbc/nE4FilIF&#10;dGPIVP/m3YRKRhov5FMisKZNBRFj1NCm3aQOBlCp4D58uASHgHt4eOc/KCztxitrM94l2+m8VEjb&#10;xRxiewV7QTVBdTFHfXD4djWl++JI7QsgvNyBbcF386jzT7ENXENYioNC03r1042yYImH2mRI3ja1&#10;GWe1wUTi6l0ILtqJqcYZz7S1OJvXkloTQMNwhmpTKvm1YZR0xGGq9CZEbSdY7188EUdUpT0Nqhlp&#10;ucah3x14+q3D118SURRHdUUa7Y2FHF+eYHygnmSTH34+jnj5SL7CgggKCSQiOoKouFgqaqq5fPMG&#10;n3/zDW9/+CHvGaD845/4/NPP+fc//5m33nyDubkZDh1a5Nat67z1zlt8++23/OWvf+PbP/47X3z1&#10;DZ9+9Tkff/oB73/4Jp9+8jbPPX2DmaleLX0C8CSnziwLnke4dP2cFairF05y5txJzp4TOC+eY/Xy&#10;Jc5fvcaFqzc5c0nwFFQPnzQs9RKLy0eYnt/PgcNHrWC9cvMJzl+5JeDe0KLHi7cE59tWkBqHgY3l&#10;qOB6VMD97lCwcehXlhgpqEYZpqpEZoA1acoby1IopinjnlRbosaMWXDs8G2VOXQ7EGZcHazHcP1v&#10;zIAz8aMyUzW8ZFmacQ4rvk8Q7nXB3GfMgeppHZM3ftSNjIUA0uaMAf1dyFAjTZNtJgqCxjlZ4xyv&#10;cd9smiCbpIYbpcRoHGaOFfSTJj1JmPAgrGsPwVpn49Es0GfPBeu9vdV4HTELksY6ZIyr6E4EkD7k&#10;Ra5x8dFCNIWTIda5FnMnA5UCZSCCvWXKjzQFg/C6HVQeSKTlVIEMNIqi+Rgy9f/mbheZmxthVc6Y&#10;GrzJGYhi7nYvbUfLyZcJ5E+n07mqBtQfhVngrVrMoOlILg1LKWQpUOTISIaOZzFgTBiuTt09lcLB&#10;E+XMHMiiUxZ66kolt55rU1IqUIFxoVnpta7PE0uDnQreNsr6AhlZMew2mZKuILoXMmW8qTJWgbXW&#10;TVBNUEJOpme2kO7JHDqGk6npiqB3PoUzz3YzdjSHsKxHrdOEFXb4yPziuf76LBW90aRUeXLwai+H&#10;rvVT2GXCIeFRnDKVzPW5se2uVB9OYPB6EcO3ihh/vJzaZRlt+x6qZBaTl3KpmvLHIepn1A1HU94W&#10;RFVHEG3jkeTIBuPrt1CkbetevIYEQWTfhXKSStRuEh+kRFbX3htLZ6+J5SN1arxF1HfE0DeRrUIb&#10;SHjkHlJzBLOiYBU9M7F5rmSUelHaGEJdVyT5DQpFxjyjRTKMChs6J8xMKeQU13rJxDyJyN3BlpBf&#10;4qui4WbZhHfBVkHVGKpuEy0ywSDZh1PSbwgs3KiisYcUGWZuow/lAlB2kUyzQrbfUMVSazdLw30U&#10;ZUWSnafCVKS2VeVCTrcfi0+1kqmg5pO/lpgSO2uhqR9Nxi95I2E5O8jTvjKm//NMf5QQFUazLLdq&#10;PpGCkVAyejwpEzhT2h2st0xlqI8Uqq3lDMukG/eQPeSvYLODHZE/t4K1rEPWN+HDwkoMVZ3bKO3V&#10;diy4kywFyxiFhLLhYMEghIwKBcDyQLrUFjJqA7XfbQnNtiGjXmFIf8+scmN40UJuuRcNTSYiTdso&#10;qPIlPGcrYeXbiGjWes97qR2vx1x5F41923n/3Ur++k0hH7/owwe3Hfnba8G8dXEHT5x4mLeetefb&#10;r6J5/UUnPnrDg49kqi+e9OX0qCPH532s98gOyyJHxtdy9MgWXn7Kja8/COU/vjHx8WsBPHEpktKc&#10;u+hodmRkLJKJOe3HhVAm9roxt3cLzz/mwvvPu/LXd4L54uVALixuprXov3L79C7+8EEs//H7RP78&#10;aSifvubJl1qvL1+I5vnj3ow1O+HnegfpSTuoKFMNy3PAK+DXJGfvpLTB1zqRQXDyGra4/SPRljWC&#10;7Dqyq9dQ0bKBVIWJ6LR/0b7+lfrMFjI6bPEr34JH+U786lUDJQuVCpt+AnH6qBcV+yJoFlyLho1J&#10;Gvytt/bUqpZVTmgfz/jTt5pJucAapxoYoBAVJguuO6PQOBdBivZ9impdrAJsZq8fjXtTGDpUSGDc&#10;JrY4/4yEcg/sE9YQWGPLyJN15C1GkKr3LtwfRcqYH82nslV7CmXUDviprXtkbGFL4F1sD7gX97jt&#10;BKXZE26xIbrIhrQmL2Iq7AlR2AyrsiN3PJoE1QPj5wiFjLgmd2LrXAVZhcD+OBpH02iayCSnLdI6&#10;9VtMk+SnM5CmZQvpHf5k1BgXGz2MR9BavII2Ex7laD2nOT7aQl2VhYHOWhbGe0iKVq2XmTa3NlFd&#10;W0NcvJnI6GjS0jMFqat88sXXfPzZV3z8+Vd88PFnMtav+fqbP1mXr776I6+9/jZvvvMBf/rz3/i3&#10;v/53PvvqD7z/0Zey1a9494NPeeu9d3j73d/xxu9eFVjf5T/++geeefIaYyPd1qndzp0/yZUbF62H&#10;fS9eOcf5S2esUD173ji/ek7LeRntJes5VeNQsHF+9YiM1LBV41DwibPnOXPhssB8W3C9YT2/aowD&#10;vHL8HEdOXNBy3grSlTNXrMsR/WwsR2Wy33Oq24RH83Z8BMywPgeSZ31JnDLuW3UgtNcGr85NuLdu&#10;IHzEgcCePbjWbsS7cTuhHXYEtQrKLTuJ63eS4XlYQZY5pNRuLAa8Bj1IFOwyp/2tYI3W+8fofeNk&#10;v2aBOFkNJcU4RDzpR5waZ1iXdn6HPRnGPIj7YwhRqvdr1Gco7aXo9WaZcaoxGIQeowR1A6KW2TA1&#10;1DDr7A/GQNXG4PS5U8a8ieEqUr6UqIh1HEulfMYYuMGBxE57UmXpFn12lmwgWe9TPBtO2ZyJrnPG&#10;xMQ5pA35KZGGktznQXitvRqfwkFrEIVDZsZlnM3LxeSOJmEZTyZ/Kp2UgWhMbf4UTJqpPZShDhdP&#10;3VI8pXqPoTP59B5Kp7jNm1KZZl23j+CaxbWnazh7M5+pQxHsPZZGpQpuw0gQZXpMrd7N0FIG0ycK&#10;OHi+luF92TT1xzAqQ+7cn06qbKi4J4yeffl0TucytVLH6KFy2qcyqB2OZVRwP/NsF6U9vsTmbyZe&#10;EMqtd+PguTrmT1TiHfMwGZU+HLkxwJhxL+10DgWy39rlLDxkcpFtjnRdLmDwVinNq6mMP1FGoey+&#10;eDaYmsUYKveFE9OwjeCCTXQI9uEZ22WP3nQY996qSFSNBwscztZp8U4808f1p0ZJy1EQkkV095rp&#10;EsgLi9xITt6pwudCTUM4liJP8osDycoOJi0rhKScECpbs4hL96akPJbS4jBaW+KZnC0gLd9exfFh&#10;0qq2MXUkTUaXQI2KR117kNZDBSnqbnyyNuGXL6jpe3tnrCWhbjcVE0EE5j+i3+/HJ+MhTBW7MRXv&#10;JrnckZQSR2o7omjvSeDAYCVnJ9qZ7sqnpT6OkuoAYi2yZctmxlZLaZIVeclkwkq3ywwVzsq92eX7&#10;G3b6/lJgt5G5GOft3HGIuw/7xPvxyFpLvHFOdTgIm7hfENewR+v2MFEye7/ChzG3yXw7tb20zXaY&#10;7yFrMAj/PIWBvIdIq9hEjQry5MFIytp3UjXkSHjJvaSov6Y276FmLJR0WYhhJ8ll7lQNyByGzcSV&#10;OJCpENIwbqakM4D4/J1ML+dRo3Zc1xSmbS0jq/EmNGM9mV0epCgIxvfaktZnQ177Dpp67Dm0P4AD&#10;kxv469c1/NubufyPt/J4ZsmOgcLvM938IxYHfsLeru9zZubnnB3/JX0Z/0pt3PcpMP2Aoe5HmJ9f&#10;L+N4kD/83szfvvbnv3/uIvvczR9es+HPv0ukr+g3NObdyViPAz3qmzUNglvWT8jI+VdWzzhycnkT&#10;X7+bwidvpHF2xYnqon9goOMOvvoklfffCuX2lY188IYfL9x04ulz7rx+w0xH5W6yknaSlbobc+xG&#10;Ghu1fRQwkrME1npfCupUP7K3Epj0CEVq57VDtgwueHDikonzN+KYXHBSwN0keNxHWusWchTSg1sc&#10;sbE8ojpkS8VyAgn97iQKlk0r8daJ0msWgrEYV+nWrpO5ulE/70fJtI/+bqL6UIzgGk2cgnPamL91&#10;tCVzrxtJAx7kTQepL8WoXUbRsz/beog1Knk7jv73klbrp3B1N0Vz+owrxVZTzd+n/aZg23hcAf5Y&#10;BukDAQSU7MK/YBfOCevYFnQPDjHr1E5Vr2pDMJW6El3qSFyNO5GSgwTVqHABNFLBPKE7SI+qn2Ox&#10;XHn3MBffWaRhPo2S/mhyWxXU6gOIq1Q9bQ9Xm4givj2ArN5Q66QFqRXe+MVsYY/7fQq0CSws9bF0&#10;eJz2tgoy02MJ8pFoRQUy3N3Mqy89y1tvv8knn33KR598zO3HHxfwLgqI7/OhYPru+x/xwUeC6idf&#10;8PmXv+fDTw3YfsN7Aujv3v6Yd97/TCD9xgrTDz7+ik+/+JYvvpbZfv0H3pDFPvfiM7LZN/jm6894&#10;7+3fcvLYIRb2jrN37wT7F+c4fe40F69dsl4BfPHyec7LVM9dOC97vSCwGhcqfXeR0snVy7LWG5y7&#10;KhOVoRpANRYDsmcvGuddr8pkr+i1xoAQl6wjLJ08993FS8fOyXa1HD9/w7r8J1g34lIveDZtJqjL&#10;hoQpY4AIZ/zbthHSs5vA/p24NK3Ds20L3i3bcavZiH/TLsKNAehb9ijp2qhTupFtXH07KFgN+pIl&#10;oFkmAskzADmvlD7jR/yIG+YRVxJlnYmTHjJTV+v9sYnjAonAmyoDShoTHAc9rbPkp4z4q/H6kDkW&#10;QmKPG6Xz4ZQIoCkDbsQrOdYfTZFdqgGMBgrg/pi6Pb6byWYsmILpKKr2xwuqYRSOB1gn3+4+kUy1&#10;EnFSlx0mhYHcKa3rsDsWWXLdoXjyxsOp3J9C+5liwpvsqDxopkyNPqnTaFyBmKo9yeuNYfxcM4Nn&#10;mmRuFoE7XsZrIn04TrCOJEUNL7HLX3BNo2s1n+pFM6MXSigbVKOss6VIJnrgZCYvvtnLxdsyQRWu&#10;oXlZ6VI6TdMm6ieiyW/3YvRYHktX6wWNfOaPlzA8a4yYE0iFrLliKMw6AEO+DLlJxlreEU3LeDpT&#10;J2opHzLRf6SQ08/30buUSmLlLupHwhnYnyooZ+qzK8ircico7lFO3xqiYzYXV9N68vviWHpxmBhj&#10;4vU+b+u0dEOPVVB9LIGuqxYWXm4ka8JbSddPAUQGJ/OPbrWzzspTpm0QleNAaXM4Fa0qYqUOVPWG&#10;MHQ4n/O/neXMrVFmJkvo7UghL9ON5rooBntSyUkTzBJ3ExG2nsJCX3r7MykpDacwP5b6RgsllWn0&#10;DNaSm2eyDleWlxyIOXgXk0NFDOi1mQV2xBU+wsRSHP1jYZRV2FEn82yRjYelyzISHpF5ORFf5agC&#10;Y0Nk8XrrecsggdUl8Te4JNxFQrUdAenriJTlxhftISpzi7aPm4p4NcMtkdY5TStUlBr7w6gfi6Bh&#10;r4nHP90v61UYzVChLdhGgoDsEnov4Zk7SSx14VHnH+ESu4ZUQc07fT0+metxTX3YCuHSiUjW+f+A&#10;mNrdhJVtliXsILZ+Jz4Fj5A3FkR8qyO/cvk+cc1uBORvwCn2DqrVBzrUpqsE11KF2ewWmWWvAzl9&#10;jhQPqs+1ONM6Y7JeBZzX5kdqvSuZMpDcdh98U9ZgLrbR/wn+euybUhE8XEhbTwSZebtJkK0mFe8i&#10;q8WN6Opd+BStZVPwP8vk1lqv2i0u3MqI2v+ZfUmsTpp472IVj8/HMph3Fy3p32efIPfy6i6+fd6N&#10;T2/s5FDTDxiv/CeGG77PSPcvWD25jZeecOIvnwbzP7/05P/7uQP/z5e2fPnsvTx76KeMF/0jM7W/&#10;4MUrQRyY3s6hAw6MTKwnPe/7DE8+RHf/nSwt26lI2jAyupOaujsVsn5I78DdJKb+F+b3P8i//7dS&#10;3vldElfP+3P+WAj1lXtoawknJ9uO6Og11NUHUlolURB4Qs2PYMraQrCgGpDwECky/oTiOyltW0v7&#10;8FYu3U7g2VdzufRkMoOHvEhoWEvOqAf5C1H41+/CpfhRChYiyZsNUfh2p0X9o/NkIlXzglD9emKr&#10;HpatutJyIJg81bdSwbDjRIpCdhxxrfYUKuy3HEsnSfUsrs1OEuJpneCidiqG9pkURvflEp9pg0vA&#10;XdYjSvZax6ZjOVQcTrBCNXPSm5zJQLpOqfaopkRVyaIrJDy5u3BP2oingmtkkWpqjWppbYCCmYP6&#10;gPE9/Ako1M/N6kMKnyYthgz4ljpJCII48cYCFz/YT9W01rNC/bLKg6KuKCwdESQ06bUd6pcjCYQX&#10;2OObuJHw9D3EWSQdKc5klUWzdGqax56+wMhYFw6O23FyMIbTbOPZJ2/zssD3zHNP8+IrL/Lyq6/w&#10;jizzg48+5rPPv+DbP/6Zv/23/8mf//RX3n3nQ1546be8/Po7vPH2J7z25ke8+sYHvPHWx7z/oWD7&#10;6R/4/Ks/8eXXf7QC+OPPPuf9j9/X31/j1mOy1NE+8nNSKSu2MDU+wIkTK5w7d5arN65x+fo1rl6/&#10;yqUrFwVWGamgevbCRStYjYuTrItx0ZIVrMaYv5ettmpcvGQ8GuA9fubC/wus1kVgPXHh5v9r+Z5L&#10;/WYrVP07dhFlDN4wapwz3UNQ5w4ih+yJGnPCt3M7fkqxxhXDYV16Ta87sZ0u2kHOpPZ6UDAeSJFs&#10;IE+mlyOw5gz7W+8Bzd0rsB2MJn3W32qo5jF362FgY4kadiLSGJVJn5c46UWa4JoxFUDSoH4WmI0b&#10;rftWixm9XK2GaxLIohkQrCr0mNjpSoYgar3oaDqWigMpVBxMo+xgOmWCY4lSXqWsMX8ilOx+meCB&#10;GA4+U838E6UMX8kW9D3IGHambD5YyTLYevjN3OqhcBAhIJZaDwWnDXnLSP3JHzfuSw0kyRhYfW8O&#10;7YtFNO0voNC48GgwQakxjsTuSDXQAAWMcPKnzdQczBCU42g8lCDDybfOKmKM/do24MPr707w4msD&#10;DKhYjs5EMzqbwMi+Qqq6zbRNZHDmiSHGVfyM+1mHFjOYOJjF5L5M2gciqG71oW0xQZBXIq93oked&#10;sXUkkYqeaBpn08nT5w+vljNzuZKiPq2vAkbDVARlnd4sr1YyMptKhHkNYwu59CsYmIudZW3uzN/u&#10;I3MwjLB6ezrPF1GkQNF7vZiqowm0Xcyg53IuCT1OCg0y/VF1aBWJeOMqzsN5FPcnqJO5y+oiMCfa&#10;EBqxxnoPbc+YAfI2pvZW0VWfTHtVPIUZXuSlu9JebyIz0Z6a8lAaaqOoq46ipSmBovwwmhvyrDeD&#10;p2dF09lVSXtzMUVpEdRkRrHYV8lbT59keW8DZVU+mAoepLbfhb2Hkmk0Do8nbxAw9hCdvhVT4W7q&#10;xkzEl9lQKQNMM6Yja7EhonSDoPornOJ+oyK0DZ+URwjJ2kB47ma8Eu4jvdKWIyfy6On2or7dhZjM&#10;B/BPvouQ/EfpPZZJ23IaUZU2RAnW3mlr8TA9QNtkMqceGxTcvHCJeZjIfFsl+yDCCvbgn7kJ+9h7&#10;cE9+UEAMxCb6V4QWbSWkcCPpHa40LJp4xPfHZCvQFIwGkdrprvbmjbnOATfZa74gm1drT6MKaaHa&#10;UdmQ+kebAm35OgJzHqRhIowTT7XSMmeiRwEttdERj+T7SNA6Pmj/DySVO1DSqj5XYENNSxBDU6kU&#10;VLqQU2hLQbkz5nQF6vhHCMvZgnPc/ewI/JV1aExLsRP9vak0KuAMNhTx3IkFPr91ghcPdzJV7sK+&#10;1l08fsSNJ49u4IMbm/nzb3fy9UsP8Ye3tvHWczs4eehu3n0llK/eiOGv70bx2ZM7+dtnPvyPD+34&#10;9Inf8PnNX/D1E/fz9bNbZbBe/M+v0/jmkyRefimIY2d3MX1gPc29d1Le9BsslXeTU/4QRbVrKVPI&#10;7xjZTnX73SwcseeZ11NZPuXJ3EF3Orp2UaHtNjQpmLWFUN3oT/dALCNTqgm1qj2Fu6hWX25RgK0d&#10;DGXkcBILq6kMHwymqOlRmgd3KsCsZd8ZhahxO4WwuwivWUdCr3G9iC++VZuIUz+oWTaCtAsle4No&#10;PxZPhXH3QeNGoiseonrak47D4RSPeVAy4UPnkUTKptQWyjYJToE0HUggo0smWb3VeiqgW2BtnIml&#10;UmF0QH04S9vdPfQeEozRrxrcaT6eJZCHqrYp0I570CRjzu73IrpqJ+YaR2JKbIkpdiAiz47QXIG2&#10;yJmoEmdiymTFVb4Cqw/JjUHEVvsQWeNDVIMfptZgohsDFKQcCK5wI6rWm6CyPcRU25PS6Em89m9a&#10;vR+WzkiSWkJIaA4mqzOamCIXghK34RW9ET/zLhLyJEBF4XRNNNA73k5ZTZH6ZQmHjxzk2s3L3Lh9&#10;nSvXL/HCq89reYGbj93gjTdfl7l+yKeffsIXX3zJt7//VmD9C/8myH79zbe89/HnvP72h7z21gf8&#10;7p1Pefu9z3nzrU944/X3eP21t3nnnff4+GOZ7Dtvc/TkCp29bQpcZbS21tDX1USfLPnYyiKPCbY3&#10;bl7V5wuo165y/cZNrly7xoWLl1g9952tGkA1jNV6e43x84UrnJKdGs8dPWXMsbpqfY1xlbBhrMZV&#10;wWcvXrcOuG+9IlhmalwVfOrCrf9jMWD7PZ+OnYQOOGASbMwTbkQMagfJVCP6bYkYsCNyxJGoESf9&#10;7EhIpx1mgSpDDSRNhTt7IIBSgadCS+moGqeez9dSOBX6nU0KlDn7wslYCCLRGBVpUPYwpkQ17UXY&#10;iAORgrZp0p2kGR/SZgywBlovGCoUDPrPFNF7NI+aSdlkr792rDvth1KVBpOomU+gZSWLhuVswTGJ&#10;vCmzrDGa1MEoATNaS7isKoTUHk+lfxsy+pxI67GjUN9x7qkSxm5ZZKwyZX2nMqVIU5MasaCVOxZD&#10;ocyx80wuRUqleRP+JHe5q9h5K4km0jyXS5MxqfSFDmoXCkjpjCK1z4SPGrK5I5j6wwVUHkgXqAWp&#10;iq20HYync79xT10o5Q17eOyJFt57Zx9HDpUyqKJ19uQA87MNTIzVMTler2R3jH3LDXSNptM1mUT/&#10;QiqDss2e2Xiah8NoGg1j7FwO5tqtpFfvZvpQjmwqikIl0MpJMz2ny9j/dJc6dahAsJ7kBlvS9blD&#10;sten35iieySaykYvFaxIdnv9FNuwu+k+Wkr70RJcLZvovVBGyT4T5QfjGLxZSo4Kx9AtGffBKNKH&#10;PKznqytmoymYiaRIgK/el0X5YJo6mA+l5RHkZ3sR4S/7SncmPcme2PDtNFSaqSuOpjDdh/gIBYIU&#10;J3WAVMpLZPF6XUKCDbGxu4g325Ga7EVVdSZ5xQlk5cfQ1V/BkJb6whj2dhXzwTOnee/Z00z2FlFZ&#10;E0RpnxtTJ5X4O9xp7QqiUcUiQwWmVkEntdqZZBmpU/Qv8E27V4VvKy5JP2N31A+wM/0MJ/Nv8Mtc&#10;g2fKg9bFK/VBgepRcjvcGDtkpnXYi9bJAMLzHsAv6x6Smm059EyLCuQ2Yir2UDoYTt24ifHjxTz+&#10;7j5MMkL/lI24xz1KQrmCRk8Modm7BMeHcY69H8/kNeR0KHw1eGrfbMM5/l7iqm3I6fFmR+SPiFHw&#10;CinZSJ9spPt4Nlldfvrs7VT1hREpq+6YVIDs86NiJIDkZhlD/Q5Cch+lZSqaqVP5RJdtpVP7uVB9&#10;0jv9IZm6HRvd/0XGG0NIgtbL/16aOs3Ut8UQIeuIMm+grNybXIsjrp6/JDJJsE/ZRnyBI6XNoQRG&#10;PsrcfAPj/X0s9I7y2NJJVodHeWLfOM8f6ea1y3XaJ9vYKzP99sNIPnh+C689+Qt+/+lu3n/Lnkun&#10;1/DbJz25dmQjL57eyo25O7i9/6dcmvsXDg/+V24sfo9vnruTd67+go+efJTTMz/ksbMP8+m7wXz2&#10;WQp7FzeqWG+mvmcLBQr+VX2u2gYhdE4EU9PrRGn7Fv1uR3nnGhX3O0gp/DXZleso7/Kkuj+E3Dpn&#10;Akz34BrwE/Iq7SkQhOr7AunbG8fEkWz69ifSbrTlNicqJAo5xmAR4f9EtGw8LPvXDBwx0bwYQXzr&#10;bmKad1O5FEvigCt7sn5DoXEXQq8jmQMudJ1MonUlVtB0wVy/jrJxF9WoIKpn/ahTcG/eH0WXAN44&#10;F0PlWJgCcCxZClQpjeqXJzLoUI2o0fN5TTLgoWiK6rwJTlxLptpJgyShejFONSWKmkNRNB6OovtY&#10;EqaaHQRb1pLV4qlwbEtyud7POBcqowzNtdHfdhBeuEdhyYbECm8yBMaIEld89DdjYgpza6C+VyCe&#10;ubvxylPfawkgtsnNOmpcgtbDGB/bGGbVCtWWUBLbFM4nMqkZUd+sCVV7dFQ78aW6J4uc6gRqukup&#10;7iijb6pPoX2Sc4Lq8tnjHDCs8ep5nn3paV567QVeff0l3v/gbT759AM+/eQDvv7qC/7tT3/kr//2&#10;b/z5j3/i22//xGdf/Z633zcOAX/Cux98zu9+9wFvannh+Ve4ef0Wly9d4NzqCY4I3kPj/fQPddLR&#10;3UBzcwUDfU3MTQ9x+uQS165fEFivcP3Wda4/9hg3bz2h525z8dJVVs9fEhgvcfqcHq3QvMJpAfW0&#10;/nb6ouAqmBq2aizGOVjj76fOGbfc6H9ltecv37ZevGQddN8w1v9r+e6q4AF7YgTUaJlj5KADYf3f&#10;2Wq4rDVcPxsWGyPbjBo05jd1IFopPk2dN380gmIZXslwKIU9/hTrueIRWao6fp46QLJxMYZxRbBS&#10;W7zAaRLIgnptZanG+xmD6QvYU66YZjxImPrOWC0zIdaBp0snImhdTKVyOIqizkAVO4G3wZnq8Sjq&#10;Z83k94eSPxRBYruSeK+sdNgkW4wmqS+KGJljVIsXKepExnsVTGh9xjz1GidSendTvNeT7kuC1vVM&#10;yveFUDETRaLRQJt9yBqIwqSfG1fSqD4YQ9aILHZQlng4g25Bs2VvrvV85N4rvTLDNqoW8gXiTIKr&#10;PdXwC/Q/ecS0eAvoftROh7Fys4weGfHwZCA9PR58/M48t891sbeviKMzwxwcm2W2Z4znL5znhUun&#10;OHd4kv6uXKrqI+kYTaJH1mqMmNM8F0vZiAzduNBl0pPgovus54fmDudQ2eZPapUStbZF97kydcIU&#10;4hodyJVxlY34U9DjxuzpPI5cqmJ8PoXFI4VkF9vhHPxr6xWtB57uI67dV/sshuGrleTPCN63q2k+&#10;Lfs/FM3QzRLrLQMVsti6A/GUTkdQv5JKxeE0/Z5D36EqqtuSsWT5khK1k6JkhZjwbaRH7KClKJLF&#10;sRqqiiNIT1T4EECrKkMoLw8gNd2OghIVkfC1bN7+A1zc7iUs2obsQhPZZWbZRYQCQA4dHbL27hxO&#10;7q3n2kovx2SrE30FSsdBFA0aE3dH02vYmuw0r8RJRVQBoN6bkJyNxJarWMb/mp1h/0Jq2y5cU+9g&#10;Q8B/FVh/zp7oO/AVWN2TH8Ap/k7cU+/DTQAuULAbPZ5G+YAH+dp2npn34px2F6UKYM0CV0q7u3Ui&#10;BVPZLvJavXjh8yXqp2IJTF9LcOYWnKIeIDhjFwXtkfglf/e7b/J6wrK2ktOsPtIbRbK2e1D2Bixd&#10;PoQXb8Ej7R7rJAnu+pzq2Sj6T+bQpdCY2x5MbpM/fnEP06jAWDkQKhPZRnj5FoIK1modtgsKAfQu&#10;phAqA249kEzD3niC87ao6PoRkrlLEEokUyEmNtGByakqGttTKa5XP0nYg+OeO/ByupNA7wcwxe3A&#10;nGZLXrXsK9cBr5AH8PJZQ2V+Kp1lJUzVNjBdWc1Lx5d57eI+rh+toa1yM9nx36e+6EeMtP8zZ0/c&#10;x9nTD3L06AMsLd7N5TPreeXmLl5cfYTr+37C2cl/4a3H7Xjx+jaeOPtTBaV7eeLYj3n+1F28e3MH&#10;7z9pz9tPuXBkfh0VpXcwPOrI9P5oBubVDpeS6Zw10aSaU9XtR/NYALVDblR076SgdTNZdZvIVYhu&#10;VOgrGfBX6PKjfjhE2y2YWmMAltFQavsU2gXS7vkY6scDCUxZi4P6QXTuNgF1K0FpawhIf0RQ2qTt&#10;uYGt4T8konIbtftjqTtspnhfKHY5dxHXtYfMEXcJgIzzlHHLTaIVpFldNpSOuVsvZGoyoDofpjoQ&#10;yMiJNFqM8cQF0AbVtnwFwcohfw5er6B1LpKq0UByGh1pUF0rVvANT92gYBYsm82iZjGWpiMK1itR&#10;tB9WvR3xIrPVHl+116wG1eIKJ9IF1qwq1dAKd4VJN+IqHNT2FWyL7EjU3xIr3RSyvQgxrgCvciJU&#10;fw/XEqrXhJTaEVbpgF/ZDqIMwWj2ILUjEHOjANwWSlCVN9HNYdQvllE2kEZIspiQ4Uxikb+WYPIb&#10;Uumf62L84CgHV1eYP7HEaQHt+NWLLJ07zZUnr/PEc4/x1AuP88Zbr/D+h2/x0UfvKjx9yFdffMJX&#10;n2v59GO+1uOXX3zBR8a52M8+4/Ovf89nn3/Dm2++L6i+ygfvf8RTjz9Od3szddUlzM4MsX9plrn9&#10;YxxcnmZhYZTDS9Oc1zpcu3ya249d4Yknb3P7CUH1sdvcvPkEV6/dElivce78Zc5eMG6ZMQD63aHe&#10;Y7LUIwLpYVnq3y9c+vvh4JUTZzh8/Iz1VhvjXOzp8zJV41ab/7wC+P9erGAN6N2Df7eSS/MmgvRo&#10;gDS4a5f1cHCsUljcuHHO1ZMYFTGzio5xDi65XxAUUHMH1CBUHLI7PCmXTTUfSqJCjdCYBilpyJvI&#10;bhmq4BQuIw6TrYb22xMvwEYNOQuoes9ZDyKV8MJkjrFKf6mjapwCc6EaYH5/EHndASpwYWQ2yaYr&#10;7MntFCj6wzDVu5Lc5iublOH2hpExJFMdiqXUMKjFLIFAxWQ0XJYVQMlcBDljXqTrM1L77GS2xiTB&#10;dpQuh9B6JpWS2QhiG51xy9pATL0b6QoJSW3OjFzI47GvZtn/eA3l46FalyB1xnSqR9PoW6lm8nIP&#10;zYcrlCiLBOhcOk5XE691SuuR1U3H0mpMBn4qg64xb8am/HnpuXaeu9HFZFsqi92NXFxY4djQMc5N&#10;nueNi0/wzIkTrEwOkJsWRG1jHD1T6lSDkfQupdO6X51a28Y4/JfYtp2g/HsoV8ruGI8kp0bWV2ZL&#10;bp+MeSlDnT2KoXPFDJ+0UCbDbJgNZ/ZMvgpsIMMCdedILH3TycQV2igtZ8vKo1QofNj7VAftJ/Ko&#10;VgHruVJM3clUuq/kUXs0geQ+d+t589p9ZhoWk5m+XU+JEn/+SAxFHTG09KRRkKOQE76TvJg9pAdu&#10;oiHDh+XBMvprkynPkWXF7hFUwygoVYJW4S4o96KwzJOklJ14et6Nm4vg5v0INt5rKOlUqOpLZuZY&#10;Lf2T6UxNZbO0UMbZlRbOHetibqaCsoYQGcIOhk5nsO98Ocn5uwiKeYTO8TSCUjeyO/yX+GQ9zM6Y&#10;n2m7bSSsZI1+v5sNfv+ATfiP2RzwzzjF3Y1t5K+xifwFO8N/gnPiL2UcMo3pELVrV+oWYoiq3YFX&#10;/lr2P9PK8vPdXHp7hmPP9JItqF56ZZTuQ5ky37Xsifg1EQW7BM5IsgXDws4IGcNuwXUzoZk2ROTs&#10;obBDbbE5kPQ6WWv2FkqHQqyjQznE/QKvjHuwN/8CS7cLAycy6TyQLkMwU94dRazep2s6lajc7TJR&#10;BxzjHsA14X48zPdQ0uFHcqUtxmDwXcsZaiupsvH7iczfTU5tgEwtlJyCELJSg7h4Yh9To+2U12Xj&#10;47eTbet+yq4NP8Hb8R7io3cSGPQoWQUKk8WeDE3n0tqdSLElkO6adEbr8xkxZj2pyaE0SVBJ3U1S&#10;3G/ISv8F8XH/FbPpv5Jb8BO6hzYxOLGZucXtzC3cz/Hl+7m4cjePC7gvXt7KxaWHef6qPc9cfIS/&#10;fOjHa7d289zFnbz/tC9/fieOywfWUG/5Z/qaHmZ2wp2RsRCmlxPpnouWIYVYT5tMHChmdJ+CcacL&#10;bROeZNStI7rgAW3T+0mo3aNt6E1ms4Cjn7sE2o7JUKq7XSlutiOnYScNkwEK6b7ktsoy82TphbsE&#10;IHvczA/gmfookeV7FLIewSvrUUJL9fcm1Z4RXwYuWsgc8hBodpA37kPFfKjCZaSgE06J5KNs1ENm&#10;GkSLANwwE0TNhPqf2tLAUhJZ9XbUDgepXfuR1+KsWqLvdTaPuokQavUdcwU1IzTkNbgRkPQQZUOC&#10;8LyZxiWzPiOK1uVo8vodJRuqMTWy0rSHKVaITynUulUY4zf7k14mc61wJr7cjvgKO0FWQVPBO6Fc&#10;MlNqi1+O2mLxbqKrJTVqR6GlNrgrEHpoCasTYBu01DqQ1h1MlNpoRK0PAWXGBZ5xMvIs2uYqaByy&#10;UN2VTnFTEhFpXhQ0ptM308nwwjD7Ty+z7/QRjl65yKmb1zl07iwXblzm1lPXeE7W+u77v+Orbz4V&#10;MD8URD/h9998wR+++pIvP/uELz75mM+/EFT1/DsfvG89D/vRh5/w/jsf8MYrr3Pm2An62lpprCqh&#10;rbGcro4amtsrGRxq5cDBKY4f28e1K6e4cvEEVy6d5uqVC1y9epnrN2/y+JNPy14f58rVm9+BVQa6&#10;quXseZmqTPSMHo0Rlk7KYI1zqQZsDbielb0aFy8Zt9/8/T5W4xyr1V7PfTdQhDHq0v+/5Xv+3Tb4&#10;tO/Au20Hni3bBMDv7mkN65dVDrhaB+RPnAoiWmCNHRAMVWQTjIsmJoPJGPaTFfqT2e+NZVSwnQ7C&#10;POCGqd+FGGPs4W4HonqdrBOKh3XYymBd9LusV+8dN+ltHbbQPO1HpD4nwjiPIbPLX1ADUmo3oJih&#10;5Jk/Hi6Ah5IpqOb0BpHdH0yaYaMCZ/ZklCAeT4agntgfQJZea5kybpWJFlzN1B/NplWAKZqNJFfr&#10;mycjzlGCjDJGVJGBFy3FYJnX+8+EEllvo6QmYNfbY2lx4sSTTTz94RS9+0yUGJ1S8GmdTFPqTKfj&#10;QCn7Hh+1DqI/eKmTrjO1ZA5EUj4ZZzX41gUz/QcS6ZuPoGXYlYNKtK//boiZ8UTmBwt569ZFPn78&#10;ea5On+DSxDFOTc/LXodYmBCsW3IZW6hlWAmxaSKJlplEmiZjrVOZNep7Dh1Lw9LpSMVwAN2CXNlA&#10;CO370hk/U0nNrDFtmb5Pj6/A4EmaikvLvgTaF5LJrvegdjCWxBIH64wrzfNpjJyvxKNoAzVHU9n/&#10;Yq9CTTiVKxm0XCkkbV8YjReyyVaBMM6rVu+NoWbaRH5vMJ1HcymYjKRIgaasI4qegUxyU9zJjXGk&#10;qzCaingP+kpimG3LpjMvnMYkH9qLIhjpyVRoCCfVYk90nKykzIvWWrWj6K1Y4neTlmocynKgbq+M&#10;WMm+SQGtQYVn+mgOnRPxKiDelNaFUtOqfdIaxODxZAWINNr2mogvsCFR/1tYH0pY+i4CszYTUSZ4&#10;xP6UzdE/wMH8SxJqduGRfBdOMQJZ4gNkymzDs3fKVDbKKh8kVIW5fNCZrn2RlA5706v3Llf7KJat&#10;nnljhItvTLLvchO9h/I5+/I0Q6eq8E7fhm30gwL1z/FIeVRhJYPew8bECpE4RN8jA9qBW+wmQrKc&#10;BEGZz6AKpYCZ3exjHbQ8qcmR3mMZeq9sBrRvB48mM3hYFqQQUzccQYaCU0T2Njqm0/CIeZjMGj+2&#10;uss0Y2XBKdspa4nAPfZ+8gZ9yR8OJK3VHYfYOwnJWE9s+hYam6KwJHmyOjfFZ7df4cjgftz2uLF9&#10;/QZ2bLyfHRvuwNv5AdISnAjyXUeCTLa5xUTXQKICYSajw6mCcQ5DXakUpLmQFLWBnLTN3LxRr6JV&#10;zogxXnfeXYKxgJR0P+klOyhsdBAIQ2kaEwg61lBe+wv2z23g4zfj+fy1KF6/YseB9h9zfOJhzh62&#10;4dxqEBcuhDIxdC8XVjby1pPe3D5jz6F5Gw4tBTG814uqDnsqGvxpactQMS2iR8FrdN5E3cAezCV3&#10;EpDxKwIy1xBRuBtLm9qszC+1ZJf+N5Z21a7EnLvJk9UmlD1IoOVXtC1FMnw4kqkDgXRNyjLVT/M7&#10;7SlSbSscDSK23pZoASyhWaBqkBQUbSVP5mtMKF6svxcM+1MzH0X5dDBVs0G0CrArT1UqdCvgD7rR&#10;olDWrkBcOxZM20y0wqInvfPxNMics7V9mmaiqBJQG4zHoSDVGF/a9PeywSBCCzaSo6BUNhWukB5h&#10;nXayUiAu6vZUu/ewnis2zpkX13iTU+JGZqGMtdid9EJHMkqdiLNsx5y/jZRqQbLR1Tq8Z6BF/aFk&#10;t4LcBkIKd+rnPQohWk8FlKKhSCJrbAmo2E54rep0vYuga0twoR3RpR6kqI8WtMdT3ZdFhUJvUm4Q&#10;RTUp6ouZNHVVMD4/wMyBaeYPK7gdmNfjMqs3bnHtqWe5/sTjPPbELZ577mneeed3fPG5ACpD/fiD&#10;9/jy00/5+osv+earb/j6q6+tpvq7j97nlTde5cOPPuS1l17ijeef5/kbN9g7OEBlbhZ1JXmqI810&#10;tlbS2lTGtGrm0ZV5zp01THVVcL3IzevXefzWE9y+/SSP3X6aJ594jgsXvzPV7xYB0xhk/5QgekIQ&#10;Pa0gcEawNK70PfMdXI3zrgZQrbfinD7HkZNnMWa5MX4/bRw6NkAsez3xn4eD/29r/V6gIGPMCGPM&#10;VuPXscd6T2vUiAA65mNdEpW4YmRLcWMyuakQ4kd8iFfRMa7eTRvxI2XIi/geZ1msO+Z+vU+XEyGt&#10;toSrI0TreWNJHvPDZMyW0+uGf+NOQdZO76f/m/a3DgBhzEITLYCnCKzGHIUlhxLIEQwtWox5Toum&#10;ZUbj0ZTPmq0jG6UNBZMyEkSyFuN1YUqUYY32stYAUgYDiOlwJ7zRiTT9bNz6Uj4fp0czORPB5Bjn&#10;fwXSNH1WqpJrtj7fGGEpqdPJektGilJuzWAgT7w1zrGbtVT1+1DQ5kC17Lx7bwYDh4rVYYqYudzL&#10;wGoHg8b51sUCIqtdyOkJplxwalRHat8bRbugNH86nre/HOXo2UwGZNszwzmcXRzgyeMrHOrsZba+&#10;lbHmBoY6aunrrqS9t5DJpUYVJQFuJo3q4RhKOwNpHYuhdy6R+gmFjA5HkvV9+49lq5BnMnWuivwe&#10;NXYFkInVMiXnUCJKt5Lb60PfiVyS1FHqpxMp6AghtdYTv4wt1MwY54ZyCajezeyLHTSeziWu35fu&#10;m5VUrmaQsNeP1uu5pE14WS9csqgNJMjks7WNG1bSBJtYvLM2kl3ny8RMEalx2ueua8gMsSEnzI66&#10;jABa88Po1tKVHsBAhYnuFjOpGSpY8RtJFhTa60M4OJ4jG4qmNNGWonw3ko37UQeCqDYuKuvYTVTJ&#10;A3Tvj6V5PIaCpgDMuY4k5ms9qj04cqOG6ZPZtI1G0699s+94HdOHashVIchp9CerzVcWeg9bQ3+I&#10;XfQvyW5xo3oklISKXSQr0efJLGNybYnL30NgykN4mX9GbvMW+peirYfwMnocGbqSz+wTtay81MPI&#10;yWKrac6ea2Dl6UFy+6LZFnIvWwPvwj7mQULydqpQqY0cKZStxKmgOZFY7UNgph3BWc6yT+2/gWTG&#10;j1Rb21F0iR3OsktjHOKKsTD9Tzitc7F0LcQxfSKPdgWZyr4QYnN30jmTSUKhMzk1QfjEbsQnZoPA&#10;uov4HEf8EteS3etFjEDgK8va4vcDMmud8I28m9aWKNoqzDx59DAfXH6W5c45Nt6zjrX33MPuzfey&#10;6ZF/xnb7j0lPtCciZCPDA9mMTeQQn7pFsNxNUfU2+scCGZ+KpbLKkezsjeTmbaKsfLsArICnz6ys&#10;daagzF5FfoeK7noyyrZRL/AUK0yb8wW86O9z8JA9h/dtYrz1x6zO/Iaj/T9iZehXdNX9C+0td1NT&#10;8ytys7/P6vGdXDu9h1NLO7l9LZbFgwEkpP+QzPw7aWr1FlQzGBnJ58DhakYUns159xFX9JDathsF&#10;XcEUdkZb78MsbQ0hu9KeFtWANmMEtKoN1PY7UdpjR6Xssn5vIIUtW9l7wJ/9x6OZOhJD38Eoha/t&#10;BBWtI7bWxjr1Y1aXrKxf7aR0B8HZ62SSCpZLqYKdMQpZuMK0IDvkyeQFC0efbaBNtcQj9ZdUjAfT&#10;qP1Yo4DYLvOsVP0wwrFxTryw04uGqSgBWIFVf69Qe6+fiKJF36dc7SBZgTi724tytYfmxUStb5i+&#10;mzeV/UFUyUCzimzJLXPRvvEmr1zfrVS1OM+JZIst6UX2JBeojmnfZajfR5fuIlhQDRNojSvkA7I2&#10;EZS7lcjiPdY5oJ/69AhLT/QKrHZ4F20kXIBNbPfCVOdGSL4dIRYHshsiKW5LIj5fDCgIISE7hOKq&#10;NBraSymsyKS5s0ZtpJe5pQWGZyaYX17i1rPP8dxrv+OZl1/h+Zdf4uVXXuatt9/ig/ff5/333+OT&#10;j2Spn39pfXz//Q/58EPjvOoHvPbB27z/yYe8Ibi+/tLzfP7OW1w6skJTcSHFaclU5GbQ117PgblR&#10;hbVhDhiHgA/Ncu7MUW7Ljm/fvKbltoD6FLdvGcvTPP7YM1aQnjl7wbqcXb2kRwFSED19WoA9eUGQ&#10;FXAFyEtXHuPshWtWgBrm+p29fjd+sAFY4/HvwD1ujCt83hh96f88v2o9FGyMExwx5G6dNi6kT4Y6&#10;4k2sAdHZUJL3hsssgwiTqSYIRrEjvoR2y0R7XYnWYozDGyV7CmuxIdYAaostYe0OBDTu1mIjwNrh&#10;37CLRAHYPOhFrGw3sMkGY7jDxCkV6hkVyil/va/+NmzM++pHxlw4WXOR1pkfjCVzNkIAFwT7ZGFj&#10;AqJSeawxVu6At8Dqb12iO12JbXchTkvqgC95SnnpQ4GkCCzZeswdCaZ6IV6ANg4Z6zM7FQJ6PUjX&#10;emXo++YqLBQO+lAqsGQose09mc+t10boUpFrVOPObXNRZ/BWoUumeSqF3M5IJi92Mn6ll44T9TQe&#10;LKV4PJm6uXTKRqLJUaocWE4WXINU+E08804Ljb17aO32YHw0kdnRQg6N1zPRWkJTfgLNFVlMDDfQ&#10;0ZXP4JQS4HKtgBpP25zgOpukNBso04lk4ECGrDGcQm2n8MqtdB7JoFigyOnxtw7+Xj+bQJ3CR8Nc&#10;nBWqxpRttYtmsrp9KBd83BMeFlwCVPBd6F4ppuFANk1H9ZnXGwhud8Y07kvPk1VkHQwnzzifczRK&#10;+3ET4S3qlANOhLfvpuzIdxM5J/Z66ztHs3ixhblDVQR4P8ime79PXqwLU60W+quTaMgJob/MRKcl&#10;mKa8QMqLfLCoAGTmKC2bN1CZ56JQEcNYnbZZ+GaCfe4lImsrSTV7qBjxUOGRQfTYMLKSQL2+Z0V3&#10;CCbLHuKNsX2r3BmbS+bMlQbq22VquTbkV6gI1vqroPrQv5BP60QqMfk21kHNc2SIlYOhtKq4Gfsy&#10;Uek9Mns7TqH3ECZjdYm4Q3D9FWXaT1VDaktV68lWIR6+ls/yq+0cfqmT6LIdmJX+L/12muzOIGKq&#10;jCswXYhVqvdO2Yp38hbS6oPoPlDKyLE6IgqcZVI2+KfbyJLXU9GbTO/eEhXYAvKaIwV4T5LqBMQy&#10;9aGCXYSo4JUpHBm3XtUNh9O3kMzESh5FLf4M7MujuDWcaEHa1u8eFTlXSloisfG5h1Rj9CeFwWBZ&#10;VWSx+lulo3Ugjd0uP2RyKpvxnhxOzfRzbmKW+hQLoS7O2G64h13rfsyu9f/Ero3/QGbSDvKynTh4&#10;sJL+4RRB0p7EvHUUND/K6KFAjl7S+8xHUliyiYKi9eTmPkyu5WEK8zdTW+3KQJ9C46w/bZ36DnXr&#10;aBt0onPcg4ySe2RSdzAj+zx9zJ4P3zDzl89T+dsXMXz5kjtv3HZjcfR+Out+SlnBT9m/byd79+4U&#10;QLfTP2DL6KgXnR1bmNurPqVw3qOgMTKdytCM2n6DJ96x2n+y87CMrSSXeeAbq/aavJOUAicK6g3D&#10;cyO1fLMCsisTx5OpFgTr1H9qRtVnStaSnPFLMgoepqhhBxmCanzFNhLrbGVztuR0eBJfuZtMhfTY&#10;4q0Epj9MQvlO+pbT6T2aQcN8DE2LJkr0Xv3HjQnTo2nSNooo0fYxxgo/nkWzgn3DbKz2a6Dan4J3&#10;XwC5WqeK4WDyDGjLgvM6vKidiKRsOIS8Hh9ytRin1srV5ssE3aqhEMq6/anU0twXTk6pI+n5tuRV&#10;uGvxJFvWmq7vm5yzG5O2Q2Ku9qXaREatC5FFOzCV7iGlzhVLuz9mtY0o2aqpQuFc26egN9w6DnZI&#10;mQ1B5eoTCmTxTcYEAL7Elqkml/mT3yKT7kynbayCofl2CqpSqWkuVOCJIDjSh6BIX3JLLPSM9jG1&#10;f4ErstS3PvmUV995jxdee4PX33pLy9u89d57guf7vKXnP/z4Uz7/4is+++xLPv30Cz784BN+p9e9&#10;/OZveVVQvX3rGs8/cZtnr19jqKWRnLgYynMy6G+tZ+94PwcXxjl1bJGzJw9x5sQSq6ePcPXSOW5c&#10;u8rVy9e4dPG6dbl44btHw1LPCoarguJ5GafxuwHWlZXT7N+/wtzckh6PsrR8msVDR5k/cJjZfYes&#10;y9yi/rZ0lOVjp63m+h1svzskbIwvfHz1u/OqxmLYqvVQsAHTaIElQrCLHvYlYTpMcA3Qc0ppowEE&#10;dBtTyrkSNxWMn6Dp2bgLH+M+1h4XEsb9iDXGCrYaqgNBzQZYnQhutidIFhnS6kBwiz2pEyEkjQaS&#10;qBQb3eNGtmzOrCJuzL8a2u9ChBq9adTbOlRirB7N4wFECObh/R5EDflgGvQmod+LRMHPGOc3ROsR&#10;J1OO6HImSets3PcaVLuTkJqdZOtzMvU54bW7iWmwJ7PXlzR1kOKxKMpkuyVTMdap3RK79Flax/Cq&#10;LUqXxviosqRBf3Jq7Xj+3VkWz5aQVmlD50IiJf0BWDq86d6XTsNEgnUowfFzLZRNZpIzkERMbRDp&#10;7ZGMnm1g+nwDTbMqiKfU0BYjWbiYQs9+b3XwzcwdSWJo0sTIWCqHD9YwM5pPc00MHS2ZNDYZ923m&#10;snelkdKOaIq6wsiTqSZVO6px78HS7K3Fkwh1/NQ+Nzzy1xDf5kRcoyMZAmfRqDHwdxqVEzLblWwa&#10;9sbRdiSN2BY70gVB40pWk6yioF3fvdKT4WM1lI4kMX+7n5ajpZiGA6i9kkf3k5VY9oXRcTGLZBVH&#10;v+pHFaBUWIYcFLBsyT8Rq32iNtPpwujlGvZdalZnTyAifAO2m+6gOjuQM+p8B4crqbOEUpXuR5Ml&#10;QGnTheSknZRV+1lv2Pf2uANz8IOUJuyiOs2R+iw3wv3uJSxpLQklm6kwoHYkgtK+XbTNBlLS5UZl&#10;rwBapu+cu9t6P+7YWCILCznU1vswKrtv6A4nNGEtbmF3k62Ck19jFCIFHNl/m4qxSfAyF++kVvs/&#10;t8mdnDoPglM24BZ+Fw7BP5J9b6PVuF1izp+0Zv28EsPxN7s4+U4/jcsJMglHDt5s5vBjnWwK+Ak7&#10;Iu7EMfYRwi32+CRtZ4ff/ThHbaWoM4WZM32yW1fczFvxTNzGPTb/SlyBO3V9GXTPltExU0xJTzw+&#10;MndTuRs+qZtwjX+YmnEzoQKsYdSFzV50zSQLbIWMyXCzKn1lqbtZZ/sjarTNg1O2scPr1wp+aif1&#10;zqz3+SGbfH4uW/ejdSyBhMyt9A3G0d1iDKxeREdhBh6b1uBnu5Zda7T+awTV9f+IzZZ/ornWk4yU&#10;zSSnbiUo6j5y1F5iLY8oKKyRLW2jc9qfvmkV+mp9v+KHGOp3pEvGV5b/ANHBP6Su9FGGex9hcX47&#10;4xNb6erfytKJGBmMMSPRL2nvXSeLiOSZJ4P5y7d5/OmzcL552Z5Pn7TjDy8Hs7qwkaaKH2HJ/wkZ&#10;RfdgqVhPS5c7588Xc+N8Ju1Vj5AY+yNKy9fRNx5K10Q8wUmbyKwKome2RIYaJ5Dn6ju74Be2Xubs&#10;SFV3BFUKU7HFmwQxFzr2qe6UbSSjajfNglaDzDEh+V6cvf5Bdv9TAhNl8YE/xDf1AQF2N/ltngL2&#10;o6RX2GCpdSAq+1FCUh8U6AKZXC2g41ASTcakGkvJdChIp7c6W+fJTVJdiW9xoP5gAgWSglwF9pLh&#10;INluEDnt7gKcQuOAUVM8rBd91k5GM6owP36mWLVF/V52mtnkQnazq3V84zqFrfxGV+r7Qyht9CYi&#10;YR25ajMGWFNkqd/B1RlzxnYSsnYIfO4U63XZss5wyxYi1J6i83eRUuNKap07CQqExv2qpnJH4iqN&#10;ECmhEnDjjQsvVXPiG1WbFVLC892JKw5SCExVUEsnR0CdOjSsgNVvtVQXL1uy8g1zrWPl1GGe/e2L&#10;vPzW73jzo494Tfb59Kuv8fRLr/Ly62/yumD6tqzUWN5870NB9kM+ElA//+Ibvvzi97z/3sf89rXX&#10;9NqXePzJWywdWGDv6BATXZ3UF+TRU1vFyvwMl06tcO38ie8mKT99mPNnj3Dq+CFOnTjMZQOsAvHl&#10;S1dYPXvpP5fL/2moslIB8bQeV/X7WRnrGf3tpGx1eekEBw4c49DBEyyvnGGfwHpw5SSHjxu33Hx3&#10;XtU47Gvcx2osJwXTvz+3IuNdMWa2sR4Cvs4RQXXFmDbOJIgl742wQjRSQDKNBQtofgJrIGFqEF5t&#10;MtBeN2JlrkF6jFbaCxFoE6cDMcn2Qrsd8a7fLuOxI17/HyNTCpcRBrU4EdrmqucCSJ0MJ16N0Sxb&#10;jFaRz56PtRpq5KCg3Sn49hgXNulnvZd5KoBE2XKMPidSwI8a9SVOP6dMBpAw5ktEj8Cq/0mc0Loq&#10;DCTJomO6XAms3kW0Cl/GoC/JPTLw2l3ENthRoCRfNioD61Oj7vKnZjaRobMV1O/PIEUdp3Y6kr5D&#10;KWo8zpSpwfcqXb760T66jZvuq20p6QukWPZQrAZervRYMRhmHYShZ6WUsol0CodSCMhTQ1URLxlO&#10;okaW1HlAxracwbEn6xg6EisYu6uw+3DwfB4dI+FM7sthWK/r6Y9TklejGcigqjGG6pYYmoeTic7d&#10;RWqtGzHFuwm1bFbnkMUZSbNgB14F64ho3kNAzTaimu0I1feOaXCkZj6RxEYXLEq1xuHhXmNWGW3n&#10;OL2mSMbulnA/KepEhc3BgnwUDUMKCaNZnH1uQetsIVvbpf1WDRWy4NJZwflYDtldxiw6NsRq3wY0&#10;byd9UXZ8NJbQXmcaj1uYudFEeX8UaYWuhAavJcRDFhPvQktRDGVp/uTFu1OZrQKS5EhRgcwsYQt+&#10;kQ+RXexEaakbaaaNlKXbUZrqIIMvpDzfg+jER2WjNhQ176BpwpnoAhlFwwZiCx8lsXQHsXlbCU1b&#10;R0WrP3W1KkAZWwiNvpOeiWj2nykkpULGVrKTPKXxcBXeisYICioD6Z2zyHjDqTauvGz31s+BtBkh&#10;qTOMBBWd+PyN2jY2dO31Y/5sKnWTPrQJrIsvyohXzLhZ7mdY7z92WkVc1uCRvAYn80PsCLgTT9Mm&#10;IrJd8DXbscb2LmwDtjB4sIPwbC/u2vFDAtJ24hm/DosxLGN/miBVgF/ibpwiH2FX0N2yWplz3MOk&#10;y6pLhiLZGfYLPM334x51J7k1apPT6axc6CCtyB1b37tlZRusg4KklHuQ1yLL6QgmVwXRXO7EVu9f&#10;ssP7V3RNpdI9ZqZT+6exIYjetiQ6a1Jw23Y33ja/JtDx18wOxDM1EMFjV+sYV7u0tfsn0vO2abs9&#10;SFj6AwQk301+uw+N47J8FerYZO0DgeiQ2sHqsSCeuhbO+aNOnFmy49IxR95+MZRXnwng0ll32etu&#10;rtzQep+KY2janY7+zWQX/Jr65l9x/PgWnrmygfdvb+TV4/fyxTU7Xj3jzETnI8Ql/ojkoo3af2qr&#10;lQ60NrnSUbKbcvMd7B1wo7NtN219nnRPJWDOU7tLcSGlKISskmA61Y8qayJJSLKnsSuBWvWv2gkz&#10;dQqZVernuV2esvs9DC/KeNXeC0ptycjahJvPv+KioGTK2Yhj2B34Jj5AeNY6EmV7iQXbyCg2zmlu&#10;Iy57HeECq0VhdvBwOt2HUqmaCGfwZK7eP4rsTk8yVUNSWpytkzxYFPLTemWlo8EUqg+WjYWRJZiW&#10;ylbzZaUp6reVY+FUjEVSLbh2L2dRqYDcdyiT1ef6OXC5luZRYyhLBUtZZPdkgoDpQ2qh1lsBMzFP&#10;fTN9G0l5e8g37kww7t1tDaahK4KaDm2TKoWMhEfwjX8Ev6RHCc3aohqyW0HDlii9R1i+DLfCmdgK&#10;wbXWg8RmGW29H+YaPxJqJENVqntd2dQNlTNyYJDR/UMK/nuZX55l7+I0pwW4l954kRcFw+deeYGb&#10;zzzBjaef5MmXXuLJl1/hqVde5ZW33+UdY7jCP/yRz7/9Nz76+ve88+lnvCXAfiRbfevt93nu2Rd4&#10;/LEneezx27z2u5d4/93fcePSKm01FTQU5rMw1M/KzARnDy9y+ugBzq8e4ZyAeubkYY6tHOD40SXO&#10;rZ7i6pWLXLt6lQvnL3JCZnny5Kqs9LyAeoGTZ89x4sw5Tq0a97Be4rTgapxPNc6tntLjSQHy+KlL&#10;HDt5kSOnzlmBahzqtQ4IoUfjd+uUcf+5fHeRk4z3lMB6RmD9z5GXjsheDdB+zzDThGmBbyqCIBVS&#10;/3ZjIH7BbTqGSMHQp80Znw5nwdWdcNlj0lwEsROC5UKkdcB837Y9+LRqBw97kzQZSpTAGiygetXu&#10;sT6aldTitMQOyFb7fAlX406aCCNyQInImACg057ALnvrlHMGXE0TfsTPhBCjz4iUEYePeMmkPUkc&#10;87FabrRx2LrPRY8e+DXaENHhZB2sIH8mmvzJCIFmN/5lmwiv3kFk5S4S6h3VofwpG5axGrfvqJBY&#10;upX8xpTkl3Jpn0tkZDmbzEpbcmWro/uTOXWjgZSynWQpNWY0y2z6grH0+FvndjTOjey9VE3TfDpF&#10;gwlkdEThnroDs0wsoyWM/N5oclXougXuJ9/fS43A36RQUCkDz290UoHyYHx/Hr0TstrFbNqGoiit&#10;C6S2PYbOsWRy67xV0B5VsraxLqE5m3CKuougDEGoP4KIenUIWWhY0x68SjfibHmYmCYFkiZnrWcg&#10;VVNxtOxPZ/hUCcnq4BXarxVK56bCXRQ2+FCldWztS6FjMIf5lXaOX5mSucXJguMpXconuSOU+tEU&#10;xvYVqRMHkVDqSGKTB2EqAsWHU4hTADNC0tClWgaOl9EykcaF6yOcPNrOUGsa9fl6/5JY+urT6WvK&#10;lNEEER21haRMW4ITN5JU6EDfTDptXQJy4naKMhyJ8HuIkd4MDi/XMzqVwb4j2j4zobRMuVM2sFuF&#10;JoLWuXBKe30xF20TlO6jWgGiotaFtNwNOAd+n8gsBYfqLYTnPURw5gPE5m7GI/QuTNo3noEPklnu&#10;qSK8kYjM9ZR1+tI6HmOFhaVaqb/QhjjLekx6j5puOwE6g4ElEx1aDr3cTEjtFjzyHmHiQrn1ytHS&#10;3nC8FAC2B/yK3f534xG5Aa/obXp/N1xDZZT2DxBjCcIjdhc/euR7xJW40rmQSddclsCaKNPawy/W&#10;f4+1zv/C7qBfsc3/5ziZ7lfBjcA54V62BP0Ir6SH8Iy5l/RyZ4HDkYtPTJBa4EZU6m5GF8sZX6qg&#10;bljtr152kW8jeMv4xlPIUlFcZ/cjcqu9MaULwD0qtC1+DCuw5cigt677F3at/R4JIffw3M0WXnqq&#10;idde6aK93YUo852Uy5Li8terAD+qQLeWotYYDpweoKQmiqSUXbS3eDI55MTM4Fqev+nN+SMb+fiN&#10;ML79NJ6Xbu/hyP57uHbRlWefSebqjTSOno5naMqTuPR/IT7zX2VU38dS+F84tPcOLs3/nBsTP+Hr&#10;q668ecaLJ05H0dJmh1mASy7aRbraflbCfQRu/QEN2j7vPt7EJ28PMbtgEjgUtos8CIzdg6vfWrbb&#10;/AR32XtS/G6FLTcm5ivomMqiqDeC2vkk2ldyqJmOpWogjNkjBXQPmYhSmKmSneVXuFJY70FmtRNB&#10;qWsUlO4mo9qBjFIbrfMGcrQuiWo30SkPE5W+BkudA42CYffBVNr2JbP/Rj3lCu+ZrQo63aqNrRKQ&#10;BlsskoqyuRjqZLZWuI4Jdt1e1nuNjTsp0ptdrOfWLV2+pGq7F/bLagdCePydef7y/zzLZ3+7wunb&#10;ndR0SQoUrNtH4sivV5gUCMNSNuBvVhDJUYgUVAdmM5lazLdOipFX8Z3NphXZ42d6EF99Tz/B1SSQ&#10;xqqtGLd/OcU8iFfyBnzSNuGVugm/7J0EWPbgm2lDYLYDCZWqkb0WRpb6OPXYCW69cosX33mZNz55&#10;h9++8wZPPPsEr731Ok+/+Awnz51l/9ISJy6c4/TlSzz2/HOC6is889vf8urb7/GBrPTj33/Ll3/5&#10;qxWw7375Be9/+SUffP45z73wgizzJlcvXeXJx27x/HOP8eE7r/LxW69xQcDcP9zP4ckxlqdGOX5w&#10;jtUTy4LoMUHzsIB6iGNHljhz+gSXLp7nwoULWmSixj2oJ85wXGA9efo8J7QcNyYvP3nGuhg/G7fY&#10;nBAcj50yxvxd5fCxVZZkq0tHzui5ixyVyRrjAa+cOP/dmMD63RhxybBVA6jH9PMxQdkYfN8Yaenk&#10;xVtWuBpjBRvL9wJle6F93jLWIAI63PFRMQ7q8sY8IYCOhRLU44mfgBKi10SpqJomg2WS6swyydA+&#10;N/w67DHmdDV+jujzIkzgDNXip2IfJZAaUDUrrRmLFbDGxUUDfvi37iGk295qP8E9ToQLrFHGeVYZ&#10;a+y4PyH97v9riRp0tw53aFzclDDqo/d3wkdQ9WvYQ1CjA5kTkWSNRVgnGje1uJIkY86SbefJVnN7&#10;A8hp96W4L4waJe/ayURaFrLoWS5g8mwNXQJk374MUtWJElSMF08V0jIcSnzRFvI7vUlvFVjV2GuU&#10;eksFx64D8dQrdLQspKpTxAuksQTn2eGdvp3CvljZYh5lQ9EMHcxn/7ka62TLffsTqOzxpXFYRWq1&#10;ke7pLEpagmgajqZxQKmwwZ/SpkAqBbWEoj1EZm+SXdoRp6QcKVtNKLUjRkmzeTYFy3govpVKz8Z+&#10;q9+NX/lm3C1rCCjeQvOhdAZOFrNwvZWBY0VKng6CagTFSrxlbUEyYnW6Ek/qGmIYmyzjqRdOcPrS&#10;nACaRnRlOOFVoQTIAEor4xjsKaC1RVbbnUFBRyxFKto1+k5NK0XM3ujh+LPTLF3uZ265gaWlZka6&#10;stjbV8DiQBmrB7o5OtfGVF8pqUlKzaFrlbLdVZACKOkIo2MsheIKb5ITdpCf5UJ48HqysgTRKgWT&#10;Eh/qtR0atP/yW7Zbp0irGHalbzlB9p9BusKPQ9hPSCjeTN2gH5aG3YRk3iWw/Iakio2EZQtqeevI&#10;qLDFPfg3hJjWsd1e1mhaS4YglaQiaQy40T1tElB3Yc7aTm6Vq/aBGzkV26hQYZ84GM/s8Uya56IZ&#10;u1JCUMVWUjq9KB+LZbPnjylpj8Qt8mE8Y9fjEPAIESkOBJpUkOIcVHh9eHjXnezx24y3eRe7/O9l&#10;/+UWxo4XUzsSoxDjTXaNF/fu+K88aPPP2If9EueYu0mqdbTeLpOvopvV7Y1/1gbBbScVPRGklLjI&#10;WDtlZV50DKVT1xVHSrErDsH3KDDZsTvgFziF3knDUDxFjaG4h2gbpG4nJPYBhmbiGdubSMdAJKW1&#10;XsRonf08fkaIz4+pr95Fc9MuGlt2kVO4htiM+4nIeBBX8y/wzrhT1mKj9pnGzGIj7d1qC3Vh9Kgv&#10;1ZUZ07UFc/LQNib7f867r4Zz9ewOpkd+wlDfT1T43Lhy3cTyiUil+DRajNtEWjfpcQttg+sZnFjP&#10;uWO7ePWyK6vD93Cq4x5uTdtzatKL/nZnhkfDqK6zpcDyECWpv8G05/t0Jq3lpKz68koa5cWCgZ/2&#10;adi9FJZ7ExL+EA6O3ydQ2yEuegMZ6S4k57go6OxQEHqUsok4GvelU6Jg3X8wm30nKiiqdJeBb2Jc&#10;MJo4VMjgooXqwUgyGpwp6fGjZyFJ310CEP8gcUmPEJ+6lpiUNUQkPUxC/lZyG9UmD2TQtZjG/mv1&#10;NMyYrcNIFvcGk6pAbm5wIFttuHQqkqo5k/pPGJl9koMmQUt/y2hXXVGbKuwPIK3FGJTBU/UjSDXH&#10;l4ljhdz47RSPvzHDwEI6uTWuCnwKSFq/6Gzt19SNxOXukgy4UiEzbRsx0z2u9e2OpLxRtaTOl5xi&#10;Z+soTn7RDxAgsMZZdpFR6Uaw/tcnYR3eCRvwTNyAY8zD2EU/iEOsAkXyNoJzHQnLc8dcGkpJl4Wu&#10;2XYmlic5cvkE1565zbVnn+Spl17k+Zdf5ennX+DZl17myq1bzB88xOzBA3SPDAs053lCr3nqlZf5&#10;3Ycf8ck3f+Stjz/lnc+/4J0vvuCDb77mw6+/5PV33+KV377MSwLxxTNneOzqJW5fW+X6hRPsGxtQ&#10;OK+ks6KYyY4W1ZNJzhzez/EjBzh2/CBHjx3i5IkjstOzXLl8gYsXBdWLFzl3/oIsVWZ6WsvZizJV&#10;AdQAq577O1iNEZUMsBoXIRlGahjo4ePnBFdjgH0DwrJXLcdksEdlsCvHBVg9b/x8XCA1/mb8bAxp&#10;aL29xjjHKqgaj38fjP97AZ2uMkYXQnplJTK/cDUG3xYX4tQQUvaaBFl3Wamz7NTfCuCgbneB0N36&#10;PwGdTvrZFY+m3fpdP3fovfS/4UploZ0eVpgmCASJei+TLMdYjJ/NSm/B3U5EDBmWqsLbphQlOAcJ&#10;0gmyu6gBLwLaHfTZzkT0GxcqeZFk3EOrx5huVwJka+6VO/CtsyNc6TB7ykThbAI5o9GUqGiWz5lV&#10;CAXg0p3E1TgqTcbQtpBBcpULQVlbqJ9JYnK1hrETVYwfrWJipUwNVOC3bJYNpFHT609hhweheSpu&#10;lTYktXvTdFCpUwGgVnAv6PakeixagE2ifNhEfLUHQZadVI6bqZ81ruKLsjb4jBI7FTo3yo0O1+zF&#10;0vlmFs+0CHIxhCZvkV24UjsQillpsbghALMav9mygxw9by7Yjkf0nQQkrVExVuJX2kwzDteoA7rk&#10;rsXU6sKOhF/hmb+WiFola233+CZXEvR5cfWuNOr7nnx+hInTVWTVeZFZ5kp1azj5pb5092UwOlnO&#10;vuUuWvtL9bc4EmvisXTmUGFMWl6eQV9dIY9fWuHDz16gY7aKgaOtLFwd5uRTsxy8MKyEnyBg7iAl&#10;2Z3qgjDay2Lpr0pkrqOAI+N1jHfk01qVREjQFiLMO2UYcSoOZsHNSxYlABTLFjNdqSwKIjNN26gm&#10;htqWJDItvuSWelsPBQZn3kNmi7ZHpx1t+2MZPpZFodqVt/k3hGY9QM9hM1nttvjrdQFp95BetRPP&#10;yF/iJ9PLKnbEK/BuQmM3YO/xS1yC78Qn+j5t9wfJ1j4NSbyH0IQHScpRINL+K5e9xhuH/3LWUF7n&#10;TLfaTJaKZ2SFbLB4J5a+cAIUnrxi1mOpCuHhbf+CV8RG7tvwI+5+9B/Z7nAXHsGbSC8OIjLdid0+&#10;9xOWuUtFOpzhI/n4pT1CePZWorV/feLW8ojNj4kvdKKk05+OuWRGTxRSKqC0HErF3OzI/e4yy7Df&#10;UNQdRnqlJ8urbdaJ3wvKfVm77Z/wjXqUjfb/rBC2g4dsvodb+J3U98UoCMUTFreVMNMGgfVB2gdD&#10;2X8yl7ljuZR3+BCduo6k5M3Eme+nsGwTeaWPUlq/WdtkA64RP2R38A8F1XuxDHnQdihOITOantFE&#10;mWcDY2PJTE3GMjriyWD/Dhpqf83I4DoW99nS3/cIdU0/o2fgIUZmd1PbtpaOEUdmD8coNG4nu/xh&#10;kvPukEX/k/bzAzx+1cQLl+K4dTCQ5w7Hcto4ohPyI3q1Tk9fymGkbQtdlXfTbPklhQH/TLrT9+jK&#10;fpgxhcmi5N9gSb2LilJZepM95WVbyM54gNCAHxGmsJFX6ENcmh0hydvZ4f8bcjvDaF7IJLvNn/bZ&#10;VGp7Iwk1r1H/dGbxXBMjh4sIzBRwZKNdS+ksXq3RPjHTNiZLV8hNTFknsKoWJK8j1DA/7cfSDn/6&#10;D2QzpgC7cLGWVtWfst4gijqM+2M9Sa53IqPDS4snmQrV2X3+5AwFkdDmRoL6arr+lqL+miSQm2od&#10;SFZbS2/2xNLmQ3K5PWnGBWjN3gqiAaSU2esxkNQqJ8xFMuEGH1omFJZmUijT81lVzmqTLlS2BNLc&#10;K0Nuj1CI8iezQIEv+iECtMRlbCcmcyeu4ffhrfYXmLYVr6RN+KRuxVftek/Eg7iYNxCe74KpxF9h&#10;Plyfk05NfxUdk90M759i+vBBLjzxOO9++jl/+x//H/7t3//G19/+2TrrzOUbtzl47Dije2e5eOsm&#10;j7/4AteefoIXXv8d737yOW999ClvffoJb3/+mcD6Fe9+/jHPvPwcb7/9Om+++iLnj61w9sghTq3M&#10;s2+yn9KMBJoKsxkSXPcN9HD52DLXzp1g+dA8C/sV6lcWZaYnBNTzXL16hStXruhn41aai5w9d5HT&#10;xlCE5y9ZD/3+3VYPHz9lXVZOnBZMV62Hc43zpN8txlCGVwXaq9bhCo3FGFnJGATCAOj/DtrvZrYx&#10;3lcAPnvNaq1Wc13930ZeCuoWbLQYsAzt8xRcDXh6kLw3hqTZaIK7PPBrdia81we/VicBT+CUmYb2&#10;eMhwHa1w9Wjcjb9+9mm2I0CviRnyI0qQNo3ITmUVZtlwwngIcaOBxI8HEzvsZz2EbNzaEyKwhnQ7&#10;6j1VxGS9IR0ORAqesf1eJIz4Ez+g9xH8Y5odiGlxIknvG9/vR1CTs0AbTPKwcR9qIiXzGRRNp5Az&#10;ZiJzKByzYBgpqCY1eVImU2jblykghsjgYhg/XU7TXApFKkQt0/nMnm5h8EABdUr1g/tTSKvYRc1w&#10;IFGlW4k1rhBs96BeplrY5ySQGlfwhVDSF0DdpEAquGY0y7KmE/U5xrnYIOono+hSYR6ejqdnLJLc&#10;ij30TcZz8kqXikwE6aU+gqcvvXNpdKtDxufsJqNYxp6yVcDypmcyidxaV7wi7xKIHKk2rtwrdcRU&#10;sIeoCns2hP2UtcE/4l6vf+Buj3/CPXsN6QozUdV2mOoUVPK242m9pUa2cbGVqbP1NE2kUdoWrs4X&#10;RdtQJhWtSaSVhJFYHEl+WzbFg2WU9pXR3ldDf3Mlg3XlXDl9iPPXD6uAtNO+v06ALWPqYAPLRwc5&#10;c3ofy/sGmeiqoCYjjHKzN+05kUzWZzHWkCUwp1GVG0FMmAJHub6zIJpucVeRsqW4wAdLshMFyW4M&#10;t2Yx0JlLS2smHT1F1AvsRYJsqoJAiOVRworWkNfvRrdxb+dSKjUKa9naJxky1cq5YBmAjNWyjmxZ&#10;Z1NHNBkZDiTG25Cb6YGby11ERW8lNcuR4LhHcPT/MebcjTSqTUalPUCY4BKTtJ60PDtKa7xJzRUA&#10;inbSqNQ/OJosEIWSpFCTPxBLxZiAV+RJZKqKW7o7W3b/GhunB9i8+5ds3fNrNu/5Bet2/isJFica&#10;BsyCpi1ZCjjt80nEKeDdb/df8DWGqqv2oqRVAB1LoGs6jYwqN4ragyjsDdV33UnpRAz1B9MV5nzw&#10;tWzBX0XcTrDYd7KJ8YUyIuK2sMPuZ4THbyZIBTI2Zwc7PX+gYr9R+zSIJoWWhnYzyVm2+Ibexch8&#10;IofOF9K9EE1U/hpiLJvIF6gjEh7GO/xHFDbuoLBlJ8Hpv8Yx9qdElm+zTm1XfSCG7pOptE2HMrOS&#10;ztHzlfRPmJjen8yxc8a1Ai40Dewmv+FRilu2KAhtpKhpA0XNG8iqfpQ0gbSiy5bWcePQ5VoScu8i&#10;p+xBiqofoavfljHjPH3BZl6QzX/1+kGeP1nPzYUU9pavZTj351yZ3MhTy7sZKvlHqk3/QFXsP3F2&#10;3J6Le/3oK32AuZ6dDLY8TG3Jzzl6yJeCzDvIS7+H1NTNgqD2f4UfOZV+OIbch0PYfWQ3B5BQ7kx6&#10;tRvhaRtxV2jxinuIfkE1VaHXLf0R9R8b2ldSmb9WSdNsLB1TsTT3h1BZ70Fw1P24B/4GX9ldSJK+&#10;Z1sgVf2RTJ8oY/J4MXVDERQruGRW2X93GFnhzNJmjJLkQaYgmtXrS9ZAAPGtgmm7G+ld3sTVOSi4&#10;71afdZSxCqgKk9ktXqTXuCgMu5Hf4iNYh1hnYMpu9SarxZik3ayapX4wFEtuk7e2sz25em1a8R6S&#10;ZbFFal/VLapPNX5k5MuOM3YQKTuNSNiIv6zUI/IBvPTor2DvanoUt/j1eAqwDsY8xgmbCc6yJyjd&#10;kdBMrYeCcnVfFZ1TvRKCI5x/4javvP8BX377V/745//O7//43/j6D3/h0y//YL1A6bV33+f9Lz7n&#10;k99/zVuffMSLb77OUy+8yO0nn+VJPb701u8E1494/+vP+Oj3n/LuR2/xyUdv88EbL3P5+DKTva0c&#10;mBlg32gXA/XlHJ8d48KBOU7NT3PlxGEunT7Cysp+lo7sE+S+G2R/dXWVy5evcuPmLa5cvc75S8bg&#10;DcZh3r8PoP+drR4WTJdPnLIuS9blNIdPnhUQLyg0XuCYcXj3jExUsDwpWBpmeuSEnjt1RXC+ztkL&#10;t62L8fMJWerx098tJ/T7/wKroPr3ic+/FyhzDO4xwKpCLjB6NdvKPt1JmI7AJCCGdXkRrkYQ0e1N&#10;sBpErKwzbiSQ6AFfgjqd8ZY9ejfvEVgdcKvdSZjMN2cxjoSJYMHYE78WO6Jlm2l7I0mZiSBpKpSQ&#10;LlfsK9bjJRsJ7nUictDdepWxn4qkcXtOjCCfOhZknanG1OFGZL0tpiYH0pT8yubjKd2XRKogZhFQ&#10;s6fiaT1TTclCNllD8VQdzNPf08mdNFG9L42GfQLuQIR1jkwDfr3LOTLWeHK7javxUmiYVNFZrKB6&#10;MIHGUTNjKxbiCjdZJyhPaxXMGmyp3B9PhzErRYOKUo+jzNWduvEIGmTK3QcyyWhyp3Y6luxOdwoG&#10;jRlovOkaFHgbHenSdjp7uZzHnh2gfzwZS7k3MWk2mI1p1PK3UdWr13XHkpIv249ZS6nMdXBvJkX1&#10;nnhH3EmeCkH/bIaKlzHZtsxdwHVKfog9sjbHpLt5xO8HeGQ/SvVcLCEq4Lti78LbstV6IUJUrWBb&#10;50vbwWKWbg9SO5pKdoMSbl0omfWR5LQnE1MZTWJjMrkDxdSM1zIw0c5IdwNdtcWMDjXLoMNIa1QH&#10;myxi6EAtCwLr8cMj/OHDd3j24hlqUkxE226mNMyd8ghXRspTGKvLpK3MjI/DQ0T4bGayp4DsJAWn&#10;gI34ud5HiOv9tOSG0JwZQmeBianuUgZ7SmnvLKOxrYLixgytY5hs1ZuA/PUqPDutV172Hs6gfixU&#10;IHCkqMuF/OkAChTYCjqCKKsNp7/dQkV6GL2VWYw2FRDtt520BDfMcbtxM86Hevwjmxy/p2CzhepO&#10;N9m5B8XVnmTk2ZNX4kZOsYPM2YO+bpOMTMWrPYa8VqPtmEipCSWjIpzMIrW7gmgys8NJSQti2857&#10;2ONwP49u/gEBUeus8+Ea59GNGYuWr1dbg4B/2oM4Rf9K4SaRxuFUpldqSC3xYKvzT9ns9GM6prPJ&#10;bApQkHMkutad5pUimo8U4p6jQldgQ0KFh/7H2De5pCgkWArd6RhIYO5wuYKYDxEpaxTONuIddhfJ&#10;2XbkFCr8NUeouHoyNBfPlNpu536FxmNJJFXZEZtrFH93YvI3kN20i9Dce3BN+DlBBY+S3O5KzkgQ&#10;NYe1ritm2dce6of8aRoOZWghlcahULWhPUQUyP4L7ya84hECStaQqzCd3upChmzMmACiUjWiYtCT&#10;wnZborLvJL92k8Dsy8i0Pz0K0C0yrIocNw7NNPL2c+f57IWTfHG7l+dnvDhc9AueGf01n13cwW9P&#10;beT24Ts5OvZz3rsdzJ9eLWKxbQ2zTb9mdWET+0bu4o3n4hjsWEtT5WYKCu1wC7qPYPMmcip8MOc5&#10;sMHxB+zx/xW+CY9+d54xdyfuMfewyedH1ChgG/dtZitIV+w3KZyH0Hc6m3pJRUadPVkVtjR1CVS1&#10;3jj6KUA5/isxOcZFbhmUdYcxdMhC74Ix7aP+v1MwK7UhMW8LaWUKfzVOpAuwBlzT2r+bXCFRjyl6&#10;TOn0VH/drhC8geDCbcTXOmGqsCOmaLcCgD0WQTO31ZdU9XdjmsjCwTAFvDAKu8Mp6Y4kXe3EuMrd&#10;pBqSboy8JhjXqB9UtwRRoT5eWOlLWo6tApbqaZLCRsYufCMexlUhzU12GqgQb0ymHiCL9U7Zgn3k&#10;QzhGPYKngptP4i5CFB5TyuNUnyoZOzQlqN7klQ/f45N/+wt/+Mv/5Ovf/4eg+h989fu/8vHnv+fD&#10;z77mnU9ko19+yftffs5nf/o9HwigTzz3LIsHl5hZmOfkhVVeee8N3v7sPZ5+5WnefPe3fPHJ23yr&#10;5Y3HrzHQUEZdURqtZTmMNFWyum+aSzLU1X2znD20j5OHtZxc5uzFk5y7vCqQXpWtXuf27cd5/Imn&#10;uH7jFhcEWQOsx04ZAzp8N5C+8bhyWhA9I3PVcvjUGZYNg5W1GhObL59Y1aLHk+c5Iis9JfM8edYA&#10;6DW9103OXXqci1efsj6eOX/LuhjPG2A1gPr30ZYMoBq/Gxc0fS/IOL855EHYgDuudTtwrNoim1QH&#10;ly0axuldb0dYh2xWS0iHK/FjMk89byxhSrb+rQ6yV1mncWi43Yl4AdUiu4sdNa4edpPRykCNCctH&#10;1cgnAsjcF0XcmC/eLYbl2lnPsRoTnMcMelinojPudzVun8mQ2Rr3rBrDbMWrMRaPR1nHJ85XordM&#10;xmKZiiNLUC1ZzKJmuZis0QSyRxIpUoPPGjWRLpjmjso0ZpKpnUul41Cu7K2egaOFVI6bKB2KlLXm&#10;MHysna791ZSqmFb1GMaaQceMoGxcaKDvmyigdx7PoXYhVvZinHd1pEThoXo4iPa9ZgE5mCzjnInW&#10;M00WZem0I79jD6197pRWb6FdgeWV3w3x/CtDTOxNp7k7mur2MArqBcni7WTV2lPVHk57fxLltQFU&#10;1gXQ0hFJaZWHdXLm1DwbylR0OyaSKGkPJkdJOdYYC7RyD56yrrhaWcOAH53LmcTLVvfE3oNT4sP4&#10;5WwnuNSFoFJXgoqd6DxayeSlViw9MUSVeSsEJJDQZCKmIZbkrjQsQ4UCazVN3WV0tZVRU5ZKaoYs&#10;KtUbU1koVWO5tE/mk65iWJgdKqie5vrKAXoKMkh130WW1y7KI13pzotlqCqVspQAtjzwQ5JC7ehW&#10;By1McCXWZwNxPjLEwK00pwcwWpZAt8A63JzLcHcJdXXZ5BQl4hlmg6/ZuKfQURanItXiLLBHKLHL&#10;eCtsiDYuNCrdRuGMACfTqxuUWTVlcW5+gkMtnbx0+DQvnzhLd0kuFrMvpkgFDsfvs8P5H9jm9F9U&#10;+NZS3u5CSbPCQKs/mSXO5Ghb5Za7YilxoLDAmfwCFUJjqQq0hpD0auNIg6ykJglzki+Orutx89qC&#10;rcLDtt2/Yt22f6aw1o8hhbrRpTT6F81qUx4CizuBaQ/LSv0ZW65gRG0tMM6W3zz6D2xy+Bmp5X4C&#10;bjaBWXtIqPPnHpc7cEjZRvWiBaf0dZgbvCjqjaZnLp//H1t/HR9Xdubro5mTzGROMpMOdJrZzLYs&#10;ZmYoUqmYVJJKzMzMLFuSZclMMrPb0G27yc3MzJTuJDOZOWdmzr3P793l+E7uufeP9SlVqSSV9t7r&#10;fb7P3muvVd6kITblYTJl2+gtG2VfZdE5aiBXCnFWzgpU5qUUS0HVmjdS0yqBqEQCQ1MY1UOxtG9X&#10;Uz8tYbVNjgmXbNP6SAq7Y9CVriTZ8yBO6ceZDX4YlQGHfTGYpc9m9QbjUEaVDyZSPpLK9vO1UuSD&#10;iXDeiaZuOfb+zTiV9WG7fNB2BYuJSRgV+y4W+OZLyCxVphyUgFzV5C8wjaerK4zy8mUU5j9EgxyT&#10;DRVqmuvczIsRXTg4KoZaxnuH1XxzIoCvji7l35+N5IvLvjy1/5+5euDXvHpuHT++auLC7Br6Cv6R&#10;D64G89K59Vw7GsBr1+3sn00jxyOhUkzNU5dAg2yfgrpEfGN/S4zuIVzVETSM6mmezJLAoyWvT/b9&#10;cDql20y4x6RvSc3Jn0ql44CNummVBOy1qCTE2nM30DGgF9OPQ2vfQGWHivyGBAkMm2SfljAk4b1h&#10;II3OcR3NAthasc4SAZ1HwkN2XagE70hsreHYO6VPS/MMp+DqEVmp2oxKaoChJtALVWOVhJ7Szdhr&#10;QrxrBGc3RGKtDaNsRMLdkHK/ehrGylD0xYHY5LGkI5nCFrFieb8yx3Brv46SujgJi4mU1SZizfbF&#10;luPnvSygNq4mXv0IaZZ1xBlWkGhd610IP0mMVgFrvHU90YbVEj42o86JRJOTgL3CxMLxHTz3zku8&#10;8dlHvPbJR3z4zXd88d2/8v0P/+FtXwlYP/7yB97+6Atefvs977XUr/74I1/8KLD95gteevlF9u3Z&#10;zd59u7n+9DU+/OwDXnlbuS57jmduXOG9t57n+0/f4dt3XuHo/BQDjSV0VxewtauBxdlRLhzYyflD&#10;uzh7eC8nj+zj1MlFzkigP3PuFJevPMaNZ5/nxnMvcFXg+qhA9vR55ZYY5dqqmOppZRrCMxwUiHrB&#10;Kk153H9M7FV57fgZAeJ5sdm/glUZqHRCWRbukhesJxSIiqUqED2mnOYV0CrtuJjpCTHTW2BVLFVZ&#10;1eYWWA8cu8BPdGM3ByJpxuOIlPTqV76CKAGsRsCQORxLSOUaQqtlw7cHeUGZOZmEeVs6uslE0iR5&#10;pnSHktAegHYwBsuUCtuMFr2YpvK+dGWk73gkKmXt1a2xWLenYJPmnEsnUzq7UWzOLElXmTDCJM0+&#10;KWa7VRl1GktmX7h34XJNdzi24WRq97kFqGIQ0gkswxlkC2Ar9uZROGeXDmHGOajD2plGmhyQqXKA&#10;OuUgLBDAKhPr23rSqJhxMHC0mv7FSlrnPTTPiP1szWfbmRFGdjUxIOY6PlPgHQBQ16NAU+xXmU6x&#10;P54++dvlQymU9UoC74ykUtJm3UCcFEkLFa2BFDdsorxlM+Vi4O0TkZLuwxicS6FtLJr5g1YefbyB&#10;x662skVMubkzTqxnE/m1AbhqNlMsCb9rRM2sWOrsVhd9UhBbpdi21yRRURxBRXUsLYNZ9O/wkJq3&#10;QQphMBXDmdglCauKV1Min69eGaG4M08+n5o09wYSnSuJtS5Fp8zEUpckZhEohTCCoXMtTFwaoHA0&#10;l7LRQrQ1UjzaMzF3Z1Ix5mFgews1Xbm09RdR22qXQpJJXkUGifoN5FQly3YxYfWEkZy6kupCSevt&#10;uewaL6cpPwF95IN0FqZgil1FuUWex/gSvPohTMmB5OvEojS+aILvwxazHE/aRjryktna7KK9VIXH&#10;EYndEkR1YyYZxg34islN7Sziube30zdrJNOzkprBVAraEyjoTCevXYWmPAqVFI84d5AAJRSHWqDm&#10;qeVC+x4+3PMS7y2+yPa6Hgr1qaTGLiE25naCIn/J2oCfoM1eRuu0zjtDVo6AxqGckitcT9eslWIp&#10;UK6KQDJz1mMuCMboEQNrMtI1JkYv26aswYTRHU1Q/IM8svG3PLzm73lw9c9ZF3obx691c/6FAS9I&#10;H/D/O7HuEO+AtblDtTz92l56x4rQ2yNJzAwkOFmxpyimj7eJ0WSgr4pCXRHGsvjf8ju/f5LAoCWl&#10;XAKLFOq83hT5rNk0jeeQYQ3EJ/xe1gX+jsKqOGz5G6XYL6FpSCsFNor6QZOEIR/csm2q+7Non7HT&#10;JH2lb7eNlm1qDGWr2RD7dzir5XgVsBgq/WiZd1A7bye+XIqsMpp+IJyEjk0SnAXYyv3qQwLawXB2&#10;vtAiVpeBpWsjmvolAqUAanYkYx+Q8N24kazmGJwSIGxNyqw/6yitWScFsYI3L4/x/JEO3nmsl5GG&#10;DVTl/4bqytVEx/4Ks9Wf4aFipifzOX0oj4+eK+L/fFbE90/Ec6bzdmbd/4O39t3Ny3t/zhvn7uWT&#10;p3149/oa3r68lO9uBPLK4Qep1f8UV9LfSYi7jRIBVUljIvW9Uh/aNbSOKtchtViVdXN193qXB9QW&#10;rxGIyfumMnBNaiSkm8ibMlG14MY9kErzgtk7UX5Q4i/wD/0ZZrMcswKheoFpQUkIRZVRxKkeJM28&#10;kl3H6gWoZvok2HcMqGloj6dGtkNVY6z3flJrsZ/32mhhdzK5nYnkdCXQvN0uIA2SPhyBUYCqLdsg&#10;n0cCY/F6733WdjFQe2WgGK9se/naVh0qoT3GOxd1pgRtQ5EYalMidRKSy9vTxZIjya2IpqAyHk9Z&#10;nHy+JArK5W8VRZNlU8C6npi0JUSmPYza6UuGtBSHDwkSEqLMa/BXPUBIxlLS7cEYPEkC3xgSMmPZ&#10;umeGL//8g8D0a154+13e/fwrvv7jv/HZV3/k3Xe/5M13vuCDz3/grU++5ZnX3ue5Nz/g/S++48d/&#10;+998+c03fCnm+tG7r3NSTPPQwjQvXL/I52KpyqjfV56/zisvPMG7bzzPX/74Ff/645e88fRjzHe3&#10;MNZUyfxoDzu3DnFg3yz7D2zn0OJu70hgZcDS8eOHOXvmFNeefJJnBKrXn35GjPKy95rqrQn1jwlc&#10;j8rzI2cf9T6eFpNVrrcq9qpM8qAA96gyuOmv11gPHTvHgSNnvYOUDhw9z2EFogJQxUQVWB76K0QV&#10;aCqPR+R7t079Ko8372P9G7BmiklqBaqZWxJJ6gshsnmTgNIf7VAUhrF4UjqDSRV4pgnoDFtSMM6k&#10;oRXj1E0lkjEcTUyrrxesFmWmpGkp+DNZZE3dvF0mdSSC9IlwdDOx6Gdi0E5EoBoRgx0WaIrxGgbl&#10;9/RFSouQJnbSHUB6pxxgYrHKNIju2XRyZjV4ZsVSxSJztmZSustF9UEPNYsFAlcxLunIRdNWGncX&#10;kj9iwCTFV98Shb5VQC8Hs3NQkrvYa8Wci/qd+dRMuyiSgpPdnIqrKYOZU8NiGY3klSfRO+igd8TC&#10;4KyTrm0Wb0ofOJBD/YSWfLGlwo5IKnrjaB1Pp2M8lcEZSdzy+T0VKylrXE/LQAhb9qjZfdop1qJn&#10;cq+B4xcr6B5KpH8omeFRMVUplvXt0WKsYr7KtdvRdLok7c5stTElRbGvPp224kSaCxJoKU8Te4oh&#10;vzIaqwQGf83dAld/nI0JmLyTht+LsUy539NMz6wHs4A40bgGmxiYQxJtUPIdRGjuJ8z8ECHZS8iU&#10;JD19dYi6uXKMYmDWZj3xBUoQCaNiXJkpqlQswyT/px6rdFJ1rnIaT6AsyTcs9QExuxjG5sRsBcba&#10;zLU47H4c2FNDf4eEGt1yWisSKFGmxgt/mJj195DstxxV8Aoyw5ZQkOFL/Opfodl8Fy32GHpLVCwM&#10;FjLcaaO0OIHsPEn3pVHe6QXT7CsEqDZGdrqo6UkktzaIkjY5HuoTqB1xUTWSh7PZKJ9f9ndZOvbs&#10;JFwqAYnayvnevTw5foGLI0cZKWtguq+OkoI48guCxPZke6T/Dnu1D8OHnBSPiY03bURXtxZbsy/b&#10;zpVKQLGS2xJOkl3AVxCAoyyGctlOfVNl9I6XUd1u8c52lO7ahLLyTEjqfSQZl3DwYivTR4uJMNyD&#10;T9rtlAgM915s4siVXnqnclCbfKXIhZJfJoW8KpNUiz+98+UCzDyKB/UUDGWS3Z1BuGMlvw/4Z7G+&#10;LJzdiVQqZ2f6lckFjDRN5mEtSWZt8P0k6HwkkLnQOwQSOevEwNOZOVQtwc5JdW8WufUptG/NoWM6&#10;WwzNSP9OB7mtwcQab2djzN+RWbBCTDyUUgmglno5bgoFjMrSYX0JqNuVqUijcG+VoCyB0inHrq41&#10;iMo5DS17sqidSyZ/KBhL2zqye/xwSNPUryW9agP2rlAB6ybs5aupqgrn1EITnz92lHeOzvLJY2Nc&#10;3K3jiQsats340is/194cxWCXgZFeCS8ScA5sj+TzNxx8+5qGfT13sFB/Gx+dXsvFqV9wfv5uzu27&#10;l2cvrOOJYyt47uhGPr+axPtXVFzYnUJj6RKKijaRmrWCBM0y7EUR5Mt2qO03StCIlfC0yTvqN8zw&#10;e1bG/ZTk8lV4prVU782hckcu5XMO3P3J1GxRee+bjkr/OSrdb8l1ryY/R7aP7hEGBowMDFvRi/HV&#10;tmUwvj2fnjELw1sdtHSn09Il212CfIcE9IqmeGxFflhKA8htjsVSF0apsmbzQDrqYh8cYqSGcrFG&#10;5yOk5ixFlbucrALZpiIGZW0SwMVWtXnrJCBvFOiK3YqNO2siyWuIw10jIlIqFlwcTp701eySaHJK&#10;Yimvy8CZF0G2R54XxKM3B6DSS/gSE9VYBbI2X1Qu6WMOX6KyVhKiXSaA3USSxVeO40DCU33wi14v&#10;vzOPV957gw+++lIeP+Dacy/zzCtviZF+w1ff/YX33vuKV9/4hA8++yOvf/wtT7zyHo+/+BZPvfI2&#10;7332JX/48U989628fuksvbXFlDkNEsQl+B7exWs3HuPDN5/n7Vee5vWXn+Kzj17nHXn+6NF9bO9q&#10;Zrqzid0C1X07ptizbxv7D+1gn1jrvkO7OXLkABfOnOTaY1d48plneOKZG1x6/CqnzikzId1cV1UB&#10;6xF5PHJWACjtsHft1QtimUpTFjEX+HoHNCmniZWvFeAqt9goo36V66w3r5f+f4P1ZlNO8yoAVb6n&#10;DFJSvu+9l1Xare8r7Sf6qQRUo9EYZqTzTMWTJlBL7b05mMgghUcv1nhrJiTj1hSx1Qyv3RqmU1GL&#10;Wca2+AqEZSfOZ5IrSc89b8YkHVL5fupQOMkjIV6wGrbFoRaTS1Ym/W/zQaUslD4YL9YqSawn1Dth&#10;v2UiBtd0IjaBvXsmHasy+cNANOahJLKnJJELWPXK6ZsZA7WHC6nen49lIIMcsYKiSQvZfcr6iYkY&#10;BCA5oxoqF5zU7M6h9XAZrQeKqd2eQ7Uk/xZlNZrdJQwdbJAk34yjKh1TjsClLo3KhkRqu5Wpx5R5&#10;fzNoX7DQuWBn+kSJFPQEqofiGFhQBjaoxRLiBKYxAtZVAlaxsBHlZv5Uxnfp6N+mYvaQgyF5X2md&#10;L6UVPnRKoWxqi6GpK5HCumBqepME6k62ClTnt7oZ7chiqD6LkRoTnSU6KlzSYWxBAjI1Seal+KXf&#10;QYxdDvpODQ7ptGnuNVgrgmkZtdE2koNGEqfOEUxps4ZB6fAV0sErBdqlY2k4hmIJVe5LFGDlDwgc&#10;VCsJzlpPVLZYSsEmotwrUElaTpaOHeFaRqR7OSkFG4hzrhLAbiIk+S4S1Q97l2sbnsqlqdsoiTye&#10;mV3F5BYH0CVQmBw20loZS5FxM4kbfkuGz90UJEvSN8dSnRmO1udeTEEPM1yqY3unm5neHHbMVLB7&#10;X4OYfS1Hrg5SIvtNXxNA9aSOmnEV6TkrWBvxc1IsqylrNzAw10DTSDVlHYU0j1RR1erC40nHmBJC&#10;vdPCTE07B3q2MlTeRKnDREu9kyrZr1XN0RKYjLJNxCLqN9B7yIizz5e06ofJbFpF9yED+5+po32n&#10;zjulYrJrJUXtKWKAZkpb5bN0W2gezKZaIBCbtZzGCTO9O3IY3u3h0iuTHH2ik8zStRR0R3D2lX7O&#10;vzbGwJ5cCtuSSbNu4KG1/8DKTb8mNGYJlS0WPHUSzrYV4G5LoVigWjJuoGraTq6Yp7o6nIb5HBwd&#10;8VRvFSh0xJElQal6yO6dBD0oQQwnJ4G2ISda2xqKGmKZ2lvClv3llLSmUttroGHQRr3sZ70EsdZx&#10;E0ce66SyV46nGj8JW7/DXLoBT1OY2PUSEl1LySjagEtsq3zi5udw9mRQKmGrVCBSNWbHLSHCJmAY&#10;O+SRPqP0CdkmW5KokgCsrAjk7PLDI33d2LyajOIlZFcG09+Tx8Gxfl4+cIwnZ7dwTLZfi+dunr6S&#10;xoVToZw8FMmx3VoGGiPpqY6kUyyyr+kh5ibu46nHAvn+s0y+/kDFH17X8OKpIMZafkmO+SeMdC5l&#10;x9hatrY+yPMn9ByaiOTb98eZm9KJAa8hVbMK35DfEZpwPxmWTXhqksmpk1ojgNOXbCQlbynh1t+z&#10;2XAbCZVrcA+n0r5YSN+xEsom0qkajROALZN+tIa2Hul/9b60NkVRVhxCgSeQsXEn0/NF3uvcDdIX&#10;m7rUXrC296rpEWvt7FN5F1lXrneWy3bLrYvy3jJnrZEgI0FfU+ZLqmcdxsogL1iTBaxpEnxN8tks&#10;JZtxlvlR3iY1UMK01r0OQ+Fm78pGGs9GCuT3Ggr8yczzlW0cTXZ5NI7iSByFkVilhtmkmRxBaLM2&#10;k2UOxJGtDBgMR28JxOAMxZAdht4dJuYaQqx+HcFiqgnmTViKklBJ4PWJXImz2MqVG4/z+Q/f8cZH&#10;n/D8G+/wxAuvcfmpF7jxyjtiqp/zyusf85K0G699xNWX3uU5ee2JV9/j2ouv88b7n/Bv/+s/+eOP&#10;fxRb3U1zsYNCcxqJgfL31jxMt4D2+qPHOLZ/joXpIQ7unuHooXkWt09yemErB6dHOShfHzkwz4kT&#10;+zh28qDY5B72HtjJ4uI+Lp0/y9NPXOfaU0/x+BNPcuHyFbFVBZ43wapAVbHUw2cEkqfFME+f9Vqq&#10;MohJGcykQPXAkRPe5eBuzazkHeHrHbh0E6S3pihUIKkY6N/CU3n9FnRvgVd5VF5TDNY7KjhrSzwZ&#10;YpbqiWg0kzGkDwr8ugJIkZYugDWOSmecU2OYSLw5h/B2NRaBq1EBqwJFgapLkmyegNW2RYNpUoV2&#10;VExUOlyK8rsGg+R3i6mOhZI6IPYzKnaqTMg/GINpOB6nWHD+vJbCHQLObakYRyLR9ApkxZZdyrqu&#10;cqC7t2gpEmDbBHQZYo62MTWuqUwcozqKt0mxWcihbItdipNJrDSHwik95t5E77XYom0myuYdeMZ1&#10;WMRuXQLNvF4VBb1amrcVMXygjeFdjew41MGUMs1cXSKWYn/c0tnbttsoGUqjbc7ChDLT0OkCZk7m&#10;cea5do5erWfbISkUg7G4JZ0X1UlR2JLG/JFsDl+qFFu1sf1IHnUdEQLrINq74unrT6ezJxVPiZ9A&#10;KVR+VsPc3mJmJwTAjVqqHFG05EoKrs6hv9xBTY6KriYLczvKCYj7Z+LM9xNhXomxJo5wozKybxVt&#10;o1ZGt5VR02xGbQimttVG16iH6X01YlCVjB8TKzxTxPhjlejaQ4jIXSP/k02AFU6KM4gEsdEMKTgJ&#10;hcsJdt6Ov0MKUp5YWPVa76xOWoFcas5aolX3UyQduLMlk84OM/1j+TR2mVg4WCed2o9mMaaOznQa&#10;pbMXmTcSt+rnZKz9FVb/ByhPCaI0KQBr4BKswUsYErDuGipkeihPrMVEh8CrfdImQSYTQ1c4OeOp&#10;5I2kCFQEOLLNFFOtbDfS1l9Mz3ADLZ3KklH1UuDaKS8xkxIvUMiKxmOSQu+W91UWUFXiQq0NIz3L&#10;l4g0+ewNEpy6o6iVY9NH8w9US9BzDir3Ad+DsXsNCzdKmbmaR+mkFKimAO+cwOV9GTSMWuTndGQr&#10;K+t0aakVuzSW+tEwqWXyeJEAdJyDT7ST1x3OxMl89j3ZyJbTRTRs1ZLbJpaiLOVVGUdo2lIeXP0P&#10;hMU9QnO/U4x1I8Xye90d8n9OW6icsVCz3UnfiSqa9xZSvkWZ99lOq4RDbbkvzsY4KvstOCszcFdm&#10;0jFaJkYm/Uf2SUlrIvXDOsrFmMb2lFE/ZBWoWsV6dAL19ZgKA9h5sp7ZRWXkuwZ7RRBpzmXEGe9F&#10;k7ccTe4yCQCR5LeICUlYah7Np22inLo+CWfNDibnWxiZqaS2XULfNg8Nsl0quuOoHUmS/zONCumr&#10;xSPhFIxuJn94sxhZJI0C9X7ZR1NNA5we2sszC3t56egI145m89LTJj5918FX7xfy4mMOZsRcpzo2&#10;M96xktmxR5ife4D+wZ/TO/I/Wdi3nA9ec/Hh84UcnIvDlnUbQT4/xW24Twr1z6jMXoUq5p+x6pdi&#10;NKwiOUUMLEm5/r2E9MxNJOvWkekOItmyVsDkQ76EFOXUq7/uVwSYf0uKsrathF677KvKCS1u6SPZ&#10;zcpScndT0rhMzNOP6Zk0ts+a6O1UM7+tkMFB+d9kG/dJ0Bkcd9HQlk6THPuVddE0yr5oaEmgqiFB&#10;+qIyaX4GhWKYRqkp1qpQLLXhZAgklSkF0/M3oBMTNQpoTcWK5Yv9l0rtkf1T1hzvnQ/bVR4i+zvc&#10;O8pcL4AtbU/DWBiERgKxqUDqZH4o1jyBqSvIu8auMzcaZ06MF6ZWmxitPRKnM0YAK4Ikz9Mz/UhQ&#10;byRJv5kUUwBR6vVEazYQmbaZyFR/PJVuTl4+wZsfvcNjzzzN9ede5PnX3+WtD7/k1Xc+4+2PvuGj&#10;L/7I2x98ywtvfsaNNz4TqH7J029/yvXXP+DJV9/h1fc+5rs//JkPP/iIyb5OGj0Wyh1qsjUxdFTm&#10;cGrvNC88LnDbPkZXYyn97dUSivrZNzvGmV3bOLljhsM7pzm0b46DygjgY3tZFJtdFFs9deqo11af&#10;efppHr923QvWy1evcfZR5XYZMVVpClSVpkD14MlzHDh52gvT/27/fSpYWbz8pDLpvgD1FlhvGenf&#10;wvMWaJX2f19TvQVW5fUT56/dBKttPh2XpEbDrCSW8SjvfaVqabrhSO/tL+axRBxiXTblYv5UmneC&#10;CON0OqqRODIGo7HNqMVW9dgn07FMCnAFhFoxO2V2pozRSNJGBKjDQcR3+xLfJSlqPNY7AljVHSYQ&#10;jSdXQF0ohpc9m4JpLBpdv6S0fklWyiCmLRnye1U4BKglO21Yx+Szbrl5Oli5xprREiNFWGx1ykzj&#10;Din023PJH5XCf7SExgMejL0JFM+ZKdwmyV06TroczPp6gXpNJLbGBFq2F9E4XUyTQGJivkY2UA9b&#10;58twVURQIOZbNJBKvlhlYU+SJPZQcjr9sNSInUrgGN6dxYEL5Tz+Ui/nn2xheq+dpgEpNmJEraPJ&#10;bFvMZ36xgK7hdKYXHPQOpVNdF0quZ4Mc5OsERBnMH6hg76F6Bpp1lBgCMUatolgdQ2+xi44iJ721&#10;uezYWsfu/fUk6e6S1B0on0dFdnu6dE7pkEV+jM8VMDlTTm2tmEaNmZmFFoany7zz43Zsd1E2paZK&#10;DLvtWC769gjWa++V5Czbulj+rwYD5rIE7AKu2LyHCHX/lsy2dSRWLyO5bi3Wvhjq52yUSxJ3F4Sz&#10;bbSIvWMC6xYPgx0lVJToaWwwozf7UtOgoqQkiqFOI435MeSmrCFr8x3E3/+PuAJXkhe+Ht2Ge8iP&#10;38hUg5X9WysZ7LYyMuWmUKBhqQrGM5xM8/EcDot9bH+qjT7ZhjXDWRJYCtm1v4+9u8eYnRxgsn+Q&#10;iZ5+uqoqJHzY0MQHUuBIRZW6meycZOzuJPSOOGLVvmR54sjMDyOrSApJ9iO0bFNOuYqF7FRh6xew&#10;Vt9H/nQYe16pYfC8TY4lZXo3X+/cu6aaYCnEibTPOMhtjpPtkE75gPSBSh+xzFiOvNjJhfekOOy3&#10;cOrNfsZO5VInobNS+okyYb8yJ6u1OkYKp4SNNj1hyUtZ5/8rKgR4RW1ScKXolsvxqtwiVTKpp1Ba&#10;+awVS2cSYY4VrEn8lXeqwi4x476dBQzuqKS8044pPwVLYRpLN/+ayg4Dha0pZFX4k+BcRXZTAuHa&#10;pYRmLMFcHCPHcjwxmctpGDYwc6QKnVhPcPpdYq33sSHmF6Q7HxQreogugUqT7GdLthRre5wcS7n0&#10;djeydbyLZ66f4NGz8xw+NMix4/08+vg4wzMuAYEPmvzlYl8PUSqBuWYunI59afQfcDEwV0FFRT69&#10;NV2c33qU96UQnZ1tp96zBo/rl8zP+PD8U3ZuXBabXghh99RKju5eyduvpHHpUoAExZ9KGPongcxv&#10;qa97SEx2I50SjgpcvqTHLWPpPf+DdY/8T5LCHyAp5iEeuOcnhIU/SELCahzOODwF6aSqfXhg+c8I&#10;T32EzNxAkh2ryRMr14itB2bdTmzuEjJrA8nuSCA5Zz0Jss19U38hAHtQtu9dpGX9PUFhf0e2+16a&#10;GkIx6pczJOGmtjqJ1lYtgyNO6hrTcOX409yeQauEy3oBYrnUl5JqCXoV4RTXxcr/EU9hcwLlPRIS&#10;m2KwVCuADSPRLXbvWU+c6UEJTMHkVIZIWPKnTEBcrkzyIBafXSbvLQiQsC/1QQJSVY+GouYUrMWh&#10;aJ2y/a0+2DwR2HIj0BqlPjkjsbuisVojcYmBmrPCcGcnUFigwmCKJCFV9n/kUqKS15NulM+QGUSK&#10;IYwETTham4rt+xe4/sJT3Hj1RZ597TWeffUN3vroS975+BteevNjXhRLfffj7wWuf+K5Nz7hGYHr&#10;G1/8mUsvvs3jYrOPvfAGr7zzIR989BlPXH+ClopC+ms8jDQVS391c+nwHJ+/8RRfvnODJy8scnDH&#10;GId2TnDh2G6unjnEpcXdXD66n7OLezh8YIED0pR7Vo8cO8jZc6e4cuUSTz15nWdvyM8/c8N7KliB&#10;6zmx1v8brIcEnAdOnGW/gPSWqSpN+frmKjXK/L+XvHBVZlVS7lNV4Lr/qPJzN6cqvPV4WGCpTPxw&#10;67nytfK4X37mVlMmiFBmX1Ief2KaScIhRUY7FUvKUKjXWHWj0V4AKku5afsUuCZ7pys0TqV673dN&#10;F9tM7pUdKWBUXrdMpKIfiBVQKqOFU8noj0Q1HE1yvzLPcCBasQC1dDz9uBxUW5NI6womozsUzw4d&#10;hQIo61S8/Fw0xjFlwFS4mG8ypvFEeS6/T36neUSS36E8igWu7uksL1T1PYkYupNxDWmkECVTPmFl&#10;6FANbbsLKJk2MXSujv7T1QJeZXBOMprGKJLL5CCS5Jda6E+OwGn8WAttC2U0TXpoH8mhVrGxQYcU&#10;Kw29OzzkdcnvHdXiao3GXOtLZtUysZk1lA6E0CKfsXM6g75ZLUPb9XQK/Ot647yTe2/dnyuvWdm2&#10;38OpK81MytdFFb70DkjSl05VJhZTXBZBY7taLDCaancc9XYp4Hl6xuqK6CrN9Z4+mRqU/6fVKhad&#10;gKN4PYO7zALWZCyN0ZT0pAnE08WyPWybLWdkoIj+vkJaO+Tzt2jp2ZpN07QDS0c86mbZp2Ik4Xlr&#10;CTSslOIajzVfRXmTi4J6A6qcUEKz7iJSjNXU6kNmk493wgmHpPvaEQu9Y3kMdLhZ6C1noaGYHfW1&#10;HOwZ5oVjJzg0NSKmmCbJM5fBTrHj9jy6q4w0OJLI2Hg36rV3Uxzri9VPDHvZb6jQhbC918P8RBGD&#10;Ys4NvVrvxAnaMh8xh/UShsLIF/MfPV3GrssdtI85qGs2cObYVj59/QaXD+2nv6KWFneJFOrdPHP0&#10;JLO9nRS79TgdiVhy4ki3yn62B5PmjiQ9TwJVXgza/GCSXGu8oy9Hj5fQdtCOrU/eU7+S9mMmdr/S&#10;SMdxE+5RKTYly+R/jyQ5fzUmKbylErAyyzZRKJaWLQFLGSk7cdbDkVc76D/p5OArHTTuySRPwmip&#10;Mp915VrUpeux1Ethlf/P1Sj9Q/Zzhs2PWNVySlsFYFJ0M/LlfxZ7iXIvl0CooWZe9ldnAhnVApAB&#10;ZcJ4gbtilzlr8bQl0iIhxFmZTpqYR0S6D7+482dSsNUCfgmavYnkKJMJSAHPKosUU06gftTN0B7Z&#10;VlvzaJ3NpX17Dik5G9iUcCcJ5hVi0gFk5a+Uwr0CS+4KYlN/jzM7lKY6NxMDnRzZvZO9sxO8cO0s&#10;jx5f4J1XLvCXP7/Op59dZnQ6T4p+kJjYehJdD1Aofb5hLpnqmWQaZg3sONPHvsUpTuzfw4WdB3j6&#10;8EEOTzVTZN9EdcU68kvvw+35FfX1d3NgTzBHD/jwzNUoPn7XIMa6lMqa26hoWEZOyUrKSlZJcHqY&#10;plKpHxkBhGx4hDUP3s3GlfcR5PsQq1bcxuo1t7Fu4+8IDH5YzCyOqLhVrPX5HWEJSwVYSeTWJ0vI&#10;CZc+LfWuJYK4nKXEZq8QuG0kLT8Ag5h/dm0Cwam3o3M9jDHnXrLz76ewdCmNzQEMD6kZHjQx0Gei&#10;riaZPmUu4kYV1fK11bGZcglQjW1p1LXEU90UT6WAMa9MGWke5Z2IIq8m2gtXo9Sf9LwNpEvA1hT7&#10;USC1a/5UHTfe2cGBc21UtCZ7gewuCSavXIyzMFgAugFbiZi0/K5cAXV2ZRTZFVEU1adSUp9BdmEs&#10;ZpccTzpfjJZwWlqzKRCQ6lXBZKlDKcrTkJ+jQq0SS1YHE5/iR3JGMAnSolP8ickIIdOukdrXydUb&#10;13nm5efFUl/luVdf4433P+K9T77irQ++5JU3P/Ge/n31nc95+5PvePm9L7n4zGvceO8LLr/0NlcF&#10;rMqp4Ffe/oDX3nibE0ePU1eQQ1OekcE6kZe2cnaOtnL1xC5O7Jlk/+wAe2cGWNw1wfF9s5w/spOL&#10;x/Zx/vAejgngD+7dzuKhXRw+sp/TZ05w+bGLXFUmn7h2TeD6FM889zxP3niWxwSsZy8pkzsoI4HP&#10;cezczQFLirHeAqsyaOlWU+CqnBZWJohQTgMrK9UoUFUmfTigTMovj/sFtAo8FUgqUxaeePQ6xy+I&#10;jSpLxP3NcwW0ClSVx1tgVdpPtAI7o3QG5TRw6lCYADHCu8KMstqMbigKTY+ycHm8gDAcjXJfalco&#10;OrFY5XRv1miivC7AFFPL7BMQ98vPjSZ5729VbuPJEEjqJqPRjEeim5DfJYVHPSDvH4oRqGaKBSfL&#10;c0le8ned25IpPZiFWSBrnkyU3y0HoUA6a1SKWr8krgULubNZZA0kU7Y7m4FLTQw/2kr7IQGjQNDR&#10;nETJQBYN29xkD6gYOFnH7NVeSmdseMbE5ubcGJoSUZdH4GhMliKZyey5bgoHLRjK46hsN1DTlElz&#10;txlLkaRvAUrNhJmuPR4api3k9UgKbFlPZvVS7E3rqByMoGubms6pdKq6o6joiKJ9XMPAdgsHLjbQ&#10;NJhG94SOvslMFs9Uyw6vpqUznsFRHaMSAopKwqioSiDbHkRBVhSN2VqG5eDb1t9AX2MhbU1ucnLj&#10;0Vo2EqO9ixDVL7HVrcfaGOKd2alti4F6sZn6hiSmxwsYaM+mtDCdorJUPJXx3lGD9ibZvnVxxEsB&#10;jCsLJtYjBaQiDaMnQwxUCkRLoRT6AHwTHibGvBRN0WqypehoyjajEhsubFNT1piJ3RzFRGspPTkW&#10;9ghUt+VVs69kkLf3PcYLe86wvbmbp44eocSSSVZ8MHUeA6WWFFShqzGGr8Xkv4Swe36OKXwFW9uy&#10;Ob1PQFgQhda8Gn3eJkr60igbVREvBT69cj2urhiBSqCkcrGJvDBKPQnM9lVw4+Q+KdAHmG9pY6S4&#10;ipeOXOC9y8+wZ3iChmIp9K4MSe/JGApi0eVHo/LEkpGXgL5EhaNagmFpLKr8IKwNMRLEdHKcxKNr&#10;9WXL45VsuVpFxYIa+0AYMQUPk9UkBSfvEewdYVROpHsXjg/M+h1Rrrtp3ZvFkde7mLlayt5XlEn6&#10;s8hoWE3XETv1Czo2aX5FhO1+4pzLCdI9KMdbEiMH6uncWkCOFGKdJ0i2twQc2S/W1hg26e4kXOBq&#10;FzAqwc8gxlI9bqOiP5P8tiTU+VKE8zdR3KWmXgJgZa8blTuCe9b9T/yS7qVhi0XAnE7ltIGCfjWG&#10;qhgc9enYq9NwNkpR7c7C0pSCTYq2oSYOV10KxR0qWiYMeOR4Km4KpqAmAKt7A3meaF578QLff/Ee&#10;//LtF7z23BXOHZ/n+MEtvP3aRV549jALC/VU1KeQL2ZmlWMlLW8ZpUOJDB310LuYi70tmrpJG+M7&#10;apmYrOG5q0c5Pj9EU4meknwxsYIQbGWrKG5fT2nzUtr6VrBt3o9tM2t5+rqR556SEF14N6Wl6yiR&#10;Y8AhRhcf+vf4PPJT1t/7T6y9+w58li1j49qlrFh1Fxs23+edsGP5ml+yfvOdqMXSrDmJhMQuYbnP&#10;P5NkWo+5QupYhdhfnQhBuR8pBevJqgxHXRgmwS4SY0GCADgdlWWTQM1fwqSK2V1WhsdVElbjaWlL&#10;oVWstKo6nvY2CdMDdiorkqipS6NAoOwpCaVU4FlWH+2dOrKsLh5XQRDZxWKhBYFiokE4xD71+b4Y&#10;SoPk+JavZf+b5XHLoXIuPr+FhSO11HWrqJHQX1QTS54A1F4kppzn772e6q6R2lgoYcbjT15VPM39&#10;NkpqVWKrUTilVuiyQvDkZzA2VktHWwHWrDiM6igcxiQBbDQpyUFERG4kKHQNq9Y/yKqND0sAKOTk&#10;paO8/v6bfPrVF7z/2cc89fyzvPr2WwLUT8ROP+GTL7/j2x//je9+/A+++u7feOejb3j6lXd56tX3&#10;OH39WTHVt3ns5bc499TzPCFgfem1t3j+uRe4cPoMB2YmJAzP8fyji1w/ucsL1sW5IY4JTC8cWRCg&#10;TnNgYYzFnVMc3jXNheP7uaCsWiNNWb3mmLJqzcUzXL12hSeffIJr169z/eo1nhCYPvH0Da4KYC/J&#10;8zMXL3rBevSvYPXC9ZyYqDJ46YyYrID0v8F683rrzYn0z/8VrspEEDdPCR84/t+wvNVumahiqcqj&#10;Aljl8ZatKu/xmq28TwHvTzIUeCqr1Cj3so7GeK+baodjvaOCNWKnyshdbW8sqe1hAlYp0m0h3qkP&#10;ldVvtIPxJDQHYRhOwjAgoJXn1okUdPI7DIqFTidgkRSbOSW/d0QO7Ml4nLMqsmfUYqUp6EfFUEci&#10;BLCS7nZkkLsj3QtWx0y6GKskwakMAbCV3DkTpbsdeOaMWKUA28c0GHqTsPalUz7rYPBoDdvOdzFy&#10;sJqyETNlk1Ya5j2MnWmlaVcRhaMCZYFu1aQYmhSZ3BY1DWNu5i/0UzWVjbUmgaoOAy09dmpas6iV&#10;NFrWJ5CedVI9ZZTCqhewSrHqEGutWYGzdbMkzSDqxNgHdhhpHkulYTiFtkkNgws2Dl1uokMMpE5A&#10;miOm0yudc5t8/vqWcPqHM2hpUU7NBEnRiKQwJ5p6j5Gptlr2Tffx6KkFScJ2dGZ/bMXhmKQIaItX&#10;sSnjZ2LMK+XzqHE3R6JyLiVFdTfhAf9ET4NRYDVEjj0OszUcZ3EsrnoJOtL5tLVpmDu16KSwOjqy&#10;xHwc5JZbxZhdlFQ6iUrxQeUIIypzGanOtQKgaLJle3jk5/Ir0gVWAn/poLsG2zgy1MeVrTPsr+xm&#10;IbuL47VbudS/i+niFna29GCJjiZs1cPoYv0J9XmAoE33sumRX+Bzz9+hj1jGeIuT8S4XjdUq0lTL&#10;SFA/RIz+IQkMyqo8qRQPZZDTGkt+awLhaXfiF/JbwkJux3fVz7GlbqLNo+WQdMyjE12cmBji5eNn&#10;ee74eXb0D9NWXopRl0i6VozA5Eu63U+KmARBi9h6bqq0JJIsoWjyogjWLCPOJablWYOzK5qdT7XR&#10;ftBB8Vb5nyeTSa5eTVLFKjJq12Fo8ZVjJ5ryyRTWqn4lZhjKrhuN7HqukWPv9VOxR0Vq0ypyxqOo&#10;2aEmzHUPa1N/SbDhLjJLN1PWr6KwMw2VMuBEiqRKoKoWC0kQiCUXyHE0rENdFcwGzd3E5m4gIU/s&#10;viGZ5skcyiX8afN80Ird6AvFmFuVtTE1XrgWtGWhLxJLke83zlq916M93YnoSgJJdm7CWZNKTr2W&#10;vGY9tnoVhnoJVK1p5A2YyGvTi71JIS6SY6wqgLwmZf3WCIoFCqU1KczNt3L48BYuXznMgcVRZufb&#10;WNjVwcBoCY3tNmpbsihtSPXOd53bFIW11h+HmLxbrNnSHkNSyQbc8lmat9oYnMlhz956elotNNcb&#10;qajQUVqnkzC7gRjnb8lt30xppz8TEkgmpS6UlKyhsS6Qvs44xuR4qCj2Ic++hDzzckyJK4hedz8B&#10;yx4kKmAT4VE++MesFoMPITR1Oav9f0Ng3CPE6XwwFYgMOAJYHfYbglUPYamKxiHAc4lRqor9ibSt&#10;kH0iRlcUhzZXhCBPgn2jmUoJ18oZor6xLLFyK229qVQ3xkkoVksQTcMidtoj9aGxSUNhUQy5nnCK&#10;y2MokMDulH2cVxlCYXUEZQ3xuIsEdGXydX2C9LkIzHl+WMVEbQJ0W00EJjHoRNca4s3L0Ig5K9fC&#10;3RUReKpivTOxOYtFOEoiBfhxOOVvGCSQKFOCZiuXFiTY1HUayC9Pxij91+KIwmaPxW6XgODOoLbK&#10;SXGuHCPp0Zg08STHBQpYw0lICCMs0p/giAA6+trETm/w0tuv8OwrL4qNvsFb773Hcy+9yOtvv82n&#10;X37Oh59+ygeffMZnAtevvv0zn3z+PR9+9h0fyPNXP/iUK8+/wuMvvc773/7I5Rsv8vRLr/Diyy9z&#10;/fHHBJDH2Dk2wPHtI1w5PM/lw9vZPdnNwW3DYqvDXDy+h6N7ZjgkUL1wcr/AdB9nju3h4pnDPPbo&#10;KR6/fJbLl85512Z96qlrPKOsnPPUUzeh+sRTXJOmXF89d/ESp89f4LhY6nEB6vHzF2/C9fxlscor&#10;nLioLFyuTF/4t+28F6zKqGAvWAWot8CqXDO9NWjJe1pYHm815bnS/nZQ09++T7m+qlyb/UnGsBxY&#10;40mkj0ghnkoRW031TvyQ3hPhBaZ1TDrkkCQe+dosyT2+Jcg7zaFuJIm07kii63y9388U+Kq6wr3X&#10;TTOHZWduSSRzUgAtBUcZsKQaDCNnQUvFAbuAVSPglI4tr8eKBSZ3bxboRpExIAl+OomyQ3Zy5sVe&#10;JzMo3OPCM2+hQIw1T8BqHErFNqomb6uBPEncJZMmiob1uNvS6FkoYsfFfqbPdNG4LZ/ufVVsvzKM&#10;s1ODvVksVung26so7TCz8+QAfTuraZzLl4M8kXIpNt3DeTQJXHu2FknxkY601YW7K8U713DZSCrG&#10;5o1oa1biFqjmtQdS3hdJ95xYhWyTarH18f0uJg7kMHusWNJ8MNklmyiSIjE2Z2D3kTxm5k20iNl2&#10;dadJ2o2iriqR8ydGuXBoB/3NNcxMdtA1UES0QEdXtBlt5QaxuAfxs/4zm0y/ILs/hNJhCRaSvLsk&#10;QJiMa0gJvY+RBjfn9kwx0VsnHT6Hxv4cctpUFA0KRAeclG8tpHDcRe2WQkraXTR0SNgosUhBsFDb&#10;5qRjqogE20biLRtIsflQ3mKQ5DfOpYvzTA3V0FLm4MBUH/0VBXQX5jDkKWUyr4HtpR2c7t/K7oYO&#10;djW3Ua5Lx62SQqsOIlPjR3zScvTaDeTo/XEb/CnPl2MtYxVxSQ8Rp3qYFPMqEqwriLUtI61gE83T&#10;8lnFpNwVUgTzgtDqBG7JjxAfdocYaSK9tZnM9uexMFzIvql6rh3exeOLB9g5LGAtKybXrKK7I5/O&#10;HgduxSIqk7CIiThKdWRmy/HrScUg9qvODiFMt4QQ/X20zJnlGKknbzCWXAmElu5gMqXYa1ulOHcH&#10;EuC8nTD33ZRMJQiYfOhctHHg1W7OfjJB+zEHifUrSahdLubrI6b7EKuSf0ZG0VqKehLJUy4hiHmb&#10;qySMinEqU8dlCFxzu7TYxR61tVJgu5IF7imEOVYR69oohplGaa8JlwBOuT6qzxPwNUTJMRYjBVns&#10;pyZGQpNisRJoK8Mo7E3xroJUOaAscJAihTcKV3E0lpwowuKXkm4NlnARgL4qRexY+kGrlsIe6Uvt&#10;mWJwUeSKEbsaI8WC08WobagFygPTpVR3WGkeyBUwC4ybleAodtSqprApzbsurFGCobK8oa54I/oK&#10;+d9cDxLhfoj1htsJyX0EW3c0hQMplPXEk1sWQHLGfXjkc/WMFeIoScJXdQcbJajEupZgqQlh+mg1&#10;nRNODC4/0tRLqK6Ooas9EYf5XqzG+6kR88s3BAhY7yV603KMWQn4xq4iyhZAmsAn1LSaBLsPagGd&#10;yhNBjBzLSa7N3in7VsfeRqx9JRWjAqKedJIljMQ61nkXos8qkbrnicWUL9tPwNrQYaFQ4FUgJplf&#10;Eexd+aaqRVl9SsxftleyZgllNUkSTOPFVuVYzQvFla9Mc7kJk8dHAmkErvJgOfaixVgFspUx1EsY&#10;8pRHkys/7xGTNYjBagXCtnoRDgk3GRKyUu0SagW++QJhu1i0ISfA26xyHDvKYyUYBsp7fASwYqAS&#10;qBTg5lUoK/OkST9WY7KKuBiiKC7IwmFNQZUaRkz4JjTJkSRGBxEfI8Zs14uxSr/Sq6lprOXqjSd5&#10;6d03eOGtN/jwiy954533eOWNN3j6uRu88e6bfPHtlwLWj7ywff/jT/nymx/4/Kvvef+TL/j8Dz/y&#10;yXc/8OpHn3DtxVd45QNlhPDr3pG6L7/0Ai8+fZ3dWyfI1orpl7gEsJ2c2DHFKQHpnq2DDLbXMtRV&#10;z5aRTnbNjXFw7yyHD85zZHEXJ48JYE8ucuHsMS6eP8mVy+d5/LErPHHtuljrU1y//iSPX73unRDi&#10;7KMXOXXuvPd2m9MXLnFCoKqcBr51u40C15MXlckebt1u899NucZ66z5WZT5g5XTwwaPnOPhXiN4C&#10;pzIwSRmopDzeGqx0a8CS0pT3/P+AVaesOCNmqFOmD9yqxihGpMwLrBY7dWyVxDubJZYo7xmSNDqR&#10;QUpXBJYtKjHLDO8KNmEV69H3xWEcSMQk73FuSRUAy8ExI0Y6EUNqf5C32WeV+1zTyBwQ2PZKkZhO&#10;IanLl8TOTaT3B5Da6yewFrsYkcIwp5aWiXveSK4YoE1M0Dqe4T0lbJDOWrRgp/lwMZXz2RSM6qkY&#10;M9G7q4T2mTwxBBMjh5qYOdNL+0I5vfsaaJopkSKSTKRhI5ayFDrGizl9bYGeuQoxQBeaQukc5Qk0&#10;ddkY2lpOx2QRBR3KpAlWTI0x3ikRm+bNVM2mYxFbNdatk6QdSO+OLIZ2W6gRU588mM3QLivZ9X5M&#10;LeaRlb1CUn0YfVMa5uV7zb2R9AwnUtsUzNCQhpEBA9Pj2Tx7dRcvXrtCfWUJhaUmGgeyvSMGw5x3&#10;Eer5PeGldxBdfS/p7QKkyiWkSzGzFIRz4vQQW0eK2NJWwK6+Zs7Mz/H+S89x5epJJvf0YZAOZ6xV&#10;4ewwUrYlj5IJ5f5dKxXdTuractBmiSWWqOmeKKCkQ4tKOnNGQQT2ylTcpWl4ClIZ6C5kuKuEwdYi&#10;2qqycRsT0WeE01yey0BdFZ3F+TQ6TJRL52myZDDbXMBQvZXKgjhKJWHrbKuxu/0w6deh163FnROC&#10;NTsAo9tfACfAKQ3FIAleK8WlcsRA1aBRUniWdwBNTn4UBtNGDJlrUaU8SLZ1A+UCpc62dA4drODE&#10;YjOnDw1yYKaPEztnOLJtC3smejl9YITxoWw6xDDKlWndCpRiKIU0dTN55ZkYxU5MnkiSzWsI197j&#10;nWi/cVqLU/Zn3lCEWOpKtG2bULeJUZUKKHV/T3LVcnY/K8fU1Qr2v9LF4bcG2XajlXw5noOK7ifQ&#10;cxeaFh8cyjSLEkAdDcECvjXEmO4nQn8P6bmr8Ev/rVjyOrK7xNaaksWEJYyKCcUV+KKvUyZkT8Nc&#10;K7ahTOUohplm9UfvDhG4ClSbYshTJhMo8SXJsVrA4UvDFjuTx6vYcrqc+vF0JueddA9kMjhkpUWs&#10;yyGmnuNORJUZyMaQ+8SKAsjvtuJq1WOulgDUmkl2SwZWKfS+GXdib4ikbZsTe30Ug3tLqRo2YagK&#10;R1sXgK7OH4sYrUEA6JD+kNOaQHaTmJN8rozC9QLHh4lw3kNo7h0Ee+4mpPBh3FJXSibVckytFQiv&#10;o3Uwg4ZeOR4rI0gRQCjw0xYJfFokAPZnUr/ViVFCQYxxFbaSKIFcMlbnGlTpd6JR302WBKHksHsJ&#10;W3MHKVEb0GRFsibuIfmbvoQV+RIstu+Qfe6UY1lZyjGvN1P6rUG2awKmunAK+5XZoNJJL/Qn0S0h&#10;yL6eKNMasXsJB3nhZOZEy3GvzBKlI6c4FFveBrKLN1PWFEddt4bKtgwBowKzaAGljuqGDMoqUyit&#10;ShIzlePGtAqtaz1uAWu2QDlHTDWnOJyy2iQqxS5d+cGU1CZS0pSCuSREjg9fNKXKqPx18rWIhfSD&#10;3IYE2T7RaCQQ6AWqFgGo3iNBT5qxNBKrwDlPjhGzhE53aTRVzZmUVKspKM2gskZqYG8pA301VJTa&#10;KMg14HEJZM1SO01qga0efZYEo5J8rj/9JO98/KGA8Vve//IrXn73PZ596TWeef4lsdWXePLZZ3j+&#10;lefltWe4/sw17xJxL73+mtdcP/niGz77+hs+//Zbvvnjn/jqT3/ixXfeZcehRe+ScTeev8Hp44uM&#10;93XQXVPGTG8LV47s5tyBeU7vm+PRo3tY3LGV0Z4m+jvr2D4zzNHFHRw/sosTx/Zy/MR+Tp8+xKMX&#10;TnDtsfM8/cTjPHX9Gk9Ie/L6EwLWp3n88Wt/nWXpAieV1WzOnOWkwFUBq2KqXqhKU263UdoRga4C&#10;Uu812L/ecnPzvtabC5crg5eOnxG7VYxV2mFptyB6y0hvgVQBrPKa0pSvFZD+LXBvjRoWsKZ5oWoR&#10;kBlntOjG09CLnVm3aMgRqLrG1ZglDRsGxV4FrGk90hm2ZZEl70loDSWpRVL0uAqX9/3KbTcaAWu8&#10;wFfMdUxZbi7EC1j7bJr8jHJKWQ6qnkj5G8qtOqFoR0LRK7MzDQaLuUoxGY0lT4Dl3Kbzfg79cAaa&#10;3kTvrTa52wzkzhhxjGow9iSRO6anWopB954SxhZrGd4roByy0TpbQt/uWubODTJ8sIW9V7bQtKWY&#10;onYzBY0GRrc3sO/EGAPbq6kcd4idaumaKqRzxEP/ljJaxvJonMr1Gqu9Nd57mrJ9t4P+I24qpgQ8&#10;XWGUiuEM7rHTtU1P/4KRqUNuGqSY5DT607/dJJ3Ql65hNdM77JTU+JBlu4sts3pGZFtt3+7k4P4K&#10;WhqS2ba1giOS1LKM6aQZlenmfEkpXiOF4vdszvknIirvJLziThIblxFXtQxnQ7wk1ljqmvTMTVax&#10;f7KVnvI8gcoIzzx+ke27tmAq1rMpbQ3rUpZhqJcCMOkmW6w9McePwmYd5Q0SWvKlOBbGMLRdDKJG&#10;ErIYglne66xTC/Rk3xgDqarIxKIPJjVhDUUF6bR35VFQpcNekCIBwUF+bhoZsWtxZfgzVG1kj5hk&#10;k1hJXVW0pHt/MZwQqrsSyCsNwyYFMF/+Rq0UvZKWdKwlYWLeUWL5lQzsLGLmWD1l8hm7R3MolcLv&#10;EKu0Wvxw2v0FFGk0NifS1pMiBrCZiTk9W7abmZnOo6fVxuEdgxzfOcHxhWHOHRygp1nD1LiN/MJA&#10;lGXybO4wMs0hjM81cuqxrVR3yrFeKEArXCth6/fkdQZTOhKNp0+5Dn03qsZ16Dr9CBJg+jp/TVrt&#10;CvbcaObix1t56ru9nHxnip6TxViH4wUkDxFVvBRTZwjuvmiSPMvEjh4kJXs5warfi5E/QoprBXdt&#10;+Cm/3/RzVqXdw4qUOwl1riDQtoR1qnvwz1qGvUmO84JoojLXYxE7txYKEMQ6G/st1PWIaZYHYJNW&#10;KXAa2VfC9MkaRo9IuJxIp09C38mzjWyfy2PfzkounRymt9FOZX4Gpfnp1CgrF1WpaBhy0zFTSo6A&#10;V1+WiLkuDW1ZJA+F/wJ9bRjbL7XRsVtCyd5s8qXPO3viULcLiGrXoiyqnyX9XZkFqmoii7JhLfVb&#10;lNWFEkgRcKaVr5VwsYaUZjH4hnVYJWSbOmPFZJdjrQ6kb06AP6GjclAMuCNZ/hedgMJIZmkSmgo5&#10;7sv9pPliEIsf3FfOloN1Esw2EZt0Hwmp95CUch9hQb/Hb+3viI9fS7IhiOXyvYACH+KbI4mqCiBB&#10;TFHfnICjW4WpLRGXHC8FIyrKJ/XUTJsErmKY7Sli+tGkiQHaG5KoG7dLwC6muEWPqzSBGgkcpfXx&#10;FEmfKKmPpKo9mdoeNZWdGZgFjoUS1ipkX1U3aSipSqawIlHsVgKc2K9yKtdaEUJ2TTiOArHWsihq&#10;W1UUV8d7wZpfESsmKyFKtrm5PFw+RwSpEpLU0hw10mfEjPMkULgFnhYxUr0nhIxsPzILwvC0SGgQ&#10;SOuVMzkSBpT7VnNLxejzYnF7UqQeuOjtq6SluYiyEgcFHislRW5Ki/LIzEynvr6G/kEJnufO8tEX&#10;n/PpN9/y4Vff8JJY6msffMjTL7zC8y+/xo0XXuSJZ54SqD7L2Yun2X1wFzv37WD/4UNeG/3w0y/4&#10;+g9/4JOvvuTLP3zPq2Kz733xGcfPn2NgZIimpjq0qfFo4iLIlb871FTFdH87s0OdHN09w5lDOzlz&#10;eDdH92/njJjpaWXu3+P7OXf6MGdOC5xPHuSCQPXxxx7lySce4+knr3JDgsDTTzzhHbD01FPPeMF6&#10;/uIlTv0NWJVZlZRTvMp9rLdGBR8RaB4WG10UkCoTQyiDlm6ubHPKC1YFqreMVRkdfNy7uo3A8tRN&#10;WN4y0Vs2+n+D9Zad/m27dSvOT3QTqWgFFuYF6Wxb5evxeMzjSdjGksgeS8HUFY1BmUR6JB3bcLrX&#10;GE0jGQLJNOxbdRglLevHBcQCVddcBqaJOO91U8N4NLphSafdAQLLaCxTyoAkMdsxsR5lqkLllp4J&#10;Sa0C34yBUDL6pfjJ654dRvKlULi26HFM6OXvqdH3JpOzRVLotB77cBrZ8vedg6kYWmOwtidQItba&#10;taeYufMd9O6vpmDI4h2U1LOvhhExm92Xx5g91kXPdJkYYQ4HTo3SPpBPm4CgQWB64OIWtuzvYHJn&#10;E90C4OpesdARE1WjmQKbEMrG0ikbTaFtu5HSAQGShIkWCRfDB3LFFlTsu9RE17SZwoYI1M5ljM05&#10;aGlP5NBiOZOTJoqLNlFTFSSFz8m2ORcjk2a6RvQUih3YiiR9SscMS3+Ezcl3oa8UkJWuY43un9hg&#10;+DXrdf9MoPl2zAJsq9iDRrkOp1+CRzpiS18mTQKJ/PJ4atpNYmJx6CR5xxj98ctYTXJOhBQSI7ZG&#10;tVjJI6yPFzOplE5dIAFG7Km4MZJ5Kc4VvbEYSqVwVsq+r00h2R1EijOAVLMk+7QlJGlXUNWmoXfG&#10;g6spgTj7WtTuAJJ0yn2DS+kUyI+0mdguUGyV1F0q/0NBvTJ38mbMDcrEA0EUyN/I64inacJO04iT&#10;IilMbilkvZM53utPGutKCuuivfMhN/dn0dSqJV+AmKVaRX1NEq2dqew/ISbVJhDfliAtUf7/WIoq&#10;g9g6m8uxY53s2F5DV6eZuvo0egRIbb0GOiVoFUlB0tg3MLqjkENXuijujSe3J5zqGflfxUqTSx6i&#10;ZDwWV6c/mdUCha5Y9J2RhJcsISj/bhKKlmAROLSP2hmZLaW630RqsYBZ3mNvj/He9O+SY1Ff7U+M&#10;eykh5vsINT9ImPERMaINPLL5V9y+9O9ZEXw7S0JvJ8p6NzGO26ibSqB9u9W7mkhIumIoBnxjVxAn&#10;hu8ojKOq3kRDsw2rLQSbI5CahhQ6B3VM7XHTv9NCufTPmhk99VN6dh6qZGTMTl+3hZmxInZuqeLS&#10;sTHOLvZx+nAXAz0GhoYMDCijrLuUqRsNuOo0UtwTic7egEX6+MIzbXQettO8z0hWky85w8m4JrRi&#10;77EYOxMFtCnk92ZQO2UhtzMNR0si9rYUVNUREj4EEmLViQ2hZHYmkCnbI7FkE1l1oWS3x9G3Jw9t&#10;qQ/JuQJgOdaMdYkkCzBMzWnYOlVoauKkxZNRIlbWKfttvoJ8OQZi9auJ0jxCum09gYn3sTzg10Rm&#10;rSddbDdRzNJPDN7HvoSU2kAy6oNRN4V6R8Dr2mXfDCRRLHUkT5m8fiyT6q1WGmZdVE/aKB8yUTPp&#10;pEICmHKmYGP8vWyMuIssVwi5ZXJ8VMThkSCYXxtNTk2k98yBOS8MqydcAmm0BLxkyuoyJDSnUlyf&#10;TqmYt7U80gtIbe5mrHkBZBeEkyM26ypU1kYV0y+TfpYTJHYciE2e2wS0RrFSo0A4r07gXBUjIN1M&#10;khyrcZZ1hGeulK83Y5O/Za1Ikj4XTLpjs3d0uUaOB6tA1eJOwGhPxOKUv59tkEcz7gIPgxPj3jlx&#10;9x4+Sv/4JNv3HuDxG8/x/Gtv8sEXX/Pmh5/w7Gtv8Mq77/PGex/wzocfe430rffeF2t9mWdfeIln&#10;X3xJYPo0R06cYnpugdntyj2lp3n0cWU5uHf59LsfBK5/4uMvvuTHP/2RZ288SW97E9liyR01BRye&#10;n+DUgTkO797K3vlRFndPs7h3hsV9sxw7tMDpk/vEUnd7T/8ePy5fnzjE2TPHuXTxLJcvX+CKwPXa&#10;tcd44onrXH/yCW97/NoTXLzyGOcuXubUOcU2HxVbvdm8101PKavVKGuvnro5R7A8KkvEHT6p2OrN&#10;uYOV58rsSzefKyvgKAOYlGutCpwV6/zvSR/+1kgVcN46JXyr3bJW5fHW95T3/kQ9lkD6WDzGuXSM&#10;s6kYt0haFrgaesLQS0HUS0o1tEeRrSzRNpQmSTTDO3jINJaBbauAZ1o651ZJc8pMSVuTMU4oA58E&#10;MAJLBajWLWKWCxqqDjvlUXfztp2JJK/NmmcSsG1L9t6Go0DXtU1LxX43Jbskcc3ZKF3IpmxHrgDV&#10;SJFYYNVu6Qg7JYkv2Mkf12KVzm5ujZPOGyEg1TFxooFtl/to21dJ2YT8vV49LXOFbD/bw95Hh9l+&#10;pIvuqRJOX9lGdauVrrES9pydoqorm4oOu0C1jN2n+6mVolzZLx1RUrmxxp9yZamyrijK+5PktVTy&#10;pQgNSnHr3uGgfZtZDMJDvdipSizEkr+J6Z35jE2YGB8zcPBAGYvSxkeNXLncy/Q2gU+/bI/uNIo6&#10;k8gqkURauIlg7Z2sTfwlK5N+wQOxP+P2kJ9wX/RPeTjmZzwU8T8IUP8Gv7R/Zm3kz1kXrYwG/RVB&#10;Gb8hs2iDWLoaW3UYEZkPsznlHtZE3ynvXUKCM0jsKYDNaUtZFnoba6N/y6rwfyTVsRy1aymV8j/t&#10;OJHP1H4HZoGhVgBnbEgkqShEQJ5McU8W7ppEjJ4gKS6xVA5kEm5ZTqIUYiVNOwujaGnJYna0iP5G&#10;A3unSmmuTEKluR+De5UUmo2y/TaSXrECU5MEg/pwynp13sFhrUMu6jtM3lucjLaNOMSm66RY26tD&#10;JDREUSbJvlPsukGKSneXjh37ijlxuYGW4UjGd6TKvgujuGY9RRWb6JZjcveBchZ2VdDRY6KxTYpp&#10;UQxNbZkcOyPbfKGUXNk+o7vd9O2ykt8XgV0gmjMaSu5EGGk1SzC3b5LjRf7v+s1kdyeRJMZt6o9C&#10;27HZO0LYUOKPI1cAotoooSQEowSUxLINpBVuEPOJwNoQRl5fPNaOcAKs9xAgcE3IXc/dm/+B5UG3&#10;S0hRCmo0zuokAtJvI9L4KyKMv6N2RO2doGRd2Cqi1OFScNVkFYajdfiR6xFzKk4jI20dqrQVNAiM&#10;nDkrGJhRUTMUKba5nMqpDNp32JiQY7C2K5X5vVXMzJSxf2crz13fw8WjYzx2apy92yrZNulhbMBG&#10;e6uaFjGzSgk3Tm+YiqZ2m5GOI066T7hwDMr/3SwhozWS/Ck7eWM2cgayKB42kd+txdMhn7EiUsAY&#10;REZlHEll0UQWhBJfnUh6czqa1lTSa6NIl9BjlzClLHVYN2Ml0rGCtSm/J6M8hLqFXHKlfzj6tGQJ&#10;XJ1dJgz1GqwS0lRFceS2CVznykl1BQhglpMlEFWJ9elKoqieyqNhu+zTfgPxYolROetIKROYScgx&#10;d0YTUbgSW7+Y5bxF6oSGCgm97t409HXhNG1307rgIV8sVF0WRkphEE75zMbyWBJNm8Rak8Q+BXIl&#10;sdgE/LbiYNlGofIoLT9SwKpMYSqmWpniXUy9UMCaJ/vUJSDWF4Z6Rx+nOjYI9ILEJqWP5MtxIUAt&#10;qpX3SYgxecKkP8nvld9vlv5jlO8rq/C4BaraHF8idUsJ1Swh0rCKMAFrnMXHO8JdmxeJSo47lSuQ&#10;FIuv94yGs0js2yXHRH4mLo9JrDgbhydXAmsZC4vHRCDEtk6e57Gf/uYAAP/0SURBVPD5Kzz27Es8&#10;8+pbXH7yWa4/9xLvf/4VX/3wJz796lu++PYPfP39j3z65Te8L3D96LOv+FKg+Yc//4V//8//EkP9&#10;EzdefI1jp8Tajp/l+rOv8van3/PFD//CH//yn3z0yed89smnvPPGq+zatoXp4W6meps5unOK04vz&#10;nDqywNnjuzl3ar9AdRvzsyPsXJhg144pFg8uSCjey6lTh8RUTwpUzwlIH+fppxVDVYB6javXr3Hl&#10;2jXv1IWPClQvXLrsBevpCwLX84q5KveiKkZ6E5peqB4VqCpN4Kq8pnz/1nSGynMvbOX9ClwVIN8C&#10;q9diz/73ZBDKhA+3gHrrdO8t6N6CqfJcMVrl65MXrnP64pP8RJksXz8tO2gulcyt8egFjMbhKHTe&#10;QRxBGDskVUoBtg+mYBawmPpTsI6pMY6KqY6kYJSObZzOIHMiUSw0SoAaRmpXIMlSuDQDUsCm06gU&#10;qFYsOgWyyso4ckBKYXBuy8C1kIZrPh3HtnTc82qx1Sxc01rsE/I7BwU6fWK3PWK68uhQJocQO8wW&#10;oBdNZ1GxzUKFdFZ3TxpVkqBrpmw0zrjYck6ZWKAafX0skXbpcLkBtAlcD1weZ2pfsxTlRjnIDjC3&#10;r5MzVxcYnK8nt1ZsuE6597Oc8V31VHRmUSeJtnvejaUuhEr5u2VDSWK3KimCLjpmjQxIka6VgDF6&#10;IF8KgBVT6SZJlgECzBQmd+TRP2KQQl/I7Jyb3gGd2GsNBw/XUducRLMUk84tdhrHxSarwwUmoQSp&#10;lPlL/5EHIv8H9wpYH0j6JesNv2Wd/jaWJP9PNmn/CT/trwjLuocIw/08EvJT7vL5CZtSfkVeWzTR&#10;5ofZlPQbNiX+Tsz0dmLN6wiRjrkm4T6WhP9W3v9L/NPvwTf5dyTZlhJruJtMz3KxUB1HHm+itF/2&#10;g9hifLE/6zMfJNCkrNO4nmwpGkUNKhIz1xBnWMfG5PvlcYOYoorS0nRaKg1s7y1ltNrGweFqBqqy&#10;0Ccvw+3yJ684hBwBWnL2MlQeKTYVoRQ0JVPUmEZ5k4pGMRO7WEBG5mrvtIOeihicdTGyL2IplkKT&#10;m+NPX1cmO8Q0L13rZcsuJ47ilVS1BlDfFkx5xUaGBtOpV9ZMLQuntCqeArH3nIIoLI4AUlIeprYq&#10;SUzNSnlzHJ3TBtlnKZSOSvirWynH9SYMnesFIGsonhCj6AlGX7UWV0csmjox+M4QTH3BAuEIKvrV&#10;VAuow2MfIjL1EbIbpDA2BqOqlJ+v80WrLLJesBRdkx+xRcuJyH2EgKz7CNI+iDY/RIqhH+vCH+SB&#10;Tb+XcHMHGxNu5851t6HJD2L7yX7sFRoitT5oFCMSe8mwrSNJvVRAGorR5IPVupH+QS3D0t+m92bR&#10;PBGFqWo5BmWptOFo+vebKe2OpGvSxOBUDi1tVgpy06gtMbNttIUdkx3Mj7cy2ZXHdEcWW7tNjPXa&#10;6BPQKqsrdYo5d+yzUijhOEm2gbEnWswvBs+gWawum4Jug4RKO1WDVvKaVZhlu6pK48VWU0gqTyK8&#10;MIakagFupwVtixqt7Gd9s4Sy5lii3KtxdacSV+BDpHs9atnHhTNONG1JYpoxmDp11MyVEi3g0Fem&#10;Y6vREG/yl2NFT1ZelBxva0l3+0v4k/3bZaRqPIeSYSfayhgx11A05WFklsu+KNxMmlhybMFqnH0J&#10;lExKeJgxUTiqJaXEl5icNd4Q7mhPoWzMKFD1x1f3CKn5gbibpB7VpAjw4gSiMRQ3yPNy+WwFAVjL&#10;BK4CzEIxVFt+FC4Bv6sgBoPDH5vsr6zsIJKMa4k3rMFQHIZZGc0rtmrNFWgXRJBfkYBHoJojjxZ5&#10;bshVbqGJICs3TJ5LeBGwWgvl8zs3kmBeQ4rTh3irWKt5o3dwlVFAn2T1J8Egxm8WqBYliPnGoLFE&#10;YHbJZ87RYnbo0WRpMDodjE7PcuWZ5zh79WmefPlNnn/rfa4+/zJXnn5B2nPe06TPvPQq73/6hZjq&#10;J7z+zvu8/f5HfPT513z2zR/4XNoX3/7INwLO7//0F2/79Kvv+eDTr+X1P/L9v/5vvvvLf/HVH/8X&#10;P/7rf/C5wPnrr77m8YsXqCz2kGPJpNhpZPtoDyfFWM+d2M3FM4e4cuEI508f4NSxPWKpC+wVgz2p&#10;nAY+d4QzZ45w5cp5nrj+GE8/c51nnlFG/gpQH7/MBfm9Zy5c8A5SUq6rKqOAz196TMB6hTOPXuGc&#10;fK08KoBUYKlYqALM/7bQC/+f5wpQ9y0el3bMC96b97IqI4Rv2asCyJvgvAXQ/39meuuUrwJe5fmt&#10;gU7K6wpcf2JUVpMRqBrFHNVjysjcENS9QQLWQCyDktD6orH0xYqtJuMaVWxVjWNCdqTARj+SjEEZ&#10;9LQlFa1Yr7J8XEpHAEnt/qT3yO/pV2ZvisG2RcA7JGbcHeW9hSZ7m07gmuadjD9VilnWmCTNyQQy&#10;h+Vg6YvEMByPaTQJXW80GikWxsFEXBMqrCOp6DoipfPGkC32XDlrk+SaLUYpRivwKh3SU7PFxvT5&#10;VkolDVsb5UCuTaB+ws2kcq31/KiAs4nB2RrmF/s5cmmahuFcStvMhKWv9Brrlr1NAtpUysWSurfn&#10;YqsPo0JgXiNNWWeze4uRwR0uWrdk0Sgdd/pkBRWDqVgq/XHWBFI9kEbbqJ6OPg0HF+vI8fiydVse&#10;j18fY2hCrHjEzJbdJUzsLaNjqwtrZTjuegkyYq0b037NI/H/SELFWvKn03GOx6Nu9yGu/BEy6lej&#10;aVgr6d8PU2M4m9V3c0/gz1kp78+q3MTa+N+xMvIfWBnxM/xSbqekMx1rbRxRUqCD9SuJEFBGmwVw&#10;eesxVfjhqg8i2S5FX+A6eSCXIglOUflr2Wi6n0Ax2g2a+7yDO8JSlhAQfi8xiavwC3+I0OS1eMq0&#10;dHd4aKqwsDBQz4mJbubrSzjW18RCcxE5aWLhcSsJ9/sdvn6/IiD6DoxSZHKUkZHlkQLVVHLLItBa&#10;1pGsWk6Gbh2eoiSySxLIb5PQVSHvKxEI5/szIPu1d0DFgRNVDEmYcpf5kF20icqaMJprQtgylkV7&#10;h4C6Jp6y+nT5HfHEZywXyKaSkvQQ4f6/Qp/xkBjIRglLSZSIhdpafMhsWE29cqtM3RL0reso3RJL&#10;zWwS9bLdrU3B3ntqY4qXUbpNTeF4GqdemqJdjqPo1IfxCbtNCq78jmIJG3kPEZ0vreARaQ+ja/Qh&#10;vWo9CfkriXWtQFPkh2/iXSzx+2ci1b64Kh20TzZQN1jEwI4Gdp8f4Yl3F9n7aD8Th+qoH7PSrNwW&#10;1hBPSNyvSci4j/ySMJpaUxid0PPYU808/04vk/s15Lasx1C5XPZdECUTwRhql9EwmUGuGH92QRzh&#10;4ctxW1R01JQz0y/H+9wCx7eO8MyOLi5tbeD8XCuXFgcZHnBQ057MjvOV2Nr9pM8Hkyt1IbM1HIPA&#10;pbzLQsNANi0judT1OcW6pc+Xp6CvEeur1RJblkZCVSaGjlxcQ0U4+rNxD9owKuYqwTGtOgR7Twah&#10;uRtJroogXf63WDHalJZkkhuTZB+kUDVXRnpJIhli6Tn1RtaG3EtwwnIxxJu3zSTaN1HQnknT1kLs&#10;Aj2VAElbHEVqtgDHtlGgmEBRSyo5LfE4W2NxtcXJfoyS8BOBusKfRAl24fblaCql3jREUzB8c9GD&#10;XGUCj9Z0CdCJsj1VOKoSBOgZNI86yJGAoxewKmvXFjSlUNFuIFds1ZwbjsogEJTjzJwdLJ9RmcFo&#10;FXH6VVjKIilrl30jQMwuihJbjaOoKlksUmBcHOf9Wa09AJUELX12qPQJAa5yK02OH+nW9USJsSoz&#10;ZyVaN0nfFEiXSciSwBGXJc/dAusSZaR7PDqHWKw5BqMtRUKkBpNNOUvjYev27Vx77nkvQM9dfYrr&#10;L77Ojdfe5okXXpXHN7zXVF8RkH4kxvruR596jfVP//a/xF7/zEdffs+n34ipCix//Lf/4ps//oUv&#10;vv8z3/7p3/njv/8f/iTtBzHUz7//C1//8T/4/s//xb/+r/8X3ysAFuP97uuv2To2TK7FQGN5gQS5&#10;AQ4uTHHm6G5OSjtxZBeHD8yLpe7g0P55du+a4fiJA95rqufOH+fatctcF1u98tglLgpMz58/y5lz&#10;ysCkm9dRT5w5I3Z6kfOXr3L52lM8/uRzXLl+g0sSIC5cuS7fUwYf3bpmenNQ0s0mlnlMAa4C1rMc&#10;OHKK/YdPeh+V58rrh46dFdAqxntWQHrTSm9dS1W+VqCqQPPWtdRb7dZrtwCsvE95/hOTFBPTrJih&#10;FJb0oVBSewPJ6PEXqEnaGo/DORKPWcBqGUokbzqTnGk9jkmtd15gZWSwfiLZC1WtWIBirKndIdLC&#10;0A3HCTDFOsfkQFRWuxlV7ltNEVPVY5xIQyUQTuzw9c5JbJ5KwCHWrBuUTie2qywjZ51IQtsnnaJX&#10;jHlEDqZRgf+AfM7uWEnSEeialRGLYZSNG+jZV0zTbDY5kkT1lSE0KXOuHiihXKwxr12Nsz6VlslC&#10;rryyyI7jUkjEUgcErk2DuUwJcIuVkZKSQpXisXCkl5GFamr7zTSP2SjpTaVxqxjsqJqqTrHNQQ19&#10;2+zUj2hp3WqgTwy2bCCFunG12FAGvTvs0gHj2TbnobE+kdqaOB6/Osq2hSKaOzVMzHroUa7Vbcun&#10;oVePW0CTWxdNTkMkIVl3k1a6VoJMpHfbZw1Kga9fTmTVA5gGNlO8LYEy2Qetez0CATPOjiiMdf5Y&#10;GwIIUN8rIJT3lfpgKNxIkwCnY1u2d5KL1PyNxDqVSffvk2TvR7TlAZxiW8ayjSTZH6B1Soe7M5rV&#10;Gb9mnfYO/I0P4q+9n3SHj9jkRhyWSO8sLhEhq0hPlyLf5GGkr5TxrlLO7xrn0IAYUX0Zpwc7WOwW&#10;49dGkup3PyFrbmPNkp+zVh5jYpaQadiEpySSyqZE4tLFfFPvJU2zkpz8eNo7c9FZQqkRE7GVRUtR&#10;EliUBdHRm0SVgK53SiM2lilWGyqmsJE8TyD18nWlvKe+JYVG2V+VvVaKO00YCqIpbdDikcc8ux8F&#10;Lh9sBWto25JOzXiiFNsNqGtWUrMzA+dQsIS0YIrEWMsmxJQlTKrEin3U/0xUzoOMn6+iYd7O4lNj&#10;UryVguZLbMb9AnA/HOUbKZDwVzaZTrGETFe7/N/5a1AmdMgqlOKZvQn/+DuIE/PUid2kW0PQZCcS&#10;nu5PaKoC2Uy6pss4cm2QCy+N8+R7C5yQv3Pk8QmOPz7E6LybwqpISmtiKCgNkeZLa28Ub30+xe6z&#10;LglHYt3ly6kcC6duIZrKLRE0bJHAmreOsgYVKrU/+S4ti9tnePPJp3lOis2zBxd5edc2zvV3cG60&#10;n9Nb+umttlAkRXxs1ipBT2yvbRPpFY+wSf0rghMfwJoTjbLkXWt/LlXtFgk+6fI/JogxatE2WIgp&#10;1ZLR7JbtWItnpFpaiYDVRVJppIQOAUhrApqWRDbZV5HarATmTAneOgnSZnQ9WdKfdRSOebA0ZErA&#10;TELtjGJd0L1sDLybDEOA/L1k+T9jJXTpqBhyYqpMIta22XuaOE22q9rpLzaZRqti3/168tuTJFRG&#10;kN2sTF+orHMrYUpZXUZa7TYnZVss2LtSsEu98PTryO/VkSXb2SZwLerKlMBTxtSiHMd9WeQJ/MsF&#10;vgWtGRQ3aSioEaPOiyRdLxCU4JaWuRaDM4Do9EeIy1yJLjeA/Ppkimsk7NVnUN2spaxOhUuM3l4Q&#10;KxCOQu8MQWVWRsdHUqSM3BeLNeUEkOnyEzivFLiuQJsbIvsxjGSvqW723jZlLUxE65IQ7hKLdSfL&#10;Z4gmXRNLlkktAd7F2NT4TQg9epFHn3iSJ196jWcFqs+88iZvfvwZX//pX/n4q2+4Ibb63MuvSXvV&#10;e4vN19//IMD8d4Hqn3j/s28Fpn8S0P4rn3/3R77981/k63/hSwHv13/8V4HsXwS8/8mf/+P/zXcC&#10;1z+ItX733Z/4g4D1X374gRvXrjIzMsSxPTs5vmeBfXNTHF/c6Z3w4fyZRU4e28uJo8q6qgc5deow&#10;F86f5OKlM1wWW712/QpXr17hwqPnOCtAPXvhnHew1Tn5f5S5gJVRv2cviqFeucqFx697gXr2orJm&#10;qrJGqsDvr5M9/C1Ula+9Firw9J7mFegqX9+C7H+D9YyAVTmNLLarQFOZAEJMVJn04ciZKxw/f5Vj&#10;YqjK95Tnt5oygliZ7lCZGEL53rFzYrLy3p9kTQkQxyPJGA4lSYCaLmDVSUHXD4aSO5NCjnL7zFAs&#10;psEEXFNq7+hcw0gKrlkB7IwW1WAsyb2hpA2EoxmOFmuV4tIdjnogBpPYrAJfk7I4ujKH8HCSmKoc&#10;xGNpZPRGkNoZ4F370bpFgDkiUO7w9zbla4vAVnnUD0Xi2JqGpieG1JYQAWsM2tYIEsVcsiSROjuT&#10;pdPEUTNppWVGkrIyirc3hanjNfTsEntqTkNfHElOo4Yzz+7h8suLbD3YSUWXjfJuMz1zRWIPNnpn&#10;Sxmcq6K81cyxy1uZ2FVHVXcmzQKmBmUO155keibN9G2x0j/roEfgOrTHTYty/bcngYYpLb077VQN&#10;p7L/fL13wu6qolB2zxfz3I1pduwuo1U55dZvoLg8ir5hK6WVseQVh1HekiQg1JNVthl3V7Qk+/vZ&#10;7L6dtI71ZA0HYJkIxDMfRdF8PFULFkq3mimekoCi3JzfFCJFYRPVEjyaxOrD1HeyJuwf0XvWUNSZ&#10;SLakd2XOWXXpJkLN9xFhe4AlUT8l1HgX5mpf0txLaBhXkZK3gnWp/8y69F+zNvk3pDjWSCoXc3ZH&#10;0VVpxZIUQrXbRGNxDqP9tYyPltPT4mJuoJqdvdWMl7nYUpHDQlMpbS4VST73EOtzF4Grbsd/9b2E&#10;+j6Iz/pfkZa+hBoBq6c0lDyx0sIyMRSxkvJyg4B2gxhDKlmeYAFoGNme9TR2RVHRFkhhUwDVPYnk&#10;18V6R2I2tci+kWKdW+RLtrzXWivFW2xDXyvHW40KS3kylc06tm4ppEss2FO1mdyGzeS0+lMiwa1s&#10;i2zL+XQ8kzHYegJxSDM2rMdcvx5V0VKxfNkG+SvYfqGV4YOVuMSs7JUSvgZNmPI24i7xoUSsv7ov&#10;lS2HK3nynT2ceGxMrDmDijq1QG09EZEPYLEFk6FeS1LyctKNyrXpUPziH+KeVT/HN+5+frP0lxiL&#10;N9O+RU3/gp3TT08ye6iLpn4bOw7XSCft5dL1Lew5WE9Dq4RU9woef6GTR59tlmM4GFPJcroX1LTt&#10;ShbbjqVE+p7KuYyRaQlwPdneaSbHOyu5eGA7Txzdz77eDvY1iyk3NnJ12zzXd+7gyEQPw412qsWw&#10;iksFZIVridP9ntWBf8+6Db+U/2UT7V3ZVDUYvWMTlDEJuiIJurVmzO25xFcayGwvwNVfg6OzlLyh&#10;EkxtBsLdfoTnbELflkRcRQiBHl80XRoJzAapAU4Bq43MHiNagY+2OoM0Tyzm0nQ0jigSNZvZGCDH&#10;T/TDFLboqRyxY6yQoN8kIabXhKUmSWwyXKCbQKUcC9XSaqQVNqRIv1aT2yQGK0ZqE9ss7FNTPWXx&#10;DnI0NkldapcgL4G5aMxA6ZiJ4qEsPL0abA3yelOS99afvj2lEkptlPZnUq4sct6mxi3m6SyJ954O&#10;zhLr1JjEIs0SZMWok3QrUdt80Ln9MeZJn3QG4pJgp0C1rs2Ep0z2XXakQFjqpDnQuziE0Rkh/UBC&#10;g7xXb/NFbfUhTruKFMtmLCUJ2OR7muxwbyBLt4SQpPcnzRwmUBagZsWgMSSj0iajy5K60t3FsZMn&#10;ufrU07z0pnJv6ps8JfB87f1PeOwZ5RTwDT799jv+/b/+Dx999iU3XnzZC9VX33yLZ198kSdvvMRL&#10;b3zAm+9/zuvvfORtb3/4KR998TXfCUz/KFb7/b/8hW9++BPf/PgXfvzX/xKo/gd/+pf/zQ8C3m++&#10;/Z6vP/+CN195hZMHxUKPHeHUob0c3jvP0UO7OH38AGcEpseP7OPI4b0cPbKfEycOc/LkEc6cPcGj&#10;F88JUM9y+vQpTpw6Lu0kJ06f5ujJEwLMm7MlKaN5D0k7qMz5e0oChIDz8Im/wvS0sji5Ak7lFhqB&#10;qrSjpxSIKqeHFeP979cUeCpt8ZgygOnmrEvKRBEKWA/Ka95TvwLKWzMt3ZpN6W/bMQW00pRpDZXn&#10;ynuUduu1nxi2xJE5EeUdnZvWF4RauT1mKAJNXwjOLUnkzGZgFvs0DsdjHUsVc0zDKoDN22HGNq0W&#10;wxVA9kuy6g0mXSxUMxhNQpscaB0hZI4kirmKIQhcHbOSRgWsxnGB7WSG/I5UdAMRAulozGJn6t4Q&#10;0gS0qp5g73J1pol4DPJ6ujzPFHgnKRNTtIm9DgqExa5Sq8V0W+OwSgpNzFmPozGeru0e2mad3lX3&#10;S/tU7LnUx/SxVjpmS/BI5zz97G4ee+MwjRMeSb9aKvuNVAxkUioAbZvMY/uRbimWeiZ3NHLo/Ajd&#10;W/PEWs20CchqBzPoEANuH1aW5NLSt93FxKFiL1SNlT5UjaRSMZjE4F6XdEA/mqujGBG4PvXYIOfP&#10;tTM0aqKlM5126cCVYiDDI1a2zXjo65Gi0RhHx3iWGIgElMKVbDL9Fn2XH6ahIBxiIaZhP9n2mzEP&#10;+KJrCSPItpx1mrtZLsDM7YqjfbsJe60/Ufo78I3/R2J1d1DaEkVVfyrqog2sTvhH7/XAMPv9aGt8&#10;eCj6pwQZ7xRD8Bd7vUcs20p41j1EmR8iUHsXYZn3YiqQv2n3ITvLnyJdBG3ZBl6QjvDYgb1MDtXQ&#10;KUbS1iGGow/ArQ2mzplMiyudiVoXQ5UWQlfdRvDqfyJi/b1Eb1hBYvBq1i37BdFRd1NVn0BJdSSt&#10;PVraJNykpq4hPW0zYVHLCUlbhi7bF71DzClvNRUC1JbReEo6BcSt4WR6NqN3CWirlWtWYuvlUqCq&#10;Q7G2q7H0KHP95uHscaKvSMPToGF8royxrTmUtYaRWfAIGoGmtnIVWY2bsHaHULQlmVwJhDliqvmD&#10;EtRa/WS7bKB0IJamcQOHLg3RN1PG5ph7sRRH0TPjFlP1I7fCh5zSDWiMq0lIWUFZqZqulhyqC/Ts&#10;nuhgx3Az071V7J5sxpkZgtsSJmCSADWSQW5tKCmmZURp7iUs4x4ynEspbg0lOPW38vpGdh0ZE+PY&#10;yfTOanIK48gpSmBczPbEuT7pvI3sPVnKkSs1AtZwAdEa5k4UUj8Sy/hei1jwJgwC34ltOczPlzPU&#10;62ButJjtQ8UM1lu8AO2vkXBY5RKgDjDdWMdkdQUnpwYYrnbRU2GiPDuJUncaujQ/VBJ2ykoyaGg0&#10;SwiSPjBcQMdUOdoiKeqlGhKL1cSXSSgUsJpbS7B3FpE/UoxGjC3aE0CsBB9VfSSx5cGEFMhzsf4s&#10;5TTxuBvLeC4pjWriiiUsV6Tgn7EKlUtCuT2MLDGzTHskxpxYr5kqp2uTcvzQVYjBS7hxNaVhKInA&#10;JWGqok0vx4mOqiY99X0W2qeypW/rScneyKaUu9GVh0j4jqdwWE92XwbZ0pc1DeG4etMoGtKTWOBD&#10;SrEf6WK32Z0p1G61UyGBukz6e4Eco5WjFgmt2RjEINNMPqjNmwWqPuitvmgFrmrDejKtm72nhK35&#10;oWjFpjUCR7090DvdYGOHjYoG+dsFiVjdAkXdZlQCSUduPNn5iagzN6HK2kSWI0TgGoi7XMJDkxFb&#10;UYoXqGkGMVxTOPa8dNJN0UQl+6M1JtPZ08zhwwe5fv06n3zyBV9/+wfe+fAj3vv0E15//13e+vhT&#10;3vn0c86L3e1ePMqLr7/Ff/yf/8P3f/qzQPVdb1PA+vIbr/Pq6+/w5tsf8+a7H/PWu5/w1jsfyvfe&#10;4aNPv+CbP/wgVvudd/Hyr7/7nq+++5Hvfvw3vv/h3/j2W7Fa5fl3f+CDd9/lqcevcOLgfo7t28Op&#10;xX0cPbibo4sSOo8dEFPdz9HD+7xLvylQPXZcub3mKGfOneL02dMcP3mcw8eOcvT4MY6cOMHh4zfb&#10;Pvns+w8fuznK969gPaTY5rH/XkPVuyrN8Ztz/iqTPdyc8EHAqjw/IcCV7yvvU96vLGauNGVuYOW1&#10;48pp3r/5+QNK++sUhUq7Na3hIXmPAluvnYrRKk0xW+XxFlgP//Xrn+glsSvzAmeNSwIajECrjDYU&#10;i1SLhVomJDUpC5p3C3B7wr2T7WfP6nDPZQlUNaj6YkjpCUMnAEwbCCW9Tw4qKU7JHYEktgdKIlVu&#10;r5GkNilAnlJhk1SurIBjlaZMwO+eSRVwJKETICe3+6HukwNXUrhO4KxSrs/Kz2uGYsjoiZLPEyMW&#10;nYCqI5L0xhAs3Qne4f/mhihJmjFiX1GS1tV0zLhoFrNslc7RMO6gc7aIgnZJpK1ZXHp9kZmTXQJB&#10;G87GROrGzd7VSzT5fjSOOJg52E7boIeukSLm9ndw6MIQDQMGBrbnUNmT5p3HM78uhqqeDLpm7Ywf&#10;LCK7KYyCrhiatugY2GWnuCtSUu16Joc17Jt3c/3xHrbvcNMzqqWmQ1m1IkIKQAzjkxZ2LeTTWBtN&#10;XqEvrqLN6HKlsOSvlE4urWol8RUPk9XjS6aYa2rdI4R77sBPrHNZ4m/YrLtP/vdwhg4VyM+sIcpw&#10;FwHJvyQs9Tbp/A+SVxFMdm0wvhm/xifjNkLMd5FatobK7ZlEuB8gwPx7LE1+5HSEMnnEQ46AWC+F&#10;JUh7N4GqO8hyb6ClVUWeUTpx0ENc2j7M80f2sqO7jfpqE21iEMW1yYSH30VKzCNkJa7FlLCenjID&#10;0x1SZJPWE+t7F/F+j5ARvJnEgNVsWP4rIsPvJsu4jsiE2yXBb6KkMgGD/I383ESKy+QYEXgZsjeT&#10;qnsQd9FGqgSILZMpso0lqRevJrPEF1NxqHdNyozCFeT3x1M0rsc1YCR3Ih/PVBnO/jwxfxf5rWZK&#10;27LokUJb3BJKhYRAS80G1GUr0VRvJLl8LWnymFa1QaAQhLHeV4xV/uZkIh1zmYwtFHDh8jYqqoxU&#10;1ZmlaEaT35jgnR+3rD0Sa8FaHLYQhjvLxNyb6SstpNFiYaSwhOs7dvL+pXM8fWQHNa403PpACVTR&#10;lLSKeXeFelt+3SZsJStINi6hbVhLVNqDhCYsJbdYANHq4sq1nezZ3+edA3bZ6tsE4r4U18UxucvN&#10;k2+O0SV9sLg9jD1na2iUvtA5oqWiOYai2ggaOtMkyKkoKQ+noy2DTgFRmSeQjtYkapvCKSoMor4k&#10;jSpbOkdGBvjxhRd4dMsMO5u7mKhoZai4lYGqZko8yqpFqbiUEc1ilKPztTSN5mOqSCc+O5pAczCp&#10;FVp0DXZMrbnY2nPIrNcRJ4CJcK9H1xhFRl0oYZ6N+DjXE5gvli2hLHtLEe6pAoFyAqklceS2G1kT&#10;eTfR2nUSTJXrxGqKm42k2oN5KOTXbNY+TGqR1JV8X3KkH7raJZiXKSOFA1DnBKIW61P2T1W3kdph&#10;K+VixUGapfz8kb8jKEu5BWopUe618jmjvGBVRn3r6iOoGDeRKUHc0ZGEtUMCnDLL2pSRbIGuW/p5&#10;ybCJqgkHDRNKoEogVr2K6NRlJMljeuZa9AJZg01CsMDf4BSjNKwhTrUMg0tg7onB6IrAkReHTQJC&#10;TmEKdncs2qwgDGKe2XlJOLPjSEldh0on/Vy2pSU3jvxKHRp7DJFpPiSopY5a48nQR5AmATfDEEtD&#10;e4VY2SJvvP0an32mjMj9ko8//ILPv/iGTz7/UqzzPd7//BO+/OFH7/XUx595TmzsBM+88DIff/4V&#10;H33+Oa+99TYffPwRH3/2Ke998AEffvQZH374Oe+Iqb4vlvvRR8rX7/Pa6wLd117mmRtP8eJLz/Lx&#10;J+8LXL8VsP5ZAPuD/E35fR9/whtvvMYTjz/GCQH93oU5juzbycnFvRw7uIeTRw+KrR4RuB4SU5Wv&#10;Tx/n3LnT0s5wXjnte/6cQPUEi0cOC/iOCvCOedviMQHtX+89PSSPt9ZZXTx1XsB6zgvGWzBUvr7V&#10;FHgqrynQvAXZ/Yunva/fen4LsrfacQHm6fOPc0qM828HK3lP9/51wJJy2veI0uS1W9dYvc//el31&#10;1oAm732sxillIgcFZMpcwJHeCfL1Yojm0SRcYqSGUUmMnYFeuzQpkJxQbqtRox9NJrkrRMAaim40&#10;htQB5dpqkIA1QoAb6v1a3R/hvTdVNyRG2i8H9DYpgAJmndiAa0sK7ulksqdT0PSEkNiyGa28J6ld&#10;zFdAmtQhn0fsNEs5hazcbC6mmzkQT0J9AInVfmS1SZGTQqJM4GCti8ItBa+wPZ2yrgyxTBPVklhr&#10;h6wM7qxh6lA7k4sdnH1xN907S+kQoLnb4ikbVuHpjCNWOp1HCs+B82O0DxVQ1+FkYns9+071M6BY&#10;5awkYClUzWKrygoVFT3p3ltxhvflUzOqkk6npmfewviBbGr64phfzGXnThvnzlfLxq5g9qCT7jkd&#10;PTsMNI6nCKiN9E1q6OhJpLommPKqYFz5G8mt9MdQvI70ghVs1v8KH8M/42v+Feu0f8861U9Zm/4z&#10;NmvuxE/zgKTwIIb2F5PXEku04UHijfdLol5HVXsSDrFNu4QFbe46Vsb8jCAx2eWJf0+2bPfaXQIg&#10;McCo/AfE8vzpP2iX7aGncauB/K50fMWEV8b+EylixYViBxbdavRRDzPfVcxMaxmNeWbcOfFYikLJ&#10;dPqQadxEa6ORDoFPkaTp7jITPeUm+RmB/fo7UYdKodm4gmifJax66B/ZvOnXxCQ+iFrgas8NpFTM&#10;s75eQ2eHhf6BbErqk8QGVqIzCWCKfOT/iZaQpKFkMA597SbszWHYpBC6msPJlUDWfzyfhl05OHqz&#10;yO7PEcgqt1qJzY1UyLaxe2faMhWKnVT50TCSSF5bKO7OCKxtYhedseSPZ2AWSBqbgsVkxWLF4otG&#10;IimQwNHZb+HovmFO7t3Ch288QZHARJnTNUfAlFW+Dn3+WtyOGPYM93Jq61YB0xzHu8YYshVxrH2A&#10;p3Ys8NzRnQzXOiiwBtPcksrxi/U880YfZ58sZ25Rj73wYYFlCNmFEQSFPyjFV01NQzZWKaylRRkc&#10;3D/E+XM7SU71Z3Pw3YQm3klebSCXXunnymt97DxXzPTBAnJLwiiXbWf1+Hnn8M2XPmHI24DevQaN&#10;dSlOsbIiZYq+WrHt+lVkl6ylujqB/gYn1/bN8+0zN3huzyL7W4Y41DXDjb2P8/ThKwLlPO86nyqT&#10;ACQ3lLHdteQ1qdEUxhDvDiXSGUpsnhyDubHEFSSRIttbXZMskE2R5+vFaNfJsbaaAPsyNtvX4u/y&#10;x9htJ2e8QLZ9ARYJvEaxW1N5Iv5JD8m+iqGwSYujOpVU+f3r5bWHo+5glTIDU00YqeX+mNpivBDM&#10;EjAqK1VpJWiZymPIzI/AJseTRRnINmQmqzKahyJ+SUL+Zi9UH4j5BavVd5JaFSjBPImcARUF/RrC&#10;5LMllfrI8ZNKwaSO4i1ZNOzJxT2gwSHhpHZrrgRnD54GlRikhETdWlIzBYb6dWSKuWoNGwWKPmSJ&#10;wZrdAeSUSlCQ7aDcZ6pX7NsWKlYbIBAWI9UFkK72kzAZjtkahS4zmGQJoVp5TBSQOj0ZOCTM+IYv&#10;JyLZl5iUQKLi/SmpyGZuYZQLjx/n9Xdf4L2P3hbgvcabr73Dxx98yacff8NXX37Pd3/4I599/SUf&#10;fP4x7332GW99KJD88hsuXLnKDQGrcr/qh59+xgeffMynn3/GR/L40ccf8sH7H/GJgPXzT7/kmy+/&#10;5WsB5ttvvsHZ0yfYvm2r1LMZAeExTp88xK7dC8zOzzM6MS6CMM6uXQvs3LFNzHQfB/ft4MCeOU4d&#10;Veb9PcAZMVNlvt/Hrlzg3NmTXqheunSBxx67wmVpFy9f4vQ5BZDHOXTkiPfxyAllAfJTAskTXlPd&#10;p9iqmOriaXmfd8WaM+w7eoYjYqS3bHPxmALSmxPpHzmh2KnytfI95bnY5l8hfFSgqbyutJNilze/&#10;f/O9pxQoyqMyIYQyaOlvByMpYL0F3FsQVZoyKlhpykhg5fHWSOGf6MdivAuaxzb6eK97KivVaPti&#10;MY2mYh5P9d4yo0DXMpWMfiSetB4xySExx/5Y+ToC9aA8H4kipS9YQBjuvY/VIPar3MuqrOeqEwNW&#10;e6+jCki3azCMJXpP7dom4rGNR2MXW1Z3BxPXsMk7K1N8sxQ4AWrmcBpZYyoy+lOkJchni5bPGEBk&#10;1Ubiq3xJLPfxdjJdVQiaYn8KO9Ip79HirIqkZczmPY3bPpnvvWZX3utg65FuFp+ckQ5npKAvnfoZ&#10;I9VbtJT031w9JLchiTNPbqd/qpKBySqGp6tp6XeJ7eTQO+2ia6uD9ikHRe3JUrDjqB3N5OC1Lnp3&#10;OvG0RdA0rmJ8r4s9p8qY2GFkYk7D0UvFDO1SM3goS1JwFC37dDTszBAjiqOoM4hWKfTldf40tkgR&#10;rQyibSBNiopAozGYGKcyycDvCTL8luCs3xAioPVX/ZJIwwPkNKcwc7weQ0kApZ3JpDmWk2JeQpzm&#10;PvLl/ze7fVCbVhGuuof1Cb8g1Hg3q1J/QfmclryJZPK3JmHo9MPVF8TwUSc1W5Jp2+EisyaGR8SG&#10;lyfdRmaZP8WNcZSVR1CaE0ZfvZFtQ1XUCzQr6/TocsQYzRsoKk1muDefkfYCGnMzKTMkUmNNRx8q&#10;Vrr8TuI3PMzmB39D5MYHWbPklyxd+g/4hdyJXVlDMi/EC9bePgvdnVkCVx3VTUlSSH6L1bGaUtm3&#10;rjIfOrcZqJ3RYG6TgCfHSWzuQ7g6gqnankrbQRvFk5kCQ4fYZhaOJoFzbwXFnSUUtuWSXWcgOG2J&#10;92yAuXS1AGGl97q0qSlSCqtY3LQJS0csqgqx0FEJjFWbSStfglZsuKQ0gTJbBgvd7bzz1CUJAGai&#10;xJys9UGEWO4kzbNawBpPe14ux4cnuTG/yLHmUfaUtbNY18W+5kaGy+zY09dj16/Fbt9MQto9FIkh&#10;X7lRwfNvtbLjkI28ohCx4izstjScznQqKsW6qrMoyEnE40qmoc5J30AZ1hwJE7J/izvC2f9YGQeu&#10;ljB1VFlNqY7SmlRsAr6SZhWmklCMFWHeMxDmmlAc9ZEYymTbFW7GWhOAs2GjwDlIbElgX2bk9Owo&#10;T+/dyXkpkod6e3h8527euniVd555ih17uzDJ/s9yB1Ekv7t5IptE1yYCNUsI1K0gzLQR/8w1hFn9&#10;BKTRhGUH4GtaTrh7BWkV63FKjXD3x6OpDyVQwLrZshFju5XcoTycnTaS5H+yCVhLOrLQZAcSlPIg&#10;vsn3EWlaS5BxLQHSauZyadyltBwq5yzkT0g/H0yRgKgiZ1CFQ4KEpT4ZozKiVxkMValM1hFHhti6&#10;j+5h7613GdXhrJHQGOZejU72vbk7EYPYfaYcY2vSfkOMwD93JIOciQzyJrXU7HRj7UmVY0SZtclD&#10;+aCdyh4L5vwoCSp+Egylj2WKkUuwVJpRrFUBqzUnyHudPa88HWN2lPTFaCzKgCNjMEaz1FdjmDxG&#10;ybEQj8kYSaZOxEQTgl4fiTtPg9uj8w5KihagRqcEY3NnsufANp5/8TovvPQk15+9zFMvPMFrb7wi&#10;VilW+tn3AsE/8f03/8o3X/3A1998zw//8iNf//iNGOsfvKN+vxbYvv3Bx3wisPz48y94Xwzzi6++&#10;5Fsxz6+/+Vral/I7vuA7Md6vPv2CLz76mC8Etm+/9hLbZyaoKsunr7uRsaE2cl0GYmIkTMVHk5aR&#10;Qp4nmy1bRtm/fwdnTi1y8fwxLp47yqULx7gsj1cePeWdRP+xK49y9sxJTpw4ypmzp3ns6uM8fvWq&#10;F6zK7EnKKd9DiqHK4/HTZzghry2Kpe5dPMruQ0fYrQD26En2Hj3FrsXj7F4Uwz2qnOpV7FM5jXtJ&#10;oHkTqgePiNEeVSbWV8AqVukFrQJfBbAKXC/L37zKmQtPCEwFjGfENE+Lgcrryu9TAHoLosqjAtm/&#10;nYHp1m04tyCrNAWoCmhv/cxPDENJ6LrjiKzbQHKbwLFPOfWqTNiQ6gVoitiqWoCp3GuqnJZNkiSv&#10;GbwJ2PQ+MZqtkszEPNP7pFhNxgpYo8VmFfiGSbu5YHqmdzBSknz/5i01mUNRWAXA+v4QMuXnVF1B&#10;JDb5ktwaTIoYReZgspiyWiCsE9NNwz4tqVY+T0aHgFy53aYrFrWk/IwKKRaVIZJYAzFXhEvnzJA0&#10;Hk+c7hHSLBtoGFBGmCbhrlMLWDuZOd1N9bgVc2MkDdvNNMzpqRpLJ7c1hspePQvHuxnf3kj/RDWD&#10;W6oFruUMzRYxtlDoPR3cMmWlYdxM13YXY4dK5PdVUzWcTtOUloEFKxee66Vni4aR+SxmF63svZRP&#10;3UwMtTsTqd2fSsW+FDzTkdKBpfONRlCmXJe23km2Zw0VNSF0DKSTZr6fmKw7CdX9Dv+M21gX/zMC&#10;0n5FjPFOovXy3ppoMeNqAtPuJtW5mrLuVJJty1Bnr8Y/XgqE6gEy7RvwlMeKAfyetQm/lMJ3hxS7&#10;Oymd1YkpiNEOis10+OKUMDRyzEnLdjUde3PFKlazUnMPMWIa+tpQCRGJdA4Z6Ok0kucMpzgviciw&#10;R9jkfwdBUfejywqgQ0A23FLM3tFOXr9w0jsRvys2goTVDxG9/F5i195P1Ib7UMesJzZ4Kfff91Pu&#10;f+TnJGes9g7aqKxPpaNLR2VlFDXV0ZRVhXsnmHC7N1BZG0GhMs9rRzTZ3RLSGsQKmn0JtvxWTGcT&#10;44/mMH+9ho49bjp3lGOp1IqZ2nCUOciucFLdXUZ5Ry7hyixU5oeJ1N5OtOk+78jd2Fz5+22xZDbJ&#10;MVUTLM/F4tqlGIthBZpuIyTzdgFcGq2FdpocNg6M9tHe7CJK/bD8/CrSStegLtmIQ4qkOymBZouN&#10;PY2dHKjv4XTXKBdHJzk80MZonZ3poWyq5f9zi4Hp9JvIzl1Lv/SJxRNODizmUyhA6u0oo7m+mJam&#10;Apqb7NRV6yjxJFOSl47dLEHXFClATqO8LZnGsRQWzuew9ZSJ3r1p9Mxl0THsYsvuemrEsnXFYfJ/&#10;SL+qDCW9IhR9g4TgslCxys3e6QOzG+JwFsXgkOI+2FTGfHcTcy0VXN09wq6eYrb3FXNwtonG6kyM&#10;rnBi1KtJt/uy5XATntZ0ggRWm1Lvxk/9kIS+lfhrlxFiXotP1ip8jCsJdq0UwD4iwXe1wHUVhcqs&#10;ZXs8GJuSiXAqp9wN2JuMpOZJLSiOp6rXJvtoCZtibkenLC5QHkWSx5+oXD9SKqIFpm7KZsxktkTg&#10;GkoldzID21Ai6fUB3jNX9u408ocNuDo12NvUZJRFkiYGn1wcTHj2BrL7NHLsRONnWSKAjyBnSIVL&#10;AruhUWpVdRjx+esE9OkCUgkArSHopM5Y+yVAj+slCBdSM5NLca+RMgl/GbbNJImxas2+YqqbMNkC&#10;MQlolfumM02bsGQHUdUs4C9MwF2SSnZxCplWqVGGYPSmMNn/IWKrkQLVKPQaCSy6CMwGgawpEZdb&#10;PmdWvNhvKnkldrbOj/Hia8/w4Sdv88ZbL/PSq8/x4uvP8to7r/De+++LaSqG+Qc+//gHPv3oez7+&#10;6Ct5/ZObNvrN57z/qdK+5I33P+YtAatyz+ob773POx99yJdff8W//ftf+M///N/8+OMf+EqA+wcx&#10;268FrB+/8y4fv/sW777+Mju3TVBe4KSpOl/6vxG9KhZ3tpH+wS4xzL3eEb2PXT3PUTHUA3vnOHF0&#10;D0cOLXinaVVusTlz6rAA9YSY6klOnTrhbWfOnObCo4+KsV7lymPXBHDK6VkxUgHr4rET8vUZjp+5&#10;OUXh4qkz3muqB0+c5eDJc2KrZ2825fYYAajSFGgqEFXAqDx64SgQvQnWK973HDh8jv2LZ8WABeLy&#10;fgWmx8RGjwlQFcgqz70AFijeOqWrPCrGqoDy1i03t8CpPP9bwN4y2Fvv+cnJR48zv38bln4VMa2b&#10;iWv3I1Ns0jydSlJPMBFNG8RIY7FMp6Eeiha7jRRbVa7HxopZKiAVCEqxzlJuyxFwKnBVe08L+8v7&#10;gr1fZ45EemF7y2S9szINh6HuDSClYzOq7iA0PaGktEgS7AzHMpyCeUCsqjcB61AauVN676xPpq4E&#10;HD3J3hVnbI2xOBvjyWtV5ucVC5MO72lJRye2FpF4FypJuoVVSVS06HGWJtI3W0HdeA5jR5vFbrIo&#10;mtBTN2elacYkr2dRM2AUGLYxsq2Gie0N3gkkhgSs/Vvz2bZYS4cyAcVoFr3zOYweKKZ5xka5JOZS&#10;6eiDB9zsuljF6F4zgwtaemfTmTmRw67HyyRlp1N3QEXRzjiyZwRWO2LJGQ1CWyEF2nWHhIBf4ZCO&#10;7S70ob4ziaI65abxDajFQm1ijaZiH7S5azCXbMZY5MvxpybRi5GEGh/yWlZmvZ8UsfvJbBCDLN5A&#10;vG0FemX9xrJYNiYpp9B+x8qM3xGSvYwSCSjKjfM5sm3TS9ZSMZTC8G4HLeNqNJViU/L7lEFhmfVh&#10;GKokWefLvjP54lAGTqgjsKdKkl67gqBl99Fflc9TB/byzPwB5opbeff4k/zwxNvkx6sxhknBiPQj&#10;fuP9aMKXkRr6CImBSwhefTfL7/qfbFx2O+qUDbS3GhkcsQlMoygoD6G8Noq2tlRKBArlYhs5+b64&#10;CvzQC4iMYq6W2kA0xWsJN99Dfk84g/v1YmxOWqf1EgLS0Ij9OMq02Ip12AozsefrqGrJkeKmkuIW&#10;RETSQ2yI+C1rYm9jfdpvSSnbiL45lGR5jBGwhgp84wQKKQJdvdidxuJDZlYQ1Yqll2aRnROHweUv&#10;n2cTjqoATIWbmBuuZKqmiJ58K/uGWjixrY+Z7hJ6aiWMWAMwZ67i4L4qXnlljoX5EkoKYyjJj6Bc&#10;WkVuBAPNRoaaHUwI0Mb6ytk1L8fdYCldPW7au920NmfTqCyAYE0Vy4kW0PmT1xBO3x4Dxf0B9O5R&#10;CWjTKJZi3jgoYWLISk5bOloxW3VlBJpasfGaRGnJJJcnkyDbSOcKobRKT2dLCdW5djqL8hisyOX6&#10;oXEOKmdrWgwUOALFTsR6DWFojOFkuWIY3dFIpEAlwriGEP1yNmse9k6wsFn7oJjlMjHS1WzIegB/&#10;xwOE5EpALJLvGe8gwrac7FY1RV02sek0CT9qsqVvxhtWUyyv5zemsjnhDqINEhAL/Il3b8RP/7Ac&#10;34rtZgoEddh7M1DLcRlfsoHEsvVkNgeRNyKhvkvsVIBbPmv1wjOzNkbqg4oCMc08AaqlOY78vgxU&#10;pX4kS7+yNUd7z1i5O5JxtshnyN5EtHMNmupQ7+ngjDp/MiXc25TpMiUwN+1y07TgoqhP7b22n6Ss&#10;KJW1DsP/w9ZfQLeRpYva8Pz3Hrj3Hj5DPdNMYY5jZma2ZUsGyZJlGWVmZmZObIfsxIkpYIepO91p&#10;TDOku9PMMDxnzvnu/dfzvVsZzzf/vz6vtVeVSlVlqbTrfd6natfekiDoDC5iqY5ExouFp8g5LWC1&#10;FARiVc/ZJu8hQfV3nelDuFZdSpfzKsmNNHMIBYWJmAwhpCb6Y5DfNSraV4Aq8U4XTniUP/VNlVy6&#10;tiqG+jxvvP06z7/4Aq++/ipvv/s2H37yCXfEVN8VgL4vIP3w42+48/4Xsu57XL3xkmz3PM88/xrP&#10;vvQGz7/yHi+99REvvvkhl26+aHvs5oU3BdLv3+XjL77k13/4Lb/9/W/4ze9+za9+9wfb0HCff/Wd&#10;rYXvh3c/4LXbL3Dy6DSluSaKLCkUZSQx3FYpwDzIuQtLAscllpaOcPTIBHOzExyaGWLuyDiHDw7b&#10;oLp2+hjLi8c5eWKekydPsLx8inPnFFCvCZCvyfZXWVWjz6jO8pfPCvyWBX6LYqKnWbR11qAguMrK&#10;2mVWzqmGQmKktnLlHsAEoKoooCrjVPPKSBUg1et1sCqAnpBlsydXOSpgVQZ6UtmtANAGRynKOlfE&#10;XtcBuW6iqqzDdH35OlTvLb/M3ILqHOKibP8UywLpEysCVuTv7bffJqMnGb8me7wb9hAiMIwZFHgO&#10;eBHRJRmVQDVhOJhoAWxUp7ofK9lWb4Dtfmuqut8q2WNCj7JRLzFUd9sjO8FNdrapKhHtTrblumE/&#10;21S9DmvdJ/C1I6B+J6FiT/Hyf+I7PdALpC1ifali0upyT85oPFmDsaS1h5HeFk52ZzRZLREUi0nV&#10;DaXROCqgOyLBbb5SIFFEbbeWTKsHianqnsdeLNYAji530DZiJacxge7jVeQOpJAl5lkynirBKZSs&#10;RjHKrkQOnBTD2F/C1DGx28M1jB6qYHy2jMHDedT0J9oaLOW1hKApcJDtwqkYTaDxoF6CWyqz10pp&#10;n4qmZSKEmgFfxpbS6ZpPoXwqjMKZYIyjrqSPuaLr2k1C7TYyGgWa2RtIE1AUVXtjLfHCWu5N73ga&#10;hTX+styeBPMudnv9L7Z7/DMe0ffTMZVBQZeGRz3+gU1h/4pb5hOEVe/FPuNBnLMfJbBgBwEZOwgV&#10;M1EtJt3TtmFv2MDWhAfwEgstnJSg2xlGqhh6ooChSSyguiuScklUInK24525gehiNZyVh63vUmOW&#10;DxFhO6nOS6K7VGzKoCfFzQuNowMrA718KBX+s+UbvDS0xKuTa7x1/DrjpU0YgiTz99yJLngnpri9&#10;JEXuwGffQ+x+5N9x2fQQuckR1BUnERr0OB09SaRY9tLQl0hJfQgtLTGUlUhWnL6XAtVXa4Er+iw7&#10;kiTxSMzZRXDqo7jH/ZTsJg/2nzbSdiCSog5/UiURiLW4kFERR3iKGItW6oAphHwxxnqBVmWVkRiN&#10;M1vs/o1NTv+IU+QvCTRtJlSOS0jGTlwlkKsOz0O1uwhP3k2ixZWwhJ1E6vZSVJtITkkkunRXLIW+&#10;1LTFyTETq7A60lOXynRrAQc6rWKm2fS062kQa6qpCyG3UD176kBW7j72T5u5fqOH0aEMSrNDaC7W&#10;M9pQRH9FJsO1WezvzOfgWAX1Nank5EaTnR+JRWynqsJAY0U2hWILORnRaPUucizkNyrcx9CciYOn&#10;rVQ2hlPfYmB6toHq9lSKWhIp6koisymGpOpwkmpjpSQRJTCNyAghUuNGarIcG3MKiwfEMibGONBY&#10;yXBNJn2VKXRV6sg3+lBmjSI8ZBde3hsx5YTRPFRArFimqSaeILOrWOouHMVUPYx7bcUxdavA1A5X&#10;0xPsS/4FAXlb8c/YRoBpL27x24nK8BI4BaCRpMIgiVOixY6StmiCDVtwjH4ApwQx4UjZThKqqBKB&#10;uZh1qkAyqUm+Q1MY4WLgTimP4Z2+kYii3WT3hpHUIAnKeIIkjMH4SxKaLjDN69aQUi11Qs6j1Brf&#10;e/1vW3ZiaQrB2hVFXmck0dl2uCdswDdlJz6p23HWPoGPZYsYrSOJjfK/650xdflTfTiFigNaSQxE&#10;CiwCXoNANMMZY54femXcOgcBqj1JqvMGiydZpSEkml3wj9ti67IwpyoGbaYISZLs1+RFdlEs+UVa&#10;knX+JMZ4kp0RT3augYjoQHQpMUwdHOfilTXeufMWL7/yMm+89RYvvnSb115/k48++pz3P/hUoPop&#10;b737EW++8xHvvP85dz/5ji+/+yNf/+o/xUa/FaC+zy0B7eWn32D5/POcufIiq9deEKje5fnX3+Wp&#10;F29z55OP+e0ffy9A/TXv3b3D23c/4kMB63e//xPffP9rvvzyK775+nPWVhaIChQO+LpSlil1VrVE&#10;FoiurKhuCOdYWDjIsdlJsdUJW09KJ44f4OihMZZPHpJyhONzhzl+fF4sdY3Ll69z/dpNrl57mkuX&#10;b7Cmxko9c5GlU2q4tjPMzi8ze3yRI3MnOXpsibn5FVsnDspOjy0pIJ6ztcxVrXBtz5P+FVjXTVVZ&#10;qTJUtWx9+bLYqILgXxumKkdtoJX1/3w/9a/fW3+tinp/vctC9XodrDa4n7rCscULNrgqoB5fks8g&#10;838Bq1ky3YAWB/yaxTTENhVco/o9ST0Qgf5ANDF9kq0LXBOHgsRWpZKJrSb0B5E2Ho2m28/W4Ek1&#10;WlKGqkxVAVVNVVGQVcuVzSpzVe9FdToJYMVYm/cSrka1UY2jen0wT0RgGY0mUTJRfae6HCPZbXc4&#10;5p5oikaTsPZoSK70Jbs5gsLWOHRWdxJyXEnIlmBR4k9hfSSt8l3M2VLJCwLo6MvkxNleqjvNZNdp&#10;aJ0poaDfQGaPljyBZUFXBMYqgVpDJEdPtTA8U0Zdp5Gp4/UcWW7i8HId+0+U0DqeTP1oInlyApvr&#10;fcjvjqBpxkDTdDKnX+qwjW7TPaOhRnUvJ8Z6eC2PpimxiAPhNJ8UAxjzwj3rZ5JVb8HU5EhmrTOW&#10;EnuqGgJpkay8q0dHaWUAg5NmattjyK8JpLg5HGOZJ4ZSsbcqHwZPFOGifZxHA/4ZNwkC3kXb8Srd&#10;xm7LgzjkPoZd+sPs1j2AnUbMS8w9UIK6R/YO9qQ8iqPhSRIbVFd9LgRattmG+0oqtKekNUSOTQQe&#10;cT9nb/i/EJ6+BUO+fLY8T/y8HyA2cAuDtZnMdtUw21ZLf34mOTEBdFZYONxey9XxMS72DbPQ1Mnt&#10;pRXWZsYpTIsm3OtJglzuJ8DlPiwGN+LC9uCw7ReUZur44dv35aQbIDR8E+nyuyWa7STJcCQ0YSNx&#10;cRtJM4id67aIscVgyXclNWuPbYCD/AY/wgyPyWf9CbVjUcycz6FlOpbwjA14aR/FU7OJKLMn7pG7&#10;cQ/fSVCcIyFS0rLCycyIJCXZh6i4faTIOvFpDgLR7UQIRKN1+9ClulMqAS8x1l3WFRNKkQQxWuwo&#10;YjNxBgfMUrc0ZllPoJZV4UW6GsUk1xGLyZXRrmxWjjcz0GuirDKYkpoAouXzBEb9lOIaTxL0TxAa&#10;8wvq6sNs4D22v4Ev3nyWD194mk5JWIbrixlsyqOjMV1MXaBqjZTjEozJJBCXxGCovYw8Ywwh/juJ&#10;jt9HbnEwNc0azqx2cWBcDLPORH9lJicnW5noKxHLTaauRUx0IJOC5mSp3wloS+KJyYsRqMWiTQon&#10;MsgPizaZD59/nd++9R5vnD3NQFEmXfkpHOut4dLcGDfPHiI/L5jCklDGD5UztdhEea9ZjDiBGLHf&#10;4JwAgnKC8MvyxzPdG18Bpme6PQFZ+wgSCPmkbGFf2INEpLuQKAlucmmQAG4ve8J/SlTmLjKl7me3&#10;heEqx8rXvJ3A3L0E5NrZ7ocmNYVKAhpISKErjrIfD9Nu/DL24Cb2G5q9i8CMLUTl2+Fv3izncQxG&#10;qccuho34W8RA9QL75M1oy7wxy37yumIp6k2kdsJISb+OtCpJ/NR4qGX+WBolWSn1ISRbktFqMfwK&#10;Mc8qR4wC1azBUCw9wVi6gshsDSa3IZTitngqO5MplSTdUhCG3uKDzuhOXKojhhyx3IpwovQS74wC&#10;2zxfsfMQUvIDMZVESB2KIi0nFL1Z4qYhiKREb5KTAuT3iCAoTBKWjFRevH2LW8/f5JXXXubmszd5&#10;7oXneevtd/n8i6/5Umzyvbuf28D6znsKsOp+6dd89NkPvPfhN7z1/ld88OmvePO9L7klcH32lY94&#10;+8Nf88Wv/8TdL3/He7LeB198z2t3PuDclatcuHqZ85cvML9wnAOHj7B29YatD+Gvf/iV7R7sJx/f&#10;5c6brzHc3U5VQTYDzTVMD3Rw4ugka2snuHh+wWapk2M9HJ4ZZfbwBEtq5Jr5w5xZOiblOGdWljlz&#10;ZlXWP8/5c5e4KJZ64eJVzqrO80+fE6iu2cCqOneYV3D9M1iPzC3awKo6bji2eA+s8ysCL9U4ScC6&#10;eFYsdEm17L3w/3MPVV3yXQerslZ1iVeVdUiug1OBUQFTwVGZ6Do0lZH+NTxVUVBV91fV/P8/WJdX&#10;b3Dq3NM2W108c00sWD6bTP8C1twhI+Fd7njX7ca3YS9hCqy9YpGDqlclP0LbBWCDgWgVXAeDbC1+&#10;o2VZYq8fcZ1iCE1OAkl7m42uw1UVda9VgVVdGlaj3iiwRnep+7QKuHtsJVZea1RDp3Y3kmR/Kd0B&#10;JLb42Dr+N/dHom0S0632IrHWjxjJWgNNO22XQ5PyPaQC7yNaKnFIyi7U2IWWkkAKKyQZMLlJYNZz&#10;SOxzcLKMohrJwut0NI5ZKRswk9OZRHZ7LHUjWnLqA8mqDuT0tQGm5qpo6zMzMlVAS7+e7jGTrWOI&#10;xmGx08lEOg4baNgvttsXea8D/iPpXHqlj/YJDe3DkQwc0DA0ncDUUgZdhxIYWjSSJ7ANzn6YkJxH&#10;ye/xF3OWE77EiVLJqvMLPKmpCiU704Xk5B1U1oXTJSaekiWJiWE7G13/HnfNI8w/3U3FWCoxle74&#10;F+4lsMIBJ+tGHAqeZJ/1MeytT7DT+AC7DY+yN/kJdmkeE3PYimv6ZuySH2VzzE9w0D+GQ9LDPOT5&#10;N7jrHsI/9TFJSnYTlvQ4u7z/HoeAf8Qn4mfk5LnR1qghTozSb8+/U2kI5GRfJXOdpbTlainPjqSz&#10;PYOBtkz2iw2O1lgYkTLZbhUTjacoTww48FG2Pf4j3B1+THF+CIW5UVSKpS3MjnP1wgnKS1Iwmf1I&#10;FgvU53oTL1m+NsNdMvcNpKTuJc2sko5wYiVA6iXoFdT5SdISRUzGJvx0v5RjH8fEWo6ttbC/8XES&#10;bC2FQ8XSEkiriBW7DSJSYOkbLQYfa4cm1o0EKQa9L7V1BgqL40hP96esMJHctCgy4kIw+PkxUFjM&#10;zYWj9NdbCQ/YTmiEWFjMY2z3/QcB+BaSivehL3EQ43Ig3riNsppwBkbF9EbTyVD3M42bSJPfJ6/W&#10;nexqZ+r7wskulUCdu4tSCeBdArrzJ4f4w2d3eGHtDDWZGbQUWchLC2d6fxVHBdB5ZZHkF0eSZfHH&#10;mOwtsKxgpKccS3oouXkR5BdGU16cQF9dPkfbWpiwlnCivJ5rg8OcG+xhXD57c7mexvo0yhr0ZJTG&#10;kZgnMM2Q8zZZgnpqMmkJyRgiEukva+Tbl9/gnQtrHGooZ6LSyjPHZvj6xefl853g1q39dAiM2ocN&#10;co5tY5vfzyWxjbY9UhNdphEIpRBcqCGyLFmAGENUkfyfbF9C9E6SKDngH76LhFRfvMJ3EKDdSWiG&#10;ANS8wXY/u2hQIxYtyU++QE2SVZ3AK7bej6hqb0KLXQkv9cBPEpmdUQ9jF/M4IZn2tgHKg+T83x3y&#10;70QLhBOLXShWXZp2xxEkCZhH8ibixIbNjRFkt8aQWiGGXCBxx+qKuTYUg7zWyTlnEKhmN0Wjl0RI&#10;VyYJV6ETwdY9Ytk7SG72oupwKq0LmZRPacVYk6ibTqN2NJW2A9lUCFiTMj0JjN4uidsuQuN3y3mz&#10;kQSzO6lWbwI0W4gwOaK1+qLJ8UabH0BGjdS3ihhb70kavSdRGvl/obsICJAExN8Je6c9xMRHcGT2&#10;IGelXiyfWrI18FGm+vEnX4ipfszrb74rQP3EVj74+Cs+//q3fPXdH/ji2z+Ibf6aN+58we23P+HN&#10;D77ik29/x4ff/Bdvffxbnn39Y2688C4vv/0xX//mP7hz91MuCkSPHp9j4sA45y+d49zlS1x79lme&#10;ffElXnn9DT7+9FO+/Uas9fNPWV1Zoq2+hqGONmqKrFSV5NLbVc/kaA8z+wc5fvQApxbmOCUwvXhu&#10;hUvnz3D14ppMz3L5wnlW1Xipp86wpO6fSlleOcvpMwLV5bO20XIUXJfPCCTltYLqsRPLnFiU95bX&#10;bD0jzStTFagelzIn5ejiGrNS1i/1roNVwVRdClZw/et7rDZ7VYYrIFwvCpBqqoBquzQsU9WyV5X1&#10;5etFQXR9nb++TKzmlaUqkKqibHV++RJLZ6//FVgH74HVq3aXDawRAsToPi8CmxwIaHQgrE1s1Pac&#10;q5etA4eIVmfbIzhRrS7EdbgR1mhPYP1ugpoEyu1iH21iBFKiZT9h6l6qgDW21514sWBbH8EtdvhU&#10;byWwQYDY7W6zVTWqTqrAO7FN5tsDbJeCdS0SfNsE5g0BhBRIZczeR4zVRU4UN2IzHAnS7cBPKnJA&#10;4jYB0T5yysNIs8hnTHIgSwJ8V38unf1WiqvlBGkTq5wqp+tgJdXDOVjbNDSOqMuhcTT0alk420Jt&#10;i0YCeiy1rfG0DSSxfy6Pqo4wKntCqRmJFlOKpUQ+V9Oklr4jZo6dr2b4sJm2oRjaB6MYn0kRMEay&#10;cKGQpuEw8ptdcY3+ByIyHpVsPwxLtTvJWXvJL/WlS07Q/Fwfiq3+Ah8/crI8yMr1pKU7lWIx6JDk&#10;LThFP0iRmPXwmSrJ6rdh6g0ntS+UxG5/gmrt8Czbin3eo9hlCTyTf879wf/Ahuj7cDJtJ7jIEa9M&#10;BdeN7Ez4BTs1v2BX/H3s0/wSu+ifEZmzi70h/8p2r//BVpf/zm63v8E/9Ge25x6rCwMIc/4pYfY/&#10;Jd79EfRBW+kt1zLUIMG6JIz2kXTaupPobtfSWi3rF/lQXx1MUYk3lTI1mx0I9PkZYUGPkKp1IixA&#10;AmyUDznpSSRrwsg0x5OUJIFHtZRM9kBrCCBVAn9ymrMUe5l3IL/cD51pB4kZ29Dn7Sajwhm/hPsk&#10;aD+IvsKeHElS4sr2YukQqxpMxNqTRFGfkbJ+C5k1GrKrNBiswWKMbsTHuZGi9SM7K5qKijQKrYlU&#10;Facx3FpJe34ezYZMuvUFfPfU2/zqhddYHuwmKcyJktJILBU+bA36ewySPIbliokbH7UlJJqM3eTU&#10;BpDXKLAqdybBKp+1YDtJhdslkDqQWetAUYsnaQU7JXnYTkzcg+RmODPZX8gbz0hwGOqhMtvIYGsp&#10;DdV66hq0zJ9qoLEvSUzIGaPJGbPRk/6uHAlafRQWRmHJlv9njaA4M4H5nj6+vnSbKw0zPF0zzWeH&#10;LvPF8jW+uHKdNy5LgDs7SW2DgTi9QCpVQCdWFZ8mSasmGqPYanaygYzYOLqKpY7r4yhKCKA4QRLM&#10;0W5uzkvQbamkqEh1OL+XLrE91/AHiLOKrbfqMLQZ0DWlCQRTia4xkSQJVnKbmRiBeFRWCFFJPqQb&#10;o8mX3zvfmEJilD96vR+a1H3EmneK9fpjapFEvdaTuBoPqa8bCCh2IK0vRuq4ALrcQyx1Ky5JG3BJ&#10;2Miu0IfwS9nBnqBf4COv/XRirpJ4pgkUi9Wl30pf4iSxicp1IkOgqiw0OstZQBpCalmgwFT1SqUh&#10;sy6K8u4UCuXcN5QHSjIWgqUpgsQyD1sDNnXfvfJQCg3H02maN1O6P5HsbnULKpzi3nhqhtMo7dBh&#10;LAoiXpL3hHQP9Dn+6CTmZJZHEJvuiEv4Y3gn7rANVKCKVpXCYKIzvUktlLpfGkuqRYCf5EqqMRif&#10;AFccXPbJ1IskfRI51jxGxsd47c23+OKb7/jyGzFSAesHH33Bx59/JzD9ra2Dhq+//wOff/t7Pv/u&#10;93wqcL3zyXe88/G3fPr9H3n30x94+rUPufrCe1x5/h1uvXaXp55/g9ff+YgXXn5dTPhFLoqtDgz0&#10;CsQXBKwXuPXSC9x64TmefuZpXnzpRV6U5Or2yy/y6Ucf8vWnn/C7777nyw/uMn/4AA1VBZIkVrEo&#10;SdjaqXkpJ7l07rSUs1xYU9NVsdVFTq+scPrUKbHWM5w+fdYG1xMnF1k5tcqCGoVmQax04ZTNVo/J&#10;/Nz8kg22i6rHJNUb0sJpZk+eEWO8Z62zS+c4srDKkRNnZbt7rX9tjZKkqHkF1PXpOlTnZf64ssxT&#10;Uk6LccpUwfmIuhQs06OyvxOyXHVHaOs56dyNe/N/Luq5VbWd6rpQdWu4qAxXPd8qRd1bvbfvS3+Z&#10;qvX+Ata0tgQCmuwJahGIdrqKoToT2LyPgIZ9AksHNANiiz2qu0JnsVWx0Ho7tP2S6bWpvn0lOAoc&#10;lZkGNYudKpC22t8Da4/bX16roeI0g962ZeFt8r8axZZa99m2TZL9p42GEFZnT0CpBK0mL1Lbg+SE&#10;9Se+0YfgEhc8M3YQnONgO2lCjHvwjHlSsuBtEjRkfYsrEal2Yjdiupk+UmEle5Sg1DMgGVZtMmqU&#10;/eoWI70HKhg8XCegFEuoj6d7Mp3ucSNjM7mM7M8mKn4DBcV+DE6Y6RjU0TWSSL3ArENOsP5jBrrl&#10;pBs7mcWBxXymFws5eb6Go0uF9I7pJGspoWcwlv2HUjl2OoeaTgFH+qNoszbTMBBNWXMw+ZX+VNVH&#10;ib2E0d+TQWVJFDnyWcsLgmmq09DdY6S9L42ariRJHOzYG/pzuk8U2oa8cjNuEIMXi2tywy37CRzS&#10;H8Qx4yF2JP8E+7QH8JT/syniJ2yJug8vCfrelu3sTXwAL8tWsQo7WwCLrXYjKG+nWMBPMNT54Jf6&#10;JJs8/pbt7n/LDqf/RnDYL2hpjMGikwza8wF0AU8Q7/MIFs0e9PHbxEa9qe/U4J/8OJ6RPyMrXwzO&#10;8ASm9CfJKd5NZokdJsn8W7pj5btoyc/xIz8znCxDlJhXG9PDg3TUVlOal056aiS1FZk8/+waHW1V&#10;aHWBxGrtBLR7CddsJDVTPrNhE6HahzAW2JEjn9098t/Q5m3HVOlEbPEewgt345W+iR2R9+Fr3I1L&#10;/GZ2Bz/GHv+HiUhxxCdsM1v3/Ctbd/2c7bvuZ+++R9gjxdN9O01iZ69eu8Qnz77E+cFDrDSM879f&#10;+Vpg9Ryrg33U5CTQ3inwqZAks2gzheOBEux/JlZ0H+GS5ERIYHeOvR9vw2NEWrdhaffBLL+NtnQ7&#10;2Y0Cxso95Na7kJq/XZKzYApKnSjIcyLb6MZQp5W+pgLGeqroasmkpUVHbqEHvZN6pk7mkl/lbXtd&#10;WOBPXo4vx483UCR1JtXkQlmpBHirnhPtfXx/8S2+PPwK161zvNl1gd+uvcl/vnSHr166xc0LR8kv&#10;iCTJLLZWKqaU6YghL5CU1HAMKbEkx4dhiA8iNdKNWmsMbSVxYu6O9FQY6SrPpsgspqvbRZLJjp6J&#10;bNvtlswmDfoGDVn9GaT3ZhJWEU+wmKtbVhD/5PIT7vd+kNTyRPTmWMbEcL566W0uTc5TkZBOs8VC&#10;dZaO1ERHmoZSSZbjmlTjiW/mNqm3/4Zf7k40Uic1NT4C3TD0NZJsVQiA68IJNkjCnmbHds9/J1iS&#10;aWuD2Ga+F9k1YWTVhpBS6i3J614Bvwv6Kj/CzCIHkpzpyyTJq4yURCuGcKMjwUm7MZYEYij2J0WS&#10;QVO1zMv/MQjoze2yn0ZvSg4kUiamWjgaS0qDF1FS9zQlrmgFvobKANIqBJhWH2KMrsSnS+wSQ9fl&#10;+EgCFk6UyV6guhV/SfITBagxeRIDJElNrogkQizXUBJJRYeZctWBSX4U+oxwYhIjCY8JIyQqFEtu&#10;FlOHDvLxF1/wmz/8ibsff8GdDz7h7fc+kulnfClQ/dXv/5MvvvudrQvCmy++wY3nX+fFN++KkX7E&#10;xZsvc/W5N7j5yntcfv5tbr/3Ne988gOvvPM5N27e5u13PuSpG8+ycOIkZ06t0NHeTFtbI0Mj/czO&#10;HeT4/FHWBJAXLqiWvie4duUSr770El9+8hnfffkVX378KdcunOHw/gHmD41xXqB6bmWep6+c4+a1&#10;i1w+vyqmuirTc5yV/Z9bW5N9XWBNpmfOnBVzPS2meooFgenc/IJY80lmBaY2wC6eZkGsdVldIv5z&#10;/77q3uuc2Ksy1sWzl2398C5KsZnjn++hKoiutw62tfaVZeoy8PqjNDY7FQiqrgZPX7rJyoWnbKBU&#10;vSmp7gjVMgXU9V6V1Hrq9XpRl57/usclNa+2X++V6fipe700qfk5seu55fP86M6dO1y8dIEMsQ8F&#10;T/XYTGDjvnsd5Av0fGp2i4nuQ9PnK7YpgbhaGaYHSYM+6ASU0QLI+C4nNN2qJfA9qAa37LOBNKLT&#10;2WavAY178KvfZZtXUFWATRxSLYzFYnukcgpYQxvsiGh0JKRGAmuzB2m9YmUC1IhKZ0IrXYis9iK+&#10;1p8EOWnUpR7fJAlsxn0YiwMwSsXVie1pMtwwSCDPyA2ydROWkelPdY2WrJwg9EYvymqTaBfQjh1u&#10;YETK5LE6xg4V0DdqZmg8k/3TVkwZ9pSU+dHWFU9zdxSt/VF0qo7vxRIbhyMpbfOjsiOEloF4OchV&#10;zC4W09EXS6dk2ecu1TAyqePIfAaNvYHk1ziKyUbR1BNBc28c5fWhNLQmkF8YSJGAtKdTsuJaHc1V&#10;8dRXxGLNFgjlB1LVGC/ZbwDmGgFNviOHnmrHO2OrfH93zAMhBBVtY0/yT3FLfwgfy+MClX9ib8yP&#10;CcveQZAkHyGZkrBIAmJqDSVbgF4xo6d4fxI1s2ZKplJoW7SSP6yhaCiRmHx7nvT6e3YG/CNbXP6O&#10;svoQKstDKM/1F2PbTKjLL4n0fZgUycAjox8lLdtREpJAEnL3SMa+mcDoHxOT8HMqm90lGfAmNOXn&#10;7PP/WzxCfkxesYsYrYHJvkrb+IwvX7vMm7du0VFdTbHFSIYumqHWGv7jm09k+U2qSjLJsAaRaHLE&#10;L/oRIpM3EJLwAFH6x8gUW9VmbcNDAnBaoT3W5iDiShxx0z+Ol3Ezrsmb2RF2P/ft+Xt+tuVv2eX+&#10;S/wjdmAw++Pu9Tgbtv2Un97/92zcfj9bdz+MneMm0gxxTA/18uK5C7wiJ8az00vcPnyaN0+c4uXF&#10;OQYaMimWwJxZ407pWAhx1dvEaJ7AN/0xAg2bCdbvwCnhYRy0kryYHqNoOEqSFWcKugIo6vAl2vw4&#10;2uzNJFg2k160TxKPvRRIgmORoJ+T6UVhbijTk2WMjFokaFRRLslkdpkd48fSqFZj/9b6kpnjQlz8&#10;JlpbtYyOZ2M0O8u2/rRXmDlY38S1/jk+PvQSHw29xPcn7/LZ4m2+e+Z1zhwYobooWf5fOCnKfvPl&#10;3BCo55T4U1opFpYbhTk9hHSDgCvFXew9lKbqcEl4fCjJCUCf6Exk0E7CIreTKdZf3WEUaMg+qqPJ&#10;7TVh7EghsioCPwH/9sSdbNFs4/G4jTinO5FYKMaYGsapmYN8du113p2/xeWOeVabJnl2YpaJikIG&#10;hjMFiH5UDCaQJ+dZWksQmmoPtDVexBSJadb4iVF6257J1eQI1ASiuXWS8JWHos10I13Oe9WISJsp&#10;IC30JDJ9N7FZdpSKVeYIlCMFsvoyf9Irw8msiqG4NRVTaTgReknwzS4k5XqiVcO7VfgSa5WEQ4De&#10;cNhISpPEploXcgciMbUFEiFJYkyhnEtNkpiUuJFapWAfRLp8d2ujHEd1iVf2m14uCW+mu/xfR6kb&#10;e/EziGTIbxWWLZ9N4BqV60eIyV3g7klGWTyRSe4YcyIkaQlHk6wRGUinZ6iPF169bXsk5tbLr/DC&#10;K29w58PPBLLKUn8vlvon3v/4S16/8xFvvv8Jt26/zYWnnufGC6/z2nufcf2FNzhz5RYnzl5l+eLT&#10;PPXKHV65+6WtVfDBo8scOqjM8jw3L98QIJ4WOE7QWFNBTWURA72tjA71SLLfzshgDwcmRlg6MSfl&#10;GDOy3pGZaS6qjvGXlzk1f4SzJ2dYOX6AswtHeOrCCs9dv8BTl8+JqZ7h7MoSpxYXWFlY5Mzpe5BW&#10;o9VcvHjhHmQFuqqF8LyYq2oFbCvqOdV5dV91yWawJ5fvdY6vpicEqmootwU1ALkATYHN1tn9n59R&#10;Xb/8q6brlroOWQXYE8sCPHWfVID3/9Y1oYLrcdm/et/WN/CqmKkAVQHYBtnz9+bVumr79W3V/Mmz&#10;lzhz+WlWrz4j2yjoyvay7EeWzhTMYkdhbQqo9riUbMK5eCOeldvwrduJT9Uu27OsqhOJ+G6p9B2u&#10;6Aa8SR70QtPjTEz7PnR9zgJWR8JaJEu0tfgV65Wi7qsGClRDBbL+dbtsRquWq3uscb1iTn821kix&#10;3iABuHqeVdstdlq+l+g6WafOg4ACAbsE0LhGCbiNIUSXeRNldSNGTjZLjVTuujhKmnUYpOLG6MWe&#10;08RcBaraFGdq6nUUFIWSmeVHba2Wzp5MRvdXMHWkiamjLWKGubJOAsPjOUzPFDMmAa6s1J/GpiiG&#10;RlPp6o+jXkyjYySa9pEYegVO/ftT6B7VMnnYwonFMo6fLGR80sDhoxb5IYslA8vg3PVqTj9VwZWX&#10;27j2QgcXn22XwFnP5HQeNXXR8nk8qaqKY2TESk9XulRuDfXyuloCQFllBPkCNjXwccNoGoeuNtN6&#10;PIdA6y60ctJH1drjmfcYEeU7xTw3EpGzxdYNYpxAVd0rLmqNlGzcSwKSJDqZO9kdJwA2PmYbX1Qn&#10;iUqcQCK1LYh4CWKZ3ZEklntgH3c/IWK3ifkO1HVpxBx3kRC5DfuN/5PE4K00lssxVgM7i/Gkl3lK&#10;QAnBItPcEk8qJdlpk/1MHBabF6uPNou9CXii056goTOS5cVmVk8Mc+vSMudOHOX80gmaJLA2lGVR&#10;bTVwbKKLz99+kU9eeZHDMp9XGcUmx39gt9c/EGPYSKjuQaLECFVvQwkZmwnTPYo+z57s2kCiJelw&#10;T9mIn3EnjnGPsyv4ATHVB7HzeQjPgI04OorFuz/Onu0/w9FlE5t2PIiDx3ZCYrzwD3dln8tmAgId&#10;qS/PZX580NYRxHRjHZcPj3F6upPmai3FlWKa7QESdDUkS8KZ1e9PvHyWQON2Wx3UVgQQU+JBcNYe&#10;jAJCNfBBTr3UYfncnhH/bruEnSZWX9Yo+xBYNgtwqxt8sRa6kpHlyNCYnsEJHcU1Ar3y3YRo/o2C&#10;WmcmZzPIKXKlsTGGLDGj0rwgluYaqCwIo7VG6rUhiNGyAq6NzvDm9AVe7r/A5eY5FhpHWB4YYby9&#10;mkxjKDU16tJioJjnHjIs7lSUR9DZpaekJIKqCg111ckC6gAylAmX+EmQDaauJhxjqgPhIZuIT3Ql&#10;q1DqZVMa8RYfUsoi0ZSF4mF0wCVtryR7YYSX+BJcLBDsFED0JIuxioHFOlOakcrTh5f45sLb3J17&#10;niuNh/jV2st8tHaZqfEisss9qZFzrFgS09yeKCydYVi6wm0QM0tdLu2Mo7Q1loLmaCxVYp5lQRiL&#10;JHEuCZIkJIHKVtVlZRQZYrXxWXvJqFGD8UdQ3h9r68hFtfSv6EoVGEvCI8ctJS+AiFQ1ytBeosR+&#10;o4x7SJBkI7nMnVz5v8UjccSWSTwq2YO+2YfYUkdiix3JbAsjVZIAXbUPhsZQcts1lPYZpF5I7KyM&#10;JqtOQ3ajhhxJiOOsHgLV3Xil7LKBNVISlWCLBxHZ/sTkBhNhUr2WRRGh80FviaGlp5ralnoWz5zi&#10;/U8+5uMvv+T526/y7t1P+e43f+TLb3/Lh59+y527X/HKGx9w+ennee6Vt/jgs2/45nf/ya//9F98&#10;/ds/8dVv/0vKf/LdH/+Lj3/4Ay+88zGLAtfjAgHVTd/gwAT7Rw5wcmaWCwK81fnjNFcUk52mpcxq&#10;ZqCjnoF2kY2BLuamx5gZGxQj3c9wXwftjbWM9PewOD/H+TNLXD4tgD5xgLWFKa6cOcbls/PcuLjC&#10;2spxAfcip5fmWTg+y+LJeZYEsEtLC6yunhGonufSpYucF8CeObvK8inVyb5Y6oq6DLxse9xGPWpz&#10;r5yx3WdV911PnlaNjFTDo3t99yowqj56V9R9TTFV1RpYPYuqgKrmVVFgXW+8pJ5V/et7rOoZVTUY&#10;+ekLT9t6SVLT9edWbcCWebVsvTelUzKvXqt7rLYWxDJV+7l371VMWY7xKQVfKctr6vGci/zIv26f&#10;QM+OwIZ9Aj4HAep2fKp34luzC/eKzfhW7yam08M2pFtin+owX0xTteRtFnPtciCuw46EbntiWgWS&#10;Atb1RkuqKIj61e78C1RVa+Cgxr2y7x0EKIMVqHpXbSGoTrLNdjcCFMTFWMOq7Akts8c7e5tkxS6k&#10;SuDWNIcSWSEGW+wpGaQn8XmeeMRswD9ePVcm/yNa9hMnthanOkbfS2FpJEWlEaTqHSgpDKFUMvLy&#10;smimpioFovX0DxYJ5FKpr0tmsD+X5kYdXW3JkrGlMD6aTm9vAuViyTXNvvSOx9M3nsjQZCp9gzoa&#10;myOYmEynv0/L/kkjV6+2sHaugtIqR/rHogWktexfMVM3FEp+vQdNvbG2hjj1DbF0dKYysb+ANjUG&#10;ZmUk9U1aquXkVAZjkcCXJ5l4WWMUtb2JNI7ruXxnisLhWMmkJZlp8yZR7F4NJ5egBpO3biAmbxua&#10;7O2YJMtPMO8kNccJr8gH2eDwt2z0/h886f93uKY+REylE1ECV/XMn7ErjOACO0yd4RQMayWgRRFX&#10;5EJ+WyS6DMnOJbOO8t2I+9Yfkx7lRGetBJH8UJIkUCSq4dxqQqkWe1CXKStLQujtTBLAhpJV6oFX&#10;7H3o8vdK0uNBSvYuNEnbJHjr6OsqoiBXS0drCSNDNYyNVFFZKgFJAs2JmTZuXTzOpdUphg4XkVsf&#10;TKRxkxy/WLFjqXumxwWqm0jK2kGCAM0/8hEJlJ5EZNnjkbQJP/1O3OI3EpxiR7TeBSevRwWqD7N3&#10;233YbfwZ2x7+Vxz2bsDX34nQaAFAWgQpWTFES3AzZsm83o/MjCC6msyMdueyf7DQZtqlFfI926Ow&#10;tvpRPBCKrsqB7O5Q23PUSeUC1Fxv9FUS2BsEKNVy7KzeEsQFrALb1v4kBven0yL1qK49ho6BJKpb&#10;gyhrcKdEEsayBj95HcjwjI6WgUAaejzld3eSpC2GwUm9JHUp1FRHcXyqhtGGHJoy4rgw1cmZySaG&#10;ao0c7i7iUEsxx1vqON3exWrXEDNVNawdGGZupJnluV7KixJtpapQS3mmho4iM72V8pmkvlnNYqZZ&#10;UaTEeBIdZEdGqj/VpZJAybmSa/EkSbub1FQXEsRmI7TOROndCUl2QmMNEmC44anfJwlFICVjWWR2&#10;JpPWmiD1KomScQuF8lqf7UdCrCuV5hQON3ZyuLydK30Heef4Kh+dO8eZpVasVd6ShPhRNaYlsyeC&#10;xDpP9JL0aWslMSxzo6RXEs7hVKrl2OU2hpMmyaap2E/quh+p2R7kVYVjLvUjq9pfQBpAndTlnCZf&#10;zNWSPBY5SRLoKzYZRFphIKl5klyYJXYYnCTR8aW0OZbS9lisLRInemKolGQ5Rz0rX+1CVPEeoksE&#10;vKqL0VJJgJrDJJlwx9Qu8B3Vk9OVQEpFMOFyHGIlSU4uDiYqy52U8mCSKyQpaIwmryOJitEsKTlk&#10;tespG7TSfqiR1slGKjtKyC3PILvQRGd/K8eWTvL8q6/w7kcfcvfzLwSuAs1f/0HKH/lCTFU9RvO7&#10;P/0fvv31f/LF93/gKwHutwLVX8myL2Sdj775LR98+Wte++ALPvj6t3z2m//i7c++5+nbb3HmkkBk&#10;9SIjfSOMdvYx3dPHmUMHubYwz2hLLXUFGeSbEsnTJ1CVa6ZN7HVS7HVqUH6z8X6B7Cgnjkyytiz2&#10;evwg84cnWTgiNnu4j2tnD3Pz/HFOn9jP+ZWjXD23yOW1JS6sCmRPL7Eo/+NeT0vqHqvqGOI0586v&#10;cenKRSlXWD2nRqU5K5Z5lgUbZFcFlqrTfLHVJVmmhnA7JeAUUK2XdVtUAFQwVZeBFVDVZV9lqwqo&#10;63D9S5FlCoiqZe/swr3nWBVo17siXIeoAqsCplquilpnvZHTOphtz7/++bUqR0+e4ciJ0wLZc7KN&#10;grIC6wV+5FO1B+/KnXhV7BAI7sG9bAteAtfAhnsteVWXhgm9PrbRbtQA6MlD3kS07CGydS+xHXsJ&#10;bdhMVIsE9849hMvykOZ9trLeIljNBzbsEZCKecpUFQVcrexHXTpWjZfCZJ0g+d/hDQ7Et3vgnb+N&#10;mDo3UtvlZBCwJarWgg0haFSpDiQg3Q6HiEfxT9gmgVQMOEVAnCjwjt2JX7jYm07AWibmVxREUWEA&#10;VeVhUsLpbE1l+kAZLY1GKit19HaLQcq0rFBOssJwRvvFaAfSqZDMfVAAOnUwXWCaRPdYHD0jGkbH&#10;DPT1aGmsC2NyJI3xIT0D3fGcP1cjlaFATHMvh06IhZ3LJq/NFVO16tw/lPZhndhbHP3DZprbksgT&#10;IKXneIjxBVBSG4HBKFlxpgTbynDba23GXhKz7eg8lMFzX8yS1RVI/nAEmYMhGKdDMUwH4lX6OPYp&#10;P8ZNdx87vP8nIQmPEhT7sFj7NvZ4/jOP7f1vPO72N+yO+lcCszajq5dg2eRD3qgGQ1eobXSPrMF4&#10;sgfiBayRWHtiJUiIDQc9RFTYVoIdHiXBbQfdBfI9W6w0VaeSXRSGSYJpXmkoJTkhFJv96atPY2Gm&#10;QWwnytbjTFqxL4Yyb8ni/dBm7RQQbqOxQ8yiRLL+DG9Ss/zQZ/lQJYF4eq6Ig0cKuXFtmLNLnew/&#10;UEp+QxjpVZ40i8WNnrRQ3R9KRrlYRsrD+Mf8gpRMe0w5npJAeBKStgfPxE14CFR3+d7HLvf7sHd/&#10;CA/PDWTqw7EkhBDjYU+ki9Qv132kaMSGDGJH+SnklOhkX0GkF4VKkHanuCpEzDuBaoF6lthkZWsE&#10;8aYtJGRuI08NrC8BN6HIQewlAqMkScmVkujl+dqGTzOV6ShtsZBZFC2fLZCMXDEnOUa1agQl+Y1V&#10;g7QaMc+qljCKJfDnVbuRnL1Vki4X+g/F0jriw9jRWLJLdlIn69Q3aSi0hjIzWM7qgX5Od3QwYsri&#10;sLWId04c4c7aLLeXJ7h5tI+pmizm2groLY2nszyWF69NSiCskXqZTUluFM3lZjoKrSx3j3Jr/zKH&#10;K2toyQylMMGbcn0cxpAQKtMtTLQ2M9pRTXlugliMP+YUT4oLozCLKYdq5ThHbsY9ZjOhRhdC0l2J&#10;sYrlSjJaPpSLpSlFSjLpDVrbkG4Zknili8Wm53lhNHlTlptIvj6GzqJsZlqqGG+yUiVQNOTbk1zk&#10;SH5fJPqOQGIbBahdQSS0CDzFIAuHEymQelnen0DtsMC1Xs7/DHtixTZjDXvlGMrnMO4ircTdNqxj&#10;fnsQeS0+ZDdI8ljuQlFLBDnVEaQL+FJyBPTyuRPSnUkvlPOgJpjcuhAy64PEPuOomUgiU7ZPlW29&#10;TI/KObON0JxdeKVuIK7QhbTGYFv3iVk98STLtoml/oRLIhxmckaT70+sJFV6+U7ZHRrye2VfzXEY&#10;amPk86dTt7+EcknWyntKqO2rwVKSQXJ6EhnZZuqbG7hw/Ro3b7/M1Wef5ZV37nDn0y94/7OveF9M&#10;9Y33PpPyOZ9+83uB7q9456MvefdjAegX3/LxN7/mg69+4P0vf+Ctj77hjY++5r2vfmMrL733Ka/c&#10;+ZCnX3iJ+fmT7B8aYbyjkyN9AtbJMU5PjjBUV0pjfhoWTRCW+HD2dzRxdKiboaZK2y2a2fE+zs7P&#10;cObEFEtzkxw7OMTK/AEBax9zk80sHurm6ESzrZ3AockOpse7GOxpYmy4m/ljhzgjcD17dlmk4xQX&#10;Lq5y+bIY6+ULXLh03tZP8OlVNULNnzvbP3WKRdW46dSaAPXMPbAur9mGhDuhnnMVM1RFgdU2dJuC&#10;q4B0/dLvevnrZQq6Cqxqft0wVVmH5XoLXzVVlqqWKeiud1u4XpSproPVZrV/3k5Z9D2TPi/TC7IP&#10;9X8uyD5WxVhr9uJfI3Ct2CnG6UxgvbyuUyC8B0PV8leVmA43QsU21b3UkPrtAsNdhDduJ7Ruk8Bw&#10;p1jUXoJkuXfVNnyq5H2Bp3q8RnUIoen3stmqslZV1HLDZLDNWNVzrDGdLkSIgcUIjKLVQOliBily&#10;gmnlBIuqciW8WoKoZLchpZ64GrbjEPc4wXJyBenEkuWk16ZLVp24B//wzWj0jhhzJBOWLNVodiE3&#10;14t0owO1Aq3+LiP11RqqyzUCRz3DA0XUVaVQWy4m1WigrTaB7jYxiIZIGhtDaW4Po28skd4JsQ6x&#10;jdJibw7uz+HwgRwm+gyMyQk0PZbGpQu1UklKmDiiY/WpUvoOx1Dcr0bscKbvqGSlE3pa+pKoaZIg&#10;Ktl8lQTckpowypqiyK8KwpTpSm6BH3kCdKtkvBrTLlKsjkyvVnLkeh0ZbT7ElO6iYDJSoCqZcp8j&#10;LiWP4pxxP066n7HZ629JzNojVrdbgnag2Jwb+mIP9JWS1feEYh2IoGy/jozeCEzd4QQV2fFYyL8Q&#10;Ilm9qSsGc0c0DQcsmMXCnDx+TojPBkzhzuRFSsCvyOWAmFFXXYbAIpb86lgKCsOoy42xjWRztLeC&#10;+fEW2huyKChNpKhBh1kglaE6uZD9V3dLglPnS1mHmF2VP0Epm/BJfJikor2UdPrRNBhBqRjKyISJ&#10;coFqtphHTpM/KaX2tE/rJGB6S4D0JSLlMUkatlDRFEdbr9k24HRA8g5cYh5np+/PeXzfP/DLjX/D&#10;w4//I8bUIG5dOMkLq0sMlZVh9PMn3sMDU0w4qbHBAtcoisqTKazRkJwrCVyePRWdIXSNx1Hd4UtK&#10;oSQE1u346n5BvACwTI6ZsUIs3rKL2DwXCaKepImxRyu4VOrJKEylvDGH8hoTeqMYk1mSQc0ekpP2&#10;kZXpSboEdJXkGXOdMRQ6iIX7kJSzlfIOb4aOxlPb40LPRAjZYkoZmY6yjT8VeRpWp/p5duYQny5e&#10;4nbfUY6ZK7ne0sPpxhpONhVxpr+K2eZcZtoM1OTvo7bMkckxnS0pHBdbmpT6vTjey2xjHy9MnOej&#10;I6/wdM8cranyW/g4kR0YRqelnAsTK1yYFuj2DNJcmE1rhYWSzFgy0vwoFCPPEVBqMl1wi92AV4Kc&#10;80ZXtFIHMmolKe3NJa8hnWRrNEl5YegLg6TueduOV1F7KLGmHRjzPGjuMlEpx7ur00xGhjt5lT7y&#10;fjD6GjcyukNIH4xC1xeKZ+kenHO3ktQVjLlPPmenJJv9sdSOaCnuiCGzMgBjkbeY526pE1vxlWQy&#10;Tn6X7AYfMuo9pO640T+np21/Etm1fiTnuYuh+kt9CcMoU12GC/Fpu23nWELmHmLkvFGDOpjqfYkv&#10;2kdE3g7sNffhY5TvmvoELgmPsC/yAXzSttqGmcvuSySmUOKZQF1TEECEwDVBppZGjZhqLCaJHYGS&#10;+EfnuBMv/y+jIZGGyXIKu3JJKzNQ1lZOfU8jZbWVjE1M8uzzL4qhfsWr797hhszffOk2z7z0Gjdf&#10;fJ2nnn+Ni9df4OKNl3j1nU9lnU+59eo7vPTWe7z45h3OX3+OS8+8yItv3eW519/j7U+/490vfsX7&#10;X/+OO2KwLytIf3CX5YUF5qen6SovZ7i6gsuHDvDymZPcWpnlzMwAU53VHOxpZrK1ls4yK5Nt9cwO&#10;d3HiwABnjk1y8vAws1M9LB0b59zKDOcWx7m4NMaFxVHWTo5zfvGAGOshLp8TQ104yAkx2+Xl4zao&#10;njt3xjbW6kUFVWWqly8KWC/Y+gg+vaaGbVsRKTnNwmkxVmWuy2dZFDAtrtx7BEcNYq7AOrtw1lbU&#10;pWBbQyGBn7oMrO6rKktdB6uaV2W9QZOaqsvBCooKqMf+DM71jvZt4BRYr5y/Z6kKospq14GqtluH&#10;r2rtqy5Bq+Xq/WMC+nn5bPNi1Qqoi2fVNuqxoDV+5Fa4EXcpQQJX9SxpUp+vgM7d9hiHuiQcVGdH&#10;QI0ArMkBfwFmeJOYZ81mQuq22QbiDq/fQXzbXplux6diK97l22wlss0Z7YAvcd0eto4hUieDiFLP&#10;rrbsRScZevp0uNiwi+3SsLLbCFk/tNVJrNeFyCZ3DIORxEl2H1TsgE+hI2659oSUeNm6aAs070OT&#10;5ynZqnoo28fWjVh6rh+pJnfb4NwJYjLJZgcSU/dSXCYm0p4qtpnHzHQZPXKCd3UY6Ww30tOTTUub&#10;hZHBYtobU+luSWKoP02MIZTKxkCa+2JoH4qlf0JLr2TPzS2RTI6ns3CslOFOHV0NERzdb2b+aLZU&#10;nkqOnbJw+IzseyZSwBpE15yJoeM5lLZH0tSno7o5nvLaKDFVfwqqgmkdTCE93x2dfFZLkZ9k0qrJ&#10;vp9AVYBX6cW5V4cpH44nqcqZ6KJd5A2Hk38onlg1dm2VBIUqsbdmH6ydYfQczaJyMJGslhASy+S4&#10;WnaQXOVGSrUzYXnbSKr3IrHBW8AaIcfRmSdCfsL26AfxMOwiVSCfKabcNZIpyYSBotwQCoz+RIn5&#10;Zeu86G4w0ysBtLk3wzYsl7UohLqCCIabzFxbGuXs7ABVhXoJ6FX0SxCp7NBT0aMjSyCpzdlBtP4R&#10;MqudSKvcR1TBRkIKHsU/95eEFj5AYvkmAdZD9Ewn0j+TSl6zP2GGx/FPeIDAhIcwFbhQ3R5LmgCw&#10;qlXLxNEqSXSKyaqKxiNlC7tjH2JjwI95wOHv+eWW/86OXT8hLyWCp44c4oPVK7y9eIXCoETywqKY&#10;6+5kuruN2mILhQVa8sqjxMClzhfsEnNxoqLXn+IuHxLEHKOsWyQw7iSj2h1rQyCmYgFFUySWskDy&#10;JYgGp+zDUhNHSWOaJESJVLeYKatPRid1UJNqT5R2B2FxW3D3ux87p3/FN+gRMe6HcAr9R+IzNgnM&#10;t9I+FkXrcAhG60Z6x6OlbniKNUsdqQilID2A/mIjZwe6eOv4Sd48dILJjEIOZOaz2trOBxK03jw+&#10;zSuHxzjZk0+7mFdB4W4mD4vpH9QxfdTC5HAOLfkGWgzZrHUe493ZV3jtyDUGxGAN3pKwxOoYLm3g&#10;9OhRFkenOHPoMIMt1Qz3lNPWlIlf4EYi0u0FEk7E5UpCbZRzP3UXgaplrYCqpDWF6k4TcQZ3gjR2&#10;tgEvssXUksu8xNYkoWhSl3T3CjxdKeqNoqArCmtbJKllArtGT9toS6a+YBLafSSWuNkG//CTOu0r&#10;cI1vlm0bZJ12sedWH6nXvmQ3SfLZHIhV3YOtkPdK3Qg3qPYFO0mTuq4t3Yehai+t0zHUDEdiKncl&#10;tdANS0UIWeWhmEuC0GW5SIK2najUzUSathAnCUlqubskCk5EZGwnyLARj/iHCUjZjGvcw7YeufZF&#10;PkRYpoN8pxAic13x1+8hON2RpNIQUiXB05dFkFIShq5A7N4oMc5gT5J6hjXTm7TSaEo6cshrzJbj&#10;Vcr4sSlOXTnH0y8+z4effs77Yp/nrz3L1VuvcPvtuwLOtzl/4xanLl7nwlPP8czLr3Pt1ku8dfcz&#10;26Dlr733sQ2sN567LdC5xLnLT3H7zfd458Mvefujb3n/qz+IrX7NW5/92rb83XffY+nEPEcmRhls&#10;rqXYkMDcYDt3bl7glUsrrB4Z46i8Pj45wOmjU1xZnJWk9BTX1xY5c1xM9cg48zNDHJse5OLpOa6u&#10;nWBVQHr59EGunD3MpbNHuHr+BBfPHuf86iLnVpe5JCC9ev0yl69dFYhe5vylS6xdvMjqBSnnL3L2&#10;/AUpArNVNci4APTsBZmqVsCqFySxWGWmqqxIEXCdUK1u5bUC69zimu151uNL5zh6/IytqIZLykyV&#10;qa63BlZTBd31R2+OKcjKOgsKwMpopajXxwSiqqwIOM9euCnH9LrtnuxpdTl4VY12c9W2rnpkR5V7&#10;2wvsZdt5ZbZSVOOoBQGtrajGTysX+NGeDMnGijYTJmANqdotUHMkoduLkIZ9BIi5KrD6Ve0SsNoT&#10;2rCHqFY7G1j9KzcSJlANqd5GeN1uQgS+6lJuTJub2KeTWK4AY8CP6A5X2yVhrcA0qGkPgQJm/WSg&#10;wNUPr4othLbsk3l/IjplvV4BpwQ2TZdkpcMxJLQECgwEyNUBxNSHyomYSIoAIKFQYFoVQaac3Clm&#10;DxJTHIhP2EOuNYSGtiS6hkwMTOZw6HgtEzNlTE5XMDpexP4D5YyPFzI9XczUgSKmpsuZmW3i9Kk+&#10;sdQkKsRy62pC6BRAdYwm0iOBfvCQnkbVH/BAPEOjBg7stzA1nsH0SIaANYqRrgR6O6M4L2BtlsA8&#10;OhdP+0wEHbMGhpfyqR3WUtObQE1Xopi1wN64j4wCL/IqAmjs1ZJe4I5RXusynYgy7JQT0hlLtR8V&#10;AwmsvjpKeqM/uWJM1n45QScSKZlKonkxm4Y5M9XTqVRPJttaNGrEDiPy9tiexXMRMKnHa+IrnfAy&#10;PoZT8gOEl0iArHQlb1RL/rie9M440ltjZTs/tGpMVIsrSSYnUtKciY3eRlzEVvw87sea7U+nmH5t&#10;axIlzQkS0IIprJTEQwxseriA127Ns3S0S4w1hw/elYp4alisMtnWyCQ2c6/sdzs5JQ5Uy29qrtuH&#10;tmYr2padhFY+imP6P+Os/xcc4/+HGIcjPQe1ZBSrHpgeluRoOx6BPyM+ZRc1rQJpCVxZ6r55Uwo5&#10;dYkEy2e1T9rEnuSN7JMguF2C3xa3n+Hrs5H0KB+a9HquD89wY/gYIznVPHdsnq9efoGXLpxlqL0W&#10;iyWSlAxPMS17CarbJeh7YaqzJ65gq9jIJvR1rgIIe1JLHMkXsOZJHewclURpJp+ShjjMxYG0jeWS&#10;WxZlG2A7r1yCq1iKvsBTQBxOeafqhSuJvNowCeR78Q5/lEjDFklgJNBXOaHL3UJWhZ389lspqHWk&#10;QkBy4mwRfZLEqXuxVrMLRYnudFm1jJRnMN9Zw5HmapZ62nh9eYFPJXDdWTnJ6Y5G5rvLqCkLw5Jn&#10;JwacQvNkhPzvYPKLfTBLYpQbH0W3tZLZlglmO0ZpzM0iIyaCVgHsRHMjByXhODk5xMmpIQqy4uUc&#10;MJCk98A/ajNuiRtwSXxCLGyXDbDeiZvYG3AfxmKxakl0UrM8CI3bikWOh6kyjNTKQFKrffBNewJd&#10;hQMpNU7EF+8mtmg32nJnAgVefulbiKjaR2iNHTFimKF1LgRUORDR5EmEwDRGiq7Fm8hSqT+yPFX1&#10;UtbiKXD1FjD7Y232I6lwj621dmad/G6S/KSUOwlY7TFU22FtV4PiO5BV60GWunIiBm2SOp5eEkCa&#10;JK9p+S4Y8p0kafIkuyUIY5W3zPuSLglBhH4r8el7bYMtuEQ+ws6An7Mr+H4SinzIbIrFIHU/NteT&#10;IL0kiRlumKtjMZaLrVuDSc0PtXWpmZwXRE5FDPEmSQ4yQ8mpMlHQYOXKy0/x4fdf8O1//I4Pv/rK&#10;1vr31Xfu8q4A8d2Pv+OtD7+2PTJz+50PuSbgvPLsi5x/6hlWr93g+TfekqKg+yzP3H6DV9+6w8ef&#10;fcV3P/yWb77/LV9+93uB9dtcuiXrvfMNb3/+R15760PeefsOVy6c59jMJO3VRVRkJ9NekcWhgRaW&#10;poc5OtzNVG8H470tHJ7oY2Vuikun5zlz4pDEuG4Rh0FOHBpn4Ygy1wnZz4jY6wDLYrJnlw5xZkmN&#10;t3qUk8cP2e6prq2d5fKVK1KuceHyNc5dusrqxSsCrcsCrYsC0fMCJjFC1Ym+aqAkIFUDkquBx9WY&#10;qQqg6l7qoiTF6p7lyrnrrF5WDY1uiBWqe6VqhJk15tSzrMdOc3julA2u6/daVVnvVF+BVs2rsv6c&#10;67rVqvXVa2W1Csxq3TPnnvrL+qooWKt1bXD983br8F7fhyrq86vXqtwbXF3AutN4H0Gq0ZBAVZW4&#10;djcSBaxqjFTV+UNQrVQysdeAmp3EilkmD3oSKdbpU/YEQZWbCSzfSnSjAEON5dquuiWUTE2ClLp0&#10;HNelemdSvSy52qw1stOJkBY7NLIPTb8ajk51e+iIdtiXhEGx0wZ7gusc0bSKvfXFoq0LJrFajUIR&#10;RrxknaEWN1yiN+Ec8jjeoRvxD9tCUqobyckCBZ0LNVU62rvM1Ip5lkiwU/2npqZ5oTf5UFgkYCqJ&#10;I98aSllxBOUSpKtqEhgaK+b4XAMjYmMluV40i4X2CAzbRuNsw8CNz1soqveUDLJW1jVy6JDYgZxg&#10;M+NZTA2nM9gZL9l9MEsrBbQNhbB/IYXSHncGF7No3J9C1+EMOg6kU9WRQJ7qYalMzOLPl4FLVT+o&#10;mftIL/IkRTLhrKpAKro0FLVF0zpj5sQzPaTISV81qafukJn2k3lUzIhRTurk2HhJgJKESLL1xFIX&#10;rD0xFItVm9pCyZfPbxSL1ck6sWUOBObuwC9nO+7mjQTm7yWx3p+4Ci+qDmQwuFRF99EiuqfyxJr9&#10;yS8LJzPTCxfHf8Pd5ScU5omh5QeRbHLBIhl/QrYzaVKsVg/Gh7M4u9zFzGQ1XS3ZvP3GOdvQaqFR&#10;20kWMLiH/JKAqAdsj92MHjbRNBmPpnwbwQWPsS/1n9gS+7dsDv5v7An/OzJq7Clvk8SmMUSSl0zO&#10;nm2mQIJ3VLxYhRhgpF7qiXwOTVEo0YXBBKtHGCrCCC72I7DQl4BsDzEFZyJiHQh1306xNop+az6j&#10;xRUs9Pbz/s3LPHVqltGOWnIzNOhSxSbyfEjKF7vMfJLcNg9M8hnSahzRle0jJn+Hbfi+nAZfLOUe&#10;ZFf4UNoUTn51EPvny5heqBTrdMNf6mOSWQJsoT95dfJ+SwRJRS4k5DvYhmkzlEsSJduZqwIEBqoF&#10;qjKjjcTmbLFdtlS9c+WJLVd2enP5xSaqOn3EAv2oLPGiMsOLMrHBPKnbLcVxrMw0sXCgmZGmPHK0&#10;AUw0lTBYlSeWmUd5ZYyt4VphZzCZAiFDhZxbqduwZAVRX55Oc0UejWW51ImtZ6dJomaSOlaVyVBL&#10;KW0SaEe7KqgqSkIb72R7RM3D90H8ojfgqn2cANXdoFnO/3w5vhl2uEU9QmZlCHXdejRGScYsAjCx&#10;N/Wca0qxJ7FZewgzbUZj3YVG6p76TBV9ApqcffKewLZUzvcaL+IFoNECx0gpYdUC6Cp3wqVoGnww&#10;dQcTXWqHttIec7MnFjU4R9EeqSeulMr+kvJ2ynHzluPqhlESRmWz1vYgLI3O5Cuw1toL8BwxlXkI&#10;7AIwSV1Kk4Rcn++Oweoi9irHtd5Pfq8Q8iR5z62RxK9IPkvKVmIMu3CSuusR+zh+yduJz/ciUeqZ&#10;tsiXZNlPdKbENIlF6ZVRZNcnkpwfTIok9QqsiVmBWEpjKWlMlXM9QeaTSM7RMHBokHO3rnL7g3f4&#10;5Pvv+OSb7/j06+/46PNv+fCL3/DRV78TG/1crPUjmX4qBvsyT7/8GteeV5d6VQcPbwhkn+bWK6/z&#10;yVff86vf/4k//tf/tvXr+/Fn3/DZN7/h0s1XObn2LK98+Bspv+bTL3/gmWeeZfX0Cq+9eJOjk71M&#10;9NZxcKjJ1hp/6fA4B/paOTTcy+yBIY4IRGdGe2xAVVNVjk2PsKhGrTk2LUAd5vjMKKdPHmJNXUZe&#10;PCw2fFDKUZYXjrGyvMh5sdFLl8W2L1619QW8KuXM+UsC1Qt/MVQFVnXvdEndlzyr7oEqIAnkxEZV&#10;RxDqmVVlqeumqp5fVVBVrxV01bxatnTq3jOsqtyDmtiiFAU/NVXLFQRtl4L/DEVV1qG4brTrz8Cu&#10;A3R9nXUbXofp/1tZh/k6eFVR8z/yLN4sluki5rlHskcnEnu8bcaq+u5VUAyU5X4VOwR4u9H1e5E8&#10;IADtcpQMc7OY6i4SBaD6Pn+Su30Ir1f3Sd2JbXcnuk0MVCAd0+lGeIvjX7ozjOlxs4E1ttdZ5iWD&#10;bRR7aZUTrltOrnoHdJ3+5Ayr8TfTyZKM2FyXQLxYk2+CmHPMLvwiduAfug2tGoHf4EtVmY7J0Ur5&#10;caVCTNSQYQ5Eo3UVoIrp5cWSnR1DSWkKxjSxgNxoKsoTBZ6pdHWkMzRspaPbzLHZOsnUamkqD2Fs&#10;KIUKMcCW4Wiq+kKYPpNHmQS6nokkahojGRFTHRs2c3KunCMCo8FuLQO9GqYOGTl40kzbeDhHL+RR&#10;NRLLwHyuBM4M2Y98n5ZYaruSGDpYQG23TkzYSl2fjrL2aOrEXCvFcFrHTLQLVBpH0xhbrmLuehcN&#10;UxZGVutomy/E1BohQPURYHoTYt2Dh+EJQrN2YRKwNx/JpmehhLyBRMIKnHFIfhI340YixFRDCvfh&#10;atqAs1jE1pifsi3qp2wJ+lexkUfxkfWizLspaYunqiuZjuFMW3eOjS06wiPE/tIlkFWEk1sUKKbt&#10;j9biIgHcmXTVw40kA9rkPeTnhtDWLDbXVyDH2VeSmEgKxDAdPX5MQvIO6pqjGJ7OpHvaSGLRXuLL&#10;9pBQvQ9N5V5iC3eQYN0pAdKVTAHPnBjhqWMVkrjkYM3xJksAmlkcgmukJHFmsft2Pbq2FOIadcTW&#10;JBEhhhBcEkWUWIO+UkNabgSpWm+m+2pYPTLEVFc1I62lHByrlwQol5zseKJi3KQebZcgusvWejS1&#10;ZC/N++NpGI+lrFcg2KAC6T4s9WJDErS12bvIrZJgXyAAbAvn4FIJXZMGMss9MeV70DpkoqQlmqZx&#10;PfM32+lfzKPliBFLeyDuyZJExPyCuEIxqPZwovP3kVShWpp6UyuJRu+8gcpBMeImF6ln3uSKvdZ2&#10;B5CTKTYbvZWksCdIitlAToYTQ0NGGpo0xCfuIkHrQN9AEf0DFXKstZJ8OOEa/QjhuarTjD1E5NsR&#10;leUolhZKkSScBRXxNrvOltcpkiTlWQMpLomgtjqRyvI4ejozSNLaEyGWmpCyF9+Qh9jn+2/sjf4Z&#10;vqaNtvuNYZm7CRXAesY/gV4MTo3PGqTZTmq2NzoBTaBObE8SRe+4B/GKux+t1FFjqRNFAq/K7ngK&#10;GqNtz5ybxa7ji7zvjaMqJVES6ITaYCLLvAnI3UdclQcW1UK3xtl25aBQ7Nva7kNC7jbSyuylrkqi&#10;l7uTktZAsgXQyQV2ksBIsifHu6DdmyJJ8k3VYq9isAqsVnXvvjpUoOqJVo5JUpY9GSUe5Nf6U1gX&#10;QHFtEFmS3OoF+rH6HcTod+ER+bDUuUfwF7BmNERL0hVOXI5IR758V0nk9JJIGErDZP9RAvlASfzc&#10;KGk2oreGU9eTR3NvIUU16egFqpbSdE5dO8vK5XNcfPamgPJtPvjsa7754fd8+tWvePuDL3n77te8&#10;JdN3Pvqa1+98wuqVp233Wm+9+oYNpqp89KVs86vf8tU3P/D1t9/z6Wdf8tmX3/K1GKva5vrzb3Hu&#10;5hu8fPdXvPjed9z99Btevv0yF86f5evP3uOzD17hyw9e4q2XLvHMhZOcWzrM6flpVk/OcvzgOCcF&#10;oAuzUxzeP8TBiQHmD997vTCrnlc9ysr8QU6dOMwZmV8+dlCWz3BSinrede30aa5eucpFAeoF1R/w&#10;JdXJ/jVOr12yAXX57DnbdGX1AqfPXRKDlffOCejUc58C1RNL52xgVa1s1611ST1PKkW9/utlymRP&#10;q3uiqivBvwKagqQCqgLe+ut16K3D8q8tVAF3vajLx8pY1y8jq6K2VwBW26vt/npfymjVeK6rF27+&#10;Bdzr+1X7+JFqNBStGi1V7CSibh+htXbEdbijHw4SOLoQWm9va1SkEfClillGia1Gt9rJejuIb5UT&#10;dygI02Aw8c0C1FZ3dL2qW8Igkvr9SBBIa3rEfjtciepwIabLzfaca3i7oxiqMtZ9YrMOhMv+/Kt2&#10;iPlK0O4IonQ8jZ45MampKjrGKqlqyaKwLJma2nQBYiEjA5XMTbXTVmMRIA7w2Z2n+fDt69y+tcIz&#10;NxZZWJigu7uS0hIJeEVpJCcFExXhKiAOJi8nmqL8GDHWeLq6LYxNFLJwrJ4Zsa+STBeK85ypawqk&#10;fSyOhrFoZs4VSLANkkCaTPeAgfb2JAb7TZw91SylgdEhPSNjyfQMxXHqcjmza3kcOJ1J15E0Mdco&#10;2vYbqBXYGQs9STQ7iKG60j9jpWc6mxb5np3TGYzMFTJ7pt42PJ0apF3BdeXWCGOn6ikZ1FM5lkHN&#10;VLatVM2YyOmPIbbchabZLBZvjzBzrZ2mw7lES8a9K+pBArPtCc13Y3fiIwLUjQT9Gaw+WdsFtk/i&#10;LkDeF/1zfJIelSD5AHEC50wJbHqV1UtWnlEaQHt/GlNHSqhpEMsvVi1dvWytPLNLg0mW/cemb5Hv&#10;5EyGBKSMbC8xplgiI7agT3XBoBdwZHhSUBhCiQTR9m4D/RNZ8luabY2a8jrCKRmIxyAJgkWOdXq1&#10;D8HJG8T89nJAwN7ZoKFA9pmatAdzlheGXF/5nDtJa9JSOlOOYSCbtH4raR0FZEhdMPYVkt6bj1WW&#10;FbQYJQkQQMrvO3uwnsEBSWAakskriCBW64Rn4GY8Q7YRmriPCMNuYsTG4rO30HPEQNuBFDkOPiSX&#10;SL2u9RQL8pfg6USg9kE8o34sNhnG3NlSJuYszK9V2Mqh5XKaJBnLbxKA9ah761EUj0bTtmBm7EoZ&#10;kzeqaVuU+juuQVPhZgNUpADHTfsAunIHhpdzxOQ1sr0v6cVOaExbiEnaQK7JgyZrHJmJTugEdoVy&#10;nEdnMuS4b0Yr8Cnu0NAxVUj9SD6BCXux9/8lO/3/jZgSJ0KL7fHP3i1Q346ngM8nfjuhabtJKHIm&#10;VRIFQ4kD+fW+5FV6U9oQTFufHNeaYCLiHici4QlCYh8lwbQTl7Cf4qz9BQ6an2IX8xMC5H/7p23C&#10;Pf5RYjMlWc5wxjtmk9SXcKq7DJgrBDCm7STm2hGY/ChJBXsJ0z9OcUs4hU1RYowBGPLVM9CxYq3h&#10;pNfHY2qIJ7UmGm1FGLFqcHKrJDKSxGTJsU5v9sHY4C7ruWGpk3oloMyt96RcDYQh38Fc6og2c4cc&#10;j122hlClPeHktQiU6+zFLHeQUe2KpcqbdAF2Rpk/ifKZ49WAD5Z9AlZPalRS2xKBVSw7Uyw2I88V&#10;nXEPQXFP4hz4C5zDH8I7cTPRWS6Y1NWmxhjyWxPIlXPCWBpKZJoLQdp9hKU44xG6nSxJ2osb06ls&#10;zaasPgutKVKKhiNLR3jp3dd48Z23efr2K7z09ru8cedD3n7vEz4WY3337uc2ML5+52NefP0OF64/&#10;KyBZtTWGuXbrBYHtp2K43/P97/7Id9//YCt//I8/8etf/5Zf//Y/+Orb37Cydp2Vi89w4dm3xYp/&#10;4I2Pf8v7n3zJ+3fvcOP6Jd596wWB65t89fFt/vjD+/zwxVs8d+MMyyemxUCPsDg3bStLx2Zsj9TM&#10;zYxx4sh+jglw1euV+UP3gHr8ILMzExzaP8qxQ9MszM0KWOfFis9y/frT94aCW1PDwV3jjExPrQoM&#10;z4h1nl612aoC65nzl6Woy8P34Lp4StmlgFP1rrQq8BOTPXFa2akUW4cLAkMpJ8RyVUOhuaVVm9kq&#10;m1RlvZHSOggV6BT41oGpYLcOVlXU/Pp7CozrZU2On5qqbRVk1+Gr1lNA/ev/od77a7Cq99f3rbb/&#10;kbqX6lO2Dff8DUQKWKPEGqMaHUgZDLD13asaNCUqOLbJCS7WGdfugLbH1WarUXV2JLa6kdzhI4Eu&#10;hIyxSNKlmEYjBKz+xLQKUFVjpFZnIlrEhvvVOK6uBDXswbd6m8w7ktjnRmSLVM7aPUTXiLHKCV81&#10;ahZADXHjxdO89NpVXnzhAm+/fo2XnznDmfkxjk91cXCwkbnRVs7MjvLshXnekSzsiw9e5OXnLnJh&#10;7QTP3pQf6eRBJsa6qKrMJd0UT4YpBrMpnKJCDW3tmUzNVDM1XSoVpYy+5kSG2iS7NGyjvUuAOBpH&#10;sZjq6EoWjQc01PTGcHS+mu5ek637uUMzRZw8Ucn8iRKBvht1HWK3i5lMnDTRcyiJlkkdfYctNA7r&#10;JCDHUVSv7gkHkF0RTMOQgf1LFdQMJZHTECSmmCAmJOs0hNMwaGBagLr6wqQE9lh0Jf6k10mmL1lz&#10;2Wg6zbM51B/NoGU+h+G1avpPV1I+aSSjQ+xc9pNcG4q2OpisHh0xVb4EFMjvWeGBR8Y2fKTEljoT&#10;ZJH5lMfwSnyAPYH/CzUEWe2InuyWOMnGPfFP3EScaS89AnRTtrr3ug9zngeZ+X6S2QcQkPA4+8L/&#10;BX+BQ4JAWSvGa8xywsf/foJCNmDJ9CQ2bieFhaFUVsfRNSCwHMoUO4ghUYJUithKXksMBWLppfI5&#10;rTIfKqYQrNlAaVkI4WGPERm9kWjNVvSqN5tkOzxit4npyXfsyyFz0Er2YBnpHZVkDTaR3l9FWk8h&#10;2f0F5LWlU9KUSqPqitDqhbUyUMzSV0wwkiiDI66hG/GO2kFY8j4B5mZ8Ex4WqD/M6IkcSWjSSCt2&#10;x1DmLsc+iOpBje05S0ORAzV9URxYyBFbzWds1sTgdCrtw7H0SOK0f6GEucuNzN5o5MClCvltjOSM&#10;hBJdLQlo2S5MfZKonc5j4nIV7UctpDf44qV7mBDTJi69Ns7YfAkFVRGYMlVrYkdiQvcy1lDGty+8&#10;wHOLR2kuSaaoIIgcAUS8JEe5YmY1kynUTBiJzHFlm8+/4xT0U3YH/TNxpQ64pj3BlvCfYx+7ETdJ&#10;SPzk+IVkyDmWL0lxyU6MjfvI6/Qgp9kVa5MbzcNRpObuICr1MVv3keG6x0jN20ekgNTT8CAe+gdx&#10;Tfol/qYniBETDrPsIkKSoJDUXQRot6OR3zspT2JApcCrUJIX2Ueg4UnCLZuJyZF60BlFsGEXvtpd&#10;eMbtJjzNB01OCPFStEWRttF31FB0+opIqe8BGGtDbKPe5Mg5ldXsi7nOTRIeSdYqnW3dWmYIUHWZ&#10;2wRkAsNSqU9WO7LEXAvbAgV83uS3SbJX60RGlSTTZa5kVvvJ7y+GWSCfM8dZklsHjAXulFTLbyzF&#10;mu9Opiw3ZTuRYNiJV/iDOAb+HM/oxyloSyC7IYYQw16SxFaL2rRiyTHEWzwJ0TkQlLCPmDQvMksS&#10;5TwQ+JYmk1Oip6DMQla+ieGpYa6/+AzPvvoKr7z/Aa998CGvvHOXN979kLsff8X7H33Ba29/ILb6&#10;CXc+/pIrTz/P/sPHGd5/iFMCn/c+/YIvfvgN3/z2j/xGYPr9D7/iux++51e//jW/+8N/8Mf//D98&#10;+vWvUGOKnpIgf/W5t3njroD17rey3zt89PH7vPDCDS5fXOT6xRMC0jHOrUxx9dwxLq4eEyjOsLJw&#10;5M9A3c/a8jFuXDrDqkznD01y4ugBW3/A8wJZZavq/VMLx+X1EY4fOczxo0c5Pnvc1sn++XOXOS+W&#10;ekascvm02JsqAsR1sC6cOmu7DKzus6p7qwqqa2K2p1aVYQq0VP/AZy+gBjSfWz6LGtBcvV4QOC+K&#10;+ar5E2fO295XrXHVpeB1mCnQqXkFvXVwrsNVLVs3zHV4rgN33ULVvCrr26jp+r7Vuuv7WW+JvA7Q&#10;9e1UUcvWL0H/yPZ4TZVU+pKttkvB8c0uxDY7YxyRzHIyklix1bB6OwIqtwsoHUkb8sMoRSdWm9Ll&#10;Q/pACIlNPqR2BVEwk0z2/njZNpz4doGxnLjqnqu6NOxXtfMv91zVs7LuxRsxjKtxXNUl4D3ENqlx&#10;EF1JqfWVIJ/BqWsz3P30VW7fflpgeZk3X7jM3EQ3bRU5zI50cH1llpevnOLS4iGunDrK/MEhVo5P&#10;sHZqlkvnlzi/tsjK0ixrZ09y+PAY47Lt7NwYg8P11NSZaW3PoaXTQme3kSvn+9nfZ+LklJV2Mbfy&#10;crGFvkiy5ISeOldMh9iMtSFAKkE/fQMWenqNdHQlSbZUysFjebT0RlMqx2BiPp0pAfGBlWwKGv0Z&#10;OZol2e+D5Fb4YinyoUiCe2FdJN0HsumeyRZTMVLYHkGenNw1YiBNYqujs8VMLdVy9bVDNIvldR4q&#10;onLITNvhYrrmyigVO44udiCyyB6zZPWt8/lUHDBhaosivsIPl6QtOEmWHSPZv1GAXn4kG8tAAvrW&#10;cDSVniQIZOOLHPETsO4N/ieCUh8V+wnBXB9CnASeWNWFnFh7dPpOCbip9O63UN4cRYzYT4oYSlj8&#10;NjzEijf4/nf89Q8TadmEf8L9+EQ+SLIANijiQfJLAnF0+wkZOd7Ut6aIEWXS0JVOeVMSYTo7NBYP&#10;TJLxl3fraZ7MofNggRyHBPwSNpGW74VH2EOEacWI8z1sD/LHmZzwErCGGN0x1iVTNV6FtVfA2lpF&#10;cks5OWMtUg/LMXXmYm7Ui9UkUt9nIL82iDz5HQrFZhr2myXo++IYsZEdXg/iJtM9vj/BKfSnYq4b&#10;GZaE5cBiGd1TORS2RJNVG0BpRxQlHWKhraECvzzaR7VYazzo25/MzHwWY4eM9E+baRkTI5/LYfyM&#10;1Icbtczfbufkm10cud3C4OUSdK2euKQ/QnThLkkkQjl6qYb9p0up6I5n+Wo/J071UFqaKpaaQHGa&#10;noo0C0ttB/jtzY95f/UmJ4f6ObK/yXZ5vahZ7K9LzEx+e61AY0vAv7A36F/k+P+YAN19ROVtYXfU&#10;v7Ez7Of4pghMjR5orcHEWn3wy9yNd9YTRBQ/JoB9jJSa7WKDquu/7VQK/HVWMduUh0nIFvjKvv1T&#10;HiEw83GcU+7DzyI2K+8bJSkIzxKrS5N10wXUFmdis1zFiAW4mXvxTd+Ea8pD+JqftHW0kN0dRrIk&#10;J/aax3FN3o2dJFwuOmcC9J5EmgOJyQhGkxVCcn64mGcg2jwxd0k+M2oCSJJ6miz2bW3xpbBD4Ci2&#10;ml/vJfVhA14R/27riau4KZDCxgCsjX5Ym+W3lvVKevzEWp3l/PWQ39HbBlajJEzmch+Scp0kiRBI&#10;l6hH8jxpaZJzUqblVUFky1Qv0A2Ke4Ltbv+EU8j9xMn3M1WGEpfphi7Xh1Kpz8aiEBtU44zexOp9&#10;iNcHEJPkh9YYRlqWhiiNP5l5RjGweZ69/Ry3XrvNrVdf53WB6mvvfWTrklCNTvPlVz/w1DPP27ry&#10;u3bzOe7c/cR2mbSitpGO3kHevHOX737zB77+4Xe2/oG/+v63fPrFl3zz3Xf88U//xR/+63/zuz/+&#10;X3ws+7ENAn7mCjduvc6r73zGux9+zetvvsWHH77DxYvLTE10cehABwf3t3F59TBXzx/jmsD25LED&#10;nBQLvX5JIDZ3UN4fYf7oNMcOH+DI9DinF49x4ewS504vCJSPMifLTxw9ImVOtj3OyqLE4AtXeOrG&#10;La7feJZzAtZTZ9XlXwWlCywKCO9dAj7/5/us6r6qLBf7VNBVcFVgtVnr8jmBqIBRIKoAOn9avb7I&#10;iljwynkBp8wr4M4unZFz5h7cVFm/PLsOt3WrVEBUr2fnBeiyjgLruUvP/sUy1fpqXWW964Bd3496&#10;X82r/ayDV62rYKtsVu1DLV+/9Lx+GXl92Y9Cmx1tXQmG1OwhqdOLnMkocvZHkS5gVYANqxeLbbS3&#10;NVDSdruh7/ciST1CI7DUSwU29d4bgUbb4o+xP8IGVr3Ya4JYbLKcrFpZJ7h2n62lcJIYsAKr6m/Y&#10;t3IXyf0BRMh+g6t2E9/kTKpkm9pKLzGFDK48v8Brb0mm98wV3nzlWd4RwL5wfZXXn7nER68+K+UW&#10;77/0NF/eeZVP3nmJV1+4ytULCxyfm2BCKtHx41MsCnSPn5gWMx3k8NExOTBTHFsYp6mjgKKKFKoa&#10;UknP8qayLIIKOaEHmjQMCuDaBVI9YzqaxxKYWi0ltyWAxsFkOXA91DckCoxTqVXdHorhtA3EcuC4&#10;hXo5DtPLWUyvZDJ8LI2G7iiaumOxWJ0oLPejs1/W7TXQMZhOj4C1ZUzgfNBCw5jYVbeWfrHDwf1Z&#10;8n8tHFJgvT0lcI6RDFkjx8NIrgAmUlmhmICmwglzRxAVU3pSmwPQ1voRlGdPUp1k+rKvkCxnnAWu&#10;nuY9aOqD0AgkUhtDSa0LwtIShrHGz/ZMpl/SYxK4HEmVIGoX8QA7Qh9AU+hBpARIc42vBCVleqov&#10;ZleB3f3Ye/0Y/6iNYh4b+KXL3+KZ+gBB6Y+RUeeKU9i/EisBL864UZKMcLHMrTKNo74njep2PbVd&#10;RrF2LYlmb1IkgCZLMRSHUN6jp+9YuSQwrdSOm+k5ViyWEkmwfhuuEfeLTW4mLGWHwHwjwUliGmUJ&#10;1AyUUtwtIG0sIaHWiqGrAm1zHtp6IynVOrEbOWY9qZTK71ioRr7pCSO/N0E+qxO7giShCHwSh+DH&#10;xfIetJleZoU3R05Xc3ytmaLGOLIqg6nsSiRLgm2y1UWMVTWAUY9CiQkVOVPeGESfJDgR8Y/y6I6/&#10;46Fdf8PjTv+dTd7/E7fkB0msdiSzP5iOUzlMP9PIwVvNTFyrpfWwnvQqBzG1LVT0RjJ41MrqjTG6&#10;+4swpUYy0NDAkc4RjjSOcrFzkU/mX+fDpZe4NnOSkweGOHiwhZHD5TSPp4uR+RNq2saugH/GXkzV&#10;I+R/kVfviqnWkQDTYySVyWetiiHO7E9EqhdRmQLWdLFZ4xME5j9ESMFDJFRtJaPVgbSavWTJ+ReY&#10;cj9BkiwZqzyIyd6Dc9wvCc7egHvaA8RX7iO21I74EgcC0rcQlLGNiGyBaYYdsbkuJBZ5SZ17iO2R&#10;/0ZgzlZcxXQD87eSOxJNUPE+HE1bcBVoOaY74pDmgrcaOi0zhBhLKFHp/sRnqL5//dHK58wok3pc&#10;HYwuzwGNQN5c5WK7FKwvtrNZqy5nB7HGDfI7iXHX+pDfFCCmGijreElxtUE1rUKsvNGHTEmEkvP3&#10;2Z5ZzasLJrcm2AZWVXIKvSgr96W6NpRSSW5TxerT5LukSYKpzXZGX+hj64s8qzKc7KpoMVM3YtNE&#10;BHRO2Ps8gV/UPkLi3AiP9yZaG0SsNpRkQzz7p0e4cfMqr771CtefeYpbr9zm9fc+4OU33+O522/y&#10;ypt3eOOd93nltTcFRJck8J/k/OVrNsM8enyB1s5emX+P73+jRrD5DZ8LOD/94ju++9XvefPdD3hH&#10;AP3xF19z97Ovef/Tb2ydRpy7+qzEp2u88NKbPP/Ca7zxxru8+PxzHJ4ZY3SojWNHhsVKh1k+PsSV&#10;tcNcPHOYhWOTHJ4eZmpy0Naq98jBCQ4eUOOq7ufIzAQzB0Y4NDXGsaNTAtGDtnFW545MMT97RCB8&#10;nKWTC5wRC70gycDlS2qMVYGgAFE9OrOorPSUwFrK+v3VdbDa3ledKpxSJqtgpVrSqkdXznFcrNXW&#10;MGlNbFTAqy4Hq9cr5wSassz2TOui2OzS/wPDdRAqsCl4KpNUyxUY1XTdWNeLWr5uo+vrqe0VENdB&#10;q7ZR66hl6/BU66hlavrXIFXL/no/avmP1POjsR1uthbBCa1uWKdiyRqPILHNnQDJZMPkpIsR+KpG&#10;SsmqY4cBHwx96tKvP5ahMDL6o2wPcpt6IsmdTCR7Uox1MIK0gTBSJbgkdKrHZ7xJHpATp9eHoLq9&#10;+FXsJLzBFeNwpOzbjYhaAXedA7FVjmglgNWP5TC/NikQlB906RhXLp9h9Yzqp1Jdpljh2upJrq+d&#10;5M6rz/DRuy9z68YqH73/Ci+/dI2Zg/109VVxdH6U+YUDUlEn5Mc4yMShfoFaHZOzPRw8OUhzfzHZ&#10;ZbG2Fp0NAsvp0VyqcrzoEZgdPWSlf9xAr9jIkJhKZp0/B5erGBm3UtuooblLS3lDMPtnsxg+bBCz&#10;i+SgWOrC1TJGjhvonNQwedCMwbgDQ9pOqqpCGBSgNrXrbCPXTJ2ooO9gDtUDOsZOFDG/orpYNNEm&#10;FtwlED15tplzN4dk3wVUdSaSWijZdoU/yYVuROXvomIijp7lXApGYikYk2M+GEfuUCKxZV4kVgbS&#10;fbKKnhNVYrVetkYhiTVBsp0rXilbCUnfTVSWPbE5DujUMFsScLb4/js/3/sPPOT0L8QXuJOgepqp&#10;8qTziJnjVxvRC0w2Ov4d9236/+Ae8gjBhu3YaX5GbPFe4op2UDEchpf23/FN/pmAejcNE1qxIDdy&#10;WsIFzuEYS4Ko7UunqCGJ9CJJviriSLBIPSoOpftIKfvXWjh4tZOmw3lUjhrI64ojyLgV56hf4BH7&#10;AM7hv8Qu8Be4RW4i3OAlATOD8v5KqSsZhFiTpd5kEF6WQnixhtRKdakukZKWBBqHUijuDMdQLcFV&#10;IOkYu5Ut3o/gEWOHQ8ATeIu1eoU/TJPqfvBgNs2DaRisvoQl7aKgPpaipngx60DMZZKYiD2nWgVc&#10;BWIuxt2Uyf6SDLvY4/aPuEpCEqDbiI/ucTyTHsXX9CR7437CrugfkyYW1b1QwNSVRqbPl1E9FC7Q&#10;2kRkhhqUfQcHTtTQP1rK1Hgrn71xm1+98QE/PP8+Hy68xBv7r/HqoSu8fVaCxcEZKsrMxKd6S6IT&#10;IoCQ804+l+p5KDThcZIs2+meTiG91oVoMcvUKi+i053xjxeLjLXDK9FOTHEXTqlP4Gl5mEQxVWOr&#10;M0Y5t3VyPvqm/ALn2B9L/dgkyZUjIebdhGXtJqZ0D26G+4kXUKl+dHXVLsQVC/BKnGzdDkZbpS7l&#10;O6IpFsM1bSYocxv+mRvlt9hFars3eZOxeBfuxEvg6ibruYoVOuW44yMAjcwJJTpLbDozSOpDkCRd&#10;fmQWRdoGC9dZHCisD6WuV0Prfp0kXEZ6Z02MLWTTph5J6omgWBLe9Ar5TaSYa1WDJXfSa1xILd0t&#10;dXsHBa1+5Ilh6yV5NJd6klnpJwmdM6HazWKau0kx2xEZ8zBp5r1imvakZMl3NO2WZDKUopY4KruT&#10;5P8byCgNxjda6mPAk0SrMX6j9rDXXY5j0B4Cwl2JTwonIMwbNw9nklK0vP3OG3z59efcef9dLj+l&#10;BsI+b+tR6c33P+bmi6/w1nt3+ezrb+X997l2/SmxqMtiQBeZOnSYyemDvPvBR/wgpqpA+srr74jV&#10;vsRrb74vr//IB59+ye233ue1dz/izbuf84Ya+Pzjr8V4X7J1rLAiNndOXXo9Ps/M/lFOLSiIzglQ&#10;x5kVYz1+sItzy2Kdhwc4fnhEYHmQU2Klx2enJe7tt4FTFQXZQ9NjHLSBdVogetQ23urcEbHZI4dY&#10;OnGSC2vnuH71BlevXuPCxUsCLQVMBdOznFCdPZxdEzCeFXM/Y7u/qgB777LwvVbB9wY3PytFgUw9&#10;Z3re1khJtf5VLX9VQyUFVVVUV4GqP141XS8KYqooWKqpgt86CNchp5atzyv4KXCqotZRQFQAVeso&#10;GK6DdH2/avn6MjVdn1dF7UsVtf36PtVl4vX7vT8KrJcstFMspcGBSDHL5HZPG1Rj6h0FePvQtLmQ&#10;IJapwBon2W1iu5yM/X6k9wfaHu429YSjOh2w9MeTO55IkphUclcwenkvrtWLmBZPdD3+6PokK+30&#10;FDt2Jq7Dk+TuUNlPjPxPVyIkw4+TbDux3oOU+gAJmumMzrazuDbHxStrLCzPMn1okKnpfoaHW+nt&#10;qZNMbJDzq8c5d1b18HGMU2dmmZGs7MixIflRxwWk7VQ1ZjMw2cKsVKRjZ2Y4vDJB/0wrbSNVNAwU&#10;U9ioJ682jsa2FM6d6qC9MpqR9iTJ5MppbI8VsOUwNJtH64SJszcG6BD76h4w0jmQQn1nJF1itNXd&#10;AdQNBjIwq2P2QgHdBzXyP5Joa4+kTcyrozWW9pZ4miRQd3UbGBrPoXNYIDukeodJZ1zA2iLAVQ11&#10;sjLdGBoxc+lqH93DBsmenYgTiCVlSyZd5CZW+FMisjZTPh5NjiQthjZvzL2hFEigMfdEEVnqhoeY&#10;npNmk9iECzndOrHaLAoGDWS2xBIty6LFev2Stkqg3Wi7lOeW8CSeKVts6/um7MQ9cQNpYsDp9T6U&#10;9EZQM6ohVqwh1CDGIRByj3iCIAFKmphy2Vg8BQPBZHV4iCU/jJ/p52RIfWmaTUInAT6iyI7ofGUP&#10;QVT1ppGuWlEWh5FbpRE4iDmrTgZ69Vh75PPL8SqfTCNJdQKSaWcz6qIOMYV6f5wifs5mz39mi8/P&#10;cYzZga5MQ26nlZgiHX6ZkUSU6ggtSiDUGo22OI7sykTyq+MlMEeL9YiRK9Ns1uCd7Cz7Uaa6g70y&#10;dfZ/FK/QR6hqjyezzA+/6CfZ7vZjPEOfIDXHh9IWHRY1aH6BnwRmOd5WH9LzfTFleZKXL4aU6U1o&#10;/Hb84rbgEfk43gkbCDRsJVCSgn2SFOyLus82SH2oaSepZT7EWXeTWLKbEMsTROSqY76dxok0Wocy&#10;aG23sDzbz8vnF/n6+Vu8ODPP0wOHuDU1z3z3IA2FVszpCUQnqsEmfOWzhNrGAU3LkfksMa+WRCr6&#10;tMQW2pFQbo+u0o2UEm8iTc5EpouBWv3xFmPdo30Ud+OjJInVpUjRVthJ0uFAeKaAPkcAq5dkI0UA&#10;KdDxN+8hUpInX/m8mkoHMVwn9E0qeZPtxBZ1VW4klrugKXUWwNoRk7sHncxH5G4nWQyz6YQJ/8It&#10;+JXtwrtMkpm83TgUOOGgkrxsL3zNnvJ/vEnMV/UiBkNeqHyfANv3Mea6U9EcLccmiaaJRJpntDQe&#10;0NI3Z6JrJpXOqVTbFaXa4XiKu8KwtkssqnWXhNDJltwl5m8jr9lHkjBvsuu8yar2kd9RoKsaRwm0&#10;U7LdyC71JUfOq5wSTyJ0G9BY9pJkdSFGQJsjCWFJWwIVbVri0xzZ5fJzvEN3EKn1wNlXjNx3B64+&#10;e3D3dcBanE1HVyuT+/ezurrGd9/9wAd3P+DTzz/jxVdeYe3yZSYPH2Vg4gAHj53g5gsv8vKrr4pZ&#10;Psczzz7N8y+9IMH/FMPjYzz/8m3e+/Bj3nn/IzHWP/DBR5/boPrlN7/mj//X/9cG02dffZdX3vuM&#10;u1/9lve/+DXvf/69mNo1Dh+aY6C7j8aKCjrrqmmqLKK/rZaLK0d5+vxxTs0Ns3pilKOTrRxS7VNO&#10;znBmaZazyydYOH5UTHVK4HpAYuukgHU/83MC0JNznJb3V08vcmblpAD4ICfmBLKLy1yRhODpp5/i&#10;ypUrnF1bFfCcYn55mdmFBY6tLLNy4bwAUN1PPW27v7p+j1XBdWVVDE81UlKDmQtU1aXgJdUP8OmL&#10;NrCutwBWAFWQXV+uwKtsdV61JF68Z5XrNqmm6zBch6eC6vr768vXAaheq/cVmBVY1byaXrz6vM1I&#10;1wG7brlqW7XNOlTV/DpI15ep/2kDq+rtKLbDndhmF0LKdxIgJ0KMGGRSmwcJLa4k93iR0ivG2eNJ&#10;XIu9gNXN1hJYAVjX6m0bMzWuxpuk5iD0XaEkd8p7nYG2x2a0HX6yvi+aDjl5BK5J/ZL5y7apg8Fo&#10;VOcPzcEElzgQLXBNbvPD2BFMTk8sFWJ37ZNV9O0X2PW20NRVS+dQg8CmiY7eWnr6Gth/oJcTJ6cY&#10;Heuwve4ZahagHub8jXnmlgeYPyPGemacA8f7OHp6ksXLsxw+NUnbWC21Yqs1/YXk1qdQ2JJEmcB1&#10;Zn8xYx1pDEkwvXG5R+xRy9ypOsZni8VG6zi51kGzALBnKI3GTrGZWm9aBiOx1jtJFm1gYjGN3kMJ&#10;VEkC0ToUQVdnNO0NEUwOGzlxpJj9o9l0dqbSP2ShrU/PsFjx+MlSBo/kMDaWRV+Xnn4B98HpfJ56&#10;eoj8YgnasY8QpvoAjntAsmZXErK2U9wXhKHOSQKjEzmDoWT0h1ByQEeV2GVclTc7In7B9pD7eNDx&#10;f/Iz+78hKNuJUvkM5cMmEtSjAgU+mKvvjW+5L/IRHhHj2hpwHw5RT+CfIvYjsM3vjsYqwcrS6ou1&#10;O1hgZS+g242fTmBgtCfe6i5BWQDT5EdSldSJim1YupzI7nOlfVmSjuM6tFJ3wsv3CVwdMIoBFHbq&#10;xBwCyamJEyiE4BW1hR1e97E3QmCt34Kz/klaj+fiJ6BPFHuIV93USUBMKbJnu98/iG0+gIuYxuaw&#10;x3Ezqg7RM4gqjBNYBBBaGENgXjh+6YHEZIWSWZpAocC7pD6eyNQdRKVLglgYSGxemFivPfZ+23D0&#10;3mwDq9bkRF55oID2X3ls59+wx/s+7L3vF5vdRFZ5lCRe8WKrgaRY/dBmiBHJZ7cWR1FcEkNNlZaw&#10;mJ14hG5gn//98tm3oBWzNVWJ5dYGU9geR3plINFmAV2unE+FTmKIXgRmbyRKTDClwZ2ehVyKuqIE&#10;IrGMj1o50JfPwY4ClrtqWGqpZqq6mKG6EloqrRSVWEjPTSYuTSw8J5YYnSQhWmdiUzyxVOpIqYgk&#10;qVoSWIFeTIm9GKEdvslikGosUwGVh4DSLvkJPIwC0QI7AaMrafWekkh54mt4kqD0rfhJYhZsUQO6&#10;e+Imx04lR3GVjiSKCSqwJtVJrFDmWudGcoMnSZIM62SZpkziSOYuwgTMUZYtVI7EUL4/Dj/rBkIq&#10;duMtFulg3YmddQ+Ohc74FfkRLMc0JNuHREmyLFUJZMhx1abJ/nV2JBkd0Wc4iKFvxVjhhKnRHZ1A&#10;3iCfxVThTKb8z6SCPaRK/IjL3SlQ9SBJ1kuWz5ZSIoAv2IWlRmy23JGsGvmORc5Sr+ywlPuSZvWU&#10;5ET+R8Y+jHn2ciylfktCpMlUI+QEkChwjZbzINKwxzY0XYLRiXi9nH9p/sSl+BMQ6WyDaqw2hDkx&#10;vg8+uiMw/Y6PP/6M77/7Df/xx//N73//O779/jt+84ff81//5/9w/dbzlNc30tDeKYBYFmG4xNVr&#10;l7h05QI3nrnB9OGDDIyM8MLtl8VY7/LRZ1/yyRdf8/pb7/HqG+/xxtt3uXP3Cz765ne8+O4n3Hzt&#10;fZ576yNev/slH331G64+9TwtTW00V1dRZE7Dqtcy1NbAaHcTl08d4eXrK1xeOsCVlSlurB3h5vl5&#10;Lp0+ZnvE5vjhAxwYHxI7Hbc9j3pqaV4sdcZmpxfWTtnK2VMLNrCeXVng4tpZrly8wLWrl7l27TLn&#10;BaBnV88KwE4LHAWuK0sC1kUW1k6zck4Z6r2GS6ooa1WtglcvXpepAG/1EitnFNCucfrcdZudKpDa&#10;jPSc6opQYLgiQJOpKgqsqtP7o6oziT/DcR2MaroORDW/fllYdQ6h7rOq9f/aNtdB+NewPH/5Fpev&#10;v2hr5LR+uVeBeR3I6zBW66qpKur/ra+7/t6PNH0+955ZVWCt3INX/kbim1wwDQTZWvxGNMgJKFBV&#10;o6rEtDmiFdDqBwIFtBJUBZ66Vj9iqz2IrfLAKPaaKSeUqT9CrDVArDSQpL5A2b838d3epE1EYJyM&#10;IFENvaU6128IIEa2y+iLomg8ieIRKf2pdB2uYOJEJ6OHexib6Wf/7DBzp6fkAE9zcmlafkQx2QsL&#10;HDo4THd3A01tAuGxTrpG2iRAFdE6UEvHUD19k20cEVs9emqKhUuznHn6JEfXJmiZKCO/Rd3vipZg&#10;L8A3O1EigbepLJy26khuv7CfkQkLJ8+2MHOiWqDaydSxKurbtQJ5LfkVkjCIlRTXedIyEMXs6XxO&#10;X6+lbzqZgUMGmvqiGRpOYuZAumR/mSzMFws0paKL7Y6OZjI8kUn/fhM1PZHU9UWIXWeJaRfR2BJF&#10;d08iZ87UkSMnu5fvPxGnfZjAiB9jyt3N8Ewa5R1BRJgel2C0m6QyB3LlmJdPJFE1ZcTYEoJH2kYC&#10;MnYRLdm5VuCX0hqGuTuW7N4EUupDbX2cJhQFopXva6lNEMhqCJdg5hG1lc1ia15iXY1iA/ny2+lr&#10;JLAV7bZ1T5dc4YlPyiacYsRMDZswNwdSPCTm3OWPvtmemMpNFIz50npSbHHYl9QmgUmN1B0JuIVd&#10;YpgCjvSqSDneYTiEb+AJt5+yye/nbIv4Ja7GjTgYHqV9IUfg9DBOoT9md+A/Y2rww9u0gd2xkiwI&#10;WHfEPcoesXHn5D0E5vriYnZlT/I+fMRy/Cz+AhBvtGqMS3MgmQLairok0sQqA1SnIsGPi5H4SAB1&#10;Z7vrL9nt+Qs8wh+z9YOrFYv3EMB7RD6GuyxTxTXsMWJMLhhKJHmpihG4qkc8IjFkB5Al87UNCfT2&#10;ZtDclEFHZwENLZlUN5voHiukoD5OgBxJRlkwJc2JFDbEiRGHiUEJpOvEfJtCKdmvJ6XZn9qjRmqn&#10;UmiaTGb0aDaV8n52pgMDbYlM9abT26BjoMVMf7OV0txUSq0WWhuqmTt6gPb2CjJz4knICCHcGkaM&#10;1N/U1liC8p3wFuv3zXKR4+RDRH4QXmJdTglb8TKIlUqS5J+1C42ce9HFjgJFVwHcbrFOFzx02/FJ&#10;diDU7EtcfggxYpeJ5ZIUlLqgqxALrvMiQvXqVe1mGzQ/qtqdKAFXeImLANAPTZaArdiZ9sMm2U6S&#10;rhpHwkp3Eli0nYhqJ9JHoskaT5SkMBltVSi+aXaEqFGT8n3FKKUuWX3RZTjJ+WWHPlPijXEPyVYH&#10;TJK86wrtMYmJG0odMFc528BpKHWUxGkTmTViufL5DOpRqXL5P1IskjiYZWqt98ZQ4ECscRvGIjUq&#10;TqgYq3yntL2ExjxEYuo2DGKxhkxnUjNdiEzaiWfoIwTEbSLB5EisQd179cecF40mVepZuBN+oS6M&#10;zwzxwacf8Npbb/DS7Vd5+aXXeOstAd5zL3Pl6hUuXZZy5SrXn3mGm8+9KNPnuPLUTa7euGnrmeiG&#10;zD/19NO2IePml5Z46bU3+Or7X/Htr37H3U++sNmqAqu6r6reu3TjGW6/9ylviaW+/sl3vCpQVeb6&#10;jkw///xbLq+dY6i1mQOdLRxob2T58H7OnDjIytwkSxJDV09OcH5pPxeWpzh7YpLDEz0cGu9lbmbc&#10;1mhper/E2SNTYqmzLJw4ytLiMc4IUJcVaMVejx87wimx1yuXz3P9uoKqfL9LF+5B9dQKC8tLApVT&#10;AtBTAsU1zskxUD0uqVbAylLVVHXDqMppAedp1bOSun8qYDp7XjUIepoVZah/ttfls6qVrerq8ALL&#10;Yq9nLz7FmQsCOpk/KfY6v6hAp1oBKzCqS7Sq0ZJq1KQA+SxXbrwo/+e6xNZTtl6a/rr3JQXcdbtV&#10;MFTzqkHStadvy3YvcenaCzbAqmUKvmq7dTNdN2C1D/W+KmpeFQVXG1gDa/cSULUbz6ItBFTuIlag&#10;mig2mtCqLNaZqGYJrl0SpAe8iBO4qlFuVM9KCV2+JAk8DV0hGMQ0DWKuGX2RGLtDSRPLSe0RM+0V&#10;uxoMIVr2FdHiQtJIEEmjYquDfqR0h5DRG42pK5KCYQnGfQnktMWRUR9NRa+Z2r48GnqL6Bipo3VQ&#10;9Q/byImVA5y/pMb4m2Hl5EGuXVrhwP5BzFkGimuKmZjdz+XnrvHe5x/w9MvPcEX1dPLeKzz35rMs&#10;XZln+eosy9cPMr7YSv1IDqXdyehLvIlO3orZ7EBbXRS9EtCuX+kRsGYyc6yc4ystnLk4ICeRWENP&#10;KrWtcbT2aqUkMDJlkvdLmD6WI3ZcSc+EgdquGAGghRaBmd60mfIKV06ezKO7K5omMdjBgTQ6e5Mo&#10;b1SP3tiRWrCRkhZ/2ka11HWGc3g+j5vPdjNz0MzERAqHDqUzMq6TClVFZaMPKZmqZ5jHcQ35V5zC&#10;/p1oMbuSvnj6ThbSOZ9L7SEjFQeSSax1wzNrC47mDezRP8LGmPvwzXEguSmaPdEbedjpJwKhMKy1&#10;aVS35tI9Xk6SBOEkCcp143Gk1e3D0uaGtsKeOLGCHPmtiuUzasolAcvcgVk+f1yBZPXW7QJwBdbt&#10;GCTxyu33km22Emj6OWHm+9GLQdSN6slv05BSFoKrZgcPC8B/7vhP7Ip9Es+MnbZxdyOqHehYySLK&#10;vBHH8H9lk+/fSTIQye6kh7ATm9qe+BjbNI+xV6zVQczQJ8MFrwIv7E0OOOkdcdfJ6xh7opN8CI9x&#10;xdtzM0YJgmkp3gQFbGLrbrFesdGQhG22Fp8/3/rfxS5dyKgNJMy0E02O2I5qtJLjQbhxL8F6AY3F&#10;lehMT6kjkhAUhVPWZpREKouiaqm3Wa5YC3wxaH0I9XLAy2kzXm6bSNH74un3BDvs/g13/0cIj98p&#10;dcVCU3eG/NahBJlcbYNfJ9WEoW+NpG25UL63lYPXaxg+lUt2oxvBKfcRa3pIfpNYDs1n09WZICaS&#10;SF2+numuTk4fPsb5hRU6mmvIL1TPjybjLxDcrd3Jbo2y/z34ZnvjVxhOYHEcsTWpAlABrsGDgDQH&#10;gnKdxfq3456+zXalIDh/H77mnfjL9/ZJEtM1+YvZOxBlCiQgSQCc44JeTE9bLPWh3F1sdg+RpWKd&#10;1n145Mo2sjy4RJLvfIkLWc5ilL5UDGokMfIhW2KEGkAiMGeD1BMnGo8ZaD5ukrpqxVATLEnaDoH4&#10;XsLFprUCcUORF8nZYokmMcp0e9slYZ28Nsh5qrU6ynf1IE1gqsBqFMAmW3cTn7GV3GofKfJ75DuS&#10;mreXNDHydKm32VVulLYGSlLkSrxJ9Vu9A50ANFFgrjXaEx75MLnZ7pRJAmUxexIVsRlN/C5MGR5Y&#10;8gNIy/NGY3YkKdMLTbJ8f70fQdESI43RnDh7kudek+CtLnmqy5srApM1AcXyKoePHmV17bzY3CUu&#10;XLwsIL1h643o6ZvP8dzztwWqt7j5zAsCzju8/+lnfP7d9/zuT/+bp2+9xI2bL/Dr3/2Jr7/7HV98&#10;/QO3XnqFC9cE0M8/z+IVCeTPvc6zdz7hJXWP9aOvuKMe2/ngEz589w7PnF/lrWsXefepK2Kox3j6&#10;0iluXTvN5dVjXL9wjGeunuTa+TlOHBm6N1rN8WnWlubEXA8we2ick/J6eUHAqp5tlenSosRbgekJ&#10;MdmTymZPL8p3OsvFi2ucP79mG2f11OkVltSl39OSICwsMnPkqBjiCQHoeVt3hqqls2q0tKIaN6nW&#10;wmfuNVZaFngqMC6eutedoIKg7bGbRdU5/z1gqvUUNNW6NquVoubVe6qo9VRRy1YvqH2oe6nqcuw9&#10;6Kr5e/v6fxoyKfNcB6wCpIKhmipgKjiqddT66jMpqKrGTOsAXrdTVdS8Wq6KWk+9Vqar9vEj1Q+w&#10;e+Fm3CTAq75+49rcSWjzsME1uUessscD/Zhka1OSEds6eHAheSgIreoIoi8Yy6AEme4wLKoRU28E&#10;Ke0BpHYECDgDbWBNGwlH1xdgGyQ9vley5w7JcqWkD8dgFUtN747E3BmBoSGIFNXtW6k/xWqs0g4T&#10;xS3pVHXm0j5aTUNPEW295fQO1gqkqhgbVi3dxllePMqpswtcf+4Gz7x2ixsvS9bxwlOcf/qSbfrs&#10;689z+fnLHDk1w8ixPo6sjXPk/DB9szU0T1kp7kogtyqQgmJfOlvi6WqNFxPOp7E9XoJhsmRe3ZJt&#10;HmRwNIeOXgP1LbHUNEWKDQUxeTiTlYt1nFitoE8MpLYzmoNLZeyfLyC70JkgAV9zaxD7D6Swf9JA&#10;f69OwGqgvVtr64+4stWHyk4fmkdiaR3T0jaiYeKImdkFK3MC44XlAtq6wgS2Flav1XJkMZfBGQM9&#10;B/TUDcpnFfha28JJkWBnEVvNEjBHl9jjJva3M/bH7Et9iH1pj2Gnf5wt8Q/gnrGbNAFcsMWNPSFP&#10;ssvrUe578h954Ml/Zrv9LyRL30B4ynY0ebvI7fBBV2WHpkIy/XIJStVexFa6CzyDKJnQUz5uxiAG&#10;rG8IJK3Jj8iCXUQVbMdFdx+Pe/8N99n/yAbHWAl8mS3heCZvxjHuSeyiN+CcuAOX5B0S0F1tz9hq&#10;m3yIqXWgQYKuVvbjHvcTnON+StlYonyXJ/HJ3ImzYSt2uk0Cjg3y3TbinGonkN3LvoR9AmtHgrTe&#10;RGkD0GlD0Mb6E+FtT6ExDosmmAivHezc+8/sdP5nYtP24B4p9uv9Y7HoULx1j+Kf/CSBKZvFfCS4&#10;WyV5FHuJVh0gCGRDjU5ESsBNLoywXa5MyQ1CZ/HELFDVm8XiotzQRwbQ31TG7P5OBnvKMBr8SdJ5&#10;UFwYR0WZGp4wn9rqNAy5EaTVJIjtJ2NpT5GkMgF9e4RtfNz+1UL6lgWicgxyWtzIaLBn/JSZoTlV&#10;r8JpbElkoK+ES1LXTxw5TG9nO9ZCCyXVFgrElvN680gR+HoKGD1TxDhzxWJLEggoSCSsJJWECoPA&#10;KwzXeDvcJWkIyHIgWBKt/5urtwyPI0sTdHt37sz0QHN3cbnKzLbIYmZMsZRiSjEzMzNLBslskUGW&#10;LTNDmaFcLpfLxYzd1dXd07N79/5473dCrZ3e/XGeyIxIiIyIPO/3njjnO16ZYoxSnOLXCeDk2gkR&#10;MOvWi8GbiHFH4By0gphsG/IafAmSIMhXYOwhAaN/vjl+hdboShwJrfMhUUw5W4JiNSVbRKYFkQWW&#10;BGRuFNOVa6jUVAIuH3L6/ciQgDuq2obEOjlHmVvkNeYatEOyxJyl6DNkKfsRHGdCeKIyRScJ+OyI&#10;E+CqoC++UOof+e7oPBOSBJxR2cbE5piRUe5EVoULyUW2AlUBcoGFPLaU32BFply3iWKsQfIbnQNe&#10;xSt8DUFy/cQkW+OrW0aYBHt5OZ6kpzij81lLerq7HFsdZTXhFNQEE54sVhwtlh4t+5EsYhDnRftg&#10;A7ffviWwu8akmNrM7JyA5yjHj53i2NwJgdGsPBeDOyLQkW2XLl/nbYHoV19/z3/89X/xR9Xj95s/&#10;8u33P/L9n/+iFZWmUA2p+ea7P/PVtz+KsX4l5XOxOWVkR3n7g/e5Jp9x8t5b3P/0a9784lve/OQr&#10;3vtS9RD+gi+/+Jwn929x8eg0t04d5eHVc1w9Pcupw3tkeYj337rCp+/e5ML8PibGe8Rit2m5gQ+J&#10;2R7cP87M5E4Oz+z5G1j3a2A9fFCs9fgRTp5Sc6kelwDhtPwW1Yx9VuB6WssNfEyMWxnrnCwPye/e&#10;NzWtgVXdW1Udl6aPHNOK6g2skkKosatHxUbnVfYkWSqgKbjNnVCgWgClGoJz/JTqlKS2K0tcKItA&#10;VUW7LyvLxfXquYKyWp4+/4YY523t/funZL8Efup7FgG7CFUFyEXjXISoAuuilarHqqjtat0ifBdf&#10;r7YtwlW9Xv0O9R0/CW63J7RTDFWgl7zNX+tgpFILBjZKVCcwTBjxIG2XVN7DblpKwvhtvhjGAjBs&#10;1ZEyKlDt1REpJpXUIQYqxpo2EEjaYKA27Vt0pxtx/XIhdjgT0etKlEo4IcvIATGJfgVhX/wk8g2v&#10;cSK2wZ2kJh8K+vRUjQow2qJIrgjGUBYigE2htFEssKeEvsEatm9rZ7C3gcPTO/ngg7f44cdvePv9&#10;x5y6epbjl05x5Nw8p69f4tR1OXlXTnPqhhyAswfZemiEibNy8VzbzdDhJlr2FmgpA8s7wyiu9KJG&#10;LGJkKIk9+wrYvieXlt54Ds+3cfP2XjHjQkZH0mlt04slOGJIM2XHvnQmZgvZL2X3oTwBo8oxHE3/&#10;rhTaxGg7ukMYGNYTHfPa3wzUQH1jMI1toZrt1nf7UNzkQPNoGD37EuneHcu2qVT6d8bS0qcjJO5V&#10;UnI3US9Bir3fT8mpsuLwpXpO3e3l+rvjHLnWIZWSA34CnigBVKwcR7f0NWwM+QXmqpenYTkb9C+x&#10;Ofo17FI2YJcsViLRekxFAKnV4ZgIWJ9b+g8sW/9LXl32z7y28p8ErkvwiHydiGJTAgs345NvjH+p&#10;DaH17gSr6c7kPOePpZI7nEmYfI6vVHzhhS5EFjux2umnrHD8J1Y4/zMr3f6VZe7/gn/BFoGzA781&#10;/wdesP4nTEOWyzpHgkpdxJ59iWv2Ql9rR1CFKdV79MTJ0jXmRQIz1pDV5C7QfEXLU+tqMMZe9cLV&#10;r2dN4AqMwjZiFmyMddAW3MMd8AlywpAowVBZIZkRYaT6+VIeG01plJ5ge1Ns7J5nk9U/4xu5Cs+o&#10;ZaRVOxMnAYN54O/Y4v9bHPSvCUQ3YhXwEs4Rq/FLNiMg3Rb/NCd8DfL/UOMsCwLxjLHCL1bMvFoC&#10;w/JAirLCGe+q5w0xguMTI4z11zDQUUhHowRitel01maxWyrhgdYSsgoiSaqIFmjGk9QYTXyrnvSh&#10;WFIlSEruUQbrTOXOcAFsCj3HEhk8ZaB6pz+F3Z6kljtTKFBu7SyjvqlSQFtLZVMJla0F5NSpSfUr&#10;KOvMFah54xEl/6mCEAl6MomsyyO4PFPOgZwvsVv3eHds9EYCR0uc4zazyft5Nnr9BoeIlXJN+Am0&#10;XPGIMMUt1EzrZObg+zIJOVaUtQXin7hG7H4dfmmb8M/aot1uiJD/TVSdGH1NABXyn80sVM25tqSJ&#10;QUYVCWBLLSRotiOrS14n129A/mZ0OZsIFfBGFdsTUWBDcpW7dl/TJ3YDfvGb8Y8zRhcty2ix0SRL&#10;ggSwwalb0EsgoM80JSLLTJ5v0JKTqJJUpBJFOIiVqp7bAmopyUXWAlt7raQUi/HmWeAXtRK34KXE&#10;iQVHpkpAlCbSYLDHP2ATWZm+FBYIRMMsSE3xICTMnAQBbVlDBFmlvqTkeZEsr0nLCSYpM5TxyWHO&#10;vnGGvQKf7pFBtu/ezfTMIQGNWNqJU+zes4+x8V2cO3+JDz/6jP/xP/8Xf/3P/6VB9cc//SffiY3+&#10;8MN/8uf/+F8C1P/UxqR++tX3fPHtH/nkiz/w9D0xUIHn3XuPtJ7DI1tHOHP5Ihffeszxe29y8d33&#10;ePT1dzz6/GueCFQ/+vorbt+7xfTETjHRER7fvsSFuWneOHOUS8fFNAWil+b38/DacU7ObGdyR7dc&#10;r2PM7d/BEZVgX4x1WiA7IY8P7N3OtBpec/iABAnqN81pUFWmqoB6TerW629c5vr1q1y5comz585y&#10;4tRJzVjnT50WWJ0WwChjPC5gXeiwNClBx+ShOS3xviqH59Q40wX7VJBbhJYCoQLqybMqmcO1/wOu&#10;i0BVj9U6VRSclakqEGvZm/5muOp1i+9T6xYBqpbqexQIFRzVOnUvdgHsC/BU91lVBya1fhGa6n3q&#10;udpX9VzBc3Gp3qeWi9BWsP1JRK8LccMqfaFYiQJst7M25lSnxq0KbGOH5CLrtBZTlT/IdolMd+jQ&#10;97mQMOxDnESh4c1S2baI0YqtZg6HSkURTMawXHx98iftlMhd4KqSRUR0S+Xb66YVNewmrNmVsAZX&#10;fEosCKt1JLJe9kMq0tz+UAxS4eoyrQjMsiMsz5W8pnhKW9LoGK6kpbOIxqY8iTBjOTKzkzu3LnHz&#10;1mWeffyURx885vxNiRjOnmT2/Gmm5YI4dH6euasShZw/xNjR7Ww9MsC2uV5adpVT1JdE9Q4DdSNi&#10;YE0B5ElUXFrmRn6JC2P7C5g5Vs+l61u5cH6YgR4BXlc8dVV+AmAfmqWiOXmhgZn5Mrp3xNI4GErz&#10;cARNI1EM7xfzGIxm23iyWG4AcYYVjO1KpKc/Wow7nr7hZLqH4iTqDSU+WyqqxKUYKiwp7vCgd28c&#10;VQLS7Bpr4vM3UNziSN2gL9279BIUFDFyKAt9jgmhUrLFUkt6QsnvDhYL3ajNI2kU9mtW6/6ZtUH/&#10;xurAX7Am+LesDvgtm8JexSpunViKNS5xpiSUBhCT5YW9x1pefO2n/O65f2TD5l/i7LNUKtblpMu5&#10;cEtfi59E/KENXkR2BhLQIOeu25csAWvGSB5ZA1mktsaR2RwpNmOFQ9BSqZy98REztopazmb9qwRW&#10;2uNVYMqagN+xxv95AeNyPHOksix1EhPdhGnES2wM/gUumcspkcAuvcWWoOwVxArYI7I3Y+HzKzk+&#10;G/EQCDgnmGEeZcSqwFXym9ZiEWSEjZiVk84CF09LslJjmNm5lcG6aqqTDGyrrOZIdzfdRZkkJFpi&#10;6fYLHANfILPOmeJuPxwiX8Qh5mXck1bgl7FRjG0jjgJd27BleBlMsQxeiU3YJuwiLfA0uMp++eKf&#10;6o4u2YGchihyq8MozA2lKjuSguQAWqoMjHYXU1sWQ0SQWJe3MTt6K9nd30BLSSqV1WnkNaaT35Et&#10;xmqQoEKCx55Yknr1RLX5SKApwUu5KandbhTv9iN/pyuxrUakd9qS3SIBbqUv+bVJpObHk5yXSHS6&#10;XgASI1CJIbs8nvKGVO0+b0FtLFG5gQLSGJJaS4kSmw6ryCW6Ilv+T9F4JoiJy29w1G/UcuGmVHqT&#10;2+AvJYCc+iCispwwdXmFsGRbAuLE4CocKO3w09IUOkS+IlBeI8HORlySNuGXZ4de9iulIYz0Ik9S&#10;suxlXxaSa6TVuZLSKAFUlYBezFVfKqZZIUFagZkcSxMiC63wSlTX/0a8Y9fhpl+Nd9QmPPUb8I7c&#10;jJ9Yon/MFvzkevWToCo03QJd/AYCkjbgErYEn+iV2oxB0QL5eIG/mrUmudBeG2+cIcFcWqmdZqrh&#10;ElSqOXf1KUYExm3AkO+s3Tf1C9tMRq6OjCwddXUG2lqzyUjTERPthF5vTVKKOxn5fmQW+JBbEkRk&#10;nJM81lNYmcyu6a3MnJhiu5he52AvW8fHBKQ72btvP1NibDMHD0u9dJcvvvyWH/74F77+5g98KeD8&#10;7vs/8eOP/0PK/+QPf/gr3/3hP/jDn/6D7+Q13wtwv/r9X/hIzav6wRcCykda0/G58+dpb2vh3IVz&#10;3P/4I9769lvuffoZDz/7nIcffsztJ09469lT+b5rDPa10dFUyqF9o2KsZ7h/6aQY7AGB6TiXj09w&#10;QwTj/OxeAeooxya2Mz85xonp3Zw6OsmZE6rn76Q2XnX28ARzczOc/pupHp+fFTM9oj2+cPEMV69e&#10;5MaN69y6dYMbN9/g+o03ZP/Oc0b2VYH1uID12OmzWsclZasKrDOzx1FDbA4eXegJrMCngKjAtNjR&#10;6Mixs7JUnZnUegGjSjah3YdV90XV6xc6Oh0/pe5xCshU2kOVR/ioalpeeO0heaxmzzl49JS2TkFW&#10;Nf8uWqqCqPq+xe9cXKcgu9hpSW1bhKcCpWo6Vs/VUnWEWrxnq6xVfa5aLkJWvecnYV2ORPW5LcxC&#10;I3ANbLXRpntTsA3ttMev0RTfJlOihgSMYq26NhuCOh2IGvAQq5Vor9qG9IEgsgZDSOsPRN/ojL7Z&#10;mfhub7EbN0IaVQcoAXODpZbeUBlxWLsD+lY3Yjp8CaiyI7ha/px1TsS3eRHbKBWY/OE8U40IVzNl&#10;5DmS0xSNoSSUgppEMctEauuz6O4s5+a108zLhbBr91bmzxzjzqM7PFa5Me/f5uL9W7zx9kPuf/CE&#10;E2KsI1Pb6NzdSeVAKXVbpWwrIK8rjrpdabTuSqW2O5zOgVjqm/1paA+lrT+GdoHg+StDXBSwdjXF&#10;MNydQK8Y6/BAHIPDscyfrWXndBYNvUFUqCxIW2OoGxDjEKDu2JdD/0gMmfkm5JdZCkjD6OiNoHco&#10;ka6BROrFWpu65H3NEkw0O5EjtlIugcrgdBI1w/5UC0xbx0OZulgqyxDG5zPYcTyT5t0x5LZ7074v&#10;lcYxORZb48SAPPBN34h93BKckpeyKfTnAlUF159jHPEyr7r9G0vc/p3VPr9jo9/LmPkvxVK3gog0&#10;V+pa04hNcsfBcTVOziuw93yVSAFftQQLKV0SRDV7o6sVmDT6oGvylCDLh6StiSQNZpA1lEXJUCZV&#10;Q+k4iEUuN/0FuU2BYrC2RFS74SSVp0+pLdYpq1gX9jybI15hY+jLYtQvCWR/y4v2/521un/HNX0F&#10;iS0OVO0MIrvHkfhqE1JrrUgps5bKfSP6NHOpdNfjFCWgFbCuCV7HMt9lrHQUK/dbh62PwM99M+F6&#10;DzoaStk33M1oUzWndm3jyGA3I3X5RMUaYefzS0zdfk5Jly+eia9hGfprnBJexTF+CQG5RnIMN2Ab&#10;IcfP+3d4Jm9hnecrrPWU5/Id5iFbZJ07obn+uERbisF6kV4VTHq2J8lx9iTF2VJWEkh6ugSNYUbE&#10;RlmSGOtAdUkkbTUptFamkFegruMYUqrjxfBiiW2Iwa/Mh6BaHQ7ZZvgKdGxTV+CZv06O3cskD1lR&#10;OSmW1GVFVqcLaTWeBCc5sMZsCRstV2PlaoK583qth3NhRYyYbAqFpSGU1UYSme6JR4IHSS2FJLZX&#10;EV6VR7iANSRXoJ8bTHKFXgzRkpBkK6Iybcivk+t3OFHMNIwsCR5dQ9fiFLwC34SVJFZYkdPugWvi&#10;61hFPi/naw2+hVtwl332yLbCW/6jsVX+JGQ4UFDiRXWramXSkVBuR1KdI74Z6wgtNCU4z4SgLCPC&#10;crcQIEFVWI4ANnWzNgbYSq5L59CVeAhU1ZAu5+D1+MaYo4uVoClsHc5hqwnPtCY0VQL8QkdtSIyW&#10;UF+lKMyyJDbLCkOBA+mlLmRVuJFSpJp/rYiVfQyMX02QANigxoELWP2i1msz9/iGG1PXlkZlXTK5&#10;+RFUlhvIFhtNTwuUwD2M+oZkquvi5RwrU/VDJ8FSQoo/aXlRYqktTMztZ9u+HQzuGGXv1ATbdmxn&#10;fHxcjPWEWOon/P4Pf+IPP/yZP/4o4Pz+R7797o/8/vd/5vvv/yLL/5CizPU/+Fat+/GvfPzl93z2&#10;3Z/57Ks/8t5HX/H4nfc4f+Ey+rBw4qP0DA3288ab9/n8Lz/yxZ9/5Mmnn/Dh51/ymRjrTYHbsSPT&#10;5KUlkBobxLaeOj59fIu7F+bZM9hGf2MZu/pln7d2sb2rnr1D7Rw/sJ3LxyY5ObWL2cmdnJqf4eTx&#10;GW1c69HZSWalHFf3VAWmZ8+d1JqBla2+ceOKwPSqBtU7d27x4MF9Hj56kyvXrnLx6n+Ny1Wz2qie&#10;wAqoylzVtHGqJ7DKtjQrJqlsVDX/LtqeMksFw8VZb1RR92TVmFe1Tj1W7z2u0ib+7XPUROjaPVuB&#10;9fSRec2GD8wc1crkIdUEvbBOwXGx6XaxI9Li9yowKiAu2qzapuCoioKtKuo1aqlsVr12EaQKyosG&#10;rB6rzE5q+0/8WyQKbLUkvM9Jm3BczZ0aO+pJoETJfrJNTeumpniLHhFbGXIluNuBkG4nwnvEONtc&#10;iJAoO7bdi4R2H6JbPYhocdXAGiP2FVRnQ4BUkL6VW/CpEEBXmxHX76mlSozu8NbAGtbgTJj8+aLF&#10;YKManQgV0OqrHAktdSChwU/sNYjSnhQKmhLIKJMIPSeI4rJEDh3cyvHZfUxPjHHgwE6OqCaL8xIl&#10;SZk6cVTKnJRZdkzvYWjfVnr29ErpYHCyk4btpRSLgWYJJHM6g2kdS6aiNZCiCgGNgHXrrnQ6h+UP&#10;JX/UnbsLOTnXITYSSl+TngPj2fR26hndlsDkbBHDe5Jo6A+gtNWLju3R1PeF0DdmYNdkAVlFVmQU&#10;mtHYLcAci2H8QBZbd2fT3BlNVb0/ZdUeNHT4U9mjI73enoIOd9rFWIt7vajZGsjYyTx6ZxKYuFzK&#10;nnMF9EzF0zAeQft+Me3RCLr2p7J1tliAW86Ok+UMzuVTvy+ehDYnHDOWskVsbLn3z1gf+DxLXP+d&#10;Jc6/YJXbb1np8Bt84yywcl9BQLg58cmuODovx9bpNUISzSnsCCZ3IJSIZk90dR54VXviKsfGpUxM&#10;p16ugTZ/ojujJJgykKZmxemPlwpxFXZ+y2mS45La6EVyux/BNU5aj1GvYnOB62o26V9kqezPyy7/&#10;jJmYjxrKkdjsQkq7VIRtzlSMBcn7rMRu1pPZYk9qlQ3xeeZEpJtJpWqDt8EC62hjsd/VLPddil30&#10;ZuzC12PiqZI+SCCW7IE+3p2C4hiKC6MpzdGTHe+NIcqe2GRj+W0rxcicKJHzYadXUH2JYNVjVQ1/&#10;KTLBOupVNul+i3nYUmyi17PS42XWei9nvd9aNgcY4RTngE+Kq3ynEW5iUgFJlviGrSEkai3B0evQ&#10;J24i0rCZiKTN6MWwVK7irDwPKivCyZHKOSzagYzKWOJK9ESWhhNYHIS+IQK/Ch+8y13xliDEPGEZ&#10;dqnL8C5aRf4OV/JGHSkacSa1yZoMMcDYHFec/IywcJQgwM0Ic4c1BEba0dydQd9wjvx2+R8azAmI&#10;3UJojg5/MazknkqSuiqIrM8lvDiOqPwwMqtjCYiXIDleYJFtT0aJC6lFDgIld4FrKIGJxjiEvI5z&#10;7BLiaq1J63TFMv5FrFJexV11RhL7dBHzdBV4OeXYECkwVlPnBerXaEk0ksQa68fiSJCAObjAmIgS&#10;S22cq+psFyww9YkXOMevlWO4Ea+oNbiFr8I7ehPuERvwFFv1jDLFO8YC/wRb2W6srfeR4EgXZ0xQ&#10;kthnhth0vAmhyeYCTiMiUhemX1TjkRPFoqPSzSUoUxmaNoixbiI4cb0YqzGZ5W5ybOR7glcTI0FQ&#10;+2AxDZ15VNWlU1gUR2VZMrWVaWRnhGqQ1Yfb4+O7CS+fzbh6GhGTKHVSZgRl9QXsntnD1LGD7J46&#10;wP6ZKS5eusSz957xzbff8aNYqILqH374i1a+//2PfCfQ/PbbP8nyr/zww//kj3/8fwW+Alex1m8F&#10;tF///q989OUfeOvdT7h5/20NrFevXqeqrJTIkCCiQ4NEKmrYOrad0a1bOXL4MEcPHmF61x529PdR&#10;lZtBlJ8byeG+9DUUMT3Wx77RTs1Mb5w9IsY6zfzEODPjQ5yYGhdb3cFxKXMC2P3jg1rO4BPH5DVi&#10;qifmD0uAIFAVYz1/Xqz30hmtGfjylfNcuXqBq9cuak3Bt2/f5N79u9y9f48bt25y9cYNLl27zrlL&#10;lzl5bqHjkuoNvJAUQg29UY9PC4QuCKhUE+5C79oF0xN4iqGqoTgKmgqYaqmgqd6jIKrgugDd/4Lv&#10;ogVrCScEpAqoU4cXoLrwXMAuIFw0VAVWZbB/D1AFTgVKBUm1XFyvYKmWi8aqwHrmwi3tsXr/IqjV&#10;56vXLvwOMVbfRjN8mqSSEKh6yzJ8wJnYrZ64N5jgK2CNHXUnZtSNKAGrXsAa3u9KaI8zoQquHa4E&#10;1tnjWyZwFiuLbHEjss2N2E5PEnt9CVVjz9rFQOus8as0JaTBmqQhH1KGfYmS16mZbKKb5XMFrvo6&#10;NWTHmqByG0LL7AkvdyGpOYhYieYNNcGkVIZoQyV0ems6e0rlhB/g+uVjYq1nJGK6yXsfvMPjdx/z&#10;6L0nvCWPT1w+w27Vs+3MUU6LsR6+eJBtBwfZMz/CwGQjbbtKaNtTQOVQNK0Cg2axyZ6BaDlAZRyc&#10;q6SpW09KjjX9/cnsGytie28q/c0RTOzMZUjMdvvOFPljZbHrcJY2zKayw0cz1wjDWlp69WwXYy2o&#10;dCK71ILGXh9aBgLYe6iAzsE4coo9yClwpbzKhzZ5bevWSDKlws8XK2jcGUWGGGz19hA6p5LonjHQ&#10;NZ1Afq87DWMhNOzWE11uqo3XSyyzIiRtI9n17mJhAXQeSGPb2TKGTxdRuSeaiBp73NI3synwBV51&#10;/GfMw9UUZgIkgYG1z1KMbJ7j5eX/DSvbl/DSrcM7dAOZtT4UCVTD6x0JaxZLqXDCvsgRj0ovnIrs&#10;cC6wwq/aGY8CG2Kb1Wsjye+QwKIziLYd8QxMZRNXLuevzBbfAqkYZWmbshaXrM2YRr3G+uDnsDes&#10;JqrWUWzKjYR6B1IkECseDpDzbY2hzQq7+F8TU2VCZJExuuQ1xMh3qU5FfilWOMQYs16MxjpWKtUS&#10;V4z8l+AhlWtMpR8JlcFiQR74JVgTEGMpgZEPyRmuJKXbk5BpREK+EdX9OuLK5FrMWyPXmJHY11Ji&#10;Gx3wytnEC/b/KFb/C6zj1rPO71WWC1hX+yxntfcqVnmuwlpvjkXwRqyDNxCcYY+jGN06q/9GWomt&#10;XJsrCU1biz5zgwDjdbGsl8iqkWA01ZS0Qmeiki2xdnudgAQnDOURRJWGESxgDZGAzUcsL6I5ROzV&#10;EdvkddgkLccx5WWy+u0l0DAlr8+O+vFAuWZjSVbZlgTwVmKpVo5rsXFZj4tus1iYGpPpLNYogUnC&#10;Rmx8X5UgwB77RGeCq5NIH6wmvrVAjnc6eglOMwXwHmEmcpxM8dPL+Ug2wTXwZba4/pzILAtCJZix&#10;CnkZC/1zxDZJsN3uwMaYX2GbJ1ZZbYpzhQnedWpaSXvMkjcQWukh5mtLUOwGIjPN0BdYUrtTAsH9&#10;BmIlcFbNx76J6wSSq/HWrxAYbpRjtlGMdIPY8XLcxEh18aboEsQwDVbokqwFvpZ4SoDgFWsm7xPY&#10;Riqwmgr0LQSulvjHmgpY5ffKdRGXZYuaQSql0IWEHHsi08wJTtgghirnJNWIuBwLLdFKarEE70mm&#10;8rs3E26wI15MNDDGHkNGEHGJvuRmRVBdmqrN2ZsY601UuDOBfuZYWi3Dxc2U2MQgEtIiJSCup3fb&#10;EF3DAxw5eYJ3P/pQYKmaef/Mn//8VwHmn/niy+/49LOv/3cT8B8URL8Te/1OQPv9f0r5H9ry9z/I&#10;4z/+T37/4//Lh1/8gc+/F2v95geePHufDz/4kC8//Ii64iKMVy1n84Y1uDjaog8MIDfZQF5SMmVp&#10;GZSnyT5HhdGQn86RsX5O7Bth/9YOtvbWc3x6jKunDgpgx5mTou6pTuzo5+DuIU4d3sWlE1OcmZvk&#10;4tk5Lp0/zrnTc5w5s1DOnpnnzNkT//se6zkRFwXXq1cvce2amKtqDha43rpzmzdu3uDa38B69qKy&#10;SmWbCoqLs9oo0KrmXdXJ6ITASd3nXMizq6CnoKaagE+eU9Z7jfkz6h7oFXmPavpduP+qNe1KmVXG&#10;e1oNb/mvXsJqqd6v1qtmYpV8YvKgmlNVjbFd6IykgKgg+H/bq3qu4LrYrKuKeo/aN2Wq6n0Kxuoz&#10;VHPx4nPV2envP0MVDaxBAlRdi7lYqwV+auYaAWhIvxPWZavxFVvVD4p1dAkY28zx7xToDQhMuxy0&#10;TkgpUvmHtrjgW2FFVJMr0W0ehIl1RrervMF+hDc5CmC9xWAdCKjeIjB1InXIl2Q1zVydHeG1Duil&#10;glVQjRawRKoE25UOJLboxGBCBaoBuBnkDyQVo/qDWUsFF53qwcj2eiYnB3nj6gnu3rzIu08e8vaT&#10;N7n/8B43H0g0ceqI2OQkJy+fFMDOc/zSLIfPHWDsUD9bp9vp3VNF//4K+vYX0TGeQkN3BE1tIZw6&#10;1cCNm33UtQSQUWCHX+hSGhpD6WiMYqQjkYZSbwY7IxkciGH7rmRaB0Lo3x3LsBhkbZcvbf2h5Bbb&#10;MLzdQHVzAFklNmRJ0NE86EfXjnDGZ3IkOtZT2RBKYYkPtXVBjI6l0zYSRUVPAJUDwZT1B1M5GkL7&#10;VDJ1u6Jp3BNDWNFmkhvsqBoNpGKrjsI+DzKbHIjM3oiV988xdvopNn6/Efioe1fGhAvMq2S/6ven&#10;aONb48Ug3cQSbKNWscHzOdxjNmHu/gqOPivYZPoLVq7+R9wDV5En+1w8GCbAdCasxQm3SitcJDjw&#10;qPYlsDFEzmMwkU0Bcr7cCFQJAUqsiK+Vc1rvQuOOaPLF2g2VjkQKfMPEZDySNxNT4yEQXI1V7Eqs&#10;YpbjZFiHb45U6PlSgeYbi82Y4J+9gexOLzI6XYiWQM8rbxlxjVYYWhzFXiW4q5Zro0TMJ8eOuAo/&#10;QnPd8EgSe41Yg6lUygmNwWT3xBNTK2At9SKuJoDs9gjS6lQiDIGM/wuYOv+Sul4dvgnL8TEsIbtL&#10;rtvcVTikvEaUHFuLuCVi9f/CppCXsE3cLI+fY41uGat9Baw+ctx0a9nktxpT3Sqc9etxDlshlbox&#10;m+3+BefA3+IX+7oEOWKvYr9JctxyWsX8egPxTxKgxKwmxCCWqwIavxX4GWxxibEiqFBHWGWoBB/+&#10;8v8JI7TKG3eBkm2cSlj/kvwmF5Jbxc7KV5NQY0xOmwRjEgDG53sJnGzwDbfFynUtG+xfZbX9i1h4&#10;v4ZTwOu4Br+OqccL2Eeb4ZImwVFuCIa+MlK6yzE0ZxNfGkVJexqWnsu0icqDxc6Tc23EWO0EVmsI&#10;SjYiMM0Ul7jVYu4vEyCG6pq3mpVh/4pXrQq45dzWbUHXJIGbXN/2cj7jmnUEppiiF1MMzd6Cn1yH&#10;iXIMGqfTKNkWKefPhuA0E4LjN+MVtBz/yA3aeFGv8LXY+S6RQG8JTsGrcI/ciJ+cW38Bpke8GU5i&#10;r876jbJtNfYBq/HUy/USb4V3pMAxzpqoDAlapH7QS+ASl2Unv8FdK0n5ThLUyDUmYA01bCImS/UU&#10;tkFNcq4mMg8W29UJsH0lAHMJlO2p3iSm+JOcHEhBVjRx4Z4E+diQYQgiJUGHpflKnF3ldwXJtR/u&#10;T2tvO4cFqNfv3eeDL77iD3+D6e/FTP/85//Umn0/+fQrPvr4SwHs93wvtvp7MVIF1q+//pOUv4i9&#10;/lUrX3z5R7769i98LFB995PvePrJ19x59A437t7n0cM3+eHrr+isrsJaoLpuxasYb1iJvbkJMQH+&#10;VGRk0F9bw56eToYbqhhuquTU1A6uzB/g9NGdHNo/yMy+IVlu0yYsPy6WPX9wL1O7hjg6vYP5wztl&#10;uY2z89OcPnGIY7MTHFX3V2enOCY2fmJ+VurFhfusi3BVvYIVWK9evayBVWWQun33DtfeuM7VN97g&#10;4lWV7F7dz1xIX7g4VdyxUwvGqTXr/u/7qwvAW+w8pECp1imbVUW9TnViUusVPFXHJAVQtV51XNI6&#10;Nx1XTboLYFXr1Tr1etVDeOrQCe096vMV9BQEFfhUWbTUv4epAqQCpirqudquAKteo9ap5eKQmsXP&#10;U69RRb1XFQ2swR3WeDUY491oQkivwG5EbKTFBMuylfh2WhI24CB/JDM86jfjI/AN6XfGW/5YwZ2O&#10;pI6FElBvj0exmUTcEp2LgQTW2IqpOpDQ4yMVsSMxHWIlajxrl1zsPR5kbw0ke1TspNNDKlH5UwhU&#10;YwSqSa2eZInx5Q5GUDJqIKM9igCpQC1CJLLNciEiz02bUDitUOBSa2BmZpj5o3u4f/sSd29dlZN8&#10;gTPnTsvJm+X8tdM8enqfT79+nwdPbwpoJxjc1c7YdDejE00M7K1kdKqSlpEUurcl0T+cxM6dGTx9&#10;spsD+3OIN2wgp8QBz4BXGBhMFrBG0tMQQW9zOB1NQfRI5TY8psas+mpg3XogiTKx7sGt0WzbkUBr&#10;WxDZEhlnFNtSUGtHba8XfbujaR+NJK/Kg5qmCBpb1NCbFHbuyqNzJI7tYrMDE5kUiXnWjccycDSX&#10;/P4AXJOWkVBrS9mgHLdWF1KbLMVm/agc9CZbPjtUTMnB59eYOf2rRP6vstntZyy3/2e80zdqM9mk&#10;tQfQsC+DwqEYXAUyxn4vYxu4jE32v8bC8QXWbvxnDawBApOsDqlcBKi+FUb4NFhgV2qGX7MfEd2x&#10;6GV/swZT5RzFolOTUeebElYgtpOxloxWN9KbXbX7Z+l1HmLSblqO4PRqqaiq/LGNXINVhFhmxHKp&#10;7FfgFLsClwQBVPxyfDPW4xi9RAIHF8bOl+JfugHvotViWaYUjocJxO2Ilm36SmdCCxwo6RFrK/fD&#10;Uhm316uEF3tSKPuVK8cyqz+Z7KFkinaky3UUR1ydp0DZFZ0ci2gx0mS5Tk09/53QnDVElJvgLFC1&#10;in8Jq4TX2RL7GhtCXsAidhWWCZt51f1FNgSvZX3AWtbp1mAWsoml9mLbYQLV4GWEGTbS0q/HX78M&#10;I+t/wD1YQKYT0y40pajTm9xWCX7qXbGSdc5hSwhLNyEwyVgb5rPB9XnWeywRY/UTW44msMSfsKpA&#10;sfUI2S8P7CUAso9eSm6fL6kdDoSWryOyahOprY4Y5Pjah6/DJVI1j/tIQLWJta7LedXhFVa7vcJm&#10;95cw8XiRjW6y/75qDl4frAUYIbVZpPXVYGjKJqvRQGVvNpYeS0nOdydTLC+90J7cKncSBT7KVv2l&#10;eAiQAnKM8MqQgCDhZYxjf4e+y57AdlsCWmwIaXXAvdhU6yMRXuFAoEpKEb0au5hleMj7vItMSJNr&#10;uHZfCgU9IQSr4UyGLUSrsbQBq/AJXodnyFoBm/xev2XyW17HIWQVXqpXcKolPqnyOnm9R4wJ7uFq&#10;Ioa1eISb4h9ng3uYatqXuiPTXc6FNd5yTEISTEnKc9FKYq4CrgiD7I+3frkAdp1A1Vpebyl2vw5/&#10;MVZvsWAvMXangHU4+azDR7eFAH9rzVbzxErj9T5aMUTrCNI5Ea73l7pBBdXbefbxx3z2/e/56oc/&#10;853q5ftHgaZY6fdim3/84T/45tsfNFP96qs/aM2/6r7q99//VSuLQP397/+nWO7/4o9//P/47PM/&#10;8vDxR7z/+e957/NvOXnxGlfeuMXDew/4Rmx432A/Hhbynwv0ICczgeqSXLb1dHBs/16O7dvDdQHg&#10;9ZNHOHlwN6dmd3FoaogDe3s5emgHU/sFrFNjnDo+pU0Bd3hqJ9P71cw1Ozl2ZCcn53Zx/vQhrSl4&#10;UmViOrCTwyo38DHVJDzLWTFW1WFJmasadqPut6rnKkHEG29c4/btW5qxXr1+TWz1mmar86fPCECV&#10;rZ7QwLowlnWh6VY16Z65oKZvU+NBFQSvaLBSSR0UEBdhevbiTW3YzLlLt7Tnar0qCqAKlotFyzP8&#10;dz2C1faFDksqIcRJ7bEyz0V4LoJwsSw2//7f6xREFyG8+JpFY1Wft2jACrKqqNeooh7/JKxH3Us1&#10;x6tR7EEeB/TY4FCzDsc6qeA65MIUuLrWb8KpRp7L64J6HAlQnZeGvTRjDRc7DW9xJUaMQ4E1uF7Z&#10;qRVJ/X7Ed3uKwdqRJNaaOeJPZLO9Bte0AR+yBnQY2qUSbpY/gUA5pc2H3IEwMrvDSGsLJ7oyQEzG&#10;Hdd4e6KK/TFU+BNX4ENmSQh9QxUcObSVM8f3c/fGeZ6+fZ/LEkXNnzzG9VuXuf/oOrfuXuTGnfNc&#10;vnGao6cPcPbaIc7fmOHAXA+do7l0bM+mrjuKli49bWLHUwfyeXhnmO7OcHILBWR1XgTqVzB9sIqe&#10;1hiqCj3pFHttrtfR3hVKa18ole1eDO6NZ8dkMvXtPvT0hNLfG05luRuZ+fYUVruJrQZS2eVG395Y&#10;GobC5DsFqh3xVNeG094WS39/Es29kYxM5NG7N4PmHYmMHisTY83AJ0PsLn0d+T06Svsl6GjzIF4q&#10;2LQmM1Kqjanp8aa80Z3o5A1YOf87ZlIsfX/LGjHYte4/E5ipzibLxPw9KRmS79+VSdlAPLb+S3l1&#10;/T9i7/Eqazb8M3aOL4mt6oistyKgSiqcGrEEWfqKIenadIS06YlpjSVvIJ0YgZqF/8u4Rr6KLmU1&#10;DhEvCdwk8hdA2kW+RqRU0PoMO7KqgilviidfbD+23IvoUjexTQ95vxqaY0tSrRuJNXLu1cTiZXYk&#10;17ux80KVtg9+pZtwzF4pMJfgptyUSIGUX5EVkWWuFHdGif1Z4KhbgXespUAslfKRPIqGsqndX0n5&#10;niLSeuNIleOcKQFQTl+4lr4vMnszaeWWZEiQklBlQUSZCWEVprhliZUlr8A+bS3WYpcOqUaYRK9j&#10;ZcBS1gatwURvzDp/MeOg9Rj7LMNeKv6A+I1Ut4stNHiiC3yNTcY/w8Htd4TGrqOowUfOSxiNo7FU&#10;9ITL91pIscRXtuni18v5eQHrILHKOBOSGvRi2zH4F/nikeGIb7YYepEr7vGbtOng4iTwLNoaRFS9&#10;BK61xkTWmBNZ7YhzogS+YRuxj7Rgs/dq1vmuZ6nXRl5zeZ3Vrq+y3u1l1shyo24DppFO2KWF4luc&#10;SmJ7NSkt+RR2Zkjgo5dAbD3hyeb46VcSJvumT96MpwQ/juHLcIpR+YKNCMjYLIBdiVvaChzSlxEg&#10;pupVuQn7vJW4FshrCjZJQOBFUIE53imbsY1Yhl38CtxzjfAoMCZcAs6S7THUbE8kIkOOQ+haYuIt&#10;8BGYeQUKWOW4egs0XUPWiXEvkUDkdRz163CLM8I9wRjPJFPco+WxXr5TghyXYAnwIy1xDpTgL8JC&#10;gGkrv0HAnqSM1YGUQndiMhyITLUhMs1S4CvBQexaeY0RcdqUcdayzpiIFCv8EyUwTJJrI8sRr1Aj&#10;XLxUopgAyouTKM6JJy81mtSYYGJDvQnyc6WxqUbql6t8/f23fPvDn7TJxz/79o988e2f+eb3/yHQ&#10;/A++/OL3fPzxV3zzzQ9ipT/I8keB6J//Zql/ksd/kXV/5csv/6SVb77+Dz7+6Dtu3npby/Zz4Y2H&#10;3HjzHS7fus+tew95KNb63sOHvHHiOHX52VRX5dE/2MLM9E6Oi1menZvh1KFJLh4/yOnZA8wd3Mnc&#10;kTEOH9mmterNTI2we1cP05Pbtek0VeekmalxThybkMcHOHxoOxcvzHDp3KwG1hkBrxrHekQ++8iR&#10;Sdk+qcFUA6nUsVeuXEClYlRFGavqwHRL5Ty+eYPLV6/Kb1DgUZmVVKYllRf4pAbVU+cXUhgu3hed&#10;FfgpECpQLoJJAWtx6MyieS4CVd1/VYBctNS/t1e1VNvVY/VatU09/3vQ/j0kFx8vglY9XoTp0b/t&#10;y/zfmqdPSDnzt/uqKgBQRQFVvU99ziJw1XJxm3r8E99mE/xazfBqMkLXLtFhsxHOAlXXxo24y2Nv&#10;sVXX2o1SNuHfbk14vwthfVI5DkiF3u9JlIAyYcCP5OEAYnsEpE0OBNUJWOVxfIerRLPmJHW7a5Ya&#10;1WIv9uou9upKqkAhVd2LbVfp7xxIFmikdwk8BQLx1T5ak1+IgDU001OAGkB8gY6C+jh6hsuprE7G&#10;38eSkf5a3n/3DpcvHWePauY4c4R7b13j7ac3ePbBPW7fv8ipc4d59OQmzz66z+P3rnH++n5Gd1XQ&#10;tz2XruEU2gWuZWXuTOwv5PTJZraNJjOyNVngGUVCsiknT7aRl+lIbMQGGmv96ezU0zeaQLOAtapd&#10;x57ZIrbuSxNAh9LdLds6IynItqe0zIcisdOWET0Vg74MHU6jdlAq3P4YmjpiiYszpzDfjdaWcHmv&#10;GPDObG0u1p1Ha9l1spG4cncCMy2o354iQYUrOY1+5Av8MtVUWLX2OAf9mrSiLfRujaRIKtskAYed&#10;3y9ZZfff2eD1c1wNa/HNVDliJUKXSN0ifDlxVd507iukRmAeJFZgav9LLFzEsqSyyej2xqdsIy6F&#10;q3HMX41z0SYCVYtCeyARDVLEPtPE2F3V2Eex4o0u/y6A+DU2ob/DOW4JbmLWHkmrpaLaKNbjSlaJ&#10;jvK6KJJzPbQepvZBK8X21mAZvIINHs/hmbAJfY4N0QX2xBbbE1kkwczWKFL7/MgcDSG2yxe/Gjtc&#10;iixkH/y1NH1qIvfyvgQBq7lUkM4kF+rIqAqnYVsRzXsrqd9fQel4HglifqntURTI7/QR8wnPtSMi&#10;czOpZdZ4xS5ji/+vtKDFJ2c9/sXGAoEN2KWs0uDtk2+DWeRKLAWEG4OWYha2ms1+SzHxXsoW32W4&#10;irEGJZgTkWyFb9haDJnOJKU6UVUVSVVlNEVFoQyOlDJzvJ+O0QLSyyQwSTTDTWDqHvqaBi/VCzex&#10;xAuDWGqQ2FVohSeeOere8lrcZLsuxQxbMdbsfh1FcixiamzJ6fQlXYK9WDm2QQISjzhLbKJN2RSx&#10;HotEazZHWrHEYxmviFWvEGtd4fYSK71WYBEjYDUE41uYSnR9lYC1mOwOA4HZtgIvCdyS12EX/BzO&#10;4a8QlmUm3+GNV5JcSwJby6DXcIvagI/BiLBCAVLpFvxLjfDMX4VN0ku4Z6+W4MRGzksQofm2+IiR&#10;WwQswSluDUFF1nhkCqzSNsr/PIimfbmkN4bgKDD3jjLFI8wI16CNOPmvwyNUwCrrt3i+ipnny5jr&#10;XmOLbgmWIcuxClmBdcByvKNVYg8xZ6/lYq1yfHyV6UodFbqZoHgr9AZbObbWRKVKIJ5qp8E1LMkC&#10;3whlpxsIlX1T911VCTOYiM1KcJVmRUK+gL8hnCIJNCLjHSgpi6e+LpvSohSyUqKICfentqyQM6dO&#10;8NEXX/DJ19/wyVff8eV3f+Rzged3P4h9/kEM9fd/4ctv/8DHn33Fh598wRdinl9/9UcB549S/izA&#10;/VHW/SjLP/H5Z6r8yGefLiw/eO9rbt18m0tXHnBCrO3y7Te5+ebb3H30Fg/VlHP373BSILe9v5OR&#10;kR527h7VeuweOTTB8aPTYpwqj+8U83OTzB7Zz9T0DiamtzExMcrEgRHGdnSzc6xXG6c6fWCMI9O7&#10;uHz2KKfnJ5naO8jcoTHOnJjROi0dm51m/thBLXXh4UNqAvPDzM+rcazznDl3SkvVeOnKJa5cv87N&#10;O3e4e18CgLt3uCpgPXtRDZtR4DwpcFGmekrs9Awnz13i7KWrsrysNQUvgHUBjAqiCkgLgFowzcWi&#10;tv19M7CCpnquwKreq8CpjFTdQ10cvqNeO/s3aC++Ry01aP4NegqIi1BU69T3axA9szCmVZVjp69y&#10;ZF6lV1xoLlbAnZXXHj4ukJd1U0dOa5PLq22Ln6cySM0eX7DYn7iKnbrXbxCwbsa9QSqYypV4tsgf&#10;ol4MpHKVAHWDgHcLOinejaaoe7KRAtaQDjsCW+TP1mavDZ+J7fMgacibmC6pjFXWpla5sGss0ZVu&#10;JqHDhbztQWRvDSB9xG/hNWKyakB8mthsfJszhg53iXwFqmIu2e2hGCr9iMpxJ6MslMT8QBp6Ctg9&#10;1UNFbSpGRi8REeLIibmdcsEfYHx3DzNzu7h69wyP3r3G46dX5MQfY3ZurxSJ4tQMOKdmJPKQ6O7c&#10;XiYPdzG0o1iAlkB5tdhgha+8rpG+/kRycmVfxIiKiz0pL/dl/54S+ZN5kZfjSHt7GM1it8PjaQyO&#10;p2o9iXdMFbBtXw5dvfFiqwn0tMewd3s+E3sqqGoI0hKA14yFsfVUAbUCjpahBApKvSgQqBYXushS&#10;Plfdt92WydRcE+PTtfTsLKZzZxE1g+kUtcQQlmpLuXxuptjiuTs76dqRSbhUdg5evyFdbKypy4eC&#10;aqlcMlbjLpDzSl2NvsIO/xwLqbht8RJTMApZygaflwSEqyhpjSC3SifR/2vElYhddvrhnC2VZZYY&#10;SY3YRJEJgWUCvUqxzGovsUtfogqdBX7OOEaswtjzl6yw+3+wDvmVGMXr+Mn32kc+T1yZJTn1nsRm&#10;WZAswUV6jjN+wWvZZP0LzL1exsj7FdkHsWTVTOn6Ajb+ywkWSOqk0vNK2kCMWGxMqw9hDR7E9YYS&#10;2x1KdGc4cZ0RBJZ4UDueS3lvEvp0OzGM9biJwYQm2tI4kkvrrhJKhjPFXDPI6zWQUidGFmmCV9QW&#10;ChsjxWCMcQt9FROPX7HZ8zeYBr4oIFtKqNhrYLkaNrIRXZ4l7mlmbPJ/Tmxf7Cn8NZxjxGhDX8ch&#10;bDnuURvxVnmKIyVgibMWC7UmTGVlSnWht7eI/o5SepvKmdw1xOTEVooqDEQZ3IhNcSAiVv47+tWU&#10;VvtRVO5PdqEfCbluEjxa450rcM/bgGfBRjwzNxCcLfYnBp3W7kLxYLCWdSg5z5v0NB11FSnkZoUR&#10;kShmm2DJpsg1rBL4mCrIivWZCGiXeT7P6+6/5VWn32EWsQXHJB+CitPQ5WaR1FgswWuYPLbGR81m&#10;k7Icm5gXpbxGlJzv2rEsvOT6d4rehGOkBFp6c9xi5JoQs/XPMZNgRCwzezkhZUakyH82vVNHeKkT&#10;Jn6v4hlrpN0ndZN9Ckg3IzjXCl2WGLGYYrKaQagzDs8MJ6zlnNiFGWMnYLTSrZHrQI6x/yq2eL2G&#10;ue9rWCiw+r6KqVwrFrqlOMg15CnnUoHVymuZXLcS6IdsxFGn7s+u1MAcFGtJaIKNmKsNqYU+ZJb6&#10;a6D1F9sNjjcVyJppdh6ebEaMBKyZErimFrqi00v9FraBAL0JMQYJWrODyC+KIzs3nsysBAmW27h5&#10;4w0++fJb3v3ye97/6gc++vqPfCrlK5U56bsf+f73f+LDjz/n5r173Lr/gLfffZ/PP/2eb78SK/3s&#10;B778XJZSPv/0RwHpnwWwf+WLL/7KZ5/9lY8++IEHd9/j3NlbzEmlfPbSbW49eodr9x7w6Nm7vPP+&#10;U+7dv8HQYAeVFQWy7GX//r0cPjytpRg8dHiKo0cFhAJDdU/0yJEJ9gs8R7f2sn17n8BVjZrYoQF1&#10;9uBeplUCiJ1DTEg5vH87Jw/tFdPdz7y8b159zpFpgfMMc0dVjuAZjh+fE7Cqe6wnOXv+LOcErOcv&#10;X+HS9Zu8ceee/OYHXL1xW8uBrPICK0NVQ2zUUs3BqpLuL+QIVk3A5zRrVZmXVF5gBc5ZgeCisSo4&#10;KUAqaC5CURX1GrVOlcXnarsqi2aqlurzFHQXwbuYGnHmyEnNMFVHo8V7p39vr4twVftwRMA5M3eO&#10;aSkzAvqDqiiYSjksoJ09KcHBKQkEZKk91vZd5QdW91jV56p9E2P1azXBV8zUv0PMtG4d9lWrNLC6&#10;N23Cpkwu4uq1eNVt1IpvgxH6bjsSRz0JV3mDmxeS8oe12RHZ6UTSoBcJfe7EdEol3GRLqNiqyqgT&#10;02xP5rAfaYM+2pyvEQLi8HobQqrMSe4WIHe6kSR/0sw+qXB6gslqCya3RU9mtVSu2d4U1Sey51A/&#10;FXVpePluISjAlr1jHZw7uY/xHe2cELjefXyRj795zLNPbvPg0Tnuv3mBt95+g/sPr0qkdVTAuV+b&#10;n/XUuf2cv7KffVOtDG7No7k1VmAZw76JKpLTbImKNiYocCVZmfbs21tCR2s0zRLRlhZ50NoaTl1j&#10;AF1DcXSLtRbV+zKyJ1tLJqHNpdoWRXmRJ2/e2s2O4VxaOqJIEgsaO1tMx5SBwYM55NXIMYjaRGmx&#10;F6NDyRJNZtA/lKSB9bBK9j9VQ7pUCn0C5l1z7QQn2WIo8pYKwZrkAncB624aB1Ipqgtg/ZZ/Yp3x&#10;P5CaY0ROuSVppeZUDwQTX2ErQHQmRkw3uswN+9gNvGD7L7xk9VNet/43rH2XUNgURlVfFDVbYwkt&#10;t2K9/lc45a/TkhTo8k2JLXciodgVG58l+MeZklbmS2y+k1RyyzF2/SXOYa8QkiEgiH8dfaFUkuG/&#10;JaZkC0XtPvhFLydaQObq+xL6JCM8olbhIhazOegVjCOXYxa1ks3+L7PRS0wpWgxZXu+QsEKCLTf0&#10;TV445ZgTWO9DykgiyQMJcm3EkqDucU83kN8QTXFdtIDJXxtf2DVUSGNfFlm1eoq6DJT2pZJUGaiZ&#10;kRqm0diXRnSKLUa2P8XC9ddYyT6Z+sh3e/8W45Dn8MhaQ4xci6FlChxS8RY5YRn2Mpt9/k2796sv&#10;MscjXoLNhNUClw14GzZiHbYUX6mckxv8Cct1JL7Ag5HxSraPVtHRmEdDdaYEZgkkpwcSb/AiOdUD&#10;Q5IjhQW+FBf5k5+royAviLySEDIq5TOKrXFKWy5lGd5Z6wgRgPmlLCOhbBNlAq6EDGfKig3U5OZy&#10;cGgHc2M7Kc9LEmi7ElnirqUnDJBAMKjEU36PNZuCXmWt33NsCngdywhjnJNcxNDDcTNEyHWRTVJ9&#10;ArHVgURVe2AZtQyLqNewS9iEZ7q9BDcRsg8e+GZ74JRoJ/B2wU1Mzt0gQUfKZpxTV+GY+poEA2sI&#10;k4AkpdULnzQjXrf9N9a6/Jotfi8JiNfinSSBSorUKwJYb4Maw+pMtHxngFzLbmkueEpA4pPkIOff&#10;XCC7CaugNWKpy7H0X4FVgNiy/zI2uDwvj5dr8/Caur2Kjd9KuR5XsMVtiQZWJwms3FQfDIGqGjoT&#10;kewg5ip1jfx/Mkp9iM+WwF3+Z4Z8V+Iy7bSMS2klbiRLoJJR6iYgNiXaYI2n/xpcvFfj6r0BG6fV&#10;ZBfE0dJZw86928TGboqBfsyTjz7jPQHpZ2Knn3z7o4D2B7757k9ahyXV8/fytRtSoZ/hwePHfPLF&#10;N3z0yTdipz/w4Uff8P4HYrmf/CAg/ZFPBbCfCFw//PhH2Saf88mPPH3yOZcv3+OIVPKXr9/n/uNn&#10;XLh+Qz7rEZeunmN4qIvi/FQKspLo7mxl/77dmk1OTuwVI92tJcg/ePAA09N7mZraLYAVMM5NsGfP&#10;qEB4u0B4H7OH9mlwnZGyb2yA3aM9TO8a5YSsP3V4gmNiv2oGGzU93OmTx7h44QznzqksUqrD0mnO&#10;C1AvXLoo5RLnLl3hovzeKwLUqzfvaDaqegArO12c1PzYqYVxrIsJ+NU21XlpEazq3umCiS6AbcEY&#10;lS0qe/w/iwLlf5nnf0F2Eb6L92UVlBfvqarl3olZDkwf0+61KqDunZjTkjoomCq4qo5G6rEy1wVj&#10;XugxfODwKaZmBdh/A+uk2OmErDty4pLWonD87HUNtGrbIlgXTFUZsID95FV+4tNoJCa6ScC6RbNW&#10;7xYT3FQzsIDVRUDrWiUVX6lE6wLY0A4L4oedSRp1J7LLlohOO5JHVE5gJ6I7HIjqdCSiTaDZJJFj&#10;nSURDTbEtjiQ0O5MxpAv6VLCm6XS73ET8IpRlRoTL1F5giodbqT3+2vjJ9X9wPKBJFIrAsioCGVo&#10;byOldan4hdgSHuHCQF8Vl85NcXh6hJmpIR69fZlPvn6LT757i3uPz3PjznEev3NVwHqDG7fO8/CR&#10;ug9wkcOze9m1t4+x3W3s3t8mB2KQ4RGVySmB7TtKqKmLJD3dmZCg9ZQUe3PoYK3AL5UuscUKscwu&#10;McuaWj9auyNpH4jVOiINjKcztq+AprZIqTBdqC714+Ebu2itj6JTLLauP4x9FyuoHAmmfyKDzGIX&#10;2jtiGB5IYd+uPCrKPIiI2aCBdXK2ia2psG4SAAD/9ElEQVR7yxnaXUHzUDbbpurZOllHZIo9boGr&#10;qemIE6imk1cbQl1XDLrw5VjZ/0ys8AWyiywpbXBbSONW7Uq4QELdC3WIWs0WsdX1qtNS1Dp5vp4I&#10;se9WAXrfVCFJ6j5hiQV+VZYE1doRXCYmI/DIrfanQPVWlYovJc2Z3GI/gsWKXCTocA9ZRZjBmGgx&#10;U3uxO8/Y1/BNXEZKtQ0pVTb4JSzDT2zQLeQFbSLqqFJLXNPXYhT1Ms4CbV2VPVtil7Pe/3c4CrAc&#10;ElfiU2hK+nAYwY1eOORaoqvzJmN7OqkDaaT1pEmwlcK2Q13EpnoTEeVAcqIXI0MVjO9spLUrh6rW&#10;ZPLqogRyvlpHlzAJRIYlMEovdMfa6bc4ej2Pp5idsxhVQIolfmKmVhGvaPcOo6rlt+cZCTzXElXg&#10;JL9lDeY+P8NVtqdU2hOcvgH/FAkwk+T98rtsYpeI5VpIIOCMvsKJSKmo08p9iRF7jomxJT7BmQQx&#10;1ZgEOQ8RdtTXGhjpLWGgLY+CtAA6qjPobS6gqjQOQ7YAMd0Ej7RVYsvLcE9ehlfCcjHi54lJe5X6&#10;Fj9yM3WM93RzbudxLm49wduzNzjYO0RlXjSF5YFk1ftTJccqs0uv7Y/qBBhQaI5OzDe9PVzA7Scg&#10;8yAgM5SIwjgJPAxEF4fgm+6AfcxmAaoN9vECzgwvCbLi0BUKXPPCcE7zwy3FD68MH/wLvGWdgDbb&#10;CNectVpval3+RgyNLpjqnmeJ5b+w1utXGMu1qAIlm5BX2OD8r2xw/Bn2QVJ/xBrjlWyLT7YrgcX+&#10;BBVJXSBLv0w3nOIssAzdgJHPMsx0K7EWQ93suYQNri9poDV2ewUz9yU4Bq3DVgzVwuN13MRS3aV4&#10;R5jI9bgRn3BjDaoqj3Osap7Pd0dNWh+VYY8+1ZqYLHsiM2yIl0BIn2Yp6ywJiDIiMcOd6CQ556Hm&#10;BITb4+JjTnxaBONiebffusfjD97jyccf8+7nX/H2Z9/y7Ivv+EQA+6WC6+ffacnvnz77iAdvvcPb&#10;zz7gI3ndOx98Io9VSkLZ/uHXPBOwvv/ht7z/kcqo9A1P3/+GJ0+/4tHjz3nnXdn+7Csev/0x128+&#10;4Na9R7K8LXY1zfaxERobKkiOCyc1Loz2ulJGB3o4NH2Ao2KTB2f2S/23b2EmmkP72btnK2PbB5ie&#10;2sURlUNdTPTwQQHt3AEB6x5mxF7njxzg3PyMVlTvYNVT+MjEOIcm92qfOTcr5jt3mFOn5rUyd2xW&#10;xOUEp8+d1Yq6f3rmwmXOXb4mgnL9f0NVGepiURBV9qrWK8DOn7nAmYuqKVis8G8JHRaBqaCo3dMU&#10;sJ4UYC3eY539OytdBKeCqTJQVdT6BRtdMFz1eLFJWD1XFqvKIpAXDVWVxXuiarn4eNGaFeQVQJWd&#10;KnOdEvhOCJQPHFKTtstvkn1Uxjp9VIxYykH5vBmx1INirIcFrrMC2TkFVseylThVrMKjXuyjcTOh&#10;fbY416zFuXa91jTsUrGcQLHa6D4bIrqtieyxJrbXjugugabYa0KfM7FddgJMS8KaraRilFJnQZiA&#10;VZlqYocLKT0eFIyFUHEghuwdQaSN6giokKi8xAiD6szU701qnzeJnZ7kjYRTsT2R1IZA8poi6RHI&#10;9O2sJS49AGdPY4JDHDl1XE3Qu4P9Ozu5e2NeLtjbvPOhRHjvXubOo7M8+/Am775/S6z1isD1plzA&#10;YrFvvsGde5e59sYpDs3uZGRbE8OjNYyNNTA8XM62bZXyvIT29hSSEmyl0s4Sm1RjVpOkJNLbHUNL&#10;YzCtLaF0D8TT1BVBYY03PdtSGN9fRFNrlAbWsZEs7lzdzp4dRbR1x7JtJpe2PTGMzGbTsyuZ7mGJ&#10;OrviGehNoqFG4JXvIGarZ//Batr7ksko9GbvYbHp3eV0bytkdG81+ZXBhMSZsXOmloHdZWK9oTT0&#10;JFFQKZVT9Dopq6SsIKvIlpwyZ22gvxoKYuz+G5zECHViV77ZUulX+5Ah1t2xu4D23fmUSnAQUy8V&#10;e7U9vhXWuKuenGmbtUqnpk5PsRhhhM9GyrL8SDe4YGn9OywdniciyYq4VBuSsx20sY8qTWBYxjpa&#10;xvSU9ngTnLlCynLyW10wVAuoszfgIOCwzhSTqbEnqMEd+wwjLGNWYBe3GtPwlwkR2BbuSUJX74Fz&#10;iQO+tT5ynaST3Ctg7RTACpwGdrbQ2JJPV0shPQKmvdtbJIDJJC8nlPKqWDr6cqnrNOAesIqqpnBq&#10;mgUOHs8JiDeI4bpT0yoBW2scZV0JJKqZVQyr5bisxT97DaE5mwlMNpLfbkVUsjlBkWsJkSCkUF6X&#10;mG2DT6T8T8TS7SQ40NdYU7I7ktzxEAIr5HovtiIy3wZPCXR0oavwDxXrjDIhPsWFwuJwTs2Nceno&#10;bg5u76Yh38DuriYGq4spT4+kuDBUzpccJ/n9Ifkb8EkVG05cSmz6UqJifkdTgy+l2SHUZ+dxaniW&#10;8/3HuTN+jtt7Z5nub6GmKISkTFsxdfksCeKiK+0EpGZ4yvGOqrShoD+cvK5oQnLFQpNcCUoNIKEw&#10;gYiMYDwlCAjJcieuLAQ7vTVuSX5yrqIJKkuV35UmJRXfgmjcsgJwy/HGIcsWjwIrfEvMcc5YRYQE&#10;Y9Fi+nbBvyWl1ln+6x4SLKumXyP5rrU4Bb2CrQQ09n6v4RQogYMANCDPA5dUsVVZBpX4CZy9cE91&#10;ErM2YYP3Ckz8V2MZsh4T3+VisKsErKsEzs+zRWBq4bUMlWrRzm8V3pFm2Pms1MCqlraeEsxFmBGa&#10;JPVUmsoP7E1aqS9RmQ6Epcg5SlKJRmSblOAkM/xjjYjLcJaANIRQCdQiJFBLSA8lrSCRATG6y/ek&#10;vnj6mIcC1rc/+5wnn3/Jh9/8wEdSPlMJ8j/9WuoX1Uz7Fm+/877UQZ/z7kef8tZ7H/DovQ9l+QnP&#10;1MwzH3/Dex99xzvvf8WT9wSmTz6Vx1/z5NmX3Lj9lGs3H0u99A4Xr9zi2IkznD57nouXL7Jn77gE&#10;350cEUgeFnPeNdQhpZOpvaon7wyHBaaHpvZyZGYfB/ZsZ2xbHzt39LN35zAT+7YxdUDl+xVoHtzF&#10;udOHtJnALp+f49a109y8coqTswJblXRfDHZqt5rVZh/Hj89y/NgRjsjnz84eZvboEY6fOMa8gPXk&#10;2TNS/gbWi5elXBFQqjGjykrVsBoxwb8V9VzBVZWFSc0X7rPOnxGYCVRnZk+InS/cX1WAXWyGVbPb&#10;qOcaRI8pKxWjlKUCsDae9W9pDheeX9W2KzNVMF1MXTg7v5CsX21Tn6/GwyowLzb5/j1MVVHrF58v&#10;NgnPCjgPymdMCaw1c5XHWhGwqm1zp69qcD2mmrMlIJgVkCqgHpXlETHWQ6op2Dz7JeyLl2tNvgqu&#10;UWq4TcNm3Os2ausCW40JaZMKp8NMLNWCcIFsUP1mgagZES1bCK03JqrVkqg2KwLrzKSYa/O5xrU7&#10;CSilwuhyI63Pi5ytAZTujaRsIoassSDNaiOabDH0eZDc50ma2Kyhx4uCbZEUDEaS2RpKYUcsjSOq&#10;+TSWwChnvP0tqaxK4czJPRzY1cWFUwd48uiigFPKE4HqWxd4+703eO/D21LuS5T4kA8+esynn7/H&#10;Bx8+4eGbNwWsZzl7YZbDUtHt3tPLLoHzyEgdO6XSnpjskMfF9HWni2XoqRMzrK7wpaUpWKK5alob&#10;xRRrdDQJXGtbgmkQg+0UUO6dKae0wo/Kcj8Baw6nj7Yz1JtO/0gqEycqBWIxDM6ks3VC4DqUxJ7d&#10;RezfLRBvCaOlNYTdE4USIbUwsC2H5m6xm/Ey6tqS2DXVyOD2YvbPNLJtTxn7DjWIlcagT3EgvUiM&#10;rsANn8Cl2Dr+HL/AJezYncWuiQIyihwx5NppqQAjC9QE0O6El0pkXumjje/sPlBC9XAyWWIzGVLx&#10;6lu88K+wF2MyxiNmI4H6zWQmu5AT40SEyzoyIwS8TstYv+6nGG35JbFiBklSOSalynt0S/AKWSIV&#10;1noGJw2UdouBF64TS90ony+2l7tOKuxVuKpmY7FqvyoXwpp8Ca32RF/mLtC3xizoNSKrVfBlILQt&#10;EPdKdzwq1G2FZAnOEkhrSaOyr5T+Ha3s3tnDnUtz3D53iO3dlaTEeBIv10Z6mjc5uToxax1dYrnH&#10;TrbSPyQBUV80AwMJdPakEmNwItzgQFKpTkBji1P8ctySl2IV9iui8sy05AG6kA3ER9qTHutGQpgt&#10;jeWxtDemkiPBhV6srkjOfWG/ntBKWwIELF7FEuxVWpHS5Ep6jSMlzV5klDrgFbZSLGg96Rne7Nra&#10;wNFdAxwdG6QqJY7R6nJ2VFfSVZJBa3UiDa0R1PSFkCLADpfj5Z+0TMx8OYmyrKr0JCnGnsyYIGb6&#10;t3JycB8ne3dxfnQns4NdNIq1xsl+5YjpF3b5kSCBTGDeejxSluKfs55oNX+pHNtgMbbAFCeCEz2J&#10;Tg4lININ71AL4rK8KWxMwE1vi0uEK7bhXrgawvHNTxAjz0Nfl4l3SRRuBQFYC7Cc8+0IrHZGJ3A1&#10;NLkQnm+EV/SrYs3O8j/3I6LRUZtAPTTTBEffFyUQ+xWu3q9j5ylFjDMwx42QIh+8sl3wy1dTyqkZ&#10;mQJwlX0zCTZig+9qjHzXaPdgbYI3YCYwNXZdgrHzq5i6vYa5+1KtWHuvxMz5NdyCN2PvsxoH79V4&#10;hhgRlGCFodCL9DI/WXqSkOcm68zxjzMRY7UjIN6UwAQzQpIsyC4Lkuslkow8PbklifJ/SpJAdis3&#10;Ht/nzrOn3P/oQx6IrT745BOefv0NH377B9774lvuv/2MWwLUd8RU3xNjVTl97z58zIMnz7jz+B0e&#10;f/gpb3/4BY+efcKDp58IaD+X94jVPvmYK7fe4vLNR9x+8K5A9RFXb7zJtRv3OXX2MqfF7I4I0Pp6&#10;2ikrzKSntZp7V07y8cMbfPboJvcvzAsQpzh2eIp9O7dq5cCebUwKSPfvHhGoDjItQN0zrgA7IOtH&#10;tXzqKkPdqePTnD99mLMnDwl0xziwc0RLvH/8kNjvwX0cnFRgVbmA57Xm3xMn5bvUfdULYpsXLoqZ&#10;XtburaoxqhfEVE+LtS6a6iJM1RRxap0qCrqnzguoTqkm4rOauarsSVqeYAHr/9m5aAFsmr2K0S72&#10;HFZNx6rD05wsF7MuqaI1JV+4pn2eyqyklmrWHJWxSb1ONTcfPan2TTVJq6QUF7UmXjXmVIFUDZVR&#10;AFUgXSyLoFVNu4fEVqdl3yYVWAXsBxXoZd8OCainJCCYVECX7TMqh7HA9LDAVAF1EazKXn9inPIc&#10;W7JexrveiFAx0MhB+dO0mBPQboVnwybCurYQ3mFCbJ8lCYP2+IvJ+lZJNN9oSmijiVQuG4lolj9Z&#10;vwtRHfZEdTqRIUaaPugjf0xbrcS3OZGkACvrkge9MQyJBagkB9v8SRn2IrHXnZguFzJHAskZDSWj&#10;O5jC3hgKO2NpGM2huCmB1Nxg4pN92bW7TaK1IbnAxnj3rcs8lfL24yvcf3iJJ+/f4b2PH/Lsg7sC&#10;1Ed88fV7PHv/TS5eOiUXzBxnz53gzNnj3H9wg9t35cAe3Stm2sDsEbkYd3dw8uQY/X2FbB0upiDP&#10;i7xcVw2sYSHLOThRwrn5ZsqL3KirD6RJALV9Tx7929LZvrcIQ5ottdUh7B0TEO4qFQCHS4TTQNd4&#10;Ik1jEbSORzO0N52JQ1XMTFVRKdG0v0ApMnotFfU6Rnbm0juSyb6ZevZOCkjHK9g31cy+ySY6ezMY&#10;3l4gF1gP0QK0UKk8gmJMya/QkSLW6Oz5PBlivnunSyir8xOTtKO+IwKvyDU4R67CTopXuiX20RsJ&#10;ynIgqyGMvGY9qQ1BpHXriekIFNNwICBHNeMaExFnSUSgMRl6e/KjXciSiN7L4XWWLvtvrNr4jziJ&#10;PXj7rCIuzgpv3TI8Al4hKHY5w5OppNfKuqRXBJhLyWx31FLi2YUtx0f1wqzxI64tguTOOCLL/IkV&#10;CKaqjFqpduS1x9A8WUriYCzBzcHYZdvjLQCMbU0koS6J2qFK6rtKqKrK4OzcHvaNtlCWrSdB70hu&#10;hj+Z6T6UloVSJnZ/9cY2+oYMFJW4kqI60YQuJz5JgpH8ADLLw/AT4zaTQMQy/CUtV7CZ7t/wT1gl&#10;AYkr9ravEufjTLE+gqbUNJrS0tlWV83unlZ2DDaQVRBKSIqyS2dtOE/W1jDS+n2oGguXYCWYmoFA&#10;qnoCCDJsIE7Ow8TBVvbuaGB+3zCTQ230VeZp+Ysv7R5jf7sEa8XRZKWLYeWbE19gRGyREQGJywUS&#10;L0gAs4G8MjdixLhyCwPZO97E/sFGxpoqmBvpYXdnHSUCwfx8HeU9gWQ2u1A2HEDNeDjRAn3vzNUE&#10;F4h951jhGK7uOcvjWBf8gxzIK4jS8uBm5vlQ15pEvBw/R19z3MM8cI/1wzc1FL+cCHyLYwiuS8an&#10;IgLbbFfcStxwL5JrpcyB5CYBWJ0r0ZlGROcYEVJugV+hCcF5poSI/XvoXsdebNPG/jk2mf8CC9fX&#10;CM1woWeqlohSPwG4BON5noSUBOKV6YFttC0mAUaY+G3AQW+GfcgmzDwEogJbO91asdXXBarLsBXw&#10;brJ/CSuPFVjKcwfftbj5b8LFfwOeYZvFSC21Dm6RYqvx+W5EZzsRIDCNynIkMNEcXZyZrHMmR35T&#10;Zl4E5fWZ1LQUS/A6zJ0nDzRLvf3smZT3eePpMx598QXvClgfvf+RBO9PuPPmY964dZ/btx9w685D&#10;sc0b3Lz3FrfefMJ1Ae5bH37GO598w8Nnn3HvnY9l3TvceCigfvsDrt95zMVr93jy7qcS/H/Nu+9/&#10;wbNnH3P33ptcF2gdEnOMDvWV69qX+GAJ7oJcSfB3pqMki6nhTmYPjDOzbwcTYpk7R3sZ6WvTOiMd&#10;2D3E5J4hTszu5cTRfRye2sbhye3MzqjmXzHbqTENtLNqnOvxGe2e6hH5rtnpfRxSSfePTEt9qJqA&#10;T3D2/Bmto9KFy5e0LEpqbKo2QfvVN7ROS4tQVbBcaOo9r0FVrVfP1T1W9fiE2LdKEHFITaMnAF4c&#10;x6rgqpLmLzTZLmQsWgSrSqq/mJZQvW4xU5MqCpQKogquCqRq3WFZt3jfVtnwxME5DdyLaQ5VmT2+&#10;8PkKrOq7lB0ruKqlWq+ah9U29fjU+ZuaiU4JOI+IGSuYKsCqpSoKqKpoz8WgZyQoOCjvOyKgPiSA&#10;nhJwT8p3/MStYh1etZvxF/uMFqhGD7lo+YFDum21nsAhHVvwrV9PQONG4gcciBuwwzDiQpK8Vi8A&#10;DqyRyqDLTiDpQ+qoj9Z5KW3Ej7QBb+0+a0jVFtK1pl6x1m2BJPVLBD7ohUFK1vYAUkYEsgMexPa4&#10;yvt0ZAzJa1p9pGLwILcjSqw1jpSiADIKg0nL9Kenu4CDB3p4eGuet+6c4a27YqlvXeetJzf56LO3&#10;eV8M9e0nd7lz7ypv3LzIlavnBKjzXLh4ijduXObS5bPcvHVFIrLDTMtFd3xuF3v3dNPYkElraxbT&#10;0x2kia2lJttTVupDsVhhaPAybZ7WC2KV2wbEyko8pVIKoqUrhp0TZWKvEaRKNF9U4M25k73s31lG&#10;U3MsZ64P0jgaRdVwIK071XRyyRSWecr3FVNW4k1+oTMZYk5tfTEcOFLL3qlqRncUUdcYx9BQAX19&#10;OfT0ZDE0WsBWWT8m1poqFVFcuhM+IetIVMOAUqxx8XmF2tYwmrojSVQJyVO3EByzDsfAV7ENfh2H&#10;qDU4ion6Z9hiGbBCDOAl0isCKO6OJ6jQEddsC7xzLIkRq/WPN8PY6tesXvkPGK/9V4I915GX7kWS&#10;gMnC4QWWbPjvvLb6nzEx+RkBAeuwdfgNHn4vEZNqxPjBHFIrbLAP+y3eacsoGQ5Cl7YZW79Vmn24&#10;S1AQkO8rlakP3vGO+MfaE5nihi7aipy6CFr2lJA6mEi4HGv/6gB0lUEEVYRKpetNzWg5Za2ZNLbl&#10;MD3RS4lYRpIYdX6uP6XFIeTk+RKXaMvI9nwOHKrBJ2gZRub/SEDYMooqvKkT861uThZrccctxgzr&#10;iFUYBcq+pywnIH2NWM16OTf+RARZUZ+SxmB2DbX6dFri8pnt3Ma+5m5aiwpIjPYnIV1HXkMsQblO&#10;GOtfJLTGgphqS6JKzCjrle1l1njEriC/KYjtExIg7avn4J5WRjrzuTS3jb98+oA/vv0Gx0aa2NmZ&#10;TWGmPclZxkRlriM8Yz0Ogc9h7/s8MRIM5TXoiCqwJVX+DyqHb2G5Hx0tBuame9k5XE9Oqp6UDB8J&#10;ltzI6/CiYmsoeQP+JDa74l+4ReBqJka+hjX2L+AWYU1sZhAhehfqm1NpaUsiV6yxrCKQrFxfgbee&#10;gook9KkBxBboxeqDcBVTd8zW4V0WhkdZIB4SEDpKwOBb4EhkqTPxhXbEpZkSHCfGmCgA1L+GbeDL&#10;OPktwV6uMyub32G25VeYWfwWM7sXsfVaQd+ecuqHMwkV0PkY7ATEUlcUBUlgp8M1wUk+w0KuWyOs&#10;BKA2vqtwCt6EQ8AGtghETV2UtS7DzPV1LWOSk8DUNUCgqtuAnddqXIPXaWkPVT7hwMQtsrQQqEod&#10;FmNCuARwEeli1JkuRGe5kl4SSpqAtbo5n30HxwSAb3DrrYfcffout94RsD59j+tvPxFz/Yi774ql&#10;PnrMzQePuH7rHvcFoo8ev8vN22/yxu2HAs33+OCL7wSqn3Pu5gOu3nvCu599L4b7B55+8i03BazX&#10;776lJUY4ePgkl6/c5sk7H/FEYHvu7CXOCZBOzB6iUkw11FuCwCgfqrOiqM2JoSI1nKH6AqZHOzmy&#10;fwdn5qa1yckP7d/OuMB2UqA6tXeE3du65PGAAHWrAHO7AHUn84d3cXruACeP7mfu0B75jgNirYe5&#10;cPoY80dnxFT3cHh6v5YI4rg2rOak2PNpTp4ROJ47z+nzFzgnpnpBoKruq548f1GDqILp399HXbyv&#10;qsriY7VUyfdVUXBVIFRQ1MxVjHXx3qiCnTLJw3NiiQePM3VITS2nkucv5Pk9PKd6FS+Yp1qqoma3&#10;USkPF5qAVbOz2q46QV2Sfb7GmYs3tO1q28yRhexI6nsURNV3qY5Li6BdLAq0aro4BdYJ2TYp0J+Q&#10;/ZxQ921PiLGq+67H5L2qqVnAqu7DKohOyWcquB6W96ulKj8J7bDW5lyN6ncidtiV8B47fJrkj9Jp&#10;Q3CXDWHdElW2mRHeZYlhq0R/fXZS7AWyziQMyAXaZU9st1Tw3c7EqKnhOhyJ63IlXs3B2mBNZION&#10;1hSc0OmiDbeJUBOpt9mTucOfnJ1BJA0LaLXiRfZYCJmjwSS0ehNb50V0hRdRhRLRGmwlaneguj6O&#10;HTuqOXqwn5uXDnLjwhHevHmB958+4P333+Lpe29x7/5Nbt+RP8jt69oMDAvliqy7zrXrFzVrvXnr&#10;KucvnBDozmtQ7e+rpKEhg6HBUgYHC4gIMyVF/vAF+e4U5DqTlmJBcrwJvU0R7BKrrK3UkSOVanG5&#10;L1OzDVJxS0CQ6URejgcXzgzKhdpI90A6xy/30jIWT9u+OCr6A8itcSWjwIkDUtkOjaRrY2g7xdC2&#10;7sth654CuZAaxSR8KBOrGpb9qKuOFlgHUFQUSG9/hlwUYj8ztVQ1RqIL20BorImYhg3J+Y7UqjGe&#10;zYHoolbhFrKE9DInQgR21sGv4hi9RmxVICgV7HqX59lk95yYWyDJ5TosBEA2MevxTBHLyLAiTD7P&#10;xOE5Vhv/q9jpT9lo9gucvJdrvZINxV64yGe8tvH/wcVtCUHB67G0/jnJaZZaCsht+7MwlNhgE/Ii&#10;3snryO8OEYhtwtprLY6h5tiEm7PRdwNGUmz8Zd/cVmPjskwqxBXkiO137y8jUAIPryJ3Ilv06BvD&#10;iWqOxr8kQIBRRFpNBNOnh+T3J6KPtiQyzoLENAeCIjZjJ5V4QMRGubjbJfhwYa3ZT7H1fIHSphDK&#10;5HNc/OQYeK8VG7QnNM8NFzEqk7DncU1eJuZsgVfoCkpKQyhMD6M9u5DutAq2FTZzqHEr+6t6GC2u&#10;Z6y5hd7GCsorEnGWSt3U5zWsYl7BK2c1MWKIeR0+EkAZKOvXUzkSJwabQHqVN80SwJw63cPYWC4H&#10;9pdyYHsJN48OMb+jhvldlbTVBZAnxy0p34S4fAWB1QQmGBEp1p5Y40VwiVz/jW4kt0nwWutJdoVK&#10;n5lJS0c28QY/AqIsCFbjdBvdqduTSEqXH87pRmyJXo1FpFhf0AY2eazHL96X1NIkEnNCiU3z0O4D&#10;xyaaES8lIclGflcEJVUxhAnckgr8Sa4OwyvXG5MYlWjfC/diHW7FvrgVeEgg5irH0ZVECTzTcpxI&#10;luvGkOdAQq4D0WnWhESb4uy5HHPrFzDd8hscHJbg678RD+9V5Mv5HBjLJyLFBufgtfgmyO+TazxW&#10;TUyQ6YtvkjPuEVs0S7VU91Y9BKgCUlW2uC3DxHmJgHUpXuFmOAdsxN5nDQ7eazTAestv8lc5h+NU&#10;tqb1uIaJOERulmNqSkC8JcHyv46V/2m8wFzdYqrrKGRkVxc79o1w/PxJ7j55wrk3bnL2jdtcE4i+&#10;8UjqFLHXe0+f8uDJuzxQTb3vvMe7730s9co9bgksP/vqD3z81e+5JIA9KPY0deI8Z68/4NKtt7gm&#10;gH383ud89vWPEvR/yaVLN5maPMKFc1d5IJY7dWCGvs5++lrbyYiPIS7QixBXkRG91D1x3rSXJLG9&#10;rYhdXVJnNBSyf2sPZ45OcPLwPuYFlLNq2rfDe+T5bg4fGOXI5KisH+PcvIB0ZjuHDoxwdGqHGKps&#10;nxDT3TXCzMQ487PT2pjVIwcnOXXiKKcFqKr595QAVRU1r+pJAatq/lVNvwqqCqgHj4sNamNUFewW&#10;76MqMzyuwVR1ZlJNwOqxAq66x6qgqoqyV2WQarYZNdWbAuuCtS700FVL1Tys7o2q+6izAjB1//S/&#10;0hIudGJa7MCkNSMLjBcfqwxNN+485pYcc7W8cOWO9jnqvf/3vVX1+O/hqtapDlRqdhoFzAMHT7L/&#10;4An2zcxrPYLVOlXUfdbFoTdaj2EFVrX/CtzqNQJXZa8/CWu3IWW7Hyk7/ASwArEOW/waxVQ77dAL&#10;bKMGHTW4hvfYiNE6ir0aoWs0JX7Ig8ydgWKwbgSr+VtrtxCjcpsO+2AY8NLGsca1OWpQzRz0JaXX&#10;k7wdwdpQHNVcnClQTR/TEd0rIB5yl+8Wgx0PIV3sLrbFE0NrADkCnrS6EJLF7rKkUm/pSBQQ1nP8&#10;yKBEbTu5dHKaG+dPcPv6Je7flwjwqUSXDx7y4P4j3n78Nk/ffZensk7lEX7z0V3NVk+fOS5APauB&#10;9fj8hFhqLm1t2QLKIPoHCsnJ8SU7010g6UaJfGeDmGlluRcRwSupzHbRUht2t8YQn2BOUZkfuw6U&#10;09wVL+/3EHvyZNeOYubnOujfnsvEyUYax+IoGfInqdZWS5Zf1RLKgekq2rpiqe8M58iZRrZNiGUd&#10;qaO2OZK4eGuiIywpE0OvLtNTVRZOWXEQvT1p1DVEsnVXESPjBVSLJYfEGROSYEx9XyyJhfa4hb9O&#10;YNJ6chs9yW/2JkQq1/QGX3xSzQSsAkH5DWYeS9hs+zv0Upl5hmzEIXgNbvHGuEZvwClkBeGZtrxu&#10;/q88t+EftPR4fqmyP2Lo0QK8pDo/MlqCtEH1eqk43b1ew9H5t2QIADJy7dmxP5/EfDvsA1/HPW4T&#10;6c1h+CSKUYeYEijWGya/wyHWBmPdejGol1hj/kuM7X4rFeIKmoYNjM5W4Z1lh40EMS5ZDtinSWAn&#10;5z+xUypAge7gXDNbJZAxlHoRLjAPiBdYCDxcgpdI5bmS4f2F7JmtY7P9rzEXaLdsyyKzRqxLKti1&#10;W36JZ7ipNiuNdcR6rOPXYh77KnaJEiAIlOy9XqawMIzK3AQK42MZqqzl2NAYs92j9GQXM1hUSl9V&#10;MUMd5dQ1GggUs7cOlPdHv4Quay357b5UDkTRtD2V2m2pFA8mkN8XSVazHzm17ozuTqO8yZXSBntS&#10;DRtpFzh2CKSGGuQ7ixzIL7Ymr8qJlBJ7LZl9UpEbkWqWlkoPwuq9CW3SEdcZRmZvHMm1IWQI9JKL&#10;/AlOsMZHjpdv+iacxRhd0zdjLr/NJGYdWxLEVuPlfCR44hDpLRYdKq8NEUPX4SXrXVVwlmSET8gy&#10;AvXrUL2aw+X8+EduITbbjcr+FJLkmnRIkXOSLJ+T5YazgNanOADHJAdtuExUmou8z0aCPx2lxf4U&#10;FepITXcjLsmJYL0VDm4rMbV8AVf3lQQHbiYq1IToMCMGB1LILXDHP3wTfgLRoEQJBOUaCUj1wCfO&#10;Xs6nBDsRJrgGrcXCfSnrbeV6sVJB4StyblfgoFO2ukngao5nqBlOEqxZy3eYu7+Ktd9rOAQtxzFk&#10;FR4SWITI/usEqhFiqoYSHUmyn+Gy34UNifTuaGRwVweD4/1MzR3k0s1bUu5y5fYD7X7p3bff4c13&#10;n4qtPuTOm2/y7EN1X/Vj7tx9yEOx1g8+/pKLV2+zY+8M/Tv2MnH8LNfefFeA+pQbsnz68Tc8evop&#10;zz74ku//8Ffu3HnE07ff5713PuS8QHjf+F4J2DtIjogk0MWepCB3SpOC2dlWSFdpPM35UWxrLWB7&#10;RwkNhQl01xczs3tEG396VgB7dGI7x6bGOD27m1NHdnFcYHpwbz+zE8McFXOdm9rGCTHX8/NTnDk2&#10;ydGZ3cypHsNHpjh+VOUCPsqZ0/OcFKgemz+uQVV1VDpx5oyY30UNqKpZd16gOit2eliAelhgudhB&#10;afGeqiqLTcAKquqxKmq4zeKQm/8yVjXMRcFsoeevApwaDqPMcgG0Kqn9AlBVT9+JGQVi1VS7MNRG&#10;PVZFwVStUx2Y1LCaxaE2ap0q2j1bgfTC6xZgqmx10VoXH6v1C52nFjpRKXAuwlP1DFZFPVa9hRfX&#10;qzKt9kWez6jXqefyWJVJef1PQlrFKnudMGzz0QCn73EkRGAb3u1AaI+DNrtNUIeAs3ULYb1iB61W&#10;hHZI1Dck8Nvqh77LmeBWO8IFlvH9HiQpqAo8IxptiG1dAKtqCk4f8CF3e5AGXdUUnCowT94qVton&#10;0fGoGK1Yq2HUl2SBcLxE/uk9YZQOJ5EvACpqDqepO47R7flMTTUxubuZyfF2Du8dFms9ydsP7/Pe&#10;s/f4WPXKe/SUx289E7A+4+69B2KnN7l37zZXr13Q7rOeExCfPjOnwXVqehvbtldTURlDqUBs27ZS&#10;DMkOWFn8itxsVzHZZM1YYyLXk5ViSV2BF1V5XnQ2RghEXcnJ96ClJ5GB0SxKygJIT3OirzuVg9NN&#10;nL+5g+2Hy8Vc9KS3OuOdspzUSkcOzNVKNFRNXqkn49MCyf3Z7DpYysTReqIF1vkFvqQZXBjqyaFC&#10;4JqV6k55SRBjO4q0nrqt3Ql0DhjoGEymtj2KnCoJBGp8xW7MSa50pnYkiugiCwHZelKqXfCIXyem&#10;qHLyWmIbqgbUr8JKIn4H9+XYuguIEyxxEdOzDViKpfeLJJR6sM79eTbLc48sG6Ia/Qmr8SagxImw&#10;KleSW3UUt4eSV+yJm+cr2Dv+irhEUzLznJg4UkuSHC+noNU46jcJAMIJy/XCUYCmy3IX44onuNwf&#10;m1hTzOU1tgHLpfJUCeo3MzSVQ9veNALznfAUoPrkOUtlvgX7dGs8Cp1om6vh+Dt7JdhS94bF3OoE&#10;PPmmJJaJHaVvpED269CVTgGONwVtEpDIMfJNtsJaKmbHsE1sdngJGzEg1TPVOckMs+jlGEe9hF3S&#10;UtzjZV88XiU/L5y8ZD1l2fHMyrU1Oz7Egd5OhqtK6CnLoak4kYbqOKKSLNAlrsUl7hWsQn+FLnUV&#10;UbnmWi7g+CIPUlQw0BAovzeI/P4Q8trcad8aQu2gC1l1m6iT/8WebbEMNwXRUupKkZy78hpnGntC&#10;ya72oqAxTDPdqCIb4iQwimmPILwjnrDmRHJHSigaLKSgI5n4Ei88FUB1z7Ha/WcYh8j5EBN3yLTC&#10;KtWGLUn2bIl3wzY+AKfYMDHBJNwS9Dil+mEv5m7stwzLgCUScKzCR8wuUGzPPXC9PDciQK7F9PoA&#10;ClX2KgmkrBMtcMhyxSrZCfdcXzzSPPFNdMUzyAxXt1WkxDtRnuVPfXEEZfmhpAu8g/W22Luvw851&#10;JU6uK/AXs4wJNiJazkNxpgMVErgGBq7DP9QYXwkmPSNtJAiyEuCba6kL3UPFcCXwC4yXACvNXezW&#10;WIKmV8ViV+ESZIyZ81LsfOT69lyDnRQP2e7gv1oCu+U4h66W870UUwkO7fzVlHRmUrYQJdehytaV&#10;WaWnoT+fvvEGxqeGGNo5IMHwEHNiauev3OTitdvcevAW9996zJtPHvPk/Xf55MsvNbA+e/8jHr21&#10;0CP4+MnzYmGnOHD4hNbR5dytN3n4/he89exL7j7+QIPq7fvPeOvxhzx952POnrrE7TfucenMZfbv&#10;3EdDeQ32xua4btlCvM6btGBPimP9aM4OpzjOk/qcMPpr05kcbeT2+RmunjzImUP7OLR7lEnVC3i0&#10;k32jHewdaWV6Zw9TY12yrpWDu3o4tG9AIDvA9G4B7eR2Mdt9HJnaycTebUzuV0Nypjh18hinT4lk&#10;HD+mgfXMuTOcOa+mdFP3TheaeI+cEOtUVqp6/wosZ+bUdGxzmqWqjkuL9qrgumirqqgOTAtGq+ZY&#10;PaXdL1UdjE6cXRhqo6Cnmn+VNS6CVQFTAVXBVBUFSwVXtVRlMf+vKgqmatsifNW2RSiroh4vvG5O&#10;ni8kx1fLxUQRCqyLJrsIVg3AAknV81c1CaskEAqoi8tFqKqi7r1qpqqAK9sVXBVU94nh/kTfYi9/&#10;WAFlj6tW4vvdiO4WU+2yJ6TFgkixVl3LFnTNWzQAh8n6CNke0+8utuqBvt2BSAVSAateABvVKtsF&#10;qmqojdYbeFgnxupDzoiOgvEgMrfryFCGvM2X1B06krf5i72GYRj2I7rLldB6K63bfvlYPFmdeop6&#10;EqgfSKaxI44OsbbhkQoO7Onm7Pwk929c4oN33ubZ06dipu/y7rMPuH9PDPUtufjf/YSHD9/mxo0F&#10;sD55+ogHD29x9fp5Zg7t1+C6Y2cv23c2UNeUQmdvLk0tBmLirMmUyLy1OZqhwTQyxdiCAl4nW8Ba&#10;meNOvkTu1WIarU3RpKpUdgKPXfsq6egyUF4RxJFDTUwdrOf8vTH2nqmnfChMTM+ewKz1NG+PYfJU&#10;HZXNwdTJbxufKWFwTxaHznXSMZIpsA0gS0BkkGi/oyWF6tJwSvL8aaqPZfvWAhrULDuj2QyOZNE3&#10;mi72Wkj/WDZNg4m0bk+mc3e61gzZOJ5I/Y44SnvDSK3xIKHKXb7fkrAce/zEYlwC1rDe/Bdstvw1&#10;YfFWeAkELdyfY4vnc6RUeeKTZkZ4hTs+RY54FzvikW+DW641nipxQ7ENBvm8us4IIpJMWGf6D0QZ&#10;jIlLN2fyeD2GYlfco8SOg1YRkutGaL6bAMiEkCJX4gQkQWVuuGWa4yi26RKzRuxkDWFi1tsPF9C9&#10;Pwu9vM4lyRR7sXGrmE24ZVjjnmXNzqs9bD3bSGZnAO7Ja4ittKF/Jp3kajtcIl+hd386u45XUdgq&#10;11idDgeBxRb/13CNMxLrFnMKWoNrhHxeggl2cRswF7CaRQmIkpbhGL0UK68XSc72ICs7gB07yuho&#10;SyIh1prkBHvioi2Jj7USMxPrSTYlPN2UiHz5T2SIMaesJjhtkwDViTiBqqE6hJSWaJLFstP65Brp&#10;kWCyxZX8Hjfqdsm132RERacDlXJNZGVvlusukLQCEwxlZiRUWBCea0xhRyBJJQ7EF9jL5/kTXxdB&#10;emcO8fUZpLfkk9mYRWFbBgUtsRJQ2eEgxrnS9mc8t+mfeNX251jGmGCdbCvG6oB5gjuWCb6yzh8X&#10;QwwOSWECRy/Z7oSNwNNTzD+2xE3M10zOpyUBkapn7RYCDRJI59sTU+mFQ9xmORebBbCeci7ccU3z&#10;wCXBGc9YV8xdN7DFdgWB/lbkxXtTnhFMbnoAOVlBZAlgk7J0+IVa4OKxlsgIWwwxjuh9NpMdY0FX&#10;bRihAll/v014+5vi5GMsAc4m3IO24Oy3ERu3pVg4vYyR48sShG3C3HM1qyyew0SAaq/byHqrF7D2&#10;XIWj6uzkvQ4nWRo5viDW+pKWAcohaIVAdRl2AcsEssu1ayA43Yncxhiy66MpbkmmrCWT5v5KOkda&#10;GNzWL6A8wRu37nLzzj3uPniTuxK031WzZt27xdtP3+GtJ+9w/cZtLonJnTl3mes373P74ROOn7vG&#10;3Nlr3HlHoPvhl2K37/PoySfcuPM2xwUgBw/NM3vkBHt27aeno4eBnn527xgnPMAfxy0mlGWmkBEd&#10;TFVmLKXJIfRVptOUF8vWpgKOCxhPqSbdPcMc2beD/WNDTO4cFWhuE3sd5fSRfVw+McXF4weYm1DT&#10;xbUxPd4tMN3Kwf3yXGxcdWyaFajOTOxk365tTKtxq7MHOX5slrm5WeZPzDN/8qT8pnNiqureqUro&#10;cJpDAs7pOYHc7JwEznMSQBxl8vACVBc6JS0OrVmAsOoFvNBRSfXIVRarhswIxI4pa1WZk1RC/IXU&#10;hGpozd+DdaEjk7LXBYAulgPTx7Wyf2pOKxMzC+NVFyD69/drF2x2WsC2YL8KpKfYN3mUA1PzHJqV&#10;fZtTTcnnFh4LFFWP4MMKrgLUYycXEuv/va1Oq9fKtlnVxCtlVuCrAKuagQ/IZ6umYAXUg7JNAXZK&#10;PuuA/IafhFbZEFHvQHSjIwkdrmSIMRq6XEjtdyWhWyqVfmcCBKqqRIjNxvS7CHidBbzOxPW4E93h&#10;rHU6ShEwxrTJZ3S6EKdMtcud0h0hlI2FCFy9yRTDzRIzTR5yFYi6kTEuhjceItYaQkKvStDvRlCV&#10;Ffo6G1K7PMgfCCK9LVgqIj35dZFk5PpRVBrFvolBnrxzjyeP3+IDiRy/+PIbPvv8K235wUfqvsdD&#10;zp+7w7VrD7l79xF37t7jwZt3efT2Pe49vM6ps3NcuHyayem9tPfUkVGoJyU3iNrWVLIKAsTCVtDU&#10;HKf18G1tiiQ3046Y8DVkGswlGvclx2BLUrQ5teVh1JSH09KQyK5dFfQPZDJ7tI1bt8cZHsti/t4g&#10;TeNJxJXZkFbnLJWlDzuOFjBwIJOGwWh2CFS3TxXTvzOPA/Nd1HanEZfhhrvvWkLDzGhsSJA/YDrb&#10;R4vYt7tavqOS7duL2LGtgOJCP8rKAxgczaF3JIM6sfncGn/0WVL5FzgI+MSaar2JLbIlJEPNaboJ&#10;/1QjogodyGkJIq3aF9eQ1QREGRNtEGiqHLj+SwS6a8RYHUis8SSp2V9A6I9/sRPeebaECmh9cyzx&#10;ydoiJriJADHhTDHY0OQN2Pj+hsgcM3adqCCnTYdH0nrWePwKz/QtBBVYYxW5BKek1XhkGxFa7SDn&#10;2AnH5LUCz+X4p20WQOjokMBgZLIYfYFU2GKqfmnWOMUY4ZpgTEKtjsnrfZQOR5PW4o1T3Ov4pa9l&#10;fL6EnEYP+c0WHLvRRe/eTBKK7Fnv+G9aPmOLgBdwjRegyu8y8X0Bm9DluCdJJZ5mjHX0Mqxjlsl+&#10;rcA67EWMPP6NvCZvxg4VkJQtRu3wU4zt/xHnkN/iFfuKHL9VOEW/KmBegVey2J1YZki2BIFlLuQ1&#10;B1HYHkl2Www5PQZyJCBLG0ghZ1sqBgl0AivtCa+1lfU+RJRtEhi/inP4LwT0v2b3uQICVH7mjJcx&#10;jfkZtom/JbxsIxE5pmQWq1SV4WSXy2eXx2PIjSKzPJmSRgkC+8soa07BkCf/u1RXHNxXYmT7Ai+s&#10;/ydWOAhcIoywTLTB0uCIZYobZonu2KT5Y2HwxjTOEWMJIDdHbMZWgp6gbHt8IzegjzUiIdWSZDHU&#10;mDwHbdKE9KZAQgvEUg1m2EYZSUAk8C8JkmPgQUhmsJihANrbUszUDD9XY5LCxcpTdGRnB0mgoiMt&#10;X81RLOCOdCAsUj43Row8W09JsjudpaEEu6zCw2YZvu7GuLuZYGG5EjvH9VjZr8DGUc6XAFM1+5p6&#10;rsVYfuNm52WYydIlxIQNNi8J2AWy3mvwDZdrRm+OqeOLsk7WC1wtvV6W87dCa4mxDXgNB7FYWzHg&#10;mEJvciUoKe1Mo6Q5g4ySeIqrsti6vU8Mbo5LF89z584tqTfu89GnH/HeJ+9x6/4tbWLv2bmjAqGT&#10;3H/zEZ999Q2ff/N7Pvj0G96UQP6+GOltMdNLN9/i1t13uHXnidQ31zh48Di790wwtmMPY2M72bZ1&#10;K50dbSTGx7B50yqszVfRVJPNzP5BhruqKc2MpjrXwIGhTo6OjzA51M3c2ChHdmxloKOFob5OrdPR&#10;sSMTTCv73D3M1K4BDu8f5tShcc4eGef8sT1ip9tEQoa1oTcH9o4yLVCd2DfOuHzW3j3jTE9PaCkL&#10;L148x5VrV6RevKx1VlK2ekyDpUBxXiAnENXKsXkOHJ1jUgCroKrAeeLsRbFT1aFIgVX1ElZNvepe&#10;6kKnJdVTV82PqgxVNdOq+6FqqZ6rx8o0FfyUvarMS8oaF+99KrPcP7UwSflis+1iUetUJiW1Xb1e&#10;AVG9Vy0X36ves9jz9/ARec9hAa+UQ/L48FHVPKw6O13XhshMC2jnTomh/m08qipqPOrUEXmPygEs&#10;64/Ja0+cu6k9Vuv3q8QRspyS1x2Q90+qtIbyWerxT+Ja3Ehs90Qtw2ustOExMc0SWYqVJnTZET/g&#10;QqAafiNgDW1TSSIciOld6KSkhshoYBUrTR+VilgeJ3a6agkhysbDqd4TSc6AN0ntEnnL56UIrPN2&#10;+VMyGU7BgXDSx4JIGJCIvNtP3utNfLtE/ALkvCF/cvoCiBUzii/XUSl/gJ0HOrj35lne++hN3nws&#10;UeT9B3z+xTd8+sW3fPjpF3KRf837H3+sDdq+c+8ZDx4949a9N7l45RLnL57m5t1LXLw6z+TMGNMH&#10;d9HZ08DAaBMxKZ7UtqTS0plJdUM8CVIRFRX7U16io6stloGueIGqhRirFflp9mQkWhMXbkJOmgsN&#10;NVHUVUUwtr2Y7TsKmZiqlT9SN1NzdVx+uoucVj9S610pEWupGQqnbSyBvn3pjB0uYdeRCgZ257Hz&#10;YC3VXcnEZgogUpwxyLK7N4vx8QpGh/Jpro9h544S6mr0ZGa6YRBjzshy1WbH6R3M0O637pqpZt9c&#10;I13jmfI98eS1BpPXEkDtUAylXSGk13kSXWBLoJhoWI4tyeXehKXZkJjnToJ8li58M8mFzsQWqk4k&#10;DuR36UmskwpbABxe5kF0tTchxc6sdv8Nr1r/Iyts/wVj558TmLiWnDo3onNNCEhZxeB0plTE8l3l&#10;DmwOeA5bgZp3ngCo0o6IBhfiu+Q89/gT1iTXmgDRp8gSfZkjbfsyqeqXYONoNUlVPjhFrieh0g+v&#10;JAuCpdIfOVrHwRuDsl8hJNW6kiRgTm10ZffpGgraAujYlcrhqx1ifU6YeP6Sze4/xyHydeyiX8cx&#10;SSqumNcx839RPncVLvFr8UzdhF2sSqv4G7GxpbglLic8z5ixY4WkVzlg5/Nz3AJ/g2PAL3DW/04C&#10;CXmN4TUBywvYKrga1uObYU6YAKeoM5LaYQNlAwYKehIp3ZpD5d4S8raJVe5MJ3NrDPpmVwIqt5DR&#10;70FQ4RptKJJ7zO8IyVlF475IfIvWYJ7yPFZpLwhcf4mD4UVi8iWQa41mbHclfSPF5BRFkFkQQ40Y&#10;a2VTDjVt2aTkCbQSHUnO8iYg3BxbsbdXjf6V5zb/lBUCly2RAk4xV3u5Vk3j7ASyblgmuWGR5Cpg&#10;tWGDfjOWsWYSIDgRJQFkl7q90BxOqoDVPWIVvinGpDfrKBLzDi920YIcT4M1AXKNukZL0JauQxfn&#10;hU5g6RPogL+HGaE+W0iMdSM3L5i0bP8FsCZKsJ3sQ1CovdipjViqDbE6YwoE8E7Gz2G86heYGy/B&#10;xmot1jYSqNlvwMTsNcytBIYCXgvXVay3fx37QFPcwy2wcFe9f80kGLDSepSr3x0YbY13qClbXF7F&#10;zOVFTJyeY4u7AFX3mhjr67jq1+Ap1u2s30BEnidp8n/KrosnqyJegpc0OvrrJdjeJWA9yvVrl3jr&#10;rYX5nd//+H2effKMS29c5tSZM5y/cJH3P/yYz7/6jifPPuTxux/xxr3HnLl8i3PX73Pm6l1tmIaq&#10;5BVAdu87xPieKbaP7+WEsrnZY9TXNxIQEICVlQQkdpZaT/Om6izGhpo5JAC8ee4oD6+c5qIasyoA&#10;PDczwdWjhzk8vp2tAz2cPHaY9995kzs3LnBqbpILJw9qTb1Tu/o4Nr2doxNitgLpE0f2MH90vza2&#10;dWLfdm3mmr1iqwf272Jqej9TUwe0TktXrl7h6htqfOoV1DyqcxI4HDx6jBnZV9VZSYOqWKsC69Tc&#10;SbG4xV6+CzmA1Vyrqig7VaBdmHt1obewmqB80U7V8VBNs6rpVhmmWioDVVaqnqv0hgqYix2KFptt&#10;FSAX1y823y5uV+sWX6+Wap1KW7hv8pi2VOtVmZyWAGHmlNT9SqoUsOW3HJLPEyhOHj7D/pmTWgYl&#10;1cNXZVA6ef4W82dvaOvU9sWsSqoo0CqwqjIt75+WbYtgPaigqxJEGLolKt4RQcG2cKn87MVeVRpC&#10;OwGkA/GdtmKnEm3LMlZMVc3FGCZwjetzJbZbigJrmwBzwEdL8KB6AmdIVF6wLYiKXREUbQsktsmG&#10;6AYLkv4G1sK9QQLWMFK2eQm0PcRg5c83HCrbAkju8RHIu5Dd70V2r47MtkCqRtOZPD3K6cuHuH7n&#10;PG/cucZluQgevv2Ut9/9kDefvMfDx+/wzvsf8OQ9BdNHAtHHPHj8Lg/eeszth7cl2rzGuYtHxXZH&#10;2D85TJ/8ieoa86lvyiY81oHc4lAxYh21jfESWVYxsb+GMyd6OH28nUMHKqgrFVNNsSEr2YbSXA+q&#10;S/ypEPgq6FWWhYhFFjI2XsL47mKJejokiqmhf7KA0r4IKgYjqBmJYnAql9qBCLYLVKfPNjF+sIKR&#10;fSViHilUtMSzbV8te6abaW5PprXNIMYcQUKMFenJjgz3Z5GR5kxUpCnheiNSs5ypaoygpDqIsoZQ&#10;urdn0rE1jaahJBqGEigSK82u8yGrxkseB5LfFEC+WFX1YCKVAwlipV4EiRHGCVhTiv0Eqj4YijyI&#10;yLYlvtSDvLYIfGW7S7wxLokmmAa+znKHn7HE+qescf4Fa+z/BRudACdWjDNhJakVyozXsW02j+L+&#10;EBr2phBcIhWdQDWo0oFgMXbHPBM8KmwIEXMP79bhVWWPZ5k1wTUu1O5Np3ggmoGDpRQKqCLz5boq&#10;dMNRv57irlhOPdjFoTcGSa/3lcDAnNQ6Vzmu4QwfLhPzCGL2Rj9bZ8uJFdvWpRnhl2lEQMEWPHI2&#10;41UslXGekYDBRjNpZa+uiWu0OUMdYl7DJOBXpLe4s+NksQRAfrhHvSxG9E84Bf9CHj+Pe9zLYrjL&#10;8c5YjUPCUgH1anS5VvjninkXSwVdF0xReyxVIxnUjxdRNV4oZppKuhzn7K1StkWLterQN9qQ3OVM&#10;aNkG2Zf1ZLXYo0tfRmydJd4l67HIWIJVtthXzgptUvGwbBNau2I4c36QA5ONlFRESRGzKk0gJsGL&#10;iHhndGFbcPNdi2+oCY4+a7HyWskam9/xgomA1fl57OJMcU23xybRkvWB6zCPtsAyzoEt8Qq0jmyO&#10;3CJgNcc31Y6kQk927i+jpiGEuFQLMcKlBGeYEllkQ3ylm8DUnHAJvoKyHSXgscEp3Az/RDf8Y9yI&#10;NPhjSAulIFNPRJAEcP5bSEhyx5DuTVZRiASMHuQU6imVfc/JDMfTYRNhnhtJCrHAet2vWfHiP7J8&#10;yc/ZtO5VjIyXs37jEjZselnKi1jarsDabT2rLF9mi6uYvb8x1p5qxhp7vMVQ/SIssfEQyxW4Woq9&#10;mrsuwcjhOdZb/5JNDr/G1FWOg+513PTr8I41wVmCSH+DPfosL5KLwyisMtDUVcaeAyMcP3GQ06dU&#10;Z54TnDt3RkB6kvOXznPv8T3efu8p9x5K3XLnvgD1A95SQ3HuPBCgvsGJ81c5clIq4KOnODh/npOX&#10;bjBx5AS7Jw5LRaw60kjFfmiOrWN7ae3opU3K1MFZbt6+z4P797l6bo5jU+NcOXWYa2dmuXHumMB1&#10;nlmB6s0zJ/hWvvv2mVNM7djGfrHNowcP8EDqwesXTzCzbxuHD+zg0H4x0r2DzOwZYM9oK9N7+tk9&#10;1sv+vSPsGuvXMjOpdIdDA11MHtitzal66dJF7t+/p82lqpp/F0xVZTESIAlMpwWsqhl4AawLUJ05&#10;LhCbW2janZ1XNnpBS+KgEjaoxyfOXtI6KKlEDWr9vNjq7N86Ey12PFq8J7por4uwVU28u/fPakBc&#10;BOiiqSrAqqLsUwUtfw9bVVRTsnqfWqrX/f3jA9Ni2gLSw7MC/2OXmBFr3XNgjr2T6jeeY0IAu0/A&#10;ekCWykInlaUKHFUTsOrxO6EArqArrz0g36WKArDaPqHAK0BVcFVFQVWt+0lUk7NE1+EUjkWirxew&#10;ClyVeUa3iL20W2v3WSPEXFO2eRPV44i+TWx20JPYTqn82p2IbHFYmGN10JdENR1cnxdJHWIV7c6k&#10;yPOEVoF0h5jekCfZ233J3ulHxg6x2GF3EmVd7s5w8sYjxWgFqp3u5Ir9Jsvnqqwued0hdE+WM3lm&#10;jLnzh7l+/zq337wvF/Rd7r+lZth/xLVb9xeSQd9S5QY3Hzzk/hP5E2hQvSuvv8WNeyqCnGDbeBvb&#10;x1opKJSKsDqV6voUugby2bW/QSKwHuaO9bF3TzUnjnVzWsqebQLHHHcKUh3ISLDEEGNKUZYbHY0x&#10;tDUKCLrT2LG1kMGBTEa35jNxsE6inG7mL/WxY76W5vF0uidyKOgIpH40lvaxZKbONbNztkpgmMW+&#10;o03smKyRE9FObWsieSWBVFaFU1YSJCasx976OSJCjcSM9ZQU+BAbZ0G0wYomMaN6MemyxjAaexKo&#10;6Yiisl1P00A8DX0x5Nf5EpK4WevxGZNpRZjBjOgce1KrfInIcaCoI0ZAaK8lqg8XY40uENAmW+Me&#10;uUEqHUviirzwTbJmqfUvxH7+kV+v+++scfwVZr4vyfvMSa5wkgrqJSKyjIjI3EigYaV8phdDMxls&#10;nS+iaCQcv2JzYtsEok0eBDa6EygmG9kXTJBYq5MYrLcYp77bn/Bmb+Jb/CgdjWdwtoLqIQOZtYHo&#10;krYQLFY9LiZ+5e0J9p9pI7HMlZhCGwzljjRsTWTXqRb6psq48mySvM4wXOPW4CLgtE9ciWvWBtyL&#10;BCwlAtZSE/zzTDH2+w0WYS9hLwa7JeR3uItlR1dYMjqfT36HB/q8jfinCNwEqq6Rv8U/bRm+6Stw&#10;SliCU/JyXNI34JVrTnCpGyFl3ujLdQRmOuEnxy4425nsjgTqdpdQNpZD7kgSyb2hEnh6ECXBYkSL&#10;tfwHPMjsk+u6x5WWvVEC7KWEVphil7Ucu6J1OJUboWu2x6fSglAx1rqOMPZOlYtNpZJdoJMSiD7G&#10;EV3IFkJjxPzEOr1VztzgjagJwK19V7HR+SVeMv1n1rj+Dp9MG4IKnHExbMEkeJX8DrHaeFuMIu0F&#10;rGL3YnkWMeZy3Cy0MZ7NnQmUVwWIGTuhTzUmqUz2xbAWn+T1eCdvJF0CtKhiVyJVb95EO/zj7PEN&#10;t8UzwJLgMCdKciUYjHZB52dMRJTAS7ZHG1wJjrYjMtaFxHgf2e5FoIc50f7yfwqzw89pI262G/B1&#10;tyTQzwlXJ3NMTVZhbLIcU7MVWFqtxsZ1A9ZeG3ANkiAgQq6dMCs8Q8VcXVdi77UWW49VmNq/whbH&#10;JQLdFWKrLwlYf80Gu19j7PwcVt6viYFvxF0ZuvcKMdgN+ERZE53mR4HAfmRHm0D0IJevnub8uVOc&#10;mD/G2NgOscztsm0rA6NDUvke4ua9N3n89H2efvApd998m7OXrnH+2m2On73M4XkxKAVQgasC0N6D&#10;R9kzMyuV8Qm27p5gdOd+sZ+T8p7rfPDx1/z1f/5//OU//z++/+4H/vMP33D30hlmxCb3jPRJGWBy&#10;fBunDk9z+eQx5qcnObRHgsu9u5nYLXDduY3jhw+IkU5wcP8ObRjN8YO7OH5oJxPjPYwNNDKxq5cj&#10;0+PMTI1pcN27a4SJA+McPjShTVh+9dplrlyRIrZ6RqUqFKieOKPmO11oBtaG0AhMD8pSdVg6pO6V&#10;nhRgCjjnBKCqI5JK0rCYBenMxesiPHe1Tl9qvdp+SgIONaZUNfseVVmKpCwAVt1H/f+5+stouZEt&#10;0RY+477X937dt+EwFINdZqbtzczMzMzMzMzMzGx7m5mpXHa5mLnKxYcb7ptvhXx2f2e8HzGklJRK&#10;ZaYUc81QaMUxAaa6L3pC6k0Bt7oHLetU060CqjJPVdZ7866/VvNqmYLtOjhVWYfr+nvUftabgdV7&#10;Vo+KbQr0VBOwGoFmXjXbynROXi+o+6zqHqnq0avs9m9l/flUlfhBlRmBuYKqWqdeLx2/xLzKvHRc&#10;vuNZOQ+kLJ64wtLJq/zEu0SfyCYHAaKjVIZiRMV62r1WnzJdAgWITsV7cK2QSrLFFJ8aA4KazEgd&#10;8SKyXS6SBgv8BKxBtWaEN1lr46yGybIANe5qjTHxbbZa81dUiwVxHTakDLloUI3oERD3y7TThrQR&#10;P7LHJLLvdCe+3VGAbIRfoUoebkV+bwj1E9mMr/ULrNY4fkn+GIncVuQEuCjR3lWVrUTKxRu3OXv5&#10;sclevXubO6+/yoN33uT+W6/KunNSOfVJtNggUUs7q0cGWF3pk2mvRDUN9AwW0N6VRVFpMAWF/uRk&#10;e7AwW0l/p4ByMJsI/wPEBR0mSiL7tEQzCnNdaGuMpCTfnfIiH9pbYqmuDKS5NZqO/mQ58eo5e7uX&#10;3tVisaogigUAabXuWpNsTX8kNX1RlHeEMbJUwsKpJuq7ksgu8aWuJY62rhTtPmpDXQRZKfbERxnL&#10;BaGyOHkIbB0oK/eltj2K6nax3CofKlrDqOmIIKPEhYqWIOq6IiisE8C2BFAklXJ0mgku/gIL/+24&#10;he7DwmszJp6bCUixIKUqAFsxmUOOmwSievgkmeMeqY9njHrswUTg6c5eq2fYcPinbJEKysj9JdzE&#10;ZOJLHLUm481G/zf7bf8Zx/ANYnZqoHRzBsX6hs7kEV5pJUGSHRkjoQQ3uuBT6yxBlB9B7b641Trh&#10;Xu+CS6Udtvkm2IgRGYVuJ7HeU4KRYmoHEwhOMcc59AAFTaFMS6Cydr2X4dUyApONsPLdgIXP89SP&#10;xNMohjV8oo6jdwYErF74iLGaR25FP+xFTBLFTjP3cCB+I2ZZe7BL2ctO+5+yx+kX2EZtxSriJQJy&#10;dWmciyG92V7AuEWMdy/2Ec9i6vsLTP1/iUmA2E7A7zAJfwHT2O1SZD+pYsUZlngVuOKd74pfloO8&#10;Rw8Dn11iykZEVHqTIP9FRn848R1eBNaI0VUKhAp3E91qTrJcB3l9rkSWG8q+f4uJWKtl1i4cK41x&#10;qRdg11vjUWVFTJ0EG3XOVHUGa49TqSED/bWxRk0IS7HFPUIfXYcN7LL4rfxPT0kwoNL/vche2+d4&#10;+tA/ssns51qOaJ9MU1ySdDEP3oljrA7GwTrsEzgdCPwbWP11MA/UwVngGiPnQFKqBcFR+3H2V//3&#10;NqwDn8czaS8+aTrElUsQJEFFRK49Nn57xRgP4C3mbGW3B0vLXcRGOhIdYYebmGhgqIA0ToLxCDPc&#10;AvQJi7KjsDCSpFhPHC0l4NHdiK+zPrGhzqTF+RMfIcF1kAcRIb442Jqgc3A7jvZGWFvromO0BQuX&#10;Qxjb7pGyEyuXg+wQg91+6Hfs1nua/YbPoGPyAvoWL2mdmQ5ZvMBO/d+wTex9r9kTYq1PomcngZHb&#10;TnTtNqFjtUVAvQ1HbyMSUwPl+q9kZm6Q8ckBevs66e7poa29g/rGJkoqKygqK6O6sVlM5qjY6WWO&#10;nb7E+Wt3OHflFmsClXmVAUgMbfG4slYxpVUxu2PHGZyeI7u0ksqmdk5cvMYHn3/Lx1/+wBdfq/Fb&#10;/8QnX/6eR49+4MfPP+eLd9/i8ok11uZnBap99DQ1MD82zInlBbHQIUa6O+X1CEcXpliZHWVapTIc&#10;7pJpF+MDrWKoHcyOdsjrVu35VQVZlc5wfLSL2alBpqaGmJke5fSZNYHqOa5cE+O9dkUbseb0GbHA&#10;Y2sCouMCQXWfVGU6etwTeHb1mNj4aYGI1L0C1KPnrnJUYKqyHSl4qqLuo6pMR+ugVa+V0SprVQar&#10;Ejuo9WqZ2l5LOShWqx6/WQe0Wjc5u6qBUd0nVTBUsFTmqco6PFVRUP172CpzXTdbNVUwVUXNq/J4&#10;f+dkO2XHqvlYipoXsKpevSsnr3DkzDWtZ6/qeDQun6FAu3zi8n9PV09d1WC6Dl31PgVa1WlJmaqC&#10;qyqqKVjB9SeeJXpENIrJlJngVWKEd6nB3wzUVoBpJBf9ZqxzthLUbIJPlT4x3fakDXkKSK3wleg6&#10;QoDqJ9MAqRgUWIPFZCNkXWKnAwkd9kQ1WRDTJpG6VChxvXZSyR7GreoAPg0GxPU5UzgXTuF0JMm9&#10;3trwcSGyr0TZZ0aHG0X9Ao5RqaxXepg/ucrEyiIdQ4PyAxzjmBpUV+WwvHiRyzdviLlek3KFO6/e&#10;E7C+wulL6obzovx58xKVTMhJM8WxE9MsLg8wPNpARVUKiSnexCW74uKpg73zHvwDDBkW0NZWhZMS&#10;b83KTDmd9dG4Wb+In/t28nOcKS5wp6zYS4zVl/QkC5n3pLzMm/buOCobQjh/e4D50/VS4VdSLsaa&#10;JoCr6I8iKEOfyVPllLQFa510RtX4rwOpYpyRFNcEU14bSm6hJ0VF3tojO8MD6XIs6UxP5tPTk0Bn&#10;V5wEB8m0DiZT1xtHWWsI2ZWeRKabSmV7gEiBaHKeNfmVrlQ0+dHcE0FBpRsxYixhCYYExeljIdZi&#10;4yPW5bcTF7Gs6BJPMRJdDjhtxNhzm/bMX0CiBdY+e0kq9sHEdQfm6pEH393YB+3REhbkNgWw3+k3&#10;bDT7B3bb/ws2oS/Ie39FhoC0fiKc5vk44hodSez2IUrAEtnmS0SzH4F1HrgU22JfaIltnhnW2UZY&#10;JB/CJuEA5gLWTNlm4mQ5Nb0x+MfL+ZRgxJk7QwwtlnHkcidtY5kEJxtLRflTgcouBpYLBKy5rNwY&#10;oG0uX6BxQMC2B5v4HeiFP4du7AbMMnezR8BlmL4Ltxxd7Z6rjufvBDR7iSq3oGEmhqJeL4z9fotr&#10;wmb8ZHu3xE2Y+f8Kq5AnsRTIGgY/Jaa6GaOo7ZglHMIy2QRrBf4cCRDy3PDLcxG42mMXIyYVq49H&#10;hgVeORYktnlLUOkqAasdflVibNW6pA/K+T7uTbK615oshhr6NDap23EtFfD0eBDU7U5otxchLSrI&#10;dCOuzlprps5o9iS52g0f1aEoy5qgXDuc4gWOrht5yeq3/Fbnf/Oi4W/YYfU0ex2eFVv9Oc/q/k8O&#10;uT2FZ4qYWZaxfC8dzALF7uQ/Ngw2xiDMlIP+h9HxE4v13otDwAFCY42IijMgIv4wtl7PYhf0AnYS&#10;pITk6Ymp6ghgD+ASvU8CL11MXbdi4bwD70CpM3yN8PDQJ1hs1c/HEA8vXcJirAlNtMU/xlICAkuy&#10;ikKoqk0hLsYDNyd9nGwE3nYHiQiWACIlhOSYQGJCfYmNCMTdyQYbS0OCA90J8HPGwuYANs6HMTDf&#10;wSGDjZjb78XQajvbD/6O57b8M89u/id2HnoCPQGrjsVGth7+LZsP/Yrtur9mn8nTbDv8KwGtBCAy&#10;v8foGXbqPcNWnadx97MkMyuGuoZiGluqqKmvoLquhpKKKrLzi8grLqOwQsBY30BdaxeNncMMTa0I&#10;aC5I/XONs9fuSoUsFalAZ0b1hD1xhhMXLrNy+gxtQ0MS3NbT3NvPpTsv88GX3/LZN78XmP7Atz/+&#10;Bz/+6b/4+vu/8sOPf+b7L77gzuWLzAlAzx5Z5dTyEl0C1tHeLk6sLLAwPc5wvwBUTHVerPPI3Cir&#10;M8OcXJmW+WFZ1svcRA9jA80MdteJwXazNNunmaoaNm5lRWC8MsPyyqz2LP+NW1JXXhWoXrig3VM9&#10;fkqZ4nGBj0D0b3l/13v6LitwHhPLOybgkrKoIHlETE5MUzXtqmdEVVHJ8lUnJNWsuyjrVTL8RZVI&#10;f1UNJff4+VUFUQXbdfBq6QZlnQKtWv64R+/jjkfrZR2qfw9PBc3H97AfNxWr6d8brNqHAu46aNV6&#10;BVXV5Duj7ovK/LqJLsh+Vk5f1criiUtMikUruKrnURVop9V932PnxUavCzjlP5L5pZMKoOeZ1Z5b&#10;fXyPVUFVTVUzsAZW9xJdIlsdBaLWpA764V2hMidZyDJbXIsO4Fq2H5eSvfjXia02yoVTbYBnqQ4e&#10;xTq45h8goMpEg6rqzateu8tyBdc4gWq8GiquVSoHAWtQvRFeVTq4Vx3EVcAao5qF+13JmQwhqccH&#10;z0IjPPPlWOrMia4xJ7vDg5qJJJqnC+hf7GRMTo5pAeXssSVOXlU5GxfoGhITlZNtbmlOygwjYwP0&#10;jfQ+LsO9jE3JSbc8Iz/0JHVNFcQmhOHqboWF9SHsHPTwD5EgITeM2uZsmtpyGRwuZ3RMLq6qKCpL&#10;Qzi31sqxhWqig3RJjDYlU/UKjjclPdmSqlIvib4NKSl0ob0titaOKDoFerfemGZgsYjhk5WUip2m&#10;1LpR0B5A7VAkR641s3Chlo6JVNpH06nrjqe8KYLcMh8SVVJ9AXW6fEZEuB7dnfEszJcwIoFFT38i&#10;LV1iuvX+pBU5E5xkSHiaKcGJBtj7bMIlYBsxGSZEphgQGL0fO4/nCE84rOUNrmsLFXCLRWVZ4R95&#10;CPfgfVh7beWg9ZPYB+8nJMeRbeZP8a8v/A82H/43LVG5GokkJseFPSa/Y7/50zgEHsBLKl3/NHNi&#10;ylzZ5fwbdnv9RkzzRVyTdmPo+RtZt5+0Ont617JIafXANUdfS7rvXmiFc4YZZmJLehG7MUs6jE2G&#10;IZZJh7BNUgN6iwWG76RUzGz8WAmVXeGEpptR2xdHx2QOvbNFdM8U0CPwtPHdJuA3oHk0gdbxNBYu&#10;d7Fys4/QXGuByBNasn+b2M1YiX2aCCitsvdhmLqDg7ECy5htYojPYxK8QaC2l8qRcBoFrC6xAhvP&#10;XwqsDuIjAHZPEdMN/A0O0RuwF6BaRG5GL+QlDCP3YCgmZxSjj3GMIVZyDtimWmOXZIZLihlWUTpY&#10;i9G7y//glSP/TZkVngUCkOw9OOXvwaP0gASPjsQ1S+AS8zxmwU9qz8G6q8dsGm2J6vXEU67BmF5f&#10;CUr8tNszYY2Wcl0cJkwM1jvHQAICscpqdxwS9NEP3cWhoJ3sDdzOBvun2Wz1JAfdNmnDAup6vMgu&#10;W7E1h1/hJMGGd7oujjF7OeDyBLvsnhIg70DX9wB7PXdyyHs3xr57sRLj9g0/RKhAMy7TBMeAF7Hy&#10;f1pMdS/hRUb4Zoj9yn4c5D+0D5YAxnsXZg5bcFbDrYlBBgda4OcldYO7DgHBJkSnOOIXa45PjBn+&#10;AtjIdDfiM7wJjXIkMsYNbx9zTE13Ymm+Fy93C7xdLXG2McLOXB+dvdvYseUFjPQOYGJ0gAOHNmJh&#10;ux8bh0MYmm3H0HybWOxL7Dr0JBu3/4yNO3/GQSMJoMREVUenXYbPsV3vKYHpkxjab9Us9oDp8+wz&#10;epbtOrL88LMC4udwcjclvyCNmtoyikrzScnKIDEzk4rGFtoHRsVMjnH84hVuPHiN197/nNc/+lam&#10;X/PyGx9z9vorrF24wYWb91g9rSrb0xw/f1Hes0L30Cg1be1aD9rXP/iIz7//kUd/+BM//OnfpfyV&#10;7//4H/z7f8If/vJfvPrwTS6eEgObGicvPYWW2moB45hAslfsdJazJ49ydGmWmXEJMnvVYzYdqAHK&#10;V6YGmBvtZnq4g+PL45xZm9XSFk4MtQpc65ka62RRAKwGPj9ydI7VI/MyXeTsuZOcvyhCckY1+4pV&#10;aqaqisyrZA4qkcPfnjudX1ljekmgpgApcF1YE+sTYM4LUBVUl44oG1TPgSqDPP0YsH8HW7Xs8Wv1&#10;WQKn4ypzkhilFHXvVT1+M798XFt/7NQlgfwVLfPRmtihmq7fS123TgVUBcu/h+zfW6xa9v+1VQVV&#10;VRRQVQelMQHv8PQRRmaOavdOFRy1Z1CPnZNyXv4z2W5ZwCqvl+R45o6rdfLZp66wqJ5r1aaXmJLv&#10;PrsmJqx6FUs5eu4Wq2duaIDVwOoqIAxtEjttsCWpXwBXZizRtVhQjQm22TsJbbUkXmVlahbzabHE&#10;PmcnFimbcMzZg2ueRLlimQqsXkWHcSkQsJYexl81BQtcwxvNNWONFrD6Vh7GuXi3mKoeXnW6xPY6&#10;EdPlQlKfD3HtXgRV2hBeY0tKuzNZne7kdvmJxQRS0BZH10wzvdM9dI53irG10C0nTWVzOc0d9XT1&#10;tlLfWElzay1Dw93Mzk1w7LjKebkq01VtPMHJ6UnmFuYYnRihvaeNupZqGjtq6OhvorWvntLaXOpb&#10;i2hpKyQ5TUxUKoDy0lDqxFz7u1KpKPajpjKI3HxXiordKS/xoLLEjXSxqqI8e/oEAlV1fozM5nL9&#10;tQmp9NPpWMqhcihGrNCasr4Q5i9WM36iiOO32yhpDaSyPYzK1ghSCl2JF+MJUYOshxzQkvnXNYbS&#10;1BpOb18inWKnDbJtWb0f2eVOAlZH0ktdKJTXKUUSnORaUd4SSJNYcUmjL1VtgRTWuYu1+lIp5to5&#10;FCsnUSajM1k0tIVR1RRCSp4DGaXuxBU4k1bli1e8CS/s/98C1n8VW9QVsL5AmkoD6LpFM5MwOb5o&#10;+c5Jdf5EVXlgEb8f/dhtmMVtF5DoYBshtpd6gNQqBxau1hFX7chWx1+y2fV32KXoESHvSe4IIbzO&#10;S0BjgrlYqqMYvGeuMVbhW7EOVFmSQhg9UqBBM7XClckTVaSWuzO0XEbTcDqtY1lE5thQ3RtNhcC3&#10;djCO5evdAtZunKLUQOtPYCX2bBL4JA5qdBdlnglb5Rw+iF70FqzjBQjx+/DO1KWoL5jBEwUEZB5G&#10;z/WX6Dj/TIxuG25JO3BN3CoW/hzeKXsEsvvlPXt5SSC1y3MjO702s9tnB3t8d3E4VAeDcCmqiT3m&#10;IKZhakDxnTgl6eCda4RfgRE2iduxStqGU57Ao0KPSDHViFoTbKKex9Tvd1iGPEtEhSkRDdYES0kd&#10;8qNwKpLcgUCyhv20XvfOck255R9mv/fv0A/agFuGEVscn2CLy7PsC97JntDdbPfZzH6PTZiHy+8a&#10;r4ed/B4m/i8JZJ8Tk98tdrtPgoS96Hq/gIFsaxN8QLYROPvv5rDPdtluJ0YuG3Hw3Y5v2G4i0vQF&#10;tGK/Nv+ER+puoisscJf/1zFOPRO8B3MJcPQdXuSA8VMER8q17S+Btac+Lo778PJUz/uqVhQzbPz2&#10;4RJpKKZtK4GZJR6RUkItCU/0wDPACj2jrWzf/iR7dj/HgT0b2PHSk2x4+pcyfYa92zdiZqiDpZke&#10;eoe3YWiyjcO6L7F912/ZufdJ9h9+AV2B60H9Fzhk9CJm9rswtt3OQTOBqPkmdug/y5aDvxGwynvt&#10;JKiyliDJWQItq50cNtnKPl15baMv13QGJWWF5BYVUt3cytjCChfuvsbDjx/xxmff8vqn3/DGJ1/z&#10;4P0vpXzLK+9+zckrDwQylzS43nzwNscvXBFTWaF/fFKutyEGpya58coDDajf/+Xf+eNfFVD/wncC&#10;1z/85a989uXX3Hr5ZYZGx0jLyJC6poTe7g6qysSc6yoZEVmYlbrq+qWz3L9zjVNHlwSsA8yM9bGk&#10;hnkbbGdR9fQdbGN2tIuHdy/x6t2LGlyPqjFYZwaYl7IqRnvs2IKWGEdlnDt5+hhnz5/i5Bk1BJzq&#10;wavuq6pEEAI6se7VYwKs5WPMLqxqna2mFo4wKQaqwLokUF1SPXtVWkEpati2vx87VYFUdUhSg4ur&#10;+6ePnyVVFqwgepFT565r4FTzqpewSjeo3q/gq96v1qltFFRVvt6zF+9oU5Vm8PFYrVdl+yvyeRf+&#10;G64KqOtNxWqZgu96M/K6xa5vu97zV3VQUnAdV2arthNLnRdwKlBOy3eclOm4BAPT8r2Wz15jXo5x&#10;Rr7vnBz3rHpESF6rebVs4bQc2/lbYrvXWT51TQOqMlbtcRuHvH0SMVsT1myPT6WZXOC2BNRaCiD1&#10;cCrYj3PhvsdgbZKLpUofx9xduBbsw0nA6ikwTeh01qDqnn8I/yqx0gp9vEp1tUHO/SsNCK4xIrTB&#10;WPZpgFe1RLMtYqYCVpX6UHVaiu/0JrEzgMy+UJLavEhpcSWlyZm4KolsC51ILg+ioiOHooYsMsuT&#10;iEoLFDOTCj7Rn+TMCDKyoqmqzqOjo5ap8X7Onj7Kg/u3+PSjd/n804/5+KNPeOfdD7UBid/54BOu&#10;3rnLifPnOXP1MicunmVKjLZ7tIeekXaau6rxDrDh4OHnSEhwIT7WRutI1NIQTXNjJBXVgZSWe1NR&#10;5klellSGPltJidenuSmQsipP+icyOXK5lbapTGrG4sjr8COn1Yvu5XRGj+cxfbaUsbUCKjpDaBlO&#10;JK/al5BEY3widEjMspULO0QMM5zyWj9SxTBrm4PpG0uR6DeYpAJrorNMKaz1oUBKVVsIrUMJNPRG&#10;UtbsT11XGHlix+WtfjQNqGW+xKQbECUVfYBU+GVVbgyPpdLSHk5JpRcl1T6UNgYLpD3IkuOIyTHH&#10;JXQzAfEH0bf9NfF5driGHtI6NaXWBJLeEkH5ZBaxEuy4l9liXWCIXa4+odX2xFTYEVMiVpWwj8lz&#10;FWKDsfjkWOCRZ0W8BBHZAzFkSckWyIc2uGOatA+T+B3Ypx0QcMn5FL+TSoFd12wi1QMRVEuQ0DWX&#10;Q91gAm0TWbROZNMzX0TTqNjFQBxFbUGyPour787Qf7QQU4GAdfCzOEY+zwGnf8I06AkcBZC2CQLK&#10;bNU7eT8eOWLc+RLoVTgweraC4Bw1oPkWgcTTHHb9BXqev8JBbNfQ/wn03GU+YqtYmr4AxZAXzH7J&#10;Vqfn2Wj/HJucN7DV9SX2+ylj3M0Bv80cDt7C4YCN6Pq9KHATi0vai33ibpzT9xLXKpaqBpeQEtfu&#10;QHq3C5FlRgTKOqfIjbgK/B1TtuORf5CkDgmc2uX8r7PFr0gX87St2GdLQJC+hy32/8wB9yc45Pkc&#10;vz70Dzxn+Su2er7EvrB96MUcRj9kDw5JhnhkmAlID0qA8ZIELduxj92DbdxeLAWsO1yeYp/jU5r5&#10;O4aLAUbsw8hfgXUbRh5ihVJcg3YQkqaHfdgG9jr+C365hwjIF2im7JPfQkdAa4Bz9GHsAw6gb72R&#10;yAT5XgluJCa4k5HiKeZqjKPbPjzCDOT31cE+Un7DZLH3FFs8EuWcirbGM8aB4Hh3rJx0eOGln/Gr&#10;X/9fPPf0v7J769OYHt6Fk6U+Ho5WhPh7Eh7iI9C2xsJ8D3t3P8WmTT9ny1ax8YPPcNjwJfRNt6Bn&#10;KpAUqCu4HpT5PQLcLYee4plt/ypw/a1Wduk+g5H1TvQttrP30IsYmOzB2s6YoJBA0nKy6R4Z48SV&#10;W5y5/ZBzr7zNzbc/5/Y7X/Hwk+9499GfeevzP/Hqhz9y47XPZbtXOXLuNicv3RFjvc/FW3fpHR8X&#10;020Uez3FGx9+wAfq+fovHvGjAPX3f/6rBtevv/uOm3duM7+4wNz8DEeOrXD+wmkuXDzD9RuXuX7t&#10;EmfOHOfsmTUuXzzFxbNr2rOqYwPtzIqlHl+cYG12hMWxXk4uyfzCmJYr+NLpJYHvNIuzQ5w8Osup&#10;tTmOrExyVM2fPqKN7qWagNVjh8dPiYWr7Epnz3FaDFvl9lVjq544fYE1NV6qWOrU7DJTc6ta799Z&#10;1cSrEiUIAFXyeTWEmhpaTQHusUU+bo5dt0UFsXV7VPPLRx+PiaqgqcpJgZUqJ84oUKqEDAqAqsOR&#10;ao5+bJvrYFTNueqxmfX7qH+/X7Xs75t+1yGq5tV69X51fGr7eXmtHpdRnZHU/dFRAfHwjAQNYqcq&#10;ucPY0gkGJSgYliBiSIICBdcJ9X0FpAqwU3KMCxIMLAr81TIFVQVYtU51WFJgVR2W1FRZq7rP+hPr&#10;zJ3415jhW2WGe4mhWKkjftXmOOYdxE1s1q3kIKHNZgTUGeAkUHUQY3XJ3yvGuhvPgkPEtTniIVPV&#10;ZBVYa6qB1bNcDz+xVv8qQwKrDYnusCa2x47ILisC200I7hCbbbcloceb+A5fUrpDyBEYJDV7k1Dv&#10;TGSFNZHFNiRWeBGQIlBPdiU6UyCcE0hQnDOewZZ4+Vvg7W9FWIQbo6NtXL9ynIevXOPzj97kx68/&#10;57/+/Ef+S07mP/z4Zz755BteffU9Xnn1fW5LhKmSZV++e5/r9x8wMDMtP/ACfQLlEYnyiivTOai7&#10;QbtPlJrmSrmAva09nogoqbT8xLgD9pCTbUtlqRsRQbvIz7akRqDa2RfDkBjr8HIJXQv51E8mkNHs&#10;TvdqBs3TsdqjKGMnchlYyaSqJ5jKjmAS8+3wjjxIRpkbjWKmauDyrGJnEjMsqGwIoHc0ibrOUJKL&#10;bASqJmRUOotpOtEk1tY7kUZTTxT51e7ECnCjM42JTDckJtuUzEonSlq8ya2wF2DrEx63h6QUfQoK&#10;7RgZTdbGk/UJ2Im7/w4xi0P4xejI/g3EVncQl2sor/eSX+tNVLYNMWK1ue3RZHTG0HS8iriuCFwE&#10;TlYlprhWWpHcE0imBBA+qYexCdxM30o+QycqqJ/JJl/AmD0QS85oPFmjsSQPhhPa4kFgkxMuxUaY&#10;Cvis4rbilLBd7D6IidOFNE8lsnilkZqhOBYutZAi50D7TB5jx2vErn3IlSCmdTpDfs8c7n4yR+1Q&#10;hNaByjb4aRxDn5Lp7/AUWw3MOYB3+gGcEw/glKxDekcgAfI7Ni9mawnyDzn+hv22P2ev9b+w3+Gn&#10;AuSf4pK4Q4D0jLz+maz/Ne6JhwW2ujxn8gtetH6al+xfYLPji2x22sBuL7EeCaw2O4s9Ov+a7a6/&#10;Zp/nExgEPo9V5GYsozcTVmVB7ojY50gAaYPepPV7ktbpSlylOVkNdjhFbNBGAjILlWNP3IyTFO/U&#10;nYSk78MudiP2mbvwLzMgqNQYs5AN6Hs9y0HXZ3jB6N941uTn/MboF2wQ0B8M3YtJtMqKJdefBDRO&#10;CToCzA1imGKMSYdwEQO1TTrMixIwPav/Txy0/Bkmbk/jFL0X85DtGHhvxC54FxZeG7GRedeonVoy&#10;jG22/wsfsWX/QkOsY7ex2+XXGMt/7CjnjHecGKnnPpzFUIPDrCnIC6etMU2uDR9cvQ/iE2WMe5zY&#10;eYSegN0YuzhTrKNMxdbFwmPt8Iyww8ZNj50HnmHLtt9gpC+wt9bFzdYId1sTXKV4utjg6+GAp6sF&#10;NpYHsDKXAMFiD6ZmO7F31MFOwOzopou+2Wb0pOhKOShln8D1sDJTSzFVmx1iq9vZb/iCbLcVC7v9&#10;mFodICrWn8TkGJzdPCU4SJJraZAT1+8JVN/h1N13uP3Bt7z97b/z5ld/4a6Y6t13v+XO299y+RUJ&#10;zh98zPWHH2u2cuLSbVbOXJDrtEuC4lYuXL/Kuyqg/+wRX3yj7qf+kT//9a989OmnXJZg/sKlc7x8&#10;7yZvvvWA11+/y8PX7/Hy/TvcvHud+6/e5eZtMbfTq6wdndeS5Q/3tbAyM8yZIzNajuC5oXZWBLLL&#10;YqxHZoaY6G+lt62a4d5GludHOH5kmhMC1tOnFjktUFWpWy9dPqN1WDp7/gxrJxRYTwnkznPirBrD&#10;VAC0doIjx09rYF09JkBRo8too8oIvAQ600snBUhSBIBqPNI5Aa2CmnqMZf1epnqtQUzmVRPu+pin&#10;a6dU8+4VzVIVWJWpKrCug3QdrOuP3qzv4+/hqoxUJYJYTwahlq9DdB2k682/68vW97EOavXMqYKq&#10;urc6Ixat7p2qJmDVvDstoFSWqgA6KUVBdR2sCqJqXoH1xNWXWZKAQIFXFQXicdmvSgqhYKqagZdP&#10;XX8MVq9yfQLrzPEqF7NstCW8xUkzVs9SQ7FXKy3FoXetHj41ctKXSGVVroNzrmoG3oenWGpkrWxT&#10;bkpAiREh9RZa81VgnSnhzdZEtdqIoZgR321PUp+zZr7BzabEyDS2y5mELk8yh0JI6QrUku5HVUjE&#10;3uSFX5ohThJRh6n7jeluBCc44x9tR3iSCy7+UiHb7sLK/gBxSb7ML/Tz/nsP+OufvheQ/pE//fCt&#10;wPRbfpTo8Mfv/8i33/6F9z/8jut33uHMpVe4fPt1jpy5rPVwu3r3AZMLqwyOTzEmgB2dHmZkso/G&#10;lhKCQh0Ij3KguDSMyqpI9AyeYOPmf5ALejNVlf7UVPgSHbKPqnI3SkudZR+p9Eykar1+VY/V1nkB&#10;2GAIvUfSyWtz15IPTJ7Jp244lCKBS2mbLz6xezVolovVhSbpy/fUJSXflrQCOypbAmkbjqeyPYiC&#10;Jm8KJOiolACkdTiWvsk02gbjiE41xj9iP1EpRjJvQlyWOdEZJkRlGJMlcC1v9qSkzpn0PBMSxV7j&#10;Ba4J8p6O3lgxVj+cvXfg7L9X4KpPhBr+S8zRO2IzrsGbyKlypao7msqeBAq7EkhpDqN5TcAqtu0u&#10;wLYrMsO70p70nhAKesJxkUo6Ot+C9tkMulcKqJrMpHg0g7zRFPInU8kQuKaOxRDa5oOfesym2hbL&#10;1H245ugSVGJC6VAwY2eK6FvN5/jLfZT3RHPhtUkSJICZOdcsMM3FRir/zHpfcuT3ap1J4/KbgxS3&#10;++CbuBPn8OeIzN1HarUxEfkHcIvdgqcYtH+GIfFV7vjnmlM7l8bA6TLMVW5gz2fYbf1vbDb5B/Y7&#10;/ZyDbr/AIX47NpEvYSFw1HP5jUBOF+vIPTxt/M88afJvvOTwDBsdn2WDlC3uG8VcXxSD/R2bXX7F&#10;PjFfw5CNWEXtwEUMObzMmsKhcDJ7A8noCyR/Ipr8kVCyO73IqHeS/9Ifp+AXJXDcoz3iYx/5rIB8&#10;E55J2/CXZTYxL0kgu08CUzNim+WaLFEj8uxkt+uzbLZ9gk02YmQmv2Gj7XMC9C1Yhoslppngl2Op&#10;deRSHZUcVEKQFANcE9XQbMboeG7igP0zWHsKQH03aklDLIMESm5PiUnuxSFsm1bc4mVezgWT8I14&#10;ZunhkLgPy6jt6PpI0BC2E9c4PYIzrPGJEVB67MPaVQzd9YDW+S9VrlefEEPcxVi9E1UqTQnSY8yw&#10;CxfIBhvL/2RJYKI7zr6mOLgbYON0GFdXAwL9bfDxEOja6uLqaISPWKqftwSeXja4OBliZ3cQRydd&#10;7Bx0sLDai62A1cFFHy8/S3QMBKZioQcNN7HHYBN7jbdh7W6MT7gjobEeRMR7SSBpg4enOYEBjto+&#10;o8J9iE+MISIugYLKGnIq6mkanOHUnbc5d/9Dbrz1NXcEqJcffsKFe+9x791HvPXZH3n9w+95RUz2&#10;lbc+kbrkIacvXmdwdIL+oSGWV1ZYWzvC/PyCGOhdHjx4U8rrXL5yjavXrgrkzsn8Wc5fPM7R4+rx&#10;nmPcu39dA+vde7e4c/sad29d48o5MazxYQbaG6XUsyL10rGlccYHmpkZ7mBZ6qhxAeqsusc60s1Q&#10;TzOTMl2aF4NdGOf42gLnzh7nnBiqsuHzF88K1NUwmlc5f+kip5WtnrugWevSUWV8S8wurAiEjrO0&#10;ekLmVfIE1RysmoIFnqqjkgBnTmAyI4CdlaIgNzKhzHbtvyGnpqqs3w9VQFs5pppmldGqbEsXxVIv&#10;a8tU6kK1/HGifNWE+3hEG/VeZcMKymofav8K2qoowCqwrkN0fd36Z6qi5tXyv+/0pLZXw8CNq1SJ&#10;ar0sG188waT6LloHpMeJ89V91mkFVoGsAqcyUlXWm4bXLt9hRYIDBdpRCThGFo8zIp8/K5+rUhmO&#10;ynz/5Cq948v8RPXojWi2Ib7TWSBoTWi9LT5lpvhXWIhRqkQOciLWG+JSLlAVuKp7pV4lhwiqNMK3&#10;QI+oKmviq1WWJImWi/UFysZ4i7UGN1qQ3O+mNYPFtNkSozoytduR0O1I9ogvwbUWJHZ6kD8aRlyj&#10;i1R8YrK5FgSmysWqKny/AwREWIhtCYwFcL6hNkTGu7Ff7wUO6W+grDqFobFWLU3ht9884s+qU8B3&#10;f+arr77j93/6M3/+j//DH/76//DNn+Djb/4Pr7z9Ndde+YBz1+6zomUDOS9R4gOW5Qfq6x1jbGya&#10;kZFRZmenBNZyoQy2kleQSEJyEGkZoWKwxmx66ae4uxyivDiIwhxPwgIP0lDrT3tnOD3DcZQ1+1Ah&#10;QUL7dBI1o+HUjoVSPSJ2OhRIw3g4g0fTyW12Jq/JmfxmV4rbPChq9RAzNMAzchshYn3p5Y6UtQbJ&#10;uiDymv0oag8kvU7sOM+MHAFl91w6rQLuwbks7Z5uz1AKsYmmBIcflkDDnCCVki7RiGSx4RzZV3mD&#10;Oy29oRRI4JJaYIV78A6K6wJoG8kgNtsZ50AJmMLESDxewidiO6GJewWuWwkTCNcNxFPelURpdyp1&#10;EwWMnG8mpS2AoDLVVCkVX44VSZU+JJep72BFUZuf9rzu5KUaylSQsVBK1nAaKWLzCd0RFMxnEdkR&#10;gpMEE4ejdrHXfyPmcXuJb3AVsIYzcLyYEbHdupFUyrpi6F8qJbHYndXrPdSOpGAeuI28jiCi5PM7&#10;l7NYvlInYBL7yNeX38mFjDo5fzIEslFSydr/qxj0JiLldwjMtCShxoX5201yzIbscfol+91/wzOG&#10;/8AGs//JYe/fcsDjl1rHJ4OAJzHy+RX6Hj8lKFdHlm3hOYv/ydOW/8gGp1/xovOTbHR5hu3em9jk&#10;Jvbq+gQ7PJ5AP2wLxmFbsYzYhWuSHqmNfpQPJ1Iov2FGWzgFQ2LvEiSp/zOr2p28ak/0xBzjs/Ux&#10;cf5nHEIE5AJWr9RduCXtxUgs3KlQR+zelshub4LavDDPNmZ/xF52eG9lh+smdti9wFbTJ9hn/Sx2&#10;/tvxiDyAX7IRrjECncj98jvoEFXogneCMQECOCf/Q3jKf+2faEZAkgmR8v85hW4XsG/DI0GAKYGF&#10;S6J8vsqIVSBBW7EVQRLkuSUbirkfxFeCNu9UIwIyzLXBGoLSLAWUeph47sTMYxeOXnvwCRWQB+vi&#10;ImB1izXDNkhf1h3EwdcIPwlWA/xs8POSeibYHmfHwzgIIH28zYiKciUkxE7geRgnF108feW9Mm9m&#10;tQc7ZwnmPfSxl+U2sr2FzX50DbehZ7wTTx87DuruELBuw9D0kATdhniFeOId5IF/mDdRcSEkJIaT&#10;nBhBSlwY6XES7EiJDfIhIT6K8sY66rt75f9ooqxlgHMvv89Ngertt77h6qufcvfNT3n1vc/58Msf&#10;+PKHv/LJox9558Mvefu9T3hVwHn21DmGevs5vrTMLYHVWYHreN8gK/NHGewbpay4gsT4RJYWBbbX&#10;L3Py1FHOXVSJDiaYWx4WuExwXkzyxtUr3L95k4fXb/DK+QscGxtjor2VkY4W5sb6mZnsZ3RUjHWm&#10;n1WB54mjcyzOjTE+3Mv46AAz0+MC1TmOHl3h1KmTXL50SfZ7QXuU5qxML1+5yrUbNwTwNzinmoBP&#10;n5XtzrCoMizNLcjxPE6mr7ItTQtkZxZXGZ9ZZGJ2SaCpkjmo+5nKZB/DTYFUwUtZq5r+fVOtmqrX&#10;al7Bbt0cVS5eBU11r1StU1B8DF81tNvjpmT1Ws2rqSrrQFX7WwepmldT9dlq2fo+1j9XLVNlfT8K&#10;0ir/r2rSVlOV51cNBTcq32dCptNiy2rM1bG5o4yp+8MCVwXTQXmt4KnmFUjHZDvNagW6an5MjF71&#10;Jla9hZUBK1iPCrxVE/NP1NipYWKXYQLXgBpzMVUjrNL3isGakdjrTUCzOR7VUvlWHsJfZWKq1sOv&#10;XI+IWrm4Sk2JLLciUiq6wDyx1jJjgmpMCVE9e9vsiOkQ62uyFrg6CVQdtHXJfe7kjgdoz86m9fgS&#10;UWNPqET3KnWad5IBflIJhCZaER5vi3eAEd5+xrh5GOIpF19YpDOJKf7UNmTLNFDg18zHn7zDDz/+&#10;yKefPeLzL37km+//xB//+p9898f/4NEf/pMvf/9/+ODRf/L6x7/n+v0POH7hlvZc1bGTZ1HjDM7N&#10;rdDY2M7o2BTj46qT0yzzi9PML03KnzUt9lpOelY0MQm+ePubk5rhg7tUFBVlIeRnu9AiJtc/mECD&#10;gDCjxJr6gXCGj+RQ2udPy1wsqfV21I2Hkd/hToGUlCorCtrcKO7wJLncQizPAN+k3fgm7xWAOgs8&#10;vclr9RdLDKZqNIHqsXjSW7wpHgzT4JNQak94uinZZe5kFbtSURfK4JgAdjCTgjI/ErMcSSv2EOP0&#10;pbDWnfxKO6k83Ciscaa5L0IqkXCSpLJMl/c39KeQWe5PcJI1gfH6OAZsoKDBBbfQTYSL6bVOZFDS&#10;Hk9ZbwbVo7k0zxeS0RlEZJUjcXVeeKaZ4hKlJxW1CSUtoWTVuhFbYsXSnVZKRhIpn84nvS8F90LV&#10;OhFN1ZFSojpCscsyY3fAJnb7vIhx+HYCCi0oHghj4kINE2drcI87TOd8Pnmyz5LOaBYut1M3moqN&#10;QKt0MFKCOBN61/LoUHl9cwzkdxOzSdqOfdgz+GXswsz/CYy8niY4U87JNAt8UsyZvFyn/Ya6Ps9g&#10;Kma50+mnPG/2D2yx/yf0g55ij/tPtU5PRqFPC2h/Jnb3b4SU6GERs4GnzP8HG2X7F8VsN7k8yUvO&#10;T8vrpwW2v+Jp838Ra/wZ+iFbMBVIWYTswCvFiLx2CaxG06gcTiVPvkNJX6KW+rCoOZDsSm8y5L8z&#10;sPoV8Zn6mDr9My7hT4r1P4tzwmbMwl5il+dvcS8xIkqgGtHlT2iHBDRi6l6VXhwOOSiBwQ4OO2/D&#10;wGkb7iFi/bF6eEfr4J9kTFiurVj3TlxiDfCQoMsz3kyWW+MkQVRAvBUe8p8ll7rjE6+DuzLsyM3y&#10;m2/Teki7JO3BX37fsEoHuTZdSarzJazAAcvgXdiECDwj9slvrlICyrWtMnhF6GPkvk0ArYuD925c&#10;Jdh0C9PDVqam3nsxcNnFTqPn2an7HDr6L2FiuB0b07042+lgZb4LT3cBtZ8VAYE2BIXYY+twGEv7&#10;Q9i7Gwqo5dgDpR4ItsMjwBo7NyPMbHXQN9vL7oOb2bl/M1Z25phamWBpa46Lpwsuvm74RQbh4OWE&#10;navULZEhFBTmUCylKC+DisJs8lITyEqIpr6uksbudkqbGsmuqKOooYczt9/hyqufc/XBJ1x78DEP&#10;33+kDVj+gYD1k6//wGff/IEPPvua9z/6nI+kvP3Gu9y4fJ2pwVGm+oeYHRpmuLOXqoIKHCwcMNM3&#10;ISokjLXlZS6dPcWZE6ucOr7I8WMzXDi3zOrKJG1tzfR2dnBsbp5TUlYGh5nv7WGhv5fJng5GelsZ&#10;He5kcXGMmale5qYGWJgZYXpiUOA6wYm1VdaOrbC8vMjJkye4ePESFy5cYu34SQ2sly5f1cpZAb96&#10;rZYvCVDnxVSnZ+aYUZ+pmoNPiLUJWEcmZxidmhOoLgpgxViXFDxXxFAXBarHNTCqpt51aKqi5tWy&#10;dcAp8KmiYKnKOmjV+pNnb2gdktR6BWgFPvVarVP7WofsOmgVyBVE1++3rm+n9qmKWqamatn6Z6nj&#10;Wd+nKjMqGcXf4Lo+zqqari+fEihqY6/K95sRe1ZNwOvWquYVSNfNVb1en56/9ZCTl+9qzcqaBf/t&#10;vu1PIgSAAQJCf4Gqus/qIWC1yxYjFSBEiQU4FR7ApewgHhUSWYqtqtSEUWKjYeoxmwIDfLL0CMoz&#10;ITBXLLfIkMAKI0KqzbTxV8MbVdIIC+K7nImSzwlpsER9nmoGjqh3IL7ZnSA1+kqhDTFlLgIY9QiJ&#10;FYFRlgSGWkg0aoifnzk+nnJczkYS/SVTWZqKm7Mp8XFBfPzxm/z1r3/Ucga/+96nPHr0ZwHrX/j+&#10;j3/hkQD2w69+LxfEn3jvy7/w5ie/58aDDzl15a72ULeWWUROovnFFbp6BhgYGmVufpGVoxKxzU4y&#10;MT0qJ9CKbDNBe3cjGQUJpOSHkVsWhZ3LHkpKxSoLPensiGFAzKS5K4wGgWFjfxh1g6HUT0SK5YWL&#10;hR8WyPpKRetGRqMDhQLXwnZ3MmrtCE4/ICaqR2yFGalNjlLxB5LWoobL86d0JJqcnhByZX8Nyxli&#10;fynkD4SIyQaTJ9DMKvYkOtlSjN6UqqZIjp5tZ2q1loaeVBIKxSBzHMVabQgXA40WE45I1hG4ulHd&#10;EUxGmTPekfu0xP15df7E5NjhKzBzj9xFcbsEU6n78Uk6QOt0JkWdsVJSKRBzLeiJJ7szVKDqJsGU&#10;M+5ixnouL5FZFUBunR9x8l/GldowfKaUmpkMMmT7/JFMHDJsSetLJnMoFSep9B2zzDkYvI3tbk9p&#10;nWr88s3IavflyL0OJi/UYhu6g+kLjdQMJ8lvFc7ytU6qxPhMgzZTPhpNcLEZ/WcKGTtTLL9tAG7x&#10;29D3/AWWIc+Q0eyAU8x2geuL+KaYYuCxldY5MeGLtZqJmUZswSj4RQxCnme328/ZbPe/MAx9ioP+&#10;v8Q26SWc0rdiGPZb9nj+M97FhzCKeYHfWfwPsdV/4xmb/81Ljr9mq5PA1fZ3PGv6MzZa/5JtDr/G&#10;MEB1Ftop8NmpJdJIKpbfulcCo/4ksuuCKe+Mo7A5hJRiZ1IK5PwXazSzexp7j2fEJJ/EV2zVOvg3&#10;WEc9L8GGmLDzz7HPkQBWTDWiI5CoLgmqeuKIbY0Wq9ZB101A56uDnecBzRI9A/fiHiz/W5wBTvL5&#10;B5xVD+k9mAQIxOQcSakOIa0yhPgiH5JKPcgUY3aW39kpZDPOEmjYBgjUo7ZoiSDCS22JrnYjutKD&#10;5Br5X8s9sAsVi/bcwF7r32Di9RKesYfxihGL9N8n75fjzHAiKN5Erl+V3OMQJh7bOeSwkd0Wz6Hn&#10;sB1nfyN8g63xF0Cq7EvxkW4CHEd8PSX48bUiNMyZ6Fg/nNzNMbQ8gKm9ARZynetb6WLlbIaduzUW&#10;jqYyL5bs7STFVYw0mOSsDPJLy8gtKZHAspK0/AIJWooIjY/DOySE4MgICcIlqCkppLqqTADWTEVR&#10;DpHBvhQU51LX2UpdVyfd47N0jC1x6uabXLj3EZfufcjtN74QqH7Hw3e/4PUPvtLKmx894i0x1rc+&#10;/ELg+gUfSvn60ffcu3WPpekFUmMT8HXxpK+pi4aSWspziqgtKmdpbJyTi/OszU1xenlOyjTTg220&#10;1BZTWVFMS0OdlgRioqebsdZWeqqr6KuvYaClQQPrxFgPq0dmOH50lqPLUyzMjjA1PsDS/BTnz53k&#10;4gURhbNnBKoXBaoXNXgeEQtVZqqAql6vrB5leeUIi0srmqUqqD4G64KAU14vLGtFgXVsWj3/rxLp&#10;iyWKsU4vKDtUz7me/ltz7mPLVBBVMFMQUzBTRS1XsFNFvf7/AnMdygqACqxqnXq9DkW13fq269ut&#10;b6vsVRW1bwV41Vt4/VjW7+uqefU+9VrtY1FeT4hJrhdlqwqq6wOYa8PDHXs8qo3q+bx08hLzMtV6&#10;CouhKtCq5l9lsgqoatmkvFagVUBdf75VNSkrsCpr/cnjdGsmGlS9K+Qkr7XCv9aayHZXItuccS3R&#10;wbdaLooqfbzKDmnJ9FU2pcBSsdd8XfyydYkukwtF9eKttCS6QS6eEllXaqD1GE7t8yBWpsGNlvjV&#10;ymfUyvt7JRLu8iZGDEdBVUXEsVIRJRaqSD6IODWeY5wbgQGWuLuo7CyutFfnU5qdQICHLZVFmbz9&#10;2j3+8MO3fPrp57z+5nt8Krb64x/+D9/88FeB6h/48ItvtUGG3/rke4Hrn3nlrS+5du9dbt5/h0s3&#10;X2Hx6HGmJGJbWVOR1SJd/f0SFc3KnzbDwIh6/nVRIrg15tUD2quL1HfWkV6RQHJxmEDKhcLyEMrE&#10;9sbHs+joiqS2OUAilizqe0Oo6BarHgsnTyAaVqBPVouz1izcMBlBWb8v8WL6OU1OpFXbkFpjQ1yt&#10;JXH11sQ32ElxpmxCYCYAiW/y0EpwuRXWKu9t/C6pzA5RVBMoMBX7EaDFpEiwkmxBpVS4I8sVTJ5o&#10;oG4ok6QKP1KLnUjIMqWo1kOg6kl5UwBVbaEC1wjKVYKJKk+KGgMpbg4iNMNEg2Jmk6sctyd+EjDV&#10;TaXJsUeQ35kkxppH02whxf2xJIgJW0fsxTxwN7FFnqSU+pBV7S8GdJiCdj9qJuIZPl9PhAQABUNZ&#10;eOd7yjkhxl/ohq3AzjPflsOBW9nh8gTumQaEllqRWOfCidf6GDpdTniJDQvXW6kYiJPv4c78FTHg&#10;3giMxaiLhsNIanVh5bV22o+mU9QfgFXEBoHuU/hk7CO3y4u4Kjt80o0FtlvwSrZm8eYIoWWOeOUa&#10;oxPwHPoC1oO+T7Dd+V95wep/oBf8O0yinsI48kks4p9FP+J3bPX6Jxxyd2OTtZO9Qb9FL3ojBhGb&#10;MIncgXn4Lgx8t6DvtYkDbs9iFCDmJJBSCRzixORSSlwpbQilsiWK1oE0ajtiyZf/Kj7bHk+xTRUU&#10;xSRbERFvJGB9Dluv30iQJeaY8CL2AljzuE1sdf01Vqm6BNfJ9aPGJe6LJ6UznszOFAGwIcYS3Ln7&#10;G+LjZ0RgsBEu3jvxDD6Af4IJJt4SWITsR89/N/oCXJMQHbxSxfoSbQWKu0gpcyMoRR+XkG24hW7B&#10;MeB5zD1+JwHBdjF8uXbTTXFPMtHyArvFiLX7bcc+dB++8v32CVj3S/GIPizmq4u17M85SKXNNMRV&#10;Pt8vzhBb+VybgH24RhtiHXBIAjZzotI8iUpwIyzCiagIZ0J8rUmL9yU61IXEOF8iI73xD3LF3VcA&#10;HS11QGYiqUVZYpJF5FaUkFVaTFphAXkVYpk9vXSOjNMzNsXc0dOcVL15r77M5TuvcebGPc7K9b1y&#10;RqWbO8WYXNutsn15TQ3NYoatbY3kZqeRmhJHW2cLvRMjDM/NsXruMvNSwR6/8iq33vic6w8/5dbr&#10;n/GK6h386vs8fO8rHn70Da9//C3vfPY9bynASv3y8M2P+PDjL/nm6x958Mrr1Nc2kh6fJvY6zoWV&#10;E8z0jdBVU8/C4BBnF8QAe7sZbW9ivr+TkZYaxrubGRnsZnigh46GWvpbmlgcHhKo1tJSVkxvUx2z&#10;o30sL4xrvXznZ4aZmRzQRqpRxjo3O8HRI8ucPqVM9SKXLl3WrPTI0TWWNZAeFXkQYApAJ6dntemC&#10;vFZFGeuCiMWcTMdn5pmcEyMV2ZiaX9Lm55aPaRmTFFjn5bvMiZGpMVDVEG4KbApaCmTrYFsHoQLl&#10;erOwKn8Pzr/fft1w1XI1VUVtq6br+1Hr1uGrtlfzyl4VaNVnqO3UvhRs1Tq1XJmwWre+H20q8FO2&#10;qpqB1diqswqMf4PrehOxVgSi6n6rAqQaV1XNr0NTFdXkq4xU3ZtV6xRE1XaqKGNVRRs2LrjJHp9q&#10;sdUaC/zrrIjscCGo0VZemxPepjoymWlNuyF1pgRVqVSFhkTVi50W64ht6hFcYEhMpS3hxRaEl1mQ&#10;3eNNqBiYZ95hYlociGqxJ7pdLqYOZ3xkX74C2Pghb+IlEo+VqDiy1IWESh8SSvwISXIiLN6VtKxg&#10;iorjSE8JlMjWndzEYBry0ymVi2FuoJvP33mLrz/9hK/EVD+WiPHzL38UoP4n3/3+/+Hr3/8nH3zx&#10;iJtykl+794bA9RHvf/Z77r/1GXde/YC3P/mG2/ffkh/4hPy4R5kRgE4vLjIwNsbYjERqUoYnppiR&#10;qG5ZoDu/ekTge5IeOZlzW7KJyA0gMsOT0ppoOruTJIqsoqFJ7LXClYGpJCpafKjuCaRiUCA2HKTB&#10;VTUDt8zE0LmQQGadnRih2GKZuVZSq62IlaAmtcWR1GZncrp8qZqU797uQ8lwlADXmb1SyW6z/zf0&#10;fZ4mUOAVmWREdIqxwD6c0kYBaInYrphs9UAsTZOZDK1VM3qqnuruOKLTZP+ZdgTFmhKZYkN6oRfZ&#10;pX5klfuSUepJcoETpS2h8v4Qgar8L5V2mjkHF5lQPBBNcV8SeQLWiuEceo/UUjaQKKANFzPbg5tU&#10;ovnNMVLBmpBbG4KXHFthRwCpDZ6MX2qQ80Gg2xIrgA3HKcUe+yRLXNItBbS26Pq9JOb1EgFiq8GF&#10;ZoQVWzIopls3l0TddDLDp8pJqHDGT77nyvV26seTcUs5RKGAtXQ6isXXWklscaJgwF8L8MzDXxCT&#10;lePp9Seu2knAvw9dz630HK0nqzWWw/6b2e/7rFjyr9nr8wSbHP+Vba7/xnaXf2aP179hEPY7LOKe&#10;xTT2aXSinmBH4C8xTduMRcZ2dKNfwDRxO3ohGzAM3IxpgFiv50YsfLdhKPYWV+4qgVIgObW+pJfI&#10;OZ1kTnahO6k5TlQ3RlBVH0pMkgVeQfvYfuAfSc11JSzSlLBoIxw8NmDv/RRReQfxz9mFdfxGLXPU&#10;NvffSRBiQHClJ3EtYaR3JZLRlkRZXy6hqR44euji4qqDj7seAT56uHvvJTDSkLg8VxyjVC9egW+k&#10;LvapVmLilmLpuhj4HdKSQcQVOuIesUeM90W8o3bi6P88tj7P4hW9G/8kXZzCD2IppmsjQDZ23cQe&#10;M4G8fFePaB0O2T3BQbF1u8CdeEXp4RGii1vgYVyl+EQLlAXGrhGHxYQFqPL9PKIlcI+2wjXACEf3&#10;wwSJtSbGe5MS50N6gj+B3taEBbng5mZLfJJcUwKcxp4OKjvEJCXY7RcYTR8/zdSxkwzPH2FcJRQ4&#10;c40jF24LQF/j7I2H8voWM8euCExvi2WoRyQuMi4V4Or565y5pkacucqV2wLeWzc5dV51bpmkq7ed&#10;obFBBqcUoCeYEhAtnr7MiWsPOC7l/J23efmtz3nwzhfceuVdXhWwvvn5H3j/67/y3qM/80As9tV3&#10;PucN9XzrGx/wyRff8P6HAuL7r3Ph7CUGO3q5euo8b7/yKu/cu8/51VWWx0ZYHRtmsruNqZ4WAWce&#10;DeV5TI7109ctltpSR39rg0C5m2kpM0O9LIz3a3mB11ZnOHvmCCfWFrR7q3Mzo8zMjGv3VhcWZrXh&#10;306eUk2/ZzU7XVxSI8hI/SYGqmx0SkA5PS+AFWiq5Ut/a7FTWZbU6/nlI0zIdqqMTc9JHTijNQVP&#10;zqn7rWp71THpcY5fNV7quo0qUK4Dch2maqqKgqF6reCoinqttlfzCoDrsFXvP3Hm+n/vRyWHUAas&#10;1qn3qybg9WZgBVAFVrVcvV8V9Vlq3Tps1bz6HGWz6jO1ZQLSySWB3uJxbbo+P6717FUdkCQIUE28&#10;YqFaRyaB53qWpVU539S8guo6aJWproN2vfOTAqoCrWasYa3OeFWa41Is5iAgjOv1JKLdWYNr0qAv&#10;aYM+JPW4SXEmrt2O6EYBbo3q2KBDuJhuRIUFvmKtXhly0RQakSyVXUS1JaHVFkQ22BLWaENCj7vs&#10;153AZhvCu50J73ImsNyaKDXqSmMAaXXBROV4ERDnSEp2MNl5URQXJ1CcH0dhdhSxAS7kx4QyWFfJ&#10;w6uX+OaDD/js3ff5TKD6neqw9M1f+Or7/xSo/h8+/+6vPHz3Y85evSNm+ioP5eR/68NveO3dL3n/&#10;0x/45o//zt3X3xflV1HHMYla5hifX2BocopBAeqInFT9o5MSxUi0tyY/4op6QPoEA3IxFnaXEpzt&#10;j2uYBWm5PoxPFHPsWC11UqHW1PvSORgtYPWmti+I6qFAupeSaBEIlPf50T2fQImYYEq5JWGZOoSk&#10;H8QjcjPOYRuoGxV7bHYScLtS0S8m3CuBhQCqeigK76SD2piq2U1ulPcGkZJvJRWzBbEZBhLF2wg8&#10;/akblMBjNILMBjdyW/0o7gmj/2gpC2fbKamLwT9SPjNR/pdEFzFcd2JS3YhKcRHoih3EmROTYU+y&#10;ah5s9CEw14jy0TCyOr3J7g6mUIG0O4WG6VIG1hoEnDGU9yeQWO5BSpU/Acl2eEZJgCD2HplrR0FH&#10;INEldvQfL6NsOJmoygABQgo2UsFahOvKVBf3VCNsY/bgI7YaXmqtJZQoH4mmbTWbyqkETr0xJACP&#10;wjpoB65RBznz8gDNEymE5JvTciSLnotFjN+plgDPhsKxYHwK9HBM2kFUjS11s4nE17qh57WRtMYQ&#10;pi/1aKO37PZ8nhfsfspOTzFV119xyP8Z9nr+il1u/4ZpxPN45u4noOQwXvn7sErfhn78Biwzd2Ke&#10;tgOdyBc0W33W7B/51d7/m40G/8J+i9+ImbrTOJJKSVcUaZVeZFR4k1XiSYEaxzfNlpgEM3IKXMkt&#10;9hCwmhEkoNMx+RWJGY74BYlleuzB2ulFLF2fIDJPB5ekLRiGPcX+ADFmt98K6HXkmFxIao6gsC9T&#10;zpEk4gtCCJXg083TECf7gzha7Obgnl9jaPIs9l57CM92xSHWBLMYQ3QEcFYZdjhkOokFW2KXYI93&#10;uoMEQHoCRjFuh19j6vJbjBx/Lta5UcAqwVL4XhyC92Hptw/rwIM4iYXaB+zWBj53DNsjwcQWjD03&#10;oOf0LJaeYrxBOjj7HMTN/xA+kXoaWN3lc+3EWH3jzAgUSw6Ks8M/whrfIAu8fc3x97UkwMsSf3ep&#10;J/wc8XS3wcnZmuyCbPrHR2kVu+sYm6RXKvXeuVUGpKIanFtjaEHd47rE2pX7XLz7nsD1HnMnbggU&#10;r8jyawLad7TnTE/ffIsjF++xclYBVyruc1dYO6/yvZ7h+AWprI8uSyA9xKhAdXRuluHZeebEbmeP&#10;n+HoxVssnb3O2sWXuX7/Pd755Htel7pDtXZdffUj7rzzJXff/oJXBKwPBaqvvvsZ9974kM++/r12&#10;7/X+6+9w7dptVuYWuHruPC/fuMGrL9/mqnrUZWmWtcVpBtob6GqqZGKgjYXJfs6cFHiJgfa01zM1&#10;3CPLBpkd6WVejHRlRmC8MMnq0hRLAthJCfDnZsY4sjKvjR27vDwvgBVzl3pMNfWunTglUBKTE3DO&#10;q2QPS0e0Jt3loydQw7qpljotVaHMz8m6x0O9ndVujSlbVeaqwKrK4Ng0Q+OzWgpCNfzb45SDj3va&#10;rsNz3RLXAabAuA5FVRT4FOjUduv3Xde3V3BU8+o9qllXLVOv18Greh7/fYcltV7B9+/v8f49XNX7&#10;FFBVUduoopap+6hTcuzqcaH1op7LnZdzQz2bq2CqhvpbVk3Asmzt/E3tGeVTl+9y9tp9Tl68I9C9&#10;oGVqUkn4VZ7gOflM9VqZ7Tpc14uC7E98xZgc8/VwLTHUjNWr0hSPCjXWqjWpIwEE1VsRXGupWWt4&#10;owXB1Ub4lUp0WnzocZNvkT5++QZEV9mS2uZGSocbgSp7k4Ba9RL2KzcmTPVsbHMktNWe2AFPYvo8&#10;8S4yJanRm/TmIGJKfUksDSKtOJKqljzqm/OpqckiKyOcxBhvQtytqExP4OTUKK9fu8pbd+7y6Tsf&#10;8vnHj/j++//g0Xf/wZff/geffv0f2ol+8fYrnLx8SyLUh7wmYP3gsx9l+oVMfxD4/ju3H77DyqmL&#10;TMsJNyoXlSqDUzMMyck0KlHa0KQsm1liaGpJ/gSVkPksYytLdB0ZJL4iDp8Ye9JzfFlaqmd6PJ+U&#10;RGPaO8IYGE+ktitQjDWAmv4AehcS6Z6Np2k4lL4FMb86R5KLTQlJ2SdR/DZspZIPk/nmEQFrjQ0l&#10;rR4UNXvSOZEohpxMZVuQVCaZTBzJpak/jBIBZ798xuhsKpMrGfTNRFPZ5SG2b0hhmwtlPd4C5QDi&#10;BVZ+ybr0zpaxdmmCzJIo/MIdCI/31DqBhMa4EZvqTVy6F1nFQSRmeRCRakNqlReB2UakNrqQ2SWQ&#10;LbIiszOK/J5Uyofy6FioIrcpksz6QJons8mqC8M3XgKnwkCyasK1wb6zmnwJyTGjcSad8fONhBcL&#10;aOT94cU+HHAWiITsJjjPEq/Uw3imHiJeoKqagacu19O8lElmhz8X35+UAMaCww5PEZxiyrXXJkmt&#10;cMc3zZDRi5WsvtnD1L164lud/hus1nFbqZiMJb3DB5Pgzbgn6XP0lSHyOqIxFBhYxR3AJUcsLmob&#10;JpFb2O/zFFsd/hXPbB2qJPjJV030tdb4FxzGImEz5ik7MIjZhG7ERoyiVAKIF9hi83OM/TYRW+RE&#10;VWesVOr1tI5mUtImQU2lL4Fxct6HHyZGjXMbaUCYwE3B1MN/F35hB/EK3o2+5e+ISrQiMtYGDwGS&#10;ud0LmNj/luD0Q3in7cE47Dl2ef2Kzfa/QE/M2DtbAqmmcPI7kojJ9ReQWeDoZoCZ6Q5szXcT4WeD&#10;l4uAzHEnli5qQHsTTEIPY55ogaHK+5zjgk22G5bJ9mKuTjjGW2LovhEb/61io09j5PRbDOx/jmvI&#10;ZoHqTqx9N8u6XVj575OgxhjvaEPNTF2jDuEYuR87gasqKqGEmecWXASsrr6HBKw6eITq4CVwdQ4S&#10;IAcclGDOjuAYGzn3rPALtiAgyAZXJwMszPbg6WyKr7s1jrbGODhakJGdytDEKEfOnmVCgNAvUO2Y&#10;XKJ2YIqOiWW6J48KXE8LQK+yfPauAPC+Np0/eVOD6+zxGxy/8hr3P/hewPqmQPdlTgiAp48o6xAY&#10;n78qlnJEC6ZnVgWsAvD+0REJntc4JgAcmV+koWeAySOnuHD3dY6qyvXyPV5//yve//h77jz8mCsP&#10;PuLmG59y6d57XH/wAW989DVX7r7B1Zdf5+OvfpT650cJ3h/x8K23OXf6FLeuXeb6lQvcuXmFa5fP&#10;ceqEgHBxkp6uRlqayujsqKG9rYr+3kYmxrq1od1mJ/pZnB6SMszx5WlOqcxJR+c5tjrH0vyEGKqA&#10;VuZXllWawgVtPNW148e0AdhX5butas+kqnFQBRYCS5WaUMFTjZGqBiRXUzVm6tppAdLflp84e1Hm&#10;FXilrlP5guV9qpVOQVkZq8rzu7gqQJpT91kVpB/fU10HqIKmMkkFPwU8ZYoKdAqK6/BdN01V1GtV&#10;FHAVLNchqwCpoKhAq5YpoKpt1iG5bqHrJqrWq/2o96rPWd+Hmq7vXy1flmNcPiE2LPapALogxqns&#10;9HEmKTHto3+7typFjXBzRIz5zJV7XLjxKlfuvMHFmw85ceG2NpqNgup6An6VaGJKwPr3QF3vwPQT&#10;xyJDzDP2YZMrF4VYpq+AVBV/Mc3obnctzWGSgFD17o1qtSWk3hT3wv34qtFvKsVcywwJEeONbpSK&#10;u9aGiDpbAatE55UWBFVZar1/E7s9tTzEsV3u2j4j2l2IqHckutZVbNeKsAIP8pqSKGxIo6gmgzSx&#10;1MLiREpKEomOdCHE25r6gnSOSAT38uULvP/aG3z1ySO+/OIHvnr0Z7798b/4TKbvfPId994UW73x&#10;spbH8/z1+zx8+zM+/fIPfCRQ/VBlUfnkWy7deSgXzlXRfdWDS41mcET0fYWx+SOMzD6eDk0v0Ts2&#10;r0UzS/KnjCwvUTfeSmxhNKEJHmTnBHJytZWhrhQyEkwYGohnYj6TztFoSjvEWnv96ZmOo2cqlpbB&#10;UJoHgsmpsCYx15DIlAMCtcMkZRvQORwmAHUnQ36zpv4g2gfC6RqOIbvEXuzdXCseAS8RnXSI/FJb&#10;eW1GfLoBCfLeRAloiprsqezxoHEsiEYx31yBYmKxDbE51sTnugugq1i7PE1LbznugTa4B9gSmxKI&#10;q5cpzp4GBIRbCGitxGTtyCj3Ir5I/mM5xoqxSMrH4wU48VKxR9E0U0nvaoPAM5Q0MdW2yRyBaSjR&#10;Od6klUdQ1JJAZV8i4fm2eAvUEypcmbvSTnyVDwnV/mS3hLPf/kmsgraQJiANEJAEZsp2lY8zNx19&#10;pZfqiSSKBmK48sE8Vn7bcQ/XISLFkhsPZ8QGvchvCdHuwS4/7GLgagW+JUYktbsTWGKCU+pe+k4W&#10;ivXtIzDPhOLecPrXijH330JWS4Ccay4YhG1mh8tv2OH8K0xkvmQkiryeIGwit2Hk8yyO0TvxSVW3&#10;OEzwL3yc7zegyFICR3MiK5wp6Y+ld6VEgqYkojLF/MTAD1s/ww7DX2oDa+/U+yluAXsFojpYO2/A&#10;1V/2F34QzzCViWivAGcbxhIs+IQdJjhKoGe/DRunLdgKpHzj9uGZJGANeoHtcnxbBXb7XJ/ELmq/&#10;BJ4epFcHE5LsLP+fGe7e8t856uFgJbB2MMDJ9gC+IQJUp+0ccNrKbjU8mgDROMMeizx3rLJcBaxO&#10;AlZn7GOtMfUVAEcewMx7A4YuT3LI9mdYeonxBm3COWw3PkkCO/kObtFG+MQaybEZaWC1kXXmQdux&#10;0e6vb8fEYzOOgQfkOxoRGG1OQLQZ/tGmeIcZ4RlsQHicPT4BpgL9/bi7GxESZE9IgAOebmZy/LKd&#10;lz2OTpbEJUXRNdBN52C/dv+0dWiMttFpGgYnqeoepXlolt7po8ydvMrxqw9YPndLAt2zjEsFN756&#10;nuk1lWZOjOfMDa4JAJfO3BIDvcypa6+yLJWkAuviSdWUJ+Y7PcvI31qpppeXOX3xIicvqPuxJwSu&#10;Sxy7dJXzd17lzHX1zPtrXLujxnX+kIfvPhKYfsiFO29z87WPuPX6R9x48C4P3vmMNz/5io8efc+7&#10;nz3iwy+/4e33P+Cm1FMXjh/l0pkT3L1xmTMC1b6uZro66xmb6GV2bojh0Q66eurp7qxherKHof5m&#10;hvvVOKotTAloV1WmpdUZlsVYFVSXpSwuTHFEgDo1PSb7GdJStp5Q6QmPq5y7qheuepRHwCj12pKA&#10;U9np40HHT2tgXR+IXBUFVjVYuRpXVdnqzOKK1nlpXrXWybrFIwq0ar3qUKQApmz4cdIHBdB1e1Qg&#10;VFBdt0r1WkFvdHJFA5tatg5TVRSMFWjVejW/DkMFTAVPNa+KAqMqan9qu/XPWAen2oeyWjW/Dla1&#10;nZoqqKv16jjUOnX/dEXqcXV/Vd1nVUUtU52X1jswHZHvpeaVlaoRbY6euc7x87c4dekupy+/rE0V&#10;dNW6RTlObUxW2Z+WFlGmqvlYQVW7x+pZaYWnANBD4Bgq1hPe6aJB1bPajBCxzJRhf1IGfQlrkQq5&#10;24m4HicCa43EZE1QQ8QF10gFVGMuxYKwegFrgx2BVQLVakv8ZZ8RAtboVmfixGQjm8Va1WDmaptK&#10;S4LLrUlpDSK/N5HEijD8E92JSg8iozCG3MI4gWsc4ZHOJMd5c+7YJF99+AafvP0aH7/zDm88fJsP&#10;P/iSt8VEPxRoqnunD9/7XDPWy/fe0Doz3Lz3ppzkX/CubPf+R48Ert9pkeVr8vrWw/dYOXdNIuRr&#10;EmmoB4aPMzSjHu5dYGxBPYukNF+iNFk3c+SMmOOCwKudwqYCCiqTaKxL4drpIUbbk+luCKW3K5Ie&#10;AWLfjAQEbV60j4QzOJNA91gUNfI6r0ICleQDAsXDpOUaUSQwGZ9OZE5lYhI4tAwFUdftR6lYaedQ&#10;FCW1biTnmJNb4kBLVwi9smxgLJ6Kem8y8wWCAsDsCinVNkTlHiYwea9YrxP1PQK5Wj/S8lwIjDHB&#10;LVSPxv48ieanqFT3iBO9ySiIkn2Ek5Qh0Et1JSJOGYVALsOOhHwxqdhdpDe50XuqhAIBa2SZvxho&#10;BQPHWkkqCyCzKlBMOZ663iwSC4NJKYkkrzGBmsEM3GJ1BE56uMTuF8PNJas5GPdEA3LbAtFze0Ib&#10;hiy32UlLglDY4SkAtqWwJ4TjD4boO17O2IVGVm/1Yuu3C1+xvpgkG27dm6FtKIOxo1WMnKrmyKv9&#10;DFyqwr/YmNzBIKLqJHhrdmPoXCkOcuzR5TbMXq4WyJsSrzrWldthEbWD/V5PYxyyhbBSe1qWcug+&#10;WqSNQJRZ70/DWBotkxk0j6eJ+cv3aQuidjyZyYuNzF9vZ+R0HYNr1QxLmTrZxPBSNTWdSZQ0RxEr&#10;v3VAvBl23jvkmPUwtnuOTfv+UWzwGSw8N2Dh/RK+iXoEyu9i7fMCXmEHCIg05pDBk3j4HSQy2ZxA&#10;leUpTCzS/0UOeDzPdgHrLrt/wyzwJQLSJFBNtsY10EDs1wQHZ10BlSn+3jZifZbYWO/HO9RMDHQ3&#10;e112sMf/IPsiDTEQ+BtmOGGc4oRZgpNYuzO2MdYY++7BIkhKwFYcQndI2YKDWL5XzF5CMkyIKXIU&#10;Oz2EmQDYJewQXnEGuMTo4BR7CNuofQLng1iE7eKQ0/Po22/AWT7PL0JAGWqEf7gpAWGmePjqERJu&#10;Q3CwLf6+Eqh7WeLtIkGikwnuTmYCVDNMzMXm/VxoaKtndGac7pEhuQ6XGVs+ItfRMl2TC/SrVHPq&#10;XphqrpOK78SVV7TmWpWvde3ybQHhbS0jzvk7r3Hu9kOuPXiPE5de1nK3qmcMR8Ww+icWJXg+KsHy&#10;Ai09Q/SOTjIlIJkUiJw4e4FTFy6LzcrnjY2zcEKM9bYaIet93vv8e956/xH3Bdb3Xv2IExfvSl1w&#10;XkxW6pZX3+eBBO0P3vmIe2+9x5sff8Z7n33Jlz/8nq+++opP33iNS0eWWZueYG6on/7WehorC2mu&#10;L2NstJvJiT76BloYHG5jcqyD6YlORodbWZgbZHF+mFn1SM3siAB1TOukNDs5xNzksIB1mrn5KcbG&#10;pe4ZG2BqRr7LrOp0OSc2OK815Y7PqPuk88yK+avbWPNHTmrTRTFPNXbsqgQZK2pEGSlLawIxAasa&#10;e3W905ICrILrggQi68O9KWtVKQhPn7/BOQGMemRGQVBBcR2c64Bch6KCoAKdmlfr18Go3qeKgqLa&#10;dr1HsVqmtlNQXN/2701UFbVMbaM+Uy1fh+v6tuufu968rB2jzCuoHpXzQYF1vVewyiilQLooBqs6&#10;Nym4qunSsYsckSBu8agAXcqaBGwnz9/WyrHT1zkq59aqBHIrUlS+4b+/t/rfnZciu7xJHAkmeSyE&#10;OAGoe5UptgWHcCzRJajNjqhOD6LENENa7QhustJGuAlsMMFP4OpVqdIX6uNVIdbaYE1Ey+NRctzE&#10;gr1KZRux1sRuL5K7vYlpcSGsTqBaa0t4vUSuMk1o95KKMZqMtigii/yJygsipyqV7NIEMvIjycgN&#10;IyHZi9XlXr778nV+/+1H/PG7L/nz73/kk48/5wsx1o8Fqp9+/Uc+EmC+8+k3cqJ/yuVX3uSaQPU1&#10;gez7H33NG29/ooH1E7lQPnn0e9748CvO3XqVfgHp6auvsCSR0qT8Kf2TyxpYB6dXtR9IAXV8UUW5&#10;S3RNTNA82k5mWSppWeF0NmVz9/wYQ00Cz/pQRgYTBHoe1It1lsr36huPZmw2ic7+UIGoLWk5RkTE&#10;7KahxYuOrkBKymxpbfOlVIytQCy/pM2Z1DJz8gUSZU1eFDfIvrpCqWsPoKDCgeoWb/LL7Ckq99E6&#10;xLT1J9ItFX99Xxjh6XrY+23ATWwiLdeJsip5X2MiaYWuRGZZCyxdKROjnFnronOkQkw5kLhUT60C&#10;DI+VICjCQCrrrQSH6modo6JyjEmqsad9NYfKyUzSW2KoGC5g9FQXcfI/ZdeEUNgQRsNALpmVMaSX&#10;xwpYk6gdziYoy0L+SxsxUkMBZxjN0+lEFlsLwMLwStyNd8J2EksNCUjdQaZ873ixwulLdYyeq6P3&#10;eCUtC4WsXO8juyoII6sXCQo15s7LUlHMVUiwksXIyRrm73TRsJKNd74RmT1+ZPcGkNPlx8DpIgLE&#10;5FtmE5m/Uklekwtl3T5EFxoRW+NISIk1zYuZ5PeEkVzvhX+mObbBAhjv7Zh7bMPQcSOWnjvF9h2o&#10;aI+ifSKH7LpAOU4x9NkC3GIMHz+3KZZp6SlmJ3YWmCDneKGHbB9H82AaQ/PFdI5n0TiYRM1ALBkS&#10;CEUW2xFUYIFbwh4x8efwijqAnwQN1o7b8A3WJzDKANeQ3Ri6PsNh12fZ7/I8O8Qi9zv/Gw6RW/FJ&#10;EAP2Equ22YR/qBVOLvrYO8h/bisBjJOp/Hf6uIeYYeajg1mECfqxZhwWEOuk2rInxpy94WbohFqi&#10;H2SBcaAx+t57sBZg+qSa4SlAd4rcKd9tN8FZBvgm6+KXLsYafQgj7y1ac6+VmLdVyB7c04xwyzDG&#10;JU1AmypG7LsNHbvnsfHag1eIIX7yXwWEmREaYUVgoBnRkU5EhTkRJpbqI1C1NREg6+/F6PAuLKwM&#10;Oai/n7C4MLnuBBxHlphaXWZIbHJobkF+w2n6phdZvXCd5bNXmZaKfUSuRdVUu3z2Ciev3ZbpZQHr&#10;NYHqfe699xEvv/MBV155g5sP3hGbfIdrMq86MJ4WAPeOztLaO6wNOj4v+5hZFqOampeKX+zu+ElO&#10;i6kevyhGc+o0axfFnM6IjZ27zgUB+YXL9wUkt1mVSnVRLG1CVd7HznH+xiucu3aH42K8t159TUD7&#10;DrcevMrFc+c5I/VFT1ERbXm5FEZHUpcjgWGH2KhY62BXk9hrE4MDbUxN9DA80MBAv5jsSJvY6DjT&#10;030C3h6B6ChLYq3zs6PMT48KYIdYEKgqsM7MTrC0vMDKkVVmJeifVgaugXFJ63SkkjuMzy5rA62r&#10;osaSVYBVYFWAVaBVQ8IpsC4eExM9JfNivKoZWDUJK5NdVWOwKlv9m7U+zpCkjPT//wjNupEqgK7f&#10;01wv683Catt1cKqitlOdldZhqNYrSCq7VEXNq/evA1WtXweleq1gquC7vo2CqTqG9W0VqNe3VRDW&#10;mp/FJDVoKsOU41eQPXZGgq+/WawC7HrP4JXjl7Wi8gsruCqILq9d0ooGVDWCjSyfl89XKRKnxH4V&#10;TJWtKmtVHZ5+EjfkR8JIALEDvoR2OONSboRPg6UGVb8mG7xrpeJVqQ7bHLTHZTzL9GRqjEe5SnGo&#10;g2eFPk6Fh/CuNCZYtgtQCcQFriFNjoSLmaQNBxHX5UVArR0+YsdqGtHsQkidGlLOi+gGb5JbI8hq&#10;TyQ6P5iITKkky+MFRonEJnnS0JTBl1/c54dv3+WbR+/J9Au+/PJLfvj+j/z447/z4x/+i+//8B98&#10;/f2f+OCzR7wqEeTt197j+r3XuXv/bV5/+2Peef9zPv3iez78RCArsL3/9kcScb6j3XS+fOcdTl1+&#10;oOV5VCmvxiWa0ZqD5ySiXVljbPEIPRNzdEg02z7eT3BcAJ7eFrTUpvHyuTGGm5OpynXn1LEqgZ4j&#10;uZW2lLV60DkQyvC4VLYCzwx13zJVn6pqF/r6IggK2UZ03H6aOwLIFaOq6fejekhMUAKPdHl/apkd&#10;HeOJYp/hFNd6klvuJJbsQlG1O+m5nkTG2+PovovweBNa+xJo7BbDL3PHyXMrzm47ycvzp683Twwg&#10;nYJGbyo6IwSEIXSOFXDm+qR8p3oSstwpqQ4XWPuRW+xFebk/uTkuBEccIkXAmN/qTftSNu0rJaQ0&#10;hlE1kk//0WaxWUuKmmMJSbYhLteLmu5sgbc3lT2ZFLRGEpptKZW1jljOITzEctqnM4gptCJcKm31&#10;7G5Y5n4t/WB03mH8U/eQUu3AtQ9nqFaDDUxk0DJfwPE7I8TlubHz8C+ITrTl3OUhqcyqqWiLZfai&#10;VD73h+g+XcEhv2fwzNWn62S+NlRdz4kcCQLcaJlLoGtZbLLLk8RyY7yTt7PD7l+pnU0QqAYSlGsh&#10;FuuCuc82dpr8UiC5HecgHSzcdlDVkUD/VCEN3QkY2DxDUJI5XTMFWPju5rCj2KfY3iaDX3BITG2f&#10;xTPsNvoVuw1+LlPZj9tmrLy2Yum9SXvOM7HClcRaD/K75Vw4W8HizQYmBf7No0mkFngQHmeFo8de&#10;Kbuxk2Mw99iMvucmDrpuQMfzWUxDXsAj+SDe8XJsrpuwd9tDYIgl0VEupCQHEujvgLePGGGIXFvR&#10;NlgEihHHW6EXY8rBeAsOJlqzNUiPrb467PLWYa/rAfY672Gvk7oHbU5GcxBB2WbYR2zDOnQTHikH&#10;sVMJI+IP4JGkh1XgLlxCD4rN7sU2fB9B+RIYl7ngmW1BQIEdHqkC9bDD8hvZkCDnQrSYsWriDg5X&#10;I96Y4Ottho+bCSE+9njYm2NvJsdnpMuBnVvQlamjl4sEj80CqWVGF2akzDEikJgX0E2siLWq3qxS&#10;oQ8r25xfZUBAMbQg16XqiKPuC567xBEpCoRnb9xh4aRUskdOcPHWK1Luc+66mOWDtzh16SYDY/MM&#10;TS7K+lNaStNj566yLNsfOXVGIHqWtQsXJdi+xQ0B5O3X3+TSnVckMF6lf3iO0+ducen6A05dvKNZ&#10;qmoZu3RbpUM9ysDoFG3d/RxZO8mt23e5fuMWl0+cZLC4kFxvTwYK8+jKz6K/opiZ7hYm5PuOdjYx&#10;NdglBqoem+llarydkaEmpie7OHFiRsA5yPhEN1NTfczMiKnOiUnPTwiExViXZllZXWR5dYljKu/v&#10;yZMCV3V/c0VgIwHo1Byjqo/IlLJWgev8shznESbk95uX30YNUv54jFUxUBU8nJXfTwKU1RNntGxL&#10;6r7q/IrsT3V4UoYrVqvGVFVDvKn0g0siG+pZ1pVjCmSqs5EyzMegU1BbN0xV1mGnputFg6fUsQqG&#10;alsFV7V8XrZXwJyV1+sAXoe22q/aTgFTjXij5lU6xXkBmVqmtlUQV/MLK/IZArkJOSZlpRPq85Qk&#10;ybYKnirLkuoJPCt1/5KAVt1jVfdV1SM32rK/QXZRPlOZ61EJDJS9zsqxqP0uyfIV+RwNyPKZ8+o7&#10;q32oYxRgq+m8HM9PogbdCetxJmrAneAOB9yrJepstiW4zRE/sdAgVeosiRSwhjfbiY1KhJu3X5t6&#10;VxjgWSpgzT2Aa+FhvMR2VROyl8DYv9Ge+EF/IqVyC2h2Fkg7413viKeYUECzG2GtfkR3BAlgfYht&#10;CiW2Opi4smCBUpqAJIqYBFeSBKx3bq3w+99/yA9/+Io//uk7Hj36gq+//pY//uGv/Pj9n/nhuz/y&#10;3bc/8o0s++Kzz/n448/44qvvef/DL7j/6pu88eZ7vP7Gu3z08Ze89/4nXL95j7v3JLp8+DbnxFbv&#10;vPElN+5/Ikp/Xi4k1aSwpnU5H5cysyon5PIq3RMztI9NiDGN4BfmJ2C1orYsgXNL7fRUxzMqx3xh&#10;rYVW+R71zb60dAXIxRZEV1cIXZ3BNNZ4kp1qTJ7YXGODH2XVbmSXORKZYyLf2Zb0BlfiK2wIzjYk&#10;ME2P8EwzsVATSpqCyCrzICROLMF3J54BBwiSSisoTAKYYHNyc/1obUmUEktHRzwdYk0T4wUMDedQ&#10;WxdBiZZ9yYf4HBv8YtVD/DKNM2HxXKeYaz7x6WqQ9wO4eR7EVYCcKJVtbLIJsZmmFDb50jyRTMdC&#10;HoVd0XStVNKxWIm7gLV5pEgb39I1xIDumVKKWiLpXSggrcpDwGkqwZFUqDGHCYgxoH9arLctGI+w&#10;HRQ3eRCQtBeX8I0Epx3AK36XNk7ttfdmqBlJpn0+j2Ex0uETNWQ1BGHg/KIA2JFz9ycoaoukZjiV&#10;5dsDTF3tpOuUHEuuoZZopGQyitAKC1qPppIk513viXQBqBsuCS+JVf0C26hnKBryJbXZER3XJ8lr&#10;8cUuYBsmLi+yTfdnOAXsEfP2pnM6m4KmQPzi9TB1fYG4AkdK2yJwDNuHZYDKZKSPZ4opATm2eGdY&#10;CYCM8I7R14Zbc/LfhWPwbpwj9uEQsUdsUP7LLAlEk3SxC9uFa8wBsXgDIgTqOTW+tA1mSqVcQmd3&#10;Ltn5QQREWxKcYifGbYutQFlXgi/j6H3YJ+gJvA6xz/C32DvuJMjPhPAgazzcxBqdDXAXeNl56GrJ&#10;Isz8xTJDDdANN2Fn4GG2+B9ki88BNrnu5CXbDWyyeJbtVs+h474Jm9B9eMQdxiVGoCkwtYzahnn0&#10;FhwS98p3lKBZrNoj5ADeITp4BMn5EXoIvyQ5LwucCMy1J7TQhYhid/l+lrIfM9wF5v7x5oRKwOUX&#10;aYpXgLHA1RJbGx0crY0w1TuEhaE+NqZmGOkasvPAQdkuSoK8Ja10jY0JWBdlfpmu0XEGZwQQC0sM&#10;Ts/L9TcrgD1Dp1hn/+QSI3NHBKhqNJHLGii1sUKlqI6GM2JXqjl34biqKI9rI7TMy7KhqUVt/fxJ&#10;gYMy4BPnGRZ4DCwt0SuWPCMwPP/yy9x47XVefusd1Diqr7/3Ma+++T63X37I2Uu3OX7+pvas7J3X&#10;1HOtn3LvtXcYF+ttVpnb+kc5IxZ8VQC12CtQrCkgx9uOylh/puqLmWwqY7m/hdMzwxwTQ18a62Os&#10;t5XlqUGOzA8xM9YuoO1hVmA6Ptap2WxPTxOjst3cghjq/KSUKYGJWPyxYwIRlbFIpe1TddaqNiqN&#10;GvLtiBjomfNqTFOp4AWQqmlXGaxq1lUWut4hSVnomvx+KiH+EQGDBspjyhQV6FTHJzVVkFTNuQqU&#10;8ptKUYnzj6rfUN3Dlf0dU03La2rIuFWBphq+TQHzcTYkZZRHT4nhicEpYCkoqQxHCnLKGlXTqzJH&#10;ZZLq9YIyzCX535bPyP8mgFw89d9FDVKuhn5Ty1VR85OzKs+xug/7eP3IlHw3mSrgrYqxTgssVeuC&#10;skgFP/WsqTJLLQm/gr8AUK1bfzZV3To4cfEWJ87fkONV917PyPGJraoOT2oc2b8tW5TfYPWkwPzU&#10;Ze1+q7rtMC82O716TrtVoMpPfFrNsS07iEu1Pr7NEom2WBHcbod/s1T0rXYENlhp47VGi80GCmAV&#10;QF2kuJfo41FqoBW1zLlAR3v21a/RRqAq1ioVXHiXXHg11vg2OhLa6UNgmweeAlcfAUlEVyCRHYGE&#10;NfoQVu1FaLFE9u0JZFVFEBhtq92faWnJ4sdvX+eTTx/y2Zcf8NkXH/Hu++/y6Wdf8uMPf+LbRz/y&#10;1eff8OnHn/KFAPW7R1/xh9//kT/88a9a+f0f/sIXX37Nw9fe4rZEoJev3OSsRLgXJMK9cfNl7qjO&#10;B+9/z5V7H0kkc5ZBiYImJCJWUB2VMiEn7OjCCl0SBXaMTYnF9GDrIhWfnR75YtZHxmupzvJndaSC&#10;obYUWsTsygWadc1etMp3GxqMZaA3itZ6X+rK3ZkYTtaGmItLMSRHDDS9xoWkKkfS6l1JrXXBL1VV&#10;aHuJECPIb/CnUWw0v8qf+s54uoYyKa+NIDNXgN1XyvRcE8eOdrA8X6sNa1ckhpeaZEFetqN8bgYT&#10;UwXUt4ZTIp9dUOtLfo0EMlJp69k/pz3ruHSmg2axTL9gIwxMnsfY5ElsbJ9Bz/in7NX/JxILbKkf&#10;imXqbJ3A3438tija50opbE2if66WLQcEWN77yasLZflyB0PHSvEQs3KL3k9CoT0ppW74xxpR0hjC&#10;2EohAWKwuTWqaVofn/jd+CTsJjrfmJG1AmYu1FA3Gs/IyQomLzQQkGlB22weOo7PEiYQO/NgTEtN&#10;WDaYxJrMT13toPtUFS5ZemT0+hNRY0dUrS1VU5GUjgSz9HItiXVWmAc/hUPUC7QvxlA85Mch918Q&#10;UWRGUpk9+81/zn6xVbfAfQzOFlDbHYunwMTA8Qlcw3dTIAHQyGqJmHgkdSOJlHZHU9ofR8VIEtWT&#10;qVSOp1DYF0OllNL2YFkfSnq9J+Fi+96ZhgQVWhBWZkewvPYXKwwUoPpnmmjQtfXbQZAYZWquD8kZ&#10;PoTGOUngYUpojivRFd5459ugF76LXb4bsRLrd4nWx1Y9ShNjhYf7AczNNqFz+Bmxvo0Y22zHyGkH&#10;hq7bOei8he2OW9jgsJkXXbaySd7zotMWnhazfs7kd+ywfo7DYtWm/tsx8dmCiecGzP02YB+5HTsJ&#10;cuyT9+GlhtfLMpWAQQ+fkMOEhhsSHiX2GaKHV4g+wcnWhKY7EJbtIkGPB0Ep9gJUK9zCjfCKMMEl&#10;WA87Lwma/I2JjnbD2cGQQ3s2c2i3GLm+Pjq7xJh37mHjjl3EZmQxLJY1NCs2KUVBdfaYGIYY2JKY&#10;5NzaCVm2wujiURZPX2JBKvFJsad5dW9Q5lXL0sTiMVZPqftjF1k7pzoqqWG+1piSoHhaYLO4dlrW&#10;SWUnUJ0T6Kim5NkTFxiVaevkDBU9PTSPjtI3P8/RK1e4/dbbvPnJZ1y/94Bz125y5/5rvPzgDa7f&#10;eVXrHXru+n1OXb7Ninz+5et3OHf+Cv19A1QXl1JTUMi5+SXOTI3y2c3THO2q5mh3HfdPzXN2upfr&#10;R6c5vzjBaSkn58dZExM9OjvKksB0flJgPCrmOtDClFjs4sIYk1NDUka0FKtzS2Kyy/MCu1UB2XEB&#10;q2r+VCO+zDE2OcusWKmC6xGBnALr2QvXtA5Lqpev6pD0+L6p/K4CQ5XwYXxmSQOpGm3mzAU17qlK&#10;K6h65KrnTVXihbPaa5UYX03V/VU1r9ap+65qX6rH8Yr8pqqZeHZJ3etcEdiJjMwc0Z47VQaqRsJZ&#10;T8yw3ty6fk9Tza8nZ9CaaAWs61BVUwVUBVA1r6YKnKPTR/8bsPMC4TWB2qnzt7UmWgXl0ZmjYuly&#10;DolhKoiu3/NU4FQ9d9eTPagevH+fMUkV1QlJ9bl5fK/1nBTVZKw6NanmYnXs6lhPa/Nq3ZIU1YlJ&#10;DRmnyjpctfFYfVpNcarWxaPBGJ9GiTTrTMQuLQV+5oR3OhLV5SLAlMi7whjvaonWBa4hYrQ+Mu+u&#10;wFpuiHuZRM5SPFSzW40FPuqxnRoBdKszHtWWAlknAbWLFFeC2j3xb3EnUEpYmycexWLD9V6kNIcQ&#10;muciUb9c0GFmpOcIuI708+jLB3zwwSt88fWnfPn153z+5ed8+933/PGPf+H3P/yZ7775kS8//5ov&#10;P/uC777+WoD7g2zzFZ9/8RVff/OdQPgLrXwk8L11+w6v3H9VykNu3LjD3dfe5eYbX3HtwSfMH79K&#10;vwKrOkHmVyW6WWZcorthAWvP7BI9Ate+0TFi4iIJ8LUjO8mLU3PNNBaGcmKmnsn+PDrFGCvrBKo9&#10;wdQ1+dDTHc7EaDKTw4n0tITS0RwsUWi0GG0EpU1+lHYG0TSVJCYWJWCJIa/Zm3wxxdx6qXCLnIgU&#10;mFQ2R9A3livQL5QTp5aKmjiKy6MpLg2luDCQqrJAmurCaG0Mp122bW+NFLCmMj6Zx9BkFgMz2WKM&#10;oWRUeGrjroaJadkH7BVrCtHg2jGYh5XDNiytXiAiUpeIaD2cfTbhGb6Hyq5wxk9UElMox5LvwvKV&#10;fgaX60ktDcQzzIjEIi88xdhU86x6btY6ZCeWQdsIzrIio9ZPS/auLHlgsZDwNBOyatwIStXBP/kA&#10;vmKu2U0uLF6rEaAWUdobSs9qLkNiopaBO+mS9/gmG1M/msrxuwMEZVmS2x7Gysv9tK4W07SSJ8aq&#10;L7YaSVavHzWz8XQey6LvVD45XT44x+/APXE3uRLMVQyGYBrwPBZBG6kbjtEA+tK+/012uRdDcwW0&#10;DadQ2hIkwYwPsfmWEkil0jwcj0voDoHgJqz9X8IxYhfuCWJu8Qewj9mNS9JBMb1dWIWqhBEvYBmx&#10;GQuxPvccPe0Zbd9SC0KqHQitdiS8yonwCkeC8gWMKUb4pZiTWOxHemkISbmB+AtYbQMNJQiQayrT&#10;FrccG5xyLDFPPIyl6jAULvYYoUeSwMxf4ObuexBfAZlvjDneAmgfsUYD9y1stniCF8yf4HnbZ9no&#10;uonnnDbwtPXTPGXyG140/S2HnDZiInZtHLBFjHUXLlH7JBDah3PsXpyTDuCarodHulzPiXIthx/G&#10;N0iXED99IsQ+vT3kOOy24eYtAXSoCUHR1oTFO+AVbIJ/mAVBUdZ4Bhlh4bgLA/PNuHsakpkRQkqc&#10;PyE+TljqH+LQzu3o7N7Fob178Q4O0aCqQLpy5pwEt/c5duGSNq+mJy5fFSsVk5LXq+cvsXz2ksD1&#10;Ar1iiP0zi2K1UyweP8vNB29qTb2zK2IwAtmp1aMsnD7D2qUrnLkm0JBg+vj5q7KtVKwCAHXfdnRF&#10;7EaMq2V8isKmZrqmZxiYl0D66DF532XO37zDzfuvc/fhW9y69yqnz10RS7vE+WsPOHv1ZYHqJe0e&#10;5fkr17l+8xbLiwvMT4wy2NrEKxfO8PnD27x9cZUjvfUc7W9kqa+RlaFW1ib7WB7t4szqtJQZzh8X&#10;+5wdZnywlYUpgelMP9PjAtiJXmamhxifGJAyLOAcEVhNCMRkn8ePa6a6ckzdY1QZiBTAxMaljlID&#10;lE+LjarRadQoNep+qbpvqjoiPYbrqmauCoxTUsfNyO+lQLlelsRM14uCqOqopIxWrVM5grXlYvoK&#10;po97FivLPS37UR2fVjRjVc+5qgQSCqqq2Vc17WrNrH8D6DpYVfl7yCrwToldqnuX6t6mKut2ug5b&#10;Bc6xmWMaXCfn1P3YExpcF5QpylQNZD4mnzsicB1Wo+/IcShLVZ2KFDTVvU9VFFTVMjX9+wQPCsIj&#10;c8e0ZPxquLw5BVIxVPU4zoIEHI+n8p0lMFuRQG5JposSdKjbiAqqavi4KTlONdj5TxyrDuBSq0dE&#10;v0ShPXYCVIGnWKtvo7lYplinwNW9Qi62SonCxWJD2+wJbLIWcMp2Mo3ocia03QF/MVuVaCKo0UHW&#10;O8h7lL3aa8bqU2tPUJsbLhWWOJdbEtDmTojqJdzpRpQsj2v1lsjegYAsG/wSrAhPcqS5M5fX37jI&#10;G29c5v7D6zx861Xe/fAdPv7sY776+pGY6CM+/eRLrXz+6Vd89cUjPv/sc3n9CR9L+fLRI227Tz8X&#10;k/3hez757DPOnDvH7bt3ePj661y4fJlLt+5x6ZWPuPXGl5y8+pAB+TPUDz4jP6jqLDEuJ+CoKkdO&#10;SgW8IgbdTnioHzFhrpRkBjE3UEp/QypDrZnUloRQUuylDXhe1ehNS0cQDXXedHeGSzSaKRdNDmND&#10;SQwMiH32xdM+lEDHRCrRuZZ4xOzFN/EQBs5PoO/4Ow5Z/lIb2iuzxIOaliiSs5xwdN9JcqYzOYVB&#10;ePiIwdhvw9FhC+FiEmVFHmSnWRIbpUd8jAGxAruoqMPEp4vlNQUxcaSU0dUyyjuiJEKPpaQjWqDo&#10;TklLNFdemaW6LYHAYF2yc53xCdhNSMxhwpMNya720MCaVedPvGy/eLGb0WNNpJT4E5XlTESWA47h&#10;hyjsjqF1qUAq7G14pBoTlGdHaKEjgfJ/BqZbUTuQREFzILEF1mSKmSdX2hEn4GmYiBJDLWb6YpnY&#10;YCDDAtjivmjsw/bQs1yIf6qJgDWF1RtdlPSIMctnnHxjjGI1LN/RfLLlPSHl5sQ1OpLZ7s3C7SZG&#10;z5cTWWKDo0Avu9mXvtUCDtr9GvuQ7eQ2+ZNd54uZ2wYx1DiOSkAwPF9ARUsIUekmOAZskuDDhZ7p&#10;VOx8N2Do+FvM3J9G1+HXWKrsRCEv4RKzU0An08RdWIS+yCGPX6Mf8KQ2qLl92l7ME7ahF7ER86Rd&#10;WErwYBwlcE4+hE+BBYFFdmKv1oTkO5NUHUxSRQRJlTFi4x64JznjmeWKb7EHHkXOuBbY4CqW65Ur&#10;AWq+PaFqYP1kM7wFeB5hh7R0grah++QY9uAYq4uu+0s8o/8vPGf+S160f1JM9VmeUIMEWP6ajdZP&#10;sNfpecwEqrayvYUa0SZ6P/5J+gQk6+OVcFg+Xxc3mXeU/94xXAcPAbi3rx4xwRbEBVkR4S8Qd9Ml&#10;WKZ+vqaEhduRkuKnjUgTHGRDZKQTIZH2+ARa4OFtTIC//NepIWQnh5ERG0K4j4sG192bNhAc4MPw&#10;1DTLp89q8Dx19boGVnV/89zN25y/JSYo09PXbnBB5l9+932uPHiNI2rQjJNS0UmlvqQeGzlzkdMC&#10;Tm0IyDsPuHz7vlRux2WbUxy7fIUTl65zUsrpKzc4dUUAePoiQ2JrwwLW8eNn6BIg1fUOsCzgPnVD&#10;9S6+KUC/zt3XVSekN7l0U+qH63c5dVY9Ryn1xY2H2n3Wo2cuy/QqZwTe9x8+4NrVC1y/dIqZoS6m&#10;+1u5fXqRC/MDHBtpZbS5hLHWMs4uDDPT18R4byPTIx1MDLYxN9UvltrFqFour0cHWpkYkX1M9DMx&#10;Mcj4+CCT6rGaqTEB1zQnzqixTtX9ySVm5hcFnEfktXp85bjWDKzKvIjB/NIax+Q3UYkfVK/n42cE&#10;ZLKNAqtKU6jum2rNuQocy+pxFjEwgctjqD4GrFq2fk9VDfmmpqsKggIWlTBi/TEeBVZlqwrUavxW&#10;tT81JNzjcko+T2xV3qvAuW6uqihDVY+3nDx/i+PnbmiQnVbNx8fEZFcfQ1UBdUaKZqyyblSgqqxV&#10;mewRMdRT5+Q/FZipJmEFWw26UtTjMqpTkWr+VbDsHV9keFbWC2RVB6P1sm6sCq6qqHkFYJU8Qg3o&#10;rpJHqGQSEyoxhixTCSTUs66rpyXQUk3oZyRgO3FZeKH2oVIhnpXPU4/biLFal+zGp9WEyEGpCNst&#10;CeqwJmbQVcBnS0SPRNoCTtW869dojX+TDT71Vtq8r4BU3YsNaZf3NdvJvErmb0tiv1TCfb64qbSG&#10;VZYCZDU6jqW8tsShWKLbZmfCe7wF3vbE9LgR0+FCZIOAudCCiGJn4gQScTmeDE3V8fCNS9x9+Txv&#10;vHWPN997g/c+epePv/hE7PVLPvn0U9548x3eeusdPhEbffToG4HqZ3z44Yd89ehLfvzDD3z/43d8&#10;/e0jbf7b77/hwqXz3Lh1g1ce3OPsuTNcuH6Hszff4vIrH3Lp3vva83Bjqr1e/aDyww5JRDck0djY&#10;qvypAtbG+gYCPB1JjvKgrSqJuf4STs7IhdJXTGVxECUlvjS2h9M/nkxTcxDjAoXZKbGormhqK7yo&#10;qfCmsSGIvsEU2vvjqZfloalGOARsxlvMwdDxCZwCdxCcYCgm46ClxnP13YOTp1iA2dO4eh+gpj6B&#10;uAQnbGw2Y2ezER/PnUSo/LNit7GRh/D33UpkxAHi4vTwDNxFcJKYQ7kbnQL3kdVyWsczaRpOI7cu&#10;iOgcR8rbY5k50URlYwTJqTZ4+u/CwWsTbsG7CEkzYkjssELAmVHtx/KFLmZPt1PXl06xQDk23xWP&#10;OAFwWxjNS0XYxeniX2CPtxiXp4DAVuzXKVaf/LZwMfIU/NONKekOI73ejfxOX+auVjF1qZTZq+Uk&#10;1dnQspBM6UA0SbXeDK5VSIWvR/NUGvOXm0mudmfgRBnjl+pI7wig40QBBUPBRFTKOVtkrPUKPnqv&#10;i/KBKHRdnyFEDHfiRC3OYQfZafwL/OKN6J7JJ7c2gIG5QpoHkrX0g24hu7HxelFgtZ3IDH0aB8OJ&#10;zJYgMlkHn7g9BIjJReQYirWbEC2f4yvwNPL5DTZhL2Di/wS6Xr/ENPQZXDJ2YxGjhsHbgl36PmxS&#10;9uCQJoabpUtYhYCx1B6PDFOsow/hmmxOTGUwcVWRxFbFEFIcgm+eL565nviUeeFT4Yl3mVx3ZfY4&#10;JOvhm2VOYIZcTzGHtI5Rpl4Cfa8XOOT5LHvcn2Kv61Nst/41Txv8Ey9KUPas9S94yvJnUn7KRvvf&#10;stf9BUzlvHKOOoRnor4AVAev5MMEphgQmKAvNnwQJ7Fi52iBa5wERkm2hMbZ4uWlR6iPBNCuBoR4&#10;mxHoJUANtCFEoBkd6UpGWrAEc3K9RnuSlOhLdJwn0bEehAQ74udpRWpsAPkpUeQnR5EU4Y+nvQVW&#10;RofkOiiSSnBG67+gEjMoa109e54z18UuBVbKVhVYL929x9033+bqg4ccFZMcW1nl/N2XOSpGq9ad&#10;u3FLKsPjWkrC7qExOgZHaBscZmL1CMevXhOY3uD4hasafE9fuS0mfE0gepWZUxeYOSPWKWCeO3mW&#10;C3df4dqD1zkr9cHCmoBi9bjWyefIqfMahE7Je06fv6n1MB2ZWuXijXvcl7rnyq1bXLp2kes3LnDr&#10;+mkun16gp6mI4bYyTs32cXSig6WRNhakHJvrZ6y3gYmBFvo6axkUmA6px236mxkRoI4JWAd6mxgb&#10;7mZhbozllVkWFmfEPmdZXF0R8xRbPamaXlVnnEUx0AWxuiOalSoLnV08InBTVqry+KpEEWLtp89L&#10;OacBVo1c8zjj0inNWFVz8NS8GqhcPf96VrNQdd9Vy7Ik33n1uOpQ9Pg51mOnLmq/wTHV8UlAqpqT&#10;1XOuCqxqW7VMJetXHZnU/lRZ7/GrGatAaUagOimQU3kBVDpBBS6VpEEVNa86EKnsRlqHINUkvKqa&#10;iR8X9Vo17apMRwqY6jEX7ZEXqa9VZ6WJv4FVGeu4mKx6r2qiVWBVAFWypKCqnvpQRqqahrV7rQrm&#10;AlS13bJAXqUuPHL2OiunHieSUMelgKqOWRU1//dZm9Q2CqoKqOtlRD5fjcn6E88mQ8L67QnussG5&#10;UhfPeiOCBare9SaatQa1qfulNho4FVRdK4y11yHtTgJXa9wqTcRKzcVgLbDOPIhbsanANYDQFte/&#10;PR9roUHWNl8fd3kdPxRIzIAfntUmxPW6ESL7DBS79S8yI7LcmcRyb3JqIiRa6OLug3Pcf/WamOob&#10;fPT5R7z78Xu8/8kHfP7oC4Hs+5p5viEX3meffcmjr77lo48+5VMx0x9+/z2//+OPGljXp2rZ9Zty&#10;sZ05qY2kf2TtCMtyYqxdusfxyw/k4nqLc3feZFUiqHE5CUbkz1fPzw0tyB8hUdzw1AK1lRWE+0mF&#10;EudFd0MKQ82pLAyWsTpeS3tDMgV5XlTWBdA/nERPV4xANZfRoRQaa/1prFFNtkH09yXR1BJBZX0Q&#10;6flOxInRRaQYEaI6qfhsJkGgFJFkQniCiax3IyzWjNRsCXSiTIlPcaSyJpbq2jjCw83wct9NoO9e&#10;gv12kRJrQFToXoL8t5MgUE1NMyU2zYxEsUdzlxew8dxEfW88bWMZNAhUStsiKWgKIUeOt34olfnj&#10;DZRUBRCXYoW/WIt6/tLSeyMlnaG0z2STVO7B2XtjWjanyEwnBpcrSCz2JijTjkLZ79D5ZqLEbD3y&#10;bHHLthLzcsQy9jAuYp0xFW5UjSbhJ2BJqnXXBmzI7w5g6kolk5dKmLxcgnvKTkbOFdA8lynr3Wmd&#10;y8ZfwF45EMP0+VqiiqzpWs2lcSGVhCY3xq7WkNfnT+V4FGHF5lSMRLF6p5MggZBD2D66Zwu1EWX2&#10;mj6Bvf9+KttiaRlKZ3SpnKLGYCw9X0LP7rfY+m3Ezv9FUstsqOwUAxMYukdsxT1qG8buv8Xa71mB&#10;ziZ8kwWUYS8SkLmfiEJ9MhrtKen1oViCxNx2Nzl3TQgtMSK52YXUNneSmlxJb/OmqC+EsoEIynoj&#10;yO+S0h8nx51Mbn86mT2ZJLamEFQehnOWO7ZpjjhJsOMjQVhYvbf8hraYhO0QKG7DOngHRh7PY+j+&#10;PEaezwvQn0HP7wUOeD/DdsdfscH0X3na8B/Z7vIkTxj///i5/v8ltvqvbLT7hYD1GSzUqDsJuvhI&#10;IOedYSgBgkA1Sa71eBO8wg5ro9TYB+kQkupAcr4fSRleeHsZEhnmiL+3hcDUhoQYT1ITA0hO8CMh&#10;VraR+fBwD9LTwyktTSUzM4LcnBiS4gIJ8JLA3F9+i+gAijPiyYwPw9/VDncHC/q7WugcGqB3YpLW&#10;gSH6pwQgAsjJlSN0DI9qRS1T4FVWOy3rjly8xIlrYqDXb7B4+gznBbwdQyOUNzZT1tBERUMztW0d&#10;ss8pJlePcvKKGOXVW5y+fIM11ZQrlrl28TpHL95g+uQFpqQcuSzAFZiuCXBVspgxgU3/+BxNnQNa&#10;D+KRqSXGp5c5d/k2b777ORcuvyKgOcsVMeNjAqzltaNihmr4tVGWF4c4f2Kao/O9nF4a5NTiIKsT&#10;XcyNtLMw1sn0UCsL6hGamX4mRzuZGu+mr6eeupp8ejpqGR/upLermd7uVsbHBrTev8uri8wvzrNy&#10;VEB5/LjY3FGBiur8syyQWdTKxIIUCU7GxL5VOtbRadXxclmscE0D31ExfGWs6+VxxiUFRwVYlaVJ&#10;PcZy+b/BqqaPOyc9BrB6vSZAVcBV71PAVc3AKlvTyXOXOHvpxn9vrzo3qaZgdZ9V9QpeUcASK1yS&#10;z1D2p4oC0jqoFLjWX6t5lR1pVfXCPX3tv2Gq7peqDEfq9cKxx+BV61fU4zQCNdVxaXrhpGaxE6p5&#10;WGxRZUVS7123UGWm6h6rgqwC7HonJrVeLVPbqI5LCq4KsisyVU28qqjkIur1srrvqn6nv20zK8f7&#10;uMOTBGsCeXWPVTUFK7D2jC3xE6tiMaJqXVxqDLAvOYhHrREBrQLMKgOcy/VwLjMQ09THpcxIoGoi&#10;9mkuUDTHvkhspMRAA6p/ky02+TpYpO3HKc+ImE4f4nv8cBVDdS4xxqfWBv8Ge4GxAEJKcLsLwc32&#10;+Fab4SMVko9s4ytGkNzgSZpU9A2DORw9P8HLDy/z6uu3efDGK7z2zhvce+0+9994wHufvM9b77/N&#10;vQevCFjf4vPPv+KrL7/l888e8c033/GHP/1BA6oqf/7rnwSqP/Dom6/EVF/h/EU5uU6sMT2r8mBO&#10;an/qsvyZRy/e5syt1+TCfcCC/Mjr1joqJ8rE8gktd2ZPewuFWbEUpAfQ25TCeGcW/Y2pTPYUSjRa&#10;RHN9LD19KYyKFbY0h1Ig1jnUn0R7s7r/GUljXQjtbTHU1YdSVRtMapajQNOBhCwrKsVwW6XSnV4u&#10;lQs7VhtntaI+jOxCb0qrwsgt9ie/OJCqmnhGRyuklNDdniyfKZAu9qC8wImSfEfSkk3Iy7GlQuXy&#10;zbYR87UnItmMkFhDqTAdySzzoGcylxax1iQxtpL2CKr7E5g9Xs/EYgVNvUnEyPtt/LYISHYJ0Oyo&#10;GownrsSVxUsd1PQk4xVpTOtIjgA6i3ix9EJZNnapkyoxQZ9iCbjEtvwlSNIJ2YZzuiGBBVZkqAHS&#10;C8V0Kp2IKrcnudFNux86dlE9zqMe3djF8YdttC5kU9AlhjuWRHFXiIA1ismzFaQ3uNN1JJu21Qwq&#10;Z+R3Pp1PvoA1s92LxDpnmmdTaZlJx8x3My0TWXRM5pFVFUR8rgfFjdFMrNTIf1otgUE+ObU+YuDu&#10;ZNa6UiqArx0OoXE0nOaxCFIrrcmqdyRDSmi2rhj5TgLSDxKSo0dYngGhUgIydASwOmLRdiSVWZJZ&#10;40B8qQVxpZbEyNQ9YS9Oqgk4eBMBKYdJKhYo5VkRKUFOQK4t4eVepLbHk9yRTFJnOsm9WcS1pxBS&#10;F45PqTdueY64ZFlgn6SLQ4IO9qpTlccGDjs9LXDdgG3IDqykGAdtQdd/IwfEXNUoO0/q/wPPWfwz&#10;z1j8E78z/V88bfVPbHL6JXsUhANewixsJzbqnmq86hAl9hp+mJAYMVHV6chPBwcpkWlu5JSEklcQ&#10;QkiQFWnpQSQm+xMW4UJcnA8F+XGUFCeRlhZBUkqoLPcmJT2S4tJ0SsvSKCtNIz87noxEOXeTI8lJ&#10;ku3EVuNCfPBytsbE4AD5eekUV1dTKkAsrKkjq7Sc/KoaqgWMqijYNvcNUNPeqU1LmgSeLW3U9fRR&#10;291DhcyXN7XQPzEtleYpzt+4wwUpJy9e4dg5VYmKxa2dFKs5z2mBqQKDatY8fuE6Z8U2T9+8z9rV&#10;u5yW+dsP3+b2q2LFdx9y9tpdjp25onVOOXnhBtfuPOTm3dc5c/GmwE0s7piYm5YY4ez/y9VfhdmR&#10;ZGuacN3NzUzP/H9Pdx8+hVnJyhSzQsHMzBw7mJmZmSQFMzMzcyjEjCmlUsmclVXVffqbb3lkVNfM&#10;hT2+t2/f7Gbves3NlqGqph6F5QwQLpej+lIhqqtyUX8lFy21+Wi+nIuh9suYGmhBW20xmi4X4nJp&#10;JmoqctDaUE6IVuAKrbW6MgdV3HepIp/tRCVq+VrtbY1K/t/BoX6a6iDBN46phUVMzksyB9rYyDCN&#10;jyDt7UFTdxcau7oJHxrs4AhBO0TQDinTa7qGCGNaqsB0emFZMdf9lIbSPbzC/ZLwnvcJPfltBLK9&#10;ssDB30FXoDrE7yojhMVwxYQFsL1D+9CWIq8jQJbHZTSxpDxsapPF0X9J4iDm+YvpHeTrbWObKguK&#10;S2rB8YVNgnJNscBmZY3UcR5HqyUspdS1DqK6oUe5LZBt6uT35G2BaCstta1LRj6LxfMzD8/TcGeV&#10;rmCxWwHfgYkedPkedAMLWGUr+wS8iqnyc8jtPsJbps108rO3ybEsHXxd4cTM+nVMLO8qx+xDef8a&#10;69DMBt9nU7kt3cK/Ms2hSdJOzQlUy1w1xVBdK4xglnkeRqmnYZx8FsaM0KWYJJ8jJHXgUW4GS1qo&#10;UeJZmKach2WGBnRjjuM8GyHDmHOwTNGCa4EJ9KJPwTJNE86S7rDSEt6XbGi9enAppakx2jdNYtSc&#10;y/tZfE2Zv1lij+gSwqc9lVFpE9b35nDr/i6u372BlV1Gl4tz2LtzDa+++BiPnj/E1rUdPHj8EJ9+&#10;9jk+/+IbfPP1j/j2W5bvZAm57/HDjz/gTz//Cd/z9udffombt29iYXERo2PjaGxuQuWVGlakJSxt&#10;cz8r29TaNYwubmFgViaky2CHOdR39KOmuQslrPCxEUEozolh5FmI9tpk1JeGoa4oHI3lsajIC0V6&#10;vJMyQremOggFtL+sVBu0NUWhpNAdZcXeqCgjVPPcERNjCm/CKS3dkVFXHk/QfL5HOJLY4PqFasHK&#10;gebpyYZcpQYn1zOIirNmsUFiqhsSElyRleWLAgK2IIevWeSL6iJv5BKul2jCFcXuSKYJZ6ZbIz3X&#10;AXFp1sgqdFVgnVfmhdLLgcjg/ZqOWDQOpCClzB1ukVqEkAOK6sJQ1R6LcBqTngsbb5d3aJlqSgai&#10;yEJH1I1mIjTDHloW77MxdGPgUYbU8hCE5nmifq4CtQuVcM22gWu+NQyjL+D3pv8F2oEfwiPbEL6E&#10;X3CpndKNG1RkhSCCsmsjHx0bObjo+m+wizmKzvUsXB5NQXqNDwLSTdA0mYbC1gC+bzxiy2zQv12I&#10;itFwFA+FoGIiWoGqd5oOostsUTOaCM8EHdgFnEFNTzIC4s1QWBOOktpIlNZFKVCt5ncubgxCYpk9&#10;QnMM4Rx9EuYB7yCO53N0sTE0HP6FNvhfYaJ6CyH5hshr80Z2Ey2sQnJaWyKSxTtZG9bBx2EXeppB&#10;oBV8ojXgHXEBjgEn4BLK/yyKRuh/FKo4DXiEn4WK91W0Q1O7P0DX9g84bPAv0HKn9fL88Mhx57nv&#10;AQ/+hy65nrRVU9glW8KnwBlemVYw8j8NTddDMPU9RZgehp7j+7BWnVGmIAVnWMM1Rh+m/mdh6HsC&#10;dlEa+L32/4V/uvC/4V2rf8S7Nv+IQ/w+Jzx+j7Peb+Os59s47/kuNHw+hJbnYWg5sK7aHYad8znY&#10;Op6HleM5mNidho2bBlRBpoiOsidYtRGbqEJ0vArhUR6ErT/PvSgFqs7OZvDxdUBkjD8yc+ORX5KK&#10;/MJEFOTzdk4cz/94FGUlID8tDtHBKng5WcFAWw1HD/OccrBGZGICAqJjEZ+Vo0BStjHpmUjMyUPh&#10;pSvIIjxjM7IU8CbmF8IvJh52Pn7KtryxBf0CCdZdub4q3bcCkz4CYWB8mo1xB5rau2liC9hkvZ6b&#10;pwH1y6CdaQWuy3v3sLB9SxkBKqM+F9b3sEaI7tx8yPblCW7cf67Mg5+YZ4DdN4b6tj7UNfWw3VjC&#10;yuoeGmm1ReVVSM7MQE5+Fmpqee7XEKC1RRgfbMLsWDsm+low1tOE0pxEBr2hyMuIQROPaa4tYRuR&#10;ipzMWAbFKaguZ7BXVYTGuks01Xr09XWio6OdwXkzOnu6CaZhfsY5jM3RqqZmaEwUgSm5hjjMQLiP&#10;hRCTKTcj49zKoJtR5bdo6RlUsi8dLAXXQ/DKSF7pDpZuXenClTSFck1Uum4PBh7JQCUxT4Hk+LSY&#10;LNtB7j84pr1H1maV15MBUUOKwR6AdXBUkjxIqsIBZV6rTLlp76XEyPVWAkym2UjWIynNtNqD9VBl&#10;AJPcbugYUq6TtvXKtKAZ5TqrMlCJ9w+SMsiIYBmoJNsOAlWMVbbSBdzVL3NN9y1XGRn8CzRlwJJY&#10;5sFgJSkC1oauEaXI7YPrq3Jcm3QvSxnkcXLtVLp7ZTAVP8PIwg4ZsYtBQlSKJA05gOrIHNlBcxW4&#10;/sq+TA82xWwsCjVpqmxsSg2VLl8zmqSkOXQqMIB7iQncWKwIUMu0i3BlIyQJIBxydaEfcwIaoR9A&#10;J+Iozvu9D9NYNZjEnIddph4sktXhV20Hn0orGqoJrdUAllnqcKShqKrsYZ+pD282Vh55xghgYxss&#10;ySLyHJB1ORKtw5ewuD3NaHITy1trjEYZfa4uKsb68CPa6t09bO1t4dnHH+HLb77B19/8QKD+Cd99&#10;/yd8/e33vP0jfvrTn5Xy/Q8/4bPPv1Km6Tx99gKPnzzHo8fP8fjZc7wilJ+++ATX7j3C8u4tRiUy&#10;amxaUX0ZTt3BE6axpROpaWlwtjejFfqhrSEDva0Z6GlKRdvlRHTVpKIkjZYZ64z8VFdUlzCqj7dA&#10;YY4rqkpVKKah5mQ5IyyENhRpjORkW2RnuqC9NYURagqh7YP4ZDPEJZkhiTAODNWFl+9F+AXpIiDE&#10;kFC1RXK6O2ITHBERYYe8vCA01qbgUlkEKgv9UEWYJ0YYIj5cDxGBGvD1OgNf73MIDNaEJ03VQ3UO&#10;/kEaCAnXRVSsMXyDLsKNDXJMljVBQ0NN0IdziDoCk61Q2h6jjMj1TjWCnjf/V6/3EVXujKymIDTP&#10;5MMlUhfHtX7NAMASlQ1pqGjOQEpVJK5MlKF6pgShl3zhnGOOQ46/xptW/wXnfd9EULUVvAuMEFPn&#10;pqwzG3XZFeEVjhi+dRkVY7GwDD+KgAJ9gpVR/1QGLGTajv9x9K8VI7dRhZxGb6TXuWL67iXkdHgj&#10;f4DfeTIK9lFn4BZ/EVHF1ihqC2aAoI6ChkDU9SejoiUKMZn2aOxNw9BsGZoZRCQV2cM7Tqa8/BE6&#10;Hr+Guss/wTryELzSz8E86G3lmqld+GH4ZWnDPUUNpkEf4KLL76Dv/S7sIs/DleCOr3InbEOQVuOP&#10;mFJ3hDEYism2o5WaIkCmGWWY02KNkVrmhPLmAJQ3+SEt3xK+IWfgHXYBdkHn+JkNEFjgBr9iH5q9&#10;C5yy3WCdbINznqdx0eMEjAMvwCzwPOwjtGAbrAZjT+mePgMHf3W4BuvAOVAbrkH6sPXVhJksch6g&#10;ThPWxTsGsgj7f8Vhh3/DcbffQCviCC6GHoZayGHoRJ+BQexFGEapw8DvLDTtPoS+5RFYWJ2Csclx&#10;GJuegK7RERhZnICrh0zbckCgrxGS0gIY0AUyoPNDanIQ0pNCkBzrj9AAFwSoHJGaRGgUJCG/KJnn&#10;cSpKS1NQkBePHIIkNz0W+RnxyCZco0L9YWdthgtqp2Frb60sSB4YQ+jSVgWoAlEBbF5lNS61tClz&#10;WGUKjhhsbtVlFNc2oaq1C8MLq9i9/wTXHj4jYBZorT3K+IduQmJ0ZhmjbOjbOvswPDqFHQbMN64/&#10;wCQby4Y62i0b7yWC8ca9j5Tsa1dvP8X23n3cf/Iadx+9wtUbj7G8cQOrm7ewyf2yiMeQdAfS6MZo&#10;KIM0qa6uYdTUtxJII5ian8XKOmG7No+R4W5crixAPe11aqgdA221WJ8dwfRgBw22BNnJkchKjkBe&#10;ejQKsuLYLmSipZ7nZV05Gmoq0NvTjrHRQYyPj2JgcAD9g2Kr/E5TsxinhYuNTy2uMpgQWNDqeEw7&#10;S88oLZLHybVmKb1jhAS/e8cvIJVrsAJVAaxkZRIgipHKgKPuAR5PsP6vVWv2u4bFYAWuspWpNnKM&#10;XIcVuMp8VbmeKtdZ5ZqudBfLvNg26X7m8wWsrZ3DirFKaeZtmbt6kHhB4CqQFdhKAocWWqo8fgBc&#10;Gagk5W9du9zKCGGZTiNgFajKPun+lTmsMjK4h8fLY1J6aJliqy0E+0GXr5SDkb8Hpio2OyG9lDRQ&#10;MVWB7f41V1nE/H/BtJOvKUWgKiDtIzjltmwFsv38XGKtMipYbgtU5f6vzPM0YZmvBZsiXdjQJq1y&#10;tGCZrQmrbEb/eXqwTidcaZXOeYyOE85CJ5yVL4YNX/IFeBCuLvmy/wyMYk/DIOI0GwoD2KfrwYGW&#10;4kxg+pRbwSnfAA75BDhf20UGLV2xgRftxS7dCE5Zxmx0LeFfbIMQNnwBmbZIoQV1TdZjbmsSk8sT&#10;GJ4ex8LmOm4+uoc9gnVtbx1b1zdpszfw6vNX+PLb7/DV1z8oS8h9992fCdWflDmsf/r5v+PHn/6i&#10;3FYe/+ZHJUmEzGndu3YLt27fw9b2FuYXlzC3so6lrWsYV9Zw3MPm9ftY2tjD5DT/sP5hhIeFwN7G&#10;ANERLmxc3NBwOQad9UmoLQ7HcGs+ruRHoaEkCplRdihIcUIkoViQ7YKSfA+kJdkgPdUeaSn7JSne&#10;BrWXI9DTkYES2kpBoQcysuyRneuMwmIvJCRZwctHjbZgq5iqg8t5pGR4ICzSCplZAcjNDOJreiIu&#10;wgaZiWzA87xZPFBMeCcJuOPMERqoBVe3E/D0OYtAwjYi0gBREfoICdGCvdMHcHA/gqg0c2RUeiD7&#10;ig/Cs23hQFv2z7RGaV8CCrojEVxiByvalmuyPpoW8tG/dUkZ4HJS+7fw8TdHQXkc8quT0DBSidqJ&#10;SmS0JyG5LQqaISfx70b/J953+kec9f0tYlqcEFhtifAaR6R1+iOBsEyhiY7cqUVGmx/cU7WQ0uiK&#10;/r0SFLSHQdv5bVgHnkTbbBYSKhyQetkJpT1B6FqnIXR6onUrDfl9fjAPPAx/nm85fL2ClkBE5lqj&#10;dTwDgYlGCE0yRWCcEXon81HZFI7gRF1Yer8PTYd/hYnfm7CN+QCW0e/CNZ22l/AhAgu1ab8XYBVG&#10;mLr+O45Y/mecsP1HmAQfoV1bIactFIVdschoDENEkQe8kq3hzuDJhyUm3xVxRW6KRXrE6cEu5Cxc&#10;Iy8gWBZNSNaFa8BRWLr8ESqabXCSEXz4+TySzeHJ/9uZ54hPiS/rjQNt8ixO2tAubd/CRft3YOZ7&#10;BpaqszByPgZHfy0+3xTugfowszsFA4vj0DY5ChObs3ALNSL4tXDe6U1o+X2I015v4IzqTaiHf4hT&#10;ge/iZOB70I6/AONUXZgk6MLQXw3q1oehb3oUhobHoHnxXWhqvA8t7UPQ0T8EE5MP4e2uAVtzmref&#10;BaJoq2HBTgj1d0A6oZqXHIb0mEBE+LsgMZoWmxGNIoK1sCQRWTmRSEoORGJ8INKSw5GRGoXkhAj4&#10;+3oppqqprQ5bJ3tEpaQolirglO7e/KpLKLpco1xbrWpqUa63Lu5cxTiBMr5MG6BpTrM+3vv4C7z8&#10;5k+4ev8ZtmiYMqd0mQCdW93FtPQ2DU1hgNa2trqNDe5bmF5FV9sAyktq0NU+hMXFHWxffcDA/Dl2&#10;rz/C2sYtzC3tolsGJrUNoqGlXwFCXUsfmmkzSsaesXmMSxo+2s/y8jbuPniM5x+/ZnmF5y8+wqtP&#10;XuA1y+4WraqjSVnyrTQrGRO9bViZGlIgm5MUidRYmXaXxWNqMNLbiNG+ZgzRaiVd4aBcUx3oJfx7&#10;lJVqhsZkANLk/rXRebn2uEA7n2EDLsDoVUrn8BDvT7BBF+MilJQucNrmhFzPlFSNMnKXFv/LlJv9&#10;lW4INoJRpshIV7DA82DuqsD0YM6q3BZQym3ZJ8ftT7vh647P0nppb5OzyusJWMViO3tpsYr58jNJ&#10;FzABVy8jcmmiAlIpAk/ZHowQPpiCI/fltz4wUoGrmKpAVUYKS/n7KTjS7SsDl3p4rEy3OYCudAVL&#10;V7JirQJsfo+D7t8DuEoRM51mkLVy9R4Zs6vcF7MVw23iZ2jhax2AtYvvLVsBbi/hOTy/zXNyTyli&#10;qAJSub56AFcFrHYlBoSqPswJPeN0NZqqOuGqAwtG7YaJ52ASdwbmCedgmXAexlEnYBJ9ktH1BRhF&#10;HoNp3CnYprGipGnAJlUD1qnacMk1hWeJNbzLbWmqNrDK1FFM1YfW4lrCRoUNrIrFq8gGlvF6cMtm&#10;w1SrgnuGCfzYMAbnOiK+1B/Nw5WMClr5Y7RhZmUGG1d3sH51G+t7m9i9dRX3nz6grT7Dp199gU8+&#10;/xKffv4NvvjqR3z1zU/4/Itv8eVX3+O7H//CfT/g86++xTff/8QKdRN9PKFGGLFNE5jDw2MYGRth&#10;xVrExu41bN64jQmeMD0jkjt0nSfcFI/lyTg4RNsMgLOLKYKDaYxZvqgsDkB3QxI6aaxjrQUoTVKh&#10;IT8Mif4mqMz2QkaCDSoKfVCcK3NMVazYfkiItURFaQB6OjPQ0cKGJdqSjY4NbcAc8YlmCCT0QsL1&#10;kZBqh4hoc0TG0igZZBSWhiA90xte3nqICrdnY+aGuDAHJIbbIj3SDulR1kgKM0VZlgdaLkUhO8kB&#10;/p4X4eN+luZ6HuFBOogON0BMhAGS+T5p6daIiDOAXwQtNVEPSSWOSK9WISKX9hSli/BiwnokEamt&#10;/vBk4OOaqo/mxQKC9QqMfc5A3+44QqOdUVGXSdvwR2lLNlpmriCpLgr5gyk46vwG3rH9Bxz1+Fc2&#10;8L9FZKMjQi7bwjOf1trgjmjJn9zsh9b1QhQNRsIpQQ35PYHo3ixC4mUfeCQa0NTOorA1GFFF1sjk&#10;c4p6/FE/H4eykSC0rCURsF5wjj2P2DIZQZyMxolU5Df6IzLHGto2bxBgJugYzUTrUBoi081g6voW&#10;zLzfhG+qGqwjPoBJ+JsM6C4i/LIJfIs04ZZ2Frqq3+OQyf+Ow1b/P1zw+Hd4sA4kNXkilZ817oo3&#10;PBmIWIdpw8DzLPTdTsOGv6uZ53m4hBGgtOOEUi/El7kjNI/QjdOEud9hvud7sPR5Dxbe78Ah8Djs&#10;/E7APvgcvGm4Hqk0+WxnqHLd4caAy4aBj47bEWg4vgVN+zdh7P4hrFRnoGX9Hs7qvwFDq+NwdNOG&#10;nb06IaVFKJ6ErsFR2MpAtjB1mAWfhln4GWgHfAA11bs45fMWjrGcDvwQ6jFnoZesBdMUIx6jD13X&#10;szBzVYe5vRqMzE7BzOoczKzPQUP7HZw5+2va5SlYE7x+Kp6HYS6IDnVBbKg7zzMvhHsRsFEBSI3y&#10;R2yIF0L9nBEZ6oHAIJ53QfYIC3dHfFwAIiN9Gch5MygNQHZOOjo6O1BaWYHyy1eQV1FNkNYRqg2o&#10;aGhBXWcvLXUQHayTMmhJBjNNrbIOEiwDMq1m8xo2bj/C7Y8+w72Xn2P71mMlJ7CkJl27epcNNs2F&#10;DeYQG//VFcLv9kOMDk/hUnktmmpaMcOGc5SNbB8b/t4+Fja6/TQxgUVL+wBKK+pQXtWAhuZeXK7r&#10;QG1TD+1tGWtbt7Fz7SFu3nmKe/ee4tnzV3gpq9i83Afri9ev2f7I9L9P8frVK3z05An2ttdQW1GI&#10;pkulqC3Lw+WSbNSW56Gn5RJ6Wy+jv7MWM6OdWJrqx9RIFyaG+zExMojRkQEGBX3oG+hHH41VuoFl&#10;/dSBsRkl7eDsKoOLlTUMTc9idHae7eLqL13Es0rpH5/iVrICyTxRmZIypxivLAEncJVrouMzFAW2&#10;bwJX6Q6WMjDKYwhXyZg0QNjtX3OVgUjynEVMzklbOE9rFQDTJvn7DfEzyevsdwMT2sNikfvW20+A&#10;DY0TRoSbgLWJli8w7eLvvQ9VApS/v4BU7rfJnFLel7SBMrL3AKgHc1PFXGWfQFdsdR+8BB/3i61K&#10;t7GkLpRjZCvXapUl3WRk8hjPHwJTeiEFqPtdw6sE4QLBy9+Ltjq+uK10AytTbfjZm/um0cz3aZX3&#10;Z5HbTSwCW4GrgLabEJWtjAqW6TUt/Gwyf/Vg2s2vbEv1YFuoA4OUMzgf/gF0407AlnYpgNWPPw3z&#10;+HMwj2PUHHEUukHvwiLmMGwTGS0HvgGj6MOE7hkYxJyAFQHrmE9LLTCFWxnhWesI90s2MMulIZXS&#10;XGmpcm3WR0ZQFpnCK9eSJmQK/zw72oIDnNjAOyfpwzr8IlyiDZBIGF1pz8TARB0W1sawvrOC5Y0V&#10;WuodPP34JZ68/ARPeXK/eP2lUj79+nt8Tit99dlXuHXnAW7cuY8nL3ji8/6TTz4jkG/zDxnD3MI6&#10;rl27h1vXH+DO3YesoDdZOW9iapk6T8g2sfKXVFWi+spltLS1oKevC42NdQgN84eHtxV8AywRQ3PM&#10;IPRGCMeusii0F0ajISMEjVmhSPDWR2NxMMqzPFFGwNZVhqEsT4W4cDM2PsYoLfJDUhyDDIcT8HA6&#10;hew0J8JaG/EplnCjnXgEXIR3iDZiM5zg7qcL30AjWqoK2Zm+yKCl+jjR7sLs4Wt7EVbqb8PL9CSS&#10;aY/xPsYIcdFCJsF7OTcYsQGmsNZ5E65mh+Bk+h5cbQ4jiiAIob0GB6sjWBKwu7wLZ79j8I3SQEC8&#10;CXIuhSKlwgdeSYaIleQVAxHwzDSAFU2rYjAVA1uNsKExecfYIrU4BDU9BcipjkdJYyaqegvgk+KA&#10;0pEMmMWo4YTn73BK9Wsc9/g1VCVWCJERt1mGCODtqCsuSKj3QF5vMAr6w6DKMkAJ36t5KQ+5HbEE&#10;poEyNSQi3wYhuSaILLfC5dkYXF6IwaW5cDQuRqGw2xOBufpIqXVFx3IuaseSCTNtqNv+EUZuHyKj&#10;2hdNo+nonM6DW6QabALeQzjPa8+Uczhu+19hHnMcwdXWMIo6jnNev4dZ9FFc8JRRtv8FdonHEFNv&#10;heR2FzhnXIRZ1GkYhZwgkDXgFK0LrxhjOPJ/8mGg4h6oCc9QXQQkmCGE/2EI4RuZZ4uIAhvYR5yF&#10;lvub0PF5BxdcfgeL0JOwIFyNVR/ALVYT/mkMplJtEJBoT+tkABOiBxMPmiQDE1OPt2Du8S6MXd+D&#10;scsRqJu8i4s6tFiT07A2OgN3W23YW16AudUpmDufgmusFjxoo46RGnCO0VE+p6HfGZx2fBdaAaeh&#10;z9/AOEkbNgxkbTPtYJnIbaIVDHy1YB1oAMcgI7gEGCuZnH7/x/8EAwJb3suK7+HqpA9bi4uws9CE&#10;jZkWbIw1EezjTND6wM/NBm52RvwsWrCyUIeLizHc3M2hUjnBw9MRPr60e5UXyqqr9hMZ0Gw62BAX&#10;X2qkpdbhUks3GzI2hLQdycvdytJPIMg11F4ZIDNHE6CBTa/tYO36XWzeeoDZ9V2s7d0hYJYIHBrE&#10;1BISMvIRm5iFK/VtrOOr2Ny8ipGRSQaS6agor8YsjW+CgfLk+Ax2tq/i4f2HePrsYzx//Tmu33uA&#10;KQmo5fpk1wBW+F5Pn36CZ0/YxjwiLJ9+hiePP8YjuYzE8uzFJ3hBuL749Et8/NnX+OiTz/HqC8lF&#10;/hkeP/8En376OU20BdW00/yseJQXpqG3vQZThOnIQBPGR1oJedpqXz3B2oH50SFMiq12t2NgsAdD&#10;I0ME1TCNc4KAIaxomzKad4bfa4FBw8zCBmaW1jEnCwfMzP8NnGKQ0/Mr3EdYECZik3JNVfYLVGXJ&#10;ODFNeZ7cl2k6fZL2kZDtZhAi6QVlbqlikopNSrYhmd4iCeiXlMel9I4QIINinr8UuU7L4+V5MqVm&#10;iPCSVIYdBHN9G/9zWu4I/yvJWtTcNaQUeZ7c76c1y4IIci1bjhcbleupYqhyu6FtSIGrMjCJ4JJ9&#10;f4MugyR5T7HdAzgfGLFs5XH5PMr0HbFPvoYY5tjCNu1ySQHhKO1zbuOWYpv1MhiKryvHyWMdAm0x&#10;Uen6lc/E58q1VDlWHpciYG3k52uQQVTyHH4+mctKY9VVrq1qxBzBBUbyegmnaKsasCvQhz2LXRpN&#10;NvIEDMI+hDkbHzMeYxjyNrSD3oRZ3DHY0nIdaLhOBYYEqxHsCFc7Wb1GrqvSUq0KWSmLDeB5yQr2&#10;kiyCFiDm4pNjpUBVlWMD7yxLxVgFru4pxogqdkN6ZRAKr0Sja6gcy5vjWF5fwMrWKu4/eYw7Dx/j&#10;0fOP8fDZK9x9/IIG+0DJknLzIaPFW9K9e40WuqakJHvyyafYun2XP/Iw/5QJZbL3+voe7tx4yAp2&#10;nVEgTxSexFeamlBdV4viijKWUkbWpYxgy1FaXoS0jGTYO1nBzccKKj8zREdYoSjNBWONyWgg8Fqy&#10;Q9BdFIfqBG+k+pngcoY3qnN80H45WoFrOcGaHm+LzpZkVJQEINBXG6YGtCevi8hIdURxqQoFZT6I&#10;TbVGWLw5/KOMkEbbzS8LRfmlGOTk+KMgPxiVRdEoSPNFSYYfEoNtkEjIx6vMkEir8LO5CA/T03DU&#10;PwIv2kdOnBsKElwQH2AAlf1JhHlrICpQF25Ox2jf2sjJc0RcshkiEgwRSnuNTrVFbLYLkoo8EML/&#10;Q5VmiKxWP6Q1+cI+RhNJNQHo22xACL9PWJYXkktCUNWeg+bhalzqKkRFVx6CstxR0J2EsGp3aAR+&#10;gLN+f8BJj9/CNZNGV8VGNs8U8fXuSG/3RVwdP19fGNJbfOGSpImyoRi0LRejfCAd9mG6sA+8gOaR&#10;FFqoCgm03arJMFTMBKF2IRzNCxHIqKN1FxmhajCMtpqE4o4QuEapQ4NgTShyQVFjKNqncrgNRkCy&#10;Hm1cj7Z6Hib+b8MvTx8Rl+xhHnsWH9j8Ey7S6ozDjsAtUxOZHZ4oGPRBxBUTuGarwT7lLLzzDOGa&#10;pgfvDDOoUszgGa0Hr3AdhCaYIzDOBH6xDBwZDLqHaikLs3vH8b1ohqH5DMSyjWEfpwZN77dhGHQc&#10;+n5HcMLqX3DR+Q+EqzaPNabJ6sLE7QI0bT7ARTtC1e99eCWch1v0Gei4/BFqtm9C0+oQzOwYxOoe&#10;gfbZt6Fz9k2eQ4dhYi7GegEOQWowdT8O+wDaq0qdhn5GWUbuqOEfcdr6feiozsEq3ggWySashw6w&#10;z3GAAwFrGKJF4OvB3JfWHmYKKxd1HDr6z9DW+QCmJqfgYK8BB1tNWFuowc2R9dbdCh6OPN8I1FAf&#10;J4SrHBGhckCwlxXcnQzh4WYGZydjFgvYOzCIVnkyiGPAmZpJoxhGRU0zckuvoKK+A5doM7Wdw2jo&#10;GSNcJ2gE4+gcZYNPUA7RUodpaePLGxiZX1XWU21n/e2mKfWOzykjeCWF4QRLa88IYhIzER2foYB1&#10;ms9dXtnErdv3sbW1h/W1bQbTNwjHp/j4xUu8evkxPv/kNZ48fYrlrXXCeQbbN67ho9ef4OVrGjHb&#10;l6dPX+DJE4L00Ud83gs8/4gwJYRfvv4CHwtQP/2K97/A81efsR36GM+4fcTt1u5trLHd6ZPMSfUV&#10;yijgzpZq9HfVYai3QSkTw22YHGnjthVzE71YnhrFSE8nWhpr0N3VpiTXH5uZpJVKt67AdUwB6yyB&#10;uLiyg6XVq0rKwsnZRbZzkpieVsZjRgWs/M0mZ1YxM78/DUa6f+V6qIwIFpj+f2/LNdduBhSSA1cA&#10;KtdBBVSyVUD5C6ikyNQZSeZwsCqMHKeYJrcyAEm2Tfw/DyAn11BblSxG+xCVIqklD+4PTS7ytxeY&#10;SyYrGdgkQcQ+OGUrRSxUtgJWgalspYi9SgrEwYllvhbv8/3kcUkkITYreYfleco+mUvL15RpMQJI&#10;sUsBoZRmsVwecwBKgerfXzMVmMpW7h/sl9c4yLIk++R5B8YqoJXyK8tcRpkVxlCnfWrGHIV+4mnF&#10;Vl3KTGGeoQG90GOwS1ZnA3MRljRTs4jDLB/CJPIIbFPOwzFLC26FJrDLpm1m6sAyUxsmqdKdTGCX&#10;msKuhLAtMlRGBNvn6MEmnRF+PqPzdBP4FzggqMQZXoSsa7ox7cgUKXX+SKsLRmi2pHrTg72nNlJz&#10;ojE5N47VrTVs7OzgJk3z5r3H2L15H6vbNzDFk0zKyu4NXL15D7vXbvMkf4mnrz7lvj3Utnfyzx5i&#10;VMo/kZWyo70Ps6y8K4sbPLnGUFZVjbySEtQ0NqKxtQWZuTncV47yy5VISEtghY1CULgf4lMDER7l&#10;iJxMb6THWaOuwA+tBaHIC7JDQbATUr1MkEHwXk73RHGKE7pronG5QIWsOFuUZnsiP8MFUWFGiAgx&#10;QiKNt6o8BLExlkhNd0B6Ns010hD+bOTi0hxQXBWGFELMS6WHpCQ3hAVZ0HC1EMzXjwmzRXqCByJp&#10;qp42akgJtUeAoxYcDI8RohrwsrsIlZMmGzw9JQAoSHZCJsFekueFzBR7RIQSpJHGyMjkZ06zRzQB&#10;ERZngRB+J79oEwTTumJKHBBWZIX8zlDEEpTxl1RoWaxEbmsiIvJ8EF8YgOLGdPTMNqJ9ohaXe0sJ&#10;uzgk14WjfDITZrHnoR16COoBbxNYuggus4Jjijpia5xptdFIa/FBSX8E4q+4IyDfAo3zWWiYyUVR&#10;WxwNzgI+kboYXSygFYehsM0TdXORqJkLQed6HFpnwxBdqE0z1EcOzTe/nv9HhSsSixyRVu6OSx2S&#10;xtET1a3hiEg1RhbtOzCZAWDoB/BJUkPSFSf45xrhbaP/C6ecfg3ziBNIbuDrdAfAPU2NdvpHaPn9&#10;O0wi3odd0mlYRJ/CGYffwZ7gtgk6B0PnQ7BTnYIqQlfJgGTsfoxglFV7JNHCERh7EX4u78DY9wgc&#10;o9Xgl2UC5wQN2MZcxHH73+P3Wv8HTtn+O3Q9P4R1sDrUHY7jrPUhnLD4Iy66vQPD4EOwZ4DrmHgO&#10;2qr3oOF5CGqOh6BjexR2DhdhoncYJz/4B6id/42ygIJnoD7MXc7gjNbvcE77DZzVehMfnv41Pjz3&#10;exzTfAuHNf+Ic5Z8bqQ5rOMIvgInuOQ6winDFnoB6jgl4HWWOaymrG86+OD4P+P8xTdhaHgULk7a&#10;LDpwsNGEl4sxwv2cEEagetsbw9vWAMEuZvC3N4CL6QU40lhliTh3JxO4OJjBzs4Mvn7eiElIgKsn&#10;g6nUXNS09qHkSisaeyfQP00AsbHrnyE8Jd/rwpay1mrv1DJah9j49UpKUZrsAG1giNYyMYe1a3ew&#10;fu0uthlML21eZ8M7ivzSyygsuYxeNtqrNNUHMjBRoPiEUGT5+OVr3KehPmB5/vQZvvz8C3z9+eeE&#10;7VU2yn1s1LsxszyDm/dvKvPlX372Mc3zGZ5+9BzPPyaIP/sMr7/6hnZKmBKqzz7+jOVTxVRle/XG&#10;bawSpmsE+OraJgP3VYz1t6O7+RK6mqsx0FmH4d5GTA63c38LBgjZga5aTAy2Yml6ANtLM5ifGsHw&#10;QDctewDj0xMYnSMA56YxMEmrVKA5Q1NdwQptfWxSlmCbwdScLNUm10UnaamzBO08phhUjE3OE660&#10;eZlmRIBKl7DMOZVu4IPFzWVJOLFZSaY/OiVzcsVO2Tb+AkoBq8B0H477RR47uC56kJZQYHtQDuB6&#10;8DoCWQGrGKsUya87SduWYEhuC1jltuyTXofeYcKW0DoYASzLtAlkD2B6AFsxV+kelhHEPUO00LFl&#10;xXDlOXKcPOfgmqx0He+PEN7vohVIyihegZ9AVYAokJR98pgcI48dAPSgCEDlNeRYAbSUg9eU7d/f&#10;Vq6xmqTRcor1oE1j1Y0/AcPks7DJ0yFYjaFBeJ6TyfKMuO1TtGCXqAbrmNNsiI7DLPokHNI14Jyt&#10;B8dcQ1imasOYjxsnXYCedB2zIbOlvToWm8Cax7gVm8GlgA1MDiP7XBO4ZZvDPduSNmANJ0LWKdUI&#10;gWwYoyo84Ztuw0ZQD0ZOZ3FM4w9sKI4iKj4SnX3dWN/ZxdL6Nk+MOWXO2SwjuM0b97F37ymuPXiG&#10;vTuPcI1wffLiE9x88BhzPNFHZ/mHLq6gub0b7Z19GBmexAxPzvFRRoSM1oZYaWck88viEsHaivzi&#10;IuQWFxC2BUjNTkdiRgoCCNagaA/4BVsgKNAQQd7qyKS5ViZ5I8XTHEWhrsj2J/BUpqgV8BKgBYnW&#10;hGsk8hPtkEmQRgcbID/THdnprigp9EdGujvcPdTg5UNzpS0WlfuzkWBgQQhHJ9rDN8gIllbHERRg&#10;SqCawMOFVuGhi8AQ2lqEPZIJ14QIZ0QH2cLa6AROvv8PMNE6BF93A3i76PD9TBkA2KA8XxYCUCHQ&#10;RwMGbHztrA4jxF8fvp6aCA02RmQ4zSvYBEER5vANN4QqxgAhmbSSDGP4ZZsgpy0E6U0hKB9Kw+WJ&#10;AsSWBSCJNl3ckom6vjL0L7QRrCWoG6lADB+rnS+ES5YxjKJOQC/kEJwYgIWWWcAtTQORlXZ8nSgk&#10;1nggqswBXqmGSK71RhshmtMQgqL6SPhHGMIr4ALGZ3N44ofhUrcPGqeDUTcdiI6lCFzu90Bg0klE&#10;pGvjclcwSht8UXDJE5daQnGlPQLldYGoYIBWUeuLy02yDFwIsqtskVFpA/fIUwjJMIBt6Ek4x11E&#10;Oo24ZjKJn8ENdlGnabTvwijoDcLtDRiHvgNtH5n/+QZO0jJN/QhQ78PQd3oHTgGnERBHoHkfh6HX&#10;Uei6fohz1jxXrX8Hbbf3oebwBs5Y/wbnbH8Lq+CTcE/Qgornu2HwGXxg+k+0VoLVi6/ldQrn7Q7j&#10;kOEfcMTyDWgHfAidkHehEfw2tCM+gBohqxl6Amo+R2ivx2DBOmFtfQI6Wm9AU/N3cFdpwCfEEDYu&#10;F6FncgRnCERNgldD5whOXXgX57WP4MiFN3FC6z1Y+xjCLEAX1rRWu1RzuGTYwDbWBGes3oem/VHY&#10;+2nD2VcPOsbvw9DsCExNj8PJTh2uDtqwMjkLU50TcDLXQIi7JdzMNGB+8UM46h6Hu/FpuBid5mMX&#10;4WarDxdbQzhYGtB0LRAeHoqwqGgEhsYgs6BK6ZZrH2TjNc6GaWwdtV1TqOmixYyxUWOD1CRWwkar&#10;d3oN7WzcW9hQd7OuL2zvYePmXSzSQIem57GwsYtrdx+zLdjFyuYe7tMqn778FK8//4ZAfKVA9RXB&#10;9+DhE4JOYLeBq7tXscdylW3I1a1NbG2vYWmN7cj0MGYWp3Dt9lU8ffEYz18/x4PnD3H36QM8evkU&#10;Lz6nyX71FZ69/hKPXnyGWw+eYJcw3b1+i0H8DWxubmNtdRWLC/OYJggnRwcwIAuVt11RrqmOE6bT&#10;wx2YHurA5EA7RntaWJq5rxML431YmR3F9Fg/Bvs7MMLt+MwoJhamMLE4g7H5GYxOSzakKZqpzKOl&#10;NfL7j0/PKlAdmRgjLIfQp8x7lQT9k8rYkGGavRirXEOVrUBW5pxKkX0yX1VGBsvAI0lHKFATKMoc&#10;UwGqwPHAVA/uC2wPUhFKUZI/8L5sJXH9AVilKAY5OM3nCGTHIUvwST7nAYqNsp0QIPJzELAjMpp7&#10;hkCVQVKEmzICWJJB8HxQQMoisJVsS4rNDu/f7xmS6TeSP3iCoJVBT2KofL8+GVUsEJacw0voHqZF&#10;EngHUD0wVwGgbMVK/79FjhVIHsD374F7ANa/t9aD15NjxFx/ZZF+BtZZatCPJyzTzyvpCW3yCMnU&#10;89CMOgrtoCOE6DmYx5yDfZI6bOPO01hPwDTqFMHKaDaHUE3WgFkSG+2YM8rcVr240zBMvADbHH04&#10;FYnN0jyzaa0l1giodIBviR3sUti4JRvQhg3gkWtFo3FBULETAnLt4RZnCpcIE3hFW8PaSw8mdvpI&#10;zUpnRDLCE2SeP+oslrdkkWHpyr2qLGa8c/eJcg1mmRXvNgEr1z72bj+g5V7D/OqW0iUiUd703DI6&#10;u/owxpPvOs32Do8ZZ+TW3TNAyMpqEV24VF+LsktVaO7uQC9P2sst9YRqIBswR/iHWCkQSomhAaZ5&#10;ozLVDwVhnsj0dUSqjzWN1RI1BGuCvzYyo0zQXh2KmgIfZERZoizLC/WVEchOc0N2hicCA4zgrdJF&#10;UUkAKi+FobQ8GD6+OvDx06XFerBRsoCZ+RF4uWtD48Lv4e6sgazCUIQnuMEv1JpANoGnhyGS4jwR&#10;FWIPG7Mz0L74Dvy8jJHJzxUVZqmMQI6JNKMlGyMq1BTOdqfh407ABZnB0YpBlc1ZPtcaMVF28PDR&#10;YUOtBR+Z7hOli6B0MzhFqiMk34ZgDUJuVzTa1iuR3RqPmKIAZNcmIKcmBS2jV7hNRsNoNaJK/FAx&#10;lIHoy54wCDkGqJIEzwAA//RJREFU6/hTcOd5lVRnh4hyC8RfdkJhVwiKu8MRnG8Nq8CzyG0ORvt8&#10;AVLKvVDbnggvf3U4OX3AgCcRvUMR6J2JRO9SFDoXwzG4Fof2MYKz3pEWE4mW/kiU1HqhujEQxdXe&#10;KKr0Qk6hM+pbw1Be7YW8Igf+n77ILrdBPt+7YyKRMA5HZJY5rgzEo3EyDX5pBjhh+t9g4PE2tFx+&#10;Cx3v38Ii7D1YRRyGjucfoOb8Gxzj4+r2v4MWgWng/Dbs/Y/BJ1qdsHsX7+v/N3xo9E8wDTgF67AL&#10;tMu38Ib6f8Jho3/ABbvfw9DjA1y0/T3swtWhyrKEZcg56LgfgpHPCei6EZr2x/ChwRu46HqM9eo8&#10;jKOPQTv6A2gnHYcmzVU78Tz0Yi/CPp71xU8dpjaHoanzWxw/+3/DM0QTNh6noUkYWjhegKWjBvTM&#10;TuGsxvs4r3OYBvshDp97E0fV34Ku1Rmcs/gANgwI7BKN4JJkAZd4c1wk2HUdTsLCne/hrQUT66Mw&#10;szkBcwZ11hZnYGvG+q9/EsZax+BmqY1YnuvBtFIH3ZNwNTiFAJuLCLZnME7oejmaQuVqDVd7SwLZ&#10;FpGRkYiIjkN1TTNGJFvO5Bo6hpcwNLeHluEVBmZzLLNoYiPZPLKMuv4ZtI8zCGZj2DpK+1q9hvWb&#10;97HDeio9UqtXJSfwddy4/xSPP3qNzau3cP32Q8L0U9x98By3CNtHT6Xr9hWePH2Oh4/2wbqwsIhr&#10;e3us81exvbWB3U2W3U0sLs9idHyQgfUkNgjazatb2LlxFdfuE5p3buLu8yd4+TXNlNb6WEz19Ve4&#10;+/gjbOzuYUFmEqys4Mb1q7h9YxcLM+Nob6pFbVUhasty0ENj7SNYR7oaMNrdhEVCdGNuDCtTw1ji&#10;e67SUpd4e4FgHx/pRR8td3hiEFNLAlWa6C/WOjpNQA3LPNEJ5Zrq1BzhNiFzPfvQ1d+Ntu4WXKmv&#10;QX1LowLXkQnJ/zulzOOVwUUyAvgga5JMtZGtjOwVwMqyb1IkwXyvdAOPzCpZkCTVoCRtkLVLm8U6&#10;Bwku3pdcuVNL+0voSUo/2S8pCiVl4cFtSQTR3j+Bfr7G7OqukipSsmDNb+5v9+cfE6xyLZ2fo3eM&#10;349t+qBcAuA5IhmWJHvSQaYlSWMoKQpliTZJVygJIAYIstGZbUJ/AY0dE2ho5+fsmkZbL0HbTUvt&#10;EcCLta7y+fvduALVkV/mmgogpQgI5ZqoAFJgKtdQ5brr2MKOAk/ZL13Fcpy8hsD2oOtYwCpbKbLv&#10;YL9sf2WRehoGsUegz+JUqIuAejsls5IMYjJLIxxTteCeYwSreDU4JmvBMVELDgmabDDVaSUGcMyi&#10;WcbKYudqMCRQTZPOwyT5Am+fg0Mu7ZSWapOmDfMENpaZRlCV2MC/zBGW8dowi+HrJOrCjY2cZ5YF&#10;LMNZMVNZIWNpt4RBWKYPorICkVqQjKaONjR1dqKupUMZsCBzzJa2b2Fq+SpmVvewtHMb69cfKBlU&#10;rhOyj56/VjKmtHRKWjJGg9LlwZNrkHYqEJ1m1Le5voMN/tGDjNxaWjrR0NjKBqAONU1NKL9yCZU8&#10;WYulOzgnXQFrMI1VFWCBqBh7ZKZ4oDw3GMVJgcgM9UZeqC/yw32Q4muNXNpkfpwdWspD0F8fj4bi&#10;IBTEO6KnNgl9zRmoLg1HZpoHoqNsEZ/ghCs1cahvSIR/AH9PxzMIJrjdXS8iJNAE6SnuyM30RXKc&#10;M+KiHRCV7I5wFmvaqyqQ9hxqA28vI3h5GiCDMC0uisSlyykoLo1GSWkoKipC0VCfgIY6QjDLByEB&#10;xrAxP85yEkEEs4eDFgK8TBAcYA4vb11l9RK/MMI6zw3BKebwkcWtE/WQQjjldkehY6sSJf2pCKMF&#10;Z9cnIkcSZQxVEYrRaBq7hPBcL+S2xCCvMxIGgUfhkqIG/zwNJNfbIihfD7EEXNIlV1T0xSCywA5B&#10;mRaoHyacp7KVaTJFVfy/U21QmOeAtZV8DA5HYGI5AQMrMRhcj8fgajxahwLR2huEyaVsVrBUVvQC&#10;Vp5UNiLpaOmIRWmFF9q7YpCQZIi0DDNcJngLKhwQk6aP/Gr+nlXu6JrMRn1fIvLrAmDrewqnTf4Z&#10;R/X/M06Z/gMt8g3oeP0exv7vQc/jLZw0+0e8q/GfoGX/B+g5/BH6hKud31EGfmoE5LvQ9z0Ku3gG&#10;JLm08nRjmIScxXHLX+N3av87PtD7r9BzfQ9nTf4NGtZ/hJ7zIaj4ufyTjWEfpAYzj7PQsj0ODf7u&#10;hl7n4RCvy3qmDuOkM9BMPQudzIvQSrkI3fiLsIzTgZ4bIWj1Nv//ozC2fUdZBUnP4X2cMvwdNCxp&#10;mk6szw5nYOamCX37C1C3OI5zRh/gPMGraUl71fsNNNw/hEnAeRr4RThHGsPI9RyPV4OJ41mY25+B&#10;lsE70Dd5H2YWfA+DozDVPwEDTdr1xcOw0j8HR8OLcDfVgJvxBXiankeAtQZCnQ0Q7GGN/LRYFGYm&#10;ItDHE94e7khKSkZxWTUu1bUpK440y0hOgrOhdxatI7Scuavom91lsLRKW51HK4E6tnoDE+s3Mbtz&#10;D9sPXuLaIwLz8XOCjnDducY6fgOPX7zGrftPsLFzA9dvPcST56/w8MnHuHXvIe4Tprfv3FdWsnry&#10;5Bm2trYJ1gVu12mt27h18zpuX7+GXVrr7s4OwXidkN3B4tISZhcXsUy7XeVzZmmha3vXcOfJc9x7&#10;/hKPP/kUr778Fp98/hUNmcDm87e3N/DoAe11cwn9nY1oqS1HQ3UhupqqCNNGDHcTqj1NClgXxvqw&#10;Oj2C+dF+TPTRYAd7ME/ALtFOZwncSZrq9NI0pldl4XUCcJamOispBuV66DiG2IYNj0+hu1/mjPYr&#10;tjo2LUvByRzVNppnJ4+doNkuEsCScWmN7d4Mg1PJ7TvL42ZotpIof1LZJxmkRgmzfoHpsIBsgXBb&#10;VpLMy1YAK5np2iQ5BLeSflD2Sy5deewgJaHAtLFLElZIZii+D+ErYJbHZIDZ2PwKxhdWGSysKVsB&#10;6+DU/iIKshWwyhShUVnsYG5zf7ARASowlfSFUgSwAlaBraQrlOumnWKnPGd6hmX+6hLaxVQHGRCw&#10;9NBUh6Y2MTy9SftdVeB5MDhJwHpgmwJC2QowZZ8UAagAVkArx8tzBawCXDFTSVsox8vrHBjqAYBl&#10;K6/xK+uU0zBPPgGbzHPwKDWA6rIlzDMuKMW12AjOOXo0SkOYRZ2FJ63TPd0QHpnGcM00hGs2gUuL&#10;NZTUb+kafA0tZWvBhsCEZusoi3fnGsEj3xwOtALbZD04Z5rCr9QRZrGaMGXE75xuAvMIdViEX4Qb&#10;G9aQHGc2PHZwjbBEQJIHfOPcESHz5vLz0dDRrax4P79+DXO01ZmV6/xD9iflLm7fwfLuXUwssRKt&#10;72F97y6WeNz88jaW13axw0j3xs17mJnlD9rVi9W1Dbx69Rm+/eYnfPHFt3j58lNl3db17V1Mzi9g&#10;fHYO9e3tSM3PRnhiLEJiQxEW4wNXD2MC0BLRkY5IT1QhNykU5emJGKy/hM6qAjQVp6C/Lgtt1bHo&#10;bUjC6lg1Pr49QbP1QWG8G5KDrNBZm4rO5kyC0BNVVXEor4hEYpITAamtrLfp5nQegSoDwu8YHKxO&#10;IS9ThcaaJDQ3pPNEKkVLXzGjx3IUV0QjjwYbG+uCgAAzxMQ4wT/QDPGEfnyyB0KjrBAVS7NV6dA+&#10;jhGykbT1PDQ1ZiAz3Q/+KlOE+FtB5WEEV2ctmrg5/AhzB7cL8IswQkCcEfxkTmiOJbJbaImjCWhc&#10;ykVuZwyiSv2Q3USw1iWjuqcYAXy/zulaeMRYIizXBZUDyXCM1YBzwlnEV5sgiedVWKEh4sqsEVtq&#10;j6bJdKRUuiPzig+6Z/PQPsHghVApKPVGfp4jAw9T1Fx2Rnunilbqg5o+L3TOR6Kq0xtpJeZIzDJk&#10;Jc1jBUpGrayNmmHNoCgIRaWetH9/DAylobY+gJB1Q22DCleafXGF36HkkheauuNYITKRXeaFmCxb&#10;lNSHoJyG6xOnDUtC0jHqHPS83oa6w2+h7/oODF3fh77jOzB2OUQ40WhtfwfX0DNwCyeIAo/TJDXh&#10;kKQN20RN2Kfowp7nuWnkeZymrf5B7T/hhNG/4IL5b2DpeUwpQYmGiEzfn2erafoOLui/B0c/Y+jY&#10;0Qq9T8Kdz7fL1IZxDgOdMnOYF5rCtsCM9ckUGs7v4bjOP8DY6X1lQXb/JANoOL6pWPJFp3dxkZDV&#10;86A5B+sS1Beg7XISRp5noetEC7Y/jIvWb+OM2e9w0eZdaNgcgluICey8eKz1aZzXfgdG5iegpfsO&#10;NLTfgJHxITjayao2ajwPNeFmYwg7Ey1Yap9DgJMlAh3NEePjiPK0MOTFBiA9Ngw5GUkIC/aDL8Ga&#10;mZmJiqrLaO8egKQJnGRdlAn6VY096Jtaxxjr78TqTcxssd6u3UAfG9BRBsqbd59h+/4LXH30Ma4/&#10;+xh3pWv31Wsa42vcJ+AeffSxMmjoMfffffiMIH1OY/1ESfTy0atP8OKT18riHHfu3aexPsJ1gnOL&#10;ELx+fY/WuoM9mupVxVo3sbdFO716Hdu0qdHRSQwNjRFyy8rqMF19wxhgo797467yXncePsLD58/x&#10;9fff44uvvsCt29fx8P5t3Nhbx9Qov1N7rdL1K9NqZK7qYGcdBrvq0dt+Be31Feior0ZPax2PaUB3&#10;Ux1ttgnDhOH4+BDGJ4cJwzGMzxOeNN++iVE28PsZlXqVpd7GlPVW+7ntkmlJPb3cR7hOjhCOIwwq&#10;JcMSrXdoSBnIJCvdSPevzEOdIChlCo3k8JVyMC9VptDsZ1ei2cpgpV9AeWCrknZQjFVuH1isrOoi&#10;4JX8v3J7anlH2cpKL3KMWOzY/IayYPjE4haPXVEAOrnE/5a/ax8NVRJYCFAFuHOUG9lK9qyxeXm9&#10;XQWoYqkCUDFXyR8s9+VaqdjqAVhbemR6jaRKpD0yIOsbo4EOzbN+jzOIG+Nx/MzcJ48JHA+6dAWI&#10;B2Z60O0rUBRI/n0WJQGs7JfuYIGpHCfQvNI6qOw7eFwgKwyS15cE/PJev3LP14B7oTbcirThVW4A&#10;30vmsKVhSHEq1FMGJzlmMPoNOQynFC04p+gwMjeDf4k1jVUfFomMfBPOwD5XG/YyOjhPHw6ZOvAq&#10;NCNEDeBES/AttIFfkR1caA9OaSbwpqlYSfq5ZAPlGqt9LJ8XowvveJpalDG8CYMQmlpkBhv/eG+E&#10;J0UgISMTl2iU3SMT/OFGGI1ItLCI2rZRfpkRDMxuKCkJN289xo2HL7Gxdx+LvD81y5OKUdrS4jru&#10;3nuE56yUUvF+/PnP+Ov/+A98+92flblpd+49xh1GwA+ffoR7j54yYt1BUUUFCsrL0drdRYgVwVvl&#10;BHsnfmZfS3h6mTIiN0d3Sy12lpcwOzyEutJCXC7OQHyYCyN3f5TnhCA1zB7X5zvQW52K5b5q7Ew0&#10;YWW0DhvzbVhfaEdedgCMjA4hJMQMcTRhHzcteDtrwNdNG+eP/zMuHPsnpNJWywtDkEZTTcv0Jjjd&#10;EBFtiyrC+/KlBDQ1pKGqMhrZ2b4ICDKFu48uIuLskZLtDXtXNvBq/wYrh9PQ1n8HZy/8mseYscGj&#10;2dEyI6Ls4empB1tHBkOWJxAVL4n4CdxogjrVDqFJZggiBELzLFDYHYK6mWQU9UUjtT6UcFUhsy4a&#10;l/sKoIp1QMNgMZyDDWDufRp5zaHwSTWAS+xppNZYIYTnR1a9C2KLrZFXr0L7VBaKm4JR1hKM3rks&#10;ZNNiTZ3fRE6RMzIzLKDy/gCVFbZoafdEY58P6ob90bmYgIImTyQV2CAl3w6zGxVo6I5BTpknoiRr&#10;VZY9fEM0UX45EGk59kgknEMiL8I74Dgyi2x53kQpYK1rjUBmgRucvWXt35Ow8znDz6+P1EoPFDQH&#10;I6rYjmA6TQD9Ow3wEOz9zkHX5h2cM/hXnDf8F9rde4ihnYZlGSNQ6kIBP2++GbwYQLrnmcEmmYAm&#10;bK2iL+KE5W+g6fQezDyPw9zjMNzDaXi0W3PXt2Fi9w58w02gY3IUF/UP47jGG9C2+oDBiQHcs8xg&#10;W2gOp0p72BZZwaVE5gFbQ5P2+/uT/xtN9DfwjGWdizoPw4DDSu+Alu+HuOD+PnT8TsI6Rg9WkbrQ&#10;k/V1Ay7AiMDWdf4QWvweZ/T+HRcM/4iTGr+FtvFhWNoxGLZSg57+MdhY01yNDrMcYpB3HI722jAz&#10;PgdLEwbBNkZwd7CEysUBcSH+CPFxQ3SQD4rSE5CbEoPO9hbMzc9hYnIS03NzSpA6s7TGAHiDZVuZ&#10;MjNAg+lj4zuzcQPjkphhfBFdhO6A1NP5NUzymE1lvuonePTpl3j4yRd4JGsqf/k1PvrsC3z82Zf4&#10;/Jvv8dEnn+HZy0/whPX5sQxUfPoCHxGsD2moD58+xd3793Dj1k3W+bu4ffsWoUpD3dnCzvY61lYX&#10;sbY0j42VFcxOTGGORriysIT52Xks06hWaFZrK5uYZ4M/Pb2Avau38ILvdffBPewRzo8f32c78hgP&#10;aao3r22hrfkKrlQVYqCzHsM9jcqgpLFh/hYTNNKpfkyOdmGwtwXTo32YGR3k9qAME8jDGJ8YwdzC&#10;HBZWlwijOUKHjTYNtXOIhkW4t/UMo6tnFL0E3eDIJOEp80ZHCccJgnOCYJWkDdJVLEkfJpRuYFk+&#10;bmBEUhPOKCCVdVUFogdAlQQQkklJ7gt8ZZSvXC+V66mSGENGA4vFHlwrlQxJDe2Dyohf2S/XVCcX&#10;tjA+t6FcY5XtwXSc/YXC96+/ytzVnuEpZfSv5F+Wa6kSZMkoYBkhLIOXZFRwWy8DCe47WOxcBiHJ&#10;iF4ZFaxMrZEpLW1DSpE0h1IaCTFJCHEwilgZ5EQAy6hgeQ0Z/CTXa8V2BagH4JxYuoqplWtKd6/A&#10;UvYJMA8GLMlW7svxB1uBpkBUHj+49iqPyesIiAWmNfxsAmA55leu2RcJz/NwkPVWJftMJY2lQFtZ&#10;fcYs9Qwsk2ijiaehH/ohXDN04JamB1WeOQLLbAlcGlbyeVimnlUWPvcoM0ZInRNUZZa0Ums4soFx&#10;TNSGKscKsVdUCGPDFVDiiuBKT7hmmcMuUUeZZuObyeg3zRLuEXoISrBFcKITQmirXhGOsPE0g3ug&#10;Jw0lG1lF5cgtu4TLLX2Y37yN3dsf486zb3D3xbe4+fQLbr/CvZdf4vaT17j37DPce/yaleEjPH/+&#10;Gj98/yf89S//HT//+a/44eef8eNffsa3f/oZn375PZ7y8ftPXvD457itAPaxMjBB4Prw2TMl9eHs&#10;/AwGBtuRX5CMwBAXREb7oLGpCvfu3sKD+4+wOM8/r60FleX5sLXVR1SoG7wcDRHgYoyeK3nYGe9A&#10;a2ESOstSsDZUh5WROnTUZTBiLUdOth/Cw20QEmCKAC99hKlMEEGbNNd5D7ZGR5DF3yIyyBxnT/4z&#10;jA3eQ1amF6rKw3m8EYJ8DRCg0ofKU4twNkVaFkHUlo7aljQk8HZmYRACIq0Qn+GFkBhbpBf4Ib88&#10;DEWXolDTmo7B6Uu0uRTklIQhuyAUOcWhyCoIQHisDRzcz8DW/QT/B034JuuiuDsItZPxKOwLR3yN&#10;P/xoe5n1kYReIXzjbVHRmoLQNAfY+Z9HQhl/o0JLxJVaIKbUAEEZGiiU1ITVrrTPONQPJKKkIYjP&#10;CULLSCySis0QGK+G4kseiE3QhqvrH9DU7I6qenuUNNmhcSIUFYMhyG5gsJVggqrmWDQPpCE4wRiZ&#10;Zd5IznOFZ7CWMl2ptS+dgZgNPPxPwzPgFBJoepX1fqwcsYzC41Bc7QsnWp2N01FYOB+FmfMR2BBA&#10;hq4f0O6OIK8pFAWN/H1TbeAepoeINFukFXohmttovm5AvAEyq9zgn6LH4MIGwfyebul6PKf1GVCa&#10;w6PIEr7lDggoc+S5bw3fNHM4R+rAxPtDeCddhG+KBqxUH8DU9RAsXc/AI9ACRy68hT98+M9QM/kQ&#10;XjFm8Ey1hEe+A3yq3OFSbA8XQtUmQRcX7P+Id2jBek5vwzvFAFZRF+DIYFfm2RqGnoK2/3FoEax6&#10;QayXBKt5sDoMPE/CwvccXMK0YOTwAbQJVUPTD6B28Q84evTfoat9AtaWmjAlQI10j8NQ5xCcbM9D&#10;W+MtGBmc5uMMPmx4nvnK6HQ/BAfy/AgJhauLK5wdnZCRlopJwnR9Zw/Ty2xg58RaFmmoq5hkQDtO&#10;uE6wiLl0K+n2xlDf3sfGaYgNnkyhmcT44oqyJuvqteuY39rC7r17ePIpLfUTAu3ZR3hCuD5g0PuY&#10;IP3i2x/w8vXnSvajFyxPabEPHz0jXGmzcgzr7MNHDxWw3rp9E/fu3cH9B3fw6NFdPH/2iHBdw9hI&#10;P4b6uzHQ246RwV5MDA9gsIf2ODTIbReG+gSK01hfWsbW0gp2N9Zx48YObt7cxu7uKs13A1d32AC3&#10;N6CyVPL9FvJ5TQRlN6bGuzFMsM5MdmNudgDzc0NYWhjDwtwY9w1hmpY5PzvN+9OYJhgnp6Yws7CI&#10;6UWZEkK4TE6xcaZBEUgy6KelfQhd3YSgjIAlEPula5eAlWupcq1VFj4f5XOkjIxPK2kdB37J9Tso&#10;oOqfImTFTvm9CT1JBCG5fFs6JPWgZEmaxRDhI0AUcxWoygAkga2M7K1vG1CyJwlkDwYxHQxkEoAK&#10;eP9+wNLfD3gaZBAlc1VlAJNMi5I5rPKdGjsGcKmhg68/qJTaFkm0TzsmvKQIJGVKjay/KpAUeMo+&#10;ua2M9OXnb+wYVMAtg56kSIKQDgYLbTJ/VV7rl88l138lab4AUwxVbHR8cVcBqkBwevW6AkgxWIHo&#10;QdevPCZFrrXKsdLlK5Yqzz+A8AGQD+ArwBWI/8qDYHXLVYdnMS2zRA8+AtY8TdjmMopNPwurlFOw&#10;T+M2/hQ8snVhF38BXtlGiG1wZyNiBM8ifT7HCKpLkljfCv6XGFkXmcAz1xgqRvOqHDY0qaaIvaxC&#10;ZLU3Qso94Ee4OtOC7NiA2sfSiCO12TAbwz1ER0nbFhLniKAYVwREu8MnzA1+EUGoamjG0PQiNm88&#10;xN69F5hbv4Ol7UdYv/ERrj/5Etcef46tOy+wc+8ltm8/xa2Hr/DJZz/hy6/+jO+/I1B//Ct++kHS&#10;Hf6AH376EX/673/F93/+Mz7+/Fvce/KS5YUyjF4mfm/v3VCG0N+SaT2372Jn5yo2NzcI0JusVARo&#10;Ry3Kq/IJ3hWCVwZMPMXOtbvYvHqVJ+ggYpNCCMt4WBtrItbfHeWp0VjpbUZ3aQYuJQajKT8WfTVZ&#10;aK1MQnF2IFKSPZCV4YvwIAs4W5+FylETQa668HVQh4/dBRSkeiMqxBKONqfg76mJiABDGrE7KvMD&#10;EB9qjsRoayTG2CA1lbaX44XcEn+CJBa1HbT85nTCpIjbNMSms5H214NLgC5CEu0QluqI0BRblDbE&#10;oKYjCxlFYbCiuaoCTRDD4MbC7hgs7D+Andcx2PkdQSINsm48GuXD0Qgpc0ZEmRvy22jNAznwiDJB&#10;UpEf0sv94ByigRAGTCmVjihp90F8iRECU9UJVSekV7qhtDEYDQNJKCLs8i65oazZC7E5OojJ1EFS&#10;jgkqrrijusYZ9S1uqO90R2mbM66MhSGz2QcZ9UEIyeRjfXnIvRICVYwRsqoI+VgzmucFxGW5EH52&#10;cCQoTRzehlfYBRRe8URJvS/yqzxQ3xGNqrpQJKTZITHdAQnZzojNdCBErRCcyQCkwh2ZNSHIrYtE&#10;aVMCyhriEZpgBwNLQtDxBIxs34ej/znE5NnCLUoNlgFH4Rh7AU7JWrBL1oRNmg6s0wm0RC2aqx7c&#10;ac3OcQbwT7eEF4PSsDITWIZ/iHO2/4TADFMYupyAk1zfDnPFOcMTOKz+JuwDDZSuXEeZJ8ugIbja&#10;B/6lNHp+lzNWv8dxw38mpI/ANVEXZtHnYR6jBm2fI9DzO4GL7odx0vE9HKeZGvlrwC7CEAaup2je&#10;x+Hkqw5Dfg9z88Mw1H0XVqanYW2iBhtTLfg4W8HNzhhOltqwMT4DLyfCWudDmJlcgK2NPiFqA5XK&#10;A0VFRZhgo7934x4b8Xna1BAWaZlLW3tYuyFrG0u5hzECdnB+iWYqSctlHuo0GyDpPmODNzLKxmeI&#10;DdUQxhcWsLa3h5WdbdZpuQ4nk/ansHlzFw9ePsHDl6zLhOTdx89w+8Fj3H30VAHqR68+3d/SUp/S&#10;WB88fIqHLA8ePsYNGurm9hYWlhaxvLKEra0N7Oxu4v792wpYb1zfwdz0KCbGujE+1kGwtmCgpx6t&#10;TZXoa6/D5CD3dbdgmQC8ujqPHX6mFbk2OjWAve0FPJQVt/ZWMTbUqaxM01xfiY7WGkK2jkBuQ39v&#10;I4PwJoyNt2N8sgszMwNYW5/B+DhhPtTD7TCWFuexvraK1VWZc7oIZTm3SQGAgHV23+xpkzIvs7OH&#10;lto/h9ERgoGG1k+4DtJGhwlRueYq021maNwyqEkZDSwjbgWWhOroJA2RUJVl3JTVZridnN1QICu3&#10;lf2yVSC4P2VGwHpgplLktoBSQHow8vdgn8BTACZQlWMPjpHbsh2mDQtYxUgFqAJYMVUpYqgyKlge&#10;l9udA5MKSMVGlST7LALRv+UBFuskdLsH+Hml63pEEkGM8bVo7JPzShKKSVk3dlbmxfL5/fLYBHrH&#10;aMDj+2kHxVAPwHpwzVS2UsRgD66/ylb2HXQbT8llRz5X4CnGKjA9GNwkRWB80J0sz/9VQKFcQ1WH&#10;beppuORpwP+yGc1VB1YZ56Ef/QGMYz6kmZ6DW44WQiut4JJOA803QXyTB4Gsz+hcHwFXLBHayMi9&#10;1g6epabwKWHETbD65lnAJlqdDYQBQkpcEFDkhIBiV3jl2StdXfYJNOAkGhrvp5R5ITDOHGGJtojP&#10;9EGwgDXKg7bqjKySPGzfJOBuPcTVO8+wfesZNq4/576PsX7tOVb3nmJ67Qam12/i2oOPGeV+g8++&#10;I1B//g989fWf8ROh+pef/yf+8uf/wI9/+rNiqz/+9U/48scf8Pz1l7hLsN5/9koZZXiHlXODkffe&#10;zTvYvnqdFXIPt27dUQY4PH54D9evbaK3vxXZuak03Ed48vGnuPPoJXZuSxf0Yzz97GM2FGuoqa9C&#10;dmYS0uLCEexuj8KYUDTmJuNKWhQqkoLQXpGE8fZCDLTmITmBJhBig+R4d0QHWSLS1wzxQdYIdtGD&#10;l50aynNpnV568PfWRVa8MxKCzBDioYlImmpCsBmSIvicEGME+unB118XAeHGCI7m/mxvpOQFIq0g&#10;iMBSoaQmTkm6caUrA21jRcivCUNGlR9KW6KRmO+N0tok5FdEw9rpPPxCTREWy8bW9wLsfY7Dyut9&#10;hGbq4cpIuLLcW3CpPZLr/JHbEkGwpiM8ywnxBR60ywhY8fiAFF1kXnFGToMLkqos4RRxDDE0u/hC&#10;/r95DrjSyffMtUF0ugHKGt2RUWGmwLWCVtvcGYRoBnAFZaao7/VB03gYCrv8EEkDDCtyRWVPNjqn&#10;LyOuyFPJzxuX7wpvAjaxyAOppd5Kt626xe/hG6uH4oYAVLWHobojHGmlzkjjOVhNG61vjUd6rjt/&#10;Hw9klHgjledffIksUxeE0tY4tIwWobE/Dz0TFaw0+Qz2bGDjepZgPQS3IE2YOH8AA6f3aLnvwidJ&#10;F2EltqwXFvAoMIdPuR3rkjkMI85Bw+NDnLF9k6ZJ0AUdgVeBLnwKdWEZdZzfxQ4WAeoISvGEKo4B&#10;Z5I3jNy14RhmAnOVBgw9z8Em0hDumbYIqfBgIKqHMzZv4KjxvypTemxZtwzCzuCw9W/xodG/4YjR&#10;b/Cu9r/ibc1/wftav8UF8w9h7aPD/4+2bHtCuSwg19r1dN6E1oU3YGksWZzUYK6nhrggFaL9PZAm&#10;o9+djGFrehYOVupQ1ziG4yfeRVCwH4ZHR3GV9eL+k1cMRD/FHOvczNo1bNx6jLVbj3Dz469x7TkD&#10;3AcvsPngOeav3sbQPBvw6XkFrKOE6Oi8jKrsR3tvLxvHEcyuLmNhbRkTtLexGVrZ5DC3Y1jcWMTO&#10;jW08ei6pS1/g+Sev8fIzWqokdnjxCq8++1KBq4D1GcH6+PFzPHywD9a7D+7j9t072NrZxAzNcGx8&#10;BBuby9jb21Zs9eruhtKFu701h+npTppgPQ22CSMD9ZiiaV5dncCNtSnc3yVUaZxzfU2YZinJikVy&#10;FH+HrnosTPain9seBtn9PY3opa12dTZw24yBgVaCrQVjE50MProwSoOdWxhnmcTcPE11aR5LhP7i&#10;4hLmlSXdZFqIwEYyIMkAIEloIKNlCVsZSDO6QiATegM0NukapZF1940q11GlW7hvaIQmKmtMz6BH&#10;cgCPEpIEW98gYU6AirVK/mNZeFxAOkzIyP4hGXVL6PYTDL0yWIjvJ2CU0cFS5L4ATOCpmN8vNirg&#10;le5imdsqgBWrFaOV48R6D8xXQC3pC8VUBZwyb1VA2jmwP/1GgCpTb6TIAgoCYZlKI93OjbTp2uY+&#10;1LDUtw3yPRlc8HvI450SbBDCfWM0+9EpAlZGIE9jYn4V08vrLGvKVhar7x3d/10lnWGXfEcZBDW9&#10;3z08QFAKWGWFGoHo1PIeRudorQRn5xA/P8E5zCBEijwuWzFfAaeYa/eIDL7an3ojWZoEsHJbyq8C&#10;s7Xgm6MJ3yLaaPo5OBdowrVAB5aJp6Af/J4yXcIh5Ry883URxMbPi9D1yNeCfyXhWWgAzxIThDe6&#10;ILTOEV7FtF1JAJFnxMbDinC1hH+RAxthV0Rd8oZ/oT2CShzZAFnCJVUfjkk68Ew3QlylO5Iq+Xii&#10;BYKTHBCZ5sUI3pHWYQ3fUC80tTUrKQrXdliR+eUnF65jcfsJNm5+Qth+gqXN+yy3sblzF89efo5v&#10;fvwzfvj5v+NbGur3PxGmP/0Plr/iu+9/xtfffU/g/oQf/vwjvvz2Wzx78TmefiQr3HzOSPcR7fMR&#10;bfUOdm/cwu4tlps3lCJR8E1ur13bQ1d3J8orK/Dik0/x8RffEq5fYnmHUfLNB9i8dZ/bO1jd3ebJ&#10;2o+8whxERgTCwcYIvm6WyE4IRISPJRJD7JAZ44xLhWGoKItGTU0aLlclISrUFmF+lvBzZcDiZgA7&#10;81PISfeFqzMbObXf4czh/4bzh/8BZ9//v2Gu/hbczE4iM9IRKeF2sDE6gjPH/wlmpodhZXMSAcG0&#10;JB8ThEU7IjnLB9klQUgv9kVFUyzKWqKQWaVCWJYFXCPVEZnliIgUJ2SXhyGvMgzB8dbwiTSGtfcZ&#10;eEZrwz9FH8HZ+kjj/9wwm4yYalfCxAEFBFbzNL9jri2LFco7Q/l6Z5B22R65za7IbJLFyN3gmnQW&#10;4WVWiClzQFq1Jz9DKGyc30dcujHyql2QW08DztRFa2cE2rsi+LmPICXbCA3dQbjUFYTCFj+4xWoh&#10;psQd7fOV6F2vhXcS4Z9vh4B0U0RmW6C4OZCf9SKO6/9n2uRFZNT6ILMxALmtoUgsd0eAzN/0O4eE&#10;AhdcamOQcTkEIfEWiKS1e4bowiOI573rCZg7HYOzrxoCoo0QnmqNjHJfBiNJyjJ0QbEW8AszRRCD&#10;GScPdbipNBGRZI3YXEcEZPJ/y7FkXbKCqshaWU/1tO0fccriDbx54b9A1/eoMu87vMYVFrFqsIpk&#10;vcuyhyrVATouZ3Dc6I+w9NWAS6QBNO0OQcvxMHTcjkJXdQoWcdowilLHB3a/x4c2v8UZAl1bdQzn&#10;Xd7GUfPf4JjRb3FI419x/OJvoKnzLnS13oe5wQllxHeAjxHcXTXg6nYRHp5a0KWt6ut+AAuC1dZE&#10;Hd6O5jwffVGQEoeshAi4OZpCU+1DOLuYwTvIE1caaxnAXsfunce0x0/x+pu/4vaTrxn572GW9W6H&#10;IN17/Ao3X3yFjXsvMLV1i1C9j3UGwOs3HvN5T5VMSX1jbNzHZBm2NlRcqUFtUwv6hkcV4xoYHmYZ&#10;QG9fN1rbmrjtxMbaIh5L9+3LZwpcn3y0f/308fOP8OiZJG94rQxaukugyviI23cfY+/aTdwhVJ8/&#10;5+Ms9+Va6/U9pdy5dR23bzBQvraL+7eu4cH9GzTvdczMDWN4mGY5MYANAvD66jTurE3i/vo4Nkaa&#10;MdFShNGGAnRVZqMuPxE1LN11xZjoa8TEUCtGh9vRT+vt6Kljo99Eu+rE0EQfpudoxTRdmZfa099D&#10;kxzHrKytOi1rQs9zu5/MQbp2+35ZJUbmlPYQPL0ExwDhOjxO2xTDI0x7BwhdglNy88qaqJLgQWY7&#10;SBKI/QXMaZBDhO2w5OuVbmKa8DQhR6jsr1Czf21Virz2QZGVa+QxAfAwwSE5kgW+UuS27BcoS5ey&#10;FDHffgK5Z2Aa7d1jaCYEm9r52XskVzDh2zuB1q5RBebdhHHP8H7SCNmKyUp3rYBZoCxAlrSHAu6D&#10;LEz9NExJLCHL9TV2SBL/gV9MV7rGh5Su431Y83vS0KX0MhjpkxHQ3A5N8begtctrydJ/clybLCs4&#10;JkvuySAnATo/l/y+U6t8302Mz27RdOWa8Q5Gpjb4XIEqbXVGwLuEAQaHXaMyLWcaXQw4+qc3MDCz&#10;g57xNXQQsF1jPI7PHZ7f5WOb+FUYLSGE0Iy6xEahnNZzhQ1HhQnsk8/CNOQQ7BLPwSuXAMzVglu2&#10;OvzLjRBZz0a0wQ5Bl6wRUGWNIDairvlGMI8/C9csXdgkSqYmRvFV7oiqUSGq2ptwdYZvvi2CSh0Q&#10;UmYP72xTWEddgFe6Id+f0X6yKY3IAXG5XoimsfpHusDB05wNlxPautpx58EjrG5dZ2S3yB9VhnTv&#10;YGn7KbZvvMSN+5/QMhlJ33+Or2U91u9/xA8/EaoE7Pc//gU//ek/eP+v3E9L/VoS8n9L6H6NTz//&#10;Ak+fvmYF/BQPH3/MSnZfqaS37j/CjXsPaMdsNG6x8t27TZO9r1yrucdKO8rIva+/H88lF/Hrz/GQ&#10;lXuLzxW4btGqbzx8jtvPntFib2GFUXNTZxN8fF3g5WmDjJQQ+HmYwlj7AzZoGvB0UIefnzGycgJR&#10;UhSOpFh3OFqfh77Guwpg7S3PoqwwHL4qQ5w69a84+eF/g4Mp7cPwGAKddZBKQFdmBiEv3hPF6f6I&#10;C7NDWCBhEWGLtFQVYmPdEBPngsgYB+QUBaCsJgp+UYaw9jxJ03NALv+f/Do/FNQGI6XAG0EJNjRH&#10;d+RdDkcOweMQdBHGnkeg6/YWfDN0kdehQkF3IG3VCzEVBCJhVjOchFiaaCrv1w7FIKbIFHG0zZQr&#10;VojneRV72QqhpWZIrHdFdLk9qnqikF/tA1XgBZQQsulFtki/ZM/PY4bxiSzUXAlAdKwugnl+ZBbL&#10;qF0ffkYfBGeaoaQjBvWyfu14Llzj9ZBQ6QZ/Wm9qlRMKGr2gY/9rmHq/h6gCSxR3RSGy1AWJlxhA&#10;5NgiJo/BQxbtL8USeVeCUN0Wj7gsZzj7aeC83u+ga0ZYGb8JHeM/wFV1jqC9CEe/M3AP11RSFqYU&#10;e6OqOQGlV2KRnR8MHz8z2DmrwSfUmBbugZAcewaKJvDhe7tmG8Mk8jyMQ84pOXvf1vyvcE4yQGi1&#10;rMNqhlMOb+Etnf8GTdcjOG3+FrQdDuO82R/hGKgOVawxThn9Guet/ghD1Ulo+x6HMe1UI/Q0jri9&#10;jfcd/oD37X6HU078rKqjMA44Cx3PU1C3PYKztNFz538HHbX3oH/uXVjqHoOXoyYCeI7ZOp6BidVR&#10;mFuegrnpKXi6G8HG5CIsDNRgonUeWmePw8HaBDbWRlDXPInCsmxMrcziKuG0c+cRrj98hSef/Iin&#10;n/yMxc1H6BtnJL+wjaW9u5gkOCfXr2F2+w4WdlgXrj3CwvY9LGzdwV1arCzTtrZ3E1NLKzQDaTwn&#10;UH6lDkWV1WyYOwnVUVoWG+fOdjQ01NL+2rCyNIfbN/fw6MlDPHr6CLdZD+W66b2HD3GfZvrg8TM8&#10;ePRcGXh4994Tlqe4fl0GKl3HnTvSHtynxUq5R4jexS1C9ebeDm7JvNNrO7i2t0WrXcP84jSmZQDR&#10;5ChWZyewOjGI64u8TevsrkpHU0EUWovi0VqSipbiNHRV5WG6px4rhOfcWDeGB9sYbNcTMnUMpjvY&#10;WA+ge4BwHR/A5NwkG2pZ/LuV0BlS5qGOs3EfZuMuXbqdBEjfIIHJhl/yFMugoyECQo6RtIXLazuY&#10;X+LvPDGnGKos1SZpCAWgUiSLkkB1co6QZuMveYFlzn73wAgh+cvApLH5vwH0AKwHy8XJbVlHdZim&#10;egBS6T6W7uIZ/rezizvKfTFdgaZsBbQCVwGoFNl/YMOybSNUZZWg1s4RSP5fgaYAVWz34LqnFDFi&#10;Aa4AVixVuosFjoppKt28owo0pTtXunYFuHJf1t3dh6msv8rPIAEHrVesWPbJVsAr+wTWA+MEde8Q&#10;nzdJ6M7xvlwn3u9O7lMGO/F1R2XwFr8nITkxt8WyiTFltPMShhgI9TBoaR1gANE3jjpJh9jDoGJo&#10;mVBdQdvQglI6+Rrd46vcruBX3glnEEHzTG9xQdhlCwRUmMKvxAiuqRdgHXkMrikX4Z2lA98CGgsf&#10;i290QGKrM6Ia7BFQaQGXHBk5TNtNk9HD2rBNUoNjmg4cU/XgnmWO2Do29rW+CKtwJ1Qd4V9sh8hL&#10;bggssIZdlBrck3Thk2YCz3hDxBa4IaMiCDEZhGuKCuGxPohLDkNDYx16eEJ19o5AsnEMTcpcp3VM&#10;LN7Azo2PcPvRa9rqLXz86gtlmbjvvv9J2f785//A9z9w+/N/sIi1/gXffPsd4folXn/2Ck+fP8Oj&#10;Ry9YXuImbXXv+h08fiY5iF/g/pNn2KOx7tBSbz1+iAdPHxOqt3GfZXxsFOPj47h9+x6j55e4ff8x&#10;rt15SGveI4wf4rpE0B+9xKPXn2JpZwtTi3OorqlESJgKcfGByMuOhY25Go3hDIx1j8DG9hx8A0xQ&#10;Jgn9W/JQWRxNuJ6Dgea7iAmzR3FeGAJUJvBw04bKQw/OtudhqX8YpoSvJc0k1s8CPnbqCPfhf+em&#10;iyCVMbzddeCnosmFOyCIoDW3PAF3Lx2ERlsiJs0B3iE6cA1QgxMb5ehsa6SXeiCzzAdZlX5IKfFG&#10;QqEHYRYG+2A1Nvy/xlmbX8Mm/CQyGiX1XyAyaJARDJKyaYSXBuIRLCOHM03RPJGMK4PhCMzSQjLB&#10;ms7zxDPlPDzS1BFVaYeUWg90zGQhq8wdiWkWqGkIQkqeNd/LE2XN/ujpSWaA4YGkVDN4ECjpBHZ1&#10;WxCSeN5c6YtGflMImiZz+b4hCMq1RHqNJ8JyTZHN1w3NNIC69b8hkuCKKbSj0Rrx3HZBQoUKfgkm&#10;CEoyQ1iqFbwi9RCSZKmA9XJbEuy91aBj8R4sXE7D1OEYTGzfhak97zt/ALcgNTgHEpCuHyIq05GW&#10;G46CiggkZ/gimsFMYDRtN8IUXnEW8M91gH+JIzwErPmmsEnThXmMOixomu8Y/INyTTSyksfkWsDA&#10;+wjeuvj/x0nj3+K04W9xTPOfoW/3PtyDCUGC1YjAPW/zJizCLsIh2QDGfB2jRC0YJ+tAJ/oCNEJO&#10;QZfFJOICzKI0YRyuA9NAbeg4nMKpi3/AqZO/hfq5t+DupA0LsxNw89SGZ6ABTqn9Oxyd1GBrcx72&#10;Nho8lxgIm+nwXDsHT1d7+Pryd4wMwqX6Sqxf38AGze42DXGX8LpKG7377Bvce/YdZtfuYHLxqhLR&#10;y6T/iUUCc5XbFZ7vkrTl+kNce0CLffyaQP6YpvuKlvsSGzduYXZ9U+muq2vrxKWGZtbpCeX64OjU&#10;NIEzRpAsYOfqDh4QiK9evcCrT17iLsEoXaiT01PY2t7B3bsPlFzAt1nf/lZuP8TNW3dx48YNpdy7&#10;d4+B8xN89Pwp6/gDQvoarjHQvbq1jt2NFawS3DPT45gYHcI4bXlubARrM1O4tjqPqwtjGG6pRFNJ&#10;MrqqMzDSVIKx1mqMtV3GfF8r1ib7sEiwzox0KddaBwY60NvfTsh00E47Cb1uZRrMzKKAboDQ7SLg&#10;JrG4uqm0MxLEr21ep7kuMKigoUrO3v5Bwpaw5P1+FkljOMvfdXGFv9e8AJLwIFwlDeHQuMxtFTOV&#10;peDkPqFCi1WWb2ORdVIFpjLq9+9HAgtQD/aJ0cqIYSkCygFCTrqHRydlis7a367FCnRlgJMcM0QY&#10;CoAFoAeLmQtQxU6lW3mMBngAYrFZWehcoCog/fvrsv/rGuz+CGLZL3Bt6ZaRx8PKddLlrWtKmyrX&#10;TUempRt5f+UeZd1dln5+J7mOKtdZBaZy3VZgur84fb9yX0Ydy0jkbv6eg5KEgq+xD1UGAYRwl1h3&#10;7yQ6+2UkMS1cSZEojJEEFKsYo/GOzfM7za8o+atlBHtT/yTquifR2DuLloF5BahirALX5v5ZpfzK&#10;MfQDhGRrI6bKAs5p52mlmjRKUwTJAufxFxCQbYiocmvEXLJBeLk5QkqNabDacM5Qgxtt1zqRFTv2&#10;PGySNZX5rna875FpCL8ia6jyrPhatCVaSXStio2OA1wyjBW4eqUbwyWOMGYk7h6vC/80c4Rl2iEh&#10;zxtRaZ5IyQmhFcQgIysW9Y21jGR70djShZLKBmQX1SAj/wrqWof5g69hdnmLELyL7374EX/688/4&#10;8U8/0VL/gr/+9/+prMn6pz//DwWyP3P7zXffEaoykpARMKPaWzelcj5SEvdf4wmvpEMjLAWs24x8&#10;pdx9+pT7n+H54/t4cIdR9zijwaEBZQi/TEC/zvfeZjQ+t7SORTYyM8sbuPWM4P7iW1x79ARbN29h&#10;fmMVl+svIzYhApXVBYiLC4SdrT6MjQlQk6MwMjuK2HhnpKd6o62J4EnxhoPVGUSH2qGmKglpSV5Q&#10;eRvj/Jnf4fzp30DtFMvJ30D79O/gZa8JK70jcKSFGKm/g2AvY8TQZJ1s1ODtZgBfbxMYG34IE5PD&#10;Sm5Ze9dziE2xQ2lNKILjjAiWk/AMVUdkhiXSCNjUMk/k0uiKW6NQ3h2LsAJb2Iafg1OcGtKbvFDU&#10;y/+mPQDBBEhGnQp1o6nKIuOeMRpoHEtE/WgMrIMPIaHaAuV9BFCJCSKKCXlJDnHZBXWD8YjPtERU&#10;rD5yaM15Za643BGKzrFUJCfboJ2wS06zgYvXcVTUB6C4VozVG9XdBFqVC4o7whFb5oTQPHNEF1sh&#10;rtQGWTXu8IlThweDtRSec6mV3rDxP4/85hgEptnBxusMAmOMEZlqg+B4U2Whg9hMJ0af6YhMd4S2&#10;5SHYehNeBKua/r/j6IX/E+f0/hHmrodg73sa3lG6yL0cxHPTEWGJjsgrjYQq2AYmjmr83tbwy3Ck&#10;kZrDLskQFgnacMwxhqrCDu55pvDOt4BZ+FmE8PeKL3dA5hUv5fc6b/obaFi8qRQdy7dhaPseLF2O&#10;wNn3HMx9TsIimPBL0INDmhGs0wxhmqKnrKlqnKwN6wwjOBPQVoS1LuFrGEFAxpnDLc4GFm7q0NL/&#10;AMYmJxAYZAVTi5MwseZ/HGwMXdNDDOROK/OW7awvwp5gDQ3yYPDljZAQf6RkpqBvYgjzWyuY21nH&#10;5r272LpHiD1/jXsvv8KtJ5/jxoPXWKWVru7cwfDkHKYXlrBG2G1ev4HplXU2RMuYW99Tlna78fAT&#10;rO7dV+aX7937CDeefIzhOTaMNCxZ5mxggo396ITSLXy5oZHmNYcbYpuPH9NQ79JMH7KuPsUz1r8H&#10;MoiJ9vzgkRjqA9y4eYcgvacA9sbNu6y/t3Dr1m3cvHlTAestBsZ37tzG7Vs3cPfOLdzlVsC6sbKI&#10;jeUFrBOsq7Mz2OTtjfkFrE5PY2VqAjsE+OYcAdZ6GdV5iagRuNYXo7exQtk3M9iBhbFezAz3YGas&#10;H9Njg/ujjAd7MUxAy/SZKZqqQHV0aozm1kYA9Su2urKxraRcFbAurmwr10Q7evoJIukClsQPQ7RX&#10;SkRfP+E4TFjJuqwyQGl/oJLk+5X5qVNs7KUIYGV1Gsn9K6kLJcOS3N8vcl1VsjD9L7BKt/BBF/Hs&#10;4jbbrB1lnqs8fjD1RsoBfA/uH8x9FfgeDIaSIpAVGP+9zco+2Qp0xVhlANbBdJ1Wge3fWaxYo1zX&#10;la10zwoY2yhQ0vUr4JOuXckjvL8Kzv8a8DQ2u4ZRtv0yPUeeL6OCD64FyzVYuf4rt2WRenlO5wAN&#10;nxYs9iqvJa8hq/QcfAZZfq5nUFIl8ndd2ME0TX1qcYtAlWQZMmd3VZmHPcCAo396Hb2TG2gfXlag&#10;KkVgWtc1QaOd4f5F/Moz5iR8k87DO+0i7OJPwTNbFxHllogsNkd4jpHSaEWXWCKY0FRlaMEzVQ2u&#10;Sefgkq4GD0m0n64NmyQN2KfQpgpMEMhjffLMEF5Fq73ssZ9cX1IWVrjCNdMM9oy+PXMY0Sfpw19W&#10;C0k1ggfBqkrmc1MtkVjgjaRcXzb8XrSWQKSlR6CiogTNLR38A2fQ1NqjdDP0MXqSKKmdyi8n3Uev&#10;XuHnv/xMoBKqP/1EQ/0L/vKX/4G//Pl/4vvvuf+nv+KHH/6E168J1WeP8OjJPVbO26yArJyslLIK&#10;xv0HT2i9n+Huw8e48+AhNnZ2sXH1Ku4RrM9fPMerj2im2wT5xCg625qVeXEC153dq4yylxnhLSj5&#10;PFe2r+Lqg+e48/JzPP78G9x4+pGyws7s2ho6B/vQ3NmCwrI8hEUFw83bHjZOWnBy00JEFG3G3wTx&#10;0Q4oyA5AQRZtsCwOxblhMDc6DlPjk/jwg3+EkcERmBgew6mj/4pzJ34NlauBkivY3Vod5tqH4WKl&#10;hnBfK/i46cPDWYdw1Yep4RHoaL8FXd23cPrsP8Pc+gjSstyQWeABZ++zsPU8hoQCOxQ1BBJi/siR&#10;6TTJBHSxMwraaMzZZjSio/DnOSFgze8OorHaILbckWBNgW+iPv8/QzSMJqBuOBqusaf4mBlyGl2Q&#10;WeOEyCIzhBaaobQ7FCPrJUjOYaAWqY2UZAv+n1EoqvbC5eYIlJUHobU1Be7e55U5qRV1wcir8kRN&#10;bzQt1Iqfx0aBa2ShBfzStRBdZI60akekEFgR2abIqHRHeLolAmmnXoRnZnUoXEIM4OavAT9Z3k2W&#10;egvQoJkegbH9EaX7u7I1CdZetPdAPdj4qMHS9SjMHd+hwb4Hl6DTynquYvQBBLKO1SHoWh0hpO2R&#10;mB0E9xBLqFkcgabDcbgnWyGwyIUBpBN8S+0QXOkInwJzmEeehlOiOvxo1I7hp5FQ5ggD90NQt/oD&#10;dGjHhk4fwjnoIszdj8HU9TCs+F9ctPsjzMMvwJG/qTlBbZdlAkMaq1bUeWhHXYBRPOsd644165FZ&#10;rB4sCVWHeBt4JdjDwl0TWvy/z577A/T0D8PQ6Aguar8NM9sz8PY3UhYyNzQ4DGcnHQSHuCAoxBMe&#10;3q5ISCdAhoewuHcV4+ur2HpwH9uPn+L2i9e4+ojnsCRuuP2MAH2Ezat3sby+g6HR/TWNVzaWCddN&#10;LKyuKtNu9u48wM0HDFCff0kQf4LF7bvKIKfrTz7B9MY1VDe2obDiEv/3y7jU2IJ22trYzBwD001c&#10;v3OP9Y9gffAID58+xwvW7Zcfv8RDQna/i/cBjZV1dntbGbF/7dpNbPM9Nzd3lG7ga9euYW9vT4Gr&#10;jIuQbEt7NODrkhxiewObq0tYX57H+vwMthfmsLu0iFXa8jTBNtnfh6UJNuqtDRjoaEBfxxW01hWh&#10;k1DtabmCvrY6jPS2YqSnjdsOZS3VaX7/8eFB9HV3Y2RwELOE9ZSSinBMyW/e0dPNtmtcsXJJpC/2&#10;KTl/ZbBRK4WhtbOTNjhECNJYh4cJvSnCbobtieQDlqkyw8rj8hr7SfSnlWuoUiTfr6QslPSEc8ub&#10;mF3aUGAr+3ukC1WBrnQRE3gTc2wrBXxzCpxlCbrljasMANYVuApsBaAyJWeS4DqY+ypFYCxgle7k&#10;v+82PgCrwPagO1huK4OipI0WyPWOoaFjSFknVQZlSRYnub6p3B6kMQ6wHVfKBNpooFIauwZRJ1Oy&#10;eoZ5nARfBJ8Y5jCtfXSGsCPo5foxP5MsWSdJLGRajSSpkNfu4fFdfB9Jsyilha/TIb8HX6uf3196&#10;WoZYDjJJ9Qvc5dopt+Ozm7RkEaRdJdGFJLyQ7E/DsqrP/BZGFq4q11L7prbQM7GuXGMVsDb2TivW&#10;2jOxhl+FZ+lAlSBgVYdL8gU4p6jBJ4sNUIY+Gyt7JBTZwDP6AlwjThF+tBIe6xDNaDqcjU/ECVjF&#10;nINNgjptV19ZFFsmy/vSJMLZqMTWeiGgxA4RVzzYyLgoifcl85JjiiHckmhSKSbwSzWBa4wWrZWg&#10;JVizL4cgpdAPYfEuSEkPQF5eDLKzUxEdE6ukG5yaXcQ0T4qt7ZsYHJ5EOSvnwsoKvvjmK3z+5Wt8&#10;w+2PP/7A8ifC9M8E6//At1//iO+++wmfff650r1048Y1QvUGHj+5z8r6CHcY8Url/Pjj13j96Ze4&#10;xYp96+49RpRrWNncwgOC9cmzJ3j+8DY2pPtofBjN9VcwPzPNir2NXcJ3jlH7CKNvGZ23ycj55pPX&#10;2HvMKP/VV3jy5fd4/uV3WNy9hkU2AKMLi6hubkJsehq8gn3hEWCr5Hh1dNGGi6s2LeIcoeqP8sJw&#10;XC6PR1aqHyyMTsLc7AxOnfwdNDTegxFBa215HiYGxwlPmozOYThaqsHO5AxMtQ7D1vgMwvxpUl6m&#10;fFyXYD0MDbU3oK31R5w//+9sXD+AhflhRMdZo6YhFmW1gYjP5/FssOML7JFc6grnUAZbQecRW+qM&#10;lBovhORZwMjvA0RV2KJkIByJV1wRTtiV90QivcodYVmmKG0PorXGIyRHH1E01ch8Q5S1+SK+zAZ2&#10;ESeRVuOKqd1KBk+SEeo04mKN0dufhpRsB8LWCVWXItDemQEbmmN0khUqGyJQ0xGDgjpfhGUYE0q2&#10;SKf1BmcR5ARrUrk1YgnZkHRDpJa78LM7EJKn4Oh3EWklfkgt4rkk652q1GFgRis0fwd2bqdhYkuY&#10;+Woqg7QutachpzoMrsGEbqghnGiMFi7vE7xvITrDHBn8LUKSjOBG0Ju6noS+3TElY5F3pA0Ka5Np&#10;+p58Xz9+rjAEZTuyLtFQg8/CIuQMbMLPQM3xN/AgWL1TtaHh/HvYRpzFCYt/wynL3+KMxe9Z/gB1&#10;GTXsdYymfxaWLBec38I5j/dgHqcB23RZ7k0Ppsm6MIwlXMPOQSPgDIwjNRmomsCNFm4RTACrdOFA&#10;cJry/DGzOA1Njbehp/U+bK3OQ0/nEIyMjyEg0BzGRh/C0UEDru5GCI2gqUb6Izo5FgPTE5iTzGMb&#10;W9ggvNbuPaSxPsb2g6eY2bqGuc1rWNq5xWh+A8trW5iTDGXjI5icGsHyyiyWVxcIVtogA9Lrd+7j&#10;Hu30/vMv8PzTn3D/xddYv/kE67eeYHbzJho7+1DX0o7a1jbIeqNzNF3pdZLxDddu0+h4+ybfX5aI&#10;fPDoiXK9VAxUgPqU9fHZs2eKme7u7ioQvco6KEXAenBfHhcQSwrDa3u7uEqoSjewDF66vbeN6+sr&#10;2JqZwsIQocj62FXfgMaqarTWXEZtZTma66rQ1lyF9tZL6OshZLsaMdjXpiTL72lvQn93BwZ7ejA5&#10;MoqZCVolYTbcN4QBSTnY34t2Pr5/bVXSD07SEJcxL2uozs4TZAsE15JisfPLsl9uS/shx0mAPqfc&#10;FqgKmKUruWdggGUfpF19YrrS7SvXW6VLWHIB0zpZxFqHaGVyWwYySTnIETw5R0gSwnKMJOQXGMtC&#10;Botru7TXLQWoY4TWKC1tclbWf91R9o1OShexmK4IxDo/+yaPW1UAemCvymAlglRAK6WT92WQUn37&#10;AGrb+pXEPgJAAZ2kP1TyCvO2bPdTJs4pcG2VKTQEaJeYJg22n3Y5vrDBsvlLukRCW4xTuoKlK7d/&#10;ks/h63F7MJpakpAIZOW+wHf//WjK/J36CNYBfhcBq2SRErAKaGWfwLhLAgSasFx/lcxPnTJ3llsl&#10;mcScWOumAk+5ltoxst8N3Du5TtBu/HKNdRm/CkimecaegWv8ORgFvA/9gPcYeWsgIF0fSYRiLE3F&#10;wfcIHPyOwCdeDb7JF2mZGvBmo+adqQfPdAO4purDi9BU8VjfXG5zTBEgjR3BHFhqS7C6wbvQGu65&#10;FnDMMIFdstivBdxjdWk2OnCn7YQVOiKi0Bn5TZG0jmBkFAURpGxwFWuNod2w0QqhveTlK2Vykn9O&#10;azuKi0vw6pNX+Pa7r/HJpy/x5Zef0Uy/ww/f78P1zz//Fd99+yO+/vo7QvSxkhN0e3sd165vsbJK&#10;cof7f6uIz59/9EsX023cpbGubDACX17FTUL2rgxcusnomMa6MD2OrrYWvn8zphhdzktFYGXpH97v&#10;tplf28bmradYZ3R/5+VXuPnsMzz67DvMbt3A0MIqenhiL169yT9oCTmVlQiMDSRc7eHsaYbYeE8k&#10;JnghNdETeZkBKMoJRX5WCIL9rOHvY0E4vovTp/6A8+fegg0N1UD/GBzttOHtagQ/Pt/RUh2WBqdh&#10;pn0M9hZq8HIzgr+3Kdxprg7WDIIsT+LC+d+w/BreXjrIJBTSMz2QlueCnAp3BMQR0k7vwTHwAsIz&#10;bAgrb0TlOyAszwb5LYGILrFFar0bKkajEFtlj0gaZHF7yP510yteCM00QSWtNLbECqlXHJB2yQEV&#10;bf4IzTaEgfdbiOdzZIRvcoEtQqN1kZxsjfauFGQXeiElyxW5Bb64dCWGJq+O+DQHXGmJQ8GlAMTS&#10;cGPyLWmnzkit4ucRcOcbISLHEElldogrsGEQ6ABLr+M4o/8bONA8C6rCkJjljsR0N4REmMBTpYET&#10;5/4BNk6n4EU7DYq2hG+kgDMQrUNF8Iu1hneEGaw9TuGc/j/BO0wDl9uiEJ9rq6xk4xmuCbcwHXhH&#10;myAq1wNlLSnonapW5gtnl4UiqUCFsHRHfk5XhKZbIzzbCt6xmvCJVWdQYAibsBPQVsnaqLRVQvOc&#10;89s45/o+Lrh/CA3v49DxZ8AarUH71IR+6Bmc8TgErcCTsEzUg2GkOoyitGDIz3COZnvW5QisIg3g&#10;TFN1ipQ5vIbQtzgFPeOjsLI6Byuzk3CyvsBzgeeB+TlYGp+Csd4xuDryPLBXQ0S4E8wt1OHl64iC&#10;snz0jA0TeDzfr17D/C4N8CHtlEBdu0lrvfMIYwtrNI5BRu6LbIzXsbK+gXna3sT4IKanBjEzM8yg&#10;d4yN9YQCiQ0GkbcffoQdWuoO68K1+x/j9tPPWS+eYOPGA1TXNqC5rQ3dfTJ6dh5rWzu4cfc+TfUJ&#10;ocw6KNdQCdlb9wnXe/cV+5R6KqB88oRBLsEqGZVWVpaVVWVkqbbNLdro5gbrt6y/ek0B6+1bUva7&#10;gm9f38POBuszzfXG7iaWJ4fRWlWCKwU5yElgG6PyhpOlzAuPQHV5Mbo6Ghk49PJ7jmJyegDjYwTk&#10;cB/a2xrR3dmKqXHuHyVUJ6cxP73AQJtGSngN9o+glzDt7utVvl/v4L5tTs7SyFfXCc5VxV4XJIn/&#10;Gn9HgnVqTuaXzhJusp9GS7AO8/UFyp29fB2atNJVTOvqlBHCBJIMPuomMAYIDzFJuQ66b5Qyf1UG&#10;M9EmCREBb58klSBMBa6yuLkY7QDNT0xWLFdWCFrbvo71nRvKVsrW3i1c5f8vj00vrilQHudryvXX&#10;aZrbBC1OunzFXAWkYqxisHJtVrFVAe0vRiqJ/Bs6hyBpEgV2cr++Y1ABngBQINmvgE0S2dPExUJ/&#10;MdAhMejFbQWAAmAZmdsh12R7xglTuZwgA4/2k/VLLmEl17DML+2X48SOCWwFvuOKlQ5OSt7hZeU9&#10;xYIHxOJnuI/BhNiwgFWmH7V2T6BJ1mzltrlbQL+kgPRgsJJ0+9Yr11plpPCKAlXpBpbHfuUZdw62&#10;wUdg4PM2zGmhtrzvlKAGz/iLCKcFxKQawzf0PNwDTsI7/Cx8Ba5J6vBL04ZflgF8MozgnsbGO98G&#10;wQV2CMizJHAlOYQJ/AvZcBWYwzNP8gPbwYMNo30aHyt2QmCeLTwS9BnJ01RzrRB3yROhsmxcKRvC&#10;El9kloWgtDoBYREuiIxWITYhDN4+rvDyckGgvw9SkuKRnpyE+torBOfXeP36FY31M3z51RfK/R++&#10;+x4//fAn/CyjgwnW168+xd7uHjYYpV6/vsMKKvNTryrD8K/tXVWiWqm0q7TfTVby+5JrlBVdTn65&#10;LnKdFVuG6N+9uYeB3i7UXK5GSUkJKhnhtrR1oG9whCfTOBuWRWWN2PUbj/Dg1Xe4ycZkYfcerj35&#10;BKPLOxhnZFja1IVW/oFbD18Qvg9Q29mG3PI8BIT5IDc/ASkpAco6mDKvtbo0Fkmxngjxt0FGcgCi&#10;w93g4WYCdzdjODsbwNDoDAID7REW5gJvDzPYW9JE7PXgbqcHVwcd2Nmo83gDRIQ5ICiAgY2dGny8&#10;DJCc5E5bdIKzMpDlFJzcz9BaLFF0KRBOqvNwVF1AblUA0st8EJjMxjtUDapEXVwaiELVUCQK+wKR&#10;2uCGpEvOyKr3Qu9iPkrbQmi4J5Fx2RVlXUFIrLZFfKkVipq8EcggzCL0CBJrnBBdao3MClcUV6tQ&#10;VhGAKhkQRLgVV4ahpCIYxSyRNMngKFNGuWnwjzFEaIoZ8mt9EZiqS6iZIq7InJaqA7fwU0gotoUf&#10;zyVD5w+gZfUWbH3OIzrVETXNCXDxvAAru6Pw9NNEXrEfYW4B/zCer2GmCI+3RXiSA89tfeRWhKKq&#10;MQWWrhfgEUzoxpuhvD4MFQ0081x7+BJqwUnGSK/0Qt1QGurH85DXGIWC2khU1MejoDoc5Q3xyOZn&#10;r2iIxZX2JJTWhyKr3F1JTpFaag8jn/eh4XtISehgEHYeGn4naZ6nCU1NaAZfgKaMICaI9SIvQiP4&#10;NM6pjkLN9zj0QtSgE3AexsGasI00gq7bOWjan4CVSg9m7powtD4LK2s1BktvQUf9fVgTok6W5+Hn&#10;rAs7wxOwNz4NV1st2Jrxf7XVRFSkK3xUNlDXOo7ckkw2VD2YWV9n2QerrCazSZhevc/g8NptLLOR&#10;nVyQuaaLbJinMLuwgKWVRQaVoxgZ6VWguro2g6n5cfSPDmB4cpwWtIlb9wjm3dvKNay+URrQ4o7S&#10;HSgDSto6uzA8MojFpXnsSLC7yzomIJQg9uEj3H/8VCmSm/cRt3du3cGeGOkegXnjOuvtNd7fxtzs&#10;NKYmRzE7Q9uencLi4jw2Njaws7Ozn3yBge/U5BiBu467t28oUL2+u4XpsSEUZSXB39kSXnZm8Haw&#10;RFxIANLiotBwuQqDvR2Yn5/AxqZ810lMTPZjamoI/X2dqK+7RCvt4nvN8bUnuX+av8M4BgdGMUo7&#10;HBudwrjso6XKOqkH66YKXGXf4KgMVtqH7UHGJDlGsi9JEbNdWltXFgOQpSzHp8VAxwlQmUojg4Xk&#10;tcQUZWoLQdVPYPC2QPXvBySNiOkRRgddubJvQsyMYJNUh7J/SlINskiSDynSLSzXbgW2YrILq9uY&#10;X9lS7sv+/ZVx5vla+1mdBKYCVbkvt8VgDx4Te+0iAOU6plz/lPNgkJ9B0h8KOOvbBwnHMcjgJQGd&#10;PC7zVWWdVUkMcZCFSfb1DvGx3knUtQzQgkeVwUayVFxnv2SNojmP8/0JtX6Cr3eY4ONjzZ0EL6En&#10;9yXZhKRFlOxNMmhKPpPMhZVrucqIYgYech1WpuXINWB5z9aeCUJW5vKuEtCLDArm0NAzy/Z6XIFp&#10;6+A86/koajr4PMJUoNoyMKc89quATEbgNFTXJDUEFJtBVWgCh7jzhJ46YmigiekWiKTFuHgfhrnj&#10;H+Hodxi+cWycEzTgI3mDCVZVljnCSpyReNkHMWwwg2mn/gSqKt8UPnkmcM7QhU+xNcFqBccsNmi1&#10;fgguckYAI/rIMhck1BKUtKHQUie+lg2CshyQdyUKpVcIz+xAlgjEJgUhOMQTvrLIsjsBrnKFu6ON&#10;kobsc0L1qy+/VEb7fv31V/j2my9orN/hxx9+JGB/xHff/IBPP/lUiVpvXN/FvbvSRUSw3tzFzetX&#10;lUEND2ikmxtrGBsbwfLyCvauEbSs5GubO6xYG7x/A7dusDKzUg7096KmpgaZWTnILyxBQyvBOjLB&#10;xmcV2zfYMDx5hbvSBfbZT9i99wJXH3yM609eY3b7NnYfvUL3zCry69rRMbWKTp6EjT1DqKhrRGXN&#10;JRSXZsPTm7+VmyFBqiJY4xAX4YqIIHvC1Za3xWQjERPlBZXKGkHBTkhI9EdUzP59WxsteLuZ0XBp&#10;Wb7WcHc3gqOjNlxd9AhgayQQ1qUlMQgOtoGjw0W4uWkrU3msbU5CS/8NxCU7EHDhqKiJRcnlSKQX&#10;+iCW/0cIwaaK1UEiA6TMBk9ktXkho9kLMWW2SKhwQPN4Kjpns2mQZoij1daNxSGqxAKqJA3EFljQ&#10;dC3glqqB4BIzZLWokMzn5JR5oK45Blm5nkhIc0XJpUhcqo9CRr4HgiNNaNGeqG6Kg4n9YbgFayC/&#10;hgFH6FkEp9JWCVffOHUEJGojItuc+9Vh5X0GFh6n4RaghahkO+QWqqCl8xvoGfwOrj4XacDO/J1j&#10;kJbvA79QY4LbCn7hZlDXfxNeAYaMovMJW0ek5kuWplCCNRpxmfbwi9SBufN7/A2MUFDvr6RrtCEY&#10;jX1poPbvwidKkurTolPsYeXB/Y7HYelGKw7TRWy2PXKraeNF9vBK1oVDEoMdBpMWMTowidKFcTRt&#10;lEWf9m6aZALjZEOcJEwPu72PU57HcN7nJLT9L8AoUBPWIQYMcMxg6akDAytZheYYNHQOw0DvBCwY&#10;YOmrHYL22begctJFhK85PGzVYKF3lFBlXeX55OygC28vCyQlB8PP3xXR8aFslIYxzWBycXsXc5u7&#10;DAhZD3gOzyxvYXXnumKea1u7tJB5Jf/v+OQEFlcWsLw6ryQ8mJoeJoDGsL5BY1ubp13QskaGMM4A&#10;8+b9J7gjebsZWHbSFi7VtuNKQxfaab6dnR0YHuxRprlsri8z4F3G1vY6g9493H94H49opVKeClgf&#10;PcXtm3dwjdC/dnWPQN3FrozuZV3c3iIUFmYwye8xMT6E+blpgn4aw8PD6OnpQVtbK5oa6/nYKLZo&#10;tSsLNMPRIVSVFiJE5QxfFxO4Wush3NcFPc1X0N/RhJX5SYwP9/L5LUoa06GRTgwNsQx2sHSx9Chl&#10;eLgffX09GBwaRHcvTba9Cz19AsxJwkUGG/H3mVugha4ogP17kA6OEigsModXjlXGZ8yJ7S1A1luV&#10;sRpziyuYmWdAw/uyZFzvwIhiqJKSUOAoW5nuIqNvO2XELUs3zUwGKO2bpLzeGt97Pwm/bOeWtvl+&#10;S3+DswxMErAurV/F8sYuIbqJabZj03ItmNvJOdozb88uMfCS1WmUwVMC5E3FTg9gKrdlK1Nt5DMJ&#10;bGVAU0PbgAJQGUg0Mc/XXtpRRgLL4KK61n5lUNPBCGEpAk/JvCTbgyJwlaxLAlvJDyyLnPePLinQ&#10;bCLUBKhjM1sYnd7EgHTL8r48Juu0ylbWZe0akMXRJ5XXkSLvL6kPBapSlOQcssjB+P40HrHWdsK4&#10;a3CJn2+Fn3OeQcA86jqnUdk0QKCO0FinUdcl028m/maxcq21gVD/VUSJOe3REJ4Z2rBLvgjDsKOw&#10;j7+AYBpnZKYJElNlOTEZrn8YquAzCGNDllhgiZh8C4QQvKEFNggpsEc4wRpd5o4I2mhkuRMiyu0R&#10;TDMJKrOCRx6tlg2hF83CvcgWvmVu8MqwpPFaIqTYAT4ErhdNVwZqeOdYwTvNErHSoGd4IjHNBxl5&#10;YQgKI4gDHRAT6U2DC0BWSiSSY0Jw+9o2vnz9mnYqq9R89Tew/vj9t9z3A7758mt899V3NNef8fmn&#10;n+LJ4we4fZuVc2+dkN1SDPTx/Tt4xDI7M6VUwM3NzV+u3VxnZafl8oTb3r6KO7dvcd8uuru6UFBQ&#10;gKLiMoxOzSoN0OLmHrZvPsSTT77Giy9+xLNPv8Ojl1/hBqH68Zc/4drDV5hcu45dbm989AWqO8dQ&#10;0tKP3NoOGlE1CqsacamhhfZWibS0aGRnhiEr1Z/Rczpy04KQEOkOX3dTRPg7skGwQ7CvPQL8aaqR&#10;HoiK80F6TiR/q2DYOdC2Ah0RGGBPK7FEdByDEX8r+PhZEGBhyMuPQFS0C0F6gdDVh4eHnlJcXDRg&#10;Zn6UcDZESakkachHZp4vkrM9kVbggfQSDyTk2yE21xI5jZ7I7/ZDZos3shq9kF7jgdw6FRpGklDV&#10;HYHEMns0jCfAn5aqYtCWRBgXtvshpMwCLhkayOsJQFieGdJ4zjR1JhHm9ohPdUPJlWjk05CDo42Q&#10;mOnEBjofCVmusHA5SWM0Qgo/g1PgGfjEaiAwkQFhpBpCpUclVl9J/KBj+z5MXU4gOt0JhZVByC/y&#10;gbnF27B3OIyETGfklAciJt0ZKQRrSXUkkjI9YO10Fmcv/gaqQGNcqU9Fa2ceymsToQozh7NKE4HR&#10;Jsgu8WRFYqDXGIDoPFp/xFnoeb2DC46/g47rezD1Pg43wjdMUiOmOcDU9Qwc/DQQmmYD72h9+CUa&#10;wC9Jl2A8qyw44ZpqChvut4g2hFOGLeFqAINIPZgmmkI/Xh8nVCdwyPkQwXoCF33PQddPHZZBBnAM&#10;NoW1my5sGCjZWGtCV+MIdC4chpOFDky1TkDr1FvQOvMW/F31kRjhiMhgS3i6yLQrcwZQhjR3Lfj4&#10;8j+MDUJ2bgr6aaqTtK75DRrJ+jaNdRtrst7p1jVl3uTc/ApWVtexsrJOuxwhZGhtM7TR1TmWWRrV&#10;PIPOGcwvTrJhlrU3FzBF6I4vEMAEw+6NB9i7+Rj3GUwurVxlEFqFtMx8ZGfnIzkhFk21FRjsbsXa&#10;4jR2t1axtUm4bkoe3h3cYrB7685tpRfp1o1buMr6t8Mg9+r2DrebWF9dxsoybXd7jWBewuL8FKE6&#10;QUtdUgYPDQ0NKfmLF+bnWWaUFIKTDJpbG+tQWVqE1IQYRAS4IcjHEm72OogMcEZeRgwarpRgZnwA&#10;PZ1NaG2pQWdXPfoHWjE+1q1cX+3tbsbwUDc62hvR2taIfskzPCPdrKPKIKS27h70DMpgo/2sSAJE&#10;mTYjpiqW2j8sWZL2bXZ/YfIJgnMBY5Ozym8+PkXjm5B0hLJYOY9jQz84MkWoElgMwLsYoAiwxAYF&#10;atLlKlvZJ9Nf9iErc0v3R/9Oz0tXM010YfNvkD0wWrm9b7ICyyUFoNLNP7MoQP1/35fbsm9kUhaG&#10;3+/uFZjK51DmsUrh5xCgSxewfAa57ipdwXKdVRJBHEy3EahJtibZL/elyPzWwYllApNAJvgEpmKu&#10;AlG5ryTYZzlI0C8DjCSRg4Bzf+6pjOTdY6C4poBVFjyXx2QhdAGrTKURix0YW+bz1rhvlu8pmZvE&#10;puUzDaKhowfN3X38PPujlsWGO2mq7X1L3C/XW9fRNrjMtmBcsdQmseDBOcVSZQCTGKtYrDIqOKbS&#10;Ft7pOnBMugiTyOMwjT4JdxqmKl1PacBik4zg4XMMYTFajPiNkUA7yCQ4o2RVD5pDaJ4VIkoYrRc6&#10;KAbqT1hGljkgutqJdmKFQJqKa7Y+bJO14c/nhdV4wznbGq4pplBlWsI7y4INjDrsk9i4ZxC+WXxO&#10;jgNUCdZQRVggPM4JQeH2/AxmCI90RXZ6KHIzIhEX7oOasnw8vnMDX332WoHm1wTod99+g+8J1p8J&#10;1j99/z2+/vwLfPvF1/jrzz/j05cf4fb1HVbiJexszOP67iqNdQcP79/C3dvXMToywAo4R3jKSMNr&#10;hOoONhjJ7xCw27tXuf8abXYZbe2djEwHsbl7HY9fvsatxy8Z8d/E1u0nePXtX/D627/i8Yuv8eTl&#10;N3jy6ls84O2hmU2ML1/H6s3n2Hn0KVpGl1HJP6eqcwI5lR20tyYkZRWj6koNK3QtmhtKUFYQh86m&#10;QmQk+iGMEE2K9kFSpAphvgxcAl0REuiM+Hg/pGeEIyM7EqFR7nBxJWh8bRER4Y6snDAkpKiQku6P&#10;/GKaWlYw4pNUyMwORhL3J6f4oqyMRhz3/1D119+RZGuaLpj/wqy5a83M7b7ds/r26q6uOnWy6lBy&#10;ZjCHIhShEDMzo4tc5C5yMbiYmZmZmRWSAhTMmHDyQNV55/1MqeozP+xl7uZu5ubuZvv5nm17f9ue&#10;FfU3LF8jKsoJpaUJyNVH8FjCEUOwBkeawC/iOoF1A6mFjlDnWyC+ygHJddy+1Q9hDKISS10QmWOF&#10;nEbadJoJspv8Yezze7jHXkB0niWSa1wRUmgG35yb0Na6IlhnhOLGUEazEXD3uYK4JDek5vgjLdcd&#10;fqpryNT7Iac4CGEEoY/KCFHJ9ghPtISd70m4q84hlICPTDVFUPwNmHt8jWu2v8M5k3+Grc8FJOf5&#10;orAiHHEaa5iZfQp7u8+QSqimcn1UkoNiqUHhZlBrneAbdAv2ThcQEW2P8ioNK4Q06KsSEJPB34rf&#10;vbJZw4spATnlvlCnW9K+jZWWGuOAz3Hd+3e45f81ztj+Gjc8voFT+HWoCXRzHoOh07dwYIBgF3oJ&#10;FoGnYBF0Erd8vsVNnxOwCL4Iy1ADWBDaliqCOtIIRmHXcDPiGs4HnMUfnH6Hf7H+NT53+AzfuXyD&#10;s7RtE99rsPc3xXUzBkDXT8DR2pBAvYArJz6Ds+k12N08h68+/a8wOPOvcLI8y3PFGnEyRMuVQa2j&#10;AZzdedw+FoiKl3l6k1FTX8VKuQ19Y7QjwlOS5Mu0XpI0f3x6Ef00k0GWsfFxpUlVmm1ruc0wATY2&#10;IeMr+zE1O8IyhrHJIdrOOKaWZzE4M4ke7rNnbByzq1tYXN0lWJ/ggOY6yAo5NlYLRwcneDjbo75c&#10;j7a6UnS11mCSUJzhfhbmjuAqNrq+JgHwigLTxZl5lqOp3hZnZjBNUA72dmF4oAdTBPMsYT/N4xrl&#10;8Q0xQJZUhlM87sUFsdo5pcm4urIMmbpkxESpEOTnCS8Xc4T4WSKRgWuaNpgBbBBqy/PQ3ylJ+KvR&#10;1SGGWofm5gq0t9Wgo7UW9TUlaKgvR3NLLYHbiP7BHn53gogmXN3cwEKwEpgtBGtjawfPpzaCpp3P&#10;5VZRFzoIUmnu7SP8m2m6R7PUDKGusYOlHW3S0Uh6vrbK1G+9Su7f3gFCblRyCkuz7dHY0ibC6NhO&#10;FbARasc9csUW5b6ngPTvizT9ClDFUgW0Al2xVrnPOsB9j05J8+8ixqbnMcLHR1Cdoa3O/Ads2wn7&#10;xjZpmiV4BCw01FoCvYalgc87emjDv8BeoC82KtAUmEoyfwGqQEuKvCZDZWQpza/yvmOjPE7AL5Yq&#10;IBXQyvjS7sFZBYw9rE8FojLuVAAoABV4HhurQLSirpfrJZnEpALfulYGXH3T3HZOaZquaurmOhkD&#10;2690psspLkeGvph1Rz3/RwkCCPh2QrpdDHsC9e2zqO+aoaHSVJXm4P7/aPoVU5XH1YR4PY/hE7dk&#10;A5iEfg3b2HOwiDgJB0LWK5mAizlP2ziP2Exz+Eadhw9LYPxVpUNTNMHpFXsRXvGXleEP4bmWyvi8&#10;oDRjAtYIEQW2CC9kxS9gTTNSxrVa0HRtaRcRhW4IzXOGgwyHUN+g7drAhJXJTe9TcIy6Ceugy/CI&#10;MoF72C34hJnCX2UBn0ALhEe6QqPxg0bAGhuAqGB39PDkf3iwhYf3b+Pxw3v44Yf3ePP2GZcv8dOP&#10;b/DDh9e01ZcE6wv8+P4VdtcY6Y71YnKIAB1sJlyHsL6xzKh4HfO8oKVzwvLiFHZ317AoY/gYDctF&#10;Mz7LC3R9AzPzy8pN/YfPX+Pu8zdYPXikpHNb2H+I/vlNDC/sYOfJB6zsv+D7aaa332Jt9xWGJreV&#10;9vnOkWX0TqxjdHkfPVNbaOifQ3ZNF0p4IkRlFfM3TkBsYgqKiwrQ0VSL5uoi5OliER/hjxgVv3t0&#10;CBIigqBP0yBe5YtgRtmpsb6IDXFEAs1UE+kEdagNVH5mSsWamuxDcIYq8IyN9UIw7TZc5Up4eihG&#10;HBXhisyMMIQGE9Bh9lBHudDGM1BYGEMLtoRW54mUbF9C9RaC4kxpjPbIq6Pp8f+OLbNBYq0TEuuc&#10;EV1mjawOf6Q2eSGzPRBx5fyvKj3hGH0JPik3GLidga/uKrSEcXyJDbSFdohJN0dzjxY5+X7w97uB&#10;uFgn6HS+yC8MQkFRMHSZHrRY/u+xlggIJ0QTrRFMA7R2/1YZ+hKebEb7NERg9DXcsP0tLlt8CiOH&#10;b+DPbbJKw6BJc4ON4zfw9buIAJa8XD+kp3sjKYWBScBNWvxlxMQ6QJfuSwC7oag8lpVdGRo6s5BR&#10;FYWIHE/kNKiRURGMiFRbWBHepjTJWy6f0VB/D1O/EzDxPwVL/7MwdjuB07d+zddOIiTJEZ5qc1wl&#10;WK84f4NbNFnDoNM46fxbGAVfgBlha+J3AQ6hhnBn8GjldQ5OIdfhGH5NyaAk7/3M9lf4rc0/4jdW&#10;/4Qv7X+Hb+0+h4HHBdiFWeGKxVmcv/41rOyuwdbOECa3zsLX1RSeVga4dfb3uPbdr/n4IuKCbREZ&#10;YA1/b3M4Od2CtcMtBETw960oRGMXzYeVf01rOzqGaUisNLtYWgbG0DEyRetcRAsr25r2btrnOBY3&#10;NxSzzSnIR2V9DSumPozSTmcWpwlWSXQ/ygB0Gqu7q5hamcHI7CQNmK+trGLl9gGmlzcxs7SOlY1d&#10;9NLGvL15Tvk6K0nvy0oykJkehzwGyeVlBejv7cAs4byyvIRVBrNLC4uKoa4uzROqs1iYmcIcrXSM&#10;ljgixzFMWx4bwvTMOOZ4DU/PEPQErVy/e3u7WF5aps2Ooa21BaVFemSlJUMV7AN3Z0t4u1oiItAZ&#10;ealqVBXoUFeSjbbqQnQSnN1NNejvaFayMfX3EJQtDYRrM1pbGlFbW40OGa9KqHf19/D3IFAGaTnd&#10;7SwdPK9pxtLhqK2dFtbP37mFlXcXTbYLVY3NfCz3mQmp3gHUNXdAUhJKpqQ6QriZlqukKuyhyTW3&#10;04BbCD0GGysbmGdZXNsm8OYJUWkS7qUhSo9cwoNwEvuUoTByj1M6F03NrSvwlPXH919lCI3AVYAq&#10;xipLeU0e9w5JOkPpMSydoMQ+pZlX7t1KykTWj4OTPLajbElNNNN6wk7mR60l2Mtpn9LRR+AlvWir&#10;ub6G4JFORscglUT9YqdyT/XovvtRkXVir2W1HYqlSvn7RPzSHCxwlWngBKodfQLPI9gKhAW48lia&#10;iY+T+EuRzkcC1gbJrMRgonVgCg08dhliI6WGMK9skJ7VR/eoa/i4orYNpZKisYHBQqt8T35WD4Ha&#10;MamU5p451HdO8vtKp6UBlPP76uu6kVvVjgIuS7iujJD9xD31Opy1l+GiuQzH2POwkpk6WDy1VxGQ&#10;SrsocURQ0nXa6QX4aq4ginYi98e84mS4w0UEJl1DiAx8zzBBYLIh/FMMlam0gnPM4c+lDL9xSaTd&#10;yljWVDNEEKqxkrKOlWNAmh2SKkNpNJ7w19ooU47Z+NCCo8wRnuAAdTLNJsoa0XFuSEwORHqaChm6&#10;cOgSQwnXQAKyHQc7S3h0fwfPnt7Dx48vaa1PuXyGH398RXN9ie/fvaDRPsarJ/exszqDudFuTA40&#10;YWa4Gctzg1hfX+AFTIjOjWF2cgCba7NKWVqawiwri+GJEYzxgj549AQv3v2MVz/8BU/e/4zprbsY&#10;YjS+cOcpmscWUdk9jt7ZbQws3MbY8j3Mr73C9OJTDI5LHuN7GJzaRtvQAiuwZSWHah3/sMyyVqSX&#10;tyKLkZNvUgYC4lNY+UUjNEyldKDob2tCcVYactMSEezvidAAH0QE+yHQg6blYoUgNwuo3M3gY30J&#10;Ko+byFC7oJwgTY1xInRvIDHeFbnZoYgMt0dwgA10SaFIUHN7Pzv4eFhATRNO0frBy90Qfj4myMmJ&#10;QHV1MhISPRAWZYNojaNieHFprojPcUVigSeh6InUKi8k1zojrtIWqc1u0DQ4IbrGBjG1jsjpC0Ni&#10;ozc0fE9ciSfC821gE/U1PLTnkVzpiNQyBgHZlkjJceAJHYO8/ABEhFkgReOF7PQglJZEoqwsCsEh&#10;RlBF8nxRWyAijraeYAmvEAO4+J9HRJIVAhiU+amkZ+952Hl+BxPnr2HpfgZhWnvoa2IQyu0Mbv4a&#10;fgGX4WD/FTQxNtBn+SNL5wVViClCWaKibVFaEcvoNpUXdwZCYuzh7Hsd+lYtSvp0yG5RwzvuFiy4&#10;f0O738DQ4Te46fR7GLl9Rbh+gdOWn+Krq/8dJw3/CQbWXxDuv4ed/1WEp7vBMugqrrqfwE3C9AIt&#10;9bzvd7jgexo3Ai7hFkFv6XMRDjzXHXjMRpa/g2/EdVh68/2eX+Jbm3/AN3b/jK9Yvrb9DT4z/xRn&#10;HU5wn6a4ZH0GF0xPwMzBAJb2V2Fo9C18PU1gdvlLONw4Bdvr38LF+DR8bHj9upnAzvIKLpz/CqZW&#10;RkjMTCEsW9E6OISuUVa2Q7QVaeKjpfROL6CdUO2eoq0sb2N0bRdTSiem21jc3cPU6iqyS0qRnJON&#10;dumcNPdL0EmoCljnea2sbC1gYWMecxsLmF5dxOzGGpZvc1sCYXppDRP8jGWCYWJiCgUFGUjPiEOq&#10;To2kpAhEMHjUaKJRX1eFqclxLC0uEKoCV+6Dxrm2TFtdmMbsFIFOqE+MDxPAE8q9WQHxjACXx7Sy&#10;Oo8Zwn6K71laWsDoyBi6aY+1NTXIzkxnYB7F898Nnq5W8GIJ8nJEdrIaLeX56KY9dzKY7aCV9jXX&#10;YZiWPim9/gcGCeY2NDW10GA7GBz0Y3p2FjLMr6u/j9bVzQpXxlt2/Adcq1uaua4b3SPD6BwaRNew&#10;9G6VoRsEaFsnmrsFGAyqq+tZmTcSZv0ELO1Mmo/5uGdQxpoSfsNjymMp/SNHPbIldWFjW7eSgUk6&#10;E7VKur/Oo6ZfsVWxVjFWgejRuv+d/EHusYqtynMx2OP1x5CVzlB1rI9kKc3OUuSxvE/2Jaaq9KyV&#10;JAm9BBo/q+mXpUyrJuCSWV4qaLBVrTKGlN+J6+S+qtxDFXMViMo6KQLVo6T7kjO4TQGpQPLYVKVp&#10;WKaME6hKEaiKtco6gae8V9bL82MI/z2Y5XmlNI930WoZhFTz8zqkV/MUJWeUAQqPW5qum/h5Utr4&#10;mY1d4wwWRnnsMqRnGq19swpg62jEsu7oMb8L31NKcAtY8wWqfFzZPoLKzjF84q0zpEWyokq/SXu8&#10;DgfpyBT2LQJ01xGWZQoPwtNVfU5ZBqbeUKYCE7gGaA0QlHgdock3EKy9zkjdEGEpRoSwId9P2xWj&#10;pfm6aK4qQ3BC8+zhl2YB/zQrVrbOiCnyQpDOFrGsrOMLfRGT7YHQRDt4hBsjIdOLqp2AsgYtAsPN&#10;ERJpB3WCNzKyopCbE0tAhKFUn4z5yV7c3pzFo3ubePX8Hl69fKgA9smTO3j4cB/7txnhMYqVrCij&#10;g72MPtsxNdyJ3fUpQnYcE0OtmBztwvxUH1bnR7C6MIKVuRHsbC5gXPKHjgxha28fT99+xMvv/4T7&#10;zz5g8+4zLNx+gPm9h5jdf4y5O88ws/8EM7uPsXjwEkt3XmFu5xmj9/eYWnqMkZkDVjSPMTS3g+7J&#10;Fcxs3cf09n2klzYhqaAOufU9iMwro+3nIzgpHap4LaJiYqBL1qKCcC3JzURfZzNyMpMJQCfY2zDo&#10;CPKBNioUDqZXcevil3C14G9tdxkqb1OUZKqQxt8qNy2Ev1EUwemJ2ChnJMX7IpmWGhdJsAQ6Kp2b&#10;QvytEehjBm+CNTjQEuXlWiQn+yJUZY04rasyUXpEgj3h6ojkfG/oSghBBkOxegcaqSP/UxPEVfE/&#10;rLFDZKUV/PJuIjDfBKkttOsqT0QXOcNDY4DrHr9GcLoR0qrdkFbmivQSV+SV+TBCj0VmpjcCfBgU&#10;pAQgLdEH+bnBKClSISLSAmkZ3ognKGMSbJUxrS6+5xls2SJcY0FTvQlX35Owcf4cFk5fwtrjFPwi&#10;TaEroO3qA+Hpfw1ePlcYpNyksV6GPtMXKXGO8KOpOticQE52INraMzA8Xo6YJFfEpnryOwYjtzIG&#10;dUO5yGtJgLPKEDecvoAZQWofcAo2ft/yOQHr+gdcsPsUJ8z/Fz67/F/w5aX/Clu/c4Tv5zBy+prb&#10;XYcfDduaFmoYcBZX/E/jWuhFfMt9nXb5jvZ5Ftcdv4Wh5ee4YfyvMCaQrRy/hAvf6xh0BpcJ1NMW&#10;/wtnCdWTVr/FSWt+nuNJGHpcgZHHNRi7XIapwyVY2l7ElSuEsvstngefw/4mr13Dk7C9cRou5pfh&#10;42IGW8vruHz5NIwtTQjWTLRIr1SCdWCaFfQ4wTBKsM4toIdA7RqfRe/MIgbm1zCyso2Z7TuY3Twg&#10;VHewuL2PAVbq7TKLyuAwK7dBBp3SgWlQKTNzE1hg4Lq8NY/N/Q2s721ymy2WXaWpeWljG6vr25ib&#10;X8bW5jYamyv4H/siXhMKjTac/5MviopyCN1hzM/PEK4TmJZOhLRWZQwqQT03P63cLx0nVKcJzkUZ&#10;l7qyhOXlRWVqOOn/sLg0h6HhAXR3d7J0oaa6BkUFxcjLyUV4aDBcHe14HTnwmghCYlwYYsP9eL2E&#10;o1Kfhi6Ctb+pEsNtdRhsa0RbXTUaayrRWFePhvpGtNLwBwdGCGzpYHUPa5L0hUFCN3/Pll5W3h2d&#10;rJDbFaiW1ddBkm10CpjnZjE6Kz1he9DU1atkm6onGKubaLedfWho7UQr10t/DSlittUNzQRnH8am&#10;5zA4Nqk8luZlyRVc3dCCqvpmbtelDJupI6CPASgdmKQJVjoXSeclMTEZliPgFTgOjy9gYmb1yFAJ&#10;1uPhOQJcaS4+Buhxk7EsZVuBrgzxqaxtJ6i6aG20RYKykcYpyxZ+Vms/j5PbyGs10uOW75cEEGKl&#10;YqnHU8rJPK/HM+CIxQpYpYlYmpMFktJUK0sxUZmoXGAq66SIscprAtS/h6gsj632GMzyWHkuBi1W&#10;zN+mgmBv5nG00+oV++Xrcj9amrEbWVoIRukFLENr6jvGFYBKqWwaRH55GwqrOvn/EtJcJ++Re60F&#10;tV2KrRbRcosb+pTyiW+qAdRFrBR1BvDUnIeXVgB6DcFphCVhK0NqPJOuwivxKvwIyrC0WwhJIShp&#10;ofE5VtDkWENFsAaqL0Gdaoq4TEsEaWi4NFqpVGWcq28aDaHQHm6JNxGUTQMtpuWUerOCdkdmbRgy&#10;qkIRn+vB7awQrXNSKsaCymgUVkTD1ecqfILNEJfoh1x9LKPbQAT6WiNbF4mZsQ7c2VnA3tYcHj/Y&#10;xoN7W3jwYBd7exsYn+Af31SH4iI9ErXxSE3SojA/E3XVxRgeaMHsRA/6O2vQ21qG5eku7KyMYXOR&#10;F/V4D9aXGAUzEl5aXcPLdz/g3c9/w52n77Dz4DVW959ibvch1h69w9bT77Hy8D3WnnwkZF8Qrs+w&#10;+fgHLB+8xuTKY8xvvcThq79i7+kPBOohdp68w6Mf/oqx9X2kljSgaWQRHTOb0FW3I76oBursQkIs&#10;HRExcVBHR/PCj0FbYy0mRwbQxgg6XZcIR0dbwtUS1uZGsLe4QXM1h6+TMUK9aa9+VghjKcpRIz0p&#10;CLERTgSpC+3eCzptABKiPBEZTCD6WcPH1RieTgyGAqwQGWoLfW4UKiqSEBnJSoemm5TqjbhkN+hy&#10;/RnoeEJfHYlUvR8tOxhRmXbKeFRVvjkiis0RXHgLERWWiG9whG/ODaQ0eyOnMxS6ej/4MKiyCPgS&#10;wak3kZBvh6RCR8LLB8XVIby4c5CS7E57uIqc1GBool0JWLnfxfMizZv/XRhSU92hjrNBcITMdHQe&#10;mjQneAUSjrRBU5vfwt71Ozh5naGhmiFe54ac4nCkZvrAO8CQRmqFGLUlCvMCEBNqAhODXyPAk5+V&#10;4YPG+iSUV8UhLT8QXqHGPI/9UNGZhtL2NKSWqpBbG4OYTHeEaHk+J5jAL+Y67AK/hbn3F7AK/g7X&#10;PH+Lby3+O7689n/hqvWncA29hIumv8JVm9/A2OMbhGXYIzDDAdd8zsAs+gauh1zCdzzWbx2/wSXn&#10;UzB2PwsD8z/gxJn/ipuGBOnp/4RQgjg0+hpu2fwzLhj9D1wy/RRfXv7vOGv2W1x1OYVztt/CjEZt&#10;4XUNpvbn4ex+DbZWZ+DregNnv/xfMDj1Wxie+QxmV0/A+hbhe+MiLl04DUsrBkpJtFVWxJLXt39C&#10;cqDKnJM0qK4+1Hb0oKShFRWttCWx1kmCdnpJKePLexiZ20Lf+BKmlnewtLWvDLtp6+5hJT2KcQJu&#10;ZHRASRCxwOtmdWMOuwfb2N7fUSaxWN7ZweTispKNaX5xBfsE0srKMrJzU2FifhVOrpaIiQ9lEKVF&#10;V08r5hdmaINTGKe1zs7RUvnexeUlzBGcM7TESVrizOw0lleXMDs/h4mpSaWncnNrC2oJs9r6Wlpv&#10;LZoaG9DS0obSknJeNxmIioiGvbU1Lp49DRtLY6RoYtBUW4LOxgpUl2SjtjgL7bXFGGirQVtNMTrq&#10;KtBYVY766krU19ahiTDrpiHKfWcpvTJnqjIe9KgJt7apDQ20TQGnLBva2pTgY3B8HMubm0rCDEma&#10;X1HToLxXEjYcjSsdVgxUcv4eJ9WXpexXiqyXpmIpsl62VT6LMJZ9SGal6nrCtr5DacoUsEoHoqPO&#10;RTLkhceo9CQ+mu1GwCpQlSLgPLZZWQpA22h2sv74NQHzsbnKZ5QriR46GEAQUD0yGcoYASRjRPnd&#10;pelYxqIqiR2Oxo3KLDVK4v1f7rWKpXYNTiuglXurYrAC1qOOTYOKoQoMBZIyPEbgKc29YqTHQ3Dk&#10;sayTjkzSiWl0el2BroBYtpMOT7KddIaS2WtkbGstP7uGcK2ncbeKYXfIfd2jfQu4ZXq+Ru6/gpCs&#10;baG5E6oCTmkOlmbfsvo+pcjjisYBlNT2KM8FuJXNQyjnusKaLuQRvrllrfjES3MOAalX4K05C//E&#10;iwhIvoSApEuMuC/AJfoEoXoFninX4BR3Hu7xR9YaJIbKEpdhzkjfBEFR3C78HCLiriMq0QghCdfg&#10;GnkOrjFcn25KI7aHT4YpvNONEZBtgXC9PZIqaKk5zojLcUF0phMrMRdEptoTzk5IyvFCdJITtBm0&#10;WVaWkVoXhMe7QZsWpHS+8fY2R6YuHHMTnTjYnsM27XOX5nrn9rJirU+e3cfWzjpGx4dYORfB388P&#10;4eHhtLFEJCfFIykxhtFxJprqCtHVkI+5wXqsTHZgZbobM0PtmBntx707B3j99nu8/vhXvPj4N9x/&#10;8TPuPP8ZywTo+oMPuP/x37Hz8meM7TxGx+w2xrce4faLP2H18D1mdp5ieu0RNu69x8N3/4btR28x&#10;u3uI7advsfbwJVonFpBFmHbPbqFrZgtl/GNj9ZXQ6MsRnZKJ4MgYJLIiTNJokZmeis6OFmWsXnVV&#10;Gbx9POHj6wVzs5swuHQKPm5WSFQHIDqEv1+QE5LjA5CUEAgfT0t4uRgpoA1lUYc6IzslDFnJoXzs&#10;BFWALfxpOtGhNEKVA0qL4pFCa9RovZCZHYr07GCk0eo0Os+j3rq5fkpHouySMCQVeys5f+PKnKCp&#10;5eeWc/9VdtA2uiAo3xghNNnUBm9kNPohpcID2kInBPO8iMm0hq7QjZAOREmNCqOTxQSrB4HvjKyU&#10;YCRGuSEj0RNBXteRkuCCvAx/pCa6IjT4Ju3GHAFB1xGhNoULQWrv8i2c3E7CzuFrmFl/gcDQm9DR&#10;fgsIVnUMwa+yQFaGL4MTJ4T4GeLit/+FVn8S5XkhKCtUITnRBV6+BvANM0ZeZRSahvORUR2N4GRn&#10;RKd5cV0MUvQBSrKIG/a/Jcw+h1/CVV4T5+AULdO9XYZ74hUEp/D7Jt6CZ8QVWHp+hWu2n+K08f+A&#10;f5I5wnNdYSlNvGoaZYQhznufw1fWX+Kk5Ze45UbDNf8cJ07+Xzjz3X/C2ZP/b6jDGeiEXICr6+cw&#10;uPbfceHyP+C3X/+fOHWdoOV2f7j2K1x3OQ1r32uwcr0Ie8fzcLG/AGvjE7h15VsYG5zEhRN/wOXT&#10;X+Dyue9gZ2OBjIxMVpxDrMyO7isdpXBjZD9ACxkS2xhEXScrwHZWlP2j6JmcZ1lA++gs6lix9k1s&#10;orVvEfoK6TXZTVjMEKxTqG9pZ2XbwmtshCCkXc6M0uQmCcJpbG7RMjdXsbK1SahsYUFSDrJMzy4o&#10;Y1KLiooRHBaAb059gc++/g3cvJ1RWllEGPQqqREnCc6R8TEMjY2if2iI1kQosIxOTSudCce4lOnX&#10;SioqUFJegao6SXzfgraOdjQ1N6G5uUUp9bTMvDw94mMTEB4WzjpDh4LcbNRUlKK7rRm9Mul4Rz3a&#10;G8vQKjCtL0Vfaw2XFQRuFVoZ1LY2NSm2Wk0gSs/cTrn32NmP+l86G7XKvU6W1i6ZxWaUlbT0WpXx&#10;pl18PsAKfwhDExOYml9SzFOAKGCUvL49gzLukpbE31+KvFbf0sFKntvxPxLI/m87FavtU16X2W2O&#10;gDuifHZVXZsCVYGg9NQVsErnJkn3WlUvIO4kpOUzBnh8kiBCfs+jTktS5DgkiUStfCe+VxJHdBCa&#10;so1sX93QpizLa+Q4etA9zM9gUCazvvSMTtEABVqdBOsA10tTKu1amrV5blXTpmsF7tIUS4utkHux&#10;NF4l+xLBK+OalU5EkgeY9twqTdkEqxTJMVzTLE3tNG+ul/u5kvihf2wJfaOLRwkiBI6EqRR5T337&#10;EPfJ4+Zr8lgZNsP9lNZ2oriGwQfh2UKIyn3gShpmIw31qMOT9Bwe4XeVpBD87SS5PuEqdirwFIiK&#10;sRZVdynPBa5lfG99m4yJ5bFyWc73FNFoC3itfOKuPgHniK/hqPoSHjEn4Rl7CrIuPNOQhnoJPjTX&#10;wBxT+NJeZQiOH4t//FUExV1FhMYQgREXWEF9w4rtLGI1Roy4CeJQyVDzNUFtiLy2EKhLHeEQewF+&#10;maZwir9MSF+CKt2KFRLBnO0Mrd4DyQXerHhZUWe5I6skCEE0EL9wY+X+Xly6F8K0rlARroEqWwSE&#10;2CJDp0JvezkmhpoVcx3qacDq/DDevn2CR08f4O7hAe7ev4fdvQNMTs8iOzsf0epYhISFIDg0EGER&#10;wUjSRqClMh3d9bnoby7EWHc1hjoa8JDR9rs37/D85UfsPXiL/Uc/YvvBD7j36i84fP837HO59fQn&#10;7Lz+M7YJ19XH32P90fdYvvdWgerc9lOa7SvsPPyIrYfvsPngFZbuPsHk1gHaWWk1jkyjRKKnwTk0&#10;DC+ic24b+TxBEvLKEZOahyitDmFRsdAmpiA2Lg61NVUoKy9CVXUZsvOzER0TjeRULcpL9WisK0FF&#10;cQYKsjXITI1CeKg7HOxvwcfLBjHhHvCjmfq5miDE2wpejjcRRttXhzoiJc6b9mpL8FoiLy0EDTVp&#10;/Dxf5ORFITU9CDEJ7vw/3REuHXxyCGqVKYKiLRGn80BiHrfNsVfSGYbnE6pldoivdkRMuS3PlZtQ&#10;l9gipcYdGoI3q8Yf2mwHRCaZISHbHppsR+irgmmsKnR0ZxBwbqgsjkO6hhCMdEWq2glu1qeQEGED&#10;fXoAzdsdcVHW0OfQuONtEUKAurmfgbPLSXj7XoST0wl4eJxn4GTMoMkFBflBiI6wUraLCDGDncW3&#10;SIy2R6j7JeQk8PwKN4ef20W4OZ9FWLgZI00tCutiYel1EZdtvoSZ53lIruqcogjoK9Wwcj8Fp0AG&#10;iapzinVLq41j9CnYRp6AWciXsPH/RhnfGqK9Cf+4a4Trl4TwV7yGriEow45BqQ1Mwq/DNsEKNxgY&#10;nKB1njL/AqZu52Fq9x0B+iuc+Pr/g++++j/gaPt7uDiyOP0e52iwZ0/+N5w8/d9ww+ILXKTd/tOJ&#10;/8xj/BpOATdg536Z2/4OJje+xO/++f/Ed1/+ChdOf46vP/8UVhZGiI6OYOXfxAp9mSCcZWU4h6mV&#10;fQxOrxxNBj01iwGWRgKhsrkD1bSjpl5CgRWuzOBR0zWIovouLOy84Pv3UFzVi4z8OtqAAGQCeUVl&#10;SGDw19jcSLOcxvz8FJbnJ7AkPe6X57CwuIDF1TWs7+5hemFZKWKtA4MjPH9j4OrljnNXzuEfPv0H&#10;GBrfQFl1BUEqCf0l5610UpFcu2J8E0ov1Qluv0HbPXj8nLDeUZpIJXF/PiFdXkMAdsp8rjSp2nrU&#10;1NShsrIa5eWVyM7KZfCWjIqyMgz29aK/uxMDPZ0YG+zDUG8H+nua0dFShYaqAtSX5aGF1trXXo9m&#10;Gmt5cQGD2UrUNUi+X1omgSS5drslVaAy1RstjaCRpQBShqxIEbtslXGqvYRZVxdh2KrcN+0idKUI&#10;FKvrWxVgCWCliVfgKR2ZBKYyg01NY6vS7CvglCbf2qZ25bWG1g4FwtLBSYAo1ipNwWKlR2CVjkrj&#10;fEzDJbyOcgXTEvm/SmpDOU4xZXnewf/7OBvT0X46lWOSz5T18l55Td4n+6msayFsezAwTuMc5LYs&#10;A5PT6B2nGQ6NoK6jCw1dPQQPg5pOMViaI98vaQwbaarH6QsFoH+f1lDJHSxQpVE3dtJEWSSbkmRS&#10;EiiKXR5nVJIizbjyXOAp90/ldXmvgFRel9eOn8v2kuhBOiNJYFjbIveIJRmFgPtoSE1tyyDK+VpN&#10;s3R0GlVsVMBZRRMViApcpZTW9SqvNXZNKqVMTLZWpryTIUW02OpuXidy37wbn/jGn4V98GewDfo9&#10;rAJ+C9vgP8Ah7Av40mQDdYzo0w3hTmN1kTGJcp81We6l3kRo/DVEJ95EAIHq5fMNgoLPKFN9BUVe&#10;IRAvwj/mMhJoqgUdYUpHKOll7Ka5AreEy3DhfiIlMUSaNRIL3RHFCkjmygzSmCFSZwd1miP8oo3g&#10;G3ULkSkO0OT70W79EMBKXpKfh6udERHujPAQByTHBaC+IhP15dl4dGeVxvoAD58+VJLyHz5+igeP&#10;X+Dug6c4kCmrltd40vVBX1KKxLRUpOkSUJqbgJ7mIox21WBQxqu11OGHd2/w/cef8PbDX3CH0Lz7&#10;/C+4+/KvLH/Bvdf/hgOCdfv5H7H57CesPHiPqe0nGF9/gEmWsaW7GF86wOLOE+w9+YjDNz/h7qsP&#10;6ByfRQsjva6ZRQwubaGmdwz6Rl40Q4sYWruLEp5MqtR8WrseGUXVUCdmQJuSgejYeCRo4hEbH83f&#10;NxwhEaEIDQ9Dbl4mErUxKC7MQFx0IPy97RGnDiR8QuHgaApT06twsDGEtcl5Gqk7akpT4etuAle7&#10;K/B2u0kj9CaIA1BaoEZNmZYVj1YZhqOOJUwjnRAT747IGGdaYBDyCqPhHyJDNZwZOPG/SrBFZlUI&#10;tEWeCOf/GFviCFUug6QSO0QXWSM8x0zJ55tV64PC+mCkZLtAk2ZH63WFTu+O7FJfZBf6IplBU1iI&#10;MQa69CjLjkSu1g/Z8R5wMvoaEZ430VwWh9wU7iMrACX5IQj0MUCgnwHcXc7AizAN8L8KR4dvEBZs&#10;iMgwI2Tr3FGQ6YPsZHdoo23g43wBuak+yNJ6IDbACFHeVxHgeBpBnpcQTgvOzwtAbkEwA0SeV+Em&#10;PAedEJfrC11uMDLzw3gxpSCtkBaf74bQFFMEJN9AUNotBGcYM6gwgpfmKjwjL8M58AxsvL6ES9BJ&#10;OLF4E7Sesdfgk2yOwCxnOGqt4JhoB0uVCS45nIIBzdnO5yosHE/CnLZ97uz/F+fO/ReYm38KG7vf&#10;4NqN/xuWFr/D5fP/gOvX/gW2DALOXftn/ONn/wdOXv1nGFmfgLXDRdwy/o6/hyVOfvvP+M2//g84&#10;OzFYDfWnvVRDZolppNk0dYmZTmFoeg2j89uE5DLtdUxprqyl/cg0XbViYsOTGJxZwuTKFsZXdtA5&#10;NoeqtiH0Tmyz8uK5WtaJTH0DiipbUVrVwmuoAr6BwfDw8kRjU72SJnRpYQrzcxOYm5vCGOE4MjGN&#10;8bklfvY8phbXlFmfsvIKERgWgWitFpEaDTyDGcQRfFVNzTSSNrT29mNoakaB/+TCqrLd1DKPiWV0&#10;YR0TS+tY2j3AwaNnrDQ7kJVfiMKyCtTRniXlX2lZJYFaTbBWoYJGGx0VhbDQYFRVlmFy/Cg5RBdt&#10;tb+rXcmu1NBQjtqqQtRVF6KhugBdhGx/Z5PymmR1KygqRCVBLZYpeXoFNgKX+pYuNIu9EbIyUXk7&#10;AxGZR1Uey/hTmQKusZXfh+ZaTeOVGWzaGcQ0yrRuhGQ9zbCBQBRAC8wKSqsJ11ZU1DbzsxggsAjI&#10;5HOOm3zlc2u5H7FWMViBn5RmyadLeMn90t5BGZs6ReM86gksMBUAC/DlvccwlaXA9Riqsn/5LIGr&#10;5CIWuCrNzDw2ORZZJ4/l+Jo6GDD09BJiBPzAEHqkg9iwGCPtneuaCNfeUX6m9HwWi5d7uQO0dR6j&#10;gFSWx0WBKW1Wmo2lo5OkIBQgChilyVYsVdZJEUgKSKtpsfJax8D0fwBUnguMj5fH8FWafLldYweP&#10;r4v7+yVbk4xtrSFQqxgoylLAK6kLG/g+Aao0+QpU//4eq4BVzFWg2j4wz4CUwWdlJyrqJUuT9Hpm&#10;QNo8rMD2k0RWhN7x53Hd+R9gF/I5jLw+haHbPyIw1QAReSbwz7ipNANbhn0Lx6jTCGHUHpFmjJAE&#10;A/iHn1PAGhB0GpFRVxAUdhF+YTRTmYA6+Ra0hY7QsNINzTRBfImD0mPYnZ/lTdAmFDkihJWVFK8Y&#10;A6jSrOAdc502zIpLa65AVpVijdAkK/hrrOEVbw23cFMEJzggNTsEEaz8b1z7EqaG38HB4hImBxrx&#10;5skO7t/dwuGjh3jw7CnuPnyMh89e4fX7n3H/yRva5wvsHT7F2u27mF1dx+QMo5ZygiwxGq21JUqk&#10;WlaQS7C+x/ff/xlvv/93HD7/GY/e/juefQ+8+AF4+sPf8Jjl/vt/p7lK0+87LOy/wOaj99h/+iO2&#10;7rzm/gnVh2/w+A23ffMjHr77HjuPnuLxhx9w9/V7rNyhva4doHFgFu1jq+iY3kRl9wTSyluQUdaC&#10;nPIm5JTWIykjH75BoXD38kJ0fCTUCdGITSRoWQS00dGhiIsNhb+PI6JUPoiJCkBkuC9i1CEMdLwQ&#10;GuwGPy9rRNNcs2j4kWFO0KUGQkPzj412hIebATRxHujrLkJebiRCVfa0CTeoIhwJdDek6IJoPVlI&#10;1gUiMtoF2XkRis1GaVygKwjisYYo/4/MhBOUYkLw3GTAZKEMx0ouckJivgPyyv2QmUv7TTBHmPoG&#10;gzG5F0qjJXDU8ZYMkEzR0aBDeVYYMqJdkRPjidQQWySF2KBeH42iFF9MdhcgKcoOgV5XER50C0EE&#10;rDbOFgkxlgjwuQi1yoiGa4KGUhXSYqyhDTOBhiVNbY9kBgJZ8Tz2WH4nbqeLsoIu1gYFWT7oak/D&#10;0EghphdrsX1vEFv3h7BxdxBru31c14ye0WJUtiehaTgd60+6MH/YiMn9KjRP6VDYEQ5NsRu0+e5Q&#10;6+zhEshrxP1zGDv9Bg7Bp+AQeo7nuhECMmngDA6dkxzgEGmmzKBj728AB+/LuGr0rzAy/x2u3vgV&#10;rtz8R9yy+S1u2vwrbtr+FtYu3+G60W9xy+QzwvcbfHXiv+LT3/4/ceLM/8R1Wqqp+VlcvvoVzE2v&#10;wMLcAHb2lojjOVFcXsqKRe7zsRJmpd0xzIqWkByaXyeYtpQE5FUNrbS9GlTWt0AGx/eOTPG7Titw&#10;7Z2Yw8jcOoZm15TZPLqGlpFbIh1WhhgclSAxvRAllTLDVD0CQ1X46puvYWJqguISPZYXZrEgPYUn&#10;xDKlw84yzXgBY4vrWNy6g9Xbh9g8eIC7T2Xi82dY33+Iha19zG/uYWyenyf5WgelEwzNhMfZx2Pp&#10;n1xAUz8r6NE5TKzvYW77LkaXNvldVtDWP4yc4jJkFxQjW1+EqrpGNBA8Yq16vR55+TnIzExFNktZ&#10;aQGaG2vQUEsIV5WhoaYCNVWlqKwqouEWo7a6SIFrW1MlmmoJ25oylJYWo6yyUrFE5b4nSwvNs47P&#10;xSilSbaDEJV7rZ2EZrcAldCsqm5Abd1RaW2jhbZ3oIeG2ddP0NE+WxnI9PWNoa2tDzV1bazou7g/&#10;gpjgFAguru1gngHOKH87AaOA7ai5WZp325TPrqyTZlnpQTxEMErTraQSlPGu/zs5fpMkOqAVtnUf&#10;5RCWIvdO/35cq2wnnZvk3qr0Ij5OJvH3vYmPt5OhO+PTKxiemiPABlBe30QgNSuPBaIy/Z/0epbS&#10;OTiCgYkZnovSTHuUWem4B7CMWZWewVKOHx+NcSXYWyS94NH9U7mnKsNnjjsoSSckuY8qRektzCLv&#10;k23kPqlMUH7cuUmKvOe4V3FX7wyDHumoJD2MZSwsf9vuaf6ncq93ksc+rfQAbuH7lJzAhOlxM/Cx&#10;uYrFCnClV3Av6+1OStExeOW98loxjVZum3yipmmE6G4Qpr+Cqe/vYOD6K5j4/h6BNFV1sS0C0o3g&#10;kXgF7gmX4C+dl1JvwT/2MlwDCFrPzxAaeZEmZYB4rRErfyP4sEJx8T+BsMQbjP5t4K+9ptyXjdFb&#10;wZOAtgn6As7hJ+BHMDuEnYET4eyuvsyK2RQ2gacZ6RtyGwJdawp/VsL+WjP4JRGqcRasuB2QUhhK&#10;owhBFK3VzvoCLp7+FJa3TmFjtg/3Nqfw9NE+Xrx5jSev3uDwyQvcefgC+4cvCdVXWN45xMruIbbu&#10;PcHmvUdKku/1lVUszs0qTUSamBikJCYr+YVfv/4BT1/9EY9f/xnPPv47nnz4G55+BO6/+isOnv8J&#10;twWijz5g6eA55ne5r3svsf/oLfbvv8adB2/w4OkHPHz+EfeevcHDV+/wgOX5xx8J31eY2zzAyt4T&#10;TKwcoGVwHjV9M6jjsm5gDpWMqnSFDciraEFqbikCw6MRoCIU46IQkxiDsOgwxCSoERLmj5QUGl1O&#10;omKqoYGuUEf6ISdTi6amCkbiFaxMclBdlYfsjFjEx/ohPS0EFVVJKCiIVDIt+frdQml5Apqbs5Al&#10;s+gk+jFIskaeXk2oBiOOVltUokFcnBfi472VjmMJCT4IDrNDAoGXnhemdGxKzvNGVJotg6Ib/N+N&#10;EZ5kjMwSAjLXCfnF3sjJduU+TBGhvomkTHtoMmyQoXdDcrojYqLNUZwdgBxaZZbaBVo/C4Q7XkNK&#10;sA3yCP0mGnVLSRxUntcR4WeEyIBbSKKN5uo8ERtpioRoU2RoaccMvvQEWLLqJnLirJEQdBNZcQ7I&#10;ZhCQq3FFPpf6RBe0lUehrUKN3qYklOqDoc8LpP0HID2bBp3uBbXGEfEpHtCm+SAx2w+lLVpkVoci&#10;MNEcLpFXEZbGQCXLHin8XoX1UajtYMVNoHuFXYe9z2lYuH4BcwEsi03oBXgy8FDAqrWHG8Hq7HUJ&#10;br5XYO10Emeu/k8YmP4rLN1OwMj5K16DX8LAg0u/EzAPOA8Lt7OwcT0Ha/sT+O67/4pvP/vPOP31&#10;/8DVC7+H6a3zOHv+a1y9fgGpaUlo72QF3dRAexghdJYxtryJxv5x9BFu/ZLzdWWT59sm6giHkqo6&#10;VuKs/PqG0UlraRdr4bJreEopTaxQO4amaYfbLHss+6w8hhGXmgeNLp/bNyKT5qmKioGFlQ3OnDsL&#10;U8I1NycH4+MTWN3YwvzqFhaUHsW3acC7WL79ELObdzBPMMr477HFbcJ7i8tdwnxFmTmkZ5w2PbaE&#10;ekKhlqbRPbaIwbkNdE6vonFkHm0TS+hixd41uUi4bqB9aJyVWC1KaJQFNNXSalpmeRWNtYLGKpmR&#10;ylBNYBYUpLOkoagwHTWVhUqSh9qKEl4bJQQbIdtYifq6EtQRsI11pehorUNRUR7y9XkEWSMrZ9pi&#10;Jy2um8baJ1mCOgmEVlbwfeimsXVJM283zZBg7RAAS+eixmYuWwjcHvQPDDLYmMHA4JgC3joGNC20&#10;3fZ2mm6nZFASsIlFjmBofB4bO/ewy9/o/uNXhOxtviZJGY6Nsp3/25CSsEHy90pTshhrrcwcQ+uT&#10;+VKlV7Aki5CxrQJMsVlpFpYisBRAClgFxAJOgaY8lteOYSrvlX0KdOWx7Ec6PAl4x6aX0D0k9ySP&#10;go2uwVH0j0nvaIGWJHIYVObplfd0MkiS3r9S/r438PHY1vq/6xUsSwGlwPAYmALV0up2ZYyqwHOI&#10;54pAU6ArED3u1CTbHPcalvcdQ1WK0qmpdQwd3dLreZa/jWwvWZzEaMdptEfDaJSewJJIgo/lXqrc&#10;UxVYyv1W6cQkYBVrlaUCYZZyGnA5oSs5g/VVHSio6Wbpwidu0ecQkmYE97gLMA34HJec/wnmIV/D&#10;j6aqLrWHd/I1uMacV2a7CU83gTrTnNZoANeg7+ATdhqxSbcQHUfTDKbN0lq9CFYv1QVEZZhDnW2p&#10;JJKQ8a8qAjom1wze6jMIlX1GniVYT8NNfQkRObRSGq65/7dwlftV6VYIy7aDX7I5fBJN4RJnDHeN&#10;FWILA2mxzvAOMyVc3ODtcQv25ueRlxaOexsT2JjpxesXD/D89RvC7Qlu33/KQrA+fEsjeYn1g2fY&#10;e/IO9179gLW7jzG9vI1ORmPNTZ3Y3t7D/t59bDJ6fkgYb27fJxw/4uUHQvX933Dw9CcC8q84fPkX&#10;HDz7Senpe+flT9h5/I6mI5/xhhfCOzx6/B4v3/yR5SduT6g+fYknb94T0O/w7O332Lr7iHDn5xw8&#10;ZQT/FAMzWxhcor2OLKGsYwx5dX1IK2tFISO1lPxyhMZpERAZCY9AH0TSWjUpCTTANCSnxCuVRWVZ&#10;NgoI11SNCrmZCYzIi1lKUFyYzcqlEF1dDcggWENCnVkBByMrVwUf/1sws/wOGTT/xpYsxGs84eNn&#10;isLiBOTmxxCmWkLVB9W1GSiv0iEnJxqJ2gCooz1ow55Kggl5X35hHLLywxEnSReijJGUSxPW2SAg&#10;4ioBaoeCcn+UlPhBG2uKyIjrCA2/ArX2FsLjDfm6Lbd1pbHegCbSApE+1xHrfQsJXqawv/h7qOyu&#10;oCVfjZ6KJJTpAhDmdg0BTjwHvQ2Rm+yJlBg7mutFxHL7ZPUt5DP4yoo1QUYU4et+CmnhJqglNONp&#10;uEkqC/jZfodo76toK4tETV4QSjK8ERloiPDAm0hMcKTBWyMmhoGg/w3YOJ5DcLQtQjUOiM3yQlZt&#10;OM9hHlfoJbiGX4VD4CUYO9DU7L6FlfMFOPsY0jDPwMb9NJz8z8Iz/BLMvb+GVdBZOMcawyXRFnax&#10;VvBjEOHudhoOhKpfkCEcvc7hosmvYeZ9BiZB53HJ+1tcDjqFCzLkxu80bnicgonLKVjw2G9d+w3M&#10;r/wBlpe/hPGFr2B09Rxu3LwG/7Bg9AxLJiTJEMOov6EFxQ2sENp7UcrSPMqKTJrkxmggI1JBtLPi&#10;GVLGQ/YNS+Q/yIi9nxE4K/6JeXTQGLtoLsM01ikCsX9yWQlGh2ZWkZJTxHMwlcZah7yiUoRERCMs&#10;nOemhxe+/OJLnL9wCUnJaZhZWMXtwxcMHh+hd2YdrbSosZV9TG/dw+T6HUyu3cHMxgPcef4T7r/8&#10;MwG5zIqJdj2yitHFOxiau43+6W30TW2il6Vjcp2B5xzap9bQM7eJNkK2V+4Vz62yMmsgXGuUZuHO&#10;AVrX8DCDSoK2MJcBkw4VMu1bXQEtMo+BZgbqawuUa6SqVI8K6bdQS/gKaHnNNDaW02orUFqcz9dK&#10;UK9M1dZBENBIh4b5G9EKGbi09hG0XZ2ssCXX71Hu3w7JoNTZgwGCdnCQEJL8v9JM2tuvwLWPdt3e&#10;0YumZtpns+Qxprm29qKHRtdMk1PMkvASU5ShLwKw2cUtpRevvCaA65MEDgyAJL3gNH9jSZI/yP9N&#10;poc7HnsqYJUxrDLzzCj/O9leoKk0C3ccJe2Xz5EiwBToCjDlPQLSippWZZ3AVd4vRbYV4IrhCpCl&#10;w5PYcyuBL03MkrhfjkNsWwxaXhOblkCglccjxiq2KmDtHiIMCVYxWBl+I+vFWmXYTW2zJHTgb0Go&#10;Hid+OO4dLOYqr8lz6Rks6wrLm1FW06G8JuvFWI9SHR5Z67HdKr2MCdbB4RWMjjMg65rmZw0rzbZV&#10;TUc2qpgprbNKUhISpAWVHchjPSy2KhCVIk3A8trx/VcBanFjH0qbB5Bf04m86g7lsYxl/cQj5iLC&#10;Mk0RW8SIOv4yrMJOwF1rAHWZIwK53pPrXKLPwjvhKqII1cg0E/ipL8LK/XesVP6VEfgXtKoLCI26&#10;DO8QQjXsAoJpLsE0Vpl4OjSVFhvPz9AZQt/gDfewb+EddRrecRcJzhvw5H4TKz3hFH0RZoHfwivx&#10;Jnxpr24JN2AZegYWrGgcoq8jONsNkXle8FKbI0LrjOQ0P4SH2SCFAOhvK8baTBc2prvx8O4Onrx4&#10;hXu01dv3n2GdkfLuvVfYvvsK63eeY/PwFdbuPcfi3kMs0mCHJvljs8wt7mCKlcA6o+rFpV2MTa1g&#10;Y+8xdrjtFi10694bwvMjHrz4kzJrzcadF9zfC+wcvsb+47d48vJHvHz1E549fY9Xrz7g5euPePri&#10;LZ6/fIsXbz/gjUwG8Ke/Ym5tB9t3nmBudZ+fvcFK6ymmth6hdWwVzSMrqO2bQx2jqkJGanqe5Nml&#10;lQhPiIdPiD8iYsOhigxCaroWhUWZyM1Ngp5Qzc+Kgz4rHoW5idBnE0RFWWisLWcUXsYKJh3q2ADE&#10;afyRkOSLJB1NN92PduaLgpJoXoRF0BepkVcQyxKHgqIEGmssIRzKaD6TUb4G+vw4aLl9VmYU4mJ8&#10;ERbsgrzsBFZUqUpnp9yCCISqrRARb0Xbs0Ow6jrUcWYEczgqyoJplcZISbRCTOxNRPJ/Tc62QWyy&#10;CXL07oiKuIFM2lyY+yX4mJ+Ar/Ep2Jz5V/iZnEJ7QTxaC2KQG+uKEOcriPS6ATWtNSnCBsm01rgI&#10;E6TEmUNHoOYnWkKvtUQOIVuSZIu6HG+kEdjZ8bRigWu4Gc3VEblaJ6TF2KI0yw8F6d7I13khTeuC&#10;UALV2/UiAgh4vxCef4G3YO1+AU6BBsivj0FqWRBs/C/isvXvYe1xHpbOZ+DocQV2rgZw8TUmJK8x&#10;+LkOR59zMHf9Crb+tFff07AONYBTrAWsadc+LN4eZ2Fu9luYWMj1Q5Caf4rLTl/ANu4WLhHEl8Iv&#10;4kzYeVxncGJMgN9w/BZmNrxmnC8j2MkQniaE9qVTMLx0Fu5ensguK0NNu9yPa2Bl08Iou5om3Yp6&#10;Vn5VvYQM4dk0wgqsvw+1ksSgp5tRv8xmssiKSCofuTckwyK6aGXSq3McXaxo+1ghS5Pw7Poez/MH&#10;WGXQKc3F+tIqZOQWIFwdB2//IETHxCM8Mhp+fBwcFsFgqxST82vYoHEt7j7Cwu0nmN55hMnNB5ja&#10;foDR9QMs8zqUjoBbD37A7PYz9EzuoKF3AR2jG7Ttuxhe2EcbK8EaaabrX+DxL0PfwoqMdtJGYxlZ&#10;3cPes/cMkl+inoFBSo6eQVwVK+QuBoKVSNUl8frIRVlFHkrKs3gNpKCyKhulJWmo4vMm2mmr9Ppt&#10;rmWFW4ea2lLCtwxtbfU0ShpvWSFNt5wVcCchImYkuY/HGHDQThnE9IwSnKNDrMQFOl3o7u1GS1sL&#10;wdyIPkJ3dHREGRY0v7CIIUkM0dlFwEqaRVpVL+2qjfbb3EXQ9rGyl+ZY6Y0qeYQHCTu5RztCsMkQ&#10;HGniFVDKcBh+5rCAVZJFCFxp+ASZ3CsVsB5ZL+E/KBmUJCfwUV7grn6513pkmwJGmXZODPcYtGLC&#10;AlL5HAH4MXgF8LKU16T8PfhleWTAkvN4XNm3MjyHwJThPgL5qrp2ZV/NhKoMsxGAypCaKrlH2tSj&#10;PJehNwJVeSyglWQNx03AsjwGq1irFBlGI03CspTxrSMMtAbHlxVwCmwFvGKwst3fD8lRhui08Xfo&#10;mEIPz6c2MdYWGUMrJj2N9n7WuZ3jKKnvQ3Fdj2Ksxz2Cj4fUyGOxVoGrvCbNwY2EbV3PJGpYCht6&#10;kUOwSualKn72JxHp5kgsckEIjdEn7ir8tDcRkGKC3DYVvJL4OE2mdzsLfz6OybZClM4EXiGnYef2&#10;e9i7/gGBIRdoQLTViGtILfJGbLYr/GJuwtbvJGx9voEzzdYh4CuEJl5HZrkLPFSnYOb2GziFytRz&#10;V+GjZUVb7UsrvQ4bAjos1w6eGm4fxopLRbD6fsnPNoGW9uOdYArHENpQni/ikyVHrjMqiuPR21qA&#10;ueF6zA80YHdjFq8/iD0+xz6j5q29pwTZc+w9eoXNew9pms9x8OI1Ng6f8KI/xMjCJiZXb6OXf5B0&#10;1mjsnsDgzCYvogUME7QrW4dK0+4dAnT39jPcvs1K4eE73D18w+UbPKP9vnn7R7x9/0e8eEErffYG&#10;Hz/8Ea9evsaTR0/4+HtlcoCXBOyrNx8xNb+Cpc0DDIwtoX90Ectbjxl5M0Kf3UX35CbaRxahr25D&#10;VnENymgfTV3djMyKERUXBZ9AT6iifBGnDUJpRRoys6IQHemGZNpkDC1Spw1DfqYGNSX56GyoRUtt&#10;EYrztSgrSUZZpQ7F5UkEahByBaQs+cWxqG/KQnZ2BDRaP4LXH9m0xBRCNTtPjdLyZCQmBSIlmRVo&#10;lBsyM8KRpAlAVno0SmjLaclRSIj3pxmnQpcZCHdvA8QnOsIn4CqCw2+yYtCystIiK80VORnu0Gqt&#10;EB1nwvc6IEVnh9wcd+X+aGkmrTbQDNnh9lDbXkWo5XlofUzRV5mMmuww1GaFIDnYAlHuBgh1vYQg&#10;j8u0XEukJ9hBn+KMAn5mY34ACvi8WOuAshQ3xAXcQADhF0UjTYq15Wf5IDT0JtzdzyIx0QnlpZFI&#10;jHdQhuOkalxpvraICGLgGGIJFR+rohzhF2BCG7uOxBRvXlg6aPOCYeV9BRb8fCdaqoOHASztLsI7&#10;0AqBoQwWNG4Ii7SGrctpmDt8BxPHk7DwvAiHkFvwoLG6hcqcsN/h0vX/gRMX/huumPwW543+BZes&#10;voRjtCnMwq/jpuoqLvJ6Mgm8ACtC+JLhpzh7/n/Bxuw0bIzPw9zwHIyuX+Q154U4AqSyowVFdXUo&#10;r67nOVELmaFjdHZJ6d1bUN2ElqFxdI7TMibm0Dc9j7YhVtKskPtpp5200+4RySIzgNzSOmVy6AGa&#10;kpR+lpm1Pezcf4K12/exvL6Pzd17GJ9YQFJKBjx9AhEcoUZOSSmqW1vR3NeP/vFpDE0tYFKZNnEf&#10;Swxc7778iENeH7uP32ORkJ3kfu48/x73Xv+MzrE1WirNeO0hJlYOMbZAW53eRRsrv/LGfhTSRqqa&#10;+5XsNklFDQxwerH9hEEtr+vbvJ4fv/kebX0j0KZmIClN8mwXM4iMRpQ6mMGhDmXl2SgqSkNtTT5N&#10;tBjF+iRUl2Wipa4QrfUl6O1oUDoyNTRUK2Pem9saUNdQQ4utVoYSSYL8AcJwgL9XlzRv9klPZYGX&#10;ZEGSjkK0VUJ1YJDm2Utj7pAp9LoxOTmI8bF+TE6MYGpyBN097ejoaMXY+DAm+Ly3rxu19TWEejOm&#10;Z2YxPbeEDjFA/ne9BGf/4Bg6uyWlIffJwGFsYpb7IBzae5Wk/NKzuIfvk7zCyhAdGcLT0sGl3L/s&#10;QgOB3cwgSe7PNnOf0qtY7sMeNRsTfNyvvCa3Ao6fSwemDu5bwCvGqaQ25DYC0eMm4qOexjKOlNZO&#10;iMqcpZLMXgxUpocTiEozbK0kYqjrVNY1cRsZZlPJwKGinsfYxv1zX60EeRMDCQnqpMjjVun1S5AK&#10;WAWeAkqZJk6agsVQ5bm8JsBU7pv+YqayToArzcUCYAWkfF2KPD7a1xCNfBC1hGTNf5QB7lfu+4qB&#10;sjT1o5yArOBrLf2zBOcUKppppTzvimplrHefkiO4Sjo/9U4rc7BKBr2azgm+NoC8qk6UcNs6AveT&#10;uDw7Wqg5/GOvw43RcmiKGaJzHRCis4R9xEXc8v2G1mqIWL0joWmDqBRjmukZhEZfhTvhaWbzL3D1&#10;PoForQU0NMpYvS+8Yhjt+56Ckf1v8O3l/xdsvT+HNscGQQkGsCEoPSIuIIDw9NUaITTTBpF6F5gG&#10;n4ElbddNY0Sw3oC7+hI8o1iB0I6jc2wRV+QBlwgDWHidgiqRFV8MDYiVYlW5Bq216ehvLsBISwn2&#10;t+bw8fu32Nm/i7Wt+9jef0awPmMEfYidB4e4/+o5dh4/xsT6FgYIuRHpbUiwljByyuafKGmp2hgh&#10;t4/MMyoZY1Q/h5UNRtnLu5if3cTs9Dr2WUG8fPYRP/3wb/j+w8+01Nd48fwN3r75wMcv8eD+Q7x5&#10;8VwpH9/SWJ+9wPt3P+DRw5e8SCSH5wYWVg+wsnkfC+v3Mba4j/6ZbfRNrqN9cAZFNS3ILCpHdnGp&#10;0rxXwug5KS0JQaoARMb4IUYyKGlpoIl+SEsPZeURj6bGPLTU61GmT0NlYTayExMQEeBMUDgiQxfG&#10;99A8izXIzItGQQUr5PpMRsZlSnNvTnYUMjLDkZETqVhrSnoYKqrTUFGlYyUaBG1iABL5eV5epgjw&#10;s0JlWToqSrKgS4pAui4K1VVpKClJQEioJeISnGgyV6FJdkRBaRAmxguRm+kNXTKPJdIEMfGEV/Qt&#10;5GR5oJABUghBVUhwZUY6YaAkCRpHQwSankI2n0926pEX74au0jiUJHhA40vj9TTgNleREm+HHK0j&#10;t3VFcpgJUkNprbEOqNR5IznUFMFuPJd9DBDJ17QaJwZijjxHbZGe64vEVDeEqswIzSsIDTQh3G2Q&#10;EOWEpBg3xIbaIYIlhLAM8TFHgNstfpY36htYeWeHIiDWCRbuV+HsbwxX31tw9TKGhw/35WuCiEgH&#10;BDMAcGcAYOt4DsZW38DU8QzsAwzhpjKFpdcZmDh9BgOzf8ENq89g5nQKl0z/gKuWX8M71gbucVbw&#10;SLKGBYNUS9+zsLD7ClcMfoXTZ/4Bly/+AefPfo7PP/8UljZmBFoeSptqUEzryiwuQK6+GHqeMzJU&#10;QyrQ8rpWlLJ0DE2ib2IRXWM8n2kVtTSV9uFpdI7Mom1wkssZVhCjKG2gnY3OKU3AM4Tf0i6vFwJs&#10;noa5wOtjdfMObu8/ws7OPUxPL6G4rBpBkWoEx8ZBV1yMVhrdyOIqJpYYqK5sYW5zX2lCPnjyFk/e&#10;/YwHr37E7YevsPvgFffL62CZwSQD2J6JNZYN9I5toIeQFahWNw8hv6wZRVUtrLRHMLrEwHd2h9fr&#10;Dp7+8Ffcf/kD7jGIffr2RwaoU9Bl5fA/1SE1TYLNVBQWZyC/IBUVlTno6alDd2cNDZUBQFk2Gqvy&#10;0NkoHRWrMNjTjB4Cr7W5nnBlIErIdvb2oL2nhybXgZr6ZtplD4aHpmiWkjSBJimAZZE5UrtlGrie&#10;LvQNdKGruxXt7fXKnK1jY70Y6m9HS2Ml2ttqCdVG9Pd38HcbwfjkMPoHxHClo1UdWttbuG2fkkO5&#10;n/uXJuPOLoKRoKypbVTsdpDBkNzD7WZplfHG0ov7l+Nok7GtBGt1cxuNsB0VjS2obZf0ipLFiIEA&#10;9ynDdGRsrDw+TjYh5itLudcuw3dkHumjJPtHvZ4FvLKU8bECVbkvK+Njaxu7UVnX9f+Xl1eWMp5U&#10;pmaTxAwCMwFcsdSnlIQqGbdKeMo0bdLk29Y7hm5ariyP4Vpe366kNRRoHm9/DFKBrQBU7pfK8u/v&#10;ocr75X3yfjkmKXJMx9vJvuS5JOhvaJOp5+QYj6AqU86VVhOGVR3KcBuZZq5SCuHY1DcDmbhcEuvL&#10;NHCSYUkAK3CVyc1lknOZyaaui4GE5A5uHqYQydys/D9owZ/4awyVMXoekTKbzXnE5jkgvSYAxt5f&#10;w9DjC9gTtqpMa/gn3IAdIesWfAr2Xl/Azv0z2PN198Az8Aq9iICoG9zWG+oCP1x3/Rr/9N3/A18b&#10;/BdWGv8It7DTUCUbwzHopDLuz9LvG9ooPzPWgCbqjZBMW1x0+j2sVJdgH20Aj/gbCFQM+oqSjCIq&#10;2xahGbZwiTSAY/BlRCY7ICLOGiraQWF+JGGiRl1JIrrr8nD39iLef3yDzR1WBht38fDpD3jICHn7&#10;7kNGuY9w+/FDLB+wsrh9B4sHDzHPaHxi6wDlHYMokmaM/mlG+XNoZiWkr6hHSlY+KmubMDI6jU1G&#10;8BusZO7uP8TD+8/w7PFr/PGHP+GHjz/h2RMa8u0DZSLmnc0NPH90iCcE+Z3bu9ja2CRsH2FibAYj&#10;rMjm5jeVY1ta4zFs3MPUygGt+YCV3wIvCp7QvGCySsqRV1aBnlGeEJ2tyGXlGagKQkikP+EUgnht&#10;KErK09DUXIiCAg3y8+KQSZNMT4qkoYURql7QRvshNyMSFWUpNMciGk0qquuzUVyRgiLaaHdfJRII&#10;TFfXm/Dxs4RGOifRfuO5rroui1F/HKJiPJGcHAxvLzP4E6o1leloa2JF2ljGx7no6qhCd1c5RoZr&#10;odfTYBNcEBh8E8lpLigsDcb8QjXysvwQS8NUhRhBp3NGosYWqUkOKM4LhL/rRZSlB6I+OxKLbcXw&#10;ufolgkxPQx/njiHadJbaCXkxzkgNskBOlB3SomygibBAcY4/CpLdkBJuhkQaYXqEJXJj7aEJNoZW&#10;ZUGbdUSC2oa/TQi/lzMvoGiafxjCos3h7HEe7rROT/criI2yZ/BhBXWYDX83V8Sp7KCJcUdUqD10&#10;MV5IjuBn8Dcol05cqX5IzFfBzucGbliehKOnIbwDLGHnfA12jldouKZwdbkCNw+ZEeoCLlz7NU6z&#10;3LA7CQeas63veVh5ncBN+89gaPM5TAnWG7bfwtDuBPzibeFJsIbS4t2TrGAfchmWzt/C3OYbXLv5&#10;B3z59f/E737/D7B1MEd8Uhz0lSXILS8m1Bh8lJdBX1iigFV6+0qv0cKKOtRLs580JRKi7SwtrMyk&#10;d21NJ6N4lgYaaiOLPC5jpdfB1/pmVjHNQHKBUFzbf4wFPpap33YPHmNLQHn3Ke7y3M8vroSLbwBy&#10;yisIvVkMSbJ7yQm8toOp1W1lOb26i+XdB7j37D0evfkJj2muj9/+ROA+VOYontk45Dm/QmtdVkxV&#10;yac9MI+C8lZoMwoZPNQQrMNY2HlI4/2o9Gl4++e/4dn3f6ZJP8WjV++VXLqF0lmpthbpWRnIyEpC&#10;WUUufw8dammmU5P8Xq0VqKvWo7GmgEWPdkJ2sLsO/Z2NfK1JsdXGxjpCqp2gHsPolNwvHCVE2mmw&#10;tLuWHl5nXcpQGSkNhF5HT5/SKWl4VGA5iqFhsdZ2ruvA4EAnBpQxsjJb1oAyCXsHbXZwqPfIbmms&#10;g0MD6B8iGJWkFm0E9IACVYGs9DDuIOyaCMq2dkKU8Gzv6CGcj6aTayFcxVgHhqXzES2yU8Zydiul&#10;lgFBE4+tbUDWH4137ZL9sgg8j6d/k8cCWoGqvCZAlSK9n2sa25RhN9JMXNNwNEZWxsdKhyiZSae1&#10;6+i+p0BMjFLudQrkBGQCMTFFAaAA7yhzEvffN6E0/UrSB8mwJM2+sr5R9knzlffJtsdgPTbUY3ge&#10;g/S4929HP4HG14/he9zZSR5LkW0UGEveXxqrDLU5nk5OACowLalsV8AqRSBbTWBWE6LS/Csz1ghE&#10;jycyPy7HYBWoNtNqW6R3MUtDz4xy60KKPP7EU30ZXtGXlbF3YpHxeidoSzzgGHkZLjHXoEq3RkSG&#10;NZzDzsEx4ASC4midnp/hssn/DU+uSy50pcnaQZ3liIg8T7jLVF3+F2Dg9DlMPL+mdV5FIM3UgZbr&#10;Q/MNI6QdIy6xXIBfEs2lWYUQQtOUgPbQGMPU/zTM/U8qTdLByUY8JhqKTA+ms4JXHJ/LsA0to3ta&#10;kW+AEZK0XshJC0YjodFHyNw/WMHrty9YEdzF/t3neP76z3j04kfco1Xef/kSG/cZcW9uYe3+Yxy8&#10;+IjR5R00sMKpH6DS8+RpGJxGrdxv4IlbUtdIM45FWGQEwTqK1y/e4qmMid05wM7GDh7cPeS6F3h0&#10;/xC73Ofm6ipub28RqPcVsG6tLmFuaoJlCotzS2hp7sDU1CLWWFlt0KaX1+9gixXM1Poej2OLEfwS&#10;NNl6eIZEwC0gBBGaRCXxeWxqChLS0xCdqEFeaQEKywoYNZahrCqfFYkG8ZpgJCaGITNDTWCFIz5a&#10;8u4SqEUpKNYnoLhQg9raTGTmRCtQ1WVFsCLKQGNzPhydruPK1c9hJs2vyUEKVNMyI2iraUjRhdJA&#10;fZGdTcvVxyv3W9uaZdhCIZrqi5WOIC2EbFGhltaq4zIG6mgHqNW2UIWbsmLQorcrEz1tGYSVHZIS&#10;7GnPbsigZcZGmqMoJwD+TheRm+CF6owIVBHggUYnoXE3QmmyHzoqtMiMEgv1R6KPEbJU1qjLDUFZ&#10;TiCSoq2RSEsNcDiFKG8DpEXaIF/rCn2qFyoLVLSTKGRz/5mEd0FZBFKzfOAXxIAt9BZUEWZQqcwR&#10;6GeE6HBrQtQCIbRPlb8pwv1MERlojSCaalKoC1LDXKGL9qShE6xJPohJ94eaxYoAtXK8hKAwB7h5&#10;msCD5urFYzQ2+xL2zufg7HkZBsa/wyWWm/YEa8AN2AdegW3gOZgw8Lxg+q8sv8F1669g4nKa57Ut&#10;vOOtEZjmBGvVNRgTwDfseQ05fYdbtjRbo29h7WRC845FUkYK4nXJiNPpoCvQo6SmBrW/jJUsLq+i&#10;obBiqGtR7pd20k7lXunI4hb6ZKjEL0spA7TTnsklJYisah9QnksP3gkGj4PcZnhOLHIOPcOzSstN&#10;reRZ5fvaeX3klVQjv7wGg7MLmNrcxsSGNP/exsrte1javsPlfayyyHKGgJWhNk/fSQfAj8owmxXa&#10;7/D8NqG6QBBIbtYpdAwuoXdklTAlMHg9Lm7sYZcA3Xv8FgfPf+T1y+1f/xEPXn6P2dUdrO/egUwk&#10;XlpRQYMuQVqGjucsg45C2mpVLuobitDaUo7a6nzUELZNdcVoqS9BR2M5ettq0N1azyCxnuBsJBQJ&#10;O0Kyf2SU31cK4cAAV+ZCbZVhK00yd6qk+5NsR92Q+VYHhkewsLyE9c01LC/PK4n/h0f6uK82wrWH&#10;hSDtowG3tRLeMvSG/0lnB6+7ZgK6lfsjMLt7eW020U6beLytv4D0aOiO3I+Vx21iqQS6vCZDe5pa&#10;acgEqszjKuCUzlUy5EXSKdbRVgWsHYM00n6+hwCVHsS9Yr2/AFYSVAhEBbKy/jiN4nE5HseqdEaS&#10;zkdthGMbIdbE/bO0EpwCLwGgLAWuAjUBq0BVml4FbNJUK8ArE8OVBAy/ZE6q43Y1fH8tt5Uxpm0C&#10;y9ElwnJa2Y/Yp4D27yEp903/Hq7NBPNRZqVhBhTSOepoX8fjW6UoY1n5fvm8Otp0fTuh3SFJJ2jE&#10;Tf0ore1CsdwXrSFc+bi8vkdZX0UbFaBmK0MfGaTysUxiLnOuHlvr8TRxFS0EddsYQTv+H0Wef6LK&#10;MEdIijF8468jKMkYKeWeCCco/VPM4J1ojDCdJcJSzOEVdQWetNqAGFYOXp/DJfgEYrJtlG2C08wR&#10;Sut0T7SCW6ItvJIIz6jrsAu7BB+NEZwiL+GW15c00ZsIz3NWkvCrcuwQX+qJ3NYoViY28Em24OeZ&#10;w8D5M773G1YyhgSrMQITDeFJs/WKv0XYsuLT2RPuFoyWGQz43YAmwR0FORHobtFjpLsSjw838ezF&#10;I9w5fIj7D99g/95rrG4/5MW9zYt5H3ME3+jymnJ/dffJO8ztHKKSJ48Ata5/EmU0xqrOfnRNELad&#10;XUjMSEVETDhm56cJzAe4vbWFpbk5rC8v4+nDB3j59DGtdAf39m/j/euXLC/w/Alt9fAO5qfGMTc5&#10;jqnxUZpdF82uD6sE6Pb2fdy59wLbtx9jc+8RVg7uY1Cy02ztICEnF+eNTODgEwBtTh7yqmqQX1nD&#10;P7UXOWVVSMzMQmRCgpLgIjmdlWtiNDKyE5GTl4TAQGf4+tohNzsBJYUp0MYFICLUGVkZUYrVJiWH&#10;IK8gAZU1hF1/DYpKkxEY4oDUNJXSuamwhNF+ZRov3lJ09VSirj4XhUWJaCZMWxm0NPB5TVUmGusL&#10;0FBXhPLSTJQUpSInJwZphHAe/4f4GBdo412UGWTqazWorojBSE8BdAmuyE3zpVETqoSaJsoaOcle&#10;iPA2QlFKIBr1GuhjfJHiaYa8CCfU5YSjuyYFmWpHlCZ5Iy/SAaX8r2uyA1GS5Y+kKCuEe15VoFqd&#10;E4S+umS0VsRCn+6rpEGMIdxz9KFKvukwtTXcvK4gKPgWvLh0cjwDJ4czsDT9EgHe1xEVYoFw2ma4&#10;vwkiA8yQGu2OFJUr8tS+KOBvWJ4eScvJQUlFIsI1HkjJD2ew44frt76hnRrDxc0Iru6GsLQ+hfOX&#10;/wlWDidgZvM1Lt78FIbWX8LU+SyseZzm3mdh4cfA0fsMDO2/xCXz38FAEvHbcT8qY7hHmcEl0gRX&#10;HL9h+RIGLCbuPE6va3ALseNFnoXKlhpkFOUhKSuTJQfVLW3Kffi6xkbkErLa1DRIAvd2VqCDU/MY&#10;X9jA4vY9LN5+gDFCc3R5F7Nb9zDDMr5ymxDdQ+/0Ku11AkPzmzTWNZrtDPS17cgoruNnlCAlpxQZ&#10;+iokZxdzWQ59RQOqW2mCNKbBuWUML6xifFWagLcJ1XuY39jH2h4Dy7uPFbNc33/Acp9AfI+9h88x&#10;zfdNEPADhHtj9xjKWJG29k5jaeshHrz4I569/RNef/9X/PCXv+HN9z/j1fd/waO3f8adJ+8xt76P&#10;rTuPsbi+i629u5hbWkFBSTEDwFikMtjIzEpEaWkGYaVXlkU01+pKQpVAbW+pwlBvCwa6GtHZXMXn&#10;dTTWZvQRquOTExifJmgI14GJSfQrnYPGIJmWOmnNkmFJOnp1/wImud86PD6JiZlZzMzNYnJqksE3&#10;t6WRdtBCuztprdIzuH8AXfx/WlrblObdPsKulYCsqm1UzFfss62DdkpwSjOvcg+VUJXSzcdiqO2E&#10;abNkX6pv4f8sw6raacwE7wADAGneHaARcr8yjlSMVbIftfQJ6PgfEbzjMwuYlEQdBKyYuIy/FVM9&#10;NleBrHwnaRau53GIrUqRe6zSOUk6OUkHJpkFplKaW2sERu2EkOT3HUIFTVMSh0jGJElJWMn/U9ZJ&#10;IgdJHVgnzam0PUmkUNNMqDUOoojGWNnQr6QALCes5P9vol3KduV1nXwfrZDbV/MzxGglrWEzoS2W&#10;KuNd5fMFqJJpSZYVDd1KkWMQoApgBbwCcwXonQwGCFYBrMDzOCGEQFbWSZIIKfUEb3XrCPJpsQJV&#10;KTJ8Rgz2uEn4uClYltL0K0XusUpz8DFoPwlKNaFJXkNUFs2UNhmabqE0A1vTRqV3bkiKBQI1t+Cq&#10;ugD7gO/gFXkBrmGn4BNzGZFZVvDn9r4s1oSnC8HqkeYA3wwHhOY6IyjTDm5xN5WmXWf1Nfin0Q4K&#10;3RGud1Neiy/zQkpNkALW4Ax7WvJ1mPlw3wkEarKpclw+8QZwirgIT+7Hl+sD4s0I9nOw8zhH+zBD&#10;ZmYwL5wkXiwlGO2rxtNHW3j87BAH9x+wvMTyxiHmV+9geecudgjb5dv7rAS2MUu4rRFuMttMIysS&#10;gWofK5beuVV0Ts7xPWuoaK5HdlEuKusrcPdwD48O7xKs6zTTJezvbNBYDwjyuwTsfbx58Qzfv3vN&#10;5VM8e3RfKZsrizTZdUyOs/IoKaetzuPRo5d48fIH7u+10hS8un3ISu8Opre3sXr/PmZ3b6NTxqgt&#10;rmBwcRVtMnif283u3kVRfRsrtyJo0nKhyy2kuWQjOTMdukwdrTqAv4cHomMCCFAVEpNC4O9LA/Kz&#10;Q1lxCvQEl1YbBB0hUVqmQ3NbMQqKk1BQlETLIaR1KhqtDKHRKh2jSsvTCNUklJSmoq4ul5F/Ebo6&#10;WanmJSA/lxDMTUJqchTSUqMJ2DTkZEYR5vGEuSdUQQzWAkyQm0kI5quQTTDGhVkjmyAtyvBHbLAp&#10;8lO8kEZoZsa6oZpGXJcbjyR/e0RYX4Y+2oUAVaG+MBr6RE+kqWwUsJbEu6I0xZPbeiA1xhaZMfao&#10;ocHWEHQZhHlKrKOSxtDf7ybiE5yRmumPcJpycoYPcnKDEeTPc8jLAEl8b1lhBIrzw9BQrUFTtRZ1&#10;pbFoKI9HS2UiWkqT0FGqQ3dJKlpyElCYGIzSPDWqalIJmhAE0qLzyuJh72SAm7cIUfOzMDE/AYMb&#10;v8UVw1/Dze8SDEz+BZ+d/s84d/PXClgdA4xgH3QNdsGXYUHAmrudVmz0hgD41r/STmmmzoSu1yUY&#10;Op2Eodsp3PA4DavA67DyN4ZdgDXisuIZaBVBp8+FvrIKuSVlrHhakV9SysAoHmFREdCkEi75hEpt&#10;PUZmFwnWdYzOb2CaQFq585QB5SNMrB0oZWhhG1Mbd5WhMB1jizzndjA4v6UUeV7PyqmM9lHEyrSg&#10;po2f2YzcsgbklNYRiCMYmV9TxpNO0B5naJfTBPfi5l0lWf8Cn6/s3uN1d4+2eo+PD7B55xDrBzKF&#10;4jxaadPSQapnbAHj/Nzbh29w+PwHPH//F7z94d/x6sOf8O6nP+P9D1z++Fdl/bM3P2F56w7uPHiO&#10;uw+e8Bp6hKHRUaSm6xATF43kFA2yCNbWplJ0tlWiqiKHgWAemhpKGBiWc10txoe7MdTXivbmatoq&#10;wUqb7OvvVfISD7BI79+OQZrdkIyL/GVCcNp67+AEeocn0U0wdRKuypRuLP00W8lbPDwm88BOKr2B&#10;x8YmMEITlKE3A4Te6Mikcp9UrLODBioW3NhC+NEKJWPTkAxV6Zdeur1KB6V2wlSaeLv7aH1cymTn&#10;sk6A2tDcoXRyGpR9/mKcckxiqO19hB+h2tzLz+B3EHgKMIcnZpQJzAWk0vx73Owr91hlKeuOzVWg&#10;ezxUplk6MilAJdxorUpTMGHVzvOijfWlgEvKMcgkC5JATjIeCRRLZX5VwkiGtJTW0vRqBJp9Clgl&#10;9Z+AVjIXldbQkml6Aj+xWNlWIFlc3UYgy/3jPjR0DivQlP1LFiZ5vZxFntfQVMsJW8nKVNMqmZ1G&#10;CMhh5XkFi7xf9i3gbu2VsdoL6B1boilLS8ko4SxJ+Y9MtoHvEzMVcB6DVIxVIHpsqmKv8loBTVeg&#10;Wizf45elAFbKJ04R5+AZfYlmeAuBtE+70DNwiLikQDUw3ZIwM4IfrTM42QT+CYYsBnx8A+o8a7gn&#10;XIUHjdI66jzOuf0OLinWcE7m+lRW6NmEa46DMk1ccIYtIvJdEFvmg5AcF3jxfVFFHogr86a5OhGs&#10;dvBLsoSjygAuETTnFCua7i34yxyuGkM4R15GCPfpn2BCe7ZlpXQCYfE2SEr3YYQagkqaRH9PKaZG&#10;m3DnDqF3bwfrWzTUjTuYWdjHxu0nvGjf4/6Lt9h58JSR+jYrD178u08xS2Odvf1QMVYx14HFTXQR&#10;rEPzC2jo7mR0XoiZxSk8fnofh/f2cWdvh1DdUpZirK+ePcPbly8JVJn39SVePedFv79Hi93GzvYG&#10;tjc2MMgLUZ9XiEN+9t7dJ9g94Ocu3cb04h42pXPVwxdYP3yM1XsPMUbod00toIYXU8/sCvrm1vh8&#10;GRMbB+ilTYwv7aF7ZJEnxxwKKhtpEKW06gwkpGiRlZeO9CwNsvO1yMlPQEpqGOoJxc6OMhTqtcjL&#10;jUU+wZhIUFTWZNF01UhMCYU6wY8VcwC3jUJ2Xhxy9QkoKkkmjOJQ36BHdXUWalhaWwpRWpRMqCYq&#10;A+nFWivLs1lxFdFMM1DKz0iK90F4kA08CZ3ctGCkxrrCy+48NIRjfIglsmmuMf63UJTqgwjP6yhM&#10;9kVugi8aCH5fi0twu/IFdMHWSjNwRqwLCpK8kB/jjOIYVxQQaBnhNiillZbRWqtzQri9N0I9DRHi&#10;fQMh3K90RkqnGefpw5FXGMkKIh0NTTLeNxYFfH8aQV2YG4r8jEDEhlsrJSrYjLZ6Cyo/I0QFmiLC&#10;xwyeZhfgbXIesW7mCLI3hMrXEsVF8WgfKIU2IwgFpfI7+sHC7CyMb57A+Yv/gksGv4aRxe/hRCO9&#10;afVbAvNXuGr+e5g6nYGdN68T2rKbygg23hdh73NFGbJjZP01Lhv9FgZmYrbn4BFmAYdAY5jScC2D&#10;bsIi4CYt1h5uEW6I4++eVVmEtCI9MgoLFbCm5eQjPkkLVWQYPP0Y1ERHIIFwldemZWLsrYOjzkvj&#10;C4qlLu4/werdZ1jce4S5HbFYMdY1BbKz2w94TTzk8hDLPEcl8Fy98xIji7cZ3K2hfXQRjaxQq1nJ&#10;yf3a4YVNTNNO5wi7hS3a49oeZmjEU4s0180DbOw9wCoD2pXtAz6/Tehuo5/wkcnTJSOTgFm2u334&#10;Eg9luNrHf8P7n/5GmHL5o2Q++4nlR7whZJ++IlTX9jE2uchrex/T88uYm19ERVUFYuPViFKrEBEd&#10;igK9DsP9zRjoaUCLALWpDC1N5Txfy1hHtGKo/+jeZ2dbI9cTrB1t6B/oV5p1+wnV3hEaGm1PSSRP&#10;6Mn4zv5BGfNL2yNYOxkQyNhf6U0r0BJrHBydpO3OKlPizS+sYI5lZmYRIzT6Dr5vgJCeYJ0iuYar&#10;altRU99BAxZQSecjmuYvza6yrKw7SmsoPXxlbKiME5VORJJeULnvKXAmZOcW1xRYCghrmtoIjh70&#10;8Nhlir6+CckMJIHA0X1UsVaBqMDz+N6qlOPOSwJUeW10ao6fOcn3DyulpYOQkuEwzTIdnQQCw1wS&#10;cgSV5J4WoApYBVxir1V87XgpRilQrGRgVkIwybjQ4wT2SqYi2l0xQSvrZEyoDGFp7D7K8StAlG0F&#10;zAUVzb8AWjo/He3/OK1hmWRvkh7ITQQol/Wsv+t5bh7PZCNLmdKunXV7x9AcWqVpuI+iQqjKqI8G&#10;MeCOEb5PthmmqRLYPN5qgvO445Ke5ipwFaAKTGUp91bruyeV51WSPKJjQrHVQgkeCNUyBhKfuMdd&#10;IUxPwcJPEvETsnHXCEFHxJR6IIBgDc6wRmSuPWLyHeBBS3UOP03YGcA/2RCO0bRXLSNqLi0IZzut&#10;MRwSzeCUaAJXFm8dK6VMG6i4fYTemcUFfrRWJwIyONuRoPVSgBucbg9VhjPh6QCfWFM4h12Bb/wt&#10;qPWOUNGKvRNuEu4CdhOE0Iq9o24hszgEieneCI+2R1pGMAYHKjA90YKFhQFedONYXFnFKsE6S7Bu&#10;7j3D7v0XjJgf4e7zd1g5eILBuV1Mbz5UKpudZx8wtn6AMv4RjcMzqO9nNDo9zz9kiODKZeTXir2D&#10;XRwe3sOTx4/x4vkLvCJEXzx7jqdPnuHli1d48/od3koSiKcvcbDHfW7t4O7du9jd3ceoDNJn9Pfo&#10;2Tvce/wWdx+/x/bdl9i594bL15jbZhQ/v05TXUBdHy8wXsS1/eOo6h5lGUPn9Dqmdh9hhgHC0t4L&#10;rOy/xPz2I0zRxOs6hpBZWI6U7GxodYkoLM9Dei4rWrUP4ahDVVU2igtTUFSQRAhmICcrFgnxgejs&#10;ovEQZrkFrKwJ4SwaY04+nxOO6VkxSE2LhJ7b1NblM3DJRFaGGrXVOYz8i1FfU6BkqpF7V/U1ekb+&#10;ZajkZ+VnqpGji0BkMAMq11vITQ1BOg3WzugL5GgkX68xkggODY21WJqBPY7AWq+PQVl6OKI9zeB7&#10;6yQSfEww0pKFipxQxNF8m3PDURrvjupkHzTlhqFE5438JHdoQiyg8ryBSD9j+LpdRYifCRLiaKOl&#10;PP4UPwQEmCI2xoXmbgwPx0vwYvGwv4Agfq4UV9sz8HQ8Bz+3ywhwv4xgr2sEtCHUQdbwtrkCD9Nz&#10;8CJggxxvIE7lhDRdMC90DbyDLJQ0j0X6WPh7WcLF6Sasbc/DyPQz2Lp+BwvnL3Dd6l9g7voNjfQL&#10;WLtfhAuP0YH7dqE1ewaZICjCCmY2J2Bs8Q2s7M/iqvGXfM0E7qHWCEv0ha2/pPp0YcDri8Ri/kfV&#10;eciuKURSQRZ0hfnILCrkf56FcLUaPgGSDSsAPoFe/N/DoU2jWWdmKR1Y1g8eKL1x53ieT63fxQzh&#10;uXb4GluP3mPl7gsMM1BrY0XTO7OJyc37mNo8xOjKAcbX7mJi/R7PzcfKddI9vYH2yVV0EcLNNLgW&#10;lv7ZdaWj0zzP36VNmdz/QAHrPO14bfc+du89wcGjF9jYv4N5yca0vomRmRms7Oxi+/5DbBzcV67J&#10;g8dv8JjgfP72Z7z5+Bd8/8d/xzuaqoz/fv3hA169+xGv3vwR3T0jKC6pRjtNTLIaNbe0QKtNQEhY&#10;IMJUgYhW89wozsRwXyNGCNeR/hYaagdGBtsxOdaPmakRTE0M0SD70dXRgob6GoKv4ygF4+QUuodk&#10;GrRBBk+sPBnYNhGs7dKDdWCaVjiFThk3yrqhhWCTeVRlonEZoiJG2UHYdhFGvQJaglSu+V4CTe6f&#10;SlKI7j7peEQjaj5K5KCMHe2V3q6jkBy8MtxFhrkcQ1R6dx+nLBwYlXuktES+52g/kkFJ7nkezc3a&#10;3CV5e/uU0tZPg6Styn3W4x6/cl91gPCXItYqS2kWliZiSRQiz8Vq5fno1DzX0dJ/STwh99SPoCpN&#10;z9M87hHUNB5N5ybNsnLPs4V1VHldFwrKCcHqdqWptriq9SivNAFZUt+DcgKrpn0EjT2TaBucQxPN&#10;sYGmWN02rLxW3kigyX3XX+6xSnOyjHmVUihwlZlpBHoE61GzL+FKeNaw/qsk/Mtk+jladQ2PU4o8&#10;rmjto30yQJDxu32TfEyQyn3ggRm0MlhSoMrn5dJxSr4L11e2HHVaEoBKByUxV2kGPgarPJZhNtJr&#10;WErLwLzSeamxd1YB7HH5xEtzDQZOn+Km++9g4S/5gC/CL9UMYXkO8Eu3QDghG5pjA1vVWZj6fwW3&#10;mIvwSbyGsFwLRBTYKtPA2cVfhb32BowjLsI63hBW6iu4FXQKpkEn4EQY+6WaIizHDqo8JwTQXj2S&#10;LBCS50yweitNw1F57ojVE5LpzvCKNkaAxgwRGXbK+FVvzQ14xF6Htf9peKlpJUnWCE+2Q3KeH4Ki&#10;rRBCg5H8tQME68xUK4ZHWwjTMezuH2Bh5TZmF3mR7zzF4sZdrO0/woNX3yvJ8SfXDgmz2+ibXcM0&#10;rXWcFURJC/8MJRpnpDi9iF6efJn6YtQ2NWFzdweHjx7j5cvXePrsFZ48eamUp8/e4PWb7/Hhw894&#10;//5PfP0HPH3+FocPn3L9RxwcPlLG/03OrWOLFnDw6B12D99hevUQAzO76B6X1HMzykDj3pltZSD9&#10;NKHZyYqsdXwFQyusDPefK6VxdJnwH0dtN0+M4WWMLd1RxlRJdNbMC03uu6Vk6xAVr4JGF80IWdK7&#10;ZSAzXY2CPC2qyjORmUb4Zcaita2McIhASnoUCsrSUF6Tw2g6lyabg1LaZ3Ep1xGoZdy+pCQN2oRg&#10;lBbr0NZSisb6IuhpBnk5iWimFZQXpaMwh5acGgV9RgyyEkOQEOqKvJQwlGdHwMfuLHLiXZCqskQk&#10;AVaU6I7sKDtEe12HnsDtqkpGAmHmcPNreN74BjXpIajKDkMubVRg3FMaj3KNJ7LEeFXWSAgwQgIt&#10;U+7P+hKWoVx6OF6ELtEbRfmRiKfpBhDOETRfVaAlIWrMYoRA12vwdzZAGN+v8jFCiBehTHDHEfbq&#10;EFMkRduy2CnT2Pm5GSHY2QjmFz/DzbO/ga+7ESIinHhxZ8LdywjeXgz8wp0RF+kJd74vLNSWxngN&#10;zr7nYGj9KQwsfoVbjp/ByOEr2NNU3Ql5nwArBATZQh3rCZ0uBH5+pjA25TXnchXXbn4Fdz8L+EW4&#10;ILcyHY4BDEgTQ5FalIpi6YDT14KCxgpo8jKQnJ/NwDIfOQSsJkWDgGBfBIb4wDfICyFRtPIc/ucF&#10;BahqacMAK8pVmuPaneeY33mE6S2ZpP8pth5/wO6zH7By7xXGCdARwnSMS3ksZWh5n8Bd5vWxQ9g+&#10;VLIfNY0vo41wre1nNM/KtG10QenNvrB1n7Z6B9OLu5hZuq30G9g+eISN2/exc/cRr71tjM3OY2pp&#10;kZDdw/MP73CXQen2vQcsj3CfAefLD3/Gy/d/xvPXP+Ltxz+x/IQXb7j+zRu8fP0BP//x3zA3s4KC&#10;/FKkpWXy90tHenoa4hPU8PRyQWFRDgoKM5GWGoO2hmL0ddSgnaba2VKFqbE+rC5NY36WUOnvJvC6&#10;MDIyQPiNcjlCoyQc+wfQ0kuLpK12E4qSN1k6f0m2oPYesVRCkFAVsLaJ0RE6StOwvKd3BO00z+PS&#10;2TOMQbk/y2tS8gY3EID9NMJx1imSBKKecO0dnMTI9DIGJxaUfbRznzKGVLIazUvT+tImDfZoNprR&#10;qUWCblax2pGJWe6L1iljUOW+K21VwKrkMG7rpHnRarv5nN+jhevFqsVSxUYFogJWsdPj5mGZ/Uju&#10;v84tryuzCMk9WLm3LJ8lWZ4EqC0d0jR9NMdrlzT50u4EfgJR6ckrHY4U6P3Sk1ceS49hKdIUWylp&#10;C8UiWbfWdY8QSBOol9zB/E3lucCxgnVvVYvcsz3q4SsdoWR53DlKMizJfuW5QF3MtaypG/nVLUop&#10;buhUeraXcx/SEa+ax11JuMpSPqeeAYBAtIYwlceylLwFDT38PrRYAW3PxAraaLblNGgBqhirwPV4&#10;yM1xD2F57Ri8AlEZbiNDbASuTX0MGlg+cY25hMv2v4JlwLewDjoJ15ircNfQEGmbvmksmZYIzLaG&#10;TeR5QvIi3BOuwD7qDCILbBBZZA8Hbm+mOgPzqAuwir0KlxRjOBOytrRY+6jz8KTRBmdaILrIGeF5&#10;jkrTsGsCK7pcJ0QUehC4LgjPdlWg6hklQ3KuEK5GSq5gt5hrhLgRvOJvwoZg9U8whUbvhcR8byRk&#10;eCBEbQP/UHPEaT3R2V3Mi6QOPX212NpdwdMXL7HGKH1r7zkOHrxXsi/dfUpTPHyB1YMXrGSeY4hg&#10;7Z5ktD63hpndQ0bjq7TVGfTNbGBwdoNgnUd+SQ3aeHKvbe5h795DPH35Dg8I1PsPXuDBozd48Pgd&#10;1/3ICuBPePT4I3Zpxzv7T5Qm342dO5ha2MDa7QcY5f5aZN4/+fH7F/njL6CqYwbVnbM8yRbQP7OP&#10;mZ0XNAWaKZcjqw8wtMpKbvcJijrGoKvuYulAYTPBP7KM/vk9brPDbWUg8yT0VY1I1xcpSQPiUuMZ&#10;2ZUhPTsBQSH83cM9EBrkgogQN8RG+iiAbWosUgw1i6WyPg9V9fkEax7KKjMJ11zU1Emu1EToC5NR&#10;SshKJ6Xa6lwU5iciIy2GphCB/PxUlNEQ1OG+KCvQoZhwLcqIR1NZBrII4kSVO4pordL0G+t3EzWZ&#10;/lA5n0NWuAV0wcZI9DeCJtCYYE1EgNNlWBt8Bo23KQZrdajOUSEt1hn5iR5ozAlDvS4AZXGuqKK1&#10;NuaHoalYDX2KL5KjnREdYo1Ugre8OA6aWDdEhdkhRuWIWJpzbAAB7mulNO+Ge95ClK8ZEsPsoQmz&#10;QbR0WPK5idgQM1qqMUHujsIMPwYhEcjJUCGe4LQx/BYmV7+ANtYDHtw+t1CNmHgPaOO9kJrgh5pS&#10;HVK0QdDnRyEpzR0+qqswsPxHfGvwn2Bg/S+w9jgDQ6uvYelwCWFhPNeDnBHqZ4eoIEeow5xhaXoa&#10;lhZnYWl1EYFhrkjOSUBuRRZcA1yhSdeguK6UF3ADz8sOBn510BGoZc11jPKrkV2Yg+Q0LWLjwwnr&#10;UIRGBSEsOgQpmTrkl5Xy/J3E2MIa5jcPMLmyjzHCcpZwFXDO3X6iTBwhCRcErgJbKTN8XV6b2LjP&#10;82xROc8mNx+hf2kfXfM7aKfZVvZO8jykHfC8G5zd5GfsYGJuhxX3KgPZHWzvPcbtO0+wQ1ve2b+P&#10;mYVlWtEYr4U57N2/gyevnuPxm7e49+wlDhiA3nvyGs9e/0CY/gUffvwrPtBWP/70Mx9LM/BbvHn1&#10;Hn/8/q845DVVqC9BrDoecTFxPK/DEEpTD1Px3KjI57majpgof2Tr1KgoTkNLXTEaq4vQ1lyJ2alh&#10;LM7L/c8hDA0NYG5uBsvLS5iamsLQCEEzzqUMsxmbQBcNrkuMc3RWScHXygq5gZV1C+2xlUBT8ioT&#10;jP0yucH4AgZo75J5qJ121ChNp9KDmFCTsadNrR3oGxrhb7CC2aU1pem2pLJesd6uQemQM6SUGsJW&#10;kijImM7ekRlMst7o4+e30NLb+8aOCj+3Z0By3nJbmnI/AdhLEMo91r4xBubKbDJDClQ7hyXF3xFE&#10;BaYCTYHrsbEKWOW14yZgMdj/PexmULFxGcsqw20kk5IMuZHOS5IgoplQkh7BAj6BnEDveNyprBMA&#10;ynPpgFTV3EvYEa5thG1Lt/K4lt+3rptwbuf+O2nE/I7yWOy2inCWfQtYj8sxtOWz5DWl53BzHwFH&#10;syQ863v4/xD8tfz9BaoyfEx6usvwsdahaQXeFdxGgNoo42BHFtA5uohmBogCVoGqAFVel3Wtg/N8&#10;PPkLOMeUIiCVHsHHzcGylFIqHbHqZFjOUTOwNAkfdV7KMINf4g340Aztw87CW3sTXknG8E42gb2A&#10;MtkIrsk34cnikXQdtpFn4Kg+j8AME4L3FhxjL8NGfRGOBKh/ni18sq3gmWbM9xsiONsMKpptTKED&#10;NCXuCM22g2+qBTwSTWm69gjTu8JfZ0srtYR3rDmcgq7DIeAyXFXX4Bp1De4xhgjQmSrJKqQZOJim&#10;G53pjIhUB6h1LohOckFcMkGbHkAwpPGEzkHfQD129tbw5MUL3H/0muUjL+Q/4y4j9HvPPmDv0VuC&#10;9Rlmt55gdOkALcPT6GYkvP30HdYevELH+Cr/kDUMzW2jd2wRecV1jNbGlSQR9568wV3uc4vme/Dg&#10;Ne49ZOXw8B1u33uNRZrlwMgqo8NlLK7fV6L2wYlFTCxu0xpWlOaOpr5ZmvAOOsY2GO1vorp7CYML&#10;D7B65wes3fsJ87ff01rvstxB+8QOWia20DW3h5KuSWQ3DqCCkVB1/xx2nn2Pzcff89hXlGxNkiGk&#10;nBdAWX0rK2Mdcsv0PElL4e3vhDPnPoODwy2EBLogyNcRwX6OqCnPUbLR5OYnMRqkoRKk1Q2FrJyy&#10;UUIo1jUUoaZWT2PNpgXI9HpqpQewDK/JyYyHPi8JRUUZjMYLUFyQRpiFoESfgko+riZg+5vLUJiq&#10;JtAcoIt0R5rk3XU+j9ZCwjLkFiIdTyEzzAwpQbQ+r2sYakqHm8VJ+NldQH2mCvU54WgojEZukhdS&#10;wm1QnxWKzrxINKUFoirJGwUJbsjXeiCdEM3QeKOCsCvRRyEx3h1JBF5RbjSSYzzhY3sdIU7GcLh+&#10;gvu+Cj/bK/C3M0CwqyHU/maI9LkFD6tT8LI/AwfTLxDkdhHBXlfh7HQJKpWDMpa1uVKHsrxYpCUF&#10;wNXjJiLULkhJDUQEX0uIdEOaNhi5GdFITfGHOsEB4Qz+nANPwcjpNwTrpzBz/hbXLb6Eqe1ZBPk7&#10;INDdFn6O5vCwvUFrtoWt2QXYWFyEvR2fR/kityQbobFhCI4MRmZeJspqy1FSVwV9TRVSCvUIT9Yg&#10;s4y/e20piir1SM9JJuhVSEiKgloTiaj4SMQkxiOrqBBDMwQDAdE/uYgBCRSn1jG8eBsDC7sYIWQF&#10;ngJSAeryXQaih28wu/tYWT+2eodQ3UEPjbV9YgMdM9voIDybJtdQT5OtIFRrWEm1jyyhc2gBQzTa&#10;uaU9Xif3sLQmWZoOcfj4FW7fPWRF3U/T6/tl4vNVHD59iMevX7G8xf2nL3gtPcPDpwTohz/hh5//&#10;nVD9M169+4DHz5/h8dNHePniLf748c/4+OYHnodVyM8rQGyMGqqwYKjCg5Cdk4qCokwUlWQpKT5L&#10;85NRy/O1q6mCcC1FZ2stpicGsbI0h9nZKUxOjmNmhvCanKK1TmB8cprWJpnW5tA9QnuUzkDDE4Ts&#10;HOE2rzQFt7MOkIm9pbQTbp0Eq4BvdIZ1xcQygTeFNgKnmUbVTIgMDo1imMDuHxzG5Cw/d3FFgWB5&#10;bSMKpZc/bbOuVZLPtypQFaBKNiIZtyula4jgHufxDMmQERkHys+mJcuQHxluU1PfQpD3Y2JmEQvr&#10;25gguCUZfi2ttbq1HfWdPcpwG7m/KvD8e7CKuR71ED5Kj9jP76yMh+2QZmgCkoGBzLYj93yP8wdX&#10;13Od9LolXKUDkwBPhtPIMBiBqBSxSWkaPrZWSRpR0Sgw7Sb0CMP2XlRI0gkCu1Watvkby7KFdlzX&#10;TRMlFJVxrtyP7EMgKmNRBdZHsOXv28XvyP2W1LajlqYrQ8Nmt+4qEBVbFdBWsEgiFBlK1jk2rwBX&#10;ACpQleZgWR7DtH14XoGpFIGtPG8fXkTLwJzS5CuAlXuqx/dcpWOTPJdm4Dae9429M4T2iALXY7BW&#10;8vknkUWuiCv1oFkawdT3WzhHXYZ/sin8k0zhxMfWkWdhFvYdLFUn4UW4uhOgjrRUh5jz8Ek3gpvu&#10;GpxTrsA13QDuGUa4Gfw1zCNOwSP1JnwyjBGSZ4n4CjckVXojItcekbTWyDxnBKbbIVQ6MiVawDzw&#10;Am35Etxpqp6xt+ASeQ2OEfzs4NO01is0WnuEptnDN94UgVraR5ojQpNsEZnshPTCUGQVh6OoKgH6&#10;8jhGaU1YWJ1lpHwbh3J/Z+sQ9x68w71HH/Do1U94yov33qvvsXTwkJXLNkaWtmiuG5hgZbD3/D1G&#10;Fvf45/CCmN4isGYgM8OP0gzXbj/H3NZD9BC8zfyRJ1gxrew8xdL2Y8ysHqKpe1rp5dbcPcPIdwPd&#10;w/wz+Od2M6KtZyXUTugu7b8mSO+irpcR0/g2hhfuYfvhT1z/Ef2zrIDGdjG8dMiK7wB1hHBubRf0&#10;PGEbh+ZZwW2xwjtE/9wW5rYfIL+qDRmFtegbX1KalJY2dzE4Po6ismJCsgKptB1vb0e4OJkzwg9A&#10;sL8zXAhYDzdTVkzxyMiMRkZOHFo6KtDQWoZawlTG/wls09LjkJWpQUUZoVucgQxCsjA7WSlVRVmo&#10;q8pFRXkaioqTUVaWhsLCROhSw5GbGcf3aNHTXIHKPB1UXo4I8zBFXiKDKrcLyEtwQonODdogQ8T7&#10;X0eMDyHneA6zPQUIcryMTEKrIScS7cXxKEsNQHqkIyJcrqFM40OohqAs2h2ZAVaIdTZAop85yrMi&#10;UFPC4yyMRUF2BI8zGPk50SjKi0F2qgo5SWEo1kUhLoDni7cFfF2M4EQztDM5A2fz8/C1vwY/e8KW&#10;tuxk8jWiadUq72swNfkKCVovxPB4osIZHCT7K9Pt+RPG7l43kaePhpvbdQTyGDydbyEjmcbIAEKl&#10;skNElDVcPC9CpTaHo/tpmFp+rsxO4x9ohKAgOzjYMmj15Pkc7EU4hNC4fOEb4AYHV2sERQYirSAd&#10;gepgBKkZhOTnIqukGNklJUjKz0d2RQX/90oabRnyK8sZTNWgvq2Z8K1CbpGeUI2Fb2gIAiIiWfEP&#10;Y/PuQ6zffYy1u08ZvD3B9NZ9nu+3eY7RLpdk6M1tJSm+dGJauC2JU54onZokSb70Gp4iJMdX7/Jc&#10;XUf76AqDwRX0TG8qwG1kxVPc0MtzfIoWR9MjYMdnNhhU3sHyBve5vHNkrAeHXD+PidlZrG9vY2Fl&#10;iUHnFo12l9fnfRzcu4ODw0M8fvEab7//Ga8/snz4SZm84v7DJ3j67AVevX6vZDX7kQZbWlIEXYoW&#10;wQGe8PVygjo6mOdyEnL06Qyuy1BVRUutKaWplqKqtABlJQVoa5HkDINKz90+mUC9XxLnS6/bYQyw&#10;Yh9g8CETEsjMLI3SYYdF7q+29dIGCUwx0kFW0KO8zoYmFtBD2PUNzzBgGKXVybRtRzPC1NR3Mbjv&#10;UcxVyWz0SyenNgKwpbNPSbxQXtNE8+oikIb5miSr7+WS4OT2PYNijZPo7JNhMLOYXtjib7cGSWTf&#10;2Mb30tCkeVg+q2+Yhj0+j/G5VYzP8n+hILRyn+0ymwyXVY2S6rCL23Vzf8P/AVZ5fJRvWIbZHKUx&#10;lGOT/TbSGsWay2vaeIwEPb+XpCUsr5F7uZKFqedo2cjvQnAKXAWkCkRpkwJDeS4gFMMsKG9CXlk9&#10;SurbCCjJZkTTpfXXENiScrOdv337sIBrVHlNpgvs6BtXwC35hGsISiV1Ir9/K79zt/zmAxOQCdKL&#10;eYwF1a3KPdR61rOVXCegrSGclXutXLYOTqF3cpmQnESpdHAikKXZWZqk5Z5ri3RqGplX7sHK4xFK&#10;UC8lqJmvdfD3b5NxuN0EP6Er94UbuvjdCNsW1s2tFJz+iXX08tpo7Z1jQMP/v1V6Lcu8s5P4xDfT&#10;Bn7pNrCNuALL4LPwir+B0FRL+MTdgEPIWdrpObhqLsMy7CRN84aS09c64gKsaK4uKVdhGvU1LBO+&#10;g33qGZhFfwej0K/gkHQFISX2CC62g1++NCVbIYw2GyA9jRNNEMb9eygz1pjBNtwA1z2+g1ngWfgm&#10;mcObNmsVfA7m/idww/0PcFCdQ1CKNVyjjWnVlojKdkNisR8S8r0QmeaMKJ0zollZ51REQqcPZrRZ&#10;xei5FzOLM1hZ38TU9AqePv8JP/7pb/jwx7/h8Zs/4uGH7/Hw++9pfs9pik+xRVNdOXiK24/fYXz5&#10;gFpPmPXM8o8Y5Y+7wj9hCV20x47xLUY/M/xjplHSKLMbjLAMs/JroSH2Y2x+j6BbU/6QyuYelDR1&#10;c7tl1PYwIhpZwfTOC8wfvFPg2je5i5k1Vma7rzC7/RptI1uo7polUOeUHpiSAUeaSIYJ/cXdB8ok&#10;1R2DM/wDB6HNKECUNg0FFbWsUEsYBdfyAuUFW1+FpuZa1NeXIyc7ifYWyeg9HbVVepQVpxOSqdAk&#10;BKCwWIv8wgRU1WWjq6+WEWoxK4RSlFfmQ0vzCQn1RkqSGsWsrKpLclGSq0N+mhbp8VHIS2EAkx2H&#10;vLwo5OQQZlnhCA5zgLefFaKiPeHqZIpsXSwKM7WElBO8bQ3QVhGHHI0TQj0uICvBDrpoc1rjGZqs&#10;FQLsz6K5KAY6QilH7Yr8OA/owuxQT1BGOF+D2tkQBVFu6CtIQGkU7ZegziIk81QuqOe6KpbinChk&#10;pAQhJ4vftzgReVnRyEwJQ75kokoIQSJNMJHfWx3pAQ8XY2Xyd0cLBoOWV+FheRnB/AwXk28R5WOE&#10;+FBzBiAXEBZqg6BACzg7X0Fiojdyc8MJTlvY2JxVHnsRsA4Ol2BteQnx0T7Iy1AjkzBPivdDgK8J&#10;oiNsER5qBie7k7A0+wzBgTeQrAuCs5cdnBnwRCeqoc1MhX+kCv5RKniGBiI+k8FLXTnya0ugr6tE&#10;y9AQ6np6eR70Kss+AqqflWP32DQv9mEU1jTQXJtQVNOIoopqZOiLoIrRILuoQknOIFO2bR6+wJ0X&#10;H7H7+I0CzWFWHmOE3uTanhLtS5HkERLdS1IIeS5JImSdBJ2bd15yX8+UsrD5EGt7cm/0DYYI2JzS&#10;ZmUwfSOj+BYGm2IXozxv57nvqUWx0z1s7d1XZppa376N+eUVWu0iVjdWsbw0i/39Da5fwe6dPTx9&#10;9QZvf/gjXhKqrz78kfb6M77/8S/48PGP+PDhBy4/4M9/+hGNtWVIUIcgM1mN2Eh/ZOjiUVSaw4q9&#10;mhWcTNdWi+b6Or6vBlXlFairqaNJdqG9u08Zg9pGe5ZkCm190jFJ8v4KJMXeGPyygpZhJY0sbQSm&#10;jOE8nr9UZomRoTfyuIfbyGvNfF9lbZuScF5gJ02mYniylHuT0umnXO7/lTegrKqZwStNs6FTeY+8&#10;LvuQzx+f5vU+NMvPl+naZHiLJGSQAGCK+yVIaIrVhHYtl5LIXtICSmJ7GTPaS+hLkRlkZL3MGCPJ&#10;NSQnbxuhczRf66ACUplmThL5H89II/dQpfev3Pet5bEKIEur2pWmXdl3/yjrPdZlAtC/b+KVImkM&#10;Zd1xekEx1+OmWlkv20gnprL6DtS09fJ8JYRp+k38vHraqzxXwCrGysdS2ghW+U3kf2ilpUugIKWe&#10;0JfOZDJfbyOXpQ1tPO9Z59KipUjP4Gp+9+MiHTqrGIRIr+COIYHjqHKvVZqEpci9WOnYJFnH2vh/&#10;Kk3FfC7Nx9J0XC9NyfwdWxnkSK/iJmkuFqsV6+2i9Uqv5pZh5XFbLyFLAZPSQLjKhOcya84nnjpL&#10;eKWYKXl6LYPOwpNgdaEtWvh8A5tgWmridYL1KpziLyO6hBF8sQucE67jut8XsFKfgZHqK5iov4JR&#10;xGewijsNn2xjeKTfgBtt1jPLBDbxl+CUYAA3rSG8acVuUVcRnGIB/1QbeCZawjnGWIGrY/QN+CRZ&#10;wlNjwmO4xXITJj7fwsTzG0L1BtxjzBCc6oTAJDv4JlhCleoIXQkj+wRrqJLskZDjpTQPlzXqGEHX&#10;YmCsh39SDy+Qfjx++hGv3v4VL9//Gw5ffI+Dl+9w//1H3H7xVhnPOs7ofIAm2D25ht7pDf7Q04zG&#10;B5XS0LvIio3GOMUIf+UBAbiGvKoepBe1oLptAiML+xieu82Khia5fojhGUY9o4ySGHVKgv/uSUZA&#10;Q4sYW3+Iub03mN9/g+U777C89wrTqw8wvUILnd5j1MVocmxNmUbu8PUPOHj6itHWHAYmF/mnjhOi&#10;TdDllkOTpocmI582U4LMApb8Aka0nSiuKEFVTRkam6pRWiZTZOUgPTUemax4khJUBGW4YqrpaSo0&#10;NOUhO1eNgpIkXlQVvGj1aGymtdaXIIYWFRcXBj2Ns7QwC7lpGqTEhSNO5n+lRWVq1CjK0SjwqixN&#10;QSHBpo7xhk4XTsuNJlRskaYNgybCF+EEiJPJWZSk+6IojYbhcAIh7ueRprZCRpwtEsNMaarn0V2V&#10;jNIUf4TTTjMiHKHxNUMXTTTK7QZS/C3RmR+LpnQV9ConZPhaQetyE6lcFutopJmR0GeooEv0RzaX&#10;eTTWlKRAJBJwOWkR8Hc3Q0SQE9Jo1ImaIMTH+CI2whuxoZ6I8KU5epgj0NkIIa6GSAixhDbcBsG+&#10;xggPtkaAjzHsbc5BHeXE/RKs4Xawd7oEbbIPwqMdYW59BkH+1ogMcUF+ZgwrencEEPohtOq4aGeo&#10;IxwQHW5LmF+Gh+sVBiDOcKTFB0QGITk7HXnlJYRrBmLTdEjMyWak3YyG/i50TdIwVlawsHcHfbOL&#10;tEOaAyN6uR9VwAqljMZTTdvJq2qkvTYgvaACMRrJqKVHQkomRqYXsbx9h+fiKha27mHt4DHN9SlW&#10;9h4zcDyCqYB1ev1A6ZE+urStNJl1ER5KxiWet1IEsAdP3mPjznMsbvNcXeX7N+5i+/4rJdDLLWtC&#10;CStYGaJQRyDIfccempRUhh085nmZA3ZWTHZBub84JfPETs9hcnoG07OT2N3fwaqMC9/b47X5Pd4Q&#10;rK++/wnvf6S1vvuI9wTqn37+M3549xY/v3uFH14+RjeDxlD+hrmpMchLj+N5moKikhxW4uW0tCpU&#10;Vpejqa4WrY0NaGlsRGtLK1olzV9bJ0HTxwqb9ij3Efl7ylyhMpxGZmc5njrtGK6yPJ6nVCp7Aaf0&#10;kJV7jdKj93jKNRnjqUCTsKwmRASmAk/Zh7wuAD2e7eV4hhiBsbxHoCqfIZOSCzgraIa1jT0KWP/j&#10;fiaLMsSFzxtbCSRCQiAqgK0kqAWwAtPjGWQEqoMTS8pSJi4XmApUBa4CUskjLXCVXr9S5PXRyQVI&#10;Yn2BosDz+H6mGOhxs6w8P+6cJO87fo9kWhKwSnakbmleJXwEqrJeAF1W10HQEfg8hmb+5sdQ7Ryh&#10;nY8yGPsFrPKagFV+M/ntpRe20gwu92Pb+xS4tvQS8ARrVSsDDAYO0mlTQNrAY5chNVIEiALWEn6u&#10;AFeeC2CL+N8IUOUerBSBqaT5lHNemooL+f/I+ib+1zIfscD4CKpjyrCcen4nGZJzPLONzN0qk6LX&#10;tsgMPSNolN7ABKqM0xW4fhKYYw/HWGnevQbXOMJPYwQT769w1fFf4Bx1Cap8G/ik3YKXzgiRpS4I&#10;1TvAOekGjEK+g2PiVdhoLsA64Syuh/wBlurTXHcZ9ppLsOdrzqmGcE4xhHn4GdhGXSCkCdZoA6ho&#10;yBH5MpzHGf46J/il2sE9zozgpd2m0X405nCONICZz0k4qmgVahMlK417tBmsfS7DN8aCYHVGPGHq&#10;EHgZkTpHBMWb014dEJnijoxiDerayvnHV6OxpQV7dx7hkDb64PmPyoTkM1t3MLq6g05G6Q1906jl&#10;idE6vIj53adY3n+J7olN5Ff38I+QymyGP/gUo5llRjVj0Ncw+hpg1L3/mnB8gc27b3Hn6U+Y33iA&#10;sdldTCzcxoxMYE6wttIw6xnFL+w9w/rDH9A3f4Dbz/+E9cP3GFu6h/WDN+gZWUX/5A4fv2YF9grD&#10;s+u4/fA5JhZXkU8LkZyvmQVlSMrQIyk9H6m5RcgsLENyTp5yr6aKlUdRRRkjzVLUN1YjJVXGr8Yr&#10;A+VTEmmCSTGIVHnD18cOEaz40zPCUVqeoqQvTMuKQnVdHkFbQtMtQyWNVaaiKyvJJJRjkKKNgFYd&#10;jKhgT6j8XJEQ7o/oQA9kcn1JrgY1pWkoyk0gZGORn0MrzVTTViO5Lh6pMYHIS4ygmRpBp7ZDZW4Q&#10;YgJvItDlLDSht5AeY4P0aFohwdpbk4o4Wl5mhCvSwxwR6XIDTbm0zghn5EW6oYWw1PPYs4MdkeRp&#10;DrWDIXLDXVGaRrDK98nj61kRyEoLQSrNVZPgB63GD3nZavjScNURHlBHeyNC5YGocC9EBLsjPNAV&#10;0SHuiA52hY/DTQYB5ogJslRKUrQrMgnnrNRgQtiJMPYgrP0RQ5v29TdDrMYTGXkRcPIwVPIs+xPy&#10;+TkxSNYEwNqC14Mlz3UPEwT4cX/R7nyd8Pa3gi4zXklJWdVaj4KqShRW1yC3nEuapzZXD11RidLc&#10;2zkxwfNzA9Nb+xjjedo2OqMk0C/gxa9OK4Ampwy5Va1IL2lAbEYJQmJSEK7WIigsFslpeVja3Mf6&#10;3kNMLmxhScaubt7DLIPHNYJ1/eCJkr93YnkX47RXyQcss9BIP4A+Xg8TSzuYJXBHue3o/CbmuF0X&#10;bUoSAMiyk6V7ZF4Zv5hdVAt9eRNyS+oVM2lo78H8+hb2Hz7Bvacv8OjlG2wdHLI8wOLGbQzQkgRo&#10;/aOTGJmaxhotVobeLO/cxsvvaak//Ylw/UnptPSWMP348R3+/OMH/OXja/w7y09P7mF1oAOxfi7I&#10;jA2BPi2WwV86z9lUZOdnsFIrR0trozJjjZKqsLkR7e0daG4RqMm0bEeJ6dv6CH4FMhMK2I4BJwCV&#10;hPMCv2ObPIarLKUIKAWMUuTeY2llE/KLqhUzleey7fEk4rIPeSwJ7AUYUmSfAmWBrTw/gq3Mp9qr&#10;APRognIaG0sHrVHmVpUi5irDXfrHFpT7vgJOaSKVcjzPqSwl/eQw/8suQkY+VyxbjkWmhZPgQMbN&#10;yneQIuvlPePTKwyGjqZnO27iFaAWV7ai4P/H1V91a5pk15pg/I266dGja3RVSUdKZSohMhg9PJwZ&#10;t29mZmZmZmZmZmZmZt7OFJQgzZ7Ldnyp7HNhw17m1541zZYtE+OpkApRus78OsqMgFWgKh7BMi9J&#10;1sv+skzWiWpV+/P7yBGjgs+lkiq0hDCspVCQ9mtxDm2SONZ8rrV8F3W8Hrn/an5bDepehpXRIPtK&#10;9W8JjRVph5V46uVcJgDV9FUVZdrE5yK5zAtwBY6yTJL0by3kMtleYCtQlv6vsp30gc0qqVMDURTx&#10;PA08ryQpwwWy1WSE1EIKWDVDykl/XBkEXeIKy/ispbV8fuJNzOkybvNBVKU7fDLNCVBj5bBkFXob&#10;+p7fQdv1a6pHqtXga3BKfAyb2PvQDyQ0g6/CPvkJjAlMm6RHMAoXgF6HfvD3XPc9DEMvwyTiGgzD&#10;ryu4GkXcwD33rxRczYNvqShMjlTI7olmcIwxhqeMiJPtBO9UGzXeqk2oDiwDCFHC1MSLBXGELhxC&#10;dGHq8QD6TjehZX0J7hEm8ImzgA1Be9/0czgEPoB9AMEfrUuwGiEs2Y3WdDiyilL4UeRAPN2k7aKx&#10;Y5QWD19izwQ6JlfRLCp1cB4D87sYWT7C6slPGF0+RnZlF5IKG9FBNdo8uEQ4jqGwngVbiUTX4I/Z&#10;OU2FOUQlyY+8f16p1JmVQzWg+uDEGj+IceSWN6m+Wo39szzHIrqoTPsXjqhYnysvy4FZGePyKcYX&#10;DrFx8A7bR+8xtbiH7uFpZe3Hp2UiMoGqkwVuIqczcgr4E5dwPoMKJQMFNBjqOzpoqZcgMT0ZhWWF&#10;yM3PgI+vCwHqpNpX3V1lVBmC1dMOrgRINBWcNwt6CbxvYHwTxlR+AUFOtPJT0N1dR7CmICTEA67O&#10;5nB1MickA5GVFIkU5oXpcSjNSkRuQgSK01iIcXlBWgzy06NRVpCEnHQ+75QQbh+AkuxIVOfHoTY3&#10;BgHSxcT4ErLj7BAfZIhIH8LG4SZ87W4gj8u8LG+gpYig53ZZvK5g28fIDLZDQ1YolasWRmt57wHW&#10;SPe3RqybITz1ryPezQiFhGpSkA3CfUwRRPj5uhvCw12MB2N4+ZrCz88SYWGOcKCidHLUhbUVlaSz&#10;KTzczGFm8hi21noErh1C/Bzh587v354KlZB0Yor0s0JMkB3ieD1h/lYIIVg9PAwQFGIDd28+V19j&#10;JGUHwNpFCzb2jxESyOMwRYW7wIYgtzS7DxdHfTjZ68HC5AF0Hl+h6rWlJV6JjgEW2H29yKuoQm5F&#10;DeIzCxCbkY9Y5uklLMQqqlHaSjXUPai6gvXNrKGTkGvom+I3WYughHwEJxUhoaCB882Iz6tHGJd5&#10;+VH1F1Shd3AKi6v7mJzfpFKcUyMoTVNtqu5mK/uYI0hlhJmZtQMFVlG0YwtUxv0TyuIXw66fClYC&#10;99dLEIihGTTQQKxkIVXOgiw1rwJ5ZQ3ILKpBZCINgawSGnhV3GaQEF/GlvTzpvo8ff0WT9++x97Z&#10;Cxy/eEej9hXmCfseHr+B55Fh6wanFlREtOHZZRxwmxc//AXP3rwlVF/gx/dv8MPrU+wuTaOfwBws&#10;yMBISQ5aMuIQyW8zlCmWcE2NCyFYI6ka06mcqtDT24GO1kaUFuahtKQQ7e1t6OqSNtB2SLSk7sFR&#10;BXhR1h28hu5+/sNdVE+tUg0p8XSlKlJGf5Fq4H7Vl1OGXJNBvWVcUxn3tLCsDsUVDYQiYVgtCrUe&#10;FVRQBSU1BKT0HZU+n1Ru9VRAVFvSXaWS61X7KM8hx5F9y7mvbP/P1b8CWakS1sBVoCrzApwWvod6&#10;AlWedQuB2ErICkAFSDKGrqyTvEOcdjitGZNV1LMoaQGrgF2mBeyyXCAveT3Po2DJckucgyTPlcAM&#10;hKYKWZhfjcyCatU/9Xz5+Wgy0r80VyJzEaDSx1S6y4iDkQTJLxW1y+MLFM/B2k34NKtpgWkj4dXM&#10;+6jnNdXyHmoJsn/cO783uYcm3rNsV81rF8hJNW0xr1dT5StJpiUJPAWmmqpgWSaQle9aVK1AVdY1&#10;0PgQAMsyTSAJ2VezTT6fjeaYsl4CV1RRIBWLQUGAimLVJAGptK3Wto2qeQGuLPvATbrAxD5Rbae3&#10;bP6M20wmgddgFXYbBr4XYRZyHfYJj2Adexfa/gRu4PewSnoIvbCrsE1+DNOom7CKu8P1d2AXfx/O&#10;aVowj7kJ7aBLSrFaxt2HbtBVgvcqrCLvw1668Ei4wnAdmAVpwTnOFIE5zgjLd0d8BS3uQk94xJvD&#10;njC1CdKGdwJ/ogxnwtQcLqEsQONsEF/gi7h8b/jGW8HC6zbMPa6reMYOQbcQnmGDyDQXhCW6ISU3&#10;UnlOZhcUIioxg4VBHWo7xjBEsI2unaJ9cgNDS4fYff1f2Hz+Fywd/YDp7ZeYpaIcWTnB9su/UTls&#10;o7Z3FhUdE1Su/cgmWKVdVcbhq20b4wcyhs3Ddzh68TOVwS4tyil+aI2qqmxu66nqElPbM4Ph5VMM&#10;r5yhc2qHx9zF9OZzTPMaJpb2sSYDqa8f05If5wddTSuxgNZePuJTUpCZKyN3lPLnpTLNyac6yCW0&#10;y/kBVPNFyviGlSiuKuH6QgSH+Kog5NExQfD1daZii6RatYezoykiIr1VJCXpRxlGtfrw8QVC1gp1&#10;9fkoLctAVpb0CwxEcKArzE214ONuiywWWAUEalSAO7IJVIFqVW4q6ouykBoeiNSwQORLlXFKJNLi&#10;A1CQGUElG4iaknhUF3J5nAcSAixgrvU5MqPtUFsQgLhAfXhYXlbOTNlRtsiJdkR5Kq/bVR8xVKuh&#10;VHklVKEC197yJGwO16E5N4Lq1RQxBGuUqwHiPKgiHZ8gmCAN9jRCIMHq7qINNzc9eHgZqbFRndz0&#10;4SCBHqgWn+hcgrHRHeho34CJ8UMYGhJ2OrdhYamjYOvmZAxvFwLZSQ+WBtfh66CLAGcDhFEtRwYS&#10;3gS4ldVduPJ8jq46sHJ+RCD6qdCGJhZ3EBvtxuPIiD0uCA6wg6+XFQJ87WBh+gj62rdga6nLdxGG&#10;cr6n1r4egmSOVnA7yhva1RCB6YVVkDb53KoGZBGsRY20oMvrkMSCrIIFlDgc9UxtIJsWcXxeHSIz&#10;K/mdVyE0rQqpZZ0EdCeCIpKVR+481efYlAzzto2pORk6cVf1LZU0Ln1NqVTnNg6xdfIao/MbCqJD&#10;M6voHJ5RBZcoAim8JLX0ETq/JinY8isaCdJifnfdLECaVFt/al65Uh1bh8/w/O0b7J0c4+jZMxw8&#10;e8F/4rVavnn4Ajunb7Bz8g7LEsqTBuTkigyEvo/Vw5cYIdh3z16rttXnL9/ihzevcLJDNdvfho7y&#10;HBT4OaOUxmJDlD+KAt2QRoMogmBN4HR0iBcy02PQ0lpLcNSita0BrU21qCwtQkNdDUZGhjE8Oor+&#10;4VGMTM5gbnmTKnwFvSP8JycXMDwxp6pEpZpUkqYtcki6KU0von9kSlWdynIVjaihTVWrFpTy3dQ2&#10;Q4I3yDJJJZX1ahtpw5QgD5LLMWU7TeAHTS7BHyQJtKWKV8Aq1cDSnqqp9hXQClgFtjItbamiTOsI&#10;InknPaNzKpf3IUng1ECQ9o0voIMGVhPh1UPIijKVamqpfhal+s9BH6QqW3n+SpW+nJsAl0hKKjyg&#10;AJa5REHKJFDPAzM0qT6kErZQoiSpeL5MOYStbKOiLXEfOYaAVWAv1yaAlSTfUBnPK3DVXK9AVraR&#10;6mxR7vIcitT5CWSCsIrfZTm/x5pWAVyv+lekqlfAp4FoXkWTgqOAVOAqgJTITJJkuWwry2Q7AWhL&#10;/yQ6aDSKetUcR/ZVypbPRI4p20k7q6YquLSe4P0VrNK+KknK/5rWEVUtLGpWVKu0v35gRqAa+V3D&#10;E/dvcdv2I9x1/BguVKSmodfxxPNrGBGQ5pE3YJVAJRt+CdbJBCXzx0HfcJ7qNPKaWm8RfhOmUv0b&#10;fhV6QRfx0Ocb6IVexQNf5iGy/CYso+7DMU4bdlGPYRUuSQcu8WZwijWBfaQBPBIt4ZVsDZdoE1gF&#10;aFGx3oM1c49oqpIke6SWBCGnOhrpZeGEqz8CEu1g6X0fZp7XYep5GV5xTxCZbQPXUH24hxLY0S6I&#10;o5KKT0tEYGQMVUYpZCDxnulttE9solackVpGUdw0iqrOGXRP7aJzYhvV3dNoGFhA6yhVLcEoqXVk&#10;Ba1Ung2EZAkBW1rXx496lmrgEIfPf8bK1jOqhB1MsDCrauzHOFVwL8EtgSiWDt9jcusVJpgah5bR&#10;NbWFlsEF5Vk8ThgPjC9DwoTFpmQjOiEVcVSp2QV5SMtKRwkVaSut7roGWof5hUjOyUKRhGNjAVLV&#10;UkfrslS1LSVnJiI5JRbRscEICfNCRISfqiKT9lL/AGdkZsUgJTUYsfFekOHgxIGpoTEPHW3lSE+N&#10;QGFBMsJC3KlubQgGO7g7mVHNOSEuzBsJod6IC/JEXmIEGooyUV+QhZqcDHTx3H0t1QqsqXH+qlo4&#10;Ld4XmYk+aCIU60tikZ/kBWfTy4jyMUBrBZVFvD3cLS7DRvcLxPkboD4vGOGuuoiiCg0j0PxM7yGE&#10;6jLNzwYlsd4EqjmG63OQE+WG5CBbhLoYIMBeG2EeRogKskBYgBmvm3m4NaLjXBAaaQ+fQHP4h1qr&#10;gdu9fM1hYHgdVy59iGtXPsGly5/gwaPL0DO4B0NTGmPOJlx/B0aGN+Fk+wQevAZ3W0Ka1xDoYUqw&#10;2iGAgLWxfggvHzMEhNrCzpVqN8KeYDWGifltNQBBEAHsT6UbHubM3BZeHlaErRkc7IwR4OOMonx5&#10;l0VUS92YWVrCyPScagutkbZT/sgZRZVIyCpAYEwCUvKLlKNHHuGVRCWQVdqkvNV7JjdRSQMvqbgF&#10;uXVDiM5uRHp5LzJK2qgcGjC1sMdjEhT9VHmji5zfwfLmKb/LbRW8QUA7NruuHJskjm/v2Cy6R6bR&#10;0isFQzcLvXpkFVfx25bRUfqVquwfm8P43Jrq8iHdQaQdtWtwkgZrBb/XHPQMT2NudRdHz9/i7NUr&#10;7B4fYefoGPtPX2D35LkKur8oXsmrh1jafYHNkx+wdvAWC/uvsXjwBivHbzG1dqjGbt05OMP2xjY2&#10;F2bRUVWI7HAfFIZ7oyHaD/0pEehLj0ZnagwqaTjG0vCLD3BDFr/JvKwE1NYSpI3lqKkuRn1NKWoq&#10;S1BHo7Onpwv9g4MYI1SHJ2YI1wXezwamlrYxvUjDguAUBx8BnuS9fCezSxt8R+sYpaIWJx9ZLuCU&#10;YA3SBaWB7yy3qAI5heUKupKke4rE123rpsFN8Ao0ZVtN5CTZRpZrjqOBa00jFRThqQGr5JJEoUr1&#10;r4BVnJhErcoIQ72j82ogegGSgEoFVfgVVFJVKrkYOlIrIN61mqrksioqT/H2JVg0CliUsgC7VBx9&#10;5PyEucBUxeGVNl/mAsqUnHIVt1fWCVQFpAJODXhl/h8wZZLjaAAso9lI2SbVx9IOe95We+78pGmr&#10;lSRtt7Ksksuk37CmOlmqpEUJS6zgSoJOwHeuKs/hKgAUValZLu2qqhmOQBRgynqZr5bAFjQE5JrF&#10;eJCQjG19k/9/y6R5Q+WEuFQJC1hF7Uo1sIBVnJgEptklvGdxXmroR3kT3309jc7qTtX9pnOUvOif&#10;xQd2EQ9gEnRNtYHq+30Pw4BLsKPK1An4DvddP8Vj7y9wz+0jPPT9FHqRF2GVfgePQr7CXT/xBpbA&#10;EF9Aj/C0jboN25g7MA2/Bt3Ai9CiujWLu0v4XoMO1aqoVrd0Q5iHc5kP4et9DdbhT2AboQ19r1vQ&#10;cbsOE9/7cIiUiEsGsA58AgO3W9CyvQRTt9vwijQhWANptUciOssLXlHWcAs3ha3/Exi5XoGe67eI&#10;yLOAf6IhnIOpWKiM/KmGPIIc4Rvuq4Zfq26lRTp4rj5Ty7sQldOAiIwaWv/VKGufxuDSGRoHllHT&#10;M4ee2T0UNQ8ht5YWUOckz8sH3jhIdSHRTXoxMruDw2c/4d1f/k4r/R1/wg1sH7zC2vZTDIyt8Ofd&#10;pwqQIbh2Mbn+Ar1zB4TqCooJ8vZx8cjcwgxV6hiVhbzYiPgMRCdlICaZKoCqtLC8FJn5OSitKkNT&#10;K63cqipk5ebyI89EcV05qttraX0VIJ0Fdkp2IsJY2BSX5RKY8YhLCEV8Qgiio4MI2kAkJIUiMTkE&#10;oVRU4ZEuCq41NRloaMhFWUmqAmpmeiR8vW3hQ7BGBLvBk1AI8rJFXKgnovxcEOPvgpK0aAy1VGGq&#10;qwUTrU1YGKSVX5aHAA+qugBHxEV4IDmeEI5wQnVxNFqqU5CX7AUX82sIdn2M1vJIlKS7q1FpHI0u&#10;IJPvMEVGJyKs/K0fIcHDQkHV2/A2MgPsYf/4e0S7GmOY19lOUId7GsPD5iGs9C7Dx1kX4dw3LNSC&#10;Kt0WQWEWCGUeFuuAiDhnhEc7ISDYGvGJngil+vUlHO1stHD/0UVYO/Ab8zCHia0OrJ2NcfPBt7hx&#10;61OYmtyGB8Ht7WSIEF5LhL8dEsLdkBDtAR/uH0sFLoPAm1rdh0+ILVx8TfFE/zL8/K0QFSGaokwA&#10;AP/0SURBVO2qDJbEJH8E8Zvzomr18bGDh4c1oeuGnOwE5BVksiCtQd/gAAv5KRbyhGDfMCpZ2GYU&#10;liKKBlVgdAzhGoPs4nIFvNT8Mn6/CVSlVEADMyoUZw6/xRTCNCS5HDG5TUjMb0I7DbWR2W2CcgF9&#10;Y0voGp4n9OYxQ1W4tEW48jubmJfxfzeodGbQ3MPCop6WOiEqMI3PyFd5QWUDlUQvRudWebxVKrsp&#10;Gn5zaCDo+0anOT1LuPahliAenlokUM+reQ+evsLm3j7TAXaOTxVYt4+fYWn7BLNr+5gmWKfWOE0D&#10;dGn/LeYJ18Wj91g7+wmzG2cYnl7F5OQiuptZMKckI9nbFakedogy14bX/UtItTNCeZAH8mkoFkcF&#10;ooaGZE1eKnJTopCbEYf6ukIVE7ikMANlxRJ2M5ewrUB3T6cauaZfhe8boxqdoPExgx6Jj8zphhYW&#10;rFRyGuei9u5h1Y1F2ialOliqeEXdVdaJipQq1P/x6i0qr0NuYaWq8hXlJ9XC0papqlbFCGkV56i+&#10;f3gTS1QlaaeV6mdp25Rz11MlNbLgF5hKG6tUgyrYCUy4TNSqgFXjISyqVap/lRIkTEoJlXoaO7Jc&#10;2ltF4clyGTQ8X6IVEXAC7BJ+P2WElQZcpZVSdd1AJSshFiVW8CjBPa48uwVkElJQcmljlSpgCfYg&#10;7a8CPwk7KJDUzFfyeDLkm7TNSmrpGlOOTALFvJJGNd6pDCxeWc/zEkAlVXx2FRQLLYPcpovH4HPl&#10;8vIaqlMqQkkyMHm9BMmv7VI1gBJAX4aXK+fzkKrZahoLAlQBqahQUZwCQVkmQBT1KaDVgFcC+IvK&#10;ltFwNOCXJEaBzIthoFHlUtUs+6j9qH7FI1jgWsj7zinl+colmAUNlQoJuN+KXN5PZhn3L+czbh5E&#10;DQH7QWgeFWL8E5iFUnVG3IJ5xE0YE4baARegE3gBWn6f4a7nn3DP90PoxXwLndhv8DDsM9wP/hR3&#10;ff4Mo7CLcEp8AKf4Bwqu+v4X8MDjcwL3W9gkP4JNCpVn9F3oUrWaR9/HI8/voOXxHfR9r6q4wSYB&#10;t3DH5gtou16GeSCPE20A9zgTuEQZwcT7Lh5YfYsnVt/AzPU6vKNMEJbKAjPeDm6h5vCj+nGLMIG5&#10;zx3YBt+DZ4IOXCO14UkIu4YYwTvCBg5UGXGZsahsaUBT3xAGWbg0sBCKp9UfmduI+Pw2ZFXxwx2m&#10;9bpwgvrBZUzvvEHn1DbyGwZQ2jaGyq5JFBGq9V3ThGA3C509nL39K56//xsOn/6I8dktDFF17h2+&#10;Rq8EK+cH094/T1U5oRyhpJtOZdcM0yxqeucI8EOsHb/D3NaJsrQCIlMI1kx+zPXILaviz9HID7kS&#10;2UV5SMlKQ35JEYpKS6lYC1jQpiMhJ4kpkQongRZWCfzDfODNAics0o8gCUVklD88CUh3T3tCNATp&#10;WbGIiPZBWIQbUtODkJEZgvr6LOTlRKnwhs72xogM84C3hyX8vKm8vGi02BshJcYf0UFuiKRyTY/y&#10;QwWh3Vyahb76MoxSMY9308ovzUZsuBcSY32RJvGGCdakOE+UFUShpiwehRn+iPA2hJfNbXRWx6E4&#10;zR1+9rfhYvo9wtyfIMTpCdxNb0H3ykco5THcdK7jyVe/Y8FqBTf9GwiwJmgtH6Io2R/xBKStyQ3Y&#10;cXsLk2uwsbsDB7cH8PDTQ0iMDXzCzODso4cgvvewKAf4+5sjwNcM/t6mCAqwVFW2wWGO8Aywga2H&#10;CYztdaBn9Qjf3fwYF6/+CU+0v4cdlak9z+fjYgRfNxOE+tsgNsqdBgcVfKgDAqiab9/7Eg+ffAc3&#10;HtfaXksp2cBgW0REuXIbJz5nV8LWDt4+NrCzN4Q7n2tiEtV8egyKS1jg11eisbkBbZ3taGmX9jip&#10;DpRuDkUsZIoRl5KIkKhoFkA1LLyrkZZTjOTsYqraahXlqKF7CpX8LhNy65FWShXUNYX+uV3U9Uyh&#10;Z2odQ1SmUwRZH1WqxmlpanmHcN1SyrB3bEYp0tJaKgWmEgKjhqBsIWwlaL+ozPX9M5y+/gFzK6Jy&#10;l9A7PEkorxBI4wTsFDa5zcHZK5y8eEeQPqM6fUbFeUzj8gjbh6fY4fz+0zfYOX2NhZ0TjC3vQkaS&#10;GuN1ze68wNzeG8L1HdZPfsLSzkulpiepjmsLShHh5IxgY33EWRggxdoQxl/+EVf/7f+NaFtj9JXQ&#10;2EyMQmVWCmqLslCak4x6GpR97dWor5LB91PUABH1NSVobZE4wN0YGR1Dz8CIqvJVgKP6E4DUsqCt&#10;4f8nUJQ2RwGswFWqSjVOTLJc1ounqqxTACVoZb1sJ+3aGickqW6Vdsx2KkaNw5PMSy6OTAJjOaZc&#10;g8BWklTV9hH0oioFqAJSUacC0n92XhLgSvWwdKmRJBAVD2GN85IkAap4BpcITAicQqrOPIndS8AK&#10;SAWg0hdV8lrx5iUEywkLWSbdZgSI4uGr6U4jSlLTvUamxctXHJkEmBr1KapT9hUvYI3HsEBVkmxT&#10;VEGA/wrOKio7SXXS/bChDw1tIzQ0aVTUdlPND3A5oVTfR4FAWBHGAl0ZoLyUuYxAIyPUSDunVM1W&#10;8tmU8nkKPKUMFZCKk5LkUr1bS8NDlKqmqlgC+FcoA2CQ5SthToNC1LhUVwtsJZfuQQq2v6pVObbA&#10;VaqA1QABVKzShipQlZF60grq1bByudU0hJoHUEjDIaeK0KYx8IEEundNpOUeeRd2sffhlqkDxzQt&#10;GEVQxYZdhmXcFZjFfg/dyC9hkPgN7oT9CTeDfo/7YR9BK/QzmERchGX4FQLyIgx8L0DX71sFZtPI&#10;m7AmWE3j78Eg8hasEh/DjGA1ibgL07A7MPC7CrOQO7hn/zkuGPwOD+y/hqH3TdUNxz3OGE6RejBw&#10;v4n7Fl9B2/pr6Nt8BQvOe4QZwSfamuBkoZngDGs/bSrbG3CPNYBt6D14xBgoj2HPSAt4hlnR+ndD&#10;S38TGvvakFdbi6bBKVR0jSMyrxZJZfxxWmfRMrJNlbrM6WkqyyOMrD5VAGwa5jIWYKm0SmpYaHUO&#10;L2Jl9yWh+ncWGr9gbe8l5teOMLO0h3Uq1WUqUKlekZ82IaMCKXkNtF6m0Tq8RqjOoaBRgpfP8HzL&#10;tN6PCephhMSlwzs0gYpFrKUGWkPilMTrqpMA1kVISEuhxVfIj7oYiWlpCI4NgVcYFTtTXkUu/CO8&#10;4U342blYwJEpgNOu7lZwouKUMHdRsUGIJCC9/ezVSDZp6cHIzYlAdVUacrMjkZsVjczUSGRTscYR&#10;viGBTrAwug/9x9cQEeCM9JgAxPGYTiZaeHz1K9jo3EGsrwtBG4giKoXCrDikJgYjMdFfDU0XFu6E&#10;tNRAZBPeuUxFOcHIjnOBp/VtdNcmoCbXH+kREpD/Hvxs7yLa0xBuVIrOhGikkxFsb1+Au/Z1+ErE&#10;pGufQu/qJ7DWvoKEYHu01WYg2NccNgSrqek1PDH4FnqWl2Bsd4NKzwquAQZ4bHgBhmZX4exGA8vT&#10;ADbmd+BofR8uDg/gIl6/wVZw9jOBlYcBkzEM7R/jvsEl6Bhfh7nFXdjbPVbevF6uRlSv0l2G0PSz&#10;5jJthITYw5fq1MlFH3aOOsqzWkGVsBWHMBkUXtZHRLnx2VvDV/Zz0oebh2zjiPAwdxVwo6oqH3V1&#10;5WhuqkNnVztBW628WSuqy1iY1iK3IIuGUBjCIyNoKCWjvKKa1jy/Jaq5KhbM8VklkFin7cNL6J/Z&#10;Ue31fQt7aBxaxBQV4dDiPtMuOscW0Tu5oryAl3ZOMb95RHBuonNgHE2dMpg4C/2uAQwQtOJJvLJ9&#10;SEC+oAJ9qZToycv3VKDHWN3ag8SVFchLYPfZpTW8evcTnr56h+Nnr7BPiB6evcDpszfYPXqKtZ0j&#10;bB6c4fDFexy/+Qkrh88xvLCJvtl1DPNaxjb4z+y+Ok9bLzC9zOuaXMMcr7epoAxR9k5IsLVC+JP7&#10;iNbhu7t7GdoXPkaooxk6KwrRVJKH8pxUlOWmoYoKVQKS9LaWoae5FA3VeWhqKEVPZwO6Opv5fNsw&#10;ODxCeI1SKY5RKVKJSt9M6exPkAkQRWFKEjCKchV4ChAFjgJNAahAUTx/Zb3AVryBxQtYYCzQFPBq&#10;PH0FpJp+r3IMjbexHEeOLeeS48mytq4RSB/W9m65NgmPOKb6tQ6MzKu8Z2Ca24yq6lsBa34Zywjp&#10;wkK4qjZJ5gJUSaJWZV7AKtAVlaoBawXBIRAVlSqQrSckqvkNybQsV1CsO49w9L93uRFPXw1UZVqj&#10;VCVvptLt7J9WYBWvYY3nsGwnqUyC1lfR8JCqUyaZrm8aRGPLsMpFnVbWEFyyjqm2oV+lMk4LjCsJ&#10;4ubuCZWqCS8N4MpoaORV8Bp+VZWSa6qCz2EoAO5WSaazf702uT9JYhxI0hgDorTFEJDq61q+v9b+&#10;yX84PcmoN3m8J1Gt0r4qo/KIw1I+IaviB1OpFvN7KqOgKqjrVukDM98rMA24AkO/72EWfgP2SQ/g&#10;mP5EQVUn5AKc0m/DhCr1ju9voRX9MW6G/Ceu+P07bgX+J3Sjv8Rj349xy+53uGv3B9xz/DOeeBOA&#10;MbdgEHoFukyPAr6DXvh1WCY8hF2KDpzTDWARdR+PPb6Blvs33OdT3LH9FFou30Lb7XvYhD2CR6IJ&#10;nCJ08MTxO1w3/AgGzPVsPscjs09h7XUP3tGWcA+zJDytYRugp7rhOEXqwI77+iVbICTVAcHJTnAM&#10;MIJ/rCvyqrNQVF+K1GIqPirCNMr+PFpHzeObaBzepDKdQGHzJCq7F9E8uonitnFk1/Uhk5ZUHK2S&#10;uMJ6gnECQ7M7OHvzs4rgtLBxqrx4R6Y2VDvWKlNnL49DK0gsuPC4AmSW8AU3jaCqY1qFKBRHk6Jm&#10;WsziiTy7idTCKgREpyKNH2wRf5q0QqpUXl9pXQNfWgWVdgYiEhIQnZKMkNgY+IaEEMI+BIkR/KJ8&#10;EZUWCUsC1CfYHS5e9vDxd2Lh7s7C3oHKyRNxCSycYwIRGOrBQtobuWqc1Ujk50UhMz0EORkRyM+J&#10;VXF+05KobFNCkRgXgNAAJyo1RyTxHCmRvkqtxge6IcSZyot5SUoUCqRdlcBOJ1SzeJzklEDExHrD&#10;P8gOMVSskVRvUREuKC+MRGdNElLDbdBRFYeumjjkJzgSqrdh/vAzeJrdQlKALbzNH8L05pewvPEV&#10;Qi214fDge5jf+RoOutcQ4KCLKH9rdDTmoKwwGuYmN2FqfhPaFpdg6HCDBhcNwhAaVGGmcPTWgb0b&#10;4eiiBWcH5lb34WBxD1ZmVLiEu7u3AQFsCnvC1dbfFJZeBjBxfAQHgtaFyd3DEK6uBnB00IGriwG8&#10;PE2Z68PM5A6Cxfs32AHxcV6Ii/VEWJgTPL2piANtFFA1YJVcko90tXHSgbtUYXuZws5OByF8tkX5&#10;yWhrJFgbKlBbU4qqimJUMJUTGlXVzCvzkJmVjEA1xmgYSspLqWw7WXjJkFm1cPULQ0RKLrrHlqlO&#10;dzCxdoae+V0MLB9icIWG4drJeVB9qtWhxe3zgBAzBOwqv9e5NdQTqAJWqcqdlCAOG3sKpmevZYSZ&#10;90qFvngvHro/Y2p+GWPT86ofampWHjJyC1XA9tMXb3D28i1Onr/Gxu4htvaPsbXH/2DjACtMmwfP&#10;sH38ChtHL7HC6WlCfXhlB0OrOxjn9MzeKywcvMXs1nPl9Dc5uYr50QXUZhYgxNQCyZaWiNXRQti9&#10;m4ixNkaCvxty48JQnp2KyqLzyEpVxbmoK81FE59XW3Uuumrz0N5QTLASsp2NGBnuxdDwAIZlAAAa&#10;Bv1Dk+gdmkZ77yTqWQhKxCMBqyZJFa+q9iX4RFlqYCjAFKAKSPOLaeQQjgJZgauAVbaR7QWqUr0r&#10;IBWwarrZyLHluDKt+miK0w7BLfNSZVxHMAg4BbA9A1MKpE1t0rd2hMbAlEqiYkW1CjQLK5oUSDVK&#10;VbxnNf1YpXuKqFiZLqeSUgOTEygagGoUax0BJbCVqmBVNcx1ouJEnQpoRLkKLGVaACsQ+mfgyvQ/&#10;byv7S5Ll0jYqSbyGC6lWBZqiRKvrqAzLCcJf5wWsDVSvmnUC1Crm1ZwXZStgLShr4b1QlbePoK5t&#10;GBUCMF6vlJeaNlY19iqBKgAV9SqglVwDV1GuAnmp1haDQGMUaO5B1kku9yjV30USDYvPUXM8Uciq&#10;rzbBq+lqU1LDczQOoJzfkSjWLCpzAWwGkyjXD3Rdv8Ijp88IuS+h6/8dgXgZZjE3YRhxFYaRV2Cd&#10;cAV33H+Db2z+T9wL/BC3gj/EVb//xO3gP+NhyCe45fafuG77b7hl+xs8cKPCCLqkoKoVeBH3vL/E&#10;Hc/Pcdf7C9xy+RiGQRdVO6xV5A0Vueme85e47fAZdLwvwSxYvJCvMl2DXdQTKtcnuGfzBS4Z/AF3&#10;LD7GbdM/QsfhW9j4P4RDsAGcQkyYG8PcWwv2IfoEqz5sgx9z+jHCsx3hkyjdcR7DIVCfILZDWFoA&#10;ojKiEJJMiJSXsdBZoHV/gJaxeWTyg0gVK4tKs25kCSXdkyjgi8ySKoBeKlz+iJn8mBppgfZOLGJ4&#10;dg2TSzsYnFrB6Mw6xuc20TM8hxK+FBldv6ljHIlSzZzbhLRSfnCtY6gfXERt/wy6ZjbQNr6I4uZe&#10;hKflIzKjSHVcTuUPG5Gai7icQiQXliAuKxde4ZHwDA+Hf0yMCmmXUVaKoMRouAb7IqkgE3ZezrBy&#10;tYNHoDfB6gIvP3cWxMFUTMGIigmFp48r3H2ckZYZi7KKLEI1lsB1VP07EwnB9MQgZCSEID8tBokJ&#10;gUhMDkReQTwKi2SA6CTkZUYjKzkc6XFByCNISzLjUZQahcRIH2SkSP9Vf8REeSCaCi0pyRehPHYo&#10;lVtouAOCAq2RGO+JuooEtNemID/RHWVpPqhM9UGSjzEiHLWg9c2/wcP4JpL8beFqdBcuBrfhwRTp&#10;oI8YV2OkBthQ0Zoigqox1NMcmTzfRH8DooJdYWX1GCYuhLH7Q7iGmSjAmrnchXeIMUKjbeDk9Ahm&#10;xlfgavcINlTE2ve/hi0VqQVBbmB0BRa29+DiYwQngtbeVRuOrrpwc6d69jCCK5OL9KeVrkk0FAKo&#10;PD1dTBEV5sb7DkUyjY/YKJ/z6nM/C+Ug5eFtquDpShXs5WuJoBAHuHuZwZZGgZOLMRydjWFq9AA2&#10;xlqIDHJHV2MF+tpZ4OVReRVmoZyAKC/PRzZVWHFpHlVtCVV/ChITY1BIg7CqhmqprALJ/C6cPAPg&#10;GRCBnNJaFjaD6ByaR//cFvpnt6kKN7F48Arz+88xQ5U6uryDHoJVIiv1zayqAc+lylcckvZOxNno&#10;JVXmCyrPt1in0pT4vvsnzwnJY/zw818xxe2ln+PS2j66+sdR3dCO4ckZHD17if2z51jd2cfy1hZm&#10;l9cIyDWM89+QWNqHz99jefcUM9xvjiCdFZhuHWOc82Mr+5jdf4Gp7ecE/4EyDobHl9HZ2Ia0kGD4&#10;G+vBR+sO3G99jxhTHVTx28tL4X8bH6bCFFZXlKK7s111q2mn6m+tK0NzOQFbmoXG2jI0Ndehp6cb&#10;U9PTmJtfwAQNg+GxaarAaVX12tY1hmaCS/qFCuBEPUoSQGoUrEBPkgBR01+1oKROGc6FLNAlKERu&#10;YbWCnWwvbaIyLTGDpc1U4ClJjqlpk5UqYunuoslrCWNRt81tApluqrhedBLG/1C/3Ee6y8iyju5h&#10;tFPdCjTPYcbrZqrkOasbaQAwF5hJVWcDU0mVVGlL2EQqKIJDKUnCo1QgyVROiGgCO1QTVALRfwan&#10;QEaOJxCS/WWZrJN5mZZrkOWiYgVKskyjVuW4UhUsKlC2zyuWLkgSpGJAVQELPCuk+pdgapDwgBK5&#10;69f1NVSl1U39SqlW1vXwmRJwBJlaTzEkA5IXCwCZCvmucvhsc1UEpvpfFax0selBQ+fwrx7HfN59&#10;k7zeLl4r31txA7IK6phq1XweFae08RaUSR9e3mNVu+oqWSDglshRfK/FfA6FPJ/Ked95FW3I47aa&#10;OMIFPLYK0E91Lm2sVR2j+EBfgjdIeMKQKzAJu6ICPFjG34Zd6kPYptyFdcxFaPt9iHs+f8SjEEIy&#10;+DNc8/+IYP0Md/0/xnXX3+Km029wx/E3uO/5KVXqZeiGXIJ+xDVC9TNctP0dvjb7F3xn8a+45/R7&#10;aHt8BIuQiyqGsGXMQ9wVsHtegF2cFtMTmARRjQQS7ITsHdvPcMPyY6Y/4679Z3BNMICR7108drwG&#10;pyhz6LrewyO7azDyvAe7EBm3VQs2QQ8QkGEOx/DHsAuWMS3vw8bvMdzDzRGa4o3EvBi0DbVhaXcN&#10;M5srWDs9wfDyCpXrOBXsLBon5pFAizCquBaZ/FhrhmcJ1nE1Pmpjv0TqoFU5MYfhuVUCdkUpAPHE&#10;k/r5WoK5kUBu6ZlBafMUkos7kFTUguzaHpTzYfdRPbQRzKnljYjNr0QKP4iYvEpEZRcjLCMfwSnZ&#10;iMsrRU4trZ5mWn8t/LhlBIrRcfTOz6NzaprHWEDD4AD65mZR3tZKAGchPCkBQdFRiKa6DWceExeL&#10;hOREhEWHIzo+EhlZiYinskwgSJMIp4yUIEI1kFANRk5yBHKTo5CaGo6kjBB+aAnIKxRHm3hkZ0cj&#10;Oz1KDQtXy0KruboQtSWZiI304jm8kZxKEOdTvRbGIDMjGEXM87LDkJzopUZ/SU3yRnFeGKqKolGZ&#10;E4rsSCekEEJR9k/go3cVjg++Q6KHOaLdzOFifB/hrubIi3RHjLsJojxMEO9niZJkf1RkhiEu0BHB&#10;7laoK8pAdWE2bK31ccvwErQd7sEx2AQmzvdg7EhoWl6BrfN9uDg/hs7jr/H9N/+Orz/9Fzy5+y0s&#10;je/BSPcqtO5/ARPu6+L4GG6uOvDzNYGTozb0qI7NTO/D0vYxbJy0CUoCnYAMDXRAoJcNYkI8kJUU&#10;joQIP4QHuiPAh9cU4oSAEBko3h6+NAQ8vC0JWzv4BTjCxc0Cdg7GsLY1hI0Nk7k+jB7RsNR/jPTo&#10;ILSUU2HVFKO6KBN5GQnIJ1SzsmhAZabxGcby+cUhNiYC6RnJLJwKWDjUIiEjU4UuzCwoQ3J6gVJM&#10;LSxEJJhD7/gSv80lTK4dYOfFj5gnWCWE4djKLjrG51FPFTUo4NuQqtrzkZlWN88H3z99+hZbO8dY&#10;paI8On6Gp89eM73BDIE9OLyAWarKwZEFdPaOYnpxFVuHJ1jd3Vdjrc5vrGN6ZRWTyxuYWNrA8t4J&#10;nv/0d9WlR8C6vHvG9BQbx68J2WP+O1uY2T7DyDqV9ewOv+UdDBD+9bUs8MTj18UMFtc/hc3tr5HE&#10;516SHo2i7CRk0wAsK85DdXUFmlub0cbvv62lCc111agvL0RdSS5qqsoJtnYCdAij4zMKqhMzixgZ&#10;n1OKVQDVLIqRhq0oUoGngFGTBGgCQlGlGhV7XkUszkAEh7TDMc/IKSdoJaIT1cuvzkHSFiq1VlKl&#10;q4Gm5LK/nEtUrMyfK1XpQnNeJdza3sfrEoAOo3dgHG2dhIv0fxXv7CaqYIkB3Cjwb1PV1xroCQil&#10;ilaUYoM42IjXKpfLelku6wVukgv0BISyrayXaU2VrcBPpmU72V+2keAOmmMrOIqjE7eRfQWcci4B&#10;akZeldpWji/byDFkn//ZpgXJmeVUi9U8XiMqpJ2VIBXANraPormTz4QwEmelsjrpziLev31KsYqS&#10;bWoZRh2VbA1hLECWtlbpU1pOo0JGxMmnupRc2lulbVTjGS19XxtoOImSP7+nzl8BSvFDmIpDleSF&#10;5aJcRWm38/4IVsmlzVQMDRodksv4rTKdJc+K91bAZyB5EY8rI+BokgTql+D9AtsPXOIfwD7mLuzi&#10;78I04gr0g78jWG/COesxHDNpYcdehHnkN4TlZ3gY+CnuBHyC634Eqs9HuO7xR1x3/g/ccfktwfrv&#10;eOD5CZXqN1Son+OB/9e47cVtXf+M6y4f4oHPZ7jl/Ad8b/p/4b7TH3nMW7CJf4Qnvheh5f0dHBKp&#10;GhJ11BiwMmydruclPHDkMWw+w3Xrj6HndxUJ9b545HoZ1y2/gmmAhD/Ug224IayCtWEXrgfnWEPY&#10;R2jBOvQB9N0vwSb0IexCH8PS7yEsvbTgFGhGVRiAgupcWjYltHIK0TM+htahYXRPz2FodQv1w9Mo&#10;ZeFRyMKqom8CRfwJ82hBtk8uop3gzaluQlkLrUtu00brt5PWvPS3kg9KujjMLe1hbvUEHaNbKKgf&#10;RkZ5Jwr5ITUPU1UsbBCKk1SwvWgnYPtYwJQTxGX8AWt4vNq+MTWE3eDSJsbWpS1qDz1zy2gamaDS&#10;nSeUp5Hf3IYmgnbu4AiTm1vonZ7F6OISVvf20T8+weuoUo4vPoFBSExNQVJ6MgvgBCpYAat4Cwey&#10;0JaINZHITA5DfkYsSnOSkEToxiT4IpuqNjc/TuXJKSGIi/FFfnYsKmVw8/wUqoZgBPrYITrGG7Gx&#10;VG2RbkhO8kMKU2EeC8C8KFSUxCMt0RulhVFUrEncNwYtlYQDFWy4wxPEOOogzPIRwqg6MwmtQirA&#10;9AhPtJamI9rDCh6mj+Bu8gAWjy4i1M0E0b42cLV6giAPwi3YC81UcxksZG19LGAfbA1jF34Lnnpw&#10;9DOCuaN0o7kGC6u7eKL9Hb7+6n/h1rWPYWXKb8HyCWytHsHY8BpMja/D2vIOLKUN1l4LHlSo+ro3&#10;oP3kGsxtHsGKy5xcDOHPc0eLZ3CUFxIiaUxE+1FxutG48EFCbABCQt3g62ePgEBnBAW7wN/fWXVv&#10;8vN3gbs7lbiLLWxtTOFgbwFXe0uYPLkPC72HcKISC/WwR15COCoIjcL0eOSkMKUnISstGRGhgYgI&#10;C0RQkC8VsDuCI0KQU1KoxtxNzy+kUmlBXHImktJyWWg0oa6bSkWi2QxOoHdqEVP8fma3DlHfM4JO&#10;flPt/K77Z5axcfgcK1SPW3tn2JI4woTqMZXr27e/4PDwDNPTC9jZPsCPP/yCp6cvMTO1ikUahBuE&#10;8ejYPHoJh5mFVUzPr2BidhHTS6sYpyqcW9/C/OYulekewXqKXUJ55+yN6iMrcJ0nUBe2TlRAiu6x&#10;JarrTfQv7qNn6RD9TOMy2H9HB4I9bGGndRlmtz6Fj+kd5PM7q85PQG9rFdobytFQW4kagrWmpgq1&#10;tdVoJVg725rR1dqA3pZ6NDc2Ug12EazD6B8eo0qdwOjELIE1QcU3iCYZIUaqeFkAl1ONiqLUVPcK&#10;AAWkMi1JjBZZJnlppcDzvJ+pgDUzt4K5bH++XNo/xfFI42wk1cEab2BNe6osk+MKtGVaICvwFoA2&#10;skxpFq/hX5MAtYYglXQOVqnGpVom2DUKUsCmAZrA7NxZ6Lz7yv9ehav2ocqS7UTFyrK0nAqVJPhD&#10;cmapmtZUicp6mRaoas4hx5P95dhyLpn/ZwWrAbUAWZadewn3KoCJOhSIiRIVZyVxSmrpnFBglWWl&#10;VZ1UohK+sAu1rRK7meVyO8vDtlF09UyjRQYUJ4wFulIlWyQGDZ+fhCaslJoBKlOpvq1q7lMewNKN&#10;RuAuyl2uR84tUNV4JGumBehyPQJW2aawopVKVRQrFTHvSYAqI+PIWK45vL9sPhMZGF3AKvO5fKYl&#10;oqp5P5KLipX0gV+2PpwSRZleh0Hwt3ji/xkMIy7CNJbKM/Rr6Pp9BMMgKtGgz6AT+iUeBHyGm96f&#10;4K7v54QmwerwWzxw/QMeuv0R99z+hEe+n+GK0+9w2ek/cdXtD7jn/wXuBXyBx8HfELQf4arj7/DQ&#10;m/PeX8Mk/AbMIm/DKvoe7BMewzT0NqwjH8Ax9gnso7Xw2OUCtNy+4/pHcErTR2CJPT7X+w0euVN1&#10;eNyEtuctGPs/hHGABJ7Qh0eKGZzi9WAeeh96XldgHfYIzrI8zgyu4cZw9DeGZ5gDbNzNYEjF4xHg&#10;gTjCJ7ukBK38EVuGaW1OL2KAVnvP4iaV6ggyavgg+ZHX9o8jtawOYWn5yKSiVSMk0Ootq6clRAUq&#10;VSwd3eMYn1zD8voZ5rbfYETGVZ3eQuvoEoZYcIyt7WGAxx1Z3cU01cTY2hF6pjdVFKjeuU10z6yh&#10;Z3ad6/cwvnGAic1DDC1voYvX1Du/itbxaaRV1qGLBVrXzALhTAXL6amNHTz94Wcqlklkl7Lw6exC&#10;U2c3rdsGJKSmIZ7qNTouknANQlxCCFKTw9UwcJmpUchmykyOVAOgx8T4IDsnBjnZMUhJDkEIQREc&#10;6MR1vgj2c4QHlYSHqxmCqcZior3hLeO8uhgjLtoT+VkRyEwJRFFuJBqrM1CUE47BrjL0tBYiNtwR&#10;2Uk+yE3wRJS7ISII1jQ/K0Q46CHBywr+dnrIjQ9EfWEawlxtEeJsBTdzbVjr3UI0zxVOkNuZa8GF&#10;ys/RygB+Hk7IzUtFKMFv6m4KLcsHcPC3hCsha+OuBwOL29A3vQUjFswGxrdhQlCbmBCsEtaR57O3&#10;14a+/jWmqzA0uA5dnSvw8rCgynYlZI1gY68HB0LVwcmASlYf4cFOqo9uLAEbTuXszXPKYAYJ8T5U&#10;rK7w8aGiDXRDaKg3ggn+QImtHOhFyHoiwM+Lx7CFvZ0VbM0NYK73AH4uVgqqjkaPYW/wEFFeTgRs&#10;BEqpTIszUpGfnIRogjUo0BsREUFw93KBqbUp/MKC4BMWDFd/P0Ql0cjJzkd2fgmyistRQoOruImF&#10;WScL8H6qn9EpqtcZ9E3NYXHrAGsHp9g8fIqZxQ309I1iZnYFS6IulzdxevIC79/9jL2dA6xIeMHj&#10;M7x/9Q7vXr7FxtIWdtf3sTS7iqH+MQxLP08ae5P8/oZpaI4QxIM8zyiXyWg6S3tHWNo9wuLOEfae&#10;v8PUyo6K7DTB73+Y37aETGwfmuW/RkN1iobh4jEGV0/5DR9ibnEBEQGuuP31b+FteRd5MW6oL4hG&#10;R00uRnrq0d5YSnVahoa6SuX41d5OxUrV2tzUiMb6GjTV1aKdcBZHpaHxKRUUondwlEp7UkFV4HWu&#10;AKlCCNMyQk4DVglRKMHyJcm8VMcK+ERVSnWwJIGrBsBSFSx5pbRrNp63k4qHsSSZl/1EmQpYNXGI&#10;pdpZjinHFtBKLstaO6h0aQB1SBVxe7+aF1VdTSUmQ9A1EcKSziM9nUNMHCQFbho1qQGrzEv1rKg0&#10;cUaS7iTSdio1ahJFSbr2SfWxOOlkFFSr/qqSBD6a0IVyPAVV5hKUXwNPAa6cR6Ar55Ik81KNLH4l&#10;sly2lX01sBWwllOJChBFrVZyvoQAFQ9f5UAmUKVKLfq1GraEx6zmvUn0OgFvQ9Mgn4V0TRpGvaSO&#10;UdRIv1JRrPXncX9l/FUZ5UbK42rCVcAqSa5JnlMpFaiAUwAqIBX1KvOSa8AqkJVlJVxWxOsWqIoi&#10;FbDKMHMyGHou709GFcvgc5FpAayMySrDyYkTU3J+LWHL/5D39IF93E1YRl6CZfQVQu4iDMO+hlHk&#10;BUKVQPT8A+47/wZGVKqWUd/DNukmdEK+xR0qUd3Q7/HY7yvcpyLVcv8YOlSrd6lItXw+wW0C9Ybb&#10;73HZ9be44vEHXPP6EDd8qXK9PsZd/6/wKOgCj/25gqtR6FVYxUjUpkdwSNCCSdANmAcTtmH3oe3O&#10;c0Y+gk+uBRzTWdil6+OSzcewTdDDVSrZR56XYRT8AFZR2nCI04dLkhEk9rEVoWwUdBuGfje5/xO4&#10;x5vCJdIYLiFMgVYwddSDlbMJwuOCERUbCU9fb1Q2NbEw2Mc4Le+hlS0MMNUOjaOgtQt5jW1IKq2G&#10;T3wmcmgpNbFgqO0eZeE1Dxm2rblrFP0j89jYOsPB4WuqgRdY3HuNpf13WNx/janNEywePMf+m5+w&#10;/eIdVqgQlo9eYZxg7Z2WAQBW0DG+ivaxZYJyCxMbMj7mCSG8hY4JFmAslPoX1lHJwqGssx9tU/Oo&#10;ZwHXv7TObdYwvX2IWaqM4sYWfnQ9mFnfxubxM+w9fYF1FpZTcwssBMoUXCWOsJ+fO8LDRWUShumx&#10;yM6MQ05WLBIllm1iCJIJ3/TUcDWfmR6BiHAPPNG6ils3v4S+3k248NlZEXTmhFVMpCcKCePkWF9k&#10;UAmnxfshLc4HsaHOVBnFqCtPQXyUG5VxCPJT/VFIwLoY3YDhDX5DVz+Go/4tuJg9RHVeIgJcrOFg&#10;qAc/e2u4WRrBy9ECiRE+iI/wRmKMP1J4Xc0NZejva8XiygxV2RwGFkbQPNSM9JIUhCX6w97bAqZ2&#10;T2BENaxneh/WDoSxqzkVrC5c3S3h6+8AJ2djGBrdho4ulavpXZgTvG7O5lShvogM84Yd93F2N4eb&#10;hzmhaAg/H2ulWr3cjBESaKu8hCMinBBHBR7GZxMc7IEw7hca6kOYUsH6ykAGnoSvLwICPKmGnQhW&#10;CzhYG8GX9xji5YjEEG9YPeE3eusijG5/Dwedh8gIDUB7SREaCwoQHRwIbx9XxCVGITQqGHZuDgSq&#10;J+IyU+AdGqSGlKuqa2SBI53jm9A0TMNwfAyNQyzEmRZ2d3H2/kfsP3+Jtd0DNS7q7hENPqrN8bFp&#10;zM8uY211Cztc/uLsJZ6fPsPC9Ax2Nzbxi4z+tLmJtdkF7PIbe8bva2dpDXPjM+jt6MP4yBTm+d3N&#10;Ecyz/E8Gx+cwPLNI1bpDtXqIlX0q4tMXPD9V8KsfsUJ1LNXBolaHxHgcX0Izwdo4soaOGarWxUN+&#10;4zu8zh0M9TbTkLJAapg9mkvj0Fmfia6GAnQ1FqGpOg9t9SVoqi9DZwdVancHWgnW+vp6qtc6AraZ&#10;irpfDaw+OjmDwVGqd4K1u0/aJ6WA7lWKVdoypf2ygspRQhSKoiypYGFZWEmQVHK+HU3tfWjrlnZY&#10;CbMnbZX/0/4q22tygaMGwpKLEpUqYDmG9IGVfqwSk1hi9MqxOqSmi7CVEWXkeOK81Noh/VTPvYfl&#10;umRkHQGpgj+BLrlAWhS2qEIJ5iCjz0iSriPS1irNULUt0jVFnJCkylXiCPcqsBaJg08dFSzXCVil&#10;S4mC6a9RkiQpQDPlUI1LOEPpnpL3a+hCOacsz6CyzeM+ck4p8xo7RhTABbgSylDAKtsKcFX7L3Pp&#10;41pIaBYTbpILUEWRSrWvwFYpUIJVYKuckkQlMtVwmyaqVOXQVCtGSz/q2yTq1AhqmWQ8VTXcmzhu&#10;EaaSVBcbFQiC56ZibeD2LQR0jbTZUk3WtQ4rpSwwF9iX8bzlBKs4RxUT6sXiwSzV0bxuDVhFuUoS&#10;xSq5qFRJAte4rDKCtp6AleVtyCxtVrnA9gPTsG+hF/g5DEK+hFH41zAM/wpGUd/AIOIr6AR9gide&#10;v4dZyBdUk1/DIuoSdIMv4D6hKE5OhsGX8MTzSzxy/YTqksqW0NSjor3r8Xvc9/szrnv+HhddfoPL&#10;Xn/E7eDP8SDsArSjr+FJxDU8DryAh16fwzD0EoxCLsM88ia8c4yh78tjul3g8b6FgY84MmnBJv4J&#10;ngRdUYEm7nldgHOmCaF+hddwFw7JhvDMtoR5BFVJ6D04JBrAMdkIVlS9JsF34Z5kAq8Uc/gkWSIk&#10;wwVeUTbwi3ZGWIIv3H0d4OHpCEcXe+QV5+Po9QsqzW0qxW30zM1Tvc6gorsHSSXFSCmvQgF/yMbh&#10;BfTMrKOHlvcYgdc7tqDCxE1Rce7sPcPJ6Rscnb3H0s6L8w7xG6dYPniBteMX2KUC2GQhtnb8EqtH&#10;LzG/9RSzm88wukTA0npvG1pG98Q6hhbO+/wNzm+p0XfEAUVGH2non0Dn9DILULm2JQyv7aKbymP5&#10;6BmqWHBUdfVjjepjaf9EtXMtbx/j8PS16m+4sLqJselpWum0yGurkJwazxTHFIOioky0NleitDAd&#10;GanRSIoLJWDDERcTSHiwEI8NgJe3LYHhAE/p5+rvBHeCSGLtZqVGID7SGx5OpshKCkYCQRsd4oz4&#10;MDd0NxVSEYcQSi7IliHessJQxNze8AbuX/w9bnzxG5hrXUEAwZefSkVNcGTHx6MkI4MFai0WJ4ex&#10;sTiB04MVnByu4exsG89f7OPwaAsHJ7vYf3aC/RenePrjS+b7LMAX0NRVjeKabCRlRyEqMRARvPbg&#10;cG94+UkfVFe4uFrA0loPRsYPYWT0gEr2EaFnSLBa8H7sEcVt/QKc4e3vqKp4/bztCFs3xEZ5wtfL&#10;AtGRVPHBdggJ57axrggOc0VomCciIn0QEuIOH1/ZzwmBQVS3PFZQkDuNGT+EUc16etiodlkbkyfw&#10;sjOF3q3vYPnoBrS//xJX//gfML99E3HuHiiMjUdSRBhCIwIVVN18Cetwf/hHBqGypQ4N0oVkahx9&#10;wyNqKLbp1RXMHexh6fQYa09PsXpyjJP373D86g2W+S2vbGxjY3sPuwI8gnSPBuTu1h5eyFBtT59j&#10;c3VNQXWJ38fZ/j6eH1K5Tk9hY24OTwnak7U1LI2OYY4KsKupFWPDE5ifX6UheUDD7QQyEknn0CTG&#10;5lcwtrhEw47/wtOX/AYFsM+xcfwcO2dvsbh9wmvdw/D8Bjon1/kvraJpbAstk5s0KhcxzHMOD1Kl&#10;FSegoSwOHQ0ZaKpJU99RT0sxBjqrMdBVh+qKPLQ21VCtUqk2N1KFNlGFtlLx9aGbar13cAQDI+MK&#10;rNJ/tY3GaAtBKVAVxSpALabaLCqtRWmVxPk9DzkokZMkGpJMS3QkCUcokZOqGlpRS7gKGMXpqKWT&#10;SkjB9LytVANdAa3AsYWKU0aRkf0lSpOMdypRl2Ra+tKeD9nWzXO0qePLPqKSq+ukS8x5266M9VrJ&#10;Zapq+tcq6wrl+cuCXkD4KxxlWqApowsJRGWZKFEJMSjbZBfVKqBKX83imja1XqIoyTrZVwZR0IQi&#10;lJRNgMrxWnoIJEJKtpV52TY1t0JtK9GVmrvHVBKAqfNzmRxTjqGpihVvXek7WlAh10VAE17VLYM8&#10;LhPB2TOyiC6Wp+KQJNCVKl6pYpWuLQLgRqpTUaoCVenjKvtKIHwBnwxMLgOV13fzOrldhbQvN9HQ&#10;IFQ1fV6lHbeeMNW030p3HalqFpDLvCQ5t1LMvDa5hhICVYUv5LHkHKJYBaRyXRrYShK1mklDJC6r&#10;QqlVgWuBBLug4hVHpg8MQ77BE7+P8cDzj9Dy/whGBKpJzDcwjvmaEP0Y+gSkUcAn0Pb8EMbB38Ii&#10;/Dr0/S/CNIS5rwR6+A66HtzH7yIswy7jut3/wg2n3+CB/4e45fsHfO3w/+CC+3/gDhWwduwVGKbc&#10;gW7sbeiGXyZYP1Vg1fH7FiZhV+GVbQiriLvQ876EW9ZUwHZfwCTwDpxSDAniq1TBhHjgZeiE3oBJ&#10;9H0YRzyAa5YZvPJtqFzvU1VrwznFFG4ZllTgWtDzuw7HeD04xVKhBrEADdaBV6wlgpJdEJLsCSdf&#10;cxXSztbRFAlUbjXt9ZjaYMGws4nmsUH0L86irKMR8QWZqOrhy+RPUSAhyAi4wfk1FhBUjJNLmF8/&#10;4M8ygTkqzLXNI+wfvznv47p5jF4qTqkWmxDHjuV1gnafapJK8vA5ZqlYJ1eO/gHWoXkq5pUTjK0c&#10;YoLrBhe2sUD1K0EtCvhjiXLtmFpGL+fbCfb+xU3M7T9FXf8Y8hvaMbd7ggUJIXdwijUqhtWDZ8pR&#10;ZXJhE+uiGjb3MLWwjL3jU1rNXUhMS4abF6ERH42WlnpkZUhYwwAkxEUgNTUWaRlxSONzKavIYaFR&#10;hPzCFETG+BEYXlSqvkgQ8EaxwCdgfd2tUZgdqzx20xMCqVz9UVuWpqpRAwPt1HB1KYm+SI33gqXh&#10;dZg8uQQXy8fwojqsLc7AzEgnTrZW8Pr4GEcszE+3t/DieBcHW0uE6jqBMI/NrQU+3wUsrc5hfWsN&#10;s6syAP0yVnbWscjlmwdLWFqfxPzKKO9zAMtr49jeX8LG5hyWVsawtDyG8fEuDA918B5DYGr0mMqb&#10;34aFHlycLODiaIawYHfExAXBi0ZEULAbQgjj4AAnwtWV0HVDIu8hOMwBsYleiIx3R0CIA5+JNwJD&#10;nOAfRHgHOyAkwoVQdCV8XRAZTehGeyAq2gtRUT6Es5NSrjbGT+DAZK/7EMa3rhCu3+Dah3/ElT99&#10;CIu7D+Dv5obk9CQER4bAzd8L4UkxSCvKRXlzPVr6ujA2N42ZhXls7e5hhyDde/NSpfWzY+w+f4o9&#10;prn1NUzMzGB2fgE7O3s4OjzB05NnePf6LZ6dnOL18xf4209UlTQmZwnO3ZVVvDk74XvYxAFh/ebk&#10;CKfry1iULitUhvMjIxgmvEYIq/V1Ant1G5Ozqygqkz623egizIbnFvjdHRGqB2jqHUBdZy9auf04&#10;1e306g4Wto4UWPtmxI/gGQb4vXfOSvzsNfSNjqK9rRp1lelopVJtqE5HXXUGBnuqMdxTi6GeevR1&#10;1KCxrpipXIG1pa2ZwGtDcweVX3c/OnlOAau0r0o7azuXtXZIdWufqgqu4/9bUk6lVkxgiL8EYVpa&#10;RRgQppqYvxJuUJM0IQjrmruoKntVLGCJ7yvrzpfLeKfirHMOTokPLGENJcm07C/HlnXn+1Jldw1w&#10;vXjEUuHKMalWxclGAs9LP9WsgioFUemTKkPDScjByvpOqkAqN8JOVKcATFXzEmZZhKGArbZ1QC1L&#10;yiqFjDiUUVjNdYTor6O4SP9OSRI/V5bJfjKqi6T0/KpzEHOZHFvOUyfBFAhJOa4KovArPAXUsky2&#10;EYBq1mnALOtlXqqbi6XqmEAqIIgkcpHAU3KZF1BWEoJlPEYJ4Zwj7ZfcV9ShLBcPYXFwEq9hCRYh&#10;qrZA9uXxKnltdQSrKNe6rjHIYOQC3SKuF2A2ELbSftvWM6WqegWgAlwNRDVQVUDnMgVd5mIEqG41&#10;BKtU/4rjkihVmZckcJVqYIGrtL1K5CVxXKrrmlCOSwJXpVgNQ7+BXtAX0CJc9agqTaMJz/iLMIuV&#10;yEtc5v1HmAV8DiPfz5U3r1X4DZgScqaB12HsdxWGhKBV4A3YhNzEQ6c/41Ot/wPfW/7feBzwMe4H&#10;fIhvnP6/+M7t33DN/0+4GfApHkZcgmH8bSriK7jj+keq34+g5f2FUq1uGTqwjaaKCLihwPrI+VvY&#10;Rj2BI8F6w/VrfG78O9x0+4rq9Rqv8wGs4rXhkWMBC0JUP0DUqjHhqgOzsEewjtGhyr5PRX2ZRgGV&#10;ttc1GHkT0lHGcI02R3CmB0JTPGBq+xC6Esou2BHeER7IJ0AahztQ3duI1vFugrQUxU2laB7my29t&#10;Q9fkLGZp8c9t72NhW4bc2kAj1WJ5XRvaqSob+ZNMsuDYOn6NbarXpd1jbrPOwuYYy7vS1nWCs3c/&#10;4c1f/gsHL37C0vZzTKwcY3BuVyUJHLF2/BbbT3/A7DYhuf9cDcYr42SuHL3ADJdNbZ0SulvoImSb&#10;BidR2NihnJ2GlzYxurKJyY1dFlyLaO6VmKGDVHEj6KOylhExZPQcCQbQNTCOpMwcOHp4IjgqCoVl&#10;pUjLzEBUTAzBEUIoBCMpPRGpmUm0mgtQ11KFkqp8xCaJp3EQsjLjCOI4ZGfEIistGpnp0chIDldV&#10;tgXZEjgiFuWFSUiI9aWic0FsrLeCq/RtdXfRh6+HMQJ9rFBXnokf353i57en+K+f3uKnFy/w4uAA&#10;Pzw/wy/vX+L52S5ePtvH6ek2dvfWsLWzir2DbZwQAEcnZ9je3SU4qNrmxrG8OoXVtUmsrY5jc4M5&#10;YToz2YuFqX4szg5iZ30aS7PD2F6fw1Bvi1Lmrk6W0JcgBE7mqjrYydGEatMd/oFuSm2GhYhStUMM&#10;oRgb7YuQUFcEhTojJMoN/uFO8Ja+rZz2DrCDV4ANQqhow6JdOW2FwHBHhMe4wi/EBuFcFhzmQcXv&#10;DD8fV/h7OMHTwQJmWndhcu8mHA104WlqBqvH2rB4QOha2agITIWVpShvqkdjbydah/owODtFSM1j&#10;cnEe80tLeEo4nr56hYPXVO2vRCXuYY2qc4XPZWF1HStrG1inYt3dPcTZ6TO8ef0Of/vlr3yuz/Ds&#10;9Cn++tPP+OntW+yvb2B7eQXP+OzfnJ5gf20FeytLmB3sxcbMOBYnRjDR34vetjZMjoxhYX4JU1Pz&#10;6Bscg4zuUk3INPX2o48Kun9qBg3dvcgqrUB2GRVRSQXqu/oI3RUalns0MLcxML2G6c2nGOb33r94&#10;wG93l4p1Bj0SzasiC611uaipzEBNTS462yvR0VqOztYKdDSVob6mAA21JTQG61BXX0PFWMf/rgMd&#10;AlSqVGljFbiKem3neRsJNFGrkgSs52r1PIShXHuexEeukvZWFrJVjcgrqkI556W6VkakOR+thkqU&#10;oBQwClQFxgJNCc4v6lQzzqnEBZbU2TeKVipbiQUsVcJS5VtPsMtoNzU0ggXOmmpo8V6ValOpSpUq&#10;V3EWkipdqdqVrjQqCATVn3SpkSrW9v4pFa5SoCaOR2lUkgI1aTsVEEq1rijRXKrToto2FvziaEOl&#10;KsElqH7LCegigjunokkNmVZE2OYIqKWas5gGdkGNqk6WKmEZqUaqnlXVcQn353ZyjQJN1YbK9XUE&#10;kKp2lnZHrpe2XDX6DffJIyyleldUpkBR+oNm8jipPIekDJ5PwnUKqMqa+1DM44k6lL6j9YSm9F+V&#10;6mIBoahRgW6RgE+gTtUrqrKqbRhVUs3L+VJCtIjqsZoKt7Z5CC0EnihXid4k1cGq+pn5+TJ+C9Ud&#10;StUKgOu4v8BWFKtAU0AqXsFyPQJYgbicX+AqsBXVKu2r5TxXA/cXb2CZl/SBccR3MI78Dkbh38As&#10;+iLMY6g84y/BJvEKjKVa2PfPsAz6EmZ+X8I84AIs/C9DgkoYenwPPdcL5wOR+1yDifcVXDT4F3xn&#10;9H9TgX4BnaDPcN//j7jh8xtc8/4Nbvj+Hhec/g2XnP+Ax8E8Z9Rl3Hb9Pa47/RZahLa239dqdBwJ&#10;rWjsfw16Xpeh63lFgdUiUgs3Xb/DNYcvcdfzIh77ytB096AdcB3WcTqwitaFU7IFAgvcqFBNYRWl&#10;C/tYfRhR7d5z+oaK+wbsY7RhHfEErklmNBC0YRNhCDeqV3M3wtfyGiw9dWHrT+CmBSK5LBnRudGI&#10;yAqHX5w3csRy7q5F1/gQZjbWsLCzhcnVVczT0u8Zn0J6YZmyzPsn5vlzT6ihsCTO6szqLk7f/IAd&#10;FmCbRyeE6hHmN3awuneKFz/8DYfPf1LDzckA1OvH71lobqJrbAnjy1SWa/s4ef+zGoi6c2wOI1Sn&#10;05sE8/Ertd3K4UvlDRebXYz2sVmMUz0USZVTzwBaRyaRWVGDmPQcpOQWKxf0RsJVqjm6h2WMzS0s&#10;b0ub1xYau2np0aJuH2RB0CdtH/JTFtLizeHPU8E8gwBORWp2GlV9AgIjAuAf7IWExDCkU81mZsQT&#10;svGIiPBVcE1JClXOUcV5SSjKS0BhQSJS0sMQlxgAvwBb+PhawtPLVPV9LciLxfrKOP7+1zd4RXj+&#10;/ee3+NvbN3hL1fXu2TF+fH3G5XvY31lWYD17us90hFdvXuHV61f46ccfcXiwj8H+bsxMDGBtaQwn&#10;O1S0U90Y6azCZE8dOqvzUJ2bgJKMaLRW5yMvOQplOalori5GcU4KEqKCYGGiDUtzfhvOJnCggnb3&#10;sKbCDISbqw38fZxVSogNQXQk712clKjWfUPdEUTYegW7ICjaG2FU6EFUp6FxPvCjUnX1s4Z3MGEb&#10;bAMXP3NEp/giLi0CcVSeWTnpyExLRFSIP9zsLGGh+wSWujoI9/ZDenQiKnKK0VDXxHdF5c3vTNL4&#10;8jJGl5ewsLuDjeMjKvVVzC4u49mL19g/PsPa3qEaA3VxcwfbNOI2aMStb+9R2RO0VJdbOwc4O3uJ&#10;Vy/fEa7v8eLZK4L1mXJU2tnYwg4BLO2qO8urWJ6ewvTwEJ/jOEa62zA/MYyp4V4CrwSFuVloaWzE&#10;0NAw5heW0N03iIKiCpRUsrCtqWXB04CU/AJEp6UjLjObBXeNAmxZYythO4CW/lGMzK/yOg8xK74H&#10;R2+wcvoeczsnmOLx2lsJiOJMNPFdVZZlo6qqCPUSXF9UamMZ11eq1NVRS8Vai/qGKtSK41J7O3r5&#10;vKR9VdSqQPU82tIwVW3PPzxtawnJSgJVqoPFEel/+qieDz4u8xk5paoKtrbxPEiEVPu2dEqwfQ1Y&#10;Caeapl/VqsCXsKRhIZAVJSoAFoclqeLVtMdqjiUwl2NL1a4sq2ES5x/xoBWnIWnnlCAF4vzTwMJc&#10;1okzkIBXtWUySbQjGa1I+ooKRKV/qnjjShI4C/BUVS+hKZ6z4uAjA3lniVexVCnzusSbtojXVsZr&#10;KmcSlSkwlO4zmrCF4pgkkNe0m8px5brkfJrzyHWLg5AkWSfXI0muRd0Ht9GoPYGUJAGSeNemCFh5&#10;z9KNRVSgOAkVEayqW4vMcx9RmQI/UZnSzUaqf6vEeYkKUwAmMKvpGFNwqyJIy+v6aBBQGddINyO5&#10;vgFeJ2EpYK3vVW2sAlWZL/zVM7iu5RzATTyOQLaxZ+JcBfM8ck1ybQrohL9AVpIsy5f2anF2Egco&#10;nl8TjF/mP9AO+hqSdEK+gjHBahj2jXJgsoi9BPPo72Dg/SGMvT6CiddnMPe9AHPv72HgcgHa9l9D&#10;1+Fb3Df/FCYeV2EZcBv3bD7CJdN/xwP3j/HQ60+46/UfuO7xr7jj/1s8DP4QNzx+i9uef4JhpIyK&#10;cxEPeexbLr+DbsCXeODxCaxibsM46CpMqICdCEwTHtMqTAvmTAYhj1S663YRt5y/hmX0YzilGCnH&#10;JbtYI5iH6sI4QBt6nncJzsewCn1MMF/lsluE7BOYh9+Hrt91KloBtQ7VsQ18Mu3hGKanRtKxDTGA&#10;W5wdLAKMYB9qBX0XLTgEWcAz3B5J+WH8IDPROdJBAHWgtZ+Wam8HodSOpNwcRCSnoLabPxWB1joy&#10;hab+MdS1daOH88vbuxibW0AHf/SeERZUMws4fPYWz978BcubZ5hZPsAgrXdpQ+0aX6ASPsb6ySvs&#10;PH+H6Y0DtFKRDi+soW14HP3TiwT2OrdfUZ2gI1MIzrxyfmDNLMAakJBTgPCUdIQmpRK4OYjJyEJ6&#10;URm37Ub36Dw6hxaxcfCecH+uBlbvHF1CdcewcsJaIbAXD6meqXxHqcIHZxeV+mju7UMtVUpFIwud&#10;ilLEJMVTlQUhimovPjESsQnhkHjEfgROtLRnBhM4QW4EbjQBG4acnHgkpoRRBSQiISWQateLYLZF&#10;ZLQHevpq8OLFDn758Tl+fPscb54f4/XJHk62qUwXqTjnR7G2OIattVmcHW/h2dNDnJ4RrFRob16/&#10;xusXz7E8O43OploW/B1YHO/CRE8NKjLCkR7igoIob+RHeCIvwgO5EV4o4nUmh3ijKIlwzUpBWnQo&#10;aktzkUYV7uZiDmcXI9jZ68GNYJUqcHd3e3i42sHTzR7urvbw9XVDTGyYGlQ7hPtGp8Qinoo+MIbQ&#10;TY1FEOEbmhCKsMQQ+Ef5wiPEFa5BTnxPoahuK0PHcBf6xgaxsL6Myelx1NaUIz0lAe4O/O4MDREZ&#10;FI4GKqbZqUXs7J5gaVuCK+zyXSyga3Ia3VNT6B6bwCSV5fjcIsapGHd3j7G2toOl1S1sEp6r3P7k&#10;6SuqehpOXC9pdnENhycvCOG3WOf65aV17O0e4fjoFBtrNNKWVrG3tYN3r17j6SEVZGc3ejs6MD02&#10;grbmWlXtWl/N76isEMWFuWiigp6YGMcSYd/Q1IyEhGQ1vGFRbS0LnEp+h/LtZSiwFtbUUZWUUp2U&#10;IK+S8KLBUFzTjI6+EdUkMrt5jI7xRbRJqNFagiUrA4VZSagvy0ddVSma+N21tDWiobmaeR06OuvQ&#10;1VmL/t5G9HQ1oqtLnJja0NXfg77hYSYZ3JvKkf+j5F29g2iR0I0Ea1UtVRafb41E5KFyKyBEz7vS&#10;nEdWErhKLlGVZLmAT9pUxbFIFGcNjQMJ6VhWXU/FWkfFKlXF0jZbT9g2UTXLOK5S3XsOTUkCVkma&#10;eYGsnE9yOXZb9whBOYLW3gmlNqUKVap6pUpXqlhFGUr1qmY4N/HeTcrgsySQBG4yr7rSEFYKZoSg&#10;OBSpKmLeSzYhLlBNKSQwOS2gzaNRUcDzC1jFOC9tJKCaz+EuMJVjCTQFrpruN9JPVuApoJf+qRrI&#10;ahyWZBuNI5MG8nKsOu4nXryi8gROmnZLgZO0UUr7pYA0XZSrVG03dCGX9y/gLaikUqfClOravHJC&#10;kPtVtA6gmM8lj88iq1S6u4ga53pRqS00RAjXwgo+w6ouGgVNfE4S1EK6Dp33VxVPYFWtzO01XXAk&#10;l+rimiYJTjHA8vK8e40YARpvYLl+TdJc+7lTkxgL/aoaWANX1d3GIILKM/QCtPw/V91sjMKlCvhz&#10;6AV/CRNC1sDrQxi4/QnmPl/BJuASjFy+hpb1ZzCRoPmeNwhXqlbLzwjab2EReBPXLP4TV60JUNff&#10;4rrLv+Ibm/8XHgb9HtphH+GB75/w2O8TmERdgnXCNZhGXcA9jz/ikdfH+N7y32AWfg3W0XeoUh9Q&#10;UT5SYLWP0iNsH0Iv8AHBeBf33S5BP0AcnazgnmFOVXpfdbnRcr2Jhw43oO1yC5bB0sf1EfS9r1P5&#10;XsVDl29wx/kL3He/QDjfgUHYfdiKg1OMLuwin8DU/x7TA9hFGVOha8Ez0RF3zC/DPsAYTkwuhG1c&#10;pj9fbipfQiY/2kxO5xBaWSxAw1UhUtLMj7W+GUUtfPj1/DA53cyfe5AFYkNHJ9oH+jnfy4J1Cjvi&#10;yHTyBksbJzh68QMmV3bQ1DOqxsYcmFqiRb+BzdOXaBsax+jCKlYPT6mQ16lstzAwuUhLsBkhMSlw&#10;8gqCe0AYnH2CYOfhCxffQBbsySzM6tHcP0gQz1LdnGKVhezawQv0TWxgYHoXXaObqGgeoxJepwJ/&#10;htntF5jaeYqRjUP0L2+jb3EDIytbmNrYxezWLuY3t5k2MbG4gHaCtqGtCTUs6Eoqi5BblImsfD6X&#10;0izEE1ARUf4KsMmpESpGcWZOHFIzo/gBU/XmRqKyIRsV9VmcT8LC8iCV5wHevzvDj++fY5KqaG6k&#10;C3sr09hZmcAGFejh9gJOD9fx4mwPr1+dEa5Mz57j/dv3ONjawBAL1aHORiyMdGK0tQyFCf5I9bNB&#10;kqcZ4p2NkO5pgSoqyrJYf9SkRCI71AdJfh4oTY1HRkwoclJjUJKfQqVNGFJR2zvpw8vHHmFhvvDx&#10;IRidbOHiaA0vdxeUlRUTJotYXl+huprDMKHePUrVUFVFI2QSDT3d/MErWCgUI5NgKKwrQ2NfC5b3&#10;V7HCe9g8O8Dy3g6OaRDsHR3QsGABk5eLuJhoVFdWY2x0EtM0npb4DralfXz7CHs0wnYJxJmtfb6v&#10;KdR396OH2w1PzGFgmIbb0hbW13axsXmA7a0jbFIJvnz1I7Z3jqkmR9BDI290Yh6HZ6/w/PWPWOU7&#10;XVvfwd7eMbfdwwgNtsnxGazx+3om1cMnZ5gen8Do4BCmxqn4+Hy7u1oJU6pCpqqqMoyODWF3fwtj&#10;kzQgG2qRQGMrOSOdBV8t772cKqQEsZmZNDCSCVIaZFW1SC0sRU55NQtZid3aoiC0c/gUYwsbVB/d&#10;yCqpQUhENGIiwlGam46GimK0NzWis6MbHT2daOpqoiKUNtVatDRXoKOtGp1tNejl8t5eqtV+Go/9&#10;585LXVTRAtWOnn5VFdzWee64JEEWpIpX1Kp0tZHqYE3sXvG+lcHLJYlq1cQEluVqm7oWKlOClHAV&#10;wErsZjEEZFqgWiX/e4c4K4kH8bkDkgBVvHk1HsgyLd1rKiSeryhiQkTaV6upzOrbZcQaGbRcxnlm&#10;Ad8sau287fKfnZQEZNLfNCWrTKlJUZepnJdpgaCAtoTbyOg0OdJeSwMhjfeTlM99CFeBbGZZvUoS&#10;8U2UayGvR6qS5dj/rEw1uab7jRxb1KhsI8sFqJI08JV+o+fdW9r/cawqQkpAqgmuIGAV9SqqVVOd&#10;KuASkGbwPvNp9BTRwJBIR4VcJ05IUj0rkJVlAjyBag4VtsBUPHHFMzdLQic2ynMjuAnVivp+BdTc&#10;4mYFV+lLKxCVIBGSBK4CU1mWmS8xkOXdEqiiZOX6ec2SpEpYVGtz/7RSrBr1qlknqrmUCljaWEU9&#10;C1ilP+sHtsl3YZt4F4Yh38E4TIJBEFyBX0DH71MYELZmfp/DwucL2AZcUGB9Yvsx7pj8ESbuV2Af&#10;8hCmPjdx1/JTaDl9C0O/K3jg8gkeeX7O/QXOX+BxwJ/x2P/PCqo33P4TN93/gLveH0E3RJTxBdx1&#10;/xD33D/BDcc/wTGFyjHhMRXlA+j4XOV13IRtrC5MQh9xmS50/e9Cz/8mTCLuwyZBG5aRD2FIRWpB&#10;dWrqdx9mPo94vY9gE6YNc6pWfZ9b0CZY77t/i4uW/4k7nl/ALOkBrDMM4JhjAeskfdjGafM8t2AQ&#10;IGPFmiGixB8+6S64a3UZLlGWcAw2hJ7dNYQnOSMtOwTZBVGIT6PykeD1xemIy0jkR1GEijZaRM3N&#10;qOzqQcsQ1eewWKF9GKLq62Hh2zc+joaubrQODGFieZVK5AAdErd0aAq9hKVY7O1M0lF+loBrGhhD&#10;deeAquLdOHuJ1eNnaKcCVsGmmQqkTx1zGZuxnaq2g8cZI5BX959i5+w11o+eY3HnkOfZU+tqJNRZ&#10;twwksIKhmT1CdhMz68+okF9gYuUIa2dvsP36F0xunlBBSLefdRU8fZ1Kdp1gXmVBvC5engfH2Ds5&#10;wsb+BhbXFjA2LQHOe1jI0lqksskvzkZ6dhKVbSTCqOCSsxOQnpvEny+bhUAKC59qVNbko7GpFHs7&#10;c3j5dBuvzrbxbH8Fg20V6KxOx8ZUO7YX+rBABbqxNI6j/XWcnRzgp59+wI8//YwXr94QxlRfi3x2&#10;rdVYGu/B0kg7mguTkeLvgFRfayR7mCLWSQepHsbI8DJDjr8T8qmkcwLckOLtiPRAD6QFeyI7Nhg5&#10;SaHITYuAv48tLC214R/kARcPR7h7usLDyx3RBF9dQx2V4FOcvnyFGSq1mbVVGi0nfH4H/Jna+N42&#10;VRVn7+Sser/z2ztUmgTv+DA2TvYxvb6ErbNTTK2tq2Aez96+IzwPMMLvoo3qsLdvAP0DIypS0Ob2&#10;IY6fiUfvPpYlMP7Tl3j67iecvP2B51nBMA2m4Ylp9HL72ZlFrC5vEKr7SoUe8V29fv0TlpcJvvFZ&#10;HnOciq0HszTQjp+9JNBPqXIPsLd/hJWVDSrAbvQQQMtUwVviPby2wbSOxfkFQnsB0xMjWF+Zx9T0&#10;KMYnqAgHe6mMN3msU3QPDKKD33iWjBNMdZqcl4eQpCSExEsksDiE08grb2lHDeFWUN/EQpDvvrGd&#10;8BvFENXlwNAghicnCZZWhEbHwtuXRk9irKpybmmoITxb0drG99reRiCJB3A9Ghoq1XirTfUVhGoz&#10;Bvu6MDQ0oAY0Hxo9d1gSqLZ1SbtnFxpbBWaSRH32EWZULZVUnYSmALO4WqLvULUSuEWEXR4BX0S4&#10;VhKGpRLVh9NlzMtr+X9Xi8crlWSjjENay22rCBEeiypWlsuABvVtPVSxvGcqQxl2rrVrmNcxoOZr&#10;CDGJCawJhi/BJgRI1VRlVYSNdBORIdkkSZulQFZgK/PZhJooWamylSRtojJwR1p+FZKyy5FWUI3M&#10;olpOlyGd07JNcR3hxCQKNbWoBvE5ZUjIpeFTWk/IVlMlUqFLWUIjQMAq6riAoMyU/qyFMtaztPMO&#10;KLUs8D/vnnLed1VgK5AVqGoUs4BUwCrKV6BcQ/CUcVl2WTPSCH5xTpLqXWmr1DgGlfE+RRkqYAps&#10;RbE3nle7SpushC6U+MDiACVttbKtQK2I1yRQ04BMnIbyKvhs6mRQchpSLOuqmoYoQih0KgXS4lxF&#10;Y4OAzSpqYPnZrhykJMpSVrHcO9V1+wjvtZeGIL8Rriuo6VSKWsDaN7VGo3ZCKVYBqlyDGAPKYJB3&#10;SMVa2znGbQfVvh/YxN2BTcwNgkWC4n8CHe/P8NjtQzx2+RD6nh/DPvACXEIuwtr3GyrUb6Dn9IVq&#10;X7UIvA3rsAfQ9riEm7afQttHgPw9dPy/xT3Xj3Hf5SPo+XF7v6/x2PMz3HT+E27zeA8Cv4ZO5GUY&#10;R92AacQNAvg7aDE9ZjKLvQ/toKsE8RWYRj+CYeR9quk70Au6BZc0UxiH38cj30vQ4TYPvC/gltNn&#10;MAq4BvOg27hm8Adc1vodbpl+Aj0qVfPQc4cm49AHMI8jbFOYJ9+CWcptOBYYMVnBJEEXFnFPYJdk&#10;oMAdWOgBn0xXWIebUak/hmeSPdWrFe7bfge3CGPCwhlxyR7wD7FFQnoQLcUYRFGlxWcm8qUTKtWV&#10;KGnkT9rUhOqWZlpr/Hkb6lVeWE1rv7UdXeOT6J2ZQU1PH/IbmlHfN8TCdx6thF8rQdtCuEoVTTF/&#10;xE4Cd/P5O6w+fYUaKo9C/pgjErB86ZCgXqV6XYeMC9szuozOoQWVj87vqulavuj2gVnmQ2gbmFbV&#10;G6Pz2xhf3MXUygHBcMx0hLmNU0yvHmFsiUrm+DVh/Axr+69x/PqvOHn1d+yd/ayqq9t6ZESUIYxK&#10;Qb5DhbS7gf3DPWzvbmFjYw1zc9OYX5rDyIQMINyN2g5a+VS2Fc11yKOyzSsvpFGSjarqcjTUV2J8&#10;sBtnu6v45eUBfjnbwMpQE1oLo9BVFoa57lysjTVQhbZjY3EaB1R5h4dHePbiJVXXGzwl3N68e4ml&#10;uSEMdtZgeaIHHZW5yAj2QKq/I9L87ZksEeOig1h3XcS76yPd2xb5ga4oCHZDXqAz8kOoQGP9UJYY&#10;irQwL+TyPSZFB8LL1R4hYUHwDgyAV0AA4tPT0D00jG3VRn6ADeabVHVrh8fYefqCKvQNartGsXzw&#10;HNvP3lOdntIw2sXK/jFW9sS5bZn7HGJ4Zgqbx8d83tuqrf3NX/6GneMz9AyKYTKCoZExdPObGBkd&#10;V5Db2eb7WN3A9CyhtrDId7KHld0dLO3sYGp5iQbNLAa579jYJMFKaPJ6TgjNd6/fY2frAEODPM7K&#10;JubmV9DQ1Ib27h4srq7i7AWNAxoIq2trWOb8whLf5zrV9PYW5hfmMTs/x/k1DA7zXY8MYZrqdGJ0&#10;gNNSrdqJJb7rEz7/ndMzfn8zaqzW5MwCRCWmwUfgGBaFwIhYJKXm0JAqR3lTOxr6h1HXP6KiP0kf&#10;z0Z+312d7bz+LsJ6ENk53NfPAympCaioKkVNbQVVHtUt4VrbWEegNqGlpQXtbS1oqK1CdXkJGmqk&#10;nbUFA319GCZQR2lojEzMoo8KvLNf2kN7acR1U0FKO6h49rainoAVz9xSAlLUaE1TFwt+KqGqRkJL&#10;+nPW8zutU1XV1c3iPUpwMJVLIALmsk6G2aviuuKapn/My5B7sqyBhnA5j1dKCAuQS3jMav6zmlFo&#10;ZPQZgZCoJ6mWlNi0kotyknY/6RYi1ZIS+k9yaROU9j9ZLopKBrOXtkdNO58EK4gXqErQAoJXCnqJ&#10;GpSUV6UgJtucO9icA0KWJ8r4qgSiJKl+lXUKYtxOPGqlq0s212URnJmifrlO4CZJzi2Ak1i+ok6l&#10;WliqfzXqVYCrVCohqdQsQV3K7eWYObwuOV5aQY3yupXySHJxSKomZOW4ubxmuRaNk5Dcz3lbpsCf&#10;ZSK3F7BKKiLgxSNX4CoDjEv1qyhYqZYV9dg5sqQGHJdA+RJqsITPMqe8jfNUstxOVG5RrcBcnLh4&#10;/Gq+v54p1HNfgbUcR6qYUySuMJ+9HEOOW989qXI5n6rGpnGUx3dbKO9WuiVJrQKv7wOziOswITj1&#10;fL+Ctuen0PP6DDquf4au20cw8/4cHpFX4Ui4mnl8Divf71Qbq3XIbcLsFhXqdTxyv4Dbzp/jEUF3&#10;z/1TpT5vU33etP09pH+rof8FGAd9T6UpUZ0IWf9vYJV8D04ZurCMuUsVehGG4TfxhGpYW/VVva6A&#10;ahLzCDfdvsEF6z/jpsvXcMswg028Lh54fUewXiGIL0Dblyo6+j4coh9D257b3v8X3Db9GMa+t5Rq&#10;tQnThX20Pqx5LPvkB4T0t9CPuATbVG1YJOhBL4znIcCt4nXgkGyqwGoWqgeXeBvYRpjCO80BPql2&#10;0HW9BscQPQTH2iIi3hmBkfaISPSGjZsJrFzN4RHkhbjMZCTmZPCF5fGDLeQHlM8PirCtrOAHVYTG&#10;nl50j42jppMfagN/ZFrpZa1iUTZyWT+aqVAlFJ0AtoA/8t6rn3D6439j+eQNanrHkVbWyMJpGgNz&#10;27T2xAW8S/WfSudPKI33XWMrVEvrKpcPqpvgnSQQJ5b2mO+je3SRhfIzQvQQWyfvsPfsJxy8+IWF&#10;/Vs1v/P0PWY2jqi0xNHqPfaf/YL1w/fYYhqf21FVUzKqRh0tcnES6RseYEG8gG0W9IeHPObWFlao&#10;4uYWlzC9tER4L2NseQFDc5M8dy86BzrQ2dOOASqe6ckRbK/M4Gh9Fn99e4Cd6U4M1meiKs1HgXW0&#10;NRMLg9UEaweWZ8cIViraZ89wSsV3dHqE56+e4dWrU6wtjGGirxlDzbTWw3wR5WaF7BB3FIZ7oDzG&#10;C6nS75SqNc3XHDlBLsgP80RxlLdKBRGeKIzzR35cEJLCfVGQHo+CrDREhAbD3dsTcanJ6Bkawszq&#10;CiZ5T3PrG1jY2uYzOcbBy9fYPqMBcniGvZc/om14RvVLPnr7V6wdPVddS6RtdIOgW+BzWTugITQ2&#10;gcWtHT7bp3hB1f3ur/+lHI2qm1sxPjOPydk5KtBBPp9hwnQai3yGG5vbhByV8MQk5gjC+c0NjC1y&#10;28VFGja7NGb4TqlgX7x4hU1e3+T4NHZ3zqHa1trL9WsqwpKm+8nU3Bx2DvZ4XB5rbgZrawT4zhb2&#10;aLisrCxR9Q1hYKAPU1MTVLFdhPYIFWEPujtaecwB5ObnY4Ewfkq1ffLqDfZPn6th4hqaOxEWmQBH&#10;/0B4BochMCgC6clZKMwrRWlpLWoJtwEJKzgyhe7eETQ3dqKuphrlZYVIjI9GaIg/0tKTlNHV2FSP&#10;esJU+lsXlpaggts1NTejt7cHg7y2Nq6vqxIPYRpiVLBdEmmJz036rA5KAAvep1QFd1C1ClwFrOdt&#10;ob9W5Ta0oZzgVP1GCVZRrEVM5VSZAlQBqECyprUHMgi8pGqCUwAsg8CXSDcbrjuHqxjP/7OtTEte&#10;0XiudiVV0IiQEWkknbdRUn2JWmLhreljKe1+GgcayWVeYtlmyFifv0JW9pHoRAIfAY2ARwp2cf4R&#10;AAlkRRUKmASWmqpWUVSyXuZlfXJ+9T9gJfk/gMUkcBUIaqAnEBSYynJNlxkBrER0Eoieq21xCDoH&#10;rKhYqS4WqEpVsASZEFgLUKV6VSCdTLDLPcjxlJHw6/FTeV1RKQXqfpQTE7fV3JvkYgjINUs1sqyX&#10;tk1pX5VyUMo/KRM14QRlmUBXoKgBowBYs61so4GyHEOSOB2J6pTqXAGqrBfoiiOS7CfLJNfAVVRy&#10;FpW4dA+q6xlFeWu/mpZq7DJe3wfWsbdhSHDqeH0OHYLRlPAzke4vnDYhJO18voSZy8fQsf49jFy+&#10;gIHLV9Bz/w7abt/BJPgWrGMfwyj8Fh4RdI99CU7u+8DtE9yw+U/csPottNw+hVX4ddhE3oRp2GU8&#10;5LwRcyfCzSb+AQyCr8AwjMqVsDSJugvrJG3YpujDOPohrvNckp6IKo16RIVLRRt4mar1W+YXuewm&#10;1fY9mAVeh7bT17hj9hHsgu7DLUoXdgGP4RimD59kK7jE6fL8t6FL9eycqgXPbFM4p5ghuMxNKVb9&#10;kDuwjdensr4Bq0h9uCZZqRjEdhEGcIkxgWWgDEdnjZhsbwQnOsM9lGrX8TFu6V6CkZ0uTOyN4cOC&#10;PSYtnh9OBgGbicySYhTWVKm8rKkBUywYe8YnaLlV0DpiYdPejfrOPvRNzmL18ARnP/xEJfQMPZNz&#10;BBILO4JVwrw1DMqQczMqUo2M49pEFSrj/clgupVtw6jmh9LQO6VSK5XqGGG6uPcS6yc/YJ3QFJgK&#10;WAWo+89/pop6odLu0x8VWCV/9sPf8eLn/8bI4g7GuX/vxDqa+ySazh7TDroG59Egw1a1iKt6BwuL&#10;ZlTW1KK1vZMF7ggV1irBx2PuHmBzZx9b+4dKnS1JV5h1QnZhAqOTg1RjfRhjWpkfw87qFN5TqZ6s&#10;jWCkOQfNxRFoK41Ed1U8ZntLCdUGLI51Y2NpGsf7O3jx9AQnh7t49pRq79UJttbnMdRJJVNegMr0&#10;BMR5OSEr0JNADUROgAtKI6lCAx2Q6GKETH8b5Ed5MHmq2LOSsiI8qFQ9kBkViNzkGORmJKOQxlBR&#10;cQm6qXhGp6ewsr2NJcJwZmWNapGKce9Ape3TZ9gQT9xDgv7NT+gYpVKaXsbk6jYNExoZpy+xQejO&#10;rW1jkO93aXsPU0vrWCb0dk5f4MWPf8H7v/03dk6eEjrtKvxeE5+lDHg+SoiOTU1hfHJaed0ur66h&#10;a0Ci6rSgiypymgbLKo2Zzf19bOzs4uzpcxoZbwjRBbQ0d6BHvFJZwLfyXU1PrfA4CypW7hzf0fjs&#10;LOE6g4nJcaVGO6kaq6srUVVVgebmRgwPE0gdbVSHhFZrM6fbUVtDxSjvu7IGKemZVH7Nari4n2kY&#10;HPB7PTg4w+L8OiKi4uEeEISg8AiEBoQiOyYNFan5KMsoQnVJNTrae1Bb24R25v29g6gnMCNDg2Bt&#10;YYKY6AjUUYlKG3ZVdRVaqEwbCdMqfmM1dVL924jGxkYVF7iV0JXU19WO7s5W3i8Nvb7+c5hKhCUe&#10;u71HIhwNoLNvSMG1rpkgq2tGSWU9yqrO202lDbScKY/gLyivR6W0v9KgLaPaLKsTj1yqMgJVFKgA&#10;uJaGSgXXiwqVXBStdLGT+TLCVBSq/BuyrIqGgxxHtqtt6WEu8yyAW86VnsSqFZUqYBWI5pXy+RK4&#10;4jgjXUAkrJ447KTlViE2tQiJGWXIKRFVLQ47VJoEjahNUaACVAGs5DKvcQiSJOAUoMoyUbaiVgVU&#10;Mi9AFQBLEkgLSAV+kkRB1rQNKZUpcBX1KkAVGEo3mDrpHtTYw3vqVLlUW8t0pnj55lcpoMq8dLsR&#10;r2ABqgBbA25RxBqQZ0gVMc8jKUW6Dsm8bMPrFKNA7kFySbJcgCuAlfXZVKACRVGXoig1qlKSgFaW&#10;Czw1zk2iUgWYGnAKHGV/WaeBqGwv7baSBLZyDM1xZF72EfjK8UXZCkirOoaUw1Um1WsRgX8+Hmv0&#10;DZiEXaL6/Brarh/DQhSln1T7fgFzwtXB9xvYeH0JI8c/w8j5M9XG+sjxMzxw5rKQG7BN1oJ5wn0Y&#10;Rt2AcdQ13HP7GHcdP8Q9pkeOH8HE51tYEZ6OUbepBO/DgMczCrgIq6g7VInSpvoQFrHcn6pVxmu1&#10;S9WDQ4YRrJP1YBBxD+bxTwjeu7jp8KkK2G8WfYcAvgnbxPsQtW3o/z2M/C7BXLrUhD+CT4IRXCOo&#10;SL3uwtj1Ng2B67hm+CdcN/sDDHgtTvEP4Z9rhbASNwQXu/E4unjid43QfgTjkAdwTjSFsd8DwvoR&#10;HCKlS44JnCJ14ZVgSWBb4YHFNXx550/4w4V/xZc3/gQjB20FV+9QD4I1BgkZMn5qPDJKi1BQW02L&#10;KY8vpIIvo02FnsuvrKYVRyh1D2JmaRM7x09xSgVw9OYN1eY4qli4Tq7vom1khi9sEKMrh5jdfYVW&#10;QrVjYgPd4oBE1Sod7Lsn19A5voL6vmnUdk9gfPUI62c/YuPXtHzwCotUoPObp0qhHr78C1XUGzX9&#10;9P3fsXP2gwLv3MYJ5rfOFIjHlw9pCNBqbhjk9UqElDH+0N3I44etQqOxsChnAVlUVol6Flhtbd3o&#10;7RlUnqZzs0tYlTB5+0c4OHuOo5evcPCUCu94myppEQtzY5ifGsI6lebpzhx+erWFqR6qlKII1Ob6&#10;o6c2AXN9Fdif78Xm3ADW5oaxu76Ao10C+GgXpwfbePviBM8PNzDYWY+85GikhvghOcATsR52yA1y&#10;Q1mUL4rD3FEb64eqaC8UhzqjINQJZQlUqoleKIwXuHogO5LKNpFQTQpBSmyICo4hhfT0/AIWVlax&#10;sbeHI6rkAxoMm1SpKzvnYN0iDPdfvCZYn6rIQssHJ2gfmUDn2DT6J+cxvbaDo9c/8tm+xDzf49js&#10;MraPnmF5i+9m/wz7z/j8n77C2dsfcfj8FZ9vh6qyrFLepXUsfFvR3TegutIsUI2ub+9gZHKSCqce&#10;3SPDVKu8vvV1zFM5bu3t45TXt7axRUU3gIqKGlQQHh38bsbGF1Wwkt2D5+o76x+dRN/IuFLGbe1U&#10;Cvm5yM7ORHl5KYFWgpKSIvRRnUrq7u5U0G0mzKtrmlBSXI3ouFQkZ+QhOTMPK+s7ePPuZ6zz/lYW&#10;qJSHpxHoFwwHNzd4e/kixNUXaT5hyPQMQ45fBKpSs9FZ24j2RhpChGRLUzOiwkLg7uyAtOR4wrsK&#10;1YR7LWFbU1ODhqZG1PF+qwn1unpCVZpWCNzGhjr0d3dgZKAXY0P9GB+lsTY8jEEZREP6rPYMobnz&#10;vApYgNpByLZ29SnVKl1jRKmKQ5F0e5HU0NpH8PHZE4QS4OIclE0EggwkTlVFCBdI1TDzSipaAaeo&#10;UNlG9pFlAuWiSqpKglUgWkPg1rdJmynVEY8pzSe1VDMS3EGiJkm1qfJELaOaIzzzOS1dSVT/SRbI&#10;Mi2BCiRJtKLsYomIxOuoaFVKT1PVG5NRgqi0ItVlRWAjABU1KvDUAFdgJGpUVJ4GxAIqDaDOld+5&#10;I44GqqIgBaKl0oaplrWpXFMlLEDUBIYQxypN0kR9kqSJxCTezBKEQmCsUcACaTlefecoxcWwAq0G&#10;rqJsBfoCV0ly/QJRuVaNISDVwJJn8ploAKlRnBqACvwEhqJMZVqWSc2exPKVXBSsgFPAKPtpoCnb&#10;SS7H1MD1fz++7C/biQdwucQxHpxBY/8USpp6VRWwpHwqWwVWg8BvYRZ0ERaB38Ex9DJsCVYzV6pX&#10;549g6foJrNw/g4H9n6Dn8Am0CFYt5y/wiErSLOI2bJIJJGmjJVTN4m7hPlWuvp8EdrgFY59vYOj5&#10;FXRdPoW533fwTnpMWN2CPdc5p2hTPeqoQPy6Sq3egU8xlWKKLiF9Fw/9L+OBrwwEcJtq9jqBLXGF&#10;b8GCYJW2WV3/C7jH63vi8RUsw25C2+NbGHhTQXpfgVXgHZj73oOO03U8cbqGuzZfqzCJ+gSza7IO&#10;wkpdmVtQqd9XwSW0fa9Bz/8G9P1vwplg1vfieYIewzXOhIrVEC6RBnCPtYB1sCmuG13EJzd/j4ta&#10;X+Ca9te4Z3gZhraPERLri4T0aEQnRiKaCigxLwvptMAzJLHQqm5tRWNXD3JLytHWM6DGvVynutne&#10;PyHwXqBvahwphfkEMD86rm+nChpd2sHQ4h4V0QoGZvfQy9Q/v4vx9RNMbz/jvASJWMcI4Tu2dozJ&#10;zTNMbT3FHBXr0tFbrBCsK/sSAeoUa5xeIDxFoQpYpfq3c3gerf3TaBuYQQs/kLGVAzWWoFiCeZW0&#10;3ErEWaKPP1sHUvjDJvBnzmcBUtUk3ol1qG/qIFj7qJC6Mdg3isGBMaqkeSxIHNmVdaztUlVtb+Lw&#10;YAO724uYnx7CytwoNhbH8GyfoB1rQU9DJqpyAyEDoPc3plGltmJzfhibC6PYWZvF/uYS9rfWVDrc&#10;WsH+OpV0V4Ma7i4p3AeJwe5Ip1GT4G2DRA9TJLoZItvPEjVx7gSrM2oTPFEd54HSOBeUJ7mgJM6R&#10;ytUehXFuKE32o2L1QkZcMPIykjAy2IeNjQ2sbW1jYW0dg2OTVJorOCJIBYICVqnK3ZCYu5u7yjFM&#10;cukC0zc5g5H5ZSp0gvXlO2yfULXu06hZ28f24UssbxxhdfeEipXGztY+1vjed05esICiOuvsYcFU&#10;g8zCYiqVarT392FyXoY7m1XXMr24iN6REV7TGiG5pOaXeJ1LvMb+4RHU0mCrrJQA9L2Ynl3BzPwG&#10;5hf5nUytYnJunbCmoqBiq+B2VQRWbl4OYmKikJaWokaJqagoQ25OFjIy0pDDvK6uRinZTn6vEkM3&#10;NjEHsUk5VE75iE7KVl60M3Nr2No4xNrCFiryK+Hr5gsvb184WNvC/okhvB4ZIugx34eVCyqiEtFW&#10;VIo+ArUoJxtJcfxPIkJQkJOJegKzWQI88Lpk2LiGhgY0NbcQ6lSNfDZ1VMu1dXW8Tj4XKtmJkUFM&#10;jg5hfHgAo4Tr8NAQBgYH0SVg7R1GE5+BgFSSdH2RdlUJSSj9ToskkAXBqtp5WyXs4ADqWiXoQgca&#10;Owjgdu7LJMsKymv5r1YTEAJVic3bqZyTWmgQ17VSfbd08d0JWEXxUjUWV1KZtqplcqy69j5VRVxD&#10;eJc3dEKGMpPuNKLkpG+mOAEJLCWakEBU1GgF4arpXpJdxG+cKlW2EdgqyHJeYCPwFKhGphaqalLx&#10;tBVnIE17qmb+n71vBZ4CKYGqQEsAK9sJXGVdSR1h0ShVwvy3qa4lUlOeDDbCaYnSJNOZxbUE+7mT&#10;kzhHyf2IY5MGquIAJbnqE8tt1DxVnKZt9nyA8nPl29A1ht7xZTT3TqrlAm5VNcxrlCSAlXsVqEqb&#10;q1ynOA3JNcs9iqGgUZ8CPY3alFygKvCTdaIsRcEKCDXA/N/BKtsLgGVfgbHksl4gqtlHo4zlHBoA&#10;S9VwIa+vkM9AAlZUtFHF8v3lct0HegSqXewtuCbegxnVpI79H2Dp+SWc/L+Dif2H0Lf5HbTM/x33&#10;jP4F981/h4e2H+GS8W9gFiLBGe6pMVeNY2/AIfMJXLJ1YE7lqsfjGHN/PbfPcdvk32FApetKCDtH&#10;3II3VapbwgM4JWnBOU0HZpHn7asWcQ/gmm0Mo8i7eOB3Efd9v8c97/P0iIDV8uE2XGciASRCrsKA&#10;xzdnbhxAsPl9j2sWf1LRmvR9rsAlUQ82kTp45HwdD11uQNv7NmzjdKHtdwU28VoqKtMt+4t46C5q&#10;/SF0fG7gtsNXuGX3JdyTTc/7wLpdRXSRB1yijBCa5QzXGEvYhVkSrmZwDLOCd7wjPCKs4RJsDo8Q&#10;a8Sk+CMtKwrh0f7ILshETmUpChv5AbOAKmJB1dLfj14JCs509uoNnrHwXV6R/ofb/AlbEJeVigGp&#10;ftw/UFWMq4dPlWOMBI6Y3XqOpf23WNh9g+nN51SjEsz/FwwTuoMLu1g//ZHpB6ydvFeKdfMp1z//&#10;Bfuv/qraUNcPXymgClxFnS7vPicAjhVQ5eMeW9hB69A8oTpGpd2KtOIWfnSDKK6TNEBLuZ1WZT2t&#10;SqqH7mEMzyxTHYyqETi6uobQ1zuK3q5B9LDgGR2ZxPjENCYmp1mwT2OEqmJitBvD/a0YH+zE3Hgf&#10;jrfmcbAxjYbyDNSVJKC7KQNd9SkY7yvF0mQfthansLUyg82VOewJVHfWsTAzrryA50Z7UJAWi1Bv&#10;ewR5WiHC1wYh7kYIcHiIGHcdZAQYIz/MAiVRNiiJtEERUzGnc0NMUBBhhtwwE+QEy7QNssNskRvt&#10;huKUUJTmJGCwuxXrKws0BnZU0Pq6ZhaoLe1Y2NjG3JqM0LJGIJ7RUDlQUYQmVzap9PfQOTKqog7J&#10;sGkru0d4RjW3dfgC21SLm7tPsXNAQ2ftEFPzm9g8oEHFY2wdv8DyziHS8ktYaFXx+ZYgISuHVn0h&#10;rfkuDE/zGc7NYWZhUQF2ZHJKqc3phQUsr2+oamBR161dNGoI9omZBWzuHGPviAp28wSjU2sEKgsJ&#10;KRSpuuQ8pXUNLNjrUFhSjISkRETHRqs8MTkRcQnxSE1PRUZWJgoKC1BWUY6i0nIkZZYgKCINcWmF&#10;LCjrkZpbTsjmorN7FMODs+il6ogJToSzpTOsLaxg8PARbO9pweeePiK0TJFl74ny8Bh0FBVjsLUZ&#10;dWWFSEuKRlVpIZpqq9BKFSpgbSZYGwjQxvoGdLS3o4XKvbGR29fVM29Cc3OzUtIzE6MqiWIdGepD&#10;p2zb1oaW9i4VmEFi8Na3UJUyybSEDZTgDdKmWi6hAamkxDNXkkC2VNpNqfIbCdQWfr8SfrC4oo4w&#10;bkMtYSptshJVSoI/dNNw7BueVOEKxQlKE66wsKwGeQSrzHf2UT0PTaCV/8R5WyxhxXMXVjUTOG2E&#10;6nn3ERV0/le4imoTuAhwaghETdWoKNRc5qL0EjLLVBJVqnFaklwgJCpOE3pPFKxAU8AqIErIqUBs&#10;ZqlaLssErJJkH9lOwCy5CilYVs9rIRh5vTK2aWE1lTWTLMssrkF2qShLGmbljcwJTcK2rKELJXym&#10;EhYxo6hGeSsLnAXUsk0mFatGqYpq/WeISq7i+zJplss1i0Eg9yJQlSpfjerWtK/KuvjsChoY0l7M&#10;90poKgclwlGSODPJvIBVU9Xb1DeDgZkt1Y6qgabkAkhZL5CUfQSqGjin0biRZY2902obgbQk2Ufa&#10;ansm+I/1TCqgShNdXfcU8mq6WfYTrDpUpxZUqfpeX+AOAWrg8hHsqQbtfb+FscOH0LL8dwL1f+Gu&#10;6b/jrvl/4IbZf+C2zZ9gHnYdEuNXO/ACbFMJ5bjrMI64ArNwwi7wIoy4v57rZ7hn+TtcN/gXPOY+&#10;nlINm64Ly+DLMCEURX1KVbBzpgHccoxhnfgY2kHXCNbvVQjDq05f4Jb7t7jt9i3uuXxLhXmTQL2K&#10;J17f4g6hr+X2FexjHsA2+iGuWn6EC0b/CS2vi3BKM1AewbepVm1izaEbQFUdoYU77t/hoc9lPPG/&#10;DW3/B4SsKUyCH0GbCvW+80UY+N6CdZgWnKINYELF6xVvCQ/uH5zmDJcISziE2sI/xQv+yR4ITvVA&#10;UJITghMcEZfuQzUXgPAoT4RRAUXGBFLxlWJ8mSpte4sq5xAnb97i7DWVDKE5t7yGNv7EMs5iUUkV&#10;ErPS0c6C4tXPP+H5Dz/i+Y8/41hGwjl7h90XPxOoElj/DRXoW8Lzh1+h+TfVljq79Qw7nN958Rdu&#10;+xcu/zvzv2Ll8A0BysKbEN0+fYf95z+pamGBqHgDD06vq3ZX8RLum1ylYp1D48AcGvrm0Dq8gu7x&#10;LdR3z6OmfRLlTTKqxBgVrvTdXMMEFZFY/TKmZSMt8XbpViAh2sprWDC2UMW2o5+qa2xiAiMj/Whv&#10;rmSqwsx4v4Lj8e4qBjr50RakoKUuH0NdlRjqLsPsaDPmxwe5zRw2VxewzrS5sYq11SXMzU5gbobX&#10;0FKH/IxEKh+m/HjUlqcQ0PGoLw5HR2UkBmpj0FkSRHXqgPQgI6QFGiEvwgol0dbIDTJGdqAhMvz1&#10;keFniLxwgjXKFbmxPqjIS0RHQxkLbapqKsHlzR1VdZpfXkUrnIUmlc/wjDgx0ZiZXlZpYnkTC1sH&#10;NIjm0T44zue5jUVC9+j5O+wQcLuEp4Du+Cmf/9ErrO2cYu/0DfZO3lDVvsf+05foYkE9yP2lG1Yz&#10;4dxOBdoxPIpWGmINHRJurZUFdiPqCJmR8UnMzi9ihWA9efYcWwcHqkp4fm2D06c4evYWh2dvMcJ3&#10;29k/AxmWK5vqpJyFX34VLXzeRzpVcUxSEuISkxEREwP/oBD4BATSIIxBWnYWktMyEBUbj6i4OETE&#10;JiAwKhX+EamIpkJKL6JiYcGZlFVGmFDBZFUg2D8OTlZe8HEOhKWJBUwfa8Pu7hO439JGurUb2uLT&#10;MVpRg8F6KuqaCnQ1V6OmPB+NNWUEayWa6qoUYBuonOtohDYSru1trWhpblLqtUba8vkMuro6MTjY&#10;RwNrUiVRrRJxS1SutMXWyzjFVKuN7T1KpQpYpfpXBgdXXWloFBYTCGVUVxUsmEupqFQf1Rppb+U3&#10;2y39X8d4nC4UFFdzWTMhTAARvDJ8m4Q0lJFqGlskEhNVVAOB3n4+xJuEJiyv5vVyXWtHP8/dg8bO&#10;QVWzU0m1Wt0iI7r0qxFhmqnUJDhBDgv2QlFb5QIuKkCCpZLQkGDyosgkzJ+0p0rVrxrxhZCR7QSs&#10;otY0ak5go9pICUpZJlXEso3A559BKgCWedlGo2xFFSqwVsm5eMwSqm8+k/zKJgVRSbJMcgGrwLai&#10;icYAYZtNwOYzl6hNZSwD8mjAFbI8yOO+Mp3LXEIlVredB84XsErbqiSBqkRR0hgTGjVbxeuTa5Rr&#10;VbDnMrkPMSDOFaqc47xdWObFMUnAqanyFZAKDEWRalSp5OLkKUBtG1pQEBaICjwll6TZXhSsKFI5&#10;ngBUjiX7CqhlP9lGo5BlW4GuKNQ8zpdK/9nGAWSVd/B5duMD2+jbcIy5BQvCUNflY5h6fQ4Tt89g&#10;6vwxLJjrOf+JwP03XDP6f3Db8rfQpgp1per0SNPGE9+vYBZ1DVbx11XgBy2fz2EWeoWwuwOXuPtw&#10;jb0Hy8BLuGr4r9By+giWQVfwyOnPyltYVwL4B12GUeg1pVZtqGDNYu7BNFq63NzAFccv8L3dJ7jm&#10;/CXuuVO1ul+GQcAtGAbcUKr0vsNn0PUgROO14ZZiDMvIJ9D2uQ7D4JtwzzKCafhjPPK4A+8cT3hk&#10;uyiI6gXfI2TvwDhcG1axprAnOPV87+Ox+03cd7oE20g92EboqD6xpt73aWTcgWOIEVxCzOEWbkOY&#10;BiIiIwiuITL2pxn8oq3gycLblwrJn8ssbB7C3csSIeHetFr7sXF4oJxNppZkQOgVFce0iVa0dCQX&#10;sDa29aCpsxcDk5NUlkdUlkdYohI5efMDnr7/RTkVnUhb6PMfsf/yLzigAt19Lu2k7wnZNxhd2EP/&#10;5AbPcYyF7edY5bKDl3/DHreZ23hKCG5haGZDeQZLFxvJBarDs6K+9pSCFcBKmtt+hrm9V5ikIp7a&#10;orLdeYvB2QOqsXVCVrxRDxSUO4dn0UiVmi/Wa0EFSkprUVlei+KCUpQUlKCG6quBCqSrSzyAaeV3&#10;taC+uhD9XU1Ymh3H3uYqNpbnUVtRjKZ6ArW/Q41oMjrciimq0fmpCayrPpWb2FhfI0RWqNBWqeyX&#10;ML8wi/6+bnR3tGBmagTzc8NYXBzEwmwnwVyEqsJg5CU6IDfeFjmxNkgnUNPCrJBJZZria4JYV20k&#10;eRkgwVMfyX5UU+EOyIpyQ2VOHGrLslFRnIXW5loMUQHOLBLo2wcYn1/GwPgMFauo0ROlWHvH5jAw&#10;tawG8Z5d28fEwqYKZzk6x/nVHWwdPcfJ87f/SC/f/IxX7/6CM8L0mIbSs7d/w7u/AW9++S+cvf0F&#10;z3/6K7bOCErCcufFS0zz3pv6+pFVXISsggLUNjWhp38AS8urylFMuuRIFbFUF6/t7eH45Wsq4VN0&#10;DU7S6NnCwMQyekaWMDi5RuDPoqFrBJkl1QhLzkB4UgoiEpKRkJ6F+PRMBEfFIiAyGv7hkQiKikFg&#10;RDS8g0LhHRwG/8hYBMWlq2rHNBZkGYSq5AkyXFYuVVpRMwIDU2BnHQAXW39Ym1jB3tAMdg/1YHXp&#10;LtKcvNGcmo1Bwq+zvgr1FQU0pEqZ56O1TsBaTsCWo4XfQTPXN9ZVKsekTr7f9rYmtLbQoKirpVpt&#10;Uiq2v69HqdW5qXFMjQ2jr6cDtdXVqCZYG1upUKUql/+UqElNuMHKWhbQVFzSZ1RgWl4tEGznPKFK&#10;yMqQbGIgyuDn9YSGBOiXwBES1EGSRGiSbdo6Zeg5KpPWPrWd9IOV4d1afjUwlZFJgEouEZzqCNdz&#10;ZybxPpZ4ujSaeifR0TdNNdynnJak24pUA0vMXIGGpupWwCHAE0BKta0oNlFqAlJNG6rAUrbXtDlK&#10;LmpP9teASKCkAZEkmRflKkmOLcOeSZ5RUo/EbAI5t1wBVFTpuTJtULkK0l9QRZjWKfAKWCVyk4RH&#10;lEhOMh6qTKtugpyWXKI8SQCKipZzNappn9W042o8jDVglSTzAlW5d0kyLfcuz0buV1Otfd7mel4V&#10;K0lAKElUpaanhKYaV4AoXrzSlUYAqWlP1VQby3pNlbAkjYoVByVZJ3CVtlmNypVjyr4aNZzFPKWw&#10;Aan8F9KKm5BcQJVe1o4PXJIfwS3xPhwir1NhfoKH1v+B+xb/Dl2HP8GMKtbM7yvC8E8E2R+h7fE5&#10;bCJuwi/XCDYE8hOu1/P/Err+n+OJz8cwD79M9XgLDlSi7qJEmZv7X4R95E04xt3FE08qUPs/wDRC&#10;gjZ8ocBqyuPpSdVu2A2Yxz6AQ7oBjKMfQJuA1CSD0PtUqw9hSSDaEKCOsboE4EPYRTxGYJ4tXJKN&#10;YRdnCKsYfTgn6cMu9iH0vG9SOesgMMcPESXB8Ep3pDLXhjGVqmWoDvc15XVaQt/3MR44XINZkBa8&#10;02xh6HUXl/Wkq9FDuEWZU5W6wSGAEPY1h6OfDZz8rGDu9Bi27k/g5q8HZ28t+IYYIzLOAR5exrB3&#10;1EVCcigt3wbl3dnFArF3aFj1V2zu7MHA2BRGZubROzKpqpjKas9jws6srmOS8J2hGjl48Qanb3/C&#10;i5//jqc//A0vfvlvAvavmF4/ZIG+joX1p1Q7P2N5+yUmFw6wuvMK61S0U4uHGJuVEIq7GJzYwND0&#10;OVQ1nsDiqCQwlf6sslwUq4B27fA1lqhwl47fY37/LeZ231Eh/4SptZeY2XyJidUz1X+2bWielt8g&#10;rdYupOeWIDEtB+mZuSgkVCtKylHJJG1mTY01aGttYF6LkuJcBda5qWFVnbtDSM5MTKK/uxeLC0tY&#10;XVllPoeVpQVCYxHba1s42jvC6fEzHB4fY3N/j9DYx8rWJmaXlzEnTj2LK1gkfGcI2hoWytk5CSjM&#10;j0VxXjhy07yRmeiG1ChHxAbbIibQDvHBLoSsB/Jj/VCZHoGa7Ci0lqaiv6kYnXVFvO5MFBVm8VhV&#10;NHg61Lsa5HsaIlCH1UDec3xHVIuE6/zGgYqQNbt+gOXdMxpPL7G+91yl5e1TKtWXSqG+fPcLXtM4&#10;ei0DLrz/GW9//AveyLt8/9948/N/K7A+5Tt9zuUHL98Sqi+x+/INDt+9w+ZzqfrfJ6jnqDz7WWC3&#10;EjAN6OYzy8jIQiQBKF1wVrd3MDQ1ieaefn5P00oZDU2toovvqb5jHGPz4pV9wgKiD4l5pUgvraZ1&#10;3UhFIU4l0g2sHAmZ+YhNz1EpLiMXSTmFVC+VLAAbUEK1l0HDSYIKpLDAzahoQgYVVnRmOSFdhMLK&#10;HmQXtCIhqRLhoZkwfmIKwzta0Ll0C0++voJEDz9UUAF381+orS5BWWk2ymi8tNSVoLGqgKkQLRJM&#10;v6GcQJVajRr0dbWiv6cdvd1t6GUugBUv5bY2me9SSlXgKnlfdwfaW9vQ0dmlvIKlKrdOoEqlKKpS&#10;HJRk0PGqOhaUTJUsvAWqkmS6rlGiMXUrQEoSKApUSwkFgac0dUgugBXwCkQFrm2dQ2qZAFfWC3xl&#10;Xg1GLtAhWGubuwlT8ZalYpZ+jnx24rhU2zygvIGla01H3wyV7JCKKCTQEGCIohS1pgGgzJ97wJ73&#10;6RSwaBSobC/LNPvIvABUoCrz48v7/IeP+N/O/UOtCnRFqco2Mq32q++iqhTgUVWW1RCcjXz3UhXc&#10;RKXcQuXJ81U18DpFhcp1EDB8RhLVKZ33Knm+VB3zGAJWga3MS1Sn8uZepbQ1Vb+SBKACVkmqXZVJ&#10;VXszyf2JUpXr0ngIyzK5X41xIM9K5jVqUwCnUaACRanG1XjtyjJRllJ1K/MCXvEOFliqiE3cX6Ns&#10;ZVvZRuYFni0Dc6p9VtZpoCrbyDo5jlKvNT28/3bCtI3Pgu+tkMcnZD8wC7oEa6pMI++vlCq9pPv/&#10;wW3Tf4WO04cE7Ucw9PtS9W81CvpWVfFaE5K2BOZDibDk9jHV559VhCbjoK9g4Pc1jAO+I7iuKrC6&#10;iGIlPN04bR0pQSi+ozq9BefMJ7CMvQtrqlqTCCrQkOvKu1jaWI2j7qmuNo6ZJsozWPqZOqaZwT7B&#10;FKbBj/HEjdfqc4NK+C70PK7AJ92S0L0HLc8buO9xAxYRD2DgdRGP7L+FbbAhgjO8EZLhC/dYa5h4&#10;UbE6XYOB0y04hZkiNNcPpkEGVOH34BDFQsHnPq4YfQYD99uwDtCmWjWBuYcODB0ew8rVCFaORnD0&#10;MIeLjwlsXAh6hxuwo6r1CzaCX6AxwWoEXf2rLPh8MDs7i+npWYyNT2KeMBjndHvPAEYJVXFiqmxq&#10;Q2vvENr7R7lsSXXNmFxYU90ypJ3u+NV77ErM12evcfrDLyx4X6FrbAbdg/OYXz3F8fO/smB9SXhv&#10;Y1y6xPTPo6VzklaxtMdtYYEwXNw89wjWJAGrdLGZ2zim+txVcF3afopZmV89xiLBunz8I6a3XmNq&#10;4zWGF8/QM7mN5v4Fpjm0s8DuGltQiq2mpUPFTS0uqUARwVpZUoaKomLUlJegrrqM6qMClRIYIjcZ&#10;nW1VWFuewSqV6hoV/Oz0PKepSDf2sba6i83NA+zsHmN7cx/7nD47eIpnvO9nBM3x85fYpJKX4AwS&#10;WnFpS4JTcH7nCHtnr9A/NonSqnLk5qUgm8DMy45EUU4E8jPCkZ8WjcrCDLTVlWOEBfbcUA/mRvqw&#10;MjmIpckBrM5PYGpyGGUVJcgpKuQPX4vqtg4qvxG+rwVM830sbuwRmidY2jzE4Qvp3/se2ycSQENq&#10;FP4LL5jOXhGaP/03Tl/+ghdUoy/e/IKX7/+C9z9Tmf70FwL2R7xlevfT3/HmR+A1t33+w1/5jn/C&#10;/4+x//yqK8vXdMH4B3r0h77dd9xbdetU1TmV5+TJyIzMyLBShCLkvZdAgLDygCQEAuG9Bwnvvffe&#10;ew8CAUJeQg4h773CZebb77uInSN6jPuhP8yx7F577bX3ns98pvnN+9wx//Id7rx8s5BevcH827e4&#10;R8Def/USl1igaGrlHzszC/HxiYiKjEZFZTXGJlhAY8GtfUATPHcRpCx508YU6UYRZRo6JzA6M4fJ&#10;a/eNTCgxvwIZ5cxImVmmFVcxY+EzY0aaTQvJIjxTiyoJ0FJmDqpGbGUmydI+rauooQNJPDdJsWbr&#10;OlDZNYbU8hYEJRQQsHXILKIVVQyhqnoQkQGxsNlojmV//BJr/voNYn2DkHwyFrW15QSbAtvn8beS&#10;joqCdDSzsNXbVo2hbk0FV4c+poHeFgwPtHPZit7uZvT3d7Aw0WoM/VF1cFenjnViqK/b6B3c0daE&#10;7s4udPf0oo2F1oa2btT+ClUFzlf4wEYaUw3BobbVambqqgYWWGtpjY0scDTSJgVNk7EKsIKjoCkD&#10;1STkOqbtRkJCYBVwBVclwVav0T6BVZA1whlyn3oFFxI6+apmLaIZ5lehkM9OQ20aaUSCqxGyj+Yp&#10;aAh0goYJlgKlIKPvT6mUVmrqyStD1bl6jexOoNRSABaQZK+X7rDQd/81OkfPG+eboKpr6bV6Dy1L&#10;Gxeqd01gFTyrWEARXMsaaeNt/E2pTbld1dWCz4KZyloVLjGlsIoFMJo19+XS5JUU7UkTkTf38zOq&#10;uvRXuAqqMlgN5/ltdbD2m0IWKtC+bFyfQ5/JBFbtU1uyPou2BTpBT8nUoUhQFGgFUwFWx7Qt+zSZ&#10;piCpauTE3Gok5FQZbbXa1vUEVq3LVHW+TNgEbB3TtpY6puvmVbNwwyTAFtbxO6np5bPQtHF+ywiq&#10;pbDz/AbbDv4Rmxz+A2aHPsEej2+YFsPKexHt8ivYhS1nWknQbcLBU4LYYloqrTNoKU1yDaFEGz38&#10;Z1jyOg5BK3Dk1FYcPrUdtoTpLpqqlf8y2BPgB+O2wClhOw6cpFFGb8SeyPVwFGQTzWim67Hd63s4&#10;RBO+hOyB+F2wCtuIvTEW2BNhAfvgHdjptgI7jhHivhvhnbyfxuqKY3EOtGUbbHdfi/0h2+CbYI3w&#10;9MNIKgxGUXUaUyZScqIQFOOK/W5mMN+/Cs5+lsbUcYdCHOBIADuH2WPboZVwjVYQfnvYuLEAEWIP&#10;u2PbsMfNHEe998DN6wDcvfYjINQJ7r42hKwFvINtERSxHy4nzLltjUMuZohPCULfQK8B1emz52gX&#10;kwuD9LndOTyK2o5OtA8No214CH3MHKeuzOLMhSs0TkL11n2jc4sy8atzj2hIc7j56CWuzD80QhRO&#10;XbxNY31Ag3uCmcv3CeWbGJm8jjPn5jBz8S7OXmQp9dwtppu83hxNmPuYuc5cvY+py/cwfkGB/c9h&#10;jMsLt1/g/K9p5NI9jPKcPkK6efACGgnTyvYz/LEMsHSqqh7NTzjCbQ2WVk+/Bhr4oNEWVcKMuiCn&#10;EGWFxagoKkR1aRGqSvJRU56P+upiTJ8Zxs3Zy7h965YxhdllwvTKjQeYukC4n72OmUvzOH/1Ls5d&#10;ukXQ3loA7J0HeMDCxIPnhBjTk7cfMPf4GS3sCsbOXqbd3zA+2+CZS2jrHeZ91KGyqgyNDZVobihD&#10;f1cjRvtaMdbfieHuVkwP9mCyjxl1fTn6myrRQHMqykpEaUEWKivL0EArLKlrQF13H6YuzeI2jfnp&#10;a8JTVbVvCM4f/oZn7/+GJ2/+hseE52Mutf7iLZcv/0aI/oNA/RlPCNlHT9/j6YsfaKg/4837X7j8&#10;kWBleqfz+dqXPxHCP+DByx/w8OUHozp4XgWpp68w94zW+pJgffnaCMTwiNtz9x5hioWv4hJmzIUV&#10;mDx7EUNjk+gZHuPnn0Qrba2YGVlyTimSsksIV00QcRqVtBRZRIKASajm0jiyKhoQkZyNU5lFzDCY&#10;MVU0EbR1NNpKI+xdTqXiyxK2FTU0GZmR7KcBFeoJ2zuO1rELKGjox8ncWkRmVCE+l5l6WTcqagdR&#10;nVeNo1Z78If//b9i8e//gBh/X+SmJ6CiIhf5xelIzTiFynL+Ppiaa0ow3NuE00PtGOwSXOuNqfxG&#10;+mmmnY3obiNsu5rR29WCXhlsXw9TF3q6OwjYNnR20FQ7Bd5+dNPYNeeqqoLVvimompKMVVBVNbCg&#10;WqOCBzPyWn4GgbVB1trYbcBRE40rCYwmOLZ1j6K9ZwyaeLyuSR2fCBwCqKKmxXiNMYtNK6HKJAMu&#10;J0BU3dzYsTBdYwVNuYLvr3GsCpqQX9pkBH2o4P+ovnUICiGo9lRFTopKzl+YRk0AIlQFEIHGZLTq&#10;EVvbqbHr6lAzAU2zllMhW2XBq7TBSNpOKagmkBoIF95X74TRPmu02RKkZbyeoKR2W7XfLkRsajI6&#10;KWmyjvJGdVxqpVnSoOtYuOJnruZ3X9XC++ExwTdDHZn4mvzqNv5eBFKBTdXDHcbvKaO03lhqu4r3&#10;IHgKqoKrkkxVVcIahqOOS7+tIlYBQ5/ZZO8qKGjb1IHJBF09I4FNbauCnUCqdcFUIBRoBUqBVus6&#10;x9Sr1wRW0/Abna9rCaaCrJZ6nZbJ+bXGUtcSXHWu3sdUTZzG12eW814Un7htDFXt44RrHz5yi9uK&#10;PQHLIMDu8fyOIFmEQyeW4kToZhwLWgd7GuvukO9hr6nlkjbBKdsM9skbsdLtE6w68kdYB3yHvYHL&#10;YU0Ib3H8mGBbgUOEr0uaBRxTd2EXwbkraj0sCU2rsLWwofXuj1LV7xpYh62AbfgqHDy5EQdjNhrh&#10;EHf5fg+bsNWwiVgHi9A1sAhfB9uYbYSrmZGsAzcaHZn2BW+Df5YzfNIdEVrojhNc7guj6Z60QkCi&#10;DUsj7igojUFTQzEaqstQkpuN6MggWNtthZmDQjTuQlDaEbjG7KdV2+FQ0G7s99uFkHR3HCJ0lQ76&#10;WsDKeR32HN8GJy8rHPOwxgGnbTjuZYMTAQ7wCt6DE0F2OB5gg+NBNjjM84/wdS5+9oTrKZaGm9HV&#10;04fBsQma5ijaBvQDaCW4+tF1ZhRNo70YvDhpdHCaUpB9haC7NocLhM5VVd3OPsDps7OYe/iaML2D&#10;e7Slycs3cZ7w1Sw404RRz+gFI7qJuvAPETKac7Waf4a61i4M0i7PELAjU7MYnbpJIN1GK4HZNnwR&#10;E1efYPrmS5y78x5nb79D5/gsGvo0HmuAmegImvpn+AeeoLWMsqQ8bMA1p7ITp7JqaCpVSOMft5oZ&#10;Q0Y+M+DyJuTmlCElMQOF2XloolFVFebTTLLQUluFG1evYP72HdymaWpc5SxL0hduP8PM9WeYvPoY&#10;U9ee4Oz1pzjPz6vZWTQO9vb8A9x/9Bx3Hz/HLULuyesPeP3TP4w2zou01at3nvJZqBPWdQxPan7Z&#10;KfQMnMbwyBjaaTf9PR3MrJvQ01aPFsK9tZwAzYxGZuQJZEWdQIKfM05piE6ENwoI2N7eLkJ+Bldu&#10;z+M+CzXPCcVXP/ydS4KUBqrZiJ68+oV2+jMev/iF6wQq07OXv+DFa5ro23/gJZdPnxGsj9/j0ZMP&#10;eM7zX7/7B94w6fhzgvfxc1rq4zcsNLzFI64/prUqqdPRjbnHuHbrIddf4SmB+4w2++SFIP0jAfuB&#10;habb/B1NY3T6qhEjuoEgqevgH71OvX2ZAVU3GVW8+RW1qKG9lTe1I7W4HKkl5fy+KowQmrkEZWxa&#10;LhKzipnhdfO304m0wgZEJhUYHV9OZRfTbouRUFBAg83j9WiatU2EN+HSMUwDmTLalE5m1yC+gDDI&#10;rEIMIas5NhuKaC4hkVj/1Zf4/H/+V1hvWobS7JPISY9E/MkAxJ0MQ1N9NWqrKlFfU4r+7iYWgJpo&#10;rnUs/DSzENSBURaEBjqa0dfaYCxHetowMtSD0bFBjIwOGIDtIFTbBVZaqgLsq8OQ0fYps1QVLVNd&#10;kzoYqQp4wVBLK1sMuJrAWsHPXcv12nqlblQTXoKi2mKLCQuFIRQMjU5HBGsT36OOz1PhETV7TREL&#10;Khp21Nw+SCse+PW6zFxrWMhgBqxIRAoGoZlgGvg/UQ9tJUUnUlLYv7aecSOimXoIqxdwQhb/Q3lV&#10;hsFpnKesTknwMQVVaB6YYObNjJ02rSpXmWJaSQ1yqvgf/NUUFWD/FL/fhMwy5PC9lD+o85DGiep9&#10;BDBFV9L7aAxphqqEadYVvJ5SCT9XOZ9dGZ+jgKtqYtO6evrm8hkJ9AttnwswNEFQRqw2YJmmqnG1&#10;zwRSQVXvbwKsyVhlqwZcudS1TIaq99C2LNXU61nAFVgV9UjVsaZ2UlNPYAFU8DRV38pQtd9kn6ra&#10;FRgFSJmnqepYVcWKWKfrCa66tpIBzyLVBqgAo/ZfBatQ+/ag8ZpyFY74G8rj76mibZh55rhhrh95&#10;JuyEM+F3kMDbR6s86LscTr6rcCxwHa1uJY7EbcS+2LWwjeZ6rjncy+ywL20LNvt9hRVHPqYlfm6A&#10;1YkQPBy1Fj5ZlnBNM8eRDEs4Z+2GXdJO7E21gG3cNtgQqHaR63AwdhMcaLmWwd/DKmQprAK/g4XP&#10;t7ALWYUDsZthQdBvcNc0c9/CkvdmGbEJO3k/W04sw1bNruO3Drv91sM32wn+uUcRWOAKh5AdWH/4&#10;e9h6r8HR4E3wi7RFdNxxZvhxKM3LREZyAmIJ1oDAY7RPW9gcWYsDfjvgEmkHt5i9RjAIhS8MzTwO&#10;M0c+Cy9zrLP+FuYHV8PBbTvsj27FcR8HBIY7IzTGBT4hB+DssQuHPS0QGu+CiJTj8Io6QLhaYuee&#10;VfAOOM4/azn/VA0YnTyD3tFR1NCKBNbank40D/eh9TQBOzmKM5ev4PyNOzQw2uh1GeszA6xXbz2h&#10;yd3DdQ3yv3Sd+2h5V29hVjPfjEwuVLvwR55RWGdERuoZOUvAKkpMN+14Emcv36bV3sWVm+pB+pbQ&#10;IEhvqifxc4xeeoieydsYufwEw5ceoXPsKm2NpWD+UBQ9pLSJP8KeKQPCbcOXWDoeRUFtHzPqViQx&#10;ZVYxc2ofW2i4z6tFYmoxPL3D4O0dDLdjnoiNpp1UVGLi9ATm79w1Jtq+cesBLly7x8/4gCB9hLGL&#10;8xg7Twu/9hjTs48wefEWztLarxKu127cNdIMzfTMuWu4MHsX848XqmIfv1E16k+4fv8NDf8FLvJa&#10;124/McCk2VsuXb2GsbFRNNTXEPanEBbsi7gwb0T5HEGEx0EEHrWB534zhLvvQ6inE9ITojE+Pob5&#10;h4/x7N0PhOlPBlifvSUkXxJqNMsnrwlWmurD5z/hwTOBllB983eClecSuq9ori/f/GJsP372nolg&#10;5PpL7l84RujyWgLrw6fvjOWT36zr2C1+z5euzePuw1d4++Pf8IaW/JTvffcRbfb+a1y59ZS/gee4&#10;zM/aP3HBqKYrrG5AWb1i0nahuWsIfWPTC7FuW/k76FRPSYW5Y4ZGoBbSQGu7+lAvu+seRJsm5ufv&#10;ppAZbWxKAWJS8wzoFtYqmIC2UxCflY3MojICtoYZPwupPWeY0TQhOr2Cv4MmnMqvQ0haiTGso7aw&#10;HG0lJciNi4bttjVY8fV/wtfNAbHh7gj0PoKoMB9UV5agoaYKHa116GqvQ0tjhdHG2tvZgKHeVlps&#10;OwZoqUPdC7UNiik92N+FoeFeA64Kudjd043OblUBa/aaBVvVXKtGNCWapCYTF1hVFdzQwsIHTXKh&#10;KljB+Pm7ZsYsuFYy865iElhruF1O8BaywFhC+1K0pFJeT6mawFZ7aU0jgcRnKbCqx7Bmp9GwnQbC&#10;sY7/mfIq2i7NRTYsO1VcYIX9M8XVVag/zUZjmrNUcFXUIo1RVUi/VAJJsBP0ZHNqjzQgxGtpqWEr&#10;Ri9cfi4BVJ2EVB1rmrVGbZo1NGgtjVltitQRSXHKF2zQ1CtXEFN0JS0FXL23xqhq7KqGyShVNhNY&#10;tH3tE2iLatQWSpD+ClZBM4vXVhW0qXdxPt9HINW+bC5llbJitZ3q/XUvgrjeT/chqJqAK/jKqlWF&#10;rfZg2bpAqvcxQdzU5rxQDb5QFSxgCoYma5WdCoam6lydI/Bqv2AqsArCqn1TByWBVfAVXDtGLhhD&#10;a0wRmnRdkxHrGko6X2DV+2q7puu0MeSmqmPUyDuVb6o6+KPD4WvhRDvcRzg60w6dQtfCTlXARz+H&#10;PZdH4gk1v6+xzf9r7KexHszcDqesnTiUtg1mAd9g54kv4OD/PQ6FELyx63A0aTONcwUsaaL2idtg&#10;FcfXR67F7lObsS95Ow6nE865Nth7cj12+n8DM79vYO67GDtOfEX7XQYH3o/Aus1nCXYRtALrtoBV&#10;2OK7Aus9COCgDfDMPQSvrINwSbCFJkE/kuAAM6+1WOP8LSw8lsPRZx1c/XfCzWs3AgOPIj42BNHh&#10;gYiJDkRSWhih6whLx5U46LcNngn7EZDujKORNgjJdkV0vhd84g/DnKYqsK6xXAx7NzMcDz6AwIij&#10;8A1xwlEvWxz330NT3YtD7rvgF+3MUn4QQpPc4Oi1C1YH1sM/1A25RWk4PT2C3hGNVytFi0rbg/wB&#10;tLWgsoN/zL4OFDfX0waGcZZQvURTlc3NPXzPTPQZzl25S3A8xDRNdnhqmvC9iesPHuP64xcssWq8&#10;VDPaBidZ8hswBmMXMUNo7Byiuc5glsb3gJn2dV7vzsN3uPfsZ1ybf43bj37Ctfs/YOLKYzQOXEID&#10;U2X3Wf44pn+1VZa6+GOpbBs1wDowfQvjlx9CU8zJYivbJmg+LEX3zmCU1lvRMYGYtHKExOawwJEF&#10;/5BEeAbE0pgHcIagvEaYXmZh4NyFWZy/wsLDpTtGW+/UtYcYoG1qIoEpwv/8LC380i2CdBZnFc1n&#10;+jImJploZ2e5/+zlOVq7Jvi+g5uEzL1nP2Du8QejAHKHhnjvyXsWHp7i+txD3HnwFFMzF9HVO4Cc&#10;vEKER0Qg8WQE8lJjkBbL3wAhmxcfgvLMk0iM9Ed9dSluzd2mmb7B47c/4MWHX/D0zY94+OId7fWd&#10;AdanhPlvwfqYpqqOSKryfcbjL1Vd/PZnLn8maH809mmpbaUXBLMg+YTnKz0jjAVTgVVJ248I5Hs0&#10;15dvf8EPf/uHYcqX+ZsYnb6GgYnLGD170+iUpokSLt5+zO/jNKo7+tE+fIaAHELP8BTO8Dl3j0xj&#10;bOYqhvkMcyrqmRk08w/fifzaZqNjSk1ruxGjWJZbTQDlltYhObuUqQTx6XnIKipHVFIyIhOTmMkU&#10;MZUhToH20wvQPnrByDzU+zEitRSxWZVIohnEphWhJLcIbZUVaKkoQm5KDNycduPIQTOkxPkjPsYf&#10;aYlRqC4vXghJ2NOKzvZatLZUoa2l2oBsd0cDertoq90tGOR/Y2Swh6kbPb2q8u0wahUUEaqjq5O2&#10;2oeOTg1vYQFVvYFbaJ31GlpDcDBpCI22NUWbkuAnCNYxUxZYawU1QkymWkfANHJfo2l8K0FcSyCr&#10;01EugaWgKJXGeNZ2Y3yreh7X8f00A04tz61RdTMhWMXMtor2oqRZXwRSgVVJwem1L5twEFw17ZuW&#10;iq2blleN9IJavg/zBP3/CH8FimjoHDVsM0/tsgS3plHLKWugKanmQIamNlcFjFfVJ/MU3nPr4Bm0&#10;DU0anQwFK4FzwUhbDFALZtqvdUFc+2Wt6vmrcammYBBaCqaCrGo2TJBdGJtK8+XrBELVVGTo9QSl&#10;MSyISQA12n55npF4XCDVfiW9pyxVhQdB1bQtYxVUVd1rgqugKnsVYAVsLWWsSgKfgGhKAqAgKTAK&#10;qrJLAdJkqDpmaic1xVPX+FYNxREsdb4AbKpGlqEKoAK2ehXrPJP5Csp6TZrG9xPystaihl7KR49R&#10;s/fRflqq66ktcI5aD+fo9XAMXwMbz8WwcP0M+4KW4cDJtdjg8Sm2+n6JXRFLsSNsCaw1IXo8wUjg&#10;bj72CcyOfwpzt79ib8Ry7PT5HF/t+W9YdPB32B62HOYxa+CQbgbbxK3YTjvd4PUFzEO+h3XEShrr&#10;UljQVu3DVmIv4WsbtALbTiwyAvVbR6yFw8kt2MX7We+9BDvD1sHu5A44ptggsMwVQWVuOBxvA7vQ&#10;7TiavAe7Q7Zi3bHvYOm5ksa6BQc91sH24Cq4uNkgPj4IiYnhCAo9Dt8gZ+w5sgXLtnyMbQcWY2/A&#10;ZuwP3ALHUHMC9gi84g8itTocToE22OdpCZtjOxCc4o3AOHe4+e3DiSBHQnsfjvnuwYHjlrA6tBFH&#10;/ewQlxOAqHQvuAUTuEH74Oq9l6DxYsZVjIqGEv5wc9A+0IvOYXX/7jTm7qzv5Y+pvs6ISToxcwNX&#10;bjw22k4vXH2IUY0t7TlNOBGq02cxfuEczt+6gfN35jCgQAG0uguEiKabM0qVNe1o65/AOO1OnaBu&#10;3n+MG3dovJfnCZwXuPPoPSH9jHB9w0yZ9nPvB5y59gztYzdQSlhWtI4ZP5CsCpYa+eduYMmtgbAd&#10;mpmj4T4jYG+jZ+I6Wocuo6aHIB66hJErjzAwc4c/6mGk5Sve6rAx287lOy9wnTA/N/fS6EChqEOT&#10;524YQ0HOXLyDc7PqMPUQ45qp5zzPv/kAt+8+w9w8Cw0sSMzefEhrvY9z6lx19S7Bytdcucfr8DUz&#10;Giv6CNfvviJo72Pywi3cfarwgB+47zluP3zNz/4CExdu8F4u4/TMFfSPKfbuGK5enDaG/bTXl6Gn&#10;qRwDbbWoLs3D6Ogg4fZ8YZgTTfXp+18IU17zySsDrI9fE5SE3RMa6UOaspLA+uT13/DYqKp9R3AS&#10;rjRcwdVoW/2gdte/G+mdltx+QcAKoM8JWcFT208EbQJW+54Lwtwvy32oWNEsULT1n0FzD0vZ7afR&#10;qBqEoQuYuHwfVx+8xsTVedT3qc2pB11DUxg/ex1Tl24brxs8cxHdozNGpqhJ8dWeqjGo6pySnJuH&#10;xOwcgjSfUK1GTGImMvIrucxG+Mk0BEXGIyD8JMLjkgnUbCTQXhPyipFCM1LotvicKmYgNDqaWTkL&#10;Y21DZ5kJ08ayspCVmoD87CQU5CQg8ZQ/TkacQGVxMuoqslFRmIHaMvUEriZMq9DaWknrJGT7W43U&#10;19eKbn4/vYTu4GAXBod6jZ7BvX2d/4Rqe3sbOjo6jahQrW209LbuX5MCQ9DSmzsNs6ykxcteTfOp&#10;NrdrwnIaRsNCByZ1ZBJcG5h5C6pNNKUWHm+lwTe0MeMkSMrrCbUKZpyEq+IHK1yhIispDKLCFyqs&#10;YUP7oAFhna9q3zoCvIrvIYgqUL2qhAvKNWaV90Fj1n6ta58x36ksz5i2jIWCOhYO+Dw1PZuiLTV0&#10;jKC5+zSvrzGxgyjhfQt0Al494drQNYI6ArSph78Bfs8K3KDgDLW8J0VMKlQbKIEmEAqwApiWqm42&#10;WaMgq5RBu00rqCIEaw171TKzWHZZbUBWYNV7FNDqf3s9QVPXEiAFVROsk3MrjSRTFcRlpqb3N8FV&#10;SZau65l6C6st1RQRql6f/dcp5gRSGawsWLBdsFh+vl/NUsATOJW0T2ap/QKpgKil9gueqiKWsQ6x&#10;oKr+JqrSFZj1Gh1X26s6NpnaZ03VxaYkUAusum5Zy6ABVOWbmSwA5dWwkFPTg48847bjRMpOuNMm&#10;94Qux26fRbChRVoTmnaBS2BLWFqFfQ8LJrPQ7wi5T41kGb4EW70+w8ZjH2On+1+w8ziTz1+x/Mj/&#10;wqID/0KIfge3UnscKbbDgRxL7M/chQ3+i/HVoX/Fcr7GPPg7HEpQfOH12BOx2hiCs9t/KbZ6fA1z&#10;Lnf4fW8Y63bCdr3Pt9gVvQl7kyxgE7UV++N2wSvfEQdPWsAyYAMOJ9kZ08uZaQ7XoI1w5D7rI4T2&#10;/u9xgGAMDDuKkIgFqO49vB2LV/87/vzd/4ldh5fC1ncNrL1WYS/huidgK/b4bkdiRTBCM04gItsP&#10;GVXxiM0Ng1fkUfjQWH0iXXDYxwE2ztux23ELrJ22wDVoL0vvnjTW4/COcoSTtxVsCVyn41aISfZH&#10;dnEiS575xiwvPWP8gzOjqGhuRFljPSHbg/beMUwRMNdoItMEzzDtZHD8Alr7RnD26nVjpphLc9cx&#10;emEK5W3MeCanmLE+wggBqiqbRv7Bzsnmrt6hrV7AhVkFKXiFm/PPcPXGQ8LpHsFEUNESr915jQs3&#10;n+PczReYvPYUXRM3UEf7rGyjpbaPGFBtG7mA4fNztNSr6D1zHWMX76NjlICaYoZ9dh5903MY0rjW&#10;y7wuIXfu6gPMKcLTred83x9ofb+gn4AdOD9vRImae/zOqP4d42c8Qyic4fmaqm6GYLxK87r38CWe&#10;8H6fPHmN+wTj/L1XuHHrqVEouHKd93z7Oa6yUHDp+mNjONHMFX4m9Xjm550mSK7wGtfvPWeh4Tlm&#10;77/C1bsvcO72E36GWyyAPKZxzy3MyDPA59/NAkhTHTP+VORnpSAxLhotrS2Ye/gE916+wwPC8cGr&#10;D7j77DXv+wXuC5waJvP+71z+HU8IvUevfsGDlz8zCbIE78u3ePb6PV7Qdl99IFR/+BnvfiJMfyRc&#10;jSrdX/Ca+1/ThF8R2i8JXq2rqndhXb2FF/YraX3u0SsDjA3dY+ibuMoS9jlU8zsa4rO/NP8Wcy/+&#10;hquP3qB76hIziUG0953BiOyfv58zF26jURkSrUe9TjXXp2I9G+HxCJm0wlKmEv7+lEEPID6jCC29&#10;pxGdmIOwUxkIikpBfFoxIuIykUioppWWGu20BTReBQYIjE01MtTOwbM0Y02AfxNNNOeCwlzk5vG5&#10;5iejID8RNdWZqKvJQnNDPjqaSlFTmo2GyiKmYtTXFqG5pYzfSRNGhtsxPNKJ0dO9GBjs5Hov14cw&#10;NNKPHv5XelgQVduqIi9p2E1rWzu/sw40qb2zqYWpFfW0SYUxVBtoRW0DisqrkF9SicKyGiOSkgDb&#10;1DZgVAdX1hKONE21jTYzAxdUta39aos1oKqONwSJoibpmQmyCrivoP25JTXGuml8qpLWFQxCVcg1&#10;LMgojKFe29ApILYZcNY+JVUtlzXwHtoVBGTYiKursIAKA1jN6yhUYEFFs1FYruN3qzlZTZOemwCn&#10;wvRCoanPAKn2Z6jnMYFYWK2ISSxsE3KmqlbBS1XJslclQU/bJvAKcBqfrKWOaylgqt1X33VRzUI7&#10;qOmagrGuK0jrWjLhakJG+4v5HLXUtYu4rrZUtRMLnIKq4Crgml6v99cxbQuYAqiqfgVTUyQmJVP1&#10;sI4tVDkvxP8V+AQ7LWWmSiYAmqqJtU9gFXjVhqrewCYYa7/sVPCVnQqoOsdU5WuyXF3fqP4lUNUk&#10;IjirX0rr8Dkj3xRcsysWhuB85BG/A67xW3AsaSutcQWsA7+BbfC32B3wNawCFsEuaiXNcS0swpdi&#10;i9pVXf+AdSc+ocX+Ccsd/xVb3P8ES1qqQ+g32O7zZ5gFfwGrKAItbQv2pW+DfcoWWJxch528ttWp&#10;tTCLIvCilmFvHIGYugNOfN/90bRLWupOmTKhai2g+n6HzTTVjb5LsMH3e+yMWAebk9tgE70VTinW&#10;xnjXI0m22BO1E9ahWwj5ldhEW90bzs/hvxZOwVthd3wt7I5toGHa4Zifg1Ftu2zzn/H7L/83WDqt&#10;hHuMLZwjd8CFgN5Hy7VwX4n9QWZIIFijC/wQmOKO+OIIuIY74WjQAXhGHYUXk2vIQVgf3oa9brtg&#10;57IdR3h9r2hHeMc4wdnPmmC1gL0zDfvQOngFHyBc/ZBXnoaOgVZmYMrMVM1Szh9TBbppsOPTF2hn&#10;NLEr8xgev0gInDXaysZmLhrRm87fuobbz+ZR3VWPxIJMnL5CG5k4wy+zC/VdzIAmLxtVrEOTl9Az&#10;Mk1YPaBpvcE5QqeDpb6uvgmcu3zXgOuNe2+MOVub+2bQPnIZHWNXCdDr6CREW1l6m7h6H9cJwjuE&#10;xnVC8cq9t0zvMX39mQFYwXjswh10DfMH1T2CTr5/b/cwbs3O4QaBPjf3BA+fvWdh4A7G+X4Xaa+3&#10;H73D1flXRi/kW09+xFXew5TRdvzCqK5+pCAKz9/g1csPBOwPePj4PW7RdCemZw24Xp97YbQTzxDk&#10;E+fmWPi4j/O010s37uLi7B1C9h4u336E8zceGJGkRmjCUwT+OM3/9LVH6J+5hd7TmrZsHO1d3UhL&#10;T4GPlwdcXZwQGRmKnv5e3H/Oe3nzA+4Sqg9efzCGOyk60sNXLCi8+YlA/ZlLmuxrLl//QjN+g/kn&#10;7wywPnz5hjb7Hs/f/YgXH9Q+S8ASrq9+JEi5fP7+BxrvBzx788EY3/qC8DYB9LdA1X4dN8758Hfc&#10;ePDq13HGtHBN43f/gwHVm0/4/s9/Jljf4cyNe+jn9z9w+hJ/MxdZ8LiJs/yu23onoSnI8kppJcwg&#10;lKoI2UpmgGqfyyyvY2mbGXNbP9JoohXM0DOZMadkVzJVISWrElHxWcxcC5nBlCI0PoHQTUJ0Ujoz&#10;+HY+y7Ms/J3D2PQlI7V0dhNKhQRcCQ2wBA2NhehoK6OZKhBIIZpr8zHQUcNUj67GShZueKy1DN1d&#10;1YRmI4HahqFhTfjejkG1p54exggLoT0D3bRa2Wqn0WmptbUdzc2taCRQGxqbaaDNUNSlRoLWFB9Y&#10;c69W1SsuMqHb3IHmDmaMNTqXBkkgqUOTYgW3sfDRRiuUtdYSZrJZdcTTFG+Cq2BpgmElkyagyJfB&#10;ltaxkNJkAFdtsHXt/Wjp4XVYSKmhyWq7to3PWsH923qNfVWKwqR2YKa6dhZ2+Ow1VZ32VRPqhZXN&#10;LPw0EszdaCJsa2m+RTJF3qs6UKlaWiElBdwqQraQxxTkvkSFBH6Wetp2sWBWWm+cowkzihRj+Feo&#10;moAqqAl4Wmo7KacC8ZmlBhy1rXMFUlPSuVqaqm6Vqgk7VVerejqXxxXTWAW4cppbPuEi+5ZxF2qd&#10;EBaMBWXBV2YqqGpbwNVSEDaqpplU1askcC5Y6UJbrXoGN/erOnbE2G+aNk6GaYKfQCqg/rZtVEAV&#10;KAVPgdIEYe37bY9fAVpJJqrqYV1T55iqj03ttDpH+7VPqZifWVBVv5Qc3lcWwZpe0oKPDoWugq3/&#10;EuwlQPfGrIRN6LdG2h28mLb6HaxprJbhy7HV/2t8f/g/sN7rL9jq8xlB9md8v/+/YnfQ19gTvhgH&#10;o7/n/j9hE9OKY7/D6hN/xBqvT7EpcDE2B32DHRHLYJ1AQMcug1UMIRq0GLtDl2H/yQ1wit8M+5CV&#10;MDuxGFaBy7GH9moVtgo7uW7O5fbgldhAg90SsJzgXkvTtYBD5FYciDGnte7CDh+e47PagKtV4Foj&#10;nrBrnDUtdCvsvTfhcLAVjoXSnL3MsOPAMmx2+AauobZwDObrw7bBncZ7OHoXjsZYwSNhH8LyPOAc&#10;aoN9PhYISj0BtwgnHPSzwyF/Bzj62eNY2EEjxOHRoD1w9LaGW9i+X8HqiKOB1vCO3g9Xv1045mMO&#10;d39blvzdkZYXyx9cNv8wVfyz1SEuPR6puanMoPqN2VQmps4bAQmGTk+ho38Y6tU7efkywTqDM9fO&#10;ov10J1LL0pFUmImRizOo7eaftL0Dg4Ty9fsvcJZQPn1uFhPnCaNrc4TNPLr7xwnWMV77Kp7QsO4S&#10;WKpGvUxjnbz6CKcv3cfoubsYoAV1j88SshcxSuOZvkEbpH2qk9O1B+8x+/BHI0PXmFalntMX0cBM&#10;rIjmk5uRjcL0TDSWVqCX5nDj0jUjuIMmGJi+oiD1942wijMyzJvPcOPRD7hIUGqC9dsP3uAurevO&#10;vSd49Og5XhJSr16ro8/fjR6112nwtwjfG/MvcZn3JLBOXbxrBMJQFbI6Nl3i57x257EB1ukrd3Ca&#10;9jRK2z5zje935xXB8xy907fRRQj0jE3RAhpwxNUVu60tYW62DVXVZXj19g2tk6CkpT4mHB8aM8+8&#10;xp3HL5leYf4p7/PZW8L2Bzzic5SxGkEh7jwzwhc+eM7XvXqHZwLr+58I0R8I058IR0FVnaA0ZIeF&#10;BkJbY1xVBawqXwWMUHpBaCs9J8BVJfxMw3wI8QevfsLd5z/SjP8Gchx3X/wDNx/9jBuPadVv/47J&#10;2XuoYYauNrXxczcI1gsY0Hc4eQUtaqeqZ4mcmaJSfkkjapVBcF9WqYbc5CAiKRth8emISshEen45&#10;MjW2lcajlJJWiOS0fGTk5SAtN5OwzUZ8ajqS+X2X8xmqurW4gkDWTE1dBFpbMyprilBRmY26+kLU&#10;1uWhpamYcC1HR3Mp2uuKcLq/GRMsXI73t2Cgpw7tLaVoJYh7uuswNERrHe7CwEAHurrb0NHVhs7u&#10;DnQQqp28fmenJnxQDGGF0WwxZr3p7unje/eguV3DYDTfahNByoJrC02RoNVSBtva1c/7VW9eQkqd&#10;+5oIL/X2VfUwM3e1sTbL+rto+RqaQ4jVtfYbcFU1emPXsGH0TV0jBvCqmrmfScOa8soFN74njV01&#10;TEotvcNo6h6iafYbEG3oUM/iYQO89YRuax8zb26X1rYgu7jaGOOqABLqNKVlYUUTCtRJqKTunx2p&#10;tC+7sHoBrASxbDaX36NMV7PNqPOi9isAvlIhzVtVrSaIamkYIZMAKluVlQqsstK0AlUBy2r5eyE4&#10;BM3K5oWew3kEUrFiGyvGMeGncdK1rTQ3GqomD1DnK1NSrYhiIRvT3uXXGO3G6tlsms1GIJW16joC&#10;q6lnsIBd82sVsGl4jSngheAq2KpaWHCVvRbVsWDyqz2qM5IgagKq4KptGaUMVPsEVEFSS3Vg0n6T&#10;8aqjUzwLlCczygxo6pigreOCrgCqfUp6DwFax1L52hx+Tk3hmc3Pnc0CQGF9nzE08aPdtETboO8J&#10;t/XYG7uKsFsEM7/PsMP3L1xfjH0JG2FOAG71X4RVrn+CHeG7O3wJ9sQuxxaPj7E/5juC9Wsa7qfY&#10;4vUHbPb5I7499H9h6ZF/w1qPT7De+69Y6/kpdkUugzlt1ZwA3n1yBcxpxdt9FxkdndzSzHE0YTss&#10;Cc8dXt8Q6oSq//dY7/E1Nvp8ix3BK7DZ7zua8jeE91IWALbDOmg9nE7tYrIkTDfANkzWugKb3JcY&#10;c7vu8l2FHR5LYeWzBpaehHEowRllixPxB4yewAf8zWB+jIUJmurRk1ZwjtoF98Q92H1iPY7H7cf+&#10;QAscDnfAsaj9OKyxrkF22EMTdfCygBO3T5x0hGvkfjgJpHGHEJxyDEGJR3Aici+8mI757YRvuD3C&#10;4o4gPsMPcWmBiEkK4jIamgUnJimCf6I8tPc2o7OvHQPD/egdGmDpmhlBbw+NcJD2NU3rm0bnRA/y&#10;G/KRXJqCrKp8tI2ypNRUa7S1arLt2XtPjTa13tPnMHzmAg3isjE85+LVO5gndJUeM4O+evMROgem&#10;cImAu/fiF5yd5esIHZmoOilpOjoFk1bVhmbU6Z+6icGztzF8bh5DM3dQ00lLbj1t/OEqaxuRn1eA&#10;nNQU5CclIiUsBLlxJ3FhdBS3rszi7ryqcGmsNzR+9g4madSC6TXa6ozakW8+wZ0nBNjjt5i/9wyP&#10;CLFntMTHBJg6BL1Wteszde75QKg+xNlLc0Zb68XrD41hOWcI0ImZyzx2B7N3HuECzU1tixMXb7HA&#10;cAdTs4TtPN/r5guMsgAxfu0ehlnoaOoeQEBYBA4cPICDB/bRmhrx9NlTPKKxvqRdPiT87tNUHxjh&#10;B2mtT9/yHl/j7pM3XH9vdF66T6u+xsKC4Ko2WFmrxruqF7HSExqnOj+ZtpW0/YT2qzbWF4Sm0VuY&#10;n1HpOS34t+kZ0yMFj9BwHBY0nrz9B+/r77jz9Bdc4We6zIKGJlUf4+ctIyjahs4Yw2/K6mhn3SOE&#10;63laVzuyC5hxCpDpRcjMKUcxM9h6ZlqytrTMIuQWlCE1LRuZWVkoLSlGQW6uEeijmik3LRPFOYqq&#10;lYPU1HgUFuZyPQ+VVVWoqatDaXk5UtNTmZJRWlHEfaWoqMjmOUlorC9ARUka6qtz0E64NlXnopHH&#10;OuqLjLbt0Z4GzLCgONpXj972SvR11WKwrxn9fa1ob2tAeTnvhe9XUVmOptYWdHTKWHsJ127DVmvr&#10;GlBNoKudtbNXQSAItiYaqWILa7agdo0/5f42tbdqm5lwbRMLGgsTnSsgv4bi1BNE6rxUwQxRgO3s&#10;OY06PR9aolENzOepattOFlw61EmQplhFAKiqVrPVlDd2GpOf55axMFJeR0vU0JZG7qtjAaadQFyo&#10;Pta0czX8nhTi0DT/q45pzlatC6wyUxmyQJpFgKrNu6C8ARW6BwJeFi3oao5TGa6qhQVPY85Tftea&#10;qk2QLdb6r8fURiqImkxUcFUSVAVTVf2qKlZwzS5p5mdoQ0Yh7ZappFYFh35+Nt5PMV9XSnDSxoqq&#10;aZ+0OcFTlqpaEGOe2OIGGnUzwd/K4wttxAKtrFngrCcUNaONeiNrW8AWXLWufcbxnnGj45IxdpfH&#10;BVetq/p3wVIXrLWxd4L7CHrCU714TUNtZKcCp8kmlQRZHdN+AVFJwFUSaA1AEqyqGo7LqjDaVrWt&#10;pE5QAqzArGvJYk2A1XW1T0BVFXBKUT0SWZCQsRptrDvdv4A9wemUuAEO0StgFfI1tnn+EZvd/wNW&#10;wV/BOnI51pz4KzZ6f0mDXAz76JUwD/wKdhFLCLOvsTf6W9iHf4Vd/p9gm88fsOHEf2Dx/v8Da9x+&#10;j22+n8MscJHR8WlbwFfY5Mft8G9gF7cSB5M3YVfgEuz0XYwjidtwLGknbGmoMlb7iHWwokmrKngL&#10;AWvG9R3cv92foAxZC4+sPfBMt8ehqJ2wC9pA290Eu9AtWHd0EdYc+5qA/w4rXb7AFm+Nid2ENUe+&#10;wnYPmnDINhwI24Xdnhtg5roGNrRZu8DNsPbjZ6fd+mY4wfz4GvilO+NwhA2ORNBSZbtRexGU6Q63&#10;kwex48haY+mbepSAtYHlsXWE7D54xOzF8XA72qs1DvuZwTPcGr6RDvyivHEy1Rt+YYfh5n0ADod2&#10;MVnAP9Sdf/Y8/skL0NhSzj95Gbr6mQl0NrJk20hIqrcnTWCwFc3DLciozkBWXRYymEHV9rZwfzfO&#10;z93G1XuEzOUbGJm+gvHz12msN2h0N5n5v8ULZr4vXv5ojJucu/fSqGZWvNJ7BNbNB+9wRsZ6XkNe&#10;7uHC7ZfGLDmC6kJbK0vfQxfQ2HcWTf3njPZVVR13jl2j+V3E4OmzOH16EhME6UhnBwqS4pEZGY5L&#10;p0/j7vUbmL9zD1cIPQ2Tmbl2F+c0bRoN78bDtzRXza7zEDcevDaG0GgM5yPe7+Nnb4xq4SeEmjr7&#10;vHn/d2Moyo35J7hy6yFN+yGuqkPWLEHJzzp18RoNXJ2f7uDc1ds01luE+EKoRqPn7I2nhpmfu/UM&#10;Uzcfs+BwnZ/1Cm27EyGhoXA9dhRJiadw/fo1vNAkCc9fGmZ5T/fwWtW5C+NY1ZFIAH2goA58djJ/&#10;DX+590STJqj99dfgEbROVR0/ePnBSAr8oKSqZKM6mVD9vwOr9pmSCa7qOXyfML+v4UVGh6mfac8f&#10;MDv/GpcVPvH2E0zy83afnkJr/6hR5VjZ1IlWGmyLYjnTpDLzypFAMzViOpcyo0grQF1NM+rLa5CX&#10;QvBpOsPCbFTkJKO2IBklKZGoTI1BTUY8iuLCUZIUg+LMBKSeikBsWCDys1LR095sTDDe2lKPwoIs&#10;ZGYnoKAoBaVlGWioy0dPZyUunxtCFy21t60Sva0VqCvJ4HtloqEsC63VeRggTM8MNmGKaaSnBh2N&#10;JWipKURrQwWvUYHiojzk5RHy1dWEajehqrbxAXRpmJDAWF1PwNcYVcH1zS2EZNNCampETVOTYaut&#10;BLHsVe2tslZFCdNk54JrdUObMea1iVaq4TZlNCK1s7Yzc1cVcWf/GT7DUSOwg9G+SjNVe6ZsS2al&#10;fg0y2VqFPKSZljfTEGnxpQ2qImyi3dUb0881d9HsWghuAV223KqOTJoMvAx5pbRPrhcQyoWltSgq&#10;q0cxQbow404zv7MqY596N2u8rDpglainLo1VnZ7UMco0pEc1EupdbOpxrNCJZbRWjWEVUH9bvat1&#10;Gaypc5EJrGn5dQY4BdiEzAokZVcZQC2oVPW3ekfTdrksreslNDt5H4Q4wWRM1K4OP4RSbjEL21wv&#10;JYxMxyoIHz0zDSHS8xNQBVO1uZraa03VwrU0WnVcMtmqzFTbpjZWAVbtrKoOFngFPcFRsDSBT6BU&#10;9bD2C7QyTB0zgVXANLWnml4vKzX1ItY+0+t0vgxWS9NxnS/QmjovqcOn4KqOS4JrJp+TYaz2Icvg&#10;ELmCtroSdpEaV/o1tp74Aza5/Q7WIV9ia8AibAlYjB1BBCmhahdFwNFCNx3/PWFKqw36jOmvsAz4&#10;My3zj1h++L9hyYH/E9t9PmX6DOb+X2MH0xa+ZrPvZ9js/yksIr7BnlNrjV7B5v4C8ypa7xpYE552&#10;YWsI7bWwiVxnVAULrBbcZ03YWtJkt3kuwb6ITXCONcOBiK2wD1wP++CN2Be+AztOLMdqgvUbxz9j&#10;pduX2BGyGjYxm7Ds8KdYdfRLbD7+PZbv+wIr936Fzc7LsCfQjNfZjX1h5jTXnTiRfBB7A3dib8AO&#10;OPhtg2usA7yTHbE/wByOoda0XmvY+mzn/r04EGSxsD/EAkFph3EkxBJOtFTPGHu4BHG/52a4+Joh&#10;OsUVUYnH4RV0ECcCDsHR1Qb7D1vA+Rjt2ecQPLwPIeaUL/9Q+TTWJhpHLfrGujB6bgTNA82o7alF&#10;aXsp4ovikFmXiUJmQp3j/Zi4dhHTN2dx7f4DGutj3Hr4ysi8H778wTCrZ29+NsZTPnn6jtD4Ca+Y&#10;mV+jsWr4zSXaYvvADOF9hfZI6FwjrAjWW4TGmav3jTlZNYVcy+AFY8hNx+jlfw656R6/geGZOcL8&#10;Dq7PPcbDB09pqFfQ21CH4OPHMdDaitvXr2Pm3CVMa+jM5Vu4QHO+cusR5mmo809/xKVbzzF97RGu&#10;zb/CLcJVATDU1iqwPn72msb6Fi/f/GD0tL376AVfe99oT71M+70y9wiXbz/ExZsaonOLwL6Bc9du&#10;GmA9d01DcuaNYTlX5p7xNY8wdvYmzlycxyTXhy7cwJkrPP/KNRSWFMHf3xtenm5oqK/Fg4cP8PTl&#10;K8zO3SU0n+IxzfXlh78bw2wE1ocE3WNFVlLHJT4nQdUIEvFGUCUcmR69/gn3nr//ZzIiK736DVhV&#10;zft/A1b1Clb6LVwVIOIxCxiPn7/Do2c/MNHen/9MwP9IQ3/Gz60Cy20Wcs6w5N+Mhq5+DEycRWvv&#10;CK2ohplsBdKzipCSloes7GKUMPOOT8hETkoWCk/FIT04ABUEZ0tuAroK49BTdArdeVFozwhFY6If&#10;qmLcURDuhtxTIYgN8IDbAVtkxEWis6GK0KxBY20JwZpC240lXKORn38SVSUp6G+vwDWCtbO+GIPt&#10;1ehuLCNYM9FYno2GcoK1Jhe9LaUYaivDBH/bp5l6m8t4fik6m6rR2dqAtuZGdLS1EqY96OntR2dH&#10;L7r5+ZRaCapmArO1jdZJcy0ur+B/p5EF1HqUa27ZhnrCk4BtbCFMNSVcrQFVE1g1zZtSdUM7C7M9&#10;vEa3URXcygxc1cGKoqSoSertq3ZVmams9bdgLdc8pHotwdrUM4yadm4T3jU05cYemrISwap5WQVT&#10;zdOqoU1KJdULwTw0x6vWNZerQFpS0WiAtFnhErtHjH3a1gQC5aoOriVES+sMsAqqgqeSehmbhu0I&#10;sFkFNcY+9UA22jl5jpKps5Cqh7U0tZ2aOjSl5NK2ipuRWUTo5lQbKb2Az1Q9v5kEVUG2ommQhQQm&#10;mSDhU04ICabpNL3MfBYSCCEBVZBNz1PVtQom6qy10JYqkAqystTfwtW4Ty5/GxhCMDV1XlIVsWCr&#10;4zqmqmABUO2egqDsVUlgFFwFRB0TbHWeqWpYxwVZk7UKktqnpHNUvSzoal3AVdI1dNwEWu3TNfXa&#10;f45fbR5YGHJT34fqjnEaq4a/EHzWYd8ZbaqWtNSNbv+BVY7/HTu8/wzLsKVwTDeHQ9wG7IldA3uC&#10;1dzvM4L399ji/u/Y6f0xNh7/V6w79t+x0+8PBNh/M2DrnbsDeyOXErg0Vu/PaLO01aCvsfb4xwZk&#10;zYIWE9KrsT9+E993JXYHL6N1roI9IbqbQN0VuIz2+zW+P/pnrPf6Blbh67E7bB02uH6F3QEr4RS7&#10;k/a5GY6R22HpQzCHbcMunzVYf3wJvjn4Z6x2X4wtfsuwO2oj35v3HMDrBm3CpqPfY9eJDdjktAxr&#10;930DG5/NOBprZ1QTuzA5eG+hha7GQcLVOdwCh0LMsPHAIhyJsoHrqX1wjLDCvmAzQnkHjsTYwifN&#10;EWF5rrRbSxwNtYBf0gE4BWyFk9dmhCU4Iq0oAOlFwfAO2Q83Xwc4Hd9NuFrB/tA2rNz0JT75/F+w&#10;5+A2JKcHswSbxBJuEeq7KhGTFo6k/HiUMROKTI1AdTdL9uOdBF0zami0XWND6Dtzhgb4yIgn/IgZ&#10;96sf/2HA4O3P6pHKTPvtL/jwk6L+MPN+/hNuEqq37r3C9OW7GDt3A0OT1zEwOUuwPqKxPsc9guLW&#10;kx/++WPLKOUPqbwdtd2T6JyYRU5NL7Iqe1DaOo6y9tO0pau4QljPEmoTIxM4GRaJLtrCLEHX0T2I&#10;wTPnac83MHPxllENbYwBffELrs69xGXC9ca917h59yVuP3hlRBZ69pIFglfvCJ0PhCoLBc9p2vcf&#10;03znaL5zhCeNlLCWqZ67qrjB3HdtFjNXbxjH1RtaY4EvE6LXCFZV145MXkX3yHm0jV5A08A0M0Ia&#10;9plpVNVW0VoD4HnCBVERgcawjgcP5zFxZgK3797H01fv8eIdgUgDFRCfG5D920KcXwO23E8YPiBA&#10;NRzn8ZsfjTbYeRYQ5lmgUbon6yQoHxKUjwjTx1z+/wvWh89kqiwU8dwHfDZ3Hqn3sdZ/4vN7SnN9&#10;bti7pp1TkIjS+iZmeDQ0AiQ9Mw/RMfHIyixAfk4JosNPIYfrRbllKOOx6qREVMVFoDYxFHXxvqiN&#10;cUFLgismSkNxriYaUxXhuFgfh7P1SRiqz0dpSjTigjzRWlWI073ttMxmo/NRVUUWSooSUVIcj4qK&#10;JFQVJ6K7qRgzp9vRXl+A8f4m9BCaqgpury9CR0MxupposrTY9rpcwjSPx4sx0FaF/o46Gm4DumnE&#10;g329GBnSPL/9Rnuqqn+7utQrWJAVbPuMCFs1NQRJXr5hq1Wqnq6qYmavZS1KKmuMZVF5NcpouHUt&#10;HQuzSRF4tbTHyjqFLWw32lRVDSxbVQcm9QxWm6aG0KidtYmQU9tqDYErkGrMeFmDqjC7je3mvlH+&#10;XwcIVr6O71HT3s3tBai28D+gidEFWcG1VMHtmUygNU2SLhutqqNFEa7qWKXwiaZOVsZ2M+2X76XI&#10;UbJUgVXJGK5DCJnAKnsVWLWtIT0lPEfgMiVjrCj3mWAryGaXEshGT11Blb8dwlTVvkqCrUCrKmLt&#10;l8GWERyK/VtB61TEKLWpqgpYVcGZBbX/bGdV+2pyVjmNv9NoX5WR6j0FdC1VDSywapo83ZsBfiYj&#10;3KKO8XwNszEtTamM720Cq+xRUBUgTWNPVUUrcMowBViTbcouNbRG4CzlOc3MCxQQQq/VOXqNadiN&#10;8j+dp+spH9S6jmu7gEAVVPW67rHLFI0rzB/HfxOBibbbMICPNrh9TJguJliX0Fa/IRw/x4bjf8B6&#10;199jo/sfsd13MfadJPzCV8DCn6YZuhT2oUtg6Uc4+vwJW078By3xX7Az4I+wDv8MNsGfYW/o1/BM&#10;2QCPpE1wS92CfadWwy5uNcyCl2DtsU8I5m+wiwa8K3wp3Iqs4ZC4Aeah32OHz9ewDVpqTCu3nVBd&#10;dexTrPD4HBsDlsE6djvsYwnP4DU4nEzgndyOI/G7cDjBAhuOfcNCwCpYBm7GDq81WHf0W6w48AU2&#10;uHyH7R4rsdNjDXa4reJ118POZxu2Oi3Ht+Z/JjCXYIXtp9jtvgZHaZnekbY44r0Ne11WwzPSGt6n&#10;7GmqO7HDdSnsAjbDOcoSdv6bYXaCBYLIXfDKdkJA0TEEFByFY7QFDoRsNyYIsHVfjaCk/TiV44qU&#10;Yi+klQYgOM4ZJ8L2wj/aCc6eVli+6a/441f/gv/1yf8Hm3YsRnCkC2KSvRFyyh1Rqf5IK4njl5iN&#10;lLxkljxLMTg6ggbaYHFVBaqb6lHRUIv6tjba2Swz3Nd48yMz6l+Hc2j4hpLi1yopcs8NQlW2On1x&#10;DqdVJXp21lhO0yav3X1mZNzPCA5Vc1688djocHRBYDo/j7qeGaSWdSAuvxlxha2IL+lCahV/oO1n&#10;0UWD7RnTjCozLLWWobVrCFMXZjEwdpbXV1XtQxqi4gLPG0Nm7j2m7T36gffzgqB/hht8jzv3XhJq&#10;b3Fn/inuPnyKB0+eY+7eQyPN3lJb8XVcIqwvXLmOM2cv4MzMBZyndV65eZ3pBtMcrt99jJu8zvU7&#10;L2m4z2mzirP80GjbHSJci+sGEZteicQsPj9mgqVVlTS6FISGecPpkDU8jx9koaACZ8f7cO/OHJ4/&#10;f4Unz14RdB/w/P3fCE0a6tuf8VJDaH75O9799CPevGch4MOPRgelp4Twk7csONCy77GAcI/L+9y+&#10;9+4X3P01PVSnJHVg4rGnXD7heVr+sycwz9fyqXoiE7DGcB7C9L5RDfyDUSh5+PJvRqCPCzeeMT3F&#10;wPis0T6njkSV1XVITU5HTEQMwv1CUZyah8TQkwg/EYTUqETkJ2ajODkDcd6eiHM/jIakMNSd9ECh&#10;rzXyvbajIsQCLYn70Z19DN35x9GQfhwJAYcQ6XkIBcmR6GurxkBXPToJwu7OWrS1lKGloQDtzQVo&#10;a8hBTVkqGquz0ddRhv7uCvR1lWGgtxJ93VUsuNTROOsIxlojMER3Zxl6e2ip7SXoaK9Eb3cT+hSG&#10;klAd6B/A4OCwAdLmlna00F67e7vR1aMewr1o6+g0JiJIz8hBaloWcnOLuV2PGs2tWtOIskrCioWN&#10;8qoGFJRULwy5qRLQOozoVJr2sKKhk1BrguxOwR1amfk3MuNWNCSTEQpiCu6gqEk16sykYAx8ncbs&#10;KhqRttWvobV/nKBop83xmKJeaeo6BZGgrQqwqgoWQGWoqk1QUlWwAKuIWWrP1XjXSlqmYKn1YoIx&#10;t7jOCH+4AFHeLwGopHvUPWmp83WOYKpoTjquKuFsbquDk4beKKiDxqJqiI6SxrtqWI6CTZgiKsli&#10;BTzBV0YpEGqfjNaUVI2sfQoKoYAQCv6gQBGaR1Udj2ScRqSlX8/ReonaYn9tkxSkVJ0qCGpbVijI&#10;yRAFSJmh1pUW1gVRVQsvwFOdjgRIVcMqqcpYVcOm8a6mTk8yXMFXVcemNtoiXlN2KQhq7KkMUzBU&#10;MlXnmsakariM4FjaRFjWLXRG0rp6+6bR6tWGqv2KDdw8cM6o1StvGTFeU9I4aKSPNhz/E2zCv6c1&#10;fm90VjIP+BKbPP6IzZ4fwyJoERxiVhtjTXcHf4+dnl/AyucrHIhcBpfEtbALW4RNx3+HTZ7/QbP9&#10;HJtO/B4Wfn/B/rDF8EhYRxCtwD7C0+HkGhzLt4RHoR0Op5gZMYHN/L6lhS6FS64FbE6twWZfmvLx&#10;v8LCk/bs8x3MPRdjqeMfsNLjC6yhsZqFr4MlrXWH/1Lsjd0E+/C1OBi7BQdjtsE2dBPvbxOsQ2mK&#10;8ba07UVYe+R72AXvhJXvFtj674AlDdLiBM87sRlfb/8Y//XL/ye+s/gzVth8iu2OS7DPYz0Ouq+D&#10;T/huBMXYI+Ak7TJwG0G8Hg5Bm7HpMAsVhOuBsB3Y6b6C778dPvmHcSTJDts8VtCa1+JI7G5YHV+F&#10;Q/5bEJl5GH4EcyzhmlTsjcR8X0SluRGu+3DEZzdsD2/Bso1/xaIVf4CjmzmiE93hHXoAnmEHcCo7&#10;CJEp/sitykBSdjxLn0XoHx7CwPAI4XIZXQP9aGxvR+/wMAZPT+ARIfD+538Y4yIXeppqqfGT/8Aj&#10;ZsaK4DSpXrSX5zF85ooRyUc9dq/MEUYPXhqWpSEkOl9wfUxzVVze13/7B+aZkV++/x7js09R3TuD&#10;5LJOxJV0Ir60F5HZzTiZXc8fWjf/qA3IYUbQOzKNiXPXMDhxHlOXb+HSLUL6+lNjkoDJ87TKaw9w&#10;lbCdvfUE19UBiOvXbz4mYB9zP+F7/TbOXbrKzzlL8N7jOfO4PHsTV67fMtL5y7RVHr/IAsWl61dx&#10;Y/4Obs7fx52HL/gcfuLn/TsB+44m+wgXbz4x2iOnCdiypjGEJZYiNq2EGQlL4WUVSCVYAwI9YbFr&#10;A5Ys+hM8ju1DR2M5Ht25hQd37hrT2t2au288V7W5vlSQB4L05Ycf8O7HH/Djzz/hh7/9HR9+YQHm&#10;p78bhRmj85LASQg/efsLE5+n4g0zqb31iWIA87iSCaam4TemdVOv4Ef8Lh69+TvN92fceviO39V7&#10;zLFgcvvRjzh//Rlmrj3F0JmbzKQbEBN3CilpqQgPDYP70WMI8fJDM6Fy0j8MVhu248TBowg+7oOA&#10;o8dxyNwcvgf2oiH1JDozo1AdcRSpx7Yj/sh6hO79HgEO3+OUx3ac8rJEfMBh5MQFoKEkHZ201O7W&#10;aoJVYKxFRxvNs4km2pSPpposVBanorY8kwWUUgK1CqND9RgfbcLQIH8XfXVob69GixEYogojIw2Y&#10;mmzDyHAjbbSWkG0z5trt7e1Ff/8QrZQWSTttpgW2tXcYcFXs7Sbaa0VlrQHUDNp3QWGZMTFBYWEl&#10;KisbUUuICaoCbH1TB42vjfYqm6vn/6jR6ExUSigWVDYZw1cMsDIzVthBJfVBUI9qBXswAbZKQ3EI&#10;UY07laUqqY1Vk34Lqi19pw3IKmmScE21VlLdxEJwg1Hlq2URwS/AltU2G7aqbbW7Kgaxehqb3l9J&#10;7y1oCuwyUUHT1H4qcAr2JmM1nWc6bopFrM5N5TTrarUj074FTwV+MEHWFATCFHFJQJU1qv1VgDX1&#10;1jVVHWufks4RNBNyKmhwLYZhahYadSiSUSq0odpFta5jskKT8QmYpjZQbSuZACvoqppVtiiQygpN&#10;VbDaJ6AasXl5rkBdQ0jq+gJrk76zgSkDsIKq9pk6Pgm42p9DcAqe6sGbr9jMqianYQqs2qdtY9Jy&#10;HtM0cAJnWfOwEVxftXa5VbRgglVRlVTVK6gKtiagmuCr/Uof7QpchIMEm3Wowgt+Rmv9iukLWizN&#10;M/Y77Itbiz3R6i28BGbeXxCun8KMyZaWax++BDt8ue3/V2z2/iPWHv8PQnoxnGNXwjV+PWz8CF7X&#10;T7DF92scTKVhZlvBI88e7hnWsAtZAStaq9pa7WJXY4PHXwnE/4SV5yI4hq3DNpfPsWTv77DW40t8&#10;78Jr+H+P7UyrXf6MLdxn5v0N7Xg5zXEDvHP2wpH2ahm8AS4pewi61TD32QibwO2w8iNYA3awQLAV&#10;O93WwSHAHK4n98Pacyss3TfgcIQlAbodG6z/gq12n8MrzBLhCQcRnLAPAcn7aaCbYE7rXe7wF+wL&#10;2orj8XbY7c3rhGylsTriQNQurHdeBDPC9kTSHjhH7IJ3wh540G5dgncgJscF0VkuiMs9gUiC1T3E&#10;Dv4xh+Eb6QyrfRuw7+hOBEU7wyPQDkGxzjy+Bw7M5A6esEZq0UnEZ0WjjqYwfWHamH/06q0bGJua&#10;IqjOEYJvCJgbtL8Hhvm8olm9/QF48wEEK5hB/w23H7wj0G7zNbRHBWTQEJYHr37tcaoxmQQAM/Hn&#10;zMTffPgHXqhqUjFw3/0DDwjYG8zI51/9gqc/gYB9i86JW+iavofumcdoGrlBY72J8Uv3MEwrbOaP&#10;ePrSLaNXssa5qqeyJt0emrhGoF/FCNOo0sRljE1ewfS5m7h09S6uzt7n8g7OX7rONIuZiwIrbZSQ&#10;FUwFWxnrJX7W2Zs0bCZZrJ7FzbvzTA9x79lb3H/6wRjCc/H6E97PLMZmeG8XbqN3/DLq+y4io6IX&#10;IQkFCIlLR2xqJgIjwmFuZYbVa5Zi8eJPsXL51/BwOYixvi68engfT+8T2Lfv4uWr93yeipakatwP&#10;Rnr9/gPef/gJP9Fef/4FXDL9DPzw4z+4/+94w+f49i0LO29YQGF69XqhSv7l+4XhNS9ZAHrJ7+s5&#10;11/xfCVtvyBgn71RL2JCmd+h0n1a652nPxhgVbr18AcWWF5iZPo22vsvMHPtQXZODsrLy5CRkors&#10;pFRE+wchPigCCcFR8D3shhi/EET4BCLMMwA+h11poV6oSU9Bc2YCyqJ8kEuA5gU7I9bFEhHHrFCW&#10;7I/Gwjg0FqWgpSwL9aVZqC7ORFVZHprry43ISY11muAiDy11BUz5qCvPRWNVATqbCda+WpweacIY&#10;0yghOjjUSNusJVQr0NhUSnjWYXS0BSNDrcYQm/4+2mhXNy1VgfaH0dk1QJB2ooFwrG9opo1Xo7yy&#10;ElW08praRiOVllVzmxCtIrQqGlBX14Y6WmB1nYb+NBKwjShXeEMCTbZaVktAEK555Q1Gyqe5FVe1&#10;EmwDNNkxI0h+I6HQxN9xY8cIwUeTUvxgAkThQmWrCk4voCppW8uatn5jv8CqgPWar7iMQNdwGk2I&#10;UUaQVjYqklIfammxSsW8NxmrojeV13b8/8Bdxqp7aeI9aFsAFVAFUFNVsAmuOlfHTfGHlQTjkuq2&#10;hV7DNFK1BytikyAqmC4YarNhrALtwjkL7aCCqAmkpmAO2lYVsuCr/TJShSw0DYMRZDXWVFW4WpqG&#10;xeh4bSdBQxD+tn3S1OFIS8FVABU8TUlQ1X6taymYKiCDkvYJvKoS1uw6pjGuqjJWe6ygqvswLJXP&#10;RaBVT2ONNVWgfFPAfHU2SitpNJYaMqN9AqvMNrdqYSo4gVVJMFWzWFJ+vQFZgVVJIBVQTZaq12hb&#10;E5d85BCxEs4J62EV+DW2e34Cm9Avsf/kEthHfok9Md9gux/BGfAVdvgRtgFf00i/xAaX/8RW90+M&#10;9Z2+nxvVyLsI2r1xq+GcvAl2Qd/CRvF/3f6K9Uf/ROguglXUWmxTD1//ZTh8agdc4rbSbFfANmyZ&#10;YcXrXf+CtYf+k1BdA5sT32DjwT/C3PtbvvdSrDj2F2wL+Jb3shhrXP6ErR6fYnfAN9gXuRKHYjfA&#10;N88BR5MtsSdqC7zzDsMu1IyQ/gYrD33De9wKC+/NBljNPTZiy5FVhJ89jhGux07uQXDOYbhGWsIv&#10;fg+CEvcjPu84rJ2+h73baoRmOME53Bybnb/BjmPf40i0BdxO2WC35xrsJWS90g/AO/0gHCN3YZfH&#10;Kh63RECWE4KynOFIuz3ktwmBiXuNa4emOCGrIgzhya7wjXJEaJwbXH0d4Bl8ACEnDyMm9TiCTjrh&#10;kKcZrI9swImIQ0gujmLpKQk9o600E5bEqksIyElcu03g3LyJe4+fYpZGd2v+sdF7Vpb67kdB9R94&#10;+PRHAlSB959hgnAZm76Oa3PPmXn/He9pou9oWRQjvOC20pNXqo5kJk9rfUU4vyCcn/I6d2m8t5/9&#10;jLuv/oFrhOzF+bc4f/dHjF59gbHLT3F5/h3N9xVmrt4jQC/i0o37hrEqXm3f6XNczqBzcBptfZNG&#10;dKC+kXME7BWjh/IEzfni1XkDqmemNZb3AqZnLuHilRs02Tvcf9NYH588h+GxSUzx2OxNgpQWaVQN&#10;E65XND/r3D08ePGeUH3J975lBEpo7Z1Ej8Z1nrlsTNDePHwNjUNXEcc/h1dEIsITMxB6KgEr16/D&#10;p19+iqXLFuPf/9e/4E8f/w4u+x3QVFKI+SuX8e75M3x48x4vXrzGW8L17fuF9IYP+i3TO+57/+EX&#10;/EjDF1h/YfqZz/UDgfgDwfqBUP3wGnjH5/eWz1NttOpprKWpvVbP23jm/B50TPuMAg9f/4ivf/j6&#10;74a53n32C6H6AdfvvcXs3XcsuNxgZs3POTBJ0+vG+ekpTI6Ooq+1DU008ozoOKRFnkRZZi56GlrR&#10;WlWHspwCFGUUojgtGw35hWjn5+wuISxzktBelIaWgjRUZSehJj8V1QXpaCrPYcpFc3UR2urK0FJf&#10;icbaMtRVFxOyuTTUHHS1VGCwu8Ho1GR0QGqupLHWYai/Ad0d5ejqJGgH65kaDXPt7OJ5TD099Rgc&#10;bMP4+DAhO2oMqenpGUJf7yg6OofQQEDValgKDVVVv7XqhKShLNyuFTwJ1LLyGhYo6lBNU6wlOAXW&#10;lnZCqoGZfkE5svJKUFhWS0A2ETY0JZprjjoBVasNUkEXFAe4h7/PCSPQgsaGmiIeaXyohrAoEEMW&#10;gZRLGGcrOARfK4CqOljmWtcxaGybZoSpbmVGT6AqAIQCQWhSBK03dg8Zvbdr2wngOlot9xfxnoxq&#10;ZwJKsYUFWAG1gcb3W8AKokoCbLGGtHBdti071b7CsmZjW9cQXLXM5WdLL6w2wKk24YU4vwoSocAP&#10;LFxovCwhq+pihbsUNNXeaQRr4FJgVccmLXXM1EarmL6yRVMnI9mhTFVQE9y032Ssmv1GIJSlakiL&#10;QGmq6v0tRFXNK7tVFa/JWHVc1cYCss432ke5T69faAvtNcAuiJoMVckEViXdUyPzHVUBC5wyVFX5&#10;CrCCqpJsVaYqc9V+EyQFyLruSQOggqugarJZAVRJJqvjOlfnKMliP7IJXgrHuPW0z++xi+a5O+Rz&#10;gpVgDPsrzZVQDfwU1uGEmvdf4ECA7uV5249/gl20110+Xy20u0avwcGETTiUvAV7Tq7FRlrl9mOf&#10;0RC/wGYuN3l+DdvYzbCJItg8voWV93I4h66FU9hK2AZ+B4eIFXzNJzB3/xKuPM/8yGfYfOhPWOf4&#10;J6zn6+1j18M2ZhW2+nzB+6BVE/RWvl/CPngJHPnebik74ZqqdtetcEuzgwuN0TZgO4G6CXtCLeB8&#10;UvO12sEhaBcsPNXhyQF+We6IqwqETyrBR9NMKvNEfOFxBCftx6L1/w3Ldvw77D3XEfRm2Hb0O9j6&#10;bsBRAvRolAXv2wyefE1YgQt80g4Q0Lth70cYJjkgNP8o3ONt+fm2wyloC3wSHBCS4QjfU3sRknSY&#10;wKTNhu6hsR4iWHmvPjbwi9jHjP4IDrlvxWE/C9gd2wjP6P1IKYlgSSqZJcQ0/knS+IfKx/DEiAHX&#10;8bNncfbiZdy6+8CIV6vOMK/f0ziZET96+jPu3Cfwbilm7jwGTl+hOV7FxRuPCKAfcefRG9x9+gbz&#10;j19j/skbPHr+9p9VlE9f/8Tjr4y4u3OPuZ/m9YyQVbpP65p98AFnbxKkcz9g5vZbzCiIxJ1XxhjT&#10;oYkLRi/gMxeuo3/8PHrHZjA4eQm9p8+jc3iakD3L+7iI4SnF8J3F1PkbBOQ8NA/r6cmLOENwzlxS&#10;Ve81XKWVXqapnqe59gyOYGRi2oCpOjLp2CxNUudq0vPZ2w9w6/4LnCOku4YE8QljwHwn14enacqE&#10;7eClR+g7/xAdhFF8QT1OZhYzM6nBLrs9+NNnn+PTzz7Fv/zLf8V/+T/+N/zpf/5f2LlqKeKCfNHX&#10;VI97s9fw87t3+OnDj3j//ge8pbG+ksW+/oDnRihD1RaozfVnQvdnvKd1fuBz+0AwvicU39P837OA&#10;8vLVz0YBQL2MBVAVYhSDWFA1AdeISczvQBGeVBV878VPRhJkH7z8O+b53QquNx/w+V97go6BC2hq&#10;H6IB9mOgpwf9nV24MH4GUwNDGGpjxpaUgpqiYjRWVKK9vh5VpWUoKy5FeWERIZtNeOago6oUbeX5&#10;aCrNQXNZvjEEpyQ7AzVlBWiqKkJjZYExf2obTVVgbWusRkdzLZrqSmmvZejrrMdoLwt/Xe0Y7Gw1&#10;poHrJ2h7O6vR3JiPttZCdPWUo6evGj29SvWEaD0h2sL1Dhor771/hPsGabWjTGPo7D5tdCqqks2p&#10;+rS63jBRpQqu19Q3o4yAzS8qN1Ix7bVS0ZVop4odrBCHxRW0s9Jq5BVXGmEIVRWcT7Bml9QaQR0q&#10;GpiZVhBsfA9T2EBty/QEVlms9gm0imQkaCrJUOsJftOQG3WIE2SLeU21v+ocQbOM8BRQF8a4NqOl&#10;d8QIJKFAEVW0cZ2TUVhlwFtJ76PxqAr0oKpcQb+ioRstmluX8Nd9KhqTojTp/gsIRpm3Cgn5mlCd&#10;yajiJkCNz0dTFVQVP1hLQdVkqybAaltJYM1XVSkN0GSoWgqqqg42gPprUoQkwUvQkg3KUAVUJVUD&#10;C6im4xpvKhAKlqZeutoWJNVuKkBqn6xUVb2mjkiqAtZrTGarfYKtXqukyEu6vsAuW9UQHL23lrJU&#10;gVbQFeSNsbFNgwYIBT2B0FR9K4iWtwwTugvHdayq/fQ/bVXtrYKplto2Waper2sJskp6jfYLvsY4&#10;Vkvfb7CXYNsfTXsM+Ro7vf9IyH4BM98/YIfP72mUX8Eh+jtsPv6fNNFFMPP4C3YQrLb+38LSaxG2&#10;Hv8M1kHL4ZZhCcfkHTRbQvj4l9jttQR7AlctTHBOoFpHrKfZrsXuoNXY4fIVbI8vwj6vb3EofBX2&#10;0lyteB9OUetxOHwdNu39T6zb83ssMv+v2Mt9IdWOsIlcBpuIpbANXQIndYYK5HsQrq4EujPBe4BG&#10;vDecKWwLjqfsh0+mM23SEXtDzHEwYjeTDdctsC/Ukvduhj1BFogq9URc2XGCbz9iC48iudIDvvH2&#10;sHD6FjtpvI7BO+CRYA/z4ythR7AeCdvBcw8irtQd4bmH4ZlgS9iaYV/gRhzm0i99HzxTHAjhtdgf&#10;tAmOodvgm7wHfsn74BFtC/tj63DEn1ZLMw0+eZRAdYRnyF74ROyFK/cf9t1JW12NY6G7EZh8BMHJ&#10;bojLDUFibgRKG7JR315OeA2irqURg6fHcGn2BiEzhzsPnuPOvecEz31cvqYA9k8xd+89rtIkxy/e&#10;I1zv4vz1JwuhBeeeopeAO03gXbl+l0B6ivuPXxm9YB+/eGPY7+Ub87S/F8zglen/A29+Ashfo+PM&#10;+dknxrjXOfXuJbzP8b3uPvkB0xdvY5zAnCZUe0emjNCKCrU4du46Rs5eQz+BOnL2Kk6fv44zF28a&#10;7a8X+f4Xrt3BOa3PzhGkd7itWX7mjcAPIzTV9t5hWu4ZXJap3nvM18zhEtPFWbXFXsfNO49xc/4J&#10;j983gmMozF5b/7jRk1OTEgycuYRJPpex688xfO05Jm4+R1XXBEr558tmqf2Ipz8+/usX+J//69/x&#10;b7/7N/yP//Ff8fH/+C/49F//C7bSYp3tLFCYnoRHc9fxCzX0lw8f8O71W7wlTF+//QHP3r/HU6bH&#10;BO/jN29pmm/xjIb7UhObE5LvCNh3LPS8eamxqT+yIPMW9569w3Pa6TMek5kqBvELgvUFn7Wq5e8+&#10;fWcUahR1SdXAMtaHLNTIWJXmn/5igPXc7FPa+Sy6+qcxOHwa6WkZCPDxR2FWDtpr6tFWXYP81FSU&#10;5+WiNDcbdZUEakkBKsqLUJCfgeL8TFQUZaG2JBu1ZTmoL89DU62mdSvjOYU0wAqCtAL1hGstC3X1&#10;VYVoobX2d2oS+Tb0dTSgvbkKXa21C1O9EawDHa3G+kBPI7rbq9DeQiC3FhGUFegfqKexKjVyvZ2p&#10;i3DtQnd3L2E6hK5ufmcKKk+jaGEmqchI6hWr6twy2Wl1I2obaUP1LUbA/ZLyWppaFXILS5FTUIIS&#10;grSqrgWNLZprtZWvI5gI5dIqBWGoQl4pzydcBSKNT1VHHkFGEKtu6YfGp5aqbZJ2V6fhNtwWlBTQ&#10;vqZtoV1V85W2D54xwCqQah5TwVQWK6NVKqSF6vo611RtbKwzmfZpWU7oCsiKEZyeX2VAXICXNWtb&#10;Seu6P83bKsgawOTrZLwKTqEqZ4VQrG4hRPm++ZWq4m7g+7NwwGep+5aRpuZXGtXA+iymz/1bY5Wh&#10;GtDkUnYqqJqsVZ2WZK6qFhZ4ZayCqIAqaDX0aBq2hdloBFRZo8CmZBoWI0jKNgVQWakAqqRqYh0z&#10;VQkLoLJbtcWaqowFWVUha90EYYFZ76ek9t3WwWmj+lntrWpT1T1oNhxNNaeJ4AU7gU+AFAi11D6B&#10;9bdVu9ovWxVMZZ8mcGqfYCozFURNbam6ps41Xd9ktR8p6pJmpXEI+44G+im2efweu2mpZj5/wL6o&#10;RTgYuxTb3P+ATUd+hz3B32D7kT/AxpOw9VtCS/sOLqe2wiPVEm40xoNxW7HpOK3S9UvYen3P48u5&#10;TrsMWoVdgctpt8sJuI2wdF2E3c5/JWi+wOGw1dgfQXMNWopDEWth5/0t1tr/Dtuc/gIbn+94Dxuw&#10;0f2v2HTiL9jN9/fM3ongIivsDV2Mg7znIzFrCMylsA9cBkcC/OipXfDLPGRU8fqmHYLZseVYYUd7&#10;dl1F4NGog8xh7raOhYJNiCz2QFy5G+FnjYBUe3gnWsM91pKmuZXAtMAJ2qbaVZdaf8LP/R32eq+F&#10;W6Q5IrIcEc7km2AHz1O74Ztkz3NtcCTaHK7xu2nr38Lefw23dxpG7ELTdY2whHukLYISnOAXcxAB&#10;MY5GZyX3ADt4h2tGHGuEp7jgkM8OnmuLEzH7EZRyDFEZPojNCuSPNJN/lkzUt9WioZ0Z0+gAJs+f&#10;w4Wrs7/a3Txmb2l2mGcE6xMDrHOPf8b1hz/g1qMfcWXuJWauPjCMTmCdOjfL16pD0Bxu3VEQ/ce4&#10;fe8Rrs/dI6if0Zx+wnN1vHlJe2IGP3dfPYtfY2JmDpMX7+Pm459wg9eeJ1Q1y8tpwrOr7zQBe4OG&#10;PGMYq2GL3D9I4A4QsuOaW5V2KqhOXrqBCwToFRnnHRYGuJy6cBXTl2/QtO/RfG/wPs+wIDGD8ZnL&#10;uDb3gGB9YkBXQ276R6cwSevVHKaaxefmvaeYJNQHxvXeM7TVM0ZV9LA6al1/iDNqkyRcO6duoa7v&#10;LCr55whPzIVf+Cn8558/x3//n7/Dn/78Zyxe/BWWL/4Myz7/GFuWL8KujSvgZGuO9FMRNNdL+MdP&#10;P+DD69c0UoKVEH385g0e/0ALJVzvvX6Fey9f4fFbgpbpBe31zQ9/x+v3tFNC9ikhevfZe2NYjtqw&#10;1WHs4SvZ6N/w9O1CgP/7L3805py99eg1bj9+Z3RcUlu3ImWZbFUzFF2+/Qpnrz42wNo5eA5jU5do&#10;ZzXwOOGHo4ddEeQXiLS4BJwKD0dSbBRy0hMJ0nQUF6ajqjIPBQXJKC5KQylTcWEKivKTjVRZkYvq&#10;mkKUVeShvKIAZTTYynLuo7XWVRUYbagNTC21xWhvKKO5VtFMGzHS34m+tmb0qNBHsMpYu9tpp13q&#10;EVyDsdNtODvTj4mJHoyOauaaHvT1dxOq3QRqHzppq+2dw0aghnplllzKxOsIodKqJiPWbznBUdtE&#10;a1Kc4xoFhFgIWVhR20g7rVkYVtO0UBXc1NqFOkJYAK5v0bCUhQhIRltrPQ2EZpdTttDmqAJWLiGT&#10;W95krAumdQSnpmErI2RNYDU6PVXxPhoFH3UA0gwwNGFCVLA0IPmrsZbxHJltI222qXfM6OBUoyEz&#10;3F8gw9Q4VZ5v2CQzftmpTLmegJIta5/RAUnA47pMVoatyQAUX1hA1XR2C3Pv9hgmrFmytNS2DFn3&#10;rQD9AqzgKUtVFbDAqvfVPsFV24KoksbpKqk6WG2uqv4VZE2BJUzGaoLab6tf1aYqmKndU0nbJmM1&#10;VfsqyVIFUIHSBFQTfE1g/W0HJx3XtqqEta1zBOwSFjT0voK7YCpjFeyVdG+6l7isMsSmlyKzrO1X&#10;QPYYkMwq7zD2CZ6CoqCp46ra1T4dU7uq9gm+2q99gqbMtbZLUehGDRjLXAVm9Q5W1bHWP3I+SUs8&#10;uQ42AbRVjz9i54k/0EJ/B+uAv8AtZQ2t8DOs3PPfYO31Odx4rtkRnuP4B1gd+yucQ1bDNXYrAboM&#10;B2ma+2M2wTp4FQG8GraeBJHvcuwLXmN0MDp4cstCR6PU3XAL24Rdez+GncvnOBK+hrBdBbsQXiNa&#10;PYnXw97ne+wikA+ErcMOz8VYdZgw1+w6Pp/DX72LUzYRYGvhGL4UTuEr4Bi5CvtCVsIpeiNcT5nB&#10;4yRhl7wXwRmHcDBoG3Yc/pagX89zFQ/YGgdooocjdyO+ygeh2Xvhn2bDZAc7r2U4ELiB7/0dz92J&#10;E4kO2B+8FZudl9BAt+Gg30bYHPseB33Wwzt2NyLSFcpwL0LSDuBQyFbsOr4Ubkk2sA/iM43ZieMJ&#10;Vky7sZev803ci8isYwhOdEbgKUfEpHkgINoJXkF74RFkB49QO5zM8cSxEGs4B1nieJQDAhKPwiPi&#10;AILj3VkaSuOPOwHZxSkoZsZW3VSFDmZmEzPThNklo8p09tYjWus9zFy8g9t33+Dq3beYptVMXHqI&#10;wTM0ydGL0DypE7TI24bhyvqu4eLlWZrmZV5jFtdu3cHdR0/x7PUHo0PUU5rWPZru9VtPcVHDZmZu&#10;G2NQZ3jdWw9oa2/+Thg/NcyiobXPMNCRyYvM8GcI00sYpKUOTNNcCdWZ2bvG8B5N1n6OhnqRFnqV&#10;UL9xTxGV7hL813Gexy7RXEcmz6ONtjpx7ooxRlUWPXPlpjElnkCryE/nLt3BdU1wfuepMZ5Uk8F3&#10;D09gmuf1jE6jh/eg1Eeod5+9idbxqyhpZ0lT7Sb8s0Qm5iM2ORer1m/D7z/+BJ8QrIsWfYFl332J&#10;lUv+ivUrvsb2dfwtEq57zDehID0Oj2/P4v3zx3j74hlePn9O23yLJzTZh29fG1C9+/IlHtJcHxK6&#10;L378Ga9/Urvpz0anpaeE690nClX4I9cF1oWZchRV6SGfs/Zr+rs7BOrtR28w90RjYmm5TLcff8CN&#10;++8wy+/10q0XLJS8MDownZ6ZR8fwJQydv8VCzC30jV5AdV0bAgPD4X3CC8H+fogI9kPCyVDEnwpC&#10;WXEa6qrzUVOZg5qqXJSVpCM/Pwl5uQnIyYlHYTENtzoXxeXZKCyh0fK3VltfgsaGUjTUcr0iC/V8&#10;bWtDEbpbK9DTUWtMUt5DuHY21RK21ehqqUFnaxXB+mtb60AjxgnUmZlhjI/3Yni4GwODAmsvunp6&#10;CdU+tGncJyHQ2KS4vj3GbDMaz1nVRCgSQhU1GnPagXpapCIUlRmwFVzbjFSl9lemusY2A6pKDer8&#10;1NKNRrW50ugWpnnTUBIFsZexNTITJUy5zGLKVOee0jpmqHXMsGl2BGSREter+TpZaiOtWm2quoZA&#10;KrjKXGWzpupg2agmJK/iaxoJ1FJZKiGrbV1Pk5Kn83WaT1nwq2cBopO2pbZRtbeqA5U6J/22Y5La&#10;TzWsSkEraviZ6vn++jwqKGi9Xtdv5OelvTZ1DkITBqhKWJ2W1CtY76M2VtMQG1UTC6gCq47JRAVW&#10;wVTDbUxxfQVYwVXVwRqDqvVyQktVrIKnlgKYIKoJz9VDWEtNSL4A2Q7DMGWmAqzJOAVVRUESLAVU&#10;U+9ggVMQ1XHT+TJXhRcUnBW+UGBdGGO6EKzf1FFJ92KqghbsVSWt+1EcYJlkYZ2MVfAkqMvajZRR&#10;2oa04hbuU8cjwZUFAMJU9mmyVJOZaqiNegYLtAKraX9N5wRaBs+jfeSSMfxGcP3IJX4jnGJWw8r3&#10;CziEfENz/BqbXH6H/VHfwil2GaHye+wkTI+GrWSGvwwbbP8n1lv/D1gd/hRHCNBj4eth47HYmCT9&#10;ROZuY7JymerxqK3wjjfH4QhCNXwtDkWuhwOPHeX5jt7LsfvAH+FCg/VK2AYH2upOry9hzaWV12KC&#10;7Utscaah+n6PPZHrCOWN2B+tqeVWwjfbHJ6pW+F2ai32+i+GI4HsyHvTtQX3Y3zfQ77rcDhwE7xP&#10;WcKfcDxBC3UM3IITcXYIJGy9CcNDIYqgZIFj0VvhHLYeXkkWfN/FBPBK7A3YAJcYvjbTEX7pjnCP&#10;3wOXKCtClQbtsRIuvJZ72A54RpgjUNYaY4E93qtg5bkcrgSp00kznEi3w7F4CzhFbscut2VwjbJE&#10;eOZRhKYeQVjSUUQkuuLIiV046Lodh9x3wj3UARFpx+FKwAqsLuF28Il3gkvIHsNYC+vTkZQXjcyi&#10;REQlhCCFmWB9ey36RvoxND6GodMTGKapDQxPY/j0BUKHNnjnDc5cfYL+qdvo5JfeO3bJ6PE4cPo8&#10;AfoAM4TUxJmzGB4dR3f/IE5PTfN1lwnc65h/8AQv3tDOfv4Hnjz/AbM3HuPy5Xu4dOmuMVZU4yjv&#10;PfvJmC5OnWfiErNQXFaHS7N3jEm21SN4+Ox1jJxXmuV9zNEc53Hm8k1ME+iXBdQHj3F1/j5BOIvx&#10;8xdpwldw5sI1vp7gPHOeBYEpjJ+7SgDzfW/dNyx3ePIChqcuELizOHfxLsbOXMUs4apg+MNnzhGo&#10;4zS56zQEBf4eNjLDhp7TaBo5h5r+aUL1DGr4wy9jSbO0phuB4YmwtjuIP33yKf7yl7/gm8VfYtmy&#10;RVi7Zgk2rF2CTWu+xZbVi7F19SIcstmGoow4TBEMF6fG8OT+PN6+p7W+fIGHz56xEPIKr2iyanN9&#10;8uotNFWcpox78fZHvPrwt1/HwyqQhKp4f6K9fsBdPtvbjzWTzo80UxZieEzT7N18+JrW+oZJ9vqW&#10;2+8MsKpX8I377w1jFVinLj9C//Qd9F96jM4zt9A1PsvneMeAj7eXPzw9jiMmMpA2moLkxBDkZsai&#10;LJ/wpLnKQGuq8gjbTJSV5qCoKANFBkzzUUH4VlQXMNOuoDlWGjPW1NflorE6C821OWhrKCBY1b4q&#10;sNYvTFTeUouOxgpjyFJbUzn6FVlptA3Dg80YHGwlUDvR39+Ogf4u9A/0opdgNcaldsowuw0I1tEQ&#10;BdDyWlpaXYsRUKGcwBJkymsJOB4v5GeTgWo8aLlmsWluM1JFQ5Nhr2qHrVH4QnUaoqVWcKlq4Jzi&#10;alprC6GzEKpQECyRXco2Caw8HhNUU4uqjfUCHhdcC/n+AmUt4SULFUBNVbxaN3Va0ro6MVURdIKx&#10;gFrD35/AnUaz1XV0TQFV+wR1ga2wotnoUa+hM6YOTOq0pLGqJrhqacQI/vW5KFxia8+wsVQgilpZ&#10;ufGs1MuZ59PWZeUKACErVycmGatpuI1sVYA1WaummVPABlPs3raBKSOwgymeryCrpGE4qgYW0ARW&#10;AU3ras80wU3rSurQlFZU/88qXCVBVJAVJE0BGExGawKw1gVaVRlrKZsVgHVcnZx0vgAsoJqAbroX&#10;Je03tfMq6X1llmXNI/yeNTZV8OR7cLu0Se2oCz2Bsys6DcjKWE3VwSabNZmsoKtraZ+gqn2CtuxW&#10;5+qYwPvRgYgVsA0kzLw+w6Ho5dgbtgTW/l9xfRksuG/9nn+DvfvX8I3fgX0nvoGV4yewP/oZ4bIC&#10;4WlW8I0jGPyXwSdhJzy5vZcWezR6MwIIqqAkSxyjpWry9KOE45EoAi9oJQ66f4O9hz+Dd8RGBKYT&#10;ejHrjAAUmj5u05FPsHbff2ILwb3LewlsQlbhUNxmOKkAECtAr0BoHq0uYjmO0lQdQ5fD3vcbHApd&#10;Y9iwX5IVDnmtwIETywjX9fCPo70yBSbb8Zg9XCJ3wDl0K/YHbOT6NhwKXIXd7otxNGozbL2X0lA3&#10;0GZ3wimCxkrrFVS9kg8Q2JZwCydMo8zhQag6edK03VfgoCcLJYcXw8rlW9j4rIIzoeocZ47jvBeB&#10;1TXOEmY04L2+G+F10h6+p/bz9fZwD7DFvsObDbA6euia+xEQdxh+8c5wj9kH5+Dd8E9x4bYLipsz&#10;+MUmIyolEPkVaYiI90dEXCDS8hKRlpuC9NwM/vlqoWmz2rqH0K9OO6cv4fR5BZ6/j67Ts6hqG+Uf&#10;hz8q/hBbukZ4zgT6BkaM8YItrR3M3LoI1iljpp1zl67QBO8akY9evSYEHrykbdzA5YvzmL1KIN5+&#10;jscK7ff8F4xPzdJWuxAbl4b4pEy+luAkPM9enact38f45dsYpa2Oc9/YRc3tSkO+fQ+3n7zEnacv&#10;CNdHmLh4mdBnwWDqLIYIzoGJcwTtNQOkU3zdhRt3cWXuoZG0r4+22j08xYz5HFpYapw8x3Nm5zE4&#10;Po2RaRYuzkwxE2Sm1saSfKdm/x9D69g51A9Oo5p/zGqWMGtbT6OtZxohUSmwtj2Aj2msX31BqC5d&#10;gmUrlmDthmXYtn01tm5ahtXLPsWa7/6E7au+gt3OtQg64YyToT5oravEyyePaK+v8Pbla7x78w7v&#10;33zA61fvmd4ZvYjf0FZfq71V1vpBPXx/MaB65+l7XL//8p8AFVDVWUnH5wncmw9fGcevs+CidOvR&#10;e1qsIjv9TPD+ZID1ytxrLlmguPAYHeefomPmCQsQs/zO52n1N2iclQgPC0FRYQZGh1vR1JCHkrwE&#10;FKYnIivhJIqz0lFZUoDKskKmIsI1H6Wq+q0qQk1tMWFXic6BJqYGtHaUo6WlAL0dJRjurcRwTxWG&#10;uqswQHj2ddejs70GfSroMfXTYns6qmmqDZg6042xkQ4CtcWYwLy7S5Oa9/wGrD3GlHOyy1rCqZpQ&#10;rSAcSmtoW7VqX2wyYFqtzJaZv6asyyqsMjojaUxoTYt68KoNsh0lNXUoKq8xOjJVVNUbnZnKqhqM&#10;dtaiCkUGqkB+eR00DZxmpxEYy9TWKdv8FawySQFQYFQSGGWbWqqjkqp6Vf0rKGtbdqpq4XxCzARZ&#10;XVdA1jVlqVoXRJUEVgFXx7Sex325BJBgqknSZabq5fvb8aw6ZvQcrlb0JhoeP5MCT3T0jxpQVWSn&#10;OsJUASk0NraK1l7Kz1zyq5EKrArIb1R708pNbaymjksLnZj4zAmh31YJa1YaE1AFXQFXSTYooMlK&#10;TQATzExVwqaq4KxfrVVQlGUKmAKn2lbVRmqqGlYSYAVAdWBSYH1TEkh1voBsArHJcNVpSe9p6hls&#10;MlXBVfsEXC31vsUNg/xeB/jM1SYqSOo7GOF3qzGp48a6zpG1Cqgy0+R83TufVXWPsU/wFTQFVBNo&#10;tS7IphQ2GklttNr3kUPQEuz2+Zqm+AWsf106Ra+CXeAirD/0O6x3+DfYHf8a4Rm2sD36FXbt/wTH&#10;AtbAM2wz3IPXwy2IlhiwGkeYDoWsww6XL2Dp+jWc/VfDyXclrNVRyeMbOBGQ7tGb4OT9Pewc/4LD&#10;hKt/pABsDhcZadRqOISvhLkX38PzayNQhJXft7TYZXCIWIW9hOh+wledlfwzzQnpVTjC/fsDvoOV&#10;+1c4Hm+G4PwDOBK6EeZ7PoGt81c47LuKYLWAf4IlAox2VDvCdDshuRNuJy0JTGscIFjt/ZbiBAsC&#10;R2O2wilqC/aF8H5CNxvDZ/b6b8WxGDsaO48Hb4Nn5C54RVrgiM9G7HNbgV2OX2Hrvk+xcf9fsMn5&#10;czjH7MDxNEIzcgsORu2AI99ru8sSHAymIUdY4ViIJY4H7YZXCCEb4kBj2g9PWqlboAOOBtggIMEF&#10;waluxqw5QSnH4R/vipKWDCQXRCA2LQDRyX5M/giK9UJ4fCBC44IQEBWAlOw0FJSWGVN6tXcNEqzn&#10;0D9+hTZzG4PTtwiXacLrMkbOzhq9DGubFuaubOvqZYbZRuscxMzFS7h28xYuzxKis7eMsaKz1+/g&#10;8pWbNI5JGusd3Lr1FLNMmh7t8s0nRpVdeVUjEhLTkZyajQsE6ziNVVO4Xbz1BGcJ10ka6uTVWxij&#10;jU7wWjcfKRj/M5y9dgujMxfRMzKBnuEJnD5HqNN4z16b4/Ku0RY7Ttu9cOM+rfUBk+x2jp/rHJq6&#10;WMLnH6G+ZQSdNFFZuNp2R89eMGaw0VyY9R2DaOJnre8eQ23fOErbB5FS0miMWatpH2NG3I3o+Cxs&#10;3WGJz7/4CqtWLMfa1cuxZt0yrFq3BJu3rsT2rSuwYdUX2LTyc+xYtxjm65fAausq2OxYB6+jB9BU&#10;Uozpvj7cvXQJD2/cxIt7D/DDi9f4mYB9/2ohvSNYlRT44e7zhXCHqua9RagKsPPPfuB+TbC+EBDi&#10;4euF3sA6Z5ZQvTKnSdxfMb01AkNMsMA0MqVn9JxgfYfBC09QNTqHqpGbaBihrQ9fNMbwjozPoIT3&#10;19pcTfARkq1FGOiqRmtNOTLjTyIlNhoFhGtxfg4KcrOMVFZKyFaUoKamFK1tdejsa0ZHbwMaW8pQ&#10;V5uH1sZCjPTX4/RgE68lgNago62G71FFS600egQP9jahr6se/QSuoDo02I6u7ma0d7SgrU2z1XSi&#10;p78P3Uydvfz9dXSjljBQxyNBsKy2yUgVDQQMgakJxKuYYSrUoGZ6yaNVLkw23kxj1RhRtUc2EZpV&#10;yC4sRVZBidHmqqriUv42qzUWtp2WUqn5TGl1vJ7sU4Wuav4mTGDVPLW5BF1xvYyHlkWwNvePo3lg&#10;Ag29o3wdM1LtZxJITe2pqlIWXGWzpmri6s5Bw4TLeO1qDcchTE3XrOBxwbqY71nMgkQ1DaxWoCAw&#10;FHu3goCpJMzKCSlBVUNrNKymhGZrxB5uZOG4ZwDtfSMGVBu7+o3UQNhqmE+R0b5KY28l6HSvvL9S&#10;wlSFCRUq1IlKM/cs9AZuMCavL6C5FtJgS/mM1dacXqjCA82eSW2sCk0owGq2GqPn8K9VwBlqd23g&#10;Z1NB5Nc2T8Meec/GfLBVBBNfK8MU4KpaCOv6PiOV1PXy/dRzeCE8oZJstLF38p/jVpW0T0lQ1Tm6&#10;jlJFC58xn5v2qy3XVCUswOZUarLySqSzQGFAv1nB/PkdtowZhppfo1oFfUcL1ppTqTZUWn6N2nm7&#10;kZhbi8jUImPGGmNKOD4DDctR3rEwNGehk1N1B4Xg3B30nrnOQtRC1bCg+9E+2qb18cVw8KQdun0N&#10;Ow8CKXQF9vktxjan32PX0U9pT6sRlGqNve5L4UhDO+Kznsb5HewP8nVMO3b9AVvM/p0QXYztTp9j&#10;ueW/YZfT19hs/wnWW/+BQP4W+/nao76r4eKzEpb7/gjbvX+Ch8AXvZXw2w6/5J0E2VpCdj0ORWlu&#10;1r8aw2n2hC/DgejVOBi7Di4Jm+GbbgaflB1wiV6D/f7f43D4euwLWo2QQkd4Zx6AJSG23fpjWB/6&#10;HO4EpCev75ewA2GZdvBPs8bxuF3wJGB9eO6xhN1wpDXvphk7xWzC0fht2Bu6GtvVqSpqKw6GbKXR&#10;ysgJ8sBdBB+tPGI3AuL3wi1sF/Z7sSDBz6k22e+tfofvbP4XjpxSNbA9FEBif7iZEepwX+gOw3qP&#10;hlvAwX0NXPx34KjnFpxKckZ+kR+8gqyx33ULvCL2wz/2KKIz/XHAk/CNPoqQBHdklkYhIdsP8Rk+&#10;CIg+jNBED4QmeOJUTiiC43zhH+ODyOQIBEeF4FRCPDPTMrQ0tzPTGjaqZAXTjpHzRumvgj/s7NIm&#10;JGQVI62gFDnFpcgtKkBNQxPGJqaN4AyC69Ubt9Dereq5NtqKgpT34tbcI1y9ps5Gz3CTGb6GzjS2&#10;9aChqRWx0SeRk5WL2zfneZ0ZY4yqIi1NXrxNIDwiHO7hNME6NHMZfZPn0TE6xUxrFD1cdhPaI6cv&#10;GvGEr80/M+aXvXZX7bh3CdvrGL9wE1ME6hjX+wjQHtpn7+kLaKR5VjcNob3/LD/nFR67hObecWYe&#10;iooziK7h8zTYWdR3jaGGcM2sakJIci5SWUIvY+ZWWNuKmOQsrN+yA8uWs5BktgNm2zZi/frvmL7B&#10;mtWLsJnrFttXYRchu4uQtSRULTavxO7ta2BvthEee3cj9sRR5MeGojEvA2f7uvD4xizePHyA14+e&#10;4O2T53j/4g1+kMnSYDXc5u7Tt8awJ02c/oQgVc/f+y//hrtMj979w1i/dveVMTxq4vxtDJ9RfOT7&#10;OHvlCQsaD2j0/COPz6Fv/B66x+bRNjaH4p7zyGXJu7RjEi1DCsxxDYPD06hTQaupAb2qqm0uwyTN&#10;9coMM5n8NJyKDEBWahzys1NRmJuB4oIcVFWVoaa6gqkctTUKyFCK6uoyVFYWc1mCtpY6DA90Ymy4&#10;F/09bWhpquV5FaivrURrQx3aGwnjFr4nz+vqaMQAz+3ua0dHN1NvN0GtIPO0rd4Brg8aqaFVsXsX&#10;2khLqxTrt87oiFRNYKr9tKKOGTUNq4gw01RrsjaNR12IbqSq1HoDskr5FbXIKa0i6LiPcFEnnrKG&#10;hSraIr5O1Z9qd1RnpObe00bnpPxfzU0WJ7gIdjrP1GnJmIu1e2FIjToDtQ0oPrPg2my0X8r2dP5C&#10;oH4FiiDgOvqZCWtCeVoPwSaIVst+CdnKX9tas2WwzLDLaFBFJXxfZu5FFYRQJa2MgFDYQMXg1RjX&#10;Iv5njWn/WjrQ2tNHsKo2phvNPYPoGBb8x1CvOV6bu5HFAkRJcxdata+dgK5rRkO75q4dRh0LBzUs&#10;dKq9Vs8ku0xBD/gsuT+Hr8vjMy3g51LbsZYaAqR7VFxgBfXPLdOE7K3GPRYQrvp8KaW1yKsnbJlU&#10;zZ1RQjsuVLSoBmO2HI0drdL4VBZkK+oIVQJJqYjGV0yolmiScAI4lYVexeKVzcpKBVPZqiAq+Gq/&#10;qoMF0pwK2jifV0652lGbeK7CGBJ2vE45zT+X32d8jjot1fE1tP4OFsQ7x1jQGViIsFTTw/da6Mmr&#10;6t2cKlXpqjqZBR7uS+e9K/BFWnG18Xxyq1mAaOR78reUo+p8Po9MPoNMvr/g2jl2FY19M4b1qmr4&#10;o32+y2Hn9i3sjn2DPe5LCItvcciXQPP8kpD9Eo6BK+EVR1hEb8fe48tw0IMZiuN3MLP5DNvMP8EO&#10;MyWCzP5z7HH7Hg5eLOHTGJ0DN8PRbxO22H8Kh2NLabg7cMhjGRw9lmI/Ldb+wF9pbJvgHbYJHmEb&#10;4OCxGAdpp85R6jD1Ncw8PsXByBWELK2UyfHURrglb4d3hjm8CFa32PWwZiHAJWYzfNJsEFp8GK7J&#10;dtjrswZ7CHJbp69w4MT3cI/aCP8UM/il7iKUreAavxOuiVbwSHfAsURLuCTuxE6PRbDwWUSwbsa+&#10;8FWw9PrGuOYhWvl+fgaHExt5HTu4hlrA0X8bvE7Zw/7EGuw69j2NdgMOhm6hlS7Cdpr6sXhzHCW8&#10;9xOmTtG7cTxhD7zSDsCDSwefDdjjsRZH/bbB0XUNAkMtcTL+EHxDbXHUm+D2240jvrRdDyvs97TB&#10;8VAWFqKOIvCUC3wiD7AU5Q+/aCeC1AXhyV6ITPMj6F2YjsM92BUuJ44gODwAsbGRyMrMQFVtPUun&#10;Gpem+QbLCN8iBMRm41RmOeIzS3EyLRchMXEIi4lFanYeyhXFpraRFqo2qnrExp1CVKxmL8lBaWkl&#10;Js+cw5kzitV7jdDT+NhpZpoDyM/LQ2xEBJJOncLZyWmcnb6I8+oBfO4mZmiuGgozfeU2QXAO3bSo&#10;jrGz6J8iYAn9Mxdu83q3cPb8HSMg/7W7L2i073D76QdcnHuKbgJP9KR0AAAzC0lEQVR0YOoq+iYu&#10;MaOYQouCIRDCw2dvoJGlWZlnz+krGJq+YVQd5fIPl1nCDLiJmfbIBb7nVYL1NME6yj9EC2JzSpCt&#10;zJUmoV6ZBVX12L1nP7bvZMHusCPsrHfBfPtaplXYtnk5LHashb3VFthYbsZu842wNt8AG3P+Jqy2&#10;wZZgPWCxBc6WW+FstR2uDtYI8zyO7MQ4dDTUY3psHNcvX8MN2v/d+QfGlHia41Vzu6p38L3nH4zO&#10;Sg9pqo8J2PmnP7FQ8Q4XaKXj5+aMaFUDmheXf9rBiesYnb7DzzmP0XOP+SxmUdN5CXVM1d2XUdI9&#10;g/zWcVT20FJbx2hYk+gbPYeqGmbqBflora/CWE8TxgdacHGKZlWejZT4MKQnRyEng4WxgkyUl+Sh&#10;qrIUFeXFKC8rorkSqgZoy1FfV8XCWr0xf21Hewt6CMreng500kKbm+rQ1FiLtsZ6dLU2obejFW3N&#10;dWhsrKKd0myHetA7SEMdGEBX/xDTMNdHMDA6gd4hFnpknAJpQ4uxlG2WVC7MSiOwVjLDLlYYSmXg&#10;TIKp2hq11NhUQdYIVch9JTTeYr6uSD2FCRSFF8yvUq/fBas0wU9Jw2kERFWNNnSNGEnHta1jAqQ6&#10;+WhdABVMdaypR5N2Dxm2JyALwLqOCcYCt8w0n+fn0jJTi2qY+dcYv7diJi3zCCBl+gU0q8JiAjin&#10;liAi1DQOkoYk68uhXauauLichYYKBb/oYkFXQfnbjd7Q9Zrph5aqttYmVVW30YRbNJRHnY7aCN0h&#10;dA+NGs+7g+stqjImQMsJ/KoGzTLTQ/tqRQ5hmsffSWpBGTKKK/mZ1ParYUl8drRX4x4IVSVNYF5S&#10;rfZcmrSqXfk5szTMh9DJJ3TyWfDJLm9ERkEtMvLqkMyUxddUEK4Ca05JC3KZ8tXDtqgJGUWNyK5o&#10;Q4FmwDEArCnhFjosyXJVjawqYEHVqNIlcLWUVeaUK5RqJ9IK+azKWSipJSRpnDq/gO8li83hc9P5&#10;5fxPlNBMiwi+4sZBykobkgtk3HzWOpdwVTVueQuttmnUgHax7LmPMsLnmsffV2E9rZrfsc7Pp/Um&#10;F7bQaFlwIlxlwepxrKWqkz9y9FuDQ16rcMB9GZwIxSP+q2Dn+gW27f93WBz+BDYuhEXoRuw/sRxO&#10;nutwjGDZ68ySu/1XsLD9EvZ7v8Wefd/CyuZznrMSzoTlwYD1iCtyRWDSPlg5fwcnAsU/1grO3quw&#10;hwByPvEdwk5Z8OEfRuBJc3hGbcHWAx8bEZcO0hgdggnfcEI1cjUco1ZDPZddkhVC0AKB+dbwz7aE&#10;B7cPhixHYLYtAvL2IojG6p6+B4eCN+LgiWXYfZgFg+NfwyVyDY7wOscIZv9ca3hm8rXpu+GZ44Cj&#10;SWa04fWwUBttzFp4ppvjcOwGpo0IK9wPx7CNcAzZYsDVJcLKAKONFzNaX1py4CZYHF+K9Swg2NLE&#10;XeMs4JVuC08C+WD4ZhyN2Q23eL5HrDX8Mh0RnHWYhY71sHVdicM+WwjWtfDw3oqAIEt4h/C+gh3g&#10;G+0IR2++j7sFDgfuZ9oHl5ADtOU9cAmyQ3xeIKJSvBEQcwwhcR7wjjyKY4EHuTzO52oLm4OWCAzz&#10;hl+ghxEDNyUzFafSMhBImwyPz0AGS8BFLNll88+bVlDDY/kIP5VMsMbjZFIGz88nTFMQE5eIpNRU&#10;REZFISQoCO5ubggNDEZxTiEa+Qfs6qZtDA6juaOTRlMFH6/jRs9TjyNOzFzrMDI0QrBeNYb0TNIy&#10;L16nbV0lEGZmMXrhBgZp0KMX5jDE5ZmLd3D67BzOMF259RRX5l/gvOZSndN0dvdp2afRNnTWSO3D&#10;M0bSuLX6bo2dGzHaZDpHLxLAl41t/UnVWUJ/ppYBvYam3jOOFtpbWXs/rZVWwoynQO1ezDzqmDEd&#10;8/KFuaUVjh5xhrWVOawJSwfr7Ubaa7cLe2zNsHvXZliaE66W2wlfcxzcb8vtrdhtRuiabYXtru2w&#10;tdgJO6tdsLPZDWcnZwQGhSA8MhaRsQnIL65A7/AZXL71wAjKoRjNF28+xNSlOaNK/TI/+9lLiuk8&#10;h4mzt4w0PD7L11xEl4JAdE2hY+ASukZo8Befob7vCgrqxlHWNoPytvNoGLyO+sFrKGmfRlbtIMq7&#10;xtHHAklVEzPEshK0En5jfW001g5MjrShrCAJiSeDkJwQRrCeQmFeClM6srNSWChLNqqE21obMNDf&#10;ja7OVgOg3V1taG9rMkAqwGqfAKvUzXN6CFxBtb+rncZaT9gugHVopA9Dp0fQN8yMfmCYMD3N9XH0&#10;j0xwe5TwpGXwd7Uwb6rGnS4Y64K91qOM1imICqAmsKo3rGCqicJVLaxjBTTX7BLa6q9zo5Yxs69o&#10;phXRXFVta3Qs0hAaAkoQFABlnVrvGJoyakIETG2bzFNJ5wmYpp60WjfF3xVctV/JZLiVzX00Z0Fe&#10;1a59XGpsbA+qDJCrWlVjXGnpLd2obqZR0pZK+J8soYlpAvFqRX1S3wAWButpyMYk6A20fQK9jeZZ&#10;R2Oq4u+4noBuognX87fcyGs38VqNTC38ndfoWFuvAdV+Puu+gXG+nv9Zvr6Sz0FjYUuY8gmLAv5G&#10;8muaDLAq5Wus76/Pq4L3XUgjz68gDJkEV0G1kOAprFbQBhYSVMihIVd28rPTxrUvh6aaT2hl8r94&#10;MreSeZc6hPF9NLcrzVDLnLJWFjoajNCCBYR0be8Zo3Bsak819QZW72FTW6xgK2utajvN73ic9ypg&#10;j3E5yALUIL979Tjm+6gNtZ52y2UGCy7F9WME9hgLLPx+6xSEgudVsGBRQ+i2jBlAFRBLCdWypgkW&#10;hDqZX/I7ahs3ev2WEewaRlPbOYnq9kmCfpL3p05cGr6zkNQGm0+wy1o/cvJeBxefjXDx3gCPwC3w&#10;idiOQyeWwmz/x0bPX4djS+AatJm2uQbHA83gEbQLh1wIOo+tCInYg6NutM39S+Dksgo+J5k5RW6D&#10;a9ROnCRYPaKscCRgG4ISHOAWzMzq6DfYYf8xAb2UtuSA2BQH7KEp7+P21kN/hqX7YuwLWY0TKbvg&#10;nW5BQK2By6nN8MrcBY/MnQSrOfxyLXEijcYXs4r2uQn+ObY4cmobfHP2IqDgEJwjt2Cv9/cwc/4L&#10;LFz/ikOhy7E3aAnhvAb+Bbvhkb0LrulmOJpmDofotdgTsRz2od/DI20HDp/is4jbAOfodfBJt8Rx&#10;2q1n8m64xO6CDU14i8s32Ob2HewVkzjBCrt9VmKD42ew5tIjaTfcacBHYrYTpmZwi7OhIR9cWKYd&#10;RET+MbjHWMMlmGbksxVOx9fhhM92BNNWPfxYYIg5hLAkWmcgARvviiNhB/k5bJis4RS0h5B1QFCS&#10;O8ISTyD0lDvt0xceIY603H3wDHeB3RELgnUnQekDv+BjcPXYj6BIP8SkxLNUWIiq1k60amA7f7wl&#10;TQPIKm1CVnEdcsvqEZ+eh9CYREQQsoFh0fANDEFIWBiCg/wRGRYCfy8PZCQmIDkqGmmxccjNykJ8&#10;UgLiE08h0N8L+20t4OPmiHVLF6GmLB99zFjVKWXk9BRmLt7EpeuPjFlm+ieuoJcW1kaTqqdR1fdM&#10;YnjmNu3sLgbHr2NkikC5PE9IXkT/5FWMnr+FNoJ0Aaq0XVX10lo18FztKJ1jF2mz12m/140pocpb&#10;Frrr64+ptpneiavoGr2Epv4ptA6fRV0//yDMqEoVuo6ZVTo/e33vMEJj47F1J4FqY40d27fA0mwz&#10;7Cy2w95iB/baWmL/HhvY0mQtLXfAxpYFn312/N0fgf1+B+y0MIO5lQWs7GxgaWuDHRaW2LDDDJvM&#10;LGF7iOccdsU+Fw/4RJ4yMqz+cRr/JUJTxn76HLoGaZYj5zA0dgEj45cwduYKM8JzaOs8Q7sYIWCY&#10;gfMPnl2k6D9DaOg+j9FLBGv/NWTXjqGgeZKZ2lka7G0+qzlkVI0gvY4l826+np+5iNCqbWsjBFvR&#10;RyieHe3G5CgtKy8OaYmhyEiNREFOPPKyE1CYn4zCwnQUFWXSVEsI0UYDoDJVAVUA7e/rMpaCqo5p&#10;vwm6Amqv1rmvpUkB92v4O2hFr3oBDw8SpqPoGRwlWMeN1C6LYsGmjvDT5OMab6ql2lk1Iblmpckp&#10;LOfnr1uwVGb2ZbUEpjJ9QtWwVtpWUSXhRkPTMBTVzhQQyprCraqVmTChIbga7YqEpZLM02SaWqqD&#10;j0DZ0seMU7+PX0EqUxVota7etGqTbeVvyARR02u1rXNNr6lq7qcR8jrMbFVtmkfrUnjETn7X1bTE&#10;Et53bVsP6tq6WfBRNXiH0XFJEZcqacxqp23qGeF3etqwTlV/K+ZwV5+iUnFfYx9qazoI1k40Ebh1&#10;Ne1oIQC7+LqOVv4vWBjoaO1FBw1VY3o7ewb5vRHKHXzWhKmq1vNZCEkurEBaBa2Zzyefz1y2mpxX&#10;grT8SphCN6pgoWny1M6qqml1cKpqGmIBp92YUi5LEZv4fajqubZb4zuHCZZu5iutNF4+cwIpn9DM&#10;ZeEijyDO4vMwqnmZZIR5LHxk0dBz1GmqWdGbFgL2m8atCqwqKKvzk6qGZbMLVcSnWWASUBUBa4qF&#10;qHGCmgWX2mF+9+NcDvB3MMD3GUJ6kcbL0lgbzhCEvJ9qBac4i5qOGQOS9T0zhOcZo0dvRSuBzf9U&#10;VsUgUkt4HxVq25UhK9LSOL+bGT6D0/zeh5h/9iKloMVomxVQldSzWBb8kbPnehyTQR1bjSPutLbA&#10;bTgesAFOtD7XoHXwi2SmGWFB8G6BiyctkVD1DbFHRJwTPP0tcODIKviHWiE1zxUxuc44EUdTi7FA&#10;GA3NI3o3AhL2wD/OnsDYhN1OtNwDn8ItcB2CCeGQRBsa8jp4xOyE+8kdOBRGo/NdhuOJZnCK2ggH&#10;/+U4kbwLfjnWcM/cAce4tTiSSKNMWAf7sCVwJ2CdT20wrNMnbw88MuyMMbR2Pt/AxncR7AO/xb6w&#10;pdgbQQOOWQnXjG3YH7cGe0/R0pM2YDevoWu6JG/C4bh1sPT50uh1bOe3GHsCvyfU+ZnjtsIjxQJm&#10;Xt9hvdsibCT87SJo8DFbsePXSdePJezCiVRrWrEZwa52YDucSLSF26ndOBZrAc/EPTgeuxuHQ7bD&#10;LXQX3AJ2wi9sN6JO7aMdHkJkvDMyS4JpnvtwIvIAIrJ94JPkhsAMb3glusEn2QPOIfvhGuEIv6hj&#10;iEz0NjoynQh1JFSd4RV5hGDdgYPHrRCfQatN8EL0KU+k5Z5iCT6TP7h8/pg1AwVLrANnjIDUJfUs&#10;YVWotK7MqRlpeaWITcqEf0gk/IKC4R/gj2MutC7fEyjISkZrdTmi/XyQFB6GyOAA7KK52dqYYcPK&#10;xdi2dglWffMJPvv9f0fqqTC0NzFD7e7CmelzuHnnCa7eeIr+sSvMSMYIyItGQ3/P5HV0T96glT4l&#10;aB4z07mCtr7z6CAs1RbSMjSDgZmb6CGIG9Q7sE9th/wj8FhpE22U69M3HmOGpjdC+20ljDTlk0q/&#10;hXXdPE7Y8By1rWge1ubBKTTTWquZMRUQzBn87AJrBUv1MSkZWL9tOzZv34bNWzfB2nwHDlhb4ZCD&#10;HZz278W+PQ6wsCBYrXfDbv9+HDjqgtC4eEQkJiOIy+iMLCQXlSKpoBgnswsQlZGL2JwCwruV5jiA&#10;6t4RtE3ws53W5PLnMTh5GaNT11iguIGu4Slo3s8KZcrMKBuZAVcxE8rJo33lNSIzrwUpmQ3IKFQp&#10;XD1MT6NjfB61/VeRyYwlu3GCGdJZ1LddZSZ4ibCdQHYzMxCWsvO6RlDcQTh0d6O9gzBsbEBvSzUG&#10;uytQU56C6rIUlBYlobJUgSJSjXGtDQ0lqK8vZSqjDVUvVPEa1b/N/0wyWAG1saHGOC7wtjL1cF+H&#10;1huqUFtdTLMqRWs7odzZYrTX9xi2OmYEEmmnPbXy2TQx4xdI1dHIBFZFStJk5ApHmC2DKq1hRlbD&#10;goXi+rajlFabV15DONQyA6cJcb2SBYiGToKEhlZSv1AdXNXazQyWBtyggAiC5YJtyjoFWMFUINS2&#10;zNW0z3SOqoVloFrKYo32VsJXS21r+Iqpd622TaBVr1pBtbKOBkSLySpgAba4nrCldfF4dnG18ZkK&#10;1IOZn7WYAFPHIgWgUGSlUtl4A+Hb0UN77UJBZS3voRmN/C4VNKO2gRDmb7yK71PP33IDYdfA304r&#10;Cw+tBFwLLbSLv+tOgrW5pROdXf3o6qJxEehFZZoztQ4ZJbTI/BKkErB5fHYy1lweS8ktYR5SyPy8&#10;3IiprEJIdYvmoOV/pqSBYOtGU9ckCzUDBjzVkamAn93oSc1nXMFCa4lAStvMq+rivj6UK9xg97hR&#10;3ZtBk1dM3mIWDkpZEC7WBOFcz2N+lM/9AqeS4KuOSQKq2lRVA2WCqoxVE4qXNgwTqKN8Rme4b4z5&#10;WTfhr7bfHt5Tr1Gdm897UPWwYaxM2eV8HxZWK2ipVe2aR3VhonLlHfksrJTys1Z1nUVZ6xSKmplX&#10;1I/QRHtZIOBnIaRLG0b4e+tDVmEXkrKbEZVagbjs6oUqZb6vOkEZYHXx3orDtE5bVekeWApXr43w&#10;CNgCTxpmAE3tuP8WuAfsgJvfDrj7meOYlzmCog7QjJxwIsiKUN6KsFN7ePEjiM0/iuDsQ/BP3YeA&#10;lP04GmoGlxCmoB3widmNE+FcRu3AqRzCI3UPkkpckVjqiqgCR5xIssThqM3YH7IObjRFx3AFdFiP&#10;4Cw7hBcRTBmE+smVhOB6uKVtMpbHUjZhX9QKuKXKZm0JuQ3YeuyvNMlFOHpqPaG7Hvsil9NKCdfo&#10;FXBK3gDryCWwCv8G+xNXwT7qOzjGr8Xx9G04krCeJvotDoQtw45jf8aWI3+E+YkvsPPEl3BO2Awz&#10;/2+xPeB7bPT+Bpu8FsEiZCV2+CzBXhYANKmAR7JsdRsLBzR/mqtXsg3vn9elvbvH78Y+f8LYfxPh&#10;SNBG7kZgtD18Qqzgy2cYduogotNdYXNkDVzDbBGcLqgeR2iuL6F6HL4Eq90JS1gf20mzdaVhHUdE&#10;vAfcg/bzeR6GZ8Qh2BzehCO+NohO9UBijh+KqmL5A4gnMONYskzlj62MpbJO9E2dR13vKMqa+4w2&#10;nmz+yZp6h5hhtSE6IRVBEdFwcXXFnr12sKS1hQV7obwgHcWZiYj1P4HDNLg9VjvxB0L0j7//Fyz+&#10;7N+xcvHH+NP//H/hk3/937F/9zbU03ZGR4dw7uIl3Ln/ArfuvDGGtlSwFK/qlJ6J65i68RzDFx4Q&#10;ig/Qd2YOHUNX0T50yTBZBcwWDDtpqCZgCpDNg2eN/VofJHQvzr/EpbuvMEUjFoA1x2IW/7iV7SNo&#10;V6AEQlh/YsFaxtpJI2weYYmzdRAZlS1MTSim0ZzKyMaarduwbutmrN2wDuYErMcRF/h7eiPANwBB&#10;QSEIDA5nwYMAqm9B19gkevkcu86cQytTx9krGL1+Fz0XbqCcplHcMYCawQk0T9A8J/nekxfQyXMG&#10;zs1i6sodzMzeM4JAXLn9xJhIO4eZbnJ2OU4m5yM9txJZ+dWISyxBXHIV4lLqcCq1FmkFCkY+wBI0&#10;//jdF1HadcGAak7TJD/PBVrfVULiMso7r6C49xJKBi6gpH8SVbSe6nZmwrXMnAvzkZ0ci6zUEBTm&#10;RKGhJgtV5fxuCxJRVpKG+tpCA6x1dYJrGVrbagnSJvT18nfDZLJUgVRQVburqoVbWxqMpaDa1liF&#10;proyXovXIVjrGyrRIoPt6DDaV7t5P50a/tQ5SFtVr251ZCGMmMFrvZpQ0DRvirRUzH0ltPxCWqgA&#10;WqQ+AKo2JnS0rlRYVW9sa3hVHSHdPcqCY3P7r9ZKC2LhxgRWVW0ujDldaF9VEiQFUxmpICJbNdms&#10;TFTHdI7MVW2raoc1wVfnCawarqKlXq8kwyulrZXX9tGue5BXsjBPag2NtIL3kM//XVpuMVKyC5Gr&#10;eVkJQw3bURWx7rOwWmNN61lQ4r02EkTVNdzfZEC2lJBXpyHNg2pUzVbxNSocV9Da+RzrWTCpISSb&#10;mzvQokAZBGsHCzBdtMkGWm/5r+3SandOL69lQYzX4X+gkAUQ9ZrOLq7ifRG4BGs2Cw4qKGgcq6It&#10;KdiCet02907zs9EIaWeVhKJ6Dqs9OK2oGrn8/Pm1HbRQBWBoQ1ppK3IIRrWfKgmiOWqr5X+6kKmI&#10;heRiJsNWfx2GoyYdVQmrFkrTxQmmGtMqsAq2qo2q5LVqVF3ed4bCoG0Np9F4V5p3aQMhqYAQGnfa&#10;aVyjtHkhXGFuNWFbq9lr+D3wPovVps7fRGF9m9E5qayVBaKuMRS3DBOsQ7yvQV6r2+jcpJ7A6iCV&#10;X0HLLtFctQqI0YzkgkYDphojqypltbN+dCLQGoeObITd3uVwdtmIgDAbBERawytkJ475bYCb72a4&#10;Ep5HPDYSqtsJWRqpvxW8Qm0J3r3wi7WH30kbeEVbwi9ljxEvNzjbGf4pB4xZY46GmWOP+xocOLEO&#10;oUkOvMETvNkAZNZ4IrPeG7mtgYgscqKdrjR66LonmcOThuiRYEZrs0Bwhi18CE7HmGUEJeF4ajkT&#10;YZpGUEXTRKNXwiN9J47GbYOd/wpjqM7BqJUE5UYcil2LAzGrcSB2NfadXE1bXQ2zwC+wzf/PsI5a&#10;TMguwkHuE5xVDXw8aQucIldjqc2/wMLjC+xWPOSgb3A0fSv20GyteS2zsOUE61ewiVgN2/A1sA1d&#10;jYPRBH0cjTF0HZz4GRzDN2B/8DocDNkIr1RbJjt4JtvhWIwlbd4KhwNpe85L4eC0HAFR9vCOsIZr&#10;sDkc3NfiMJdHwqywjwUZB58dOBxmz0KKO/Z5WeOgpw28Qw7C1ZPn+9jA2dMCzj6W8Ajbi2NBtjge&#10;bIvQhCP8gQfwjx6O8Dg3BEe7IzEzCkm5SSxxFhBO/OF28sfBUn9qSRlSi0v4521CUk4uAiKicNzb&#10;Cxu3bcJ//Oe/4uOP/xWW5utRxNeG+bnC2d4CX3/8b9i46lv8+7/+n/jLf/4L1n7/Gb7+5L/j3//L&#10;/4Nw/X/DbONyDHS348KFc+gbGsWNuce4duMF7YTW2D3FjGEQA2dvY2buDa31NlpHrqJlgDbbSRvt&#10;mCQ4zxKS1wxQdo1fRtvIef4pBo2l9vdNX0ddzwR6J2dx9uYTXLn/BhcJ137uL6eJq0t8Hf9oeq0x&#10;qTH/gKoybuyfMq7Zf/YGWgndyu7TaCRsa2hOySy5b9ttjVWbN2H7LjM42NvD+eARhIdGobCQ5sYM&#10;XzGMzxGesw9f4eK95xi9Oo/x6w8xcPU+ui5x/d4rnLn/Gv3X7mPk5kNM3nuB8bmnGLw2jx4CVWnw&#10;nCaWn+d17htBHzqGppEpqOZUIyGrAidTi5GUVcXvohoxyRWISqyiTdcjIbuVpeYRlDRN8b8zjbKO&#10;88hvnkJW/WmC9QzyG6ZR33EDHaOP0DX1hKB/hO7LT5DXyhJ9xyBB04bktFQE+nrD97gzgnwPITMl&#10;mADMQXNDAQrz4lFcmGwEi6itLTJSnWayaa4zqn0FVZmq7FQ9gJW0LqDKXHWss6MZPR1NTPXooBV3&#10;c9nb28oMvQWdvEZHTw9NdYjLMbR1jaKBcKojTKoJmlpmbOW0Nm1rvYKgMO1vbNNUal2GrZbUEi4a&#10;p0lolBOYBQSurFWwVVuy4No6MGKYXnkTAdPey3XCTRkmgaXxpYqQZOrAJIiaLFTgNEFT9vlbq1UV&#10;sI6pmljrArIAKpgKyIKPIGtqfy1hZl7GzLuGENBQsBb+DktpQ5UEriIkKQqUzDWrsJKF3zo0KJoT&#10;jVK1R0bis1CowgoWdk3txaXN3G4nAHjvGvqRbowPbaKVafq3eppmqWGcVXwWFQqawaXGtTezsNHR&#10;M4heFmi6ekfQqupgPgeFPSzlsyyl2ZZw3agyZ6Fmocf1QkB/dV4qVuB/glNATSmsYX6hmMG09cIW&#10;JGfVIDGjgufqntuMYTpZ/Fz6D+bW9iCbhYvsSr4HbVMRk2SG6k2bzeMyVcH0/9vUmQbFlZ1nOL/y&#10;OxWnErucH06cmkziLfbYnrFmxpJH0khCYkBCEiAhse9Li03sOzQ7CMQqsTcN9L5BA02zg0BsEkho&#10;A0mjsTyaxR5Xyo6dVLny5v1uT0/mx6nbt+927rn3nud7z/nOd+Q/8QrW8V11iuFMoApER1lu4h8h&#10;x8nYVxmCI0vpe/V4CEvcXr4vNBqs0xL8QRQlnxuNqF4jy4RGwiCVv1GMXJcoUpcCfSWSlt3F+s+J&#10;XhpvPSzfzhEjugwW1h/M6xjvl2UxxDIacfLdGZsjUGk40IC5qeN5uRwQo4oKXYZS6SdWlCZgUari&#10;HWylgFCcl4oqY5CYehoJKn9cZSVdxIq8uCqMFf5lZJcFIrMwAKn5BGsuVWx5CApqIqm4QlHSHIva&#10;7lRUdyejuieBqjMJFb0EamcsrjaGIYlgjivkeXl8WjnPow5CGcHb2JeEjuE0tOjSoO6PRWl3pKJQ&#10;AzMOIL7qFHLaJQxgAHKunydULyGvMQBxxb9EfPm7SG86joS6Q0huPIz0Dh9EVb6L+NojhPFpnuMM&#10;spuDkHfjIrJvBEPV7I/4+pOIIihj6wm6hhMKWINK36JifQsxTe8hsuEgEq9TxZa8i/DiQ0ht8ENs&#10;6RH84ty3cIGAvlT0SwXIkQ3vE6rvIa7VD4ntZxFSeRihlUeVCeAjCNfEen9COVAZS5taH4Ag3ktI&#10;7kElZXdeRlb7JVTzfjOvhyK5KhDBV95DQPRbSKTBUlQXgeRCP8LWHzG5PkgpJ6CL/HEx7TACU45w&#10;nWXekKRMjB6XEYToxA8QlXgSoXHHcKXgAtJKLqGwMQE5tdG4QvUrM+g09+WinP9VNKhQ15KLAvUV&#10;HhuFwroSdOo0aB8eRMtgP5r6u9HQ3Y76rhYU1pQjPi0Zbxz4KX729o/xzX/8G/ztN/4aB976Huqq&#10;8xFy/iQOvflDHH3nDZwiWF/77rdx8sgBHDv4U/zwu9/ED/7pH/Dzf/8OulobsPfoAfb2n8M1u4x7&#10;j15i8+4LVjB3McEkcTZvP3yFxd2XGJpYpcJah3V2h5XGOiG3BfvCNhZ2XmB6cx/jKw8IQapWpo39&#10;z7F0n6qQ/8s+M1tPsfnsc+wQqnee/xZzVLA2qlmxiGXpWnsIK2Fqmd3AqDQJ82N1zN3B1Ooj5Xwm&#10;wndsZYcfkZvlMIQLMbHwORuA86EhCIuIRkZGLkaomO7vynCXB5hf28Xd/U+w/eILTN95igXmf3r7&#10;I7jvv4Jr92O4H36MuSef4tbT32GDeVoh9Od3P+Q+e5jd2aNa3cPCncdYvvtEAev2009pic+gfdCO&#10;5l4rypo0NDy1qLg+gtLmIZQ26aFuMaP+phOtg6zsCVSd6z6s83sstx3cMK/QOJU+1i302DbRb6c6&#10;XiHUH/yB+WM+Hn9BA2SDwFiiWjKhQq1G9tVUFOelobk+H8NUqWZdJywSvrCvBUOaDhj1vdDr+2E0&#10;DlKNCjxNX/Wjikq1mPVfeQkLWD1A9TgwLS5MY1mG4SxOYs5tx6zbgcVFF+YXpjA17aJCdWNChoYQ&#10;rE4XFQkBY2IlJ8nOCkxgamBlJesesLoUsNpYeUmYPnFWkn5WCdsnYJJ+R+ljlfi/kjwBI8YVlSdg&#10;9faxWlnxDkolygpfQCqglCR9hwJBAaQA0euwJLCUfUWFeoMpeBWr10lJ9hOQemeI8R4rSy+UpUlX&#10;gurLfMTLm4+U3zJDjcy6NMoykPVh5kcgr+P5ZSiONKlKGEKZvUb6hA2j3EZgWNwyRIegdouym0a/&#10;dYqqT5ThOBXSjDJGtkPU4oiN4F9QgvKLV3C/3gStyUrAO2GV81CxmgkeKe+xqQXmRSIZLfHbkAD/&#10;LC+W/4gYCKLY+QyGvlTlQ7ZpAuwWVd0U6w4787yIjXuv4F7cRUsnjQMqcg0VqsebmYYFld7IJI0+&#10;swSlJ6SoFHXKcBhx8KHaJlilO8o0tcpyXcEIt5mcMhvVjqJSBcSiXL0Tm0sS1entf5VraAg7LY0H&#10;LQ2oIWmhoOLupzEiDlk9fE8k0IcE/DDQGJJ+3yHefy+3D/D+B6jq+8UwY+o22NExZCI0bdxOtUvj&#10;pE0zgm4aPH1iZLCMe8RDm6lLP4YbehoO3K+bxotmjMbapCeak8BV51z5sq92CX+VURiG5AyqxMII&#10;5BaHQ3U1AKrsABTVRKC6NZEVdKSSyq5Foaw5Drk1oYgv8IdKHYgSQrS4KxoFN0KVfsWclgikNYQg&#10;qsgPMUWnkVkbiiwq2pTic8iquoirleeRUnQSqmIfhGcfVPpSC7p4XEcIYqt9EE0VmNZ8BpnNASjs&#10;CEI5IXm15iSVL+FZfxQZjUeR2XIceV3+SOcytZlQI1hVVKaZhGJhSzByW4OUaeRUPE9CvR/CJMh/&#10;7SkFrqr2MwTlEYRVv4NYgjW++Siy+oKV4TzR5UcRmncICWXH4RP9fZyTGXqK30VU/XH4FfwMF6oP&#10;Iq75FFI7zyK+6RSCJJxi4ymqZ19cLjykOF0lVn2AcKpmv6SfIEZ9AueyDtAAuIDMjkso0SZRSVOp&#10;8v5PJ7+LGJZhBpVqQMwBBCUdIFSP4HTsTxDGckmi0g3Leg9hGe8jseA0VPnBBOkJxKvOIO3qORSp&#10;I5BVfBEVTYmEZQxyasKRXBSIq2oq1pZkqFtTkFcdifxyPreaJOSVJyC9KAnlzeV8fsV8FkUobqlB&#10;w0AbGvqaUNlehShVFP71R6/h7AV/5BSl4p9f/xa+8y/fwM9+/hqKi1OhUoXjMNXpqRMH4etzGAH+&#10;J+F34jAO/Ph1+B17Bz6H3kRyZAg+e/kC93buY2FpTYlJvCVev+tP4CLsxmh1ugjLrX2qKqrPYX44&#10;hulNmGfvQEdrb5zQG1vmsQSrQNVKEMr6FI+/++HvMXvn2VewXSPE1p68wjLV4hKvIWmGqtXAj3V0&#10;aVsBq4NAtdMK1rtYkRHiEsbQwuvZCHiNDC4ndDSspLsMNlyIT8D7Z/wRlZIMrd6CV599gWe/JszX&#10;dzG7el+ZK3J86R7zw/MuP4Hz9nPYV55Ct/AQusXHMN3aw/jmC8w/+ASre59jkUaA6/ZDTK7cUxyx&#10;ZBICGYM7v3bfM+PP9lOWxS6t5BU0DThRcG0YFR0WlLRaUNBsRMUNJ+r7p3F9aAEdxlVonKxwJu/D&#10;MrdPhbqBDt0y+uybrMB2oZm4h5sC3rknmFz7DQ0VKvtVGgS39zE4aENpSSXyc3NQUVqIanUBWhqL&#10;MdDVgO6OWmj7WzGs6YR+qBsmvQYG/aCiSL39pzarUYGqN3lBK2pVkjgteZqKJ7E4O064OjHtInTH&#10;pZ/doSjWUadDGQ8t3qoexbqqwNVKuEiAkdEJQsvkiQUs63qqpGEqgxHCY4iV2QgrNwGrd2iNKCsB&#10;rMTKtThnlKWoP5nBRjyDPX2TVCZUuNLPKh64nlln/l9VCtC8zcHy29uU61Wyso9Xkcp/Atevw1OS&#10;tylYjv/6donKpDE5FKCL1/nYDOFBI0Fm0BFDx0hQaKm6hi3iAbzMSp/QIbz0VGF29yqhRjixIh8m&#10;yEZ4Tot7kUrKTZUnIJ5SAC3QE3hbWHZ2qmmZ7k4C+UsAf0nSn9wvQ46sBKGDgKEKk/5rcQqzEc42&#10;lpuZyTZJ8PC5SFxmKwGt5zklEIX0+0rkJvF6FgclUW39LJcbfB4aQmRh9RlW73zE8y0SrCy7EVGt&#10;NFB4X0Y3jVl+p/qZOxgmdEx25sl5i8bMktKUK+CUYTUGwtVACJuZbNxu4zcqClX2+Xo/q4DVC1RZ&#10;l2Zgz9RwnqAe4oUsk54PSPAGI5+1fpJ5ljjCVJX2JThmtmCg4SKGiKRuw6iiPgWU0izsCU84S+BL&#10;cAtpHSH8tVYmGWbEdRoIAs4bVN+dNB46WDZtRgf6+Ey6uF2clzq0NHS4j0BVUazRqVSUeaGoqEtF&#10;ZUMqrhZdhirnPHLVYaggSGvaE5RU0RoLdZsEnY9FzrUwZdaWnFYqsLoziK+jkmNS1QciuToI4QW+&#10;iC87j7Say4gtPANV6Xmo2xORWhaAMxE/VsbNJlX5okIbB/UQVas2CmmEYWjpIWWYTUrtCWRQDV6t&#10;JYSpIHPqfQjpw0iqeBtZhGneTT9cuUbVep0KtvoQVDXHkE8Yl4ravcb7aTlHuApgg3neYGR2hiCD&#10;gCsYoBHR4ovw6ncRTbUaWU/123YakZVUpAUHcTL2B7yGL46HvY7gqzKR+gmcKXgTvgVvILrlBEKo&#10;mqVZObmZ51D/iucPQET5YRyLeR1HIl7DiejvISjzbVzKJWgJ1svMe2o71TPzkkEDIuFaMMsqkHD1&#10;RXp9GOKLz+Lg+deVoBrJFScRW3QUquoPcIWAjit8H+kVp5Gc54eIhKNIUvkjKzsY+UUhaL2Zjmsd&#10;KahqSUJVewrqutIIyKuo68lE0bU4ZJZfUlIW9y0so1KtTFD6Zhu7apBTnUdYpyBNnYXStjLkNeQg&#10;szIVF+MC4XvuONKzE/DBuSP47r/9PY77vg2/s4eRw/3rGkpwPvgU1Ryfb/hFXL4YhMvBhHxWGvLT&#10;E5GjSsDtuSm8eLrPytgJp3sZjz78gmD9CNNzW/xwFmGl1blA+C1sP4ORkNW515T4vWO3HmBqYx/r&#10;VKUCz1sPfoMJQtYyu6VA1EFLdn77BVXpc6xQGco+spzneQSoG/ufKmnx3ocKTKWpd/L2AwWuY8tU&#10;w5O3IJGndGPLsBOqozzfMPMyzP9v8sNsGzYiIScXlxITaDHP4z//9Gf87o//owwRevzid9j/5L+w&#10;tfdbJTykdf4BYb1HY+AJzKIe3bsYcO3AuPAEDoLWubKP6a0XmN0gOAnjqaW7mCeYFwjY6eU7BOs9&#10;BbJuQnX9yWew0+qv7RlDaYcN6l4XSrtdKOl2o0a7iGb9KlrNa7hBRaohQIdcD6hW7+Om8TZ6Lesw&#10;Tj2i8bEP8yLLc+0FbBsvMX77IziYp/EJGhRaFwqzyhEZEoHsjDRUVRajqiIfrdfK0NtZjx6mvq4m&#10;putUrF0wG7SeYA8WA5+hgNXy1dAagakkcVz6ulewV7FOTY5idsquTBcnYJ2esmBmZhSTLjuc46OE&#10;qksZ/iGz1tj5LtgIGTMBIUkctiQspvznIBTktwBV4Kos+YxEpYoylXi/olwlyVAbUa4CWflfkjgy&#10;eYbajFF1ULXordBaPROTSxLwiSL1QtM7FlX+kyTbPc25HrUm22U/+S3glST7eJuRZSlgFRUsSzlO&#10;cQi0MX8WKytuKytbAYL0lxKKvHdlMm8Z96gTEBDqBIgMSxFFJsFOtAYXugZk+JCEG2T+CIMeqvM2&#10;Le+dkDMRYCMjhJnGCj1/26VJlYpRS5BYvgSVWRyD7Myvw873XyZZZxmPisFiV0JHSlIMGebbxvKX&#10;CRAcVLIGXmtQyoHlI9GZdDQ8egmtXho7Wqr8kQmqP4JDZ1mCfWKDz49Q11I5y1hQAk2G8vWY+Kxo&#10;NOtoMA/ZFjE8TCOIxwg4x2Y24eQ9mvn9GUXZWmaZFypnbpegERKJScD79aE1si6QVRQv73PATMOJ&#10;5xqkYSKOShoZg2qc4XNyo0c3w/9lAoE1Qv4W88o6ZnKLyl4mKxeFKgpUPJSnlaEyN4ZoWI/Mo1M7&#10;h7YBXsO4Aot9Bdph3ksf3xGNC0OmWzR6NqEdW0efgwatNEnzXe3l85cmb1HlAlbpW/0KrImZF5Ga&#10;G47csgSU1V1BWsElxGWeQUZZCEqbY1HVkYj6blbinYRqC1VQ02Wqw2ACjmry+gXCjUqpPQiZTFkt&#10;oUiru4TwPF8CgpV6WyKuVIaghMuqmynIUJ9HYPybiEj/FcLzDyOSajKu1hc53RcJLB8E57+FpPoT&#10;VH4ESfmvkFbxPjLVx5FVfQzxhRKsQiZCfw9pjYeRQcWa2eqDKw3HlPCGqVS8qWqu1/ohmxAV0CfV&#10;+vP3JWQQrrndoSjoC0Vi43Eq2ENIaTlC9UqF2iQevsdxJu2n8In5PhLVH1BRvoGYCh8qWR+cyPgR&#10;ggnvi1Ss4RUHqawPK/2xWR3nqLjPEMBvKRMG/OLct/Efvn+HuPJTiiOTqORsXi+z+zLCKk8gssYP&#10;GZ1hiKjww8mEX9AYIPyuRSIs9yQupL9DsPpQpV9EdvM5hOf8EhK4I6f2PMRr+9S5HyAqjveYEYDs&#10;vPNobE2CuiEKyVm+KK6PQHN/Fjp1xShsjEFc9mkk5Z1FaVMCMguCUVoVg6prqcivTqEyLSZ485FS&#10;kgRVWTLyGrOQWh7P61xBdNplRCdfQlTiRfgHH4FvIMsoKwyxV4KofFXo6GtEaHQg4pLDkZ6egMqy&#10;AlQW5yIjMRIlWSrMjJrxbHeHioUvW58Wy1R6Tz/5E7Z2f40Fwm2ClvjS+kOsPXiBW/c/xPTmI0wS&#10;MI6VbcztEJiPP8b608+x9ewLPHz1Z9x5/ntsUvltc7n++FPCWBTpM9x/+UfM8bd7cw+rj15i+8PP&#10;cff5b3Fbjt97Rag9JmzWCNgt5RoCWj0/cpl1wka4CqiN7nVo5IOltX+TFWVj7zCu9w9Rzc7iM0L1&#10;D3/5X/z+z3/Bzv4r7D7/HHu8jx0Jev/yvwn1T6i2CbD1j2Fdeg7j/D4V4w7MC09hW6SCJWTHFqkc&#10;lx5igtccp+EwObeBydk1qvZ1ZbL3GULfyjyIE5d8rMWtZpR3jUPdP4OyvllUaJbQYFhFi/k2E5f8&#10;2LsI1x77Fiu3e9A47sI6u4+Zzc8wvf4Jxjd+A/v2x5i8/xncGx9hzLWN4YEJVBc0IuZCNAJ9/ZGe&#10;FI/amlK0XK9Cf08zOluq0dZcidamKtxoq4emV5qCNXBQodrMBgJW4OpRrF4HJQGpxPqddo8rMPUA&#10;1uMpPOt2YmF2FIsSztBtoYK1Y2rKxkrfxEp7jEp1nsqUysgxS3guKsNLTNK0SjBJqEItIWokZA2E&#10;0xAr8n4ZH8qK3Wij4iQQTaOEFsEqQJXf0hfoVbDyX7fWpGyXOU6HqMzEcUmSqEYBnSg4z1yoVBVf&#10;KlJRrwLNTo14HXuair/e1OuFp+wrgBWgyjY5l/wW9ahAmDBSmnVlm6KemC+HDb0sv16bBcM0KrSj&#10;0vTo4POeIFwlD3IPvF8qpWEL1ZiOEOS6niAa0lNFcV1H+PUarIQaVTOVd6eEcewzwM5tBqrEnh4D&#10;BrQWWFg+dp5vnIByja7AaqYSJTC1BLvG4aDxtoo5fo+jriUMSpO5nmXL8pNmXxOPk+b3MebJznIV&#10;pzFR/TJv7Yg4/hDagxaBHO+Bz2eEynqQAB8kTIdoGIwQUALOEUJtgL/7aDhplUnHqdKdy7DaluCk&#10;4jMTOnqqTdPUCo3c27BzH6drhdefhY4q0cDjtYSTBJe4QWOiS6aNk+sY+PypervEGUpUqXhcU7ka&#10;CPJhJtk+TMj3GxfQrp1G26AMeSEI7Xf4jtHgHaUBb2N+aGj00UgTR6pu84JimGptW4T5Ko0TgtRw&#10;C219brT3Mi+mFZiN8xjoH0dnN5W/aRM29z7fHRo95mU45u/BScPfNMN6hsa5ieUzoJN3Q8bBSrPw&#10;NP4PgCFfIh4bzvkAAAAASUVORK5CYIJQSwMECgAAAAAAAAAhAPm/ra1bqwEAW6sBABUAAABkcnMv&#10;bWVkaWEvaW1hZ2UyLmpwZWf/2P/gABBKRklGAAEBAQBgAGAAAP/hAHhFeGlmAABNTQAqAAAACAAG&#10;ATEAAgAAABEAAABWAwEABQAAAAEAAABoAwMAAQAAAAEAAAAAURAAAQAAAAEBAAAAUREABAAAAAEA&#10;AA7DURIABAAAAAEAAA7DAAAAAE1pY3Jvc29mdCBPZmZpY2UAAAABhqAAALGP/9sAQwACAQECAQEC&#10;AgICAgICAgMFAwMDAwMGBAQDBQcGBwcHBgcHCAkLCQgICggHBwoNCgoLDAwMDAcJDg8NDA4LDAwM&#10;/9sAQwECAgIDAwMGAwMGDAgHCAwMDAwMDAwMDAwMDAwMDAwMDAwMDAwMDAwMDAwMDAwMDAwMDAwM&#10;DAwMDAwMDAwMDAwM/8AAEQgBlgId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Mv4ufErXp/C2iabPrF/c2WgkR2EDP8ALYqOyD0rb+HP7YN0&#10;IzZ68nn3lhzpTgGLy3IwVZv9r+dei+Cv2EvGf7R/hvQ/FXhZdOXS5rlIbvz7gIbCVSNysSOVPbrX&#10;p4/YPn+K/wASNG0TVbC5h0iC8+yanqccCvb2j7CUDFRnkjg0swoUq8OWqrtHn1cujyp8ppad+y34&#10;P+Jf7LsPjGb4seH9I8Q3trJLeeGmtna/uZ1cFYPMHCkkD86p/D39m3SdG+Jv23XjbzPaWsR061iC&#10;m0ZscxOT1c17r8PfitB+yF8INS+HzaVob2OiXk8dvPe2K3dzdLJwWMhGccnHOVIzXI/E230b4z+B&#10;4IvCkkt5YxRZtjDkG1uFGcO/Xk5xmvy3Pc4pOEaWXPlSupI8mtiowneg9jN+JOraR4v8f6Va3GiL&#10;/Z2nwudSguLb5JSnRZMcMM44NeM/Cr9mLwbrOr6z4l03xcvhjVNLuzMsO/5Y1ck7Eh6lQOAegzW1&#10;8SPGT6/p2lW16b/w/qEgGnXl9FIZob8D7qyjqr/7WM14lNqVvZalr8seoXw1WNZLSAooZFUDBUnr&#10;zWHDKxFKKdKWpzU6tbmlJPc/Sf8AZJ/4KKeK/gr4Ltvh7Brc+pw63rayXN3rIN9HHAgObdFOcpKA&#10;AQOlT+Bv2ofjl4f+L2uywXGl+GfhZrutSmXSL7ydPsZ4pBhTHJw4Rfavz6+GX7UXj7wV4B02HwdB&#10;otnqmjSM7X7wJPeoWxtAEmVBxkA4zXln7SknxG8dWL6/8RvFPiC7utRu/LtbO7umnjkUDcSAuACB&#10;+FfqeGx1DkjCtJSkz3ZKrUglCL17ysvkv+Cj9GvEP/CrfAHxpnsPG3xq+Heh6FqhkMunaXrD3vks&#10;/wA26OQDaqE8MprR/a8+M+hfE/RtI0/wP+1xoHhHTdE0iOxS1stTis7W/RWxhdh3I+0kZr8cbrw5&#10;pms+H7hYYPKvbeItvII3D3riYdLWRBvjgAA4yoOffNbZdl+Hwkm8NG1xU6DUEptH7MeFv2wNI+Dv&#10;gy18O6F8bvh1pumWsO17uO7FxqV6zcuZpACzHJPJNcbr/wC0v8Ntb1CO71n45eGLy5k+9LOtzK6j&#10;04TFfk//AGWgkLbIhk5Bbg1JHYhsj5MjoQTXv080r017hyVcsp1J80tz9Sb/APaY+A0ahLn4yaG5&#10;PB8vSrx8e/KVJYftc/s16b4YvYZ/iffXOtCdHsbuDQ5gixjh1ZTx83rX5bHTVKHGI/Qcmo5ITHeL&#10;Gz7CE+bjqK1ecYrqJZXRW6/r7mfof8WP2iP2bfFd7Z3sPxD8Z+dpsq3SpY+HsLM4YEKSXHHGDX31&#10;8Iv+Dtj4YeD/AAk2l+JfDfibUvssaWti+maekCxRLHtHmBpMknGePWv5+0i8xTkvtIwpKkcU77Ow&#10;yOCD0JFeZUcZVHWmtWd1LDckPZU3a5+nHir/AIKy/s/6z42s9bm0P4m395pGotf2pJhiS5ZpN5jm&#10;XnKjAxXnfxB/4Kw/DabXPidq3hj4Y65dap8Y42g8QQ6xqwFlDHlSPssaAeWw2jnpzXwYtqgjJMuW&#10;Y5AJFNMKxBdrgso9c1nVoqT5pq7NYScaahCbSR+iE/8AwWV+Dz+H/DttafAvW9Ln0fw8vh24ltde&#10;AN9AGJyTt65JzWX4R/4LEfDn4eeLLrWtL+CeqXN3LOk4+2a+zj5YzEo4A4Ar4EsxHJgEgEfwnqKs&#10;AxF2XDZC+prH2EJOzgh803vN/wBf9un6Ca9/wXV8Na78PNK8Kal+zn4L8ReH9CkmlsodWv5Z5EeU&#10;Dc2fWuJ+JP8AwWPsfila6dYaj8BvAQ0nRrJNOsLGO+uFggt0JITGe5NfGgtRKrDypf8Avg02OxVe&#10;VSU/8BNbWaVrJeg06nST/r5I/R74T/8ABzV8T/gPo8Fr4R+G3w+0q3isYtKgQ+c7w28X3F5PbNc3&#10;8eP+DjX4tftI3OlTeL/A/wAOdZl0R5HsGntJMWrOMMwwwOSMV8BT2xFxEFhkYZ6FSCfoO9W10WeQ&#10;ErYXTc4GIm5oMfYubc7ybR9XXv8AwWz+KCzWclj4S+G2lS2UizRNBpjEiRG3q7Hd8x3Emm6b/wAF&#10;xvjj4a1YX+kWfw+0y5EM0CSxaEheNZSWcKTyMsST9a+U18JaiyfLpV6Qf+mLc1MngjVmjQjSb0bh&#10;n/VH8qvmVr3LeGTVnc+q1/4L0/tIQeFZNHt9f8P6VZ3NyLgPY6WkVxbSsRukjf8Ahf39q+5vhp+3&#10;t+0JN4KFufiT4h8Z2erWtvPFNeQKytvUFkcbeVr8cpPh/rZtX2aTfFyCRmIjsSP5V+w3wE+O3hH4&#10;cfBfwNDr+pW2j6hP4ctDJbz/AChyqhSR+Na0oqV7uxyV6UKST5G2bU37QvxbvrUmC0t1ZZwYGGno&#10;hx1djgdf7tW/+Gi/jteQBH1jVgfP3R5QDZD/AHeOjmr1x+2h8LY0KP4psICBkMiudp9OlRP+3l8L&#10;XgQHXoQOMkQuQfrWqpU5b1EYKtVdm4Py0M28/aD+PU77TrfiFDG5lYhzkL/CB/tCq1v8cfjkt1Zy&#10;at4p8Uta2ySNcypcsGmLcqB9Kq6h+3l8N21SV11qWOIDGfs7sEIPUDvmnWn7dngDxTf2WmWckk88&#10;8oRGmh8mIt6sScAUezgvtrsZVIyu3Kk9PImsvH/x31+NZH8WeI5of3mN1+6CQn7pAzxiq1//AMLy&#10;/s+df+Ei1mci2KoDfOwMvaQKTgAdNveo9K/4KK/D3w3Y/ZpG1Ay2jvGyx2xdQV6keo9+lNvv+CnH&#10;w5ub1ZI7bWWYJkq9thfyyaTVJfFMtU5yXu0PwOXM3x71SGS3m8Q6x8yKiv8AayPKYDl1B6E+nYU2&#10;bw/8Ybq2YnVruJHdCFMwLRY4YD/fxz9ayvFH/BRbQru+aSx0+9SCRiWDQgZHt71kXf8AwUJtrtI1&#10;a0mZUcSJtjVTx/eOKiMsM9p39Slgq7s1hyrb/BXXrb4hS67qWmRy+J7icTw6gZlP2eNT/qse4zXq&#10;EGgeOnmDfaoiRMZtpKYKnpH0+761w+ift06fLaLe31pC6vdAMiR/6SSOhHbb61uXP/BSXw/YMQmi&#10;XrbuFfAG4CtFLDRV5Tt6Funi5O3sdvI6m28I+PB5ZXUI22Ss752ZdT0Tp91egqV/BnjoadaRjU03&#10;26SKxbZhyxOHPH3l7VyY/wCCmmjWGF/4R/UG3kHOVwMjpTW/4KZaZdsZE8PakBFgHDLhc9z7Vblh&#10;U7Oox/VsXv7D8De1TwT43ispAdWWFWhWPeCoz6yH/bqrquj+JvEesTLZ6g1pALeKF1DDIdcZkHHV&#10;u9ZGp/8ABSG1ijIfwzqDxn7rbkKkev0qXV/2+dI8M+KLiz0vRbzWwUjkNxbYMeSudoBHGM4+tSp4&#10;Vrm9o7FPC4u9vYs3Jvhr4zunlI1kRee8bEK4AQL/AAj2bvUy/DDxn9o8w682BOZ9m8bf+uf+5XKX&#10;v/BSe2lh3y+EdTCxHBOV4PpTR/wU8spsiPwtqBDcDBXr6UnUwSveb0GsJjHa1Bu51Z+HHjOzWMf2&#10;67eWZDkyE793r7D+H6U3TvAniyGG6nvdWe7aKzaG2QSMo3H/AJaP756VzDf8FJ4rYFR4S1IDGSHd&#10;dw/CrS/8FDdP1Dwhrl3c6Lc2l1bxxm1tuXa8yRkDAwMDk5Paj22EjpzsX1TG2v8AVzoNC+Gfjz+y&#10;IIE1+aMLb+WxOC249W6fhWhN8LfHF3FKqeIJVkkhSAEEAx4/iXjrXnK/8FTbe0so5m8J30cWfLDM&#10;wC5HYUrf8FVbISB/+EUvgW5GXAyPWpdbBbubGsHjXtQPQLz4ReOrqS52+JZ41uDGEwxHlbOpH+93&#10;pt18GfHRFyw124QzzJMCJDkbf4B/st3rg5/+Crlm+C3hLUE2YJKsDjPSn3v/AAVQjeHjwnqoUDIY&#10;MpWT269aqNbA3Xvsz+oY17Yc6V/hL4qvYZLJr2d7y4v1vftbXDEx7Dnyk/2D0NbsHwk8eOYnTXbr&#10;CXD3DKZyAc9E/wByuOv/APgo5pWh6NoN4+kXuqXVxE7zW9smGsmJOEf1Y+2etK3/AAVBtmg/eeDN&#10;ecYzj5QR+Gc1pKtgVe83oKngsbNXjhzr4fgz47Rbff4luJhGJd26X/WswOM+y9qrt8GPH0cEf/FR&#10;XUzpbGD/AFoy5P8Ay0P+0vauXj/4KkW3mMzeDPEoQj5VEa4AHcVNa/8ABTSygbf/AMIN4nV5xv8A&#10;3uxC2em0E8ipWIwLdo1WaRwOOWn1f8DR1/4W+PoYWSbWLwxSpFESrqzHafmI7hm7motT+GnjHXry&#10;8mj1WTTbaZoRFAs/meSsfVef7/er3gv/AIKEad8QfFlppVx4f1Pw8km521C/XEVttGecZznoMVhW&#10;3/BS3SNIkuoU8J67cx20zq1ysSrEwBPzc+vpTVbB2/isz+qYzmt9X/A0I/hf4wlnR116VgZ/tGzc&#10;MBcf6r/cptv8K/GNnJC7+IbiYxvKxQsMSF/ug8fdTtVNP+Couireh08Ga4G24JWNWUfiKWH/AIKi&#10;aVczeWfCGuhnOBiIE5rP22D/AOfrNfqWO/6B/MvL8JvG0FnGv9vXbkW7wFmYfOzHPm/7w7fSq9v4&#10;A8YRW2pINSle8uoFs7ebzNotyv3pP981aP8AwUs0eOFT/YOrKAfm+VcL+NSav+3f4e03S9Jv5Lae&#10;5lv5Xf7PEu54BnA3DHf2reP1b/n4zCVPExaTo7+RSf4FeMJN4/tcKZWjyN64VV6ge7d6aPgB4r/t&#10;ESvqgYC4MuGcYZcELH/ujr9QKJ/+Cj+jS3Bh/sK+d/4kG0Mo9/Sn/wDDxvR0hbGh6ivl8hQyjP8A&#10;9anzYX/n4xxp4l2tQ38ih/wzz4khaLfqwLRiXd+8wHZzw3Hde1Nk+B3i63g2R6xIoS3+z5SX94R/&#10;FIv+3Vq7/wCCiWl2gjlbw7qEX2nld7Ku/wCmauaZ+3roGs3r213azaYltC10s82HV2XkRrjufeiL&#10;wrdlUYSp4mO9FFef4W+LdYkL2epT6baC1S0jiSc7l2kbpPq3elv/AIOeL53mL6/dqZXQjbMSQE/h&#10;/wB0965+3/4KO6NptrhPD+qZYttyVG7nkjnoO/pQf+ClOkRTbx4a1IOeMmRTv+nNNxwi/wCXjIdD&#10;Er/l0zWk+A/im4uCZfEF0WE/2klZGweOI/8AdFfor/wb6fDzUfAEPxbS/vpL0Xb6S8ZcklDm/JHP&#10;1H5V+Z1//wAFLNKnEi/2Bf8A7vkgSgV+j/8AwbrftJQftDr8YHgsJrAaV/YuVeTfu8z+0Onp9z9a&#10;5cTPDuk/ZzbZ04WlXjVXtKXKu5+bh/bO1LTPgX/Z+kJpWg+HI5jNBY2Ngscqo3YIcncveu6/YN+J&#10;vhr9m7w5qXxC1+XWfEEPjK4ktrvTbh3VoioLRyrGeMjp6dK+Pbzw+IBLMA7SKcrG0hIFe6/DyX/h&#10;Ofhfc2cN5L9ssYPM3BQxtTjkNu+8p7MPpXyGc8QPC0VUp0rrqzsq5W8NGVVyb5t/+AaWveP7X4u3&#10;sviHSory50rWxLLYJew7bmyO7BRo1JBLdj0rhfh1rl94L8YXehW2sfYJdYZmFtZRMks0mMZweMIO&#10;p65p/wCzxc3/AIR8U6jv0q8shass8d2gK2kMZPzsF6DJ54p3xo8QPpfji31fw29s97cRsJri4T9z&#10;GHfG9H/hJFfj1bEVJ4qpCOkX1PlavImnT2Zk/Hk2PgDwLaSXmtX76sgaa2vBjZcfMQCwzkP7mvMP&#10;D3we1bx9pNv4h0K9g8QatqoV57e3cLJbyc7g46DcBXRa78VfD6eItX0m6sLXV0lJka5PzrGq8yNG&#10;T1x1xW5pHjTwt8DtNnstJuH01NZihludTDgi4xyr7P4G2naQO9e5hKlbC0eSCbk9mdVCfs481tTb&#10;1n4E6V8OLGw8ZadJHbarYokt9o0R82C5ZeD5me4OeAag8XXPgP4y+DL0X3iR21uWIz2duLQARyMC&#10;GQY4C9q43WNeh+KOi3Efh+w1e4kldmit7WYK12o++8pJyntXlVh4x/4VZcalZ3+jmSW4jMEZuiwa&#10;zz0ZMfeYetdeDo1qvv1pe8nfQ6I4uvLV7DPEf7MuoaRr0VjpKs9xd2oiuInw3zN6EGl8CfsAeLod&#10;aTTbjTmsXuPmEl1HmCOPqWL5wBSaJ8VNR0R7e8gW5vLiJQ7Mp2gRg9QO9fXniPXdR+LXwSGm6KNS&#10;tpNWt4CL1wcbDgtnvivrsLmWNUvZTt6o+3yHD08VTnKrG7ir2PmDTv8AgnFD4j1G7isvG2gXksB+&#10;dLaXcEI6jOKy5P2Ar7TNc/s+e21mS5I3KYcMkg7EMOMV3v7MPwt8N/D/APasg8Maj4x8WPrst9/Z&#10;zW8GnK1jduwztkLHhcDqOa+nPAvhvxCnw48UafLBLA1s08djcyt86ROSPLXuWXqPrXoZjj54F3qS&#10;0+Z6OElluIw0qzh8LsfDGnfspaRf62+mQT3F3qESsWhScFmI+8AO5Hertl+wXquuXVpeWOlXsumv&#10;kMCQWZxxjPbnsa7/AFf9nfwd8Evjzo//AAkV545vp7829xHc6fcJb+QZHCHj0Dc+9fWmrfD/AMQf&#10;CL4reJ7eytVudMupYzbRSXQ+UGMYlGP4mzk11YyvWoUoVk/dl1Hk+GweKnUUVrH/ACPhK5/Zu8Ie&#10;Gddj0jVJYLLVHbYbea5/1bnoCeg+ldx4f/YK/tdJlt/D1rM9sQJA93jaG+62OpBrT/aV/Zr8L+AN&#10;Z03XvEmkah4hvdaaeW6Q6kYo12ndgY55HGa+mT8N7nw4fA2s+EorOw0+fwzA8Nvd3D3A2yL8ySMe&#10;WI/hJ5pYmdalQjXvrIeWU8NiMXUwtSC5onyD8Sv2ffBPwOS2g8U2um2l9KV3RCQkQq3Qluhz1/Cu&#10;00n9irw1460y3Ogy+HLqy1aLNpcCXAnOPmVSCRuB7Guk/bQ+E9h4Z8DP458R6FpfiXVG1KCDyZZ5&#10;Y4EUjJ2hfSvQP2cvCOmfGH9jjw1rHh7QNE8F3Gla/cpLbaa7+XNJEqkSjcTyQ3NOpKSwirxZVCnT&#10;eaTwVSGh4fJ+wnF8J/BF5qGsXOix2GkoXllYCSV8nhR05rzf4XT+DPip4kuNCsZ9MttYBP2KCWFc&#10;XzD+AN03e1fb/jD4f6r8QLKOw1/VLDUNPmnWeaD7NhZOehI61p/so/CfRPD37adj4Oi8HeDV8Pah&#10;c3EcMi6TG9zC/kFkZXPKkHnNZ5e5YijOU3rE1zl0cDiKUeW8ZNr7tD518HfshReJ7KS7TVdJjt7c&#10;P57Lb5aFkGXQjsVxjmvGh8UvAy/EYaLPFdQWQcxG9itPOCnOAzADhfWvsey+Dcum6jrFpHrdxFFf&#10;3E5vESEgSEuQQfrTNa0+b4O/E3wlB4cttL060dLM3G3TYZJJ/wB8qvksD1BINZ5VOpiKk4yexfFH&#10;s8FTp1YR0bSPJfD/AOxtpXj3xCizaiTdadsmiSO3Ayj/AHJVboVI9RkV5h8a/FOjfCP4jjQNL07U&#10;fETWsgjuJre3JeU5+ZFAHP8AOv0L/aq+FthpX7THjGa1v9QsCbsIscCCNY49ilUUbeFGa+df2rJN&#10;Q+Enwn8P3nhK/uLO9k1iRZ7pYUadiyZXnGeDzU4KUqtd0qj0KzxQw+A+s0orXlX3nH+DfhRoPi2f&#10;Q5rlNd0ePxGH+xxXFsYZFdPvxsrAHPv0rmP2n9BtPgtqUGjeHdI1rxDqkkay3IgjaRoy2dqDaMDp&#10;k5r7h+MXgGH4lfBT4F+JNfW7n1e78Fxm4nbCSyzJM6mQgdGIA59q8d+PngubwX+zh4xufDUmpWmr&#10;7bV1mhlJnIEy7gGPTjNPDyf1z2M3dFY5xWVfW6cUmeI+CPh2Nf8AhtaeIPEHhrxZ4Xhs7tbS9i1C&#10;BonlDEBZIiRhh7Cu51z9mPw5axXF/e63e3Vnp8LzCMzL5giUbxGpPT6CvevgF4e1Hx//AMEwNIm8&#10;YtqusXkfj+5SFtQuGaUQm2UqoP8AdDdPeuDuPg/pC6lcLJp7IvOBJOxGcYrkzLEyo1uSLdj0+H40&#10;8ThlVklfYxf2YP8Agn4/7RFvpF/Jq2labe6uN9no7zIjRRlvkDlj1xjP6VzviP8AZu8PeCvjB4n8&#10;I66rW1/o1wQZVuAIsBtrD6g5/CrsemfDfwj+2v8AD+y8QaD4k1e/8TvaGKWDVpLW3gKOEUlV7Ajk&#10;d69//bA+EWln9qHx4LiysriZtVlJkBwTkAgnPI9hXdnTdGjTlTetkeJwzWlWxVWjXaaTaWnY+UfD&#10;H7Lui/FDxxq8K6kuh+H9LuvsUMstwqtdFRy4LHBXPpXRfHv9j3Sv2bvGng3T9ZvYtS03xJbCVZ7W&#10;5z+7bOHLKSCBjGaZ+0lpXhX4cfDTSda1TwePF/2PUzbQ2IvXs0XfHyxZfvcA8V9O/tCeBdA/4UX8&#10;Cryy8OWWlWOo+ERPBp4Zpls1ad2KBn+YjPOTU4lpYCnVtruyMunOWcVcNN3hstD5Ib4JeFPE/jn+&#10;xYdRh0rw3YWsd5qupvOFMjs2EhVzwBjqO5rvfil+xb4Q+Gv7O9n430DxBY+INLOr/Yp4YbtZZlfa&#10;GKMV+6cHODVj4heFPDcPwu8RPqfh+z1bT7K0FwbFWaP7TIr8ZK84r1/4Q2/hvxX/AMEwtG1fSPCW&#10;j+Eo9U8Zubmzt0Z1mYQKN7FySWwMVcZ/8JntWlzXvcUqvJnyw6futdj5q1zwF4VfTtK0zw4sNrd6&#10;pdYvdRkfcdMtQu6STnoeoFev+C/2Ofgr45+C3jDVfBvjnSNY1jQNKOoSWK3vn3NyiuFeXaOQgzkm&#10;n+H/AAlp+q+IkL2dnPDcmRZVEQG9NhyvHODjmtj/AIJVeIrL4g/D/wCPkbfDzwp4WbQfDs9ra3+n&#10;2BiluI/PUMjSN1GOfxqMtlz4CpVqPVOxtxBN4fNcPCm3ytaningPT/AF/wCF7SbVNPt7XUGOyePa&#10;z/KG4b6MBxV74eeEfhDf67cX/wAT9d03w6+o3Eh0vT5JhDFbWSHHm46k45NelW+iabcW8KR2VtF8&#10;vLeUNz89KyfiNqXhTwVd+CZr7wT4f1++1fzYI3vtM+1PCBIFxj0x60uHJOripc6T93qdnGk3RwcJ&#10;0pNe8tku3/AM/wDaZ+DXg74A/GzStN0aXTfEnhjWdGh1GK7EDOixyx7kdTjkHpXnN3pngrU/E6vr&#10;1zZ6J4F0+NA8yp5Au71zypJ5IAxgdK+1P+Ci3hy20T9oGxs7K2toLaHw1phhhhhCxxqbcHaq/wAI&#10;Gfu14ZHZ6VpXw81bVNV0TSdXSyuLfyre/txLCrsTzsPU1ngJxlmiwzjoXm828iWLu72XRXMr4lfC&#10;vwH4W/Z30Px34A1nTvElpdavJpvkxwmaJHjCsyFu+AecVyPjTWfDuq6Ra6ZZzwaZpbsbrWr6G08o&#10;29qgzsDY6ljj6CvsT48aXYQfsEfCG/ttJ0bR11LVNQuHtNOs0t4lYBAGKDoxA6+1eE6Bb6ZcRam8&#10;9laXsaadcTiG5jDROUQkBh0xRWuszVHpf5CwUlPIniJN3t5XMzwh8PPg98SfgJ4013wTr0N1d+Eb&#10;CK/mt44nkIV3VFY7hyST+lefWfiTT5PB5Sys7GPxRdRLZxFrT5LZ2fDS9McLyPevq/8AZXv38R/8&#10;EzvizrF7oXhzQZo7zTLe3j0u1itzLG0mcvt5YD39K8Z8Pi2uPFNnE0eIJLhI22qM9SPTuKnPIxp4&#10;/kUVq0RwvVdbKZVnJpq/RXD9kz4afA/4veMz4L0vxGt34teC4knAR5pp5oY2eTkAhQMV51o/i61t&#10;NH1XTryGNza3EiWrQ243NH15OMV9L/8ABJ3x34t8Q/tffE/TLrwt4S0Dwfonh/WXsr+ytLeK6uXV&#10;CFHmD5icZ3YrxnW9ag0/RpncorAlf3YB37jgfhW3EKjTqQjGK2RjwhWnXoVOebdm97HLfCrxR8Jd&#10;P8ZjUPipeLp9vfsbfSLaG0e6WGGP78hVAfnznr7V6B+2j8NfhZ4a074feL/hiJv+Ec8T6a10Pt8I&#10;gecLK0ZKxvgjJGRkV5L8ZfiL8S/hnbeGJ/hr4csr/UJTLJOZtKivPKIPH3wcZ617/wDtdalr3jLw&#10;/wDCVvFKWs+tr4NhuriNLZIY45JHcsNiDavPYVtjJxWCgrbI8/K/rFTOKt5e78j53sbvwQ3iOyvP&#10;G80GkeC9OceYVTzXurt2+UMqZO0D9a9y+LPw6+Duu/sly+N/hrrj391p2tR6XeBrFrW3hZ08wKvm&#10;ABmwK8e8d6t4j+H3w2vdU8GaFaX+vG+toIreTTkuYip5ZvLYY4PrXv6+J/HXxY/4Jz+GW+IcFhpe&#10;tX/i2QtZW+mRWSeXHFhCyRAA9ep5rJRpvLlLlKcq8c+s5Oz32sfOP2hbyyNtZpZ291dbUNyWj/0W&#10;PgyOME5YLnFfRX7Jvw1/Zx+N1tc6LoPijUbnxNBpl7eafDBYy753gRmeSSVhtxkc/XiuB0bwjaae&#10;xZdN04ShXlWQxg4Koec/0r3L/gntF4x0fwx4pk1RdKtNFi8K6jOI4bCOGWQtGVH7zGVGT+NPL5we&#10;GnJx32DPKldY+k+eyjukfJNl4qh0O9mRzFcxwyOsK+bEobPQHJ6ZxXpn7Lt7+zrq3idNC+JXjK7h&#10;8aahdRQ3cENhNcsZpWAjhiKqUQc8YNUB8MrS5tFkeysYnfY4HlA7ASM16H+xm/jmH9qSzh0nw9ZQ&#10;+H5tZggk1N9EjeTy0ZeBIw4579ajJ6dOMpuouY6eLK1eKpKnUtqtl+Z5t+0z4Ct/gp+0X4p8N2F1&#10;9s0rS7swWySTR70A5AIJHzYPOa5XwwfAM/jKC6+Jmt2egaBKwg0yF3ytxIvMsrCPJJUfhXvf7QEF&#10;nrH7QHjbVHt7K6ku9auZPMaJS5y+BknqcCuOtdBshrGktFpOiS3kM0lzD9ps459rY6qDWOVQpyx3&#10;LKN1ubcR5hXWV252nLqkrlr9qX4FeBvh78Pfh74y+FWuHV9A8axTXLzyx+UtwIn2M0auAcdeeleQ&#10;W97o5tlPiW7Xw34WEnm6rfySAGQbgI4lK5YbiRnHpX2r+23bEeGPg7p2qW+my3Fn4UEzxRWyRQw+&#10;dM8mEjUYXtXzt4q0zSYtJb7TpumLDdzxwCOS2V1c5yPl9cgVtThTlmKio6HPXxlSOSxqX1cde51a&#10;/A74T6t+yt4n8c+A/Fdlr0mg6lb6eRBbvHBaSyqzBHaQAM/AH415Pq/i+21Xw+9pZ6bZ6fqxiCz3&#10;8ohWOxhBBnlHPJwOOK+v9VvLmT/gnlpa6pb6WkGs+LpGjtobCO2R0tocZdRw5y3U14FrIsdD0HWN&#10;WXR9NkFhZTSrC0C4myNpB45GK0xEYfXFdaHJltScssjVUnzWfRGv+y3+z/8ABD4y+HPEDaP4ys9U&#10;1nR/D0+uNa20Mk0rpECDJK5G0DdwBmvK/D3j/TtG0lYrrw+l3chnMciQRFbkZ/dKxz3719K/8E3P&#10;HGva1+xH8bdW1Xwz4f8AD+maXpNvpumLZaXFbNcpPKN4LgZI5PGa4KHw7pqRW8UWl6eXkYIdtupI&#10;6Z7U8x5PbRUEhcPSnUwUp1ZN2b3SOa/ZK8C/AP4s/EPS9K+IHje1/wCEx1XUYrKTTreCWe4W7lPy&#10;WsYUbQFzj8M1U+OXhHw38GPjz4r0FrK21LS9KvGtos+S0qujYZTuI5A65r1X/glHrWv+L/267ZI/&#10;CXhuw8KJdXl9JfjSY/tDvaRlt3mEZRiR94elcz8QZNI8beOdd1GfTbOe51PUbq5cyQqSWeQnNVms&#10;YQUeWOxhw/Uc/be0bdnoebfBO/8AgG/jS4m+L3iC307VLiZWGkWtq0rW8btiCGML8qlgRk9STXRf&#10;to/CvwV8Cf2ibzRdB0If2FbQRFbSeNFmgEqK6Bg2CDzzTv2XfiFLrf7c+meFNJ+HtwpudVt9Pudd&#10;l0eCezVI9vO5+RjHWu//AGrPFqeNv2kfHOqTW1vdtcavNGskiBi4j/d9f+A9O1a5vS5aMFDcz4fx&#10;FSpisS5ydtFr59j5t0k/DBPF+nXfjiXTvC2gFmjsYfL82S8lwfMc+Xk4UY4r9of+CHfwh+G3hD4J&#10;674v+Gsk1xpfjb7IXuJLdrf7ULc3Co6o2CFJkkxn0r80fAvwzPiPV9OuoNO0/wA2xBmiLWccqxkn&#10;H8Q61+uP/BPG9uNL1PXPDNzcRXE/h/wxoDSmOJYlDTtqMhGxflHG3p6V3OmqeGp+7bm/yPKrVXVx&#10;1WEJNqC17bpfqfzqajDBp9u85lPk/wB48rzVrwN4v0vwpqMd1dai0NqwJIhfH2gf88yfQnrWXF4g&#10;bQPC1nPfxxWNjNahme7XbulwcKB79q8c1LVpPGniXTrHTIYEN3J5cMdxOEj83PJz0FfMV/Z1oSp3&#10;92xtiszp39mrO+h9MeP4hq02k6v4Q8QRaU2pyKq2l5eKEjIz8j7uNoPIHXmqXxJtrfwV4Ymu5JB4&#10;jl1VIhd28AMcSuh+dNvVVP8AerR+C3wTv/Dvw/mTxjZ6BNqbsWs1iuUkeSMdXJGQFx0PrQP7GXRt&#10;ZvrbxQbe/uoDZC11CNdkSjgqPUe4Jr8zdCjHGKhTk5KL+/1Pi6tOEJ8sTySy0fQvEvgxZrOOO1vl&#10;un2QSy/NAMcgN3Ddq47xjcSeIbeOy0+1R8r+9tC4JTYMEn8KtXPia80nwnqunsjHTmutn2uOxJ+1&#10;TZ4jSQDt2rJ8R+Bvs5vJdHN1qOq6MI55oFRlnhyAWcj+4CcE9K+ywWGUW5TlpfS/Q3jG7XYwdH8X&#10;at8M9XkntZr/AE8JCY1e2cAhW64PpVbxV8TINdmCRDUpSijM10fMcuewPpVG/wBbu7u4K3cc0MUh&#10;MkiyMCzH2Hp6Vr+FdJh8Q6WI4reGW5aUzRSiQABOykdDzXuSjRj76S03sepSjTeha8DaVd+JdPGt&#10;W+my/YrCVYLnZucAnogPbNfoT+zxrUXiT4MadqFnBeWi6bbKb2N1B+zYYjJ/2ee9fJ/7JvhXRdA1&#10;611W68ZabYXFvfGWfRmBMNyqjczt/Dx0x619Qf8AC6/DnhrwTqUnh/VIdVOp20ruY8RRFnbOCw4G&#10;OwPevjM5zmpRrKnSUl2fK/xOzC5w8BOdm7vaxpeKf2YfBOk+ItB+LNo19d6rda5Dc3JtZ9wiWL75&#10;VPTGM4rt/it470PwtpF3dRTSXkmuzmWyhRNuwOx2qW/hPtXmmufFGx8Qab4AstDW+jsbW5E6zg8m&#10;4cYcS8fd4wO1cr8cfibeaHrV1Be6hPFbXGpL5V/FCqLbyZA3MO4XvjtXlY/Ncwxn7mrJ8r1Z5NTM&#10;8XTjKlHSMzv/AIkfBzT/ABl8P9Utr7T2m8RWH2eaW/nyvklRvW1U+vH616J4+8c2XinV7PV4EtlF&#10;/ZW7+VG25YisaoQM+4NeU6l+1Ld+FfCz6fqNxDrza3dLC+qCZGkeBgFMuzqinquRkDvVew+IGk6N&#10;oP2vQpYXtNPuBYWkUrCZLxlyWfce+egFaZZmuJoRnRre8r3jHU9jhvO6eFrynWelvxOS/wCCi2tR&#10;WHw58K3qWq3MT37wyBsgoGTHAFev/Djx7H8Q/wBl74X6tHbwWyjS5bJ44jlR5MxAB9+n515b8Ufj&#10;hf8Aj74lQaNp1ppusy6UI5J7S6sx5UpcYYt6FQcfhXuizS+IZPDvhzSNH8HaB4d8P27RG20lyLm8&#10;ldd7SbT6txnpxX2FTinD1MGqNdODSvqelk2cYX+05Yx+6pHnn7Qmmnx38CddthZNqEenmC7MLEqM&#10;q45B7cZ/KtH9j3XLTUf2XJ7Wy0+1srXRfEhEclqpCXHmxAkn1OVI/CtrxBrUsWkTSaVe2UFsEEV3&#10;BdWm5HkVuj5PPXpVy58d+PfEnh3TPBN5f+CdL8PWFwup/Y9I0ZLbzyQQAXU5Lc+tRlHE2GxGFlQc&#10;lo7LzPQoY2lis4ljITtHzJLm6SK1j8pt+18s393HWuN/Z1+KOseGf+CpXhmwD3Uun3Oq264EBZI1&#10;li2k5x0z/OupvYY7a0kScNAQwXyx1PtUOh/Evxp8NfEg1Dw14sk0KcFVguBpsUk0fooZgSceterl&#10;WYxpqomrqfY+hz7KXj1SlTl8Dv8Aea3xDjPhz4leIrRw+611SeLDjHAc4OK8N/auvvEzfF7wNceH&#10;LfW7nzbUFk06JpFRlmzghQecV6i9rc3gur/Vdautd1K+mku5rm6AVpGdsnKjtVTVvEereGtUgvdF&#10;8U6/4ZjjUEG0nRVJ7sCw4rPA45YWtKc02nppudGeZTLHYWFNyUWrPXyPdP2zr640f9oO7a6iME9z&#10;Y2V3Ks0ZEgaS3Rjuz0Oc18pftteG/EfxK+DGmQ+GNM1LVdRg12Jmh02JndkZGGSB7kV6FMbq91++&#10;1nVNf1jxRf6yEaa61K584y7QACG6cAYxUt7q0dtppubXW9R0AW7b3u7C7+y4Tvk+1Xh8XGjieazd&#10;wxmUuvlywzmujv6Hp3jnQPEXgL9jf4BWviqw1XRdXh0i8gmt75ClwFWclcqeRkEGvGfjp4c1T4qf&#10;AbxVomh297qGpXliqxQRffkYSKcD8qtQ+T4z1Wz1u68T+IfFk9qrxW815qb3kcUbHlRk4xW3qjaf&#10;PoVxDPPJZxbf3kiS+Syj/e7U3i3DFLEJDWAjPL3hpTVmt+h0P7Mvwb8afAv/AIJkS2XjfTLnQ72f&#10;xbHdWMN3cL5s0ZiILKuScZI/OuF1jVDJdbGR3CN/COfxrI0ix8C+ObkJbatLrc9m4ZFk1eSXyHHc&#10;Bmxn8K6nVneG92LCixsg5bgn6VjmM/aT9pY2yHCwo0PYxmpa9DitN/Zq+JXxY/am8CeIvCcemf2N&#10;pMMBnnvr+C2+zFZSWAMpyOK9z/bG8SafrH7VfjmTTru01KEXyhp7WUSxO5QZ+YcE5B6Uzwr/AME1&#10;PHvxx0dvEMHgS5vbIR+ZFNc3TQPdKP7i7hkd84xXFa98GZPgVr82i3uhf8I7qRjW5ntJTiRg3Ctt&#10;JOc+tXj8ZKvRipRsc2WZRHC4qcozi229OurueffG34Sax8dvDOl6Fot/p+mXlrqqXkrXmox2KeWq&#10;kE73449BzXuX7RetWdr8Nfg14UXxZoWv6/4a8NTQX/2DUFvRC5mLKpYdcDmq3hT/AIJ0eL/24PCk&#10;Y0vRl+wW9yJV1OW4W3jV0P3Mt1B6YxVDxh+wZ4q/Zn18TeI/C+l6F9rZra1vpJY/Ik2/eCyDqT1x&#10;W+JxS/s60tonFGg6GayxMnGMN2nJKS+R514z8Ean48+Hmu6TYX+l6bqWpWwt7e51G4+zQI28EB5f&#10;TGa9Q07RIvgN+wJong7X/G/hHW/EGoeKFurSDRb43cccawBX3MQOrUz4X/B2++NXilvD+nDw9ehJ&#10;Askt7colurAZJ+YjnGelQeNPDujad4+OgJHptrbJdCxMcUagxbD8zpnjBPIYGvmcVxRDD4WFJq6l&#10;955ed5hg6WMo4+jOLuYreH7vTfDd1PGsqajORHBbqu91LAgn2G0mvQf2dNC0L9m74aePE1TxL4ft&#10;LvVPDB0vTvD0CvNqdzJI6sZnwNpTAJyfSuW8W/tAaN4SkGi6BDBayX2pLoX9pXOWSA5+ZndujFh9&#10;7oBXm3jzwxo/w2+J03iDU/FOiX8dpAYlltbsyzxs+QylsfMinnHvXi5TmmO5p1Uv3cntrufOYrOJ&#10;43H/AFxSSjfRO+3dHR2MrXtmjxyqFxkEJjNcj8Zv2UvCH7Q+t+ErvxX8ZtK+Gsug2k0UlvPaTTyz&#10;B3B3gx4H51veHPEdl4n0qO60u4Wa05WOReFfHfmvf/g7+xrZ/GvwpcapP4/+HelvDFsjgu7qOSUs&#10;RnaxPK19llWJrU6nPSjds/RM2+p4nBU4160Yq6d/wPPv2pPjB4R+J/xggi8E+I18RaZoPh/T9MbU&#10;BE8f2loIFRnAb1IryPx74B8NfGT4Z33h3xR4/tvh5aXd/bXUepXUDzFjGDlAEwQTXoXxs+FUnwB8&#10;ZWfh/VLvw1PqN/ZLf2q6bcpKksBJUNuXvlTxXX/Cb/gnnbftWfDuK/8AE/iXw34c8LzXmIpNRvhH&#10;K80Qydi9SBnmt8PXqRx/tHGzZ0YujhZ5P7GNaLilZPuct4i8a/DLwF+yx8N/hX4G+Iz/ABFvtFv9&#10;Qv7vURYSW8f70rtQb88jBFcZZWGmaxaalY6vrCeH7HUrKS0l1FoWlFtvGM7V5Nd18aP2M9N/Yq8H&#10;WrWXiLwpqPhjUNSNjZT6dfCYm4ceZhh1G4dferf7N/7NGo/H5tUuk1rQfDWk6KY1vL/VrgRxKX6B&#10;R/EfajE1K1TGKpCm7owy+jhv7K9i6qcLatbIyvh5ffCL9lb9kTxz4R8N/E6/8d+JvGN5pwEZ0eW1&#10;gtlt3JO1mz1Brk9InhOtWb3Eq2cMdwHnlIydnqAO+MV7Z8f/ANjSx+CXgTWPE1h8R/BHiXQdDgFx&#10;e/Z50FxEpIGQnXhj+tec/A74Q3Xx38aw6VpV3ptuZrdrw315N5VvDCq7i7Me2KvH1q88RGpXhaTa&#10;LyilgaGCnSoVlKOt3e1je/ZXufgj+yRq/iTxzN8TNc1/VLvSdQsbewXQZYYGluI2VfmJwWBOK8Vv&#10;dctj4SgvWkaGBwjl5I/m2Ag89x9K+uPGX/BPbSb/AMIW9vo/xb8A67d2qPczWLOIlV0BcmJurcV8&#10;xafLZXNg2pWlwmsQCQxExgMmQxUj04I/WnnNepUlGdRWOPhujhacKsKNaMtXs7/f5nEfFP8AZri/&#10;aUufD+uW3xP8KeE9OtLF7UW93qDpNI7MTu2qDxg969L+Mnirwxodh4K0GDxdpmqP4Z8OW2ly3kEu&#10;+OWRWJdgTyetfQ3gn/gllrXjfwgNR1bU/h/4Zuru3We2sry6iE8wYblDAfdzXg3xy+Ap/Z18e23h&#10;7xNp+gpqN3afboPsjRTrPB0DKR1GePrWuIq1ZUFCpB27o48Dh8NHGOpSqKcnulfQ8u8c/C22/aU8&#10;IW+kaH4/8O+GDY6kl5Pc6jfNbq6KhGwMPmYnPavRXOjfs/8A7MPhfwZL490DxJf/ANq3OoXlxZ3L&#10;TxwhlVUXLc+tej/Bv/gmff8A7VHhDStblk8K+F9Aku/OtbzUZo4HkdMq21RyVB4rF+OP7Edx+ydo&#10;tvNrqeFG0bUr3yLW9tZ47iO4fqABnIJAzg1pOc3g0uRqPcw9jS/tL2inG69bnm+heKtL8aXL6Wmu&#10;6RHLexPEkk1wIY4yRjLN2Fezfs5+D/A/7LPwp+Iep6j8TvDGpavqmhHTrK1g1c3TK7sC2Fx90Vjf&#10;s/8A7Idx+0de38fhzR/DrWmntGb26vilvBbiQ4XcTjJ4PT0ruvjr/wAE1dT+Cnh++1qCLwHq2g6X&#10;bfaru+sp4y0C5AOQTkjmssLOUaDjBXRvjKFCriFKdVKXY8U074saF59qBqGnSxqQd5YfNTv2Tfgk&#10;/wAO/wBpPRfG/iP4r+CrbRrLWH1a5sk1aRpxHglEC9CRxxXRfCP4BSfGrxRZaN4a8NWF7f3MZkSL&#10;aiRhANxdnPAXHOa9M8e/8EY9dsre08QWh8Ja7qW7dNYWF5CGgIG7Azwy47j0rbATahKy3OXNaKq1&#10;Yr2sbrueGeKfijous+Jr+5XV7BvtN1LO4AwWVnYg8e1c3qn7Pkfx48TWurx/ELwH4esLWx+xp/ae&#10;qGKRnyxzgc45rstO8MaPqV0bew03S3aZ/IV4oQytJu2lM/73FfQfh7/gkT4r1HwzdXt/ZeBtLv8A&#10;y98OnXdxF9pkOMlDyQp/KubAylRqylBXb0OjMadGvRUJ1FG2x5n+0p8RvC0HiTwxo2neLND1u38M&#10;eG7DR3v4LjzIJZIkzJtJ6jcSPwrxf4m+C2+NUOkWmkeKfCGkw2N6Lqe51TUPs6HAOAMZyT6V6J8Q&#10;f2fv+FL+N7zwz4h0DRLLVrFEuZ4VWN9sbjcrYXgAivRvDP8AwSa8V/tEeFNH1W2tPC/hPTWmj1ex&#10;n1Jo0+3nBEeEznYfetsNPlxPtLamONpL6osPGpGyVrvY5bxJqOhfCn9lfwD4Em8Y+Gtd1i31G/1a&#10;+axvTLBbmXbtXLcg4Fee/F+fwf4s/Zt8QWsHjXSbDxZqt1FYWVi7MImgP+slklXoR2Wu0+Lf7I2t&#10;fAHxbOvj7SdFfVPErNcWs0ZiaKdIwAfKCnAUY5+tdX8DP+CeesftB6WupaR4Z8O2mjSs1u+oXrxw&#10;24YcsEJ5Zh6AVftH9ZVTlb8h0aKWEjS9pFW69A+Eug+Hf2Xf2GPFWgXPxL8F+INc8X6pp6R2+l37&#10;S+TbQoWYtkDB3V5/a+MdF1i6j0+113SYru7PlwPLcqkYcggFmPRc9TXcfGL9gWX9mW2Euu+HfD6a&#10;W1ytrFqNu8ckVw7DcqjH8WM1m+Bf2RdQ+O900Hgjwbpd/c6cFeW4uFSG3ti3ALs1KvUc63O4ta7D&#10;wmHVHDOiqkX59DV/YT+C2nfsb33iTxr4q+KfgG4urbw1qMFlYafqZnma8nBAGD8pHzHHsK8q0rx5&#10;o95qFvbnVNK8yeQYxOoDNnJOf1r0j46f8E2/iR8No7bUPEXh3wtqPh7So2u73UNOuI5Y4BtGS4yT&#10;tBIHHFc/8L/2ULz9oDVl0/wz4X03U5bWMSzvtSOO1izjzGc8AAkD1rXHVOeqm0YZdhlQoyjKafN1&#10;RyP7DP7E9t8Av2voPiv4++Mfw/u9PsZLrVI9FtdZaWUzMrmNSMBSwOOKj1n4oaRqOsXN0+saW095&#10;K853SAAFnJP4jNe4/FX/AIJX+JfhX4fbUj4e8K6tp1jbm7u5LGWGQ2SgZLNznaBXlHgn4FL8UfEd&#10;ronh7w3Y6vquoKRaxwwKRJgEnB6YA5yaMVWlUmnNWQ8Fh6dGU5RnF89vwPTPgfoHgzXYLe81v4i+&#10;BNIsJWVXhu9TAnZP4jtB6197/wDBKz4s6B8YP2h/j7qHhnVLbVdFtjoNpZy27bozFHHfKpB7gkNX&#10;54eMf+CDuv6mkfiltL8JX+uTSK50u21JPMhwuOgbaTxgjrmvtL/ggR4VtvBc/wAX9LitrS1udOk0&#10;m1uo4MHy5EN8CjEcEgk131sS6vsoSVuXb7jyIZcsPHEVY1FLmaWm+6Z+HnjbwrD4r8B/blmg8TJZ&#10;QFBayh4081ckEHsyrzg182eHtKl+ImrtZWfkWFvHKrSXUhZo7PnksBz144r6uk+JOu+MPC0a+H/B&#10;scnhPX7l1GoQpIsbBV2iQbsNuAxyO1eKy/D3xN+zN4kvNTvIrK7ttRTCtbhncpnIYL0B9z0r89yn&#10;Eyp+0p1XFTvoj4yg+Wcpvd7I7z4O/ETwl4C+Hb23iy9n8Q6ppLyojRwyKLaBvlETP3Q9cYqX4/8A&#10;wit9T8OabrHhuHUb7S57VbmVwjBAvU7M8kdvwr0/4P6ToenfD218RWfh3TmbxEn2a8L3yX1zNnnz&#10;MdAQT36Vwn7Snj7xNLpraU+oWSsshs4ktJB9oSMp8iLGvHPfFeTTqc+YWopxlfVv4fl5nPVknUSi&#10;tWzwTVPinqHhzw5Zada397ZWdvdPNa2Mhyo3dGJPQ+9fTvwatY9E/Znn8Tahb2ep6v4lleO61F1J&#10;e2tyAI4nYdEyOa8c8Efs8a3D46GteJ9Hj1+WztYs2F1Okcbq/wDG7Kf3bL6V7R8TP2qdE8E/DxfB&#10;ek2Fnp0cifZJGj/0uLYMNgAdRnjPvXs5zWVedPCYOPPK/vNdDtrzpwj7OPxHm3iTwJ4F1TwPdWos&#10;rq71OzlSY31u7SxJk4O5gOIgRgCvOND0HR/Ehg0XT7rULTXbi6fykBWG1yOmXPKg+prrvhFq1za+&#10;L9O8U+HtUg+y2935Wt6RPCxhjiHdl/jUgk+xFepePPB3gf42WclhoXgw6bpgL6qut2k7Frgq37xm&#10;f+Af3VPSudYl4K9KXM4vd9iIt09Zux0Vr+zjZax8JoYVt/DunpZSLb6p++Et2rBtzSBxz83TjjBr&#10;0Xwn4a8MeH/D81u2geHrDQr5PKFlZT+bKxXpMydcn+Zo8H2PhH4cfDK11jw1p9ynhO+QWWqXmpTD&#10;zLiRRxNGG+YMO2eGrzG+v9Z8BeN7fxjo2ovJNPJsS0FuI7loD98lBlWAXHPXmviE8RiKjvN2Wzbe&#10;pz/WZKSVPU7X4n/DiTTpraLS9StbHRtTjEdtaId9yQeCp/uk9fWm/tA/AvVE8BeHdH8RXIl1TTQs&#10;eltp+HhRZDlRcsf4j05rmPhh8UNS8dfF/UtdFppNzHfEQQ2WozvLLo6j5RcKBwW7nPAzXsHxb+G+&#10;laX4DMtxYXF2dSjZ57v+0y8/2hWGz7p2YPUZ6Lmu6vicTTqKnKzVuhvVxVeo7z1Pn5/BAvfFNpe6&#10;6LO1so4mFxf2lt8qNDyscg6AE4GejZ4rgLqHVvE3hjU7rT5tRjEN28t7aWtmY7e2IYFXVgcKCMdO&#10;c19G/ECXw78Ok8JXAji1vwxrOnS20yyyMsV5chPnVmHH7psYJ615r8J/FugaZ8MNY8L7tQ36jflm&#10;uZJCtnbooYgOepbJAHbmvXwGJqWdS12lou3mYRjeV2tTd8K/EJfBnwSk8UNptrZ6lrskdrcyRzK9&#10;2I0A3XD9cDHbHSu+s5bHwrbjxPea5Jf386KlitlGwuJGZf3ckX/PQAHla840XwnL8BfDip4p0jRr&#10;3w7qF8ja0trLi+hjdcqqhudvKk4rgtH+PviPw38SZr2G4sbjRIZ2sLJ7kZXTojwfLb+CQLj5jWU8&#10;sWIqSq09bk4iDnK0n6Hca94v1XTNHudMXVJtUuLq7knltp1ZH3D+J/7rY7VB4A+M958Ob6JryW7k&#10;nhceZp8rAPblj8sodj8ylc4xXinxy+Peh31/bweHbfXbfVLRHtp72W9846i5Y/OCOox361z3grx7&#10;Y6npN/a63a/aryXY0d0bk+bbhOqgntjtXp08hl7C9RWCGHny80XsffHw0+NFn8V9euLNbZrkwJ9o&#10;nut+YyQcbSfX6V86fE34RfEfxF8TLkXPjC+WMzvcWUUOVEEO/CjjGTiuI+AnjfWrD4sW1v4QstRv&#10;7e5xLJZmb70anJLH619GftKfEy7+HnjvwxKmnJJJqVoTKjygBDuBIz+NfY8L4OnQqeym7qx9rWrY&#10;iOTRcm3KEkmzU+EHw0+JPwu8SSad4x1ez1rTDHHKGk+W5hWRQ0eMdQR1rx/9vLwJqGm+KH16bV9W&#10;OiXeI7XT7aXC25RBuyD3JPFfa/xa8QReMdQ8P+IFi+y/2t4fsj5SNuVSkQjJ49xXyv8A8FDL3/hH&#10;fhLpV7Pbpew3GppAyOxXazI3AI9hVYCX+3S0sfUZvD/hDjUg9dGWv2TPgP4v0nwl4W8XweKbptB8&#10;TWBuhYap+8aNFleMqB0B+XPHrWn+1t+zyfiVcabfS6lqFpYWMPkm0t3MaOztgOwB5FetfAvxNbeJ&#10;v2KPhLeWllb2aW0N9pqRROWx5cquSSe/7w/nXNftO+I7rw78DtYvLRojPa+Q4L9B+9HWunDOP9pK&#10;ElZCxMZvIJSg9Va5578PP+CfuoeDPB9j4v0nxZqelQLqf9nlZHaVJDs35C9B0xXa/tB/CC2+L/w7&#10;/s2+v7yP7GRdP5DGNroqpGDjnBzmu4/Z1+LN78UP2Gr1b427voviuCVPKG0kPC4JP6VH4ySWbwrq&#10;bI3lTJp80iPxkYQmjHzjHM4witLlZPCU8jldatHh/wAIf+Ca2heOPCOva7Y6nqmkS+HrSO+86Odn&#10;b5nA2kD6mvYY9BfTdH0uyuLyfUDbwhTPLw0nucVhf8EwPjDrXjjwF8SNDvbyK5tJ/DrXIURAPmKa&#10;PncO3Wum1iaQyL5bEI6ABB0U1z8RtRxHLDRKxpwLFzwj5vibepU/aA/ae+MFh8UNP03w98UdL8La&#10;TdaTGI4tYvHRA0ahNqBfujvgdTXW/tIfCu9T4geDvFPiXxTe6/4obwzai5uIpWFrdKVDLtzyQCeK&#10;+WP2vrzTJvij4COqaNqurNLbXIjFnP5TRlWHLAKeK+vv2iNfTVm8Byi1nto5fCNiwic7ni2qV5JA&#10;7Adq2zKajl8H1Z52S4Rf21VTXXfXc8s+O3xa8bL4D8GaT4Y8Zt4Ss7S8mjlkkMnlsJeSWWPqc98V&#10;6LoXg7xT4i/ZItNP8S+PrbxjceINUuLmS8Mzwx2EUAAXHmYZcnAzjmuB8QeD4fFXgppi8jSQXKz2&#10;9vHlnuNnLDH07108GsaD8VfAXhqLT9G1TSLjTr2ayFxPPmS6hO1pEMf9xTzur5/MczoVMteEp6y6&#10;o8bOqcJZxVppRk2uu54neeIdP+C9s2uHR9VTWtPZokkmlItQ+3BZucbcfdbo3atQ/FK88VfsxeHv&#10;F/iZwmn2WrC3VkgKzXRkfKLv67B7kdKm/an12bSPDsVvcWH9q6FqK7y4iIDrE+IYlPYDvnrXnvia&#10;08T32i+KvDWm2ytpU1xazx2cjYhskMW47VP38HuK+Py3BxxNOVSrvc+Pp0lKs7q4z4jfHePwt4q1&#10;+yCy2+myoIftEkIna7DLh5E7BlJzkVV+EPhTwv478SM0Wt6lFMdMmjt2urb7T9rfACqydFLe2axt&#10;B0jU9M+Fds89qkumWE8rW73KeZLcTc/Lt6hT6V9Bfsyw+Hfhxb6P4jHh/VWMumGyMq6bJIbS4uPv&#10;/eGEA7Y5r34KjSwt3K0V087HbONRKlOsvdSeh5F8RhqXwU8Ct4che7sLC6dfMvpEw0UvBIx1Ax/W&#10;uH+Jni2y+G0Phu58SfEvVPCNn4g0957X+yLX7QLza+3zGHs2Otez/Gz4e2/ir4kX/h86vfnREOGm&#10;vBlYJmO8s0h7FTgKea6b4q/s8eErLwbLp+maNb+I/EXhfRFgsxcxCS1hjkZW47bj1rnyPPaGHlGt&#10;iN5aI2db2lONauv8Ppc7z44fs+6b8OfFngxhJcatfWPhTTrm31G54kmWeESbio4GS2ce9eMftf8A&#10;iRtB+E+j3ureKNW8L6JperBBLYLvk3SLyqr23d819R/tha1dH4j+H42t7aN4/B+jxtFjHlFbVBtH&#10;sK+Wv2rvDXiL4ifDqw0nRfDk/ie+n1WGX+z7e380hUU/vMelfY4LEueOVz9MzDCweRp26He+B/gv&#10;4c8Q/sOfDjxMuq6x4wsfFWtajf293qh2TKYCsa8Djg5xWL8cbyW0+BXieKfV7/RdKit0uLma2++v&#10;lsMMB3bBr2G90nWfAX7Dnwa8O+INDHhrUbJ9TdtOEAgaBHmDKxQdMmvGfjfpGteKPhB4k0vQrFtV&#10;1PULQQ2tqI/MMzFlyAvfjNN1G8faT0JwuHg8jkkt0H7G3w/8I/Fr9kn4i+MtN13xX4ps/wC1bHQ5&#10;o9acIqMVZnwi9VJ29a6fTtPm8O6TNp2kM2nxyWktqzQttCoUIIP1rpf2a/hf4s+Bf/BOrWtJ8UeG&#10;4PDU2q+K7SWGAWyW73J8lt7sAck8dT6VzN9PqMfnGGDa8kTiNQpbnYdvHvVYqrzY2N+gsgpRjlco&#10;NLVPojgv+CWWieD/AI/eP/HEum+KvH2rX3gXwnf6pLDqjJFbYLCEMhBySGJ/CvQv+EMsPCXhEQ6d&#10;bQ2sUkyy7A3G44JbPYnFWf8Agl38MviF8G/hV8Y9S8X+HrTw9peo+ELm2S6a2jgluZWnQonHJz1x&#10;Wbf6zFa6dam5LLD9zDcljjGaM3xDnUjFbGPC+HthqkrK+vRL8jO+MOfH/wAWrq71v4weIvCF3dWd&#10;tCljY6Z9sUfKFUlsjHHANegftffDPTfDXx30RFF7ftoug2VhaahcviRkMQkZiuSASxzivBPHPxL8&#10;OWXx6ks7nQvEuoXSJZRLPZRs0JDYxyPQ9q+nP2tNSudX+L+ozb7a3s7aC3jVZ12umIUAwPpxXVmc&#10;n9XieTkNFRx05OPU8W+K2q3mt+GPB9pqPxP1L4eaLYNcxW/k2hufPYtkgKDwN3Neh+OvgrpQ/Zp+&#10;F8d14n1fx3Z395dawb+7ja2WaQFUjYR9gADj614L+0N4602A+FrS70GbxGM3MyCGZohE2epCr619&#10;Q+MPFq6t8APg7Zw6emlLLoL3MVo+5zCGmYAZP0NXVk45fBIWGpXzecnE8r+JXjG78P8Awb8QWEPi&#10;yfwLp11Pam91WOIyrDtkAVigOSfmNb/wS8HaZr/7LfxLv7X4vap8So726stIkjNi9jHZwuSZI/mP&#10;zF8DnsK8+/aXa0T4XalDqWmz6xHJcweZZWxZHnIfIAIB5yBXpP7PVlaaZ+wHLcW/hG78KHWvGfkt&#10;aXc7TSyrHESJBuA45q8PGVPAuS6k4pU6mZxUlqiHwlrV38NPD+pWfh+4udGf+yprOO4VixgjZNpJ&#10;7nC/yp37DHw5l1DxLq2sz/GrWPFyeG/Dtzff2XDpslqiy7QqEynj5S3QdTWR48vItL+HOtzRRzNd&#10;DT5doV9vmHbwAecGp/8Agni+o6X8M/irc3GlajYWsnhuK2LXF6J0aRpV4AAGMgVhhqtWNC8GvmVm&#10;lCnUxsVNXsL4G0OD4ZaVCNMtpo44ro3wMkhfEzPu/Vuan8I/CXx/+0V+1r/Zr/HCLTrjXdbgV9LG&#10;nyzz7CRvQyDjcV6HpW9NZQ3iW0BkaPe0aNtGBnNcR/wSdSDxX/wVes/Es+k6tJNZ6zfKJXnk+yRJ&#10;HA4ZyuNoIwDW2Utp1Kj+IOKYc0aMVG+tjuviz4K0/Tfj54u1Zri7vdQhun0hbie4LM0MLGNBg9cA&#10;VxPxVvPiN8UvFejuvxa0/wAJwDTI7Sztbmze5bKtsTG09DnGMV2viyca9q+r3gVJBdXs8wcDLfPI&#10;3T8a8VgVPHn7fHhPTDYXN7DpM+nW6xxT7FkdmTO9R6Emlk874ipKethcTUvZYOnRhC6Uj6H/AGov&#10;gcvw/wDjNoHh/WdYvdZv/AuiWsKzPI0cbzTxiSchD0BLD8hXmfxN1/4g+OdJ8P6F4f8AGMPhrStN&#10;uJ2QzQSSRlj3Cpxu9694/bN1VvGH7X3xDvGClor/AOz8DIHlxqhAz9MV4lZfEPUPCPjK0tdN0ePV&#10;c2r3JXeFwxbAFLBKU8ZKT2DPoRpZVGMYb20On+JvwQ1LQfgl8OdE8T+Kr3xNqGqrL4kvJomktoDK&#10;r7ItqMeBtrnvi38Q/G+lfB7UtD8MeI4fDdveTQ3F9dyKzoixZ5bbzjacV7n+2drLa18RfCsMsK29&#10;zpvhSwimgHKxSuvmMo9MZr5g+OfjdvCmnw2cdp/aB1aVYpIfNWIuvO4ZIIpUm6mYJPZMvFU4Ucqi&#10;6a6bHpXhn4O+IpP2MdS1rxH8Q38Vp431VdJtm06OS1jislQSuCWPLE4rD8Uaz4g8AfBfXND8L+J4&#10;fB0WoRwWst7ebpAERxhSFIJ559zXrmv6hPD+xp8HtJl0+HSPOkvb9LPzFlKqDsViQMEkLXgv7R/h&#10;W68f+DItNs2VXn1KIz4XcxRQWwMd8102lWzFQkzih7OhknteW3N0PQfhV8K/EOkfsl+N/FHiP4lS&#10;eKv7VvIvDmntY272iW8LrmdWLH5mYdOOM1heBdbvfgrpajw3fvoUljp00EV3JIW+xxsh3Skjnjvj&#10;0r1jXPhvP8Af+CeHwr8M6gssV94n1rUPEc0LKciM4jjLD8K+cP2jPHEngH4J+KNTa1OqeRZfZxax&#10;AqZWkYIBkc5Gc1jiZSnjeR7HXl0IU8rU7WvHbzO9/YO8Lah40n8X+Mbr42L42svh/oE+py2Gm6dL&#10;bql25227tMT0zk4HJIr7r/4N4/C1p4atPi+8BuZLnUp9KvbuWeQvJNLIb5mYk+pJr4a/YE1q18Lf&#10;8EuviheWXhVvCsvizxJYaK7vK00t7HEhkcANggA7eBxzX3p/wQEI3/FoZ5A0fIzkr/x/8VrjKsni&#10;oU30/wAjjy2gv7LnWcbNvf5o/IDwT8YYfE/w3ur7VJ9RsdK1qyElpHChjWznjHEaxbQV49DivErn&#10;42z6lpE51mC/1PRbJjFBhMQ+Z2Vj1IHp60vwg/aV0Ky8EX3iTxTrcninWxO0Wl6O8OGhBXDSugwu&#10;M9K4vxZ+0Da23w0fQ9LuLrUptRuBfyWiWTLDbOxJZQSM5HT05r83w+T+yxE6fLe8tz4mVBub79y9&#10;+z5+0V4f+EPimdrvSoZLS9eRb2RA7NErd1QnAZeMGuP+IHi7U7z4ny63od4siW9wJ7aUbQFx90ke&#10;uP1rz7WprMaTBIst5/blzLKb6CSHy44EzlcDvxUeiWGu+K9Ju5dMsZ7i201fNvJYuVhTsSBzX29L&#10;K8JCpKu0k7ddrHqU8HTX7ySudp4l+Kfi6612a90/V5Y7nVkKXUbdVPtWz8HvHNlpNvLd39gJLy2y&#10;0EskjSSCRT8+cdFPvWRp3hK+Pw6+3ylx/aJEZmkjw0SL02k+tT/Cn4A6tfanaavIpk06NZHlj3MG&#10;JUZVXUD+LrSrRwyhJJJegSp094f5n0/+xz+zxB8ZtM/4TLxBbXWlxatLLBptvp0qwpI+75vMc9m6&#10;Yr3f4cfEf4e+FfFH/CBDwsLeSOZoVWK5VoLYxoS4lIPzA8nJryLwhpniZ/hB4Y0lYpNH0ZRc37C3&#10;LR+VFhj5QHXeWwQ34Vw2ueF7vX/D5WXw9qfh+8FlmXVrx/KF2obLMMkF3YcCvzjEYGti60lVlLkv&#10;oux5tadXmcfsmh+15+0tPf8AiC/8OaPrGmJoF3NFpw+xQ7FPZVI6Ko7mtPxJ8S9GsJ/DkOiX6XTW&#10;FvF/a95eZ22sy8PBCw++rYHNeAH4RQ2niP8AtLU0e98OO5lhtZ7oC4mUZG5ivCDd61p/BmztPGUG&#10;o6XLYxw3Ulwn9n3EkbtFp8a5+TcDjkkctXvRyfCwoKEFflHRwa5Eoan0boX7TvhofDfxbp1r4eto&#10;Ne1Nhbs1hEW863c5x5nWPDDk+9eifDZj4a+CV74O8UaVM2rCUazJNGWljtbd1HlgkdXHt615L4Z+&#10;AXg34ZTtqXjDx3Dp0mr2zq+m2cMnnsR2YEAYPbn3rv8Awr8dPgB8PvDNtpmo+JvFdxeXX/EutLVL&#10;VpXEUkijMsh67CMjnoa87G8LYl019Thdy6XsbV8DKLUua7/JHP6xqjfDnwteaILZJ9H1FvtKmVfO&#10;LqxG0xqfuMTgDFWPD3ga4+B+u6rP4ptbe7tv7PiuJbG7RURHmibyUkQcsRnOfUVY8Q+CNQ8I/HjV&#10;bjw9qur+KdBt7iGW3sxpmWv7dTnaXGVHrlcYxUnx5+GupftAwLqdhpGraZbyeRBc+UVZrgq52lmd&#10;s+YNxX3qaWWYmlX9lPlStreSZ10csrVI80Unfqz5P+Jvxg1L4heOFTUWvrlLUCzsoYYmjVUXhQoH&#10;Y9s1tXmt6xd+HvE+hR6XJZWlxZwXt3bGzMkieSeoPVAc/Mxr6A0v9gC807Sv7Ux4hja0uYyqailt&#10;H905Y7ixPy9R610lt8GJbPw5q8mgxHVr7UGB1K/a8jEl1aq2XikwfuL2A6171XGYWlRUYygrdbo6&#10;Xk3s6SXMr3PkO/8AhPa/Dvw2t9f27W41eHzdMujJzM38Wxf4QRnBrmdC0jSLGC3v50kEcUn+kvcT&#10;Y8/uqR+uejV9r+LPhFpHg7xFJpmnWmp6rqcVi2o+Ql35tpZ2rLlooyyEITngCvEofgtpWuayJNSs&#10;59M8ieaNRI/mQxxpHvVdmPvsD94dea9TB4qNaFpyi/QqNCrJpc0TsfCH7YHwn8H/ANgzaP4ZMWrQ&#10;QMkky/uo7B8YZSOrofyrzDWf2pbf4meOEk8Q+Hzqs/2wRWrQXTR5jJ+6q9+K9m8ffsi/Dy9/Z7vL&#10;fQNJhs/iFdwR3lrqTXEpjnTPzwCFgBuI6sDgDrXx5pOh3tzftFBN9jl08kgBh5kbj+FW749q7KdG&#10;dKanT6nTj8fWbjTqyvCPbufqbrPxCvfH3/CPR23gdPA/h7R9Hj060gGoG7mkYMWLOTyNxNc98WvB&#10;lp4v8LWdtqfhnTfFVtDOtz9iubpoFDrkAgrycZ6V4h+zZ49+KWhaZpOn+INCn17QroGODUjKWmUD&#10;HU9wAf0rt/2tPFPjzw1ommR+C5rOCK4V1vLmaPe0BBwuzjgnOc+1ebyVYYu97SkfosMVhnlSq8rc&#10;Vvc9eu/iFql74X8LeG7DwF4M8DeFNA85vsulXksksrygbnO7qTtGao+LLJdb8OXsUmnadqXmp89r&#10;fkmCYA8KwXnHNfOHwpvvjvYWlvfSJaeKNJS5EE5lXZImVLdSPQfrXqn7Rtp4wf4TrP4XuY9G1aSd&#10;HuycSGGHZ8wHqd2Kuph8RSxcU5Xk9n2Jw2Nws8unVhSah1Xc9Bk+KfjCb4UReDNM8JfDXwhoYuo7&#10;m7fSreQXN15fGGdjVy0n8yNZBFG7KGXZKu9GyOhHcH0r5M+Efwt+N17Y31/o3iSXU47JUubm3vAC&#10;rIWALAnpnNe+eJtL8T638ErlILu30bxVJDhTbtlImyPmX3xmrx2Gr0q6dSfvMrJ8ZhsRhJOnStBL&#10;bueh+HvG3j3w58OtZ8OaCnw98M6dq9s1vcNpfh1VuTGWDENJ94ZxWBrInhhtACj3KgeaU4BOPSvl&#10;/wCD/wCzd8YPGfja4j0LxprKavcQyvI8i4jl8tSxzliMcGvoz4b6b4gh8H248W3FtcarGWiaaAfK&#10;wA6k+uaea4OtSt7eWrX9MnhnHUcTGTo01FJ7o39DsPGTXsd74Qup7W/tImEhh0hL6VFPJIYg4HvW&#10;Z4s13xT408WSar4o8R3et30kKWojmtFtxbKnAAAAr6H8Q/treN/gz+xnZ2Xwu8IW1x4p8P3FvNLq&#10;FmUWe7jkkbdHIWGCMY/KvHf2h/FHxX+Ouk/Dfxx8Q5PDfga9cy2tzY/Z0t2vVll2pnZwzMRwaith&#10;Kv1ZVHK6sZU81w1PHzpui047y/U5/wAI6J4n1fX7KHwhBc3F886rcJHbNMDAwIboM56EfSrep+H/&#10;ABN4F+ItnqV5b6xcNpFtJbGw+xG0kknbPzfOPlyOa2of28PHv7Jvhq68M/CRbS51221IjVrgW6O0&#10;TkDELO44XpyDjJrqPFnxy+NP7R/gDwrp3xhktobm81hNUjFsY4vKEYbZG80Y+ZT3UnvXzeOw1J4L&#10;61zPmfupeR8nnOYYHFYudSnS5nb4u58/3M1346+MkGjmO/u/NspjDpF3uj8udxksD/AB6dKw7LVp&#10;PAPxAuLGZDqTmPYZkuvOSxyu3vyxGD19DXS+NviJJ4bOty2Xh++sdRTzLCO5uJdn2gEkAmTk4Vjw&#10;fSvIPFR8T/Da/i0W30a+nm11IpLgQSrP9okJBTdtyVGcgE9Qc14uVQq1JXqaQtqfH0JyjNNJqJ3l&#10;+W/4QO8tLyeS6/s6WW+gukthGJ1BBOccYxgfWvbNJ1bxn4h8RSvot79n8PGK2AjeYDyg65DFT9xh&#10;yd3pXkXwh+D3inS9L8S6BrcFtBYa5aqkP2m4X/QZJQd6Fs8bOGGPeuw8S+IZLH9nnQ9L0DWk1PVJ&#10;SLS5miTZNdQRrsLAHlzxkH0pZpVjLlp4ebak7HoZ1XhP2cU29NuxzP7T/j+0ewv9J0WP+2dJ0iSK&#10;e/eTaCbkHozcZyR0rnbn4lSaj8Frp5zq8Q1O3ja9ayiAOl3IbEKSHOVVuOteH/E34TeMPAeuzb7q&#10;W6knRr0jzeJgMKA6nhmA5z61j6l8PfEUcsVsdXuXk8SQCWTTvtLRpcog3biOMhcZ+Y9q78Bw/SqQ&#10;V5XtqeW8LUVNznstT6a8H+Kk0e1u7rxH4gS81mKxW7v5pro3BjCYCxKM8EjOMelepeAP2W/H/wC2&#10;b4bttR+Fg1qPTkuA39pWbtbpIo+9EZMjPFfC2n/ATVvG3hK51jR9SQ6TZ7hNLKwjafA5QeoBrpfg&#10;N+2l8T/AegaR4S8NeO18GaFHNMrQyXjRQpMRzI4HqOmK+gy6lCtXvGbaXRdD62jxNX9m6U4KVPls&#10;l2PqjXf2UfGfwA1VW+IFx4luNQWV4bOXVLl2R06lEycMBXV/Cv8AZ18T/H95rHwro2tao6MElks3&#10;MSQE9N0gI21zXj3TfGPxh+Anwx1Lxj49ufEM73V3qUE9jcNJCpDeXsVm7FRz71mfFD4/+Ofg18Dt&#10;Q0/wf4hPh43moR3Mk/mNECQCMMVPIx+tehUw8amMVNPU+2wmOdPKnWdNJJbM7v4t/sK+MPgg8d54&#10;v0vxPDbWEquby81GS5s1fICruztyTwO9VPAfwh8QfHbXpNE8PWOrarqVzE4MVqSXjQjli38IFcto&#10;M3xE+Nf7JviI+MviNJr+k6lr1naomm3UhETRq0oOW6ENjjFTTfFPxF8Hfhd4lXwtrV1pN7d6abaW&#10;9RmEoVWDBtwwRkjmprYWMcVGlzN+o8tx9WrgZ4l04JWZ6H8Uf+CXXxE+Dvh+z1DXdN8TXen6fZLJ&#10;fyNqv2m32Iv35AGwpB9R2ryXxvov9teH0t7a+j08kq/nqFkOB0xnrWl+zFrPxG+Jnwp+Id/4i+Kl&#10;zrelQaHHA9payTLtaeQKdxbgjmn+AdG0/wCEE/h+NFm1EaNdK8MVx+8Myh87X9VPetMww7p1oxjv&#10;scvD2NdTCTqSpxS10XVm1oGh/HLRfByano9zq0GjafIoW5g8PLsU9iWK5OfbivOPHVv4z8da1cah&#10;qvii9uLu4cyS+ZaDk8D7vbtX09pv7b/7X3jP4pSafoVl4dsfDt/qi2tqJtRtkWO2Z16Qk5wq5GMZ&#10;ryr47avrGsftO+O9Z1W5tbiC6u1iW2gQRxQSRKIyy4AHzYJ4rpx2HnSprmldnFlOYwrVJRjQUbdT&#10;l/BVl8YfC3g6afwRNeahBbo7XMsegLcLEue8hBz+FY3ivxb8RfidDZXviTxPdrqlvbG3VBpojNui&#10;uxwFxwOQelfSWsft9ftQWviCHSfhj4Z8O2vhGGwtbe2je9tbMMwUK25XILNnJyRzXJftP674s1L9&#10;qm6vPEl7phlstIt9PurCxjVI5LhF3NKCAO7EE96rEUpQwqTephgsTTq4+U1Sa8+a/wCB5l8JW+J+&#10;jaif+EV1S71LWGHy+Xoi3cmPdSMCr3xU+Inxi+INvFpPijxBeH+y5jL9ml0lbd4XPBIAA5r0uz/b&#10;0+Mnwb8GeG/Dnwd8MaXcT77ibU7vEMU1wScqWd+SBjHB7Vb+PXxX+OHx2+CHgK/+IEeh6BrVxqk+&#10;oXMUKRPO9qmYwjMnXPJGTT+rVFh1Uc99kbLG4V432XsHzdzw3wXpXi2PWUEWsXM13s2w20Wki5Zn&#10;7Dbg5/EVrfEb4mfGO309/DHiPUdT0W2uJWe8SbSlgE6ADy8KFHI+tekaX+114/8A2Zfh7NH8MPD2&#10;n6p4q1rUoUWd0jMyRAEbFLjC+pOa3PiF+0F+0T+0J+yv4kuvidpeg+Hp73U7bTdNnlSCe6Qg+Yzq&#10;0Y44Ujk96nD0ZfV3U57XMMXWpSx0aSpNvupWPAdA03xXc31mkfiUee8iMjy2QI49R34r6CPxo+OH&#10;wu8K/ZoPEsehWGowvCjp4SitzNG/DYlCZ59zXP8Aw1+Odz+zXeXnia10qw1nXLXS5YrGO4jWRFuC&#10;v+s2ng9sA13XwC/4KMftHftA6f4h/wCEz8O6RpnhjRNAmvp5tSjtZlkJAjRFQAlW3MDn0p4CjV9k&#10;5OehrmWLw8cVChKk3fzv+J4SvgjxbPZvIniyE5ByGsFDZH0Nd3a/Hz4p/s/eFotU0GSOA2yBG1Bv&#10;B8UnnT7fl2zFCcjIOc0v7P3iu7+FGp6JrHiWOx8RXGiTvdvEyDyrphkorKeCucZz6V3P7Pf/AAU6&#10;/aV+PHxNstAl8JWNp4XuZbiWWeWC0a1jtYcu22MDIBACgYzW2CpS96cJWRzZtiaNNRjOm5XPDdQ0&#10;bxx41v7jXdW8YQ/btYZ727YWON0j4LZ+b1Nd78N9f+Kfw28Meb4cv9Ggs4DiW+bw0LgkejSMCAKp&#10;eF/FOoN451nxN4ilsNStr3WX1GKztoPLjhgMuTCR024GMV13hT/grB+0J8UPjS3g/wAIeBdMtfDG&#10;p6wmnWm22tFs7eEnAcqwywAHPeowkKk5ycJ2ReaYqjQpwjWpud9vI85+Iz/EH4w+L7zxDq3jHTJ7&#10;+8Ajdl0/ylO1diBUXpgDrWNPY/GDwvZwv4Mi8MeI75DJJc3V3oJu/saqB0GCMV2vjzXvEXjL41+M&#10;Nb1a60aOwvLgRW9lZQCFbXyxscqB0DAZIHc1tax/wV2+MXgjx2PC3wu+HsH/AAj1lBaWMDWttbKJ&#10;S2EcuzHLkk5JNTh6UnXfvCzGtCjhoSqUm0+h5xrHxF+KvxqstIn8Va/otreaVC1rBBbaWIYbdck4&#10;VVAAGTn8a6r4O+JPi14ChuH8LappF3PDmaWZvDovWix1ILgha2P2kfFXjDxf+0J5+vtoOnJo+mR2&#10;Oo2unWqQCW6I3PJhRtz82PwrY1H/AIKifG3wz45Xwt8KvhzB/wAI7awWllHJawWyJcSttUl3cbmY&#10;k5Oauhh6tTEP2U9tycXiKVDCKVWldPocf8XviV8W/wBpLVLG58Y+OLS9uNLiNtbrHpSQpCvUrtXH&#10;PNcCbf4n+C7HU7nwbdaZ4m1pVjSHT5tES8jYlhlyp3fdxn8K9b/az1Txl4t/aRP9uy6FaDQNPj0+&#10;/t7GARede43vIduBkE4qG5/4KRfE/wDZw0nw54Z+E/gGO/Fjp8k2oajDDAlxdTFiTvd8n6Yq6VOp&#10;UxLpqWw8TVpUsJGTg1Houp5ZqHxp+N3xy0G08JeMtdsNNtdJc3721l4eSwgt7pjgrtCgs2ACT71+&#10;iX/Bvj4Z1bw5N8Xxqmpx6k0v9jGPbB5Rjx9vzn1zkflXy7+1T8QPif8AEQ/DqLxmdC0bWfsi63q1&#10;ultGtwyzp8kDvHw5Aw2fevtv/gh347g1zwN470NNKgtZ9GubO4mvVOXvTP8AaMKf9lBFwP8AbNP3&#10;pYnR3SJnyRy98qdm1v0P5pf2b/h74k+Fvitru48Oapf6fdx+XcoNKeSWTB+6rEfLkd69zm17xONf&#10;km0X4b67BbSotuHn0wG5EQ7b8cYPpX6K/sd+Hb79tSeQeAM3emW5Hm6jLCYbOMem8jDH/dzX1NZ/&#10;8EtPEjYE/jLQFTHG3c4z/jXvY/hjJqlT2led/wAj89f1qvrOk0fkp+xp+xb8Pf2kdR17Svix4B8b&#10;v4y1+YRaFrMEX2S10jCnElx2c7sD6V6D8Mf+CWPjH4WeA9ZbTfBGr2VtqZ23Gu313bQL5QOMhGbK&#10;px1xX6Va/wD8EndV8TeGdQ0k/EGGya/jKJcW8TkwNjggjnNc03/BF3Vmto49Q+MOq6vFGgEkUtu7&#10;Iwxgg5bBHH0rzMzy3AzgqFF3itkj3MMpVI82JpqNlZatflueGfsk/wDBJ39mX4eL/bnxl+LeieO9&#10;RuEWSLRor4Lp2mnH3fl++/6V9OaP8Bf2KrG1jubWC0v4ZGNshimnkR3QZMYIGMqvavjT9qTwD8Gf&#10;2cNatfCug+Obv4geP7ucW8un6Vaq0Gn9maZ1z8y/3etQfCbwr8RtC+I2mw6Jpl5c6ZbanDqjQIQY&#10;LMsNhllXquVzlaIYZQSXs7I3hX05KTS9EfRPxXtv2fLqwSP4ZeANPudOvEuLb/hJZ5ZWSKdV4jgg&#10;Y5Zie+MV+al/+z54k+LF9ffZrgaxqtlrJ0c6feXLxyoXOFCoqkKa+wfgtrd38Dfir4ltdZtP7X1j&#10;wrqZNppjL/x928zkedAg4VcEkk84re+H2o6j8KvEnjq80W4t9R1Pxfqv9sypbRhk0IAZJEmM54zm&#10;u3D5bOrU5VpE4K9ejT9+tq/I8R0P/gmHpXwf8N2w+J9p4OtNNkzMdM0+8kuL7ayjEbvgbTvGcHvV&#10;L4beCvDPwRuNcsbTw050nWphJFZyMCzRdPmYjjHB454r2OfQ7nxv4oW7up3uJ5iwXUJF3JM5OdrA&#10;9Oe55rqofhLaavor2Nxpk5jfm4t5BtmRum+Fu4z2rozLhzDVcHKjQnyTf2ux49PMqv1h1Wvi3X+R&#10;8Jf8FF/DV7LbaHr8xvr7Skja1bUfI3QwDH7uFiB24GeuK+QvFXgjWvEGmfatK0vUL02zJK5t7d32&#10;L36Doa/cPxDPf+E/C2naTqXhe01XwvcyrF9skiT7NAy9BJE3/LQ9B61BF46tLGxuvsHhrSktbU7b&#10;k20EUTKB2ZQPlX3r4itnWEyWNPC4+t7/AHs9UfRxdKcbyTsz89Pg38f/ABN4N0i3l/4RS6mf7PGL&#10;ciOYQvGB+8SVcAqfQjivaLP4qXnjWy0OeD4S6XptlLKJmvY70rucH5v3bHnHLDI7V9OXPxn8P7nu&#10;DY2V9a3FuLZIY8MsmQdysSBjHTNY9r8V9E8HWOm/bfCml6e07eRaxwxCcoc/KGb+HAyea+azfPcj&#10;xtOUcPKMZPeXLJv8jajGHLZNpI4/U9Ul0+yL2ltHdyXcge4juIwUaPuY+D+JP4Vx/ivVm0Z5Ek0F&#10;S+qXEdtFYWLeWZFPRmfbgZ9K9s1L41f2FrUWm2MWhXGo3uWiWKAAW8ecNM59ByOO4rjLj4vXWk/B&#10;7XVsfsuseJtO1wzxJJHtdURlxK7H/lnzxivj6GByWCvLEOV/7i/VmqVOfuq3zZ4t4pbX/CnxetI7&#10;7wjMIdYsJV22c/mSRoF2oCpA+bHOBxXmvxG+FWueCf7M1LXrPUUsI9S8obXSSW8EkZRFCDqwzg46&#10;Yr7Y8YfFzxLrOmxataWfhVdYW1AQz3DIdoGWMZKk5xmvEfjtoDfGrw4mpazdi3tvDxhuY7wTNBFG&#10;0jjciZI/e4z82K+lynN+HsLKLpTbtpszGdJqKaW58jfED463uu+ErC0ilube6W3msZs43QRiQ/JG&#10;3UejHr2rQHwI8O/Bf4faf41vbl/EzRLbiNYlCxQZ4IBHXBIHNeyz/s6/DTwB4K1LVte0xNXN7qLQ&#10;6KunXjSy3rsfltwO+Ty7dgGNfNutXN34Tu/E3hSfVo7vwoWFw9tFcKF0tlbzCkOeWVWG0Gv1HCwl&#10;ipU69Je5fqaVcRhaeHnh6vxdH5n3J4U8a6T8Q/2WvB2q6TaSWktpqdzaXO5AAGdQQB7YFcN8ZdTh&#10;0H4e6pqbo039mwmbYn8WOleVeG/26fh98L/gBZeDdJ/tC4u11RdTuLq7mUqn7vG0KvTrVPXv2pNH&#10;+I2gHSU+zw2utxNBJLu2lEIycFuKwlleLlmKr04Xime7hs3wMcmlha9TVrQ+gv2e/jFafFb9kLxC&#10;ItMksr/TtStLiWUsCGRgVGMfWqHi67kfwpqjbVZILSSYREdSqkivK/gl8b/Dvws+GOqeD9BstQvL&#10;jxDPAsuo3kUkkEQibK4CjBye44r1fwLpK+MtZvNPvNYjsIDb4Lx6VcTmVJOGxgdBV5lgMU8Yq0o2&#10;ROR5xgYZXPCud2cR/wAEyP2s5fjv4T+Jfhm40O3s5zoZu4bhZAWXypUBA/PpXqqL5kkQA/dvEFYZ&#10;wPu9fzNL+z3+yf8ADj9lxdefwfFqNxr/AIhs5LM3raPfXDW6SEFtsfTkgHmtTRvhZql1ql1p4vvF&#10;5jshG0ckPhKbzGDDqQfcGscww1WtX9otjqyLGYXBYaVCb0aZ88f8E1v2zdcvv285fAd9p2lGwu01&#10;PTkctiVD5T7WBz1r2a+kcxyRrnO7Az0BBwa674JfsS+Ffgd8Wp/HOjeCPHt94tcSNFezaBMVjlkX&#10;BlCEbQeTwam8P/s96tqHxMv9EurX4j3M/kC7+yP4fMcu1jkvx2yTU5rQq4uUZRVrKxlw9i8PgYum&#10;3u/+CcB8fg2t/sEfFOD+0X06W2m02ZZ0OXQefggcg45r0r4xWmmeKv2NvgXELua/h/4RULHcvGMz&#10;yx3D4fnJBBOM13uifsu3A8OajpN/8NPGviHT9VeF57e+0vEbmFtyr1zy3NdL8SvgT4u+KmnaHaP8&#10;NPF+i6X4ctHtLCy03T44IYEZtzAAnPXP50qlGo6Co26ETxGH/tGded+VnyD8RfA6674f1KKxsN0H&#10;idFjvXgfbdJKiAeY5/55ggEnsDUvjeW6/Z/+F2mRyRXd3o8bJa3Go/aPtKxTyRgs6JnDbAuduc81&#10;9MWP7G3iONkVPhx46YFPKIYxKJlJ5VuehwM1X1v9gnxr498LT+Hbr4O+L28PzXp1B7VdQgjQXO3Z&#10;vA3cDbx6V8vPhzMJuMeb3E72Pm8xwsJYlzw7tHofK99rmj/FzwZdX0N+l3YSgW0ySxFWnWMZ3he2&#10;Se1S/safCezl0Hx/4w0yO40y08FzWEjXkjtKZGlJHkpuySp9Wzt7V9FeFf8AglL428IxSmy+FXiZ&#10;XEXlxJJrdvsJHQkg8elbnhf/AIJgfFsX8SSfD/UtJtbmMJcw23iaMJdgdFkj+620n61eE4enTUoz&#10;2exVDCpVVOp0Pgr9oLwbrkU974qh1W9gtNPvnKqqGV0mJDIuM4ZSCRk1m/BL4ovqMsYW01PWF8I2&#10;dzfDVLfDGOeVfLUMOAEjByQOeOlfon8Rv2HPEngJdW/tH4Za3cjT7XfcNbXERsvuYDF8+n61kfAn&#10;9grxLL8PNRi8B+C7O1ttTQvNavrsQVC67WJUjcCRxxVYDh6Sgo1Y3UfvuccsFQ+s2b9199z8y/in&#10;4o1n4o61ZFp11NoCbe3bTpCrS7QSxKnkZOK4r4q2GtPrFld+I7mM3mnWibI4ZciCE/wyH19R3r9R&#10;Jf8Agif8Sbi8a6tvh14GspzJu3f8JBIkmfUbeKuXf/BDvx5rEAgn+HvgCWQnMok12Y+YeuTxzXpY&#10;TLJ0Y2itD0KuX4dUpQpttv7j83v2lL3VNT1fQPDmpa74a0/RotFivbZvD0oMAlaHdskUYw3Yjsay&#10;0+EljY+BPCer6PZQeJ9U8S6komXAUxKsX3MDOQW7471+pWh/8EKtTt7aUan8MfAN1FKVCGPXplYH&#10;JzyR9a9V+FX/AAS+8afBKxg/4RnwX4F0IWxPlBNbaZ056rlDivQwGCeHfNFGcMPCKaZ8l6jZX1h+&#10;y38ILe805NGuE067d7VfuR5uGAxkDnjsK8V/aUkuh8L7mO0gS9uTPFtibHzfNz+lfpv4w/YH+J/x&#10;P1SG413RfCOptZwmKESas4WMZLYGEGOSTxVHR/8Agmp8R9JvYb7SPD/w9sruH7skt5LME98FcVMc&#10;FUji/rCaPpf7Vof2a8C07tWvofIHwktNUsP2Iok1nSI9ElfxaXhgTBMiC2BDE4GOp/KvN/jBAB8N&#10;NehtkkuJ5LOSNEDfNMT0UYzzX6Q+Kf2FfjB8Q7a3svEKeB9TFq5mjj+1yhEYjBYAADpkVT0v/gl7&#10;44sdRhni0z4cWU0ZwkgnmbDeuMYrWWGnPEqvK1kZ4PM6NLAfU2ntufCH7JFprWi/skfFD+1PD114&#10;eVbTS44HlDj7S5my3XHQAfnUPh1zdaog3Rv0YsxBxyDx/Kv0R8Y/sBfFPxtpp03U9W8C3tiGDNbu&#10;ZyjEdM4A6e9YUP8AwSr8V210j28fw9gI6gpOxzRi8JOriFWT2FleY0cJgnhWm276n5nfsSeEdL+I&#10;f/BZfRNXvtaupLGLxPGBpRhZ1kdYztGd2AAea9e+LN6l18SPFToyMRrFySDg7j5jcV9vfDn/AIJF&#10;eKvD/jpda0gfDfSNXWc3B1C3tZRPHJx84Pc9RXGfGD9hbxd4C0zV9ZXwz4JltLO7Mc2oy6i8hlbf&#10;gsIgM7jzxXTjqEsTKKjocuX4uGF5nLW6Pzb1jw5Y/Fv/AIKd/D2C/wBYvLey0+fSGubCOJmS52yD&#10;5CARj6/nX1h+2VokGqftMeN7iGNYQ2qToiBdpUA8L7Y/Kvcfhn/wTt1fx74gtPFuj6h8Ll1i3CkO&#10;bSb7XCV5U5z2rvNS/wCCaHjzX76e81DWPh/c3tw5klmaCfexJySTkZNVjcJOcVF6epz5XjqVKrKv&#10;HW5+Vv7RPg638Z6v4G0G98XweGrieSZVlw4+07sKASvcHoPWvpzXfDtt4T+BHwy0G21I6tJo2kOt&#10;zcglfNYzMQGz8wOOa+nfEP8AwSU17XJory/f4aXk9rg27y6ZM5jOc5BJ4Oa2LD/gml4+uCT/AGt8&#10;P9zqFbNhP0AwBjdgcVzVcPWfKoNWSsP6044t4ldXsfmN+2hNY6X8LoLO711tIW/1CL/SbcMzwDbn&#10;y+Mck16t8F4dO8O/sC+DLfS9YuNbtta8Q3V695coyvKyRqrKAxJwua+19X/4JH+JvEUZXV7j4T3q&#10;7g+JtImf5gMA8t1xViD/AIJleOLHTLHSbbU/hkmm6cXNrbLpsyxQF8bio3YBOBmtFh5fV1RdrouO&#10;PSxaxE1omfnn8StfsfD3hDVL+9cC0t7ZtxUbsZwoO3vXpv7KviXw3r/7OHxSfQjczXv2CwsZZZot&#10;nl75lbaOT1Ar66k/4JQ+NNesZYLm6+F1xaY3SRPpkxV1Bzg89Km8P/8ABMjxvoNndWmlXPwysLK+&#10;Km5jh02ZI59v3c4bnHatsNR9nQdKW5njMRGtjYYqKdkfDl8Bb+HLm5Dq9v5MwjdGDJK6qeAec89q&#10;h/4J2eHvEGkeL9U1vV7DVrSwtvCuo3HnXemSW6FnXau1mOO/avueD/glZ4t0TSY7a1b4X2kCuZFj&#10;j0ubCsepA3d60Lv9hP4qSWs9k3iHwg0d1F5Moe1uDEY8Y2ld3A+lLDYaNGm4R6k43EfWKkKkl8J8&#10;JSTvHaJIXTygu5huB2DGSeetcn/wTHn8N+L/ANrHTLw6pfXV9a3Ooamts1uVjBhjflmDYxxxX6IQ&#10;/wDBMfxxPblZb74aSqy7WJ0yYBhjGMbulUfDP/BLPxZ8O9Xe60K6+GGkXbQyRiW10mZG2SAh1yDy&#10;CCc/Ws8PheSLi+pvmOMjiZRcVorHyBdXkN9cXj7CXkkeVjuAHzNk/wA68M/ZvPhz4gftyafpE1/e&#10;SzXXie2s44Y1YIwVg5zg4wMc1+nZ/wCCYfjaKFnbWfh3HGRnaukzH+bUng7/AIJkeOPDd9/aWj6l&#10;8M9KullaWOYeH2EwY8FgwOQSO9aYPCqk5N9SsxxyxEYxirJHyj8Ur9vFfxS8TXkBBW61Sdl+YAIo&#10;k2gEdsAV59+yBqN58Tv+ChfhnSZdNhurGDxHAsTtETmOJd7PkN0yvcV98t/wTE8b3MsrDVvhy0jN&#10;mQnSp8yN1JOH9ab4c/4JjfEDwX4oj1bQ9b+HGi6tHvxd22kzCUFhhurdxWuEpqiqnNvJaHNmtaOL&#10;hGmrpJnyj8ctcbxf8XfF+sNJEqX2rXMsa7gM5k/+tivEhr2geNv2mNB8H30l0lx9ptLORYIiwZpZ&#10;VwhIPJOSK/RO/wD+CXPjfyctrnw+kaR9xZtKm6k5z9/1qhD/AMErfFfh/wASRa5BffDODWLaVZkv&#10;o9Hm84SLyrZL9R2qsuisPUlOWtys6qwx2HjRWjR4l+3n4ii1j9q/xUtnGiWekNFpsCABRGkMSoBj&#10;sRivqH/gg/Z38F78VZZreZdPlg0URTsnySzhtR81Q3QlVMOR23D1rjdV/wCCZnj7xHqNxe3/AIi8&#10;D3VzfOZJZn0yZmdickk7+ua+p/8AgnF+zf4q/Zt0jxXp3iDXNG1Wyv5LWayg062eBbVwJhKzBicl&#10;h5XT+5XNTwrhUlUb3OjGY+NWhClBWtoz59+EP/BT74K+GtBs/D/gPwjqVtp9gnl2+naXZxw+UPQr&#10;1pvjv/gtz4C8BXz2mp+F/EljKh2sJVSPH14618DeOJfh7omu2OqfDu4Oj61aRoPtmpXpmdWU5wFG&#10;F2Z9s+9b2heK/Bnxu16e4+L9v4a8a3aW7G3mtIzZyGXggsVb5sEeldScLnkT55K0pNn2tZf8Fm/D&#10;t/oF1r1toN9aaBaSrFPqV3fRxQxMR90ZALNjsK+Nv2zv+C43i39p7Q7rRPh9NdeEfCiySWlxd28g&#10;+2asP4gW6Ih9vmr5T/bs8Vad4k8PXKELonh6yuA+m6faktDaDBUsw6FicnJ5r57+CHiey1P4Z6ta&#10;20j2kthcK8UJYs9wDwXJ9acUorRnJKKb12XQ7LSPiJe/D7x3canpt9d22qud5mikCtk/xMf4jX1/&#10;+w58WvjT8QbvULq28S3ug+HhAIJ9Zu7aNrZinTarDLt83BFeMf8ABO/9jm9/at/aTtZ77TYp/Bnh&#10;pTqHiGe5JitYrdeQruO7HgAc5r72+K9hp91qdtF4etJ9H8OWkaJpNlbfJaBskByD/CRg8+lehgXG&#10;c7VpOy6E5jSeHoqdJay/I5HSdDh0jStSutMvJr1r99uqeIbtt+oag/dVB+6nsOBXaaJ4Hu1sbJrl&#10;U0+zkQR2NxbRhkum/uztVLw54XOha8H1HI8TjiJ3QNZXqnnaoxtz1561Y8f/ABW0rwX4Tkb7TFYx&#10;Sy+RcadcT4ghmP8AFn+GvblU09w+bmmnepqdz4X0rUbeyfToI7bTZ3Tbe2F0qtBdg/8ALWNv4H9D&#10;Xaaj8QvCfwT8AT694q1iRNGsE8uEweW13BNjiNc8yc8H0r5E8e/EDRvh74ZTxN4h8Q77S6DL9g+1&#10;b5pgBkMpzwnH3vyr4V+PP7aGs/HTxARGJLDwzZt5FnIsZEca5+7GPfuzZJrycxxVHDrnxL07dzSF&#10;SVR8lNavY9e/bJ/4KYeMvjt8RrK08HTWVhpNrcv5dp5n7qJ14EsnZpu4/KqfwL8X+P8A47a3fWl5&#10;q3jS8ihTzm/sq2WGC9YfeSRsYBb+9Xl37NP7Nlz+0h4l03yo77S/CVhdPczSyoB9pROZdr93PbNf&#10;aXw50i28HeGY4dDs9a0lb24kfTrOIeXHbRJwJJ2PL7uu0+tfiHHPE9KvL2MEnUSstL28n5nt5Xha&#10;saNpvr1NG1+Gel/CLwvaFrSe0hkVp9QhuGaaVZiP3aqcnLrn5v71VvGvxBsvAHgqzur+0OpXU00b&#10;xyzRtut3zgzSoOxyABVrx94u/szTl820utV1Bla4S3hUuY5VXBkZs/KB71yHjnVIdU+D+t6lqU4h&#10;a/tYLu2giuRLd3bBs8qB8igggHPFfl2DhiG71ZavotD1oUlyyin7y18jU1q3PgbxDpJs7me+1XW0&#10;u431G8Co6tIqsoRRysa54BrB8P8AhTXtOsfEltqOt2mk6dcSLLe6lLIswu7ZUG/BH3FBzweaigvb&#10;r4reD9CutItbVvEcV55l/exZmazTBQxHfgZCZLH8a86+M3xW0S80G50qwjjHgTSZxFIsbEN4rvk6&#10;KGznyEb7zDhs45xX6hwZwrKtKWIxS9xd9yZRpKP8G8nt5nU+A/jh4U1vxfc6Ze6rF4S0rUY1ttL1&#10;vVdWdJ7mJOBL5IU+XG3ZsjNeySfB7wh/a9vquo/FfwVqDwoJI7iaG71GxuZCuOQBt3YHU9M1+VXx&#10;n8XXXiT4iDUr4pJc3ce0naMRqPuooxgIOw7V1Hwg+Peu/DCcNp120lp/HZy8wTDuCvb6iv0GeAwk&#10;IOeHoxuuttT0sDl2HhUtiG16H0h+0f8AEHUvCviS7W6GmDVl3W2lvpyt/Z1hZ/d86ANz5kvIJP3e&#10;K+Ofi/oljq3iJpLzUltDHA2yEyBWk9mPce9eyfGf44ad8T7vRrqw042M0cZjvLdpN0SN1Bj7ge1e&#10;A/GO2TVPGdrKI1dnh2SMwBKjPYV62DrTaXOvkZ5zhKFOLdJ7u9+pnfD7wxpTX0FxqV9Yx2z8FUXz&#10;Gb2NfVH7PF9Ldy2llepD9js5ytoPskchWNlIAyec5NfK1nY2Fu5QQM8cR+VCwQg+2K7Xw94qvtMS&#10;0Vb68s4mXC+XKWZMd8Cvbjm1HCx5qkHbyPjcVhvaWtK2nU/R/wAFRRDR0U61PZRr+7C+QihSOMYw&#10;a9e+A/7SWsfBX4jmEeLXudHnsoVa1ltkLHBYkK23jjmviH4TftlaX8Msad9os76G3t45EurrTmkm&#10;eY9YypPPrn3r1r4N/tBXv7U/iTUYdEstPubmxjVptQvdL+x28Tk4CA57jIrwsw8SMLh4P22GkoL7&#10;Tkv8hYbJ69uanWSbP2N/Zz+Ivgj43aVFe6X8Qb+1vlXM2nSLCk0X+78gLD6V0HiXSvD3hH4l6i13&#10;4616Brmxt49h24DM74PC+hr8i/Bfi3xZ4I+IeoLa6hHFLaQZmMGA8hUgAQNwAOeQK0/iD4v8Tajq&#10;OmXWseNNcaRrmIBba8EpAyfvY9M9/SviK/iXlrm40U36NP8AQ+jo4Ss4++1c/YnTPDHhW2MdteeM&#10;tbmldcZmvDGJAPTGK8N+Euq+H9c/4KKeIVtvFWq39rpujiayt0maWNocBXDMTyd4J/Cvz5+LHxK8&#10;YN4s0Twjp/jXUtU/tq5Ky3s2wiK3K8qO+/sMVQ/ZE+LmmfCj9pC6uJdD8QWmraVJLpekeIVuz9kK&#10;BHZyUziU7vvZ6dq93LeIaeNwksZBOMV33CcJRkuex+3cD6NdlmWS/dS/yqAakkvtH8gpjUGD8dDX&#10;58aX/wAFDviLdeFnVLzSFLtIqFIOoA++TngfrWV4U/4KK+PU8s6hr2ialEzfu1hjETLxtEeM92I5&#10;NeHU8Qcsi2nzXWmx1PCStdyVj9En8Q6Fp9wQy3+ApYAjPAHJqNfiR4ait/OQ3ZWQ4HIHNfFPwS/a&#10;G8WeMfj1p9v4svrTStBt0Y6lLdv9nS1jYHaCzYBz2Oea+pL7x98Lraxk+0eJvCNtCse4NJqUagJ2&#10;bJP619HlmaQx1H29FNLz0MWktEd3b+LNIu1VhYX7KRuDMvb1qzp3iHT7m4iaHT73zN2EO3gZ/lXm&#10;nhj9ob4cX+jSXFv4+8Lvp9uSitHqUZAx+Oa+D/8AgsP+214g+HHi3w1afCj4hz22m3Np52oDSCl9&#10;HNJngu2dynHoDXrXd7NmMql9In39+1Pplx4g+HfjSOKWREisD8gYhWYKD8w9Oa+Xf2RvhzeeLtWa&#10;Yave2J021jmWW15LseoPtXi3wu/bG174m/AM2XiD4iQX19qtgYpopiI5ph0ZGUHJyO/WsTwR+2Pa&#10;fCe4bw14fv7y2hu4lCFLV4gXH8JkORivnMy43wmV1Xg6kXKVun/Doyq4adSaqM/UrwNrtvfafFDJ&#10;Yz3rplJrksAXZfUCta31+wEc8n9mHbECDhs5x1H1r8tNL/bl8VnwtJZ+GNb1S4uLeTLiNfszxhzt&#10;3h3HzYPX2rrPCP7X/j3RLU6bJrcV4QT9ontwF3nGcnPVs9xXhvxFwG8oT/D/AIJ2ww9S2h+iieM7&#10;eQwrFokn7wZXLgCrCeIoLhXLaO+I1ySH4B9K/OG//bR8dWD21gl39mt2O+S8aZZCSx4Ur2+tPj/b&#10;A8aawUeXxPDZ2PmGA28ZCtcEfw88n8K514l5byc9pIr6nWep+iuoeObPTpoIzpcZkmJABfkU+08X&#10;rPqjwR6MAY03tg8j0r80LP8Aaf8AHP8Awnl9MNSm1MQwCdTNCqKuOgBHOfWucT9qHxrrXiK38Rwe&#10;INcGpzMyyWVvcYEZBwoK9CtC8SsvlFOMJFRwdWWsT9UE8W7rrdHoqLIeHLSYwfSprnxU9hbvLJpV&#10;rEg5YNJ1/wAa/L3R/jz4q8OeII7P/hLtRuNW1B/tNxDLOcwSdQoHTGewqbW/2ofHmqa4luuvXV7a&#10;wzBUHH7mY9Sxz0B9aX/ES8v2dOQTwlSK1P02h8Yzy28sqaJEAq55bFQab4vkvTGw0e0frgiXNfnT&#10;pP7XPji0klsLvxZdrPEGOfLx55Y8tz6dqn8K/tLeJ9Y1f+y7PVLy2YpI9uk2YmYqPnk59etc1bxR&#10;wNNpOlIynh6kdZH6Uaf4luBqUEf2CCETnblZOeMHpXhP7a9oujfs96naiYW4vdbjJk6Bi8ma+O7/&#10;APap8Z3/AIltdNPiPW5spn7QsBRI19VPU898VieK/ibf+IdZudHv/FmqzJJ5d4s97cLLB5g7qh7+&#10;xrej4o5e5xlGlKwPDVJx90+tP2QPA2nSaHLq8yT/ANo21x5Idbgxx7Pp3r6F/wCE7tZbyKMadbuT&#10;/GHyMgdzX5aXPx61Xw1YX6f8JFfGxtpNsu25CCZv+mQXPfFfSn7GHjO+1nwVcXF7ql5dXBdZHWV9&#10;7Qqw4Ga9ej4hYfH1404U2rrqPD5U6MfZqSPsGLWbm4l8ttHtI4z/ABk5GOoNOuPGL2V1FB9is45J&#10;Puvnhv8AZHvXknxP/a/8L/s2+BtK1Pxpd3SjUp5La2W1hMzkpj7wHTrXm9//AMFZPgtexOW1DXYp&#10;VOVZdPbg19fCqpRUr7mc1yS5T6i1Dxg1o4MunW0qHnKg/KPWqOv+ODoGmXV/DosGpC3jaSOGHmWb&#10;AztUHvmvnG7/AOCm3gDQ/DlnrOrLrK6LqjlLO/SyYi5A64Uc8Vnz/wDBVz4N6Skcy6lrlxZzPtWM&#10;WDiSM/3vYVteK6grPcztQ/4Lt/DXQ9dm0u68JeLba+gkMEtsLAeZE4OGD8jHNb+nf8FkvAWpNBHa&#10;eGPEdw1ypaOGC2R5HA68bs8V8n/tr/Gb4JftI3EuseDtVvtA8Y3kixXN7Lo7+SQCP3pA6yDA55r5&#10;z8GeEfhV4I+K76lefFaH/hJjOHjnm066muPtBGcALtRVb0xTXK1zX2InCTklB6M/R2x/4LofDDXt&#10;dfTbHwt4uur21B85Rp3yxBThsndxjnNe7fs2ftneF/2o7K5n8O28NvLZymGe0vCouFbqCFBJ2471&#10;+f3xbvtI8L/CXQ/HiTxeEr3bJHe6nDpEgtdZjmOzAGMgsOSR3rx34LeIPD3wC+My+OIfHbTalHFt&#10;FzHYzZAI/wBW65AMeMDOM1mm+VO2rLnDlXPzaH7aaT4invYDIlhFIjMQGEZxxxwae+s3AkH/ABK4&#10;CMhc7e5r804v2xovHd9A/hHxxrqzyQNLf26mRbS2Y8Zj3AEKew9aor8SPG0dytzf+MPEF9p1jGZx&#10;crf7UgY/dGxeWr4fMuOcPga86Fam7xfQ7qWAnUhzxkj9M7/XpIorhpbCzEUQGVkPJz7Uy38SyyDy&#10;1tdOWUYCjp+Ffm7p3xV1fWLi8uT4nvtSvLh/skpN00SxYHJIJx+Ipln8Wdci0ibTE1vVD5M+xYo5&#10;2lMy4OdsnUCvGXijhpOyoTKhltaTstT9NLe+vH3vFZ2I3HDlBuJas7XfEd7o+nz3MlppSrAh3sxI&#10;C1+bt98XPFNnqS3UGraxaRLhE8nUGDgAcAgnn1z71jaL8cfiNqMF8t1rOqS20bMpeS53JCD0DZAy&#10;frXVT8R8PL/lxL8DoeTVVq5I/TWLxJqL6GLuS30VIFAYMzkKoPc80y68U3D3ltAkGhl7gb1yS28Y&#10;zxX5lWPxU8ZTSW8Ooa7cX8jboJTb3RCSxj7hIxtDL2xmsnxp481K2s9LjXxPrEGoWUjLG9xelJHB&#10;OeQONvbPpUf8RNwl+V0pGCymvGXvn6iav46/siaGI2mmSSSkBcZHHtXU+BNVTUpb0LBDC0WwMYwQ&#10;GJ3evpX5T6R8QfE2iRXUkfii7aMlXtvPvwUWU9QrHn3wK+uP+CTOueI9etPHs/iO71C8nMliYpLq&#10;UuMf6TnZ6Dp9a9XKuM6OOxcMLCDTlffyTf6E1sBUpQc5n8v2kfESC5lS3g1ZXkH/ACxSU5x659K6&#10;fw18abHwprNvKupxvKrAB4nLBD3B9DjNcjY6L8G/C+m3Frqc/jW1vS+10ttOPmOvrlvu/wC7Wnpv&#10;g34U6rLZWnhPSvHmqapfzrFHa3ESRmcn3zxg888V9v8AV/5fvPKVW70Vz1j4u+LNE+MXwc1RNIvL&#10;a53AGVBJzC467j1rZ/4J/wD/AATq8W/GTxXbWcVjeWmn6wFjimkXE90SOqofuoP7zcV7N8Hv2FfA&#10;Pwz0aDWL2C7sblLcm6S5bzFtHbqzovEhB7V9Q/Aj472Pg/T9SgtdXksNO1DTzpsepQ6c0l1KoGZI&#10;4gOVdlHGOma+fx3EWDwddYapK7e77Luehh8PCP71vVHe6LaeHfh18P8AT/g78PbdbfQfD+2TxNel&#10;dkniDUF6gv8AxJGTyMkE121r4BnutH+zPGotggdwJBjA7f8A1hUOm+Ofg/4M+GlpHcpc2WmwqH8q&#10;aykjulz1kGGz169zWVZftRfC95bqHRf7c1+x0wAyuIJLd2JHCBWJJ+tXLiTL46qvFpdV+pxV8PUq&#10;Scp9TI+InhjV9O0rybed5bHdmKT77W3b5fT618y/tEXXgv8AZv0a8ufE14/iaS7ieaOwF75kcD9Q&#10;8o+vQA19oj9rfwXpXhq3kvtM0vSLW65js9QvwJyo6mRcfKK+KP2tP2R/Cv7UF9qHizTfErw6JqF3&#10;9pjs7TEEAZflwHwWkUNzhaI+JGT0tPaXv1PDxOWVHU5ackrnxL8XvjNq/wAfNb1DUr/UYrbwp5KW&#10;oj2CORwPuxovBAHHA/Gu2/Zj/Zyg/aa1K60O+e+0Tw3pEHmrcFflmboVJPBbBOAK+kPhf+x18N/C&#10;Kppd5ol7fRmZJLzUdShdo4flzhCx459q9H1v4fXU2mabHoVppWkMrONLJRmtkiX/AJbyIPvNtz1r&#10;814n449tUcZS5V0fY9eGUU8KoqTKvwR0d7ARaDHLdG00eB7WARwrbW5jQfLK+OWb1Hei21nVIrae&#10;yl1LVr3UtRRobYLCtvFarvwJQhBKofVq09Z8Ma7q/h+Tw9o95ZS3+pRGW8meHyjNHj55c9Io+M9j&#10;XP8Awp1HQ/hv4HvbrUb+4vNR07WX06W8l/fNPADlY0A5ZQenPpXwXIp3xWrey/zN6uLpybm1otEb&#10;nwvWfw98LNRv9buLe9uPtc1rOY0P2u+ZXaMAdcjAzwO9eQaG1/4+1LSPDf8AYrwLqEEkNzcW90kc&#10;ltbCQ7oAuCQwXue5q5c/tDaLoF94ug1+x1y+1i9vWh0bS9Os5X8uORBuIIGVkPr9a5qLW9R+B+iz&#10;eH/CYXTfFfiOJr64ErGRdCsgPnurh35Vz0CjqcV9vwpwxVx2LdWvG0E73f5GtatG7ilaP5s0vi/4&#10;ysvBPhq98AaBfrp2i6eN3iPUbbmSGNh8tqsnUzyDg46A18ufEXx6viO7jmMKWGmadEbeyso/uWUC&#10;9EHuep9TmtP4ieNYNSji0jSpJX0KwdpfNlYmfU7pv9ZdTN6s3QfwjAFedJ4ktvFFlqMFo+8wyG2k&#10;74bvX7PJwt7KmrJHbhaTgvbVvjey7Hkvj/4orrdiNYtrfMUF01oFJweOhNYUHxnu4ogI7FMg9TJj&#10;FXtK+HGoeIW1Xw8kMz3wvleKJANxyOmK6rTf2G/GM6EDS78EcElFFb0sPUkrKOphLFK/PN6M0bfX&#10;45rGG7uJNsEKCRguAXJHT864rWdcutZ11rx5Ccn93t6oK918F/sravpuiXI8UadBaWFpAphuLiZQ&#10;m/cBh8c4xXq2gfsleFbYRSeVoLb1yDudwa9nA5TVcOd7njZlmlNyUI6nxtpF63nvvG9c/M7EAofX&#10;HpW7Y6/DcQZE8LMhwC+UK/h3r7K/Z1+Bvw31D4p+ItJvNP0bXLq1tInjt0JIT52EhKnp0HWvsD4U&#10;eGPh/wCC9Nh0qX4X+DLvSbpxFdzXGmh7lY2OCVbjBHUH2rPG5FVqx52726Hmwx9G/s5OyZ+Slhcy&#10;23nT4ujEIgWYxsVJB64/+vX2X+xHp/iLXvhfd+HIJtM037Khv9l5CVacS/dYkckD9K/RDV9b+E/w&#10;3/aQ+F9npGm+CdX0TxDpEsEuly6agurlEZRl4jk5XP3q+v7X4aaPe3keq+HPAPgiyljjFurGxTyy&#10;mPlDADI4NfG53wssXR9jXfLfyR6+DnhVL3LyPzG+B1rD4B+IHg+28Y6jNe24srmCWDR9NM5uCBlQ&#10;oYZOfXPavadR/aT+C3hqza3tvBfjWSdSW8gaFBHIxwR0cZBP0xXoX/BTODwa9h8MvC/jY2mhahqv&#10;iNhY2lgBYNdMIySkcsXzEDHQ8V7Fpv8AwS1+CPjO0sNUv/B+oahcyQRy/abnV5nnOAMZJb9K0yDh&#10;rCZfR5ZxjJvyX+QYiq6tR+ydkfjb/wAFG/2/7Gx+NXhu3+H3hLVNEXwnaG+vZr22iWa3kcHCgxrj&#10;ABzznk15Afjb4psv2f8ATL7UI7mHWo972krH5UuLh3d3x6+WR7civ20/bw/Zx+DH7Kf7LE2tN4T0&#10;PQLOXXLGz+1zWf26e4klfYsbbsnac454r8Sf+Ch+oR+H/jJqui28yLDp91Nf/Zok2pEZDhVAHQYA&#10;47V76o0nSfurl7GFd8jVNu7OJ0f9oT4m/ZvJtfFEyJ/DEpVWYepr079jL40a+f2iNJn8R319qIsp&#10;Gu1s1Tcl3OgzGrgD7m7BI74r5PgtHupZZFujGJCsuw5BH4161+y5fz2Xxb0tYdeGnfbN8DXAfacl&#10;eBk9M18jmGEwlODq0qS012KV+ZSufqff/th3vxg8BfEdPiTbaZqEN7oqC2sYYfJElzHnZypzhT/K&#10;vhvRP2ol+IHw5lh8URvHf/ZRbQyJzCYwcBD6YFfXHwq+HhtLWXW7IWU1nZ6VLAr3K+dDPKyEOzqO&#10;WYclSO4r5Y8A/s8+FviZrB0eTxjbWl/dSNb2k0GnTJHcsQSNykYU5/i6V05XmEMVRU5Kx3zcb72P&#10;oD9n74M/DHxZpHiC58T6To0j/wBkb9Plv7qaBUkK8CNYjhnz615j4j8S+D/h14nsbPUbwaZqE9tH&#10;aWMM0Z2SLnq7n7nOMZruvA/xB+EnwG8FeH9G8Q6br+meN7S1C3SLNOwvyAQsixFCoBX5uD3ryv8A&#10;aP8AB/w0/a6+IFitprPiPwP4ctLMQ3MsumzajLqMrEHKkqDHj0r0K9Jy5VKeo41VH4T03xL8QfDX&#10;wXt7TX9QCxaekcdtcXEsAYQSzfKGUd177q9Qudal8XeHRL4a1vw1FHBEsNrNPco0ROM+YV6g818j&#10;ftneDtB+F/7LOl+BvDmv+MPH+raiUXTpZ9FdWKRkZR2HYdBnmvl/Tv2d/iVZomnReEtbhv7pPtCQ&#10;bXacKWwCEzkiviOKuFcNi8QsTOsoT2s+3l5hHFVE7qFz9hfBGh6z4s0K8sLQjxHeaXCiXv8AZqJO&#10;xkZjhhtztX6109t8BfFNnawPDoOsWdwyhZGaPyo1J/idjwB61+b3wE8R/H3/AIJ3eB9a1K3t/EXg&#10;C48UahbWLXd3aHZeBInkZU3/AN3jNex/B39ub42ftJJrXhTWfiJd3i6rpMsaxTKltCrHADNIACoF&#10;ZYXw4y6VNOpVd31XXyL/ALTxUZJKCS8z6WsoWi067tdRntLUyyvbzvGhcSspxuDeimqGra/pHhXU&#10;dPtNTS382Ft1jKsDSmV8dV9M+9dZ+1H4c034aT+E7Sx1/Q9Ogl8NWZvt1ypi8+IASENnncRnPfNe&#10;bWHxO0TxQ32248S6CbqzlMUcZuowrIfulDnrX5rmGSTwdepRlrFPqexTrqTvL8DetvEMut6oZ7yW&#10;20mC7dkjlCNvKN3x04GaX/hJ9LsYYLTSzaSpayFftpjBlkUdWA6An1NVrS+kuryK61W5sJ9NjVz5&#10;ZPmZDH7oA/hqbwRc6Rr/AMSbWbVtFlvvDokC3dppkBE9xCPuqOgCDua5cuwFOtWVJpqJ20ZqCbSZ&#10;6vrf7LOt+GPCGma3fa14Yt9W1C3W9sIXuVabkFlJHY47ZxVDwJ+zd4m174Pad4t1bxN4S02x1K/l&#10;ZQ03zzSI2GVtowW4r3b9r/wBrHiWw8JXfhD4dQapZ2emwzFoHaN7SEJwHyfmCpyQPSvPrPT9Q+K3&#10;7GGmaN4R8Nw+MJDrNw8Wp6eTDHdgN88iqThNrZQj1QnvX7FS4LyhKMpxuoqz833PBq4irKeh4d4g&#10;1+18FavPc/axqVwJGto4CuRFg8ODgkr3rM8PeLZvGmrfb21Bn0mYSeY1nbiLzWAI2Ix+blsVxen/&#10;ALefhHw58RLnwxc3kmppoN29hqGjr4aLSCdflkRrkf3WHUetSz/tO+FfGnxU02PTrfxZo+lPMWj0&#10;uPRnEAdeNokIxg5+9X51m3DLwd/ZvmfZ9jvnUjVha92tDsfBkFz4r0ey1K78R3un6jbZWKaXlY1D&#10;H92R6AcZqW/0nRIrh7WKz09b+SCRmeVTMD380vnABzWrp+vW95r66TJZ2sNrKSI28o/KGGdhPcg9&#10;6qa/FFJZSW2UtjYvtM4j2iNDxtf1FfJ0pSVRJKyJw6itGil4P1nQPFOn/bFgVLVFW3eGJhGi4HzH&#10;5h8xbqMelfRH7C+r22sa74ot7Wa5NhbwReTFMcO6n+IeoGK+b9IvbbUL62tksXuYInEVlAIiRI8n&#10;AI4+Yk17x8AvirH8A/FGpaB4t0G/sZ/D+mvJaRScPK5ZW8puB2JxX2vDdOnPFqc3ayDH4yNKahLX&#10;zMv/AIKzeIoBpngvR1J+0eZPdOFGPlIAHPXtXx5du7PCgBDN15OMe9fS/wDwUx8a2nxM8Y+Cb7Rb&#10;S5S2u9H80qyE+S5Ykxk9Mj+VfNt7ZX9ukzNZTBlX0XI/Wv1unC8OZao5Z1aTmrM90/Yi+EPgH4xx&#10;+IE8a6q9tcabIgsoJNQ8geT/AByANx+VcX4o8A6Zr3x01Kw8J2l/rWgafdoUS3U3DSQIw3tx7VwH&#10;hrwxqfigebZWL3GULE5Ckr+JBrQtdG8VW8Tw6Re3+izXWFeaxuhbzIAegI7e1dvLPkXItOrMYTjG&#10;TU5XRk/Frx1qXwk/al1SKTwreeGNPS5WbQEv7VkSRAoOWVuoJya9v+OXxf8AB3xe+AXhNhp+lHx4&#10;141xrU8FmsIiRVxHyB0Pavl39on4QePb7W9IvJ/G+qePop7h7e0ku5X320wQMyktwygEDPSuz8G+&#10;BPFEmgRjU9Pt7KaJRHJidCrAD72BShapTcqfzInywqpuVka//BV79p3S/Gnwq8F+D/DGsyXNppGn&#10;WMMwguMQmZUJchQeCGJBr5y8BftHto1jYWuvzQWmk2cXlzXjhmlI9+fm/Cpv28f2l/ht8K7vwpod&#10;rpc2rG30mQyx219HIbi+ZzumLL91B/dNfFf/AAuzXfFuo+dJBtUudiRAeXDzx1BzxXW0qkLV/dOe&#10;c3BKNN3SP1L+E/7XvwQ+F3hBjbeOYRHdl5ZitlK8oIGSOegz0FdBo/8AwUb+EWiaAsaeJvtfmyb5&#10;c2km6ZTyN3HGM9q/K2z8WX9/ALi63XMkTBcFRhcnPYVe8L+GdZ8TeY2m6Pqt1HcyFEMNo8gdh1AI&#10;FfBZnwhgKkniate8mzupZrilHkVL5n65/DH9qj4afHS+/sfQfFdtY3MLCVIbmIxNcBuyk/eya9N0&#10;HwPc6Tq0b/aXE8z+ZbqWyGx1AH8XoSPWvxw8P/D7xZ4d1K31Ky0zWrO9sXDh/sUhaMr0I47elfoN&#10;+xb+0B4p8R+HrSz8YeGdeOqRNmz1a4jkWG6B6YXI8rj+Vfnuf5JPDU/bYGqprrF7+qO3CZziqj9l&#10;UgfSGo+EotUt0nv7yKN2nPkRBcseeQcdCPeqet6a+natGHmeTaMLD1cntjH65q5qWpSaQtwi2dlD&#10;bxyOzPIzKxLDkAk4J965pbjVNS0awms/s1ksMky2s7HdIM9Ukk5GP/rV8th61VpSSskfQQxGIirx&#10;jaKOha7giuJYrexuVvIVDSlj5cSDuRgcVHqDWclob3VPs9vbhDDBZ3a+ZNckj7+7GV57GriLJomm&#10;aaxufLv7VVSYxv50Tg9S5PNXTcO99qF2G057WUgWzqvmRlwOfnb5mHfpinPE14u11Y56+NnJ/Dc4&#10;+58PlZLLUpYppmtk8tY7ZwvmHtwRzgd6+1v+CUWr3V/qnxDguIjEltFpflgnLYb7ZkH34r5BsvEk&#10;sdz9plFu0epSj/SC5ijYH7qxDuO3FfYf/BKjQrjR9T+Ijyskkc/9mmN1nEw4+15Xd7ZHWvrOCZOe&#10;c0W1b4v/AEiRy46qqmGk2rPT80fj7p3h/TviZ8TNVFnaafaeHdR0+O6mubqyV3uGRzGfI3cgEde9&#10;db4z+Hfh7wT4e05bPwlPCl9LHb2MtlYhZ5JVO5WeQcqpI59q3vGGmaXY+GvD93plsF1xYXNhGz7Q&#10;0JbLL5Z5zgDBIznNX9Q1ptfht7261m6uG01VuI4WlELO4HzJJn5VRD3r1s449rYdRpYWfM3u32/u&#10;eZ4GHjh3CUE3Jop6x4rt510+ztbmLUdU1t3s3gltikemXKDO5+23PA9cVQ+F1lpnwuvNRi1bXVm1&#10;66m8y4vFIgijY9FhX+8ehxXEeJfG3iX+xRqXhjw3p2rSXE0iTlbzy4YgxyJhK2N2D1xxiqeja7Nq&#10;3iPRr7xRZaZ4k125kkSTUYb5rbTYDEu4QQ7Qd7D+/jmvkVhqtZyq1Gmn8Xf0Zze2pyi+W6Wzueya&#10;7bwaxpAu7h7+S6lk8uytbfcLmVE6TFjxgnHymuh8H+GNM+Hy6hd25vbzW9ViV8uDK9rJt+bIHyk5&#10;xwvFc1FrHi/x74msobK58KaYjQmebzL7zZ4IUGQn3QVLfnXPfHX4o+JvAMVpD4bg0v8At64AS2s7&#10;cEySSMeuSeAByT0FeZyJz9iqlk9l2R1SqJ4fmoaJaNd/Mv6p4YsZtYL3nhmPUNejt1hX+1IE2Izk&#10;5bA+YZ6hTWDaw6v8VLO3h07VWSfRNQCJBJaeSIVjPzpCnK5/2jXCX3iHx94f+Klr4ettNs/EGuat&#10;Lb32o3jNJugGMs0hDYOzkADg4r2Hwz4L1PSNau7bRteOnQkm8aWHT2VZpWPzBixJAz7itq+Cp4OM&#10;f3kXpoutjxaTi5rmbsbGiJp1zLfa7qOq3DahpuYBaagfs9uit0aQH7/171W8Q+LdT/tfSotI1m21&#10;Kxuw8u+G227sFRhf7kY7+uKx9B+H3ijxRp9xDb+LGvNXu7ht07WERVHxkKd4yy9MZHFHwb8XDR/A&#10;+q6pr+q2y6v9tktr++lQfZ0aE7cKigBCePlHGeaSw0ox55qMm9orZep14jCOWs0c1oWj6RDYeMNQ&#10;1u7v9S1mLVnsLt5L17ZVhG0xoIwQAjZwM9a5fXvEdz4O+It3q+oaDZza+09pJpumwxTSWWnQuvle&#10;ZIE6MVVT+NQeFvHFl46+IvxButTsodRspWtrqzt7hWjivpVOPtMr94xgYFafjbUbzTtMufG/xA0+&#10;KO8u5E03w74Y07J/tqRf9Q5P3iM8gdMda+w4d4drYyr7Oev8yfw27LzKhQcI+2q6JdO4fEPXNX+E&#10;fjpvFt1e22peNPEyLZeHdCtIdijjO+QnqqDlnPQV89fFvxzJp632gW2ptq2pahP9o8S6wp51S5Bz&#10;5CE8iCL7qgcHrW/8WvG2p+BL69Oq6mNT+JGu24TVLiMjyPDts3/LlbHsxXAdh19a+f8Axl44sPBW&#10;mWz3BAe6lWCCIDnJOMn1+tfttOhSwlCOEoJJJdDuwGH9rU+t1dE/h9C54ouH0/wjqOoLIqLp7RyM&#10;oT/WKZFDIfbaT+Vcvpvkaf8AEzxla2+FtzcR3UBHQIyDFT/GW7eTwTexqWUSIUK7sKx4I/Wuf8Aa&#10;BLoek/b7sSJd36IXVjuIUdAa3oK1Nxe5vUjP6/7WT91I6D4fPH4L8e6XcGTLm8EksznBck8k+1fV&#10;+k/E/SrZiG1bT1JwMNcKPU+tfEHjHxFaLJ/pEn+jRnqM5Y+nFchIYdVu3YJuWUZwQxJFe5l2ZrBx&#10;5amp81nGG+sVOWDskfoX43+Juj3nhC/hW90u/lRPNS2NxGwldegxmm6R8ctAhsbNrnxHo9pK8Y3R&#10;mEExtjleD2r4D0/w2l0iJa7GLtwoJDKfTrU174Va3uvnKgpjKkElT3roqcRU5OyS+Z40cp7zt6H3&#10;p8G/iJ8OdE+JGp+JZtS0HTtbeNrM3ouggvIC2/cVPQ5Ne0R/tVeAtM0uWWXxhoTJAPu/alLNnpgV&#10;+Wtp4Jm1XDARZhX5AwHB+uK1dN8N7mQPOPMKgMdg7dhU0+J6UbwdvkZVMu538X3n6bWn7Q/wdu/H&#10;Wi+LZvEnh9vEWlwlLO9SfM1ujYLpjPcgce1fbn7OX/BZ/wCFPxE1lNF8ReII9G1uR44INR0+2kkj&#10;vG6APGBzn2r8ArfwxHYpJK1xHEoOQVjyzcfTOa+tv2Ef2WNZ0zWdD+JGqSJHoMaStaw7f3052k7z&#10;n7oGMda8XOOLcup0eevJLWy82d+XYCvConTloj9kf2hvjT8Hviv8VPB9r4nS21ya1kae2uP7MlkF&#10;kQuDNGcbkYcjI9a938H/AB98A6RoMK6V4kF3ptsgUR3UTq4UDg5YA/hX5feDfiGuq+O7bxFNFKlr&#10;c6a1tCscpLW6gj5mHRSfzrqPFXxg8+7PhbTJ45L/AFm2aOeUqStpG3V9/rtzjHevkZ8dZYm4yqLQ&#10;+geFqLVLU/SPW/jV8LvH3g2M67caXrWj3bCZbS7tfPErKeG2MCCRzj61+D37b3/BLr4lfF34/wDj&#10;Xxfo0+gJ4f8AE+tzy6aFkka4s7XefLV128HHavtbRfjVNp/hKylsrP8AtJo3WxG59quF+Uugxzjq&#10;aNY+NF/LaOIYtGjWRmjdridlYqO23qDXny46yufu06zV9Nrm0cFKTUZJN9mfm1p//BJLx3a6lHDN&#10;qlrI5j3O8djK0aD+70xmu8+H/wDwSu1fwtrllrF9qX2p7SYFLaPTmCN6MfYHFfdNj8X7zUfDluya&#10;ZHHcGYwytE+B5g/i29VBHrSp8UNUu7yOXTksZ5rXc8m7LGIY/h5wRXlz4lwEuaM8TK3lA9OjhpUX&#10;7tJXPNNC8Ba7Z6Y9rLe6lY+QoH2aCxdRcN7dsVgaf8G28JJPbOfE+pzM+5DZ6eRIu85KBtuFIz94&#10;V6zefGLxhaaikz2Wl6jhd0kQRkkXd0AycdOal8PfF7xDKsrXqWsNpnzYikm+SVjxtQDrt788V4eJ&#10;xGRyp+0qYipe+itb8B15Vqv8eCsecXnwsXUJbK8vNH8QpcwTC4QFywiYADBPVvTFXnh1NdcFvpek&#10;a+hffO/lxHZbuB93Lev9a63TPj9rGn7LD7Fa6jKk2ZJXYiQM3QbR2+tbepfGK5sPEExuIrYW8FsG&#10;nMTsU3nHpyKf17I27vE1bmUKGzjBHnWneKNVuLOa7uNA8W2V9Cw22/8AZ3nPKe5U4whPr6V0zeMd&#10;ej8eaXqFv4Q1OPy1U/aRZqJ3wuREzdQCwxx3NdHffHHWdNSO5NkqwXsYSB2JaW6UfwqD90A5+asa&#10;9+PvjGXWIZbGPTblIH3S2zQmNMdstntWM6/D6rxrupUk13KqUq0FzcqR6h/wUa8Et/wUW/Zq8BaJ&#10;plzY+EfEnhvUF1K6XWbdriCJWQpLGAhG5+hzXgXwW/4JR6b4J1vUJdb8f+HrvR9Q0u5sbq3sdJlt&#10;7h5JEwhSQscANgn2r0ax+Omo+K9QhWSyUWVudtyGXaEkHuP4feqfij4l645Q2MWl6mDKTvLmNITn&#10;jGDyQK+oXHmV0oqUXN2MpYSUo87s/U+bfG//AAR0T+wdLvrvxT4i8bzwF4zZRMLVIwSAFLSHoB0x&#10;U3w7/wCCYth8O9Xg1ODw1q8dzDNi2W4vVkUs3VmUnlfevpnXPinr9neSK8klzEUUG6MYeF5iAFAA&#10;54PGcVzniv45a54c1SAJNfXF9ekQLbpCJjI6rkog6Lxk183juNcnx1R87rX8loc9Lli7ciM65+Cn&#10;ie9hH/FLPb3cJAmJu0TzcdAMHFasfwh8SQ6oYbaxmtmaEEyyTh2kH8aDBGDWncfEDWvEeixwpfx2&#10;OqJLG91C/VlzyC3bj+VWfFfxbuLeSB7e8lTT4gW+2RgySsw7gAY2Z6k9q8OXEWRxn7OMK2n+Ffit&#10;TuWZ172QmlaX4+mnnmtJr5ntIFgIuNQeNVToFHOOnGKuaP4A8Z6doYOlwQaVbxNhI4r9ljQsfvbR&#10;wCTmsXVfiF4g+ztqepXUdpYXLbLYH712y/xonVhnnp0qhbfEPX7y806Ux3E5nuPLEhcpCxP/AEyH&#10;3ttdU+I8mbU3TrNL++Yzq4iXvOKYlt8BdZ8HajPcW2g6HO+oyNJcOJQhkdjl5Dhdzvx1Jq9L8J/H&#10;M9neW3maRBYIysh8/LKTjjpwMGmeL/iXr40w2cYkkWAMnnyusECyHoxJO488YFSyeJdROippx1Fo&#10;729j85504VCQA21T94elee88yGbdZ4epLyc+oqdetFXSS9Btz8INc0PU4LiHTLa/uhyJEuSEiAGT&#10;sA6k1qaP8DvFNzZJdfYtLvHupC7NeXDZRByBt7tXIal4lv8AXpmxrmtW8RUKkluBBt8scqx52q+O&#10;a6HwD4h1aG1u9Qiur2WZ7dmFvNeDyoU/vL1yB7VyviDJXd1MPN/9vmn1mtUtBbs6Hw78A/FcHjbQ&#10;L6S5htjZ6hbyQL5gL794IOf4u9dZ+1f8MPEviz9pnXfENvdaas9rfb7U3LZWDYgjY4HXOO9c78Df&#10;iZZab450nU/GGr69e2do6SW8NpIGtY23ZXJxk1b+LvjyLx98SvE2s6Zq91D9svXkW0nOIUQ55Jxj&#10;PbHvX1NHP8lp5Z7SEWne6hzu/wCRFScpzcJu/Ys6/oN34z8FwadrUNtqQlkEreQyxgt0JRxyh4rm&#10;9b/Zv8PpoDwvpMYty+TK+oPGR/wMda5+DwbqOr30kM/iG/tfD0Fu0s9tFIySK5PBjK87een1rD0L&#10;xHaabONIubjVNStbuZ2sYL55ALoJwcZ5x9a1h4sYeMPZ06MnZdZnHLDrm97qek+F/gB4c0fSvJSw&#10;i8iVOGN1JJg/7LD5gfrU3h/4J+EYNUctp6ThFZWMl9NiT3x61zvhAaoNIkZo007zgxt7SRipiAyA&#10;cZy3ParPhzVdX8QaeBqU93cXW0iBLSDyEZE+9v8A5VpHxew6h+8pSXle5pDAwTtFr5nS6t+zj4N8&#10;Uzw2Z0uBLeyxJsju5UYEjqCDyfap0+CHgmwKRQaTPcWbo1vJulcyZbqeea5OBJfFmmtJLa6pYXBl&#10;Vo28/ZL5S5BKY4OD61b0bx7/AMINF5clwzadKzvLLebg/wAg52yHvXXlXivgMTV9hOEoJ9yZYWPP&#10;Zv3keSfE7/gmp8JoNKS6074b6H5jXDRyfKxnUtzlg38NP8J/s6eE/BHge+0TSPBnhHS4JcTvHcac&#10;tybkr1LN/DX09ouqWmvWVvf6ddxyWV0m/d5oJlHUdckGvMPjt8Ijqk1h4msFuja2Uu+6twWXfnI3&#10;cY+TPX612cX5PjcVBYnBVm49Y/Z/7dO7CV4Rkqc1Z9GeRp8JPDWi6k8+jeF9CheNAdRU2yi3dG6k&#10;DBO4dsV2/hHw9p3gHTYr6x0/T7izhid4bS0jWN0xyxX3I9afoWsWV/HFp0NlDE88jKru5dIx1O0H&#10;GRnvVm9t9NtPEVg8luseoW8MyRfvZPKcnp5gTjJr8dx+MxEZOhJX6M9+pBpKNtSxqfxIj12ZY9Js&#10;o7KAIsl07xoPLDckO2OTj0rn9Q8U3kXxDhu7Wz+0+HHGxpZrhDFCxGC20DPTOPrV251O58R6bqFz&#10;bRRahFG6213aeTsWzTbhjuGMknr1ptz44i0q2trLTxMGijFvbWsFoHed+xAP3wOlefSnCilNLyIx&#10;NOFFLm3JLPyfFupyp9ivA9rGY4onkcl1J++idD/hWnP4Svo9PaXSi0iSKyi1ZVUM6gcknhaZFr17&#10;BrOoXGpyXv8Aa1vZ4mdgkCQJt5jjUfNv7HHNQX2sjUPB6HTbz7HHOQqTsDliOg25yTng5rq+uyun&#10;TVl3OhYipbTRE3h6GW80oR3UcscrL5N0gfa5UfdA9AKdqllFLqzm+le2slRYIpo8ytEQOpA68VB4&#10;K8V6zFpl1Dqq6esi7gbj7Nudtp5bIPI+tZ15dRJeTXpt72JpF82zmViIrn3ZO1dtKV6j5nc7KEJO&#10;1kafhvQ7rQ/Es+pEW99JbwGO2kkYpDCDwreWf4jX1h/wRy0Gy0a9+KEkDyG9u5tOkvEOQiP/AKXj&#10;aOgB56elfGXh7U5dQvLy7nvSLiVRI0ht2UwsBgeoNfaH/BHa31GCX4kG7vodQs3OmtayiMLJn/S9&#10;4cjg/wAOK+14RdH+2qPK7StLT/t1nJm9OCwc5Ja6fmj8r/B3g5vEPxdutW1a4ivb2KMzLAH+SxLf&#10;wbs847YrG+OBk8f6bdW51WXS7LTJfN1C0tURpZoQfmIfPylun40zXZ18M+F9Q1XSblmW0lCR7leU&#10;aiWxs2sTkYHVetdX8HdP0X4y6muvzaTYWsrHyxZgEZ8skSSy/wB7DY2p2718xSoUKMFi6yuktPU+&#10;FWF5IKyfKuvX5nDfZ7fS9I07w3aaZq+n+HdXspL+3juZzJqt/wCWykQxryI1Kkk+uDXUfGfwpoXh&#10;fRPDXjWW7eKDwxf20aaXbLs+zbvlkUqOHfBycA1z3xe1iX4c/E+w1exvbvVdf0/UkENrJlPNglBj&#10;IDHhFCtXT2HwX1f4s/EzVfBmn61YX/iPVLSMR26REx6MTIDvDc8/7XWvYoZZVxHJJ6J6v/g9/VnV&#10;gcv9r+7XqjT8KW3hbwrr95fwSeJNQvPEk328brWT7+0hRuI6Adq6K/8Ait4a03Sori18OXup+IrJ&#10;DGb65tfmtww5VpDhQCOK5z9rfX4v2WNY0u18dalYeeuIpJrK+DQiSNP9XHjkc/e+tcr4b/ab+H2u&#10;6RbaxdeIdOaa8tlaXTYzI0EZySvmBRy2B3rf/U+rVg60aLlFvfmsdssphOfJLSSOk8I+N5fCPxCh&#10;1Ww8Oa7qB8SaY0UsjtEogaJsjYS2CApOMegqxffEK+1PWbGK+8OeJjq4UzPtmCQPASf3km1tucY4&#10;rybxj+2JoPhH4geFrzTPEOl6lbrcyXEka6fIY9NTb5ZUoPvZ3Zx7Cu01f9snTtd0p7ax1u/EVyXk&#10;neDRJWMwPRQQPlUjHFZ1+CMW0pxpKyVleVznll9WL5Ytv5Gx4y1yGHxUniObRtdtpJpRDZ3FvfBU&#10;D7cLHHGp+dj3yKZ8MFM+ieK9Lv7k6XY2OptqEWmXuGkleZEffMw4x1wAOtef237Utlr+t6dPf6hr&#10;SXmmIZG0yLQXUxMehJxkfWtTxd8RNS8CfDjW/ibFNrV5pUsqSaqLvSkjYRqdsflAjcTyenOFr1Ms&#10;4JzB/uZQirre+qQ6mEnSg6lbozpfFfjDSdbttS8aa5baba+GLKJLW3McLwXF4Y+BF5PAZd+cf3s1&#10;5n8Uvije+BXj8Va5BFD8QtWtSmhaa7b08Laew4ncHhZ3HQdVyKfqnxjl1vw5p/xH8WxPJBtMngnw&#10;1dgKbt8YGoXC/wB1eSoYckV88eKfE134t1q91bWLuS4vLome5uZTnec/yHYdq/XMJh6OW4aOHpu7&#10;irX/AM/MjCYZ4uoqstIR79SvqV9tjubucyXU7FpZGZstKT1J96+cviZ4vvPEN7qlzeqC9lcRNDF/&#10;zyTPT69693ttXtvE2hCe2cvBcxvGhHU44rwDw/4TutY8aXNnOjyrcRkM7nhQpIyfw4p06fN7x1Zn&#10;JqcY09ux7RfLb6/odmZVEkbRxzYzweAcVznj3xWml2roGImlXGV42CtbUbm28L+H0jJZILSIJljk&#10;jAryPxFrl1r+qIDt33RI2n+BPWuyMeVObJxtRRdluyuVHiG5jtIWlZEbeMtnefUmuutvBSaXarLP&#10;58sjLuBiBwnsap6V4Bkt9M+1RXMcTWx2psHLj1xW9o3imSSPyTcxwXUp7ZEbDGMivAxWJnUlzQeh&#10;4E5cq9/cytO0qbVYM28PlSoflmjJ3L9R61swxGLUY7mR724WJAhlI2xKfU9zVeGW+uNQe3aeGSJM&#10;sTAcMreprauNFuXtvOfzEMaAsgk3Kx9dtclaq0rSlY5L6tjoGubCeO12Wsscx3NO7bAlOGmrZSyK&#10;J4mRWxuVwcVCLmS9MRGHijXKrIg+c+lXFili0wTrDBbyzjdtEe7fz+lc8JODV3e4TipL3FY0vD/h&#10;mbxVrNjYWjyG5umEausZKoScDd7cjmv0Yl8Max8OPgD4U8B6rGmp6mIjahLeTG7ILrsxgkrnnJPB&#10;r5c/YX+HEPjHxg9xr1g8NrFAZULq22cphsAr9BxX2R4OvJviR48TU7nZZ6LYWrXlpOwO0SDMexlP&#10;zI2ecV+ZcX57OWIjhaavGGr9T0ctnOELNXOm8N2F8fDul6TY/Y7K7gjjxbTpsaNRw7O38ee2ea5r&#10;wba6j4s+NniGcq5stCtvs9uQ3kKGf74K4yeRxmp9N0i++Gei6zp2majdahc6uWvReaiok8khMiOB&#10;z6dce1YHhKfVm8MRXGqazIdSmu18u0s9sTBMj97M78kHPI9+K+SpTUVOad7n0GGl1aud9Z3Nt8Nr&#10;q1njsry6kgUIrTMXjttxywVefX071L428O3ggNzpWnQfbLwJcTzzoWS3G75SF6kgc03UNR1Gy0rU&#10;pLCzuZJ7tmSS+kYW6KgUZJY/dX0PerFv4ksdN8G6dcxXep3rXAFu1yud7Nnglu6g9D3xXlKc4Pnp&#10;rVsqVdwfP1LWjXVvp+oywW0N5KuoR/PqBXYisoIbcD3NV7PV9KfVvsNhYEw22yLFvcjzHJ+9uU8g&#10;Z71Nc+IodF1+GxuninnjiWZrdHLsXHZwOFOOcH1qPztJvNcl146JJbSeWQ0WfLuJGbgNxwR2qvrN&#10;fmaqXV+3caxOJknd2TKfizQpY9aj1GWW4tFt1MFw0cxYqW4KkdBgYwTTdPtofDugQahaf2tdQWty&#10;IhIwCSSf7EY/hz3I61F418TtNqOiaVcCUX+t3LMIJGHkxJGoYtOe49B61o+Jtdj1G/gm0+GCeGCA&#10;q/2pwkFq6chwncHsOtdUfaQhCnJ31vcynVULcz5jOsl1a71iEtHLHqeqqztFBFlbeKPhSW6kn3rp&#10;j4WvtTmVLHT7sPeoGuo2jZxcjp2BweDx9Kwor7UdG0awu55YGvdURJZ7qCVmaZT2QHkBe9ffX/BM&#10;SwjX9nXUriO0Es76tO0bXLCSSQkDqx6D/ZFfQcO5c86xccLVfKoxumtx1cZemnbU+J7j4fa+1zcX&#10;o8O6080CYhKWrhPLxtCj0bjPA71Q1bTPFNlpNra6X4EuZJr2eOGU3wdYzET8zZxncBk+lfrB4Xg8&#10;QW+pM2px6cLVlxtjjCsD27dcVPryLNrujh4o2Y3WBlBkDYfav0Gp4Y0HGyryfqZLH6WaPyjt/Dmv&#10;32uatDb6TJFDC0drayQwSqqqBzu45PvUeo/C7WNStYDf6X4oL6YxW3j0y3eJ7jJwdzYxgZznFfr6&#10;lvG6MvkwjdwcRqM/pWU+1PGMOxEVrq3ZAQg6KRWkfDanyqLrNegv7QdrWPyo0jwlq3hDTrzTI9Ov&#10;5hpKNex3+oWshdA6jI8zGGwfWkmS5n0u1u76GO7mWJ5luLceWYcLgvkd9pxX6i/F3wZB4/8Ahz4i&#10;0KZEEGs6ZcWfCgEF4mUY9OcdPSv52fg/8E/F/iG/8ReFR4k1JYfBeozQaoktwI3t4lchW3MeUNYv&#10;wqoSvL6xJHNPFe9a259lQ39zBa4/se/MOtwyGKVpVMltGvHzZxgH3qDQrHWfB9/ZywWmoalBAhYQ&#10;oUZLcd1bnBBzzXyl8P8A4weEPAnj+90DXNV1RNFt/wB3/aptp9RuJG9hH0UV9B/s7eDz+078H/Fn&#10;/CPeEvF2m6nbRH/hH9YuHkitdRjVsGUxtySw7dqz/wCIX0aavGqzOFSLaTdmd8/hA6hYXusv5dtq&#10;D4ht/tUnmfZgD8zIAfkJHGB6VcuX1Hwhpf2y1lutRtNqm0SJfMmtgx2uzgD5F3c5PavkjVfgjffB&#10;vxLqV54x114NR0m3N1/Z+r6tsF07cmOEJyWPYEV237Ln7XWmXXxk8O/2P4A8WXKeIkfSNUsysrG1&#10;hkGw3IONpAJyFNZV/DGl7KUo15N20TCOJfNynv8AqcFyuk36SJa6tGqecs08RdQw5Py9Cc8jFYNn&#10;4hMeu2CXaJc6lfRs0LtEViQAZG0H0HUV1/iQX/w61C50u/kkgstNuBYxpKQguFx98t2GK5288O6R&#10;4m1CwaG5a9uLNnaBYrg7Ymfj5yvbHT2r8TU6tGpKlLWztr0NFUmk0kUta1FIUieO3i1K8vZApRct&#10;Ao6F3Tv6fhVnwgLybxcZ1gW7lWLy7GPbgMf41kHQD2+lcr4U0LS7Px1rSie8PkSeVM9vdyPH5uMh&#10;UAGQD+Wa7HweG0KwEKXsllqtszTpvP2h5lfs54Ab+mK2rU1KHu7suCqcjqLdFWC11DSvHF3czXMl&#10;npk0DrBCqrIbpx024/1e08dM1Y8I6NHFMNPl1WaETMb27tjCZ187+DLnHOf4QK2IJrvWPEz22o39&#10;r8yRlLi3kCykn7yqvRgP71M0m3ntNSktWZLsyXmZZon8xoYh91izY+f2FcU41qdJNlLDVFBVO5a2&#10;a3q1xHd6TfRWkVsjtqMk0YDrgH5Mdt2eB61DY6xewy6ZeRRm4F5blJZZIAZFKn5UVj9w4yTU15No&#10;9+t9Z2d7MzJIWa4ZHjCSD++B97jvUEsra/p11o+mK940YM8t+qkJHMq8kD+Lg9KzjUbaT0uS5Sgu&#10;aSK3hW8t08Saz/p/yiILaozeZJYsxyXHPzBj2xxWv4nuNTubSSWTVIrS8gG1rmU+VD5IA8x9ueSc&#10;9O9Ymh6LcaTp0N5rV/ZmW4jkBmiUiVl/hVlxnA96l1TxJ4U0rw9qT3V1ZuZARObiFsy4C7SqN1Bo&#10;rQjz2irs6VVg0pW1IdR0bVvNknk1DFhprA2cKSBbq5iIzvKZwu709KuaF4xk8eE27WATTIgPtKXe&#10;1JC6/d2rklvwqrqfjU+IZNP0uHwzLJcRJvS9aAoigjKs3+yB0qRbfT9Vud0ItFv9PYTSxj9yysP4&#10;gf7tDqxivfVmGIdK0Zrfqdn4K1q68NNpivo9obOWR/tckUgdIR/CV2/qMV6ho8kOpaaXV/tEV4GE&#10;fmndGq5+6R6exryPTLmebw9Jf2Hk6e0WZHcuCjtnLMcDlT2qbw3rUul61fm4muptN1DZcROwKQQN&#10;jk7uwNfrHh7x3KNZ5XmD937Lf6nDXScrpD/ij8FG0GwTULKGKaxdzHK9shMtkScgqOm3PWuV07dY&#10;aBexz3ErQXP7uScMAJSOynqNvevcLO8uHSOOaSA2boCSj/eyOme/FeQfEj4Z2vhnXBf6RFdCO8LM&#10;RMC8Fm46sR0xXu8dcIOp/t+CW+rXl3PYyrMJSi6NWVn0f6GLpBt7SVrf7VPJYyAs0CDZtcDO5zxn&#10;p61JafEyXVWle1t9MvfJi3W0phVJIipwGODwo6nHpUWnXF7Z2N5Z+INQt5HmkElm1vbgK65G1SBy&#10;S1NsGPhfTL0QQWmp6ndXBXys+XLCv9zaBX41LCtR1vc+hiqcm24a3+/zKlw1r4l01buS+j1HWbRj&#10;JLHG5kV89SvQqPfPSpfDmhveypdS3sEemRxZs4onybWXP7xCMfNn1qJ/EV1dG2sbmw0mwhvd0c6L&#10;EE2opHIK87u1ZLatdaV4zEfh+O5tbS+zblLs+YcL1MSDnkfxV2UaVaUNG0mDp1o1bq+v3HSjUYfD&#10;Ws7YLKTZaRl5JbyTcu1v7oBzn61F4puH1aSzaW2vLkXPztJDLsUx9Rxx8mRjA5qbTPCn9naVqZia&#10;wna9CpMpkYSxhhgSAngAVR0TwTqNh4l0qT/hIkuYtLO+e2nKgTBRgBSeAMHOe+MVd5OWu/kc2JqK&#10;jVdSne737GkfEenabp8k3n21lbO6xNEGKxOp4O7POfxr7H/4JDXWmy/8LEh0t5ZLaFtOO4kMhJ+1&#10;Z2EdRxXxFqk6Q+J5bW6Mus6ZHcC4lgu4VjhIY5ULjqR9a+4/+CSsM8N58RjJDZ2kLnTXgtbYYSBT&#10;9r49MnjOK+y4FpSWdUZN6+9/6RI4syhUhh5Xejt+aPyi+C/g3SfEni0QanqRa7UtdTWkUCta6crn&#10;5YYvf1Y/NWT4o+M2rfBv4g+KPC/hfw400+q3MWo2s4QeVb27x7HJHoHVm991fFmp/tHeNPFnia6u&#10;NB1TUdL0FChtrYBVaZl/5aHHzD8TRpuk/Eb4r+PJxod7rPiLW7lEhvnhvG8lIyf3e8rwEyTk5AFf&#10;dVuC4Qxck5qUVtHofOYfFzqxgo690fbfhD9l3V/2p/E1ja6RfXGqareRRyy6hNN5NvbNGc7VA4jT&#10;OcluK639oP8AbA+Hv7Cvwu1Wy8A6zaxeM7w+VrN/p8Xm3F5Mq7TDGzgsI9w5dT9K+cfEnxbX9k7w&#10;I/hfw/rOpa3rGoW4g1e+knMUEkwGWtoEU/6pDwz5+fmvj7xlY6h4q1t9V1i4kmvrjOMj5IwT91fQ&#10;Cvo8LkdOPLzPb8u3oe7LMfq6tTp623fT0Lv7RXx51f4+3EmveIb37VcI37tH4ht19AvrmrHwC+Pm&#10;t/DLVra70m402COUATxzKHSY9CGB7Yrz/wAZWkX/AAjbwsSfJ5XI5Le4rmNBvhazm2m80MuGGxAc&#10;gjtzX0cMJTjTVO112PD+t1JVPaSevc/QP4Z/H3wL8UNTez1e20Pw54gnUrFcGVjYyv69PlJ/KvoD&#10;RodL1PwdZ3lpqNnpt9p0DRC9gnGVI6/d+R19iK/Jj/hK1tkHkxXTMn8DIqhh7816n8Jf2oPE/wAK&#10;/LOmRyXunSH95Z3S5ibPXFeLjsp939192p9Fl+eckr1tu6t+p+m7+LfDun+W3iGSwuLu4iVBqlpC&#10;z7h/tqORj2r7g/4Jnr4Y+LXhq+8P3ttoniOxm015bMXFss6JJC5JDbuhwwOPevyD+Av7VcfxE1mz&#10;h/sc6fqMZCG3mnCRyMewJ6cetfoh/wAElPE97oP7TFpbvAnh671B3t1SJ/Ns7hXRiSwHyhsqoyDX&#10;FlMqlHFpVFbot/1O3NVSr4GTp69Xex+bX7YkOqw/tLeMbTWJWabTdUns4UPCQRK52Iq/wqB2r5h+&#10;LHxKgvtYk8OWsv8Ayyd5pQeG/wBge9fc3/BX3wBdeAv2/PH1pcwrFcai8d84jbcNzrjIP61+YOrO&#10;+l/EVEZ2ldLiSNy/QjceM19BKF6slvZnyksQ1gqfJopHrX7Purvd/DKGMgeZbXMkRY9AM9a1tL8P&#10;RaK946nzJ7qUuW/u98D2rnvgfoc+haBqEkuUt7+6M0APv1/CrHjzxauj6c0UbbriUkAD+Eetb0+x&#10;0SnGNJSl2Od+Jfi4X9z5KSbIbf7wH8bVz3hGwXV9XFw1vLKpUortJtVcdeO9Z0kM2t60IFWTy/vS&#10;lR8x9ua7axmRdPih+wurgFFQYyD61z5jiOWnyRPEq4ht88nqasMMc14kcH2iMsuGkKYVhViHwzb2&#10;t2EaCYP9/wDdjeD71TstKvNPeMtK1q7rhZGl3GIemO9OvvFcmgOkiyzyMW2KR3OOuPSvlnGTdqck&#10;c08TCWrRY0vRVsNQk1G2PnxA7f3hCuzdwwHatCJZprpxbiSIL+8Y3HAb/ZX1rNtjNe20l1DNaYYj&#10;zFPDMT2I/wAK1I9Uu+N4Lxou1WZfu/h6UT5nJKaKUqbiR2mqorN9okjbnBGOBz2NX7nRtQ8Qaza2&#10;enzWgE7rH55kwYs8Yb/Z9a57Srex1NZJ4pHaZW2tGRgA9+B1rtfg74HufE3jGC2tAhvI22pHLEzr&#10;N3OVX5sY9qMTNU6bqvdLTsZxqptU4I+3v2c0+IXwQ8R+GPDMOi6BBpVojNqzQzLKLi2ZMiaInncC&#10;fzr3XwP4QOh6fZ6rfXk0smqXU0rhE+YqWIjLn16V5x4Oi1bxn4C0SPUWgvl10HT4ntLFrOS3EQwQ&#10;jtgkDGOfStTxT458PfDHRrl9YuZ9P/s61WyijmuCSku75SFBId2r8FzevLFVv3XxvRpdfW59ZSwt&#10;JxSUrfmS/Hbx1LaeG7648OWd3caol+tsAVMzv/fETdAD6LV8R6H4fawvpjd6new5t9QjACSByoI3&#10;luAq5Oe4IrjNc8Z33/CZ2jXd5JcXOmW0eqWNtFF5sidyxRMYbGexr1XR7HT9O8KJql/YSWdn4iQu&#10;RclgQrgkyMpGWdjkY+lZzjClThGWib1NlXpxnLkWhyC/HLwnP4ivNMk8SaYY4IppWsIZZLgwouMy&#10;M5B808Hj2rftPFyeLbK11mTVp9C8LrcQSWa6jbkyXhU4yIQAdp/hro/gB4Y8PfDr9nvVPE1pZeH9&#10;F8SardNb2j6rZoWRFfAUKV3DcOfxrt9K8dXnwkkg8R+N/E3h298NC1IltYNPFw8DMcq8Z25GPYV9&#10;6uGMt+pxrfWlG+17XucqqJLl5bpni/jrx9H8Nb27udD07UtTN3cSXV3OsBt2u5e0Slh0PTirPhb4&#10;qz+LbHT5IPCd7p9xqltI19FOkhW0K84Ljj5e3rX1DrXxR8LfGD4RTXPhXXbG1nU5ju7+2DrEepYR&#10;Y4JrnfhB4s/4Q74iXV7q3xN0PxJpVpbJFeWAsfLAZlzvAI6givS/1OwUqEv9oWmutrvzN4U6q0cJ&#10;cvysfOsul3OseJ7TWLRp7mSIqZWmR4bbYfl2Rr3bjJ+tdhc+HrZNZgOpGV2vLhYkt7dPlQj7pJHO&#10;D0Jbiu3+Nv7Qfhz4hWT6fo3iazt7tLpXh0oRpufBwXGB3+teS23hK3tbK/1C5ivUuvO84efO7MEB&#10;5Plg5PPQ5OPSvls3yqlRlGnRmpR7nd9Up1KClTtYvWGnBPiNeX8+nS6dpukuIRZxnfd3hY/MXb7q&#10;R5wQB6V+gn/BPn4l6D4M/ZtuZNYvdI0OY6rcyi0mulikkTI2sAxyc1+esGq3eqaJeD7ayaIGSWS8&#10;LDcJO52jnap4Oe4rgfjhbrDf6XKL2TUluIiVuHckTDP3hjjFezwPQjhsz0u/dseTi6EKaUVK5+wc&#10;37X+kSX58nW/Da2/8CPeoXx7nNP1b9q/wbfaVZXNz4n8KWcsV7GqkaohdieoIzwK/F62tok0QylA&#10;Mcg+la3w7+JH/CpvF9r4gi0jSdYFlEw+zX8PmW8mf7y98etftH1o4JU0j9p9D/a28CyrOur+MvBl&#10;gUf5G/taJhIPbmqniT9rr4W6ZqOlXJ+IHhFm+0eUWS/VsAqfQ9Pevyzm/ZJ+I3x81GLxjB4R0ays&#10;/FIFzbQWkscMGD/cQ5xXn/xF8Jaj4T1hvDeqW1sL3R3aF4BEmIn4OCw60TxMo7oSp32P2RuP2v8A&#10;4S73U/ELwq+PlIF8DxnPTPsK/Jr44fsLWPxZ/aV+I+vaH8TPAuieENc1R7mG9bWTbyzl2DPHIvQo&#10;MnFcT8dfCem/s/634KtdT1C0ebxtpX9p237kRxwDcQY2PTPfNep/Bnwt8JPjRofh7wXrPhjUf+Eg&#10;1i4RLjUhdFbedC2doj90yox65rWji4y92WzMqkbNSOX0z9kAeDPGlgvh/wAdfCC60m2ULcm21tIr&#10;u/8AqMV9LfCHxJ4z+D3xL0u503xr4CbwDaIrfY7+78+VJSvzmJguFUjoM9q+df2mv2SfAv7OH7Sl&#10;zY+FtNt4I7a2WZQG3tbF05Qk9SPpXVf8FE/i7e/Cf9jm00LSLXS7WJtL09JJlhxcuZV3Ek9qqjN1&#10;LqWyFKEVZvdnD/HP9kzwR8S/iVrXjjR/iR4D1m7v7yS8hivbuV47eTdyiqRggHP4132gfDPQJ/hv&#10;FrOifHPQ9C8eW8YKWbALZIy98BcqPbndX58fAX42weHdNex16byLC3Vmt5Y4/MldyT8gx+fPrXea&#10;p4y0nxB4du9fhvhYWenoWe8I2GL0RvXPtzWNarKMWraG6SlsfdXxK8RXXjXw7pkieNvhpq/iIW0P&#10;9uX86t9llmT5T5KEAbnTHHrVbwT8DfEXi3XZbzwlrnhqXTLNFacWNyis0hHCyL1GORzXxp8JP+Ck&#10;nwk8I/DKXSNY8JX/AIg1KSX7TLNcWqiOaUDCkfNwozWn8B/+CxPhr4LprS2XwzhSTUGTcbaRlFzt&#10;Jx5gJ4CjoBX59jeHMsxeIlWnSd27u2xUcWoaSat+J9p6r8Ldf+Cafa/FGreFtDg1lHillM22KNyP&#10;lKMB1rk9S0TVvHvhCa18Ia/puoxHamof2bIs9zDtbJlbPKhq+YviP/wWzg+MljfaDrXw1trjSLkB&#10;I7hroSSQY5VkjPAIOec0/wCHf/BXHRPgbod1B4S+GGmWOvXsSxTaiLrat1EOvmL6n2rGtwblPs24&#10;wal2OilmdFVVJSVkfTmnXMmoatJfXD2kGoIixSXErhoo4E4CIi/dZu9aL6pc2v2K8sbfyEt5pFdZ&#10;ox/pbYO3aOuPrXkP7OX7U/hr9rPV9f1PUbKPw9dKwl/s6GQu0jkfeTaOF7ZI716Nq/xGTQdPt9Ns&#10;7PbqU4UafZySELHKT8ikn5mYnnPSvyfPsPToYn6s07ns4rF4WtTjUoPV9Oh0Gj6HeT+FEuYlGpQ6&#10;iVa+ST9x5UmcHLeijAA9qytU8U3HhXVrjRNCS1utQiQ7Z3RlJVhkKpXksOevYVt634c1TUfhxY2a&#10;3c6yIHl1WNm2mabdlsbckqvTOO1R2+raV4N0oaykEcE8bBZZ7keYXBPDDBzjGRzzXz0XGnrKLfTQ&#10;8umnGXNOPN5GXNeeIPFPgzT0sxa6tqEkp+1wTERRGPPJYDnpmp47Q6zZxaVrmh6fBdeayR3lu/2h&#10;YkHOWYcjIwAParcOvWVhrmGae5tOZYWYrACMfcDfxfTt3rM8PT6jfeHJrOyt0tr5bk3lnFFIAXQN&#10;/HnAPHviuuFOTjeEbeu5tToubfJG3qa1xr0+maxcWlraand3UMCjzkT90ygfKOfSrnhNxqOm3Eer&#10;tbjULuQyPNFDiOOJR90t/ern/DnhmWzvtU26pcajrXnrdXDRKUWDdyIxk4K/TPWu1jhj0stb6hEf&#10;skEyzCVpMGaRvuxlf7uc5rz6sFKbU7XOd4Zt3luJNrLaxpB07RLKFLqdZAkRuFEJUAgOx4wf9im6&#10;XYanrXgG7tbi0jfUYLYW8sXyrBOucFhknGPQfWsy/ie3vxe6fNpt7q9zOlrNBbpkWAZslQo6nH8R&#10;ra1rWBpfi5FaO4kv9hciZvMEWzA5VeMEZ61hGCi1JfF3KVJxXQ3vgjqOq33hifTNa8mO/tJGW2mA&#10;2hoB90LnqR04rr30tW0/yreVJTMhgkDr8ibuvHfNePeMtNg8Qn7Xd3l7E90VUR2cvliyX7wYf3ST&#10;XpHgHxNbeLdMj8sXfnaSqLP5wKuz9EJ7Hd6iv6L4E4wp5jQWCxTSqRVvJrsceLwjjJThqjlIf2Sf&#10;C+peLS8uqeJLZdSTy/tkc4VLGQEZTYflwezCtXx1+zT4d+Gnhu71yb/hMdVstMcQulhsNzEhHzPI&#10;w5bPqK9BezWS2MTMuLsDasjjMhPUEe9edeOvHHiz4MC6MWqTDw6+DFLu3uhzgR5x2PAyCK9fOsuw&#10;WCi8TLD88b6pHZgcVVqT9k52E+BHgb4Z/tCaTfWWl3/iu3utNQHbeQBJ7ZN2N0WV+Y+55q78b/gZ&#10;4c+AWiw65PdeLb5bwtZXF1bRpNJbKBwQgHysf7wFczpX7UfibXJ47Gynie8klKlxHHDLIwUHYXwN&#10;3rVvU/jX478FW0GoHVVNvqCkPO8Y2rIDgrtIOfqBXxb4i4fdW31Z+h6iwuMg/YSravYpeAvgN4c+&#10;OfhbULjwVrnibSbvTNrmDVLfy5C2MqVBHK5rip7t4dWu7LUYl1O9sIwb2IRmJmkH8WOhXPORXa6t&#10;+1J4ljiWY61H9gJEBlEaJLM7dY1IHHsTXEfEi4TWNUj1fU55Le+W1ETz+aAYhztbjg9e/evHzvHZ&#10;diFGWCpOL+Vj18HDFU48uJlcliluHj0pDaLe2105nZVUurIvJDHsV7V9mf8ABIrXIPEd58SLu2g8&#10;mCRtOAOfvkfawTjt2r4l8J2l1HBGIdSvoNLJCeWq8yOw+aTI/hNfbP8AwSAvYby2+IH2eWJoYW0+&#10;IIsexo2Bu87vXPHNPguov7coJ7+9/wCkSOTNJ82Dnfy/NH833wJ+Cvif4+6lpnhrQIdN06a/ieW8&#10;1fVCba2tI0+/JI54Cjrj2r0lfjDp/wCzl8NdS8AfD6/N9HqEzQ6nrkS4fWyhwTG33ktw33R/F16V&#10;0n7a/wC1b4dksI/CngjSptC0ad0W5gVgZdUm/juJ24KK/wDzyX5a8G1K1GkxC9eSN55cBUHUjoEH&#10;sBX7dhqSowU6u72PmYUVTXLDZbkEsr2dvJe65dNPdEkRAnOwE52qP4QfauE8feLngiSSRHV5TiKM&#10;HP51o+MvFhjtZZZUX7TuwiZztUdsVJ8H/gpqPxCv21G9ZhEqNIWcYjhjHV2z2Ar08Ng3J3fU5a9W&#10;KW+iIfht8O5/jHcQxxRCK22edeTPwlsndix4wBWlrfjD4N/CPWhpMNvqHinyuZNTtdqpn+6Aw5xX&#10;LfFH46MdAfwn4Uik0rQoJHW4uEP77VW/vEnlU/2a8qTQWu44FRQdnOM4rqniKVBcqXM11PGc6lRt&#10;3sj6i0T9oj4HWNpb+b4Y1S78w5cvGMx/XFdDpX7Z/wAG4o3Vvh7rLRq+IwsgG8eoB6V8rR+HTHHG&#10;32RpkiGco3LD1NbWi6KiWoZhEsa8nI3kN/drKOdKGrUfmYSoU3pKcmfW/gr9uf4MXGpmO58BeILC&#10;BSNkoYOSfqOa+of2YP8Agsj8L/gn4h0XTv7E8WSaTBdJMsUcWZQQ2SFbrk54zX5Z6VeafZSyTSMb&#10;bywQFZGKs3bFe6/sX/A/U/iv45/ta8RdPtYkMkk0xJisrdR89wxPHA6Du2BV0sxniGo+zjbv1N40&#10;pU1z05y9Oh9df8Fj/wBofwp+1f8AHnQfiP4KF/Fp+raWtpeR3cW2aG5iHMbdjgEc1+cGo/DSHxH8&#10;SrtW3C2hnF3O2cBz/cU+pr6N+PXxSsfiD4th0/Qbf7L4X8PobfTCT+8uefnuJPVpDzz0GBXmF7Ms&#10;O/aoQuQWwOpHSuSTUaz8z6TD4RPDQhN2S1KesanFpOntISIYrdCNvp7CvJfEGutqlwZpGcyXLYiA&#10;B4ArY+JHig6vdtbo4MEBy2Dje1crY6nK9755ZYmj4VWXIP40SfIm2cWMxCfuLZHQ+GvB80QF5JMy&#10;u43Ac4J981redKuoIxn8uaFdysFyAvt71X0ptRG2WeWQFVyu5PkBPSuk0wXGoAMVgFwRgP5f7sV8&#10;3icQ7uU9TxHLmqJPYq2clleS/wCkRzzsRuBYbAD+Paq/iPSoLy5jmZPMDAKqCTgc+1alqk8+oRpJ&#10;NCkqBt6MOSKrhrZ9ZCCIRbB0xyT61lSqOLVh1ZOPTQq211a6dCzQFJSuUET/AHR/ia1bO7k1OFZU&#10;YFiuzyY1O361NpkKWbCJPs4fcWJeMEkmoLq8NuVinmhQZyDH+7Y/QjvUVHzS0GoTnHTYtqY7KBvt&#10;E5hcOCAFAJPpX0Z/wTx+HOu698QLnxRod3p9qukubW6+1RB7lUdfmePsOOM9s1836c/2idICrMJZ&#10;BgOnmyuc9vev0L/ZY+CNl4Q+Aj3KTXFhqt9FLLNKYGiZ1AyvmZ+6B6elfK8XZjHDYPkm9ZHZgMPG&#10;FS7V2d9c69a3N62paj4jKw6BbP8AZtOaUutg4J/eBlHJIwTgHrVXwsLL4p6U9zrbRafpktzE1lca&#10;raorTID87KDzz2brUHw18J+IPsdgllaaTY2lwgkvbu6KTTzFiR+7Vfu8AEH0rT1rwPpuueNo3h15&#10;oNB0YfadQudShW4ieNPvJGepfP8ACor8fvTdTkv73Rn01KliaUVUirXMT4W+GvFPjrxf4ik8PaXa&#10;2Gm2F21j/bF5gS3UIOSiD+IcY6jrXpugW3inxl4czqNo2jPphaEvqUOGcDOGjQnGAMYPvUX7OmnL&#10;f6Tega3b6h4dl867trUps+zqW/jI5Y47fw10dzqFp43vodRu59T+yhzBDbMMx3b4wAD1Xp1rLE4y&#10;bq2stNjz/aVebmmrnJWb6/Yavby2wVZhbsltf3H+l+eoP7z5SNoYg4B7V0M7XlprEmlW0UjpfQbp&#10;m1G6QNGvfAUYJ9FHNafhuGZdJaA2wtLeB2jgjMpfOW+YZ+vH4Vj+MPD+nG2cPbX2o6hFcLLCYpfL&#10;jjcdASfX2p1q6xD5ZKy/U71iIuK5onPZ0hPGkWqTyXR0fSz5YS3QpG8wIGCg/wBYMnr0qHxXLcfD&#10;VdQj0bSV1d9VuGuI7ayy9yN33/MLHG3HQV3Xhy0ttIjlvIbeyS+uSpmzL5sEePvxxr3I/vCkvtZt&#10;PElzq13Yata2Wn27ItxerbZmxjOxAOp7GqpZhOlNxS0tZ6st5nG94pt7aHO/Db4bL4Zme6tLDTdM&#10;vryH7SXlshNdJn1J4BHTj0q4ukNr11HM8l5NHqCtbSXMzLE1pIOh/wB01qa341v7PT1fQlNxNNtE&#10;u6IMJYQP4ZDxk+lRWs0vxIigub6xSxsrGU/arOUrvmfHysCvJUd6zhjKkJc1R6djz51sQpW5eWPU&#10;peHfhrbRePNO0Owlt9P0mbEc8bR73u9xx8mTliWOTnHeuY/bQ+C0/wAEfGmiaJcSxvL9maXbHOki&#10;RgngALwvHau7v9b0tbuylZpLfVfnDShgrAr93b3wK4T4r2OvfFv7Dq95JPewadJJaLdCI+WVyCN7&#10;DgY55Nfp/AGNjiK84Si+ZbGtfFTlTjKpNNdjziS32+F5vmP3QMfjVDVrdZdHhTlFfOffArq9V8JN&#10;Z2zwPqGjRrjG5rtTt/KuH8b+JovD8UAguNJ1UiQIUgvo1Kg8bjuPSv1aUJx1cTjdWnPRM+v/AIHf&#10;t/aZ4N+D1ho+o6frC6jodqsVgLaVfJvG9Tx8gryO38V6F8TPjaNW8aasdD0jUZZLm9ulUzPAAuVG&#10;AMnkCvMdIvzqmmxLb3Ggo27J3akjMfp3rT13wRqz6fY3HnaUnny7CgvQHRf7zZ7U3UrSVraDjWpw&#10;0bOs/bGu/wBmT41eCtIH/C/9XvfFXhfTJLTSba70mUW9vj5hEwK/dY9/evnz9lr4232m3lmltqMl&#10;te6cfOtWbPmRsnCvG3p3ANe02X7L3g74seG7i31uS1n18+a8dzbakkcaoiFs42ks27A545rwbwP+&#10;zlZyWb3l54ptfCFxaOcJqMyK6nP3uO1bYf8AeSdGz5kjKrVTXOmrI9u8U/ErVfGOv3et6tfT6jqc&#10;2JJ7i4O4y7R/gK4n9oH/AISX49/B3Wta17ULKwijkt9OsYmjleXV5UwIo7dQdu4LyxPAGa6Sy0zQ&#10;tJ8M241H4keDpzKpEUy3IUze+a8P/bh/bztfDHwd03wPo3iew1XVPBGsG/srCygGyR5BzK8+OQB/&#10;DXRTpVqeltxe1oztY8b8Wae/w0tnk14tpK2+BI05wCvoD3/CvFPiR8frvxVH/YthcvF4e3+cYWJH&#10;2px0Yr6e1cb8VfjR4u/aJ8Rxal4purvUrlQEgtoYisUa54VIwMY9+5rpPDv7NfjTxALaaHwjrbPL&#10;gQq8BQsPUGqqYqlTj+9kl6mFSSvaJm2Wr3yyIIJwrJwOAePSuj0XxJcT2zx7N7McsCdoJ9/atHwT&#10;+zP428UXd0mneFtbuGsCyzMkDbY2XqCx4JruPAn7H3xH8UapPDbeE9Wa5t9odJIxEE3dMZ615NbM&#10;cItZ1I2MVSlL4YtnH2up+bLDGY3jmcZdgu0H6HrirTalA9yy7REVQAGJjvfJ6H0r2HTv2Cfi3c+K&#10;JdGPhKRb23jFwTcTqisnf5v6V1fhz/gmh8RrjesdtpUDzyKfL+1hpc+5H3RXl1M4y+Hve1Vjphle&#10;KnH3KT1OJ/ZT+OOrfAX4sabrtmgMMbi1uELiNmhY4O4nggdc+1fqP4G8Mp4u1SHWdVvNG8R6PcKL&#10;/T7cWx+2EcYkWXtsJ/Gvi3Sv+CUniXSwg1LxHoXmO+0iFTcKidTkcYPHc19VeAvGVv8AAvwBb6Dq&#10;Nzd67q2jWmLMRWxjIVOu5Vz8vI9ulflPGeKw2LnGvgGuZ9TTDYbEUV70bJnYya7ejxXuWzubl58w&#10;xXO/7PJGp6Ksf9zHUnrVbXta0DRLK71PWPs0Ohsm1wA03mzqcEY5NYvwk8T6l4y+Jk97JZavptn9&#10;kMkt1e2rfZ8yKdqqW5JHoKji8VXNrps9vBpt3rTWaZ2WaoxRlJJkYV8XHD1edRk18j2KWHq1Gtdy&#10;y8Y8a+F11HxBbzWVtBIz2tvOTFDJCOFdHHTOeemat+B/Eej6fr11Bb6NqEVs8Mbq0586KZMgYhcH&#10;LqSeeBWt4a8ev4huHXW7K2F9fwo0VkWI8uNW4Zm+6CcdF9K0dXvhf6giz2k9npt+y+Ze28wWSBh0&#10;2nptxwQPWorutTupaIKir0Z2npY0bDxjoei6tqSX1w1tqsM6JbeXaN5LxngRKRwSPU1cuV/4R7xe&#10;L66s5rizuIQCiXIkTLNjvwp/lWD4qh1HTbK7abUbS10+5u0ktTahfM2hecE/xnGTWj4a0600fwfF&#10;eFbmSzknOxZ33tI78jJ7sT+FeBimo/vI63OCpVbk2mW742MubKCyl0251CQi21KGPdLHgYwzdPxN&#10;XluNL8P6LJYXV1LPeWkCmSSSAeZdcjMm4cnBPQVRlk83Tr+Oa4hSOPELgybliiHQYHOT+daC6zpG&#10;h+Er03N3p1qZ7U/ZLt4zLJEg4yM8YHp1pNTcYts0pJz0MPwnaeH9Ynv9JtNSb7LcSbw1y7MuosRk&#10;xgqCUwR0rp4NMk097KaxvL/7S8gIkJUwuoHMZ/2R69a5i6gj17wlZ6QllZ2bXKqn2mNDBPfAgnfE&#10;VBIY9x0qbwpoFn8LtN86/urqy0+OPbZ2cbebHKT1kkZuVbOc44r0MPVlQksRQl78dUCsocvNdnrH&#10;gPxLpvxCtNTnsP3s+nTmylVxwsnqjHrj1p+v+HJdV0i9hnlt/KkUo4lQNuA+8cf3j7V5ppt3baRc&#10;zahofmyX1uQ7xpKDbfMc9u/vXo+j61pHi7T47+xeXUFJ3SpbXAfbL0dTnoc9q/pfg3iqnnGFcJv9&#10;5CPvLucFelKnaVzxrxr4G/4QrxVaySmZtFfYbGaKIOIh/HuHUEduaoaZ4Ndk1GeO/l1OUy+fCN58&#10;xkznCLnah9jX0bdaJaz2LQvpqXdlqeI1tbkhNjHqCfTFeEfEnwVafAu+cWVvcDT7642JeRHctoT9&#10;6Jx39jXyfGfCE8NGWZYH5xPp8szJVF7DqzhZbC31G8vtRuXVlup1kgtyGCR464GACw6GkPjlPE2r&#10;iw0+NbIxPlnniO7jryeM10Ok+LreXTNVm1XWdOeyticw3QKP0JUeWBgNnGMHk1Q8VXdrq3hqylu9&#10;QntvNtVxaw2gN4d5wpYD7n5dK/P6OLUtz6inO65Zr5kV9qck97cz27SzvbskccFr+5DesrnoTnjj&#10;0r7a/wCCQs9zNP8AET7VbJA+zTCrZAeVT9swWA6f15r4Gh+H39n6pBE93d2i2tu7ybydueMbvevu&#10;D/gipY3VlL8TxdeYSz6YUMrEylf9MxkHoPT8a+r4OoQWdUZ0nde9d/8AbktDzM5pxjgp8ivt8tUf&#10;ze6pqsc+pXV5Kou5oz5jZ5JbsK5PW/iS0lmLyfY91tKiJDnySDjAFaE+nyNdF8mNpSGZ1PCr6CsM&#10;6HaP8TooRChgvP3isCcAgctX7lhqaitT4rE1XJ+6HgnwFc+ItYtb7VfOFvK290HXaT0xXqv7Yfxr&#10;0P4eeCNL8BeELrAvrVLvVLuJgGYEfLBkf+PVm3pXQo8xP9ojQbi3bPYfSsiwtvhDp8SjWLfxRNfT&#10;5km8lEKKx5+Vic4zXsUJ/unBStc8vGUnOcWr2XY8Aj1aGSYszqy9lU5IrR066spZF3GbDcEBete9&#10;WNj8AmkDvpfjpsngIsaj+ddFpN7+zzaOgbwz8QJiOpEyLn9a5o5ZTa96qhNNOyhI+erS8ihuBt80&#10;BeAqjovvUv8AbEaxhEEwKfNkjqa+mbLxR+zxZXO+Pwb44JPXfdLz+taq+Pf2fGGR4A8Uyse8l4Bn&#10;8q0WU4X7VVGTjWv7tFtfI8V+Dnwru/jH4mt1ktJ5cusVvEuS1wxOAfr719MfHTxdZfB/wSPhloM0&#10;f2rah8R3tvykso5Fojf3I+Mnu2ao+F/2mfAnwy03VF+Hfgu90XX72DyYdRvL37QtopGGMaHhWwTz&#10;7143fXLzzOzs8kpJZ5GbLSEnJYn1zWWJdOlF06LumelgMFOo1OquVR6dyrc3P2K7VgRlieB0rlPi&#10;T4v+wWTQQuyzTfeP90etaPizXE0iye4c7RGpOSK8x1vVjfFbi5J82U7gnqD6Vy0KTb5nsehj8TGK&#10;UYGY10LmYRpA1wHALAjkr611A0+ynto4ULAwgMA67ufasHSNIulmkuJJuvz+WDjZ7A101tHE6xwv&#10;5SmUZKo/zD3zXBim5TbPBq6psXdZ3UAW7vrmOSI7jCGxu9OKm0jX9RskO61mmDqfK8vlMD1q3ZeH&#10;bZ7mQx210WK7d5GQPc16H8DPgvL8T/iFpPhtpbmxXUZBCL3Y0ixLjJGF4z9a8bGY2jh6U6lXZav0&#10;MYRcl7m557ozPqGtGOcg3ci4VbaEs+O6nHSt7UNHmsY0Is79JJsrEEibKjoSeO1fqP8ADn9kXwb4&#10;H8By6NYrFbT2REXnx2yGXUXwfMkkc5KcZ+Xp71zHhD4B6Lb+IbPSjqWs+KdTmuEuEVI43g021UnK&#10;Suo+XgdCeQa/NJeJeFqTk409IndVyWdPDrEVtmfnLo3w+1G9/wBOit9V1G3I2q62ztFxx1A65rf8&#10;LfAnxT42uWGkeG9W1Y4wSlqSkX0JHWv1x8N21l4Zu76y0i3heyRt32WKBIbe1Un7445OO1YXi7Wf&#10;7Hnu5dA1jS9J8O2pV9S1KVQEyesS4xhq8VeKFSrJxp0vvMHhFRf7xuK3Pz1+Ev7EfxPuPihp1/ca&#10;LZWMekypNsvbkK2QeAwXtX3NpPwP/tfwdLb6nqmpS31yMiOKZkhSY5yFPdF6fjWp8QZ7HU/DGmXF&#10;giXlzqbx/YY7ZG8xVJ+aRjwXBPUGunv5m1ObT7VrZ7544wXw4jj8zpt2/wAI718pnfFGMzCVOo7J&#10;LTQ7MNiacFfV9mzkx8IbHSoobCzGotNY26G6dHIjRCcCNW6Z+vPNP1j4cWFveajcRafFfWdjEkLW&#10;5u2UuH6lj93j2rr/ABvpSWGm6gdUuy0kES3E1rHkBdo4GQfmH0Brzmzs9U+LPhTT/E39maf4ZGmT&#10;vcGK4mfyNThTouCOXPZa83BzrVHJXt3Z6P8AaksSvfjrE7CXTm0y2i0/S9BQQMyzOFl2+WDxyRy3&#10;0FQeOBJouv6dJJqcWmafYoVW0yrzXTkjG0HmtXU/GUUfhbTdc+23UFnI4EpjtyXkc9Aq9VVexrzz&#10;V9X8Q+OPj3e6Lpl74N0XVobRLr7Vf2bzzzqMFRz8iEjqw5Jrow03OUlaKtu+x0ylXpQVWrTTTO/v&#10;NQ03To7ZZZpi4ZZWmnnPlHLfNuHTioG+JWmW+qQ6bpQvNfur67EMTWyh7eNieGcjgKtV9MiSwuod&#10;A8Uz6ZfmRW24lBF5cSEHbGowdo75pmgz+H/hH4uk82ZNGiM3m/ZrOHdFK/eMnP8AF7ciumeDlGLq&#10;KS8rGEoVqkdHGX6eRL458E/8I7GsRt7m4n1SVpXFk+QjnIPH8C57mofhzNNaWg0yDRWdYxlbO6kD&#10;NbEnmcuP9Zz2pnh74kTavqer31iscphmeO8isYctaWzNnEqkkjtVxI9RtdIt54tRtnS/ia2truEC&#10;NreI5JZiTkAdzjiuJ06k0ozdiHRrx/dzait9CVI7ltI1CC4SE2Ns3mL5z481w2c4HRaZofijTH1p&#10;Zr8tZzvCGE7fJBE3Zcdwe9cj4a8S2kkt3pGlXmoS2ukoiXE5geRrp3Y8pIwwwJ7iun8S6Bdazo6W&#10;YnintrT/AEia3YrLOn93zeM7epx0ru+pzcrTdkyvq+ITUXU5VLua0+iaR4e13TZ7sGQ3pa3spGYM&#10;kcjDrk889q3dTuvJ8Ny+GtQvLSPw7NCHEEWGdweCWA6gmvPdC8YRan4s0+zlv9Ngm0vTpLmS3tn8&#10;21RcYE0jNwrJ2APSuh0zU7JIoJdQnh85iVSVTxcxkZA4BGe+PcV3ZbUxmDbeDq8je7Ts36MJwqzv&#10;eV+U5y4/Z6+EqKu7w5YX15JC0kZ2nEgU8krngCsmz+B/gLV0t5rDwL4Rcxyb5ALJ2Yxk4Kg5x1/n&#10;XS6745j0PSbfSrawjsoPLmmmv5VH7mJcsc8fMWzjbmrPw88RWfiPRNOntbeazsbmbzAjqbdrhcd0&#10;+8uW5x6V2/25nNFNzrz/APArnm1cJL4mzGPwi+HPhyC8lbwF4XgZn8ov9n+eJz2GOcCl8KeFfh3r&#10;epS+d4E0TVdStwVtPL3fZ4wqnmQEjINddq+nRadod1a3l0um6pqMuy2WK3+0lcnAkJHQVwXgfSo9&#10;I8eTaRe+dZWOhyH7RqkMHlveyNzjk4Rc4x9K68NxJm0ocyryb8zOmn8L1Oii0TwIzILj4a+GtNup&#10;x5V3cQlhHs7qOflzXcfD79nb4J/F2C21W4+HOlWpeTy2WZWuVZU4yGPy4wO9ebwxW3jbxtf2dvdC&#10;OHTyk1tLKyiW+Gcukhzt4PTHPtXon7M+p3Oq2N9pEiX2mW8d87RecQrSLjOQvZcdK+94M4gxdfEe&#10;yxlS6kdThF0rvc3df/Zs+Etpqshs/CGgqtuP9GnGnIVRT1XaepryD4+/st/DifS7q60fwp4Z82xh&#10;X7XAunBRncOhHBJ6mvfPE+qWsllfLbJObp1wzuTFtQjoB6VzXiTw9LD4YLQNCEkOWRXwJ1CjKH+e&#10;fav0THRk8POztoyaEV7Rcy0PnHwt4e8J+D7aC9l0TR7WC3Hy3aacjTj/AGEBHWvRHPhvW9Bkt9I0&#10;k2kl5EVGr3+BPG7fddF6Ae1QSaXZ6RY/aPs97efYXPkJHH5yuW6nB4yOn4Vj+OtDtLm6uL5ra4XT&#10;dNtvtTQ3UbSRmb+8QuMD2r+esZXhiGlzy5rtJ+Z93Ww+DUI8sPn5k1xY6T4IktfD2h3U8tqUEtyY&#10;RuAkbqzk9/oakvNU1LQ3t4IMXt1qGLeGWMbHU54y38PuareD/FFtqmnaY9pBbm0VBLLPHGVjkfsQ&#10;MZGPQ10MV4I9SlmdyUuWV7d5os5kHYKPXpWsJOkuWor979T1MPRjBK0UynpPiq7jvbuK90+2t9Mt&#10;phGbp7ovc3bgYkG4dVB7DtXbaheeHvGF9G8u3TrvTbBfN+xI0UHzDEYLjkv7HnmuY0/SZ9f16eLT&#10;LE3N5sZhEiD/AEJz95lDcI3v1rPt9CvW15JXh1lrq1TpdsTaXLqeAyqBl/eubGKFWH7rRnPmsYqF&#10;6ejN3VW0vwF4htpm1DUNea6KsLS3k85mcqPvjA5UjpmtLwL4t01NbRVsk0+9uJ5EikvyfNJf7wOP&#10;XsDxVXUfDviDxBfWtlpkFte3moRKZLazgeYBR1BYZAI7Ma7nwh8AfF+j7r3S/Bt48rAeab2yZ1Tb&#10;3Usud2fSuP8AsytWwntIpy80meHiKSVK85e8jkPF3xw8JaYjWvleIp9LspTb30djbGWISdNxI5VQ&#10;arweH/Ft34UtvEv9mQeF/hpLILX+04I9t1cSs2EBJ5MbHg10j/sr/ELW5WR/DmtG01V2ElumnMqQ&#10;MTkynGCeMAfSvTLr4F/EHxD8Ol0WDw9rL6TFIjTQvbrbgGIfI6Ke+7k11Zfkk3O9WjN6aNJ7nk+y&#10;cX7Rs8Rh+FF74Stbm3vLvU/FiSzGa3V4kj+wRHnYOny4qTw6+o+NvH0mmq0ujeH9IURS5RQRMR8r&#10;OcnArv8Axt+yx8U9bljt4/Deszy5/czSzZRc9S7Ifuiud+HX7Hvx0+Gnja9uJPC114jinjMKwzyR&#10;x2m0DOSc7nPUZbFckMkzFwlGpTm30vF7FVprkvN3Me/OueMtGkZZtBsbCK5aya9uydj44MsQAOeA&#10;fzrS8NeKJn8LzfYzB4ki05TDFNbsIoJwv8I/2wOleheJfgb8QrvSrLT2+HrWMMzp5kUV1H5GnEg8&#10;pzlsnt0rTg/Yt8e21ikNp4RnS3ngC3EAlSOIMDwVAIwT1Jrhp8NZi6bTw0/uOCEOV6u1zw/w54fW&#10;DXLjxdc2GpRX11IIrOyDlkMW35jICcKwPFT3V14n8T3+uWs9n5MCWwutNhuIFVenAC+ue9ek+GP2&#10;Hfi7omtvBeabDqJuZGnhhMsaJaKD93fnJ/Ku10v9hv4lx2Go3s9nbjWRb+XY7ZAyKx/iOW5x6V6E&#10;uGMyS/3Z37pHbCNNxvKKTPGdMjk8N+H9Nmm1WW38Syoryo5Coy8big9B0NTad42ufFSa3bapFpWt&#10;2M58mGyF2rlkC4B29Rls5FeqWP7D/wAQSyy6tYWuoX5jWMalKyIxOPmjUZ4GcfrTJ/8AgnB45vvs&#10;4tdE0LRyJUmlminBcEfeJPcmuenwjm7lyzoyk972/AwXs4y5L+6zyPSvBPhq+v8AUolutQ0fU9Cs&#10;YZLqz0+fdDbBuVVVwcMP610OnadqHgyHTptI86SzkcS/Z3jwZ93LtLgDcQMndXuenfsTePtBFz9m&#10;lsfs10jGW1fywXc9/MA3c++cV5L8Qfhn4r/Z+8Q2Om6rpTRSawGt7OaG4NwHLHJy5ICjjpjpXVQy&#10;vOsqqLHKlKMY7vyOyEsPKXJBeR3ll40ttU06EzypqNr5oEM9u25T6lj/ALPaq+t2dpfeHJ4ri4hu&#10;tOnDCa3njDGbd/FnqpxXlmj+L9V+HGrWdvcQG40y5uljlW3gUrb4XkBR0wTlj/OvWLFLe5tCbS5a&#10;5Ez7C0QEgde5X1xX9C5HnFLNMIqqVmefi8vnhKid9Oh5B4n/AGa9SN3axaTawaxYwAyRRzTqiws4&#10;4MqnlyP4TV7wz8KvFtp4T8oaPoNtrNuxRLlrsO1yR/fPbHTFej6P4Vl0fxGt9aaoz2N0zRzW6LiW&#10;Rl+7yat+IPE9lLdWdpYC6+0ajci3gcRARxy9TvZsDtjHrXm1OB8qqSdSpHR7mkcyrp8m6PHfFXw1&#10;+Imqk3VlZeHZnaIm4jkuAU3gY4/xr60/4JF6R4k0628dyeJ9CsdGvpV01Ve3uvPNwq/avvf3cZ4/&#10;3vauCs/h9ei4N1cWLy/ZbjymkEqfP6gKD619GfsTadc6dqXi5buymtJm+xnLfdkX9/jH0HX6it8t&#10;4Zy3CYqNehG043t81b57hWzDE1IOnL4T+S2bUzGUt7Yf6LEMAnmsu8u47DWbG4h3ItnIFbPOfX8K&#10;tPdnT0gi+UxkbQo9f/iqpXaLqdhJEz29s7kqssrYCYOea+tp029TznJI7nWL77VHLLDhYAN/Ayoy&#10;ORXl/i2WW3NjPIpAkJj5UfPycGtiTxKLTTmguJkXZhcAkb//AKxrhr/xFf61I7zsGtWk/dnugWtX&#10;FmlOT3RpwXAMeNq8d8Cr1pchio4H4CsH7UIkDdhyfepLXVS1+8RZCUVXGzoAelQ3Z2OtYjujpo7l&#10;kY8kfgKvWmoHAzv/ADrn4tQyRuOatW94uelSzaNVNXOu0DVymow/MAD8p962dTvgjnawG4dT0FcH&#10;aX7QXUbD+FgcVJ8RfGJtI/s0IO64xzjPlj1rJpX5dy5VVCndmD4z8SSa1qAiEmLaFyAO5b1rO07S&#10;Z78mQPiONtp3D5j9KhmsxdSGZN/BDNIowqe4rb0eEXdwm1/OA5BXqfesMbWUI8iZ85ia6buy9a6D&#10;BptoskchuI3Xb5chAaM/TvWnpthZFf8ARbJY54l5lk/hNRGKz8zbMFVwdwyPmQ+oq7pF6JATMNiM&#10;4BZh96vBkm253ZxzxLStEm08XFtO0iJPNOVIYLLhJhg8D3r73/Ye+GGv+APAGiavpHh7VLt9Y3Xl&#10;3JdlEgt8LjaD94Cvn39jv9mcfFbxPaeIdQmFv4Xtpyt47rs8xB/Ap+p5+tfoBfSaD4K8NfbrDXbf&#10;T7eaP+z7eytCZIoNo+RQoz859/WvyXj7P4O2EoK7b959LHZhaqhNSrq8fIPi349v/CXwkXULXSrG&#10;yuruQW1wLNyqqHOGYseuRXOeC7Kz8O34thrdrpUt3D5k1tZxOz3aMBtVmA5x3JNX9f8ABGrax4w0&#10;nQYrHUtSsLyCO9uZdSmGyBVbOWQdFFHxK+Nel/CzxBqT3U8MLQobaCKGMfIrDYD05yTkD0r8voUZ&#10;tOla7ep6E8yo8k6cab5G7pSk3+BoeH/Gk3iD4hQWtrf30rWSeVdSxwb7OzRRgBF6F8dS2a6jxFp3&#10;hXw3Zpba3Y22oaFdN9oSyuZAZrqf+F3RTyCfUV51qvxI07wn4K8Mot3MLebbs0GziW1vtamZSSzy&#10;nlVBwT7Vtj4dvrniTTPFN7pOlab4qgiN1dNc3zNEsKj5FK9CwGORXZhsK7e0qKyX3hjPq2KiqkG7&#10;rp0Oh+J3xE8OeBIoPEuqWMjX0EBntBGruiJkDy1jA+57mub0jx14m+L/AIKj8QfD+bTNV0++lMUk&#10;sX7lLQ5O8NkZJXPQVxP7Sni7WfE/w9gstT1u90O8nO2U2FqZbiSEnGwAA7FYevFaPh/4mWXwM8e+&#10;AfDFvcLD4X1FDY/Y7SJ8SzSx/uyWxzIDyWrspZZKOH9tSadW+if8u9/U56GFrSa5NddI9zvtHv4P&#10;Bviiw1i+ki1DUII206D7XchlWdxgDb3BPQGub+J/jLxdapqHh+fUrfxJq7x/aLCKKyCRWp3bWhUf&#10;xkEjkD1rMt/BumaN8dfEfiHWEvpfskiLAZnJhtyBxhB1b/aqfw18QrbWNM1vUNZt5vC62d8f7G1X&#10;iSe6RlO4gcsq7hjcaMPRquoqijztb/yr9fwPbx2FdN06vJ7KcVqlr95b8L2nivwX8LYtM8Q2dxO0&#10;SfaNQmXC7HXqrJnIX0FZN14nv/GXwosL/Uo4YLmC72wzRoVnuYQ37sFVGenZjV7QvGXiXXZk8Qai&#10;lnpPhyTS3i1Ce+Je61iXHyvHF12AdCQK5+0+NegTXWnRabcX+ozeI7SR/LvVMFrbW9vzuPT95IRg&#10;V6UcBiazlOnStK97orFqjKClQbcut9jofibo9x4L8W6Z4n1O0uJdVtQkkWxSw5XgCME9q5P4b/te&#10;6t8QfH2qW0vhNhBph3x397Z/Z4XDnBVUYZZ/9qu50H9oiK38JaTd6tZqutaw/mWkaQEmxhThY5GP&#10;UnBPHrWf8R/iZpljaX/iDTr+e8u9QuY473z4CvlYXiOFcdAe4rShhMRTi45hh+a+0vM4qGGrqX+0&#10;R90baQal4T8OeKtUi8QWEF94iuEaDSUtxHITgkoehYexrF1u/wBd1/SdJFylpqOmZQQWNlchrq+Y&#10;8NGY0/hByCDxUfjT4f3enW/hS4Fnpmo65ocX9oXT32pmWOF5D88kpXvg/KldPp58P2Hhr/hMo9Ys&#10;tJttxtoxaRLAyPk7iSec5z0Arvw+WuKfI3Z+Wx6WFw9TncqaVvMn1TxmujWPhuL+yLeLWLa7+zWO&#10;iWlwN2n8EMbjacYwOM9KuXuoJ8N59R+ypqTw30Yv766tY/PubyduBDk8RxqOMH61x/hZ7HR107WN&#10;D0eyA1O7eS91Ka7WOa5GSuXZuT7YHWun+GviW11nwxe6WdW08rd6o63OoLc/6NaK3SN2bmSQD+Fc&#10;iuHH5dKMfbVk0l5bmmZYWqoOpNa9OxkCa88cXd5o9ppmnaJMLcyfZlh85p4G7NIvy5Poea2tR0rW&#10;fCejafcWyXv9nWnkpFF5SfuHU4abjqAOMV0nj3+x/hh4NeHRtWsrK0tFSKe8aX7QLpR/ewPlOT1P&#10;TrXnur+PLPw94X0bw3daq2t67r5a8iSyyLa2TzBmIyrxt24OSeSa5aGJlWlelB2WlmmePG7guR3b&#10;6Lc6ObR9T8d+LTpmpyyN4ZuJPMunjmCzpE+A0ipjLDPzbfeu5+JnxE0zwV8NV0eCK3gg0S9Q2+oe&#10;WJNQubSPoExymfQ81wniGK4vviHodvNqr+HNBtWRpoYfLWSdhztErHLKeM47CvZfgV+y9b/GD4t2&#10;lvKNRn8OeJbps63ZRCWGLYpJ3SchDu+XFehlNWpXqrA4eneUtXdPToXVw0oJ82ml9TxTwR4utPHH&#10;iSDxLp15e2kV/A9j9k1W3kicc5UkHocCu88e2nh261XQtJiXWQ2pShriJ1CxSSIPl56spavtC+/4&#10;JWeD9VEn2zxL4gkmA/dzeWv7s9jisi0/4I5eAbf4tWnje48U+MtU1rTbRoLa2nnRLSNiMbwuPvV7&#10;8/D/ADuVVuNoL1Rz4avKmuVJNM+F/iVoFpdeLPsqaLd2WohGVLOV/LiuHXky5X7oXuepxXoFmmk/&#10;DXxJpEl3e22sJ5SG4ubEtP5AaP8A1TNkDcTnGea+gNc/4J3eDrXxjJrGrDWLnW4DtgneUj7ODw2z&#10;tyOpqj4b/YK+HXhC1ntrWHVzBeXP2toXuvkWT+9j+nSvQyng/OcLVp1JW916u+5pSptybkecaa91&#10;Ak13cxWay6lZsumwXTlnyO5I7joax0vdQtdO1MX1szlohK9q8OEhK4z5bA5IIH15rptE06z179pn&#10;WPhVplxJBrHh+2F1Zi4AH7gqH4J4Jwa7M/seeN73UYpNRmsdbiRjIFV/s7sTyq5Bz1r9axOEnKk4&#10;vqjCnOLlvseFReJQNesbbTY5zb3qh4ZZIdsQkbjYfTGO9c18RNNb4veKP7FudYv7DTNPlEmp2trF&#10;sB29mlB5BrT8Saa/gzx7rmja3dzLYxTF5FkYebHNg5QuP4cYwfSqelReGvA3hp9ouBZ66pkgRpN8&#10;lxIerEnrj8q/nTF5TPBYqUYRbevTTc+ko1Y0ZSbd+bbsUX8NS6faWi6Y1rp8s7mR7VzgyRlsLIo+&#10;naneHXtNf1OJJr2aLRWuGivLnfslidDncvGByKx/+EhjikuCkM1ttiRIYriXz7q4I6OQOUT/AGaX&#10;Wtb0HXdUstPa0efzog87Rho7aN8YIc9n5zXXhaFaStUg2+9j28LmcOXlqPUuHXGs7fUbC81lNGha&#10;5O26063ae4dSfkLngsSMZxXR3k2vRaBbWj69ZPc3M3lWyTxF03lcxtIeq7v0rzXw9OthrDx6RZ31&#10;tp63Sp51zbknaD8zAMMj2NaHiPT7zxP4unhspdZu0hhZ5PIJ22gbgSMwGG+nUV11MnnNpQTu/I6q&#10;9KlOPPGS18z6W/Yo12/svEGseF5ZYtF1DXdNmsZdXsGMf2O+ZfkMZPQBsYr4suf23Pjx8HtS8XeH&#10;fiH8TPE66/4T1NtNTbdN/pwVjtcgdMrg16/4c8fyeAtVS6gg1W6v7QQyRTOJCkwT70h/unGeDzWj&#10;/wAFIfBHh7T/AIq/Db493WjjXfBnjGOLSfFlkI2i8yUYC3HH3WK9M9Sor9O4EdSNOeDrR1vdaW/E&#10;+QzqMaUU4TTtueKeHf2+PiLr11pj614+8U6VDelkw9xK5lIJw4KnhccfWvo74Jxat+0BZvFD8bdV&#10;s9at5AsunXssgl8s9JVYnBU15F+1Z8B/hT8I/Euman4J+Ll9pKtaiWz0eTTI72GNJlyxkzjewB5w&#10;cjFei/sLfs7fDnUPEcXizxd8Sr3Ub6ZY4Vt47IWcDIPuqD1wa+99hSnB3ck15ngyxFWKTTTTN/8A&#10;bu+H/jH9ir4NQeJb74ieIdUk1C7W0gihaXyyxH3iwbGPTtXyH8PP2pPiBrzvN4g17xBZWbEiILNJ&#10;IroBnJYNgfQ1+1fibw/oXj3w1P4V8RaAPEGjsqsLW7tzJBPDj5CG6qVGcEV8Af8ABRn4FfAH9nzw&#10;xNoTaxr/AIIN/i9i0+wKNIoz8p3OeAfSuemmpcs7tep1VOarBWaTRS/4JyftA6va/tH2kGtTPqWl&#10;X1q6R3U+oMyQB8hZCrHHYj1Br9X/AAVrR1fTRHJKZJbZQUYn5mTHDH1GK/Ir9irwJ8HdP1O01jxF&#10;4m8T6jMsYaBZxHBCYzghSqktnvwD+FfqJ8P/ABNbavoFrqmjlJbVI18so6sssPYAqTg/Wqly0qnu&#10;p2f94mjeavN6nc65pEs7CaFwlxEd0b9s+h9jVzS9STVrZZQ2JR8joDgxMOCKWynj1WzinhbMcy7g&#10;PQVRuYv7Ev3u0yYZiBOoHI9GrW77/gYc2rSuXr+2+1xPGwVw453f0qDSb4xzC0uMeYgyhI/1i1e2&#10;JJhlYSKRkMOhFVb+wFwoCPtlU5Q91ppvv+AlJ9S4R5jDcc1x3xo+EWm/GbwBf6DqG6EXCM1vcxqA&#10;9pL1WQemO9dVp14LyMljslTiRP7relPnUbOgOTUVqVOrB06q5ovR37GtObjJTW6Py38c+BNQ+BXx&#10;Xm0vWDeahqts7yW/7krHdBhgPnpt70/4c69qPws1e3tLiP7NpOryFoUgcyMsxOWKEcBTnkcd6+6P&#10;2u/2cIv2gvh28NnCYfENqSbG8jYI6HHMbHrtbp7da/PnTE8T/BHWdU0a50TVZ4dKYqY5FMyec3UD&#10;uw9xX49jsmzHJcf9Yy1OUX07r+V+R9HWqQxuH5pNJo99guk0+5D35juw6ERiFS+wdmGOPzqx/wAS&#10;nV7u1sL62v5dLdRJcAMUSB15Vk/2y2K8w+CPinWtWfUV1PT5tK0yaMC1lxs5/iVlb5io7YrrLvT9&#10;Pi0+KCG7munZsrNCW2uf6D3r9SwGKeIw0cRNcrfRnzlWnKMnBbo9G0r4zWcElpZ61FbaJaSTFYZc&#10;jFwBwAe4f1z1PNe3/sO6G9r40+IGpQeI7rWNH1P7B9ks55hJ/Zzp9p8zaOyvuTH+4a+Sr3R18U6F&#10;erfWyNwI4Vd+Wk6bwx/pXu3/AASblu7e7+IthdlJGsW04LNtw0mftXX1Axx+Nck6tehj4UIK9Od7&#10;vqnZv9DvhCM8LOV9Vb80j+VyzVPtsRY+aWQvuY8Edyo7YrO8W2DzaZeOIxLCyEkno2O4ra0bVTNZ&#10;/Zbe2hhUjmUrlyO5B7Cs7WUn1W2NrazeXaqwEsjEASGvp401FaHg1KrWhzmmaLL4qs7VlV5pZwFS&#10;ELnf2Az612fxK8NWnwf8DRaNLGk3ibVQs04Bz/Zsf8Kj/aPerXwT1bTfh3Z3Mt9qEUF9a+Y9mUQS&#10;lZAPkyOwz3rB0/4WeLfjH4jZ7W4tL2/1F/Mup5ZtxxnOSccV2QoTVN2jeT6GNetLmSTtFa3PPWvt&#10;QsyzO9u8Y42quWotfFGJGMikBRjIXGDXtVj/AME5PG0p83z9D3M2c/aG3N9eKvj/AIJoeNLmUtHd&#10;aMGJzzKxGfyrlll+M0/dMX9q4bZzt6ng0ni+6tIlYEtu+7lMnFWIPGM8jnLPG6rgfLjNfRFt/wAE&#10;yfGFoI3vNX0AO33V3N8v6Vatv+CbfihbtHi1nw48srbQpZuv5UnlmNavGmzKWc4dOymcf4T+Atx4&#10;g+FjeKp/HGhaQr2001tYXMbefNJF0iyBgM/bNcDBA91PJvZ3aYKd5GewOMe2TXZePvBd18Pb6/8A&#10;Djyxanc6POrTSWoLQFm5IUn9axLDTbyRmeSN4RI27aDgKvbivMxOMlB8vJYf1qrNOz0Y+0tBFZhW&#10;QOqcMxGKntYIbWdTIYo0lP7vBwTVj+0ltbVmm2NFGMFRgM34d6y7DVrDUtYjdmCRoOSxzg/TtXie&#10;/Uu2jn5J3uzQudMjublSyy+YnzB0bG76DvXafCvwzouv+L7G11iW7hsWYEiIbnwCBgehri9Y+I9t&#10;ZkJsiJB+TaMlR6jFdR8Efjpb+CdIvLdNBk1HULhn+zyYw6hhyT9OtcOOwuLlh5qhBt2LhQlOSR+i&#10;nhHwBb+CfAb6bY6Bdf2HG7LbxPy7FgDvPr17c1U1PQbv4M/BK/jgttKl1VJ/tLiFzJJKWGQ7E/Or&#10;InAxWV4V+MfjP4o/CLw5bafZjQ7+PS4zHfKyg+eQQH5OScYzx0qTw58AvEK+Af7I1TxPpFjczT+f&#10;f3qTfaLm+Zz86FscLivyTB8G51WrOdRJJvZ9T24Ri6fL1RL4Y+P8XhXX9K0a116CMXtqtzdSzTfa&#10;7yY/xREk5CCs7xN8RbuTxpqP2jw7qOvw38kUunyzW8axIenmENz5SjJJNYvwR/ZA8P6N4v8AE3iL&#10;RoLt7CJjYJPFHvlJz+88ncc7T3btX094O/Zx8P3GgrbvYXV9cLa/ZL27v7hvOETD7mehXacYr6OP&#10;AVWVVSotW21T/Q1nShyqUjzjwpdeDtW8Jt431SMazremyG30t7gg22nxk7SIkXg5bIz6Cr/xR+Kf&#10;h3QI7x5rC/8AE+qaLaxy6hfRM0cAmYZjgT25HFe2eHPAnhbwH4NTR9M0K3GjWLRiK0hty0SsOjbm&#10;6kHniq179r0rxTDpcOm6bfWFy4lElwqeXEepcgDBK+hNdtPw0pOrz1puy2Vnaxj+7XwI8E8Aa94o&#10;8SE+IYvh54s0uW+01kewUkzOWb5V3v2PXNXPAHw4+Jvxcu9E1fxH4H0vwWnhu9mSxa7vv3kKkYWZ&#10;ACQXJ619Pah4w1iyu7SKExf2VArtNMYW8yRvxIAj9ADXP+O/iTY+FLYv5dpqq4+0zR+YXWAdSAoJ&#10;O7PavahwVlOFft56t6dvlqdlLFVW1GGiR5hN+yhreo2GuR3PiqbUDqU8U7yPKy7WXOc46jNSeAP2&#10;HrDQmGm33iHVdWkjnluY0jbylbzDkjnnArUvvidpvirw/BM942mMpkmMsLERwLnqQeW+lZV/4YvL&#10;Twg/iGTWbryI4HvEcuwnKr6k8jI5A71zVlkuVycXSWvQ6K88Q9a+x2Wmfs9eG4f3ktnf3K20BiL3&#10;V0zGU/d2MP7igcKK3dD8DeDvD/h9lvNC0u5ksnENuLpPOMTv90jPSuF8PfGq+8T/AA30fUJJVMes&#10;2Rms72ZMGRxwePQHHXmq0Xx3X4eeHbL+3Ly2nkn3CaW4CgIxBGQOoJ6jPpXoriPJ8OuanG77WOSe&#10;Gq2027I9U13w3oGmaJ9nvtEs0tyAxeONS0ZH8S/jWdo/wy8OS3Bv7jSLbUoDbCVYZoWQplwFPH8Q&#10;/rXlGs+L9N1FrKTUNXmt7RZFk+0CQrtx8wwP4gc9OlMtv2qIbPxpF4fsdT1SXTpwfturTkSJpwYf&#10;Ig6Zy2MAZryVx9ltWThOlLTyT/yLxV6DjFVLt9F0PbdF+EfhRI57m40Wz+03zuI4t5G5W5DFT1NZ&#10;XiH4XaDcXqwv4b0e7tHK4g8sEow7Eeua8U+Nn7TfjLU/H2n6LoN/olnqDR/a40eLdc6msYG9V/55&#10;nAJrpNA+Mcnjjxlam2mnt9WtLdbi4tiFEUUhHEkrZwuO3vivQqcX5ZSpqbptX8l9/UylCpbnbZ3u&#10;qfDjwqup2rajo9grW77rSOeIyKo/jUoOMr1H1q3b+DfC16XtY/DWixQ+aZUt0i2Rqv8Az0Re7HvW&#10;CnxI1nTvEUYD6b/ZpjLm5mYGVXP32YdNp6jGa5zwF+0D8Qfjf411/T/Dml6Jc6V4fVUa6JUMzH+M&#10;N/d/2ayfGmSOUlGS91cz0vp29RTlOcEpyuu1z1W40nR9attRtX0vS47dwvmK1ouybHRG7YPTmqcP&#10;w+8P6Vp8zSeF9I+zPtdlSPJjVeQoxwFGMCvOtU/aWXwHaaZZ6lqljFf6rceSIksy6zyKSpw3I6/h&#10;XR6p4k17w7eN/aGpW0cE0HmvBDCZJimR3HygAkZFZQ44yGNNNxa5n/IP2Uqb91b9jqdc0rwz4gd7&#10;mXStLuIEjWURPBukteOMV3Hwn8deI/CPxE+GlnpWrxWenanO9sdDhi8uNlLgo5UcE78HJrzjwVre&#10;jvbatcXWpTTQWkY3BFCGOUfMyvnoAD+la37Euu6t8Sv2h5tU1K00290jwlBLqWlzpdhGuYxyEV/X&#10;IzxXp5TxZlWIxSoUNNP5bde4KnOXxfifpnZzXWnaNG2rSQrdYLTEHhT71k6j8S9EhJBvo3K/3VyB&#10;XwX8ev8Ag4P+G/gzUW0OTw1c65Nwt+tpebo7Zz/D5mMZzwcelXPg1/wUz8F/Ga6traz0WzsL25Ba&#10;O2u9SIcr/eUYyecD8a+vq80fhSt9/wCYKEE7H21efFvQ3AjYzXRx0MA49uax7rx54bvpT5mjvIi/&#10;efywCPpXxF+0D/wVu8H/ALON9eaVrPhqGbxDFKY00+G6LyOuMiRj/CpHSuY+G3/Bbbwd46mha68O&#10;aT4bilG2Bby7cCV84w2aTbmtUax5Yu8mc1/wV+/aEf8A4J4f8FE/hz8TtH0CPVdO8SeHGWWCSXyv&#10;OZMoyg4PO0j8xWr8PP8AgvLa/EjQXvNO8I6SLiKQA2D6kwnRcZzjbggdOPWvJP8Ag4T+Ikvx2/Zf&#10;+Hvi4Wuk/ZPDmqG3hlsH3KsE6EncTyBuVa/KLw543l0a6E0U0kVwDkMh2MD25Fbc1SrHljujn5I0&#10;3dH766J4msf2ifDTeOrnwzp8E+qv5l7aJuuDEnQY4GCR61pS6DoVtqGn38em6YLOxifYHiB8lugc&#10;KOjdBX53fsw/txrafCfQbOXxzHa6xPE0FzYibyWuVyRhz0JAr0T4YfF7VviNrE/iOXU5tN8Ow3SW&#10;kaec4a7ZDgxupXCgnBznpX55j+MMNhpyVeg7p7uyv+B30MO6qbVRPyPs6+8H6fosw1OTS9LF+8aT&#10;SjasW4L03HsDU72VrrsN59q0qzY3ig+TaQ4jLEZwx+gzmvEh8TTqet+V/b91NFsbZZWibjKV5wHb&#10;gD3oHx21HUPDF9NYnU/DsMMiQRiVvOWWQ8BumeB1wK4oeJGWStH2Uvkk1+hnPCTgtZansbwWV7p+&#10;oQxTRm4kIDeYu4WoztDL/tccVo6RaWlhNBHEQr7THNcQR4aaYD5RgdD65r5Z+JHxZ8Q+EvBZg8Tz&#10;LfW95zHNAxhABHUOnJeud+D/AO1jbXXgKyvPD6+JLKyg1M6ZL9tlZzdSNwZORkgeoFdVHjvC1HGd&#10;Gi2r22RFPCOu+VTs/mfZn2nS5ZFs57ixtZ433sjTjJPYMtaPir4eW37Rf7MXjT4ea3LGqXmnm6sr&#10;yYjy7S4jy6EdhgjBPYGvkHU/DuveK9Pu5tA8H+J9c1S/bNzNbI22EH7p8wkAc49/auo0/wCH/wAV&#10;PhxoMED6frs801lJaXkSyrhPOG0QncQOQfve1dOF40rOS58NKPnb8zWWAcX77uj53+HH7AOu+JvA&#10;GoeMri+8PweO9HlMEGkavq8IO1ThJoX3EOpGQQcEZrofBvwd0nRfhk114j8LazaeOr5pFuobDxFA&#10;iQEf6popd4HlnupFW/G/w21f4ca8+ka7p01je26q4jlTJ24yrK3RuO4PauO8R/s/6Z8VfF1n/aL3&#10;F9q+qTLDC5uDHh2GFUnIUdO9fcUMbTqU/ay3ZxywltFsfbn/AAT1+Oms/DjQbG3+IPxB8PwW9jbm&#10;I2E+pLcyuh+4u5SeVGe9Zv8AwUb+GnwD/aJ8Sy+OpPix4S8NeJUtPsUA1Pe9nfOo+XgZ2ECvjTQv&#10;gNpPwL8R6jYW1g1peQube6Vp/P2MvXDHIOfY147+3ZrkKnwxZuVUXE00m0d8DA61H1p1Jrl0N6FJ&#10;Qi76n058Ftf+FOk6Lqlh4tufB3xD124tzZQPpeozQtCMYWWJwP3bjqD36V6H+xF+1d4R/ZM8VnT/&#10;ABt8WdK0PS7WVpksHluLu4aFv+Wb8ckjvX5jeE7r+xNJvL6w1ptMv8qi28SkPMM8ndjAxVHxTryz&#10;WUur6vqNxPPLmKEytvnuW7KGPQe9dcuVxtI5YO2qP6H/AIaf8Ff/AICa7qV1baR4xn1WzRRI8sdl&#10;Ltt5D1UgjoRzXVXf/BVT4LFCDrOqTD+IR2D9PbNfhv8A8E4NIlj+DevahI5ll1DViEZyDsVVxtr3&#10;O+vmtlIJVSO/SuGWKtJxXQ6qVNSjzvqfqBpf/BXD4RabLcWn2vxBJbQn/R3WxPIPY+9TT/8ABXj4&#10;SRNhV8UTem2x61+W+gSGWxeTJYySnGTyOK07VGmuF5AJ9SaSxdzSNCLP0b8T/wDBX34baTCt5a6T&#10;4ru5EI82NLUASKe4HdqnP/BYDwXMmYvA/wAQ5Q3OfsGGPHfmvhH4QaDL4k+M3g6yLFftWsW6NtJ5&#10;QN836A1+hOsaNFFq06KihFbKjAx1OO3piohjXKfLYbwyv5HPt/wV58MliYfhl8SZuOv2ID+tfOP7&#10;bv8AwUu+HdquleLtX8DeOfCd3Fci2a5uYQn21D6IOWK96+qDp6rj5I8V4X/wUc/Y2h/bI/Zd1nQr&#10;WFf+Ej0VTqegS5w6XCDJjB/2xxWv1io1sb0qEFomfJ0n/BZD4Qb1WK28QJMZDK0slr+8kGegPatX&#10;Uv8Agtt8J7mSOaDTPEJhik3fuIhGVI/hAPXNfkVeG50vWpbXVkubS7sZHtbiB02ukqNhlI7HNWIp&#10;4HUvE0iAsDhsOrfUZyK2jjKEd46HhS9pCTjJ6n7h/s0/traB+1XaXF3pKTw2lrMqyWE2BPDuOQdo&#10;9c9a+/f+Cd8ciHxgZIliZvsfAj28ZuPzr+Yr4GfH/XPgR43i1/w9qMqajbDEkYG2O5i43I65wRiv&#10;6Jv+CH/7ROl/tK/C7xNr2m3EkzGPT1ulaTeIpsXO5R6dKp4qjOSUHuY4SrJ3jPc/lyV3toUijmPm&#10;qdspU8RjuOa5vxvaajeQpFpqr9jRcqC4GOepPrU/ibTNVt7RYrGBpfNGZCpwXPrn0qx8H/AkieIm&#10;vvEcS3NoDta0eQqc9mHqBXr04OclFO1zOo7pzXQtfDnwDB4j8IyWt1BKdVuZQY5Y2y46cHB5FfXP&#10;7NnwItPg54Z8gStcX91ia4lZRnB/gAPQVwXwg8OeEfCnie511ru2tnulCW9vvBEOB9/2Jr2nSfix&#10;4XtNsQ1izKDlm38g19jgcPSglOo035Hz2Mr1ZpwSOu03T3VgzKqgHoorRvNSSwQRQAb2HJHauWh+&#10;NHhkIdutWKkDgseBWcfih4dBBfXLFi/JO8gGvUliqd9JL5njxpT6xOvj1UxyHKF2HUMSdxrH+KPj&#10;e08D6dZWs9wIrnW3EJCvtNtEf4+elZp+MHhbSrd7mbWLKSK2QyNHG253x0A/GvAPib8Qrv4kardX&#10;t4EXzuIkPRV/hx+GK8POc2VKHLTd2z0cDgZVXzTVkhP2kNSOuW89vp0tpHZ3OlpOkyw7ZJJo3Ksw&#10;bvnvXzdDHdMgR766mcjuxGK9b+K3iyDVPAnh6BZnivNJM0DHbtWSJzuAPvmvLEvWiC43FgCQwHFf&#10;K1Y06z5pI+gw9Nw0Yogea3aCe4kG1dwBbOfer2m2CFRHDDGAV7DvWXNrUdrOHkSR5HUDJXIxWhYa&#10;vbhQYEDzh+SJMc/SuN1qFH3bXOpluCSC1AEsafKdrOF4X6e1exfsqfCp/ij8R7G1it55YLnO9o42&#10;IMA5Y56Anp179K830xX0HV0uLe1V8rtd5PnRCe+O9e2aV+334/8AA/g+DQdCutG0aztITCktpYJF&#10;I4PViQPvV5GY5xWUbYenf/t6xzwmlK7ep+g3hL4Y6T4ItrKVbSCxgSIuUuQpKx9gRnsKb4w+Iuge&#10;CPBGsa1aXmn+Y48m3csMbm+UNjHGD17e9fl5qPx/8eX0zXA8X69Pd3AKkG4YoQevHTFdD4P/AGiv&#10;GPhbTobXWZLHWRcSRlzcKXLIjbljY9AhPY+leRicbjo0l7OKvva9/wATqdfm+I/TbwZ4w8PfAT4V&#10;6VDqjypHqFyLZ5olZ5biaUYJXGcIW6ewr1iPxPYaR4pOlalZarceVYl1ulOy124BCNx8x6dea/Kn&#10;xN+318TPF1stjHrotLNSz28SQRqYyXJBHoB2NRaP/wAFCPiz4b0SHRIPEE/+jMzSSXECSyzM/O1i&#10;c/5FeDXp8Q14P21SMf8ACejSxWFV4ziz9BfjN8ZNV8M+DzqOnaWvh+K0u9lnb6iHNzqoJAJhhXJO&#10;QSAD6ZrmvFXxLvPBeqQWWjaLLPa6ookmiLCNrdpPvlmJJzn+EV8T6f8AtdfGn4meJ4LX/hI7KTUr&#10;wi0tpJVTzYN5wCuB94fnX1/p2g+J/wBmz4V6de6k2h+IvEMNu1xPrFyDHFDJu+6IzwzjPzMTXxuc&#10;Y3H5XCnTr4pyk9lcmnXg4uqtInZy/DXX/ijoCXeseKtb8PaLbiaE2qHyp52/hXnPH+0OKzR4Fttc&#10;0bT9Juml8M2HltAtxHqKx3d2F+800uOM/wD1q62+8CP4t+D2keP7zxPqmqzzwmJLKzRUsZ5DyJg7&#10;cqnX5a82124sfjp4zs9GcaVcSafZmcWNwrvvKfxsU4AHXHXHNfJvMa+NcuerKy89md1BpxU6kkk+&#10;j/M0/wBlvQvBFjL4j8Lzl9e1bTbx5EmeWW4imiB3BQWAAZR2/iro/gxqtp+1z8cvEPg+3L23hXwt&#10;CWu7hmMbTeYOLf8A38j5R2rjfDfxehsvh/4kn0m6j1Wy8NeY11Zadb+XMs24DKsPmP8As5zWd/wT&#10;98d+IPhlfeIfGl/oVj4U+H2sSPdyTX8ckmoz3UecOq5+ZR/Ecda+lyX2VbGSlmMk4JJJvv3OrEyl&#10;NRpVJJx6W3+Z9EeNfgL8O/gh8PJbDXtM8RabZ6WYTYTi/wDN+1vk7VC/w46n6V5l4X0n4EfEv4s2&#10;tpc6fq914g16JhDb3EzzQ3Dx/wAeAcA4BwB1r0HxH+094G+PNzqdt4v0e61HwvLaR3dhOsjQtPM/&#10;3URRgksTmo9Juvhb8IPDz+MfD/hrTrfxDpchgGLk3f2baAUfYfuuRuDEdMV+jqtktGHta9rs4qkc&#10;RF6He+IP2H/hbBNaajqPh1preOAF5Lm+k225IG0mMcA84x2+tcN40tPgV4GvW8Pav4XmuJrS6W4K&#10;REmMBF3Rt1GT7Hiu5079r/w18a/CFrqCPq2n6VfOsEkZthJJcSqVO/d/zyY9cDOK574mt8GdY/tn&#10;VvEWlx65fwjzLwxSyxy27fdQqvQx4GK3wyye96iTT8kaujXSUaMdWU/gB8H/AIE/tAX2r+OvDmgX&#10;CappDS6fNcXBk83z2Xd5aDJAz7V57f8AgHwL8PPiNFDoFrfarLqN6Ztba/laPz5lHyRqmBujUkDB&#10;GDivUdL/AGlfht+zH8I5ZtH0k2ul3MKz3USoUjUudu9nJyTjAz1rw/8AtNdY0K58RS288moXt0Wg&#10;cSkz/YVO+KBH9CTnPX3r5/PsTl8YSdKCcbcu2xthqU5txqdDsviM3hmfVdJ8MXepDS9U1yd4zZ2j&#10;faJQWBJAbBAXAwB0HSmQ6pB4AtNE8K+GpLXwxalHTUUVfNuLy3BO/ew5G7+8eleO/F/9q6Pwf4s0&#10;aGy8LG81rVURGg0qDzbvT0H3pHbqAQTk133wt+Gl5Hqesa6ZI4tEvF8yP7dIZLxsj5gc/djHYeua&#10;/JY5JSwlJTcrKWuuxxvC0/4jasuhneGfDuiax418R6sNYfTvDvh7FjbWrMfLTdlmeMkZ3H1qeXxl&#10;L4Z0G7g06XULXwe7/ZrjUXU3moXjMQwZR1VB93d75rgtH+EnhXxal748h8b694o0oXTLLptuDFbP&#10;NEx8yN1H3gBwuOteoQalokMUGo2Fk8ZniFysA3iKFWTCRtngHHWvZq4P2sE+Z6fZ7Hp4ChXqpzoq&#10;yQ/StatYPhzIthY6xqE2uTmGK41FhGJB/E5HXBwRz1FdD8PviPa6h+0P4E8C2F1YaZqk1nNeXNpZ&#10;gra28EMTOyow6lguNp7muHWPUfFOgQpFqVvDIsKyrMke+SNy3IHbGDjOK+if2BvAfg5rDxf4ibSI&#10;rzx3Zo+leYZeLOMxFxIO+5hnkV7PDOVKrjIT6x13ZOLjGkuWr8TPzk/aj+DvwjsPidqL6Jr/AIr8&#10;Pahql011PpV1ppltyA/72SJx0BPTOcZr0+T48/sy6b8K9Pt4oPiJD48s3RLfU4oY/KtoRw8aHjdu&#10;/vdq8d/bd+1QfHTSvs8gVksrrKk9cSdK8KaZniLTSKrlySepFfucK/NSjc8NwjGWm59UftH/ABr+&#10;Av7QOpJqF5a/EG08QWcMcNvqkUURkkEaBAJlz8w4zVP4GftB/BL4PpYyan4Y8Z+Kru3tprZri4ih&#10;VriRzlZAhOF29vWvnCGYS6fIqFC4+YydAR0wR3qbRJZPDl8ZjDa3okt5IQJAdo3Dhh/tL29KqLst&#10;AlKL+I+jf21P26/BXxR/YM8WeEdJ8Fa1p8D3Vo5u7ho1EcokyH2gnrjGB61+dNnr4JZN55wemOa9&#10;r+PF4dP/AGTvFPlEgm+slZh65NfLVpdXN5L88gjyc4Y/epxXuMU5O1z0W08RwG4hVYJmlgbcsg4I&#10;bOQQa9s0H/goR8TdEmitV1+QWccflm2kto2i+7tBIxyw4Oa+ftPmlsoId7BEI+8e5raXUEns5DNc&#10;Krrwo8vOfxrwcfgcPiX+/gpeqOZVZRfNF2Z7vN/wUB8f3mr2Utz4hC3FguIJjbqgQHqMDrUmtftv&#10;/E3XrtTdeMtWS2kJ3qgVI2weCABxmvCbS2W8SFYJAzDjLDf+taEdre2loHugrxMNsYRxucjuRXnv&#10;JsAtFRj9yIdeo5as+gL7/gor46vNLstKXULNm0sK6zNAPNl2evbnvgV2/wCzp/wUD1DUPjFoWkeJ&#10;rXTzomrX6b7pFWD7GSeeB1yTjOK4z9kzwD8N/H/hrWbPxbZXc3itnRrKCBmSaRMcqg6Nkg5/ujmv&#10;pLRv2VPCUYsbz+wLfSNF0G38+dJcSXUzKN6srdTh8CvlsVjsswFSWGjh3dPpt8j1sDQxMnz0/g6v&#10;sfdvxp8bfFHSvBGmXXw9ilkkiQ5sNOjUN5RGUlbtu64B5xVH9mbxr+0FdfFa2T4laBcy+CdQtWnN&#10;xc28f+jTouUZsckkZGPevlLwn8Rr3wZ4g07UZ/EPiOO08USrFotqs8gedtrBxInXZxxnFdDrPxl+&#10;I+kapC0Wu67Bb29yRLFfNlQq8gxtntjbjrzXo0OM4OmsOqDt37m9XDSdRTptu/Q90/bc+CPxH+Jv&#10;xb0bWdGtJdc0bUoAsSPIsY0wgEeUAeecZCnrmvmLxHp8+h6rNaXFvLb3to7RyRvlGhOcMCPX37V3&#10;lr8aNb+IGq3OptrmuPqluv26WJpWiRCvCsAOGxjjvXIfEXx9d+Jri11a+2X090T59wYitxJ77Rw3&#10;1JpQ4vpe3VCcGm+rMKuMjTqSpzi079TGiP775mdskZJO459ee9fKP/BRXUJLj4i+HrZNvmWlm84H&#10;TDM3b8BX2V4h8GXnhCKC6uIma2uFV4riMboiG6An1r49/bC0y48dfF25s7K03T20EaPdEMfL4+70&#10;x719jgZyq1bxRtWajDmbseNaN45jbTAbmKUS52GNBy59M1T1PV5NWnZrqe1aRFzEuc7B6AetekeG&#10;P2WvEutWcYj064MRHyygYR2+p7Ve1T9lbxhq/hNNGj8H2UOopP576utwArp/dHvXsSoyvdnlqtFr&#10;3T6S/Yb0j+yf2XtDmYJGL2We5AxgvlsA13GvSiQsTyFOeKr/AAy0BvAPwi8NaDIm2bTbFEm2ocqz&#10;c4q1d2bzliscgAGdxU14E5p1Gj0aWlNWNDRrUR6VbMGUhgXAX696vQSBLgetVbi/S1t4Yokkd0jA&#10;wIj1/CnWVtfz7ZZLG7jjflH8hgG+hIwamTkvhRqpJHvv7Cvh0eIv2rvC6ECWPToZ79sjhVEW0H/v&#10;o19l/FDxRpvw/wDCWo+INbuo9N0rSEM95dSfcgiGAXb2GP1r5u/4JeeGJr/4teIdXMbKul6MIULD&#10;ktI+Wx9K2v8AgtP41HgT/gmZ8VroSbJdWsV0mJfVpnC4rCEpKtF7HdhYKqU7j/gq1+zlaRgy/Frw&#10;ye52SE/0qlN/wWM/ZrsZRt+KuiSMP7isxHGPSv52/An7LniPx0Ik0nw5quqSMox9mspX3k/hivbP&#10;CX/BIf4468kEtt8OdbiimdUBnhWFjnv81fSOMO55EMZb4Ynpn/BXmX4SeP8A9pIePvhV4kttW03x&#10;jEbnU7SGJovJu1+VpVyMFXxk+9fLOltCysqRqjg4Jc4Jr1z/AIKD6HbfBD9pk/DywjjFr4F0ey0u&#10;RYoyTLc+Sjztux82JCRXBeFfhF4p+JepQDRfC3iLV5Lt1VVg06Vg7E46hQPxzXBa+xjj4udXmnGz&#10;fYqWDJLJIWi8lujMG4YV+3n/AAaEF4bP9oG3F209tG3h144t3yQlv7U3YHbOBn6V+WTf8Evfj1ou&#10;srp958MPEMDzBTH5mwREMMgB84Jwfwr9kv8Ag2F/Y98afsp2Pxpk8Zaba6ZN4iGhfZ4o7pJ3/c/2&#10;jv3hSdv+tX68+lY4aio10/X8jCOFqp8/K+VdT+fe/SGy1m8gtJkmghmaOORWyrKOhB9KtW0uWJK5&#10;ZVJ3egxz+lcJ8MfEdjdwW4vJWW1hkCy+UOQmeSPU1pfFXx1p2iaVeR6VPPcQ3DmO1eYASMh7sB6e&#10;2a+xUtOdHAoNvllqzr/D+v2muWC3cLRrHuMeDzypwa1BdggFZIgG6YxX6Uf8Ep/2FfCXgn9kPwzN&#10;4x8H6RrviDXUbVZ3v4AzQJLykfPoME+5r7D8GfsofCqN4Qfhr4KUK3ewjJr6bD8N4mUObn36HzmM&#10;z6lRqOCjdo/Ff4MfCc+NUk1LUg5s1+WFSuPNPr9K9OtvgNojyL/ohAI4x69q5v8Aa00LWfhB+1J4&#10;98N2r3tvZ6XrEz20VupEEMMh3Iq4GMAelefjxf4hJJ+26uMYxgNj+Vcir0KF6c4XaLUZYmKrQlZM&#10;n/aNh0vQJZNO0eGISWOHup+u891H0rkW1GKTSoGTLPOgAHciq3iW6eaO8iupHZmDli/D5681wum/&#10;Ei6sGjXy4pFiOEBOSRXhVa0alWTmrR7HtYWlJUeSO/fuep+CvBUOpXsX262S7ti+SHGRn0xW38Yv&#10;2bbDxH4Iim0e3g0/UbQM0ao22OQejfzrjPAnx8k06+gS6tIBaHIkZeWXPcV1H7RHxdXwl8OPs1lI&#10;skupRhrdlbJMZ6njkeldFbEUY0uSnokZOlWjNOWp4bp3hpvnjFxK9ypKOpIIyOoHtRFodrpISea0&#10;aVRLsG0bQW9SaytLuYI2SVJbpJVO8xr/AB55yTWjDqR1GZFkUqS28ZcuwP06V8ZVcpSZ1xlN6SZo&#10;uI7GcXQjnVGbZtlkyqe4HetyHVIpXgMqwSAL/qSvLVlWkEUOnst3K20Nu8wnOz8KsW/k2kvmyzNI&#10;Sf3B2Ycj1asZ07rU55wTWpqXV1YurMl0IpmQgqvyhBTPD2n6dAQLq4mvlRRja3Ct6bu9VX1m3sp2&#10;uBbQyZ+RX67j7iooIGvZxbwyNFdORIjSIRCo9No6/jWNNWdmXBqMFc2hqjagkskcUNrbq5jiBOHZ&#10;xzn6VWiuJY2VGnb94TJI8ZGScdql1rTrSwSIXEourpIyWlB4weowK0vgXqllYfErRhJo6arp0Nyv&#10;2uGdsFlJxx6nkU60owpynvZGkaNO3M3oeifs8/DWC/u9D8T3Oi+JdR0fSdZh/tSaEBTboWxuz7Y5&#10;9q/UXxN8IPC/jTUjrviPUrzXvDgt45IrFbzEHkIMr+7Xljg81zXhX4Fv8VYLVdd07TdJ8JRWQY6R&#10;ZSm2F87AbWlxgnA610+kfCjTfD/gfU7Lw4tloWlQW8qStCxkEnHy7S5JAAHOMc1+CcQ5zDHVYzat&#10;KOhFSWHp2hBtoqan4tn+Ldz/AMI5Y2raJ4JhCi0+0QeQixRp1jToCOxNeO6Trdh428a654C0C0u7&#10;LS9J2vPqcMbW8t0w5ZXuDyQwyDjjGa9T+JGo+B/hp8IdC1PxTq2oeIbnS0W304W9zue/uAmR5iKe&#10;39zuDzXDfDvV9e8N+FdX1/W7G8vZ/F0iy3Qd1KeVjEcMaLjZtGB65rjwNHkp1JcrTe3me9l0aNVq&#10;1PTzJo/ih4U8C6i2jpDFBJd2rORo6KGSKPJbzAeWI7MetUvg34Iu/jZrt34ufV9Ql8CiLZp1oU2t&#10;LIrYYgnjJPBA75qHV/B3hzwC+r+IJ9Og8IwavaCzuNYu5VX+zkxuIKueQcngV1Hh/wAXW/wL/Z/0&#10;yw0yKPWdBEbvBfrKzs8MpLFlIwNpJyMc89a2xuIlQwyjT1qSdrPa/ZHpY6qqbtFWfZHBzy6ZoPxm&#10;k1y4TxLdeHbICwtd8yrbm5c4ZUXrtAJ5PFe5z/DHW5fD9zJ4ZsvDul2tzbuRdkF5JUX7yDHVznGD&#10;614xeya18W9Kjsr59Ct/DmmljpBV2ubyXHP7wA4GMck5roPgZ481/wAFfCLUtNm8X2OqaxPfy3Vn&#10;piRkTrFjGyIdSw6jHGRWNStXWGi5yXNDSxxe2xFGko9X3Oq8Nfs6fEXWvAlkYv7O8PEsUtE1Ftsp&#10;Rs5OxPu9B155rm/iB4W1/wACeO7Tw9dXeiPq2o2Cvco+WV4o+XIbHIGfWrHxO8b6xLqWnXS3niF7&#10;Cxs49JuPMm8uW3Lg/vXPVnyTn0GKz/AlpY3Guahe66mteJ9Uns0s7SxGQkUIPJZvcc5yBzUVcxre&#10;y9tiIq71sjrqYnHQpe0aVrdDznW/Gz/HH4kyeDtLm+0WWmQD+01ktWSN22/IUDLhVHqa6vx1eTeA&#10;vCVrbaVbHxR4gVEt4lVi0ETAcA4I2gY5bvTPD+kSaV8b/Edlaxz2WlaqiXF7c7wwtlCgCHfn+GtG&#10;Dxv4Y+DvxAP/AAjkF9qr30Qae7kmDxRJzncOmCR2r3KOMVSlBUU3pdrp8zLDYqPs+VrfUzPAnh3R&#10;vA6apqOqxy2ninxGY57uDTw08iSkcxRkkkISOT0FVPhQJvGOs6zpU+keIPDdjesUnuL25aSS4UZP&#10;lxD+FCOS1JaW6aRqN34r1q9hXXLjzITJErySC2c/KnlrwBggZ681a+KE76F4asJLi/i0ea8MMcU0&#10;0jJLp6E8lxzg7fX1FZ1Myp1ZtVI25lsjvmqUYKrVivOL3Zp/D34naD4IF34NsbUjTPDEjNNqywbY&#10;2kbnygqjDv71V1PxFqrXFlYaBpup6rptzdlrtZ4ChTzDnCHIwOhrpdZ0x/DlmNUtjaxG/ii/sm2V&#10;Q8Oo7AAJB6sT/Eeaz9Dk1nwb4M1nxV8QdVkhF5OI4UVxClsqg7VRF+8c8ZojjMLUvWu2307krGUo&#10;U3UjJtvoZmnT638I/BniO51HRbfS7sam0NjPd3XmK6vja454I5wK+gf2K5te8cCey8OQ6baXOo38&#10;NzqlxbDfeak8cTqYgh4CkHLMK8VXT7r4geG7q71rS7O/sFAl03zg8lxCV+8WAOMsMYHNfSH/AATP&#10;1u08LeJ4viJqj3N06XTaVZ2EcH2QadG6+WVZTzubg5PbvX1vCkZV8ek170d/JdjyK8nXvKtNuXn2&#10;PzH/AG+nm0v9ozRInikWRYb6B03ZKnzOh/GvFP7DfT/LWQxu1zknYeFPofevpH9vT4U+LPHP7VEE&#10;mk+G9b1HyLzU2Y21m8iovmZXPFcC37O3xI1fSxEvw58TedFJvWT+z3Umv1inG0bI568lzs87sxBb&#10;WQiEYzjG4+uauatpcmnQW0jhCs67l2nlfrXoVp+xh8VrqJQngLxK0bktg2uPwre0X9kH4s28lpFd&#10;fDHXbyG2DMsc8OxNx6HJq7PsQpx7nz18frUH9lbXGPSTVrZT+A4r5d05ZJJmVlDg8KM4/GvuH9sn&#10;4FeMvh3+zPrr+I/D8+iCDWrXzg6j7rJwT7cjmvinQLaOWKQzSYMbc7DkgHpTScYXlojOrrsadnfT&#10;eWsb4TYdoBOc1rQTXE6SQCJ2PU4A6fjU7fD7UJ9JuruGxvJbbTcNcSPAyrbg/dZ+OAfevQPh7+zX&#10;8QfiToFpeaZ4V1q+trp0ihvFtykDbuwc4BHvXlYnMMPRi6lSaS82jnWuxxI0lYIFnggkt0hXLnzN&#10;xJHbFaltaHXNMgyzRmT5gwXLZ6nivorwN/wTf8cahrjWWoXeg6Jd+T+7WeXc0z/88wo6n+fauvh/&#10;4JP+K08U6bZz6pZyxzzJHO1mmJbZXzgjJAycfgDXzWK4tymCcZ1lda6HVSwlSeqWh5R+zFq2k6R8&#10;YNGh1iKaUteQyJN5jRDIP3Dt5Kt0NfqDpenx3moWHkacSJPMZA8bGEoeQo3c/wD6q+Mb39gPTfh9&#10;4qh1Cy8Ta/8A2roeoxpGqRLIgZW+Yk9Pb8K+yNd1Cy8Q2Wm6dPd3090cTLfI5QoVAwMDpznNfl/G&#10;ebQxVSlUw0pWe7tsfbcOZXV5Zxm+VrVJ9jnfF3hw+KM6loMmkXet6RKYDGoAuLZS2Sit034rP+N/&#10;w2u9Z8FRJeRG5tbuMNe+ZcmA27dVYEdGXGTjqeKt6rrPhnRfEdhZ3t55At7zz2ezh8pZZ8/LucHL&#10;Vn698E9fufi3pmoeIdbik8KX128/kTzlXuXblIzF/d968jA4iVFxlOdorVeZtOnhqtJ1J/Et1E6T&#10;w6umLoulW8UUdze3duqOkT4SeJRgPuPIJPUH61zl34ffWPFV8LFLiJZ0SGTey+XCFPREPJNenadp&#10;emaxavJZ6NaR2+n2xVQ6GMI4PcD+Hg4x6VxGmWPiXVNTvJ7/AEZbeL7SY9Okg+aW+B+9sA6KB+NX&#10;hsxjiakpU5PmPFxuVqVX21FuzfX0PSP2R/CGjaho+vaVdajLqclvciY2ssYZGLdHAP8ACozla4/4&#10;wfDfxz8NvGFu3hfQfBWoWtzNKc6jOIVgQ8qX+Q4B7A9OldX8N/gJ4y8SawlxZ+G9Qt7+6mNvBMsb&#10;rbyJjhmIwF69TXT/ABJ0DxZ+zpbNpnjvSYtM1fVo3MYa4E8OoxRDAC5yBnIB79a/TMu4uxWEwyjH&#10;DSm49bbnnUsLPE1Pq+99jxvTbn48a5Ffi38C/D1bCwwsl1/aSrDGf7udgz+Fa1h4M+OWtadLLB4R&#10;+HF7LGOIoNWVCG9MsuM0+5+Ivhvw/oehwNbySQaXN9pms4mb7PuPKnAJ3be2TTfHPxGT4ZeMdOtJ&#10;9Imjh+IFj/aWmXcExNvJtJ6DPyv6qa9nB8a5hiop/VGvWUV+G56cuDMcmuWHLfuZlx8OPjxaSW5v&#10;PB/w3sZ7uRg9rP4lXzjt/iHyc/hmoJfC3xcvtSl017L4VWd5AADbNrErSyIVzvyExgDmrmtfHbWL&#10;Oy0v7R9guY9LGIBqDqrAZ5BYfN+OawP2oP2gLTwh4l8Na+PF1h/whfiWy/0G4Z0aexu0AWeBio+Z&#10;cg7SecUUM8zavUapwpxj+PyPcXh/WpRXtp2b38jRvPhD8a7HVVsDcfCqHCq3mrqM8gSMjKscLV7x&#10;V4X+Lx8HWKa98VvhnCkDMltZ2kE92YR6g/Lj6Zr5/k/bl8IeGdZg1CDX72/uLORZlWFS8chRg2xv&#10;VTjGPeqf7Tv7cvgS++IUPiPwdoeoXln4qtBdX+mqfJi0u8/jEYzwrf1r3sHi8ZODjOKUlrfuVU4R&#10;wFGaU6ya62PWfBvhT446N45A8FftC6RDr04Mf2TTNCXfdDqY0V2w/Toao/F39oD4sftG/CZfBnir&#10;4q6RrVtYagJJpf8AhE1S7WeIkNE4yU4Oeo6ivlpP28vE+j65aaj4c8PWukX1lN51pcmQl42ByDkc&#10;/wD66xvjP+1J4y+MHxR1HxFpskHhWPVQj3NlZIBG8wADy8/xMck1bji6vvT0Z30qWRYWX7puSWjP&#10;tD4L6Jqvii2Xw5B4w8S6brFukl3FLatFYprTLz9jVVX5GcfdYdDX1p8FrP4WXngey1q61/xA12QF&#10;u7XWfErNJZzDh4nBYfMpBHTtX4nWXjXxVZ6/Z6i3ibW0u7KdZ4ZllKFJVOQR7Co9QurnWdQub6+1&#10;S/mu7+Z57lnlZvNduSx5HNddCnWj/Flc4MdUyybTwtJq3c/bvxf8ZvgRqviX7Ddn4Xw63PatDp2r&#10;XNvA9zaSqMrvkYZcHGDu9a8n0j/grh8CPD/h54NS8R6+95aySQTado2lrbRb4ztwhUAEdSDnoa/I&#10;a+uEjyVtTdBRlg7D5vbnJqh4V1CXU5nk+zhgCR8z4KDPT6DoK7OWK1ONVlfSCR+qt1/wWh+Dd14d&#10;8S6ZD4S8fTR3ts0+mXN1cAiC8X7nA5CnjJ9K+pP+Dcz9qyX9qC7+NEsvh+PQn0kaGW2XJn89pf7R&#10;yeemPL/8er8KAs1rCqtJEgbkbmyK/YX/AINMZxMnx95UsP8AhHg2Bgf8xSsqcYOqnbYxxtaosHOk&#10;3o7fmj+cbwxpuq6eJCNOv1hk5U+SQCR1HQ5/CvQP2Zvg5efHX9prwjpOpW0tnor36NdS3SmOFIlY&#10;M2S2AM4xX6EfCjwL4K+MvjLVPHGtav4d0/RJZnh8P+H4rqFEs7YfLunX/noxBPNeyeGfhr8Kv7Wt&#10;LSO98JiS5kVAv2qFOpxnPoOpr1aOOpR5ZTi3bp0PFWSYmtT51JRv96PqPw3498L6PaJbR63pHkWs&#10;awxgXCYRFACgHOOgrttC+JvhwIuNa0YY55uVz/OvzZn0Lwb4/wD2pfENrqWuaPovhX4czpaWNpFf&#10;oiareYBklfB+aMZGPpXr8Ov/AAvswu3XvDKkvghZ0UfgM19rT44p2sqTXpb/ADPj/wDUWq3KpKqr&#10;3PlL/gvm+seGf20NO1bwtrk8Om+KNEhuCLCXzIllT5WyRkZP+RXx/a6941lt183xLq7BhnaZMbvf&#10;pX6p+G7H4RftAftd6h4R8UXegf8ACGeD9Kiu0D3qQx6tfOc7t2clU5+XP1r668L/AAc/ZQsFgE9p&#10;8MixAYLPPGxwB9a+SxObe2xDai9deh9DgeGK9HDRhzRlY/n91K7u4dDP2+4e5uxEzyy7t7FfUngC&#10;uL8V6lovmWlxpV3GyNbA3g6COTPTNf0G/tbeBv2bIfFfw38IaZbfDfSNG1iK71XXryxkihXUIEGy&#10;K084HKgudzD0FYNh8Mf2SrRfJXw/8FlgIxtk8vBHbryfr3rzKuZNVOVRud+G4dqSvKclE/n4m+IV&#10;tbXAt7XfcyH+JRkD8hWVc+I59f1FVnvLicIMRhXyI168Yzx7V/QV8ffCP7Ofh7wB4WtdD0b4MeHb&#10;Xxb4mh0u81vT44ZJ9PtVXzJMEZMW/AjJ64c19M+DLT9inwxoUUdnpvwGSK2TYA9nDuOOMknkn3NT&#10;HFe0i9CsRk8ovSSf3n8u2nXctzCseXlkX5V2IVZvRenJPbArdhknSaGAW6K0JBJfMbJ6q2RnIr+l&#10;f4/+Pv2YfCv7MnxC8QeDtO+CkniHS9HlGnNZ2kBmgnk+RZFXGTszu9sVmfATQP2YfBnww0C21C/+&#10;EuqSJZRPqN7e+TPc3VwyAySEnnlifp0rllHW5ywyWcm+Z2P5yXgihikhcyz/ADby207R7fStKOW5&#10;muEX7NLFOwGyOeNw23HXBA4PY96/pq0Hxt+yK+qJDEnwkvWhikuPJW2g3TeWC20cdTjp3r5e/Z7+&#10;Kn7N+v6Dd+JvE/ij4eTar4k1C4vpFu7X9/aQmVhDbhcYRUTAwPQVNWDSFS4dlUm4t2Pw31JLibbH&#10;b6dNErNgMyHOe5HHSpV/tLSdPia5ed4JWJSZoyqSY+8ASAePUcV/QhZ/HT9kOG+S1/4SP4fjznEZ&#10;zYjaCeOu3jr+leYL8W/2XvHH7RnjjUNW1rwRbWOm38ek6XZXtqPJt7aGMBpIxjAWRzuJFcii+hrD&#10;hiTlyykkvmfiBZ6imomZUuI4CowSUJP4cV63+yb4Rl8Y/Gvw/YzXkGl2dhOlzNNcxbZDGpBK7cck&#10;9RX7VeDPiD+yPHJq09jqnws1K5021nvIbb7KqPLIkRKAEjn5sV8GfCX46fDbwN4SaHU/EWnajrd3&#10;ezajdT+VkxNJIzCNDjooKgY4rHEYSWJoSg3ytof+r9RVOR1PdPePEnx9h13xlqEmkW11b6fo2nlX&#10;mvF8sXcmMJ5Sjrnpiua8M+OPFmsaVdR3EGl6K9gomvIXYXMqmVD5cZUdA/qelZvgH9qb4Tap44sL&#10;a58SWEFqHM0jTBiq7QTg8dSa8c/Zz/ah8D6NrnxA1jU9e8vVvEevyyJEys3l2sZxEpPoV+YV8C/D&#10;am25e1d2EOF8Nz805/5Ha/Dv4I+H72G/13VIPtes6deytFJPIy27zOMBxECy5QYGa9HsPHclr4Vh&#10;0q38LRa54ngkWWF9QuRDHbDI2yIpOWXr0HYVzGj/ALYPw4l1iCE65CUmmRWYo2ACRk9MdK6z9nP9&#10;sn4Oab+1d8StY8UeINJiihis7PQbm4tS6eSiEOIyenPpXfX4JU9JVZH0UsspwoqlTmrdivf+Ebv4&#10;36h5vjjSD4mtrO5kiTSYYTIlx8vzPKOFXB4HtzXIfGrwJ4g8daJYWWiafbWGn20kdhBolxK6W9nM&#10;o+RVdQAQg+YrzxnNfWeqf8FM/gfZ28jWviuy2j732awUK304ryz9oH9vf4UeIPHPwoux4qkGn2Nr&#10;qd1NNFaFvKuXdVjEiKODtyd34V5r4IlCqqjrSaTul5nKsiUmm6lk3ayM/wCF/gh7bQv7ItTDa3Wj&#10;ac1vK0OnmSSa5fq0KDkrn1Oa4DwppL+E9XTSpZ7vSvEmhXW/UNXhtA08pkbKwRnkISOoHT617R8M&#10;v+Chfw1k8TeZJ43kkigguJFf7EyiV1iJSPOPvFsAV8ffBX44+FvAvg+4bVfFguNZ1u/uNWu2uBIW&#10;ikmcsE57qOvvTwvAdOrzTdWUW3cvG5HSpz5VO6Ohg8S3PgnxF4wksbJNSkv5bnUGsZJJZXuSg5DF&#10;vunrg+orvfgL4rT46+FrfT/C0d14Jur3SyZhqLbbu1HO5trHLrnOK8+n/ax8CR3cQfxDbMzyqkjI&#10;jbipPOfX8axtd/aA8DT/ALYni7VbjxPZ/wBn22mwWGnOIm2FACX249P6V6L4BoOk+ao+fvZP5NM5&#10;Xl8WlTc9GfSHgb4CaH4H8J2ltFrEuqNbPJc395dsZH1V8Hf8vRQO3FeH/DXwRBquo+LNUka403TL&#10;K5Y2Mt/GEh1OPJ/d22Ty4zjB9627T9pr4eYVl8d6VGh77HGB3/SsL9p39pP4fat8P/hjHY+JrG/W&#10;3177bqCQwN/o8aBtu4dsnFeZlnAbo1pTqVm7+SRcMmp0ZKcamiPRtK/aMPh3wx9jk8J39u6zraRX&#10;TQK0l8eOinlEXjJPpxWJ48+GniD4mz3Goz3+jxpc/uJzcykRPZt/rd6jkH361yt1+1/4PuZp5H8S&#10;WnLEFhASfxqz4J/aT+H+peE/G4k8W2kFw2iyx2oMR3zOxxtT3r04+H2FhPnp1JKXfcuODgpyqyne&#10;TPWtc+Fv9s3PhyDQ9Xs/ElnI8VvbpDeCLT4ol6YPVVUZ+tXfit8OLq3ubXRttv4j02xmdDK8wA0x&#10;WG4mOM5MjZ4Br5m/Z1/au8B+Cvg14f0ubVruGa2tcTIwO4S9yfrXd+H/ANtHwHa+JdOln8RiBPtE&#10;bMXUnaN33jSXhxC8X9YenaKX6nnRhPlUT1LQ79PD/h640Kx117m8IZrmOSD95aFj8m9eqnGK0vhZ&#10;f618MNQub241y0ubzUHxd28hyrRxr8p44Vuc5618xSftUeDNK/au+K16uti5s9duLVrO8iXMdyoQ&#10;bsflj8K6pf2vPh9EWKajdAtgksMBiK9XB8IPCVPbwryb6lvDSnK7d0e1ftCfHvxH4wvbG00XXpvh&#10;3rFyhWbVjam4i1NUGQFUEZNcNo+m/GLxBqmmRL8frmRNRbyxs0UKkB7M+W4H+NcD+0Z+1x4D12H4&#10;S6jaa3JfLpRn+220EIL2bFWALfpWPa/tv+ErVHcz37FuB5cBAI96+ooPERpRi5kTy2je1z13Xfhl&#10;8TLbTVgP7Q+tzXbXBgZ4dIhjiRgezEnIPaobz4A/GTSrSL+0vi58R7tWO9FtNJRnb26EYryfxZ+3&#10;N4V1v4FeJbO0Opw69HcW11pWYcIXRwST9MfrX1V8PP8Agtp8KrTwpp/9ox+Kf7Ya2j+1xRWm4RzB&#10;QHAPpkGspzxXNpNnbRybDSirs8m1r/gj/q/7TfiZdU8X6/8AFrWdQ1ZowbRpESNo414dowMLgCtf&#10;4Kf8ErfCPw+utQ1XRdGg1TSL+D7Alktn9pkldXwZnkbhWBU5x0r6F8Kf8F3vg34f8RaZdPbeL1EF&#10;wBPOti6+WuDknjJHqK8k+D//AAWZ8C/CnwheaW3hnxQVGtX0tvNHblYrmGW4Z0Zd3UENivJzbLK+&#10;Poeyq15pX1sSsipv4pWR0+i/sjXmm2eraUngS7utN8SH7NcRCMMQgQD94T1U/wAPpVy8+AfivwRP&#10;B4dtvCd/q8nhC3SP+yLW8EK2kci5iLJ0Zvc1WX/gtLot7NILHwJ8Q5JnyuxLPpxlRjvmqHjj/gr7&#10;b+HPjVrPi+H4aeMbjR9c0OwgmmmtzBOt1B1Ddtor5aHAGCUbVKk5er/4c6f7Jw0UlCVkZnwy/wCC&#10;f3xEk+It54r8W6Zqd5qaGKfQY2ucxace6y4xvA7elevzfsyeMPB+n+HoNYfS1vPF99OivHcmNmZM&#10;sURuSD/SuIsP+Cv+reI7SG9tvhP4rkt50M0MjXqoso9Rmq/xV/4KW+KfFngrwzDY/B7Xk8Q+GfEP&#10;9qskt2jRz2xjYOikc7iG4xWmJ4DyzETbrzk1ZW26eltDoeVU7Llk2dZ4E/4J0eMr6DVp9UEYe+uN&#10;9u/9oKrwj0x938TzXXeBf2L/AIg/Bb4QeLtb8R2fhWG00B/tUd0bszytZEHczgAgFTycdq8m8Nf8&#10;FnfGVxLdPY/BTUHjtG8qVbm5EYDEDg5HUVc+Mv8AwWm8Z6X+z74rtfEnwbXSNE8WaRcaPbXMepxS&#10;us0q7VZkHzFBzmvSjwVldVpTv8pNL7h18LUaUm20ns+xav8A9lPwz4n8RWviXX/GegzqStxHFp9s&#10;0sbggMpXnA+tdRqvhDwh8RPDesW2iWesan4o0yCS/s5riRoxehOWiTj5TtyR9K/Nm8/4Ka/E8eEN&#10;M0XTLHw9okGmWsdoksVmJJGVBhTl/UV55dftbfFS98Uxag/j7U4ry1DFVhIjjXcCCMKMYwTWlPhP&#10;CxcYxpxslbXX8D0qdfLaCdoXbP0gh+Iug+FNAW5W80zSVuLdS323UFeRF9GXPJHIrP8ADX7dvw+0&#10;PUH0e78faLaT3Vu6afPbpvOmzr86SA446Yx0wa/KyTS01OaR7q9uruWVmdvMkJ3EnJP5k1VTTbTS&#10;rx3eFgwPygYA6d69DC8K4WlJSiop+UUi58SRjDkpUkkfudof/Bw98D/C/gGwk1PVfEmpeIY4fIvb&#10;azstgEyjDEHpg+1fMP8AwUE/4LXeDf2vvhPpNnofgfU4PFXhXW4rzRbm/mwJLVgRMr46g8cV+bA1&#10;i2slLW1jATnO58tg+uelX47uW4045eLcPmWNSAfwr6iduT2MkrW6I+Zw1WdOp7VbnsPiT9uzxrdD&#10;Fjpmj6erfMnyb9o5x/PpXOeO/wBrT4j/ABO+EVt4V1fWUhsNL1I6nZXMKCOa2kIAKq/UIcdOledS&#10;QXBjxOTsBBCK/wAy8egp1zGL0AyPIIl7OME/UVwYfLsNRd4wu/M9evnuMqrllNrtYZqt/qersr3+&#10;tandNIMtuuWYH9cUf2fbz6NDaSz3c9vakyRWr58tWPcZzzn86SaGMBcPGiL2xkYpt7drdQuFmDBe&#10;MAYxXZClSjpCKPNq4qtPWU2yCBEMwRI1jYjsMFfXpWgHazmYpEH+UkFmzye9ZMMgSRFdvLXBIPrV&#10;i/1kae8CCMPJdfxqwJUfSteQ5lPW5pLGWKh2KKBuXHIH40qXUc8oAiJIGV4PzVm22rXJgMTxOyYw&#10;HjXHFMbxhJJKg8+YRx/u9inj6Z61DVilO+5rTE3bxu8gSNT8uW5H51FPfvLI+6VFQDPmN0H1rB1n&#10;xWLG1AWAbsnyw4LED1rlLzxPe3RUySgKw/u8EU1E3jLQ9DjewtJ3Wa5DxN0eLoB6nNU5PFVhZXHl&#10;wqk06fdOdox6+5rjtJsL3U9OaWPcTMdiZfA/KtLRNEOja2g1ONVGc+ci7wg+nc1m2OMuZaHbaPqH&#10;9vWtwGeJG6LvX27V+xn/AAaYW8to/wC0BHIVO3/hHcYxx/yFa/IRtO0eNIW0+5aeK4jLAEBW/H0N&#10;fr//AMGmlm1pF8eyU2LJ/wAI8Vyck/8AIU6nvTpfGgxqksLK/l+aPzf8RfsaeCUtZW0+z1TTZ5WU&#10;gCfG3jg7e9Zmi/smaStgiahFN9pcFkvzcmMxDsNnc166+jDUYyp1SX7NcHeJWkLStxkDnpWXdWi2&#10;los9vcF4RKIGkmuGkCuR7jjFeVOtNO1z2o4OhHZficZY/sk+Dp7dobqzlsL2VRm6W5LNdc9Qp6Vn&#10;/wDDGXg62WdL651DUpEVnjCSGMxZ6KxHavULXRnEpS41Le14qql03+si9wvp71Z023tIrtVlnklV&#10;Mu5R1Ak29cnPf2oWIqJWTJeAwz3iea2n7JXgqVx58OoJI2D5guMFCOgHHQ1d8A/soeEtD8VF7/U4&#10;b3SGzM1pcoZblT0G1/7teiQwQ6pfxOZY2clUiEkwJh/LtUWnabBe6mYxcW9sYVKS3CPua4ZST07L&#10;70LE1U73NVhMOlZRKSfCTwXLO1nZeHdIukj3KhdyU+b/AGuw9vWqcH7J3g3w7qyQQ6AbuO8+dzcS&#10;b2gJ/hT/AGPeu4Vv7It4r2SaC4mf7tvDciNYfQk559cVd0y/F7O7NdOZUV2VzJlpcjlQOwHasp8/&#10;K3zas6KcIaK2iOJl+AfgfRdZijl8Nae9ogYtEMkPnoW984q3oH7OngG28Wy6idFs7eOZAsiu2+FC&#10;BwQD0NdRp2n/AGqP7TLd2Ctn91F52OPr7VbtFtktJZ5Lom/hYLJGFAWVM8hV6k+9YqpPZSOmNCCd&#10;+VGNYfCTw7J55XQdMaJsqgigUGUe+azI/wBmvwvd+KF1N/DFgk1uh8uBXxCwPTeOhNd1L4XOos6a&#10;bF5nmxb1KyHaF7iQk/KR6ChvCl7p+ko9zLAyQAMkO75FbsPVvxpuU/5mJwpzdnFaHIab8OPDGlxT&#10;K+gxy3MrYLeQn7ljwFjP93NT3/7OnhLxRpll9t8P2K6rpUgeSW3CwRsAc84+8exFby6OdT1+RpL2&#10;2sSqB490eWZu2RnFXdJ064aR5HvYFj6MqjCFz3ORUzqVb3uaKnBfZKq/CrQoS94ug6DbiQf6sWqt&#10;gfUg81g/Ev4U+GPH9jHb3uhafEqMGUw2yxzKexDLzj612F94YL6kqvPNeRuFMt2hAW3cdQB6YwOn&#10;WsW48CMdQmIa68rmOSdn2gr1UYP9KTnO907MUqcGnFop+CfCvh6HdZXGj6Wr2aFizwIPMUfw7sVR&#10;8V/Cnwr8Ubrzv+Eb0INaIdjWkewjA4UgAc/Wuz8NeALTVLAT2zxSeXGUbzVy0rnsueuOuelM0bwz&#10;HpjXKRxTRXRXDTSNGSTjqSuAFx261pCc2ruRjXpQklHlPPdC/Zt8J3Ft5EvhPT4d+Ha7dt0zr33b&#10;egFO1z9nrwJqeltanwtp0eeEmt3MchA75713GiaZdTXt4unSzTRBNrCNNsW1hhvmPWtJvh7c6jbR&#10;Kdj7AF+0HBEa/wB0AUp1atvdkOlh6C0lE4XSP2fvCfhnwdFaPoOl31zEuBPKp82Q+h29Kpan+z14&#10;M1bTH06+8M28Sy/MsJIB3dyH689hXpdto876hPbBl81SY43MQCOe7MTwOPSuWtLCwuruMw6gt1cw&#10;tIk4+Y+WN3AUEevepjWq/aZrUwVDojK+Gvwg8P8AgCVLXSIRLa27h447qJZGiB4KjP3uc12yeEtC&#10;PhmQXC6dcPeTyJKk9qqkL6Kf4aVPCen3t7DHcXRgsraMSOSrebCcn5VI6DPOfeqnijw1Y6FYTXVt&#10;dXN2YnBj+bEXPXI70TnKXUiFKCahbZ3KngvwZ4X8G2k1jDb28Vkk32iGOKA7VkPLneevTpVPxV4a&#10;8JePdSW61Lwrp96iEbJRbsskg6cKvX61e1GeCTw5IiXht/LnE0qXEZcb+mF4wOtb2rWto91bPDqE&#10;F4PKRmktlZDaj+5kDg5q4Sk1e4VKFNO3KcdJ8GPhxa6cbmHwjpKJgho+RJnPUk/dFN1D4MfDLxDa&#10;w6XJ4U09boxs7eVcHEI67hKOp/2a3bm1s5dZmluLiITOhMZELhRg5G5cfNnkY6Uuk6ZZ2Fm81hc2&#10;wkj8xJY9khWUkbuF/h78Vaqz7mf1Wi1blOV8A/swfDTSkuHbRTrMfMw+3Hb5W77iJ64re0H4KeAf&#10;+EfmfUPC2gWkjsUkjij3IpBwBnBxkVpTabHfxW9sl/drp5YPHCIXAQgcZkAzirlno8VwUWe5uVEc&#10;ZljI8xRMFPXHfkfWh1ZdzSGGpRVuW5wWp/skfDrUPE9vqVpplnZwWshaW3N4DZldoOGyvT2q9N8E&#10;fhnqXiRXh8MaMts8gELcRgZTBIXbyM12kthBYGGWzu7hLm980TRtCz7cAHBU8Dnoavz6xYLqdtcO&#10;LVX8tIH3wnyosDrkjGfoKpVZW1ZzPBU7/CeV+Jf2VPhzrekTxPoFtptywPly2VztliKnHzArV7wv&#10;+zz8P7fTdIsLnw9pt1PETF9sljAjuMf3jt6+vvXpOp6Vp89i95c6nI85jRIWQMWGDgAL3yetYs+h&#10;Q6jCsd3dXY8tmOyNWMifxNwTgZIHPpWLxFRL4jVYKlfRGNqH7OPw333SReENBgjkQxLdxhikZx2y&#10;v3/THauf0r9ljwN4WuJsaaL/AEu7RHWLUgDKrHgmIhc9u9ejrqlvrNmkEVrdxLDtaNg29YsZ+fGf&#10;vc96XS/DuzUWmjWzhg8ny/Mnu8ys/wDfAJ4Oew4pVMRUimrmsMDSbSaOF1n4HfD9SZR4N0hJpUdw&#10;0UeZI/4CjjpnHPy1zt9+zL4BfW7a8trJra4t7kM0MSB7W6XGApHUZ9favX7iwgmu7mOa7kuRG3mT&#10;JbBWC7h91ScHr7VHB4attNv2eCxvLm7iKSqXVB5SkHgk8ZohXqOKdxzy6he/Lscc3wl8M2S2bnwh&#10;otvFMUKQtb5PQ8ghhxWNrnwW8KeIIBHP4dtLadFAjeyR4miKvn5ju+avSrjT4EjkWOzuIiiYkVgj&#10;qp7YPuc9DV/TbDQBpsJu7KaKNCYzIUVIhIR270/bT7i+qUWrcpzWh2thp1rBYxxWAWPKz3EtsHeU&#10;r93rzxXQW+o6VJpS2l9pWnXqPtKQyWyCKQk5GD/CcjrTrXwLY30UdzJPdIwnWS38sqxkTuoI4FN1&#10;iDTrOyEdnFcTQTY81eGlyrZ4pSrTtuawowWliS88Yyy/uBJbQvsKOsUaq0ChuMN3OKzdQ8WNrFjf&#10;2Czx3FrbyGVpJFVGlHps71DrUWgz3UF5ZTTwqzgeXId314xxzS6n4Z0/XpEldp1uS6kSKSm8Drnj&#10;niueVWT3Z1Kioq9kQ6l4rksHtbaVrRY44FCRwgLCg9OlaWh+Mby51iOWXUtoEJWASSANH2xwvp60&#10;yHQIIwG8m6lCMuw/ODyeBt7jGeelXhY6LN9ql3SwQKweVoWYk56Lz05Hapv3CfeyK9/4mn8WXEdh&#10;b3E88keSzK6wKzgfKc7ctivFv27NKvNG8BGGdLFdjwPuhk3Abupye9e9XVxBPEkFtapbCMsQ7sW3&#10;AYGee9fN/wDwUPv3h8AWcBugWN4IljZcbwBlmOO/pXZgk/ap3ODG2eHlJI+RDqCz3gDeaQvyoXHL&#10;D1FX4LBntpLmK3WRIvvnOPwNUkaZolado1WMfLgc5963tFspF0YvNLZ2rTMI2VixMoPpjj8699nx&#10;EE72sY1/HFO63DiOANjG1sVTunhe9PlyiSQrsCk5JFdVrGnQXYhtUuXmTBUbYgkYP171iw+HZLiJ&#10;hb2v2aS2OZTLyWGewojJplypOxmTXaRwiNUlljjPKhcbfqO9LY4dTEh3Tyjh84CD3Hati/0W806K&#10;O7kC+W4+ZtwZlPvjpWWYoprtFfDM/G4D+tW5ke9HQYt1PaShPMgiEZwSD8xH1p9lfmMyRo0pnkP/&#10;AC15UH6064tPslysskSSyDn5eUz71k654kMduYwqIrNuIRcZ/wAKhkuTNB7skOG812UlWbOefSo7&#10;u0nuNMW4jt4kZB3fCkHgk1zeiX13e3j7JX4JbCDIJNdRL4Uv9UjihjKS+YvOSQM007Be43SbSO/u&#10;5IzKuIo8uzHdnHtVaSOzIkk8w7yFVFjGOM9SO1bOkeEp9EuTJe+VsjGHRGwxPbDf0rI11ZbS5Dt5&#10;IHCoq8MRnqarnYmi74e1mRkksp0Dry0JbkbfrVNtHEWrxyW8CyrGCzKTyp9aTRLkCNlYO8kzlGVl&#10;wMeua1l0Ay3CraB23sM9TjA9qlu4K/QwJ9Gv76182YySMSWyijAXNPtPBf8AacirBbSTTOcPFMdo&#10;x6iuyEkirJG6PE2CuCAMcdvatVtDfV9MjlsI3EgXBlV8yAgdMVNjqhUajaxznhP4Xr4cvHlE+9l+&#10;bypX4yOeKbq0N5cavdSTm2iSQZVBH81dRF4Q1rSLbf5E0gABdh95M+x71LqOj2utWESrKE52zHJe&#10;Zn9T6CpR1Uo8ysjndL0GO10qS5mcqV5jUDG9vWv2a/4NSrya5tfjos0TK8a+Hv3hUjzM/wBp/wAv&#10;61+PBjh8L3HnWt2kk0biOKGaMlmB4yM8Cv2L/wCDVK/OpQfHaV5JWl3aCrLI24pj+0+/Q/h6U6T/&#10;AHiROYQccLO/l+aPi3UtFjN0I7ecWsBiEoRo8hpAcA7+oFQavp1ppvhoW7ILi8ibzbh5JBtc54Cg&#10;d60tQeO7s45Gglee0i8sM6EKuDnAUjJPqx4qN0glBa7ucSOq4AgIGW6ZI7V5U0rXPcpRVrsoT/8A&#10;Ew1G1N3Z3UUs8IjWVFCIQBgCn67bQxzW0UeiqkcAIDuwGcfxrjOc+9WbLRL3xBeyJBJGILPneyHb&#10;Hjuue5q0ulxWsRmltltrgoRGpjJZh/ffPY1mnYtxTKY0Ge3C3LwzQ2jSAFV2hpHboc/4U3VPCl7c&#10;2cxs7ZisLkBVbB9zkgZrfn8O3MVjbz6pLDLAxMsQicFAp5ACjo2cVRbTIr++sobfT7+ZpGMqxfNm&#10;Un73sAPWhu+5DgjOuvDcq6RBcyyMFAG6SUo5Xtg9v61LFctOs1sEEV3AVYSK4Qqvbj3rpRpcUEMh&#10;tNNeeSF97RtDm234xgHuQO9VbC0s7YNNc21vPPfsVZzwwZeeOO3Sok3saUlqU9J8O3D2zNcNPcrC&#10;fnf5ZGiGe31q7a6kba8kaOxuLqWZcQO+1VPs2e2ewqhqmiz/AG+3iF0ohilV5reyjzLcgfwntVdd&#10;IvrYXrrBPCFuMwpPHhgvUAL68dajRanV7a+h1/hPVdWuTdwzTxxCKP8Ae2sKgqA3G1R68ck1Z+2S&#10;SaZbXSKHS6ufISJ5MncvGc5wB9a4TQ57zQ9YlkufPTzTvaOIBZHBHGT6e1bnhPQ31rSr288to0iu&#10;QwUEFIwV5BXqaUZphFa3N6506A67MLgWy6htwtvEd2M91bvirF3aX0+k6cIlt5JJOSGkCkHJxkjj&#10;t3qG3Oy0gW3t76CUsPnkQK0hHXbxlRT30drmWQx215OI2BZMnbvHQntxzVFlxLjUri6Max2sNteD&#10;ymSTEmCOu7HqeeKWGBItJIubq2aSyDOkYjOwKO2M5rA1QRWtpcRQrfIZVaR5CSwVl+bCgdOepqbw&#10;Xrl5eWNxAulm1u7jakMk0RJcMu4uz4xggHbSsQ6iTsa8WsW66WRCbhl2q0YiVUkj4O7axONvtUMF&#10;+upQGRbe3+yTqq4C7JC4HVgT81ZOtSPp+jzfZ7PULyeZiZ3mjPlxDHREA4qfwozavY2ktzoMmzao&#10;iIhYO+Oq/wCye+fQU1psCV2b0Ph/UdFsjah5Z2uosyMzCOOBd3YA+hqrHDq2mpNaw3VoFQsvlOVX&#10;AbgEtnkU28gvLmNpYo54fJV02pMyjb15zwxHT8KiZ5AiuyXdyssnzu64XkDoPSk2UqSTve5Ss9T1&#10;iS8MAggWWRwiyMoMZHrs3ZBq8YtYsbGNo7m3MERDzR+QgJOSThs+1JbW12b2CT7LcSLNKJF+chZR&#10;67utVNaW6v4LUQWE0ZORtdmCrhicnsRgVLnbRmpY8UmxnQpMJBczw+ZO6yEJgtkLjoeDVez0j+0L&#10;ISS3FnBBFG5CGIDO37o2kjGaZJb3dlD59zeRKrRkKXfzQ/OcDsozUBuLu/uVV1uLp2k3eQJMogIG&#10;HB7/AMqlW6GbSTuZ1/p91q2m3Je+tLi1jdS6kLGy5XIwc8tXU6LpEq6DaXFu0c8alE4VYyOf7oPz&#10;1galpt1CqT3EDPbyyCMMJC5JIwSsY68fxdK3NLkbTtBtVMN9bJcBVM3zFwASBwTwSPStab93UUtd&#10;WPl06XVNUbZMqfYnJlV0G1wenGeMelaGraTZ6ckJjudLihnlLYRdjSMVxgnOawdV069muo44p9SN&#10;vGzH98xjAb+EburZPrSrok88f2qW4leXzFX5icj1AHQUpVIkxi3sXbPSvsuqy/bbqxcpGhiiExhZ&#10;WH+x/F9KtXqSRxxiRkMZQxbxIeV3cbRjg59O1Zl/YA3SLcxypeIqNFGrHc5z94seRxnpUt7d3jzK&#10;SZEWEFNvm54Y8bcenvUe1RvCk2tSxqHktp81zHGY3+0+QFMvMo6EliM1PBCovvKnlgDTFSkm/Cxg&#10;f7IGG471CFvJ4hFJfRTxqfMDs3zA9DuqO3vjFdu3lvIRGRCHmCAE9xmjR6jqUmloXNGtUt5ZvuOI&#10;I+CJ1PmDeQCPlyD9Ksao9qdHRitslwuUEklx8uSRg5xkn2rC023nbV4Z0t7p40UKfLmCsGHOAM8i&#10;pJZLy21SR3tSfPBKFjvWT8KXPEl05JXRpWOmumoyqdQaSNvLLnhRIw6hQByMd6eVfUnuXeWOO2si&#10;4t1JC7QemOMisq3utQ1cKrSThm5fdGAqY449sVJbw3oj2yXqTRyAlMBQSR0GKxlVTlZnRShJ7s27&#10;bS5bKayZNRhWcoF3yKCYkHDKT/I9akntLKS4vfImJtogMvPKQJznsvc/TtWXfG+v4DHIzPyCTsVS&#10;dvXioYmuY5zJcFwiI2xpFXbjplPemqqWg50maF60d4iiGCw2w5ba7sFLY+U+3NNs9Nt7+cx3Vxps&#10;IghLSJGrvmRuq5zgn3rLtoH8t4mmS3tztYuGy0uOeR+NWbe9tbKRpJUkIkRjAqAZeQ/dOOoA70e1&#10;Rg6TT0OhuPBsf9myxx+XPaQ7ZIY4Yyqs3owzkVU1D7NFFBHA8MUqoVJSLCREnnJJ444qhG11dWco&#10;SX7OJ3LeSsw8wY6bm7iluIp9Lt5LMpbbMoVMhLSSMepxjkDpR7VGnsWX9N0XSPsqTO1rAkcUmVaA&#10;k7um7JPNVbe30uHTHn+3LdSqTwYSgjI7bT/SqEmnSySNFcG2SIRtuCBm3cjkDt9Kgh0WJphPu22w&#10;kJR5WZWftgdfSlzxGqckbOpm0YqU1G5kJ2mWQKfvHpGCOgrIsoI9d1CWJpJY1tUwsTIIUKDoxY8E&#10;5IpJbIpqEy7ygVE3FMhAoHf3FXNG0eTULiZka0lMcQIEku5MHpnJ6nrRzxF7OXMXVtIRp84jmkWa&#10;N5DIPM+Z14+7wQRxXyz/AMFCxDFDoJillLPK8rRmTO0bccZHWvqVNHuo4hcagVxOSkcsYXbE3oMf&#10;yIxXyZ/wUQuppPFnh6zK8W0DSuzoqjlsA/L7V1YKV6yMMxilhpHz1aGGWaMtBv2nIG/rXQf2hJFq&#10;am7HngKP3cQWPAxnAHf61zSNDHI2BcSfPjIf5MHjit64v4bSyihFukZi/wCWzHe8oHTqeK+hPh4y&#10;s7jp/EEl1AtvHFFBHFISBFHz9D61WuXu576VXleNLnCtLtwAB6+9QXGpT3GoCcsgkk+Udtw9scCl&#10;l057m5mjeS4Vy2Vj5Y/jUvTY2dVMdPY21tZyRJcysyH7oTAk9ye9Uzo4jsoHT7Mig9A+Wz6kVZGi&#10;SSbtmUhJ2q7oeMdavQeBidPdpbfy1QbQZZBG7/7QpXZNubVGHfx281uyuXbAH3RgZ9az9R0+3kKy&#10;iNTGg2fMOS1dTaeEgbVojeeaYRkosZG0e7njPtVpdBtbq4jjR0+zhN8krsAqfWj2i2JdDm0W5yGl&#10;WyWdyrW6xQ91YJkMcetacWpzTbAyOkzDlQOv0qzqWlxWdplL22Uu3yxxjcu31qgl/dKoDqxUtguq&#10;/u8e56irOaS5Xysvw2f/AAkCyKY3J2EDPylPr61kaf4DZZri8lvVYwDCxEbi30Fazv5UILxyo46H&#10;dy9TaZo+oWcTTtCXlmblzwVFApEUK6WQR5EcU0Y4wp/eE9eegrZt9Fh0yySSEzfbbhwyW33cp67u&#10;mfameFvD8lxNebI7a4nbCqs7cYPVtg/qa0bfwWZoJY7GW6dIRmaRlAhRvQN1AqXJI66NJNXW5St/&#10;ENnG7RS6fK5jyrpHguzepY8CszVPFFzHfwT6bZvpYt1KAbwxdv7xPc1upHpWi6Zb2ssTGYMXnD3O&#10;QffK/wBakGsWcHlvbiDzg/y2sduJPLX++zt2qlUjY0+rSerOe0rWtVnkdNQvb3bJukkIJJJPTntT&#10;Lfw3da5qWbRZXhP8TSbHIxg5rVvPiOJbWfz7yyjDuIgoXBIHc1y1n4mN/qN0bd724eFz81rAWSTj&#10;8qiM4t2FKrRpOzma9z4Au7IySvc2RtmIUhZ/MdT7+h+lfsd/waleG4PD9r8dDFqDX8k48P8AmfLh&#10;Isf2ngD168/QV+G1h8UtSj+L+l+GZ9Ogjt72VdzyrtZVPVjj0r9zP+DV6/S81v8AaESKaKWK3bw9&#10;Gip0QD+1B+tFOEo1UmGJq0a2CnUpu+35o+RvsFzp8arBcQSST/6wSFn3bTyG9BVrV1nubee2TT7W&#10;z3qCHJYxyAckgetVszaZNE8beXLDuD8g7D3GBwakN9eavi2iuJ/IZg2xQAZMc7fVRXiJH06pvsS6&#10;VapFb7bCe92RJulYxt8g6kgdqWa6WxvIDdx3cltI5RCZdwbcP4jt5H+zRpVzcGMW9ukkcgkJdpZj&#10;xnqpAGPpV06zcedPBsj3soVCw372H8IHaqegexa2KUtvFcQ8TJCUTcxKbsnsAvaqd1rlzp89vHar&#10;CIZgFMruVbJ4PO35fpW69zcJmaS3EtymAsQCEjHYk9qkNtbXWoRX99LK10ilkhRBsRsYGeKzlUts&#10;aU4MZb6w9vZyxT3USuoDKi/LvAOMoNtcJ4t1dY75WgdUt0YykYB8ojuTt712kl7NrkEkUs3kyRxP&#10;GpkRQp3YJOcflUOoeHbeLRDDeELDcAK6IuPP9wcE0ua+pMqdS+5DoniWy1Oysr8Rh2dRiVSE384f&#10;blcEiuiuPs0728UV6kIyjNG4MkoUZzvYrkcHp0rL8I6ba2dnLbRTCBInLQJMu9wR/tY2+/HpWxHo&#10;z3spu31COSO4ZUcGLImAHPBGR9aE77EKCVpMyrXTLIX1zcmcExwbVkkQmMAE42jbgnFXohjQw8TD&#10;7dd8II7fAnA6bgF4FWr/AE0XMMVgdwst/wC7iRVjCMejZxycVoyX81vLbx2MbQyWkflh2Cn5R3PH&#10;XrVcrNVeXwsx/wDhJE1CSJLq6aM2m5EiRCY0/u7n28kelOtNWvopr2USWroSzSTISisNoAG0j9aj&#10;FsdZiliurm7mjxu8qCJYyc5Gcgcc96it/Cdpe2cIjl1C3EGA4L5aQZ9COfwpBaf8wye41K/t0tI/&#10;KjEDiXyosCMoVIYlz2PHHrVHV/EU2m6NZy6tqlxaMzrFE+8gxxr2AAIbHrXU2oe81OcGzkklWIW/&#10;klQVijJ+90/nWZrHgWXWEeWUWim2YEGRVKQjpyuMHgCrTC0+5BNdTRyz2cEN7IWhWQzMx3Pg7jn5&#10;fl45zU2j315qekySJdLBawq+2R3dsHrxgDOen41pNpWo6jKkklxDukyGwoVMYC/KuOlXYNPbR0Fv&#10;5kCqWOyNAvl9vvEc5wDUeQ0pwdrlO7dL12a0a6TeCyo0Z3MSozhMYC+hNUdP0sGV4pjcSKzKy/vS&#10;IlO0ghsLwc+lbWqpLeXFtNeXAaYZigKpxMBz6e+Pwq4dNM0JtHt4YpY1Yt5QYSRg9WYnjB74p26l&#10;+8upz9pPd2VsqLcSrLgeWoH4EJkYxzVG3W40a5SSG4mxIXWSMsWeFgcYI6Ct+zha+vIvtUskUVq5&#10;VJfLCbu4wMZNRX2jX8d1kSJbW6ZkkAjVpck5ywIyBis5Sa2NIqfc5fxXKlxFGbqI28QLLHIG2o7E&#10;cY9yam0uBpb62kW6kgfYEcs/7xlxg4+XtXR6tpB1TSN2nX8bWU486N7hAC7r1C8cVnJody9uCmqu&#10;58pt5ihPy/7OcYP4Ur3E076nM6zoaG5ZIL24msIXUyKsjFFP+8eRWx5Ri0+GYaooyP3ahi74XjIq&#10;1ZeHreCCVZbndHwHwCMqeVPI68Uk1nJNJIr3BgAjAXMagkHtnHrihdipUo7Fe5026hshc+bevIyM&#10;pWSTJ3ZBDY6YI/Hinw6aixM32/DbmcoxJUFhwVzzkGntavJcLIb9kMEa+YXhUBADyvTk81biNlPq&#10;0Ub39zLGC6qohwAewXC/zp3S3J9i1qipFFNLdwyOXd8bWlYnc3barelT6dbLaa20q3CKs4CvDguq&#10;ADA5PRiavalF80NjcXUscST74UGCGA7ZAqNfDyPbPcyzLHcyExKzyk7ACSMjGMmuZvU6kiK0YKJY&#10;w91BFJJvbyIt7ZBxyewq1ptrDPcbZbZL5lLvuU/vEUd+TitDSIBo2oMRKYJI4ghjQsFcHkhjjpzm&#10;qTatZWLtIl0sBiIiWSJT8uSdy5xyaXNBboU5u1kQ6pqlmtv5NnBfRw2+4GZUD7mb0O6oNPmNrDCH&#10;F5HG4H7yVS0jcdOG4FbVhLBeiQRSqyJlo0kOC7A9AoHFPvEnWTzXktbBJBtMZYtj3AxQmmJTbMe0&#10;0+6vrmSOQLZpJzlc7m28/MCTzSJaxQsqTZWQgusajkc/eB/hFa8epxRQeZFeQERZVZpYjuYEdAPr&#10;VWS4jvriPeh82Mk7oosF8/0ocF9k0inccmnXkMplngSXzkJCgkEDHXrVVtFixE8cEakFSFG7ykHf&#10;IycmrF4b+MyFpUAtgpmlb7yqf4AO9VJtUh+1qslxIVGCIMEL9T71Li07F2ZNZaNAiRCNBsZOPLjJ&#10;x8xzjPTntRHoiWU7SQ27z+WGDO6BGVm6gMetTaXqQtnLBsyMreWAeGJPfB9KaAbaRZczCe7LMmWy&#10;SM9CCcCqg0nqKcItblZoNtl5sVsyIBJCJQoG9scDHU1L4d0aW7t4Li6SS4LRhkED5IIGMFsDHPan&#10;X+tSTaMqxWcZeCQh3bcApPQg9c1W0zWLq0wZ0mBDDLsgLsPRccbc4681tKSSM4qbe5c0ee6gimkB&#10;SOa7BikxFvMS7uNrHqetYNrNLPq3lxzzGL94TvGGJVu+eMc9q1YfLmL5jMcszZfaoLKM8cYph01P&#10;tHn+TIVt0KptiHlnLZIxjisoyRc6cnsOMcUNkk08czK+fkVsg46E+9N0+TzpXlaS6YFlKMVwEI4w&#10;KmOuvploIYIZZ4ZZCzJgcuehzjgVY07Tb1rHzJIwyOxMbLGWZjjpnpjNZ2saQaSszOvbS6dpVDyp&#10;ASVLKcGTmvkX9uu6iPxX0/TrZYYUtbECQ7zvdmPqePyr69vHvZLZRcRLAi43Bm6nJr4o/a/B1H47&#10;X4MahII40Q7vbNdmXu1dNnmZu74aVjy+OO2gnClhuyfnC4LVY1HTRq1yZ98gdyF3t8uR/dqSEJsW&#10;OfY6qNyKeB+dLdaxLeRpGkcSwW42kAEk56fU/Svom9ND410lYt2+jvDZOIfK3K275fmlkOOg9qnT&#10;WDZbBIpkuZT85QfMqD2/vVQla/dMq8yxIoUsi7cL3Hr1zU4Y6NMskcqqzMpwRvKqeufeou+rLVuX&#10;RDL7xFKLVobaF44HcqWflZPf/erS8PeH5rywxdS3SShuh+5gjjOehpupa1pfh5I1K2UU0IWTdJIX&#10;act3CngVga98TrdETzBNezzSiNHjDAZzwSB3Aq4wlLZEVK0KTtUlbyN+70l5II1Fy8FqGdDGZ85A&#10;GM7RzmmTeGBBbpE89nDZRnPmoCpkz9eTVCf4malZ2CJpmlgARsXaS2BZjjOcmq3wr8d3HxV8Cvre&#10;tm0tvIvGsrdUwVUg4zj1NE6dSHxaGVLFYerLlpanUXPh7StGitnAS4WFPMbK/PL6cf3arw+LbR/L&#10;tEsgsLyeYyI3Q+gHpU2rTafDqzh4ppFEIRlmbqR/FVS+8W2miGzS0S1gd9sbuseWTceuewHc1nG6&#10;Z03g/hikR+INV0vTdallkeCyk8o4hcl8nHGQelc3P8T0i1C2t4ozc3TQsxlwzkAdABWt4e0a31vU&#10;76+uUhuJJZWVJ2+feFOM8jpVjw9bRT/EG8kWS3iWxtwg+QYYkZPFelTwylHmPl8Vmso1HGD0Rxnx&#10;C+KOraD4cuL86dFHDENu9kEW4enrzXe6Tfxp4T0O0lvDFdajapeT20HCqrD5RnvXnf7SkL6zbaFo&#10;aMHm1rVoYURRyVLDtXc/EXwpdReMJbFFwmij7DGiYHlbBgjPuea560Ywko3PVyqvVqJzlsWZpdG0&#10;y52pFJISwDl5OE+uOaXTfEdrcaz9himsdPabO6d4DKruPuKCfmGfQVzn9lS2SKZZEZFbDbH8w7j6&#10;ge1W2s4tMsjd23mTfZXEjuE+WNh0OOv6VzyaPRc5ckuVWPWfCHweni8y4uLXTY/KQzyrLGq5AGaq&#10;+FtK0jSfB5nu9Q02P+0JZZEUOA0eT0xXzv8AE2713xLb3N7/AMJDqVvDOMPGGZS2SBgZrQ8JaFae&#10;EVdX33Ultb+cfObOMLnIz71lh4pRs9WfNOEpe89GJ8ItHT4gftU+LNXb/SbLw1p8hU4GN5wiEdup&#10;Jr9tf+DTzRP7Mvv2hJ3kMlzet4eknJABDf8AE14IHHftX4n/ALI2pQ6f8NPG+qzXf2e98Q6jHbKo&#10;TczxoS3y+2ePwr9uf+DUae2ni+PBt1nZiPDxkllGDIT/AGp27Y5/OtlP9/Ff1se+qMVlcqltdPzR&#10;8miS8tLaK3uLC3ku5JN0fluFKj3PTrVu7gvriSae4tIYZynzojgEYIBLkHgfSvN/DXxh0fSTpug6&#10;pqLSeLbaFrS5DxEJJKvBKk8Yxz+NdmmsW2oWYG2eR0QNL8nzSBevtivAnTqQlyyPsaNeFVKVN3TV&#10;zUgg36f5MSQAyyAsy5KLjnlq09Dt7SO9aQeQrwru2R8+afdiBiuW1DxTFoegzXbRy3ED9I4YN5jX&#10;tjFfCH7eH7UXiyz+MHk6R4j1G30KOFVFtGnkKrbclT/erfC03Vnyswx+Op4SPNLV+R+jWh3kC6lP&#10;LcTaY0Um1UEoUMr98DPIqVbS2nuWlRbHE6nzXBD7wcjIIOB9BX5J+FP20tR0OzeO5m1CUkEDAHce&#10;9bvhH9vnU/C2lW9tE+qIIQdhAU7gTn1r03lEm/4lj51cVXl79K6P1EvNBjs7MzSWMDysuMMu0wr0&#10;BGTgk9fxp1tPcazeJNNtjjs0yqu23cCMc/TFfF/7J/8AwUIm+InxDubDxJJqM2niyeX96oJDLjBA&#10;HPSvrrQ/iRZ+KvD8V5pUtw8FzEDGzD59obG0qRkfjzXlYmhKjPkevmfSYHF08VSVSnpfp1RsiCYW&#10;ctzHHDGX24EiAKD6queldHpF1a67JCstis/lJskKxkmRhzwB7ZrnbTWBc2FxugX9787SSnG3b1Kj&#10;HSvnP/goR+0Fqvw++Avn+EtcvdE1H+0QW8lWElwg4OxsYA561GGg3NRaKx1SlSoNz6dD7JuotKhg&#10;vXmgsERctFBOFRYFAyrnLZyR1+lYlp4m0rWTCBc6X5qk4gtp42Lr2ByfrX5neEtQ1rxdo1nqFxr0&#10;1zNdQLIxlZ5CcjoTnmul8M/BrxVqOsjUIZoIbG9RQs8inaCG2kgZ45Ir6eORVHHmk9D4iXGFCEuS&#10;NPY/Ro6sukR3MkNvY/vnNuI1jyzhj0yp9TUGqJZ6PcRWstrJcz2zDzGD/MpIzwccc18pn9n/AOKP&#10;w10W41jTvGkKTaUPtfkruYSqnzFeeOQD2r6N+Hnxn8K/EjT4dOa7W71m7tUvZ4mR0dSyDIyRgkHo&#10;B614+OwDw2t9D6HK88oY6MnBcrXQ3m1+X+1pbhNOgt4ZojEEEuSTjjcepotZ3vbJLK4TTVR2Eokd&#10;CMEdvl6mpjqVnbRwqth+8RRtLQ4Rfckj73rXnv7TPxiHwl+GPiK6sb6XT9XSy/0WdLUtbJIfugMB&#10;guTXDBcx7FWapw55bHo7200lhLNc29vbXWRbxkxYVsDJYZI4p4vtLjWG2eTRbeJ2zJ5pV3lZcdMN&#10;wTmvys8BfGPx58b/AA+2oaz4v1Sec3EiTB2OFIPIGDWpe+H9dm1vS5odWupHFwF4Dc5HPQ19Bh8i&#10;qShzTtY+Pr8W4WlU5KcGfp/pv2hpDeQ2VrJ5chWIonEeW4BAOM81m69cX+mXJY2cbjzg8+dxDANg&#10;7j2HsK+SPht8F/jNHDFPovia8soJwksYmcbJSTweT1zj8q9U+C3x3tIvAY034iapN/wllvqcul3k&#10;qoQJZVf+FgMAHcM15+MyyVD3r6Hr5XnuHxztG6a7nrlz4pE4Wf8As+1lhfcFjRSBGRxn/CoHS41y&#10;e2mkhtLd4kdt4Ul5FQZCue5PqfSpZWsorS4SWCZobiNWLI20YH3frn2qR5NN1MafKbRo47dMvEFb&#10;5gD/ABDqB7GvMlufSNaIWDXrp/NkFsktuFKsJRsih/uhTjqfSodZnvbXTcT2wRrmRPJ+XYxHfCjt&#10;VqO5icTINPfZqb/IDlEBDAqw46DvXgn/AAUr+NDeA/2eNcm8Papqmk+JrS8jtoJI4WQOu4CQRkjh&#10;QD96rp0pTkoo56+IjRpupPZHr1/4hk0iS4kMdoBZgCUSxqBn0yT2FQweObeTRraa5u9KltridlGy&#10;eMsMHAOM5ABI/Wvz68Ly63428OWl9e+JNUubi7iWR2lbO/681oaB8JNe1vxNbzWNzLNaND5BlH+r&#10;VtwUd+uTXuR4eqTSnVmfI1eOKKk406X3n3sdRSaa5e0lh1Kzi3CRFUSM2ACQAO/vWp4daG/tkvI7&#10;S6SCUko75zG57HjpXzZov7DvxF8PWF1cWXjY6LcLascRck/ISQTnuK739nX9ovRL74TeBrXVbySX&#10;xFqUDRutyh3XcqOyFxxj+Hua8vH5dPDq99D18m4ioY5u0XFnrl9C01wqCymjJDReYrjD8/eB28Cn&#10;3eorbD7DJbJBbSDEaTOMMwHXcRms+a+36u010HgVGXFuoAHPbOOKw/G3j2y0HTrmaa0uZIoLadzM&#10;luWhtmwcFmPXnHAryUuZ2R9K6kYx5md2Yre00tri4kitfLRYp5J7hQ0iN0xnGAK5i5+LvhzRpDAm&#10;reG44lkET+fcqzPnjIx3Ffmj8M/E2v8AxeOrXut+J9Yv5lv5URnnZl2A/KAD0AHau2sv2fdR8f23&#10;k6XdSTT288PmCQhAAW65r6LC8OucPaTn9x8JjeNqUKjpwpfM/RKy8eeHpJUfTr3SZZIW5kS4TzmJ&#10;P8OTitm5vHuLZXnmZpHJeLfgM4JyMY6ivi34e/sNar4x0iG/HiX7Ejll2/eb5Wwc4rr/AIJRy/s8&#10;fED4g6f4i1XX/E9jotva3Ec2GnNmrjnagP0+lc+NyieGoucZXW1j0Mo4ro4zEKjKnZvqfSYmXTYI&#10;khEZeRDukaME5LE4PpVvTm077E89/dTR3sRxbxQ9CPT61zfhfxPb+NfClnc2QjFheKGV2BZsE9GI&#10;6fSti6sEc79wRVGzGzqvqOc5rwk2j7O0Z2USxDcwz3ajEChsqFKYZcdM1S1fXrLSrOS51e4sNP2Z&#10;2PLKIvNx3weaytQ8TR+Cpoozol9qxdZZ3nQ7vKVecMoOQeK/N7Rdcn+MHxE8Zahqmo6zPCuryi2i&#10;nmb9whPC7Cflx6V6GX4SWLqezPEzzN6eWUVOUeZtn6JzfHj4d6Bao954o0aCSc7Y5vNJWE/3jjtT&#10;7L44eBtRupkh8bab5IZArA48x+7rnoK+Cn+B0fju2k0/Tmme4cBiJZioADDNe2/C39gzSvF3heDU&#10;dQ1e7hWTdH5UTFsbW2kZr3pcNwivjaPjY+IVRrSkj6xs9esNSs0a21zTGgmYgNHcLJIQP4mHaqsN&#10;8trPKUuZ7qPdgMy4AyM4ANfOvwo+HGl/s3/HDx5aaXY6rrVta6Pa3BG/zrhCxPCIcjn2Fe7/AAy+&#10;J1r478OLqcX2iEuQktlNEPNtTg/I47HvXzWPw0cPPkTufb5Nmqx1NVbWubFvOslg6pJtd1y0m35z&#10;g1T8QeI9P8KaJLdahqdpb2a4TfcTCFIXP97PL1NJexw28wDyeY4yqgc5z06V8R/8FZfiBcReBfCV&#10;i9ld2jz6ibl7iU7onKfwcfyrDCR9rWjSXU7sxxMcNQlWkr8p9WXn7Unw48MxtF/b1jOWYECBfMz+&#10;tZt9+3T4EvLaWAatqKraybCIf3Q6ZwPWvyY0b4u+IZ7mQWYsY1jbajG2XBX1qR/iN4qYbIb+0Uzs&#10;Wci2TcW9elfQf2RhlvI+EnxljHL93GKR+tej/tqfDbUbArL4ktNNeUKjfavlWMkkAk9yelfHX7Re&#10;uJr/AMY9buInm8tnUR+aCpkXbwwHvXzd8JNW1Dxt8UtI0rVpReRPdw7kaEAM3nR9h9K+mv2xdTk1&#10;T9qLxU8ctusUF40MqrFtWNkAUBfoAKIYanQqr2eptHOq+Ow841la3Y4Bo3mWMMSzKMH6VraZasXZ&#10;ypkKoFjUDn8D6+9Z9sshbcXRW/nVuwmmuSI90kaxnjA+dueg9q6WnbYUXFdSxFbtLDIlz+ckhLge&#10;nFVLjWZru+itrSEO+4RqkYALZ7kn0rRXSDNHEkZe5uZ2KkqQqrz71pWPhb+yoGlkkgtpEUfPkNIM&#10;eg7/AIVF0tzVxbg1Dqc/p3he31bxzrTXIt7wWbpbRzKMxsQuSFq1relxw63o9qI444/NMwVR3UHF&#10;M8ByfbJ790wqSXsjKW+XIXg8VcDi5+Ids0hVkt7ZnVfUk8V7dCCUEz88zSbniZO7KHjrXm0rwjqN&#10;wH8swWsgDDjblTWd8LfBV1B+zn4Lt4INkerJNqd1KEGfMMuEBPrtGap/tJak1v8ACbWCow88Sw4A&#10;6bmwB+O6u41W80+Dwp4Vs45JZ00nQLO2CpIVTzfLy+QO4JNcuYyTcUj1uG6KlzzluY934anFwDJc&#10;mSR+zyZk/HFVZbjT9OtppWhmluSuFDjgDGK1tNlktLKCVbdZRLliiRhC47CqXiBdSv7a8eS0trW3&#10;YAMruAwGa4oNNo+nrxUKbl2LnhnRZP7JizIIlYfdH8IPNVvBmk+dPqd2xyrXBUH+8qjFXZtfs/De&#10;lBZLuBTHH1ZwQQFzjisXwh4ytYfD9sqrdXM0uXZYoj/FyeTx0r3qSXJofnVbVy9TF1S4sZ/2vPAE&#10;NxN5VjpG7UboupcIFG7oO+a6+6v7O68Q3N1KJnjmZpm2kyGRmJOSexNc18CprvX/AI+fEHX47OFY&#10;dH0I2KvdYK2zykKMjkZZcj8am0iB7q2mmub+CylDANGpx8wrxsV71T0Ptcmhy4a8mbN7fX9xBElr&#10;ZQWNuuQZWwJG/rXL+OPEbeFLaO9muoUuZCUQA8EDqSO5rSubxryaRpDLLEFOxlBAOB1rjfHWr+GX&#10;m02DW5VRrWMgQqrPLPu/jPvWCV3ZHbjaqhR06nM+IvGr+JDBA11LeSSz+Z5cSksFHXAFQ/ETWrvT&#10;/C0121vqESuvlLLKdpKHg8e1bPg/x1ong3x5b33h3RNY1UwW7qUlgAyxPUA9qyvj18Rb74t63p1g&#10;2hpoz3k8cIjD5dyzY+70HWnHDzVRSS0PAqpzXOes+BtKbwX+zv4E06a2gS5nSbUJh/y1KyN8r5Hp&#10;iv2b/wCDTtIVj+PRiuVuGb/hHi+B93P9qd+//wBavyK8SWreGfEK6Ulw16ml28duuUG5VRRlePTp&#10;X66/8Gn1zDdyfH2SJZFZv+EeLhk2gf8AIUxiopzvXVvP8j6TF03Ty10+yV/vR8R+I/B1jqfjjUra&#10;5t4HgvYUuVDKBvP8XPUEVsWVjaaNZ28UkLXcEA2rb+axM3tgc4759qf43SPTL3StRkyEika0mIUn&#10;5ZO+PY4q6L5NIkDwDzig2tKxDMvfA54xWebUHHEPXQ14XrqeBSW8dB0tg/2REa0+zgPmNScBcjnA&#10;6EAetfJv/BW/4SRzfDjQvFVtZxRra3Jtrh1ADMGHysQOmK+sWkh1QNNfXBuWcbIkMnMeeh6+teff&#10;tf8Aw+/4WP8As6+KrExpObaz86EDgRFBnfnPLVxYVOFVNnoZxQVag5W1R+RjWRZQUYbelTLbSful&#10;3DEYwDT4omSPYfvoSGHcYqRJBtHXIPpX06SZ+dpux6T+yD4nXwJ+0b4Vv5ihga9SCXeeGV+MV+t1&#10;n4R0Ww1m4ubGyCT3PzSyKpATPqO/avxV0u/fTb6G5hZllt3WVSOqlTkGv2W+DPj2L4ifC7w9qcUq&#10;yyXenwzbl4bOApyCfUV4+a027NbI+04aqr2UkviTNXUYvtkT3EkixAts2GMDcPpXC/tS+FB8Qf2b&#10;fE+hC13+ZYtPbiCBXdCvOSx6D2FeqWsCzOoSff5oy8i4Ck1Hq9ikljPbi6YpcqbfGVJw42+vTmvH&#10;hKUZJpnt42n7SlJSXQ/NH9mPV21P4aWkUnEtkzQuO4we9fRvw11fUZfAk9pDZreW9tMyvtfbLGHG&#10;9ce24Zr5l+FFg3gP4teO/Ckm5Tp+pSMgHJILdfyr6S+A+t/ZtVvLMIsjTRCUEn7u0/0Ga/UMLP2u&#10;Fi7n4djKTp4qSsfVfhy5XxR4MhkJG3ULLa4z1ymP51y3wOj0vxF8JtHg1Kyhurnw7PLaJNtKSwmO&#10;RgCW9cDvV/4IakV8GLblgW0y5khGf9k7l/DFRfBe2/sj4h+PdH2TTRRakmoIgcYkSeNXyo/3t35G&#10;vms7g3S5o7n1vBjgsZKEuqO7/tNLKzKNZebEGy7yykkqece9VNWt4vFdtqMUtnALaa0kgELIJFRd&#10;nBIYYzU0C/bEkS8eWVZGO5lYbkA4C4ByOKlnWBXtIrUNsj27izjL5POTnFfJxdndH6fKClFxmrn5&#10;SfAuGTwz4t8X6FLwbHVZFCkcgbieleyaBq76NrdhdwxrcPDcoRFnG/Py9e3WuE+KGgv8O/28/H2n&#10;OCqamftYAAxlue39K6q2kaKBpV6wgOFPBbBBr9Ky2XPhdWfhuaU1Txbi0fdHwS1A3nw8sdyMsli7&#10;W5UnPzIx4B79a4/4e+H7H/hbXxN0G/txeW8t7HqaQPEHRvMhAJ9uVP5Vrfs76wtx4b1CLJIguxIF&#10;HOPMQN/PNJp122hftZX6JM0CeIvDUcjtjgNBNtJ/JxmvJzaKVFy7HucMzh9ehzLfQ7bRPDljpGn2&#10;8RtLl7dVK28byfNGCMjrwB/s1o63Zn7HH5cBgKuzyyMV/eDAIUYIOTjApDNZ6XqEMmLw7o1kfzRw&#10;uVwCq54BpwT+0pmbfKIlA3F3c+UB2zn+Wa+M5bSaP1lu+o0STarqVteTw3MVmsYURO20DI6dT0ry&#10;z9tvwj/wln7InjpZV3smnO2PvEuMlCD7DrivYn1UWjWR2Xgt1UsFecgHnG7B/rXNfFPSIfEfwv8A&#10;FOngXN813plzsYv+6ChCePcd/wC9RSnKNS6ZjjIRnh5Rkrn5r/s/ag2qfCnRScgi2EeR/s8V798L&#10;Y9QtPDM09vZx3NnJMY3G/bJAQVfcPb5TXzn+ylKLj4cxWpZSdPuJoxj0DnAr6Z+C2otcQ6lYn/UE&#10;NcEY6Hyyo/Dmv0yE+aimj8ErUnGu4s+urIre6WgHS6tgeep3Jgfoa+ef2WfDuka18ChZ6nZR3kek&#10;61fWaqyjcClwxyH+8vXtXv8A8PdQN/4T0aUgDzbSLBJx0AFeJfsuTQaSnjnSZEdn07xXfTnA+VfM&#10;IkUZ+h/Ovls9T9lddz7bg7lljPZSW6/yPU7OCCwjhjnEkSouBlt7+WOinPNXJ7i1mEcE4BtbhXH2&#10;YooDPjjJNZEhZrlJFkuJLiUYChsFV9ST1FWRHaHV9LQSXLvDOjymRlkOTxwPxr46lO0k2fqM6XNB&#10;Jrufml8JoP7M8e+OrIKifZPENxhF6Ll84r3b4SPqNnq8r6ZHFdSKitJHK+wFQ2cZryDSbZNP/ad+&#10;LdmFby0193XIweSTnFew/CrUo7LX8IxCSWzoPUk4xX6fgJ3wqZ+C5lSccZKK7s+ofgJCz/Dm0kZT&#10;G5mm3Iev3zWD4Lh+x/tn/EaBVR1n8P6ZMSxOPvOOnf0xXR/AwSDwS8RwZIrqdQAemDmuTtytt+2l&#10;4rLy+QZvDNmSCD8+134H515OdX+rSUfU93hSKWPhJ+h6PYaNBoFoVht4La3eTzvKg+RS2c5wKi/t&#10;Zp53VbgRs7tJgl+CegqmLlQ2QkwCjBUkjPNWodIDwzABsHDDDElcckV8FJN/EfttKUEroZZ6vGbx&#10;raOZBKZMzOoOT7V+cfhKQ3nxb+IrL8qS+IrgnPU4c1+j+kWQvb8TNbERyfIhxtX68gc1+bvw9tTY&#10;fFX4g2xQ7k8RXIJz6OQRX03C2mJaR8Bx/KMsNB26nsHwxe7PiINp7QRXQjyROu5JBuHHsfevq34H&#10;5T4Waa2BvbcSB67+a+Y/glbY8S3ExwSttwPX5hX1P8FbYJ8M9JXD48tm+6f72a+0xCaep+S0IqSs&#10;ct4Jdj+1D8TZA4QQ6XpUfTecnzCRXf30kUcAKbI5pmHneVGqbj2JOBXnfw7ZLz9o34pylQBENKhG&#10;OTnZKcEV6HI4naR/3Nku0bTnnjgnGevtX5pm+uJaP3HhVwjl8ZtakeoyzGFkhMkWGCySDaWAx0r4&#10;q/4LHJ9o8L/D2zEmIpbyaQkjkELj+dfas+oSpBGISpWJtyzNGA0hx3Hevhz/AIK9+K5n8afDe2jU&#10;S3KW905Lp8spJyODwAKjLYNV04ndxFZYGo5bNHxJruvQWlulrYRGcwk+aEGcsPWrnhaVLmW3UW0k&#10;05BYEjlc9RXRWBudbEVldpb2UClpZFtYhGJj1y7Hk10mheH9PjtUlRYI7lUyjq4BHPf1r6hwSjyH&#10;5LyJbGn+y/o7a1+1R4RsZrYxvNrFmpBGDgyKM/rXqPx1uhrPxo8YXI2qX1i52hVyGxIRz+VN/ZL0&#10;O31L9rvwPqcssLgXiyTYwAnlIX3H/vmq3iC8M2r6rcyB/KvbmWV7p1yJCXb5RXM48tVRWyVz6DKl&#10;bDy83YztO0ya6jVIQfObB3ex71ty+BTp7ALfLcXMWAVVsKmfU0vh7zba3WWKIRyxoDuJGF46fWpL&#10;a2S9hLSzG6kaQNsGVQewAHJ9zVc76s9aNGDimixZ3el+HUkLxXE8quA7I2Yj+NNOoLaaLLOYbV8C&#10;Rg7HeFA5qPxReCe9FtbMPLVlAjii4BIwQTWX4x8EpZ6Bdz3MV4qw28khUSCGMns7NnqO3HNOLV7I&#10;ifMtIq9it8O7m2i0KGZ3iEjO0xZnABDUWni21k8X38ih5RDDHGDEu8E8kjiue03XvB/h/SrcXV7Y&#10;iRIl3Eyb2b8qqeGv2gtI0K6v/slnqF411cFkWCHKlRgDBxX0FKouRKx+cVITqVJTkrXY7486qfF9&#10;n4e0KC1uon1nWLeMl02h/nAxz9a9O+Lqqvxb1ffDBaORGkG1wIlZQFKnHfivNvAfiy5+NH7WHw40&#10;690y4021tL9rvbOOZAilskDsMCu01OSDW9Wur27kRZbm7kcxrEcDLHqa8nHzvUR9VklBQw7k3u7E&#10;Wp6pIhjhju/7Sd03EJHgKx4znuKzPGWp2dhoS2mpsUhuJkeSa4bYYSoOFQDrWvfTWuhBJYGWInIj&#10;Gd/m49R6UkHhSD4o6vaQ+KhAbGJDNtJCB/QHv0Nc1Bc0tT0MxTp4eXM99jgvEvxX8LaZostpYPDP&#10;cSKUUQxFzu+tFn8StSuNPi/srwzq1x9niyZJE8tFAHJya9j1/wAN+CPD8WkWGm2+nIst4jFbeHzJ&#10;AEGew9qtfGfx/b6H8LtfvLbSb9beGzfbK8flou7pweRXsxqOKt2PiVTvoup5P+zj4flvvg14p8Vy&#10;TXEN1r2v/ZRGvMToiBju9dpPFbGmQaLFqbrqMpn2/fMWfLkPrxVTwv4fufCX7OHgW0k1G1lW9tZd&#10;XS1AIljeWQqcjoeBxUuhtbacg3LNIzfOuxQMn0ya8ipO7cj7zDQjGnBLsLLPaR3wFhC9zGud0Tg7&#10;WHYKTW8Z/Cz3SXl1BYw3roE2lfMkiIHAxUGnyyXN3IgWK2lRDMsksgJjUDJ9sYrBh/aK8IabeTJN&#10;d2Wn+SP3kyQiVrlv7wJ45+tPDQc3c8/OpNJRiQA2HiCbWLqGC/SUzCO2mt08sDb2I71w3gXw3e+P&#10;v2oPDum3CJp8mmu17LK5zxECwYj64rQsf2j9KWzjtNO0vU9auDO8/wC6iYsXPQYHauk+C3w68Uax&#10;4r8SfEnxB4R1zTtItYRbxXE9u0cas/G0k4OMelbSpQiuaKPMwb56kYp9TrYLx9R1G6urqOcq7NJN&#10;JGoBkyx5wegr9iP+DU6/jvLj4+LC++OMeHQDgD/oKelfjLZfaptOliTaLeIdc/Mw64r9jf8Ag0xh&#10;WKH49YzvI8O7srj/AKClcFD+Ov66H2ub2WCqNdUvzR8XeJYvFOteFbqJU0gPsMqFWYsNvIK+5xXO&#10;+BfGHi+5kEmsWFtfaddhUg+wny3gIHzGTI5rgfCPjD44arpLR2Nj4e8q2kNpIJfvoRxg816D8IdV&#10;1ZPD76XrFmllrFhK323bhYTk5G09SK9HOab5FKSPmOEpv2s6Uaia7HYXGqyRwxpDbRKoYb2DjJqD&#10;xdaalruk3dtp17Z2xmgkRY7lBKrErjJH93moLO/t9U1KYPG0iRHnK7D+PbFXrW6htreSBrOCSOVs&#10;vMAW+X0z6fSvk/bqMrn6DUwzqUnC+5+Q/wAW/B9x8O/ihrmkXZIns7pkcxjrnpj2rM06WyihYXUd&#10;1IQ3Dxyqq/jnmve/+CnXgdfCP7RA1OGMLBrFqkgyOAw614l4V8V6TpE26/0WHVHwcI8hjXPrxX2G&#10;Hmp01JH5dXoypVZU5dGWLebQHGHtNWK+gnUMOPXafWv0A/YD8e+KPEvwK09NAW2udH8OXTW17ZTj&#10;ffSR9VVHAx+dfGHhz4xaBoFwUX4eaHe7UB/fXMpGD34PWvqv/gnV8dLDxt461nQ9O8LW/hhrmzWZ&#10;YNOlMizsrD5iH6H6Vjj1+5Z6mQVJfWfZp2ufYem+KZdYs0aS1ltDIT+6lP7yEjqpxVueGOKK3nto&#10;UjdT5xMpZ4yw9RVe20l4LdEbz5JjIWZWRQ6A9eadDE1tCwmeUNGxWNdwKupH065r5f0P0KWqsfnb&#10;+1R4V1z4W/t36g+oLY29x4qh+0ARoRFgj5cDjniuz+HOtaloutWszy2pCgoQEKAqeq/jVz/grj4W&#10;utP1T4f+LLZnhkEr2T3BG/Y2eMn8a808I6V4stZo5rvVrG9UDeI0QhSPcmvvskrqWF5Hf5H41n+F&#10;9liWpNK/c+1vgf4j8ST6hqkMFppjvNHFdupnYpFuG3g4weeta1oPHVv+0JJb6Td6Jo974o0JljMp&#10;8yGd7d+jdwcMQK+d/gx4g+Jula8zeHtN0zzLxWSJHYlJ1BySM+5zXpuieKviho/xc8Fap4z0vT7b&#10;Sbe9Ni81rgPGZ1KDPsSfzqcwivZvR/MvJJKljKc1Ld20Po7wXrN4lhHba7YtZ6vZYRvKwsUxPWRS&#10;OcH0NaPiRFm8PPb6YsdpfhiC8hDREHufWqerWdvbS71W48y4bAVMFcZ4J96S0treeWKJmJLfKSR9&#10;35sY6V8RKKTP2KMJNXbufnP/AMFAvC2t/Dz9snw/qd/PYOutWXkW0kIOwRjpv9WpLT+1HADy2ZjZ&#10;SrBUIJFem/8ABZ/ws0XhrwB4gtQIzY3zWaTEdOeM14L4a0LxkZ4pbnW7CeA7TsEO3jGeor7XIq3N&#10;h7M/HeJcM6eLk5M+xP2WvEniS504pZw6UwnsY3/fOR8sbFM/7xxzXQ/EW48X6d8afAN+V0iwu7wX&#10;elQTRuZEZ3j3qjjHQ7O3evnf4E6p8TdJ8Rs3hK0sC0waCOOWUskhxk4BPvXoPi7WPjFB4m8G6n4z&#10;0vTbfQNH161kmlgwXiLNs3H2yavMIxlSkmn8zHK5Kni6bUlv0Po7wBqPiTVLS7tPE+nW8ep2mXnu&#10;4FYWd0q9AhwSceldtb6hFMu+Swm8qFSqBXO5cAHpgc+9PuZbMa4zW0DRQqMtIGwsmRlkBxjiqw1a&#10;3eWCaM3y28TEFOFdyw6YI5GO9fCzfvH7VRj7uruWHvor+Iu9pctaMMyBn+aQH19xWb49v9c1/R7u&#10;30G205Gaxe3tYLpCqmXbhZHYDAXB/GtHT0gudCWUxS+f5jbS1wAFX0bHt096tWEUds0bxW0ojnC5&#10;JkLBJPU4HI+tRTfvBWpuceXZH5A/Bm31TSNb8WaSJoLaay1eUTx+XkBy2ePavoD4O3mspq8sNrPp&#10;zz3MY3CZCq4BHQ14V8VfBWu2H7XnxL03TNVGkuuoG4cNHu3BzxxXWeEfBHjSVjaWmrQ3184/dF1M&#10;RJ+o6fjX6FhK3+z2R+HZhRjHFyUpH3f8Jb3xrP4C0o2h8ONBFuRDKHDcN0ODXlvw/svG9t8W/ivZ&#10;6VJoA1RdagvXgmU+SQ0C8p3yffisr4Vp8fIPB9pDo82hS6fA7xxGQAuMHBBPfmun/ZgTxPp/7Q/x&#10;Fh8bW9suuzWWnzk2r4jlRgygj0OAM/SvKzZXoN2ue5wq4rMI8stT0/RPFFzqmiRT3ulS2t4FMc0U&#10;jgMXH3jkdB6Vd1XTb29lt5dH+ywRpsa4mkbzdmeMAeucVLdTRXN66GCXYe4bIb68VNbsluiwQpsz&#10;h5FZeJCPw7V8M3teJ+wQi5waUtVc/NTVrXWdJ/a6+JltLdQwXr3wmkKR5VgehGfY16V4GTWDqcLL&#10;q0EZLDbJLBtVSOx9q4L9qfwTqWt/t8+O7bTNY/sqVoYZzJBFuWYFBwM1Z8P/AAk8V2yny/Ewvpiu&#10;EFxDhWPpiv0bLpXwkdHt0Pw3OqahjZRctbn2x8I7TxhfaNf/AGfWrIbLxwxazyCduePUVyesWHic&#10;ftf6jCdZ0uPWLzwspt7qa2IhTbLj5gPc1xHwY+DvxqtPDzxaR4tsbSCCZfPSVd5Dso6e1dH8L/D/&#10;AIx8KftUvH451K21W6vPDEkltLbptfasyk5/GuTNn/szkzu4divrkVGXU9Z8E3evw6fDbeJra0bU&#10;ImYteQn9zfcnBRR0/Gumm1F9ScERS24YFVjjOzce1QQywurs6SyhcsGGDgZOAvvU5uYrG0kd3ucu&#10;gGxTgoe3Jr4KdS7sftFKmoq17uxm31vquoT+XFqUmnyRs6xBv3od+2V6jBr84/h9o2oal458cPc6&#10;jMt//b1wLhkQL5r7jk47V+l2mXIW9gERLM8ocynLc/zLV+YKfC0+Nvi18QLs67qWmsniC6jCQNtE&#10;nz9a+i4bqctdo+E44pReHhK9tT2f4W2V3FrcMaeIbrTmZWRpHCnceoX8cfrX1T8Kvh1rV54D0wx+&#10;LdTt0aI4QRoQv44r4r8Efs9XviGRNPsPEl5G+5CzXIBDcnofWvdvhv8AsgePdc8J2E1t8S9Vs7J0&#10;CpCjH932x+lfYVZXVz8vhGNr82p1/wAPvAOt6z8Q/i3BaeJL6x1GC80+KPU/KDksI3IDL+JGa9L8&#10;HS6tb6PBDrcaS3sGQJoyHjmxxvyehPcV57+xt4d1LwPrfxQ0/VNROuX1lrsFs99Ko3TbIdwBz6Bq&#10;9egWWW5lBVA8udpOCw59Owr85zaadeo+tz9u4XptYCn6XKV7bLr+nSxzyNH5gZQyN+8j91Nfnr/w&#10;Vi0dNK+PfhmA3t1LaNoxeKOVt32c5wcH/a71+h9wsSAjBjRPvFQCSe/XtX5y/wDBU+RPFH7TdlBH&#10;G8osdGQ7Uf72WoySTeJSZXFKX1CbPDvD7aPEgHlyPdBD8yhm/lXoXhLwxa6taB7SzluxhSdkJbBx&#10;yCK4XQ/DbaJpizWRMF3N95Q/3V/Gug0SK+GY4NSvoJFbaQtxsEnfPHevqWo2TbPy/sfQf7J/gmXT&#10;PjlYztpEkKWel6hfbJUMQbZbOM5P+9+lcHrARrszRo0Qupd0gySN59uwrsv2QLi6s9c8aX9xdX11&#10;9h8IahAzT3BkWBpQiBhnoctXIadJFp8RMkyl3UnI5GMdj61ybzZ9LlsV9Ut1cixZo9kjWzlrqHJY&#10;KuQCT71tWbLPCkv2lYRwEt4lAbI7k+lc7p6vcu6YmMfcjkjPSugh0Oe4ktLQ2fkFl2s0+A5XrkUW&#10;O2no0kOGoyabeXL5igW4AAEXzsh9fqa5rxjDNrGh3QnnlkWQrATI5VpFY88dK3NT00aNfR241e3n&#10;KAsyFTlR1Ck+9cp4n1L+3Lawg2sdPvL0pLICQm5f4Q3cinCF5Kxz42s6dOTatoTad8LvCPhOzEhs&#10;9LjaJCcytvY8VH4R1XR9M8OIluvmyybmVIYdxUnoOlS+I9T8L+GtCuQz6fHP5ZC+ZICc9O9c9Y/t&#10;EeFPB+lW8C34nmjjVfLto97E/hX0CppJXPzxQlKVuhrfCG8v/FH7Uupalp0y6ZP4b8OXLvJOnyx+&#10;YBHnHYndWuY4tPeKK+nuJGdt6GLlT9fSqP7Nnh7U/HNx8RfGFppGtC2vVg023d7WQLJE+WZjkY+R&#10;lU1pRaBqmi2DifynMfyncyrK2P8AZ6mvGxX8Rn2+UwSwsY+Y3Wtd07yybezZxks/ynO8+h7DNPtr&#10;/TLfX7uXxH9ksb6yCLEly/3AVBGRUek6ZZaxfWputUFv9olSApGh+VGYAu3bjOfwqb4k/Br4ReGv&#10;ihqM+ot40+IbxyBJUinWzs5sYwY5OWIpYWydzPN51XSUEtCxqn7UPgbwl4t0qWTULTybKCQSG2UM&#10;GkPsO/H61ynxx/abf9orwbP4W8KeHPEOoT6tLGolitJJA655UKOv51p+B/Gdj8MhqUvhz4Y+BUS5&#10;kJs7nWka/ubFew5wjfitdHq/7YPxL1rTobePxFbaNBCMCLRNPi09fw8sCvQlUjbQ8OhhKjadrGV8&#10;QfD954Z1rT9Jmtb3Tb3w7YQ6fJDecSIQmeV7AViyajNcQJbF1ChuSF5Y1Uk1q71u6lutRvrvUL24&#10;O57m5kLySnH8THk1o6X4vewuYXRYrZkU/MI9+78682cLJ3PqqVSKijs/ht8PPDmveGPE134p1m7t&#10;rSxtB5dnYjFxqBc4MSvj5eK8/wDFD/DfQ7KJPCXwtis57V1b7dq2oPezOy/wsmQuD9KvWt49ykkl&#10;vPOjSsf9W3LE9eO1VdatzHb+bPbouU2jEu7b/tMPWro1fZq5z18LCtLnkrnZaN+1f4307TRBo1t4&#10;P8KW6KCE0rRoY24/2yC1c34s+L/inx3br/wkfiPXdYR2z5E1wTAecj5RgcVzkJSGESbmIIwBjiiO&#10;VriUKRvUDgelZ1q7tZHdgsDCC5kbMF9cb9y7kt16gda/Zv8A4NK9Vj1KL4+BYijRf8I6GYkkv/yF&#10;OtfixbGQFlYkEnj6V+z3/Bo6gjH7QI3lj/xTuR/d/wCQrWOH/ir+uh1Zpf6jNen5o+APgV4j12a7&#10;dEtLEyalbpdusk7YyvyEj/aI5auvePUdP8bG41U6barfQDZ5cuELKTwzHjpzWn4G/Yj+Nfg66tJo&#10;dN+HxNinl/P4hjwwPuPXt69q2/H/AOxv8W/GNnBY+J9O+G9ro8Zead4/ECvMEAJIVfXHavYx9SlX&#10;oez7HwuU1J4XFxrLuZmmW1hLZmVLrzROTmSKQPCB0PNXrF1aMuLqBlhKpHGCAZAPQVznw48EeH9H&#10;0kTaJrEUmmI3lx2puRJBCQcEYA459a6i5srFy0y3EUjNw7LHtSH/AHeK+Frw5ZuKP2ClWUoc66ny&#10;p/wV2+HL6l8MND1+K3WRtMufKkmUfMiP0B9q/P3TNL8+VHeOR4mPzbMbse2a/Wf9pX9mY/Hn4V6p&#10;pWlzajea00bXFpYQTblu5cZAIPFfMvwt/wCCKPx/8Qaak8nh/wAL6XuXcY9R123il/IMcE5HU19T&#10;lk17GzZ+dcRQ9ni5Tlsz5i07w/bTyo4sdTYsAAFuFBA9xg17P+xZrqfCv9prw5eQWt/A95L9hYz3&#10;KmN1kUjHABHNfUfhT/gih8UbVoUutN8K3EkI/fxp4lgUo3TB9K7yw/4JI+LbCRLf/hFPDMGqlh5N&#10;z/wmEBMUg6MBjgV1VWpwcWeXhMS6VaFXsz2XyZRJma2trWbgyHfveRfr2qbVJF1C2MUaWkcqkNGp&#10;4JHTJPrmuI0H4Yj4ZfEDUtNt/EjT63Y7YtWsbm7W7VH/AL0TA4VfbFdRdPHqTmE30ZJIYbcAqB68&#10;etfNTocu5+o0putT5+jPEP8Agp34Dn8dfsiaxIlui3nhuSO/+Rw7AKeeO1fJnwx1LU/EfgrTbuKa&#10;1ZXiVhlCTjHOa+7/AIr/AAP0/wCMvhXWdEim1KW71G3dd63AjFxIF+RSOm0mvmr9nz/glF+1A2jD&#10;TrPwn4W0yztmkkWXVdbghAXJ25wxxntmvo8hxcYJxm7H53xbg5ut7qN/4L+IdasL7T5LWOzkWxul&#10;QMzFcs3GCB/DXtXxq/4Sy7+GuoyzWuj+XpjpqDPHI5kBidW3AewqL4df8Ew/2g/D+kRhtG8D3ct2&#10;48wx+I7faHBB4weelWPEtz8XbPWL/wAOah4C8PNMqNZS/wDE4jXzC4KYBzyTXrYnF05Qcbny+GoV&#10;adSDbtZ3seyW90lz4WtLxk8438KTrJuUB1IHcEVXutQtoljSOIoYyWQI24nj13c1wmn/ALOOp/Ba&#10;60rTL7XrSx8YWdhDHc2H9px3ttt28BI8/KccH3FdO8S2MUSXV7tuJCWfy8ALjtnFfEYikluftuEr&#10;OrBVe54P/wAFR/C5+If7Jl/cxEpLoF0LsqTkkdz145r5S+GN3quueENNuIZ7MrJbRkbot2SR3Nfe&#10;Xxo+Bi/HTwB4j0HTzqd1qOp2TfZ7eKZR58iglEweMHvk187fs9/8Emv2qv8AhDLe3t/BnhDTrSyT&#10;5W1fXreOU9TghXPT3r6TIcTGk3zbH5xxhhpTxHMlqTfs56lrmk+IYnhhspWguon3MxUAtlePbp+d&#10;e8/tDWfi3WPg34giu7LShHBCLhnhlYvF5TK5KjuRioPhl/wTD/aA0LT4r2bRfBJeUAyqNfhVQytk&#10;EfNyMjtXr+v/ALMfx+1nRrvTLnwn8Po01GB7eUDxLDuCOuM4zXp4nG0Z80U9z5ijha0XGST0a6Mj&#10;0jWLbVvDeiXc0tzMt5Zw3KBWJXlByBnjvV19Uh1COGCWabeZG2lxguo7cd84qh4M8Mah8GNBsfA2&#10;v3+kLrmi6ckF1FaXsdz5eBx8y1PZSxR4ubeZpGZmIlOPlOAOAR618LX0k+x+3YJ80FJ63SNWytvt&#10;V35V1H5UZVtmCQQ4GVJ9s0kVt58VtJIJEKuXlijkI8wL1P3utZaXa2l9K13fLErIHTa2ct0NTa02&#10;k32mm3uruTfuDybW2Oijn5WA4zWPMrndVg2tEfnB+1vpMnh7/god4sjs2W1/tayhuVSYbio2gYNb&#10;/wAK11nT/GlhIlzZGYkrGGUgEkYwa9B/bE/4J3fE/wAT/tXWHif4e2mnX9rq2mRzSXOsatFGqGRs&#10;AEMwYKPpXVeAv+CZX7Q3h/XoJNVvPg+BbEMpTxRCuH7KcnOa+3y3G04Yflm9T8TzrCyeLn7NdTvf&#10;gTF4wXwtdW1qdCENteSZ3lshmweMduaybVNS0v8AbUkbWWtI7rVvCPmJ9iDMsqxzhOffmvUfht+y&#10;/wDHTwzb3gto/hHc/bphM5HiqPAb7p6fSsT4jfsqeNJPFg8cfEO98A6RpWg6dPpNy2ieJI5rpklY&#10;MCuDk4I7Vy5hWjWoyjFnVklKdHF06ktk+x0ckKRiOQPPEwGwoMfMfX71J9rlaCV7aaWFC255pGG4&#10;diAM81zPw98NjwVp0aprqatpe8vaM7LLIqnszA/Ofc10GoaFbalpzfa3WSORt3LoBwd2MA+1fE1U&#10;lO3mfsVKTcHPqfCH7WNrff8ADw/VpIpfs0moaLAySlM+aoXbu29ulamkadq0Kqy6vHO8YyFMOMGu&#10;6/aG/wCCc3xL+KP7T9v4h+G934Vs7a40uP7Rc65rccQjZiTjyySyrjHHSuh8N/8ABM/43+Gdatzr&#10;HxB+Cht2yRLH4hRESTPCkd8199luIpww6jJ2Z+NZ5Rq1cdOaT37M9I+C+keLbjTtQ+z6vpUYMsbv&#10;vtt25vJBrN1Kw1Ow/bA8PjXr60u3vPCt4sb28RgWPEseVPqa6nwT+zV8ZPDFpei2+IXwOPmSb5t+&#10;uh/LIG3qPam6h+zr4gl8Y2vjH4jeLfhjrPhjSNJurWaTR9XYPsdlOAuQQcjqDmufHVITpSjFl5PG&#10;dLFQm1azOk/tCFpHW2jikSPO8vJuXr2NRRrBcZaSBpbdTvMZbC49TWL8PvB2jaXo8i+GdQ+2eHp/&#10;ns4WnE3kDuwcnJ+jc10axi+JSVo54yCrKMrgYr4etR99n7XRfNBTIo9StLG/ikkmtbO38xWj3P8A&#10;P9F9vevzk8GaZcaz8RfH1zZ6jLa28niK5wqqGV/m6g1+kzeH7LVIYreeCweYsIY0kQ4IYY27sYA9&#10;6+ONG/4Jh+JtC+JGuw3Pxq+HvgXTbu/luhbt5t08Cs3yq21eozXt8PunSrOdQ+J455p0IUorrcl+&#10;CnhHUX8X2wtdUuEyw8yWVFkUegx2+tfSfwq8B+I38CaaY/E1xAvzfLHbrleT3rz74e/sQ/8ACFxM&#10;5/ah8Beei581dLlcsoPuOtdz4T+CF3pum2Npb/tSaBLbKvyLaeHZGxjrk/XPWvqni6UndI/NqGCr&#10;Je8pI534B61a+Eta+JR1nUofPfxjJG1zcnyjcsIIsZxxnBr1/T/LRXnkURxMpO7LZwTxiuN8d+Gf&#10;hB8APAY03xB4803x/qXijWJLu+updNaGK0uWjRR344Xr64rp/DPh620rQrYWl1Pc2syh7UzSeYzA&#10;9BuJ5GK+IzSm51XJo/YOG6jWChSl9lFDX7+3sovMmkFtDEVQSYLMWZsBSPevgf8Aa18Naf8AF/8A&#10;bY1axtbmFbSz06C3eYMEEUgOSCO/Wv0Ul0f+0rizspZLaKSaXywzDA3k9SRngYr5U+O//BP74Y+M&#10;f2hNf8U+NPjHc+GbO9dVNjo2m77jaoCksSRnkHoKrJqXLO5ycXV39WdCnrc+ZviF8ALTwXrMMWm3&#10;8d1btF87tICQc8j61uaF8DbZrNZI1jLn58kjc/HX619FeCv2Mf2UtGhu5j8VviPPFHKIYmuLWFXk&#10;PdlB5x9RXWQ/CP8AZX8LXMEMHxJ+Js7q6gELAqg+mdvHFfQ1Yc12pNeh+eU4VdVKDPEfgx4QfwF8&#10;Lvi8RDLtfQLdBNkKITLdITnP94JgfSvIdP1FrwROkbrIX27JOq19k/H27+Bfhn9njxTZ+DNS8bza&#10;zriwSedqd3DMtybZiUi2JghSWJr46t5HKjZFgvgnjBDd/wAK5qVN2l1PosLeNGEGrXd/kdDa61dW&#10;9vJ5lxHbkMqYjTr7/Sn/AGhEklmmuJJ2KkoQDkkjFVtI0M37kNcIjhgwVvmRvY1eTWFhuRi1iDux&#10;RJGOY0A77aD04LSzKVvpLBQRbLIkiAHefvVv/FH9mDQX8B+Errxh8SLTwxbasG1GOy0i1e8u4ogS&#10;nzgYRWIz1NZto51K6lRZw+Ryzx7QD6KvpUN/YJIJlupWkjgTALfKq/7O2rhLldzDE4b2tNwT3MDx&#10;J8I/gd4fkhj0LTfHvi26hmBku9WuI7eG5j/uiNclfrmu98NftD2nw4t4oPBnwt+G3hcxx7Rcy6d/&#10;aN2T/eLy559q4qfSrY7ZGmktkJwqght9U5IGhCfKfl4y3DH2rqeNkzxY5NTg/fdzsvFv7UnxH8be&#10;F7zQdR8W3f8AZd+wM1taxrBGQDnARAAo+lcQbra24Fnk+5knJUe9E6iOQ5HJ/OoZFkhBQFEOM785&#10;JrCUuZ8zPQhBxXLB6GjBq9qtkkSWhSYv87s+dw+tbVzaINJkkmu4lkYfubdRuCj3NcpagjJB+ZRn&#10;I5piyJDl3LKw+YAnrSSe45u0tSbU0tJbeSRDMrKAHBOVJ9qgmiW3ijlcgxsOFB5FOS5iNuFK71k5&#10;YY4Bq3pGijxHq6QieCB5EKiWX5VQD+tLma2L9jGXvIyJLjM/y8IeiHov0pJ7h1mZl4/rXR6r4Ph0&#10;gL52oWk4c7dkTg7T6A9c1Un0PTZ7kxxaiYk24dJU+YH60ua+5u8PsYSXD+WgSQCRjk4PT2oa8CyE&#10;Z3O3yMvpVpoodMukWPEsZb5WUY31KlneXF2pgtZm3k8eUcj60wjSUPenoiA5vWhiwmVwOWwPxro9&#10;M8DzhpPOubCKKBd4P3i/ooPrXMXl1DBdSBmi86M4eIYLL9av6PJKIwkQMUQHXcW/HFY1U7nfhIq1&#10;pHS6VoGmx6f5supypck58mWDCqT23d6/YP8A4NMdnmftAbVQN/xToYp0P/IVr8b9I02412LyY7eS&#10;4d2Hztwmc9TX7Wf8Gr/gO98EQfHMXaQxC5/sAokb7tuP7TJ/9CFY4eSWJjF76/kLOfZrATUd9PzR&#10;wGjf8G4H7RGnaYLZ/i14AKofMAWS75kH3Sf9G6L2Hapb3/g3E/aF1zTdt98XPA32x33yTRzXeT24&#10;za8ccUUV6EYq58jLYw/hl/wa4fF34XeJBqNr8RfBN2yv5nlSahepFIe+9BakNXs1v/wQc+KZikE+&#10;vfDxy4yANTvQoP8A4CdKKK5K1Cm5XaPeweMrRppKX5EF7/wQY+LMob7P4i+HlszoY2aPU75CQR0B&#10;FrXB2X/Btv8AGfTjM9t8RPBkDyTNIqNql7LGoPb5rTkjqKKKunTjFWRjja06v8TX5IdY/wDBtv8A&#10;G2w1a5uoviz4aiNzu3bb+7JfPr/ovrUjf8G2fxksryC9svix4eF8D+9aa+umQ+pH+jdfSiitlFWP&#10;Ppvy/AzZ/wDg15+IreOk8RL8RPDv9oiRWkf+07tDMq8jcRa8k969Yf8A4IU/FEz+YNf+HuSuG/0+&#10;8GT6/wDHrRRXPVpRb1PUwGMrRo8sXp8iXU/+CHPxZuLFYIfEXw8jBA3MNQvFbg9iLWuf17/ggB8Y&#10;NduZXj8e+FNLW6Ci5S31a9dJ8HuGtewoooo0op3SNq1SVdr2upn2v/BvN8abG8t/J+K/h6O2sJC9&#10;pGl5cJs9NwFrya5vxb/wbOfFrxjqsOq3fxQ8OSa1bSieO6/tC6BZ1bKs3+i9vTFFFbTk0rJnn4iE&#10;YpcqQ+H/AINi/iLL4gt9Vu/iJoE+oRSee8w1S7RpHJy2SLXJBPavZIf+CJnxNjBU6/4DdVjWNN19&#10;dkjHU/8AHr3oornnSjJpyOrA4ytBNRf5Fq1/4IufEyCZIzrngYWwjO7bqV4JC/8A4C9MVyfiD/g3&#10;8+I+pT7tP+IGjaTAwLNax6lcyRGQ9/mts80UVrShFbF4irKq/wB5r8kZEv8Awb3fGW6YI/xd02G3&#10;j/1ccOo3ChP/ACVqi/8Awbk/FaG/luovippslzcKI5ZZdWuizKO3/HtRRRazuiPYU+XYf4W/4Nqf&#10;FfhrxcniBvGGiX2rqMtJNrN5tlb/AGsW3Ir0eT/gin8U5YoI38TeCZETO8f2jdr9MYtaKKxrU4zX&#10;vHZhsVVpLlpuyFH/AARO+JUYjWLXfA0ajlmOo3bMx/G14pLr/giz8VrklT4g8A7MggnULstkev8A&#10;otFFczw1O+x2/wBpYn+b8F/kZnin/ghH4/8AGkr3Go6x4Je+eNIDNHrF6rGNTkLn7JxiuHv/APg2&#10;l8Ty3CTw+JfDqTiYy731y8bZng4zac/jRRXZGnHlPHry56rc0tfJED/8G13jyLRo7ODxh4ejVSSz&#10;DXrxWbLE4yLPpVrRf+DZjVmSOLVtb8O3dsSTLCNbvWRye5BthuPTrRRThTiTOKgk4o6vwT/wQH8a&#10;/DbTRp+i6t4Hg09ZBIqSaneSMPzteK2Lj/giX8ToWZrXXPAC+Ycsr393gfQ/ZTRRXFLDU3PVHrQz&#10;HEJJKX4L/IwvF3/BADxz46jRr/xB4RguFKB5rXVrxJJ0Xs7fZeccYrIb/g211i4nWafWPDU0yD5S&#10;2s3m1fQ4+y9qKK6oyaVkzk5Iz9+STbEH/Bt1ryWsyLrPhctLJ5p3azeHL/3j/o36dKdN/wAG3viC&#10;bSjZNr/hl7aVcSRNq135Z7ZA+zelFFDgrHOpXdrL7kbngL/ggZ43+F/hxdK0PVPANvZiRnZX1C8Y&#10;vn1P2ati1/4Io/FSNy8mvfD13XhAL68Ax7/6LRRXNLD027tHr0sdWhC0Xb5L/Ilj/wCCKvxRhlTZ&#10;r3gBYw25gL68yc/9u1YHib/g3+8UeKNRe4uW+HMkrkFpf7Tv1d+/IFviiirhQglojmxWMq1F77v8&#10;l/kVD/wbxeIBMrB/h4wU551O+G4/hb9KsS/8G/HihSPKm8Aoox8v9sagqj8Bb0UVUYLmOVu+rS+5&#10;FfV/+DdzWtYhi89fh1PLE5f97qV6ysemSPs3Wuqsf+CKHxMs47eMa34AEFqoWOIXt3hQBgD/AI9q&#10;KKVWjCXxI3oV5017mnyQlx/wRc+KyzxNBrXw4Plybv3l7eE7ck4/49axvEf/AAQX8beNL83OrP8A&#10;Cq5lJzu+03m4euD9mzRRWaowitEFbF1ZyvJ3+S/yG6Z/wQN8X2LkNH8JWQH5f3t1ux7/AOi9a0Jv&#10;+CFXjMWUsUQ+E48xgTlrgbvfItcg0UVaguX/AILI+sTS0t9y/wAjzb9pf/g3f+MHxj8O6bZaRrnw&#10;jsms5/Mdpbu8gyuCMBks2J6jg+leO/8AEK/8f1hjVfF3wbVlA3EatqXX/wAAaKK78PFKnoebi683&#10;WevTsgH/AAaw/tBQuDF4y+DqYHbVtSHP0+wVPH/wa4ftCfMr+MPg28bFeP7V1Lt/24UUVXJEyjia&#10;ncdqX/Brf+0DqL+c/jL4QPP02nV9SCBe3Sw61Xb/AINYPj+xUnxj8HmGeUOraltH/kjz+NFFHJEv&#10;6zU7j7b/AINZPj+sjNJ4v+DfTChdU1I49+bDg1Of+DWz49N+9bxd8H5LgYxu1bUth9/+PHrRRRyR&#10;JliKj3ZBN/waw/HzVJGa88ZfCAAsMLFqmo4A/GxqjqP/AAak/Hy4ZzB4x+D0XykKTq2pEn0z/oFF&#10;FUoIiVedtyK3/wCDU79oa2QgeM/gyxYYOdW1Lj/yQpj/APBqX+0O20nxl8F2I4ydW1Pp/wCAFFFX&#10;GK5TCdabe41/+DUz9osqQvjT4LoOoxq+p9f/AAAqK7/4NRv2jriJR/wm3wWJ43Z1bU+3/cPooqeR&#10;Fxr1F1Fi/wCDUX9o23lDR+NvgsNvQnVdSJX/AMp9Tr/walftDy3ZnuPGfwanbOfLOr6kEf6/8S/j&#10;8KKKTgjqjiqvc1V/4Nbv2hTbO6+LPglDc7SEA1HUpEU9sE2II/Kug+GH/Brr8Z/D1i417x58Pb64&#10;aMgfZ9VvlUMevWyBxmiihQR4uIr1HJ3Z5t4E/wCDR7496Jc+KL7U/GPwam1HU5/N08x6vqbpEufu&#10;yE2AI49Aa6G1/wCDV39oKBBt8YfBqAgdI9W1IjPc82FFFKrBPc9TK8TVjHRm34N/4Ng/j9oOsxPd&#10;+L/hDNaD/WKmralub0IH2ED9a/RX/gkr/wAE8vGX7BMXj1fFuqeGdS/4SkacLX+yLieby/s/2rfv&#10;82GPGfPTGM9GzjjJRXLCjBYmMktf+AdWPxVWWGnGT007d0f/2VBLAwQKAAAAAAAAACEAxYAqzWb8&#10;AQBm/AEAFQAAAGRycy9tZWRpYS9pbWFnZTMuanBlZ//Y/+AAEEpGSUYAAQEBANwA3AAA/9sAQwAC&#10;AQEBAQECAQEBAgICAgIEAwICAgIFBAQDBAYFBgYGBQYGBgcJCAYHCQcGBggLCAkKCgoKCgYICwwL&#10;CgwJCgoK/9sAQwECAgICAgIFAwMFCgcGBwoKCgoKCgoKCgoKCgoKCgoKCgoKCgoKCgoKCgoKCgoK&#10;CgoKCgoKCgoKCgoKCgoKCgoK/8AAEQgB1wJ9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PX4s/sgeEvEFos3hDxfb+dawMY7a00qYmbvjJ6H&#10;0rD+HX7IC6hoi63aeKNSKyxtt8nSXZfMB+634/lX27deCtJvdImsP7Fh23EDRv5cWCR+HSuW/Zv8&#10;NeIfBGk33gRdP1SG2gvJHtpblGHmLnjOc/1BFVUw9epO97/KxjCVOPu2/U8RtP2NvCNzaLc6h4x1&#10;qORVAdY/D/fvzuqT/hkD4WWwC3/jXXvmPX+yUX+bV9iLY6lcfLeaDFcfLj5bUqfrlMc/XNOPw/st&#10;TXA0O6jdf+eluZB+YGf0o5asdJXXpZmnNH7KX4nyDZ/sj/AuSTyH1vxLNnvHDAuOfrXQ6Z+xP8FB&#10;tlW18WTj/buIFz+VfSt38LtYt0V7bw5JJn7vk2xyPrx/OorDwJ42unaGz0a64x8v2YnH6VpGnzfa&#10;/ImUujieOeG/2EPgNf6c0seiap50cirHa32rIjSZPUYBH1zXTeN/g54K8I/A3VPCGl/BFnMaM/21&#10;tc8wxMOjfIMfXOc16pa/CD4iTkN/YmoNjsluR/SjXfgz8QJ9BuoV8M6k26FicW7DnHesKmFrS15/&#10;l/wUONdctuU+VtE8L6faX1ilx4ahuLdpRE1jcSFlbHykFuD1HWu31AeBNHSbSI/2e9DkhkcGSItL&#10;ICR3B25H4EUeIPC3iXwKdJGqaUsZkZRI2cruJzz6H5q96s/gz4n1KwhvZ/CbKskav50M4AII6/N1&#10;/MV1zTUVq36M5actWn+R4XYp8M7pcWX7PXhG2fcNkjw3RYH8XrtNK8NXWsWC6rJ8PPDNrYiURNcR&#10;xz8MRwMGTrjn6V6DefAHxAkK3NpZROvRVmkjVuvXIYj8zT7X4I+M5I9kdlbKoOTG14vX6bjUKNO3&#10;xP73/mN1KnVJ/I+bfjp4Qs/DvitltH09kurPfu0+3kRQQeh3u2W9xgYrS+FXwvbW/BHh/wAW+DdH&#10;hs9Q0u8W5h1XS4mjvg0TsMh1cYYHkHAOVByK6L9pv4W674auNPv7u3iIdZFKxTBiABnPH1qH9iqx&#10;l8daRqvg+31uztJtH1R13XNz5KlZTvAyT1zn9Knl/d2Utu7CMnzu63PkD4s/sw/tCr491nxXY/DG&#10;aS0uL6We3VI4lABcn5UQgKM5wFAAHAAGBXmfiVvHHglRbeMfABsZ2bMbahZspb6Z4P61+wJ+GWr2&#10;LqJ/HOjyY4Cyagsq/iGyD+VfGv8AwVt8GQaF4e8K30N3ps80l9MjyWMhLfczyM7R+AFTeMZLTXvc&#10;015ep53+yLpN5440TUrvSrRPtG7bNaxwquxdvytnAzkk/TFeU+N/iZ8UPgp8YtTXQvEAs9QsbuZV&#10;W4sYLhQkinKMkqOjqUfG1lYEHkV9Y/snW+maB+zR4d8a2ka/bG1SS2n3W+H25LZ34wRx0z3/AC9a&#10;0j9hL9nr422n/CdeK9Bt5b6+bdNO0F4XbaAoGYvlOFAH4dM11ylG13K1jHl956XPyyXxTrmo2n9m&#10;3V3HtXJ82QDLexP/ANaodAh1HxFqsWk2oVZJmKo0kgRfxbgD8a/Uq6/4Jcfsn6Pebb2CZmPKxtDe&#10;AfTJUH9a6XRf+Cb/AOzJY2qXWl/D0T8/eWzuJPx+Z8VHNh3q6n5mnvKOkT48/YV+B/jfUr7XNMvL&#10;iCPbBGVf7ckyn5ivG0nH3h1ryn46fB7x54W+K+pPc+DNUmgh1NnS6hsy0TqTuyDjkV+oGjfAT4e/&#10;BuRbzwb4Z/s+WdvLuP8AiV+TlR8w5zz06d66bwr4D8Na5pDS6hc3zYYrJHDosc4TnHDs2R+FOpUo&#10;qKkmvXYIyl7V30PzY/al1nwnN8O/CNx4T11NSu/JkS8sVhEUtqCi8PGiKqncDyDzjJ5JNePaXca1&#10;cWESS2LAsv8ACpBNfsRN+zj8IdavWceHL66mBy3/ABTsLY/OTNVX/Zb+FV3cLazeE7iNkz++k0O3&#10;Qrj283P6VPtcHN3lLUFKpTi4xR8Q/sGfDCPx54X8TjU7ia1kt5I1QMgO4Mj88/7teO237PHj+5+I&#10;fiCx1zwrr0ljHqMq2klvalgwDkBsNgcjFfpzc/C/RfhpqMdroaN5N5ARua0SPJUj0ZvU+ntXR+E/&#10;gNeeKdP+3aJd2kjyw7zC0bDB/ukjj9a6YywsrXenyMearGV0j87NB+EXiLwb4Xvl15LyOO6Crbi+&#10;tUTZjj+Gun+JHwq17w54S8P6PIsElxdKptbiGQYkXzBjcOoOT3NfRH7Z/wAIfGfgn4fWureIfDwt&#10;YWvDFHKswZWbHTg1yP7QfhLX9Ft/AMOqQW8bT3CrbLG4PAkjzuIPTLD8K5aipqo+WxSlNx1Rh+I/&#10;2bta8Qfsu+IrPTbNp/E82myG1t/OBSSXaNqn88HnrXxbq3/BP/8Aat8YRwwH4VWWmtEx3SW9wVMm&#10;f726Rv0Ar9ZvBPhbV2ZfD1wsJuZlRI13BVOQoAJH8679v2WviMB+/wBM01Mfxfahx+Vd8VhqkU5r&#10;01Jh7RN8p+U3wm/4JzfEXw74eXTfH3wR0DWp9zM19ceIpYJFU9AFQEZFbH7O/wCwx8Iv2hPDWra3&#10;8QrLVLe80/Wp7KGbT74bUCEcMCvJBY/MMAj0r9QJv2ZfGVvbNcTXGlxrt53TH0+lfO//AATR+Cev&#10;+OPCfxAtbHVtPt2034nanaulzu5ZRHkj5Tx75FQ3hYz91pfO/wCY37bmV0fNuo/8EePhLcSF9F+J&#10;2sW3zfLHLbq2Px4rofiv+wb8ZvG/wg074Qaf8YNLfR9MVUt1ls5FmkVc4ZhkrnnBIxnjOetfoUn7&#10;K3it3ZJPEmkqF/iUt/8AE1dsv2SfFN5+8i8ZaTgD+BHP/stPmwcnrKLL/wBo7H5Gy/8ABKL422E3&#10;nWnjTw/eEfwTaftyPfAFUPC3/BJ/476N4vi8VXOoeHZ44brzvsN1vaBufuFRglfbNfsYn7GnivOX&#10;8Y6eu4/wwtT4/wBjTXWcpN8R7JRnHFs1X7TL4vS33sOXFPufEXwp+GX7QXw50yHRtMXwtpdmpG61&#10;0P7RbJn1wvU+9ev+Fx490m2G3xTqFtcvzcfZ7yXazeuScnjAr6DT9i2+lT5vibAeRykJ4/Wkh/Y2&#10;06RvKm+LX7xPvq1mOP8Ax+sZyy6Wr5RqOJjokzww3fjmQM8vi+8kkPIEkznP61Asfi6dmlbUpWZu&#10;pFy4z+Rr3yL9jfwmGaK5+MfzBd+FtV5Geo+eqGpfsueANIlQXfxPmMciEq0duh3H0xvrD2mVxe8S&#10;/Z4mXQ8Sez8UvIfM1KRM8NtvpF/9mp0ek6ohDHU7jd/e/tFmP6mvdk/Zb+EL2qPdfFOfc0XmMPJj&#10;Hy/nXTeC/wBnj4CeGNNutY1jWbXWo2USRTX0hUrwTgCORQRj1U81X1jK4xvoPkxR896frfxD0seT&#10;pHxM1q2jHRYNVkVQfoGq7J4v+NMw8qP4u+Icnj5dUnz+jV9Hwxfs7RQSHSb3TLPy2KqbfT7QksD1&#10;DSxuelRamPAMFn9q0zxJrlw2zd5Nnqltbh27ACOICuGWKyyUtIp/JGnscR1Z8v32ifE3Vr9dU1Px&#10;BrN3cKAPtU2oXDyEdPvF8/rRbaB8U4YxaWPibxFCvPlxw6tdYH0G/wBa9o1zxt4HtbzZffDrxhdX&#10;QkG9pfEUbIykcYOBj8h7GsLUv2gPAPh51tLv4A6hIqx/NNceJZlPp/CD7f55qZZhgI/8ul9w/YVb&#10;ayPNH+HfxPlk+3S6x4o+0bs+cb64zn8TXT6Jrf7Tmg6VHpGmfEbxQ1rGNsdvdK0ygenzg8VuW/7R&#10;Xgi6kkg/4Z2jEedkbN4qvCX/ABxxVJ/jd4XjEnkfALT0LNt3TeJ9QdlwOc8c9PQenNYyzTAy0VL8&#10;AjQrbqTM651f9pC7jfzWmussCWl8PwSMPf54iKwL7w78YtTvzdy6JJb3G3a1xY6HBas69eTDEmfx&#10;zXZv8e9CuVuGj+B+iiBG8raNe1JSTt3ZzuGc9O2PzNVZfibpzSRwWfwV8PxtMu9hNrOqPgY7nzR1&#10;z0oWZYVLSl+Bty4lxs5uxg6X4V+O2lITDcakfMbLNcQ+Z+A3Zrnfj/8AEf43fCn4N+I/Fmp+ILi1&#10;+z6dJFbztax4SaUeVESAudvmOgPpXoi/GbXoswaf8NvCsKW8Pzybr5884xzP/jXjn7Vvgjxh+1RY&#10;aVpL65Y+Gl0W6ku1XQbeVY71mKFDOsruHMXksVxgZkJI6CiOY4OdSzp2M/q9W2kjgv8AglzqXj/S&#10;P2bm8K/DvxJI0Vh4jvIpXtdvkvIdpyhZfm+Urn0PYV9H2Vz+0bpslw9lPPNJcf6x5mSTH0BIC/hi&#10;vn79nj4H+L/2aLrUE8G+NrW40/WHWeTTdS0zzoY5c4DopIKsV+ViDzhc9Bj3LT/jD8bbRZTBfeCI&#10;44VBkEnhFnH/AKNyTj+fes/rlFScVDr0Y3RqdTW0/Xf2kbS8iub6zEywTLI8UccYklweFyzlevqC&#10;PY9Ky/Ees/EP4wfFbWtctvDks02jTjSLq+8TSQSXTtH8wCOgi/dkPuHy4+YHviq138cP2ibi1eOx&#10;17wxaHaDHJpnhGJCrBgd37zd2+n4Vzk/iz4wjU7y+174gaXfTXardXD/ANgiHMojVCy+Wy5LKijD&#10;7goAxjnPm162I+vQqx5lTSd1zbu6tp1NY0qXsneK5r6O2qXWzO70j4a/FrT7oaxa2jNFHuRlTVVh&#10;LZHI3KwOPXHWrav8aPD19Df2dtZbo+YzJrhba3rhnI7ntXG6R8Xvi94ZtGsYviDY3UTNvWObwrBJ&#10;s7ABnBJ+hNGrfH/4iNDAkPiLT9zXTFmPhG1ycj0YEY9sV1vMo6Xpv7zP2f8AWh6dpfx5/ar0e1fS&#10;9Pbw2y5XaJLeNt2eeSsig5z1rL8T/Fn9v2/heeL4heH9Kt44mYJb2sKgrnIyTKeg46V52vxN+JGr&#10;RwOnjzHmRBNsOiWsLLuDDqsY9c+3boMU/iT8QfiZpWgx+F7f4g3UzagywqGs7bcEGS/Jjz9xSwyT&#10;yMelYuthazv7F/f/AMErmqbXZ4L/AMFI7z9rBP2Rta8cfEj43TX2n+INStY7zSbfyFjmVmIQHau/&#10;AABAzgZr8t7jdA+wrhsc1+kn/BV74reOtY/Z80HwrrXime4tb7WwfsrWUEar5ceRzHGpODx6Cvzh&#10;ZFnmZ5NueRXq0JUpYeLhHluZ+9fe5+oH/BNP9j3TfGH7I2i+L9b0zSJ28RXN5OjX80iyRLHcyQAA&#10;AhQD5W7kHOa9K1r/AIJr+INPTWrTwT8eZ9DsfEKrHq+n2N0jRybAQv8AACuAWGRzgkZwSKq/sZeN&#10;fHfhL9l7wP4c8P8Ai67t7ZvCtm628drA21WiWXGWRj9+RyDkZzz1r1C2+KfxVWZ0i+IepfuZG5ji&#10;gUkEnn7ntXBRzD2Mm4093uVKLnG1z5ZvP+CIPgSMrYD4tZ+3TCNbozD90wBbnjgH8eauR/8ABC8e&#10;Fp1fQP2k/sjTNjEcxO70HHH4V9I674q+It3hh47164nZvMjjkvhtDg5Xbx8vIHSqx8dfEDVbW1ng&#10;+JPiJWkma4k3ao4MQwRwB93gnp/WumWcS29mvwM/Y+Z4Rb/8Ec/jNBA1tpX7XthHHu+7dRhiT3/g&#10;JrS8H/8ABMX9oPwH490n4ij9oHwLrV5o0n7my1fQUMFwv9yQRxAyDgEBicED3B9gtvFPjq83ajff&#10;E7xYsTyeSnl6tINuegAAx9P16VK/j7x5pU2xviD4vVd2wpNrUjH9R/n1ojmXN7zpIPZyWlz5v+Nv&#10;/BK79ob49fEC48X+LPin4Kiaa38pYbfTHEart2jCrGBkdmxnPNcT4U/4IYfFTwv4kGr3njLwvrVv&#10;b5/0W+s7swyZHfy9jcezDp+FfWS+M/iFrF9I998QPEkzeYSoGpvwMf4e/erEEmvRW8xm8S680xwd&#10;zatLnaRnaeecDvUyzaUm5OmilDl0PC/D/wDwRuW9nW58W2/hm3h6zLounampA9i8rD2rsL//AII+&#10;fs5WMaxf2/4isyy/8sZLkr7/AClDXoMeoNdWUkRvNTuGdQo3atOcqOxAcf8A1jWTe6TpizRvHpzq&#10;xw3zXkrHke7HP5/jWf8AalTdQS+ZSj5mN8SP+CZ4+J3hzTvB/iT9prxIum6WgXTLaTQyFiVdxHKq&#10;ndmYtjLMzMSWJJ8pvv8AgjR4O8Pa1Dr3h39pPUvtcNxvikuNF3jeMNnDMQTyO1e2ajq2l6LZebOi&#10;xmSRYlka5f5QQfUnPQ965bWvGOgvCrtqATzMeWBLjpxnk9a5553Up6cqKVOnKOrRjeHf2U/iZ4Zn&#10;xe/tR3l1bwsVaGTRYdr84zjIPX3r0LTPAdjoFhL/AG743vNSdVJjkjtEhUEdsea2T/KvM4fHmgPP&#10;JEl7EsrPklpM4GenJq9/bukXFxD4f00RyXF1JEFhiIYlywGOCOvT15Ncf9vYmeiSuaezoRs4npln&#10;oXgbTLA+Lb/Ubi4jt1j229wiMsly4BROuTgbmJ9FPrzyfiHwP8HPEEr6v4t0K31GaaZmlN9p9tOx&#10;ZjySXBOc1x/xN+LfheK9h8DeHtSgurXSo9r3MX3bm4J/ezLjHykqFQ4H7qKMkBs1ztl8Q9NvWGyd&#10;cyNkbj82APT8KUs2xHto0oryfzFGVOMW7nnotvD7ftO31xotlHa6X4c0uZreO3iWNY8LtACqAo6n&#10;geldF8OtYi8M/D2wv7ybbJq1xcXZLdwz5H868/8ABV/NPoXxC8cMy7r6dbG2bvvZj/PIq1+0LLe6&#10;KPDfhDSWb/iXaKpkWM/d34x/6DX3MHyUU31PEq/vKjP0t0T48/s73NjYrDrj+ZJbRsyweDZWwdvP&#10;Pl8n/wDX0Iq1rH7Qfwd022MmmatrLs0gCLD4TMTD/vsKCPyr4e/Y31/xbq2l6tHP4jmkW3WMJHNc&#10;nMYHHyAnsOMDtXtmp22rTQwy3+toVH96ct+PtXy+IxFWnUaUj04rmim2exJ+0P4fljkaF/GLSKuV&#10;ht9BhViM+8lWtJ/aF+1W7TW3hHx1NCpOGWxtVbp7y9fzrxW7vNO8Oaeby/8AE1uouJ44oUkcgvIx&#10;AVFJ4yScCvP3/ax8J/D347N8C/jhZat4J1aGURSLrVrsWNnAKB8MSoYMhBxjDA5xzVU3iqkVNPT5&#10;B7jdr/19x9Nap+0RB9u+yyeEPG0sbYH/AB8W8LZ7DAJ/nWXJ8Ytd0O4m1HSvhX4mvlZcQfavEEET&#10;BsfxHY3FcpqOl6a8/mvrcbbzvRo8nPuD39q15fD0Jso5BrMzb/SM4P61mqlTmfvbD5Yf1Y3vCHxv&#10;8Xa7PDN4p+EF/Yq0xT9140jky3bjylxz1J4FXvEPxi+IUEd1baR8KNIkZY2RlvPHxbt/0zUDd7Z4&#10;rz+ystHtZkhu9anTdMBIoi+7jPI5/P1rQg0XQ7rTmtTqNwytDklY8sGxjPvzj86UK3vazHJx5bM8&#10;S1zxpdeIIJtI8X21jbzmaZkgtQWELbshSxJ3kbeCOtfQPw+1C7vfh9YS6np/hHzPsiEzTapf5YY6&#10;lFVlB9QDj+vyx8ZNNh0LU9QNhK7SQ6hhd8gyVC4Jx9Wr3j9nmC08UfDbT9WFjdTboWVhCV25BwcZ&#10;FenKUZYWOpxLl9rLU62HTdSg1QzWcngua3Zg/lyxXjBVI525XPPoc49uldk/ifwjbaH5Fl4d8HW9&#10;8V+a7azkmX6hSR/P/CsPw94b8OBJTdWV0+Rna1wq4Oe/HsaxJIPBlvExBtf9Y6DzL5VKdOOo7Vxz&#10;nRjFXmaJebOG/aX1K7udGtNY1jxBotxHb3gEMGk6Kls2SP4mBJZcD7prm/gX8E/CWiauvxu8D/FH&#10;UNE1TVI2guNPXRYbu1IZduWWRwCR94ZU4IFdX8dtH8Han8M7xbC8sw9ncQyKyalGTuzjgBvm+9+F&#10;af7Og8P6J8Nbmy19bXzkvHkieaQhgjKCMKO2Qea7qFSn9Vb5tNjOy9podLBqvxB0x1ey+M3mxqu0&#10;pD4SslUn6hT0r5F/4K367rl94Q8L33iLWJ9S8vVJQouLJYVjYx4JHl4HPvX25ZeJPhytn9tm1TSS&#10;r5Kl0kwPlHPSvkL/AIK6ah4K1r4K6W/hnVNOuZE1hWAsUfcqlSOSVAx+Nc/NhZSTUvev3Rpy9Th/&#10;2Ub6bX/2TDb2uuahF9l18vHpinNszBfvdOG+b1HHrX0L+z9dajceEJDJ4g1RVivnSO3t74xoo4PT&#10;I5OfyAr5n/Yp8V6GP2TPEfhy91K3gvINYWSHzMeYSfLIAPuVPFfQn7NPxa8F6BpuqWXiPXLexb7Y&#10;k7CfbxkAHrj0zitq0sOqEr9HqS7e1V10PQpNGi1a6a41WO+vlbmOO41iT93jsArjA/WtexRo7RbO&#10;0s7pExhlXWrnA7A8z1nwftJfCS7Ky2PxFt1iE7xtIbU42568A/pmtbS/j38EdS1A2t98YrGPdwrt&#10;ZzgHAJx8sRP6V5scVgXo3+JfNHojDvdLjt9R+1s98ZFUx7rrUHlG0g9AXYdT+VO0jwlp+rX11eS2&#10;cjySTsrEXEqhvwWqGvfFXwDrGuQ6b4c8VRaik8wSGSOORAH67P3iqc49se9R6t8Z/DfwwSR/EF40&#10;KqwmVh/FkDp713QxGF+puW6TE9anyO10DRrDSzJJp/hS1kZVIaeQStn81qrNpU1/erqkfhi1Xcrx&#10;7VgwCex+7xjmuGi/a/8AAcFhM1ja3l5vXdtiGWUY5JBPT6VBpv7W+h3cSz6do2oSo6PtjW3bduyS&#10;Rj/PWuV47C9Iv7mHNE7OPTbiyntLmXRzbqdyN84IzlT02j0+ldB4U8RXeg21u1l4btXOcNL1Zj7g&#10;tx+VebeG/jVN431a30E+F7y1+WSdbieNgvT7vPSma/44+I2l6hcx+GPhdfanHby7FngjkbzQfQAc&#10;45HFdE8RGWDUlF7+ZKl+80Nf9un4heLPGfwRGh6rbx28dlfCWLyYwvGCPU14r+0B4j1fWfhZ4L1+&#10;91IefaFfLYKMjIVgPw212Pxq1j4q+Jvhjey+MPhZf6Rp6w5864sJFUHsCzAAZrxvxhD4w1H4B6Zq&#10;+saTeQW0XlRWlwyYikGz5cH1IGfcVnQqSlFNRe/UU5PmPrz4beJdZnuIb6W5V7qLyirZH4Z9MYr2&#10;m8+IPji3hhtLrXbFZHVmXbeKxbJ9s889K+ZfgNdeIrzwtNqeoxrHeSRrJH84KE7Wxgg9OnWvOfjx&#10;8cviZoeu6L8OPHXi7wn4dvdYaQ6Trj6xE0doy/N5kzxFzEMgLyOc1eNqVvZU1CN2/wAPUunU9nJt&#10;nsHxN/bp8Q+CfjVbfBDVTdMt3NaWcWpWt8rr5l06oGZAvyqu4Hkg45AIxXmv/BPr4hP4V8U/ET4V&#10;SeOZdP1S5+IWp3ccDCQfaYQ4jaUMBg4Zfqfzx8Y/Er476p8UvHk3xB1KaGTWIXhgmurG6UCSSEbV&#10;lUA7uAq4OMHrXuH7PfjO38S+O7nw/wDC/UGuvF3iqCG91jWltSLPSoGc3FzbyNtLJIWSNMqBnzDg&#10;kEZ+ep4nHfWHSa/X5L/M53i6nte+vboforp+s+Ip9Pa5n8fxtvYBfkky2DjOcD9asxy61FDGYfHc&#10;ytIztuWN+Dj64r5ke0/aE122k03SPjz4cgit5NjtH9okaJwOU+SI4PIOD2IqDT/BP7UltPDJcftI&#10;aZdRwqf3DWd0wZj35jHavQpVcwqe8qOnqjulWlHSx9RQS6hLK0l74+vm/dtKqxocD1/i9TjpXPza&#10;xrY1udLbxtM0cZYl88jjjjNeE6n4M/aC1UyTr8d4LJWLKRbaPIcKQMrliOpFQ2Xwa8WW2mMkv7QV&#10;957L+8ddI3c59WlFVU/tKa92j+KD20ux9CQ69rEljCI/GF4u7LMysMHHf/JqF9WM3nR3Hi66kj2g&#10;SHfhic9OvvXg8fww1rTo1t0+PWrNuOZM2KKNvcAeYcfrVWf4NXl9PcG5+KvihknX94LWz27sHqCN&#10;3X8Kn2eaNJezX3lOtLoe4TapazmWe18Q3jC2iJUtPgAbgD/SqOteJ/DlwYkh16aRo2G1vtXQ968V&#10;/wCGc5r2Ewya/wCNtRjmXb8q+WrDjqRGc9vasofsqaboNx5ZtPH5XlwIZI2bryPuZNSsHmkvsxJ9&#10;tWb0X4nvGqeK/B9pJ9lv/Erxtk/evMY44HtVfUfiv8LdML6RP4uja58kfuVvc44A9cd+PavLtN/Z&#10;j8O6xd/aL/wJ8RrvdF/rJlC5HbpGak1P9jywjmM+k/BPxTJM33ZbqTAYdwdsefSiOFze9kolOtLt&#10;+J21/wDET4Y6fo1vHfazb7prhT5f2zO3nHTORW/oHjf4ZT2Ml43iKz8mNmctJfAY46ZJry2y/ZV1&#10;WBS938EH5AVnuL6bd+mK0rD9lb/iXrZt8Dkbc37wya/KgP4Fq0jgc2Ur+6T7Sf8ATOzvPiz8LrdR&#10;qMfiXTHt5pY0kmbUAQufoTx6+lVfFHxU+DMTW88vinSZvMVvMMd8CqKf72D7iuZg/Y7jmuJLc/BS&#10;xVZY8MP+Ek4UZ7AvVyL9juOxbFp4D0q18zCyBr+KYYAwB8z4rSOBzT+aK+8r2lQm8R/Hv4RaLpFn&#10;rVnrVjJDt2zJBJu2k9Bgc8cc1lH4/wDwiSwW7udatfMnk3SR7iCRz07egrbh/YqnY7ltPC8MTcmO&#10;TyTz+D1LP+yq/wBhks7jSvB8yxqfKjksEwWxxyCePaoeV5g6l/aR+4PaVDmJP2pPgPplrHa2+sw/&#10;fR5dsTHdjk845JC449a2dB/aL+B18P7Tl8RQrkLPIvkt2ByMHp2qz/wyxaXMK2tz4N8EIsXRZbTO&#10;TnORgH3q1J+zZeC3aGFPCMKMNuy3sz0/74rX+z8d/wA/F93/AASIyq31OQ/4a8+EGl3xP2sNb3jP&#10;D5xthtGCDjr9eavw/tU/Cm20RX/5bNcuEj/s8ZMe0nIPoSfwxzVp/wBkCF0Q/wBqeHodvQR2OQP/&#10;AB2tKH9mC+j5fx7pW7lh5ekJxxjunFZ/2TjOa/tvwHzVjgdY/bZ8J29zHf23hPzrPAjM0dqi4OOe&#10;AewxWg/7Z3w4XRpPs2mu1xMwPl/YQo2leDk+ld5pf7O1zaRNDL8QLFo3U/uhocRUf+OCrEP7OOiK&#10;/nN4rtWYrtbGjxrkenSqjk+Kj73ttX5BzVDzm9/a78PaRoMOoxeHri4kbcVVbVcN9Oc8f/qrh/En&#10;7Z+oXbpJo3hGQTMVmaC4Xa5UKh2LgEZIBBFfRP8Awo7R4MeT4nXKLhdunoAPWovEnwT07VNBuNMs&#10;fFHlT3Fu0fnnT03R5BGQc9RT/sfESjaVf7kiZe06Hz1p/wC2Hqfm3k8/wu1R5Pm8mG1HmdyRnjg8&#10;1BrPx/8AG2saZHdWPwu1BJMeZEkkecE9jgda+irX4F6HZlml8Xah8zfK0JKkD8Gq4nwg8OQxmMeO&#10;te29xHdNz+tV/Y0uW3tX9xP73ufJfhD9on402Y+1698L75fLhbynW3YZ+VgrbcEnGQ3HYZqS6+Pv&#10;xy8aeKpNUu/h9cLHZ2v2dbVbdwVc4cnleoG3n/ar6q1L4eeEdH0241i88W+IJIrW3aRiLpixAGeB&#10;nk/zqn4T+C/g/StKij1DW9Xa9mXzr6QXzcytywBPO0E4GeigDtV/2NDk0qP7yeWp1Z+av/BRn4v/&#10;ABB8TaV4X0TxZ4Um0kW8k08MdzGcvwEJGQM/Wvk+WQb1l28N8zH0r7F/4LNXnhyx+OPh/wAH6JdX&#10;Uh03Q98y3chY/vXyuM+ymvkTS9EvNd1a10DTGDXF5cpBb+zuwUfqa7lh6eGpqmnfS5or8tmz9Ivh&#10;prX7TXgbwdo3h3SPhdqMlvpOkWkMYaxkCuscSjhu+AMY4rsfCXin9p06fdRH4U6jfXlwqlVksZI/&#10;L+gHUGvoqy+HvgX+zYbdo7pljiVQTMOgHTpUCfDD4bxjaba6kXcTtaYkfyrhjk9GST52v+CTyuL0&#10;Z8+65qP7YUt3bwRfCa+swqgyN9nLqD6feGMjPaufmj/a2h8QzWUPh6HbcLIy2MjKrRIQMnluBufG&#10;M8YGfWvqCX4XfCx7nzI9CmX18u4IzWP4u+HPww0+K216y8OSbrW8RrlVutu+Fz5cjNz0RXMn/bPH&#10;fNbRyfD63nL7w5ZdzwrSrr9rHSbDEnhC1uJI5lGy6vI4iu3/ALaYNbNl4S/ar17bquoaNo8MjKCs&#10;La9abQfUbpgf517/AGPh74baeqm18LRthf4mJJ/WtFLzwfDGqDw1brt5TK8j9af9lYfltd/f/wAE&#10;pRfVnzP/AMKj/bAjngurV/DEaxyLut28UWPPzDhiJTnPQ8gYrW1X4Sfta6zcSaz/AGj4dtVktwGh&#10;t/ElkyrtJ6/vS3Ix/wDqr3p7rwwJGli8MRhpOGyo/wAaab7T1RvK0iNVfPmL5fWoWT4Xq394rI+a&#10;dK+DX7SHh+6eZ/F+kx/utrKdSil4z/s5/QVk3Xwi+Ph1QrefEHR5IJGCLcNfygxccfKkWetfWCeK&#10;JIIvKttDs+AB81uCR+lRz+Mb9ovJn8OWrZbPy2qf/E01k+EWmoHzHefst/EvxMI5Nf8AjP4ZjjT/&#10;AFcanUWY46HAtTggcdTnuaTUP2Ndf1IQp/ws/wAPzGHhiEvyzfnbDH86+mZ/HeqKu630uFWAwFa3&#10;QY/8dquvi/Wvv4t1brt8sDJ/Kl/Y+D5tgaW1j5js/wBhrXo7kyXXxM0xk352ra3TP+bRrXYeEv2R&#10;IPB2nahcz+Ppf7S1jTZLWwul0dmaxjY7XnAMgBLgNGvIKjzSeqGvc9L8Ray80l7fLGLWFfMuGizu&#10;xnhRx94ngfXPQGqX/CWeJpZ7jUJ8LJcSb2AY4X0UYPQDA/CtI5Xg6crqIlyvofNt5+xDpUDMbj4v&#10;aoZI2AWaPwyuSNv/AF8cjnHQf4838Sv2fvDXwk8G33jb/hOdRubi2s5Uhhm0gQISwwGz5rnI/Kvr&#10;Rdd1+5OVljPZsAnH68V83f8ABRzxnrGn/Cy30OaXLX10AAmRkd66KOW4WNbnUdVqP3NdDwb4b6Fb&#10;/wDCsPDfh5E8yTxB4q8+46cpGS276fKK9k8O/AOx+MviLXvGGswah5cN+thZfZ4vlaOJBlvunnez&#10;r/wGuc+FPhfTLXxd4b0a50a/8zw/4dF3CqsrxqXByXPynd6Y9a+lf2fPh74/0f4X2B0/T7x1vGkv&#10;Gb7Gx5mdpT29XNenU5fZpM4oR/eNnyv8GrP4g6Vd3cHwr8LyatdSQqJrW3jLuF/vYHp+NddeWn7c&#10;VzZtaSfCK+WFpMqy6e+5cfyzXB/sdfHPwfofj/Z8StfewtrqPyxcwxkFT2B9ifWvui20X4fz2a3M&#10;GpX8sU0YeOQSgblIyDyDXzlfKY15887rQ7IqNSK1Pz9/bM0z9pOX4Ux6h4q8OXGiDRbiKaeZmMTY&#10;JKofxOce4r468aa54vu/G0L+PtenudQk8p2uprwTsVZVKEsrE8KV4JyOhAxiv09/4KNWPgfTv2ct&#10;cm0ue4/tACLdDJc5DJ5gyeFB6E+31r8ufiBeaDr+r2eoaPZ3dq0VvFHItxeJLllAGV2xJtXHRTuI&#10;9TXRg6VOjTdODvZmk8PWotc8Wrq6v1R+lHw6+H37WN18NvD2s6Z4o0W4tX02JbaSXW7Vt0eOM/Nn&#10;IGBg8jGOua9Ej0P9pB9MgsV8b6Lb7VzKz6gMdegIrn/2H/iv8FLf9l/RNa+JVpaLNp6mC4nuZnVc&#10;AjbnacDg9q+iNN1/4ZanYw6loHg+ykt5Y98MluxZXHrnJrnlleBqTlZu/XU0rYXEUIp1Ytc21+vo&#10;eA6x8D/jnqDLdxftA6JHJ1kj+3Td+wxGff8AOoLP4Q/HfT0kJ+N9u6lduxZJXBHpnaPavpSLxJoV&#10;uwlg8IW65x/yxH9atwfEVY1xb6DY7d3ezi/wqv7FwXLaz+8w5UfB3xR8B6jofia+1nxF4vkvNQjj&#10;TbutnVZA3JO446Y9K739nPwvrXiHwg81h49u9PVJmVbePTjL75BFd1+1Tqk/inXW02XT7a3hutLk&#10;BkhjCZkJCj7vtWP+w14u1Xw1Y674cWTHkXSyKrYGMgjP6V3QwNKWF9m1tsc0rRrHR2HwX1y3mWeD&#10;4ka23zEMq6accnJPPGfw4q1rHwNg1e7ju2j1RWij2yy2VoVe4/2n3MQT/ugV6n/ws3xOyeWNUZV/&#10;urKaY/xI8S7Pk1OUY/6bNzXP/ZeF5bctzW8T50+Jf7P9lpGhaprVpqnixJLW187ypo18lgPm+fJ9&#10;qr/Bph8aNHmsbu31maayjjjmh0uTasiEcb8/Tr9a908ba7qOu+GNQ024uf8Aj4s5I5FZSc7lIPv+&#10;teB/scanP4Y+IuvaHA8gRrHfHtP3grgD+ddlHB4dUpU1HR2djKXu1UekWvwIgg0n+x1+HusfZmOG&#10;huNc2ggDAX7vA/SvBv8AgoT8EdK8E/AaLxHZfDibTdupRxpcya8JwM5yPL2ggH1r7DHiG8IDM8jb&#10;j/erwf8A4KITS6x+zteWUkTMy38Lqv8AeIJ6Duax+p0KfvRilY25VsfOH7DXgW68YfB/xlLaeGrS&#10;+XT18wTS3DI9v8jHKgdT8v09Qa9q/ZV8Iv4y1fUYbTwx4e1J4beMltc83Ea9PlMbA/XOeMVw3/BM&#10;nXE/s/xx4U2MslxbxE27N8wXEi4x+Irtf2L9TudP+JuraWqNuk0lv3bE8Msy8D8M12Ro05Qlpe/5&#10;mFT3aiZ663wJ8Wea0Nr4H8BWcbMGJt7WRwxH+89WtL+BHjy1vPtn/CV6DZqzDda2/h+2ZWA7HfGx&#10;P513a32rE4W3z/wGpTea24/1KqO3yc1j9XoRekEbWsc7ffCz7Ba/2xPremq1u3mrb2ui28ecHsyR&#10;gg++azZfhppvxDuJmvdfk09reNAvlr8zYGM5/Cum159cl0m6Ai48hsnb7VheA9Xl1e8mbTF8xliz&#10;Jt7fMcfpWsYR9m4WVmRL40Q2HwFs9JhaO3+KmrQ7uGNvcSR5+u1hVlfg7poGbn4s+JnGccanKAf/&#10;AB/iumNtrjEEwlR/tKKeml6sF/focH0UUcr7Fe6pHL33gyx8P+Rd2vjHWNQ23AVor+6eRSCp/vE+&#10;tWbXwH4Z1q4k1LU5rlZvOIKx9NtXPGWn6hb6ULpj8qzxk9OPnFJo0FzdGaW2uSo+XcN2O1O3u2J+&#10;0cb8e/h94csfhbq13pkl00i2vy+ZJlfxrwbxFpmnP+xxa3lmkiTR3UZfLf7ynjtzX1B8YtDeb4V6&#10;w014pxYsdu+vnjTbKyvf2N9StW8triO43xyCXAVVnYMMY5z9eKz05iam57L+zj/ZcvgPTvsKSbX0&#10;2FpPMBOSVyeo968J/wCCqPwh+H/jTxR8N7Wxil0u61S8ksZLmFvMIVhkDyupy+BnjGeeK91/ZwkV&#10;vhx4eMcsTM+jwl2jY5b5I+Ovb2r5v/4LM6PqENt4D1DRJJJriSW4i226nIwobgVpN8tJWKhu9eh8&#10;afD7wR4s034nap8PbbSJprqGVjmNfmMSna0gXOW25ycZwAx6AkfT37I/7Snh74C/ssfErxCtpbza&#10;1qGrR2+js0YMy/uXHmAf3UHzc9DXk/7Mnxt+IVn+0l4L8YeOPAbavfWkk0P2i1hEd7qEPkushYZA&#10;kkWJupAZygyxYsxtePNZ8G+ALP4heBfBugK15rmrz2ekatcRlZLHSfMkBiCHG15E8pGJGQm8cE18&#10;/UdGneo3aUvduuplL3XzvfY+7P8Agll8dfCXjH9n6bS9NsVfVrPVpp9ZfUhHM8s0pzvUkbtpCjr3&#10;B65r6Xn8boeTY6duzj/jyQY/Svgf/gmL4Q0X9nn9l/xV+0t4/tbiaS93PbWkeBI1pDwSMnB3MTjp&#10;9yvUfiH+23omo6b8P/FHwb04TaT4m1yOC/utUiwY4/OSKRAOxBb72eMd69CVWlgqSTfY6faxpU1z&#10;M+pj49liTbFDZqeuVs0/woHxI1EPuSeNCB/yzgUH9K4rw18VPh3rSXWqNdWsdjb3sltFNPcBfPaP&#10;hmXn7oIYD1KntjOuPGnw7ZRLFqFq67cgrOpX8x1rohVpzWkjZSjKOhe8VfGO58PaJceI9a1WZbaz&#10;haS4lEZYpGOpwOcAfpXxX+1P/wAFAPjv4U8QHx58B/iZLdeFdQaGOzkaxBiSSPaJ41Z1DEk4JGeA&#10;+BjIr671Pxl8L9S0e80rVbu1mtbm3eK5ieXho2UhwfYqTX5gePrPxF8MjfweBfE2m6l4UtfFEkmk&#10;x3SxzeRN5ccuJoXBX5UMW5WBXII7kHyc4VR0lyS07Xs/v7HFjJSjFcrPuD4I/wDBQq78XaBa+F/i&#10;BrazeJC0Iljtd6x+W8EUglIPKje7L68A969ci+PXhq48VWfgeDxZHNq19aNcWtnDMWMkSgMzBhxg&#10;BgevQ1+a/wCzh4lPhL4h618a9e1QyLJ4fvUhvot67dTngdYWjbjLRyFWOPlBwOlWl+OXjuLUNH1+&#10;3NvnQw9tpyxwjalu5COFflmU7V6k52jtXjxzqvg+WM/eX5L9bmVPFVo2uj9NrXx1LqPmR2+o+d5b&#10;+XIqzbtrdwff2py61rrtvjupSv8AdA6V8I/s5fHPVPB+o61pGj3U7ajqMaWml22CUhYljJcOOgCj&#10;GD6n619W+AvjB4W8GeG7PQI5JppIbdFmvpIV3XDBeZGOeSTk9T1r28pzKpmNFSlC39eh10sRGpJa&#10;HoT6hrMp/debn6nmkQ663B8859PWuXX9pDQLZvMjuZldeUaOP5h9Oa5/Uv8Agof8RNLuZIrW08VM&#10;inCv9v25Hr9417ai+kWa83mekxW3iDdhLa69/lPP6VbGh+Kp/kTSrxvmxny2P9K8ts/+CiPj24Gz&#10;VpPEUfb5dQdv/ZquWH7cl7rk32ISeIGlbI3TM+3653Ucsv5X/XyDm8z0qLwL48ud3kaBqUhz91YX&#10;/oKu23ws+I7r83gfVX9d1vNXmM/7Ud3KNrret/e3XTc/rVZv2kp2bMdlcsfec5FFn/KLm8z1O4+E&#10;vxG8vbL4F1ZcnqsE1QH4U+M1/djwxqCZbnzI5Fx+deV3H7RV8zDbo9wfX/SCM/kKQftJ6vEhSDQ5&#10;ADx89yx/pTu+w+aPc9Zj+GnjCB/JXTljK9fOulX/ANCapk+GvjhkJSXTV+us2yn9ZK8Vf9oHX9zE&#10;aSxyflBmY06L4+a+vTw7G5/vNI1Plle/L/X3k80O57ZH8LvHp4+0aau3/qNWvP8A5EqjrPhnX9Au&#10;FsdRubVnZd6mG8jmX80YgfQ143J8evGLbWg0m1UL94FW/wDiqjf46eNZG+fTrfp18th/7NT9nUf2&#10;V/XzDmj3PWvs9w2d94oOPWoWaDz1H9pqrnop4zXk/wDwuvx0yEJp1uu7jmEn+tQy/FTx9cSLKkMC&#10;+3kj+ppKnPqg9pHuevNbuCVTUE/76BpTZSheb7g/hXjknxH8fSAyI0CsW+8IRmq9z4++J8yNjVQo&#10;P8KxLj6cij2cw9tE9L8UW0mra5pPhq3usobj7dePtPyxQFWRcjoWlMRweqpJ6VqvDBC/zXjqV45U&#10;9PTNeB+GvHHxK1K+vPFEeo/8fRSC3ZVXmCIttPTnLM7fRhV++8ZfFm4ZlbV5SvXnaP6VoqVTsiXV&#10;j3Pz0/4KV+JbvxX+2B4wjvJFZtLuIbC2Zf8AnkkSsM++XNee/sseG7rxN+0p4D0m3G5m8XafJIp7&#10;xx3CSSf+OK1TftI+Kb/xX8d/Fuv6uWkurrVpFmY4+Zk/d5/8drW/YhsdVvP2pPCZ0k7Zra4nm8z+&#10;7tt5efzxXLiPek112NL/ALu5+y0NtaBSn2x2A4+bOKP7MjkbiXdnpkV4uupfEBTuXxJPj/eqxJ4h&#10;8fbAF1hV/wBoZ/xrojRqRjayMvaxPYv7MhjfacZ7jtTLjT7WWJoblVaNhtkVsYI9K8am1zxw5Jbx&#10;PIP90VGLjxregiLxXenH3ljJ/pR7Nx3aF7aPRHrHhC+ju9J+xXcim6sZ5LW63Ou4MhwrNjoXTZIB&#10;12yL61ck1CxgG15ouvqK8NsPB3xDh8STTWV7rbjUlDMkNq+HlQYLcDlim0f7sY9K0bjwN41gl+y6&#10;lqOoQybvljupvLJ+gcij3Y7yQe1XY9dk1y1jHyCP8DzVGfxjZQOyuNvrgV5efhx4nkjaSXVZsKCW&#10;ZtQTjHb71VbvwC1vb/ab3WY9v959QTP6NWXtKC0dRC9p5Hp8vxH0uNsEtj/ZXrUEvxM0VVPlluf9&#10;g8V5bN4Y8MQGNbjxnp9u0xxH51+Bk/mcVk+ID4H0C4a2bxJDesBlpNPnMij8R3pSrYWO9RfeL28e&#10;x69cfFLTAvMDdPzrPm+LGkzSLBHYb5N20L656V4rceK/A6O0aJcvhclTJjP5mqs/xC0fT4TPoFnc&#10;RXe1ljmyN0ORgsORzjOKxeMwV7OoR9apo9q1r4t6GNVk8N2NxDJa2Ew+0zQ3CnzbkD5l3dNseduP&#10;727uKik+LVi24peKuF/5aSjn614NY/EDwToWmrp2k+FpI47dMRRLKPlHue5P45pyfFfw9PYLcWfh&#10;+ZZPMZTC3JGMYbOAOTkevFZvH4OOzf3MX1mJ7yP2hNVs7X7FD4uljhjb5YYdQdF/IHHX2rxr4q6x&#10;rf7R/wC158L/AIV3utTait7rdt5i3U7TAr5obad+eCqsMdMVzsvxRkuBiDw8ymORi0kaZXBYYB+n&#10;OffFbf7GN7pMH7d/hz4pfEueOx0nSVkuYry4k2pHLHFlFyemWJFT/aVD3lGL26lRq+00ifoFafDz&#10;4WaL8a/jN8T7PwdothpfhnwvZaXbW8GkW/kvcmN52ypjIztdemDgY9K+RL/4x+DrG6aFZoFXOVWK&#10;1YKB/wB816v+1P8AErVfh5/wT88efGXwtqMkk3jvxvcf2aoG4zxiYRwkEgk5hQj0r4O8AftAfEnU&#10;NH83xF8H9aknzkNBbcFf+BAVWHrL2d5/I7K8HGKlFXufPPwl+J2ueIfHun6brUNr9nmmGVjtwu05&#10;46V+rPw6TUdQ8A6XqKXA2tYp39q/HfwFd/2N4rsr0AZSZSa/Sv4K/tO+FdO+GWn6Tqni7S4bi3jK&#10;rDNdfMwzwMAHmuyLlKNnqZyjCnqtDw//AIKLXXiGx8YX3h86tcNaX2jeY0PmHZwSP5rmvgzUFkGz&#10;B59a+/f22vFWneML/Tdfht4ZFa0ngkmgJIYFeB+ZJr4L1aAhmG08SN/CfWvIwsfZ1akVprf7z6rO&#10;a0sRluDqPZRav6M7jwj8TNXtPDMPgh9SuI7OeTd5cchK544I719lf8Eyvi34pvPiZD8JPFXij7Lo&#10;d9G/2X7UrtHayAZGNoZgCB0APNfDfhW1hmtoZSR5sNyvl5btX0t+zlH4j8J/FXSfE6IsbRyDblss&#10;wIx/Wumj7OnWdjHESxWJwNNVNUlp5JH6qDwZ8N1ixL8ZNOP+xHY3Wc+nMQ/nVJNE+GFrJtn8Y3D+&#10;9vYM2f8AvoivBn+J/iyaRZDbu3ORiEd6hn8feLpAwkkmXDf3cV6XLLQ+ZcoxOn/an0f4ewxae+ha&#10;hqs8kyzBmlso4QuIyVOfMb+IjjFeQfsNeI9Iv/iFrWleNXuYvNsQ0clqow7owU5DMOxz1o+Muv8A&#10;ibW9It4GvZBi6UeY0nAXPP6CvMPhr4t1bwZ8Rf8AhGp41jMzSFJt+Mjlhz6YpU+ZXOWtOPtIs+9m&#10;v/hjFGpj0y6uF6lmvVjP/oLVaPjD4KRrtm8C35YYAaPxAmD7/wDHtXzn4V8dz3SSQXWpQ/ulH/LX&#10;/wCv3rnfF3xm0SwupP7V8baXaLGSMzXqIP1NTzS7lc8V0PpjWfGXw0uLOeCz8MhGaMhPtV8Ze3fY&#10;qfzr5S/Y++I+meEvj/NZ+JNIsdSjWG7tfIvmkWMgHcp/durAgjj5seuawR+018Lr24n0/wD4WXZh&#10;4fvbmIU/RsYP4GvJdN8e6HoPxLk8Z/2qv9lpqEjteLnHlNnLcU6cpczcpdDOpLZn6NJ4+8HCPAeE&#10;7eW/ef8A168E/b08W+HfiB8Jm+HfhbV9Pg1a6vI5I/PvFiUKpOSWYgCvOtG/aS8Ax3FvPpGtXl0Z&#10;o2aHybKT94F+8eQBx+leZ/G/4gfDr41XNvcGTxBarYjfeXdnbBZxGR0XLgE45xXLLE4VaSmtPMr2&#10;0WR/sUeN7P8AZi+O95ofxO1Oza11jT2gS+s7xLqNZtwK7mjJwDyPbvjt7p8ItS0n4c/tBf2gt4rW&#10;c8Mxt5NpxJG2f1DcV8UwaN4T8AeM7PxTJruo6lZx3KzLbahZjMq9fn+fg4Iz2z6169pnxxwIfFtn&#10;okkkH2qW4tbSSQK4DMcxhjx+NdFGpTlFyTTXkKpK9rH6AWvx48OEFRITJ0AWH/61SP8AGu0LbY7C&#10;Z2/3FH/s1fC1t+0x4w1OP7bZeFrfTYW+5PPc+YWHfB6Z/qK0W/aU8X2To8V9FcKzKMxwrnae3U8e&#10;9fP43iDB4OooRvJ+RftvI+0L/wCL7T200TaY7FoyD8y4IwfevFf2b/inrOh67Jp84aaZrHaymTbu&#10;wc7skeleU237R/ivRLKO+1LxZpqLNdfu0kRWaSPABO3G4DHPAIHOcVSHibxloWiR+NfB9xbyX0G8&#10;SeSQVeMjc231288f/Wy8HxJluIlyybi/PS/oZyrczXQ+xJfjD4glXy4NHU9eGuOP5VXb4q+K8fLp&#10;cP0ZicfqK+KLP9sLxtKnnTeK3j8ztHDwPp8tRa7+1T4kngLr40vN4/u25Uf0r2VWptXt+JpzPufZ&#10;9/8AELxXqMS2eoadGsLyL5jL25Hqe1Z/jn4man4L1KGxsLuJWurfzBG2M8AAkZr4l8EfHfxfe+PN&#10;Na88ZazdQNewiWPymKH5x154GK9U/wCCiVlqp1fwfqekyXXmPbXEZFo/zHkHH6VUai3sO8u57Zr3&#10;xP8AFPiHwpdabcEPDcW7KzBU5yPxryLwxqOvW/wx1jwbfRvGjNO0duycspYtkfia8w8CRePV0OO3&#10;utA15huI8yRiufboM16J8HkvrnXLya7tbmGKPT5leaScygPsztwudp+oA96Oby0F8W7PYP2O9X1i&#10;/wDCsNsbnaINO2QtKhITa4UfLx6eteE/tD/FjxP4p+I+haf8RtOlsLzQdeuUaeSFvJQf8spgp3YV&#10;iFBGTjPUivpT9m7T7Oz8G6fqtvqTSNIZo5rcWcqiM+a5B8woI2yB/Cx/Qiub/wCCt/7MWueDf2av&#10;DH7QPgrWvtl5qWuBGsbXTW8yON1IIJBO4ZXuB1rjzCn7XDtKXLp12JlTqVItRPhG18Wv4E/amt/E&#10;D3UNrJpt1NLHJdMjpFuyBuOAu3nuNuO2OKsfEu31jxnqviD4w2+i21tFcax9ouLC1lkkMC3M0pQj&#10;fubZlGUbiW4BPDLXO6L4nh174waLrPxE0OOO/gkhXULG+jKJcojKeVI7qPu55bgdRXsOr/EmDSFu&#10;vF+j6E1xpviq+jttS03S/kkZLNo2uYoWw2JAtwNuASBIh6jFfNx9hRlTjWu3b5evzOZx5ZRT7Gq3&#10;xE8f+K/hZo/g+RZPDOg2NosWvX9yvmK6SJ5YgEJILO0rKAPXntXUfDP4E+LdB+EWm/C6bWLC51TS&#10;fEUsVneWd9DPaW6ybJnuJZ0DALFEoZh2544IPmPjbx9Z63HBq00u9bfyH1Jbi0Kus0aqrM6clTuX&#10;PPIzyetTH4p+KRqMfhLRPF7W9nq0oSa8jbCwrK65lk2q5ZFXcWC/NgfgfPnm2MrT+ruHu3te/Ywn&#10;WrVpckldHYftM+KtD8WfByGH4ZnUodG0vxhb2SX8h5mH2FpGmO0DaC0h+Uk9iSSeN/8AZQ8V+J77&#10;4Tabp+jQXN9NHq0sUM1xas6+SCp3NgkEbmYdccVifsueAfE3xX02f4DeK72PTdB8V+PvDllb3S3U&#10;J1ARzSNA/kWsjLJIkqvDJ54UqhgCk/vjj9d/hh+xl+xh4A+Hj+FPg/Dp+pr4fsZI1t49e89vORpA&#10;RLtOQ5mSQMDghgy8EED3qE6dSSnKfK0krafcjuo0a1aKs7HwJ4tddMjgsruCZf7SmNqjKVVUkdTg&#10;4yOPp09K+Pf2jvDGr6L448VaJocHmWNvqE80ix7z8rFB5nzKnZUGdinC9AOn1F+0P+2H8K/i/wCD&#10;Jfh/4u+DNl4P17QdcWZNW0uVpIgIyytGytJuDFwACD6+leZ+Hf269Ft/hH4k8M/FT4T2uveLpjqF&#10;nomvNEluyW93YT248w7f3hhkZJUU9cgdAK58ZmWFxlTkje0dv8vMzlKnWqKKlsv6R5R+z7488L6R&#10;4F1rwz8RdDOoQ53aHbSybfLuHhmDED/eETbz8q4xgl+K/wABbqziutU1Dx1qlwJPD+mebZ6ZJ/qp&#10;ZC64cjBLEdduCMZ9aj+Kfxk1n4zXOj3GpW9jGLHSVgZLGzit9hSRhubywAzkF2ZmAJyPRa7P4IeG&#10;/h54g8LFNZ15bfVLW8jt5GupRFG9ofncu5AwpjXb94HcV4wSR5/1hXel12a2M41pOKdvkQaDreqe&#10;Ip7+y8JwXNnBp+nNqesaglq3nGN2A3BQThclUQE455Ir63+G/wANPF6eB9Ji1Pw7OlyNNhM6BXbD&#10;lAW689T3Nb//AATS/wCCafjP4y69F+0l4u8JaZoPw31jWLfULHw3cM0t1qa2jSG3kLnpbsxDlSze&#10;ZgdBwf1VsvCttbpsj8O6bGq8bVtkXtjHAr6XLKNPCx9pZttL5HdhqMmuaTtc/KyH4VeL508yDw1d&#10;Ovqtuxqzb/BzxzKdqeELxvTFo1fqZBpV7Zr5UcSqoJ2rDCm0fgMU1tTXSdNlv9f8RWFrFbruuLia&#10;TyY419WLHC/ia9f65FfZ/E6vq8e5+YVv8A/ibMdlv4HvmPbbZtWjafsx/GuT7vw61Tb1/wCPM1+n&#10;VlFLeQpcW99DLHIAyyRtuDA9wQTn27GrDac5XJlyD/Dj/wCvUxxnMtI/iHsY/wAx+ZMf7KPxwnAd&#10;PhxqfP3f9Df/AAq5Zfsf/HmYkp8Pb76GAjP5iv0tGnJ3jVvwp6abb9VtOnfbVfWpfy/mH1eHc/Nu&#10;L9jL47FSZPh3eZ7biBViD9ij45Tj/kRLheeN0yD+Zr9HP7PjZdhjbaKa2k2TjHkOtH1ryRPsIH53&#10;r+xP8aojifwd5ZPAaS7i4/8AHqsW37D/AMZ3Yo+i2UY3D5nvk4/Imv0Dk8P6URteEt3+Zs0i6Bpg&#10;DKLRcMeflrSOKl/Kg9jHuz4Ntv2D/ipOu17jRYx6G7c/ySrtt/wT5+Jco33PiPRo19i7f+yV9wv4&#10;b07OIbKMe+01Gvh+KJtxjUr/AHdpo+uNbRQfV4vqfGUH/BO/xbMv73x5p8eP4o7ORv04q7a/8E5d&#10;TO0z/Em3X+9t0xz/AOz19jrplsnzeT+tRjSrUvnZJg0fXJdkL6vE+Sl/4J02ByZvivt7bY9J/wDt&#10;tU/EP7BXhjR7KG0uPiddSz390ltbrDp+z72SzE7zjCBjn1xX2J/ZtqQwaBf97YKybbQ7LWPEDaub&#10;aGSPT1a3txtHEhx5jDjrwF6npxR9efl+A/YxPnTTf+CffwhtIUtP+Ey1hljUBVhWJABj/cNO8Q/s&#10;PfAnQtCvdVvPEGuS/ZrOSXaZY+dqE9kHpX1CulqD/wAeir77a4/9oLWF8F/A7xf4o8mB/sHhu9n2&#10;yNtHELdfSqp4upKolpr6B7GnFH8sHjyW38U/EnXtb00bbe61S5uIRJ94I0rMuffBFfTP/BD74W+G&#10;Piz+3rpvhrxjp0lzYRaLeyOI5GQh/L+U5X23d6+Uftn72edSfMdizcZzX6V/8Gzvw+ste+PPjf4h&#10;XPyTaHFpsdpJgYImS/Eg6/7CVx4ypy1HJdy4x91I/Uux/Y7/AGd7LAh8DSTf7LTSOT+ZrP8AGH7K&#10;egTeFbiL4WfDzwza60Gbyv7e0qS4hK84wRwGI6bgRngjvX0NGylcM4/A1PHHDgbZFFaPFVrWuHs6&#10;dtUfm54j/ZC/b31bXWhtvBumWsMLZW502SxtYyPUFAvHt19alsf2Cv269QH2G/8AESQ2pjbLya5E&#10;xJPH8LHtg/XP0r9JI416K6t9G5qYRW8qqlwn3em7BrzauHp1Jc0m382ZPD031PzI8Uf8Ewf2tdNs&#10;P+Ehl+I+lxxab+9Il1OYsBgqxASNudpYcevSrSf8Edv2j9Yvvt3ij4vaBMR0Vri5k2/+Qq/Si90e&#10;wu42RoVO5SvynHas/wAOrDc6XDMY5v3amJkkkP8AASuT9cZ/Gl9Wwaj70BrDU/6Z+fUX/BFnx7fJ&#10;Gur/AB1sbUx/da1sZJRnPXDFP51r6Z/wRLt40Q6l+0LcPtYcx6Hjp9Jh/OvvorApIEb4/u8Vy/jW&#10;w+K95FNH4D8Q6FaFoyIW1LS5pWVsdcrKB/47j1q/YYFaciH9VprVI+RW/wCCLHgmW5aW8+M946su&#10;PLh0vYOe/MzfrmrC/wDBEv4Fykf2p8UfFUjN/rGhuIYw34FDXbeJ/A3/AAU50W48/wAPfFfwvrUL&#10;Sf8AHvDp8MUm09gZAAOPevIfiVrv/BUfRhM2raZrUcO4GS40uzSSNORhg0GQo/EADNZzlQp7U/us&#10;Z+zjH/l2djpn/BFL9mTT1AufGHi2bawPz6hCPTjiIHkD1rdvP+CRH7HN4YZNU0rV5vKHIfWpFEje&#10;p57fhivkHxd+0B+1ZNrclnq/jXxBuuGUeX9slj2ts7YAzyGIA9T9QjfEL4vXkUqXGp69cZhKLbya&#10;pO3ykEZHzZyM5wM/jXBLOMPTk4+z1BRl0p/gfYUf/BMn9g3w28n2nREXdhXW58RSLtx0/wCWgrO1&#10;/wDZl/4Jl/DPb/wkt/4Z090XK/2j4hLE/wDfchz+tfE+s6T4q1WeR7zTL3UC5yz3XnOQx7Enqata&#10;P8NPiNqVtDBpPgq8DTMohhh05pPMcEYUYGS3B+XrXLUz2MdqQe/sofgfVur63/wSl8JW/wBph0/w&#10;7dJ5xT/QNBmuctg9SkbcHsTwc1594s/aj/YS0IT/APCAfsjNrBj/ANXNJodvbxu/bliWAOOu3I9D&#10;Xkl98EfjjpbQ2ms/CHXraO65VptDuFWVsK3G5MYA5JPZgTgEVbvv2bfj7dCGw0fwbdT/AGiPdFb2&#10;ixzOo/vFEJYD6gVyVOIKk5csYpFwo4x/DH8DY8Vf8FK9bOjWmg+Hf2ZPCul2NjKPsdvql095FCem&#10;VREjCn6ZrgfFn7fH7RWv3qz6bceGdFVd3+j6f4cidWBORlpVcnH1FYni34IfGbw4Suq/D/X0Ktje&#10;2iyIu8HnquDx7nua5x/A/iIy/wCmaBqG7aMR/ZXTHJ56d/6fic5Y3NKvS3yMpfWVo+bQ+O/F/wCy&#10;t8Y7S9i/4RT4Ya8y7hukGnSsB+O2u2+Fvwg/ac8EzfbtB+GmsGZuWZtFZ8/mtfuR4g/bw/ZvgIhu&#10;fjnpu7dgraxkt+grzXx1/wAFIv2fNGlkit/GV1qYc9Y7dmCj8q+0o5pTpLSD+82nR9p9r8D4I/Z6&#10;/ZV+IH7at3qHgH4r+KIfCt5pduZ4BeaS6u44G0LwTyfwr5c/bs/4JyfG39je8bWfEkEereGbm7Md&#10;n4i01WMO4n5VkHWJjz97gnABzxX6geM/+CpWiwb7b4d+BjeSb8w3F9H5ar/XP4V8d/8ABQf9oz4w&#10;ftFfB3VrTxlrKx6bCEuF0mxjEcTMkiuGfqzkYB5OMjIAPNc9TGKrWcoQtc6HWxH1eNCUrqLdr+Z8&#10;P/DK3tb0XFhdHaZI12uV6NnrXvHwJ8A+Irf4naJp+peIJlhuLmMo6uTxkc15J+zsugXHi2Ww8SXC&#10;rbSWUm5dhbcRzgbeQfp0r6s+F0Xh2x8a6DqGnSx3FtHPEbdpGDNt3Y5449q82tio080VJ3u7PyPd&#10;w+ZYepgIYWUbSjfXun0P1d8Mf8EtvCE+kW7az4zup2khDNIrMvJGc46VpWn/AASr+FVvua88Yak7&#10;LzxGvH619J+E9SF/4W03ULWX93NYwsm3pjYMVz/x4+KNh8LvhnqfivWLho9tuyW5QlSZWG1F3D7p&#10;LEDPbrW9fOMVQjJ81rX/AAPKlh6Gt1sfBf7VHwy/Ym+F2k+IfBep61qy+I9HhBjsbi3Kifcp2uhG&#10;Qw569B3r8/8A403nhXxF4mvL/QbK4trWXdHp6XCZZE4GCR0I9e2ap/ET4leKfiV4w1Pxb488R6jd&#10;ahd3h8ya6uJJGkiDEASSFjlsYBxgYXp1NclqvxC/tXUmsNJlt4rPdJ537w7RjICh23HvwTk8D2r4&#10;XE5znuLxDUar5fI8DET9rO0VoWLvwHo3iuxk1JNeWxjWFj9ogkzvZCxCqV5+YsAD33Lk8Vwviz4D&#10;eOLeUNo2n3WrIxBaS3YyFFJ4JwTg9MjseDyK7Gx8SfD/AMIaUby0vIWWO+nbbJGHGQsjorI2QwBY&#10;EdOV53cYs+Af2nrLwDrmn6nod7ci4s4Q8lndShILnMm7AVSOoJ+b09MV25bmebUaqSvKN9br9SY8&#10;2h494a+Cnxa8ceOD4A8K/DvVNS1eJSx023s3eYKP4tgGcfhXrfhz4SeLfh7pX/CMfEvwlcaXqduz&#10;J/ZupW5idCQSA6yAEZz07j25rtrz9qbxZ4u/bLj/AGivAlpa6Pqusac0c1tDLK0IAg2ldvmBgCAM&#10;gMB7YyKwPiT431D4j+PF1nxR4jM17GySXD3LG4ZWjVV8v5yW2+WAoVmOMAEnBNetnedYiNCNKiuV&#10;yWrHXkpRsiPw1rup6bdzaPp1jZReYhPk+WEL5XOPXJByPp0qprmoeJLLT7rV7MQyKsKLdLa7AdoG&#10;DwM44zk8eveufnvAdVnutRZPMjZPKVcbUUgqrH/6/t6Vz+s+Lb/TtKa4lvIzbtJ5W6Rg8jjPCc5z&#10;/wDW7V8jTwlapUUt72vuYxpyZ1kuhaf4zsZtVu5FsYpLWNVkdW2x7m3Bh0wOgOO1a1r8E9Z0zV9J&#10;+F82uQudW8qTT9QZiFWOZ2ClyRxg5B6gY4zXJweNLW7VI3nSawvLdUm+ZllhwvCjnHzHv0H1xWho&#10;vxR0G71G3vtQtZIYfJENrcfaN6lkdsMrctzlV2nP3WOc8V9DleOx2DnOMk3G235GvLKK1NP4g+Ev&#10;EXgnxPqHw8uFWa60u6aO8jjuBMpOTkpjjy267gccg1xep+KJPDeorLtVgsi7JZsHa2fukZwemMmt&#10;74k+K9UsNfkS2sLhfMmWT7ZKdsm0qG3fMBwQT7+9chrAk8T6VqF/DGGjmyLXz7V5MXAKjaNpO0sO&#10;rHgDr1FcmHw0q3vTjo99S6cXLUk/4TnRpNLuNXvtMjlvpIZIbRFyPLXegYYxgjGCOQcn0Nd14S+K&#10;mu6JHp+oaxbXSW9xp4aW2lztAywlHl9jtXrxkYryHUdP8M2+gWWlR3M000yq99MrFvKcDIUYPHzn&#10;k4ydo7ZFaTn+xNZs528UT6nC0aq6wsVYgHlJBnhOOmeufx6K2X4epaKT3036diuWPNY+9vhJ8M/+&#10;CaPjH4c2vjfxT448QW99dIXa1s9Nj2RHOMZZwSe54r0Lwt8Mv+CcmiabHNqHw78Za3Mw2qY7xI0Z&#10;x3GFOB+dfJXg/wDao8EfC74Ft4J8L+FrG1ur7Ukn1K+lt03xSqx2xwjnZHtAzznPX0r6F/Z8/wCC&#10;iF94D0mztbrxVcQw3mkwxrPGsciLcMoIJQJ/D+8xkkDAbblcHsjm9TDRjFxk0tP+BsKVoy6HWeKf&#10;C37Fmj6Lc6n4d/ZV8bQxxWvmjUrrUDJHEpUbZGxFgDODnNcLqlxeeIfHnw7e5+HLeKr6HUJ7ZtFX&#10;fm4cwMVYBPmyODxVP4gf8FLPiQvhHWPBeoeLb2/s9St5ksY7ub/WRys7b3O3LFZd2Mk5UqPR65P4&#10;V/tTQeB/iFo/irT5YbrUtFvo7m1uY1JVZfKOY+QeRnB46d60fEns96Lt67ke1ppn15F4c/aC1jw9&#10;NBD+x7dRw+S237R4ou08v5eG2STgEjg4Irwf9mv4l6F8JdE+JXwl8b21xb3Hinw3qRsZ545WX7V5&#10;Ue2PAG3H7v7/AOZwK968G/8ABXu11O6OmeM7Bpp4bdRPHaqi+fxk4D42sSdvfhc45NfOtx410bRP&#10;hvqB1i3mvnuZJ5rPWlm2/Z4WaN/LkQgnegPyFSGXOctt21r/AKy4GvScYQcWaOpTjqpXMvxT+0h4&#10;i8Ofsk+E/h18PPEslreweKb6a+1C1ZHAWFpQIWVskbzOjg+iY5zW1+0P+3B4K/aO/Ze8CfAHxKG0&#10;+1gt4ZvE2vLbPJcW97EzgmNNyq4IIYngckDtXy34o1jw4PF95J4cv3tdOurlJJrRgcOuPkbglVkA&#10;3A9Op6iuN+NPi4QiLTdHia3t1t1W32gn5ixzkngnHcYB9K8SWMx+KxiVOXxW32sjndSvO/J139DY&#10;1iX4deHfGN9Z+Dr2HWFYC1t9S1Cx2l08xJVkVckxv8gHXgMw53Vj+MfiDb+HvBP/AAqKHSrzzYda&#10;t76G6lVF+ySNHOLiPIQORIxgYbmwoiHtjz3wJqUGq69eSK94dSijjfT7prxY4FVD8/mqyndleF5w&#10;GAyCOK9Q1/XotZhvNLg0y5j1WxwmuXU1nDiSeLeLctasojiRY2WIgA/6sMpG4pXpSwdSjiOacr6b&#10;PRL0D2fsnqzvP2hfAupeDPAnhz4+eFfh9Y23grxhpkOm6lJp/iL7eY76GMeYJwpDWryMjSCNgfl2&#10;4PIFcP8As/8AjfXvh78RdD+LOmeFbjVLXQdWhe+i8lmimhcFGhZugMkbOoz65rmry/vvAkNvrXih&#10;tJvo4tSVrrTefLl3coUjP8JUENtKkBhjaQCO3+FHxv8AhTpGseKPD+gW/iTQ/DPiOKO4n07S/Emx&#10;Ynt45Xgil3RHzUW4ZSMkErwdzYYbKjTrRulr5bX73N4yjJ3iejfGj4ueI7L9pjTfjVBdWfhm/l1y&#10;38Q6btVXttLhSZY7GNvLB2KgUcFQwSNSAQwze8NapcT/AA/8YfFHw18SvENzb+HtUgl0S6W8MSpq&#10;V5doZpptp3uXhhLBslVdSOCfm+OdG8eavrevtJ4m1K6uoTMz3MzzFpZjs2IXdslgo6DIHpivqn4l&#10;/ss+M/2eGsdU1PStYj+Hvi3wvp/iLRNTSSJZJ7C9tobhUdcsrNDLIqtgg4AOVDcc9XL6lKGjvpr8&#10;+pzxp1Kd5Tbt+rOA+N3xMbXNC0ufWrESaxe3TC4uGmO/UCZdwlYtzuOTluAa2G+G+ifGXXND8E/A&#10;jwncXOvaxY6aC6SlozfSt5ZVjgCCPzp4Yw7HAKhifm48g8aabceObOx1C81v7N9gt/s0fmDcAQS3&#10;VQPX6/Wu7/Z91seAvHegzalrLQ6e8kVprUlvdtGpsnYRuSwI5TiRckgPGpIIBB44xjh8L7sry6q3&#10;3ExpU42b3ub3xq8DeAfh78TNX8EfDTTdU1LQVYvpevSWrh5QLrb5sKKD5sYRfLI6bzJydgFc3a+I&#10;hoKtpstvY3kKxw7nmy8TqpLDBUqTycEE9uRUPjGTx34c13w1L4q8L3TXUWhpFHHeZKC5kmMiCPZh&#10;gog8jKyEneZfUCtD4Oa5p/i3xppfhvxZ4Fu/FMWpWU9rceH4JpLO384k/ZxvjKNIFbkoroGJxuBy&#10;a0jSlWUI6dG35lrWTelj9Kv+Cfn/AAVH034MfsAa/wDEz4u3Woa4+g/Eaz8OaXCswHzXcayqnmSN&#10;tSOOMStzgAIBwDmu4/ax/wCC22heHfgL4N8Sfs0PZzeJ/GV9dSW/9qIJI7TT4L6e0WV1DDDTPCSo&#10;J+VAxP8ADn4jn8A/C7wp/wAEtNc+Avia41DR/HOt/Fc61b+FWtSstu9rC1vtm3tujUo5Cg5YnGM8&#10;muu/Y2/4JF/Gr4keNvD+oXmiy6Vp2kyq95qeq2jpY2zxoXxGhG+53NsA+UKS5YggE16dSVSyoUZN&#10;9H/Xc7nWlaMKet7X8j9dP2TfHHxS+IfwS03xj8WrrS7jUtQeSSG40mExwTW+QFdASflJDFWBwy7W&#10;HBFfJv7U37U/w6+PvxB8W/BX4K6ra6p/b3grUtE1awLFZJNVsZjMFSHIaRniyEcA58or7HwX4hft&#10;mftXfsu/8FBPiJ4O8d/FeS30m30GC18O+HWjeDSkt0t43Wa1t3G1RlZR5mM8MucAKPnP4cftJ+J9&#10;N+IPj74p/Dmabw/qviKwCafNHDEJrZ5pCZXidETymPPzxBW+buck6YjFSwtNU56W7voLEYmnTSi3&#10;3ufRH/BLD9srxJ+zn4Z8eX3xEutU1y3vZbHTfCnhhtREa6b5CXks05SRgkMTb49zfLgJk5A4/Wjw&#10;Fe63deFrXV7zWzdNfRrcxtcaabV445BvVGjJ3KyggHdg5HODmvw3+A/w813x341034reOdbjNv4c&#10;1CKfSdKt1LCW6hbelzcCQkO3mbn2nIJ5IxkH7KuP2tf2hbu22f8AC1dS2hsbo1RWPHqqit8rwuKj&#10;R5oWUXsr7FYGX7q8tV0P0T/tOeDJubMTf7UbDJp8fiXS2Xa7GJv7sgwK/NeX9on493n71vitr2f+&#10;wlKv8mFU5/jB8Yb1GW7+JHiCbP3lOtz4P/j1ex7LFd0dftKfU/Tg6jYyAMssbf7SMKa2s2IyWvY+&#10;OuZAa/NPQfHXi6N/tN38TtUtG7pJJNKCPfr/ACrp/D3xMNpdL/anjpJoWbLf6BIufy615uMrZhh0&#10;+SKlb1OijGjU3dj7z1X4h+B9EG7V/FGl2uPvfar6OP8Amaz5PjZ8IQOfiZoKkc/8hiDn8N1fIg1b&#10;4B+IW83W9VilZv8AWFrcRv8AUHoPxBpknws+AWtzA6J8S/s8kmNiyMrKv1z/AI15tPiGUf49KcfN&#10;RbR0SwP8k0/mfVWo/tHfBKxYrd/EnS9y8/u7gN/6DmsuT9rv9nsNhviRb57DyJf/AIivlzUvgB4W&#10;sZFmi+JNncW6xgt+8j8yTj+EDP51wXiGy0HTNRew0ncyqSC0kgb/ANlFetl+ZYXMZctGTf8A261b&#10;7zlrYetQjeVvvufa8/7XnwDxhPHKSf7ltL/Vazbz9tv4E2Q/d6tfT9v3Nmf6kV8VK0Rxk8/7LCnZ&#10;tTyS3+T1r2Pq3944/bM+tfF/7fvwf0nRZG0hdUlvZv3VnH9jHMjcL37dfSq2k/ty/CLwxolvplvZ&#10;avcPDD88skAUyN/ExyxIySfp0r45sZ7XXdZnvref/RrF2gt2z/rJOjt07fd6kZ3elaDQzlspOre3&#10;rT+qxl9pi9rI+sbn/got8P4BiHwlqTH+75ic14d/wUL/AOCjOk6t+xp8SfDWleCLu3k1TwneWNve&#10;NcKfIkljKK3T1NeeS2mBukgB3dcLXzl/wU18V6Z4b/Ze1DQjMsV3rF9bRWa93Cyq7/X5QR+NXHDU&#10;6cuZPYXtJbH5u6VPB9plaXG2RSDjjGfSv0g/4IUfHq8+BXw48Xaxo3hOzvri68awJcT3ErKfLSzw&#10;icDGA07H8TX5q6cTHJt3BWkXhm6dK/Q3/gnNoml+Hf2RI/F1tBGtxqviRxePu+8wvUtlP124H0rm&#10;lTjUqKMuruaN8sdD9K2/4KL+ON2V+HulBc8D7VJz+ldJ4H/bO8feLw017pmjaTEM4knusLge7EZr&#10;5PFkyrsd8L2Umk+zJE33dp6g0sZgJVqDjSm4PutQpYj2dTmkro+ttR/ai+IwuZLe1+JfhWHH+rdo&#10;VkVvxElZt5+0t+0I8ywaT8TPCkrsvyxw6crs35SmvlpI1U/NJ15+bn+dNiZ0IYM3U/Mrc15cMkzG&#10;CusU36xR0SxuHb/h/ifS2p/tNftOWpklfxt4dTYv7xV08/L9drN2rze3/bC/aL0nxBrmlD4q6Wnm&#10;XC3cL/YzmQyKA4UFOApUDHqa8/h8QeIbVFVNTuljUfLH5hKj8DVG/wDG+pWvi+zv7zTILuS6tZLY&#10;yXFuGCqCH/MmtKeBzOlfnlGf4EyrYWeya+Z6Bc/tjftOTSMz/F67AX/njZwAY/791mz/ALX/AO0q&#10;4O34t6l97Pyww8f+Q65u81qO9GB4b0+3Yr80kUcoP/oe39KzSkjJu2ZQ+i16lKiqkU5wsc85cuzu&#10;dVP+1p+0hKDE/wAXtVX2Cop/Rax7v9o34730pa5+L/iLd3C6nIgP4KRWRNbsSCYzjp939aZJptvs&#10;DlF5Peuh4WiuiM1UuaE/xu+L880b6l8QNQvhGNq/2hILgBfQ+ZnPOPpWzof7VXxl8NS5TVI51Xqj&#10;Q7enT7prkJdKjDbljxUDWUyLhctjnkdK4MRk+Arazpps6qeMrR0TPUj+2v4+uwx8R2kt/HJuFxbm&#10;6KowI6AdquaD+0Z8GNenWDxZ4UayaSEpJJJbrKuz+6SPmP5GvGJrWY/MYs49qq3cZK5aJvm614+L&#10;4TwGKpuKco3d9HfX5nVTzStRldWZ9ZeGPiN8IPETQaboHjKylSCP/Q7HzgrBAxGRGcMOR6e9cb+2&#10;5qninSPgNN8Rvg14puLHXNHmDz28e1ory2H30IYH5u4xivm+50e0kKuy9OdrLVy28ZeOtL0yTRLT&#10;xZqEmnzRmOfTrq5aWFozwVCsTtyOPl2n3r5vEcDYmjOM8PVvZrSS3PUo53R/5eQ+4434Zf8ABTz4&#10;yWckcs+o2s5ibH2WCZ7dVGehQMVY/UV7f4Z/4K5Tw2kn9t+F5mmaTO6aKObP0K7cD2xXxB8R/wBg&#10;7SPFPiOXxD4f8c6lpckjs/lxpu8snkBWyCAPfJ964u6/ZP8A2rfD87WXhv4ux3Nt/C1zlnHsS6k/&#10;rX0C4djGK5HbvZtHmyxV5abHtk9uzXsgmjx83qOB+lVr20izlv7ta+u2M1pqknlRqVb/AGuPxrLv&#10;5I2bY53SjpGnOa9WcY8pwx94qabEobYVb5eea5742Rx3Pw11mwRdzzafKqr7lSM/Suk8u5AwEaPc&#10;PyqxoXgaz8V67D4b1Nm8m/dYZZC+CoY4J/yK5483Mooqx+f+jaidK1BLkGTGSH8tsNgjHHI7e4r1&#10;39nL4m682vx2cN4v2eGYGNW+UgA9/vY7ev171+jWmf8ABsn4Vv703M3x2mt7GVQ0L/ZxNJgjIOAF&#10;B6/3ufbpXf8Awx/4Nrv2ffCNw0viz40+JNQ3cq2n28dqc++d9ds8JRqO85JPz1KpylSkmffH7K3i&#10;u18T/s2eCdb+2JI0nhu086RJN2XEQDfjkH8a8J/4K5vq3iv9mK40LwtcwsslyWnkheVpEaIbvlEe&#10;ACMclyNvUAnArW+Gn/BLz4EfDXw/a+HrbxX42vrezQrCtx4suIlVc527ImVRyT2r0jRv2PfgLplu&#10;bc+Alu18wyf8TC8mn3ORgsd7nJI4J7152KyyFa69po/J/qa1K7qJxsfgrb2EGoTv4b0bS7j7LMri&#10;ZltZGCtjJB6EgcgruPsR0rN8WfC3xvcWNjY+C/hBqmoaaiuLxLezlkSV2OcgqoZQAOhYjjr1r+h3&#10;RfgF8JPDlp9k0L4ZaFbR7s7Y9Ki6/iprb0LQNP0qF7TSdPhtUikI228IRTnnsB61x4fhzA0JcznJ&#10;+V9Dzo4WS6n8w037Pv7RE8N9bxfBHxIts7rLZwpo9x8kmMNtyrE5HuOnXsaEH7LH7TupuZbj4EeK&#10;B8+6FYtEl3Z7DOOV/H8K/qaW2BILNz70NaoDzXuU6ODj9h/ebexcVufzs/s3/sqftUSeKrLxDP8A&#10;BvXrCazvPlabQpXkkDLt6bDkeuQQe4Iqx40/YA/bus/E1x4n0P8AZz8SXSXF47pLcaRIZd2M7gqf&#10;LtOMYZT3+g/oeW1U8FB681ILZCfmUVz1cHg6tTnlF9rX/wCAZ/Vb7v8AA/nH8Yf8E4f+CgV94o/t&#10;rwp+yb4+u9PZVDrNosqtJHkFUbK9V6ZHBx3xk1dL/wCCZn/BQPVLgp4w/ZF+Ik1rl5IYYNFK+XIe&#10;Bk5BAHbn6iv6QzCqHg08IoODVxweBjDlUH631/ItYdR6n83eqf8ABKb/AIKJXceNH/ZN8XQ7mPm+&#10;ZakGUf3jk/IccHHBwKu6R/wRH/4KgeJbaFtP+AFxZwwt5iQ32r28Hzdc4eUEHr6da/o5MSN2pREA&#10;vJreNPC01pC/zY/YrufghN/wRN/4Kd+KtI+zeIfhfpouplCNI3iCzHlouNvIkyDn35HepPDH/BAf&#10;/goxpVwzxeFdDjWRVk3XXiS3JSQDkFVkOVPQnrj9f3rCICTmn+WjLgrURo4VX/drXfcqNFctrn4S&#10;p/wbuf8ABQDWlmkv9Y8D2bXESiRG1hmIbufkjxxj15yadr3/AAbc/t06q6zweMfA1rJHtUR22sT+&#10;XgDlh+53deefXtjFfutFDEp2L25pwVB1X6CrUcOpJqmvx/zD2MD8M4/+DZ39ty+t4km+Lnw9t1Vg&#10;+G1S9Pzdydtoeff/APXXeaf/AMG7f7YUei2uhSfG/wABWaRyb52s7q9cO2fv/NbA59s8HoeoP7JQ&#10;FJVyittPXcpXH4GpCABt4qalPD1IpSprQn6vTlufkloP/Buv8bINU024174/+F/s9lHGLhrW1uXk&#10;lYADOXTAAAUAe3bJrV1v/g3M8aawbu4g/alsbKa8vDNttdBlCRD+4Mykkd+x/DFfqxwFwMU5WQYB&#10;7Vl9Xwt78iKWHopWsflJZ/8ABuR4w0vxLb65b/tQWV1Gqr50dxos6kMB0B85sjdg5OMjjA613tj/&#10;AMEJ7x9J/szXvjxJKsif6XNbRbfNyDlQrIQAMnrnn06V+j26MN09ulcr8UPjl8KPgpZW+r/F3xxp&#10;vhrTrqTyodV1q6S3tWlLKoi81yFEh3FghIJSOR8bY3Zcq2FwMvfnBfcHsaMfsn4z+JP+CWei2v7U&#10;PjT9kKfx1daR4s/sFNQ+Gt1qEiR2viKJkLGNgQf3iuroCHTPls2F4U/IOpfBvxv4n+K+n/ss+O7d&#10;vC/iaHxJDpmof2tGSInMwhEg2jmMs24EZBHQnIr9Vf8Agux8YvDNjd+B9M0HwOZNbsZpNR0nx5p9&#10;5tk0912KYFMfJz5sTncQv3cZJyPz9/bF+KXhz9q7Sof2iPil8UIvDfxQ0PQre2jtobF5hrs0DKsD&#10;CaI7bSUgsW8zC/JnqcV5camC+sckYrTZ9DjlUoqpyR3Rzv8AwUI8L+Afgb8ftc+E3g19FuIfBNnH&#10;pt9rGl6SLJdTvmCGclDndsk/djGQRGzDg8eWeHLDxh4l+HmpfEPxJFdTXOrai32e8njZvtvk+WZG&#10;Rg4yYxIA2VIw3BBBzT+LviHVvjRq7a14p8b2P2q0gRb6+mvA4vXUKqMhXKs/OOSF4Y5HAr0r4qfD&#10;/wATfs7P4d8N+Eb+41LStQ8Gab4j0mO5ZZvLh1C0huLlMx/KHiuPPt2YBSWtWyoyAJxV/qsppe83&#10;/VrnPWqzqRbS1GfAOL4SQ3914r+KGh3HibU9DtGu/DXhkaX9ttL+6ZgBHeoZov3AUkllkUg469K5&#10;v4d/C7W/iP8AGf8A4RGz0DR/CuoeJtXjkZrVS2n6JatIBLu812LpEPn2M54yCTXrX7KGqfBjRviv&#10;408J/tA2lzZ6D4o8J28AvtPWCObTLp1hmt3ieWRUUBj8xLDEYJavIvG2r6r4b1+9Xw5Oyi1urlFm&#10;spNwuoRlS5KnbJuRQdwJBGMEjBrl+t1I4eME1r07eouaUadkYml/BfwmPjD4g+EQ+Lmm6r/ZEGom&#10;HVPDOlz30Oo3UEchjigCBdySyrGgkzsVXL8kBH+jdO/4KnfHP49/snQ/smeJvhX4bvtN8JaHp1hp&#10;OuXOmO97Y2NtHHAUO1TGZGRQgbYoVcbhIwLN4HfaN4/+HXwu1Tx34VdYbpbiDT9Wv7e6jjuLaOQP&#10;IkQj3eYxKpl3UFVJAZgWTPEv8SrvRwt34Z8XX0f9t3Mk/iSSdSPOumYtllUbcZZiApJ5PA4FehRr&#10;PFUH7PvZdvn5F060qlNqKPRPjL8GpvhDZ6bHrWqxCHWrKHUoGjuPOa2hl3bEk2gDzAB83AB4PGcC&#10;zH8KPiD4a8C3HiiLwlY69p7WCyQst85khhQ4N2oUKdyvHIASxUNkMkinDbGgeNLP416JbeI/iUtl&#10;c3Fna29tGLZljRooxtiVgON5PUH5jVHT/i345+FcXiP+2LObTvDmuwt5cOoWzbb0K67DbFhl/ulW&#10;2kqA3JGSK8GWIxH1icI09V0ez9DmTqc9muo/UvHut6x48bTdNk1TV9WureQzQi6WZ4J1XIniyi87&#10;iCq5yTHggFuNT4M/tH2/w5/ae8L+IbDR47TQvBF1AbGG3szJNebSGeWcmdCZOWyA6hDwBwQfLLTX&#10;NE+IXjWz1i3v1sLhS8tx50XlxdEyjORsEnysfmYJjbllycaba/488Ty3F/q3h1GvF0lLq41SSNYf&#10;tUA+Xz5Wdl3ucbQRlnI4yRXVCj7Kjbls2tr7HT7Plp6R1PfPj9+0b8Z/H3xXtfio8ejpqd94ifVT&#10;f/aI5vMb7QHt/MSZAm1ECqUAZSRkjHy16Z+zR/wW9+JXwE1bxV488SeCrHxDceKNQubiXTZrySNx&#10;dmTZGoba2yEIiuI1LqhMwRY1l+TwEfA74ieHPhP4d+PGkaNpo0HVGb7LeXOoR2q+ajFST57KWBIy&#10;rrlD3IIIHPaqPAmp+JdKk1XxRpNxJHcR7f7FbcxnD7QrS7QgXhWDKSCpGSCGA5FWrYeprF97p6/r&#10;uY8tal7z730Pu/8A4Ku63b/EXR/h78fPGV9o82v6p4BtNVeTSdLmhk09QTMIPLkumZUkErI28NnZ&#10;uXBAU/KPwD+K/wAOPHni7QPEXxYjm09oZLGLT/Dvh3Qw8N+6SMI0kLzZwzbA+eWDtgrgVrfslfH3&#10;4c+OPi2+lfHK3s/7LhhjstP1bXbyeaHS7fAiEhgjLGdxH8qJtKgkZ+7XieueHvDFp8RPE3h/wp48&#10;L6Do99K3h3VlhjH2iFWLLktKFRsbeCxOTjGcA9MpVMVH2lVWlpo9dP8AMmUfa3lJbvY/VT9kf4q/&#10;DeL4u+IPhLqvhzwNb+B7Gw08eIfEXiRHe10m3inn+2m2bZA4vJZLqGFWcusZt8kOiqB718W/2FPA&#10;WvvpPjD9mb4nWraf4kjaXS9K1ppVWRQjOXhkKtIV2jowPOct0A/If9ja+8Q+A/ih4XtvEGhW/jax&#10;j0WbVNP0/UZybXTr6VhOrXKq+ZipJXy3AUu2cMEyfsD4eftP/Hnwl+0Bpfxz8YalceIr7+1Zre08&#10;OqxWNo7hfKaKBF4jO1vlwDgrk5BNdGHx2KwtV8kuby6fJHu5bh/aYb3rWR6p40/Zv/aJ+GySXGvf&#10;Die4t48mS60/9+m3+8TGSR+IFcX/AG3HFuhvYWhlXho5PlYe2CBX6dWt99rKq2VZv9oHn6jj8ia+&#10;Pf8AgoD8UP2ZtX8Q65+zfbQ27/FBPCs2s6dPa2hX7N5eJSssgKjeYt0gDHG1SWK8Z96nm0LXlGxd&#10;TDxpxvc+f9V8Zafo2mz6pfyGO1t4zLcTSYCpGFyxPsB/Km+E/G3hTxvGL7w3rUN1HtJXypvQlc+4&#10;yCM9OK8vfVtT8RfAzTvEN3d2rL4m8M/aY7m1nPkkGSS3nXOGOYp4p424JLQnGRgnwX4C/Efxbofj&#10;zR9A0UtPb6fYm1unaNivkeY0rLwDgl3PIGefescdnH1WpTko3jLV6Hm1q3s6ii15n3ZaaSlz/wAv&#10;OWbPQVfg8KXdxIgtvOZs4VY+9eWfD3WdSFh/a9/fedNcyN/q5CUQA42jk49/6dK7TT/iRqOnFWtL&#10;stht3DdxXtYfEe2o89tzaHvRUtjprjQLqxdRe2k0eCAd/wBPf6f54qKfTrDZv3xtu/h8wKR+RrJH&#10;xUa81STWNUsUuZ5I/Lma4JZSoxgAdBwMZFLF4z8BQSsYvANvEu7duSR8k9+5qlKUdFFGjjTluyxN&#10;pxjbzUSQJjorZrJ8RHVHtv7G0e823l03lxyNHnyFI+aUjuAM4HGW2jIzmquuz6VcO19aa1fWcMbG&#10;T7Ok25eT93kEn07U3w6kvlfbtRurhribcJDuHypn5V9sDGSOpz9K2UpGbprozSsfDkOj6fDYWkar&#10;HDGERSzFse5z1PUkkkk881YW3uORHNtPZix4py6vCVCBSDg7qJLxJF4x83FWuUiwjrdqrfNuUjsf&#10;0r4y/wCCvOj2cHhHw7rbahdG4uNT8nyHu2MKoImJZY+gOcDIxx68Y+zHaY53D5VxjbXw/wD8FkLk&#10;RweBLZ937x75+en/ACxH/s1XyqSd+xSSuj4euzHC3kI27aM59a/Sj9hTQhB+xJ4djvnZTNrSTbV6&#10;AHU0ZSfbufavzVvEjhby42DNjO5a/V39iiy02H9jbwi9yP3f9hrdSnnqMybvzGa4aetVW8zWp7sT&#10;2H7GrQrtZt306e1K0QJ27selSRwRgkGdvm6sO1OKq42sdy9K7DnIHsgdpUqwbr7U0Waq2324OKs+&#10;U4O3yvun7wbpRJu4dgSABzmq1SFYhWCSR846frWN4u0y4fTY76GZfMtblJk3LxjOD+hNboZ3OR/+&#10;uodSgmvLGaDeVLRsB0ODjjimu4uYI4Ve3Ujnco696j/s/Kbml+b+VVvD9/d3Gi20k8YZ2jG5sY9s&#10;1fjkmY+Xj/gNJa7gysbMSHYtywP+7UEmnSLIE3K3Uirj+cJPOG3b9aPOkUsXduB8xC9KrTqSZ72E&#10;pztyoVfyqubSbtIfx61qPOqqzklmZcBW6HmmzyBk+RMerbuntRoBj+VKoOI92fvVDNGWfaAtak0b&#10;Srkj5f4Rn/61Ryx4K7Pm/vNRuBjy2ySfKVHH+zULWdtypjH5VqSpwQI8N1WqpVM/Lzn3pFKRmy6X&#10;AVwgK/7X+TVZtKIbh/8Ax2tl1VWw6547elQiJRx83tiolGPQrnkjxDV7O/N1su5/M+bJj9KZDBDH&#10;uwFUit7xvFbveOIpM7TnKriuejKN0Odx9K+e11Z2rTREsiR5QLtPrUnhea6t/ElveTBF8u5BUq3b&#10;NRW8cRYKq/xc8damaX7JcRzeR91sgVFOfLURbR+2Pwxn+2fDjw7dJNu83QrN3Yn+IwoT+tdAAB94&#10;9a/NTw5/wV08XeAPhxp/gXw38MreeTRdMWGbUNQvGVXcMfuKqnIC45ODn86w3/4Krfta+IiYbWbw&#10;/aw3UeF8m3Aljz0dDuPP1X8KxxGdYOlUkkc8q9OLsz9ScxKu4ygfXiq+oeJPDOkp52p6/Y2yFtm6&#10;e5VBu9OT1r8vYf2vP2ite0OODxh8Wbs4Qt5lvPsO4kBSdgU8EDr3PoecG/vtXmeTUjfw3l1MN87T&#10;SF2lODtYbsjhhx6V5dXiajDRK4vrEeiP0v8AGX7UHwE8BnyfEHxP03zj0gtZDcP/AN8xBjXP+C/2&#10;y/gt4/8AGVv4T8F6xeX91fR/KsdiyrG/91i2ME9vpX51G7fUYIY9Q1WY+Z+6hUFkZME4ACY/Ovfv&#10;2GbbwXpPx90N5o8TM0yQFpDjd5ZxjceDk+/NThs+qYmuoqyTZUZ80j7mtrjW7iGZzoVxA8Mm1Y7h&#10;kHm8feXDHjnviq6+JoppTBGbUyI22RDqEYKH0IznNdFNBJvzJcOrH/aOK+Fv2i/EPib4P/tmR+Ed&#10;VvZG0bx0ouNFbd8sd4gCyRc8bWAVgOxz6mvoVWqOSSOlxPtWzlu5gWmS1jVerC9Uj+VRT63Y+ett&#10;a6vpMkwceZH/AGom4DPJ4Br500jwx4y1B1n1ZrqSRTuUqSwX6f5Fal/4JuL1WlvLKaN1z+9wevpk&#10;jGabrzXX8CvZs9s1fx14U0W8/s7U/FWj27CHzAs+rRxtjKgYB5PJHQegrFu/2ifgbp7yLN8WPD+U&#10;5Kx6kjt9MKCa+dda+FVtL4ktZdSufOW4W4t282MgcxFlQkcfeA/ECoYf2bPDNzc+VeWNvulbdHHj&#10;5gPr1NKNWpJb2E4S7Hulz+2L+zzZyBZvidpcI5+aQzKD9CYsH8Koy/t2fsu6RLs8SfF3S7fcMw+X&#10;DcOx9yBF6V53c/steDLu2j/tDSIZEjTbHGUJVWz16dua5fWv2PU1gxCz8OWYeEs0f+i7sLk4GCuO&#10;nHTnGTziiNSX84+SXY96sf24v2R9RJFr8bdPztyqvDLHn6b1GfwrN1P9uj9nCFm/s/4v6WEj5bz9&#10;NuifrwvT3r538R/sDXGqwLbQ+GreSTzA3mQ24i2nA4yBn0+lRH9iHxb9lXS9R+aBSdsZiZgvr/DR&#10;7SX84uSXY+h5f25PgMYBcRfGLQGVlyCmn3Z+mflzitwftffAa30FfEN348jmhaNT/otnJlmJ6fPg&#10;jn1xXyrL+wnqwuN9vpufJkBtlkjY49+gHJ4/rXzv8XP2hvG/wf8AiHefD/xl4VTw/qmkSXEUiXUZ&#10;YXULApFLHwMqRzkcEj2wODG5lDBUVOcm15IxrVIYePNNH6Waf+2z+zhf39vY2vjK+WS6jzFC1io5&#10;x3OcD6GtC6/a5+CNjCr3WtaltZtv/Hoh3n2w1fk78YP2itL8C/EewudX8QW8NjqGgtqun2LzIs1z&#10;GwbyBkg7SxU7vYetfWX7K/hay/ai+E2nfF34X3tte6e0jQTBz5bQTJw6FG5HPQ9xg1eHxka97SaI&#10;o4iFaTjFbH0Zc/t1/B5vFP8Awilla+IDcSLuiZdMTYR0IJLDn8DW5bftR+Bonmvb/wDtUW4UGNf7&#10;PQAD67uR74r57+OPww1b4HfCHxV8dtR8FwXMvhXw/d6nNi4OXSCEyMPTopxxnmvEf2dv2z5/jvpO&#10;kand+HtP8OWmv6ld2GnvfXW9IZofJbDuxXC+XLncQvKkVpUxVOErOf5WRpKpGMuVn1t8Vv8Agqf+&#10;yv8ACjwrdeLdVv8AWruO1k8q5tdP03dJA+Svz5ICcjHzEZ7Zr5X/AOClv7bvwp/ar/YY1PSvDOmX&#10;ratdXFpr/g2PTZBJIlpEg+0S3RBIQ7HvIcD7roM9Dj5b/bS+MXhT4t6D438IR69b6Pd2dnHJG0N0&#10;Tb69JDMqOvyZRmUZeNmywXcoboK4f9nhfiHov7F3xE8Ja9oN7b+Ibi+svCngeG+jfzn+3tO13DDG&#10;VLRxwAPMzqP9ZcRr94qK8yOLnjJP957ux58sR7aTSdkYN945+O3/AAz5pXgjVLjT9d0HS1TU5biC&#10;MXEum5VowJH+9GpyNwOF3BSD8wBxvhbP8LfjDN408A+K/DUy6hb+G7vVvDVxbyO+J1aMyHqV8v75&#10;2gemTWZ8RtP8e/AG8k8L/DvW9Q0GGTwy9lqVnZ+ZbtPFGuJPOVjk+aVE5VsjEqgAKFUZvwH+OXjP&#10;xjrK6jf/AGST7LoVxZXFxDZwIyW5UK0AjVUVlfPPIbOCGBWuKNOnCcqkXto2n+h5tNRlUbfQyfht&#10;8QfB+iHwnqFz8HNH1Sbwv4jnu9Qma1ac39qJFfdPDwrRxbSo52kEh8dT1PxC8cJ8fPjn4i/aD8Ya&#10;dHptz4q1y9u/+EV0NlQ6cqxIlnnPy+Xu2LngkRtjk8ej6p+zj8CNd8M/D34i2/7RWj/Dy80fRBZr&#10;perabLJJqsTahdR31ypEbpMhZ5gYX3K8SsjcNtPzX4i8f6dL8RrHxHaWg0260e3huLC3nm87HlRx&#10;CK2dm3HyozGTEjlikeyLPyAnv5XUpJQndNetn5o7qkJcqs9y5eeI/E2qeJr/AEfxUZbfVtDuZdPm&#10;jaEKwKN5fbjKqoXjsBj1rbW2fwpqtt4ovNXUXl9oy/YYowpkiSQf607gR93cBnnJ47Go774p6Pq1&#10;02p2/h61tryewUX15qcX2prq5Vfnk+Z2247F8579cVw7+NtV10L401rS47qOwvRBqUY/d/aIWUqy&#10;AjOMoSOMbeCOlefUwspVNFyrRfec8oyWux26+AfBmn6Rdal4o8Vx6XpI02S5jjvJ1kvrwbZY4Ujh&#10;4MhaaPY7D5VG5snAB4Xwv8EviZ4j0WTTrTxJazaK2oQy3un+dKVsZGQj7RLFs3KEDFSwB/EHJ9I8&#10;H/AS1+OHjnwzd+PPFMGhWN5rKx3ky27TtpELOxjjWNSoZQBgL8oDvyetfQX7Ufhaz/ZrttB074e6&#10;34m8UfEC90my1C8t21a4ii0tZ7RZ5p3hgKQjc8qbAysrIrFwSK9DLatOi7KSfddjSlUhFqKe+jZ4&#10;r4i/Ybt/gn4P0r4jfED4xaLardWM15Ym31BW3sE+SNVXOXcHp1AIyBXhGo2OiaP4lJ1nxPNJcTQM&#10;jNcW7SG2klR9h6ndt+XPoXzg7cH2f4p/GPxF8Tvilo48WeCtNc6VDbp/Zn2hmsZZFVmn3ty6s+R8&#10;wOQwHXivKb/VPEPgz4lXHxD1Hw5cNpserxvBDJa7o7oRyK3lJJMrqRxjJVgMAlTkCuv2ylWeqcu3&#10;/BN1UpxfIpXZN+yx8Tbjwd4mvfhX4y8X/wBj+G9fbbrTXlu8yIUjcD5Bzl1Zo92MjeD2rc8CeK/D&#10;i6hrXhj4faLZra6nqUjQ3F1cGJZIlPyQtubCKevznA45rnfHPk+LNStfF/i3TrOG5l1CazvNRgmR&#10;X1KdDGzTtGo4ZY5Yt8hGZWZnJZ2kNQxvovizXo/Bz+ILyHT9sX2qaCPyt0YXcVZASDtkYkZ69Tz0&#10;WIoxm3Uel1qumn5ircrjdnrfxI+IWl6/8GrHwlo+vaX/AG1JfF7zQ7fRIhHCqITvSU7tvyhVO1gG&#10;KkkdKw/CPhLV/E2nalJp3ga81G5utHjtNPVIiFW7liEwWE4+eUpG6rEAWKSMwHy5Hft8MbzWPgLp&#10;+rR2kniKGxtriws9SsLPa2nQ4kWKN3UAq8hWTrndk5zk1u/Czxf8Gbv4OXHgnw1e65b6nqnw8k0W&#10;W+vI7JPs/iQwzy6f5b/fjt7iJL+yIYb2huyGOAAnmxp82kVpfX0/yMYKFX4Xa3c8D+AWp2tv8StK&#10;vbvwqdYtL6c2/wBl+ztIvnSKwjGAOWBG4LznHSun1zwB4yjOrQ+GdKvrw6DaTX3iy+WzZW08yy48&#10;uaM427TsXkfLlR6Vz2teJ/F/wD+J+n+HdD12RB4f1IX11bWshWBbg7S6x7shlIX5CQeMHnivof4j&#10;f8FEvDHxNuo/BH7L/wALYPhX4Zn0H+ydc0rSLeDzNeuLhlBkunUBpiCMBmYlQDgjJFdFe+stbLot&#10;n8+h0ezjKLcnt0Oc/Yhs/h94k8V6F4QvPF+px+L/AB54m0fSLX7LbLItlDLq8FrLOXDbkPlyu4Uj&#10;5jGAQQwNfqv4i+NH/BOH9iTSta8Zad4q0/X/ABl4Zup7BtN+0fadQjv4fllhVMYgwwwzkfLggNkY&#10;r8a9C0q98A+OofiZ8IPEuq2LeEryyVdQuYY7e7W4hkkuvtNuJG+TYbEMOVYklBkNhsPwXIJvE+nf&#10;EDx/aao3hm91dIzcTQ4ku+GfYOu5nKNkgkLnmsqdGpJJ03p17pHRh8Z7Ki4xR+n/APwTz/4LO6/4&#10;/wBf8bJ8a/CoXS4rkXmi2WiwlhZI7kyq8kjEkc5A654AFfPGofG7SvD37f6/tO+NbZdWtbfxJdW2&#10;sWF1IYWubS4tJoJDIHwVyk5yAByPugYrhfhBpFj+znqOufETXdEja61sy/2D4VksXjllaSR9kEi4&#10;I8vb12g9B93IIen7OvxT+NDQ6jqrzaZpUO5vs98x3zzyHdJNsO7amVVVB5wBknFc1LD4yrUk6WsW&#10;9NNdN9fU4a2JxVaUU1flZ7TpN94C8B3OoeG/FOqrY+E9Giup/Bui6pDK5u0vbm4n+wwugzM6XEkz&#10;Fh90zw7gBnPOeHvgd4q1qSWbxpdpa6fJePcQaNpKiFVLnfsdlAL7c7R7d+mPQtG0/wAURzaTqPjB&#10;tLvri1hmge8htxFPbq3RkIGGDBFDgBeifewSOkSWzeRTvUgDsp5r6TB5bKtL2+KWvSPSP+dzpjDn&#10;lzM57w74ch8M2UeiaTarDaxrhFVidv5nNa1stwk7Op3cEfexV5GVG3KoVWHHAxTk+zM4EhGO7LXu&#10;ctO1l+Brcrw3snlfPmNurfLuyantdVto/wB3Nb7sg4V80sUkVuD8zN2+90qnequpXSwQ/LHHIDNI&#10;rfM3+yP6+lV1uK5qWHiHR47xZrvw+s0cP+qj85ly3PJ/pWrL4j0y+t1FtoscLdS63DNjg9iPXFYR&#10;uIVOLdehwuOM9qU3cRdRLncTliV460nHXW4+Y1zCWXeknDcjB6+1ODzIwIdOmct2rMbVRGdkB3Ip&#10;4LZ5o/t9FOZY1+Zum0/kKv3RGos97gysVI9v8a+Gv+Cw+tJeeJfBGlHIkis715N3YO0OP1Vq+2Bq&#10;5ddyvjjH618A/wDBUS8fW/2gdN0cTK0dn4ZidmHJDGSUnPvgL+dHM4xk/IVveR8v3mny2cTI33lh&#10;U/Va/Vb9m+1mtf2IdB02STyW/wCEDK+ZJztJt2+b/PpX5a6vfT3I/evn93sYMo5x0r9UPh8ls/7L&#10;Fnp2hbRHN4LaO3yoHW2YD9TXJS/iIup8J65aTFrSOON9w2DHHXimi9cYO3jbxxWdbX8aQrliG8pT&#10;t29OOtINTgkVkVmG3jnNdpgao1KB/m+Zf71Sfao8Zjn6dFP8qyFlDSbUZjTvtEXmYjAZsnq2MZp+&#10;oGnuEknyyjb/AHgaWSIkjI3bv4d3Ws/7Xt4ZVDKP4WApw1EkA7X6ZC00yHuVfC4a3nvtKl+9b3kn&#10;yp/yzRjvQf8AfJFaLlxhc4boW9axtNU6f4t1F1tRt1CGO4eUSElnC+WQB0AConTuTWs998qxhf4e&#10;jNwaNEN/COEmQpkGcfd46UGaSRf3b/MveoUugw8to+PbtSh45PkRmUY7EYNWrE6krCXcQ5+buuPa&#10;oMhRvfPPbFKHUDdE3zdRubr7CoAZWVpEClt3TeeKQahMA/yyNj+tRtGijEcm7PVenFL5d25yVYFf&#10;4mYc/wCfoahBQFt6qvfO3OeaAGm1UlghPy8nGOmM/wBDUcrBADxtK8DigsY/nRz06f4U1hcqcxFW&#10;Xr83OTQBCz/PzbL6fhTXWMtxEf8Avk1K0zFjut/vdOOlRyXnlN+9hdf7uVpWA8s8fRYYtZxrnsxX&#10;px09+a5W2sp47V3uXRpCedowK7jx1aSQySTPHsVX/dt5mTj6Yrjmf7zCVQrfN8x6181KVoM9Ll94&#10;jZfLjUowz/dpLh0RfNlwAo7npUAkneTMFq8kjY2sw2r+dSy6X9ud4dQlG3aNyrwF/GuH2yubP4Sb&#10;SZ9DhSS+udLa4lbJCsxC7R0JI7de9bGl6roWoW1vc2elCH94EZo8bkPqpxlvTP5ineB5dHOlT2Os&#10;SSRqszNGkMYZXb0xwScdsgevpTvJ0JxJbafa+X82MzTCPHPXHT8j2/GvgM1lKnjKifVnlVIuMm2W&#10;De2r6ozWkP2rdanaqyGPO0g5yM/wr6DB6g9Ku+GtUdr4lE8u38zYrMrZOWJO7kA9f4emAPesbTh4&#10;c067+1xaJJLcLaM0tw0m0A79pK4zngD3Paum0s+HjY/Y4rCK3e2jYw2rTAsSxBD5Y/Lx1HUFce58&#10;yNON+ZsiMX1NPRm8P3OpC1vjdNJDI7+ZEpVV/LOQf0/WvW/2bda0zQPjF4a1ie2bybHUIndlmyyj&#10;PQ4ADdR2B9zXkfh6xbRtbkTTr+6kjWP98skmcN1BUkY/kMeteseEPEt7p93DrFrBIixMsv2d7NWY&#10;KD6qBu9eAPxr2MDKjSqRlF9TopR5Zan6dS65YylfJWR965DbDgfmPWvkn/gsF8OL/wAWfsyt8WPA&#10;WhRz+Kvh7qkOuaT5tpI4dIjmeP5CMZj3AEkAda+oPDfiOHxZ4Z03xLp+1Y76ximwOgLKGx+uPwrI&#10;+J3hZfiB4E1fwTdQRPDq2nTWlx5khXCSIVJGAcnB9K/Ro8tlJHoS+HQ/PT4af8FVPiV488KaX480&#10;Hwf4MWO8tUZkXSbhlLY+YNm43Z6jgj1xXQX3/BVL44RBoJfDfguIMmMW+i3TbfQ4Nye/b9R3/Oj4&#10;Lr4g+CPxM8bfsv65G0V54T8QXEdvHJIATGJCBj3xtPpzXsOlXNvqbf6THKsi8H5S2Tk8nA+ldkcN&#10;Rl7zRmqstj6mf/got8QNXuFvL7wv4LY7h5rDRZNxA6DJmyADnv1/KtW5/wCCnHxiS/Z7fSvDCocl&#10;VXS3/dD+6v73kfXpXyVJGkc3kxiRtzH5fL3Z/XjvWlZxPb/vI7dSJmxt3ZP5ZzWscJQ7E+0lfc+i&#10;7z/gqd8fGudkej6dJH5hVmtdKY4/MnPOOhH49qV//wAFIP2j9bRY9K1kWrKr4k/s9Idx7ZG0+xIG&#10;M56ivE7e0vztigVY9vUt079e9XtPsrpma2uGXzMcCMMAvXrmrjhaP8ovaS7nqLf8FBv2rdO8xx45&#10;jb5Q23yYi2cdMmFh+Q/On2f7fv7TOrxs1x4+aLzFHyQ2cBbPfrD/ACxXmN14YvLmDy/s6yjs3mYz&#10;9eP51GnhTVrWRZ4Jkj24JVSAB+lV9Vo78ovaS7npkf7bP7Q4uEto/iHqTiPJVWCgSH/gKDjpxntw&#10;RXzH+1h8RvG/xg15dU+Nupahqd5oWn7dN16ExLcfZmbOyaI7VcB/dcAEjkla9Vv/AAvrVzp9xa6b&#10;qttDfPauLSUuPkkx8rYJHAOCfpg8HNeIap4wHidLq+8SO2j6hb6eNz383kodjncXLR4UhWbOSoyP&#10;+An5vPqmHw8YxcdW/VejX+Z5uPrSjH3W2zxf49eD7jxBHovxZ0DxfeapYWdmulsZIObONFYqAQ33&#10;MyHt+deofshftM+JfhN+zx4u+DuifEvUtOk1KafFpYahLEqyTwCJCwXC5Yjg5yR9Kz/hv8SrP49+&#10;E77R7yOSxW08JSJNar924dX/ANaFyNwAUN/e64BwRXO+Hofhn4M8QRatq2hah/Z+rWUkcxS+Vt08&#10;asUlICBfl5IXdkrkZzgnzcViHQi1TfS3/Dr8jnqYj2cv3b1aPpbw9+1b4v8AEfwn174afE74ia5b&#10;ad/witwF0+6muGtdSXy5I2tI1jXaodlC/MxRSxJYZ2r8Y6kvja21S4m8Ky3Edp9oEUccMpVQzfdD&#10;H7u8gZI/wr1qDxd4Jl0qa2j1GSa3sLG5n8uO4WWUIUJyMkADKhsDHfjJNcVqOj63BoEN/LdyWuj3&#10;V40ce2cbZW83BxzhtrOqkgkgHpivn8Lj8RjKrjOm7R8vzOGNbESmlPZHU/CfwN4KTwy+i3/idG8Q&#10;WcclwyybdsSrsIQhsfKXcR9cljnBUAVytj8XfiV/wmlr4w8OePJ9L1jRrVo9HcxSTs86/IkX3xtV&#10;lYqzEMAEQbSORy2reF11TxEtwJrh45p4xPDC2PNgEo3bc7d/IBAGAcZyMV6b8X9D+HXwzu9P+NXw&#10;F12aa6k0eSSXwnfQAmS1L+TOGjkXdlQ0m7HICM4YKpI9ejTpziqilaS6Pz8jajfdHJ/Ez4m33xKu&#10;R418U+Mzfarq95cC7g1KMxrJAqqmMgtwQdoYkMcA4AGKwNO+GXhfThNd6D4isbFmkG61W885Ar4O&#10;B5YZmwe3H49p774d6bJ4wjvbvw6rWccMcuj6XezyBp4dg/fybMEDOd3KnfuUA7WAk+JPhXRPAXic&#10;aTDey3Aewju9MuvL3W77oz5kRd40LMpPBVRgjHOK5pQ5Y8kJtX3shyjyvlbu+p1GpXHw9v8A4U3v&#10;g7z7q+1CC6t5dM/taNlsZZ58wHy/LdZIcZyGLgO8a748fd8W8Y/E74K+JdIvn8U/C3XtL8VSahLP&#10;JrOn6hE8N40rq0q3EDxjy9jh9pjIOZW37gqgeh+DtJ8SaH8Pta1zXtJ0+80OC0W5uv8ASE861dkk&#10;eBkbJxIzx7dnJG/lc5A5X9oK7XRIdJ17V/C+lW+q3UNtqs1vDIZhcpewQ3qpPyw3rDPGCqiMIGw2&#10;9ycexlcJUXyWbv1v+B00Ze9YwfAvw4t9TW6isPEKyLJtkhtZoF3StzghywIUkEHAyRxmt7Q/Bp0H&#10;RYz4+tIdMt5bhryK3kmKSTqjbRCqkYb5uQc/dznPArk9F1Cw8YeG9Wa5a1s/st2ZNDs/3rSWsI37&#10;II5QjfIrSZ+fBJGd2abqnhTx74R0yx8S6rrmma5aX1wbePTf+EijuJj/ALJjjk86IHoDhea6sRhK&#10;s5yi6lr7K2vyZ0yoe00udp4a8U+OLr4g3lzpd5NFDFar5UUMo/dbZOgLnaxIA+UjnIIIKiuw+M37&#10;Qnxg+NqeE9b+KHimNrPT76aK7ttPt44biWP5HMkhQbXIQRrg4AjSNV4XJ4DQrr4rWN/eeINH+Gk2&#10;hxPbyfavPV5YYY4wzIu2bLBPuJuJJO0jOSRWj4JiuNf8Zapqz/6qNzJaxyN5jI7nAAz2CrgLzxxX&#10;mypRwNR1ZRWi07nFWjDC69Rtpc6hrPidpJrXUJrWYr9jni0ts3EkjF22lIwuFJzhn6cAkcCj+0F4&#10;08UWOk6d8NtSkhaAWyyJIrErG5kc7V44w27Puxrtvjv8fvi/8SdF0n4a+G4odH8O+F7CGyvrzR7N&#10;kDRgn94zjPzfMeg547V5Pd6fNqOjTeJPFelXk2nC+M630kjrK8QIV1jLqqEMXGCMkMD6/NvTpUcR&#10;WjiWlp063HTjGpJVWjj/AAfa3+q+NIbKc7jNIE8w54JxyODjn0Feh+GPg34n8OatcatqlzEvmPNb&#10;/Z2YrJ/syDjoTT/CPwM1bxNap8U9Bu7fT/Dra9dWVjNfTNHNFJAYZWUcclI7iHk4zuIB4OH+NNQv&#10;/AviiPUJfF8eqQLlvO8yQ+Z/stnnvnIx+Fa4zFTq1FQotXtqmjWpV55ckX+B9E/BbWPiboXwsuvg&#10;rpmvR6VJqrbodQt4D/ojfMzGfIbzDgjYU8opzneDlfM4YPhN8G7O++H2s+KrjUvEC6tFqkM1np6s&#10;jT2kNysEBbeGEkrXG3O2QJvzg4L15zrPjq+8eapBPffFaK2t2tmaMtOLdIAqksDGhZjIfXnceATk&#10;VysY09dUsbfwzfpqGrSW1xc30t7dpCqFRI+Q7kKSYkD8sGLuU2ll55cHgMdG7q1LrRuKVtu7/q5F&#10;LDyjO1y/4q8Uav8AFjUPOj02zGpQXFxdatNbQP59zGw3mSQszD5FG0Bdox2zklmg6pfeCtQbUNFa&#10;N73cnkySrjYc8sODgj14rU+Ef7PXxf8Ai+vijXfAGh6VeR6Oqi+u5rxFWAjLZUsQScIw9Dg47Vw8&#10;mqx6fp8ehmziupVLrDcW6hVOWySSPmkPTbnbjpg19B9T/cqC0i0dvso25Ue6/Df4o6NFfXF18W9L&#10;1jxDp72ZOoaU9wHt5GBYLnlfLIcxFd3PLHrtzq+CfHfhT4g/FrQbjVdAmttF8M6XDbW9ra3zs1pH&#10;HEw3Au20uFXc0kaREsOBk7jh/s/+M/hd4O8D3ugftC6PrVzdaXq0iyaOs3lvPbXKKp/dsVIkheJp&#10;NzMR86rgEK65uhWvg7RBD9n11rq1vJrgSTWcMzTTQ72RPMQJiLzFHChnOGyxTIFcuIi8HRcaOlvL&#10;+rkyj7OOh9ofsyfETT/2hr688Tt8OY7eS11BrfQ9Qu5EkmlQJkhnf5t4AyxzjBxnjJ9T0LVIPENi&#10;1xpP72HeyNIcjLKcEZI9a+Q/D3xg8T+FvhWfg/4J8Fyf2jdXkbQ6f/Z7o0FqB80zyuw2FmI5YEEA&#10;HIxg/Tvwp+IXhA2EPgVPs+n3mm+TbXVn9rSRDMybtiyD5ZG65xzwfrW2V451LRklGPnZNszo1pyn&#10;0sdWdOuygjKqdpyF2jjP/wCocUyS0lRfKxyPQfrWvi9dAgs8L/s9/bn/ADikXStTlP8Ax4S9w2IT&#10;mvpIw0ukdfMZYs5FV1aLdtj4Veg596YLZQ+fujy/mXb/ABY6itmHwrq0YMjWFxtJJJETfpVW7025&#10;gPkWumzyTy/6tfJJ4H3m+g9foOpGXyS7C5u5n7pixii+Vjx83O0Zx+tWLaMRx7J9zFV+VVYCtvSf&#10;hr401P5NI8J6ldNu+cw2TvnBxngetXG+CvxYWNSPhfrqsr43f2NMWPtjbVezkBzJ8piuE2fLn5SD&#10;moxMySFwEf8Ah5BruYP2ffjJep5qfDHWEbjIlsWj/wDQsf4U27+APxNsgtzqGlWNltZR/wATDWLS&#10;3K5z1Eky46fjz6VPKBw63EkcgwV2ng/4VK92mxEkf5Vz5a7uh9s811ln8Etdlk2v4n8Kw9CBJ420&#10;3j/gIuCePp+dWT8FrW1Uyat8Y/BVuF+6q6y1wWPt5EclPl03X3oL+Rw1xJaopVWLZGcI3X2r8/P+&#10;Cisv2j41X+qWkccMlrbWtlNsI3bvK805wTniUDI4wtfp0Phd4MhCmb9oLwfGW5b/AEXVXx7/AC2B&#10;H61+X/8AwUo17w0vx51fw/4W8Q2uqQrfg3Oo2KypDPJFEsG5RNHHIB+7x8yAkhj0NKpy+zeqHD4r&#10;nzyJJLy5WBQzGRgqjd61+tdlaXWi/CBdOsLKBY7fw2yQxrIQV/0Ygcgdjz9a/Kz4XWtvffE7w3YX&#10;siLFca/ZRyNICVCtOgJOATgZ7An0B6V+yPjrwz8MtE8CavfN8btH8u10W6YINJ1D7qwtwM26+mOc&#10;VzUUpVN+hdQzEvJJIlSPC/KCpVd3Ge/Q0LfiVvIcHcq/PnHH510c/hH4dmxE+m/F6xmmbG2KTR7t&#10;BjHdthPA9j/WuYufLjkk8ueORUbaJowcP7gMAwHfkA+oHSuqytcwLCTMyZjuFXJ58zAP/wBapP3s&#10;mAbpe38Q657Gs55UPzGHqMEFetRS3LbfmfnttXpVPYRqTSAyNPvyRgYDY/GlF3JbyN5gZv8Atpms&#10;w3c5VWRo8Y6c8/pTf7TlRjKbct/tcnHtigGWJb911G1u3P3S0bfMR97nP5gfnV6bVtuFbiQcDLe9&#10;YOpX0U+kzTLESVXeiq3zOV+bHtyKsJcwTwrLGVKugYOrbsjP+TmkwNMasyyERNnnHFPF/Hs3CRVb&#10;OGDdqyVNsXHmbl5DDDA0XNzajbGwk3E/L5hxx+tPm7BZGr/aTM2wOrbfu/N0/SlW7kI37NrH0rJW&#10;a03tN5hbjH+NTx3cKDa/P93ac4ojLQOWJprcFFZN7dcDdUf2p5D5TFRzxu71SFwqncq/N1xTDdRN&#10;+9aMtliFOeP/ANdVfQnlL8lzCOCgbbzTGuow/mCI+m1SOKpy3dvJtSNW+ZR9BTTeAvsaRTu/6aCj&#10;mFYtSSzSvzGwVl3LzVd2mbllyehHTFCXD5yg2lW+X5hTWuYA58yLJPPymjmDlZ574sh8SSKv2vTb&#10;YTbW8xizNu5yCM9CK5+40qJAt1KmWYfN8vevRvHTQQxqsUyh1XLc88+1ea6xJOZtsNz8pbOccn6V&#10;8dOS9m7HscvvIiup7eDaHb+LPNU7u/xdMkUbfNGD/SmXkgE0Zky7d9womtTHL9q+6uzAT1FcUZK9&#10;zp5Rqanc6Za3DW6bpmOFDchRnnPccf5xUVt40MMMcd3CqbWDrGyht5+v930zjpVmC7tpVSWLd++V&#10;Wt9q4JJ9+1Z8WpWzaw2pXKxSRNGI7j5vm3f3s56/5FfGZ5KVPGt90eDiOaNQ3D8QzPte/wBN3M03&#10;lzJGN6oueQF5zyAeM9K6zwVJb61cfY9ckWGRl/0Wa6t2IVcYC9ORkfTJ9a5Gyj0PUVW0WDzmWRbj&#10;ZtBeNwGAG7PzdQc9+PQ11/h6/t9Sia/SzvHd1LMpcHYodiFBz64OO2eMV4kakuZaGdPX4mdH4a8D&#10;+NY7lrOezjPnNthkhYgFAe4J4J+hrr/B+ia+lxMItc+yS7gkJF15YDDkHthQB34GM96zNC8bxaXr&#10;sjPBHcWsKhUtzGGAwOvPYfzr07wX4l+Gxi+x+MY3+0TSZjlFru37snG7HPYZ5zk+1erh5Q+K1jto&#10;wp1Jb/efZn7HFzr2q/Au307W9PWGXR7qS08zcoM2MHftUYAwwwQTn8OfTGtAr9a8e/Yu8Q6Dd+JN&#10;X8I2Oux3Ed5ZRy2paYtlYsgsM9CylTjHRCD0r3XUtDW2JVZWNfpeBq+2wcZLtr6nbUjGnUsnc/G/&#10;/gth+z/a/Ar9ubwP+09okfkab46Q6ZrvlIMfaoxhWPYbgyZPUkGtLwn+yj+0L4k0C08V+F/gZ4vv&#10;tNv4fMs76x8P3MkU8ZBIZGVCHXGTlcjFfd3/AAU3/Y2s/wBsb9lHXvAVtNNHrumW76l4ZkVsBb6J&#10;SyA4wfmwU64G/JBwMflT+zd8R7vxV8OoH1K3WG8s5GstUt5I8NHcxna4I+oB556V62Hqfu+V6tfk&#10;c0o2lY+gtK/ZH/aM8kXUXwC8dgsm5Wh8J3jbl7kYjOf/AK9alj+yf+0xEsTW/wAAvHiNDIGjZvCF&#10;4pU56r+6HevMbfULiMfaovJRcDO23XHXqeMVprrs17Ysl/cQ3EMbAtG0i5Hpwef0rrjP3dl95m1I&#10;9Kj/AGUv2k4HJn+D3ieOSRg8i3WjzRZOefvqOas3X7Lnx/0m0+2at8PbmxVVG1tQmit8DOcHzWXB&#10;xXmK6tawxJbQ+VGVj3/KfmI74HpRBr4vZY7e51FVjbIBbKonbBPbp9afNLokKzPQJvhX49sphb6j&#10;HocbbcK03irT0A9zmYfmaZL8N/ErOYDq3hK33RlGz480pcnsT/pHrXny6lZOxey1CNt3PyTAnr9T&#10;mpZb60tv3ss+5gpyshH88Zqud21RLR03iv8AZP17xZEHk8UeFba5h3fZ7+08faaskRZfm5S4JYYI&#10;OD+FeafFH9gH41eL9Dhs4fjn4QvZY8Ry2OpeKLEJKu07wHSQtg7u5I49a0tZ8baJ/Zlza6JrFi90&#10;1u4tgZhvMu0hMD68Y74rxvTf2mPE8vhbWPC+ptNa6/HGw0/ULXKAH5QDkEbGBycjHbvXzuaYjK8N&#10;U/2iK1V769P1OLEPDU6nv7nQW37HvjH4F3EOn+BvFngPVPEVsjXH9k6b4nSa6mhwd9qYguyRSOil&#10;lY9QDXg/x68AfEO1lfUL3R7fRdIuFc2dncTLmO4dt8kO7LHcMfKCfunjk4rnvi34+8ceItZm8X3/&#10;AIv1CTxENShLapJcFpJZAdwYyFtzMWA5PXHPNc63/CbeNfHutfFz4n+NV1bUpJAl1avcMs16Z45F&#10;ZBsA2KF+UhcAFlAr5+M44pOdkl0317HFzQnadrHoXgjwKnhPwDceJoPF+l3eqSFYbHb5hSNiqGe1&#10;kZ4wsjqkiERpvIPzAlQDXLfEHxZDoXiGziudWhmhsdVnjktJN7adJMVwZY+hUtw3KjOATgjFWL/4&#10;TWsPwY8GfHO61KO2vr6O7nm0+/VYvLWK6uLaGVTuy0LSQFdxAIeOVcEAE8fqvhdLzW7Xxh4q8Mag&#10;PD9vfbb2NgyKfMG5SqkjCsAp3cBsDtipp4eP1pye+zt+Xma0ezPRPF7+FbTwNY+I/Buufaks41We&#10;wFoyLHMy7nAmBZX+cdMg4I9SBwFj448SeNXOq3enXUI0eIhVXdtgVpFKEH+EmRycDucjrmujsvC/&#10;h3w54jT4n+A/DB/sNtYgGmrrUaCOAM4AJy7Lu4Zsc8DORWj8dviZLf6zpPirSPCej6HDHb5vNOt4&#10;4WaO48yQmUTKgM+9SMsxbksoJUYrKWGpwlLlXN2d9vKxl7PkWh0vwg+Nui+J/EGk64Y4ptS8KL5V&#10;tNrPzpJaZYeXJluinJVcdJCM/LzxPj/WtQ+I3xF1jxNa6pa3U0v2j7Y9rGkULPxhkCkpyGz8pOeo&#10;AGQL3hP4eeG7zRrzx1rmuRRxPvuLpWkEsfC7irnOOWKEjk4zgEV5jefHLR7rxALTR9Dt7HSf7X+0&#10;XFhZRhUdNoU7S5LZIGTlsZPQDilhcP8AWKk/Yp2XR9GONKVWd0tDuvGcVx4V+HdzpuqSyW9rr+ba&#10;x0qS8EjyFQkqTMnTAdUA4P3nA64rgvA3h3wp8ZPiZZ6F8UfH0OhIbdIm1B8yrczF/lWWaRsRnyyq&#10;CQgqAiAgDJHU+JPjx8M/HNtDZeINAvYbqK5eCOa+bfb29pxsEcaH9y5YszFc9AQeueb+IfgnStX8&#10;ZyeFvAs41DUJZILdYrGMPFIV2xJhgSSPl9fm8wEY6V7eC9ph5ckouLfXodNGLjo1Y7L4l+Gdc+Ga&#10;Q6N4o+Huk2K6LNJpkl00ix3Uyh2USkxfLOg+8JMDPHbmuM8DfBaT4pfEfwd4T0o39rD4muJz/as2&#10;PnSKWQSSRgHJ2hCMkjLV0/7NXhjTNd+Mg8GfFOC31D7Do0q/Y77UFktzJtBT94jhdo+TjdgYx7V0&#10;nwQ8N+N7L4n+ItY+BfiTRpNR8OrNYQ2OoeZc28azSKzNGw2iIM4ODjA+bJPJr08PKTqcs3c6o+7o&#10;zl/iV4R8FfCrxxPYfFfwhfR+INL1AFZIZCtvqts5I+1K7E713J6Z+YgkMpWtD4RaHBZWF94s0hm1&#10;OzjhVI7VIJNzEhgo3BdqspG4EnGM+2Txlqt7eeMLj46/tZ6Dfaj5mlyReH9Jt7Nhps5eBxAomDEI&#10;MsZgFJbKFiOmfLz8bPHelaXb6V4avVsZI41/4mdvZpHdht7sSso+Ybgy7myC20A9OfPzDKZ16bjT&#10;k9e7ujGvhfax1Z32jam9/wCLbzxb49ihs9J0dGSx00bGVpWzgAZG89ywzWpoPjuXxp4R1iew8Gza&#10;nbWUM9zdXUcAa30zfCREZWcbVBZFyzEA7dqnPNcBceBPFlr8LNN8UeNYrq1h1TVXW01C4iys8bEF&#10;5mJBZ9p+bnqOleY3X2601VrSe9mtprO5G24dmRk2tw3quDyO9TTyaCa5vs2tYzjgKfPdvY6ex+O/&#10;ip7GPQ9ZupL21tbi4njglkZo1klVQ8vPG87E+bqdo5wavXngDxVL4N/4S+zVv7LWFTPeX1xEsM02&#10;MskBcqZSMrlVDFT1qnc+LtO8MeEW8GeE7myutQ1y0Euuaq1girAskYItoSMYwGZXO0fMSFOBk8fp&#10;FvbXkL281jcSNHGWDQZwg/2h0AFepClCMrwVjup04812jY1rw1FYWuJLGKO9jtxPceXeRyRgE8bA&#10;hPPIyCcjB6dKxXa2mkj1Iwcx8SKuMHHGfqRyfeug8EeEda8X6m3hTw7Lbm4nj83y7iaOPft/hVmx&#10;8xz90H5vQ8VZg8M32s+F9W8TxeGvPt9Is1hulspvL+yyMUjjuH3biwZzkqMAs2AVyBW3w+hoe/fs&#10;6ft+2HgLwv428Ip8G9COpeOLOxtbe8DLDDp729j9mMwUkKGkOZW7F3bHavnjwn4h/wCEf09NQuYG&#10;juLSYyaTdxuBIJB7fxAdc4OOlc1BAluXEjboxwJCvGTW7oUK6lbxJ/YfnbM7LaNjiQKCzHHO0kDq&#10;Bx6VUnLltcmR1ln8SrHxR4gtde8c6THcSS3cJ1nVblpHeZcjcxAGOg6DJ4q9p2p/ECy1TXbrwJqG&#10;oadZqxtdWs9FvJpLd7beY2ZmA2shLKqlu7jHJGasfjDUvi1oeneEJDpNn/YqXEkMl4xQurug8hAB&#10;sVFwCFVRzuY5JwN7x7YaHqmtSSfCeC+1KwWzt7W4htdPyDdQwxJK0ZAyI3ZXbPU4BbJINefGj02b&#10;6O7OaVOzujQ+GP7QGv8Aw+1uW6Nxf6pZKkq2umXF4RbzgjaPNAzu+XrjHPfFejfsq/ED7b4r1TXP&#10;iBdQTwtdW93ayfM3lTRzeciLxywMQwvOR7bq83+CXxj8L+CPEqxePvBN1daT/ZM9uLW1gt5ijuPl&#10;kxKApw3PUZx+XsfhDUPDfx2i/wCFffDjQ9fsNHjs45te1Cy0C3tn1K6gRhbiUIxXnecqGjXlm2lj&#10;mvJxmAlU5owp2btZrpbW9jFxbex9ieD/ANurx/4p8S/8IToHiCHULeFd11eWOm2xS3JJ2KX8vrhT&#10;0IyRwCATXfQ/Hz4p26uIfGl1D1DG32x/lgDFfOPwr+HHxE0HXbXWNS8faqthb2hRdFfSLO3t1LBA&#10;QEhYkYIbDE5AH+0wr0eS8bzfJiSUbfm8x26/lX0mV0sRRo2qzcn5qx10FLl97c9Luf2k/jRFa/Y1&#10;+KOvrH0SNdVlBLH0Abg1kR/FP4pwSzajN8SNd+2XJVZ5Ytan+aNSWC/fyQCzfi5PU1xiCWV2vZld&#10;sJuVWY4A9PxrVfR7+EKssO1fJ34LEgKSPmLdAevBORjOOld1SvRp/G0jqp0Z1Ze6rnTH4x/EkiSO&#10;4+IutSGZMZk1aZiV+9xl/wDPNYuq+MNX1IRw6vrFxNuYNtupHfcO/LEiqFz4Y1aO4awvYo47OSFj&#10;FP5xXftb72Qd3zcYXGeeO1Qa14G8U6bBZ6zo+pLbw2032mGOSSbbJGzbSVDj97g/xZIzXmVs4pxd&#10;qS5joWAqaNl+SRhJ5VrpX7zyS22OHLFOAX6fd5GW6CpbyHXdIvYdM1PSLi3muIyYzNAQH+Vm+Vj8&#10;pyqlhgnIAPPWo7mw1PUDDa6jrMzTSWxt9UvDbvbebK5chdxG/HyLuORwCPu8VftPhn4o0mTT0vrt&#10;zbXSyIy/bHmLqMhj0jWbP7skMWw44ACk1zSzbESl7qSOqOX03u7nmnjz4uad8Mi7eJ75S1xcSCG1&#10;s2+1ybF+87JBvZAOOuBzXgviL9tzTdB+KT6hD8Q7y68Pi3MohsdN3YXONpDsGUjI6gfjX0F47+D6&#10;+IPEt34kgtIbu61a3EluqabFHLICxHkyIqjgAAknPsBmvFPiB+wzrPjTXNQg8QPe2eoQ7beOO4mY&#10;QtEzBmMQPGPbuVrop5lGWkyamW+77rPTfCv7UXwO8UaC3iPSviPYmGOPdJDcTCOZRx95CM98cAgn&#10;oa/Oj9oC/Hij4la14x05jPY6trl3c2Ui52+XJcSOv/jrivpX4mfAv4X/AAc8Hy+F/Fd9rD3lxmK1&#10;a28PqzO3Ur5mSWIPTBBxg968L8U6Z4Q0zwVNo+j6vcySWtw2231HTTHcht2ST1Cjtyc9a66OKVSP&#10;kcdTCujucP8ADhn/AOFkeGZHTaY/EFn17AToa/Uj4pavp6+BdahvpmaKTSbpZmXkIphbPfjr+dfl&#10;XF4ZvdTu2ka9it28zKq3XI7Cug0h7jwmBFbeO1UXVswmWzkcMyE8xyDuD1xyK2jLldzGUeY/UIeK&#10;dNRYAx+9MsMhJ5Q7Scfnj86msPF+k3TR25kSOZufJZvmC5IB+n+Nfn3p3iKTUxFap+0/qlv5nlnd&#10;dXdzHGWCqQM542n5AcfpWk3jb4r6DeSa1pnxtnmTIV/J1RZVYISAXD/eHoCDR9Yit2T7GZ+gj3Eb&#10;xM9vJuUHJCuPzpovdrNGxkTPDDn5++PrkA49q+HtI/bj+OXhBPJ1XWNF1b+FYVgzI649U+Ue+Rk1&#10;2uhf8FDjdQRt4k8LW2mFl+bzA23b6rgcjP5VrGtfcTh0PqoS27fOkJdvr3ps1zNblQ0bRsDwy818&#10;zJ+39pstyp/sSx8lvuNHOwYrnr93jj1ruR+1L4Ffw6ms25aaZlz9lhmVpB+Gc1tGXZEe6tz1wXEv&#10;U4G7jORzWZpt3cxWcmlwphrO4MUZ/h8vCmMD6KQPwrxKf9tbQjOyWPgPUGZsrtdkDH39aqz/ALTP&#10;iq81OXUvDvhp7RWiWPZIofcw3EN94ev5Vpyvczconv0d9fPcuz72ZowM7j2GMc0SanfKQ0QHHXc2&#10;cGvGfC/7UGvpayS+L2tflXldrIf03AVR/wCGgdZ129XUfCvie1W3Vj5ljcSLt/PaD+tHLKPQXMj3&#10;hNT1Ix7TCDD1Zhjj8qZJrMagwy/u+fmjXtXmXh34zatfSCPXNa0a37hTMTx+HArYv/jR4GsGSK+8&#10;c6Okg4ZRdck/4UrrsPmO4XWo47dciYZbkr3FSR6ix2xxCRn6+Xtzt9+K4U/FnwJFZtfP4xtGjb5l&#10;b7WpA/AVDpXx6+Eupy/YLT4kWEkrfeT7T0bt97j/ACaWgKx6LDq86xKgt3HROcfNx1ojuQI2eRWV&#10;s42so/xrEttas7ofbbHUo2TblWjmDDPcipJNVl+ZIb9JNxztLHI4o3C6NT+0t6rlHyOjYxmmRX8K&#10;jLzMoJ+Ws4ajeSx73aNsnjaufw5FNl1CdJSBYLIv8Lb8Zp7PQNCTxzcRzwMMnjp8uMV57qDpHB9o&#10;ZchThfavQvGFjbXDSyLOeMja2QCcnv35/wAivO70O8bwINx3H5eOOa+Gpyck02e5UVndCItvLb+e&#10;wXP8XPSql7fRZUKGO0Far22mRozW6SN94tgcgH6k1aksi9sHuCvyj7qdj7n/AD+NYunc1lL3Uc/r&#10;0+oxhTpqoz7f4gTg9TgDv70lv4e1a60/+17C7/cPteaNVKtuPADA5+U9Mc1r29sZ/EFrYXPlbJJF&#10;UFX/AIT1Ndo2heHdAlW/0DV4Spj8uTfPIoL55UZAU/N/PvivDzqgp1Yzt0PnswlGNT5HC+E9M8ax&#10;XP2JtBtIbeZo4ZJ5I2DKC4VnbJ6e3px3zXfaH4in0crc6gsDNNDsZlhw7IGweegI+XPGcDrjOcvx&#10;BLet5dneX0Npa3Em6e5jmMnlGRUKhto5X5gcH3zWTpmq67IEudQa1haNvMtd+9YyeSdpVmAHT5Tk&#10;HOc4rwnh5SeiscMK0o6nqAvoke0msrVYVuF2SxyBtvPI25H9c1HH4yivLz7ebjasMxDQkkb4lU7i&#10;rnBP4kDg/jyuo+MovEWkRxSeILMR2seVeW62CTD/AHVyOcjkkAj+siJZ3mnTWGo2FmGh8t42XUGw&#10;VaRQrH5W4ycHjPPAxmt40ay0Noz5tT6i/ZQ+LcPgPx5obWmstCbf5byS5kJlljkdVZjkgvkFsYAP&#10;I7dP0kuZGNurGbzFaMMsmeGGODX4z6HrmnQeIrWbTLGWGxt0CW89xeHeu5iW+6rYG5VIyw4PY5A/&#10;Vj9nn4s6b8Yfg/p+u6eVDWUS2c43ZLNGoXcfTPX6c98D7bIa37mVK+u6PQw9bnVmdsuJY2BXIIw3&#10;vX4hftefCPU/2Nf+CiHjD4f3Nk1v4V+JV2fEnhC4ZsRtM/NzAuAArK+V28nasZ/jAr9vbGSMRYeN&#10;hnivh3/gvZ+ylL8bv2OLr41eD02+KvhPI3iLTbhcBzZx4N4gPXAiXzsDktbqByefoIzcKiOiotLn&#10;yV4YnedVjLq0bfKVyDznkc8fpWjeWttYzrbi1hSRm3ESRgn69K85+FXjK18efDrRfGFlaruvrNJJ&#10;CsxZRNjEi9sYfcO/T8u4gmuL+333UTCYLiOcsWZff/8AX+tdvN71iWtCeOO1urpZRKPk/wBYtvGF&#10;JA/nUrNsg+y2lokidW86RueTg9OfxrF0gat9tZYL2SeaRcESQhcjvwMZrXtHkRVmlH+rX94sb8sf&#10;YbT/ADH+NczZIC9SVkWWwh3FfmjhbO0Y7Co9VuNPEDLHpqyKy7W2qA2PqOlS393b2eny6hHGzyRj&#10;jnaOSB97jA9Sen8ud/aim1n4W6Pb6h4L8UQzXEmsabDpvkRh4b+OdmWUfIWOUbapGWyT8uTwePEY&#10;+jh3yt6mNStCnucf408O6l4Xt5/GXg2O9t7hI9kdvDbxSxyKeSGQgFhjvuyDzz0rw3xT410fWvG1&#10;1ewa9ps15PEUm0iNGgVbhW+YszfMpPPy469PSvrLwf4usPGPhaz8QvbTw3EilbiGOM/uJVO1159G&#10;BHuB06V4R8a9N+F3wO+N9x8XPGnhq31Xw34n0totY0+SBm2XSFMyArjDMpIyOcbjjmvMzLLcLmEY&#10;1HL3e3RnLiqNGtFSe25i+KvCek+Pvglonhrw0YZ/ElrcvdLb6bdKYxJ83zTZU5XZt6nhvTOK8rtr&#10;KxstX0XUPFSy6XNasY9UtVaMyM0Uw3uoxhSSrAZBGTkkjivQ/E+u/sc6b8YfB/if9mPx1Lb6DqWi&#10;sPFFjM09rLpMwbAEjMqgkkj94m5cAEkEkLwPxN+G8+u6D4m8ZiebUL9prG2sZvMaUs8jzbhuDDc2&#10;2OPBIbIJ+XLAjjnh5R5Ip+S02SOdxjePRdrGl4z/AGjfH/xR8Gap4V1PwBpMlrb61Fa6NrNrZi3u&#10;Jo2chLeWFcxTEjdNu2hhNJM+9mck+haN8S/iLa/BzSfA/jO5h8zxJrkunXM1wovZZLa12hxJHIZP&#10;kKuqrgKP3KkHiuQ8L+CbX4X6J4ZXxppF9pEcNrDM2uX2jSXFsLtsfuiEnKqQRI4mDHKuhMUTBgO5&#10;+Lnhq306fTfGHg+PSJzfWs8kkFrdTwXKSoXiaT95EyRFmzhULKQgY7d3PLiIyo3lVjy67vuTWTp3&#10;b0Xe5heOND+G/jLU7XQtU+JFrp8egPJHDZXWmqvkKYyMfu5FJxkMM7u46VzXxf8AhNZeFfg9b+LL&#10;3x5o95Zs1ufIaSULdq74DRghWBUEZAIba2RwDXj/AIo8LeN7W4fU9Ss7qKdrovdLy4Xcfk3yD5Sx&#10;wRgdQPwrW+Iuu6/8Q/h/ZX2ppcQ2drYsmnw+Q628ZjeJD8xO1nOXPAPUDJJIXlo4Cp7SMvb80b7a&#10;afNbmdGi46+0uu2ht33xD8Z/Gy/1Tw5fa1JomirYm51KHS7UyRsbZWZSEyrEMzcKTgkrnO1ceR6T&#10;aaf4h12y1620Cab+zoTda9BDlVeFHGZN7s/LbgD8oUHGFIzXa/D3xl4l+FfimO+0fw3DrZuNKFnf&#10;QSAvkshbZjBIKoo6jHynqBz3nwh+GXgDxZcx+Ibvxxpenxalp8k0WmapbhbdbhVJe3byiT5ZYKQS&#10;qZHG09a97D1KeFi5PRP7zvpSjT16HE6v4H+E+s+FrjWPCcmr2EjJEdMbWFwk85lJaJnKLH/qwzBg&#10;wwdsYjfmYdp+z98Ifhx8Z/GWpeDfFvj/AFKz17w9ayR+H9F1aEWsOsWa73jjjeJ/9CmXc0pG24Vn&#10;ZnIfL7vUfEX7SuleKfgXD4K8RQ6TDp+iWVvLc3mj28TK1xHIwd7dHULvUEhcgjLjkYOPmzwNp/ib&#10;RfDGi+OPArG81nTPEGoXlrftayb4LC3S28qeUuxjFuWFxgFRtMcgZiCACNSWKjPVxa7/ANfgONT2&#10;kWrWKuifBrxJ4h1DUNT0XwZrVxpuiXBj1f8As2YSPEqthyJAhU4Az0/HHNd54z8OfDL9nnWb3T/h&#10;p8TvElxrWp6HYzaTL4fvPKiaaRgS0z7vnjKuAFGwh884HzReG/iv4r8P+D7T4MfDL4wafpzT2jx6&#10;hJb27Rw3ZcksRcDdIHIOxldI1wvBYHJ8y+KHh9dA8c22jeGbZna3tY22XZ3LIyruOQScqcfd6EdA&#10;OlXR+sSqclR23at1Xncq/LUUZP0senfGzWPjNdeCNR8Jai89robWdlN4hS81Rr9bjUDI5ypZnW3k&#10;bypH+XDlYipbD7TX+Hvhb4A61aNcfE3xBrVjbyXC6XJqGkyRi3xEgVJxI4JXOxSI/LbgM24Y21wv&#10;xr+NV78TdO06zvPA2l+HY9NLFdO0mOSNCzRxBpmVsj5yCwwfl+bg7gxsfs3eJNQ8JeK7XxBF4WtL&#10;yPe7XUGoB2huYyhTySMhQSWGG4IJ+8BXerxim9PLQ6OaPKubQ9u8daXZD4aaxq/h/wCIuqat4V0u&#10;FrH7f4kPnQXClRtSIOMPMz42tCY8IpLBsYr5y+J3irxT8YvEknjPVbKCXUTp0aXn2O3wZVt4URrq&#10;TaMb3ALux/iLHvVj4hfF7xz45n/4RPxPqv2fT7W8dYbC35t7b5uVRR1A7Y7DrXqHg2X4d/sy2uga&#10;vc+M9E8Raj4ngdta0mGSYNa2+2N7dd8ZKndKvzqxUEFRgrlhpzT1k/uBqMldHjmqfD3WvBTLrktj&#10;HDdWN9JFqGl6hYhmtJo2AIkifcrR7mKgsCCQQQTVjw/4e1CfTr6/1TTbS3ZmEltcJGFeTLDIQJhd&#10;uGB5U44AxW54jOp+JtAaSHXbzVtW028kt7ibaZXvgJCqljuwVCqsgOGyT19O4+GX7OHjz4haTbaX&#10;psFuuozXUMkVvdXnItyu3y92Qpc5DBcbiQBwK8+tjqdOnepJK7sc86kYw959TynUPBfkQSTmGNJY&#10;7czJ9lYyF2DLy3PyjBJJHp07iPwr4T1GbSZtWa41do5o5Sq6ZYrOkgj25L5kXCAuuThsZ6GvQF+F&#10;/irwZq9vrHxI0SS3s5NYbTINOZRvupUkQvG4DHbhSNw9DjkHNehfDzUvC/hbx3pmv+KmjuvD/hv7&#10;XeSeHobp7XzJnCJ5aNHj92RDC2CeWhAKsud2M80p0Wo1Pm1+n/AMpYr2e5826reeEYmnt9AkuRby&#10;KpC3MaCXeVXK8E/KH3gHPICkqCSK634WX+jeJLy38IeNLqz0m3myF8R/ZmNzZqsT7IxtO0ozYzlS&#10;xzwe1T6t8LS5i1PR/CUinXJ5DoNr5MkhjWJ8SBWLc7eQSc89l4FM8TaN4M8M69pNlf6tfXN/FYvL&#10;rU1i9tPGszAtAkRikZSo+VX3FWBLfKCMHvhUo4iOj/4c6YyUxH0z4avHp/h+9K6fqFud114hkuJP&#10;LlUsSGEeM5VWCkD+7nPWvoP9lrx3428LXd4dP8a2dx4H8O+HdQ1Kw0byYWeVd/lxRSypEjPJvlB3&#10;EDJUkADGOb+LPxO+DvjX9nVfDPhf4G6ZpfifUL+whlaJlLebtffJbqMnYCqr8xUs05+X5S1Qfsbe&#10;EH8U/Cnx5pQ8b3WnSXFxo5hsYNOgljuLdbsG4laZ5o2j2RZ2pgiYvt3KVAbJ8tCPPz6db9H5GfLy&#10;u9z2TSv2APDnxKtYfiH8SfEl1YapqyrdT6fpsUMdvbmQ7/LVcdtw685znJr2LwZqfhD4Q+ENI8HQ&#10;x3Mmni6j07Sb26ZWa9f7u75QN2CfmOB95fWvNP2lf2yvhRZ6FP4H8DN4muNYa4TyZLjRLa1tmhyP&#10;MLMbiWSNwN21o0ZSRw2DkeEeL/2m/EknxH0vxR4TjkmNjYpBo+m3mGis5tuzckaYDMc9wRk5+YgE&#10;ZYrGYj20I0LWs7tmcqklNcn3n6DxGW+hM4WPy4FUSttG1M4AB7emO+TU+lWd5c38c0HhVtStd2Gf&#10;zRCIuT85DZyMAcYH6Vxv7PWo+J9X+HFnqvxYeHS9TljWe4s2/wBHFxIQXEiQMA8hJ4OAVXGRgnCe&#10;j2c8EPmanBaItrDbxyzXmqMy4Z4/kEUIADoefmO0gdN4Kis62YVqkeWOh9BhaFOUFUfUsTSv4bs7&#10;XUbyHTre63edZ/YF85o5M9WmkVRsC8Y2g53fMw4qLU18DahHdB/C0a3UmZZNSWFYklA2I0LLsUyo&#10;AwDchSrMGJUKF2vCXhqx1fRrrxFYa5Z3DwaaTeQuyiRoyW27DyOSGzyuOSC33Ty0ejxal4fm1vQG&#10;1IG+kj0+O2upP9JZGnKtIYnJaMlFCrwUALFnw2a4Ob2j1ep6UeWOjNqL+z4NEtLiexjJ1H5ZDpqy&#10;Qi2LgEsXJYKvUE8so+6GzVbUNKsNIE0sF0moQtfJFDfapfMsij+CN3EZVTk4GFIPqKWzv9ZtGurW&#10;wuUuLq3txlJAm9GEQYqyEOcgsw64TBOTkZybTxTa+MbDyI0tdQluriULDcMfLBU/Kixlx8wOeT/9&#10;ap96MQ92WzNvxBD4o07ws2meEdbVrjVL4rrGmTJGY/kOI90kkcjjO4khCu9OqjrWFY2dh4h1i80r&#10;wX4fFxLbyefMj3SR52mIMiXC+aSm12AUp8mCMsalvdcj0vxI9vcyf2fDJa/6Zeo2Vlm2+Wu6JjlJ&#10;Wk2rnbhR35G1oOr+E5UstN0WxWa3VWs45LNm85NhcK6NtMS4YZZCAODkfdEOUo6or3bajIPA3iub&#10;xc1zf6mrXR09ftH2O7lWNOCf3KvxtCnbncW2jJyTmoJPC2nLp8ItvEUl5cahJHDbxTXc0sig8kMS&#10;yZXG3kEDaccY5tP4m1CytFi06dre6njRriOSdFAuJGwWBlwFA+6AGKnjAORWfrdpqPgvULXV5LFp&#10;rv5WkgLeXeNggERJFHJvQqfm+XI4wWHFK11dblOWxXsfCMnibUFutG0qOQXmntJGbW2BUTAMQpUt&#10;uXO0D7xZMN8zHFcr43+Cng74salJp8nw90e/aGQR6jHJJHFdIhCkxLIkSnIJbaxbcV6jORXbaTqG&#10;k+GLH+ytHmhlaaOWf7NvljuIZlVTuBERVssoVvnX5XGORtOZqGpwX2myXep6/p9pqEjLHHBFayPd&#10;Rsp/eS+a/lR4PzfdkfYUXggnOlOpUjK8HYiShLc+YPj5+x58G/CnhK48SeHPDviZYVuibePT1S6e&#10;1THKbtwBXcB1ZiPXnA+W76HTPCes3Nne2TSGaLav9pWe1kJOCCR0wCfmGRkDiv0+07WYzDdaLaae&#10;smjs3l3Ud9+9dl2D7rKQFBJycg9OBk8cbrf7On7M3iaO28QJ8OZFvbi7xctLqCiLyckl1t2T9+Qw&#10;xt82Pgtlhxn0MLmCjG1S5xVsGp6xsj8ybyyNtcNNAytB52F3ZPB54GM9O/tXpXgr4y6HotnDoek/&#10;DzT7W5kUpdXkbAyyxbedokVlBJ7EEH09ftTxT+xz8DfG0iQrp1rplva6Zvki2W+nrcbc7QWZjGsp&#10;IJG18MvHBBx8x/HL4CfCf4ca3/Yek3+pX+pz4aEW8sC28MQXDKWL53hsjIG04yCa9CnjMPitEcs8&#10;PWw/vNnmvxP+IvhPxVeW82heD1024toVido44188j+NtiqobvkDmuq+HWiaf4t8MKfFD6XqF0Bss&#10;dMvNSFrcKNwYOrHKMvX5WHPGMVydp8LdMnjukkka5uRHutYYbpXOe4bC/N/wE5GOhqifhV478Owv&#10;qniPwrJDazW7SRySzFCV5GFx0Oexx+uD0SlDl5E9TnUZt3aLmvuvgXxssl/oS2KxyDzLfzDIrDuC&#10;VCggkdBiu+07xfpWm6I2taFrGm6pcLGClvHZjz4fqsqMG+o4rxm7i8RXkX+lWd35O7919o+YMvYD&#10;1/p61ufCV9Ek8RfYfEc95b25kwwteZQvcj6dehHtWrqSprmT2MZRjLRo9O0T4t/H+9uo4dK8E6TN&#10;uIWMyaPbh2/HA9+1bd6P2s726jf/AIVy0UY+do9Phj2jp82Mnpn0/wDr7qfDb4d6r4IvoreyvPFC&#10;2ysui6xoLmK8jkZeI7m3O4exIxgkYY521434Qs9S1O7uFufijc6LNb+YslrLGVdGU8xlgflJOBnH&#10;HYECnDMoyi3y3t6mNbC1KOt7nplx8VviL4e0ldM8UfBS1N1Ivy3lzpalvru6Z/CvOvEvjT4oWN8L&#10;6xW/tdxyq/Yo9n4ADH6VPd654wsoN7a/dXIW32sJLxRCGXA+UPgknNVPBp+IHi6+min1+Gzjt1y0&#10;012jLjgbu+QDjIUnGelXHMqKjzSVjklzWI7b4k/FG7jaAhZJGbHmtp4Dj6FUAH5VjXtr8Rteu1La&#10;de30zcDybRnJz+Fe/eHo4I4rbwvd/FLT9NurhWg8ySMupOFYHKx5G7dtBz16le+LP4m+Jfw21fzP&#10;h38Qobi4hPmQzabbyFgQTnDOgPbjI59qUc5wUtIpkRd+p5NcfDH4oQWavqnhPWLcsp2+ZpTgEfkK&#10;raVZ614buVdrNftGclZ7UMcfjn+Vfa/w3/b0/bVkFtb+KvjJqiw2sLJLY3GhxPhiOAWaIlicY9Bz&#10;jPNb3in/AIKw/tPeDNMY3PgHwrfSrH/yELzwLZ5YDrn92uG6ccde+eOeWd0+fldP7mjb9y38X4Hx&#10;J/wkvivS7sX8N9rumvJ/rHtvkQD0AAX+dXtL+KPxC0nUVv8ARPiLqSsFO5r4Egn6ZbNfQWrf8FfP&#10;iRqerrffEX4J+D9T/eEmO+01ookVuq+XCUDDkY5xjtVbXP29fCfje4hmuv2VvhDBHG3mFm8OygSH&#10;H3T94n/PNbrMo9YP8C+Wn/MeQXn7UnxbtrcIPiLdq6/d8mNSn/fLRf1Fbnhr9sTWlsP+Kg8S3jTb&#10;up0dJP18xf5V0njn4z/Bn4ozQXUvwi8B+HbiNVDf2LZvAjE5/gLN6Dt1PUV5n4mvfgpdX29dKsMr&#10;kM0VxKobp/DnA5yOOuK3jjMLOOrt8jCcuWVlqfe3jXTNYhkPlSQzKY1wyxsP3nUjAOMdO+epwK87&#10;1SNxL+9ihVkba3kodv1r17x5e2DwtJcXkcY8wAfMMMTxj868f8V3MgvVmhULa8ndznOe3tXxMbRl&#10;Y+ml5kXmMp3E/Kv90Cor68ijs/s9uPmX7w2/rWW2sMLmSOO2aYquVy21foSf8KLu5uI0a4mMXQlf&#10;L7fj3NYqXvamrjsihcXKR6pDcO//AC2X7zdBn+VdPq/jLQNNVdOs9OmvIUuJDd3GxSicjOMEl1C8&#10;5HT9a8v1rX2mvFig+YEtv2/wf5Paug02eysdJbTbS4WJ9QnVriO6uNqt/dcBegDDAPbJ9a58fTcq&#10;cWj57Nox5lI6K91zRdc1eSztNajtQsiwNeTThkuFWBVWPg8fL8oABJJxjOMbWrnw9rdp/Zd5dCGa&#10;xmKK8sez5mIVo3bJ25K9SCMepOaxfDPhq6aytxpFvp91mR7i+kwN4AzuSNmIyxUBgMgBlwMktUz6&#10;N471lW1eO2ZY4/PhjEmzez4OUVgwbYQVJzkqeh5ryeRrRs8n3eXYoy+GvCiWs1toNgt1e3K7xJds&#10;zfZ19F253cfxc+nNZ9oupTW6xSyOn2eLMN0zMrNJh8IPocZJxww6VZ16x8WeBsy+LtKa1kvpCZLe&#10;ZjiTHUg+hJGccEcVt/DzRlu9PuW03Srme3t7Vnih+w/NNOzKqqm37+AXxgHrycHFa8snHQbvLd2D&#10;4VeP9WgvBba3HKsnlrNcW7dZSFITaDjJw7sBjPyZI9Pqr9h//gpb4P8Agb4Z1Twv4x0C9e1vFTUL&#10;eRoyoiXD5VQMlycKQcAEH8/lifRriz8L6XrNtdbZJpWKrJIVEe3y2XhurJudCRyAVAIFZY0G41a/&#10;t7a+067tVWGKNf3Lo0nOcMo67XUkew9DXThcRUwtTmh6FU6lSm9NbH6R+Hf+CyXwFvry6GuPPZxw&#10;2omdJIWIRm+6mQvOfu9OpzWtJ/wVt/Yr8V6FJpmteKPMF+3kTab9ikuPMtnwjMVRWJGGKlCNxPQE&#10;EMfzfm8Aw6PxavtupFzNJMyrHJuceW+OcHLDtgYzxiuau/h4ILyKwltLexhsZWm1QW8wfbNhgZFU&#10;ddrRsxIHAXGc4r0P7UxD6XOl5hXWlhfhx4X8PfBf4geIPAngb4i2epeDZvEVwfB7SSSxzWsDNujg&#10;lWRQQQpwScDKFifmwPS/CHjWx16KO6i8RWln8sgEd8z8qq5YAKhJ49AR715lr2mzeH1ebRL9ppoL&#10;czXM0p3JKYiUMfzEnJB3ByMtv9iarLr95dW02n+HNKuVuLtv9T9n/fAo27JjHzEEE9uaqOd4u60/&#10;Aj69iOqPbYLLwdq5W8j+J/huCGVGk+03VxcRJEq7SQS8I/vcYzkjA5xnT0jSfD93pY1i5+KmiWsa&#10;uVjjuEug0inGGUrAQ2SccHPytxxg/Omm/EKUaXa6Trlzb2ttbtJB5zR/vNwCkrnnPyscLzyAMdK0&#10;bX9o610bXn0eXwZNJDb6hdCXULiEqrCQoY0RTwkaiSRR1HzMVwTiuiOdZhKVlBaBHG1pdD2jxp4A&#10;8E6hoEd/D+0V4f0ZrVpnuriS8uTbXceT13Rgq2BkYBDLxjNeW/HjRfg9q9tpl94T+Llh4ri0/e95&#10;eaBFulUYwjJbuySOdyDncmM55yBTPiF8R/Cviux06HUPg/Jqtm2nlGEdun2qMoWCrGT82xlIw47J&#10;7Vn+FIfFXhG3t4vAPwobSbdG+0SPqkyfusoVkMrffYYwygn5SeADXl1o1alV4hxSl66fiyPaRlJt&#10;r8Tjvg78YPEE/i+z0PUPEsOli4vkEzahIfs0UJfazNsDfIOclFY4ztBxX2V8fv2A/gn8Zvh3beHr&#10;z9rPRLe1muobnfDo9w2ITErecF35PyOdrFRu7YzXiWu+FfH2p+EtQ0zw/fabDc3E0C/2rGWdCkhO&#10;7nkhsKFwcMyuwAwBt+dYvH/xCMmsQePL27W10KYfbhbW6xGEGQRqW4zgtIAAOm/3NTh8yxWFvRpW&#10;a3s3exVPFxjFrfyOI8afsk/EX4UfF6TRfDaaZ4o023upJNN1aG5WG11O2QkEgTFGXI4IIyCeCRgn&#10;2fSdN8E/Cz4V6b4j0HxTqGn6hHqkk1p4Q1a8s9QtLljZy/v7ea23cQuQCjsWO5SvKsByN14jtdWs&#10;bi8tPF9wbSaOKBrGMpGLmRZFJjLooxlAS3duM5xXIeJJIPAWtDxJB4et76HUHuJLcW/PkqpPCjnb&#10;tXOSCTgHkc16UcyxFalZ2T/ruH1j2iaKnhT9oj4nww6T8H2i0zVLaKZYbJNckTy1jeFYwCZWVAq/&#10;M4LsApYnIAGO2+JureEvhd8R1tI/Htzrekx6XHHbSWP7m3SRVUsFyXXALMNqHpgnBOK851D4Kf8A&#10;CWTW+qeE2t1efnyZpP3YU4y27+7j16ew6dr8AfhPZH4h2+q/FnwzLeaPYW01tDCV3RuVVwjKjsML&#10;5nzFTgcscEmpxGKwOIwv72Vk977/ACHUqUXSftWdPa/Fz4K67o9r4TsJr241TVI41hjuNOdxIfPU&#10;CJCgJLkFsEDqMdTVS7/Zy1288Ha1HBbeNNFsY4VbVtPm8N6hLawSGWJ4lKrGcEqjNlgpAUkFhkVo&#10;XegeAvGWtTXWj6hfR6p4Zt8afeQ2IWxtI8HhdnzKw5YLk8jPrnzizm0zwz8SIba71DxB4Xgvw32/&#10;UNTklzeq3XKDbnO/eGJwDt5Bwa83AZfTw8n9XnLXXXX03RyQpU6bj7O/czfijb6b8OrtY/Bumapo&#10;8k0MU9umoW7RXDRpGhWY+aq8up3blGMPgcc1h/Dm00DXbLUtWurlv7Qs7GdtK0u10+SUTOwx2G0H&#10;BOOePQ1j+MGtrvxu3h7WNbWW3hIFxrVs5kR485VxkdDnvg5PPOa2vF+k+PfhXoe/wpp15a6LeWqN&#10;b38jODc+ah/eqpIA3DK5A6L1r6KNHloqDlq+rX4Ho8sYx1e5b8afFr4b6j8M7HQtI8BalDPZaY2m&#10;xW+51s13StObiRuS0/nSHgbV+RcjBIri/BuveJb3RrvwDNrVxDo32ea5lt4p/LUyxwTeUpwOcvKy&#10;7T94uF7Ljr/hDfeLPAXhmS5v9StZtJkmkgmX7VtKTToqk4wDykeDk4O04xzm9e/sxeN7j4mWvhfS&#10;rWHS7fXNrx/2lI0Udp1fbIcE7cLkZHbHUGs5YyjRrSoz07NvqvysL6xHm9mjj/Fd3pCJ9j8O+CJt&#10;La40eFrfy9zNcoow0hOecuHOR6YxxXW/Av4c2fjvxvo/iXxj4Ym1zTdJs1l1jR4LnbNcWaREbkbc&#10;AHG5Sq5ySp4wDXW+Bpx8M9O/tLxF4LtzfWdo9iJdRjFw9qH52IeFb7xIJB+8QOmT9D/sAfAn9n/4&#10;5Xep+F5vG8ejz+RcStoKo6Ta6Et3l8rzPnWDaFkwxVuN2MZGOdZnCUuSnuur2+8xp1lUlyw3v63P&#10;lz9oTxH4p+O/i1IdO8NWul+EzfKmjwtNFNcW0cMYjKPK2JZWRCS0YJVR935QpqPU9K8b+AvgpP4X&#10;8IatG9ze2/kXEcBCySQrceavytzjKxtxnkCu++JltZwzXmo+MHX/AIl2liPStSgIkeDyHIjtCpdV&#10;8qXz5GYhWcNDFt2jcDj694MbxvHpHjDwtrdvHYNYGzSa6mZUur4MHYI7ADcE2Db1HU9c159THVsV&#10;GnKLXKm2+uq6P1MalStW5W++3mjxT4XeFdd1+QPPHa2MOkMpurpbVZJ0cygLujYjJ34GDjgHr0r6&#10;atfgZ8A/FfhZPELaZql/q2laNcNczXl0JfMNtbmRztc7UVI4y/l5ACAAAjBrjPDem3fhO61m21/V&#10;ZlvtSdJr6SSdpPtKxDdGpwcfLnr05rS+AetQfZ9Y1O5muLWFWW606+bIUKSUdVPReAwzngmqzHNq&#10;8oudO6UUtnvc1rYqpb3V/wAE4nwMviv4ZeI9W1e71O4tZpLiGWTULJWt5XhnWQeZt+XYpjkLHHGA&#10;uCQMjsPhx8UbLVTHo2g6k1nY6VcCW88TXV5FIXVz5RlkgdlBiBYtnOQAM4Ga4/44eJ9Q+KnxB+2t&#10;rM2rC4uGhaSOYjeVRI1OeeBHHHz0x9Sah+Kvwh+Eo0rS7H4ceL/t1vBpcUetXjQ+TJFqzA/IA5O6&#10;2AIG8AHdkDIropU6eNhGpX0e9u3r5ijGNe0qn3HSftPfDD4g+FfGGgr8PdJ8RXHheaM3fhTXbrSZ&#10;4bfUYZHSJruFtirLEXdU8xAVJZVySQDm+NdX8H+GtM0fw/ri38M15dKb77PaAXS7kKq2X++HRt2z&#10;AwDkc81t/s6aN8YmuryPwl4nk8RXGjaMkFvNNeTTf2NpxmAIRAw2qrAN8uQnDDaea5PxRoeufFrx&#10;fp8U+pNJqtiNPso7WxZnmbZbrEnl7RzgLGgxyC64BwTWk1RqYhJ6Qjrfu/8AI0ly8/L21PVD4t8L&#10;614B8I3vgjwJqtxZ+GbEW+rapLbnbYrdyMZmJ5AVrkbEZsA79o+bArltF+Gnwg8OeJr7UvGepWdr&#10;cSXguIf7Qukjjl53uoGR8gAK9clvlHOAeo8I2Xjb4ffEm60nVL1rbQ9as10PU9YvsNHOGiDOkrRE&#10;4cMD8ucsqfMD81UbH4TW3i7xJJf+JbeZtPt8sLOAYmvGC5KgL8xRQC2AO3OOtePiK0aOJSi2lJN6&#10;at630Ry1a3LWUlfbUwtO+IHw8n+O0HxE8T6rax+GdH01bjw/btayw+e6HIjj/d5L+YGPmAEBuScD&#10;FcDN4w8M6v8AEW5e/wDMtfCU2sL51vpcPlj7CsmAqIWGcRqAAx69TnJr6e8W+Ivh98Kvhlq2t/Ha&#10;w+Gfijw1aQDQ/DXhvR76F9a0q8lhM63Y8kBZkhYKkiM5BErKGBUA+GfBb4dfHDxH8aD8J4/BusaX&#10;rGvT/wBi6joH2UW9wFaJo/seb3mNmjikUIWBIVgOFwPo8PRlLDqrNPVbN/1qehSpycE5G18X7z4W&#10;eNPg9p/xL8LeGf7BuLvxRdW2n20k24nT0UbASWLsUGAeAMkAGvVPBHwItfhn8N9LsPFvwhm8Y61r&#10;Ui/Y9UvYRGml27srKsaISfNIH/LQEYfHcV5q3wFsvg74t8M/Dn9o211iy1Bda8yz8M+WsmbN33GQ&#10;tv2fOEHKDDDnJGDXpX7Qf7cfxKtLCbwR4C0S308ac32ZdVWQTFYwqEKAQVBwigk544FclStUozUI&#10;K+++mnqac0ae6T8j0bSIPhF+zx8RbTxN8Wr6+s76YQhLPUriOSX7PJIUikiR33+XHtBdlTjbtBBB&#10;Fe4PB9msWbxf4i0m8iitYZJL63uJX2r5fys3z7ceWU/e9B5XJAAx+XfhrWfFvxB+I2n+IPiJZXVw&#10;usalAJL2SFlN6jzBSAW4YDbtGOFC7eAOPv8A1H4mx+GvhBpWlap4vj0qaGzgW4stMm+yoqNGuU2w&#10;7W2nMh4POT1ySefFVFhK0U+x6GHzGnRpuPLbskbfw9/aP+GR8S33hSfw/Y2d5oNxNtun1FEW55by&#10;7lViPlsuWJbcwIXLnj5q6zRvFHh3XdOh1Pw/4gk1ppLxrhtQ8L6wrwpKN4Kwyxu0jsmT8iJjHO44&#10;U18z/Cb4y+CvAupXek+BvA3/AAkWranNmeXUNM+2aeYowV/491XMh4U/MNqOQeSMj6E8Bw+F2ePw&#10;vomrXM1jZXVyNUj/ALL+xpuXDb0wEZED8eVlSpdSij7pxp4qnypyur+W/odGBzKWKly1LL56nQeG&#10;NHtfC+gaTYfDAJp1vNabXWOKa6jkGze8JUBpPL3HngBS6+mRd8O3tzmPRNWl1T7PNMxe8t7bzFlk&#10;ZDtCscFx2BGTzgZIzUHiZ9S0/wAKtLaQrHZrNDaac02oO+G2oBGzb8K2wluPmWPcD/CKpQX/ANgm&#10;/tKVpIVlhZPtUFsWjx/EQmeQ3JKgYAxzXV7T3VZHrx5XsaF1d2dvPbwWVxJfw20xmWzntM+RI5Ce&#10;ZzKNr7mcfNkjkjpUB1PxBpMS6/quhLdXsaQxtfHM1qPOEnynj5sjYUO3OVz82DjmNU8Qahe3EN9o&#10;3iLUVkW6KRzafMIhjzQIpSse3AOGLLuJITGTwK2fDivqYSy0/SbGSNLNpdPkhLRI5RYVldcO8kkg&#10;DHlcMoj6jdVbR3FvLQ2Na0LRI7XU9Z8QXmmQ6vqbfb7eNbNdiqZGDI2SVC8BwuQQOFHXGbBq3hNd&#10;NTXfFnixjqFnJm3aHT4WWYKOBGZLhXHOcqAcZ7Z5vXetXV1YahaeNdYj1BrfUY57ixkvpEuYldiE&#10;chWDAcj5uhPPU1i3OkeGU1ea/wBD8u3aab7RP5cO7Lkbg7LFtkcbgNwkYpgcqeQbUVZX3D3tk7GX&#10;dp4w8ND/AITbWfDp1axe3AFrZ6czPbLcAAxq5CqVwp6KAfLOSMcyyeGtM1eCTWNX0tprHULRY5LV&#10;dJjTbLgHeylmVTmTJk+7hhy2ebuu6nc6tH9jlWzvpvPX7G0lsGigCLIxkUIAEjXJO3hfmY9Yway/&#10;7VsdTt7yW5sEvdEm05mtYLyOGRXuvKaJ0KsjBVVjJ8xOTGw5AYin0YbFmDwXpPh+3TxLpXh28a5k&#10;Y+XEsqNF5eMtjc6q0mccnHynjisnxBqHh+8juI5dPkM90rOt0LOTfbkj/VtHHhsDuyZGOpxRb/Fa&#10;31iL7F4W+WOxx9nuGuIYoJmCASgSR5bCEAYBXJOCADik1SbQLbThN4T1J7zUprd1mjQQxsJHYAHz&#10;EVTGdzbmbrsPJyc1EVrZsp6Ruh3iCzsL7wfZ3cE7w2OqXjLPcXCMtrFcea/m/MGwkjZVvLXJAk5U&#10;E4X57+NX7EWsa54+TxzpPiG+h03VLh0tVt2aUIOvlh13LH/FwWHC9CSBXtng1vG2n6Tb6F4rtGhh&#10;hmn2xyXE1xGhZVyRE5KqGCBWAZQ/lscEFt2t4U0/xlp+vN4jt/HEZXVLJitrayM6XCCVs7ouI0kz&#10;g5KknPXNVSrVMPJuH9eZMqdOurTPkV/2K/iF4P8AGem3umW994g06O+VJY44fLk38sEjYsFLYUsC&#10;GA+U+lfVHhX4c2HiDwvNHpyN+8k8ldL1myKyW/mtloXR+HBTaM85eVcbs7q3pdUiPhv+xrt47WO1&#10;t3+ezVVBDKcBUUgsxAIPfuOauad8HPDWn2VzLo/h64t9RWHD20M00nlSASoCyKxWRfMbI3c55zkC&#10;nUxlStyuW4U8PCn8Jxvij4baSuleVF4Q0OS8tUi8/T4YIRE32d9rjzMYyTvDc5AT5j0ryn4zfsX+&#10;C/iXaW2r+ENL03QtRmulkMlq20TjH3UUuNw77wSG7Yr3CCHUNf0a0fxC1u19p+poLfzoWnMBjC7R&#10;GofA/vIBwoCjacDGX8StF1HWbf8AtrVPE2s2On38xjmt4VC28oH3g0LZDHdzgjIxnHeiniq0JaSY&#10;ToU5aWPnDUv2YfiL8GtNvoTdXl1b3KrKNQ02NjNbx7DguFBwMgYJB49DivItX+Fusavr9wnha+XU&#10;tUW6lWGEx+Sb6NcnzYw33s4cY4PynvwPuTW/BN7caC2u6NrdjJ/Z2lg3kLKim9XDAKcgiRdo+Zec&#10;DtgGvNfjT4K1DxT4fsfiR4UtY/D2tWk11MdQ0W9eNo3L8SM33SWXcrgFRwDyTz2UMZK/vdev+Zy1&#10;cHGUdHsfMOpW918UdSXwbqWkJpOrR24EUd1CIyZE4+ZiBwR0Lcn1NcjeeIfij8Ob6Twjq+iRr5Su&#10;Gb7GmWUnB+cDkZx7j2r3SLxjqOvwp4L+LvhNG8Q2sh/sXxQkfNw3GY5zjLKyg468+ldN4x+DPj7x&#10;n4TSVNNtbWzt7UPGI5PNuoMD/Vop/hPHBJPv2r0IS9ppyL+ux5VbD0b3b1PliXx74rj1Bb3WGuPO&#10;jUrGkyn5DnhR6f8A1sjtWnp/7RnxOs2kTT/HM1msiqDHGu7IAwBkjsKlu/BOqaxrjt/bU135Nwyy&#10;pcRkeXzyTnoMHn36YpniPRLzwb4nmtdBa11C1t9zwtNEPLdBznH90544ocKV7OCOCpRcY3ZSPxa+&#10;NDo0KeMdQ8q4fzpvMl2h2/vE9/rV2P4o+Nb+1uLjV/GjzTwkzCD7UuS2MBgvcgiM/Re9a11p0N1Z&#10;xw366Jaxtu8/bcNuVtvQKMY7DiszU/AFjpGkm80jWLeSRWUtH5IyctkgEj5iB6+/oalewejSRj7p&#10;g3EMfi64My6pMAFHmpKwLHBPTt/d4qtJp09lA0lv4oDNFx5bbgy8kYxjGastoNpJYR6zeR3FmvmY&#10;k8mPJ+q8cjrk54rK1VNHtA32HUN2843NkE4/lzXRTl5B6FbdrFtM0dtqDCRhnd/s+hqD7br10ARP&#10;NJt4ztrLvdQ1OGZpIXbb055zV/TNF8bajD5uj6XdXCbRuaGNsD2/DkfhXR7vVGvK7H66+OI1aBlD&#10;R+WylZFZfbp0/n+NeV+LJrVbdbdRI3GGLYG3ntgD+temeLY/sllMhc7i5O0fd5bJ6/0/LsPGfGGo&#10;2pO0Xm5lz8obd79eMV8fHlctOp9HNrr0M+eW3nk2i52qr54b0NZ99qP+iNBJ/wA9WZW37iB2rJuN&#10;fgiSSMs0jA/8s1wMfnWJqPihYYGeVljTrtBPP1Pf8KqNOe1iJVqbirdBmu6hsRhaR85/hI5/+vTW&#10;/aI+G/g8WtrrswuriHLlTktDOBgHGMcYB68kCuI8RfEfSoEe1ikVdr/dVu/evE/iFdvqXiS51C2U&#10;srgfMvOK9b6jHEU0p6HkYjlqSPq/4p/ta/BP7FDd6GvnyG2WeS1st0IkvHGHZgGAUqGycbssuc88&#10;cgf265NB0Ew+B7O4trwR/M883mAvjbuOcggD5QAAdo688fM8dpfRXHkSRbWXhlZelT2uj39xIQUb&#10;HQLGvT3op5PhIrXU5PY09z3hv+CgnxmdUZ4tNzsRZGe1VmO3uD1TI4O3Ga6/Qf8AgqJ42tL231LU&#10;/hH4SuriGJYmma0lHmABgCw8zbn5jzjPuDgj5u8O+Ade1y68nSLCa7YMF2xxk9eg/GvX/h9+xX44&#10;8W2Nvq5WFdPEkf8AaDLId8e59uxSyhWkx2BOCRnjONJYXLKatNITjTiej69/wVk+LfiCaaW2+GHh&#10;GGSe9e4ee4sJriUkgjlnl++R1kADnHXk552L/gph8bv7Z/tm90PQ2aS433S2+n+X5w/uvlm3duWy&#10;eM+9ZKfsUfEi807S9csdMFvb3EMPmSLKjsmd252wSTjaFI4ILjG7a2Oy8Gf8E6vFV34kjbWbxvsc&#10;cZlkNvAWzt247HarA7g5GMEZGTtGbp5PFWSX5k3pnmfiv9qH9oL4r6/Dc2ep+Usdwq2dnp9qo8lc&#10;jbEowSQOwyeecem5H4A+PfiGxtdTt/HGpf2hqTPA1l9rZpJmlYL1A4DbwpU88E8ZwPcPBf7KV14H&#10;vZtU0aeW3jXWluJbpbVXIK8IoBkUYRyMksM/NwOg9CvPhF4pj1rSIodSZbrT7f7TLI1mCZo8O5kU&#10;L97hSVXJyNoJGa4cRi6MY2w9P8DGfM17iPMJv2e4GMniPW73VNVZ7u4jtZF1AMFMYVXcsxbdhpEl&#10;xuON+AehPpfg/wCFfw38N2kur6l4QXVr7UGV7iW4kSQRxLyFZsMUcsd27kDAAOABXpXh74HfHvXI&#10;odL8L/C3Ur9J2mis92nu1vDal4No8sL5kZYQJmQM27Z/D1r1bw//AME+/jTdyzXNn8L2jmbb5yzY&#10;tWlXG7aGd0Xh/wCInOMcE5rhlDFVtUgjRrz6Hzz4v0zSGuZvE2meAtNjmS0CWl1Z2eTYSAqCZN3U&#10;szkKQS2QWxwa8v8AFGk+LpvC1o1tCskdrMsGrzW8iyOqBsxyMrY+YuHjJzjfDhdqkV+hPgf/AIJS&#10;/FK/0UweKfiHHodvdM4ms5s30gQbdilI2jj4O/gSMMN1OSK6bwr/AMEYPg/a6fJD4u+LviS+uriN&#10;vt13YW9vbGV327m2usu0HB4DfxHJJxi45fiJav8AM2jgcRLofmN4T0TXfDniOHUvEelWs11b2qG3&#10;n+95ec/ISx+Qh8jGSfUHmr2t2/iXVNTOzxM3l29wrNJZ2g8uRpA2fubWZ1YHkt8o4Ga/V/wT/wAE&#10;nP2T/CMbR32l6xrDNJ5jT6jqjb3k/vnyvL5/CvSfDf7EP7Lfh2yj0+x+EGjyiMDbLqEP2iRcdPnk&#10;3Hqa2jlfP8bKjldbuj8Z4dC1iXUFn0TStSbVEmP2PULeZ4GtY4HfDiLkBmChmJyTgBfmPPEftAax&#10;eaprbeMtU8cwaL4kvLOdPEWo294JJNRjdynkzLnyndYwq8KvAz8wAx+/Nl8EPhpZ+KLfxePCtr51&#10;pp/2Szt/s6eTb5Zi8ipgfO2QrMScqigY5z4j4l/4I3f8E7vGnjC+8X658EJI/wC0JN89jp+sXNtb&#10;BvVIo3VU+gAHNJZNRjUU4ys/Q3jlso9Ufl38Hf2QfjR8f/gjf+Ofhb4Nsm8Pabo0s91rU00MKlo4&#10;i8oIH3QwTgAKSxr5z8JaBoel61cXHijQdQ02C8tlhj1FZPNnhYyYLxR7C5+QybsH7m7AJwD/AER/&#10;DX9in9nL4MfCy++Dnwn8Aw6LoWoxvHdQxXEjSzqwwQ0jMzNxxycV85ah+zZ+wf8AHjxH4s0HwL4h&#10;1zQtP+FOnAeIPFWi6bazabZSoHkmtopGiLvPGmZJMNgb1+8SwXOrld6n7t77tt/iTVy+UdYH4/32&#10;peE/hV8cLO98OXV9N4btdQUW91NAzM0YYq00QkWNhkfOm4KwG3OGGa6DxV4+ufhh8VvEXibxr4c8&#10;QeIPCfiqxv5fhzrFjH/Z63Rd2EVwRIjAhJFYPGOjKcZG0n7D+Jv7PX/BHP4+69pfwZ8Nftx61ptx&#10;b6kRa6vqGj20JcqUgmikma0tzJvVB5f7xl3OXCsGIrotI/4JR/GOx/Z51jwD8Nv2mPBHxX+H/h7U&#10;Li/0U/ZLltTsr/IRxEsbGOIDGXzK20Kx2tjB9DD5TThS5ppTa1X9Myjh+X40mzyD9n79n/8AYQ/Z&#10;s0jSfjv+0f8AtA3mtan4m0RrbxZ8P9J0eeeye8uI2O2e6gk3RHYTyE+Uk4yMqeX0/wDaf/Zy+KH7&#10;bej/ALUtt+yHdeKvC/hHw5faHqXgSSGKf7Pa+RH9n1S6luQ0V9LN9o1GIWxKeWtrC+/ChD4b+1F8&#10;Xdci1e8+HfiO30PXNc0O8t7Fta0lZLua5trLOwxXACo1uyswaYgytsAPABHQfss/Gn/gnZ4U07wr&#10;rn7SOm/FiSbV/FAfx5BoOr21vo0Swyzm1l8hI3nuQIpnVwJIWUPJsEmebp1KstUuXtp/X3msJdkj&#10;wz41/Hjwl8bfi3qnhDR/Cuj+Hfhzq3jGS/023sfAui2Wo2NuzsI0E9naxuAkbBfK3snH8R+Y93pu&#10;ieEPg3pPhvX/AIiW1xrXh/w/rFtJc2/lxs97FHIJNgSRim1vukEkYJOD0r374D/8EqfDv7SfxX8U&#10;eMv2VPHWg+KLKx8QanHceHr7ydPGkb23W8UfmuWnxl0VlUJugbnBIEHxg/4Jv/t4eG/EmsfDLxB+&#10;zXrms6H/AKNdTeTNbSQ2oXIE1vPiRGxzujAx/ewSDXnZlHHV8VSVNPkjq339L63ObE0sRUrRSTst&#10;b20PBf2q/wBqXWP2nLT/AIWVF4Fs9J16Mb7eTS18uRbFrrzYvMePaZtrBSi7VjiVFCDiu5/ZF/Z1&#10;+OXxw874p/sx/Dw69qHh3SrS7vtPutXhkMckskgWSK0mUi4KNFk5O3JAZCvB53wF4b8S/Bf4keIL&#10;zX/CZk0BtNGnlb6a2tvJgV8n7RD5jKHUjcChOCu0fe3L6R+x3+2lP+zPp3iDU/h34L1C803xnot5&#10;ourXHh68jt9U8PM0pmW8shIWS42CQuUYIMhcsgwzcLxVHEYr2cotpdb6XfR9U0Z0+WviGpbbt9jB&#10;/aH/AGY/iT8M/DGgQfEf5tc1jXpH8R6TcW/2e6smkLzKGiXC7dg+TyvkA+XAAFep/wDBJCy8L+HP&#10;2gPE1xF4MsdQ1r+xFbR2vfFUWnp9nYyR3cE0UrrFcwyIU3Jgsu0MCK8D8Z/tCftIeL/A/h34PfFT&#10;7DHZ6LdXGq6Lrd5zqswmGx41lLHzYwxJKMAynnPOKhhu/Efg/b421XS5LdP7MMdxeRtGm+NwE2oJ&#10;NvzkEngluMAHqMqsvqeMSp2d76d2zOpKnh8QpQjc85/aH8R6zfWb6fc20k1r9pRDfStu7lliHptV&#10;VUcfdHGMDNLQPDXh5LG6n8d2N3iS8SKxksLnyZLYpF8uNwYEHcp6EkAnIJrofDejeHviUn23xVa6&#10;hLHdNNLbgTFgY4VkYsigBmAA3HJHA6hckzaDqmjazYXHg3VfB0Fv5Vu76a9jMyrBsT77bm6ALliT&#10;nnJz3unWeHw3s4Rd762/H1IlU920VY6nwhqsdt4Ea0uNDtbhdStvstrLf3E8k0ClyWctvG8lRhhw&#10;pODgGsrw1rGueDr/AMOaZ8M7fWjJo+uLqFrqFjpgvkivYpVkijFtMREVDx+YV/eA5UENkpXW2TaN&#10;/wAI7pGnS+G5r6ZoN8cNmhZpmIICkKWAyT6jj65riZviX4r0+HUtD1DWV8J6c1jM6yWLxtcWeHRF&#10;3qHEkbFt/BA3LtKkhia8fL62KxFaTcNE76vz3SWr9EYUfrUK12rlG9fw/PPceIv+EnvEur5pLeaO&#10;TSYILjftjjeRIrdUWN2IYMxQlvnLFmyx51dD03VPCuoaBZ+PdPWf7VGbWTV7yGyVogDiTlTkkbR2&#10;OW3HmuL+Jen6vN8RF8beEtduI7bXby6minuFit/KJldZE/dkRx+uNqYDr8qgqTV+1aH4Q06HUtc1&#10;az1JLq5Zf7HtZHkkHlgbXdgBHsbO35ZC2M8CvtaeAl8Sm7vXz/E9aNJfEe+fs4Tj4d+LPGXhOw8V&#10;29+2teCZLFdX0O+kWNnaSGYIJlCvgiFsqCAxjAIZQaxPCvhLxZbWc2ta74glvdTSFIUN1eMv2NEV&#10;I44/NcP8qRRxKvGFXaBwox5ZonjCLw3rdhryaZcx28kbGSEQsiwkbgiJl2MgAbuR1PPc6tx4x8Wa&#10;pr1vrcN5ql1ZtBG02n294IZJY1QeYiEq4HHBO1sAYxxxwYnB4ypU5VJJNbtdt0c9WnWlL3ZWVj13&#10;wj8Z9G8MeCrq11q1tZ7qHUmvZbN7va3nZGJUKYw4J4fjgsMEM1ZfxSu/G3xa8G33jDwHa65pfgnU&#10;tUjElne6ozyapqEaHrErbGKAsQ20bBnpmvHbm7jubyHWvIW5v72NpAE4+cnGNo4BBzx6Acd67S/0&#10;L9qnw/4I0fwFD4T1qxsY7htU0tY7UozSuuxpM/eyVHTOOuB1op4Onh6inFrmvq3262KjCnGV2emf&#10;Ff8AZus38S+BL/wnpsd14Vk8LWmsaTJq10rLPZwJv1S0ZVPzOt15xKDGRMzA7cEejfs1/tEfFnSv&#10;jxrv7TXjfxjcX0/ixrm41zTYwY7rXJBcpeLi4C/6EEkRHWVeVClFVgzKfF/Bfwx+I+l61b6j8bNW&#10;FjY6Hpsmpaf4f1S6ZRqDRhbqa02o6tFFKiOjyZULuySQrbe68XXPwa8Nfb/EeofELUNX8Nx6lthO&#10;i6SbmS8gZicRMs8a5VQNzSiIEg7VGQlY43MK6rQVH3+nu3eosRWrc6cNfQ2P+Clfiz9lb46zeHvj&#10;78Dm1Lw74+1TUJB480FtXur60s2GRHPHPONzsVChlQlQeijvyPg/xN8DPCVnqXhfw3Z6z4ns9SvZ&#10;LLUNSv7Bv9KtHkheGRE3q8cokjffwR5fAGWyvmfxV8bQftD/ABJj1Dwr4GuNHmvvLitVWdAt4kaL&#10;BC5QFUgO1EDYyAeSx5Nfo748+O/7D/8AwTu/Y7+HX7PWt/s/WfxV8VQ7PEOq6lwmkz6uFkjYNdEF&#10;5RG0hPlopUeWq7lJynq8ssZh0qys7a7XXzX+Z1wp+2pttWPjnV/E91bePfDGqeOvBup2fgzRbe6u&#10;9BsbVWcW1zcP9m+1kNKixSCS3hAYFcG3hJR1G1vR9SisPjN4V0fTtUGoiO9vGtbefRtNleG1fcMi&#10;KRpTCgJJDHBOAuAO/bfsDfsx+Kf+Cxf7THjD4uftA/FxvD/h+3aM6poumyoJr9biVzDY2cTkiGCM&#10;I/z4cpsjUAltyfsR4T/Yg/Zu8D/BnSPgJoXw1t18OaHDLHpNvNM8stuJJGlc+a7GTcXYnJb26cVw&#10;LKY1Ipc+sdF1087+Y8Pg6ns+lvTU/HHwX8H/AAj8N9Mm0u70llWGDzE1K8sfOkkRTuXLEjGCOgG3&#10;HY16S91oWu3/APaem3UMMVvCYbgrcPJEJm8pN4DO4wgUSE8DCtxk5H2p8UP+CTmkXWqSa38PvGZZ&#10;WYEWGrQESKucmOO6jIKL25Rvfd0r5g+Lnwn+OHgHxPL4W8d/An+zdNbzB9s8vbFKscXDJJCXjPL4&#10;OTu27m427a8nGZTjqcr6yXdGsqPLqkYdlrvh7R9JsDcQy31s0K2luupWawCBkMgZgoJLMCpO9gpZ&#10;my3zZxoal4Z8O3Nlawzzf2wbhfMvLeTVniMfnLh8qCNy7MZJ5PQ8Zrl4ILWN49R1Lw5uuorEtqEk&#10;sbwQxyLyxJbhGJDkYwOMfMMYoaLN4euLj/hJn1azuLq8ZWW30uB3KQkcqxZUXfnktwMdMjBrkhLE&#10;wsk9u5Ma1SnrdpHet8PvA3hdof8AhFr86PNYiKXybG7Ty3ZEYpmF2I6qMsCN2Mn0rC8N/wBleH5N&#10;Q1ctNIbu2McULXHmefsaPy3X59yLjMZO7cFVSD/Ceev7XTfEj6lruj2jNqFvNCIbu4vQrAfKqR/P&#10;tZsFBgKrAYycjkHh3wBqTxajbyXn9oT2MbRoscmzynaaQqNw5A2hDlgpyXBK7Mm/r2K5e5008fXj&#10;7sTr/D2k+F9IkkurbS7S3mmZ5ZYtOs44muGC/KsmwAOc5O7JORzk5q/f6M174bmngnhM32QC4a4h&#10;aNEO/wDiwwLqozhcgHnPAxXmt942+JllPdamng37VZ2LGHTd1w0f2N2C5J67gMdC3UkjriqXjDxr&#10;qUEFrfX+ofarm4YR3C2vnbfMkHz7nbaPLHOcZOeM9KqGaVI6yjf5m6zicYqMo6nR23h7V9Hv1R7m&#10;GSa3hnHlmzBhjWVGXzJdxbYw6AxquFOCH5LU9M8EeJvDOtr4Z0DU7aL7RfNLeLaytbrKHXmRZCJH&#10;kz/BtZQyOCf7xwfDnxM1jStOW4n1Vr03EiwNAzhTIzSZXDqCXAKebtzlhGoGAMjcT4iQeKNRhj0n&#10;QvLkum861ubvzN0ELtv5yDyMJGG43DH3RkHdZxTfxRZUc1h1X4nRa7pOuFJPGX2DVreCOORPOk1F&#10;VimWIhSu12KkEHawYKTnrnNYN3p0l3YrpnhvQLXSbdbWTEN1awyW6SEhggiDMFBcZEgPykBRtHNd&#10;b4g1rxusdxpWmBte0S8t/Nmsrq8jt2iGMF2UqQ3zHgAt05J6Vyks2qLc2ena/wCF7horJiVjhnWd&#10;ZYTA48vI8sqEYIxODwuMN0rWOaYdRV7/AJm39p0eqZas7G8ubx5/FeqRyW9ncRxak9jIJcK6pKHM&#10;WVU4y3y+YTlmJIBU1X1O58LWGsXDLcWhjt2aO3uJpjH5kW4MzMh5UYH3WIOTgk9aveGfiTYeFgnh&#10;7TfDnkxxWcrX3l28ErlZg6n5pB85VEg3ZbIOAV+XJbaeH31AtY2upyWtnmYzxptQybnB8uQB2SXq&#10;xPIyVyDg1X9pYWXU2jmmE5bc34GX4pn8P6YlnqPhlNPh09VE11Z2CRRyRvIcbIsgbJCDuLB2zntz&#10;nNHxF8Q+H9G03wTp+n2+uadqNu41q4vJFSfYSXaR1ROpYLnqTgEkjga3ir4a+CLewSwg8R3MZSZW&#10;igVUkYDIwHAYgbiT2yMDjnjPXwzY2+iz+HdR0K5sbrTJpRZXcerMs3mSBYirbY9rZCsRGcLuZsEE&#10;LWn1zD9ZFRzHCLTmJE8U+MtA8WpdeGvBq65ZQQtFJML5Y8RzqoL7pE8zIG3IDFsp83zbgdK98I3N&#10;vYTFrZdl5dFo47K8+1SfL8xkZJU3Fi2e59Qc9MO3uLzwNeP4nTxFrF+s1vFO9v5YEPMQD8PIRHyp&#10;x6kkkLnNLpvjiC01lLyaC4soYWxDcQlirNxgEKC2R04BHfiiWOoN+6zP+1MJF6S/A6+38DM2itpT&#10;6fbf2VfWmy4HEMis2c7WVS0bDBI+ZcEgtkHjn9U8GanoPhmHRra8mS4YLA8bySpPOrZfziyuSwJA&#10;B+/mRQ+QAq1T1fX/AA94yhOr6lLdaqIWYSQ6lGqFHIYFuSVO3K4Yrzt6qQc7Nx468O6Pex6JEq29&#10;i1jD5cl1cGVoESTGN75bIJXHJ3Bs/eqXjsPGyuwlmlGMbrU4jx5o1tpGkwiawhE2nbIo45LBMFMb&#10;RvbG4MD3JPHHpjyX4rfGLx+PidZfCH4V3l5dazqEqLM8DpLj5e/mq4GB14wB0I6V7fqOsaXf3zSe&#10;I5bO+kvY2+xwqsrLI2OG3BxkDHcZPtXIaP8AAHwj4l1i68QS2EcF48m6RtJmkhkZDgtCHGGxx6jp&#10;nnmunDZ1HDyszyquKjWq3Z4T4s/Zx/aa0fXpvGPijRFu2uLoy/aNMuUjuIZR/GphCbHBUNjaASpO&#10;M8jzzxD8Bviz4l1u41+e71C/aWM3N1PqDMJ3bqwdskliWzkkkhgeOlfdOmWuj6BZ3mhRT6hJIl9c&#10;ta3bao8iI5HIc7MvuVEQdCC2ehY1DPoPhfVU26BeNLY5Rb55iqMzjJ2kNGw4CbT8xyCOxArb/WCp&#10;Lpr3/wCHMqlSElyx09WfIPhz9lbxt4jsxcahpNtpUKx/PPK7ySv9AcDnnr71k3/7KnxW0e5GoOyy&#10;6azqztHJ8gUE8kKwxxu7jg8EZr7evBp+lXUl9Jqlvp9qsPlMGtWmDLnjO3A2jn7qk57HpWbJ4j0O&#10;5haHTNfe4aNWjAMAXzMgk8Y4Qcg8g+pFcv8AbmI5tEjn5fM+EvEPw/8AHXhR10zVdIkvGht28lY5&#10;y6snmdSck4yPxOO4rM0r4A/FrxlfpPp/ga8aO4Od0dseMjP4V96WDeDnkmkl0e1jumjjmk8iyQRp&#10;FI3ypv7ZUf6sgDkHeadc6U9rDNEviKPTJpGSdfMtVyqjgKrE4IPXcMfjXSs8rqOkUVGm+jPz18af&#10;A/xt4L13+wtT0S5hm3Y/eW5Vc+xqez+GPxWsJJDpxuljkww8m6Cjqc/rn+fevu/VPDo1d11G0v4r&#10;xltxIn2q1Lefwd208EEkHtjH5HU8N+HbGzmujq+l6fc3DeUGHCCJQgIX5iCTkkngHnp0zbzytJJe&#10;z/ET5luVfE+vXuqlo7TVF/fQNPBhSS2ASV6spPboAT9DXm+reCvilrNvc3um2lw1nHIZI5IY8oH+&#10;7hdgycj8BXsXhG28PeIbW10azu7ez+0K6qVVVhRt7OQSeTjOBuzgAd+a7nwL4A8UfGz4iQ+GPBmt&#10;W8hvF+z2Mf2cK8eWOX3MmOAPug9ckVx0cbUnJKMbtnTGvOp0PkLxB8PfGujwxJds63DLIbiOaMhI&#10;tvAG8ZBJ444x+dYf/DJ37SvjjTp71/B15Z2MMMUz3TYI8qVd24YP8I6jqDx14r9rvBX/AASw8I3H&#10;hiDTviH8QtUuGi2SNDpEwtot4BHoc8E56Z6nJArvfBn/AATs/Zn8DRSTwaPqF3NNp/2G6fUNSaXd&#10;CJN4AIxj5icYxjJAwDivZpxxUdZWNOWtLY/D3w//AME7JNOt/wC0vEPiyxmsygW4mmR90JxneGIx&#10;tIPXPbnHSuo8B/8ABOj4ffaZr2011dWjmib9y8IkVAV3Kw25wc+hPHTk4r9t9E/Y2/Zf8OaqusaV&#10;8J9P+0J92S5eW47knIldgQSTwfWus8P/AA7+G3gy4a68GfD3RNLkPzM+m6TDbsfX/VqKHRxT3rNe&#10;iI+qyb1Z+Iuh/wDBPH+3rYW3h/4K6trlssskojsdAuJJozlQVGFJIIHBYDJIAHXHp3wz/wCCTPxx&#10;mns9d0j9nGSxtH/cSxagtvHcLbknkpcyx87e/LAufQV+wcVxZicSur7mPB54pZNRijiYh2Ubefl/&#10;Wp+qR5ffnJ/Mv6lHzPzE8C/8EYfjXo27W7fQ/CekzT3W+GFr5vOgUAgMxSJlzg/dVj9a9X0L/gkp&#10;8SNPks7p/j1pyLDJ5r26aC/ySY25XM2OnGSufpmvs3QPiT4N8VajPpGgeIY9QltWxcNZsZI427qZ&#10;Fym7/Zzn2reEtsqqsVv2xubrR9Uw7d2r/Ns2jhKXVHyh8Mf+CT3w18GacLHVPH+qXkJufNltTFEk&#10;R6bQPlLAA89c+9elaB/wT5/Z20WxmT+w7hmmbMjHUJPm+bdjAIGM449uMV7IZGUFWA+lEEs7Pnfw&#10;K2jRox2iilhqMeh59a/sg/s3RyrLL8MdPkcPu3yRk7mznLAnnnnHrXYW/wALfhjpsy6jpvgrRY5o&#10;cBbiHTolkUAYxuC56cfQ1qXKC5OJZvl9B3pYmggLRhm2sMBhWq5V0NFTprZCxLHDEHEXlrkbVz6f&#10;0pitE25idvHQd6lcxzRBCVXBOSzVAIYIm37/AJQeeaTKjGxKZIinIPH8NMWaMtvCfj605ruBiF2/&#10;KOcFetNljkm3MqHn070rlEwmhXBVlb6dqbJKh+ZYjx/DUKOojwyYI/vU1m3Pls9OmaXNoBYivGYb&#10;SeKGuJY2YQ7fm+8arRC3xks2RztqyVtiokhP3v73elGSvuB4T+2zp37X3xF8KL8G/wBly1ttHk12&#10;Fo9Y8b6leoiadbnhkiRGMplZScMEwPUda6j9kX9l3wR+yz8C9L+CfhWJbpIYWOtX11EC2qXMg/fT&#10;SA/eLknIORt46CvUrW3ypLuDt/hrL8beKLjwf4R1DxPpGg3eqXFnAzR6bp6AzXDdAig45JP4Dnnp&#10;VJ+zgzOy5rnhHxf/AOCTf/BPb4kWct1rPwIsbHHmT3FxpE72rSMxLE5VvXPT8K/LP4+/t6fCn9lj&#10;x7efB3/gmVf+INE0LVJJLHx1o/iKzjeO9uIg8AMMpkZ2RleQP93LKpHHJ+q/2ov+Cuvw0+I3gzXP&#10;hh43+HOsaJ4g0e6dLTWNH1pI7qwvIX4eFwNwORtK5G5Syng5rgf2K/2YvEH7VPh+38c/tH/sa+G5&#10;tV1G6aXQ/EElu2k6mqRuMXdxaKgtZY8uCWKAyHjDdawo4xYmTjBuy36fmcPtaOIlalufJvhz9nP9&#10;nCw8B2HhD4p+Pda+GXi++gurv/hNYrg6hpup28rBWtxFAQwjRd6l4mk3tw2MGvBfht8G/GXjfxjp&#10;XwqufA9/fWepeJLeDT47G3cPqb+aIo2iYKw+fzTHuGQGdQeSK/az4/f8ESvh1+0rYWKfEz45X5uN&#10;I08WekxaXo1vb29qASVCoo+RdxLFVOMk18Tf8ErP2J/iX8Jv27NQ+Ln7QOm3ngf4e/Du+uz9o8X3&#10;Qt7e9uoGf7HBE0pVZmjlH2gSJlcQOAfnwZp/WpSd5r9fwMfquKUtdu583/tdePLD4Gf8FN9d1L9n&#10;nQLvw74f8Oa5Y2FhomtzfYpFazsrW1uYbmSOTazGeGYPIJGR23OrMrBj9+/s8/tR/wDBNrx/oGsf&#10;ET9oLxn470O+tYZr6601vGl3JpOnoOlhARcl7qRux8vDbscAZJ/wVP8A2p/+CQn7avw8tV8QeP7z&#10;UfFelzSQ2PibwboMk91p8W7JFzvCCSAnkLkkE8FckH4Z8U/G39mnwN+wf4g/Z3+Gvxd8U+IfEmte&#10;NLS+k1aa1utP02SxhQ+ZavF55Wdmyn30428EV3Sn7an7yZ6EY1KMnrdH2T+xv+01/wAEyf27v2jd&#10;Y+H3jj9lzQvC9iy29t4RXXL+4uJ9cuppdm2VhhVc7U8sEjJkZcsSK8l+JP7FH7Gnwo+Ofxc8NfFb&#10;4w6hpvhTwzqGzwnp3hnT5GvpLhpSTbyrchUJhUhPNBMciSROJBvCH5d/Y0+Kvwj+C/iXSfFH2+SP&#10;xhHr63djcOIpLG2ji+6ssUitubfkrjPLqeCuR2P7SPx//aK/a3+NEnj74lrYao0kfkWM9nbxWqx2&#10;4HCchZHXOdu4tj5sYBxXk4+NDDxTirW11Vl/w5w4q1OhzKKvva2jPTPGk/7KOm+P7P4dXH7JXxP1&#10;i61C4jgsFXxZBdyT3G4FCghizghshlkKEOG5zkO+N2qR/sqfGfVtB+FXxG8I6w9vbTWGq6N4htY7&#10;hNPRgjPA6zbhJPGcKWQcEZyc8eL+I/BviiHUbOeLxvb2MdrCkdnp81x6jc7jaeMnoQOce1c3ffDS&#10;x0Ce1nge0jttRkkkvL5ZDIu1sx/KTjcFO5uo5YjNfNxxGExkoN6SW1tl/XdXPNp4iNSycbPpYq/F&#10;74h6t4uWDxd4atdO0GGxuLaxuLTSmWNYfNhbzBEsRIVCqMM5wQrZ68zeD/HPw2tdUt9bEup24aNg&#10;oksl8p/lx5bjzGLLnIJwcjkqOlc74j1bwP8A8KS0/wAN6tb2t3Pfap5jakunhbiGGP7RlUOcspd4&#10;yxJAwMDua8x1LSL3U9VsdI8Hx3tzbxwuZF5Cyuru2/y/+Wa+UUB+hOea9+jgViMPyybjZvXv5mlO&#10;jGUbO6PcLL44eHLLVI/Avw71q5huY7VpbW81LUEgjt5lBKwh8Ywo+7lkXPJOeD434tu9e1u+/smF&#10;vOvNRmBuGacYZi2dzsTtAzzknAAyeOa9O/Z60bwQ/jx/FHxD8aQaH/o7GG8k0ozR2kyJlEaNV4yy&#10;qv3WX5uQcmtLwHqXhOPxHeeM/i74NSbRFhe0vIYGmtrjUR5nmeemwj94FHAYbS3GFHAdH6vgW3CN&#10;31v1ZXtKcXZpnhXhiDUNWuE0+eVJFs1cxsxIZ4x3G7BIH5+3FXpbDwyuqLpFxJNumXdCWtwpQg9h&#10;klhkHB746V1fi/Vrjxd8QbmHwBYb9LsZZINBivNjPa2PmvJGj/wjly7EgZZ2JOWOeV1jX/DWn3UO&#10;n3vhrzrqFgbq5ju92cMThCCQo/PPWva56k7tRdvyOlqXLex9WD9oPSfiP+ydeaX8Ul8L2mr+EPs2&#10;jabpt54bddQ1KGeNgs8e4CMfLE4eUfMhVOP3gNeQeHtH8FXGnwy/Enwnq0Kw6h5uiTSN5NpcQ7VZ&#10;4E3jEgHy8oy46ktu+XlP+FlweL9Gs/AGhaV/ZNlDdEW5uLwyfM7ZLPnvzjcAOO1d98f0+NsHwn0H&#10;w5qN9FrXh+41HyNO1mOeSaS9ubWI7YUZ2IQQxXaoIotqIjxkrnaT5Mo81VUZ+65eb27pnFUioztF&#10;Wv8A1c5VfjToPgX4jalqWg/DfT7WZmEVsuqW5lihAckyBc8k8HPYAYzW/wDDXx0PGXxEOr+KviDc&#10;ais03mnUFuJbf7HKmWJihQtJJkcA7B396Z4h8D+HvEXhWHU9Xist3ypHZLMTPHlSTg4+6uApJPUj&#10;AI5rj/FvhXwz4I8If2hpKz/aFuFZJZXILcYaNcDGO+a9ipkdH2d4vpa99fvYexp7O9++57P4k+IH&#10;hb4gfCrUPCmi+LNJur7S1aTw1qUtv5M8tov+tt51CAsScBDIoZtpJZVVs0/2eviRq954T1T9lr4h&#10;6gmk+D9WZ7682XEsMSzyxq0M/wC4R5HIGBGMPGN+GXDGvHvhxr5hgv5NO8NPbSTQsI7y0G9oxjGQ&#10;GPzEcH/62a9G1HxvpXib402Gs2+gwy6ZZxtBDHCzMYo1iS3t4sKpfy4kghCbl5JYnlzXPHBRwsFy&#10;P59rdjSMPZt23Dxh8L/i5+yD4v8AD/xR8AePNPvLWKSLUPD2sWupWlxc2M2A3l3EUMkhhcE4IcAM&#10;MHAJKr0XxO1X4nftQ2Fz481m717UhdXEmqNb7h9kjuXYec6bgXbc5LFUxjJO0YJrJ1iCPwg+pand&#10;eY7ySTL9lVCGaFWJKsvUgd8+mK+ivh5+0N8SNL/Y1ttHstBhsfDMas/h9Y4ZY57+ZpfLkITdholS&#10;SbouMqASdwrj+uRxFOpVj7vLs9PefYzjiXKTWyX4nlHwa8H6h4d8bfDDWvhd8P8AxtZ+LpJlF4qz&#10;FZtUVrhGS400Ku6KMLuUSsrxs4LAnkD+k34ZaOmkeDYb2+8Q6zMrwrNJJ4mcLcp8vJk/uEjkoeU6&#10;EA5FfiT+wb8N/wBo79n6fWP23/gXqemxNL4f1ODXm8R28iWWn2UE0e+SWRzuM00tuxKxq5G8hQd2&#10;F+hv2nv+CsWt/HPSvDtr8Fb5bTwvoenyXnxHvriRY3e7WMbbeKPJ3wmTgF9pclcA4IoweK5rurpp&#10;8vRHZRxEaNNyba8v8j9SPDfiXwf4x0/+0PCfi7T9Vt92POsLhZkz6BkyD+dWb7w7Z6vA1vfaWlxH&#10;J8rRtGGDjHTBHNfjR/wSz/b6+F/wW1H4mfGz46/E69/t7VrjGk6DcXF09u0Cq0mY9qsiOX+QFyOM&#10;Yxmvpz9jr/goz8Sv2mP2qdcHw98ZXmo+H0097i60O8jRUsfmijijiRR5hkdlkkZixVVO3BJJrsp4&#10;mldKT5W9kdKx0ZWVtWe5fHT/AIJlfAz4sahceJdCs5vDOrXDbpbrSAqxzeu6Jht56ZABxnFfFn7R&#10;P/BJ79ovwbPL4j8MSL4otYoyq/2G/kXMMCjCqIGwztjj5S5OMgdq/WHw/ceJNXt1vtW8uCHaRNbu&#10;oMu4euD8vP1qTULfSZi0UsLbuueBWuIwWHqK8kvXqa+zp1norH4F3ei+N/CF3cPBp1s+qWlxHHJZ&#10;+IN1q9phsMxRxu+RGbduVS5OBWlJ8VbSCwvNOl1hLW+vN003kjyrqVGiwIwzDyxGssVsu7cd22T7&#10;hIDfsx8Zf2aPgh8e9F/4Rz4r/D+w1u2O3b9oj2zRbWDjZKhV0+YA/KwBxzmvjf4u/wDBEbw1Y6rf&#10;+IP2dfideaO19MJZNN14vewphdmAScsmwsBGwKjIxwMV4VTJo3/dy+8554OvF6O58V+HbiPWfh5q&#10;CaN4pX7ZZ2qTXMK2rgTLsZWO9CQvzqwBfBJcNgZpX15NQ0e81NtOtVt4LWJ/Mk3bVXHVicHduPTB&#10;z2JxXS/EL9gT9oL9newutQ8deHtS1AeRGlxqWh2+61xs2u/y5K4wpyyDJBOck1xvhoa54T8G6la2&#10;8ZktZlWGSHVsTPK2DmTBXKuqNkYJIBByO3j1svlR0kupxyjUjJcxspfWVh4Z1ZdHuBJo1vqy3C6b&#10;NaHedgUmIOuMLtkljG3JVdwYAMDXJT+JNW8IQyReJ/Dy3LXk8jKDi3mGwiPKsCAYxHM5IH+ycd67&#10;DTdW0MyQWuh+HIbWzuA1tb6TDLuWVikm+JCCd29UBLLlwxzlqbrKW3jDTLfxX4kl05Y7O6kMkbW+&#10;Hjj35DjGTg7gSRjhQcngHg5Yx0epnNSlojk3vJVvdPuJmvr6NEVbdptU2gwsvOUTOzaD6nJ5yK0r&#10;OO/utJbVLjxFcW7WsyiWOe6iVZJHL+VF8xDNlAPm6AZ68Yta58MtJ1PXxcW9xHb7beOSGNY98JUb&#10;c/dJzkcDcM4GT6VD4r+FFkngAyaL4ha+vtUu5DcRWOXhlDKrxhuw2AFQrDhvmHPIy5Yykn/wQ5ZJ&#10;amZ4pfSv7St4rnXVZJ45Gu440BaB0f5gWH3mACMygtgEHJLAGIWfjjUI5rnwvrEl00t83mLcTbGj&#10;bPyjGM4wx/hzxnHTNXwD8DPB11pcfgzVb6+s2ttGa+86SVm2TPDJD5WGAxkpEMdflz3FbEHgWHw5&#10;4cF5YyLp9nceYL26kGZoyyrIF2kZRsduMZ696ylGnKWmpEo9djU8U+JviH8Pp20COO1utQsFRryS&#10;bbMpdlG4owUZAOCp644wDxU15qviPW2d/Ft9DHp91J51rYpnMMgjk2B2K5Z/lBDBgOWz0UnO8ReJ&#10;PhZbWFrpl9brdXsn2eLT2FrteI7jnzBGF37yfvNuIx1qzPqOlzPHo9jYQwrbbzBNcRn7QI5WZApx&#10;95VWQMmf9knk1k6c9ovlTIlGK1TOZu7TWrXSYvNnuI4DDPD5YheV0Xd8p+YDjc0nQ4DFjxjnZ8zX&#10;dFsNNk1bxd5gWFvM2w/PGvqS3JcAfdHatvwn4c8cWGljQILK2vo7m+lNj5wALYyHg3E7eAec55wc&#10;+pLoviDQbvUNH8L6FHc65NMGhtPL3Rghc4GOMbefl/EURw9SOje2hMY22ZzUXjvSLzVry3huYtl1&#10;NFDuVV+bAyMFs7ByuTzj5uuaoXvjS+tGjt9XgtbuA3Cwxs0ZQW6jZhtoXLD7xPGfmB68DqtP0fQd&#10;KvpdS8W6Ev8Ax8RI8dmrAKTnKJ039T06EnGTXP8AjW48NavoFzBDqsMccMP2pYZHDZRWwqj5s7Qc&#10;4Jzye4ArSCcXZ6m0I21uVrrVrnS/Kv7fwxDHuZZIreS6U4+bGY8HhT3yR1xxisLXPiP4h03UDrmn&#10;wGD96pjjSHymV2z0ByCBjrxmsvxh4nTSbaRdNN0sko6tKQg385GMEZ7nOPbrWSPFmpQ2Spd3EOz7&#10;PC/C/MQTyvIzkYPtz34rrjTly6pMr20lpY6W6+I+tXtq1x5qrLZ3CyTTRzBBG5BO5vujdsDFV6na&#10;eCau2XxR8SKWt5II57OG4UwvADGxGM7F2c/h6H8Kz9CvLfWNR/4RvVbNmV97LJNDlnMg6ADvh5MK&#10;eOexxXUeFfBDOklvpmkx+Te3UdxcSLdEFSnyqqLkAnh+efvfWk5U72ejGpyqMhm8b6he2lr/AGv4&#10;WvVtVk33L8ssJJYZbrjnj5gMeleyfBLwp+zN8QdaS08X/FObRdNkjb7Z9o0H/WyIwPlqVlf7xy2c&#10;AccjpjnNXkS5uf8AibTw3VvdQ/aJre++dhKCTsbAz8vUjv3qoNI8KaVYyRNdeYWsxMDa24jTf8zY&#10;TC7cH7pHX5scZIrSHs6clJ6+TKT1PsDwT/wTh/Yv+It7c6/4d+P2oX015HJFdRRtDGJY0KkAoUBw&#10;PkIz1AFemWf/AAS0/ZqvtLWz1e61LWFDKVllulyNucAbAOOTxX5pah4r1vwLe2ukfD7xLcWlhJay&#10;vLHJcsJGJJkADj7vCICMYDDnHUe1fCb/AIKPfGf4YywiC60jU5JYoIJLe5mHmDYuNwYnj3UYB3c9&#10;K+kwuZYOOkqSXoaRqU47o+ztJ/4Jefsp6OscX9h6lO0bbo2fUmXYQc9veu0sf2Kv2YLK0jtLr4O6&#10;XfeWu1Zr4NJJj3JPNeTeCf8AgqtpD6Vb/wDC1fhhqGm3EqZMtvteMcZ55+X05x69K9m8Gftd/AXx&#10;1ZNf6f8AEfSbdUC7kvrxIm+bJ6MeeO44zxnINe9RxGX1FpY6FUp8tz8g7zRLbw21hZQ6Dp9x5c08&#10;kPytKt6qklSBk7SPMKnOATH3bdnsvCXxqufA2vw6lot1DZyJMNt1PbsZLeRnLCPbk5UALjIG0Z44&#10;rm/DF/pV14fjnbSLWzvLXT47BWuJWkuZ7WXazZ+6GbbIzbuDz1HZrLHoWmRa1pc1rqnk3LywrfRD&#10;y2j5UPls/MMjAJ3AjGM4r4WE5xqe69jg9py7H6EfsYftQ/Fr4669Iut6xFLaWyl7jZa+VHyABz5n&#10;XduxhTkdfb6et9dstUtl1LTbyOaKQZWSN927rnp34r8ivAPizxZ8Ptb0vxJ4S1N7ix86RbmKMCJY&#10;1Hz+fsMmWILswB4zGvJ6D9W/gw9jqPw80nUo9agulvrZJ1ulj2Byy56Dv68DvwOlfVYHEe3pKL/E&#10;9bC1vaU9dzdH21082zZm+b5vUVPFby3EeGLA96vWsUSs2Jd3+0tNlcxu82/aqrluM/0rs5eU6blM&#10;xFG+Yf72akaOzeA+ZEWVsqyr3p7u7suyDdu6e9RO91AVWDRWmVpQpZZFXYD1Y5I49hk+1BfxEcA0&#10;2ztY7Gy0yO3hhTZDHHGFVQOwA6U63uHL+V5J9jUzoyfM1up/2d3Sm/ZAk32pY13BcKd3IB9KnqUI&#10;I71/mYfxY+7T/s17GMYyf4tpNWLQSXCZfd/tKWJ/GpntmiYlvm9DmqsDM+JLgjLlvpSrbzDOW/8A&#10;rVbHlSsEEK8Dtxg1ItixUt5nzf3c0+UlGbPakDzBId3pTkt5N/H3v51cSG4j6xbv95aZPYOwW4jj&#10;Kno2CaViiA20inD43euaIg7yAbzx/CTUiZG5PN/4Dimldki5iORztFTygPktXB2GPn1HOKF0+YnE&#10;xYFVyvbNXtHuIFXzGh/edt2RXyb+3/4f/bU8H28vxG+DvxM17U/DcczTXuh6VGsN1pqbc7kaFVae&#10;JcHO8kgc81M5xhujSnD2krXsfVJsraJGlluo49qlvMdsAD6npXGeMP2ivgb4AtZLrxN8UdBtlj6/&#10;8TBJP0Ukj8q/Hj4qfH74raxqJ1rxB4h1i8tnjmk1TVP7SkZ0QdAI8l5ZGOAFAAwTls4VvHrzxbYa&#10;3aRaNr11rEMih7jUYbi+UiCDqJLp/wCAkniFWI5AxhcLnJyWqdj1IZXd6y+4/aXxd/wUp/Y98GW0&#10;N7qvxQtbgTSBY1063eZifTaBz+VeX+O/+C1/7NvhXVLnSPDvhTXNVWKHP2yOONIVbt5hdt0Yz1yM&#10;gc4NfkrZnwtd3lpDL4o1Zbi8V9y3VrsmmgA+V1dSfs1vjj7qMeOecmvdabYalDptvpvjq2W3nupI&#10;LeZbNvLBUY2WsLBlY4zunYvwDgcjGLl0cmdkcro9r/M+gP2sf+CgnjX9pnVL2wu/iFqun6HcXM7W&#10;2mWLIiR28jDbBsSGP7SUK8SS7yMgZzklvwz/AOCq/wAWfg94Btfhh8GL2Pw7pOmn91dw2EVxdahK&#10;QN0txNdmYl2I5OR0UBQAAPmW58EXl7bGKHU9J+zyXjW74vWlhjkBX5JixWS7nORwSiDb6gZku/BP&#10;iBhC76a07R5ggVZ4Y25bO6eWP5Yk9EiBY8fN2GdPD4WnJyW776k0crw9CblGnr1b1PdvH/7en7UP&#10;xR1CXU9G/aY1m1vJlO63uLmRbfBAz+4RkiRexPlkHFfKPxR+EHxE1uKHWTrF74hu5ZnM93ZXLIjq&#10;wbeFzIyqmTz+6XOeM12V34M19Ii9zo1zt8wIkMNkFaWQEcxQMwRFB5864Lt328iudbxr468O2154&#10;g0jwLNewWd4tks6awPLeYkt5ZcfvZ8MM7YjEvVSpArsw7tL3EisVRo+ztKL+X+R4zrfwk8Z2YeCz&#10;8Nag0q8sRcBwV9lA3H6+tY+j2HifRZrmdPCwvo1OLpLizdwuB6qQVx3IYV6L8Zf2hPiFfwt4O121&#10;j0uaJVNxJbuk00mfupvTaI0H93lh3JrjFT4k+KbPzPtepBfJLMl3ec3B7hFOCRivWoynKHvWPma8&#10;cP7S1O5gLLeaizzWVkYvs53sbVW2xZOBzzjk4BJ9Kn1XWfEusRrd3Ot3HmW+2NrdZWUiJRgHH3Tz&#10;njrnk9c1a8LeFvHxub6PSYLxVe3eHUGgjVsrjJU/MBjA9eK9O0f4Y+Evif8ABnTdRhGm6PqOk3TW&#10;M0CQyteSg/vPtL52pMHJYD52ZNm3Cr5ZbHF4qhhaalVV49fLzPOr1fq9O8r2f3HM/s3eKtem+IYu&#10;9avdWuNPhzc3P2edwFZTnJ29/wCdWPjX8RvE/wAR/GNwt5YWclrJcM8ctqzrNOjNwZGLctgY9jnH&#10;PNdN4M8MWfgzw3NZpaTLeRXW9dSezeE3Nuq8ggrzhvQsPevNdS0m71jV/LiZJxdMyxtCx+QnJXIJ&#10;9eCegBJryaP1TEZi60YrRWX5+iOCFWNSvzLYj8Up4wXQIfiSYoLXT77ULnTLGOEiPa0aI8qRoOiB&#10;Z0yw4PmkHJY5xLbxNrscQuTdyRqVZPkcgsDwc465960dc8VeKZXt9A1nT4F/s+2e2t4Gi2rEWbLu&#10;FHG8jgt0IUdwKm0W3sk1SK7uNDuZ7K1VWvYLa6CPjAUsHeNgpLY6qcbsc9a9eXs4q6Ssdl48qaOp&#10;+BfiW3vvFV1o2t2sc8d7ptwbQ3Sn7OLpYyUMpBDbNobhSPn2ds1b8ReOPFeoXWkxeGtQuI7/AOwv&#10;c3k16om8tkQ75wXzuJRF69/zqTwB4y8MaZ4d0/wzdW9vHa3GpsmrXS2kayQLJ8qsZnR1CjPPHAHB&#10;HWjUda+DejeILq18LXWuX0mpae1j/aEuzarbmBZB97Y4Cg5AJV34HfxKkn9Y5/ZvTa22nc5ZSftL&#10;pO62scH4o8Qbo9r3Gy7uGDbRDvIUnk559v8A9XFZ+j3VhoTTXt7FFcNIhTbPbq4wTywDcBvQ8Eeo&#10;rrLqXwLaeHjbpYK+qSX8z3F1IC2y22x+SiHaSrbvN3NwcbRnrUfw7+BfxB+OHjK30r4caItwrzqm&#10;68vIoo0I5+eRyqLkevGO/evWp4iPs26jsurfU2jW9y89F3Zy2p3NuomubK3WGF2BQRpgqOeoycfm&#10;a6PVbC6sfhNpeq3XxEt57e4kuriz0NboTNbyiRIpMpyYXZUSTJADKq4OcCsz4k+CZfBGsTeH9Rvo&#10;VvrWeZNQtYWWSOBlcqArqSsgIG4FSRz1rC0WG1u7eaAWfmSSfIuWywbPBHHr+ma29nGSUk/wK92S&#10;Tizq/h38RPH9jYTeGdP1q7k0+fEtxp7TN5MhXOCUzgkZ4+vvS+M7wa3rIE8i+YyqfL8tUGPcDvWX&#10;BFH4ctLNTq8EN1cbWdNrMbZdzqQ/HXADYGeGB56Vn3FhrOpz3F/aS/aY45cPcI3c9Dg46/gapylU&#10;qavRByqUrntfgP4eazafDqbXNLkt2h0ydftgFxHvQyKdp2MclTyAQDgjtWP8IrXxQ+kXhu4Le6tZ&#10;pF+2XOp6HBJNvhIfZFcyJ50YHG5YpFDj5WDAgVyt34gurTxhdaP4Lnjazhlwsl1MFjYZx95iAPzr&#10;ofDHxN0ieaC21uOaGJZd00cbYXGRuP8Ask9Oh/HFbRdGtFRloZuMua56J4n+L3xO8f6nqmk61F4f&#10;tI7qzUpGuhQw5hyeBhczNnODIXI7EAAVB4e1z4gp4rtbttX1KS1t5fMt1hvHhzLt6B0+ZWPJyPm9&#10;Dwaoard+HPEHimfxD4etZrWzkkYWUM119oeCDPyoX2rvIHfC5PYV3E1hdvpdlqfgItfWdjMvl3F9&#10;oNrbzPcFMtkCWUyquDgseOuFLYrH+xMHKDUIpPp/wxyyjyv3Udp4c+Omq2Fpq3w21Xxk+k+HdUtQ&#10;uv39sl1MNTliZpbZp7X/AJbLHNt6j5cs4Ut153wdqOmalFqHh+1+MHhnStP1KRLjUrq8s7y2S6WI&#10;llgESxrIcnnaDgkjkYrW/Z68Y/s1aZrlx4z/AGjvBPiPxXqVvC6aNomm3UNpY3kgTCLdyB1mwGwc&#10;oDgZ+9krVTxfrGheJywn0mSy1O3yV0PQ/CkFvBGrNu2GYTGV8KeHdHbsa55cO060nKMnBr0a+SJj&#10;BcvNLqd54E/ZyuPiB52v+B/AWva5Yj5tHg8NWO2KdwucSNO0ksYV/VJMjv3rp/hpYf8ABSP4Q6td&#10;eF/hr8LvFnhnS9UvANRn0iyntkj3kqZCIY1Z1AdiyBQG2jgkLit+zbd+K7XxnpMHhr4e+XazK0A0&#10;3VPEFk+pzg9fLjvoWhUf3WFvx03E1+sPwF/ab+FPgX4Ew698VdPtPhvp9veNY2q61rVlIb2VEBdw&#10;bYKu4n+EIueoAGK562RYWm06l5vu3/kdmHw9Kavex6x+yvqXh3S/ghouleFfAlvoKw2cYvLGxs54&#10;UM3lqrSH7SolkZtvLybnbA3MTzXoZ1adjtEKqNuev+cV5D8Fv2qvhJ8eprhfhT4gutSjt49/2iTS&#10;54In+bHyvIihj16dq9Hg1B2XdMcE8bqtR5PdfQ9qCSjoaUmozAcxR1ALqSeQmVVxjgAY/wD11UNw&#10;PMyMH696clwzSsr2zAf3j/T/AOvin7vNoVeXVi3L2Lwsk8KsOhVu9eOfGf8AYk+A/wAaHl1G60Wb&#10;RdVaLEeqaFIIsNg/M0TAwu2T95kLjsw617NLCsi/cX24pHjRfmif5u6letV8S5ZK6MZQjLc/PD4u&#10;f8EzPjX4Kjn1Dwf4itfGunr5r2tvJZiC4s2MM6BVQlgULShtqMOQQRt6fN9r8H9W8E6lcL4s0ufS&#10;3aRQW1bRXjYys2+UxBfmfYVAAGPl3Abdwx+zxtGIEvmjisfxh8PfB/jrSf7H8aeHbHVLfqI723WT&#10;HuMjI/CvNxGT4as7x91+W33HPLDU76I/I288MJIbLU5by3up5oQ1xDdKZIItwcMw8wN8+R8q5wAB&#10;wDWP4UnGl6o1pLHbw6fass9itzYtNDcSyt/x7qxVtjOoHI24AbBBya+5vjh/wTEs9Xu5tW+Bnjpd&#10;J3W6qPD+rebJagg5ysqsWT/gSSfUV8t/Gv4D/H/4K+S/xO8B3V7Z2crXEN7pyqYdvLkGSMMudyhg&#10;CVIwQCCQa+axWU4zDyuo8y7o5ZwnCWqONGlaDr8Fx4n8Qa00epeYoU6dCkrbHu2VFR3JCnaiZOck&#10;bRyFqxqvwoj0i1Y3tjcaot5crLNCLryUjyd24RhsHbtyC3THAGSa5vwl4Kh8TRWmrHXv7Lha8Y/2&#10;g6lFLbyyAqWYJEsWyMNtADMxHAAXrtf0b4iSxW93YeEZdSjCraWlxHc+a1/M24+e+7DAv1ClFG3O&#10;fSvN9nqTGUZPVHJw/Bbw9oHiceNZ9ShvLfS9sjWcl43+jk4bj5juUcYHHX3rL8ZarHD4jtNeTS7S&#10;GNmYNHGyvFvPzIrbwSzMVX5iS20Ng55r1S78H+INEt9Mim8JwQ38MyjUo7pmInQ4QtI6vt46fORj&#10;AI56TaX8OPhzePcaVqNvZ295Z829nuR47mVQoIZmJ2gAvtX7zsoPO0h4u3K7MZUU7o8rtvF0NlZ2&#10;mn6LLeLHDCiahG8piSIuSRzjOdgBO3IwACc8DoNetr2w0CWG0Mg2ssjR2+x3eTIIA3kllJx8ucHG&#10;cCtKKy0jX7qbQbW5tZRptxBFHZrDIjTW0CyIygberNlsggDa2DjaKx9M8P6xZXF5YaTp1wskahkD&#10;SCRghYHCdyVBH4Z6YNDlKk79Oph7HU5u/wDHaX+7+0L1Iby2mkWV5ocrDiPDbVQYB+YfMM42dMjN&#10;TaPpnhTVNStXbSYkvL4xwTX81t5ixFGDRryoZQFkbG0DKxoDuwpXs9V8P/DDw5aQadbaOs2qTeZL&#10;K0liu12GMwsC/IXAYgnDBm5G05ivbOw0Cyj8U+HbS0Z7gxzrbxscwKBt8sqQWLZCr05CnkhVJzqT&#10;XNzQYpUWtmcXrXh3w5eaM76X4Lt4/K1OSK5kXftlQ7nCsrA7sZGM5xngYrg/EfhfwxqNzptxDf3+&#10;mNawxxfYpFEu7ruYBMBfUZzjPevVvifpo021utTsJJCvnhr23hDqI2wEUrk/dI2sx68nAAwRyNvZ&#10;6Pc+X4ZuIZ5pr5Vkskt/lWFQpDNvYqCeCcEYAxljzU+3n1J5a0ZGbqeh+JNE0218Xw6daxyXUfnw&#10;2z2f/LISFQzZBReUwDgNnHbJOfpa+KJ3+2aXdKzXkLotnkrGspc7QMYC8MhIHqM85J6W+fxLqUUF&#10;jPJ53kYg+zvJ+62hd7M5xznYTuzg7mLDOSGarpmr6veDUXhsfsqXaxqpuHh85tib5l7YY4PJzxkg&#10;jBrGVaL3No+0ctyTRdZ1fTLFR4k33VzDA6tDGxmkB64JLEoeOMfSqN74i1i2mg1S31e109JGWGS1&#10;h+bewPyrjb83Xrn+HtgVqQ2mr6d4jvLTStJs5pv7Sz/pDZU4T+IDAdRweBkkdO9ZE9xHaeJ4dX8a&#10;eE7VbizmW1hure6wskjxsrMsZ9VB+8uV4Pet6Uqcqd5as25Jci1Ol/4QLRvGPh4X+s3okuNsqLLd&#10;SFsBSjbcYPAVm7/QDOBzs/wt04v/AGibBvsenyeXDFHMSXbgLnk7Ruz1yTxXY+HPEng+/jTRp9LK&#10;t/aMi3S/aBtaQBSHQAAKhz2DZLcYAUDZmk8K/wBtT6dp+rW/7yBb7zZg+1WPPlsAWJYeveto1KnL&#10;vcqMab3Zxvka/Y6j9h8Oz3zW62/k+ZJdNlJOpeTpkHA65Bxk56HR8bRz3Mtnbar4f0/VJoLUDz5L&#10;VXUAnIA+VcZBzgccjgHOX3Hi7QdFvY7pLw3MsisPmVWManOSPlx1XuQcHGR1rXj0S31G3RD4g+SH&#10;Ijm+wljKv8OfnG0hdq4yemeMkV006tQOWm3c8c8O+J4LOa3ieymi1C4toZbeO33SLa53Id5OPnbY&#10;MY3LjAyGBC6Xg/w/rWoSzaHqZuJN9wrQWjTRIIkc5DHd8q9ySzDHfFY/hnwr4ku9U1C7sbnyo4YI&#10;EURR/KzM2xVdRhUkUZzxlivOdxzoeEfHtxp/i+6fxZH5kL322aNtykKABuzk+mcZA7dK3jNdDnp2&#10;uewWfh3S9KdbW+Wzms7hl8uGxuUkZQroW3O21YyyhgMbgSeCc8+zfAT9oSf4aeJ7c6p4wvrqOx1B&#10;10zT7q4Eau0kTK4ZgTGOVVg3UqnAUsVPyWnjXxLe61Ld6NKy2P20xqyhlZ7cMATtOeVDEZIAIAx0&#10;Ar0Twro1xqGjQi58RSLZz3Z/0lcCdDtyJGdh8sblZeFBKkcgZUt3Yeu6UuZHTGUYv3T9idC1rRdV&#10;0631fTr+OaK4tkljaOQurhlDDGQCeCOoB56Vpw3SXT/Z3t9ueFPGM+9fMP7An7Rfh3xB4DX4Xm2t&#10;7K40OzWKFt2/7VEHIB3KOdn3S3fkjIBr6JfWtMb9697CuPRuRX1NOrTqxUou56MJcy0NuOKOEYZv&#10;m3ZPPGab5UshLO2d3XaetQ2twb2PJx5q52/7dOEz5w7MvoBWrSaNEyrdboZOI22+p4pyeVjc/wB3&#10;3qwzMX4A/wBmoZAW3I8W6o5Srifazb/OkXU+vQU8ztMdqBdo7En/ACKYrBW+aL5qeCg6IuT35our&#10;alaDXMg+aGMk+gPWnLLOfvNt2jnFNN58/lIGH+1tpyqTl2YlfpR7rAcl6SNhOT32mpLeZ/mV5tqH&#10;lqSUwsAqBfl/Omw/aSuXQr/wGgTJpbKBuYLhm3cjiokiXORuOOOfapI2vVY7P4xngelRSNLE6whv&#10;mBwR7ZNErIabsIkn2c5MQ6926VNJcQSKyPIW8xcFSOvtVFbmWaVlEGPm/i6fXNO+0eSPLlgA7gnv&#10;Wc7SBJrU+Rf21/8AgmTZfFHUJvij8A/sOj60yM+oaHNmO11F8sTICoPlyEkcjg46DrX5ZfEP4aXW&#10;jalcaDrOg3VgdLvZ7rWPDc1ntuJ7wHISXncQD/DghvlxkDFf0EXGZ1PnT7QOy9gfevAf2vf2Jvhx&#10;+0vpLai8UOl+JooCun69DGPMXodkn/PRCex5HbFeZUnLDvuvyPcweO5WlPY/ECHw34g1fxJo/gvx&#10;IzW+o+JoX1LxJNhvktIyNtoGwNgyQpBHZqz2n13WltdU0GH7LqHijVW0bw7CAqtYaaoYvJEnI3tF&#10;GTkAZZl9BX0t8Yv2e/FfwE+JN54Y+K/huW01Oa1MFrqFuzm1v7cHdmJ+AcHqPvL37V82z+CLvV/D&#10;Hhu61jTpo5vBuqPb30dvO6uLVkeJpUK/McKySZBHyq3XpV0qsakr9D3HTjKneOtzi/HfxC0HwRZ6&#10;vrGgXtjdN4Z1FdH0LRWuhHJFL5Y869MbfNIfNYpnj7kjZ5NeW+O/i7ba9pdvoGnT6pZxWsRubyRp&#10;1LXV238blcEj2PTjHSu28e/BHx0dZvvCPhGy1VbfWLhr+z/ta4hZZI1EbO28Fjv87cODkrtz3rL8&#10;R/sx+KpNKsvFtvP58V9aCKe33EPaTqMCNmb8RxwD+depR+qwtJtXPBxUcyrScacWkc7bfET4saD4&#10;c/4R9PFmrfZ9Xs/tN4zNIweHgApvUYGeCQxBrmfCnxL8X+EIs6J4huolvboeZbpJuj27TklW43Y4&#10;ziu6Xwj8edNQaXe6HHpraPprRieaRIy1tJgkA5xIMA8YPOR14rm/ib8P/DHgmyt9J0XxNDqd60nn&#10;/abeQNGsZjHyEDowfd/wEj0rshKi3ay17HnVo4mMVK7Vu/6GX8R/G1v4w1B9U07wjZ6WqcRw2aH9&#10;42Tl2J79Py96xYL+WW/ZL8S3EaxbpkWQ7pOM9ecUSWi78IrKZEzNG/UNnqPam2cK4+2Ssp8oENuB&#10;w/tn1rojFRjyo8ypOVSfM/vJobzUMQNpsskMkuIlm+bESsefuAnA9gT6A19GeHNB+J3g63tfCnxg&#10;8YeFLBZrNvL17UdQkjFuqchGIiPnY4AEW449ea8Y8F/EbxR4K8L58MaRJbNFeNLJqi265WMhQIw7&#10;Kf4snGe/TisD4iePPGXxLvo77xDrcl21vH5UKzYXCbmYDjg/eNeXjsLXx1RQkoqn13b8jixFGvXk&#10;o/Z/H5HvWpfFP4U+O/hteeH7DxzHomtIkcEa3qXc8dxx++eOWCKRVz1G4AZIA4BNc34W8E3nhbV1&#10;sDbzXs9nCzf2xb6tAkRkKlkXy5VBZ+RwDlRzivDvDev694O1qPWtNtv3kbfKWiEgHGOhBHT2rq7L&#10;XNT1fS7gQ+Ip1t7qbzJYZWIVpguPzwe3Xoe1c39mPCRcaUrRervr/kYyw7p6Q2Nz4o6Vrtj8Q76x&#10;1bwtDpckK4mSO8Fwhfap+Vw7K2SysdpIAPGMgVj+H9dGmWEtxcW0NxJM2GWSI5YeueMHOD0x710+&#10;m2Gh6z8MZvE1s1/HNpWs6bY3xjkUrH50N25ZcnczutrxgbV2HP3lArfEv4h+ArjS5fCfhbRrjUme&#10;4X7Pq15a+RJHIW+ZcLldjLkBeAuMirUrtUVF6aN9i+d6RSY74eeDpfG+qf8ACGW3iO3hso4zcXNx&#10;IMF2xkKc4PB4yeAOT2FY3iLSvDnhfw4rXviC+/tkavIWgjaMwraBUClWHzLLvEnBG3bsPfnp/i7p&#10;Mnwp8L6V4Rt/Bd9o/iC3sxLql7dSq32lpBlRFs+VotpHOSck+leU3GkJq8C3d8snmbv3jJIWAH9w&#10;DnHQ/nWmHhUqVZT5rQ7frcKfNKfMpadjtNB82/gbW4tPkuLO8jYbFXcwcPgAds5xwSGIPA5Geh0b&#10;x942m8KzeC/AGgXkTGQ/ao9OtXZhwBnONwyQeoHXrXFaXY6xoNhdW1tG8NrcW8cgWO4WQElgRuwT&#10;k5H3fvDr0BqG0n8aPqzadpc8zTTpsmXzNvmKBnB7kAfyorYONWVnZ2s1cKlBSlZpeRtab8PdT8Q6&#10;dqFxdyeVqNnJj+z7hgsrJ829jk8YwOuCc8Z4zg3ejXejabDHb20klzLJllRSSB1HQdeR69Ku+DfG&#10;MsGsL59o+1eJDFhtwz0Oeo/pXeaF8RfFej/EeODwtqemS2djdb7aa40tTDOqfxshXkkc7T1PHNVK&#10;eJpVGtGt+1gcqiajZHmsegz3ca3cupRK002IY25dunBwMfjXS+FdN+xaotjY2LXEt5IsUNjuGc9A&#10;WzjHJ6kj8KvLfRL4ta4i8Hxx2Udwvzws55wRgPnoeu3vjrXb+Nr34eX6eHZvCXhHTdD1i3t5LW+s&#10;9IglIvM/duJC8jjfk7SFCgAd6K2K5Yu/VaBKpNHnWoadN4d1G8vNWiijSzRi6Ww+V+doHI7k459/&#10;Sra/CDxfpXhm38U6ibf+z763ilmu2uF+RXOFDLnecZGcA4zz3x6jqHwb0KbwtY6B4igj/tzVb6OP&#10;TYJLoRukjnZGxTqU3OST2544r0j9oD9lHRfg38OpfD2p/Gdb610ZY49QsPsDfa4XC/MpGSgGcrkO&#10;cAbjg/KfJnnVKHIoyS1s79fQx+sKKSe58vfB6H4n+KPE6+Gfh54I1DXLtpGeOx0+3lmeWMAkjbHk&#10;8AEkj0r1TR/2gbPwLpl34KfQ7nT9Uu1kt9Wl1CJHi8tsfIqPGJImGOSWbHbFdP8ACn/goxp/wD+C&#10;erfDP4R+Dv7L1bUJJHXWtimTaeNgcANhh95d2wjgqRXy34i8SeIfGHiT/hIPEV491fXUzy3Ukncn&#10;tgdB7DAFfRYOtiKz5pw5fXU6oc9S/MrI980e70O5K3Ny8kkMnEbQuML74x8wwOmR9a7LTdQ8JeGt&#10;HhPhnVdbufEEsxFxJauLe1WHP3Fx+9kLD+I+Xg8bT1r5b8L+PNd8OztqFjdtGskjIkO0lMdOh+vX&#10;2r1fwx8WvAmv2kOm6/Pd2WpSTBWupXX7Igz947QXH4Zr16ddOS5jCph5R1iexW/xbt01GPWNT0ae&#10;+voZg9v/AGpqk1zGoH8LI5O4dhzX1H8Jf+Cnv7QHjfSLT4CeFPgV4H1ee6/caFp66A7yRfKfkgUE&#10;qrYGdzAAeor5d+CPwm0H4w+PI/Cth8UPC9jaJb+ZJqPiTWl021lIOCiSurZ9jgEjsOleseGv2KdR&#10;1aOHWtM0PxkbeG6zb6z4W0M69aPtO0sk+nygLtbnDHdjqAac/q9SW15d2RSeJUtHofaHhX9pz4l/&#10;sY+DbC8+IEOg6br3iILNHoHiLwHfWa2ayA5ka7s45xIoYf6slGHXAGM+/fB79u7VfE3wivvG01ro&#10;vxE8Q29yEXw38JY7q5MUZ+6ZBdRxyIfX5Djtmvmj4b/Br9uo/DFPhfc/tGeNP+EHm06OGz1bTfC/&#10;nXNvCysvlTxSMt5BtPBwjngFWNch8LP+CRX7TPhPxrD8U2186lb2t19p0680bV3s9SmYHIdkuoty&#10;McdGOfWvP9nhpxvKS5vuv+R6SqVlbli7H1F8R/8AgoL+054Hs7XUfFf7KumeB7XUpvJs7rxl4qQe&#10;WSOJXWNAxUZ5UAuO4rqPhf8A8FIPCPi3ULXwFovg7xN4+8QKqrdaj4G0GJNNkk77Wu7pGVR/eYAH&#10;tivcPhmuvXPw60uPx3pU0Woraql5aX90lxLuA6u6KELHGTtGKsW/wz+G0WrNrtt8O9DjvWYMbyPS&#10;oRLkdDvC54+vFcPtaMo6w18np/XzOrkq81+Y3tG1a+1XTIdU1DQ7vSpZE3NY6g0Jli/2WMMkkef9&#10;12HvVwXIf/WRD6rVdjk58zDD+FacjyspT8g3WszYke648uLv7UB22EhD9RxUIjYuEmRl/wBrHFTe&#10;VGowXZR+eaDN6jIv3jfM6/L/AAjrUV5p+l6ray6ffQRzQzLsmimjBV17ggg547VaBhHzEjd/tU2Q&#10;on3U4qyeXufPvx2/4Jr/ALPfxgH9p2OiyeHNSWJ0F9osnlI6sCCrx/dYdO2RgYxivmv4qfsDftJf&#10;BLSob74etN4ysLNQkP8AZu5r2NMfMxhY/vM9tpZs84r9EhKEcYRT6DjNTAeYnKqvPzcVy1sFg8R8&#10;cde5jPDxlqfjlq1v8UfESzeHPHMer6fDp8Mkkui3F3JHcMobPmyQhT8u/IAPOecYqxodrq+qLcTa&#10;hZyWsUjR29yy3ETG1ZV3RXC/NkjmNsLliWYEqev6u/ET4UfD74j6e+n+OPCunapE0LR7ru1VnRT1&#10;Cv8AeT6gg18n/Fv/AIJQaBc+Zq/7PvxPuPDMiyCX7He24uYWZWDAbuGCggfLnHrkZB8LF8Pc1nTl&#10;fyZhLDvmvufO+lfDjX/ANtZ2slhpt7cTRo8uqNCW+y4QA7WByMhi3UgFcNjkjL+IOuxJ4juPEem+&#10;NUvrfbiGGOPbcMQMLGFBKKR67yMdSDxXWfE34M/tJ/s5z3GqeO/Bl7daetrJFdeIdFg+1xXHzb1l&#10;k+U+WchFYsoxjg4rx248c+FNV0eS2PhpriNpFVZplbK5XLM2CFJ354OPX0rwcRhcRh4SjUg1fYzl&#10;2asSXthrgmutYhtmmuHizcSQzLsUOCcjkjCjccqSCFPBI50dKtZvBFotxreiq01wqtH5kxVWhB8t&#10;cZBwMITzySvGckjT0XxP4YTTIYYL+RryKHddQtApCQxj50Bzh/kkbbwTk4FWPF3jOy8aa7by+Nza&#10;2d1NDia2azEk4WKR8lmUEJg+Ydm7kEbgDivPp0ozpt/IiMVKN0YHxL1eLxDdWtsdLZILpd00TRlf&#10;LAAVe5L+4AJ+XjNcp4Z0OyF1eR32oQrcWvnRyLIVXbH5TrlQedgBJAznpxxW9qngDUZ7G38e+GPE&#10;TXUCsyNFHGHEfAx82TtI6MeoxjisXwxd6M+b5pZJLq8YwSzm2d1k8shtjD7uMA9j+HNS6NRpNqxn&#10;Jz5rdCYeEtR1Dwy0OjahpMEl5HJBcTTXHyhVKuER1B2syxyEfxNsdRztVuUaXTJkWawu1kkDsy2t&#10;0JN4lHGQAOckfKOTggt6nude8PRrB/a9rp00uk29rGdTbduUOZiSu3J2kkyZcf8APQYJqOweLW/E&#10;L+DNQsLO1+3W8kl3f2o3JHh22hhnaP4gCCBggjHNL2KjC0kTy2ehy9xrmq6ddW4Ok3X2i6RgZPLX&#10;Y67TuAZXJ3Y4wQtNt9FvdUk/tDxBc6ekPkh7Wziu0aSKbBUykbgSFXDHBJ9s8V1SR6v4S0C60nxC&#10;99cRabcM8PnKI0VnOAV64GRjdjAx1FS23hPwF4w0ZpvCmpeSqv5KtdzFALsoTtB9D834fWlyez6W&#10;NouL0ZyniDw3qWnLD4m0HWtJks7O6Fo919uS3DhQGEw88o+NxXCgE4LZC5GW+F/ES6rdSWF3aNJd&#10;BsyTM6lmLIrBQqscEDvnAOeRxWle/D7XTYR6S84vrOSLes9ou3Y5BycHqM/McjnggZ6R3fwj0wLJ&#10;pNppcyutusX2yQ8M20AruHzYJHYEe/WuyFH20VoYypyUtC1pU3haHQW1CC0W61A3kkUKsoZ9pG3b&#10;z1PXuOlTeCvEp8B6OdO1aw1K3aSd32tG2GbOdy/7O0pjtxx61Z+H/wCxbd6/YQ61Fqdqz/bFSOKS&#10;+EElvIx+YsrZLAICRgc9BkkA+waL+xp8bdP09NH8C+GNUurO1+VZL1VVeehj84D5T/s9+vWvSp5X&#10;XkrwVzqhh5ct3Y+OPGct94Xktb+O+WO51C1gk1C3hjAWOXHmRLwCzjyyqnJGHAUjir9xf+FdfuV8&#10;V3V7Mb1fJhNvDaDyLYDhlPyjdgksAR2xk8Vb8R+GtMtLRoka4kkjUXEjqp86Qvjars6gsw3bCUUr&#10;jJBBzne0nSX8C+HF1v8As6xhkv4EX7JdW/7xt2QST5nA46jGevHfz44qPK7K1zz6cbbnNnTLqTTd&#10;U8VkPGulyQxR8My3Ks2SFJbIyNx44BGBiu1+G3ju0/tGa28T+IpbVYFh2xrCI2cvt8xk9FJhiyUI&#10;PPH3iaoaXqNpeeEopNQ1DS45FuphPprW483Yu0oy425ABbHOeOCMnOpbfFnw/D4ptpr3wDZzQrAP&#10;J+1xokhmb5WlK5YMx3J1C5KowHFdlOprqbUuW+51Xw48ZanoerpqE+tx3iyJLJpuoW9k1t9laRiU&#10;iHG0BVcHAA24xwMV+ln7LHjn4a/GD4eXOqeENIZWsbhLfVLWeZpFE4jBLKGJAVs5wMDk8V+b3h/x&#10;t4EvYId0cbLb+bbyxnyA4MYJGY2Krub04y3948j2H9l741XPwE+IS3ekWMI0fxAxk1Jra2iX7OCp&#10;CjywdsbFtmfmcccYzx7mW4mMJckup2UZWqWufpDp7xRJGiBV24KnaPl9D/8AWrVhlW/ge5aFdy8M&#10;VX1P8q838F+K7rWtEbVpLmFjFuaeG3mWZjnBBG3HG0g+vsMYrqvCXia+1O4ZPsBh2riTzHKq/UcA&#10;Zx05yc5r3Y1o7HoKnc1mkLSMEj4XjbtppmmlGIoVb65rTs9PhO5JJgVY5XI6/p+lX49P0mKPG9t3&#10;Rtq5x70c3Mi+Xoc3HazyjBX5t2Pmq9H4duDGsssfzL/Cvat6zt7CK3MC4aT+HzOFantJckKInji/&#10;vZUt+HGM/pWyoTlG+xDrRiZC+HJhGuIx/tVfh8N2aqqy246Zbavt60/9/cHYbp4GVxuwoG8e27OM&#10;/nWh9ut7ArDJ5bKw2qsLbsZ9f/r1UaajuzN1JT2RRls9GiLbo4t0bYZVUbh9e/GaYX0Yj5TCW3be&#10;WGTj2q3cas8sS/ZraGHauGdhuZvUHngdO5/rWHY+G/DJu/P1i/urllPS5mwufUBTwR7nA7Vf+z9W&#10;L990NI/ZnOyGRF2xt8jR/wCP9K5vWLecXisk0m0HO0KMH68Z/Kug1fVLKziWHSwW2gBtjD5f0/xr&#10;Dvbq5u05l+Y988/TiuasqfN7ptT5re8Z8gux88bbcdxximykOFEo3bec8HNTT3L4Nvu7cn/PWqFv&#10;eEXDwyWcihekrRkq1YeRrZD7qVyMxMwX+6MVGYiV851AI/hxVgiMup49dtGZZpv3Y3e+7n/PNRKn&#10;zOzFc4X40/BDwT8dPBtx4I+Ifh+LULCcZVpP9ZDIOkkbdUcdiOnvkivzP/au/YQ+JX7N32nxHLbf&#10;2r4VknxDq0Me5rVc4VbnA+XIwN33SfSv1qMTYZZAc5+ZW7fWs/XfCej+LNMutD1+zgvLK8hMV5a3&#10;MYZJUPBBUggj14xXnVcLKlLmp/NHpYPMauHkk9j8EtR8JWel6Q0A8+aBWD2vl4ElqDzlD7dh9Qcg&#10;4rLbV54pbq8ttPtR5mPNnKs8Uif3ZEyNrH1IP4196/tvf8EvvFngJZ/HnwJsrrWvDu55LrQ8t9q0&#10;xT8zPHIGD3Ee7cfmJkTPVlChfh6/8CapZO97ZXTTKjMP3jbJFxj5SQPmx6MPrmplZL3j63B4qGKi&#10;nA4D4n+F4Pijax2Xi0XMdki5t7S1eOHtgFZdp3D0HGK8x1j9lbSbvWok8P8AiK4soWt9kiupaV2J&#10;2nKswBBU8gE9/YD3KZGaXypI2K+WdqwYQlvTDZjb3I2+gxUU2mwQr5M9uke5Qu3y8A99uxyygHHV&#10;HBJGM4Oa6KOMlRjaIYjK6OL1nFPzPKLX9mPwLpt5a6hc3V7eXVvzN/pBC3LZ5OAA8f8AwHOO1WvF&#10;3wmtfFurW08Ou3FjbwqI3tLOKNWKD/pqqiTPu4Y16Mba5treWOxVZrcMI2jkwwfCjAVZQUUHH8LK&#10;PzrNnsZ3C28sHkFvnmZtxAX0+cSqPou2uiONqSerOWplWFpwsonB3vwI8J32iR+GYZNQW2af5PJv&#10;33zDOSZByMZ7eWMEVJq/we0G68FXXgPRHhs4TEqLdG3EbOynIZgpQOeANxUk111teTWRmvYCXjt1&#10;KQrEG/eDpkIryLn38sf0ra8IeFbq6sI7y8jW3hkkD3MkZYSMvdd0flEEfQjHUdK0eIn3Of8As3DS&#10;0jE8Z8G/sUzrHY6x4i1+GawnulW9aK1kYw25PzSKEYFnA6DGPWs/41+FPgfdfES48JeBfEcYsdPj&#10;S3s5rON0SRVUAs6SMx3k5LEMQTnA7V7h8WNQ0vxV4abw99ruFtDIMx2MkiyEg8Dcqv8Ay5rifiR8&#10;F/hXpPgvTrnwrpc9jaXgWF9UvtNijvEmVQWc5Zn2uejDAOMDHIrHEY2UYc9STXRW/U+R4iwOHwaj&#10;Km2ltp3OB8AfB3RNLkvPFmp6it7ZwxtGtvAvyhSuN8mehy6gYwRmuD1LRtb8VeNm0XwSbmxt0aRb&#10;eOW7J3t0bBUZJPTHJx1r6I+GnwS8K+AvBd8fFXxV0W6gOqwXSxrLLvey2ETI6qyriVza4YOSojfo&#10;zKrbHiL4EaR4x+FK+Gvhx4h8I6LZx3SXVveXB83VWuzvwDOcSRKRuLZJUjbnG1RXl4XO6cMdJTbk&#10;nbWzSS8/P7z5mjiY0q16ibT6+XmeS/Fv4t/tAfFb4Vw/Crxr4Gs7xtKuomt9ft9Ljt5mhii8tYiU&#10;VQdoHpknk5PNeGiO8sTJaSytHJHJh7WTvngkjoa6L4o+BPiT8MfG1z4F8W30zXsKrIwt7oyKyuMh&#10;wV65H41zcmj6qIjf3FrMY+8jKeePXmvsMLGPs+aFrPXRdz1Y/VuW9Prqem+IrT4SaToGjweFLubU&#10;dY+xRy65MLhjbrc5cbY8YBAXY3IzuzzjFc9r0Hhm7mivtVm2iRVWSKGbZvfpy3IUd+hrlpL64sXa&#10;0sb+X7Pu3KqSHuOnIXJHQnAya2LaxguPDk01zPAxhXdIVkBJJPB4PX19K550fZy50zKUYxnzGr4G&#10;tL7QviBaz+G1tJ2EjQpGwEkcm9SmOR82Q3XAPcYxXeaT4D8Iz39/puo+IF0O8TKzQyW/mYIL7yh4&#10;XGAOQR/Fj28r0LW18P2P2y5sjMWgb7G0M6qYpgy4L4BbGM/LkHJBBHfQ8FfEzULLXL2LVbaG4sdX&#10;mU6jDL8zBVEm3a5yylS2epJ2gnPSuXGYXF1uaVOVtLfj/kY1aNSV2tDU+KXi6PTvsfhr4fasslja&#10;27Q3k1tZi3F2wbo6DhwMZVzliWPPAxZ+HP7TXjf4f65DfxTTi2ZRFqFrb6lOPOgC48thI7oy4J+R&#10;lZeSNvNT+A9J8N+LNRlsda8PKzyRkw/Z/E1vaqD/AHgZYnB/3c5znGKPjz8ErH4dRabrGkajYvHq&#10;iNILSPXob6aNc4G4Rom09vuiil9UlbC1Vdtdf+AKE4q1Odz37U/jf8PfGvgfWviToetRw317N5Nt&#10;p8OkLbyTOGDEskQKoTtjYuD6+teL6R8e/iV4Ssrh/EUn9q2F3HcQ2seqTb57d5YxHvLsd8gjKBlV&#10;yVHPHzNnzHSdK8St+70eK7Ut95o8j/Paux8K/s8eOvGeg32uR6nototkyLJb6pr0ENxPuzloo5GB&#10;kx3xyPxow3D+Dw7do3Td9dfu7CjhKMJO7F8XXngDxh4euJvDHw3TS7iFIj/acd5K0dy3G8Ak7cnr&#10;jt05xmuZstHu7a+mtZtAjM92ESzae8+W3yfvNg7TnnORxx079/4a+B8+lOkXibWLx9Plb99b6fII&#10;/OAP8LsHX8dpr61+HH/BNj4WeK/gfYftHeDPgD488b+GkaWHXbfSfiBbR31ncK23a0f9nOdowW3B&#10;HBVlyVOc+pSwscLHlV7Pu/1OrDunT0ifGOn/AAb1zxtNHP4dj0m3WFRC1v8A2khkmnX5TsX73JHT&#10;nJPHpTvBnwn1ey1q4TxX4Q1UzWtwI5tNW2kgZ2PQF2ACHHrgntX2hFd/s66xdaX8K/h58AtT+G40&#10;/UEnjutK0Jda8QXtwEA3S3UtxaBc4B8qOJFVskZLYH6XfsRfC/wtrGuf2r8TPh58XLzxFPYxI3iH&#10;x14VtbGO+iUZXfNZ7pJRj+G5mcMOMVpWjKhG80dEaka0vcVmfjr4T/Zx/aN1fWtNtfB/gHQdOt9U&#10;n/dQ3V9LPJbbRw0ssZZxnsA3Ufd7V9leBP2d/wDgoF4G8OaT4m+Mfjfxn4y8IHhtD8P+L9TvLN1Q&#10;qqwzJC4khTlsoqhgAcY61+lUf/BP39lWz8bN8Q/DPw2m0DVmk3rdeGfEF9paox6ssdrMkYJyc/LX&#10;sOnafaadaG0trNV3NuZupdsY3Nn7zHuepP687xkYK0Ff1LlRdSd5aH5hfED/AIKAft2+CfhxZ/Db&#10;4Mfs76xpaafax2cOuXHg26EdvbxxLHHHDFM0xym3/WSu+7GSoyTXtP8AwT5/aX/bH1bw7daf+0h8&#10;LPFviC4nvU8vxBZR2LJACOVeKAR+VgYOCpPU8Zr7amjCKfMjVk/usuRSWltpsAf7LYwwrLy/lxgA&#10;n1OOprOpWpSp8igl5lxp1I1OZy+RXjd5Qs0x2kgHay/NUofcmF5/2hUrWiyt5YBxt4bqP8/Wo2t5&#10;YFwo3DvXJFPY2F2SY3ld1SAgR7iq7vamZYJ5g644pmZkX5gMnk1aD1JgCBuc7v8AZamM4BwrH3FN&#10;8yVlysbHtjbRJFIgVWVuefu07gWIow/7tE3N1yKHVmc7htptq8KDbKzHb/D/AJFWZL2ID/Vc9vUe&#10;9RzMcVGW5SYyO+UXP92ms90z7ZP4e22rwvbI5Mr/AHePeqV026XdFL8vuKcZNjlCNhRvx86sfaoZ&#10;YYc7g23v+7NWIo1mGyKfaT13HgU6O0mkkEW1GzxkVrzLZmfsyp5QnhkiYFlYY2t3rxf4zfsHfAT4&#10;xwXE83hz+wNRuCWk1LQNtu0jE5LSR48uUnjLMu4j+IV7jLEkZMSN8ynuaYI9/Dru+holyyjaSuTK&#10;nBn52eOP+CUnxZ+G8t1rvwv1+z12ELIIbeePZcRqdpyu/cN+VAChsADjG45+Zdb+D/xt0PXJPBWq&#10;fDK/tbqzumAuLyzWN5PmHzK5yMHnOMAnPYCv2s+zM2SnDdtxrH8S+CPDPjCyk0nxZ4ct76GRMMtx&#10;CGx6EHqCOoPavIxGR4Ot70VyvyOKeFjLY/JXxR4jTw5oUeieEWW6s5ry3e+tIbeDLyM+ZXYEF3O8&#10;dOQoHAGTWheWsc16t3BrcH2e78zbpszCSZkwCxcvnaAF9hg/jX2t8Rv+Cb/w/wBTuZfEPwq8TXmi&#10;6piRoY7yQzQK79fm++Octzu5NfK/i/8AYV/aE+FnidrC+tLq4tb6+dpfEFqqSWtrFtwSxLfLnn7y&#10;FiDwO1eTUyXFUtldbGDw9SOm55X8Sdc1ua2uLry7KaTULuDc8cisixDLliAAfMy68dni3DAXFPi8&#10;Mw+JNIXRH2i6vLq3mvGZ2WWXcVXLMp9PkHfg4xX1z8GP+CS/wv8AE1zb+PvHfxah1hvsux4fCdiI&#10;NrNHtwTK0ilwWc7vLV8ueRxt+ivCP7D/AOyx4MuIL+0+FNpdXlrAsMdxqqm5wFxghXYorZGSyqDn&#10;Nb0eH69VqUtA9nUk9UfmTB4L8X+IfFF1oGleG7/xPqUdskEJa3kuYI2yNuRnJGAOXyQvUHNekeBP&#10;+Cc/x98c3ottX0W6jt1uY52vNWnW3gEjAhnjiySwXgcgEhenav0207Q/Cvh+3W30XRLe1C/LGIYV&#10;QAfgKa0VjHM1xDbRq7cFtvWvUhw3g4x/eNvW440uXQ+TdA/4JW6VbOtx4k+J0kK28j/ZI9JtAGUO&#10;QWJkc5zkehAz0xXpGl/8E/8A9nOxhVr/AEjUtQmQcTXWqSI2fX9z5Yz26dK9pknbrjpwBuxmmQyk&#10;gbxtbd82016VHK8vo/DBGtmcn4U+CngPwRCqeDPBmmWZRQFaK1VXbH95vvMcdySa6aPTJ48gNGvP&#10;O2rUlwqLn/x4VWe5cHkr/wACYCu6MYx0igsfj5qHhHw7eyf23aSwX0L7YrPVtQkkT+zoo3YFpGwP&#10;kRSDuAYYIbnDAef+JNXg+IWjzX1jotwItPEUs3lyIhEu45C9QQq8AdweK3LvV7Oym1rSNN02xmtp&#10;Nv22PUHwrJ5brsOMsybVHKkHcxB54rAg1K4k8GwWEehQWNnrF+zXFjHIsJbggBmznCtztz26V+Qr&#10;kaVkcNaUXBOIj+NNC1XxNJ4ruLLSrWxgtWkvLeXfHcXA8kLGm2JyEJK4B4wZCT0IGZoWo/D/AEmR&#10;/ENvpE2oXUPkykmOXyYjI6j5xJ95y8jBeVOUXjo1X7D4IR35jm0udpNDkmEFw9k7DE4dC0eSNpOD&#10;x1A3dhzR4atvFJsIxZ2q3EASG8axVWYThSWSN0Gd7q23AbPAVu1elCMN5mceeSsin4p03xboMFjF&#10;b3aW+qXV/PO1pH5XmMoKFnnkWQJGmDxgttPDYOcd54E8efHzRdYu7LxN4Lkmvrjy3WaaAyi2j3qw&#10;YNCsolDAABlUqMgMR1HF6si2fiO1k1e3a2+yw/YJIbWZfMixmQyE9T85O4HB5xwAAbD/ABO8Z65q&#10;L6Tp+p+XcSr9nt41kZoQeAQxYghD0Oen8NbUalGEmiqc/Zz1ufcn/BMPxD8R/FXxFmbxR4vvrezu&#10;vtMun6VfeX+8wxXblBtZQVkG5WYZCgjpX31pmmWsdn5kEaLIxZWDN369MV+MfwX+NmsfD64t/G3h&#10;nWrfT9Qt42WGWaZWkZ0SQ7RjnycyOWUldyrnqMn9I/2dv28vhp8T/DUd9q2sw6XfCFt0F5dLvkZA&#10;MsoON2Qcjv8AKxwAoJ+kweMpypKL3PXw1enUjoz323v1sS0V/LhepXHKt61dttRXO6J+cevQ+lcj&#10;Fr8evRJqVnM8qy87lUqR7MDyMeh5q/ptzdyyfZXfLKuI2Z8DHp659K7Je8dUZHRXF/JD9+UcD5Tn&#10;OOelQR+KhDKwa++b+IKpwKwL6aZB5TO0gXlsIcjH+elUVvYiFlYn5lB27Tn8j0/GnKUrWuL3ea51&#10;UnidpZQ8V0zJ/EpUcn15GaQ67cMhaJWY5OOOK5gagscGMd/lpftzeTsMrHvgmlf3TT5HQ2uuzSbo&#10;5LmT0+ZcD/69Esixx+Ykpbd146VgR3mcFfT7tW4NRXY0EqjJ6Nu6e1DlEXvF9LqKY7Wf7v3lDdKl&#10;lFvJt2Pt7HPXNYcYkhUxSTGRtxIZ8cjtnHWrUFzdTptfbhWI9T7fpijmQ7EzCIMzsVO30YVEm1+M&#10;j7uPm/pUsMcoyGC+rAc1C8DSghMLg53K36VOgbbDfJWOXcpJ9ec55owVxLBnnpwRilSZVI+fO087&#10;j0qwlx5nzH5lHP0oJGBp7kNJIfnJzx3qa1XaVcuE7AU2RvNCyoSy/wC0QMU1WnJOUxuXavI5NVcC&#10;5JduGa3ZRIORtMfb29etfI37Z/8AwTJ8G/Fr7X8UfhJarpfiD7PK93pcO2O31OTBIPokhPG7gHvj&#10;rX1juliVcnc3AzU0cqBf9Ijb2z0rGpRjU3NqGIq4ealB6n4JeOvhvrfg/V7jRdW8NSaPqdjLt1DS&#10;7rdDNERxtwD0z/EAQQeK5KW4EUM0Eu3G8EvFtlZufu5TDen8P5V+1n7Vv7Efwm/aksBf+ILJtN16&#10;3jK2evWKgTADosn/AD0X2PTsa/KX9p/9mr4rfs9+Mh4N+KXhtbd7lWfQ9YhjEsF8gxu8tuxXPzKc&#10;EZBxgqT506EoSPtMvzijioWlpLseS/aHsri3kS1ZJppDJCisnTcwyVfy2Izu6Z6VUvo2MX2aa4Zm&#10;VmeZ5I2XOTzksrLj/gXTvVn+zdZtpTDPZy7pF+aVVxnnoAD79MVFpujap4ku00+xt2ihjP72SYGN&#10;m/NRk/Q0+X2erPSlJ1PdItF0uLXdS3sxhhsTlPLCNFJwSVykpB4x1XvU2tahLqLzaPYor2FvJsY/&#10;vE80gkcZixjjIIbB79s6Gsy21rC2gaVc/u4GWOaT7R8wOc92Lcd+COorFsobCEfZYbFlnkx+8+zy&#10;DPPPzCIjv1yP8ajPnjexzypyi7RZx3xCb4gXsg07wt4g063jaTrCIS6kj/bmUfhj86wrbw78WPiR&#10;r3h/wN8Rde0q00OzmEd1rV20MjGNm++UhkZhtHYE+vfFet6H4Se+vGGqDazR5gxeMpz9CV/l3FXJ&#10;/A9xHHtaKWE4w0ksgIQf3vv1tGpB2jKKdtjycdldDF2dV3t9yZ5V8c/gb4M+DXxP/wCEW8FfFrS/&#10;ElrJZwyXl9pc3nxKrPkCT5maNsAFoiTwoPOQK7L4jaV8JbPwxB4i8HeGPtmof2ksV9c6fJIVso0Y&#10;ErvD+UA6nC5yy4bO0bSZdY8Z/Fj4Z6RrC/Df9ntte0XUGW01jX9X8OyHSzK7YQ+e6hQ+WwHLr944&#10;J4NV/gL+zh+2R+2aL/TvDnj7R9Fsor5nuPC9rfx2TXD5J8q3jAWOdiisVzKeEwWHAPrQwtCpUhiH&#10;ePKrW6O5+f43Byp4xqFT9PlYi8ReOf2b7HxJfeNrDxn4jsdSms3ttPXT/DdrdLZwEYCzyTzx+ZLn&#10;dmRCwwQQzc48J1fxX4d05mkj1gsvnGSKXycyHByCVUsB06ZP413Hxd/Y3+JXw5+JVxpvxT0y+0aE&#10;X/lLMlnvXy1OMqwZkc7eSA3XvX6qfsk/8Ehf+Ccv7UP7KsP2fxndeLtcS3WzvPFFpbGzfT5xKsxV&#10;bcqoU7cISdwZWJB5zXpVMVGjCNo6PsRTwsZyfvao/Di/0Wx8UaisPhTTb1mZmeQLblsDuQB+tdvo&#10;P7LviHVL61tdBOoa8JLdp9Qs9H0O6W4t41ALsxliWNcDJJLBQBkkCv6NP2IP+CVn7LX7DVlNe+Df&#10;C0WteIJ96yeJNXtka4WJmRvLjGNqAFAcgbvfkiov+Cmn7Knxp/aR+C3/AAiv7Oeq6Lp+oXV4BrkW&#10;o28anUbbbjYZCjYw2G5HbqK4/rPtK3KtF3O1U1Tp6q5/Nx40+EGs2Ost4fsdNltobdvlW6v4rjef&#10;7yvCCjZGOhNZqfDTW9HWO9Ci4/eASRxY4B47n3r7a8PfsW/tMeO/+Eo8Tx+FbzWZPhjdRR69Y3Vz&#10;J59vErPzGrgN5Q8s524IDKQCMkc78SvDHh3xn4ss/Emi+ENH0Cx1S1Vm8O+GfNlax8svDh/Ny3mP&#10;taTAJBWRTxwB3Qoxqe5F3aOGpUna70PnWf4U6FbXMdlYXVxqFrYs0cM06iLKbzhgu4nB4bGSRnGO&#10;DXrXwL+Aeqa/4a1fxppHwDm8Vabo6K2oTQzSstkADlpRC6sFIOckjGO/Ir6E/Zs/Zo1X4ufCfXvg&#10;/od/4Xs9d1bWLWTS9M1fw9dHUb9UJYiC8SNo7dBjBDFQ+7BIAzX1V8F/+CUlt4W+Lmi+D/i/+z/4&#10;003TbqS2mkk0lbfWNLnfA3rPMAs1uvXPzDB6bhg1UqcacdtiYqVRpn58/Br9n3xB8ftck+F3wj+E&#10;mj/8JNqN413pX27xJ9lfyhgm2h+23KRy4wMKA8hG49ASF+KP7JXxd+AutpoXx6+FGv6NMzt9jZSs&#10;aSyDn5ZVV45VAzlVPbrX9CN3+w9+zlaah4S1jTfhhY2Nx4JuRLob2cQWRVEbR+VI7AvLFhj8jEgH&#10;FfFf/BT3/gnD8E/hn4a1/wDbC+GvxG1bwTqtlbqbfTbCRzHdXjMQBG27zI2ctg4O0ZJwBwMcPjKc&#10;qyhJWubVMHJ0+ZO9j5H/AGTPC/wY8V2OjeB/BPiPwLq3iLzhDJ4b+Lnw7uVhkLfxRahYC4OAeP3o&#10;hz2r6g+GzfHz9mD4i3/w0tf2i/2YvhXYzrFe3ljpN7H5dyzfKAI5/Lk3ADqSuQRgmvBv2AP2SPG/&#10;ir4M+Ov2ltb1PWtN0fRbOYrdaZr1xaXOoTRjeyZgyxCkgktkZI46keCfEjU734yay/iTwkPGevXU&#10;KqmqT69cG/mTLbY8yqMgH7oDdSPwrp9nGtKS5tFvdX1+/wDQy55YeCdtWftB4Y1v9mDxHp2l+JfH&#10;3j/4V674gjuRcx61o62sKyXCHh03TSNkH/bNeuaRrOh+ILUX2haza3kLLlZrSQSIf+BLxX5Z/sQf&#10;8Elf2gfFOq6d8UviX4J0rT9FkhiuoNH8XW5lW9ikAPCwyiSNtvUSBSMjjORX6feAPg94L+E+hR+G&#10;/h/4P0/RrNRmSHS7URqW7k4+Y89ySa8XFexhU5YyuenRVSUbuNjY8uMf8tPl65WlDZfD8KeuetOS&#10;xuGRmEZK+vSmSaZM58wAr6Z5xWRsSKyTHyk+Zf4T61IkKZxCq/LVOVHtxuSY5x8vPGac10Qu5ZPm&#10;/i2mgkdKkhbaAfl78AGqt1qE1oMXcUm3+LyIS5/IA1KGLPuC5p8c8Um4eWW29So6UMY2MRSxbklL&#10;D3GDUhMabQI8N/tA806K1VQzeZx2G2llZJBtYn5f4jVK6EPhWNUMmdrHqOajkmkQMm7AY5VW5qMu&#10;yLuSTcq9vSnM0dwPMwM4/OnoA15l2luNwHWo1nuCAS4YUNEzDdE3/AW61GSg+Vk/Wl6ATbiTl9u7&#10;2707aZBtk27uxFV/NY84CjtSyXG0cI2O5qub3SYuxYjt2I3F8eo25FWYbgIP9WPl/izWS9wRykrb&#10;T/DQl48A3RqSPej3QcpGnLNFOAdqrtHVV61EFLN8owKhjv7OdP3s3lt1z2qaJ4/LzDOsg9dwq4k8&#10;3dDZkdTuVPmpEmLcXB59cVQ1TxfoWgBm1nWreEL2aUZH4da53xP8cPAGhSRrLrEcjP8AeVOSox14&#10;z9K1jTlLYzc4x3Owe2glm3RyrkDt1/So5iR8s0RVenzd68T1v9q+F3kTQtE/3Zps/qByK878V/tM&#10;fELVgbe9nWNdx2rbqAB+Jrsp4HESVzlliqC6n0J4htvhNpS3l5PqdrpNzIyrPe2NwYZlbI5Bj5zx&#10;169s1x1j8crXw5cS6f4MudT8QQvMWmmu7hpCD0IVmH3eMjBPOelfInxN/a4+FHhXU5dV8f8AxM0i&#10;O4JEbwtcLLMmB90xRgtn/gNeL+Nv+Crvwu8PB4PAmkatqUgbar+WtumPUHJbH1ANdX1O0PekZfWu&#10;b4EfpV4j/ax8DeGWji1zRtYMk08aFo4YdkO44LyO8qoiqeuW3Y6Keleiad4l8M67Yx6jo+s295DN&#10;kxz2b+chwMnDLkcc554r8LfGn/BUf4++JpLi08LR2mlW1yCjdZncHsSx/pX0h/wSb/aN+ILeDfiN&#10;478fawz6bptzb21uLgiFbe8xK0xCjG0lWh7dMcd65atNU7JO99C41OZaqx+l3ir4geFfB1k15req&#10;rGv8IjjLMfoqgk8V5X42/bL8GeGreee00S6lWMZae4mjhjyeg5bcT7BeO+K+Nvi9+0jfa14rm1+4&#10;8TfapJXaPT7G3vC5j6Y+UE4z1OcDj2rz7xBrvjbx3csurTPDbR5aRriY7Rj0wCP1FdDoxjow5z6m&#10;8af8FJdXFsyaELSAtwRHGZGDf7Ixz9c9a8p179sf4ieJb97678WakV3N5fk3AhTrzgYz27gV4r4g&#10;8NazeW8Nn4ct4I/tBEcl80busKnqRsGTkfzrbg+GPl2cNnDrdyvkptaX7OFaU/3jlaPcjsL3jw6J&#10;tY0/UW8T6x4cht4TI0l9IuQhMrNkupwFClRtUdFx2Ix0+jJ4Y1/T7V21mQT+XMLNlj3NE2BtYBiV&#10;ztGcY4xj3qlKth4aeO402VXdmvJkhv2LMyliq+bsUAsqjbuAXJDMeCNqaxo3j7xcGGoaVJY2kbFo&#10;plcMzowAChmJ4A4xmvxhU4xWiMpUqalaOtir4c+J1/qZ1bRZkZZo4PLuNRt1WMFTII3l2gYJxtBB&#10;+Ugt14qhefE3X9B8V2/9i3upRxfZ3FjbzpIvl+ZJklQRu2MOAcknk855r69e/ZtQn8M2Gi+Wscfl&#10;SyeW7Sp2PLdV3L2Ofc850dW8U6UFiS8Cmb7DJBNI9mxKwugRNuwh0dXK/OCxchsggMG1c5SqJpbE&#10;JXjZMjufiBpOoeNb7UPEWjQR3VrDJIqxwjyYGJCY4HbngEcjt3bffDvxj46E8Ph2ygkhLfabu9ty&#10;5jVSB2LMc5PGcZJHWmeGr/wvZeJ7Q+K7NZLO6Uo800e0B9oZZC0bKwBJ+bBBOM8c1sWet2vgPxbN&#10;Lomp2dxYyTfvLeZXMYaQZAYGUldjHcpLHkKa0XJa7VmJU39plrQNKi0q1g8K/wBjGPUpLZJUeaba&#10;u2RCdzuDkhWU5iZiPYZbd6V4d8RxaTfXNjq9+vn6eqwSXUMKusfDJEFLfKzJGsI5OQ4yRk1zr+IN&#10;Ik8ONd2FjHexs119juNOunWYMHIL4L4RlDpKCAx3eq/LWxZaH4L1nw3PdweHLe1tWuJxcTC8wsMr&#10;IrJtEu91j2LuDMZJCS2W6Y0pVZQnzrr+hpCny7H6Rfs2/tk/DL4yaxZfDzw1b6hPcLponFw1upjR&#10;QMbWYAYI6c9+lezai/nDZHKygf3RgfT61+Z/7OXxR0n9n/XJvE/h+71CxZo1j1qwjvjL5ocAIV3Z&#10;ULkH7hBJOTnivuT4T/tL/CT4ww6bo/h3WFuL68g3G2bJEbKo8xWZuCy7lyASfmBr67B4qOIprXU9&#10;CjUbWu56aIW1KGSF5d8wjL7VX74AyT9fb/Zz61niyYHOMN155qc6zo9vIUsNTg+0QshkTzAWQkZA&#10;YA5U/wCe9XLr7JcxC9jG0j/WRqOjeo9jXY0dF9DJntXUbgF3fxbhUTW80L7c7h346e1XJPMPVx8z&#10;Y+Y1FPp88btNJcyZ28BGAX69M+mMEd+vFZSiUmVjMqbiWVdv95sUq3AJ+V8nOcVXl3rKJGhDLn5m&#10;/u01RsJCY/KocjQu/anZlRjg9m9Ke98qBQHOelVI9qrhmPT5TTJElYqxG0dPw4/w/wD1ZrOUtANC&#10;HXozuiSRm8tgv3SMHr3FL/askj+YDtbb+tZ+8MFRunTt/hTkYKmfm3YP3u9L2jDluXlu2LMGf3Hr&#10;U4v5FjGwY5wuP51k+ZK0gG/5f4l29+nX05z+AqRLxwuU27Wb8h7UvaBymwtx53+sbqedvQVcilhS&#10;IKq5PRaxIL+GRMKPoo6Gnx3cok2A5DN+XvWiqdieU3rcwnawK/LxmrEOmR7Wby/lGRxnP86x9Onk&#10;R87vl6j8604bozp+/jYBfc/yraMuYPUZ5BgKhjkMvOa5v4mfB/4c/Fzw9L4S+I3g3TdW0+YMTBf2&#10;6yeWxBHmISCUcBjhlwVzkEGutaRVj8oRK25ThmaoopmX5zIobpwvX2onTjPdFKUlJOO5+P8A+3N+&#10;wp4z/Zc8Vf2jY2FxrXgm9mxp+rNaqzWWekNxhcA+j4APoDxXk3hfwr4l8U2q6Z8MvBeteIJGbZI2&#10;h6PNOu7ocvEuxSPdsiv3R1jTrXW7N9N1fTIbm1k4kt54g6v7nNN0/SNM0SBbbR9KgtYwuAlvCqKP&#10;wXFc8sHTlue1h8+xVGnbd92fkB4N/wCCY/7YHxHuGeP4MtoNvbxllPiTUIohMc8AIC7H3ya9p8B/&#10;8EN/F1w0d747+KvhnR5mK7v7E8O/aJUH93e5j568jjPPc5/RomSLJi3Yb+GhLt2TDRAN0960+rU+&#10;Xlsc9XOMdU+1b0PmH4Zf8EgP2ZfC1y2o+ML7xF4q3W+1rPVNUENqjY5kVLZY3U+xkIr2bwR+yj+z&#10;d8Nbu01PwX8CfDNjqFmoWDVxpMUl6oHT/SHBlP4sT716FbNK8e9HOO/zYqWVWPzMMHsSc1pClGGx&#10;59TEV63xybPHf2iv2Gv2f/2q/F+l+Lvjfo2pa1/ZOmy2lnprarLFaJvYsZvLjIPm5Iy27kKoIIAx&#10;5N+0X/wRs/Zd+LfhHS9A+F+m/wDCvpNJWZDJo1qJvt0b4YLcNI3mTFWUbWd22gsAOa+uGfK7SQyl&#10;em33pplV2+Zc46Yz0rop1qtO3K3ocsqNOV7rc+GP2Xv+CIXwW+G899J+0ZLpvjpZWX+zoY1u7UW+&#10;BjO+OZM+6lSO4Ir7N+HPww8BfBzwwng34W+DNO0XSoVXba6fAFVmChdzd3baqjcSTgDJ4reDK2E8&#10;obeo3VGsxi/eQbBtHRvWipVqVpXkwp0YU/hQvmvE7pKPutjlf5VYtIowFuPtACj065qh9pkmfhcr&#10;j7tPSRnXELfM38BFZWS2Nka914b8E+K9AvPC+tacJLPUo3j1CG3keBpg/D5aMq3PrnNcHaf8E1/2&#10;Br+006C0/Z20WyutJdX0+90+8ura5WTfvEhnilWSRw3RnZiMYHAArqrW7vLY4TK/XtW5p2ozXQOw&#10;KHXnBHvW9GvKhLR7mNalGpudHH4dSxtrexgDtHbqsUbvIWYqBjJY8k46knJ70r6FM/8ApVsdqq37&#10;yGTv7jn9ai0/WlcJHPyeu0Lx1rRtmtSDHPJlc5jIJynsR35rupunUVzllBx3My50yXo8bfez8rdK&#10;zfEHhLw94t0qfQfEWh2t/Y3Uey4s763WWKZfRkYEEfUV1ZjcfJIu75chgvXms+4s5Tch40Zl2sXj&#10;6ZPt/n/GplRjIIzlHY42DwNoGg6X/YWjeHbO1sdpT7Ha2axw7TxjYoC4xxjFeffDn9jz9m/4S/Eu&#10;8+K3w2+Eem6Hrt9aG3urvT1eNTGSC2Ig3lpkgZ2qCcc969rjlhl6h1ZPvK/3lPvVfVreN4xPGvO3&#10;lvWuOeHlFtxdrnVCvzaSMfZtBCvuXOSaS6WJ13+V2x8pxmp1t0XAkepBaW7x7lcfRu9Y8t9zbmZh&#10;ESwy+Uz4XstVLonzmJLE9ttauoWk0suxYWwOjIBk1E2hak0uWgdSV+8ydaFEcrPfQxWaVj8w79Kh&#10;dW3GNenfC1cvLOaHi4Bz0qq8ZJzGdrevWgXKNAkjAMkny+/QVNFIEfCEf41XuoZiMsdjdmxTYIGk&#10;QNNwc/eWhPUkumVlj/1Y/PrTBchm2GP2waLWOZOo3L/OrEltDM+9lIx6VVg5okG5+iMAP4lxTZNo&#10;O5ONp6+lTtNZxjZGvPqxqvK0DtksufQDrSt3ZPMyRJo2GJz9HqvKV3ZifnP3sVIWEaMWX5R3aud8&#10;U/EXwN4SizrXiG3jYc+THJuc/wDAQCT+FXGMpaRQcyitTYnuUPyyKW5wGHamrdyr+7Vyyt39K8x1&#10;/wDav8G2O6LQdCuLyRT8ksreUjD07n8xXG+Jv2mviPrEEiaPZafpaM2FltwWkA+r5H5AV1QwOIkr&#10;vT1Od4yitN/Q+gTNHZwNdXl5HFGv8UzhQPzrlPFXx9+F3hmMm58RRXEyZAhs/nLf0r5j8afEbWLK&#10;zbVfHPxTmjT/AFjLcXwWM49iQK+efiZ/wUI/Zv8AhgZftPi2HUpg3+p0+I3DbvqAdv5iu3D5dSfx&#10;O/4HJVxVRfCj7l1X9r3w9NDNJo/hW63/AHU87jfz9a4Txj+0P471xmew1VtJt2Xa1sCrhvx2givz&#10;n+IH/BVO7vVKfC74afI/CXmqXW3YuOD5aH+Zrxfxx+2l+0p463w33xButPtyflttKxbqB6bh85H/&#10;AAKun2ODobWv95kpYip8Wh+m3jT432nh+D7T46+J0NqgGA19fIvy+2Tz+Rrw34j/APBTL4EeEBJa&#10;6Tqt5rt0mB/oVvhH6/xtj+VfnjqOsavq9w11rGr3F1JI253mmZiT75NZpL+aI4IPmLDHqSfSq9tD&#10;oHsV3ufVfxA/4Km/FHW0ax+G/hO10tMnE15mZiPoMDP514l49/af+PnxGhkXxb8TtWuo2yJLWGby&#10;Y9v93bHtDD65rjrXTruVzK6/dGSWP+NPnhs7KN5bu7RBtz8z42n6Yyf0+vrjPFSel7Fxowj0KiSX&#10;M53Mu3+9ubNW7bS7u4+aKMuNp7fmaz5vFNhEhttKs/tBbH7xxtX8+W/LGar6nqni7XbSLS9Q8RTx&#10;2sQKwWtoSipnrzknn2IzWUZVJsqXL1Jta8a+H/Bu0T3iyXbfJb2sfzMz9gcds190fso+A7TRf2Jt&#10;I8H+JLGHUoPFHiCbUr+0s5BGzMhEQaQhdxGI8HBBxzk5r5Z0f9hPUfD3wO0f9pDx3PY2Nnfa0Y9G&#10;sb6Qi71BUGWmVf8AnmvTOeTX3T4B8FDQPh9oPh2222ctlo9tHNcKxXL7QW2iT5ADk8YHXjHU5ycq&#10;laFttwjyqFzCh+GHwy0HVpruz0Typk/d22n/ANoSzQRrwBtMm5/YfMRwc5610AsJmVdOuLK3hhSQ&#10;Bd0YJYdcE4G4e5GavGKbUNXbTo9IUQxku11CyN0PThBjPscdaJLSBhPqGs3gtbeHj90zNJ0+6Bnj&#10;P4/0rrfM2ZJoydG1S403U7jVY4Ut4VJWHdAoWT6ZBOPTmob5P+EivJLoST3DKcM0e5QvtxxW1pUG&#10;nxWUdxp+hrcruxtvl2nJ6HGD/MVpqpvZZDPP80ZCnyQMDjpyG/TFCj2K5nsed6/4U8N6fK2uWVrH&#10;cSw2MR+zzSlmYGVyWkXquDE3XtIpPXNcR448XeEPgrqVxJpmsDULq2hDS2ZWRhuc7Q0e7g4xyWA/&#10;w+gPFvg2Twt9obRPD001xJIscmmiyZ2j/eGUswAICeYxKkY4dWIIIJ8j1fwNY+KfFEfj1tJtL+4Z&#10;QkdjdMsirHG5cO6xkkpnIGAcEnPBr8fpqMZWkdlShanbqeR+ItVlie416wtgsYg2xrY27bwzvu6A&#10;/eJ6FjjGe5FbGgeHbXVbi8/sK2m1DUdN0tZruaAgxxRxSBgIScmSR921UOHI3YyQQOx+J3hfxF4T&#10;8VJ4V03wrZ251m8QsY5SI41UK+7dgKig4IGd3BBGMZxo/EHhbQ/DMmm2NxHfLqkMLX09qv7wybjO&#10;v3c/xIUx0JkOcYGZ/duLuzm9nKzXYx7Tw9rXj6GaL+zUWzufLuJNUEbeZYTlAIY2OOfMDY2n5VDD&#10;lcccz4l0WXwZPFpk+pw3FoLgi6YkEO3Rsrn5sH5QCQTx616knjnxN4e0uKzjghaSGNthWFNjfIGO&#10;0bjuCqcjHJ+XgdBzkureH/FviGTVZ9KRtQvmWW3W4kGZ8g74whwuSMt1A47VlUqQjZrpuXUoQlS9&#10;1mR4d0tb2yuJ7FrSG6trW3WJpFlW3tnM0WXkVUJITcc7Ax/dFuVUkbng3WPHOjT6fe2NnHa/Y7OK&#10;W5jlJmEhljwVdSSEIjRQQcgCT1+UY+reAP8AhHLS88Q2k8puJrd1s7WG4YpbDeS6ORy3yYXbnGWF&#10;aV3c6tcWlv4pjt4M6jH5saQ3CqssiyvmKUswEYKn5VIXcMepq/bx5tOpioypyfMju08Y3iWsEus6&#10;R/aGpR6glraxi9iijhmIO9ZtrBWKdWQ8jDDC8Z7n4YfEO8+FmtWN1ffCvXtLa3aW4uvsXmLHcyMy&#10;gRqD8vkyOI8kgnCkkDtxHhzxhZ+EbS40RhpN1JdefJDLqV1HLPDOfvSKUOPUA5I5HPeul8PfEDxf&#10;4ivLjSdVaTSodSVtPtwyruYH5AMFi4G1m5RW2sFJPIJ9TCVuWSaZvD3tbn6ZfA2f4a6/4Bh1n4c2&#10;cccLYN4mH81JW/eMj+aFkwCxwGAwAOAMV3Nm9tZMXjGf9n+96jFfNX7Hv7ZGgfEHw/J4d8QDStJu&#10;rG6FnFa2+2PzAsSBZpGPCMcRrtJXBkA5OFH0FpGoXOo25ea32Srgjaw+ZWGQ3B449e4r6qnOE4px&#10;Z20+WUbl668slbi0X5WIyu37p9Kq3EksqBcqu5fkX5uealuJHaLyYRyy/MCcZHp9aguobmzdftJ2&#10;qV3Ljow+v+f0qzQpalEA2P4uu1SazvOuLWYsqZB4Py9K0L68iEeET5ifx61nzrOw80IoX+/+HSua&#10;oWiYzq7h1jLfN93dUeo+IdJ0W2+26rq0NvDH955HAAH4muB+M3xeT4UeD7zxRcxrJJbx4trY9Z5W&#10;IWOMe7OyqPdhXyh4x8X+NPiXeSa74h8S3HlXBaFWt5P3SyxmTzAgHCKj+YpY/OXjKcHAbjlWUpcq&#10;OunhvaRu9j6Q8dftm/DLwzdyWOgRyatcRtz5JKxnB5w2CWOMfdUg+veuK1n9tzxdfSmXw54OtYI1&#10;cLuumaUNnoMocp/wJRXjt5/YngTT9L0LRPCZ1DW9WZlsdNZjmYLy88hbO1AOdxySMAZJAq1fQDTH&#10;t4viZ8SWt5rxtkWl6LblV2novCtIcY+8cD1xWkac5G8fq8I23Z2Go/tR/HbUPFtvOmptZ28arFJp&#10;sNvEsDylm+cmRPMA299wQ49Rmta1/ab+KsVyi31xFIrSFI42tfLBbnPTBxx147DOSBXmetaVZ2t9&#10;bJ4a0621Cxkjwb241aSR5GywZUVW+8uU692PHFZY1zQ9FvUTWr6602O3t2fdcrIjOy7coit80hwc&#10;/KpACnJHGZlTjfl1N6fK1eyPbNG/ay8eQymfUI7eaBpGHkrGVxx0Dhsj8VavVvhh+0xovjmaSx1m&#10;xGmyW9uJJJGvEaFucY3NtOemdwAyep618teEdSsPHOjXGoaaZryx8zbFqDIE83PV4mHDoDxu5DEc&#10;E4qk3iGytJ7mzt75JHt2aGLcp3SfMFYEccqed3TjHcUKnUpvVaGcoUa0dNGfohpWqW7hZbWRCsmC&#10;rKwwwrbtEFzFvWA8c7l//VXyh+yj8TNc1zxIvw2ur95IrbS/tKw+dzGD5bBQemCH45x1HFfUnhzz&#10;ZII0iOzcoLKzdeK6KNTmPPrU5UZWNAXALeXIdp7DHSnbI3/dqhZ1P51NKqiPEqgfN95fT61DPZ5X&#10;zkRlDE4Zs/5/z7V1cxjqwkdogcjkct+Waa15biPcYee7U63tGEbRTZEmc7Wb71TxWUbbQEXCjO3c&#10;Mj34/wAinowS01KkUkpbCxD/AA4oCPjIbafVecd6mkgeCMoVX72fdf8AEVC8stsdrNx296NAsh0M&#10;xj3JvZsr8y+tO3DHmyjcq/5/KoP3UiswmXp+dMjLr0b/AHVpJoLIvq9uUEuMZ+6FXp+tJIok25AX&#10;n161Vt5G++B17bqkedZR88QY7eBu9KoGhshaE+XMNvPyt0pyDeNpTjv71H50kqbJlXn9KdGwjceY&#10;vX/aoKE8rP7yKNdvTDdqd9nKbWL/ADeq/wAqkaORG3xxkqx+VvT61NBaKyb5y3T7qmgCKLcWJ3Hc&#10;vXpU0V1JA5ZAcj/Gie2WHmFN3vUYNwC0rSfKO2OlBPu3NSx1aKR1WeXY+OPetiz1L96u7B56+tcr&#10;ayW8shWaTP8AtmtG3vjZlVMnmRDpiqjKUZXJlFSR3O43cay2c+5VHK9GH4U2HUhCrKk0indhgY/m&#10;/CuestXkb54G27f4hWza6la3ihL6E7s/6wOF7V3Uq8Z6dTklTlHcdeTMwYiVfMVs7lXG4VFp93HB&#10;cZwrbv8Alk3Q0y91C0tnwImbHdqrnW9NXAWBuf8AZ6VpKtSi+ViVKpLVI1LzR7LUQZbKIK207o/8&#10;/wCf1rLbRgmYsBccLnpVxtUjhKh2ZeOGVgf1Bwap6r4gubiNYnjU4/5aY5I9x/WuatLDx1ZrTjWk&#10;9CFrSW3fa36f0NU9SvNSSMsHYoT/ABdqsJqYMW3ClW6CopZh8wJ5PHzdDXPzU94s3jGp9pHNagzu&#10;7SY+Y+3FUwAH+dfm/wBmtbVIY0LFSoXGdpxxXLaj468H6Od+q67a2455lmVQcds5wfpnNKK5thy9&#10;3fQ1WgV13Nkg9PlpyKIRiKFTzhvpXnOs/tRfDvSFf+z47rUNvTyYyin8Wx+ma4jVv2vfFV40x0LQ&#10;7WyXy8Ql5Gdm9M8Y/Wuunha89kc08RSjo2e8/aZYt37j5fUf/rrF1z4j+FtDjkOpa9HG0f3oy3zD&#10;2x1z7da+X9c+LvxL1qdm1nxheRjO5Ft5PLUcdOP/AK9ed/ET41/DjwCn9qfEj4safp67fu3mqK0j&#10;Z9Fzuz+FdUct1vKX3HLLHR+wj6o8UftV+CNLm+y6Hpd1qkjKdsir5cefQsef0rh9W/ad8e3Ba5tr&#10;W3sY3Xb/AKOpZkPbJbg/lXxR8R/+Cmv7O/hKOSDwRBrHiSbgRv8AYvs8ZbvzJz9CBzXinxB/4Kff&#10;FrxOPs/g/RbDQ4ZFwJGUzzL784H6V0rC4Wjb9TP21aofob4g8deJdZhN3rnjS6m6sN11hV/UACvL&#10;PHv7XnwH+GxaP4h/E7TfNjU7ba3l86UkD0jBP54r81viH+0L8XfG0rw6/wDETVpo5eWjW7MaH/gK&#10;YGK4CeaMbnnlaTdyOec+tV7Sml7q/QShLds+9Pib/wAFYvhRpJkHw+8G6lqz7SVuLtBbwnt0OX+n&#10;yivnX4mf8FP/ANoTxqkmleGr2y8PwM4ZX09W81AP4d7Enn6CvB9Ruf3AiHyqxx83eswaEplFwnzq&#10;f4R2prEaD9nHodVrfxH+IHj7UW1Txp40v9UaT732q6eQD6Amq91a2M/zsu709BVGJpIEVBCkaL/e&#10;PNVtU8T6VZqTPdtjuo71hOpzS3uVHm2NYyJDHsJjU98VDJL9q4SJin94nbXH6r8VdI0w5DqW7bjz&#10;XO3HxjuNTleCwdl2/wATLis/e2Rdkeo3MmnI7AXCwxAYVGkDEficVQX4g6PokjWthO00jx7WWJRz&#10;yD1+oFeZtfahrA339621m5VW4rUsIoIFUptyvSmqc+rE5RjsdNd+MPEWonFtLHb98AZYfjUMZM0v&#10;mXMrSSZ5LNnNUIGlyCjfWtG2id22qP8A61axoxjuZyqcxYtIAJB5Q9+vSvoz/gnZ+xT4n/bI+PNn&#10;4Whspv8AhH9PkW68RX0eAsUC87AzfKHfoAT/AFrxf4UfD7xV8TPHGk/DrwVoz6hq2sX0drY2dupZ&#10;pJGOPwUD5mY8KAWOACa/dj9nn4J+AP2Bf2X/APhFdLWNrqGAzeINV+497eFPncZAJVTlV7Bccnmi&#10;tU2pQ3f4GMVzSuz5R/4KPeHfBviD4++Dvgnoejx6fo/hG1t7e6mt9PV/3OdwtlYDGSqkFeMA5Par&#10;SjSLqZ9UmguJY4wQkSxhgvTHKn5QB7V4LafE+9+KX7SfiDXU8VtrFv8Aa3kkkbHlwkfKEDDPb1wO&#10;OM17v/wlOlaNb7JNQijVo8KY5OvHb8cf55qlGKrcq+ykjaq9EP0bWfGsd48Gj6HatayL5f8ApeAy&#10;MMKWDuVXjnI5JPAzTp7SRpvI8SXscLzMWCiZfkC9/QfmRVOfxvqbadLeLPPZxKuEZ7WTc47bRtBb&#10;PtxmsPw1pFtp8994k1vUZZtQuZP9Y0yyKicHaCGYc8HjGOlbSlGPUzjBy2OwjXwpaAXTRtNGEYLc&#10;zbxH06nGc/UCuT0TVvFcNoy6DNawWpmcw/aGZ2ZSeuSoqvrviXwdcOputUkmeT5d0DMUjPTscA/W&#10;or3xJLGqRaRp08kKZVWWQ5bpyeCOfYnp9KylXh0KjQkz0P4meJdG8RzX2uQa4slxf3Ci4+0zIzDB&#10;SV9h52hixwBgZ5x0NZfwj0zU7jULjSNRv5re6jstgjhuAqZyVIdm5ZQD82ByD1qhLaarbX2laq/g&#10;aRbKGZkntpP3cEEMgGwZ+8P9WEHf5R0wK6HwD4ie71eSfwnayWd1/ZLjy7iQtEAvBZZGIZBj5jtO&#10;Djoa/K40eao+fo/0PehGPM3Iqz+FW0eXDGZdPSaQwi1mf9xKoKsyMSd5JHGckYGBzXiy2v8Awieo&#10;SeJNAXzl0/UFdLVVjW4McKxJkQn+AjOGA4AwBkED1+98QaX4j8WW/hDxP4p+zyJFIkV1b6g32eVl&#10;AkUSKMnI3ZD5/i5BwQcvxN4R0TxHPJeaP4fksbiO1jtXZ1yt25uEVZN33d+zGAAB8nqxauCtRi78&#10;v/DmOI9nVknG2h4voNiNZurHVJ76L/R7xhbxyQoFBOGZRHgfINigDGPlz356zxHb6nIIdSna8uLy&#10;GCWS3e4jby4IyBjAHRflGBnaCegrsrH4Y+CbLXdSl8XacsevQRyQLaW+E2bY/L81Ds2/MVL/AFPQ&#10;5Ncfr3xR1+1l1L4fxeHobdryz+yxeREXZYhImNu//bVeT3ORXLKlUqRcU7dTm5eWneXW5L4VltbW&#10;3ttR1nTPlWbdYzXEvmOSx8zqcMpO1l4IJD9OFpmtaRHpfh2HSLJobax1BfJjuwcvMY2VsZ6sCcc5&#10;6HtWLdaT43Pgia28T+HJJhHDdSXEn2fDxRwp8x57qTksOctxwNox9Q1vUta0+20XRNNu4bCLH9oX&#10;EkjGOaRjvIVQo2gRsvfPXopAGF6zqWelhc8YxaqLsdBrz6imoPJqAh/4liKt1JbcSNG3zqpbG6Vi&#10;x5JYnrVux/tbxnptj4lvtWWDw/b30Uclm3z7NwchnQoxYBY2J4AXJPXFZcN3aXsMN7c3DWF5CqyS&#10;XNw+2PYkgAPlrgEqM5Pemal4h0rRPG14nhudZZrNI4Y2sdqRXjnhmxj5SdxxtyMk5H3s+nQ5rXMq&#10;ns9GmfQPwPuPhl4aMfxBtotN+0aetrMv9oAyMblWjKojuM7ShaQ8jISM9UIP2j+zj+0v4D+PWhSa&#10;x4au447yxm8jULW3wyKxOBt9Rk5JGQMGvzD8S3/ifS9SudA1rT76zgtJrx7kStIZLu48uB9jFSyE&#10;hlJ4HG5hk4Xb9Kfsd+IP+GbjpOtfYPO/tqz+z3y+c80jRlVcFhuwGypyQCMIowDuLe/l+J97lka0&#10;XPl0VkfebPk7EKttb5WX164HvUtvYLeRtBcSbVGdrAnIbb1+hNZ/hfxHpPinSrLU9PuFkN1FvXy2&#10;BBHXt0rWa6kTcoKru4+709T+or6GOx0cxn3GmPayfZHibduzxyPaql1Yr5QDSbtzcqPWujtliniW&#10;OdCzI3ysrdVx0x68f54xCbaGVsNZKrdR8+c/SlKnoHMeNfHX4YweO/B9xYwRA3MLedaFhkeYvIB9&#10;j09uo5Ar5mbws+lXsvh7VdOjtbpFbzURfLG2WUybsZPJYDJPJO7uTX3he6bbyuI5cBdvIYY7VyXi&#10;r4O+E/FcZXVvDlvM0kexpdpDbfQMOf1rzp0JwlzJHdQxCjFxktGfJjS+HLbVI9a1i/gtb4Wps4Y3&#10;mjL+UCvOA2VBKg5IGa4/x38BvDPiqSa903VprWW5y8zw3BxNJztZ+dz4O0gE4G3gDk19Nf8ADIh8&#10;PafNonw21a3023kZ5Wjm0uMnzWOS5dArE/726uJtf2Jvi3F9pvdU8V6a8rOHWSFJ1D46A7nbaceg&#10;HPbmtI1pxVpI0/cy1Tsz54vPhj8Xfh8ijwLqdtcWyzObiG4UMskaq5RSn3RkuwJUDJ2kcAg9X4V0&#10;iPVNDa68afDvw/ZyLKkkUc1nE7u43AybADhh2wc8tXuNp+xV8Srwr9q8U6b5OT88KyCRchu+0EcH&#10;19D1q5afsJ+L77WZrrWviLDHYsv7u3sdN/fg4GT5rPtIznA2cD8quNTUmUqbVmzyW88XBbOO1t4o&#10;441jy0rAKq8c4GR0/CsGLwj4y8S6la6b8O9AW5fUlWdruB0k2wkA7yFJXceuSTzya+rfCX7DXwj0&#10;yx+zeKNDk1yZn3SXWrXDylucj5M+WMY4IUH3r0TwX8E/BHgGKaLwjoEVmlxM0kvlsTnPYFySAOyg&#10;gAdABTlGUndCjWhT0ijzn9mH9naL4ZaOl5q8UZvmt0iWOPcwggAGIwT2z19fzr3LTLYWWGRDtx/e&#10;yDUFmgtEdEQ+YvCsjE/lVmKe7YMijIPX5aunTUTCpOVR3kXHnEsRUqA3baP880xLjYW2RL935W2/&#10;n+WKg2FHUrMyru+fnr/hUjm3aJpYzgqMHb3weoGP84rQgHk80bGTcTggc1HG7i5Cmbgsfk27ulOh&#10;Qx3G0R7vlAX5j/j0pziQDay7TuIHPerXugWo7m2A2GHzPlJJ29Pp9P6VBf2ZvbUiIbc4G5cBioOO&#10;PfjNVFa4jXJXa3fb3pY7yRRt8xh12jPT8KL8wuhEF+ztslkLBf4m604LEw3k9+MHgYpwkt5/m6Mx&#10;5HZvf61DJCI+YHGz03fzrMLiSxSKyyKRswafHJ+5zs6elNj3+WoEi5xltvT8Pb/P1d/rEZGk78cd&#10;KfULjfMRhgyZ3cf/AFqeshjUAD5Vpn2eONAwOW659aEmO3BK9fmzT+0HMXINRCJ5QdiuO56c1PJP&#10;JOo2NuUr075qjarau5WVCaebeVZM2qbsdPartcOYmM8uNnzcD1zxSxPMUwR93pnrj0pISXTYNqt3&#10;XsasRbj8rRiny2FcquyuMPDtapYboxpsRx+Iq3NBHHHmbaD2yetV7a1mG6a4i8tW+6rYz9alyjFj&#10;jGT2LWn3syFdjgMv61ow6xcGLypFYMePrWL56qd4OMfxCmXWs28G0Xl1HH1CvI2MkUuaOyQ+WUdz&#10;fnvp9uXH3fUCqEmvQQ5M8Q2j+LGSPeuN8Q/G/wALaTPJbSanbsqD732j7x9h/WuF1/8AaZ0+PzI7&#10;OxadT93bJt+h3YP5Yq40a1SppFilUowjds9qm8RpONgvC0RXPzHbj86q6h448P6bj7ZqKKv/AE0b&#10;GR9e/wCFfKfiv45+NtXkZ7O5+wpz5flSNv2+m4k/kMD2rz7VfiXFpzSXut+JPL2nf5t5qBUKfX5j&#10;iuuOXyqL33b8TmljqdP4Vc+t/Ff7Q/grSmYadfLM0bHAiUnj27da891L9rfV5Sws7KSVScfvR5XH&#10;oAMn9a+NfHX7cfwH8DxTNqnxGtbq43ETR6c5mdjnsFrxT4if8FWtMt1kg+G3gO6u3UbYrjULryox&#10;/tbVyxHtkV10stpw+L8TCWOqVNI6f13Pvrxt8efGfiIywya7NbwNzHHb3BDIPTPU15l4n+KHgXwu&#10;smr+MPGdra7V/eTX16OffLGvzd+In7dH7SvxClkV/Go0m1ZTug0eFYfzkOZPyYV5HrWvavq9219r&#10;Or3N5K2d0t5cPI35sTXTy0acbRf3L/MwjKpKXvan6PePv+CkP7Png7zIdO12TWpo2wi6fb7+3984&#10;GPxrxvxz/wAFZvFt9G1t4G+Hllbq2dtxqDByPcKo/rXx158f8an6jtTWlbdsVvLT0LVlzR7feV6H&#10;rvjT9rn9oT4kuya/8Qru3tJM7rXTP9GT6fJ8xH1avOb7UJbid7i4uGkkk/1kzvuZj6knkn61mwar&#10;bWZa7O24Kn/UtuKt9cEH8iKrvrmw7ltsNtP+skwN3rjHP0o9tLq/uDl5loXYI0ldgsed3c9qmuku&#10;4bfzvNUIowz5HBx0+tc9deKFtSzyahGp2kMqgdCPfNc7rfxQ0TS1ZpbxPm7u9ZylKWyHyqJ1l+ti&#10;twps71rj5fmYrhQ3p/8AXqnPe21q+6VoQuOVPP4155d/GIajJ9n0pZJP9pRwPxNcp408feK7W3E9&#10;pMqLI2GbGSP6UKMpD929j1nU/FWg2qeZczB9vzAs1c1r/wAcdI0seVDMrHpiP5j+leQxavfasok1&#10;TVJpvm+ZGkOPyqaysdJvRskVQ+7hV70cqfUd7HRa38ddTu2K2UTAZ6uSK5u+8a67qhJuL18Hqq8C&#10;pNW8I3WiSC4CLJbyfdbv9DVR7KCTiOIxn1IFPl5QvcIpUkO8yFmP95q2fCkD3EjPs+Xd96sE2MsL&#10;4Vcg/wAQrW0TUn0+A2w43Nn5ulOPxClsdcJktwBuUA1pWd4VXakm703Vyh1ZTtJYN8vT3rSsNXbG&#10;1B8xH8NdHNBRuzDlluzrdOut480/w/ezwK6jRLJbxVMDq4b9awfhp8Ivix8ZdRj8PfDf4f6trU0z&#10;BStlauwz7sOB+Jr9DP2Lf+CPt54Qa1+Ln7YmqJa6NpmLh/CNhIXkuQvISZweF9VXJPTIrGtiKdFb&#10;3fYqNGUz1z/gi7+x63grw/P+1T4z0TbqWoQm28KeZb7jDbnKy3AHZn+6D2Tdj79er/8ABQ34wpoX&#10;hiLwE2us09wvnT2iqV/d4ON3I25wT6cV2PiL/got4W8OeG08JfBP4XxxxwWPlWLSW/lx2agFR+74&#10;HygcDPpXyX8b9I1j4+38uq/E3Xb6ZnkaRY7WQQxxs/YKoPyqOg/nWOHnKEnVqbs6PZRjGx81/ss6&#10;Xc3T+LPG1jAsdrd6oba0t4/vbVYsx7nHPqea+idF8S6PZWIhvvD1xqEkPEkEmVDjptKn19+uOayv&#10;A3wp0bwLYQ2OhWrC3jVgoZtu4nuwXAJOPSuht7RliaE53feLKBuP19ahSlzNvqHKr6lb4mx6x4+0&#10;dtItIodNs4flC2vyKF4OAOMH146dDVHS/Cz2GhweHdPeJrcRYkhggCg+pJ+9knk81pareG0iVEi3&#10;v5uZZNxVghHp3Ht79+lRxappiN5LXDJ5g+8vBJ/Af1FPVj22Fg0m3tNKFjDpEaeUcR9ML7DPSrF/&#10;Pp1pa2rajFHJJLGz7YWJMY3EYb0PGcDsayNWmSWWRLaaOUQNlmjkDbcdc1Jp2uaBaQMupxSyzNIS&#10;JvtHlqVwMLt8s8jnJyeo6YySXuxuB+s3xi/ZA+EnxhjafVvD/wBjujtZms8qjEHI3KuM/Uc8DBFe&#10;IeO/2ANY0+DUDbafYa1p88Ey+W1w8bpGTlUxwcAZ7knpX2SvmBSFDccfUVKqRug9f/Hq+drYOjWW&#10;2p1xk4ux+NHxE/Z/174a65qVvp17bW+FDWtvd2JVYI12Alm5VBgsMkkNk8cg15/8P9O8Q+Jtb1GI&#10;+J78NpqyTzy7RKts3nDzAT90BPkKncciQAFdrY/bbxp8Hvhx8QNN/snx14Ts9StWmEjQXMIwzdMn&#10;HXI4PqK8w+J37CXwZ8aW0zaDpSaVcFYzDHDGGiVo23L8n6ZHr+Ned/ZPs1damfJT9pdLY/MjwK2l&#10;aI09x8Qte+1NLZrOupSMN8LlVwBuyHG5mJG5T84w3asvQ/GngXU9R+wQWMtzq1vfRpeSLbq0bxFs&#10;u+Q5G0kJjkgkE56V9EfFn/gl38ftB1688WadcwatZxLIkbWkDzTzI67TmHIBUcYUbjgYGa+f/i/8&#10;CPGnwM8aW1lLqK6fpV9p6z3Ec0L2jxMDlJDgEkK3zYOCffFeRUwtSM1zq39dzZzlCN0rpdDZ8Q2P&#10;iXxuLyfw3pi/8TNWEd5KxSCG2bm4cfMTyoeMqoPG04BJNcPrHhHXtQ1uxsNIsbe2EmrM1v5zeWLt&#10;vMaItEpUHy5BCp2tjjcOwUd74O8ReELvQtO0r4qeIo9P1KHS99hJNE0H25I5JJ3CAkFx5KGTcOC4&#10;VeWkUHN8NeIIfCXxQXxtb+Ebe5tbayk1JWulxbRu7SAxncWIIWILwTjGRycVySoe9Fy2fU5sVT9p&#10;FS+y9zzm78DfGrXLx7vxH8N7nS7WNX/suO5VfMk3yNnarRgyryQFBBwVFc54T16x1Tx7O2rxfZZL&#10;G1jWaJYceWsMZedEyF+bapKhshs7fr9M/HL4l+M76304f2PCuk37+Zb3F1alTl2x12cqeNvHbHTm&#10;vGde0a7tNfv9S8M6hZpGZvs2yK33XUk6gZcdF3KSoOXGQ69Bg0KpCjeKOatCn9i7sQyfG/4kw+B5&#10;db1XV4bnS5NWeLRYbVQ0s7vnc8mSCVDhl3LuCudrbec+gaDqGreOdbvNG0fXm0c2rRvptxb3Qbc7&#10;Id6qjl2QFg2eexwcHFeNeLrvS7Hw5puqaJ4cvk02GOKSaGG2Z0uS0zPuV9uPKaKFpAOCWtpSBhWx&#10;r+H7rWfBn2G88Hajeaf/AGpMVlvtU0qYotqw5KllyxLttBH3gcjjGeyGI5rSiKNStHTofov/AME3&#10;vjLdavpNz8KfFKs0un2IFtfXDhZLgoo81m+hPGSMdMcV9K3JhR28pcsy8nb1/U5//XX5J+B9W8ce&#10;CPFGn+IdT1q00TbDLDFdSQsC8zM5aIxEcKwA646AnHFfoB+zr+2L4V+Mmtw+AotE1CTWIl8lpVtf&#10;3beXEhd2IJ2KCduf7zADPU/T4LFe0pqM91/VzshNSPbGaSJCzltqru+Ufd49Kvfur3T40UbZovmY&#10;q3UH61Rmklugs1rMHWSP5Wj53Z+lOinuLJ/Px8y/LtxXepc2huRyNtDGUh2HADZOPy71Y0xxJtWN&#10;Ay9dn+T/APqNWr/TLW/sv7W0+Btq482P0qG3lggLKsH3l+7/AHW//Vj9KfXUCJLg2szSgqwDf8tP&#10;T04q40tpeKUhjXKjLZGOfb/9VUZpFSYkL+7dvmVePwp6yupV42bvnb9Kn4RMsxO8Z2mMxhuGYf8A&#10;6qu28JeNgs/3R8u5Qc/l+NZ/2iSSPbIy8f3utFuRzE0wB543cHp/n/Io06j+0OAZJQJJVPznbtXF&#10;SSLGrb2Zsb+V9/8AP0qO3YHILrx0JPT6VI8lt5AMcmZM5Axkn/I/ShcvQB+yEFQrEbF5IXvn/I98&#10;/Sm5VUJEmDjlc4yc0k80koKgNHtUFvl7ZpqMEOOfvfiPSq+0BIj5HlbDt/iL880KWtgrsmFbk+Wp&#10;54NEcrxqxlbcVHy5YDPNOgl3uqO7MvRT/dx7/wD16TAVpHmMjQtIHbnb689f8/8A62KJz8kr4z/t&#10;UGdoZmXyuVbG7btx700OkqNKC3qdo6f/AFqm99EBGwZk3+YV2/7PWq7Y3Fju44+tWJAkuR5i/wDf&#10;XXmo1iR2+ff8rYGBUu70Hcq+aQ20K3HPtTmuiob5dvHzKadcJcO+2C3wv86hktJm4Ke1J8w0Ojuk&#10;R9xYEbcdamFwJDlBn0Yim2lki/LJH8uf1qWa2ZW8q2jZ5G/1adM+/wDn8KcYyDqVpHuDJgZFOMpP&#10;LMDzgbanghlEeL4RmQZPy5xVCXxFoen2Ul9qF5DarE37z7QwQj3HrRyy5rCRejlU7ZGDf7q/1qYX&#10;AZfu/wC9gV51q37R3w002SaG31drtlkx+4TINYWuftO27bl8P6U/l9d0xwxH07fWtY0a19iHVpnt&#10;HnAqrt2/vHrTj4h02zH+lXsUP+82M+3Wvl/VfjX4/wBbkyNVkhh5J8vChfb61knxPHfJNJrPiC5U&#10;LGTDJI5bcRjOf7vB68/SupYOpJasxeIpxPpzXvif4U0u7jdr9Zm2Hy40O4lvUc1zPiP9oNnia20X&#10;TTu6fv8AK8/SvlPx7+1F8B/hfEz+OviLpcEwhKxMb8Owb/cTLZ+teFfEb/grd8MPDqNaeA9J1LXL&#10;qLcY5ng8iMt67m+Yj8KpZbL4nqW8Z7tkj7l8S/H3xuEaAyrbxn5SY1/riuF1r4qXksLXGs+I5WiL&#10;EK1xcABfpnFfnB8Qf+Cq37QvjCKS30Cx0nQ4T91kg8yQH6txn8K8O8Z/HP4s/EW6kk8W/EPUbpWb&#10;d5P2kqg+igivQp4ejT7HBUrVJy1Z+nPxS/bE+BPw/iceKPiNprTqp/cwTCSU/RV6mvn7x7/wVe8I&#10;WMkkHw9+H99qjqMLcXkgt4T7nqx/DFfDjyoSzySqXP8Ae6mmI8ZGTcKWbP41qpxtp+P+Rk46nvnx&#10;E/4KJ/tD+NYWttO1ix0GBidq6fDukX23uT/IV4z4p+Jfjjxjdve+KfFd9qEr8M09yzfp0qbwv8O9&#10;W8U6iulS3trpsYjeWa91S4EENvGo3F2ZvYjAAJYkKoZiAcnxZY+GtD1qTTNH8Tx6tbRtt/tC3t5U&#10;jk45Kh1DYB45VSaj2yWly4xk1exRnmiLD5j7ClimRDiMe2SKoSaouMJHGv8AtMaq3fiO0hh8uade&#10;G/hOOo9aylV3RpGMr6mld35kHkD7vXC1WW6MiFyrDngOa5vVPiLp1lGXeeONRxudgv8AOuS1/wCO&#10;Wk2vFvfCZvSEZ/XpWVqm5Xuo9NudQjWNRLIox/drOu/E2jWG4yS7jj5j6V4nq/xo13UJGFjb+WnZ&#10;mO41zep+LNe1U/6TqsmD1CtgUW5t9Q16HtmufGTRtODA3UaDd93qf0ridf8AjzNO7Jp9s0i9FkkO&#10;0GvNh5kx2x/Oa3fCvhKbWrlkli+RV+ZsdKqMeiE9NWGrfEfxTqhIN+Y1b+GLj9eaybSQXl1vvrl2&#10;7/M2c1pzaRpekSNa3UbTyiQhlVug9qqS2MEdz51ojYH8Ldqq3KJS5tjSttUuUAh0yJ4wfvNt5NN8&#10;Qz6jqMccE8LKE557mnQ6xfecJAsa7RjhKkFy05aZ5txPP4+lHMHKZEduiw7NjBw3XHFOFq0R3Ry4&#10;57Cr5svtDZVG5/uipotEvnwkVuef7wqR3RXjnvpwsU1wxVeg7VLDbpjYRls/dX0r0n4PfshftIfH&#10;a7Fr8Jvgx4g1xfMEbXNjpcjW8THp5k2PLj+rstfU3wx/4IJ/tO68Le7+LHinw14Phky0kN1ffaLh&#10;ABydsfyfk/TP0qZVqcdGx2k9j4OMMkLZRWPPAZf/AK9a/hL4feNfiBqcWjeEPCGoajdzSBY4LO1a&#10;RmJ7YXNfqn8Of+Can7AnwNu4T4sbWPiVq0Z3yR+aI7MY4K4XGRkE85+texP8Q/Avwkkj079n34da&#10;J4as1iCyrDp0SygZ/v4yePU1n7eT0jH7y/Zu2p+ffwH/AOCLn7W/xPsofEXje00nwLorMPM1DxPe&#10;bZACeggjDPu9nCA9mr6u+E//AATr/Ya/ZblaT4ha2fid4ktnBEM1k0dop5+UIGKdeu5nPTAGcV03&#10;jv4ueIvGt241zxDNcRs2Ajvww5/hB2j+dc1oviyKK5eae1jdisiMs3CnsSC2OnGPUnjNHLUlH3pf&#10;doNciR7ppv7Stn4R0qPTfhv8N9I8ORiHZHb2sC7VUdDgKB+efauT1/4z+OPGV5/ZGv6/NcL5Zkmm&#10;VWWJFyBxwAT049MnFeav4onyfOjxEeFzJudfYDsKhHimSKPzpXXa42RnHBHtgc0RoqC0RXNy7Hoy&#10;6ppVna+ZYXTTHbzuULznkAc+nft6VJYahod1J5upX7QyFlZF+z5VlJJJyCMY9ACPp0rznTtWuLmW&#10;RTMytHGWIYMeCR7cZJHt70+DxBqaXIme6kVlVljkkxtC5Py/Tk1Sj0J5nc911n4ceH5dHh1Lwj40&#10;t7hmt/NuVumhQhs/cVC+44HfH4DrXkutX3iOxu2FnDDCu7bvmyzyDB7KRt+mWOO3rg2WvX9tlUv9&#10;oXIyW3fh1pZ/EN/cxKn2eTchKzSbs+bk8cZ4GPoKIwdtxOUTVtrtb6VpLUs0w5bzcnjuq/NjIGe3&#10;51n61NeWpaG3uFaFV3QStgHaeQdvBHFZP9qzxP8AbDBLEWJ3Y4AY571G9zNeyNcTDbGvySSOCBn0&#10;+pq1ElyLCX9smmzW1zcTL5v3oUmOCvGTn+Ek+g6d6vDXvD1vpdpHf3t0WWMqiheig4Byc5z/AErn&#10;LvU44kUW3zNys270zxj/ACarS3EjvmNmb5RkNH909x0NP2elrjjJdT+gRZCTsVCBnvTllP3nHy/y&#10;pzRqXX5ceu5f5U+aJPK2gbeOo7V4Z2EU1yirufKqOAWOM0eYyynZ0wOo96a3zOqMN21R170TeYxy&#10;M4Hpzmi76hbsWFnYRhWchs9u351xXxV+Bvwr+OmjyaL8QfB9vc7mIjnHyTIcEbkcfMOCe9dQS+7P&#10;mfKx5B/oPWnQhFk2sM57bcY/z9aiUYy0auHKfJ37QX/BLzw/43022TwDrzSLayCSCy1e6aTymUYj&#10;KHkAKAg24wQo7gGvm344/sh/HX4M2OpX+p6fb3dhqVs661a+VhZ5pztJRuFYk7D2O4Hg5+b9TIjt&#10;lZ2dSM/KqjBXj9abqFpo+uRfZ9X0y3ul6eXPCrD8QQa4sRltOtBxi7CleUeVn4PXXgDxM2tXngrx&#10;Wuo28Uix2sl5eWIU4AKosZkYEHeQNoGRUuieGE1bxNZaJ4G19lTTV8iTbcp/osoUFfNEvyBdx24O&#10;S5Zg2Oa/ZrxL+yd8LNf1FdU0XR7bTZETC2sdqGt2OSclMgA8/eXaw7Gvm/x7/wAEwNL0O21S68Ke&#10;ELS3STUBfRx6VCHtmkGefIKNKJMH7wbB5znJ3ebDJ/Y3uuYx9jGmtNfX/M+ArGDwZpF/deGvGvxG&#10;tIdUjtzGtxM7MoFv9pkixng5yq+YmMo7qSWJJZqniGykj0620/W9RKx21xHJa20YkKLHjEsakYOB&#10;hiTkcsVJ5Fd1+1v+yp4y8L6vpvjbxTpFxd3Gj6Gi3V3Z6bs7RR7I1JDNhjIDu3bfKDADcWri9O8K&#10;6vbWdvptzKtvplhEpvv9HkixNgF44im1g5KqdrOV2sMAZIPnuLhK70OSpGpGVpaLyPRLOTRfiTb6&#10;Hrl94stzbW9gzeIFiuDvMzKWjMcjjCtkIOMZYgZxmsT4a22peDPiPaXnh74hX1u/9oIY9QgX/jwa&#10;eS3V0mbH7pIi0bEMSM4AHU1yHh7UviL488XLb+HNKsdJ03w/bhGmubwqLqInyELghtrZbHYLjpkC&#10;vW59L8HeGNTbwV4RuE1LxMdVjvdSkVfMigWORgyYXaGLkhmeU8ucEgHa3fTqOMlJBT3TaP0b+FFt&#10;o914B02PRPEUmrQrDt+1zMrO79SGKAKTz1A56966afTYjDv3EEfdyf1r43/Zu/ak0f4M+BZL3xZr&#10;FxNY3HmS/wBmLBE0kdxIVIRfKUMzfe3OSd5y2ACMfWXwl8Zn4sfD7TfFNvAsEuoQ+cLdmBZV3EAk&#10;Z46fj1r6GjWp1I6Hp80ZbGrp2oXGm3DPI26OQ7XX2qze6fbh1vLPhWbjoQq4Pr+FV9T028hLBk2L&#10;029Qfb8/84yKfYj7NcCGRmaFvmkQrwOvP45yf0xW24yuWtGQOBufb83HemJIFT94jL+Jq1rWny6c&#10;Ybi2XdCy5xt7k1WS4SSRUFuwz/eoAQBW5WQMOvy9KkEMLxA4+bp/n1qSSKNYJD+7KswLMuOP/rU2&#10;CFjIoIO30X1NFrANEbldhO09KSOCRjiPg9Gx3qxOkPm7/M+6uByetLHcbJACecj8aAEhglxyPmbj&#10;yz3p8cMqP5iw/KG5z1FNWW4M25Vzyd3H0qVmeQZjlx83SncBYw4DO4X73enI8MB80HdtHy/5+lV3&#10;RU3NhR9cUguI0i2LJkf3cU+ZdRMncRFjHsZgxyGbscVA6m3cNt/OmteOqtvG1f71UtR8T+H7BM3u&#10;pQr8v94UvQfvF7dCrZibcevyrTnllVtmFX3rz3Xfjz4H0acRJqDySZyVhJOPyH9a4/Xv2or2ORrT&#10;QrOOTYAouJyN0nAyWUAc5B6YznpWkaNaXQiU4RV2z26a4RAxOCePvHFZOteJ9H0uD7TqOrwwwqcS&#10;O7YwT7185678cPHGoxi3n1eaHzFI2wD7vPTnmufn1e51SFV1PVZF+Y8zTFsj6E1v9VqdTL61T6H0&#10;Nr3x68AaPDJHbX0t0w+6YVz/AMC54xXD6z+0nNEklx4V05VlmYCS4nYnOM47+nb3rxvxJ8ZPhj4F&#10;s3j8U+NNOs08sqfOugM/hmvEPHP/AAUm/Z38HyNaaFdTatI3ytHYw/KxHfdx/Wt6eDfVGUsU3oj6&#10;Z8U/G/x9r4xdeKpLdf8Alotuu0E1nXOs3V9bfadT1uS48xdzCSUnPsa/P74h/wDBUrxXqc8lr4C8&#10;BWtiuSEuL5zK312jA/WvFvHH7XX7RnxEDQ618Rr6G3JIW1scQIB/wDBP4k12xwtOMdWvkcrrTk9T&#10;9N/F/wAa/hX8PLdpfF3i/TLOPusl0oYn/dBz+leI+P8A/gpv8FvDly0Xhz7ZrLIMAWsW1G/Fq/PW&#10;e6v72ZrnVL+aeRuS80hZj+JNVVugw4Yc8Zqv3cdrv1E3c+rfiD/wVJ+JutPJa+B/DFnpsbfKk1w5&#10;lkXjr6V4p48/ae+OnxIDReJ/iXqTRtx9ngl8pOPZcfzrz2J3V8v270Xc9llH+1KGXnApe0s7WsP0&#10;Lkl1LPJ5ly7SSH70jNuJ9zSpJBwxGdvesr7dcYDRjaD/ABNxUM+qJH/rbtf+A4/nUTqxe44xlc1J&#10;51R8+d74qqHjvLryzcJHuP35Pu/pWLeeJ9Nt8+ZPvb/eyKw9S+I9tEu83Crt/vMAKj2j+yivZ9zv&#10;L1NIsyFttQ87KncUTG0/j1FZh1yHTZvOhutrKP4SOexB+teUa18cNOjLKl60ntHnmuX1b4vavfll&#10;021Zc/deVs4/Cp/ePdlKMY7I9q1TxxaLctcNIrSNyzDA59K5rX/i5pmmozT3sfTG0MCfyrxbVvEv&#10;ia/P+nX8u3+6rbV/SsySR3PzOTx82aVolXZ6bq/xxknymnQSSnHB6Vyuq/EbxVqE5IuGt12/dT/G&#10;ufiuHhwUq1GrXCHzm6t90UAMub29vh5t1eNJn+JmyaTT7T7ZIYw2eK1pdK0RdOWByVmbBDJ2471l&#10;w215bTFoW244DCq0WrJudBp2k6elspmyG29Kk1/QtHudFaWFfJulO6P1f2rHt59Uzue4J/2fWraS&#10;3lxL5lyWPGMelVGSjpYOWW9yrptpFYRFriJizdfzrVtfEF9Zx+TpyCFR3281XFtLI2xIzzW14a8A&#10;eKPFN8mmeHPD19fXEn+rhs7d5HP4KM1OqBmCzLfSGXeWkzlvepJbOSQL5VsRzX1Z8GP+CR37XHxP&#10;8nUtS+Hi+F9Nl27tQ8RTLbqFOPm2n5j69K+o/hv/AMEb/wBlf4WWK+I/2kvjxda0Y13HSfDPlxqz&#10;Z6GQ7mKn02ofcVm60I6LV+RpGMn0PyztdD1C5fbDaSMc42qnNexfCP8AYL/ae+Lc0KeE/g7q6200&#10;ihb7ULU28IDfx5kxuHPVc1+qvw58Y/sR/s32iwfAj9lDS4LqP/j31vVFW4ufM/67Sl5FX6MB6ACq&#10;3xB/a2+MXxC0qbRJhpemwyAgf2XCVYj/AHic5+hqeatLZJeu/wBxXJHqz5Z8G/8ABIf4e/DmwTV/&#10;2ivjRHJMvlt/YnhNVmdjjLozt93Ax82OvTPb2z4e/DT9lL4R3djN8NP2bdIuGtY8Tal4p/4mM1wc&#10;cHbJ+7Qj/ZTNc8NPvIjvluN0mczSO+9n7/MXyxI+v/1tVNUltA1raR5CnBkUff8ApzU8vN8T5vyG&#10;uWK0PVPEP7UPxi1mOKy0DWF0u0hXZDZ6ParCiIP4eOwA7Yritd8YeLvFczahrGpXE08ali1xOzeY&#10;hwMDd+J47ViWc9wisxb5XbaF28k9eRVm5YGFJbeECTDAqz7vmHr7e3OKqMeXRC5itNqt9HG0N1PM&#10;8zE4+c/KTzj/ADzTI764umYSzBmPQNL+tQTPC7g28Ui7eUDE5X8CensKq3N9Nu2RZXd3Axt/Dn+d&#10;UkHMLqMcssTJIVUrnbtUAkY4H51XaGHEbBCwMn+p5P8A+upJUjuYPnupNsYw7Kc/h09aEu1t4N9t&#10;Ex+UgZIwBjBOOeRz+dNEdBssatLlZsbV+4ynOc9KjEqx3K7WLleQrZ2g45Puahkku7e48+Tc3mHe&#10;JGABHPt/hTlWMvJeb5G3Ll9w+971S3GWrWVLpN4RdjZ+Zu/tUYleJtyx/Kr4VW/h61FbSQSx+b5R&#10;2qTuB9MZ9KWWO22rvfL/AO2B07VVtSbkk+pXMk4Dnf8AL8p3dBT4JplgMMW1lZfmVzjdnp/+uoGj&#10;eKD7RGAsbHO3ilEqS2rJOE2o25W3HP0x0/Sl1DoTNqds1lHHfmZI4/uwxtuQt647ZGPxrM10W5vI&#10;rxoJFWZd0LNGV3deRwMjNOklSeNod21gexznt/nmqMhYwN9teT92cruOcfT2o5QJHEkjFgNy8eZu&#10;43elNVi/WVcj+7z+PFVMNOVnUsN3TP8AEBSXFpqtu4lECiORcx4zyKUvdD3j+hpL442MN1SGbzQV&#10;jG1vrmqWZP8Al3C89jU6bMljyR6V4R3cpJJuXaznkUtuCB8mclu/ekZwvLP+JoWWNzyG/otARHHK&#10;uX2jr60zDk/O6nDU6OOZU3Oy/wCxikcBUywb8O9BRGk6tIxMf3eOnNOtLk5/cjdz3ODkEj+YoJxI&#10;uFb7w3evpTmliD7tvzc7e3Wjm1sBYtrtGTdG37zdhlYdD6Zq19oaSIqZCv8AtLisxWUsssrjuFz0&#10;6dasxRhMbJdoP3t386d7kSKfivwR4T8eWiad4v8ADtnqEIY71mtwxIKkZB/hPIPfjI44I+Wvjv8A&#10;8Ev/AApqfia38Y/BGLyWjlZr7Q73UJPLuty7eJJC4QAdF2H7qjIAwfr5BCsaqA249Dj3xVLxF4q8&#10;J+C9Lm1zxVrlvY20amSWa4kwFAGT79KxrYOliN19wvQ/IP4m/wDBOL9rvwPN4nt7P4Uz2em6kY54&#10;dTi1SCeF5o5RIhcLNuRONvzjg4zngVzuieHfib8KvFel3HxHt2h1S4sZL7UFuLq3XTWZnnXyw8au&#10;pVkkU/PvLscAAMvl/oD8ef8Agqp+yp4KsJLDQrv/AIS/USjCDT9NhE0T8ZG5jhOoGeSR6Z4r558A&#10;y/Gj9rD45jxlefslaha+GZlibSVmhGnWcamRZDcyPNEq3JAAG1CTjeQr5SuGWT1oyvS28zNYaMtX&#10;ueaeKtU8H6H4Z0G+g8VNHDfXFyIbNcGS3uYsRKSB8syGIGQtgYbHI3kD2L9jn49D4CeILjwn408a&#10;Wev315HFCLG1aIXdrukKxoSZFhRAME4ZgSSRjOK6jxb/AMEobDxJoX2y7+IMsWpTTPO1pBIGs4S6&#10;ENECV3NGWJOBtJAFbj/8EwPhdPPZa1Fr11HqGnSJJHMqiRCUUALhtx25HPqOD0q8PhcVRq3SFycs&#10;k0fTEupyazYW895bNGXVSyxuGUcZxkcH8P1qvNkS74UHlhgdu6svwZrGm+HfDUHgzxJq8MN1pdsE&#10;kupiI1ZQB84zhcHge2cda1r3Tb+1VZH+Xdhlb1Bz+n9eK9OPM9Hudc9Pe6MsQaiuz7LfKTG33d38&#10;J/wqtdRQJKyq33sZODg/Sqcs10dpVC3XdntU9s00Nv5N0koj3bkZskof8Ksm6HmO3wu52XnDd1x0&#10;6UsUKSjCSbVVvlYcbue9LJd2Xy2iyQeZ1C7sM3v/AJ7A+lZF5418NaXHJJPqCynb/qYctn2OM1XL&#10;KWwfM1S8Uk/2YQ7m6LJngUy9AtmXzJF64B7Hjr+lcLrfx88K2Qa10tJJmjbLbVKbTnpz29+tcvq3&#10;7RmoFjbQW8aLkncVzu7/AP1qFTrS0sH7veUj2BLuBIN814qlfvFmxgVU1HxZ4e02ESza1CFXrtbO&#10;Pyrw3UfiXqHiBlk1HUbhTIv3VXaAMfnWBrOvaZZN9oinkkUcszMcH86uGGrSlZomdahDW57JrPx5&#10;8L2c/lWYmus5BZcBR+dcV4k/aV16wkMdpZWsfy+m4/z/AMa8d1/4weBtCtJH1vxJDbsclfOnVcY7&#10;geleKfEr/god+z94LuJbVdcXVLiEMPK0+Eudw4I3dAc8ckV6VLLb2bRwVMb/ACn1Bd/Gzxdqkf7v&#10;VZd3VlXPFc+vibxEt1LPfahJIk3+skmk6Zr4U8Y/8FZvEGpJJB4E+GkdmvIWe+uPmP1VR/WvHPG/&#10;7bX7Rnj3zIbnxzNZW8jZWGx/d4/HrXb9Vo097HM8RXn1P0y8WfFTwd4WWSbxH4s02zVUzukmVf5m&#10;vDvHv/BQP9nfwjcSrZ+KpNUkjJZY9NjL7z6bvug1+dusa/q+sTvc69r91dSlt264maQ59eazHvbW&#10;T5VYFsY+90o/cR01M/3ktWz69+IX/BVbxDqMRtfh94AWBVYlbjVLrcfY7U/xrxTxx+2l+0b41Rk1&#10;D4gTWkLdYdPjEQHtkfN/49Xlk9yUGMfL0qJ5GZTI9woVaJVbR0silFmlqXiLWdcla81zV7i6kblp&#10;LqYsSfxNUjNmPgMGqtHe2rcmQuw9QcCp49Vii3MYOo/iauWeIvpe50RpO92SWVnPJN5rEtkfxVLI&#10;gEmwypkc1k3fiKC2Zi1yFH91ayL/AMaaZbcrJ83sck1lGrU6I09nCJ0s0tm/ztIx2j+EVTuLuIDA&#10;bYvZjya4fWvijZ20Rd7iONV+8WkA/wDr1x+s/HC1cMlpLJNt7quF/On78t2C5T1m51jTLUfvZy7H&#10;+81ZV7460yzG5Np+leIax8V9cvXBtHESj1GawL7XNa1L57q9kZc/MvmcD8KXL3YHtmt/GC1gypvY&#10;1x/Crbv5Vy+q/FS+uoml0zT5rlen3toFee6GgubgJcNtXd+dehWa2SWsdtCY1UL0Fa04RkRKXKch&#10;q/xG8V3DtFlbXttROT+JrCnuL+6bfcTyP67myK7LxdHYLZyBIE3txzjP1rk1tf3OAOaUo8rsOL5t&#10;SutlJK6xp+FakOlalKghj2BgOjCobQzW0yPGv3farkl7qM8hdpv++eMVA7MyrsXELeVcoysOuatW&#10;Gn6fLbebeCTc3G1astC8p33J3+/pVu3tEH7tIv0poZkS6ajSFrcMseeFYVIbbB44rorXSfOwFTO7&#10;/Zr0f4K/sf8Axz/aA1VdI+Evwi1zXpDIEklsdPZoYs9PMlxsjHuzAU5csdZOwtXsjxy3i2j5vpmt&#10;Gy0uKT+Fua/R34Gf8G8Xxz8URwa38dvHOh+DrJlBmtYZxeXSj0baREv13tg9q9r1D/gn1/wTn/ZN&#10;gGk2mnXPjzxdZeXJImuZeCUE/d+XbGp78ZOOxrn+sQ2iuZ+Wi+80jTnLfQ/Lz4PfsxfFz44avDon&#10;wt+HOra1cSHhbGyZwoz1J6Ae5Nfa3wT/AODe/wCOGs6XH4p/aF+Jmg+BNLaMNJD/AMft1Hz0KqyR&#10;YPr5mRx8pr6U0H9sfXfAczR+A/Anh7wxpsVuYotNs7FWzIBgNkAc/QfnXF+I/jB8UPiFBJ/wkviu&#10;+mtWk3tC0jbXx6DtjP8AL0NTKWIqdor72ONOnHVu5NY/sBf8EtvgAzadLofiD4ma9bqHVbzVSlvI&#10;/dR5CKm0c8MHPbmuq0b9ofw94O0uXSf2f/gn4V8FWyyBYY7HTVkmQgcnzXRASe/yj6+vmjM1sGiX&#10;chVSypIfmznnPPPrViGGVf3pn3YA8uMrhTn680KnHrr66/hsVzJbI6fxx8YPiX8RYVk8aa9dXUis&#10;dsKyKkWCQMBFUAHGfmyQTjIwK5ES31xCqXUrYdjt2p2JxtOTj346e/Sr1xLPFaqIdrMy7ZG3bNvJ&#10;zjrUcLxQI0Y835myPMYsF4+6MZGf1q9kLmkVbONZXbTltVZVLbplHGfTgc/56VMsV1EIZXt5Bt6J&#10;GAdnPXtn6Z/GrkDW8EUdxDBgq/8Ad+TH9TUMx3P5qtks3y7lPzE+gp9BDI7W41KeSwsbWQGZ96qs&#10;O5jjrjrgdzzj8hUaWUMCR3MazbSvLSPu3tnthRjj6/4aOlyapE01zp2qG1mt49x8uby3YMcEJ68Z&#10;yMjjOM4NZ8k11NaNBvbrhVLAA1XKAyR7cI0dyNse3KfLjFRmeUAOZPkK/Ko5PfrjrnPrx6UkOxk8&#10;iWT96vGGOT9abHbCH9y8375f4ev86ZINeGOTzQNrt8vpgY/pVNreSLBuN8ccjZjbaPn/ABpz3+68&#10;/fFSVyNq9cmmT7mfEqb2b/VszD5T+VPlDoWbeZN+FLNn7wVR+ec89/Q1m3E32Wcyybd3pG3ynjn8&#10;M1LD9rs+bqFfL34Vlbr7Cobu5k8oPNEGQykeZ1XnoM9P61SiSLp+p6ahmh1K3kuWaNltxbTiLY3Y&#10;ksjZUd14J9RVeWdpEWCPc20ASbc/KPpUkNvKreUk8CCQAtleQR2yavXloljHH5kkbySYdY41II+u&#10;R/iKPtDvdEOg6xc6bb3FjaXEiq8iiSPzOCACORjnrxz69c8VrqCMQnymkMm7OHjwF7k1curUvI97&#10;flVZ8tlVH07Uy2iCxtBKdy9BnPFUIgt7e4uNPW7+zSFTIY1bf8rHHQe9SWdvPFNJbXwUBoyfKc7d&#10;vuPU1Y+xaPbyNGo+UD92zLtIOPbioJICId7TKzBslpH6j+dS7iZQgLW9+zNbrKrcR7ycDI68EZx9&#10;al1RbaL5IyzFl/el19ew4/wqxcWkQRHs9q+XI27LZLZ9KkTR5LhSzI5VF+aMD5sdzRuh3MGSa4Dg&#10;RHb5f+rC1seHdbg+zPba6rSLG3+jrJ/AD17VRnt95M9rBmPdhcN1+tKYFjctcSMu77oBolCM1qCk&#10;1sf0BsWBxhuP7tSQgBCzHrUhj2tnH1wKb8gQssnTivAsd9xqoGKodw9qdb2zxTMfO3R7VVYyvCAZ&#10;/MnP6U23aLc0qs3bPFTRyeYOlKKGBjaQ5SXCjtSTyssfyj5f9qlETq4K5JIxTnsYJ4f3vzDIO5j6&#10;f/Xqtyeo2zYsyyHKt1w3rnpUy2rMWTZ83TA/nXP+N/ip8O/hpph1jxh4osbGFc5e4mC5Yc46/X8q&#10;8B8S/wDBRpvF+v8A/CKfszfDDUvGVyrvFNqCQtHa277Qy5fGOQfUcZ61pGlKWoe8fTUsKWkQkuZf&#10;LVV+dpGwPqa8z+Lv7an7O3wREtt4q+IVpJfQj57GxcSyKR/CQp+U8d8fhXjWq/BX9r/9ojyG+Pnx&#10;eh8K6TvYyaH4W3tLIufutJuCjI4OM/Su6+EX7F37PvwhuI9T8MeBLe51OGTeuraw32q4Vuu5GfiI&#10;+8arW8KMY7/gRKUeY4bxd+11+2H8bIf7M/Zk+Bk+l6XfQKbbxR4gX7PnL53Kr8lSABwD1znpWDof&#10;7BPxl+NH/E4/bP8AjrqWsGSQyL4f0G6MdvGcd3I5x2wtfVrW1xb7F87PfltxFP8AKCOo8zr0+WtV&#10;7uiFzy2Wh578If2U/wBnr4Jwxn4efC/TbW7h5/tCSES3O7HXzXywP0IFeii5a3QMgHv83+frUVwk&#10;g5IwuOlV0mUDaq/d5qdXuEvMsJffaJG2yBvLbY3QkHg4I7HmnRW3mMqyx/N5m5drYz9ahglLxjY/&#10;G7Hy9qmzGDmRunHzCjyRJyXxL8CN4otZLixtY5L+3hc6d9pJWN5OGVHx/DvVDnqCuR3za0z4lx3P&#10;hloptBn84XDW1vazptYyLnJyeo6EYPOR2INbtxc6QEZfMZm7KvQGvmH9q744+CPhl8cvDOgOmqrf&#10;eKB/Yt1e2rMYrCWRo2tJnAO1QZcocgFg5P8AyyxUVING1GfM+Q9F8YfGS98O6xNpA0MLJHGCzSPj&#10;De4BPGK5HWvj/wCJbqExSXsNv8v7sQrk9c5rx/x/8W/Dfh//AInXj/xjDYr80bSXlwBmRcb1GepH&#10;t6+9eLfEP/go7+zh4OZ7O28TJqNxHxttfmJ+lduGw8akbxRy1qkqcrNn0lffE3Xbq7jvPt80yxsd&#10;ysSN3atHT/jzrsdmbW50W1khjXH71jtx3yOjH09K/Oj4jf8ABW15jJa+AvBRVf8AllJdSfeHr/kG&#10;vDvG3/BQL9obxxK8cPihtNVm5j09dpxj1P8ATFevTj7ONrpHnVOapK5+onjP4qaPpRn1LWfEFnZw&#10;7mdVkkWNI19O3FeMeMP+CgXwB8IzssnjBdRkjP8Aq9NjMjOfTcBj9a/NPxJ498a+MphfeJ/El5ey&#10;bvvXVy0n/oR4/Csu612GFVS5PPXnpTj7GOur+4mSnLyPuz4jf8FbbmVprX4e+A2Xc48ufUJuo9Nq&#10;/wCNeG/EH/goB+0H4/jltYvEzabE7Y22C7T+Z5rxj+z9XfTbe7/sx1juCPs7SELvB6EA4yORyBik&#10;0/R7/UIm3yrCysdw2nnHalLEdkkCo+pq6r4q8b+MCf8AhKPGepXiMxLJLdNtJ9ducVUR7eyjWMt7&#10;7fWgaf5SM95e7Y1+83oTUc+oeGobcJHPNcScll27VHTj+f5VxSxPvXvc6o4eXKJNqQ3bY493ZSfr&#10;SKNavId1rYyeXHw0u3AqquurDbyKLWGPI/dvu5U5qjeeL/Ktza3OqSSRs25o2k+Ut64rP6w5PRFx&#10;oxjuy+wEMW+a63SE/wCrUZP0qOB7VXaQ20isT/EwrltR+IGm2ALJtGO+BWD4g+KyaYQlzerCGXKh&#10;uprNyqz3ZUYwieiXV/CrsZJFWPnC7ulZVx4j0qxO5PmJ/vNmvINb+NaMCbRpZmJx6AVzOo/EnxFf&#10;Sl4pVh9l5oUf5mHoe4ap8Rba2RnV1Cr33DiuT1v41WEAIN8zN/dj5ryG+1XUr8+ZfX0kx/6aMTTQ&#10;rSJGoj/+tVKMVsgd2d1q/wAZLm4DLY2jHcvDTN/SuV1Hxn4j1GYyyag0f+zHxWcbaXduZdoqzY6T&#10;9qw8z7VP92mL1Kcsk9yxaWZmbOWZjmgzysfK64FdJB4Rs5YvM81tq9d3eqepaHYQws1lPmRf+Wft&#10;T5ZCUomKyup2hacu9W2k/LU0VnctKN8Lewar8dkhX97bqzL/AHVqdSitpzTh28nqvTcKuQ6nqUXS&#10;Tp6VYtNPW5cmRtv0XFXLXQJJeNmcnsKqPN0E7GOz3E8m6Zss396pBZyjtn0r0DwB8CviF8S9UXRf&#10;AXgjUtYuWcL5Wn2bykE9M7Rx+NfUXwh/4InftQeNYl1b4g2en+CdN2M8lxr10okCjBJEakseCKyq&#10;VqdOXvSHGMpbI+IotNunGVib8q0dO8M6tfypb2llJM8jBUSOMsWJ6DjrX6K+F/8Agn1+yD8NLhbn&#10;xB4j13x5dRt/x7pH/Z9lu9G2kyOp9QyV7L4O17wf8OtPs7j4GfBTwz4PvLBpDJqGk6akl1NGQOGd&#10;w7kKOeWPrU+1l0j9+n/BL9n3Z8BfBX/gmL+2X8bWhl8L/AjW7Wzl2/6drFqbOHaT94GXBZfdQa+t&#10;fhl/wQQsfD9tHrP7SX7R2iaKqxmW403TyGlRR1+ZyN34LXpmsfGP4h61pcemT+LNVa3kuPNNvNqc&#10;mHmJyH5PUbRx0B5GMgDnrrWtZvrqe41+S7kuJHyxkkZy/uSc5+tTL2stOey8l+pUY04nX+Gv2fv+&#10;CafwC0hz4V+EJ8Wa5az7be48QTmRJQB/rQOFK57Fc1sa7+198TrXRo9F8D2WneGNHjh2x2Ph+xEZ&#10;iQDnaccDHOQBgmvMRpMKz/arJ18xV37QuOR7etXrDzDZLI67ucr+7G76ZOcfz7Uo04KV7Xfdj5u2&#10;noWtU+IPxI8RZvdb8U6hdxxR7FjudQdhIpHPU/p0NZ8VgCGa62Fmhyse07vXjvxVi1/sd2Lyx+Z8&#10;x/ePztDdx14HFJHYxzXjEMWj3Hd7j3q7c24XKlppgvZ2KQtujXe+FzgAjkk9unNW71yl1HLcW7lm&#10;Uf6tflbHOB/9brSSrLpsnleXHtbDIzEe3bp29Kb5kyusayIfLZjH8o+Ud+cd6drEk1xOJJl8uJlY&#10;fMpaEZAqe8ePyGWRo8sMn93nr/WqUNzJLaFzGTMG+YlSVxn1z1pqT+arJcx7tvO1ulOwE0b2q3LQ&#10;wM/3sYY5/HI/lRPLcufs0cKvubKqzY/Q+1EMIjkWVLcBmYZC8Hnpx9KdHqdra3zJBHLFuJX5jjcp&#10;6qQDjGe3erAbJIiQsGgWNU+8M/dpk08siGZWWVUXaqDnnOcD3p9/e2dw6mOQxtu53KBlvXI6VDDC&#10;Li4GLpEUthsdC3pwKAGSzwSSNK6q+3BMb+vvSRpd3dj5kIZsSfNtOTu7YHXH8qjv1WNt0ShSzEtP&#10;Hxx24/yKrTh9Oigmeb5J8mNgwbIHH4UE6lmZbkx+exdWjbaSRkL+FEkZvrjdLNsn4b72FIHfH+eK&#10;hi1K2e3e3LdTksq4B/HH/wBaoy3zR2zXBLBgXXuq/Xrz2qg0BnuPMaBh8uc79v3qJolurdhEqvJI&#10;vHzd/X2/GnLBcTRMwtv3UjMFaRWKsB2BJ7e9SQ30VvHDA+lR70bMjMxyfY8/yxT3EyiILptPaK4i&#10;VGVst149wajjmuLYRAxrMAxAReR178HNaJicz+ZiNkbhTI33fXFJd26+TiPT1hEy5jbby/qQceoP&#10;NHqIq3WkaxpUuLq1ZfOj3ws2QjL2I9Rx27iqtsZWDR3Ib5ejIuMVcW0EtoySxFWCM25pMEj0PNQ3&#10;ChI42gbIbh26fgaYGvabLZlmB3bVA2Muf/11F5k0d00KgsjNl1x/KqMF7PFK6GNjIvSRnPTGR9MH&#10;NLJcLJM0iM0jFQdxXIPc84oaDc0b2KNVUPZFPMB5bJz9KqrCktyqrBliwVYVyGbPSo7qaF4Ee3uN&#10;szLjaudoqGCZAq2W9VdWyQ3P1o6isK+neROQibcfeB42nv8ArTL6e4iQXFvcM2VwykGnCR0dVufm&#10;3fdH8NX7q1jit4UuWj2sxMbeZyvtVeSF7pjl3Yb4tq5GPu4wagkCy7RdyMrKPvKu7dV2W8RJGCqr&#10;Zb72OlVFV0XJkI3fMVODz+VTYD+gKa4lZBsCj1ogETpkr8xoSKFE/i59s1n+I/GXhHwZpzal4n8R&#10;WlhDGu6Sa6uEjUf99Efrivn1rod+prRpEF2xyDpyR1p0ht7WNZ7mdI16s0jbf518ufFT/gp98KvD&#10;+o/8Il8FdA1DxlrEkhjt49Jt2MbSZ5UNgljjnCggjoa4R/A37dn7U0aX/wAVfFUXw/8AD7Md2nWx&#10;L3jxkgjKK2VzyD5jqyn+EjiuiOHk9XoJ+6tT6H+LP7bv7P3wpvDo954ztr7U+ken2bGR3bHQ7QcZ&#10;6Dtkda8ph/aU/a9/aIka2+FnwiTwlo825V8QeIrhlbZ2ZYwoOf8Avsewrpfgz+x18Cfgs0d/ovhw&#10;alqoXM2rau3nTM3dhkYXnJ4Ar1bCM4QJuyM7q29nCG2pPMlsjxfQf2H/AATqmuQeKPjR4r1fx1qU&#10;a5Y6xMY7NWB6JAh4Tk/K7OPoMg+y+HfCXhrwdpMegeGdFs9Ps7dQIbWztljjUegCgetXIWKAAnjN&#10;DtKZFwny923e1MmUrk8EKthHbbgfnUkSqJNiEf7XPIotc/6yd+FbaGoRIELOI+W9O9JMB7YY7XP/&#10;AAIVIvlIMKM7f71VHkxyhPDU2Sf5eGx70nLWwD764dY92c/Lzu7c1SEqgbJH3Z9Bwap634n0jR7c&#10;3ep6jDFCuN0s0gVVrmfEPxX8MaJpcmvTalG9oq7xcLMuz88+p/rTUZS0Q7xidkdS8pchlDKcbcdK&#10;z9W8VWFhDJcX955cMfLNuxivmH4x/t13ekCaDwDon2pVb93eMw8tuO3OSOn15x6j5J+PX7bvjvxH&#10;rUkuq+PjpMSt+8t7TcQrenHBz9eO+K6aeH7mUpxP0C+Lv7W3w9+GqbDOszSQl1k84LxyM5+tfnn8&#10;S/2l/E/xK/aE1NPhiLXV9Qs/tHiI/aoxLNPLaJbRJbxbsfL5dudpQFl8+Z+fvDxHxV+0BYeJzdS+&#10;J/GE19prZSCa68zJYgFnQDJwGXnDchuB2rynxH42s/D+qXvj34cXOtR6j5S2y39xdBG8rGPlCsNp&#10;ZcqFzgLnrk1vLDxdNxZnGty1E0dh/wAFAPHfiz466h4R+KWlSfZNJ1Dw/HeWtjHIdstyT5VyQP7w&#10;ljkU+oQHuK+Y7e2u4ZJb67KtMzH5VXChR0/WvQNB+MFx8SrbQ/hd4s1Kz0qz8L29w1ndXM0ihvPc&#10;SOjZ3bRuBwFUjk8ZJqv4+ufg5ot/caf4Q1O61lvOH+nLamOALjJCbyrNz0LKvH8PescPOWHp+zl0&#10;NsQliKnOjhzdK8i/arbaOfm6fjTHY+d+7QjA+8vWtPVtf8PNZIun23zMSH8xM7BjjGDz+IH41h3G&#10;v2sUaqWAH8TIetbRrdbHP7NIkv7uaQ7RuC4/ibmo0gt5Sk1xbTSHgqOg+h//AF1mz+LtLtW3K46e&#10;tZt98RVXLpJ8o6FmAAo9pU6aByROyiuZklju3lWGSP7vzlsDHTntUmoeOJVj8qbUG2ryqq20MfoK&#10;8n1b4q2ys0R1NN27GyNtx/Oudu/ifcyStAIDnpGzt1/Ks3Fy3ZfNY9el8ZQRbvNuRtPzFd3WsvU/&#10;iZawQ+YlyqqeNxcYFeM6z4t1u+Gx7jy1xnbHxWQ80rjDyPt93oUYoOZnq2q/GXT0LRreNIf4fLBN&#10;YF78SPEWoOZNNtlVdv8Ay2+Y1yOnwq8JbILBsr7Cui0aASxq4K/dG5q0jFMiT5TJ1XX/ABTe7mvb&#10;qRV/iVBgD8qzbm9u72XfdzvI2MBpGJrvIdNguLaSyKMdy4YqvrXHWmnQW+rtaaplY42bcD35qpQ5&#10;SYzUiiTjhhmnY28hc4rXOjW94XGnW0n+yc8CqJ0e6Y7NpGDyanlZdxthai8kO5gqqMszVo2UEGdk&#10;jDbuxu9qZa6GIl+eRvrVyDTQq/uk/i796XLITvuh2pabpT2u+0uyG6bf71VbG2vgvlp8o9x0rWtN&#10;FZ3+aNj/ALq9K7b4b/Ar4l/FDVo9D+HngLVtavJWwtvpdg8zH/vkfnQ3GOrYavQ4iNdQliWFpmYA&#10;Y9BQmiXBbcIx/vba+4fAH/BFz9oaDQV8afH/AFjR/h7o64Mn9sXHnXhXjlLeLPPP3WZTj0r2rwP+&#10;xp/wTk+DsNvPrj+JfidqC4LXGPsNg5/2UHzEexLA+tZSxFKUfdvL0/zKVKT3PzG0TwLrniC8XT9K&#10;0m5vJ3OI47eEszfQDmvY/AX/AATo/a58exw3Ph74Ha4Le4kEaXV5ZmCPcfVpMD9fyr9DNR+JHhDQ&#10;rW10z4J/C3w94Ht1LFW0ezXzpMdCZWG4HI7YrnZvG3jXWC15r3jbWL+dpN8q3dwzCIbuSoHyg4/y&#10;an2lRrRJfiV7OK63PE/h5/wRU8S2Olv4s/aK+Nfh/wAJ2NvkzWGnOuo3zY6oERggP/Aj9K77wd+z&#10;t+yX8DvFcWo/CTwVfeLLiGHCap42jDgSMCCY7ePbHgZ4Dhj711hbU/muL+SRiSsqnackep+p96dZ&#10;xRlvKWJP3jbg2cfN6+1TyylFqTv+C/AuNlsjsPh78f8A4k/DxWg8BLp2lxqjL5NrosEK4OOVVVAX&#10;HIyOg5rd1L41WPi34PX/AIL+JGhalrniH7Y9zoeuf2sY/J3qAYXJDHy8jOApzntgEcFLHaxSotxb&#10;sZHX5vmznnsBnAxjjn+gfDNbS3LW5kPmb2y0ahVx/d7fn17VlUwsKsUmuq2028zelWnTlexnG3mj&#10;iht2kCNGP3kqjOPbPFR2zzwbGjs97MpPnxt+GSOuQeetaQFvbBkv2IVcjco5Yj1GaYvl2kO+GcN8&#10;2VX7zBTW6i1uc7+Irzx3UkuVuVe4KYUrHwwx1PcnHfrmq1qmo2hzuEjNGSzNGchsjjnirU95F58a&#10;krhWAjyQCCSexNQpbgXAuvOZW2ksWYkZJosNqxNqOpT3kkcjIz3G0K25f4R9CD/nio7a4dXWzZNr&#10;KrGR9oz68de1WJ3iyt1LZxtLxlhwx/Iio5rdnmN8z+TujbcZVI3ALnA/l298VcbIQNLb2Ss8dr52&#10;3btZm9u2OtQXt5cOJEgjbewG5VYbfr2Iq0VZCA8n3l+Rpew/HFI1wsSNAiIfO+VnZg2Pcc0h30Kt&#10;t9o2ma5t1aPOF3Mec8Z79Pb/AOvT5rkxtHbXFzuiZQkaooBUDOAf7xyevtS7JJY47aO5QhGwzLnG&#10;PQCka1sVxZ3drM+3nzFwuOeh/H0rQm5aneJIV+wu0khXhH7fXpzVaWeB18vz8EjO5lOMehqxYWc1&#10;489pZxRgLGXdmmXIUD9Tx061Rmjd4dix8hsF2YZ/KlsFiWR4DGLg7WVfvCPhj69Qe3tUVnpyiWOa&#10;8nZVkb5GQbvw69aHS5gVZb1lbaB5ezAyfr2+n1pJJEdRDLHIGVlwu5Rx9Ov60xe8LeQXbwGK2vWj&#10;wSfu84/u80QWF1bFrcRmNmj3qVbdn3+v0pt6I1XyoFZivVu+fzxRb6hPazxzQEb9u1WRuRxg9f8A&#10;9VAWHwWxmRIPtO6aRsD8T29P88d6Weyje3No+z92dyt5fJP179PpUkRcwpHNarg8GRpADz1+n07U&#10;EtCqGO4wBHuClj83t0oB7FOPS7pEbZCvkscnOd2fXtUEi3Bg8wS7W3L5n8Qx3/H0GOMVp2H72GW9&#10;M8eVZd0bNh2+nUYpHuEij80Rd8/Lzg+vH0osSQQzyXbYtZpbdbVcBZMNvI64wOM4z9PWmPeQ3Me2&#10;aCNccAN95vcdP1qzNNp0wjiX9220mb5vmJz2x7VXnWG6UJGF8s5LMeqcfrVx2B7kN3crbr+8VmZR&#10;lfm9u9TT6uurQxtHB5O1Avkx5ZBjuCxJHPP40y2sluVaZtzbl+X5untT44ftFu8lvL5Mm3dh8DcM&#10;49Rn8AaYFGeItb75zIZGkwVb7pH16j8qruVEX2eOCQMsnTccAVqW+lmb95cNu3ZLRrgke3/16gbS&#10;4BISk21d3yM3VhQA+1v4zMsWPM+bDbWyf1qAWsKX32nMkMBkHmRw4yfp6fSnQ2ttbMJll3MG/hyC&#10;SenGORn/ADzTZV+0XDCGGOBtw3JJNwjY5OT7/hQvMS0JLeIANMZlRmbC/LnYfcY6Uk8ptE3F1bfl&#10;Wm8vt7bulQ3DRLCwhjkaZsmRpAdp/L/CnXBuYrNIFMbbedquDQDIb27f7Oq6eN/ylWaT61DG6XJ8&#10;u/laPZzuDVD9ollkZdjR7T93pUF+11NbRoGdvm5j27fxzVCZf1FrC2kVba5eRGUFWKgDd+tR/bbN&#10;3YXGoFWGOB/+uqFq10wEVxYsLdWJ8wjgH696lkgSZvNhtvMHTdU3ZJ+iWr/8FHPjx+054ofwP+yt&#10;8N7y3hhb/SNUkj3eWpHBkb7sY7jnP1wcaHhX/gn/AOP/AIk3sniD9qL4vXmqNI3mRaZptw2xT0+Z&#10;jxz04FfTHhrwh4a8FaTB4a8H6DY6bptrxDZ6bbrHEueSdqgc5PPqfWtSC0mguWuVlUxv92NV5z65&#10;/pivN0t7qsd3tNfdOa+GPwL+E3wg0+O08A+B7HT38nymuo7fdNKv+05yT+ddlEBjA/GoAVaQZTnr&#10;n0qXHmHgYwei0dCfNjgVLYXt+lPGGIbf8wXimElB86Yx2pSylchiqg0K4ehOGKthmOdv51ZWSLZs&#10;GPoKo/aFyoQ9elOWVokDY5Pp0zT6BFdy/wCYqjd/47TWkG3OT+FZl/q1vp1pJealcpDFGheR3bG1&#10;Rzn8q4/xX+0L8M/DvhpvE0/ia1+xq2zzRMMs2CdqjqTwe1KMXJicrHd3N4sKs/zfKC2FGeBXEeN/&#10;jb4G8H6Rf6jr+vxWUNjjzmlkA+YjIQerEdK+UfGX/BSCabxhceCvADy/NNK39pXkYHkJsLKNueBh&#10;W5J6epr5h+J/xm+I3xY1OaTxRrc1xbruK3Djy4XbcxU4AAztwPXArrhh7SvIiVR2Pp34z/8ABRC3&#10;1HSrrTvBXhiGbT1hJlutRyQwzgMqj0PTnrXh3jT9oLxD4k8MyG+1i4mjWy229uGKQ2jDIXIHHC+v&#10;8gcfO/j/AMZaX4ItJNN1vWg981vlraNWYqT93B/LPbFebeOPi94g1uwGh2WoyfZ4Qw3DjdkYyAAO&#10;2QD1xXXTpo55VD0/4s/HGe1kXSzr8v8Ao658m2IOfmK5z+g7V4V408W6v4lmmFoWXdcGTe3Ln0Ba&#10;s2W31O5uDqNyWkaReWbJJOck5/X8a1/D3gjxH4i2vpumSSRl1TzGwFyTx1xnmtuWxi5cxT0a3mvr&#10;CO2u1MkdvFulKrnZzjPsMkDPvUGvSW86RPazKd+5WVeiqDnp17+np1r1XUfAMfgDS1tbWVZtQl3L&#10;PJ99PMETFVAAzyX2456HI9Ob8H/D2x8Q282oeKoBa2tvmU3CXXlrLGqsrRqCrbnLDcTkfdYd+MpS&#10;5io2izxTU/A+ntqE2sQMyzTcMyt8rYrn9Y02+sVV4ppOpHPavafiJp/hbRoNPi0iwmt2WzCXslxI&#10;CskpG7cvouCO1eda3aR3EHmBh0z/AL1YSov4jb2nQ8s8QarrenR70Ubd2M+nvXH+J/EWvtbNKt8y&#10;lXBdU/u16dr+kfao2AC+m01weuaD9jhmgCq26M7t1Tycocxw91reptI0sl9Iwzwu/rVWS9urogzT&#10;Ow7ZY8U2SMiTnp0wtOJCnaF7dTQURsoL596cCV6HpUiRyBdzFfoKjZJC4CHOT90LQA+ab7Qq5X5u&#10;hpqqjnajf99d6v29gqRfNF8x+8WqWPSUuWwpHy0AZ6M8YLA85rVt9QuoLdVt5VUVatPCyEbjEef9&#10;rvVqLwzMQqBfyWq5ZLVEyaIotW1GAqr3e48EsvamSi2lu2vGi3s397+ddb4M+DnjTxpfppnhbwrq&#10;GqXDkAQ2Vo8rHn0UGvpv4Pf8EaP2xvibZw6xfeAo/DemyfevvEF0tuqDPLFSd34cVNStThH35JfM&#10;OST2R8g2ktz0WPHptq5ZaJc3UjHls87UWv1G+Gf/AAQz+Afg9Ir/APaL/ap01pFw8mmaGy/MMZxv&#10;Ykj/AL55r274N/D39iD4BSjW/h18N/Dfl6fnbql9ZveXzMo4O+RSsbE9AuOK55Yz3f3cW/wRtHDy&#10;vq7H5Y/Az/gnr+1X+0C0Mnwu+B+uX1rMqvHqElqYbYrnr5sm1GHToT1HrX198Jf+Deb4qTWn9t/H&#10;34paP4Zs4tpnisv9IkAPYsdqKc/Wvojxf+3X8W/FGtXEHhbV20u1jVI7b7JMd6HJOcju306DjA6+&#10;e6x4t+IXiy6mvvEni7ULxriHEkk10W8wKchSScfhUc2IqbtR9NyoxpR8zL1T9j39gn9lnxND4X0r&#10;wNffELWrWVRfXWvXBjswOM4VMZPI716RD+1X4n8JWUnhj4N+CNE8G6asQEUOi6ZHGWPHOdvJ6jnJ&#10;rzG10OTUb3zLuab7Qu47fMO0n1+uO9an9hW1iVhndVRo1KnOcHIAz6dT9cAU40431182HN2RX17x&#10;R4r+JGrR6j418S3WoyrGfmnuCSRjDDHQE7R+VUrPTLLTnSzgU+SsgEfy7sj0rX1NdKgkjisrVi3k&#10;+Y/yqCCCSCO+PWrR8mVY7i2jSMSLllRsfN7itZa9Q66lKDQbdF2rCg3Hco2k808WebiSCQKoXlmW&#10;QDHy9cVIsNvYSq0yL94tu7L7fzqWbVULqF3J+6/eHacjjOP5c07RY7JCTxyohZ2XawwW3YHTkZ7U&#10;y7k0+Z1KRAeWFX/V4VsUl3d3txp4RJj5e7ftbna397HsOPpVOO1murdmvZd3ykR7mJwevQ+tGyFe&#10;zJL1oZ0WQxg7Scso59P8Kr24eOWO4t0aPZGNzM2GDZGCPXvnvUjWHl2zQwfIVbKnj884z1xQ077l&#10;uJAP4QV7BQOwx1zmny+Yc0S0hski8/yC0isd3mNkc9SfSqptpLpmuxCw2/KGdhy3XApzO0NvvMrL&#10;u+ZfKxnGfu07cZXN1Zt95AZI19CeaViR2s2MLXMP2FZo4XSIytKckv8AxEcdOP0qbyZLSWMXdoI2&#10;zujkMZG9eQD6YyPzpsWptb6ZMWdt3l7GVsDzAWBOfXpwPp6VGLmOR2eSQn93lRDyBx3JqhMr6iwt&#10;ptluS6yMSJFTrU0OoRQQqJ1bPyK4Vc4XnJA+nr61XnmdyLjcCrD5V9DnvUci28dx9p88oxwNucDG&#10;BxVCHMizSySxN5kafxMR3PTr1yO2cUkFmptZBK0o2tnYv3Qp9fxpfOCjb5zRqxOdozv9cVDd3X2d&#10;2lt3425+Zuv4dzQPQsR3TQvGEhaJflX65qGXy5J5JTKctn15Pt+PtRpvmPCt0G87rJ5bKc4A5HtT&#10;/NjurlZG8uM+XtCg5wPX6/rQLcrNePIzG1IL/dkVlKmnTwzsvnSyjZtC46/n7029ihtppEiO6OPg&#10;bc4Y+vqKuNcpcaMrRwbZGb92zdvqMdc0B7pVeeKaJiLVTtOMs2e38u341NZm0W3imitlWNV3bZW+&#10;+2e309vSnWdrDLPHb3dwtrIwJkklX5SPU8Go7R0t7h7Y3kjQ5ztbO3Pb/PvQFijfyl5Q8y7d7YUK&#10;Dj8qmbywy2sBY8BjIq5qSSTTLvJhGGaXB3N096Eaws71jcXknT7yx5H4U7ASajPbI7JbTmeGN8K0&#10;mQSfXHrnHr0qFLdkfy2uGBVcmNlOV/SnPHDIxjjm3RMu1ZBglm7Z96IXlsQVjkkfbw0cn3gfypBc&#10;jIFvMY44zMrY/wBWpJ+n1qzLbJbxLNbTq2xQNnk8gnsevAqW1vE1FG+0WSq3ba23afUj1p8EphD2&#10;903+sb70nGTjiqsSVfsv245mKDbyq/db/wDVS2llbRTyCJeN2AqnOc+pqvJZQzfuv7SbcVP7pCPv&#10;fXFVYriPSrnE8ZB45JzmqA1fElrFb3gt89UVWXzVkGcdVZcj9aoLcrp8e0N93EcYx8uO9Sq9nBbv&#10;dQMzKzZZt33c0QWlnexeZG8RaNGP7xupH8P1ptWDTYbqep6cLa3t7OymSVmzJcF+o9MdPxqpcyNC&#10;73MYE4/2sfJ75q1FEiy7lLNtzsVlJwfSqus2N5DcCSaMBnXHy8r+BFTcXoGoXULJHeRhtpXk8bhU&#10;SxKZVgnWRYuM7l6+hzU1tparp/lp5ke1j94cnmqS27pc/wClbvRpfftVDLE1qi3ChA0kY5wpO5fe&#10;lutQt7WB7YWzsJF2l/L9KrG3ku4vNjm2+WSGbv1ps097BYywiWBtjg/vFOW9xTWqJIZr2K0KytBG&#10;8jx7ljVsYHv71GkUihpXuflOPl/2TTbe8gCxvdQxszSFvM2569qutdzXDG4jsv3W4Hbt/T6VJJAs&#10;10S0EcoNuv8AyybpmiESPAvkJHt9jirN79hkDPtWFrjp83SsyZWibYj7sfxbetMdj90YWXGSAFH3&#10;alZd67UaoVjGPm549KdD5Yi3KP4tzDNeZG+zOkmiwnzY3bak3tGhkU/e7VVaQM+8kr3X5qkilEfz&#10;CQf73pVWcQ5iyruu0ypt3cbmqMqOSvNQajrNtbp9ouJwVXPLnC15f8Uv2tPhl8P4JLW31b7bfeXx&#10;aWq7mDY7nOAPfNCjKUh9D1ppvL2+aAMgYB7+1eLfE39sLwz4M1670Ozhz/Zcn+nPNj94vAPlgHk8&#10;8HpwfSvmL4vf8FB/ihrOoz2MZGk2EKiNY43HmspODzngjpxxya8J8WfFszfZLe9vGH2qQhZMktID&#10;nOSfujk5OO3Ga6o4VtamLqKOx9E/F3/gox4r+IFyvhX4bWDac1uV+3BsXCy7gcKWK9AOeMfSvAPi&#10;Pqlxq6zX3jD4kX7s+DHZWeyOAyFWIU5Pc4HA559MHyzxT8ernTvOtfCssKrNa5WRrhi7uNylQACo&#10;7dCPc5rzLxDr/jPxgsN94ghRbeO3jT/SbxkTC4G5VGCeT19z710U6Xs1ZaGE6nM7npnif48eEdA0&#10;660zQLdtWm+W3adeI94UJ97AMjEKemAoYYzxXnd78UPFup2ljE1rDJfTTYjhNw4jSMY4IHA4I+6R&#10;05Hq238NWEfhxtPj+zmP7XK1vNcW7KiRxhkeVWJGSxlQj5TkooH3RnZ0X4e2gurjVDpP9pfZW2W0&#10;cavDAd0uVIJ+ZxhsHIU4AwT1rTljzXJ5jgvG9jrFveeUYZGuLht9zKtwrRls/dAwSBgDqTk+lael&#10;fD6XULy3F5bzMksLTZUeWske3O1W2nD/ACyDlSPlGM5Ar1XSvBmhNJa6xr9m0lw1wLS302OMuiOC&#10;flwTkrjA+bpnntnrDfeGPCVxNqeoX1lFFa27Nbx6owRVVN+P3UYLAZbGGVAckbiOatdkjO0pHmfg&#10;bwHqmtabHp+n2cghkdILPzMFCXRBI8e4DBLKGz1wMZ4rtvF2g+B/hl4LZNbnsft0aboIUuC00bli&#10;SwOTyMZ5J/Kubuf2nfBNjALNIrnUFtbNhAlvCscbzMSTkjDIFJ6jcMcAcnHkfjH406v4qdjb6bZ2&#10;eJt4KQ75CMnCl264yOwBx0p8j6lXUT07TPEPiTxjr0Gq2mmLcT3VjK0El9IxZYxtG5UiAAyBJ1BB&#10;8w5BIBqrB8TEvSraXaR/ZbHTbu51SW4t45PPmfzUVQ0wKp8nkr8qjDs7KPXivhZceMtZ/eWd6bTT&#10;7PD6xePceXHKnmBlRuhPPG1Tnnt1HReNIPD/AIJ0RvDmr63ZeRNcTSxotuzNLwuCSufl3ZUDpja3&#10;riZcq03GnJnEeMfBWn+L78aqb250lb7ymt4b5BKJFyVkk3RqAqKVIACknH5cH4k0dtI1CbQpd261&#10;yjduR7duK7SbxBrmpeCYxb6bAsMkmftUk2GCrk7PmOB64B9+9cX4rWDS72SV72GTzlEsjW8pdQzD&#10;kZPU+vJxVRXNEzZx/iGz8uBpuepHNec65qVss7LPyy5Kj8K7D4heKYotPZbSUbmUjOe/b9a8zv49&#10;SvNskmGPqves6ljSPNuzntatIBdNcWcTLGxO5fSorDSRcDE3yr/Djqa6Cy8N6nfyiOG2kkYnG1Yy&#10;T/KvQPA37LfxU8bSmOz8NyWsawl/tF8pijOMfLkjqcgAetc7N/s6HliaDAXwsbHHq1XLfRHc/u4M&#10;fL2HSvo3wp+wxrYC3vi/xDCgZ41+z6fG0kikybWDZAUFQCeCecdua+gPh9+yb+yv4a0hbG+8E6zr&#10;mqyWp8y+1DUwttE+eCixqnBHZt3PpWcqkY+YRjNn5/WHg7VtRmW3tLOSaSQ4VYoyxJr2f4T/APBP&#10;j9pn4lSQHQvhRqFvDMy7brU0FrGvoS0hAA789q+z/B+j6F4KtTdeBPCtjpJH7tja2Ue49ADuKnH1&#10;HJ/Guj1jXfFOpQn+0PFc1xLHsXa8zljjnjOflAyDznnjuaXPUeySNFTj9pnmvwn/AOCMfhS3iXU/&#10;2iP2pfDuhxr80um6FH9suCAASNxKqD243fTtXrvw5+AH/BM/4MarI8XwS1bxwbbb5OpeIL4mOU45&#10;xCNqgZGeVauaFtsgmU3Hyxzjapf8WJPp6d81Ast1dqjQ/u1XcWbd1APTj/GodPm+KTf4L8DRckdk&#10;fQXhT9sDSdH0i50D4PfAvw/4ftymyxXT4kiNsp4DNhQCQfTAyPxrzbxv8cfij4yt5vD3ibxzeTWi&#10;jc1j9qyuSc9BgZyDzyO/euNNvLEqx2MQjyrNJIy9eMfnzkfSrcNlbeS89taSbpFT5QoUs2PcnjoM&#10;8fzzMaNOOsUl/XmVzykQwvLPtM26dmjwvmEbkX0PXt74qw2iXF83ktLKsbDLwxsVU8Htnk+h4p9r&#10;a2rxtP5bYUn/AFi46EdDnnr6Cr1o0hmUzuvDMcw9h24zzW15GehVg0hIAbSVFaTb+6kVTlSOQeMZ&#10;PUc5GDx2xYnjuFgWBpNwO0ov4dfp6VJLcXTww3cIjlyDt3t93krg9x0P4d+ary6ibmaPz0MjN92R&#10;F4HoPbjtk1PoVc11l0i2uY5FjSOSOMBh5h2knr3rM1m9n0+1n+ylmjj2ttwCHUHp7jH51Yn0m2e4&#10;+0W9yF3YaRZs8ex4/LBongtvO3OS37sD5WzuA7D29s0C6Gfot1qN/bx6lc6WtvIw2qi/NuTd9ByR&#10;1HOPard3EEkKG5kkyPuKm3bz06nNX7WLT0tcpPJlVydwPPPOBUP2WO3tjjUFkbd8qrFk9PXNHLcO&#10;hWitkZGtYITtb55PMJ/L8avzvbXtkt2oWFl2JJDxuYAct+dZsF1d2oIu7dmVuW8vH4D8qmll2htQ&#10;gwqyNhoWj+YAHknP+etUoiC8uQ52IxUMx27cHdwev4VDMCxa1lMirtHKv900+SPyr+OKN45UG0lo&#10;+wJz1z159ODVq/u7SKIvpOnyNJHJ5sX2iQHoeAeOf5H0o5QKyxTIvktNtUxsFkkYLjjPJP8AnOKr&#10;pDGqKJwv8Sosg+915JHOR+VWJrud7RZZkjbgE4bIxkD8PTA9Kp6ot75bW81ssbQNiQht27kn/PtV&#10;BcsTx/2efLu5N7cFVLZUDHX/AOtUk+q3EbLaDarKoBO8cDHTp/U1lrcBibSWPaWwEYk7qIZYbRJL&#10;eaVmm8shX28KOOakLl+1kswQJynmLuEakcNx39e9TNbxQwIVl3N/cA6r6dOtZyQ2kkxgedUdf3i/&#10;MMNheR+P1/nSwXKROsYnYxlAWbhsZ7YzmqJkWbpLhZBvnjy4/dqFGRzVJr6fTpFWdJJ4/NzI+wYX&#10;nn9P89K0ZYbCXw3/AGit2y3yXGILX7MdrRf39+7rntj8e1U2tiyeYWaTj7g5wOPz7/pQFy1arZ3s&#10;n2eO6jQlAytt4Qc5APr0H580270uSKXbcShUZdyjb1wPr/Wq9nNaWZInSQ/LztYKD7DvnPPAqObV&#10;HSL7HLIz8fu9x+7/AIUBcmthdxmEKseM43bcbc/X29KdbwvbTzN9lbczKxbd+v5kUy0sL17JY5bk&#10;MPKJKr/j/wDWquttcSskP2z5lUuw5G5c/dz6/wD66OgO5ZkuftUxJQ4bpIuMg55pzLa2zKsDqXPy&#10;nnJ/nRHcWl0s1xfOVmkf92kajj1PWmahpP8AZ19GgmiljmjDLIpDFSR0O0nB9uoosGgxrzUIJv8A&#10;SrRWXd/rOOPY8/5xWgbjTLh2thfR+a0flyK8atnryPl4x09fTis27WKPbbGSML95tzdcUgtYWmjn&#10;KFWZiY3Vvu/pVWDmJ2ik09JRbWEcmNoWRl6+4GKrvDM482eBUbf97spzmrjyXEj+W+6TGB5Z7inX&#10;0KTxxQwtGqtJhpM7cH0zUpdxXZnyyz29yIyjfMd24jbjp0/nWlBLt+5DuYrmTy+e/ce1RwWryBpl&#10;gUtDhN27PzH9MU68+0RXjGQKj3Aw7R/Io7Y/z61SQhradZXEDXhd938QXjb/AI02bRru/RZNOlkY&#10;RAmTcmcgfU1VlM4k2wCRVU/MzONzVcNxBAi28d4V3KD5Lff/ADqgI7G1jtx9pX5m3Y+cbsf4UX9v&#10;aMm+OPzW53oxxj6U6TUbeG1820t1Tef3u7ufpUlzqOlG2jnFmxMYyzbdx+npimgMd4bQoCsHlxqQ&#10;wjbkFvXP4VeF+ba1kOnX0tv5q7JljHDqD0PqP/rUjW+m3F3b30tzM8LR72hj+Vsf3cnj+dQ/b5YQ&#10;wjQsqsTubGSPTPrTD1J7YvNEPsqqy9Fd1wC3r161Wj1CLzXgmLbo8so3dfenzz3U9slzC221hYYh&#10;8wAnJ546mnXrJeXDX5jt9vl48lcKT+RoaTQFeKSzkvWN+8kiylceZIeOOSDjAqCeO6t5Sk6qQwOx&#10;T+mabqCuluQ5+8dwjiGQPbOKSSBJNIVzd3C3kkvzW7p8qoB1Bz17YwPrUp2JsP1Swuo7NLsSrG0+&#10;Cot2XjHqB0/Gs5LS7uGxeRMY+h+UEt/9aui+H1n4dvfFdnH43+1Q6SzYvJLGMPIq4/hBIGfqaz9e&#10;k023126stAmmaz85haySAbmXPBI7HHaq5dAKdxZ2kdzHbwIvyqAy+n096kurdbaDyxqzMu7Kxxk8&#10;fWmteO8L2sVqEduNzL1I757VSljupFWRD90/NluG+nrREHYveTbrbK+1mkY4Vtucms6W5urWVrfL&#10;HaeamstSaK88sqAyt8ixHkH1qvd68y3chjtjy2WzjrTa7InU/coMNvzt824HntzQZo4d3nSqo/us&#10;1eeeNfjX4Z8Ii4k1TVo42hUnyUO5jXjXj79tO9kj/s/wjaLDu5/tC8GCOf4V71xRoymdDaPojxJ8&#10;R9H0i5bTJJ0W4EDSR+d8qNgdM9M4/QivFfHP7a9p4Ue8sryOO4aOdzD9kJP7rnG49iMEEjIr5q+K&#10;Hx98R+I9TmiudduLqa4yH+barcfdwMYH+Fecazqc+vFYL6ZIYVcGZmXoBjOB/eweCeOPauinQW7M&#10;5VEeqfFv9tHW9cgWRvENyLOQ/u7W0ZtoJ7E55rwnxf8AGbxfcCe60DR2so7jEazTP80nB3bST7jO&#10;Kq6pDZXxkihuzMqsT82dqleDk85JPHvxXO+LE09J2mudR2oFKrDc3ByxA+6FHzEgdMgY6V1RpxiY&#10;+0Zi+JPFWsLfol1fx3k7GNA0cm5JJm+XqeqrtJyMgEAEgmsfxDceLPEGrWk+pXLyfYnMtzDax/LE&#10;u0fefBGCCOScc5NXPFHiTSLKOSLTdNmu/L+zLbrN8sK5yACoxwHL5yR/hyb6B8QPidfxxLqk0imT&#10;57K3hEUasudx2KAuRtUcjJP0qvUx3Gw6ZrN1LayWU32hfLmaYWeJMKc5O4deOeCeOtdRongzxPc2&#10;kAPhiO3toY0la4upArOcNz85wAVz1HG3PbB6O38Kf8IJapbWdtJtR0N44j3uyMrZB/hUEjoe+M9K&#10;63wZpNno9qupXlssMMlisNtDqFwG37TnJ9huJ44O4+1S3bcrlOe0T4f2Bht9S1nRLq/l1G8eFWad&#10;kjZGVGjYAjPl/vldcA5VVOBkE6+ta74YuNElt9UgVzHMy29np1sGjhuAcY3Z5AVMgjOQO3dvjD4q&#10;M41C51prOQTYvtNWeYRx29vPGGIWMcKPLRAqqAD5igDAFeMeJPjklxew2GmOjRK+AVTdubb94IOS&#10;BjAz04qb3K+E7rUfijqMf2qDR9FWzWzj2KzyKJFfcQ7u7Hjd05OOAK8n1m9n8Qan5F9ry3SPaojW&#10;8cxxG4YIqA4wxOATtyMMfQil8JfDjxT42Fxq2uyyQxhs7JZBGx352HB/2q7HQvgLpthrNxYX995K&#10;rCTJdKvms/DblUdM/c5OeKl14Q6lKnUl0sUPC3wRW5SHxDr8n9n2L3carIk6ygRluQvJMjAA8DPv&#10;g8Vt/EKPwN4a1pvDXgPwnBdXUjsZLq+tyzoA/pjGeMHHriumtvBnwu0Ox/s6fQPtyxxsu66mJlYZ&#10;wG4PB4HHTp6Vp6Jo+m2mpJfxRpbw2sbC1WFVVV5/LNc8sTKWqNo4eKWp53Z23jfxXpr6R4Z8FTWq&#10;QQGW8Z3SCLBHLFWxuYkNjA4BrO/4Zt+JfjOPUPFd/Ha2EcdurxiebcZXyq5Ccs2RhuPp9PT9TRLz&#10;WJX06PeZPmZjk8bc7Qceo/Wpb57uS2jsdUfdny38xcM0bYAOPTgj8Bjsax9pWe2ly/ZwR4/d/CrV&#10;IbYXFjYtfSKsaRq6+WGbaN5VQcD39wR2rM179nPRPFul2pZJdJvVhZZYYZC/z5PzZ7544HSvaP7T&#10;gsoYrG2WRrSNn8xW3FkXruBJx9ajl0qLet/NfrN5mGRF/gU/wnI68dKqMqvVicKfY+cv+GENFYXF&#10;3qXjK6u4iWa1hh27n2HBXIzzjPIyO9dD4R/Ym8AaTpwXXY7i6mkXdiZhhFX5iBgAkdF3Dg+1e7af&#10;baLp8flW9v8AIsW2P5c7ZNmA4z/ETznqOcYyQbdvC6TyWlv5VwqyNtmZiWYH+nTA6DtRzVO4csTj&#10;vA3wt+Hvw9tpP+EQ8K2sdxJc4857cNIIz2BbnH65rqEhW5gmiXUPLGGZt0Q3SEFVCj0OCT74qzd2&#10;iHUftJsvKZYegGAeeTj1p/8AYh2rJLIgZLg8MPlLYzuyOD6fWk4xKsija6JYWQZPsjMjO7RRt97b&#10;njP0PU9z9akihaCVlijUR/eVS3TJ6e3FWtRS5Kt5tzIrCNQrBs7Y8BQqnrxjHsAAOlNVRFiOeH7z&#10;Yk2naBx0I9c/SrUQIzpgkUxxRf6xy3l+gx09qsLaoibGsZgTINkin72c8Hv2I7ZGfSn3K7LPcHRs&#10;SZUhOvsfUVUn1JFEc1nZNtCA3AkXer8dPpkfke9FkIrzaBJbXbWltH5qKqjav8XzZLY9cHv7VM1j&#10;qWlwSLLZzRx+ZvVpFwdp6enFWdNimka1ktrhdzRllKp0YD/D+VTT2bfbpGv5Y9suz59uQp/rVeQ2&#10;zOvoIDBG13J8sjBFVckcY4+uc/zq4i3EjtdPKCxcbJM4GOuD/j71YXytOnXy0DfKwaRUDKc9gp45&#10;HFOtdLS7f7Eb3bh2G9l4YbeDn689e9DQcxJLdaldQRWUkewrG0cexeQpOeexpsWn3djNHcXcO2PA&#10;Vf3g4GfaiC5tdNnthfTyTxI5/hwZD3z/AJ4rUmuLXVo7i8ggWOKN96wsxbp2P97t+Garl7BzIS31&#10;CS2juNH+wsqT5E0cykYPIBGenI4PB/Cq0cVnYWcZeVIZMNxIpwgOP1yPwp0stvfaZCbTTJreaFpB&#10;cXDSlvP5UjGfukd8dcg1Rm3Pa/abuTd82zdJIMjA649qm1gLUC42vM+4M20Z7N6HvTormzS5c3Cm&#10;Ty22gc7V468VDZS/aJHe3t2zCpZW2n5VHf1ptlJY6g0kPkqnmN8pd+S3XP8A9anYLk1peSWUzpJc&#10;4XYxSPrtU9vxqee7n1OdnmkgaRiMqpAGBgfw8VRubeIShZ2KqwBZgvJ49+3+FPl+zraLOI1CqFWP&#10;aoHTuadogWLqK5nEsvmvhfuheVHB6+nOPyqvZ6otza3FoJMxblO5vXn/ABP9asJeSwxpECzLcLvZ&#10;WUfMOOCDVcXUEcvkRxMI22mQ+WPmGcZqRXQ/TVRxGkGw7vveXIOPekaS7sLj7VK+6Ld8vyjkepFS&#10;QW1nNdNJHcKFkXdITglWBI54/Gn+KbrQtQns4NIgVWhgAvJpZBJ5kg/iHyjaPbmnyhcz49Sit45o&#10;otP8zc6MrHG7jP3T2zmor65a5mmmbzEhVg0cbEMyc8Lx1PvVpUURK7uxx96Fejn0OKkjs4NUmWOd&#10;m8hYyv8Aq8c4weP0/CjlYzPmvjepHGs/2f53zvH+qx3OM4z2qnFqcqQ/Z7uaNVbPXGc+n4itXTdI&#10;tNImbQ1jgZWkWTzFyAeP1/xq3fataWkZOjJCsitiRt3ynIxt20tSbGJezfZY1EUa5bBd4vmwCv3e&#10;Ac9uKk0ex8yYpAOWjGZG+XaRzWnLBC9ssihVkhdXDLx5ZJ4P51YFhYW+hteNf7bxZMR27RkAjGch&#10;unXtVKLewrmVsmkl2SuyhmxsXscdRVn7A6lhp7sdkeWXPzHrUP8Ab9rqc8dxqli0ckahdzv9/wDK&#10;rk9iYXW6sJmkWT5ldm5TgZ4otbcBs9nPJ5d0iLI3O5R97GPT+vSq9/8AZZjDczQ/ebgcc+1Wra31&#10;C6tZpUgNx5kmWMeDlemfX3pjzWNvp7DZukVsLAy9OPvD3ojHmEMjgu7dmgnWRIJPmRsYI9s1V1TU&#10;LgTK9oI9vlqmYcHcMkkn35/SmzazfTQIjq7Fjglido7Ve03SXtoG1KMeY0fEkKtlsEdQOen9KLDI&#10;9P0O+1fVrfTbS5t0mm5WWeRY09eS2APTqKc0cNjLNbXjr5itjYqjqOvzZxULxyTy/Z57YGNzu3Bt&#10;xPv7VIZEFj9kjXzNvDPtIJFV9kQ650bSr/SF1i01pGumuCJ7Jl6IBw+/OOpI24z0NMhSOBFuJXbZ&#10;Co8tHwwX+lVzZ3FjfNe2Vk/zW5EyM2V9yBUdjPcRB90PmRvJul3feUen0qborQvz3keoN9siZftE&#10;jMWkXCg/THH9Kis7lWn2rZrI0at5YZsjd64pLg3CgSJGEVm5XtioZoIY0Z4ZGG7kND1B9KtEk95c&#10;Q3N4sjxrC0g/5Zr93n07Usk5REjtRvUrkqWAGRTNOT7JbpJ83K4mwvzcn36Goo9IF5dzQzQGNoUy&#10;F9PwpgPtpdOSfzLgbW24LDn+lRzNBNO0MUvlsv3ZGU5/Wp9K1GHTIJ42sYZpJIWjjkmjJMfT5lwR&#10;g5HXHSnWskAREudOPnLIxaRnPzqeMY9j+lHLoBTe4M4Fi0vyoMCRu9GFs5xHLfZhY4Pyn+Xeo7mE&#10;rdOcxsOixjqPenW15YzwbHHl+XkdOtLlkA6+mjtJIUi2uuN2VU4P+cUab4j/ANK8+PTo2j6ND2BP&#10;eorqKSKzbM7MOMSsvB/yKrJHcf8ALG12q/3W28j609xG1fLplx5cNgwSGV9zRry0fsay9RtIrN45&#10;bI/PI33FbGQD1PpTfNuHRQtmI1bj5W+975phBNyts+Vk6Ku7I+lHKug7kF9dDU5S9r+5Vesan3qG&#10;KG8mQmGGRdvRmPHXpRdiKKXCQ+WV+9ntzVy1ur0WAnihjaF22jd6jvRy6CepRuL+9019iO6tIPmV&#10;c8VDdsuoJHcR3bFgfn+U03VYvIv0N3ETvIO/dnNFtYyxrviuiu5/lXoSKYr6WNjw9oeqarok11DY&#10;s1rAx86eMEuOOmM5xWHfXK2uI0Rlk6Lv7/hV6+1O+s4Tbi9kiDL86x9/Y1j/AGX7SPtMM6+Z2aTq&#10;aZJfsbe5WSPUbrYFZSGzjn6VWvZbKOTajg++2oVaZf8Aj9IEfTdu6UWT22xi6A/MSGZetJ36AfV/&#10;j79pm1u5Xi061k1NlbO7b8p/+tzXn194n1fxlqI1jXpBbrESYoo+FVT+p496kMZQl2jjVSu1E2gY&#10;H6DsKpSSW9rKscNm0rYBLMeM9MD/APVVqK6E8zM68vzb3EhsYWb92ZA2fv8AOFX/AOvWbBpd9dtI&#10;txLPJPK5G2H+Fth3Mxxjg46Dr+u1dWqtcrJfERyMMYjYlgMHgd89vTms/X/FdtoGl/vdWXT1WP8A&#10;fSblDN90HqSeC2fTpVXQtzNn8Pa3bRXG/VU0+1+zo0lra2wLHAQkM5G84bg4IBI9Kw7Hw9JbQi9t&#10;MbI5nENxfTERoCT82Ack4zwOnqa53X/jlYzXsmh+HmuZU8pUYtE0gOAp5wO2OOO3as3TZPFniu1a&#10;81OaSKKMFoN8hTbgdCADwO3IyT1FRKpGO7CNPmO10XSomnW+1rxFdXlxtnkmlt1A3b1f5EUY5yTj&#10;JxnJI4rodJtvCXwtsIItY8VQq1tcq3kQyZKhkzsJ++S0qOxXcBjk5BGfP59I8YaNoWj2mj39x52t&#10;axbpA0jbA6u+0seuFAZuSeOa9U8O+Hfgfa6lGNK0OWxjutA8vUNP1yf7SLm7ySJvN2qIgw24AyVx&#10;g5yc4VMQ+X3Vc2jRRxWvfEew8WLGvh37QLRlCyXwsRIoJLbg5kOGbBOOpA6c81hXb+NvEtlbeGPD&#10;k9zFNMzefNdMksjhMvuyw+T5EHy85x+FdX4e8G+dfSLYy21rZ+U0lvHJljkN2UfKWI5zn8qiklh0&#10;vV/7MthOCs0hmluPlAbAHUdR9M/qan2k5K6VjWNOEdzhl+FWj3upmO+1C4vDKqRtNqG1ikcIRAgx&#10;gAAKqgDoBge/W2/hTwp4et/I0/wtaxoI2VVis0Clh/EQO3ryeh55qvJqM873E8EX71htiXbuUNk8&#10;7sDpkfl+ZHrV1Newx2knlxi1YzHd7AHgkcZP+RzWbjKWsgtFEstpBFIbJbdWfYqyTHBAbB249h6Y&#10;pk2p2trJGu6SQRLtZ1GduBkkn0wo98njrzPFmLSl1LVbeTy7mVvss23G/a2CAfQH8qpG6gjt7q2W&#10;9WOG4V48GHcrKw8ts5IwCGbock+nJBy2Bs0h/Z8l1DbzLEohYqYVyN3Hc9gcDge+aqLqq6pALSCD&#10;a00+4+SR8oHfqOo/KoruyRo1vLDUWmvI9xns2jKqq7V2Pvz83JdeQMAAgndgAmk+wwXYiXy7hQfM&#10;hXau7OMdf8/pQoxDcsPY+XDcINXmjikmKRRJjBAAGcEfLnA468VDp1xcLd/ZVeSRWj3XGDnbkNnG&#10;MDHy9/U8Z5rPY3E0EFvbSbo9u6STOTu54ycfhWrol9YaXYsIB50iwymRj13NITx64z/nGKrl5gFn&#10;vPMVxA7SKex5AOc44xx+ntWhoF3ZXenXF1cW3+t+VUDkbe2ee+STUdndJdQwW9naRRysp3l/lZgT&#10;klifbuaYlu0MXnNJGqvJiOJjlun3j+PHrVBcvLLAB9hQPDtLN5zYO7jpwO2P/HvaqUWsvcTNCunL&#10;5mTGZI8DKl2544zgD1/nRbX/ANrMiJ8rhsszP0bt7f8A1jT72KzscRQ3cckwYSSCMH5+PmGeOh9q&#10;WwdSzaW0ltARM8n7xmELOoPyZ5GenH0zV2ynjsj9qeNfIjkR41c7sHsMY6E89/eoLHxRBrPgm50/&#10;UtNhimFwskD7czIo/hDdMEHoPSrERiisLdsTNK1xtaNgNu3AwR3B4Pb86fLoBXaxvJBJtsXLBcR+&#10;XJ8u0EkseOeABjtz602afZIfsennzFTe/mEsN3OQv4nvk56Gt5YFnWGSw8zd92TcpwmAD0Hrk59f&#10;1OfdWRtnbyIpWjZvkG4ck+nrRYRHAJprUKsX8OZFXqv+R+tK8ms6VFNol1bq0ImWR0LcGRFYBsf7&#10;Idx6gM3qRVi3vLiWwjgSLzGhDGNvLC5Hcse9Zn9pyXxaYW7N+92Ss2fm6kjPuufz5quUV7lq9nun&#10;tFtbeZNscrGGPYAVZgMnIAJHA78Y46nNqwtDdRWq3UkaiTIYScKmBkcY9elZaQm5uxc+W0SLcERr&#10;n5iOmPfuc471sDS4re3juDextcM2NpjOQPXj/PFHu9A1uRz20AmW1P7qN12ncvyq3Zj6dev8+lR3&#10;FybK6kubWNY9uF+RhhyAR6dDj9aj1tmm1FYoG3qsgjkzKcbfXnoPf/IdLok97CC+orCUxhVZSWz1&#10;P60ttx9Cxp0ZvUVtQsz+7jykeQAvPPFMj097uOcphplYmMIR+Py9P061LCNRjtXa6PmRx8MY1PK5&#10;PP8Ak1q2t/pVv4Pm0MaXbrPcXS3EepLkyqFBART/AAqc89cnFOwupkJZS2kDSai8kaLHiJvftkdO&#10;o/zgVGYlvi8blfOaTKszAKzHqRjoentRNd3UpjiNwsk0JwhZvkz83zZHcdcd89sYottMsoR9nYtv&#10;2sq7MYGO/wDn86GUV2sbiENeTzmBV4mK8k89OOv0qPR7O/1jW4dL0y2VlmbNvMQFByepz0HHfFWL&#10;eO0X5Y4ZWVV/1a8qzf3sE8mpns4oreG/guFilkkIj+Y46c5C9s4o8gFuwHhC3qSB4owJA3XBPH88&#10;1Yj023dHuLm4jb5cpvm+csO2O30qsyq80p1HzW4xuUZVuB/KoZtRtZ2a7gVVaFxsVgcMM989TQib&#10;l7Toku9y3Ei7tpO4gjHoM1DqdtvKy2Me+NFZRHE3OMe/pUkt3a3Fv9kt75oZJHEjxbflZhn+VV7i&#10;/l0TUVuWhVo23F41YDBxx+vt+WancL6DFtI7K4jwm3dHjbzhG7j3Hen3ely2M0kMXl4WMSrIrBlO&#10;7nGacL2e4uFWFPJUqSokzlPbpUMcjpa3Cx3CqrEK0aqCD2/CrsK7G2tzGsMlzGhkk4KlV6H1B/pU&#10;k11NHJ5CyLHG6rt3RjIJGcH35rPmh+z20McCTR+XJwynr7U77fbyrJLex7ZtuY9ueWyRyT049qY/&#10;eNuzMOpabM4K+dAwCbUGG7E56gfyqte6Dp+m2NvrclvIReSMg8xflMin+E5549cYrNi1qR7iOOBY&#10;1MgK/vOMfXaDUzXkiR4vYNwjXdGd2VBz6etGwia91W1vYlsbK3WMkFpGZfnP0PpgdD70XGnNqMsM&#10;1tfMvyANt3HH1JP+FZ9v9oupfMuZWEbSHyVUg4z/AA+v59xV+yivbKB7mW4EglYglv4R6Y9KBFLU&#10;I9Pg1G407zGlVFG1kblfataF7S0hmg0q4uwuQFiuIwu6Mr6r3z+mKyWkjs70pDZMZm5Vux/Orj6n&#10;LfRLC9qylGyoPy9O30o5VcC9Le6nLpbLp8sLRxtjLDDldvoO1UbMT3NjMRAsjBcMd3RvXnmmQT3o&#10;Zmmg2gFj6Aj/AOt/WkW8u7m/W805hGobDbkHzN0/H8qrUCQ3j2FvbxtpMiyu2JTI+5ZRnsD0Pvmn&#10;XEcn2gzJI0OH+RTnhf7vGOgz+fbrVfU2uLN9lzbMzrIAsjNwpznoK0tUsr+xtbLUrq5jKXcLNDGj&#10;K7bQcchfu9+CAePoTNr6jW5Rh3pprpc2zKVkzFcNIVYLngBScY/Ci7lSxcKit80PNxu5U+vGPp3q&#10;vulmuFbULyWZUyFkXkqO1WAkc1ozxx/NGhMjuww654ABxVW0EEEl/feVsvSI2ULMHYhSO/8A9cVW&#10;Z0sb0wBPNZhhWXPAqTT9RRYVglYxjzgPMHT6809IIkvfKWXzlb+LjB96LJbjuyaEQXG/CyfKhO0y&#10;HAqvL5tmmJSNx5Wr0KwWwa1WWNpHTLGPO5T/AFpkt9Z2siS31os7bS3lsTtzjpwapbCIhdxzWrTG&#10;DazL8knIyD2P0x9ag+yJvEbyKrMR827H696Ei1dLRopTGobAZY26d/oabqCOhhZxJIyr/EOAKOgC&#10;TQLHL5MCeWy5P3qaYNX1O5ijjX5mUqkjEc/iamsZbSK68+9hWSIyAqjv8re3WrmvtEkwOn2qwRsM&#10;iNV+5z75P55o6AZUWkMJTG8jGaNsNNIwyPpgAU+/0ZsMjR+YNud0cmcex61aa3kuYv8ASLwbcFkW&#10;Mcuf7ue1NBVoVWzXy2U5kWTp/OmhWKj2Fw1osMhxAzY8ts4NLbR3cDSxSp+5AAPl8jH480WWoyXl&#10;6bGVWt423bpGb5R7j3p32jRbdLiF72SbYv7uMHBb60hR3ZBe3toyLDoFlMoU4kDNzVS6kmZ0ubnk&#10;OMLu/hqwNfjt2aOxR4ldRuJTP4Z5qt9raUyTMpaNB91uv1o9CmSXbCKKOcwhjGoj3MpzjHFVLiO4&#10;ECxlWDBcll7AmrBnjuLb927eXD97r1o1a700N9lsLhtrIOZOGzjvzTF0Kd3H5+1XbfHDgct19vrV&#10;CSe70yTduddvI3r09qs2NkZbeW/mt2+V9qkevr9Kbqm98fvA8y87ccU7WegvIjtr+K+na6jm/ece&#10;aGbOff8AGob9yb2OQoq4XnYMVCqSQCS2tn8lpDvlRV4NDyK8/lIC0h/iboKlJ31JLN3NBHKFVPmK&#10;/ddQdvvVbUJYXEUUlgIVjjwu3Pzj1NPg0lWZrlctI3BanmKa1PlSR7u67ucVVtSeZ3PaJfsmmgXu&#10;oyeXCrD95t3sTk1knx3odxNJb6FHJcXGcorrtBOAScnpRRUykzSnFNGXqXii9hnuLPXoWT5kVVs5&#10;trRFsnJYqeo9AefTGap6z4e+FOveYl1YzTGOOZI3uJpJPNcNtZuQAME8ZHYZoorzJSlKSu+p3csf&#10;Zp2OCj8F6Ppts2u3CSbCzCCCPChcHAJx1yMCukW4aHR1c+X5kbOQvl/IFZlJz9McAUUVtFaO5jKK&#10;VreRa1LV9PW3+zx7b6a3EMmmzNGYwnzuz5H+057f3fep9c1XVPF/+jXshLWsK2lu/wAq+XBHkIOB&#10;0wfrzz0oorWKT3JZl+H9d1Lw5rNvdaXcPHJHG6RsMHKtlWJz/sk1S1i4ZNQjju3Ee2TZG0a8EnIH&#10;H6/hRRVdiZEetWNzdr5Npf3C2902+ZRLgmIYOxf7uQp/AdqSxjhuI2dC0MdvJ5Vv8xPbHPtmiilI&#10;FqWLzXLaLR1jvZ7i6js4ma1hmwVV2J3EDtzTdE1e7T7Pp82ix+ZDCzRfMpxujc/Me4B7dcHiiipb&#10;HZBFb6tfm6E1vFvhEYbBAV8AjJx14OPwq3DZ3VvjRXk3eV8xXPyhcE8elFFLsBP9stmCQ3EC+W1v&#10;uRlX7gKkZ+oIFSW8egQ26NAis3kvI0PlEYBJ7/UZooq5JB1G6xLb3tlshG1rdVdrhcgspHAIq9pe&#10;mSCBnlkxGFB3EZYEDnH40UVH2rDfw3HR6Dpt5bJEsbRtu37iBnaBnsevX86mhtbDSlE+n2e7CbSZ&#10;QG6YweTzRRVpXeoR+G46xsk1jTvPWxVv9I3FtwXYvTAq/wD2tYWdxvb95JNGdysnA2nt9KKKct7E&#10;dCdL65s43IysdxIyybW6jhs49cg/lVO81aTToDfy2azKsuPmkPysD6UUUdhdSGWTUNTjaKO3ii3T&#10;Kscat0LHt7D0NRo/2ZTFAWZmbY0cmCrZyMfXPeiih7ivqFzqttBcJ5E8izxnCjHANWVhF7cNPd+c&#10;rRwkQ+RLtw/qfbrkd6KKpdxv4iK8tbmS5t4CU+0KDhT/ABKPf8x+FO1G+a0mjQS/K8e6Tjk7hnj0&#10;9fbpRRQtZah1LUHnSXA8iTMceC3HJwenNNur8ymOYRfu9zbFYDk55Bx2oopR1K+0XNIu9H0y1vLL&#10;+wYZ5JlUNJcZby/lGCo7Hg/nWWbq4hYAD7u4oOOetFFKXw3B7k9lNfXdz/ZssUMbsm9JVY/ex0xi&#10;ruo6ZeWFv5urqN8cqjy1YEYKj+hzRRSpu9rkybUjO1G3new3vcjyjIVXaxzgge3+c1SsrOFLBpbU&#10;MwaTardlwO2Tn9KKKruVdl6K1soLWG5SDc6sA5Zs7mJOPpxVLUbjzXWXyNysSVXdja3H/wBf9KKK&#10;b0iEiwllZ/Z7qbUnkeUQ4t9rYBbjG78Kh0Wz1DVdQj0vTXVLh5ANp+7miilERfuLmONl065O6QSn&#10;c+P4uKqNb2cZkGzc0Z+UY4+tFFMnmehLNoWlyvHK8zfaM7l2rjcPTNOiDXc22KUxbsiPd831HtRR&#10;VRQys2s2yTfZC7ebwyxqmATnGc+tEy3UtwCVAZm+bdzRRU/aCW5FLfLN5dnIm658wjdnhgO3tVq1&#10;soNb1mOGafazQt5eBxuXtRRVRAZLM81x9i+xsyrlTIWA2kcEYzzSXSx2jMkg3BVyyqeAPWiiqj8I&#10;C3g/tC2MlhLCS0e/7p4OehyBz9M1APNSwDs7SSBeI92Bu+tFFKWjQBbyQXWnRs1vJGy8SRhh19c5&#10;otbmaM/YpQrZOY2x/hRRWsopRJi2Mmth5qogDDJLeZ2NS6ffwyzNYvBlkGFYGiilyookvoRb3aTx&#10;fLKmBj3xTZIN4e827pIfv7uh4oorPqgluRPBPDN9p3L86gr6Hj0p3nWqWxka4YMyn5duQKKK0aAZ&#10;oNsNetsyXCyRt/q22lSn4U+9jv7eNoN+5VcjJb2oorNfEBHE7XGmpEqZfn5uOKu299a6ZpywS2gk&#10;brLIxzu9qKKu2thWMe6zd3Rezto445HPlx7jhadbCwI+06jF8u3DeWvOaKKFqhPRlG3ubZ59tsrK&#10;VfO1ucCrDXulX2qL/axuPJb/AF32fAJHpRRREGRXK2iW0kVjcyLD5hEatnO33/OsUWN/eXMcFqu5&#10;n6yMwz0oopR+JoKmkdCVZJoVw8pZUbbz1zUkt2l5Lujj+6vzt0yaKKcdbsm70I3ia5mEkZ/eNGSc&#10;+gpLixnit/NhTJ25Z2Yc0UUdBR3ZHZXl7b+YEKsuBmpZ53JV1hZAyjjzKKKchR+I/9lQSwMEFAAG&#10;AAgAAAAhAHNRMk7gAAAACwEAAA8AAABkcnMvZG93bnJldi54bWxMj8FqwzAQRO+F/oPYQm+NpIaY&#10;1LUcQmh7CoUmhdKbYm9sE2tlLMV2/r6bU3ObYYfZN9lqcq0YsA+NJwN6pkAgFb5sqDLwvX9/WoII&#10;0VJpW09o4IIBVvn9XWbT0o/0hcMuVoJLKKTWQB1jl0oZihqdDTPfIfHt6HtnI9u+kmVvRy53rXxW&#10;KpHONsQfatvhpsbitDs7Ax+jHddz/TZsT8fN5Xe/+PzZajTm8WFav4KIOMX/MFzxGR1yZjr4M5VB&#10;tAYWL3PeElnoBMQ1oLRidTCwTBINMs/k7Yb8DwAA//8DAFBLAwQUAAYACAAAACEA0PxQ+tAAAAAr&#10;AgAAGQAAAGRycy9fcmVscy9lMm9Eb2MueG1sLnJlbHO8kcFqwzAMhu+DvoPRvXGSQimjTi9l0Ovo&#10;HkDYiuM2lo3tjfXtZ7bLCqW99SgJff+HtN19+1l8UcousIKuaUEQ62AcWwUfx7flBkQuyAbnwKTg&#10;Qhl2w+Jl+04zlrqUJxezqBTOCqZS4quUWU/kMTchEtfJGJLHUstkZUR9Rkuyb9u1TP8ZMFwxxcEo&#10;SAezAnG8xJr8mB3G0WnaB/3picuNCOl8za5ATJaKAk/G4V9z1ZwiWZC3JfrnSPR3JbrnSHRN5N9D&#10;yKsXDz8AAAD//wMAUEsBAi0AFAAGAAgAAAAhANDgc88UAQAARwIAABMAAAAAAAAAAAAAAAAAAAAA&#10;AFtDb250ZW50X1R5cGVzXS54bWxQSwECLQAUAAYACAAAACEAOP0h/9YAAACUAQAACwAAAAAAAAAA&#10;AAAAAABFAQAAX3JlbHMvLnJlbHNQSwECLQAUAAYACAAAACEAKg0Q+2kEAACYEwAADgAAAAAAAAAA&#10;AAAAAABEAgAAZHJzL2Uyb0RvYy54bWxQSwECLQAKAAAAAAAAACEAdMXNASczCAAnMwgAFAAAAAAA&#10;AAAAAAAAAADZBgAAZHJzL21lZGlhL2ltYWdlMS5wbmdQSwECLQAKAAAAAAAAACEA+b+trVurAQBb&#10;qwEAFQAAAAAAAAAAAAAAAAAyOggAZHJzL21lZGlhL2ltYWdlMi5qcGVnUEsBAi0ACgAAAAAAAAAh&#10;AMWAKs1m/AEAZvwBABUAAAAAAAAAAAAAAAAAwOUJAGRycy9tZWRpYS9pbWFnZTMuanBlZ1BLAQIt&#10;ABQABgAIAAAAIQBzUTJO4AAAAAsBAAAPAAAAAAAAAAAAAAAAAFniCwBkcnMvZG93bnJldi54bWxQ&#10;SwECLQAUAAYACAAAACEA0PxQ+tAAAAArAgAAGQAAAAAAAAAAAAAAAABm4wsAZHJzL19yZWxzL2Uy&#10;b0RvYy54bWwucmVsc1BLBQYAAAAACAAIAAICAABt5AsAAAA=&#10;">
                  <v:shape id="Picture 2874" o:spid="_x0000_s1047" type="#_x0000_t75" alt="Image of a rain garden" style="position:absolute;width:26517;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JSxwAAAN0AAAAPAAAAZHJzL2Rvd25yZXYueG1sRI9Ba8JA&#10;FITvBf/D8gpeim4qxYboKlIQvZQ2tqDentnXbDD7Nma3Gv99VxB6HGbmG2Y672wtztT6yrGC52EC&#10;grhwuuJSwffXcpCC8AFZY+2YFFzJw3zWe5hipt2FczpvQikihH2GCkwITSalLwxZ9EPXEEfvx7UW&#10;Q5RtKXWLlwi3tRwlyVharDguGGzozVBx3PxaBduDCSuXrxb50+6T9h8nfS2bd6X6j91iAiJQF/7D&#10;9/ZaKxilry9wexOfgJz9AQAA//8DAFBLAQItABQABgAIAAAAIQDb4fbL7gAAAIUBAAATAAAAAAAA&#10;AAAAAAAAAAAAAABbQ29udGVudF9UeXBlc10ueG1sUEsBAi0AFAAGAAgAAAAhAFr0LFu/AAAAFQEA&#10;AAsAAAAAAAAAAAAAAAAAHwEAAF9yZWxzLy5yZWxzUEsBAi0AFAAGAAgAAAAhAM7P8lLHAAAA3QAA&#10;AA8AAAAAAAAAAAAAAAAABwIAAGRycy9kb3ducmV2LnhtbFBLBQYAAAAAAwADALcAAAD7AgAAAAA=&#10;" stroked="t" strokecolor="windowText">
                    <v:imagedata r:id="rId73" o:title="Image of a rain garden" croptop="11856f"/>
                    <v:path arrowok="t"/>
                  </v:shape>
                  <v:shape id="Picture 2875" o:spid="_x0000_s1048" type="#_x0000_t75" alt="Image of Green Roofs" style="position:absolute;top:17335;width:26517;height:16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SPlxAAAAN0AAAAPAAAAZHJzL2Rvd25yZXYueG1sRI/NasMw&#10;EITvgbyD2EJviZzQ/LmRQwgECj3VCfS6tTaSsbUylhK7b18VCj0OM/MNsz+MrhUP6kPtWcFinoEg&#10;rryu2Si4Xs6zLYgQkTW2nknBNwU4FNPJHnPtB/6gRxmNSBAOOSqwMXa5lKGy5DDMfUecvJvvHcYk&#10;eyN1j0OCu1Yus2wtHdacFix2dLJUNeXdKdBuXC2+3jOzs/persvP4aVujFLPT+PxFUSkMf6H/9pv&#10;WsFyu1nB75v0BGTxAwAA//8DAFBLAQItABQABgAIAAAAIQDb4fbL7gAAAIUBAAATAAAAAAAAAAAA&#10;AAAAAAAAAABbQ29udGVudF9UeXBlc10ueG1sUEsBAi0AFAAGAAgAAAAhAFr0LFu/AAAAFQEAAAsA&#10;AAAAAAAAAAAAAAAAHwEAAF9yZWxzLy5yZWxzUEsBAi0AFAAGAAgAAAAhAKgJI+XEAAAA3QAAAA8A&#10;AAAAAAAAAAAAAAAABwIAAGRycy9kb3ducmV2LnhtbFBLBQYAAAAAAwADALcAAAD4AgAAAAA=&#10;" stroked="t" strokecolor="windowText">
                    <v:imagedata r:id="rId74" o:title="Image of Green Roofs" croptop="9088f" cropbottom="4680f" cropright="5280f"/>
                    <v:path arrowok="t"/>
                  </v:shape>
                  <v:shape id="Picture 2876" o:spid="_x0000_s1049" type="#_x0000_t75" alt="Image of a tree box filter" style="position:absolute;top:34671;width:26517;height:1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jKSxwAAAN0AAAAPAAAAZHJzL2Rvd25yZXYueG1sRI9BSwMx&#10;FITvQv9DeAUvYt9aSlvWpkUFwYMHbXvp7bF5m2y7eVk3sV3/vRGEHoeZ+YZZbQbfqjP3sQmi4WFS&#10;gGKpgmnEatjvXu+XoGIiMdQGYQ0/HGGzHt2sqDThIp983iarMkRiSRpcSl2JGCvHnuIkdCzZq0Pv&#10;KWXZWzQ9XTLctzgtijl6aiQvOOr4xXF12n57DVihe1581bPD3Qce7a5OM/tutL4dD0+PoBIP6Rr+&#10;b78ZDdPlYg5/b/ITwPUvAAAA//8DAFBLAQItABQABgAIAAAAIQDb4fbL7gAAAIUBAAATAAAAAAAA&#10;AAAAAAAAAAAAAABbQ29udGVudF9UeXBlc10ueG1sUEsBAi0AFAAGAAgAAAAhAFr0LFu/AAAAFQEA&#10;AAsAAAAAAAAAAAAAAAAAHwEAAF9yZWxzLy5yZWxzUEsBAi0AFAAGAAgAAAAhALYmMpLHAAAA3QAA&#10;AA8AAAAAAAAAAAAAAAAABwIAAGRycy9kb3ducmV2LnhtbFBLBQYAAAAAAwADALcAAAD7AgAAAAA=&#10;" stroked="t" strokecolor="windowText">
                    <v:imagedata r:id="rId75" o:title="Image of a tree box filter" croptop="1503f" cropbottom="6883f"/>
                    <v:path arrowok="t"/>
                  </v:shape>
                  <v:shape id="_x0000_s1050" type="#_x0000_t202" style="position:absolute;left:13525;top:13430;width:12389;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W5hxQAAAN0AAAAPAAAAZHJzL2Rvd25yZXYueG1sRI/NasJA&#10;FIX3hb7DcAvd1UmERkkdpRQEEReN7aLLS+aaicnciZnRxLd3CoLLw/n5OIvVaFtxod7XjhWkkwQE&#10;cel0zZWC35/12xyED8gaW8ek4EoeVsvnpwXm2g1c0GUfKhFH2OeowITQ5VL60pBFP3EdcfQOrrcY&#10;ouwrqXsc4rht5TRJMmmx5kgw2NGXobLZn22E7Hx5LtzpmO4a+WeaDN+/zVap15fx8wNEoDE8wvf2&#10;RiuYzmcz+H8Tn4Bc3gAAAP//AwBQSwECLQAUAAYACAAAACEA2+H2y+4AAACFAQAAEwAAAAAAAAAA&#10;AAAAAAAAAAAAW0NvbnRlbnRfVHlwZXNdLnhtbFBLAQItABQABgAIAAAAIQBa9CxbvwAAABUBAAAL&#10;AAAAAAAAAAAAAAAAAB8BAABfcmVscy8ucmVsc1BLAQItABQABgAIAAAAIQBBBW5hxQAAAN0AAAAP&#10;AAAAAAAAAAAAAAAAAAcCAABkcnMvZG93bnJldi54bWxQSwUGAAAAAAMAAwC3AAAA+QIAAAAA&#10;" stroked="f">
                    <v:textbox style="mso-fit-shape-to-text:t">
                      <w:txbxContent>
                        <w:p w14:paraId="39121078" w14:textId="77777777" w:rsidR="0078690C" w:rsidRPr="00015E45" w:rsidRDefault="0078690C" w:rsidP="0078690C">
                          <w:pPr>
                            <w:jc w:val="center"/>
                            <w:rPr>
                              <w:ins w:id="3343" w:author="Updates" w:date="2024-01-23T15:22:00Z"/>
                              <w:rFonts w:ascii="Roboto" w:hAnsi="Roboto"/>
                              <w:sz w:val="18"/>
                              <w:szCs w:val="18"/>
                            </w:rPr>
                          </w:pPr>
                          <w:ins w:id="3344" w:author="Updates" w:date="2024-01-23T15:22:00Z">
                            <w:r w:rsidRPr="00015E45">
                              <w:rPr>
                                <w:rFonts w:ascii="Roboto" w:hAnsi="Roboto"/>
                                <w:sz w:val="18"/>
                                <w:szCs w:val="18"/>
                              </w:rPr>
                              <w:t>Example rain garden</w:t>
                            </w:r>
                          </w:ins>
                        </w:p>
                      </w:txbxContent>
                    </v:textbox>
                  </v:shape>
                  <v:shape id="_x0000_s1051" type="#_x0000_t202" style="position:absolute;left:13620;top:30575;width:12199;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oTwgAAAN0AAAAPAAAAZHJzL2Rvd25yZXYueG1sRE9Na8JA&#10;EL0X/A/LCL3VjUKtRFcRoSDiodoePA7ZMRuTnU2zq8Z/7xwKPT7e92LV+0bdqItVYAPjUQaKuAi2&#10;4tLAz/fn2wxUTMgWm8Bk4EERVsvBywJzG+58oNsxlUpCOOZowKXU5lrHwpHHOAotsXDn0HlMArtS&#10;2w7vEu4bPcmyqfZYsTQ4bGnjqKiPVy8l+1hcD+H3Mt7X+uTqKb5/uZ0xr8N+PQeVqE//4j/31hqY&#10;zD5krryRJ6CXTwAAAP//AwBQSwECLQAUAAYACAAAACEA2+H2y+4AAACFAQAAEwAAAAAAAAAAAAAA&#10;AAAAAAAAW0NvbnRlbnRfVHlwZXNdLnhtbFBLAQItABQABgAIAAAAIQBa9CxbvwAAABUBAAALAAAA&#10;AAAAAAAAAAAAAB8BAABfcmVscy8ucmVsc1BLAQItABQABgAIAAAAIQAwmvoTwgAAAN0AAAAPAAAA&#10;AAAAAAAAAAAAAAcCAABkcnMvZG93bnJldi54bWxQSwUGAAAAAAMAAwC3AAAA9gIAAAAA&#10;" stroked="f">
                    <v:textbox style="mso-fit-shape-to-text:t">
                      <w:txbxContent>
                        <w:p w14:paraId="050E9C25" w14:textId="77777777" w:rsidR="0078690C" w:rsidRPr="00015E45" w:rsidRDefault="0078690C" w:rsidP="0078690C">
                          <w:pPr>
                            <w:jc w:val="center"/>
                            <w:rPr>
                              <w:ins w:id="3345" w:author="Updates" w:date="2024-01-23T15:22:00Z"/>
                              <w:rFonts w:ascii="Roboto" w:hAnsi="Roboto"/>
                              <w:sz w:val="18"/>
                              <w:szCs w:val="18"/>
                            </w:rPr>
                          </w:pPr>
                          <w:ins w:id="3346" w:author="Updates" w:date="2024-01-23T15:22:00Z">
                            <w:r w:rsidRPr="00015E45">
                              <w:rPr>
                                <w:rFonts w:ascii="Roboto" w:hAnsi="Roboto"/>
                                <w:sz w:val="18"/>
                                <w:szCs w:val="18"/>
                              </w:rPr>
                              <w:t xml:space="preserve">Example </w:t>
                            </w:r>
                            <w:r>
                              <w:rPr>
                                <w:rFonts w:ascii="Roboto" w:hAnsi="Roboto"/>
                                <w:sz w:val="18"/>
                                <w:szCs w:val="18"/>
                              </w:rPr>
                              <w:t>green roof</w:t>
                            </w:r>
                          </w:ins>
                        </w:p>
                      </w:txbxContent>
                    </v:textbox>
                  </v:shape>
                  <v:shape id="_x0000_s1052" type="#_x0000_t202" style="position:absolute;left:12477;top:48672;width:13342;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l+IxAAAAN0AAAAPAAAAZHJzL2Rvd25yZXYueG1sRI9Li8Iw&#10;FIX3A/6HcIXZjamCjlajiCDI4GJ8LFxemmtT29zUJmr992ZgwOXhPD7ObNHaStyp8YVjBf1eAoI4&#10;c7rgXMHxsP4ag/ABWWPlmBQ8ycNi3vmYYardg3d034dcxBH2KSowIdSplD4zZNH3XE0cvbNrLIYo&#10;m1zqBh9x3FZykCQjabHgSDBY08pQVu5vNkK2Prvt3PXS35byZMoRDn/Nj1Kf3XY5BRGoDe/wf3uj&#10;FQzG3xP4exOfgJy/AAAA//8DAFBLAQItABQABgAIAAAAIQDb4fbL7gAAAIUBAAATAAAAAAAAAAAA&#10;AAAAAAAAAABbQ29udGVudF9UeXBlc10ueG1sUEsBAi0AFAAGAAgAAAAhAFr0LFu/AAAAFQEAAAsA&#10;AAAAAAAAAAAAAAAAHwEAAF9yZWxzLy5yZWxzUEsBAi0AFAAGAAgAAAAhAF/WX4jEAAAA3QAAAA8A&#10;AAAAAAAAAAAAAAAABwIAAGRycy9kb3ducmV2LnhtbFBLBQYAAAAAAwADALcAAAD4AgAAAAA=&#10;" stroked="f">
                    <v:textbox style="mso-fit-shape-to-text:t">
                      <w:txbxContent>
                        <w:p w14:paraId="1C88F509" w14:textId="77777777" w:rsidR="0078690C" w:rsidRPr="00015E45" w:rsidRDefault="0078690C" w:rsidP="0078690C">
                          <w:pPr>
                            <w:jc w:val="center"/>
                            <w:rPr>
                              <w:ins w:id="3347" w:author="Updates" w:date="2024-01-23T15:22:00Z"/>
                              <w:rFonts w:ascii="Roboto" w:hAnsi="Roboto"/>
                              <w:sz w:val="18"/>
                              <w:szCs w:val="18"/>
                            </w:rPr>
                          </w:pPr>
                          <w:ins w:id="3348" w:author="Updates" w:date="2024-01-23T15:22:00Z">
                            <w:r w:rsidRPr="00015E45">
                              <w:rPr>
                                <w:rFonts w:ascii="Roboto" w:hAnsi="Roboto"/>
                                <w:sz w:val="18"/>
                                <w:szCs w:val="18"/>
                              </w:rPr>
                              <w:t xml:space="preserve">Example </w:t>
                            </w:r>
                            <w:r>
                              <w:rPr>
                                <w:rFonts w:ascii="Roboto" w:hAnsi="Roboto"/>
                                <w:sz w:val="18"/>
                                <w:szCs w:val="18"/>
                              </w:rPr>
                              <w:t>tree box filter</w:t>
                            </w:r>
                          </w:ins>
                        </w:p>
                      </w:txbxContent>
                    </v:textbox>
                  </v:shape>
                  <w10:wrap type="square" anchorx="margin" anchory="margin"/>
                </v:group>
              </w:pict>
            </mc:Fallback>
          </mc:AlternateContent>
        </w:r>
        <w:r w:rsidRPr="0078690C">
          <w:rPr>
            <w:noProof/>
            <w:lang w:eastAsia="ko-KR"/>
          </w:rPr>
          <mc:AlternateContent>
            <mc:Choice Requires="wps">
              <w:drawing>
                <wp:anchor distT="45720" distB="45720" distL="114300" distR="114300" simplePos="0" relativeHeight="251658411" behindDoc="0" locked="0" layoutInCell="1" allowOverlap="1" wp14:anchorId="44F411B3" wp14:editId="6257D691">
                  <wp:simplePos x="0" y="0"/>
                  <wp:positionH relativeFrom="column">
                    <wp:posOffset>5742001</wp:posOffset>
                  </wp:positionH>
                  <wp:positionV relativeFrom="paragraph">
                    <wp:posOffset>-59690</wp:posOffset>
                  </wp:positionV>
                  <wp:extent cx="1257935" cy="274320"/>
                  <wp:effectExtent l="0" t="0" r="0" b="0"/>
                  <wp:wrapNone/>
                  <wp:docPr id="2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274320"/>
                          </a:xfrm>
                          <a:prstGeom prst="rect">
                            <a:avLst/>
                          </a:prstGeom>
                          <a:solidFill>
                            <a:srgbClr val="0070C0"/>
                          </a:solidFill>
                          <a:ln w="9525">
                            <a:noFill/>
                            <a:miter lim="800000"/>
                            <a:headEnd/>
                            <a:tailEnd/>
                          </a:ln>
                        </wps:spPr>
                        <wps:txbx>
                          <w:txbxContent>
                            <w:p w14:paraId="4D2D1995" w14:textId="77777777" w:rsidR="0078690C" w:rsidRPr="00153783" w:rsidRDefault="0078690C" w:rsidP="0078690C">
                              <w:pPr>
                                <w:jc w:val="right"/>
                                <w:rPr>
                                  <w:ins w:id="3349" w:author="Updates" w:date="2024-01-23T15:22:00Z"/>
                                  <w:rFonts w:ascii="Roboto" w:hAnsi="Roboto"/>
                                  <w:b/>
                                  <w:bCs/>
                                  <w:color w:val="FFFFFF" w:themeColor="background1"/>
                                </w:rPr>
                              </w:pPr>
                              <w:ins w:id="3350" w:author="Updates" w:date="2024-01-23T15:22:00Z">
                                <w:r w:rsidRPr="00015E45">
                                  <w:rPr>
                                    <w:rFonts w:ascii="Franklin Gothic Demi Cond" w:eastAsia="Times New Roman" w:hAnsi="Franklin Gothic Demi Cond"/>
                                    <w:color w:val="FFFFFF" w:themeColor="background1"/>
                                    <w:spacing w:val="-2"/>
                                    <w:sz w:val="26"/>
                                    <w:szCs w:val="26"/>
                                    <w:lang w:eastAsia="ko-KR"/>
                                  </w:rPr>
                                  <w:t>ESSD Techniques</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411B3" id="_x0000_s1053" type="#_x0000_t202" style="position:absolute;margin-left:452.15pt;margin-top:-4.7pt;width:99.05pt;height:21.6pt;z-index:25165841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KgEFQIAAP4DAAAOAAAAZHJzL2Uyb0RvYy54bWysk92O2yAQhe8r9R0Q942dbNJsrDirbbZb&#10;Vdr+SNs+AMY4RsUMHUjs7dPvgJNs2t5V9QUCDxxmvjmsb4bOsINCr8GWfDrJOVNWQq3truTfv92/&#10;uebMB2FrYcCqkj8pz282r1+te1eoGbRgaoWMRKwvelfyNgRXZJmXreqEn4BTloINYCcCLXGX1Sh6&#10;Uu9MNsvzt1kPWDsEqbynv3djkG+SftMoGb40jVeBmZJTbiGNmMYqjtlmLYodCtdqeUxD/EMWndCW&#10;Lj1L3Ykg2B71X1KdlggemjCR0GXQNFqqVANVM83/qOaxFU6lWgiOd2dM/v/Jys+HR/cVWRjewUAN&#10;TEV49wDyh2cWtq2wO3WLCH2rRE0XTyOyrHe+OB6NqH3ho0jVf4Kamiz2AZLQ0GAXqVCdjNSpAU9n&#10;6GoITMYrZ4vl6mrBmaTYbDm/mqWuZKI4nXbowwcFHYuTkiM1NamLw4MPMRtRnLbEyzwYXd9rY9IC&#10;d9XWIDuIaIB8mW9P6r9tM5b1JV8tZoukbCGeT97odCCDGt2V/DqP32iZSOO9rdOWILQZ55SJsUc8&#10;kcjIJgzVwHRNpS7j4YirgvqJgCGMhqQHRJMW8BdnPZmx5P7nXqDizHy0BH01nc+je9NivlgSIoaX&#10;keoyIqwkqZIHzsbpNiTHRx4Wbqk5jU7cXjI55kwmSziPDyK6+HKddr08280zAAAA//8DAFBLAwQU&#10;AAYACAAAACEA1z4aRd4AAAAKAQAADwAAAGRycy9kb3ducmV2LnhtbEyPwU7DMAyG70i8Q2Qkbluy&#10;dUJd13Qak+CGgII4u43XVjRO1WRb9/ZkJ3az5U+/vz/fTrYXJxp951jDYq5AENfOdNxo+P56maUg&#10;fEA22DsmDRfysC3u73LMjDvzJ53K0IgYwj5DDW0IQyalr1uy6OduII63gxsthriOjTQjnmO47eVS&#10;qSdpseP4ocWB9i3Vv+XRapheFb7hj3kuU/WBl72SVdi9a/34MO02IAJN4R+Gq35UhyI6Ve7Ixote&#10;w1qtkohqmK1XIK7AQi3jVGlIkhRkkcvbCsUfAAAA//8DAFBLAQItABQABgAIAAAAIQC2gziS/gAA&#10;AOEBAAATAAAAAAAAAAAAAAAAAAAAAABbQ29udGVudF9UeXBlc10ueG1sUEsBAi0AFAAGAAgAAAAh&#10;ADj9If/WAAAAlAEAAAsAAAAAAAAAAAAAAAAALwEAAF9yZWxzLy5yZWxzUEsBAi0AFAAGAAgAAAAh&#10;ABeYqAQVAgAA/gMAAA4AAAAAAAAAAAAAAAAALgIAAGRycy9lMm9Eb2MueG1sUEsBAi0AFAAGAAgA&#10;AAAhANc+GkXeAAAACgEAAA8AAAAAAAAAAAAAAAAAbwQAAGRycy9kb3ducmV2LnhtbFBLBQYAAAAA&#10;BAAEAPMAAAB6BQAAAAA=&#10;" fillcolor="#0070c0" stroked="f">
                  <v:textbox>
                    <w:txbxContent>
                      <w:p w14:paraId="4D2D1995" w14:textId="77777777" w:rsidR="0078690C" w:rsidRPr="00153783" w:rsidRDefault="0078690C" w:rsidP="0078690C">
                        <w:pPr>
                          <w:jc w:val="right"/>
                          <w:rPr>
                            <w:ins w:id="3351" w:author="Updates" w:date="2024-01-23T15:22:00Z"/>
                            <w:rFonts w:ascii="Roboto" w:hAnsi="Roboto"/>
                            <w:b/>
                            <w:bCs/>
                            <w:color w:val="FFFFFF" w:themeColor="background1"/>
                          </w:rPr>
                        </w:pPr>
                        <w:ins w:id="3352" w:author="Updates" w:date="2024-01-23T15:22:00Z">
                          <w:r w:rsidRPr="00015E45">
                            <w:rPr>
                              <w:rFonts w:ascii="Franklin Gothic Demi Cond" w:eastAsia="Times New Roman" w:hAnsi="Franklin Gothic Demi Cond"/>
                              <w:color w:val="FFFFFF" w:themeColor="background1"/>
                              <w:spacing w:val="-2"/>
                              <w:sz w:val="26"/>
                              <w:szCs w:val="26"/>
                              <w:lang w:eastAsia="ko-KR"/>
                            </w:rPr>
                            <w:t>ESSD Techniques</w:t>
                          </w:r>
                        </w:ins>
                      </w:p>
                    </w:txbxContent>
                  </v:textbox>
                </v:shape>
              </w:pict>
            </mc:Fallback>
          </mc:AlternateContent>
        </w:r>
        <w:r w:rsidRPr="0078690C">
          <w:rPr>
            <w:lang w:eastAsia="ko-KR"/>
          </w:rPr>
          <w:t>Small Scale Controls</w:t>
        </w:r>
        <w:bookmarkStart w:id="3353" w:name="_Hlk66385146"/>
        <w:bookmarkEnd w:id="3335"/>
        <w:bookmarkEnd w:id="3353"/>
      </w:ins>
    </w:p>
    <w:p w14:paraId="6CFC979B" w14:textId="77777777" w:rsidR="0078690C" w:rsidRPr="0078690C" w:rsidRDefault="0078690C" w:rsidP="0078690C">
      <w:pPr>
        <w:spacing w:before="240" w:after="120"/>
        <w:rPr>
          <w:ins w:id="3354" w:author="Updates" w:date="2024-01-23T15:22:00Z"/>
          <w:rFonts w:ascii="Franklin Gothic Demi Cond" w:eastAsia="Times New Roman" w:hAnsi="Franklin Gothic Demi Cond"/>
          <w:color w:val="0393EB"/>
          <w:spacing w:val="-2"/>
          <w:sz w:val="28"/>
          <w:szCs w:val="28"/>
          <w:lang w:eastAsia="ko-KR"/>
        </w:rPr>
      </w:pPr>
      <w:ins w:id="3355" w:author="Updates" w:date="2024-01-23T15:22:00Z">
        <w:r w:rsidRPr="0078690C">
          <w:rPr>
            <w:rFonts w:ascii="Franklin Gothic Demi Cond" w:eastAsia="Times New Roman" w:hAnsi="Franklin Gothic Demi Cond"/>
            <w:color w:val="0393EB"/>
            <w:spacing w:val="-2"/>
            <w:sz w:val="28"/>
            <w:szCs w:val="28"/>
            <w:lang w:eastAsia="ko-KR"/>
          </w:rPr>
          <w:t>Description and Purpose</w:t>
        </w:r>
      </w:ins>
    </w:p>
    <w:p w14:paraId="31510DF2" w14:textId="77777777" w:rsidR="0078690C" w:rsidRPr="0078690C" w:rsidRDefault="0078690C" w:rsidP="0078690C">
      <w:pPr>
        <w:spacing w:line="37" w:lineRule="exact"/>
        <w:rPr>
          <w:ins w:id="3356" w:author="Updates" w:date="2024-01-23T15:22:00Z"/>
          <w:sz w:val="20"/>
          <w:szCs w:val="20"/>
        </w:rPr>
      </w:pPr>
    </w:p>
    <w:p w14:paraId="0D90C17A" w14:textId="77777777" w:rsidR="0078690C" w:rsidRPr="0078690C" w:rsidRDefault="0078690C" w:rsidP="0078690C">
      <w:pPr>
        <w:spacing w:after="160" w:line="264" w:lineRule="auto"/>
        <w:rPr>
          <w:ins w:id="3357" w:author="Updates" w:date="2024-01-23T15:22:00Z"/>
          <w:rFonts w:ascii="Arial" w:hAnsi="Arial" w:cs="Arial"/>
          <w:sz w:val="20"/>
          <w:szCs w:val="20"/>
        </w:rPr>
      </w:pPr>
      <w:ins w:id="3358" w:author="Updates" w:date="2024-01-23T15:22:00Z">
        <w:r w:rsidRPr="0078690C">
          <w:rPr>
            <w:rFonts w:ascii="Arial" w:hAnsi="Arial" w:cs="Arial"/>
            <w:sz w:val="20"/>
            <w:szCs w:val="20"/>
          </w:rPr>
          <w:t xml:space="preserve">Small scale controls, including some Low Impact Development (LID) techniques, are small-footprint stormwater control measures that can be variably sized to treat storms that generate less than 1-inch of runoff and, </w:t>
        </w:r>
        <w:r w:rsidRPr="0078690C">
          <w:rPr>
            <w:rFonts w:ascii="Arial" w:hAnsi="Arial" w:cs="Arial"/>
            <w:sz w:val="20"/>
            <w:szCs w:val="20"/>
            <w:shd w:val="clear" w:color="auto" w:fill="FFFFFF" w:themeFill="background1"/>
          </w:rPr>
          <w:t>in aggregate, can account for the total pollutant removal required on-site</w:t>
        </w:r>
        <w:r w:rsidRPr="0078690C">
          <w:rPr>
            <w:rFonts w:ascii="Arial" w:hAnsi="Arial" w:cs="Arial"/>
            <w:sz w:val="20"/>
            <w:szCs w:val="20"/>
          </w:rPr>
          <w:t xml:space="preserve">. Small-scale control measures are designed to reduce, treat, and infiltrate stormwater at its source and are meant to provide stormwater management options on sites that have limited space for traditional sized Stormwater Control Measures (SCMs), or within rights-of-ways. </w:t>
        </w:r>
      </w:ins>
    </w:p>
    <w:p w14:paraId="055B2084" w14:textId="77777777" w:rsidR="0078690C" w:rsidRPr="0078690C" w:rsidRDefault="0078690C" w:rsidP="0078690C">
      <w:pPr>
        <w:spacing w:before="240" w:after="120"/>
        <w:rPr>
          <w:ins w:id="3359" w:author="Updates" w:date="2024-01-23T15:22:00Z"/>
          <w:rFonts w:ascii="Franklin Gothic Demi Cond" w:eastAsia="Times New Roman" w:hAnsi="Franklin Gothic Demi Cond"/>
          <w:color w:val="0393EB"/>
          <w:spacing w:val="-2"/>
          <w:sz w:val="28"/>
          <w:szCs w:val="28"/>
          <w:lang w:eastAsia="ko-KR"/>
        </w:rPr>
      </w:pPr>
      <w:ins w:id="3360" w:author="Updates" w:date="2024-01-23T15:22:00Z">
        <w:r w:rsidRPr="0078690C">
          <w:rPr>
            <w:rFonts w:ascii="Franklin Gothic Demi Cond" w:eastAsia="Times New Roman" w:hAnsi="Franklin Gothic Demi Cond"/>
            <w:color w:val="0393EB"/>
            <w:spacing w:val="-2"/>
            <w:sz w:val="28"/>
            <w:szCs w:val="28"/>
            <w:lang w:eastAsia="ko-KR"/>
          </w:rPr>
          <w:t>ESSD Credits</w:t>
        </w:r>
      </w:ins>
    </w:p>
    <w:p w14:paraId="13FB2E77" w14:textId="11C46E22" w:rsidR="0078690C" w:rsidRPr="0078690C" w:rsidRDefault="0078690C" w:rsidP="0078690C">
      <w:pPr>
        <w:spacing w:before="200" w:after="120" w:line="264" w:lineRule="auto"/>
        <w:rPr>
          <w:ins w:id="3361" w:author="Updates" w:date="2024-01-23T15:22:00Z"/>
          <w:rFonts w:ascii="Arial" w:hAnsi="Arial" w:cs="Arial"/>
          <w:sz w:val="20"/>
          <w:szCs w:val="20"/>
        </w:rPr>
      </w:pPr>
      <w:ins w:id="3362" w:author="Updates" w:date="2024-01-23T15:22:00Z">
        <w:r w:rsidRPr="0078690C">
          <w:rPr>
            <w:rFonts w:ascii="Arial" w:hAnsi="Arial" w:cs="Arial"/>
            <w:sz w:val="20"/>
            <w:szCs w:val="20"/>
          </w:rPr>
          <w:t xml:space="preserve">As indicated in the “Introduction” section of this Appendix, a suite of ESSD Credits is available to encourage project </w:t>
        </w:r>
        <w:r w:rsidR="008F4444">
          <w:rPr>
            <w:rFonts w:ascii="Arial" w:hAnsi="Arial" w:cs="Arial"/>
            <w:sz w:val="20"/>
            <w:szCs w:val="20"/>
          </w:rPr>
          <w:t>Applicant</w:t>
        </w:r>
        <w:r w:rsidRPr="0078690C">
          <w:rPr>
            <w:rFonts w:ascii="Arial" w:hAnsi="Arial" w:cs="Arial"/>
            <w:sz w:val="20"/>
            <w:szCs w:val="20"/>
          </w:rPr>
          <w:t xml:space="preserve">s to implement MassDEP recognized Environmentally Sensitive Site Design (ESSD) and Low Impact Development (LID) techniques. There are no numerical ESSD Credits associated with this Fact Sheet; however, practices that preserve that use natural drainage systems are recognized to be ESSD / LID by MassDEP as defined by </w:t>
        </w:r>
        <w:r w:rsidRPr="0078690C">
          <w:rPr>
            <w:rFonts w:ascii="Arial" w:hAnsi="Arial" w:cs="Arial"/>
            <w:b/>
            <w:bCs/>
            <w:sz w:val="20"/>
            <w:szCs w:val="20"/>
          </w:rPr>
          <w:t>Section 4.2.1</w:t>
        </w:r>
        <w:r w:rsidRPr="0078690C">
          <w:rPr>
            <w:rFonts w:ascii="Arial" w:hAnsi="Arial" w:cs="Arial"/>
            <w:sz w:val="20"/>
            <w:szCs w:val="20"/>
          </w:rPr>
          <w:t xml:space="preserve"> of the Stormwater Handbook. </w:t>
        </w:r>
      </w:ins>
    </w:p>
    <w:p w14:paraId="26323BC9" w14:textId="77777777" w:rsidR="0078690C" w:rsidRPr="0078690C" w:rsidRDefault="0078690C" w:rsidP="0078690C">
      <w:pPr>
        <w:spacing w:before="240" w:after="120"/>
        <w:rPr>
          <w:ins w:id="3363" w:author="Updates" w:date="2024-01-23T15:22:00Z"/>
          <w:rFonts w:ascii="Franklin Gothic Demi Cond" w:eastAsia="Times New Roman" w:hAnsi="Franklin Gothic Demi Cond"/>
          <w:color w:val="0393EB"/>
          <w:spacing w:val="-2"/>
          <w:sz w:val="28"/>
          <w:szCs w:val="28"/>
          <w:lang w:eastAsia="ko-KR"/>
        </w:rPr>
      </w:pPr>
      <w:ins w:id="3364" w:author="Updates" w:date="2024-01-23T15:22:00Z">
        <w:r w:rsidRPr="0078690C">
          <w:rPr>
            <w:rFonts w:ascii="Franklin Gothic Demi Cond" w:eastAsia="Times New Roman" w:hAnsi="Franklin Gothic Demi Cond"/>
            <w:color w:val="0393EB"/>
            <w:spacing w:val="-2"/>
            <w:sz w:val="28"/>
            <w:szCs w:val="28"/>
            <w:lang w:eastAsia="ko-KR"/>
          </w:rPr>
          <w:t xml:space="preserve">Types of </w:t>
        </w:r>
        <w:proofErr w:type="gramStart"/>
        <w:r w:rsidRPr="0078690C">
          <w:rPr>
            <w:rFonts w:ascii="Franklin Gothic Demi Cond" w:eastAsia="Times New Roman" w:hAnsi="Franklin Gothic Demi Cond"/>
            <w:color w:val="0393EB"/>
            <w:spacing w:val="-2"/>
            <w:sz w:val="28"/>
            <w:szCs w:val="28"/>
            <w:lang w:eastAsia="ko-KR"/>
          </w:rPr>
          <w:t>Small Scale</w:t>
        </w:r>
        <w:proofErr w:type="gramEnd"/>
        <w:r w:rsidRPr="0078690C">
          <w:rPr>
            <w:rFonts w:ascii="Franklin Gothic Demi Cond" w:eastAsia="Times New Roman" w:hAnsi="Franklin Gothic Demi Cond"/>
            <w:color w:val="0393EB"/>
            <w:spacing w:val="-2"/>
            <w:sz w:val="28"/>
            <w:szCs w:val="28"/>
            <w:lang w:eastAsia="ko-KR"/>
          </w:rPr>
          <w:t xml:space="preserve"> Controls</w:t>
        </w:r>
      </w:ins>
    </w:p>
    <w:p w14:paraId="702C5C78" w14:textId="77777777" w:rsidR="0078690C" w:rsidRPr="0078690C" w:rsidRDefault="0078690C" w:rsidP="0078690C">
      <w:pPr>
        <w:spacing w:after="160" w:line="264" w:lineRule="auto"/>
        <w:rPr>
          <w:ins w:id="3365" w:author="Updates" w:date="2024-01-23T15:22:00Z"/>
          <w:rFonts w:ascii="Arial" w:hAnsi="Arial" w:cs="Arial"/>
          <w:sz w:val="20"/>
          <w:szCs w:val="20"/>
        </w:rPr>
      </w:pPr>
      <w:ins w:id="3366" w:author="Updates" w:date="2024-01-23T15:22:00Z">
        <w:r w:rsidRPr="0078690C">
          <w:rPr>
            <w:rFonts w:ascii="Arial" w:hAnsi="Arial" w:cs="Arial"/>
            <w:sz w:val="20"/>
            <w:szCs w:val="20"/>
          </w:rPr>
          <w:t xml:space="preserve">Small scale controls are intended to capture the first flush of stormwater runoff. The Stormwater Standards define the first flush as the first inch of stormwater runoff from the beginning of a storm, which carries concentrated pollutants including suspended sediments. Pollutant concentrations are typically higher at the beginning of a storm than at the middle or end of the storm. </w:t>
        </w:r>
      </w:ins>
    </w:p>
    <w:p w14:paraId="70E44840" w14:textId="77777777" w:rsidR="0078690C" w:rsidRPr="0078690C" w:rsidRDefault="0078690C" w:rsidP="0078690C">
      <w:pPr>
        <w:spacing w:after="160" w:line="264" w:lineRule="auto"/>
        <w:rPr>
          <w:ins w:id="3367" w:author="Updates" w:date="2024-01-23T15:22:00Z"/>
          <w:rFonts w:ascii="Arial" w:hAnsi="Arial" w:cs="Arial"/>
          <w:sz w:val="20"/>
          <w:szCs w:val="20"/>
        </w:rPr>
      </w:pPr>
      <w:ins w:id="3368" w:author="Updates" w:date="2024-01-23T15:22:00Z">
        <w:r w:rsidRPr="0078690C">
          <w:rPr>
            <w:rFonts w:ascii="Arial" w:hAnsi="Arial" w:cs="Arial"/>
            <w:sz w:val="20"/>
            <w:szCs w:val="20"/>
          </w:rPr>
          <w:t xml:space="preserve">Small scale controls are often possible using existing or proposed site features and can be replicated over an entire site. Implementation of </w:t>
        </w:r>
        <w:proofErr w:type="gramStart"/>
        <w:r w:rsidRPr="0078690C">
          <w:rPr>
            <w:rFonts w:ascii="Arial" w:hAnsi="Arial" w:cs="Arial"/>
            <w:sz w:val="20"/>
            <w:szCs w:val="20"/>
          </w:rPr>
          <w:t>small scale</w:t>
        </w:r>
        <w:proofErr w:type="gramEnd"/>
        <w:r w:rsidRPr="0078690C">
          <w:rPr>
            <w:rFonts w:ascii="Arial" w:hAnsi="Arial" w:cs="Arial"/>
            <w:sz w:val="20"/>
            <w:szCs w:val="20"/>
          </w:rPr>
          <w:t xml:space="preserve"> controls can conserve natural drainage pathways and open space and significantly reduce the impact from development. Small scale controls can also provide additional benefits beyond those related to water quality and drainage, such as increased property values, reduced energy costs, noise control, and habitat for wildlife.</w:t>
        </w:r>
        <w:r w:rsidRPr="0078690C">
          <w:rPr>
            <w:rFonts w:ascii="Arial" w:hAnsi="Arial" w:cs="Arial"/>
            <w:sz w:val="20"/>
            <w:szCs w:val="20"/>
          </w:rPr>
          <w:br w:type="column"/>
        </w:r>
      </w:ins>
    </w:p>
    <w:p w14:paraId="00B4A562" w14:textId="77777777" w:rsidR="0078690C" w:rsidRPr="0078690C" w:rsidRDefault="0078690C" w:rsidP="0078690C">
      <w:pPr>
        <w:spacing w:after="160" w:line="264" w:lineRule="auto"/>
        <w:rPr>
          <w:ins w:id="3369" w:author="Updates" w:date="2024-01-23T15:22:00Z"/>
          <w:rFonts w:ascii="Arial" w:hAnsi="Arial" w:cs="Arial"/>
          <w:sz w:val="20"/>
          <w:szCs w:val="20"/>
        </w:rPr>
      </w:pPr>
    </w:p>
    <w:p w14:paraId="2D3943E5" w14:textId="77777777" w:rsidR="0078690C" w:rsidRPr="0078690C" w:rsidRDefault="0078690C" w:rsidP="0078690C">
      <w:pPr>
        <w:spacing w:after="160" w:line="264" w:lineRule="auto"/>
        <w:rPr>
          <w:ins w:id="3370" w:author="Updates" w:date="2024-01-23T15:22:00Z"/>
          <w:rFonts w:ascii="Arial" w:hAnsi="Arial" w:cs="Arial"/>
          <w:sz w:val="20"/>
          <w:szCs w:val="20"/>
        </w:rPr>
      </w:pPr>
      <w:ins w:id="3371" w:author="Updates" w:date="2024-01-23T15:22:00Z">
        <w:r w:rsidRPr="0078690C">
          <w:rPr>
            <w:rFonts w:ascii="Arial" w:hAnsi="Arial" w:cs="Arial"/>
            <w:sz w:val="20"/>
            <w:szCs w:val="20"/>
          </w:rPr>
          <w:t xml:space="preserve">Examples of </w:t>
        </w:r>
        <w:proofErr w:type="gramStart"/>
        <w:r w:rsidRPr="0078690C">
          <w:rPr>
            <w:rFonts w:ascii="Arial" w:hAnsi="Arial" w:cs="Arial"/>
            <w:sz w:val="20"/>
            <w:szCs w:val="20"/>
          </w:rPr>
          <w:t>small scale</w:t>
        </w:r>
        <w:proofErr w:type="gramEnd"/>
        <w:r w:rsidRPr="0078690C">
          <w:rPr>
            <w:rFonts w:ascii="Arial" w:hAnsi="Arial" w:cs="Arial"/>
            <w:sz w:val="20"/>
            <w:szCs w:val="20"/>
          </w:rPr>
          <w:t xml:space="preserve"> LID practices include the following:</w:t>
        </w:r>
      </w:ins>
    </w:p>
    <w:p w14:paraId="08EE70E0" w14:textId="77777777" w:rsidR="0078690C" w:rsidRPr="0078690C" w:rsidRDefault="0078690C" w:rsidP="00224252">
      <w:pPr>
        <w:numPr>
          <w:ilvl w:val="0"/>
          <w:numId w:val="80"/>
        </w:numPr>
        <w:spacing w:before="100"/>
        <w:ind w:left="630" w:hanging="270"/>
        <w:rPr>
          <w:ins w:id="3372" w:author="Updates" w:date="2024-01-23T15:22:00Z"/>
          <w:rFonts w:ascii="Arial" w:hAnsi="Arial" w:cs="Arial"/>
          <w:sz w:val="20"/>
          <w:szCs w:val="20"/>
        </w:rPr>
      </w:pPr>
      <w:ins w:id="3373" w:author="Updates" w:date="2024-01-23T15:22:00Z">
        <w:r w:rsidRPr="0078690C">
          <w:rPr>
            <w:rFonts w:ascii="Arial" w:hAnsi="Arial" w:cs="Arial"/>
            <w:sz w:val="20"/>
            <w:szCs w:val="20"/>
          </w:rPr>
          <w:t>Bioretention and rain gardens, tree box filters, stormwater planters</w:t>
        </w:r>
      </w:ins>
    </w:p>
    <w:p w14:paraId="3E6D07B2" w14:textId="77777777" w:rsidR="0078690C" w:rsidRPr="0078690C" w:rsidRDefault="0078690C" w:rsidP="00224252">
      <w:pPr>
        <w:numPr>
          <w:ilvl w:val="0"/>
          <w:numId w:val="80"/>
        </w:numPr>
        <w:spacing w:before="100"/>
        <w:ind w:left="630" w:hanging="270"/>
        <w:rPr>
          <w:ins w:id="3374" w:author="Updates" w:date="2024-01-23T15:22:00Z"/>
          <w:rFonts w:ascii="Arial" w:hAnsi="Arial" w:cs="Arial"/>
          <w:sz w:val="20"/>
          <w:szCs w:val="20"/>
        </w:rPr>
      </w:pPr>
      <w:ins w:id="3375" w:author="Updates" w:date="2024-01-23T15:22:00Z">
        <w:r w:rsidRPr="0078690C">
          <w:rPr>
            <w:rFonts w:ascii="Arial" w:hAnsi="Arial" w:cs="Arial"/>
            <w:sz w:val="20"/>
            <w:szCs w:val="20"/>
          </w:rPr>
          <w:t>Dry wells and infiltration trenches</w:t>
        </w:r>
      </w:ins>
    </w:p>
    <w:p w14:paraId="77CD1057" w14:textId="77777777" w:rsidR="0078690C" w:rsidRPr="0078690C" w:rsidRDefault="0078690C" w:rsidP="00224252">
      <w:pPr>
        <w:numPr>
          <w:ilvl w:val="0"/>
          <w:numId w:val="80"/>
        </w:numPr>
        <w:spacing w:before="100"/>
        <w:ind w:left="630" w:hanging="270"/>
        <w:rPr>
          <w:ins w:id="3376" w:author="Updates" w:date="2024-01-23T15:22:00Z"/>
          <w:rFonts w:ascii="Arial" w:hAnsi="Arial" w:cs="Arial"/>
          <w:sz w:val="20"/>
          <w:szCs w:val="20"/>
        </w:rPr>
      </w:pPr>
      <w:ins w:id="3377" w:author="Updates" w:date="2024-01-23T15:22:00Z">
        <w:r w:rsidRPr="0078690C">
          <w:rPr>
            <w:rFonts w:ascii="Arial" w:hAnsi="Arial" w:cs="Arial"/>
            <w:sz w:val="20"/>
            <w:szCs w:val="20"/>
          </w:rPr>
          <w:t xml:space="preserve">Roadside water quality swales </w:t>
        </w:r>
      </w:ins>
    </w:p>
    <w:p w14:paraId="10F8C581" w14:textId="77777777" w:rsidR="0078690C" w:rsidRPr="0078690C" w:rsidRDefault="0078690C" w:rsidP="00224252">
      <w:pPr>
        <w:numPr>
          <w:ilvl w:val="0"/>
          <w:numId w:val="80"/>
        </w:numPr>
        <w:spacing w:before="100"/>
        <w:ind w:left="630" w:hanging="270"/>
        <w:rPr>
          <w:ins w:id="3378" w:author="Updates" w:date="2024-01-23T15:22:00Z"/>
          <w:rFonts w:ascii="Arial" w:hAnsi="Arial" w:cs="Arial"/>
          <w:sz w:val="20"/>
          <w:szCs w:val="20"/>
        </w:rPr>
      </w:pPr>
      <w:ins w:id="3379" w:author="Updates" w:date="2024-01-23T15:22:00Z">
        <w:r w:rsidRPr="0078690C">
          <w:rPr>
            <w:rFonts w:ascii="Arial" w:hAnsi="Arial" w:cs="Arial"/>
            <w:sz w:val="20"/>
            <w:szCs w:val="20"/>
          </w:rPr>
          <w:t>Vegetated filter strips</w:t>
        </w:r>
      </w:ins>
    </w:p>
    <w:p w14:paraId="32BDAEEB" w14:textId="77777777" w:rsidR="0078690C" w:rsidRPr="0078690C" w:rsidRDefault="0078690C" w:rsidP="00224252">
      <w:pPr>
        <w:numPr>
          <w:ilvl w:val="0"/>
          <w:numId w:val="80"/>
        </w:numPr>
        <w:spacing w:before="100"/>
        <w:ind w:left="630" w:hanging="270"/>
        <w:rPr>
          <w:ins w:id="3380" w:author="Updates" w:date="2024-01-23T15:22:00Z"/>
          <w:rFonts w:ascii="Arial" w:hAnsi="Arial" w:cs="Arial"/>
          <w:sz w:val="20"/>
          <w:szCs w:val="20"/>
        </w:rPr>
      </w:pPr>
      <w:ins w:id="3381" w:author="Updates" w:date="2024-01-23T15:22:00Z">
        <w:r w:rsidRPr="0078690C">
          <w:rPr>
            <w:rFonts w:ascii="Arial" w:hAnsi="Arial" w:cs="Arial"/>
            <w:sz w:val="20"/>
            <w:szCs w:val="20"/>
          </w:rPr>
          <w:t>Porous pavement</w:t>
        </w:r>
      </w:ins>
    </w:p>
    <w:p w14:paraId="31EC4B08" w14:textId="77777777" w:rsidR="0078690C" w:rsidRPr="0078690C" w:rsidRDefault="0078690C" w:rsidP="00224252">
      <w:pPr>
        <w:numPr>
          <w:ilvl w:val="0"/>
          <w:numId w:val="80"/>
        </w:numPr>
        <w:spacing w:before="100"/>
        <w:ind w:left="630" w:hanging="270"/>
        <w:rPr>
          <w:ins w:id="3382" w:author="Updates" w:date="2024-01-23T15:22:00Z"/>
          <w:rFonts w:ascii="Arial" w:hAnsi="Arial" w:cs="Arial"/>
          <w:sz w:val="20"/>
          <w:szCs w:val="20"/>
        </w:rPr>
      </w:pPr>
      <w:ins w:id="3383" w:author="Updates" w:date="2024-01-23T15:22:00Z">
        <w:r w:rsidRPr="0078690C">
          <w:rPr>
            <w:rFonts w:ascii="Arial" w:hAnsi="Arial" w:cs="Arial"/>
            <w:sz w:val="20"/>
            <w:szCs w:val="20"/>
          </w:rPr>
          <w:t>Green roofs</w:t>
        </w:r>
      </w:ins>
    </w:p>
    <w:p w14:paraId="51074DB1" w14:textId="77777777" w:rsidR="0078690C" w:rsidRPr="0078690C" w:rsidRDefault="0078690C" w:rsidP="0078690C">
      <w:pPr>
        <w:spacing w:before="100"/>
        <w:rPr>
          <w:ins w:id="3384" w:author="Updates" w:date="2024-01-23T15:22:00Z"/>
          <w:rFonts w:ascii="Arial" w:hAnsi="Arial" w:cs="Arial"/>
          <w:sz w:val="20"/>
          <w:szCs w:val="20"/>
        </w:rPr>
      </w:pPr>
      <w:ins w:id="3385" w:author="Updates" w:date="2024-01-23T15:22:00Z">
        <w:r w:rsidRPr="0078690C">
          <w:rPr>
            <w:rFonts w:ascii="Arial" w:hAnsi="Arial" w:cs="Arial"/>
            <w:sz w:val="20"/>
            <w:szCs w:val="20"/>
          </w:rPr>
          <w:t xml:space="preserve">Small scale controls must be designed, installed, and maintained in accordance with the Stormwater Standards. Refer to the Structural SCM Specifications in this appendix. </w:t>
        </w:r>
      </w:ins>
    </w:p>
    <w:p w14:paraId="203C6CB3" w14:textId="77777777" w:rsidR="0078690C" w:rsidRPr="0078690C" w:rsidRDefault="0078690C" w:rsidP="0078690C">
      <w:pPr>
        <w:spacing w:before="100"/>
        <w:rPr>
          <w:ins w:id="3386" w:author="Updates" w:date="2024-01-23T15:22:00Z"/>
          <w:rFonts w:ascii="Arial" w:hAnsi="Arial" w:cs="Arial"/>
          <w:sz w:val="20"/>
          <w:szCs w:val="20"/>
        </w:rPr>
      </w:pPr>
    </w:p>
    <w:p w14:paraId="4922C9FF" w14:textId="77777777" w:rsidR="0078690C" w:rsidRPr="0078690C" w:rsidRDefault="0078690C" w:rsidP="0078690C">
      <w:pPr>
        <w:spacing w:before="100"/>
        <w:rPr>
          <w:ins w:id="3387" w:author="Updates" w:date="2024-01-23T15:22:00Z"/>
          <w:rFonts w:ascii="Arial" w:hAnsi="Arial" w:cs="Arial"/>
          <w:sz w:val="20"/>
          <w:szCs w:val="20"/>
        </w:rPr>
      </w:pPr>
    </w:p>
    <w:p w14:paraId="56AC139A" w14:textId="77777777" w:rsidR="0078690C" w:rsidRPr="0078690C" w:rsidRDefault="0078690C" w:rsidP="0078690C">
      <w:pPr>
        <w:jc w:val="center"/>
        <w:rPr>
          <w:ins w:id="3388" w:author="Updates" w:date="2024-01-23T15:22:00Z"/>
          <w:rFonts w:ascii="Arial" w:eastAsia="Impact" w:hAnsi="Arial" w:cs="Arial"/>
          <w:bCs/>
          <w:sz w:val="20"/>
          <w:szCs w:val="20"/>
        </w:rPr>
      </w:pPr>
    </w:p>
    <w:p w14:paraId="2278DE3A" w14:textId="77777777" w:rsidR="0078690C" w:rsidRPr="0078690C" w:rsidRDefault="0078690C" w:rsidP="0078690C">
      <w:pPr>
        <w:spacing w:before="240" w:after="120"/>
        <w:rPr>
          <w:ins w:id="3389" w:author="Updates" w:date="2024-01-23T15:22:00Z"/>
          <w:rFonts w:ascii="Franklin Gothic Demi Cond" w:eastAsia="Times New Roman" w:hAnsi="Franklin Gothic Demi Cond"/>
          <w:color w:val="0393EB"/>
          <w:spacing w:val="-2"/>
          <w:sz w:val="28"/>
          <w:szCs w:val="28"/>
          <w:lang w:eastAsia="ko-KR"/>
        </w:rPr>
        <w:sectPr w:rsidR="0078690C" w:rsidRPr="0078690C" w:rsidSect="00AF6C3A">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220"/>
        </w:sectPr>
      </w:pPr>
    </w:p>
    <w:p w14:paraId="11F22466" w14:textId="77777777" w:rsidR="0078690C" w:rsidRPr="0078690C" w:rsidRDefault="0078690C" w:rsidP="0078690C">
      <w:pPr>
        <w:spacing w:before="240" w:after="120"/>
        <w:rPr>
          <w:moveTo w:id="3390" w:author="Updates" w:date="2024-01-23T15:22:00Z"/>
          <w:rFonts w:ascii="Franklin Gothic Demi Cond" w:eastAsia="Times New Roman" w:hAnsi="Franklin Gothic Demi Cond"/>
          <w:color w:val="0393EB"/>
          <w:spacing w:val="-2"/>
          <w:sz w:val="28"/>
          <w:szCs w:val="28"/>
          <w:lang w:eastAsia="ko-KR"/>
        </w:rPr>
      </w:pPr>
      <w:moveToRangeStart w:id="3391" w:author="Updates" w:date="2024-01-23T15:22:00Z" w:name="move156915801"/>
      <w:moveTo w:id="3392" w:author="Updates" w:date="2024-01-23T15:22:00Z">
        <w:r w:rsidRPr="0078690C">
          <w:rPr>
            <w:rFonts w:ascii="Franklin Gothic Demi Cond" w:eastAsia="Times New Roman" w:hAnsi="Franklin Gothic Demi Cond"/>
            <w:color w:val="0393EB"/>
            <w:spacing w:val="-2"/>
            <w:sz w:val="28"/>
            <w:szCs w:val="28"/>
            <w:lang w:eastAsia="ko-KR"/>
          </w:rPr>
          <w:lastRenderedPageBreak/>
          <w:t>Planning Considerations</w:t>
        </w:r>
      </w:moveTo>
    </w:p>
    <w:moveToRangeEnd w:id="3391"/>
    <w:p w14:paraId="116B21EB" w14:textId="29F02177" w:rsidR="0078690C" w:rsidRPr="0078690C" w:rsidRDefault="0078690C" w:rsidP="00224252">
      <w:pPr>
        <w:numPr>
          <w:ilvl w:val="0"/>
          <w:numId w:val="81"/>
        </w:numPr>
        <w:spacing w:after="160"/>
        <w:rPr>
          <w:ins w:id="3393" w:author="Updates" w:date="2024-01-23T15:22:00Z"/>
          <w:rFonts w:ascii="Arial" w:hAnsi="Arial" w:cs="Arial"/>
          <w:sz w:val="20"/>
          <w:szCs w:val="20"/>
        </w:rPr>
      </w:pPr>
      <w:ins w:id="3394" w:author="Updates" w:date="2024-01-23T15:22:00Z">
        <w:r w:rsidRPr="0078690C">
          <w:rPr>
            <w:rFonts w:ascii="Arial" w:hAnsi="Arial" w:cs="Arial"/>
            <w:sz w:val="20"/>
            <w:szCs w:val="20"/>
          </w:rPr>
          <w:t>During the planning process, a</w:t>
        </w:r>
        <w:r w:rsidR="00F409FD">
          <w:rPr>
            <w:rFonts w:ascii="Arial" w:hAnsi="Arial" w:cs="Arial"/>
            <w:sz w:val="20"/>
            <w:szCs w:val="20"/>
          </w:rPr>
          <w:t>n</w:t>
        </w:r>
        <w:r w:rsidRPr="0078690C">
          <w:rPr>
            <w:rFonts w:ascii="Arial" w:hAnsi="Arial" w:cs="Arial"/>
            <w:sz w:val="20"/>
            <w:szCs w:val="20"/>
          </w:rPr>
          <w:t xml:space="preserve"> </w:t>
        </w:r>
        <w:r w:rsidR="00F409FD">
          <w:rPr>
            <w:rFonts w:ascii="Arial" w:hAnsi="Arial" w:cs="Arial"/>
            <w:sz w:val="20"/>
            <w:szCs w:val="20"/>
          </w:rPr>
          <w:t xml:space="preserve">Applicant </w:t>
        </w:r>
        <w:r w:rsidRPr="0078690C">
          <w:rPr>
            <w:rFonts w:ascii="Arial" w:hAnsi="Arial" w:cs="Arial"/>
            <w:sz w:val="20"/>
            <w:szCs w:val="20"/>
          </w:rPr>
          <w:t xml:space="preserve">should identify small scale source controls that could reduce the requirements for structural stormwater SCMs and prevent the discharge of pollutants to receiving waters. </w:t>
        </w:r>
      </w:ins>
    </w:p>
    <w:p w14:paraId="5600E513" w14:textId="7C40AC11" w:rsidR="0078690C" w:rsidRPr="0078690C" w:rsidRDefault="0078690C" w:rsidP="00224252">
      <w:pPr>
        <w:numPr>
          <w:ilvl w:val="0"/>
          <w:numId w:val="81"/>
        </w:numPr>
        <w:spacing w:after="160"/>
        <w:rPr>
          <w:ins w:id="3395" w:author="Updates" w:date="2024-01-23T15:22:00Z"/>
          <w:rFonts w:ascii="Arial" w:hAnsi="Arial" w:cs="Arial"/>
          <w:sz w:val="20"/>
          <w:szCs w:val="20"/>
        </w:rPr>
      </w:pPr>
      <w:ins w:id="3396" w:author="Updates" w:date="2024-01-23T15:22:00Z">
        <w:r w:rsidRPr="0078690C">
          <w:rPr>
            <w:rFonts w:ascii="Arial" w:hAnsi="Arial" w:cs="Arial"/>
            <w:sz w:val="20"/>
            <w:szCs w:val="20"/>
          </w:rPr>
          <w:t xml:space="preserve">When planning to use small scale controls that include vegetation, </w:t>
        </w:r>
        <w:r w:rsidR="00F409FD">
          <w:rPr>
            <w:rFonts w:ascii="Arial" w:hAnsi="Arial" w:cs="Arial"/>
            <w:sz w:val="20"/>
            <w:szCs w:val="20"/>
          </w:rPr>
          <w:t>Applicants</w:t>
        </w:r>
        <w:r w:rsidR="00F409FD" w:rsidRPr="0078690C">
          <w:rPr>
            <w:rFonts w:ascii="Arial" w:hAnsi="Arial" w:cs="Arial"/>
            <w:sz w:val="20"/>
            <w:szCs w:val="20"/>
          </w:rPr>
          <w:t xml:space="preserve"> </w:t>
        </w:r>
        <w:r w:rsidRPr="0078690C">
          <w:rPr>
            <w:rFonts w:ascii="Arial" w:hAnsi="Arial" w:cs="Arial"/>
            <w:sz w:val="20"/>
            <w:szCs w:val="20"/>
          </w:rPr>
          <w:t xml:space="preserve">should develop a </w:t>
        </w:r>
        <w:r w:rsidRPr="0078690C">
          <w:rPr>
            <w:rFonts w:ascii="Arial" w:hAnsi="Arial" w:cs="Arial"/>
            <w:sz w:val="20"/>
            <w:szCs w:val="20"/>
          </w:rPr>
          <w:t xml:space="preserve">planting plan with drought-tolerant native species that typically require less maintenance. </w:t>
        </w:r>
      </w:ins>
    </w:p>
    <w:p w14:paraId="7B60E649" w14:textId="77777777" w:rsidR="0078690C" w:rsidRPr="0078690C" w:rsidRDefault="0078690C" w:rsidP="0078690C">
      <w:pPr>
        <w:spacing w:before="240" w:after="120"/>
        <w:rPr>
          <w:moveTo w:id="3397" w:author="Updates" w:date="2024-01-23T15:22:00Z"/>
          <w:rFonts w:ascii="Franklin Gothic Demi Cond" w:eastAsia="Times New Roman" w:hAnsi="Franklin Gothic Demi Cond"/>
          <w:color w:val="0393EB"/>
          <w:spacing w:val="-2"/>
          <w:sz w:val="28"/>
          <w:szCs w:val="28"/>
          <w:lang w:eastAsia="ko-KR"/>
        </w:rPr>
      </w:pPr>
      <w:moveToRangeStart w:id="3398" w:author="Updates" w:date="2024-01-23T15:22:00Z" w:name="move156915802"/>
      <w:moveTo w:id="3399" w:author="Updates" w:date="2024-01-23T15:22:00Z">
        <w:r w:rsidRPr="0078690C">
          <w:rPr>
            <w:rFonts w:ascii="Franklin Gothic Demi Cond" w:eastAsia="Times New Roman" w:hAnsi="Franklin Gothic Demi Cond"/>
            <w:color w:val="0393EB"/>
            <w:spacing w:val="-2"/>
            <w:sz w:val="28"/>
            <w:szCs w:val="28"/>
            <w:lang w:eastAsia="ko-KR"/>
          </w:rPr>
          <w:t>References</w:t>
        </w:r>
      </w:moveTo>
    </w:p>
    <w:p w14:paraId="4F6F7D4C" w14:textId="77777777" w:rsidR="0078690C" w:rsidRPr="0078690C" w:rsidRDefault="0078690C" w:rsidP="0078690C">
      <w:pPr>
        <w:spacing w:line="37" w:lineRule="exact"/>
        <w:rPr>
          <w:moveTo w:id="3400" w:author="Updates" w:date="2024-01-23T15:22:00Z"/>
          <w:rFonts w:ascii="Arial" w:hAnsi="Arial" w:cs="Arial"/>
          <w:sz w:val="20"/>
          <w:szCs w:val="20"/>
        </w:rPr>
      </w:pPr>
    </w:p>
    <w:p w14:paraId="0326B357" w14:textId="77777777" w:rsidR="0078690C" w:rsidRPr="00421425" w:rsidRDefault="0078690C" w:rsidP="0078690C">
      <w:pPr>
        <w:spacing w:after="160" w:line="264" w:lineRule="auto"/>
        <w:rPr>
          <w:ins w:id="3401" w:author="Updates" w:date="2024-01-23T15:22:00Z"/>
          <w:rFonts w:ascii="Arial" w:hAnsi="Arial" w:cs="Arial"/>
          <w:sz w:val="18"/>
          <w:szCs w:val="18"/>
        </w:rPr>
      </w:pPr>
      <w:bookmarkStart w:id="3402" w:name="_Hlk67297008"/>
      <w:moveToRangeEnd w:id="3398"/>
      <w:ins w:id="3403" w:author="Updates" w:date="2024-01-23T15:22:00Z">
        <w:r w:rsidRPr="00421425">
          <w:rPr>
            <w:rFonts w:ascii="Arial" w:hAnsi="Arial" w:cs="Arial"/>
            <w:sz w:val="18"/>
            <w:szCs w:val="18"/>
          </w:rPr>
          <w:t>MassDEP Massachusetts Clean Water Toolkit</w:t>
        </w:r>
        <w:bookmarkEnd w:id="3402"/>
        <w:r w:rsidRPr="00421425">
          <w:rPr>
            <w:rFonts w:ascii="Arial" w:hAnsi="Arial" w:cs="Arial"/>
            <w:sz w:val="18"/>
            <w:szCs w:val="18"/>
          </w:rPr>
          <w:t xml:space="preserve">, Low Impact Development Site Design: </w:t>
        </w:r>
        <w:r>
          <w:fldChar w:fldCharType="begin"/>
        </w:r>
        <w:r>
          <w:instrText>HYPERLINK "https://megamanual.geosyntec.com/npsmanual/lowimpactdevelopmentsitedesign.aspx"</w:instrText>
        </w:r>
        <w:r>
          <w:fldChar w:fldCharType="separate"/>
        </w:r>
        <w:r w:rsidRPr="00421425">
          <w:rPr>
            <w:rFonts w:ascii="Arial" w:hAnsi="Arial" w:cs="Arial"/>
            <w:color w:val="0000FF" w:themeColor="hyperlink"/>
            <w:sz w:val="18"/>
            <w:szCs w:val="18"/>
            <w:u w:val="single"/>
          </w:rPr>
          <w:t>https://megamanual.geosyntec.com/npsmanual/lowimpactdevelopmentsitedesign.aspx</w:t>
        </w:r>
        <w:r>
          <w:rPr>
            <w:rFonts w:ascii="Arial" w:hAnsi="Arial" w:cs="Arial"/>
            <w:color w:val="0000FF" w:themeColor="hyperlink"/>
            <w:sz w:val="18"/>
            <w:szCs w:val="18"/>
            <w:u w:val="single"/>
          </w:rPr>
          <w:fldChar w:fldCharType="end"/>
        </w:r>
        <w:r w:rsidRPr="00421425">
          <w:rPr>
            <w:rFonts w:ascii="Arial" w:hAnsi="Arial" w:cs="Arial"/>
            <w:sz w:val="18"/>
            <w:szCs w:val="18"/>
          </w:rPr>
          <w:t xml:space="preserve"> </w:t>
        </w:r>
      </w:ins>
    </w:p>
    <w:p w14:paraId="7EBAC534" w14:textId="77777777" w:rsidR="0078690C" w:rsidRPr="0078690C" w:rsidRDefault="0078690C" w:rsidP="0078690C">
      <w:pPr>
        <w:spacing w:after="160" w:line="264" w:lineRule="auto"/>
        <w:rPr>
          <w:ins w:id="3404" w:author="Updates" w:date="2024-01-23T15:22:00Z"/>
          <w:rFonts w:ascii="Arial" w:hAnsi="Arial" w:cs="Arial"/>
          <w:sz w:val="20"/>
          <w:szCs w:val="20"/>
        </w:rPr>
      </w:pPr>
    </w:p>
    <w:p w14:paraId="5E2C495D" w14:textId="77777777" w:rsidR="0078690C" w:rsidRPr="0078690C" w:rsidRDefault="0078690C" w:rsidP="0078690C">
      <w:pPr>
        <w:spacing w:before="160" w:after="160" w:line="200" w:lineRule="exact"/>
        <w:rPr>
          <w:ins w:id="3405" w:author="Updates" w:date="2024-01-23T15:22:00Z"/>
          <w:rFonts w:ascii="Roboto" w:eastAsia="Calibri" w:hAnsi="Roboto"/>
          <w:sz w:val="20"/>
          <w:szCs w:val="20"/>
        </w:rPr>
        <w:sectPr w:rsidR="0078690C" w:rsidRPr="0078690C" w:rsidSect="00AF6C3A">
          <w:pgSz w:w="12240" w:h="15840"/>
          <w:pgMar w:top="584" w:right="92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220"/>
        </w:sectPr>
      </w:pPr>
    </w:p>
    <w:p w14:paraId="64074DB9" w14:textId="77777777" w:rsidR="0078690C" w:rsidRPr="0078690C" w:rsidRDefault="0078690C" w:rsidP="0078690C">
      <w:pPr>
        <w:rPr>
          <w:ins w:id="3406" w:author="Updates" w:date="2024-01-23T15:22:00Z"/>
          <w:rFonts w:ascii="Franklin Gothic Demi Cond" w:eastAsia="Times New Roman" w:hAnsi="Franklin Gothic Demi Cond"/>
          <w:color w:val="0393EB"/>
          <w:spacing w:val="-2"/>
          <w:sz w:val="28"/>
          <w:szCs w:val="28"/>
          <w:lang w:eastAsia="ko-KR"/>
        </w:rPr>
      </w:pPr>
    </w:p>
    <w:p w14:paraId="62B071CF" w14:textId="77777777" w:rsidR="0078690C" w:rsidRPr="0078690C" w:rsidRDefault="0078690C" w:rsidP="0078690C">
      <w:pPr>
        <w:spacing w:before="240" w:after="120"/>
        <w:rPr>
          <w:ins w:id="3407" w:author="Updates" w:date="2024-01-23T15:22:00Z"/>
          <w:rFonts w:ascii="Franklin Gothic Demi Cond" w:eastAsia="Times New Roman" w:hAnsi="Franklin Gothic Demi Cond"/>
          <w:color w:val="0393EB"/>
          <w:spacing w:val="-2"/>
          <w:sz w:val="28"/>
          <w:szCs w:val="28"/>
          <w:lang w:eastAsia="ko-KR"/>
        </w:rPr>
        <w:sectPr w:rsidR="0078690C" w:rsidRPr="0078690C" w:rsidSect="00AF6C3A">
          <w:type w:val="continuous"/>
          <w:pgSz w:w="12240" w:h="15840"/>
          <w:pgMar w:top="672" w:right="1440" w:bottom="184" w:left="720" w:header="0" w:footer="0" w:gutter="0"/>
          <w:pgBorders w:offsetFrom="page">
            <w:top w:val="single" w:sz="12" w:space="24" w:color="595959" w:themeColor="text1" w:themeTint="A6"/>
            <w:left w:val="single" w:sz="12" w:space="24" w:color="595959" w:themeColor="text1" w:themeTint="A6"/>
            <w:bottom w:val="single" w:sz="12" w:space="24" w:color="595959" w:themeColor="text1" w:themeTint="A6"/>
            <w:right w:val="single" w:sz="12" w:space="24" w:color="595959" w:themeColor="text1" w:themeTint="A6"/>
          </w:pgBorders>
          <w:cols w:num="2" w:space="720" w:equalWidth="0">
            <w:col w:w="5040" w:space="720"/>
            <w:col w:w="4320"/>
          </w:cols>
        </w:sectPr>
      </w:pPr>
    </w:p>
    <w:p w14:paraId="2A267FEA" w14:textId="59CA7B72" w:rsidR="00304C26" w:rsidRDefault="00FD5AF6" w:rsidP="00175A52">
      <w:pPr>
        <w:rPr>
          <w:ins w:id="3408" w:author="Updates" w:date="2024-01-23T15:22:00Z"/>
          <w:rFonts w:ascii="Arial" w:hAnsi="Arial" w:cs="Arial"/>
          <w:b/>
          <w:bCs/>
          <w:i/>
          <w:iCs/>
          <w:color w:val="595959" w:themeColor="text1" w:themeTint="A6"/>
          <w:highlight w:val="yellow"/>
        </w:rPr>
      </w:pPr>
      <w:ins w:id="3409" w:author="Updates" w:date="2024-01-23T15:22:00Z">
        <w:r>
          <w:rPr>
            <w:noProof/>
          </w:rPr>
          <w:lastRenderedPageBreak/>
          <w:drawing>
            <wp:anchor distT="0" distB="0" distL="114300" distR="114300" simplePos="0" relativeHeight="251658422" behindDoc="1" locked="0" layoutInCell="1" allowOverlap="1" wp14:anchorId="3423D454" wp14:editId="34BBC016">
              <wp:simplePos x="0" y="0"/>
              <wp:positionH relativeFrom="margin">
                <wp:posOffset>-189601</wp:posOffset>
              </wp:positionH>
              <wp:positionV relativeFrom="margin">
                <wp:posOffset>-123825</wp:posOffset>
              </wp:positionV>
              <wp:extent cx="7240270" cy="3038475"/>
              <wp:effectExtent l="0" t="0" r="0" b="9525"/>
              <wp:wrapNone/>
              <wp:docPr id="2904" name="Picture 29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6">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rcRect l="6868" t="34463" r="4955" b="33701"/>
                      <a:stretch/>
                    </pic:blipFill>
                    <pic:spPr bwMode="auto">
                      <a:xfrm>
                        <a:off x="0" y="0"/>
                        <a:ext cx="7240270" cy="3038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p w14:paraId="2ED6523E" w14:textId="7BB71488" w:rsidR="00FD5AF6" w:rsidRDefault="00006CE3" w:rsidP="00B26DB3">
      <w:pPr>
        <w:pStyle w:val="Heading1"/>
        <w:rPr>
          <w:ins w:id="3410" w:author="Updates" w:date="2024-01-23T15:22:00Z"/>
          <w:rFonts w:ascii="Arial" w:hAnsi="Arial" w:cs="Arial"/>
          <w:b/>
          <w:i/>
          <w:iCs/>
          <w:color w:val="595959" w:themeColor="text1" w:themeTint="A6"/>
          <w:highlight w:val="yellow"/>
        </w:rPr>
        <w:sectPr w:rsidR="00FD5AF6" w:rsidSect="00AF6C3A">
          <w:pgSz w:w="12240" w:h="15840"/>
          <w:pgMar w:top="619" w:right="720" w:bottom="187"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sectPr>
      </w:pPr>
      <w:bookmarkStart w:id="3411" w:name="_Toc117173051"/>
      <w:ins w:id="3412" w:author="Updates" w:date="2024-01-23T15:22:00Z">
        <w:r>
          <w:rPr>
            <w:rFonts w:ascii="Roboto" w:hAnsi="Roboto"/>
            <w:noProof/>
            <w:sz w:val="28"/>
            <w:szCs w:val="28"/>
          </w:rPr>
          <mc:AlternateContent>
            <mc:Choice Requires="wps">
              <w:drawing>
                <wp:anchor distT="0" distB="0" distL="114300" distR="114300" simplePos="0" relativeHeight="251658424" behindDoc="0" locked="0" layoutInCell="1" allowOverlap="1" wp14:anchorId="794DD8CB" wp14:editId="4B0C1A08">
                  <wp:simplePos x="0" y="0"/>
                  <wp:positionH relativeFrom="column">
                    <wp:posOffset>-198491</wp:posOffset>
                  </wp:positionH>
                  <wp:positionV relativeFrom="paragraph">
                    <wp:posOffset>856615</wp:posOffset>
                  </wp:positionV>
                  <wp:extent cx="4876800" cy="857250"/>
                  <wp:effectExtent l="0" t="0" r="0" b="0"/>
                  <wp:wrapNone/>
                  <wp:docPr id="2906" name="Arrow: Pentagon 2906"/>
                  <wp:cNvGraphicFramePr/>
                  <a:graphic xmlns:a="http://schemas.openxmlformats.org/drawingml/2006/main">
                    <a:graphicData uri="http://schemas.microsoft.com/office/word/2010/wordprocessingShape">
                      <wps:wsp>
                        <wps:cNvSpPr/>
                        <wps:spPr>
                          <a:xfrm rot="10800000" flipH="1" flipV="1">
                            <a:off x="0" y="0"/>
                            <a:ext cx="4876800" cy="857250"/>
                          </a:xfrm>
                          <a:prstGeom prst="homePlate">
                            <a:avLst>
                              <a:gd name="adj" fmla="val 65727"/>
                            </a:avLst>
                          </a:prstGeom>
                          <a:solidFill>
                            <a:srgbClr val="C00000"/>
                          </a:solidFill>
                          <a:ln w="25400" cap="flat" cmpd="sng" algn="ctr">
                            <a:noFill/>
                            <a:prstDash val="solid"/>
                          </a:ln>
                          <a:effectLst/>
                        </wps:spPr>
                        <wps:txbx>
                          <w:txbxContent>
                            <w:p w14:paraId="2F1F5CAB" w14:textId="758DE28D" w:rsidR="00FD5AF6" w:rsidRDefault="00FD5AF6" w:rsidP="00FD5AF6">
                              <w:pPr>
                                <w:ind w:left="-180" w:right="202"/>
                                <w:rPr>
                                  <w:ins w:id="3413" w:author="Updates" w:date="2024-01-23T15:22:00Z"/>
                                </w:rPr>
                              </w:pPr>
                              <w:ins w:id="3414" w:author="Updates" w:date="2024-01-23T15:22:00Z">
                                <w:r>
                                  <w:rPr>
                                    <w:rFonts w:ascii="Franklin Gothic Demi Cond" w:hAnsi="Franklin Gothic Demi Cond"/>
                                    <w:color w:val="FFFFFF" w:themeColor="background1"/>
                                    <w:sz w:val="56"/>
                                    <w:szCs w:val="56"/>
                                  </w:rPr>
                                  <w:t>Nonstructural</w:t>
                                </w:r>
                                <w:r w:rsidR="00DB3598">
                                  <w:rPr>
                                    <w:rFonts w:ascii="Franklin Gothic Demi Cond" w:hAnsi="Franklin Gothic Demi Cond"/>
                                    <w:color w:val="FFFFFF" w:themeColor="background1"/>
                                    <w:sz w:val="56"/>
                                    <w:szCs w:val="56"/>
                                  </w:rPr>
                                  <w:t xml:space="preserve"> SCMs</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DD8CB" id="Arrow: Pentagon 2906" o:spid="_x0000_s1054" type="#_x0000_t15" style="position:absolute;left:0;text-align:left;margin-left:-15.65pt;margin-top:67.45pt;width:384pt;height:67.5pt;rotation:180;flip:x y;z-index:251658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7Q/fgIAAPIEAAAOAAAAZHJzL2Uyb0RvYy54bWysVEtv2zAMvg/YfxB0X50EaZsFdYogRbcB&#10;RRsg3XpmZMn2IImapCRuf/0o2Um7x2mYDwJJ8fnpo6+uO6PZXvrQoi35+GzEmbQCq9bWJf/6ePth&#10;xlmIYCvQaGXJn2Xg14v3764Obi4n2KCupGeUxIb5wZW8idHNiyKIRhoIZ+ikpUuF3kAk1ddF5eFA&#10;2Y0uJqPRRXFAXzmPQoZA1pv+ki9yfqWkiA9KBRmZLjn1FvPp87lNZ7G4gnntwTWtGNqAf+jCQGup&#10;6CnVDURgO9/+kcq0wmNAFc8EmgKVaoXMM9A049Fv02wacDLPQuAEd4Ip/L+04n6/cWtPMBxcmAcS&#10;0xSd8oZ5JLTGo9kofZwp3brPZOilb0lKrjQC6zKezyc8ZReZION0dnlB4ZwJupudX07OM+BFXyBF&#10;Ox/iJ4mGJYGmQiPXGmIaGuawvwsxCXXFLBhiD1TfqbzR9ER70OyCUl6mJ6SMgzNJx5wpMqBuq9tW&#10;66z4ervSnlFoyVf9WH3wL27askPJJ+fT3DkQKRW1REMYV5U82Joz0DWxXUSf+7SYKmQmpdo3EJq+&#10;Rk479KdtakFmStJYqe4r4kmK3bZjLVUYz1JIMm2xel77/iEIxeDEbUsF7iDENXgCgYy0e/GBDqWR&#10;usZB4qxB//I3e/JPQPsXzg7Ee5roxw685Ex/sUSsj+PplNLGrEwJYFL825vt2xu7MyskNIkV1F0W&#10;k3/UR1F5NE+0ostUla7ACqrdYzcoq9jvIy25kMtldqPlcBDv7MaJI9EStI/dE3g3kCUSze7xuCMD&#10;A/r3fPVNoFtc7iKq9gR6j+vwArRYmUDDTyBt7ls9e73+qhY/AQAA//8DAFBLAwQUAAYACAAAACEA&#10;wup6JuIAAAALAQAADwAAAGRycy9kb3ducmV2LnhtbEyPQU/CQBCF7yb+h82YeIMtVAut3RIieFMT&#10;gQu3oTu2jd3d2t1C9dc7nvQ4eV/e+yZfjaYVZ+p946yC2TQCQbZ0urGVgsP+abIE4QNaja2zpOCL&#10;PKyK66scM+0u9o3Ou1AJLrE+QwV1CF0mpS9rMuinriPL2bvrDQY++0rqHi9cblo5j6JEGmwsL9TY&#10;0WNN5cduMApwu3nefJbb9H5//B4OR62Xr+sXpW5vxvUDiEBj+IPhV5/VoWCnkxus9qJVMIlnMaMc&#10;xHcpCCYWcbIAcVIwT9IUZJHL/z8UPwAAAP//AwBQSwECLQAUAAYACAAAACEAtoM4kv4AAADhAQAA&#10;EwAAAAAAAAAAAAAAAAAAAAAAW0NvbnRlbnRfVHlwZXNdLnhtbFBLAQItABQABgAIAAAAIQA4/SH/&#10;1gAAAJQBAAALAAAAAAAAAAAAAAAAAC8BAABfcmVscy8ucmVsc1BLAQItABQABgAIAAAAIQDKw7Q/&#10;fgIAAPIEAAAOAAAAAAAAAAAAAAAAAC4CAABkcnMvZTJvRG9jLnhtbFBLAQItABQABgAIAAAAIQDC&#10;6nom4gAAAAsBAAAPAAAAAAAAAAAAAAAAANgEAABkcnMvZG93bnJldi54bWxQSwUGAAAAAAQABADz&#10;AAAA5wUAAAAA&#10;" adj="19104" fillcolor="#c00000" stroked="f" strokeweight="2pt">
                  <v:textbox>
                    <w:txbxContent>
                      <w:p w14:paraId="2F1F5CAB" w14:textId="758DE28D" w:rsidR="00FD5AF6" w:rsidRDefault="00FD5AF6" w:rsidP="00FD5AF6">
                        <w:pPr>
                          <w:ind w:left="-180" w:right="202"/>
                          <w:rPr>
                            <w:ins w:id="3415" w:author="Updates" w:date="2024-01-23T15:22:00Z"/>
                          </w:rPr>
                        </w:pPr>
                        <w:ins w:id="3416" w:author="Updates" w:date="2024-01-23T15:22:00Z">
                          <w:r>
                            <w:rPr>
                              <w:rFonts w:ascii="Franklin Gothic Demi Cond" w:hAnsi="Franklin Gothic Demi Cond"/>
                              <w:color w:val="FFFFFF" w:themeColor="background1"/>
                              <w:sz w:val="56"/>
                              <w:szCs w:val="56"/>
                            </w:rPr>
                            <w:t>Nonstructural</w:t>
                          </w:r>
                          <w:r w:rsidR="00DB3598">
                            <w:rPr>
                              <w:rFonts w:ascii="Franklin Gothic Demi Cond" w:hAnsi="Franklin Gothic Demi Cond"/>
                              <w:color w:val="FFFFFF" w:themeColor="background1"/>
                              <w:sz w:val="56"/>
                              <w:szCs w:val="56"/>
                            </w:rPr>
                            <w:t xml:space="preserve"> SCMs</w:t>
                          </w:r>
                        </w:ins>
                      </w:p>
                    </w:txbxContent>
                  </v:textbox>
                </v:shape>
              </w:pict>
            </mc:Fallback>
          </mc:AlternateContent>
        </w:r>
        <w:r w:rsidR="00FD5AF6" w:rsidRPr="00DD1482">
          <w:rPr>
            <w:noProof/>
            <w:sz w:val="32"/>
            <w:szCs w:val="32"/>
          </w:rPr>
          <mc:AlternateContent>
            <mc:Choice Requires="wps">
              <w:drawing>
                <wp:anchor distT="45720" distB="45720" distL="114300" distR="114300" simplePos="0" relativeHeight="251658425" behindDoc="0" locked="0" layoutInCell="1" allowOverlap="1" wp14:anchorId="73E4D67A" wp14:editId="399B91E7">
                  <wp:simplePos x="0" y="0"/>
                  <wp:positionH relativeFrom="margin">
                    <wp:posOffset>3943350</wp:posOffset>
                  </wp:positionH>
                  <wp:positionV relativeFrom="margin">
                    <wp:posOffset>3493135</wp:posOffset>
                  </wp:positionV>
                  <wp:extent cx="2517140" cy="790575"/>
                  <wp:effectExtent l="0" t="0" r="0" b="9525"/>
                  <wp:wrapSquare wrapText="bothSides"/>
                  <wp:docPr id="29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140" cy="790575"/>
                          </a:xfrm>
                          <a:prstGeom prst="rect">
                            <a:avLst/>
                          </a:prstGeom>
                          <a:solidFill>
                            <a:srgbClr val="FFFFFF"/>
                          </a:solidFill>
                          <a:ln w="9525">
                            <a:noFill/>
                            <a:miter lim="800000"/>
                            <a:headEnd/>
                            <a:tailEnd/>
                          </a:ln>
                        </wps:spPr>
                        <wps:txbx>
                          <w:txbxContent>
                            <w:p w14:paraId="2AE9EA1F" w14:textId="2DF98A18" w:rsidR="00FD5AF6" w:rsidRPr="00AC45AD" w:rsidRDefault="00FD5AF6" w:rsidP="00224252">
                              <w:pPr>
                                <w:pStyle w:val="ListParagraph"/>
                                <w:numPr>
                                  <w:ilvl w:val="0"/>
                                  <w:numId w:val="105"/>
                                </w:numPr>
                                <w:spacing w:after="480"/>
                                <w:ind w:right="-72"/>
                                <w:rPr>
                                  <w:ins w:id="3417" w:author="Updates" w:date="2024-01-23T15:22:00Z"/>
                                  <w:rFonts w:ascii="Franklin Gothic Demi Cond" w:hAnsi="Franklin Gothic Demi Cond"/>
                                  <w:bCs/>
                                  <w:sz w:val="32"/>
                                  <w:szCs w:val="32"/>
                                </w:rPr>
                              </w:pPr>
                              <w:ins w:id="3418" w:author="Updates" w:date="2024-01-23T15:22:00Z">
                                <w:r w:rsidRPr="00AC45AD">
                                  <w:rPr>
                                    <w:rFonts w:ascii="Franklin Gothic Demi Cond" w:eastAsia="Impact" w:hAnsi="Franklin Gothic Demi Cond" w:cs="Impact"/>
                                    <w:bCs/>
                                    <w:sz w:val="32"/>
                                    <w:szCs w:val="32"/>
                                  </w:rPr>
                                  <w:t xml:space="preserve">Street </w:t>
                                </w:r>
                                <w:r w:rsidR="00DF79B1">
                                  <w:rPr>
                                    <w:rFonts w:ascii="Franklin Gothic Demi Cond" w:eastAsia="Impact" w:hAnsi="Franklin Gothic Demi Cond" w:cs="Impact"/>
                                    <w:bCs/>
                                    <w:sz w:val="32"/>
                                    <w:szCs w:val="32"/>
                                  </w:rPr>
                                  <w:t>Cleaning</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4D67A" id="_x0000_s1055" type="#_x0000_t202" style="position:absolute;left:0;text-align:left;margin-left:310.5pt;margin-top:275.05pt;width:198.2pt;height:62.25pt;z-index:251658425;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AecEQIAAP4DAAAOAAAAZHJzL2Uyb0RvYy54bWysk82O0zAQx+9IvIPlO82HGrqNmq6WLkVI&#10;y4K08ACO4zQWjsfYbpPy9IydbLfADeGD5fHYf8/8Zry5HXtFTsI6Cbqi2SKlRGgOjdSHin77un9z&#10;Q4nzTDdMgRYVPQtHb7evX20GU4ocOlCNsARFtCsHU9HOe1MmieOd6JlbgBEanS3Ynnk07SFpLBtQ&#10;vVdJnqZvkwFsYyxw4Rzu3k9Ouo36bSu4/9y2TniiKoqx+TjbONdhTrYbVh4sM53kcxjsH6LomdT4&#10;6EXqnnlGjlb+JdVLbsFB6xcc+gTaVnIRc8BssvSPbJ46ZkTMBeE4c8Hk/p8sfzw9mS+W+PEdjFjA&#10;mIQzD8C/O6Jh1zF9EHfWwtAJ1uDDWUCWDMaV89WA2pUuiNTDJ2iwyOzoIQqNre0DFcyToDoW4HyB&#10;LkZPOG7mRbbKluji6Fut02JVxCdY+XzbWOc/COhJWFTUYlGjOjs9OB+iYeXzkfCYAyWbvVQqGvZQ&#10;75QlJ4YNsI9jVv/tmNJkqOi6yIuorCHcj73RS48NqmRf0Zs0jKllAo33uolHPJNqWmMkSs94ApGJ&#10;jR/rkcgG2a3D5YCrhuaMwCxMDYkfCBcd2J+UDNiMFXU/jswKStRHjdDX2TIQ8tFYFqscDXvtqa89&#10;THOUqqinZFrufOz4wEPDHRanlZHbSyRzzNhkEef8IUIXX9vx1Mu33f4CAAD//wMAUEsDBBQABgAI&#10;AAAAIQDnKM593wAAAAwBAAAPAAAAZHJzL2Rvd25yZXYueG1sTI/NTsMwEITvSLyDtUhcELVT5QfS&#10;OBUggbi29AE2yTaJGq+j2G3St8c9wXE0o5lviu1iBnGhyfWWNUQrBYK4tk3PrYbDz+fzCwjnkRsc&#10;LJOGKznYlvd3BeaNnXlHl71vRShhl6OGzvsxl9LVHRl0KzsSB+9oJ4M+yKmVzYRzKDeDXCuVSoM9&#10;h4UOR/roqD7tz0bD8Xt+Sl7n6ssfsl2cvmOfVfaq9ePD8rYB4Wnxf2G44Qd0KANTZc/cODFoSNdR&#10;+OI1JImKQNwSKspiEFXwsjgFWRby/4nyFwAA//8DAFBLAQItABQABgAIAAAAIQC2gziS/gAAAOEB&#10;AAATAAAAAAAAAAAAAAAAAAAAAABbQ29udGVudF9UeXBlc10ueG1sUEsBAi0AFAAGAAgAAAAhADj9&#10;If/WAAAAlAEAAAsAAAAAAAAAAAAAAAAALwEAAF9yZWxzLy5yZWxzUEsBAi0AFAAGAAgAAAAhAI8o&#10;B5wRAgAA/gMAAA4AAAAAAAAAAAAAAAAALgIAAGRycy9lMm9Eb2MueG1sUEsBAi0AFAAGAAgAAAAh&#10;AOcozn3fAAAADAEAAA8AAAAAAAAAAAAAAAAAawQAAGRycy9kb3ducmV2LnhtbFBLBQYAAAAABAAE&#10;APMAAAB3BQAAAAA=&#10;" stroked="f">
                  <v:textbox>
                    <w:txbxContent>
                      <w:p w14:paraId="2AE9EA1F" w14:textId="2DF98A18" w:rsidR="00FD5AF6" w:rsidRPr="00AC45AD" w:rsidRDefault="00FD5AF6" w:rsidP="00224252">
                        <w:pPr>
                          <w:pStyle w:val="ListParagraph"/>
                          <w:numPr>
                            <w:ilvl w:val="0"/>
                            <w:numId w:val="105"/>
                          </w:numPr>
                          <w:spacing w:after="480"/>
                          <w:ind w:right="-72"/>
                          <w:rPr>
                            <w:ins w:id="3419" w:author="Updates" w:date="2024-01-23T15:22:00Z"/>
                            <w:rFonts w:ascii="Franklin Gothic Demi Cond" w:hAnsi="Franklin Gothic Demi Cond"/>
                            <w:bCs/>
                            <w:sz w:val="32"/>
                            <w:szCs w:val="32"/>
                          </w:rPr>
                        </w:pPr>
                        <w:ins w:id="3420" w:author="Updates" w:date="2024-01-23T15:22:00Z">
                          <w:r w:rsidRPr="00AC45AD">
                            <w:rPr>
                              <w:rFonts w:ascii="Franklin Gothic Demi Cond" w:eastAsia="Impact" w:hAnsi="Franklin Gothic Demi Cond" w:cs="Impact"/>
                              <w:bCs/>
                              <w:sz w:val="32"/>
                              <w:szCs w:val="32"/>
                            </w:rPr>
                            <w:t xml:space="preserve">Street </w:t>
                          </w:r>
                          <w:r w:rsidR="00DF79B1">
                            <w:rPr>
                              <w:rFonts w:ascii="Franklin Gothic Demi Cond" w:eastAsia="Impact" w:hAnsi="Franklin Gothic Demi Cond" w:cs="Impact"/>
                              <w:bCs/>
                              <w:sz w:val="32"/>
                              <w:szCs w:val="32"/>
                            </w:rPr>
                            <w:t>Cleaning</w:t>
                          </w:r>
                        </w:ins>
                      </w:p>
                    </w:txbxContent>
                  </v:textbox>
                  <w10:wrap type="square" anchorx="margin" anchory="margin"/>
                </v:shape>
              </w:pict>
            </mc:Fallback>
          </mc:AlternateContent>
        </w:r>
        <w:r w:rsidR="00FD5AF6">
          <w:rPr>
            <w:noProof/>
          </w:rPr>
          <mc:AlternateContent>
            <mc:Choice Requires="wps">
              <w:drawing>
                <wp:anchor distT="0" distB="0" distL="114300" distR="114300" simplePos="0" relativeHeight="251658423" behindDoc="0" locked="0" layoutInCell="1" allowOverlap="1" wp14:anchorId="6FF11C90" wp14:editId="0FE1C3D1">
                  <wp:simplePos x="0" y="0"/>
                  <wp:positionH relativeFrom="column">
                    <wp:posOffset>5354320</wp:posOffset>
                  </wp:positionH>
                  <wp:positionV relativeFrom="paragraph">
                    <wp:posOffset>-292100</wp:posOffset>
                  </wp:positionV>
                  <wp:extent cx="1695450" cy="1621681"/>
                  <wp:effectExtent l="0" t="0" r="0" b="0"/>
                  <wp:wrapNone/>
                  <wp:docPr id="2905" name="Text Box 2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621681"/>
                          </a:xfrm>
                          <a:prstGeom prst="rect">
                            <a:avLst/>
                          </a:prstGeom>
                          <a:solidFill>
                            <a:sysClr val="windowText" lastClr="000000">
                              <a:lumMod val="85000"/>
                              <a:lumOff val="15000"/>
                            </a:sysClr>
                          </a:solidFill>
                          <a:ln w="9525">
                            <a:noFill/>
                            <a:miter lim="800000"/>
                            <a:headEnd/>
                            <a:tailEnd/>
                          </a:ln>
                        </wps:spPr>
                        <wps:txbx>
                          <w:txbxContent>
                            <w:p w14:paraId="185113D9" w14:textId="77777777" w:rsidR="00FD5AF6" w:rsidRPr="004C62B2" w:rsidRDefault="00FD5AF6" w:rsidP="00FD5AF6">
                              <w:pPr>
                                <w:pStyle w:val="FootnoteText"/>
                                <w:spacing w:before="40" w:line="192" w:lineRule="auto"/>
                                <w:rPr>
                                  <w:ins w:id="3421" w:author="Updates" w:date="2024-01-23T15:22:00Z"/>
                                  <w:rFonts w:ascii="Franklin Gothic Demi Cond" w:hAnsi="Franklin Gothic Demi Cond"/>
                                  <w:bCs/>
                                  <w:color w:val="63C2FD"/>
                                  <w:spacing w:val="-2"/>
                                  <w:sz w:val="24"/>
                                  <w:szCs w:val="24"/>
                                  <w:lang w:eastAsia="ko-KR"/>
                                </w:rPr>
                              </w:pPr>
                              <w:ins w:id="3422"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79731E08" w14:textId="77777777" w:rsidR="00FD5AF6" w:rsidRDefault="00FD5AF6" w:rsidP="00FD5AF6">
                              <w:pPr>
                                <w:pStyle w:val="FootnoteText"/>
                                <w:spacing w:line="192" w:lineRule="auto"/>
                                <w:rPr>
                                  <w:ins w:id="3423" w:author="Updates" w:date="2024-01-23T15:22:00Z"/>
                                  <w:rFonts w:ascii="Franklin Gothic Demi Cond" w:hAnsi="Franklin Gothic Demi Cond"/>
                                  <w:bCs/>
                                  <w:color w:val="CBCBCB"/>
                                  <w:spacing w:val="-2"/>
                                  <w:sz w:val="24"/>
                                  <w:szCs w:val="24"/>
                                  <w:lang w:eastAsia="ko-KR"/>
                                </w:rPr>
                              </w:pPr>
                              <w:ins w:id="3424"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50540D92" w14:textId="77777777" w:rsidR="00FD5AF6" w:rsidRPr="004C62B2" w:rsidRDefault="00FD5AF6" w:rsidP="00FD5AF6">
                              <w:pPr>
                                <w:pStyle w:val="FootnoteText"/>
                                <w:spacing w:line="192" w:lineRule="auto"/>
                                <w:rPr>
                                  <w:ins w:id="3425" w:author="Updates" w:date="2024-01-23T15:22:00Z"/>
                                  <w:rFonts w:ascii="Franklin Gothic Demi Cond" w:hAnsi="Franklin Gothic Demi Cond"/>
                                  <w:bCs/>
                                  <w:color w:val="0367A5"/>
                                  <w:spacing w:val="-2"/>
                                  <w:sz w:val="24"/>
                                  <w:szCs w:val="24"/>
                                  <w:lang w:eastAsia="ko-KR"/>
                                </w:rPr>
                              </w:pPr>
                              <w:ins w:id="3426"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FF11C90" id="Text Box 2905" o:spid="_x0000_s1056" type="#_x0000_t202" style="position:absolute;left:0;text-align:left;margin-left:421.6pt;margin-top:-23pt;width:133.5pt;height:127.7pt;z-index:25165842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9B0NAIAAEsEAAAOAAAAZHJzL2Uyb0RvYy54bWysVNuO2jAQfa/Uf7D8XkIQUIgIqy1bqkrb&#10;i7TbDzC2Q6zaHtc2JPTrO3aApe1bVR6s8YxzzsyZGVZ3vdHkKH1QYGtajsaUSMtBKLuv6bfn7ZsF&#10;JSEyK5gGK2t6koHerV+/WnWukhNoQQvpCYLYUHWupm2MriqKwFtpWBiBkxaDDXjDIl79vhCedYhu&#10;dDEZj+dFB144D1yGgN6HIUjXGb9pJI9fmibISHRNMbeYT5/PXTqL9YpVe89cq/g5DfYPWRimLJJe&#10;oR5YZOTg1V9QRnEPAZo44mAKaBrFZa4BqynHf1Tz1DIncy0oTnBXmcL/g+Wfj0/uqyexfwc9NjAX&#10;Edwj8O+BWNi0zO7lvffQtZIJJC6TZEXnQnX+NEkdqpBAdt0nENhkdoiQgfrGm6QK1kkQHRtwuoou&#10;+0h4opwvZ9MZhjjGyvmknC8GDlZdPnc+xA8SDElGTT12NcOz42OIKR1WXZ4ktgBaia3SOl9OYaM9&#10;OTIcAJwbAd0zMlOiWYgYwHTyL+Ppg8EChreLGfqH8UA3DtHgLi9u5AwZOtP/Rqkt6Wq6nE1mGdVC&#10;yiUPmlERp10rU9PFQJvdSdr3VmQ7MqUHGxm0PWud5B2Ejv2uJ0rUdJKzS9rvQJxQfQ/DdOM2otGC&#10;/0lJh5Nd0/DjwLzEmj9a7OCynE7TKuTLdPYWgYi/jexuI8xyhKopSjaYm5jXJ2vr7rHTW5V78JLJ&#10;OWec2KzNebvSStze86uX/4D1LwAAAP//AwBQSwMEFAAGAAgAAAAhAK9qNMbhAAAADAEAAA8AAABk&#10;cnMvZG93bnJldi54bWxMj1FrwjAQx98H+w7hBnvTpF0nrjaVoQwGg8Gc4B5jcrZlyaU0Ueu3X3ya&#10;j3f343+/f7UcnWUnHELnSUI2FcCQtDcdNRK232+TObAQFRllPaGECwZY1vd3lSqNP9MXnjaxYSmE&#10;QqkktDH2JedBt+hUmPoeKd0OfnAqpnFouBnUOYU7y3MhZtypjtKHVvW4alH/bo5Ogv5U+Lxba9xe&#10;3nf2Y/3TkXcrKR8fxtcFsIhj/Ifhqp/UoU5Oe38kE5iVMC+e8oRKmBSzVOpKZJlIq72EXLwUwOuK&#10;35ao/wAAAP//AwBQSwECLQAUAAYACAAAACEAtoM4kv4AAADhAQAAEwAAAAAAAAAAAAAAAAAAAAAA&#10;W0NvbnRlbnRfVHlwZXNdLnhtbFBLAQItABQABgAIAAAAIQA4/SH/1gAAAJQBAAALAAAAAAAAAAAA&#10;AAAAAC8BAABfcmVscy8ucmVsc1BLAQItABQABgAIAAAAIQBgs9B0NAIAAEsEAAAOAAAAAAAAAAAA&#10;AAAAAC4CAABkcnMvZTJvRG9jLnhtbFBLAQItABQABgAIAAAAIQCvajTG4QAAAAwBAAAPAAAAAAAA&#10;AAAAAAAAAI4EAABkcnMvZG93bnJldi54bWxQSwUGAAAAAAQABADzAAAAnAUAAAAA&#10;" fillcolor="#262626" stroked="f">
                  <v:textbox style="mso-fit-shape-to-text:t">
                    <w:txbxContent>
                      <w:p w14:paraId="185113D9" w14:textId="77777777" w:rsidR="00FD5AF6" w:rsidRPr="004C62B2" w:rsidRDefault="00FD5AF6" w:rsidP="00FD5AF6">
                        <w:pPr>
                          <w:pStyle w:val="FootnoteText"/>
                          <w:spacing w:before="40" w:line="192" w:lineRule="auto"/>
                          <w:rPr>
                            <w:ins w:id="3427" w:author="Updates" w:date="2024-01-23T15:22:00Z"/>
                            <w:rFonts w:ascii="Franklin Gothic Demi Cond" w:hAnsi="Franklin Gothic Demi Cond"/>
                            <w:bCs/>
                            <w:color w:val="63C2FD"/>
                            <w:spacing w:val="-2"/>
                            <w:sz w:val="24"/>
                            <w:szCs w:val="24"/>
                            <w:lang w:eastAsia="ko-KR"/>
                          </w:rPr>
                        </w:pPr>
                        <w:ins w:id="3428"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79731E08" w14:textId="77777777" w:rsidR="00FD5AF6" w:rsidRDefault="00FD5AF6" w:rsidP="00FD5AF6">
                        <w:pPr>
                          <w:pStyle w:val="FootnoteText"/>
                          <w:spacing w:line="192" w:lineRule="auto"/>
                          <w:rPr>
                            <w:ins w:id="3429" w:author="Updates" w:date="2024-01-23T15:22:00Z"/>
                            <w:rFonts w:ascii="Franklin Gothic Demi Cond" w:hAnsi="Franklin Gothic Demi Cond"/>
                            <w:bCs/>
                            <w:color w:val="CBCBCB"/>
                            <w:spacing w:val="-2"/>
                            <w:sz w:val="24"/>
                            <w:szCs w:val="24"/>
                            <w:lang w:eastAsia="ko-KR"/>
                          </w:rPr>
                        </w:pPr>
                        <w:ins w:id="3430"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50540D92" w14:textId="77777777" w:rsidR="00FD5AF6" w:rsidRPr="004C62B2" w:rsidRDefault="00FD5AF6" w:rsidP="00FD5AF6">
                        <w:pPr>
                          <w:pStyle w:val="FootnoteText"/>
                          <w:spacing w:line="192" w:lineRule="auto"/>
                          <w:rPr>
                            <w:ins w:id="3431" w:author="Updates" w:date="2024-01-23T15:22:00Z"/>
                            <w:rFonts w:ascii="Franklin Gothic Demi Cond" w:hAnsi="Franklin Gothic Demi Cond"/>
                            <w:bCs/>
                            <w:color w:val="0367A5"/>
                            <w:spacing w:val="-2"/>
                            <w:sz w:val="24"/>
                            <w:szCs w:val="24"/>
                            <w:lang w:eastAsia="ko-KR"/>
                          </w:rPr>
                        </w:pPr>
                        <w:ins w:id="3432"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v:textbox>
                </v:shape>
              </w:pict>
            </mc:Fallback>
          </mc:AlternateContent>
        </w:r>
        <w:bookmarkEnd w:id="3411"/>
      </w:ins>
    </w:p>
    <w:p w14:paraId="31A5C59B" w14:textId="0BD175C4" w:rsidR="00CC38E0" w:rsidRPr="00CC38E0" w:rsidRDefault="001000EA" w:rsidP="00CC38E0">
      <w:pPr>
        <w:spacing w:before="120" w:after="240"/>
        <w:outlineLvl w:val="1"/>
        <w:rPr>
          <w:ins w:id="3433" w:author="Updates" w:date="2024-01-23T15:22:00Z"/>
          <w:rFonts w:ascii="Franklin Gothic Demi Cond" w:eastAsia="Times New Roman" w:hAnsi="Franklin Gothic Demi Cond"/>
          <w:color w:val="0065B0"/>
          <w:spacing w:val="-2"/>
          <w:sz w:val="48"/>
          <w:szCs w:val="48"/>
          <w:lang w:eastAsia="ko-KR"/>
        </w:rPr>
      </w:pPr>
      <w:bookmarkStart w:id="3434" w:name="_Toc117173052"/>
      <w:ins w:id="3435" w:author="Updates" w:date="2024-01-23T15:22:00Z">
        <w:r w:rsidRPr="00CC38E0">
          <w:rPr>
            <w:rFonts w:ascii="Franklin Gothic Demi Cond" w:eastAsia="Times New Roman" w:hAnsi="Franklin Gothic Demi Cond"/>
            <w:noProof/>
            <w:color w:val="0393EB"/>
            <w:spacing w:val="-2"/>
            <w:sz w:val="26"/>
            <w:szCs w:val="26"/>
            <w:lang w:eastAsia="ko-KR"/>
          </w:rPr>
          <w:lastRenderedPageBreak/>
          <mc:AlternateContent>
            <mc:Choice Requires="wps">
              <w:drawing>
                <wp:anchor distT="45720" distB="45720" distL="114300" distR="114300" simplePos="0" relativeHeight="251658427" behindDoc="0" locked="0" layoutInCell="1" allowOverlap="1" wp14:anchorId="7FFEE047" wp14:editId="1D57493B">
                  <wp:simplePos x="0" y="0"/>
                  <wp:positionH relativeFrom="column">
                    <wp:posOffset>5561666</wp:posOffset>
                  </wp:positionH>
                  <wp:positionV relativeFrom="paragraph">
                    <wp:posOffset>-144589</wp:posOffset>
                  </wp:positionV>
                  <wp:extent cx="1480185" cy="274320"/>
                  <wp:effectExtent l="0" t="0" r="5715" b="0"/>
                  <wp:wrapNone/>
                  <wp:docPr id="2911" name="Text Box 2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185" cy="274320"/>
                          </a:xfrm>
                          <a:prstGeom prst="rect">
                            <a:avLst/>
                          </a:prstGeom>
                          <a:solidFill>
                            <a:srgbClr val="C00000"/>
                          </a:solidFill>
                          <a:ln w="9525">
                            <a:noFill/>
                            <a:miter lim="800000"/>
                            <a:headEnd/>
                            <a:tailEnd/>
                          </a:ln>
                        </wps:spPr>
                        <wps:txbx>
                          <w:txbxContent>
                            <w:p w14:paraId="66F7207A" w14:textId="06E43059" w:rsidR="00CC38E0" w:rsidRPr="00CC38E0" w:rsidRDefault="00CC38E0" w:rsidP="00CC38E0">
                              <w:pPr>
                                <w:jc w:val="right"/>
                                <w:rPr>
                                  <w:ins w:id="3436" w:author="Updates" w:date="2024-01-23T15:22:00Z"/>
                                  <w:rFonts w:ascii="Roboto" w:hAnsi="Roboto"/>
                                  <w:b/>
                                  <w:bCs/>
                                  <w:color w:val="FFFFFF"/>
                                </w:rPr>
                              </w:pPr>
                              <w:ins w:id="3437" w:author="Updates" w:date="2024-01-23T15:22:00Z">
                                <w:r w:rsidRPr="00CC38E0">
                                  <w:rPr>
                                    <w:rFonts w:ascii="Franklin Gothic Demi Cond" w:eastAsia="Times New Roman" w:hAnsi="Franklin Gothic Demi Cond"/>
                                    <w:color w:val="FFFFFF"/>
                                    <w:spacing w:val="-2"/>
                                    <w:sz w:val="26"/>
                                    <w:szCs w:val="26"/>
                                    <w:lang w:eastAsia="ko-KR"/>
                                  </w:rPr>
                                  <w:t>Non</w:t>
                                </w:r>
                                <w:r w:rsidR="00600DC6">
                                  <w:rPr>
                                    <w:rFonts w:ascii="Franklin Gothic Demi Cond" w:eastAsia="Times New Roman" w:hAnsi="Franklin Gothic Demi Cond"/>
                                    <w:color w:val="FFFFFF"/>
                                    <w:spacing w:val="-2"/>
                                    <w:sz w:val="26"/>
                                    <w:szCs w:val="26"/>
                                    <w:lang w:eastAsia="ko-KR"/>
                                  </w:rPr>
                                  <w:t>s</w:t>
                                </w:r>
                                <w:r w:rsidRPr="00CC38E0">
                                  <w:rPr>
                                    <w:rFonts w:ascii="Franklin Gothic Demi Cond" w:eastAsia="Times New Roman" w:hAnsi="Franklin Gothic Demi Cond"/>
                                    <w:color w:val="FFFFFF"/>
                                    <w:spacing w:val="-2"/>
                                    <w:sz w:val="26"/>
                                    <w:szCs w:val="26"/>
                                    <w:lang w:eastAsia="ko-KR"/>
                                  </w:rPr>
                                  <w:t>tructural SCMs Techniques</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FEE047" id="Text Box 2911" o:spid="_x0000_s1057" type="#_x0000_t202" style="position:absolute;margin-left:437.95pt;margin-top:-11.4pt;width:116.55pt;height:21.6pt;z-index:2516584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4ZDEQIAAP4DAAAOAAAAZHJzL2Uyb0RvYy54bWysk92O2yAQhe8r9R0Q942dNOlmrTirbbZb&#10;Vdr+SNs+wBhwjIoZCiR2+vQdSDYbbe+q+gKBBw4z3xxWN2Nv2F75oNHWfDopOVNWoNR2W/Mf3+/f&#10;LDkLEawEg1bV/KACv1m/frUaXKVm2KGRyjMSsaEaXM27GF1VFEF0qocwQacsBVv0PURa+m0hPQyk&#10;3ptiVpbvigG9dB6FCoH+3h2DfJ3121aJ+LVtg4rM1Jxyi3n0eWzSWKxXUG09uE6LUxrwD1n0oC1d&#10;epa6gwhs5/VfUr0WHgO2cSKwL7BttVC5BqpmWr6o5rEDp3ItBCe4M6bw/2TFl/2j++ZZHN/jSA3M&#10;RQT3gOJnYBY3HdituvUeh06BpIunCVkxuFCdjibUoQpJpBk+o6Qmwy5iFhpb3ycqVCcjdWrA4Qxd&#10;jZGJdOV8WU6XC84ExWZX87ez3JUCqqfTzof4UWHP0qTmnpqa1WH/EGLKBqqnLemygEbLe21MXvht&#10;szGe7YEMsCnTlwt4sc1YNtT8ejFbZGWL6Xz2Rq8jGdTovubL83GoEo0PVuYtEbQ5zikTY094EpEj&#10;mzg2I9OSqsvwEq4G5YGAeTwakh4QTTr0vzkbyIw1D7924BVn5pMl6NfT+Ty5Ny/miytCxPxlpLmM&#10;gBUkVfPI2XG6idnxiYfFW2pOqzO350xOOZPJMs7Tg0guvlznXc/Pdv0HAAD//wMAUEsDBBQABgAI&#10;AAAAIQCjaShl3gAAAAsBAAAPAAAAZHJzL2Rvd25yZXYueG1sTI/BTsMwEETvSPyDtUhcUGs3oqQN&#10;cSpUCbVXAty3tkmi2uvIdtvw97inclztaOa9ejM5y84mxMGThMVcADOkvB6ok/D1+T5bAYsJSaP1&#10;ZCT8mgib5v6uxkr7C32Yc5s6lksoViihT2msOI+qNw7j3I+G8u/HB4cpn6HjOuAllzvLCyFeuMOB&#10;8kKPo9n2Rh3bk5OwbMuSKxHU0SI+7b/9dqd2rZSPD9PbK7BkpnQLwxU/o0OTmQ7+RDoyK2FVLtc5&#10;KmFWFNnhmliIddY7SCjEM/Cm5v8dmj8AAAD//wMAUEsBAi0AFAAGAAgAAAAhALaDOJL+AAAA4QEA&#10;ABMAAAAAAAAAAAAAAAAAAAAAAFtDb250ZW50X1R5cGVzXS54bWxQSwECLQAUAAYACAAAACEAOP0h&#10;/9YAAACUAQAACwAAAAAAAAAAAAAAAAAvAQAAX3JlbHMvLnJlbHNQSwECLQAUAAYACAAAACEAA4OG&#10;QxECAAD+AwAADgAAAAAAAAAAAAAAAAAuAgAAZHJzL2Uyb0RvYy54bWxQSwECLQAUAAYACAAAACEA&#10;o2koZd4AAAALAQAADwAAAAAAAAAAAAAAAABrBAAAZHJzL2Rvd25yZXYueG1sUEsFBgAAAAAEAAQA&#10;8wAAAHYFAAAAAA==&#10;" fillcolor="#c00000" stroked="f">
                  <v:textbox>
                    <w:txbxContent>
                      <w:p w14:paraId="66F7207A" w14:textId="06E43059" w:rsidR="00CC38E0" w:rsidRPr="00CC38E0" w:rsidRDefault="00CC38E0" w:rsidP="00CC38E0">
                        <w:pPr>
                          <w:jc w:val="right"/>
                          <w:rPr>
                            <w:ins w:id="3438" w:author="Updates" w:date="2024-01-23T15:22:00Z"/>
                            <w:rFonts w:ascii="Roboto" w:hAnsi="Roboto"/>
                            <w:b/>
                            <w:bCs/>
                            <w:color w:val="FFFFFF"/>
                          </w:rPr>
                        </w:pPr>
                        <w:ins w:id="3439" w:author="Updates" w:date="2024-01-23T15:22:00Z">
                          <w:r w:rsidRPr="00CC38E0">
                            <w:rPr>
                              <w:rFonts w:ascii="Franklin Gothic Demi Cond" w:eastAsia="Times New Roman" w:hAnsi="Franklin Gothic Demi Cond"/>
                              <w:color w:val="FFFFFF"/>
                              <w:spacing w:val="-2"/>
                              <w:sz w:val="26"/>
                              <w:szCs w:val="26"/>
                              <w:lang w:eastAsia="ko-KR"/>
                            </w:rPr>
                            <w:t>Non</w:t>
                          </w:r>
                          <w:r w:rsidR="00600DC6">
                            <w:rPr>
                              <w:rFonts w:ascii="Franklin Gothic Demi Cond" w:eastAsia="Times New Roman" w:hAnsi="Franklin Gothic Demi Cond"/>
                              <w:color w:val="FFFFFF"/>
                              <w:spacing w:val="-2"/>
                              <w:sz w:val="26"/>
                              <w:szCs w:val="26"/>
                              <w:lang w:eastAsia="ko-KR"/>
                            </w:rPr>
                            <w:t>s</w:t>
                          </w:r>
                          <w:r w:rsidRPr="00CC38E0">
                            <w:rPr>
                              <w:rFonts w:ascii="Franklin Gothic Demi Cond" w:eastAsia="Times New Roman" w:hAnsi="Franklin Gothic Demi Cond"/>
                              <w:color w:val="FFFFFF"/>
                              <w:spacing w:val="-2"/>
                              <w:sz w:val="26"/>
                              <w:szCs w:val="26"/>
                              <w:lang w:eastAsia="ko-KR"/>
                            </w:rPr>
                            <w:t>tructural SCMs Techniques</w:t>
                          </w:r>
                        </w:ins>
                      </w:p>
                    </w:txbxContent>
                  </v:textbox>
                </v:shape>
              </w:pict>
            </mc:Fallback>
          </mc:AlternateContent>
        </w:r>
        <w:r w:rsidR="00CC38E0" w:rsidRPr="00CC38E0">
          <w:rPr>
            <w:rFonts w:ascii="Franklin Gothic Demi Cond" w:eastAsia="Times New Roman" w:hAnsi="Franklin Gothic Demi Cond"/>
            <w:noProof/>
            <w:color w:val="0065B0"/>
            <w:spacing w:val="-2"/>
            <w:sz w:val="48"/>
            <w:szCs w:val="48"/>
            <w:lang w:eastAsia="ko-KR"/>
          </w:rPr>
          <w:drawing>
            <wp:anchor distT="0" distB="0" distL="114300" distR="114300" simplePos="0" relativeHeight="251658426" behindDoc="0" locked="1" layoutInCell="1" allowOverlap="1" wp14:anchorId="1F8C6FDA" wp14:editId="10C7B15B">
              <wp:simplePos x="0" y="0"/>
              <wp:positionH relativeFrom="margin">
                <wp:posOffset>3590925</wp:posOffset>
              </wp:positionH>
              <wp:positionV relativeFrom="paragraph">
                <wp:posOffset>273050</wp:posOffset>
              </wp:positionV>
              <wp:extent cx="3263900" cy="1755140"/>
              <wp:effectExtent l="19050" t="19050" r="12700" b="16510"/>
              <wp:wrapSquare wrapText="bothSides"/>
              <wp:docPr id="2912" name="Picture 2912" descr="Image of Street Swee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Street Sweeping"/>
                      <pic:cNvPicPr>
                        <a:picLocks noChangeAspect="1" noChangeArrowheads="1"/>
                      </pic:cNvPicPr>
                    </pic:nvPicPr>
                    <pic:blipFill rotWithShape="1">
                      <a:blip r:embed="rId77">
                        <a:extLst>
                          <a:ext uri="{28A0092B-C50C-407E-A947-70E740481C1C}">
                            <a14:useLocalDpi xmlns:a14="http://schemas.microsoft.com/office/drawing/2010/main" val="0"/>
                          </a:ext>
                        </a:extLst>
                      </a:blip>
                      <a:srcRect t="7692" b="9051"/>
                      <a:stretch/>
                    </pic:blipFill>
                    <pic:spPr bwMode="auto">
                      <a:xfrm>
                        <a:off x="0" y="0"/>
                        <a:ext cx="3263900" cy="175514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38E0" w:rsidRPr="00CC38E0">
          <w:rPr>
            <w:rFonts w:ascii="Franklin Gothic Demi Cond" w:eastAsia="Times New Roman" w:hAnsi="Franklin Gothic Demi Cond"/>
            <w:color w:val="0065B0"/>
            <w:spacing w:val="-2"/>
            <w:sz w:val="48"/>
            <w:szCs w:val="48"/>
            <w:lang w:eastAsia="ko-KR"/>
          </w:rPr>
          <w:t>Street and Parking Lot Cleaning</w:t>
        </w:r>
        <w:bookmarkEnd w:id="3434"/>
      </w:ins>
    </w:p>
    <w:p w14:paraId="3F9AAA9E" w14:textId="73996AB7" w:rsidR="00CC38E0" w:rsidRPr="00CC38E0" w:rsidRDefault="00CC38E0" w:rsidP="00CC38E0">
      <w:pPr>
        <w:spacing w:before="240" w:after="120"/>
        <w:rPr>
          <w:ins w:id="3440" w:author="Updates" w:date="2024-01-23T15:22:00Z"/>
          <w:rFonts w:ascii="Franklin Gothic Demi Cond" w:eastAsia="Times New Roman" w:hAnsi="Franklin Gothic Demi Cond"/>
          <w:color w:val="0393EB"/>
          <w:spacing w:val="-2"/>
          <w:sz w:val="26"/>
          <w:szCs w:val="26"/>
          <w:lang w:eastAsia="ko-KR"/>
        </w:rPr>
      </w:pPr>
      <w:ins w:id="3441" w:author="Updates" w:date="2024-01-23T15:22:00Z">
        <w:r w:rsidRPr="00CC38E0">
          <w:rPr>
            <w:rFonts w:ascii="Franklin Gothic Demi Cond" w:eastAsia="Times New Roman" w:hAnsi="Franklin Gothic Demi Cond"/>
            <w:color w:val="0393EB"/>
            <w:spacing w:val="-2"/>
            <w:sz w:val="26"/>
            <w:szCs w:val="26"/>
            <w:lang w:eastAsia="ko-KR"/>
          </w:rPr>
          <w:t>Description and Purpose</w:t>
        </w:r>
      </w:ins>
    </w:p>
    <w:p w14:paraId="2B904B0A" w14:textId="77777777" w:rsidR="00CC38E0" w:rsidRPr="00CC38E0" w:rsidRDefault="00CC38E0" w:rsidP="00CC38E0">
      <w:pPr>
        <w:spacing w:line="37" w:lineRule="exact"/>
        <w:rPr>
          <w:ins w:id="3442" w:author="Updates" w:date="2024-01-23T15:22:00Z"/>
          <w:rFonts w:eastAsia="Times New Roman"/>
          <w:sz w:val="20"/>
          <w:szCs w:val="20"/>
        </w:rPr>
      </w:pPr>
    </w:p>
    <w:p w14:paraId="599B77BA" w14:textId="35AEBE90" w:rsidR="00CC38E0" w:rsidRDefault="00CC38E0" w:rsidP="00CC38E0">
      <w:pPr>
        <w:spacing w:after="240"/>
        <w:rPr>
          <w:ins w:id="3443" w:author="Updates" w:date="2024-01-23T15:22:00Z"/>
          <w:rFonts w:ascii="Arial" w:eastAsia="Times New Roman" w:hAnsi="Arial" w:cs="Arial"/>
          <w:sz w:val="20"/>
          <w:szCs w:val="20"/>
        </w:rPr>
      </w:pPr>
      <w:ins w:id="3444" w:author="Updates" w:date="2024-01-23T15:22:00Z">
        <w:r w:rsidRPr="00CC38E0">
          <w:rPr>
            <w:rFonts w:ascii="Arial" w:eastAsia="Times New Roman" w:hAnsi="Arial" w:cs="Arial"/>
            <w:sz w:val="20"/>
            <w:szCs w:val="20"/>
          </w:rPr>
          <w:t xml:space="preserve">Street and parking lot cleaning is a nonstructural method of controlling pollutants in storm water. It involves the use of mechanical, vacuum, or regenerative air pavement cleaning equipment (and sometimes manual labor), to remove particulates from the pavement surface prior to wash-off by storm water runoff. Many municipalities and some private entities have street cleaning programs. </w:t>
        </w:r>
      </w:ins>
    </w:p>
    <w:p w14:paraId="135C7EEF" w14:textId="6B4C94EF" w:rsidR="00600DC6" w:rsidRDefault="00600DC6" w:rsidP="00600DC6">
      <w:pPr>
        <w:pStyle w:val="FS2"/>
        <w:rPr>
          <w:moveTo w:id="3445" w:author="Updates" w:date="2024-01-23T15:22:00Z"/>
        </w:rPr>
      </w:pPr>
      <w:moveToRangeStart w:id="3446" w:author="Updates" w:date="2024-01-23T15:22:00Z" w:name="move156915803"/>
      <w:moveTo w:id="3447" w:author="Updates" w:date="2024-01-23T15:22:00Z">
        <w:r w:rsidRPr="00FF6CBF">
          <w:t xml:space="preserve">Ability to meet specific </w:t>
        </w:r>
        <w:proofErr w:type="gramStart"/>
        <w:r w:rsidRPr="00FF6CBF">
          <w:t>standards</w:t>
        </w:r>
        <w:proofErr w:type="gramEnd"/>
      </w:moveTo>
    </w:p>
    <w:tbl>
      <w:tblPr>
        <w:tblW w:w="5084"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43"/>
        <w:gridCol w:w="3341"/>
      </w:tblGrid>
      <w:tr w:rsidR="00600DC6" w14:paraId="76A89DFF" w14:textId="77777777" w:rsidTr="008B2F3D">
        <w:trPr>
          <w:trHeight w:val="303"/>
          <w:ins w:id="3448" w:author="Updates" w:date="2024-01-23T15:22:00Z"/>
        </w:trPr>
        <w:tc>
          <w:tcPr>
            <w:tcW w:w="1743" w:type="dxa"/>
            <w:shd w:val="clear" w:color="auto" w:fill="C0E399"/>
            <w:vAlign w:val="center"/>
          </w:tcPr>
          <w:moveToRangeEnd w:id="3446"/>
          <w:p w14:paraId="5E7E61D3" w14:textId="77777777" w:rsidR="00600DC6" w:rsidRPr="00DF552E" w:rsidRDefault="00600DC6" w:rsidP="008B2F3D">
            <w:pPr>
              <w:pStyle w:val="FSTabletext"/>
              <w:rPr>
                <w:ins w:id="3449" w:author="Updates" w:date="2024-01-23T15:22:00Z"/>
                <w:b/>
                <w:bCs/>
                <w:sz w:val="20"/>
                <w:szCs w:val="20"/>
              </w:rPr>
            </w:pPr>
            <w:ins w:id="3450" w:author="Updates" w:date="2024-01-23T15:22:00Z">
              <w:r w:rsidRPr="00DF552E">
                <w:rPr>
                  <w:b/>
                  <w:bCs/>
                </w:rPr>
                <w:t>Standard</w:t>
              </w:r>
            </w:ins>
          </w:p>
        </w:tc>
        <w:tc>
          <w:tcPr>
            <w:tcW w:w="3341" w:type="dxa"/>
            <w:shd w:val="clear" w:color="auto" w:fill="C0E399"/>
            <w:vAlign w:val="center"/>
          </w:tcPr>
          <w:p w14:paraId="317BD50A" w14:textId="77777777" w:rsidR="00600DC6" w:rsidRPr="00DF552E" w:rsidRDefault="00600DC6" w:rsidP="008B2F3D">
            <w:pPr>
              <w:pStyle w:val="FSTabletext"/>
              <w:rPr>
                <w:ins w:id="3451" w:author="Updates" w:date="2024-01-23T15:22:00Z"/>
                <w:b/>
                <w:bCs/>
                <w:sz w:val="20"/>
                <w:szCs w:val="20"/>
              </w:rPr>
            </w:pPr>
            <w:ins w:id="3452" w:author="Updates" w:date="2024-01-23T15:22:00Z">
              <w:r w:rsidRPr="00DF552E">
                <w:rPr>
                  <w:b/>
                  <w:bCs/>
                </w:rPr>
                <w:t>Description</w:t>
              </w:r>
            </w:ins>
          </w:p>
        </w:tc>
      </w:tr>
      <w:tr w:rsidR="00600DC6" w14:paraId="71A11AA7" w14:textId="77777777" w:rsidTr="008B2F3D">
        <w:trPr>
          <w:trHeight w:val="416"/>
          <w:ins w:id="3453" w:author="Updates" w:date="2024-01-23T15:22:00Z"/>
        </w:trPr>
        <w:tc>
          <w:tcPr>
            <w:tcW w:w="1743" w:type="dxa"/>
            <w:shd w:val="clear" w:color="auto" w:fill="F2F2F2" w:themeFill="background1" w:themeFillShade="F2"/>
            <w:vAlign w:val="center"/>
          </w:tcPr>
          <w:p w14:paraId="3DC236C6" w14:textId="77777777" w:rsidR="00600DC6" w:rsidRDefault="00600DC6" w:rsidP="008B2F3D">
            <w:pPr>
              <w:pStyle w:val="FSTabletext"/>
              <w:rPr>
                <w:ins w:id="3454" w:author="Updates" w:date="2024-01-23T15:22:00Z"/>
                <w:sz w:val="20"/>
                <w:szCs w:val="20"/>
              </w:rPr>
            </w:pPr>
            <w:ins w:id="3455" w:author="Updates" w:date="2024-01-23T15:22:00Z">
              <w:r>
                <w:t>2 - Peak Flow</w:t>
              </w:r>
            </w:ins>
          </w:p>
        </w:tc>
        <w:tc>
          <w:tcPr>
            <w:tcW w:w="3341" w:type="dxa"/>
            <w:vAlign w:val="center"/>
          </w:tcPr>
          <w:p w14:paraId="5EBC1C93" w14:textId="47EE9CD4" w:rsidR="00600DC6" w:rsidRDefault="00600DC6" w:rsidP="008B2F3D">
            <w:pPr>
              <w:pStyle w:val="FSTabletext"/>
              <w:ind w:right="91"/>
              <w:rPr>
                <w:ins w:id="3456" w:author="Updates" w:date="2024-01-23T15:22:00Z"/>
                <w:sz w:val="20"/>
                <w:szCs w:val="20"/>
              </w:rPr>
            </w:pPr>
            <w:ins w:id="3457" w:author="Updates" w:date="2024-01-23T15:22:00Z">
              <w:r>
                <w:t>Provides no peak flow attenuation.</w:t>
              </w:r>
            </w:ins>
          </w:p>
        </w:tc>
      </w:tr>
      <w:tr w:rsidR="00600DC6" w14:paraId="0123E1FB" w14:textId="77777777" w:rsidTr="00077D4D">
        <w:trPr>
          <w:trHeight w:val="586"/>
          <w:ins w:id="3458" w:author="Updates" w:date="2024-01-23T15:22:00Z"/>
        </w:trPr>
        <w:tc>
          <w:tcPr>
            <w:tcW w:w="1743" w:type="dxa"/>
            <w:shd w:val="clear" w:color="auto" w:fill="F2F2F2"/>
            <w:vAlign w:val="center"/>
          </w:tcPr>
          <w:p w14:paraId="4C885E0C" w14:textId="77777777" w:rsidR="00600DC6" w:rsidRDefault="00600DC6" w:rsidP="008B2F3D">
            <w:pPr>
              <w:pStyle w:val="FSTabletext"/>
              <w:ind w:right="91"/>
              <w:rPr>
                <w:ins w:id="3459" w:author="Updates" w:date="2024-01-23T15:22:00Z"/>
                <w:sz w:val="20"/>
                <w:szCs w:val="20"/>
              </w:rPr>
            </w:pPr>
            <w:ins w:id="3460" w:author="Updates" w:date="2024-01-23T15:22:00Z">
              <w:r>
                <w:t>3 - Recharge</w:t>
              </w:r>
            </w:ins>
          </w:p>
        </w:tc>
        <w:tc>
          <w:tcPr>
            <w:tcW w:w="3341" w:type="dxa"/>
            <w:vAlign w:val="center"/>
          </w:tcPr>
          <w:p w14:paraId="268CC30F" w14:textId="386E015A" w:rsidR="00600DC6" w:rsidRDefault="00600DC6" w:rsidP="008B2F3D">
            <w:pPr>
              <w:pStyle w:val="FSTabletext"/>
              <w:ind w:right="91"/>
              <w:rPr>
                <w:ins w:id="3461" w:author="Updates" w:date="2024-01-23T15:22:00Z"/>
                <w:sz w:val="20"/>
                <w:szCs w:val="20"/>
              </w:rPr>
            </w:pPr>
            <w:ins w:id="3462" w:author="Updates" w:date="2024-01-23T15:22:00Z">
              <w:r>
                <w:t>Provides no groundwater recharge.</w:t>
              </w:r>
              <w:r>
                <w:rPr>
                  <w:sz w:val="20"/>
                  <w:szCs w:val="20"/>
                </w:rPr>
                <w:t xml:space="preserve"> </w:t>
              </w:r>
            </w:ins>
          </w:p>
        </w:tc>
      </w:tr>
      <w:tr w:rsidR="00600DC6" w14:paraId="502D1FBA" w14:textId="77777777" w:rsidTr="00077D4D">
        <w:trPr>
          <w:trHeight w:val="793"/>
          <w:ins w:id="3463" w:author="Updates" w:date="2024-01-23T15:22:00Z"/>
        </w:trPr>
        <w:tc>
          <w:tcPr>
            <w:tcW w:w="1743" w:type="dxa"/>
            <w:shd w:val="clear" w:color="auto" w:fill="F2F2F2" w:themeFill="background1" w:themeFillShade="F2"/>
            <w:vAlign w:val="center"/>
          </w:tcPr>
          <w:p w14:paraId="58A11141" w14:textId="77777777" w:rsidR="00600DC6" w:rsidRDefault="00600DC6" w:rsidP="008B2F3D">
            <w:pPr>
              <w:pStyle w:val="FSTabletext"/>
              <w:ind w:right="91"/>
              <w:rPr>
                <w:ins w:id="3464" w:author="Updates" w:date="2024-01-23T15:22:00Z"/>
                <w:sz w:val="20"/>
                <w:szCs w:val="20"/>
              </w:rPr>
            </w:pPr>
            <w:ins w:id="3465" w:author="Updates" w:date="2024-01-23T15:22:00Z">
              <w:r>
                <w:t>4 - TSS/ TP Removal</w:t>
              </w:r>
            </w:ins>
          </w:p>
        </w:tc>
        <w:tc>
          <w:tcPr>
            <w:tcW w:w="3341" w:type="dxa"/>
            <w:vAlign w:val="center"/>
          </w:tcPr>
          <w:p w14:paraId="32505DD9" w14:textId="01B8BDE1" w:rsidR="00600DC6" w:rsidRPr="00843872" w:rsidRDefault="00600DC6" w:rsidP="004E7511">
            <w:pPr>
              <w:pStyle w:val="FSTabletext"/>
              <w:spacing w:before="120" w:after="120"/>
              <w:ind w:left="48" w:right="91" w:hanging="48"/>
              <w:rPr>
                <w:ins w:id="3466" w:author="Updates" w:date="2024-01-23T15:22:00Z"/>
              </w:rPr>
            </w:pPr>
            <w:ins w:id="3467" w:author="Updates" w:date="2024-01-23T15:22:00Z">
              <w:r>
                <w:t xml:space="preserve"> </w:t>
              </w:r>
              <w:r w:rsidRPr="002A69B4">
                <w:t xml:space="preserve">Provides TSS and TP removal if minimum criteria are met in accordance with </w:t>
              </w:r>
              <w:r w:rsidRPr="002A69B4">
                <w:rPr>
                  <w:b/>
                  <w:bCs/>
                </w:rPr>
                <w:t>Table SC.1</w:t>
              </w:r>
              <w:r w:rsidRPr="002A69B4">
                <w:t>.</w:t>
              </w:r>
            </w:ins>
          </w:p>
        </w:tc>
      </w:tr>
      <w:tr w:rsidR="00600DC6" w14:paraId="572594EB" w14:textId="77777777" w:rsidTr="00077D4D">
        <w:trPr>
          <w:trHeight w:val="829"/>
          <w:ins w:id="3468" w:author="Updates" w:date="2024-01-23T15:22:00Z"/>
        </w:trPr>
        <w:tc>
          <w:tcPr>
            <w:tcW w:w="1743" w:type="dxa"/>
            <w:shd w:val="clear" w:color="auto" w:fill="F2F2F2" w:themeFill="background1" w:themeFillShade="F2"/>
            <w:vAlign w:val="center"/>
          </w:tcPr>
          <w:p w14:paraId="6E2710DD" w14:textId="77777777" w:rsidR="00600DC6" w:rsidRDefault="00600DC6" w:rsidP="008B2F3D">
            <w:pPr>
              <w:pStyle w:val="FSTabletext"/>
              <w:rPr>
                <w:ins w:id="3469" w:author="Updates" w:date="2024-01-23T15:22:00Z"/>
                <w:sz w:val="20"/>
                <w:szCs w:val="20"/>
              </w:rPr>
            </w:pPr>
            <w:ins w:id="3470" w:author="Updates" w:date="2024-01-23T15:22:00Z">
              <w:r>
                <w:t>5 - Higher</w:t>
              </w:r>
            </w:ins>
          </w:p>
          <w:p w14:paraId="6BBED682" w14:textId="77777777" w:rsidR="00600DC6" w:rsidRDefault="00600DC6" w:rsidP="008B2F3D">
            <w:pPr>
              <w:pStyle w:val="FSTabletext"/>
              <w:rPr>
                <w:ins w:id="3471" w:author="Updates" w:date="2024-01-23T15:22:00Z"/>
                <w:sz w:val="20"/>
                <w:szCs w:val="20"/>
              </w:rPr>
            </w:pPr>
            <w:ins w:id="3472" w:author="Updates" w:date="2024-01-23T15:22:00Z">
              <w:r>
                <w:t>Pollutant</w:t>
              </w:r>
            </w:ins>
          </w:p>
          <w:p w14:paraId="13382C8B" w14:textId="77777777" w:rsidR="00600DC6" w:rsidRDefault="00600DC6" w:rsidP="008B2F3D">
            <w:pPr>
              <w:pStyle w:val="FSTabletext"/>
              <w:rPr>
                <w:ins w:id="3473" w:author="Updates" w:date="2024-01-23T15:22:00Z"/>
                <w:sz w:val="20"/>
                <w:szCs w:val="20"/>
              </w:rPr>
            </w:pPr>
            <w:ins w:id="3474" w:author="Updates" w:date="2024-01-23T15:22:00Z">
              <w:r>
                <w:t>Loading</w:t>
              </w:r>
            </w:ins>
          </w:p>
        </w:tc>
        <w:tc>
          <w:tcPr>
            <w:tcW w:w="3341" w:type="dxa"/>
            <w:vAlign w:val="center"/>
          </w:tcPr>
          <w:p w14:paraId="6D1198F3" w14:textId="77777777" w:rsidR="00600DC6" w:rsidRDefault="00600DC6" w:rsidP="008B2F3D">
            <w:pPr>
              <w:pStyle w:val="FSTabletext"/>
              <w:ind w:left="47" w:right="91"/>
              <w:rPr>
                <w:ins w:id="3475" w:author="Updates" w:date="2024-01-23T15:22:00Z"/>
                <w:sz w:val="20"/>
                <w:szCs w:val="20"/>
              </w:rPr>
            </w:pPr>
            <w:ins w:id="3476" w:author="Updates" w:date="2024-01-23T15:22:00Z">
              <w:r>
                <w:t>May be used for runoff from LUHPPL if minimum criteria are met.</w:t>
              </w:r>
            </w:ins>
          </w:p>
        </w:tc>
      </w:tr>
      <w:tr w:rsidR="00600DC6" w14:paraId="3614158D" w14:textId="77777777" w:rsidTr="00077D4D">
        <w:trPr>
          <w:trHeight w:val="793"/>
          <w:ins w:id="3477" w:author="Updates" w:date="2024-01-23T15:22:00Z"/>
        </w:trPr>
        <w:tc>
          <w:tcPr>
            <w:tcW w:w="1743" w:type="dxa"/>
            <w:shd w:val="clear" w:color="auto" w:fill="F2F2F2" w:themeFill="background1" w:themeFillShade="F2"/>
            <w:vAlign w:val="center"/>
          </w:tcPr>
          <w:p w14:paraId="57CED1EA" w14:textId="77777777" w:rsidR="00600DC6" w:rsidRDefault="00600DC6" w:rsidP="008B2F3D">
            <w:pPr>
              <w:pStyle w:val="FSTabletext"/>
              <w:rPr>
                <w:ins w:id="3478" w:author="Updates" w:date="2024-01-23T15:22:00Z"/>
                <w:sz w:val="20"/>
                <w:szCs w:val="20"/>
              </w:rPr>
            </w:pPr>
            <w:ins w:id="3479" w:author="Updates" w:date="2024-01-23T15:22:00Z">
              <w:r>
                <w:t>6 - Discharges</w:t>
              </w:r>
            </w:ins>
          </w:p>
          <w:p w14:paraId="3457CFFB" w14:textId="77777777" w:rsidR="00600DC6" w:rsidRDefault="00600DC6" w:rsidP="008B2F3D">
            <w:pPr>
              <w:pStyle w:val="FSTabletext"/>
              <w:rPr>
                <w:ins w:id="3480" w:author="Updates" w:date="2024-01-23T15:22:00Z"/>
                <w:sz w:val="20"/>
                <w:szCs w:val="20"/>
              </w:rPr>
            </w:pPr>
            <w:ins w:id="3481" w:author="Updates" w:date="2024-01-23T15:22:00Z">
              <w:r>
                <w:t>near or to</w:t>
              </w:r>
            </w:ins>
          </w:p>
          <w:p w14:paraId="27D29F16" w14:textId="77777777" w:rsidR="00600DC6" w:rsidRDefault="00600DC6" w:rsidP="008B2F3D">
            <w:pPr>
              <w:pStyle w:val="FSTabletext"/>
              <w:rPr>
                <w:ins w:id="3482" w:author="Updates" w:date="2024-01-23T15:22:00Z"/>
                <w:sz w:val="20"/>
                <w:szCs w:val="20"/>
              </w:rPr>
            </w:pPr>
            <w:ins w:id="3483" w:author="Updates" w:date="2024-01-23T15:22:00Z">
              <w:r>
                <w:t>Critical Areas</w:t>
              </w:r>
            </w:ins>
          </w:p>
        </w:tc>
        <w:tc>
          <w:tcPr>
            <w:tcW w:w="3341" w:type="dxa"/>
            <w:vAlign w:val="center"/>
          </w:tcPr>
          <w:p w14:paraId="562DCCBB" w14:textId="77777777" w:rsidR="00600DC6" w:rsidRDefault="00600DC6" w:rsidP="008B2F3D">
            <w:pPr>
              <w:pStyle w:val="FSTabletext"/>
              <w:ind w:left="90" w:right="91"/>
              <w:rPr>
                <w:ins w:id="3484" w:author="Updates" w:date="2024-01-23T15:22:00Z"/>
                <w:sz w:val="20"/>
                <w:szCs w:val="20"/>
              </w:rPr>
            </w:pPr>
            <w:ins w:id="3485" w:author="Updates" w:date="2024-01-23T15:22:00Z">
              <w:r w:rsidRPr="009B12CA">
                <w:t>May be used for discharges near or to Critical Areas.</w:t>
              </w:r>
            </w:ins>
          </w:p>
        </w:tc>
      </w:tr>
      <w:tr w:rsidR="00600DC6" w14:paraId="3C019C38" w14:textId="77777777" w:rsidTr="008B2F3D">
        <w:trPr>
          <w:trHeight w:val="473"/>
          <w:ins w:id="3486" w:author="Updates" w:date="2024-01-23T15:22:00Z"/>
        </w:trPr>
        <w:tc>
          <w:tcPr>
            <w:tcW w:w="1743" w:type="dxa"/>
            <w:shd w:val="clear" w:color="auto" w:fill="F2F2F2" w:themeFill="background1" w:themeFillShade="F2"/>
            <w:vAlign w:val="center"/>
          </w:tcPr>
          <w:p w14:paraId="3B8B801D" w14:textId="227AF55F" w:rsidR="00600DC6" w:rsidRPr="0019682A" w:rsidRDefault="00600DC6" w:rsidP="008B2F3D">
            <w:pPr>
              <w:pStyle w:val="FSTabletext"/>
              <w:rPr>
                <w:ins w:id="3487" w:author="Updates" w:date="2024-01-23T15:22:00Z"/>
              </w:rPr>
            </w:pPr>
            <w:ins w:id="3488" w:author="Updates" w:date="2024-01-23T15:22:00Z">
              <w:r w:rsidRPr="002E6D5C">
                <w:t>7 -</w:t>
              </w:r>
              <w:r>
                <w:t xml:space="preserve"> </w:t>
              </w:r>
              <w:r w:rsidR="00306286">
                <w:t>Redevelopment</w:t>
              </w:r>
            </w:ins>
          </w:p>
        </w:tc>
        <w:tc>
          <w:tcPr>
            <w:tcW w:w="3341" w:type="dxa"/>
            <w:vAlign w:val="center"/>
          </w:tcPr>
          <w:p w14:paraId="71BEB3B8" w14:textId="1D222F0F" w:rsidR="00600DC6" w:rsidRPr="0019682A" w:rsidRDefault="00600DC6" w:rsidP="008B2F3D">
            <w:pPr>
              <w:pStyle w:val="FSTabletext"/>
              <w:ind w:right="91"/>
              <w:rPr>
                <w:ins w:id="3489" w:author="Updates" w:date="2024-01-23T15:22:00Z"/>
              </w:rPr>
            </w:pPr>
            <w:ins w:id="3490" w:author="Updates" w:date="2024-01-23T15:22:00Z">
              <w:r>
                <w:t xml:space="preserve">May be used for </w:t>
              </w:r>
              <w:r w:rsidR="00306286">
                <w:t>Redevelopment</w:t>
              </w:r>
              <w:r>
                <w:t>.</w:t>
              </w:r>
            </w:ins>
          </w:p>
        </w:tc>
      </w:tr>
      <w:tr w:rsidR="00600DC6" w14:paraId="2A17B3B7" w14:textId="77777777" w:rsidTr="008B2F3D">
        <w:trPr>
          <w:trHeight w:val="824"/>
          <w:ins w:id="3491" w:author="Updates" w:date="2024-01-23T15:22:00Z"/>
        </w:trPr>
        <w:tc>
          <w:tcPr>
            <w:tcW w:w="1743" w:type="dxa"/>
            <w:shd w:val="clear" w:color="auto" w:fill="F2F2F2" w:themeFill="background1" w:themeFillShade="F2"/>
            <w:vAlign w:val="center"/>
          </w:tcPr>
          <w:p w14:paraId="24D2EC48" w14:textId="77777777" w:rsidR="00600DC6" w:rsidRPr="002E6D5C" w:rsidRDefault="00600DC6" w:rsidP="008B2F3D">
            <w:pPr>
              <w:pStyle w:val="FSTabletext"/>
              <w:rPr>
                <w:ins w:id="3492" w:author="Updates" w:date="2024-01-23T15:22:00Z"/>
              </w:rPr>
            </w:pPr>
            <w:ins w:id="3493" w:author="Updates" w:date="2024-01-23T15:22:00Z">
              <w:r>
                <w:t>8 - Construction Phase Pollution Controls</w:t>
              </w:r>
            </w:ins>
          </w:p>
        </w:tc>
        <w:tc>
          <w:tcPr>
            <w:tcW w:w="3341" w:type="dxa"/>
            <w:vAlign w:val="center"/>
          </w:tcPr>
          <w:p w14:paraId="4ABF5B20" w14:textId="77777777" w:rsidR="00600DC6" w:rsidRPr="00653273" w:rsidRDefault="00600DC6" w:rsidP="008B2F3D">
            <w:pPr>
              <w:pStyle w:val="FSTabletext"/>
              <w:ind w:right="91"/>
              <w:rPr>
                <w:ins w:id="3494" w:author="Updates" w:date="2024-01-23T15:22:00Z"/>
              </w:rPr>
            </w:pPr>
            <w:ins w:id="3495" w:author="Updates" w:date="2024-01-23T15:22:00Z">
              <w:r>
                <w:t>Not to be used for construction period runoff control.</w:t>
              </w:r>
            </w:ins>
          </w:p>
        </w:tc>
      </w:tr>
      <w:tr w:rsidR="00600DC6" w14:paraId="5EBA97E5" w14:textId="77777777" w:rsidTr="008B2F3D">
        <w:trPr>
          <w:trHeight w:val="795"/>
          <w:ins w:id="3496" w:author="Updates" w:date="2024-01-23T15:22:00Z"/>
        </w:trPr>
        <w:tc>
          <w:tcPr>
            <w:tcW w:w="1743" w:type="dxa"/>
            <w:shd w:val="clear" w:color="auto" w:fill="F2F2F2" w:themeFill="background1" w:themeFillShade="F2"/>
            <w:vAlign w:val="center"/>
          </w:tcPr>
          <w:p w14:paraId="6A564C31" w14:textId="77777777" w:rsidR="00600DC6" w:rsidRPr="009B12CA" w:rsidRDefault="00600DC6" w:rsidP="008B2F3D">
            <w:pPr>
              <w:pStyle w:val="FSTabletext"/>
              <w:rPr>
                <w:ins w:id="3497" w:author="Updates" w:date="2024-01-23T15:22:00Z"/>
              </w:rPr>
            </w:pPr>
            <w:ins w:id="3498" w:author="Updates" w:date="2024-01-23T15:22:00Z">
              <w:r w:rsidRPr="009B12CA">
                <w:t>11 - Total Maximum Daily Loads</w:t>
              </w:r>
            </w:ins>
          </w:p>
        </w:tc>
        <w:tc>
          <w:tcPr>
            <w:tcW w:w="3341" w:type="dxa"/>
            <w:shd w:val="clear" w:color="auto" w:fill="auto"/>
            <w:vAlign w:val="center"/>
          </w:tcPr>
          <w:p w14:paraId="0BB5F668" w14:textId="259BA0D2" w:rsidR="00600DC6" w:rsidRPr="009B12CA" w:rsidRDefault="00600DC6" w:rsidP="008B2F3D">
            <w:pPr>
              <w:pStyle w:val="FSTabletext"/>
              <w:ind w:right="91"/>
              <w:rPr>
                <w:ins w:id="3499" w:author="Updates" w:date="2024-01-23T15:22:00Z"/>
              </w:rPr>
            </w:pPr>
            <w:ins w:id="3500" w:author="Updates" w:date="2024-01-23T15:22:00Z">
              <w:r w:rsidRPr="00DF12DB">
                <w:t xml:space="preserve">Does not meet any TMDL </w:t>
              </w:r>
              <w:r>
                <w:t xml:space="preserve">treatment </w:t>
              </w:r>
              <w:r w:rsidRPr="00DF12DB">
                <w:t>requirements</w:t>
              </w:r>
              <w:r w:rsidRPr="009B12CA">
                <w:t xml:space="preserve"> </w:t>
              </w:r>
            </w:ins>
          </w:p>
        </w:tc>
      </w:tr>
      <w:tr w:rsidR="0092767E" w14:paraId="64D7F0DC" w14:textId="77777777" w:rsidTr="008B2F3D">
        <w:trPr>
          <w:trHeight w:val="795"/>
          <w:ins w:id="3501" w:author="Updates" w:date="2024-01-23T15:22:00Z"/>
        </w:trPr>
        <w:tc>
          <w:tcPr>
            <w:tcW w:w="1743" w:type="dxa"/>
            <w:shd w:val="clear" w:color="auto" w:fill="F2F2F2" w:themeFill="background1" w:themeFillShade="F2"/>
            <w:vAlign w:val="center"/>
          </w:tcPr>
          <w:p w14:paraId="49077DAF" w14:textId="0065601E" w:rsidR="0092767E" w:rsidRPr="009B12CA" w:rsidRDefault="0092767E" w:rsidP="0092767E">
            <w:pPr>
              <w:pStyle w:val="FSTabletext"/>
              <w:rPr>
                <w:ins w:id="3502" w:author="Updates" w:date="2024-01-23T15:22:00Z"/>
              </w:rPr>
            </w:pPr>
            <w:bookmarkStart w:id="3503" w:name="_Hlk74300068"/>
            <w:ins w:id="3504" w:author="Updates" w:date="2024-01-23T15:22:00Z">
              <w:r>
                <w:t>ESSD / LID?</w:t>
              </w:r>
            </w:ins>
          </w:p>
        </w:tc>
        <w:tc>
          <w:tcPr>
            <w:tcW w:w="3341" w:type="dxa"/>
            <w:shd w:val="clear" w:color="auto" w:fill="auto"/>
            <w:vAlign w:val="center"/>
          </w:tcPr>
          <w:p w14:paraId="3F6D72BF" w14:textId="1CF3EDE4" w:rsidR="0092767E" w:rsidRPr="00DF12DB" w:rsidRDefault="0092767E" w:rsidP="0092767E">
            <w:pPr>
              <w:pStyle w:val="FSTabletext"/>
              <w:ind w:right="91"/>
              <w:rPr>
                <w:ins w:id="3505" w:author="Updates" w:date="2024-01-23T15:22:00Z"/>
              </w:rPr>
            </w:pPr>
            <w:ins w:id="3506" w:author="Updates" w:date="2024-01-23T15:22:00Z">
              <w:r>
                <w:t xml:space="preserve">No, this practice is </w:t>
              </w:r>
              <w:r w:rsidRPr="0092767E">
                <w:t>not</w:t>
              </w:r>
              <w:r>
                <w:t xml:space="preserve"> a MassDEP recognized ESSD / LID technique.</w:t>
              </w:r>
            </w:ins>
          </w:p>
        </w:tc>
      </w:tr>
    </w:tbl>
    <w:bookmarkEnd w:id="3503"/>
    <w:p w14:paraId="36D23D2A" w14:textId="44C2E25F" w:rsidR="00600DC6" w:rsidRPr="00D67C2A" w:rsidRDefault="00600DC6" w:rsidP="00D67C2A">
      <w:pPr>
        <w:spacing w:before="120" w:after="120"/>
        <w:rPr>
          <w:ins w:id="3507" w:author="Updates" w:date="2024-01-23T15:22:00Z"/>
          <w:rFonts w:ascii="Franklin Gothic Demi Cond" w:eastAsia="Times New Roman" w:hAnsi="Franklin Gothic Demi Cond"/>
          <w:color w:val="0393EB"/>
          <w:spacing w:val="-2"/>
          <w:sz w:val="26"/>
          <w:szCs w:val="26"/>
          <w:lang w:eastAsia="ko-KR"/>
        </w:rPr>
      </w:pPr>
      <w:ins w:id="3508" w:author="Updates" w:date="2024-01-23T15:22:00Z">
        <w:r w:rsidRPr="00D67C2A">
          <w:rPr>
            <w:rFonts w:ascii="Franklin Gothic Demi Cond" w:eastAsia="Times New Roman" w:hAnsi="Franklin Gothic Demi Cond"/>
            <w:color w:val="0393EB"/>
            <w:spacing w:val="-2"/>
            <w:sz w:val="26"/>
            <w:szCs w:val="26"/>
            <w:lang w:eastAsia="ko-KR"/>
          </w:rPr>
          <w:t xml:space="preserve">Minimum Required </w:t>
        </w:r>
        <w:r w:rsidRPr="0078690C">
          <w:rPr>
            <w:rFonts w:ascii="Franklin Gothic Demi Cond" w:eastAsia="Times New Roman" w:hAnsi="Franklin Gothic Demi Cond"/>
            <w:color w:val="0393EB"/>
            <w:spacing w:val="-2"/>
            <w:sz w:val="26"/>
            <w:szCs w:val="26"/>
            <w:lang w:eastAsia="ko-KR"/>
          </w:rPr>
          <w:t>Criteria</w:t>
        </w:r>
        <w:r w:rsidRPr="00D67C2A">
          <w:rPr>
            <w:rFonts w:ascii="Franklin Gothic Demi Cond" w:eastAsia="Times New Roman" w:hAnsi="Franklin Gothic Demi Cond"/>
            <w:color w:val="0393EB"/>
            <w:spacing w:val="-2"/>
            <w:sz w:val="26"/>
            <w:szCs w:val="26"/>
            <w:lang w:eastAsia="ko-KR"/>
          </w:rPr>
          <w:t xml:space="preserve"> </w:t>
        </w:r>
      </w:ins>
    </w:p>
    <w:p w14:paraId="091D3CDE" w14:textId="5521A5C9" w:rsidR="00D67C2A" w:rsidRDefault="00CC38E0" w:rsidP="00D67C2A">
      <w:pPr>
        <w:spacing w:before="120" w:after="120"/>
        <w:rPr>
          <w:ins w:id="3509" w:author="Updates" w:date="2024-01-23T15:22:00Z"/>
          <w:rFonts w:ascii="Arial" w:eastAsia="Times New Roman" w:hAnsi="Arial" w:cs="Arial"/>
          <w:sz w:val="20"/>
          <w:szCs w:val="20"/>
        </w:rPr>
      </w:pPr>
      <w:ins w:id="3510" w:author="Updates" w:date="2024-01-23T15:22:00Z">
        <w:r w:rsidRPr="00CC38E0">
          <w:rPr>
            <w:rFonts w:ascii="Arial" w:eastAsia="Times New Roman" w:hAnsi="Arial" w:cs="Arial"/>
            <w:sz w:val="20"/>
            <w:szCs w:val="20"/>
          </w:rPr>
          <w:t xml:space="preserve">Street cleaning can qualify for pollutant removal credit at the discretion of the </w:t>
        </w:r>
        <w:r w:rsidR="00740EC9">
          <w:rPr>
            <w:rFonts w:ascii="Arial" w:eastAsia="Times New Roman" w:hAnsi="Arial" w:cs="Arial"/>
            <w:sz w:val="20"/>
            <w:szCs w:val="20"/>
          </w:rPr>
          <w:t>I</w:t>
        </w:r>
        <w:r w:rsidRPr="00CC38E0">
          <w:rPr>
            <w:rFonts w:ascii="Arial" w:eastAsia="Times New Roman" w:hAnsi="Arial" w:cs="Arial"/>
            <w:sz w:val="20"/>
            <w:szCs w:val="20"/>
          </w:rPr>
          <w:t xml:space="preserve">ssuing </w:t>
        </w:r>
        <w:r w:rsidR="00740EC9">
          <w:rPr>
            <w:rFonts w:ascii="Arial" w:eastAsia="Times New Roman" w:hAnsi="Arial" w:cs="Arial"/>
            <w:sz w:val="20"/>
            <w:szCs w:val="20"/>
          </w:rPr>
          <w:t>A</w:t>
        </w:r>
        <w:r w:rsidRPr="00CC38E0">
          <w:rPr>
            <w:rFonts w:ascii="Arial" w:eastAsia="Times New Roman" w:hAnsi="Arial" w:cs="Arial"/>
            <w:sz w:val="20"/>
            <w:szCs w:val="20"/>
          </w:rPr>
          <w:t xml:space="preserve">uthority as listed </w:t>
        </w:r>
        <w:r w:rsidR="00D67C2A">
          <w:rPr>
            <w:rFonts w:ascii="Arial" w:eastAsia="Times New Roman" w:hAnsi="Arial" w:cs="Arial"/>
            <w:sz w:val="20"/>
            <w:szCs w:val="20"/>
          </w:rPr>
          <w:t xml:space="preserve">by </w:t>
        </w:r>
        <w:r w:rsidR="00D67C2A" w:rsidRPr="00D67C2A">
          <w:rPr>
            <w:rFonts w:ascii="Arial" w:eastAsia="Times New Roman" w:hAnsi="Arial" w:cs="Arial"/>
            <w:b/>
            <w:bCs/>
            <w:sz w:val="20"/>
            <w:szCs w:val="20"/>
          </w:rPr>
          <w:t>Table SC.1</w:t>
        </w:r>
        <w:r w:rsidRPr="00CC38E0">
          <w:rPr>
            <w:rFonts w:ascii="Arial" w:eastAsia="Times New Roman" w:hAnsi="Arial" w:cs="Arial"/>
            <w:sz w:val="20"/>
            <w:szCs w:val="20"/>
          </w:rPr>
          <w:t xml:space="preserve">. To obtain pollutant removal credit, street cleaning must be performed </w:t>
        </w:r>
        <w:proofErr w:type="gramStart"/>
        <w:r w:rsidRPr="00CC38E0">
          <w:rPr>
            <w:rFonts w:ascii="Arial" w:eastAsia="Times New Roman" w:hAnsi="Arial" w:cs="Arial"/>
            <w:sz w:val="20"/>
            <w:szCs w:val="20"/>
          </w:rPr>
          <w:t>on a monthly basis</w:t>
        </w:r>
        <w:proofErr w:type="gramEnd"/>
        <w:r w:rsidRPr="00CC38E0">
          <w:rPr>
            <w:rFonts w:ascii="Arial" w:eastAsia="Times New Roman" w:hAnsi="Arial" w:cs="Arial"/>
            <w:sz w:val="20"/>
            <w:szCs w:val="20"/>
          </w:rPr>
          <w:t xml:space="preserve"> for at least 10 months of the year (excluding January and February). </w:t>
        </w:r>
      </w:ins>
    </w:p>
    <w:p w14:paraId="22BF1464" w14:textId="5930376F" w:rsidR="00600DC6" w:rsidRDefault="00CC38E0" w:rsidP="00D67C2A">
      <w:pPr>
        <w:spacing w:before="120" w:after="120"/>
        <w:rPr>
          <w:ins w:id="3511" w:author="Updates" w:date="2024-01-23T15:22:00Z"/>
          <w:rFonts w:ascii="Arial" w:eastAsia="Times New Roman" w:hAnsi="Arial" w:cs="Arial"/>
          <w:sz w:val="20"/>
          <w:szCs w:val="20"/>
        </w:rPr>
      </w:pPr>
      <w:ins w:id="3512" w:author="Updates" w:date="2024-01-23T15:22:00Z">
        <w:r w:rsidRPr="00CC38E0">
          <w:rPr>
            <w:rFonts w:ascii="Arial" w:eastAsia="Times New Roman" w:hAnsi="Arial" w:cs="Arial"/>
            <w:sz w:val="20"/>
            <w:szCs w:val="20"/>
          </w:rPr>
          <w:t xml:space="preserve">Credit is contingent on a signed agreement by the Owner that specifies sweeping frequency, type of technology, the impervious area or road miles cleaned, and the general land use type(s) of the impervious area cleaned. </w:t>
        </w:r>
        <w:r w:rsidR="00600DC6">
          <w:rPr>
            <w:rFonts w:ascii="Arial" w:eastAsia="Times New Roman" w:hAnsi="Arial" w:cs="Arial"/>
            <w:sz w:val="20"/>
            <w:szCs w:val="20"/>
          </w:rPr>
          <w:t xml:space="preserve">Street and parking lot cleaning are applicable to new development and </w:t>
        </w:r>
        <w:r w:rsidR="00306286">
          <w:rPr>
            <w:rFonts w:ascii="Arial" w:eastAsia="Times New Roman" w:hAnsi="Arial" w:cs="Arial"/>
            <w:sz w:val="20"/>
            <w:szCs w:val="20"/>
          </w:rPr>
          <w:t>Redevelopment</w:t>
        </w:r>
        <w:r w:rsidR="00600DC6">
          <w:rPr>
            <w:rFonts w:ascii="Arial" w:eastAsia="Times New Roman" w:hAnsi="Arial" w:cs="Arial"/>
            <w:sz w:val="20"/>
            <w:szCs w:val="20"/>
          </w:rPr>
          <w:t xml:space="preserve"> projects. </w:t>
        </w:r>
        <w:r w:rsidR="00600DC6">
          <w:rPr>
            <w:rFonts w:ascii="Arial" w:eastAsia="Times New Roman" w:hAnsi="Arial" w:cs="Arial"/>
            <w:sz w:val="20"/>
            <w:szCs w:val="20"/>
          </w:rPr>
          <w:br w:type="column"/>
        </w:r>
      </w:ins>
    </w:p>
    <w:p w14:paraId="5907BA7C" w14:textId="69F36251" w:rsidR="00600DC6" w:rsidRPr="00D67C2A" w:rsidRDefault="00600DC6" w:rsidP="00D67C2A">
      <w:pPr>
        <w:spacing w:before="360" w:after="120"/>
        <w:rPr>
          <w:ins w:id="3513" w:author="Updates" w:date="2024-01-23T15:22:00Z"/>
          <w:rFonts w:ascii="Franklin Gothic Demi Cond" w:eastAsia="Times New Roman" w:hAnsi="Franklin Gothic Demi Cond"/>
          <w:color w:val="0393EB"/>
          <w:spacing w:val="-2"/>
          <w:sz w:val="26"/>
          <w:szCs w:val="26"/>
          <w:lang w:eastAsia="ko-KR"/>
        </w:rPr>
      </w:pPr>
      <w:ins w:id="3514" w:author="Updates" w:date="2024-01-23T15:22:00Z">
        <w:r w:rsidRPr="00D67C2A">
          <w:rPr>
            <w:rFonts w:ascii="Franklin Gothic Demi Cond" w:eastAsia="Times New Roman" w:hAnsi="Franklin Gothic Demi Cond"/>
            <w:color w:val="0393EB"/>
            <w:spacing w:val="-2"/>
            <w:sz w:val="26"/>
            <w:szCs w:val="26"/>
            <w:lang w:eastAsia="ko-KR"/>
          </w:rPr>
          <w:t>Pollutant Removal Credit</w:t>
        </w:r>
      </w:ins>
    </w:p>
    <w:p w14:paraId="3B3BF13B" w14:textId="5F7E222A" w:rsidR="00600DC6" w:rsidRDefault="00600DC6" w:rsidP="00CC38E0">
      <w:pPr>
        <w:spacing w:before="80" w:after="120"/>
        <w:rPr>
          <w:ins w:id="3515" w:author="Updates" w:date="2024-01-23T15:22:00Z"/>
          <w:rFonts w:ascii="Arial" w:eastAsia="Times New Roman" w:hAnsi="Arial" w:cs="Arial"/>
          <w:sz w:val="20"/>
          <w:szCs w:val="20"/>
        </w:rPr>
      </w:pPr>
      <w:ins w:id="3516" w:author="Updates" w:date="2024-01-23T15:22:00Z">
        <w:r>
          <w:rPr>
            <w:rFonts w:ascii="Arial" w:eastAsia="Times New Roman" w:hAnsi="Arial" w:cs="Arial"/>
            <w:sz w:val="20"/>
            <w:szCs w:val="20"/>
          </w:rPr>
          <w:t xml:space="preserve">TSS and TP removal credit for street and parking lot cleaning is based on the following table. </w:t>
        </w:r>
      </w:ins>
    </w:p>
    <w:p w14:paraId="3301DAC5" w14:textId="0233E9BF" w:rsidR="00600DC6" w:rsidRDefault="00600DC6" w:rsidP="00600DC6">
      <w:pPr>
        <w:spacing w:before="80" w:after="120"/>
        <w:jc w:val="center"/>
        <w:rPr>
          <w:ins w:id="3517" w:author="Updates" w:date="2024-01-23T15:22:00Z"/>
          <w:rFonts w:ascii="Arial" w:eastAsia="Times New Roman" w:hAnsi="Arial" w:cs="Arial"/>
          <w:sz w:val="20"/>
          <w:szCs w:val="20"/>
        </w:rPr>
      </w:pPr>
      <w:ins w:id="3518" w:author="Updates" w:date="2024-01-23T15:22:00Z">
        <w:r w:rsidRPr="00600DC6">
          <w:rPr>
            <w:rFonts w:ascii="Arial" w:eastAsia="Times New Roman" w:hAnsi="Arial" w:cs="Arial"/>
            <w:b/>
            <w:bCs/>
            <w:sz w:val="20"/>
            <w:szCs w:val="20"/>
          </w:rPr>
          <w:t>Table SC.1</w:t>
        </w:r>
        <w:r>
          <w:rPr>
            <w:rFonts w:ascii="Arial" w:eastAsia="Times New Roman" w:hAnsi="Arial" w:cs="Arial"/>
            <w:sz w:val="20"/>
            <w:szCs w:val="20"/>
          </w:rPr>
          <w:t xml:space="preserve"> Pollutant removal credits</w:t>
        </w:r>
        <w:r w:rsidR="00D67C2A">
          <w:rPr>
            <w:rFonts w:ascii="Arial" w:eastAsia="Times New Roman" w:hAnsi="Arial" w:cs="Arial"/>
            <w:sz w:val="20"/>
            <w:szCs w:val="20"/>
          </w:rPr>
          <w:t xml:space="preserve"> for street and parking lot </w:t>
        </w:r>
        <w:r w:rsidR="001000EA">
          <w:rPr>
            <w:rFonts w:ascii="Arial" w:eastAsia="Times New Roman" w:hAnsi="Arial" w:cs="Arial"/>
            <w:sz w:val="20"/>
            <w:szCs w:val="20"/>
          </w:rPr>
          <w:t>cleaning</w:t>
        </w:r>
      </w:ins>
    </w:p>
    <w:tbl>
      <w:tblPr>
        <w:tblStyle w:val="TableGrid3"/>
        <w:tblW w:w="0" w:type="auto"/>
        <w:tblInd w:w="535" w:type="dxa"/>
        <w:tblLook w:val="04A0" w:firstRow="1" w:lastRow="0" w:firstColumn="1" w:lastColumn="0" w:noHBand="0" w:noVBand="1"/>
      </w:tblPr>
      <w:tblGrid>
        <w:gridCol w:w="1885"/>
        <w:gridCol w:w="900"/>
        <w:gridCol w:w="810"/>
      </w:tblGrid>
      <w:tr w:rsidR="00600DC6" w:rsidRPr="00CC38E0" w14:paraId="42228CF4" w14:textId="77777777" w:rsidTr="00600DC6">
        <w:trPr>
          <w:trHeight w:val="306"/>
          <w:ins w:id="3519" w:author="Updates" w:date="2024-01-23T15:22:00Z"/>
        </w:trPr>
        <w:tc>
          <w:tcPr>
            <w:tcW w:w="1885" w:type="dxa"/>
            <w:shd w:val="clear" w:color="auto" w:fill="C0E399"/>
            <w:vAlign w:val="center"/>
          </w:tcPr>
          <w:p w14:paraId="69328F4E" w14:textId="77777777" w:rsidR="00600DC6" w:rsidRPr="00CC38E0" w:rsidRDefault="00600DC6" w:rsidP="008B2F3D">
            <w:pPr>
              <w:rPr>
                <w:ins w:id="3520" w:author="Updates" w:date="2024-01-23T15:22:00Z"/>
                <w:rFonts w:ascii="Arial" w:eastAsia="Times New Roman" w:hAnsi="Arial" w:cs="Arial"/>
                <w:b/>
                <w:bCs/>
                <w:sz w:val="20"/>
                <w:szCs w:val="20"/>
              </w:rPr>
            </w:pPr>
            <w:ins w:id="3521" w:author="Updates" w:date="2024-01-23T15:22:00Z">
              <w:r w:rsidRPr="00CC38E0">
                <w:rPr>
                  <w:rFonts w:ascii="Arial" w:eastAsia="Times New Roman" w:hAnsi="Arial" w:cs="Arial"/>
                  <w:b/>
                  <w:bCs/>
                  <w:sz w:val="20"/>
                  <w:szCs w:val="20"/>
                </w:rPr>
                <w:t>Sweeper Equipment</w:t>
              </w:r>
            </w:ins>
          </w:p>
        </w:tc>
        <w:tc>
          <w:tcPr>
            <w:tcW w:w="900" w:type="dxa"/>
            <w:shd w:val="clear" w:color="auto" w:fill="C0E399"/>
            <w:vAlign w:val="center"/>
          </w:tcPr>
          <w:p w14:paraId="53B09813" w14:textId="223A5CA3" w:rsidR="00600DC6" w:rsidRPr="00CC38E0" w:rsidRDefault="00600DC6" w:rsidP="008B2F3D">
            <w:pPr>
              <w:jc w:val="center"/>
              <w:rPr>
                <w:ins w:id="3522" w:author="Updates" w:date="2024-01-23T15:22:00Z"/>
                <w:rFonts w:ascii="Arial" w:eastAsia="Times New Roman" w:hAnsi="Arial" w:cs="Arial"/>
                <w:b/>
                <w:bCs/>
                <w:sz w:val="20"/>
                <w:szCs w:val="20"/>
              </w:rPr>
            </w:pPr>
            <w:ins w:id="3523" w:author="Updates" w:date="2024-01-23T15:22:00Z">
              <w:r w:rsidRPr="00CC38E0">
                <w:rPr>
                  <w:rFonts w:ascii="Arial" w:eastAsia="Times New Roman" w:hAnsi="Arial" w:cs="Arial"/>
                  <w:b/>
                  <w:bCs/>
                  <w:sz w:val="20"/>
                  <w:szCs w:val="20"/>
                </w:rPr>
                <w:t>TSS (%)</w:t>
              </w:r>
            </w:ins>
          </w:p>
        </w:tc>
        <w:tc>
          <w:tcPr>
            <w:tcW w:w="810" w:type="dxa"/>
            <w:shd w:val="clear" w:color="auto" w:fill="C0E399"/>
            <w:vAlign w:val="center"/>
          </w:tcPr>
          <w:p w14:paraId="38C6EA98" w14:textId="77777777" w:rsidR="00600DC6" w:rsidRPr="00CC38E0" w:rsidRDefault="00600DC6" w:rsidP="008B2F3D">
            <w:pPr>
              <w:jc w:val="center"/>
              <w:rPr>
                <w:ins w:id="3524" w:author="Updates" w:date="2024-01-23T15:22:00Z"/>
                <w:rFonts w:ascii="Arial" w:eastAsia="Times New Roman" w:hAnsi="Arial" w:cs="Arial"/>
                <w:b/>
                <w:bCs/>
                <w:sz w:val="20"/>
                <w:szCs w:val="20"/>
              </w:rPr>
            </w:pPr>
            <w:ins w:id="3525" w:author="Updates" w:date="2024-01-23T15:22:00Z">
              <w:r w:rsidRPr="00CC38E0">
                <w:rPr>
                  <w:rFonts w:ascii="Arial" w:eastAsia="Times New Roman" w:hAnsi="Arial" w:cs="Arial"/>
                  <w:b/>
                  <w:bCs/>
                  <w:sz w:val="20"/>
                  <w:szCs w:val="20"/>
                </w:rPr>
                <w:t>TP (%)</w:t>
              </w:r>
            </w:ins>
          </w:p>
        </w:tc>
      </w:tr>
      <w:tr w:rsidR="00600DC6" w:rsidRPr="00CC38E0" w14:paraId="3C3E4917" w14:textId="77777777" w:rsidTr="00600DC6">
        <w:trPr>
          <w:trHeight w:hRule="exact" w:val="317"/>
          <w:ins w:id="3526" w:author="Updates" w:date="2024-01-23T15:22:00Z"/>
        </w:trPr>
        <w:tc>
          <w:tcPr>
            <w:tcW w:w="1885" w:type="dxa"/>
            <w:shd w:val="clear" w:color="auto" w:fill="F2F2F2"/>
            <w:vAlign w:val="center"/>
          </w:tcPr>
          <w:p w14:paraId="42864E46" w14:textId="77777777" w:rsidR="00600DC6" w:rsidRPr="00CC38E0" w:rsidRDefault="00600DC6" w:rsidP="008B2F3D">
            <w:pPr>
              <w:rPr>
                <w:ins w:id="3527" w:author="Updates" w:date="2024-01-23T15:22:00Z"/>
                <w:rFonts w:ascii="Arial" w:eastAsia="Times New Roman" w:hAnsi="Arial" w:cs="Arial"/>
                <w:sz w:val="20"/>
                <w:szCs w:val="20"/>
              </w:rPr>
            </w:pPr>
            <w:ins w:id="3528" w:author="Updates" w:date="2024-01-23T15:22:00Z">
              <w:r w:rsidRPr="00CC38E0">
                <w:rPr>
                  <w:rFonts w:ascii="Arial" w:eastAsia="Times New Roman" w:hAnsi="Arial" w:cs="Arial"/>
                  <w:sz w:val="20"/>
                  <w:szCs w:val="20"/>
                </w:rPr>
                <w:t>Mechanical Broom</w:t>
              </w:r>
            </w:ins>
          </w:p>
        </w:tc>
        <w:tc>
          <w:tcPr>
            <w:tcW w:w="900" w:type="dxa"/>
            <w:vAlign w:val="center"/>
          </w:tcPr>
          <w:p w14:paraId="3575A0E8" w14:textId="59D2A679" w:rsidR="00600DC6" w:rsidRPr="00CC38E0" w:rsidRDefault="00600DC6" w:rsidP="008B2F3D">
            <w:pPr>
              <w:jc w:val="center"/>
              <w:rPr>
                <w:ins w:id="3529" w:author="Updates" w:date="2024-01-23T15:22:00Z"/>
                <w:rFonts w:ascii="Arial" w:eastAsia="Times New Roman" w:hAnsi="Arial" w:cs="Arial"/>
                <w:sz w:val="20"/>
                <w:szCs w:val="20"/>
              </w:rPr>
            </w:pPr>
            <w:ins w:id="3530" w:author="Updates" w:date="2024-01-23T15:22:00Z">
              <w:r w:rsidRPr="00CC38E0">
                <w:rPr>
                  <w:rFonts w:ascii="Arial" w:eastAsia="Times New Roman" w:hAnsi="Arial" w:cs="Arial"/>
                  <w:sz w:val="20"/>
                  <w:szCs w:val="20"/>
                </w:rPr>
                <w:t>3</w:t>
              </w:r>
            </w:ins>
          </w:p>
        </w:tc>
        <w:tc>
          <w:tcPr>
            <w:tcW w:w="810" w:type="dxa"/>
            <w:vAlign w:val="center"/>
          </w:tcPr>
          <w:p w14:paraId="7CAAB713" w14:textId="77777777" w:rsidR="00600DC6" w:rsidRPr="00CC38E0" w:rsidRDefault="00600DC6" w:rsidP="008B2F3D">
            <w:pPr>
              <w:jc w:val="center"/>
              <w:rPr>
                <w:ins w:id="3531" w:author="Updates" w:date="2024-01-23T15:22:00Z"/>
                <w:rFonts w:ascii="Arial" w:eastAsia="Times New Roman" w:hAnsi="Arial" w:cs="Arial"/>
                <w:sz w:val="20"/>
                <w:szCs w:val="20"/>
              </w:rPr>
            </w:pPr>
            <w:ins w:id="3532" w:author="Updates" w:date="2024-01-23T15:22:00Z">
              <w:r w:rsidRPr="00CC38E0">
                <w:rPr>
                  <w:rFonts w:ascii="Arial" w:eastAsia="Times New Roman" w:hAnsi="Arial" w:cs="Arial"/>
                  <w:sz w:val="20"/>
                  <w:szCs w:val="20"/>
                </w:rPr>
                <w:t>2</w:t>
              </w:r>
            </w:ins>
          </w:p>
        </w:tc>
      </w:tr>
      <w:tr w:rsidR="00600DC6" w:rsidRPr="00CC38E0" w14:paraId="2D922A80" w14:textId="77777777" w:rsidTr="00600DC6">
        <w:trPr>
          <w:trHeight w:hRule="exact" w:val="317"/>
          <w:ins w:id="3533" w:author="Updates" w:date="2024-01-23T15:22:00Z"/>
        </w:trPr>
        <w:tc>
          <w:tcPr>
            <w:tcW w:w="1885" w:type="dxa"/>
            <w:shd w:val="clear" w:color="auto" w:fill="F2F2F2"/>
            <w:vAlign w:val="center"/>
          </w:tcPr>
          <w:p w14:paraId="3C86D47E" w14:textId="77777777" w:rsidR="00600DC6" w:rsidRPr="00CC38E0" w:rsidRDefault="00600DC6" w:rsidP="008B2F3D">
            <w:pPr>
              <w:rPr>
                <w:ins w:id="3534" w:author="Updates" w:date="2024-01-23T15:22:00Z"/>
                <w:rFonts w:ascii="Arial" w:eastAsia="Times New Roman" w:hAnsi="Arial" w:cs="Arial"/>
                <w:sz w:val="20"/>
                <w:szCs w:val="20"/>
              </w:rPr>
            </w:pPr>
            <w:ins w:id="3535" w:author="Updates" w:date="2024-01-23T15:22:00Z">
              <w:r w:rsidRPr="00CC38E0">
                <w:rPr>
                  <w:rFonts w:ascii="Arial" w:eastAsia="Times New Roman" w:hAnsi="Arial" w:cs="Arial"/>
                  <w:sz w:val="20"/>
                  <w:szCs w:val="20"/>
                </w:rPr>
                <w:t>Vacuum Assisted</w:t>
              </w:r>
            </w:ins>
          </w:p>
        </w:tc>
        <w:tc>
          <w:tcPr>
            <w:tcW w:w="900" w:type="dxa"/>
            <w:vAlign w:val="center"/>
          </w:tcPr>
          <w:p w14:paraId="1B92B726" w14:textId="2152EB93" w:rsidR="00600DC6" w:rsidRPr="00CC38E0" w:rsidRDefault="00600DC6" w:rsidP="008B2F3D">
            <w:pPr>
              <w:jc w:val="center"/>
              <w:rPr>
                <w:ins w:id="3536" w:author="Updates" w:date="2024-01-23T15:22:00Z"/>
                <w:rFonts w:ascii="Arial" w:eastAsia="Times New Roman" w:hAnsi="Arial" w:cs="Arial"/>
                <w:sz w:val="20"/>
                <w:szCs w:val="20"/>
              </w:rPr>
            </w:pPr>
            <w:ins w:id="3537" w:author="Updates" w:date="2024-01-23T15:22:00Z">
              <w:r w:rsidRPr="00CC38E0">
                <w:rPr>
                  <w:rFonts w:ascii="Arial" w:eastAsia="Times New Roman" w:hAnsi="Arial" w:cs="Arial"/>
                  <w:sz w:val="20"/>
                  <w:szCs w:val="20"/>
                </w:rPr>
                <w:t>5</w:t>
              </w:r>
            </w:ins>
          </w:p>
        </w:tc>
        <w:tc>
          <w:tcPr>
            <w:tcW w:w="810" w:type="dxa"/>
            <w:vAlign w:val="center"/>
          </w:tcPr>
          <w:p w14:paraId="6688EA52" w14:textId="77777777" w:rsidR="00600DC6" w:rsidRPr="00CC38E0" w:rsidRDefault="00600DC6" w:rsidP="008B2F3D">
            <w:pPr>
              <w:jc w:val="center"/>
              <w:rPr>
                <w:ins w:id="3538" w:author="Updates" w:date="2024-01-23T15:22:00Z"/>
                <w:rFonts w:ascii="Arial" w:eastAsia="Times New Roman" w:hAnsi="Arial" w:cs="Arial"/>
                <w:sz w:val="20"/>
                <w:szCs w:val="20"/>
              </w:rPr>
            </w:pPr>
            <w:ins w:id="3539" w:author="Updates" w:date="2024-01-23T15:22:00Z">
              <w:r w:rsidRPr="00CC38E0">
                <w:rPr>
                  <w:rFonts w:ascii="Arial" w:eastAsia="Times New Roman" w:hAnsi="Arial" w:cs="Arial"/>
                  <w:sz w:val="20"/>
                  <w:szCs w:val="20"/>
                </w:rPr>
                <w:t>3</w:t>
              </w:r>
            </w:ins>
          </w:p>
        </w:tc>
      </w:tr>
      <w:tr w:rsidR="00600DC6" w:rsidRPr="00CC38E0" w14:paraId="6D3F7D1F" w14:textId="77777777" w:rsidTr="00600DC6">
        <w:trPr>
          <w:trHeight w:hRule="exact" w:val="317"/>
          <w:ins w:id="3540" w:author="Updates" w:date="2024-01-23T15:22:00Z"/>
        </w:trPr>
        <w:tc>
          <w:tcPr>
            <w:tcW w:w="1885" w:type="dxa"/>
            <w:shd w:val="clear" w:color="auto" w:fill="F2F2F2"/>
            <w:vAlign w:val="center"/>
          </w:tcPr>
          <w:p w14:paraId="5B753AC1" w14:textId="77777777" w:rsidR="00600DC6" w:rsidRPr="00CC38E0" w:rsidRDefault="00600DC6" w:rsidP="008B2F3D">
            <w:pPr>
              <w:rPr>
                <w:ins w:id="3541" w:author="Updates" w:date="2024-01-23T15:22:00Z"/>
                <w:rFonts w:ascii="Arial" w:eastAsia="Times New Roman" w:hAnsi="Arial" w:cs="Arial"/>
                <w:sz w:val="20"/>
                <w:szCs w:val="20"/>
              </w:rPr>
            </w:pPr>
            <w:ins w:id="3542" w:author="Updates" w:date="2024-01-23T15:22:00Z">
              <w:r w:rsidRPr="00CC38E0">
                <w:rPr>
                  <w:rFonts w:ascii="Arial" w:eastAsia="Times New Roman" w:hAnsi="Arial" w:cs="Arial"/>
                  <w:sz w:val="20"/>
                  <w:szCs w:val="20"/>
                </w:rPr>
                <w:t>Regenerative Air</w:t>
              </w:r>
            </w:ins>
          </w:p>
        </w:tc>
        <w:tc>
          <w:tcPr>
            <w:tcW w:w="900" w:type="dxa"/>
            <w:vAlign w:val="center"/>
          </w:tcPr>
          <w:p w14:paraId="3B5BD82D" w14:textId="77777777" w:rsidR="00600DC6" w:rsidRPr="00CC38E0" w:rsidRDefault="00600DC6" w:rsidP="008B2F3D">
            <w:pPr>
              <w:jc w:val="center"/>
              <w:rPr>
                <w:ins w:id="3543" w:author="Updates" w:date="2024-01-23T15:22:00Z"/>
                <w:rFonts w:ascii="Arial" w:eastAsia="Times New Roman" w:hAnsi="Arial" w:cs="Arial"/>
                <w:sz w:val="20"/>
                <w:szCs w:val="20"/>
              </w:rPr>
            </w:pPr>
            <w:ins w:id="3544" w:author="Updates" w:date="2024-01-23T15:22:00Z">
              <w:r w:rsidRPr="00CC38E0">
                <w:rPr>
                  <w:rFonts w:ascii="Arial" w:eastAsia="Times New Roman" w:hAnsi="Arial" w:cs="Arial"/>
                  <w:sz w:val="20"/>
                  <w:szCs w:val="20"/>
                </w:rPr>
                <w:t>16</w:t>
              </w:r>
            </w:ins>
          </w:p>
        </w:tc>
        <w:tc>
          <w:tcPr>
            <w:tcW w:w="810" w:type="dxa"/>
            <w:vAlign w:val="center"/>
          </w:tcPr>
          <w:p w14:paraId="4D811CED" w14:textId="77777777" w:rsidR="00600DC6" w:rsidRPr="00CC38E0" w:rsidRDefault="00600DC6" w:rsidP="008B2F3D">
            <w:pPr>
              <w:jc w:val="center"/>
              <w:rPr>
                <w:ins w:id="3545" w:author="Updates" w:date="2024-01-23T15:22:00Z"/>
                <w:rFonts w:ascii="Arial" w:eastAsia="Times New Roman" w:hAnsi="Arial" w:cs="Arial"/>
                <w:sz w:val="20"/>
                <w:szCs w:val="20"/>
              </w:rPr>
            </w:pPr>
            <w:ins w:id="3546" w:author="Updates" w:date="2024-01-23T15:22:00Z">
              <w:r w:rsidRPr="00CC38E0">
                <w:rPr>
                  <w:rFonts w:ascii="Arial" w:eastAsia="Times New Roman" w:hAnsi="Arial" w:cs="Arial"/>
                  <w:sz w:val="20"/>
                  <w:szCs w:val="20"/>
                </w:rPr>
                <w:t>7</w:t>
              </w:r>
            </w:ins>
          </w:p>
        </w:tc>
      </w:tr>
    </w:tbl>
    <w:p w14:paraId="16274071" w14:textId="38A0762F" w:rsidR="00600DC6" w:rsidRPr="00CC38E0" w:rsidRDefault="00600DC6" w:rsidP="00600DC6">
      <w:pPr>
        <w:spacing w:before="240" w:after="120"/>
        <w:rPr>
          <w:moveTo w:id="3547" w:author="Updates" w:date="2024-01-23T15:22:00Z"/>
          <w:rFonts w:ascii="Franklin Gothic Demi Cond" w:eastAsia="Times New Roman" w:hAnsi="Franklin Gothic Demi Cond"/>
          <w:color w:val="0393EB"/>
          <w:spacing w:val="-2"/>
          <w:sz w:val="26"/>
          <w:szCs w:val="26"/>
          <w:lang w:eastAsia="ko-KR"/>
        </w:rPr>
      </w:pPr>
      <w:moveToRangeStart w:id="3548" w:author="Updates" w:date="2024-01-23T15:22:00Z" w:name="move156915804"/>
      <w:moveTo w:id="3549" w:author="Updates" w:date="2024-01-23T15:22:00Z">
        <w:r w:rsidRPr="00CC38E0">
          <w:rPr>
            <w:rFonts w:ascii="Franklin Gothic Demi Cond" w:eastAsia="Times New Roman" w:hAnsi="Franklin Gothic Demi Cond"/>
            <w:color w:val="0393EB"/>
            <w:spacing w:val="-2"/>
            <w:sz w:val="26"/>
            <w:szCs w:val="26"/>
            <w:lang w:eastAsia="ko-KR"/>
          </w:rPr>
          <w:t>Effectiveness</w:t>
        </w:r>
      </w:moveTo>
    </w:p>
    <w:moveToRangeEnd w:id="3548"/>
    <w:p w14:paraId="7BC8D67B" w14:textId="7E4F9678" w:rsidR="00CC38E0" w:rsidRPr="00CC38E0" w:rsidRDefault="00CC38E0" w:rsidP="00CC38E0">
      <w:pPr>
        <w:spacing w:before="80" w:after="120"/>
        <w:rPr>
          <w:ins w:id="3550" w:author="Updates" w:date="2024-01-23T15:22:00Z"/>
          <w:rFonts w:ascii="Arial" w:eastAsia="Times New Roman" w:hAnsi="Arial" w:cs="Arial"/>
          <w:sz w:val="20"/>
          <w:szCs w:val="20"/>
        </w:rPr>
      </w:pPr>
      <w:ins w:id="3551" w:author="Updates" w:date="2024-01-23T15:22:00Z">
        <w:r w:rsidRPr="00CC38E0">
          <w:rPr>
            <w:rFonts w:ascii="Arial" w:eastAsia="Times New Roman" w:hAnsi="Arial" w:cs="Arial"/>
            <w:sz w:val="20"/>
            <w:szCs w:val="20"/>
          </w:rPr>
          <w:t xml:space="preserve">Although intended to provide nonpoint source pollution control, many street cleaning programs are not effective at capturing peak sediment loads. There are many reasons that some street cleaning programs are not effective, including: </w:t>
        </w:r>
      </w:ins>
    </w:p>
    <w:p w14:paraId="62D93739" w14:textId="6095B22D" w:rsidR="00CC38E0" w:rsidRPr="00CC38E0" w:rsidRDefault="00CC38E0" w:rsidP="00224252">
      <w:pPr>
        <w:pStyle w:val="ListParagraph"/>
        <w:numPr>
          <w:ilvl w:val="0"/>
          <w:numId w:val="103"/>
        </w:numPr>
        <w:tabs>
          <w:tab w:val="num" w:pos="720"/>
        </w:tabs>
        <w:spacing w:before="100"/>
        <w:ind w:left="720"/>
        <w:rPr>
          <w:ins w:id="3552" w:author="Updates" w:date="2024-01-23T15:22:00Z"/>
          <w:rFonts w:ascii="Arial" w:eastAsia="Times New Roman" w:hAnsi="Arial" w:cs="Arial"/>
          <w:sz w:val="20"/>
          <w:szCs w:val="20"/>
        </w:rPr>
      </w:pPr>
      <w:ins w:id="3553" w:author="Updates" w:date="2024-01-23T15:22:00Z">
        <w:r w:rsidRPr="00CC38E0">
          <w:rPr>
            <w:rFonts w:ascii="Arial" w:eastAsia="Times New Roman" w:hAnsi="Arial" w:cs="Arial"/>
            <w:sz w:val="20"/>
            <w:szCs w:val="20"/>
          </w:rPr>
          <w:t>The period immediately following winter snowmelt, when road sand and other accumulated sediment and debris is washed off, is frequently missed by street cleaning programs.</w:t>
        </w:r>
      </w:ins>
    </w:p>
    <w:p w14:paraId="4228805D" w14:textId="2FAC39EB" w:rsidR="00CC38E0" w:rsidRPr="00CC38E0" w:rsidRDefault="00CC38E0" w:rsidP="00224252">
      <w:pPr>
        <w:pStyle w:val="ListParagraph"/>
        <w:numPr>
          <w:ilvl w:val="0"/>
          <w:numId w:val="103"/>
        </w:numPr>
        <w:tabs>
          <w:tab w:val="num" w:pos="720"/>
        </w:tabs>
        <w:spacing w:before="100"/>
        <w:ind w:left="720"/>
        <w:rPr>
          <w:ins w:id="3554" w:author="Updates" w:date="2024-01-23T15:22:00Z"/>
          <w:rFonts w:ascii="Arial" w:eastAsia="Times New Roman" w:hAnsi="Arial" w:cs="Arial"/>
          <w:sz w:val="20"/>
          <w:szCs w:val="20"/>
        </w:rPr>
      </w:pPr>
      <w:ins w:id="3555" w:author="Updates" w:date="2024-01-23T15:22:00Z">
        <w:r w:rsidRPr="00CC38E0">
          <w:rPr>
            <w:rFonts w:ascii="Arial" w:eastAsia="Times New Roman" w:hAnsi="Arial" w:cs="Arial"/>
            <w:sz w:val="20"/>
            <w:szCs w:val="20"/>
          </w:rPr>
          <w:t xml:space="preserve">Larger particles of street dirt may prevent smaller particles from being collected. </w:t>
        </w:r>
      </w:ins>
    </w:p>
    <w:p w14:paraId="26D156E3" w14:textId="2A914649" w:rsidR="00CC38E0" w:rsidRPr="00CC38E0" w:rsidRDefault="00CC38E0" w:rsidP="00224252">
      <w:pPr>
        <w:pStyle w:val="ListParagraph"/>
        <w:numPr>
          <w:ilvl w:val="0"/>
          <w:numId w:val="103"/>
        </w:numPr>
        <w:tabs>
          <w:tab w:val="num" w:pos="720"/>
        </w:tabs>
        <w:spacing w:before="100"/>
        <w:ind w:left="720"/>
        <w:rPr>
          <w:ins w:id="3556" w:author="Updates" w:date="2024-01-23T15:22:00Z"/>
          <w:rFonts w:ascii="Arial" w:eastAsia="Times New Roman" w:hAnsi="Arial" w:cs="Arial"/>
          <w:sz w:val="20"/>
          <w:szCs w:val="20"/>
        </w:rPr>
      </w:pPr>
      <w:ins w:id="3557" w:author="Updates" w:date="2024-01-23T15:22:00Z">
        <w:r w:rsidRPr="00CC38E0">
          <w:rPr>
            <w:rFonts w:ascii="Arial" w:eastAsia="Times New Roman" w:hAnsi="Arial" w:cs="Arial"/>
            <w:sz w:val="20"/>
            <w:szCs w:val="20"/>
          </w:rPr>
          <w:t xml:space="preserve">The entire width of roadway may not be swept. </w:t>
        </w:r>
      </w:ins>
    </w:p>
    <w:p w14:paraId="47FF19E8" w14:textId="58160036" w:rsidR="00CC38E0" w:rsidRPr="00CC38E0" w:rsidRDefault="00CC38E0" w:rsidP="00224252">
      <w:pPr>
        <w:pStyle w:val="ListParagraph"/>
        <w:numPr>
          <w:ilvl w:val="0"/>
          <w:numId w:val="103"/>
        </w:numPr>
        <w:tabs>
          <w:tab w:val="num" w:pos="720"/>
        </w:tabs>
        <w:spacing w:before="100"/>
        <w:ind w:left="720"/>
        <w:rPr>
          <w:ins w:id="3558" w:author="Updates" w:date="2024-01-23T15:22:00Z"/>
          <w:rFonts w:ascii="Arial" w:eastAsia="Times New Roman" w:hAnsi="Arial" w:cs="Arial"/>
          <w:sz w:val="20"/>
          <w:szCs w:val="20"/>
        </w:rPr>
      </w:pPr>
      <w:ins w:id="3559" w:author="Updates" w:date="2024-01-23T15:22:00Z">
        <w:r w:rsidRPr="00CC38E0">
          <w:rPr>
            <w:rFonts w:ascii="Arial" w:eastAsia="Times New Roman" w:hAnsi="Arial" w:cs="Arial"/>
            <w:sz w:val="20"/>
            <w:szCs w:val="20"/>
          </w:rPr>
          <w:t>Sweepers may be driven too quickly to achieve maximum efficiency.</w:t>
        </w:r>
        <w:r w:rsidR="00394849">
          <w:rPr>
            <w:rFonts w:ascii="Arial" w:eastAsia="Times New Roman" w:hAnsi="Arial" w:cs="Arial"/>
            <w:sz w:val="20"/>
            <w:szCs w:val="20"/>
          </w:rPr>
          <w:t xml:space="preserve"> </w:t>
        </w:r>
      </w:ins>
    </w:p>
    <w:p w14:paraId="2091B226" w14:textId="5F12F128" w:rsidR="00CC38E0" w:rsidRPr="00CC38E0" w:rsidRDefault="00CC38E0" w:rsidP="00224252">
      <w:pPr>
        <w:pStyle w:val="ListParagraph"/>
        <w:numPr>
          <w:ilvl w:val="0"/>
          <w:numId w:val="103"/>
        </w:numPr>
        <w:tabs>
          <w:tab w:val="num" w:pos="720"/>
        </w:tabs>
        <w:spacing w:before="100"/>
        <w:ind w:left="720"/>
        <w:rPr>
          <w:ins w:id="3560" w:author="Updates" w:date="2024-01-23T15:22:00Z"/>
          <w:rFonts w:ascii="Arial" w:eastAsia="Times New Roman" w:hAnsi="Arial" w:cs="Arial"/>
          <w:sz w:val="20"/>
          <w:szCs w:val="20"/>
        </w:rPr>
      </w:pPr>
      <w:ins w:id="3561" w:author="Updates" w:date="2024-01-23T15:22:00Z">
        <w:r w:rsidRPr="00CC38E0">
          <w:rPr>
            <w:rFonts w:ascii="Arial" w:eastAsia="Times New Roman" w:hAnsi="Arial" w:cs="Arial"/>
            <w:sz w:val="20"/>
            <w:szCs w:val="20"/>
          </w:rPr>
          <w:t>Land surfaces along the paved surfaces may not be entirely stabilized.</w:t>
        </w:r>
        <w:r w:rsidR="00394849">
          <w:rPr>
            <w:rFonts w:ascii="Arial" w:eastAsia="Times New Roman" w:hAnsi="Arial" w:cs="Arial"/>
            <w:sz w:val="20"/>
            <w:szCs w:val="20"/>
          </w:rPr>
          <w:t xml:space="preserve"> </w:t>
        </w:r>
      </w:ins>
    </w:p>
    <w:p w14:paraId="22DDE78D" w14:textId="794AB6AA" w:rsidR="00CC38E0" w:rsidRPr="00CC38E0" w:rsidRDefault="00CC38E0" w:rsidP="00D67C2A">
      <w:pPr>
        <w:spacing w:before="120" w:after="120"/>
        <w:rPr>
          <w:ins w:id="3562" w:author="Updates" w:date="2024-01-23T15:22:00Z"/>
          <w:rFonts w:ascii="Franklin Gothic Demi Cond" w:eastAsia="Times New Roman" w:hAnsi="Franklin Gothic Demi Cond"/>
          <w:color w:val="0393EB"/>
          <w:spacing w:val="-2"/>
          <w:sz w:val="26"/>
          <w:szCs w:val="26"/>
          <w:lang w:eastAsia="ko-KR"/>
        </w:rPr>
      </w:pPr>
      <w:ins w:id="3563" w:author="Updates" w:date="2024-01-23T15:22:00Z">
        <w:r w:rsidRPr="00CC38E0">
          <w:rPr>
            <w:rFonts w:ascii="Arial" w:eastAsia="Times New Roman" w:hAnsi="Arial" w:cs="Arial"/>
            <w:sz w:val="20"/>
            <w:szCs w:val="20"/>
          </w:rPr>
          <w:t>Studies have also shown that street cleaning can be highly effective if conducted properly (Breault 2005, Zarriello 2002). As described below, there are three primary factors that can have a major influence on the effectiveness of a street cleaning program: access, sweeper type, and frequency of cleaning.</w:t>
        </w:r>
        <w:r>
          <w:rPr>
            <w:rFonts w:ascii="Arial" w:eastAsia="Times New Roman" w:hAnsi="Arial" w:cs="Arial"/>
            <w:sz w:val="20"/>
            <w:szCs w:val="20"/>
          </w:rPr>
          <w:br w:type="column"/>
        </w:r>
        <w:r w:rsidRPr="00CC38E0">
          <w:rPr>
            <w:rFonts w:ascii="Franklin Gothic Demi Cond" w:eastAsia="Times New Roman" w:hAnsi="Franklin Gothic Demi Cond"/>
            <w:color w:val="0393EB"/>
            <w:spacing w:val="-2"/>
            <w:sz w:val="26"/>
            <w:szCs w:val="26"/>
            <w:lang w:eastAsia="ko-KR"/>
          </w:rPr>
          <w:lastRenderedPageBreak/>
          <w:t>Access</w:t>
        </w:r>
      </w:ins>
    </w:p>
    <w:p w14:paraId="3608D0A2" w14:textId="5A2736DB" w:rsidR="00CC38E0" w:rsidRPr="00CC38E0" w:rsidRDefault="00CC38E0" w:rsidP="00CC38E0">
      <w:pPr>
        <w:spacing w:before="80" w:after="240"/>
        <w:rPr>
          <w:ins w:id="3564" w:author="Updates" w:date="2024-01-23T15:22:00Z"/>
          <w:rFonts w:ascii="Arial" w:eastAsia="Times New Roman" w:hAnsi="Arial" w:cs="Arial"/>
          <w:sz w:val="20"/>
          <w:szCs w:val="20"/>
        </w:rPr>
      </w:pPr>
      <w:ins w:id="3565" w:author="Updates" w:date="2024-01-23T15:22:00Z">
        <w:r w:rsidRPr="00CC38E0">
          <w:rPr>
            <w:rFonts w:ascii="Arial" w:eastAsia="Times New Roman" w:hAnsi="Arial" w:cs="Arial"/>
            <w:sz w:val="20"/>
            <w:szCs w:val="20"/>
          </w:rPr>
          <w:t>Parked cars impede street cleaning. Studies have shown that up to 95% of the solids on a paved surface accumulate within 9 feet of the curb, regardless of land use (Sorenson, 2013). It is essential that entities responsible for stormwater maintenance have the authority to impose parking regulations to facilitate proper cleaning, particularly in densely populated or heavily traveled areas, to allow sweepers to get as close to curbs as possible.</w:t>
        </w:r>
      </w:ins>
    </w:p>
    <w:p w14:paraId="0B38AA7A" w14:textId="296802F5" w:rsidR="00CC38E0" w:rsidRPr="00CC38E0" w:rsidRDefault="00CC38E0" w:rsidP="00CC38E0">
      <w:pPr>
        <w:spacing w:before="240" w:after="120"/>
        <w:rPr>
          <w:ins w:id="3566" w:author="Updates" w:date="2024-01-23T15:22:00Z"/>
          <w:rFonts w:ascii="Franklin Gothic Demi Cond" w:eastAsia="Times New Roman" w:hAnsi="Franklin Gothic Demi Cond"/>
          <w:color w:val="0393EB"/>
          <w:spacing w:val="-2"/>
          <w:sz w:val="26"/>
          <w:szCs w:val="26"/>
          <w:lang w:eastAsia="ko-KR"/>
        </w:rPr>
      </w:pPr>
      <w:ins w:id="3567" w:author="Updates" w:date="2024-01-23T15:22:00Z">
        <w:r w:rsidRPr="00CC38E0">
          <w:rPr>
            <w:rFonts w:ascii="Franklin Gothic Demi Cond" w:eastAsia="Times New Roman" w:hAnsi="Franklin Gothic Demi Cond"/>
            <w:color w:val="0393EB"/>
            <w:spacing w:val="-2"/>
            <w:sz w:val="26"/>
            <w:szCs w:val="26"/>
            <w:lang w:eastAsia="ko-KR"/>
          </w:rPr>
          <w:t>Equipment</w:t>
        </w:r>
      </w:ins>
    </w:p>
    <w:p w14:paraId="17F0B2B6" w14:textId="0A2128B2" w:rsidR="00CC38E0" w:rsidRPr="00CC38E0" w:rsidRDefault="00CC38E0" w:rsidP="00CC38E0">
      <w:pPr>
        <w:spacing w:before="80" w:after="240"/>
        <w:rPr>
          <w:ins w:id="3568" w:author="Updates" w:date="2024-01-23T15:22:00Z"/>
          <w:rFonts w:ascii="Arial" w:eastAsia="Times New Roman" w:hAnsi="Arial" w:cs="Arial"/>
          <w:sz w:val="20"/>
          <w:szCs w:val="20"/>
        </w:rPr>
      </w:pPr>
      <w:ins w:id="3569" w:author="Updates" w:date="2024-01-23T15:22:00Z">
        <w:r w:rsidRPr="00CC38E0">
          <w:rPr>
            <w:rFonts w:ascii="Arial" w:eastAsia="Times New Roman" w:hAnsi="Arial" w:cs="Arial"/>
            <w:sz w:val="20"/>
            <w:szCs w:val="20"/>
          </w:rPr>
          <w:t>There are three types of street cleaners: mechanical broom, vacuum assisted, and regenerative air. Each has a different ability to remove TSS and TP</w:t>
        </w:r>
        <w:r w:rsidR="0047465C">
          <w:rPr>
            <w:rFonts w:ascii="Arial" w:eastAsia="Times New Roman" w:hAnsi="Arial" w:cs="Arial"/>
            <w:sz w:val="20"/>
            <w:szCs w:val="20"/>
          </w:rPr>
          <w:t xml:space="preserve"> (see </w:t>
        </w:r>
        <w:r w:rsidR="0047465C" w:rsidRPr="00A17C48">
          <w:rPr>
            <w:rFonts w:ascii="Arial" w:eastAsia="Times New Roman" w:hAnsi="Arial" w:cs="Arial"/>
            <w:b/>
            <w:bCs/>
            <w:sz w:val="20"/>
            <w:szCs w:val="20"/>
          </w:rPr>
          <w:t>Table SC.1</w:t>
        </w:r>
        <w:r w:rsidR="0047465C">
          <w:rPr>
            <w:rFonts w:ascii="Arial" w:eastAsia="Times New Roman" w:hAnsi="Arial" w:cs="Arial"/>
            <w:sz w:val="20"/>
            <w:szCs w:val="20"/>
          </w:rPr>
          <w:t>)</w:t>
        </w:r>
        <w:r w:rsidRPr="00CC38E0">
          <w:rPr>
            <w:rFonts w:ascii="Arial" w:eastAsia="Times New Roman" w:hAnsi="Arial" w:cs="Arial"/>
            <w:sz w:val="20"/>
            <w:szCs w:val="20"/>
          </w:rPr>
          <w:t>.</w:t>
        </w:r>
      </w:ins>
    </w:p>
    <w:p w14:paraId="08049FED" w14:textId="2E28DB2D" w:rsidR="00CC38E0" w:rsidRPr="00CC38E0" w:rsidRDefault="00CC38E0" w:rsidP="00224252">
      <w:pPr>
        <w:numPr>
          <w:ilvl w:val="0"/>
          <w:numId w:val="102"/>
        </w:numPr>
        <w:spacing w:before="60" w:after="60"/>
        <w:ind w:left="450" w:hanging="270"/>
        <w:rPr>
          <w:ins w:id="3570" w:author="Updates" w:date="2024-01-23T15:22:00Z"/>
          <w:rFonts w:ascii="Arial" w:eastAsia="Times New Roman" w:hAnsi="Arial" w:cs="Arial"/>
          <w:sz w:val="20"/>
          <w:szCs w:val="20"/>
        </w:rPr>
      </w:pPr>
      <w:ins w:id="3571" w:author="Updates" w:date="2024-01-23T15:22:00Z">
        <w:r w:rsidRPr="00CC38E0">
          <w:rPr>
            <w:rFonts w:ascii="Arial" w:eastAsia="Times New Roman" w:hAnsi="Arial" w:cs="Arial"/>
            <w:b/>
            <w:bCs/>
            <w:sz w:val="20"/>
            <w:szCs w:val="20"/>
          </w:rPr>
          <w:t>Mechanical Broom:</w:t>
        </w:r>
        <w:r w:rsidRPr="00CC38E0">
          <w:rPr>
            <w:rFonts w:ascii="Arial" w:eastAsia="Times New Roman" w:hAnsi="Arial" w:cs="Arial"/>
            <w:sz w:val="20"/>
            <w:szCs w:val="20"/>
          </w:rPr>
          <w:t xml:space="preserve"> Mechanical sweepers use brooms or rotary brushes to scour the pavement.</w:t>
        </w:r>
        <w:r w:rsidR="00394849">
          <w:rPr>
            <w:rFonts w:ascii="Arial" w:eastAsia="Times New Roman" w:hAnsi="Arial" w:cs="Arial"/>
            <w:sz w:val="20"/>
            <w:szCs w:val="20"/>
          </w:rPr>
          <w:t xml:space="preserve"> </w:t>
        </w:r>
        <w:r w:rsidRPr="00CC38E0">
          <w:rPr>
            <w:rFonts w:ascii="Arial" w:eastAsia="Times New Roman" w:hAnsi="Arial" w:cs="Arial"/>
            <w:sz w:val="20"/>
            <w:szCs w:val="20"/>
          </w:rPr>
          <w:t>Although most sweepers currently in use in Massachusetts are mechanical sweepers, they are not as effective as other methods and are especially ineffective at picking up fine particles.</w:t>
        </w:r>
        <w:r w:rsidR="00394849">
          <w:rPr>
            <w:rFonts w:ascii="Arial" w:eastAsia="Times New Roman" w:hAnsi="Arial" w:cs="Arial"/>
            <w:sz w:val="20"/>
            <w:szCs w:val="20"/>
          </w:rPr>
          <w:t xml:space="preserve"> </w:t>
        </w:r>
      </w:ins>
    </w:p>
    <w:p w14:paraId="3477F63B" w14:textId="77777777" w:rsidR="00CC38E0" w:rsidRPr="00CC38E0" w:rsidRDefault="00CC38E0" w:rsidP="00224252">
      <w:pPr>
        <w:numPr>
          <w:ilvl w:val="0"/>
          <w:numId w:val="102"/>
        </w:numPr>
        <w:spacing w:before="60" w:after="60"/>
        <w:ind w:left="450" w:hanging="270"/>
        <w:rPr>
          <w:ins w:id="3572" w:author="Updates" w:date="2024-01-23T15:22:00Z"/>
          <w:rFonts w:ascii="Arial" w:eastAsia="Times New Roman" w:hAnsi="Arial" w:cs="Arial"/>
          <w:sz w:val="20"/>
          <w:szCs w:val="20"/>
        </w:rPr>
      </w:pPr>
      <w:ins w:id="3573" w:author="Updates" w:date="2024-01-23T15:22:00Z">
        <w:r w:rsidRPr="00CC38E0">
          <w:rPr>
            <w:rFonts w:ascii="Arial" w:eastAsia="Times New Roman" w:hAnsi="Arial" w:cs="Arial"/>
            <w:b/>
            <w:bCs/>
            <w:sz w:val="20"/>
            <w:szCs w:val="20"/>
          </w:rPr>
          <w:t>Vacuum Assisted:</w:t>
        </w:r>
        <w:r w:rsidRPr="00CC38E0">
          <w:rPr>
            <w:rFonts w:ascii="Arial" w:eastAsia="Times New Roman" w:hAnsi="Arial" w:cs="Arial"/>
            <w:sz w:val="20"/>
            <w:szCs w:val="20"/>
          </w:rPr>
          <w:t xml:space="preserve"> These cleaners use gutter brooms to remove particles from the street and the refuse is then placed in the path of a vacuum intake that transports the dirt to the hopper. The transported dirt is often saturated with water. The overall efficiency of vacuum-assisted cleaners is generally higher than that of mechanical cleaners, especially for particles larger than the dust and dirt range (USDOT). </w:t>
        </w:r>
      </w:ins>
    </w:p>
    <w:p w14:paraId="792DF292" w14:textId="2491049D" w:rsidR="00CC38E0" w:rsidRPr="00CC38E0" w:rsidRDefault="00CC38E0" w:rsidP="00224252">
      <w:pPr>
        <w:numPr>
          <w:ilvl w:val="0"/>
          <w:numId w:val="102"/>
        </w:numPr>
        <w:spacing w:before="60" w:after="60"/>
        <w:ind w:left="461" w:hanging="274"/>
        <w:rPr>
          <w:ins w:id="3574" w:author="Updates" w:date="2024-01-23T15:22:00Z"/>
          <w:rFonts w:ascii="Arial" w:eastAsia="Times New Roman" w:hAnsi="Arial" w:cs="Arial"/>
          <w:sz w:val="20"/>
          <w:szCs w:val="20"/>
        </w:rPr>
      </w:pPr>
      <w:ins w:id="3575" w:author="Updates" w:date="2024-01-23T15:22:00Z">
        <w:r w:rsidRPr="00CC38E0">
          <w:rPr>
            <w:rFonts w:ascii="Arial" w:eastAsia="Times New Roman" w:hAnsi="Arial" w:cs="Arial"/>
            <w:b/>
            <w:bCs/>
            <w:sz w:val="20"/>
            <w:szCs w:val="20"/>
          </w:rPr>
          <w:t>Regenerative Air:</w:t>
        </w:r>
        <w:r w:rsidRPr="00CC38E0">
          <w:rPr>
            <w:rFonts w:ascii="Arial" w:eastAsia="Times New Roman" w:hAnsi="Arial" w:cs="Arial"/>
            <w:sz w:val="20"/>
            <w:szCs w:val="20"/>
          </w:rPr>
          <w:t xml:space="preserve"> These cleaners blow air onto the road or parking lot surface, causing fines to rise where they are vacuumed.</w:t>
        </w:r>
        <w:r w:rsidR="00394849">
          <w:rPr>
            <w:rFonts w:ascii="Arial" w:eastAsia="Times New Roman" w:hAnsi="Arial" w:cs="Arial"/>
            <w:sz w:val="20"/>
            <w:szCs w:val="20"/>
          </w:rPr>
          <w:t xml:space="preserve"> </w:t>
        </w:r>
        <w:r w:rsidRPr="00CC38E0">
          <w:rPr>
            <w:rFonts w:ascii="Arial" w:eastAsia="Times New Roman" w:hAnsi="Arial" w:cs="Arial"/>
            <w:sz w:val="20"/>
            <w:szCs w:val="20"/>
          </w:rPr>
          <w:t>Regenerative air cleaners may blow fines off the vacuumed portion of the surface. Regenerative air cleaners are generally more effective than mechanical and vacuum sweepers.</w:t>
        </w:r>
        <w:r w:rsidR="00394849">
          <w:rPr>
            <w:rFonts w:ascii="Arial" w:eastAsia="Times New Roman" w:hAnsi="Arial" w:cs="Arial"/>
            <w:sz w:val="20"/>
            <w:szCs w:val="20"/>
          </w:rPr>
          <w:t xml:space="preserve"> </w:t>
        </w:r>
      </w:ins>
    </w:p>
    <w:p w14:paraId="7DFEC324" w14:textId="5D3C7DB2" w:rsidR="00CC38E0" w:rsidRDefault="00CC38E0" w:rsidP="00D67C2A">
      <w:pPr>
        <w:spacing w:before="120" w:after="120"/>
        <w:rPr>
          <w:ins w:id="3576" w:author="Updates" w:date="2024-01-23T15:22:00Z"/>
          <w:rFonts w:ascii="Franklin Gothic Demi Cond" w:eastAsia="Times New Roman" w:hAnsi="Franklin Gothic Demi Cond"/>
          <w:color w:val="0393EB"/>
          <w:spacing w:val="-2"/>
          <w:sz w:val="26"/>
          <w:szCs w:val="26"/>
          <w:lang w:eastAsia="ko-KR"/>
        </w:rPr>
      </w:pPr>
      <w:ins w:id="3577" w:author="Updates" w:date="2024-01-23T15:22:00Z">
        <w:r w:rsidRPr="00CC38E0">
          <w:rPr>
            <w:rFonts w:ascii="Arial" w:eastAsia="Times New Roman" w:hAnsi="Arial" w:cs="Arial"/>
            <w:sz w:val="20"/>
            <w:szCs w:val="20"/>
          </w:rPr>
          <w:t>Regardless of the type chosen, the efficiency of street cleaning is increased when cleaners are operated in tandem.</w:t>
        </w:r>
      </w:ins>
    </w:p>
    <w:p w14:paraId="367B0448" w14:textId="75FCCAD8" w:rsidR="00CC38E0" w:rsidRPr="00CC38E0" w:rsidRDefault="00CC38E0" w:rsidP="00CC38E0">
      <w:pPr>
        <w:spacing w:before="240" w:after="120"/>
        <w:rPr>
          <w:ins w:id="3578" w:author="Updates" w:date="2024-01-23T15:22:00Z"/>
          <w:rFonts w:ascii="Franklin Gothic Demi Cond" w:eastAsia="Times New Roman" w:hAnsi="Franklin Gothic Demi Cond"/>
          <w:color w:val="0393EB"/>
          <w:spacing w:val="-2"/>
          <w:sz w:val="26"/>
          <w:szCs w:val="26"/>
          <w:lang w:eastAsia="ko-KR"/>
        </w:rPr>
      </w:pPr>
      <w:ins w:id="3579" w:author="Updates" w:date="2024-01-23T15:22:00Z">
        <w:r w:rsidRPr="00CC38E0">
          <w:rPr>
            <w:rFonts w:ascii="Franklin Gothic Demi Cond" w:eastAsia="Times New Roman" w:hAnsi="Franklin Gothic Demi Cond"/>
            <w:color w:val="0393EB"/>
            <w:spacing w:val="-2"/>
            <w:sz w:val="26"/>
            <w:szCs w:val="26"/>
            <w:lang w:eastAsia="ko-KR"/>
          </w:rPr>
          <w:t>Frequency</w:t>
        </w:r>
      </w:ins>
    </w:p>
    <w:p w14:paraId="5F38D5C5" w14:textId="77777777" w:rsidR="001820B6" w:rsidRDefault="00CC38E0" w:rsidP="00D67C2A">
      <w:pPr>
        <w:spacing w:before="80" w:after="160"/>
        <w:rPr>
          <w:ins w:id="3580" w:author="Updates" w:date="2024-01-23T15:22:00Z"/>
          <w:rFonts w:ascii="Arial" w:eastAsia="Times New Roman" w:hAnsi="Arial" w:cs="Arial"/>
          <w:sz w:val="20"/>
          <w:szCs w:val="20"/>
        </w:rPr>
      </w:pPr>
      <w:ins w:id="3581" w:author="Updates" w:date="2024-01-23T15:22:00Z">
        <w:r w:rsidRPr="00CC38E0">
          <w:rPr>
            <w:rFonts w:ascii="Arial" w:eastAsia="Times New Roman" w:hAnsi="Arial" w:cs="Arial"/>
            <w:sz w:val="20"/>
            <w:szCs w:val="20"/>
          </w:rPr>
          <w:t xml:space="preserve">Unlike other stormwater treatment practices that function whenever it rains, street cleaning picks up dirt only when streets and parking lots are swept. Pollutant removal efficiency is based on annual loading rates. If a road were swept only once a year with a sweeper that is 100% efficient, it would remove only a small fraction of the annual pollutant load. The efficiency of all sweeper types increases with increased frequency. </w:t>
        </w:r>
      </w:ins>
    </w:p>
    <w:p w14:paraId="0AFB1280" w14:textId="5C2053B9" w:rsidR="00CC38E0" w:rsidRPr="00CC38E0" w:rsidRDefault="00CC38E0" w:rsidP="00D67C2A">
      <w:pPr>
        <w:spacing w:before="80" w:after="160"/>
        <w:rPr>
          <w:moveTo w:id="3582" w:author="Updates" w:date="2024-01-23T15:22:00Z"/>
          <w:rFonts w:ascii="Franklin Gothic Demi Cond" w:eastAsia="Times New Roman" w:hAnsi="Franklin Gothic Demi Cond"/>
          <w:color w:val="0393EB"/>
          <w:spacing w:val="-2"/>
          <w:sz w:val="26"/>
          <w:szCs w:val="26"/>
          <w:lang w:eastAsia="ko-KR"/>
        </w:rPr>
      </w:pPr>
      <w:moveToRangeStart w:id="3583" w:author="Updates" w:date="2024-01-23T15:22:00Z" w:name="move156915805"/>
      <w:moveTo w:id="3584" w:author="Updates" w:date="2024-01-23T15:22:00Z">
        <w:r w:rsidRPr="00CC38E0">
          <w:rPr>
            <w:rFonts w:ascii="Franklin Gothic Demi Cond" w:eastAsia="Times New Roman" w:hAnsi="Franklin Gothic Demi Cond"/>
            <w:color w:val="0393EB"/>
            <w:spacing w:val="-2"/>
            <w:sz w:val="26"/>
            <w:szCs w:val="26"/>
            <w:lang w:eastAsia="ko-KR"/>
          </w:rPr>
          <w:t>Planning Considerations</w:t>
        </w:r>
      </w:moveTo>
    </w:p>
    <w:moveToRangeEnd w:id="3583"/>
    <w:p w14:paraId="5D016CE0" w14:textId="6A6AC895" w:rsidR="00CC38E0" w:rsidRPr="00CC38E0" w:rsidRDefault="00CC38E0" w:rsidP="00CC38E0">
      <w:pPr>
        <w:spacing w:before="80" w:after="240"/>
        <w:rPr>
          <w:ins w:id="3585" w:author="Updates" w:date="2024-01-23T15:22:00Z"/>
          <w:rFonts w:ascii="Arial" w:eastAsia="Times New Roman" w:hAnsi="Arial" w:cs="Arial"/>
          <w:sz w:val="20"/>
          <w:szCs w:val="20"/>
        </w:rPr>
      </w:pPr>
      <w:ins w:id="3586" w:author="Updates" w:date="2024-01-23T15:22:00Z">
        <w:r w:rsidRPr="00CC38E0">
          <w:rPr>
            <w:rFonts w:ascii="Arial" w:eastAsia="Times New Roman" w:hAnsi="Arial" w:cs="Arial"/>
            <w:sz w:val="20"/>
            <w:szCs w:val="20"/>
          </w:rPr>
          <w:t xml:space="preserve">In deciding whether street cleaning is an effective option, consider factors such as whether road and parking lot shoulders are stabilized, the speed at which the sweepers will need to be driven (safety factor for busy </w:t>
        </w:r>
        <w:r w:rsidRPr="00CC38E0">
          <w:rPr>
            <w:rFonts w:ascii="Arial" w:eastAsia="Times New Roman" w:hAnsi="Arial" w:cs="Arial"/>
            <w:sz w:val="20"/>
            <w:szCs w:val="20"/>
          </w:rPr>
          <w:t>roads and highways), whether access is available to the curb (i.e., if vehicles parked along the curb line will preclude cleaning to edge of curb), the type of sweepers, and if sweepers will be operated in tandem.</w:t>
        </w:r>
        <w:r w:rsidR="00394849">
          <w:rPr>
            <w:rFonts w:ascii="Arial" w:eastAsia="Times New Roman" w:hAnsi="Arial" w:cs="Arial"/>
            <w:sz w:val="20"/>
            <w:szCs w:val="20"/>
          </w:rPr>
          <w:t xml:space="preserve"> </w:t>
        </w:r>
        <w:r w:rsidRPr="00CC38E0">
          <w:rPr>
            <w:rFonts w:ascii="Arial" w:eastAsia="Times New Roman" w:hAnsi="Arial" w:cs="Arial"/>
            <w:sz w:val="20"/>
            <w:szCs w:val="20"/>
          </w:rPr>
          <w:t xml:space="preserve"> </w:t>
        </w:r>
      </w:ins>
    </w:p>
    <w:p w14:paraId="1ABAA5F1" w14:textId="77777777" w:rsidR="00CC38E0" w:rsidRPr="00CC38E0" w:rsidRDefault="00CC38E0" w:rsidP="00CC38E0">
      <w:pPr>
        <w:spacing w:before="240" w:after="120"/>
        <w:rPr>
          <w:moveTo w:id="3587" w:author="Updates" w:date="2024-01-23T15:22:00Z"/>
          <w:rFonts w:ascii="Franklin Gothic Demi Cond" w:eastAsia="Times New Roman" w:hAnsi="Franklin Gothic Demi Cond"/>
          <w:color w:val="0393EB"/>
          <w:spacing w:val="-2"/>
          <w:sz w:val="26"/>
          <w:szCs w:val="26"/>
          <w:lang w:eastAsia="ko-KR"/>
        </w:rPr>
      </w:pPr>
      <w:moveToRangeStart w:id="3588" w:author="Updates" w:date="2024-01-23T15:22:00Z" w:name="move156915806"/>
      <w:moveTo w:id="3589" w:author="Updates" w:date="2024-01-23T15:22:00Z">
        <w:r w:rsidRPr="00CC38E0">
          <w:rPr>
            <w:rFonts w:ascii="Franklin Gothic Demi Cond" w:eastAsia="Times New Roman" w:hAnsi="Franklin Gothic Demi Cond"/>
            <w:color w:val="0393EB"/>
            <w:spacing w:val="-2"/>
            <w:sz w:val="26"/>
            <w:szCs w:val="26"/>
            <w:lang w:eastAsia="ko-KR"/>
          </w:rPr>
          <w:t>Maintenance</w:t>
        </w:r>
      </w:moveTo>
    </w:p>
    <w:moveToRangeEnd w:id="3588"/>
    <w:p w14:paraId="057CDCDB" w14:textId="77777777" w:rsidR="00CC38E0" w:rsidRPr="00CC38E0" w:rsidRDefault="00CC38E0" w:rsidP="00CC38E0">
      <w:pPr>
        <w:spacing w:before="80"/>
        <w:rPr>
          <w:ins w:id="3590" w:author="Updates" w:date="2024-01-23T15:22:00Z"/>
          <w:rFonts w:ascii="Arial" w:eastAsia="Times New Roman" w:hAnsi="Arial" w:cs="Arial"/>
          <w:sz w:val="20"/>
          <w:szCs w:val="20"/>
        </w:rPr>
      </w:pPr>
      <w:ins w:id="3591" w:author="Updates" w:date="2024-01-23T15:22:00Z">
        <w:r w:rsidRPr="00CC38E0">
          <w:rPr>
            <w:rFonts w:ascii="Arial" w:eastAsia="Times New Roman" w:hAnsi="Arial" w:cs="Arial"/>
            <w:sz w:val="20"/>
            <w:szCs w:val="20"/>
          </w:rPr>
          <w:t>Street cleaning materials must be handled and disposed of properly. MassDEP’s Bureau of Waste Prevention has issued a written policy regarding the reuse and disposal of street cleanings. These materials are regulated as a solid waste, and can be used in three ways:</w:t>
        </w:r>
      </w:ins>
    </w:p>
    <w:p w14:paraId="223169EB" w14:textId="77777777" w:rsidR="00CC38E0" w:rsidRPr="00CC38E0" w:rsidRDefault="00CC38E0" w:rsidP="00224252">
      <w:pPr>
        <w:numPr>
          <w:ilvl w:val="0"/>
          <w:numId w:val="102"/>
        </w:numPr>
        <w:spacing w:before="120"/>
        <w:rPr>
          <w:ins w:id="3592" w:author="Updates" w:date="2024-01-23T15:22:00Z"/>
          <w:rFonts w:ascii="Arial" w:eastAsia="Times New Roman" w:hAnsi="Arial" w:cs="Arial"/>
          <w:sz w:val="20"/>
          <w:szCs w:val="20"/>
        </w:rPr>
      </w:pPr>
      <w:ins w:id="3593" w:author="Updates" w:date="2024-01-23T15:22:00Z">
        <w:r w:rsidRPr="00CC38E0">
          <w:rPr>
            <w:rFonts w:ascii="Arial" w:eastAsia="Times New Roman" w:hAnsi="Arial" w:cs="Arial"/>
            <w:sz w:val="20"/>
            <w:szCs w:val="20"/>
          </w:rPr>
          <w:t>In one of the ways already approved by MassDEP (e.g., daily cover in a landfill, additive to compost, fill in a public way)</w:t>
        </w:r>
      </w:ins>
    </w:p>
    <w:p w14:paraId="5CB9243A" w14:textId="77777777" w:rsidR="00CC38E0" w:rsidRPr="00CC38E0" w:rsidRDefault="00CC38E0" w:rsidP="00224252">
      <w:pPr>
        <w:numPr>
          <w:ilvl w:val="0"/>
          <w:numId w:val="102"/>
        </w:numPr>
        <w:spacing w:before="120"/>
        <w:rPr>
          <w:ins w:id="3594" w:author="Updates" w:date="2024-01-23T15:22:00Z"/>
          <w:rFonts w:ascii="Arial" w:eastAsia="Times New Roman" w:hAnsi="Arial" w:cs="Arial"/>
          <w:sz w:val="20"/>
          <w:szCs w:val="20"/>
        </w:rPr>
      </w:pPr>
      <w:ins w:id="3595" w:author="Updates" w:date="2024-01-23T15:22:00Z">
        <w:r w:rsidRPr="00CC38E0">
          <w:rPr>
            <w:rFonts w:ascii="Arial" w:eastAsia="Times New Roman" w:hAnsi="Arial" w:cs="Arial"/>
            <w:sz w:val="20"/>
            <w:szCs w:val="20"/>
          </w:rPr>
          <w:t xml:space="preserve">If approved under a Beneficial Use Determination </w:t>
        </w:r>
      </w:ins>
    </w:p>
    <w:p w14:paraId="45AFA654" w14:textId="77777777" w:rsidR="00CC38E0" w:rsidRPr="00CC38E0" w:rsidRDefault="00CC38E0" w:rsidP="00224252">
      <w:pPr>
        <w:numPr>
          <w:ilvl w:val="0"/>
          <w:numId w:val="102"/>
        </w:numPr>
        <w:spacing w:before="120"/>
        <w:rPr>
          <w:ins w:id="3596" w:author="Updates" w:date="2024-01-23T15:22:00Z"/>
          <w:rFonts w:ascii="Arial" w:eastAsia="Times New Roman" w:hAnsi="Arial" w:cs="Arial"/>
          <w:sz w:val="20"/>
          <w:szCs w:val="20"/>
        </w:rPr>
      </w:pPr>
      <w:ins w:id="3597" w:author="Updates" w:date="2024-01-23T15:22:00Z">
        <w:r w:rsidRPr="00CC38E0">
          <w:rPr>
            <w:rFonts w:ascii="Arial" w:eastAsia="Times New Roman" w:hAnsi="Arial" w:cs="Arial"/>
            <w:sz w:val="20"/>
            <w:szCs w:val="20"/>
          </w:rPr>
          <w:t xml:space="preserve">Disposed in a </w:t>
        </w:r>
        <w:proofErr w:type="gramStart"/>
        <w:r w:rsidRPr="00CC38E0">
          <w:rPr>
            <w:rFonts w:ascii="Arial" w:eastAsia="Times New Roman" w:hAnsi="Arial" w:cs="Arial"/>
            <w:sz w:val="20"/>
            <w:szCs w:val="20"/>
          </w:rPr>
          <w:t>landfill</w:t>
        </w:r>
        <w:proofErr w:type="gramEnd"/>
      </w:ins>
    </w:p>
    <w:p w14:paraId="5A3D5AD7" w14:textId="77777777" w:rsidR="00D67C2A" w:rsidRDefault="00CC38E0" w:rsidP="00CC38E0">
      <w:pPr>
        <w:spacing w:before="160" w:after="240"/>
        <w:rPr>
          <w:ins w:id="3598" w:author="Updates" w:date="2024-01-23T15:22:00Z"/>
          <w:rFonts w:ascii="Arial" w:eastAsia="Times New Roman" w:hAnsi="Arial" w:cs="Arial"/>
          <w:sz w:val="20"/>
          <w:szCs w:val="20"/>
        </w:rPr>
      </w:pPr>
      <w:ins w:id="3599" w:author="Updates" w:date="2024-01-23T15:22:00Z">
        <w:r w:rsidRPr="00CC38E0">
          <w:rPr>
            <w:rFonts w:ascii="Arial" w:eastAsia="Times New Roman" w:hAnsi="Arial" w:cs="Arial"/>
            <w:sz w:val="20"/>
            <w:szCs w:val="20"/>
          </w:rPr>
          <w:t xml:space="preserve">MassDEP provides guidance and standards for handling, reusing, and disposing of materials collected by street cleanings. </w:t>
        </w:r>
      </w:ins>
    </w:p>
    <w:p w14:paraId="4AC2EFFA" w14:textId="63E81A14" w:rsidR="00CC38E0" w:rsidRPr="00CC38E0" w:rsidRDefault="00CC38E0" w:rsidP="001820B6">
      <w:pPr>
        <w:spacing w:before="160" w:after="120"/>
        <w:rPr>
          <w:ins w:id="3600" w:author="Updates" w:date="2024-01-23T15:22:00Z"/>
          <w:rFonts w:ascii="Franklin Gothic Demi Cond" w:eastAsia="Times New Roman" w:hAnsi="Franklin Gothic Demi Cond"/>
          <w:color w:val="0393EB"/>
          <w:spacing w:val="-2"/>
          <w:sz w:val="26"/>
          <w:szCs w:val="26"/>
          <w:lang w:eastAsia="ko-KR"/>
        </w:rPr>
      </w:pPr>
      <w:ins w:id="3601" w:author="Updates" w:date="2024-01-23T15:22:00Z">
        <w:r w:rsidRPr="00CC38E0">
          <w:rPr>
            <w:rFonts w:ascii="Franklin Gothic Demi Cond" w:eastAsia="Times New Roman" w:hAnsi="Franklin Gothic Demi Cond"/>
            <w:color w:val="0393EB"/>
            <w:spacing w:val="-2"/>
            <w:sz w:val="26"/>
            <w:szCs w:val="26"/>
            <w:lang w:eastAsia="ko-KR"/>
          </w:rPr>
          <w:t>References</w:t>
        </w:r>
      </w:ins>
    </w:p>
    <w:p w14:paraId="337D326C" w14:textId="77777777" w:rsidR="00CC38E0" w:rsidRPr="00CC38E0" w:rsidRDefault="00CC38E0" w:rsidP="00CC38E0">
      <w:pPr>
        <w:spacing w:line="37" w:lineRule="exact"/>
        <w:rPr>
          <w:ins w:id="3602" w:author="Updates" w:date="2024-01-23T15:22:00Z"/>
          <w:rFonts w:ascii="Arial" w:eastAsia="Times New Roman" w:hAnsi="Arial" w:cs="Arial"/>
          <w:sz w:val="20"/>
          <w:szCs w:val="20"/>
        </w:rPr>
      </w:pPr>
    </w:p>
    <w:p w14:paraId="65042296" w14:textId="77777777" w:rsidR="00CC38E0" w:rsidRPr="0047465C" w:rsidRDefault="00CC38E0" w:rsidP="001820B6">
      <w:pPr>
        <w:spacing w:before="60" w:after="120" w:line="200" w:lineRule="exact"/>
        <w:rPr>
          <w:ins w:id="3603" w:author="Updates" w:date="2024-01-23T15:22:00Z"/>
          <w:rFonts w:ascii="Arial" w:eastAsia="Times New Roman" w:hAnsi="Arial" w:cs="Arial"/>
          <w:sz w:val="17"/>
          <w:szCs w:val="17"/>
        </w:rPr>
      </w:pPr>
      <w:ins w:id="3604" w:author="Updates" w:date="2024-01-23T15:22:00Z">
        <w:r w:rsidRPr="0047465C">
          <w:rPr>
            <w:rFonts w:ascii="Arial" w:eastAsia="Times New Roman" w:hAnsi="Arial" w:cs="Arial"/>
            <w:sz w:val="17"/>
            <w:szCs w:val="17"/>
          </w:rPr>
          <w:t xml:space="preserve">Breault, Robert F., Smith, Kirk P. and Sorenson, Jason R., 2005, Residential Street-Dirt Accumulation Rates and Chemical Composition, and Removal Efficiencies by Mechanical-and Vacuum-Type Sweepers, New Bedford, Massachusetts, 2003–04 - </w:t>
        </w:r>
        <w:r>
          <w:fldChar w:fldCharType="begin"/>
        </w:r>
        <w:r>
          <w:instrText>HYPERLINK "https://pubs.er.usgs.gov/publication/sir20055184"</w:instrText>
        </w:r>
        <w:r>
          <w:fldChar w:fldCharType="separate"/>
        </w:r>
        <w:r w:rsidRPr="00A17C48">
          <w:rPr>
            <w:rFonts w:ascii="Arial" w:eastAsia="Times New Roman" w:hAnsi="Arial" w:cs="Arial"/>
            <w:color w:val="0000FF"/>
            <w:sz w:val="17"/>
            <w:szCs w:val="17"/>
            <w:u w:val="single"/>
          </w:rPr>
          <w:t>https://pubs.er.usgs.gov/publication/sir20055184</w:t>
        </w:r>
        <w:r>
          <w:rPr>
            <w:rFonts w:ascii="Arial" w:eastAsia="Times New Roman" w:hAnsi="Arial" w:cs="Arial"/>
            <w:color w:val="0000FF"/>
            <w:sz w:val="17"/>
            <w:szCs w:val="17"/>
            <w:u w:val="single"/>
          </w:rPr>
          <w:fldChar w:fldCharType="end"/>
        </w:r>
        <w:r w:rsidRPr="0047465C">
          <w:rPr>
            <w:rFonts w:ascii="Arial" w:eastAsia="Times New Roman" w:hAnsi="Arial" w:cs="Arial"/>
            <w:sz w:val="17"/>
            <w:szCs w:val="17"/>
          </w:rPr>
          <w:t xml:space="preserve"> </w:t>
        </w:r>
      </w:ins>
    </w:p>
    <w:p w14:paraId="6AAFCE06" w14:textId="77777777" w:rsidR="00CC38E0" w:rsidRPr="0047465C" w:rsidRDefault="00CC38E0" w:rsidP="00D67C2A">
      <w:pPr>
        <w:spacing w:before="120" w:after="120" w:line="200" w:lineRule="exact"/>
        <w:rPr>
          <w:ins w:id="3605" w:author="Updates" w:date="2024-01-23T15:22:00Z"/>
          <w:rFonts w:ascii="Arial" w:eastAsia="Times New Roman" w:hAnsi="Arial" w:cs="Arial"/>
          <w:sz w:val="17"/>
          <w:szCs w:val="17"/>
        </w:rPr>
      </w:pPr>
      <w:ins w:id="3606" w:author="Updates" w:date="2024-01-23T15:22:00Z">
        <w:r w:rsidRPr="0047465C">
          <w:rPr>
            <w:rFonts w:ascii="Arial" w:eastAsia="Times New Roman" w:hAnsi="Arial" w:cs="Arial"/>
            <w:sz w:val="17"/>
            <w:szCs w:val="17"/>
          </w:rPr>
          <w:t xml:space="preserve">Donner, Sebastian., et al., May 2016, Recommendations of the Expert Panel to Define Removal Rates for Street and Storm Drain Cleaning Practices - </w:t>
        </w:r>
        <w:r>
          <w:fldChar w:fldCharType="begin"/>
        </w:r>
        <w:r>
          <w:instrText>HYPERLINK "https://www.chesapeakebay.net/documents/FINAL_APPROVED_Street_and_Storm_Drain_Cleaning_Expert_Panel_Report_--_Complete2.pdf"</w:instrText>
        </w:r>
        <w:r>
          <w:fldChar w:fldCharType="separate"/>
        </w:r>
        <w:r w:rsidRPr="00A17C48">
          <w:rPr>
            <w:rFonts w:ascii="Arial" w:eastAsia="Times New Roman" w:hAnsi="Arial" w:cs="Arial"/>
            <w:color w:val="0000FF"/>
            <w:sz w:val="17"/>
            <w:szCs w:val="17"/>
            <w:u w:val="single"/>
          </w:rPr>
          <w:t>https://www.chesapeakebay.net/documents/FINAL_APPROVED_Street_and_Storm_Drain_Cleaning_Expert_Panel_Report_--_Complete2.pdf</w:t>
        </w:r>
        <w:r>
          <w:rPr>
            <w:rFonts w:ascii="Arial" w:eastAsia="Times New Roman" w:hAnsi="Arial" w:cs="Arial"/>
            <w:color w:val="0000FF"/>
            <w:sz w:val="17"/>
            <w:szCs w:val="17"/>
            <w:u w:val="single"/>
          </w:rPr>
          <w:fldChar w:fldCharType="end"/>
        </w:r>
        <w:r w:rsidRPr="0047465C">
          <w:rPr>
            <w:rFonts w:ascii="Arial" w:eastAsia="Times New Roman" w:hAnsi="Arial" w:cs="Arial"/>
            <w:sz w:val="17"/>
            <w:szCs w:val="17"/>
          </w:rPr>
          <w:t xml:space="preserve"> </w:t>
        </w:r>
      </w:ins>
    </w:p>
    <w:p w14:paraId="757FADD8" w14:textId="77777777" w:rsidR="00CC38E0" w:rsidRPr="0047465C" w:rsidRDefault="00CC38E0" w:rsidP="00D67C2A">
      <w:pPr>
        <w:spacing w:before="120" w:after="120" w:line="200" w:lineRule="exact"/>
        <w:rPr>
          <w:ins w:id="3607" w:author="Updates" w:date="2024-01-23T15:22:00Z"/>
          <w:rFonts w:ascii="Arial" w:eastAsia="Times New Roman" w:hAnsi="Arial" w:cs="Arial"/>
          <w:sz w:val="17"/>
          <w:szCs w:val="17"/>
        </w:rPr>
      </w:pPr>
      <w:ins w:id="3608" w:author="Updates" w:date="2024-01-23T15:22:00Z">
        <w:r w:rsidRPr="0047465C">
          <w:rPr>
            <w:rFonts w:ascii="Arial" w:eastAsia="Times New Roman" w:hAnsi="Arial" w:cs="Arial"/>
            <w:sz w:val="17"/>
            <w:szCs w:val="17"/>
          </w:rPr>
          <w:t xml:space="preserve">Smith, Kirk P., 2002, Effectiveness of Three Best Management Practices for High-Runoff Quality along the Southeast Expressway, Boston, Massachusetts, USGS, Water-Resources Investigations Report 02-4059, </w:t>
        </w:r>
        <w:r>
          <w:fldChar w:fldCharType="begin"/>
        </w:r>
        <w:r>
          <w:instrText>HYPERLINK "http://water.usgs.gov/pubs/wri/wri024059/"</w:instrText>
        </w:r>
        <w:r>
          <w:fldChar w:fldCharType="separate"/>
        </w:r>
        <w:r w:rsidRPr="0047465C">
          <w:rPr>
            <w:rFonts w:ascii="Arial" w:eastAsia="Times New Roman" w:hAnsi="Arial" w:cs="Arial"/>
            <w:color w:val="0000FF"/>
            <w:sz w:val="17"/>
            <w:szCs w:val="17"/>
            <w:u w:val="single"/>
          </w:rPr>
          <w:t>http://water.usgs.gov/pubs/wri/wri024059/</w:t>
        </w:r>
        <w:r>
          <w:rPr>
            <w:rFonts w:ascii="Arial" w:eastAsia="Times New Roman" w:hAnsi="Arial" w:cs="Arial"/>
            <w:color w:val="0000FF"/>
            <w:sz w:val="17"/>
            <w:szCs w:val="17"/>
            <w:u w:val="single"/>
          </w:rPr>
          <w:fldChar w:fldCharType="end"/>
        </w:r>
      </w:ins>
    </w:p>
    <w:p w14:paraId="3E3D265D" w14:textId="1D9DFC42" w:rsidR="00CC38E0" w:rsidRPr="0047465C" w:rsidRDefault="00CC38E0" w:rsidP="00D67C2A">
      <w:pPr>
        <w:spacing w:before="120" w:after="120" w:line="200" w:lineRule="exact"/>
        <w:rPr>
          <w:ins w:id="3609" w:author="Updates" w:date="2024-01-23T15:22:00Z"/>
          <w:rFonts w:ascii="Arial" w:eastAsia="Times New Roman" w:hAnsi="Arial" w:cs="Arial"/>
          <w:sz w:val="17"/>
          <w:szCs w:val="17"/>
        </w:rPr>
      </w:pPr>
      <w:ins w:id="3610" w:author="Updates" w:date="2024-01-23T15:22:00Z">
        <w:r w:rsidRPr="0047465C">
          <w:rPr>
            <w:rFonts w:ascii="Arial" w:eastAsia="Times New Roman" w:hAnsi="Arial" w:cs="Arial"/>
            <w:sz w:val="17"/>
            <w:szCs w:val="17"/>
          </w:rPr>
          <w:t>Sorenson, Jason R., 2013, Potential Reductions of Street Solids and Phosphorus in Urban Watersheds from Street Cleaning, Cambridge, Massachusetts -</w:t>
        </w:r>
        <w:r>
          <w:fldChar w:fldCharType="begin"/>
        </w:r>
        <w:r>
          <w:instrText>HYPERLINK "https://pubs.usgs.gov/sir/2012/5292/pdf/sir2012-5292_rev030613.pdf"</w:instrText>
        </w:r>
        <w:r>
          <w:fldChar w:fldCharType="separate"/>
        </w:r>
        <w:r w:rsidRPr="00A17C48">
          <w:rPr>
            <w:rFonts w:ascii="Arial" w:eastAsia="Times New Roman" w:hAnsi="Arial" w:cs="Arial"/>
            <w:color w:val="0000FF"/>
            <w:sz w:val="17"/>
            <w:szCs w:val="17"/>
            <w:u w:val="single"/>
          </w:rPr>
          <w:t>https://pubs.usgs.gov/sir/2012/5292/pdf/sir2012-5292_rev030613.pdf</w:t>
        </w:r>
        <w:r>
          <w:rPr>
            <w:rFonts w:ascii="Arial" w:eastAsia="Times New Roman" w:hAnsi="Arial" w:cs="Arial"/>
            <w:color w:val="0000FF"/>
            <w:sz w:val="17"/>
            <w:szCs w:val="17"/>
            <w:u w:val="single"/>
          </w:rPr>
          <w:fldChar w:fldCharType="end"/>
        </w:r>
        <w:r w:rsidR="00394849" w:rsidRPr="0047465C">
          <w:rPr>
            <w:rFonts w:ascii="Arial" w:eastAsia="Times New Roman" w:hAnsi="Arial" w:cs="Arial"/>
            <w:sz w:val="17"/>
            <w:szCs w:val="17"/>
          </w:rPr>
          <w:t xml:space="preserve"> </w:t>
        </w:r>
      </w:ins>
    </w:p>
    <w:p w14:paraId="4AF59108" w14:textId="226DC02F" w:rsidR="00D67C2A" w:rsidRPr="0047465C" w:rsidRDefault="00CC38E0" w:rsidP="00D67C2A">
      <w:pPr>
        <w:spacing w:before="120" w:after="120"/>
        <w:rPr>
          <w:ins w:id="3611" w:author="Updates" w:date="2024-01-23T15:22:00Z"/>
          <w:rFonts w:ascii="Arial" w:eastAsia="Times New Roman" w:hAnsi="Arial" w:cs="Arial"/>
          <w:sz w:val="17"/>
          <w:szCs w:val="17"/>
        </w:rPr>
      </w:pPr>
      <w:ins w:id="3612" w:author="Updates" w:date="2024-01-23T15:22:00Z">
        <w:r w:rsidRPr="0047465C">
          <w:rPr>
            <w:rFonts w:ascii="Arial" w:eastAsia="Times New Roman" w:hAnsi="Arial" w:cs="Arial"/>
            <w:sz w:val="17"/>
            <w:szCs w:val="17"/>
          </w:rPr>
          <w:t xml:space="preserve">U.S Department of Transportation (USDOT) Federal Highway Administration. Stormwater Best Management Practices in an Ultra-Urban Setting: Selection and Monitoring. Fact Sheet – Street Sweepers. </w:t>
        </w:r>
        <w:r>
          <w:fldChar w:fldCharType="begin"/>
        </w:r>
        <w:r>
          <w:instrText>HYPERLINK "https://www.environment.fhwa.dot.gov/env_topics/water/ultraurban_bmp_rpt/3fs16.aspx"</w:instrText>
        </w:r>
        <w:r>
          <w:fldChar w:fldCharType="separate"/>
        </w:r>
        <w:r w:rsidRPr="00A17C48">
          <w:rPr>
            <w:rFonts w:ascii="Arial" w:eastAsia="Times New Roman" w:hAnsi="Arial" w:cs="Arial"/>
            <w:color w:val="0000FF"/>
            <w:sz w:val="17"/>
            <w:szCs w:val="17"/>
            <w:u w:val="single"/>
          </w:rPr>
          <w:t>https://www.environment.fhwa.dot.gov/env_topics/water/ultraurban_bmp_rpt/3fs16.aspx</w:t>
        </w:r>
        <w:r>
          <w:rPr>
            <w:rFonts w:ascii="Arial" w:eastAsia="Times New Roman" w:hAnsi="Arial" w:cs="Arial"/>
            <w:color w:val="0000FF"/>
            <w:sz w:val="17"/>
            <w:szCs w:val="17"/>
            <w:u w:val="single"/>
          </w:rPr>
          <w:fldChar w:fldCharType="end"/>
        </w:r>
        <w:r w:rsidRPr="0047465C">
          <w:rPr>
            <w:rFonts w:ascii="Arial" w:eastAsia="Times New Roman" w:hAnsi="Arial" w:cs="Arial"/>
            <w:sz w:val="17"/>
            <w:szCs w:val="17"/>
          </w:rPr>
          <w:t xml:space="preserve"> </w:t>
        </w:r>
      </w:ins>
    </w:p>
    <w:p w14:paraId="49C9B22D" w14:textId="50E33AAE" w:rsidR="00CC38E0" w:rsidRPr="0047465C" w:rsidRDefault="00CC38E0" w:rsidP="00D67C2A">
      <w:pPr>
        <w:spacing w:before="120" w:after="120"/>
        <w:rPr>
          <w:ins w:id="3613" w:author="Updates" w:date="2024-01-23T15:22:00Z"/>
          <w:rFonts w:ascii="Arial" w:eastAsia="Times New Roman" w:hAnsi="Arial" w:cs="Arial"/>
          <w:sz w:val="17"/>
          <w:szCs w:val="17"/>
        </w:rPr>
      </w:pPr>
      <w:ins w:id="3614" w:author="Updates" w:date="2024-01-23T15:22:00Z">
        <w:r w:rsidRPr="0047465C">
          <w:rPr>
            <w:rFonts w:ascii="Arial" w:eastAsia="Times New Roman" w:hAnsi="Arial" w:cs="Arial"/>
            <w:sz w:val="17"/>
            <w:szCs w:val="17"/>
          </w:rPr>
          <w:t xml:space="preserve">United States Environmental Protection Agency (US EPA). 1983. </w:t>
        </w:r>
        <w:r w:rsidRPr="0047465C">
          <w:rPr>
            <w:rFonts w:ascii="Arial" w:eastAsia="Times New Roman" w:hAnsi="Arial" w:cs="Arial"/>
            <w:i/>
            <w:iCs/>
            <w:sz w:val="17"/>
            <w:szCs w:val="17"/>
          </w:rPr>
          <w:t>Results of the Nationwide Urban Runoff Program</w:t>
        </w:r>
        <w:r w:rsidRPr="0047465C">
          <w:rPr>
            <w:rFonts w:ascii="Arial" w:eastAsia="Times New Roman" w:hAnsi="Arial" w:cs="Arial"/>
            <w:sz w:val="17"/>
            <w:szCs w:val="17"/>
          </w:rPr>
          <w:t>. Vol. 1. Final Report. Office of Water, US EPA. Washington, DC.</w:t>
        </w:r>
        <w:r w:rsidR="00394849" w:rsidRPr="0047465C">
          <w:rPr>
            <w:rFonts w:ascii="Arial" w:eastAsia="Times New Roman" w:hAnsi="Arial" w:cs="Arial"/>
            <w:sz w:val="17"/>
            <w:szCs w:val="17"/>
          </w:rPr>
          <w:t xml:space="preserve"> </w:t>
        </w:r>
        <w:r>
          <w:fldChar w:fldCharType="begin"/>
        </w:r>
        <w:r>
          <w:instrText>HYPERLINK "https://www3.epa.gov/npdes/pubs/sw_nurp_vol_1_finalreport.pdf"</w:instrText>
        </w:r>
        <w:r>
          <w:fldChar w:fldCharType="separate"/>
        </w:r>
        <w:r w:rsidRPr="0047465C">
          <w:rPr>
            <w:rFonts w:ascii="Arial" w:eastAsia="Times New Roman" w:hAnsi="Arial" w:cs="Arial"/>
            <w:color w:val="0000FF"/>
            <w:sz w:val="17"/>
            <w:szCs w:val="17"/>
            <w:u w:val="single"/>
          </w:rPr>
          <w:t>https://www3.epa.gov/npdes/pubs/sw_nurp_vol_1_finalreport.pdf</w:t>
        </w:r>
        <w:r>
          <w:rPr>
            <w:rFonts w:ascii="Arial" w:eastAsia="Times New Roman" w:hAnsi="Arial" w:cs="Arial"/>
            <w:color w:val="0000FF"/>
            <w:sz w:val="17"/>
            <w:szCs w:val="17"/>
            <w:u w:val="single"/>
          </w:rPr>
          <w:fldChar w:fldCharType="end"/>
        </w:r>
        <w:r w:rsidRPr="0047465C">
          <w:rPr>
            <w:rFonts w:ascii="Arial" w:eastAsia="Times New Roman" w:hAnsi="Arial" w:cs="Arial"/>
            <w:sz w:val="17"/>
            <w:szCs w:val="17"/>
          </w:rPr>
          <w:t xml:space="preserve"> </w:t>
        </w:r>
      </w:ins>
    </w:p>
    <w:p w14:paraId="77DEB58D" w14:textId="2FD228DC" w:rsidR="00CC38E0" w:rsidRPr="0047465C" w:rsidRDefault="00CC38E0" w:rsidP="001820B6">
      <w:pPr>
        <w:spacing w:before="120" w:after="120" w:line="200" w:lineRule="exact"/>
        <w:rPr>
          <w:ins w:id="3615" w:author="Updates" w:date="2024-01-23T15:22:00Z"/>
          <w:rFonts w:ascii="Arial" w:hAnsi="Arial" w:cs="Arial"/>
          <w:b/>
          <w:bCs/>
          <w:i/>
          <w:iCs/>
          <w:color w:val="595959" w:themeColor="text1" w:themeTint="A6"/>
          <w:sz w:val="17"/>
          <w:szCs w:val="17"/>
          <w:highlight w:val="yellow"/>
        </w:rPr>
      </w:pPr>
      <w:ins w:id="3616" w:author="Updates" w:date="2024-01-23T15:22:00Z">
        <w:r w:rsidRPr="0047465C">
          <w:rPr>
            <w:rFonts w:ascii="Arial" w:eastAsia="Times New Roman" w:hAnsi="Arial" w:cs="Arial"/>
            <w:sz w:val="17"/>
            <w:szCs w:val="17"/>
          </w:rPr>
          <w:t xml:space="preserve">Zarriello, Phillip J., Robert F. Breault, and Peter K. </w:t>
        </w:r>
        <w:proofErr w:type="spellStart"/>
        <w:r w:rsidRPr="0047465C">
          <w:rPr>
            <w:rFonts w:ascii="Arial" w:eastAsia="Times New Roman" w:hAnsi="Arial" w:cs="Arial"/>
            <w:sz w:val="17"/>
            <w:szCs w:val="17"/>
          </w:rPr>
          <w:t>Weiskel</w:t>
        </w:r>
        <w:proofErr w:type="spellEnd"/>
        <w:r w:rsidRPr="0047465C">
          <w:rPr>
            <w:rFonts w:ascii="Arial" w:eastAsia="Times New Roman" w:hAnsi="Arial" w:cs="Arial"/>
            <w:sz w:val="17"/>
            <w:szCs w:val="17"/>
          </w:rPr>
          <w:t xml:space="preserve">, 2002, Potential Effects of Structural Controls and Street Sweeping on Stormwater Loads to the Lower Charles River, Massachusetts, USGS, Water Resources Investigation Report 02-4220, </w:t>
        </w:r>
        <w:r>
          <w:fldChar w:fldCharType="begin"/>
        </w:r>
        <w:r>
          <w:instrText>HYPERLINK "http://water.usgs.gov/pubs/wri/wri024220/"</w:instrText>
        </w:r>
        <w:r>
          <w:fldChar w:fldCharType="separate"/>
        </w:r>
        <w:r w:rsidRPr="0047465C">
          <w:rPr>
            <w:rFonts w:ascii="Arial" w:eastAsia="Times New Roman" w:hAnsi="Arial" w:cs="Arial"/>
            <w:color w:val="0000FF"/>
            <w:sz w:val="17"/>
            <w:szCs w:val="17"/>
            <w:u w:val="single"/>
          </w:rPr>
          <w:t>http://water.usgs.gov/pubs/wri/wri024220/</w:t>
        </w:r>
        <w:r>
          <w:rPr>
            <w:rFonts w:ascii="Arial" w:eastAsia="Times New Roman" w:hAnsi="Arial" w:cs="Arial"/>
            <w:color w:val="0000FF"/>
            <w:sz w:val="17"/>
            <w:szCs w:val="17"/>
            <w:u w:val="single"/>
          </w:rPr>
          <w:fldChar w:fldCharType="end"/>
        </w:r>
      </w:ins>
    </w:p>
    <w:p w14:paraId="0A2D61B4" w14:textId="1A05BC17" w:rsidR="00304C26" w:rsidRDefault="00304C26" w:rsidP="00175A52">
      <w:pPr>
        <w:rPr>
          <w:ins w:id="3617" w:author="Updates" w:date="2024-01-23T15:22:00Z"/>
          <w:rFonts w:ascii="Arial" w:hAnsi="Arial" w:cs="Arial"/>
          <w:b/>
          <w:bCs/>
          <w:i/>
          <w:iCs/>
          <w:color w:val="595959" w:themeColor="text1" w:themeTint="A6"/>
          <w:highlight w:val="yellow"/>
        </w:rPr>
        <w:sectPr w:rsidR="00304C26" w:rsidSect="00AF6C3A">
          <w:pgSz w:w="12240" w:h="15840"/>
          <w:pgMar w:top="619" w:right="720" w:bottom="187"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sectPr>
      </w:pPr>
    </w:p>
    <w:p w14:paraId="203485EC" w14:textId="4F4E4146" w:rsidR="00D9446F" w:rsidRPr="00843872" w:rsidRDefault="00FD5AF6" w:rsidP="00175A52">
      <w:pPr>
        <w:rPr>
          <w:ins w:id="3618" w:author="Updates" w:date="2024-01-23T15:22:00Z"/>
          <w:rFonts w:ascii="Arial" w:hAnsi="Arial" w:cs="Arial"/>
          <w:b/>
          <w:bCs/>
          <w:i/>
          <w:iCs/>
        </w:rPr>
      </w:pPr>
      <w:ins w:id="3619" w:author="Updates" w:date="2024-01-23T15:22:00Z">
        <w:r w:rsidRPr="00543A6E">
          <w:rPr>
            <w:rFonts w:ascii="Roboto" w:hAnsi="Roboto"/>
            <w:b/>
            <w:noProof/>
            <w:sz w:val="20"/>
            <w:szCs w:val="20"/>
          </w:rPr>
          <w:lastRenderedPageBreak/>
          <mc:AlternateContent>
            <mc:Choice Requires="wps">
              <w:drawing>
                <wp:anchor distT="0" distB="0" distL="114300" distR="114300" simplePos="0" relativeHeight="251658350" behindDoc="0" locked="0" layoutInCell="1" allowOverlap="1" wp14:anchorId="2924FE1E" wp14:editId="5BC510D2">
                  <wp:simplePos x="0" y="0"/>
                  <wp:positionH relativeFrom="column">
                    <wp:posOffset>4908550</wp:posOffset>
                  </wp:positionH>
                  <wp:positionV relativeFrom="paragraph">
                    <wp:posOffset>-137795</wp:posOffset>
                  </wp:positionV>
                  <wp:extent cx="1695450" cy="1621155"/>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621155"/>
                          </a:xfrm>
                          <a:prstGeom prst="rect">
                            <a:avLst/>
                          </a:prstGeom>
                          <a:solidFill>
                            <a:sysClr val="windowText" lastClr="000000">
                              <a:lumMod val="85000"/>
                              <a:lumOff val="15000"/>
                            </a:sysClr>
                          </a:solidFill>
                          <a:ln w="9525">
                            <a:noFill/>
                            <a:miter lim="800000"/>
                            <a:headEnd/>
                            <a:tailEnd/>
                          </a:ln>
                        </wps:spPr>
                        <wps:txbx>
                          <w:txbxContent>
                            <w:p w14:paraId="20F17156" w14:textId="77777777" w:rsidR="000E6946" w:rsidRPr="004C62B2" w:rsidRDefault="000E6946" w:rsidP="00543A6E">
                              <w:pPr>
                                <w:spacing w:before="40" w:line="192" w:lineRule="auto"/>
                                <w:rPr>
                                  <w:ins w:id="3620" w:author="Updates" w:date="2024-01-23T15:22:00Z"/>
                                  <w:rFonts w:ascii="Franklin Gothic Demi Cond" w:hAnsi="Franklin Gothic Demi Cond"/>
                                  <w:bCs/>
                                  <w:color w:val="63C2FD"/>
                                  <w:spacing w:val="-2"/>
                                  <w:sz w:val="24"/>
                                  <w:szCs w:val="24"/>
                                  <w:lang w:eastAsia="ko-KR"/>
                                </w:rPr>
                              </w:pPr>
                              <w:ins w:id="3621"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6995AD9B" w14:textId="77777777" w:rsidR="000E6946" w:rsidRDefault="000E6946" w:rsidP="00543A6E">
                              <w:pPr>
                                <w:spacing w:line="192" w:lineRule="auto"/>
                                <w:rPr>
                                  <w:ins w:id="3622" w:author="Updates" w:date="2024-01-23T15:22:00Z"/>
                                  <w:rFonts w:ascii="Franklin Gothic Demi Cond" w:hAnsi="Franklin Gothic Demi Cond"/>
                                  <w:bCs/>
                                  <w:color w:val="CBCBCB"/>
                                  <w:spacing w:val="-2"/>
                                  <w:sz w:val="24"/>
                                  <w:szCs w:val="24"/>
                                  <w:lang w:eastAsia="ko-KR"/>
                                </w:rPr>
                              </w:pPr>
                              <w:ins w:id="3623"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2E320A72" w14:textId="77777777" w:rsidR="000E6946" w:rsidRPr="004C62B2" w:rsidRDefault="000E6946" w:rsidP="00543A6E">
                              <w:pPr>
                                <w:spacing w:line="192" w:lineRule="auto"/>
                                <w:rPr>
                                  <w:ins w:id="3624" w:author="Updates" w:date="2024-01-23T15:22:00Z"/>
                                  <w:rFonts w:ascii="Franklin Gothic Demi Cond" w:hAnsi="Franklin Gothic Demi Cond"/>
                                  <w:bCs/>
                                  <w:color w:val="0367A5"/>
                                  <w:spacing w:val="-2"/>
                                  <w:sz w:val="24"/>
                                  <w:szCs w:val="24"/>
                                  <w:lang w:eastAsia="ko-KR"/>
                                </w:rPr>
                              </w:pPr>
                              <w:ins w:id="3625"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924FE1E" id="Text Box 55" o:spid="_x0000_s1058" type="#_x0000_t202" style="position:absolute;margin-left:386.5pt;margin-top:-10.85pt;width:133.5pt;height:127.65pt;z-index:2516583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t4lNQIAAEsEAAAOAAAAZHJzL2Uyb0RvYy54bWysVNuO2jAQfa/Uf7D8XkIiQiEirLZsqSpt&#10;L9JuP8DYDrHqeFzbkNCv79gBlrZvVXmwPDPOOTNnZljdDZ0mR+m8AlPTfDKlRBoOQpl9Tb89b98s&#10;KPGBGcE0GFnTk/T0bv361aq3lSygBS2kIwhifNXbmrYh2CrLPG9lx/wErDQYbMB1LKDp9plwrEf0&#10;TmfFdDrPenDCOuDSe/Q+jEG6TvhNI3n40jReBqJrirmFdLp07uKZrVes2jtmW8XPabB/yKJjyiDp&#10;FeqBBUYOTv0F1SnuwEMTJhy6DJpGcZlqwGry6R/VPLXMylQLiuPtVSb//2D55+OT/epIGN7BgA1M&#10;RXj7CPy7JwY2LTN7ee8c9K1kAonzKFnWW1+dP41S+8pHkF3/CQQ2mR0CJKChcV1UBeskiI4NOF1F&#10;l0MgPFLOl+WsxBDHWD4v8rwsEwerLp9b58MHCR2Jl5o67GqCZ8dHH2I6rLo8iWwetBJbpXUyTn6j&#10;HTkyHACcGwH9MzJTopkPGMB00i/h6UOHBYxvFyX6x/FANw7R6M4vbuT0CTrR/0apDelruiyLMqEa&#10;iLmkQetUwGnXqqvpYqRN7ijteyPSPTClxzsyaHPWOso7Ch2G3UCUqGlRxOyi9jsQJ1TfwTjduI14&#10;acH9pKTHya6p/3FgTmLNHw12cJnPZnEVkjEr3xZouNvI7jbCDEeomqJk43UT0vokbe09dnqrUg9e&#10;MjnnjBObtDlvV1yJWzu9evkPWP8CAAD//wMAUEsDBBQABgAIAAAAIQCHYbtn4QAAAAwBAAAPAAAA&#10;ZHJzL2Rvd25yZXYueG1sTI9Ra8IwFIXfB/sP4Q72pontZkdtKkMZDAaDOcE9xuTaliU3pYla//3i&#10;03w89xzO/U61HJ1lJxxC50nCbCqAIWlvOmokbL/fJi/AQlRklPWEEi4YYFnf31WqNP5MX3jaxIal&#10;EgqlktDG2JecB92iU2Hqe6TkHfzgVExyaLgZ1DmVO8szIebcqY7Sh1b1uGpR/26OToL+VPi8W2vc&#10;Xt539mP905F3KykfH8bXBbCIY/wPwxU/oUOdmPb+SCYwK6Eo8rQlSphkswLYNSGeRDrtJWR5Pgde&#10;V/x2RP0HAAD//wMAUEsBAi0AFAAGAAgAAAAhALaDOJL+AAAA4QEAABMAAAAAAAAAAAAAAAAAAAAA&#10;AFtDb250ZW50X1R5cGVzXS54bWxQSwECLQAUAAYACAAAACEAOP0h/9YAAACUAQAACwAAAAAAAAAA&#10;AAAAAAAvAQAAX3JlbHMvLnJlbHNQSwECLQAUAAYACAAAACEAs6reJTUCAABLBAAADgAAAAAAAAAA&#10;AAAAAAAuAgAAZHJzL2Uyb0RvYy54bWxQSwECLQAUAAYACAAAACEAh2G7Z+EAAAAMAQAADwAAAAAA&#10;AAAAAAAAAACPBAAAZHJzL2Rvd25yZXYueG1sUEsFBgAAAAAEAAQA8wAAAJ0FAAAAAA==&#10;" fillcolor="#262626" stroked="f">
                  <v:textbox style="mso-fit-shape-to-text:t">
                    <w:txbxContent>
                      <w:p w14:paraId="20F17156" w14:textId="77777777" w:rsidR="000E6946" w:rsidRPr="004C62B2" w:rsidRDefault="000E6946" w:rsidP="00543A6E">
                        <w:pPr>
                          <w:spacing w:before="40" w:line="192" w:lineRule="auto"/>
                          <w:rPr>
                            <w:ins w:id="3626" w:author="Updates" w:date="2024-01-23T15:22:00Z"/>
                            <w:rFonts w:ascii="Franklin Gothic Demi Cond" w:hAnsi="Franklin Gothic Demi Cond"/>
                            <w:bCs/>
                            <w:color w:val="63C2FD"/>
                            <w:spacing w:val="-2"/>
                            <w:sz w:val="24"/>
                            <w:szCs w:val="24"/>
                            <w:lang w:eastAsia="ko-KR"/>
                          </w:rPr>
                        </w:pPr>
                        <w:ins w:id="3627"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6995AD9B" w14:textId="77777777" w:rsidR="000E6946" w:rsidRDefault="000E6946" w:rsidP="00543A6E">
                        <w:pPr>
                          <w:spacing w:line="192" w:lineRule="auto"/>
                          <w:rPr>
                            <w:ins w:id="3628" w:author="Updates" w:date="2024-01-23T15:22:00Z"/>
                            <w:rFonts w:ascii="Franklin Gothic Demi Cond" w:hAnsi="Franklin Gothic Demi Cond"/>
                            <w:bCs/>
                            <w:color w:val="CBCBCB"/>
                            <w:spacing w:val="-2"/>
                            <w:sz w:val="24"/>
                            <w:szCs w:val="24"/>
                            <w:lang w:eastAsia="ko-KR"/>
                          </w:rPr>
                        </w:pPr>
                        <w:ins w:id="3629"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2E320A72" w14:textId="77777777" w:rsidR="000E6946" w:rsidRPr="004C62B2" w:rsidRDefault="000E6946" w:rsidP="00543A6E">
                        <w:pPr>
                          <w:spacing w:line="192" w:lineRule="auto"/>
                          <w:rPr>
                            <w:ins w:id="3630" w:author="Updates" w:date="2024-01-23T15:22:00Z"/>
                            <w:rFonts w:ascii="Franklin Gothic Demi Cond" w:hAnsi="Franklin Gothic Demi Cond"/>
                            <w:bCs/>
                            <w:color w:val="0367A5"/>
                            <w:spacing w:val="-2"/>
                            <w:sz w:val="24"/>
                            <w:szCs w:val="24"/>
                            <w:lang w:eastAsia="ko-KR"/>
                          </w:rPr>
                        </w:pPr>
                        <w:ins w:id="3631"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v:textbox>
                </v:shape>
              </w:pict>
            </mc:Fallback>
          </mc:AlternateContent>
        </w:r>
      </w:ins>
    </w:p>
    <w:p w14:paraId="5EA3235E" w14:textId="2E42AF5D" w:rsidR="00D9446F" w:rsidRDefault="00E55690" w:rsidP="00175A52">
      <w:pPr>
        <w:rPr>
          <w:ins w:id="3632" w:author="Updates" w:date="2024-01-23T15:22:00Z"/>
        </w:rPr>
      </w:pPr>
      <w:ins w:id="3633" w:author="Updates" w:date="2024-01-23T15:22:00Z">
        <w:r w:rsidRPr="00543A6E">
          <w:rPr>
            <w:rFonts w:ascii="Roboto" w:hAnsi="Roboto"/>
            <w:b/>
            <w:noProof/>
            <w:sz w:val="20"/>
            <w:szCs w:val="20"/>
          </w:rPr>
          <w:drawing>
            <wp:anchor distT="0" distB="0" distL="114300" distR="114300" simplePos="0" relativeHeight="251658348" behindDoc="1" locked="0" layoutInCell="1" allowOverlap="1" wp14:anchorId="064D0CA1" wp14:editId="588BDA83">
              <wp:simplePos x="0" y="0"/>
              <wp:positionH relativeFrom="margin">
                <wp:posOffset>-658495</wp:posOffset>
              </wp:positionH>
              <wp:positionV relativeFrom="margin">
                <wp:posOffset>-139538</wp:posOffset>
              </wp:positionV>
              <wp:extent cx="7259955" cy="3038475"/>
              <wp:effectExtent l="0" t="0" r="0" b="9525"/>
              <wp:wrapNone/>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6"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rcRect l="6868" t="34463" r="4955" b="33701"/>
                      <a:stretch/>
                    </pic:blipFill>
                    <pic:spPr bwMode="auto">
                      <a:xfrm>
                        <a:off x="0" y="0"/>
                        <a:ext cx="7259955" cy="3038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p w14:paraId="4F72580B" w14:textId="735F5FEF" w:rsidR="00E67085" w:rsidRDefault="00E67085" w:rsidP="00175A52">
      <w:pPr>
        <w:rPr>
          <w:ins w:id="3634" w:author="Updates" w:date="2024-01-23T15:22:00Z"/>
        </w:rPr>
      </w:pPr>
    </w:p>
    <w:p w14:paraId="0690F51B" w14:textId="67C4BA1B" w:rsidR="00175A52" w:rsidRPr="00531C76" w:rsidRDefault="00175A52">
      <w:pPr>
        <w:spacing w:line="200" w:lineRule="exact"/>
        <w:rPr>
          <w:ins w:id="3635" w:author="Updates" w:date="2024-01-23T15:22:00Z"/>
          <w:sz w:val="24"/>
          <w:szCs w:val="24"/>
        </w:rPr>
      </w:pPr>
    </w:p>
    <w:p w14:paraId="72BC23B3" w14:textId="4FE83A39" w:rsidR="002C0C21" w:rsidRPr="00E27C81" w:rsidRDefault="00D9446F" w:rsidP="00E27C81">
      <w:pPr>
        <w:pStyle w:val="Heading1"/>
        <w:rPr>
          <w:ins w:id="3636" w:author="Updates" w:date="2024-01-23T15:22:00Z"/>
        </w:rPr>
      </w:pPr>
      <w:bookmarkStart w:id="3637" w:name="_Toc117173053"/>
      <w:ins w:id="3638" w:author="Updates" w:date="2024-01-23T15:22:00Z">
        <w:r w:rsidRPr="00543A6E">
          <w:rPr>
            <w:rFonts w:ascii="Roboto" w:hAnsi="Roboto"/>
            <w:b/>
            <w:noProof/>
            <w:sz w:val="20"/>
            <w:szCs w:val="20"/>
          </w:rPr>
          <mc:AlternateContent>
            <mc:Choice Requires="wps">
              <w:drawing>
                <wp:anchor distT="0" distB="0" distL="114300" distR="114300" simplePos="0" relativeHeight="251658349" behindDoc="0" locked="0" layoutInCell="1" allowOverlap="1" wp14:anchorId="35C0999B" wp14:editId="37FB724D">
                  <wp:simplePos x="0" y="0"/>
                  <wp:positionH relativeFrom="column">
                    <wp:posOffset>-647700</wp:posOffset>
                  </wp:positionH>
                  <wp:positionV relativeFrom="paragraph">
                    <wp:posOffset>554355</wp:posOffset>
                  </wp:positionV>
                  <wp:extent cx="4876800" cy="857250"/>
                  <wp:effectExtent l="0" t="0" r="0" b="0"/>
                  <wp:wrapNone/>
                  <wp:docPr id="52" name="Arrow: Pentagon 52"/>
                  <wp:cNvGraphicFramePr/>
                  <a:graphic xmlns:a="http://schemas.openxmlformats.org/drawingml/2006/main">
                    <a:graphicData uri="http://schemas.microsoft.com/office/word/2010/wordprocessingShape">
                      <wps:wsp>
                        <wps:cNvSpPr/>
                        <wps:spPr>
                          <a:xfrm rot="10800000" flipH="1" flipV="1">
                            <a:off x="0" y="0"/>
                            <a:ext cx="4876800" cy="857250"/>
                          </a:xfrm>
                          <a:prstGeom prst="homePlate">
                            <a:avLst>
                              <a:gd name="adj" fmla="val 65727"/>
                            </a:avLst>
                          </a:prstGeom>
                          <a:solidFill>
                            <a:srgbClr val="6EA82E"/>
                          </a:solidFill>
                          <a:ln w="25400" cap="flat" cmpd="sng" algn="ctr">
                            <a:noFill/>
                            <a:prstDash val="solid"/>
                          </a:ln>
                          <a:effectLst/>
                        </wps:spPr>
                        <wps:txbx>
                          <w:txbxContent>
                            <w:p w14:paraId="3391A040" w14:textId="77777777" w:rsidR="000E6946" w:rsidRPr="00764CA6" w:rsidRDefault="000E6946" w:rsidP="00543A6E">
                              <w:pPr>
                                <w:spacing w:before="200"/>
                                <w:ind w:right="202"/>
                                <w:rPr>
                                  <w:ins w:id="3639" w:author="Updates" w:date="2024-01-23T15:22:00Z"/>
                                  <w:rFonts w:ascii="Franklin Gothic Demi Cond" w:hAnsi="Franklin Gothic Demi Cond"/>
                                  <w:color w:val="FFFFFF" w:themeColor="background1"/>
                                  <w:sz w:val="56"/>
                                  <w:szCs w:val="56"/>
                                </w:rPr>
                              </w:pPr>
                              <w:ins w:id="3640" w:author="Updates" w:date="2024-01-23T15:22:00Z">
                                <w:r w:rsidRPr="004C62B2">
                                  <w:rPr>
                                    <w:rFonts w:ascii="Franklin Gothic Demi Cond" w:hAnsi="Franklin Gothic Demi Cond"/>
                                    <w:color w:val="FFFFFF" w:themeColor="background1"/>
                                    <w:sz w:val="56"/>
                                    <w:szCs w:val="56"/>
                                  </w:rPr>
                                  <w:t>Structural Pretreatment</w:t>
                                </w:r>
                                <w:r w:rsidRPr="00764CA6">
                                  <w:rPr>
                                    <w:rFonts w:ascii="Franklin Gothic Demi Cond" w:hAnsi="Franklin Gothic Demi Cond"/>
                                    <w:color w:val="FFFFFF" w:themeColor="background1"/>
                                    <w:sz w:val="56"/>
                                    <w:szCs w:val="56"/>
                                  </w:rPr>
                                  <w:t xml:space="preserve"> </w:t>
                                </w:r>
                              </w:ins>
                            </w:p>
                            <w:p w14:paraId="74BD8B51" w14:textId="77777777" w:rsidR="000E6946" w:rsidRDefault="000E6946" w:rsidP="00543A6E">
                              <w:pPr>
                                <w:ind w:left="-180" w:right="202"/>
                                <w:rPr>
                                  <w:ins w:id="3641" w:author="Updates" w:date="2024-01-23T15:22:00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0999B" id="Arrow: Pentagon 52" o:spid="_x0000_s1059" type="#_x0000_t15" style="position:absolute;left:0;text-align:left;margin-left:-51pt;margin-top:43.65pt;width:384pt;height:67.5pt;rotation:180;flip:x y;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5gQIAAPIEAAAOAAAAZHJzL2Uyb0RvYy54bWysVEtv2zAMvg/YfxB0X51kaZoFdYqgXbcB&#10;RRug3XpmZMn2IImapCRuf/0o2Um7x2mYDwJJ8fnpo88vOqPZTvrQoi35+GTEmbQCq9bWJf/6cP1u&#10;zlmIYCvQaGXJn2TgF8u3b873biEn2KCupGeUxIbF3pW8idEtiiKIRhoIJ+ikpUuF3kAk1ddF5WFP&#10;2Y0uJqPRrNijr5xHIUMg61V/yZc5v1JSxDulgoxMl5x6i/n0+dyks1iew6L24JpWDG3AP3RhoLVU&#10;9JjqCiKwrW//SGVa4TGgiicCTYFKtULmGWia8ei3ae4bcDLPQuAEd4Qp/L+04nZ379aeYNi7sAgk&#10;pik65Q3zSGiNR/NR+jhTunWfydBL35KUXGkE1mU8n454yi4yQcbp/GxG4ZwJupufnk1OM+BFXyBF&#10;Ox/iJ4mGJYGmQiPXGmIaGhawuwkxCXXFLBhiD1TfqbzR9EQ70GxGKc/SE1LGwZmkQ84UGVC31XWr&#10;dVZ8vbnUnlFoyWcfV/PJxyH4Fzdt2b7kk9Np7hyIlIpaoiGMq0oebM0Z6JrYLqLPfVpMFTKTUu0r&#10;CE1fI6cdSmibWpCZkjRWavoF8STFbtOxlipM3qeQZNpg9bT2/UMQisGJ65YK3ECIa/AEAhlp9+Id&#10;HUojdY2DxFmD/vlv9uSfgPbPnO2J9zTRjy14yZn+YolYH8bTKaWNWZkSwKT41zeb1zd2ay6R0CRW&#10;UHdZTP5RH0Tl0TzSiq5SVboCK6h2j92gXMZ+H2nJhVytshsth4N4Y++dOBAtQfvQPYJ3A1ki0ewW&#10;DzsyMKAnw4tvAt3iahtRtUfQe1yHF6DFygQafgJpc1/r2evlV7X8CQAA//8DAFBLAwQUAAYACAAA&#10;ACEAGo/X3+MAAAALAQAADwAAAGRycy9kb3ducmV2LnhtbEyPwU7DMBBE70j8g7VI3FqnKbhVyKZC&#10;CCQECInSA0c3XpKo8TqN3ST9e8wJjrMzmn2TbybbioF63zhGWMwTEMSlMw1XCLvPp9kahA+ajW4d&#10;E8KZPGyKy4tcZ8aN/EHDNlQilrDPNEIdQpdJ6cuarPZz1xFH79v1Voco+0qaXo+x3LYyTRIlrW44&#10;fqh1Rw81lYftySI8d7vj+fZleK+mw9vX46hWN/b4inh9Nd3fgQg0hb8w/OJHdCgi096d2HjRIswW&#10;SRrHBIT1agkiJpRS8bBHSNN0CbLI5f8NxQ8AAAD//wMAUEsBAi0AFAAGAAgAAAAhALaDOJL+AAAA&#10;4QEAABMAAAAAAAAAAAAAAAAAAAAAAFtDb250ZW50X1R5cGVzXS54bWxQSwECLQAUAAYACAAAACEA&#10;OP0h/9YAAACUAQAACwAAAAAAAAAAAAAAAAAvAQAAX3JlbHMvLnJlbHNQSwECLQAUAAYACAAAACEA&#10;F1Q/uYECAADyBAAADgAAAAAAAAAAAAAAAAAuAgAAZHJzL2Uyb0RvYy54bWxQSwECLQAUAAYACAAA&#10;ACEAGo/X3+MAAAALAQAADwAAAAAAAAAAAAAAAADbBAAAZHJzL2Rvd25yZXYueG1sUEsFBgAAAAAE&#10;AAQA8wAAAOsFAAAAAA==&#10;" adj="19104" fillcolor="#6ea82e" stroked="f" strokeweight="2pt">
                  <v:textbox>
                    <w:txbxContent>
                      <w:p w14:paraId="3391A040" w14:textId="77777777" w:rsidR="000E6946" w:rsidRPr="00764CA6" w:rsidRDefault="000E6946" w:rsidP="00543A6E">
                        <w:pPr>
                          <w:spacing w:before="200"/>
                          <w:ind w:right="202"/>
                          <w:rPr>
                            <w:ins w:id="3642" w:author="Updates" w:date="2024-01-23T15:22:00Z"/>
                            <w:rFonts w:ascii="Franklin Gothic Demi Cond" w:hAnsi="Franklin Gothic Demi Cond"/>
                            <w:color w:val="FFFFFF" w:themeColor="background1"/>
                            <w:sz w:val="56"/>
                            <w:szCs w:val="56"/>
                          </w:rPr>
                        </w:pPr>
                        <w:ins w:id="3643" w:author="Updates" w:date="2024-01-23T15:22:00Z">
                          <w:r w:rsidRPr="004C62B2">
                            <w:rPr>
                              <w:rFonts w:ascii="Franklin Gothic Demi Cond" w:hAnsi="Franklin Gothic Demi Cond"/>
                              <w:color w:val="FFFFFF" w:themeColor="background1"/>
                              <w:sz w:val="56"/>
                              <w:szCs w:val="56"/>
                            </w:rPr>
                            <w:t>Structural Pretreatment</w:t>
                          </w:r>
                          <w:r w:rsidRPr="00764CA6">
                            <w:rPr>
                              <w:rFonts w:ascii="Franklin Gothic Demi Cond" w:hAnsi="Franklin Gothic Demi Cond"/>
                              <w:color w:val="FFFFFF" w:themeColor="background1"/>
                              <w:sz w:val="56"/>
                              <w:szCs w:val="56"/>
                            </w:rPr>
                            <w:t xml:space="preserve"> </w:t>
                          </w:r>
                        </w:ins>
                      </w:p>
                      <w:p w14:paraId="74BD8B51" w14:textId="77777777" w:rsidR="000E6946" w:rsidRDefault="000E6946" w:rsidP="00543A6E">
                        <w:pPr>
                          <w:ind w:left="-180" w:right="202"/>
                          <w:rPr>
                            <w:ins w:id="3644" w:author="Updates" w:date="2024-01-23T15:22:00Z"/>
                          </w:rPr>
                        </w:pPr>
                      </w:p>
                    </w:txbxContent>
                  </v:textbox>
                </v:shape>
              </w:pict>
            </mc:Fallback>
          </mc:AlternateContent>
        </w:r>
        <w:bookmarkStart w:id="3645" w:name="page2"/>
        <w:bookmarkEnd w:id="3637"/>
        <w:bookmarkEnd w:id="3645"/>
      </w:ins>
    </w:p>
    <w:p w14:paraId="36B28C67" w14:textId="24850624" w:rsidR="002C0C21" w:rsidRPr="00531C76" w:rsidRDefault="002C0C21">
      <w:pPr>
        <w:spacing w:line="194" w:lineRule="exact"/>
        <w:rPr>
          <w:ins w:id="3646" w:author="Updates" w:date="2024-01-23T15:22:00Z"/>
          <w:sz w:val="20"/>
          <w:szCs w:val="20"/>
        </w:rPr>
      </w:pPr>
    </w:p>
    <w:p w14:paraId="37B3EDAF" w14:textId="3E8BB40A" w:rsidR="009208B1" w:rsidRDefault="009208B1">
      <w:pPr>
        <w:ind w:left="1920"/>
        <w:rPr>
          <w:ins w:id="3647" w:author="Updates" w:date="2024-01-23T15:22:00Z"/>
          <w:rFonts w:ascii="Impact" w:eastAsia="Impact" w:hAnsi="Impact" w:cs="Impact"/>
          <w:bCs/>
          <w:sz w:val="28"/>
          <w:szCs w:val="28"/>
        </w:rPr>
      </w:pPr>
    </w:p>
    <w:p w14:paraId="28002B78" w14:textId="5B1800E8" w:rsidR="009208B1" w:rsidRDefault="009208B1">
      <w:pPr>
        <w:ind w:left="1920"/>
        <w:rPr>
          <w:ins w:id="3648" w:author="Updates" w:date="2024-01-23T15:22:00Z"/>
          <w:rFonts w:ascii="Impact" w:eastAsia="Impact" w:hAnsi="Impact" w:cs="Impact"/>
          <w:bCs/>
          <w:sz w:val="28"/>
          <w:szCs w:val="28"/>
        </w:rPr>
      </w:pPr>
    </w:p>
    <w:p w14:paraId="23D2CEE4" w14:textId="00B4BA83" w:rsidR="009208B1" w:rsidRDefault="009208B1">
      <w:pPr>
        <w:ind w:left="1920"/>
        <w:rPr>
          <w:ins w:id="3649" w:author="Updates" w:date="2024-01-23T15:22:00Z"/>
          <w:rFonts w:ascii="Impact" w:eastAsia="Impact" w:hAnsi="Impact" w:cs="Impact"/>
          <w:bCs/>
          <w:sz w:val="28"/>
          <w:szCs w:val="28"/>
        </w:rPr>
      </w:pPr>
    </w:p>
    <w:p w14:paraId="1D3CD845" w14:textId="2F390433" w:rsidR="00B02799" w:rsidRPr="00B02799" w:rsidRDefault="00B02799" w:rsidP="00B02799">
      <w:pPr>
        <w:pStyle w:val="ListParagraph"/>
        <w:spacing w:after="480"/>
        <w:ind w:left="6210"/>
        <w:contextualSpacing w:val="0"/>
        <w:rPr>
          <w:ins w:id="3650" w:author="Updates" w:date="2024-01-23T15:22:00Z"/>
          <w:rFonts w:ascii="Roboto" w:hAnsi="Roboto"/>
          <w:b/>
          <w:sz w:val="20"/>
          <w:szCs w:val="20"/>
        </w:rPr>
      </w:pPr>
    </w:p>
    <w:p w14:paraId="1FC9F0DF" w14:textId="0DBB1664" w:rsidR="00B02799" w:rsidRPr="00843872" w:rsidRDefault="00B02799" w:rsidP="00843872">
      <w:pPr>
        <w:pStyle w:val="ListParagraph"/>
        <w:spacing w:after="480"/>
        <w:ind w:left="6210"/>
        <w:contextualSpacing w:val="0"/>
        <w:rPr>
          <w:ins w:id="3651" w:author="Updates" w:date="2024-01-23T15:22:00Z"/>
          <w:rFonts w:ascii="Franklin Gothic Demi Cond" w:hAnsi="Franklin Gothic Demi Cond"/>
          <w:bCs/>
          <w:sz w:val="32"/>
          <w:szCs w:val="32"/>
        </w:rPr>
      </w:pPr>
    </w:p>
    <w:p w14:paraId="2573139B" w14:textId="5F98CCE5" w:rsidR="009208B1" w:rsidRPr="0082031E" w:rsidRDefault="009208B1" w:rsidP="009208B1">
      <w:pPr>
        <w:ind w:left="2120"/>
        <w:rPr>
          <w:ins w:id="3652" w:author="Updates" w:date="2024-01-23T15:22:00Z"/>
          <w:sz w:val="20"/>
          <w:szCs w:val="20"/>
        </w:rPr>
      </w:pPr>
    </w:p>
    <w:p w14:paraId="1D9BFA8A" w14:textId="5DE7565E" w:rsidR="009208B1" w:rsidRPr="0082031E" w:rsidRDefault="009208B1">
      <w:pPr>
        <w:rPr>
          <w:ins w:id="3653" w:author="Updates" w:date="2024-01-23T15:22:00Z"/>
        </w:rPr>
        <w:sectPr w:rsidR="009208B1" w:rsidRPr="0082031E" w:rsidSect="00AF6C3A">
          <w:headerReference w:type="default" r:id="rId78"/>
          <w:footerReference w:type="default" r:id="rId79"/>
          <w:pgSz w:w="12240" w:h="15840"/>
          <w:pgMar w:top="618" w:right="860" w:bottom="184" w:left="144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space="720" w:equalWidth="0">
            <w:col w:w="9940"/>
          </w:cols>
        </w:sectPr>
      </w:pPr>
    </w:p>
    <w:p w14:paraId="03E74DB0" w14:textId="77777777" w:rsidR="002C0C21" w:rsidRPr="0082031E" w:rsidRDefault="002C0C21">
      <w:pPr>
        <w:spacing w:line="200" w:lineRule="exact"/>
        <w:rPr>
          <w:ins w:id="3654" w:author="Updates" w:date="2024-01-23T15:22:00Z"/>
          <w:sz w:val="20"/>
          <w:szCs w:val="20"/>
        </w:rPr>
      </w:pPr>
    </w:p>
    <w:p w14:paraId="5B9C0C56" w14:textId="77777777" w:rsidR="002C0C21" w:rsidRPr="0082031E" w:rsidRDefault="002C0C21">
      <w:pPr>
        <w:spacing w:line="200" w:lineRule="exact"/>
        <w:rPr>
          <w:ins w:id="3655" w:author="Updates" w:date="2024-01-23T15:22:00Z"/>
          <w:sz w:val="20"/>
          <w:szCs w:val="20"/>
        </w:rPr>
      </w:pPr>
    </w:p>
    <w:p w14:paraId="5EE187F5" w14:textId="77777777" w:rsidR="002C0C21" w:rsidRPr="00531C76" w:rsidRDefault="002C0C21">
      <w:pPr>
        <w:spacing w:line="200" w:lineRule="exact"/>
        <w:rPr>
          <w:ins w:id="3656" w:author="Updates" w:date="2024-01-23T15:22:00Z"/>
          <w:sz w:val="20"/>
          <w:szCs w:val="20"/>
        </w:rPr>
      </w:pPr>
    </w:p>
    <w:p w14:paraId="0D29A74F" w14:textId="77777777" w:rsidR="002C0C21" w:rsidRPr="00531C76" w:rsidRDefault="002C0C21">
      <w:pPr>
        <w:spacing w:line="200" w:lineRule="exact"/>
        <w:rPr>
          <w:ins w:id="3657" w:author="Updates" w:date="2024-01-23T15:22:00Z"/>
          <w:sz w:val="20"/>
          <w:szCs w:val="20"/>
        </w:rPr>
      </w:pPr>
    </w:p>
    <w:p w14:paraId="12044B5B" w14:textId="77777777" w:rsidR="002C0C21" w:rsidRPr="00531C76" w:rsidRDefault="002C0C21">
      <w:pPr>
        <w:spacing w:line="200" w:lineRule="exact"/>
        <w:rPr>
          <w:ins w:id="3658" w:author="Updates" w:date="2024-01-23T15:22:00Z"/>
          <w:sz w:val="20"/>
          <w:szCs w:val="20"/>
        </w:rPr>
      </w:pPr>
    </w:p>
    <w:p w14:paraId="49CBAABD" w14:textId="77777777" w:rsidR="002C0C21" w:rsidRPr="00531C76" w:rsidRDefault="002C0C21">
      <w:pPr>
        <w:spacing w:line="340" w:lineRule="exact"/>
        <w:rPr>
          <w:ins w:id="3659" w:author="Updates" w:date="2024-01-23T15:22:00Z"/>
          <w:sz w:val="20"/>
          <w:szCs w:val="20"/>
        </w:rPr>
      </w:pPr>
    </w:p>
    <w:p w14:paraId="2561F5D8" w14:textId="30C47E10" w:rsidR="002C0C21" w:rsidRDefault="00543A6E">
      <w:pPr>
        <w:tabs>
          <w:tab w:val="left" w:pos="8700"/>
        </w:tabs>
        <w:ind w:left="5000"/>
        <w:rPr>
          <w:ins w:id="3660" w:author="Updates" w:date="2024-01-23T15:22:00Z"/>
          <w:sz w:val="20"/>
          <w:szCs w:val="20"/>
        </w:rPr>
      </w:pPr>
      <w:ins w:id="3661" w:author="Updates" w:date="2024-01-23T15:22:00Z">
        <w:r w:rsidRPr="00543A6E">
          <w:rPr>
            <w:rFonts w:ascii="Franklin Gothic Demi Cond" w:eastAsia="Times New Roman" w:hAnsi="Franklin Gothic Demi Cond"/>
            <w:bCs/>
            <w:noProof/>
            <w:sz w:val="32"/>
            <w:szCs w:val="32"/>
          </w:rPr>
          <mc:AlternateContent>
            <mc:Choice Requires="wps">
              <w:drawing>
                <wp:anchor distT="45720" distB="45720" distL="114300" distR="114300" simplePos="0" relativeHeight="251658351" behindDoc="0" locked="0" layoutInCell="1" allowOverlap="1" wp14:anchorId="7D37412F" wp14:editId="37E02FC5">
                  <wp:simplePos x="0" y="0"/>
                  <wp:positionH relativeFrom="margin">
                    <wp:posOffset>3481705</wp:posOffset>
                  </wp:positionH>
                  <wp:positionV relativeFrom="margin">
                    <wp:posOffset>3648536</wp:posOffset>
                  </wp:positionV>
                  <wp:extent cx="2517140" cy="3619500"/>
                  <wp:effectExtent l="0" t="0" r="0" b="0"/>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7140" cy="3619500"/>
                          </a:xfrm>
                          <a:prstGeom prst="rect">
                            <a:avLst/>
                          </a:prstGeom>
                          <a:solidFill>
                            <a:srgbClr val="FFFFFF"/>
                          </a:solidFill>
                          <a:ln w="9525">
                            <a:noFill/>
                            <a:miter lim="800000"/>
                            <a:headEnd/>
                            <a:tailEnd/>
                          </a:ln>
                        </wps:spPr>
                        <wps:txbx>
                          <w:txbxContent>
                            <w:p w14:paraId="02C649F7" w14:textId="77777777" w:rsidR="000E6946" w:rsidRPr="004C62B2" w:rsidRDefault="000E6946" w:rsidP="00224252">
                              <w:pPr>
                                <w:pStyle w:val="ListParagraph"/>
                                <w:numPr>
                                  <w:ilvl w:val="0"/>
                                  <w:numId w:val="44"/>
                                </w:numPr>
                                <w:spacing w:after="480"/>
                                <w:ind w:left="547" w:right="-72" w:hanging="547"/>
                                <w:contextualSpacing w:val="0"/>
                                <w:rPr>
                                  <w:ins w:id="3662" w:author="Updates" w:date="2024-01-23T15:22:00Z"/>
                                  <w:rFonts w:ascii="Franklin Gothic Demi Cond" w:hAnsi="Franklin Gothic Demi Cond"/>
                                  <w:bCs/>
                                  <w:sz w:val="32"/>
                                  <w:szCs w:val="32"/>
                                </w:rPr>
                              </w:pPr>
                              <w:ins w:id="3663" w:author="Updates" w:date="2024-01-23T15:22:00Z">
                                <w:r>
                                  <w:rPr>
                                    <w:rFonts w:ascii="Franklin Gothic Demi Cond" w:eastAsia="Impact" w:hAnsi="Franklin Gothic Demi Cond" w:cs="Impact"/>
                                    <w:bCs/>
                                    <w:sz w:val="32"/>
                                    <w:szCs w:val="32"/>
                                  </w:rPr>
                                  <w:t>Deep Sump Catch Basin</w:t>
                                </w:r>
                              </w:ins>
                            </w:p>
                            <w:p w14:paraId="0C103B63" w14:textId="77777777" w:rsidR="000E6946" w:rsidRPr="000B3F39" w:rsidRDefault="000E6946" w:rsidP="00224252">
                              <w:pPr>
                                <w:pStyle w:val="ListParagraph"/>
                                <w:numPr>
                                  <w:ilvl w:val="0"/>
                                  <w:numId w:val="45"/>
                                </w:numPr>
                                <w:spacing w:after="480"/>
                                <w:ind w:left="547" w:right="-72" w:hanging="547"/>
                                <w:contextualSpacing w:val="0"/>
                                <w:rPr>
                                  <w:ins w:id="3664" w:author="Updates" w:date="2024-01-23T15:22:00Z"/>
                                  <w:rFonts w:ascii="Franklin Gothic Demi Cond" w:hAnsi="Franklin Gothic Demi Cond"/>
                                  <w:bCs/>
                                  <w:sz w:val="32"/>
                                  <w:szCs w:val="32"/>
                                </w:rPr>
                              </w:pPr>
                              <w:ins w:id="3665" w:author="Updates" w:date="2024-01-23T15:22:00Z">
                                <w:r>
                                  <w:rPr>
                                    <w:rFonts w:ascii="Franklin Gothic Demi Cond" w:eastAsia="Impact" w:hAnsi="Franklin Gothic Demi Cond" w:cs="Impact"/>
                                    <w:bCs/>
                                    <w:sz w:val="32"/>
                                    <w:szCs w:val="32"/>
                                  </w:rPr>
                                  <w:t>Oil and Grit Separators</w:t>
                                </w:r>
                              </w:ins>
                            </w:p>
                            <w:p w14:paraId="65C2F059" w14:textId="77777777" w:rsidR="000E6946" w:rsidRPr="004C62B2" w:rsidRDefault="000E6946" w:rsidP="00224252">
                              <w:pPr>
                                <w:pStyle w:val="ListParagraph"/>
                                <w:numPr>
                                  <w:ilvl w:val="0"/>
                                  <w:numId w:val="45"/>
                                </w:numPr>
                                <w:spacing w:after="480"/>
                                <w:ind w:left="547" w:right="-72" w:hanging="547"/>
                                <w:contextualSpacing w:val="0"/>
                                <w:rPr>
                                  <w:ins w:id="3666" w:author="Updates" w:date="2024-01-23T15:22:00Z"/>
                                  <w:rFonts w:ascii="Franklin Gothic Demi Cond" w:hAnsi="Franklin Gothic Demi Cond"/>
                                  <w:bCs/>
                                  <w:sz w:val="32"/>
                                  <w:szCs w:val="32"/>
                                </w:rPr>
                              </w:pPr>
                              <w:ins w:id="3667" w:author="Updates" w:date="2024-01-23T15:22:00Z">
                                <w:r w:rsidRPr="004C62B2">
                                  <w:rPr>
                                    <w:rFonts w:ascii="Franklin Gothic Demi Cond" w:eastAsia="Impact" w:hAnsi="Franklin Gothic Demi Cond" w:cs="Impact"/>
                                    <w:bCs/>
                                    <w:sz w:val="32"/>
                                    <w:szCs w:val="32"/>
                                  </w:rPr>
                                  <w:t>Proprietary Separators</w:t>
                                </w:r>
                              </w:ins>
                            </w:p>
                            <w:p w14:paraId="028B7DB0" w14:textId="77777777" w:rsidR="000E6946" w:rsidRPr="004C62B2" w:rsidRDefault="000E6946" w:rsidP="00224252">
                              <w:pPr>
                                <w:pStyle w:val="ListParagraph"/>
                                <w:numPr>
                                  <w:ilvl w:val="0"/>
                                  <w:numId w:val="45"/>
                                </w:numPr>
                                <w:spacing w:after="480"/>
                                <w:ind w:left="547" w:right="-72" w:hanging="547"/>
                                <w:contextualSpacing w:val="0"/>
                                <w:rPr>
                                  <w:ins w:id="3668" w:author="Updates" w:date="2024-01-23T15:22:00Z"/>
                                  <w:rFonts w:ascii="Franklin Gothic Demi Cond" w:hAnsi="Franklin Gothic Demi Cond"/>
                                  <w:bCs/>
                                  <w:sz w:val="32"/>
                                  <w:szCs w:val="32"/>
                                </w:rPr>
                              </w:pPr>
                              <w:ins w:id="3669" w:author="Updates" w:date="2024-01-23T15:22:00Z">
                                <w:r w:rsidRPr="004C62B2">
                                  <w:rPr>
                                    <w:rFonts w:ascii="Franklin Gothic Demi Cond" w:eastAsia="Impact" w:hAnsi="Franklin Gothic Demi Cond" w:cs="Impact"/>
                                    <w:bCs/>
                                    <w:sz w:val="32"/>
                                    <w:szCs w:val="32"/>
                                  </w:rPr>
                                  <w:t>Sediment Forebays</w:t>
                                </w:r>
                              </w:ins>
                            </w:p>
                            <w:p w14:paraId="3C617AB1" w14:textId="77777777" w:rsidR="000E6946" w:rsidRPr="000B3F39" w:rsidRDefault="000E6946" w:rsidP="00224252">
                              <w:pPr>
                                <w:pStyle w:val="ListParagraph"/>
                                <w:numPr>
                                  <w:ilvl w:val="0"/>
                                  <w:numId w:val="45"/>
                                </w:numPr>
                                <w:spacing w:after="480"/>
                                <w:ind w:left="547" w:right="-72" w:hanging="547"/>
                                <w:contextualSpacing w:val="0"/>
                                <w:rPr>
                                  <w:ins w:id="3670" w:author="Updates" w:date="2024-01-23T15:22:00Z"/>
                                  <w:rFonts w:ascii="Franklin Gothic Demi Cond" w:hAnsi="Franklin Gothic Demi Cond"/>
                                  <w:bCs/>
                                  <w:sz w:val="32"/>
                                  <w:szCs w:val="32"/>
                                </w:rPr>
                              </w:pPr>
                              <w:ins w:id="3671" w:author="Updates" w:date="2024-01-23T15:22:00Z">
                                <w:r w:rsidRPr="00DE5E4D">
                                  <w:rPr>
                                    <w:rFonts w:ascii="Franklin Gothic Demi Cond" w:eastAsia="Impact" w:hAnsi="Franklin Gothic Demi Cond" w:cs="Impact"/>
                                    <w:bCs/>
                                    <w:sz w:val="32"/>
                                    <w:szCs w:val="32"/>
                                  </w:rPr>
                                  <w:t>V</w:t>
                                </w:r>
                                <w:r w:rsidRPr="004C62B2">
                                  <w:rPr>
                                    <w:rFonts w:ascii="Franklin Gothic Demi Cond" w:eastAsia="Impact" w:hAnsi="Franklin Gothic Demi Cond" w:cs="Impact"/>
                                    <w:bCs/>
                                    <w:sz w:val="32"/>
                                    <w:szCs w:val="32"/>
                                  </w:rPr>
                                  <w:t>egetated Filter Strips</w:t>
                                </w:r>
                              </w:ins>
                            </w:p>
                            <w:p w14:paraId="02ACA329" w14:textId="77777777" w:rsidR="000E6946" w:rsidRPr="00DE5E4D" w:rsidRDefault="000E6946" w:rsidP="00224252">
                              <w:pPr>
                                <w:pStyle w:val="ListParagraph"/>
                                <w:numPr>
                                  <w:ilvl w:val="0"/>
                                  <w:numId w:val="45"/>
                                </w:numPr>
                                <w:spacing w:after="480"/>
                                <w:ind w:left="547" w:right="-72" w:hanging="547"/>
                                <w:contextualSpacing w:val="0"/>
                                <w:rPr>
                                  <w:ins w:id="3672" w:author="Updates" w:date="2024-01-23T15:22:00Z"/>
                                  <w:rFonts w:ascii="Franklin Gothic Demi Cond" w:hAnsi="Franklin Gothic Demi Cond"/>
                                  <w:bCs/>
                                  <w:sz w:val="32"/>
                                  <w:szCs w:val="32"/>
                                </w:rPr>
                              </w:pPr>
                              <w:ins w:id="3673" w:author="Updates" w:date="2024-01-23T15:22:00Z">
                                <w:r w:rsidRPr="004C62B2">
                                  <w:rPr>
                                    <w:rFonts w:ascii="Franklin Gothic Demi Cond" w:eastAsia="Impact" w:hAnsi="Franklin Gothic Demi Cond" w:cs="Impact"/>
                                    <w:bCs/>
                                    <w:sz w:val="32"/>
                                    <w:szCs w:val="32"/>
                                  </w:rPr>
                                  <w:t>Pea Gravel Diaphragm</w:t>
                                </w:r>
                                <w:r>
                                  <w:rPr>
                                    <w:rFonts w:ascii="Franklin Gothic Demi Cond" w:eastAsia="Impact" w:hAnsi="Franklin Gothic Demi Cond" w:cs="Impact"/>
                                    <w:bCs/>
                                    <w:sz w:val="32"/>
                                    <w:szCs w:val="32"/>
                                  </w:rPr>
                                  <w:t xml:space="preserve"> with Filter Strip</w:t>
                                </w:r>
                              </w:ins>
                            </w:p>
                            <w:p w14:paraId="33FC119F" w14:textId="77777777" w:rsidR="000E6946" w:rsidRDefault="000E6946" w:rsidP="00543A6E">
                              <w:pPr>
                                <w:rPr>
                                  <w:ins w:id="3674" w:author="Updates" w:date="2024-01-23T15:22:00Z"/>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7412F" id="_x0000_s1060" type="#_x0000_t202" style="position:absolute;left:0;text-align:left;margin-left:274.15pt;margin-top:287.3pt;width:198.2pt;height:285pt;z-index:2516583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otEgIAAP8DAAAOAAAAZHJzL2Uyb0RvYy54bWysU9tu2zAMfR+wfxD0vtjOkrYx4hRdugwD&#10;ugvQ7QMUWY6FyaJGKbGzry8lp2nQvQ3TgyCK5BF5eLS8HTrDDgq9BlvxYpJzpqyEWttdxX/+2Ly7&#10;4cwHYWthwKqKH5Xnt6u3b5a9K9UUWjC1QkYg1pe9q3gbgiuzzMtWdcJPwClLzgawE4FM3GU1ip7Q&#10;O5NN8/wq6wFrhyCV93R7Pzr5KuE3jZLhW9N4FZipONUW0o5p38Y9Wy1FuUPhWi1PZYh/qKIT2tKj&#10;Z6h7EQTbo/4LqtMSwUMTJhK6DJpGS5V6oG6K/FU3j61wKvVC5Hh3psn/P1j59fDoviMLwwcYaICp&#10;Ce8eQP7yzMK6FXan7hChb5Wo6eEiUpb1zpen1Ei1L30E2fZfoKYhi32ABDQ02EVWqE9G6DSA45l0&#10;NQQm6XI6L66LGbkk+d5fFYt5nsaSifI53aEPnxR0LB4qjjTVBC8ODz7EckT5HBJf82B0vdHGJAN3&#10;27VBdhCkgE1aqYNXYcayvuKL+XSekC3E/CSOTgdSqNFdxW/yuEbNRDo+2jqFBKHNeKZKjD3xEykZ&#10;yQnDdmC6pl5nMTnytYX6SIwhjIqkH0SHFvAPZz2pseL+916g4sx8tsT6ophFikIyZvPrKRl46dle&#10;eoSVBFXxwNl4XIck+ciHhTuaTqMTby+VnGomlSU6Tz8iyvjSTlEv/3b1BAAA//8DAFBLAwQUAAYA&#10;CAAAACEATxWjjt8AAAAMAQAADwAAAGRycy9kb3ducmV2LnhtbEyPTU7DMBBG90jcwRokNog6BTdp&#10;Q5wKkEBsW3oAJ54mEfE4it0mvT3Diu7m5+mbN8V2dr044xg6TxqWiwQEUu1tR42Gw/fH4xpEiIas&#10;6T2hhgsG2Ja3N4XJrZ9oh+d9bASHUMiNhjbGIZcy1C06ExZ+QOLd0Y/ORG7HRtrRTBzuevmUJKl0&#10;piO+0JoB31usf/Ynp+H4NT2sNlP1GQ/ZTqVvpssqf9H6/m5+fQERcY7/MPzpszqU7FT5E9kgeg0r&#10;tX5mlItMpSCY2CiVgagYXSoeybKQ10+UvwAAAP//AwBQSwECLQAUAAYACAAAACEAtoM4kv4AAADh&#10;AQAAEwAAAAAAAAAAAAAAAAAAAAAAW0NvbnRlbnRfVHlwZXNdLnhtbFBLAQItABQABgAIAAAAIQA4&#10;/SH/1gAAAJQBAAALAAAAAAAAAAAAAAAAAC8BAABfcmVscy8ucmVsc1BLAQItABQABgAIAAAAIQBA&#10;KMotEgIAAP8DAAAOAAAAAAAAAAAAAAAAAC4CAABkcnMvZTJvRG9jLnhtbFBLAQItABQABgAIAAAA&#10;IQBPFaOO3wAAAAwBAAAPAAAAAAAAAAAAAAAAAGwEAABkcnMvZG93bnJldi54bWxQSwUGAAAAAAQA&#10;BADzAAAAeAUAAAAA&#10;" stroked="f">
                  <v:textbox>
                    <w:txbxContent>
                      <w:p w14:paraId="02C649F7" w14:textId="77777777" w:rsidR="000E6946" w:rsidRPr="004C62B2" w:rsidRDefault="000E6946" w:rsidP="00224252">
                        <w:pPr>
                          <w:pStyle w:val="ListParagraph"/>
                          <w:numPr>
                            <w:ilvl w:val="0"/>
                            <w:numId w:val="44"/>
                          </w:numPr>
                          <w:spacing w:after="480"/>
                          <w:ind w:left="547" w:right="-72" w:hanging="547"/>
                          <w:contextualSpacing w:val="0"/>
                          <w:rPr>
                            <w:ins w:id="3675" w:author="Updates" w:date="2024-01-23T15:22:00Z"/>
                            <w:rFonts w:ascii="Franklin Gothic Demi Cond" w:hAnsi="Franklin Gothic Demi Cond"/>
                            <w:bCs/>
                            <w:sz w:val="32"/>
                            <w:szCs w:val="32"/>
                          </w:rPr>
                        </w:pPr>
                        <w:ins w:id="3676" w:author="Updates" w:date="2024-01-23T15:22:00Z">
                          <w:r>
                            <w:rPr>
                              <w:rFonts w:ascii="Franklin Gothic Demi Cond" w:eastAsia="Impact" w:hAnsi="Franklin Gothic Demi Cond" w:cs="Impact"/>
                              <w:bCs/>
                              <w:sz w:val="32"/>
                              <w:szCs w:val="32"/>
                            </w:rPr>
                            <w:t>Deep Sump Catch Basin</w:t>
                          </w:r>
                        </w:ins>
                      </w:p>
                      <w:p w14:paraId="0C103B63" w14:textId="77777777" w:rsidR="000E6946" w:rsidRPr="000B3F39" w:rsidRDefault="000E6946" w:rsidP="00224252">
                        <w:pPr>
                          <w:pStyle w:val="ListParagraph"/>
                          <w:numPr>
                            <w:ilvl w:val="0"/>
                            <w:numId w:val="45"/>
                          </w:numPr>
                          <w:spacing w:after="480"/>
                          <w:ind w:left="547" w:right="-72" w:hanging="547"/>
                          <w:contextualSpacing w:val="0"/>
                          <w:rPr>
                            <w:ins w:id="3677" w:author="Updates" w:date="2024-01-23T15:22:00Z"/>
                            <w:rFonts w:ascii="Franklin Gothic Demi Cond" w:hAnsi="Franklin Gothic Demi Cond"/>
                            <w:bCs/>
                            <w:sz w:val="32"/>
                            <w:szCs w:val="32"/>
                          </w:rPr>
                        </w:pPr>
                        <w:ins w:id="3678" w:author="Updates" w:date="2024-01-23T15:22:00Z">
                          <w:r>
                            <w:rPr>
                              <w:rFonts w:ascii="Franklin Gothic Demi Cond" w:eastAsia="Impact" w:hAnsi="Franklin Gothic Demi Cond" w:cs="Impact"/>
                              <w:bCs/>
                              <w:sz w:val="32"/>
                              <w:szCs w:val="32"/>
                            </w:rPr>
                            <w:t>Oil and Grit Separators</w:t>
                          </w:r>
                        </w:ins>
                      </w:p>
                      <w:p w14:paraId="65C2F059" w14:textId="77777777" w:rsidR="000E6946" w:rsidRPr="004C62B2" w:rsidRDefault="000E6946" w:rsidP="00224252">
                        <w:pPr>
                          <w:pStyle w:val="ListParagraph"/>
                          <w:numPr>
                            <w:ilvl w:val="0"/>
                            <w:numId w:val="45"/>
                          </w:numPr>
                          <w:spacing w:after="480"/>
                          <w:ind w:left="547" w:right="-72" w:hanging="547"/>
                          <w:contextualSpacing w:val="0"/>
                          <w:rPr>
                            <w:ins w:id="3679" w:author="Updates" w:date="2024-01-23T15:22:00Z"/>
                            <w:rFonts w:ascii="Franklin Gothic Demi Cond" w:hAnsi="Franklin Gothic Demi Cond"/>
                            <w:bCs/>
                            <w:sz w:val="32"/>
                            <w:szCs w:val="32"/>
                          </w:rPr>
                        </w:pPr>
                        <w:ins w:id="3680" w:author="Updates" w:date="2024-01-23T15:22:00Z">
                          <w:r w:rsidRPr="004C62B2">
                            <w:rPr>
                              <w:rFonts w:ascii="Franklin Gothic Demi Cond" w:eastAsia="Impact" w:hAnsi="Franklin Gothic Demi Cond" w:cs="Impact"/>
                              <w:bCs/>
                              <w:sz w:val="32"/>
                              <w:szCs w:val="32"/>
                            </w:rPr>
                            <w:t>Proprietary Separators</w:t>
                          </w:r>
                        </w:ins>
                      </w:p>
                      <w:p w14:paraId="028B7DB0" w14:textId="77777777" w:rsidR="000E6946" w:rsidRPr="004C62B2" w:rsidRDefault="000E6946" w:rsidP="00224252">
                        <w:pPr>
                          <w:pStyle w:val="ListParagraph"/>
                          <w:numPr>
                            <w:ilvl w:val="0"/>
                            <w:numId w:val="45"/>
                          </w:numPr>
                          <w:spacing w:after="480"/>
                          <w:ind w:left="547" w:right="-72" w:hanging="547"/>
                          <w:contextualSpacing w:val="0"/>
                          <w:rPr>
                            <w:ins w:id="3681" w:author="Updates" w:date="2024-01-23T15:22:00Z"/>
                            <w:rFonts w:ascii="Franklin Gothic Demi Cond" w:hAnsi="Franklin Gothic Demi Cond"/>
                            <w:bCs/>
                            <w:sz w:val="32"/>
                            <w:szCs w:val="32"/>
                          </w:rPr>
                        </w:pPr>
                        <w:ins w:id="3682" w:author="Updates" w:date="2024-01-23T15:22:00Z">
                          <w:r w:rsidRPr="004C62B2">
                            <w:rPr>
                              <w:rFonts w:ascii="Franklin Gothic Demi Cond" w:eastAsia="Impact" w:hAnsi="Franklin Gothic Demi Cond" w:cs="Impact"/>
                              <w:bCs/>
                              <w:sz w:val="32"/>
                              <w:szCs w:val="32"/>
                            </w:rPr>
                            <w:t>Sediment Forebays</w:t>
                          </w:r>
                        </w:ins>
                      </w:p>
                      <w:p w14:paraId="3C617AB1" w14:textId="77777777" w:rsidR="000E6946" w:rsidRPr="000B3F39" w:rsidRDefault="000E6946" w:rsidP="00224252">
                        <w:pPr>
                          <w:pStyle w:val="ListParagraph"/>
                          <w:numPr>
                            <w:ilvl w:val="0"/>
                            <w:numId w:val="45"/>
                          </w:numPr>
                          <w:spacing w:after="480"/>
                          <w:ind w:left="547" w:right="-72" w:hanging="547"/>
                          <w:contextualSpacing w:val="0"/>
                          <w:rPr>
                            <w:ins w:id="3683" w:author="Updates" w:date="2024-01-23T15:22:00Z"/>
                            <w:rFonts w:ascii="Franklin Gothic Demi Cond" w:hAnsi="Franklin Gothic Demi Cond"/>
                            <w:bCs/>
                            <w:sz w:val="32"/>
                            <w:szCs w:val="32"/>
                          </w:rPr>
                        </w:pPr>
                        <w:ins w:id="3684" w:author="Updates" w:date="2024-01-23T15:22:00Z">
                          <w:r w:rsidRPr="00DE5E4D">
                            <w:rPr>
                              <w:rFonts w:ascii="Franklin Gothic Demi Cond" w:eastAsia="Impact" w:hAnsi="Franklin Gothic Demi Cond" w:cs="Impact"/>
                              <w:bCs/>
                              <w:sz w:val="32"/>
                              <w:szCs w:val="32"/>
                            </w:rPr>
                            <w:t>V</w:t>
                          </w:r>
                          <w:r w:rsidRPr="004C62B2">
                            <w:rPr>
                              <w:rFonts w:ascii="Franklin Gothic Demi Cond" w:eastAsia="Impact" w:hAnsi="Franklin Gothic Demi Cond" w:cs="Impact"/>
                              <w:bCs/>
                              <w:sz w:val="32"/>
                              <w:szCs w:val="32"/>
                            </w:rPr>
                            <w:t>egetated Filter Strips</w:t>
                          </w:r>
                        </w:ins>
                      </w:p>
                      <w:p w14:paraId="02ACA329" w14:textId="77777777" w:rsidR="000E6946" w:rsidRPr="00DE5E4D" w:rsidRDefault="000E6946" w:rsidP="00224252">
                        <w:pPr>
                          <w:pStyle w:val="ListParagraph"/>
                          <w:numPr>
                            <w:ilvl w:val="0"/>
                            <w:numId w:val="45"/>
                          </w:numPr>
                          <w:spacing w:after="480"/>
                          <w:ind w:left="547" w:right="-72" w:hanging="547"/>
                          <w:contextualSpacing w:val="0"/>
                          <w:rPr>
                            <w:ins w:id="3685" w:author="Updates" w:date="2024-01-23T15:22:00Z"/>
                            <w:rFonts w:ascii="Franklin Gothic Demi Cond" w:hAnsi="Franklin Gothic Demi Cond"/>
                            <w:bCs/>
                            <w:sz w:val="32"/>
                            <w:szCs w:val="32"/>
                          </w:rPr>
                        </w:pPr>
                        <w:ins w:id="3686" w:author="Updates" w:date="2024-01-23T15:22:00Z">
                          <w:r w:rsidRPr="004C62B2">
                            <w:rPr>
                              <w:rFonts w:ascii="Franklin Gothic Demi Cond" w:eastAsia="Impact" w:hAnsi="Franklin Gothic Demi Cond" w:cs="Impact"/>
                              <w:bCs/>
                              <w:sz w:val="32"/>
                              <w:szCs w:val="32"/>
                            </w:rPr>
                            <w:t>Pea Gravel Diaphragm</w:t>
                          </w:r>
                          <w:r>
                            <w:rPr>
                              <w:rFonts w:ascii="Franklin Gothic Demi Cond" w:eastAsia="Impact" w:hAnsi="Franklin Gothic Demi Cond" w:cs="Impact"/>
                              <w:bCs/>
                              <w:sz w:val="32"/>
                              <w:szCs w:val="32"/>
                            </w:rPr>
                            <w:t xml:space="preserve"> with Filter Strip</w:t>
                          </w:r>
                        </w:ins>
                      </w:p>
                      <w:p w14:paraId="33FC119F" w14:textId="77777777" w:rsidR="000E6946" w:rsidRDefault="000E6946" w:rsidP="00543A6E">
                        <w:pPr>
                          <w:rPr>
                            <w:ins w:id="3687" w:author="Updates" w:date="2024-01-23T15:22:00Z"/>
                          </w:rPr>
                        </w:pPr>
                      </w:p>
                    </w:txbxContent>
                  </v:textbox>
                  <w10:wrap type="square" anchorx="margin" anchory="margin"/>
                </v:shape>
              </w:pict>
            </mc:Fallback>
          </mc:AlternateContent>
        </w:r>
      </w:ins>
    </w:p>
    <w:p w14:paraId="3A212980" w14:textId="77777777" w:rsidR="002C0C21" w:rsidRDefault="002C0C21">
      <w:pPr>
        <w:rPr>
          <w:ins w:id="3688" w:author="Updates" w:date="2024-01-23T15:22:00Z"/>
        </w:rPr>
        <w:sectPr w:rsidR="002C0C21" w:rsidSect="00AF6C3A">
          <w:type w:val="continuous"/>
          <w:pgSz w:w="12240" w:h="15840"/>
          <w:pgMar w:top="618" w:right="860" w:bottom="184" w:left="144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space="720" w:equalWidth="0">
            <w:col w:w="9940"/>
          </w:cols>
        </w:sectPr>
      </w:pPr>
    </w:p>
    <w:p w14:paraId="2541D8A9" w14:textId="341C1D10" w:rsidR="002C0C21" w:rsidRPr="00A42BC8" w:rsidRDefault="0092767E" w:rsidP="00843872">
      <w:pPr>
        <w:pStyle w:val="FSTitle"/>
        <w:rPr>
          <w:moveTo w:id="3689" w:author="Updates" w:date="2024-01-23T15:22:00Z"/>
          <w:szCs w:val="48"/>
        </w:rPr>
      </w:pPr>
      <w:bookmarkStart w:id="3690" w:name="page3"/>
      <w:bookmarkStart w:id="3691" w:name="_Toc117173054"/>
      <w:bookmarkEnd w:id="3690"/>
      <w:ins w:id="3692" w:author="Updates" w:date="2024-01-23T15:22:00Z">
        <w:r w:rsidRPr="00A42BC8">
          <w:rPr>
            <w:noProof/>
            <w:szCs w:val="48"/>
          </w:rPr>
          <w:lastRenderedPageBreak/>
          <w:drawing>
            <wp:anchor distT="0" distB="0" distL="114300" distR="114300" simplePos="0" relativeHeight="251658248" behindDoc="0" locked="0" layoutInCell="1" allowOverlap="1" wp14:anchorId="29E62DFB" wp14:editId="61DF5E53">
              <wp:simplePos x="0" y="0"/>
              <wp:positionH relativeFrom="column">
                <wp:posOffset>77350</wp:posOffset>
              </wp:positionH>
              <wp:positionV relativeFrom="paragraph">
                <wp:posOffset>556404</wp:posOffset>
              </wp:positionV>
              <wp:extent cx="2936875" cy="1599565"/>
              <wp:effectExtent l="0" t="0" r="0" b="63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cstate="print">
                        <a:extLst>
                          <a:ext uri="{BEBA8EAE-BF5A-486C-A8C5-ECC9F3942E4B}">
                            <a14:imgProps xmlns:a14="http://schemas.microsoft.com/office/drawing/2010/main">
                              <a14:imgLayer r:embed="rId81">
                                <a14:imgEffect>
                                  <a14:sharpenSoften amount="15000"/>
                                </a14:imgEffect>
                                <a14:imgEffect>
                                  <a14:brightnessContrast bright="10000" contrast="8000"/>
                                </a14:imgEffect>
                              </a14:imgLayer>
                            </a14:imgProps>
                          </a:ext>
                          <a:ext uri="{28A0092B-C50C-407E-A947-70E740481C1C}">
                            <a14:useLocalDpi xmlns:a14="http://schemas.microsoft.com/office/drawing/2010/main" val="0"/>
                          </a:ext>
                        </a:extLst>
                      </a:blip>
                      <a:srcRect/>
                      <a:stretch/>
                    </pic:blipFill>
                    <pic:spPr bwMode="auto">
                      <a:xfrm>
                        <a:off x="0" y="0"/>
                        <a:ext cx="2936875" cy="1599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1EF0" w:rsidRPr="00843872">
          <w:rPr>
            <w:rFonts w:eastAsia="Times New Roman" w:cs="Times New Roman"/>
            <w:bCs w:val="0"/>
            <w:noProof/>
            <w:spacing w:val="-2"/>
            <w:szCs w:val="48"/>
            <w:lang w:eastAsia="ko-KR"/>
          </w:rPr>
          <mc:AlternateContent>
            <mc:Choice Requires="wps">
              <w:drawing>
                <wp:anchor distT="45720" distB="45720" distL="114300" distR="114300" simplePos="0" relativeHeight="251658259" behindDoc="0" locked="0" layoutInCell="1" allowOverlap="1" wp14:anchorId="6F7BD34A" wp14:editId="0C20B502">
                  <wp:simplePos x="0" y="0"/>
                  <wp:positionH relativeFrom="column">
                    <wp:posOffset>5345430</wp:posOffset>
                  </wp:positionH>
                  <wp:positionV relativeFrom="paragraph">
                    <wp:posOffset>-118110</wp:posOffset>
                  </wp:positionV>
                  <wp:extent cx="1715135" cy="274320"/>
                  <wp:effectExtent l="0" t="0" r="0" b="0"/>
                  <wp:wrapNone/>
                  <wp:docPr id="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274320"/>
                          </a:xfrm>
                          <a:prstGeom prst="rect">
                            <a:avLst/>
                          </a:prstGeom>
                          <a:solidFill>
                            <a:srgbClr val="6EA82E"/>
                          </a:solidFill>
                          <a:ln w="9525">
                            <a:noFill/>
                            <a:miter lim="800000"/>
                            <a:headEnd/>
                            <a:tailEnd/>
                          </a:ln>
                        </wps:spPr>
                        <wps:txbx>
                          <w:txbxContent>
                            <w:p w14:paraId="3C235C81" w14:textId="40F5C4E3" w:rsidR="000E6946" w:rsidRPr="00153783" w:rsidRDefault="000E6946" w:rsidP="00843872">
                              <w:pPr>
                                <w:shd w:val="clear" w:color="auto" w:fill="6EA82E"/>
                                <w:jc w:val="right"/>
                                <w:rPr>
                                  <w:ins w:id="3693" w:author="Updates" w:date="2024-01-23T15:22:00Z"/>
                                  <w:rFonts w:ascii="Roboto" w:hAnsi="Roboto"/>
                                  <w:b/>
                                  <w:bCs/>
                                  <w:color w:val="FFFFFF" w:themeColor="background1"/>
                                </w:rPr>
                              </w:pPr>
                              <w:ins w:id="3694" w:author="Updates" w:date="2024-01-23T15:22:00Z">
                                <w:r>
                                  <w:rPr>
                                    <w:rFonts w:ascii="Franklin Gothic Demi Cond" w:eastAsia="Times New Roman" w:hAnsi="Franklin Gothic Demi Cond"/>
                                    <w:color w:val="FFFFFF" w:themeColor="background1"/>
                                    <w:spacing w:val="-2"/>
                                    <w:sz w:val="26"/>
                                    <w:szCs w:val="26"/>
                                    <w:lang w:eastAsia="ko-KR"/>
                                  </w:rPr>
                                  <w:t>Structural Pretreatment</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7BD34A" id="_x0000_s1061" type="#_x0000_t202" style="position:absolute;margin-left:420.9pt;margin-top:-9.3pt;width:135.05pt;height:21.6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1VFgIAAP4DAAAOAAAAZHJzL2Uyb0RvYy54bWysk99u2yAUxu8n7R0Q94tjN25SK06Vpek0&#10;qfsjtXsAjHGMhjkMSOzs6XvAaRq1d9N8gcAHPs75nY/l7dApchDWSdAlTSdTSoTmUEu9K+mvp/tP&#10;C0qcZ7pmCrQo6VE4erv6+GHZm0Jk0IKqhSUool3Rm5K23psiSRxvRcfcBIzQGGzAdszj0u6S2rIe&#10;1TuVZNPpddKDrY0FLpzDv3djkK6iftMI7n80jROeqJJibj6ONo5VGJPVkhU7y0wr+SkN9g9ZdExq&#10;vPQsdcc8I3sr30l1kltw0PgJhy6BppFcxBqwmnT6pprHlhkRa0E4zpwxuf8ny78fHs1PS/zwGQZs&#10;YCzCmQfgvx3RsGmZ3om1tdC3gtV4cRqQJb1xxeloQO0KF0Sq/hvU2GS29xCFhsZ2gQrWSVAdG3A8&#10;QxeDJzxcOU/z9CqnhGMsm8+ustiVhBUvp411/ouAjoRJSS02Naqzw4PzIRtWvGwJlzlQsr6XSsWF&#10;3VUbZcmBoQGut+tFto0FvNmmNOlLepNneVTWEM5Hb3TSo0GV7Eq6mIZvtEygsdV13OKZVOMcM1H6&#10;hCcQGdn4oRqIrLG6PBwOuCqojwjMwmhIfEA4acH+paRHM5bU/dkzKyhRXzVCv0lns+DeuJjlc0RE&#10;7GWkuowwzVGqpJ6Scbrx0fGBh4Y1NqeRkdtrJqec0WQR5+lBBBdfruOu12e7egYAAP//AwBQSwME&#10;FAAGAAgAAAAhAN5Q2YXfAAAACwEAAA8AAABkcnMvZG93bnJldi54bWxMj8FOwzAQRO9I/IO1SNxa&#10;J1UVhZBNBUi0Ehcg7Qds4yWOiO0odpvQr8c9wd5GO5p5U25m04szj75zFiFdJiDYNk51tkU47F8X&#10;OQgfyCrqnWWEH/awqW5vSiqUm+wnn+vQihhifUEIOoShkNI3mg35pRvYxt+XGw2FKMdWqpGmGG56&#10;uUqSTBrqbGzQNPCL5ua7PhmEt53Sz25bv7vdpafLYT/RNvlAvL+bnx5BBJ7Dnxmu+BEdqsh0dCer&#10;vOgR8nUa0QPCIs0zEFdHvAcQR4TVOgNZlfL/huoXAAD//wMAUEsBAi0AFAAGAAgAAAAhALaDOJL+&#10;AAAA4QEAABMAAAAAAAAAAAAAAAAAAAAAAFtDb250ZW50X1R5cGVzXS54bWxQSwECLQAUAAYACAAA&#10;ACEAOP0h/9YAAACUAQAACwAAAAAAAAAAAAAAAAAvAQAAX3JlbHMvLnJlbHNQSwECLQAUAAYACAAA&#10;ACEAc5D9VRYCAAD+AwAADgAAAAAAAAAAAAAAAAAuAgAAZHJzL2Uyb0RvYy54bWxQSwECLQAUAAYA&#10;CAAAACEA3lDZhd8AAAALAQAADwAAAAAAAAAAAAAAAABwBAAAZHJzL2Rvd25yZXYueG1sUEsFBgAA&#10;AAAEAAQA8wAAAHwFAAAAAA==&#10;" fillcolor="#6ea82e" stroked="f">
                  <v:textbox>
                    <w:txbxContent>
                      <w:p w14:paraId="3C235C81" w14:textId="40F5C4E3" w:rsidR="000E6946" w:rsidRPr="00153783" w:rsidRDefault="000E6946" w:rsidP="00843872">
                        <w:pPr>
                          <w:shd w:val="clear" w:color="auto" w:fill="6EA82E"/>
                          <w:jc w:val="right"/>
                          <w:rPr>
                            <w:ins w:id="3695" w:author="Updates" w:date="2024-01-23T15:22:00Z"/>
                            <w:rFonts w:ascii="Roboto" w:hAnsi="Roboto"/>
                            <w:b/>
                            <w:bCs/>
                            <w:color w:val="FFFFFF" w:themeColor="background1"/>
                          </w:rPr>
                        </w:pPr>
                        <w:ins w:id="3696" w:author="Updates" w:date="2024-01-23T15:22:00Z">
                          <w:r>
                            <w:rPr>
                              <w:rFonts w:ascii="Franklin Gothic Demi Cond" w:eastAsia="Times New Roman" w:hAnsi="Franklin Gothic Demi Cond"/>
                              <w:color w:val="FFFFFF" w:themeColor="background1"/>
                              <w:spacing w:val="-2"/>
                              <w:sz w:val="26"/>
                              <w:szCs w:val="26"/>
                              <w:lang w:eastAsia="ko-KR"/>
                            </w:rPr>
                            <w:t>Structural Pretreatment</w:t>
                          </w:r>
                        </w:ins>
                      </w:p>
                    </w:txbxContent>
                  </v:textbox>
                </v:shape>
              </w:pict>
            </mc:Fallback>
          </mc:AlternateContent>
        </w:r>
      </w:ins>
      <w:moveToRangeStart w:id="3697" w:author="Updates" w:date="2024-01-23T15:22:00Z" w:name="move156915777"/>
      <w:moveTo w:id="3698" w:author="Updates" w:date="2024-01-23T15:22:00Z">
        <w:r w:rsidR="00F15D88" w:rsidRPr="00A42BC8">
          <w:rPr>
            <w:szCs w:val="48"/>
          </w:rPr>
          <w:t>Deep Sump Catch Basin</w:t>
        </w:r>
        <w:bookmarkEnd w:id="3691"/>
      </w:moveTo>
    </w:p>
    <w:p w14:paraId="6A2197F8" w14:textId="185FF3E3" w:rsidR="002C0C21" w:rsidRDefault="002C0C21">
      <w:pPr>
        <w:spacing w:line="20" w:lineRule="exact"/>
        <w:rPr>
          <w:moveTo w:id="3699" w:author="Updates" w:date="2024-01-23T15:22:00Z"/>
          <w:sz w:val="20"/>
          <w:szCs w:val="20"/>
        </w:rPr>
      </w:pPr>
    </w:p>
    <w:p w14:paraId="25CFF75C" w14:textId="77777777" w:rsidR="002C0C21" w:rsidRDefault="002C0C21">
      <w:pPr>
        <w:rPr>
          <w:moveTo w:id="3700" w:author="Updates" w:date="2024-01-23T15:22:00Z"/>
        </w:rPr>
        <w:sectPr w:rsidR="002C0C21" w:rsidSect="00AF6C3A">
          <w:pgSz w:w="12240" w:h="15840"/>
          <w:pgMar w:top="584" w:right="920" w:bottom="184"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space="720" w:equalWidth="0">
            <w:col w:w="10600"/>
          </w:cols>
        </w:sectPr>
      </w:pPr>
    </w:p>
    <w:p w14:paraId="44F4EF30" w14:textId="7392A554" w:rsidR="002C0C21" w:rsidRDefault="00F15D88" w:rsidP="00843872">
      <w:pPr>
        <w:pStyle w:val="FS1"/>
        <w:rPr>
          <w:moveTo w:id="3701" w:author="Updates" w:date="2024-01-23T15:22:00Z"/>
        </w:rPr>
      </w:pPr>
      <w:moveToRangeStart w:id="3702" w:author="Updates" w:date="2024-01-23T15:22:00Z" w:name="move156915807"/>
      <w:moveToRangeEnd w:id="3697"/>
      <w:moveTo w:id="3703" w:author="Updates" w:date="2024-01-23T15:22:00Z">
        <w:r w:rsidRPr="00FF6CBF">
          <w:t xml:space="preserve">Ability to meet specific </w:t>
        </w:r>
        <w:proofErr w:type="gramStart"/>
        <w:r w:rsidRPr="00FF6CBF">
          <w:t>standards</w:t>
        </w:r>
        <w:proofErr w:type="gramEnd"/>
      </w:moveTo>
    </w:p>
    <w:p w14:paraId="5DAB37D3" w14:textId="77777777" w:rsidR="00F15D88" w:rsidRPr="00843872" w:rsidRDefault="00F15D88" w:rsidP="00843872">
      <w:pPr>
        <w:pStyle w:val="FSTabletext"/>
        <w:rPr>
          <w:del w:id="3704" w:author="Updates" w:date="2024-01-23T15:22:00Z"/>
          <w:b/>
          <w:bCs/>
        </w:rPr>
      </w:pPr>
      <w:bookmarkStart w:id="3705" w:name="_Hlk73989044"/>
      <w:moveToRangeEnd w:id="3702"/>
      <w:del w:id="3706" w:author="Updates" w:date="2024-01-23T15:22:00Z">
        <w:r>
          <w:delText>grease or hooded catch basins,</w:delText>
        </w:r>
      </w:del>
    </w:p>
    <w:tbl>
      <w:tblPr>
        <w:tblW w:w="5205"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85"/>
        <w:gridCol w:w="3420"/>
      </w:tblGrid>
      <w:tr w:rsidR="000F0DDD" w14:paraId="317BF7D9" w14:textId="77777777" w:rsidTr="00843872">
        <w:trPr>
          <w:trHeight w:val="288"/>
          <w:ins w:id="3707" w:author="Updates" w:date="2024-01-23T15:22:00Z"/>
        </w:trPr>
        <w:tc>
          <w:tcPr>
            <w:tcW w:w="1785" w:type="dxa"/>
            <w:shd w:val="clear" w:color="auto" w:fill="C0E399"/>
            <w:vAlign w:val="center"/>
          </w:tcPr>
          <w:p w14:paraId="0388D06B" w14:textId="07D05074" w:rsidR="002C0C21" w:rsidRPr="00843872" w:rsidRDefault="00F15D88" w:rsidP="00843872">
            <w:pPr>
              <w:pStyle w:val="FSTabletext"/>
              <w:rPr>
                <w:ins w:id="3708" w:author="Updates" w:date="2024-01-23T15:22:00Z"/>
                <w:b/>
                <w:bCs/>
                <w:sz w:val="20"/>
                <w:szCs w:val="20"/>
              </w:rPr>
            </w:pPr>
            <w:ins w:id="3709" w:author="Updates" w:date="2024-01-23T15:22:00Z">
              <w:r w:rsidRPr="00843872">
                <w:rPr>
                  <w:b/>
                  <w:bCs/>
                </w:rPr>
                <w:t>Standard</w:t>
              </w:r>
            </w:ins>
          </w:p>
        </w:tc>
        <w:tc>
          <w:tcPr>
            <w:tcW w:w="3420" w:type="dxa"/>
            <w:shd w:val="clear" w:color="auto" w:fill="C0E399"/>
            <w:vAlign w:val="center"/>
          </w:tcPr>
          <w:p w14:paraId="32B05364" w14:textId="77777777" w:rsidR="002C0C21" w:rsidRPr="00843872" w:rsidRDefault="00F15D88" w:rsidP="00843872">
            <w:pPr>
              <w:pStyle w:val="FSTabletext"/>
              <w:rPr>
                <w:ins w:id="3710" w:author="Updates" w:date="2024-01-23T15:22:00Z"/>
                <w:b/>
                <w:bCs/>
                <w:sz w:val="20"/>
                <w:szCs w:val="20"/>
              </w:rPr>
            </w:pPr>
            <w:ins w:id="3711" w:author="Updates" w:date="2024-01-23T15:22:00Z">
              <w:r w:rsidRPr="00843872">
                <w:rPr>
                  <w:b/>
                  <w:bCs/>
                </w:rPr>
                <w:t>Description</w:t>
              </w:r>
            </w:ins>
          </w:p>
        </w:tc>
      </w:tr>
      <w:tr w:rsidR="002C0C21" w14:paraId="6DD5C69F" w14:textId="77777777" w:rsidTr="00843872">
        <w:trPr>
          <w:trHeight w:val="396"/>
          <w:ins w:id="3712" w:author="Updates" w:date="2024-01-23T15:22:00Z"/>
        </w:trPr>
        <w:tc>
          <w:tcPr>
            <w:tcW w:w="1785" w:type="dxa"/>
            <w:shd w:val="clear" w:color="auto" w:fill="F2F2F2" w:themeFill="background1" w:themeFillShade="F2"/>
            <w:vAlign w:val="center"/>
          </w:tcPr>
          <w:p w14:paraId="55B45058" w14:textId="77777777" w:rsidR="002C0C21" w:rsidRDefault="00F15D88" w:rsidP="00843872">
            <w:pPr>
              <w:pStyle w:val="FSTabletext"/>
              <w:rPr>
                <w:ins w:id="3713" w:author="Updates" w:date="2024-01-23T15:22:00Z"/>
                <w:sz w:val="20"/>
                <w:szCs w:val="20"/>
              </w:rPr>
            </w:pPr>
            <w:ins w:id="3714" w:author="Updates" w:date="2024-01-23T15:22:00Z">
              <w:r>
                <w:t>2 - Peak Flow</w:t>
              </w:r>
            </w:ins>
          </w:p>
        </w:tc>
        <w:tc>
          <w:tcPr>
            <w:tcW w:w="3420" w:type="dxa"/>
            <w:vAlign w:val="center"/>
          </w:tcPr>
          <w:p w14:paraId="017B2F64" w14:textId="77777777" w:rsidR="002C0C21" w:rsidRDefault="00F15D88" w:rsidP="00843872">
            <w:pPr>
              <w:pStyle w:val="FSTabletext"/>
              <w:ind w:right="91"/>
              <w:rPr>
                <w:ins w:id="3715" w:author="Updates" w:date="2024-01-23T15:22:00Z"/>
                <w:sz w:val="20"/>
                <w:szCs w:val="20"/>
              </w:rPr>
            </w:pPr>
            <w:ins w:id="3716" w:author="Updates" w:date="2024-01-23T15:22:00Z">
              <w:r>
                <w:t>Provides no peak flow attenuation</w:t>
              </w:r>
            </w:ins>
          </w:p>
        </w:tc>
      </w:tr>
      <w:tr w:rsidR="002C0C21" w14:paraId="79851C6E" w14:textId="77777777" w:rsidTr="00843872">
        <w:trPr>
          <w:trHeight w:val="756"/>
          <w:ins w:id="3717" w:author="Updates" w:date="2024-01-23T15:22:00Z"/>
        </w:trPr>
        <w:tc>
          <w:tcPr>
            <w:tcW w:w="1785" w:type="dxa"/>
            <w:shd w:val="clear" w:color="auto" w:fill="F2F2F2" w:themeFill="background1" w:themeFillShade="F2"/>
            <w:vAlign w:val="center"/>
          </w:tcPr>
          <w:p w14:paraId="74A63FBF" w14:textId="77777777" w:rsidR="002C0C21" w:rsidRDefault="00F15D88" w:rsidP="00843872">
            <w:pPr>
              <w:pStyle w:val="FSTabletext"/>
              <w:ind w:right="91"/>
              <w:rPr>
                <w:ins w:id="3718" w:author="Updates" w:date="2024-01-23T15:22:00Z"/>
                <w:sz w:val="20"/>
                <w:szCs w:val="20"/>
              </w:rPr>
            </w:pPr>
            <w:ins w:id="3719" w:author="Updates" w:date="2024-01-23T15:22:00Z">
              <w:r>
                <w:t>3 - Recharge</w:t>
              </w:r>
            </w:ins>
          </w:p>
        </w:tc>
        <w:tc>
          <w:tcPr>
            <w:tcW w:w="3420" w:type="dxa"/>
            <w:vAlign w:val="center"/>
          </w:tcPr>
          <w:p w14:paraId="28E87960" w14:textId="59660B59" w:rsidR="002C0C21" w:rsidRDefault="00F15D88" w:rsidP="00843872">
            <w:pPr>
              <w:pStyle w:val="FSTabletext"/>
              <w:ind w:right="91"/>
              <w:rPr>
                <w:ins w:id="3720" w:author="Updates" w:date="2024-01-23T15:22:00Z"/>
                <w:sz w:val="20"/>
                <w:szCs w:val="20"/>
              </w:rPr>
            </w:pPr>
            <w:ins w:id="3721" w:author="Updates" w:date="2024-01-23T15:22:00Z">
              <w:r>
                <w:t>Provides no groundwater recharge</w:t>
              </w:r>
              <w:r w:rsidR="00FB6F67">
                <w:t>. May be used as a pre</w:t>
              </w:r>
              <w:r w:rsidR="003C3735">
                <w:t>treatment practice.</w:t>
              </w:r>
            </w:ins>
          </w:p>
        </w:tc>
      </w:tr>
      <w:tr w:rsidR="00464CC3" w14:paraId="2AFA126D" w14:textId="77777777" w:rsidTr="00843872">
        <w:trPr>
          <w:trHeight w:val="2277"/>
          <w:ins w:id="3722" w:author="Updates" w:date="2024-01-23T15:22:00Z"/>
        </w:trPr>
        <w:tc>
          <w:tcPr>
            <w:tcW w:w="1785" w:type="dxa"/>
            <w:shd w:val="clear" w:color="auto" w:fill="F2F2F2" w:themeFill="background1" w:themeFillShade="F2"/>
            <w:vAlign w:val="center"/>
          </w:tcPr>
          <w:p w14:paraId="29908417" w14:textId="6BEC2427" w:rsidR="00464CC3" w:rsidRDefault="00464CC3" w:rsidP="00843872">
            <w:pPr>
              <w:pStyle w:val="FSTabletext"/>
              <w:ind w:right="91"/>
              <w:rPr>
                <w:ins w:id="3723" w:author="Updates" w:date="2024-01-23T15:22:00Z"/>
                <w:sz w:val="20"/>
                <w:szCs w:val="20"/>
              </w:rPr>
            </w:pPr>
            <w:ins w:id="3724" w:author="Updates" w:date="2024-01-23T15:22:00Z">
              <w:r>
                <w:t>4</w:t>
              </w:r>
              <w:r w:rsidR="000F0DDD">
                <w:t xml:space="preserve"> -</w:t>
              </w:r>
              <w:r>
                <w:t xml:space="preserve"> TSS/ TP Removal</w:t>
              </w:r>
            </w:ins>
          </w:p>
        </w:tc>
        <w:tc>
          <w:tcPr>
            <w:tcW w:w="3420" w:type="dxa"/>
            <w:vAlign w:val="center"/>
          </w:tcPr>
          <w:p w14:paraId="04CFACC0" w14:textId="78464C75" w:rsidR="0092767E" w:rsidRDefault="0092767E" w:rsidP="0092767E">
            <w:pPr>
              <w:pStyle w:val="FSTabletext"/>
              <w:spacing w:before="60" w:after="60"/>
              <w:ind w:left="130" w:right="86"/>
              <w:rPr>
                <w:ins w:id="3725" w:author="Updates" w:date="2024-01-23T15:22:00Z"/>
                <w:b/>
                <w:bCs/>
              </w:rPr>
            </w:pPr>
            <w:ins w:id="3726" w:author="Updates" w:date="2024-01-23T15:22:00Z">
              <w:r>
                <w:rPr>
                  <w:b/>
                  <w:bCs/>
                </w:rPr>
                <w:t>No EPA Curve.</w:t>
              </w:r>
            </w:ins>
          </w:p>
          <w:p w14:paraId="36566128" w14:textId="2A9E3A18" w:rsidR="00464CC3" w:rsidRDefault="00464CC3" w:rsidP="00843872">
            <w:pPr>
              <w:pStyle w:val="FSTabletext"/>
              <w:spacing w:before="60" w:after="60"/>
              <w:ind w:left="130" w:right="86"/>
              <w:rPr>
                <w:ins w:id="3727" w:author="Updates" w:date="2024-01-23T15:22:00Z"/>
              </w:rPr>
            </w:pPr>
            <w:ins w:id="3728" w:author="Updates" w:date="2024-01-23T15:22:00Z">
              <w:r w:rsidRPr="00843872">
                <w:rPr>
                  <w:b/>
                  <w:bCs/>
                </w:rPr>
                <w:t>TSS</w:t>
              </w:r>
              <w:r>
                <w:t xml:space="preserve">: </w:t>
              </w:r>
              <w:r w:rsidRPr="0019682A">
                <w:t xml:space="preserve">MassDEP 25% </w:t>
              </w:r>
              <w:r w:rsidR="00197599">
                <w:t xml:space="preserve">pretreatment </w:t>
              </w:r>
              <w:r w:rsidRPr="0019682A">
                <w:t xml:space="preserve">removal credit </w:t>
              </w:r>
            </w:ins>
          </w:p>
          <w:p w14:paraId="31FF07D1" w14:textId="6765D2DB" w:rsidR="0068740B" w:rsidRDefault="00464CC3" w:rsidP="00197599">
            <w:pPr>
              <w:pStyle w:val="FSTabletext"/>
              <w:spacing w:before="60" w:after="60"/>
              <w:ind w:left="130" w:right="86"/>
              <w:contextualSpacing/>
              <w:rPr>
                <w:ins w:id="3729" w:author="Updates" w:date="2024-01-23T15:22:00Z"/>
              </w:rPr>
            </w:pPr>
            <w:ins w:id="3730" w:author="Updates" w:date="2024-01-23T15:22:00Z">
              <w:r w:rsidRPr="00843872">
                <w:rPr>
                  <w:b/>
                  <w:bCs/>
                </w:rPr>
                <w:t>TP</w:t>
              </w:r>
              <w:r>
                <w:t xml:space="preserve">: MassDEP 0% </w:t>
              </w:r>
              <w:r w:rsidRPr="0019682A">
                <w:t>TP removal credit.</w:t>
              </w:r>
            </w:ins>
          </w:p>
          <w:p w14:paraId="28283EB3" w14:textId="295A480F" w:rsidR="00464CC3" w:rsidRPr="00105B58" w:rsidRDefault="00464CC3" w:rsidP="00843872">
            <w:pPr>
              <w:pStyle w:val="FSTabletext"/>
              <w:spacing w:before="60" w:after="60"/>
              <w:ind w:left="130" w:right="86"/>
              <w:rPr>
                <w:ins w:id="3731" w:author="Updates" w:date="2024-01-23T15:22:00Z"/>
                <w:sz w:val="20"/>
                <w:szCs w:val="20"/>
              </w:rPr>
            </w:pPr>
            <w:ins w:id="3732" w:author="Updates" w:date="2024-01-23T15:22:00Z">
              <w:r w:rsidRPr="0019682A">
                <w:t>Because</w:t>
              </w:r>
              <w:r>
                <w:t xml:space="preserve"> of their limited effectiveness and storage capacity,</w:t>
              </w:r>
              <w:r w:rsidR="00403897">
                <w:t xml:space="preserve"> </w:t>
              </w:r>
              <w:r>
                <w:t xml:space="preserve">deep sump </w:t>
              </w:r>
              <w:proofErr w:type="gramStart"/>
              <w:r>
                <w:t>catch</w:t>
              </w:r>
              <w:proofErr w:type="gramEnd"/>
              <w:r w:rsidR="00DF12DB">
                <w:t xml:space="preserve"> </w:t>
              </w:r>
              <w:r>
                <w:t>basins receive TSS</w:t>
              </w:r>
              <w:r w:rsidR="000F0DDD">
                <w:t xml:space="preserve"> </w:t>
              </w:r>
              <w:r>
                <w:t>removal credit only if they are used for</w:t>
              </w:r>
              <w:r w:rsidR="00403897">
                <w:t xml:space="preserve"> </w:t>
              </w:r>
              <w:r w:rsidR="000F0DDD">
                <w:t>p</w:t>
              </w:r>
              <w:r>
                <w:t xml:space="preserve">retreatment, have hoods, </w:t>
              </w:r>
              <w:r w:rsidR="00A91A2D">
                <w:t xml:space="preserve">have an inlet grate that screens out gross solids, </w:t>
              </w:r>
              <w:r w:rsidR="003F63C0">
                <w:t xml:space="preserve">have </w:t>
              </w:r>
              <w:r>
                <w:t xml:space="preserve">no curb inlet, and </w:t>
              </w:r>
              <w:r w:rsidR="00AC0197">
                <w:t xml:space="preserve">are </w:t>
              </w:r>
              <w:r>
                <w:t>designed as off-line systems.</w:t>
              </w:r>
            </w:ins>
          </w:p>
        </w:tc>
      </w:tr>
      <w:tr w:rsidR="00464CC3" w14:paraId="215F4F41" w14:textId="77777777" w:rsidTr="00843872">
        <w:trPr>
          <w:trHeight w:val="2385"/>
          <w:ins w:id="3733" w:author="Updates" w:date="2024-01-23T15:22:00Z"/>
        </w:trPr>
        <w:tc>
          <w:tcPr>
            <w:tcW w:w="1785" w:type="dxa"/>
            <w:shd w:val="clear" w:color="auto" w:fill="F2F2F2" w:themeFill="background1" w:themeFillShade="F2"/>
            <w:vAlign w:val="center"/>
          </w:tcPr>
          <w:p w14:paraId="70D63A0A" w14:textId="77777777" w:rsidR="00464CC3" w:rsidRDefault="00464CC3" w:rsidP="00464CC3">
            <w:pPr>
              <w:pStyle w:val="FSTabletext"/>
              <w:rPr>
                <w:ins w:id="3734" w:author="Updates" w:date="2024-01-23T15:22:00Z"/>
                <w:sz w:val="20"/>
                <w:szCs w:val="20"/>
              </w:rPr>
            </w:pPr>
            <w:ins w:id="3735" w:author="Updates" w:date="2024-01-23T15:22:00Z">
              <w:r>
                <w:t>5 - Higher</w:t>
              </w:r>
            </w:ins>
          </w:p>
          <w:p w14:paraId="657D8731" w14:textId="77777777" w:rsidR="00464CC3" w:rsidRDefault="00464CC3" w:rsidP="00464CC3">
            <w:pPr>
              <w:pStyle w:val="FSTabletext"/>
              <w:rPr>
                <w:ins w:id="3736" w:author="Updates" w:date="2024-01-23T15:22:00Z"/>
                <w:sz w:val="20"/>
                <w:szCs w:val="20"/>
              </w:rPr>
            </w:pPr>
            <w:ins w:id="3737" w:author="Updates" w:date="2024-01-23T15:22:00Z">
              <w:r>
                <w:t>Pollutant</w:t>
              </w:r>
            </w:ins>
          </w:p>
          <w:p w14:paraId="113085BE" w14:textId="1BB862DB" w:rsidR="00464CC3" w:rsidRDefault="00464CC3" w:rsidP="00843872">
            <w:pPr>
              <w:pStyle w:val="FSTabletext"/>
              <w:rPr>
                <w:ins w:id="3738" w:author="Updates" w:date="2024-01-23T15:22:00Z"/>
                <w:sz w:val="20"/>
                <w:szCs w:val="20"/>
              </w:rPr>
            </w:pPr>
            <w:ins w:id="3739" w:author="Updates" w:date="2024-01-23T15:22:00Z">
              <w:r>
                <w:t>Loading</w:t>
              </w:r>
            </w:ins>
          </w:p>
        </w:tc>
        <w:tc>
          <w:tcPr>
            <w:tcW w:w="3420" w:type="dxa"/>
            <w:vAlign w:val="center"/>
          </w:tcPr>
          <w:p w14:paraId="73E8C229" w14:textId="730B70DB" w:rsidR="000F0DDD" w:rsidRPr="00843872" w:rsidRDefault="00A91A2D" w:rsidP="00D04DAF">
            <w:pPr>
              <w:pStyle w:val="FSTabletext"/>
              <w:ind w:left="90" w:right="91"/>
              <w:rPr>
                <w:ins w:id="3740" w:author="Updates" w:date="2024-01-23T15:22:00Z"/>
                <w:sz w:val="12"/>
                <w:szCs w:val="12"/>
              </w:rPr>
            </w:pPr>
            <w:bookmarkStart w:id="3741" w:name="_Hlk68190354"/>
            <w:ins w:id="3742" w:author="Updates" w:date="2024-01-23T15:22:00Z">
              <w:r>
                <w:t>Suitable for TSS</w:t>
              </w:r>
              <w:r w:rsidR="0068740B">
                <w:t xml:space="preserve"> </w:t>
              </w:r>
              <w:r w:rsidR="000F0DDD" w:rsidRPr="000F0DDD">
                <w:t>pretreatment.</w:t>
              </w:r>
              <w:r w:rsidR="00197599">
                <w:t xml:space="preserve"> </w:t>
              </w:r>
            </w:ins>
          </w:p>
          <w:p w14:paraId="0D8779FB" w14:textId="0E22344C" w:rsidR="00464CC3" w:rsidRDefault="000F0DDD" w:rsidP="00843872">
            <w:pPr>
              <w:pStyle w:val="FSTabletext"/>
              <w:ind w:left="90" w:right="91"/>
              <w:rPr>
                <w:ins w:id="3743" w:author="Updates" w:date="2024-01-23T15:22:00Z"/>
                <w:sz w:val="20"/>
                <w:szCs w:val="20"/>
              </w:rPr>
            </w:pPr>
            <w:ins w:id="3744" w:author="Updates" w:date="2024-01-23T15:22:00Z">
              <w:r w:rsidRPr="000F0DDD">
                <w:t>Although provides some spill control capability, a deep sump catch basin may not be used in place of an oil/grit separator or sand filter for land uses that have the potential to generate runoff with high concentrations of oil and grease such as: high-intensity-use parking lots, gas stations, fleet storage areas, vehicle and/or equipment maintenance and service areas.</w:t>
              </w:r>
              <w:bookmarkEnd w:id="3741"/>
            </w:ins>
          </w:p>
        </w:tc>
      </w:tr>
      <w:tr w:rsidR="00464CC3" w14:paraId="36FEEE6C" w14:textId="77777777" w:rsidTr="00843872">
        <w:trPr>
          <w:trHeight w:val="801"/>
          <w:ins w:id="3745" w:author="Updates" w:date="2024-01-23T15:22:00Z"/>
        </w:trPr>
        <w:tc>
          <w:tcPr>
            <w:tcW w:w="1785" w:type="dxa"/>
            <w:shd w:val="clear" w:color="auto" w:fill="F2F2F2" w:themeFill="background1" w:themeFillShade="F2"/>
            <w:vAlign w:val="center"/>
          </w:tcPr>
          <w:p w14:paraId="1F6F8AA1" w14:textId="77777777" w:rsidR="00464CC3" w:rsidRDefault="00464CC3" w:rsidP="00464CC3">
            <w:pPr>
              <w:pStyle w:val="FSTabletext"/>
              <w:rPr>
                <w:ins w:id="3746" w:author="Updates" w:date="2024-01-23T15:22:00Z"/>
                <w:sz w:val="20"/>
                <w:szCs w:val="20"/>
              </w:rPr>
            </w:pPr>
            <w:ins w:id="3747" w:author="Updates" w:date="2024-01-23T15:22:00Z">
              <w:r>
                <w:t>6 - Discharges</w:t>
              </w:r>
            </w:ins>
          </w:p>
          <w:p w14:paraId="140D5D3A" w14:textId="77777777" w:rsidR="00464CC3" w:rsidRDefault="00464CC3" w:rsidP="00464CC3">
            <w:pPr>
              <w:pStyle w:val="FSTabletext"/>
              <w:rPr>
                <w:ins w:id="3748" w:author="Updates" w:date="2024-01-23T15:22:00Z"/>
                <w:sz w:val="20"/>
                <w:szCs w:val="20"/>
              </w:rPr>
            </w:pPr>
            <w:ins w:id="3749" w:author="Updates" w:date="2024-01-23T15:22:00Z">
              <w:r>
                <w:t>near or to</w:t>
              </w:r>
            </w:ins>
          </w:p>
          <w:p w14:paraId="53E5EE08" w14:textId="5FBE423A" w:rsidR="00464CC3" w:rsidRDefault="00464CC3" w:rsidP="00843872">
            <w:pPr>
              <w:pStyle w:val="FSTabletext"/>
              <w:rPr>
                <w:ins w:id="3750" w:author="Updates" w:date="2024-01-23T15:22:00Z"/>
                <w:sz w:val="20"/>
                <w:szCs w:val="20"/>
              </w:rPr>
            </w:pPr>
            <w:ins w:id="3751" w:author="Updates" w:date="2024-01-23T15:22:00Z">
              <w:r>
                <w:t>Critical Areas</w:t>
              </w:r>
            </w:ins>
          </w:p>
        </w:tc>
        <w:tc>
          <w:tcPr>
            <w:tcW w:w="3420" w:type="dxa"/>
            <w:vAlign w:val="center"/>
          </w:tcPr>
          <w:p w14:paraId="3AFD923B" w14:textId="77777777" w:rsidR="000F0DDD" w:rsidRPr="000F0DDD" w:rsidRDefault="000F0DDD" w:rsidP="00843872">
            <w:pPr>
              <w:pStyle w:val="FSTabletext"/>
              <w:ind w:left="90" w:right="91"/>
              <w:rPr>
                <w:ins w:id="3752" w:author="Updates" w:date="2024-01-23T15:22:00Z"/>
              </w:rPr>
            </w:pPr>
            <w:ins w:id="3753" w:author="Updates" w:date="2024-01-23T15:22:00Z">
              <w:r w:rsidRPr="000F0DDD">
                <w:t>May be used as pretreatment SCM.</w:t>
              </w:r>
            </w:ins>
          </w:p>
          <w:p w14:paraId="36E980CC" w14:textId="44FF8C9C" w:rsidR="00464CC3" w:rsidRDefault="000F0DDD" w:rsidP="00843872">
            <w:pPr>
              <w:pStyle w:val="FSTabletext"/>
              <w:ind w:left="90" w:right="91"/>
              <w:rPr>
                <w:ins w:id="3754" w:author="Updates" w:date="2024-01-23T15:22:00Z"/>
                <w:sz w:val="20"/>
                <w:szCs w:val="20"/>
              </w:rPr>
            </w:pPr>
            <w:ins w:id="3755" w:author="Updates" w:date="2024-01-23T15:22:00Z">
              <w:r w:rsidRPr="000F0DDD">
                <w:t>Not an adequate spill control device for discharges near or to critical areas.</w:t>
              </w:r>
            </w:ins>
          </w:p>
        </w:tc>
      </w:tr>
      <w:tr w:rsidR="00464CC3" w14:paraId="7EE96F83" w14:textId="77777777" w:rsidTr="00843872">
        <w:trPr>
          <w:trHeight w:val="450"/>
          <w:ins w:id="3756" w:author="Updates" w:date="2024-01-23T15:22:00Z"/>
        </w:trPr>
        <w:tc>
          <w:tcPr>
            <w:tcW w:w="1785" w:type="dxa"/>
            <w:shd w:val="clear" w:color="auto" w:fill="F2F2F2" w:themeFill="background1" w:themeFillShade="F2"/>
            <w:vAlign w:val="center"/>
          </w:tcPr>
          <w:p w14:paraId="562F8D8D" w14:textId="1AC21A69" w:rsidR="00464CC3" w:rsidRPr="0019682A" w:rsidRDefault="00464CC3" w:rsidP="00843872">
            <w:pPr>
              <w:pStyle w:val="FSTabletext"/>
              <w:rPr>
                <w:ins w:id="3757" w:author="Updates" w:date="2024-01-23T15:22:00Z"/>
              </w:rPr>
            </w:pPr>
            <w:ins w:id="3758" w:author="Updates" w:date="2024-01-23T15:22:00Z">
              <w:r w:rsidRPr="002E6D5C">
                <w:t>7 -</w:t>
              </w:r>
              <w:r w:rsidR="000F0DDD">
                <w:t xml:space="preserve"> </w:t>
              </w:r>
              <w:r w:rsidR="00306286">
                <w:t>Redevelopment</w:t>
              </w:r>
            </w:ins>
          </w:p>
        </w:tc>
        <w:tc>
          <w:tcPr>
            <w:tcW w:w="3420" w:type="dxa"/>
            <w:vAlign w:val="center"/>
          </w:tcPr>
          <w:p w14:paraId="79564D89" w14:textId="237BEA8A" w:rsidR="00464CC3" w:rsidRPr="0019682A" w:rsidRDefault="00464CC3" w:rsidP="00843872">
            <w:pPr>
              <w:pStyle w:val="FSTabletext"/>
              <w:ind w:right="91"/>
              <w:rPr>
                <w:ins w:id="3759" w:author="Updates" w:date="2024-01-23T15:22:00Z"/>
              </w:rPr>
            </w:pPr>
            <w:ins w:id="3760" w:author="Updates" w:date="2024-01-23T15:22:00Z">
              <w:r>
                <w:t>Suitable</w:t>
              </w:r>
              <w:r w:rsidR="00A91A2D">
                <w:t xml:space="preserve"> for pretreatment</w:t>
              </w:r>
              <w:r w:rsidR="0068740B">
                <w:t xml:space="preserve"> only</w:t>
              </w:r>
            </w:ins>
          </w:p>
        </w:tc>
      </w:tr>
      <w:tr w:rsidR="00653273" w14:paraId="4C387D29" w14:textId="77777777" w:rsidTr="00843872">
        <w:trPr>
          <w:trHeight w:val="675"/>
          <w:ins w:id="3761" w:author="Updates" w:date="2024-01-23T15:22:00Z"/>
        </w:trPr>
        <w:tc>
          <w:tcPr>
            <w:tcW w:w="1785" w:type="dxa"/>
            <w:shd w:val="clear" w:color="auto" w:fill="F2F2F2" w:themeFill="background1" w:themeFillShade="F2"/>
            <w:vAlign w:val="center"/>
          </w:tcPr>
          <w:p w14:paraId="2C7E98B9" w14:textId="63E1730B" w:rsidR="00653273" w:rsidRPr="002E6D5C" w:rsidRDefault="00653273" w:rsidP="00843872">
            <w:pPr>
              <w:pStyle w:val="FSTabletext"/>
              <w:rPr>
                <w:ins w:id="3762" w:author="Updates" w:date="2024-01-23T15:22:00Z"/>
              </w:rPr>
            </w:pPr>
            <w:ins w:id="3763" w:author="Updates" w:date="2024-01-23T15:22:00Z">
              <w:r>
                <w:t xml:space="preserve">8 </w:t>
              </w:r>
              <w:r w:rsidR="000F0DDD">
                <w:t>-</w:t>
              </w:r>
              <w:r>
                <w:t xml:space="preserve"> Construction Phase Pollution Controls</w:t>
              </w:r>
            </w:ins>
          </w:p>
        </w:tc>
        <w:tc>
          <w:tcPr>
            <w:tcW w:w="3420" w:type="dxa"/>
            <w:vAlign w:val="center"/>
          </w:tcPr>
          <w:p w14:paraId="0FB5CAF9" w14:textId="0027D0D5" w:rsidR="00653273" w:rsidRPr="00653273" w:rsidRDefault="00653273" w:rsidP="00843872">
            <w:pPr>
              <w:pStyle w:val="FSTabletext"/>
              <w:ind w:right="91"/>
              <w:rPr>
                <w:ins w:id="3764" w:author="Updates" w:date="2024-01-23T15:22:00Z"/>
              </w:rPr>
            </w:pPr>
            <w:ins w:id="3765" w:author="Updates" w:date="2024-01-23T15:22:00Z">
              <w:r>
                <w:t xml:space="preserve">Not to be used for construction period runoff control. </w:t>
              </w:r>
            </w:ins>
          </w:p>
        </w:tc>
      </w:tr>
      <w:tr w:rsidR="00653273" w14:paraId="0948F443" w14:textId="77777777" w:rsidTr="00843872">
        <w:trPr>
          <w:trHeight w:val="441"/>
          <w:ins w:id="3766" w:author="Updates" w:date="2024-01-23T15:22:00Z"/>
        </w:trPr>
        <w:tc>
          <w:tcPr>
            <w:tcW w:w="1785" w:type="dxa"/>
            <w:shd w:val="clear" w:color="auto" w:fill="F2F2F2" w:themeFill="background1" w:themeFillShade="F2"/>
            <w:vAlign w:val="center"/>
          </w:tcPr>
          <w:p w14:paraId="69AA032B" w14:textId="3B3F005E" w:rsidR="00653273" w:rsidRDefault="00653273" w:rsidP="00843872">
            <w:pPr>
              <w:pStyle w:val="FSTabletext"/>
              <w:rPr>
                <w:ins w:id="3767" w:author="Updates" w:date="2024-01-23T15:22:00Z"/>
              </w:rPr>
            </w:pPr>
            <w:ins w:id="3768" w:author="Updates" w:date="2024-01-23T15:22:00Z">
              <w:r>
                <w:t>9</w:t>
              </w:r>
              <w:r w:rsidR="000F0DDD">
                <w:t xml:space="preserve"> </w:t>
              </w:r>
              <w:r>
                <w:t>- O&amp;M Plan</w:t>
              </w:r>
            </w:ins>
          </w:p>
        </w:tc>
        <w:tc>
          <w:tcPr>
            <w:tcW w:w="3420" w:type="dxa"/>
            <w:vAlign w:val="center"/>
          </w:tcPr>
          <w:p w14:paraId="3A4878A4" w14:textId="34134E5B" w:rsidR="00653273" w:rsidRDefault="00653273" w:rsidP="00843872">
            <w:pPr>
              <w:pStyle w:val="FSTabletext"/>
              <w:ind w:right="91"/>
              <w:rPr>
                <w:ins w:id="3769" w:author="Updates" w:date="2024-01-23T15:22:00Z"/>
              </w:rPr>
            </w:pPr>
            <w:ins w:id="3770" w:author="Updates" w:date="2024-01-23T15:22:00Z">
              <w:r>
                <w:t>An O&amp;M Plan is required. See maintenance section.</w:t>
              </w:r>
            </w:ins>
          </w:p>
        </w:tc>
      </w:tr>
      <w:tr w:rsidR="00653273" w14:paraId="24BA86EE" w14:textId="77777777" w:rsidTr="00843872">
        <w:trPr>
          <w:trHeight w:val="792"/>
          <w:ins w:id="3771" w:author="Updates" w:date="2024-01-23T15:22:00Z"/>
        </w:trPr>
        <w:tc>
          <w:tcPr>
            <w:tcW w:w="1785" w:type="dxa"/>
            <w:shd w:val="clear" w:color="auto" w:fill="F2F2F2" w:themeFill="background1" w:themeFillShade="F2"/>
            <w:vAlign w:val="center"/>
          </w:tcPr>
          <w:p w14:paraId="696B6A49" w14:textId="426323D6" w:rsidR="00653273" w:rsidRPr="002E6D5C" w:rsidRDefault="00653273" w:rsidP="00843872">
            <w:pPr>
              <w:pStyle w:val="FSTabletext"/>
              <w:rPr>
                <w:ins w:id="3772" w:author="Updates" w:date="2024-01-23T15:22:00Z"/>
              </w:rPr>
            </w:pPr>
            <w:ins w:id="3773" w:author="Updates" w:date="2024-01-23T15:22:00Z">
              <w:r w:rsidRPr="002E6D5C">
                <w:t>11</w:t>
              </w:r>
              <w:r w:rsidR="000F0DDD">
                <w:t xml:space="preserve"> - </w:t>
              </w:r>
              <w:r w:rsidRPr="002E6D5C">
                <w:t>Total Maximum Daily Loads</w:t>
              </w:r>
            </w:ins>
          </w:p>
        </w:tc>
        <w:tc>
          <w:tcPr>
            <w:tcW w:w="3420" w:type="dxa"/>
            <w:vAlign w:val="center"/>
          </w:tcPr>
          <w:p w14:paraId="58D955B9" w14:textId="39C6AF45" w:rsidR="00653273" w:rsidRPr="00DF12DB" w:rsidRDefault="00A91A2D" w:rsidP="00843872">
            <w:pPr>
              <w:pStyle w:val="FSTabletext"/>
              <w:spacing w:after="60"/>
              <w:ind w:right="91"/>
              <w:rPr>
                <w:ins w:id="3774" w:author="Updates" w:date="2024-01-23T15:22:00Z"/>
              </w:rPr>
            </w:pPr>
            <w:ins w:id="3775" w:author="Updates" w:date="2024-01-23T15:22:00Z">
              <w:r>
                <w:t xml:space="preserve">Suitable for TSS pretreatment. </w:t>
              </w:r>
              <w:r w:rsidR="00653273" w:rsidRPr="00DF12DB">
                <w:t xml:space="preserve">Does not meet any TMDL </w:t>
              </w:r>
              <w:r>
                <w:t xml:space="preserve">treatment </w:t>
              </w:r>
              <w:r w:rsidR="00653273" w:rsidRPr="00DF12DB">
                <w:t>requirements as a stand-alone treatment practice</w:t>
              </w:r>
              <w:r w:rsidR="00197599">
                <w:t>.</w:t>
              </w:r>
            </w:ins>
          </w:p>
        </w:tc>
      </w:tr>
      <w:tr w:rsidR="0092767E" w14:paraId="159F3A93" w14:textId="77777777" w:rsidTr="0092767E">
        <w:trPr>
          <w:trHeight w:val="522"/>
          <w:ins w:id="3776" w:author="Updates" w:date="2024-01-23T15:22:00Z"/>
        </w:trPr>
        <w:tc>
          <w:tcPr>
            <w:tcW w:w="1785" w:type="dxa"/>
            <w:shd w:val="clear" w:color="auto" w:fill="F2F2F2" w:themeFill="background1" w:themeFillShade="F2"/>
            <w:vAlign w:val="center"/>
          </w:tcPr>
          <w:p w14:paraId="209C362E" w14:textId="13733CD6" w:rsidR="0092767E" w:rsidRPr="002E6D5C" w:rsidRDefault="0092767E" w:rsidP="0092767E">
            <w:pPr>
              <w:pStyle w:val="FSTabletext"/>
              <w:rPr>
                <w:ins w:id="3777" w:author="Updates" w:date="2024-01-23T15:22:00Z"/>
              </w:rPr>
            </w:pPr>
            <w:ins w:id="3778" w:author="Updates" w:date="2024-01-23T15:22:00Z">
              <w:r>
                <w:t>ESSD / LID?</w:t>
              </w:r>
            </w:ins>
          </w:p>
        </w:tc>
        <w:tc>
          <w:tcPr>
            <w:tcW w:w="3420" w:type="dxa"/>
            <w:vAlign w:val="center"/>
          </w:tcPr>
          <w:p w14:paraId="23D74C84" w14:textId="46F1921E" w:rsidR="0092767E" w:rsidRDefault="0092767E" w:rsidP="0092767E">
            <w:pPr>
              <w:pStyle w:val="FSTabletext"/>
              <w:spacing w:after="60"/>
              <w:ind w:right="91"/>
              <w:rPr>
                <w:ins w:id="3779" w:author="Updates" w:date="2024-01-23T15:22:00Z"/>
              </w:rPr>
            </w:pPr>
            <w:ins w:id="3780" w:author="Updates" w:date="2024-01-23T15:22:00Z">
              <w:r>
                <w:t xml:space="preserve">No, this practice is </w:t>
              </w:r>
              <w:r w:rsidRPr="0092767E">
                <w:t>not</w:t>
              </w:r>
              <w:r>
                <w:t xml:space="preserve"> a MassDEP recognized ESSD / LID technique.</w:t>
              </w:r>
            </w:ins>
          </w:p>
        </w:tc>
      </w:tr>
    </w:tbl>
    <w:bookmarkEnd w:id="3705"/>
    <w:p w14:paraId="2CE58F33" w14:textId="1157B313" w:rsidR="000F0DDD" w:rsidRPr="00DE4C23" w:rsidRDefault="00F15D88" w:rsidP="00843872">
      <w:pPr>
        <w:pStyle w:val="FS1"/>
        <w:spacing w:before="0"/>
        <w:rPr>
          <w:ins w:id="3781" w:author="Updates" w:date="2024-01-23T15:22:00Z"/>
        </w:rPr>
      </w:pPr>
      <w:ins w:id="3782" w:author="Updates" w:date="2024-01-23T15:22:00Z">
        <w:r>
          <w:br w:type="column"/>
        </w:r>
        <w:r w:rsidRPr="00843872">
          <w:t>Description</w:t>
        </w:r>
      </w:ins>
    </w:p>
    <w:p w14:paraId="485269C1" w14:textId="4A28410F" w:rsidR="002C0C21" w:rsidRPr="004C7D78" w:rsidRDefault="00F15D88" w:rsidP="00843872">
      <w:pPr>
        <w:pStyle w:val="FSBody"/>
      </w:pPr>
      <w:ins w:id="3783" w:author="Updates" w:date="2024-01-23T15:22:00Z">
        <w:r w:rsidRPr="004C7D78">
          <w:t xml:space="preserve">Deep </w:t>
        </w:r>
        <w:proofErr w:type="gramStart"/>
        <w:r w:rsidRPr="004C7D78">
          <w:t>sump</w:t>
        </w:r>
        <w:proofErr w:type="gramEnd"/>
        <w:r w:rsidRPr="004C7D78">
          <w:t xml:space="preserve"> catch basins</w:t>
        </w:r>
        <w:r w:rsidR="0068740B">
          <w:t xml:space="preserve"> with a hood</w:t>
        </w:r>
      </w:ins>
      <w:r w:rsidR="00394849">
        <w:t xml:space="preserve"> </w:t>
      </w:r>
      <w:r w:rsidRPr="004C7D78">
        <w:t>are underground retention systems designed to remove trash, debris, and coarse sediment from stormwater runoff</w:t>
      </w:r>
      <w:ins w:id="3784" w:author="Updates" w:date="2024-01-23T15:22:00Z">
        <w:r w:rsidR="00F77359" w:rsidRPr="004C7D78">
          <w:t xml:space="preserve"> trough gravity sepa</w:t>
        </w:r>
        <w:r w:rsidR="0084283E" w:rsidRPr="004C7D78">
          <w:t>ration</w:t>
        </w:r>
      </w:ins>
      <w:r w:rsidRPr="004C7D78">
        <w:t>, and</w:t>
      </w:r>
      <w:ins w:id="3785" w:author="Updates" w:date="2024-01-23T15:22:00Z">
        <w:r w:rsidRPr="004C7D78">
          <w:t xml:space="preserve"> </w:t>
        </w:r>
        <w:r w:rsidR="00F74D6A" w:rsidRPr="004C7D78">
          <w:t>may</w:t>
        </w:r>
      </w:ins>
      <w:r w:rsidR="00F74D6A" w:rsidRPr="004C7D78">
        <w:t xml:space="preserve"> </w:t>
      </w:r>
      <w:r w:rsidRPr="004C7D78">
        <w:t xml:space="preserve">serve as temporary spill containment devices for </w:t>
      </w:r>
      <w:proofErr w:type="spellStart"/>
      <w:r w:rsidRPr="004C7D78">
        <w:t>floatables</w:t>
      </w:r>
      <w:proofErr w:type="spellEnd"/>
      <w:r w:rsidRPr="004C7D78">
        <w:t xml:space="preserve"> such as oils and greases.</w:t>
      </w:r>
    </w:p>
    <w:p w14:paraId="0C897C26" w14:textId="77777777" w:rsidR="002C0C21" w:rsidRDefault="002C0C21">
      <w:pPr>
        <w:spacing w:line="200" w:lineRule="exact"/>
        <w:rPr>
          <w:del w:id="3786" w:author="Updates" w:date="2024-01-23T15:22:00Z"/>
          <w:sz w:val="20"/>
          <w:szCs w:val="20"/>
        </w:rPr>
      </w:pPr>
    </w:p>
    <w:p w14:paraId="116C7B8C" w14:textId="77777777" w:rsidR="002C0C21" w:rsidRDefault="002C0C21">
      <w:pPr>
        <w:spacing w:line="200" w:lineRule="exact"/>
        <w:rPr>
          <w:del w:id="3787" w:author="Updates" w:date="2024-01-23T15:22:00Z"/>
          <w:sz w:val="20"/>
          <w:szCs w:val="20"/>
        </w:rPr>
      </w:pPr>
    </w:p>
    <w:p w14:paraId="09CC771D" w14:textId="77777777" w:rsidR="002C0C21" w:rsidRDefault="002C0C21">
      <w:pPr>
        <w:spacing w:line="200" w:lineRule="exact"/>
        <w:rPr>
          <w:del w:id="3788" w:author="Updates" w:date="2024-01-23T15:22:00Z"/>
          <w:sz w:val="20"/>
          <w:szCs w:val="20"/>
        </w:rPr>
      </w:pPr>
    </w:p>
    <w:p w14:paraId="0402516E" w14:textId="77777777" w:rsidR="002C0C21" w:rsidRDefault="002C0C21">
      <w:pPr>
        <w:spacing w:line="200" w:lineRule="exact"/>
        <w:rPr>
          <w:del w:id="3789" w:author="Updates" w:date="2024-01-23T15:22:00Z"/>
          <w:sz w:val="20"/>
          <w:szCs w:val="20"/>
        </w:rPr>
      </w:pPr>
    </w:p>
    <w:p w14:paraId="67FA9DC9" w14:textId="77777777" w:rsidR="002C0C21" w:rsidRDefault="002C0C21">
      <w:pPr>
        <w:spacing w:line="200" w:lineRule="exact"/>
        <w:rPr>
          <w:del w:id="3790" w:author="Updates" w:date="2024-01-23T15:22:00Z"/>
          <w:sz w:val="20"/>
          <w:szCs w:val="20"/>
        </w:rPr>
      </w:pPr>
    </w:p>
    <w:p w14:paraId="14840409" w14:textId="77777777" w:rsidR="002C0C21" w:rsidRDefault="002C0C21">
      <w:pPr>
        <w:spacing w:line="200" w:lineRule="exact"/>
        <w:rPr>
          <w:del w:id="3791" w:author="Updates" w:date="2024-01-23T15:22:00Z"/>
          <w:sz w:val="20"/>
          <w:szCs w:val="20"/>
        </w:rPr>
      </w:pPr>
    </w:p>
    <w:p w14:paraId="279B82D8" w14:textId="77777777" w:rsidR="002C0C21" w:rsidRDefault="002C0C21">
      <w:pPr>
        <w:spacing w:line="200" w:lineRule="exact"/>
        <w:rPr>
          <w:del w:id="3792" w:author="Updates" w:date="2024-01-23T15:22:00Z"/>
          <w:sz w:val="20"/>
          <w:szCs w:val="20"/>
        </w:rPr>
      </w:pPr>
    </w:p>
    <w:p w14:paraId="13F76D71" w14:textId="77777777" w:rsidR="002C0C21" w:rsidRDefault="002C0C21">
      <w:pPr>
        <w:spacing w:line="200" w:lineRule="exact"/>
        <w:rPr>
          <w:del w:id="3793" w:author="Updates" w:date="2024-01-23T15:22:00Z"/>
          <w:sz w:val="20"/>
          <w:szCs w:val="20"/>
        </w:rPr>
      </w:pPr>
    </w:p>
    <w:p w14:paraId="162E3AC8" w14:textId="77777777" w:rsidR="002C0C21" w:rsidRDefault="002C0C21">
      <w:pPr>
        <w:spacing w:line="200" w:lineRule="exact"/>
        <w:rPr>
          <w:del w:id="3794" w:author="Updates" w:date="2024-01-23T15:22:00Z"/>
          <w:sz w:val="20"/>
          <w:szCs w:val="20"/>
        </w:rPr>
      </w:pPr>
    </w:p>
    <w:p w14:paraId="0691BD03" w14:textId="77777777" w:rsidR="002C0C21" w:rsidRDefault="002C0C21">
      <w:pPr>
        <w:spacing w:line="200" w:lineRule="exact"/>
        <w:rPr>
          <w:del w:id="3795" w:author="Updates" w:date="2024-01-23T15:22:00Z"/>
          <w:sz w:val="20"/>
          <w:szCs w:val="20"/>
        </w:rPr>
      </w:pPr>
    </w:p>
    <w:p w14:paraId="200CD1F7" w14:textId="77777777" w:rsidR="002C0C21" w:rsidRDefault="002C0C21">
      <w:pPr>
        <w:spacing w:line="200" w:lineRule="exact"/>
        <w:rPr>
          <w:del w:id="3796" w:author="Updates" w:date="2024-01-23T15:22:00Z"/>
          <w:sz w:val="20"/>
          <w:szCs w:val="20"/>
        </w:rPr>
      </w:pPr>
    </w:p>
    <w:p w14:paraId="26DFBB36" w14:textId="77777777" w:rsidR="002C0C21" w:rsidRDefault="002C0C21">
      <w:pPr>
        <w:spacing w:line="200" w:lineRule="exact"/>
        <w:rPr>
          <w:del w:id="3797" w:author="Updates" w:date="2024-01-23T15:22:00Z"/>
          <w:sz w:val="20"/>
          <w:szCs w:val="20"/>
        </w:rPr>
      </w:pPr>
    </w:p>
    <w:p w14:paraId="701DCF38" w14:textId="77777777" w:rsidR="002C0C21" w:rsidRDefault="002C0C21">
      <w:pPr>
        <w:spacing w:line="292" w:lineRule="exact"/>
        <w:rPr>
          <w:del w:id="3798" w:author="Updates" w:date="2024-01-23T15:22:00Z"/>
          <w:sz w:val="20"/>
          <w:szCs w:val="20"/>
        </w:rPr>
      </w:pPr>
    </w:p>
    <w:p w14:paraId="0915B7E8" w14:textId="42A397EC" w:rsidR="002C0C21" w:rsidRPr="00843872" w:rsidRDefault="00F15D88" w:rsidP="00843872">
      <w:pPr>
        <w:pStyle w:val="FS1"/>
      </w:pPr>
      <w:r w:rsidRPr="00843872">
        <w:t>Advantages/Benefits</w:t>
      </w:r>
      <w:del w:id="3799" w:author="Updates" w:date="2024-01-23T15:22:00Z">
        <w:r>
          <w:rPr>
            <w:b/>
            <w:bCs/>
          </w:rPr>
          <w:delText>:</w:delText>
        </w:r>
      </w:del>
    </w:p>
    <w:p w14:paraId="213D038B" w14:textId="77777777" w:rsidR="002C0C21" w:rsidRDefault="002C0C21">
      <w:pPr>
        <w:spacing w:line="9" w:lineRule="exact"/>
        <w:rPr>
          <w:sz w:val="20"/>
          <w:szCs w:val="20"/>
        </w:rPr>
      </w:pPr>
    </w:p>
    <w:p w14:paraId="3CBDB12E" w14:textId="77777777" w:rsidR="002C0C21" w:rsidRDefault="00F15D88" w:rsidP="00843872">
      <w:pPr>
        <w:pStyle w:val="FSBullet"/>
        <w:rPr>
          <w:rFonts w:eastAsia="Arial"/>
        </w:rPr>
      </w:pPr>
      <w:r>
        <w:t>Located underground, so limited lot size is not a deterrent.</w:t>
      </w:r>
    </w:p>
    <w:p w14:paraId="190806E3" w14:textId="77777777" w:rsidR="002C0C21" w:rsidRDefault="002C0C21">
      <w:pPr>
        <w:spacing w:line="2" w:lineRule="exact"/>
        <w:rPr>
          <w:del w:id="3800" w:author="Updates" w:date="2024-01-23T15:22:00Z"/>
          <w:rFonts w:ascii="Arial" w:eastAsia="Arial" w:hAnsi="Arial" w:cs="Arial"/>
        </w:rPr>
      </w:pPr>
    </w:p>
    <w:p w14:paraId="2AB1B6CF" w14:textId="77777777" w:rsidR="002C0C21" w:rsidRDefault="00F15D88" w:rsidP="00843872">
      <w:pPr>
        <w:pStyle w:val="FSBullet"/>
        <w:rPr>
          <w:rFonts w:eastAsia="Arial"/>
        </w:rPr>
      </w:pPr>
      <w:r w:rsidRPr="00FF6CBF">
        <w:t>Compatible</w:t>
      </w:r>
      <w:r>
        <w:t xml:space="preserve"> with subsurface storm drain systems.</w:t>
      </w:r>
    </w:p>
    <w:p w14:paraId="63FCF73F" w14:textId="77777777" w:rsidR="002C0C21" w:rsidRDefault="002C0C21">
      <w:pPr>
        <w:spacing w:line="2" w:lineRule="exact"/>
        <w:rPr>
          <w:del w:id="3801" w:author="Updates" w:date="2024-01-23T15:22:00Z"/>
          <w:rFonts w:ascii="Arial" w:eastAsia="Arial" w:hAnsi="Arial" w:cs="Arial"/>
        </w:rPr>
      </w:pPr>
    </w:p>
    <w:p w14:paraId="0065B5A7" w14:textId="528090D7" w:rsidR="002C0C21" w:rsidRDefault="00F15D88" w:rsidP="00843872">
      <w:pPr>
        <w:pStyle w:val="FSBullet"/>
      </w:pPr>
      <w:r>
        <w:t xml:space="preserve">Can be used </w:t>
      </w:r>
      <w:del w:id="3802" w:author="Updates" w:date="2024-01-23T15:22:00Z">
        <w:r>
          <w:rPr>
            <w:rFonts w:eastAsia="Times New Roman"/>
          </w:rPr>
          <w:delText>for</w:delText>
        </w:r>
      </w:del>
      <w:ins w:id="3803" w:author="Updates" w:date="2024-01-23T15:22:00Z">
        <w:r w:rsidR="0068740B">
          <w:t>to provide TSS pretreatment when</w:t>
        </w:r>
      </w:ins>
      <w:r w:rsidR="0068740B">
        <w:t xml:space="preserve"> </w:t>
      </w:r>
      <w:r>
        <w:t xml:space="preserve">retrofitting small urban lots where larger </w:t>
      </w:r>
      <w:ins w:id="3804" w:author="Updates" w:date="2024-01-23T15:22:00Z">
        <w:r w:rsidR="0068740B">
          <w:t xml:space="preserve">pretreatment </w:t>
        </w:r>
      </w:ins>
      <w:r w:rsidR="001E7720">
        <w:t>SCM</w:t>
      </w:r>
      <w:r>
        <w:t xml:space="preserve">s </w:t>
      </w:r>
      <w:del w:id="3805" w:author="Updates" w:date="2024-01-23T15:22:00Z">
        <w:r>
          <w:rPr>
            <w:rFonts w:eastAsia="Times New Roman"/>
          </w:rPr>
          <w:delText>are</w:delText>
        </w:r>
      </w:del>
      <w:ins w:id="3806" w:author="Updates" w:date="2024-01-23T15:22:00Z">
        <w:r w:rsidR="0068740B">
          <w:t>may</w:t>
        </w:r>
      </w:ins>
      <w:r w:rsidR="0068740B">
        <w:t xml:space="preserve"> not</w:t>
      </w:r>
      <w:r w:rsidR="00FB679F">
        <w:t xml:space="preserve"> </w:t>
      </w:r>
      <w:r>
        <w:t>feasible.</w:t>
      </w:r>
    </w:p>
    <w:p w14:paraId="29416026" w14:textId="77777777" w:rsidR="002C0C21" w:rsidRDefault="002C0C21">
      <w:pPr>
        <w:spacing w:line="2" w:lineRule="exact"/>
        <w:rPr>
          <w:del w:id="3807" w:author="Updates" w:date="2024-01-23T15:22:00Z"/>
          <w:rFonts w:ascii="Arial" w:eastAsia="Arial" w:hAnsi="Arial" w:cs="Arial"/>
        </w:rPr>
      </w:pPr>
    </w:p>
    <w:p w14:paraId="039703D8" w14:textId="49D2FC21" w:rsidR="002C0C21" w:rsidRDefault="00F15D88" w:rsidP="00843872">
      <w:pPr>
        <w:pStyle w:val="FSBullet"/>
      </w:pPr>
      <w:r>
        <w:t xml:space="preserve">Provide </w:t>
      </w:r>
      <w:ins w:id="3808" w:author="Updates" w:date="2024-01-23T15:22:00Z">
        <w:r w:rsidR="0068740B">
          <w:t xml:space="preserve">TSS </w:t>
        </w:r>
      </w:ins>
      <w:r>
        <w:t xml:space="preserve">pretreatment of runoff before it is delivered to other </w:t>
      </w:r>
      <w:r w:rsidR="001E7720">
        <w:t>SCM</w:t>
      </w:r>
      <w:r>
        <w:t>s.</w:t>
      </w:r>
    </w:p>
    <w:p w14:paraId="4C1255B0" w14:textId="77777777" w:rsidR="002C0C21" w:rsidRDefault="002C0C21">
      <w:pPr>
        <w:spacing w:line="2" w:lineRule="exact"/>
        <w:rPr>
          <w:del w:id="3809" w:author="Updates" w:date="2024-01-23T15:22:00Z"/>
          <w:rFonts w:ascii="Arial" w:eastAsia="Arial" w:hAnsi="Arial" w:cs="Arial"/>
        </w:rPr>
      </w:pPr>
    </w:p>
    <w:p w14:paraId="33ED7F78" w14:textId="77777777" w:rsidR="002C0C21" w:rsidRDefault="00F15D88" w:rsidP="00843872">
      <w:pPr>
        <w:pStyle w:val="FSBullet"/>
      </w:pPr>
      <w:r>
        <w:t>Easily accessed for maintenance.</w:t>
      </w:r>
    </w:p>
    <w:p w14:paraId="766E3081" w14:textId="77777777" w:rsidR="002C0C21" w:rsidRDefault="002C0C21">
      <w:pPr>
        <w:spacing w:line="10" w:lineRule="exact"/>
        <w:rPr>
          <w:del w:id="3810" w:author="Updates" w:date="2024-01-23T15:22:00Z"/>
          <w:rFonts w:ascii="Arial" w:eastAsia="Arial" w:hAnsi="Arial" w:cs="Arial"/>
        </w:rPr>
      </w:pPr>
    </w:p>
    <w:p w14:paraId="66EE0333" w14:textId="77777777" w:rsidR="002C0C21" w:rsidRDefault="00F15D88" w:rsidP="00843872">
      <w:pPr>
        <w:pStyle w:val="FSBullet"/>
      </w:pPr>
      <w:r>
        <w:t>Longevity is high with proper maintenance.</w:t>
      </w:r>
    </w:p>
    <w:p w14:paraId="53FDAF97" w14:textId="77777777" w:rsidR="002C0C21" w:rsidRDefault="002C0C21">
      <w:pPr>
        <w:spacing w:line="276" w:lineRule="exact"/>
        <w:rPr>
          <w:sz w:val="20"/>
          <w:szCs w:val="20"/>
        </w:rPr>
      </w:pPr>
    </w:p>
    <w:p w14:paraId="46461B8E" w14:textId="7C47B075" w:rsidR="002C0C21" w:rsidRDefault="00F15D88">
      <w:pPr>
        <w:rPr>
          <w:sz w:val="20"/>
          <w:szCs w:val="20"/>
        </w:rPr>
      </w:pPr>
      <w:r w:rsidRPr="00843872">
        <w:rPr>
          <w:rFonts w:ascii="Franklin Gothic Demi Cond" w:eastAsia="Times New Roman" w:hAnsi="Franklin Gothic Demi Cond"/>
          <w:color w:val="0393EB"/>
          <w:spacing w:val="-2"/>
          <w:sz w:val="26"/>
          <w:szCs w:val="26"/>
          <w:lang w:eastAsia="ko-KR"/>
        </w:rPr>
        <w:t>Disadvantages/Limitation</w:t>
      </w:r>
      <w:r w:rsidR="00750828">
        <w:rPr>
          <w:rFonts w:ascii="Franklin Gothic Demi Cond" w:eastAsia="Times New Roman" w:hAnsi="Franklin Gothic Demi Cond"/>
          <w:color w:val="0393EB"/>
          <w:spacing w:val="-2"/>
          <w:sz w:val="26"/>
          <w:szCs w:val="26"/>
          <w:lang w:eastAsia="ko-KR"/>
        </w:rPr>
        <w:t>s</w:t>
      </w:r>
      <w:del w:id="3811" w:author="Updates" w:date="2024-01-23T15:22:00Z">
        <w:r>
          <w:rPr>
            <w:rFonts w:eastAsia="Times New Roman"/>
            <w:b/>
            <w:bCs/>
          </w:rPr>
          <w:delText>:</w:delText>
        </w:r>
      </w:del>
    </w:p>
    <w:p w14:paraId="0A9BFF6A" w14:textId="77777777" w:rsidR="002C0C21" w:rsidRDefault="002C0C21">
      <w:pPr>
        <w:spacing w:line="9" w:lineRule="exact"/>
        <w:rPr>
          <w:sz w:val="20"/>
          <w:szCs w:val="20"/>
        </w:rPr>
      </w:pPr>
    </w:p>
    <w:p w14:paraId="1DA23D68" w14:textId="77777777" w:rsidR="002C0C21" w:rsidRPr="00843872" w:rsidRDefault="00F15D88" w:rsidP="00843872">
      <w:pPr>
        <w:pStyle w:val="FSBullet"/>
      </w:pPr>
      <w:r w:rsidRPr="00DE4C23">
        <w:t>Limited pollutant removal.</w:t>
      </w:r>
    </w:p>
    <w:p w14:paraId="65497269" w14:textId="77777777" w:rsidR="002C0C21" w:rsidRDefault="002C0C21">
      <w:pPr>
        <w:spacing w:line="10" w:lineRule="exact"/>
        <w:rPr>
          <w:del w:id="3812" w:author="Updates" w:date="2024-01-23T15:22:00Z"/>
          <w:rFonts w:ascii="Arial" w:eastAsia="Arial" w:hAnsi="Arial" w:cs="Arial"/>
        </w:rPr>
      </w:pPr>
    </w:p>
    <w:p w14:paraId="3883BE48" w14:textId="77777777" w:rsidR="002C0C21" w:rsidRPr="00843872" w:rsidRDefault="00F15D88" w:rsidP="00843872">
      <w:pPr>
        <w:pStyle w:val="FSBullet"/>
      </w:pPr>
      <w:r w:rsidRPr="00FF6CBF">
        <w:t xml:space="preserve">Expensive to install and maintain, resulting in </w:t>
      </w:r>
      <w:proofErr w:type="gramStart"/>
      <w:r w:rsidRPr="00FF6CBF">
        <w:t>high</w:t>
      </w:r>
      <w:proofErr w:type="gramEnd"/>
      <w:r w:rsidRPr="00FF6CBF">
        <w:t xml:space="preserve"> cost per unit area treated.</w:t>
      </w:r>
    </w:p>
    <w:p w14:paraId="4DB7145D" w14:textId="77777777" w:rsidR="002C0C21" w:rsidRDefault="002C0C21">
      <w:pPr>
        <w:spacing w:line="2" w:lineRule="exact"/>
        <w:rPr>
          <w:del w:id="3813" w:author="Updates" w:date="2024-01-23T15:22:00Z"/>
          <w:rFonts w:ascii="Arial" w:eastAsia="Arial" w:hAnsi="Arial" w:cs="Arial"/>
        </w:rPr>
      </w:pPr>
    </w:p>
    <w:p w14:paraId="5B43DB34" w14:textId="77777777" w:rsidR="002C0C21" w:rsidRPr="00843872" w:rsidRDefault="00F15D88" w:rsidP="00843872">
      <w:pPr>
        <w:pStyle w:val="FSBullet"/>
      </w:pPr>
      <w:r w:rsidRPr="00FF6CBF">
        <w:t xml:space="preserve">No ability to control volume of </w:t>
      </w:r>
      <w:proofErr w:type="gramStart"/>
      <w:r w:rsidRPr="00FF6CBF">
        <w:t>stormwater</w:t>
      </w:r>
      <w:proofErr w:type="gramEnd"/>
    </w:p>
    <w:p w14:paraId="0395150C" w14:textId="77777777" w:rsidR="002C0C21" w:rsidRDefault="002C0C21">
      <w:pPr>
        <w:spacing w:line="10" w:lineRule="exact"/>
        <w:rPr>
          <w:del w:id="3814" w:author="Updates" w:date="2024-01-23T15:22:00Z"/>
          <w:rFonts w:ascii="Arial" w:eastAsia="Arial" w:hAnsi="Arial" w:cs="Arial"/>
        </w:rPr>
      </w:pPr>
    </w:p>
    <w:p w14:paraId="391A5DA4" w14:textId="5F2E42CC" w:rsidR="00A1122F" w:rsidRPr="00843872" w:rsidRDefault="00A1122F" w:rsidP="00843872">
      <w:pPr>
        <w:pStyle w:val="FSBullet"/>
        <w:rPr>
          <w:ins w:id="3815" w:author="Updates" w:date="2024-01-23T15:22:00Z"/>
        </w:rPr>
      </w:pPr>
      <w:ins w:id="3816" w:author="Updates" w:date="2024-01-23T15:22:00Z">
        <w:r w:rsidRPr="00843872">
          <w:t xml:space="preserve">No </w:t>
        </w:r>
        <w:r w:rsidR="00F77359" w:rsidRPr="00843872">
          <w:t xml:space="preserve">ability to reduce peak runoff </w:t>
        </w:r>
        <w:proofErr w:type="gramStart"/>
        <w:r w:rsidR="00F77359" w:rsidRPr="00843872">
          <w:t>rate</w:t>
        </w:r>
        <w:proofErr w:type="gramEnd"/>
      </w:ins>
    </w:p>
    <w:p w14:paraId="27ABA1F8" w14:textId="77777777" w:rsidR="002C0C21" w:rsidRPr="00843872" w:rsidRDefault="00F15D88" w:rsidP="00843872">
      <w:pPr>
        <w:pStyle w:val="FSBullet"/>
      </w:pPr>
      <w:r w:rsidRPr="00FF6CBF">
        <w:t xml:space="preserve">Frequent maintenance is </w:t>
      </w:r>
      <w:proofErr w:type="gramStart"/>
      <w:r w:rsidRPr="00FF6CBF">
        <w:t>essential</w:t>
      </w:r>
      <w:proofErr w:type="gramEnd"/>
    </w:p>
    <w:p w14:paraId="095517FF" w14:textId="77777777" w:rsidR="002C0C21" w:rsidRDefault="002C0C21">
      <w:pPr>
        <w:spacing w:line="10" w:lineRule="exact"/>
        <w:rPr>
          <w:del w:id="3817" w:author="Updates" w:date="2024-01-23T15:22:00Z"/>
          <w:rFonts w:ascii="Arial" w:eastAsia="Arial" w:hAnsi="Arial" w:cs="Arial"/>
        </w:rPr>
      </w:pPr>
    </w:p>
    <w:p w14:paraId="622A30FB" w14:textId="77777777" w:rsidR="002C0C21" w:rsidRPr="00843872" w:rsidRDefault="00F15D88" w:rsidP="00843872">
      <w:pPr>
        <w:pStyle w:val="FSBullet"/>
      </w:pPr>
      <w:r w:rsidRPr="00FF6CBF">
        <w:t xml:space="preserve">Requires proper disposal of trapped sediment and oil and </w:t>
      </w:r>
      <w:proofErr w:type="gramStart"/>
      <w:r w:rsidRPr="00FF6CBF">
        <w:t>grease</w:t>
      </w:r>
      <w:proofErr w:type="gramEnd"/>
    </w:p>
    <w:p w14:paraId="208652AD" w14:textId="77777777" w:rsidR="002C0C21" w:rsidRDefault="002C0C21">
      <w:pPr>
        <w:spacing w:line="2" w:lineRule="exact"/>
        <w:rPr>
          <w:del w:id="3818" w:author="Updates" w:date="2024-01-23T15:22:00Z"/>
          <w:rFonts w:ascii="Arial" w:eastAsia="Arial" w:hAnsi="Arial" w:cs="Arial"/>
        </w:rPr>
      </w:pPr>
    </w:p>
    <w:p w14:paraId="02BF214E" w14:textId="77777777" w:rsidR="002C0C21" w:rsidRPr="00843872" w:rsidRDefault="00F15D88" w:rsidP="00843872">
      <w:pPr>
        <w:pStyle w:val="FSBullet"/>
      </w:pPr>
      <w:r w:rsidRPr="00FF6CBF">
        <w:t>Entrapment hazard for amphibians and other small animals</w:t>
      </w:r>
    </w:p>
    <w:p w14:paraId="5C1E83CC" w14:textId="77777777" w:rsidR="002C0C21" w:rsidRDefault="002C0C21">
      <w:pPr>
        <w:spacing w:line="221" w:lineRule="exact"/>
        <w:rPr>
          <w:del w:id="3819" w:author="Updates" w:date="2024-01-23T15:22:00Z"/>
          <w:sz w:val="20"/>
          <w:szCs w:val="20"/>
        </w:rPr>
      </w:pPr>
    </w:p>
    <w:p w14:paraId="19B317DB" w14:textId="77777777" w:rsidR="002C0C21" w:rsidRDefault="00F15D88">
      <w:pPr>
        <w:rPr>
          <w:del w:id="3820" w:author="Updates" w:date="2024-01-23T15:22:00Z"/>
          <w:sz w:val="20"/>
          <w:szCs w:val="20"/>
        </w:rPr>
      </w:pPr>
      <w:del w:id="3821" w:author="Updates" w:date="2024-01-23T15:22:00Z">
        <w:r>
          <w:rPr>
            <w:rFonts w:eastAsia="Times New Roman"/>
            <w:b/>
            <w:bCs/>
          </w:rPr>
          <w:delText>Pollutant Removal Efficiencies</w:delText>
        </w:r>
      </w:del>
    </w:p>
    <w:p w14:paraId="06A6F1DF" w14:textId="77777777" w:rsidR="002C0C21" w:rsidRDefault="002C0C21">
      <w:pPr>
        <w:spacing w:line="9" w:lineRule="exact"/>
        <w:rPr>
          <w:del w:id="3822" w:author="Updates" w:date="2024-01-23T15:22:00Z"/>
          <w:sz w:val="20"/>
          <w:szCs w:val="20"/>
        </w:rPr>
      </w:pPr>
    </w:p>
    <w:p w14:paraId="4D99AC29" w14:textId="77777777" w:rsidR="002C0C21" w:rsidRPr="00E27C81" w:rsidRDefault="00F15D88">
      <w:pPr>
        <w:numPr>
          <w:ilvl w:val="0"/>
          <w:numId w:val="1"/>
        </w:numPr>
        <w:tabs>
          <w:tab w:val="left" w:pos="360"/>
        </w:tabs>
        <w:spacing w:line="249" w:lineRule="auto"/>
        <w:ind w:left="360" w:right="700" w:hanging="210"/>
        <w:rPr>
          <w:del w:id="3823" w:author="Updates" w:date="2024-01-23T15:22:00Z"/>
          <w:rFonts w:ascii="Arial" w:eastAsia="Arial" w:hAnsi="Arial" w:cs="Arial"/>
          <w:highlight w:val="yellow"/>
        </w:rPr>
      </w:pPr>
      <w:del w:id="3824" w:author="Updates" w:date="2024-01-23T15:22:00Z">
        <w:r w:rsidRPr="00E27C81">
          <w:rPr>
            <w:rFonts w:eastAsia="Times New Roman"/>
            <w:highlight w:val="yellow"/>
          </w:rPr>
          <w:delText>Total Suspended Solids (TSS) - 25% (for regulatory purposes)</w:delText>
        </w:r>
      </w:del>
    </w:p>
    <w:p w14:paraId="1B6E8AEC" w14:textId="77777777" w:rsidR="002C0C21" w:rsidRPr="00E27C81" w:rsidRDefault="002C0C21">
      <w:pPr>
        <w:spacing w:line="2" w:lineRule="exact"/>
        <w:rPr>
          <w:del w:id="3825" w:author="Updates" w:date="2024-01-23T15:22:00Z"/>
          <w:rFonts w:ascii="Arial" w:eastAsia="Arial" w:hAnsi="Arial" w:cs="Arial"/>
          <w:highlight w:val="yellow"/>
        </w:rPr>
      </w:pPr>
    </w:p>
    <w:p w14:paraId="7AD43408" w14:textId="77777777" w:rsidR="002C0C21" w:rsidRPr="00E27C81" w:rsidRDefault="00F15D88" w:rsidP="00E27C81">
      <w:pPr>
        <w:tabs>
          <w:tab w:val="left" w:pos="360"/>
        </w:tabs>
        <w:spacing w:line="249" w:lineRule="auto"/>
        <w:ind w:right="1180"/>
        <w:rPr>
          <w:del w:id="3826" w:author="Updates" w:date="2024-01-23T15:22:00Z"/>
          <w:rFonts w:ascii="Arial" w:eastAsia="Arial" w:hAnsi="Arial" w:cs="Arial"/>
          <w:highlight w:val="yellow"/>
        </w:rPr>
      </w:pPr>
      <w:del w:id="3827" w:author="Updates" w:date="2024-01-23T15:22:00Z">
        <w:r w:rsidRPr="00E27C81">
          <w:rPr>
            <w:rFonts w:eastAsia="Times New Roman"/>
            <w:highlight w:val="yellow"/>
          </w:rPr>
          <w:lastRenderedPageBreak/>
          <w:delText>Nutrients (Nitrogen, phosphorus) - Insufficient data</w:delText>
        </w:r>
      </w:del>
    </w:p>
    <w:p w14:paraId="39DD0EDE" w14:textId="77777777" w:rsidR="002C0C21" w:rsidRPr="00E27C81" w:rsidRDefault="002C0C21">
      <w:pPr>
        <w:spacing w:line="2" w:lineRule="exact"/>
        <w:rPr>
          <w:del w:id="3828" w:author="Updates" w:date="2024-01-23T15:22:00Z"/>
          <w:rFonts w:ascii="Arial" w:eastAsia="Arial" w:hAnsi="Arial" w:cs="Arial"/>
          <w:highlight w:val="yellow"/>
        </w:rPr>
      </w:pPr>
    </w:p>
    <w:p w14:paraId="726D3126" w14:textId="2418D985" w:rsidR="002C0C21" w:rsidRPr="00843872" w:rsidRDefault="005819B9" w:rsidP="00843872">
      <w:pPr>
        <w:pStyle w:val="FS1"/>
        <w:rPr>
          <w:ins w:id="3829" w:author="Updates" w:date="2024-01-23T15:22:00Z"/>
        </w:rPr>
      </w:pPr>
      <w:bookmarkStart w:id="3830" w:name="_Hlk67999861"/>
      <w:ins w:id="3831" w:author="Updates" w:date="2024-01-23T15:22:00Z">
        <w:r w:rsidRPr="00843872">
          <w:t>Suitability to Tre</w:t>
        </w:r>
        <w:r w:rsidR="00CA51FF" w:rsidRPr="00843872">
          <w:t>a</w:t>
        </w:r>
        <w:r w:rsidRPr="00843872">
          <w:t>t TMDL Pollutants</w:t>
        </w:r>
      </w:ins>
    </w:p>
    <w:p w14:paraId="2934BBB8" w14:textId="66244A16" w:rsidR="00DE4C23" w:rsidRDefault="00DE4C23" w:rsidP="004E791B">
      <w:pPr>
        <w:pStyle w:val="FSBullet"/>
        <w:rPr>
          <w:ins w:id="3832" w:author="Updates" w:date="2024-01-23T15:22:00Z"/>
        </w:rPr>
      </w:pPr>
      <w:ins w:id="3833" w:author="Updates" w:date="2024-01-23T15:22:00Z">
        <w:r>
          <w:t>W</w:t>
        </w:r>
        <w:r w:rsidR="00CA51FF">
          <w:t xml:space="preserve">hile some pretreatment SCMs </w:t>
        </w:r>
        <w:proofErr w:type="gramStart"/>
        <w:r w:rsidR="00CA51FF">
          <w:t>are capable of removing</w:t>
        </w:r>
        <w:proofErr w:type="gramEnd"/>
        <w:r w:rsidR="00CA51FF">
          <w:t xml:space="preserve"> certain TMDL pollutants, they cannot be used as a standalone practice. </w:t>
        </w:r>
      </w:ins>
    </w:p>
    <w:p w14:paraId="5BAFEAC5" w14:textId="6ECE9CB1" w:rsidR="00653273" w:rsidRDefault="00CA51FF" w:rsidP="004E791B">
      <w:pPr>
        <w:pStyle w:val="FSBullet"/>
        <w:rPr>
          <w:ins w:id="3834" w:author="Updates" w:date="2024-01-23T15:22:00Z"/>
          <w:b/>
          <w:bCs/>
        </w:rPr>
      </w:pPr>
      <w:ins w:id="3835" w:author="Updates" w:date="2024-01-23T15:22:00Z">
        <w:r>
          <w:t>Pretreatment SCMs are encouraged to be implemented as part of a larger treatment train.</w:t>
        </w:r>
      </w:ins>
    </w:p>
    <w:bookmarkEnd w:id="3830"/>
    <w:p w14:paraId="6203841A" w14:textId="77777777" w:rsidR="002C0C21" w:rsidRDefault="002C0C21" w:rsidP="00843872">
      <w:pPr>
        <w:pStyle w:val="FSBullet"/>
        <w:numPr>
          <w:ilvl w:val="0"/>
          <w:numId w:val="0"/>
        </w:numPr>
        <w:ind w:left="446" w:hanging="259"/>
        <w:rPr>
          <w:ins w:id="3836" w:author="Updates" w:date="2024-01-23T15:22:00Z"/>
        </w:rPr>
      </w:pPr>
    </w:p>
    <w:p w14:paraId="6CFAD424" w14:textId="77777777" w:rsidR="002C0C21" w:rsidRPr="00DE4C23" w:rsidRDefault="002C0C21" w:rsidP="00224252">
      <w:pPr>
        <w:numPr>
          <w:ilvl w:val="0"/>
          <w:numId w:val="1"/>
        </w:numPr>
        <w:tabs>
          <w:tab w:val="left" w:pos="360"/>
        </w:tabs>
        <w:spacing w:line="199" w:lineRule="exact"/>
        <w:ind w:left="360" w:right="560" w:hanging="210"/>
        <w:rPr>
          <w:ins w:id="3837" w:author="Updates" w:date="2024-01-23T15:22:00Z"/>
          <w:sz w:val="20"/>
          <w:szCs w:val="20"/>
        </w:rPr>
        <w:sectPr w:rsidR="002C0C21" w:rsidRPr="00DE4C23" w:rsidSect="00AF6C3A">
          <w:type w:val="continuous"/>
          <w:pgSz w:w="12240" w:h="15840"/>
          <w:pgMar w:top="584" w:right="920" w:bottom="184"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480" w:space="220"/>
            <w:col w:w="4900"/>
          </w:cols>
        </w:sectPr>
      </w:pPr>
    </w:p>
    <w:p w14:paraId="6DA95C8A" w14:textId="6D7402CD" w:rsidR="002C0C21" w:rsidRDefault="00102C0E">
      <w:pPr>
        <w:spacing w:line="200" w:lineRule="exact"/>
        <w:rPr>
          <w:ins w:id="3838" w:author="Updates" w:date="2024-01-23T15:22:00Z"/>
          <w:sz w:val="20"/>
          <w:szCs w:val="20"/>
        </w:rPr>
      </w:pPr>
      <w:bookmarkStart w:id="3839" w:name="page4"/>
      <w:bookmarkEnd w:id="3839"/>
      <w:ins w:id="3840" w:author="Updates" w:date="2024-01-23T15:22:00Z">
        <w:r>
          <w:rPr>
            <w:noProof/>
            <w:sz w:val="20"/>
            <w:szCs w:val="20"/>
          </w:rPr>
          <mc:AlternateContent>
            <mc:Choice Requires="wpg">
              <w:drawing>
                <wp:anchor distT="0" distB="0" distL="114300" distR="114300" simplePos="0" relativeHeight="251658260" behindDoc="0" locked="1" layoutInCell="1" allowOverlap="1" wp14:anchorId="169C565B" wp14:editId="11134388">
                  <wp:simplePos x="0" y="0"/>
                  <wp:positionH relativeFrom="margin">
                    <wp:posOffset>640080</wp:posOffset>
                  </wp:positionH>
                  <wp:positionV relativeFrom="margin">
                    <wp:posOffset>-53975</wp:posOffset>
                  </wp:positionV>
                  <wp:extent cx="5852160" cy="3930015"/>
                  <wp:effectExtent l="0" t="0" r="0" b="0"/>
                  <wp:wrapSquare wrapText="bothSides"/>
                  <wp:docPr id="205" name="Group 20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852160" cy="3930015"/>
                            <a:chOff x="229017" y="0"/>
                            <a:chExt cx="6052895" cy="4065469"/>
                          </a:xfrm>
                        </wpg:grpSpPr>
                        <wpg:grpSp>
                          <wpg:cNvPr id="195" name="Group 195"/>
                          <wpg:cNvGrpSpPr/>
                          <wpg:grpSpPr>
                            <a:xfrm>
                              <a:off x="229017" y="0"/>
                              <a:ext cx="6052895" cy="4065469"/>
                              <a:chOff x="375320" y="-52263"/>
                              <a:chExt cx="6268297" cy="4454922"/>
                            </a:xfrm>
                          </wpg:grpSpPr>
                          <pic:pic xmlns:pic="http://schemas.openxmlformats.org/drawingml/2006/picture">
                            <pic:nvPicPr>
                              <pic:cNvPr id="196" name="Picture 196"/>
                              <pic:cNvPicPr>
                                <a:picLocks noChangeAspect="1"/>
                              </pic:cNvPicPr>
                            </pic:nvPicPr>
                            <pic:blipFill>
                              <a:blip r:embed="rId82">
                                <a:extLst>
                                  <a:ext uri="{28A0092B-C50C-407E-A947-70E740481C1C}">
                                    <a14:useLocalDpi xmlns:a14="http://schemas.microsoft.com/office/drawing/2010/main" val="0"/>
                                  </a:ext>
                                  <a:ext uri="{96DAC541-7B7A-43D3-8B79-37D633B846F1}">
                                    <asvg:svgBlip xmlns:asvg="http://schemas.microsoft.com/office/drawing/2016/SVG/main" r:embed="rId83"/>
                                  </a:ext>
                                </a:extLst>
                              </a:blip>
                              <a:srcRect/>
                              <a:stretch/>
                            </pic:blipFill>
                            <pic:spPr bwMode="auto">
                              <a:xfrm>
                                <a:off x="375320" y="142425"/>
                                <a:ext cx="6268297" cy="4260234"/>
                              </a:xfrm>
                              <a:prstGeom prst="rect">
                                <a:avLst/>
                              </a:prstGeom>
                              <a:noFill/>
                              <a:ln>
                                <a:noFill/>
                              </a:ln>
                              <a:extLst>
                                <a:ext uri="{53640926-AAD7-44D8-BBD7-CCE9431645EC}">
                                  <a14:shadowObscured xmlns:a14="http://schemas.microsoft.com/office/drawing/2010/main"/>
                                </a:ext>
                              </a:extLst>
                            </pic:spPr>
                          </pic:pic>
                          <wps:wsp>
                            <wps:cNvPr id="197" name="Text Box 2"/>
                            <wps:cNvSpPr txBox="1">
                              <a:spLocks noChangeArrowheads="1"/>
                            </wps:cNvSpPr>
                            <wps:spPr bwMode="auto">
                              <a:xfrm>
                                <a:off x="660985" y="-52263"/>
                                <a:ext cx="5849321" cy="323360"/>
                              </a:xfrm>
                              <a:prstGeom prst="rect">
                                <a:avLst/>
                              </a:prstGeom>
                              <a:solidFill>
                                <a:srgbClr val="FFFFFF"/>
                              </a:solidFill>
                              <a:ln w="9525">
                                <a:noFill/>
                                <a:miter lim="800000"/>
                                <a:headEnd/>
                                <a:tailEnd/>
                              </a:ln>
                            </wps:spPr>
                            <wps:txbx>
                              <w:txbxContent>
                                <w:p w14:paraId="691FA1A5" w14:textId="1B7F0358" w:rsidR="000E6946" w:rsidRPr="00B547AC" w:rsidRDefault="000E6946" w:rsidP="00AC11EA">
                                  <w:pPr>
                                    <w:pStyle w:val="FSTextBox"/>
                                    <w:rPr>
                                      <w:ins w:id="3841" w:author="Updates" w:date="2024-01-23T15:22:00Z"/>
                                    </w:rPr>
                                  </w:pPr>
                                  <w:ins w:id="3842" w:author="Updates" w:date="2024-01-23T15:22:00Z">
                                    <w:r w:rsidRPr="00B547AC">
                                      <w:t xml:space="preserve">Example </w:t>
                                    </w:r>
                                    <w:r>
                                      <w:t>Deep Sump Catch Basin</w:t>
                                    </w:r>
                                    <w:r w:rsidR="00C33EB5">
                                      <w:t xml:space="preserve"> </w:t>
                                    </w:r>
                                    <w:r w:rsidR="00C33EB5" w:rsidRPr="00A17C48">
                                      <w:rPr>
                                        <w:b w:val="0"/>
                                        <w:bCs w:val="0"/>
                                        <w:i/>
                                        <w:iCs/>
                                      </w:rPr>
                                      <w:t xml:space="preserve">(Adapted from </w:t>
                                    </w:r>
                                    <w:r w:rsidR="00C33EB5" w:rsidRPr="00C33EB5">
                                      <w:rPr>
                                        <w:b w:val="0"/>
                                        <w:bCs w:val="0"/>
                                        <w:i/>
                                        <w:iCs/>
                                      </w:rPr>
                                      <w:t>University</w:t>
                                    </w:r>
                                    <w:r w:rsidR="00C33EB5" w:rsidRPr="00A17C48">
                                      <w:rPr>
                                        <w:b w:val="0"/>
                                        <w:bCs w:val="0"/>
                                        <w:i/>
                                        <w:iCs/>
                                      </w:rPr>
                                      <w:t xml:space="preserve"> of New Hampshire)</w:t>
                                    </w:r>
                                  </w:ins>
                                </w:p>
                              </w:txbxContent>
                            </wps:txbx>
                            <wps:bodyPr rot="0" vert="horz" wrap="square" lIns="91440" tIns="45720" rIns="91440" bIns="45720" anchor="t" anchorCtr="0">
                              <a:noAutofit/>
                            </wps:bodyPr>
                          </wps:wsp>
                        </wpg:grpSp>
                        <pic:pic xmlns:pic="http://schemas.openxmlformats.org/drawingml/2006/picture">
                          <pic:nvPicPr>
                            <pic:cNvPr id="204" name="Picture 204"/>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3324225" y="2688017"/>
                              <a:ext cx="2686050" cy="11366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9C565B" id="Group 205" o:spid="_x0000_s1062" style="position:absolute;margin-left:50.4pt;margin-top:-4.25pt;width:460.8pt;height:309.45pt;z-index:251658260;mso-position-horizontal-relative:margin;mso-position-vertical-relative:margin;mso-width-relative:margin;mso-height-relative:margin" coordorigin="2290" coordsize="60528,4065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Y1+prEQQAAEoLAAAOAAAAZHJzL2Uyb0RvYy54bWzUVttu&#10;2zgQfV9g/4HQe2KZusQW4hTdpAkKdHeDbfcDaImyiEqilqRjZ79+z1AX23HbbfpWAxZ4Hc6cOXPI&#10;6zf7pmZP0lil21UwvwwDJttcF6rdrIK/P91fLAJmnWgLUetWroJnaYM3N7/+cr3rMsl1petCGgYj&#10;rc123SqonOuy2czmlWyEvdSdbDFZatMIh67ZzAojdrDe1DMehulsp03RGZ1LazF6108GN95+Wcrc&#10;/VmWVjpWrwL45vzX+O+avrOba5FtjOgqlQ9uiB/wohGqxaGTqTvhBNsadWaqUbnRVpfuMtfNTJel&#10;yqWPAdHMwxfRPBi97Xwsm2y36SaYAO0LnH7YbP7H04PpPnaPpvcezQ86/2xZq28r0W7kW9sBRKSW&#10;oJrtuk12vIX6m8P+fWkasoO42N6D/DyBLPeO5RhMFgmfp8hFjrloGYXhPOnTkFfIFe3jfBnOrwJ2&#10;2JxX74btaZjwxTLpt8dhmsTp0rsmsv507+Pk0+QgMcL7/miYKhAP2WhFA056mBkNIMTTCIeBydx4&#10;yBTiuatjnF9zVGRTnNFVEnEggTgvEs7TaMRhCpanC74EEoRVHCfxkvNvBNupPMN/4AlaZzz5/3rC&#10;Lrc1MhiMNN9loxHm87a7AKU74dRa1co9+/IEecmp9ulR5UQx6oA/Uw7SMQeYp2ORhZQCHNf1uwRF&#10;9S1ani6fUffkyHWtuntV18RNag/BQQde1NEX8Olr9E7n20a2rhcdI2vEqVtbqc4GzGSyWUuQyrwv&#10;fJ2IzJr8L9QNQkHbGenyCm3v2cEZ8tOi9Nh697suwESxdRqQnbHsiCjzmMd8KJiJaic04WnIo/iE&#10;JgDQWPcgdcOoAUfhmz9IPH2w5OXssITObzXB5b2v25MBLKQRHwn5PjQRCtUORNyO6KJ3hu+rdOpj&#10;JToJL8nsMWlQD33hfiIAftN75otiWEZaxtwewyRaHv+XkmaM3lVSFPBvlDV/Qi+DZOe7spKm4XIB&#10;FXlRvmNWkkW8jPh8EDoeRRC9HulRJl+ZFKtrVYw0tmazvq0NexK42e79b7B+sqxu2W4VLBNQ5iSN&#10;ImuUw81bq2YVLEL60XaRES7v2sK3nVB13x6zPmLTJ8Xt13svptwXLU2udfEM/I0GyaBseBmgUWnz&#10;b8B2uGVXgf1nK0he6vct4F/O45iuZd+JkytSQ3M8sz6eEW0OU6vABaxv3jp/lfeRvUXxlMqT+eAJ&#10;6EkdsNK3htuqFxhw9qeRSh7GI+sfB6mkIaSJRISq4+eTyuG6G+SRklhCdAbZBOOmia/IJu0YS2l4&#10;cUQR1BFcp5qEKC7oGeGpPBYlBnExg2V0o87nUZqigxU4bjT1qqr8og76JwgebN7s8LikF+Fx39Px&#10;8AS++Q8AAP//AwBQSwMECgAAAAAAAAAhAAjlZzTFkhMAxZITABQAAABkcnMvbWVkaWEvaW1hZ2Ux&#10;LnBuZ4lQTkcNChoKAAAADUlIRFIAAAnEAAAGRQgGAAAADddCqQAAAAFzUkdCAK7OHOkAAAAEZ0FN&#10;QQAAsY8L/GEFAAAACXBIWXMAAC0RAAAtEQHvyWllAAD/pUlEQVR4XuzdCdy931zvf2RIRFFSnYoK&#10;kU6OhiMRFUr4mSNTxoyJiCjEiQiZiYTIUMkQyZxkKJLMfoZ+P8P5HUP88DOE/uf697zO76NlWde+&#10;977v/f3e9/f+vl+Px+ex976uda3hsz5rXfve632v6wxTCCGEEEIIIYQQQgghhBBCCCGEEEIIIYRw&#10;jPN//5MI4kIIIYQQQgghhBBCCCGEEEIIIYQQQgghHPNEEBdCCCGEEEIIIYQQQgghhBBCCCGEEEII&#10;4VAQQVwIIYQQQgghhBBCCCGEEEIIIYQQQgghhENBBHEhhBBCCCGEEEIIIYQQQgghhBBCCCGEEA4F&#10;EcSFEEIIIYQQQgghhBBCCCGEEEIIIYQQQjgURBAXQgghhBBCCCGEEEIIIYQQQgghhBBCCOFQEEFc&#10;CCGEEEIIIYQQQgghhBBCCCGEEEIIIYRDQQRxIYQQQgghhBBCCCGEEEIIIYQQQgghhBAOBRHEhRBC&#10;CCGEEEIIIYQQQgghhBBCCCGEEEI4FEQQF0IIIYQQQgghhBBCCCGEEEIIIYQQQgjhUBBBXAghhBBC&#10;CCGEEEIIIYQQQgghhBBCCCGEQ0EEcSGEEEIIIYQQQgghhBBCCCGEEEIIIYQQDgURxIUQQgghhBBC&#10;CCGEEEIIIYQQQgghhBBCOBREEBdCCCGEEEIIIYQQQgghhBBCCCGEEEII4VAQQVwIIYQQQgghhBBC&#10;CCGEEEIIIYQQQgghhENBBHEhhBBCCCGEEEIIIYQQQgghhBBCCCGEEA4FEcSFEEIIIYQQQgghhBBC&#10;CCGEEEIIIYQQQjgURBAXQgghhBBCCCGEEEIIIYQQQgghhBBCCOFQEEFcCCGEEEIIIYQQQgghhBBC&#10;CCGEEEIIIYRDQQRxIYQQQgghhBBCCCGEEEIIIYQQQgghhBAOBRHEhRBCCCGEEEIIIYQQQgghhBBC&#10;CCGEEEI4FEQQF0IIIYQQQgghhBBCCCGEEEIIIYQQQgjhUBBBXAghhBBCCCGEEEIIIYQQQgghhBBC&#10;CCGEQ0EEcSGEEEIIIYQQQgghhBBCCCGEEEIIIYQQDgURxIUQQgghhBBCCCGEEEIIIYQQQgghhBBC&#10;OBREEBdCCCGEEEIIIYQQQgghhBBCCCGEEEII4VAQQVwIIYQQQgghhBBCCCGEEEIIIYQQQgghhENB&#10;BHEhhBBCCCGEEEIIIYQQQgghhBBCCCGEEA4FEcSFEEIIIYQQQgghhBBCCCGEEEIIIYQQQjgURBAX&#10;QgghhBBCCCGEEEIIIYQQQgghhBBCCOFQEEFcCCGEEEIIIYQQQgghhBBCCCGEEEIIIYRDQQRxIYQQ&#10;QgghhBBCCCGEEEIIIYQQQgghhBAOBRHEhRBCCCGEEEIIIYQQQgghhBBCCCGEEEI4FEQQF0IIIYQQ&#10;QgghhBBCCCGEEEIIIYQQQgjhUBBBXAghhBBCCCGEEEIIIYQQQgghhBBCCCGEQ0EEcSGEEEIIIYQQ&#10;QgghhBBCCCGEEEIIIYQQ1uL//t//e/q7r2XVuaPFERPEaVxZi8//3//3/81W59pjIYQQQgghhBBC&#10;CCGEEEIIIYQQQgghhBAOFqXx+o//+I+v0n6hP7ef/Gddti+Iqwauajirc15HjgohhBBCCCGEEEII&#10;IYQQQgghhBBCCCGEsP+UxuvLX/7y12i92nOO7yf/WZftCeI0jGlUWUvb8Lbx7TWVRwghhBBCCCGE&#10;EEIIIYQQQgghhBBCCCGEg0Ov//K+aPVf9bnXiR0N/rP87QriNJJVAwvnfHbuS1/60mx9QysN8z6E&#10;EEIIIYQQQgghhBBCCCGEEEIIIYQQwsGBrovI7Ytf/OL8uqTzohP7whe+MNuqdNvmP8vZriCuBG29&#10;OVfnW9GcYy1t+hBCCCGEEEIIIYQQQgghhBBCCCGEEEII+wcdV2m9Cp8J4kaboqGukYZ5f7T4z7K3&#10;J4grNEhDNWS07Z3zlYZ5X9S59lgIIYQQQgghhBBCCCGEEEIIIYQQQgghhKNPK2wrDZhj9ZRQ73tt&#10;WOnCSht2NLVg/1nW9gVxIYQQQgghhBBCCCGEEEIIIYQQQgghhBAOB73obTccLWFcBHEhhBBCCCGE&#10;EEIIIYQQQgghhBBCCCGEEI4o2xDVrcNWBXG2xfvsZz87nXbaadPnPve56Qtf+MJsn//856fPfOYz&#10;06mnnjp9+tOfntM4Vucc+8QnPjGfd66Ox2KxWCwWi8VisVgsFovFYrFYLBaLxWKxWCwWi8VisVjs&#10;4Bu9GO2X1/Y4LVg9WvWY2iFOZU866aTpxS9+8fTHf/zH0wMf+MDpt37rt6bf/M3fnO5+97tPv/Eb&#10;v/EVu9vd7jYfY947dte73nV+dayuicVisVgsFovFYrFYLBaLxWKxWCwWi8VisVgsFovFYrHYwTea&#10;r3vc4x7zK6MLu+c97zn90R/90fSe97zndJXZkWdrgjjb2b3mNa+Z7nWve01XvvKVpwtc4ALT2c9+&#10;9uksZznLdNaznnU629nONn3DN3zDfMx7x8q+/uu/fj5X533u08RisVgsFovFYrFYLBaLxWKxWCwW&#10;i8VisVgsFovFYrFYbP+MpqusP36Oc5xjOuc5z/kVfdgZznCG2S5zmctML3nJS05XmR15tiqIe+lL&#10;Xzrd/va3ny572ctOF7zgBafzne980/d8z/dMF73oRacf/MEf/Ir5/AM/8APz68UudrGvMsdjsVgs&#10;FovFYrFYLBaLxWKxWCwWi8VisVgsFovFYrFYLHZw7CIXuchs9bk0YPX+4he/+Gz0Yd/3fd83nelM&#10;Z5oFcfRjf/mXf3m6yuzIs1VB3Mte9rLpzne+83S9611vuuENbzjd9ra3nX73d393evzjHz9vffeH&#10;f/iHsz3ucY+bXx174hOfOJ9/zGMeMz360Y+eHvWoR82vj33sY+d0sVgsFovFYrFYLBaLxWKxWCwW&#10;i8VisVgsFovFYrFYLBbbP6PlYnRddF6O0Xyx0oQ94QlPmF8de/CDHzw/ZZQg7vu///uPXUGcHeLu&#10;cpe7TLe61a3mR6dq3N/+7d/Oz4B9//vfP73rXe+a3vnOd8727ne/e3rve987ve9975vfv/3tb5/e&#10;+ta3Tm9729vm99JI75zXWCwWi8VisVgsFovFYrFYLBaLxWKxWCwWi8VisVgsFovtj9FzveMd75jN&#10;5xNPPHE2+q6y0oW9/vWvn+50pzvNj1EliHv2s599usrsyHNEBHF3uMMdpoc+9KHT8573vLmBn/3s&#10;Z6cvfOEL06c//enpU5/61HTqqafO9pnPfGY67bTT5uOf/OQn52PO++xcLBaLxWKxWCwWi8VisVgs&#10;FovFYrFYLBaLxWKxWCwWi8UOntF9eS1NGKMBc/wDH/jA9Du/8zvTuc51rul7v/d7j11B3Ete8pJZ&#10;EEfdZ1u8V7ziFdMpp5xyeor/h3T/8R//MZv3/1n+/FrvQwghhBBCCCGEEEIIIYQQQgghhBBCCCEc&#10;G9B8lQbsy1/+8nzsE5/4xPTABz5w+qZv+qZZEHfMPjL1xS9+8XTnO995+rVf+7X5camvetWrpo98&#10;5COnpwghhBBCCCGEEEIIIYQQQgghhBBCCCGEcNihGbv//e8/nec855kudKELHbuCuL/5m7+Z7njH&#10;O86PTLVD3N/+7d9+zQ5x1ICF9+3ucK2FEEIIIYQQQgghhBBCCCGEEEIIIYQQQjh40HvVE0JbfP7i&#10;F784nXTSSfMjU8973vNOF7nIRabnPOc5p6c48vzf/2Srgji7w/3qr/7q9Id/+IdfI4jrxW7ej8Rw&#10;LIQQQgghhHDske/1IYQQQgghhBBCCCGEEEIIhx/rQHRfvSDO8S996UvTySefPAvi7BB34Qtf+NgV&#10;xHlk6p3udKd5l7iRIE6aUga21i6Ued9+DiGEEEIIIew/9T191Xd15+o7vu/9LN/tQwghhBBCCCGE&#10;EEIIIYQQDh9La0e1TvThD394ut/97jd90zd90/T93//9h1cQV4titUhW1jpm5KgQQgghhBDC/lLf&#10;01d9V3euvuPX9/42/U7XhxBCCCGEEEIIIYQQQgghhGODWvfp135qrYhm7H/9r/81nfvc556+7/u+&#10;b/rLv/zL01Mcef6zThHEhRBCCCGEEFZT39NH391XWeH9SCQXQgghhBBCCCGEEEIIIYQQjj1G60Eo&#10;PVgviMsjUztHhRBCCCGEEPaX+p4++u4+Otfje/+Xv/zl+e+BVelCCCGEEEIIIYQQQgghhBDCwWdp&#10;faj0YP/7f//vWRDnkamHThCncUU1uLfWMSNHhRBCCCGEEA4mvruPvte3VJrsEBdCCCGEEEIIIYQQ&#10;QgghhHA4sN5T1lLrRsedIK6c0X4u6lwIIYQQQgjh2MB3+hK79fTf+/NdP4QQQgghhBBCCCGEEEII&#10;4din1n36tZ9aFzpuBHEc0C6EtZ+LOh5CCCGEEEI4NvCdfmn3t1XnQgghhBBCCCGEEEIIIYQQwrFJ&#10;abxGa0PsuN0hrrWi/xxCCCGEEEI42Pj+3n/XLxxb2j0uhBBCCCGEEEIIIYQQQgghHJvUmlC7LoRa&#10;Mzqud4hjLaNjIYQQQgghhIOL7+/1x03/fd6xCOJCCCGEEEIIIYQQQgghhBAOF7Um1K4LodaMjitB&#10;XOuE/jNGx0IIIYQQQgj7T31XX/oO3x9H/dHDQgghhBBCCCGEEEIIIYQQwuFgaX2o1oWOe0Hc6FgI&#10;IYQQQgjh4NB+d++/s4+OFY75W2F0LoQQQgghhBBCCCGEEEIIIRybLK0PHXpB3Ctf+coI4kIIIYQQ&#10;Qjgk1Hf1+kOG7fT9vc7XdavShhBCCCGEEEIIIYQQQgghhGODdg2opdaQskPc4FgIIYQQQgjh4OG7&#10;ev0h8x//8R+zjb6/V7o651Xa9lgIIYQQQgghhBBCCCGEEEI4NrHeU9ZS60jHjSBuRO+UkaNCCCGE&#10;EEIIBwff133/7wVxdfzLX/7y9MUvfnE25+tcnz6EEEIIIYQQQgghhBBCCCEcm1jvKWs51IK4xz/+&#10;8bMg7pRTTjk9xXqMHBVCCGE9ag7dhoUQQgircK/oBW7+JiCC+9znPjd95jOfmc3nIoK4EEIIIYQQ&#10;QgghhBBCCCGEw0FpC/p1n0MviHvVq14VQVwIIRxFag7dhoUQQgircK/wNwCBW/GlL31pOu2006ZP&#10;fOIT00c+8pHpYx/72CyOKyKICyGEEEIIIYQQQgghhBBCOBws6QsiiBswclQIIYT1qDl0GxZCCCH0&#10;9PeH+oOm+PznPz+L4D7wgQ9M733ve6eTTjpp+tSnPnX62QjiQgghhBBCCCGEEEIIIYQQDgtL+oJe&#10;EHfuc587j0wdOSqEEMJ61By6DQshhBBaRvcI71tBnN3g7Ax38sknT+95z3um97///dOpp556+tn/&#10;+gMo95kQQgghhBBCCCGEEEIIIYRjm9HaEWo9iGbs0O0Q94d/+Ie7EsSFEEI4OrQ3p94K79cRL1S6&#10;/voQQgiHi36O7+f9L37xi/MjUz/5yU9OH//4x+dHp9o1rtL095T++hBCCCGEEEIIIYQQQgghhHBs&#10;UOs8/VqPz9aDekHcX/7lX56e4sjzn3XYniDub/7mb6Zf+7Vfm371V3/1K4I4298VIyeEEELYP2pe&#10;7q3w3qPtvvzlL8/z/BLOSVcihzaPEEIIh5+a+5l7QWvtuVUWQgghhBBCCCGEEEIIIYQQjh2W1nnq&#10;WARxIYQQ9oWal3trMb/3YrfeSvQwShNCCOHws9Oc394XliyEEEIIIYQQQgghhBBCCCEcOyyt89Sx&#10;//N//k8EcSGEEI4+NS/31uOYeZ4wrsRxvbXXVvo6HkII4XBT94DWlo7vZCGEEEIIIYQQQgghhBBC&#10;COHgs7S+U8ciiAshhLAv1Ly8yiodIdyXvvSlrzw+tbU2beFznQshhHC4qfvANiyEEEIIIYQQQggh&#10;hBBCCCEcfJbWd+pYBHEhhBD2hZqXezOnE76x2hXOe4I479t0ZT73jI6FEEI4fNR9YRsWQgghhBBC&#10;CCGEEEIIIYQQDj5L6zt1LIK4EEII+0LNy721ArgSxnlfgrhC2lYQx0IIIRx/1D1gGxZCCCGEEEII&#10;IYQQQgghhBAOPkvrO3UsgrgQQgj7Qs3LvZXIrYRxzPsSvrX019TnPl0IIYTDSzv379VCCCGEEEII&#10;IYQQQgghhBDCwWdpfaeORRAXQghhX6h5eWR1voRxdWxEpWutzSeEEMLhpub8bVgIIYQQQgghhBBC&#10;CCGEEEI4+Cyt79SxCOJCCCHsCzUv99Zifm8FcV773eLqukobQVwIIRxf1Jy/DQshhBBCCCGEEEII&#10;IYQQQggHn6X1nToWQVwIIYR9oebl3lrM7634jeDti1/84mztcfjci+VCCCEcfur+sQ0LIYQQQggh&#10;hBBCCCGEEEIIB5+l9Z06FkFcCCGEfaHm5XXNXP/lL395FsN96Utfmj+3SBNBXAghHH+094q9Wggh&#10;hBBCCCGEEEIIIYQQQjj4LK3v1LEI4kIIIewLNS/3VsI34rb2mM9lI9FbpRudCyGEcHipe8U2LIQQ&#10;QgghhBBCCCGEEEIIIRx8ltZ36lgEcSGEEPaFmpd7I3izA5zXSve5z31uOvXUU6fTTjttFss51uNY&#10;BHEhhHD8Yc7floUQQgghhBBCCCGEEEIIIYSDz9L6Th2LIC6EEMK+UPNybyVqa3Gzeuc73zmdfPLJ&#10;02c/+9mvOQ/H2p3lQgghHB/095G9WAghhBBCCCGEEEIIIYQQQjj4LK3v1LEI4kIIIewLNS+PrOXf&#10;//3fpze/+c3TC17wgum1r33tdMopp0yf//znv0YU57Od5ZZ2kAshhHA46e8he7EQQgghhBBCCCGE&#10;EEIIIYRw8Fla36ljEcSFEELYF2pe7q09Z7e3D3/4w9OznvWs6T73uc88v//jP/7j9KEPfWj6zGc+&#10;81Xit0pfn0MIIRwf1D1jGxZCCCGEEEIIIYQQQgghhBAOPkvrO3UsgrgQQgj7Qs3LvcG8bhe4j3/8&#10;49PrX//66bd+67emK1/5ytNtb3vb6c/+7M+mf/7nf57n+M997nOzCK7od40LIYRw+BndS3ZrIYQQ&#10;QgghhBBCCCGEEEII4eCztL5TxyKIO44pn+zkl0rDz3Zj+uIXvzgLVU477bTp05/+9PSpT31q3qnp&#10;s5/97Hzc4w2XHlm4VJ7HHFae8mKELpUf+8IXvvCVY967ZpX4percllfl17lqi/zbvCpN+54R3ihX&#10;Pdp6yqevS3sda+Efbah2yHdUV8fqHHOdulb5/M/v9fmTn/zk3B91zHnHvPrsePVZXSs/ZTDtKD9X&#10;/5566qlzHsx71zLvP/GJT0z/9m//Nn3sYx+bPvrRj85GwKQu5ZNqf7Wh9wUqzehcsU6aFun4S/9W&#10;m6ve6sy8186+/0fIj4+qD6rvVtHWt653TV3fxk173jk+LN965f/63Bqfe3V+VVuqLqzaIL3r2nzq&#10;/Uc+8pHZ6rh+1d8VS/JoafMfMTrXXtOfg/II3/7kT/5kuv71rz/90A/90PSLv/iL01Oe8pTpDW94&#10;w7xznLpUe/nPZ77T19qm3tUm5rPjFf987bqWti4VQ/JUH1Z+dt2o3i3qpk/lUXVSrmN1rTTVHxWf&#10;bT+4UbPqjzpe7WnjuG8LlKMM8aZs9dAO11Zebd6sYqFir/pdvfv4kv9OftgGytAf+kx7tUO9qg+r&#10;HupYvlR36fimpdKWtShDW11XZfjMf205rU+rHGW3VDrWl9PjvLbIh+89Gtj3mOr/+mx3xA9+8IOz&#10;eW8ceK330nh1/gMf+MBX7KSTTpre//73T//6r/86nXzyyV+VvswxaZ2XnslH+erVj/tNKL/tRPls&#10;nbSofMuOZfq29O0ZfR6lOx5pfbFXCyGEEEIIIYQQQgghhBBCCAefpfWdOmaNM4K44xQL+xa3RwKK&#10;gs/4t0QIhAGEExbJ3/GOd8xilTe96U3T2972tunEE0+cjwsq4pE+X/k45rVFGYQLFuHf9a53TW95&#10;y1vm/N773vfOx/QjIYBFeYv5yrCIT6ihTkXbv96rcwkY6li1uQQqhB/y06YSTFSbe6trCB8ICt76&#10;1rdOb3/72+f3xAvKaqlrlOd9C7FGiRgIU3qxBVyjfcQWymX8xBf8wEd89e53v3t63/veN9fHTlpv&#10;fOMbp/e85z1zmje/+c3T6173uulf/uVf5jSO6zNpHHOt/NRHOXyqXq595zvfOaf9h3/4h+m1r33t&#10;nE/l/0//9E/z8Ve/+tXTK17xiuklL3nJ9KIXvWh64QtfOL3sZS+b60Jso/7Vfu3jY597ql9aP/FD&#10;+QLOSdP6qE/TwvcEHPpXW9VZrKq3+YF5r51ithfMFPKvskvUVPGoP1raunivrq6t93ysv5UnrstH&#10;bf7iS958+KpXvWr2rdfXvOY1c51f/OIXz772at7jc6/6aFVbysf8or+1wXjTp9V/ledf//VfTy94&#10;wQtmq/xf/vKXT3//938/x4SxaS5o0YYy7e190Z5bOtZjfHhU6l3ucpfpMpe5zHThC194usENbjAf&#10;M/b4T3sKvtQuc5G+5rM2PrXD5xoT0ol3/iiqXvXeXGYe0h/aL09+M3foT35dhbjXpwRG6qRs407s&#10;qLsypDEHOe5xsOpY/fBXf/VX03Oe85zZnv/858/H9Im+0SZpxbFr9b25pEd7xAR/mQPUQ1uM1Sqj&#10;8lNuvb70pS+dY06dzTXmOvErr7bPxBVb6sdtoR3iTp9pr1hUL3GiD9VBf/C38+Yq8a294qJFXlXv&#10;6m9og7zMl66rudJn86MxWuNavDnGp3ykPsou5CV//tLHbTlwvj0mX/OCuUrM/sVf/MUc6/r+ec97&#10;3vTsZz97euYznzk99alPnf74j/94etKTnjS//9M//dPpaU972vz+6U9/+nzNM57xjFk4+sQnPnG2&#10;JzzhCdOjHvWo6aEPfej08Ic/fHr84x8/n5fejovMdfL5oz/6o+mxj33snN6rdGKPP9pxr/6tFdWu&#10;0bHW+usKfuCvGh+o6/v0ddw11S9tGu9H1xxUq7ZULLft8b797HUUw4eZ8lH5oMWxsp66rq7dyUII&#10;IYQQQgghhBBCCCGEEMLBZ2l9p45ZP48g7jiELyy2WnD22vqm95PPFv6JKQgiLPrzrwVyi+4W1C3U&#10;E2n04gyL5yWKahdu2zKIDwhMiH6IMuT13Oc+dxbnvPKVr/yKCMV5ohzHSqBRoiQiEKKDagvTtjoG&#10;x5RPxELMQuBAfKItBA+EHs5Lz9rFU6/yInYgsCI+0n71JQojDiSUanGNOox8zDd2uNIO1xJ0yJuv&#10;Kh1BQAnUmLYS8PA/XxCx8BVBS4kniCQIGkrMQjxBCEHo4DOhi/6y4xYBBB8T+hD0Vf/y69/93d/N&#10;bXM90QWBBFGF964lvPD5MY95zPSwhz1seuADHzjd//73n+53v/tND3nIQ2YBB8EeP5eAhP+0rxU5&#10;gJ/43XHvC+/bz/KQRtq63mubV6EsbRKH4kVb1Zlv+OjRj370bNoibvUF/+pDsdTXRdmO6w/9T7Ai&#10;JvWH9kE9XFP18b7iCfLkY3En3sQe3xPqGCfiUiwTThHhiC91/P3f//1ZlFL1Ll//3u/93mwPeMAD&#10;pgc/+MFzH7mGAEgd5cXfylcXr2JKO8SfOuj/Jz/5yfP1D3rQg+a+bPtT3o6rgzT6W/yIJb5Vb21s&#10;x02V1/ZL+ca5Ol7HWEudV1d+FlNXvepV593h2K1vfes55rWRWK3Sy0e8aZf6mZuIfh7xiEdMf/AH&#10;fzALgbSNL8WCm5328xef81XlU3WSN1/pD4Ik9xZ+Ng/pRz7W9kL6alfB38a3PMShfjReiU75j0/0&#10;vVgyf4pR9Sy/e9UXzPtqi3Ne9Yk45hNlEO8ps6XKML7NV+aKxz3ucXOf6mv5ei9vZdcr3/GXGHGN&#10;+olZ85G613jUV177vtw2ytMfhL7EfH/+538+3yvMiQSFxqKx773xZQ4rwZgxXn6pPlJneVbMsirD&#10;fUebxZFY4Tf+q5h3jfgTO+ZLojHppSkqP7HV3ouKPlb4kdBTefx/j3vcY7rrXe863fve956/qP3O&#10;7/zO/Ohgx3zXYb/+678+f/Z65zvfefqN3/iNOY1rfb7DHe4w3f72t58fNfzLv/zL8w6Lv/RLvzTd&#10;4ha3mG53u9tNd7rTnWbBqevk43uUMXbzm998uslNbjLd7GY3m/MRb+ZKY6yo+pf53B7vPy9ZpSv4&#10;l8/4YynPwmd+rT7p03g/uuagWrWlzGfHoW39Z/HFT44fD2j7KA7gWFlPXVfX7mQhhBBCCCGEEEII&#10;IYQQQgjh4LO0vlPHrPtGEHccwhf81i641mfmfQsxhV1w+JVAwA4zFufvdre7zYvov/mbvznd5z73&#10;mcUVBBrSEKXYUYZggHCkXdxWJoGA44QgxCbyFIzyYb/7u787C35KsFECkRK1EDnodyIQIgR5ybMW&#10;PL0qpz4zbSOWIHYg9lJXu+AQVWgfsYOF+PJB1RfEFoQgRDqELerBiMQIXAhRXNdSdeh9SkxEpEYc&#10;U2KL2nWr0pVIhmiOAI4AhCChhG8ELPe9731nnzF9IP71Rwmm9A8xxN3vfvf5s/TGCZEEwQSfEwUR&#10;59SuZMQ+2iQP193xjnec03t1bY2z29zmNrNo4kY3utF0vetdb7rOda4zXf3qV5938NJ/6kmoQmjI&#10;B+WH6hOvFvNZ6+/eCufr+iWkEWcmNgKYEpbwjfrzhXr/yq/8yiwG0T5xpb3Egq7RD8R0YqlQR+1w&#10;jhiSKIygSH8QZhF1KrdtQ7Wx2iA/afWneCfU4SP5iQfCOEbso976l4jlxje+8ex/fanuHh16rWtd&#10;a7r2ta89i1v4/5a3vOXcL4Qz4lm+BHv6tR5zqB7VDjvJEQtJSwhD9CIPohpGLHPDG95w7l9l3vSm&#10;N52ue93rzmURzxBiKaPEd7UjpDa31vZf+aW1StfCj8ay8WiMiqf//t//+3Txi198usIVrjDHFp+1&#10;u8PJy9ghwiTGJOTS5/xH3KOv9b+xIe7lQeynHYSdhF7mqdplrFA3wjfiUyKxykP/K4tAsuJRWtdW&#10;TBd8o3/FlzL517yjf4w58432ij1zmj7kb2Ik8UqwVFbiJ1YCKMfFsXmScM34LbFd+darODC+iWjN&#10;o3zDt/pdPvq1+r/McSZG7nWve83+0nZlEG6ZS81TFV/KYd5vgz5GjCFj0Jyl39wjjBNiQPEitvWh&#10;8W+e1lZ9rS1Eg/xS9UXlX3ORvuAnAm1iu5pj+dY9jVhYn7vedUTMBM3S8o851vhWh8rXq/R1jTJ7&#10;Kwj2XE/4Ktauec1rTle5ylW+ImDTV16NQ+Ox5gDzr/fmBfOD+GHS+SyNc1e+8pWny13uctNlL3vZ&#10;6ad/+qenn/3Zn53H1JWudKXpF37hF6arXe1qs/j053/+5+djP/MzPzP93M/93BwnYsx4JO4s1L1t&#10;X7W3b9/IpK1rfC7qnHnA+f7ciNbXVf5OSLNOuiPJqA4+V3uqTUWlr2ucE7d81fvxsFL+6dtafll1&#10;vKyuX2UhhBBCCCGEEEIIIYQQQgjh4LO0vlPHIog7Dilf8FtrtQhNdOB9C/GJXXCIEH77t397XpS3&#10;yE4AZQH9hBNOmBfkLdxbtCfYICKw2xHxGcEakUBhoZsIxHHiCkKC2r3GAr4Ffq/1nhHoWOSXP4EL&#10;gRAxk5159DexQ+2ypj0tPmuz9hGZ2TVNrBAbaQuBiHqKGQIWi8x9vBArEGMQphHcEIoQKt3znvec&#10;d6IiwNCm/lrvSzBQ2EXPwCNmsQMWgRshhN13yvfaQvhDOKe+tdMVkQaRh7L5jFiB3/QBIYP+KN8R&#10;QFz+8pefhQ7EEdIRQDACNuXrI+Iefqny5E+Qo38JJeQjD+a96+XrMZaXutSlph/7sR+bLnnJS847&#10;ePmsLD41LokI23gqf+gLIkP91Z9vrfC++nGE43yvDwh/tItIhdiLb4g/1JkQhNhDW/iD6EtfEgDW&#10;7l38QVxTqKPYIFoiBCNaIijSH0RhzomPqp/XskIeRER2cdOXdnESA4RxxgARjvFA/EgQo3/5mT/V&#10;VT8Tx/z4j//49MM//MOz8TvRij7XV/pUe40/ZRClEnQZe+plbOsP/Wye1G7jlk/kXaIbeSnbqzgi&#10;ilHe//gf/2Puf+nUnzDVeCDsqp0Aq/3et+0vnG995H3hcwnICPbMNdr7Hd/xHdOP/uiPzm2zQxtB&#10;X7vbV+1+Jt7EnfmBAEi9q5+NFeI+57wSyhFG8oF2mN+I+2rHP6iPHedqvpAfkRIhqVggnKzY9Sqm&#10;9TMrxCNhqHhUnvoQn4kjcaa95ldzGPGmcfcTP/ET00/91E/N82kJ+ojjxIRXJv70lbjQR3wjX7FD&#10;4Kff+QXaQchl1zT+M+6Nhx/5kR+ZY4c/5F0+8dmr+Vb+NQcrgzhO3BN18o05q+Y25XjvdRvoW34t&#10;H+sbY5soj1BNHPKNcUsYLbYJ2vSLscbH0ohl9wux2t+LoL7Ghr7wpcj8zI++U5gflKHNxo3z2qhu&#10;fGreFz/uJfxmfEsjBto5H23cszb2oXx11DYxa3xf4hKXmOtvnLoHig9xIQ6NT2Z+M37N1de4xjXm&#10;eJBWOv1GPCe9+wNBnPgynozpi170otNFLnKRee5W3k/+5E/O86R5RQyKE3nwH78Tfrdoh3m3TF9V&#10;u6r/Rm11XPqKF+fLfF66bkR7bdmxjjZoP1tCGv7r/XiYqf5t29ke64+Lo/JNHSu/ttf0FkIIIYQQ&#10;QgghhBBCCCGEEA4+S+s7dSyCuOMMPqjFwH5B0MIhUQBzrrDYSqBihx1iCIvjFsstqhPreCWMsnhu&#10;5xmL6RbeLcrbVYbgh2jIbkLVB4QjhBR2kHOe0II4w+L/pS996TkfC/eEOkx5V7ziFed8iVIImgg5&#10;iDVK0EIEop5ECn0b4DOBCOEZQQihzYUvfOFZyEX0QAhmtx9CNL4onxQEOERLdgWzMxEBBJFBtdMu&#10;c8onpNK+Qj4WZFlhRyOCBW0jfCCqIzCxSxV/g7+U5RGkhC61qxmxkzgnOiOG4BP58BuRAyuR2g/8&#10;wA/MA1sbiSqk42dp+JCghtiHqIO4xTjiS8IO5/Vr9S1hhH4gmHC9PAmk7N71gz/4g7Owgj8dI0Yi&#10;RrNDE6Gi/mjh1xLE9X1V8egYq5hBneutzsnPuCcE0ycEIvxSwhKm7tqkLUy7SuhEZGQXLDuC2XGK&#10;qKXipsSbhDKEJmKUMIlwi1CSEEe7pK/+buNH3cQ7YZTdy8QNcQvxobFVjxq2+5WdxMQ2wcr3f//3&#10;z/UkatEnjulXpj3OlRiy3f1JfBHxqDMRCz9rh3bZrczErwzjlX9cr/3mUcfFlnYam8Q2dmi70IUu&#10;NPc7nxHe3OpWt5oe+chHznV3MzFGauxU/5VPWtq+Y6iYEPf6j1/037d/+7dP5znPeebxr85i1C5V&#10;xolr+dW4ISS04506qa92MfUk7NJXdgrTPiIp/pe/tMRgRK12aiROK9SbUJYA0nxDOMRXPhPQ2dGv&#10;+lhaddKGGsOQnznHrnDqYvwZu8rjN3EjDSGmeUV99LlxJJ06ixcCxHoUpvmCmcfMQ/IlVBQH5gh+&#10;IKwiEFMXsagMu9IR8/GHOPre7/3e2QfmFONV3mXmevGgDkR8YqrmdnErRs1ZxImtAJAfqk/3inzk&#10;V/HDt+YpOzqa99VdnBJUi3NjlKiMETfaLZCQzBzIr8a2dPzSzsfQj3bVcx3fESobQ3zrVey5x4g9&#10;16qbexiRHF8YE/xvfBOIGmvqW/6ottR4aI8VhHriW9+KN/Mq43OCTvN+7Q4ons3TjJCxzHFxwewy&#10;J7aZviyRo3uOeDGXG9f8Y/52TzTHGP/uDdK6NyqPENtcx3ct6i/GKs7a9tS58lfhPT847rXOtT4p&#10;q2NFne+Po471x48F+np7zzdtvLT47Hj5ccknh5ElX7Q+YHxjbnKP4KNilLa3EEIIIYQQQgghhBBC&#10;CCGEcPBZWt+pYxHEHWfwQbuA2uKzBfxWvOSzICEQIMYgPiCAI6ZgtaNMiSWIjSywW1x3nkDAo1UF&#10;lh3IKm/5EhYQsRB8ufbc5z739K3f+q3zTjX/83/+z68IewhhLNITLXlPnFXiOeU7RgRCcEJIU+Ik&#10;ZbR9rs1EIcROxBFnPetZpzOc4QzT2c52trks9SB+IcipBdMSRKEEcXYAsnMVX2g7wRWxEsEAUQvB&#10;EUEGP1fcec/gs0cjauO3fdu3ze0gQLD7nvxLXEJ44BF1hF21ixd/1g5OhDB2BNMWYgwir9o9jFjq&#10;e77ne6bznve88+AmVONj6fSf9hK5EEko125XzKP/iEvUR37SKpcgQ3uVT1hXQjn5VDoiPG2SXt3s&#10;ckQQxx+1e1rBF4QS4qFEIy0+l8/aPkT5VJqyOq7fCXQ8OpKg5L/9t/82+0FMiRl15AdiEGIasUR4&#10;ROhEhOQ84Ym+JHiy05T+kK/41ffiWZ+f//znn32iL2tHOfUVZ9WudhGeQIYw1PxEbMJv6kKcZVcz&#10;Qh27WhFL8h1RoUlZG/icOEWcuYa/GTEc0Zo86hwBjboZg9pCwEd4pX7Eoh77qJ8Ja8SOPhM3yiP0&#10;UheCHPMpIZZYJzJTVokgvRJC8pdYJCa1cxd/1bhj1c+s72O0fclnBEHGL5Gm/tH2M5/5zPO8IKY8&#10;tlI52sK38i1Rkp3PzP9i3LxQMW68EHvZsdIYd8PTNn7Tj9phDiEeqsdqFupFoEhopM3mqAte8IKz&#10;GMtcQ/hUfVztYN4X5s9XvvKVs1/5kAhNbFaM2UFOv7iH8b803/md3znHq/ZIZ24TN4xglZiOj7SH&#10;WElbiCFdI1aMa4/0JR7jU32ibwj+1IMY0ByhLQTOdqazyxoflokbAj3CKgIqc53YMk74glBO+eZw&#10;bTga8K3+N2eZ89VJP9u9jDjPGDXXiAvzuLneWD/HOc4xjyXzGgFn+UXfybOo+HMdQaD4ce8xtvSN&#10;WCjRsj5WhvYbL+ZdY5rvCFDlVUIcVvNZO6cp27n6rO7iwLgzNsWmWCbIc/8lcK3+EQeEj9rj1Wfx&#10;ITYqTpyzU2SlEUf61RyvX8WNOVA57t3useYS5+UjvevEBnGhHQbFaku1oW1Hoa3GdfkLXl3DnG/9&#10;71xrlY61x8qfPrdUmtZaRscOAuq0FBt8N2pv6xt2ENt1tND23h/MvEfk6v5d3z1R5123ZCGEEEII&#10;IYQQQgghhBBCCOHgs7S+U8ciiDvO4INaeK0FwcJ7i68MFmEJPojhiCjslFNiGIvoxAIEN4QJBCJ2&#10;pqnd44jiCJEINAh5CC6IViymK9tCJUFc7cRDFHbGM55xFsAQi9iVpnbDIQhjRAK1axGBhsV7Yh6m&#10;LgQtRABEHyVIaNtHbGD3HzvSERMRw5URetQubyXg4geLqJWH/OwgZ5AQYBDRXOxiF5tFJcQERE6E&#10;BwQSxGzEENqK1tde7XBEsESM53pCM8IDYiXlwO5THvlHbEH4RuxEgGW3H+IIA5dghWDJDnLaT7ij&#10;D4hj1M3OWuc617lmwRPhknoTQkhvBy71JeIjJPFYR4IjYixCCcIifaH/jC2iIufsHkWEIw/9UTsW&#10;lTkvXviZL/Rz+ULb+cL7drHfsRbppGGjc5VH71djnrBMPcVUCWHECjGM2FFnbdHfdroSrwRx3/It&#10;3zJ913d91xzb0hFHEc4Qvdg1UFwQhWgfgZ2+Iz6yI5S4IAqqeonvaluhX/mDwEkfGUv6hbCIAMU5&#10;Yhz1t+MUEaTYMI4IcvQXMZ4+5HP+FxtESWJHLBiD4tIjRoktCb7ERNWR2IvwkdBSHNQuUUSM4kOb&#10;CfKcF6PEfmLCuBJn/KK+xDo1xgmGiM3MweqvnXxQ/VRzSt+PkIZJTzDI10Q32snHRKtnOtOZ5j40&#10;/u20Jk3tvqUs/UKQxy/GkfnJeDRfmUOIiJy3uxXzXtzzobjQDte41piyi5+84VW7+LDiyRxlrBk3&#10;5hltKyoWC+2SRh7mOf1B7KZcj3t2nyLuI+ojwtKf+uK7v/u751d+FXOEWOLCDmXmTAI78UKgSbQk&#10;po3VEglrOwGXuVD+RJ3KcI3YIoiTVrvFEb8QAztfRvCnbOIr9RKD5lp1u8AFLjDHPh+aD43xUf9u&#10;g9an/GmOVCexyJ/i17xD5ElQbK7Rb+Zg86fxbY4XS0Rrxgh/miukbestnowR/uAX40M/2D3SnKsf&#10;3UPk77oSO5pLzLfq4xHefO3ewcwBTN2Z66pN3ouf+uy+Y/zpT2PM/dO8b6wSOBL96Rt9JXbEQ8UF&#10;caXj+rzO6UNx6lU6aZyXj50C5eveqd7mDbtBmkfcB421Kse92/2hf9ysemtDtauo49rNV17bNrd+&#10;qOOoz61J16Z1bfm0jrdUurJidOygoE5tm+DV57qPaHfV3Wv5pewgtutooN29P/iK39wn/BMEMbCx&#10;VVT6unZkIYQQQgghhBBCCCGEEEII4eCztL5TxyKIOw4pX9TCodeijsFiIj8SwhAGEEEQ2hBbERVY&#10;ULewbpHdzlcW4IkBpCfOsJOQRywSThCQECe8733vmxcmLfAKPtcIQKKUs5zlLHPeJdIi3LFjlt23&#10;iCC8Eigpj6iFWIQ4xzUW9AlziMUIsd74xjfOC6HV59pEjOd6O+QQjbSCOIIoohe7LhECiB3tV8/C&#10;rm92J/qzP/uzWYBBqEAcQiRDTGW3LKI4QiL1VV4Ja3oIjwh+XGv3NrtzETUR49jNBIQsRAyOi21t&#10;JVoiWCBUsusXMZAd0TzyVJsJGAiYiLaIYgxqfUa4SGjR+tJ1+kM5hCHETNpGuKMddiUiCiHEIBBR&#10;hkd6Elbxw5K1eetj/V0L1PzhlVXsVTxWX6GPz/6c46w/rm76UHvtxPXN3/zNsyCGOOhpT3vaHM9v&#10;fvOb57gi8rDzEd8S/xHDne9855t3zrIjHhEQkY026UtCGH4Q3/ru67/+6+dxYdJ0rl1wV+e+3uLH&#10;PEXYRmBDtCV2CXsIzsSmmOVnIidtIJo0NsSbsSY2CVP4WL20V7+JA5/FC3FdxaY2iXXXE0+JGXnY&#10;uY+IR9xpA4EeEaM8iP/Ev/7TLjtiEQnpU9cSSRFzGW9Ed+pn7Jh35U8M1Ma9fmqFHi3847jzyhVf&#10;fGwcEwMSMelDoic+qkddyp+/laVMcwGxqLYSPakbgVw9itZ1+lA8aouxItbdL/iqduIyvvjQmIA5&#10;gOBJLJjH7LxnTiMEk45guN15qEXbXE9sSmBEhGmO0CfmR/On8arP+bvElsRy4sv4c8z16q+thB1e&#10;1Y+/9I0+MeeZY8WxMmrOJfzSZiImr+KfII7IlY8IbY0B7bCTkvxZiUhcI7bkIz4ISInozO12QzNP&#10;EKcZT643rtuY3yvyqrEOwj7xb4c449Y4Fb/85v5iPGirunivbQSuNc9/wzd8wyz8UmdjiIi16iuu&#10;9Je+qD4nFuNTc6lxX7sCij91IlomUCOWI17jU+O04r/mgN6Kiv06pu6EkQTmYkTcmyv4Xh9oE0Go&#10;/tdH1U9MfNdxMSKd/mPeS6O9jHDQvCUW9KndGL3e//73n+cG49B9SFr5ydv79p6o7tU31U54rTEq&#10;HtpzkN55x3sc69PD5zLnq9y+7KLSjY73xw4C6tT7pY6N2uh964dRW48HtLmMD8ondX8wRxLr1vxW&#10;tNctWQghhBBCCCGEEEIIIYQQQjj4LK3v1DFrpRHEHadYOLQA67X1DX/CIvjTn/70WQxADEcA5NGF&#10;FuiJOfiYUIMgRB4WHAkjiDiIbQgJ7EJE+FO7L73oRS+aRRwWLC20y8NxO7TJn0DDDkgW75f6S3l2&#10;XSJOKHGRnbaUpa7EMcQD6lYQfCmX0IGgzO5crSDOrk925CF6IBwiAtGe8gUImrSvxEREJ8QtdrCy&#10;u923f/u3z+Ia4iuCPmKievxpD6EO4Y5HMGq7He8I9QjiCA9AkEC0RWBH8OHRj4RNHoHHRyWca+FX&#10;dfS4O2IVedvFizjIwvAqLBoTlRBFGEd2/iPEMLb4o0Qe69KPObFWuyaVIK6oxexKX9fWsTYfx5bi&#10;lsBIWwnNiJf0D2EZ8RMxCUFH4T1/8y+BJ1EloQ8hHXGU6+wuRvBCUCLmXvjCF879q++Ia4iwxDRh&#10;TCuM6usM/SWt68W58oif9Kl44GPx4tW4UyflENoQKY4eV9ijDPFrhz9tIbg0Zu02JybEpR2iSnxl&#10;1y9tIJAiEjImV6FNbhryIaAhiONj49tYFCvGGd9W+/WLvhr1pffOiS356j/CN/5Rb+NDX4hFeZfo&#10;UF7aylfa6zw/EbZKr/3G02te85qvaVNdS4BIeGhXLDuf8RcBlL4gCNIGAiWCMwJA4kHzIJGi8W8u&#10;MWaWxrh2mTOIjwji9DuBk/jid/4m+iViMjaNPfkSeJnP9L/x3/qyRxklCrQLJ9GsOcgOmHZEJJQT&#10;9+ZTMVqCOI/F1GfaToDFJ6sgIvTlQMzIn2hUGcpzLxCb6mGeXarrbpCXsc4gf4JWY9YuauZ+/WLe&#10;NsbNfXxunPAtcbVx1s71BMjGnHmcmLTmNa/yd60+t0uh+wkBnTIIGpcEcfpWDBGWEXRWfQvtGPnF&#10;MfkU6k5QRxCnbPcY40ysEMruND7XRRvdQ8xvYoD4jqiV+Nn8UPegJareo3nYe/4xLszzLe11fczV&#10;OTaKR+eZc5WuzPGWSsfqXF3fpz0IqJN2tH6pYzu1bynN8YA2t8YffCj2fH9z3ybsNn8Rx7X01/YW&#10;QgghhBBCCCGEEEIIIYQQDj5L6zt1LIK445haPLSY6n3vH4uJRDR22LED2jnPec55dyTCLDu02WHH&#10;An4hD4uOdpIiCmh3FCJUqd2wCFhcZ9GdmIBAjXDr7Gc/+ywUsfMScUW/mN5iwZ0YhnjFY98Ii5Tj&#10;1aMViSMIcwoCAAIY9SaGIOhoRRKMgIoojvhAG3pBHGGKxVWiCKI7IjaPySPkc71XYgtttksZsVUr&#10;lqm8tMvORXaBIvixOxXxirhVR2IdfaHO4phoh+CHSIjvH/rQh851kK6HX/QLYQORk0Ft1zMCi1Yg&#10;OILgi0hE26TnV4KJ3QrieireysRd4X0dqzjs49H1zpe1fQP1I/QiaiLS8rhYcSUeCKP6mPKej/nL&#10;I0Lt+uVaIjS7nnlPAESgwjcW1b23GxTxpUfRVrwSHBHTqJN6V/3aOop3Iio+JUiymxTRi/oRwBFQ&#10;Sk9kQzinbCIv4k1iHG1QzipcrwyPHBbjYvIbv/EbZ5FV7eiovsaH3f+I4eyy5RGaBGTKXge7lhFv&#10;EXd5BOhlL3vZOUb5kQBLW9u2e9/2u8/Me/3Ad/xrfJrHtduOkfLnb23SB9IVfGG3SEIw7ZDW/GRH&#10;QDvM8andEEfjRD201fXa7XriPuPZ/CCOjBcxJQ/CKj4iiDPGibHsbtnXqcf15iHjlaiOuEpsEavW&#10;7m/mFfcqfVKPcSXq0wairp3GHT+KbTFTIi5zix3cxJByzGclOKxdwQjbCMrsgtj21Qi+kD9hpnip&#10;/AnixLPY1IZ2l8RtYCypW80FYsV4tUNmPcaV2FM7HTN/lhCGsMs9iC/bed6jjo1fuwHaNZMgseKQ&#10;ud4Ogu5L8jZ2zPVEb+ZCjw0lflUvPm13iPN4Vfckx1vhr1cx189pPrfHxIJ7p/hSJqGaOZ+wURz2&#10;op7don7uwx4tLQaqL4mttWencqrefFBW7fCqveJWm1uc44+aByqfOlZ9UOdafG7Lq2uW/Op8m09d&#10;36c9CKhTtUUd4bWPG6+9lT+8P54pX/CZeaiExgTJBM7u9a2Pyn9LFkIIIYQQQgghhBBCCCGEEA4+&#10;S+s7dSyCuOMYfqtF437h2GI2gQrxlYV+gjgiI+I4O0ER1RB6tGIQ18nHrkp20bHLzoMf/OB5sZ0o&#10;i9lFh7jE4iRRHEEK4QGRCEGcnXiIFIiDLGiW8GCERXv1IHogVrGrEkEC0R1Rm91/4HqCDmUpmxiE&#10;eKYVSZQR7snPTkOENNpTaKt8tMsuVkQt2uORjq61UxxRHdELsYaYJK4oLGyDSE79tNnAI8C68Y1v&#10;PB/zyErXKJeow05c+kCdCaiIFgjWiFOIYFpco85ENERCdsnyuFSCKGIlQo6e6nM+ct4EoM8Ic4ji&#10;HvKQh8wCDSKUVlikrNa0zWsbQz7Lt44VjlV6OO/zkhCiaK/zvkc8ESIS63jUJoETcRSRB+GRuCyR&#10;ij4osaI8Cf7s0EXYQvBDREOMQhxFMMQ30tQuWURqBHeEjAQk4pmYpUQgVc+2PeJV7Hjco8dZEtwR&#10;OcqvBHGVjnDJxCymCSYJZIiqjLl2J7oeZYlzIpoSmdolTuzoV/W3MxTxlbYRgBozRFTOE3wWfT+0&#10;n+1URVglhs0LHtNJhOeRyURJ/FH9C9fyO/9UP+tDr9oj5sW+WFcn48iYkq9xVLSCK/O7PhOr5hi7&#10;POp7QiLCLfOIOUDc9vGiPiVEI5xy33C93RT1qfHNF9KJHcJgY48gzk5yxITmnl4Q1/sMxrH+NPeI&#10;KfOp8uxiaZ7kD2nEmT6xKxhxrzFr5zf5t/VXBr/xZfmYD4m4iGc9atU8Rtxn3lCuHdzc7MWfR+pq&#10;oxi3i6c+64W78m7jTD3NOeZqAjFzlnuB/M0RxoA02xbE9agbgQvhpV3hjB+CLrtCaofd48SSuVG/&#10;EiG2griv+7qv+8p7sULMRyxj7tBe/hQXHssqvgnuxKO5lCBOTIkLafWDftN28z2fiFfCU/OlMcCv&#10;5gKvfNrHYY+y7UJJbKqP3A/tFEjsV4/hHuWhLspRBqv5p43H9r15hPiU38QAXxCF1u6q2lW4bmSF&#10;9+rUHlO2OrR1rescc95rvZe25oeqf5sfRte5pi8HPvc+qLL7fA8C6lR+qPr5zBfaWMeq3W17vT+o&#10;7Tra8AN/udcTTItz3+UIgt2zeh/5vGQhhBBCCCGEEEIIIYQQQgjh4LO0vlPHIog7zuAD/qpF1VpI&#10;9VpYvCf8stBPbEJcQaBCnGPXMaIjggELjBZwe+RFzEbgYie0613vevO1Hl1HWPCMZzxjFqkQLhAt&#10;eESnBfkSxBEEEAfZZWqUf2GxmNCDCIQgjgCEeIhIwsK+8guBbqGfcIGg44IXvOAsaJLeZ692pLLD&#10;FBGFRdQSphX8YlcpIhU7sN3qVreaHxtILHjmM595rr/HphK8EDMQuBHM9Fiw9cg/uxQR0ymbX4hu&#10;1JlvtJuowy5Uj3rUo2aRH98okwBFW9rdwtRTvq71aD0iGHXQb+rl+rYu0pdBDPC53aRKEEecQ1in&#10;LKKgVjTT08YSvMq7PVY4vmqhv82j8H6UBo4x452YkUBLXxIVabdJTb8pr0QSBC3qUBChERIS1dgZ&#10;j6iIIEkcmVvsNENcZQc9O7rpYwJPQkYxLN6JgZRR9VFPVugbsUMQR+RC+OQRi8oTDwR3rivhHEEO&#10;waX4IFwhZNvpsbf8QhDn8YfGg7gkAiJekp9doYwZQku7ztkBi1jOq7427teBMMe4Jbpz45CHeOEf&#10;AqORCE3byv/tOT7T5te//vVzOwmL7L5nR0qiQceLts8IsPSXPjYO1UM7y5/1iMkSL6H6xGd5EU6I&#10;bcIobdAfdlnzGFFzhnT6RX4eLUkMZz5UT7vW6Y+2TiOMU48+NSblrz+JacWlvI0rY91n+aqH2LWD&#10;mThYtQMdtIeAyTglWDNP6HsxKg/zkN0qSxBnfvM4YL7iX/OxPuhpx5ixVY8LJjLlA3M68aG4ItYk&#10;GiXo2jZtPbwnbiEQ4ytiNQJW4t0nP/nJsxiTv/SruVTbCZTFE7Ej4aQd/gjiCGZ9XzC+idzM9/xg&#10;HBPWaZdxIX/3FG3XTvOoPhfH/G78E+eJW+I7cwZxoj6VTp3FfRv7jrXtKtzz7OJIAOueoHziWWJJ&#10;cbpKcLiqHO8dK8StuV69xZv7L18SkurnJUGcfCrflv5Ype3TLdHmzdbFdUtlrDp3LKDu+oxVW/Rt&#10;3WOKY72d24Qf+Mf4N/58p7FjKRGte0EfW+W7kYUQQgghhBBCCCGEEEIIIYSDz9L6Th2LIO44gw8s&#10;GNaC/ghiFgIKAgPCoO/+7u+eBWREAUQwdsmxe5xddWqB0Wvl59VipDzs5GPXLf1CUECgQKhCtEBE&#10;RExAeEAkQrhlpypiFPkTB/R1tCBcyIPAyCMPiUDU0w5OhEbKJHCq+lkMJTSwixXRAmELQRoRD0EI&#10;kZNHTNr5iyDMbjzq15ZHuCKmiFuI1IhKCJYIKwgu7MZGbEEk5PGwxAbqNxL2Pe1pT5sFK0R5xCt8&#10;a1eqemSq9OrMP0SF6kcMZ2cqwhrCDOcLoh9G1MHvfEKsRaDnsZlEQyWm4pMShLVCGLupEEkQlfEL&#10;YRGRlLIIRtq0I9rxVfHAvG/PyUffqUP1T0+NV+fL2jzqPNMvfGZXJj7XHx5FS6xDLKkP9GXlwUpY&#10;UFhAJ+jhb+InAin9YSe1ElaJSROkHd1+9Ed/dBYb8jEBmvy1qY/XFmIh4i5iSuIqsUOgQxylvwh4&#10;tEVZHkFprJUgjkCGiG0nQZwypPNIVvF8xjOecTblGGdEU0RYYsRubOpv1zKiVTFt3O4E/4kHfqh4&#10;b3cKM0b4Qrp1EIcEi+rNL3Zqc0NSfzvdEXEVrX/FK3Eh8Z/Hf+oTO3qph7wI5tpx1/a7V+Wqp7IJ&#10;BQnhxH7tfimdmCGmILwz/i560YvOu+IZjwRxBISjPm/bThBnhzhjydxk7jHeCYsJp2pHM/MTwS4B&#10;lrlJHyqjf/xsi3KIl8SV/nONHb/4gviOQI7AiZhKO8UV//Crfje/22VvldgV/FG7CopJolNxaXc2&#10;IqoSlW17hzjta8e+98a5Meqeot8J+7z3qFJCZn0rvfa6l4htQmf3Fl92xJixe97znneuv7Fecav+&#10;7msE33znGgLAE044YZ5bfK/wpanmTr53P7BrqnuHe4txqz/0adtv6iRW1G80L8LYJyrlZ/OXXds8&#10;OtduboSm6/i38vSqjCqTFSWgtFugMtRdvBDJPve5z/0aQZx8emuRpm9Lz07nw5jyrX4Ud+6bbV+u&#10;4/vjBX7gmxLEmbeMG/e80e6K5buRhRBCCCGEEEIIIYQQQgghhIPP0vpOHYsg7jiDDywYWsy3wFo+&#10;aX1DgEGEQqRjhxoCFaItO2YRhthhyoI5EUUtMPaL5ARCduYgpiKsI/4QXAQZdtixsC/4CBEsyttd&#10;hyCOSMPiP2GY3T0sasrLDlLMoqZXdbTIKU9iBLvbED3Y6aZ2iJOHNkIsEKHJXzrCFjvDEdRYMNUu&#10;O9jZmYmYTr0JoNodj7SXIKnELcREP/mTPzkLXJhdqkqMQuxmNz35ElSpd4tHZEpj4BEVEV7wNyEe&#10;gQxfajd/8Z86Ef4QRhF52S2sFS1YKGeEYYSARB6EIARxdtqyI1ntECfvEnS0C+sERMQQfEeEQQDE&#10;twSD6kEwRrChXP7UN/pCX5afC/GkHMe9tvGlTL5Uh/Z4i+Ouba1NW/nLi78sfBvzdlMiiCPYsWtU&#10;PTbTAnl7fdUNjpcQTSwQIRHSmFO02/XijeBHvNUOcd/6rd867+KkL8SyWKk8i7ZM52unMLv3ET3Z&#10;ZYtAh5iJ0IdPxIpyCXIIbEoYZlcsY48IS2zwv3LrVWyKHzFN6OOxwMaUXQjFvXKJ98SBspSpbEIY&#10;O4Xd9773nccMf6oDQZGyxIVXn7037vjGtfxs7Jp3xSmhnbppBx+DD8qKes9fBGOuI3IiPLLzHgGu&#10;MUGgpq5F5Ql9TiwqttX/537u575qjmrHnPIqXphy6732GqN24SqxL6EcpCOyUg4xrb4wFxIs8YEx&#10;QaBSVDltPcWVOcOYJK7SNvU1hzhuDOlDMWec29HMDmzmXoJi7ed3fVx9oD+MQUI3fUoMpk7mQeJH&#10;j8HVP3xqPhAbriX4JPglwjT/KcPOlPpUHeTNr3zAlCFejAlCOsJH/U14bL4zx2mHOri2/LYtyp8V&#10;L/pLjKozke9lL3vZ2Yh3zanuOSUYUnePezbWiPfMaYSP2m/8EjCbv+Xz1Kc+dd55TswwPvPFyDjS&#10;Z/qLALSEluYL8yefEb8RU7p3GM+Ep0S44rrqDe8r7ry27SqUbQ4mfK6yCePs6ic+1Euf6xvzkXuk&#10;WBBjIxGqMtoyC/U2b/EFMTl/mAcIMs1xYq2QZ1nFdtV9J6u05gP3CfOwV3Vl3pf5XEJtrz6bM13D&#10;vJeuTeNzf77yrePel1Wag2bqLKa0qdrX9hf4Ucw5pz/5F+Xn8vnxDr/xqbFkbJijzWkjYXH5bGQh&#10;hBBCCCGEEEIIIYQQQgjh4LO0vlPHrHtGEHecwQ98VlYL5uUfi4kEIkRsRFUeNVdCMQIDOyZZXOwX&#10;ZlssPBMO2PWKuIfwo4QdBDOEWxbzPRKUII44iHjH49uUS5BGZEGYxwgMCCEIHrwSdhCL2LWHKIlw&#10;gKCNiMAx4hb5a5sFZiICgiC7GxGJ2RHHDm8EMAQxdlEiRCGcIPIgTlM+EYnr+YlfiEOI+IhDbnSj&#10;G83lXupSl5qFcARkBFnERwQGdoMiwtAefpBPQdxEWHKOc5xjFi4RXCiT+IbvwMd8R+DkEabqS+Rl&#10;5zJiBou9tWiufvqCuIav7dokT6IPj3RVLyKKosZD23dEM8QYdjgi/iGWIZwhlDKm7Fz0ohe9aI4B&#10;pg7EIIQZFvSLNu/WCnUtQWbRp/Fee6Qr4Z7rijpPRECgZ0cnQkr1rt2r6tGFzqtfmz+qzIoRcaC/&#10;CWM8MlFfEMO53jmioXpkqng1aRJt8Rnf6i91Kirvws5TYkrs2MnMTmMEb3zMv2LUNdXvJmZxqj2E&#10;YkQ3YsFOYnZ3Erv6w1gx/9ndzw6M+lq++p6pK9GP8UJ4ZgwaQyWIE8MlbiImk5+85eeGwPS3MgmK&#10;pCGUJETiA3MDIY305gbtrD6rPvTKF/pQG33WJ4Q86qJuBEfy/M7v/M55h0XtV2Yrzmn9SeRACObR&#10;mcYGgapdKNVXnuYZ5bXxVuXDKxNDxjXfmF/MTYX08jLm7KbmJkn8SpxqxzTjuoQWZdXuohXEmSeM&#10;d+IjIidCM8INAiU+5kc7npmjiLWMY3HtnD4RawSq5g8CX3MLUROhrLnP/OY6IifzNQGXtpkXxLb7&#10;ovmWr8yXxHPmFvOluJIvn+pjpixiMSIv8SFWiIntCij27SjmWnO7dhhH5d8jgfzdm4iCa2dAPjUm&#10;jU1jVn9or3Gs/nxhPuAPfSw+iKa1gZn3xZp7CvGM8UG4yvfmQPcku6jxsWvFCKGVeNK3JYgzVgni&#10;iDjNR+KvjTWx4ZqKwzre+svYMabvfve7z+JGAm/5qodxzd/6z+6Oj3jEI+bxrt3qrt7t+ECV6bUt&#10;x5xmnKtrK4gzBuXXfndqqfoutaWO17hnvicYUyVOcl82dsvEp7or0zhg3ktXwj/mWmnNB/yuDT63&#10;aVzjmHwdZ1Wm1zKfD5Kpb4lWq331PaDg3/Kt16W+cOx4oXzQ4rN5QszxI3+KKf6stHXdKgshhBBC&#10;CCGEEEIIIYQQQggHn6X1nToWQdxxTL94Xf4hECEIsrsQsZkdjQgtLMQT9FhwJmZpF2flVYuxPhMM&#10;WIS00F0L1QQTtRsK0QKxkccTypeoxqM9iTQIESz025VJHYiAvCdAsUsOAYbHThIH2P2HYIERGRHH&#10;EHAQ0FkMLcEUQQqhnJ2X7OxFROEzcYU6O0/8Z3c3QjI79BBTEFWoqwVWC6oWrgniiFn4hphCXte/&#10;/vXngUT0QpRFJKdNzolL8WnHoIKYhUjjG77hG74iiCPyIOjgI5Qwii8I4QhyiCJqhzi+bYU33msz&#10;kSFBhbIJa4ii7B6lH1ZRgjjtUBafqhfRlPIJ47RbfxFSEPDZlYlgsRUR1Vjrrc5VrFS8tMcqnfcV&#10;l2WOFd47pn+Nc31C4GU3JQJO/reLFEEEkQlRxogqx3lxqR3ihTBB/BK1uJ4gzu5xxCJEI8SM3/iN&#10;3zjvslU7U4lvdSq0pe0f+RBA8SERCjEOAQ0hZe3SBWIe7SHuIoghaCzBmvi2cxz/E/yxek+kZqcs&#10;wih5iyvCOD6RRlxog/Frp6mHP/zh845fBFTS22GNaMiOX/IzDpl4UGfHiSXNsQRCdgk729nONo8Z&#10;dSK+IjYRv23f8a1X80LNFY7xrfoQo4ot448wR120lUBL/9V4QOtP7SDgIiIjjrrNbW4zxybhmP4o&#10;oZoyled1hOP6182w70PXmyO0nR+12XyofuYmO9EZ15V/xVObhzFpfpEHkax+IZoljNTP/CDmzG2E&#10;XeZAN2TCMzsD8rl5hekLwixzit3wiCn1IYGXXeHM02LSrnnmSGI+cSe2xbQYkB9fi2G73Zm7HGPy&#10;NtbNF+ZA8eazuY54Tt/4omBu4wNjTkybO5Sh7XxwpDDeiVwJFPU3gZ55Styau8yfJYLRb+4dhF7G&#10;kfaZM13Pz+ZuPjYPG4Pme+I2eWiTmHRP8Qhb4j8+Idx0bxQv2qks8189MlXf8Ym45vd+PqsYqeM1&#10;9xV8SKhmjtEuc1kJuM3nRHLGt1gkanQ/EPNEk+5V7fiQt/JYlVfwj/Fac5ExLG9jyRxHvLaKyrvv&#10;b+/ruDFh7JrP3P/53fcyMcjc+706ZnzwozTMfc89Th0Zn0hvvBhz+kA6n6UjnGXSyE//Oc4cK+s/&#10;HxRTX6JGPjA3E5gar+08UrFSMVRWfVzm2PEAf5T18Jvva+7n7gPGq3gsyndtHr2FEEIIIYTQ4zeT&#10;M5zhDLs2f3/1ODZKu8r8/eZven+f7gW/nYzy97vITqzyhX/IXMVObe7x9+Io3aYmn23BR6My+HQn&#10;Ru3hz3XorxvFFDaJ1Tae1un7vaIM6zbK9PtSX5f6h9512M2YdI0y9hoP6trn7TeVVeymviOrft9G&#10;fvI4DOxmLm1t5IfRWN3mPNKzlzl51P6l+aFlG200Xo2pfkwY38a58b7X+8q6tpt4HvlgJ9M2Ze22&#10;bTvVc1U8K3sVO7XnSMZwCCGEsJ8sre/UsQjijkP4oV0MrMXBwiK2BWePQCSE+O7v/u5ZYETQQWRA&#10;AGLhFa63+G0hnwDA4iOBhy+DTFrCIu+lqbIsVhLPWAy2oO9L81nPetZZsGbnNf2oPy34+1JN/ECs&#10;YScef2ASfEhnEd+XSMI4IgfCOYvKhA/qYzHebj12O7KLlMe/as8tbnGLWQBByAHttVMSMQmhhHYT&#10;rJQAsB6/Jr2Fa4IhYgkiBenlTQihHMIJ4hRiC7tJqaOdnIh0tJ3vCOJKVOUxjHYAIvKw41SJLfjR&#10;TkWEN/IkUrPjnJ3uCAQsmLdY8CWsscOQdPqM+E+bCVuI+VbBZ0RIJgQiGQIYAg8iHsI4PiaO4zt9&#10;ok5EJnYNIwwp2rjyWseq7XW8P1bWnytzrGivE2NEEwQsYoGARL0JI/mjFUNV3kWVI4YtohM+in/m&#10;vWvFrTjSf3ZBI6QkUPEoWn1vnIgf9egFDK1ApRXEETAR4ugjYhx9L39lmrfMZ0SNYkM5xoWyxAkh&#10;DDESIZQxoK8IZMSjfPmAMMoua+KSWK3EQmKZMNL8qB76lCjP5K8u+peojsDMe0bgectb3nIWZynL&#10;DmYeO0wMd8YznnG+zlipXar4q/qm7afyPSNsMpYIX7RdPdSZX7VTXPEH/0uP3p/aoo/5SUwyO5mJ&#10;f4Ik46hYip+qj35TJ/5vy5CGQKV20ipBnD4gYjQ+K8aqja5p8zD3SUeAaCzxtX4yJ8jbnOlGbBwZ&#10;p/ypz81TyjSWidMI0/QFQRQfETJK69V8Q0BV6c3V/MDHFdvmC/Mt34oVMWU3PnUyn5pjxZE8nPde&#10;PY195Wj7+c9//vma+pHSfOeeoA1F6+dtox0eC2yed48giFP/2iGuhJD6hCiaeNh5wj/x7hyxlzGr&#10;vWJfLJv3CawJLP0wYPwRufEBQRwBqD6o3fDcv/S3e5u4dy2RoB3rzO11jyxfqDdrY65MPoWxYy7T&#10;nhI0e+SxOvK5MWJuMwbFgHHjfmhXv7q/FPKuvm+PQyyID/de8UQ4S6RpbjPHtfeWtq6F9xXnbd7e&#10;12fnzJuE7+6j/GIM6AcxaF7y6rN4JbD23Y2Q0w54xLjmdOnUUzrHndd/xg+RqHPuWdIb/8aqtN6X&#10;SdN/7q0/virttqzK8H3CHOo7hNg2X5eYFXzaxo7P/OuY93W87Hig/FDtb+EX87nx5LX/DuD9ku/K&#10;QgghhBBC6OkXtDc1f6f0ODZKu675fcHfDrvB3/SjPNcRI63yhb9dV0EgMbqurGc3YoWRbVMEwEej&#10;Mvh0J5bas079+mtGMYXdxqp42qafetTXbxyjsntTl50Ehnsdk65fR8zS4593R/mp8yr2Wt+y6vdt&#10;5CePIw0f+72nra842Iawt9jrXDryw2isHsnxsZc5edR+Pt4pvvfSRuNTzPfXj0xdluarYr/ieeSD&#10;TUzbduqjvm071XOneF7Vr8ba6JqyIxnDIYQQwn6ytL5TxyKIO87gA/5qFwN7LPYTkRFi+eOEoMpC&#10;vMVswh9CrfY6IhLHiC8sfntsot2uCFYcYwQKBGW1OO8a4hk7xFgYJkw485nPPH3bt33bLMQiUCAk&#10;80rsQQDgy6LFe+IE7wlAiBWIFghJ7AZk4Z3goURNyrDzkh2ECAzstkVkRFhnNyACCYulRBYePUhk&#10;RNRAaEEAQWRBpKZ9FqflTcRjAZs4qdISHom7v/iLv5gX8AlJ7Ep03vOed35kJdGCHWx8YdV2wgu7&#10;YTlPGEeA53o/ZKkTP0lL3Ed0QgxIhEPsoh+IJoguCv0hX0IG7SVgqsd6ErAQDe2064/+IogjLCCI&#10;0efqpp5EGAQYRBN2S+JzviLS0Rb929LGGNSvxBn9wnS7sF/Wxpf37bH+M9GFP8LEgNjhUwIegkfn&#10;pKu0q/JXh6pHe1586AtCGEIFQhk+IVrS94RRdisijtGWQh7tZ/FvXhJnxhUBDb8SchE5Glt2tCFY&#10;MxGbzwhh7JzosalEK8aCmC/hpnEhH7FmDIlx54iY5OsPKAIX8a1+zPjkr9oBS1uIvLyqF9EV4Zt+&#10;Nt4IpJjHtirPDmeEnPWHlN3rCFqMC+PNuOPDEeVrY4mAx/iqXdFqJ0qx6w/JVmTV9k8hXgmBCFmJ&#10;RY0hu+p5vKg28nfR93cbi+055The/ea8eYJwR/vt2EUYRohEyOePSDfRXrjX1lPsyEMfE2cRyaqv&#10;NvIBXxi3Yss45wOxZd41B+pHu8ERTppzxDiBl50fCabEiHg355iziGr4QLyWoEZ73A8J4ghw9Lvr&#10;zLf6VBnGcwmMxQ8Ta84T9xpX5zrXueZr/MBtLjL2zY+EJ0cD/UPYqd8JN40/Y0IM2EHULmnuX3xO&#10;EMcX5ugLX/jC85wtNvWVWBWz7iV8aWzxifuCfijhq3nOeKpHpjpHbKm96qLvjWnzu/HjniSNMiAW&#10;KqaY9+1x1saf+rlPmMu0TR/zO/+X+FH/E7sa/wSxYt5cp14tVa66tPEIsdAL4vS3vNRfu4q2nlVX&#10;r/IUV84VbXu8d18g+rSDnS+ahJfizDzDt+YZ9zXxR6DovFh3P9UfYtpYk4YR6EojzonlXWcsVX7S&#10;ulYZ3pdJcxCtrZ/2GeOE5uZt/aOf3NdrTmp92x873tBufmhjrmj905/32fH23MhCCCGEEELo6Re0&#10;N7WRGGCnRe91bB3RwwjXjfLz99VO7OSLVewkoOjZq1ihbJsiAD4alcGnO7HUHj7dif6aUUxhr7G6&#10;LZFSIT79jjQqaydbVZe9tpOt4/eeVYKTVQLVbdSXVb/vV/s3gT92GvPqsJs5rGWvc+nID6Oxus15&#10;pGcvc/JS+5fmiGK3bVwS7+1kq0TD+xXPS3PyprbKb33bdqrnTvG8qqyd+mad/g0hhBCORZbWd+pY&#10;BHHHIfxQC4YWyy0MthAUWMS2EwsBBmEGsY2dVwg7LHK3C+zSE8IQ3XiEGbGNxdx6HBqRGsGQHcqI&#10;XCzwEhQQykkvX4v9BHHnPve5Z3GPz5e97GVnoYzPxBt2NLr4xS8+C738IU0IYRHc4rjHivpCRyQj&#10;b22yQxRRCOGKhXeP+xPodqF6xCMeMYsniMrEicew2XHGIrtyiYwsrNcuUAYKsVI9MpW4QtmECQQK&#10;3hNYEGWIPwI04gg7tBEz8aPdbZRpxxI7DWkbsRohhQVx5ROXKEff+GOQII74g2iIGECME8QRTRA3&#10;FfqTX9XTTlNETXzlkaxEgHykj4rRWHCeGIIohACKj/mK4InQqoRwRApeLeCrz9Oe9rShIE4fVJwo&#10;r+KtPeY9q4Vpr/W5aI9Vvdv6E70RABHFqKsYUndinRLEtVQ5lV9rI9RZ3BIvEQwSxImPc5zjHLPY&#10;RnyJH7vkVR7VdlYQaIlRsUfIoo7qK87EhjGizwl++JRARNwTRxGLSesPJgIWfeG9cUKgdb7znW8W&#10;ehJcEVgQC8lTLPjxQawYF/xR7SASlY/4M7bEPUGGa+1AR5Bi3KirPPW7/IlzxFT9IUXAZQwb63Z9&#10;JMLS/pE/+Vz8i1PjSB3lL087ohEfuSHZSU+6onzp+kK82iGOKJNPiLmISYhSjft2hzj1aa/1vvJs&#10;+wgVF3CdHcCIowiQCNCMZ36xo5X+FPtiu3Btm6e4IM6S3pxAnGUs6wMCYnFBrEocaJzqZz+C6Hvl&#10;OKZ8IinzBFEUUSJxGhMbRGuERGLR3FCPDlV/qF/tEEcERTxI7KouJfbiR2NaGeLAjoA+EwKa/90H&#10;iLMI4szBhIvmXTvEEXIVS+NoG+gbcyTxM2GUdjM+MqcShZkH+dT9SP2MUf4iVK56ij+iYu0mPLNb&#10;o7lOLLrG3EHkxk9EwOZDjzE1z+gzsaku7h3uc9ISlXk8qzTV/xVfNR+UbypG2liD+rl3msvEmy9l&#10;BJTq6AewEk4RghEkmov4wqNA2/ldvsrU78znFjFrl1HiXG0zB6i7OYEYkH8K11Y92/o71rahPQ/H&#10;3Y/FnHuiPhLP5q3qN/dwc4pjyjeGvWq7fmPO+8wH7kP6w1xk7jKe5OE+LK10RJyOS++Y866rfLw6&#10;53h7vs55X5/l432fz7ZNvuqkTO0n6DNfmLuJ8SveCn4exc/xxCjmCsf4pvVZ0Z5rr6282mMhhBDC&#10;QWI396j2/tZev1Ne/XVle2UbeYSwn/i7pV1U3tRGwoS9ijjK1tmZrMXvtqN8ynZiJ18sLbj7zWuU&#10;vrUeeY3SbWpLddqUndqwUzmr2rPTtX36JbHLXmPVb1KrhF2bslsxXJl4HbHXdpZtKgBc1Z5VAqRt&#10;1bfK2EZ+8jhS2ElvSeTV2zqir1XsdS4d+WE0Vrc1j/TsdU5eaj//rxIb7qaNfgPtr9nEXD9iv+J5&#10;5IPdmN9wl+jbtlM9d4rnVfPMTvPtkYrhEEIIYb9Z+v2qjln3jCDuOIQvLLISDhAQtL6xKE+IRXhl&#10;0ZkAhADIY+H42R80tSOQ6wi47MhEGEC85dFfvpgRu3ikGQGQXc70iZ3jfBEnmiGI8yVMGiKQEsQR&#10;JxCZWSS20E24QfRDiEGIQ0RG3GaxWn8TgRDdEXzUzjxEAERAdgIiJiEccr1A9941RDPEQdK88IUv&#10;nB9VRiBBqEaMQihCPEKgYGGfwET9iQ+0j0hI/epxcwbS05/+9FlQoL1+kCJmIFbSBiIj4gACQkKl&#10;EseoD5EDYQMhC99Y7LYQXoI4fyzU7jH8SfTSitCMAf3oGEEGsQpBHJ8SxRFPtI9MbcUZhf4giCOy&#10;IDAigtEPBDEW6I0vQg15aRvfiwkCpHa3OshfH3iFsnxWxxLpoF+Y9r4W+uF4CTtGdYZ+8YcjHxEL&#10;Earxt8fqOVd5FfKQl3yr7NYK76URU/qE2IaIyS5KxDP8StRhFyqCOGIzyNPY6oUoxhpBKaEpQRT/&#10;Vt8TlBFNiVm7MxJiEjUSqol5Y4JYRAwRbRIDEe8QUxifRHNi1i5PhE3KMFbFUz3KVXuIxMS8iZ5o&#10;U3r1IIjR53YHJOwkjNG/4o0YkxhL/yvfH238a6yKL9fyiZ0JCT5L9Fp936Iezpsv/OCkDOOcYImg&#10;T5uJAYmZWpHVqO8JgKQl4FMn49b19RjPtj8q7pb6dym+nCfOMy/oa31h1y6CUP1OLFeCuLrWa7Xd&#10;qz4tgbF6aidBk3FqLjUfEMQZR/xtzJnj9Iu+tLOc3Tpdrx7mGvOfHzWY/BzTd/r8xBNPnOfkir1q&#10;v5u9OZqYlwhTe5QllsyHBDh2DawYMM/YTY6QiTjSPOdLAmGc8ombCKrM6+aqovfhNuFP48OjUM1x&#10;7hvaoI4EheZnfaG93osPQiNiSzFaO+bBfGiOMK+6v7k/EIXaDZCvzXUEce4D2u8+4l5A9Fnx7TuG&#10;Od140V/ETOZ257EUV/rEca/tOTHvXqQ9xKHmGXOaOuoX84T7su842qYs91DjqeIdyhXX4ndUvnmR&#10;IFVexGXaLzbNCeJw6ZGp61ihXPHNZ2JLm9wzlaPP+FrftOI091PWi9i8l54vpG93yJSXaxx3T61z&#10;jrmm8pOX816VVddWPZxznbQ+qydxnc/SSV912pYpjylPGe4HxKbayV98x4fuHTsx6oMQQgghHPu0&#10;9/h17vV9Wt836ztnbyPqXF3XWn9dfW6PjWjT7ZQ2HJ8cK7Hhb4R2UdnnvTJa9F6Fv/+WdidbJXro&#10;2WkHmSUBUtH7orclgdE6woOe0TWO7Rfa1tentSWxR7HKBzvFVJ9+SRSxbqyqizxGoqVtxDeWxDPi&#10;uI0zf/su1WVJ1LNuO+F65Y3EIo6ti3r217e2SV4tfT5LfduySfv3g75+O9mmwsSWTefSdTiac89e&#10;5+RR+8tWxdKmbVSPPj0T9/qvxqlXn/2OPEo/KmO/4nlTHxALL/l7qZ82bduq/mSrRPCj9K2talsI&#10;IYRwLLP0u1MdiyDuOIUvLJhbgK/F/cIxAh+iA0IAjwm0SxvhBLEJcQeRTQlMiCEc89g2wgACn9rN&#10;hmiHmIqIh0COWIwgh2BD8BGUEFXYZeqsZz3rXBYBgt2JiEP0KVGCRekSB9mliSDHzjbEC4QlRCAl&#10;0gNBAJGJXXDsnGQXJQKm85znPPOis6An/rLDFIEIIQjBA8EP8RGRkTIJUIjcCIsIcNTdzkLK5RuL&#10;6YQQ6kJEQqhG9EQkYUciIh3iFmYRnohBu8Urv1ist8hOoNIK4sqvvqQS6hEqENGUQEa72h3i9J9+&#10;dMwiui/GFta/7uu+bjrLWc4y7zZ20kknnZ76/42ZsoK/CL7Um3DBQj2xBMERYYx68IVXY8yOdnZS&#10;IijUny3yLTEGtMfnEojUsaqD9+2x9nN7XR2HdI7Vbkf6lI/PdrazzY9BVE/CD2mkReXvWB13rI63&#10;5pg0yu4FcQQkRGjKI/YwXuqPPtfqi7atIGogcCQ+ItwSG0QW+lXs2CHOuHrTm940+1ea2jnNH0r6&#10;wVixgxXBnLgllJFGbBPEiUmxrJ520uKbEueA+MpYIaQxVu1cqA7iUIzoX/Ftp0P+I8Y0rh039sWe&#10;cSJezQl2KCO8NMbELz+IwdqlscecQ2zDD4Swxrp8CF4JrvxQRoBGnFn1rn7w2kKkql7GhH6Qj3gl&#10;VDNu9D1cp9y2L/SRz9W/BIx809fbe3kRieoDc4+xrBz1N87NC+ZMaZVV9YVy+KPmU6Ib/WRu5Ffz&#10;iWv1E0EXEZb5gMiNAFIZ5jfzpLL0fQkAS5wmFmuHSn41v7Rt9V77HOdbMURMpi4EXOYyIl/nzIli&#10;x3hSHnGWOYsYS53FinlYzKmfecnObB7zu9Tne6H8WWgLQZwxZ3y4bxhHJYgzRvnTfFQ7xIlt9xXj&#10;tp2niEMJBLWfz+3m6b7inmOXTD4iCCc25F/Xm7dLEKdvxTK/iVvCUMIm/qpxJ7ba+hdt/LXnxSCf&#10;iwNjw/2FINmYFi/OqbNdS4k+xY95XYxpd/lLuTX/jMo3NsQ1P7pXq7uYcr/zeNPRd6d1rVA2/4h9&#10;MUVk6N6iDN/T+Fm/1X3eMWJrr8Y0ES4xLnNNCYGdE3d8VNcYE9LYxc+85rxjrvGqHMcqL+W5jkkj&#10;L9c673191q/qV+lcW/k4X9fs1uTPlOeebYyVOE78mVON6dEP/62vi74PQgghhHDsU/f3de7zfVrm&#10;eycbndvJ6to+j5bRsZ5Ks07acHyyFBtt3CylOZr4m6ldVPZ5r+xWxDESGWwiJhmJjlpbtdiO3hd9&#10;ffydM2KnRX7W42/XPo1j+8WSILGML1Yxak9rBFdL9GmXhC6bxiqBxygm9urnpbauitWluvidtGc3&#10;Y3JJ0LbK7y3qMbq+tXXzaunzWOrblt20/2gx8jPRVPlGDPTndxo7q9jtXLqKozn37HVOXjW3rvLr&#10;Jm3029Sonqvq5pqRCNU82rNf8bzbftbu/rolX2zatlF/tvfZJeHtqC29rdO2EEII4Vhk6XeDOhZB&#10;3HEIP9SPmhatiRhawYiFdWICYjHCF7uc2cmM2Eaw2AmK8IDAR14W1y3SE7wR2BBLELi4hhFQ+KJG&#10;WGBx2X9LECMQfBETWCQn3jr72c8+CwAIfQgzfEGziw3RC0GGHawIReRJmGHBmGiHMEAgt8If7+0A&#10;RExCoOcL+5nOdKZ5FyCL/8RoFsoJHQjkCCuIarwSwxG+OE50QQREkEJ8wC9ijUCGIKR2KCJqIsgg&#10;NiKQkU7d7KJEqONRg+puxzlCJQIUedgpjLjG9cQbrqtHPZZ/iBYsxlss90rwQ6xSgh/oQ20mqCJm&#10;IRpQf2I4ojgCw1YQp9/qmoIIib/s8EfgxEcW/7VDedrGz4RzfCs/r8ps80HFltei4q7GYdWBtcd7&#10;KkYrL+kcE7NEOMa5OLGjlR197FomZokJ/OHVXk8kMiqvzmmHPNtH1LmekMbuZ+KSMIZ4y6Rplx/z&#10;DdFHu1OYa13nc2G82MmQcInwklDHH0DmrXpcrl2e/Pij7sRuxGZ24yIE8WOBXeTsfMUILwnjiHkI&#10;PYkA9ZlxyB8EY2JJewtjW7+JP0Ig6Ymi7BRnjClbW7XF9WJZf/OxVzGgXHODsUMc5sZBvCOeCUJd&#10;p61t2wv+9chJcwiRCjGXPIjE7OwktvmZALHqzZd9n3nvRxQ+kY8xaJc5Ii/tMkbFalF9Ce/VQx/r&#10;I3kqT3rt5jOxBeff/OY3z/Uy/tTT3EYAayxrh925xBnfjmLLOCVqEZ/6yvUldnNcvPE5kSKRjHnS&#10;vGJOICTiL/kTPRFLEkYR5hDO8J95yzxtnhAf2tH2uffqRpzkvqhc4kf9bu6xS5r+LR8wdWbGNgGY&#10;8S9uzbnqJtb4XLl2GSOKlQefbhO+VH/9UJ/FKHGVuhAjq48YqEflqrN5SYy7lxDMmQ+IyuxOWBCf&#10;SS+GzMPuUwRx5myf9QPfGuNiXXzXjl3iRx/rE/cGP/Ybq+4tBIfqaP6uevdoh3MVf4U6uT+KA2Wa&#10;z8wV7g3Gnb7QL+KFidUSctY9vKyPwxb11mfmLqJ19wrjjzCLP4z1Qh6bGpTPT3wuP98ZjCXieW0R&#10;q0TA5k7jgMiPOeee7l5oTmSuk67O1TF5OCZPQknHicr537Eqwzn56W/vlef7BR+4Xl6uc9575r38&#10;XK9e8qrjvguYp/ZqfFJ+MWcTmBMCikHfPQgzCU7FcwsfVx+HEEII4XDTf8faiTZ9bz2O+T5RNkpT&#10;tGlXpRsh/dI1dS52fFtPHW/jc7fxt02OxGL9bkUcI1HOOgIa+Hupv7Y3v6GuYuSLViix5JteTNYu&#10;8Jf1jBb493NBfyfhCuPjJUbtaW2VuKRPu9Tnu4nV0c5PI9HKJvT1YGJ3J0Z1GQlAdtNOjESN68bU&#10;ToJItk4be/o81hnPu23/0aCfo4wbv222jOa/VWNnFbudS1dxtOaebczJo/a35re+EZu0cVTGOnOE&#10;31FH82YfD/sVz7vt51G/LdV507Yt+br9PKIfd6N77JGI4RBCCOEgUL8j9L8Z1DFr3xHEHUfwQf9D&#10;koVVi+kloiCesBBspxvCACIQggI71Vj4JzywIExAAV9g+ZswwuI6kQIRDyNSOf/5zz+LzOy8RjBH&#10;4GYh34I+IR2hAtGYXa6INCwKW3QmKJCG+Mcfw8RZBHPy8UgxZdlty4I2MZd6Vz+7Th194SdeIbYj&#10;DFMfAgoCHmIQ7+3A5bjH0xFE2E3IMZ+J8AghCMUsxFu4JjhzjICA2MJOagRoFrSVqx7qI5228Zud&#10;nIjsLHLbdYuQycK3z3zilSjKl+nWr3brInAiaCNIJFQj0OO3kSDOMX1hlxyCGT4lEOsFcSgBWEH8&#10;ROBDEEd45xpiRaIcvmzT9vQxVXFW/THCefVm7bUtlY8YrfNeq72EIERM+sXORnYT1Nd2BLQjl35o&#10;xSJeS7TWQsjD38RchArEEfxFXEPQIRYdN0HaIY0gjgjNHzDEKsQXJQhq69mWpV/FBMEWwQNBUYlQ&#10;xIT8lVViSv4nsiEWJcIjylAf/qj89LVxIF6JlMSSmBM3/uAUjzWuwRd8Qpinn4nu7IIltgi2+HIn&#10;tFGcEiGZF4xtAlW7KJkbCLj6csH/4lM7CJrU2/XGBl8Q/REcEuu0/e19HyOOtYI441A9zA92bbIT&#10;pXb2uN61FTv6R3vscMYnTN8TjylTWrHvkaXVH+YKY9ocoL3mSnUuEWD1TyGuCG8IyoxJfUUYp58I&#10;zcwX+tLYI4SSt3YYg/5ILYEs+JXvCSbNGeKPEet5nCYRGNFUCfqgHcoQn+aN6nd10ffGTd9XPfLk&#10;U7FvvjO3186Y2uH+y4fEWduEL/m06qc/jA9jzlwobsQegSDhEN/4UkO4yZ/qJo36GnftY0X1u7TE&#10;UYRHBKp+YCWA0z/Ehu5LxGL8ZE4lWiRgEjtiyXjUR+6Lxp+xSijpXqHf+1goHNeWNqYhDuwCJ4bN&#10;ZYSqxIv6SJuW/FtxXTFb+bZ5F46JV+OQHwnuaic68Wd3yNF3p91YizqpX1nVUX2NR/3Rfg/pqfa1&#10;1LG+LFR5o3PK0YfKXCqvcH3dP44k+t5cok+MffMjwSlRp/ubukJ9mHoz7QwhhBDC4aXu/etQaVdZ&#10;UZ99lyhrz/e0aVel66lylq5pz8eOX+txrI3N1kbpjxabLmivw25FHKMF/HXr4+/X/tqRyMfvsEuM&#10;fNEfG9HuFEQg0V/DekZt3a8F/SXRWH9saYc8jNrTm9+7RvTpxM+IUf+sw0g84beN3aANfV7yX5d1&#10;6rLbdo7G3ZIvW5TfXzfq/6Xdm1bR57FOfXbb/qNBX7eR0HObY3u3c+kqjtbcs405edT+1pbG3iZt&#10;HI3JpbmqZ7SbWt+e/YrnvfRzfx0bsWnbluao9vOojn0sjeJo3baFEEIIxxpLvzHUsQjijkPqhyQL&#10;vLWg3C72WiiuR/zZpYYAxK5vdlqzu5Bdy+z4QqiAWsglwrFwz/92yalHkBIs2DmHMMEirwV34hFC&#10;D/1kZyoiN0ImQgTXK5/YoIQrRDZENIQJxA3EL8QHt771rWfxkF1ciJYsXMubsMkXPG0gsjvHOc4x&#10;feM3fuMsciNCIiCp3dnsKmU3ICIlAjgCCGUQQ5TQx65MhBPaKV+L1MQgxBPqdK973WsWQZQfCVAI&#10;qghQiMqIR/zYI1/lu84xwipiBPXRbmIP9Yf2E+J5XKmFcSI+QhbCGsKXVhCnP/UHHxA6EGWol8cA&#10;EsX5w6MVxLUxUPAZUQlxiH7zpbnEWgRfVa8Rxpb82jFWY67Kaqnjym+va4+Xja5v0xCJ8JXds4gm&#10;CTDFLL8REvjBomK1j3XIi0DE9UQ0dtoSvwSKBDB2FCKQIoThH2WIZ4I4sWWHLdeab/R7W9f2PbGb&#10;/FwvBsQ8EY5dE+24RhCn/0rwZIcwuyESYYkvws/+xx9iLX0kL0IrMWvMEorWrl3V9vKVsSuGa6cw&#10;cewagjh+WAf5GrdEQMolSBObRLTErIRHbduNS32kP8QTEZs//rTPGDDGHBf/xntL9XXFU2HXJOJa&#10;874xa05QD/4klGvj3XXyKMFNxZnP+pYQzx+NhEj63bhVX2ntAGeO0T7+FVvqTtCqHH2gveaqtn4F&#10;EZv5jJCVmIzg1uOYzY/uW+ZBsUF4Kk95+/HMmNWHvQhKjJiDib2IpsyZ5jA+VE/zkLoU2l0iXTv4&#10;ueETQOo7cxBxboltlhAz6mous7sd4TCflwDTzmnm6G0L4lB9BfUUI2KFCI5gjOk79xXnzIvmMn0o&#10;xo017SQYbAVx/GJsEAIbf+5v5mL3FX3s8dyMINx8bUdR9wExrM9cb7wYS/rSvcX1+oC/xFbFg9cl&#10;a6k5QhwYk+YXQkzlisNN5mCv6liiqbYsPrLjWQk9xaX7nzGt/HWEseugzLJVtGN8U3ZzDZTZ+2WJ&#10;3ZaxCeLFD4l2mhVP7vfi1r3f+NJnxnXdw8Quq89Ho44hhBBCOBi4729q9b3Qa30P6m10HVsn3dK5&#10;0XUhrKKNnyXbLzZd0F6H3Yo4/B3aX7dufXpRg98fRvmtEnWNfNEvxPttq6c975o+H9Yzqptj+8FI&#10;1DESSa0SRI3a09tIPIQ+nfgZMeqfdRjF4yoRzipGeS3tUjXC9fworlw3Et5ss51LvmxRj/46/hnF&#10;cf/77U70169Tn922/2ig/Xyj//TjqD2jsbDNeNsrR2vu2cacPGp/b6Pxt24bR+mW5qkRrtdO11j/&#10;Gt0f9iue1/XBiP46NmLTto3609hoP/NjT1/OKJ912xZCCCEcayz9ZlDHIog7DuGHWlBtBSIF8YQv&#10;R0RBFmU94o8oxyPq+NZCeit4sUhLVEKgYtHWOX+o2m2JIM2CrgV3wgR5CDIiOqICj5uzcw8Rwtd/&#10;/dfPO7/VTkfyK2GHOhGHEaVIS+B2rnOdaxbZ2Z1NngQwBAUW8wnXHCPu8tg7YjSCmRIYEBzY4cnO&#10;W3b+IQTwJdFCNGEEAYQdgpjPdm3RHuIX4jC74d3gBjeYxRhEKdqgzBZ+9QegehMbfMd3fMfcRjvV&#10;1ZfQc5/73LMwhUCF4I+go0QlxBaEOgQnBHOEKHaFsmMc8SHBTovy+J74Rv1co838ZPetEghV//fj&#10;oQRG9bg+IkGCQ4+LJC7pxVKub3/gZn2eVVZbXnud9+01jmlHu9g/yncEXxMdeTStyYwwym5Ldq4q&#10;kdUoL2PALoR8TUTHb9pOMEkARIxANCMNQRwhDvGLmPJIwxIhmW+Uo4wR4pKwhQiNcIvoxiN6CW0I&#10;ycSW8UNcR5RFlGgHNe3RJ+LPOOPLQpnarL52xVMn40OedloUk8ZajXexJQ+iSQI4f4gSxBGGEg+1&#10;c6Z2VN+xtl3ijCjUvCDGiKP4iziwRIitn5Vrhyt/vBlrynMNYRURqvaKfWKvvn+UW9aeI/ASr3ZT&#10;stMjoZk8xTqhD4FhidRcq/36R39DbBlDxosxRsxEoMh3BFLmMGnlY/wTKGqv+ZAIzbyjP7WLUKnt&#10;lxbjxv3IfGpe0afmIbFmXBHMqYf5ilBQHfS5/rfrpP5rfQ/iTG10z5OnONKPhJNivhV+uVa7+Uss&#10;S2Mu8ahagkTziToU/FVjsBD/rjUexJoYE8NEs47VjoTm6SOJOPKjidg2VyvfXGUeJ4gT7+4BYtx4&#10;MXeJL8JmQuLWLwWRnbTuFdKaj83L5meP2SawdV8yVsS3+V8ZfGRMu1b5+kC/mu/7WGjjt4/vFvUj&#10;jDTHGCPmF3FnfrBzoXJbVuVVMS+G1adNa3yaA4w791TluM+59/ou1d9bdgsf8W8JucoHLW09pWnr&#10;6tX5ikfmM+o61revz7OuQZun8+WfOue985Wfz6MyUHnt1lxfZfKRMWrXSGPSODNGxa57jHlGfFR9&#10;q+2sb2MIIYQQDjf1HWITa7/71HeH9vtIWR0v872jrI6N0vdpVpnrQhjRxlbZQeJILNbvVsQxWsBf&#10;R5zg7+n+OnWA35Pa435XW2Lki14s1Isv+joTd/T5sJ5RW/drQb/3UcXAaBeekYALo/aMbHR9n6b6&#10;rmfUP+swqttSGTsx6lu/RWyT3bZzNO5GYqGeUT/DWkl/fJ38Wvrr1/H7btt/UOgFPmy3Y3vUp3vl&#10;aMw925qTR+3vbXT9um0c5b9b8eIS+xXPe+nn/rqlPtq0bSN/uye0n0f3/PZ8CVHbY2zbMRxCCCEc&#10;FJZ+R6hjEcQdh/ADn/nBcrSQatHdzkSENhbl7QBFbEP8ZeHfF14CCQvd5VfvWSEPO2vZfcgfjHY6&#10;YUQbT3nKU2bhCxGGcnw5IzA661nPOgta7G7m0ZJ2+VE/qKsFfKIFi/cePypoCVTqcY+EekRfhF3e&#10;2+mLmEDedkqzqxeRlN2zCFkIoIgPPArQrjiEJHa4IwwiirHrEuEHwYV2EKcQx2iXvG9yk5vMu7AR&#10;xhHE2Rmrxw/OBE4lzLOrWPsl1O5txC/83AviiC3UjXCvRFraY7HcTk/9Lj58xa8EPoQg6kesZGc8&#10;X5IJw4q2/wv+1n59TIxD6Gf3MSIQu5P1Yox1qXir8dd/Rh2rerXmXGuVzvsWoh87q9ktzWM49Rth&#10;oBgbCWEKccvvJTCye5ddy8QV8Za5xVziDw8TJDElIdc5z3nOWawg9sTmTiISY4awSl+KK2IH5RBB&#10;+aGEIE6fEtyYw4gfiXPsSqZMY0Jsi6mCEEtcGkP+mBLnBFvGmYndNUQWfMOXxBNihICPWNWuYtIy&#10;ce+GsA78KeYvcpGLTOc73/lmf2gX4YY/5v3IpbxCPQl6+I/YR13NBwStBIJ87Br107ct1editY1X&#10;u3DxG2EaMRuBIX+KXeInOzrKc5SffPhavxnbBKtugP5YFPMehWouMRbFhv6Qr/YaU+Yggizzh3RL&#10;QkhjRn8a28Yg0ZRdIo1jZRC2iT918VlbStxn3iSOkQe/tOgnfUtkJ875kehYvsria+K0GjNixjWE&#10;xiVItOunPiCKamNqBIGZed88RoDnWr6WT8WZx6puWxCn7jUPoMaqe4h+MicyP6QTq9buhMZqiYkJ&#10;sUsQJ/Z7lGF3O/43zqT9tm/7tumMZzzjPEd7X0JJojtllACSTwnizNFEc3bMI/LeLfIlqLOLpH4l&#10;XDQ+tM383d5j16H818+X4s09xLxR8SPeCOKIGwlzt4FyW8FWW4ei7eNRGp8drzR13mvNCc63+Nye&#10;6/OEY/Jrr69jbX5LxyrfbZn8jHX3AbvE+UcC9zGifHOtOGt35pW+6s/KNyyEEEIIh5f2+8M6Vtf4&#10;rlDfy5a+N/jsO0Zv0rP6XNdW+jq/Kk1rjoVQjGKlPXaQ2HRBex1Gi9XrMBLgyGsn/O3cX1c79YzE&#10;PnWuZ+SLXtjR72bU19nvOX0+rGcvYoVtMhLvaBNG/VHnekbtGflhJ7EDW+rzUf+sw0ics+61PX0+&#10;q8Q8u2W37RzF+k4x5ffF/hr5YOS3Orcu/fXrjOfdtv+g0NefAGy37HYuXcXRmHu2NSeP2t/7l/VC&#10;zXXbOMprSfS7W/Yrnnfbz5vMl5u2bSmeW5GkNYyWvj7uIaN8th3DIYQQwkFh6XeEOhZB3HFI+aL3&#10;h89+JLWjkUeQ2iWJCITQhCiAsIz4i6CMoEa6kZDCMeIffWAXKbspyUOA/czP/MwsxBF4Fn+JVh7y&#10;kIfMeZ/lLGeZBSOuIdwg5PGDLdTL7j8EN7e73e3mdER6BCrECkQ2FpGJT4jW7LxEsELUplziI4I+&#10;oidtI4BQR0bI4Us8wYEyCBq0nSCJ6IPIQZ2JU4ghSkzENwRx/kAhMmn/KKlFdr6QL0EDMZ52tl9C&#10;DTwCGaIEQhZ5EEWAaIEgjgjF7j31yFTCJWKGNr6hTIIPYkBiRo+n1W6iO7vi2WGmhU9bgQV/K48g&#10;0TgixLD7E7/WYwL3Qht3ZXXcj+dLP87XZ/6sdO2P+Y7DDjv6TWzYja92dSJ+1L+9mMS18vGjhj4X&#10;h0SE/qAgWOM/Yjd/KBC7EQwSq4gr5892trPN/WnHLbtn6a8llC22atdFIkh1JAD1x6+J1yMR9Snx&#10;oTFWYk71Ed/Ktksd8VWhDcaRmLaLHKESwRZRlR3bCPCcU//yk/giKiIE089iWJ2IYcTAOhCBqTfx&#10;nT/GCFPNDR5lSdAhDvm2IH4V2/7wViZxqB3GTjjhhFmAaUxpC2o3qZYaS20fEmmJV/Xwh6S2E70a&#10;r/qIIGr0mEnlEPyYK4xju1Ya58YKYZ040Oc1RxHAtjv2Eamotx3e/CBq/rCLm7q1cWu88DOfGH/a&#10;TOAoPo0rdav5U1vMEURX+pvIUJ/UoxLlXf0H/hRPBKzue4RT5lb1Egce/Utspw41buRDPKmftYXw&#10;i5hMn5Tv+7FX6G9iMOJNsaXfjQG+JtYx3xofbWxuA3UXD+Un9dRucW1sE3LpM+ODoI0QUKzze4kQ&#10;pTEXmDeN9R7t5U9xq6/MtUSoBK9nPvOZ5/4mNvQ43epv9VE3McKnBHHKIRAkwN0t/KfPlUWkqX+0&#10;wRysXL7YDX2/Guf6k6hQ3LgHKUtfbnOHuBHqwXcVl/W+j7u2zu017THzBOuvX3WucKzyrDRe1YnV&#10;NXW8/9ym2RZ1PzIfmsMIjQni7IJZu4jWWCjURTur3j6HEEII4XDjO8i6Vnjve0L7vWZEe217TWvF&#10;0vm6tqjP/XH05za1YnQudmStZXR+ExM39V22j6OR7RebLmivw25EHP5m8Dtnf137m+QS/XU+F34b&#10;aM+xXtRWLPlidKzwt217Xn37fFjPbsUK26avPytBiNf+XC9WKEbt8VtDvxsU6wUn/XnxM2Kpf9ah&#10;vW7Ta4uRP3aTz07spp3irr2GrSPEGo2PVlw0GpOj36CW6K9d6tuW3bT/IKAPRmKvddq8xG7m0p04&#10;GnPPtubkUftH9W/zx7ptHMX3ttmveN5tP49ieEkIvWnbluK5z6eljxd1WYqLEEII4TCy9JtBHYsg&#10;7jil/NH6xHsLsnbYIbyxU4wv2kQ7JT6zOxABEMEF8QGRhV2BGPGFP/b84Ws3E+I1/UEAIriIVSzy&#10;Ey0JPNfaoYlIqARxyvJljSCOWK0Wfy342h1LnQg6CMjsbkRYVOIlOwDZ6U2edm5SNtEN8QYhCxEI&#10;UZvFfjs/ER8Qmqi7z4Qz6k/Yof526SG2IDIxSDyeUVwRfxBXyM8j9nwBthMREUZRC/FeCQft2kag&#10;4YurdtaX0FWPTCWwql2Oajc6jzAl0rIjk/iu/mv7rnaII+yox7QS/fSCOHVrBUZEEiYAogg/9BAE&#10;6n8iQn4j4CHcYcpu39u5xvXMe20mJuJjP2yCP+pHzj7uHK9F/dF5x+p66cratM4RjRGlEGjZKc5O&#10;XgSF5gdCST4l1lJvcSqG9TVxGAEg4Yv+EI8EaYRQhFOuEbP6X3wSBfGrcVHCOX6Xv7zFqvjlD2PJ&#10;OeIlMUnAaSx5XKXdq+RH4Cida4jz7GwnvsQ2sZadq/xAtrRLlLg17xG3yJeghxjUdR4vSdQlNvSH&#10;tvhMDKafianEpUcHE2LoN/lph/obD+qlX7VLHBHt2MGIUJZ4ixhI28Qr4Y65wNjVN+LSta985Svn&#10;uOQv45wgSxsd0/bCda7Rn64v09+tGEQ7iI+IB8V6CRkJz4wXfhXP+o+gS/+ph/r744/4yQ550hPs&#10;EsR55KXdx8Q6kZQ5QXr5EIOJC7u3mQeJ18SNdhm3BGjazlcEt/rR7opER9ITtzDCI3Oj+hf8XOI2&#10;ZfgxTl3Ms8ZSK7bzqh+NO2IsAlbt14fK0S92kRTz+su1/Ckfcxcxnt38+F/fm3fU23wsPWvHt/aL&#10;PdeZdwkP+Yq/lVu7c4r93Qq2ljC+Kx6g7UTJdoIUu+Z3Zmc9f/j7UU2d9TkfiAPjxz3IZ2OgKH/W&#10;vCLu9SUxGhG3XUjPfvazz3OoGNH/4lus8qnrlMWn5kn3N+n0OX/yIwETM/eU+WzeKXPMGHMf0gf6&#10;nKjRPGa3Sj4vEbTxKTbFl3hzLX8QCbbmWI1D9US1F+omzt1P1JuIVt2JsNxDV4l7N0GZZe3n8jnz&#10;vs6jTdMfb495XZXH0rnCMVbn2899OXWs6NNsC/kZ2/rXLrTGZ+3eR3QpPs1LbflVv7a9IYQQQjjc&#10;1HeAdaylP9am28nq+0d9B6nr++NlPUvn2uO7sZbR+diRs5bR+U1sKY6Wzu8X/UK0z3tltFi9hN9p&#10;/G3ub/H+ml7kMGIkBGrFFfLvzy/lu+SLvm4to3N9PnW8ZSRW2NT4ea/0gjXtaRn1Sy9ow5L4YhQL&#10;fvdo6c8vtWsvsdpex9aJrZ5RG5eEPHthk3bqC78bjYSHvZ9HjMQvxkyhff35VjC3E/2168TsaPxs&#10;akebUR3YOn2wik3m0nVZGqvbYptz8lL7RzHSxuW6bezT9PPfNtiveN60n50bzQdsNOdjk7kKS/3Z&#10;zzNtPUfnRvmsalsIIYRwLNP+htBSxyKIO47ht9ECKgGCRVcL78RQRA8EQIRCRGiEQkQsxGkW5IlN&#10;LM4T2RCB2LXJLksW233BI86xy4kdpHwRI+LwpV7wESPZEY4IxI5bdvIhkCOIky+RgH4jhiEgISCw&#10;ExDRgsc8EsAQxSnHDmzqpXyiBCIwwhsCIemIJvyxoc3yI94gtPC+FpO1nQiGaEFdCaqYttgFTr4E&#10;Rt4T89ghyZdgn4kQivqxTv5ECUQyYpQvDbb6EmoXIuIobSFM0T5tBlECYZ8Bqixp7I5HyESEQYxR&#10;Ma3uyqrdwkp4RNRBuGVnuVZ0BNe6riDKIMoheCSYIQRUrh28lGkHK4+VJZggDFE34g3mGHNMGn3M&#10;14Q+FvhRdWzLLCoW9UX1R1H1ZOVXx6rtLYRn6k90RBRn5yN9pH/ssMNvvviLXe0xV9QOfGJcLIkX&#10;cWhXHn2tHcaD+LNTHjEOIdu5znWu+YcUghLCG8IsP04S5dnRSZzanY5oiphI3xHcEeqpG6GDGK1H&#10;0hKwMLEv9jyyVv3l748aokRx1IqDCgIdvjc21d11Yp4fjAv1EFsEYcYVIRmRDdEjEVXVRXvNnfyj&#10;P90Q+Mmrz3aV0h71UY7H8bpxlCCVGLUEXMaSMUaERKTD/wR6xhNhmHKJxfwhLvYK/SsGSgjV9rf3&#10;hbxLaKfPy7fmKePeuCRiMhfxsdhm5jSiWv3rGuPPLmD6XT8ap+anikfvPfaYQEW/S2++qnnB/CUm&#10;5K3PCWfFAnERcZp2mgP1OYGTH3mMmRoX0Cf8UII4Qln5G2fmyVZopk4+m1f0KWGTHdIIqAi5iGjs&#10;SEdUSRjG/+YUvhKf+sBumeZkYjI+0sfOiSEmhpWtLeYSMSRf/iWCJIgj7KwxYv43b6rbNun73Ptq&#10;M1/xZz3OlMBRe8WS8aTfxaVxwKc+81khb31c40ne5nD9bD4QR/pBe/3QY2yJI7EgH9f6jkGczD/G&#10;gceLu1Z88b8yvRcjdhRk5gIiZ/OOeck5InH5uu/Uzm3GLn8T9JmPCbTdC8wN8nWf9J6AWT4EU+Zq&#10;pgzjzT28FVMW4s0ue+Z3Akf3JPHAp+J49N1pE6vryr/ign+XrKhrauz15ypveN/m0Z+rfPpzWLrW&#10;a1nhfF8XtGn3aoUyzAsEi+4h4ooQXowTRop754w16bSvrvfatiWEEEIIh5f6DrGOjahzvju035n6&#10;7zst0lfaNt/KqyyETVkVP3VcbPpOPvpefjTZ7WL9qoVvf9ONrtnU1lngHpXld4CWdUVdvS+qjX7v&#10;aI/7Pa1oj5eYYuTTHm3r02xq2r4XRnVohSvoxQhsJIga5eWY355GYq3W//25pXYt9c86tNeVbcqo&#10;jav6YN1x0LdjFD+bGp/z/U701/WCIGOpT7OJyKu/dp2Y3Ub7jzajOvRjaTesG0MjW2JprG6LUZ13&#10;OyeP8sKoDa2obt029mlWzSmjPJesZb/ieZP6rrJVY7Zv2yr/Yak/3VPaY9a1ir4M89oon1H/hhBC&#10;CIeBpd8W6lgEcccpfOHHzKUflBwjACIgEiDEJb6EExd4lJ8FeyIpIpkSzxBPEBNYmCcssYhrkd11&#10;FveJAAhBCLM8YrB217F4TyBDEGdHNsIaIheL9nZLqx9eLewTidmNyA5LFotLbELQY/c59XI9kUDt&#10;IqfOhCKOERwVJc4axQXxiDIIEYhg7ARHEMEX8ifIIyaws5tytK0VxMmzfrQjXrGATUxVj0EjJPq6&#10;r/u6+XGmF7rQheb8iWhaQRxhEXGZHaA8/lIaf0yXIM7gLZRDQEQQRxRGjEFQRRB3jnOcYxbu2F1s&#10;FRba9SHBjEV4fUGUoy+NrRJaEHIQIPnsPZ/wLbGHV0INvvNHnJ2ziMkq3srnLc61/ur7xXGfmfd1&#10;fISddQh0CGQI3ExqdocqcRQRmBglUvEHN+GQeJbGLmGMAI34ULsIg+yQpf/EovhxzHXEc/zrGrtt&#10;Eby5pnzEP+LEcaI84h3CHCKX2sWMz+z8VLvv6QPCNz4Uzxe5yEXm+JWXP1j0efmv9YNjxGjKFo/a&#10;QOAl1giZ1Eu+4ktZBItENQRb6i6dOLczlbL1ozLtGqcN4labnCecM57l/y3f8i2zqEo8EFARRhnb&#10;FY+EQ8YxkZ+2EigR0vEDn6iDerU7UmmX9rieVXt7xILz4pogzRgx5xCeMe0yZohBzQvaoJ7EY46J&#10;cb6145u22F1PGrtwlUgK3usb/a4v9R2RkvgiLBML/FJjQFwZp8qWRl3Eihgzn/hjVF9VGdqr34np&#10;1E3efpArQZyyW0Gc6/iXmafMv+Yk9bCrnDlR29TJPMG3JcrVBuPAH8kl/hT/+lj9mfmGSIvIyhwr&#10;TgkHiSwJvojhvBdnFb/uteqjT44k8ifCNsb5Ssxqi/cEYARx2llzYD322n2Aj4zjgt/5UgwVBLz1&#10;GF73DPNHzSHiy46RxHZEhuKSb92rzJl2IdVvyhLb+lq8m4eJFcUD0zfixhgiOuZHfeXeKG9tk5/z&#10;xr98zcX6ST7Sy5PA3ByhLOeMc/3PH/I1dj2SvETlLcYkcZ+YMfaJ/tTbvLkNQVxZzQP8zF/6rzfp&#10;Cp+lq/j2vs63+dbnpXy8d22V2Z9rrxudbz8739elpdLvxQpl1Pccc4R4M5f4DkXkax73/ce4N6b5&#10;Vf2KPr8QQgghHE7a7xE72Yg6V9+FRt+ZRlT6nlVlhbAOFYdLcVTnj8bfnKvoF5vXNdctMVqs3tRG&#10;oqsRvbDC3689o/q0C+5F74tqo7Tt8apbLzgoodDIpz3bECto114Yid1asR9G9fRbZM8onWMY+b8V&#10;VfXnltq11D/r0F5XtimjNq7qg1G7R9a3YxQ/m5gx0PfjiJHYbTQu+jSjMbZEf+06MbvX9rOjCV+P&#10;6uB3t14ItinrxtDIllg1VrfBNufkUbpiFCdLczMbtbFPs2pOGeW5ZC37Fc+b1HfJ2nl6RN+2Vf7D&#10;Un/2Y2jp/mBMYZTPNmM4hBBCOEjUb1P97wp1LIK44xB+4LOyJb8QYRDP2D2IYMIjGC2eE5+V0MSu&#10;NSWcKfGERXmCHAv5xD8W6okwLLQT5BBI+SFL8Nldx/XEGWc605lmEQvBl8Xg2l2s6ujV4j7xiJ3o&#10;LBZb0CdkIcohhiEEIFxTD3kpX33t2iN9GxOr2k4MSDyifQQH8tZ+XzS1lXCAQII4wXlCGoK3ovKu&#10;elu4Vm9iB3UmFCSGO+tZzzoLqtT7kY985JxHiTb8JwexC4ES8R0/EngQdfEbwVzBn/rLI/d8sSVU&#10;Ibw4//nPP+9ydPvb3/6rxICjdjtPVGInvRLAEBsSMPksP21VV32sPt4TaRB+qCOBFfGdPiVSsgOg&#10;R9S2vmjLrmNlfuSsH+SL+uGz/4HU+zoH78UUEYjd9vzwRHhFkOSPTAIX/UVIoh0ER+JGjBAlmgCl&#10;0x7xzheENWKGSEEfEhz646N24CNUcb1xQfDGH0SSyiCIIVjhJ4IaaYwL8UpU5hGORDB2heIjQjJ9&#10;KvaNAfmLDTtVEZkS++jfam+LusnHTnDENPrLzk8ETOon5sQe3xAUKcOjLvUZIYwd0vhA3Yh19C//&#10;eC3hjv73B5v06sRf4sPYsnMRIRkhRwmMvPpsx8J6PKM+IFAyNsWkuYWQlMBoKS6W+rxixLVEdUSO&#10;5iQiKfnrD23QH9rJ50yMigPn9Im5h7/MUX4QaHerK4wt4k5x5R4jfviCr/S1ct1/mPlHDJUAUhn6&#10;35xpXBC+6SsxVYgxj6F1M1Z3QkO+JzQW07XLV7W/MJeKR7tJyZtQSvv1mTnKfVHe4la7fDZ/SUPY&#10;RixLdMUXxgs/qb95RvzKx/ypDeJDTOl/sWCMENDaGVQ9ira/to22V5xrBz8zYk1fXuxEyF98Ygc0&#10;/aFvGcFxu0Oc+BFH7Xgy5xojrhWv5nxzvzFsN7zaha5EvrUjJwGhucQ4Mm96byy5XszzIXGk4+ZT&#10;r/XeeeOTL31vMU61jSjX3OU+al4ixJQn0x7xV3kTSzFliDn3F3nKr92hsxALYsZ9S5xJL5YJu933&#10;jNui4m43VmPVazuW63wda82x/rqldL1tek7+bd1GVum8HkmqLO12L/B9oe7l5kziVX1qB0FzkXmv&#10;4rdtQwghhBAON+33lN1aCAcN32f7f/Y4iPQL2uvaqoXvvYg45Otv33Wwo1B//Uis1S+2M3+P9vS+&#10;qDb2woLa+WlpV5uRT3u2IVbg573g9682vyWhk+NtOtbvPjZqj2OQts/D58qjPc6W2rXUP+vQXle2&#10;KaM2ruqDdcdB345R/Kxrft/v+2YJafvrR2PPmOrTrSv06q9bJ2b30v6yo8lOY3knUdEq1o2hkS2x&#10;aqzulW3PyaP2F6N21Fhat419mlVzyijPJWvZr3jepL69uTesM8b7tq3yH1b1Z3usYqGPp4qlUT6j&#10;/g0hhBAOA0u/e9WxCOKOM/iAv/zgNPJH6yevBDge5WbHL0KSWnwn2rATEaFACaUsqFvkJ5ax6xKT&#10;Xp8QGBAStH9sWnS3cxQxg4V/j/YkIPBIQ+IawUlU09ZT3Wux2M48RDDqRRjgSyDhiXr5bJGfERYQ&#10;i1jo1551sBsYYQSRGnGIdhEbEIkQjBFHEEwQLfmSKX/CkKL3r3prO/EEX7qOIMVOcQQ5/GfnMoK4&#10;Em1Y8NZGwiVCHv5VF0IqgjgiqkJ5hA98ZlcoAirp9cF3fdd3zTso9Y+l7CGIIzSR1hdz4heTgvoR&#10;PvEvMYxdtfSXY97zi34jnhEPBCr63I5MtXvUqDz+cXxkbQxa8PfjqDa2OOc4sZJXsSI2CCn5xw9v&#10;xB4EIsQ8hD8lFiESE6fEJtpYQh+iJdcRcBFd2kmpduKpupSP9Ysdw4iJ+KZ8Ilb4gy8YYRQ/KVts&#10;6kM7oxE72lGN+FIbtE9Z/th92tOeNv8QQFzjOrt2EfsQ4KhDj+vtGlRiQGPCOCWI0z4xShAknpRp&#10;fBGI3uY2t5n771u/9VvnH9kucIELzMILVv1ePvOqPmJKOsf4y6505lt+N270X9VJTBF6qT9RnTyI&#10;O8wZdiMjzONP12kXH1ff98iXj6rPKx70uzYZ33YFIwQjiCWEM64I1gi9mOPGHqGiOpifGD94bKUx&#10;LIaKti7Gm531CD0JloxJ+ZXYTizIh++NAWPIPGkuUg+CYWWYB/VV7QSJErKaA+z2RQip/u5rRJLG&#10;9sg/bb+775mXiOJcaxwbf86bS/RP7QwoHoi3/CGs3/UrcacxbL5UB3HNN/qsxJzawn/GiB3G1Nm8&#10;og+KdvxugzYvPtDXxFzih9+JhIxF9xK7BWqrXR0Jh+xyR7CpznzfCvfET803BTGyXSbNH+ZZ/iQQ&#10;1K/i3O5xxEgVI+KWaNyczqfmEPcgQjfCNT405sWBY3zsPZGdeYGZK+RPCGd8qrfxYp6Qnt9dI12J&#10;+8SWuc2rvPSTNERz5iJ9RqRJkFx9U/OGdosJZZkrCFPFyx3ucIf5cz3SvKiY242Vf73v6c+35ph6&#10;ttamq+v2aqvyHn0+klRZXs1xYstuh0SY4qSE88SXYt28UPc9ph1Huo4hhBBCOBi4529qS99p6rzv&#10;Er4v+n7BvK/vSUtW1+x0nc9Ladt0rOoTOzzW93FZnfdd1u8g/o7zd5a/fcVHpan0FUPe7xf+/uoX&#10;ltcx1y2xGxGHv/lGj8xbhd8L+nyWdpbzG1Kfti+v90W10d+So+P9Dmu1ID/yac9IrHA0F/RHgpQl&#10;4c5IONX7eaf2jGLCMSwd71nqn3Vor2N+M9qUURtX1WHdcdDnMYqfnUwfrSuEK3qRojEyohd+snVF&#10;Xv11S33bspd+3g/MIyUk9N7vaG392W53ils3hka2xJGce7Y9J4/a3zIaK9qybhv7NGyJUZ5L1rJf&#10;8bxJfcvMCSM/LbFp21b1p+8A/fF+F8uaP0b5bFLvEEII4ViifmNgLXUsgrjjDD6oH5Raf9Tx+pGy&#10;8ENUCUEECnGJhXiL/RbrayHeZwvzFuKJiwgoLM4TKxALeBScRfjarUZZBHG+hBFOSUu8Q6hi1yg7&#10;yfkDVfk9fggjJiFcIIywqw2hmvIJEgiS1MurunocnV2ZCBn6HYIqLqr9BaEJARKRQj2ar8RMduBy&#10;jDCuRDBEJupcVN5tGXZ5In7yx59FbcIJg45QguiCCMvuXRbCof2EV3YLE9vEN8Q+hE3iu/0DXjl8&#10;wseEVh4NSdhCTEHwpLx+PPS4th7RSkSiX12vT4mf+Jb5XLuilViDkKZ2ayI+sdsWMSFBjkV9P3L2&#10;ZZZf+n5oj7OKSe9bpHFc3uKkXsUYPxIuEXmom3oTd6k34RoxHBGQNhCO+UOkhD76gZCEuIaARr5t&#10;2fxM6GVMEHpqK8GTfOTHH7VTHHGSfiBiUQ/iE/FOJObRwQRurW/k7bjzxDwENYSNj3/84+d4J9gR&#10;/6iFBdd61W59TMxDZKr8EsfoT3FEBKNdYtWOVOJYGYSBBJrikXDQGOaf6ufyW4n+xCx/mRPcNPi7&#10;b4sx5DiRpUeWmi/kbVzW4ye1VTr9qA38XO3qreJAH7PqE+UpW17GBTEhH9cjXpndzOz2qB76y9jV&#10;F+YzviF+shuguU4ZhXIL45f4yyMLzTv8aawox05bRHLKaecGolmiKgJVsUK4VgJAvirEmfmJGMp1&#10;BDBilyjTwoCy1at8W/CDOU1sPO95z5v/0FW+eYJY2PXKk0bbzGnmV74gTDzPec4z7yKpr83Bds4z&#10;z/CL+BF75j7xbI41D5nr1NOcTphs0aLqVeO1H6vbQn8Ye+Y48cP3hGraRLitrcaIfjIO+NxcqH/M&#10;be0jU9Wx96dYNEeLW7s3Gnd25BRP7gWvec1r5vKNNdcar36E4nt9X8JLQj19L8b8+Ok+6FgZsZpj&#10;TH9rQz0y1dhXbyJreZlD3HfcZ+TpGnmKD/lX3s5JI579qGj+cK9p+6ZetdHOjMoyT4tPbST448d+&#10;x7+9Wo9j6lFju++Lus7xsjrWHm+PtedGx9noXOXVWp1r69JSx/rje6HNzyu/GPuEvr4XmcfNC/rZ&#10;3O1+bfybG2p+CCGEEMLxQX1v2K35vuO7g+8Qvsv7bui3Gd8vfI/2HZ95759qHGf+1mzNMef9vS8t&#10;896xuq7eO17Wpq307fudrPKtevXnY0fXduqP6tve6ry/p/xt4m8Xv1P4u97fXJWmzdex9m+Vo82R&#10;WKxftejtNz8CiV6Mw5S9iainX0BnS9ePRF1+Z29Z5YtevIE+fZXdH2c9I7HC0VzQ78V8bEm0MxJE&#10;+fu8Zaf28E3f5z473h5jJXroWdU/O9Fet+m1hXG9jXx2ymNVO9VhNL6YPl2XXmiy6vpRu/XdOvTX&#10;LfVty6r2HwuI6X6+8Hk3rJpLd8uRnHu2PSfv1P5RW8TLum3s+4ltSh+vfR77Fc87+cAcMOovPimB&#10;505s2rZV/dnHg7r26eseNcpn1L8hhBDCYaD93auljkUQdxzS+8J7PrS4ShDAWiEI/CBKdCBYSkhC&#10;JOELnJ1rCM8IJwjj7CJEWEF4QpRk1yU/shIREIHUj692OCEC8YMBQRjBGTEHIYM/Iv3Q1dejrTeR&#10;h52uCG6IBwh07MilPupCnCUmCGTs4lPCEnmqg/bWYnwd8x7eE5n4AkksQ3RAnEBIQgTD7FBEjMcn&#10;dh9S55b6obnNF8olzrCTFDGSequ/Y37gK1FRCRHtmEcw4Q9uIhf+It4hAiqkJ85wPf+pE9ERoZZX&#10;u8zIbxX+8CLI4C9CE6IN/Wi3KMIYO2p5T9ilv/naZ4INQgy+JsQhGPSFm08Iy9RJ3/d9CfVu+xQ+&#10;t33Cqp9aKl2bprDjVokJxVQ9/lGMEf4wIjU7nJXIUT97rC/Rkh9gxVeV2dbRMXFk0cBuX8QJ/GVM&#10;8Al/ELmIf2Is5ZuXvDcezE1EacQ5fdvla96ykyD/ycP1Hp3puPPKd504GY1VcatOREDaLQYIwcSA&#10;Hdn0h1gV2x7HS0zDF0SkBBd8ZFwbQ16dM67LZwR+2mdXLsIkP16XyKv6Qf20TzvseqYMAiy7zol5&#10;4iFt6nds1Dbjo9rGvC+rMdv7Dc6JcWImwiVCEv0pnokcCXOJqNwf7IRFCGSceCShtOajNl/ltOWp&#10;mzoYd/rPGNR+Ylu+rby9KouoSX8r/7nPfe5cp1NOOWUYU3xnN0LjRRzyr1fzIz8ql2/rGq9VP+f4&#10;kVBPe4m4iGaJ1vxh7py5QT5iyJxpdzfzD7EsYa45W9yKEwKyEvZV/JmfCMO0haiyHvOr7EKd1FGd&#10;qo3bRhl8aNyZL/nd/C+uLaoZs3VvIezyvcA4Yq5xrmj9D3Wu+HO/0kY/EphPmbnRuHFOu6XlVwsz&#10;+laMiSkxoP/LzN/8XfGnf5j48FmMEFjqPwtAXo1NbRMD5tLKV9zqW9dX3lWOMpg5j7hNnuo2wnxs&#10;zGqj3cak5U9tFNslygY/7cV6HOM78Vvzhc+jtCPq+qW8y3p2OifPyneUpqi0NS8cKZRhgZqo1b3f&#10;PZgQ2fxJlGqe14/6yitfhhBCCOHwsdN3k5ZKO7LCdwzfZX3P8Pes77f+acb3QL89+G7on9qYv3V8&#10;9ne1vwGYv2WlY9479/KXv/wr35mlZ46V1bGR1XXr2Oj61kbXxI6cjfqgtdE1ZWKr3vs7xG+Nfufy&#10;t7XfCfzjTsVfH0v+XtkvNl3QXodVi96Fv+tHorheaLWEcd5fu6n1Za3yRX+uL78VvPRpWc9OYoUj&#10;zUgIson1gqh12jMS4Y1ixbERq/pnFaNYWffanj4ftin99X1d1mnnSKTI/MayDiMx0qa2jmimv2ap&#10;b1vWaf9BRz+0bWDrioxa1plLN+VIzT1HYk5ep/0jUdfoulEb+1hbSreKUR4t+xXP6/SzNbMlUdyS&#10;kLFl07at6s/+nDmuz1+MjdKybcRwCCGEcBAZ/QaGOhZB3HFK+aL8wocWVEuE0i+u+sGUwMCPUxbd&#10;iWFqdyRiCcIwO9J479X5EhcRTlR5VQ5hAmEJEYMfX4kDCFOIGwhsXGORV/qqY1khnxIPEZwQ3shD&#10;ndSBgMOuPoQQypKe1UJ8vVeG1xK/wDGDQ94GhUcxWoQmPPBjnWPKtKNOiV1awZl6tuW09QYhAjGE&#10;L6YEDgQJHpdKbFHpCQIJJPzwrAwCF8IdPrUYrk9a9Js6qLM+Ip4jeOJbgpE2ffmyrRfBjB8X5W/H&#10;I23Vj/Kxw5xXpt/5mam/NEQdBByMGEucEPdoJ0GOupVvi1Ed4HPFSdtHla6ucay3QnzxkTqIQ7Gh&#10;DeJUjDITH8GJftCnfszXBwRjhDXKXoXzFhEIPrWXHwgXxQqhithTtj9MCHL0sVgnLm3Fdi1iUL8b&#10;F/rBeHC9Mhyv2GAlhmrjFtKJAbFJHGMcKN+iRT2iVZxoq3giriHutEtUCTy1g3lvLNU491l++rmE&#10;ffpX7KiHeqmj9vG/cUJQRUxZj1q2s5XrlW+MF66tMSOval+Zz861fnNNi+uNdUIgbVUG4Rpf+oOP&#10;uIQfjCk/ptuVi/hInCqjaOvitS1H+caS+UEblVELSHyiDONNmY7rC3Oafieg6pE/P/Cj/4b3w7/+&#10;ck8Ti2K5rQdTh7Z+8iWoU5aYVw/znutLUGcMqrf/rlcvca/P7Wyn38WvsStOxa3YY+Yd8W0BgphO&#10;OcTF+qNo/dX30bYR3+pALMjP+tcf+vqdr7RV/BlD+tV5xv/qVrS+LCu0zQ8a8tDH+oUvtVtfaav0&#10;fOqYcVAxUHUibKsYqDo4517h1fE6L4aIcPWNtliUdM4CkcVI/em6imHv61rlVP7eOy+9PNVtBD8Q&#10;UhEOapsfG91r+FUc9mNht9bSHi9/lx/bc2VLtNf1rLresSq3T1Ofl6zF5zafbdGWVa/iyzxmXJpH&#10;7YJrt047UOpr87jxUDEZQgghhMNHfUeo7wc70aZvrfA9t/7e9N3ed03/9OJvAX8T1j/HEGP4O8Fn&#10;fzOU+buw/l70Wn9f147ZzHvXOe6VOdZae6yu661N31pdu5R37OjaUn+M+rM/xvzTaf2W63uuf1YU&#10;g22ela/0/o7fL47EYv2qRe+WUTq2jqhnJDjZjbWL/qt80de1/9wKOfp8WI+/g/s0R2tB39/Kfdm7&#10;sdqtB+u0ZySYGYki+XbEbmN1VLelMnZi1LebCp366/t2rNvOUV3YOvUZ+X1TW9pRrqW/Zh2/r9v+&#10;g8y2xnc/z7C9sq269RyJOXmd9o/EoaP4HrVxlP8695+W0Ths2a94XrefR+nYOuL0Tdu2qj/7ephf&#10;2n5sRdijfEZtCyGEEA4Do9/AUMciiDuO4Y92cdh7C+Uj4YljhDQW7AkLLN4TCpx44omzWVQv4YBX&#10;f7z7kbXEUEVbjuMW5eUrLVGBPiPasCBfi95lff85ZiHYD7qESerV1kkd1JdQQn59Xq0pS51qUdmx&#10;Eo8QCpQYgchAG9XX4FEuIzwoEUHlV6a8FsfqR+jyk7wc45NKrz7ELP7AcZ5vCBi0x3FtV6by4DqC&#10;EOn8uK3OhBXEQfKutnmttra+0Mf6Q1u0yXXqV/3rPat+rr6ux1nwlWu8qq96E6Zok7Kqnqgyld/W&#10;oXBMHZn3RV3Tn6vry5yr2FIfsVV1ZtUmx4lA+Ex99XkJkKpehfeOtWXyv2vsWiVPsSLP8kNrfKLv&#10;9Btf9z5BtU0dalww1zkufWvykJYgynk4xu/Kq3Gqf+THJ8rWJ/JUb+2vMVN9S4RhV8U61va59hlr&#10;xrZy+UCe5RefpfFf3W4udhG0+5ydG295y1vOYkFCpTYm4X35l2lf+WPkr2p/m4f02qZexgg/iGd9&#10;q/313jjiH0ZUwi+Vd5tvW2YdL//pR9cpgy/lX2Uw76vcGrPteEXVV17Vj/wqXtSx+qv1R1uv8o88&#10;pOVT5cmjYs35us575aifmKi+9lrjgE+8qoNXMeKYOUHeVafWLz639dwm8mvz1Abt4nft5GN1cpzx&#10;sTZKw+d8wnxu61y+U++2n+G9fFyjT5g827SVh2PKr9jyqryKAeY9U1/xVjFRpi1Vhlefpan7S+Vb&#10;efpcseWYPLyXP/NeHeSlHaP2qbfyzF/SetVe6bVrW7S+auOjjrefnVdX1qYtfHZOv/VtQuXRH0dd&#10;29ooHSofabxWnr1tC3lVeWVwTN+Yi4lT7UDq0dZ2vyVctRumeNKPq9oTQgghhGOXTb97tOlZfZep&#10;c74f+1vOP1ZYGPXPbna/sRutv9kueclLzgL8H/7hH57f/8iP/Mi8I4ZXn723y7Sday996UvPu007&#10;dolLXGK+pq71Wfoyj39njtf7nay9PnZs2ag/exMLTMxc/OIXn62Nu7JK6xx71KMeNcfzfnAkFus3&#10;EXGMdiqz8O13ulWMdrXZjZkzilW+IP5qz/X11uaiz4f1jEQIR2tBf7RT227MPFus2551diZrfdmy&#10;21gdxWMr5tuEkehnHWFYS399345122mMtOnKjI1V9LG8WzMGdqK/ZqlvW3bbzweJbY3vTebSddlW&#10;3XqOxJy8bvtH95HeRm0ciYN3Gj89fbyylv2K5036eWle3mme3LRtq/rT78Ht8b5P27xH+WwjhkMI&#10;IYSDSPtbWEsds84dQdxxCn/wXfnFa7sg257bJlXuOvm3dZK+ju2mbtKXtVR+VU4dK6EDcUEJQggP&#10;LD73eRSOy6MW7Nt6Vp7EK0vXY9W5lsqr6lwQNRDTMPVoUZ8SgVQd+3oeaZRTptwquy3f+6rb6Li6&#10;s/6cvPprdkvlV3ltO/++fV7XybdN4714FKc7xdWRpsom0LFLlZ3yPJbzx3/8x+fHpfqPKTcbu2gR&#10;37SUX1t/w/veT/C+rhEH3rfHd0ubr1dW5Xpv3DDnN6HNt22L9/pvqe8ca9PLo8Yt6rxj+4Xyyy+j&#10;NuwVeZbtRPVR+WdE5VX1JgDr55KdWLc+R5u+TtonvkZ9c7TaoIxR7Pc47nzFt2v6tH2a0fnRdag6&#10;uHbp+qLykYZ5X/kuXbMX2vLUre0vr+7pdgD06PaLXOQi8+Os7VhrN0miZ8JH127KqrYciXaGEEII&#10;xyPuqXu5r9b17feRnkrTW1Hvfe/1z1Z2y7bDu124bnzjG8+iezt529Hb327Me8K3OkaU9EM/9EOz&#10;eMkCqOP+xivxkvdlzpcoyqvPjsuHgK5MHjuZOsSOLRv148jaWKh4ILIktiyr/Oo3Bfa4xz1ujuf9&#10;4Egs1m8i4hgt2rNWbNXTL5zvxVbt7Nb6Ykl8VNYKB/p8WM8mYoVtsy3hSrtjz7rt2cmPTPyM2G2s&#10;jtorhnbDqP78sEl+/fV9OzZp52issVZU1LMtQSTbaTe6Pv1S37bstp+PBvqfb/lQXC21Z1vje5O5&#10;dF22VbeWIzUnr9t+fdKn622pjSMx3Sb+6OOVtexXPG/Sz/qv3Y2tbCfR66Zt26k/VwkbW+HxKJ+9&#10;xnAIIYRwUBn9HoY6FkHccUr5o7f6obV+bC3bJuvm63xfn2Kna0dUmWX9sb7d3luc9sMxUUEJCxxf&#10;os2nzausFrxXUWl3Qv61WN/iGIEN65FvW7/W1ilzt1SbdrKW0TE4tlTnumZ03ab05fSf90qfd9lO&#10;tOm8Vox6Xef6I4W4I9ywm5xH9toNzsLKRS960flH7Nvd7nbzwovHvxJwtFSb+vr7PPJ5pd2tD5do&#10;8xzl2x7fDaP89NuqvmvLq2vqWPt5J5by3yub1GE3VDvLVuH8aE5sqXykkbbS13G2E+um22+0TWx5&#10;bdt3NOtfZVWMLJXbpmnT9rbT+VXWXtteX+UXfdpK19q2kaeySqTpfeGcH5Mf+chHTte//vXnR1Df&#10;4ha3mB9fbTdYO7206dt6j6iy2tgv2nNL1x8mtLEshBBC2DZ1T+3vq+39Z+l4i8++0/meIK8W5xxz&#10;Xnmr8E9UFsE89vTa1772LDYiZiOI8zuaR6Y+4QlPmB/XbnfaP/3TP513937MYx4z/f7v//5XHoHq&#10;cakPfOADp/vd737zY1Qf/OAHz3/nSc+e8pSnTI9+9KPn476vPPaxj53+6I/+aD7u8azS1GssVibu&#10;KvZYfXZOvJR5asN+cSQW6zcVcfR1KPP3woiR+GGdXbqWRBslZtrJF+253tq6jtrTs4lYYZuMBF2E&#10;PeswEpaVEHCT9uy0S5z4GbFT/4wYtXedRwGuYlT/VQLOltG1fTs2aeduhCwj0UmNgVWMhHQ7jbs+&#10;/VLftuymn48Wbb3YUiyN5sBNH62LTefSdTgSc8+RmpM3af8qMRVbauOo7ua6dcbEkhCvZb/iedN+&#10;HvmaaeMSm7Ztp/7s82utrccon73GcAghhHBQWfWbGosg7jikfHHQTb+y+rwubR7bsmJ07mjbthjl&#10;vd+2TeRXMbRX6+sZ+y8riDjsSujxOw94wAOmX/iFX5gfbeLRJ/5Qu+997zu94AUvmB/DajFmJ0Zl&#10;7bdtk1H++20HkVE9Y19ru523Rtdtk1GZh8W2jTwtZptL+8Vuj8J96UtfOi9G28nlZ3/2Z+cd4174&#10;whfO33WJkatOrtWPS3V0vBbO+7RVB7Z0/WFB+3oLIYQQtol7LBFbf1/1vr53jY739ySf5eMf3uTV&#10;4pxj9Q9SI1zrkfzvec975n9cuuY1rznvOvsd3/Ed08UudrHppje96fQnf/In05ve9Kb5ce2F7wn+&#10;brNTvr/h7Fj7ute9bk73lre8Zf782te+dnr3u989C/QLdXGNf5Sym61HvNshvET/rL6DxGKbWj8+&#10;jiabLmivw6YijtFj69iS2MTxPu26i+GjBfcSde3ki9G1rN0pDaN0PZuKFbbF6JGf+msdRv1aopdN&#10;2jMSqbW2VJ+d+qeHoGWViG+3LNWfb5dQlyUh4E5xtlM7R33KRvUZjbWd8i9GfbyTmLJPv06sbdr+&#10;o8lIdNUL3fR1n87n3bDpXLoOR2LuOVJz8ibtXxKnla2qz6hfjddVorilccda9iueN+3nUdwyx5b8&#10;sGnbdurP0fmydpyN0u01hkMIIYSDit8KylrqWARxxyHli4Nu7Q9ebF3aPPZqS4zSHi3bJqP899u2&#10;hbzaGKr3va06x6pe61iVe7Rtv8plhUWQd73rXdPzn//86bd+67emE044Ybr85S8//5FHuGF3gTe+&#10;8Y3zTcdiSM8o74Nm22SU/37bQWRUz9jX2tK8VbRpR9Zeuy1G5Rwm2zbytDhc1vaFXTXf8Y53TM9+&#10;9rPnHxvt5mJufehDHzo/hvqkk06aF6z769DXu+3rstE5nw8iVde9Uvm0FkIIIWwL9xX35ZEgDj73&#10;91ufpa3jZXWcybO9Bs7Xd4C61qvvD/72etvb3jYvmNpt9va3v/0srPfoSX+rEdo/4hGPmMVtBPgj&#10;5E1Q5/e1D37wg7PYjcjN41eJHUaLf9p96qmnzn8j9vUN4Vhl0wXtddiNiGNJLNQvchubfZpekLaK&#10;kYhB2djJF6Mdskbp+nxYz6ZihW0xEoitu3PVSExVQp9N27PU30z8jNipfwpzOHHMSNyxdM2mLAk3&#10;5N8K7tRFzI3qUtbvpLVuO1tG+Y8e5TqK4ZFwbonRbnTauESfdqlvW3bT/qPFqN/5pGKdL0ZjbJ12&#10;jxiVt1e2PfccyTl50/avGmer2jjyCZOfuaTGkVef+xhtrReJ7lc876afl0SFS/G7adt26k9zZ3++&#10;rGWUz15iOIQQQjjI1G9o/W9QdSyCuOOQ8sWxaOswuu4w2bYY5X0QbFuM8o5t3woLHv/wD/8wPfWp&#10;T50fpeORqTe72c2mO97xjtNDHvKQ6eUvf/l08sknDxdFfK4FnLK2jINi22KU90Gwg8ionrGvtVVj&#10;Z0Sfpr1+m/TlHCbbFvJq+w7et4vn3lt4tgPnPe5xj3n3zUte8pLTrW51q/kxZn7Q8oXeo937ulX+&#10;FrNrsbzSeG3Pt+cOIlXf1kasOle0eayTPoQQQlgX95T23sv6+0x///EqHSFZpa88SiRX6drrWqSR&#10;1vcBO70RzL/61a+eH1X667/+6/MO3kRwV77ylaeb3OQm86NTPYKSGM73DGVXvlV+1UGeRHElcmMW&#10;O33/cEyaFuntCkeUV3VvWWpDCAeZI7FYvxsRByFJfw3r6zNasC/xxDqMyinxxk6+WBIL7CRoYj1L&#10;AoxNbZP+GrXdoskmjAQnhHKbii+W+putK77Y1PTzuuK/dVgl6lvXRrG7UxyOWFfIMuo/fbEuozav&#10;EtT1aZf6tmWv/VzWxt9ufDrCd4SRKHCV8XkJqjZlN3PpTmxj7ml9eyTn5E3bvzQO2Kr5CKuuXdeI&#10;4fq+PhLxvA6jfl4nj9EcoT9GMbzpuNqpP5fuC73IcJTPpv4JIYQQjhXqd6b+t6Y6FkHccUj54li0&#10;dRhdd1hs24zK2E/bNqMyYtu1wgKJx+c85znPmQUav/d7vzf/4fW4xz1u3jXune9857wwY5GmcH0t&#10;tJT1+R8k2yaj/PfTDiqjusbGtjSGRvRpWF27TfoyDpNtkz5P782VtbisbzwmzWPHHvawh02Xu9zl&#10;ZkHcNa5xjVkgZ46tXeKkbZGXY7Wg3i9Yt+f7aw8i5auynp3Oo09TFkIIIWwD9xT31LL+HtPee+qc&#10;1/ZeXee8r89FnetRlseo27nNYtcznvGM+e8x/6B0netcZ94Z7qpXvep061vfenrAAx4w7zzr7zc/&#10;ChLDFfKuuhfe2+W7HtvKlEX01j66vXB+9IhXVN5s1I4QDirbEoq0bCpiKEbXsXahe/Rovk0fgTla&#10;8JfHTr4YCQwYIUVLnw/rWcprU9ukv0Y7MfVivp0YCaLkMWpP228jlgRl4mDEyK+bWN9P22CpDTsZ&#10;gcmSkGynOFxi5J9WyDLa4a8XmuzESDS0Ko8+7VLftuy1n8va+NutT0es2sWqN/7fiwhzt3PpKrYx&#10;97S+PZJz8m7aP8qL7TQfYS+iOPPgOqKx3do69W8Z9fM6eYyuY6Oxu+m4Wqc/+/OsF1iO8tnUPyGE&#10;EMKxQv1W1v/OVMciiAsHguqfnSyEcDCxEGIHuH/6p3+aXvGKV0wvfOELpxe/+MXzH1pvf/vb5z92&#10;LeYUxnMtppjDQzhW6O9Le7Ftsdu8d3tdOLLoh1oArwVj2IHlz/7sz+bHm/3Mz/zM/COaR1Lb3eXd&#10;7373LDpu59kWeZhv+3m48m/LOeisite2TX2a+tyeay2EEELYBu4p7b2opT/Xnnes7v1o0xZ1rL0O&#10;rnOf913h7/7u7+bd365//etPV7jCFWYh/dWudrV5Z1k7efuHJX+rvfWtb50++tGPzru4uV6eS3+f&#10;+Uw0x6p819SOdi1Vx8qzaI/Xd5L2fAgHnU0XtNdhtyIOv68QkPTXVp2c78+xkQhhFaPHRlpwX8cX&#10;7fmyXvDS58N6lkQHm9om/UW41F+/qXBlJAay8DJqz04ChaXdgEbCC4z8uo6p3zZ3huvhkyURTm/i&#10;W/tWxew6cThiKabKn6O431QQuTQGl3aZ69Mt9W3Lbvu5tzb+duvTJeQ9mqtaM972Gne7nUtXsRQn&#10;m1j59kjPybtp/5KorY2HVeizTWJQPVftsngk4nkdRv28bh6jOrfi2mLTcbVOf47K7sXDo3w29U8I&#10;IYRwrOD3pbKWOhZBXDgQVP/sZCGEg4nFkE9+8pPThz70oem9733v9K53vWt6z3veM33wgx+cPvGJ&#10;T3zVrgMwb9eCS8Z2OJbo70t7sW2ym7z7a9a9Lhw59IH5sRaMmfew04pHn93vfvebbnjDG05XvOIV&#10;p+te97rTox71qFmM/JGPfGTevWVEm1/1dZVTdizFQNW1r6/PS+0ZnWsthBBC2AbuKXWvafHZfXhJ&#10;DLbquqJNU+/d++3U5rGnduV+0pOeNF3rWteafvAHf3C6yEUuMv34j//4/L3BDt52jXvlK185veMd&#10;75g+/vGPz3+jtXkt/X1W5/p617Xt+/ZYi2PyKR94H8KxxKYL2uuwFxHH6FpmsXskdLA70aaMhAIW&#10;D9bxxUhU1jNa0O8Z1WE3tm5/rXos4ab0+TD/4NQfW0egMNphTQyMGPl1yfSTvI/ErnBLEMYps4+R&#10;ti7rCIXWicMlRj4qIctItLcbwdaojCU/9+mW+rZlk35eZW387cWnS/CptbpR3tuKu73MpUtsY+4p&#10;3x7pOXm37R/F+jrzUYuxQajX96+8tVHfrxLCFf31u7VN6z/y6bp5jK5l/fgdxf4q1unPkTiyr/co&#10;n039E0IIIRwrLP0eVcciiAsHiuqnJQshHEzMwxZj7DDg8al2J/Dqs+Pt+PVe+rLCewsk7bEQQjhe&#10;MP/VTivtd5+aPy0eExx7ROp97nOf6cpXvvJ0pStdabr3ve8978jpnMem9te2Zn6txe5a2HasT3fQ&#10;6evb1nnVce09VtscQgjh2KG9r3hff+e497b3+pZKt849STr52KXb310ek/qGN7xhFlrc5S53mUUF&#10;F7jABaYf+7Efm37xF39xFtM/97nPndO8733vm8VwX/jCF07P7b+Qb18H78vqfJumP96eK+r6slGa&#10;vdKXETu8FkII4chSYpudhDshhBBCCCEcBJZ+M6hjEcSFA0f11chCCMcGS+PV8aUFkFok8hpCCMcT&#10;5kQL23aBMw8uzZEei+rxqE9+8pPn3V88Bu2Od7zj/NjUN77xjfN/X7u+5lmv7ZzrvXIIlb1W2qJP&#10;f1BRv1H70B5vz3nlQ1bHWwshhBC2jfuLe079nePey0Z/71Tade5J8rArnN1h7brxj//4j9OznvWs&#10;WfhGAGd3uItd7GLTda5znfnYs5/97Oktb3nLdMopp8z/tOR7gLJ2ou6RbZ2qPXXMa91fWd+G/voj&#10;QZUROz4shBDCkaV279vNLmYhhBBCCCEcbZZ+M6hjEcSFA0f11chCCMc2q8ZzLa6sszgTQgiHCXOi&#10;+W8kUiscY0RxHjNzk5vcZLr85S8/3exmN5se9rCHTS996Uvnx1TbLaaul5dFb3kX3jvOvG/n4ypj&#10;NEcfJOo+UvUtWj+W9eerfb2FEEII26TuL+47dd8d3XsrDXOuvU/V8fpcuNf7vettb3vb/NuXR3E9&#10;4AEPmG51q1tNV73qVafLXOYy0wknnDA/JvUlL3nJ9K53vesru8KpQ4t8ldvXq2iPVT2qTkV7bHS8&#10;T38kqLJjh99CCCEcOdrHQFpjCyGEEEII4aCz9JtBHYsgLhw4qq9GFkI4mBifFlFqkWc3ix4Z6yGE&#10;4xlzn7mzFqW9HyHd61//+unOd77zdJWrXGW6wQ1uMD/S5BnPeMb09re/ffrkJz/5lcVugrCdHl1d&#10;x71W2W3ag4j6tVaou132CAW022u/8I/++jaPEEIIYa/UvaXutUv39kpT5ytNe139fVXn3Ns/9rGP&#10;Tf/yL/8yvehFL5qe8IQnzLvA3fa2t52uf/3rT9e97nWnX/7lX57ue9/7zr+LfeITn5ivcX2P8uVf&#10;O8dKs3RPrDZtgvRV902vDSGEEMLR5UEPetBXxHDf/M3fPO9AH0IIIYQQwkGnfrPqf3uqYxHEhQNH&#10;9VVvIYSDizFaizZe1xm3GdshhPBf1JxYc2k7n/aceOKJ0yMf+cjp1re+9XTDG95wuuUtbzk9+MEP&#10;nl7+8pdP//qv/zoLwSAPu8FY5O7zqfJaU95SmQeFvs4tFvRPO+206dRTT50FAF61X5ta+jz6fEII&#10;IYTd0t5b6r46ur/Weffq/p+K2uvruHv5Zz/72flHPI9JJ4S3K9ztb3/76UY3utEsgrvDHe4w3fve&#10;954e+9jHzmK5k08++avKRJs/k7+81aGvY0ulbxkdKxyv+rNKV9csXRdCCCGE/cHiYInhCO9DCCGE&#10;EEI4Flj6ramORRAXDiTVX+m3EI4dNhmz0pi7a9FlnWtCCOF4oBaPLUzXAnk/R37kIx+ZXvayl00P&#10;f/jDp1vc4hbT1a9+9fk78JOe9KR59zhisKLm2ppve9r5eCnNQUC9ykY4Tgjov9hPOeWU6cMf/vD8&#10;+ulPf3r2Y3tdm1fZkeRolBFCCOFg0N5beiu8d88tMRrb6T7tHvehD31ovs8/+clPnn//utrVrjZd&#10;6lKXmn7yJ39yFsf7LewVr3jF9N73vnfeMdY1xOLMDqqsdoOTZ1H1G5W/RNWrrL22zpUYrv0u43iJ&#10;70IIIYRwcPA94nrXu970/ve///QjIYQQQgghHHz85lTWUsciiAsHlvRZCMc2NYZH49gxc3fZUroQ&#10;QjjMtHNhUccsHpcorj0PO8S8733vm/7qr/5quuMd7zhd4QpXmH7xF39xfjzas5/97PmcRe+WKqef&#10;a6usdrH6IKJuZSMc95jUj370o9MHP/jBeae8D3zgA7MgwOJ/2/Y2r7IjydEoI4QQwsGgvbf0VtS9&#10;1z2+3Z2taNO7h7mXvec975le8pKXzDvEuvdf9apXnS572ctOP/3TPz0vXnvM2ate9aqv+h0Mrrdb&#10;apnvB8pU/l5QP3VurWjPKac95732HvTvHSGEEEIIIYQQQgjh4FO/o/W/M9WxCOJCCCFsFXOtBY4y&#10;c/Ro/q152fnWMleHEI4XzHcj0VvNjUvzqPcWtd/85jdPv/3bvz0vhl/xilecd4d56EMfOr361a+e&#10;vwe3orgqp8+vyunLOBYpQRwhnP9q96g4u+URA/S+7O1IcjTKCCGEcLBo7zH9fcC9qHaGq3tzUefq&#10;mJ1O//mf/3l6+tOfPv/mdbnLXW66xCUuMV360peehXB/8Ad/MD8y/Z3vfOf8A5/vBy11n2ftd4Gy&#10;tl4tjru2tTZttWl0DnW+rPC+0m/LQgghhBBCCCGEEMLxydJvRHUsgrgQQghbxZxciy214LJq/nXO&#10;NbUo430IIRwPmO8sepdgq8d5Vt9jywqPBfXY1BNOOGEWxXl06p3vfOd50dziuceHVvp+4b3Nt94f&#10;a1T9C4+G+9jHPjY/Uu6kk076qh3itHnU9j6PI8HRKCOEEMLBo+b/up8X7kXuTSV8a+8Rjn/mM5+Z&#10;PvWpT833sHe9613Ts571rOnud7/79FM/9VPTt3zLt0zf+Z3fOQvh733ve8/i+J6d7jvO1X2xrVdR&#10;1zsnXd07+7SVrmxT+ut3ayGEEEIIIYQQQgjh+GTpN6I6FkFcCCGErWKu7RdP2vm3f19Wiyzt+RDC&#10;3mnHWThY1NxnQboEa+bN6qu278qkLyyWP+c5z5nuete7Tte+9rXnxfHrX//60wMe8IDpec973nTi&#10;iSfOIjHXtIvZvfVlHHTKD2UFEcGpp5467xLn7wB/6BAVVNvbe1JvR4KjUUYIIYSDSc39/f0H3pdI&#10;vb8/uJd9/OMfn97xjnfMj0h9/OMfP9/n7QZ3+ctffvqJn/iJ6VrXutZ0v/vdb350unveiJ3uO+pQ&#10;VnVt8XmnNC11vtK2+MwHIwFeXbcXCyGEEEIIIYQQQgjHJ0u/EdWxCOJCCCEcNWoubi2EcOTImDs2&#10;0C8WwInXvPaLxYV07TmPCLUT3FOf+tT5O/AVrnCF6ed//uen293udtMjH/nI6TWvec28Y5o8276v&#10;fGqBvvCeHeQ4aetuYb0VE3jPJx4vZ1cd4rj20XHSLdmR4GiUEUII4WBi3q/7qnsWq3uB1/4eDPcx&#10;9y+C9uc///nzDnA3utGNpl/4hV+Y7+83uMEN5p3invjEJ06vf/3r551iP/vZz35NPv19p+rSHit2&#10;Ole2E5XPqF0+EwB6lLvzIYQQQgghhBBCCCFsg6Xfr+pYBHEhhBCOKjUfZ14O4eiQMXfw0S8Wiom3&#10;ShA36qu+Dy0s+75L+PagBz1ouuY1rzld6UpXmneJu8c97jF/sbeoTiDW56eMtpzKu+wgo37qXoI4&#10;7+G1FtwJ4wgMnS/quradZXvB9fKtvFsc64UQIYQQDj51f1iau9vzrRXe172hvUe0aQr3fju92RXu&#10;la985fS0pz1t+p3f+Z35fu6+fpWrXGW6yU1uMgvkPBadGM6Pea4b3WOqnNaWym/PjVg6PqJtZ4vP&#10;7se1E24IIYQQQgghhBBCCNvA705lLXUsgrgQQgghhBD2Cd9PfZe1QGyx2OuqhWk4J10Jvz7wgQ9M&#10;z3zmM+ed4a5xjWtMV7/61adb3vKW02Mf+9jpta997XTKKafMeY6o8r2uKvOgUT4oQVzVn5U/WbWp&#10;0rM+faXZLfKzyM+8b/GZYEFf7bWcEEIIR4+6l9Q9o8Vnx0dWSNPfc/o0xb/927/N9+s//uM/nu55&#10;z3vOu8Jd+cpXnh+Rane42972ttODH/zg+THpdoa1M5xHgrsHVt5FW05rla5Pv22W8j4aZYcQQggh&#10;hBBCCCGE44ul35zqWARxIYQQQggh7BO+n7aL1fW+Po9wjviK0AoWxX33vf/97z/d/OY3n0VxHqvm&#10;8wte8ILpPe95z1fSos27LfNYQr0JDUpE2PvK5/aY9vWCw9b2gvyWBHHK43u213JCCCEcOfo52nxe&#10;94zRfaOO99aedz0rvK/7BfO4UzvDvfnNb54ff+5xqNe5znWmy1zmMtOlLnWp6YpXvOL0y7/8y9Pv&#10;/d7vzT/WEcN95CMf+coOqMrpGdWt6tRaCCGEEEIIIYQQQgjHOku/d9WxCOJCCCGEEELYJ/rvqPW5&#10;P97iuO+/tcjuUatvectb5kes3ete95p3liGIs8vMn/zJn0xvetOb5kV3WEC3CO/aNh+vB53WH33d&#10;fa5jdVxb23OO9elb2wtVbuXdfj5W/BtCCMcr5u32/lC083mdL3OurKj00rb328J7YrZPfepT849x&#10;b3/726eXvexl05Oe9KTpt3/7t6eb3vSm8+NRf/qnf3q62tWuNt3+9refHvjAB07Petazpte97nXT&#10;SSedNJ122mlfKX+Jtm5LFkIIIYQQQgghhBDCsc7S7111LIK4EEIIIYQQDhD1vXXd7692H/PY1Fe9&#10;6lXz9+A73OEO844yd7rTnaaHPexh0yte8YrpYx/72Lww79Gd0rcL+/X+IH9XHvnD+6p3vS8RQu3K&#10;5nN7vk0/sr0ij6pH+TWEEMLBxlzt3lH3jBafa05v5/bRPaPuASWGawVxjnvMufvx+973vukNb3jD&#10;9LznPW96+MMfPt3tbnebH3V+/etff94h7pd+6Zfme/ijH/3o6fnPf/70D//wD9N73/ve+dGq8twJ&#10;9Ri1o7UQQgghhBBCCCGEEI51ln7vqmMRxIUQQgghhHDAqO+uvueWLX2ftdhutxmPRv2rv/qr6T73&#10;uc90q1vdarbf/M3fnJ75zGdOJ5544vTpT396Fom1ebZ5H2TKF209yx+tScMfR0MQJ/3Id3W8LasE&#10;FCGEEA4eo3nb+5q7W6vz7TVM2rL2eEEk53Gnb33rW6eXvvSl8w6uD3jAA2YR+01ucpPpxje+8Xzf&#10;vstd7jI/IvUpT3nK9PKXv3x629veNn3oQx+aTj311FnUrtxVtPVraY/350IIIYQQQgghhBBCOBZZ&#10;+r2rjkUQF0IIIYQQwj6x9B3VsVpMbxfYR+l9ttBusfwf//Efp0c96lHTne9853mXODvO/MEf/MH0&#10;93//9/OCusX0ovI7Fih/tPX1vq9/pWt35ql0jrc+HNkmSF/90tLm473zHmu7zq4+IYQQ9peat2uX&#10;t7qPtFQa5yodEbbX/p5QeHS5R6Ta8e0Rj3jE9Bu/8RvzI1Kvfe1rz7vC/cqv/Mp073vfe3riE584&#10;C+be/OY3TyeffPL0iU98Yr6HjOrQH0PVjbXnK31ZCCGEEEIIIYQQQgjHOku/d9WxCOJCCCGEEELY&#10;J+o76uh7qmO14F7Cq36Bu8VCvF3i/vzP/3z+gm+h/XrXu95097vffXrGM54x/fM///N02mmnnZ76&#10;cAri4Fjrs0rX+m/JNmF0fVtGpVGPz3/+87NYIoQQwsGkn8vN3cRu3hft+bJKV+ZYm1fx8Y9/fHrR&#10;i140/e7v/u5085vffLrKVa4yXelKV5qucY1rzOL1+9///vO9moDdI1WlJ6IbianbOrRlYOmc962F&#10;EEIIIYQQQgghhHCss/R7Vx2LIC6EEI4SNQ9tw0IIIRz7mM+XFrSLNk1r7f2gXh0/5ZRTple/+tXT&#10;E57whOk2t7nNdPWrX30Wxllof8ELXjB97GMfm9NiqcyDSLW3rXP/uaVP77X33chCCCEcf7g3lJC6&#10;vRf07ysNW7qfOF7iOGK2ev/e97533hnuWte61nTJS15y+oEf+IHpJ37iJ+Z7tEekeuT5O97xjumj&#10;H/3oLIRzTV8fVBlVj6XzVb/C+9ZCCCGEEEIIIYQQQjjWWfq9q45FEBdCCEeJmoe2YSGEEA4H5vR+&#10;0bqn0rRW94Oy4lOf+tT0zne+c3re85433e1ud5uuec1rzkYc97jHPW5617veNdxt5qAzauvoGEbH&#10;vV/yXWshhBCOP9wblgRmhePOl8Ct7ictPjteaTzqlFD9n/7pn6anPvWp885wxHAXutCFph/+4R+e&#10;TjjhhOm+973v/EMcMdxnPvOZ+folKv+q66o69Oe8by2EEEIIIYQQQgghhGOdpd+76lgEcSHsExWT&#10;q+xYYVR3dpgZtbe1EaN0u7UQQgiHg3Xn9fYeMLLi3//93+fdZV73utdNv//7vz/d+MY3nq585StP&#10;V7va1eZHp77sZS+bvyNbpC9q4fwgM2prf6zea8tI2FDnV1kIIYTjj9F9wPtWVOa1FcSVKK6oe0+b&#10;z+c+97np7/7u7+bfqS51qUtNF7zgBacLXOAC885wN7vZzeb79Itf/OL5ceennnrqfD289vdln6uM&#10;Ol/l9LR1KOrY6FwIIYQQQgjh8HGGM5xhK/ZzP/dzp+e4mmc+85nD6x3fNn//938/3fa2t51+9Ed/&#10;9KvK8tnxv/7rvz495fo86EEP+qq8mHLWQbr+2nX9FkIIYW8s/d5VxyKIC2GfqJhcZccKo7qXHUZG&#10;7RxZzyjNbi2EEMLxzdJ9wffiz3/+89O73/3u6clPfvL8/fiqV73q9FM/9VPTTW5yk+lJT3rSvFPN&#10;Jz7xidOv+K+F94N8fxm1tT3GSihgB7wvfvGLs/nc01/XWgghhIC6p3gt6lgviHP/8Jko3T3Ybq3/&#10;9m//Ngvd7M56iUtcYl4QOec5zzn90A/90CxWf9SjHjW98pWvnD74wQ/O1xXydP9yL6v7ktcqu6/T&#10;iNE9rY6NzoUQQgghhBAOH71Aa7e2rrDrete73vB6x7cF4Vkvglsy6f7lX/7l9Ct3JoK4EEI4Nln6&#10;vauORRAXwj5RMbnKjjSjMte1YnSut0p3WOjbt2Q9ozR7sWJ0bh07EozK2dRCCOF4ZtM5cZTGYvmH&#10;P/zh6UUvetH0wAc+cLrRjW40Xf7yl5+uda1rTfe73/2m5z//+dOHPvSh01P/1wL/umXuB+qlnn39&#10;qs7qTzxQYoTPfvazsxEV9MKBumZkIYQQji1Gc/mmNsLx/r5Tx0b3I7gHfeADH5he+9rXTs961rPm&#10;e/BNb3rT6Ud+5Eemi170otMVr3jF6fa3v/306Ec/ehbDve9975vvVZBnCeF60Vtb7lLZhXNlLe3x&#10;/lwIYXMseo52JfHjukXfbe2E8v73v3/+nduC6jd/8zd/pRzvHXNOmp0YLdKuu8DbX2exeFNGC9f3&#10;vOc9Tz+7zKjeO5k+KN8QJ++EtKN8NrHdLHjvZ5/YNWfVrjrrxu9IOLAN+jx3Y7uJ0/1AjPK3eUPs&#10;tm0QV8bJunGxm1h2jT5fp4zdxGyfflMb5d+3czfjD0vjoPy+ztxatNfv1naKWb44GvedcOTZae7s&#10;z+02xtHntVtbpw7ms9G1ZdtAnI/y3sn2cl9bZ37EaI7cS9+FEEJYn6Xfu+pYBHEh7BMVk6vsSDIq&#10;72jYYWDUrpH1jNLst22TUf67tRBCOB6pObBd8N7NnOgaO8C98Y1vnJ7+9KdPd73rXedHpp5wwgnT&#10;7W53u+kxj3nM9M53vvP01P/vu3RruynzSFN+GdXN8dqZh7Dg05/+9PzoOTv0EMc5117n/ZKFEEI4&#10;dhjN47u1vSKPj33sY/NvUY985COnW97yltPlLne56TKXucwsSPdb1cMf/vBZlO7+fPLJJ8/3qbpH&#10;eZT5Zz7zmfm1r0/VsbURq9KsOhdCWB8CCYub/YLnyPzQvu4iao9FZcKHUb4jI95YJf4aLdKuW7f+&#10;uk2FRnzW58H4ZydG9d7ECAd3WgRftz9X2W4WvPejTwiAetHVkkm30+PmdhJ17JY+z93YpnG6H6hj&#10;K3RdZWJsp12O9hrLrt/2PNKn39RG+fft3HT88eNIpDsy8/AqnxSjaze1pZg9WvedYx1+ci/sfaWv&#10;NxU47sS68VPW9+1Oc2d/btMYb+nz2q2tU4edxGq7eYRpy27FcGXrlD/qm3XH1GiO3EvfhRBCWJ+l&#10;37vqWARxIewTFZOr7EgyKu9o2bHOqE0j6xmlOQi2LUZ579ZCCOF4w9xXgrTaGYbtZl50nUV1P/j5&#10;TmwB3sL8da973Xm3uHvf+97Ta17zmq88oq3KaMs8aFT9RnVzfEkQ97nPfS6CuBBCOKSM5vG9WE8d&#10;X7r/uO8QoP/rv/7r/Djy5z3vedMDHvCA6Ra3uMUsQrcA8ku/9EvTve51r/mR5S972cumt73tbdMp&#10;p5wy36/cn+reKy/3rHV2Nm3pz5X17HQ+hLAzvluvK15pbd1dSQpijXVFS61ZoF8SbowWaddd4O2v&#10;WxJtLOF3+j6Psp0EPqN678ZWtbUXT+zGdrPgfbT7hCCkv24dIwhaYidRx27p89yNbRqnRxPjdLdx&#10;t2o+OdKxvJuY7dNvaqP8+3ZuMv52I6hZNbcWo+s2tVHMHq37zrHOqvtM2ToC6XUZ5b/K+r7dae7s&#10;z20S4z19Xru1deqwk5B/1f1kJ3xfGOW5iYmBncbyqG/WvTeP5si99F0IIYT1Wfq9q45FEBfCPlEx&#10;ucqOJKPy9suONdq61wJG2ao2tdfFjj0LIYQjiXnGfYQYrqy9ryxZj2MW2C2q+6Hn3e9+9/Sc5zxn&#10;uu997zuL4q5znevMu8Q55ruyBfjKx2uVedBQp7Iex/irxATEgMRwhHF22nGuva7Nq7cQQgjHDqN5&#10;fLfW3/+8d/9wTy3hWotzH/nIR2Yh3F/8xV/MP6zd/OY3nx+LeulLX3q69rWvPf3Wb/3W9PjHP37e&#10;jeANb3jDdOKJJ873XvepujfJu31MapVZ58uW7s91TV0/SoM2r6U0IYTV9CKMdc0C7Lo701jw3Y34&#10;oWxJuLEbIUvRX7ep0GjVTjo75TWq927MoscSu+3X1naz4H00+2QdscgqWxIx7CTq2C19nruxTeP0&#10;aOLxlqM6r2tLop5txDJbyn83Mdun39RG+fftXHf8jeq/rpnHVjG6ZlMbxexu+3ST+86xzmgeWmV7&#10;3aVsN3HU9+1Oc2d/jqB5t/R57eZ+tS47fX9xfrcsfZdw3JxV3328+rz0jwU73RtGfbPTPFeMYuNI&#10;+juEEMJ/sfR7Vx2LIC6EfaJicpUdSUbl7Zcda7R1N/+01p7rac/Fjj0LIYQjiXmm7iXtovZO1uOY&#10;hXTiMPbxj398eu1rXzsvyN/5znee/n/2/jvYlqM6G/+/BhuTKcCAyZgyOUeRDCIJJJLIUQSRQ1GA&#10;CCIjigxCwqQCBBgEJhYgEYpcYIscRRDxNbEoMMak1/X+Ob/6jHn0a5qeffY595x7z9VdT9WqPdNh&#10;de6Z6X726jvc4Q7Tve51r/l9+Wtf+9q8WCStIOnuRizli7t8IxQos2NSWd5pLe20cV0vSaFQKBT2&#10;H4zm8a2KZ0WeF7kP0awlnHnWeL4gw331q1+dF9FYhWMJ7p/+6Z+mq13tatNBBx00PfShD53e/OY3&#10;z89gRDiLb//93/89/fGPf5x1BCHESROSRkh4fd56cG/zNwrDrZdCobA52EDvNzlt7PabsMKNNmHX&#10;sYoi/tKGr/itNTXXS5ZYRpuvo03adTd4+3gbbSa3QMjo47eyEclks/lWL6PNbLJEgugJJ3tr83pv&#10;tckoHaKfjvrvUh8ckaRGdb0d6HVups/tdiz1T/2u7aPGjjofEUy4tfNBsJm+vKq9l8blVvpsH347&#10;2nIrY1Z5R3WprG29r5pbV+V9M2HXhXz1erf7ubO/Y6NnzEjUYepvK1D/I72rZKk/tG08Qvr6nvSn&#10;6I+sM162glF/HUk73tbFUp2v6uPaeDS/bdT+6rqPs+6zeTRH7lR9FwqFQuHPsbTeFbcixBUK+wjp&#10;k1ncjsR9b/TXNq19LfsDRvneTPu1fiX7nxQKhcJOY915Z1UYbnkmAQtpp5122my95mlPe9p0u9vd&#10;bpZnP/vZ04c+9KH5mDeb6MGqdHcb2npIuZUl5IKRhZ2NpFAoFAr7D0bz+J7KErnMtWcqojmCmw2P&#10;d7zjHdNLXvKS6ZGPfOR061vferr+9a8/HXzwwTM57thjj50++9nPTj/72c9mIhyydvtsShrtMxtc&#10;94S4VnoIM8pv0MePFAqFzaG36GRDdcn6jo3WEfFiow340SYsPas2YvmN0urJS6NN2lV6W/TxNrMx&#10;v45lslVWjLaa7xGhZWnjfCvkmu3A3mqTJcLTqv44qr8RiWDUZ7cDvc7N9LndDH19NF63QuoY9dOt&#10;9OUlQtFoXG6lz/bht6Mtt1LO0ZHB5vUljAg4ozEQ9GG3o5x747mzv2PUrsZLCKPqa2SR0bNpq+jn&#10;vXX63xKSf203Qtp0T/pTm1eyJ/ldhdFzY7uImkvPsY2wNOf270gt+vYl6z6bR3PkTtV3oVAoFP4c&#10;S+tdcStCXKGwj5A+qf/2sjf6a9LYbbKbMcrvUtu1Eoz8SvYfKRQKhd2EVXNT6+76pz/96fTxj398&#10;etGLXjQfmXrooYdOj3rUo+Z35i996UuzVbVgf5nv5LN99o7Q18OqZ3WkUCgUCvsPRvP4ViRwHVK1&#10;50ULZDgLaN/85jenD3/4w9PrX//66fnPf/70uMc9brrf/e53OuH8gQ984PSc5zxnOvnkk6cf//jH&#10;MxGOzjYdukN6a92BX0hz/TNrBO4J16ON20uhUNgc+k3djTZ0Rxuqq6yiLJEZ1rGkMiJuyG+LrRBZ&#10;gj7eZjbm1zkachUxYav5Robo4y1tSnNfJ9x2Y2+0yVLfWIck09cL6dMZ9fPtQK9zM31uN2NEGFlF&#10;ygqW5oe+v2y1L4/G6agvbqXP9uG3oy03W07114Yn64yDUXstEWn6cNtRzp1+7pwR0NeRcTJq1z7c&#10;OmSqJfT9b6tt7TmVcT2aB9r2HFmEXBfREVl3Xtgslt5hejdtsRmMnudk3efliDS5aiyNxtG6aY3m&#10;yJ2q70KhUCj8OZbWu+JWhLgDGOpjaeE0SBgStG6uR/Hj3vq1bq07LLm34NfnpUUfP+Hj5jf/xG7D&#10;LaGNv074ERJ3FL/1I9Ja9c/uFm28Fv19q7MH9/zrHMR1HYl+16m3Nn+9tHDf6olb3Hs9yUvr3qOP&#10;16L165E0RzrXhbit9HlZ8o9wa5EwrbRhomcUjyzFazEK14bNPb++LO7TNxInfq2si4Qf5QPiFunz&#10;1CL+S36p8zatSMJEf9ygdW/94t6GLRQKhd0Kc9VovvrP//zPmfj2hje8YXrYwx42HX744dNd73rX&#10;+QjVk046afrDH/7wp5D/+0xdB+ZKm/n9fAqZO9fVtQ5Stshozl4FYYQdzenRWSgUCoX9E5nH8+xZ&#10;muvz7PCt034LB8J4tjluuwVSm/Ulz9L3vve90/HHHz898YlPnB7ykIfMZLgjjzxyevSjHz1bXz3h&#10;hBNmwty3v/3t2TKcdPq8SHeJEJd8+u39RtgoXOu/UdhCobCMfoPTBusqjDZwV22aj4hLm9lE7Tfo&#10;SUuE2AqRJejjrbv5PyKhjIg3q4gJ25lvMkJfd3tr83pvtMmovldZxmkxshyG8NBiRBzYDvQ61+1z&#10;ux0jwsiSxa8eozmiJ9FstS+P2nFU51vps3347WjLzZbTXmEbnqwzDkZjYERcgj7cdpSz17ndz52d&#10;hH6hXdad07aKvrxLRKcRKWqr6MfxVkiH+mSrp60nz8527t4T8h5ET2TdeWEzGBHfks5o3tsMwW80&#10;fjdTJ+oW8UGdGg/uV5FhhenTW7cfC9fH3Yn6LhQKhcJfIutd/ZpX3IoQdwAji8H9InALfhZp283G&#10;1s31qF658Wt1t259nPiNdAX8+7wEfXy/WejmDn4tOpO4tRCn1SsMHUmv9RuhD+OaDrLKL0h6rdsI&#10;0ZX4vd7c+6Uvm9Ut+KkbC/3xS/jUmfvkiVtbd/xa6ZF4o/xxb/PELXmJu3g9EsZvn2ars/dr87IV&#10;0CduG58++fAbCBcRNnU2yq97cVtpw0RPD24pzyheiz6s6z6se35L7RE34N7KZiH9SB+/1y1M6rcP&#10;u45f/JNWG841P2H4B9zdqwsSv7i3YQuFQmE3IvNVO+cBt9/+9rfz8W6s1RxzzDHTfe973+mWt7zl&#10;bMnmla985fTzn//89Plx3fnOXMlajufFKM2luXqrSPlaoX8pDW6tu+tV4QuFQqGw/8K83j4XXPdz&#10;fcJ4PrGMSoRtwd9zjQSedSHDvf3tb59e8IIXTI94xCOmu93tbtOd7nSn6V73utd01FFHTa973eum&#10;j33sY9O3vvWt6Re/+MX0+9//fmgdzrV0+2+WQqGwu9FvcFpE38i6UB9nFTFhRFzazCb7iCzTEgNG&#10;m7TrbvD28dYlWIzypEw2h3v3pbrcznyTEfr87K3N651ukxEhcbOWeUZt1eZxRBzYDvQ61+1zuxkj&#10;wshGFr9aaM8RsaTFVvvyqB1Hdb6VPtuH34623Gw5kWfa8GSj+TsQl375VtaleL3+7Shnr3O7nzs7&#10;AfO+fCb99I82T1uRpXIgLUoT4U1bLYXj3uvcCkbz6last7UEvZ6c2Y51v1vR3yLpRNadFzYDc1mf&#10;jj36Jb+NyJ0tRu9Hm4m/WYz6ykbzXDCaI3eivguFQqHwl7CuFmkRtyLEHYBIXai30eJr/BMmi7RB&#10;3OLe+gWtjqB1I72euCdsdMcv4f0Go3Bxt8Dcknr4c2sXpP0mD20+4tfqboXfkrRwP4rfShumL98I&#10;SaeNH7TXMNKZuNyzCB+3lgzErQ9LWr9IkPCR1g/c02HzQTrxb/Myigf8xEl+A9dt/D6u++RnBP59&#10;nBaJ34Zx36YXSbhc8yeu15XEbxF9IwmESVpBm49R/cS/9cs96XW1EuRe2PZ6VV4ibZx1/An3vix+&#10;N4obuF4K0+pwnfAJVygUCrsZma/6Ocv9//zP/8ykN4szr371q2crNje72c2mG97whtOTn/zk6ZRT&#10;Tpl++ctfLh6d2uoOzJXes9r3hsB9O89uB+hpJflp04i7tPtnWRsn4QuFQqGw/6Kd81vJXJ/5vr0n&#10;eUZ4fuW7og0bf/eec8htX/jCF6a3vvWt01Of+tTpiCOOmG5729tOhx122HTve997etKTnjS99rWv&#10;nZ+xjkhlFQ4RLvrpbJF0+rRHUigUdg/aDf6Izfd1rTtthI2ILhthtEnfWlAZbdKuu8Hbx1uXYDHa&#10;xIaRtZeeEBBsZ76XyGCbJddsF3a6TfaUgAWjtmrT2i6SSY9e57p9bjdjZKFqqd8vYTSm2j6z1b48&#10;asdR3rbSZ/vw29GWmy1nG3ad8FtBn8Z2lHOnnzvbBc8f5R09x9I/evfNyp7W56iPbwWjMaD8Lekr&#10;xDzuS0By0w+Xxg99ZJWOddHmlexE/x+1ffqpuaT3W3oejzAaB5v5w8BmMeorG81zwah/7ER9FwqF&#10;QuEvsbSWFrcixB1gUAdZ5M3Ca4v4R5bqLe4JtxkkngXg/PtafoL4W0AeLVK3yGJ1nwf39NrY5Z/8&#10;RgLxk4ek1afhnr6k1eanlV53wC1x2zIlXvyic0lHqz86ySj8EoTt8xs3eUhduG/Rx2vdcg/R07u3&#10;4D+yKLMUPhilB3FP/Y2wpHuk0/XovnVLekmzvW/DAT9l1u7pZ30419zSD1rEL/H6/Ab8or/XTW9I&#10;iOIH/FpJOUZpJEyLxKE/eU9e5YVbG8c1N36jukhcYZKHpJG8kfgHbbzoStwRonOkK/FGUigUCrsZ&#10;5qnMk+a1zFuuzbk26L/5zW/OL/uOdDv00EPnhTrW4hzv9sUvfvEvjk5tdZgvR3Om+6Sb8HHP/d6C&#10;NJXVewYygl95LhQKhcIZD+Z83wC+c/LtkWdPnkPchOm/FcA1t/a7JPG5e4Y4cvzLX/7yTIazkc2y&#10;6kEHHTTd4AY3mG5/+9vPZDibPML86le/mnWREOLa9FpIp31mtxJ3shS/UCjsfYwsnET47cnm7OhY&#10;vq1soHq37/UEo03adTd4+3jrEBNGBD1kHhgd6xe/HlvN9yiNpTrlvk647cZOt8loU3+zBKxRHtv6&#10;GaWxHeh1rtPndjv6fkY2S2wa1XdbN1vtyxsR7YKt9Nk+/Ha05WbKOcrzTliX6tPYjnLu5HNnO2Ce&#10;XZVHkv4x8tuM7Gl9LhG0N4ueJGxDfUTYItth3W07MMrbZmXVGBuRr1tC/uh9gKxbN6O4G807e4LR&#10;PLsnsu48XCgUCoU9g/WzSIu4FSHuAIM6yCJrXx/xa2UUJkh4v3Fvr1u0bgkjD1kwpifg575duF7K&#10;SxaK2/iQ+HT3C98BtyyAkyyCL4XlJzxJmr0IFwlc8xOvzxNJGaKzjw+9m+s2zSWM4iWtuMct+fNL&#10;b8A/abXpte6uWz3ceiS8NHoLcRAdkSX04fo8tOjveyR+G25JTyvipB5bSV5anX7btvcrbAthuMUv&#10;cSF+dMSvlYThH/1xD8SLX/I2yqdwrVsLbpEgcehN3nPfphcIn3y2dRGdrrmnD3FPPkn05x5anfyC&#10;xI1ucN2K8EmrR9LrdRQKhcJuRea1dp7klvnM5vxPf/rT2Rrca17zmtmqTTb0jz766PkjwMZ/0M5/&#10;fs2XozlzyS9x9xak57nCGh5in6Pq/vjHP87Ph72dl0KhUCjsPDLv94S4wDU3YfLdEYjLn3v7HeHX&#10;c8RC2Te+8Y3pwx/+8GxZ9QlPeMJ0j3vcY7rpTW863fjGN56PSnVM6hve8IbpK1/5yvTrX//6z9JO&#10;fpaQ9NtndoSbuH7r+VUo7B6MSBUjsemOdLQZqy7bRdhYRWoZpbHuhnIfbx1iwsgiTEvGGhEIRnW2&#10;1XyP6sJ+wQibIddsJ3a6TdYlOa3CiMjQEh1GxIHtQK9zT8kwuwF7agUSRsSTdq7YSl8ekUfldYSt&#10;9Nk+/Ha05WbKOZqLdqI/7UQao/oeyVaeO3sC/bBvgyVJ/xj5bUb2pD5HpHPPoK1gIwJgL7uBFDfK&#10;12Zl1RgbWb/s32FGhP112nSJTLeTVhLla5TmVmWdebhQKBQKew7rZ5EWcStC3AEI9aDORvXRLsS2&#10;/oljUTaLttxa6f0D1630ceLWovcbyVLcYJV/4ie/yXPC93HitqQzfr2uNjzh1y9ux6+97+ONEL+l&#10;MNyyASC9uCWPRBp+hSNtuq0fHaN8J0wrid+CWzYb/PZh3CedpNXrCLj36S2lOXIPuEfWgXD0tWnL&#10;Z1svRP5ZE/Abtz7sKF8jfYHrNo5f4aQhbCvC9Uj8+LkXNxs17hPGb482fh/GPT3ENSS8/KQ8yVsv&#10;va7UQeIlTC+B66QjbNCmLQy/dfQFwqZ+R/6FQqGw22CuMsdF2nvX5rPf/e530w9/+MPpQx/60EyC&#10;u8Md7jAdcsgh8wLq8ccfPxPmgn7+i77WDbj1z4GdgHQjLZIvc77nLyIca3i/+c1vpt/+9rczsYFf&#10;H69QKBQK+zcy/3teRdrnkOtWAtdIdIji/bPLtWeh9aRjjz12esADHjDd4ha3mDdxkMjvcpe7TI97&#10;3OOmV73qVdNHPvKR6dvf/va8UeO7oQU9S88d7sl7wrXCLWVxXygUdg9GBKMlsQlu43ydTdvtImyM&#10;NnFDRtgKkSXo462Tt1FdtWSN0QZ6S5gLNptvfkvttNQW6xI7VslWMCrbVmXUJqNybYVE0OsgwajP&#10;bQd6nZuV3UhA6PO4FULOqM+0Ze3bfFU96AvG3IioZ+4aYbPjEfrwW5nbemymnKM+uhOW1fo0NitL&#10;Zdip585mYf7WX0Zk5pEIZ4828/4ozGZkT/rNqA6X+vhG6PveOtKSiPcFRnnarKwaY6M+0ZMAe8t6&#10;ZJ16WXpO7iRGc8aeyKq6KxQKhcL2oV1XaxG3IsQdgFiqC27tomwL9xZlbSi2JJMgcePvunXPAnUW&#10;drcK+qKTtHlYF22eRjpGul2vSqvV2UurK2H8LkHYUdwl8I+0cG9h3mK/Ngn6fPLriT9+heOXTe4R&#10;OSi62nbv8wHc6RgdXSY8HcnryHpci4RPmn2ewH3y5rcH/yX9S2jT9RvJfcIop8135Uh9tHlJ2pHA&#10;dat3lO+AnzpKu8jDKHyrvwX3tEdb135HcbjR30rCuaaDuG4hjLwlj8o10g/ck45w0Zm6GMVLnFbi&#10;nnQT3y+31FXCjsAvefBbKBQK+wPMXea3zHHtfWBeQxT76le/Olu8ecQjHjEfncrizROf+MTpa1/7&#10;2unz3kZzZSC8Zwpp09pupDx9ntxnzkZuaAlxfv/v//2/s99O5q1QKBQK+xbmeM+Cdq53PXpuCOd7&#10;Lc+HQFhrSJ/4xCeml73sZdO97nWv6epXv/r0D//wD9NlL3vZ6eY3v/n8rDzxxBOnL33pS7NV1Tb+&#10;OpCXdWSU70KhsO9hY39k5WSVICiMiF4tRpuvW9n8H+kJWWUrRJagj7dO3vo4/cb3yNLViKCwtBm+&#10;WVmV560QHHrZCrarbGRUvlG5toJeR6tn1Oe2A73OzcpuJCBsRx5HfabVsx192ZzVkldbbGUe6cOv&#10;K5sZs6vqctRHN8rzVtCnsVlZKsNOPXfWBXKdOhwRJ3sJIW83HBMaqIdRXrdKiuz1KLP6yZjRt0YE&#10;se1qj62gz8tWZKl/jixMKn+PUTiyEXlzNOeQncRoztgTWTU/FQqFQmH70K6ptYhbEeIOcKRe2sXi&#10;UT1xs3C8RGpJvFZP3IWP8OvR6+oR3SMJXCftPp3WL2jdSKvL/ZIOv5H+Pm4j6etgFKe9b8Otg8Tt&#10;w9MTAlCQNFoRbpRW/Jb8W4zSD7iP8hJwC1kpYVbp4h/pw8V/lG/Xbfw+bouEbcMk7irwtzFClEUe&#10;+rSip3XbLMSlPyQE6QR080s++jwn7sgP2vwtyWZAV6QHXW3fiH7Xrfuegg66SNokSB7iHnG/2bIW&#10;CoXCvkTm0Ejms8A1MvSPf/zj2bLNcccdN2/4X+9615uOOOKI+UPgP/7jP2aiQNDPmRDd/Nq5lftO&#10;oS1X0LpJ3/MQwaE9MhVBPXlr4xYKhULhjAPzfL6/Mt+7jlueh9z9xj1gUfSLX/zi9OY3v3l6/OMf&#10;P935zneeDj744OmGN7zhdLvb3W561KMeNb34xS+e3v3ud09f+MIXpp/85CfzM2b0fGyRvCT9SNxb&#10;CUZuhUJh98Cmd0/GWEdWbYaPNl+5bRYjPSF+jDaV1yWF9PE2ytuI7GatvkcfBrGgx9Jm+GZkI0tA&#10;W2nPXraC7ShbZNQmo3JtBb2OVs+oz20Hep2bld1IQNiOPI76TKtnT/uyMbiKzLSVeaQPv66smmf6&#10;cq6qy1Xz4naiT2OzsqoMO/HcWRcjvb3I274kfC1BXx4R+UaErXWBwOV5xuocPaPxIkyf7r60Etfm&#10;Y6uy1D9H1l6XnrkjouDo3aDF0nNyJzGaM/ZEVo3tQqFQKGwfltbS4laEuAMc6kT9WUDOwuwI3IXJ&#10;huK62CheuyDcgxtZN4w02kXvhOfnfpSHxPML/KMnbuC6FWEi7pOPHtzoshk7ssYVXclfmwZZhVGa&#10;I7eNIF358ttiHV0JsxSWG70k/klPmQN+yjvSEfCLLCF6Wkn4VX4jJPyqMIEwykMSXty+Lwbr6ua/&#10;Kgw/abSEOG7S5KbPrbLK17ZL4F7e+CWPozB09tb8xOnL65qeSK+Lm7yGsNDCPWs/Oe6uhXj8+zjC&#10;9W4gPL+0iTDJCz/u8Rvls1AoFPYX9PMuCfiZ51hO+853vjO9//3vn9+fr3/960+HHXbY9LznPW9+&#10;p/75z3/+pxjTPEeL086L0TPy25uQbpu2uT3PFM+//tnShy8UCoXCGQP9M8mzz7u95wD39hugfS4G&#10;NrNYhbv//e8/HXTQQdMVr3jF6Z/+6Z+m+93vfvPRqazGeW7+6Ec/mn7xi1/MG5PI1/TnuZJ0+3si&#10;3Ujc+LdSKBT2L9ik3exRdkuWUEabr6vIIEtYRfwYbSqvSwrp422UN5vhfZwRaWBUf73VnqXN8HXE&#10;Rsc6VoC2QjTpZSvYk7L1MmqTUbm2gl5Hq2fU57YDvc7Nym4kIGxHHkd9ptWzJ33ZuI2VqyVsZR7p&#10;w68rq+aZvpyr6nLVvLid6NPYrKzTH+R7u54762Kkl5hf1e2e6t8p6MsjMhzZG+S90XNwo/G1U+jz&#10;sU5fWxcjktvSc3dEntuIKOjdoY9DdrLf7cmcMZojt7O+C4VCobCMpfW1uBUh7gBH6iWLsktImH1R&#10;h+ukmfxZYM5Cd+LFbwm9/6r0+CV8rjeCsDmSRb560JGF8XX0QdKOBP19j5GfDWPHinkp/93vfjfn&#10;c0ROAm4IShb/hSWxwEJP6tGvjQfl5k9n4NrE44gZuhJnFeRbuKU6Srnj30oQ/1Fdx28jt0AfC9lM&#10;XSmj+Ya0ZRW315n0SfSoP22gTvyqV7+//OUvZ1LCT3/609kKgV9p8G8RfUlPGnRrAzJqyyD5ECbx&#10;o6/V2cK9/LEw9LOf/WwmVrCq8Ktf/WrOnzzbKFIe7upEPqKvhXsbVPFvoW7o++EPfzhvPtE7Emnp&#10;U/KSPElbu+iD2ihlJCG/JT2//CN9Pl33+S4UCoXdCvNV5jvSz2nuzY2eMazh+BBwDNxNbnKTmQjw&#10;kpe8ZD4KLs9o87M5k67Mh0kjc2vQ+u8N9Gm5Tr6St96/vS8UCoXC/o3M6+0zKW7u895P3HuuBZ5v&#10;viE8Cx0j7hnoCPHrXOc6041vfOPpyCOPnJ+JH/rQh2brqfm2aL8D800hvfwSiBuRr1wnTKR3LxQK&#10;+xdsytpcX4eksGQ1Rfw+7CoyyBJWbeKONmnX3eDt422Ut56EYMNhhFG5+zoa5Xsjkf66ZYPNkGu2&#10;EzvdJn25yIiYuBF6HSQY9bntQK9zK+Nht6Evk366WYz6TNtfR22+kaxDhAu20mf78OvKqjbfzJgd&#10;9dGdIET1aexkn92O58662AmdOw39eemY2VV9ZTsxspS67vy+3ejzsV11sERWW8KoTshG5LZRnJ2s&#10;y9GcsW56ozlyb/W5QqFQONDRrrO1iFsR4g5ArFMXCbOTdbYTurea750sp4V2hCEv4xbMtwPy2y6c&#10;B6vKnk2C3h+x6bvf/e70jW98Y/7Xu8V+xKaW2AXi2gRAQPr+978/hyWukZDEsSkAykyvsPT55Qau&#10;bTp87Wtfm6+RwZbyDPzkPZsIo7DcE2ZJV6unDyO+8rX147eVQFgkL/NLSF8IW154CdJaG74F/eoh&#10;ebCRIr4Xfx8Rn//856evfOUr07e+9a25fj7zmc/M1gjMbz4aiPtvf/vbc9we8pY6aqVFG8YvwoN2&#10;1Q7thg4s6ZB/7f7xj398+tSnPjWdeuqpc561qzqQR/LZz352dlcn6qwlprU6pdm7uTZmvvzlL08f&#10;/vCH57KrB0f8SfeTn/zkPM9H3H/0ox+dw0jbUUbqCZGQnhA76FVO7eA+aSUPJO7AL25t/gqFQmG3&#10;wlxlrs3mfzu/Zk7zDDH3f+973zv9uAeWcG50oxtN973vfad3vvOd8zO6JRVHXzsX9vPiaB7dSUi/&#10;z0PcVvkVCoVCYf+H+Tzv8Evv6tz4t8/DCGK4b4xjjjlmfg6ylkrucpe7TE94whOmE044Yfr0pz89&#10;Pyt9s3kmtt9Lftv0R3lo04sErhN/lY5CobD/wNoDkkJP1ogsEcNGG6hbIRyM0qUbRmnEbyP08VYR&#10;PUYb3qzCjGAtrA/bk4Q2yrf0RsQHdb0u+auvt721eb3TbTIiy6yrPxi1UVs/I+LAdqDXuZPkomBp&#10;3Eb2tF+MrFVtFhuRZ1f1ZW05ai+yNEZ7bKXP9uG3oy1XlbOH9Y42LNmJ/rQ30hhhq8+ddTHSSfRn&#10;z6mtzlmblc3U51JdyPNG5Kvtwmis6Iv7An0+Vo2XzWBk8W0rshFBdTR3evavC+8CyrxROsFonly3&#10;n4/afbvqu1AoFAqrMVp3g7gVIe4AROpiVX0shVHXiCUsVP3617+eF5F1oiVBGIoIG4tXSCr8kXAs&#10;LHt5d2+hmW5pZNNVmq6FQ6qJNaocUbLRojE/C8xJB3FLOvRwEz8QFlFG+vSHKGTjuN0E9uueu3Ah&#10;vNFLv7Lof4hiFtCRnBB7EKfUWyyrSUfeguRVHqQbnfTHylabh7bsfiMgf9Jpy0tH0hNOGkhD/vX+&#10;7ne/e3rve987jyVErG9+85uzVS5tpiwpB+KRI9be8573zBPGSSedNBOR+CHByZO0kOU+97nPnU6a&#10;Ou200+aPDmPzzW9+8/wSSpeXUvUkj+KLm7ZVhnZzoC1vC2ESdgniLekQz+ZGNjhaCMtfW8ubvqus&#10;SFfKhfTlJdy886pXvWombP3gBz+Yy6McIcDRK4+5J/SpF3qQD17/+tfPdeP6rW9966zzuOOOm1/E&#10;n//858/i/l3vetdMNFNf+jCddMs/vaM64iZMxq9+gagWcqNr/WNU/l4fHfrIa17zmtmagrZ8xzve&#10;Mb3xjW+c71/60pdOL37xi+f64K4PtO2cemn15tqvchgf+qa6oO8FL3jBLC960Yvm++OPP37653/+&#10;51lcO8pImvzdv+51r5vrSX+jR7rqBvq6iqR/kNZNuLgVCoXCboe5yrxlriOZwwL35mDPNe9knudH&#10;HXXUvEhz+ctffibFPfe5z51OOeWU2V84OqNvaS5s023T20lIcyk/I2w2fKFQKBR2L8znnjf9e/po&#10;rs+zz/eOb2zfPr5nfD+EFH7d6153OvTQQ2cynO8az0HhfDv55ho9A5OHPGv7tHPfu0PcEr/VUSgU&#10;9n+MiGFktBm/EeloXVjY7/WEFDbapN0qkWEVMQFBog+/WWmJbOvk27y+RIrjtxHUdRtvb21e73Sb&#10;jDb1N0vIGOXRczMYpbEd6HWu6nPbhb4f9LKn/WKkv+3r62CjNl2nL1vDbcNE1ukbW+mzffjtaMt1&#10;yhmM8rwuAXAz6NPYG322x2aeO+tipK8Xc606XdWfR/E2I+vW56pn0Lrz63Zg1O/2RZ+APh+rxstm&#10;MHrn2Iq0z5QR+vFONjOG2zkPuU7cVWNiNM+u23dG7b5d9V0oFAqF1cgaW7+mFje8nSLEHWBQX6sW&#10;WlNXozqziGxzlPUqJJ4PfOADc6dBenn7298+v2Dkl/zrv/7r6cIduSV+SDLIOCyI/du//dvpZCxW&#10;shCKLDwjrSBGIcAhZFmUlq7FaxbNEO1CnkuZ+nzzQ/zyoiMdHwcIXchY0rfRG0gPcQZxzUu8I8MQ&#10;wxzBKD90gcVqpB51IR/yxYqVMiDhKOtb3vKW6U1vetP8z/KXv/zl0ytf+crZDflMPpCqlJ2e5FcZ&#10;LNIbmEhKyqkvqxP3yGnaYAQ6sogO6gxZS/t87GMfm+MrmzIqR+r0fe9730y0Ovroo2d5xjOeMW8M&#10;GEcnnnji6W2mHC972cvmCePJT37yvHn+uMc9bnrSk540uyFyaTftpVzKieBFlxdJ+uh4znOeM4/T&#10;xz72sXO8V7ziFXP/0C7aBIkOgUndpg8EfdsGyq1Mflu0YRO3j+9eXPUqrdRfC+7qXn9QX/LMkoCy&#10;OEbn6U9/+vSABzxgtqrjpRoZCzFOOcTTxtGd9KWHXGccCP+0pz1tetjDHjY94hGPmOvmkY985HS/&#10;+91vusc97jFbKbjzne88yz3vec/ZH/FMHeufScNYoFd5+nKoG31LWH1Bv9Jfta9fFtUQ7Pr6CVp3&#10;4fQr7f+QhzxkevSjHz23qWt5lt873OEOc16V49nPfvb0hje8YR7f+j1inLbt2wvUE6KgsWl+eeYz&#10;nzkdccQRf1YHPpTovve97z3L3e52t9P9XN/rXvea8/GYxzxmJscZ7/p6xk7aPOPFfS/cI3ErFAqF&#10;/QHtPGau658J/Mx/5kTvBd41PFM8w/7xH/9xuvSlLz3PrUjNOTo18TInjhD/zK3bjTb9Xlq4Tz5I&#10;6z8KXygUCoW9j8zHvWwWfTzzv+8J0uvzLYTg5tmGDO5PNg960IOmW97yltMtbnGL6a53vev8jYsM&#10;ZzPDn8OsI+S7odeXtEn73Mmzah208RNv3biFQmHvod/0XXdz0/pQG48sbar24cgIIX9ZQ2sxItW1&#10;OsTr/az1bYSR3lXxRpZcNivtRvdoc3lUh6NwZKONdug32/fW5vW6ZRuhjzciWozIMZu1PDgiBrRp&#10;jfy3A73OUfm2GyPSRSt72i9G88E6Y7DFKI9tn1m3Ly+VdSOC3lb6bB9+O9py3XLCaO5bFb6HOUSe&#10;NyLX9mnsaTn3xnNnHWyW9CS8PaCecDQKuxlZpz6Np1FcstmxtqcYjZW9MY+N0OdjM/1/CeaKXu+e&#10;yKrxpd768N6D1oUx3Mdf9W4wSm/dMTRq9+2o70KhUChsjKyn9WtqcStC3AGIdrG1R+ppqb4sIiPg&#10;sApm8xTR5YlPfOJMjEHSIa5zj5BCXD/+8Y+fw/pFohIfYQsRR5uFWPUv//IvM+kNIUp6iD4Wrlnk&#10;YpEKwUV4Fs0Q82zmtqS4tmx+bfiyyoZo9drXvnZOA4EJkUk/QcwJ6EHEcTSKRXJWupBpcrwn8hz9&#10;FsblSd7lw6Yxayo+OlLGEMaQhR760IfOoh6e9axnzWVAjpM+UpR06VUGZCNHmCKHWYxHvkI2Q7BC&#10;ZMrGdA9lbTe9kfgQ0KSprPT5GBEfaU3+1TOLY8hDt7vd7abb3/72M/EIuctY8u945Ddlcv/gBz94&#10;3iQXRvjb3va20+GHHz4TlpRfPambr371q3P7Itg98IEPnP2VH9lL/KSF7MVfPakXVr7kWf9St9mE&#10;6NH3z9Rdu1HRh4HezXXi6if9xolrbsiDjgXVHxDhbJwgX8m/awSsm93sZrNlgdvc5jZzPXl5Vg4E&#10;MHXN4pl0QJru6dS2+o0X8Zve9KbzZoz6YZ3gxje+8elH99zgBjeYrne96003vOEN53pHnkNkNGmz&#10;PqgfIZKlfaXVlkXd8EcMQ8JD0ETC077Rg6imHuSvjQvu44aIaiypg4MPPnjOM1EHN7nJTabrXOc6&#10;09WvfvXZysLNb37zuZ6Mh1i3M+5DBpWvgH7WF+RD32T9Tb34yLnGNa4x6zvooIPm+lAPOd6PmzD8&#10;uXPzqx6zqaUd2rGTDSuSMRPIx5JfoVAo7FZkns5cnbnMc8xvizz7PN+89yD1exZd7WpXmy560YvO&#10;c+ijHvWomTDt2QGt7h7xo3f0DNkO9PpbCRJGeZWPuA/68IVCoVDY+8hcvCR7AvO/7xmSd3niO8D3&#10;kj+y+Q737ek7zrfsYYcdNn+jeg76o5I/r/kO9b3WPz9BHqM3+fWbZ4/fzZRD2FYKhcLug83MdnMT&#10;6WsdjDZGlzZVRxu2PekN2g1/5KZsIlsnbeOSfhO2919nc34zZRgRsLYiNiiCzaS/ZBloVI8t+vbd&#10;W5vXmylbjz7eqC1HRKB1+24wsrzX5nFEHNgO9DrX6at7ir4f9LKn/WI0PlaRMnqM2pO0WLcvLxFo&#10;NyKZbKXP9uG3oy3XLWcwInWtg77OzTE90Stow5E9LWdfxp147qwL8VdZXlsS/Sn1NfLfjGxUn6sI&#10;WpslAm8HdqIdtoo+HxuNl3UweufYE1lFWFxq240IvLA018n/EkbPtXXbbtTu21HfhUKhUNgYS+tq&#10;cStC3AGIVXURvyV/m6IWiJFpEL1YgULiIcgw/l3tIX/IIYfMBBlkGMIdwQdBBWHIwrMFZxauCCtS&#10;CD+IPohxFqkdJYkc5mhHJDxEOWmyYIJwxHIUa13IY8JZ9JbvLHyD+xwJhtiG4HWnO91pzg+SDgtu&#10;yHKBRW/W2BCfHL0oDWVFxkMkQp5D2EFwQupBZnrqU586E8iU6da3vvVcTmQv6fiXuV/u6gd5SNo+&#10;eJHAEOlyJJlFemVQXgQnVtOQlRCf/OrXrLiMCGKgrNn4da3+kOGuda1rzYQtZUVUUwY6+CPzIe/J&#10;11WvetU5rE1w+U3+kd9cK5O2s2HAX5sjbCkXP+S3L37xi/Pmuvpyr5zKiyTlV1z1o3/oF3RI2y+d&#10;rHshzbG8pm71NeNYuYKUk7iOW7sp0UqQMCM3fabtN+Bam+gf+hhym3a44x3vOJcbCUu+3WccIKwh&#10;bvlVduQ57Yjcp8+od23s14YMy33Pe97zZsIgcteVr3zlmUwWghk340J66ikEMHVurOh3NnO0rb6h&#10;H8VS3IjchzyqjYwlH4PqnEgfaZKfj31jRn20UB/Z4LFBxPKf/DheT9+55jWvOec1eVY/IbDJu3pi&#10;QQ6JVvoImsaU9BD40gb6j36qTOZzei94wQtOl7nMZWYiHP0hvUW4S0e6+pow7vUzc4aNLWVDsA2U&#10;J9LWE7iXlxGJhN+eynZjlMa+kkKhsO9gDPZzWjuX9WNUWO805mHvBAjp3mWudKUrzXO75xDrObH+&#10;OpoP27m0T3u7QXcrS+AnL/I7KnehUCgU9i3auXxJ1sUovPs8B3zXWCvwLPPt5dveH2b8sce6he9d&#10;3xz+3OX7wzeKP+74Xuu/N9vr6I8btM+ePBNb/0KhsP9itDm6zkbsyFrN0qbqKOxoE7UnzoVwMCJ8&#10;9Bu+vfW2dUgCIxLPUhms8/Zhtyqp39Hm8lL6vmtGFupagt0I6rkNv7c2rzdTth59vCWySF82sq6l&#10;pFH++rocjY3tQK9zIzLM/oCl/rlEsOoxqut+DG+mL4/0kVX9Yyt9tg+/HW252TE7mpvWGQejeXmJ&#10;xNiH29Nyjtpnu587m4U+7LkyIsouSdIe+W1GVtWnfI2egWS7yXDKIy/6wSqS4qgd1h3r240+HxuN&#10;l3WwmT6wjiyNq2DUvuuUQ/v38ciqthiNvXXHkHB93O2o70KhUChsjKzB9etwcStCXOHPsFE9IQch&#10;sCHhIEld5SpXmS51qUvNR2xd8YpXnMlACD2IVayMIMqwFOUeSShkGQQfbXXyySfPFqMQpc5+9rPP&#10;x3Q5CpElKUeZsESFSMS6G4IaQhb9dCFq2ahlSQq5yGK3vGcRGtwjB7E4hZh0n/vcZ87XhS984Tnv&#10;dBoEAcKfhXIW3PSnI488cj5ClIUU1rwcN4mwxtoUfT6okMG8BF7hCleYxTXCEvKfPCICIX9xV76L&#10;XOQiczhkHWmceOKJsz51K6/KjCSHLIeoJBxCG3Kefo60N4KyWrQ3HghSnY3tv/7rv55JRS94wQvm&#10;cYEUhXTE3+Y3UpXN74tf/OJzvhCJvKhpX3lHvFLvRJlsHtg4UG7kNu7uWd2j00eI+rr//e8/k8To&#10;U3YkJpvr8oSMSLd64nfZy152rhv50Df0AURDdeNIWiQvZUo586//uAH3kQSu282JuLX3gXv9SV0h&#10;CegTrNepE/0nfT3Wz5A0tZH60d//4R/+Ye7z2p8VNn0cyStHm+pD+pOjdVlQVI/0qX8EL/HoU6/E&#10;tb6Q40ER8PQL8aSPXIlE6ohW/SjEu7Z+wJwYEp620OaXvOQl5zFpPCKYshSkf+hLLdQdUgV3G0rI&#10;fsY3S0KIE8alfiPv8uRDRj7VEZIakV91hVjI2iNLdciGSJr0EnVuTOuv4l/gAheYznzmM899Q99T&#10;F3SrB6J+pEm4qyO/+qd+pP4RXFkv7Alx2rlve+AmLz0hLuH3VLYTI/37WgqFwr6BeS3PucC9+cxv&#10;Pz7dm+cIskDI7J4vebdDKvZO4rnludhCfHqTZubV3QJ5iRQKhUJh96Cdn1fJOlh6/rj3PeTbyJ/r&#10;EDqsMfiDju9Xf6jxreqPedaPrEv4w9sPf/jD+Xst+vKcy7MucN27iZP8RLj1eSsUCvsftmrZabQR&#10;u4QlskxP2hhtCo/ikX7D15pN6y+edFdhM2UY5W0j/TAiq3CD0ebyqo3p0UY2WUV+6etlb21eb7Zs&#10;Lfp4S2SRESlDu29EzNBu1mv7uH06o/reDvQ6l8q3v2E0ntTzRkCEGo3zvr9spi8vzTnG8RK20mf7&#10;8NvRlpsds/p7G54o50bz02hOW5pL+nB7Ws698dzZE+iT0lp6/kTWndP2BEtkbGNrnWfQuhjNd9pp&#10;hL4dVo2rnUabD7Knz7jReCLrEDbBt9co/iosxVHPSxg9/8hG5R+187r9eDRH7ml9FwqFQmE9ZP2t&#10;X4OLWxHiDnCM6iR11UpgwxQhDkkMOQiJBzkIQQ3BBskJGQZxJSQqpBakFcdysuyGlCYMK2CIbo4C&#10;ZaXKCwKimpd7i9Wsajn20z+0WQrTUS1aI04h4SB5Oc4LaQq5KGSXLD6DRWokM6S6d7zjHXPa8nvW&#10;s551Tks52n6CECc/yE8slQmPvGNgIK0h1iEMedlFKlIOxLqLXexiMwkKGQopSlwENla3HEfpX+jI&#10;O8Ke5zznmc53vvPNJCJkM3lAmEJmUr/yw0qdfkw/EqF6lY8PfOADf0aIa9vGdRbrbX6rWwQk9WpT&#10;m+U9C/2siPkY4O8f8khDIaRJS5qOSEUWZAXMv+XVPcterpVJ+yg/EhzimrIi16kbZVDX9GgvG+v6&#10;AOKdelAfjsJEeDJm1Yv+I4+pRyQ6xCfpIXDpB6zYZFMhG/hpZ25p94Rp6wa4h3QVv8TrwwqjnvU9&#10;VgKQE71gI46pK/nT/1ngQ558/etfP4s602dYRmPtzYcXopYXaW2H/GVTRhsgD7JjBztzAAD/9ElE&#10;QVSCZxMGIRQRkBU9FgHpZNVMH3D0rONJ3RN50RbGknpFoDP2tIV5j/U2/dgGUF8ufvqydkDs+9u/&#10;/dvpXOc61zwm9AO6WZpD3Gvjum43fIwnba4uLnGJS8xkN+2ljxk78o3w5pobYqm+rj8gQerP6k6f&#10;8aGAaJF2QIhDykC488FwjnOcYyZ16sv6o7pQJ0R+I+6lqY5cv+xlL5t/jS1pKDsLRyCttjzS7ftB&#10;Hwb4b4dsJ0b697UUCoV9g9G8lXcCv+04FYbkmYjs9q1vfWs+YtoR557J3lW8v5lHY7VX+KDV0+qO&#10;7DQ2m95mwhYKhUJh59DOx6tkHXgG5dkXce+935+EbNj4/vGtZJ3B95xvOd8Wnne+h31D+Rb3jeOP&#10;Qb4zg1YvSd6STu/WhyM9ltxbrBOmUCjsXWyGGAGjjdiNiC+jTVhkg3Yj1nre0uZ/K6NN4tGG8qrN&#10;ZJvbffilMozCrrsJPNpATjojv7Y+eqifUVtxWyJGyGcbdm9tXm+2bC36eKvIN6P6WEUU4d6TOYi+&#10;2McZ9dntQK9zVfn2JywRSVaNQ3G0Vx9n1E8325dHcwLhPsJW+mwffjvacitjdtSnV9X7umMg6MNu&#10;Rzn3xnNnT6E+pDvqo2TdOW2rWBpT2orfdmJEUhzV7+h5uC/nsD4v64yXVRjNG/rqulhqsyVyYTAa&#10;D0R52rgha47Cko365Oi5tm4/Hs2Re1rfhUKhUFgPWUfr19LiVoS4AxjqI4u1PeKXjdTAv6VjYQrB&#10;CZEHAQw5x4IMshQSCsKUjkWQhF7xilfMxLV3vvOdM2kFseU973nP6ZaybLgivSBlPfCBD5zbEGHI&#10;orSXpE9/+tMzgS5WrRDaHKNoIRtxhqUpG7Ut5B8pyCYvgo8jU5GPWLJijY7lKWSutp/kuM+Xv/zl&#10;s+UuZURYYzmLxTobwoh6SDcW0Fk9+/u///tZF4IRkpT8GEjyL+/f+c535vzRiRyF8GWTmaU4VsRY&#10;zFIf+izil/x4cUOW4odApH4s4uvnFvaDbHAHaTMbAP7hjjDFupaNbWPDBwqSF9IRiy/aBREKIUpe&#10;lBeJSX79Oz4EQEQumwTKz125WG6jA2FMn3AkJSIWa1/SQZDSN7QnK11veMMb5nD+oS8P2l2bIC75&#10;p75ymoTUjTZG9EIOUw+seyGSpS8qZ9t3U+52U6KFe376gw2O+PsdhU+fYdXN8Z6Il15eWURDAlU2&#10;/Ro5VFmQ57SLukImMB6Q/JDFkCTd22zRJtqYRUP9iVW3kAK1g2vWzNSvevRRaYyYqFkO1G5+ESaN&#10;M/Wm7ZA76YglNHH0gbZcyq8vJn/6hJdypDj1biwZw4gP2r1F6imQL1Yi6WC5DeGNtUb9E6EieWVJ&#10;Tv8w5tWh+UI/U4/IssafsaJOAuPYeEeGFB5hz0csEp9xkfrwq42I615aP/lFmE1b94RKv/pWiCFB&#10;3y/cb4dsJ0b697UUCoV9A3NZnoOBe3Nb3IzRuJHMhX7N3Z5T3gMs6p3znOecn81I2t6NEIvNpeIH&#10;7bhvdbd52AlIK+VdNz1hhBUneS4UCoXC3keeHRvJOsjc7jnm+8dzyje9bwDfGP7s47vFH3N88/gD&#10;FkIcC9u+nXzb+7OSbznx6Yr0z5bki3srvfuqvPfhRmETZpWeQqGw9zHaICU2Xa1VBK6XCGuriAxg&#10;7WKJVNCng+Q7ChexrtSD2yhsv5ksnHVZazF92CWizKjMS2FHGKUlH6PN5Y02pkekELJESFD+Ntze&#10;2rzeStmCPt4qssUoHaLO1VX6SogtS6SDUXuOxsV2oNe5qnz7G5bmEmPfONQOoF2EHY0N0s4HwVb6&#10;8qi9pZl8tNhKn+3Db0dbbqWc6nNUl+L2ZJpef2RV3jcTdl0s9ZXtfO5sJ5KPtp7XndO2iiXi006V&#10;e6kPZR5V3j6M+/jvC7R52VNRvtF7inbfDEY6tOUqjOafzco6c8Vo3K3bj0d5XCfNQqFQKOw5ssbW&#10;r6XFrQhxBzDUx9JCa/yy0RhYKEaWYt2LFTTHEyLlIK8gDmkHJCn1zyIWQYLyMoCogyxjUVo4ZCNW&#10;vxCkkHnOcpazzMc3OhoSeQxhyCI2AhZ9IcQhknmZEB6xBomLdS6Erf5oTYvaBDkHeUkfYQWNjstd&#10;7nIzsQ9pJkDoQuBBXrJIjszFEhZCHBISkttHP/rROZ6jP5Gd5BkZDnkNIdBHFAKZvID6s8iO5MNf&#10;+VgCQ/hiGU/9cZcuopSwyGKIYKyNsb6FEIeY9+EPf/h0S3jK1y/Up90QutRzjkxFNETge9Ob3jTX&#10;pw2CEOJYckOq8m/5xz/+8fMxnv1LOp3ZGAhY3ou1MwQqG+n6i3I7ThZpjCUwx63ZTE/5xKNPOaSj&#10;bVn9QnhSL/KKEMeanvjIgjbixbXRAcpJAunyS330/q4ThqTO/CY8+KUDKUt/QthT78hiiFzIlI7i&#10;NGmyJIiw2YIumyrKixyJ/Ig0xjoaC38nnXTSTErTBvqSulbn+oS+Ji3jK/lbgolb3lhfY2kQQdQm&#10;D8t7rCkaN/p9C/UtTQREba6O82KOXKp82gwRwges+mrR1pM296GjrYwB5FH9Vbz0+0C/MP5ZcdMX&#10;WAxEKtSvlRmxr+1vNrCEN8cgzSFk/N3f/d08x/DbCuQ7eVcObdz3g/SfhAsSt5fUR3tP1Bvp/Xvp&#10;seQeLPkl3k5JyrVReVopFAr7BsZfP/+4jlsbxnwXyb13PM8Px5571iH8e+6Zu73jeYcTRvggaUF0&#10;t+ntFNqyrZteGz55LhQKhcK+gXm4FXM06d03gjDe433r+Db1ZyXrDL4fWS33LemPR74/rnCFK8x/&#10;WmK53p+1hLMW0H83eU54Lo6eLdJLXvv8tm5L6MONwibMKj2FQmHfYImsto6suyFqXWW04b4ZWbWp&#10;vESaWEdsHIxIMjAi1WyGADAiNVjfH20uc9sImyH5LJFfNivr5KvFVssGfbyNyDfqso+zGVnqU0uE&#10;nc3ICKNwW5Hdio0IrRvJEtmn78vrzDt0tXEioz61lT7bh9+or66DrZQT7Nm08TYj5v9VGMXZivTY&#10;G8+dnYB+Jf3NzoubxZ48L/u89f2K9NjKnLcdfX5PMMrTVmVpvthsO4/eRbTlRtiTZ9nSO0CPURuv&#10;Wz7h+rj7chwWCoXCgYSssfVraXErQtwBDPWxaqE1/haEA2QXhLAcd8mClxcYG6Xq/Hvf+95Mtool&#10;K2KR2T2SEcIZf4QabixrIfAgbv3N3/zNTMxBgkF+QSwSP6Qpbsg0/tWdFwqWsRBrnvCEJ8ydF9mo&#10;XdC2OM4qmLR89OgfdFz/+tef05TvlmRjEd3iOfIOglYIcTaH5ROpjQUtfqym2ChGREIORHZC2mLZ&#10;C9Ev9aYe3Su3+mF9xeI8EpzjQ5HS3CMMqit1g7jECh2Lchbtkav8sx0Jy2Y0aBvla9sHpKcOEN5s&#10;aJ/pTGeaiVkhxLHaJS/yoZzIUciBrN2x5IZo1VrsGkEa0lW3CG7yhIQHNiNCiFPHLIMhaiEUquu0&#10;CRFPmdUL4qQ2RoLzsWfDIm2rflin6zcrguSF7vTpSMA9m/+u07fdJxw3bcUKDvKhNrJIgTDIEpry&#10;xFKffIvbgh7tpw+pS+RL8dQt0pu5Sb0j22lvREv69DPETgQ3xM2lcgbS/tSnPjX3H33QMbwIlkij&#10;SKg2grRLoF7EQUoURr8IsZT81V/91WzlkC5WFPUzbdXWn7rSxuYAm0fGP0KczSVtjJSKxGqct/GU&#10;xVysTxs7rMIhwCIZxqKi+giki8yp7uWTNUcfLPK9VUIcyJMykPSRIH7ce3BXf30/acMnvnDKS9rw&#10;gfuk3frFfSkP3CKJ2+to4/d+LeKX8AkXt8SHhFGWpby18QqFwr5FxqPfkQSuM26NbWL+8utZ6oh4&#10;7zmO/0ZO92cEhG3ungPR5df8QFal28t2YbN6NxO2UCgUCtuHdv7t52D3niHt86R1z/0qeHbZ3Ihl&#10;dt/R/nRk88Ef1655zWvOzzLfXAhyvsH8KU8c7+19npJum99cryMbYZ1w6+oqFAp7F1slq1njWmcT&#10;NtgOUpw5cImQthWChfzI1wjc+/AbkUd6jDbZ6RhtLq+zMT2KR0bEhBEJYiuy7oZ5sNWyQR9vHcLF&#10;VogcZBXBcqs6WxlhFG4rslthPtgqKW6JDAd9X16XiDEaAyPyyFb6bB9+nb66EbZaTlgi9KySdebw&#10;UbytSI+99dzZHzHqj5uRvu+OxsEIo3BLstln4U5glK+tymje0j83i9F7A2mtNS5hK8+dVe8wPUb6&#10;1302j/rkZuanQqFQKGwdWUfr19LiVoS4AxjqIwu9S0iYAIENWQYhzmbpYx/72NlaGsIYq2b9saU9&#10;Wl02XpHHEOxY0EKI0xGRoJCJPve5z80dlDUtC9s6KjLbpS51qYlFLEQvRCDEKRbUvKwI1+Yhm7vI&#10;QBa+WWO7+c1vPpPZWHRDtGotWiGKIQ2xWmURPVa7HO+KDBdCHOtxdCA6OZYUWU35eyz1O3lE+EMC&#10;Q55CFkOmQ/hBRkOaYiXPkaNenEMcEj6EOHpDAOuhzHSEEMdKmfHBIhmyF4Kg+lVOL7KXvexl57Ig&#10;/xlL7djpIT31utRv5M/xM6wHIpAhC7JKhiyFLCfPyFo2PFogI5588snTE5/4xJkshYSm7NrMkZtI&#10;WC1RLOn7TTvT6Z7IJ2nDJe/xc504IG8+FpHVWA1A9EI0Qx5jjdC9sumTI9CJLKCOEcQQv9QrYpx6&#10;RgzUhxw36yVcefUdR5je//73n8cUYqV6CuhsIa/GBYIm0hj9LKj5RTZ797vfPRMMEfsSXh93nKtx&#10;inSnfpHZzna2s839w7GpxhJrh/ozoqiFUzpSN/JBj/5pnMkzoiVCHBIdK3/6sbHWEiZAHYvLcqL6&#10;Q3K8853vPI9FcZE31T0YA/quI1jl5RznOMecN31TuSG6/cpXmxa479tWOPd933VN+I90Ca/fyV/8&#10;olt44O5eH1R2/TvlCUbpRJ/fXmeQOPzbeJFgKUyLuCUsSRi/bXxwLU+pt1Z34Jp7G69QKOw7ZIxG&#10;VoG/sWt8t3MWYjcygeeSPxAgE3gf8r7m/cE8lzlEvH6OgDYPvRQKhULhwMLSsyDXniGeJZ4pniXx&#10;y7Mm4YP4effOH898i/tjl+9O32wsj1/0ohedzne+881/MPPN4dn2xS9+cf6mEC9pBcnPnkqhUDhj&#10;w5rRZjbDrQVthZQgzshq2mZlKf3NWIqzNrdqI3mki9tmII+9DmLdtndbd2N61E4jks9m2nOVrJuv&#10;YLRxvq6OPt66JCP6R9bzRqKu7LGswlaICb2MMAq3FdntUL/rkp2020b9o+/L6xIxRn2R9P1qK322&#10;D79uX12FrZYz2Mw4MA+vM4eP4m5FRpD+ZuaprT539jfs6fzT991RHS9hnWcofbuhHUZ5205ZRZpe&#10;hdHct66uzYzhzY6HUb/aaJ4LhOvjbnZ+KhQKhcLWsLQuF7cixB3AUB/t5iWknuLWXgNSC0KcFwPE&#10;GuJf1og9jtJqyWXrwKYqghDiC0Ic4gtCHKtZyDUsxCHRaF/EIYQ45C3WrM597nPPL05IOQcffPD8&#10;wvTGN75xJv5YUAflQ05xpOdb3vKWmaDE2gkyEJKSo1ERsQIvR/KD3IMQx2qXvCASyY+Fdv7KzLKa&#10;vDpqFPkLicg/zelriVsjWOy34YxYhTylryKSJa8IR+qYtTwWWuSbNTAkqJRtIyB1IdI5MtWxlixs&#10;0WvDgKU+pCPW6bwUOnZTfahjltFseG8Vyn/iiSfOhEMW7mxI2JhQfwiQ2Tzvoe+weoZsKU/5Nz89&#10;jiBFqMuGvXZtN+CzWeIa9NnRpgpxn+vcB4ho6h8pUn0jWuZYXG3NTfv39dPqA22J2MaCIlIga3n6&#10;k3+hsbDDIpryIK8hsT3oQQ+axceU+k85l6D9tOWzn/3suX+c//znn/uhY1ljTQ95NRtFxpH6R9Kz&#10;GXTYYYfNG0PK5qjUgw46aLryla88k01TTi/wHhBt/dAZYp0yIQrSgRjL+qAyIcTpx208UDfqDaGC&#10;fuNHHvQR/YVeZDhjEFkTIU7dnetc55ofUOYa1g17vUtI25K2f6SNgFv6Y/z7cH7jFiSeX/5Jyz1d&#10;pA3vOjrbsH0YbpE+fO5hya0Vfm1+UsY+HOnjB60bEV9/igW8pE+SXvJeKBT2DdoxS1YhYTJXBJ7V&#10;CAOI4UceeeTplmoR9T2nPScRCTLm6WjnnHZ+hKQTKRQKhcKBhf45kOdFnhUkzxHXiZNwkfgJ63vD&#10;t4XvA99n1oCsB3le3fjGN54J3f584zudFXJ/jvN9HDJc9CXtXG+HFAqFAwPWTKzhIIu1G5/WKW1+&#10;8lvXGskq+LOi9cHRRn3SkRdp9XlJmCW0uvuNabqss65jrWW0Kb2Vso/KaJ2yd9uTjWmizC1G6W5F&#10;1s1XMMrfujr6eH2ZNoJ21b59n9GW1mStX65DIJBuG38rMsIo3FZkf4B6Vt/qvR9LmxmH0PflVeO/&#10;x2gcmBfafrCVPtuH32xfHWFPytliqd7pM7cuWdkcoY2/J7IK6npvPHf2FxgbbT1sVvq+OxoDq6Cu&#10;+3lUW2QO3S1oy7MTstWyjtrPWNwMpE3P0hjeyngYPdfWfTaP5sitzk+FQqFQ2ByW1uXiVoS4Axjq&#10;I4u/gfvRgnCAtITQ8qIXvWi25MWilQVmJBwWz5CtAvGir08n4CYea1GxEOcIUtagEHi0IXKPYyAR&#10;0/zTG6ENKQ4RDlHJtaMeHbWpMyONyYdFbrBYjmxzwgknzAQzJB5HRP793//9bP2t7ScIOaxVCYvA&#10;xDoKa3VZQP/pT386W99iaY2VOPm5zGUuM5O3bBqzAMbiG2tvSFEW8UdAKlGXBLkk4eTZcZc+dJUl&#10;xCWEOPWMqKU8S2g3FRCv1MlZznKW2XqYccHKmjRtdjuWElHNS7pjPRHiEKpYw5P/FvTKZ5vXHmlv&#10;9YmYiMiGUIYQh9CmXpHllH3UF+QJEcoxrshhSFo+KO55z3vOL6L6Q1tP9ITMJN0W9PMTpt3siIzA&#10;Xfvrb9pb/9a+LMPpc8qC9MVfXls90k/d597GjD5rTtKfWbnTN31M64/KiqSpn6kr/Qc5zlxmkyag&#10;i7Tp6Yf6oDlP/liIQ2STjvZzXJCyqAMkP+k5ipVFOSRPlgP1DXWrrhH3WGk0lpAQH/3oR88fFMio&#10;bXsjxCHzORLXZpMjjhHiWHzjpn8Ze/qoePLdto8xESKmMrMuZ7zr64iA6kZ8dXPsscfOeTQnIMrK&#10;o/pDuOsJp+pmqR/IR0/OANfckXL1E/6EnvSZEVqdq8IF/HudqZc2T365Jw9+3RN+CQcJO/KD+GcM&#10;qK+MBe4tEr/XMYI8aVt9KnNB4vlNetwLhcK+QTumMz6XkDDmBeM2Yl70nPNHB88N704siyJUI8WZ&#10;xz3Pjfmk4dccM7KSmXQihUKhUDiw0D8HPC+8S/bPkVyDa88nYfM+m/dY955Dvkt8O3k2+ZZCgvNH&#10;L5bGbTz4NvJHHn9aY6Hd84nk3Vj69JO8126HFAqFwr5Ev5G77iZuoVAoFAqFQqFQKBQK+yOW1uXi&#10;VoS4AxjqQ92lbnIfad0DhBaWqRDiEJ2OOOKImaji/p3vfOdsIcqRiixS+dUG/rltY9Wi8whINEhZ&#10;jkFFfEHMQgxCgNJBkXlYpUMu8i9vJBokMRaxHGfpH+AIX/zkhUUT+UDeAWVhzQSZiSU6hDiLQuc8&#10;5zlnq1M9Ic5iEfISwtv97ne/+d8ESEaswyHrCI8UyOIaC1aIeY5jkR/hEXn0R/9AkC6dFtlbqNMs&#10;urcQLoQ4+m1CI4Xd+ta3nuubhS/1hbCGPIScZyPAEZzyJ02/BGEKSQrREOlI+YXVhvKEEGfzgKUv&#10;hC8ENMdgssyFnGTjgLASoy0QF6Wj/Agx8pr8+02f0WYs7CFMIVnZQEcUtIFuI8LGg7A9bE7Qj1iF&#10;aCnP8oQsaTNDuySedOjJJkarL3nhTtSz+wh/MoJ6UWaW2x7zmMfMx+Kqf31M/WtXfUBfbnUkzRaI&#10;cyyfmY+Qyxx3i2AmPquA6kN7xopcyIMsDYqrjdWHehcWoRBRzC99yIv6s/6HmKautScinrGHlCBf&#10;2ooecdQjEpx4jr9DxjOu9HGW2ugiiGg9CRGMKX3rzW9+89y+SKWxEIfcp/9pY5tMaZe2XrjnOFrp&#10;I5Iis+oj3OTT5pYys8KoXli/O/vZzz6TQxEz9GvjwzykTlkrMiZYWzTXxOJD2tpv+kALfsLpQ20Z&#10;uZNVoCtpbITkodc5cguShyX/dSG+dCJb0SdeIL6+35IIo9Ov+3XrpVAo7AyMxV5WIWEyT7TzJWuk&#10;OQL9Fre4xfxO4j3bO1GsxLX6xTXPmyPMBUHSiBQKhULhwEL/HPC8yDt4ngt5DuXeb55Lnil+A98k&#10;/gDkiFR/GvNHm3y3WRfw/ehbyTed71/PszYdunpJ2tshhUKhsK9hvZDFlLJKUigUCoVCoVAoFAqF&#10;MzqW1uXiVoS4AxjqQ921i7+5b91aIFOpWwQ4C88IV4horE4xY490hSzGkhnCCvIOAg0CEMtkgUXn&#10;gL/NVgQ1hDj/7EZUQwJCHrLpivTCmpv0EGhYKmE1jQU3ggyESIdAIy5SVWvlDFFG50b+clwqQtzZ&#10;zna2OSyLUwFClPI5ShUhShmzmI7Ig6zDVDiiEEtmCHD+gY6QdIlLXGJehFcWg4qVNP0SwSrkPEjd&#10;joBkoq7UoaNDWfJCOHIspo1offzVr371bJEPAVE5X/e6182W3pDO5Ju4Ripj8etMZzrTbOkMYQnR&#10;Sl6UQf3SpYyISUhxSEdIccccc8ysAynJtaM5kZG0r3iOe0W0UhawSZHNb3UkD/qF9nroQx86E7UQ&#10;66SdsH0d2BSxaIfsJL3b3e52c5uqAxbI9Ke230jbfTZI0m/b+/Rp95G4j9pA/ljE0VcQIh3RqwwI&#10;YupBGWz0rwN9l5U+JDZ9B7ETWUy9qT/u5qr73Oc+cxoIgEhpSGva913vetdcb4iRSGss1iGePeIR&#10;j5hJbcJrs/Q9YxBJQTrSCFzLN5KiPmGDiCDDaV8ESGVDyEPsREDT36Sj/2qXALHVeEX0E/5iF7vY&#10;3D9DaONnnC+1sf5tPOiLFmeRW/U941JeEOFsWH35y1+eCXmIe8p35jOfebrc5S439wXjy5hXXn1X&#10;2iwQ6jfSN56RNOQ7bR30/WHUB9aBeEvx49f2tZ3GnqaxFF8bhtzYQrkifdy9Ud5CobAMY3Akq5Aw&#10;GdeB5x3rot6HbKaxIOp9y7uDudx83c4PdJh7Q5gNoj9SKBQKhQML/XMgErj2PGlJcqNwwN+ff1hl&#10;j0Vp3xPXuta15jUC60G+e/xxxrevbzLfQ9Hdv6P3aW2HFAqFQqFQKBQKhUKhUCgUCoW9g6V1ubgV&#10;Ie4AhvrI5mfqJ27tfYsQ4pBVkHIQwGyQIlI5pgSZx3GI2oCVNYQti9EsPyEDBe1GKbIQksu5znWu&#10;6XznO9/pR3ciXiG3ILY5KpFuxCHW4Sx8O+oRSUhYluoQhFgwkS8kIuQaVseUAUnrpJNOmkk0V7jC&#10;FeYjU5HvWKJrCXE2d5H5EJFsACPesJ6FnCSf/NWBxXWENGkjTTlyFNHOES3yqDwIVUg+yHQ2jpHQ&#10;xCcW5UMYausZ+cRxmKx8IfkgLiEc0c9aGqtc9Bq0CHPKidiEdIZgZAywMqZuEOgucIELzGQieUTQ&#10;0w5Ify0hDqnPsZsIR6zc2ezmhhCl/Eha97jHPeY0pOef+EhX9KQdlSXX2hlZUHvQp20QKKXXEuLa&#10;jQhwz7IgEiUyHqKYfCuHvEi3J6NJM2mL7zcSSKN1F26pjyNzIcRpsxDiDj744LkdWB/Qjj2ir01f&#10;O6pj5EYW/8xF7rnbjLExg/SFzKic6gnRU98xjqSljbWlvqS/IyOweIBEpg87qpe4VtdIbeoY+VOd&#10;BEhs+rT+og21JyKZe8Q0or619aUudal5HLISh3yG+CZ+4JqVBYQ9JDbh5QcpzTHDCID6d2s9TL0E&#10;3FlzMJ6ML33a5pX+9fznP38mmoofQhyCKyt0xuuFL3zh060+qC/zgDrTRoh+rNYpvw0yY1RdJw/J&#10;h3qRB/NCLBjxS5sRbgknTI5WShxhcu9aOOKav7Etfb+Jk3gkRD3wG31tGOI+6USHa2S/Nmzc/Lbx&#10;15XEj47o9ms8GOfKk7pqIf+p396vUCjsG7RjspdVSJh2zjZfmZcR4lnyRcJmmdczyrPa+4q5o9Wd&#10;ubafH1opFAqFwoGFjZ4F7r2Pe37k/b0FN++pvhN8X/lWRnrz7etbzfPJ99BDHvKQeS3CH4/8AUl4&#10;zynv6nR4NvXS5mm7pFAoFAqFQqFQKBQKhUKhUCjsHSyty8WtCHEHMNRHuxAcpK5aCVpCHKIOUgpC&#10;jCMlWfRCpHr0ox89W7JC1EK6ccShRWkkoCBpWvS22craGwtxyC+OB2UhTBxtiFDEQhxCnIVuFuQQ&#10;hBw1KRzSGXINa1KOSiGOY0Ta+cEPfjATtCyII8SxfobAhwzHqpb4PSHOv80R4hCiEMtY50LgcRwk&#10;QpcNYvosxDvyEikPCQ8ZLyQdpB1EHaQhpDlHjjnyE9EHKS1HqSKd0BeyicV6gzIWvcRHGEJWQ4pD&#10;mJKWsqtjdS0M0pjyq0e/wgnvqMm//du/nS3E2RxQ14hZ6gR5CHENOcomAkJf25ZIYNrC5rc6RaTS&#10;ptoTMQzJUN4h/QjUIaIXkqS2ooslPhbe+LUbHW3fEl++YkHMWEaI8k9/ZC1Hfsp7C3Hoajc4er2u&#10;e7/WjQQjQhzyFTLa0572tL8gxEk3xCJtl40axD5ETu2sr8g3gpTwyi8MYpl+YeNGnV/5ylee20ya&#10;+p2+qs7dq0f+LLLpuyZs1/qGMIidrMM5NrQlLxEEufe+970zacyY1V+MF0ezIsoRbaq8+gH9iKn6&#10;MRKEMtCnjAhxxiOLQYh7+gySmrnXWHAML0Kasib99G9QR8iUxuLRRx89j2dlV1akPONDXTny2LhG&#10;AEWEQ+pUXgQ6Y8s4Y8XOWGaJUHlYqEPQCCEuG1+pc/kIyUs/I9qLu3FtrtFuxqV7/uYs45FfRBju&#10;sRbp1z13bZ0w5hV1T/i7J8JLN/VBhzjitvFJ0owoGwKKcPJFRuFaXRv5JT43uqXBjW732l++U6ft&#10;eMk4Sj0T99wLhcK+QebeJVnCKBwSgaO+PUNYajX3eiZ6rzn55JNPfxfwfGh1u87zNXNCK4VCoVA4&#10;sNA/B/L+6Ddo/Xt4HnlH9Yc332ksw/kO9qeafAf7cxj3j3zkI/O7rfdW7/55349ev9Lm7/nlOmjz&#10;sCdSKBQKhUKhUCgUCoVCoVAoFPYOltbl4mbPuwhxByjURzYqe6S+IgFSBAINQhwiFTILQgyrbkhD&#10;sT6FwITkgkSEeIMMprMFWQS3SM0P8QV5y5GNSFCIdMhbFr6RfLQnQhxiFnIQ61WIRCyPsUSH2Iag&#10;gzyV40URasRzDCdyEgtjiGQ2dC9ykYvMR51KpyXEIcEgbuXIURa1HNXKGhwLcYgygBjE0pW6cIzo&#10;8573vNmKGRIZMpo6Ia4t1CPVyScClI1lFu9YmdNHEXAs1Gdh3uayox/pVY/Kw/IcUXZ1xdKdRX/5&#10;Q4JDXEM8U/+IaOIgK531rGedRT5Y4EL2U17lRDhEiGPBDRGLVTDW6LRldKlPbYzsJx3kP+Qp+UP0&#10;kd8eCD7IUTYmQiYzNpGolM2GRDY/2v7nGllJe6sjJDoWacRHAtSP1Jd6auO4J62uFtx6v7glbqB/&#10;I8QhQCIcKnfaUdmXCHHyrT6Qh4RBaNR/EbvoQyxS5/q7OkOIQzKQjs0c6WgDFt8QEJVXu2hrfohf&#10;rLGd4xznOP24X/1BHbMMhwwXK4zIX/KlnhHTkEJZb0NWFR4hTlkQDBHYiPgsIeo3jkyVjuN2uX31&#10;q1+d80uXchrH+q+xFEIcMh1CGneEOeEC9SMvuZafD3zgA/OY0G+RNY0dx+yyMKePqL8Q4pBk/+Zv&#10;/mYuL+uFyLB+9U19Q780zyBRhkRr00yaaV/XIcMhp5kTvve9783zAiKYsZz2ci2P2k3Zudl8o5u4&#10;Ro7lr61dI/KJz194c4X24G+s0KNshLt0Q5wUhk4EVW3hly5uvbRh1JG0/BL+yUMr3CIjP/HSX+kl&#10;cUsYedSH5TlzVWAs6XMRfqNxWCgU9g6Mv42kR++X56N53zxl7nI0u3nXOwKroEj7/qzguefZ2c4L&#10;0D5jW/1Jo1AoFAoHDvrngGfDOu+N/DyLPGu8l/qWtnjlO9g3gO9V38W+bXy/+9ONb2zfHEC/bwBp&#10;teAuTO/X5nFPpFAoFAqFQqFQKBQKhUKhUCjsHSyty8WtCHEHKFIfS/Wy5G/TU90ioiFrIaix2ITY&#10;YkGaG3KLox4RihDFEKiQKhCxoiuL4MgVLK0hwbFkhhCH8IJwJw6ySghxz3rWs+b0WK5CEkLwkQ/E&#10;MdbPWCxBPuNvw5bVKH4IKzq6o1tt4iJpXfKSl5ytobGA1RLiED6Es/GL5IN0h2yDPIT0grwG8o98&#10;hFiDPMJSiuNHkXwsyiPssH7lCBcbyCxzqRcWVpD3ENGQvpBPEIjozaI8QhDSDIIPS3fyyzrY1a52&#10;tbnc6hiJirU2pD1lQj60MaD/P+hBD5rrEPHPwP7rv/7ruazCG+DIOEhr8o2kh8CIHIjcFItudGg/&#10;uhEN1YP46guZyUZDyG091KeNcnq0g7ZFbvvwhz88k5EQwtp+QHKtfzkGR32yeoYYhvSEGIdwpT8I&#10;l/h+jf9I21cDbr17Nur1wXYTBGEK+Yd1QXWJCIeM5lcZ+I2gLpCT1I1jguVV3bKURxeiGKKVcCFl&#10;aWN+2lBd6bcIiQiN6l39I50pO5KcCRppFCHOOEEW05fe9773zdbm6M7mDxhbCKXGl0len9QfkeKM&#10;T/n74Ac/OOfZONG++hrd+g1CnDGEIKrPaBtt5xfBiw5WFuXZWEFY1J+liZAWtG0sTyzESdd4lieE&#10;OP0cAc6Yby3EySuCnrlB3o1xZdY3kPX8OrpPPdOJfJZ6aPuJ9uZmnBmzLMl5ZhDxzFF0KIP6VCdI&#10;sO65qyvjmyAXamNjSfs5qhUB1HNHvzduWa5AMhSGbvXryGK/5hKWK5Q11vnopBsp0NyQI6elzY9+&#10;Qr9wSYufMMQ9ES/XiR/ZKFzSacPKt81F+UUUVL89KS7jKWNwNA4LhcLeQ8ZhxNiMxC1ow0US1pxv&#10;PvfsNSciansP81wyH5u/vA+YW3tCwSjNSKFQKBQOLPTPAZJnRPsO2cJ3pvdOzxnvzt5P/VHNd6lv&#10;RM8i36z+HOTbSxjfav6kRF9Af5+G33wH8kuetksKhUKhUCgUCoVCoVAoFAqFwt7B0rpc3IoQdwAi&#10;ddFKkHt1Gmn9Q4hDVrEAjeyFDHef+9xnrnvkMZbIENqQp7I4jfxjQduCM2QBGgEMWQjx5SxnOct8&#10;PCIClfgIWzZhEVhaQhxyF4KQRXDhkFKQTJDiEMWQlxC7WMJ6znOeMxOCkLSQT5B4xP3Hf/zH+fjF&#10;4447biUhDtEM8ca/0eUHCS5QN/6xbhBZqJeOvDiqBblI/VisR1xi0Q7pSdmQ9hCdWLxDNgmJSN0i&#10;mqinEOKkz0JbSH7KhHSn/tWvtMhLX/rSOc+OeuWnHbQJ4h8CFXITXQg+CIbSUB6EF4S4K1zhCvOx&#10;rNrSJgOSEcKMsRS9CDIsmrUkvnYDPDDuEHsQu7SFOrBRoV7VFWJS+lT6gXu/LPC1FuL887+1EMdS&#10;Td8n2/7aui9BGP0waZMghDib/AiMyJ6IiNqA5QGEqxG0H7KAekMSQHITXzs7GlQ9spCnn6gDVg5Y&#10;4EKsoveud73r3LeJfoPoqc798teHEPNCDrvqVa8661VPyHAsFqYeA2VBBtV39XtloQNRU33qf8hX&#10;2gpxVf8wblgKvOAFLzhbZOOmLlhDow/UnTSNNeQ5x6wi7yGGIbIh+xnXIxgvLLOFEMeSI6KbsWyD&#10;yxhCiEM+VXZj5tznPvdsEU/fV1/Iah5Uyo44ae43P6hPc4U+1NcFyJO8sd6mH6tf84cHoLpE/lPX&#10;6oK7cWYOMK8hKGpPv8IZX4h5whjrnj38/IakRw/dwiDC6hN+xTVejSeWLPjTKb7+gtjqWpvRp27F&#10;Je65E/nSBiMRjtDbC/c2bPRIR/6UR7j4c9MW6p41KIRG82BLvtzM+CsUCnsHxiPJ+GwlfiNJmBZI&#10;ceZZc6T3Ne8K5mTvUN4lvEe1FmM3SqdQKBQKBxaWngOu2++y9vnju9y3lz9meHf2LuyPYb4b8mcz&#10;79q+dfzZxR838o7aP8ekEevRbfrgfqPn1malUCgUCoVCoVAoFAqFQqFQKOwdLK3Lxa0IcQcoUh99&#10;nbhXnxaLSRaGA6QtxDJkLKQNxBoW0ZBrWC5CNEGAQ34iyFNIQNpCXPogi9F+WR5C+EH0QcRBpEIo&#10;scmqgyJfIWIg0CDzICixZGUx3OI4goyjQB2JigzGUh0iFrIecheSGpLVRz/60bl/0OF4SiQnpBgk&#10;mWDJQhwyiPwgkrVQBkQbi+9ITohs8oqsg9CG9OJYVn0TEe7mN7/5TMRDcJMPR56eeOKJM3EJEYgu&#10;v+4RjBCSWIU75JBDTieWsTylf7PcJa/aQ5qIhURdIAohsUjnTGc60zy4Ea1aQpxjZ7QZ4pz6uNa1&#10;rjVvMsivNPgrM52OtXWPTKQ9xLdBnvaE9BOkNUQfZdVOISbmuNZ2kyJ9DGyCKDtCmjrRvxAJbbzL&#10;l3bUPj2kS+gho37bgrswNkWIdIMQ4hAskZNY2WM9T5shCbGMNoI+jgiK2Kb/ai/9CwkNoQ/pUP/V&#10;Lshlwtu40caISIh/yqqu6GFNT52b15BKkQORKWMlTlsJh0CGjNeSkwIkOf3CGKHXuEF2Q3RzNKr0&#10;tL0NJRYFEdOU9WIXu9h0vvOdbw5rLB1//PFzXnNcsDqzOYUsxUIcveqG9TPH6qUfC9e3gT6DEGes&#10;IpoaA0h66sgYMXew6tAS4s51rnPNpDgkMMeFip86dOwsghYiXI6lbQmXgfuQLc0D7fwlDekTFuu0&#10;YdpR/pAUWbEjxqJwIbcK7567/q7dualP/sIh/enDxHWOrTVvqnthxIuOSMY9/eYykrRI8tPeJzxx&#10;nTDRNwoTf37JZ+suXf1EH0SS1adYcURuDLKJuTTmCoXC3ofxGMnzMdL6tdKGaeGZ6f0Ggdp7i3nR&#10;MwNhFsEZCaGdE6IvaNNo3QuFQqFwYKB/DrTimeM5413S94N77/Pe+Vldti7gvdm3i/dr31XeS635&#10;WAfw3cCatW+f0feHe7oRt0fvq+7b78ftkEKhUCgUCoVCoVAoFAqFQqGwd7C0Lhe3IsQdwEidpF78&#10;tgvSxHVbb0htiE0IJf6ljVTCwpF/ZiO/WYxGKrIxalHaNatnFqDpDlqdSFbIbaxA/d3f/d1MxED8&#10;YvEJWQ3RDPEH6c4GbAhxSCWswmlrJCabtTqwfFksR4pDapFXRBpkPflF/GBlDtkDIawluSFcIZoh&#10;dLGUhBTFchUrWfKD0KVOWiiLurJwr9yIN/QQ5J5Y6WI5TH5YpzvnOc85W8RjXYtFKQSoEJuQeizs&#10;I0I5ShIhBZmOFSvl06+FU7epY+0i7bipN8Qf5BzpXOYyl5ktTyHpIbMgLSFcIf7RLR/qC0lJPSEa&#10;IS8lHWVKOmnPth7Sd0Da9LLEd+1rX3sme7GmFUIcspT6grYf0KdsyFfiIytpI3Wm3Wy6y08POiL0&#10;ylvf31oI1/fxQPliIU7bI45pLxbZ3CMIjsAyGsIWohpre0hnl7rUpWYLaghm6l+/Y3lMPehLiEXa&#10;mHWDO9/5znM7IMfZ+FFP6hm5kG7tpv31+/Oc5zwziYwFMn3fmNNWytGWRb92/Kd46pCVQOML2c0v&#10;MpuyIb65vvjFLz4LK40IaH6RHmw42WzSr0A/MNa1iYeGvCDHsXaIMKj/yg/p+4m2R2Bj6QHhVH3J&#10;g3Ihf0pH/+ktxMmz8YN0QW/6oT7vnt6k1fapgLv6MBa1rbFtUw1hVL1c7nKXm9vY8a/mBuNB2dQL&#10;f27yyl84RxgjkSIQam/X4hBu9CkXHdqeG7/oj5jL6CL0uieuiThxFzd+SUs8ulv9Cede3uRfHvy6&#10;F78PFx0kZaFbOfRlZUeU087IqiE+BsblqjFXKBT2Ptpn4zpi/LbSgj/SsXdtxATvaeYJZFnPsfxh&#10;YGkO6NMqFAqFwoGF/jngedG+t7v3Pu+b0zeHb0Lf5BaqfPP7rvRd5o8lyNj+iOO93neDOL4LfNdF&#10;X+BeOohy3lVDuGuRvCQ/2yGFQqFQKBQKhUKhUCgUCoVCYe9gaV0ubkWIO4DR14nrLAi3ZKE2DCIK&#10;q2QsseVoPcQcFp9CotosENmQnxDiWIhDvGBRDBEIMYj1JyQixDQWmxA5WN5iXYmFNxbMkLyEFccx&#10;kEhGwrLwhciE+MailgX1kOps6HJHWguQeVhcYwVF+ViIky6SGBKIsOoE1u1PSDsW7JGa1BfiGUKS&#10;o0wvcIELzP9yP+GEE+YwSHQpB4LRgx70oJnUdr/73W+uE3mzkL8OkJNYukKIQ85RJ4h56srmgU0G&#10;dWJjAelFvZgMEOnkYRX6sruPG6KMelW/iDQIfchPCG0IXjY7Uoct9DcWvJCiWFND4tLOiEs2PvSB&#10;dgMjabZp05vNjr7vBtzajY9WJ7IX62Os0akv/cfEiEjESh0S26j+9WGkP8Q2JC5tZuMGuQjJDKEL&#10;2QjhTV+ixxyFSIAIJg7ioOPokCPVBcirSZp1Pn2ExTZENflhpef1r3/93G/0sZQrQCRlEVAfdtwu&#10;gt6FLnShOT/6AzIDMpvxhPyEoMUSnl9hEPncI2XqN7HOp2/II3d1o43Nu/KCyIYUIT8hTqqvtINr&#10;hDgPGuQq4xDpiuU0ZEx1Ij495hhtz0Kc+kMc1XfbMo7Q1wNoZ/n/zne+Mx9dSzdCXyzBIdCaGwhr&#10;lfKDDGisaktzjfYnCCDiicMSnGvz1xFHHDGH424OQ+YMoVMYfuJKQzsqm7HXxk8axrt74SPue4k+&#10;4l488wl3BEv5S3/0q2zc+QsnfHTIA7/okl/5UwbjEGlRXs0Zxqh5Wfuq76UNxkKhsO9gbG5GjN9e&#10;uAeej6z1sKDqeWX+NkcgyCFfm9u9I5pvgz6NSKFQKBQOLPTPAc+Y9nnh28c3jz8m+eONd03Hcvve&#10;8C7tO9Wvbw4Wi/2BKt8mLfpnjHTo9p5KpNnmoZf47akUCoVCoVAoFAqFQqFQKBQKhb2DpXW5uBUh&#10;7gBGXyeu1aWF4kgWhgObnY41dKwmcg+rWIhAjgi1gO0f2i36Ok+arbt4LMSd9axnnUk4SBeOeURA&#10;04YhsTi6NCQrBB/EDQvliFKxrqZDu2cVDjGFNSRHV9Jp49Y1ElAIYIhvLfkL4Q1Z6bWvfe1MiHM8&#10;i3RTPgvvyXu7iL8K6hBBCNnLkZnqy3GF5z//+WeCEsIYK3sIY8Ig/SDEscSE9ITIgqCCJKbuEY3W&#10;gfpD0Drzmc88XfrSlz7dQhwiy89//vPZShfrYYiDIT8h/xlL/djpMWrHAKlQ3rUpnazEuXbsLAsz&#10;CHHqpAdSDWKZY0SRpbQxC17KoOws2qXOpRvCZq9r1Id7tPlvy8AiAUIc0po8ILWxroW0hTCkjfSB&#10;Xqd+Z85hfUxchAHW4BAa9bNLXvKSsw73jtHVjoicCGsIUPo1EhYSHmJBawlPe2sP/ZL1Q2S4v//7&#10;v5/7NlKTPtWOO+UxTlleNI7UvT7P2pk8SAvZSflYXWMBDlHTeCZ0Xv/615/DiodEZeMpFsFYadOW&#10;yFNIdiHEIewh7iE9Isam7kOaAr8IFQiHsagnLeVSd/x++9vfzoS4Y489diaNsabIShxSpTFId9tm&#10;7bX01B1p20gYbtpO/3dMM1Kfce2hp8/nuGHHBeu/2sk8IK9IwDbeWEGySYc0igRsXhJH3+QnDHcE&#10;Qm3LegWLf8KwUkm0o02+d77znXNadOdIYpYDCV3yyE16ieueeyvc4p78sahJr7xIQxn9ShcRVlnF&#10;adMh4rpX/8oiDmuN+qVjVM1V2o1lTmHVZ8Zh2w6FQmHfw5jsZQnxN28SYzoEgjae+dy7hecG0jBy&#10;gvmBVV3zimd8+46S53D0RwqFQqFwYKF/DuR5E/g+9P7pW9XilO9W3+/+ZOJ7wB98uPvG8q7s28gz&#10;qYXnDTfPryDPszyLAteecQkfv+RvT6VQKBQKhUKhUCgUCoVCoVAo7B0srcvFrQhxBzBSJ6kXv9kI&#10;zSJ1X2eIN+qatTJ1nSNFkTsQcJChgixAt7oi7gMkF9ZG/vZv/3Ym2CDkIKqxcIa49e1vf3smIiGm&#10;OXYSSQpZCkEJaQbZBAkHLGqzUoKUZCEd2YZlLuQeVrGQm3T0EMCOP/74eRCAfCHEIZMgwyDpyAvL&#10;VEhK8oGsI+/INTmu1AJ+u5AObVlbIO4hQyHbsdCFKIWkpx5tAJx66qkzKQhRBZkGgQoJBfkvZDVp&#10;tpCfts1Aukh1LET91V/91XwspjQQfZDu5AMZiOU1dYmYh5ykrOqaf5BNhGCpbAGSDBLRkUceOetm&#10;gUw+pG2zvCV7tUAaRPpBckQARMZirUw7Oz4TUUdeQH7yL39l7vPjuu1/60L/Vv+IQ+rCZj/rafqM&#10;a8Qw/TXHhwb6gL6j3vTFkB8RHRExc1ylOjE/hYCljRHiEAts+NjsQaBSF4GyqDNENBYRkSlZcEMU&#10;Y6EHYQmJMsQFZAT32pHFOQQ4lurkgcUzltEQRpG2EKbkMyQ+JC7WflgwcywR0h1CH6tgaTt9FPkN&#10;UU4+tBNyHQtxSFWxAhhoh/SfHLdqfCu3NFgvY9Uxx61qA31XHkOIYyXO/G6OoaNt0/Zae0tbPvt2&#10;Vzf81Y9xzBKdNpNm+iR/bupPPzCXmB/6Pquuc2xr2+9A/sxbdLDSh0g4CkOvtNOntxvyKB1pyINx&#10;Kc+bSU8cm5PILoiVSHF+kWG8LCAX0rmZMVYoFPYOzDutbISEM57zjPVO5bqNb473LEKK9n6CtO5d&#10;wnO/fw803yR+K4VCoVA4sLD0DPCM8N3jO9t3kedJ3jl9w/iGRLz2veP7zHeY91rPp16X55bvgPgR&#10;+j2L+ndV98J5x2/fjRNvT6VQKBQKhUKhUCgUCoVCoVAo7B0srcvFrQhxBzDUh7pr66V1G9UXgoTF&#10;aBa7EM4c94g4xLoT4kSsSAE9I12uLU4HLHKFEKcTIoGxzGRjVRsipbBq9MxnPnNeGEfAcYQfkhii&#10;ButKrLzRKz3HgSLd2LBl4U3485znPLN+Hf285z3vbI0OQQ7RJ4Q4kP8cmcpaliMFlY+lJNbLbPRa&#10;aJfeaaedNi/eIz+5X5doIn+OQ0WwQmhCUpJPZCRkIxbxlEk/Vi9IZf4hr85ZtUJyaZFyp55z79/z&#10;rOQhxCEahhD3H//xH3OZWblCbETEQmxCEIwVutZq3maBbIRcpe5iVcq4ZE2r3SjvwU/5EP8QoRDI&#10;1A9SonZGkrLRAcqnD6XcfvvNjrZe2vs2DMQftK3NfuQ7JC39W72wyIZU5l7bafMRbKpoH0QhhDME&#10;N30V8VF89cC6GhKnfpYjU5HCbPggliEqIhn10De1GZIdAt05znGO+YhhFrvMfz/5yU9m62nalm7E&#10;QqQ1hD51ydodEpq6RJZTn445RrTTl403ZFCbUfKJfIpMStyzCqTvGufIb/qWekF4ZL1NeW1SjfIO&#10;SIT6t36tzI7iRIjTvoh5CGraV/8xfpEg9QNj1xHDxqG+27ffZqCPaCNENqK906eCtKF8yHNPhgva&#10;vtWCm3YQl0ijh74rjI24nYQ8htTid5TfjaDN9Un9TD9FyGRhUP9iRU5/a/Uq21bSKRQK+x7GLsmz&#10;0niOBJ7V3vm8c3uP8WxBXvAHBe8PyNN5HxIvc2UrhUKhUCiAb05/zrEg5Q85vnt9g/jO9y3uDzK+&#10;K71z+mbxPeTd3LOlRZ5dnj/Ee6/fPIci7XMtYVtd/fNqq1IoFAqFQqFQKBQKhUKhUCgU9g6W1uXi&#10;VoS4AxjqQ9219bJRPVmEZi0NOQVxDcGGtSDWzRCwWFcKlnRJ0+JzsESI+/rXvz6Tk1haYk3LUaNI&#10;NAg4N7jBDeaFcqQl1tQsplv4phuZBWEJecgiOlLW2c9+9un/+//+v/n4UAQx1xe4wAVmkl1L/kL4&#10;c9Qgy3HIScr3lKc8ZbbaxYKVsDaDkeP0OceOInrJQ1v2VUDEQTBh+Uw5HFkqHUQkBDuEOP0X4cQx&#10;miy3ITYpvzL1x9JC6jl1rn7lCWnpTGc600yIc/xqCHHIRzYWkKNsPiAHyov6UB4WrpaQDYR286AF&#10;EhBy1H3uc5+ZQIPwZJJRJnUnfuBafcQymzpA3GOVjDU/ZZdvFsmQqUIg6vuW/PDz27q3SL+TZsL4&#10;bcvBT/+x4YKkxVqaMrAoiPx1vetdbyYGKcsIymLeYenOscLIho7nRYgTN1b++OtnysXqgTbQH1gO&#10;tCnUkx6BbuRQ44+Vt4te9KLzUaL6yItf/OLTiaH6EKKdMOovZL4cPatcwpj81Tu9LDPoE/QjNCCK&#10;Gl/iiS+ufBmrrMBpJ30SIY+lQ3OvvmVc0Jm2CJDk+NnQUl4kQWRH1hGR6cwdgTnGsaKpewRWeZB3&#10;pD96e3JX2napT8bfBhqCmjKT5DPx6KRbOLLUp4TXV4Ttw3DnlnqVXp8v8bgLJx6hwz3h3/fTSI8l&#10;P/d00Euf31Zn0Md1LSwBcRFE9QljGSlZv2bBAylGnwhpMHGX2qFQKOx+9HNC5roAWdifFJCWPbtY&#10;cvVu5vnlyHPEaHOfeOaC6GulUCgUCgcWluZ/75ieH/4g5nvVNxOytW9S35P+JOPb1Tekd+u8Z7bS&#10;6/b8yTs1f/ArrudZ3otH+YmuPZVCoVAoFAqFQqFQKBQKhUKhsHewtC4XtyLEHcBQb/2GZQ9uwgQW&#10;ox2v6B/bjsuyGarOWc2yoM2a0EbIgnRg85Sus53tbNMlLnGJmRiEqMViFYIPa1ssXiHEIGMg+bBI&#10;gnDFkluOacyGrcVv+UCoQ9hgfc0C+1nOcpbTyXAEmQixr+0nNnpZ73IsC+ITS0gIf44CUz6EIda0&#10;kIpe+tKXznki8qsPIv0g8MkPghxRBkdpiitPCEfiIH0hEyGiKQuSEd0IcfJAP0LQta997ZmQFEJc&#10;T5bSRm0bEvXbEuLaI1PVJ/ITf8RDZUTaYglNu8oHgpJ6kX+/8q9cyoAAg5ym3eQV+ZBFGDqli1TI&#10;CppjT21osByDPIMMhVSI1KROTD42ONSJ9pXuYx7zmHljXb3IE0to2giBEEmt7TfKGWTjo93cSF0E&#10;rts+30rg2maL9mMRzVHA8o60KD+OHZU/REsW1tSl8jsaUx2pD0Q3RE39DunLxKrPqgfuNnbo1saO&#10;5mVpEbmMFUDlR3gbWVlTPnVsXCBL6jex7CctbcviG6Ijy3/a3qaS40blg1W2V7/61acTV5UzZVc3&#10;9Gs77aq/I4LSbZw4ehj5Qb9HhNC+CHMXuchFZutz2vp5z3vePDdIX/m0tbZlUY7lP2M17esIYyQK&#10;ZVaXyJCBsRtLeCxEsBB3vvOdbyb46SfGmDqgWz/06156frnpo+pC++ibdBo32QAL4a3tL0HfT3r/&#10;FglH2nCuudHf+0H82/oXVhsQ+eS/CuK0soR1wwSupd2mr38jRCIpIi8jGSPH6WfcjWkEP2VInbWy&#10;LsTdqM4LhcLeRea5ANnNs85z2TsDYrNnpCPBPSe8f3uGmhPasex61RjntjT249fKOujDt/dxKxQK&#10;hTM6NjvvteE3isevndv7sO29d1x/fPF+7v3d+74/9bCS7XvX94rvY98LvjV8e3uP913kHbNF0vV8&#10;6tPkLjyJn9+833Jvn2sthNsOKRQKhUKhUCgUCoVCoVAoFAp7B0vrcnErQtwBjCwikyxi9+Bn8Tp+&#10;ITux2sUylePzbIK+5jWvma1eITr1SN1HskgdILgg1zgCkiUoJCrWiJBbEHeQZVgtQ5BBxHDMosVy&#10;JBzHorKMxaJZCHHyzEoZAhcCDSKZeEhxrNC1hLgnP/nJ80J7gBCn79CLgIP8cdRRR81kLlbqkKD4&#10;v+IVrzidyORIUOHo0vdsEjt6EuEM+Ui9IMGxoodAor4cB4P8h9CkPI4X9S94JB6CLIX0hNSEjIR4&#10;eMwxx8wbBzajg9SnMqd+wb30bTCwimdws8wlD4hl2skmA0IWYotjMVneQ8xTX8IhPimHOpR/RC0E&#10;Q+RH7S2uY16Rp7SPukGYJIhkyoTQpO6RHJEAWY+hCylMuyFYsWbGD6mL5TDtRJDIxFPX6tBkpazQ&#10;lhWUt9/caOulhfuE7/s9d0QxmzUIbvqgdmG5QL9E5EKK097IQSy8KT9SkGNI9RP1px6RybQxwph+&#10;wjqccKyzEXWrDh2rervb3W4+HhRpkTXCto1BHo1Dx2ya1/QxlhT1DVbc1Ju+hRyqTlk3RBo9//nP&#10;P48reUHsk1ft31stU2736sSY05bKpsznPOc55/7zwAc+cLacqAweFNJHtOSnnbU38ugLX/jCefwg&#10;wAnvASM/SJ3ypD5Y/4tFIX1KXQfaWV3KL6KF/CPLIociz6kz4wy5Txr6h19kw9zrn/qao46NJe2I&#10;oJF5R11qZ3NG3z/Sb4RNH1mFPn7APbKE+PdpEvdLSByySv92gH4bkcir+pY2My/d4Q53mPtEjk41&#10;B+tXQfI3yqP7SOBamdchAxYKhZ1HO07bsWr+9I6FeGzO9Zz2rEBwNj94/iP3e59q44H5wPhemhdG&#10;7hA/cRM/4LdRnOiNW3sfKRQKhTMq2rlwI2ROTBzSzpH9nClc+87ch40O/r6vEOF8x/jW903s/d4f&#10;oFgf9k36tKc9bV5r8EcX75axPN3nv9Xdphlw24x7oVAoFAqFQqFQKBQKhUKhUNg/kTW/ft0vbkWI&#10;O4ChPtRdJHXU1pNFZovQgQ1OZClECEQnVkEQ05BRkCJ0qL6eW70RegMWnVjPQlZzjKkFcdamQohD&#10;EEOQsUAuzetc5zozUYZlM4Qbxysi1FhoDxAzLLoj2yHGsPaGNKSjhxCHLERnS8ZRPgQwFt+QkxCZ&#10;8i91BCZEofgjBMmPf7QjHCGfIcnFYhxCEbIX4o5Ff5ZUEEmERwhC+vJPeGQoRKIPfOADM+lEeVnU&#10;QixCOlReuh0ds0SIa9sP1C9CHJKVskrP0ZQseCEKaiflQDBCVHJkKkFsQkxjlY2f+mWpzvGf0n/i&#10;E584k5uUkxhvRx999JxXZCu6EeJMJAhS2kn+EaFsmiMXCqu/IE0hccXaoL6E3IVkddWrXnXeIJEe&#10;UhNSpA2RlE952w2Q3MeNtPct4jfauHHPchgCkPTMIch7r3/96+dy60PqEolR3eoDym8S1WdZVdOX&#10;EdUQv5DnlAtJgAU81tJs7rAqpz/pG+pbn9fWiKZLhDj5lW9507YsKkhLGizBaQskRqQ8Y1Lf0scv&#10;dKELzaRNlnv4j0iryh1IWzvqj8YYHfQjOyhnyH8Ilvow/Ve+8pXntjZelIef/Kgf8YwTdaZd5Qsh&#10;1ByiHyCa6jMgH+pcGvqr+kaGY9kRQRJ5UF3qF0QY/Qd5zhhyL13PAv7axBg0bhABM5chXcVCXA91&#10;3fantm62G0mrlaRL+PfSxsv9TkNayJg2J80J2kG7GtOIyjY2kTxby4Z9WVK+tix9GYRLP99bZSsU&#10;CmNknLZwnzHN8iaivPnXXBCSrOcaEjsSsnCJlzmglVb/yC1I/KTtOuC3FKcNn3CrpFAoFM6IyPzZ&#10;zp2wNPdxEzbShkmcSHS3c23g2ru3byrfP76jfaf4nvCdyPI7MpzvB9+VvlWQqoXzDPFNIn709rpH&#10;+SsUCoVCoVAoFAqFQqFQKBQKBxaydtivE8atCHEHONp68dsuaMct14AwxmIWogvrcC0hjsUvi9dt&#10;eHBP2vpvrxHfEMUQt/7u7/5u3lRFxuJuw9UxnQhiyGusSjlq8XrXu95spevYY4+diV2svMl34BqB&#10;A9kN8YgVE1a7WGQLIY71Lla+WoIQC3hIQ0hgyigviFDKbIMX6QMpxGI+i3BIIfKC5IMUZ1EfUYrF&#10;O/96Rxyx4M8NCQhxyEBD/LrJTW4yh1MultYcM2lA5igyRBOW8IRFlhJOPfSEuEgL9c0CHCKUsrJs&#10;xkKZ+MqrnRCvYknsghe84Fz3LMW5l56yIVyxTqcekLbUP+ITohLSl18kOoQ25DbkRn3EJrl+gQyH&#10;4KaucwyOtka0Eke9IEvR6QhQdRliFaKTsYz8hdwYC4DK6pqkr3Fznf4b6fsduG/9W8TP5gtSpf7Q&#10;ktds9mtH9RlCo3GAsKiecsQtkho/dWODx9G0xoc5CWlIfzVHOZpXH9BvWNhBJDMJt8SiIOVAGEKc&#10;POmkk2YyHuIdK26sKiCqIYCpY0e8IrLJh77sSFVjyqZUEFIgpOz6l3GH4Go+RZTULxAeEMwcCWvM&#10;IZmy6OgoYkeaamdjQHvG4p1r7aofhMiqbfU7pFG61C9rbSA/xqyyhRB31rOe9fTxSp9+Y2w5Ahb5&#10;jhhnCKzGmnZQfnL/+99/fsAha7JIkXqVTtt/WnBLv2llO0Ff0hmlFff00/TVPvzehPpyxJX+iSAb&#10;wqN5kNVIxFFWowL5y1hCPvTb1rnfnvyWsrdl3tvlLBQKq5Exabx7L/J+ZU4355qfPSdYk+xJyBn/&#10;7Tj3G7RuwixJ/IO4t0g4c0z7nGuReCMpFAqFMxJGc5t7c2M757aI25Ikbhs/Erj2Pe67xfc1C86+&#10;73zD+1bw/eSd3jcqC9CsiH/zm9883TJc/rySNAqFQqFQKBQKhUKhUCgUCoVCocdobRLiVoS4wulQ&#10;PzYje5JCC2Qn5BJkGIvYFrMRUVjQQsBCttIeQXQu6QMkKuQrxBekGqQW5CPW3RBzkDC0J8IVohYi&#10;FmIVghtSDQtTFs6lEUjL5itCE0KdBXYEM6QcxC9Wr1isEh/ZKlA+aTl2UV9CVmJ5imU11r1+/OMf&#10;z4v6CEE2gS3qI/4gkSFzEQQgZDf/ekciQ3ZCkkIqYl3ML2IZEo+NY+Q65CNEIOmzEIcQZ3MAoYpl&#10;LFbcHMWJQNSSpZbqVF04rhX5iIUtdcaykyM1bWIjxCFIIRMhMV3sYhebLX3JHwKVulGOEN/UGyLi&#10;Va5ylZnUh6SHcEUctaqMCEz+0W8Dw3hUPvViYrnwhS88XfrSl57jSk/98AtRKsQ6fQrpjKU1fQCB&#10;j7UyGyKB/mWTnaSvqQfXyp0NcNfc2jpqw5Gl+hOGjhyfirSl7hE19U91oR+pt2te85qn15X2V0cE&#10;eQvBDenNJlCIX3SbeBHkEEltBOlDiASxFDgixAXyzKIaYqY6kjZCmnw5uha50nhSr/KDpGCSl/+2&#10;LulpCUruldnGlT5i/IlnrGlf41xZ9FX9SF6R5ZDxznve855eF8Lq98iY+rl6QSLkhgiJQIUgyGqb&#10;vm6MShfkR9/UfxBA6dB3zA0IiK0VOtb09BWCdOiIYwQ4/siF6l89sHaI0IpwqlzKudT+7tUHaf1c&#10;92H3BPS3/bPX7Z5f25cTvs/b3oJ0zcfmecfc6hvmSBb7jAskxtbaJogTQlxIcdzip72Vry1Pyt7W&#10;T6FQ2H3wrGC91TPLuwwCvfmXdU4kWe9Mf/jDH+axbOwb7xnPxnbmtqAf96206N1G99GVNNy3SJwl&#10;KRQKhTMyzHPmxVZWzX3t/Ji45layFI+fP9l4N2TN3Te39QNrB/5Q55vPe2SswiFY++b3XSCePyZ5&#10;bvRzeNJfSrdQKBQKhUKhUCgUCoVCoVAoHFjIumW/Zhi3IsQdoBjVBTeLziEp9AvQEOtfSCYIKUgy&#10;xxxzzEzg8o9ui9jR7Vd8ukivK2ARDaEFGQtRChkK6Y67I1NZ02IlDEkN4QXBx8YrMhryD+KXjizf&#10;gbTd24z99a9/PetyZCUSHXKOdFgwcxRqjmsEhBmkLoQPG7zIHqzQhbwjrDA2gbn5NzviDvJXjgxD&#10;/EGGI0g5SEHSJDYAhHEMq3/JI3whBCL0IUHZAECcQmxCMmH1S3mRfRwxikTVWvgCZU2dg2vkEwQg&#10;8ZC36EHqk28bDIgtjr6VbxbOkNQQ75DfENUQj9QRMpQ8u0ZsIvyVBREL4co14pJNcHWnHCyqaUeE&#10;JHERAhMWYUqaqRf3NtFZmxIH6Ur9Ix2edtppc59L+fymT7WbMH7dR4Th1gq3XuI3AnfpqEttHmIl&#10;YiGipPpSt8qgjOpMfWl35UEQ1Mb6iXo3NpImkh1Cm37uKFpzF2tvyq6NEQ2CxAlcZ4MJEUHbIr/p&#10;q5/4xCdmy3/06Y+sqCFWSod1Q3lQP0Gvmx/iQqw5GF9IfcY5Qqbjh/Ur1taMC+2IQOkoVHnQ941N&#10;5DxEP8Q140zbqg9HByOnIbGqE/WgP6bN/GpvpCvj3bygf6Se1asyqSvl0l8Q7BxT7EHm2mYbkpx0&#10;xXdEb+anEA2l1Zbdb+vW1onrtk9tB5JGZATuyVObr6Xwe4qk1+tv7/UL/Q4h0nNWn9M/tK35yVzc&#10;EhxB3eUZ4Dr6pJVnTZuG61YKhcK+hbGaObCFseud6Fvf+tb8fmWeN0d7rzDXe156N/MM7cc5Xdxa&#10;nW06Gf+5XkLCjMKNdPiVRp9OL4VCoXBGR+a7zKH9nBiMwrXShg24+wb3TetPQb6dfBt4p/et6U9Q&#10;LIuyap3vPX+q833j3dBzw5+I2j9SBO49P0g7lxcKhUKhUCgUCoVCoVAoFAqFAxNZw+zXCeNWhLgD&#10;EEt1wc3CsgVmi9HEfQtkLJamjjvuuLnjIJsgzfhX909+8pN5ITvQLtGXjc9RuqxWObqUlSwkO9aj&#10;LI5zt9mKvGWh3L/HWXlDhEOIQchxRCSyG2KNRfNAOu7lx4I6PUg4jvpDRkPkePGLXzyng4ATIMwg&#10;6vgnO+IOC1zSRQJiucoCvXIgSDkOjLUsRDPhEOjkCwkNGQhRCSnHr00ARB6L/8g76gyphMU5utS1&#10;PNOPAKg+pR+SjyNcEZ2QqIRvkXpO3bpXZgQo8aSrrEhG6lJY9YXYqD6RhpJf+STyjTzIDQmRuCbC&#10;2vhGdhKWn3aTBtKRtB3NqU4QJxFmhCWISuLaMKcnZCn1Jq8IitoE4Srt37arsqUftX2J29LGiGtu&#10;/CKtjl5GEF7fRxIztyAryjeLZ+pEXSGgqQ9trN1Y4NOONoOQhLQxSEMbckccFE5d2RTSJuoQSQxS&#10;rja/8q9O5Ec9s6yg/lksREhSf8hkCAnc9E9EReTS9N8ltPr1FbrMp/TJJwInYihyIJLdE57whLld&#10;lV8/MAcjiLLmaG7QJwiyFDIdAh+rQUhV6kA68iNN5ZS+PNJ/8sknzwTBo446au7D+hHSpTFsjmCB&#10;CCHVNTIGgucJJ5wwW6BQJ9pA2vJtPLM60darNKUHKXfquQW39K3eb6chvb2V5qgO/LoPXGsf85b5&#10;yPxhHGh/bcPNvNPOqUFfFrqMibR70IcrFAr7FuaFpbHKz/sE8ps5gKVTz0LPQe85yHI9SVY84z/z&#10;TdC6ZR5wnfsemwkT0O+5ozxtOr0UCoXCgQJzXubRdj7tJX7m0X6uJgE/39/WBfxRx3u5d0VEOJbC&#10;/bHKt5NvFN/X+T4J6DJP+xPG6Lsl83jmcvdt+oVCoVAoFAqFQqFQKBQKhULhwMJonRLiVoS4AxCp&#10;i1F9ZKHbArOFZtctLHAj1yCJIS8h8CCaIfcgQYgX0N8unBP3pE3bQjgiBQIPQgt9CDE2WS2GE/8a&#10;R+hyvCgijLRZUcuxqsK0eZWG/CNn2Yh1bWEewUeeEXOQkZBkhAksvEtL+hbpkdZiwc0/3ekF5bTJ&#10;i7yGAMKCHd30IiAh5yDpEEQg96yesVTFYhhiG51ITfKW+lAG9YgMJn1hkf4QepKPNr8gL4g+2XCm&#10;i06D2zhAXBIfCSn1JF2kM/lNW8oj8pD8qmMErRCNuKcswipL4qRsLAAYc9KWT2RBeTepaLfo8Yvs&#10;l7T4yYd2V0ZkG1b9kBO1R/qNX2X02/Yf19yWNkXcp99FEsZv/MUlrX8LacuTfiSvyiz/xMa/Y4Nd&#10;K68NIPWbNm43dPxqQ/0bwQ5BDHFOH0Ie0G5tWyY/ueZH1LO+qm2NHzr0xxA15YGbMaJd9JFWVyst&#10;3NMfyw7G3Wc/+9m5PyLDGa/aJ/1HPWhT/eE973nP3ObIEdLX/4wz8ZH3jCt51g+lkfTVu/uUj34k&#10;WNbyjFd9RD9FkqNXnsxDfo1R1/KnDsUxFuVBn+SWfNMNbXqQPKR+WnBb1S+2gpS71denQ5bSjN92&#10;5okudUKicykdc5+6RTxEVkRmRopDVnz/+98/95vUdQ+6lLNtg1b3dpWnUChsDzI3GLPt+OQO5nPz&#10;LAIy0gMruHe5y11mK56OUjb/el4Fmecy9iMjt15aLPm5bueYNt+u5YXEfSSFQqFwRsKqOa73WyXm&#10;aHNn5mrIvOo7jPju8a3kG+RVr3rV/J7IMtxVrnKV2Vq4P0Vx977uG75/X6SXG51+k04gvaTV56VQ&#10;KBQKhUKhUCgUCoVCoVAoHHiwPhhpEbcixB2ASF0s1Qm3pYVobkhkIaSwzoZohTzTh41+kgV0YYjr&#10;wGYqUpmF8Zbg1uqz6M1CG+tZiDjIMhbbWZlqdYE43OQVESl63FukR+bwKw1uSQPkE3EI8Y8IEx38&#10;AtfyxE944YRXDwhtLJtJx7U8EmnyR6oSHilKXCIf8py6opu/8OKJ4557m1/X4oc81voJK13kIjrc&#10;p16SZ/qFkV8ErYg4hDt/5YhfWybXuVd+aci/vCTvRBj6kKEQk+hJ/aRe5Ee+kk962nom8t72C3DN&#10;TbjeD9z30sK99MSPjrRFkHjJj/qW/7SzX+VTrtSF/EZfhN5WhKGrrQNx+jwG4qgDYeTFvTjiJy5/&#10;6afu6ZWO8ClD4pK4t+BGl/agi9BPT+Lxoz99gSTNNm1x09fTfkkz+YnOiDDSEl9/8aBKP44+krwl&#10;fxF1Kj/pm6mDpKlsRFptPkZ1Ef/efU9Al7Sll3tlbusn9TLKEzfhEnY7QI86oTPp+U0+SKCOEWBY&#10;53NErSOTHZdr05PlTgRIbdJjVM6+bIVCYXch80A715gPzBfczO3e4ZDcn/SkJ023ve1t5yPEHS2O&#10;JMuqsLk7aOctulv9uW8Rf2m2fqOwIJz5Xr7y7Mn8RY/5h7Tp9VIoFApnJGQOJZn7tgLxxCeB+dQc&#10;73vId5A/+yDDeSawFnrwwQdPV7/61aeDDjpotqztD1aI0t7RPUcCuj0fSD/ft2jLUvN1oVAoFAqF&#10;QqFQKBQKhUKhULBOGGkRtyLEHYBIXZClRfGWtND6W3xGTGHFi/UrRCDkCO5Bqz9x/QozWuh2bwFd&#10;e1kcb3W1sKkpXIgxNjqjA1xnkZ6OnvSyCr2eVeAf2RPIp/yp52wsr4ukr2w2frVBNnhXIWmq853C&#10;duumTxlJ2jNQB2nvvl8FqatID250iB/p9YzibQat/o3aCJLXSNzE187rtPUS6EmdEddJx3Uk6e40&#10;2nSTn+1GWxbXGXdp5zYPkT7OdoL+9DOg333GZvLQtlGLxCfblbclna7lQd7i7hoZmkVAx6be6U53&#10;mm5xi1tMt7vd7ebNT1ahzNOp38A1/RnH8fPbhoORW6FQ2PswDs0PGY9+2znBmPY+yFqp47URHhDi&#10;DjvssPkIeRZnYzWSnnY+i+5+rmiR9Egft4/j3tweonkI0dwSPvNcyjSSQqFQOCMh82w7l25mrmvn&#10;x3YeBn+A8Oc4xGh/iPAOyALcU57ylOnud7/7/Dzwjnj/+99/tiTqDxW+W1vQmfdDv33e2rQjfZhC&#10;oVAoFAqFQqFQKBQKhUKhcGAi64f9mmHcihB3gEJdqLelRXGL0TYQ+0Vp14hJNhstgLtuw0RvpI2b&#10;9CJtnJbUFXBv44sTYpQ06QtcW0QP0SLpE2Hj3oN+/n05R2h1pgyuR+h1ue/DJl162vDCcR/pTn7V&#10;UyQ6kp9RObi19TMKsx2gv7XGAtLak/RSH6PyueYW91znvpclbBS290saS0j6gbynTVv3EfgLqy7b&#10;chP3+r86zjhosW7bCiNsdIPf9JG49Uje9Dtxl5BwozDclvqh+95thHXDjSBeX05uruVJvon7raax&#10;EVIH0kkaST/p+k1eUldtfvr7PQVdbfotkl+/IE+eryyAvPrVr54e+tCHTre5zW2mm9zkJtPd7na3&#10;+fhgFkJasnRbvjaNpEtWuRUKhb0LY6+XIOMZuHsfdGS3Y96RIA4//PDpVre61XTXu951OuaYY+aj&#10;rhEm/JGhhbjtHDcC98wHo/mpBX9psFTEuiiLw/5IYS7iB+JvJIVCoXBGg7ktc3fm3KX5Ln6RPl4L&#10;f4479dRTZyIcK8GPfexjp3ve856ztVDi+uijj57e+ta3zmQ41sLN+0AXnfm+H+lP2nl3H4UpFAqF&#10;QqFQKBQKhUKhUCgUCgcurBdGWsStCHEHMLLA7LetG9cWqkO24j+CcPxa/+hc0pvwvR8she3D9eAv&#10;vZYgJl7AzyK7RfReV+LxS1p9mOhPmYjrbOLGLUJX8pH47rPQD8LxJ0t5Iq5b/+jPxoEw3KDNZ69T&#10;OjaJxUn4QHg6+7y4zr1f8YT1S1p/4CY/yFope9zafAbuhYvO6Mt10LqN3NvwflMHbZzIVpH4dNKt&#10;POpyVGdpn9QBt+QpYaOrlSD6CV0pC6EzaYcUF738+3b0m+sWCd/myX3Sdd0iepI3afuVlrB9Gtzl&#10;TZikQZJHfn77eEHCjnRHR+qmFX5BdIziy1/yHrimo9W9lL89RdJp00j6yRN39/IZ953KD9AtjVE6&#10;3JIPcM3y0ve///3pve997/TMZz5z3vC80Y1uNJNgXvjCF86bnsgoygkpS8oXSIt769emt5NlLhQK&#10;yzD2eglc92PZc+Fb3/rWbCXuyCOPnOeCm93sZtMDH/jA6TWvec10yimnzCS1FnQY56vGetISxu+q&#10;cMIgvyFomH8QL1irbAlxgfBLUigUCmdEmN/aObef7+LWSzsHB97TzLVf+9rXpne9613T85///Hm+&#10;v/3tbz/d8pa3nP8owSrcs571rOntb3/7bEHOu2PeC4FO9/lmaPW36UqLf74rCoVCoVAoFAqFQqFQ&#10;KBQKhUIhaNcyW8StCHEHMFInrQRZePbburfgzr8N49dCdUTbcNtIAtdL8VrETbiIePJiYX0pT4kX&#10;tH4pSyTurSQ+SZqR5KONHySsX0i67l23iF+bl4QZpRs/7spOep10hECVPAR0aOs+nnBtWq75R3pw&#10;E67Pb/IUHQmT+9YtEr9ROsA9cdtwcW/j9zri1sddQsImHmnL0Lon7bgH8W/RhvcbuG83fRK3Dd9K&#10;X2etn/tRutHV+rtOW7kOEiYy0h8dAfeEaf1ct36utxI2ZXYvXCstoqOtn+ggbfiEHfltN5KOX5CW&#10;eu83+pInvzuZnxbS6esg+Uhe+MkrosnnPve56XWve930mMc8ZibAOBbrqKOOmt7xjndMp5122lz3&#10;0dH3LeAuzKjf9WELhcK+hfHazgctuDtO/21ve9v0+Mc/frr1rW89Xe1qV5tuetObzu/mb3jDG6bv&#10;fve7cziIDhI3SBobuY1Al/ccx6Q6gp+lOEencuvjtjp7KRQKhTMizG9L8y63vC+vMw+yBPzhD394&#10;eslLXjI9+MEPnu5whztMhxxyyEyIe8QjHjET5N70pjfNlkO/+c1vzoRo746jdPv3zuSlF2GS98TN&#10;faFQKBQKhUKhUCgUCoVCoVA4MJH1wn6dMG5FiCvMaOvHr0Vni9Z+W/dcg0Xp/h/d/F1nYTsL11ms&#10;buND/CLSQ4zo00383NMrDHEdP+HEXyJeJJ2ED7jRpSyR5CNp9PGirw/jN9c9xFmSHuLLg7zQtwri&#10;y8PoH/awyo/ulDf58CuceKmHUR4hYUkfxj39qR+SMkUncc0t+Uj4Xh9wS3p9uq2f6z5+/JMX0sZv&#10;kfjRR1r0/tE30jVC4vbxXPftsQT+qTvxWjfx+/y4Tn4j8U+8Nk7y53cVhE+cdSE8vW3bpwzQ+rd9&#10;ItLmvUWbF7/Rn/pI3D5+4kV2En0a8oKw6thBed2XkK/UuXy14MdNHbqW5x/+8IfTBz/4welFL3rR&#10;bCXu0EMPnR7wgAfMVuI8h1lmStylPrmUXqFQ2D3I+G+lHcvAIhvyg/ngTne603TFK15xuvKVrzzP&#10;C45S/bd/+7f5yH1x+7kgSDojvxGEa8V84n2HVVzzj3mKW9CHH0mhUCicEbE0z7lv35c3mgcRjj/y&#10;kY9Mz33uc+ej8q91rWudToBmIdRx+v/+7/8+/eAHP5iJcOZ9c/I673ptXtr39zwXSJ4hrXuhUCgU&#10;CoVCoVAoFAqFQqFQODCRdcN+nTBuRYgrnI7UEQlBwUJzwL1djOYnjLDug4TLQnWkX7BOuEh00uc3&#10;4N7HEybhxA2iY5QetGm1aHW2untJXL/u2/Ct3yoRL+n7jZ7oD/ipX5sB/AJhEh+iI2ETPuFaf+mM&#10;4ib9+PkVn/soHiTMSLffNi4RNuHd+w2SVtxJwkfo3IoErqMrabTp9PHa8JGE5xckHL+UE/ym/AG3&#10;lLFNp9XHr90A6v3BfZumsEkXuJPWDcRr/aLbdSutexs2Ovr7XgLXIx2Be37y35cB4h/hH+EXCdrw&#10;8XOdOu/jkV7fCKv89hT0am/HSDl6CilOXuPXg5v8tuXcTtCXPpV8tEh95dqxhF/+8pent7zlLbNl&#10;OKQ44lnM7ac//emsL/FIm2+/KQvhv91lKhQKewZjMmN31Thlje3rX//6bCXu0Y9+9HTjG994Jkkc&#10;dNBB033ve9/ZHYmWBTfzwgj09rIEfplXEs6vPNIfaf3iljgjKRQKhTMSNprn3JsTzY3mzxb8uCG0&#10;eedz9OmHPvShmQxnXmcV7oY3vOFsFfQhD3nITIhmOc5c792WzuhJGt4x23k4SJh2Du+fOQkTcd/q&#10;KBQKhUKhUCgUCoVCoVAoFAoHFrJG2K8Txq0IcQcgVtUFd/Vp8TkL0EHvNwoTCNuHS9ik3err3UY6&#10;A2GySL4UbqQbort1c53wvR9ETxblcx0ST4gjiRddCdeHbfMtrPsQoEZ+3OPmN+GSnnSiuxVh+IlD&#10;ch0knyM/4J8y+E16kLjJX299jjurLIR/G99vpEV77zr5oqstSx8PEn7kB62+XrgvSevvOnXrvgX9&#10;/OUz4dWHzSN1k3yJGwsJS3kVN+n05W7LwV8aSXNJXwvhUp+uWzc6o6NNp09fWGn37m2cuLveKJ8J&#10;l3jrok0z10lvlL8eCd+WfSkcPZvJ27pIHlgxYkHjF7/4xWx1Q/6TZpun5EWe1Wk75rYLyVPaqwf/&#10;5MkvYotjsz7xiU9ML3vZy+ajU+9+97vP4rgsR6raQJXXxEn7BNyktSrdQqGwb9COz0jmgB6ed969&#10;P/OZz0zHH3/8TJa4yU1uMl3jGteYrcTFciSirHlgFaQhLWkvpZcwo3ljFEfYzJ0px0gKhULhjITM&#10;4ZlPl+a53t29+RLZ2bzNyifrb47FZhnOUfm3ve1t57meFVBHY3/sYx+bSXMshnq/bedm17GI3H4j&#10;cm9lozy24QqFQqFQKBQKhUKhUCgUCoXCgY2sJ/brhXErQtwBiNRFXx9xyyJzv9Act3bhOnFaid+S&#10;CAN+6cqmZNDqaN0D7i2JJXCd+5GOddwiLdxLL2lG4kZGOvswEe5JM2FsCLR+yUf84+Y3euLWpuO6&#10;vxeu1RlEX+vXC7/oWPKTjs2SkHj4cbMxTlzHPYiOJcQ/abTCrUfCjfyip9cVt5H04aJDWVLOoM+n&#10;ayKczR510LqlToKUlUB0CUPaPES40UVct/FXgZ7odQ3RFT3gl/9IhFvKW/zj5jf5XCpLwo3cyRL4&#10;JV6kzVvSW6Uj4ZfCJQ/J23aDTunbGLRx+LOf/Wz67//+79kt6bZpx01+2zG3XaCf0N/XSfx6N/lg&#10;2e4b3/jG9M53vnO2GHLEEUfMG6SexyeeeOL0la98Zd5MDUZ17jpla8tcKBT2LYxHYzbjtp1zMm4D&#10;/kiy3//+96d3v/vd01Of+tT56NRrX/vas7U47+lvetObpm9961tz2B79nCAM6d2DhJG30bzhvnUT&#10;Ns+khB9JoVAonJFgvousO8cJ6/3UnzW84zki1RrLYx/72Ole97rXdPjhh093uctdpoc+9KHzYtKb&#10;3/zm049J9UcIcc3NLej0HZQ/DOW5Qlblsb13PQpTKBQKhUKhUCgUCoVCoVAoFA5MWCuMtIhbEeIO&#10;QIzqIm69BK7bRereL/4Wtm00thuY8e8l4Yn7YB2/LJ7Hz2/cSJvPVZJ0oituiR/dyUuvtw8LcW/z&#10;0sfjHkJLmzZJ+DaO6+hq71u3kfCLf482HAjXljNImOiKvlZavzZfbdjAdfyDXkfixS9x2rZqwU19&#10;8u/96OIfie42XO7bsG0+WolbwiZPrXskulpJuKQr/qgfrCPRFQniF4mfX+mkjUnSj1vQxkm85DHx&#10;+jqPX3vfuvlN+pG+3AnTptejDdvqTPhWRxufe38vjN8e0eO3jbOdoFf6OYbKM8vxUslP0m4l7sIk&#10;f9uBXmerl1tbv+A3dacf/PznP58th5xwwgnTIx7xiJkQx3rI0UcfPb397W//i+dx0kp6cY+07oVC&#10;Yd/BOM9cb1y2aP0C1yxennLKKbMlIfPBwQcfPB+px3Lks5/97NmCXDu+M+b7+YD+ft7p5wb3CRcd&#10;cZOXrTxfC4VC4UBH3u0+//nPz39ueMYznjGT3+5973vPYm7n9qpXvWp63/veN33hC1+YfvKTn8zv&#10;sf4QZP7NfOo3c3I7X3Pv5/B2Do5/3CPxa+8LhUKhUCgUCoVCoVAoFAqFwoGJpbXCuBUh7gDEqC42&#10;qh9+7YJ0D24Wsm08WkB3PULSib4sgLc642fRnLgO2nhtXtrwvR+4HomwfRrRzx8SrnVrEV2Bazoi&#10;ozh0qSfSpg3C82/dXbduCdPnvUfyMsoDt9bddeqw1xk9ycNIHyTMkj+0eoJWf+8XcEv79vq5ZVO+&#10;9+v1LuWNe5uPjcImPyGTJWz82nv6lvImfrthPwL3yAitu2t6W4l//FK+XKcMbdgW3BIncD+q81H8&#10;IHpSZnHdJ47f5Cl+ozy5j7Th2/zFPXETNvcwcgtW+W0npMFKBstwSCQsavR5jOwk6F+qb25pr/gl&#10;vF/+jno97bTTpve///3zBiky3GGHHTbd9a53nZ73vOfNx2e1SPy2jYLoHOWlUCjsXRijS89XbuYv&#10;80Pr98c//nH6zne+M88HrEayInTTm950uvWtbz09/OEPn04++eSZCNxCOu08PpoH4tamFbfMJxG6&#10;8qxx38YB90tSKBQKuwmr5qbtnLfoMV+a1y0Sffazn50tvzkO9R73uMdsFQ4ZznrLi170oulf//Vf&#10;p09+8pOz1U+W5LzDjuZbc3T/Hhm4zxw+mt+5j/zAfe9WOGNi1Nabaf+Nwq6rp1AoFAqFQqFQKBQK&#10;hUKhsPuQtZ9+jSduRYgrrI1VdRi/dkF7IyT8SG/84t8i4Vv3NvwozgjR0YePe9z6+3WwURzuWeDv&#10;w4ziLrmtU9aN/IPoW9LJLbKErYZp3Xq/gNtS3rgv9btWZ2QJ64YD/qmvPt0+bsL2iPuoH+wJ6Gql&#10;Re/XlqEP2yLhA9frjvUWG6WZdJb8g4RbChu/FktuI4zC7gSkoR5Z00AQsWG4L5Dy9mV2r27T1q1/&#10;/OQZAcYLxZe//OXZStyjH/3o6dBDD50OOuig6UEPetD0qU99ai5jCzpHfT96k14rhUJh78I4RGIY&#10;jVV+7dxA3CNFmA++/vWvT29961unxzzmMdMd73jH6eY3v/lMkjVHOCJa2MB1iHejsd9KC/fCt5Jw&#10;7X0fNmFaKRQKhX2J0Xzk2vzYEoaD+JE+Dsl8NwrTInq8p/mDxo9//OPZkmeOSDVvH3LIITO5+YlP&#10;fOL0ile8YiY2f+lLX5p+9KMfzXHyDjtKRx7kf0SIA26RHqv8eqSsfvvw7kfu0MYrjNG2Qa5Hdclt&#10;VTtAwqzyb0W4vv9wG5EsE6eFe/kRVrwe3Dbb/nS28UbpLkH4xBkhupZ0couOdXUVCoVCoVAoFAqF&#10;QqFQKJyRkTWQfh0kbkWIKxQKhUKh8BfIc7OVHjaCWBL5n//5n5kE47isj3zkI9OLX/zieeP0Sle6&#10;0nS7291uJsXYYG2tQtmYEr/X677d4OmlUCjsPRiHxmnG6qoxKCxSm7kASfaXv/zlfJTycccdNx+1&#10;d6tb3Wq2HPmc5zxnJlv4CAkJOHNJCBV0BavGf+YKslH++KUsbfiN4hUKhcJOY2k+MleZF82t5q4W&#10;wnmX4i9cwN195jthRmSghDP3/v73v5+tvLH29olPfGImLltXcQQ+MrNfx6S+5jWvmT7+8Y/PVoEd&#10;949El/wmL9Jsy+A6eWndtxvKkndL121aqY++DoB74hX+EupxlbRw39Zn3w6Js6o94p+4fjMGEl5c&#10;fU/fjVvC+m3Rxpev1t81Xem36yDpCL9ROVs3aOP67ZE4/HqdQeJHlsJFV6RQKBQKhUKhUCgUCoVC&#10;4YyKpTWQuBUhrlAoFAqFwl8gz81Wenj+2gyykeSXlZBTTz11euc73zk/k294wxvOJJhjjjlm+sAH&#10;PjCT4gKbWDanotcvfdnYWZJCobD3YMxlXGZsLoGfecC4Nifk6FQfFz42WBkyHzzsYQ+b39VPOeWU&#10;ec5o42Zzt00vafodubX30Lr10uttpVAoFPYVRnMSMV+FzGN+bME/pBjXLRI3Ikze1xKeO72Ovf8/&#10;/+f/zHPy2972tvmoe/P0bW5zm/m4a39wePzjHz+9+tWvno9I/f73vz/913/91/we16LV3yJpcffr&#10;vs/vdqBNA9p04z5KP+ESb7ch+W1lyX2VBK5TJ607tH6ps8QnbR2C64QLWrfE0TdI3FpdbViIX8IR&#10;YfKOkOu8a/R6e0kaic+tRfxJ9OR3Ca3ehG3Dxz+y5Jd4I+nDBK6T3zb9FomzpANGboVCoVAoFAqF&#10;QqFQKBQK+yOyzrG0/lGEuEKhUCgUCn+BPDfbzZQlJBxLcZ69X/ziF+cjte573/tOt7/97ad73/ve&#10;0zOf+czp3//93+fNKxCWdQfxwG82tYLkoZVCobD3YMwZk61sNA4zVm1W+9BwrN6b3/zm6VGPetQ8&#10;H9zhDneYHvKQh0yvfe1rZxKGDd0e0uk3r3u3UT64JZ/tZjFpwyf+SAqFQmFvYzQXZR7z3tQS2frw&#10;64IOlnq9e+X6N7/5zfSDH/xgtvpmDeWoo46a5+gb3ehG858aWIY7+uijp3e/+93zsfiOu/7DH/4w&#10;x2/Tltfk03UL4TIPZ17eTL43Quqh1+lefloyITfX8tKH342Qx9RdhFuk9yOp49495XW91Fbu1Vcs&#10;trbv5eJHb8A/YaO/hzCx5pZ2CNyP8pLytXBPV4hwKWefT3DdS3SOdAO36IyMwgWrdElPfPkiI10J&#10;08oon3EL4tZKGz4yChP0YfdHKRQKhUKhUCgUCoVCoVAIltYM4laEuEKhUCgUCkPk2TnaTBnBpo/j&#10;Em2Y2lw99thjpwc/+MGzhZHDDz98etOb3jQfsWUzy0ZsNrSiv90QSnqtFAqFvYuMvYzJflyugrCs&#10;xP30pz+d38tf9KIXTUceeeR0yCGHTLe4xS1mkoWjU1mJMxf0EL+fH9qN5VH6cU+cVtrwCTeSQqFQ&#10;2NsYzUXE3NXOfZuZ03qIj5TkPe13v/vdfMy9Odix9iz53v/+95+Ptb7xjW88z9H3uc99pqc//enT&#10;29/+9ukb3/jG9J//+Z/zu1uv2z3dISrJWw9hlvK+p4jOHtxC7pI/SF5JmwfX25mn7ULylTKSuI38&#10;Vomw4DpELdct3GtD9dY+byFpcfMbPW27J2wL4fvjTQP34tLTpzPSlfQSntDvPnESn/Br8xv/ViDX&#10;fZw2XHQErV97n3BEvvryBQk7Si/+CRO/3j3XS9LGJUEbZn+VQqFQKBQKhUKhUCgUCoVgac0gbkWI&#10;KxQKhUKhsPic5JYNldGmSov42fj6xS9+MX3hC1+YXvCCF0zXuMY1pstc5jLTU57ylOmrX/3qTICx&#10;OQQ2gdqNNPexNsFtK0g+IoVCYc+QsdTOBRmzq2A8I19873vfmz8ykC4OPfTQ6cpXvvJ0j3vcY3rH&#10;O94xffe7353JGSNd3MwF5oR+w3skPTZyH0mhUCjsbayai3JvPjUPRtyP/Fwvzc/cQ1T+1Kc+Nb+j&#10;3f3ud5+uc53rTP/wD/8wXfGKV5zn6Mc85jGzZU8WPhHnHKuKiCR+i6Rtnm6JUT2Sz8h2IemTHvIh&#10;P32eXJPkxXVbZ7tNNouleK3OkaReIqMwhJ9+pl5Tb37bPtki4UnrF12RgHv09uDeEuKCXhcRNvlK&#10;3rgLG+njtH5tGPHTv7m1abbh2v7GLflt47VI3EgPbinHyD9odbQSv8LuxAtf+MLp//v//r8/E9bU&#10;g5E/t0KhUCgUCoVCoVAoFAp/jn49JIhbEeIKhUKhUDjAkWfk6DnJzXO2lXWep8L9+te/nk488cR5&#10;o/VCF7rQbG0EAeY73/nOTHBJOBtNfsE1v9HG67poyxMpFAp7hoylbM5mLmjHV38P7lmGPOWUU6ZX&#10;vvKV0+1ud7vpEpe4xGw58sUvfvH0iU98YvrRj340kzRYH0KgMwckDXNBCHHRnXRGsg5G8SKFQqGw&#10;t7HOXJT3pUhIMsR9yDjt/NyDuz8sIMO97GUvm+585zvPf1i4wAUuMF3kIheZDjrooOnhD3/49LrX&#10;vW62Cmf+XQL9bZ6k7bdPN3kc5WdPQac05TPEI3/K8BxxNL97eWzR5yVlSH0eaEh99PUScGv7k9+0&#10;d1u33EbtD9xG7iMI16bXgnv6d482XiThI73OhEm8Ebgrl/cQZW7Dtdd0pB/GPXGlvVXQ0aZT2D1w&#10;7L8/e1372tf+M9Kae+78V6EIcYVCoVAoFAqFQqFQKGwPsn7Sr6HErQhxhUKhUCgc4PB8zGbQ6FkZ&#10;93bTaEnAxo8NIJbgTjrppHnDlUWoW97yltPjH//42Y21kR6J5zfpbAV9nraqp1Ao/DmMJWMzYzRo&#10;3Y3hfvz+5je/mS1GvuY1r5luf/vbTxe+8IWnq1/96vN7++tf//rZj8Wi//iP/5gtxrlmNS5EOHpb&#10;fa6TZi/xi4zQh2mlUCgU9jZGc1Hms8C1ubB/R/JrngwhjN8S+H/5y1+envvc5063ve1tp0te8pLT&#10;Oc95zunyl7/8bLXzGc94xvSWt7xl+vznPz8fkdoieSLJR/LSSrCU3+0EncqE/Oa9Evnasf0//vGP&#10;p1/+8pdznRQKhcJ2A+GtJ6uNRLglFCGuUCgUCoVCoVAoFAqF7YE1wkiLuBUhrlAoFAqFAxyej9nI&#10;XPWsTJiE64W7TVkkFhY6kGA8j5/0pCdNhx122HT9619/OuSQQ2arUP41LzyIa0OztwK1VbR5ihQK&#10;hfWxauxwyxwQuEZ6MI4REEKKCxAVvva1r81H8N3rXveaPzoczYcs+9SnPnV65zvfOX3mM5+Z54sP&#10;f/jD8zF9rBghOdAbJE8RaZCQLkbS5xV6Pa0UCoXC3kY/D2Vea+evuOc+cB9CnN8WieP9itU0ZDHz&#10;LfKbefhc5zrXdMELXnA6/PDD5zUUluNY8UWGEyfIfEo/MdcTbkuQbsIvzcV7CjqVG4Ha0a7f+ta3&#10;pi9+8Yvz84SFu/bPF6M8uOaessTP724Q+ZWv1OFmRfxeWv3CjNqoTbt9rsfPdVtnwrZ62ngJF7c2&#10;Xuo68fn57fMRXYnXurVptHGSJun1tfcR6UZX7z/y89vqFsa3D0u3rtv4CcudtPF6v6UwrZ/7SB/X&#10;fRs3EvfWf38V5dmXuNWtbvUXRLVVskSKK0JcoVAoFAqFQqFQKBQK24N2DaRF3IoQVygUCoXCAQ7P&#10;x3U2GfIsXSV02JCxafSHP/xhOvXUU2cLUI9+9KOnG97whtOVrnSl6RGPeMR8TOL3vve96Zvf/OZ0&#10;2mmnzc/s3//+9/MGrI0auraKPk97oqtQOBCxNB8sjSvXwmeDOhu2gQ1iZIVPfvKT0zHHHDNbJjIf&#10;HHzwwdNd73rX6elPf/r06le/ej5S1S9SHCtxNpczH2RuyX0r/LhLP4TciPxk8zfo47dSKBQKexv9&#10;PJQ5rZ3v4tbPZSN3cI8E5/0KOeyjH/3o/D7mTwqOrr7BDW4wz8HIcUgW1k9Y6UQiM5fSHSSdpBXp&#10;02zRhnWdcrR69xT0er6wDOd9Uxkdzf8v//Iv0/ve9775/ZK1Yn/QsPBFWI4TfiSIgLtN9iR/v/71&#10;r6f/+q//msU1HfqD5zErep6zP//5z+d64YeIzs8x5vqCXyTK+Eeva27iCyOOuAmjjun3ns/q6/e/&#10;//35jzDcpCec/NAhLr8f/OAHs0iXm3Tl1S+3+Envhz/84Uzc/Pa3vz2TIP0mDb/anZtf6YsrDj/x&#10;uPvlJ49EeH0Ief/rX//6PGaEEyflSHi/0hXeL12+Z77yla/MFhjFd0+Ha+6ImiwvRljG5UZcc/vc&#10;5z43S/z8OYAkbuvXSq9THr761a+eLtKnh/8ZQfSJfYURSW0daYluQRHiCoVCoVAoFAqFQqFQ2B4s&#10;rTvGzRpUEeIKhUKhUDiA4fnoWZoNyz1F9CGj2CxjceT444+fbn7zm08XuchFZjIM0svb3/72+QhF&#10;VqNs8thAs3m7p6Q48XopFArrwXgxfnuyQz+mSAv34rSktcD9H//4x3ljGVkBIeMOd7jDdI1rXGMW&#10;5IwHPehB08Me9rDpCU94wnxkn01vpAz6CGKbuYFbmy9I2sKwKoeMi2DrF1kipLgg+R9JoVAo7G30&#10;81DmYOI69y3ZuA3nuoV771MISAgW3rOOPvro6S53uct0m9vcZrrb3e42/zmBxd53vetd02c/+9k/&#10;I8MF9Pe6gVsrPZb8XS/p3AqUXTm9a37605+e3vSmN00veMEL5mfM85///On973//THBCCArZiLQE&#10;IkShEJl6otG+FnmTr17kdyMJGUr5UwfKq56snX3wgx+cPv7xj0//9m//NteFtE455ZTpIx/5yPSB&#10;D3xgFuR04eVFuiFn+VWP4qtjRET3SZu+j33sY9N73/ve6d3vfve8yHjyySfPbvpj9ElPGnTw9ytv&#10;9CHQ+37wyy15IsiOLB2+7W1vm/71X/91/pWO9Lh7hyDc3b/nPe85PS+Jk3jeSchb3/rWmUh5wgkn&#10;TK997Wtn8qgw8i5+xD2dxtQb3vCG+Vc4v+JZixQ3unzvvPzlL5+OO+646dhjj51e8pKXzOL6pS99&#10;6SytO+EmfPxa//j5rvLbhnP9spe9bE7vVa961Zy231e84hWze6tvfxb9Zl/hvOc971+Q1NaRa1/7&#10;2n/S8JcwJhJuRJyD+OtfhUKhUCgUCoVCoVAoFP4co3VIiFsR4gqFQqFQOMCRZ+R2PydtqrIAwUqC&#10;TUpHzJz73OeernnNa87P7Cc/+cnTQx/60JkAY3OJ1QVWPHJM4lbz05Znu8tUKBwICMnCL2QsuQ+Z&#10;YTS22nitf0gLrLfYkEbMuPWtbz1d6lKXmi50oQvNliNvdKMbzdaK7njHO86buiy6RI/45pONCHH8&#10;pYMM5wg9v+aTkGyD5H8khUKhsLcxmovMc62Yw1pCHCRcfpF/EYGtg3j3QizyxwNH9t373vee38PM&#10;sY997GNn0gx/RGVWvcQTP/rbPLhuMcoftz7OUrzefatQH+Z5zwvrQUg/3i8R/4444ojpuc997kxa&#10;IurBOlHE/ete97qZtMQficn9bhR5bEVeN5KU+41vfOMsrulSR+rFIuCLXvSi6Z//+Z/nuhAHgQrp&#10;CpmQ8Eemir42P+qQ/7Oe9ayZWMkfCQ0RjD7EJWk84xnPmK3APvvZz55104c4RgeylnD0EP7uvQPI&#10;l7B+ubGM9bznPW96znOeM4sy+JUGy7PPfOYz57Qi8sVPOGVBlBRfPoSVp6c97WmzuE48145ydy08&#10;EllIZiT5kXbiSd/1E5/4xFlcS8cvcuZRRx01PeYxj5n7pl/j73GPe9zp4j7uEffWNh/+8IfP4jrx&#10;6GslelxL3zuWMiibX99bvrWSVsLvr/KhD33oTzPA3gUSaYhprWgf77fg9+53v/swHGuBIyBmrgqz&#10;DmGuUCgUCoVCoVAoFAqFAxlZhxytRZIixBUKhUKhUBgiz86tPkNtVDqqytFCrCcceuih09nOdrbp&#10;ohe96HTIIYfMhJiDDjpoOuyww+bNNBZKHKWE0NJvmG4l/UKhsDUYby2hIfcIGX778Rks+SGkObKN&#10;lRrv6fe73/1mYqwPkL/5m7+ZLW5c7GIXm+eGq1zlKvMGsuPLWtCLDGde6fW7l7dYiGONDrnDr/uy&#10;EFcoFHYzVs1FuTeHZQ7uwd1cZ3HH3MmqFotViEDIGizCOZ76AQ94wEyOQUZydD2rcKxo0kmH+dV8&#10;ac4O+S5+fpMX1/wjyVskcXskPtkOeCb4I4WjLVkNU17Ev+tc5zrTta51renwww+fHvjAB84WSJWd&#10;3P/+95/F9ZFHHvlnkjC7STwvI23eW4n7yC9lUwfq4l73utd0+9vffrbWjBzpyFzxHvzgB8/h1B9C&#10;D7nnPe85p8uPJC3h7nvf+871611e/3r0ox89E7L0N2Gkg5jIGiyrhCzBCnef+9xnjpv8EnrTTn7b&#10;fBP3CI76cPIsrD/VPOQhD5l13PnOd57TudOd7jTr5y/P/P1GPxFe2egTXlzlFpblxEc+8pHzuiLy&#10;lfcRxDIEO8Q34h6xjFVbuulUT3RImw7+j3rUo05PO+nLszpKOn7pIdyJa2GVWR1m7CZeL4mXfCPT&#10;ybv2kA/rpPKScCMd+5OwJrgvgFgcYloEyXgE7n1Y778jaJOEGaFNN8S7QqFQKBQKhUKhUCgUCv9/&#10;LK05xq0IcYVCoVAoFP4CeW62si4S1qYoEsypp546W4645S1vOf31X//1dPazn3267GUvO13mMpeZ&#10;LnjBC87WoTy/Hdv1jW98Y97cbDdTt5KHQqGwZ2jHnbEYooNr0o/HhOv9XCNc/OIXv5g+85nPzIQF&#10;5Nh/+Id/mMlwNvjOdKYzzfOC+wtc4ALzBriwyLGZC0jS7yENfsgRjmqWHnKIX/chxCVffpekUCgU&#10;9jZWzUW5zxzY+5nfWMR0bKhjKB07aT2EZSikGgQi5CfzqoUfRDnHZCJWmCdbSAMZzrw5mnvbfPCP&#10;uI/ETbgeKUtbhj2BOd97Jmt4FrJY5UJw8o55iUtcYv7TBcKWZ45fJBV/yCCu2/vdJG2+bnGLW5wu&#10;3qMj8c997x9JOHVAbn7zm0/Xv/71p+te97rz741vfOM5HDIZ6etJHO7+vBI3/tK7wQ1uMB8FSScC&#10;HAIXApwwSfumN73pdMMb3nAWVmCFJeLTjVSH9BUSHnIaN6S9SO7Fk195QaxDMtOvpS29613verNe&#10;ZLeQ7UJU4xYynvDGBT3Jpzwgr/kesa4YS2qPf/zjZxIpq3LIcLH8xh+5TfrRKf/qAPmMRTbENOS2&#10;kOC4c0NUo1cYv7F8xj0kNmGR4JAIEQDpSH4SLpL4/GIhDomKyDtSX5/OSM/+IvvKQpx+H2JahNW4&#10;EVqrbxFWDnu04fSRHq11uFXHrhYKhUKhUCgUCoVCoXAgY2nNMW5FiCsUCoVCofAXyHNzHWnh3oYo&#10;eD57Fn/84x+fjx2y8fZXf/VX86I+i1DnOc95ZgLMhS984XmjSxjP8x//+MfzJq0N1WApvUKhsHPI&#10;mAsBwi+J2yppxypi2s9+9rPZIpHNWpZ7fHxkPkCI+9u//dv5mhVJ88Hb3/72+RhlR/llPujHf5+P&#10;lowRa3KRPv9LUigUCnsbo7mondvauasFMhxCmLkSyY01XqQLpBsEHUQixB+kIEc8sqL21a9+9XRr&#10;vK0++jOHZr6EpfzEvZd1wmwXQoj71re+Nb33ve+dj8dkTevyl7/8TLp2FDfLZJ4pSIEhfbnm7hcp&#10;C9EFESz+u00Qt9p7+W7Ls5GkvOrBPQIYctnNbnazmUCm7PyQ0ZC6ELAQsdzrP/xSX9HnN8Q54ZAv&#10;EdQQy/gjJsYKG5Ict8RT58okXizQhTiGBBYCW6zUIZkhs9EpH/z1cWQvxE8kL3lWDnH4IYV530Cg&#10;Yr2O9TTuSGgIZ6zBIbIlDZbHWIEzflitJgj8vk1cOyr1la985XzMq2tHsDouVTrSsBYpHfrFOf74&#10;4+d4FluR6PRNcRy3miNYHQnr1z2h169jWuWDfnlFXhO/DdOKtEj86ZRX0qbRh9tfhUXxfQFzDYKa&#10;ttFvLKBzG6ElskV6QlxrGY70x6UK3/rXcamFQqFQKBQKhUKhUCiMsbTuGLcixBUKhUKhUPgL5LnZ&#10;SrvJGYlfwM1mKje/3//+96cTTzxx3mi68pWvfPqi/pnPfObTyTDnOte5ZoIMKwuvfe1r52MVbTDY&#10;6A2STp9eoVDYORhrS2PeNdJEK33YgLUhhDjkWBvHV7va1WZCLIuR5gC/IcSZG1idCUH2O9/5zmw1&#10;sp0PglX5a4V7n89ROFIoFAp7G/081M9ZpJ+fchS1Y+nNrSzxsmCFVITMhDiEQISoxJ0VXvPpb3/7&#10;2/n9rAX9IRH36QTcl/LSgh/JnNxK/LYL8uz54JjYk046aSaQIE55pyTIWCxtkRxLSRBRIohRiFwh&#10;ZcW9Db+vpM1npD06kvT+68Rzr5+ExKbs3EIkQzLzi9xljU2cXm90WX9DPNPHELjo4O5Zz5Ka40X5&#10;I3YJy0/a9CGyIaF53ms7BDR6WDZj1Uw8+aCHIIbRLx2kLt8Mr3/962fil3Tol3cEMH7WBfkdd9xx&#10;00te8pKZTMUNSUx6iGrC042E5nvl3e9+9/Se97xn/n3rW986velNb5qJphZK9THHdSJfsuz1xje+&#10;cXrNa14zp0G3PNGP0C+cOHQQ4d/5znfOpNQPfOADs5Uz7zh+3RPWxvwmLmuOCHjSoLMNE2ERkogT&#10;cZ+wCZ9wvd/+KAjAux2bJcTpHz1aQtzIv1AoFAqFQqFQKBQKhcL/ImuO/bpj3IoQVygUCoXCAQ7P&#10;x36zsn1u9m4bbWxmw/SPf/zj/C9+xwyxIHHRi1709IX9VhBhHG3FUoVNqY9+9KOzlThWpYI+b4VC&#10;Yedh3LUEiHbsxQ+BgrheGqfIbL/+9a+nL37xi/OmNGszl7vc5aZzn/vcs3U4JLiQ48g//uM/zhZb&#10;WFI55ZRTZitxS4S4kfR+8pX89nnspVAoFPY2RnMRydzVzluukeHMqQhuH/vYx2ZCDgISq3AscJlj&#10;Wd5CKOKHAONY0f/+7/+e58EW/RweJC2/7b1wyctIgtyLE2n9twMIccqEFKiMSE2IVupAXSBChcSE&#10;4IQUiJREXOf+He94x/wrzG4Ui3StIGzlug2XMkVav0gbXxhlJ64RvRCOrK35RZ7iJh7/Ns3oQfAS&#10;1rv7hz/84fmen7gf+chHZjf+2kG81L9r7SIM67HW7wg9LUnMtTCETvrl79Of/vT0uc99bvrSl740&#10;//KPn/eGz3/+87O77xDkJBYUHcXO3W/SEl5cYfwhB7nytNNOm60OsqbovcWve+7GnDDC8ks6dCbd&#10;b3zjG3OfFO7UU0+dwxLX3BC6fvCDH8zij0PCEu4kcaUr//TTyU/4hGvDE3mTx4j7+EX6uPujmPt2&#10;O6xJt9+6pCfE6XOsLPaW4QLHWjsmtSzDFQqFQqFQKBQKhUKhsBpZh+zXHuNWhLhCoVAoFA5weI6O&#10;SC1LyDN1KQx3m5Q2LGxksb5x1atedX7Z6DcHCCLMOc95zukyl7nMfFTSW97ylnnT6A9/+MOfNP5v&#10;HpOvpXQLhcL2InNDCBAt+HFvZWls8nM8n809m+sssrBe5OPD2Hd0cixGEtbjrnKVq8xWI21w/+IX&#10;v5gJIOuM/cwRmTNGkjAjKRQKhb2NVXNR62YudYT0r371q5kwg8hj7cM6iGMpb3rTm85HYSKDWeRB&#10;dPrKV74yh/cnA/Gj01zoXc3cap5v0wRh2/k/cXrhT3Lf62nj9X57Cvn73e9+NxOLkK4cB8nqmHdJ&#10;lsa+/OUvz2Gk7RnkvVL4yO9///v5zxv81OtuE/lqZeQn/xHlG0nr15fXNXd10fqP9Cde6x83/Yv0&#10;7m0arBMiMEqr9SPisibLrU0reqM75UheE89v9PXx+UcSri8TP8R7Y4K4Tnr8e7/kh58xFN3EfRuW&#10;n7CkT4cIT3r3Nl6rcyRJJ+Ujrrn1ul3vz5J5bDcDka391iVFbCsUCoVCoVAoFAqFQmFnkLXL0bok&#10;KUJcoVAoFAoHODwf2w3NdZ6Zq/z52XBxlBeLDM95znNm8sslL3nJv9gcICHCnP/85583dB0PxCKC&#10;DVz5ic72N3AfKRQK2wvjL3NDO8Zc84t/rvswAT+kBHMCiyeO/nryk588W8ZgDQ4prp0TWI3zccKy&#10;pOPKfvKTn8wbu/RsBOm2+Uu+/LZlWZJCoVDYU5hLMve0GM0xmXtaydzVg9svf/nL2TIVspv3KxbR&#10;HI166KGHzkeEWg958YtfPJOJWaViYbPXJQ1zYcgxrlvEfzRnJm+RhMm9MD0Sd7shXYSlH/7wh7MF&#10;she84AXzMYQIgQhxrEkVCoXC3gRybvtOS8573vP+ybdQKBQKhUKhUCgUCoXCdiNrj/36Y9yKEFco&#10;7GKk31b/LRQKO43tnmtsUrJo4OhT/4hntePggw/+MytQvTg6lWUTG7mOAGNNivUGunokr9mM9VvY&#10;XdjO/lTYN8gYW5K0cdo516NwgHjxm9/8Zj7Ky3FpT3rSk2bS24UudKHhnHCta11resUrXjEfEYb0&#10;0M8Fbdot2nzE3zVSHhnFKRQKhe2CecZ85zfo56Qg7q2Y65DVXLdw7+jGN77xjdNjH/vY6Ra3uMU8&#10;T97kJjeZ7n3ve0/Pf/7z5yMqhbEWwhKXfIzS7NONWytL7qtkbyLvmghxjuF8ylOeMt3lLneZ3zcR&#10;41iIC5Slhbht+xQKhcKewrcr8lv/PmtuKhQKhUKhUCgUCoVCobAzWFqbjFsR4gqFXYz021YKhUJh&#10;f4Bns01YhDaW3j75yU9OD33oQ6eLX/zi8/GILED1mwXIcgcddNBsOYrlk69//euzZRNH/QT9nCid&#10;IsTtTqSNCvs32rHWyqh927DGZcZmG841chtLcSeccML04Ac/eLrsZS/7F/MB8XHieFXzB3It4sNS&#10;mi3ct/kE10WIKxQKOw3zS0uIy3yTeam9j9tIQthCjHP8oaMmkYPf9a53TUcdddR029vedrr61a8+&#10;yx3veMfpGc94xnTyySdPP//5z+d4PZLeTsvehDrynqleWB59whOeMB122GFznSAInnLKKX8KOc31&#10;KLw8ql/t4/2yngmbR9veJatluzDSvVUp7AxYQR4dlYoghyhXKBQKhUKhUCgUCoVCYWewtO4RtyLE&#10;FQq7GOm3rRQKhcL+As9nG42OOvzud787P58dY3WlK11pOtvZzjZvEiDBteS4y1/+8tN973vf6bjj&#10;jpuPW/3Zz342b3bSE33Z0IRV8+Mqv8KBic32hwOl76RelsobP2OQtOFJkHthjFOSOLkH4xjB7UMf&#10;+tBM4kCEzZzQzgcXvOAFp8MPP3w+Bu/jH//4TPRAYKCvxSgf0mgJEMlXG65QKBS2E5nvRpJ5KHPR&#10;kl8L85gjUh19+p73vGd60YteNB155JGzRbgb3OAG021uc5v5zwYve9nLpo985CPzuxarcL0eaNPY&#10;SdmbMMcjCrKI548UCNSIgle84hVnS3HeI4O2vvM8amVv531/Rt/mJcuyXRjp3qoUdgasUub9tZUX&#10;vvCFfwpRKBQKhUKhUCgUCoVCYSewtO4RtyLEFQq7GOm3rRQKhcL+Bs9pVuJsTL785S+f7nGPe0yX&#10;utSlprOe9ayzsBhnwwA57mIXu9h0y1vecjr66KOnD3zgA/MxWL/97W9Pt7TSW1xZBWGkXXNnIdjM&#10;szRhz+j9py3nqvKOwi1JSAcRZAPEBeM3cHQqK3Gve93rprve9a7zh4gPEkcnZxPxnOc850ygNWcI&#10;9+1vf3sme9DXIukGrpOe+aLmgUKhsNPI3NeSq/y6b+eghImsmp/Mk1/84henE088cXriE584E4Sv&#10;e93rTle+8pWnm970pvOxqW94wxumz3/+8zNxjhVNf0Lo35Nc7y3ZmzDH//rXv56+8Y1vzJbzjjnm&#10;mNla3lWucpX5ueLI/hbqWt20bdS6FdZD3+Yly7JdGOneqhS2H0tkOBbjCoVCoVAoFAqFQqFQKOws&#10;ltY94laEuEJhFyP9tpUDAbuxnFut//2l3faHPK6LM1JZdgNG9bmqjvl5LvewSfujH/1ofj4fe+yx&#10;093udrf5SCsWoP76r//69I2D85///PPmwcMe9rDpne9853TaaafN1j+yedlvZAZJt3V3Hdkt2E15&#10;ORCxbp9ow60Tfn9GW8Z+DPVow7aSeEturo3blnDw//7f/5s/RBxpd/zxx0/3u9/95rF/vvOd73Qr&#10;cWc5y1mmC1zgAtMNb3jD6TnPec5M+nCMsnkgaNNskTSTj/6+UCgUthvtXGOeIv2cww9hNxYsR3MS&#10;PwQ38+M///M/T4961KOmO9/5ztOtbnWr6dBDD53uec97zseDIsP5s8FPf/rT2XomPdEZ4Rb9ud4p&#10;GWHJfTugnvxp4jvf+c703ve+d3re8543HXHEETNZkOU8ZMJAPtSH+iFB2sPvTub1jIa0ecmybDdG&#10;aWxWCtsPFuDyHdtKHZVaKBQKhUKhUCgUCoXC3sHS2kfcihBXKOxipN+2Eoz81pHdjlGetyLbia3q&#10;3mq8vY0+n1uVdTCKN5KtYqRrSQqrMaqzkfSwoZgN4EA4m42OPnUE6qc+9anpFa94xXzsl2OtWInL&#10;5gGLUJe97GXnzV4bvSxIsZDSp9XmgWSTM5u/O4U+3T2Rwt7HOm3Qh2nljIBRuSLGz0ZjqA/bSvxa&#10;6cEtY9VcwbrPV77ylenNb37zfFzypS996fn4VERZxDikOHPCUUcdNR+bag5B/Ag2Si8I6YEs5bWV&#10;QqFQ2ArMH+YZltpYMOvnE/Me95Cw2vkT/P7iF7843aruve997/mI1Jvf/Obznwke//jHT695zWtm&#10;K7pf+tKX5j8b/O53v5t1BXRIJ/PdvoJ87IQEyujdEunkpJNOmp7//OfPRDj15PjUU0899U8h//cZ&#10;0NZ3kGcDXa3uQqFQ2Ahve9vb/owE10pvobJQKBQKhUKhUCgUCoXCzmC0bghxK0JcobCLkX7bSjDy&#10;W0d2M0b53RPZLmxF91bi7AuM8rlVWQejeCPZCkZ6NpLCMkb1NZIW7j2Ts+mYjce4k//5n/+ZfvKT&#10;n0yf/vSnp5e85CXTIYccMl3kIheZCTCOTnVc4oUudKHZ/cUvfvH8PEeAsVHZIjqTj+gnLfhtJ5Le&#10;dkhh72LUBqTHKExkf8eoTK1kDLleQh+2JRgkbqQHN+Hb8SwOMseXv/zl6ZnPfOZ00EEHzXPAOc5x&#10;jvkYZZuK7h/84AdPJ5988nyMMouTPZJmn5fAPdJDCCIJvySFQqGwFZg/zDOIu34zn/g192QOdN0i&#10;5C7vSJ/85Cdny3CPfOQjZ6twN7rRjaY73elO0+Me97h5rYM/q2jWOxwjLZ0W0lpKZ29BHnZKAuWO&#10;hbi3v/3t09Oe9rTZ2ihrek95ylOmr3/9638K+b/Et37uX9UehUKhsAoIbz0JLoIoVygUCoVCoVAo&#10;FAqFQmHvoF3vaxG3IsQVCrsY6bej/tv7EWOhlVGYFiP/A0nWxSjuVmQ7MdK/r2UVRuH7/hrhtw56&#10;fSNZ0r+RjDAKV/KXkrqyuWgzmBUU9R53m5dIcayfsG7y8Ic/fLruda87XfziF5/Oc57zzKQ45Lhr&#10;XOMasxWUd7zjHdO3v/3teZM4+sEGZjY3g9Yf3K/b5iXbK+tiFHcnZTPzQMIeSH2oL+8IbdiMw3Y8&#10;Jn6PhDcHENctHA94wgknTIcffvhsOdJRqWc+85nnjcVzn/vcs5UkhIdvfvObs9XIPj5Iw9yTNFqS&#10;gzy5Tz5TjiUpFAqFEUbzRSTzXIRb4mRuGs1d4N0IsQvx19Gf97nPfebjUW9961tPd7/73acnP/nJ&#10;0+tf//rpE5/4xPS9731vtq6JHExn0gF5aOe4fYWkvxMSeM/07GApzxrQIx7xiOl2t7vdbE3P2hCi&#10;ddDG9asd8kxodRYKhcJGQLZ1JGpPhCPmokKhUCgUCoVCoVAoFAp7D1n369f44laEuEJhFyP9tpVg&#10;5JcNkH4jpJVg5HcgykYYxdmqbCdG+ve1rMIofN9fI/zWQa9vJEv6N5IRRuFK/lICm4yOC/t//+//&#10;zfUeJAz/b3zjG9Nxxx03E12Q4i560YvOFuKQYP7xH/9xuv/97z+98pWvnD772c9Ov/rVr/7s6LFs&#10;ZLa6Wwi32XYv2V5ZB6N4Oymb6Q8HYv/pyztCG9Y47CXxW7jnF6JaSCFtOHPFhz70oemxj33sdMtb&#10;3nKeA1iJs7nol3Wk173uddPnPve5+R1feDpaSNu8YK4IITdhkueI+1VSKBQKI4zmi4i5ZTQPujbv&#10;ZU5KWG7msj/84Q/zsZ/ve9/75sUZ70U3vvGN56NS73Wve83Wzt70pjdNp5xyyvSDH/xg+q//+q/h&#10;HEgvt6SxLyH9nZLAeyaLeo7iZ3XYsdu3uMUt5rp71KMeNRPlgjaea88K9a8dCoVCYV2Yf6997Wv/&#10;BRGO+KNXoVAoFAqFQqFQKBQKhb2L0bohxK0IcYXCLkb67bpiLLQyClOyednT+mzjbhda/btFRhiF&#10;i6Ree+E3Qh9/HRnpj4zCl4xlM3UXhBCHlCJOD2F//vOfTx/5yEfmo1Hvcpe7TJe73OWmc53rXLOV&#10;uEtc4hKzpahjjjlm+uAHPzhvFNswzuav3xEhjt5sBm+U15KdlVUYhd8bsk4fjiTs/tSP2jxvV757&#10;xD1pZLz1466Fe37IB8btKJz5gjWf17zmNdPDHvaw6frXv/7093//99OZznSm2ULcbW5zm5nwYM5A&#10;CHHMqvmlT4vekOJa8kngmiT9JSkUCoURRvNFL+aXdo7zay7K/OeX5VvWzRwD/dWvfnU66aSTpqc+&#10;9amzhTPzn+Oj73CHO8xHSbOOaX4UXjxkuI3egZL2voL0d0oCFvK+//3vz2Rqi1r3uMc9ZkIcUvVR&#10;Rx31ZxbiWtDRt1GhUCisAwTlERmOJc9CoVAoFAqFQqFQKBQKex+jdUOIWxHiCoVdjPTbdSUL++0C&#10;f8mey57WZxt/u9CnsRtkhFG4SOqlF349+rjrykh/ZBS+ZCybqbvARm1/ZGoLbr///e/njWCEtyc8&#10;4QnTP/3TP00Xu9jFZvILa3E3velN5+f6m9/85ulrX/va9J//+Z8zoQZGG76u6ZU26f1K9q4sYRR2&#10;b8k6fTiSsOuG3w3S5nm78t2j9Us6GY9tui3c8w+Bo4/vGrHhRz/60fwO/9KXvnS6293uNl31qled&#10;zne+883Hp97sZjebjwx829veNh9VxWokEp34LaJXWuaLpXmiTXskhUKhMMJovogE5pbMiQF/8xIy&#10;229/+9vpxz/+8WzBzDoG628WZVjCvNrVrjYfG++oVOsbb33rW+c5z1HRQTvntum6XvLbF5D+TkiA&#10;HJhjZhEHPTdudatbzaRC5EJEwx4jfZFCoVBYhX//938fkuEsprMcVygUCoVCoVAoFAqFQmHvY2l9&#10;L25FiCsUdjHSb9cVY6GVUZiSzcl21Gcbf7vQp7FbpMXIv5W2bluJf9DG2ayM9EdG4UvGstm6EyZk&#10;lBBSEq+FMKy+fetb35pe+9rXTg960IOmG9zgBrN1OMQ4G8Isx7Eg94lPfGI+FgvBDpLOSJJejzaP&#10;m5U9jX+gygijcLtR2j418t9t0ua3l1H4SNokGPn3aP2TRsZd0mvRhhvFdW2uQG746U9/Or/Xsw55&#10;5zvfebrCFa4wzweOVXYcnmOWHRvoPR8hLnp68lt0L0nysCSFQqHQYzRXtJIw5qIQgFtwQ4Zj9dYx&#10;n2984xunZz3rWdMDH/jAP7MMhxj3tKc9bXrLW94yWzlDAPYng4D+dr4LknbmuH0NeWhl5LYVCf7n&#10;f/5nrsuPfvSj0/Of//zpiCOOmK0L3/Oe95ye85znTKeeeuqfQv7vM2Gkq30mFAqFwiog3I4IcYhy&#10;hUKhUCgUCoVCoVAoFPYN2rW+FnErQlyhsIuRfluyb6XdKNmK7MRGS5/G/iipl5GMwm9FdkJnyWrJ&#10;JnA2a3OfjWFhevz617+eN4Zf9rKXTfe73/2ma1/72tOlL33p+cXkRje60Xzs1Tve8Y6ZOGfzswWd&#10;bVpLaWwX2rKWnLElc0f61P4gbZ576cOuwjrh4r9OWiTIfRu+hXGM4PDe9753esYznjEdcsgh0+Uv&#10;f/npyle+8nwM3tFHHz19+MMfnq3JIcQljrlh6QhV/uYgpLl2LlolhUKh0GI0TyxJ5px+fmMJ0/xm&#10;rcLx0I95zGNmIpw/AJjnEOIcu4fMZZ773ve+N1uG82cA81d+6ZaGtFq4H82ruw1tXW1FAtb2HL//&#10;mc98Zn6HfPCDHzzX3/3vf//phS984fTNb37zTyGn00nTAT15PpDdXmeFQmHfYsk63LqCTFcoFAqF&#10;QqFQKBQKhUJh+zFaN4S4FSGuUNjFSL8t2XeSTSUy8l9H2vjbgV7//ipt3bYyCrtV2QmdJatFfWdj&#10;cZUbCZBYWIXy7Gbhw+Yw8gurUKxDsfRx7LHHTp/85CdnKyn9hmY2M0mr13XS3E7QV3JgiP7T99vd&#10;LMlvL6Owq7CVcKN0I72eUZw2DNKIY/Acj8py5PWud73pSle60mw56WEPe9j07ne/e/rud797OkFW&#10;XOQ4ZJFWT9IwNyCQhESS9FZJoVAotBjNE6ukndfMPea1//iP/5g+8IEPzGQtc9stbnGL6TrXuc50&#10;rWtda7r5zW8+PfzhD5/++Z//eSbD/eAHP5h+97vfnT6vmbtCiMs7TzufQdJuZbdilNd1JUCI+8Uv&#10;fjF97nOfm17+8pfPhLg73vGOs4W9pz/96fNRs4G60w6J71fdRVq9hUKh0MP8PCK6rStFiCsUCoVC&#10;oVAoFAqFQmFnkDXDfn0vbkWIKxR2MdJv15UeozAlq6XdGImMwp2RZLsw0r2v5EBqv+2SYOS3jgQj&#10;tyDuNnBb6ybaCVhBOemkk6ZHPvKRs2W4i1/84jMp7uCDD54e/ehHz0eHnXbaadPvf//7OW7Qt3XQ&#10;prMbkfyW7FvpMQoTCUZ++5uswih8ZIT4ZSwS4y6S8dki4fkjeJAW7r/2ta/NlpJuf/vbz4QRwork&#10;v/zLv8x+jlwOhA/Zoc9LLwmzSgqFQqHFaJ6IZG4ZwbyE2Maq5cc//vHZ8iViBJIva7jXvOY1Tz/i&#10;05rGj3/84/lYVXFi+TJzJDFnJk0kL/4t0QvaPLXuuwXytCcSIMRZ82Eh7vjjj58e8IAHzMRCx+8j&#10;T3/xi1/8U8jlZ0Svs1AoFEY473nPOyS6rStFiCsUCoVCoVAoFAqFQmFnkPW9fo0vbkWIKxR2MdJv&#10;15EljMKWLEs2R1oZhTujyHZipH9fyYHQdtstwchvHVmFPqzNXJuSxHWLb3zjG7N1lPve977zEWJe&#10;Tq573etO97jHPaaXvOQl83E1jseyARxEb9o8bvRn83g3IvkuGUsw8tsuGWEULtJi5L+RLGEUdkmC&#10;kd9Ieiy592h1tLIK/DP/tvPwRkjYHv/1X/81H536tKc9bbrzne883exmN5uPwnv1q189/du//dv0&#10;y1/+8k8h/zftQqFQ2ClkDuxlaa7z7oG0650FgfeDH/zgfKznfe5zn5ncixDH+uXd7na36bnPfe5s&#10;OU7YgM6WCJf3psyVfkeEuORL+qTP125B8rkVCVgGZWH405/+9PyOeMQRR8xW925605vOa0Nf+cpX&#10;/hTyf4mJqb9WWn2FQqEwAmuTI5LbZqQIcYVCoVAoFAqFQqFQKOwMRuuGELcixBUKuxjpt6tkHYzi&#10;7ZTsaXrbhZHuVdJvjrQyCn9Gke1Er7e93w7ZSOdS261Cr2Mkra4zqowwCjeSjaDu+k1c8dp6bfGf&#10;//mf02c/+9npla985XTve997thRnw/jQQw+dnvjEJ84vKt/+9renP/7xj3+K8b9IOtn8TRruk+5u&#10;Q/J5RpW0cS+jsK2MMAq3J7IKo/Ckx0b+sOS+hF5nLyNs5L9VtHp3Qv+6QIr7whe+MFv/echDHjK/&#10;7yPNvv/975++//3vn35saqFQKOwkRnNi/2wLXHtPMUc5/tQ7jbkL+e2www6bj4Y3nyFxvf3tb5/X&#10;LhwT3Vq9hFZ/CG5Jq3dL+Padq83TdoC+7da5J0CIcwztxz72sdnC3r3uda/prne96/SIRzxirnNH&#10;awfqI/XT1mOhUChsBH/IGpHcNiNFiCsUCoVCoVAoFAqFQmFnkDXLfq0vbkWIKxR2MdJvV8m6GMXd&#10;bbKdGOlfJdkk6WUU9owk24mR/r0ho3aL8F9Cr2dJWl1nZBlhFK6VdaDuYt3E9UYQDgHmlFNOmV74&#10;whfOx1/d+ta3njcRbHCecMIJ89FYwrRIOu0mMMn1bkTyeEYVdT+SUdheNht+s7IKo/CRFiP/Vflt&#10;yzSSUZyRLIVfQh9uFDc6l3SvI4mLaGAsslxEcu1oO+QFv7Fq5Lq9R25DCHEssl/h6fz1r389ve99&#10;75ue/vSnT49//OPnj5fXve5106c+9anp//yf/zP993//96wjaUfX//2//3fW4X4kyCosCo2kUCgU&#10;WizNea14BzH3/OpXv5rJ+6y+HXvssfPxnbe85S3nozwPP/zw6aijjpre9KY3Taeeeups6dIc54hU&#10;89ISRmkmL4E5MPNu675d6NPb11DXP/jBD2bS4bOf/ez5jxRHHnnkTI5797vfPR8/20Kd5V2xLcdu&#10;K1ehUCgUCoVCoVAoFAqFQqFQWA9Z2+vX9+JWhLhCYZcj/davvm6jg2y2P4/Cb/eYSP7WgbSFFWdv&#10;Q9rbXfatQj72RR3sj9hKv9+N2E39bzfjF7/4xfwsf+1rXzs97nGPm+53v/tNj3nMY6aXv/zlsyWQ&#10;9qjEwhkPxjvrOghN+8t4kc9Ynulhnkd0sHmvXAThK8J9HdAjvPjSWgc2/+lHthBXPto8ukZKoxMR&#10;baM6RzD77W9/O+uUB/rE40a/69/85jfz0X+OQP74xz8+vec975ne9ra3zXLyySdPH/3oR2eiyDve&#10;8Y7pLW95y/TWt751FgSRN7zhDdMb3/jG6cQTT5ze9a53zUQHYV/xildMT3jCE6YHP/jBM1H2sY99&#10;7OyGKOe4PFbkkGXpPumkk2bddLz5zW8+XdxLTz6QJcQfWfE4+9nP/qfSFgqF3YqNng38e1kF/uZD&#10;81r/bs6PG/9Ir89ciwiH5Oao5+OOO262bIugxWrZ7W9/++me97zn9NSnPnWei8xZiHDiRVZ9EyQP&#10;rfR54LaUv+0AnduhVz7zvOz1uR+VDRIv8DxCivacedGLXjQ96EEPmh74wAdOT37yk+fnCb8W4qeu&#10;o39VeoVCoVAoFAqFQqFQKBQKhUJhd8O6XqRF3IoQVyjsR8givo2A9Ge//SJ+vxHiN26BOKMNn41A&#10;V5tWC3nrN9rpH6VBh/TbTY09wVKeWggjL339rAtx+vzSsaRHWhuloc5YchjVUV93dPX5dj2Kuw7E&#10;jbSgr+1jm4X4ytX2A+CeOtxsnsXRt9oNrCD53azO5DN53Ux5xSWbraOUX5p9funiT1o/7hulk7ib&#10;zc9msU5e1gEdfflb8LfJ6SXlS1/60kyKs7lJbHgisvzwhz+cSTwbIfU5yvdGeTijQrlXlX1fQH2n&#10;rYwRFr8cg8a6C4LWbof8I5TJN+JZyGKgXEhiiBI/+9nP5jIpG7FZ79c7qz6/EehJvSCgmUtWQT4c&#10;Qyz89773vTk9+aAnc6prBNQf/ehHs8U0YZVlBGVCdHO0309/+tO5vPTRy0rPT37yk1mk9fnPf34m&#10;nz3pSU+a7nvf+86EEMcFOiYQyZXFpLvc5S7TbW5zm1kcI+hoZOIaeUR4ZBJhH/rQ/x97dxbz3XUd&#10;9F9JbCeO40RJMziuh9hy7IxObCex40x24jjO4AyOE2ckQ92SphEiQEXVMouhEgKpiEGIQUiREELc&#10;IZC4KEIggVSVgATqBSCmKy5ACATXv///c+jX2j09z+vXU+PnzVrS1jlnnz2svfba+5znt7/PPr97&#10;A+E+85nPbJ9SfvDBB7ey/sgf+SPbZwd9UvVP/ak/tYFyASif+tSnth0mhT5TKP/nPve505e+9KXT&#10;Y489dgjEXX755b/Z4pGRkeermHfPelZ3r+edcKH0RBrv5O02uaZ1Ls4cWNiXZe7/4Q9/ePrbf/tv&#10;bzvAmXM+9KEPbTvDff7znz/93M/93LbzLVgOLOwdxxx91nuK6zWsbSns0wjnQdjvQu/12WQv5XOf&#10;eA/0zPmn//SfboDz7/k9v+f0zW9+c3teABLXT6aqRz51rv13ofpGRkZGRkZGRkZGRkZGRkZGRkZG&#10;nt/S76L73xmLGyBuZOQcCR/2g70f8R0t2LQA3yK8hW1BfJ8hs9gizv2C63amEfafFZNXnLSVvwa7&#10;v9jVQPDpQqF7zi3A28HJIruJRpw6lUv/Fh/Upf7Kk8/iuiC/vIJr96Vb6xHoqL2O0pSvTxCBBmqv&#10;NrGHttKldrqv7PQW0kOc8oAMgAGL/gIoQNlCeitDWfRRH53o6F5tqT0F96VnC3qli3v0cF8d2lJe&#10;7S8uffdhX5+08tGpfq+M6jorv2tptDN7mGPF05WOri1KBXqAJarbkS+sYS1bmcqpLwV2qH2O7q/t&#10;Va6gLH2j/soTnItbARR9xgbKVmd5nCsn3eWXzrG8gI+C/geE/Nt/+2+34FyctOpQp/YLzpWtjvrN&#10;UZw8AJRsJU5+x9pXG/btK9RO+YTSB6a4Vo76s5d4viyd/PmYo7jaWJukkTcdheqUnn0sOv7Gb/zG&#10;1p7sBVpTBjjGubR0ThftlsduKv/m3/ybJ+wov3rpCIizW5RPJXrOg13+7J/9s9uuUWyvLfRZ9VaX&#10;MsTRURpxdPQJM3VZjJZfenpkc/pJryxl0EGoTbWncpxnT3H/6l/9q61sbZEnG6lfWunYTlCvNOKl&#10;Zzvp1FP97CBd/StO2tVWpVe29MIaJz8dHN1LF2WwP7uoWyheW9hHWwR9JDivn9UvpKty5fvX//pf&#10;PxHYAyAguK6c4v/lv/yXW3Bden3+j//xP952FbPTF7CKXupSr/q0Q5vyRXHVXX1rmYJ61/Ga3unO&#10;Du5XRv0o3rHgmj7ZSrpf//Vf33Yns1PZP/tn/+z0z//5Pz/92q/92laO9oizg80//If/cNshza5m&#10;gnNx2ssO1cW3slVBWRb9/8E/+Aeb/6tPu/SH9mhDNlKOPKUHYLCnnda8I7Np/UFX5fkjAMghbTan&#10;i3Ts4lr6f/SP/tGW1rs3HXzemP4+X6rNwq/+6q9uZYHVAGj33HPPFnwu8AMf+MDpgx/84Old73rX&#10;6Y1vfOPphhtuOP3kT/7k6frrr9/+GHnTm950uuWWW0433njjdrzrrru29KASENx73vOe080337yl&#10;u//++zfQxCdOQXdAN7Dc7bffvpWl7Mp5xzvecXrve997eve733267bbbTrfeeuuWboC4kZHzKf19&#10;/1TCkYjv76tgKX+nlN7RtfjuFVz7W8J7nXnb7pPeV3wW1dx19913b3Dvz/7sz27grnnYnOp9dgW7&#10;jiSdC2u9hX2a8yLavQfTiHPtcr/2Jc7LV7xz7wH/4l/8i+03IDsJA+LsEsfenoWrKFOdyqmMtb6R&#10;kZGRkZGRkZGRkZGRkZGRkZGR8yV+5yusUpy17QHiRkbOmfjR3uILeAggYfG7hXrnQAGLA6ATgIuB&#10;vgIhFrWlCRQJmljzOEpjoT0YwkKPa/W4tsjvcz+OrpWvHAvnFtgtxIMALKxbtFcvXcBOFjC0w7n6&#10;gQDSyWeBvUV2cIFFdufqUk6ghjwgBOUCPRylqV5l0Y3+tdm8UBstRtFHfIv+8qtLfsE5XZxb8Acu&#10;WOT3GR5QQPa0ECMN/eoDOjmno3LopT0BEwEJ8tOLPvrENXuCCugTjACGUI94bSpOGm1VpjoK1eVc&#10;G+RTlj6sz+mvDLrILyiPzupay9AGcbVVv6hXm5XtM3UADwALO/msZW0VsqX8jquu4rJFUA/d6CWf&#10;9tJ59a3KW21LJ8G55wCdwCD0AnnQSVn6hd7q1Vb2pqPP8/nMnvKKWz/193f+zt/Z0vzdv/t3T3/r&#10;b/2t01/+y395+4Sno8/8Scsv1Ou5xA7qB4cEu2ifttCbH/31v/7XN0hFu2qbdmk7/bRFfkGbXK9t&#10;z77i+ai6g24EEI60ypZeOX//7//9zSYgGHnZgm76gI200ecFtdGLgXrlV470bKwcbe2zh3/1r/7V&#10;01/6S39pyycPG/kkGLv8tb/217a2soVy2MLYZCN5/syf+TPbTh52gpNfXjr26UM2tsuUz6Y+8sgj&#10;20KnXVbsPqUM+mkzPXx2Ubwy6Mcu2un6b/yNv7HtIvXn/tyfO/3Kr/zKVp/xrC7tyZeUqS/ZYQ36&#10;XzvksxPJX/gLf2GD9eho1zp62qEKsPdX/spf2dLTQf30kpYf6if9ol5p2Ed6tsrX6KU99NCPdBLo&#10;IX22krbPTZae/SvHuT5iH0Gd0ihfOdrhvYlu+psOytYWdrKg7GhnPv3kKI900rOHutlXmcoqvT5i&#10;jz/2x/7YFpyL+9N/+k+f/sSf+BNb3B/9o390exFlM33z5//8nz/98i//8gZS2UXM5+aUxb/0Hz3V&#10;ow3aky21tR3C1vqUpT7nytEu7eab7MWedOcz2s0v0lE7jG3x1S1ou6M4tqida/iTf/JPbsfq1kY6&#10;+VTeL/zCL2zt4tPACffVpSx+QEd2V276y//H//gf34JzcdLwQfrVF/QypyjH/V/8xV98AiRVLx2U&#10;q536SpDuD/2hP7Sls+Oao35ojpOefsqko/qVS5f0pgObBvqxkXQgNQDbW97ylg2IA6s5f93rXrf9&#10;8XH11Vefrrzyyg1Ae8lLXnK69tprN9DtuuuuO734xS/e4l7/+tdv4Jx4EJt7r3zlK0+vfvWrnwDd&#10;wHV33nnndv+1r33t6WUve9npiiuu2MqQ9g1veMMGptixCZB3zTXXbGW/6lWvOgTi5BsZGXn+i7/v&#10;A5qEPex0MSIPOO1ox+a1/MpO/C3jbzF/S3mv8SwxN9rZ0s5w5jy7VJpTPZ88f71n+XvLP8Ao90J6&#10;urcG6fdhn0Y4D3Kkr/aw74XaVkj0ib/rvMt7T2Br74o+re355N12FXnX8sla78jIyMjIyMjIyMjI&#10;yMjIyMjIyMj5kqPfDUlxA8SNjJxD8eO/Xc3sZgTsATStII1FGdAPcExwLi64SFp5AG7BUOAU1xYO&#10;BPnEg2PAHI7AA/kFoAogAQRi8dsYVK5ygCXiAzIABxaBjEu62NUHkGY3BecALKBMecAOHUEKgmsT&#10;VHARAAKEom76KFfb6QTOkF550tAfwKMekFPgIPgKYEVn94NgACrKqN6ACfoAIMABYA4L/mAbdqcb&#10;uAL8wm7sKtApYKg2KTugg12lD1LTDsARnYEzgnNtBn+4BsfIxwZ01kb105HuBXUI6g2UCSABWoHY&#10;2E5Z+qd2sqk69rZwdL22RVp66Bf2AFkAKEAZ4Ahp5JHeUR3K1TfKESeI41Orb9JR+e6zq2u6Sysv&#10;XQVlrkGc+/SlR6CWQCftZWNl5rvKpZPFM2AOe+pXdWkTEAiA4ui+AOQB7Hj2OAJKLHiygwC6Ubeg&#10;3nwjgJCO8gBjgCZ0EbRB/c71t+tsmB3XdtObntIqM2ALVANUAbWURnq66CMgDXBGHj7GF/QlyAoM&#10;A3bRRm2Shp9le7ZVrvHgmcsePmf6B/7AH9heKuRhS1AQ4EcbHbWTLvyFj7V4aXcnn7f6+Z//+Q3Y&#10;AS7RUVvUozy2AsLZbcpnDtkcLEQHdmFzUJ3xqZ+0QX62atwCguzSYqHU+4Jr8fTg4+yjfYFOytMO&#10;wTm92ER76C24pis/oZNPOvq8I9gJaKRcNpWXTZVrXOiHbAeS0nZH9gukkp/f8qVALO0KqlKedMFl&#10;2s1WgvqULb/26GvtrO/dA52pV98FWimLrQFUfaaSzRwff/zxLU77pd/Xy05gAJ+FA1ZJD4j68pe/&#10;vH2eUj+zj8Vq51/72tdOX/3qV7drdfjUmX5xLp180nzve9/b2ksv9tbv/JtNmku097vf/e6WXl3y&#10;KkNfVyedtIsv6nc6s4W+1QZ2db+2ageflp4vC2wmXfZiC+X6RGe2cs1X7VKj/Y7KE08f97KBeH7T&#10;J4H1B79KB2npn63Eue9zfNKyC/3oI+iP5hX2YAu7E9k57Stf+cpWHjvLq68EO+oo17jy6VKfMdVu&#10;fqgc97SLftLrI21RPj3YhD8Z3/ydb/Nd9fhE6dvf/vbTW9/61m13N7q8853v3CC1l770pRu4BkwD&#10;ob3oRS/a/hgBzb3tbW/bYDn3XvOa12y7vNkV7qabbtp2k/uJn/iJDYhrVznAnKN7/qiRT3nANvnf&#10;/OY3b23TDu0EyF122WWnq6666rfBcAJIb2Rk5HxIQJO/j4QVdlql3wP29+QBxAHc9lCUtOKqo7LB&#10;c0As7+/+vjH3eSaYZz/ykY+c7rvvvg2GM096XvlbwDu+XWjBcKsOax37+DWUZg37NOdVat9q40Jt&#10;dW+ND0j0jybe2T3PvaPoA89Nz3WgnL6SPt+o/KSyHUdGRkZGRkZGRkZGRkZGRkZGRkbOl6y/Ga5S&#10;3ABxIyPnTPixH/bbHc5CDFAITASIAayATQAu7QYkgE8EUItFmQA3+do9CHRl7IBiXAeGgDAAJ5Ut&#10;vYUfCzwBUNIAT+gAlgFeBBqADoJb5AcF2SEBGASAoh9gBCgCagA7WFy3oA7+kF897oM6lG/BPciJ&#10;XhZClGNBXh66OW9nH/oCJ2q7dmp/MJi2Am/MH+pSNx3ULU453QsY0baALu11nw3YVLlsaFJVLl3o&#10;zybKrFx5pWMHizb0oifQg820T372ZyNgTO0B1YgLvlKeegryqpMtssdqC77AJwKp1KMcbdWe2kRn&#10;9gCQ6B/n2q58/aAc+cUBMqShezrkBwJ9KnvVVb9qo74IXuSP7CB//iWNODrKpx46ys+/+Ib2SZ/u&#10;/CGgSRy7AZ+CuvSBfpJH33ooiuMf6gMcgU4AJAIYJmAI3AKEcfQMkr+28p+gJHqqg19oFz/UJ0Ev&#10;bMuWgrYI+kpbtUtwLp7tlCewg3ht0gfys4v2Bjdpf+NA/+qDIKr6ii3Ynl+4rx+1FagjrfrZgo2U&#10;3xgpKIs9ApdcKwOoA6yxQOkeoIj+7E4fwA1gCCQDUsmOwBtpm1/4UbBVkJb6gDj6WFnSsbV8oCB6&#10;i3NPXoAaiAcoZfcWQBKdpNVmtsm++kYeZWiH9nQOAKIDsIi+gKHGB92DsAL26jttpT+b5//6JqgK&#10;PEQfxwAp99hAeoGe2ud+UJO86pXXNV3VJS+d2Uf/a5PFYfkdpdE/7EIvtmQLQd1gsBXo0i5ttrgf&#10;jGcs6F95+bz2KI9Pg70AXPoVYOWzlo5f+MIXNkjLPZCXoI7GEWBJHfqqesWBtthe3XRkc+3is+YG&#10;7dGn1aNe5cqvLnW6Tn99w7bmYn3HbuLZlR70oYNr7WQzaeihDHOAfO5pL135hXuutYuf2dGQLuL0&#10;kfz6iw/T11EZymZ39YmjN30DB5WhDXTS5/pOoIf8+lB+beAHxgd9+LvxBcwAxbEFHfkQezpK6/1Z&#10;m9kOTKAONpUmmFD5+tq92hEQp/+NIfOEeYh9tUO9dojzydPGBT0Ab/7wsMObXeEAbK94xSu2T6Dy&#10;PTr0SVU7w0l/xx13bJ87BdQB3MQD7QB3dokT7yjOTnE+lwp8k/fDH/7w1k466kvAip3m1H0ExAHl&#10;RkZGzof0d76wh53WeNBTYYWf3BcXUNf9NW/iGjznn5L8Q43nj/cF84v51qedzTeedeY77y/+rvLP&#10;RgA6O3yv5RHX4C5/36k7qf6LDedZ6M8OR33jeu0btrLDuJ32/JOTfz7yXu+9xHPTc9fz0vPQu61/&#10;OLIL9//6X/9r67u9/avjvNtwZGRkZGRkZGRkZGRkZGRkZGTkx1H8rldYpbgB4kZGzpnwdz/mt7ua&#10;ndyCyixCAy8cgVLBHRaAi7dYbdHA7lNgKINeHABIvIUdQBGIBEABOgBUgDrcAz8BqJRtwduCuYUg&#10;acEJ1QnckBd8EaABllAOXY1ZUBCYTX3ygAss7lvYb8cbQAeAxD31BTVZYLKoLWgXABAQRBd1qRvs&#10;EJxEP3Wwg/aCKAR5ai94ho7qoTPowrn2uycoB3SjXuVqsyANnYBJ2se+6gH+0Fc+6QNnlAvEoI8+&#10;sFhmtzl55ZFeOiFYh/7qoIdz9ToCa8RLV5CfTupgEzqr27W0+ondtF/9+j/YST66OipLfvYIwFjt&#10;Qn92BFQp3z39pZzKkl96Nqtf6Cconz7awTeUBRoDeTrSUx7lSFN75atvnbOPfmyHL2Wxj7LldXSt&#10;n7VTULZ82UEcPdmKTfQHfeivXYEndqgSgD89d8AhFt74K534kXLYgv76jG78HhSqPvHAFEEdfEcb&#10;6EVXutGXfsGPrrVFesE5vZXH5xzlVb+xZwyphw8qV2A/uhkn+kQ56go4dJ/fgVy0WXuaH9SVT0ij&#10;bD6lvGzkpSLfZQ9xIB+2ck9+/cgmroFCYB/QDVsAbOSRNxiMnwl8RrvoJmiDctjG/cYaneTNjvpV&#10;ucAqkA5QiE76LEBNOm1nU0flKkNb2bN2GgPK0h4L4NrNx6SltwVw5dJNOfqEXemlLu3PB+nLvuwA&#10;NlIevUBm+k690hlffFp6Ntf2ILb0kY9Pshud6aMN7MKHtJH++qX2OCqva3kE6ZStXDppE53oyPe1&#10;g978x7Uy8y/9YzyAvwR9yu5sDqpif2NG2cAqOhfYjQ3ZVLuKb9yJV772aQ+7mvuNK/bVJ/xJPeql&#10;O73po07X7MZGjR06s6s+1G7l04EuAWBsJJ087imTT8knj3YEBuo3eemizfQBeKm3ZxP9pQuwZX9+&#10;wY7aLX9QGxvKrz3KZAe217f00W7X9KCTtvEntqK/vOA6UB24Tl9oA116zsmj7nRSP534r7LyLXqr&#10;Mx+pDOfGj3nC/GYu4k/q/uxnP7vBcKA89qGvOkBxH/vYxzZ4BOQGTAOvAQvVy8cAevL7zKngHGQC&#10;dgDaFW/nN9fqEOxKp2yfRhWkURbdvS9592FXOzjdfvvth0Cc3elGRkbOv/j7399OZwFvq4hbwbR+&#10;PyitYHc3P6D4px5znjnQPG/eAcKBbYHZ5jnzon+u+I//8T9uMJayj6S/7cBy9Euq82LCeRdtqJ/W&#10;9jiv79hPqA/s+u1vBe9InkOek54T5n/PBRC2Z6t/VLI7n38k+9//+39v9aySDdd6R0ZGRkZGRkZG&#10;RkZGRkZGRkZGRs6HnPX7XnEDxI2MnDPhxxYD/KBvAPvspx3XgFQW9y34+vHfgrUFbgvWFpYtQoNp&#10;AAQgNAvC8hj0FhJAEwAD6SwqWCAXgkWk88nHdlWzCNRivAUfZTsCUABdwB7XFtCVkx4W8cEr4I7S&#10;l9cCehCPBSaL+8o3ph0t0IMWXKtbeXRVlzkAvCReOdIAGNQX5KEMC+3qUz9IRHDOdnQpvXLZT33u&#10;qUNoJy7wkLy1gf3YEQhgxzc2dp8tlO8YeKEOwbU80rItKE6fqIfNtQPoQGc6KENQl+vilC+wq1C7&#10;nLtPR/XxC0F54tzXr/QFMTjnH9kkvaUHcYBf2EQ/KI8e0svHH+jMXsrWLvcclZNtpaG3OPW4z6by&#10;KwckCUTzid8+gUsHfcZeylGG4FxZ8vJnfmmnQPnZU1n6A8Dp2mdS2VjfVT8dpeE/bK8sfiSthTZH&#10;9+UJbJI3nxXoxRbi9Z02OdYX2qdMOng2OdJJHv3LL13bGS8f0B7600u7BNegNPXoE76kDnmVa1c9&#10;bacvHehFPzqoX5n1tTTaw37KUaY499UDfNVm9nDtc6psIW++r1/Uo9/kbcdB6QV6qUO6da7IJoJr&#10;fgXKceTzjVFlK0OdoCfBtfh8Qlnspf3azoaCc3OVPPRTpjmIvfMXZaW7MtioPnOv/qosfSGt/LVf&#10;yIfSzT22kDd/pJMyBPHpKOhbfq5udqIj/2ZndSoDxCNvfRf4KTRfGHvaqX5p1GMMqYNfaQ97OKrT&#10;ToWCcqWRVj/TzX11aYey1r4Vz08E99iN/Wonm7ILveipHfqabdaxLo8y0in9tFk9tVN+6dlXXYI0&#10;oFkL3J6BdkpVv7R8ubmxsSevNhSUX/9qs7IEPi7O4rl26hd1u7YTkDT0ZndlZqN0pJdy2Wptt3Zo&#10;K1uro09VK0MdymzMpK84ZfKL5lp10YVP6K/6TBCnP9lQXuWq3zzpmRaIZ15wX/2O6pKHXmxIf3Uo&#10;k9/Rq75km2wlrfbXdmXQxy5IPkWuHeA+O72BROw8x7fVRwdjHngHJATq2Q3urrvu2uLyA7p7Fgf4&#10;eS/wjuDae4Lg2tju3SFgERihXAHQZ36h73/+z/95+yS3+UO6j3/844dA3Mtf/vLffOsaGRl5Poq/&#10;h/wGIJz1N/6aZh+O8ogPulrvB2QBsfy+YA40v4J87brpc9DgW0dwP3DZfe9l//W//tftb7YVxNvr&#10;4ByEB4qTJnH/YsJ5FHqvNiCu90BctlqhOPb8d//u323PK+8/4G87w4Gf9cPdd999uvfeezdQGpjt&#10;+ef56b3eLn1H0OHIyMjIyMjIyMjIyMjIyMjIyMjI+ZR+49v/zlfcAHEjI+dQLArYReB//I//cfov&#10;/+W/bJ8ftbht4d3CAOgJtAREs4AciBaoYbHbwjlIwtixcO6eNBYNWmwGPxlPFsItttsNAYAAVpLf&#10;hCFYMLewDnSggzrcF28xH6RBJ7CHBW6L+44ADnHSAAwcxdNDvEVzi+3KC6wJOpIWTGNRO/jDIjod&#10;LEJZdC+fPAFMyqwMgIH06gi8kD7oSX3uawebsTHgQ/vZQZ3uS2+hHezATtKwa/CG/K6DD9g7/dyj&#10;d1BKQBR9tJEe2qMc6dXjfqBGccoPZKBnQdnSS1v/CHQWJ31gBR1cK0c+QdnS0UW/8RM2YnOAh3od&#10;6cF+6tA28XxAm5SrnWu7lZsfus9mQR78DFRh90OwZzZhA7agCz3Upaz6BBTzH/7Df9iCTyiBHix+&#10;6av/9J/+0/a5JPfYhX3TU70+V/vDH/5wg16UpX55Ksv1v//3/347/7Vf+7UtD1hE2uowDunrHt/Q&#10;LsE52EQ+6S2kitMuAXiirXYQUb409GEHZbunLXTTVm3WfiHfl8bOFz4LJa/62LY+oJfy2MgiIoiI&#10;vvqOPdlSf0gnjXK0Vzp62Y3SUTulSX9l00sec5GXCp+wcq4tdNE+evCrfNS1MvQF3wAQNQ6yrXLp&#10;KLCdNrmfb8vPltoOclGvT5jZPdOntPQ3MEcefmNu1F5pvDdIs352mm58lK9ZxGYDc6y51ieqtYk9&#10;BP4gn/Lre/qmu7QWtuVjR4E+6vzv//2/b+8n/+2//betfDZbdWAPdmU/dpdO25ShHvXlk/LxkYA5&#10;/qF/3Puf//N/PrF4Lz1fdi6wl6D9FoctLluM11b56Eg359pQHF21Tfn0UL9yxSmXj2QHeilfHkCA&#10;4Fw5ylPn//2//3ezkwVuC9R9DlxZyuX3bKwv2MJR3crVNs9Cef7P//k/W78rn52MZb7XuMr2PTP1&#10;obLpry75lUOP7GA3H3Y3D/AZ8YJ62M544pPsTcfmGPo7yksfedWrPPXQW7ulkUdeNuPjdKKvPNJr&#10;p3jzonGrHO0osKEys6Fz5bIVO+gD4894MdcZe+YX5ctLR22RR9vYMxtUHh3lYSvp2MY9bZCX7nxX&#10;GnWKF8QBXB9//PHtM6h2hAPFGvv0MdY8hzyTwSN2dgMzyFOfK7P5w/xg/AqeH47aw+d7dho7xrr3&#10;DYAc4M3ufd6HPD+Mn/pHv5n7AHMDxI2MnD/xd705Szj6G7+//QOqnux3gNIGriXiep6bW81toGsQ&#10;FuD3gQce2HbBtNslKMs/83g38/wxj6efYO5UljlWPcom7gV7FUfKd6FwXkU72WbfXte1q+vipGcn&#10;feH5Zr4HQX/mM5853XnnnduntIXbbrtt+6S2z2wDsu086tnieeEdgP2Ttb6RkZGRkZGRkZGRkZGR&#10;kZGRkZGR8yd+3yusUpy1ugHiRkbOmfD5FqQtkAMNLKRbOLYobOHYwrABDfyxMAO0AClYYA4ycAzk&#10;sLAvDdgmOMy5hWj3LXRbCLJAbxEcYAE6ECrHIpFyxAEOABPpZOE6EAa44ZyOFrXpBUABdVjYdl8e&#10;CxegBoseATHSggOU635tog89pFMWWIFO5ZNWuUEj8ilDWfSWrpAu7rkO/BBACSACC+psIq+g7mAZ&#10;6dRvwV1++rO3YzajW0G8hTP5pBPH5vSrvXRabR1AIY5+8snPDsEyjuLcZ6O1XY6ulaVuOtCXrfRB&#10;feK+vNoonzTqFl+djnQJntOnypGGjdjEfeWyvXYpQ73ZTGBbEAx/DgICh6iDfvLIr3w+DWhTJ53k&#10;NecH8gA+POACUgJwlK3txkhjgn3EWySrn9QJyKhMi5oAFOUE5sijbPcF5+5pg3JWME09ypRHm/SP&#10;Ngf6gJICWYKN2E9/S0M3R/H0BneCRoGdxpKyAmToDGJhe3ZxVGdtCXJSJjsAxYAh9FQ+mwXcaLcy&#10;BSBQfaLv+LhAR3XIJ408KzSkvz2T9X9zg/Tpl88WT3d2YgtlKN8zHgDYrnB8QDx9go3Mhxaae9YD&#10;j/SDvPKBZOTT9kR6afiScsGi5iV20B/rojg4KNsVgrD0jfGhHu8g2plII1SWuZs91U3Ymc8FB+pf&#10;dtNX4CP1OmcrPmU88iV2Mk7oaV7WLwLbsYnnBFGP+pXBz/inPjEXKouN6bBKeRPXbKxOOhh3gCbj&#10;Wrnaoy+0G8QLrAYg6VPjIpBrtedZYrGbnvqXTYx5bWI3faoP2GUV+ul3adjAmPD84nPKoaNy2Uqb&#10;3ac/e/Nl5R6JPPxKuauwBb8Cm/Mr9tBn+oO95RPOeu9Un/Fn7gKD5tfKUB/RJnMBYMxCvjlEvU8m&#10;bMxn2FB+/awvQK/mTf3nfmnVR9ezhG8C14wd/bD2IVubQ8z7QFJjgA2MDb4Bhv+pn/qp7ZOo73//&#10;+7fPrirLvKit+hZ4Dty3q9Ljjz++6Ul3ejWnqqf5gk858uP8nS1dK1NfgOpBEj5Z298FfN44AUJo&#10;v/L4iE+wDhA3MnL+xPxqnmz+X8X1PuxF3Jq/sMaZ7zxvPMM8K8wvgb52lxTsfmme81ls72XmSu8V&#10;8uxFeZ4nQcfrfKpO147JqtdROM9C/2ydFFfbamfXpe+9ybur33/uueee02te85rTq171qtM111xz&#10;et3rXrcdr7vuuu0Hrg996ENb/+g/z4r1HWKtb2RkZGRkZGRkZGRkZGRkZGRkZOT8yf53xKQ467gD&#10;xI2MnCPJlwW+byHbArwF3gANwUKMxX8LyhaXAQFAAosI0lpYd+0IZui6fILz8ljAt4BgkVp+cZUl&#10;znnQhbKkF1d5ju4rb61HenoH3dQG8dKIS9+1DOkK6UePypFHqMzqXYOyBPelq03O1Se4ro0d29lB&#10;nengnmvHbFnZ5avsyuy6OGmqRxmrHZxLV750l67yC/QoVJ48e72c6wOQAMgAKAJoAF4A4EAH6l71&#10;VEZ6KJ8tBPMtoApIaT5WFlChuoE0QV4WCl1XtjIF58rkzxYKHcXVP47AB2WrC8wAwgBeiNcuPkqf&#10;2t6io3KAGtoErANkCPLSU13sAZ4BzAFVLLaBMZRlkVKfK0+b6CNe2S1uqjud5QNnADvBKBZIwRst&#10;gMpb+saV9ukLEIs2AjhAiWArY1j72NnzzacPfarLzkd27KO3skh6Klc99YFrdQv0UBYQzKcEASTA&#10;GfahR3NM7V7bqO1eHiwqqpeu2gpq06+Nd8AJG1uAVA/QSxw9lZt+gvbnX86lcU1HfWFnKZ89BLiA&#10;aiyCArmS+kEwLxL9yZ+l9dlFO0YBCOmtTUR6UI7dNH2SEdxEV76qDe4n2U1ewTWbqEeZQGK7xdgl&#10;BsSkfaR5OsmH0lM9/MO7CzAKtGScsIM+kJZfAJnY0PiiM//kF2xV3whdq7M6lKNfjXN1Abn4jx05&#10;jSU+Jk+y9n9t5JfqBjnZeUt/GO/0p6uy+SIb+PQlQMB9evML/rva80jUZ84D/AHW9Bn4QH8k0tQu&#10;ko6ObGXc6E87g/lEp/HHVoA9Yx9Mqu30t8OP+3xJG5SxF3Xt6+TjdNPO++67b6sLCKitnrl8ek2/&#10;Cr/mL2xJP++tjzzyyOlnfuZnNlCP3UvHFwEXgDKfBTXejJHS0Es/d02yQ+21syfgzC5s6jMe6Z9I&#10;z350dlzLcg0StYvaz//8z29+p7+J9nlOmIOUbR7hv8YrXwAj8hU7JvkD44Ybbjh98pOf3GxvXjS2&#10;zb/6N3+ipzqay9Z5wdE8pm3i17mDbxsL5i+Qo/7/6Z/+6e1zeV/60pe2scWnpFO28sxF/NPOTkdA&#10;3Cte8YpNh5GRkedezDtPFi5WLiafeHNYz/P9fO2+55U5x3xpTjMfg6rsZmn3sZtuummbn3/pl35p&#10;A5q9O3qWej8y15g/k+pb63V/P387PwqXquzbdtTm/TVhO+8kdojz7Hj7299+uuyyy04vfOELTy99&#10;6UtPV1555RacX3XVVduOcT6d6v3Kc8Kzgyi35/u+jpGRkZGRkZGRkZGRkZGRkZGRkZHzIf2GuP+N&#10;r7gB4kZGzpk8m778dMqZsfTkcl7sQ0+giwU8EAO4zGIRWMFOTx4Q+0XCvViUArCA3ABqFgXNx8AN&#10;gEL+Io16gC2gEQCVxSwgm8VGUMNRXfJarCIWJ4EkoCAgg52E7K5EV7DbWkb1JmAcwBZASx7t9Jyg&#10;T3paIFM+W2gDsAKQBiwBYVi4TNayE3rSgS4gMfYAY4FEnGvrWaJtQBM7kNDLrkvgGMAJWAfAwdYW&#10;Z7UXcOWzXMA4wAv4BIRHz+y1yqqvckA7yqEbQAUQZzE3APBCAigBaIG21MtWfEab2U9/0ld72Y8d&#10;2UF/yUPHI6HjamNt5UfAKLs9gXJAVn/4D//hDWLShr3of+0HhoGw5A3+AjCBe/hdsJq0fEKagCF6&#10;so12aOuFxoD7bKYMeX2aC7zkc9B84Uhqp7wWzfmgXbJ8ohqgBlijY/CYdHyK7djZOOXD/IRPG1ur&#10;3RL1aB/96WJBHwwFLvx9v+/3nX7v7/2927ld2PRbNllFfn3JloBJ6cFfdsfxvsW+QCW6AoxAgQAo&#10;NrDzFv/k+8a7caQtR0JX9etT8BqfAUrRUb/JfyTaFrRgHLMbKE/7wJPGCJ3YzjthQBx/AqB997vf&#10;3fpK2wBT0mjP0RgSZ+wYH8r73ve+twER2vr7f//vfwKIo4e27P3Gtf6mozksyBOw5XNvygODJezO&#10;viCy22+//fS7f/fv3nZXMybyLWXWx2yYb5lLtEc92gfY8Bl078cASD6zijzGpTrp6H59AXSjA/3k&#10;DaaTp13gjB/9BTg15tXNP90zbsFwdu/5wAc+sPWpOcPzBbAKRBWnr8zr/DTRLvXUviNxn97GoTnI&#10;+DWW9S84Mz9Vn37RPnCysfQrv/Ir285BR0CcP4xGRkZ+Z6T560LhYuRC+bo2nzR3mj+aY1bpPckz&#10;FmTtOQLYtRuc3cje8pa3nN7znvecfvZnf3Z7vzH3e888kuax9bni3LNL/KojSc81/LjIUXuP4tjU&#10;PG5uB2u/853v3IA4czco7gUveMETQZyd4rwTeHfyvtMzVLn7Z+jIyMjIyMjIyMjIyMjIyMjIyMjI&#10;+ZJ+29v/vlfcAHEjI+dY+DT/XxdZLjWpjU9Hnosxr0wLWBaynq5ez7XQ8WLaDk4BqYEcfDbzF37h&#10;FzY4wS4YoA3gQMLH9n7GDuAFC1LAB0CQI5gFIAcMsagoH8gEIAWAADMBf4AaFhIBaGCZIyCHyK8u&#10;IAagxw4dABQwA7ANIALs0ydntRssAXoBw2gnQIQe9AePtOsQEASgBDIDkPj8FTDNoijoZhV1qTO7&#10;AGVAQQAjcAjY5fvf//72+Uh6rjua7X2HnTyz2M5uZvLLAzgRzzb5ngc36MTCHj098wBVrgNypDtL&#10;5KejPtff7KkcfcaO/IJ+zS17m7IVYAy8AqQDPf3Nv/k3t77Vx/paGSAVbfY8tvMaaEYecBMd96Ku&#10;FZgC3UkPiGJLz3dlaKc+ouuRsCWADOBHN7uC2IGKTfmPHQGzj6PFUQAiG/JJkKAFcHa/EBxIXz4J&#10;hlM2YOhzn/vcBoTxLXpcSNiAT6pXnwuAJ32r7vyK8E1xfF0edrEzirGq/iM4kOhD/i2f9HyfPSwg&#10;80twHd+W5iyf4S/ATHbRD6BEYwN4xGe0k480drTdrmHARePMODWG7MrSIjRZ2+c8kBRUC2AEtdnB&#10;jX8DRfeiTvnorW79zY/tDqadXm7BccZQUGtjx5ylrwEOAlsA2viqMXzU7+qjox00zV9ACDsFsQnb&#10;gu2Uz4fptNqTnnTUD160+bF8fEV/sJexb7w03pTDvuyuPd/85je3Xc/oSY+zxJykHDAce2gn+I4t&#10;zLXG6NFcS0djynjQRn5pVzqwGt82hoPx6Kh92guaC3LmS3Rjb2OoHeJuvfXW080333x6+OGHNxiR&#10;32mbfjCuzZPOPY9WYFY92eNI6Cx9UCogT1+qgw8Zl83z7MKm2u9vBmnY9LHHHvstIFxhgLiRkede&#10;GuNPJRxJ93p3WdMVb84yD/TeJqzp1zzmQvOaZ7L3JPPYQw89tEG9juAq87j5RTrvK0fzqjLV6zmp&#10;3upwrP69uHek06Uutfdi283m3i08px544IHTa1/72tMVV1zxBARXcA1e95zx/rTvq9XWF1PvyMjI&#10;yMjIyMjIyMjIyMjIyMjIyPNLzvp9rzhrWQPEjYycU+H7LbSsi+9HctYYqIyCBZqjdGflL369p8z9&#10;Qo/7rvdluFZvC1TrfectYl+ofdVXnY5nlbnKqqc0a7r1XuK+OPoAJgJBiHSFtRznR/HPVJR1VJ56&#10;1rafpY97gDc7Hdn5AnT0rW99a4MfgFgAgxaM5HG+XoOewAvgJHAMQA1YAhQBW4FfACDZKaAHtADS&#10;sIOPHY+ASgCPoLh9P9MV8OCeRUdwh11/LE4C8EAfABZp9vZQlvoBGsoH36n3G9/4xgazgIrAERY+&#10;BTqym92w7MDmmeLznKA4sArYww4g2pOdlV9gM20Hjth56rOf/ezp29/+9gZlWLRzXz7SmM22wUAA&#10;M/AJmAggAjYBXa12kd7DW98BojzzwFRAEGCOcthrhY+IMvQ5mA2oom3AKIuJyunTsWxAvwJfoaf8&#10;oED9btcvdQKehHaY0w76aafAT2oX2wPUgr74R2VXPjvSAUwnjTqAQ/zLDmr8za4g7utzabMpUR4d&#10;5GULQBWIiD3tDscP2DNfUScYDDBjxyj9zoeBc+zLJurKDol8fAGopT0WWvmVdxBtVM+avjZWr/Lq&#10;B+MHxKUf+Ql/5o/qSOTTnxZywWnqlJevgYCUpW8qP5GH37KbMf61r31tG+d247KQr43ar8/XvPWf&#10;MrWRf7A/GM7YAa2xGdtkf2XwLzrqc+McyKXfpQdZAbWUqZ/1HzsQ53YVM87sSKbP2NIYB08Zk6s9&#10;k8aC+oBjdq8zp2if8c5W5p3mLmXot3Zp09/AKWMOGAoS1Qfq41ur0JWOoFpjB7AHlGB/45Q/r33W&#10;HFydYLKAV/XpB1CFazBpO8vVTkd+QFfjTR6f56MvyE99dKzf1N1caSxqmzmBn+hrNgp83PsJ0T7t&#10;Zhd52FE/mCP4mblN2fTS58px7ihoryPhF8aAcW+ufvOb37xBcYBRIJqx6T3d3G/s+ENk3QWQfmvY&#10;izh1qccYZQ/jm+/oE74K0g1wNA9Jz1f4ofYYC3Yx1L4VnigMEDcy8tzKfpw/lbBKcT23hDWNa3OV&#10;Ocqcaa4zH4hfpTTmUfOuOcVc79PLd9xxx7YLGfDK+127wnmmeaeQR97qXnVSV/WudZZmL+U7unep&#10;SrYoXIz4RwDgtfkc2Owztj51vQJxzi+//PLtnmcPcN1zsHcP8nTqHhkZGRkZGRkZGRkZGRkZGRkZ&#10;GXn+yFm/7xU3QNzIyDkWPs3/W6BO1rh8v1BcUtwaur+mX/OQ7qmnULrurXlK60iO8ne/fI4Wklpk&#10;2ov7hfKt1/vyyHp/n2eV0qz3OlcunRyLq77SJkf3itunJaUVnK9SvvIe5RdX/soonWMLc0AZAAYI&#10;AXACngDyOFrkA7bIXz7tXcsBIIAdwAeAKLANIMVcDA7xcFkXCB3BHSAaO9IBLvqsIfAC+OLzmxaq&#10;qofQ11xuBy9pQCvSAx5ASwAVi5Hr4pY8ABQ7HQFNgGV2SAJFyQ8Ao2twFFsAdLI3YEc+aQAW8nlQ&#10;erYAU0BEFuLUSVfpQRfaBZ4DYYE8wEAAPoCNxVXtr23VRegAxmJPdQE07BglTrn6Yk2v//SdtqvT&#10;oi3wRV5tA+ywF3AsEEh+9QCn2AMwRE8wjp2+9Cf9pNuPOTqrE+gEaASzyG+hGOykzXxIGwEq8q+i&#10;/9gAbMSOgB79r33yaN/a5/QGDgXRSe9cnF2l1ME31SPQk76gF3AMm7AHOIpvaiMb0X2/A5W8yrOo&#10;baFUO8BbbGgssA0QSL2NifxLHB+0GKsu/c1HpFde9iPaJy8bG3P6gN3YAwzH13wq1dgB9GkLn1xt&#10;yd/0u/EJYqUju7ArnfvUannYBITJF/h/Y5Vt1K+97ei3jnX1gq20ga5gOrrqc7oCBoFmbKCute/o&#10;yM+C6NQV8GenOL7DPsYQ3ZSh/nxLP9l1x8K18W4+UZZ0az0JewJ4tQ2oB+DSRqCV+UR/69+1L+jc&#10;3Gc80xF06RObjvqEnuYHfcE28pubxNFLf/Mr/SCO/uaRVUd52FJd+pWe+oGfgNvoqe8AaPmluirD&#10;Od1BakFc5j51m//oGPwqnT6zQ5969Jexoy3ADdCAvm6epFs2qc+1wRhT/uOPP771gXEKHO6Tsuyd&#10;PY76ozhzIiiVHl/+8pe3T6a++tWvPt19990bIGdeNbaAnfyYj63v7OooHNXl2tymTcZ7nxzmB/yM&#10;7+kXcwn780k2Nr7ZBGDL/vrD2FtBuMIAcSMjz50Yw88kVEZz2Rq6n5TOfGL+d9ynIeJ6tpufgG/3&#10;3Xff6V3vetfp3nvvPX3+85/f3iHNN56B5kzPL/PqOmcV0mVf93ovcX7WvUtZtDMbPVm7S5t45nl3&#10;BT/7B5v3vve9p2uuuea3AHE+n3rllVduMKNnhH/W8ezoPYnsyx0ZGRkZGRkZGRkZGRkZGRkZGRk5&#10;X9JvfPvf+YobIG5k5BITfu6HfjDEurAiOG/B5WLGQ+mPFinEqWcNZ6V17Z407pM1/xpXGYlz4Ujf&#10;C907EumkV4dwMfmkKeyl8s4qs/v7e46uj3QXb3Gt/lvvS38hOyfiBWnWdM6VDbyw6GeOBFCALcyZ&#10;IDC7GIEH1HOWgCcsCNpdx25tYDi7JAFQAG9gMXWsZTgXp2wLUuCddkp69NFHt0/XKRPAoHxtZAMQ&#10;CgDIQtZXv/rVbZ63+KUuoAjwQjptS9SjDuAN4AFEYmerPvUIEAKaASWklX+1pbq1oV2ugHt2/6Ij&#10;CMynB0E68hJtCmgDk2gTeAiUEbBSm/Z9Rm82A3GAebQPoANCAa+109uaT5vBSqAifQeAAcsAWIB4&#10;YA+70lmwbRcpeSzy0t09D/4+YZqO0pFsnzhnK+WxZyCj3QTb/c4uZOriX/ldom794TltF0E7YwGP&#10;5AXg6MfVV/SttnieA1wAWPyTb4DS1rTs4jpwCFQFQvzSl760LV7zG/oBksAzR/n5mD5g7wBKAJf2&#10;6U/9AaQB2+nz0vNhdtfX6gHQqb90e58SB1gDQYGv9DfYzzUd+ZSXMgvs0gbFVY5z9/UXkMuYC97j&#10;12wmPr8Ec4GC3AdHBT/+k3/yT7b+0ufaon+yCR+Qj6/wadAV3zTG2VV/8TtpGjdrX8uvH+xQBhak&#10;I9DWGDQuwJ5s5WVTn+hToBI4jR/T1TscoM34VZb2sB9RX+dEXoDZ+973vm3nHnYFk4KkALHaR6e1&#10;L7TV/Mcn2cJ8oh9AYHzGnEZPfkcvdtcXbKbPtcf4YUttAEUAxdSz2oKo3xwL+KIXCNX4Aa9qI5+T&#10;39hZ+4G+ytPfdOD/7MFudDVnGoMAQmCj+QywZic4fuAzrMaYfuMT/DWYjain/jNm1cNXzAn333//&#10;ZkvzmTbTD7xIR3ORvNqZTZ3TlY0E5aorIO6LX/zi6TWvec3psssu2z5b99GPfnQbW/yejwRmKjtR&#10;xxronW3TmW2NBf2kzWxr3JrTmo/oY352bd43Tj7zmc9sO3eaC/mA+WYF4QoDxI2MPDdiDD8bwZyw&#10;nyPEP13xrDFXmGeBb54rYN677rprey6YX4K0A7rX50v6mAOF5qxEuu47rvo6ije3rc+4S120mx20&#10;Wcgee1nTJZ4BnqHeU7xjPPjgg6cbb7xxg+Cax1/0ohedrr766g3G9jzy7kLWes6qc2RkZGRkZGRk&#10;ZGRkZGRkZGRkZOR8iN/4CqsUN0DcyMg5lbN82nhowaXFhUKLCfuFmLOk9EdpXbu3htKtaZ1XjtC9&#10;Nf+az/l6fRSfuF7LJOv5XtZy9mWR9f6+zP31mq7zNW4Na3z513avIk7/HPWR67291rBKcdImzvkF&#10;8ACw4AEAlABctMBngekseItY/AMRgISABSCxdbevoInAKKIsccAEgIv6gBDmarv0fP3rX99gNWAK&#10;qINeYJ1gBeAIiMSCJEBKXUAasEN1rHWBt0B0wAjwCB3BdHb7ADCB/rSxxcfayeaAKQCIRVG7KgGO&#10;QBRgHuUAOUA+oCD1gFiklc7DlJ6gOSCddlp8W6GmhL7yAkG0R7tAGsCOdjNjK/qsOhI2BoIAZIA2&#10;fT4TmCW/+u1iBZZTvmehvvGcBOWoC5RkZyT1BN1pf/XQT1/zE2WoD2wDrALieN6CbUAl7EmnFoYF&#10;ttU/+hK0JA3oC3BjJy+wjl2i5NfnFpalB5OpB4gGStIuevNT9tr7pWvx8gF6lKe/AHFBlnxbP4Dm&#10;6LXmZ1swkR2w7NTl3QHISE8LrBbF2QysxR+NEQuwwLB24bIrHxiunb70d/6YiFOPtrA/X7ajibIB&#10;eMrUT2xAJ3raxYRNtVGc8cMO/JKOdicD6vFzvgeGtDCsL9hT/xs7xipbswXgDygmDZ2UL+j76gBw&#10;gYfAaQAAECOYjp8BwMwR0iZrW9kYCEUnwBgd2YaNQGD6RpvFg+bs7gJK48f8kU2NL0CbcaW8RL+x&#10;BbtonzlAvxg3du955JFHtv5Qbz6pjdpWfm2lv7HFp/kkmwE9jR2+yb+NIXFszYf5kBdkcxYgjl/S&#10;29gBUdRPq285N3b4RXOd+SHI09zWTpPyO9JVcK2NwET+wSbqYy9lmS+NQfMO3+W3QXfmOe1gb32o&#10;DfRst0iiz/Ixfc4W7MbfH3744W1OZlvjXzp2pJ9z+mmrc/6qDexpHJtn2Mscam4B1dkh7tprr92g&#10;hLe97W0bdGheVp/28HvlK5PUzwW6ihPUbbzXJwBF/g2GMx/xNX6vTfTTN/qA7dwDCwP09C//035j&#10;bwXhCgPEjYw8N9J4fqbB3NCc2TyRdH8fn8hj/JvDvMt5dpuPPJs898yxH/rQhzaQyj9/eHZ5NzHH&#10;mZvNQ+u8RapTXPPkvv6z7jmKN2+J/3ER7c5ua7vXuLPS6Afv4p4l3tfA1oA4EFzzODjuqquuOr3n&#10;Pe/Znrv6e5W1jpGRkZGRkZGRkZGRkZGRkZGRkZHzKf2GuP+drzhrSgPEjYycM+HLFlNaUFnFPYsq&#10;wtG9o8WYJwvSFVwn+3SruJZ+1XOfvlC6NW7NQ1xbKHJM1nyJOOFI1vL3Ik6+I9vt86SLdMWXX0j3&#10;ZJ9/Tdu9o5CcFU9c78tKjtJLB2ywmAcYAfgAS1YoKkDD+Srugx5AOAAX4Ai4wzU4AYRQvvpKkA+Q&#10;FMwD3AAugTkAauAIi40gGhAZmAWs4IEE5AGhATwAUgAfoEzgUO1Wj2vx2gOAAADZPQoYBRKxyAkk&#10;Wp8N8hHlsIf6QTIWPtuByycH7Y4FmAFdAFQswqknmKrPuQJypAWrBXrQq3oSC7HAJOCRnZLAK3R1&#10;DiRxD4xSXvoldodjc4AHMAd0AnzRXgt+QJ4+k6hfAErSS0dHYI58YBL6q4MNVz1d609Ajuep/tIu&#10;ecFqgDGAlLItJq++ogwgk/6WVz2gIDtV0Q+4p1/tEFefay+I0bMcGAnA8izXF3xO3zTeHLMJ+7Iz&#10;qAXAQ0d9QEfQn74JSuST63hwzsYAGnZXn34X2FNZ9LXYCtACilkwB1ApG1QDsKErQI7fgq3Wvkro&#10;ry3KlA8QaAzxcTbkSxZ3jZ81v3P94l7jB0xKR31q1z5x9A8yAifRFVzGp9jauGELdq6ebOFYHRb7&#10;9ZX283fvVOzJt/gl+Gm1IXEt0NV8wlfaUY6e+gVkIN7R+NHPbKoNyjYPAM3ozJbBtfSqDv1Hbza2&#10;qxiAjj/bvfFrX/vaNobySfOZPpdeGXTjN8o0JrRFPfSho34w3vmA8SPwQzYDAZo3GqPumcOMjXYc&#10;rM+yA1G3vNrnRZuvALfYFgynz48gNRAXPd1nJ0CivtDv+s+YYi9jmB7Glzr4ZDtUSg/KZWN+o2/Z&#10;Ye07+hnjxpc+MS7ZU15lG1PpR7faZuwpyxgHkbA339bPdJGPbdStHPPvbbfddnrDG95weuihhzZw&#10;gW58F8jq+VDZ1UOK69q5+V0eAB97aDcgTtuVad7VXjakuz9y6AMyNt7Y3zgxP7IvMf+sIFxhgLiR&#10;kedGjOlnIzQfCa4T5+LMp4J0q7hnLvGcMF+YizwHvJN4PtvFFrTuCDQHGnsGmEt6LhX2ZSerDo6r&#10;pLuw6n0U9+Mq2W59vu7F+5t3He89fgMCMF533XXbbqTN4z6f+uIXv3jb5c87s+dews7Kv1AdIyMj&#10;IyMjIyMjIyMjIyMjIyMjI89/8VtfYZXiBogbGTmHwpctFgj7H/HXe3ufX++VV9zFBGlLfzFSniNd&#10;9mWUrvjyColzixZrutIc5StuFXFH8aS8R4sjaz5H9y+0yCX+rPyk6/Rcw5E82T3lVNZe9nGu6dfO&#10;GOASQJPz0rpvoa/2KRtcAiAAIYAcwAUeHoAEcEoAylpG5agDxAZC8ZABLgAUwBxADNfgFnAMOAlU&#10;AUZRBxDODlBADxBIgFN9JBBHEERwFPgqAMyzAXAHgrDwCWJJ5NOX4I52gZLPZyIdATPgOjpZTAOz&#10;eN5os+AeCAdsB7SQz8IqEIY+JFtke/F2UALFqAPwAiAC2qgnGM7CHf3kq510tQDIXvKwERgPzEMv&#10;+dmUbZWfzYFG0gNCAFJ0BJVY3E2U3QIvHfUZOErZbA86UR9wSZuBWOC8dYFRGewr3nNYP4LKwFCA&#10;GbpYvARouQeI0+cASDoXD0TUnmA4day+5ZrPsiOQDtykf4B6gvcA9QGrAm7KT7RRPHiMTvyDffiI&#10;hW82dOTvdvBjS3qKAw4B2kCW/FL7+AJYbLUFUY9xwZbaBiAFVrGlMQAmogMwic21LaGvvPxdfvbU&#10;b2xJD75nMV9gO33MnnbKYw9gEziKTwKFlGEs6qPVFs7bZc/40N/aCATwTgU4Am7aIW8FuBL5+Y1+&#10;B4oC4UCs+oEe+lYfCXwGPCVeW/Q1f2IPfsxGdrEzJ9EzyRZeWtXB/9jeLj7aqP/ozZ52BOMbPS+U&#10;Q29jql0nzQ/syF58nI7qNb/oc/HARz7Ettqkv8Fc6tHffG+d84j6xJlP2h2O/QJRtdUYBZLRcZXa&#10;qL/5PV2AjvrAznL6wFiQt90hBXqyNXvQzzzE/4Ph+CVfb850dM2W5inlmof4pXlMeWxhTm/eWYU9&#10;+Yv2S6cvjAHPBbYRp4/oKE4fvf3tbz+99a1v3XZu5Fts4HnC57OfI/sd1Un0IeCy8W4ONGeamzxD&#10;2BqU6hnAF4PhPFeMDfMsOwUL8wcyQNzIyO+sGOvPVjBfCM4T5839++edtOZe87P5wXuG55Bns11b&#10;wdV2FPbu6X3HM8lcZm4xN3vWVc5+vlrrIe73HNrfc73Xe+T/CZvUfz23juzUP154TgMZ+2TqCsRd&#10;fvnlp1e84hWn97///dvcr7xEma7Vs/bjyMjIyMjIyMjIyMjIyMjIyMjIyPkSv/UVVilugLiRkXMq&#10;+fSRX1/I39d8Z6U5kqeanlxsPUdp9nHO94si+zTkKO5iRT51nLX4kpTuKI24woXkYtJcrDyV+gS6&#10;twgEMgBhBF+Vdj0HDgCLgCzgA2CBHTOAECChAJR1Uak6gBfug1AAKAAJEIO8wAlwA2gLdNQuQ+AT&#10;wJGdhcAUII8V8KDPulCWgCBAPxYvwRJAFIAHCAWooR6wGZgjsegmn53SQBpgMTvRWRwFidALsCSf&#10;/KALIJJ2t7uV9gB67C4C8gHlgEVaeGND9QjqVp62gzjsOKU+wAYwhZ2lkXbfPnF2emJLegKWgDb6&#10;AhgDQrEzk13M6MeegL52rwNI2c2MLUBTdNQ/ifIDJQFt7A0yUz6QRDl0VlcglwVJ7SP6BHDFlmxl&#10;IdkLhkVl+UAsQBR9rg3K8dIhAJAsSgMO6Sw/W2ivcgUL0dUFpFE/kIkvgb7oSFcwnfz04Cv1wyra&#10;6gVIO0BHdu8CLPEbQJRy2RN8SF9wEh31sXcNO8fwUXXyg/pbf619pv4+7ch+dlvjL/wcVOU9hb31&#10;wzoGHQMn1U8nfaEMOvJDMBPYic0t1vMftgQ0GUP8CgBp3GXLFvPXMc62ADRlqEdeUBWfMX70B0BL&#10;fnbbi7KMIWPTuxg4DUygL/gh8Ele0J866A4GNJewH1+Wlr+4dxZ4pw42M+boB5QFMPBpgCDAE8TF&#10;nvKnq3ayEf34BdiRjfSn9iqTjmArfq+/6C0d0MvYZkfjjb7eL/UL31fP2t/sC1ozDrXFvMWvjD39&#10;Tk82kHfNR/gPf9F+Y8X8BXID/BlHfJKP8BX6uta3fF/5+lt/sSN/Bc6xGR3pxR7qECc/+NHY4VPm&#10;dHXIy6/YS12Nt1WUx1/amacd7IBu+ka5/MX8YQ41h7/jHe84vfOd79z6zFxn/qHHXtikUN2O9KYT&#10;gMXY0S/6ne58yTyt3/Q/aEXb6eGeMcuW7K/P1e2ZlI8NEDcy8jsrxnRhL+LWeUAwd61zwl7WPKUp&#10;bs3jOvjbe5LnpXnEs9xnUe1g6QhANm+Yazx/PRfMzes7yL58R3oK+zSlOyvs5az451JWfS42PBty&#10;VI647HZkOyLes9A7lPdJczzg+rbbbts+k2oOdwTD+YHLJ9X19/o+qKyei8o7b7La46lI+Z5pOJIL&#10;3buQrOU+X8JzKUf17cOTyVGeNYyMjIyMjIyMjIyMjIyMjIz8OMlZv4sUN0DcyMjIyCUuzX8tLgnF&#10;rfFHi46gCDAYQKNdhMAP4CVQF7AC3AGqKT9xtFgFTgAxBG6AJgBqwDHQiIVJ8AIowTwOdACePPzw&#10;w6fPfOYz2zmAAlwRWKNc9VnEUmf1mfPpBHoA9YBXAHiAHiCW/KAKAGALYMpSP4DEs8PC6E//9E9v&#10;wA04BGRjAVUeuoJF2mEKvKUOwAy4BxwCUrF4CsrJjo70BTgBNtqFCygGdgHbsAeYz6Jr+ejX4qr8&#10;2g7qAeroB7o66hfPPJCHh7r+sthrMdc9QI5nI8gPIMIW0tJnXQhUj7aykzTgFoAN4EWfgdrAhkAY&#10;QJA2trjoGGgDOgLasAvQjI7y6kOwDx21FcSir9hRH+srMNsK89S/jgAW9Qj8CtjCr/gUsNAOb/xS&#10;fnBTgFn2XIXu/I9faxs/S096sTM99TkwTjo+pa/4h8CewCr+zY8SfVWf6QvAHOiOnhZtvWixoTYE&#10;HWmT9Al/4yvKln6F1NiJDwIC9aEy6CotX1ePPgffsau+3MNs7KI+C/zGLz1BYPoNIBD0qj/4K5iN&#10;jntbutYvfJ7d2Z8dwVntnAeeIvQEg4HCjBfgHBuyiXyAPuNL+rWe+l5faB9I7PHHH99gOG00HvQl&#10;HbWnttVeetOPX6pbm4wDfWq+0Nfq5PvNWca9tGxp7PAP/qz+dh1UVz5G1MnO7utzfUY/vikvPfWR&#10;uspDtJWufJKe+ot9fuZnfmYDL/kcCJLtap96gBogSTbU317mjVntNA61R9kCG8irDn4jDRvIA/4w&#10;pzfPmoOStR8S5fIXaQFpds5jI7biP/pQHfxJmdpghzhQnHP+a75f/ZGkq/a5V910NxeYOwCMygRR&#10;qs+4Av7qf+OFD9DN+DDHah/7G+PmGr7sOWF81Qf6ZA/DCQPEjYw8N9JYb4wn6/gXnK/X+/TJmq9x&#10;TdY6xJu7vBt4LnmuevZ4jnjf9LnND3/4w9scZe72PmpeMV+b5/dSnWv55qojPUu7D+L3aUnxR/ee&#10;C1nreyrhmcpRWUdlF7fazdEzzfPKM8ez7+d+7uc28Dog7oorrjhde+21p3vuuWeD9L1j6KOkci7k&#10;W89XySZPVe813zMNR3KhexeStdznS3gu5ai+fXgyKd06LvZhZGRkZGRkZGRkZGRkZGRk5MdFzvpN&#10;pLgB4kZGRkYuQWnOK/SD+frD+ZGUFtwR4GFHNLAReAs8AUQAfICWguH2YoHJ7lWBJYAEoAzQBuxh&#10;YQqUZTFLOrAHmALY8eijj57uvffebacOsBRgwXwO5rAApj46EkdxQDfgkrqAOEAN9XioAafo2g4f&#10;8lgUA9mAX7RP2kAbzxEgmXg6ykNAFEAPUIbdhjw8AS/AIUAbuGZfD3uyBXBJXUAoIAoABWQDdlEX&#10;gA30YeFVoF994Vw/sJG6tY8dAUXgEKANwIQdASFgGGAeoA90p898wlIb7YjmwR8Mt/cDdvT8ZHeg&#10;DbBJ3ysLAAMeCirUD9pGX34AktPfIDUAkLygPfkBhBaX2UZ6dgSyANCk5VMWNMFoYDm2oF82zI76&#10;TP3sqG/5lWe/xU7ndATEBANlv9qpDDCTfpW2+td+zEbaRE9+ADziHxbPjQPpg3/YXD2J+gT5wU0A&#10;M75vkZ3ObNQi+2r/zh31tx2vjLOgrD4Pyl+MCfWyh77Q9/yfnmzB7iAzfqBf+KNytT9d80sgEUCA&#10;HwGvlK//XQe9Sif/qq9y1K8tQCPvXvoaJCo/X9VPdNNW+upffsgeYEk+rN/5grR00Z5EffpSG7RF&#10;+UDZr3/969sYV0cg6ToPrbrS3fjQt+ry2bR15x910tH80pygLuCcz7DZqZKedORbgZr5ViI/XbyP&#10;soG+Mu7AW8Y8GwdBJspxLS+fVC+Qi20++clPnr7xjW9sfWoOA3Kom2/oEzvQAVaNMz4c7AocVN5q&#10;D/UEg+hTfm988yl1mCfMyXZVbL4jbKidq3+zNX3YRz+CQ+mr/wGz6rdLnnHEl/TVrbfeerr55ptP&#10;n/70p7c+1M61zOrJrus9/WdeNQ7Nu3YMVa950M6Lxonxyg+NV/OXedHcCio0doBz6gwEzjfIAHEj&#10;Iz96aQ4wp/ZuIW4fmh8K0gnlcyxuTee54jniXQsca84zP3z84x8/feADHzh99KMf3T6Xar72nDLH&#10;mmvNz5W1SrpUd2nE7+VI77PSEvGF3ylZ67zY8GTyVNI+mezLcmRz/er54F3Je9n73ve+DYQzh7/s&#10;ZS/bnj3eGbwzewbIs4pyLtQXSXU/lfBsy1EdP6qwl6M0TzU8W+U8G+F3So7qeir1rzo/lXwjIyMj&#10;IyMjIyMjIyMjIyMjl5qc9RtJcQPEjYyMjFxi0ny3Lrztw1lzojhABKACeAQAAT78rt/1u06f+9zn&#10;NkAEHAXuAEZU1l4sIoKngCfAFcCE3RuAYOAEu0kFuQFlQAlgB/U88MADp/vvv3+DSSxeJum81mdx&#10;CwgRLKZsO9EBMezeBRABvYCTVnhFG7UPTKE9ACLgCx0BG8A694KOEguqwBN2ALRZgAP/gEzAFoAV&#10;ZbdIaoEWgAW4UR6IBSwDIvHMAgcBbUA5RB52lUc7leOaLX1i1Ge8AFLgLUAIaMluSEAc9hSkBY/Y&#10;iQk4QlcPen1BjwuJNoCiQHTgL32g/4AudmjSX4m+189sq17tk46ObAMIsjuTNupvsEpgFr+iu74C&#10;5mgT/bTDInSLluwXoCMf+2ofOwLMtA3EqN/AThZGLZCyI/3kb0Fbfvpb6NZfwCN2tEsMgMa1coFl&#10;+l27tImegCOL5+qir7TS7eEtQX36TBstvLMFe/Ibefjr6ot70V5QkT7kz+wIDvU5MO84+j0dQU4B&#10;Unbk0h6AE7vYBSwwUGADurEJcb2OHeV6fzJusgN/Z/Ns2PxB6MmfQIHaCWYFZ4Gt1G2OAP/ZMQ2I&#10;BYhkA3AZe5gT6Mv/paELe1Z+tjQ2wFVszift5AP6Ay3II82RrPml1Tb9rH380bzAH0Bq+ooP6zd+&#10;qv3mkMYBKG0dO9k0XYl6+D+//M53vrOBveYV40nfKD/bk/RTp/5mL7oZq+bBT3ziE1t+ZTa26ckn&#10;AYgBxEBNNmcjaRov+qtxIE47zbP6yrwFhqOjeY+fGVdgsXyz9lVObVaHuciY0Id0BOYFvZq7tAuE&#10;aA76yle+crrxxhtPr3vd604f/OAHtzxg1HUMKHfV13Xx7G4e10b+RV+7Jdrhjy34ABvqT8CD+dg4&#10;Ue9Xv/rVrT5/3Jjb6KaeVei5h+EEn9obGRn5nZHmgJ756/yQrPNRQfp9kL/gmeJZ7llmjm0XVfPf&#10;pz71qdN99923wXDmFZAcsMrzqnmCXurxHqjs5qZ0qT5pureKOEH6fejeXoo/uvd8kIvRbW3DxaR/&#10;uqIP/JjlGetdVV++5CUv2eZwP27dcccdW197/ntXYfdVLkbPozQXCmv/Pluyr+OZhGdbjuq4mPBc&#10;2GlkZGRkZGRkZGRkZGRkZGRk5MdT1t+dVilugLiRkZGRS0ia61po2IfuF1ZpcQ/MABYDJ4FV7HAF&#10;LrBgCHDos3MWAclankVB8fIDNIAWIIYvf/nLp89//vMbKAKkAD+BYDyELD4CHsAdH/nIR7bdHIBz&#10;HkhPBnABHNRj1ydwjd09QFagD1AOgMRiaIubxDmAwm5IwAyLo9pn0axdvAAfIBo6gorksSD6G7/x&#10;G9ui27e//e0NwmIb8JyywCTsx84JW2iD3a+U6fkEHgFVAW7UX16insoh2icvKIuennM+m8mu2ghC&#10;Ae9oqx2vwE10tDgIcJJHPdK5dwQP5Qf6Thl2VrKTk52dgCdAJNAIAGtvR+UBpoBodAA8gfDAY8oB&#10;EvmUrMCXwCsEbMWO0uoz0BAf4A+rjmxZnc4taqsH/MZHwDiAIH3PlvxuFXm1K+Fr+kE/98lOfWIR&#10;nH5sSQ/t4ePswc6gOWANH9VG8XbBWoUd1QdQA4JZeAcHsqG2AtxAUxbos/kq2qff5WdvwBNfMWZA&#10;bgFkfN3OWOpgL2Vqu3bwR2nshgYAWkX5bJs9+DOAiW8Y1+piF6CR+rWf/0mvXavOzo0rgAFQCUgA&#10;wnNkR/CkfgLTagf9jCfXxicd1alu/qrf6NbYUb6xwxYWsUGrfIUtwHB8Wh35xpGws/4G1fJhY0H7&#10;jFdApLENJASJ6Rtt5l/ipQHo8s18q/nuLDHXBDCa7+w2xL/Y01y6wqT5ij7Qf+wYVAiGA+HZ0cb4&#10;4ZP0BfF512VftuRf2sMWrgO+EnUEa7AjeIwufJENjW9zGLvYHc48pa/XPhAS94z14GVzEdiT3xgT&#10;4hvf0hrjfBKUdtNNN22frgM7m79AvGvfZY+9nxGgm90O+T+Q2Hu+NhuD/N9crt/0ofrsIPfFL35x&#10;6wNzA0COfdl/LVs7BXrvYThhgLiRkedWmmOMw47mgHUeIs0NQuN2jTsK5j7PAPNasL65wBxrHgGZ&#10;C48//vj2ruJ5ZH41V/c+lqjPPEqv5hB1uFaPYzrXJtJ5Oq+he6Vd5UL3ng9yMbqtbbhQ+qP4C6U/&#10;kv7eALw/+OCDT+wQZw5/97vfvT2rPKP0rX4i1VFY++VI9ukvNjxbclT20wnPlRzV9VTCyMXJke0u&#10;FEZGRkZGRkZGRkZGRkZGRkZ+XOSs30SKGyBuZGRk5BKR5rkWdtbwZHOgxT2Lh+AvAWAAvAD02OXL&#10;3AoOsQMPsGAt2wKTxUJwh3tAIUCReRlsYcHxoYce2nZ9swAJWACOABjAXgLAxyLlXXfdtdUFTlkB&#10;FLpbeKTnKh5iACFgB1gGNAMiCdrTlhbACH3paBco0BjQBmgB1tNO8Ix7HoZAGDtnqQMIYhcnzxYg&#10;1mOPPbbBIPL7fGAgFj1XHQEqgB8gChAQoAFIUW6f29TOAl3X/HZ1Ar6ASIAyQA+AIcAMKENPsE/g&#10;kT4DolgcdN1uXe2ktbcffcWzE3sBgexEZhERAOl5qp/2uys56m9x2g6sAu2xmWcxoMfiJGiFzUAz&#10;AB96yWNxGsymr4F70gQvrv21inygPuAQv+qTlPJrI3CGD6+iffo8AcboPwAkqNHiuPIsmPM5YBxY&#10;E4Dkml7sz6eAXGxNB7rshU3Uz/cBe3Sz0O6cDelnoV0/58v0S0f9AFxq7PgELJ80XtqVjj763Ljk&#10;e3SxyAtQMn7EA7rooY617c7XMWScqseOheoRAFbGBZCMT5TfkZ6JcqThd+plSy+T/DLQlT/oX/2k&#10;LfR1n30BZvoCkNZ8kqhH+UAn9+lo3PBL/cVHtduYlFZ79m3lQ336VJ3qB0CCHtRtnOtjfmic6F+g&#10;pDFJL4vnoCt9by7h/+t8lD1Wm/AXUKCd3ejKnvreGNh/KpW+ymPjdtI0Rh555JFtxyJjhU+yJf80&#10;Z5h/9RVdAziBbHz/rLGjDnZiR9Cc9tMr6M74lp/PsffejqvwXRAiiFF/AN3MSz6RvAdElQM0Uz7w&#10;7o1vfOPplltu2XakA22aB/JDwo7qza6reD6Y8zxDvvWtb21zjLmP/2kz4AUcqm1AXDuZfvazn918&#10;T9/yFbpV3+oz6bmH4YIpRkZGnjsx3o1FYR3367k05s6j95e9lM/R3Ne7CUDc/OqfHnwi9WMf+9j2&#10;DufdzztSELz03muaB5WzD5VvrpUu3aVvTjnKK+5CZa5ylKZwsfJ0812MXEyZa937kDjPJskad1bY&#10;i2ec57Z3TtD1C1/4wm0O98lU77KeH96bPGt7Dq9+JzjXp+oeGXm2ZfXfiw1HIr655GLChcoaGRkZ&#10;GRkZGRkZGRkZGRkZuZSk30H2v4UUN0DcyMjIyCUizXNP5wdxi3jgDA8FEIYdfEBrgB4QCtAGMLLO&#10;q4k6LCKCu4AXAAb5wQh9Vg8UB2YArgGSwEVAFWAYUMOCpXSAOSCK8hK6t/iYuLazEqjF7l1ACPnl&#10;BUuA2pSxttuCV3BIn+ADGtktCdQjL7gCTARQAdcBhEAnwBoQh7LBKWxi8c2uTRZSV9jFubrVBWoB&#10;BgFygEHf/e53t11KQEzsndBt1dexHbjYMBjOgq72si8IBGinHT5LCooCz8gDivMcBGIBR1ZZ69BW&#10;bbZo7DkKNrFQ/MlPfnLrJ/0D6APLtHiov7WxnZnkZSN9yi6gIJ+dBTnyJ7CMTzQCcAIhwV12TtOW&#10;dhSzGG0RO/0SdaUjH+SLdAOKWeQOjgHs0DFRjiB/n4tke7a0C6H+YDO+ABjsU5lsCLpSl74DRXk5&#10;Yms+oN1Hon7glPZpG7jJQizoCkwJ/OLDRwvpjR9tZA+QH/8DHPEd9gJmWdBla2CUeDrqN7CXMQYO&#10;PQK3Oq/f6Gns8OE+Xwq48slO4xeYR8/EeUF+/UVP9WonIA6olX20FTgFUgVOgUdBjNphzGin8btC&#10;dwlb6K9AWb7dLnmgJzaQr76m0+o3+Qu4Tf/Jw6+NZf1obJjjgKz6tJ0U+RX92MCOhdlcWXRSH131&#10;nWv9zU7NmeYwetpdsXdR8B0QEkCZfsqhP58zdxin5h6+Yowbf+rWLvXwSfq73+dJQWjsaGzZYRLw&#10;dTR21Muvm+/4pXdlQTl9jpU+5gJ17stIX7qqk21AdcrgP8HH8iZ0WYG4W2+9dYPitI/fAhLX+Xyt&#10;k42bl8yfxiO7At3ML+Zm8eZXoTGhPSBe/maeNU/zR2lWH1OXNqlfYMM9DCe8/OUv/80cIyMjz4UY&#10;l+YN43GdAzpvrJrTzYXrHONeYRVpjHnznjnee2gQvM9pAo7NJd4fvA+YI8yfaznOlXOkG1nvN7f0&#10;bBDKswb3hX38WbJPV7hYeSZ5n0wupry13n1InGeTZI27UFjFu7J53LPeDnGXX375E3P4Pffcs71H&#10;eVcCjvMloo/WflJn/bkvf2TkmUp+9lTDXsTx0YsJFypnZGRkZGRkZGRkZGRkZGRk5FKTs34LKW6A&#10;uJGRkZFLRMxxZ/0gfiGRziIewANcAFQDNIFYBCAJeAbAssI2q1isBMmYe8EaIBOLUxYcQToeLkAG&#10;94AZQApgBIjK5/AsWkqnbqCXhankqA2gG7skAUV8plFZwCUQDZACCKJdxJHeFkktiNER1GEHL/AJ&#10;eAIMA/ZgAzAGCMXD0T2wHDgJmAEsschq8Q3UBghTbvqqCwykHuV5Hnk2gTQsyKqTLdbdlAj7t1BH&#10;LPCph550AAp6vgXheb7pD/oAeIBd4DI2BO+BZKQB7Cj7SCwGgrCAQ3b6AkZpq4XiYCvgSbvYJdoI&#10;kAF5qUv9YCp6CvoUaNOuUwAk5QG2ADHAJpCfdvAZLyLaq/31WcKu7ksLpgPW8UmgpjaDroIL17zO&#10;5eU39OcbwEcL4XYDBGbyO4vhyucvICw2B8PxXTo7ymvXNCAlPfc6ErbUHwAoAJe2AqMAl3ao0rZC&#10;i66J/tFPwEN18Wfwk34AvoG2+DWIDVylz/mFe8ZpgT3s9rX2VePGUZ3aqR59ZhcyUCDYCEzElsZe&#10;8J42lZfebAxa1B47n9ERgAQwVD+93CfSA6WMT/3Frxz1ob40zxgDxpq01UWAYqBOvmwnMiAlWwCc&#10;jF11aAu9atdqT+XqV/2oPnYBmAFvgXj8QRn807ymHv0UvMc3jDPpQRX0I+rSd2woPzsZO+rhz3Tk&#10;/469h/JvY2Btn/IC9gCndAzwNOeYH+02V5vUYzyBD9mbTdiffvzCHMQv9TsdV1G3MapMdQQOm5+V&#10;aZ7Q13ufXIU9gxPl0w8APj6kz9tNcG0jXdq1jU39gXHjjTeeHn744c3vjCfPDLLXmS7aZP4B3tHZ&#10;3GRnOXM++JD99YM5jp3tPmj+Yz8+RzfQsDGjnrUO5wU6g/P2MJxw9dVX/2aOkZGR50Iag+vc49oc&#10;IDg/ui7Os9Nc4zox55mvwNCepf4RAwR35513nj74wQ9un1I235u3vZt4/nsOrUIv5St7Xz5xv+eO&#10;8+LSrfizwsXK082X7PPvw9OVi8m/1rMPyVEcOYoja/r1fkCc565/5gDC2SXu1a9+9en973//9uzz&#10;7PDM7314X4bzs/rtSC5070KylvtMwvNVLkbPi0nz4yx7++zDXo7SFJKz4kdGRkZGRkZGRkZGRkZG&#10;RkYuFTnrt4/iBogbGRkZuUSkeW5dqLvQvOeeRT+LgYAc4IXdrcAtFhFBLHYUsnAIItnLWrb7AARg&#10;ApAIYAMqAdmAU5QNAgHCSAfAslgJNJMWFAJCAzcBMOiVVE9HC1pgEvUAJRwDJY7gLwuUQDfPBPCD&#10;zyFqI7gEaKaNniGAJ/UCLcA89Ac2feQjH9lALsCFdEEkwBawhTrZO1uqhx3l91wCRvlMF5tqKxjE&#10;ImtCP3nT3TU7gTpAMHaFswOX+tvxTX3qBvgApoCHQBDACsjGQq8+3QsbZkcQi4VjEJYdNHxmELwC&#10;6FIPmEdfaOfa1/TT3/J6adCPnr10BPXwFzqyBbvrFza3pl+HqwAA//RJREFUc5xPlb33ve/d6qMj&#10;HfZAFNE+/eAlBRzluQ7kAccAltgRMKP9dFzz05U91Q2uslAKpLNTyN133731A6hHH4MZpZffOV3t&#10;fAbq45tAp3YKs9C+F3rSH6BjRyx+TE+7YqmH3kA5og59tvo2YSfgFZvrw8BCi/ZgLXZWN59r5zR9&#10;rp/4P9CPP4NKQUgWh5P6m7/JH1wlPVsa4wAr41a5xqi62D6b0lde7cjf6AaE67OzQNZ1J0J5jBPj&#10;0vjUHsAZqIl/0FN5ylVXdnGtDn4FnPLpUT7ZToLGaGOntu0FjMqngXD6OfjLYjjbaJe6tFN/8yN6&#10;BU4YB401YFZ2UJe+Nq6C6bSbb4EsAK8ALvWB/gJC1znJOX8FJZpLgGVewo0HPg3icI8/rfXyD76l&#10;r40xcwsbAdK0gV/w972u7NUYBT/qb+fekfUXe9Npb0vnfJu9wHnsSVcQJr8L0jTXqZc9q5voI+NO&#10;Hna5+eabT9dff/02/o0r9glCUY+86mz+BKbyGzs5glj1DwCQT7ENu9LffG58Gq/gO3OmvuZD+Rfd&#10;9m3r2vEsIM7n9kZGRp47Mf6M/3U8Gq/mD/NS84p4wbk49wqlVY73CcC2+cq7k/e2e++99/TmN7/5&#10;dPvtt2/vYp5X/rnB+425S/61jrUu98yj+zmElC5xTofac1Z4qvJ08yVr3fvwdOVi8q/17MMqR3Fn&#10;yVrGmsc87/3LLrX+4eGaa645XXXVVadrr732dP/992/vK563/qFAvx7Jvuw1HMmT3T9L1nzPNDwf&#10;5WJ03Kc5K92PqxzZp/B05dksa2RkZGRkZGRkZGRkZGRkZOT5KGf97lHcAHEjIyMjl5A0163hLLEw&#10;ZEHQXAlQAaoAC+zkBLwI0AAXWBRMKtMRwAA8ADAAQSw8AVmUY9ERbADCUY9FSwtXFqXAJiAuaUE9&#10;dvyy65H0ylsXraoPOAPCsMscWAJEYtFTPYFRngdHYqEUHAKqsOMdiAUUBNhYITdiERRUA8ABfwCc&#10;gCSAHjCH+sFcgIwVeKEzAMvCHJAJHAMY+trXvrYBQXahqy517EU7tUEbQTpgnuwJ7pEXZKMtxCIt&#10;W6kPeAiYAVSxDVvaGUrfgo0SuupLQT/YOcoOXKAVgJQXArALIA94Qk82XfvDNUCHLT1v9YPArnwI&#10;0ENHedTtRQMc4x7dgHH6G+TipWPdtYOwg77WBz6FqF3KZ0O7koGVLHgDdQBca/tWAQnZ1QrEA6ID&#10;qdmhj98FFrJhohx5jAUAH/3sfMeXA5XAUKuu7KMPQJ/tsgcUcwTogB+BdkS7jhbW+R3gDtijPm1V&#10;tzqNB1AWe6jXUZ+yp/vSsSe78Ge7MEq/jgP9oC9BpO4bp/KB/doBD9zFH+jKDvU3XbWRX/IzOvIx&#10;vqnv+TnoTV80foh26hvjRB+bS4Bc6WkM0QdYqS5t0y7tBZnRzfgx9uRVB4AhgDHZnwO4tIWO5gY6&#10;8mc7HQbDScc+xoD66Wj8yOOTpPzMOLe4DsY0dyXsbz6zEx+/MHaC9vgWewKyjB+6rv2tjY1v0Crd&#10;jG19DkgM+FLffh5TFp9VPqDN/GWsGnPmPz6bLYl5WVl0kcZ4Y0921d9sqS3Zw5E9yk9Xfq0/2IGP&#10;sYmdCY1J862xwqbqkn7Vmc+wnXmLfQBxdoize485bQ8FK4e+7Bp8p5129tEvYGk2VWdjFABqTs2G&#10;fBMgGMi792Pn+kNwTl/xfHeAuJGR3zkx9grNj4k443MfnzSGpUuk9/ww93u+e4f1zw7+mQHk/KlP&#10;fWp7FzNXmDfMa+t8qS5lmgPNZdWdLuuccSTSl6fzNe5HLXudfif1ejbrrYz6JQmE9N7mH118ovu1&#10;r33t6Q1veMP2CVXPPc9PPrLvw8qrTMfqEc6SNc2F0h3JPm/hLOn+xer2o5SL1W9N92Rpf9xlb6v8&#10;dfWHJ5OjvCMjIyMjIyMjIyMjIyMjIyOXkvT7x/63kuIGiBsZGRk5h3KhOa17R2nWOECCRcF2ZAIq&#10;2EUIFAImAc+AyCw2WRBM+iE9iAXMAwYCXQDpwBoAD/Ow/GCHdZHRoiMIClgBmFBni5VgCKDMCqHI&#10;R1egD+jBgpedP0AaYA0wEuBHucJ+sZS4b8FMmwA26vp7f+/vbaAMcGeFUOQHoIC+QB3lefTRR7eF&#10;VWAPkMwC2wqo0RGM4XkEwgLLAOkATp5LYA9tAA4Fa6z945qOFmwBR3RUjkU+u+opOwBPWnqCWgKy&#10;QEYW/jwL7foV+KXORL36Q79bFNaWd7/73dunDEFS4CH2B51Im79oWwuQ4kFE6qOffgetBJkpXxp6&#10;ykdHIBlfCXoBRX3iE5/Y7AN20T/ZQ7voF9gENAIjWuRml3bA8wIDxqnfyqscddttUL/xFZATX1s/&#10;C0pP6RP56Oozi9rC1wB8XpLsyBUIRFfly6s/6KKPjB/wIzgKhAQg41t0XPt5L2zNx9QVgAcezDfZ&#10;LsCQ0JGd+SYoTnp9/vjjj2/2Afjw3+yifrAbqIw9tMfnYvkpHfk5HwJz7m2i/xoL7A5QArXxUbYw&#10;vt2Tl00S+eisj9gb5PbLv/zLWz/aiQ3sFOCpXcZtPiUdEA6AxYeDodJttWXn6tYXxohxzSeNAeMU&#10;GMpe6shHKkc+/SkfvwSXgay0URnmRbZjQ3qyhXZLZ3zbddCCO9/kI+sul6s9nMsb5BkMZ27gl3Tk&#10;B2zWWFvnMPmNH+Nc39FPfxs/7MR/lE1Poj/swmZ+NJdri3YBbY1vPrXakW3MS40ntlSXeVzb7Lrj&#10;qB7to6v+MG8K8q/6agP/NA4Acf7AuOmmm7YdmvS99ubPxBzFH9gCuGfMm1sArQBC97VJvcBU/kQf&#10;zwLv/caNuYs/0d38s+rjnA3pVXBNh7OAODsMjYyMPLti3jHuzMHrGE3cX+emZM3nuKYxb4Jh/QOD&#10;efmBBx44ve9979uOYH9zpGeB+dlzxvPAfNccpCxzmHKaA1eRznyxf/4Q14XkKO7HVZ5tWygnP0i8&#10;E9kp1fPaPz/cddddpxtuuOF0yy23bBC254p/IvBcXvVwrq8rb/WtJ9O3NGt4rkTZ9Cw8l3U9U3kq&#10;tijt87k9zxfJTvlrIX94Mhvu8zuOjIyMjIyMjIyMjIyMjIyMXErS7x/730mKGyBuZGRk5BxKc9rR&#10;vLbeW9M4mi/7AT1QxkKinX9AFmA4wALAByxj0XAtgzi3OAiqABMEuwDbLEYCMMBEABMLj+pZ86vf&#10;whQwA9DjIaReAAsoCLQEnLLIReQF7NhVCPAFTANZqBMEAWZpEdOCVu1zDoxQF4jCDkx2TtM+ecEh&#10;8moHQEKeynCt7Z4j2gj4A1WpG4gCfvJ5PjbyIAWFgLiAHiASn2EF/7CpHc7s1AQcChwJxqhO5/T8&#10;1V/91SdgOJAHyAaEAk7RV3SiX/Z0tIjLXvLa/QtQAnRjKzrSXz6iLsBIEKQ2+aSUNrXzXaBZdRD2&#10;0B+gHnqAbSwwg+joSk/PXVAOcIVO2toisqNr5ehL/mYHF7upKYcdtb8+A8DoL33Fr8AvIDq+pj3K&#10;UAe7Jc7FgWb0K/DIQvg3vvGNrb9AZsBCfQQ8lE471SnUD/yBffQZf9EfduaSX179qK/ltwhrkR2U&#10;Bm7yHqJO8BmY7axFdHYAFGmn3RWBS9oHWLOory7jg/+xOZtUhvL0p36gDzjLGPL+Y+yxEX+hH7+k&#10;h/YCxfiUHfaMO8CS+vWr8lewSV105ytgNL5FR23k23ySjdnCkc/QK6nd7As+NHbZ0hj3CWAwa8Cm&#10;vmw+YDeL16BaNtWHR58QTcTRWX/wC3oFtKmLLdvBjo7auuqpLPm1kz0tmhsX+oKO/JofGF98i2+3&#10;C5EdFcFwoCw6ew/lN+ytntU32cFcCEI1JsFe2mjsKEs/qkM/0RWUqU+S9GSr5gi7EIILjY+AW/n4&#10;FTDMPKr9+lx9/AKcyKfoswqb6H++xpb0CPLUTrsrmlfMEdoAhJSOHzaGVhHHv4wbed/4xjduu8T5&#10;BCrbam95HPmQZ4b6jPWAXvOReuimj8wv5hn2ppf2+wQi31Sm/mH7fNo4yxf1h+BcEK9c88wREPfS&#10;l750029kZOTZlZ61jsT8VpxgbBq/5hfPKFCsOcn4dp9Ib5ybz/xThrnG8xe8a2e4hx56aJt7zA/e&#10;38zb5pneT5RfWcScIE5ovqDXqlv6Jt1f0wldj/xWG11ILtZm0tQfCT/Qt555YGqgut3hQNj+icU7&#10;pmeH+X6tw7ly1lD/PZlIsw/PlSg737pY/X4U8nRs8VTT/7hJ9ln7/yiUrnAkazlnpRkZGRkZGRkZ&#10;GRkZGRkZGRk5r3LWbyPFDRA3MjIycs7EXHahH7Wb7/ZB+mAACz8WBe32Yxce8yaQB6zQ5yg9IAAF&#10;lZk4B05YgJIXYBNMB8QCYIDCQFMWoaRVXxKIABwBPAB6KsM87hxkJG/gAlAlIAd0B86wS5X4AI9V&#10;R23VPhCKtnhGAHLsWATicgQIWUhddxUStFl+OtNT+aBBC652WlK/nfBAKWAKO3kBUYA7ATl20gLU&#10;OJdGW4AqSX2iDot5QUvaBGoCyqgPPKNMtgy22beVjcT3KUafG2wnMFCRtgNYgmDAR0Fc+stzk55s&#10;AbgpXcIW7KIOOni+8hH9AbgBp4BX9CN4iB5sxv50o2t+R9gXCKWd+hysA7RhR/YO6FEWQJItpeFT&#10;oB8L5NLRafUrequXT+jb7CCAe/QhOwKDvOzwC4vjFt2Vx88I8Ijv6w866BP5QWr6Erynr9Xjs7o+&#10;GwqwBO+BHwFYxlV2XPuKqAfgpb2AL+3iS/QEMbInOKjdbNidzbRVaBwbV+ykXfTj18Ywe/EdUBy/&#10;BO2BhfgREFFa9he/gmbKLbCB8kFifTpYG41Nfc2nAE8gA4AWmI0Nk8rUdv1prmA75RjDgCf9b7cz&#10;ZdCFzdgUqCqevfkbIIo+ibKzqXj+LJ1+VaZxxwbgKmOAb/NX9gDnVVZ+qTx9wg/4D0BR/frTONQ3&#10;2usee5rz9BHQgv8aR/wKOEhX/a4Oof4KstSn7Bekpp/0h/KVC2i1K6JzZdFR/trLD4xlfimvnfTs&#10;iENXPsMXzDV8W5uVJ5hHQIntjLgfO+oQx+/5HNuzJejMvM4OxiL/Vq5xqL3Gj3zyr8KW4Dt2tPvn&#10;m970pg2Is0OcPqFn/cDP6Msu/Fe9/MRcxr/d51sAT35svGkvIJAvyccefMw8rm62E9jddc+xJB/X&#10;XvmPgLiXvOQlv5l6ZGTk2ZbmNGI8GqPmEiH4GCRszjSHmxPMKc0bKwTlueQfEB555JHTZz/72W1X&#10;OKCweda86N2muc9cb+5Tn7DOXT0T0qO00qz6kv3c7Lz3nLXM51LUvYbnm+z1K+xFHJvt7bzm2cev&#10;NuYLfMW7l+fCvffeu32i+/rrr992P/Y+6F3nqHz9e1YfX0ikPSs8XTkqq7DaRziSNf1Zacg+3dMN&#10;qxzdFy5WjvJeiuFiZE1fvz/ZPFSap+PLIyMjIyMjIyMjIyMjIyMjI5eC9HvK0e8nwgBxIyMjI+dM&#10;zGX9AH40rzXf7YP0Fuss8jkCBYA9QTnADsCMxcN2z5JvLxYRgTIAC/nAEiAUOx6BZgAkIAMADgil&#10;z6b2Q32LhhY2AVgAFEAUyME8DjQBXgBxACjSOFcuyEUAO4F6lA2CWIEHZavPAihoxy5y9ATBWVhV&#10;th1DApyksZjWjlr0TJwrC2QC/AF4gDBAKNoNZqGbNoBEwFPsyA4AJZAOG9f+VdhWX1j4BYTQ06Iv&#10;O1rgBZ6AQizmCdrb5wot1q5Cb6CYBWOLgvoRcEMPIGDADngIZOJhzxbqAdZ4htrta9/+QCF9ABDT&#10;Vm1iT7tuOIJtLDq7dlQWaMwzWH6y9yO66PMARTp4btNNYA8L4aA7u3Spg/2BU2ypj/MnZfMl7deX&#10;dj8LMGPPYCAAGhvyHUATe2uTfKAbZRLlWZCnv/t2ldMmdtUf9BQnv/YqrzawDx355Npm5+kJ1JFG&#10;WuOEruwgv2t2BP2wMxvQ4cg32dYiL9/ke+ypvwFMgDD5tds9OmsDeIDPgxaP4Md0rFwAkj425thT&#10;e80XygQ1GePGBFuYE4zD+iVJT+OADdnL2AGX0teYATSZK/iNPgKEmYeCcldb1ueO7Nwcxo7mD7Ad&#10;qIx/09uOduzbrngrYLjq6Vq/gyy0h98Zi8a78WRs0c9Y1Fd8S9vZVX8aW2yXbuowTo0fY0tfBKnx&#10;P/3MftrKLuYk/QbkUL4+avfKVZRHx9osD4jMuT7nm8Y7PV3rc3HGHD9Xnj7RXro60pNftmsn24Ht&#10;7CBpXjbPGUf8ky3Ar/wI5Gf+AiQos35iR/aS1i5udoizY087xPEfafi0ttDXvAwI9Q7PLvqKj+pj&#10;faafxetbf7jQi53YgR7S0EPgb9pDNzbcP8v0k3vaq5wjIO6KK674zdQjIyPPlTQHmT+MS8GY9/zx&#10;LDAXffnLX952kzWfec6YF7wLeR4bvz4dDYTzeUyfLfc+6j3Me453M++C5pp1DlBfz4FVXNNhBeLW&#10;fMS1Ob5nEXHeu+0+/XMh6jgKz1SejTLIXq99WMU1O+9tvaZf4/difve3gGex9wo7BPbMAUl6RuhL&#10;UjmVWT8+3+XJbPB8kOe7fudRVj89y77dX0P5zsozMjIyMjIyMjIyMjIyMjIycqnJWb+HFDdA3MjI&#10;yMg5lOa0o3ltvbfed26xzsKQAKwAH1kwBOfYmQl0JG4P3yTKsFgpD4DDYiWoxe5BAA/QBOBDPFjB&#10;Aqb52GKVMtfFQkdQBOhNeaALZQFQ7AAH1gKKAEnAHeZ20IR0QCGABAjFwqXnQKJdwTzgDhAHfdrh&#10;CFQBwPHcAL5YVHUNjqDPKmxgsQ1gYVHV5wIBQh6cYBv6AnwAIsoFJbGLNEAfugMvWqBY9XROd/YG&#10;59FPucoERNHf7lnKArsA2+gJlAF/WLRNlEV3C8XgELAKmCwozuJw+oBR2MW19quHDvLrH+Vq8wrz&#10;SAOsAQBpr6O2yk8n99i2fgf+gNr2wBVhh3b10o+gGWXyFQuXdFemc+VLw+6gRe1WZnZUFj29zACo&#10;AFv8xk5TFsqVSXd5LaRbYHcfJAVoord+59Nr3zQ+1Kf92mJs8Ed5+CMbAJsEPmb8gI74+b6flUdv&#10;vqD/tE1+ABB9jBv+qK38kd7sqQ/5RnDYKpULELQTot3V+I2x47NhfIld9QWb6nu2ANjxk6MxrjzQ&#10;FH8AKSmPjuzJXvyRLfUdyMpYtwDNd9mWHvxobb8+4lfAJGNW37IXiAvMZRcferIpGwPtwFDNQ4ly&#10;VgEzGJPsBl7Tp2A4Pm88sqGyxQHb9BO/15dsuY4fQmd9pA3srQxlsScb8HdjXF8JQDYQHxiOPfmL&#10;dq7S+JFOPxrL5gdtNS/yPf2mDfra7jbAD/amq75abUDUoVz9YN4279LPfMSXXNOdr6pDe+mwzpVs&#10;KdRmwKW66AhYA8PVbn8Y0FHfK5dfmo/4A3tog/ftQFXCtoA4cwGYpd16Pve5z23zkTmIPvQyFtjT&#10;/Nbcns7Gi7LtWied8vgNAFVafs2nguHUL2gnPzRvq8c5f6ndfFGZxqxd/o6AuMsuu2xry8jIyG+V&#10;xtHTDYn5x3gNhHLt3Pg055jLHn/88dOtt956evOb37w9a7wTmHs9m8xVPosKhPvEJz5xeuyxxzYY&#10;zjuF58w6Nyh7FfV63lV3IR0E5+u97heKI93r+kJSvrPCWbKmWfVYw5rmYmRNf1Y5Txb2Uvxa3j6s&#10;+Zw3d+/LW8s5Szxv/B3h/cF7Dzjyjjvu2HYmtVugd5+k8vf1jIxcCsKv1zHTWCuMjIyMjIyMjIyM&#10;jIyMjIyMXKpy1m8gxQ0QNzIyMnIO5UJzWvf2aZxb5LPoBA4AWpgn7bQBDgAhgDtABNLtRT4gBlAF&#10;CAEWCWYJfAOzAEfs4uMeUMbCJcDkCJZRjziLWfKCHDyUfJbULmzqAA4pA8AFFgL1tFOahc501T4g&#10;hB2/1AfuAG+AJ4AigVrgO1CScjw7lGvhFYhh8TTJXmwlWDx1H8wB3tC+Ps8IOBMXiAJUkc7uR3RK&#10;lNFCLBAFrAEcAfT4fClwh87yszNIRfvFg1MANRZ6td8OSCvUQ1d17XfjklfZgBnPR+0FggCY7JrG&#10;jnRJlAluUY4+Yy99qiz9CXoD9QBUgD5sqa10Y2cgGmBGGyxsr7LaVB0AMn3K/uAqoJRy9JNFbxAO&#10;G9ADqEVPefMhdgyuAxmpGwAF5qGrBVIgHOCNvfgF39Rv7MHuoBrlr76kfGWri3+22yAfoZs+UY5d&#10;04BWXp5Ae0ft1d/KYGf9wm7gJ/n1qXaDz7TBfSCARX/2liZYzNis3fTsXB36DJSlHP0D8vFZX2Cc&#10;3dHYWNv1d5+cXfMTZeoT9pJWH4OXAEjGoXaDlMwB7GX8KNvuPN///ve3fmucB15lT+JaPxgT+lZe&#10;EBtdQbB8hm9qAz2NNX1A8htHQTx/4HvgBwCZYKwrgx580j270bWLGluyBYhr31f0Y0f+REeL6Ma0&#10;PjYn8W3+Ig4UadyaP5XDbnxzba9zL9n8Rn+aw+Q19owp0C7gi72b+7TBZ0q9z2qLfCsIWZ8RfWiO&#10;MO8a1/LaXdO8xKe0ky+ZW+mnbStwoCz9RAe+xy/5snnX5wf5JiiPrfQFPUGQ/IItjTPznr707OBX&#10;xhDRP+pW3he+8IXTddddtwW79fApOtPLmDHmpeNfbG4MKMt4cTT+2UE6fdE8pgzzR/Og9tQ2x+YY&#10;/cNn6aa97AYmND96JvDdIyDuRS960VbWyMjIb5Xm4acbEmPWXNG8ZM40j5obzJMAuA9+8IPbbo1X&#10;XnnlBtR6xgPhwMNguAcffPD0wAMPbDAckNf7k3nK3Gjcr/Ul1VWgR2GvI3G9plnTreFipLT78tYy&#10;j+RC+Y7ChcpK9mWeZZNC6fdhleKO8u9DedVnvl7f7RLX/ENY7631mte9d3jme4/4xje+sfnNnXfe&#10;ue1Q6nmbqKvyKjN99/eEI3sUt0+3pjkrHOU9CqU7Sl/cWeX17urY+FrzPdNQvdVVqA8vVO9qizWs&#10;aZ6P4Uhn4ShtYb2fLY5sclbYly8f+3rfcawc6dbxcDT+xK1pRkZGRkZGRkZGRkZGRkZGRi416feP&#10;/W8gxQ0QNzIyMnIO5UJzWveO7ovrh3WLSGABDwLzpSMISnzSj+nSgwssMlp0ApaAisAXoAnQB2hI&#10;CNDwcLGgCWIAzFmUAjj4IT9JHwuXFkGBLBY0wTx2Fvr2t7/9xI4fFjmDJYA1wAaLLgm9QUHgDIup&#10;oCMQCwADTOE54Z62gigAHqANIAodpQFftJvQumiRLS3WBrDQE2jmE5VgFCASqIN9AD0W6PYLsi0a&#10;gTNAJn32C+ShzSAUgIl4wA8Aya5ngB6wS1AcmA0Mor+UqY6C8sEkgB1QoD5S9k/91E9tuoKbAu70&#10;P7vp41ValNZn2mSR0UI0W4JIwCRsqb8BRHYABJ8BfgBIACdgkvstjLVwU12u5QXcaDOfoau6wEPi&#10;tIEN6Bn0UlCuePASnwNYgXl85hGwowzAFD8h7KJfwHfug+Yc2VM71cPm2ZOoR738jT3ow7cARxbl&#10;9YuxoM/195Fvi2tnOD4ovXrb5Yru9YX6+SfQ0K5ZQCE+rD5xfLOxS8+EnnwNZKUfgEp2Rnn44Yc3&#10;cEk9fFY92lJeOirPNZ/URlCSuvma9ukPfqS/y2su4KPGJYCLb2Vzc4H28qHVltWlDOMMVGbMABsA&#10;sN7h2BRUylbKYHtSf7vWn/zeODQO+CTwDzwI6pLXHKEt7cymDXySbxrn0rGVsvJL+tXf+kH55iMw&#10;orID94x7+fkSPaTPvx1dVwbQjL+AyIwNYwkEZq5Vt35snKvLPKm/2YRdjVXjgw+lX+JaGeYB5ZrD&#10;zLfmCTCoeVld/DLYc22n/jEHmVPzS+0DOGqr/GxEP+1RhvmVf5gL9Dk9jTt9qa3Gc2WbWwGE7RB3&#10;ww03bECLPjbn6SegGyhSeYGpxgG76sPGDH/WrqBHPsIuwbzatIrr+sJ9dqa/co2Bxoh5V7lHQNwL&#10;X/jC3yxtZGRkFePrmYTEXNHzx9HzzbgHW3v+fPzjH9/mDXDqi1/84g1wsvvXpz/96e2zmPfdd9/p&#10;/vvvP33xi1/cnj/AfXO+eURZ63x5lux1eqryTPI/W3U/03IS9vKcECrPUfzTKf8oj7hC9el/c7TA&#10;D8rn6H7PVPfkWfUUPAc9mzxz/LOC55LPc7///e/fnqMrEFddngc9gwX+4lnX88ezzNG1d5Z9EN89&#10;+QTvRUfBu1nnpV3LUc++rrVMx+pb0+xD9+m+hspeQ3WeFZ5K+qP6CvIe6Vr7BNdrnvIdxV1Inye7&#10;L1zo3j6s5T1ZuFBe13sb7e20z1O+Nfi71TuP90fnbMdvveOs42MdY2eFkZGRkZGRkZGRkZGRkZGR&#10;kUtNzvrto7gB4kZGRkbOoVxoTnuy+c6c6YdzP6BbqPHDuwUJ535Yt8BElNHikUUZ0AYoDaAFLLHo&#10;BCoAcgArlCs9UASgAVywYwe4AlAi7oc//OG2EADwqB4ir3oshoIlgA92/7Co5ROC5nW72AXaSC+/&#10;dpTfPZCEXbxATnQDlDgCNuywpZ3yaZtyQC/0AoIEagBEtCeIZLWla/mAXkCX7KCNgJR2p3KffRNl&#10;0FG72dnDVz2eVSAi4BFbWcwDgdBTenqAz7RDGgHsAggBYQFW9J+6sqe66O4ZCIjpU4wAqc9//vNb&#10;PYA4Cyr1gzzlJ8qjB9uAlkArgnNtDG7UZ0R9dl2yex39QFjAIRCVBRwLN6tvJerRb/qWHbyQBDDq&#10;M3CVPmKPoCDCz8SBW+wiBySyIB70B+4B2KzvAcS19wVQHxhGvwOQ5Af6APvoml+pT730tHgKstJn&#10;/AvEIz/fDAKTNqm/jR22AVFpl3pBnmAhulu8Z5tEHmON/mzCnnxYn6m/hbTgOJKe+oFvsZ1dUj70&#10;oQ9tNgHWGRf0yJb0k18ebbagrB3gLTACuIq/Ge/GND9b8+lXY4ANLDp/73vf28YDAE36xqq0+qu+&#10;l5/v6XP+xR52JPvmN7+5lcEu4D02oCvb1zbtNrbAeHwbtCW/8acP2Uc66eXL9saLdNoEugRFqiPf&#10;4seNg0QZzSn6wU5ifMsYYF++bXzKK5+gvezENsGJoEH+yK76UJ1rPepVhrJAZeYgYw34Ae7kr/pG&#10;u/bjh6iP7/ItPqnPjCH9xlfXPpe/+rRNfcYs4NKcCyzUTgChdh8JG+ujxx9/fAtsajyBE43HwAL9&#10;I/5rX/va9gcGKA6gCUAzh9CZjuYjc69nA934ClvwIT5LN/MJW+hDfadd/MNc2hgg7Mq/ame+yhfY&#10;CTxrB0LzLL2NQ3PrAHEjIxcvzXdPNyTGp/Fu3jRnBCGDhz2/zBlAOOFlL3vZ6fWvf/3plltu2T6h&#10;+pa3vOX03ve+d4NsjWPPAuNbOcZ+or7mFXOB870OwhpH0rX7R2lIZa91XkjWMuVZQ3UUSl8o35pX&#10;m2pXZRTWclZZy1rL0Q7PCcfstZZ/VHblr9dr2WueNbjXc91z2vys7zyb0qX3LvGCZ4v0gnNBXu9E&#10;3qM8kz1bPCf83eAzup7ZfIpe6vQs9OzzTBU8a7wz8T1/I3gmevcVgPuuPYu8r69hjfM+Ii84XeCH&#10;nrv7IF466QsXU5brNd0+f8F9+tJ7bUPt2N97pqGyzwpHtlt1L0ijPO8c+zp+lOGoTU8naBffFLz3&#10;CuIKZ9W36iLI570K9KsstvMe5H2TX/e+3ZhcZR2fhZGRkZGRkZGRkZGRkZGRkZFLSc763aO4AeJG&#10;RkZGzqFcaE7r3lEa1xaFLDpZSLIYZCEJ3GSRSJw5tbQWnsRbzAESAGsAMGAC0Izdk9xbgR6LU+AG&#10;sAv4RFqAByjOoqUf8j18LHjtRX1+5PdJVkCdnaMAPaAl4Ia6LIIldLUAAIyweAQisiAGxgKhAJfa&#10;zYxe2p44137QBYDEjmF9stROE3Q5EvnYySIOeEV6MJa8wCU2UZ802d9Re8VZwAAeeW4BQoAsoA+7&#10;ctkZhW0sBBKLgRaV7JamHsCLYFcmu36BUNhLOwJzCB1XgEsdoCE7qbApu1hcYZPy1O9EWcrWZ0CZ&#10;+s9LgsUYi4dsvtYHVmIT7QcN/cW/+Be3vlA/UGYPrxB1aquFSYAMaIiPAXKAfCAytuSj8qtHnc4B&#10;R6BAdqAbGEsA4fADC4mrrxD5LC7SKdhM38mnD+igf9guUSc9HS066Q8+410DyKNubbZQBfRKtFV6&#10;bWdL6dWj/+ioT9078jP9YgFMPQAg6e1+oxz9BtyTxoJyUv+JYzM+bYdF4wdQpH38S99ZXJZO4JP0&#10;yJZeCgEG7EJndZoDsn3CtmxhTBurYDY79BmrgDF6sgdfUs/qX/qcnxtn5gnjBijFR9kHEBH0RFf9&#10;piwLquJBd3yFjxgXxo45J1vSM13ltyAOggKtqkcb2bXPD+sn43NtH1Ee32MD9chnPqOjNvJB9msB&#10;36K+vuEL5gZ1soexQGftNU6OhJ2MY7sQGt9f/epXt77TB/rGHN34WfVkW3WClY23xk8+U583fujZ&#10;WDXPqktfs4t20RnIR5cjYSs7uwVNmjfN88aTfHTx/q1ec7B2AFte+9rXbjv2gOiCes1DgDRHfU3o&#10;SbfAVbrZiVNd+kAdxjBbr/MJm2hf4zUbaS/fqb3q8wzTXmPX3DhA3MjIxYuxtY6xno89I84K0q3P&#10;AefmPePTmPbcNlfa0fbuu+/eIDhj0Q5xPpsqvOIVrzi96U1vOn3sYx/bQGzPOc9fz6L1nWsV84Rn&#10;jrnS+ZqGDmuco2vzxr49tbO0RNy+3NLvZS1DSC/vG541yhEvzVF+8ezl2St9bXIULy4oJpHHdWUW&#10;0kNec7o+MPdKq0zn7Klc6cQpvzpcrzoqrzILbLjqtdpUPcoPRvMs9b7ac0o+c7x3Q88G7yhgeM8W&#10;cY6eieLc8xz3zPEO4zkG7u7T395FtDMI3DPWO7ij9yzvDt4FPC89izwDgezeEVwXvHN41wDfe2+R&#10;Xlzp1C3eu4FnpL89/NOAa89/fuoZLY/g/V9Z4gXnXXuv8r6tPHHSe8aqQ73ipXOuHO9MdPZORH/X&#10;Ar0c6Si+tu2DeGnVIb1yPBsd3Ze/clwXX13VUx2CtOVjN+3RLjprB721S97K9Z4qKF9cOjm6TydH&#10;ZRak2+tbqIy1jnQu76rzmrc4afbhrHvKrD7nyvEOZ17zjwTeYeiZrpWx5nO9L9u1vP628v7kvU0c&#10;P+Pf3lN7rzcOk3XMF5oLRkZGRkZGRkZGRkZGRkZGRi4lWX//WKW4AeJGRkZGzqFcaE7rXotTazrn&#10;LXb5r3IQmcUgoIb/VAczWLwi8lsoAxaBEMAJYKrHHntsgwkADfJZZLLQtYrFLACCNIAQgA3YBYwg&#10;zg/4K0SXqJN+FsKUrU47HnlQmdsBQnS0IFj7LKqJAzNZZJEOiGERBchioQ0AYkFsFTqDitQjH7Dj&#10;k5/85NY+CzZ02Av7WcjTPnrSQ1ssbADigmUsVAVtqFddFj0t4NmZykJQO9hZGAmE0y8taGpfbaSn&#10;fOqxAGwHDEeLKHadAgqpq8UQesqnTmCL3QbU6TlpERlkYiFKn9cP5SMWRy246TO7y6nLQp706tH+&#10;vY7qZueAMX2g78A5gB6LmPIl6qq+FivpqV7gkmAxCVgE8PJM1x5plcUe+o299R24BfCiP93XLrol&#10;6nJNb+3TbxYpQWrf+ta3tp2q2MTud8aGNpHVLtqoL/QtoE0bQXGAQb7KPvmZPg+msnAFwlGHRS39&#10;zWfrs1XUZwzyB/ZgS7bX94IFxaDEFdxLR6LPjQfp7fhlly5jkL3sSmeBWd38V1r6SKsdduLiJxbw&#10;glD39QjsSHflaKO8ADxgHEBqBcbYZO0L5+LMLxa0LU6bF/iKuYWubKsvLJLrT3rw9WwO1JRenAVx&#10;i4H5JL2akxz5DijOYqMx6l2Rz1hcbOc9Y2/tC23kQ3xFP5rPzAuALrsSWWhnN3nZQNAWi+zaEqTZ&#10;3BWkSc8kWxL+pj/4hfkjPY0hC8Rs1LynneVz1MbGHr+0gGreZR+6aLs2GH/K0P/mdP1kPrCLjnPt&#10;Awhos7Y3BlbhC/rCezZ7mhvMJ41XfWZ88AkLwHam/Mmf/MnT1VdffXrb29627fppXtGPFvpBA9rG&#10;fvRjI3HmR+OFLyrfPAnKZh82rH+T5qDVNkS/mh+VqRxQsN2D9I/FZONpD8MJA8SNjBzLfg5ybTwK&#10;67wk3rFzY1QoTnpj2Xzh73igx5e+9KXT29/+9tNP/MRPnC677LLfNi7tFmdnOHOI57W5w/PBvEan&#10;vYgzZ3nWmGMcpTVXCM7p4Oi563ll/hPEy1twTxniewes7MoQpBOUJ4200pmLxEsrKMu7hmeI+bk6&#10;pVNO9QaUyetZFjwmvfcRz3A2UIZ3TOWyrbqV59lAR+VWZnqqH0zmHctzQRr5zbPmeWVLpy51eu/o&#10;H2iU4TmebrWroBzvMfLRm67SyUcfZanXu5y5vZ2H3Vevv088T70/ep54d/Huo8+95zm6Lr93Ds8V&#10;78eem94TPKO8R9FDes9W78LehTzv5OnvFM8aELrdCQXnno+P///PfOf+/vF+453KOwpQW5z3K+md&#10;u+ddyHup579zuniee575pwFlCsBP6b0beh8B8dGBb0vvHxncV2d5nHsnV39lqtcOu/QQnPv0ebp7&#10;LxPnuVegr7iCNMrx/ievcnzuHNAuvfvi2aE83pvFq2N/z7l4aVzTOxA9WLE8a347g1envOLZydE9&#10;7xPuyaN9dHYuTj561z753ZNGoKt79BGvvvRzvFCoXYV8xD3l0EWb6OroWn109s5hx187dNe2grJW&#10;GzhWX+XWj9pml10wsM9J6x++7t3Gu5+xvH9vW+dc0lzc9cjIyMjIyMjIyMjIyMjIyMilIv3mvP/d&#10;o7gB4kZGRkbOoVxoTuteP4SbIxPxFsosepkjLTYBKIAJADI/rFsIs5Amn0Utux1ZZLJgYzHHYgbQ&#10;QloAkEWuPYRALKBZwFKuRSFztDLktfOXB1D6HbXFYhqox4IWeAF4QQ/QE71bXLPYZRcGwATATDow&#10;RfAPSMUC21pH9hFvUc6CGgDIYizYBRxigc0C4R7iyq4JPcEloBXAhQUf/71PJ7ZThsVKi4L0Bo20&#10;yMUuoDaLGWxO2ENY6yAWO+kkvTZabGMX9rFYeASKpK/FR4uNoC0LKHQE9FgMtBhqcZNPWITUp0AR&#10;/WRhziIWe7K7BUqLs6st05dYHLUoY5HTomMLYGwDCNKGZC2D8CF9qi+kt+uYBXL9ClpiI/nZko4W&#10;NukFRGRHoBn7WFy3AJwPq2fVkYjTZouqytcfAv8Bn1k45Z/auvaDfNooL5AUUEfHfFteoB2/VB/b&#10;Kp+OFkX1m8VX9Vps1h5tbhFL+YI+5JsWh9myneIAXPoQNGiRmE/RcT/+6Khs/g9K0jY60oNtvSMB&#10;vPQnW5oDpOO/Fnn1m7EmXjp+tepXSIwx/a2NLaoaA+qnY3655kmUy54Wts1DXkrNM/zG3KHtfIKP&#10;8306ake+YVEbuMc/+C+7sWfjQJ1s1Phpl0vzmAXl/AY0Jb+8+Ur9ACDQp8AybbSoqb/1ifdP41w/&#10;aYO5gB+wp/EpsLmxJr9+NzfuFy7pqT7+oJxgMzoas+xrDJuvjNX6YxV+bz4Ekeo//qwf2NH4YyM+&#10;SV8+ZGH9C1/4wnbUFv0N8gvmXccMUV+QhX7VL/qMT5ovzG3i6NBuTxZ93/jGN56uu+6603333bct&#10;7moXG+lTOvFz9jW22dP8Syd+oP36OaDwqO3OjQH2S2dHfQeW1C5jR59bVAYRaL8+c28P3QgDxI2M&#10;HIuxZQw6GnvOjb31OeTofkGagnvSm6/MR943ALVgFzAceNb4e8ELXvDbxqU4YC1ABGjuGda7U6L8&#10;5inPJuPcM8+86JltLjbPCN5jXXtfo4dzP4Z4vwDLdk86R/m9C0mrPPGuhdKWfh/ESyOtctotC9jn&#10;fVWdlbMvK92k025zuncJ85i5VHygF/3pJiivnbnSvSBOXr+bmB+VK065AHnPLfO7tPRspyp1yyde&#10;HXSrbWsoH72kV7+2yCM9XT2nwGgAMs906dxnC3V5hrjvfdV9ehY8czxfvSt6Zngv8J4TpAX09r7g&#10;vUE7pDX3+63Is8C7jvcMR3CR59O73/3u05133rntUPjAAw9sn1198MEHT/fff//pgx/84OkDH/jA&#10;dg5Ics85QPM973nPlsdn6j/1qU9t8JMAhHINYlLeRz7ykdNHP/rRLe+nP/3p7b5QWepwX/mOdBIn&#10;uP/QQw9tUJS8/oFHeeq96667Nj2kk0ewI2vtueOOO07vfOc7T+94xzu28K53vWu7Lx2dC/Ir7/bb&#10;b9/GmbTK1r73ve99Wxp1sok20ZFN3Bfuvffe04c//OFNP39LpZ80dNcu7ZBOufRSJxs8+uijGzCv&#10;XHXRWxr5tYNO5gdx8tNd/eyq/Owgn/vis6Hy6OeeoP3V78h20smjbfLRk43WcoXsKK978tGdz3nf&#10;0S/0kYfO0sqnfuVpryMd5U8Xx8I999zzhB2VDapju7e+9a3bp6MFn40W7x3Pe6d3y/3fgObko3m5&#10;65GRkZGRkZGRkZGRkZGRkZFLRfzeUViluAHiRkZGRi4xab5r8dEcuYq4wCVQDdjAbgNAAeCM+RSg&#10;ogwwGHjNf6673/xqwcpCHGANzLBCJAkYAaQlvUUtYAPIwQKUhS5wmIeQdH7AXxdLiQVNC6btNNdn&#10;kEASFsYASXbKsNgmno4gM22xQGYRTFvUA7RQdpKNLBSAZegBQgF0gKvaleAHP/jBdm+V8ib0lAbk&#10;RBcLc9poByvwjcVCdmYri3xgIYsjFl7UFSBFR+BNNlhtQdgoiMvnhywIWkS2WGgREWwDUlkBPn0i&#10;1N/gJwuR7ENHwIzFTfoB9xz1E0iGLaXTd3zEQilQDFi01kHoqR7xgB6L1CAlC6rsYKHIbhc+67hK&#10;7dQPjvzIAra2aJMdPixo6gfwDJAHFGRRFQznvkVRi7dsom2AHEDP6lvZIXGuLmmUqQ/4FACQXSz8&#10;sgVd1sUlQldQDr/ngxZ1+RzQxwKs/gD5EH3FjnZ7CLwC99ETiKNNFuvZVJktXGVL/q9P1WNxGXgE&#10;JmrXMT5FxyChRDl8iY78X9/ph0ceeWRbsOM7XvgsUBvHAhu02K4e9mBjtgYVAZayRTomdOU/xhtb&#10;WKSzyKxP9CUd8+1k9W19AfRqPuIrxjl78kcL2drL313zK75oEdCcZTEVIFqfqYt+6jM+6W2cuwf4&#10;ohe/8t6ozwO0mpOMF0JH58rQRn3Br+lCD/Cf/OzJZ9iPrcFb/FBfs6t5xVwgn36ku75ZfSt92QKY&#10;Z94zdwABzJvtFmcO4S90WvuA0BVsFyQMNgD/BUPqVzrqd/oqEwjAZ9lOfeZZ9rZT3Cpswa/onD3N&#10;KcYam/LnPnHM/7Xd3GFcWPi1kA5GAPqZB+TTTn4lNLeZPy2Km4PoznZ04x/S0UG7tV/oWtj7FL/V&#10;F9pnHPIrOvFp9vV3wgBxIyNPTYwzoTmrsJ+PiHjzRc+2xqj5wxxgLvIeBEJ5wxvesMFwPpHaGHRu&#10;p7jiBLvE3XTTTdt7hWcqeLe5gDh6DzEPGd/eEcx1ACWQS1ATWGcNABTBeemANAAW8d7ZBOfi3A+i&#10;EWeOkw/QA/5xDXgx/1WfdM6DjwrldV+ZR/cEdSqPXumnDgFkI21pXFemcsQBfwqugTdgHJDPCgp1&#10;7b5ySieAk1yrW33KZwMQUUF/CqtdXAdFOQYd0UNdytX24DHn2qJ+dXVcIaLCqncwl6Dc+kmaN7/5&#10;zdsnd4O9pAdZ8b3XvOY12w9ir3zlK7dretGZ/sq+5ZZbtjSCz4DfdtttW97yyye/z4MDwG+++eYN&#10;Br/hhhueiAMx0V8bgW36RVxp7Iz4ute9bgOe1POqV73qdM0112x11x66AKPUKY/PCEtLDzZSvrTK&#10;dO/KK6/cPj/s3FFQvjRszi5sQddrr712q9M4FLRJ2XSiv3rpTH/9yK633nrr1u5Xv/rVm03Y2z8X&#10;edd0Pz3dF5wrk14veclLtvZL728u71TeH+lDz8svv3xL99KXvvR01VVXPdHW66+/futL+msvOM01&#10;/dmQHvqNPeiXPd3LDspUNt31FbtqG9/jlwA2umk3O7z85S/fAj3o7dzut/rEbm7+XvKPEnxem5Wr&#10;HvmD5+ibn9LXPenookxlsz//kt67kB3jvA/bvdy81zworbLMbd6T/A3rncy7avNsc3PXZJ2HR0ZG&#10;RkZGRkZGRkZGRkZGRi4V6TeP/e8exVn3GyBuZGRk5BKS5ruzFilbxAROgDZAEj7xYvHATgYWDwEO&#10;FhSBJeABP8T79IvFR/+BDlAAeADA7Ii17qykbguSfpS3UGnnJYue4BpABygBbAPYAE8AISyY0inY&#10;QkiUQx/1WSyxk4KFE1AemIm+dhaxa5PnAPBH+cCaH/zgB1s9dKR3+u1FPPgIMAYY0VaLOhY31MFW&#10;FnDpmGTjytNW9rQwoZ1AECCLdtMDdOSez+xYZLEgSHf6AVH6D/9gnPrJcRX2Yn+2B3qAhABCnoMg&#10;D3omtbey9JFFaHntOgUkpKP8QDOwDRDFog2AhC0APeAZefgCwAnM0+Jzony6g1bcB9TQCWzEr0BL&#10;yrJwndBNX4uTX5l0tKgDmgHsAawAR+0wIoD49DFwRzz4hg3ZuN1R0lP52SA7ZFf18nN2s4MIW/Ax&#10;UA5bAItWexL5tBNs5z3DmNAPQEcL7hav2Ml991wDLMFC7drGnmzOL+jKVsYQX0/ore4+LQZ+0weA&#10;pQAntqA739UmsrY1PYGjQCALmBZ4gUlsZ2cJ419bwXl0cwRt8U0+ApAzBthS31SH+hxXAYwZpwBA&#10;C3jqUBYdgxaSNb9z49MOYOwhH9ANhGssBq0BIPUNW7KN3YUsulp8ZHvjix83p6iPDarHtXsWDr0r&#10;mov6RKz26i8Qr3kvoZugPPF8U3562LlD0FZQB3vyQfMa32B3YxWAR3ewpfnA7jls0lgn9Zm6HNna&#10;3MlHzCdsAV5j3+aJ1YbyEGOIL4HL7M5jPrRYa850Tkfxxjad2dm4BDSCR/irHXaAf2v/Kl/ZQvGO&#10;9AjgM39qMyA2IE69Fogt7Bqz/Ng4qO3awH+NNX4oPejBPMRW5kV+tbeVsSLol9q+ijmbL7AfOJMf&#10;+YOHfwMjjQuBv7XAvAYAzsjIyNnSnNA8tM4XiXvmXemINMasHyCMbcAvUBvIsh+DgDgwHChGcC24&#10;BwYxp3h/Mv94HqhnLd/4B+Ca4zz3AD8gH2WBT0AoroEtATKOfhQRd8UVV2z1OapPnHuV4R6gBmAj&#10;rjIBLYJ8tSO4qLKrT7np4Og6UAj4VxCXDsqpLOWUxj3AT/qJkwYIBERyL90Ece4BlARlyivIJ333&#10;g4mKk1cZtZ1u6tNWu/g5ds4GjvoyuFFgH+2qva7X+0J91X3Xjtk6e8mnPvfE02XdYdB5ZblX+vWe&#10;cqoD6OS5Bc6yS5e/B/gPG6sTIOaHM6ATcMq5/MpUvn5hH7YSrx52Aq0Brvi8dxbPuj4pLp28Aj3p&#10;QU99AYgDUakLBEUXfaAe+egDUvSurXyQFiCOLegkjTpqP8guAIwO0oPC6KxMbZRXcF17AHH+BgOw&#10;CXZDA5wpny+AvPxt4x3T+477dMvm7EsPaeklgN88973TetcBumpr/SNfNqnP6eLvKG31Xqsd8phH&#10;2Ms9eoIuwXFspe/kpwPfUr4jfbSdbYF+drYztwBY9S/96wvtVH/2ALT5e8nfDt7zvLvSh+2zId8A&#10;2LGLMkF6bE8vZWtX/u6c/sA3bfLewpb+gcO7Kogxu7CJ/vA3pXcl71b+saq/xYmj0NzcPN31yMjI&#10;yMjIyMjIyMjIyMjIyKUiZ/3uUdwAcSMjIyPnXPZzW/Pd/ofwxLVFSuASoAQE4T/b/fBuEQBgYlFC&#10;PBABJAKcsHAJprIbVdCYHZwsAtjxyJzbD/GCBVAAiR/oAT8ACZAaoMduTgAUQI86Evno1uIpoS9Y&#10;Q36AFFjDfA8O8jlFO8GJ94lCcBR97MalfLCYe4APOoBhgnKyQ7YKxLKoAISzkAMOAWOxBdCjnafK&#10;v8IhFmG1JSjOYhDgDMzjQQssAqIoz85HjvQHZACPtAlMA4Ai2UK5qz3oQBd66ge7QIGr5AXBgDz2&#10;Qsf0tXgMcAKKgPYs1IDA2I2d6Eo/9gUier56rvIRtmRbC9n6hC/s7UFfOuh3YJD+AUiBFp2DUYAs&#10;2kZqp/zOHd0H2ADf+Av70IsOdBEPnmE/u3rZCQZ4tNoXpGZntUQdQnUQxyApfs5f9BdfZw92Asxp&#10;01E7G0MAOLAP8Ai0pBwL9SA78doN9tK3oDNtoB8ftWCvL4FY7JmoTz30a6dEIBggygKZManPQUjg&#10;n/Qja/uIeuW1q5nFRgtrYDCQGb/UnyAmfaoetmRji3vGLB9VD2gtqexV6O/9i09awKOjtoITzQ+g&#10;hfRc9SXsqZ36Un1APWOInuAzPs7f2do8RPgYn7CAaeGaXbTHWNfmoLGEznyLrQGU5gxzkYVYfl0/&#10;6Ne1vwvK0ieALmMFrGk+siAJuqCzeQqwBgDkV82xwZ3qs6Mhm6ywZfbsqC5j1dyqn+UDdukX/aRt&#10;exsm5ggQJSDEmACmAeHY0Is+H1S/+decaZywvTHAN/gx3zVW6ajN9FKfkI6JNP6gAE3yRfYBnrEv&#10;+7Twzs780DypTMLWYDjt8tyRHtzsPJhy9TuifvmFvT7ilMmf+REdjGmAr/5RHvsQPkcfi8v7YAF8&#10;ZGTkbDHu1ufqGtwruE5ce6aac8yDYHEgCijlaByuATACagGb3HvvvduzwfuWud5zsnoczb+eJZ7D&#10;nh/e5cAodg8D8NglDLwDKAGZAGi67tOM0gCPgCvuSQfecd+1cuQrvbyCc0E++cVpI53tzGbnJ3Oi&#10;spTpfvWvOlVOadQj77rbmjYpU/lAGxCX++bbdm8DBgGqze1+JxG8uxeKK967qNA/THiuer6Jc/Qc&#10;cs9zAtSlLnqDv/TRUd9dKICAgvIAR0dp1uBHK3ZlPxCUH7DAQUdp1wCKApaBwYKKCuAm/c23lM/e&#10;fNN7p2cRYMvfR3ZTU6c2s6t/FvK80h/y8An9BDADU4nTLs8T4D6IjP3Y0nuxfPqXXvxFAGdJa5cw&#10;beMrIKv+Mcm7tL5PF0AW8MuzU9n6UTr6uceHpAXMSU8ngJ93VXkc7VbXTnj0zj/ZmR52ZKMjAE35&#10;4Hp/J/lnKhBZY8N9fubvB7vl+htDfuAXH1G/sunD5+UDB7IzqMu7s/L5MBuwB7+mL71cg96UCVSU&#10;3rs0v+WLxhg92EefqV/btL3+rdzqp4+2S+ddTt94Z+D77Ehn/gFcpINd79RNb/XwC++73lf87Wdc&#10;0L92ghTZyZjxHqIO+YxZuuofdRjb4ERtZVP+4W8Zf4+wjfcn/4ChT5vD9Ls+9zdG73HmQnPyOgcn&#10;5sbm65GRkZGRkZGRkZGRkZGRkZFLSY5+CyHFDRA3MjIyco6luW2d37o2NwrrPdI9ABh4ATgQsGHx&#10;wA/sfqwHwwBLAEceDsAB6S1muueHe9AYqAZcAvwALgQ6VAdIRjxAA3BhERTkBHYBaIC7VqHf+oO9&#10;I8AKBKIe9ckPfLHTEijKbmJ0lQaEBSChIwDFAh5Iyo5HQJUgFOWCSiweACMc3QPb0NHzxMIFm1hw&#10;AZdYbJCW0NM5XYnywDYerIAiZQC5LIBYXHHt831AFOAauwNO6G9BysKJxR35SXagVzshdQ34AO6A&#10;ToBhQCFHANdZQBz9lAEG0Yf0oJtFIYttFlwsHtNRW31usB3NPFfbTQpUZYczaTxnswdRT8KW8gOE&#10;LBaxAfjLbn3Aw3XHJ5KOnSs7f7H4ZsHLApy+5I/6GYBj4Rs4BNiyAMfmACkLffInATSrjgk/BeWA&#10;BJWvvYCnQC42y6/TU19oA1vyGfCNFyr+Yscwi1d09z7Cx9lD37AbyAzIZaELiMVGytCWvX6u6UcP&#10;YxGoxP/l5//8ng57SU/CZ/gbAAqE1wI3v2YzfcK3jVWQGZCAX/IroBJb8ANpLiR8gf/S0wKdhWTj&#10;kJ+CoJTfeKHfPtBTW8CD8lhUZStHY5/t+H0+bl7Rx2Av4xXMCxwDttFj9bHqUL86tNmcpmz9xA7G&#10;JT2Nr7N8hahfG+Xlb/qcf4MolcEvtTV70ttcRzc+Ahik4zpW17qcsyWfYXN9Z7GVnuYxbWOrs/ST&#10;VxvoAQBTvzlSsGgqHqzHlso2r6vLznf0A5rod22k/36ssuFqH+fGiPZKS2cwrXYCMYJCLFCzmZ3v&#10;zGnqNCfrW88D/WfsmOOBfMb4fq5Q577dqx7gGHMXUIb/8nfzjzHD/7U9H6SDcbuCEQWQxsjIyG+X&#10;dfw573m4BnHCfqyaJ4x/8y3Yw/um3ZBWEApUte7uJdjVKWgJYOLdDsxr/vJ87FmXmFuMde9Enpme&#10;l+ZoQLh5xrsd4KTgujjwnFBc6cWBXZTh/aJ0zsULztc8rs174BrzqgBg8T7jHxHcl9Y8CawC4Ihz&#10;T/BsUW5l+a3Dc9W7ojY5ei+qfPOodw/zeFC69wy28kz1TmNuFjzTvauKF8SZ80HYzs2h0nsuuJbW&#10;0TNOXu+LIGPvE2AiYI8flPZ9JwDQ9KGwh9EAY+AgYB8YzO5hALI1TcEuXUFU7CH4OwSwdZS+etXh&#10;b5Z2ZbMbXmnUBUjy3ggw9KwCJLGbd0228yxjS5CcOsFNbG3nV0F/gpWUoQ/5kf60M7J3ez6ubH9n&#10;eU/wvs0PgumAZMAq+f39BWQUx9f5BhvrT3CnZ5nr/M8zky7eg9p92D9iGF98lT78yPs+3ZXnfclz&#10;1jsgf3LtHthOej4nHV1AZtrAbvzQM9X7nfdkZbCFPAJf9w7tvdR7L137zKtdX+szgd878lfvG57X&#10;7MKfwX/aDyD0N4dAJyAacEwwB/BJ/tk/IWkvvemkbewg3lhiS20Aq7GztuonediHDejin078fenv&#10;Afn5Gp8DQbI3e0kj0IH91eX9wvuNfmJr5apXev+U4F2WzYxZ7QYs8l1+o1zv5MrTt8Yy28pDD+Ua&#10;a8qiq38AoRf4UL/7HdR7j3nPe5CwnxOJOPfM0fu5eWRkZGRkZGRkZGRkZGRkZOQ8i986CqsUZ01t&#10;gLiRkZGRcyrNbfv5rbijBUkiLuACGAEm8mO+H//92O7Hej/EW7gEpwAqLHBID0KxeGHRweKQH+NB&#10;BdICegKk1AHaADP48R38AZoD/1i0AcpYGFp3iEvvQnHyqxcgAfyyOAAQAcNYwLPwoh2ADIugFvIs&#10;grZLXGDSCsQpl64tDrCVAK4ChdlZyIKSRQrlWHQBjmhPdi3fKhZn6UM3drKoxq70pb/2Akako4sF&#10;RwsndkGw2EX/tWz60XPVURxbg120VV0WhkBVtY+kZ1JeweKJxTkLMvrbghIbKRMEo7/Ys8Vr9rC4&#10;1eIqe9BVHx+JOsApfEs/W6QDvgDPvHyAUVbdanOiffLyLYtJFh0ttAFlLMZ6xrOh/lAPm9OfP1q0&#10;syAFAErq67XOhF20hQ0t8gZaBu9ZxJc/+2dXR+0AWBkfdNPXXqzYFphp/NQndAWb8QULivySn2pP&#10;O5PtRT3ysYc02mThUB+Aqvi09u/blZ7EPb7LnvpAX/Jp/aLNQFK2ZB/9zhbAKeMALMsWro3BRNlH&#10;/s9OxhCf9D5mMc8Y1efssPYxvbKjeL4UsMlufJsO+pW/tfMaPQnbAyLoZyHVoilfAUGYD458U330&#10;0Ea+zvZ2yLPQryx60mHVcy/KBXuaF/WFccGe9KC38U03/cZmxiW763MLrfyCPdk8WfvPuTaypbr0&#10;HUhB+eYQZe7tni2Je/LqS2PZ2DCOBWBy4Jr7fIeugvvmVmPVuOMvwXersA390kG9jS/CfvrAAq5F&#10;8ttu+387LBmX4rRB3cYwwA8Uqu8sYhs3/hiR3/2zfGYN6pWO32kDf2FjdekX/q6fAobpzQZsYY5e&#10;AYrCAHEjI8fSfG3sEUdxa2j+Kp05xFzjHdDzz5wJkDEv2PVtHXuAOJ8a9HnO17/+9dtuUGArIAuA&#10;CITcO0jzkzpXEWce9szwjPMOY+4FsZgTvEsI3kM9sx0LXUsnFF8+zxqhMorz7iF0z1F95jdzv7nV&#10;895z1/uWZ5X7Hcvjuek+CAtoA4wRAHDKNz/75wJzmvlL+bVLMN95f5fOufcM7zTsENjm2erc8887&#10;BSCu+679rmI3Vs9/554H3o0cPYc8z9TPLqAcsJcfksyba1/WnyC3djwDr9mtrd3kxAPV/E1hdyxp&#10;7DZn10CfneQfADb+AJgDEgHQwEEBQqAtO3j1KVnwJN+xqxmYy3uud3l/DwCrQG/uA9XsuOWfUkBI&#10;fkfiY8pnQ+0V/N3Bf+oj59qvP73j6Bvlg6MATf524KcAK7uD8XX3PdvY3hjQ7yBNYFYQFx1AZYGa&#10;2iaN8vMjfe+cHoLnHB30lX7UP55/+p59AGaeq9LxH/7NJ/Qvv+BvgfB0kN7fIsH+4DGAngDwYhd/&#10;L3rfDYxTLttokzKNS+9xfBDEBvbzOx2o0Lt8fxdJz7b80HNb28wNbMYubNl4MBa8J3iPcE993uG8&#10;c2lLNhGvfWwQ0KgefQsiA9n5+wAoxy6NWWPIGGVHuhgH/hlEvwE+QWv8R5v5vz7k//ra+KRj49o4&#10;1D7l8hN94j1T2f7+1ad8jl9oD9vrL+O5cugvnz6ljzmMvuBX/imP+vXFuku7ude8a05sjk5cd29k&#10;ZGRkZGRkZGRkZGRkZGTkUhK/exRWKc7vVQPEjYyMjJxTaW5bQ3JWfNKiJZDAwwCo5Ad7P8hb7DGP&#10;gj4AFeCp4Cc/uIO4WnDzI72FNNCFBc/gCXWukITjCrpYwLDgAFxJjn6oT3/lmtdBShZCQTYWQwBm&#10;gBEQRgAKcMh9O0BZLABdyKcNwI/kaMFAORZRwUYWLi1SWPRin0A27TrKS7STDvRKB8G5HeHafYrI&#10;D5ax+AQutIgjjbZKU9uP6tEO/aZvBH1FP3nr2/Q8En1hUcfClAUcOgJg2Bg0Ir+y1BEcpa8FvgHs&#10;AovV33tRLx2Vp+36XPkgFHW7t+qm71tAF08HNgTPWBRSL5jSNRvpB3YJFlMPGIZfaZMFKXpXx2pT&#10;strVUX3KtWCvDoEfKbs+p1uhvLUTjMNHLF5ZOOZ3gCltLa36g834Pr9kl3bpWn2TyCePeH6pf/W1&#10;HVoEY0n/BPkk8tFR3kQb6Kh9fNtYt4hm3K6gpzzZwvgybsB++k0ZRDr2FLLLKuKUyxbmCv3I76Vf&#10;9STVqWz1mo8EbaWDcoxHfcHfpKld6mFf9tMei5dsGly4tp+wS7qzp741v2mbupRv7LqfyLMGbQ0m&#10;Y099aQHYojlbBZOqW1jnV/5g4VffqY/+yWoX9ZRfGuX1OVv+s+Yj8uaXgvxEOnaUp7lcm8XXlvqR&#10;/aWjGyiCvvrNnL63o3ziHNVd/Qn7KMcCvEV9n5Czw4pdXywc83n9Zj7wzt4CuQVtcxI7Gs9sp+xs&#10;kY1W+6hXOumVZ66wqB4gAioxd3hmSCOPtvIrY1C9e4BDGCBuZORYjCFzxjrmVzE+m1OaXzxjPEdA&#10;JH54AKXYOWoFowo+f+mziHbt6vOEICYwjXdOf/Mry3g2N5rPmosS1+Z475eeH57nnkWefcZ9R+C2&#10;dxtH7zWOniFCccULnjOd74N0yvQ+LDgPNDP3ew+it0AXeaRxL90E4K606gIdgXQ82/xIA5IRByLy&#10;jiE4967qndy7nHnUHCgE13ivD6Dzfg/KAVEJgdriHJVhTgZTsXlgl516BefigUB+d7ELmk8/2oVt&#10;v/uba0AbKNqOX/rSroAgNNCb+2BHu6XxC9AR8MozA6zW5y35gn8aAVaBgczbQYT0ARUp305kdj1W&#10;pt3AAFCgKuk8p/W154JyAJb8EATmucRugvbzM+/93uVATN6P+Z1zZdSfniv6iW1Ba3YHsxOsc3b1&#10;7GFzZeqj3tv4ozK1Qf3aTy/PTG1jZ8CWtilLv/CB3jW8C+dzfMwz2/sBX+df/Ir+8ipP3fk5ffmY&#10;tJ7z7fQXBAfk4hfq1BaAHjsCEQF//IQO8gnK9V7Dz+mibd6/vDtofwCXsgBi8vNl7fcu4J3UOxK7&#10;KNffXMA3vsUnAG3e6/k6OwPjlKVN/g6Rnw7mFnahi/Gkj9jbewG92LfPBusn9ShTXiG7KI9tHNmR&#10;72iDMaH+9Jbe2ALwsZuj9rGddusrab1nK695SBv5G+gPCOkdST/TRbnNA3T3N01/47mnDXQxNumv&#10;HuV7P+zvYPOhudA83HFkZGRkZGRkZGRkZGRkZGTkUhe/gRRWKc7vTwPEjYyMjJxTaW5bwyoXut+1&#10;xU0/ovsxPZDMQoLFCfCEhQ1HO+pYZPRjO1BCGgsgFh4sOAAupHU/kb5FU3UBewAafry3aKMO5SYB&#10;Dub1Qjo70hO0EuDhIRawJK/0YAwLMdJY0ABXWFSgs7pX/bLBWo9yAtq00eKFxRQ6a582VNeRKMd9&#10;kAZdAW/qp69y3VvFs8qCpoUxi230lle6dDoS9VsM1iblso22Z3P5tfUsXdVhAa2FX2CP/lfW2mfq&#10;oDtbSmORxiKaBRo+Y7H7SLKD/tUm9nMEwiizBXXpBOf0dawf9a087MfH2sFL/tokj2t97p4FJwtj&#10;wBo6rumqj4hfr+mqHPqpE7BkMZ1d6eq+9IXyEef8gj3AVexjHLGndiTysa/yATls6lg9dNyXq171&#10;K4efBzgJ6uOT7mmP9EJtExLl6HPto6N6laE8dbufyKdc/ss/V5CKKN95QfrsnChXHfpdXvaRNj2T&#10;2ug+/bTFtWP9qixl7P1GWfK5py5jnY9oYzZJVtsIylAPm/JR/aLNbLHaLX3LK09tdmQji7ICeyqH&#10;juWRRvmBd4J0K2i26pVuQtfK00Z1KUv6ZJ9H6L54NlWXIC97rflJdpCGnvRTlzrlr8z0XOuqfiHR&#10;Zv4PRvNZNIDCrbfeusEQFnLNc8am54fFdwvNFt/BbJ4L6qZPeqon30mci6Of9Pre3wLgAzu+BBeA&#10;AiyQ54d8iE8DGSxAAw9WgKPgE44jIyO/XY7G435Okca8JZhTwSCeyQAdO3ABl+zQZZz5ZKUd4ewi&#10;BpADQfl8ps8CAlj6HKTnOmDF3GGOX9/7mp9WaV5r7jTuvcsI5jjBe5452dEz3zldPU+cl949acwj&#10;6pfG+2tpu/b88c7n2e69xXPB+4DgXJxgnvOuYp70TqVd3qWF4rybgX7MaQFx4CDXIDnngjTgKzCO&#10;HawAUOY/wfwaFAXCKZhzzX3AIzuCgdsAUcoA94B02k2rT7ra0UrQf+Ief/z/fToWEHfvvfduu/0B&#10;Ge3Spi/t6HbddddtMHQ7tKkTAKY8UNwNN9ywfbLf+6920NXuXT5vaWc3ASBnBzlgFhAPCCQtOFD7&#10;QWwAJ/fp4tOWH/rQh7ZdvfwuxDaAMf3mnQxcpc2AJLtssQewiX8BmEBVAVKCa8G5Z5b3YH7An/iE&#10;92h/I9DFb1AAKu0BRqlL3kAxPue9zZEP6FP16x8AI9jRUZtAeeAx5QbCGUOec/TonVi7lGdM8HV6&#10;8TXp6cKmygVUqZO/gvk9C717Aqo8C+luBzK651ts7YdCQJv+1n/iPcPBWGzGtvy/seEdwvxg3NMT&#10;DMi3gGyeyf7e8TudZ7Y83ju8r9Gf3ys30JFdAgv1jXcE/Q5M00fGmrGVPsaPPm6sZhdtztZgOuOC&#10;nfULWxm78tHd+6bgnI29Q0hPd2X4e4me/j507T2HnsYUvdlan7MLe5s/tFHfOGdvdRtn/JPfygsu&#10;NPb1Kf3NWXT3Tik/P+MP7KJP1Msf2IC++tP7nbm3udDcuIb9HDkyMjIyMjIyMjIyMjIyMjJyqUi/&#10;D+9//yhugLiRkZGRcyzNbWvYi7izfhB3beHCoqUFCQsYfrT3Izx4wr0AkBYe/djeIqOHiB/u/cjv&#10;uh/jk+qujLUe8Ikf8N0rrfPSCK7XH/edi1d/QZ3yVK/6xClbHSvoIu/a/uoUTz/XgrKAFp4jFi8t&#10;plhwkG7Vp/TqFLoWpKOHhQxBeepYRTq6WTy1IKouiyCrXci+juK0mw1q/14H19l9LU+8OHVbGGuh&#10;2OKY8laRji9ov/v63EKRI9tmt72IW23AP7Rr1bXgulBZ5c1X1NWCjzrzDaE+dJ/9LM5ZmJMnqa5s&#10;I49yxHVfGfpJOeqtrvQSKmcv0rAdXY0fi57stqaVRvulU777jtlEqPzqq076Skc/+bKF+NKXLn0T&#10;59qhXvnKr6x8X95E+myqjtJUprSrroXaIK2y2V9dyqC7+PRdRbnlXcuSR91r3tKULz21Jx+Rfq2j&#10;8sU5F9Y66Eff+nwtf81X3FqG9Pmn/HSRJ5FOHdIYA476IZvQv/K0Ufxqa6Ie5dJRnkQ92aQyBOmV&#10;Ia1jtlvtt5YvLjsU1rxrUEb5C/K7J57Ia9HXwjqgAuDic3Z28AFFWMy2mGyB22K5hV3nzX/sU1lk&#10;X34izpzU4r8dNgEdgt2SLJBbkG/+NteZG8y1/m4AlQD0joC42SFuZORYGverNK/sxRj1PDTejXVQ&#10;DRAK+GaMAeKAUz5tCZKzCxh4yo65wBUQCgAHjARa6V3KHGUuuhiRzvwpz/o8EZx3LZ005uieW82Z&#10;jtJ1v/cmR+0zD7kG4QS8BcIBqMAxfpsA9AggXXOkdrULHPAG+OYaTGVeBBKB3MBtoEBwU9AbSEcA&#10;MbGVnaN84pKNHX3essCegt9K+iynXdLAZj53CiSzS5k5G4AoDsh2zz33bPO23dT0jU+a2rUPxAaO&#10;s3MfKA7g9uijj267iMkrHTDtoYce2j5vaZ417wOoQD3aJS/wDSAHyGIjECBYSNyDDz645QfnAfYA&#10;YqAhQJJ5XQBFiQMJAq7sYOYTn/QD9GkLEEx/6kPP6SAnNmU3O3uBrpSlT/SZd3IBtKU+QJp6gE7S&#10;AK34Qb4AYlKP9nkOAaPoAyjzrOmfTXr200cZ2kB3efh5kBnQiW/wE3axY5i6wWTSeV4C7Pz9pay9&#10;/3qfl5+/AKj8NuYZyS/7RxZjWHppPRP5nk9wBq6BBPUF2xi74j1X2QHopx+l0Weeq57d/R1I1AHW&#10;6tksv2ezerTbPbYznunuaAwZL9rJhvpG4PtAOH0EYmNr/ejZDm6npzZqM5t43rMDe9NDm81Bxpa2&#10;KVu77ABnXjGGzQ2Nc7poi/LZXfnaGuTYLuXqo6t7xg4d6h/toIt+b97xfgq0NReoX9t8PpUfuhav&#10;P/Sn/qlf5ZePX6gHTCfQhx29e0q7n4N7P1O34HxkZGRkZGRkZGRkZGRkZGTkUpR+sxZWKW6AuJGR&#10;kZFzLM1ta9iLOPPkGhLnfmy/2B/J93XI5wf+Fh6UtZZPpPdDvR/0j36wJ+nYYoQFFcH5UZmJfHQQ&#10;SrPG7cW9faCTuloMWUWcRRGLsNJUj3zE0fWqQ/cScem2SvnUwYbqsIijPosbdEnHfR1EvOvSnSW1&#10;z7Hy5Fnbqkw6CNKt4p604oX01eernnsRV976k75J99d2CZXVfWEv7tWGNb1y+IzFrPwxcb+gTG1Z&#10;F4jESS8+PUrrmBS3pkkqo/bs71XXWVIaYc1LKpt+1bGK9OK6v9bvKE4faPNatvM1XIwoey2fpB//&#10;yN/oI742pX/xZ9WXLvs0xQnJ/nqVyqlux8qTZ9WJXejuWHmlOav8vaRf9SbisovyilOXukvvmu/u&#10;+4ikS/GOqz3X9Ef1JdKJW/NIn3320j06pa+4pPLSg0gXEGeXJzAc6MUn7IAaFtft6GJx14IuCMDi&#10;tkVreq9tqXw6qHe9BwSwGAxYsGANDgE5WHxXJpAAqGDRvcVtYIF6/cED0LCz0BEQ51N+PtM3YcKE&#10;s4NPZe7Des+nK+0c5vOXPqnp85lXXHHF6QUveME2xi677LINjLv66qu3ncXME9KZM4C0fpywuyQo&#10;y9/6ifmgOav5wRy0jxfEd89188g+iDd3ea8RnJfWUV5x3n2C3xyD4UBBIKXgJbCM3yPMdSAgAJG5&#10;TwDNAGvsjAlY+oN/8A9ugIudosxJQC6/a4DGBKCXazvmgdnAb3ZLE+R1H6AGJvzYxz62gWSgMMCZ&#10;nTnBb1/4whe2vHaFA8fde++9pze+8Y0bjHj33Xc/ASsD7IBy4sGLPnEKiDN/g+IAcXZfU4ad1sA8&#10;ADe60xtYZ0cxgW525QKgAYTM13bxApgF9gDdAFmgMXO0+8AskJ1PoYLppGFLkFo79JnbwWvyegaA&#10;ndhOHu0FxCkfoJjoP+AW0I0OgDFpgF5gK/HAI2k8N9QFmgpa1I/6FUTlmeI90zMbUEUnoJa0wC92&#10;1n59HeS0+iRQim4ASc8jwJcjgKwd5ZTJZp6nfAo8B+iiC33Zg68m/FTZdPP8o4dd3UCUoC0gmnZJ&#10;U3r5tVn57XbWTnF24gPACaBFz07pQHtgP89c7WtnNm3Svsr2TAfhsbVnM3sDv4xltjZuPMf1C53Y&#10;Uxw9paM3f+IDds0LRmsXNWNQWu3kf+A0NjUmvf8Yu0S50oPipNFO7wnANfrpv0Qec4V+9c8/wDd9&#10;Qh9j17sGXxRPF33FLnzc+4w+8v7BLwPitK1y/a1Hf/lqozHE5/mANu2FLemoTmUbUz4F7DdPPrC2&#10;dS/ysq806h8ZGRkZGRkZGRkZGRkZGRm5FMVvI4VVihsgbmRkZOScyjqnNccdzXPizJMtxAil695R&#10;vosVP7D7sd/xqCzXR3Unrgvyp6vyWiQ5yifdWuc+v+NepFGecstbXcU7Ju6LEyrbfdCGPNUpTjjS&#10;cy/uyytIX3CtHmULyhOn/OqRzjFx3v0jKV/1FdJ1FfG133l1KaMgrrbu0x1J+dJT2kJxa/ml7b7r&#10;IxFfOfs04rIh/Y7KELe2t7JqT1I9dFlFvLwWzNRzVMdepLlQutpdffu0rsUX9rLe0w56rQtg8h+1&#10;ZS+Vkci3t0u2W+PSb23DKqv+8md38auU7ihe+nTp/j4dEZeO+UF1p580hf09Yb12npTnLHFP26o3&#10;qbxVKr8ynTe2hNq6BuWUXnBdcE2cq1+QZ5XqEUpP5CleqLy1juL3UpmVR3eL+d7H7Q50/fXXb39o&#10;3H777dun7wAgwAugCLgAKGHheV3UddT+fd/Vp8aeRXz5LUJbqG7XF4BBu7NYkLc4Lq3ddizwW9Bu&#10;cd/OM0dA3IQJE55fwWcwE3MMyAVMA/4B+fhRQwhmMvYLYBL/cABGAag4yifOPXOEPH47MG+YL3wm&#10;1S5e5qZ2xQ18A7sApRyBPeAj0Ix5DShkNyyAS7tcBa3Z7UwAtIF8AMIANrup2RENwAbmApwBz+64&#10;444NLLRTW58Cle5b3/rWBjqZS4FnPmMKGrTLnjw+Nfqe97xng97AbMrzmdN2C3NUDtjQ/CwPKMe8&#10;DRKiFxDODp8gOvAb0Izu7tllDjAF4LFDGCjJby/AJ9AYSAoYBt4BULGRfvDPFOwMfAP3yKdO9u2f&#10;QsBCgC82A9gBodjWJyP1U/3nqA/lDYxmbzvisSEgkJ6Ap6TnB79RL5BKGv0FlAJ26XvlA8X4EsAR&#10;zKhsfQpi9NwBIvGdnkfaZbdS9gNcsRMoj12Vy3/6pxPPMv7Lv9iBDdmN//gxjs08w0Bm/A0QxwZ8&#10;S3kC3YFq9NWuntWO9GEvzzuwIn+zE5l26Au6et72bNXedloLEpTPtfYAyeSjkz7Tr2wByAR0ARbp&#10;DOZSd6JsfeTZ6xkd9Ml3+EpQnDzSEjYCOnpG06XPivIFMKD+YDflsqlrY8yugvqIvvpB37B1op/0&#10;J/3b0U1fguzYik/0vsGG+ogu9RHbgRzpr/3sJR/fc6yP+Ksx5v1ibZ/ylJ//mV+MGbbTn/qHH5pT&#10;+EY6OAr6WD/xO/oD4ry/aGvpk9pAKqe2jYyMjIyMjIyMjIyMjIyMjFyK0m8o628kpDi/Iw0QNzIy&#10;MnLO5GhOO2ueE2ee7AfxfmB/Mqm8o7TK25d1lHYf5zw9LFS0MLT+eJ+Ic98iQD/kl8Z5C1vyE/ek&#10;S681lM+5RSCLE/If3QsiEl9I1Ot+u4cQ98/S09G1kKhH2n3b13pKI5TX/dIna/lrfrIvU5pVT2Ud&#10;5SmNY+3Z35O3uOpPxBVWKb8+S4cjvZVd3eu9ytyHvchvcUgfK+eoDtfVU13Cvt4L6aIOC7J8YW0/&#10;cX8fzhL31rqP9CVrWYVEHroW55xeFvPY+mJFfnnX9tKLLVs8FS/OtWPpHDt/MlE+P1jzJ7Vltalz&#10;ebRl7zv7esWnHxvkB0Q6ect/JNJkg/SofEfX4ourPunFCdqmbsfSnSWVueqjLHm1QXuVX1jrTs7S&#10;KVvVjoLro3LEqZNvr3a+GFnLUreFYLvugCj8geETiYA4n7OzqAxcAzBY3LU4vy7oOtKlucK1oFw+&#10;Dayw8A5CaWc4i/PqA9nZIUaZ0trNycKzBW0L7BblLUC3yG+nm6uuuuqJXauOQJwJEyb86MONN964&#10;zQ/mBvMrOMoOXuCZX//1X9/GswBUAacY8wCegl0owVFCcI98AJQ+S2nXJvMS4MkOXEClfQDQALZA&#10;KQAmIJPdpkA5IBU7ugGB7XD29a9/fduZDZzVLmsC2Ewc0E27rrnmmg1MA6iB2aR5y1vesu2YZ1c9&#10;82e75gHkgGp+wAl2AsQp3z3zrDLs+gaIU5fd4+hmjgQMmzdBbqA7u/nJC+TxTgPCAhYBjMA/ICzw&#10;FTgJsAMkAiH7rcVc6/cW8JEjOCdbm9vtpGauNmebv4lninldH6pPAAg5SgcAAxOpR93AOnUB5dTT&#10;+7tyPBc8O0Bx+lH7/B4ERAMaaoP46lUH/yGeC/oQeAfU8vsRoKnnh2eHcoOW9C+IEQBmFzB+wv88&#10;Zzyrgpz4H/sEFYK5+AvfBFtKR395AE7sIw/ISr8oG2ioXnbkq0FodlmzK5/fu7RNv/BdP+ixS21j&#10;a7vS8We6f+9739t8BAjpmaePArUIXYBdfJsd9Lt2gsD8xgYe5Bf61DgBD6oblMneAp9xjw30ySrK&#10;ZhPlAr+8A+hbz2ttZG86EO8d7JTdAYvf+c53tt0RgWOe3SA18KS6jFVjwf12EwTn8SP2VV7CX7TB&#10;mPUuwJ/Bi9qo39lR/6y+6p2IPuBC7bRjHbvof3OP/qMP+7C3dtllj29pX8CnctklffQVn9YfxhZg&#10;li8CBZXF1/kgu6zvYfShL1vwd3obS2saZa/XvUMJIyMjIyMjIyMjIyMjIyMjI5einPX7R3EDxI2M&#10;jIycQzma04o76565Mjhif3+V0lZO12tQxv4H92SffxV5LDQI6bKmLa97ayjNeq8yxJHuV+Ya3CPO&#10;5bPAUN5Cuq0gSPkScS1kSZPIu7al8lZdxAvi5HUsrjSJOGnSo7h9WYW1zFXWNPKtZa5lrbKmS8fE&#10;verqviA+Kc1RnDz7vheO6jjKv6bf6+3aveoQ5FnTORe3hsqUT98K5RO/phNXvHQWE9fFqu4LXa95&#10;i9tfp3P1JqWtjFXWe4XKdU4vC2fKFlf60ghJedKjPKSysov8q75JZabTWk/1JpWpjOpJKn8tw9G1&#10;sN7rPnFc0yhbHULtWdOUt7BKZTju77le63asvO5XN5spp3tkTS/tWl7iXBlCehTWfK67XxmF7hVc&#10;7+vrOhGnzlXvNV3XhVVKR4wLoImFaXAISOOtb33rBin84i/+4hZvUdtiMqiFrVY9iPJqf/U7BzRY&#10;AAZMeN+3wK/MPjcGhFEm37dI7A8dYIz0QAPQh8VwQIBdigAc7oEXwCfBN1deeeW2G406BPnWoA0F&#10;i9KCc/fkK4izC426AQHACMG5OOeAjz6XJwAfCiC+iwlrnh910IZ2iXJc21QbfxRh1XHVZ399Vlqh&#10;+0fp1njAyHp9noO2CHy0o37ltz4T6Ni5PheAYnwc4AMeMQYAIsAxwbV4YOwapA8KEgAujckbbrhh&#10;m8fMF8a4+aNxbZwZb+CWxmvjs2CMqtuxcSq9XZZ8gtBcoj6h3dfsgAXgARQBmwTnIDRgjKNr4JvP&#10;lX7gAx/YYDRQms/FmvvuvPPODU4DuQHQBLu3uQ9680lZ4U1vetMWD6RTrs9Nu3/ddddtIBxYTjoQ&#10;HZiN/toO7PFjDj3kBT7ZQe7xxx/fdktTFriJ/f0+Ak4CickLqAMcaSfYz5xr5y3QnLkJIAbGAjoB&#10;j+T3WVBzKmgHyATcsfMWOCwI0a5lygEBBYfvnxngIAAcqAm8ZJct8BA4TH2gJnMbEIkf2mVMOnnk&#10;5QuCc3oAHfkl6Iotvv3tb28QG+BKOrqAxEBGxFFb2AFUzQec282NLsoDsfExvgn4Ujab8Rs60Vf7&#10;e94rEyDFZtLwHSAieEkZnotsBaKjt+eUZ5pnEdsaR/wXbMZPXbNBO+/xY58zBZQFLIrvuddz1FF7&#10;9ZF+ZQe+II/8xig7s32AIb3Ad0BQZep/YxqwpQx9wi/o1HPLGNY+oDt7A8z4DIBsfaaD1+ho/gD1&#10;+bQtaEwb2Vcfqd8znrCjvmYTdqNzn361K57+oSsf4R/6Rpnswpf5On/R/j0Ux1e0nS7y6U9zgDkL&#10;5BZ4WR7toL/269M+J0sv/SKPe2A4QKG6Kxfoply66GNj4kgXbdCX5hzjWhuNI+8v/GS1JQH1NTbB&#10;duv4ktZ542N9N+vefiyOjIyMjIyMjIyMjIyMjIyMnHfxu0dhleIGiBsZGRk5h3I0pxXXj99H9/uB&#10;fH8vKY0f7CvH0fUKaPRjevfX8kp/VI94P9wrZ3/PtTwWZloocr2K/OKVsd6Tt/I6X+NW2d9Xztqu&#10;4tbro7gLSWVWruvCPr9zaaR1P6nefV2ulSEk8p9lV+nOqne9d5ZIt8+nLotoK3CVuNaHtcU91/KU&#10;Vqjus3RbRZp9H+1FGvVId1Z7SrPql7imozbVF9Wz11dwveriKD4diaPr2r3GleYoX+KaLkf6yieP&#10;e+UVVt0E6RylUda+bcS1tguVt96vXHmra71PXJemvk4H52uZa1lrOWsZ6XmhutZ7rldbEPcE12v6&#10;8kt7VIfrfdwq+zKTyi4on071n7TZx7F6CvKssi9vva88vmquVA9xvzaV3nW2XKX7+3qLL85R3srR&#10;lspb07gvOLfADyqwsAs0e//737/tlGOh2h8aIAOL3RadlXckyll1U5+0FpAt2FvgtyMMMATw4d3f&#10;gjQYgU3Y2EKxRXOL1hbeLVRbBLc47Q8gC+V2MHIfLGAHpuCbl7zkJRsA0k5RheIEC+GCvznU7ROK&#10;FqhBFnbt0U7gCQjC4jZdQBYgPFAfMEX9FsrBJHQHkoAJgAoCgONiQukLyniqYV/G0w1HZRe079kO&#10;R/U8lXDUhmcajup5NsJRXU83PJkPFao7e/NToAmf5buC8cyXwST8GrDBx4Er/B28JvB/8EvBmLhQ&#10;ABo2Jo1PkI9xqz67L5kHQGoAMJ8EFexK2ec9HcUB1gqAMTusPfbYY9vRZ5x9bhS09u53v/v03ve+&#10;d5uzfJ703nvv3UC1173udadXvOIV2w8m4DT3fJbzIx/5yAa8+RHlta997babmx0nAbV2nTSP2P0N&#10;IPfhD3/49Oijj25BXTfddNMGxfl0KZhOWXaTA9sAkMA3dFRXn0sF3NlZDowHogEo+Q0EtATQkVcI&#10;CjTvARMBNuYm/QI8Mo/qQ31iPjR36S/gj7lR34Db2Nm1PH5XMae6Ls7OWMo039PF/N5uW+Af4Jc+&#10;80xQtuDaPX5jntRWUJS84CGwFsCI37gHDgMhASUBUHRTrzbQh2/yPXMtf9F+cJFd3wCQdAHl8Vvw&#10;EZ8Ej9FFm7STrdgUxEQP+gR+gcOUy97saQcwABWo0zOBjfhkz0TPH7ZRj/sAMD4K3NZP4tsxbH1m&#10;imc7gKO0YDpHOgHh1A9GpRff8AOedtKFfvTYP+c9q41Z98FkfiujC/CKnfWbMa6fvNPTg+7K6hOg&#10;bFC7gYPtfsaWbEc/z3c+CuIE/+lXNifaJ3gm6yt9qDwAojZoL5AsuFAbPPuzY37A3nTwDGdX+gPO&#10;wPDOwXvs4RPC5oXeNfg5f+u91BFUSXc+RQdQnwBkA+vzmcBJurMNn/Mc977AJwF46qGDfPoEUMnW&#10;xpy+837iSHfvCdqvXQm76x960tc7E/vRSXu0nU30Y6IN9ZX86/vl0TuTIJ447t/fRkZGRkZGRkZG&#10;RkZGRkZGLk3pN5lnGs6LnKVzcX7PHCBuZGRk5JzJ0ZxW3P5H8eSse/tzP5T7wb10jq79iC6s97q/&#10;llH6ox/cxftx3nF/r7LUEfTmehVlil9/4Cf7sshR+XsRp8x9uxzF76/3bXK+hkT67FW+o/zEtbpL&#10;m+zLJMWlV3EXsuu+Laus9xJp9unWOEd1WdQJiKtsQXmrPV1LL+zb132h8vdSmcoTnK/6ktKoQ91H&#10;91ddjtJ0T9i3ac1f/eJWcd397jmmt3NhLWd/LaxlO9J1bzvinnLzm8rKRqsUL+2avuB6bbtrefa6&#10;uCes8Yk4+dK3dEL5ylNcehDHyih9euzrKm33hOqWby+V65hUz1rHUThL1jL3+RPxq82FvX2k75gc&#10;xa0iXlnmQmPQ+Rovb+K8du7Lc2+ffi/pooza4jz9C9VBLCRbaLdAbEG4TwRa6AWxACgsUCvrSNR5&#10;pKv3evCGxfTvf//7G2wHGgAc+DsAFGGhW9ngB38LWCi3iG4BG2wBVrNA3vzl3GI8SMBOTCsQJ60A&#10;JCkUJ9BFsPivvQFwfa7RAj94A3QCdtBuwBDYIADOAjkgwWK79gWaCIAPAbxxoVC6Qvmfi/BM6gik&#10;eS7DUb0/jmH1h2cS1jLZF8gj8FU+G0gXMBcsJwTM8fdguYC5oLknCwCixiTgDFAnAFDNL2A3IA6Q&#10;7Y477th2ZPMJ0DWIK740QDS7VtqB7bbbbttgu9e85jXbjyGAOLuwOfcDSfUXfFoZ4AZMe+ihhzZ4&#10;Tjk+a3r55Zf/tvTirr322q1e8NvDDz+8zYnqp7c48yNIrnnSrmAgGvMbgE8aet11110bpAeUs5Md&#10;GAhQxBaO4KigOPASQMgPPc5BX6AqsBf7masAPo4ANCCQH4IAUOo2XwJ/zWPt3GYOBCMBpYA/0qgb&#10;FGUHLzt0gYTEA59AcgAiEBPARwjq8nsNKApQRHfzOHgImKZd4CIgHNiRDYDP0oPDAqCAR3QVB0oC&#10;Xfs9CCwNjNJu8zP/AwUqr7LpJE57wVCf+tSnNqDLeTYDfnlmmd/N+Z4zbKguZQGY2Ix9wEmJ5yFo&#10;ydjQfnp5ZjnqB88KEF3i2WkuB4HSS90+n+kzmrU7XfQV+4O52J4ubCBefYFoCT2MGXqC4tjGDnra&#10;CKKki7HtfYJ41oL1jF19CCqUVr+wjTbYGc5YNi8o1+9vYE5wKbvrG8+8PfTuma9cgJvnMh8GLjo3&#10;1j0v2aH3GukDYPkiv9F3bMFftIc9AZ2eu+BF/dunUKX3jFYnXdY2mse8IyiLHmzic7R80VhgS/V7&#10;F9GfdFIGSE2fsjtfszOefHzQ2DJOjC9jkM3swKj/+Cw/0T7lpYf3JfMncD5wUZ+zC93oaK5d/97a&#10;i7hC4pz+Qu9/jr2r7d+xRkZGRkZGRkZGRkZGRkZGLi1pjeXZCOdBztK3OL9/DRA3MjIycs7krDlN&#10;nB+6j37sdt0P5t1b45J9uqPQ/dKsIk79R/eeLG/3nyx/bTxKcyTlO0orTlCehYIWHIp3vl4n+zzO&#10;1/vl24fKWcN6j1xMXKG4o3trcG+vZ/HrtTQWUMQX5zx7d74P3Su9ciw+Cc67V12ktN3bS/fL57y6&#10;krWM7qtvrbP4Vc8LheqrLMfi1rCXo3jXR2U7T8/i2J29WoRb83e9yv5eZaZvUrqC6zVutUv3lNNC&#10;WlKe/b3iXVdW5QjFO0+617n7q+5HIR3X8td693Vc6J5r9e3L6pys58n+vnIs+K5jJnFf3F6Po3pW&#10;kYYfKPeozLUsobLWkHRd2rU81/s+XmUtT6gthfygfkss3FqcBgvYpQkIAuQAnVlIt+jfLimVlTjf&#10;65lY8AchWGS2YAz26HNx4B32AsNZsLa47g8ci/MgDYvT4AwAD9sqv12DLH7T7fWvf/0TEIsdnugZ&#10;DFJo5yrB4r0ANgC9qdfOMkCeI/BN3UFv9LUwboGdznZ7sTAORABW0E0AMxTYbA3rPaE8BeU8G2Ff&#10;7hqO0l9K4ajNazjK86MIR7o9W6E6+KbAT/mrAFbhv3bb4suA1CDNsyC6QLoC8OSsAABqTNqhzfwB&#10;SGpHLzCcT6m+8pWvPL30pS89vfjFL952ZnMEtRrH4u3aJv+rXvWqLTi/+uqrt/uC9H4MAZ0BY3zq&#10;+ZZbbnmi7jVcdtll26dNwXigJYAQ8BcYd/3112/3j/Kpz48tIDg70tkVzlFZ6qITqE45yrOLF7BH&#10;O++///7TjTfeuH3Wmf7mqje+8Y0b5AeQ+9jHPnb6yle+skHC3/nOdzaIzA52Pt8K+APsgQGlBdf5&#10;tCrdzafAIcCwdqsH7Pe2t71t241OWQAdcy2wR/k+fU1vetJdep9yVQd9xH/2s5/d9AGZqRPsx7aC&#10;c/mCFD/96U9vZYP/wIJBjHbeo7u2ars8dAchOvr0LHDRs0UeOrOjnffs6qcusBLgDfTsdyJp9AFb&#10;yMt/6OdztIBI9leX3fx+6Zd+aYP3zO35NrCuXev0i/LZCLgECF2fg56ZxovngGePHcWAkOoEdRs3&#10;q5QevAXw4uNsEqilTlBYgCmAyrML1Oa3L0ftdG+V9VnnflCc3RJ9QtV48uwynhPPF+kBcfwDzPfl&#10;L395Gxeeq567geXGMH21ST9KC5BUruekulfxzmBsgz75VdCYnefAgABNz0vzjGe6YJ7xLPUOAJ7j&#10;u32G1i6tdJXGvOMZrN/Ym67gTCCnNKsu3lv0qWc4gC8QjZ+A3diXDmufyqPN5ju6sKNxIp/fHulN&#10;D3Of9xKAm34zlpXp90rvB57XSf1jfgTT8SX9DTBsN0htVKZ3l73wm95l9yKO/u73ntb73MjIyMjI&#10;yMjIyMjIyMjIyKUt/QbwbITzIGfpW9wAcSMjIyPnUM6a08T1A/j+fvfWH81Lu8aRyi/s5ax8ZK3n&#10;rPz7NE9H5D1q55Gs9Z0l7lmo2YMtzo/qEG+BoTxnLUhUt+OThcR59i3e+d7m7q1piPM1JNK1KLJP&#10;nzjXFgtQ6iquugvlWe85Col6gDHBJ4k85Sf766Sy93mrKyldZTjWJ+nqPn1cJ+JcF9YyE/H1beWv&#10;Iu4o/kjSo/TptJatLott7H+x5a6ytuko/z6u9Pu2S0cvejiust6TN6msfR2uBff39xLx8ip3r0tS&#10;GXt917i1/LXMo/vlK67yhVXEr/n218o4gtfWNGRf34WEzkdjh7iuTavs9drLmq+0zhsneynNUZlr&#10;3nxk1VO8HdIAcRbdwQnABgvqFoUtFEtDlFN+5aZn19UPqLEzjAVonze12P2DH/xgW8y2kC+dfBbp&#10;2wnI4j0oAxAnrd2Q2DWx2A0eAAk8/vjjGxARvAKSce+sAEoQwAtC4Bso4gh+s/BuEd1iuXoBRhbF&#10;jXf9zB71z77tFyvlKShnwgRh7xtPJVQG32y88tfGP/81rvhyYGYA3RE8F0BXABudFexG1pgEtoHP&#10;jG0wjM+hgrB8phTQZic2IRhOesFYdl2Q5oUvfOG209uLXvSi7T6gDkxlvjBvqQMoBW4T1CEd2M5O&#10;kkAVu2XZPQt8a2c2u5iBs0BV8lQu0A2Q5xxsBVLzqVawrvkRQBYQJ5grld+8ZQc1n1M1P4HqhCA/&#10;P+DYfc5uc6A4oJsyQWv097lW7aWPttNfPjAd+Mx8amc3O7O5lj7b+EwsoM3vK+ZcgB2gi650oevL&#10;XvayJ+ysfYBA+msj8M/nZdWrfmnoTmdBnLrAb36/YU875LGR++ynL+lLL+m0CczmRytx9Ys0grrU&#10;AxzURnYAloGinKsvX5KG7QB32qHN+RrIj134HxAp4buebaAlsNrnPve5ra/sMAaQMt8bD4lxY0x4&#10;LtAD5HfzzTdvgJQd1IwP6Y0z48qY8ewAY9HZcw78ZbcwO5B5dhoz8nkmgrSBZWA04JXfwMBTnjnG&#10;p3ITuqgTqEZfvg6cBIvTHajaM8jYAwIC1IwFfiK9fgKksYvnW+VrI5DNOOC37YpmJzvwm/vKTugG&#10;/mITdgbmgcD+P/burdmypKr/fgACHUBjcJZTAEZgKSAgSovNSZCDcmgR0Ghpwwiwggu98r34Bgze&#10;hzdeeO8bqsfP+se3HeYz5967au+qrq7OEZGx5pqHzJHjlJkjf2suvACRraA4z+PP2/68GQ4fQHeA&#10;hsbhCXTDv/6QHT68Mc6b4rwJDy9krP1IG+RK3ngxF+AP3gIHvEYWjdHNyxSy5xtApNrCBxlHgMHm&#10;HEB7wJV0CNBLP/o2eSBH8dMcAsjRGwL9tTKb99Y9bwBUF16Kwe5v/uD71PWkbEt7k79NmzZt2rRp&#10;06ZNm55FOpsXb9q0adPrkcS028S1nr+L8nqgM347twFxmzZt2vSM0VXxbr3W97P7z+i65667jq67&#10;fh3dpI1J193rmvHEZsO87+y57p/l7L6jOo7ujY6euercSkfnfb+KT9Q9RzI4e9b3WSL3trm2PnNT&#10;WutE67mj72sfOrfeN8/Pa1HXldvS2sZR3Y5vI7PqvOmz7quspB58TP6io2tn9aCrrkWuX8V7dVSi&#10;o3ORc9W5Xr/puetI/TfR2cPUfVWdvh/JqfpnmeS756Y8HKfHs/uPznvG5mo8rve5ZvN2BcQBgdic&#10;tvnsuaj6VlCh88AI/vIMMASIwNtygGK89cfmuI1/G8KACt4MYzMdWMZ6wFvfbLLbhLYZDkAw6wcs&#10;wIvNZrwBsgSIAKwAcjsr/S3kBMHZbA8Ipy28r2+Bsxlv834Fwh3JetOmp5WKD3yU/ea/bHoFx60A&#10;OSWQ3ATLHRVvxMonAZ/6O0uxAPgL6AkQy1vigJi8FQxABbDKW8y8Rcw5bxCT6ADyAsoCtPLpOSAl&#10;gDOAH2+J8reH3jAlhjivDm8kU5/v3n7Wm9PcK9YB3Ig33iwGpAc05k1oAGWAWIBT3oTm7Wa+A9x4&#10;85a/FwXcdd21H/zgBxfgsLdsAdvJZ4hf6vHmM3UDpekjnoCxPAM8A2AHmEM25AQwiB/gNLwowFjk&#10;JSbrLz4Al/TF33OqC0AP8Ew/gY781SMQkv75S1FvttN2hUwUvOBDzAegAyzCN/l6M5tPsvR3r9r2&#10;t7WAaUCEYro29IF8gPvUSY/k5m18AGgAS/j09ixt41Vxv7ac04a3dpERPRkTvNUNT/4alwz009tL&#10;teetd+oAsAP0M1bpB7AW3bLDiB0DPnlzmuv0pL/qAQYD0Jr5J8RHAKLZMnlrl34Ay/y1pnHCWARo&#10;bUyTjOsvYI2X8lqAaf6y1fjCvxR1ehOpOlwHilOn8QxIE3CPz03yjPPe8Ebn5I5vbXqbm7HKmApo&#10;DigODOftZ/2Fpz4Dw/nLY348CS/GZfUad9WdDbtGjnOM0xfANc9oh+3yB6A4/Bizja36QEYAdPpJ&#10;LtrwnLezkt0c18UefTFn8IZF8cLb5wDT6E3f6CgQndjlu/b4GvBagD4gfOfxCpBHR8CK9OyauQab&#10;ZGPkNsl38wv3kYU63W9e5M2XAIf0Ee8+yQgIDygOEJbNsmGyV09vKyR/stNP/ReDJ61zieK14ni9&#10;vmnTpk2bNm3atGnT00bNW9e5qzmtNZbS/Hae6/ymTZtee5p+nK/mt0e0nj/6vpao70dtzPPFiPWe&#10;J0VHfB7x4Rxe2zdY71nrWGleP7rH9+45urY+d3Yvcm7G3+7rmTUud61yl3RWb+c2IG7Tpk2bNm3a&#10;tGnTptc5meeuC48j6tpRiRxXzyTfA79Y0ByRa0dviAOEsMHv7S/zWe0A0tjI7rxPQBkbyt58A3Bg&#10;jm/z2dt5AAd68wyQAjCcN7rYxAYwUQBDbILb0LY5ja/ZH5vR/uoNT0AXKyDOm996E1ylN8L1VrjA&#10;cQHjJijuurfD9bYZ8mxxuMp706aniYoL7FW5Dgx39qY4pbfFzcJPKr6vgDgAJIkLwBKxBfAMkAno&#10;DZBMLgD4BGAGuMaxc8BzAFL+2tMbwQLR+ftKYKv+kjIgkfgCWASIAsjibwu9qUtMUS+wCrCP2MLn&#10;8emtW3gADAMaA2bBq/gCxCM2AXVpSwwDzgngo048A+6oG7DJ27WAd7wBDIgKEE6cAkzzFq7u9yxA&#10;kToB+fz9I96AgfAMREwGgGR4A6oDGtMvoDz9VLSpngCH+AJ+AjoC/HMNWEjbCtm6V/HXl64DMwFm&#10;Ae8AFwHUid1koX0ywqe4DLDnr0rxhA+yxwd5qUvf9EGd7icPMtM/ugKgohcyZQ/kGxgQyE399EeX&#10;xgdy1Ra7CQSmPuAwYwv5fvOb37xcJ1Ogp/5mk92zdTbpHBvBz7/9279dZKKP3nJGZsY39r2OZcYJ&#10;oDZvIiM/QCcAM39X6s1tAGjkADRHX/qn38B8+Aeu5mP8j48ZWwDNAMbxApRJtuSg3wBjgNqT+Kk+&#10;aA8oC2iMrfz7v//7q8A1bz7zllV90yd/30u+5ESWxjn9URdeEL8H0gIM8xzb9Aw9ql8fyE1cIEtF&#10;HwDHjfH8QN/zW3LBA/CZPpARfZlTuOYtd2QJKCf+ILyQOznrA5/UP/bJD3x6np1pUz/EpeYexmt/&#10;rcp+yY8O6AkgFBjPM+qkP/buHveyIX0X6yLyAJ7Tb/2nS3YKWMhe2K8+syMAN7JkJz7JFm/0qm12&#10;y87xzybJgr71hYwA9bK1KBmv5NyeZ2zatGnTpk2bNm162qn57CyRuW8AEXNbxblyE+XXemZ9ftOm&#10;TU+G8r1Kvjr9c1L3TVrPOc7vlaNrteE46rw4UemeWceToCM+nTvqi3jW3oHvk3yvH2sfel6pnavu&#10;Obq2Pte5o/udK/5Onnqm87Ou2Xbn74Kqb62zcxsQt2nTpk2bNm3atGnT65zMc9cFxdncdz1/9F2x&#10;cGkxE3VOO0dkc9lGtvl4b3HyVh5v/rFZb1Pdxm9UOyWuLPTM4QELbHzbQAYeABRQp7en2Gy2kWwT&#10;GjAAMAUAQP02jwHngAm8PccG+dyIjzxv09kGPt7mX6YCxAEHnBXtK4HkJjCut8XZqD57Uxy+AS3I&#10;Sn/JIzk/6oKwZyrZwlVlfeYuy1F7a9HfhylHdTxMOeLzSZQjXm5Sjup61PIwNJ+Ll3TATvkqm2W7&#10;SkC4q0BwE/DGFyoAo2dlBcQBcQHNAKQAsokt/sLUm8TkAABwgHsAcwCMgHgAqgBivIXNW+T8rSdQ&#10;HGCYt6C55o1cwCbewMRv+bXvAC+APcAs2gT0AlADvgV2cZ9+Aa6JN3gTpwC/vPEML54BVALk6Q1e&#10;+gXYAmQDmATYIq6p1z3a8qz4JMcBJARQBnglHgKKaQ8ADsDHPcC94qBn1I9P7fr7RX0QF72ZzdvU&#10;yC4AoH4C9WgfH2SnXkkhMgSGA7YiI+0CwukjQBB5A+YACalLHXIwwEreYKU/gHHitvvUoV8+9cVb&#10;3Xx6FujIs+RRwQ8+9AWf+uXT/fqPH30DhCNz9gHEBYB3//79C6iObowR6kh2AEXa8ok/z5GNccYz&#10;+u85tsr2kTEEUAmIie7dA+xEz2QC7GTc0bfGKL7AX/gKfwCW7q9CPeNTn/QTEJAtsmOgPnYbGI4v&#10;zDGTvxkj2Q8+yALAiu7o2/Pq+6//+q9XweAR33UO0JHN0G92YLwkJ4BB/NENu9En47axTZ+Kxfgg&#10;I2OftugKL2Sqb+yYzPkRXiUePVNcES/IxHwhXbB/cgV8dA5PeDO+8x39dI58PR/hi//yBXanmD+Q&#10;I53yTfaKL3LiJ/gWm8Qw+s3vtZ9duZ9M+AI58Wc6xyc9A8OJY+Qa+Y5H9WhTXWxDIVe+A+imT/xE&#10;X8RJdSjiJ1mTmTbNUfgrP8uv6UgfzTU8Q54zbk+acfzo+qZNmzZt2rRp06ZNTxM1Z52l+Ww5CZ/z&#10;WvmK1ipR17t306ZNT4byucr00+mTa5m0npv3rUWdszgXdX22v95zVxQ/a5nXVl7mPZHvrsvntOaf&#10;5LvzZ/szs62rytoums913efkd5JzR/3pmfrQ9Vm6765otj2pcxsQt2nTpk2bNm3atGnT65zMc9cF&#10;xW3mv56zYLGBbfGi3uiqOm1M28g1H3/llVcuf/UHhOKtSTaGbcIDz6ykfhvTNuttrttMtkgBVrCp&#10;bmMacMNGvjk+kJlPgAHnAS20qdhMt4FvwxtgBf9zcYZsQHuTjOeAIT74wQ/+H/DNERBulgBxgeIe&#10;BhBnw/tpAMQp63N3UY7aOSrp5KblqI5HKUc8P65y1P7DlKM6H7XclOYz8ZEOHgYQFyjurgBxwCQA&#10;TcAtvWHsk5/85AVY5c1rgDdAKkBLgCr+8hKgBCjF29sA4rwZTkx64YUXLm9ecw0oyP3axDu/BS4T&#10;R4BXvJUNuEfd/qYQmI3/82v9Bepxv+sAK0BKQDfaBmIRk4BYfAcWEz8kYTznWNvih7jpLWMAXd4q&#10;pS6gKMAXb7sCchITgWG0Id8hHnoWWEtxjDd996z2AYUBtgC+/vmf//kCsFMnIJL4GQ8ARfqHD8Ag&#10;oB/9B8YBLhKDAc+AzgClxHMgJW+SU1dywQOQsLqdD6SHZ2AidXgesE6c157Y6VnP4EUBHqMbwEa6&#10;AIbSp4CCZKov3oIHfC2Oe8Ob41/+8pcX0JH62KhPfQa0MzZ4nhy9BQyADC++a4/s2AC7jtgGkLY6&#10;8AykpO9ATfTrbXhskHzVSf/kwCfyIbZifGADkm7eAOZ5IDY5rPv37194YePa8feZfIRvTf9lo8Yd&#10;gDFgL7apPfUCleGDnQAy4tkYxHeRTzzpnzoA/8iTXNgKGwtYSCbskaz0RbvVIwbwZTZj/K0/Ptml&#10;c3jTJ34LUObNdPrTeOyTTIz59G1uwEfomr0HJCVvvAEO6iO50MfkhS+RGX+mdyA+dbAZ9qMecnWN&#10;nvHKDtidftUfdeOfvQNx0rO3100Aqr64R3/wPvXD1tix++mht9PRsXq0DRhHz/yAfPXLHIJeiq94&#10;MofgU+SiH8B97ExdbO8//uM/LnOgOX+YdoJ8d/4sSb5p06ZNmzZt2rRp09NC5q5HxTzWfLY5r+/O&#10;H9F6vucrZ89t2rTpbomvzcL/+G8+vJbum3R0blLX13pW6r6ja3dJtTH5mXzNcnRtJeeOYl7n5Q6U&#10;9foRuad8g+L4rM2z8/E7qfvPnsOnnIWi3WkDVz33qHRWZ+c2IG7Tpk2bNm3atGnTptc5Nde9qlxF&#10;R/dYrBwB4qKjum3qAjjYgAZMAFj5yEc+8uB73/veZQPYJu4RIM5izMY9kJqNfAuU+VdnwCY2oIHN&#10;zPEBLoAtACRsoAdOAGgATukv0fDeYksb9cOGMzCJZwD35l+mAt/Y1FYmAG6WCYbrDXHaBHiwOY9H&#10;Cy0b5jbvbbYDBuEJCMAbaZJti8IWhLelqZddnv3yOKk22KbCTmcShf1OUBy7XoFxgeICxk1w3CwT&#10;KOe79fz0SW9sAmoBAOovU8UXb3oDIBMHAIDECG0ClIg3AF0vv/zy5a+bvVHO3zh7q5w3v3njk2f4&#10;Kr4Ahfg0UJT8Qm/cUoe4wrfFKTzqq77ro7aAesQ+b4cSr4BnAGuAlIByAI/EDPGAjBRtqg/P6tc/&#10;ICKxEgjGM0BLeBSrgIwAY1wDDgLoIdcpa/WLSQBleAByAs7pDWnkBDSIZ/fiwXNkrn/aA9IBhgPO&#10;AzLqjXsAOeIy0Bdgov5pR3tinXrw4pOMkguQM0ARPcnXqBtoiI7rg5IdiJ8BGt0HFAXgBHwHtKdN&#10;PBkb6JE9+FtuevbpO1kBwiE84YMcjRnGC8/5S1B9kT8CMAPwoo/ASeydLRt78GJcIw9y1HfAL3wA&#10;VpNHf9nNbvBqXOAjSF10pL/4J091sS/PAF4CL5ITO8IHv8rH+R9ePE/3bBfYzBiJD/3DCz7IGfiK&#10;rsneuEQGeFDYLn0Z29TlPjwDwdEPwCLwouQgedON5/CiP3TkWT5CN8Br7mX7zgNyAaUBYQJjkq97&#10;6cOz/KaY4pgduuZ5439/ocrn8aVu/mHsxXdgRbywFX3MFvgOMCc5egMb4Jt5AT9UF3kBotGnOQQ5&#10;F8fwBhRHnoFQ6QTYFv/qIg8xAiCWHKN4AWDzDNvSd22yYYA9PPkOdCh3iV995eeerV/kQl+9KU7/&#10;xT16AeoDgOTD5DaTyut44Htx2vVNmzZt2rRp06ZNm55WMnc9KubGc057dI9yRM637lDO7tu0adPd&#10;0vTNSn7Y+lWZvqlE87kzck0d5W6OfNz32UbkeL33tlSdtTdL164qkzq3Pts156/r97w/OYmlPTef&#10;6f6jutDRtc5VfF+v124lfs+euS1V31pn5zYgbtOmTZs2bdq0adOmZ5DMfedC4yZlzpctVCSdLFrm&#10;+aN6Ixu6gAw2w4ES/F0qQNy3v/3tC5DCm4IswFay0W+jGUgA2MCGsTep2MQ2r7cRbrPaZjhQiQ1k&#10;G+e9xcWmvA1nm8TAJeqLr/idCz6AB8APQAYAive85z3/B3yjjQmAUwLBKTbEJxgOSOG2b4ebMt60&#10;6Wkitjn9iM3y4xLTbPk6UJwS8Ik/XFeAY/LJd7zjHRdAF0AWMJU3vgHDeeObv0MFngFwAcTxLD59&#10;AqcAoLz00ksPPvrRj17eBOlNcT//+c8vYBegJb7NV/kxYI1nAJYCHQEt+RSf3Kcf+kkG2lHIIDDN&#10;f/7nf17e7uYZBQhGO3jzPPnk7+QmIRPoRT+AaLQJxAO029swAbb0BVAJWAdoB/hIP9scoI+ANAHi&#10;gPkApHwC0vTWsJ7Rj8h5cgf88peZ3sSnTTIRuwGD8EYPQEX6BlQESDeBzurUT7wDOum/Z//1X//1&#10;AhQie3WKn+whHvCDf+BiYCbxXzt4B7ry5jpxmyz1D3CPPAKVATfTrZjuDXbujfBnfDBmkPHf/d3f&#10;XQB0kmGAZMmaTuiGLNMp2SfHQFqeYROeo3NvMQMoAwLDj3v0G8gPsRN18wdjCECdN7F5m5233AE8&#10;sQE807f7kotnycmYQz/AkfqNHwBJ/cIrOyIn+jF+6htd4h9gLsCV/rEbvLMzdRif5dOArgC68GIs&#10;ZxNk4RnPG4MBBPWNLPkj8B3d0DX/ANTy1jntA33xXfIDFMVHPorSeTZLjt78R0fkwifYnrGVDNgV&#10;XpB2zAX4GVmQJ5Bgb4ukO8/5ZG+AkORCh+YoeORDzRf0kz+KA+YXwGfqVT+wvrEd72wp/4nwBrRn&#10;TkGGfIdMzU3wwlboiVzpzhzHGwXJjx+RtToiMZR/APXSafoB9tNnPhLf5JFMJtWnlddNmzZt2rRp&#10;06ZNm542ak67ljmnnWvw1rKKY+eOaK1v06ZNj59Wv5sl381vFeej9f4z8lyxwaf65v3FiUrtKEft&#10;3pbWumd7Z9T1Webza3E9ms9Mct8aG9fvaz3OudY9a53dM8/Petf6Z/HMLEfX7opmO5M6twFxmzZt&#10;2rRp06ZNmzY9g2TuOxcaNy3Nmx2vi6V5vuJ7ZMPfxm5viLPA8Famv/iLv7i8pcgc3SIp8qzvNt1t&#10;TtuId5+39tg0BvoAAmgj3PzeprMNZMA5G9s2rW1Cq9umuo1kfE2K7/phAx6fNsgBI9773ve+Cr55&#10;7rnnXgW+PW5AnEW7/k/eNm162ohtTt9nsyWeFLZ814A4AJYJiAM26q1RAE+f+MQnLn/H/LOf/ewC&#10;0hI/+GbALG0DDwEHeSMcH1e+9KUvXf4u1VubgLn4MVAMUBPgi/MALABZ4ozcAqCue/k4gJM+6m/g&#10;KaTP6hGH/CVjf9sIKBRQd4KcEF7FlkAygEDebIYPoBftkTNZqhdwCZgM4AfYDUhHQiegk7rJV1wC&#10;6APMcy8QjT4ATAGv0dkRiWV4BwL6l3/5l0tuBaBHO4Baci69kbO3XgExiX/JHZEJGYmFrntGvAZy&#10;AhYC6KIrOtK/yLHYSV7Ae/pK58BUnmET5EWWeKWTQNRAaL/61a8uIDfAOACzCYhju3QKiPTTn/70&#10;wY9//OOLHZBNbwmkT4R/uuptYcYzQCrPko3v7KU3BrIhvKnL+PXrX//6AuYCZMIvWdANuauXnbiG&#10;33/8x3+81E2e+ADyanxofKV/bWiTHNi7/gHdkS19u5+9sDcgceBDb/gDSCM//PErpE7teOMZWwMe&#10;xC9AGRt0zjhLF9O22D5Am7fsASsCn3kGaNH9xjuy00+yxyt5AQnih0+wY/ZCJvigczarf/yVvwF/&#10;9Re/+kjP3Y8PbXiODbFXPu7NcGIDcN4EfvJLYzC++Rl+APTU69l0T+b4dkwuAHHsSt38iM2tfpPv&#10;+6QD8cL98pLkSU8BJ9Vr/sIf1N3f/faWOHbmnoiu+B0e1cO+yQVgkP2Q2Yw/KzmffJV1TrRp06ZN&#10;mzZt2rRp09NE5q9HpTWAubhP381tzXGdUxw7f0azvk2bNj1+mj63+l4+Xb5jXlufmddW8iz/ty5u&#10;zdv9PosV2ip2zPPz/rsgdVV/bd2k/u6rTP6qa36/jtyjv2SSnKcMJq1tdr9zUdcrkePamW3Neub9&#10;0ayv9u+Kqm+ts3NyLhsQt2nTpk2bNm3atGnT65ya787SImMuNK4r7m3h0rnq71rXuyeyCLJ5DRjw&#10;i1/84vK3ht4S99d//deXDXwgD/cgi9YAMzZ4zeHv379/2SS2ge/tP95EYzPbZjVAjb+0680tgBX9&#10;JZkNa5vHNuznYmzyNvm12WxjGrABgOLDH/7wq+Cb+ZepR2WC4iYgzhtbNiBu02tF7GeWu6DqyndK&#10;bLDbEk8K0AzACts+AsOtQDh+OgsfWYv1/PTJwK/iCMBTb4j727/92wtwBYiNPwbg0Z5zQDtf//rX&#10;Hzz//POXN0H+6Z/+6eXvKSU+vGkM+MobtIBSgFOATsQi14FRAJXEHHWJGdrg1wBF+NRvMtJPdYlb&#10;AGPengUgA4QGqOQ6mSVPMUAyxhuggHSAf4DhAN0CrpGle8kRGAo4TWzEK2AMGXkrF170WxvaAvYF&#10;jAIMUuRKxGV19lapiC49qw68kDMgFQCiPngTmBgnnolvQGLiuPoVICaAH7kXdbMRdXqTmPPkCNSm&#10;PoBn4GXgKXqPDzIhD3UAI+kbnQIuAWsFeBZ/2U/2Rn69XS9QHN7JEkgLrxF+ABS9UfAb3/jGxYbI&#10;nb7olL2WtFM3OfZWPDyoGz/AZp5Rt2fwrS94AxRjO8Bc3lTn7V/4Jjf30ae2yBS/xjtv4jMOkb0x&#10;hD8hsiFHunee/gNHsVFJPIAzwEdycC++6cpf6gI06qu3KbJrtqiefNR9bE19xlJ5NPySvTr1P9tW&#10;PKMfdA/Mx6/IWWEnxnA8IPfzP+M1+XlbLD8FdAekUz9b1DcyVC/AHl9TL/nxUfIGzjPWRnRERuzA&#10;m9zIEf/6wU/J0ZvvjMN45nM+tUc/QKXs0byBnzqHTzwYt805+otV8xg+R/Z8ayW2ghe+g39gOADB&#10;3ojHTsQY8SL9kyu+6ysAJXAcudMJIke6wod76JLO1al/fJEPaHud56SvCjtS5j2bNm3atGnTpk2b&#10;Nj1ttM5jZzHvVprX+iwvUXHujHrG56ZNmx4/5buzRHxx+vMk350/uzbPOS4OqG+9v3pmfZV57q5p&#10;tnMdzXtnmfw61k/lqJ8r9cxRqc7r7om0R7617Xrk2LmjUlz2XHVW/yzxcldUfWudnduAuE2bNm3a&#10;tGnTpk2bngFqvntVuY7cMxeUkfPm3M7NRZjSMbKBDtDgzT7evAYQ9+lPf/ryRicb0N7GYoMa2Qy3&#10;Ad3bdYAOPONNMhYl/YWdTeRAATav1e1NPeb9NoltuHveZrJ78ecTOKO2ULzqG3AEPr2xxl+b/d7v&#10;/d4pIM5G//yuBIgLFDcBcTberUMstLQDNPOkAXHp5mHK46Sj9p6G8nqjoz48bLmK1ntLUvCbfJ/N&#10;BoYDymDL/D6fm0A4JSDcEfgNkOSsAH7kk94QBwgHEAJ0AmAjeQEUJ2aILcBZfBE/SP3ezgRw8uKL&#10;L14Acd4QBxAHcAMgBMAmjwA8JZfwk5/85PLGOQAbcQYgBlgJAAgwB/BW3AByUQBpAFz0kd8Dh/kr&#10;TPkIRfviRyCuYqVjoBYgXmAvwCjAXGArdbrfvYjMxRFApOrGFzAPwA1+9Ns94hDgmzgJHBRACMhH&#10;PKKn4o1PfNCJ2AmkI5b6S1Mx0Zu2vFFNrCPLYin96yvQHcAY0I72yBIfeCcPcdJbr/BKtmQKkOY+&#10;vMzYzJbETn3pzWPGgYBO3v6nPvZEflEAMPFfLAdECrhGPnjXDv6BGQHy/H33t771rcvY4e1qdMDe&#10;8KBoQywnj3jpzXYAiwCG+k5/6iYPz4j5bII8gP/o0zOATsY9Y5mCVzZVH9lzf905+0dHfIl9ed6b&#10;8NhpfWTz5E/mnsMH4oPOA2b5q2BvwwNaIw9jKt2xE6DEKTNvWPOdndEFf87/yZnOvPUNiE4CkQ+x&#10;W2A7QD3yWIktGMu9Be8HP/jB5c15+psM8U5/dMMPzAGM60CN/BbQTl/ILeLf9MUe2D9ZAxXSFf7M&#10;KcQfupw2bqyWI+TH/Ix90wPwIIAi28MHmyUrdgu01t/NTnstHpIR4B1QpnrZCfAaPYkr/YVsfp+t&#10;6DeALT7ENfIEvAOyxK/+Btj3V8DkB8RH9urUrjr1EV90hGbMdjx9ZdOmTZs2bdq0adOmp5mavx6V&#10;OcftXvNh8/1Kc2LUc1F1zHObNm16fJQPzhI5PvNH5/n29Odofc6ne1tvr+Tcer5zR9eeJK18TF6O&#10;votx8gnFuqvun7Rec5yMi53Je63Dd22Wd1j1Ul09W3Gf58qX+T5Lz8zn7oomH5M6twFxmzZt2rRp&#10;06ZNmzY9A/Qo892e6Tnz6hYuFirINcdzATZpPmNTHDjC5i1wib81/NSnPnXZlAcmsMnb8za2bVID&#10;jdic9vYYG8o2iYERAk0oQAHAGTaovcXGZrmNZBv4NrPVY9Pbxr16bcQDQbRxHOmL+myoA574yz+A&#10;gG9+85sbEPcY6Kidp6m83uioD49SjujoPnaplLgoBvAh9gu8wZbPAHGB4ZSHAcMpKyDO2+HEBoAa&#10;ABFAW2+f9OapQFP8ET9Im0By4oW/bH7/+99/eUPc5z73uUs88mYpgChvjAIecg5Y7o//+I8ffOc7&#10;37nU6y8tXfOXltoXbwDpxCxgM2/o0gbAmYJnYB/ANde9Waq/nZwyJBdvT9O+WAlcJJchGSOGknlE&#10;toFugK0ArIBnxEIAPW0CF2kfyAlvwEEAU0A9AEXiJ73QG70ix2QkngEWic+AUd7QCawFfCPO0Rv+&#10;I8/j3zXgIW0B0gFF+Q7UIw7ihRzITbwGRsOrmDj5QGzFW8PUgwdvNQPMo2tAMEAubc5YTo7sSBwn&#10;FzYgFwSgZTwBZBKT2ZK6gasAqenUOAOcR6bph12TkXhuDKNrdQEHAmh5mxzQE8AhHbF1usGDZ8if&#10;HgDe8CwnBVSp+G4cITN1AMopZEJGgfLIJWLHxhHt0Q/bxwPdeI68AfDIxXP454Nkb0wkD/1UevOb&#10;cVUhL/ZDvurjC2wZ72xFPfk+2dCZtti6fvEJcqRXYFEgOjqcRD5six/gwd/T0o/kI9mzS/bAzgLm&#10;9bet+FWvMR9gjpwj9QKo8Xc6NW/QB3ZPXuRGFpFngcjYJv8ib3V7ln+wObKgF5/iATlne4Efm7cg&#10;cvG9OOXvjgEKFbKkL/bges+x93TE5syFgPG0yYf4MhnTHx3hh6yAGdmtWMEPZp0++cT0JceVSb7j&#10;ez2/adOmTZs2bdq0adPTQHMeO0tzb3Npx5HjWdwbrXUo6z2bNm16fLT63/Q9x0c+61w5M8eTun5U&#10;jupZz0fOVZ4UzTYrK/9K1PXO+SQXMbAcwHxu3l+5ilyvPqX6jih9pJNZt+P1HKr+yetZce/6/G2o&#10;+tY6O7cBcZs2bdq0adOmTZs2vcGoubEyFyMtimywO0bO+w4A0y+Dmle7xwa1TVobud7+Y+PdRvn3&#10;vve9Bx/5yEcefOxjH3vwwx/+8PL2FxvnFkVIXe4HbPvlL395edOLt8TYlAdkaFMeSMEGMRCIvxaz&#10;6QwQYKMd6AIALUCDZwAEbGArNum1E7/qs0Fugx84AWDFBjjwyxkgbi2eUwLD2bB/Wv8yNR3P8iTp&#10;qP0nXd4odJd9n3WwTaWERvGhmMD32DO7XgFxCn8MEPcwoDhAk3zyne985+WtSwAsYoA3xN27d++S&#10;wPBGN6AyIB9+GXgGD2IJgIq/bPb3qt4Q5/PP/uzPLm+r8veggZ68wQoYztsivXlO3X/0R3/04Lvf&#10;/e4FgAd4I+6oD9jId2/4AvgCrAXwAdJxDBQHFCNuiU9kkFx8ig/ARRIxAGD4AAoCfprgHzIWQ/QL&#10;MAdASD8BdRQgIPXIfWhfMsdbpYB5vAGNrACBJH3US18lpOhK/AKeEpvJyJs8xWNAHW/boi/6zg7U&#10;oS+BwIDOAL4AiOhAHobegP3kZ/y1K2Ae3YnX4mfjyiRxEwBIPufHP/7xBcAIJAj0BQTEfrJnNlgM&#10;BzrSf7IDpMK/TyAjuic39wA9ARaRNRsit95A2njGjuWPyBjAyV92kslf/dVfXQBxAFTq1C5ZkKXn&#10;1U/+3vhFB8YkoDI6Zg/91a9nAfPIt78xBc5yv3a1n88FQqMDvOofWzH2kSfdA1RpP3nix1jkLYXA&#10;VcZh46miHfUA+pEp+2C/AbgCY6lPPXhQLzmzHaDD5AysRjfehOZ7b/zj/+mITMlFvexRG2xRwT+e&#10;2KoxnXwA4figN86xpd6qx/7woagzftiYt0XiRZ30Sx7iTTGq5+gB6I7v0iswHnkAodEp+2W7QHV8&#10;hv3gBx9smG60q86I/vUXyBFQ0VsqAf7YFhkDhfIRsnRvNst36NVcgY+wNbZjHiJW8HFzJLwBCALC&#10;sRf2DDRZ/5Lzw1B8kMmjPL9p06ZNmzZt2rRp0+Mkc9SjYh5rLWCNdJO5cM8os57Kpk2bHj9d5XuO&#10;88++W6fy74rrk6rDedfLpVdH1PWjdW/Pr+fvitR7VrSrlKeoxI8SdZ/PyHGyWZ9zvJa1zknOq6Pc&#10;ruOze9FV9dTWTcm9PXcdn49C1bfW2bkNiNu0adOmTZs2bdq06Rmi5r1H5TbkeQsm4BcbswBfNoRt&#10;5JqL97YloAMglS996UsPPvjBD17eEAdYYGPX35J5XjILOAJIAtjk+9///mVzG2DAHN49CnAZwIAN&#10;byA7G8Q2toEntOu6+yL1Ap0EuAH6mBvZNrEBOdQJwKAedQJgTEBcoLcjIJwy3w4XIA4I4mkDxL2W&#10;NO3ucZRNj5emrNmnJInCXkucsGE+x54BPo5AcUAgV4Hizor1/ATEAdKIL5IXr7zyyqtviPubv/mb&#10;S2wB+JlviMODeAKMBfDq75s/8IEPPPj4xz/+4IUXXriAcMUc8QSoBgAFCAqoyhvivva1r13AcJ4F&#10;iAIgEoOAgbTvvHs9AzyjHp/eJqc4BsAB/gEMAigSs8QJoBgAKUAp4CSxM4DTJLIErhE39aVPQBrP&#10;k5F6JXF6u5U3veEF0Mdbv4Bs6CH90Z16xW7gKP0GRvr5z39+yacACwVyot/IM+Kga4oYChCnXcC3&#10;/oISGFBsFdsBpoB7AJL0j14nsSt2AvxEh4BFxgrgIrLR3wn6Yov0CmQIUNQb6tiEPvzlX/7lRSd0&#10;RRaAY2RDDwDXeARa04/AVhHegJH0AVgSQBIYjq7xZowT63uGrbM3gEIyoGf3ALHxDUT2dAFsBXyl&#10;brwBkwF00SV7INtJeAsMpx9sCXgNcItOyTIgeIQf9kXm+ulvPwEb9Vc7dOJZcgX6ouvqI3/+OYmc&#10;9ZeNkTEZyLWxf2M8kJu62fIcwxwbA9k0gJm+eyObNyuyA77gmLx6ix15qBM/7E//2F+kXvx50xvA&#10;GTmSB7moBwgQyCx7xQO7YadsHHBVnPDXqkB4eCBb9iE+0Im+AU26V1/Vy8bItfgXaQcv6sEHgCP+&#10;gWDZFlsSh/DBFnz3VjtyxiubIVf25hw7YeueJysAVXJh1/jna+RMDkcUfz7P6Cb3bNq0adOmTZs2&#10;bdr0WpG57lExfy0HYT7r3FXUM7OOyqZNm54MHflfhX/mo93Lt/m5sq5be6ZP18ulV0fkmjW467MO&#10;1LPVddekzrOizdqvdM71SfP+aJ6rVPd6bZ5Xjsh9yfu6uqKje/oezXuieYx8P3v+tlR9a52d24C4&#10;TZs2bdq0adOmTZueATLXNS+2sGphM0uLjdsScIvNXZu6NsqBSgAI/OWgvx71l4RAJ/6iUPEdqACg&#10;xYa9zX5gDBvf3pLjma9//esXAAdAWeQ+G8Q2hwEkADZs5AOx2TwGCLDpPBeS+mnxCyiguBbpu2es&#10;GwAGbNZ709SXv/zlB+973/s2IO6OSX8eR9n05CiZ51/FFnZ7E0DcBMXxgQmKU/jGWZlviPOXqUAq&#10;Yoh48/LLL1/AcP6SGYBKQsOb0/hhYCQ8ePMSwAug1b179y5vrASk+9a3vnUBnACfyBt4m5WY5g1t&#10;AGZAM8A6wEPAVNoFXJNr+PM///MHf/AHf/Dgq1/96uVvoQFtAKe+8Y1vPPj85z9/Ad5JrHjTnPu8&#10;ZQ7gVqwBvBO7yEj88DY58QjfM1ZF5AB0BBTjXkA4b/ISx8Qab+5yHQjKm7YAe8RL/RJr3UcOdBbR&#10;l2fVBzyGV2/zxBswGyAW8A2d0nkkvgE0ybUo4jCQFdARuQH6iNfO4wcgC/CJfMnWW//STYQ3sgee&#10;Ajr80Y9+dAEkeUMYEJBkFVuL2Jc+aS9e6J5ejD/GEfKmB4BGQCUgRvd5Wxvgkb6zyykThEfAPn/V&#10;Spdf+cpXHvzDP/zDxQ48C3A1eRHfAbcAp9ik+wAEjRXVbWzQF6AwYxgbAKACoGOb+qJPKy/a0j+g&#10;MyAuoEv6pVfPkcsqS/4EAOd+ssRTbxajO7qiY2Mo4FdvZG0snfU5ZpMAh54x9pKnvxQmZz7BFj03&#10;QZOIzbpGJ964SAeAZ/RsPDQ2sgkAQT7d3xGzFTo3pooXUyb4IUtzBvoEoPOXs97O5m9vxZXG0+5n&#10;I2QG1Np8BGAS72QB7AaMxk7V6a1wbI+v8yn9Zyf5wBx78Eev7leAHvUReFW84zsKX3MvP9U/sQhP&#10;CpA/cB8/1W/xSz34IDv604Y6Vx+e8wWf+qst/e9apXvWc5s2bdq0adOmTZs2PU20zllnmXR0Djk3&#10;58KbNm167Sg/nIV/zuJc95ZrLL8/r633O17vi5y3Pp5r48h357WzPncXpM7KpM5pf5b1vklX1XOT&#10;Ejk+auvsXrIhI/kVciTP7lNPelJ8n+ServdcfY2HWdc8d1c025jUuQ2I27Rp06ZNmzZt2rTpGaDm&#10;uxYec5HS97nYcOxcCx2bqRPQYiPYBrsNbAWYwUa2zX4buDZ/AQBsTPs7VBvf3gRn0xl45a1vfeuD&#10;55577vL9i1/84gVYYLPXRjNAmbm6t8H86le/uoBJ2jTHR2Qj2DPexGQj21vnbCQD4gEM4DWafdan&#10;FsD1Vd+sDbyRBVjDW+G8mQ4QxGZ5wJsAcRMIt5YJipuAODxtQNz/UrZ212XTk6Nkzj6LGdPHlOLH&#10;GSguQNwZKE4JBDeLGDEBcYBeAEKAIuKFeOPvT1966aVTQBx/94atX/ziFw8++9nPXu4HUvNGSoAg&#10;IBV+HOmftoHOALy8RQpYCxAJmAWYCFiqOvzFI7Dvt7/97Qvw1xsx3/72tz9405ve9H9iym//9m8/&#10;+MIXvnABRPnLRm+XAqZSNxAZMBb5kAUwGrmRpfPe4AUsDNwk9gET6xu5FkuBiwCtgIu8eQyAS8w+&#10;Iv0DBPL3jvoiRout3nYlvtEPHUf0rz3AN7HTW7noQjvAg2QOGBU4D5gQv725S52ej7IpNoN//afX&#10;f/qnf7rEZKA08tc/+kD48V2MxYf+AWMDL+GHXtgEPQA8vvvd737wO7/zOxewNYCYsUWsZpfso3jb&#10;uEHuQFJA0gG7vSGOTNkAPrMrpB484h0P2ncv4CK9iv/41XfPA1MaxwDLALK6J9ChugM0kT+QmpyW&#10;Oo2xwJvsWM6LvboPeZadZLPsgAy1BfRGR/31Ld305jEAMHwAZK1jKTJu4QFoy5sUve3193//9y9/&#10;NQwwyFaMp/GB9EFyERANKBJolZ+QJxsGiCs2eGMdXgHhgNO9TRCffECfInonD33GP3AeH+J3wHT4&#10;0GaUPNgjcKe3BuLh+eefv/ggIKzn6I28FLahXr5jTuK75yelI3XTKxtUD98HQg1Iin92hcTFeKc3&#10;b24EdqMf8x4xi70AUbJnMlIX+dIPXyMn8ppE5uwme9SetjqH13xMmd83bdq0adOmTZs2bXpaac5h&#10;j4p1m/luuTTfnY8cN/fdtGnTa0v57Sz8cxbnupc/H+XGfbcGVhxHs755v3q63/F8prq0M5+5K1Ln&#10;Wb1dO+IZdX093/0rHd1/9PzRfWekHbIRZ8VYJZ0o6cj1VR9IG64ryb7n+u6ezvf9JrzdlKpvrbNz&#10;GxC3adOmTZs2bdq0adMbjCxsbOyaL9u0/+///u/Lm1a8fcYmubcHAW4AJ9g4B1iwaezv9QAMANwA&#10;2bxFx4azNzV99KMfvYAQvG3tPe95z6V86EMfugBFvMXJG10CddgI9tYcwDRgAW9+ATpA5uxAZt52&#10;Y3PY25WAHQAfbFbbWLfxbAEWecaiLKAIQImNZPdImAGgqA+owEa2jWfgB6ABb3ryl4yBV1ZAHADK&#10;/K4EiFMALSYgzmY6uVpoAbcAK9gYxxf+NiDudmXTk6NkXrKiBAi7VUqUXAeIUyYgTgkMd1YmII5/&#10;As8AcQGWeNuWN7ABxc2/TOWXeED4ENMAtABQAHPdD9gjpng7pbjDv7MrfAKy8l1+DqiiTaAncVDi&#10;BKjFG7i0qW4xBbgOoEtMBA72lrgPf/jDlxgIiAN0C0zUWy6B+sRD4BjgHrFQ/9SpDWAysViOQ+x1&#10;HR9Af2I1sBvQkrjmbVwAOeK1GOevVMmBnibpI9l4BhBPW/qhfW/a8sYscqfPSWSiTbzoLzkAWjkG&#10;IgMEAoYDoALucR6v9EG2dM1uIsfqFDvdo79AWsBf+ACi0zf2hnzqL769NdAYAHAFEOftXsYU45Sx&#10;CVjKW+LI35s/gcncAwAoDscHWbDZQNLASPjwd6D06K1f7Mxb2oCm2G7EpvVLX/FLN/inT4Az5wC1&#10;9AOIyzFgmfqByMnMGMFf8EFP6jeO4EVCDljMuKgAjOFPXWRAnhFeyJFc2Aydsk9AsN5Gxz6MQ4Bq&#10;bMTfjQJ4GuONpeqIyBov9MlG2Km3CHorIpCdPrCx9bkAdHTDHzzHzsmTLD2nTTIBJgOk1Cf+B5zm&#10;WW+xy3cRXvDt7WmeVae6yBngkvzxsQLGjMNkzk6N895ey+/MQfibc+yFHgDO+JT5CF74EbAi+4zo&#10;h63wDW8YJEPAOX+RKoYArrEvtrT6jvmA+RR/wDu9ABh645+5D32JLWTGbvDsE1DXDw/0Za0zXma/&#10;syMyc1zx3fmubdq0adOmTZs2bdr0tNKcx1aQNZw5sPyCNZ01gvmw9ZR5bvf5bD4cVc88t2nTpsdP&#10;0/euKt3Lz5V13Zr/5++T5nq3upDz1adEtfNaro1nv6P4Ks866ar+Oe9zXlvrflSa9WtPvUoyd/6M&#10;urf73TuLc5XuuyuabU/q3AbEbdq0adOmTZs2bdr0DNKc//q0aLGItKFuo9ZGP9CFDWmbwTbtbcja&#10;1LfZa0MdwAPA4IUXXnj1r+g+85nPXN7CA1zyyU9+8vIJnOINSMAgPoFOgOQA5CwybKjbCAYy0BbQ&#10;hM1gG8H9BVzgMLz1RpXeDueNKcAJwBfAETaJLaTm/N4iuQSZDXrF5r43ttn0BpiwVvAmGMAEawZg&#10;A2+PAl4JfOPNdgHfAB82IO7RKPt7HGXT46cp75IVfI69BoZ7nIA44JkJiAMOAsQCRgFsEXP8bao3&#10;UAHrimN8NaAIXgBYAKaAvsQv8Urs8gYwABXAKmAvz2hTTASycSzOAO6IQ+oHogHMAbACoJFvACID&#10;oAHOAdByH0CSuAV0BwQndmoPKEdM9enNlP5+EphYETd9/8M//MNL/AQ49kY68VEsBuwSl/WFXMQf&#10;BWjG31pqH8DHdzFJzKGbqNgvHgEfAejgFTjKs/ohXtIlPUf0Tabip7jtLxwVx8BPAG0AP3hwj2QS&#10;mbpOLvQ860PsA++eo0+gPP0zJuBf/GRPETsC0NI/MiYXuqAD7QOKAS46B5hGvsYbQC7yA3oCttJu&#10;pJ9iNFkAIGnf+AQgDXiNf9fEdrZAlmQRGE6bZOeNpUBnnjG+yEcFeDS24NfbzwC08AqsqE685Fv6&#10;R2fsSR+AK4G26IdMtMUmjWN8iO95js2qy3P06Tljm+d6Ayp+6ImNA6IBzqkPSM5YSuf6FeHF+Mbu&#10;AbWA39ksACpgJuAXv3Afe8IH2fhbVrwDmZMl39J/wC68kQlejLtkQnfAZ3jxrH6odwLi2A4e6cKz&#10;QPHqoS/2lk6TB/JJ3xKc9EFHntcmW3Aej/TjGnCfuQa9sFd2Nu2P39A5kCwwIr6B/PwFM780h9AH&#10;Yz99TFl6ll9pm52QC3AeEB0QpTmN/pCVY2/D5Tt+MKAtPtw8QV3VyYfZ4Oonk8iheE0+yuqHmzZt&#10;2rRp06ZNmzY9TWQOO0tkPtwP1szXrW1a85oPzzm4OW/P+mxOvOfCmzY9WZq+XImOvvNTZT0v32BN&#10;rswcF3K/NbPSmjni886ta+G17dea6ru+6YecyFz/y3k45x7U/fXNZ/2pz4p7fJ/X5vfId/drf9YV&#10;+b7WUw7Y/ah7tLm26zN+K/Oeyl3RWZ2d24C4TZs2bdq0adOmTZueAbKwsFCyaW4DF0jL347alLWR&#10;Pd/+BtRgzgzs0Ua+t7EBh/3kJz+5gDkASIDa/KWev6DzpiMANyAUoDh/owYsBzRng9hmr01fG/H+&#10;bg54ztviPvCBD1zudQ8QnDfP2KQHLAESsLFrIecv5LwNBvDNG3JsWnuTivk9sJ63PfU3c83r56dF&#10;mUVyoDjgNBvLACQ254FibGa3Ua9tb6kBhMDjESDuqARGCQy3/zL1mPTncZVNx3RXcpp1sE1lJjHY&#10;rYRJiZASN2x7guGUwHATEBforcJH1mI9P32S/4oF4tR3v/vdSyz62Mc+dnlDHJAcQBa/xAPSNpAL&#10;4AuAGZCuN1aKaf4qFDAFwEVSXXt8GzhMjBQ/9M1btYDQvH0L6EosAZQCtOP3fFz8AqQDxBFbgeZ6&#10;g1RvHPMJ9AI8JdaKkT/60Y8ub6cEhhMfgeH8pas+4Q9QTPzzZit/zyp+elbcxod4DtDjDVXemAXA&#10;BFAD9ARIJCZJ9gAaKWKR/AjeJX30PYAWHdBpRNf6ph5y1SdyADoETBM7tS1+BhJ0LK66R73kU8KS&#10;HRWfnZe7Ab429tADoBS5i5/Fd4UuxVntAVYZrwCH9JmuALu8VQ2AK0CcMYzMAnHRG7vQfsQ+6cu4&#10;AkhGP8BfwGRkGDCPLbN3/SAjf2GLT/aAZ0Anb/bTf3XhDyiN7r3JzD3GO6ApgDR95w/ki9Rr3ADw&#10;CiSOH/ajTueBn7RNLo0X5KIu9QJcGSu1qT1vMDN+AtXhQZ/Ii774FP2TBxtPP0jd+kx3dK0f/A2A&#10;DAiR3tkTvSB88H3n6NP97FWbZMJuzD3IH5gV8Et9wHrs1RyA7vRDTFAXHhSxAgiQLRmv9Y1+PMcW&#10;+Kx7IvGJD7NXvLufHLNx7ZCVeQ8dkReAKRt0D38yV2Dzq/2RiTjCtj1rnsM3PUsm5lh4SS6IjulN&#10;3wH49J9OyYX/8pnOk9sE6ZElmydfpG9iK/8Vo+iQ/wLO0SPbILvmEH1Wit2d37Rp06ZNmzZt2rTp&#10;aaQ5h53zVmtIazfzdms16whrXnNja4C5ptnz3U2bng5a/Xn65tF3a1ZlnvfdWtf6WhwojxK5V87G&#10;tRkHIveXQ5n1vhak/SMenItPfZ05VWt9eRv5kvIDk9Y1Phl4lrzKwyY75+U6qsdz7teOPIhcnNyO&#10;Z/Axabbhefx4pmL/wz6I5/GsD2tf8XpU3LfeexuqvrXOzuFxA+I2bdq0adOmTZs2bXodU4uSQGBA&#10;GzakbY7beLUZC3wAMGDTGljg5ZdffvDSSy9dwCWAbd5Q5G8FP/vZz17+cg7gBBDubW9724M3v/nN&#10;l7c0eRuc+wDevDnGG076mzgb/96GY/PcW5LU+fzzzz94+9vf/uDevXsX4IoN4IAM5us2sC3MLJh8&#10;t6EPNGJz2EY+kIcNfxvWgANni2DnyADowYLOotFGtQ1rm8y9MQf4wia7jXoABeA7gJX3vve9r4Jv&#10;/GWqjeYAcBXnKjasV0CcN9ZsQNz/Uuuvx1HeqHQki0cpR3R0X0kK/pWPsVmJE4UNS5aw5yNAXEkY&#10;hQ8oEiQKv7iqALDkk7/1W791eduaN6197Wtfu7zlTVwB1hXDgKT4Oj/EC9KGOAO4AiD1kY985BKP&#10;fIpN4qG3VAGzBcYFJAKoUQ/iz+oQT8WTQK/u1xf91U/xxjWxVz1ir2S9+gB6gLmAqLytSv3ipRgH&#10;iOVNZsBx3mrm7XBipRjrnLdjAssB8wEhA9DJd4jrYi2AkJgG8OdNeeoDunFdfgQQCABKH8Uw8Uo/&#10;gIvFP/2kI3qk54gOPYtXb3ET09VJFkCC4jHZ6Ze3owFyOQ7kJDaqlw0h9dOp9gH5yMTb2IxHngMc&#10;AiBiN8VCsiVTbbk/QKExwWaIdvRBfXgBVgJUeuWVVy4FcJKOAdXIAA8R/QGcAU4Zw9Srj0BP6tUu&#10;GcS/vpAbMBxwmXFMEo2sgayArmzSBB4EcDKuADvROR7JhE3yG33kR2QCbAXM5142QaeeIWsy4Tv8&#10;DvFBcjHGBOgjf+3pA31pC1jKuIlHQFJjn2Ngsv5yV/uRetmzt7WRrXGYXRk3jZ/aYitTJvphjCNb&#10;7ZIj22Qvxni+wC/YHjCeOYi/DPX2RPXiD68AZ4HQ4gPwkP0GGgNs1Fd2gn95PrxEdMvv3OPta8B3&#10;5g/6a45hjCZ/ugXc1D/APX305rj4nXXqH/7NFegD+NEz5KyP+GMTdOjeSF8CnbIV95Kh74CbbIVu&#10;gR3JRe6SDumfDYsbeJ7+yG7UCXDLF9gJ2dAzWcVDMXo+G5FvvrVp06ZNmzZt2rRp09NG5qmzROb+&#10;5vnWGvKM5sLWEn7EZG0uDxGtc13fj+bGmzZterw0fbkSHX1vLdt53wPDWZfLYcx1N2rNLka4b+Y4&#10;kOet8a3RWy+/FqRPZ2txPMlniGNyi9b2ciT2HeQb5CnkYuTKjp6PXCMDuSJ5N/k/uQJ1OFaHPJh7&#10;tEcm9ivcKz8oTyGmas99U9azXTzKrchPePGCZ+R1et6PF8Xl8rJRdfgki4rvs/7bUvWtdXZuA+I2&#10;bdq0adOmTZs2bfofar542znj+rzvZ4ufM3K/BYhFkYWPRUvAEgskiz4TeRvS5rw2zi1GbNib0EsY&#10;2Ui24Q/85q1vAd8AS77yla9cQBfAFt7k9rnPfe7VAhDnb/wsDj7+8Y9f/k4UOM5fFH7729++AOHU&#10;q34bvYAZwCg2pG04Awh4O423zAWoA+iwEQ6cYrFkkWVxBkRmA9zizEawN8wB7ElyAQkAOvTXdfq+&#10;LnAjsm0hafO4zW8gDhvjgBeSZ/3tG9lpE+jGGuKjH/3o/w8QpwSGUzqnqF/B1wbEHZP+PK7yRqUj&#10;WdymREfXFHap8C3ltoA4vlnhF1eVCYh7y1vecnl7mr88FZPEFeclMQDiAEnEIL5Y4kUbACP8/zvf&#10;+c7lXrFIPAOsA2zxV5ZikXggeQMc401d/Brpj2Pxld+rX3JK/NU/fScHn/pcQkksBLIBeBEfAW8B&#10;u5wXz/AFeATcFXjqZz/72eWvVAHjAI4B5QD5XnzxxUtcBlL2FjngJiAyYBsgHc+KtWL5t771rct1&#10;gCN1Aypp27ig/cA4CiCWuCZO9RY5/aV38idP8lAPYB9ZAeqIez71QfwHOlMCqgHMqZNM2Az50AX5&#10;if2A0wBA4rxPcpKkYyPuZ2/4AEpzPwCT+4w5gHc2PwCL8ADABSSFD3I0NgEH9qYy8iEn9zV2sE9j&#10;gPELgA7Qzlijf85rdyYb8SOuewuBtgHA+4tL3+WdyET8l/wjN3XjAU94k6sy3vGBfIe8gcWMccY7&#10;IC6gMWMWXamz+yP+xlYlH4H3JPKMbfiZb8Njr/jSd8BAdmScwy/7Y6fJmr/QF17oIsAVnQKOqdOY&#10;5r7GK8d8gFyBtOheHs64z+a93Q3v+FU33wJANL5706GxGABRe/pJ3ur2SU7AYr1psbfesTfyNbay&#10;D3wgfTAHIg8+TY7eDsdH2LuxmW2VuOULfFz/2Ij62aQkMLvHs/6REfCd/gO1uVf/2EpvqWPX2RXy&#10;rPbYEpmIS3xI/eYj7Nx1xTG5mK+ZF7FVoDiASHwHzlM/+0s3vVHOfeyK3uiCv5FJep1xfC2Tjr6v&#10;525KPXtUrqKje2767MPSVXWu57v3qBzRVff1nW4qU1fXUc96hp4bdxR2x05cO6prPVddczxXx1Vl&#10;tuV+z6pjpepWr3v5krmBz56tPp/d09zBvbWlqGdtZ8oiebjv6N4zqo7kiIfKbH9ec1wftKXtSepU&#10;Vur80bVHperTB4UM8EiGCnkqzcvEVvMxcdB13x333bP6tPJY/VfxHi/znnluvYY6t9btmFzJGE/4&#10;a77YOiqe6UO/j+qOHE/7cKxoo7aVZEhezVe1Q06+40GJBzJlC5456sMskWP3ew7/6m1dqK3aVebx&#10;PKe4X9/1Ya0fL+rHX3XGe/w7N+W38j/JtauuPyqpk45nbLiKF+eTnft7Th3Oz2fcSzb0nQ2Rme+R&#10;664lU8erTVRWch8+8ECOiuP6MJ+pHXqeOnQ89TL1M+9T8F/98ZgssiPPdr/j1lFr3fjwTLJT3+R3&#10;HmsnHeFh8uZT/eax1a3MtnzGB/kftXdG7jm77+ja2f3OTXnxCzKI91mcw3f+5bnoqD32lJ8lU+eu&#10;syHf3ZN9qkNJJ7PdyTu+zPXMx61DzXvn+s01pbxTekj2Kx8oPujY/epT1KFUZ21Yf2hf265Xf32f&#10;bRz1e1JyOOJrXpvyMCe33rHm/eEPf3j5YZX5uTWTtZt+RPihR7Jls/pFbubTPpOhfhzJaG07ch+d&#10;55e+09HaF8fze+Re8vJ8/oHHeS8/cS6d4DO5V7KD+uOcez2z2uTKh+/40G869bz6rK/Uk3yqvzZc&#10;Jy9trOPgUV8fltRxVZlE3tqlY33FDz3rO51EnnMPOZOPT/0unk5a23HsHvXpq7q1o9D9tA/3pdf4&#10;8Aweo7X+6Kzd/D7e0006SS9TV/NYoVc69rzieNbDb8pfr8/O4nx1iQX6SAarDI+o/q39ROs5x+ok&#10;N/J1rB0ysIaXu7KelmeIJ33w3Xn5LT+WtMaWj3PNp+vOeUZd+KdHMUx/fNKf9lYej4hNeKb4mDzw&#10;Pe2Sr7ieX2qjvmln2rE66EYex4/x5GvkLPyQX25FnsO6v38c4I/6op3iEH/XL/k98pBPkbOQl5Bv&#10;krORp5JnkK+TAxVX3Svf0Y927SPJT+BBO+rHq/rZtX7Lg+DHvo/n5G3kC+Vf5Fn8SFYul+zd31iB&#10;z2ScDJLHTWR/U6q+tc7OseUNiNu0adOmTZs2bdr0hqXmieaUFkJNyq+is+vV03WfLVCcvylZGFlA&#10;WaTaILb5bxPcpq23tVjgeBuNYnEDNGDjFfhDssibgmw8A4L461NvdgNq89egPoErJgjO3/YBywHN&#10;AWN4O5FPbyjyl6g//vGPL0ALm8gWOoAPNmjNuS2iLKpszAIU4AUgQ8LKG5z81SqwBmCeTfE2cC3i&#10;LLIsxvTH5rd7zOf1pTe5ucdiLxlO2U5yzSLNwh3wxMJPosxGs2KD2jmb0e6T1LGwdg3QZALiJhBu&#10;FovUioW5RfYGxB2T/jyusul/6Ug+a3kYWp9lm0oJquKZ5AgbFqvYs0QQ2+ar7Fzip+ShJA8fUCSF&#10;ZuEfRwUAJp/0hsp3vetdl79Ofetb3/rqebEF2MebuiR4+CRekLYkd8QsIODedAn8CtjrvASTBJl7&#10;JYQkdMQ2/hypj1+LbWKvRJSYzMf1s7hEHvop+SauaBsYrb8QFT/EBLHPPeqRpAKY8lYrfwkJRAU0&#10;5M1V4lJvfxODgZj1w188i2sSVgA6rjsvxkvoiPfiuFjqunv1S+wF5pGscgyoJ+4C5YiXClmQvTyK&#10;axJaElySRPqObzFNQtGYJNklbuO1N9MZo/SRLbAJshUjJdWMDYBbAFeSUL5rk81kb54hb+3hG/AM&#10;0Mkz+GEXxgXyJGcgL7r09jFvIQWKAxgCSgO68nYv+mK/7A0f3tYHNOWtZuQTwE7sxgt9Rr4Dfukb&#10;QB49AV0ZB/FiLHAPX1C/BKHkIBCfNjxDhsZJ8mMjigShsVv7va1MHgvwTp1sa/U3zxk/jfvGSCBB&#10;46VxH39syj38ji/wCboxdpsTuI/Nqz/f1Gc6kyxlH/hmjwBXfIFc8ik8eIZ+tGU8BdJyP/49Qyd4&#10;R+RINvyJrOi+N8nRGTvkV+oz3yEfdocPdkV27FVClb6zK3aCyIZPsV1y5DsAgvjQT3pznW7cy7b5&#10;ubkL+amffWmDv9IJXgI3kjOdZOP6GggNv+qM8KWf5kTapxty8bz2zHM8w75LfPMLoE/2iA+8s10A&#10;OnOLYqf22BB7Mr/DD9+Q+CcX9aqzRL4y43XnV3KOjrrWc0f3+15ZqfPqOis3eW7e4/tVvD8KzbZW&#10;6trKQ/JQ8NOcbeWp57u3dpyf1xo3GzMdO39U3yRt0jF/YhfiMN9V+IU4qz73raTtSL3a0y4/9Rz7&#10;UUebZY1TnVOMd0qbYXjAz6wbaV/fXPe8sYJf+/Tds9VXW66JSWzZvcYfxT1iKl6nPLRJjtrnd2KZ&#10;+/TFvTchdbjXc9rJ732SqfZ94s15JVmLI9qiC7KMHB/pUlvkcmQ3j0rVyR71gwzwCgxtvCPPdTPQ&#10;uCmuGXPFI7Hdd3L3LJ1N+8Gr72Q9+3nUP9d9Rp2rzGuedy7+HTvnHm2RK/smc7HPHMV8wFihD87p&#10;J33g2TNRPMejutVHX4r7fWejta04dp68jG3aMlZoy3c8mDsY38iNTNlvfqCOqL7jY553rA3P0ZF6&#10;9YdutGUdrX5tG5N9+l5xTh7A/eyTv6tTX5OpfrFR4z/dqrMfYjTX025zWPx7Bq9TR0id5LLq/2Ep&#10;/mZRp1iQz+E5WR7x4X42zi7c349T1CEGxJ978Uw29O1eOmTvvnePZzxPFmSED+c8m976dP8kPOKX&#10;rfCd4pZzzdsi92rHXIQ+tZWem3fPMvWv4A//+itW4jEf0R4/T8fud0zP5hV8Zs7v1ct2+Q65iGPZ&#10;UDRlL66Qr3kN+8wO41/95iD5hTL74RMf5r7Nf470i8h4yjkfWmWP1ms+nVPW+53Lt8mL3/I5vANR&#10;zYJXMuJffGPGFfVE2qBj9pqfFY/YGLnFT2Xy5bt7PO8ZOlTYIBnNdifv+DI/Boqw9jJnNx+1vlTM&#10;sYEnzEH1j170p3XdrDdSvzkmHbMV9Vk3WIco6lPUT9fmydq3tnVd/XTLntSjvlUflSkHn2SIp2l/&#10;qHvTsU/3Gavx9vd///eXHOYLL7xwWQ/7QQne+Bn7Qp4hNz5DtvyPfj1v3WKObQ1MhvqhD2IL/iP8&#10;KfEc0RGf5BPk5jl+T6ezL47rQ+QYX8UlOsIXO5pxQ0xmq67jGZ/WND7J3qd1uT5Y4/bDO2tZz+BN&#10;XNIOm5x148F3PBsH6JQ8yEW+Qt3sS52Ka9rw6Tp5sRWxBN/GM3VN2UXaqqw0r1Wym7Pinp7VnnjY&#10;eMqvi5fsPdJX4yWfYN8+6dtz7KU6kTamzhzThfrEYL7OlvRdzKfzyH3a6R46oEOyifByZBNr/xyL&#10;zfye/4qh03atzZXseOqq0j2e0W+xg33Qt9wDe3Jd7kBxnN7n83SfjanL8+KBPopZ+Ixmv5Dvlato&#10;Xnes/2RFx+rnc/yY7Vmv+yEbwFb84t93OR/rb/fIDckx4d2ndbbYRZbitfrYgX7wGeOaeEyPq47Q&#10;2g88GefEXfJge+TBv81VjCHaESPZnLkbfxEvGge1w4Y84zyfxQv96I9+ysnIl8gTyT3Jh8n/6Tdd&#10;iB/sn42yNZ/6Rt/q8MM8uQi5A0Vd8m/yMXIt5OQ+cVSeTR5FPs2PKd3vh5X60PwDr2xfn+S61AWL&#10;5TkAZT/SlX/0g1N7QdqnH3LiG+SiHn2Pku1abktndXVODNiAuE2bNm3atGnTpk1vWDJHNJ9scXK0&#10;EIqaU1aivldP1xy3qHPcOd8leHxaDFnwWUBJKFnMWFRZcFvo2Ey16LOgswlqAWOBYeFiYWTB4Y0r&#10;FiBAcMBsAB+SRd725s1K73vf+y5vVQIg+dCHPnR5AxyABRCctwoBvAESAGTYlAWksPlq4WQj2EY6&#10;AIDFsMSTxIOFniL5YEFpMWnBgz+Lom984xuXtgDwtGOebgHeglEyULLAIt/8XVvm89rSjsWlBRgZ&#10;TUrWFURn6rSYteiUtGkhaLFj8ShZpE7ytRiVXHOvBae/YQxkcxUgrmKxaWGrSJJIilkgSj7hwTrE&#10;QksyQ3ttxFisWghacNO7vrGPaTPPCq16usuy6fHTlDf7LDYWz8QvNsyXFDFMKWHC1sU0di+uKfxA&#10;4XvXlfmGOH+ZKob522bAts5/7GMfe/CLX/ziAm5xP1/EC9IOQIv4+OUvf/lSx5ve9KbLM+JjwBMJ&#10;sRI8koVimITNJD4tudQmRIkd/l17ZKOPYpqEG7CbmCO+2aiS7EqGZKM9SWUxUSLKm8fEK7FKAioA&#10;m3gIXAPUJL5LiLnHNc8AOgE+37t37wL285ew4vv3v//9B7/61a8uiTBgYPcGRhLjjR3aBbRRtEde&#10;Nl0k1+RXjDf6LAkp5pODeCYui4PkJXZLrElCSqxJkonxZEH/4qDEsPqAlown7pektGHmvogsxVAJ&#10;Qdf1nZ6MDQB3xgUxW/zVvpyPuiTgALiNZWRk7NIWfvSJTugYH8aFwGpAcxJg6VJcLhaz8fSkn9oh&#10;N0lCOgDOw7/+FZPoVj30b7zGMzkDO0ksS5qSLTtlr+w2MJlxii0YT9luxM/4kHY86zl6AYrCB56M&#10;YZKjnnU/8oz+evOqNgD56B+oi3zxQC70arwMIOZedohf92k3Uqfn9JttmxOYh0iaenMZO8LjJPHC&#10;c/yM70hYux/v5MNP2oQ0hyjBmp3wUfphJ/pGxojMxQlzD/WylYB2dMNfzU8819yLfRmbtUPv/Iyd&#10;6Dt7I1t9c90GKZ8g50BzktRttsx5iWO+Yb4W2FIy2DxKG2JAvJAH8um7frNRspTwNgfiU2IDWeOX&#10;zbvOTuhIG2ySfrWrHn2rn2RDTtqoHM0xfJ/ne045u/eqeq4q7rnJc93jeM6Pjqg613rR0Tn16Nts&#10;J/J9Pe8YD2IHnYvhPsU1trjem+wq1dc1OuLbfEqcU9YN8O6fZcYANsGX2ERgB8fOmYeKP/gzNh/x&#10;oTinT2xLHGXT4gC754uKuXKl8zZ/HFub8HMb0PqT7ZFVMZ+9xyO/EEvU1VpBfT6dEy/ZszFCTHev&#10;tjxvjs3P9UcbiE2Ya2jbWK3f+m/j8GjNcETkQAbkOfk0fjmu4MWaR+x27F7xSP+NDfF25mfJO1ue&#10;125D6lGfto1TdMEWrBfFc7IMyECmzhkjjDGO2/QWB8UnfSVrdobX+NQG+/MZuTaLPruun5Fz2Z+S&#10;7lD3a0fdin6wnTYR2Qm549OYbb5jfBGnzQPwTB90PjfY4rf22CZ71Dc6Y+/8jt7YkPsVx+ohQ2Of&#10;MdbmKfm02Sou+3SdbNmvOsVgcqvd2Xd1J0tt8Dm+Rk9tQuujtrSp/uZjimPjmWI+Y3ykP37D1/ML&#10;xfyF/fPPgDPGCnUah3yqkwy1z8fIGk/GEHVNUmc60pcjmjZQP1fqnoq68j0yZHviAVnyaXWtRHZs&#10;nO/xUWO15zyjz3hEnnUv2Zgn0mf+IE5oWz/pWv/JwlzNfephR/WX7nyufWOn2g2kQJb8TBxla/GC&#10;2AVd8bV0WqFPOlccp2c69909rrFB8xH1Gy/w6JMtO88m6Na95nuO+Qt7ra3sp010vIuZdE8X9XPK&#10;XlwhQ/eyUc/jTRvaYlP5hPPOsWnX6495ix/9iO/kr07ySZ7TLqaM8bHKvnvmtc53btbhmP1qUz/N&#10;l6xl+AXezYWtgRTzQH1hC/Qp/pCx54/q1Qd10rt4pH9sWR+TZzzOPiB1sgtxyDNsGV/skbw9H/Fp&#10;8w5xDl/WLOaI5v3m3Ob+dG1+qh/mzPriO73QBX2zHT7BN/AVqR8ffEmsMN/VhjoUa0f1qo8eXbOm&#10;Ns9uzWctYOxkj8XBfEe/K8mh42LLjJFdU+LTsbhAf3iwzvvgBz94+SGveTbe8l91omJtsVCcdZ+1&#10;Dd7Jz7qaDNmBdQidF0viD2+OJ1k3kWn9Noc3BrAzz9SXbGD2TewRI8QEdfBNfVIPXUTkaPxzzXrI&#10;Otj8H+94tq60znBOX+jEWoz+6V28mWCZuQ7yiQ/2IJchNyCHrD7rKGsv7VmPKORkvaYta+fyBuYS&#10;bJeMxWb9n7KaukwGk5xbS/efFfcgx/kG29YPcZKeW/N3L52QAfvmL/zcWo6+2VX2V/vTHtmCuQK/&#10;pA86Lw/E5lxDnqMz4xO5k424ID6zw0jds35Uu9NW8Iw3PiU2xDu9tJbPhumI/q2r05tr3cNW2H1x&#10;jt/yY3q2RqVX9fjMnsQYRR1K+md76hLbydlcRr8j/NeHjvt+Rkf3OSYn8le/nJI5gnhjn+LnP//5&#10;g1//+teX/ir4B8iS87IXIi8W3+VJyEW/6UWspT/2y270x1ygXN1cTyP8+N45342f+JHHEIONK9YH&#10;xg1xhF3SnRjM5oy9/JFtik/qqH9sxP1iFV74pP74wSsAsPLTn/70sr+j7/pHd/zVGMvm2Dg/VL/+&#10;sRnxQs7q5ZdfvvxgVPFvFP6BQt1yZ/ZryPT+/fuXfKof4PoXDXlSbWqHro1B4px5m3HPGOpaz/QC&#10;BT/I9UIE37VHH2zHWELWYp/+knFEFkfltnRWV+fE4g2I27Rp06ZNmzZt2vRMk3lgi5mjOWFzxUrk&#10;uOdKbsx6ut4id56vrCSZKRkrCWXxYqFnAWOxYXEpMVUy28LIItiixuLOIggwwt+PWni8+OKLD77w&#10;hS9c3vLmLWcAcP6e1N+bKkASinOuudczFlUWQ5JJFosWxhbJ2rPYt/iR6J2/NrXQkxTAu4V6izg8&#10;W/RJAFiYWZhaBHkrnL8ntMgAuLPRrj6LTYkT/baoski3mO9NOub1FoYWlBIeRzKMXGtBaZFmESjR&#10;IfFFbgFMJMTJ10JVslFCG+8W2Nony0A2AeJsFMziXIUcFJssdKftAHF0qm4LLQmnDYi7+7LpyVDy&#10;LuaJf+yV3Sp8jx1LbLBpSR72zcfYOj9j94qELD+oSCReVSSqpk/+yZ/8yYPPfOYzl1+GA/n661R/&#10;+ywHIOEkucXv8Ie0YQNBwkbMUwdQHECcZI94agNHkh3/eBeT+LA+TOLnEq2SzRJQ6989khF5iI0l&#10;4MVRMVwclXjVf0SGjotXEqxilGSRjS0xUt89p6hLsl6SW0yT0JSEa6NTjDMuAMCJ8QDIv/u7v3v5&#10;69VXXnnlElslsSW8xWFAZXIDUpYYk1Q0DkiIAf6Iv8YgcRQ/+ilJKNkmxjVmiYniJx4lEsVc44f7&#10;jRVkwQ58qo888CrRB+QkHpMDeaA2KSUM9c94YGyiJ4l+OR6y8ZzYS6aS0hK0EoT6ZAz0t7OeK+7j&#10;sdjsfvkifZbE9N2GFLuh8+zbsfFHnyXB8WOzgIzIWuLZWIVX9dJ9xJaMMzZJjIn6KxHLDumPXI2n&#10;Ng7VY7zUVxsj6pNwLFHIrhor2Yr+sFkbOHSlbkWSV3JSX/kkUocxiH3TiTb86hcv5C9Rr2/0zY7I&#10;uGQ3f1KX8Ut9+CATm302R+nbfIFdSbZ7Dj/Ok9mUB1IHmRjX2YsxV4LavMacgW/hkZ2zI33CB7nz&#10;BTLJTnwmY5sPZGLTyP362FsB9Q+/+Ba7kE/f2bD+SSJruw1jn77jQ2KUT5obka25irFfbEom6tNX&#10;59g8uUmuslnJbP1jh3zcde2KS3jwnH7oG2CHdvEvuU8+nsGjOGGOhTcytmHbeXMLdalHffUTzbit&#10;FLeTY+S+SfO5ea06lPXa+szDlJ6bZZ7PJxXna8/5rvk8ujbrQ9U3z0W+d/8k9dObOEHubFg8EbvI&#10;86zdWX/XjIPGDBsCfE/hL22Edl/POnaNrZtnsqE2/tgB/xAP2LtYJj4aB/EoZrAPcbV+T37xwn/M&#10;3dm7+GxM4QeKY20oYpXvAR5s7HgG/+JL8VOdZKN/4orxwzP4jFf1KHzFdbxrj6/xYbYv1muHD4iV&#10;/I4M9AX/+mFuQS/aFzetWRTjAn90b7Ks//U94ovGNrLDjzjI18X2inM2u/ixa3i2oSZ26L/xPnvQ&#10;RlSbldUm7or4vjWVfpOZmCwei0PmK2SJ/8DlxiExTdwOyOw+OhFrjevkx+6jVXbJNL886p/jtXTe&#10;/T2n6ANd8A26JF9yJm/9MV77wZbNTuM3ntmJmMgXPCPWs4nWVtVPL+YMgZfoTbwVP12rD9o3Zpuz&#10;WauK4W22mjvZOLT2Noa6ZvzDo/HH2EBua0xAycV54yk9sWvAE/UaB+mDLszDbB5665HNSRuZ+u7Y&#10;Od+17Vk2q019ztb4CH9wjT+p0zjkefyrS5vmhMYSPslnzC3EF3VF6Sg5zj6hqcd533V27rrxU2wy&#10;rokT7NYYTi7mU9GsR2whO3GHXdC/eCJ+iQ/m7wgPdOkc/xRfzLuA3sUl9sG+1WXM5Q903I9j8NUc&#10;Svv4pbvOIf7G5sRGdZuv4N9cnU7Yc2QeScZ0TL/sRzGXpEv6N1+lF/qhJyWd+6RH8yL2m92KuWIX&#10;2dlsdp866ZudsCPn1Ks0xzf/EwvEXL5AJmRO99N29Zu9Gk+am9g4x6M2+KGibnNi9esPebIv5/Eh&#10;z+QZcch4Q/bWBXxUe9nMSvhI/sq0Nd/X632fxTPsgg74BV813+Tf+oI3G/7yVQAD+MS/+XU/fuBT&#10;U/fVjXc2xofEKOsycYs89VHb3bsSGzTvM57zVbZjnBF7xCY2iDxr/k/nYoyY429CrYOtd8rjJX/H&#10;gA4ACmyHvtmG5/THHMa8gC+RGVK/foqj7Cx5iLfinTrZK3nRqbVWP6T14yPnyZN9mpuIw+rnA8kg&#10;cjx16VNJh51Px5OMsXjUH0A4P/7yQzBtk5vYrd3aaEwUU/Tfc8YP/QPW+OpXv3rph9wfX2HfYgV7&#10;N68wn8EPwg99R+plR3zfGMSP2FdAmvrsc/afzdMtXj1DZvyfDLWN/0hdbAtv+PUDZsVx4BNrXaAV&#10;a33HP/nJTy5rfrbAB/k5vxNjja38LhmzQbrCv7rkDtTBdtSjHXmSijbIWw5BG2KAmKYP4htbXsHA&#10;6WKWZHJVWZ+ZxXWkH+TFN4wB4pl1sHmNscFcPf355JfWuHgXX/HO98S+NRYpUXkh8wf6IFM2Z/w0&#10;ZzZu0rl+05kxh0zYk7jAt8W9+J796JxPbceD7/QjxvNZtqFNvPvx9he/+MWLLcjlVOhGPBAf+OaL&#10;L754+eeAbBygynhAbwpfEPP4M3+nV/qnZ8/6Qb0Y41ibCltTv5ggVohZ4pIYOQn/R/1ER9f0uXgw&#10;73UPmRjvrJP4DB3q0yc/+cnLvyHot/4p+PPj1/7xxjX9cezaSy+9dPE1tmKtJOdgDsFuyMQ8QM5G&#10;XGdb+EHxiR98OuZLxnvgxMB56nFObOdbchD8S46HzdEhXfIV8QWxPX5jHWFuIy8ldsvn4Zv88e4H&#10;n4Bm6YKO9ZmvihGeE3/NqdTfjzjVRWfl/RQyIrvPf/7zlz0h8mIrZKUtbcq3usf96rA+MjbxK7IT&#10;/4w7bM6zbNKeTzaDd3x2zLbYIBmYa/FHeo2S8VpuS2d1dW4D4jZt2rRp06ZNmzY982QeaHGzLriu&#10;o/mchVCLthZ0iu8WwyXhe8ZCru/IvRa5FtcWFRZLFvIWFxIKFmI2JWxeSLRYOEgwSkb5W0CLO0kc&#10;ixcAuE984hOXvxEEGAH08PY3f4nqDUEAERY7FiMWVoAPFrEWwZJaNmq1YeEuqStpZDMEXxaeEkKS&#10;oRJ7EqVtuuqPfkQSAJLpeJeEsPCTJLMAunfv3gUQ521FzkkgSCJLVksKWbRZGEnQWkxKWKtL25J0&#10;yW4tk8jZokpSQt0WmxKTAQXUaYFjsWkBq07t04FFryQHvi0YNyDubmnV212WTU+GkveMdeyV3SrF&#10;PbGBTd8lIE5szCfFNsk8yVrJJ4ktCTzxTLJbLsBmlueyD23YQJL4lDx6z3vec/FtiXRxUTJH3kAc&#10;WpO4K6nb5rjNEoktGw025STGJQPJhBz4vwSmZJS4YxNCXkICnDxQCTAJdPeJWeKwJJ17xRXxSnJL&#10;TBNjxBRtGSskzSRy1S1BWOyVmJMgMzZIZBkz9NE4IuEjxkqKSfpI/pDppz/96VeTphLgZCzRBfAg&#10;2elYP2wSkJP4DNzmu2NJLQWvAQpsnumXmKnPQG7irE0L8Vid6mBLEZlIIqpTglJSW25HnyT2JRrJ&#10;R734UIyfxksbCpKFxhm61XebORLX5KRO8pTMMzawH2OqZyWq8cdO6RCxY3rUL/ajX4Aaxin8GOMk&#10;utkOXdBtm7GT2JQ62vQwBrJf46BxL51JLLOlNlP5SmMsueBPPXTiGeM2m7dphwcylSSmY/y2qc0/&#10;+WWylZi1wUXHNst/85vfXBL69KUO46W6Jf3NBdhopH9skCzZm/vwzbYcS8biyVyCbtpUzpd84oc9&#10;GD+1ScdkWh1kQPfsA6gNH/yan9QnpB7zDrrTXxsOEr/NZfTLJ1tpEyjdIrw4pz/sQl/ZJlniQ9t0&#10;rh590jfzM3rQ9owP+ogXG4o2W9kJeyUbcYfd0hPgBB+hR/6tLjLlA/RtzoUPNo4H+nGsf2wCoEP9&#10;+sWXyHfy4lNdzSMmj1Exau3DGRXzu9exZ5XZFvK53n9Erq2l59biGnKsTbJ2jFyb45Djrvn0XcHn&#10;KpeOV+pa9UTqYYNsRKxmC2KJDQ/27HpUe2v9vpO9eaGYzpfZq7m+mM4Guk9/et4z7It92Hjir+yJ&#10;bdm8scnL3oB1+S97ZTditrHEuKVu9eFLfZFxyz3iAv9RZzGuOKfuirYUts132TbfAwIAzOBP5sDW&#10;ENYTvQmyZ9ShTrHQZ+eNqdY5xnJx2+aLzSlrFPFOrGTz5tn8Vl/YAv7FXn4ulvNTRd+dd11/6/u0&#10;kcj83KYYfyNDfOh7b5TwaRyyiWYsdQ2/ZB3YjE3ggY9O+WpLm/lLOr1rasNWfDEOND8y3pBl+rT+&#10;a95kE81nG2pkT95sgX3So7HjiPQjmeaXjm9CniOXqQ/HbFSsNqazKYA39oFvAA8bazbbbNLatANq&#10;ALahH+OHZ/iHdZg5IJngLZ+zSc2OgBrZJf8znwKUKX4Y7/i169q03javULRpo8/cAh/mSmTGFswz&#10;+LLxW/trTED6iSfX+TsfNhabd2nHD9zow/pe/db4+mpu5pzNb+cCRHjWmM3v2DkZ0pexgj0bQ+ge&#10;7+Z8gSna1LaJydf4oXuNd8YfdpSPkIvS95XoUj/pX0mO7r/K1l03xzInAXbVNh22oWxcj2bbfNV4&#10;SD/swiYw+RsTxZzmCHihc3NUvgmYYM7Dn+nI2Mm++ay5WL5g7Gb75n7T9vVFnXiO8G489ry5JHsU&#10;J6wRtCtOIfwbJ8yL+SMb8qMNm9BsSrvACObqQCnswT0K/bM3m9eui5/mR8YishAP6Qzf6nE/XdMv&#10;PQeYkP+xGa1uRTs2psmDLANxkdnsI33i3XjHRvQzcIGNebFD3iQggmv4dJ/63YMHffWM8YW9Gs/4&#10;O3/gn1fZGHKNXbkvO+v+4tB8vhiDXBMPjIPmksZHYwtdkAn+5MnohJz5Fl+UI3MvXzKWND4jdWcT&#10;YoixAFCFTYovdCKuTJ5Wah4sZvNjYzlbNt6xK7pA2sG/+aW1jPFJ3s+a2BvTxQprW35OD3Rgbatf&#10;PrMxvkWH5g/m8IGAkHU5mzWWiXuAUdaQdKZuuqVLY4ciJllDKkAQwFJ8yBgpDhqr+ReZ0Zs+TCIX&#10;OjzS45GOI7IWa/kLQKAf+ZI7vsX36bfqMM+mP+O0WM0PyIWu8Q5Q45P+yUld5gDGQGOJPqin+mZM&#10;ECfcC3hm3NRvcyk8yH+c6d4191j/FvfEDrozJohNERuwpqNjeV1rdp9+6MynyN4nXfVjZ/2jD2OK&#10;GA/wxN75uXwKf8YDveiPMZddZFO9WZ7u1UvGzinaICvjkDFpxhE23FqY3umSThWy8L3ie9cepUT6&#10;QF58w5rU3Ied44mfGGfZEdIumYvR5MM32JF5nzUgHyAXel51J5bzVfEDEF3+h63QvXwCu9RnzxsX&#10;xEu8GHPcZ45rnFvr9X2ec4zfZKQ+4zFbs07QN3y///3vf/COd7zj8sNOeqEjuXZjhXgv9tPVpz71&#10;qcs+gGt0xo/5qfhs7mQOIdbZG2CD9O4+PuGfXeTL2JsfnzrH7vgOGxNv+DubFcPE9En0tOo78p3u&#10;5rXi+xovuiYGkrN1tHk4nvzbg/0FwC32Sq/GTf31o1m2akz0SUaNueYN/JU+y53xkWKc8ZQvk30x&#10;Eh/xykbEb+OveacxQzwynrA746nYYS7GFswR2Bq9mHMZV8SX5gjqcq9cnmv44/Pik37wc3XzZfFZ&#10;PPddf8VieqcTMU4s5IfGIPlBbasvQJz7yEj9U8+KGMC++DX9+tQGX2cz4qI5E5mxezlQ8iRXMlan&#10;e8Uecmwd4h5tBuLUD3ENf2RMvyi9+5zltnRWV+c2IG7Tpk2bNm3atGnTM0/mgeaMLWrWeeHZXHE+&#10;N0v3d73FXOSchIMFlWOLKIt3C2vz1N/85jeXJIVkrUSnRZ4NCwtUi1YLEgtYCxQLiRZ5Frg2/SXD&#10;LIoDjADEvfe9770sotxvkWYxXsLbYsaGgMWMhYiFjUWZ5JgEqwWZRZzFgeSAZOVRcmAlyXgJMP2R&#10;GJQEkNyxOLLAsngHutAnIAJ9Jwcbwhb6Nr31X1LFJrkFkqSsxfJKydo1xwiP+LaRYkNdYtHiVr8t&#10;BiURJUy0SUeS5pKjkiOSwHiwGJIMTZYB4hRyqXROWQFxEk34kOzagLj/R/nH4yibngwlb/aZ77FX&#10;dqvwP3Ys1rFpcYN9S/awdf7G7pWHBcSJFfmkxE2ABLFG3LD5JKZJhvNPSbm5oaM9iSFxQBJJAhEI&#10;TBJNEkl8FBttgpb4OiP+LZaIcTZTbPyIG+KOmKX/Je58F2P8UlNsFS/EArIiS/KxMVqyTFyUoPNd&#10;PCErPEnWOi9OibM2WVwP3KW45hNvNmMkXyXGJGvVK1ENLEBeku8Sc5Kazz///IM3v/nNl7/RFqcl&#10;UCXXJLAkS8VQ8ukXnRKR5G5zwaaExF0JMolKG5I2H2y40BFABD71ha7FSrwacySHxchJ5CZhrw/G&#10;Agk4eR3tOUdPktHGTIAP/GiLfOSAJO8ks/SLrYjnxlLADTKQUMazsUbdNp8kzMm0sS7CC5nqrzZt&#10;zBtXjNU2bJ1T2AIdqWcCtiL+wiaNsRKIjYsSgmTKftQpqWqj1maC+ycvbBjAjO27V1+BBfSHDOid&#10;bm3g0ZfzxqPsMdJH+TKbOBLZxkf24X7jbuBNfOg7f2KniE8Z12yakTkdBHDBu01qvJCHZLKELPs3&#10;7k0eIvLll+rBD1ADII7+AcOxH7wao9WT70T4AT5hY/RPJ/TAf9iYvqiLzNmauYZnGjd84otMAht6&#10;1qY1/oFq2BjQhDYk/MljxpYIX553P5uwEcKnbVzTDbngUb8Cz4gZAE7kIJ6Ko2SlDdfImM3iRXzj&#10;O+zUPAbYli48g4rPleK045VqS9/nfT3nus+oa5Fj93Rf19dyREf3+IyPo/omaRPfnffpmfhRrrqm&#10;zHaOqOfW63QsbrELm/piEf2a97YB2jOzrc75JHe+LCbyV/HEOGJezHZnPPS8Z/RX/DRWsAt2xG8D&#10;69jgsGFRaRNUHOBT4p1NFrYTTX80TgGT4MUzYqjNizbVbDL5tAZR5ga5T5ssvWnDGCN+82t+Q0bW&#10;M543rrhfqf7qduycjRSbcdYuig0U/NjMEafUyfaNJYhObD72Ng4xmjxtwoj5fE88LYahI92SgXWD&#10;dYs1V/ziLx7x5pzimKxtnum/McbGovhlbWWcjrSlzdUe7orUZ95izAAiEiuM/TanrBfJ0ThId3j3&#10;PSCBYl1mzLSp6rqNUboUP9skjupLpe/sqXgSuVaZ5DtZ9EyxSBw2vzLfo0vzDzaGJxuaNuatfc1T&#10;bITa6MW//rjOftiJmMn+zJHwTjbmocYQY7kx19inmFew10AP+LJmE+uNber2wzIyIh9y8kZia28F&#10;P8ZybbMD4DPjjZjALtexQj/NEejJeKsN/qBO/dJHutE381RtK65b07vHed8VejWHEZesMfGvz/ok&#10;Ttl4JRv8q5Pcel5dzpsDkzOfIXPzOvXRB0rXkeN0ln6nPqedKz1f6bw62lA2zot/fiigT3wJD+pC&#10;7o3cb85vI5YP0pGNfOOkOVixgc7ND8xnzA34RKBDdmA+bk5lLDafMh+mY3Motm+cFXfxGrERc6pI&#10;3BCTxB0xjL/ZpAaO0S6dIM9YA4hh+JUPkbuhWzpvA9mz/BQf9ENP7MzfQrqXLtm4zXs2xl/UK86J&#10;PXTpPnzYoFYPGzWvL66y4XTPdrVL3vRuDmecSfeIvZrb8Ek+I6eEZ3Xps4IvbZOh8+a4fIFN4cNa&#10;y5pL3oqszenMdcRlMl3tZtpL5PyZnflc7a7zEV2Zk7IT/eWzQBRkgP/GIPGePmzaOzZ+eca6xjgf&#10;VT9ZmSsba40H1kpt9IsB2fARFQvoT1wy/mqPLs0txCWkDnPU3hLF9tmFNTHZGp/ohS6NX9Z31rps&#10;STwpfumPvuPPnFZMDJDBb8wvxA1jLtsTX/XJOjfAjHrpV3GfttVNt9oRr607+SgbxXexderDsfNK&#10;533y9eLL1GnX2ag4oV9iIh2SPQAhfxf/up9urLvMu43t5hP45AOBY+heH5qXOOaH5jTmL8YScQDh&#10;Z8Yi8UbO1nqZ3qxjjP/m8J7Rh5XwRublK6298E+W9Gf8sCaIzAmtsfTVulbswD8+6VrbCr34XtEH&#10;+tZnMTVbpl8yNM4lJ8fir9jBpthNYCl1G9vUrzime3ZBZs073ccu1W/9iG/jX7oli3w9na6fZ+Uq&#10;Up/5ljwLn5GzwAt/sMbnt/kg3clR8DV9CNwnrhmDjC1kb84Q3xFbEkPYg3UlGzTPFuOs99i6ORg/&#10;Uo8xpPk9XZCnZ1fSTv1HPvHbdzIkS/XLgYirbJYdKI71l4/6xBc9aE8caFyhO9/lHfTXOtW63ZrV&#10;mlceh88aB9TBbthcYDhxkp7ZqVhAtmK5da65DD9r7EX4r2+zf5Fz+bhr9ZuOZv+Re+lEDkCsxTfb&#10;ZK/2P8RrMUfcVPgkHvVZPCYz/bbOine+Kp+iPusj80Zgw96IxleMs67P8TC+jF3mEOI8ELRx1jgt&#10;huBBfDWWigVskJz4jrrxIU8ifhR/jRXmvto0xuuTcVqcZ6OeZU/0Zf5CZ2IFW5QjY+9iGt/VX+et&#10;BfRN/kG95vXAeuyDjMwPG8/pWFv0zj7EPrFJMX8yV+XbxlD9cd3z4kqxlE+ZZ5n/WHfi0TqX3Wq7&#10;WElGgJd0qM7mA+JDlE1UbktndXWObRkXNyBu06ZNmzZt2rRp0zNP5oPrQu3o3MOQ50zo24S2qLNo&#10;ski2GWXCb2ErqWWxZAEm0WHhJblgQWGB521vFnmSH4pj4CzFNQtUySqJsK4DNFiMSfZYcFkEq9cC&#10;SiLTokjiTeLA4g5fisWYT4tuC84SVJWjxalj55RI/ySwLX4kBySTLI4kYS20LDJ8WpjrM34sAC0W&#10;JbIscC26LNokiSQK08eqi9ovaYbc71fHEiI2Cy2EJQgs/tQtWaI/SJ+1a/NbchHfkg0WfCUZlQ2I&#10;uxvSn8dVNj0ZSt7FR/7HXtltsYIdi31suhjD124LiOOf+aQEkbrUqajPPerRJn5WH3IPwKvkkaSY&#10;zSIxFGBKQlSS0EaVduZm1xFJ7ttslOyxOWAjUYwVz8SDklvFp1U2ziGyw5cNCfFZ0lRySQLJJl2J&#10;ZIkn5yXqxEkxRb+1I5aLOWKPRK1jMVAyWqLPL89t1tncDfgLGCSZJtaJj2QBQO2XocYeY5Cxo1+H&#10;++6vV8nLeYk+G4Zdl9ySPNMHcVtSVNJXklAsNh6QF/7oie7pj22QxxxDkLipLgk9dZOx5Bo56Bfw&#10;FKCchJ7Et7FGfPcLZTkgY46N37e85S0XezE2GnckF0sGS4bqgwQdGdn4xM9qN2I3UBLgGR1IpGpb&#10;4th5/YsfvEg6ssNI3+ieLpG6yQYfEm54kjwscUk3xhLjBNlMXowhNjHYsLYkEiX1PUe+9Evnztso&#10;kexlC2SezSH8ADnoN5uXoOwtGHTmmvkKG6Mrn54vGQ306D79Bjgx1krsBnDXB/qywUMvbCKwwUr6&#10;aE6Cb8AEddFhQD91snd+Qj/qKP6QDd6A89gLHiQztcmnxAI+aVOgDW7+2bwCNd4iOiJ7bUru20BT&#10;+Aqwp2fVWdvKfJ6MzOm0x3ZtKtANeeoDvwA6sumkf+Y6+s3XyTUdsRl9ZXuuARjpG33xIW3ilf+T&#10;Bz7wQD9K/Divrr5Pin/X1Vc/lHTt8+jZqDoix+6f5yZ1f/es9zkfv2d1PCqpT91rf89o8jmJ3M0Z&#10;2bYNI75mLmsOaX4pHldvbdUuco0NmffaCAFksRkhtprHi0tsdxIetMsemt/a+BE7xDmgCvHbWkCc&#10;7rvPADN4tdZg39HsG1Am/xNrbbyox1oiMAb+jA/WHu985ztfBXIYP1t3AEHY5DEWysHbWBNTbBTh&#10;wX0AEcA4NtkUdVsXmGe3hsG7+tTdsY0mMc2GNp80Tgc4Y6vGP75HFzaC3S/mGwv4jnFDLLuK+Lf4&#10;YTy3htJHvOGDPPrEc3JpXHRvPJOf+Gdj/oiyrSP7elTiq2KkOCvOkL2xCp940h/zJjpjJ86Tj2t0&#10;QvZve9vbLvp1jw1W44KxW3y1dslnsmttOq4PPmd/6qd7Zl99Ouf56vBpLDDu2KzGv5ht7cgm8Mbu&#10;yNq4ac6iT2zJhjDfaW1sY8/a05hgTSe28jnyUbe4bA5gLmNj15jjTR58oPmIeG2+IZazQfMIbWsz&#10;UBn7dcwO+AZbYQPaZ6divfmWPpFXfXfMFuUAjFV8me/gXT/Up+7aois60Vc6zHec1y558DHjlr6K&#10;FdagNk2NQ3yPnepHtpvv6hP5sQl1kiuQCb/hw+ZiU8fIsXGHTJOXc/OeSc67R78rviueJwuypwPz&#10;GXNKugaqARLSH/f6RGxJrOWrcglk/va3v/0iQ7r0TLHB3Ic/ALqaL9K5/gE+yTO4Zn7iulhOFuwN&#10;wME5cyp5DfZZ//A/5zJkTdf8BRjorW9960UngE3m8nwS/+Yd6jNXpgtvtRE36DlApZyFGIxPccQ1&#10;tkb39EV/fNNc1GY0nYszfNQ8xRqBzehDQE31WOPICQF4OecaGyie0b37jBN8HsCOv6Q7Nqwt80X8&#10;sSkAKPVZQ9iod2ytoNiQV5exgC9ok63Rq7bM8cieTMh20movjpO9T/pf40nnzkpknm/+xf/Jg1zJ&#10;C3/6wBftIZMvHyA3ctKnwBH8Nlusbf0gH8+zW3rUd2sEczZ9OCPPmlObQ/BjeUD6x4M5tjUdIid1&#10;AWfQtTUAPYoZbIL9KmwXmMLcAg/An+Xg2Df/B3hQv7GUTfIT5NO8RIw0DpIPcIh5iTWONYUx1poF&#10;yMQ8yDyWPo3P6hbH2DcbcB6vAOnm6s0r0x3Z8aXm9YisfKf7eV92Yn1lfKAz9qRf1qL8wfyI70+b&#10;cr85m3UrH2OHeKR3umLP/IbsjTnkJYbzC/q3BqUHc6fscdqUNQZZilt0Z+wRe837rYfiRV/qj09z&#10;fPG1XIL4ZO4CYGXsYheR8Yis8YR/oFN9Zm/WYGIhnSl81PxDLMSLOunQ2NH45IcU/IA/RNozHold&#10;4gf9WlMr/fALKBSox3pVu3KrbI3vsEHtsBvjjvgpTrMpckNkIeb3HZHlLMlpluuITshae9rFE6Ae&#10;nugTgCfSvvvMh+nNmCcOmwtYc1q/0ktrvUnsVywUb9mbGGcMImO+Zl5qDHaPMY3/O8/GzNeNCfxr&#10;kv7hXznrK38wDrFvOjIvAUzzpjZ+wH6BisQneiUDeZ/Wm3IkbATP/JWdhJMRX/gM/WuHfKzJ1aV/&#10;4roxkz/jXxxQlzwEOw9wJY6Yh7PrKF8569dR393fc5Ocmz6jffzwYzbLFuUljOfyXdb74pv+k5l1&#10;tM9k5HmxyZwQ342hYhY7Nk6RLRk4T6crmbtoi3zFbHNAtiT+k7Nrxn/1xzNbUL97ymsle/4ohyQW&#10;sF1947fGZnFI/IV1wov72SjdiU1inHgAmGbMMj5ri51r27il+OGQPKLcA92JNXQqJ8VGje38gu2q&#10;l//qJzvhG/Ko8hLaw6d4oj288jk/DJCrML5bs+qb2O/YfFi75nnkau3LjvHtPJ+ZcY9NzHJbOqur&#10;c3yXbdMjm9qAuE2bNm3atGnTpk3PNJk7zgWbz/Xcw5BnLB6AJhSJjBKWLdQCYVl8W5hK1EgaWrhb&#10;lEvarMUEXVLeJr+kloSIxINrFkuKY3WoS50tek3qJdEsaOZi9SaUPI5k4bxFaqS/5t0W4RZ+Nn0t&#10;1C3kJKsldC0y9dGiya8oJSZs8ls8SuRIINu88quqEkktmFc+HDtvYahfnpEMtwEmIWPBKZFnAUzu&#10;vR1DPfQiMSHJg09tWoxJ9EgaBb6xyWJz3OLwrFjIKfqjkLfkPl4UG3UWoP2qyi+l0lmlRHKFvHbZ&#10;5Wksq60eldW+K/zDWl0CbRZ+ofAR/sKH8i2+JCGdT4ohD0uSLGKgBJkkmmSReGQjUJ+cAwiQ1JP0&#10;nCTOzLgDsCCuSp5LXtsQEmslQyXr2iy5jsQtm07ijkSdBLTEkKSexEyEJ8lncUocsXEvye95bTku&#10;aSUpjAd1SshLXEmyScrJhyjGAbKQMJVEtbFi3JBgl9C3WeRcSWWbfDakyV5CXgJLktRmiVjpug1G&#10;G4L0JIaTs8R5v0SVZDLmGR96+9mUqZgc2fQxfojdig0YCTbPGUvZhcSu8UKsl7CXRCRDiT3JaRuJ&#10;3nqXzdgwxbtkn80Am0USheoiCwCVVe/IOIFv8reRKb+EN/2QnJZoZKP4kRSlu5nQk/inJyWSHDXu&#10;2LxiQ/PX1TZX0+2UD2ITkpnGV89oDzBPkpJNqpcNSppKNhr3yAw/6wYEO2BXbMBmjKIfeDCOr7rx&#10;nXyMoeyKr/IB9sNvbKLSjfvYl+/qlIQ2zuJNot11Y3b1+9QeWZId25GgpW9xQZ3G9u6P4klCmH2L&#10;EYBC7AB4reS1eVebAc6Tr+Rs9jbnL855jiwlfYtLdG2DmH9Ncr85SnWQsfhGrzYsbBaQsTrJjl+a&#10;A7I5/exNWgD2/HbqSN/Ii849Q+fk2Eb/Ss2DlPo2+Vvl57viHtcVxz2D3+o6e/aqspJztVU7K7ln&#10;8jLr6tr63LxnUufntdonZ6W63OP4rMw66MQYxW9tAoqPgMxsnZ2IF55Bnpv96RybFePMDdmKjYTi&#10;lM1sm1Er4ZediBM2Om3kir0AMUANNsbEZOeNs+q0ZgB0sllho8PGHP+edhZpk48AAajLpqtx1saN&#10;jRljem+AsUEj5vd2FhvyNqaNB3gw5xdb2SyfNDYaJ+/du3fZiLfxAqylLfHYeqb+G2dsqttcNh7h&#10;2zM2TsQ0Y6CYBUBQnAUMFee0ZwzCg76rC5/GVXGymBCln8jmDxn0lgX9tCkCOEEG+LApaN2FNxuh&#10;1lzmD3RgrWDM0R/zCbFDnJ3jijaV1a5uS3xWXBNLyUIsNRbi0XqLDBTjPHs1rtr00ld9pEPyB9LR&#10;F+AGdmZMEPvML8gq3vOjzk3qesX3yux/fui7T/yLz+aHxnXgSjaFL+O3Y/bNDtiYzX5zFXMWG5f0&#10;xR980pH9ILZivqRu44gNQfMGa1J2ws7MT4zxxrWA18Ydm4VAMMAdCllqU+G3QCEK2+YzgIXAUGxP&#10;vfxNvWxV3J5zADGAXAE7zLXYl/kJWwvQYg3rk57w4VO7dNd5G57OGTPVJ/7or7HOHIedigf4U7e5&#10;Ef2zBbJzzB/5ojmce8UV8cMYFlBw5g3oi72Jhfp0ZAPpWJm2kM777vnW7uKqsZqf0bl4Yx5gPlR7&#10;6uVPxlXzQjrkd+7ns3SOZ+Mp8ml+JD6zfTIQX8jb3MX8wJxKfCBT9vPcc89dcgfW6eYBfEqb2W/9&#10;iPCOT3aRvdoUJ2vzYXNvz7EtbWlHXG7j3LwS2IW9sHtzQxvlYpl7mweLKXSuj3g3j5A/0b5+mE/I&#10;/fBn6xrzdM84py7PyQuZk9Mt3fMTMqFvvLNbm9V0kd+QvbmPscM8Fy9iitiBn+ZX4o2+sGftAB2I&#10;yfJc2mZv1krZq/qtX4oBk1a7SfYPU2YdEf/XfzbG36wBxW+24QdCgCTGLHNnfaBDdmXsCpBNzgEG&#10;I2OQeRo5i1FighyXGEL/R32MjGNiROMXHRj3jJEASOSE9Mc6he3j0b3GN/GaP7NXc3LzccfmCuIP&#10;PQB7ma8ALxizAenYhxhhTYlH9QeIY4MAHmxJfLX+Ubc69YlO1QsoIl6bd7NZsUtu0pyDzMQfbcjx&#10;aWPOvZHjYkLyoS82N30M8X/8kZV5gDbkQ9mvGI4vvjDHW8+YN5lvi6HmMXxcjKNPMVbOj//rgzm7&#10;fvAL4wj70A9+aCwxtopHk6wT+IH6+AT/ICvgD0ByfUHZJPIp7onX5o10Rp/GJTI0LpBVRHbmnPwa&#10;AFA7fNhz+Dbe44OczTvMLZ23VjWOGyfM1wDdGt/FT/4Q4ccaWiwwlhnb2GS5S3o2rmhDW/I07EFf&#10;+Y422K45HZshR7lu86p0ot+NGZFzs+S/s1xH6uOPxm39Jiu2Z15ApuQRiTn6LYaSNT0bQ/gGHbAB&#10;cZVfrnwat+mUD1qD94Zm46d1tzgsVrIRdiePRQ5iLdmwwSNAnLq1NWUwiQ1pF990ZP5jPmIcM4YY&#10;3+S4jS/sSaw2p5f/cZ6u6EKem+7oVLxiV3NeEpmviDHaoUvxSIw0PlnbswdtAZORFbmbu7XWjepT&#10;NHVavytR31cZqIuNWkf7UaGx1VxQjDJvEY/YGh7cYx1v7LfGpi+yk+shH8/7xD8fNE8wzyEjfWQ7&#10;4r71jrGCbvVX/mPaBD2LO/yf/fAvz4hHfMOckt7EbW2JM2zAOkI8Nu4bx63z2a97jEHiubgjTvNV&#10;47h1FD3S2Upkpb/GbvGwH7mwf/3RXzkYetUW28SbvAt74AvGNv3WnnHcj0lW+/esesRBuQ42IZaK&#10;S/okJumjesXqlcQ0YyfbEpfMI/AodsgZ0s9cp01bWe3hUeisrs7pn7nMBsRt2rRp06ZNmzZtekPQ&#10;uvjyaRGgXDVfPFqwPU6yOSDRarPFAk2ywgJJMkcCUsJLEs+CSRLXYsfi0MabRZyFm8XkmmQ6I/0r&#10;UUUWvh9RMnDdos8iGw8SNDZTJD4lBPBvcSeB51iSTGLRAtRiTNJC0kkyRyJCvYp6JbUUSYEjuUtw&#10;WNTqNxlYxEu6kotFsoWdhaDnFfKQuJA0tBCzIWD9oB6JKAknst5ll12evnIdIG7GrkgiRlJMIl+y&#10;yQahRA5flwCymSORKtFTAhuJNWv8kxCWSPWre4lQeQfJrzaQSiL5xMMar5BzEpHuDxwhyS+xKWE0&#10;nxG7JDgl9gCeJPYkHyXQxEX14NmnGGZzxjWJWUU8lcjtmnOSTuI1niVNJcxs6kmgSwjrj4SjJBn5&#10;kFXyt2Fog9pfc/dWGUl2iS1JPjFVkhZYRFKPjG1EiPGSYBKqdDE3FqbMJaUkzIwbkmR4w6d+eEYC&#10;1jljjQSausR+iUmJeTwYZ9ooVfBq09/ml80dyU3jo+Si8YBMyGjaDLIZaizDh00VCbJAY/RCD8Za&#10;/Egs0t1MCLObSmQclpC0YeJZfZPApRN9bPM1ctxmEH4BwIxfxjXH5EUuimSlZDcZkwk7mDbcMR7i&#10;n80r6naOHGp/2qHn8Mde2aD+ko0ku0QuPqobH+6hI7L2nf3Rs/r1p7od412+zoYWQJ3xXCJZe439&#10;6vbMEU+exb9CN9qiS/3Lb/CgHfXN/lXURfZ8RIJcnepyzE/5V/eqO5/zHHLOPMLGtg1F8icT7blH&#10;vb7jUR990rm6tTv7p+DReTohc/LQ3iT3eU5JvxF+kt08j9x79Ixjz2l3yjzquaOytjHJdfWp++xe&#10;56rfvUr81Rf9d27e3z2zzurpWuTY+XnNsXr12Wc8VrcSuW5Di47FGXHNRpe4I4aLKZ6NZtuRfvB3&#10;G6w23IHJxCix1GaqjY0jEne0A7giYQ+8BMRg89ac13oAYMHc2vwXmE3ctmYALlE3fxXvyHaSuMVm&#10;xW7rC5sqNvVt2IjDNk+Nc9pRj41kRUwnA5uKgCaObYqY2/N9MU4u3jxcXeKo884Zb200aY8MjCvq&#10;UKexxxgEWKdf5vXq7Icr/Dj98U/t2IgxXtkktCFEpuoV84GgjHeTsqmIjwFX23zSd3zY6AJs8Ly1&#10;Fvla0xifbBZbLxi3bRqal9gQAyb03b1iD/+Npt3dJWXH+mMsM6bQdSAG8jZmiNPGe+MPYIG+mMsY&#10;L4ELjJPeimPTjq5sbIk7fCPS1lomsa3VV/Oj7vU5v+Pd+GYTl1yt3dg5QIJxG08ANX44JcbStyKu&#10;65/z1sSBunqDDh3wG3XTt36zRXUBhAA02rzUpr6K94o5hY1JtkA2Nr3Zn/EWj+RIfsY4z/IFdhYo&#10;DtjGM+aV/Jx/0csk8R94y1tq2Rpe+C7/0AZ+8K6tWZyrtNFrvDS+GFesv9kqQA1wDpk4ZsfmBUAN&#10;Noo9rw3js01Z/k8u5mt80QYvfzIvFK+idHemU4U+px343nV66LnOGQfxwe/FM7HNHN3mv76pp/HA&#10;nIaMyBYgjs+xWzFLnLJZn6zpXV+BFwI30Q258HV6MZ+kB/FN34Efyau3BRmzGw8n35E5C2CQ2CgG&#10;iDvqoH/z+eKOcV4fxWbx2/zYmEFnYhpezMM6nvpla+zdsTmje8hFnWKh6+KpjWzzcDFVvGWzxivP&#10;qdvYorAvMUEOBN/GMH03TuRn1jnmT2Sv3+IjW7bBDlRmLs9H2JB4g2exRSFTY6G+e47fuM+cVZ/M&#10;xcpHka3CRlbKPlzLbjrvezo5IuddVyLrBf2jJ2Oj9Yn1oHHG2EI29IF/uShycJ29uNfY4kdL1gLk&#10;GbFx/SJzYCUx1bgpB8bP84EjXumQTsUxQB5xwJqLDbJbMSsy1pGjsc44a9NeXo2/04FYTWdsUiFn&#10;eqB/6zrP0DXQE10HTtRfPPIbviVGikl8yhgobvAF9YmP+tT6KR2zSTIDJNQHcRM4xDzJurI8XJRu&#10;K5HjqeuInNgYXxOXxVqFrPkqf5kx1jqDLNg/0Cb/Ny6QGX2SNZnol/v4Ezvlk2Il/zUfEV/EQoBX&#10;etfPSeyGDwF3yG3yQfWS+ZxrzX75xJ/YUt4SP4BTdKKP4nnEJo2J5nvGQv2nc7Gev9G1ttgHGTum&#10;E9f0hx1Zk3vemCpG4JPMIvIlR302bzLP4+/GHO1bDyl4ZmeKtgIoBZYlW/WbQ/Arep990f8ZP32v&#10;OD+v3ZQ8a83HFunDWEZG4qAcDfBOJJ7ROTsF4pG70F/zZDkdcu5HVfQU0aOxh1zFTnEQIMg8Qw5Z&#10;m4BheNEGnRiL6Mn8AB/8z5wwmv32WUxbY6Fz5M33zenEIOBiNo1ffue6tTAbwKf46pPO2Dc98V3f&#10;W1+zwSN5u48NB9JkO8Zb8wR2TQbGHTYzi/rivT5Vv8/iuFI8nO07nmWS++kYb+Z9bEtsEmeAMMUo&#10;7SP34Ycs6NE8AL++Z7uOyYtsxT52zdbVwxf5v9hqrLAeMBbQ3bRlddCHmO8+vmP+gjexSrt4EZfE&#10;cfkjfqducZEeydk1OmGX/ThWzBGrYZrEHXLXh9U2IravXWsPaxDzEHFeLDNnpjN9JXOyIQN2YUzU&#10;pvkPnoAf8cjWJtEHm2I/xivzQjZtriOushWyMA6KP+uaIaIP8cLcSD+tU9VjnSenRA7RtIVZx6PS&#10;WV2dYwMbELdp06ZNmzZt2rTpDUPmjuuibT23kmsWUG0qm0Q/brLws7iR3La4lkAx55W0lPSUlJd4&#10;MOe1GL+K9KuF6dGi1PcW5vOeI6ouC1EJMsknSQBJHgstgDcbK3iWjNYHiaMAfDaWABQs7C2oLPom&#10;aV9/LCpbzK280oHnLNZtLkg6WAuoX6KATDxjgWaxRU7alTy3EJOEsl5Ql0SUhZDF5C677PL0FRuP&#10;fPUoJhWPSnIVKyQGxSMbQH7Vy8d7C44ElhhkA1nCX8yJqk+JAI4kCSV+79//f3/hJqZIjhUrPVcM&#10;dS4+kGP3NIZIHuFN7JHgFqPcI+5JHklk2uyQhLKpLVEVuGdNOiWXM9ngSbvrdfWI3/hQv7aMLX6B&#10;Ltkv4WcDxWaixLG3W/SGPecAIvwCXXJLsSlNtjZW6cyGZb9Ml6ORdLT5oN1kEZGjuA1sIAFJPl3H&#10;v/FWgt6nRKP4LvEPEGdDij6NM5LcNlYVb+7BAx5tDng+3ShkbQxzburK2GITk23YKLJhVqIc3/Tn&#10;u+R3G1LTVtxTfennjFyLn+7zDJ6MfxKxErhsuQQvnvHiGTJyzoaNDdLGPaQ+93Xv5Gm2GY/ze+SY&#10;nLQtkaoNctdvSWpJVs9FeLVB4B427NlsXn/wchPS/3S18nRG7vEM+5Aoxh9+2Ft1VY/PZHMVdV/8&#10;VPCE1Mk/bTD2toquz3LG/03uWUmb6XQl5+vv7KtyHR/VeXTP5LG6lKvIfeq77j7kXu0rtTP7Mqm2&#10;3TMpvtbz0byGL3aZfdb36lYiPNiMAZCySWIcEVPMb+WdbajMDZOotnzyEz5qk8OGXOOaX/TbdD0C&#10;xLFdyXkbcNoU27zpxHrARhVggo1AMcr4ZJwDELIhaFNaMe+2CWHTRZyaZPPGhp6x0YaKebE5tI13&#10;YBEb+94247tNU8XmizcSWJt4xiaojSmbosZEsZsP2DS3LrC5alxJpjZozNlt7BlTABQAXGxUirli&#10;DHl61nrCs54RPyL1GAeMvwAu5GOcIp/kql6gJ+NNRA9sic4j465+GdNtpvo0L9DngL9kJ+7RXzHf&#10;Jo5NJ2Mk3XhzjbmBNY51mf5H06YfF6mbDRrPAR20z25XYuN4t14ypwI8s7mlH4CK+kzeZDR9YCXt&#10;zf6Qq3FJm533/Or/8xnXjPPiJ9shf7YEpGNTEjjEXMQ6zRgXkSe9sRebejYy2a75B99in2zHnAKR&#10;hfrZqE1JcwW2Ye4FHGCsUNgTn2Lb6vJJlkdEzvwNAIAczYvMLQFoACQABdgOWeI30g4Z8zsbg4Ad&#10;1qXNdR6FxA7gEz8uExsAePoBGsAUHxBLViJDIABxzYYofzSvU0dgm2jqLcoG0rN+FlPZQXr3yT7c&#10;MwlP/Er/xQOgQjGL7Ph9c1314VWOgd76S10/0ADeMf8DfhATtCHO0b8+iFFyEDbQxUJ+bR5tM5of&#10;yAe0LpATYE82d9Wh7caGtf/mkuzHPNnzYo75MT8CLKJnxCfFD7phI95uwybO6EjOR0QmAG7is7m1&#10;2AOkIf/Bps1hj0h/5E3MV9gue+VvYjD/0H8gPPNNRA7WJ/yQXwWam/H4YUkf0+v0jbXvdJndZGe+&#10;z3NH1H1IG8ZQdmDdQldigJyRDRuCIqAAAP/0SURBVHpzVLwg81PxXf7KBrn4w3bEIkBGgED5t/qu&#10;DWOVccCbm4yjZMQWi7/4xA9eJ7/mA8Zf46MxQ0wC1mWD7H/6nrk3ndINO7LGMv8AqlhJW1OmbMRz&#10;xjVxir6tY/m8/vMxaxkxFjAVyEf8YNfkxk+SzyTtRJ63tmNPxmHAAm3xLfMIMq3vnksek3yf532S&#10;nTk8+zM/EJfEKDrx4wTxlZzpGOGT35mrmZfpA5lam/pk38Z6693GBkSf5CSnypfMafzgy1zLs/Qu&#10;JtRnvJGdcUecBbZ0DxlYR4tD2Z9n6KNPY6Tr4hN5a8/8xVgDbDLnkeKUeAfQ5kcH+mP+5dmrcr5s&#10;y5jADoFcjGXqoBtjjrjXs2KwWADUYy6KDzbpebxeRWTNRvxgg38A88jpAoWK1XPMjsguXadv5VGI&#10;fegHGzEH7sd85gD4mIA4cY+Nu85+6NaP5+QHHPNfc3NjpfWjunvOdzbsrWv8ho+qn7+bWxfP6Zc9&#10;ymMY382xjGt0YF5cP9eYwFaOxhnnxF/xmj0DUvFPhf2bN52R+q+Lk867LzLGkoGcPLvWjrlwfnYU&#10;B9Q/26jO+V2/8KLkC9G8v2eintUuOZifkYMYaDznm3zuiK+bEn+jW300bosRgF7Gaj4HqCrOGicQ&#10;ezM3IRf3icXGXjKjd7G6vvAf6xm+ID6YowIZ0qN+iP/mkWIJv/bDJPEZsLjcpPnxVcQ2xVixyByO&#10;n1v/AW6yOb4xiazEa/Mu8c7YZTzgM2KNsX8l+jGfcM382BxHjDcP87y8h5yP/qZDn8VAxJaBycUL&#10;feM7fJHPmoM2X0LJr3JbOqurc+LxBsRt2rRp06ZNmzZtesOQuWOLsOhortg595rQt3iSoDHffNxk&#10;wWJh421qFiIW5JIkFuASOIpjyUsLxzPSB9dbjF7Vz66vZZJ6JF0sYiSA/BrRIsKC1aIJnxaRNucs&#10;GC00/MKxX5xZBCmSBpLKM0GsfQtsbbTQrn2fJSgsriQ81ENGChlZBEriuUeyR+K6XyZZSNt0kVyj&#10;P0kfiTGbasAUkmA2hyyGJebxLJmkWBwrEn2PUix026zbZZc3UpE4yn9WP5JE9VYIiRybsxKUNrrE&#10;DEla1yWIxJjrqDjtE/FtiVKbRJJNYpFNK0Cu3swhmSSmrjFukoS5DQkboGKxTSibXOKW9opLipil&#10;ffGrhOSMqc7beJE4E5vES5uu6pJ0lOyWkLZJKP4XV23GS9yIuzPRFFX/pOLojKUrGTskQuVNJM8k&#10;tsRQPIiR/r7HJo+YKWEmYWhTT5Fcl9iycWSzUWJQ0l38lFz39hlvQAIWCBRH3pKEZIqnSL8koyV5&#10;JQl9T4/uo0s8es55CVI6sNGNFzZmU5PtTNsDipPksjlDjpKByS89JZ9IG3RjfMULuRtL3OcZz0v+&#10;0aH6Jq+R71P+R7KP3Mt2JCtrQ3HsHH4UduN7vGZPeCEfMlnlVn1XtY9cd79S+4rv+qttGxzGfPai&#10;32SCn9pD7pXEZc/kU/vOO1bfdbygyYNyk2eQe/Ha+C+BrV3tK7WvOB9/R9R9k49K5Dq/ZYtAgPqs&#10;jdqc955R7cwySR1TL9Xt8+zeeb7nNv1fSk/Jdsq/74g9iR1iYeMIEIENDpt/xibrAj6qPqTO7I0N&#10;8hkAHnNe417xSYy06TLfPKMOfiYOe8uJjWDzRxu15tDeTgashifPiVHGB98Bis2xgSOMq8Zacdq4&#10;ZWNt2oVngUZs8Nn8AvALyMOWjUs2Tmz6q1vRB4ABwJLegoEnY4CNP2OkMQ3/5tfqmZs65GFD2jzc&#10;OGG8cAzQ4zmx1vigP2KwmL+ub/TBefIBbLCBb+4+477vNprtEdjMaZxWZl3ilPkBGdkEtCHcX7Ti&#10;01pCW/ogvoop4q05A2CfOYQNIqAJfNjkMW7iP1lnS9OmHgfpF1npr3GArCdpn53iT1+BKgCgrHOs&#10;jYAFbPyL8+71vLLy7bhrkWMyxoPr3eO756N57JqNRuszdse3AHPIEfCUfdGxe6bOEB04b75krWlj&#10;zpsuFOB38whjAHJfoBB+QV/mMgAI1q/kRW78gV/ZsDTvBHRgk0dERnyBLAFa8AucZaMW+MJ8ydq2&#10;MQH/xkr2ZP5oUxAYTsHH2r+HITyyWZvv5lnANTZo9Rk4hP0e1c+WzbnYsTd/6YPNVPFG3GHjZ0S/&#10;dDlL57KZSBwUA326J2KjgD/AvPwOoJU94gVog//TSxu4Yo65npjR/FKM86x5oI1qujQe67e3j5iX&#10;AlnSCYCCtsxz+YHYQE9iOVCEOCh+sgk6i+91joPwRm/qlCvwAwzxTHs21tWvr/rIFoFZtCPWu3Zb&#10;4mu9OUvc5TfGo+SQ7a+EJ/Lk5zaBzdnJ3PrLMbsERjZeGfeMLfzL/NlbiYBmydC1M5o6PiLXiw0+&#10;O268jNyXbXVfx+5d71+J3ctF8Q0xRYwGfDE+Ai2b35NT/KrbPJrPenMb0AnwXPmf3nrmOXZpvDc2&#10;qk9MYT/WStZsxjA6Uqf663PE9wLE2cMG2NMW+9AG+4oC/MhhaYO++ABbvY7wyXfoEGDNuhcAQswS&#10;h+iXnwMlqN8185MAWuYAV+kakaE5ENCH+AG0ZmzhG2IQGfEn8kgGyXxSciIz95KvmCyei0liq7HK&#10;XCXwknrxZzwwd+BrAF7WmuIZkIiYz/+AOtk23fDriH+br/AJcjIXsGaUgwCiNLcBAnUfYqvGJf0V&#10;v8UkoNwjQFz9QT7xqS3xybzDOARcZQ5lLGEXET7F8eZJ1t6eMeZpg4yOSNvaYDN8XEzyvHkr/auD&#10;jWtLwTfZevOevtA7G6+/ZySO8C9jN53wMbIme7aFx0n5gDL94lGJHtg3GwY6Eu/5jzdsmd/MnJE2&#10;4UNcl/8x1sg1mSuK3cZ7447xn82RCx49xw7NITxvTkJG/KR5q1iJ8CO22x8wfppTBYgjp2xCnbPf&#10;vhfLshVE/uIRH2z+wqbZC3tjB/P+m5K28VqJ9EMOnd8aS8RKsUk8kxeaYE2k7eqoPz7Tbd/1q/vq&#10;Y/d1be1H18lF4ed8yxygfQVrIrYXWE89D0O1bYwWSwC7xHz2Yzw0XojLQJDaLj9nnszexWF2U5wT&#10;Z9lKRF7me+Rn7OQbYgk7k9vjY+RqPcV2zdvksMROfaQL15PlEek33rVhfUpfxiB5tuLjlC1ZmiMF&#10;iDOus2XzB/Ne/Twi9Yit9krMpeRqyScfsLYkx0mTb7K2hjI3EUv9UMO8k0/xtwme9dwst6Wzujon&#10;Tm1A3KZNmzZt2rRp06Y3DJk7KtfNDZs/msxLZJRIlGCz2fK4yULfAsK8VoJYYsmi1eJBIqCEhoWX&#10;BA8+j/rkvOSJxdB6nRwsCl1rwdo9PqesKhZhFlWS2TYFLGwUm8KS85JOFoiSahJKEg9AEX6FJDEF&#10;xAbMJilk40gfopWHCA8lCLQrwWDzDRBOAlpiWH0SF+TjPok+iSu8SCxZyNnkkPAhV0kjizELSOAb&#10;b5WQbLDJRt42y8iZfEtuPipZgM4NO4svCZtddnnWyrRzZSY7+BD/jlyThLGRY0MgwJrNB5v4bQx4&#10;TgwWAzwvThTTihc+p5+K1zZb1SNBql6AVxtTEuw2UW1IiEGTp8g5SR4bEmKxDQxJJklPyR3XtIcn&#10;MQJ/1YM/512PP1Qcc7/Yov/qkmwT3yX6JalsWPjldZvUkjbaK86vsSi5+kwW2mkj0vfivGPkPvzh&#10;WyJPwY/+SsaLn2Sj3wCBElnirFyLTQc6k5C0iSbhBxwniWpjTVJPPAVQ80ts8d81yXj9NH7UB3zg&#10;U9t0ZoPFJgd+kU/nPIN/JM8jRov/6lV/m6TT9nyXPJXsk+jSn5m0ROQx5aI9+sGPYnwiI7Jyrfvx&#10;qC5yTr8o+bun0nPpZ5Lzs674QF2btt/zPtWdDSrxeNae47V937OfWdQR74r68Zit05nzsz7PuYfM&#10;XL+urdnGEa/OreevI/Xhj9wcayc5xa9S+4rj2vHZ/Y6vIveTB7CMOUcySSfq7T51Kmd1HvHks+fW&#10;c449c0T1w73ZT/1xDp/x6pyiPqXj+lBba/Gs68lafdmg4rr7Zv3qqt5Z97zHefW5b16rPddme1M2&#10;iufWaz5ri2xmWSnZKYg9i8Filw1pP54Q27yhwBzXr/ttFoib2kXacazYTLCpZRPeL/mBOGaMslFt&#10;XInI08aLea1rAB02mrXlDT02/8QxMdC4oP5s0PzbZoN28CfBD6ijHkAGMohstoif+mRjw0aNTXZ1&#10;WGeIxWxa3DVGKdozNuiPjRwAPxu1baCpw3rFvZ7HE/lNOWsXkM7awCaqcdi4Yo6sfs9pU8xvzEsX&#10;iD6NwfpjnBTfydE6ozeEGnfMJ9qo0o94mLzoi40kG1w2rKzrgD5sKBn38JE94UXbSJ9saJF1b5Wg&#10;JzoKNMEGIm1mn7P925B6yGXWp346xnP+g/BL7jZr6QhQwJtSgB/MtWzgeiOFDbxsWF/V4XO249M5&#10;ZZ7LZzrWds92z+y/a+Z3jeMTwGC9BpRiDcaPewZVNz9xHVDTDwhsEgMYmEPRHZ9A1oQ2F6091R1g&#10;zDowYIB+moPhhe+YvwDoqfuIyIi/m7va/O8vUAEP+B2bMO8MgGGup+DLpi6b7y0sfI5+jmjKtbKS&#10;uZmNXGtXa1z67M0dNir5IJvwbHJ0TH76wN/dy5dt4gN5AI+Q2xEd8TT1M8l5si2ed69P+hHDxDoy&#10;7w3EZAeYgi+883VyJE/AEf7uhxb83Lpdf21aW+ubp1vTyw+wKWAQMhHj6EiOwpyO3dA1mzF39MY5&#10;uQGbxOKF2MM+6Zn95UcRu3VvgDg/vFAP/owTchRkzrbMd4Ei3LfG+ukPke+e1W5j2HofWcph4IEt&#10;i6P6ak4uNhe3JlWvfomzgDCewbe4Sa78R4zAPzlpwzikn2KbeCvXIxZGdBmpv7F5lVl6n/c7xg9e&#10;6+u8jrqn+tTjfm0c3Y9cl5vqTW8AbeKz/rEtNmeM4wM975NNsg1gaPdZ17Av4y/QmzhpfOMbbITv&#10;AUZ5Qxa/kRuU2+LzeEhnPvUhYhdka/3peWOn2AQIQYeBJvUZP0DqgGFiknETGEScm3QkB23SI9+w&#10;rhRvgHS8ldbYyFaMVXyBz+sr0Bl/cV3/xK2ryFhvvBRzrKsDihjj5foCNZPt1GGymeQcnZKteGyP&#10;XzwAsmOn5hlkLB6w4eaC+hgwSj+NJYAt9OJ5YD9vcDJv0p90oT1255x8oPjAZrRDxuKLOO1Z7SD8&#10;AZtpB3iOTwNFTkDc6nuROE+fAcnoAUiNbQGbTFm7j28DyQCfiE+ekeecc016nzEKf3RiTmou4jlv&#10;c5L38Ilvcyc6YYfmXsY7uRFreOORGMg3Jmlnyo286JaOyYG82bBxliwCikWex5s6jmz1JjRtRl3i&#10;HPsFZJPHNY+lc/arj5H28IpP/uNtpM2/HZsn81+ANzbH9ug72RqnxBPzb/rmR8396yd+jAvyDH4o&#10;4z52KOaw12xCnbMfvtOd0rXs0tzenIEvig3iNZCW8URuKxvQtqINn+qJZluOXVe3e2dM0g8x5f79&#10;+5c5krmY+QB7EAfIOqqt2qsNn2v/OrcW/fXsEb++4801n/yCTZqz4Y8ty+f5QYrx1Twh/4xqY/JW&#10;m/Ee8Rd+xQfZjvHC/Fjc54PGPDHSWEgm5s38MoCp8YQ/pQ/Et8xFzGP5BL3xRfFLfWKR+bZ5t3GF&#10;/wClinPGA3M68cxYIHZOGUXOaUesMNczTrBz7YpDxmn9jfTZ+sq815xZzGaj5g9ikfhHRiuJr2xA&#10;PtL9eDRfYCfWE/GpvficNuCc2Mee8SV28ClyVze5TT3Ncls6q6tz+NmAuE2bNm3atGnTpk1vCGpO&#10;aP543dyw6+410ZfkkhixuLF4edwkIWGhB4ggSWaxapFvYWJBYYExF7ZzQT3Jua7Xf8eeU4fFpmJh&#10;NROEyPFaPGdhYwEkAWShaEFkMWUDQUJVAsrmkgQ3QIRNwPl2C33wvMRXC7b4qmgL+bRgsqlloefX&#10;rBLBEng2syzsJAds+LgHbxITbZRIhFvUSoxZeEpsWLxKoKlLckGSZALirC2SsbaT3aOSxXwJGMVi&#10;ctOmZ5GmnSsSHhEfyq8R/5fIAW6VTLeR7deHNvElaCTArOv5qdgn/joWE8UdiemZ/JlJLrHAs5JY&#10;NhJsSEli8T1tSeQAKdh4EzPESLz5VJdkDVCYDSwbRJLQ+BUPFM+IEYokk/jpWVScrM5ix4y9Fcku&#10;cR4fEqzikbyGDcBAXO4RJ4uN6vVdcbzGJ8fd47N7lPiJl64r+NE3yUVjQeOD/pGF5COZSx6SLVCE&#10;DWH5F7FYIhjvksXeVtLbNyTb/QpVwlnykCzXuO+78Sz5+u4afn3HDx7dQyYSjTY0JfmNMavdKTYq&#10;JU7Zkk1ftqJPkbpXufhMFhXfu09JXor7o3lt3u+etUwdzHacixw7RxaemTSvqcN396xtOj/rdG7y&#10;2H3zXseuzXv6Pp/t2qzftcnTSrONtXQN+V4789xRm8h31yZ/1df5ea42K87Nerp3pZ51XT/prXmY&#10;c13T3nze+XiLl9ku6lmfHVdXZX3miFzHk5gkjpm7emOXGGOz1xzIfE1i3IaS+Ym5HP9W+KgYa15n&#10;M4e/S7SbF4nBYq/C/8Vl9zl2znM2/MQJbWhPUad5mqS9GO7TPcBmtes+59XnXuds7M22teN6pXbb&#10;DMCrtvTRseLYnNMGhI2dYsmUo2Ml2XdNLMSjOa0NQ2/TsEFrPLEhYFMGH8aIuSnDNsQac018A1rZ&#10;MPQ30sUnwA4bXeJZZCwQ23p7iLHKBhzQh832AA/q1g92h8RIGyNkYPO8t72Ye9tgsfFpXIvYA9CI&#10;TRqbPPjTbpvG6iOjbLxjddg8I2NjlFhvY8gGGsAEHZKDe9kg+51ETvpszm1MAPwGLGOD+m6s81z2&#10;7vmpl+YMNurwDaBoM8ObfPBgQ55cvVHPeoPsbXCufCB+YR1hE8z6xIYqOXsGn+QbzefxY6+Bzdl/&#10;MAYpNlWNgxP0Eq12dVtST2VS57RFjuRlbcR2rH8ARPBqEwy/7JfeyZ9deQ75nDrofHU713XfZ7vr&#10;NeSTTSRH18wp+I7NbL4BtMKnANj9uIIdnpF6xDe6FWcAzayTxR9rS31H/K8NZZvlbMQans0BpWiD&#10;LyUj1wAErF/Fnmj206f6zTvZO1sEAAEE8Sy/BZIgV/HVXJRda8Ocls3Tg2KNytduQslYiejNhh5+&#10;gb96Ax4QIB8V/5N55Hk+3WaqOCuO2xA2R7NG54uT6vdZ6bq2lPgkt/TeOcd8i+zNyeifH9toNVcX&#10;v/BunkhmADd8mf7EDeBXcztvcrHRTJ7GAbFRbGBTzomdcjV0I34b7+hB/DJmmKuKxzaivT1Iv7XX&#10;HBGvR0Rm4ilbsYnqhxfijhhChuIK0pZxx3149XYhY9BNKDkq5DqJ7vSV7cht2LgH4rGOcn6uuY6I&#10;3tkmAFQAEbLHpw16fplurEkAFs2hvVGPLmZcXCkbWGXnPDtgD13z2f3OV+rzWub91aU4h5zDt/hr&#10;8954/eKLL17GAvIx3tE7HYuL6pnU8/Rn3gAUZzwAjGMr/Nwcit97XnzoDXFiqfUPGxKT1BXhD58R&#10;+QeIM2YCb883xMlNIc+xVWN68w92dNM3xIkr4p9YKqZqQ2yiZ7bDFo1z5lbGctfEMGAea2NgnBVo&#10;shJZkZOxmJz5AVCwcdF58dFYyWbSU3o8shE8qxNPYpFxylxJfCArdku/5iH0xxfojM3qp/Wz+YhC&#10;J2KL2EDn4rD7Z7vqEMvVR+7AKmKN/pgX+MGX+Jit4FFuUZ7QmCK2yCXISYo9bKOxZyXxwNhkfoEv&#10;AC0x29jHXtlFRG/6Ij4B55mbyGWYi+rHaruTxG5jYm9vMw80XzX2mQOYn+OT3NiBOW2gYN/Z5lV6&#10;Z9vkbcww9phr0jmZixMAcWL3JHLzHL5Xvd+EPFNB6uKD7Jd+gdW0TZbirDEge2NT5gXGFsBrYGo2&#10;1Zuu8M43gK2Mm/RNhtqgS30xHhmX+AZQqTaAAY0FSFuO5b/FAdf5E7+zlomX+uB7Ze0b0q75mPFd&#10;fgUoGRhJHAOiPQPrr1Rb5C4GsX9lxk0kztCb8cQ4SybsXzyyTpvzAXVV4h/V1jyHHFfiZZZ5b9fx&#10;R/6K8Uzc5WONuWyWnOmKP8w6zmhtO+L7YiGbEe/FWfkr8YzMzSXEBD5oPqF9eUT3ydHZb8Dj9Ht1&#10;ijliPJ7NU9iE+tkIWyFzvmgNwofky4zD/JWNiT3iMF0bU2buKtJv7WpffQq7EUtaw0VkSVbNHcQt&#10;Nmo9wK7FJdc9M+WpLutCfAPRWU+2hjCH9WMK8wK6wCe/ZGOTyBuf2R5e8BeP2jsqt6WzujonDm5A&#10;3KZNmzZt2rRp06ZnnpoPznJTstiQHLI4kcSwEHgSJJltgQ7MZcFiAWOuK/ECkGGB0eLTgqPj2TfH&#10;zs/7LEIs2CycADoszixkLA5mIqSFY88rFjISOxbIFpGSgpKHEjAWdxL+kj2SrQBxEhASMZKKFtyS&#10;0hIMFlnqmryqfy6E49UiTeLDBpT+S/RIDgEJSnRIkAVM0Q9JI4ktryKXRLPp461G1gwWr9q3wMYr&#10;fQLKAMRJNuBdne5JvrclSY02QZUNiNv0rNK0c0XsPCMJWb5hI9PGRc9IAtvksUFgjS8xLCEouehY&#10;0s53fi0mBxKesUvdkpiSlhJ7ksrqlRi2UdbfnABLSO6WxJG4l1QSU8Q2ySjHYpCYhMQocUYCCP+O&#10;xeOSQMVZsWPGt8i57hFjxGIJJ7EeXzYCbExJTGvXfVHP6CtefeLniLRRPK2O2p1x1nG8Ko7nPWIw&#10;+ZCxzQpFHLVhZiwS+23aSExLANqYa2NCwllslUATW91nvFHnStquPX3Eg3MIT66RM/CODSF2YAPa&#10;5ui0OUXS+7nnnrvo3QZxm51t5lVfbdTvWTof9Qw9T96Qa87je9XHrD+Z+lTHUTuTzq7NumYf1uI+&#10;JfJMthOv83rUc2tZ6177cFSuI/fMNhR8kaf+VYdzeHbOPZHr3e9zbbP61/MPS9UTH+SozZvW61n3&#10;Z9/qOeKrdrpWm91/RPNeujU/46PmrWIcv7S5DbBjXmQDFFBEYtynjQ+x0i/eJYjNmyTyzTn5rTdL&#10;8DebRuIwn/JdcczfbZzbrJE0t4GgHslyxUaAeG1T3Saye9SLH5u92rbhpD11AmjhBZ9+La9ubSja&#10;wwP+FPcbJ9xnw0892rRpqQ0b4fpnAw8QzDyRDpJ7cpu2HNGTTV1zThsg3qBivthfg9k4bV47NyzU&#10;JWYCxJiz2uAw9vQWMzHKhhzejT+RY/0GrhA/bWiSKT2Z14qd5t+rLfhO5+a17pUXt3HhTQc2d8x/&#10;rScicjDO2OSxqUveQMPm2cYjdpospjzYvPFRvp1+bTobu83x6Za9RT07+RSDtWcstunWOCym438d&#10;FzxPlvRgzcCmbVzVNn3YQDIfYKM2rLwt1Lhjw9oawfgtZqxkHGMXQH3qoku+Yf5vc/xoAwqpy1rJ&#10;WMaWrQdtntExu9PHlVY53hVNGZOTEpGXNZpxmS/YvAJC9AYMG8f8Jbuyd0K3k9TLrhpjIud9ZyPF&#10;sSg+nJs26rP4jHzSpU04vOHHDyHwZ+MQ0N7cZ6X6iie2wlbZI/sxD2HX1rXuQ+ZmwAbmkuyUzQWQ&#10;55vmE9oxlzOnYAtsCjjA3CYim/pa3c7xV31gB+Y4Nmr1wXrdvJZs2bVn2Zt1qZhkTkofgHyrnWlj&#10;lXmk78kU8VfzRutrm67e0MuWydScx/XmPJH68eN8G6ls1lzXGt68k1wn4QVP9T89OF9xXb307Lvr&#10;3Rs5VgfduY/d8UGyA3phBzagAbFdoyPgM3FC38RdAC4/nrGBDMhgzABmFKflIujWeKFOOjdmAOew&#10;DX02j+Xj4qo4ZDNUrLDhy1/E16uITckdiDkB4mxk2zw3xgYG0Rb9i3fGDKBF9U8iD7KaMpqU/OZ1&#10;MrapDSBgLGRv5GYctWYxvkXpYBJ7FHONDwBxxiT9MObLkQDjsG3+6T7jtvHEJ9CRuPIwpP1sLttY&#10;+4TwWkzJ1rJ192ZnPet4+ok1n/HHXIfO+box2vgntpvn8PNyOyupU/v6Z5w1pgOzsC2FbNkk33AP&#10;3RrzyJ4vG3/YHvvAe6QP87vn8elecgVA6R8MzHcCyOPHOMMvjd/6wEf0ic+7fkZkws75A8CF3Jb4&#10;6i1TfImtswOy4GvmN+7xtlO+ABjAVueYMPuA2Lf5hlgDyGzMldvik+Zc5lvWiGIMPcUveaTHSe4x&#10;Z7KeN47KIfIbcyVgafGUTsxjmieoCx/0pT3zQut7QA8xQEzHQ3OabGWSOtgDv1G/eA4wzfYBKCeu&#10;ALEhc0w2JgaYy4oHgSXXOUzEZsRjshV7muMBauFzxlw+yDYCQBpP5DzFOOMbWR0RHfFbY744qn72&#10;AuhofsIHxFQxDj/mR3405kdl5rf1w7iY701Sv/GSjtggGZtzaYMNi0fGbjxOSudHdR4R21iLZ30i&#10;fBTLzUUBkcmLTI3h5ojJSD/lU8Rn4Gf2JGdgrCYT8s9mrFv4hvGQPrRB/3JJQHfmJuohK34F4Bjx&#10;JXI3vptXiwvsA3+T9ANvypk82Co7Z2t83zrBWkD/jHdiz02IzLVTXPVJdmu75gDGE/MI8cicGkhL&#10;n42V7Po6SkfpKV1Ncg5PR/4/r8U3ntkSe+Mj5Mkf2DM5kw97PJMjOuMFeY6/qsM6AbBL7KFnOUhx&#10;x7wK6Nm8mc0o5iL8XmwW39jJHFP4F183btCdsVad4qL4ItYYr1qviSXWUH7AZJ2of9o0VzWu04G5&#10;Jv1F+pS8yYteXdcfZbUv3/m1+Z02xSDjgXHBnJHfagPvPecZ81P8eg4gGVCPzxhfycG4ZS0htuBT&#10;fHH/lAfefPcZxbfPdLSW29JZXZ1j1xsQt2nTpk2bNm3atOmZp+aD67zw7Pwkk3sLH4tuSRpvI3gS&#10;ZFPGRqJEgwW7hb7ElcTcUZJplvqznrMAsTCRJLAY0IbkqkSLxaVkirolwlpQzfo8b7FlMWe+LXFg&#10;UWeBbjEkSWKhKBkgSewXo44lUyUpPGPRpk7UQm624VjbFplkLzEnISFJZQPVgtXiS5IDIEU/LGgl&#10;R/RF0lZi2iJNktcGo1+5SV7ot0Wh5yR/LOYk2ecb4iTBSgrj57a0AXGb3ig07VyR4I7y76gNDDFD&#10;Es7GkkQlX5QYstEjoSv2SRbZ3JKAkYiRsJPMkRTj75JZ6oskM8U0SXTJZIl+f4Ei6aE+G5gS3uKC&#10;+CLOeAa/NjTw5XlxR93OF7PET5sWNktswkp8zQSQPs5Ez1XkPnFGmzZLJSDxdZRcV5/7S266VpLp&#10;rB3PuO655F89na9fZ+QZ9+KTjPVVAlW/yUmx2ehT4tLGhBgtttqUtOlG/jZi6Iq8Z78m1b/Gnkl4&#10;ELttWtgktRllbDTGeAudt9FJ7LOjd73rXZfNI8nMYvoEOSQXn1MuV8nCPfhaeXM+vufYhta6ten5&#10;2XY075vnkXPpquL7qr+1PWXW5X6yp0u8+j6vz2fWspJz8bDygdbnZ5nke+1W1EdOkz8yY+9nttH9&#10;0Vrv2i5yrhLNcz03v2sjH9Su85PmvWu77s9OsoEjWutEziUDdmwuY67GJ/ikDRlzHHMg+VDzLaAI&#10;GwmAPvKlNgwV8yKJbQl6v7QXD/mne2yImudKyEt8+0GGzXy+ZOPTfM5cSbGJqji2UeQvpiTXA1rZ&#10;wABaU6cNAfW4DhBig9cGjLZtJuPJdfV73sYPfvxoweaM+m0I4U2b4r97HWvXfdrzjI069QPC2FRQ&#10;v02Ao7iaruh12huiJ2MA+eHNRoUfeQDbAlPgySY2edNDRE/aAUY0hxcHxaQJ3gVEoAtxCeHBWCNe&#10;GesU/GvbJoq42bx/JTzbyKB/uXHjiPhr88iGhw1cz+MLidfqJWeF7oFzxPDGQjGCrSnJRh9teNg4&#10;MM/XfxuiNnzw3Wb+pGnjeGAXxngbTDZQzeUBmuYYuhJerB2MLwBO9KxNcwS2YY5vTNAXm+j9naLN&#10;Ds/Q40oASoCY5gc2G33qgw3R5OA58mYvCr+zUUlPxjL2iwegOL5ifaKPkb4rR/58VzRtV4noqo1E&#10;PkhPwF7GYj5jTWYT1DwHoMDYTv5TX8WrWS9yj/Nkkk2h+hsv9ds5cuxe16yx+I2NZb5lbsdPxBI+&#10;xSbMM+hBrCN7dlCJL8fAHe71OYEF/MEckB8BxtAT2wGaYcfWjeonJ6ApNmBzn+9oPyIX7c2+6hsZ&#10;u4+/iY38zdxUnDIHAjBjt54Tn61ZA3OyT5ud7NBaV134d7+CN30mtynHqQtrXnMbdodn8yG6pW9y&#10;9SMya3SxKBkq9KY/+uW7uKJNvAQ4mTarXX1Qpo5999l1vCqdW0md7tM20q51uFgur2IdICYAFuBH&#10;vObv4iTdibniaBuYxih7gOxY/sGYB+Qh5tMDnQBJq68fYpAFMKv8AFCduaPcih/XyK3IgdCDjXg6&#10;oQfH7Aq/gJJsyjPW8mK6H//pA3Cf+pG21CfeacN19k7edKHOQEkKuafzbJsMyWzqgs5sTuuzzXbr&#10;IWsaYA5zb7GJTVuzqN+xfvhkL/hnmzb7xWGgG7GBnPCHfzrin3Iu6m2cpqvyKOrDd/bquxjCH6eN&#10;4t33aRtrn5Dvruv7vC/K7nrW9XzSeX21njMWmA8A+gBp8TO6Fq+NtXiPv+qKHKvPWKo+/kCeYoX4&#10;wgboVR1yXmJo8x5zDnMM8pl9xFvtIXWrTwzyjDUuvzV/4bMrIE58NkayI/bG7vk7XYob2Sd+2ZBj&#10;ujNvsTfOn/iOuG+cM+cjJ3x41jpWfeZSAPTiiDWodq1L1actskjP6jfP1AfxlA161ie/sKb3PJmx&#10;BzKIkseUO32zHb5nbqEO/eTrxnPzRT5MHvo85al+7fB9vPAFY7H5rbGcTKLsZ5Lv6lOPe9mI8V/e&#10;zhp3jidInpS86E5cYlvmHtal+Duaw2iXP5p38SnzYbFOMeZ4nk1FYpV5rPgkF8K+zNMBdvBFTnTC&#10;//rEO34BHP0ozfyXPoxn5pJkQx541Gf6pydtABkDh8lxk6M+qotc3a9+toB/OQ9xwJwaEJRtGbeN&#10;aX5kYcyZfSFb5Uj2Z+S+tczn0xe+xCxx1zhATvzEfJkfI/007povenuwubccAZnoA2CQcUQMpE/j&#10;jXk7Wxc32b3xgt+wQ/MTPtLYjfBGVmzUfJ/98qf79+9ffG0S3tmI4viI+AN90gPf58PmucCmxjZA&#10;q/zRpyLu8EvPsTXyIQNtqE8pVibHiD2ZJxpP+I9YIa5ZI1hPrD50VMfU01q6t+tHzzqPV8UxXsV3&#10;8UYsEcvYdKA060XjHb8D5GKfPskh3RWvZ79nqU3tiJ/GRqAvdkF/1k737t27+Ih1nz0N81TzK+sl&#10;PkKP6lciNieO8FdgN2O/9S/bMF+jH22SO/na19G3gHd8Xjxlo86bDze26xu755dkY05C1/qD0rfP&#10;ziHtiffih7muMZ09aU+8NHbxb3G459Sjf2Ku9tgj4JzcW+svcyy+z4+MX67zF+MDXXjOGIJPcsnu&#10;J2+Oj8pt6ayuzuFtA+I2bdq0adOmTZs2vSHJ/NBcsnI2Z7T4sIiRMLRYtKnwuElCwa87LdAl2SU2&#10;bExa+FsAWlgcLSpa4FVaqDnfPRY5njdf9utJCTHJYEkZyQzJIH22kEwukWP1uWZRpw6LQolrCWmJ&#10;YvNym6cSkhYZNgcsBCUGLKwidavHOTxN0oZFlGS+ub1f00rySOTaxOoV3dr3vMWve/EvoQEoY9Em&#10;mSt54L760mLVAlNiSsJNYlgCgI6d1ycLQzK8LW1A3KY3Ck07V8QINGNTxL/EH8lViUw+CJxqE0NC&#10;SJGMkhjyCeAE/AT4BEzgPhud/F3yX3Kj+iXCbHLaHJOUtPnjl5fikcQnsIV2AZ0lbdo48inBLFEl&#10;oSPGiCvii0SOOIVvG1L++k+MbsOxpJR+il94mbETdb3zjtUr4SgJC8CiTvHX+e5Tl4SW9nvep+Ja&#10;7fk+yX3Oz+LcWqLqnlQ7zpeE1ufeyiKJSF4Sks7jXxLXhoFkmXHAGCZRLQFPrjPez/o77nvkGO9i&#10;N8CBhLdxQALXhpfNbslLQAhvXrLJJ6FpDLBxyBYki+e4WZltKmfkmmcbT+NJX5TqjbquVPf8Psm9&#10;6lXPajs+6Z7ss8HqcG0tzqsjPie5Xjs9H6lz2thK81402/KMcnZP/V75dlxZz/U90k79d32S7+ru&#10;fp/xlRyqr9Iz8dRzjj0zy8r3vE8brkeOnUuW81rPVXw/orPzJaYl/m2qmlvwJz5onmRexMfMk2yg&#10;efMXH7AZZhPHmw1swNlU4Z+S2BL2vpsLKTZ9bNRJxtv88d0cztyXn0miA13wL/M8xbGkv8Ifba5J&#10;kmvTRoBPSXfnbeyI93iR7LfZEx/Oa9tGm+/mv9o3N1OvEhhOQl7bjvEHVCPGSPTrr/rxYKNZX8mF&#10;nMRauplEF1PHkfvMWwGl8GZzUfLc2GYMAtT2Jg6b7TbEepadmmM6L0dt7FnHRn/9h982wNkKXdqM&#10;sUlh44UMzHvFVPUDSxzZhnOet+EhLvfWAQA+PNu4t4FvPNZPcRqIh2zohR5sZuir+GpD1pyZrSlt&#10;untO7AU6wDtboANANGsTdhnhSSHTyHXP2Vwyphu/PWecVX9gkPkMYvfkZGOTfLRLPuzOxhie9I8u&#10;zBvEf5s1ZM8v6GMl4763rrATNkUOQB9kRw7aM9axF7IwflgXGEtsLNsQ1W9vkjCnsAlqQ3nKQF/E&#10;iCOd3RVlu8WqyFwGIAuffB6f1q5sy8Yb37KxbxOI/I3h5kBknfzVVx8mZW/ketS/dB85zr+QT21Z&#10;yxqf6UmssbGOT/HIj5rEM7ZvTWrTly7YifnY5FPdeHGODXWeD1qTsjlxhZ7EG0AOczh1Kdav+LDG&#10;NlcRS+g5Ut/aJ6RNdmSD0TPmmeTLPsVfa0nzIvxpx5wROFUswQtbpiN+rz3zUfNA8yr8edZGIlmj&#10;5OgTT67ZxBRn1CW+alucFAP5tL6y52TILsyP013Fd+vxzidDVHuK9hU8KfFT6T7F90ldVz+iKz5N&#10;P0BBZMJW6Z3PAZTZLKYX/mwN4AcW5nlim9hjDihGyhGY0/NpfumtjeRMN2Qp9ukbu1MvgIO1hfU/&#10;oBBZqYOOrCdswospPunDM/RDnvIL6rZBLpZbt/ApbeMbaYtfWX8AxAGOsEX6VY+ibp9s3Cay9vhh&#10;m9zkmywj/kiX7JWOgRfYnHbEUvJUD5tmUxXt2jclD3HXWkocJlfPGh/xy7eQ2KevciiumxvQBT7V&#10;jW+5I7EXEEScZcfiJD+Mpi1kDx13Pure9XzUM2yODWV/inUbPozVfJ1eG2OsFeiU7bNx96vH8+qZ&#10;bTl2jvz5CbtRek5pfakttiN2sVt2KObkP+5V36zfGgSwwQ+gzEvYPVCc8QOfxhjkeTpge/a40xlQ&#10;qHgpbpj/mdMY87Mj98uDsTUxXjxg5wCidEjP/EHf9YvexCT2KzfFp+TrygeyG5+AUsBWYoljazzj&#10;rb6zP3HbGMo35EuNg/KY+hFN/SUXsiITsY6O+KG6vAWSDskGP8YKOpn1IecCxOmvNSf/1yd86yPS&#10;1hqv1KV0zLfUhx869smPPYN88i3za+OI9siArPiE8UkbK+kjvzJnBzxqrMArcA0/i08kTpsTA+KI&#10;deIi/ZuziXHiI7/jz2TtWP/lcfUbb/QeQNucm62yWbwg/RQLAvXixTyRj7NjdalTGz7ZK96Bc9it&#10;eXdgOHNxwEBzCeMRX0Fk2nhCxijZP2pB9CDG0Dsd49k4wBfFRDG8e7UtLogJzb0B4qwp5IfETLHc&#10;esd6wZqJPvgom5SjIgMAy+nr5npiHWI37N14D0RmPCMfcZN/TcI72SvpAsUvYkPGKTaFR/pUH5sh&#10;az5GP8BH5qtswrF5qfb4t3l7tjjlVzsd04++ihfigzWNMYXN5EPiZqSv+dHqi0idzuubexXH+dlK&#10;zqnLPYpjlD9qWwyiJ+tIc3u5QmtEtgiYRhZkILYB89I3WzeWNleMj/iu/5F76Ft8o1s6tMYAdgek&#10;ZDPir9hi7KUbczp1rnWJGwHi+AqbsQ7mg3xVDhHhja7ozdxBXDeH41fWjOY7eLBOM5/kr8Z3cVis&#10;FIvERXNQdaab5B3hjb2RpfGiHxWJrWJ3gDi2Hm+IrBTP82k25XlyFvvMM+UFxCf+JEZZj4nX7Ek+&#10;03wBj8a11pViHR6j5LeW29JZXZ3Tnw2I27Rp06ZNmzZt2vSGJPNDc8km/S2SVpKc8KshE31JVkmG&#10;x03alICwwCjBbmPTws+mlMVNPEezPxYbs3Sfe1yXiLYYsBC2eLTBZfFrcSmZYFPMAtH9lcixOi2Q&#10;JLwk7SRBJEctgmxIBoTotfQWHZK/sx486ce6CeYeCyaLMws/fZagsWC0KJZ8kvwjI/dZfDq2kLUo&#10;1pbkDHCbtYF21R/hW+JKHdYQEowSbwHiLDj138JQP29LGxC36Y1C086VkrwzLiE+LnbwM0kIyRXJ&#10;PqAmoAtJIMdiX59iCV/1dh51A8ZJyPhVsiSTpFCJWDGF34kV4rZNB5sjkkwSn96I45qkmbyBDX8x&#10;QZGI9CmZJq5JkokFYpWYKAkmsS3e2CST+JJocl0/Ff3UX/1cY17nkU8JLPXbgLexIbGqrsg96iuh&#10;N6lrkpqeUUpAx0ttTp56ttJ31xXP+N6zkbrFWnKTKDV2kIMxifz1QVwlWwk8MdU4QO6SbjbgJfFK&#10;1KLaq834QX3vHu0bbyTlxGmJPe1IPEvgSv7bMPVJx5LE+CFTeqM/cpht1HbtR44nT32fRV3pZT6L&#10;up7c53OzzuqtrjXZ7LrzdMu+ux65r/tnXUrnZjsV3yPHta+4Hs3n1+I+z+FJmc+h7sHfEU+T73nv&#10;UT3Oa2PWEfV851yPp7VNxXclvhwj1zo3n5/3TJo8VbdzyVHpWdcmdf8k97mfnSvxoB4bdGIR27cZ&#10;CgRh40bSmZ3zBXMfG2kABJLo5o/ATj5t4kjy2ziSN+UfimPnKp41Z5PEVwff8iz/cl5iX53uc95G&#10;rvp92izwjHscu8fzis0W7XvWp4S8uSJwsg0em3HO23RSH3CSgicAGdd6Xr3uqX/qt2mkrkCAxhTn&#10;56YlIIE4QJ6T0tuqJ/eJb/jTd3P/d7/73ZfxB6DNuIQ/mwlioPiiDroCDnAejzZVGhN7S5wNFv0w&#10;xiDt2xzBO+ASoIKxy+aDccaYxCZWmnYkRth4EBvNgfEHOG5TRs7cWKcd4675PjCYjTa61S4Zies2&#10;1cV4AAnFWGpTw9rAXJxePGMzhFzI3ZtPbHhE5FCJxGF2AIiBL7YCsKUNejFu6yMeJxkf3WNDlszE&#10;dz8SskGmH3xC3QAF5g/GG7pSv7lB4+nUrfHKhppxyXoFuA5vzlnv8TFyNyb7DFBCRjamAQ5tTrYh&#10;TFc2yqYM2A//ne3eJaV7MiYzsSOyvqNLazu+hscX/2fuowA/2JTn+wAI1po22NiOuRCekTodr/rQ&#10;prZcm/HtrJ9d67r7zf/ojEzNC8jePM0aG6983iZ0G2v2eOiZj1gbkrP5JXvJxvBijIwfPmlzU4zQ&#10;ZxuA9Ea//NOGpDp6Y5N4AUC6AuKOqL6ow7Pskmy96Uw7/M+GKDvDj/vYlL6at7pPnAT8s2612Qlk&#10;Ys3KzsV3a1cyEk/qE1041ld2TV82Z8lJLAIOtvlv7gVsIXbNzUm+bM4qFgS8WvWr/tpJb5WuaT/d&#10;T5r3+Vypa0jbeBKfxRGb8eI//QA7APjgn5+zDWsBcmMj7jVGsW0yJTeytBkrrtlUFnvNUcVOvqjQ&#10;g1gmbgDVWUeIY2KkZ/mLsZQuxN50Apjg0xjLVj0jjvkLbPkDMYQvAWYhdilm4c9f9Yl3YgR7VJdc&#10;i/HBBr56nWcH5sfqoHP8ktWUsXPGMc/iw7pITgGoV/3AIexHXerWjuKv98hJ7MYrEB/ADVsnC6AX&#10;Y5EYjMQPccF4yk7FezIiG/UaB8RK8rAGUz9ACPuam+rZwWoL2cG8vt5zRO7P9rI/hb3wN8BQYyeZ&#10;GwPEOLLg7+V02K8ifimeX6l6j/gmI7qVL2K3bIEtAkqRYTFTWZ+nV/EmQJxYwV/ZqvwWf0ee46Pi&#10;Mv811wLAtHlvzGIvxlxzP590TjfuZQOBovgKgIv4Z44lrohJ6icP8xt2gQ/zFD7GroA31MVW+YS+&#10;5RtAP2KLGON+MVMfxB/PGC+tidf5ijaTCyJf9xj7+aS+sGFAEPMk9ZojOi/er7JE4j1/AQxrTBaL&#10;5QuNGfKDUXpRj7azhaN6I9c917GYzN7133yUP/Ev9mBtqs6VnBOnjV1iCpsxNxPT1MMWxOLIGtvc&#10;HBiOn7Jj8jUm8kft07FCL8C9xkr5TL5qLiOfIlbSOzvDo5xGRG7GHLI2HxUv1U+HivmgdsQGPi5G&#10;04X62Yq4Y55l/uNHK2yXDOg9eek3/U6ZkPWjloge+CCboHf2iHdjn0/z1Ejb5oB8obm3ubsxxTzZ&#10;2M3e9clcmE7NIwPis0uxke/QmzjLF401Yg4iy+bdExCHF+PbJLy7X3GM9G3GIPLLJ+iIPugRsJVO&#10;xezWb3TLZ7yxmb7Yl/7ix1hxRtpLjmK2PlvDyb2xTTHG3Bz/cmIRfarXs2fxMd9yn+K4eyvzXnUp&#10;3dc1bRmHxCixh53J7/jRo3m+tV3rRHHe/M2nccl8xxyusZS81V9b8RA5Z27QXJC9k3l/s6sA45G5&#10;MZo/m7+s9SAxh68ButEPm+E3KyBO/8QMccE82DzA+EW//MqcwRxFnADWVJc6yIKejcPmSuQjppvL&#10;ZleTL8fWpmRJJsaObN74YL5kn8W6kKyiVb90iV/zWDJml8YA45+6xF4+qD66EZPEBfHbCxOsK9ka&#10;v8VnpI2jcls6q6tz5CG2bUDcpk2bNm3atGnTpmeWmguu88F5fr0WWUBJcEny2OADqngSgDgLLglH&#10;Cw4LUws+C5aSpXPRo5gTX1e6z3Ml0i2aJYwtpFtQW2TZBCox6n5lUnVZuNvYwJOFlkWaRJxfDEne&#10;AUNYDEpqS+x5JlKHetVhoaVP2py/epd0kGCwaLGwssi1qLIxbPFnASt5JHkhcVA/gCQkCG1i+RXf&#10;5J9OtakOCXCLXIltCQy/hiYP1ywgew6vj0oWgC2olQ2I2/Ss0rRzJUBcvs73Ir4uiSO5IukqeSjR&#10;uAIeFBvb4ogkrySxhKaNLElOiUoJLIks7WlLLJHckaCUlLFZIbHE99TRJomNRDEEL+Jhx+KjpJWk&#10;pE/xScyQ6HIO3zZlxU9Jle7RtlK8PSuuz+JZvEsmz1/V+ySzEnm+z3qc86xY5XmJS8WxfrjWMz5n&#10;8Wx1Rp1f24zUCUQtuSXJJckumS/OBhwAYrZBI1HvV7zGAb/opSu6AJwm30j9s08rr5NPpbFLwtEG&#10;uU04G5EScDYNjNH0DbjQpjmZsgk6VMekte1otr3eM8vKo3NoXvPZtc4n3+7vnvVexX2rDSCf+tSm&#10;wzzvvp5jB+6Z/XfPvK/ie23Ma2ud895KdR6VeU/UtY7jde2LctN24jf+5rWrno8cu6d+Vnw/uu+6&#10;4lmyV3yPZrs+1a/vYow4JM7wZQlo8cbmjFjJtyS0zV3EPsAL80Mb7zZ5JKQlps1nzB3FU0l8m7c2&#10;0Gx8KG2mmTO1qW2upV6bAYpzNhadtxFnHmeTxOa3Yl7sUw7WfJUfulfSnq/71Ia2PCeR71OdimMb&#10;rG3eu8/cDQ+uqbP63ee7Nh13PuDCBBmYC7rP/FFx3saOeFAsoBf6SA+VqSP6MG8lH7HMBq3NGGOb&#10;zTVrgd4MJvYZC2woAGCYp2rbc8Yqz/hrqp739842JYwjkfGEnG16eUuKubS+qpstsCE8ouyrgtiQ&#10;TTp2QvY2q415bMDbj8RMz/u0CY43c3XgEhsudE6HZEofATboR6ETeXf3Av/YRLUuYk/iun5H8TnJ&#10;mGycNx7Y3DPes4n617oGzefVa1wJwEYP2rdBRNe9zQOP5goAc+YJNoa9Idq4haZu+ZR5hw0dm4Bk&#10;YMNT/9gwW7OGIAP2w97YJ/CfDStyo38FWISdGxfZQKQvFW0fyeRRSD3p3XGl/vnEBxu0bsSbOQ9d&#10;4dVbgIyVxklzLT6nnzb7rZfoIZp8+5z9URzPGDnvnxSPinu1EUjARhSZ20ijiwCP4hjbZZfsBI/m&#10;He5n49ZW1n/iZbajfcR3gWDYjH7rr007a2pzA8+KBXyKP9j0tuEPPIIP85moWIHwbxxVkHatVdky&#10;n+W7AEdkOt8Qp69sWD9ttAIjuZ/8zV2a99pMx4fYy57p0BigP6sMFef5PNsjIwAL+mWfPgHM+Jxx&#10;QszVd3yJhzbc6VvMUtck/a2N+o5q3znFcefnubP7UMfmrXxfXNF/Ps1nAUvJDbDB2CbeABEa0/ir&#10;PinO2wQ3LolnZGtMtHGu/+KD+skfkZX8AptjF4DH3v4CFMI2vCnIxjU9KHgSo8nP+OpTmzaAvYnS&#10;W0LFdDkEvImDciGIXcmJeOYd73jHZWPdHFidfBHgRCwRb+jMebxbswBFWVOkE/KL9MFcQEwy9mjb&#10;mCIOqV/8Y+PGDrJRHGuDXfMpNio+Ao7ZgDc2mEuzs2SlHzbb8SlO8Mf4Z6PisPPWZY71yTjIxsXy&#10;KBvQF3WvduDc0bUzqr5KZP8XIA6/1nj+bpMvkyn/lFMi0+bAs56jds/OI2sQ4B8+TibsCIBB2+IK&#10;3evP5C/Cg7hEtmQmFogXYhT/DRCH9AnYgV3RqzcUsSX9owO2w4b4CFuna/eZA/amJ3zxKTHGXMJa&#10;zdiAP3HTd77AptmR9RqwiTFOnX5gYQ3O39ibeviAGC2G4ene/6y5+Kc4bX7KPq272GqUvNN158hS&#10;/OLr5n3GYPWaI2jT3I4Pmw+nk6kXstYf4G+8ig9kY6w2Rojxkecr+CiOz3pn3ch315FPOVixWVwQ&#10;Z8QFcwVxWj/y2UnJWo7CfEW/gI7Ef/oSk9lFZJ5Kp2TrB4Dmj8BngDGeZSt00nxfnKezQHD0Duhi&#10;zOP35nN+GGYMisyJzJnVaz5qPsafxQe20NhB180ZxAtzL6AkdggIrA/aMC4bi8V0eicr/VamTJOx&#10;69eV7q1EruHfGCFfCxBIHnxR/AY6itznu7kufvXV2weN12wOloTd6is/FMflkOWazf3FcG3wdfeI&#10;d3TGJ+kJsaEAUNZZ6iZHNiIexrtPvK9y8el7pL4JiCNf4xm/8KNQOva9H4/6FEfYo3hgXSSe842V&#10;4oGdKvxPzDLv1y/1iRnkqB52Y/7tGYTPqRvHfY/m+e7vWN+KAT23FuQ6W+JTYqC1FLs3bvEJgExj&#10;Np2xV7aJ72zenAJY0prqKBbNthBesilrGfqdazfFWsq61jqmuIHU0zHCt3rMswLpkqd1JJ7EAuQ5&#10;9/rufnFOLtMPboyzfE4cpxOFztkfORjTxWfjd/7NHlvroNk/ejaeuE/fxEg2Y87FTtkuWbvvKsKv&#10;/vMpOpFbYDfiLv+jC3zSizFBvwE2xUzxhi8ZHyZQOV2s5bZ0VlfnjBsbELdp06ZNmzZt2rTpmSbz&#10;QHNGZc4JbzJHtIiSvJJslXiwGHsSgDiLE4t8m2MW2DY1LFrNcSVOSv7XB8fz+yz1vXsUC2VJcAsg&#10;SSP9kwQACLORaNHUwqqFszqOyMJQklmyx4aFBaBFnF+bSq5ZJElKWtSqZyU86o9FoQWdZLXNCQkt&#10;SSELfLJow8bC0WIKfxIwEno27fBucWaBaHEvEUFeFnj6XFv1Q3JIG0B7/tLE4lPSw9qiDYju7flH&#10;IXprQd2ietOmZ5GmnSsSUSi/m37E5/knUJpN6wAVkvM27gBgAzS0EW1Dx8aMJJXkpuSXGCE22MAE&#10;KNMG3xUbJMltkpWAFr99SpjZ7JZwFEfEJfFQXClG4XnGPfW6V5zSjiShGDIBFiupo74rjpFj96uz&#10;c903v4ut+jLlVl2K63iSPNVfMVjpDSD6NJ9Vp+/aLjGpnqjr2jRGuB4/SH1kZoNJotYGmA0LG1Hi&#10;pmSfYxu59EhfErg2AyX0xGf3zGTYJG3VN3zE68on8p3svZVOEtEYI3EPBCIhbaxYSf2zP5PWa+rX&#10;Lh6ueg65Fq+Tz55zbp5PxnRwVG/PVc7INXoyxq11OdaO8+xTItO98eG64/j2GXXN+eykc77jvb6u&#10;ba4lWr+v5Jo68aiN6vZ51s56zXF9mfej9f71+krdP+XTM11bv89zkWfJXnGM3Oe4evWXDs2jABRs&#10;3poHmTuwYz5jDiiRbY4iGS7RbCNasZEfYEDC3FzV5ojNePMhsZSPSGLbBFKfDR91KjYxbdDaGFds&#10;bvluHure3qTA7wEpJO5tFCnirs0XfJpz2QRQh02+wCvmc2KxjQbzzXjAj2c8a84pWe5ZbWnbfTal&#10;tOcem47u892GtLYreLFZ6br7zAv7KzrfJfGNR3xBKb7RRUR30w/YufpsUJCnzcDeEOcNb5LoZG9+&#10;Kv55I1UARgAVQCR66W9WzTONQTYT1UM/ExBH9zaFxbA2Go1/+hUgLhvDZ6U++NS+uTaebIraRGMr&#10;5shkgMyhjal4N57a0BefjZM2SuTV22gXszvGr/6Y39uUswllU4YtBUi/ishHHTZUtQl0wqbpU//I&#10;e5L+6DOQgDbYPhu3BrOZY85v7qBe4x87tY6xUWZ+ALCn38bH/C1yPxnwFRvJNvhtLNoAtkGkX/oO&#10;5KDv1jXGFe3ru3m8DWs2oR/s3VpxlYE+5OdrbHhUOqvTsSKekCedsH8ysmlmLgQ0YFy2aaXfPvW5&#10;t2OLPa39JmVzczxAeHGu82f9jDfXu48f2pQyB2wMZ4PsvzeMs0s6Yjfs0D14teFp3ieOiJXsfm7m&#10;sRtzFWvb3jDWG3kArlwTk/EE/BOggh24X0yLihUI39rBO9J/cuNjfIltWPMCaeGtH2SxQW3YgCNz&#10;c9hASTYlPauwWc/bELWJKObabNfelOuUs3mZOCL2egb/5sZiiPr0mwzVyZ7FBuAbcV98VT+7rY9I&#10;3XQ6+34VHdmkc77Pc5PYmc1RvkP2ZMEH2ao5rDEA4ARIxqar2GTsE5/oEUDHdWMceYsPbESstp4H&#10;dGDPkfhizm5cBYYVR8Rl4Cn+HLCJzOiCf6QffIl7Yqq4L74AwwFXANTZEBar24ekL3FNLAG6A6BW&#10;P90CG+GdnsRgvNIRUIe5s3hGH+SGpuz0gb1bv7A5wCF98CYpwCT+or6pf3wr2SfAjPM21gF9jXFy&#10;L3Nezm7NDeyziqf6TF7q8azvwHj6TibAA3RAZ3xxkn7gmz2tdsBm2Jjr7OWMPLc+O7+LI3xF/NdP&#10;YEVrvd7KQ6bmV9e1g9R7ld3SrfmGtsjbeGacZYt0Xs7pqB16ZX/mV4ACdAU8wL6te9l9xJaM5XyV&#10;rUwwiOfM/dg62RuX6IaO8CJ+Zm98RrwkB3ECD3RhjOD/1t1ikrr5AjsCbDBO4At/YrJ7tEO+4pcf&#10;prmfLZh38kO+rH/8jJySATk6bpxAvotd1nBsjX+Tp/q0pz5zOHlK9xVfplzpUz/MLcU2sUKcM2cz&#10;B1vH43SLj2yyOtXvnM8jvTtHv2Is/wUg48vmeWK7eZ/6VlI32wPcNx+hMz4j1hjvnNO/SH/FMXbV&#10;XJO8e1sUWZuH0ZFz9O26dbZ4AKzrPnJgU8mwMQtpz9o9QBydA056Dm+K+CH+BbTj6+KMmOcZ7bmH&#10;fflhnJihDf585jvOKWRyXeneSuSascMczprBfEAsZJ98wXgcyZebm7MtfsNm2Tm7dh52xPrI/I5P&#10;sT9ykwe3brGO8GmuaZ5E5/yCP2kf6as5tdgHMIUXIKj79+9f7MJ1VJ9Wcr57EBsyXzAvAiIy1hl/&#10;zDfpmW/zcyBGunZs3sLXzZPo3JqBHlbSvraye/ZunigGiDHGOvGdDNildZZcVz47+Xcc70f9muS6&#10;OvDUnOJMHsh14xGbYr/GKfNs4zT9sUW2JxaJc3QrbvApujXPog+xZZ3bRLNtfTAf5CdiovbUE4hS&#10;0Sb9qpP8et7n1J/+GY+sX81V+JW1gzjB5uh2Jc+LmXRh3ii3Jp7RgzkCXzee0bNjdbJX8zrjEP+z&#10;/lAHuaI+Eb80z7UWtuZiJ4FfgZzFytZgUy6Op558imVkYO0uhvA//RQT5eDMPbIjn9ohS/2R57Um&#10;wWekzqNyWzqrq3MbELdp06ZNmzZt2rTpDUFH88H1u3nlurBzbIFiI8ECBMhL4uBxk8Squa3Fgw1E&#10;yTyLKAs2yTaLlhY7eMR3ixalvnTep2eUzlu0AXdIXtm41JZfkErUOVfyxPMWk4rnpnyQc5IOEs+S&#10;WpJ8FllkBQwhwWIhJGF1tCj1vOSMhKzkgwSARacEhgSxJLeND9csji2S8Q6UIlmIZ79+t8CziSVR&#10;ISFiwUZeaPKsPefJVDuSSZI8Fm0B4iyU5oL3KMl1UyLLFtTKBsRtelZp2rkiEVU8qkR8CqDJul2S&#10;3gZDYIZAD87ZmJQQEwMkyCXkJQaLLXweOMv9Enf8W5yToJSwEbsllGwCSTCL35Iz4oRninMl6iaP&#10;k5x3XeyQjFXEYufEtfW5td8zBvlePD0j9xd3Z93OV5d+ilXGKOOEpBjggGNxZyYykefIffI8+XKc&#10;/LpnXhd7JfUl+mxgS5gqxo+ANL7LydiQkDjuDZySY5LOksvFZaT+s4IX/OJn5QWR//xltg0iiXyJ&#10;OYnc25C2jnR3Rmf3+l6J3KdvylndR8+t5Bq5HMnHsXa6Tp9zTOt6fDiO1mvxqThWZ+dW6r5KtJ5b&#10;v6P4VRyv36973nH8dv8k352f96zUPT47rr+TZl3z/krkGvkrnfeMuOOcY5/mUGKW2MePbSwqEuMA&#10;OTYrbILZnLRpI/Fvo0oMdF5MszHlRxQ2N8yjzOVsgqpTjPBref5i05UfS6ArNtgBE9xTcR2AChjJ&#10;pxjt0xxMzBFbFPMwxSY4/rVR3eo0L3TOZqHrimP14sOxRL2NiPhSzM/c47z2jBPu81n7te143uMZ&#10;Ba/mlY7NdYtp/GDa1CTnInoBxAOqEctsvNgE9Dd5NtaMQ+Rvrg5kE/AO/+KjjQqbA4BwQHA2r8Qn&#10;8dCGvc2OCYjTD+MVvdrc9qYo81ubW/rJZqYNZXvxrH826WzCASdoyyaOdsRmukd0YPyzGWujUz/M&#10;S224TBBIQIoJBvE3PjZRbcRaEwHXmJuTvXg8Ca94jNiBTUJjNyCZ+b3NSOO8DRLynuS78+YAxhTj&#10;B/vHJ949a6xjJ3RtI8s6xqYomZM30BsbtInTWI/Yic0cm2z6Zl7g/sCI+m+DlX6tZ4xf+mzjhLwU&#10;x+6xjqAjbbCtSP/Tj7La2qOSulYbrvjuvPkJm+Ff7JGMmyPYmBNP8C6O6J+3SgHZuG++VQepN3ur&#10;zPY653jy07X1XN994lPsAFADpudrNpTZGjtjl/Ri45MubPqaAwIF9EY/cU6ssUbOhtTPt4BJbEZ6&#10;lh0DrQAdiU/axgPbJRtxNkDcnD+oUz+Qz9bhSDuAaMBFfMc8M7Cm2MsuPcOOtcFfxG+gAjHA5jYf&#10;BXYxV/IjMpu74oZ47k1gYgoeklmfEb8XO8iQLPg+u7amjafAXnTtPP8RX2z840vcWG3Xd3XX9zOK&#10;H3a32qTjWTqP1M0+bcbyIbLHp9gk/otZACd0DRRgbLOBCZBiLUCX7Nb6n7yBJQN8Ai44J+ZE/J+u&#10;xWnAY4AC6xSx3KaozW9rBDqo0IkcAR3x9/IFgEDGAWA3NmoMNlYHBtM36wuAOMC5AHFsVzymW3aJ&#10;T34o5rI747bx2HhFXii5IXbnunk2m8OLPrAlNhRwia7xJdYqrolx4hheydM8ge7pwPxj6p/dls/h&#10;O/WfX5JbY5pP322Ek7e5uLF4Ev7XeBU51zqq/kbZD/urzGfnMbkDxLELscIbWMVrNoMnMZBM86Or&#10;yPXai5zTB+fwa15g3NeGttgD/bEt12df5jE5m19Zp7FVsYKvm78BshjLIrZqbDWmWdOwPWAQ8gbA&#10;dE7eC8CK/dCR+QlexBD3AHUbO63ZjINiJJnrj/FBDk3MFRv1gx+IF8Z2tmu8ZrPsybgofugzQD+b&#10;Ztts0DxCTOFX/NlcQ15vypoctJ1cXaMTwB++g191qwvQQ2xim+RZDFZH8vTJpwPE6SvbNq8wxq2A&#10;uJ5NtxV8KI7P7DTy4wtgWr5n3sA3tGu+Z7xp/Jmk3gBx5onGN2MAP6VDwOQVEKfOCcYxZ6RjMhY/&#10;6IaM+CO7oA9gKT4uvpsrmR/JZ7Ipa/f6iozx7ML4Q49Ar+xZXMKfnEmgGzIVg+lfDNAOkJ43Copp&#10;7I/+zB34/pxnraT99HDTkn4i59iEGKV/xoT0YU4gDkTGeAAc/WLX4jWbJTtyZzd+MMD39EN8lEf4&#10;/9i719/duqug+1ZqC4IFKYhWDhIUeqAtFlC464FTwQOIgBWBKIfeoChpAE2lhFOjgIgclMbEWH1T&#10;pJEYaWJiDCa+IMIb4xtNeOGf4D+xn3zWk28znvms6/pdv71/++7dvedIZtZac8055phjjjnmnGOM&#10;a13sCXQs/PAJrDVH1TPPrVHOFgBfrZ/K0YHGVDljIDYl2td+zTT7R4bMTfteti146An7IPzXT3NF&#10;sn5oy57XXLX2s5XZ39CpEybv0RxYI+kYewbzm2yyv5NVNNAZ0ec60xn9l0A5c6v5FR3SikOefZZ9&#10;Oh1YQBwdZy7QmQK5zIO+YogfxkggvHUU741R+7wVZnvmPd1sr9U4kvk5B+0N7JnozFXOwxVPvKMr&#10;+BTMJfykN+gkOu8MjLt9ovlqLilrndAX9LRfsAemO+hKyR5JkBt7J32pv1PPArJgjXROoVftm8xv&#10;Y42HgvCM89wD6EtpgjL0qrbQ6bxpD2y/RufYh5FFuor+IFPGy9wky+YVHXcN4mPpjI67oDprvfKM&#10;4Q6I27Bhw4YNGzZs2PDcwbo/dG+Tn9FlAsMs44qNPcMPQ9PTBgZfhz3BAxlKOhjMAyVAeweGnr13&#10;AJL0yeHMIckB07vKeW/f7ODGaOBAxankoNPBSDk8ucQfz/NLPZyADmyMyQyxDkMcDQyvtT0BTgat&#10;jLwMtR36+iUeh67DnLL6qj3GJc4CBlsGHAdhhnGHWYdah9t4NAEOhzF9dbhl8Eanw6HDq4NhbcXT&#10;eUi8L+yAuA3PC0w5l2ZAnGvJc4n+MNfoKCm91b3yjLkMOYw+5jmnfMEI5jCDEQcmI2L46DAGJQ5I&#10;BkMOeEG6DB8MMwwhdJ2yQDvqRtektzTpnsm7FeTTd3Cu7z3LX9+5n+kM/7zHH0EkdJmvajCGMtwK&#10;orB20IMMxwFc8fZMF8ONpnT9WgYufOXo42BhQGJUpreNARoY24wTvjMcc2rjOycVI5lgZTQEs59n&#10;fUWL8q7eB2gjX9ZndGiPITuHtrH9WAf9vyXFt2vpljK3prvgrM6a0NN88zzBs3fG2LhLzaUpA2cw&#10;cUsTd+/Cu+Kb7VavvDM65TdPelfbs6z76itLnzF8M4zby2QE50zlAOHUZdvkFONcMXcY4xnn7as4&#10;t+kxzm/7UmUYzAW00AUcnwIk7B3To67RWv89S/H4LFV2PuvfWZplJ97avCtVb9J1Vu5aWukpb47f&#10;HJtrgAZ7z74yxaHGGcMpzXnsaxyCs6xJggs4BTh37afpQ/pOYFVjxunIuegeDg4OYxVYv5w1OOVy&#10;tM5gb2MY1CeQfBlv+3C6XyBAAWz21IKNcuAJiKOjOdE4NJ1ryJa9KQcpfS3QgeOTs4CzlfNT0IWk&#10;P/qlf/bgdLC20RQk63gYcJILYoGfU5/ccqDg11mwgjMLRyOZxhf8cp4Q5MMBisf0vHUObrwX8MX5&#10;hG77+s4e1q3pdMZP5xV+BEF2HG3KOw8YH8l9807/OVIFgShnP4EWzneOQ2eYCemBxughAc7mVm3M&#10;lDxIxsD8p3OciTgYC5g0/nhJTjiDBQ/iFef9hPBoC+7wX+ufMt5H4xzXCeqjz1pOPs03skk2yJj9&#10;A37b73H8Gxf3xoNT3tdRnPt8KYbszwAIssORyuFn7iWzAn2cN8kDmdOu/UxfiHPu5OgL9L1+6otz&#10;tNSzeY/egiY5/5wl0QS3uuQbb+1TBDZwzJtL5hxd7qp/5I0sopUc97W0eBgt8bM8c6WzPAe/L/Ry&#10;etI31omCo+gsCQ+NPd4UzFCfALzpY20H8teEHmVKnlca1/fAPSeseUvHmlPosjd3bhawan0TDOCL&#10;SXSFOc/nh4+CHPTReonfbA/WTfqYMxaeGRCHR3gpUFFZAQbOKXQxHUgv4T8aph4wLuRQ+fQEnVhg&#10;tPec5+grIA7f8BR/BT8KUiKD5M8enXPcDwXZLpxPjBObD11SQFz8i59AHwR/Cuqke9CsD/S1YBjr&#10;BnwCnOhy80TAi/XKe++0a6/Ab0pv2oOQodoD5o422FfYYoyNuUG2yW/yhB8CZcg/maNbjOmEOf6z&#10;L4CMOVfQATNfHc/oStdNGsMZPnpN4JtgCHJdf62h/cjTPmttB8AVXhBuKdB2dJon9mpkz/raede5&#10;UrCE9xPfpLs12jmITOPtWUCc8vpEH5J5cmQ8yZEgBrJPjgTQOwMbAzJMJskbHsAvOAatxlPbs+/W&#10;QDrJ2kpeBNORZTRpD37zzP4hGWWbU9b6ba60L7BXMD+sI+Yn2bcmnvE1GvBFUBMaBCCF1zzxQzc8&#10;IpugcQ7gSnbIG/ultZwdz96ADZUtz5gH2qt99SdtwLN3jX3lJggQsk5aI/raogA1Y+Td3KMF2jWf&#10;Bcz1JTxjjla8tQ+pnwBP9MV4kivjaY0Q+ENvad9+k2wLAjIv6Sxzka7EO+uGvZFxt+4ng/GQLFgb&#10;6Tdzxd5KH8iLH2Qbd7pUAIs5ZT+J1tYTY48+Mmnc0MsWQHfNdWTloec1eT/TpTKBZ+POjsvGY6yN&#10;uTVTYNQMiKOHyT89hk/WXXOEjOmnvaX9tT2zPtCf+oiH+OyHfvSHuUDfWlecBcxVvAXk0P6S/lHO&#10;3DFWxmfaIfSBXBmLqdP0ZwIdI1jHWk5PGwc0mdP2nPSOOWsNMf/9+JA8GE+yRK+jB54Jk7eTn+RN&#10;O9Yf8kO/CD6zt0fD3A9Wf+K5K10C7/AAna7wBe7NJeupgDg2Lfwn49YecknePvjBDx7rrrXHeBlT&#10;40UfOJegfT1XrDR5JrPp2+yMgoCtcX0R0ZnC+NuXsDea0xPgMb6BMUAX2TR37HHsM+cedfJSXXxA&#10;r6T/5JwOo0+dBf1wQBA0PWzva58iOC5djy6yoz+TFvjo+86m6UpzWV/JrvfKBZd0IJCvrHMFXWIM&#10;7U3sJ/AeLa0dZFcQJ/klX2wV/DfXIF6uOvsaeD/LuD+rV7kdELdhw4YNGzZs2LDhuQR7wzbK3XdI&#10;XTfQDlUOnn4lyZDMYPO0wS9t/GLLL0knROtMDgvzwODqoOJwwhDi0OZA5WDo4KKfgbLyGBYYjhnq&#10;HGiUr9zKn9oKvNee/bfDnoO6X0QxrDms+bWiQxxD4TxsBfK0aU/vAMXAw8CSUcKhlxG7utr3zNnA&#10;GOBwyMjsV0kOjIzrDpzKnYGDooOq9hgV0ejQa3xzYjAQOIjWz8mz+8IOiNvwvMCUcynDDx1RMqck&#10;9/cBBhRGXoY6hneGXMYVRkdGMYZYOg5expmpUzgqBC7QSRyWOR8Ymei0YKVvTfcBOFZdOQG+2qq9&#10;+4J+0tkcstYohlh9Y4RiJGYsppcZ1mpDf1vngkmHRN9JswzQHt3I8E9PCoTjTGX0w0+GQoYwhlSB&#10;zAyYDOYcLQIvGN0ZneAJ4u3kR7xwj1a6f6VHPvmyPgv2YNji4L81IG62W3svN1hpvJTuKhucvbtv&#10;ugXO6q3JWDY/5piD+V4y9pWdOM7SrL/iBZ7DOeW8OjNvlp/tB57JoXe3gHko6Mn+xT7FV0YY+zlj&#10;2DHtkxjPOWX6SpUgC3PHvpNsM37bG3Gk2x9xwNgrmgMcO4KdpkNqw+MDvcOZxuGE3wz69m+cgQVO&#10;cEpwwhkH+3aB2xK9yGnKuSSYwHhauzidjKcgDDhnQBzdCg8nBYcdJySc05mf/K2y6N6e396Wk4+D&#10;mUNHIId2OWLJHeDIo7Oti5y6+qRNe2951lVBUvrHWdp6zhkvAECQiuAhjhUyTKbNg+hxbY7JDzj7&#10;7dUFceCbIArOJ04c/cPv2SdOYsFu1jdOFPrdfECzM4Y+kHv2f/NIMIY1yTojYEWQiDWRg6wgk8C6&#10;aN/AuchZY2/AKWK8BAQIcMEHbTkf4IPAEo5/fPVVBoE41jxOptlPYHxKs08PAXBOnbQ+XwPv7Rn6&#10;MVF/h8fBxvGNn2tAS/gnbs/6PPP0cyZlyIDrXTxQxpmLU5JDjXPXecxeBq/RxxksAMGZzViQSfOI&#10;Y88+z37HWba2BKPBIwBBP9U3/8wF+pfMOSMLVPAlDu8KcJ1fiNNHCV79occ7j8qnv8ky/YC+GRBn&#10;TqtH9sinfRm5Im9kmaySUbrAvoX+FzQqyM/csIclq7UfL+sj8M5YOMvjH1mnAwRXOSPjobmtPfO3&#10;gFd7aHqpOVI7gbbae2nPO3nRUvK8pvm+MtWVgCteapc80jn0Kt7Ru77uZ73DL3rRfBXsRydyLhsv&#10;fGcDwDO6RcJTOg//CloAxtq4a0uf7U05u+k/Ngc8MgYCXLIrSO7pCYlsGF/rsUAgAXH4SD7pfH0B&#10;+uV8ob79rzMLp7W2BfoIymPb4My3d2c3cb5hJ1mDl1zxEFjbBcSRYbjpLPqJDiM7dFLBLOaFH3AK&#10;HJXoLXuGgqzNlYLhJqCd7Ylu42f1QxN2HHy1R5HYTvAQT8iqfnCq+zLRDO45G/v6ArRtXSNn9bc6&#10;1VOGfCeHwLtk072+OFsI9tNPegHPC9SxhpqDs52g9iZdZ4AGyRhY462B1ofWR/sya5H34XKderI1&#10;mi4g0wIsyA7eOkO1RqsnGMQ4OVOZw4JBBGeTQWsvGRL0ZZ4YH/ZJdJBJ65g9AFlzRiooaoJ12xey&#10;zCX60Xov2FGAHVoE1wguIi/WWvsg+staLNCcvNEpAuQFxvmxgPmqX3Si9Z4sxd/AvXGlf+lZcyLd&#10;a29kDjo/np3PA/fJhaAMfLJ+CdzDHzJKp1sDlNHemQxGm3e3AHrxwLjZw6DX+qIPdIvxXQFuc8LY&#10;Wl+tu/YXdI79lnk2g2SsGWSrgENz3FzGdzrdmEuChAQGGXv6SCJL/TDYnFjlvXvyoD7dZV9Hxxlv&#10;cinZc9G32qNzzS33Aq/oEPQYLzJpf2tvRj7I05z/k9/dzyR/TZfKBZ7px/hpnywAzXnJuNBDAd1i&#10;b0gfotePGswRe1h7RWOG3/SDgCq6zjpgPaav8chc8wMC+g5+e09fQqTryHdz2lwz5+hlMix4UYBV&#10;UN/IA9lNJiX5gTETnMTOom1jjCb7F/2kawWR0jVs7pL13j8p2Iva3/X3lxMmjyeQE7ygy61t9jHm&#10;kL6j3zwNGo/SxHkpXQLvmsPp8QBP6FG0WRMFulnrzQVybjzsEczHfsxPbpU1pmQDD+wp4+8lmrRt&#10;z0sGzAG6jR4TUE2+C0wVTGltsab44U1rPQjv7IO9mD2IvQjeWuftUc29+4IxoOPMa8GL5M+cs2ei&#10;g8mkeW+u2s+yhU5azINkyliTbTrInIDHGklf06WB+vHtVtAOG4Rxsf+1/8ZPbdhrsmHQl/QXepQP&#10;1rY8z/lx9s41aAwC997PMqByOyBuw4YNGzZs2LBhw3MJ9pAdSNswt2eU5gba4cJBmaGFwYgB5GmD&#10;vaxDxTycONxm3EAj+subfXHvEMjA4jDJoeRw6HDWr6UmKO9Az8Dgqq5DysQ5eSNvvgsYBhxEGXUd&#10;XBneHTI4MxhROM7gBvAEDsMO8Q5OjKwMFYLTGF18bYgxw8EpcJh0qGSwc6hzBnDQZIBjKHYInkY0&#10;EN3y8YWRzJmBYYpzhYPA4ZARjVFDMA1+6Gf1Hxd2QNyG5wWmnEvTyJv+oDPSKbeC8oyPdATHAb2S&#10;E4qRmAGUMSf9Qn95ZnRhvGZEZIxhwOY4Mu99/UCQXXMcROPjpqkrb+mn99qX3N8X9FMgM8MTw45+&#10;9ktMQRoMp3TyNI5GXyl9Hg3r+wlwWJsYuxjQON7oYEGJDMGcdIyz9DNjOicHoz7nNQcwY7NfXE8j&#10;2ATto6e1pfueJ9Dl1jPOHoYstDC69YtXxtIVZr/gq40V98sFJr0vl3QLnNW7lNZxOCtzlqqT7N53&#10;HJUlQ2Ta1XM4Jy0zv7bkg2i5FRhgGaQ5Mjk5Of3oL44Wzhx7EcZZX6FifOesl2dPxKBuf6KOgACO&#10;J3sL898+zxzniLIPQ+uGJweyYf9pDbGn5SziEOGEoGesJ5yB9o4CEThF6R173QLOOFbUExxHRwl8&#10;oKMFWHGazYA4Zw3OA44YQZF0OsekMXYWIKfJ35ncecfJzZGsfY4S8sNZYi2whqrHeQe39dPXBznP&#10;6WqOFk5k/aDP9cs6i1YJXTnuOaHIXXRFk7mCDnnkcNKpH5yFAjjwTcA0Z77gAnTPdUE9+h1POD05&#10;uzkFBbQLZEGz8wJ+Oic4dwgMRbd+cfIKXrMmcqYJkHaOiB48wBNrRjjx3DjCY39gv2HemZv27QIO&#10;lBUwI/iF8816uK5n8aKULnlICHf3eJ0eK4/8SuUF+GD8OOvIIF7SMfjJ6T3PW2C2BdxrS7/TNdEw&#10;x9z11r4rByd50r4zGMeuMx1Hr4AtDnfONHNKEIY9pq+92GOgX38E8jQeztDGnpwJGuDEd640tpyL&#10;xk4iG5y/nOAC2gR60NNB/Uj/1+fAHFWngDgBXPQ6PW+OqM/haj9KXsmkoEv63DnUfOXT8t5coBPs&#10;X51T6XWO4cnXFeSjS7/tgfHQ3tucsj/iLOZYN4foIYEY5jIecvYK6kGvPjtf144+tz7W9+5XmQKT&#10;PvfKzCSvBMLhas+Ib+YhHYinnL4CdIytoB1nc05v+336zTwUhOQ9frpnb+CAtic1zsY34FQm98aA&#10;PUffrbfq67/yxsO66myAdxIdlCyyM/TjC7pV8JGr/TZZM97AmNknC2Qin2hDu6AsPEaL/YAxpovI&#10;u8AMOs8aHt+Ne3wCxpiM238LXKLjzQdja29t7aHn7cPZXXyxSxBVgaPmiDWNbDRfJ35t91Ueupmf&#10;VbChq8AobesjXY4v8Qn9eJ2NqfFvvriXGvtglulddSvvGq2VUYes45E89q3+htT6bA9Fxp31nEsE&#10;ieK78vBNCP+afwm0y2ZlrRFIZq2hi84C4uCcehJ/8Y/OsZcreIZes66y1wXGyJx0lqKbBbcL0CB/&#10;+K0v5rp1yBjpr32j5LxLpvvHBPYsdKgTwK8uOqyZ1mRnJ+u/QBhtKGNc6VJySi9JbIrkWdCP/QwZ&#10;F4RO/6GVrOAROU+e4wle0E/0nAAUsot3Al3Is8AO8187xnkCHOHpCuAyr+k3/CQHaDDu2tJ+MHGg&#10;BV/QOPFdAnwRgIVfbMH2g2RMIIq5MfVn4JnMkFE8EzBoT2a89Nm+cAbr0wl0YF+ltO/BI2OpDXoD&#10;LmNnPgtmoycFt7Cdqmst0acVos08tW+ib8mv/S2dQn+Y2/Abd7pAe67WZcG6+mAtJit4QP/ZQwjc&#10;Mp6zL9rD45L5IMm/bwrIhHXRX4STVfJmPOzT6DuyU3nzw1lJGXs3+wWJLUI/so3oH/1Jbqwh5NFe&#10;11ix//vBtTlGz1tr6EPrKj5Z282N1izl8MZe8podonv9IYPJuqt5o3/iW+gI/dOu/Si69cv44rX2&#10;zVPJPXmng+CJ19fA3Lb3t1ZZS+wHnF2ssQLv5n6w8bvPOJ6B/BVH4N6YOM+SNzSQc+MhwBt9bP7W&#10;HjJqDIyfZDzNwdaG2sALz8lg4B6v6BprOx1CNsw7ulYAl3lq/aTjC/pVTp0A3rUf1nNnDLrd+Uod&#10;83LaRS8BPJNO8kEmjIUxtvYKpIXbfs5Z1D4GX4qHihZX/FCXPdA+h46lV/TPXoguoK/hnqBuc3f2&#10;7RLgsXGjX+Cil+lGa6X26AvnSuO5nskanwnere16xo/GOFjLusfDs/rSDojbsGHDhg0bNmzY8NyB&#10;faE9pANSh6N1r9hBxHvG0QxfDIsvRUDcCjb9GZWiDf2epXnw9ewg4rDG0O7QzrjJaOnw4RARtE9e&#10;+w8uHYK0g56Z5DkAaYdxjVFCQJxDJeOUPA6I2p5tOuQ5iHIOONwxJDCsMC4z6jLmOUA6ADHqMUo7&#10;CDIQ+TUwAwRnif5l8FxBW/qCN8o4KzD8qM/RJdDRYc2vzhjbGYSUw9cnhR0Qt+F5gSnn0jT8NOfp&#10;inRVUP6aF5iH5tEMiBNgxWgnWIE9gPGpuU9XMNjPgDiGdsZnRlMGbI7fhwyIm/2S6Bt0MLYxENEn&#10;9FdGnMppX3IP6Cjlc2Bc44v3jOf0Lt5w9voFM8ciHcxpzylH78O7AlzojAZtrTDztMeZQ5fjH30p&#10;II4u5swxDpxxjG50OhtNf+kkOIFBVyDQJUP9pEXyPHk6AQ+tOdPgxpApUIVjezVEh0OCU4K/Nl6O&#10;MGl+uaRb4KzetdRYNNbXYJaXpryc1b+E2706ZLo9TCncs55rMrmC9+aXuW2+m7scFQyu5h5HhX0M&#10;fWSeMsJyWuUM9TUwTiWOTI5c+0xBQzmaOPc5LAS+5qg8+xLFxyrg30OkhwZjyulovAQtcmIy5tOx&#10;knETBMN5ZowE1Qi4EMDjy0ycWJwU9rT0pLG3rxUg5+tC8u1bAdmxX7f3tXcWnGXtMubWMuNNTsng&#10;2teevSdzgmoEkKDN3pYTzx6cXibH5IcTliNEH6yjHCnWCo496yL9bX/sqxT2rBzenOz64esI88tL&#10;ATqaJ83HCeYAPgos48ARqMQxYi9unpiLgbqcW2gWEIAvaOGkUt85TFCKoBCORw5LTh6OT7zzZRUO&#10;enX0gzOZ46/5a4+PvwKl4CoQqmAA4yIYwZgJsOH05xizf+B34FQyLhPqv9SYzLynCfDHc23qJ35K&#10;q86ybtpP4SsdhEfOtwKMBBZyMF4DbZA18yPctSnVd7Dez7TCJT5pi1xybAtWtM/h+CdDdKW5ZM6Y&#10;g8rQt/CoY74ZP8FA/dDK3sUcyeFvvipHF58FxAH9av5NwAOONHUFR5wFxAFncs/mmT2s/ZkvdXBs&#10;A+dgZc74Iu9sPk3wbh3nAF7jjU56oX2iPbH9mXXGnsnejBPeXhXMPkuNues1WoJoWmUCeJ44jAea&#10;7O3pBfpKYIEgDzrUs0AAc9PV3pa8kltlBPPgv7L46ytz9oX0SkDu6Rp1nQkExHFwC6Kxvur7Xeuq&#10;c4aAdIEJZM6X1+hYOpRsNt7w0OeCDAQVk6kZ7HQX4E18n7zDfzYQc9c49jX99vr2HcZHv80Fe3R6&#10;S9ALXYeP5D1Z084cB/sXfRSEQFboOjqWnYUtaR3HMwivcUe/q+e17mx/0lC9mbeW8X7axPSXvci6&#10;65zRGmE9MLbWEefRFS8a5CXn3rmHu8BScmM82yu6FzxgDSVvvrboy1Pk11nMWl5f4UNjz/A6s9lX&#10;CFhsD2hdFICYjCivT2SInjAXrMPGkv1rAj0nQMn4CnKlD+khdexJzC37gs6UAfwFVdkjODuRV2u/&#10;PcLZOW0CvlgHzVe8dsZzxmbHMxecwbSLX5MH+GMttlciY+afdVWgCzuc4Iy+6EoWJsARnsCzPYux&#10;F8xkX2B+0un4Zz2Y/Z44jI93aCoZc7wxR+ZYAvyyzuA1fUP/0PVkz57C2R3OlUZtwClWwX7SWVXA&#10;m4A0tk/6P8AbbdAveEJ3CE6i+9AEtGGM2CvNcXtN+tzekiyxiU6cQXTR8fY2ZMpeif6nU+jAGdB2&#10;BtZNP1IQDCkQz/qBTjjMNfu2AJ2rHog/900BXNZtck1WyJs576xElsivNoA5TM7oMOsEfS2IGa3q&#10;Jxf0nrWB3JIdewXJGuPZHqJAdjxmQzLmdKUxsR/WLj0pQJEcOuPRB9dAv/QHHa7A1Rhk8zKezh0F&#10;O9I9ZwBXvJYu8XqFGRBnn2tfpT37Y3sWvA7CeQn3WVpB3qy/gjz6gr5CWwFx5oE5YRwFKZpvxpdO&#10;vgbaUQbO+BKY352Z6EqBawLezE3t0OnWdvqNnqdbybsxpt+0b+xahybQ8wLiyBA9z0ZlvtJHAC3a&#10;J3t0JH0rbx3DS0CunXvQax9jD+Qs5Myo7Xjrqh3tkin7X3PXvkFAHJ1r/0D+oy1AC7qMBX1PLum4&#10;aJ1toFV5KcAba68fZNiXWZecz+zPnMnmObI+qx/eM9AOvPpkXCcNs140rbgqZ9x3QNyGDRs2bNiw&#10;YcOGZx7aD5bsIUtn+8TybMwdEhyS/DLJl24cyF5KQCM6OihEc/lrHxyuOHMYjRnSHCQZuhlTHJIc&#10;4Ko/D+ETei+t4J06DoAOcYwu8DpQMkAxjjGSCFgREOcwyXDo10Dz4Ko+wwnHAxodMOdfNeC7oD6H&#10;MIcxxh8GWb/6ZAByoONc8OtfB1P7fwcktE1+AM8lZdDskMYQ5fDv8Ovg68DqV+gcXTsgbsOG+8GU&#10;c2kNiEunSHOOzvl5BuZhxsEC4hiSzVmOAIZJjqj0C71Gd7AT0D10kF8HCzKhxxnM6Q466645Pmm7&#10;luhiKUADPcNZQdfQvwyZArgYGHM2VB/gC2e0gDNlGVvp60lj7UjaoB8ZDRn+6S4OCg4Txm2OL+3T&#10;ZZO2QLtzPKJjgnreA2sLvtLlDO70vaRNvLbu0MPKcMYxznEWkgWGaF9uYHSkgwNtaiODpeRen6ec&#10;rPQpo+9+KStAw5pAHs4C4qpbX2ea/XtWof4/RLoFzuqdpeAsL5jvzlJjWFrfkSdzzbX3gWf5ZG3m&#10;u5dHxpS5C5RnSGag56ymVzgSzAs6ixPaVyUEQHGgcf5xPAicEGRFPwlM4tz2zAFj7jDWqg8XHQI/&#10;/ZDT7Qzq99qf0obbgWxwgHK0CsjimOJkFnjFoM8RxxHJ+cWBaR9LD9qncox5x/EpIIsDh1PA/lYA&#10;EiektSwHOEcDB4ezBqe3MhytvnpDprxHzxz3xpSsekcfWl84RMgbZ4d1ksNd25zG5NlemiOanrQW&#10;ctaQM+1w2tLhfX2DnZ0jDi40CTCwvtC7Z4AeNK4yCMgvxyLHuT665zAyX8wffQjUJ+t4Yv7go7Vb&#10;XYFu9gCc0uaUMwdcrsZCIKC/KfRVB8EogqE4fHzlqT2Ce/w1HzlSOYcEduOdd+ix/jpHcUb7ggqH&#10;s6BATlfOQmvMpLmxSG/U/5UPTxPwTftSa2iADnsGfTPWzlnkGg/oIvzjYLafOIP6J+nfHGdpfZYC&#10;9+qgC8/gmO/vAvsg50z7IvscckM2OW7JuMRhyrErKJ+OdI6z33C2FLjCkW1+OQ87d9qfOsP66o5z&#10;pHKcoGTKHizQJ/RG9wR7PHqefKrLcYqf9IMvxuSY5DQXEG3faT7aq5hf7QPxpfsVaj+e34dvAF5j&#10;TjfYE3L8me/O0OYQuq099JH9nLltrzfluLGNjknDJXqUP6PZvfzJS+OhffYV6yP+mJfG1bgJHqJX&#10;lbOXNs7WSe/6WzN7TX2xhuK/oA36LCD79t5sC/aLzuKcoQId2BWcMebe9AycM3xJiB6kg+xtBQsL&#10;KDJ3Ch4gV/Qa3eo9PWsND/DkEuDNGd8AGUSn/luLfOGTvFmj+EGNM8Bbep7ep7ME2pNNaxY6nRcK&#10;VtIW0BYescvY45NV80UfrCf2IWTiFoBrTROmLM1+usqfsheER1LH+8qay/0Iih3Jec95QzCCQDMy&#10;Yw2dMgcPHHiq3/C4mtPWKjzy5UJrApmRh7/WWc/WdWuCQAkBCdYgQYnaWOkMzEXri8AI6w25ocPo&#10;XvuHgqzVIWv2H9YuazX5ZlMzphOMF3z2JeaMNVKgcP1nByR7ys3+G3/nNHuSvhakvLOdvcLZXNCn&#10;wHv0OYPrA5sfHOYGGulQbeJpPHClC9Hji2SCOu2F0UqO+fSNoTLxEcTL+BooY7zsE+zB6Hn7LnOD&#10;LrNewDXldspbQAbQ6gyLJ3hA3q2Fc/zoIP2jNwu+tRaRL/sVfQ0m7eFHJ93kxwiCyOxV7A3JZiBI&#10;xNpG99nzkBG2SXQZM/QDdcibGAh00OH0Abp82YyuJ0NzHOuLeW+M2D4Fy1rzrGMCEb27BvohSKlx&#10;F4ij3faZ3gfaQ+8cuzWtcFcZY26Pag4KYKPT7F/MRbrcXKifxkM55ynrir762jF+0c/xRnnjR4fS&#10;e9YQelPQozVFHwXz6Kf9MP5ai/DKWmmdFxAn314RXwSYGe9g5YN77ZbqZzqInje29iX2p3D6gp1x&#10;nfN4AjxTd5Y8qyNpd4J9Lh1B1+ORvXkyZA8zY2vqQ2m2cSmtIG/t8wre4QN5F1RoLtvfWbPZ7O2/&#10;7VPsC9f+rKANPDEH4Y1uvCCr9ov2wvQ5PpuT9BFZIgvWD2sKntDB5EdQl3OQumgkAytvyQSdTh7o&#10;d/rZPpN9jE3OXsE9naMv5r05PXUIuMRDsmpdpj+dJ+kKezr6U9uTFn23bpnf9g70rv7Q12RdX8jb&#10;1ENAPXn0oL7S6fbL5oo+rHp1BfzWN/qU3rQ+0Z3odrZdf1ilX9qUzsB7OJNlaY7p5JX78idUzrjt&#10;gLgNGzZs2LBhw4YNzzy0H7R3LN2yR7TRtrdk7O5vEWycnzZEq/bb7AeT/jPgCGAAYGzn8HGQY0xh&#10;HHbgcQjr1z4OBB3AwjsPF5fAewcWeBhcGAYcKB3WGWUYqAs+4Yxi+MNHh5fqO4gyijkUMRAxxKGT&#10;wckhEV0OmQwO6FTfwRQuX6lwWPdLJ04p5fVHP6YxIJj3aGA8xQtOSwEUjB0Ov4JnGDXgw0d4nhS0&#10;U4CQtAPiNjyrMOVcMoebe67pmFW/uC+dgXloHnHiMS5xmplHDDkcQQxADDYZklwFgnFmmNOM/RwJ&#10;HOn0EuOpX1ZOnXQNJn1nSX/QOPUF3UXXMkChg7GFY4WjiWPlzOisPmcJh6+yHJj02jQ6oZfu1ccS&#10;oy7jFGcNQxVjGL3smR5TBp0TJv1nIF9b6mpfHxkfOWwY/9HnCxyuHEcFEaev6WUBxwzuyYP1QHCB&#10;ckHtZASTtCdvyomr50AZvOG4sfZoS2DRLQFxZ8/POtTnJ023wFm9s3QNKtMYzbTWl9f8m2U8k19z&#10;kSMyOQ7cJ2cT1E0mm9PKqN98qJ4rpzvHFAcaZznjMkMr+yR9RU8xoPt6BoM6x6E9B2c+Q7mvDdg7&#10;MRJz8Jj/9nDmP2dFTljzTz+0GQ/QgEZ56JLiQzyqXM8bbgPjz6HVWErWDUE29tf2oMaPc01gkf0r&#10;pyLjP8cExywnuYAue1WBOJyInE4cGGTDWgA4bTkZOQ048+2j+9svjjtryRow07iik95lA1cWbfCQ&#10;MfqXQ42OtK8lJ66c4AL80OerE2ijS9Fhf0zuOKI4Two84kChW/VboJg9vLaTxxXkzXztak+wmvWY&#10;I5OjK8c5XIF61nRzwTlGwKivWalrDeekpO/xH068lASrKWt/UFCcMxtnlDlqDgFOKGNpDvrqh/OH&#10;tYmDX7vONtYp5TgFjS0ndoGseIdnAhqnUw4v0htnPHkogFtb1n6pMXCda/YE79DamU1AgqAigQjG&#10;1njYY9k7nUH6VP/Crc1Vt1zKizb0unpWrrKlFeRpm/wbF3NBwKb9hzHkCDfenJnmqh9IKEN/mquC&#10;I4yZOSW4xxzl3EMHvH1pxxzmIOTYN48CZdCabgVoVt++h8421znMJQ4/MussWUAcBze/FQeroE17&#10;Ul/jm/vA2ljHzn00xDMAr3vl8bM1bvJw5Z15xgmJf53ZyT8nuDmJP3QeeuGcuID2pPJdSytEd/QG&#10;ytafwP4+ncV+QG+Z7770ZY7SV/brnKuCOf0IQgAM2aUPfKGLjcZcx1sBb+btDIiLdjpO4Ia2nAms&#10;z/yI9IM5j65sD8lpgHec2oIH0Glfi05tkgN7X6CufTI9oQ/eC2QgM8YC/lVPuDaWs80J3rGb2GPQ&#10;WYJq/ACRXYSupLvCZ66TOfImMFiAjbXHnLce2bdbM9CjDt5oFw/Iv7UK/fQqXjvDkCGgPPqlVV69&#10;i4Yz8E6/1dPeLOteHrzrO9AYlu9e2fhKdwlQErRivvsSo7MBPjgbKTfragMdjYl9Fr3hTGntFXjh&#10;DElnGE/jT36cL9jWzHfBcPgrAEYAljHSP2kF+PHW+OGt9cR6ZSwFKqZ71aU7rLOC19kgs6nRGxOc&#10;8QQp0OfWQnPZ2icwjm6kI+k3ugqvAjqSvU1AFt2pLwU1kY15TgP4hEd4BtzTo2TJHoj+EExin2Tf&#10;AAd9ox7AbzJpH4C/1luBouahwCNyxsbnzKxsYLzi5xx7gAZ8MtfJdV87hQvfrOdrUNiKA+Chdn21&#10;iI4WMOIvDs21+quetcV6QsfbDxhza6YxNZcqG82u8swbsgN/wSiCQ+AwnvPHg+awM4Gzgi/+kWPP&#10;5jf5qC9kFk75bKL2aNYvZ2D9t/bZw9GB9Tn61DVGa0Ac3YqngTrqSgF82WPZTfvbfbKjLwXlAu3N&#10;uvDNdAZrmbUcnGQXz/XRPLK+o0MgNR4395Q1J+kA80zwi698kVfzub2bNswNsuQLoHAKiDMGgol9&#10;vduccoaz77Snt2+oDftlMmhv3A+fzEV7+mDKsOT+jD/G17yxRluXyBs5sccwt+gEc7P68cfVs/lW&#10;/4F8z/p3traYH/ayBcSZx/YE9jBk62kFxJ31PXDvvX2IcaIbBcQ5O7P/Wd/xx7yZOIBn+MMXrtrr&#10;vbGnE60NAu6dHehLOsz6YU2lp+h6upUetdaSB0F51kSyQm/Q6ytvyZI5QtbQ7pzlbOacRV7oTvMI&#10;j+1l6RZ5xmPuC6NZCtDO3iCIz9wj12hiQyAf8E8ZQBdemd/0e/t++sIcpsOte/TgBHTQR/ZG1n/0&#10;o5V9Au/ghFtbEhrnONJ7xumDH/zgsV6ag/ZCZAse+itQV/tob501F+CHU6qd2lCn9te23a95wLO0&#10;A+I2bNiwYcOGDRs2PDdgP2jvONPcI5a3gr2loK6c+oxGLwVE79z8A/fzGdQXiTHCLwk5muyPGUM5&#10;xBiHOGsZSBzgHHDcFyTn4OPArL0Vwl3SnkOIw0pOOAcq7THecE4wEjLAMvz4dR6aGFrgdxBhpGBY&#10;ZoxzOGJ09MzgndEVMGIKInFg55RyKBUEw6DI2OBQJvCGgacxnCmaA3kO2drXpsMkAxLDqQC5fhWK&#10;VmWfFHZA3IbnBaacS+al+U5XzDkpzTnZHJ15E9QvII4DnMHOPJqGFcYcRkK4MxQz9jNqM5IKMvCr&#10;efX84pohhKEL7mswabuUZr8CNDBqcphrh66ix+heOm06JgK8QjcjvrLuGb4mjdpQTnI/aVAOXrpL&#10;QkPG0Vm2BKrbs3t1Gbrwky6GBw76Hu10tPWDUcy40JcMgtrSvn5zhnAmWS99WZU8ML7j+7TVgGiX&#10;6ls0B5UpT1toNO4cu4KqLwXEqTPT7HvpWYfZ1ydJd8FZnbM0x2OF3q+yUN0VvJvyM8vKI5NS7x8H&#10;yD5DrflLtugWBmwGc8ZyDntOF44phl/BJRwj9l8SozPnnyvDOz3GoG5fZi/DGcUga+5zbjKKm3/a&#10;LZH5tf+e49Xa/6Aya90N14GDQzAzx4hAEQEb1htOEIHAAiDseekbDmvjzelhj+qeU4ks0E/0vx+l&#10;2O9yqvjKgDICoAEdK0iJg0OQAz3GwWiva+9MZ56tGcDYorUfjuTcEbAhCfSxr6W7yYc2BTtwmnL8&#10;caII4rNWcUigxZXzlTwKMHCG4JTjKOLg8eUD75TJqbiCPDIbKIuP/Z2dtp1TnB84WfVhAoeSH8wI&#10;LhQ4wDnJGSa4lIOJzsdPDmx80id7emOCVnzkvPIFHwEHxgwPzBM80G9OIc5t85WDHv+023zjlLHG&#10;OZsYW3uJguJyiHFwwRmsOqj0UAA3+vBT8BI9JHDPWj3121m7nsmSfvbVDX+5xJnOUe8cR/ecAdxk&#10;o/0AgK/+Bu7lzbbdy08fo9+Zk5zZO0jtNWY9eGorgIduNIbOhRzF5ELglDFxzhVoyhFHdsmZcXY2&#10;5Qj0no7Vnr2OPYQAKw5hDkI8MRevARrsc8iufQ789picqWSELHJMttcpII6+N68FYQlI0N/HBbRb&#10;k/DB+DsL0wH4OuVxAt5qk53AHhOd6BXQY64IjOHYZxOAf+X9GcA5E97MJG/CLBPYU5rP5pa/JBOo&#10;hh5fVyObfdXM/CWfeEnP0rG+DveKV7ziCOwQsGC9pRfoXHwP6BdJ3wuIE+RAdwvksKclh/rcnkFa&#10;dZg5Qo/Zz2pXoBIZ9CUvfAPkW6AvvUnfOXPMrw5egnh4CdDDac4xDbfAYIEbdKT9g2Cjla+CN9g3&#10;lEUzWaX7rEtkfzrf9R3PBO/RpYI6zAfzSqDJk8graOyb15PWoPeua3lyLVXPe+PTGNEn6LTmOR+y&#10;3dHtvoBkztPneHgG9IEgF3s6a4q121pnrOlK88Xa4Fxr3gsm9SUh42v+WGPoY+/P2pBHL+G7vSKZ&#10;EMRDhuleusx8DsgSfGTZ3lFwlGA3+8UpI2Rav8ivdZl+KVDPWdk631fM0BaYB+YI/AX02jfAfxYQ&#10;t4J2BViYD/ZAZIsOxAeBIPYt+pPMGCP6Ce/MN+u0ADbBCHS3YCJBxJMHYMqAa2Pvap7BqS1B7wVC&#10;sjuSAfNEe3T1CvCizZw3T+yBzAtzxfpu/I15utSVTrcPNGbWTWdOZ1r7RLKz7mGAfpObeG3cyQ3b&#10;oz2gYBFyGyhrvtGDBbqYg84Z2TnwAv3ujTvdI3AKTeY5nUkn2J+QuehKbuh248xGS286j9hrWUfu&#10;muPZmO0zrR32qtY9MmpPPM/30Rm4n+kM1jJrOePQj5DIkX4bD3PJumr+JyP6bfyNa19mfvWrX33w&#10;k/0i+0ptsCmYc3Sf/tinGgNfuPfjCgGp9dM4AfXZQPrLVPON/NEb5Oe+gGb9Y6Nm8xJ0qV/kxvnA&#10;PH4cwBOyiN74A6yp9KN2BMTRMfSmvtgzt6YB9UrrGF1LEzynz3tXXnR5Rqt567yN38aM/Y5Ocw4T&#10;rHqXjroE8ZhsCHymy/vRGh7QYdq09zfOfdFSvvYlc4zOcbayJ1n3S2SCPja31HOONNfpGnOSLjEH&#10;BfcJeLX/Md72X9Z49LWuAesHurVhjtFX9qyC+ATlCyrmIzE3jekcY/U6y9h30r3OPfa79j/GH10r&#10;P/OV2DOjU3v0ivWQbNhzWjfR2ZiiEy/MJf1UztmKrqMnyJa+0jfq0zf2IPhsTtJZ9LZAQeOTHTT5&#10;mPI05cb9+m4tDypn3dgBcRs2bNiwYcOGDRueG7AntH+0gZ6HQvnlrftGe0vGmoI8GFteKojeSZP7&#10;9RndDiQOFoxJ9scctA7kDh8MgxwBDvkOQzb+HLAOXw4lDkkZ0uNJEF/moaOrPIcsByaHRYFvDGsO&#10;1AzNDHgMFQ6CHMiMcQ64DBkOWAxgDD8OS37BygmBjg6BrnA7sApscdjjUEA7fIxDcDrsTbqjEX3R&#10;HcDprCAYUPuMJA6UjGDw4533eBmfZ/37At4mO9IOiNvwrMKUcynHgPmZbp0pcJ9OOQN1OTf9Gphx&#10;iX4p2FYACoM83cFQmx5kjGIYoi84yBiLzD1Ock4eBh1GLvrhEkxaZ0LrmnoXoIOhiFGL0Yeu4qyi&#10;Wxi/1VlBHgMUI5KyDPX4d1Y28G7qZvfTcAbKr9zE5x6t5aUfOVkZ+NHPSAafxMhFRzNeMVQp23vt&#10;qK8PxovBnNGfc9MXPARncGIyvBmjSceE6PU+nnqG27V28FEQB2d2AXEcDQyntwTEPU+gzw+RrsFZ&#10;+Uup8Tzbcxkj+TPJuwThSj7WsvDL8673a5vXQFlOAXsGBm06hSGcEZ0jk8OVk6S/tXHlKOIk5GTg&#10;xBA0wXnDiC3ZLwmQ4iTjKBdoR5bNK/PLPOPsM69cpWu6oD6e9c1zacPtgOeM8hyjnMzGmZ6xfyYL&#10;gqToM05kQW6cC/aTHA3OCX4NT04EFwia4gChE+03X/nKVx7BkdaFgD5loOc04AR17iBf2hOIMQMX&#10;JpBpckIXc85w/nEMc9ILFLJGCl6zVycf2uTsQre1UHn7ceuUNuAz56xf1iEORs4Q5TmL9A0vBFpY&#10;Y82NM9mEg54P9I+Tur9WE9DBkcsJQuZnWaDP9vqcRQJlrPsc1Wz/HPzGxvnMHBIU5kxg/66Osw7+&#10;chQJrHEGEgTDgW9czTVONecTyZphjsJj3ePQAfHVesJ5xeeg/xylaEGbecxhcwbX5uXjAr7aG5Ar&#10;ZxYOqsZv0tE+YB0XZ0RrJtmlq8ijAELP+nIWPADIhTGS3AO40dMzkOd5bTfwjpxpxz6NE96eoP1R&#10;vAfGyvMqX3hJRwpeIZccmYIBOOw40+hTzjRnS3tGc8ncNJ/0UXv2KZ1HOQTJtGACDm37l2uAB/ZI&#10;cDnD2ucIKNGOADwBXGTGnAPaQau1w7pgvXAWvyQ3l2DKkL0ZGTA/0QG/8zLnrL2R9fAMkh9BLwXQ&#10;CDYV3CVYCi4OVbTBcYvcJufGFv5kYq3r+QyfPS+bhT2cfaLgA0HDgmzs3wtoopPQhbdkn54rIE7g&#10;q30+vWKtNf45eNGGJ+2v9ZvM+IoWPUE3WIeNV3RL+kH2AjJq3MgK2ujxgvbgxDdAPowFG4yAKf0i&#10;Z5cgvp3xbOahBR/sQ8i6YBRrDx1vTtNr8ATmiHFm6zHHC6rCUzYV6wI50gYw3vQ5XUrnmwsc2XSu&#10;dWjOzUuAVvyW1r4kI71b30/ovfLoSp+5Rm/vw6OccRSQJQiBTiAjdLv115x1Lj2bG9YgcuVsKBDO&#10;XDCf6RfrDT7iFTlydrRuwm/ukAGBBfZ22sD32Tc0022CbQShwk8fWesFuliLzDs0BOhETwGN1nP7&#10;ArLdGNd/z+rCr+9oNs4CN/RfMDf5IPuts+aC9VuQFvkVIEouyIqgm0vrQGBuoQ9vyDf6BAyZT/YX&#10;AoS0176F7OCNdVtAoD2yfUBBrNZtso13KyRPpSkT9AE7Gz5Zx+1R6HG2T2tjeOf+CQ7PxsSegP2R&#10;nVIdNgKBffZG9hfxmuzhL17aM+CX+WePTz+Z38Zs0uiqP/Y49jrWBmdU+zJ7GnXNq7kO0N/ODPhJ&#10;D9Ifxsf+Q6CMcdFvAL81VBCNHwVYVwTIki3rjLE1Hwr0Dcgwe4qgO/sjcwUd1kX0wnsJnFGMIfsp&#10;uvCK3tW2uTMDGuGZ88D9TGewlikFxoOetkbTxXjIFnQWEGeMrZHGzD7Hl94Et9Fp1gfvpz6x3yAr&#10;gnLaH5HPArTNKXMR7/ABkAt7RmNAz1gb8IV+fpyAODSQS/RpBx5zhZ4gz9aVxwE8xDtpyoI1y55J&#10;YKG5Q8ew45Mn+2k6L1jH5HGT8Zmy4d58bq55xlc6zfiZO3SmwCXjYa7irffp8vDeAtmOjFlnIbqI&#10;/qIv6Sf62JnFnoNtEd/bo6S3jLMxIjPruqKuPQF5wFvzRTB0+1331lj60hruvKiP2qaz6AztAuNF&#10;5smF9Zm+wxN7N2sIuXTudL6kk+eY4Qk5xyt2UoHX5MgY05P6w8dCD67rlracieA1Z/oxkD7RLfQh&#10;/aPv+GRN0Lazmz24QGF02nfTmc5NrniBv8ZAXeWtRfSHPZPxcNai0+1F9PvsLAOSqVLgXvmZByqH&#10;HzsgbsOGDRs2bNiwYcMzD+0HJftHhwsHl3koLL8rcDhjZOYAEeDhMM2x8lLApNd1Qvkl9GYYYrBl&#10;iPILV8ZMtDPquRew5oDGsOIgwJnj0OsXPA5pDjNww+WewUxySHJI1050BQ6WDncZZBzQHLIExHFG&#10;MVQwHDrUONxx2jh4OGBxKDNUCGjp75q0Y2wY7RhWGDfgZTDkTGAAgUubDl7K48GElT8SnB0KHV71&#10;GT8YABhSHEodTguIm4evro8DOyBuw/MCU84lRlg6NF2b7lh1SPN15k1Qv4A4BiPGZI4dRl/BCow5&#10;jNH0QbqDkYajnPOBodYcV49R1C+86REGoHT9CpPONaVTZpIfuNdvuokeZcBmWEIfHScvJ69y6ldP&#10;vvL0bjq3VBvK6yN9j8cMSu71fdJUqn7P4XGVXz2gfTqLHmTscs/YiyYGLzpUove1LW/qSvi8E3Rh&#10;vOh/64C1k+NIYLZxYYTVvzOAC1+k2ed4JQ/N2uZw6W+3GcONs7Vu/opanZnC+TyBPj9EugZn5S+l&#10;5G7KXtB74+0qyQvcq9O7Wa7xneUneK9NMkv+piyTcWs/h1QBn/ZT9hpsjJxe9k10DuNwTgpGcUZe&#10;ss6BwrnH8WVvw0HCRsn4y8FhXkh0D7zwa898J8/mH7py0kjxyX1QH8/SCvKeV7l/EjAW9qocbtYQ&#10;esVelvOUk9GYCrxivOcU5BTnYOSEFhxDJow/JyZZsm+1L6ejBAiTkxkQZ2/KIcAhU6AD3PbsdDFd&#10;R9eTD/pfQiPZJbccEPbS1jfOfHRY7wSOkL0cndpEl726xJbOScJZbR1RBrhqT10yTO6tuZxB8As8&#10;kW+NIL/m1ATySo4De3/6X0CcMwKnir7NgLja1i8BCAU0ccRw9KrDYS+4wZnBOm99wpuuxobzn1PZ&#10;mu+LIM5B+mwe6xMe2O9zIjkftf933jMn59pER8jjGOIEElhivCVz3h7D+ckcXedYc/Ih5x4e2UNY&#10;o40BnUMuyapADbJAJoyJqzHVH/TpC8ee8xd5FshlPK2dZFn/8ecMtGs80036JM+9a/10Xzrrt3yy&#10;aLyMsTbNKVdOTnJIF+ujcvpBPuyh3MvXL2PPqcihZ5wFpwi4pKfNOXsA4zUD4siwLwo7A2oDXuXI&#10;sWAKDjuyQE7IM37Zt7Un0y6aOPDIA4edwAPybM4KiuFIR5c20Kq/xsS5XBCSec8ZqS69QO5bg7Th&#10;nKzN2pUvyZeMpTXPfBIIaSzJtr4K0hWsa22xx4LPeEraQI8+k3/00A3WMedSTn+8FFSrjL6vMt0Y&#10;r+PquTEnD1MmgsokOxPIgjGwv+eQ97d2gtXSEwKNOE+NCZrIMF6yx/jys68Q22ea5wIUzX/6gewD&#10;7Vlf9Yu+UpcTlDPUeDhD0Bt4Tr7RCVzxOqBfBM8JIBG4V0Cc8RQYZC0HxhSN1g4BLfQMfpNhY9pY&#10;aq89h9Q5offKOjOgHei/vQM9Dzf+cIjzhfaFffwJ0G7syTg9T77NFXOBk75+kxVt4Bd6OKfJhvGw&#10;9tnPCMQic+QoOa0PUnNUffgkz2QOHcbA2LuPv8lEacpFvNefmeQlQ6VAHXMTr9mMOO/JhKASjnn5&#10;zpLKoDP+0iV4ZB20b7O+Wadb5wSM4K2+mBfGgN437tYzc4ctiQ4VLETG+nGDcTXfBB+yvRk3dBk3&#10;tNFPZMcaj48BHs+AOHsLQRjOVa21s+/oIp/mr76TOX2gF+1X6QnjalzwUd89s6vZq5Bndexx7W30&#10;sfFki0s2JTisNfglGFN/BIhaS8gM3rSWWssB3qmT7KKrv/xli3QuhHvuI6ZclMpLjlzpD0GibIpo&#10;oUPoY+uaHyXQB8advkW78TdG+k+3sDHay5sbxlPQmrWCTGgD4Jm9igAaZQXP4Jn1F7/pYv3TBnnq&#10;7EAfG3f47O3sG+wP7SOs29aReATwmgyycbCj0IWCZYw7mo0bWgJrg0AX/af76ETz25jSC87H6FAO&#10;r4CxgI9MOZvjky9i2VNoAz/RQXY7B5Fn+eSUvJpT9mUCA8kxHUEeyEkwx+1SmnD2vhToAx4YT3y1&#10;PljfBeVZf82/ytNn5Aqt6Mw2ZT6wGdHT8FWeXjFn7UvsI4wZ3MbCl/QK+LRPJ0MADvyxh0ln4r02&#10;/PBJOTJHd54lc9bahs/aNt/gM/cF1tPT9AwZKHCxsbHvlNSHJ5z2UHSOK1zaN/7tA/UzgMeaho/2&#10;2IKryCk90F4gmOPxECkwx9DUXHNFK7rtxZwT7LP8ELavcRofOtU+qz7jhSt+rAl/8cD6RZbNbf12&#10;JqH3zHn9J8fkyly3NpAPOkkdsmXOKk8myJTgMroODe03AB0gONk+G732hQLd6FWJThIYVmAwnUAn&#10;2o/wTdgP0U/GUXl9de5xjqRrtMv2YA6SDXTjiXkx9/D4TL8YxwLinI3SRfSF/mrD3naCOtor2Jiu&#10;tqaQbzrcWYzOsG93TiSz5hs+0UcCCOkg87J/47Gf6ExLjq1z9CabrMA56yi+4oU+2aMYV/uT9BdI&#10;hsiKtMpU72YeqJy+7YC4DRs2bNiwYcOGDc802Ac6aE0DmvsMa3Of6F6eg5gDhEM3w7YNOoMrwybj&#10;1dMGdMwN/qQRRGeOCeDZQc/Bz8GcQcoB0iHEYYlRzy+PGDIc5jPO+BWkPbTDYYcoV8ZkhhFXB3oH&#10;STxbaWEMsPd2GHKo4pDAL7/WZqD2i0vtOth1IHMYcphjvGGIcjDqIKnfjDUOQA5/aPVrMEYoByN7&#10;fwdEB1VjhCZ1AvStvMMjOBlzGKkd2BzWOA47iDIICapgAHAI1694O/HfF/AwI4y0A+I2PKsw5Vxi&#10;XJnzcE2B++ZsMO/NcQYTxkFGRkYxfwfD2e/XhBw15jWdAA+9SGf5dSIHBeM1Q4wAAcYjRvP+fqQ5&#10;HkTbTHDelSZ4Tj/TI9YT+o0OtabQg4zG6F2djuhhfJPcw+V9z8A9xwF9xtCdjqa3tacOfOppOwdf&#10;bYD6BSdaAzg4jRiy8JuRyC906WNt0rnVi074wwGvNhkfGf8Y+4yXoARrAmMYo53xZAiDa4WJe76f&#10;99rDU0ZIBn9GSjqck8maxpgZzL66Tj48L6DPD5GuwVn5S8k4GEPJuJy9b6ykoHfqkQ/y7n4tA6e0&#10;grrkxtyzzjeHyKM9kL2IPQaHoK8EkFVGX4E59gdsjuSLU4Re4QxjUCbnHCEMupxjnI/2K/ZiZNG+&#10;TJvmhsS4a78m0QHt5eq3VB/cn/Gg92dlJlTWdcPtYFzoFmtM49tXtOx3/QhEEApHAScShxnnIgM7&#10;xzX5sN829gz/nCYcINYiX5sQjGYNCgQXWJe0x+Fg787xYq/OscLJQE7JrD23NYTThfyih6wJ9LDv&#10;58i31qFbIIB6ZI2McBihW38EwLiiU0CdfbL5FND36O/rF8pzHHGkcFhw3KLL+qDuKoPzGZ3OITmS&#10;tMvRgnZ9N5fNaXi06exlPnH6aMtc43C0f+fks1aZS8bJfHJvbuON/YA+WQ/w2j4/5zAHIOePsXA+&#10;gdscds6w/4dbvwPzRlscb5znxsPfK3GOGnf6wDrJIYnHLwXglf2N/RBHMPqNBSe3fOcsY2JfQPY4&#10;88iKPtBrnFmc5uTUWNJndBz9N51ixm9N+FE6y1/zXCfQRfYSHHd+8OQ8SLacWZ33BKzRxeg3VvrA&#10;ec3PQ1b0zXv7FPXME05SgRAFPzQn6GHOSPPBOHN+6r9zGX1M7gQsmCMckQIizDnnQ/sq88b+J4cf&#10;R7lkjUA3fBzm+MhZ6FlggTpoJ5NkWh/01TmWHKPZGRi/0Uoe8QNubemrMzPa9Bcd1hEpx648dAsm&#10;oYMkOMmAtuBRRoJDkKB+c6ySY/xmz2AfECgluMoc4dQkA+va6nptvWm8pxxM8AzfemYHZJOjVuCC&#10;OetvSJ2V0cbXR+eal9XVD2NLv7EzCDAmA8YuHUHm8T/QH2s+vtgvKu8v9Iy7gCeBYXSqud96vPaB&#10;XrKuFxDna0N+6EHXk11jDuAgs/rDbuSsgl5rgHE1vsYenSXPxhv/yY9E5siGOUyO4CUnaOAsNnet&#10;J9rRB2XxCMwx0C/7GHtkDm11BPOywTg/kQn8NR+URQfbDB0tGIPexzO63tzDQ/SpV1/0q+SZI917&#10;PKOX8dP4T5mSh9edITwH7vV5jkVJ3+StcqTvZNcahx8CyayD+mDt4QA3t+kO9KHVlXyZt+YPXSgw&#10;whylX50h6VR8QQs5opvYzQQ7CATzhULBRWRJYDVZ9qNL420uapO+wG9rDv6Tc3Rp01pnXOc6SEfi&#10;cQFx5MwZ1py35k3AB7LhfEnHC450zjVugpXsJ+gJckMX4JH+kDt6wHpGTq3t1gbnP3Qbx/pgbVRe&#10;AJdn8gQnfUa+rbH6po9sgWSE3OqPsdIfcmWe4DEeqNfaQz/pVzKgT8Zzyssl0G/2wr4IL9COLqfT&#10;7B/w2HhZp+lu9AuG8QMFAX1+eGBPUnCEeWKPZD4FaMBb+tX8pzMFw+qHNtk5BfvZK5Evew1zi/zY&#10;0+ENmdJnc89agRfm+NRT9DudZzzYUZydrdX4jR57kSn3xp2uIytk2P5EW9rRD300dvYnBdbaY+EH&#10;HasN8m6vhX/OPNZg+0nzgiyZS66SsRKkpQ36Bx8E9zn3aMfaNAHfjGnzVWoen6XKrGUDMmGe2OPp&#10;rzlqjtNr5ol5F5Anc9eeuABDyVppXVxly705Tp7oOXPW/k4/2Zzs+cwp8wM/0Wfs6E6y5XxAntnA&#10;7UfInTlHH5gTZM6zJABIMg7G1r6EPrJumAvmChsMvWWPwU5tnpIz40DWvFff+GjDFW5yJ1+b7DDG&#10;xT6D7NAt6A7MUeXtBfBQH8mn/TFZtmYGjcWTpjOY+egj12jDE+cf5yU60I/t7eXIq/MO3pHZEp7i&#10;czyQPNsX4i2bkbEn39Y4wVp0JB5rA046TjnzhdySOftFZyS6mvyTJ3PUeNPJxotcBuYk3Q1nXzxD&#10;KxrMY3qV/PKZ2LdYD+gSOsJ+3vpuL0Pf0BPookvseZ1VyDo+qKssPU63RfcEY06mrTFkxNpgTehr&#10;gJcC4sxl84y82Vuz32mTbuE/omvsaekN+hINaEaf/pKpgvboGHNCfj9YoIe0aQ8Bj34LSLYvswc0&#10;j+CjI1sbk6F0SvuGdEXgfs0D1d8BcRs2bNiwYcOGDRueebBftGGeB98OOK5zn+hevsOEzTdnlQMM&#10;hwODK8OXPefTBnS0kZ8pcI9OB3flgL4UEMdo6XDCaOMA4gDvYO4Q72DoEN0vNB1wGGoZuhz4AKMu&#10;QyZDIeOsg5LDg4O/diZ4xi/tMgA5CGnTr7YdFh26HKQcyDny7NUd6hjNHEYc1qdT0AHMs8MiWvs6&#10;HOcWIxNDuLHJSHo2hvHO1UHQgYtDgjMBDsYeh2X84dBiZGTQ4fBmTHEIdxgnMyAePw7sgLgNzwtM&#10;OZdW44o5OVPQXJ1589lcZ8DK+Mlg4usR9HJfjGG0EWCljvIMlHQO5wQjC0MTpyWdx3HM+Mipseoz&#10;9deElrvSWfn0k4SmnBAMZYzebBZ0J10ejmgI3Hs/jZjqcPjQzWwh+umeIQwPlAeudLa2J06w0ulZ&#10;Qhd+MtbjE73LUMSJwjA6DffVzSAF4FCGg9OvWDmMOBr8yt1XFBjRrUMcLXjRuiwFcOnvaridZdSz&#10;3uGDdqwxnJIFxDGgBepFa3193iAeP2m6BmflL6U5HpJnaZZZYdY1/smI+hM8k0FOWFdlzAHGVPuL&#10;AkPIiH0Poz8jNwcDwzCZt+/gAOYs4/RjfJcYgAXSc0BzcnFWNFcYbu2tBBuYkwzk2jFvzFl0r1B/&#10;1v6Wf+2dfuJD86+ya/nKum64HTjTGO6tMXSLtYeesX8UPMFpQleSBQ5Y+s2656/+OAkFE3A+0Kn2&#10;lPSoX+ZzbAme46TjpAqsD5w/HJja5JQSEMKpqQ35ZEu7nHXk1z7dntU+mqOSjKKVE4LDRHv6YH9O&#10;/oF75wNOGk4gZe3FraEcZuZKQLbs/fWXo825QR06nZOQs4cziDOWwyVYZRBwgNDNzgYcMX0ZRxCQ&#10;s4f1Co3WR/OSk0VfOFLwQXlnAvRPx/kKOYit8ZxFArG1h9/2/erbT/QVHc4wTiFfZaALpuM4QJdz&#10;kXWL0wfv4HTGQRt9YVysaS8F0GnOUuRCIBYeWVs56oytAAxnKONCVugi9JEfjk79JbPOP5xb9Bje&#10;GucZ1Df1yoR0TzolnTTLlrfWVQ+fjLsAUPRwCqKBbqVH6WFjgXYyjm5jl+OXg9D4cWzrhzMcx6S+&#10;c4AbQ30xJ+xBjJG9H35x7hl/eyVypw34BDU4n+Gl8XSetSbYd2rbvXnG4erMjGbnRuUFgxSw2Rfo&#10;zCVyQ5bsNc1DZ0xnYnOHPrFeaEeAhnocuvLMC/MKH/CILOdYRy9Z1D+OYn0yhznLBYjRAc7YdJO+&#10;2h9Z3+B3hd853XxCC/nBG/zTL7SbQ+bjnGPGsfXmbFw9N+aX3sNJv6xzlzxwUFtzjZVgNTpGf/py&#10;Iz2qbXjoEo5i42/M6FMBMAUrGF9rfXthYCys/ewa1nXBLOqZy/hKHu3J9T0a61Ngj60sPUjmBKv4&#10;wQcdja8FD9BP9LNyBVKQbfJInoxNjm7P7vkyC5bwHj7yRp4LVran0Tdzlf0Cj8i/vYg8tho8Al2B&#10;/pj/xt15SB1nomxDZAxeciVwqblDX7cOuZeHPnMgWsmo+YHmgjA8k1/PdCacaEim4ql7+es7Cf30&#10;nPw5Bu7Jl7LJWXnKqmctFSDFzmReskkVFGeOmjd4jmZ0CjYQJGCNaC7hDXk09/DfPNYOmtiyzCf8&#10;FMBg7bcWuLcmmueCISS6RKCMeSr4gr7Ae3PPuAm6oafJN7rJH/khi/LpAnsJTnt6A72dres7XqDL&#10;fhevBaORH/tV7QioMt/tIcg/3K2zdKaAYfQ7I5NlfEOXsTTmghVc4cS7dDb9J9hBav3RZ7qbHrEn&#10;0Beyy65H19HbginwAK/JHx1lbupH/XLfeHqeUL8DbQgiMlb24vpsn2WOCvJj57SPt89Bn6tnPNHf&#10;AtzpHfcFVrMbznaMu30cuSBT1k/ttD8hW3QonrrHI3oVPYI77DX03f7O/oat1hnW2AX4oA9oYXe2&#10;f8Fb85vea+wD/Mn2i+/wWlvodfsbuMxX+zvrHb4aD3nG21cu9cH6h16yinZrCN2rvjWFTLhHO3rg&#10;t+6RLWcgskKH0lFBa4E2pZ4bv7NUmZnkB2SCDZi+ol/oJWOBt9Z6a0VgLnk2/v5au/25ACLBQfTO&#10;xN09Wo29gEDySgeSDwGW5rC5QJ7RYs6Zu3iPX9YTvGGL0C7ezTMkH4LkHr/pAPOGTOEhmbBfcxbQ&#10;vwIcnSnMGWNrX2888B0O+Okvea5wq+dqrTNn6RLrLHpnn+l8+yprFdk3pua1OcJefhZb8zTSBPw3&#10;p52b0I0PdLf5Zhxbu4y9dVWf8YQu0V/P8dgVX+zb8bYfV9gbCS50xiA/9hLG2h6J7jJXzEu0oYdc&#10;OwupTx+ihc40n80X5zA6lbwCfE13WxOMB/1pbbUfdLXnoY+8s9cp2Iw+NXfVbSzNOzrGuo9W6xm9&#10;kl63HpFp+n8dY3JqP2ods6fAp85WaHNeoIfokVlPn9lS8Yts0ovKWy+0TdbNJTIsoRHNzp7w64O+&#10;0H1kGO30I3slWbQns0+zDpk71gOBhj5AIcicrVffvcdP9KQT0in0n+sqR+5X3QEqtwPiNmzYsGHD&#10;hg0bNjzzYL9owzyNKm2mXSd47+DAWOAwXPCWg49fAjM+MhY8bVj3r+7RuiZ9CDw7QKKbAcBBzKHQ&#10;4cRhmeGPMcoBn2Hf4dGBxWHKgYzxkPEKHkZfh3sHBPmMHPAyxHRAnOBZXYY2v15ymPZLLodFRgoH&#10;VgcuBhl4HR4Z1BivHC4z0rg6JKLTAR7vGSodIjkMBJdlsI4G15WegLEDTodPBgYGLkYgBm3GUMZP&#10;v+pleGIkdhhmAGDccPAiC+AS/ltgB8RteF5gyrnEADOhubrOWff0zsybz+axgCyOI3NWYDLdwnDE&#10;AGMu51RXh45iHGZsYvAytxnF6W8GJ7YDRiHGZetCoO5ZQsu1lFFG8qxO+DzLp7PoSMZuBib6lEEo&#10;XRaeWT/oXaCfDEqcxBxq9Lf+0HFwwxlEU7D2J1COMYz+ZfRiIOQoECRAZ9LTDG0MWBPgKwF0Zpzn&#10;5KD7OYk4BQUxwtsvcPVfu8YX3miV3EuTF/M+Ax8HoPWMwZMxzThb0+YX4oC6aJOit7Ym3mcV6vOT&#10;plvgrN611DhcG49ZrvfVL5Vn/gt2sFdgUGekNu/MOfJiX2dvw5lrn0EeGbg5MRmKGaAZ2hl1OT84&#10;Neyj2BvpE84uuojtkZGY/NmzcFybJwzL2jRfcnCS12RvBXlkXRlX5eqna3Jb3ky9b76s9cNf2nA7&#10;cCpwjnCycT5wGNo3G2vjzOlMx5EbDgLG+/7qjwPAvltZhnyyR0cXSFFAHMdLQAfae9u/kzHt5kjl&#10;qFKefHLsJH/0P2cIJxCZtadXB63oIpvtsQPyaW9dUJSvQqivP/0KPyAzzkMCjAR5miv0q3095yCH&#10;B91rLz9t8OSQDE7QLkeOX/9zxOKFwAlre3sFc8Ac5fzlYEEfZ4V1gzPW/pwD5RJo0/y31nJQmcPG&#10;RbAMhwxecQpZ5/rxjj0B55pn5wxBiqvT2RqFN2jlSLMutq45H3JSGhPjNwH/0DTn45MCPM56zlPW&#10;fnKCFjzl4DL2ZI+cODvhMdo4fziXrOvGnIOV01bfOaM4Czl5CwZE85necm98exfIX/u4PgPjwxnF&#10;eWd+OQuSXU7nxoKjF02CPwRm0Lv6RAfbU9DLaBeUaF9nfpBD50zyTv8KSBKMQgbIK8dcAXHOZWTO&#10;OHOs2+OQTbJifnLccVDjF/6ix77I/HNvvM0zjm+8Nw8KCii4xT6I7rcWaQ9t9IcAAl8XU9dcIkvm&#10;lbOz9uBGC/nXX21KOX7NNWda449u78x7+2E8wQt7XritZQU4WOP0iQOT3PelRzKDR8bBntmaaXzX&#10;8XTfWrOuMYFn+avMgFlfmQnGwR7eXp5e4hQ199FqjbZmT7roI/zEL8EcvhKnL2SfXqRvlQ20ZzzU&#10;o1+dAdQpIC49WcBA9MNh7gf2EewIZI1Tnq6nnziz0a4+YD+gT9Gvjfa+5FwAg/aNDZkxrvphrOWT&#10;c2OvLpkjUwWVmZtkyd6lH/SZx4IF5FlP0A4mj81Vc9t6pR1yIsCDzOg/e5EzhXlDd2qDzhCogW4/&#10;PjI/PdPDZJa+lJoX1hDy7dlVWX1Dl/NANpUpF+7RWZrP+iG5D8qfZY1RMlXZ1hF2L/01PuareYJv&#10;+I1eyTjgNdkxb+gfa615Qz9ZL6yfyR75sKbjl3VKXfyxxtBH1mv14TXW2tO+oClzje4VVG7MBNZY&#10;p6wb5BPdEv0uuNKZTh+sleSNzqDTs9WRzckP0D7Cem290y9jZw9Lp1rjjIe5IOjG2OMLnUQm6Cf6&#10;gIwbZ2dsQV2u5NO4svHpD53qak0x1oId9KdgOGNuvXYuNe/oOfxQh66njwXj0NWd34MpC+7nO2Nh&#10;HZnjbU2hQ4yJOWQsjYt9Cp2oj3S5uUXm7dnobsn6oN/qkGXj3hf74Ab4rA20ClwmV4It8QAO93Ab&#10;8+RJP9FgnplH5AD/rMV0LT2OP3AHxt16R5+xo7paD+g7exP7sRXUxz/7E3YBfdAX42Rc7BMElsNN&#10;ZsiaIFh0CQgpCMo4G3vJGivPvME/fSG3+koW1bWnIsfWaLJE75ofoDFq3pyN51mqzJoC+PRVACSe&#10;0EfoxX/zxDksfpoL5M6c9kMMXwtmPyLHZAUf4APaaKyBddtYW2PJqTmEF+Y2Oadf9LX9jDXKWkUG&#10;yJN1iS7AI7aJmewXmj90give0znmO9lANzkr8B/fjZN6+mp8rZVwFaAkX19dBWp5pwxZhZN+z+YU&#10;oN2aZm9gXqDPXCcz7DTeB+tYPU7CZ+OD7yXP8itjHOgO8mqf048JzCH7veaTpO94bH53XnfFB/Lr&#10;Sj6MOX6SUzFE/AD2RcZTsj/Sjv2geT/1CzBv0ETG7anNBWsv3Uev8q3QqZ2fnIes3dZ4c8Sa6Nkc&#10;tZeRzH/7RXPRXlU5/dAnc87YkQv9MabJT/2i0+kSOpc90x7B2oF29OIlwGN6Q3t0m35rC1/oCvxA&#10;j/4p21wg3+aId+aCus4V+oRn5AV9eICmaDRX9EEyRvpED1nvnOHwEJ14hWY/8iD35o59nz0TG7Ir&#10;nW0uFDCOrvqVvMwUuE+mJlSOXO+AuA0bNmzYsGHDhg3PNNgvduBqT+h6tlGurE23wy7DAsOZgCkB&#10;cYwAHElPG9b9a3TVj0u0OwTZBzPEMvo7tDv4MHg5MPWrMwc3BxN7aIdMh0R1GAC0wVjGOaKcX+Y4&#10;kPplJAeCA4y2VnBocrBjgHM4wjPOIjxj4EcDXA7ljAYOhgwSDp4O6NMx4WDKGMdY6dfeDirTWD3b&#10;X3kFPDs0wekA6FDPiZBjyEHYvQOdwBqf5naQ4xDosMbwPI0jjws7IG7D8wJTzqUzA/dMgftVp80y&#10;DDsFxDEAMdpzmHEOMDxzRHFwM8CrQw9yvjP8Mywz1DBKcxgzUOa4ZFCl74LaXBPariU6ma7IOTFB&#10;fe8Yfxh+GHXoFwYm/FEHwKMcetS5BvQgZwcjNIcFPc7R0C9E6eIzgBd9JW0G9DrjI9sKozKnDWMW&#10;4z7+0r/4O/V//JmgD9aJvgbA2MYoa7z80p2Rj/HQeqQf6ICTIS4DJJxdg/ICfEMPueAAsU4zwjEY&#10;kxEGtgnq12/34Vv58KxCfX7SdAuc1TtLgXtjUJrvAuN0tv9xlUceyI+9hHnFIWjtFRjJmSywn1GV&#10;QZdDkSGUI4VzivG/xEjsas/C0MupxRlBvgQs0Bv0Cpsj3OaFvSJDuPkzHSwTJo3re33wzt7GXDCH&#10;lI8vyqcbVv6sZSpX/Q2PD8aCg0RgCcdEzgN61l6VriVX9rMcAwJMODDt8ewnnRXoU3tye2q2arqJ&#10;8Z0RnqF/BsQZL/tOsmv/bT9qj8pxDDfdyaGqHgcdmbSWcTBzOHCUcepyhNHb9vXtm8ldwKlqXaTf&#10;Bf9wuHIg279bo8jhlB117dP12ZnI/txXAtADBxoF5nG2BeSZHE48+qX/vqZDT3MQOaeYP61Z6nC8&#10;WM/0ydeXJPfy6HVlzsA8IP/ohc+Zho+A84zjCm84F51n4BG4wYmoD+Y5npjbxsQaBl8AL8e1eU6f&#10;2ItwSDnnSHA7S3FKTWhuPuR8hCs5IV++CEM+8UlAF97qFzkhI/YH5EEfyZL3BcPhq/eCVuyh+goD&#10;mvXZOGov0If4vL67BdQ1r+hoezT0c7ySY/LE2enMyNnICchBRtbJTU5Bci74xNe5zCP9MAcEzznf&#10;4kuBC/Q8Pa7f6uGDs6C9n/MhPtqrWBe0Ze6aw2TCXEMH/PhpjnO2loePrhyA6Hfe1h/47E3s+dr3&#10;kTnnTmda/TRW9ADZ5Ni2Dll7tMMhKN9+xjvnaePEsejeWdraZt7YR3lGO7oEfwiSymkc3dY0PHKv&#10;fcEv+imAx/7MXMADfDkLuADG3njPtMp08nH2DvR+fWfdZmNgc6Bn/VBNoAAdIViNrcCYwqu+fTRb&#10;gjmbY1oQgvMA5zL5CrRFno03PWwfwL6g//ak9LtAMTyl58h19LUuB3S5vTcdaHzIId1MB9qHqg/I&#10;FXuLMaXvBAHrj/Ekj8aBPDubGFvj6pl8kTtjYuzQxqbih4T0q7ExRmSJzAi6cLahv+lm/Yt21+7N&#10;VzpNXesV/GSEDKNBADZ9af5nN9GGPRLdog1BG+i0HyJP2jc3JfKH9/orn6yZq/pLb9unZz+KpkuQ&#10;/LhOUC+91DtXzzMvsB/zI037PTqOXOEv3hcYhV5jl1Pfe/nWXsE2+GUtCTcayAP5shbYB5p/zkyC&#10;MvDJOFsbtAG38aRPnKnMSeXwj942rtYbPF/bIGt0GDoEHlrXyYp1nZzpc/vFte/WqmyYgmiNmYAE&#10;QRcFYqHfmLO5GTt0o59+QD/e4IV7c8xVQCceCc7pjIif5MR5lP2M/jPW7ccFkQrGskfQb7KnDfwm&#10;G+aJ8/AM1Jky4l7/Jn/MS+Wbq5L28Aw+c9FeDa1oRL/5RNbNMzTQ3ZL3ytHh1gt7vhnQBy95xGfz&#10;z/m9NgQRGWdyDi/+WKuMOf1gvK1n2lCO/jfX6BvjA/86dtYLawk5sW7BZfztCY0Z3XIGZIGOQBte&#10;W+vMQ4GZ2rRvwR880669DrrpAfxAtzli3uKVMWIvMc76YF2yvsx1TxvWb+se2shd/EIPOca3oHFs&#10;zM5SZdbkHaADtJMuzw5iDgooI2u1iRZ2Z+c5e119RXc6CR5l4YZX+dqxdusT+zH+tdfGTzrFXo8M&#10;qg8PXWFc7THJNn1pX4iX+Gv+atu4kgfzDT/pcGsIvtNTbN5kUGAf27dAIf0yz9SV4CHL2iFncJmT&#10;BVCZq8qRe/seOhku8rHu7+ky5xgyYx9gz6gP1l1Bv+ta+qTJWM79peQ+nS/Jw396zj7R2cQe1Tpn&#10;HyuRVf0lp/hJN8p3NjHe3rfWWkfpA30yD6wLeGzPSHb01/5H8LP5Rw5WiG5+EnMRT/EZv8wBsmjv&#10;iW4AD3lg7zJ+1nFtkBs4lDMPlXMmU99aUhAyuq0f6RTP9bu9vTMmO5u5YJ3CN3Tip/mHXjzHW+3R&#10;xcbaWdRawD/Uj5LQRDYakzl34TEW7TnJvzXS2mKNwF+04j060SjJs47Yx+F1gXt0GLrQaF+H73iK&#10;V+RV8Cob8qte9apjLPHGns88q48rJF9BsjbzQOV2QNyGDRs2bNiwYcOGZx7sA+0Z58a4/aE8B4UO&#10;Yjb97hk9OAcYDm3qBUwxvjMCcIo+bZg0RyPaJM/1I5h9cdBw6HU4ZxhxmHf4c7DlwHWwdCBieOYY&#10;YJDjNHPYcGByAGKc0n/JQc0hymHJ4b8DlqQ9hxOHR/tvhxaHJAd/gWYf//Effxi2HVgZjnIkS/36&#10;0qGrg5oDKgML4xQDHiMbB7R+MEI5PNb25I/nwDN6GBgZ2NHEwODw5xDnKx0MggyFDmrGVmIYcjhk&#10;7MYLfOww+CSwA+I2PC8w5VxiFJ/Q3C0F7td5PO/pmLOAOAZAc3gNiFOeYYrxxZxmKGPE5QRk1GW0&#10;4YzgbJhzXN1Laeqb0nxHF0rlT5CHJgYrNEp4Q5+pU5nWn/Be0vn0M12pbwy01ij2EIYtunLle1Ab&#10;+lw7AdoY1ehGRkcGXHqYEZHDBP/RTV/XzzM8nq2fcFlbrAeMthz1n/zJn3wEMcJpLch5iKbp3FhB&#10;nvbgDuh4gR7G3fgzhjP+Gl9rh/VuAhzqR+/E6fqsQ31+0nQLnNW7lvBf6vkMvE92pfYdDKqu5NKa&#10;bx/CIWce2OOYE5wfHEocGYzLHEycBZwVHD6cTuSdXmDg5ezmAGHA5fTiYGestW8R2AC//QjnMaOq&#10;vZH5g5ZLsiSfrOlDMjhBnn71Pp5Ur7wz/sTDWe5S2Q23A7kS/MY5YQ2hVzg26C6OAY4ae2dOFs7m&#10;vl5AB1mnOJg458iJ/bh9KKepYBhfDIKXLE0gA+SJ04BzmbOP44PjBX5BH9Y9iROMw5XD0vrGma0M&#10;GS/AgY7VD/IQ2JNyUJB79MLDESZILB1f+eRKHn0rKA5P6HV95MQzn3w1wH47SBalgHOR493a7Uxg&#10;T26Nnl81dTXP4MdzATv6ph5bPz5ekmtt0QvmkKuzCwcT5xEnizaNn3MQ3jiTcKhxWHKcCa4xz43J&#10;DAqKB/jIOSiYwDppzDmKOVqNh/MK+iaoe2nOPy7AiRY02gs4z9FbzqfOF9ZaDh5O1vQb56zAR+/s&#10;g9Bt7NBMx9GXcDn30GNTF02640XJ8wqVWfvrWT7anfnwMjnnUDQfjBE6+9oS+TZ2HMDOlfgs4Mv8&#10;8bdKzpcccOaWsy4Za49lnJ3XvTcv6Hj7JE5K42S9QAddjgZnT/wRvKR9jmp8lOcebfhozqDBvMND&#10;vLfOOGfb9xT4QwbhN28EdDl7mmfogNc8MF59aVES2CVQy483mufGqkAE6xbHamd2/XWmt1YJTIJj&#10;BsXRCQWCkHW8pJ/wzT5aefRb48yXAgQCY2Y8L6U5xu7XdAZrGXKGT3SVuU8O8B/d+kpHmJNoU167&#10;ZFXAgB/2cbqSDeu3Oe3Mb28dJKeNtXGyHzAG+GBfMAM60BOoO/mBRrqDLnL2wD96Cg48pLuB9ulT&#10;OsJfsxpnup/zmD7i2FYP3QU4kKUC5OCVb39Pt9rLoE/79Le2yDJ5hIP8k3fOdTwC+oz+7uWjDy60&#10;469gCs5se2h7G/jJrjXL/l3b1hPl0ORMgH6y5pxAfwjyEWCIHok8ea8f+uSckn4x58x/PJVWGQLx&#10;3DvgvTzjIs06vZNWPHSZc6C22XuspWhx/kC3hF5jJNhFf6wB5pI1Hj/wU5uzHbS132RrczaybhgD&#10;eKyLziNkAm6BE/YO1hjjKXCaXSt9YUzwJNBWa405Sc7Zrvi70cxGpW8gnqDJNaB76MC+mGYPTMfS&#10;QeSSTrJ3tY8xzviCbnPI/NMP44gn1l70G1NjbT8iSEGecTcH2RLpIf0xh9BPjvDPWcx8oV/tX+gx&#10;soc3AuLtG7ItguR2HWPvG3vP+ijVd3ntU+h3a7TAMjSTd/2rb57JPRr0XdCRgAhz274O7zuThtu1&#10;cSfL5qG11/4PD5wbyA+ewG+eSMbfvoNcCYixJzSuxh3eFbSNL80pa5hxM5bON2gI4hGAy9pjf0Jn&#10;2n8K+EAX/pPn5AYOgUHw05/2W+wreEF28Qa/CnJhY6C/JGOvjOAVQbP6Y57hS/ySjItndKHzPsk4&#10;r0k+cE+28E9frRn4ao742qDgmviKDjYCQUZoJ8v4ab6yOeNDZeFVPiDD7Xnh5w8wj8xzsmL9TU+R&#10;FWXJhP2xQCW8tc8mE8bAfld97dMB5gPdSkbQRU7JkQBYgf30inW+/pm/xtOa6N54ScZOffNTfQGz&#10;8pWl68xhdch261u8BMYN3dZNbdMX9kjGFX+TGTDH6EkSnuF7ybPUOzTiv3XUfDBWxsE+zdpH35gj&#10;9vf6j9/ml6A5c0UZ7/XHsyt9YA44b+iXe3w2luYLXUimyNakRZrgPVroDOcsuM0lexS0kgmA19Ye&#10;tKJH+2yOArXtRdJf8BkDexOyah+LJvWsW8ZCfXPN2NI38slwY+QskBwDNE+96Kot5fSfXKmr/+7R&#10;RIbVqXyyHZgr9gf2IXinz8ZDQB560Dj57Rnt+kK29N36gEfwA1c0pbPtQ+xnfL2XDdkX4sg2Pmqb&#10;PNQnyRgFyVbQ+M08ULkdELdhw4YNGzZs2LDhuYL2hSUb6g4lNv8dAGzQGascJhnB/YqYkZxjwYHz&#10;aQMa2vBLDgAdAua+1r2ypfrlXl8cuhw+GJwcrhmmHIoduhgN5DtkZIyqnoMcg6hDCl44sM22awPf&#10;HFAYYRwGHYoY7Dia/Sq6Aw0DvL06QwEHiMOf+gBue3fGXEEqjMAvvPD//uUE44xDSsZwNAK0oHPl&#10;iSua4GesgNOhlQGPcYmxhAFLPiMjQ4GvO3BAMN4yWji4MXLiXe09CTA0zCAhhy/nlZ12etbSlHPJ&#10;PAzMzTUF7tNfwbw31xmgGPkY4TnLOJnoCcZmNgDGYg6AdJj5z7DE+Cggiw7igFSXk8YvQhnwlQ2i&#10;63FSoH06Kf0WKKMt+o6hj56iX6q71nNVRnn1Jj7GeIYmhlb80D+GffxhpGLUW0E78MMpTXze0a85&#10;pxlt6Uy6nE7WlgBmzg1GMXXRjrYzXHQnA6ZfZnNI0OWc8P5OkGOZMZ2xzNoTwIO+FeCD37vJL20z&#10;4nHuMIQymll3ONO1Z52bUP+lcIS752cZ9PEh0i1wVm9Njal01xh4p5x5QP7sSexr7E/IgKv9CsOw&#10;tZ3DkNGYsdoaz4lrHydQQPAK46e/zSnookAiTiyOBs5QxtuCKzIUS+QUDfKam5f6sPaz9+W5XoL6&#10;POtteGmBnuYsJkOcVhxYAgTsHRn26WFXOpNThi72pQKBAxxh9sP23cpZvzjSOBcFvZA/eDknJhhv&#10;8mXtJNucFZwL8HNQCmghx4JZ+iIYXH0hie6zjyXD2l2BLKFJYA7HgyBijnp6mo63Duh3Mjp1Ltlv&#10;neCg40zI2W+d4BSdAIf5EXjP6ScAT18EWtPfHBNwA4GlHDXw0ekCRTgy9d9ZAL/RFcy5Ib91RD69&#10;YD/vzGZuw8Nx5vxDTxhLdBSoYN1zPnAusoYFKw8KNKBfBLbQHfYU1mNOtQnqoSeaHgomLv10tuHE&#10;JgN0mgAceo6OExwlwMoaXHCX4Cjyx4FoDOhP4w5vum7VT97hhXRJd1UmvThhvnMPB11OLuwVODcF&#10;K5BJdKOVnAv0cz7jlPeOrJN9ZzfP9niNWwF9zqTGiBMbTkFx5JQT39zoq0zmGv7ZCwqmsk/0Yy78&#10;07a5hY+C0qwh+Gv+CYZDU+dK8xQe+AJ99Ey+zS2OQzKGDntXAWvWI23C3dyWJxCQHpHvvX2NHxOQ&#10;N33ikNRHPNYP+x1nXUEs6LIXEkzHZmGsBa264hc8giXht8ezVpJb4z9h6gDpmgw3ntKlMhMqTxas&#10;pewI5j4+0Z1oxycO4JzI8VY9NgN95iQWXMAfaE/vLGB+k4HKagO4GgtzX4CAsaSL6LHGDy3qnAGa&#10;8ZzsWBfoKONPp8Fn39GZh/6gZ9HWWJI9awA5I5OCIQSXWBMKMJInaMdcdhXIYV/PYS9QR7/ZbjjX&#10;6TJybV1CD/qbw6Bxm+Ph3ryg+wRsSdlZCn5QRj/wvbXHnp0+ds4gM/L0WX/Io2QNkQoOUkd/8IlO&#10;t9bZ82sDn42nMZky44rm9DjwXr+kVadcA3iygQk2IFt8x+Sd452+Qa9+uApSwwd2MrQaa3Kkfbi0&#10;n+4CrujxXn/MIUEM8OILPlgjJPNeMketScrihX7Cc8YDc4LcCxRQR13BKvox+RB/2o96Bsok7+o7&#10;D9P1zsbK4z+9Tx6MMz5IAgcbT2NHViR5aCCP+ibgyg+zzEPrcoF90U+3s93hiXkiqJI+pVfpIwFC&#10;7Abm/QR0z36ET178jleetSm5L195c4UMszs6I1on6odnugL9+GPtsLcxHuq6rjTAHx2Se2OEhwXH&#10;OdfiDz5qS5CW/pM7fCZX+BKt0TvB3MMXuk9Qj/0mfc8uqa62g8kL9+TQOZ18CXax5sBjzTMHAv1D&#10;Mx6QV/ZuckbPeDbuxp8cl+TpF94JeiFPxncNItK32T/5nns/04T1nfJr6h3wTIbNb3sI4yiZM4F2&#10;6U37HONhrcZb5fHqGuAzmcA3eOl3fLTfN5bTzpJc0DdwGzO8V4fusyY5A5i71gUBPnSNsbEPxk97&#10;avz3Dl/JlflLjvUBDXSTsSVH3pMJefpFztQzn+SjkdyRcfSwyaATxM9kGM+0gT5roTWGnsBbshLM&#10;8XmSdA0qg75kSTLH2ycYd7xGI3rxNnrbAyrvqo45Ze7I02f1ja25Ep/hS8a015i6TpqVsdbirzEx&#10;FvPcFMBHr5hn+ElHGktyBy++Rk9jIQ/NEhq71wdtSPoPt3zlq38G8uuD+/omT3140AOP/NnPCfKV&#10;iSb3PasvwdX4uFZ2lnGv7dpxxQNjZvzIMR+QgDgfVLAP54ejm+BUd/IKzQFck3739XlC5Yz5Dojb&#10;sGHDhg0bNmzY8MxD+8F1X9ghq0NJhwaHKodLgQaM7v4u1S/SGeQZV542oBEdJXRK7qN/9memCeo4&#10;QHHsOjTbJzvwOuBz6jjAzAMFgMOho8NMB5AJ0YNfcDDsObAwTgukYMwWQOgX/JwLjPKMt4xxeDtB&#10;XYYbRhhGMw6qF1988TBeMCg46CqDHm2ir7bRNg9XAM3OAvrLmASPAxVDDoMVgwGDBVr8SjzHIicC&#10;w7CzhQNy7T0prAFxO+30vCRGqPTSWQrcT90G5r05Tg8wLtMPBcRxaHEscWQwGNMt8CjPuMJgy+Dh&#10;6zqcinQ5ZyoHFGMvI6WyQXTdN02gM+BMV90FyqTjJw/qB6NP61LAkMPQyjDNCejX5/QnYypn3epg&#10;qI2ZJm3uGZsYTBlr4WGg5fyQGFTxl15k1ArQvNLtaj21vsAFDzsNJ72/P/BXCBy/nEP0cKCPkyY4&#10;wz9TkJ5nkOSYKSCOs59jkf6fAPfa9/Jmu88q6ONDpFvgrN6aGl/XW8Fc4IRggCZbnDgcFAI27T04&#10;bTibBQVw9AqCEezCGZ3z21XwCkcyZy0HL4e2td9XfugMc8gcswd4HJh9nClwT971X7ny5jNY6wXh&#10;n2XP4NZyG86BvNkn0i+c2pzo9v/WIg4ke2t7U8/tNQULCGJg2Ocw4ZjiWCezftHPkVwwhPVstVsn&#10;B5L2wy8Ago4XyEZm6TtBegVRCD4QSMLZa05wwNDpK8Cfg9DaQe71z76X/lcnR0NpArm1ztrXWoP0&#10;kwNYm9MRCfRH+cCccq5qrnGk44t9grVOeeuLr6fglTL4rt/wO7twYDUn4pdr93Md0Rd9FWzF6Ug/&#10;OFNYd+QbSwGwHL144MtJBSpYwwBckwee6QXBhnQFmXC2gIMewsMJ0RWdTwPQai8jWEIgCv1Hxnwx&#10;RCIvgmbIiETf4SvnvfWTjOJV9Onv5GN9SB7WvrgvVS79VtlSOAL3HJXkwPnUfsGejf4WbIl2cm1u&#10;GSuy45yoP86a9hFkV337ntp0LpUnEMTYG19jZfw5UPVZGXKnfc5K+xxnResG/sGvHbTIF9AkwMkc&#10;Nw/JEye2eU4uzZsV5JFv+1HlyLV5L6DIOPBjwQdvuAUq2tMJ4NCm/hpTa5v5bd5xtLY+4St5tOch&#10;g8o4b5vfksAT8umKf9qBiwzoM36s53I8LDVm7s+gsfW+eyno3VpfPjmxlyvhk/HCB3v0AqnwMF0C&#10;D91rzOjn9gCuZEj59vXKznpkxPwX1GCu4K8x0a536xjOvrjST3Q2PWH+459EzuhcMgWMjTEiH8YA&#10;r7VJF5FB+pcc0G2SvTw9ar/Np+lK/9GX7BZ0n3atJXSM/bj+wiGYSZAy2vQxmvVbiv5AX+3xrVl0&#10;gP7bT3HyGwPQWAgo0g4975zlqh5dSQ4FWuCD5F4yH61XxlE/4Lengt845hjXxnpWcvVcPtAnz61L&#10;9e9SWkEd7dk7GnvyLgDW/hG9xg6PzR90mksc9JN30SSh5wzUIQNkFj/gxYt44zoDKJLLQFtwS9rT&#10;XzJp3Nmt0Kf+us5WVlrHG4+d29gAJbJD39WWe3nWj2j0oypyinZjrB/eyTO/2OvwSz/xCz36PvmC&#10;Jus9eukjAZ8CmwXECcalXwUDmUd4GqBLH+S5Tn6UZjvuG5fZbyAPDfYTxrvxMO76gbZre/3anmlt&#10;A6CTXLOrmpdwawfPjFkBTNpJP1wD84NuM/fs/dQ1d8iCtR4P0NEYRpOrPlvL7WHoH3ZZOpL+oDsC&#10;smINtAcTgEUG0qnoJwf4ZMyNt+RZUsf+T3/RhIYJ8Spwj0eT7mieMN+VwlUqfwK8+kwOm7uBdvEO&#10;D9COn8qgW71r4D25wBe8EjBMXsgTHFNmJk1wGzM6mb4x/4wHPOTEOKAVHvIiGR+6wzw3bvYT5mZ6&#10;0r1+JAfGT5tolEenGevkSz4bDFxoNveb9yB+Kkem8Axd2oVPXe1oHw/j+0Ol4OzdTHcBebd3QTs6&#10;bwW48VDf05sT8EWe5H6lxRw1n/HL/QrKw40u5Yy/e+MTvkt66yEBbu2d9WEF7+c8C5ITyf1DQe2R&#10;M3PLnsFe1w94fFBBkBq/jD0O+SWLaACujU30loLwzzxQOeOyA+I2bNiwYcOGDRs2PNNgH2jPWJr7&#10;Qptph00Hl8rZZDvsMr7bmBfc8Wmf9mmHEZzB4KWE9rLXUuXmgcWzAxjHD6MMYywjlgNyRhUHQddw&#10;nAF+zEMb/J7VA3A4PDvQM/JyuHA8+3s8QXECFPzamREYPUGHRfU4lHzFhZOPYZix1uHent5BXRva&#10;bKwaR3mNXZATjKGX8Z9jgGGZcSonCMMAI5V3AmUE2PirEsZxZwsGgdoBXR8HdkDcTs9rYvwzd9JL&#10;5ulMwaW8wDynJzg0BcQJYvVVR1/P4KzkpGHo5PBQj75grDWXOb3MbX/TYp4L1mV06de09Fsw6ThL&#10;d4Ey8NEdaE5vXKurTAa52VbJ+3gX4CsHVk4XDgzG1Ixz4Qrcn+n5idd7+pW+Zbi1BjKU06N0N+eB&#10;tYN+XQGexrgr4xWHGiM0o5OvcCUXDFCCORj88QlM2tTHk/gY7bMMWvWXIZhccJ77+olxhpsBfIK6&#10;8EpBOCfeZxVmX58k3QJn9dbUWLi/FcgmBwN7n698kCsBCwJc/arY13UEvfpVMXnzta6+MOXLWYJD&#10;7Ak4kDl6BCjkLCCr1n2yb49A/sjdBPQmiyvUJ+9nWvvoXn5yXR5ZN2eaD2dQGzPJm/hBedfKbLgb&#10;6FFyQffRJ3QsHci50b5U8uwdPSx4QACA/at9JhzGmV4mX9Yc8muPyxFGlzdWq7y4wq8MBxqnAb1P&#10;56nrSoeizR7fPXnmgKvtFeC077b/5QTntFNeHhrJXzRPWoB77+heTgzrLacC2vDA2oBe9YKJg4zT&#10;2c01NJpr5L56Ejo4udBlHeesnTwPlI3O2pn0ege3OQ1XjmV5cBlL45YOmOeNlQel2sQDPFMHfRJe&#10;wB0Ns97TBGOWjOCXMypZcQ6SPJdH/tw3BvpgDIyNPq98dNXf5GLmx/fSyq9Zb+ZP8Ow9vsVPfTAe&#10;0U3ny0OzMfOsXxzKnsmK8dBe+N3DSUb10/jjD/lLx9cfZcmcd+F1nTSQndqPt6tc1scJs3/kXXnn&#10;UPjg15eZtAW3e33WnnKSe/syfZr9jX4yoA/KRKsET/yTekYHmVVvziv4GrNg7VdwNu7uJy/ckwPJ&#10;/YTK1yZa0qV0nDGja8jnrKusPuOp8ddvfXFVvrEtBdVjszAG+GxMjE91JqAL3a7Rild0nXHQnvru&#10;yUF9dFWGPBtTfEcn2VNev8iPfNfks+RZ0ifzIhmDl+zK864y2pr0u6I5ukG04xm6qosuefgCR2Xx&#10;xHgoQ1Ykdcwn/NNnSX1XNJXk6QdZbI6kYxrrkuc5tu7LQ3up/JLns1T5wL3y+q6PaNEvdNYH4yLP&#10;O2Ua84lv4un9BH1RHz78kfAhnmijIBP1J40g/PDU7qQbfcYJHysfD8/6DdRXXn0pOQfKokN+conm&#10;OYaT/vrVXPMuudTObJt+Mrfsc3w51T7cVzX7sqZAZudXsj/5WJ/QJbkP90wT1nxX/FBX382Xdbzd&#10;Nx7ep08nwIEG/YNrbdd7dSTv0/HxS5oypQ3lJky6A/jQ1Vi0PsvXZu26Vr8ULWjWHr2ABvj0BSjn&#10;vXfxIdqShfiUDPTsnT6qG8/gQ4v6PU+Q11hG8zXw/q5UP11rGz3RBOTrZ+OPdmOhDHpWWt2rI3lX&#10;grs5BJerZ+VWgANu5fAo2UqGJPdkxZigqfFRHm7v1NGG8vXPs7TSLg8O46IcUAeOSbN69U/dkmf4&#10;vIdL+7U9+bDWe4gEb+1EW6ky83kF9eKVMkF1L0H8NBZwTIAHL5SZdJTkeaeuVLvl1xf3jYHkHt7w&#10;1PfqPw5MesIV/pnka0/yfAby4Zg8kecZr8pb4RK+uwA+/LBP8KMCviP+IjZCP571RWM/imCrsY8g&#10;l5OG+oVm+fU96L00Qb5kDdsBcRs2bNiwYcOGDRueabAPtFk+2zDL61AEvLO5ZqS0URYElxPfl20Y&#10;cRgQPprQ3rYUuK+fwJUhg/Geo6xfwDJ6BR0WqosPDh2MBg7XGYvmYVO5DtbAvXZmQJy/ZPE3s699&#10;7WuP4DhBK35hGDgYMqwyeDsI+TW4v1DwK3yBa/jvADlBu2ibhyI0aF9Cu7HhOPDLVUFwAt78uojh&#10;jSNIf9RRn3FX0KO/M/F3Qr4iJSBO+wx+HQrxpr4+DuyAuJ2e18RI13xzTWeVgkt5AZ1sHvnagGAn&#10;AXGf+ZmfefxVGd0hwIWDX3vA3OUIFCwmII4BfgbEqeOLEhyPcAdnNM50FygDH32ZjpSn/+nWDNQZ&#10;l+WpM9t2fw3oZA5NjltOBw4qeCes+KIrHTrpuwT0MGOU1C/CrR/WBmuENOmXpm7WR4GKvs7ywgsv&#10;/H9kg7HLmmAtWAEOtGZAhGsF7TJoCQohF9YdAVD+2kwA9rWAuPocf67x4FmB2dcnTRNuyZ9pBXnG&#10;JPkk2+ZFTljyLWBFIJB13RdXfJnHV4OMMzkyp/sbPV+O9JdzgiN9BY5c2Ff42o69gL8WsxdIN90F&#10;0Ucm22us9WYZ/Sh5PitbOVegjL7b89ATZ3wCtTOTvLV8eXeV23Ad8I2uY1smj/aPdFL6PTBmdB15&#10;JVvWFTJ8Bsac7NHZ9s3wTXm5NkbKaNu18SzPvMlJie5rgF79ktaynpPblRbPZ/lBtCTXQTgvgXr4&#10;ea3MCtGiziV6r4Gy1+YcfOhyDdzf0s6t5Z4E4NbGSuPjgPqTjxNqw/jUlrZrf6Y5DpJnvG1sywfz&#10;/qMBT6tteOPBSwHGBG8fCtAO5xzrazDHPZh56rtPfia+Fbdy9BfdaZ/pmn68hRagzGy/erfUXUFd&#10;dJNhNNwC6iir/cdp81a4C3d8kHrWF/x0PQM0P226g+irTfe1O2lfaZEXfysTjpmn3lr3vnBGh3vy&#10;kEzMd08K8Mx+3AXKnc2r4BpdT0LzLXXth5zBfFXwxRdfPPbofqTib1N99dOXQAW+stlNfO71R7/q&#10;28qLS+3Ll+LLLTwElZfch99VnrFe8+GuTvn3gXBIZ/V7dwby0VPds3QN6q/rQwFampdr+/Lmu7vo&#10;XMusqf7rw5l8BN61Xz4DOOIhmLh7dx+o/kPBpO0hAK61z7eAOpfG70lSvJ7jONMsN9sPej/zQDjD&#10;63mC8vJ7v4Lyl9qLtjOQf6kvcK34yndd+1C9NT8awqet2ZeJb9Z1X/lLbXr2fu53lPN8dq6bOJWb&#10;cO1d4D26BcR96EMfOn7UynfkR43seL5izHfjPN1ZedKgDbgv9an3Mw94lpzB+fl8vGEHxG3YsGHD&#10;hpcM6GT6u0UqHd19zxPKP6u3wqX8DRs2PD+QjiilO2aS34a8zT/wzq9RBL/5u88c+P4y1ddFOMae&#10;NkSb611QH2cC+sHZ4yChPwLFBDjMwIlZx2FDIJhfMwucExgmkM6+WvDBPIjEP+CwxKglIKW/TPW3&#10;ZHgniFDAGQOYLwVVh7GbsUyghL8t9RcunNz+woiRDM3GZYI20bgeioB+ckb64oUAO38d5O8YHHD8&#10;VYI+6YdfXHICAg5EZfqbPV+oEzyDTvRpJ2OKth8X8Fwwzk47PW+J4z/9Yg7NlC4AvV/zAnNwDYgT&#10;/OJX53SHeU6/mdPAvBUQx07A4OGvr30J0lfl3vjGNx5fmfM3RYJs0v3adz/bBWe0XYO5pqjjGT2c&#10;e2jqy250na9g0LmBdpRf9dsEOOkm+OhJPNbvVV8qF+3wpacFGOEVh8W1dgBd2ddE0EmH+qKQdcHf&#10;ptDhjFUzeFl7gYA5utcX/Pxt9gyI+/qv//qj//oyIZ6hV5/cy5vgWZ+ta9YqgU7+gkeAJLk7+0Jc&#10;4zvx1dak+eUE6FtTcOl55k249u5WUB+vpHC5N1bSysez8megLnn2tQjznFz4KqFxNb/tH/yNnXEV&#10;3Oovd30d8i/8hb9wfP1RUJyr9/6Gzt6NI66/UfO3T3D6IpwfCLS+3wLorh9kZZXH+f4s9X6ms/dk&#10;80zee/9QacPtgF90Nz1m3+y+MTJ2gWd7ZPqSTs54fwmM9dxfhi95uBWUVRdNzcHWnWugjval2Q/1&#10;omPSs6ZL4N2sF3iOtjOo3srXuyB6ztq8BrM96axeuOe7nu+ica33pBC+S+lJ4RIfJo+6N4ZS/D5L&#10;s151Z5Kn3NOC6LgGL0X7t9DxJAB3/H1SWGmGc4510Ptg1pngGW3hWMe8dxO3ZzqRXqJPpXTuGQ1r&#10;mytc6sMtUF1tp/NvgbN+fTTgjEdou9QX5bxDe3Vm3YcGuPGo5Hmm9V3Qu1lOf2aa9WZdUJ1bQFn4&#10;1vEMf208CUTPxLemM1B27bc0y691PSujPw8po7UTfudB5z5fF/fDla/92q999IY3vOH4Opy/TvXX&#10;zX5kJSDB/J4AB9qSxXhyCbyLF5V1vaveBGXjycrDFdda9j7tBNGofjgC7y7hq96aZp1r9YMVzy11&#10;7oJwnuFZ3/W88s+1d2e41nrdrzwM5F/bd4ZjwkqDtNIRVDao3ll5eZfovAQrHs9n6VbQ/qr/b8Gh&#10;PB7Wt4dMcMaXS/h713vQuzOQD2fpDO+KL5jv5vvqlc5g1qvuWQLd31X2UprtSNd4WHuz/PoeVGbl&#10;2eRj5WbZtfxd79Yyfmjmi+psomw+/jGIb4gPin2R38aaMnVuuM/wB2d5QHlpBsT5K+8dELdhw4YN&#10;G5460MctRKV09Hy36u1r9SbIO8vfsGHD8wPpgbM0N9CS+w561ZUnuOpnf/ZnH73uda/7iAP/Mz7j&#10;M46AOF82e9qAnknXNUBz/ZlQXxyAGZg59NbACWW6ei/wQVAZZ7QvrH34wx8+gjgcRuCq/AQGLc5s&#10;Xyv61V/91WNfzmHtSy2C4gTE+asyh5uM3b74wln9gz/4g4++67u+6/gstq+/OPzYxzsgrUYM7ef0&#10;cx/ot18Y+Xs/X4pywBHY5ksygvTg64tM+uJvUhja9cnfrqFVEMVf/+t//agrIE7Qo/fKoeOs3xs2&#10;bLgdzKH0lDTnVO/WvMB8nwFxvgAlIE5Q1U/+5E8ef1FnbpuvgJ4xz9kJfBnKXyYKiKPDGT4E1Zjr&#10;gqbSM9o/07mT7kkT8Iy2dGPPE49ndAko8xVNfyHz/ve//9GP//iPHzoW3UG4SvBI85n+Tg9KOQ5m&#10;2ehEg/f4IahDcK4+CyITTKbsJYBDXbTT2e7pUF9k85Ut+vU//sf/eAQZ0dfB5J+62qHrfb1tBsQZ&#10;A0FKjVmgfn2dfVnBWmadFpjHiCZo6mu+5msOXS7gUR8nxAt4J3+0MWl+OQE6JfRJkxe9C2a5FSo7&#10;yz8O1MYcF/fkQ3K/wqwTr12NQ3sHgXDmhq/YWsMFx/uqm79C/dIv/dJHn/u5n3vMd9fP/uzPPu6N&#10;syA4f7Pub1P9nb35xBZoL0I2rOMSwyejqrbIKtnR9iV6n+W04X5ARlZdS4YnL93LV6a54DmY/F8T&#10;XOG7lCoTyENXul26Rt8K3imnfGnWK9XuzA9muUvvAvXjYXPO+/D2nF6QP+HaOyBv4pogT/Je/RJ8&#10;1en9TEHvpZ69V7+8CbPsQ0E4z9IK6Eoe4lflXOv3fDb+rhN6N3numryUB5Rd24jHM1+dFWcw31cH&#10;uJ/PgbLrOAbu1/zK1/YZzqD6Ky2BPDgqc4avMr2b73ueedegsuE7Sys+92irz2tfwnepD+6N85yz&#10;QP4sdwmU0W5yuOKe787ytKl9ulQe+gJlvVdOWmkP5Ht/TV7PYMVfGxOUCXf8mfXC76qu/DXJLylX&#10;HVC9tUxQ+fluvgdrnnK1O0EZNM+xkpSdfZdXe8HMkzwH67ve35XWOtVbobKTp/VvTeGeMhVO72fd&#10;8l3XMZ4Qzll+tjdBHlzwrOUvtX3pXfnluUan+8C7iU8Z/ZaU9Tzfq1sqfwX5syw6wiNZe5wT2RHZ&#10;9ezhfRnO19n9UJZ90A9n2QDXsx+A41pfpAnKKC+tdLuPzjV/gvfxOb5eAu/jX3hmO6UV31pW/qQ7&#10;qP5Ko+fq9D5cs2x5s8wZyIcveQhvbbhW91act0Jtz3Zmkidpb4J30ei+vJXeQNlVzoNw1acVej9p&#10;kTfrlQL3s+wE+cnNrBOEOzh7hqO+1rb7+TwhHJJ36q7tV6+2Zp2eva+N+f7lkC5B7+tf6Vq93u10&#10;d1r5+rgJLnLpx2R8NWyUbLd8UZ79iHf6n9RxT45XWY62oOeZB2obfv8itAPiNmzYsGHDU4N08Ewt&#10;RD1POMsLenepjLyJe8OGDc8nTD0xE91gI23zPXVQCXjPSOPXjTbKgrpy4PuKGEftS/WFuDNd5hn9&#10;9aE8dEvyZr3wdIBQb8UJ5Dl0CCwTROav7ASZCDawr2ZAvFTfId+hxZeDfu3Xfu34Qosv9eDdH/7D&#10;f/gwgr373e8+AuIEpnFUw/1Lv/RLR1m/IPX3Cer7covAPG3VH21Oo81sX1nOdIEVgmUEmTgT+NS2&#10;oI1oZ6SDWzCHvvkKnQAbv0Tyl66CZfy9muAZdArigFubZ/zasGHD/cA8Sj9NHQV6t+YF5v36hTiB&#10;Mb4QZ677ZaFgWnNWPXO+gDi/Rvf1R5/g9yl+v1Q31xnrBXPRM4F7bUlTn57RDOgpbTLmCDijQ+kM&#10;ZQN1lBOMg0a6yq8fBQP//M///PHFqmDSAienga+x0Vf0nC8PaQN90eM66Y72Et1HPzMw+Tod/ebX&#10;+QxPsz0A30xwT3yCidAr2IweFcRMb+NBoF5XvEDzf/pP/+kIXnzlK1/5kfX0L//lv3x8KQ/fJh2z&#10;7fo4U2CMBToZQ4FQvkzq73je+ta3PvqO7/iO/19AnLr1JTyutfFyBbSV4sklmisX9Hyp7MQ306U6&#10;oHcl5SdPL4FyZJezzB6A3BgjsuELgubCe9/73iN43vz0VQlflGCo9GVHDrW3ve1tx1+hCnBVTjDs&#10;L//yLx96QSAdeSTX5o59HPkj/zNARDIfJTQFa78+GumloGPDbRC/km/p2ty4VnamFc7KrAmu0vo8&#10;2+v9LTDxTHon3KeM982vtZz73s93rrfWr9zMD1bclZ3lZ976LqhuSRm4JfdB72a5ynYv/6GgdmZ7&#10;0bWmeOj+jI7qT1wTn/vKwdNZrLzKuZ954ZmpMoFn+cqvdM46E3flS2f9u5aC6rrOfDDbiI75vJYH&#10;8io3aZpl3c8UnOVdgllWir7oupa/5k3o/exnUP3erfyeZWaabfV8hrv8UvV6nvUvtd27yfvwlMLn&#10;vrqg+rNM6Qyf8qUJlVcGeF+9ypY308RbGc9nZWY6e69u9XsOejdhll3rh3fNcw88x59Z7q6k7Fn5&#10;Ceu76pTq96xXud65X3Gs9dxPnQaUa8xnWRCOmQc8y5+8KD98vQvCVapeyfNM6zv42rue4Z5pthGU&#10;r+58v6bZrjShvLVOYN/NjuiM6evOvuLMvvaFX/iFx4+g/uk//afHD1/8sDjc4Yu26Jttz3dSbU5a&#10;3M864CxvhXDURnyp7qzv3vtJ3ywXLZfqA+9mX+rPWuesXmWA63wOqru+K793+rDKUu96Hy9K1X9S&#10;mLjDOdPa/syXJpS3lplpvtNfeNfyPUtgfS9F06Qr8DxxT/Bcvd65rqn82VZtl87ye54QzrVM7YD5&#10;vjIrrvC8HNMl6P3sW+lSversdHeavJzPM93yrvf0kLWDjajkme0m/TRxJafygvBNOMsLxw6I27Bh&#10;w4YNTx3o3xae0tPQy+GcbWzYsOH5hPTBTPSCzbON9Tz8r1DwgK+VcM4K6OK8f+1rX3s42/0Vp8Cq&#10;pw1oPgN05+DVH6Ds7Ns8JNT3+u96hltefRcMJnBDYJyvFwliq83ZbuAgU0CcLwH5C1S8wjvJl4EE&#10;vdmzM5T9j//xPx79i3/xLx79xE/8xBGsYv9egMYMjkArJ7ZDUV90kRdoVx17fwER2njxxRcffd/3&#10;fd/hKBewIYBD3+AQEOKv0/w61Rfw0Or88KY3ven4G8V3vvOdx+HIF5z0Gy2zvQ0bNtwPpq5xv6bg&#10;Ul5Ar9HJ//Jf/svj61+CYwTJ+CKYee+vWQSPCTqjP8z3+YU4AXGCaz7v8z7v+LU6PUHvCLKDO0jn&#10;9AWBdGZppZFeEiDNuM/+IPhL2yuoq6xy9N8HPvCBRz/8wz/86Od+7ueOr1kFygXwMdD4+pmvsfmy&#10;mz6tAWTu6cIM26We0aPd//k//+ehEwUK07cC7GZ7+uUZvvq54mak8qU7utRfr6JH//FrherSwdrz&#10;Bc7XvOY1HwmI4ygRDIVnq24PJk3SLAO34Cp/teCvrwVdFxD37d/+7Ucw94RwSfXvYw3Qbhwao7ug&#10;Pp+VlQ9P8hLe+HypXjBpuQuUJQfk0L5CUKjg+b4E97f+1t86AiZ9rfXLvuzLjuBVDjTBq9Zmc1aA&#10;nHKcbP4O1dcJBVT6S3RzQ7AnudQO2Zj9qC/xo/6u+fP5WU0bbgO8Ig9zTsS/yc9S+cnRWm+mypy9&#10;O0uVJbPp4uo+bdCGfjTX13Z7jy7rgKTsGW3y6kvv3atbwOrKs7X8CvLji7rVCdelesC7s/fhqF8T&#10;94Szcre0e1+Aa6b6pz18m+mWtr1XbpZ13xjUjvuZdwbRIsHh+VLZoDrWffjP+Ot+9rO+JmOeK++6&#10;phXgj8YJysqHu77Wj5nOcMpXFi31Rd4Kk641XYOz8msKoiXa57sVvFNm1qn8fOdeij+uZ+VKs32p&#10;soFn7+HxfubN8q6lnlecruFKPtyvz5WfEL5ZVtJH4+g++oLqTHyeoz1wvz5Hl7JrX4F7+ZMWz/Jr&#10;t/dodIWvdqq/5rnveYK8iUPZM6j9kjZqf9I3wXPt9v4sncFZOam+S7M/teN99EzwLt7Pd+HtXt3K&#10;uZ9tBNUpKYOedV4A78hRa+GEWU9bE+BQfu0n8KwOnMnoWh8oV1+k+jPpm33wfqbZrvtrddd3wBnR&#10;2dIPr3y12Y/WvvzLv/zY2/+dv/N3jrO6M5uzegAPWtOh6Fjb9N47ZSRlVoi2mW4FZeHEV23Vv0v9&#10;9Ly+O8tboTLaaoxKs9+Vcb0EypZWqJ35rjx4Z1rLAXloSs4qU3pSgK90htOz9o35GQ0rlK+Msuq6&#10;n+AZLvLjfXiqc4kXYOKV3K/llLn07gzCWZul8CSLlQHeR8eat7YbrrN3wSwDZyncE5R9OaYVyteH&#10;NV2qA3q300uXjMkqe6Xk9r7jF/S8lg+XH9TugLgNGzZs2PDUgO5t0SndopMv1bsG4Z1pw4YNzyec&#10;6QOJLpkb7XTLfOfLIr5e4ksjvuDz6Z/+6Y9e8YpXHH/VJWDKl8wEBDxtQFPXqQNdHZIl+YH7DhWu&#10;lQfuZ31lJ84ATs5k/RMQ5ktADFvyMkpIK35tKvN//s//OZzUP/ZjP3YEO/SFOIawH/qhHzoCMeDl&#10;wP6Zn/mZ42tuHNuc2oJCBNVpJ0Cj9hgvGAG1G8jvi2+//uu/fvzqVBu+EiQgTxCJAJAMbM4G/sLB&#10;X6T6Mp0ACoFx3/u933sE10jf+I3feATpCdLgWPfVo9nmhg0b7gerjvFcmnApL6BjzgLifInSVyYL&#10;iBO8S2/QFwK2/vN//s+HweObvumbPvK3Lf6CkWFecDPDPF0yQburjjsD9QRkaed3f/d3j6uAXwFr&#10;1Q0XPUS/+fIo/Scgjq7xZSt6M5htCh4StOsLWK6+FFfAz9RLtSGl293jmdRfiwrEYyfxl9C/8zu/&#10;c+jESWf1wiNvxU2X6p++CGTTf/RoZwV5eKS8dgUz+cvaAuIEStPdArCVgbt2g9qHKxoCecZbILZ1&#10;2Xpt3RFM5SuCgqSC+rKmjzWYYzTprz9n/FvTzJ/44m+pspfA2M5f8ZIzcsHISN7IqoBJ8u0LhwIU&#10;BaSTZTY7f1nsr04FSgps5TQTDPf2t7/9+KqsfYMgOF+V8MU/AY/2DR/60IeOrwKaS/YT9ihkSLvr&#10;3LgEypCf+vm8pA23A35dmg+9m/NmgvfJmKvnmVa8t6TamzhXqNw1/OWtMN/N9+VrU1rLdO8dHU4X&#10;0A2z7ITK9t5Vn+rXxD/b7d18XwrHfFcd90HvShPfCr2fuM9Aucqsfeh96XFg1i9FV+3id2nSuZb1&#10;XH553kvhkRe4L6+6wP2KWwpXUBlprR9uKf6uZaqrbPSRr2Ss8q5rmu32DI/7YOIuzX5MPDOFc+Kd&#10;fQnHLFfZmX8XzLp3pXCftdt714l31inVF/2ovPz6Fcz6k2czTVBeufCEG5yVX6Ey1av9cJZ6XvtQ&#10;edfSWneO4VrvWppl4ZTKd515Z88zT9u9W2no/Syz1q8OWNvv3ZpXClfPE3q/tn+p3PredaYzuFSm&#10;do1NeGujNNsKPFeu92sZ+eF2PcMDKgdXeD3PvMA7Z1B7Y3jnO/fK19aEcNbPtZ58a2zvJXVmKn+m&#10;MxqB57V+ZdZ3ns/SCv0AyznXV5/Z2JzZfdGZnc6PsuzZnR0CeKJz8kW++9kP/Zc8rxBNk+b7wGyr&#10;+muaUPlZ1v1at3IzVW7NC9w3bu7hmTDx9841vNXpHVjfzzKThtLafulxQd1wT3ylFbS9zstrdTwr&#10;p96Uo8AzfPYP3gfVK614gfx4FE9WqMx8F+4zWied8/18F77KSO7lzzqVmWVBuNby4ZF6P5P8oLKu&#10;L7d0BvN9fSzdWm+nlyaRtbO5OsG7ZLJ6Eya++e4sDyQLOyBuw4YNGzY8NUj3tujcpYfX8hZHm9aS&#10;hfAMqrdhw4YNQXph1Q/u23x3yC4xsPS1Hw52f+nJkPOpn/qpx9+8+VrJd33Xdx3O2JfqL1OjF630&#10;4oTZr0DeqnPLm8/117V8oC08+L//9/8ezmYBKK6CDtLD4Zr15DEwMIJxeL/vfe87/g5PwIoACM5t&#10;jm9fZfPlOQYxju2f/dmfPcpzmHOkwxFuqbFyne3JE7QnmMXX3AS2MLRpF07PAmF8PU4/9UcwnL9V&#10;FFzib1IFUBhLgTH+ehGtX/d1X3d8FVDgHoc+g108QsOGDRvuB3M+X4O1jHt6JTAP14C4z/zMz/xI&#10;QJyvTQlKE1gF6BIBavTLT/3UTz36hm/4hkdf9EVfdBg9fCnOVyR9VdJXpaZh/lagDwTMCsTxlTnB&#10;ZgLy6Bz6Mn2Bbo4RgTrKCkSjh+goQbu/8Ru/cQTRnQFjDT32q7/6q0cQmwBla4921zXhjL/ea59O&#10;1wb69FegMFzrL/TTt9Il3PK1nbPH1fPavmd4jAN+sM9YTwWWFxBnXRCUbE3or2Dhqn04pOiaNAF5&#10;BcT5u0xf3LPuCHi0VgsgDMIHwjvzPlbgjO7y8Kl1eu2X9/jVu/V9eWv+hPkePnJl3ASmF0RvHpBV&#10;a6j13rgI/vRFWF9q9PfGvhphzpqDguGMmXksCUrPeWY8Bddb09///vcfwezwmm9k19pOBtFBdlZZ&#10;ROPKK+B5ytTZ+5db2vDRg7NxIDfJ0Nmcc9971+SslGyu+aVgzZ91VpA/aUqXypupvAmzrnSpjZWG&#10;tUzvtU33n/Gmtrwzh10vtSe//ihbefW9W9PE4b7Ue/VK9bX+XoKJ5xLMNtZys91rOM6gdm9JteO+&#10;up4n7zwHyk/eno3DGc7y4t18v4J3E/cK6s0UnOUBz9HsOstN2t0rI6Fhvgs8h+usD54ldaW1zyvO&#10;ytZu5SrjGg7lbgF1wlt7M8mDc7YTzPeT7uoGaznjZe66yg9W/GDWdQ23+7XupKGyt8AlnKC8mZSd&#10;fS5/tj8h/GvqnTp44dq7cME7oXbm+Nf+Gc6S5/m++xXmO9e1X7OdQJ42jOmldlyjac6ZM6ie97UX&#10;HuA+/l/CcV+YbcLbHDvjczRNqO7kUUkePOs4rODdnBcTxwreK3sWEAfO6nmOxvp0Ru9M3imLppI6&#10;gTKee6ds+IKJbz4rV5q0XAP17MOdC5w3/UDWOZfdjZ+eXdWPX71XrjaD9VmbjfGkS/5aFsz30Xup&#10;3EwTLuXBNfG5aqOx6n1tl7zXB/KQ/Mg/a2eCMuqVqgNco2UmebU3y98F6qHLmKBx1r8VB6j8moLo&#10;k9yDs3KBvNnP8so/6+N8V93Avb7pIxomeDfTBM+XcAZndd03Hq6X3sG7QrhKtX+NBvnhdA+Uq151&#10;wjVp630pcO/9WZknSU8Tzto7SyuclXmWknF/qHSG/74JnmSQbJ2Bcsmqa20HnuWfvaudmQeUk3ZA&#10;3IYNGzZseGqQ7m3RuaSH5a8LndQCOTdqK9TGJdwbNmx4PmHqhjW1caZXSp4ZAwQaCOoSNCDAwldm&#10;PuVTPuXRq171qkdve9vbjuApwQwvxRfiQPRGZ7p09qX8QP4s5165ysijVzMIeA6U41jm4BZsZk+N&#10;FwLK1Jll5z3wzMjlr9AEnP3Vv/pXj4CVP/SH/tDx5RfOb85xzmx/n+crbfbtHOi+yjf7AZfkefZF&#10;Ug498DgDCBaBx5eW/u2//bfHF4cE3HlvLJX1F20CT3yN7hd/8RePtjnr5QnUe93rXnd8CZBD/j3v&#10;ec8RZOcswTgUj/Bmw4YN94M5d6/BWsZ9+gCYh2cBcf1lqq9OCawSHAPoN1+nEhDn75P9HeOb3/zm&#10;I/jV1Ren/F2pv3XxJSsBuYKrBNQVYFPAV0bskjxl1CkIyBerBGb55Tt9lr5whUdZAXq/+Zu/eQT2&#10;SB/+8IePejMwbYKvrwnkVUc5bdHNZwFx4IyHtU83o60vagmsm4GAyuGx5H7imVAb6eY19V6CB7/0&#10;z1pC177+9a9/9Ht/7+89AuKsC3Syr4dZU68FxEnyJsDdX6bS/WxBvhAn4PG7v/u7LwbEgUnvxwrE&#10;j5Vmz/rSGK7j5/7Su7sA3vYLxofsCe7Ed3LE6SXAMjm1Hgt+M7cYGv29qeA3Y+8LgX/jb/yNY1/1&#10;Pd/zPUfQorlsLrq++OKLx9+nCoAzz+GyRve3qNrQ3q1/WR9PXCd4Ttbdn/Hz5ZY2fPQA/1c5SbbI&#10;kPlxNucq07uZvCut7yas70oryJv00I3p0mgolTfxzf5I0bVCZVfa1/JwRAO8s6wkb9I56673syw9&#10;NHFOvJWf9YFn5dQp1U8pXBPO8AS9u/R+Bbhr59Y6YLazphXkTX6Up914J6EhiK7euZ91w7fijH/w&#10;unp/CbxvzCaeCfJKE2b+fOceDfHzjE739RsNZ7yvTLRNUDbc3a/99jzbBNfaDccZLWegjARnqbz5&#10;TjuS+2C+j+7SpFuqvPxol67xpXqguhOnNJ/dTzrLvwsqF44V51nqHZqiy1Xb+uR+QvjOQH48qZ68&#10;2ZcJnns325dqw1V+eKPpEg0TlJnl1vZ6v5bRjnmo3HwXyPOusZ/4LoF3s2+VdVUXDu8eEsKNZ5I2&#10;amemaJkgX93el6IVPu/OQDllpi67Bt4rFy9rS37tT5jvSuiKXmmtA7xvbCX38mZZdSctK64V/yVa&#10;1F1xr+Cddpyj/QjL2YBNkM3vt37rtw5bXGfPyZfahH+24X7yEMw6a5r0Su7Pyl1K1wCu+AeU10Z8&#10;qW2p597j/xyjcExYaZl1Jc/yK1sbs47n6szyd4Fy6FoD4u4Dk441BeiDG40zfy2/pgnlxd/Jg6D3&#10;pflOnWjwboVLeNSrvRUqN+sCz43HWZ9vGSv5ZzTU3l04pZVu95W7xgsQTmnifNL0NOGsvbO0wlmZ&#10;ZyklN0+aznA/biJTU7bOxkGb3s8ygXfVj7Zg4phQP3ZA3IYNGzZseBBIz666duav70CLmA24w5FN&#10;eOVcW7Cks/qzzNn7DRs2PJ9AH8xER3SgS1/MBGymBQ7YQ3K8+ktNzlsb5Ve/+tWHk93fcfqF46UA&#10;hqcFaHRozaCiH57RKzDjmu6s3/Mg4X7mVQcezm6BZP4y1t8Q2mdzfNPTylwDtOAdh7gvvwg+EWjm&#10;b9A4u32RiVGMccwX2ji7BWigBUwaJ8jTX7RlZPPLU1+egVNwib859fepvmjnS0z64MtzglV8VUbA&#10;XL9S5WhHAwe+M4S/dfUlwK/8yq88AuJ8lYnTHV139XnDhg2XIf1yNq8nrGXcz7lnLs6AuD/xJ/7E&#10;o8/6rM969I53vOOYswJcBcDRU4Bxl26hv3whTkDcG9/4xiNA93M+53OOQDr6/Fd+5VeOoDl/5yiA&#10;SgCwAC2/Yqc/fPGNLmE4EbTFmC+5l6dNAVnqFLA2A80A3WXNoJvoKXqL/ioQDK3B7DP9rm2Bfr7o&#10;JqBOmwXExS/XdHoJnnjouSA+ddtvqwOUgU+5azrYu7P38lZjemW8E2hoPWGr8aVVAeYFxNHLgpcF&#10;7FUv2gPPax7QD+u1cbPmCIL7c3/uzz1661vfegRf+RpfcIZz7Yv7h0hPA+A948GEtYyrMW1sr9U9&#10;A7jaEwiAI3vmA1m0Bgs8Z0C0/pqXAtkEpwp+F/D2nd/5ncdctY/6lm/5luNLcJK9wbve9a5j7RUw&#10;p57x87VA+yt7BHPK3CL/zTfJ/CLHE/SrFLhPXuNJYz55Iq/y7iu7YUNAJs5045QZaQXvS8HMO0sr&#10;3FKm9pPtaC3/DEflKzfzz+rM8isv3K963zXca1pxzjy44ZEfzLKzb9WZ4Ln3QXXLn3VnAq6VqU7v&#10;QPnx2fMKEx+YOK9B9e6bJq0leb2bSV5txet4evausegdWNu5Bt5PXkWD1LMUrtkOkG9vIXkfTBzK&#10;zDZ6P/Ol2qhOacU767mfNM338ecSbvezLvC85p1B5cJZWutXpjallfaScug1V/Fz7d+Kx3OgjLz6&#10;7Vo9EP6S5/LCNfNnnfIupbUMfCvvXbuvveqWN/MnrllP3grqVC+oftBzZWc77ms7OCsb9K76JXn1&#10;030wcUjeN75B/Zv1gnCX1Iu3E29pwqzbu7O8h4SJf7ZzS7tr3Wv1ejfLnPF+lZvy4nfvPKfLqhPe&#10;6szyoPfhm+8Aejp3RZtyZ3SuuIE8ZY13+Mub7c28iWumoLLOZ851zmjsdvbxzsHoDbfkHk86ozr3&#10;qh8u7yctwH3vokuKNin8la1874KJa+av4H18Clacl5L3a1nQO/n6UarcTNUBnme5+W62t74D8/2K&#10;E74znLeA8pdSAG90z3xQ+5MHaxkgT9mScumrWb5y3k9cM7+2Zr0Jynk/1xp5K4TPFa6S55lmO+7V&#10;WXGv5Tz3PpyezZnkUV4wy5RWnLVdXc/z/YTwrThezlB/7kornJV5OaSHgDO89013ycp9YeItJZfJ&#10;ZulSu7P+WqbnmQcqvwPiNmzYsGHDg8BciFZIB6/vPFvsHOL8kojDzEEInlsBjtn22saGDRueT0gf&#10;lOiaDo+XdIx8ZWyQf/u3f/vYU3Li2ih/4id+4uG8/6Ef+qEjWIqD+GlDtAcOtQxFjEwSvclJzUFM&#10;f9Kl6wHCs3odmsPn6n1tuFeOQQpeAWWCxXy9R+AGx7S24bgG+CdoBe++/du//QiIE2gmmJBzXPCJ&#10;X4v+9//+3z/y1SMGswANk07gHv14LuBEXV+B86W3n/7pnz5wCoYRDOdrcOgU9FFgoy/6Cbrwl6qc&#10;7p4Fw3nnyzM/8AM/cATJ/ME/+AePL8T5y1RfjSogbtKyYcOG+0E65q55tJZzpZcCc/HSF+J8VYoO&#10;EDBm/gP60JffzHF6whcrBWN92qd92hGk6+9T/Y2q+e/9P//n//z4axcBtr42Jhh4fp2KrhJcS88I&#10;mvM1OO0JVnMvSMjfLNNn9PPUlfSiL8QJiGO38KVMenDVMensnr2jywQCqSuAji7OqRB/0t/05Gok&#10;nTy9BMqpA0d1VphtuJ+gLfS0Nk3a1LE+4aG/wPziL/7iYz31lbg//af/9PG1TroYL6qztn/WB894&#10;g+eC7ej3b/3Wbz2Cr9/ylrdcDYhz9Xy21jxEehoQvfEI3NWmfOOVs2yCd+EsxSP35Ah/jYt5JECU&#10;/OO1AHNB5dbef/SP/tEx/3w915ffvvmbv/kIPvXXp/ZPfRHOeJi3vgpnzgmE+4Vf+IWP/A2qIDjy&#10;LeDOvoYMrYAufdGn+lw/Smt+/eo+GZ7yXvnJgw0bgubDlLsJ8m6VmcqepTO4q4y8ZLt0iwx7r+yc&#10;AxNqz7vwK1vyXBuerbvm5iVc4Zj1QO1U5pK+ApWRqrNCdM52art6lyD80Vlf5c338siDpNyEyqxt&#10;uZ/PZ1CZ+6TojVbprr7KX/s3y3rWt3RtZUB1pRW/51LgXt2zFJ6Z5M/62rYWSN5PUE6eMul09YPZ&#10;hjLzvufZFlAnXJIyEydQpzaTg1nW+xXvfaD6cK3pDHdl61s0uV/Lyoufa5nwrHWA/NlnV3kT1Js8&#10;ANHkukLtSSvvZpr4XOEjm9F/ltQJLuH3rKy+SGu9+0D4XFdY278G4VnpLS/+uz8DZZVpfGd7834C&#10;3JM29/ExOtYyE+RXLrhW/mmAdqRb2vV+pXeFiSt8pcA9PFNuXOPdLAuUJbetbxO/FE1rPXmNxfpO&#10;fnOhd/KaG2v5Cd7BmUxFU32a7ZU/k7zovaudS2XkaZ//x76f3U7gnLNH7V9qx3t1JfRGc2WDcMwy&#10;63t53ikXyK+cq/crX10nffcF9eoH3KWVlgnaid6z/gbRtr4r/1rdxwF4LqXA/aV25enTHFN5E9SR&#10;V31JuebAWj6c2lzbk6eOtsI3wbMyjc0lPJWb76VJZ9C7IPpmWutEgyvwzvNcA8/oV372b4KyZ3Um&#10;eFf6WINJ+6V0BmflPtrpIeEM/+OkpwHwNo/IbDJ/l5yCSdsse5YH4JR2QNyGDRs2bHgQoGMvLVjp&#10;4FJ5bdQcgjj3BDL4mykbvLsWP+9azCp7rfyGDRueL0gnlOgJOkdKV5Tfs3s6iTGGc5azl3NXAMVr&#10;X/vaI/Dix37sx45ALg7+pw0MmoxCDgUB+gUcMBz1BTSBGBzWdGjl63d97FAxoX6DyjmI0MHwCybw&#10;N4QCQgTIoQduZWbdCZxiglb+9b/+10dAnC+vfcInfMKjz//8zz94KfjB13zQLbADr7UXwL0e7j3r&#10;FxoEkRiXH/mRH3n0/d///Y/e/e53P/pn/+yfHV+V4bDXvvL9peqHPvSh4+sz73vf+x79/M///OHE&#10;F8wiiEVgncAXQRTGV1AcR76ygh4FWuB1fJvjsGHDhtvAPL6UJnie8x7Me/N6BsQxXvyRP/JHjq86&#10;ClQ2twWm2U/S43QGHUNfC5b6tm/7tuNvr+nzT/qkT3r0R//oH330pje96dELL7zw6Ou+7uuO4DhB&#10;PJJ7wTyCfH7iJ37i0Fv/5t/8m+Orlq4C2uhFOkagmkBd+kngmsA3QcUFCEj0iDWDfULQDx2oXsF7&#10;9DP9Uv8l/U3Xw+8Ldv7Kmd6i7+tn5dVtjUvfT/4F8tVDl3Kg+rP98ub9Jdzu0Qtva0TltaPvgsx/&#10;9Ed/9NGf+TN/5vgbcl+I8yU3+tYY4V86dqWjNMGzMRZA5UtlArMEPQq4ExAn8Gr+Zeqs776+rPkP&#10;kR4a4ERrfJ15pXVMwKx3VqYxwvdkon0HubMGklfrrsB466V1VACcL8D9tb/2146/qPVVPsGN0p/9&#10;s3/2yLOuWqPNH4Gm5o79BIOjLzIKSifLvjRnD2M/Y+5oGx2XAP3RXX9mmrC+Ux4vSnBUx/WMRxue&#10;b0guzA8ycyYb8iSyM2XsTJ4qe5YuwbUy8mq3ts7Kgflu1jsr3zt9KJVXCtzrb7pf2RW0IT/eSBNH&#10;9FRmvguUmeUmTeWrGx1reddLUJmZ5EnhWfFJnid4V/96X51wnUHl7pOqF+7ZRu8nyEMT/kj1sfIl&#10;efVh4q3P1QvW8rUznyfuiWN9XwrcT9yBfDjMy+bm2fu1ne5Lwdk7Sf3WR/dB70rad5W/gvx47r22&#10;roH3l+jp3QqzTvTW3gTP8XOlt3fyZxsTt3eScvXJ8yw3k3KNTyAfrlnGmq/cpAdURgomne7D1X3P&#10;wYqjsvVl1ptpBXnaldb3axsTak/q/SxfXuB5lgXlXWp/gjE5C4gD6unzinsmZa6lygXyJk3exdtZ&#10;bkI4ztIZwJ28nZW5VN9zYxxEr/wVlPc++mcK9yzjKsmrrUtzz/vGL3wzhbMyE++8nyB/xee5OVd5&#10;V2VrY6bqr+2t5apfmvm1cwvUBlDXOdje31nOl6Gd49nw4uGaqq9ttK/0n4H8a2U9yy8v/PIDz2ha&#10;y0nKXcJZmu+A9+iBM7oulQ//fF97pcrMvNIKl/KfBGZ7a5rgOVqjd+av/Zvv1jpAWeuHhI/eB7Pe&#10;rAPkxftZJ6iu943PxNH76J00zxSES7nAe89nbVS/9+G/1GbgfpaZ78PZe9czWHFU/2MNzui+qy/e&#10;f7T7+3Kg4aUG/Z0yl3zeyod4Nsuf5QF4pR0Qt2HDhg0bHgTSs2e6dr6byebOIYjj0Bc1OBI5YHKG&#10;eK/cCvJaMFsoz8pt2LDh+YX0wlkK6I95yHRP9/i0/3/9r//1CKIQGPEZn/EZx5eIBEj83M/93OF8&#10;F8j1tIFOFDjWX8kF9KZ97u/+7u8eXy3KqSz4gxFJH54UGFMFbPgajACy8Jbw6gzoc+UFxAlAEXzi&#10;S0D495f+0l86vtDG2OVrb7NPoDEodSASFKK/8HLI+5tDf7mWw92XnYyXoJECrAWqcOD/k3/yTx79&#10;4A/+4PE1GmcEY6cvgq8FmBhPzntfhxMgw8GvDoe9/iuHBnKD71N+NmzYcDdM3XuWAvft6YJ5TyeY&#10;1wLivuM7vuPRH/tjf+wIYhWAwwbgL67pwX5dLgiLTvBlMl+IpDcENX/e533eoZfodXO+9LrXve4I&#10;4BUc+/t//+9/9JrXvObRF3zBFxx1tOerVr5w5upvId///vcfekLQ1f/6X//rCLKlM3w1TsCav5kW&#10;5CXQx5pCh7nKZ/hHJ31JZ9GHEt1K39CN9B4ngfqCknxFy19K+svV//2///dRfwbsXgN8hBf+gp3g&#10;pucnKNc4pH+lOS7z/dp276KfLpa0Z60SnOwvM/FZQJy/vaWfBUoJiqo/4S5F1wp4h58Ctv7xP/7H&#10;R9C1L7kKzBLM6Gt+ZzD7MPHWzpOmhwY40WoOoLs8z3gt9S4aJu8qHw7lyUKyRxZ8CY6M4idZNpfY&#10;1Hx50ZzD37//9//+8aW3r/3arz0CD/0FsTH83M/93MOY+OY3v/n4yqr5Yq74ApyvLJJX6672tI0O&#10;V/LXHPAcjZWJ9hX0Sxl9uVTmDMJfWvkTzzZsCJIZsnYmk1NuKscZbX4lx1OmlL+UrsG1MtdwlB+N&#10;0qWyQeXRXpp9uATK6LO0lg/n5I/7IJqu0QW8R0/twNHYSO7L117tdn8G4QzXWjYcl+oHldN+AQm1&#10;HX3KPFS6DyiPDnQ5y+C/56D3aHRd8ctXV9/qR6CfBeCoKyl3Nsa1EW9WqMzaPpBXqg3trn0BvdfO&#10;imviCZSv7xOUgd/e5Kyd4Fp9dOA5Wt0rM9teIdqUW1PvrgE6tCOtY3UNqjfldrY7QZ7+4ItxX997&#10;hs+7VQ7UnXR5F3/kXwLlS08CtX+pX+iZ9AXyk7ez99cgukvRcImOM6jetfLy0YlGY7mW015ysUI0&#10;uQa16dr9WsazNstTbs2bEK5raQX48P6SjJzV86xsMt37s7wAvfIl5aSe68ssU3154cV7cu95xR/I&#10;X995VmfOGXgv4VghnNFc+1L0yUdj/Zd3qQ35yp31pXbO6teeFFRem5M2V2dSZ2NfoPbjVj/88gNX&#10;Z3hth2ul1/Ws/TOY7Z/Vcb8+TzrBpCGonncTZ/XjXzwMvPfce2Vn3e5B7c5xkzdBeXlwSpMWsOK8&#10;BuG6tXxQG2dpBXnoPOsLWOspo2zl5zt4zBe6AX88z/crrkBe/Dor41lbpfV9NJ21CVacyqxjDdzD&#10;5b1rUH4pWt3P+isoc8bX2c41XJWrbyu9GzY8LSBnM53Bfd71vJYn39IOiNuwYcOGDQ8Gl/RsOnhN&#10;NmI2sBwhDj2CPjhMOM48M7LYiM3Nmqvnudnr3YYNGzYE6ZlSeuNMn5TnoMo5K6jh3//7f38EPQi2&#10;ECzF4fviiy8ef6fnazaCup42CEYTyCGIS2AFXakPDv2C5RiMBIIJ/PK1FTTZ3DMsB/U1mP2d4LkE&#10;tEMfC8jzlRgGKzoXj+ht788AjQLX8MlfpQlY+fiP//gjsMSzv0cT4HFWH13ySx3GrQ3+Us8XoPy1&#10;oa/CCUrxtT5fnsEDdOo7o5r2fY3mZ37mZ46v0zjs+OvXyuGPxEmPHnT5C0UBMd/0Td90OP4Fuggw&#10;JA/oAvq9YcOG+8HULWcpcL/qpnlPHwiIoxMF3NDJgtp8nYpOECzmC3J0Iz1kD0mHCRxmKxDARqcL&#10;phXQ8453vOP4upzgKV+KEygnMM5fPL/qVa86Ann9tafgLUE/AoD8Heef+lN/6lgXBM/214/0ki9n&#10;Sb4mxx5Bt1hHPvzhDx8GfsmXJ31ZTgCXL3D6NTz6BNHR8XQdnUPfFiQnKFfwm74L7nOl65SjH69B&#10;PG1tww86UkAePaydCcqne13VLc2x8Jyenvme8b71SR8FVglMpJc/8IEPHIFqb3jDG46AODrX1/6M&#10;jeA1e/8MsLPt0mwL0ONsPoIS4YDbuLzzne989FM/9VOHjg/UXfsQzodOTwPQ2pgA7XhunYxnd4Ey&#10;+Gxdt2ewttprmCOC3wSdk+Ef//EfP+bVu971rmOMfPHVvBOI7iuK/S0qXgt+FyhnPvhSnzn6a7/2&#10;awdOwZyCIu8D+obO0spTz8no2bvqdx+Uf/YOnOVteH4heSAvc+6B8ue77tc5ucpUeNd0DW4ps4Ly&#10;0VSa9ISzcuvzTPJWkD9xus6+9y5QRt4Zfyb+cE3cvZ/v1K+dys776p0l72eZ6s78YJYPZp3Znmt0&#10;lTfrz7wnTeFaoXfre/f47gxpT+B9UJ36EsiXp546ruGtfO/0Wb7kXp73E3oXfyaEr/dnZcIv1bbk&#10;uffy1zTxzDLyz1L4ADqc/+pP72cZ9/LDO8upr+5a/xKEO5wzlR/MMrPOpKM2pRWqI83y4Ym/a11l&#10;9Adf9E/5CdVXLhySsvImPveTv9FzhvMsT53wzvfu4Zau5c8kL/rW1DjGD+XvAxP/TLON8M40obxZ&#10;doJnONHq/Qreod/1DFactReEf+Iub5a7Rt+taQJczaHoP8N/BspUtnv1w7G+W/OUi5+VSZY9A/cF&#10;7EVf76pT/VvgrnJwRX+gTukhAB79uiRL9UmabbqPvzO/spNu98657G1sme9973uPL1A7z/sRlbOv&#10;MmDSAu/EvYJ3ky7XaJr1ez+hfOWiE7hfeXEXHu2pc23O3QITl+tsz320Sme03Afq5+TVLaDctTTB&#10;c3zRxgqX6kTPfCev+bjSO+us0LtL78Gl/KAxOWvXuzlWysTXjwVA79qHDRseGsjWms7gWplL787y&#10;QPN+B8Rt2LBhw4anDungVQ97tjF0uOW4dCDiDKS/LVAcKGtQXJsz9dqAbtiwYcMKU+9I9AZdcunw&#10;DRhk6SCOe18y4+R9/etffwR0CYh4z3vecziMBTUIQHva4MtnvqomsMvXzAqKQ6cgCUEUvhrka2yC&#10;Ljie6U96Ux9L+g/cx4MOuCXv1oMvHcu4pz35lbmme5UXAMEhjn++DOdrTP4mz5eA8I6uB3BMPNFR&#10;Qqe+CKb4d//u3z36h//wHx4BLb7g5mtQAgV9yaagNcEeAiM49J0JvvM7v/P4Oz5jZkx9Aaf+CARR&#10;3i9SjetnfdZnHcF7vhYn0E5AnMAR5eNH1w0bNtwO5s21FLg3j9e8gN4pIG7+ZepXfdVXHV+joiME&#10;QPnaFd0B6Cv6QQCYwB+/Pqcvf/EXf/EIXhP8qi5dIbhHgNyXfMmXHHpfcJwvxQnckl7xilc8euUr&#10;X/no1a9+9REox4BCt6Hhcz7ncw56/vgf/+OPvvALv/AImPP3nf62U1CRL2vRf/7alR4TrOWvntHy&#10;67/+60ewroAwQWT0nWA1QWVojwf6lP4/g8mrQP/tseGxNtCXvmZnrRAcLDBqQnpXcg/gLQXewV3q&#10;Hdrs340Tw5IgNYFR9Kw8QYG+yimIUcAhHvq7WsFX1lR9zqGkjVLtuJ906Js1W2CX9owpXPjLoeJL&#10;fQH5mbSC+hXeh0pPC87akvRNcn8X4K2xZy8zZ+wzBLFZBwW/+SquIFEy3V+Jk2vBoP2NsL8sN47+&#10;PpgTS5CnYM2CHzmxClA3H43TfcGYnI0Z8LzKQpC8xJOz+hs23ALkZqbAPdlKV6666azOCrPMXWXB&#10;LWUmKNs8QOPZXDibK/XjLE3wrI65LcUH+XDIS5evED7l4HAN5MOjXngr492EcJy9O4PKh3/SfC1V&#10;xzU84bDm6Sdao6O0QvnKzXSp/ITKlLTfuIWjco0L+ryb4Ll69WnWLQXh0k9XdYAynud6PcGzshMX&#10;8Bzts050xdN+uKSNFccE7+Z7ONSHp3fhrT1XeCX50Sl5J0+dide9ct71fu1ffdC+5F5euFd883nC&#10;LH8pBe7rH3pme+7jdTTLC3pfqm7g2fhmiw3W8rPOGXivPjwSOtY6ns/omeBZ3QmejSNZQat6AD73&#10;s+9nbVamVJtr/cm/Fc+toF74XOtjbdVO+SXv1xRtrsFa5wy8W+tNUE8Z76Nj4nKvvnSpjQnKPGRC&#10;Dx5NfST/Fqhf9cm1vpz1NZDX+9Lkofdkzzkr+9sE5Rpb9db36/MtAE/6S300nNF+H6hfk55reOUr&#10;W6qc+/TrxHUGeMPf40zqTOwL387Q3/3d3338kNWPxuJzfHS91lfvtT3XAbDSGf0T12xjBXlz3EE4&#10;r8FZO099m28vAAD/9ElEQVQCEw+80XRf/MrXXziqD6e8+HAr7cpcSxM8a/OM197JW/OD8KGrcpLn&#10;FWaZScMlHLPMLRCOUuA+GYQ3qN37tnMGE0/9eGh4KFo3bDgDskV2pw5b5a085ea78nvX+0tlJlR+&#10;B8Rt2LBhw4anDtd0MB1uAbQhdpjknLM43RUQV9q6fcOGDWeQ3imlZ+ah35VOCRxeOdf9KpGz11+7&#10;CZQSBPH5n//5h6NdAJq/rJOeNvzKr/zK4ZwWAOZvUQXECeTSD7qRs9met4AKwQ6CvOjS+jb1pOs0&#10;QJQP3Mubh5IV4CudvQdwc4r7izVflPEVJzwU2CdIQWAfPgN4tBe+UsDALZDF12sEsNjn+xqTr7/B&#10;Y6+fwU2Qna9DCZT70R/90aNtX6zBQ8EY+BJu5QWWqOPrTMaV899X4nw5Sn2BGwXEKb9hw4bHgzm3&#10;z1LgPl0QzHu6ooC4v/k3/+ZHvujmL039otzfbprPgoWVnWC+21f6W06BcfSmACzz3JcnCwqCR8CP&#10;gDu6VxCQr1vSY+kyX6Xz1VBBcb4k93Ef93FHsFxJwJxAIuW/6Iu+6AiOE2gnCExC71/5K3/lCBj+&#10;23/7bx8Bcv5KlM6k2wTwCtxj3/jt3/7tg2YBcugXaESXCTKyX6bDCpI70+n4QI8qLzgM/wQHczII&#10;qMarCfhPp6ZXA7gmbu8kbc526Ut6k84VbGUdFaAs2E/QWl89FXj8+37f7zsCDjlA2HEEIesjHOiu&#10;zbWtSZdnPPC1M7wSnCUAz5f5jLEg6ECfwjthtlGbD5FeatAmfuinfYK9DH7aN/Q3vQLh8AmPOJ/I&#10;uy/fkndfTrROk9e3vOUtjz77sz/7+IJfwXC+niqo01/JCzYU3G6tx3ttkSVtT2jMJqBz8ru8yl7L&#10;m3CWB6pnrKVL9Sfc9X7D8wnkojTBs70ueT/bT98CE3fpGtynfO/XeTDn3AR5l95dAmXhxYMz3aq9&#10;1SF9BpfeoSfaz2jzLN2X7uA+9ZSNf4F7tOmfNN9dg3CFT6ov16AyJfVX/pTkJZueV5CnjnLwnJUJ&#10;wrXKuvryHueMpHz9hyt88rQR3vYCZ1DdFeSrM9/VxgRtnfXdc2O6vgPhP+Ode3noXx3hZ6D8WRvl&#10;X0uBe7Sg9xJN8VZyX77n6pQ/QRn9sIeMH/VfnfuAOuwWU16iYQX5gbJo6Mwu6Miz/ElPMrrWrY/R&#10;PN/Xfu+jK+h98nBG6wTl0WD/ZX/uH0/YsvU5iCapPtSOfqnvXt4l8K4+uwbqea4umvELPeXXjnz0&#10;Sfja2Hjn6tm41wZapeo2FspNGgJtPWQK3OsXOmZf0YZuZx37Xj+ucY9G+eooP3nrKq+xbTxc46U0&#10;89cEXLWBz64T4IneeCmvfHJNRoyDfbSEbsm9815nPvhrM9rhcV/yHt7oIYfqamOm2tBubdSOcb8G&#10;tTPbjC7gXl+T5UDZFdDpRzTOf2x8fkTrq+zOJOx5fuSmnwDeiU8+WvXT+QPtxr1zsr6v4xFE9+Sh&#10;e7xhW4SrdgPlZnkw8eiv9s7mziw7x8c8Slc0BsmB86srGV5pCcLnPfz1o3mqH+GVmvP45KzOtuDq&#10;nTqBPkrwh/cWqOyaVpCHzskfIL95MXUM2ibf1amP+GfclMfXeFG52pl0uIcPDuPQ/AtHbUnqKocm&#10;7WVzWduJVz0rU7kJ5AK9jbUxak4ac2PizO5s7fxOHo1X5ZXJHoR2tJJ/X1n0o0r/cuO8r4zycNce&#10;nOabq3HXDluQuvK0gwdo1IcJ9W3DhocCMkV+zZE5vwPP0jq/gvmu97NMzzMPVN4c2QFxGzZs2LDh&#10;owrpaAuhA4RNm82tDbBNcQvcLFs6g7veb9iw4dmHqQdKqy7JKNFhlQ5yEBQs8Au/8AtHQBzjjC/Z&#10;cAoLlPIlNkFxnMFPGziuBRMIInAoRhua0emQ7QAsn5PbodbB10Hde6C/7l1vBeUdhOEPD3CPT/Fw&#10;pgnKCUzrK04CCX1dz9/Y+XqPYMNpHFBenzIcTbAO+PKMr/U5sAhY8UUl/HDYV177+v5f/st/OYLm&#10;CmYRaKK8M4IDjzYm6J+Dv0BDX20yzgJd/uJf/IvHF+KMsQCSa4aoDRs23A2rviitcPZu3puHMyCO&#10;Thag5gtjgsoEBgsKphfnfIfDfKc/6ciMgIyCDIe+mCaAiy7w1UlBch/60IcO3esX6toTrCa4lh76&#10;3u/93iOg7au/+qsfvf3tbz+C3ug4AUQC9BjzBcy95jWvOa6+sCXPVfJFOWXpxre+9a3HX7D6giZ8&#10;8PoLZwG99Bh9JgiY7vT30GhCm3UIrXQtPcWYay2bul6/8cGaoN/6a23zS3wGUHrRPjtQPn0s3bVu&#10;KF8K1EMLvtLd/jZW8Lhx0SbdrR/0rGA46U/+yT956GvlGHpn27MNKfpcgXL67dxgTBmD9U/wnTWi&#10;/ilHBtSd9ALv4HNd23s5pPuAdRQPBVGSZzwVZPnLv/zLR+D33/27f/f421NyJjCT3EnufdHQu+/7&#10;vu877Gq+GOcvxwXAmQMCHOHrS3DGWFvObcaAYf6aI01f8Nk8nuPbmBqfdd/hvbKlW3lyVu8SzLK3&#10;4N7w/ACZII+rXHgmx+1bz+TmLlnyvnQrKBtNyeutacL6fCusuC7xZ0J11rpPArV7V9sPCVNvPQnA&#10;AVf0z3G8BpWR1CnNer0L912AjrneXoIVb23Xj8cBONUNh+fakdxfAu8urecPAdF1Fw3ROcu5j0d3&#10;QXVn/Qnz/ZomeG487qI7mOXvojV+SHh+je/Rd/Y+fgXw2KNda5+OtWfnsLeHZfMQOGDPcR+ov9rU&#10;H4AWecnfNVhpX5+BZ7T5YY4zhR/fOLOwNZzBrI8GfVr38ZcA3dNuApe+yXMfLfZpeOf8A6927NXs&#10;j9lj2JmcI+zRBWI4K6hnH29f7fyAJrjNOXYZ4+HcYTzUYSepL661g7b49FAp3NIEe0906RO7j72q&#10;M4gxQKu+6MME+MIVfvf6qU/4oL94Gmh/9il64JbkBeFqXL1XHl/ydzi3CPr6nd/5neOHrWh2tvtv&#10;/+2/HfdsW571A7/XPqyAVnQbX2ch48s3DocfgWnjN3/zNw+8Jc/KaMMZigxcAvRrAx2TbxOUiR/u&#10;gTLKe57l8cC50A9/nUH8OPWLv/iLDxusc5y+4CFY26E78K9+4pk+OqPII5vzjDuhMYO7eWTMtam+&#10;MTFPJjR29TuQZ345UxujzrviEab8qKM9fVIOjeTVD3zRTW4FBkrGxVjpFxsv2i4BeuKttrIN+/Hb&#10;nAtkAK8lz/LZO7RDB6D1GqC/9LigLjpLKy55dA5e0lvOsvipP/qlf+rob/NHGXYcVzpg5bn7KYuB&#10;sQgHPU1na2sGmiUX8owp+TAexhY93gO43deGdrWp7ZkPtMkWY87h/ZyLbDvO2r6+/q/+1b86YlvY&#10;ffyI7T/8h//wER+EqzE0z/WDnhdA6l8P/PjcjyzhUJZsGXtyxR7AnlViW1LeP9GwdymPF872dFbj&#10;46oPPW/Y8FBArtJfK5C3mc5AvrrJ5yzX88wDld8BcRs2bNiw4WUFNo0OiZL7++pu5eeiuGHDhucT&#10;2vvNNMGzQ6SDdwdnesOzg7Wvp/iKjeAFX/0R8CBQivGA8ei3fuu3jjpPEwpicEVrek1yeJDn0O7w&#10;74DtcI5+74Dy6yFj1qVnXaeujS+MSA7zQH3306CgXPhnvgO0rwH5qzzOdV9XkgR5CFhjcIg+oB7+&#10;qzfpUIbRQQCcQMSf/umfPowCjAfy9RWgk+Ofw//7v//7D0f/t37rtz76yZ/8yeOLUYx7+rMCmhnL&#10;jKV6voQjaEUQpCAAX2hi/NBOfNiwYcPjgXk90xmcvZ/39AOjLSOegLiC0Ojp9773vceX1Rgz1zmb&#10;/krnSfQG3cnQKTFmS3SpX9EyMpr/fjHLEMo4yLbAUCggzZfPrAf+CtUXtnxd6+u//uuPL0z6wpa/&#10;fEGb9UOgrb9W/ZRP+ZTD6CIJlJNH53j/qZ/6qUcSUOfLd74uV9Ccv6+E95u/+ZuPv3YV1CQAUKDS&#10;Bz/4wcPYyXiPTv2aOlq/rQmcW/rUr4cZgfSX7o3H6XN8lsJzH1A/Y7axoq8Z/PGOQZuuNn707Cd9&#10;0icdf0f+xje+8fhrWYZYax0c0eQ6ZcC7DMy9c2/9MJ7GXtI3vFAeKGP88WPiA/XbNZwv14RGfcED&#10;/ZHco59ck1d/G46XjOPk1FfdrL9//s//+YPXjH5kzLpMTsmXL8MZA/NI4Kcv7DGgC3wzp8gOR4Nx&#10;NRfIEx43z7RvHhmDOfeCSbv3yZb8+oP+9gETlIF/jtGtoOxd5eFcx3/DBnIwZWOCd6ssg/LJMj3o&#10;2vxc5cpz6T6gPW2EcybvpEs45aPZPEMb/ZHuNJ/NYXpTXvrFfc9nfald+XBXJ96sSb62tSlpD6/m&#10;s/cl+NSpz1K8X2kJv/bDK7lf25n58137ALyoHyXtacMVXbP+TPCo33rkOVxon32BTx9mP86gMvFx&#10;Ld+7cJanLbTWNzyt7foVPnnp4qnPvQt/bdQP7+FvvPQzOfEeP/CztsMHak+58oLogbtxDLdruACa&#10;5DWm3rnXpjTz5/hI3smX4JCSufqsDjyuaI0PpZV2IE/Z5ESbknbmPJrpDNYyM03wHM/DHX/jl6v3&#10;lXdff3qO3nhT+XDhi3tpjr064S9/9tu72Q789iuCx1w9w4PP5KW6giL49vwIUQCAYA6BHgXkw4uW&#10;aG/c1UeHNoF2o6s+xSPP9Qk+tGi7cVrHuHKNJZzq2OeizZeK2SvYLwQyCDTKjqN87U284ZS8964+&#10;yXOtP/EwXJ6l+qeMe/YjPHNGEBSGL+i0j7NPFBzBd+r6G7/xG0dAERuNfZ+r844gE2chuNhe7OsF&#10;DMEp6RtbivaAtvUFXfLcR9+TpIm3FI/Yv8gD+gWBCO4Q5MFuJMgDDwQf6Tf5QFf1JfiBK7npDEg2&#10;9RvPgrV8NJVnTOh8QZDkWiKncMQjZbSBt+TZ2dU4ONOhXZAKG6R7fXBPlvi80aMPU/7iMZCnTXY4&#10;5wD88AV0OASdCZSBV+CMBL98NrQPfOADhxwY435klczWb30tf47thMYlHs88ddzDqR9ky1nle77n&#10;e44f57zhDW84vkYteEd5oC33teOqLnl0TnEm90MrfcQ79kc/kHPepD/wXrszwWc89MWYS8442vUD&#10;IMFi5rMytTv7MPusDNliOzY34CBzxqD2gfpkI53mnGVcjY+zmrHwQ17jYpz0JVqc8bUBF96hoz70&#10;jCbjj25zGF/gZNOET5ChHxhLcDf++CYIyxxBHxz42xijeybtzP7fB9QL5xkO78xnc8P40fv6757s&#10;WxsaP/ygo+ghAWL4Th/hL10X4NEcx0AfjTldJ9gMD9gsBL2Zs/iKF9qRR9bYhrWnXTYN8gPgRpN+&#10;9RydkvtAPXjIqXFvvN3TW+xK7NL+NpjNxw8Gf/iHf/g4n7NtJyPO6nwR8AmmEwvjB6Jf8RVfcdjF&#10;1DO+v/RLv3SMvcCfH/iBHzjsZ/5BBW5BqJVny0IHfpuXeBjd9edszDZseBIgU5f0gbzSJaj+mW7q&#10;eeaBytOVOyBuw4YNGza8ZJA+biGSpn523+bRuzMIx11pw4YNzy+s+oA+cZibeoWeceDtwOfA7Jd7&#10;HPjve9/7jr+389d3vhD3pje96TgoOpQzFjGUPW3IYOQ6++AeOIj3yza/NmMQZJh0iK1flXXVP/gY&#10;uhygGRdcGeYYf+ONespWX356OXzAe8YCBgp80679N6Okw7fANI53STAHoxtjhXpBfYK7Z8YHfGZI&#10;ZiBw+GeoY4zQxwxCrgwfDAs5/n296Ud+5EeOQBHjyCg5aQ7wTjuMV+9+97uPQBRfb/LlIl/SEfjI&#10;qIhf0XaGZ8OGDbeB+XNtDp29n890Et3L8O3raQLi1i/E0Q8MusoGcKRjJDpm6rQ10S2M4+Y+/cYo&#10;DJ/EqUXfMnYznNAzfsXLmWB9YMxEC5vEu971riMo+Fu+5VsOvSJQztfgvvRLv/S4fsmXfMnxdbTX&#10;v/71H9E/vlTpF/KC5ASM+cqcoDkBcsr5Gt0LL7zw6B3veMehX7WjXbqSzuT0Spfrt2u6ki60XjAA&#10;t0bUr3R9dTyXPK9QOdcV4IXfWiSYSpvGhIEZ7zjfGGE/4RM+4VhbrQ++iMeJaC2KFhANPWvTGJUX&#10;HesYXkprX8Lx0Uy3gj6TSzLIWcdBYj21hvWFAX9lylAuiFyytpET8mI/w+EkMM6cMQbm0d/7e3/v&#10;CO4kw/4+mGxz6tofGA+y0zwoGWP8DPBVGQmdE+qnMpL33fcMFzl07X28ca3MzJ8w8d/yfpa5q+6G&#10;5xeSjTN5IZNS79ybn/bCdJ/5Y39K/9lzq/MQUNvX6FrfeTZnrWnpYrTZI/tRiLWMM9B6xolKF8v3&#10;1RpOUmUFXNMF5ukEuOH1PqchXUQ/aQdPmrvqyvPVEw5IifONM9P6rW1JgADnJt3mbEPf0Xvat3ef&#10;axZwbZ2DH+/pRs59/bI+wku/6aPk3rva9Gxtklf71lRB5Ma0trSPFnsNDm/91Qd98SOc8GhTv5yH&#10;9IFMoA/dAZ6sY3UJlJHO6pSPz1KA9854xrAgFrodLe2T1EOTMbQ3MG6CZQRqkA/16fXalJRXF8/x&#10;hkMZr8mMNd850PmK7GsbH+HCS22gC8DZWAbwt4eAB70COwrYgY+sKRPgq3zt47nxw3/jbCwa75Ix&#10;Liln3IxffwOOdvxAm/6hn3ziH9mShyfJdbyZoC48+Gl9LjAJH8iOc3N14usl6P1ZmoAONDXXtY/n&#10;00ZgTUcbUB/v1bFvNM/wmy+Ng908NQaNUfWAMSxoQf/IAN4Yi/QBp7p2209oQ7/VM28EwgjGEBDi&#10;a8LGo/HBb+MiaMD+5B/8g39w/MW7fQ0Hpv2KMnSUNpwNzHkBDeYu2rWvv8lvfXUP6r85nbzph/O/&#10;/pMFPPGuOpU3f5THU2PKH0nO2CLsywUb9JVneXSq4AVjYZ+uPlygsYzH8AsKEfBjLrbHU9eYJnvK&#10;o2um8tGMB3grmRtk0fw0Hmj1dXx0CoRAM94WJMPuwmajrjOX4IuCKthYBGe4F9Cj//UHDfriOp9n&#10;ugXWOvDgDdnWRzwiY+a98SYn6BLo8Q3f8A1HgIer/pEfgUXG1ZjSaeQUngmejSlZMlfpHXpQO8FK&#10;U/wO2I3oEXqHfAt6Mobw2jsD80DwFJ0mMEmQirMiO9k3fuM3HlfnRvT78ZA8ZyTjZRzIvTXHHIKH&#10;jIcbX8i98XY2NU7G149i7PnhLMFb8i8OAmXIgXGmR80tazp+mbft/V2NxRxb9z274onkGcwy8smL&#10;uYNXxsd4+TLcl33Zlx1fqSbvQXLkig46jT4V7FeQD/7onx/F6ot55zxeIKF5bT4ZS/Mn0J/2DWSD&#10;PsIvc9Y8oev1d/azPgVw4DmZMebmDTzmGPkxZ0HyRWeKWWArEAj4zne+8yPjIBjQmc14udcXY0JO&#10;nO+MC5xk1L4M3eQJb4C+oYX+YhvAFzKEN9qhk8yJb/u2bzvw+yGf9/L0mWwZE2uAuYV2+OdcWft/&#10;H7jEwwnkmezZl+Eje7z5S971jYyjx/4CnXhOb+G7eUdf4nOQ7Mw23ZMl+pANmaxYX7Rjn0FHW+PI&#10;qfXK2JpPeOpHfXSDdYeeDbSRrNbH2m58AP8BvUpGjbP5bpzYjOivbEZf9VVfdQSrOa8bKz+8VM6P&#10;1wS7oZduxif6Wjm+ComdSR2BdRK82oGTHUBZc4VdQBDqW97ylqNNNgNyRr6Mwxz3u8Ztw4bHATJ1&#10;Ta56X5rz61IKzvJAOOiJHRC3YcOGDRteMqCL6e02h6Wpo6/p7N61kM10rd6GDRueL0gflOgZRouM&#10;OMHUGQ7ZDv+MDQ6aghX+wB/4A48+7uM+7tHb3va2w+DmIMugzyHytCHag/oQ/YzOHDIM+YwkjK0M&#10;ngw+3q0HWYd7QRGMUAylDviMDg776sA9QdvqXdLVnhmS7LkZD3LSo4VB1WHcV44ErThoMzgwBEVX&#10;uCegm/HQL9r8VSA8fuHLuJcTQb2MPsaKAV35jFAMIgzj6MrxEtQn+Q77+MfQLiDl0z/90w8jgYA4&#10;Z4t4ojzoumHDhoeHVd+BOefobgbrAuL6y1RfT1v/MnU13sJD17jWhqs8ZWdKz0k5p+gB+e4LSGKU&#10;Rw9nUE4rRnqOihy4nK30l1/+o1HwUUnwbn9fyUBpjREkJ/kynAA5X5KjlwTFSb44J2hOENmb3/zm&#10;ox6DOacHozA6GMjRXT/1Gf10NdrpUO+B/jL2u1YeuJennusE7+LbqhPjGf2qHe0ZD3xzLYCZYfdV&#10;r3rVo9/ze37P0SdrhfFDe3gluKTagb937tfnykQf+vXP8wrVn1DeS50ugXf6b10UVMPZxknBYM/R&#10;xjlm3ePIYNRjJOfowk/GdY4dRnBfgMNzBnjrnV+ZWyvJJjwcIDlcrav2QcYr3k1az/iP18rO9XKW&#10;LQXu4Z24g965Tvxn8gaqr44yrivM9sIbVH/mbdhwBmSE/MwU0HH0F6er/SfnnfWAXdoe2/uHgGvy&#10;ip4p4yXz0ny2J6aDOfLscQsi4IDmaMvhRo8UJCs4RT84yDjGOQDnHHNPz9NLApHsnwVWqEef4In2&#10;0YEH1k3OQI5gOsoPWTi0PXPIWxN9GcMXMeg2zjn7f7gKjLO+rDTQkZ1vnIX4BPSD/tMvDmCOZk5h&#10;SR5npP5K8jgi678++JKK8wyd2HpCN6LFOsYx6lzDiVgAPLzWZHsUfaObOSydtdCPzmAdq2tQmeSu&#10;8uXB1XoZWDPsCbTPoW6N8OUqtBhLOhuoY5wEDViH7bHQzQGsPp5P3e6qLlnAb7zWfzwjVwUoGQfr&#10;CzkTmICX9kvGCb1oX/W6fA5452wBCejl47GW+dKN851zpnoBuRY85cxojeP8Nd6NuTG5NO7ujRX8&#10;5oLzpHO+/Qt5FchlHsBpTgi+IcPxpDFcwTiTE3NCgAneWHc53PGIMz9obK9BZc7SBHzRtvOr/SkH&#10;X8FmaNe3qYvUN/7GhK4ylv2wwzw1BvDppxSQF0Fe9hH6Z/9pD6xdvBFIY59iXMxhuM0dtgJ7ZPKI&#10;5/Ym7APGxng1LuaSZ0Ei/tJdID/nvetXfuVXHoEc5hd+GjN9NB/JCPsN2gWFGCvBZZP2CcZO/9CG&#10;X358J/CILJA9NgYBpHiEV8ac3Msj42TaPkx5gQqCS1544YXDfvTWt7710Zd/+ZcfOgitgingR5d5&#10;Aw98U5bRaa9O7owXHaReATba1J85z+fYoBG+xoduNSfwRkCYcbDfM7/x1heCJTR/9Vd/9TEWzlQC&#10;MfDdfhL9yhorARV+3KMsPUdO4CU/U0cEyehMt8As66p/5NZY4Y/xosfIlrmFFuchPxoS4OEM5YvI&#10;fnykT9YUck1O6SV7aXpm0kunmR/Ob3QfGSVX1vQJ6FEvvk8c9CV6yC4Z9rUn50Bn0+xR9LI1zRiQ&#10;dTSiVRLM4mwn1Y/6Qpbs7c0bOpGsk/2CV+KRPpj3gmTgN5b48gVf8AUHLj+u0o4gGO2497Vo8koO&#10;zEVziN6jv81rexgyhf/NhUC7ZC5ezDTLAc/kxPojeJXtjv4VwCMgzvyxh6B3JsDF7oeP+ozH5pvz&#10;M3k03/DLD+X0Dy7yCzcZNUedya1xeBWgma4338wLa7/xsJ6Ra/pq3fOsgOcCE/GKjKGLvOmHOWv/&#10;APTbPTqcw/TVeb9xMQae9Ycse5Zvfpp/8NIj/UiYfrDGmAvpdDJmfbTmkxEBhvAbYzJAhuhRVzYH&#10;vPIjPO/pVMFT73nPew7bK9rJs7Ey7oExXMf1IcEaQkf6VxF7U/syfREAaW9t/huP7An4Ya5J9gDo&#10;Jq/XgDyRAzrfOdg+gJ7Qd2uW8SQXZN6exRwmc/ap5rR1hy41lwM40dU8CMoPyLb5RZcak2w5ZNk4&#10;s0Obs+ai8TNedLKgUTT2YzZ6HS1o9kxOzAHz+O1vf/tRrkA4uMx3esR7+htfzRFy5p17/LYHMO7k&#10;aq4zGzZ8tIC+mfOrOXa2vsy8ntdy6krODjsgbsOGpwzJ30PI4CU819qQd6YwNmz4aEBy2kJ0aUE7&#10;g+rO+tUtbdiwYQOYekGiaxhspEs6h0HBQZwjixFRwMUrX/nKIzEeMKQxDDiMZ9h6mrDSqA/T4IgG&#10;B3UGdwaWAuIcYhkvppEVLsY/RkB1GMc5KRz8GRjkZ1AJ4p32znS1Z7xgGGYwZOBlbIKTIYjxVLCD&#10;5DAvD41wgXAD1z6T70DiF4GcD/b1jD76xXihD4xTxsGBnTGE8YNxiOESHwTd6U88mDQDzwxrjPYC&#10;4jjeBJv4y0Jf0tEuB6D2GAOiN1o3bNjwsGBOXkoBZwXjJZ3AcU4/Cw5jPOSMYozOkTmNeHCYu2fz&#10;t/wz/QY8e1e+Kx1Mt9BXjKXWDIkDl/GcwZuh1pXeol8Zd+kpRlT0c7ZwdHH4M7L2C16JUZcTilGc&#10;gZNB1JWhnPGUgVygcV+Tk48fgu44WTJizr7oG/1Of9J9vZOv7Kon3et36+WE3qnXO3nKwp0R2bpA&#10;D9Ozyho/+Zykfo1eQNwnfuInHsZZTg7vZ5vue9aG5P7seUK0G6tJZ1BdacLMP0tBz5OOa+kaeI83&#10;ZMr4CFzBB7yzpgou4PgTwG69ExDA2cvxwv7FKM4GJigDXxm/yZB3jO6CL/3NrnVNPfuYguCslfBr&#10;x5qqXeNnb4F/dwHa8SB5mGPXu9Lkw3w384Fn+HpXWXlr2WCWcV2h96UVzyW8GzaAKT/uZwrshel/&#10;c8oc7W+K6HqOX2sE+XwoWNsH6Fvnjme6hT7mPLVGWIsEWXB+cZpxhFlvOM045jjeONjoEHrGWmVf&#10;T3dzFFpjOgPBLxiCjlJOYIK9P30jsMA6SDcAe3eBt/ByOue04wi09+YElNxz/HM+0mECE/AUHwXe&#10;9WMX/QSu1h50WHM5srWvTxzkHL/6pT3rqfOce3k5n+V551n/rcUCDgRcODNZ3/XF+dBZwxmF81zw&#10;gPKCdATr1AYnJucmHguEEhBG58a/AsXpzHXMVihfmdIs5xkefI7XgMw5ywhssE4IjnAOEyiDjhz9&#10;eEn/W2MEDnDWW0sEBikreIsMKQu0Td4FEdjbWH/sQ/DCODnnkRVnOfsS7wuwEEAkqKHzmbT2xTqI&#10;Hj/c8vd+eCvggcNe8D/c1vYAHWSEg1dZ4ylxOEvGwriQ78a+cW/MOZoFQZivgrkaH/KED5zWxhk9&#10;AroEN1q3G5sVrKP44JyN9/CTaXwgU3gQhONJEzBG2ramkzc6yJhz+tl7kmV0B+oZA/y2B7MXxWdz&#10;0L6BvjDWyhkbQMbwSMCCOcBe4gs9xtscIS/Gzj7D+JuLdI79ObkTrIEmwYrGwLjYA0oFa9jrctQb&#10;d+/lFxSX7jBH6TE8pm/NM3pLoAnaBTrQNzMA5gzIP5rJlTlvnOklc9wPDtkl0jdkgp6xb2JvEDhC&#10;T+EZ2sgTetMvaNYvOtH8o/vIqnklMIJeNhfirbFwtiB37BrmDvz2d/htfWlPHahbfVfv6Bg8FwBK&#10;vxoDcseewndqL4hXxtmckQq6QDd5FzwhUEKwkjlindAXc4o8w+3sRd/SNdM+NWHK6KUUnL2T9Ile&#10;0C+8odcE7goQsuagjw5yVsL7+C9f35yp6DT6Q6AjubBewxlYQ5wx0+/k2viyExmXCfo59XaAt/gi&#10;6AQtZJx8WnvNI0B+BB4LZsFzAUutU1N+XFuXWlOcd/WFPNF3zo9sgOYV/PpDNulhti3jawy1IaEL&#10;LvjxRsKn2tOGsRUgZA6ZU4IpyTrdQV7TvfodHyYvZt7kDcBH+gm9aLTW4AFZQxcd7Jw89SMw76zB&#10;9gB0h/lpXNGvHl7TC52Zuzf/yL91+P9h7252LtuSs94LjHHJUtlYIDDVwjRsJEu25A5SNWgg0eQu&#10;9g3Q43ZQXajP+b2Hf51HQ3O9+WZW7p25d42QhuZac47PGPE1ImLNRVYsrswTXXkLnMRZNg6cOl/j&#10;Z3TA3sgXuKBtgG5K3san9kjxozd8hl4BvFkX/6vkNnzV3tsj+wAX5muPzd1a8FyJ/Yq2aEeSLPnE&#10;78omItfpLd8lj6F3iW58JfrBv2Sj/tGPfu07vkFn1kxGKWQr2rJHZA79YJ32T9n1vwf2v/JRwON0&#10;rEQ3OtPc8Ti5yUZBP2iLjqNLyFS4swaJqPaZf/jcswXzd97ln6E77Bc8wC25Ys34FL1LCGW/4Qc2&#10;HbzSd+xbdQJ9Vna9Pi++9C1h0t78p//0n958OugYz+mbP8ce2Gs2VUn7FTzCJrE/5DoZzMZAI/YX&#10;b8CD+aIT/gD8YDwyho1NLmljPLSmDT2Dt9gBeB1NvYfDCxd+KkiGnDy2fAbOe30/69UHWUPO3IS4&#10;Cxc+E6Kpj9CW56+Y9nOgfpQTPFtDdME9hsuTUXrhwrcE9Pg1yoULFy6c8CQr0qEV9xY4Kzg+OEUd&#10;OL2hR8D+T//0T98OkJwlfg2WQ+DHhicHjHGbN+cExw7HoCANhwxntDV4Ru8H2gh+eC6AwTnusMzB&#10;oK2AQgEusDha3PU90MaBQgII54RDNCcspz9nCxz6+z+OGAf3TYgD9cXZxcHO6cYZ5peznBLmylFl&#10;TZzGrr5zZnJGcLhzLEoU8EtujicODM6unDZP9o+95lTmNHGGMM9/82/+ze/nKQiQ0zmcn31cuHDh&#10;ffgI31QnGYNfFZ8XyBq/hOeY5LT0ljRvdhTA8atgcoAM4dxe2ZncOmHHarzmgef14X7z2zlWhxxR&#10;1HUlx8heV4Uc4nQlXzmpOVbJLsFC8op844CRpCToQOZJKhB0FbjhzFQ4Pznaf/i/b9QQKPzNb37z&#10;JrM47zlBBfIEpvhAVk8An93jMDdX8w9a1+JBac0n1Nf2o13yWZCJHKYLJEnQC3AB7CE8cMT6y1T6&#10;VfFrfsG/kkZ23HN+zfF8Vhvf2xfzrG5Qm8o51vn9rBO431zO5/Xz1O4Ec2RXCDjAnaAxvNFvghGC&#10;aRIn7a/gkQQ39gknd85ydIE+0Iq3IXDwCcQI7vONCY6gMz4ywT12A1sAreAXdIpuw9niM/A9nD2V&#10;xcVHSn2+VxbO70/wkToXLnwuoOvVByd4jocFoukhb2wQkBK8EpTGf2QiGxx/BZ9Dr+pufZ/jtyA+&#10;7J6r8fC48QUZJSXxmQv8OtcUQBYMr7DdBcjIGIE7ZwXBNwkZzkHsZgkk5LoxBQXpM+cKgTcBPnKJ&#10;LpNg0JrVMweBPvpLPQH7TShzNb77AvMCkIJ3khMk90gk6Y049Fk42HUKepuzvxr31+PGsS7B302I&#10;UkoE6LnAqjkYk13RX67R28YmiwuMam+9AqlwKJlA0Zd+rEPwWXBTohH8kOnksB8RCeymk+3bytDA&#10;5/b1VZ2e60cJyHd6xLj205zsJ71gPfQtuS+ITh84R6lr39U1d3YJfYG+6YcA/tkz6Ekw2ZtsrZ0N&#10;40zKFpEgwHYRaEdv9Jex0Q+7yNjLD8C62BLmzk5iB7H1JM670nl4TJ1AwpIzJ1pmG0mmsgfoir2E&#10;ltB6QfP2x+eSAdCapAlztjdsFbhEawLU6Ii9Kejs3CzBxfx3HxbgyzlS4Jx9hhYFpNGCALxEi4X2&#10;+al4dpbA52gCuMItf0AJJ+xlNoLkFv6NpZHGkOAnwcIe+rEF/oQ7CRfoo7roFd1YG9lmb+2JfYY7&#10;+GKHs23ZHhKW4M+Znl3D/pPEAC/mJBgffbjiKclYfqTGvvXGG3XIUutwhc8STiTcsZHMHQ1IKNFe&#10;X5Ka0CF8BNZw4pAcY6NLFmNf2SfJKuQk2U2G4VV4QxfsNDLBmOR8yQaSjcgw9yQK9iZo8y9Bx/zw&#10;FzsNL5Tghg/MCY/5Dk9kjYQQtClxQXIWnjsT4hb04xm/jLnjATglf8hj+DCmfdWfPSRbPTdf8yYr&#10;8IVkHck0knX0Yw5sd/XsK3yTyWR/c0KLryC8R3PJs/aiZ9Fze+WK7sh3tEUHoWV0xWdDbsM7ejVH&#10;tnBnJrYy+rQHnvtMP6NV/ij+In0De+vcwgfFL4Qm4aak0IWd3wI7Gw/xKcGdMckL/aIhILHLmQ+u&#10;6Rr4JZPoRUkp5FD7YXyFzkFLEpXIIGu2R+ZIZpPd1gJHbHzJoPpBd/aRTIQj64829dkY7T39QPeR&#10;/Yr6+NT5w5zxQviyfvS2ewjcRwuKzwtkph/7kEPwYr/IX3MkpyXg01nWsmBdeII+xl8SZa1/dax5&#10;4llrUQev6bskIPLD2RoP8Fmyx/B+tpuEUbz2b//tv33DleRwOsh+WXNrbH2tzZqiG3MwJl6HO3IO&#10;zoA2dJVx7DV5odBF9tR+oE22Vuf/znXuown10FQ/GHDW4wcl762DXiZnzYWcoQ/RgLoSp/g32TXk&#10;D95H58aAN1f8rW90ibbMw76jKXJUwiWcJa8WfN97PsNR/HzWX9hnZJc9QtfkDh1gL9GGJG+0oE+4&#10;lLSIZtl4/jEALu0/O1O9hZ2fK3vU/qJD6yXDrdmeke90Ir0gCY9dQ5bQO/YVXtgh5hq0xl3LE7D/&#10;JPhJhlPQsn0lT41NV5oT3eYzPaBI9HPthzb2hYy312wKz7Un17Wlf/GLvcZb6JIctA40Rn8ZRxv9&#10;WqM34VkvOxp+0OyFCz9XiB9PnuzeJsQ5X9yEuAsXPgDR05b3wPNVkJ+q/wS1e2VMuP9kbNTGs9NY&#10;vXDhewA0+YeUCxcuXHiCV/LClV5MX3YfcEQ68PsFIqcrB7hgvb9M9YtYDqccQT8FnGOZ8zohzFdQ&#10;igOac70AN+e1tuoHbACOEnUdeDk9BHQ4R6yXg5czMMhuCFeLr8WZcThhOIw4D3LCc7RwMAiSSIjj&#10;tHIA5zjtgK2fnGmcqRxkgi+ctpwcHB/9NY1xFPM0Xw5RTqXf/e53b44Tv/ITxFCXc0qfjbHzD3I6&#10;c2JxNAlWCABwhvmFnIAOZ4AxzXfbXrhw4WMQ/z3xj3t7v+9P/ArwNccyR7+ggF/zCdwJfHGUClZz&#10;kBa4Cs5+dowt1XMtqOR+4P7Z10dAPxzvgogCARz95DTZLVlMsJmjn2NWkJqMJH+8SUVgn7NbAJHM&#10;kzRGtnLuS4T7sz/7s7egIf1ElpOZG/xbsJaV67sWn3t+PgOtvXonfnznKLcuuogvhmPJvAWdOKa1&#10;VU9ASzDtL/7iL36fEOftAIKa8EM2n+M3ptIcA5+V2visD2Xrgea/Zcfy+fxenb0P3H+FzyfwXF3B&#10;BMF8RZANXcCJIIbkdHYGGhcMgCeBDMklHOic5oKVAhYc9wJXgjzq4QFJcPQi3POP0akCqPpGZ/Qn&#10;ByCdbezTTngF4aE19/mphKv3ysLTc+XChW8N0SKaf5I9QbY421SAiW0tAC1JSuBTcEpAkRxUN4hf&#10;PgInX/h8tvfdHLvnajxymUxmXwt+C45J+CgZyHdyhUxJrkg2cA7y3XrIH7JIIgK5TmfRtcZwttC/&#10;QKvAtoAym19d8ofMMy/yx9tRBBWdr9jdklvgSDGuQDZ5R9Z5RrcJ/msjwC9AyOZ33nHWsS/moH/4&#10;Fdh2xhFo99Znb/i2F2SmNSQ7BTX7nkw1plLSgCChxAmBT30Kpgu807+C7BJvJHNLOHF20M7cXfWj&#10;T7jzDI6tUXCyN1c5N9Gb6VJriMasae/ts55vqS58BPpnRzjTSBwR8LVW9Eg/oFl6AN4kYrMxJFCZ&#10;ryA02rCHAqTqssECdgz7hD0CD/As8C6JIPtFgBXN9KYen/EHPac9HWjOJxjH+YveMh/nSHbCn//5&#10;n78lmwgEb0Kc4K1kAuszb3wnaYBuRDMC5mgZ/ttjNGB/2I+u6rKh2JHmZk/gEp3bz2wVfzEn6UHy&#10;FN2NtuEe2IeAjlXHuVeyi7lbB9xukkTQHr4qu9c7js/RBTBn83K2ZS/Ci7VaM96XKGDOQX3jJ/yL&#10;J1srGcGewN/VZcs6l3uLDBkB12hbso7APHyxNUq+hXt7oW+2rXWzccgitFXyEr7gl8DzkkTYh2jK&#10;Z2soUUDwUtzPeOhawB+PGgstkhVsYzwpwYAthJaCxWeA3vgP/CDPfL15GR1JHDBPdKgPPhIyx/r4&#10;KNhdEjAkYsAbOifD2GLawb95mT9/CJmRXkAHEjfIFvLZHpoTm8xYktasj/zDO5JbJDpkTyf3TnAf&#10;7bLzxEXhAQ7tFb5Hk+aPPvCofcRPZJIkC4kV5mW+vSXOfMlTNikbs0QLhQxg85Mjxm4dJ7hXaQ/U&#10;3fqu3atO9+EeX9IzaIHsxleSScgpPIy+JXnwQZFl/EPmi7acGa1JG/wgocVz+qLzCTqAFzKM/Kdz&#10;0IMELXWaF2h+zT0wLr0qgRdd4A10q98SS/34Ba71TZfgM3KZrEAv8CvRBe+hMwWNm5c9QE/0q/1B&#10;79bWm8jQDn9Y/fd2OHKT7kJT+tefMey9/l21gT8ylx42dzLdGOg6XZDstf501+Kh+z1b8PZD9Idu&#10;jIPf4wtj4hl+RPheoMsk2UpytRa4pXvNCx/SzeSPvbc2vEL24zN9K9bjHt7ER86b9C9ZzTdqbHqS&#10;bYKm/ACA/WK/yMzWuOsG6AbO6Tt8Yj14ju6HM7afunjbWc++Wiu+KklRsprxyQOlcz/+ZHugVfxL&#10;JsEZHKABOtWe0ef4g+w3Z+dpMsNc6Dh6F87JQ1d9w5ViDDRgfLRqbtrBgT7wG9zz8aLhdN5J+75X&#10;AvXim7N+cLZBw9ZjXDwosRSf0M/0iv3SJ5sF3ZqjZPVf//rXb7SOv9E4PZWNCHYcV7hih7HzyElJ&#10;dXBLV5GNdCIfjbXjPbj+SEJc4PvTuvEQ2kDDxrQ2PI1+9Mm+ZUMZFx7IbPesXXGPHMxfJGF367n6&#10;7jk651OHE/RPJkhuxev0HZ+R+sZDN2gV3vAG+x6eg3MdFy5874BmKwvdIwPYlPyoNyHuwoUPQvS0&#10;5XOgNinJFOVTP0/1Fnpe+y1nO+XChe8Nlma/pFy4cOHCE7wnK3xfHRlwVrAfHQ45zvtLN4UjzaHz&#10;p4QNPjTn0yHHmSOxS+Fo4pTkrMgBELjHmeEgznHmQG9NnDAO1BwpO55xcqy6njgM3Nc3JzmnOWcP&#10;541fNOpfMpxfenPqGksgRH2gX05O8+aM5gjgjOGkcyg3J86Mgvbm51f5HCAcQNbBiePAz2FlDoJ/&#10;T3Nd/Cn6gjP9cZxxTHEcchpwYHES6JPj71WfFy5ceB/iuyf+wf/rbPsU4EPBNM5sjn2/rOVQFAjh&#10;0OQPIOPIxFP+Beahn6/B0++tbYEMJfPIHNfGJ/s4HDn+yUDFZ85espSjhgyUROBXypzEJRQI7gpU&#10;eXupwAsnPjnGB0IOPoF5Jv8Uc1/wvLJQOzg9S+v33NroT4l9gkJ+xSx4w5Hv1/iew4W/jJGE/O/+&#10;3b/7vX4VZOaw5+C2fzuH+k8XnTj3+an+qzW6t6W2+2z7A+7Vn2dbt7HONguemb+12Vf7KXlTIJHT&#10;WoBYkEQwjLNa0MZbDwQ9BH0EJwTy7LNfeAsCCYwIJAsQcdbTu/RriW/2QnKkgp6yD9Ah+guXT9Aa&#10;zzV1r7U/lW37qiw8Pa9cuPCtAP3ha3wb7yv4xvcFfC2wLhArqcNbOfzinH4StMSjAuLkPXu2/rp+&#10;DrzHI/pbvnbF7+SvAKsEEckpdAeZKxDnrMOHzu71hgk2uCvZLcHEWSE5JOFDIgJdI/BWMJBsIcfI&#10;LokkEtFKSKGXPaeXyDuJF84GEl7Y3JKLBCD1KeBLD/jsvEAOkncFmJ0jBCUFDr1lzPhkGXClI9kI&#10;dKQkAXsgSMpGsB52giCr4LliHHsjgcVVHcER950v9CN47JxhboKJEjAkv/zd3/3dWyKDAKo50Wnw&#10;Ru/Bob6sAT0IykvWEpQXCFXXftB3cGPPQPSF5rZEc563566+n/eWJiQR2CdzEQy1N+bru4AvukCT&#10;zkLObtbpLTTowt+4Wav5O3NJGKA/AjpM3CVbTPKS5CA84EwmcCsoLxHHuiVWCLTDr+Br56uTlwAe&#10;MSfJVZJZelv7v/gX/+It2UTgvnMkwHvmjUboSTQtScI50RwlStCRvtsje+9qn+HCd0FjOtTZE04A&#10;3ErOMO9sFT9CwA/qe0a32iN4dw3sK9zjAXOGH/RIHqA3a1to79rTV6V6T8Vz/I4v8AHbi40AH/gI&#10;naK7tRG1swdoUTztr/7qr36/Vgk3cGevoj/rlayFP/SJriXMSARhm+NxNh6+V6e3eNlH7TyTYOaM&#10;7cxvjt5Whl4kWJWMxT781a9+9dbWHNCMBH9XfGlfrYXNw2ejLVybix/KkD/4TIIjubAQvgLymz2m&#10;Lhz5sQ0ZLumOrMnHYE/1ZR1oSSKG9fNzwBU8o2/7zrcgsYCcQq8SHiRT6FfCnYKO4IidH6B9fMuW&#10;lyCFXhRyUrIaPYIPowWwn+2Tws7Ef2hP0oW5kUuStiU72Efj+uzcxAdjvuS4OUnsJQfIXPYmHmGn&#10;su/7EaYrucHGjAeik3D8qbJzd9V+dViAZs3P2QIurIs8o5fQob3mO7I31oMHJPHiUfRFvnvLFFxo&#10;Q4+5V6JPcrczpv2iK9GDhDjnMnuz+vucPzA/sq6/YCNv7Rt6KJEMLUlIYcObExwbT2IS/FonG968&#10;XBWyWh/oH+3DARonW9G8xNKStyRnwYX+6VjFeiXDCfjbO/0pxoAnn+2l/ceTdLIzCNnOh0f308fa&#10;l9jXfj3tt3t7H8Av2jYGnqajJV3ZD3yOf/lZT3+kfiQnwS0Zheck3ZckJamLH1NCIFxJYiIr2Brk&#10;n7eM0dX2hS6WiAfX6BdPO3dnv9GTbAZ6BB/YD3O2760DmFNgrvSGNbER2Cu99Yt+wbPWjm/tIfza&#10;b3YJ/dl8yGB8aw/tiWJ/8Kj94b/NDrHnZA6Zwt9KJvajaLKDvlOPLKUb0Y1+rEX/8ITn9eszfa49&#10;PJoPXYq/0Cddyg6C100wO6G9Xjx96t5JI4DuJ9fJWPaS/TYPNirZihfNoYQ4/hAJcd4674fN+ELC&#10;Gr41537sveMYF67wDNlWQhyeJ3fpAvhJl8GnJFmJq/CqDZ21P0BsLcDVHJ9kmbWhDTYWOUY2s03J&#10;Zrxvf+gZMsx+4Yct5u05GW58NOOedhXt7BVckdvkhTHxA71A7sGfuvrUh/7wAlkLZ2zqxVe8fuHC&#10;zwXi+eg46B66vwlxFy58JkRPWz4H1Ee3W5766Z7nrxRQz7dtfWpzFdeF7x2i8y8tFy5cuPAET/Li&#10;LOnKgFODA0KggKPiX/7Lf/l7xzBnDfvypwTzMU+wut21+8Bn9zlcHL5X93vmHgd/fyXEQWN9HD8c&#10;ghzzHBAbYNBef5xArjse8L2irnoO0RwInNQcKpy4nBOc08bioOAIyClYcgCHAwcZZxRnD+fl2vHA&#10;GsyRs0bASUDB1a8cOZj0tbDzA62nUiIe5wPnAKcLpyTHCpxwdHAQbUJefV24cOFjcPJdfOQz+VZw&#10;AbjveXUqAeccWSVpiANRQEnCASefQE+BDU7n+j351rhkheJzz3a8szQn/W0xnxLckruuSuMag6yx&#10;Vs8XfDfPdTo+gXr6C8hAQUOBEAlxnMDkK9nJeW+sJzCGvra8N25gbOswT1el9osX98lzwUOyXDIA&#10;JyzHsQAoxy18kavk976JhGOY3BXIKbgWmCOcNu6n5uy5ebUHW3+fbZ2etaZtA9w797a+3As3r57R&#10;eRzNAhL0FT3ISS2IIfgGRwJ6Ak4SUOgiARVJK5z0AlqCP4JacEq/CuYLwNCBfGFwh/6Ndc4/aG6v&#10;oHnvOp5g652ldu+VhafnlQsXvhWgv/iXXNh7St89J/fwtGQrQeQSeATFBVYFogXa8SY5ob0+XfHM&#10;50C8oSw0t+QQcKV/JHsIwEtaERSmNyVmSOggiwWOBQLIEYFTCSbOCoKAgqnOP4KSAvwCsfzuArjk&#10;DXC+kIhAhgvSWr83nwhwS3wpcMfOZ7fDicQbdZxHJGKRh8amx53BBI29oYWuIw8FaMlEgVG6RR3r&#10;St7RLYKA5GBvYJF0J5gvsa/+2faCqq4CpvoR/PS2DJ/d89w86Fo4kWwjoUdgXeDVm77IZG9egQvz&#10;JMutVdDaOPqCI88kBcGfgAv8eRuZ/WDPwEv0ZL/aQ3SVXolekq/A9ZW+CqJLgWWJGQLcbAX4ozec&#10;f+yNwKvkAHMyN0kK7Cu6RwDYHulnEyGc2yQv6vc//sf/+PYDMnQiaUESSkFkNIbW7B39JajtGV1o&#10;75a3Amt2PsMzgtP6x0/O5ALI7At1AnMXrJaIYI8E8CUz2Ev2CLpztTf2qILO0YHPEijshwAxvAO4&#10;dc8aslUUfCABxVlXEomzrzZ7hoYr4wtAW7s3zUu0oMfJAwkUC9ZfMe6rsvWUwGe4xO/OyhIB0Lwk&#10;VYknAv2SnCTK2O8FuJQQIvlRElrrlPSJdtCJftEhHoMvNIEv2W7oRZIAPsGTbDyJLfYA7tRz/odL&#10;Z3uJFxL32UIKvwG8S04QnCRD+Q7gy4/U8KM+jY1uzJW80VZfcIn/jCEps4Q4dI6vz4Q4sLizf5ID&#10;yED2FbpnX6MpCXHmJWkE3oyHZvSN9tlobFlyCa2Sm+qEL3RMJolRkmVkniQjbwzEYxJ6JKXYW+BM&#10;YI2SI4yBp9C0tuw9a843VEkOAFff4dlZiZwyHjw6J5FpbNFdf9D+ouuSkfmKJO+QqRKpyBRnLOuD&#10;t2g/MLbS3KJbpXvB03dzUFpPILFDYhF7uUQt+8TPBDfoGp7R/oJ5klXog21NBnvjlH0QOyav0Hdn&#10;RrRlrzyzfnhA73RcPN78zLe1BfrzA0tJ4ebHt8THxP/W2cz+ltSGhugRCWhkkH3T/xNoj0/Uwydk&#10;M32L/uxvfit4ICMlxHku4cxn88CDcPIE1k8fSOJkE/CHSfYkd8k8iZF0GvoJdl/DxeIDeKZvdEM+&#10;0I3mb930Op5lm9AX5AK9sH3YG/ti7+lSew+/aFOyqfWiy/BmPN+dO+k0cq2kOLKqtyXSaeiFrLY/&#10;7BB8TO7Q0/C1iff6DfazfYFXOJNAWUIcfccmJJ+0xyvWgUbYE2Qm+0ode7o67QnYW5KItUW/aFmi&#10;on7IBroIbdFzErbRlwRAcsS4O2dwfgfoj15nJ5Lt8IB24Eb/+OCpHXC/8h5UZ+ll25CZ9LU1wCEa&#10;sQ72JZ1dQhy+ZidaP5rgC2FX+sEHWpVkRg+R/+hvx9GerCMPNyHOOPQIXUCHGgP/owVvoKRDXek2&#10;Mnrlzfbvs/2078nDAN1Zl3kaF37RDtpHi1v3c0Hbsz37h4wk/9jk9DTeMPdXsmZBf9agrnVduPBz&#10;gfjh5Inu0RM3Ie7ChS+Ej9CUOmi0Ei0+lSfoWW2DvXfep7Aq6ly48D1DNPyl5cKFCxee4JQVDnIl&#10;H6xuXDnCScThIDjC0VRCnF92OyRzWPyUYK7B6nyfTx3fGt1f8F3yByeagz/nrgMxJ7XAB2eSNW9i&#10;RzjxufvdM6b77m0buOXs4tjlsBGwF3jhpOB85MDkQOfkMB9tzUnghBPPLzwd0jldOJ85PBZKXuPg&#10;7w0MfhnIIWH+rTvcmBNnhKvvPu/+twaOLgl4zhB+qcn5aZ4CGdayCXHaXLhw4eOAZ/A6h7His8Lh&#10;zTlc0AiP4kfft6ibk9hzARH8z7HHQU++kNUcyniWA5Ps0Lfx4nn942HfPcPX5uD7FnUVYyrmoD7Z&#10;tv0p5ua5+3uvdarrs3FcrdMc9Fs9RT33mmPySh19uhfog4OXg5+TWBBaYI2sJRMFCc0JpBO091mp&#10;/4rvPX8FzWfnWH/6N8f2UKCETBdsl4QgoCSo2K/xPSf3OZM58gUe6Fj7qD5nt2AifO84+m4twL1z&#10;7tXdUp3qPZXg6VklHJiD7wvuR6/Rh6vv1mHNHO8CQfZHsBENS4DjyEe/gnq9KUEgVgKBIijhDQAC&#10;U+pLroBLvi/Jj4KjArlwBq/o2lo/F6xJO+vcPX4F1T+L+58qJzzVqVy48K0A/aFp/BAtupIBCnBl&#10;mwoUersUO1Jwt7+DFpwTUORwx6fxVnzW92CfxU+Bz5UnUD8d1PzUpWOMLdgskZyMkejiTCNhgt9c&#10;ogPdyZausH8LjFuXpBYBQ0FlATw+d4ksAA70I9lJMJg8J/sl7bL5ySW+eTpasJHu8oYXQfzeymX8&#10;3opCnglECjILHgvo0vkS6chJwXPBUmeFgvPWTs4KBgvoWp8AqSCHutbE3reuinGUvSfxpfWT2eZv&#10;rYKg3rayiWKSGCRawJP5akcOu8KNNbFZvCEIPug8gWznL7gXqPR2DvoCnLQRHbja074/lSe6gBtJ&#10;Zc55G4CV4CJRwDPzNU/7Z57OQYL5Eg4Un+kp52K2DDAXCQQCzhKtJEA6J0smcEZzVhP0dd7chDj7&#10;LUFLgNk+Owvqy9ytrTW4ly0Bx/4CEz/19/BoRv0A/TjPoiv7gt8kJtGPxrFGxef2V/G5/fdccqI1&#10;Ng80JdkCTrydzhwUtFsClPOrftmJeC/AE3CGd+h0tpr5239rQhcLxtzytMfKWW/Bc/aIeUtcMHe0&#10;b7/xAxpkQ9gfuK8/84Zrb0TzBrzWKdHGXPFZP2iAN0FDa5fcJ8kSX+APtomEHPiQFIqe2C5wJZkB&#10;j+gDrtjpAvIKGWXeaArvSnSR1AZf6JZdaH+yw7XFN67WYQ/hWqIh+StpldxlM5nrJgA+4c2e43V1&#10;yTb8bc/Y2RJN8Kl1GQev81XgCetno6FJSZjsXjxlXnAL0DLcuU9W8L+w6dCQIlEB7q3DvMiC8Cfx&#10;RUIcHpNYKemLrrG/oLW0j8BnODJXb0G0P71J2xnBWuDxCbQVIMY77HYJS3w38MBHA0dkebynfvy7&#10;3/fezq9yQvf1+2Rnu28PzR1NwYk9lhzLZyNRCj+hJe1PgA/7Jl6sDXnk7XzWJaFGspA6xnFOIbfQ&#10;M5zhX7IxGW1u1hOc66GvyHm0m+9LMo19Mwawv+gKv5FXdJvEdDITXa9sWzAuOsG/Et7Mnz4np/Fg&#10;yZjOBvQ2mWit1qyue2TiyqkT0Ba5iOfQHNohC6IhPjqyJTCninnDj+vixWdjSkzKppBQbA8k7JFL&#10;bAe6Y2P4Af60pn5wYO8luks+kyxLfp80jQ7QDNnF9sFnzsnsBzjHWyXLaou2yS+86a3rbI0S4szJ&#10;/luXdZ57bn5sleSCJFTr8mM9c/ZMW32wC6yTrCJr+utn/B5fvwL0bT14QKIl3maP0U/kunHsPx8B&#10;uQ8/1ozu2TGv+H4Bf/OtwjPZxl6QQGjPyClzONfv+4mXs86CZ7V5wifdab/xId6ATwmNeMR+mwN8&#10;2nf+ZnvLtvFXt/01uR8goFd4wd90jjYBXLMX4YUdgxZLiGNv0gX2is7CC+ZCxrM9vZGPTcinTtYH&#10;uw7rShfvuEAs4UyIQzufmxBnjI+AeRqDHiHX+R/YyfgjuXZCe9TnV3t14cL3DNHxSbfduwlxFy78&#10;yIDuKMGMw6+hSLTXj/7OvnY8dS5c+N4Bzf4h5cKFCxeeYGWEq4Mpp4UgNR15Ap3pEM4pwqnJQePt&#10;OxxB/rpDIIl9+VPCHqLXfnC1Bmvqnu8cTuu0UdxzYBfw8MYDB2GHfU5ZzlKHYg420OE9+0E/+muc&#10;xs2hLWABZ5wsvvvMgdAb4jiWHDD8gtrh36/wODQd+NV1+BcY4azyjEPAHAXnOJA7qBuTg44TgfNS&#10;IIkD1K9MOYA4NczJ3K3FXMxpi3uK/W8t+teWc0qQjmOK05BjzqFIENE8tEM7n+OouHDhwv+XZMzh&#10;wPHmbM7ZL7DlV8yCAr7jMb9K99x9pTqK9gIJnPBkMAczh7aEOMFpjlKBLwEbAUAySN94W9GvMchB&#10;zu8Co/o2vqKeORpLXQ5Xc1KP7ORk1q46ran+u9cat9+e95Yc98mznaO+ldp5blxBOG3N3fp9t04O&#10;cM5wQVZOYE5v8ryEY5D8Jj/TBxXPtiTzn8BzOkA/p/xLH+T0JSPpUIkPdIDAlV9qk9mCPeHJGuyh&#10;xAlrEODgsBVs4XSHq/o0ZvNufFdjtzbfq7d1fN819uxTUNvKKxz4TDfYV/RQsafRjgCbfYETAU1O&#10;fWvleJc8Qkdav7fgwId9FeQSZLXPdBN9pz3coA98tXOzz3hkbYLA9/Pegmf6CJ/v4aq+GntLz94r&#10;T/BUr3LhwvcEaBKt4xGf8SFZzY4u+UPwWaKDwJy3HEmakIggkSQ4+Qa4Lh8qngeNXf2F2q4c6D75&#10;zJY1PwFaAdTeGMOmpi8a13VliGdsbAFSCQISd+lbnwVI6UVAX/pximQnQVQJd8l9Mssc6DcBZ29E&#10;EXh0rhKwdSbQ3rzDibkE5KjANbtcgob5C+wJSkqMgldzVsheZwjJNxIEJMQJpgqaBtWlX1ytuXGV&#10;wJzpKokW4gvOBvoknyXbGN9ZcRMd2qPGANZC/gt6e1MXmS5BqUQbdoj2tTWf8B/4rh99tk/Vea9d&#10;9Al/kiME6SVroFOJR8anoyTr0C/OYQLQgsneFOZHYfSSPXf2ghNgHvSaQBLbQ3ICO4ROxwvGFISl&#10;tyTEGZeucw60jyXEOZvpK5xZA3Bl88C9hCy2HjtBUoZEAOez6gJ2nzUZx/zRuqQAY9DP2Sjhz3jh&#10;zP3spMWfz/ZFYN7bBjchDm/T2/wEaFxCHtozVmD+ElTstWRAbcgF8kAy2acS4pTmueWp3iuQMCAJ&#10;S/IHnrFX8G/fzXftNsn6+BHPtE74xq/4B6/bLwkC7DfJAZLP0Iq+2SnO5GwfNkr+BskU3oIl6QCt&#10;B0/zN4YEBokMkiAlFJNZ6Befx2fwYO4BPpUoQf5IMNiEOD94M6fAerVf0K91vUqI8zYdNC2xordb&#10;SRixfmuDI0mnko3YgtlnC2jQ+rQ3LzLSG0TxB34gH9Gheuh2E+KM4QcjkqAkQ6Hjheiiz/ZJPWcl&#10;+8Ou7E3a6JlcVz+e0MYV/cIzmoEHPhxFkk/JeHw3eGVBX/pYGbX76vOWE9yzL0/t9Qufzj5oyjlH&#10;UinaNDdrcrYoMRpE1wvwG22R43Aqfmyt9tUYxqWv+KToOLKEnJcU9VGQEEcH2ttNiJPsaQzrshYJ&#10;Nj/88MNbkjD54lyADpxfV45YR7gJP+gZHfHleRsdnjUmfYiOJU31NjVJN5sQR5/j98W1a/iCbzSM&#10;5s0JL/CFOmujIXqATyxQv7J96q89dDUmXUPP6Nea6SL6nO+NTME/nV+BdvpyHsTfJdGhZ3SNP8j+&#10;VzxnDvYdfUgQowPRDB1if+GLTwD/l1zlXEZWwys6gAdneHxpLso5jjmjGzLAGObGTjAOWeFZQDbK&#10;XfBmSPaAPUJjZBwcBdau7FjsJLqGr5QdQUZJ8INLb7wzV+dvsqP14hW8jF7wNjwtGCP68hku8QSe&#10;py/wChmFXuEavnZOzVEf533lCXr2qg4Zg+fYXXzv9LqkarpLAjo8GIuc5L/lz0ZLEvMlM+IHP7bz&#10;hjsJs9pYe/YLIGvxEV0Idx9JiCOD6Uh0Z6+1peefwPzwgrJ4ASXE8Y1LvEQHZATehN+dJ9A+nuq7&#10;+dtL/S/Ap+c7JnpAI/QVfLKpWh+/kr6igeasuPe0Pxcu/FzglZzpHtvxJsRduPAjArqjTCqfosWe&#10;bznBve1v4emZ66kYL1z4XgB9/iHlwoULF57glBUOeg6ZDn6rDz1z8OPg4ax0cHQ4Foz2lgdOLY58&#10;zl+OiEB/PzY0TzrdHI2ZPl9d3xocjjlUHNA5kErq4ODghBH08CtqjidOO2t1IG4t+m2M+u1z4Llx&#10;9M3RxMmg+Owgn8OXs4djgWOa45LDXECIQ5ONbl4cDYInHAHeJCHoxoaXEMf5zCkCrI0j1tw5ITj6&#10;OIY5yDiAPFO/BBprLfHCvDgfObvUgQt4QwccR5xQnOgcfYI+nAV+Fat/AQJ9lxDjCh8XLlz4GOBH&#10;gUl8z6nIGU4+4GWOB1c86F5XQQFywVVAkcOTQ1nQQkDdr4E5eSUbcIByqBdQ4Kzn/OQbULQ1jr6N&#10;vePrW/FcPfMT1BfIFTTi7CRjBL3Jy/pQd9fgvnuKz+4Jwinq6df6w4N6nmlff75LJG4+rsZ03xys&#10;RVt1ODMFychVAWuOX05+AUeBd8EwQFat3kimJ9eV9IiydRa2XnUC341RUJlcl+hsXXSAgJIghvWQ&#10;pfQT3QFPfqksUMx57RfdHMSCy5zF5DY9k24652Vcz3ZtzdM12HtnH+/BR+tZu8CyQI55W3d0Jdgi&#10;KCH4LSjO6Q0fAnIC6fZMgklvABEYE8Dgz9LGftJ36FlwgK6GX2M+QWtc8N364cn1hHCydRZfgc/h&#10;sudb6udT5Qme6lUuXPgeINqP1vsuCC+xhe0qiEaGCVAKdHGuC4ricclH7NLgFY3X7/JZ9Xze72fx&#10;LFnsc/2Ro2SyxAEJZYKoiiA0+/lTwI529qEHrcNfKDpDsNXJI2Oz/elsNn5viCPTJKbRpXQDmU6e&#10;ecOG595qIyFAkHUD7CfQGebJ7pf0JIAo2YW8FMgQ/HemsE5nBkFFgX+2vL97EyglQz8XrMt5oYQ4&#10;Mty50J4KEks2EWhX51Ng7ewZfztobvCnrTMFfWjPjHfqtKBnq88Dz9DKeR+4BydsGWdYuFCcd5x7&#10;2BTsKntAJ3s7tiC+ZB0JaJLAJC5aLxrfQC0892YWtgiacnZCK+w+9EH/+YsxbylCF/QfmjAuftj+&#10;dr1AoJbdx44oIc5bwySYSFyAs0A9QX+JnhIxJb6wt4zxSl9+BIwBN5IPShKreJOaxAd4ZedJQOrM&#10;CsgG9hscwY0EQwleEuLYcOtPANb/VOzpWc46wfldwoA52Gv7KsFBMhZ+QHtsRckczsb2H8/sG+LY&#10;ZfYP7zmX40WJkHwk9lICgcQ1yUXO8GQA/wN5YI/JCwkf5I5kS+fo98BZnQ2IPvVLRvjMVuZnIEee&#10;gIzK5pQQp60zgu/um897oF9zY4uzS8lvbxuUFOJtxuwvuCTLJMhJpiELSjaRgMn+Mw80gx+fgIxi&#10;x0kuk3CT7U6+oDO4syf2g3/GXhlHHWMam60pYWr3OboAxsZX8CWJA73hPbKT7LYGY2iPN5qrz+gX&#10;HZsfOY1e2KdsV3KLHjHH5b1Af/qq7Px8VpZ2F3zXhrxSaq++vSEjyRt+GTFfyV9kAn1rXnxbK0vM&#10;Tz8L1kZuSGaxZ3SPMyO6dzaRFAUHZAmflHH6QcomNAXhvDUFxmADSH4lR/EdOWjfzME8JaijK8k1&#10;kojJrP6WWpKOPt8D+hIPk7cSvvEqOQwX+FM/aMW+lRBHf8GfPXzavwV7jE7IDUlFZC97xjydwVfO&#10;tZ/t1xMNuE9HO59KMiMT0CUeKFmWPDzPN+ZpLPtjT/AB/Ws9ZJW3nJJjZNgrOe+ZOs7hZBT+ds5y&#10;LnVGQ1vm6hznrG0/8KU9tG9sD8/03/p2vwF+RCP4xp5K4KIb9GVf0a422uJL+oLeYMNINkNjzvjv&#10;7Yux0Ya9pd/oQbjAC/qQfMxWsVZ+DLxvLnS3hF360FrPuQfmBv/2gTyz12SpPcJn9k3/7J2lz933&#10;7dvnc6zuneUEut88JP7RP2j8TIjTjl1lX9kU7E04ZyOwWfjv2SX2wD6eyWvkA5p0n228CXH2g86h&#10;E0qIQ3/2DO1IwMNrfEXmcoK5hZMneqEnzUvCbP6rEut3joD8I5vojqUP8/fslHOgsQO0hV/QCt+D&#10;xD60Tw7hL/3unPWp+OyeZ+caLlz4OUC0e9Jv99hsNyHuwoUfGaK/T9FgddD0lrPt1tn7wVmfMmPE&#10;UWxP9S9c+JYQvX5puXDhwoUneJIXT3rTPc4MjnMHY4devyhzSPXLeAdsh1UHao7M4JVj9muCudLh&#10;HYhd6XP3dl3V4SRj/3Jocr5xInEwc2BwCjn4cuq6x7HCYa/fxUn9PdkMvhuHs0I/HGucuPDmynFg&#10;bE5lDgoJZg4Z3hzAucSh65eH5mV8jiHtOJE42DnrONElonHqcQpzApi7egIy9oejT11JB5wjnFgl&#10;0WjLMeXXuIp2zgWc1ebJAaA/OOEQ4DASROH4t9/myXHsV8gSUrZ/5cn5cOHChWfgTOZUFwAUiOCI&#10;44h2ZicP/GpdYELhtOXg5/QkD7QjiwUUOWMFkQXcOdAFrDg8/ZKb05Ojj8PPL60FOTihBcOMVf8c&#10;4YIC7hlb3+6bg3vmpy3nvGAFp7A+tFHHnBXf9SWhQPHZ3N133WfG4TzlYFWMwalqTfqyXmOrSxa5&#10;6sNzbT1TX1HXPFq/ZG2BEM57Tlw4I+NKiAOdF590n+/uJ+9zgLr/Xt3qLNBLxuWg5jQXZDIfaxe0&#10;2MRreqe3CQn2mb+1CHbAvwCmBGb67JW8NZfm3Fyan2vgs3LON3C/Evj8XpvAmjnDBeMkKgo22qP2&#10;UTBVMIKDHp36Szk0K0BlvzxHDwIZaJueEYSiVzni4ZKeom/ZKAJpu15Xjmw62f3mvPOujrbmu89A&#10;9cNT5ezDPbjNn1Cdzy1P8FSvcuHCtwZ0iO7jM4D+8ZTEH8FNskyQXYATb5NlAnjeyOBKFgqqfgRO&#10;Hogn3yvqbdvAfCWxkFESuAoo0x+C/XzoT8lo+ozfrZNsFyx1TmK7k3vsaGOpZ22Cg/Ag+UkiS2+l&#10;MQbcacfWF6SXsELm+1xQMdyCXYNzi2QcCXn8/fDJZqfzBdYFTekceoWsE+DQJ9lqnYK69NErMFbr&#10;VQJ9OU9JhpHIR7YbW9BU8LQ3sn4q2UbfcEiOWyeZ7grv7huzOSTP4f3cV/hJ9i70TJv6WvDdj38E&#10;fSS4SChkQ7CVJEtZHzsNHbO9nNskm0hUlwjh7W+SYpy59s1F2gmuSvQS2BUohicBeXTiPCZwL3GK&#10;zpP8zkZjm0n2Ucd6n8CcNyFOAqXkPOc0e+CHD+gvcNZjK9lrY1irwFbJEh+FE3dwLZnhKSFOkfSC&#10;5/kH0Jw1Rcfmj+7YeRLi6H80LxGEHavfE4z/qpjLU/GsttEBQAvO+uYAH/bB3sITe6MEFPRrLyVQ&#10;kF2bEOf8TmY4z6MRPCYBVR98JN7G43yvX3vtvI1G1OvHhc7T6A1tOdfbj+WzBfulnxLiJBD6AYHk&#10;BP4A/oonIIfRsqRkNOCvXtGseUtmwHPvQYlqfBfsb/QqqYXvR7KEdZFf7FbrkKRBtsONvdSO/+Oc&#10;n/2JJ9snewSHeAc9kJPsZIlU7F4JEa4lxKEXdiS7ko3Jxic/2mdgDP12NRa5CSfwL1mELJZ0wUdC&#10;JzS3QDtyHC2gZzTPPlck3PC72D/y1R6/2sPW2noD37WJZrdEy83JFfiMXvib+F/oF/wmWZGeYUPz&#10;4+D/5fNwsUDeomGyA40559EdfEPwTe6SR2SOBFBnVfrF2ZX+XDBnY9gDbXwOyB36gdzkP0S/8E5H&#10;wZ194Z9j99N/eE5yk7WhCzz5KbB/1m1vyUa8Ste1v5KfnLvIZLRMX9p/8hmuXu0d8IxvznmEzsNL&#10;dAF+QIPOOujvFeyeugL44Xujw51l+dnMC207N5NR1gSM3/6xO+xNsX5vqZPkTj7AH99eSajRzAme&#10;wTnfJB3Hl4BnFXIl+8eVDMfb5A49CZ/OZGTkq/4Bvkcj7Bs+BQmoZL55kr32Hq3Q93QxGkRbeEvi&#10;mXMvOnxvDPNDN5LqwyEZSQ6zPfGn5HZyEl7kRJiLH2TAHdp/JT8BGUgnWYM9sTf2XDKa5C08YXzy&#10;qX0F7fXu9xOcNAF8fmqDFvAhm4Pswe9kLdmLLksaI/fJBXoGL8EneYrv2CSubB46GN7ow8C4aAfP&#10;seXwrARWugrPoxW0RycZA93oh1yk/3ynD57sv0/hg2yXJG7/4Bh+sydXV9kv/bNDzTW5HTzhz3e8&#10;szzOr84uQit0Nd8SGwBPsFNWfoH6VVrLp9Z04cL3CEvLC93DVzch7sKF7wCiUeVJ8Zz0+969874+&#10;GGGUnc8XLnxPsHT7JeXChQsXnuA9ebHf6UVOF04ETiSHUk5QTgCJFpwJftns2TqqOM9+bDBHuptD&#10;hyOlQMkedIE6DrWchhwiDvhsYQ6aHKw57XL6nRBO9A8fHNqKA7hDuTHNgcNUcAo+JLdxunGecqb7&#10;5ShHD+eEZJP+ysHfLXDWcchzYnEicLr6pSOnHkegBBABLI5K/Xpm/pzMrg7vnBSclJzenFkCfPZL&#10;gIWjxD5xYJUwp3Ba+JW6+xw9nOMcUhw/xuUgkKTAofgnf/Inb4EgzmeORPPRr2IMvy7lHOGEqZRg&#10;6L5EBuuCe441jjQOpJIblNpwOCo+b389f7pXeXX/VWmsxtvykb569qru3leMg5+sG15cfXcfrrpf&#10;QaOeP43xNPftp763vmeCG4rP3TNW95qP4rN7W85n5qhtc0aX6Ejx2TNXNGDP8SHHs+fmqI9z3d2v&#10;f9/1wXGs1PfTmJXqtS599My9+uT4Mp+K77V1laRq7njb3BWfz7rNQ13BEbxpvYr6te87+cDByAnH&#10;McnJ6u0uFW8r4TxWyAvPBYo4iV05fQW4ODud8zmYORC9GU6wFs8KyHkTpYCrYKlf5AtCGFdbwQD9&#10;c5Qawz3F2O65Cm6R9doIuAg0FMgzT+1cOcl91kZAnvyo+F7Rr6I+J621m5sgnTUa35iu1miOHOiu&#10;+tau5xUOW/clNAgMWz+5RX7BL1lI9p8BYHK98+QJPSPf6QfX9+qe9QLfBckEDclWicR0gqDTBjuA&#10;zwKMkpv98rxfc5O7+1clAgDGeoLmrDTX7u28Wt/Tel6BunSgoA+dr9B7ZAw+xQ+c9ZzXAqH0jXnT&#10;GZzc6MiVkzsnO1sCjdo7ATD6TqCVrhMIwX98V8a1ho+AddHnCjyZ97le1+wHur37C9uutluvZ+Zl&#10;HGXrfU55gqd6yoUL3wOgRTSPz+JN38kFso4cEygmywRTBToFIgUp6Q+BPHJwfdMnvKJ59+LLs8SP&#10;rq/4Bc8LBpsn+9VcvPFFki69VACdXje/bH46hN2v/afA+OQjecimJu8kykhYgBe6AO6cUQQWJYZ7&#10;JuhMr7OXBQH3XGJ9Xc2F7UxOsvHhmG61DjpVMEO/5gAf1ivZx1zIW7pZ4gPdZA7GUtR3pWeSj9qH&#10;S/NxdmLr+HGM84fxkuMSDPQruMkWYhexwdCFfj4XjGsOxnXdfXX1XYGTve+78ZR9tiBRyzmNbcP+&#10;YC+wp5y/2AyKHxhJzGGPSDqQwOXs5jPdjM71A+DLOY6NwgZxXnZOEpMpeOsM57zn3CcwXYKA/Zf8&#10;w0a0r/QsPNsPBf70AZ9wK/gP58aRPG9MiR1rU6hLB7Ov2H4SOdgfaIbdau+NgTbQAFsFnsNxeAy/&#10;ij2gj+EGbxtf8cMp9qdEQLaLt4SZI13OTpZYANCV5H4xKgH93uaL7+CKDXFCc3kqzessntUWDZh3&#10;n52J7IkzML8G/JBPbEVn4c6l8Ew+oG98KfnQ+ryFmT1KlkkQUBevsXWc6dVDI+xbPyAhZ/C6vUEf&#10;fAESGtg89l0yF55DP817gRwik9CpZAFBSva8xC62V7g9wTrRrwQydrq2bGZ/28934EyCJtFBZ7rO&#10;jWiNvUkOOa+QL5KA8DicwZ2Elk2Ic9++s/P4BuDYedF+BO3ZybOADUlHSGZCG84afBXmiQec2/hY&#10;+CDwKztSIoYEP/fNhXyuT2PY767uo3MJP9705iwlyQVu7QE537wCdKNfz/GtBApjo1fzE2MtIY5M&#10;bpwnaO27bldjLj7eK8AY1oG/7S++plPJf3LAfsOH/Y82tDVGfQSe23NnD/sFN9qS79ZkTmQCGiY7&#10;JL3ge1f7bs36bO7mBmeKzwFaNTcyQtIXeeQHVnSS5BZywZh8XXgRjtXHY3xWfEfO3WiAPCEn4b0z&#10;tbb4lbxDg2iVfJT0yP9m/mSvN1hJGCR76Vs85c3TZL7kqO23z87z9p98JiOsnwyQ4G6e2sNdCUnv&#10;ARy1B+SBfiV04i94YSdIBMQ/fGWBNnAKz3CFJ/AwOrZOSQv8gOQXeaGOuguN7T5asK/0inXCHTzx&#10;B5oTPgLowzzIK3KH3eCMRoeQEU9jBPqAdzi3j87x/BH0nfWVEKce3jc2uuCXIDvZEmSPevSVfTZX&#10;dGC/3Tdv/eMB/Ax/7DiyAT7oH/igo9li+BXOyG+8bEy2nnmu30b/CrqjV9kA5Bo/i31Cm2QV/665&#10;2ctde7iuPIH78KdsnVft7Km52Xc2Ijz1xmH7jv70RY7zL8AxuqLfnL/JLFe4dc96JNbjQbQAjIkf&#10;6Xe0Do90GvlSQhwehNMS4shQ9owfPaJlvLAJca3lXOcJ9tIeomf8y6/DZy7p0PrsEX7Ex3wMClnF&#10;ZkCLn0pITs4GfpwAj3Sicck0PEC+kK8rv855t56n/btw4XsH9FpZ6N5NiLtw4StBNPZUTuh+SuWp&#10;zpdAyu/VmKvIvtaYFy78oRA9fkm5cOHChVdwyot0ID3p8NcB0DOHSw41jg+OQE4EDiSOII5PB9Ez&#10;yLGHzR8Lds4Vc3BvgaOFM9bBngOeg8Avwjg5csAV3NKHNS/UL0eBupzEAvQO3xwInAICA3DAocJp&#10;x2HggM2p44DNWVHwz6Gbkxf+BFUUzkGJItnqgiucvZxPHNicdhwwnG4cPpyf8M55x6nOIcOxwXGg&#10;aKOuQA2HjSQVV44QTn0BH8Vz9zgDJSFwfPiVKueQsSUqmF/BDokZnEwcI5ww5lwSDQeLOXBCGt89&#10;n82H88thSsCjviQDwoFn5qYINpVQ47N7+inZpueurdX3Em208z0cVL9Su+6rv23d3zpbr1I/9VnZ&#10;e0/1zac5cSbaT0FLgQUObPXgwnf3/YKTU089DkTP4aM+9N3cfV986E8QbtuGE8848oxTopU6eFp9&#10;9zaByXd9KZuU1Bz0p06/Sker+vamEGtw9d1aBDjQj+LXzNapjbYVc8hJ7bNx3XfVBweZxMz6tZYc&#10;yMaroDdjqK+tucKvMZXWo6365obeBYv07151ffcMvfpluyCoK4edduZSUNO81RU440Twlgz161vA&#10;UMKWe/rTR/2qqx0HuzoCir4r9aOuvpTwCA/G9dmYJYNVBOXwHjlTG+1917c3MSjGMA9zNFZzcN9V&#10;ffMNP/raOZq3Otq69szYirmpU6lP9Y2phAvPzElCX2/aIH/00VjqmKM+2pdz/b6TTRIAOD7psxNW&#10;F57y3/fVM+mds17gGV1REkF1XTlXOfzNwxs9BeE5kzdJjy7iWCfjOZbRDPyT1QJcvQ3kyenbOI25&#10;c9xnQfe23qdAffpUEMI66FQJEXQG+0BQyFtE2AYc7eadrCB/OOEFIDjPJW4LfAmwcXZLoKDT/Mpd&#10;UKpgvUC99cIN3D7N1732J/DZver3vXtK97bdCdWtfp+DV88/VT4Cn1v/woWfGtD88g8+ZSMLfgsg&#10;Svhg/3ozJBkmQFfiBHvUjzdKJgLxUJ87k5w84Htj7zOf8TT5mwx+As8kP7DjBXfZ6uwG+oae813S&#10;iEQJb34RSCWTBAmcBbT/FBjbOcPZgA6iN9m+bAUykPyXJAP0K+DANqcLJdY4t0iSqQ7YteqfrpG0&#10;IijrfCB4yS5h88G/uQuOkqHkKbktSYmuZQs4awg0uu9K/krUM7ZEG2vd850xk5nOPdpJGGL/SxSS&#10;3OSMYB3OEc411i5o6tyiv09Be7h71367/6lnTyW8VTeAX+c2CYrOaorzkICztZmzz4L5bB8/NMi+&#10;oJvpNUEjySSSouCaTqTzJEWx263dczYAmoNbdCVQnS2KR+hOetSeoQ3jK+I5vgsW2yO85ZyIh8zB&#10;XOCdrey+cQJnVMFy/eM3iRxiQ+wPiQL60jcadS6m3+2rcy26s/fw1zkYHXmuX8khzrVwgnckB9lz&#10;Op9NzOaGTzyuf2sH+ugtS+Zs/mxENEQ+SEo4wb59tNjfVyWIL9ke5myf2CfO02wRPAUXgv9sFevo&#10;rGDO9sy5wxnVXgrSs9uc/a3d2ZktygaS9MumgU94tafO7vbPmiVtoDO+FkkVZIt1LOBFeybpgF3I&#10;Hiaj0Iq56vcJ0KQ9Jnud99jMzj3sMPYaW5RdiRYknrDJ+ALQrP3VP5okr5wJ2eXwwBeE1shPY0ig&#10;0Qa/s/0k65Et5BJ9gIYC+9BenYB/4JsccxZFt94SJSGH/0UShiQsSYRwi/8k10iCkhwBTyVogeX/&#10;aFgs1LolHfFT4G3rlviCtuF/52vftLGH6vGZ5Pcgp3u7mARW8njprXVW9Kt/JXpsbvFa7d4D9fAT&#10;3JI3aAge0LD5oRVJHXCxumr7bT7RpbWjQUl2zhnWQ58DeGP3S2CDLz4m40hEIjfU1Y8+tyygJXuK&#10;hpyb/TAGzUjsohfMxf45E5Al/A10FDmC7tEgOrb3ZBibwlwUCW6S6Owp+nYuJFvxNv4kU9Apnudn&#10;I+89x8/4lczCT8ZF2/i4ol/3yWt10AwdZx3aq0+HGOOVfjvxYa1wC8/4zP6xlZzl+VXIoRIt0cUJ&#10;ZKgfmcKfteNtMoo82/1YMD7a0l80qKAR9gfco2NJZ73RUxvP4c362Ud8M5Ko2Anm37ksmo+ugba9&#10;ZROe7CXZae/xNZoyjj7QnbMknue7QSNkju/4zJkYXuyd4p59IcvQvXmhF3uvPRlE9tKbbB+6nhwh&#10;t+hBclQ9ba3NPrff6MZnuDWO7/ozd/ahdbhPHsivgC+Jg7v2oL1XFhZf53P3nmQBfNojvlp0z85A&#10;k/34gUyAT76G//N//s+bLUNG4iX0YW29YZ+cRvt4y1k+/Wxc+pFMhz+ymK6zD/zb/Oh0jv1im6BB&#10;SWvwY4/pe/1tQty51oX9LtGNHGMD89/w6+CJbBf7bQ3m3Hc6xz7w7ZvT/iBgwTjWtvxkjWQJerTH&#10;9Ah+tD79oMv2Qnmae+XChZ8TvKLd7t2EuAsXvhJEY0/lBPdWWT7V+QhoT9kxBBmbDBSf3Qc9W4XY&#10;2F865oULXxvigc8tFy5cuPAenDKD7uuQyDmyupH+5ISUENcvmiVgOKxySHDWaPtTw3kw9fnpwGot&#10;DrYcBQ65DHrOaPc4rrIROvSCEyeecXL65Z2AGIcKB4s+OcA4EThDOAk4iSTC5WjjcBF44oQucUTh&#10;zPZXcRI9JHbAqTc/cVCz2QWTOCoEOzjVBVa04/hgz3NecyZxBnBWcBxx0pSMUoKIxBFOO23d38QT&#10;31059zk6ODT0ySHA0autQIdAi6tAXsktJaeoox/JMZJsjGnO1muc5qBN61AEC6xdW/NW15wVc3Kv&#10;4nvP9af0uaSdkmPcU782le499efq+zne9u8a/jzXxndFvS3uqV8b97SBo/rXZzjUl/vqtl+KZ+rV&#10;vvk19513CVI79+bh6hl6VM/+6Nuz6tff9uuqjvrtqXs7ns/bR+Oqj+aM4+q7Z+p4bl3uWa/PrUNf&#10;1Wlcn7X1efHS2ly3P+OpVxKVvjk9zddzJZx65vP2UWmMyo5hDorv9RU+1DV+vKK++573rL031+bk&#10;u2fuGWuLdq3VmOrom3MaXyZL9Ou+790LZ/Vrvq3ZuNXXl7rqWI89Nm91jVk/2tmj9sl9fyWlGF9d&#10;9xV9aaO43zp6Zk49Nxf37Yl67unb/XCg1M68G9d38/HMmiUBCrJqK+mXE1cQjaxfSNan+9J/q0eq&#10;s2V1zIL7zpedO/UT+E6XCgAIQAqgcOByOtUnZ7eAFKewYKKETHgTrOXAFvgStBAM2b6bo3uuJ/R8&#10;533e89n6zZO+oxsrdKAiqMAW8Bcrgkwc3/QFncU2EFjgeKePBCbwHd0mqEGn0VeC4N4sIphCDwvC&#10;Cd4oHOiKgL45tBeKeZmLOe46mrf5qb/PFtSrvxMX74F6ijaV99pW/73yUfjc+hcufEvAW2QE/zMe&#10;JxME49it5Jk3JQmgC9Y7P5AXknXIxUAf0TxeS/b4vKDOK37UhzbkwtkuIAvIGcFfNrXgpuR+Oodu&#10;IcMEvgVK/YWmOUuOYf8LNrL5nSGe5NHOv8QbSR4SSehaAW/+eWcIci6gG5wD6F746W+its4TkJ1w&#10;LpkITrUnh8llQVFBQnOV4CMRyVtX6Eb6WlDR2+UEPtn/khVdBbCdlSQ+wROcAngLrF0ygz2V3EMH&#10;OyvQ3eZgvc5C4VHiobebkOX6Ic+tzXd9JZ/tXXXOvYVTdc59Vc99bSrV2z6qFzi/SdSwHxI8BIkl&#10;XtBx9DM9hT68hYoN1w+Z7CN7xV5KnBQAlvQmwCrgLnDuzCMI7bzm7Gi9cKkOesIfzl8C+ZJ7BPbp&#10;efiXlARfiv2RdGiPfMYz9KhkKntYgp5EEP2eCXGCWuaBF50XnVHRhsQSthE9LpHCGZl+F3DHx+wR&#10;eIRDV3uCjsSSJF2gLYkx7C2Bef3wE0hUkdwBB3hKop/zsWQnuNcH2pewKUEGnthwaPdrJMQp5rzl&#10;BPvubTOSmdgl5mGu8ATPkonMV5I+/hfslzRTIpBEQOd7gUI4tKfqSqKwp2QIPlAPTiSFoGs4hWPy&#10;EU/Yd7SHfyWX2Dv1rGHBXCQelBCnf3K14D2cPgE5xd6USGSN6IVdL6ELTZPL6Mle8AGQP5KKJDZI&#10;ZPVMIkrrRfvsOvLJG4DJLDYr2mfTsgclNMCXdeEdPyDE38C60MC5vkBf8GVt8A0/5iaGCQdkGVue&#10;rwX9o2nzlVAkIRGf7Zuadv+NS96Qg+aO3iQSkf2S/oxB3sL/yghtvJ3OWukw/MMmNz48WLfEND/e&#10;aJ3G1IeruSjd0/+OEU6SWcor/AT64pPCh5JjyCDyg/xCg5J42dag8U/QR7KyOubl/GLN7gfuWz+7&#10;X0IK/YIX0IdkTrRLvr0H5onHnNHoBkkoZKU11Ba9Skg1hkQY9EpXScjRth/+kXV0zPoeFGdAZ2Ly&#10;hAwiD+ls/I4uJHCiSftGPmmrf8VnfSp4pJJfwvlTv+bUD7X0gRbxNDvm1RmzEqATtgG+kWRIBtGT&#10;9ImzEnuBvSEBlNw9wRlQAidZJWnLWiVI4XXy2f7teM3DnhrbfqZzfYZ/sknRt2fauJJJkrjJHknv&#10;9oJMTPY0FrrtGki0lEhqn9GlRDLykXxga6ApbYxjrRLirMW+5kuA/86TrvSw+/kU8uPYG9/5usgO&#10;yWB0FH1iDWjAXNAE+aI+3aWNPdc3GZffQ7/uO4fbF3Tnu/13puWv5VOmL/UNj4vzhfhL6fvirPvg&#10;vWfwiV/oGvttTuTfJsTBJbsWH5Ft+Ig/mdxiN5Bh9gOPWS9coUH+fO3RAnnH/mR/oMtNiENj5DBZ&#10;S2/RS3Q+2cOmYb+gXbI0sJZXa93vaBqd4Te+nXzF9sJc7S068NkPFNiX5LC9Jofp2eTeCcZpHoH6&#10;dBZdCJ90nvXRNXQq3lM/vjH/Cxd+CRDvLf+B7t2EuAsXvhJEY08Fja5i3GcndF/9lFll61NYjFHO&#10;IYd59E4xMiDqg1FE0b/6NdWFC98DRK9b4pdX5cKFCxc+BU+yQ0knKwF9ykHpV+mckg6eDqQcEpxv&#10;fnlcwIT+ra+Aji4IQB9zRPqVpoMy5xRHSnp824H37j3d78Cq6BNYC6PeQZ9TTBGQMRfzUpcTo/pA&#10;X4sLRd/WUEIc55eDO6c5W0J/DgucyxzHDuycLQ4Syjp2HORzuPks8Ma5yKnBecEZwMnrvnYcUJw2&#10;JXdwlAmKcFJzQHCISDpoXzgOFA4F7c3D2Jw9HDvqciY64Jgnh559FRjjEODQ4DjXdpNqmr+5m7ex&#10;fK/kPHQ/x4W62pmDfkre4VDyjINTgIbDxVXhqOf05HAyD+vzndNG0KXiObzpQ+Gwch/uOKsr+tsx&#10;fH96zrmrzo5f//r2vb6N477n7puj+eWsbX5Kc9Kv/hV9VH/vn3NT3FPCT6U25r1zrz91wpnPnP8S&#10;Hc2l+erfM0EHfTR+/Xq28+h+9T0/i7rWZdyKsbZ9czWXxQ36Rovm6uq7+/pUT7+uO562+7k9aF+M&#10;59el+qqP98bTz65Ze8/wNUe14nP1w0N9GktQTZ/uwzne5ozk6IU7devfd3X1q90WDkiOW85j7clc&#10;fGoNeEpyKZ7CY36xbr0KpzOaNT/tBR4q+jIfssNc7U1v5iMLzEnAT8CAPBAYE7jTTpvW0i90jUGm&#10;cE7qA96tydyrp+jTd8EyV/3ABzy2f/DaOgXYBQnIxH6lzYHbX8ZaJ7nDmW1Ma9MeX5I//W0XvAom&#10;c+gXdAFkPrlO/tNznJ90EnnuO92QnknnVILzfrpCW1ffA+PRIQJHgqecrt5oYV6SCgRT6Cr6UdBG&#10;YJgTWuCTQ5tc9gYPzvf0bdBaVvd9LsCN8TmCJXzQkwKZHMb8RxIDBCsEMSQMoI32xD7ZY3uOpuwD&#10;WrFXftEveGI9nO7ezCF5gFO/czg8mXf62FrC8yu8ns+1r/QMPD1X3Auqs8W9ytP9T8FH6ly48EsB&#10;MpPsIiskF+B7coA+IR/wvsQjZwZJKJIvyApyYX3TC/iUPEgm4L/AZ/fUOXnNs2RFz6pfH67OH+Ys&#10;8akf/NCdbGM6jT6kZ+hwOknQjf0toOjNR84AAsISIczjBHMQ4JfgLJDI7qa32UR882RqMtBVAho9&#10;xo6m8wQk+TCtf8GaWgcwvraC4/Qd29o6zFdil0CzQHdrNbbzgXOFNWYPZAfpg1yX4GTP6IES8+Aw&#10;sD56y54LitIJ9pxNIejtDMMucO4wH7rdfv/ud7/7Z+elflTEJ1sQ3rrg0ucnnLr3tO8+7zP9bAlO&#10;3NGl9LD9ERRlW8CbhBJxFEF/+10wv8QMn62NbpbwJdlDfUk5JT9K9EI3cI7GBVcFnO1rCXFsr/DD&#10;PoU/+9Ge0KnZgdlP7C7f4di5SjKcscxLvCeaAs6oAvf40FjaGEf/+tEn24y9JVHS2dKa7bm5BuER&#10;LbKT+AXYMOjFj6aMLTlGoJ295S007GH4gQP32TpsDPsNVwLnaA4tOjf63N+3LdizLQvns1flBHEC&#10;40jmZN/CCxsantCogD9byHOyin0D92weyVdkmvMzXkU7kuvsPXuZ7W099lU9fUhQQJv2hv+AjCwh&#10;jn0ENxJkyFF4NuelU34WyUjmoG9naDa5PWBT4p8nEAtRh//GHkkycJ5nq5Nr+FwyA1vNmYM9b07o&#10;w31+BjKJje2cIeHV2T6ZLsHE+JJ+2acSLtAr2x4NlBCXDLMmeGhP+h7AOToyB3g0RwkLZIwfg/DB&#10;kHUSF9Iv5mpcdHsmxC0Yi1yBE7Ys/tKerPU3f+S5JDPzWdybO5plC5MF+MV5hf4i8/TFnsUvrSVZ&#10;tP20p54lo9zr/pan+S+oU0KcH8rYXzQKX2iEnb1yADRWsOP2zOedXwAHaFyiNB5AS+SIvZH8Qg+e&#10;eqq+A7oEHdGBeM086Q1nDfoJ0JfwiY/IqxJLO1/SV2QKvpOURu5F08596pibvSH3yF5+R7rLGQ/P&#10;o1P7pi+yh2+Nv0ufxlH4yyr0aQlX/dhKoo57aJA9YwxnqPYfLqOBdNniXl2ymR6EQ/ziXI//nL3h&#10;AF7o//oM9EN++WGuhAW6ic5mc7Ep0IXxgvZVP0p7q+yzp3nCm7HYMPQFfwO5Jr+AzithT5vabXty&#10;SdIbOYDP6LkS4sh/NKW+PiSVkpX40l7aE8UZPz9j+2Xf6R1y0B7Zd/5C9I8PJJZLeiVX2T3WZv/J&#10;K3LL+Pqyp3Q6WpBcxUaju9t38/DdvPn7yEBjo2N6TnIu+bdy+wncD+f7vb04wfMtAVsPziR/sR/M&#10;G+2Qmfz07T05yEYlg9mw5kvf0K/4EF/gj5Ll8BubBH/oAx+ShyXE4VdyXRs2PNpV9EMm0BNsEvrE&#10;XNhUmxAX7Snv4WkT4vhw8DYaQHPoxjqsh26w3+Qw/USHSn6UYIpeg3Ms3xff6KFkYvTJdishjvwk&#10;09SH01d7deHCzxGe5AvoHlv9JsRduPAVIBp7KqtcfH8Pqp/BtsV9z32mvNC4AwIlR7EzCjB1bR2o&#10;3Hd9+tXFhQvfA8QnW/BK/HKWCxcuXPgIfI784KRyMMzRmyOKw8jh2K/YBTU4g+hT8olODjggJKNx&#10;nDiwcr5zpDp0CtQ4vDp4C0pwEKXPwTk3n1cGLrhHvzu8modrdTgqHMyNw4nfeB10G6fSGmofwAWn&#10;NGcEG6K/FdAPRzanoF/cc5BxpnC0OMhLThMY4rgowSsHBQcYBw5ccrJySsORwICgGScEhwxHEJyr&#10;y8HhAO/wXhIIh4W+9MlpYyzOROM6yHDyeCZ5h9Ob48IY2gloFBwRFDG+sTm97TWnkD44i/TBAcFZ&#10;7WodxuOoMKbnnKQlFPmOZswdHuCDM8t64ILzBF349TqHrnVxbEu44BS0Ro4WaxakEnhSBG7c5wAs&#10;cYfz3jNnHn8JpehL8EK/xvHZvYrv7htb8Vk74+lfv/VtTE425yqfzc3YgiXma1zPXZureq76029j&#10;7XxcfYcDCZWco66+u79z3vr6WbxVz7V75mJu7qNNfXtuDa1Ff41XH9p2r75c+6w0/0rfta//cOJ7&#10;+6GtfpXa9Mz8BDoEpBzEJd+Yh2eKuk9z8Vk91x3f1T1r97z5Kdq5TxYZR+EsbF7quJqTZ+ZD3gk6&#10;K5yh5qq+utbqau7+vkFgkfNQHW+DEEhxz3jmEh6MqW8Bee0EZvTPEamdexyVAoqCHBzlaApvcsyT&#10;M3gTD9trzwR2Ocn1r1/tOS0Vn83FOALecI8PyR7trEPgTZCFY5Dzk2OVH0Hb5uLXx5zX1qctGVbA&#10;EN6s1XjkvOCy+t5C4p72nNLmAF/hXF8Cheoan0zl4Fc4WOkhfZmDvRXMIn/IAeuEb3MhWzhxONLJ&#10;On06E25CHLnN2c9hz8lcoJau8N0zuuA9SF9sOfVG4D4dJVgniMDxy8EEP/SjJDkOZgkGAgNwIymD&#10;810AVIAHXQguCJLoq36db61H8bk5uL6aD2jOdKYgId0myGLPJS1wugsqoHv7Y2/RGd0hACOoAN9s&#10;g4Kn9gVNm799FKRkIwgCCyhKgLBOeDZXYI7hruI7PVzpeff7vuCePld/+7z3tt/q1K56intnUf8c&#10;88KFP3bAE2SnRB96giwgI8hncoLeFYQjA8gCcuVVQtzyF57LrnfFn8uz3fN5wffleeD7KR8BvyE/&#10;oWAinUsXsqnZyuxbtq2AoavvAtbknvmTcfQSee2ss/0CctXZiEylm+hpQXT90NXadhYRVKUH4I2t&#10;zL6ET8G9ZH1gHGsLBDAFrM1fcLQfm7BDBQmdW+g+eySZhCxXR0I9W5yN7qzBzmerCxCz453V7A89&#10;TGfRXTuu9Zk/nUV3eAsYvc4OEmB0TjAP/enbOO45a2QnSCZwnjI3ujg523Whde++bx3fk92Bz2e9&#10;/WxN9oeOY8/bW3tDL0vcdmXLoGm4pf+cCeBGUJaO1g5Ns1nYOPDu3ObHP55ZH/owb/tZQhx7C205&#10;L8JRdOYsBVfuOcP1zH1jOutJOhQklhQiSUNigPvmsXaOZHu2sH4F9p0F2UzoGy07p3WOs+fsRvYS&#10;Otk3rSzO4Nh60By7jx1qnvZdggs7lY2JBuy/Myc7mk3BH0D/kwNsNsFvOLRGtK8eO2HB2JUn2Odn&#10;eQL0wP7gf5Acw4bBm/AJF+xQCXGSfKxD4oHCtpb8hu/ZOeaMf9yzLnYT+aEP52/yj53PjhZzMC68&#10;icex6yUo2ANrxj+eLX/t5+ayCXE+s40lfOyeL2xCnKQOiTySWvAjesGLaBld8y/YA3tqX8gg9GD/&#10;0F1JCmSEuTufsFv5iNizzg1sQP3wKzhL4G+4IeOANa0M9p0cCazTecB4aJb+YE/qfxPinMnwIx8G&#10;nqVjnt4Qt+Ce8ey9tzaiT+vFz/YUX5Jnp7wwX/LJGcIewA05Rk9oa434DG+rC/SRjHoFxqgEe++p&#10;BPqVgOcHMnQrnKEHtGdN6PpMktT+XBvw3VzTj+q0T83fM7Z7yWT2h7xA3/BOP7R2oE/ybnUX/tBG&#10;UhF5xudFX6B9eNcGLZNh5CbZ4UdNeIzs09Z+k33kjWdkLJqkV80JLaBBZ9sSd/RtbuiCLHZutQZ9&#10;OkfjJ/xgPH6tfuRWwSeeGZP/SlKocfEBWjCOMRbgz9rRtrK4Ac6YkrXoAbown5n+yB80jk7hfWnI&#10;Z/fwtbe90s/0CHrEq2wKfZ9tjF/ZZwDez/0G7qMh9hl5zTdo3fCAt/GQfd89PoFcwv/2lA6FR3zN&#10;dylxSrKscdSTAMh+9MwY9oWdQi7bK/KLXIV38o8sc8bXH14kr/h0yFZzw8/sqpItXf2gGc2Re/Qh&#10;u4ccIc/gHv2QOfBpP+w9uiOnyXO0SN+iNXYBHcj+WRn2BPAKx+e+nPc+BWQMmUvP2g+6k7zlVyoZ&#10;Ej7J5JIt2dnRB18T2mKzwjVZwSawL+RhbxS2r9mU+KGEOPjF7340h7fYTnwEdKN9swd8Y+ay9kOy&#10;AI1Zszk+Ad1ob+BZkiseb43mx9eT/9V6yAn2jXnSc2gI/Qcnfs9x4VJ7+0530+XwRtc4G0Tb2unn&#10;1bwvXPi5AVquLHTvJsRduPCVIBp7VT4H1M94SKEqDEMGG8PRQYqx43CA5jkyGIwUJGOVocAQyEnP&#10;MGYseUbpfe6cLlz4sWD5pIL+M8jOcuHChQsfgVN2pFddF9xzsHTwpUs52zgiOChKwHAIdzh2eKSX&#10;wfbDAaE9PezAyh7lmOU4ZVxzlLBLOao4RIy5cM5VWfA9uaitObAJVp+7p2+HW+NwOvvufnVca9+h&#10;fdfheW/AsB5FkCnnA/tDMIhTkiNYMITzmCOH44RDgvPPgZ7z3cHbwV7gxWG8hKBsds4FTjI457DI&#10;OSy5g4ODs89VW32UICZIx0HAQcY5wZEhKY1Txxw4fNTlPDaWtoI3xjQH993jaCmhjYOVM4iTghOi&#10;OUvyMp571qMY2z1z4fzisNAXZ4wAD9qBFwGggqESXDivXAVS2GeSZji1BGYkz7DnOF1KplE4hDin&#10;1XPl5PKcs5ODWuKQok/068op132f3eMAMrainrbGq/+zb/PzjAPd/Dg0BcE4ij1TR3v3zFM73z0z&#10;pjGM2Zwq7gkYKebiu/vmak6tyb36qI5+K/XVWszL/fr2+eyvvrYP7c+yY4XDre+6dbaof46nTc9c&#10;JV6x3zmYyQd2unqv1t68fH6FM8/3mXGaA7ozHhlmLAFpdXdOvqvD2cbJxzHsfC2Abo5wahz06Sp4&#10;zJFI5ulPW204DgVYjaNN8/JdG/35ta262rr6Kxp9Ob8LCDmzeBMDvsFDApEcwhy2+BKdoleyQdId&#10;3jAG2WR8CQmKPvXNeW6dEq044UtkslbBQg5Pco68850D31wUwSHF+ji2yS/BEYEqNG8P1SPjJQ+b&#10;u/MZB2T9OI9Zuzlo41o7Y0omkMSsOKtx1DrPwYW6ZBcZI5iNdsyd3BQwkSjImcqJK/AKb+R+QM77&#10;Tidw/BjLGJzbEpydK9MPC3vP5/SPz+f3J6CfOIrh1q/L0RjZYC/g0xzMhcwg8znfvSWBw1pShXWY&#10;X45aYDz6S/H5BHOh06xJEE1wD07tLce3/UEPcCrIaT+NhY7o6/BMB/TWGrqE7KcLOJE5weEfH/g7&#10;F/RrPRzvnPN0p3HNnd7cvQBP+Aqf+6x7lfPZiQOf9962r211qtezp3LCp55fuPBLBjRPrgjM02sC&#10;Zs4GdBLblTwmF+gdgW86roC05/QF+QAEFTcIBfDkk11u3Hg2vtt7SnWB7/rY+kCfZKJECvrdXCVq&#10;sc9L9BaMExgveYg9zrZm85KV7AfrJ9fI98B45B5966zk3NQbTdn47AHrlXxNH5C/xpEwQLaS9Wef&#10;yaddm/kbo4Q4gWQB5DMhjp5Tj50v4Ciw74xiTMFeevO3/+9ZQdKBPWTHsw3ghX+Vrlz8W589c84j&#10;2+GATmdf0QfOGJJt4NAYfmhj7V2dK8yRLSQJyllQf8bYPd3i2as97rlrsO3OZwD+2SX0lnOQ84qz&#10;C3uETcGGZxvBhfObZ85f9tN5DD0497C92Nr0p7qC7ZI00BLcNa69sq/6dU4T7GXLSRBBV/CE3pyZ&#10;7Amac0Vv+KWkPDi1x2wD++hq/9gTq1vZS85kkrcUuHf2shbjlwTgnr6dD62djYX2ArgO4BHNWodz&#10;JjvUmRce2J/ohW1s/83bPksoY7eyndmSaF9d9MHOcT6U1MDm2IS49q/yBGeds5xg/hILJPjgD/OG&#10;O3NA/+xgNpEf17MtS/pnC9lfOEYTkjPsMRsI3bP/4VMf9sxnPEn2oW1zEW/wnW2uX/jhNyAb0aK5&#10;BWRTwMeCZrRBL4KU/APwyGbln3gCiTPsf+cBSY+Sh7Q1d4kfaIPtjq7tBbmMD9jybED0a+32Bv2w&#10;qyVHkH32z16xV62J7NRPdKoPOoFcSKajI59bp+uuk6wyVz9qQd/6wWslxJGTbFX3zP8pIQ6OF4/R&#10;QXqEv8a5y7rwMByYO3q2B2DpXTvyjZywb3gHf8IJ2sH3aGnf5mU8c2js7j2VhfOZPior71zJEva1&#10;M5j1W4s9Njfnh5UDtd0+fQ583zWDfU4HWaN+S4hD5+gDLp0jtr3PcLH3nO3IMzqQ3CM74NOPfEpi&#10;8SNT+gMdka1oHa1aG/qEb7RXkqaENgmeznpoRh08Rwalk5uDvS0hjn6HK4F+shf/oyN6l/ymn52p&#10;XdWVMIUWncP6kSoZ7zzk/IZu2UHwCFo/elMWl76zeSRQo3VrM3d8Q2ayA8y9JKtzn9zH13wGEhb8&#10;kJW95eocycfZPoM+t8fmpfT8FahjX+gvvEXnwPWZEJd90jx3vvQEWUoO0C32DF+TXeaOpgD55TM9&#10;7BlZjEbgm26yr2xJa4QnvkQJcfSe+dgbctRe0DH0HrlIFlgHsP/OpOledGXf0RqZT6Y7y+IlNGDf&#10;Fc99742unce1gW842L1/gt2DoO+Lr0+B8zNdQw/hAfRLBpo3XYDe9UdW4jf0RU7yS1uLduQcmU0v&#10;uMcmwEcS46ydT4afhn+Cj5M8ORPiyOFkMfmHHshFeDIGO3/tBzRvH9Dfrtl110+P8DPgezxG55i7&#10;fu2P2AH7hNzA54p7bDV+oxKig0/hl17B43CJJloffsZH5g2a53t9Xbjwc4JXNN29mxB34cJXgmhs&#10;y+cq//dAP4woTOtQQHkzpCk0Bjv6p5gZLJQ/BSdI6RknjCAJBhdk4dBZw/3ChW8JyzMVvBP/nOXC&#10;hQsXPgKn7HBI5WDh1CBfAt8dvjlq6U2Hak4IhjGnFseEYJZDt+D6E3CGCAjpg67liBL8cHDnSBX8&#10;53DhTFB3dbC5mY97HaJPcC/HTuupvs+ge+rlnOpgXh3trdcc4EKds0/ORQ5P61HY0/3y0H1JJBzA&#10;nP8O8wJNAhsO2WwRzhNOC/aJXxayy+GCzcIBxpnOmeOqwDn7RYCAY51TggNXApbDv3bq18Z3yS/6&#10;EpzxdwScHZx8AigceuweDn77oH5j+64P8+GQMk+OR20UDmP9SQRTzzgCCQIDvmuv7Px956jQjjMD&#10;Xjg3OF4kVnKeSBgSdOD84wzjGOWs4aTg9BG8kzzjXok0lepwyLD9qsvhpR9F4IUDFP25ds+1+8ZV&#10;/FLVPXRprBJ2FE6a+vbcMw4fY3vml6ic5Z4p6plzc9Wf582n0nx2Tq7dry9tG/tsXx31rWfXWvG9&#10;+0/j7T2ldSg967uxmsv209gV+Kz4Xr/nWBV92Ae/tOdAVSRTqdv6n9pU9v7O99VY5qV/41WiQe12&#10;TPXQKWebcwS5xaHNIagfddGjqzqc+pzI+uOYdcbQTn3jwId5uerXfe22qN8bLTm/yRzy2Lj4mxwW&#10;iOQ0JJsFGyXSOe94zlFIhuAx/GENHLf61JczkXHMWfCAcxvfki14yZlK4IhMdM4SQCTzOJn1IUDk&#10;uzVyIOJ3jkoygKMVDuFAO45FwRv9adeaFHPAQ5yw5o7fyAN6IXlNNivmwcGtvf7JIPLQGrXlJBUs&#10;4XT3C3LBO85zTh37s0FDOsB348CHedgHeDcvsj39AHymE9ILQTqiz+kZOiPYOtrTMfCCNuhPchTe&#10;7QNagSffBYQkxHmTD50i8EqenAlxC8Y556guJ7G9QwdwgVbsG9wZn07iGOb0T+77LBFOIII++OH/&#10;BgfoEXoMjZUAB/+SLsk664JHZ3NBCDRk/3YvFz8+rz7+CKj71O7sw/dKsPe2fC5oE02Yx4n3Cxd+&#10;yYDWyTIyndyWKCRwKclDgJaNJ4hFPtCT5AIZxy4kp9nH7Fv3yWFynW7ZgBYwDv7K1g9OXvO8s8yT&#10;XHjiz/omp+gr6zBfQVMy0fwFWv0AhBwUFBQM7a3LgvrsZbKUbqfnAn2T5XQsO1jg3VsvtBccJoOd&#10;K8yXvUNfC9B6k7LAPPtDf+TnKWcW4M682faSNNjYgs4C+mx666Lr2ifnEUkJgtv2QJxAINR9yTES&#10;f5zt6FN2gfnTiRv0DW++wzt9Sd6zMdhXbGOJGs45kuP0T5cIXAvAsl/oNAlgxqWD0MH5A+Vz3e4r&#10;e+9T0FxP+gHwwgaT1EGnCcaiTbTMjjJ3QWVnIPNHC51v4Nf5il5kf0keZGvYW/i339rT1wFbyL7a&#10;a2fo3swHJ2jLvvfjAskmFd/xijk6S7pnrwWr2IH+WkxSBftr7Rw4dW505jIn83Ues7/mi8bNXd/W&#10;ac/Zb2jZXAN7An/wqKBZNix8+es6SZwSGfTJRmGfCaZL4HJ2JRP43u2z+BR+IQfg1Jt/JIsKSkvC&#10;0jZor9v3j0B1a3vuue94xo8u+CXgEu7xnuQCeGDHKPiWHGP/4HP7Zu7iB/Bt3ejFOdres8UlCkmU&#10;ITOsl+zDx+bjyr6GZ/1KnDO+NW/yhrp9BuQiuiOD+BbYtpI37ZXzCPmlDegK8C3bGt2gMfTCj+M8&#10;jm6to7M6e449nT1KDqInvIBm+H20RUfasvetjdxmw2vPPoRLtCBpjX3Lpm0taAct7Z7sfJ1v0Df9&#10;IWGphDg0JcnDucTZ215IlIG/TYgzFjwaBxgn3qcbyFJyyrysCf3iVwlx5FxJZOZYH9qSnfjWvvHH&#10;lKBqP8g4eCDrd8+sS4kGK/pVfN61g1f19RsPAveiYYlVZChc4SVzM6fkgD7wq2vfd30fAe2dV+05&#10;GeWMhR7oCrhk79d/8+17QMbijf4CEY/AOzlizwA801n2BC9KQCLn8Aha5YNCq+QXGtQfXvDmNvRi&#10;bvxTdN4mtAD4oJvQu7b0t/6NgxfJWDJLgg/fmPOlK1zyxZFN+ofnkunwFJ3ApwkHaAxY+9MewyM6&#10;QUvGIv/sl7mgRfec1zdev3jUlzWhYTqWzndWMx/ygB+yxHV78ERf5gAXzfWE2sYrzvhkAnpnM/Dj&#10;OYuyDfCbfpZul648w7NkiXMjmcn+wUN0D/0EzMc4cO3Hw9ZTkqK9d87MP0k+e+bvwr1B3Rt12TH9&#10;VadzPHoytrWGA/fIWftLJ8I5nUP/oRm4IyvJPuOQ9eSfog1drj6fiyRu+h8toV8+4PDwBO5Xgvfu&#10;vQL8QX+SyRLF/JMHGUi+b0IcO8zZnlyEG3XxFPkOB3we9Bt9Dcd40tv/6AXyFw6Mo772mxCH3/NT&#10;oUE4YLOw/dEFHqXj1hZ+4gWfkxUB+xQf9PY+9iGdIvmafOd7xTuu/A3mmN+B38i68st/BMyTLKBL&#10;2Cpoi92aHkE/oH15Khcu/BzhFQ13j+y/CXEXLnwFiMbOkrFF0TC4OFkc5igfBr4rQ9Z9BsaTUReo&#10;4zDGIKH8GTYMLYY6o5UBxpihuClLhygGLGNLkJhR7RBkzFXKFy58Szh5Rumw8fTswoULFz4Cp+xw&#10;IKWLFfIl8J1BLCFEYIDTiPPXr/Zy9rrvQOyQ/gT6cEDn5ORMY4dybHIeclhxInCEqMfJk3wDrtkK&#10;Oe96Bpq75ztv97ec4J76W8IBe8NY+nRP2efsFDaKgz6bIWebdXAScD7Ak0APh4mEAoEGTlR2OOcC&#10;hxfnuV93SqSSOFVxqGePOPD7zDnA2akPDjv2vLYCaZxmEhu04+CAX8kO9otzmvOAE8+b3zh+JTtw&#10;ZpgHJzpHgHEaSz/sKG05QzgfOQCtSVCQ00M746pvTPWNp/jsnv58dkUbnGacN5xcgh5+XesXnQIM&#10;5s95p3ASlnAjWQfN9MYmNh5Hh6CAUh0OcnTEEam+ZwIA6HELOn66J1BlXMVn97QvYUifzUPf5uG5&#10;Z43bHN03f6U+tFG3NXh2zqf627aizZbqbbue+d4a6qs1ujbmPqtufTQn/Zp/Y1aq131t1d/++x5e&#10;w6376tdX86iNsvuh6Efd5lKbs+15z7Vxdqye67ex8K7SeOoYa8dUVwIT3nc24XBTfNdGPfusDblA&#10;jqinneIeGic3jGMO5qUt+ZhMqahP1gjO6EvJgW2unLN4qDdzcIQL4ON/csBZiENX8IJDnz/A+ce4&#10;5k2W6c+45uwZniZXOFXJAM5pz9Q3rrloU3HP+c36BE+14VAmB8ktQWZrdEZLlpKrxtYumW8Ogjrk&#10;HplER3Cgw4E2T2Au9oUeMS45Yo2CK5yaghycu5LiOHOdC/Vr3oG+9WN8fGpMc+ZItp+nU5XeaB2r&#10;V1bPuKavXHvW88B3Y6MZc+eA5Xy3r/bQ3nPsc04LQNhnDmsO7RLi4C8wJ2N2nkZ7yVX0ZB+cgbWl&#10;T9AFR7jzr2Aj/UIeC+YKXruiKfqLM5qTm6NYwIFOQVvkOnoxfzSHhkq4RONnMOoVpF9PvJ5w4tHn&#10;9PdTu+pXFt57Fny0TnMw/1dzuXDhlwjonZwmv70BhKwgswQ8BSwlikiSYIuyB9m7gszsSfJF0gOZ&#10;RueQ5eSTOuw6ckz/AE/hr9PWX1An/ULuxIuv+PHpGZnF3qP76As2ugAp+czupl/IQgF6SSGS4gR4&#10;JTaRp2Q2u9DcgTmThdZOdjo7CeJqK8GK/CSz6VJy3/lAkFZw/ykh7hUO1KE74ZrfszfECdjS/+ZE&#10;99GZ7HdnN/pEsWf2hF4oCcZnupxOdS7Qnp40T3MAJ/7cp9PQA/3ELqYT6HX9sEmcfZxh+F6dBSTX&#10;SBpznqSD4I8OsR77aJ0V/SuN6XreC3zXZu/7DndnfWuih+FPgN45iw/Zucl5SaDX2cl+0JFsCfRq&#10;rvQnHSm4XlKhpAqJX3zQzoLsMrgL0JhzEn0vkUHQF10IyArMmoM9ax8UuHPFR5JKfKaDje3NSOwD&#10;b4mTDMOGiP6AhANJFwLM5oTuBPbttXVIULWW+vVmV/qcHl97Ce4qcIjHJJfAlYQ4tGQf8QFedjZi&#10;C7Ib7Defu2QCATbJFc6Tkjn8YMxZeRPinB+D3cvdt09B9U86AL6z7+y7M6rzqXkIvpNbcATn+N7+&#10;S+6yN3jY3MkFQX/45BMxb3aUdn7EgIfRkXv4aGWCcwT7GC8Uq0BrZB/b/rTrAjYpmwtP4xkyogQY&#10;Muu9hDjndrQsech8yS1jS/YT5MzXYO/Z0/kT7C++6AxvHwVG0Rl8nAlx9t59iROSGvAK2kIL6AbE&#10;h67BzteewDM7VNKVJBw0AT/WKdlFQpx7kjzgz7wkzVgLXLN7w51xfDYmXlfIZHije+DBlV1LVkXz&#10;6ZA+Ozt5zpdjbXj7TIizf60zaHzXp7Jr99m9p/qtYddF1sIHvi0hjtw3N/IlmlN31+Oqr/bBuPpV&#10;pzNEZ7zGc5+fh44i7+yNRBxyG33R2fXfXHdtAD+VEEceoRN4x+/2DMAz+WdPyEQ2gkQbSXD2DD0q&#10;ZEs8RI9I8GZ3kNNkmbN1cw+sqYQ4stwa0LKEIDwIZ3gbP5hTPEAHkhPmb//ZAHCNFyT2kQ9kGdtl&#10;ZWb4WKALSsAmW/RjjWhZvJLc8Tx8gPYIRCNoDc/iObKG/NQXO4yet1/2U/1K4L55qmOffKe7yUT6&#10;SYkG8DZ8kHcS9/xFN/lj7uiOvkYnzUvZvfeMHVBCnPgrvNN95s53AIzvs72xp+So9dC9dJ05+NGA&#10;/SCPyGt+VvMhC9FVb2zbxMRdN9zjYfyKho3BL0lHwyVdiZ/Yf/ZSyadpfHtGvkkIhANygAxFM+wd&#10;+NvxTvDsveegOq/qoWv2FB3ODsVH9kVsu4Q4dM8mZ9fBH51GTvIDWysckoGSvtgUbBd+JD+8k2BH&#10;j1sXesdjZDEbZRPitFUko7E5yF+ykP0Dv/wC7LjAnHZNPqMV95dP2af2BF+xC8yFrDdP8ocOQN/s&#10;E/vcPLqfvfwKfyfYd7IA/+Ejya14EB1khwbty1kuXPg5wisa7h5ZcxPiLlz4ChCNKWgyemN8Mbgo&#10;ZMYWQ4KznrHDIGEM+k7hMfoc9Cilk159Z7A58DFyKGWOHoYRA9krdxmqnFiUm/4ZB4wnDgS/KvHr&#10;Tk6p94IvFy781BDfVDpoxEdbPgqfW//ChQu/PFjZoaxsWfCd/uUU8usszgOGMccLBztnBmd6yQsn&#10;aJ/jxXPGtcQgel2ihb49U++ckwJc6WX9rPMu8Mz9U3fXrjaBzzueOgXQfN5n2p7P3PPd/T0os2U4&#10;S9jcnFvsD44fTjYORA4cB3rOdA4J3zl44S5ccJQrHBp9VthCfhnOCccZoQ/OOXYS+8nYJdUo2rD1&#10;OUQ4uNlFnNkclxzUAnvOB5xPxtbe+PWhreAcJ49x7TMnICcB5wF64ICoLadBY+tDXz67z7nNNtMP&#10;BxSHJScW5wpbzDgBBxZHBprgjKv4zlnmeha2Icche9Jn9dXVT8X3yt5XGnNLY+mLg6vSXHpmvL2/&#10;/ftcnVfzOkvjbnHvLD3b+bh/9tW9pzV2X9G+dfRs++9efW7fW9zT5lW7rXuW6ny0nGvu3o77kRIO&#10;Ku7VT0XfnsXzSnUrOyfygaxw7fnZbue+/SraKcmuSvfwF6exQKpzDEeFgDznJ35TOBX9mlpSK0c9&#10;JzlnorOSMYA+zQN9khmcixy/gk2cypyrZBRnNpmtjr3VXlsysnmhH3XUpxPICU5lfZIRxrD2lbGB&#10;OZiXcThRySyOaDJGcERbYyzoB+48I6+01Y7zhgMVTgSIOcslxLmvb3sU6MOcyA6yTB8lxJmPtS60&#10;VsXnhXCxRf/2y3XXCzw3f/KSI1eAh5wl383TGAKM1uKNQvZZch+HtuAMGtB+8aAvOtZaBKfoDevh&#10;/NanPRXwoQc49dEMx7MEQp8FHwRyOc/9hY/AEue2AL1giCCVwJc9pjuMYX/QBXmfHEYL5mQN57oX&#10;Tpx9qm74VDdw/6ld9U/cv6q/4Lkxaq+8N7/6rFy48McC+JGs5F/u7WT0koAh+1dCXAk+gtklVpA/&#10;gvZ8dJIZyD42ItuYbiP7nBXIEmPgK1e6Bz+esPx68uoTX/quLhml38A9Y7Jd6S3yjX6h28hTwVGJ&#10;ROSiILpkOMnXAoa9xQIu1Kc/6Dbt6TNJgPBCJzlDwQEdmy0gocIPjEqIE1xkO5sLPWXOrfNcI30A&#10;Z4KXZDcbm63NxnZeKCHOXtHv7vN/Cn6aMx8s3cF2MHfF2SL5DidwD1fh7MQpCK/qGo9O0F7f+pRk&#10;AH9wIfjoTAl/kqUEl/lqBVjpYG13nNbe98ZSJ5wEPp/zdK2P7Ucd+ot/GP3RhfSuK/oVuDdXhU6U&#10;wCE4Tg87FwmmCuCnS+2bBA5J5e6zw/QfOAvbV8lE+hZYt1fGkwgkAZPe7oc29Dnc+YyWXNlGbCxJ&#10;CX/913/9Zh8ocEnH26+AT90cPbMuSQPsQXtBh+vPXhtHsedsCTaFfYSnLXCowJuzoDUKpEvM409H&#10;g+aPf9iA7FKJYtZov9G9OQi4Cz5rAwfmB2dsIHwWNGbjfy68aoOn0Cb7yF6wrcgkyWIS3MyPrEID&#10;8Ia/yTIyjH3tXC35V4IZnrV/EngK5PtOrqkLp/AF4MU9tI6mJCqIW6B7+0AWBNYd6IP9BWeSeOB7&#10;E+J2zxfsaYmJfBPeHmm+Euv4Avgg8Fr2I1nSmd49dGg/vEGpxEpy22eyw7nCGNmwkkHZkviB3S2+&#10;gs5aP2gvFbyIVwO0Ds9wSS5IUvQWMnanZ2QD/EkAgX/xHjqETMY7cIF29QuMsTTrvnXBm7miP/SJ&#10;r8lpuKhNgFbwHr5F39ZmXhLiyAQvXWAT67dxA98bV7+gtTevvb/1e3aW6pIl/DwSVyTjolO0YW5k&#10;GXs8qF3gu/6Nk7y253SEc1s6AT7Uo8+cD3urI90nEQcv22O6Qz1QvwvuSaCyX2i3N8TBJx5srsaH&#10;T3siAQct8avxP9GRnuMh+ti4ZCD5ga6tXZIwmYMOzHnpzncyi41hDehYmxL3+cWs3bqNYT8VPOEe&#10;2uN7o6e1wQuS+8gMslzSF9o7IdybCxp2VjUencdOgkfzcY/9gJ/2rKp9+xWO7T2dz+7SDxzoh7+R&#10;/DXv5PeTLvQdXcOJ9Vm3M7BYKX61fjLFXPCbuaErPmA4I08kSKjbOO374twYdCv5QebQAdZsn/Bc&#10;CXHqoWW2YnKRPqUT+SLJP+tQzzzdV8fb4ZyR6Q9JlOxIMolsX7kC0DIet38S6szDWOQgukBb9g8t&#10;aq+0/5L80R/bBe37QSJapu/ZWNZIboZjsJ8X3H/1DPS8/W7PgTmRtfQH+c+WpDfDk+f2w3zQOTpl&#10;k6tnrs7y1mGN5ktHoxnJrXwM/lLbDyrg3n392vcS4vgP6BO8wA5hT8oxkRDHzkAX9oCNpP/AGlqX&#10;gk5WxgVozbrwFpuBrKUP2DtozR6iAfxhDYo9Q8d0p7Wjv7Pfxj3hKSEOH9OL8dBC/Wy5cOHnCK9o&#10;uHt03k2Iu3DhK0A0hh6VgOJiPAuGUpoOgg56jGWKSGC5YAylzoBkqFN2a2TrkzOJoeJw74DKIPIL&#10;GQYSA5mjikJnaOmLcZDzQOH8p9z1v3O8cOFbQryzJT56evYR+Jy6Fy5c+GXCyo33ZIL7HAGcCw7f&#10;ftXnwFygxaGXDncAp5u3H58dSnNg5GzLseDqYLsOi+aSnOsenZ9DJ/kX+N79hW2XzXD2DbTtEL39&#10;As/MXR9n/77v3DmPOOz6BaRX6rMt/LJNQESSCJtcMKjkAnYPZ5C229cJcMdJwNksoY2jk80i0KEt&#10;G2jtImB+HAWchtqaA+eTBBnORskR9s5erAMe6IsjgLOD84+zyBmCQ0s7gSDPjA0/7wFbr18wC4Rw&#10;pAnWcd5J8DO/PxSs1d6d+/c9QHP7mtBav+aav9Y89YN+tq/PmWd1P6dN8Ln1vxSMk2w7+e49+JI1&#10;LRjLuPjOWYeD0ps5BBY4l8kfzzjKnXWcofC8wJGAH8dfgXFgr8i9+sXzeJXDWLBI0FTwz2f+A8+e&#10;5EVADjlnSb5SBNHIKGPyPZD3xjPugrHN2ZnQOY6c5Njl9BUoEZjZpACwePRZ/yVlcNqSMYK0/QWI&#10;wKbzpDkG1m0P4aNgB7nmvJlcXTBP8qzkgHMO+lO6b5361+6prv7JaDg1N45YQREyVlt6l9PeOdZZ&#10;9de//vVbUFZd66VP4VR7OIJ7jm7y2V7bf4EyzvreCCd4JHAj4CtRUBGUElBxhSsJFc7Rzs3kPl1D&#10;V+mXkxiu4GzXtPB03z1rUnoeHvbeK1AHHj/Kc/X9hPv3xuq58WqvNM8LFy78/4AfBVJL1GDzetOE&#10;v2d0XpAs4z65LHmIHCZbyBhJI+Q0e1lSAdnEfhZQY68KUJJznS1e8b9n8erJo/Gy4nP36o8cp1dq&#10;27MnMAaZy24WcBcYFKwTlO1v+/wAhm1PVkpuodckHNFN3hYlIc4b4jYhjiylVyQb0NeSQCSrnQlx&#10;wNySRc3X3I0lMCloDbeCifAqBsBut0fGEfAly+2BMQRK2eYfBWPaA8VnsHN6hbuAvnLmEVgR5JSQ&#10;wkfrPCC4LClJEFagXyAeXhrH1TiN4bu1V/aZz+fZzbP6aL+7r57x2DxoUWKnAKkEA3trjvBqz5y/&#10;0IB1eHMNnSxpA+0rkmTUlWgDz34ItYFhNIQ+NiHOXgnKSjZhN6Gb93AJL5IeBOf9+Cp/9quEOPN2&#10;bvcDcXhHdxJG0ER4OMH4cLV4DXrGPmM7sEOdeSUCwglbkW0jiYGP35v0JGPxzbM92KvmBNfwjA4l&#10;p8A7vsILgfkpxnwPJ58L5t/5lJ0rocp+SwaAR7LLPM2PXSRBRwIY+6zETmuR3EPe2UM2+X/4D//h&#10;bU/xrz1WF90HbEvn6hLi0Bd/ij0R8Lcnwa6XnSeRRqKesSTibUKctTwBut6EOPLZmL6T2/w37wFa&#10;Ij8kH+FP5w0JQHBjDfaKzcxeJ3/wtGQ28tC+S1JjVz/5CqwPL+4zY7E94RzN2hNzRUfW4rmxJGJ9&#10;JCFuwT3jwaXzkjXgXXMuGekpFmR+ZCe+PRPi8C1fGH7E5ztu63vSW8DzaLvvzdF1n53gGbpybrFu&#10;5zy8SO/aZ7pkY75P0HhoB6/yx1ijMxhcWJN1O6sYyx7Yc3E0NIg30KP6aGDxds4bDvGZuXmbGx0F&#10;9/rbhDi6zPmWXLWv5CiZwIeGP+ASoEuyzX6YB95jU5C90aW5Lz9ZZwlxZJU2ZJL9x6vOXOZhHbuW&#10;wBrgG8/RrZKi/GUnXWpd+lheD8Kzvp3RyEg8j4bYAuQIGidTSlDdM6arsvNC4+wDOkPyrbVI1JJQ&#10;7Pzs3A1H8dfqQmA++oAj/gL2A11FvtG/1um5857vfIfma61oDL2hO2fP9qT5GbO5wzkZaM14Bd3g&#10;WbJfYprkNmC95ATbSjKW5GQ/omU32svGAPDobEsmW7OkcHuBL/lI0Qo50V4GvvNN6JPszUZls8EB&#10;vfsewBX9j+/pLHKQv4FeoLfJ9h0vHJzQfr56DjwLn9snGcMHAHetAc2zremH/PFsFOd3Nsbf/M3f&#10;vNmeaJ595Zk6aMD+0j32w5rQM9+JpGmJyGxyY2iPTvEi+y1/iTHZHBLi8JHn5CE/Ep9SYA2t2Wc0&#10;snQS8FfjeQk45L814me0XlJk8Ap/jdHzvu+9gK/EvO0puvtUQhzQx5YLF36O8IqGu3cT4i5c+ARE&#10;O5+inxSQQvGqTwE6jDAeGDQMCYYVR5JfDzASBUrdY+ipQ7Eybignhrm+6l9/jDbKmRGEeR2SHEo3&#10;KC1YQMExCHIeKIwuxu3TIejChW8Fy2NnQf8Zk8oruq1+POjzhQsXLiwkJ0754DuD2OGbE53jwZsL&#10;HI7pas4bTrB0+wJ54+Dq0M0hQnfT4RxYHCCSHyTF5QhVP3mmPyW5td93rpXqvbr/9CwwXs6i7rtq&#10;c467z6yL3aE9gCfBFE48SV8cfvDESSuhjINKIMpnDkSOYk4Z9k2OGGM9gbmp45BuHwQOOYN950gU&#10;cDMX81rQjoOG3cMBz9EkGY8DkeOOM9yvA839bGtd5mSvOEs4PMxZkVDHicB5qo5xzH3xGnBGFnCQ&#10;7MGBJMFD8IPNx6Fy4cLPDZIDPyUYD685xzvTC7r9q3/1r94cFRx5At/4HS/iS8EMyVCCS85ZgmIc&#10;0/jdOYoMI/viW985HPE8/sazHJGCrtqTA4LAHLJPvG5+5DxHvHE4NvXDkWku+qYLkheBvoytrYAH&#10;mcYpL2hBpgrCcLpbE7lknFNWWoe2EikkkXHsekOcvxt1HnQupMc2OKKfcEp+0kclaqvn/q4Tzpxd&#10;rUMdz7VXR6m/wD3zrFTX1Tr0ZzxylB4Q1BB455znhLUPZCSnsMQ+gQgBBbIcjsl9etSecPI7/9oz&#10;st3fqQiwCMgLXnEqC55y3vs1uUCUgCVnuaCCt0uo76ws8EG3G0fwprHQnb23V4uXj8Dip7Z771NQ&#10;3cXje/A03kdB/W3/pf1cuPBLh+QU3cNvJ9DprWOSdAS8nRkkuUjEIWsE7H0XFFWPTFNXPYkP/HHk&#10;EjkkUct5QRAzeOJJV/I03QDcT+7Gzz5Xp3ZkON1B3isbhH4CdelPAUU6StKBgKFArHWVACggSHaW&#10;rCyBQ0Ic+1dwgUyXXCLJxLj8j3z21i2wLflZQg09Su8Z13yV1gR8J4/pPj8kFgw3D33Qe84Jghjm&#10;IDhOd9EV9spZ7ksS4lYGuy7+fIbjVzjU1lqdBSVe0Fd0HLqRhCTgLgjOvpG4ANf6BPrcfo1t/5T2&#10;dYuxmquiztY95wjPdKj50JGSKwSSnVckAUke9yYvNhV7xplM4gadzM+snuSo3s4nmYNOFTDWd+Az&#10;m8iZCk+gCUmQfNN0LzuFXWCOr4AdZXznMXzEly2QjY/QHpoI8JA5SryQ9M6eQxMSh7beE4TzcLgA&#10;l+gTb7ND0ZIAuqQKNgObqmQqyRCC9s7GimA7+kwWCLbDt+/4h8/fPoGltxOa39Ozhad6Pls/3mDb&#10;loSFP/3wj/zCR5LdzJmd5PxuzRKz2Ef4Xn1JrmIOfojfXwqSC+hb7CEaBvZWW7KD3Y7m9Y1/1YW3&#10;JyBL2NR8AJJvjMemay/x3xNI4nDWJxu0k/AniRdtSmhhd78H5k6+wBGZJfHE+tArXwJaTsahX8kF&#10;7S3/B1sSrT7Nzx7YX7QUqCt2KVEJTbBZJblIiikhToIOOpbEYC1oi18E7fEpkDHbZ2As84Avfgy6&#10;hs6xFjazftm4J73RC/BYQlgJcRKxyGl9mTdcRrdAH+bxnlzcez4bO9mlPLVRR590I5zAPXqS1OIN&#10;XPiL7Mf7eHD7eOIlMokvSCxM3I1ckXBDdtHvcIJuneck3jhjwbu9QY/o0jz0/QrQNTsB3iRz0vtw&#10;r/0mxOnH2Q9PkFfGkGxjbuJ8Jai4okv6C6+Rz/g13crfRQejhcDeu9ebs9AxOuOb4o9Dy3Dx3jrw&#10;YUm+nTPJC3jnX1tZb/8CskayHx3jvIU/yGQ0Tg6gK3KBjm7fXc2lPasA+KSH+AHjS/qKDYIW0IQz&#10;m3MmXO1c9GE+aBru8Y0fLeBXCU3mYq+dc9GPMyYaR+9sEzjmx+TXdDaM5pvf0i18WJczOL6xXvre&#10;2VSf9hSYD18l/eq8ijbsi7mwFdp34DNZae3oBB7paDSJB9gP+TqWH9EY/cqfwRZNJ5YMic7fA+2d&#10;1UsItf/oTjKtOT75Ul8B/Ki7uFoIl5UAPdOPEtvgie3wlBCH99knkn7pMnaGeUvos5/hBU/gfbIc&#10;TvClhDi0RD5KbmbTSKTmNygRko7n20XP6J78hXs0xLYhS8mMJ7Ae616aDCRmsp2Mb3/oOHoFb8Lv&#10;k1x/D048xk+BefLb40d8SC+SKfwycL10Vx8L2+f57MKF7xmi5yeaVvDbTYi7cOEdQDefUgDVofC6&#10;KhQ1A8ivcxjslDWDgkOBQenKYGYEU67qOOAz7igoAZ+S4hrDd0Y0I4Fh44COeR1k9UWBMxwZCMYr&#10;GY5RziGBVxhtT8r5woVvAWh7S+AzQ5ZRyFBT3jtoLw8+1blw4cIfN5ALyYgFsoXj0IGXDpXgxQnL&#10;6S4hjmPglTNVX2QUx70Dek5MSRkO7Q7ggvkOnPQ35w4dzPnC0actuaacsiu5tvf33nvPTrDuxqq+&#10;e4274DucmCtbmjPOgV87TiwOOM5gDh9/o+DKUcc50BuPJDuwaQRdOBA4AwXWOHfg8skGgQ/2DScc&#10;J6WAEYekPeE8EuCyT5xX2958OTscatg/HA3G5zgRnOP45AizFzkBK8C6+vECG8yeG5dz0pr0x5aD&#10;A2PbR3hbcJ/zxbicN+wyv+YU/LJ+Nt0TGHv3wfePlvfgqf63Lr90eFrzty5P8JE63xLwQbIA/+Eh&#10;gUgOTA5ETv494+NpSbgcoOSGYB5Zk+zF2/iTTAP4jfzlJBfwFwAjnzgL+RI4YMkxcg+vr6wIfCcf&#10;S8KlO5yvOIvpADLO81NWGNs9czY3OoKT2VvNOCcLunFIO0M+BZjcNxZHuyDHn/3Zn70lxEky49Qh&#10;Jzcol1wBxj/1gOcrT82NnBb4Etgoua9+KoHP9aFfxee+a28vBfrsJ8e8M7AzrLHgUJCWQ9pZlU6R&#10;NCfIai1wQqeS4Xw88CWhwo/KnGs5r70JhL6mu/XtrO18LIhnTwUVOcLJd/rc/pqPPbZXcLr4qOx6&#10;e75wPldetVU+Al/a7sKFCz8O0B1sS4FuCRdki6QLCST0EzlM/rgn4U0RtBRQpbcEV/14RCBbYE9d&#10;8k7ikSQaemMD2oAMSZYmU5KvPlfnlOc+5y8B7vtMJ/ArksWudKC2p3ypTzKRDhMIZpOzbQW4+SzJ&#10;V0FfST2S3djlbGQJA2StH4KQ452h6Dnjs6ElrbCJ2ciSashoQVo6mr5rrauTzAd+BPkFJb11SyDZ&#10;2cNbNsh2Y9NX1uUsAKfGkbwlEcne6ecJ4KAxw3f3faezne/ggn6mu9kg8HPicD/rBx79oIpdYq6S&#10;E/hs+YCdbdgP+lydvX0Y334ap7k9zdNn+6ze7v8JngmWS3QQYG4f2FiSB+HVvrJHsgPozc58f/qn&#10;f/p73zLatib2E11tDwOf0/kCsILq2ktkoO/RBDyyD1qvNfTZ+gTuJQw6x8GZMSXNSzTwo4DdT35v&#10;vnQBcfSJVu25NbCn9Adc0Rk8+HziGt72nnrOhnheMh6eZq/ZN/aDvs2DHSGAzi6BQzQnuC6BQ8Db&#10;d7j2WVBaUh2coQ9g3F3/gntbnuC9OubH3i2hSIKVv4xrHyW7sCMlWzjLWweatXY8J55AhqkriaB9&#10;IMvYYiWM7Lj4BY42IY6NLSYi+QjenoC9Lo6nnTbO0ZIF+FTge/lkgW+C3Y+nyGGJm+gEngU49RvA&#10;cyXA45LM1CVf7BfZ3tubss3tGZ+C5Bw2N1mvvuQT8ybjTrry2Vj2wX6ja34FvgI0Ao+SOfGKMwk5&#10;5hxhv/CpxNUSs8Q62cb40lj26ARr0QcZyA9ijmQxe9l39jR5etIbGiTXXiXEOXvxc9jb5b3W9nRe&#10;eYLwocCV4vOCOvq032S6MdEiOcqvxOYnTyQK2TM+FvVqGz8tRCPOSdaDruCTnKCD6A104jxJRvED&#10;wZ2EmRJx6LonnIcDeHdOMT/nGX91SdYbMz0H6GGJUujIG6nwpLk4n+CP1qJPe1LcD53QIWSvfWGP&#10;WJO5B/af3JQohH7JHDYKPrQOfAkXaPHEEbAf5JkztAQyMpWMkNiPHtgszm5Ae7gG8G6fJJ85Rzuv&#10;swXIfrzIFoBrNN76wNLA0o7v6pEt+A5v6y//LHlPN5XMaD21j36sA806P1q7PWV7mZv50HPWor69&#10;k5DojOpMbd0S59gseL91BuYc3aMLa9Mn/UN2oB26VBIweQrQM1uST9NcJNW6mpvkvMWL8azJ2HBu&#10;XvqFA3sPH2Q12qdHA7I1P6rkL/RC55Bj6OiUhdZhLFfArtGvtViD9tb0kYQ4eNw99Fnf8FT/HwH7&#10;mawtwRCfSBrGh+gMH/IfsAX6kTYfALooIa55GhvP8Z3gRTpaYjcehVPJdBK+2elwxX+Nr0qI4ydC&#10;02QP2cG29B0vkcNPYO3GVRYnwDzQoER/++kzXrM/dDWaCqxhi/5cTzz33RXOl17hkqzchDh0aX35&#10;x+rj7Bt0/2ktFy58zxBdP9G0Qp7dhLgLFz4B0U809PQdHSoLjBjGr8OiQ5PDlQOaXy31Km5GBgXO&#10;gU9JUVYOgYwvBh5DLoXmSukyUP0SiZHGQKHEHaYEEBgrHB0cVAwnB1fOIJ8pWgYyY+uc64UL3wKW&#10;lyqBz+g0o07JEOuZ0ve9d+HChQsnJE/Ikb47dHIOcNyzHx2q6WaHZL+ME7DiiD2DVQtkjwOlQ7Og&#10;DMcF5wbnJvuU3hUs4tRQhzPEZwd+jiuOgpVlgc/mmyOhZ66tRdm2WxZ87xAduLffA31aL+czx6AE&#10;OOtif3AYcWjDC/zAE2cbpx4HhHpsFId6jiXOS45VtgnnQUGWc37AuBw5cMPhwWbhnPdrv/rn5BFE&#10;YcdsH9bB0cTJB78c9L2VVzBFwIxzowDG6dC0D5wlzg+cSJwdnB6CQIIfnNf2Dg7YdqdTgEOtX+Ry&#10;3vjVH0c+3AjMvJcQZ+7tje8fLe/BU/1vXX7p8LTmH6N8zliv4KP1fgwwXjS/dB/4TuY5x5Ol5LEA&#10;nGAt5ywHKRkQqIuvBXl+97vfvfG9wlHuLMU5z6GO78kYY2nD6WsMTlMOEM5iwSeOUEF3Mow8IRvM&#10;6QR90R0csn6l7ezFWaw/89F3TvoF7egdzwRxOSXJtmQkWaM9GZysOcfnOBd4LSHu/MvUM7i++N3P&#10;wHdjBOZNdsOlMyzH88q8p/6e9tNncpZuJNPpWLqE7vCLeAkWgghkul/hc3aTmYLzgn9+gc35LcFC&#10;cnIBLAlwggHW6wwsuCFQSO4K/ngrkP7sofHgV8Ii+rAeZ2v45QQTRHja24WnNS/sc0V/lfPZR+FL&#10;2124cOHrA31Bh5DvzgP0EnnNiU5nkFGuguhkFruTHBLo9BYb9qAAuXueq8euJAMF1Arm43Vyg45Q&#10;sv2TJadsce154Lt23XMlv9mu9A0blxwke/kY1xZO3mx/+qIDehOHgHwyWKKMe2S7IDf7n+ylswUb&#10;+SYlbpO/1kcX0E/eUiTAqQ5dAK/04QYBzSOgu9nfcM/fT+6XhEjmC4g6d5incZxTyHu6ht3A/ypY&#10;3VqzAxZ8hzvPWr/vnSvYEc4QdEq2hXOd54uvs18Ah/bZfARi+X4l7TibSHpBW9kJ4b9+fDaP9vlp&#10;nqB20c75LNDW/vM1S8iRsOXNP2wIPmp7iz6tVVKOJCFnPni3n/42tEQqb1SBf4kdzj9sqsCZ6FVC&#10;XG/dQYPamBNw3XXrw76yyYxlTIkZktKMubYV+nNeg1s4Zh850zt/o/32Xv/2A44Wp+Gve933XR/s&#10;C0mDgud4XYAcbtAmMBdzMKax8bskPj5//+LCF6/w/0t+kSiBF6L5xj2huW15Be/VgQM2LduYzSS5&#10;r32sCAbCNRs2fMH/JsQpkkXINEF852UJg/pfkHTLf+CtN5Iy0DtZAG/sr7VRrT3Aw5LP2MLwJPFH&#10;ezYpemGPB4svdqu+yWL7j14k7wj8s+/xcNA+77j2T3KARBD+BsnL6JXd6cxhjXwEaIG8kWiHV6yL&#10;/Sl5xPkfH8DF9t084dQa8JbYEBkmAUM/8Eg2k11wgPfgTz14ECdyNTcyyB6RmScYl23rjIDH8Rv5&#10;Zz3wKHnVOCXELQ7ND56s1ZrxrTOXceEBzxnX/PBQgN7wk3u7bvBEi9Ho7sPOA9Qn/lDIdfIW7uhQ&#10;+gcv2WtJKs4r9i+6PUH/+NW66GVrEnfjY/IGLvoNTsicEgIl1ujfWOQff5b9NZcTzBXu8DQeQjt0&#10;D/7Xh7MZeZgv0T6XEId+0ABfEfozz2QpPPjsDGXf2A1ki375l+yReeG3wLmGjCeLyGdzQWvJXn5J&#10;46/8XLCP+nOuZeOgH3Kf/HLuovPhKWjv4B594AO4Q3MSApP7bCZ6mb5b+tG+Em1U7D27AU6M65xI&#10;Z4l9wgMdqk8JZ7sv2vqO3/InwgV+pcckg5MNbJNkuL1hw0h+lvhtvc6cfAP8lk9AjqE7/ZDp6EpS&#10;liRIdOYciibwJBpR35zYD+iWXlGvuZxrAO5Zg/r6Z1+JHfON8m2yLeA02kcvZCi/gr6t15rsC3ke&#10;Db4Cc0VT5kbXStiCd3ggG/g92vMT2rfA52TDqzZAvX1OhtoL9N6es/vIdzHuZCxfkO9sFnsl3k3P&#10;4HP6uLm4wgvc4zH0SYf54YYEy/SbpM+SDemTbCD2ioRUvogffvjhba/RI50a/XwOWJv5kmHoBR/T&#10;zXjO2t7D1XtgnfCCFpbHyA7ztjZ6gH+FP55MxV/VbR8Un8Mf6Nneu3Dhe4fo+KTb7t2EuAsXPgOi&#10;IzSX8d69J/qiIClTirxfYglcCCA7sDNQGKgMG04ICtlBm9HisJ2zIIM1o4si94sQv1gpq90Y2vjF&#10;gUMjpe0gKLDAYGQwMRgd5hiXT/O9cOGnhOWdjxY8F/8xsJ8O0RcuXLjwBGSFQx/ZAVwFhATI/XqQ&#10;49Fh2i92OUI4NDggGMccgCeQSYHnbE+BMgdmQSP9cdJJcPBMYRPozyHaQX4PoiC7os/0NRvgdCa0&#10;FofeZGHtVlZ+CRiPc4UThzPbIdqVQ4jTiSOHDSLRn1OOs0udHD/aWpfChuGY5fjjQOD04eQ13xPM&#10;1322DluF85BDh+NKUJGTwy+jOfrY+Geiis/mzpnAEeKHA5xgxlUEZjg6zW9/TRnAIycghyeHM2eT&#10;gJugEWe1dWRDmeeugYPJvOw/G04gJEcgJ6dgXrB0E7j3ueWngKdxv7T80uFpzV9afgp4GrfyY4G+&#10;8U2yCy/5vGMmB/CiMz1nvPOTAJ5zk4AOJ16yLxnAQY9HOVD5BAQayCnBDk5gv7rF9/o2nnbac5KS&#10;Jxz5ZAZHIXlB1giSbHDrxI8+rIGDmHwULCMHyBA8L+jgLNgcQWNrZ85kpCCPJNz+OoUc7e0pzbM+&#10;tOcAl7zNUQ0vznocnRIN6JYNGjaeNew8Avf2vuSM5CZZT+aZhzmAs77Pnp39G5c8pmMFc+CELpQE&#10;QhbrWyIE3WufnGOdg+21M7HAhcQ452TnXGdnCRQc1gLM1s5B7m+gzJWM1pc+ObA5uchlQUPFPliH&#10;OUV35tt+un6qnPBUJ/zU95aPwNnmo+0uXLjw9QH/kW9kKhlCltAJZD4ZcxZ6xplCkK7gO38cvcIu&#10;1Yf2dI4rO1nfxlDIJ9/JKN9XRgGf3UvenvKh590n5+g4SSj0DJuaDBaQk8xNB6lbu6c+gaAs/SoA&#10;zSYW5CezJSfwS9I7nvsu+YlOIrv90Ndz67QmultCifaSQdjZ/JPwWUD3BLiiO+g3SQyCFnQCvLKv&#10;BYvTlwqdCv90pCAHG8JZrP7h97Q7AJy67+qZ+dJffmTDNqCn7KdzopiD+IM91GYBDt2zf4GEOkkR&#10;3tJk7ZIgJAgIMKOb+tC2fX8C8zI/dZYGWkuft2xf2qBDdCAoLODdj7UlWJifRBrnNLrfeQl+BZzN&#10;mx+bjpaYxn/tvIuu7CvcB+hKUJ4/uoQ49OAzGoE7dgF+aC/COzBnNGOugtN0vnEVwXHnzU0eYOPZ&#10;b35xfm/JcQLM6NI6XtlEW3bs6ACwAyV0SApxtuutUvi8OWiDVtg5kgng1rkVXvGCH6jDmXOhpBK0&#10;xFaJRrRv/BPc3/Il0H6QSd44JqktfCrmZ4/YUeRFwJ7FoxIH1LH/1uT8zz/iBwdsRnu1c8PPeBaN&#10;C/xL6II3b6pZnrFufFbbPUtLEpK0gGbIEPSy+1gf2tpjdCgW0ssCwjOfC1s8UN/eam98oF8yUlKK&#10;5DZxGvRqHyXn4V9rQufiM9ZFDv72t799S07BGxJeyRlniZ2nPTYmWsFXfBnaSEKFVwmUJUupqy0Z&#10;hu96+YGzD3vYXkjEcNZAbwvWhJ+Mz2djn72BSLJHeJTUgu7Qg7VHd4pxySI0jG/JOmOTufDwKiEO&#10;6Mf44RPoc/vf0tjanO0Wqk920wMl+vALSZZ0ZnAWoGfQm3NjPBXoG+6tW1I6vuTbkdDJT0dX2Ht0&#10;aBx8TUfaT7JEXX4dcgh9mId6O2c8g26Td3gE3iW8GMd+GL89YydIUDJva2ku6CO5CC/AOOwC44rx&#10;2Rey197yUzqveRZoS684ZzlT8kMp1iBZDy9ZrzmfePdde4lA8OlsRd8mu/Ak+YbfT9Cfcx3ZS5eg&#10;b2c2SZV8fxLaxTHtxY570kU0AXxX0KtzL32jP3tv/dZHN5P/9t6+6Cd8STAiSyR02ksyDu/x0aJn&#10;fJTe4ntEX/Ar+ZlcNAbap0f0e4Ix+XXZRXhFIq5EQHuKXsgKuMbb+sdj5B9fJF8FnWU8MoAsXZ0W&#10;oEs6KHohC+hAMsd367Pf5mKO1uO7++aunqvzMfyvfF/Q1vjGMnd7mF1A/+mPbMD/5/4FPlf6/ike&#10;B56vTJFcii8lcNpv8+ATwCPwba3AXPCd+DfagE88zo9ibxvTtXmQ4XDPftSvN8OlB/04IL1Bn5DD&#10;JSeTu+iYbwl+yAj0ZV+DxcUJ+4wehFO0Qq6jT7LDnNGHeX4K1EHvW9dneEyWBX54gQbgkj7mb+Lj&#10;4qdCm6tLF1fv7dmFCz8HQNOVhe6xeW5C3IULnwHoKEXhetKV7x0oKDUGMOOLkvVrAwaMQ6S3uVFM&#10;fnXFuGQwU8gc/ZQjJemwz2DSF8XG+BRwYVD6ZRJjiyODYedXDwwlhihGdqDVLyfQDz/88PtfDzBy&#10;O5hduPAtAQ0+FXxVOcFzvIeGK0/1Lly4cOEEsoLMIEOAzw7VDvgCNJxf9HMJ6jlxOMD6Ja629LG2&#10;5FFAT6vnEC7w1YHcgd5B1MGao9Q9QR0OHE6HHDiBOSYLG6vxVtZ57p5DbM92Pr5X6q+yz4zBccRB&#10;whHCkWJOHIJsa8n0Ak4cIZwIEuI40zjVJGBIHmSDsDM4KTlh1kmrb0E3jhiOXXa6tZeU5vmJS2DN&#10;cMohzHnMQcFp5NDiLyU4ZV8FojgnzJPDwVgc15xVHMFsJAGWJ2cegA97zTnN8eLXmH58wObyVoic&#10;Qea3wFnH5mOH9dYFdMSRxPFwJsRtWTifvVd+Knga+0vKLx2e1vwl5aeCp7ErPxboG4/heXJPOfnf&#10;d3XwGX7CS85QAnECExyZHJS1X3BG4qTkzOQoJ5cEdzlQBbXJJm3IiQXjcQo6c5F5nLBkHvmtz4IT&#10;yhN+kleczeQLWWA8zlRBNLLuXKfP5kHuCrYJapTEx/GaL4OM1L+xa+dMZ20CQc6WAg+c8ZIFz4S4&#10;5q3suvXTfNw3BpxrD2f0lICIOZh/eNt2ru5ZW/vWM6BPeBWMJAOtU/KDIAGdKABgrfBNvgtiSvBz&#10;FvbZGdZV4ajyXZCSI9uv1+lsa6Zb9WsMawhXHwVrWBztOrec8FTnc9q/gi9td+HCha8HeC9+/hwg&#10;f9moAk7sV/44eoseeQXGIkPJTDKfvD3lKWhOyar35IPn+jEu2Sho6HzCpic3vSGCzjLmUz/mw56m&#10;oySc8D9KgpEQJhAv4YJNTk8KJDvr+C5YL7ggCYZ/nh3vjKEvepHMJ8O9EbRgM7v7aQ7uOXv0dlHB&#10;YIF5iU8SD+hrdjkb3Hzpqn48LOhtHvyqEuPr/6P6QX/OGfS5YKX+rJsuciaRXCQQb+wnaDz4dR6h&#10;2+GO71aQWvKO+/Rjtkx7+4SLoDoV359AH54p9edzCR/OY4LM1iNhxrwk3FhXSYrWb28lBUmALJFK&#10;cpQ9kCgn0UOCxwaGnbG0gzdJdmjC3vF7s3UkT1r32kY7T2c7YztTOn+VLK+YKz+3toF9YBM5cznH&#10;S2oSEyrAbIwTjOU+3BuvscHugb+n5Je3ZmN3jpUIlq2lbnOWbFoik8SNkisUSaDuO0NbW2O47vhB&#10;97d8CeBhuIATAXFvr2pOEv3Y187yzrnWHlg7eWGv2WUSBtBLCR/8Hk/JNWiHnSoOUkIcWYBWSvwC&#10;xiLvAjY621c7POIcDffO7mdC3O4p+YTnvUEIb54JcegzgENz1b4569c6yDLJKWI3aEl8Ba1JurC3&#10;aNa+wRN6k8wAHxIlyUO+Brbtjocu4IdckqRE9sE/XmLT4iFnhQBOnCdKmmHrkjv40xjwzna2N5vY&#10;5jPeJuvM25zY0+jPevgiyHBnGvx5yg44MC464c8Rq4LD3hDnPPYqIe6kz3Bc2ef7zByah/uvwHN0&#10;Y+7eWOl852wodibxDE7pAvKUvkB/aJ5MMl/t8Gw/WLS33pREXyWLzMMc0Bl64wPi53LmICfhoyRb&#10;P7pRjy+Lv4kOkmAlIccbn8xLMpiESfRE95JR+Z42IY5OUMgMfjd0qJ41L1gL3xTZ4S2PZJEELHsj&#10;YScZjIdKiPJMMpwET23MhQzwoys2gfnbc0V7ieVoCE7QOJ0naYh8gG/nNHbDJlW1p9obE878gIm8&#10;lPAJ53RKCYHtffu9V/ejiQW8ivbwIn1i3SXb4Xk0ITmJb4AswGv4R+IyupcMJ9aKV/EsHio2mu6l&#10;p9G+PSTnyEbr1hbO4EXfaIWf1HrRgrNydKUdXLNr6L78jWScvaGztNWOHiRD+AxdrQHNngAnvX2Q&#10;XJSgSm4YB6778Zo1wxM+LhHQPMhR8oA9aj5kjbnbc/2aD9mGnuls+4437KH9I3fQET85HODD9gyc&#10;nyvBud9PYL9Xnm9CXHoAD6ZzzBe4mjO5yn/iB3L0Mz7Fb41p/ADt8kGwK9gKa1vYP/fwIjkOJ/gR&#10;f8EnHcaGYV/wLdMt+Agu8Y7PZI0r+4CccCWr4S47Fe3Ri/QUveuv563VmPwk2hvXnpJn9gztKcZx&#10;TwxB6e2IZLK+FZ9XRtOp6JoMQG/WTk+YK9s7HgDtV3L5woWfMzzJJNA9vHsT4i5ceAGv6MY9dHc+&#10;c4+hQzHtIdABkpIVyJG9zkByIKH0GJXqUYSMOwY0Zcx49RpnDgtGdsYKBahvRj+jlgHNMOLgwsAO&#10;Ag7i/Y89A01ggzJmiDH2KMrLDxe+NcRfZ8kodvV9wfeMtMpZB9TX07MLFy788cLKBPKDo8yBUrCF&#10;zuRckeTFiS2I5ZfsHEM5fzgCHNRPpwXnAmesRHaORDqYw8Phlf6l83N+lNgl4MAZQzcH5kfGdag1&#10;xyd7A7hfOZ+7l4ysnz47+LIFlJwzDt7sC4dvh3aOK7YG+1qQS1KboJp1sjU4YDgN/HpSkIMjgv3N&#10;AbFBP/3rGw4FVBz44Yf9w8Fs/eqb24L5a8spwEnEYewwzwmqj5yG60iHAw4A+HTA57QSfONU8YtW&#10;DhOOHuvapL0FfZiLPeYw4Yxmi3Em9QtXDoR1BgJrMJbEDHOUqIKGXJ1PrGPB+p70nM8fLRe+L3ja&#10;oy8pPzY8jfktypPs8pl8whtkswADx68zlACSQCIZS64m4xbwPXnO8YtfJSO4kj3ORuQX+WAM7YEx&#10;9UPecDSSffjcWY2skhTmPh5fB2Pzrr0+OTudAcl8PJ8j07jmRuYumAMZZj30BT3EEUuecvxzXpNV&#10;5gYnwFhkmECKIKVgF6c9eXy+IU7/5mXep6zxXQHqcdzSYeStBELBBM5gus68zbM5AH21B0q6xViN&#10;47P21gAHghXkpL6N4yzrjCpYQqcIPEh2UATwBFEFXjn1PSePOaXJWW9KsDec4WQyHKIZ4+08n6D5&#10;bglH1mT+X6NcuHDh5w1fwsvkdT+0KQjF5ud4fwXGWHmaHAp6vvLJZ7JL/a0LfPeM3CYTyUj6TMBQ&#10;koOzDtuWbf4qoYvcpssEYulUvkbJEQKkfJqCpoL61urc4ExjnRIIBDA7Q5HRdAj5LJgpSYWfU0Ic&#10;Xyadvbp1gU5xrhDgNHd9C1rwfUo+obPoltYP984xzhjeVMMHyw6n078EnPmsz/nG+c3bhQRQ6Sff&#10;7bGzyCuwN2wCZ5ACoPy8fL5ow4+F2ArnOTBon5Wge0srJ2y7pQ/f2SUSatgaAupsLOdeeJL0QR/b&#10;czZL5zD7b78l3xc8FpD3Iy+0BU+7BvaS5A3nLn2yVehzCRb6RxPoy/7uegN9wZtAtERIiWSN69zJ&#10;DtQ2QCPsBIku3r4nSQJtsAue+g/ghr2UzfQEbBZrN7akEPSLvpxf8Zj+0S/c6kdShYRTP6ZCq360&#10;0NwlGZAHzrTqfQr0XXkFPW+/n9rYRzxqH51n4dC8JK24sq/ZXxJ3dh/tgT2UhGK/vT3fmiRHsq3Z&#10;YWxHMgQuA7zOd8DGgzsJXX4oiK7EM+J38127WPzOj96cm40n6cXbs/gd2KO7T7s+531zkcRkHfhL&#10;khQad9+ZfkHb5QtrZp+yffGl5BY8LvnBGtArXwmaxT/6lChY0iM5I+lTki6e4N/AP9aHTp0D9K2N&#10;ehJNensY/JIhS8/ktjbiRBJ60Iz5aAv3+nFeQEPWJumG3GMbi4fCtz2V7CjxDi7IIH3iVTohmg2M&#10;ry986weE9g0u6YveTEdW29tX8joIv4tj4LMSrZ6l509gj/AzmdB5gQ6xPnKVb42+sU7+GwlUaMY5&#10;Ch7xraQa+0WH8dXYWzSJ7porHNBlxfEkrEiqJvvJGG3IfX0q/H3u4St1BdbjdfTgLIcXnCPbY+so&#10;IU6SI72KP+gD/rYS54A2eIRMxcP2GH+Qdd4+SW6Tke73dmwJUc7P5K166JmvTtxQLJIt4AxGjsEV&#10;Pxn6RNf6oW/Vo2fRkaTD3/72t282APwvH5qb+Ur6IffQHnltbmjcGiUjmnuypXOXPV9Y2jjpwF7S&#10;W9aOD+gi+46H8AM+8tyaXOkZOKXjJPWZE5mCruEGv+OzaM6a6BH8JtmwvwenG+kw52s+RHizT/bd&#10;W1/1B8f2XRwXnUg4Useet0brtYd4nW4yZ3FaeoLMQUueB4sb/CbJM/nE/iLj4BeNOReTBfYCvdh/&#10;OpL8Mh9xZnsqcY4Nph/FPHz3owX7LuHMnPTLr2Dv6W12GpzCGf9ne9N+BX3vOfC58gpqF9AR/Bzo&#10;CW/YDz4OetO5v6Q8NIFm/VDDOs0VfuCD3g62b3wOl/wQfpTwX//rf/09z9I3xiEr4Ef/1sznDH8S&#10;A8lDfEEm0i/4GE2gKXX4KdCFuZML9AG5JAZgTewGtKEPtiQZhoclfpsPusWf9q/2aFtOAP1sbeSz&#10;Po1lD9EU2kFjwHqtM+DXwjf21hrYzvaT7UanrQ4GT/ulz3NvL1z43iFaPum2ezch7sKFFxDNPNHN&#10;q2cUj8MPA9yhoV/EMdQZYYxShgiDkPMGAzqYcEb5tQcFzIGkPmOdEY5B0bd66lOiHDOUGAWJ7gVO&#10;KEbJcMaWWa6NexQexnZ4AVeZXfheYPloCz5i+H/qoPSKlrfO+ezChQsXArLGQZATh3OLLs2R6vDN&#10;gcAh5tDMiaO+w7H6nK/uJWvYnA7pnD6cC/Qwne1ZTgyHY840v86S1MVBxtnMUb1gHA4NcvBJhrm3&#10;5YTuG5sc1U8y1dXBlxOI84cTyxw4OTlQOEIdnNkTHMAcvxwPHbKtSWCJU8yv9uCKk03iSc5SjtbG&#10;tja44ZDktFDHId+VQ8B47BsHeW0Wsqkc2DnrBDgExDjpOPXhmNOkdsazNvuiwKH1cS5y4HEeczJw&#10;tlsXHGhbMV6grb1mn0nYYL9xCJm7vsx5HQgcRIJG+hYkE7TjRON845ATVFwwVnuye9jefaRc+L7g&#10;aY++pPzY8DTmT1legWf4EF/hDecWjsYS4pyLOPM4pPs1v7J9+o7nyQZOQ2cgDkuObGchfKhfcskY&#10;y/vGxceCXuQVeeEcxdEpuEUekEfkZrxbaQ4+0ymc4OQBecjB7sqpam47X5/JGjLTvNSlJzjfzb0g&#10;inb6BsYmg8hccobTWmCA05/Dlb4qWLH4DFeK+80dkIVkPn0Hb86Z1uG+durpx1zDmT63b3U8r45x&#10;wit8WwPcOsfCBz3iHMv5C9fGFugTqHUWFoASBOToJrfpAPjpPAxfikCs9RrXWH02hycwp+q6mn9l&#10;cfSHlgsXLvxyAY+TMWTGKWvIJPYzO1fwSUBPoIut/QTvyY3uN1YyCrhHbpG95xx6lkxk85Lt+SYF&#10;OgWuJYuT9wL0ZD5ZTQ/SsfQeOS0ox8cuwU1ikyIRREKd4DMdRS7zvwvSSQoQgC4hzttqzIXcZruz&#10;pSV3SBiAH3a28elXutB5wFzUN2++UwkQAsfeviOAKchOb9DVe4Yyd0kB2kiIs05JTPbCeQEu6CJj&#10;ONsY01iKfXPfHNLJAo2SzNkidFEJMM4+/LaC54LJ+qJPtFfMSZ/mzyfLDnFWEnT51a9+9abnnBUE&#10;wZ1Rdg0L9jtdvfSxNOG6z0DPq7M0w5ZxTrU3kscEY5157aszluCrPYNL+2ZvnGEFgCVGsMcUdEQ3&#10;d47N7gBwcCbEoTdrRnPOm50tz7mboz2yj+jL2XwT4iR3+MGCtgE6QEvOXOhOYB9u+dzZHfa5/dW3&#10;vXU2hQt2obH45j1j98RT1m+uki5acz/KUj8c4zPgs77QC/prz5s7mhcIF9jHd58CuKm8As+ax5Zt&#10;Y29K+ELHEoLwhmQ4cQf0bI34074HeCb+82YlAXxBQ3RTspn1rp8AoH32KxtaoF8ikqSdfpgCx8Ac&#10;4ThAS3CH1pyhzc1Y5JC9KqHmBPKKjW9OJT2Zb0l7ZMlCOAvQ7ybSlmwiyYqdyq7my4EbfbGXnSu8&#10;vU1SDr6Q2JBs4lPKvwHvZISYDhlGNvrRB1kicca8yVB7tHNCi8ZlI+NLfGpdaJxtzA8jSQKeJcPY&#10;W/1J2CBfJHco5oc3JH6RBQD+yau+A/uHJ4zJ7yEOBZfkXAlxr94Qd0L4XdkDfO7Ze6V6C+ZrbOc7&#10;SWbm5AwkuRDu6QY0TF7gLwlLJfqgC3tFDqFfOCK7JZjAHTpvrmSFswbc9g8F+N5Z1Gf+IMlMki/1&#10;SzdKSjKX3iym0HH2w744D+KRwH7Tx2jNXurXj3KdN/kY7X1gr9AG2sMf9ocvShv8YY8lAqEH/jv8&#10;BUfmDxf0cfQsaQge+KXISDTpzCmBhz4g26zJutVTH27ph5L79G0vAroSbzqXwotkd3ICnfOp8t3x&#10;j5p7MsIVDdnrE9r7kwbIcTTszVxokizFR8YjI+yD+UsSsv/WThfYOwmr6vJbmiP5TRcE5kEGSKLS&#10;P5sND9lPScDkpR9nsV3gTdwW/dBtZLy1GsNVveKy6DWwFjRAJ6FN/mDndkmKbCkybud08g5wdrZP&#10;1mVP4YAcsX+SOO0FeqG/7RXZ6yyNj8l9uCG34IlNys/gsz7FlK0bf1g32rLveKo9JGfRYvNyjV+f&#10;vgOf9/sr2DrwRleYL78A3qM3zd39ErD5h/EwOU1fsPXwJz8Rngue5mC/yV57iFetmZ0BB/YY3ya/&#10;rT05zI6RkIgG4RdeJdChP3KWj1/8QKIkGaXAobrsIXqf7ao93uXDQTvoCI+Zv3600wYf+q5/MkLi&#10;rfvwYQz2OZ7EHyuXd73kArrXP75AL/Q624e8W35+An3Bt/LEsxcufK8Q75/83z323E2Iu3Dhg4CG&#10;0FvlpCv3HAAZ1hS4gxgjstfNMjh7ywpjgsHC4KWMBFEZoH4lghkZrRQdY8szSp2iYyAwRhz8C/Ci&#10;eY4NdTgtGKWMaYcAAWdKkoEUXF648D1A/HOW5bFKBphy1l8425/PL1y48McNKzvoYHqVg8+B2iHU&#10;QZfDkRPAIZRTg1OTE5YeFSASmOeQEujgRNMP3U8vC5y4cnbR9cZxcNeOPhYI4FyV1M4eoNO1X1lF&#10;3hWs3/tkmmccSU8yse9776l+9/Sfg82crYljlcMJTty3LvML1jnOscT5wwkoyOGgz/6xXv3vGOwW&#10;Dka/jrN2jjq/4uUU8uvUnIXG0i6AB2NyIHEW2Q/44+zwqzjjSbAwZjhjX/lsra7GVo+jm6O9ZDzr&#10;5OzgFAk/gc/6LLAm0YTzk+OIk8nYHFM5IKyRLadfznA2H2cVx7XziWeBvq1RO9fd4/btI+XC9wVP&#10;e/Ql5ceCp7EqaPLp/o9RnsD4FXyh4C3nGw7OApFktECTwFWO35UXQFtnIc5oAVFBB0Fbn8k4PE2u&#10;JSOCxtYv2UeWc4xo58oJi+fJdu3JGWNrZ12u+nSu65wm0E/ukCG9hWDHBNqSP8bWznicz5ycznZk&#10;MRnYOo3BOStgwYHKocphz+Hq18l0jTpBsq1xyEglGeQzXHP+CiLAlTHhQf2gOeqbPiywDA/b/6ui&#10;LVlrLPvHYU+XKs6rdKPAEIc0x5QgnuChRDl1BCo4rsxLX/q0BtfAdzRhju4/0Zu5qldb37do8zXK&#10;hQsXflmAr8kIcmNLsiOQOEFfkMfe0CHoyXZkqwZPfW0fnrt3yqqVLb6Thcr5zGftPHOlW9inAuFs&#10;djqV7iBjBXfJffa4v1HiW2TPCxLwrQvueTuMdoqAocCcNvQNmW5tdBzdRWcLpkrgoLPpMXLZeUdy&#10;Ct8m29jbVCSQCOTTd8Z0LqDjncnY6u6rT785cwgiCupJ2KDP6VRrBHBAN9Nf9KjAIV0i2OhtQJKo&#10;nB3YFc4C3ujhuzErvruvmIMfOUmoUL+3fAsuC6Dy1UpEEMzWp/rGUNS3HsF16yvZm1/Y2tNtcMZe&#10;WZ0N2n/62bP2eEEd99r7c//P58Bn46FP40t6cV4RNLcX7Arr5UdOt9O7fM69ca+ED22sVQKGOZpr&#10;UDKP85KztIC2cQSUjcs+0292FGi+1ipIK9jN9oJzvvTGhXe0p23ANrPHzu4SQIwpAUsAXfIIO7A9&#10;d/XdfWdKPvvOlWw1CXDsPLTljGgOaM/YaLtgOX87uo5/A2+YYtMY2484rF0SpPZ4ztu6nCfxzteC&#10;p/1uz4F52ncxMvNCjxIL8alEAEkleNW61A3wrDib5Anztg9wjH7dc36HI2dg4wZkgvO+vbYXfCve&#10;3IP/+U7UD7adBFS2oED/b37zm98nxJFdnrEhnyD5JgHJWP3FXglnaO2ExQ+bll1q/+HB+d1ek99o&#10;A5/aV+PzDeAPclIyhHiPZJuSbiRmacdPgv8V8pIeKHkO7o1D5qA3+MI/Oyc8VUIwmiN3yR1yBE1J&#10;hJEoQT5KyMC73vwpjsSOJmucESTekE/WF6BXfGaM+M8VL1urOdtjcl/iFVmKd6ybjE3mvoLob9fT&#10;92h06XSfxU8V94H5OXfACTolj+kCSW72G+7hBv/DFXlA35k72lXPntofeCNDyMHertR87DHeRr/k&#10;gwQSe0f3aQvH+AdvS36S9GVfNllYQpiYHloWh0N/y1fWoG/JOHSavTRXfq7zDXHW3X6hPfPlg5Iw&#10;w19JpuBJ363HHvK3keP0t6Q2yUJwhO58Nzd6HW8qPttvV7rWfOg2Mhs+rdf5kFzD7yvrzYksI1et&#10;B/3xDcIVeU+PSwIiS+AYtM/tbXu/3z2PNoGzn/M7HyJaNz/8ZE3maS+MR1/Yc0lj7puP9Uti6u1h&#10;9MXSsLHJAPuOtiQMSbKCK/rGOCXeoR2FjLJ3aMo+0IfohL4nc/gt6bHWbE14h28AP6IfOleffujL&#10;TrLGQLtKAPdkhnV4Kx06S86V+Gs//CCD/WnfJD5LnEOn9tZ49l8Ra1acvfVjreRGic+e0VUSpdEU&#10;XwSZ0T41v923/X5Cz0/ePoGsde4v+Y//x1UsHV/Cq3mYEzsL3dkHOGGnoDl8tNC4rn2HJ3pMUqL1&#10;4iOf3UMHeE2hN9E3uos34At+0BxZbg54yDzhE+7jLfJHO/PXl/13z1sUV2agN7aGQq/gITKczOlf&#10;4chktIjuPaNn9Invly8Xt3z75BgewR/mYX39UHP57An01Z6FvwsXfg6AdisL3SMzb0LchQsfAPST&#10;Ik0ZVAL3GXsONjLu+0UCBU0hMiYYQqC+GMcOQZw3GJBSo/QYcA4glBbDx3P1GGscAPpxWGcIUOaU&#10;vueUmqAy5mY0CiA4AGtzeeDC9wTJ5bMEPuMRRlpl+e0E9Zcvle3vwoULF1aucDw4dHPUsB0dZjl+&#10;OGEZxX7lxWHO0UP30q0SHASNOB44+x0mOXY50NidnCmuDuvacLh4LsGCPmYfSLCTAMZeUMcB1pyS&#10;Vz4XXOhe89af+67W4F7yrnVtX913XfBcXfPmSGZjCFA4IHM2sB9KdtigA9tDgocEfgd2uOJk5HDl&#10;+JPkYF3m3zwah10iMQzeOHg5VwW1OC6MzaYpKW7nb3z2DZyVpCJwIfhkLsbU1n4aV3s40hae7IV9&#10;4uRlh3GCctIL5PhFpf0yxuLI3PVjLRxn5osWOKU5njmacnjZX85U8+Oo46hiw3HMwg2H+SbEwUdl&#10;9wr4/NFy4fuCpz36kvJjwNM4FXRfeXr+tcsJ7uED/OCzK74lm/EoR7S/LuH4EzAgfwVlOGZLjtp+&#10;fSZvOAfVkzyGLwXLOPMlx+r75HlgHu6TGb3JjIwhq4yrL+cu5yp8b65AP2QPee6+/ukNckNwnyPV&#10;Z3JIvVdA5mpnvhITjE1fkJ2NRS7xe3DMcqYLAnGMct7TY+anzhPAlTl6rj9ykuyit8yPk9RcyTU4&#10;hI8F7a2PXCQ34RiuTl3VHp7t3SfjtYVD4wp6O8faa8EFSRJ+MS2A4ewM9wJK9FRz2v0O3DOmtcGx&#10;saLpwOctT3DW+dJy4cKFXw7gafKE/CFnkm/uKeRNz+gOwU2JNs4VgmMc7mRYUJv6qn2yo77W3j/l&#10;Sn3U1veg+XaPnGY/SzATsJNoIgjHThXYI2sF9RS6RLBWPUE5yRcFfPkm/eiDHe08xPYWgKUL2PYS&#10;4pyf/BUj3ST4KjBPV9MdAnNwIWlFMFAdwUWBZHWN6y125uAtGAJ4/KICg+biXCZA6wxGf9Bn1mi9&#10;5L5kRGc6YwqKSxb3Fiy2uP4LCLsayxjGU3obh6Cm55JaBLedF/hi9SlRxHnH+UfSjOCxQLvEMgXO&#10;FO0VQWeBz97uJGBrLAF3NMImoIPtX2At7f95pjlB3d1rn4OenffYJ/bKmcYaBcrtgXnDbfNKr7O1&#10;xFbEWejlArjOy+wF9kk0GrBl0Ju3qkgckDDiXGRfJbJI3MAn1m6NzV8fxnXWZBtI/PBWHnRiTH8R&#10;rx+2DnoK2Hp85mwhxdysiU0hiCyYbF/bW3TlnjXjT58llHijmB9ssbv06WqNeARNoyMJpOYlqQVd&#10;794Bay8pE/1IzrH3//pf/+s3ekQ7zpFfMyEueKIDAMf2kX3IpnJOxYO9yckc7b1z8u4jWw+fk2Xq&#10;oHfxDUkAzu8F4tdPAPChJEp10Ls1kxt+5M++JDOeQPIBWxCdSM6QyIEnnbc9g+8nIFvJBGsoKYys&#10;gme2rfm8B+QImucDkThA5uFV8pBvA790blAX7cJLbw1Ck/AoYVDikbb4SlKEItGBrPVcgorv5CB8&#10;8w+hZXS0++Y734czC58H/KFncpjssQ9o3DgKOeS8ZB74VNIEGagtWisGFdhn60EbfbdGbxOiJ/At&#10;XOKR3non3sSGXxo5ac338x5wL/p8otOeW7f+yRTFd/fdg3vyBn/hQUlaEk7gG61I7kTT8GBP6Ayy&#10;AD4USW3qS7RxHuS3KcknSP5YK1nI39PbxiSj0EXJFnIBrUhA7K+RfVZPQi66lcR0ygnj0it4g/wh&#10;j9CqBFOJi2SINZ8AH3Q5vxc5ZN/ROl7BM/x3zlf8jc68+tS/JOxkIxlm/uZunj5bU+tyHy3Bn/7x&#10;n/ik/sy7M18Af/gG70n6IevgBJ7FQ+HwKWl2975977ln9jsdBKzdvvCjSrSmh+lWfIDWjU22o1u6&#10;He3ae3tuTfAjuRWO8O85Pl7Ab/yffIP0I53CNkFfdDgZSGey64xFrsFnyXL8fWyFzqzkXOdx48Gd&#10;hDh+T3iFf3YHOiZP0PdCeAnsLbolO9gW1m7dEuq8XZBNZA30FhsNXeEJZ2ryBx1oQx+TI30usVAd&#10;tARv+vdWMb4I60lf24fA/JRw6brfT3DfevRhf5/q+s4/gKbYSfYSXcKT/WNDogP7RZ/BJf5EC/aK&#10;nULmsR8WjIueol3jq8Ous078bBx2ADuPn4XOYePml0HP9p5Mz25ADxIk3ben7EC0b750Ax5HN+QH&#10;H4t9Nmd2CZn1J3/yJ29yg26wH3xd+A8/orv4NXnjnv3if/fZ3PUJZyvHwisco3m0jB74jsh3+tme&#10;8quo8x7oSx04PPfrwoXvGdBrZaF77ImbEHfhwgOgl1NJ770+VwCDB905NMnU7+DDWGJIOvxTOgsU&#10;C+Ong79fLTDkHFJz/DhsMWwcUjIMjcVYdsBzEM0wcN8YDBZGl/uMcEr/woXvCeKjsyzgLbRbif9O&#10;qG38+NTXhQsXLqxsoDMdIDntHX4dTh0yOXw5ChxwHaolRdDTHBv0u19wcvD4zHHivr44e+heOtih&#10;tIO3Z+pwGtHjCt2snufJtmDlHhvhLPtsZZ5r94LW25oDdYxtzmwIzjPJHpLM/OpZggJnzun8sAbO&#10;ZTYO50OOX7/I43zhNGB7aLNjmq/1bmIbPHIKcLJyPgkuwMuOF7gHhxzHnGEc35w/HKJsfn1qa5/O&#10;se0Fpz7nJgcA5wdHl/nqh7OZ7QZ3QTjUl8MSBxbnTMl0bDWHJrTBOax/wRMJd5x0nGNsQLjx6210&#10;EsC7ftur3aPPKRe+H3janz+kfG14GkNBf5Wn5z9FMXbyDPiOP/AkfuOg4DCU/MXx540tgiF4Tr1A&#10;Xwv6JBME38gbTlTXDeg0B7DtzYUs6UwnsMkZyulobDIBHy9or0/F+cyZzrmPnNCeryJ94ax2yilg&#10;XDqJ81mgTDGedWxdzk0OYM5RzmzOU0FjspuD2PhPoP/kT3imA4xpbfRdiQbkpjEb15UuI8M9h1dz&#10;E7yBjwJ61fU5ugp81we9oj5ccMgK7thrzmxOKYFjephTWXCabKVXtq8F96Mja3L1XTEP3113TrVR&#10;Fnr2h5YLFy78/OHk62TKKUu6R76yU9mLkkgEywTPBMI2Ie7s66m/9EnyzP1tu2X7qNQXIG/9MEOS&#10;taQfPkaBT4FrAWOyV+BRgI/fkh+SzhUUp2ME6gTkBNUkudBn+iPD6coSKaxTO/Jb8NUbfNjqZD69&#10;R5Y7ZwgWCsD2JmVzkCRCp0lkEUAU0BYwzicq0Mifqj0dSc+1Rusl+9kF7HVBXDrR+vrbVHrS3Iwj&#10;wKhvAX/jGNPVucZ46gh4ShzyRi2JPM4p9KP1e+OT5yXqOT82Z3jyDE6NAYfOBMaHY8Fv9oR50qfw&#10;0j4F7ak1rU7b9dbGtf3ffvZz4F6JUewFSRvmpFirs1FJ+PVH9zrbCU5bG7pxVpYQAC/sk2gvsN/0&#10;umQy50M4gh94k2DEFmNfORdan3GU1q29JAo2lB9gwV/JWGjKuOoEaFG9AsbquwrsCzDbd/tq36MB&#10;xf6VPCcBwFzhAC07F1uDH0Pwx+MDCXXmz558SnQB+AGv60NfkonwFFo0F4kZAtJ44WtDeFzwnVwK&#10;p5JuyCZv0EKf5mZfJMpZ8+4jW9neS/LgE4E7gX24hhfJp2dCEcCHfujmrIwPxTYk50jmKAn0nCeA&#10;NzazxAPjGA+NsnnZqXAbbHv0yoexCXjw7Lzu3G+OwdO4eJDcZgdbG7mAXskbfELe4FXrxIt4wv6R&#10;B4KpcNnbexS8T+6zYRW0RTagT33zE5CLEi7IUHbxyUM+oy/zQm/iQWKd5CA+lAgDR4r+zde6jWMu&#10;dA988OeQz3DX2vVtHZ0HopF8GfYb3UrwkNRRQtSrBN767XPfF9yLv1vrWW/rpPt87r7vcGK/zZMc&#10;QCvWau34C5/DgT0gh312D84kraBDvprOcsXJjKEYj1yCM/yAZiVgSTqSLGM/yUtjkgvGQadkDlkC&#10;971BFe6jm9bqyt8lZm0/0QIekXhHLjoTmVP1F+AArTh30YPeTmo+9LY9Mh5ax+d8Y96eZS72EZ2Y&#10;G7lN/yruk2mSuRS0ZU341XM6wduy+OnwOrpHJ3AUmC9fHnzQdXQ6fEsOc37js4PnaPwJ2nNX0D7Y&#10;l72XfUWGkaHW31zJbmv1wzn3JYNaC/olQyRi81+iGzor0K9x9G3f2RWdib3FT44BujEOnoBnic7G&#10;IBPh0HN2FRkK7+aIT/CcfoF1uGfvyTj+DHJDX/BHzpJDC+bW+l3xp31g32hvffaIPOcPte9iw2gb&#10;b8CFvUCb+AOtkht4oYI/PGMDkSPWgyat03rsH7lMF5x7aH5K0HyVvR/0XB+73wvqoBd4ZD/gO3sJ&#10;v/w/fLbwCK9wydbmw+cTsf9kvn0mW3cOxsqeAp6xQfhZjINe7a+3Of/ud797s4P4x82FfUGfkYvs&#10;N7i3//gXniSDupqrftCMOubMX46/3cMP9pn/2z04J7PYv/QG/ONHe6Dgbd/RHr3mKqkNL9tH38n4&#10;8gROPQysmy3iB92S4SQD0932lWyCx/DU/izegveeXbjwvQJ6rSx0D3/fhLgLFx4AXa0R/gTuq5fB&#10;RjkzgNCfAKhfSAgWM5L82slhioG7oG2KWXsKnBHisORwTulxxDgIMTirS3kxSgqqNE/zcJ8B1qHt&#10;Kq8L3yOgyaey4Hs85hotn+V8duHChQufAnpUYJ9jxUGWI8evt/260+HUwZrDUmIDvcpR4jOHFaeT&#10;ZCjOB04Cunj1rUJuGYMudu0grnTfZ22ewP3qnn0rvncP7LNXUDv9mjPHj0O0dXEqCGY57OcM4ARR&#10;N3Bw4BR10GensHM4ADlkON7YOZy71h4Yz/ytowQ8SSkO6HCvSDpxjyNPfZDcD/TBToJzc+MgZ/+z&#10;j+wFB5bnOzawZvtnLYJAJalwiHIKcExwHq0jYcdlTzlTqMMxav3ac7JzlnIoWJO1cxpycPlFn4Q4&#10;dMRBsglx2W3tlbFaa/c+Ut6Dp/q33LIFvVWenisLT8+/pOy4leV1dfAHnhJMFDT3hjjBZI5GPIvf&#10;N0nMlXzpe6AfvCthFq+Sc+QEedBcyBX14snAM/JEW45QwXCOTLxM5p9jLeBx4wh4k3Pak1nGd5bj&#10;sNYH2WL8BTJZHY5e9eko98IPIMM4/8ngDVBygJfgu3231ubcdzhTryCYfjlJyWF7ol57oy/zcM5V&#10;l8wmewsck68rQxtD+4rv3fNcfe3oVME+6/AmGL9ml8TgO0e1/TZ2YC7bX3tYv4Fn1mg/0rdnO8Xn&#10;QPuvUS5cuPDzB7xMPnyKp+N78oRMYysK2JLTAluCVnTCCdtvY62Mqt/AZ89X3m27lYWB53QeuU6n&#10;SOIQFPP2I0kbgnICbxJIBN8ER0vcECz1nD/SmUiAWFIde50ONhYZ62xAd/B3CtLqQ1/sX399RX6b&#10;m/MGvSEpQQIHX6eArWCg8QRoBe3Jfs+N7bNgoL4EaOnT9Ym2dut0xjA3NrogpQCwxCj2g6QsCW/m&#10;VrE+gUWJE8ZV3LN+uGnNzhuConSfvRUYhUOxB3gUdOfvNU94dA5wFeA0pn4lU3iDXnoaPZgvvJj7&#10;Ce3tlt1nn6u393x/BZ45o5Uc2RrgtoQByRbm1Xjqw6nEIPEWa5SAINBrL9lJ6u64/N30trXaB7iB&#10;J4EnwXzPJFfQy61jwX005VwlUUQSh32RdCExTxB7fere4oL2JCjYt/bQnqOr9tpeuNd9ddCgzxJC&#10;nGUlcdkfAXWJ/xKtJIXYP29lgjfnQXYWv8Dymj1gb8BJbxzD+yWFCeyXEOksuxAOF4/vwUfqe2Z+&#10;8SmeNXcyQBKFJALJInDHxkWT21+JtGge3skztOLHExJGeptVvBi4J3HDOu05n4Ex3HNmZnee+25c&#10;80MbzuUC+BJwvRUIHZBfa2Nue+3IHwkT2klssFfOC5Ia2dvBE4/ADbvcvrNF7TVa8Jn8Ijf1YX9B&#10;PgX1yRpnFetkh+MLVzJOQoRiTmjInHyWLOU8AU/GVvRtr8xP8dl9deAZr1mPfWscffNf+VzBb2hM&#10;EhcfiXmiycaxV4r+4SEaUQdPoQFrlhiC3/VJl5GB+tq903bx2feeLzTOltotbB/bd6AdOij5OfyT&#10;rZKL4ATufTZ/SUHicnBvP/1ACa3gX+vVlz4bz2d4wtvGcBbDG3xGZBHckpv42l7o11ho3F6Qo3xB&#10;zlPLH/oGrs5ReJBu4XfTL98S/VICXRAOwou5kY30oKQ48zAmvx1eJXvwis/8VGLjnttPNIiPzds9&#10;n923BomFaFhykaQifCdRyzzxEN3dGtoTNEtG6oOMlfQraVlincRhMVFycP2k534C/bYHQett7QGZ&#10;hB+tDZ7hTrFO9oFi3ugffvkmyQW8gF7QsD7q++QHAMfkvzb0Hn7Vn/MoPLtnHHQHX8ZBV87D2rXn&#10;1tuaXMkN+5u/ED3aQ/KVb0GbYNesLZqAR7ouWWdccpWedSZnF9l7uoWfWt94Af2TGWSDKzpFs2R5&#10;csT+o8XWyf/tbE4e4AXjLx2Dc2989lx5evZUnoDNga7ssTWYE7xbI58IWjIG/uR/IK/sv31nw8DP&#10;0iswlv1QgmQrXtI/vUb3WLf75oGf8Jv9Mb7EQ7hnAypoQdvownyjQ88lwbmSH+jD3uAndga+S37b&#10;A9/JF/uAruJTuQB4U8GzvrvCix/omxsdiG5PsG72W3g0D/LM+si/xREeiGZf7c2FCz8nSM6c9Nw9&#10;vI2vbkLchQsHoKvTMANLRz5XT2FcMRoc0hnFAsVez+zwSEFS2BT4CfXJSKLUHP4c2jmIOKAwqUMI&#10;AyhDyXhrNAX6cv+VQqxcuPCtYelxC57KYI233Huqt6X7Fy5cuPARoCsdIjkSOIX/5m/+5p9/9atf&#10;vQXi/WJL8gVHEGcY/Uyvsi19d5CkkxnSdP+TPiaXkmVPsin59kpuuX/KwMBn/RrXswXPzhL4rD/t&#10;ODcchh2iOXA4EThI2CwO5Q7xnL0bdLBehwUHeHZKf0Ghzfm3Is2d3cOBqh/OHDiEP8lpnBCchhzr&#10;EkbgVF3z004/inscMtpz+HDoG4uzRNGW84+jqb1obO0EXthnnAKc0MYVqOD04dBiY8EDXNpn7eDH&#10;2BwiknP0bxxOafVdOe45Njk44IqTBC4kCaIniXHoCJ0F+rV3QXhaPfaR8h481b/lli3o7VM0t/D0&#10;/EtLY29xv3HwcAlxHBT+TsLflQioOufjYXKAM5RM4AAmm3zHr2QyeYPv8aekNoEG5zDOeXKCk5Ns&#10;wOOu2nCOaq9P14IK+J4jE4+TIWSJsciMrsbSzlVgjUwlp8xVW/KKg5qjVj/mQw6Sh9oYP8crh69x&#10;jUV2cODn7DSGIKNgewFfwQeBDo5c45Gj+kyWJl8q7lm3MdUzpvkaz9hw1z7V1tX84NO6+Fr4X8hu&#10;Y+akXtAuPeXq+4Ix4Ape6A9vOfBDMn+L9ud//udvyRFoAL6sO9CXkuzUP9z4vNBayVzPa+N+czvn&#10;ZU5fo1y4cOHnD3iZfFiefo/H3SfT2JiCa2xlyTACdWzj90DbZNo5JvB95dbKO/d9dz+ZH3iWzKev&#10;6MMC5fyVkoi8OYIvXRKI5CVJba4SeJyPBOvIYn5Kdi8dSqYCY9Ej9EeJLNYsECsYTX92jnAV6DS2&#10;N2xIHJNMRp8pPhvTj4M9UySlSXaAQ4E89jbdFbRuYI30Kt0k2Gxd1tJ6GkNilc+ukl8aU3HPW8gk&#10;1Qg6CiAKpMOddWcTwAX/bkkS1i3gXGKBJAFz17+kIwFOQWb6kg1Bn8Lh016f0N63z4rPPQsHru/1&#10;5Rl7x/hsEjQq8cHeWqdA7Z6jjGHP2FtwL7CrvkCtz+yYU+8DY7BdnJXQAJwI4sKXs5M9VOfVfI1P&#10;58M1nAncoxfBYfYPWttx2TCC4pJD0LRzWPus+BydSehDC+5H6+7/8MMPb/sHD/png7J3nFXdkxQk&#10;ma+kCjaiObQGuDJvxV7gCW2drSUtWL8+rIdNaM6B9ls+Cp9q5575KeaHP6zLvCT22RuBe3Yc29ia&#10;1A2szzxLbkTr9t0eSkoh6/S5bYC9xYdiIhIFjINf2KaewVH0G/jumfHYmHCNh8kUfeGX+Bxse/IA&#10;vbFLJZoI/EdraGjlhXbK4ku/+mcHG0/CE37l78Cv6EAfrdNVfXSAB6yTzLHXEpsU+LLXin6sX+F7&#10;UB8Pxv/6q5zf1UFLeEZCIdmtfwk4SmP4jDfMwQ8N6SD+KueA5qyv6DP8wYPvniloYBN20K7+2eGd&#10;Q8Kd6+Ky73sv6Nmu7awD3Ks89ROYB/qjT+ATXuGF3w4O4EMCIfrzGb2jD7QM9/YTLsyjOW8JX/Dh&#10;fINn0JNxFImyu+foxhh8WvAH93TGyggA1+btLIgeog2yt3mddH7Oi0xGq/owJ3IWnbIx8rd1foUb&#10;CVfRHtowd/fITHOGM0Udz/RHJjibwW+JkIF5+E6WwAG7gb/Lv2s4t7El9Gd881AXLhffu6/ttXJC&#10;zwK40SeZAM/0ktIZ29Wa4UXx3Z533rafzoSNFz+cwB9AphhDghR+0j880/+NAV/Gj67orfo399bZ&#10;WPaGPKED4NkVjsm9ncfiR1v4Ix/N3zhkgXHNyxzNFV7M27XEK/sbX6C1lU1kLN5wH22QLfrTznrM&#10;03zDVWsCrW3n6fPW22fg/K7eEz3QKfaKjoFr64R3ayKD4El9dIWX1MvPYt74FR70C9RtLKV7eFN/&#10;6sOnddM9eAsOzcNewgFepr/YBmSBuubmig/Nz9W95uKKZtTRJt+MdZBFkuvID9d40H7hTXRlP1zx&#10;qTqexb9oBw1GO+b4RMfWiU/Npx89RivocQFu9OGqnXLhws8ZouOTlruHd25C3IULDxDNRDeuq0hT&#10;3FuHoUK5UIicQIKhXhvMyeLwSIGmmE/QJ4ZknHD+9MtFv8BzIGOUMkpSXOr73NgLxjjHeZr7hQvf&#10;EpZ/okdXhicngwMhQ5VhdtKzeic918eFCxcuPMEpJ8gaCRJ+NcUZ7s1wEi/+4i/+4u1vVCSHcQ5x&#10;EucI6mCscEw4LNP9ZNEJjfdK557zWUi2vQLPja2cB2B9eu5+pb56Vv+ekbOcaA7lAgLelODNDn5V&#10;y7m6QTw2joO54IY3L0j85wQT8BEg8UywTT04Uxz+OSw4cDgBOAnZQ5wPnEwO9jkB3DMeh5KiH7YP&#10;R5aiLccHhwcnA/vfHrGROGs5G+yNNWnvLFCih71WOK+1d1bwq0+BNk5TDgJz1Y6DRFvztR719Z8j&#10;jMNIe9/1rQ4nChzC229/+9u3gxXnoCCO5wHct+/nfvj+0fIePNW/5cctXwue+v6pyxM81fuSEqD3&#10;pfvAZ+cbDjz86e+5yGWJUv31HOco52JOR85GDuEKvsw56RlZwXGoHZmDl/EkHsfv+J7cIQPU16f+&#10;yQr94Hftc37m8CQDyJ4cyDtm9bTjhCSnyFOBVfLGlczz3HzID8X8je++Yhz9ko3m47uAtOQxb72R&#10;FOfveyTEcXQbl6x0prQu8jAdBa90BhubczcZpz45S95uMCYd0f5oq98SAlp7spd+XGhMpb0+99sc&#10;rU2yA73zm9/85m2/vRXQ2++cgeHBuNoC7Zubvl2V+nY1XuUcE2y9nn/NcuHChV8e4O335AogX8ly&#10;Mp8OI8MEs9iVwVO7s++FnpFzT2Mny7Z9z11917YzjKQnOo4e8pYRiS6SoiRA+E7HSC7y3Q9HBFDp&#10;T/Y3Wcy23/7TDfSXPmtDP9AN5DQwvuQqtrs3ZEiEhiNX40oYMrarYnw+VLY1naOtscOPsdMxPuuf&#10;LqND6UPJHNah6Le1Npbiu3FcldYupkBHWxNdqW+6VKAV/syFHUHnOseYozULqBTIlJRjbZJL3HOW&#10;kFyARvTVPrlWwivwefe05091oo3zWe0C49K79DjbBG06u9GzbAFn2/rQzro3KYQNVYB69XLguz6c&#10;+azXXvNvww9bzDmO3WWu1TfeFvvJFimQ6wdaErfsB3uDvVZ7YH7OYmwSY6EtSVHttf1d2u5e++07&#10;OmSbsesKXOvXWMaEqxIj4SR8u2aH+B4+1EE3AtbWbW76Zu84l6KBQJvFw+eA+ts+qK8KMD97g37t&#10;A9q2p2iSXDBna2kNrs7TbEMyzb6zcdEC/HhW3YXaWKcx0AzZYU/POQGf9RMu9d14cK6vHav6gXnb&#10;l8ZDy64lNngeaNu+RUPdsyfwUYKIvSJPzrWqr332NNnOz2G/4fIs6NgztIRnzBUuzMu4+qtfxTju&#10;K/ChHrkXPZoTGnUlhxqjcXYM89x+zzFcK+6TD/pEs2SWxAufjbeyN6i/7Xf7C/Z5azvrgOpVAp+t&#10;pX1T4MUa7bE5myNcwBFckEFK99SDQ+uIzhtn59y4jRnutYdbfdlvn/VtDOP5jrfgnp4wP30G+jOu&#10;OevD+YscVvSDN62r8YHPza35mRN+RZfmZEyfl4fto3E8QxNLG+41f/Nwf58p+iWn9YHO9RfOXPVH&#10;v5Oh3oQq7ulvqH/44Yc3nUdf6w/u2mvtlPaw9VSeQJ3qAp+X75qvz3AA9+be+toLuDEXfGz8xmwO&#10;C76HP32GL3313frbc/fNR//wr21jLIQDdeEb3ejLd/NqnZWgeXquvfVHj7tP7b0rWjJX82vvXaPX&#10;ZAi+ae8V64RLczKOdRjbHF6V4OneK9AnPFm3OVtb7Xx235raY2uxJm3CT7iIFtof7dQD1VNah6t1&#10;KerZNzjU3jU+aj+2nr7Rk3qN2bhbPNuivvb60T++g/toyPf2Kfli3Uq0Ul337Lt+zaV+zfUE64Uj&#10;daMV46t/7lO4qZzPL1z4uQEarix0Dz/dhLgLFz4A6IdSpBBTjidduUfJOEgJsP7t3/7t29tT/FWC&#10;w7YDJOUO6gNQSBSpA5/Du1/6ezucX1gI0mvrQEhpUuZA2xT7CTsvV3WMV/F9533hwreA6LTSPUZd&#10;xiXD94nO1UPLa6RfuHDhwntATqwsIWs4OznO6WmJcALxv/71r9+cOn4pzgHOaeAw+Qr0uzKocfae&#10;70+yyvfVz5UO6lvcr73v5GMOGHLS88bx3D32Rc9A46kT+OygLHjnV/WSubwhz98UCRJw1HEMAIdp&#10;gRM2jsQ5Ns5/+S//5e3vlrzyXeCKDS6xJOeKhEKObUENjtUCRcbzi1oBCIG4fkGuLic2RyEHOkd6&#10;v2TtL1Z9F1zRVkKjAIh77C/2P2cBh72+/IJTXUEf47Kn9CmwIonEW6cELCWamGsOSjab+XKKOyBJ&#10;2jM/8/BZsM13QQ5t1TeGREp/wQQvEuK8IcI6gqWB3f/o46PlPXiqf8uPW74mPPX/U5YneKr3JSVA&#10;79H+3veZzMLHZLO/X0kue/OiN634xb/AM7lBRvWWC0lVAuACm8kUMkkw2ptQ9KeO4CqZIGAmAExe&#10;kR34WVtBcvX9elpw33iu5IzP+hBMlQTsDTLkh/NbYxvHmOprZzz3vSGEXvG2E4UcNRbfhfqC5xIJ&#10;1NWXccxDe3LOZ+v1a3x/80XG/OM//uPb37F5E5E3VJJtgvT0lsKBynHu/JmDmRznCBdALoGP3Dv1&#10;nL2hS9of+sQ5l2NWkBf+BIp7g0Bn3KD2iv3ePQ84ZuHf3P2lmL9Mtd+Kt496yw65bb7pIWBO6TlX&#10;fe4Y3Ttp6/yufve/Zrlw4cIvD/B28iXZcQI5SPaSjexV9iM5S9YFT219T349PXs1rs+1PUvPKgsC&#10;afQemzy7mqx17lH6zL5lS7OpnRXoCX0vmJczCd1AL7D3tSG3jdPY1iBY6McpbPHscYH1xjSP5sK+&#10;FlhnQ7MJnnQMvVRwjz4QSKTb6DX9W1+JHa1N8X3v7fnE1Rr0Y1znrIXwaz5wYp3myJdLH6Z/4deZ&#10;SPIYHUv3whN8hRNX66i0b8BndZXzWVD7V7RRv4HP9hCemrO9kiBlfvoJGp/uZTvYO+c6+t71tBka&#10;D77ghe86W0FCP5zow34FxjiLMeGWveFcJiHHfmRrLC81nrmjUUl46tp79GNvXZX23Ofor/332Tjs&#10;J2fIgu/WWPKKMcxvwVzVC/8BXIQH7fGGAm/WZX3tVev2vXsfhXCubNtXfRkHn8ChuZmL7z1rLdvW&#10;d35Z+2ctJw0Hvte/tZfAZd323RyfoHaB7+ZmPPjS145X/b7rFz7JGvWNh7430STQxvdsx/oA+jRf&#10;NERGsZ/1iQbU3zn+oWAO4fqE1qfOE54/B+rrBPf0ffbvM7zhXTKBfY6v0MnicUGbxjnL2beiH+V8&#10;DqpTCdS1B3Cm7dmu8T4KT/0/zedL4amfXYOCNkuwOWVpc6k0v/cAXr42nQboxHzNm+zAI866zqPO&#10;avyBEuOcc/nNnK3VW5rRh/kpPrfG90CdpZfKp9o9gTb189Q+PKvzXv+eveJd7VujzwvaKfrXXp2F&#10;xnZV3pvDTwXNOfB553fO8eneE2jPrkD3cPEpnC+o9x6O9p5+jWOM7rsH967fCl7N/UsgmjlB/587&#10;hvrh9mvO8cKFbwHxwEnH3WMv3oS4CxceIJpZuvF5lcM+A+477HGAeXvK3/3d3/3zv//3//4tuOwN&#10;IQKoDlkOdYzfDlcOiw5d3hzgNe9+7e+vgfwNjoQ4wQ80vQlxKXJjntA81ansnM95X7jwLWDpMZp0&#10;dXiinBQHcgbsSefquRddn1CfT88uXLjwxwsrFzigBCkkTUiI+6u/+qu3IPxf/uVfviWlM5AFVDjG&#10;073anvIo6BkHSYf7wP108Rb31GUPkH1sA9+BMTkgOeDZCWyH+nRV33N2hysHtTaeVcwlpxMwx54F&#10;PnM8CwD9r//1v/75v//3//6W0P8P//APbzaJQBXHsnmxYSSxSfryhrj//J//8+9/FSqZwV+tSurw&#10;62xBBbYN+0XyisSP/lJIPW/S1Q/73d8aGVsiiMCcMQUnJK2x6znYJI9oq+jHXzj5O1KJJfZKPW0F&#10;dowt2VFgS5//+3//77eEEQlw3jDl7Q8++wECm8v5QTIM+03wTTuJNOo2lj7Mm33nuyIZRv+SOTgA&#10;XSUGenuT5B041Lf5LEQr0UCf3f9o+Sngadw/pFz4tvC0J1t+CmgsdJ+82rF9JrPIGslhEr5KkHKm&#10;+h//43+8yQp8hX8l5npz3P/8n//z7eq7wjHvnr8+89dY/hZLfXLKX2fhU0lmAu94n9zC69r4O2h1&#10;vbFbwqxEYcXfqTmXeZOZeXiTd39bqo1EWPfxvzEkw0rgI9/0pR35Kpntn/7pn97e8Pbf/tt/e0s+&#10;Nk99G18/ktzMwX19+Wsvicd+LOWtnH/913/95sDxF99///d///a3d2QR2UXuSuolAwW7BXLJeDqC&#10;HmFfuy8wXNIf2bcJZ8mmdIhivwrg0EuChYq9oofosfTNlva3vVUCn83NvK2zN8QpzsLkLAcVGepM&#10;YE6B+URD55g7LlDP/Kzxieaq3/0+b3nq/6m8B0/1t1y4cOH7gSceXf5/AvKFrCJnJRL4gQcbmgwC&#10;2qlT+Ygs8fkc1/Xso/u+k62edR/sZ88lufAvmqPEI/OVcNRbRBQ+dfL+PZ+McTyjG5yZ6AR91yZQ&#10;lw7xrHH07yr5RWKZ4rN5uQ93zkDk97kWayjYGX7oODoF/umn1lHRr/4bw71db8+1TW+uzjqhddOB&#10;8KSN85l21qkfOFHnlf7Rf/v1tJdbti3wXbuzX/D0zNVY5me+8NQ5094s1F599Gut9iFb4sSL+ubo&#10;frYCHKAHOEAP7qsTNL//h707//23uQr6L5RSugABylYoS1MsFUFBSrGU0sq+WiqFlq1Fboo0hmAF&#10;AQ2LBlopyiJbQAymFSHECIK/AIaEoEHQqIlLACUk/kTiD/4J728el99nc5hcr9f7/Vnuu+19z0lO&#10;ruua5cyZMzNnzsyc17yqWzSEkVdOTtkZa3tUFpmrg/Jm29fGs229i4f1Q+/KqP2UjQ+oznhf+yBI&#10;RvEfeMcbOvKRV4jfWQdpw7vAmm7N633Ks+/Jp3dtig/f5SvNBN+1J/6lKXytezRmXyFP78qaaYH3&#10;cIL89TPvs5wV4yM7b8pYeOkC6cXNugfKpHOMCe/KLq18DxOiW90mzHo9CKAB1/qjO+s148lR3Y09&#10;+0ue+vEqqyBez3DNM9N6X3HmXdPgufZ82KCs2iGsPO8PAvKvbR1tsoazDOnq82DK5TaQ5tGSjz5g&#10;XBkbfhzKGc5a1nrUv2JZw1lP2oejh9VjAhrqlBzi0/MMZ1x57yKDazBpB761QWN9jb9XwOPkN4xu&#10;PKzlzHAYjZmuuEcbKn/yDbxXrwfhIzprX7grSH8bD+IaS9q3tMpbx9w1uFfeHktQh2QY3FU2Z2l8&#10;Jx90b6OzYcM7Mui74YTCrBW2Q9yGDSegv9zrBGDysFD3a8A3velNx1+9+IsfB8sONoQ5JO7vtWw+&#10;WZQ7uHDA7FfwDkv8PRCj0gGzAxAOcQ6HLd5N6JV1aSLHs3iTmDRzgtyw4R0F0sthYW1EwEubr2Dm&#10;myBM+nsdvxs2bHj8Q/rBvGjT26/BORFwkni/93u/4xCeg8GnfuqnHg5cfj1vIzcdZCOoDdIV0EZX&#10;nHRz8V2ZE8XbuLWBzyDv4IwdAeg/m0p4xAedaJO3cjp4cngkn418vGYbzLrGf3lhwFZQpnLcSOvv&#10;T90Qx5mLMz8nM7YKXh0auCHpG77hGw4HEIsHG2F+GWpTjPMGpxI3GrHN5XXzkcUGZw95OJFw+ODY&#10;4Z1DCOREwsHNXy1wTrGp5pYkTnmvetWrbj7/8z//cMKTj1NJtDi/oM25zq1QnOj8+p+jCz78hWnO&#10;K2wx5XCA5DzjhwscMDiaWD+4NcqtTuhwutEvONYoN2cXiAff6HB24Sjnxih9RnkcWfwYguMLvvzC&#10;esJsB21Te90LPhZwVu794oZ3DDhrm/CxAOXo761RPGfZ3oXRicavMfQu7/Iuh272N5occI19ayxj&#10;9xnPeMZxexx82tOedvOUpzzl5j3e4z1unv70px9OztZhH/ERH3Gk9bfYbiB77nOfe+gDY9Xtbhxu&#10;6R665JnPfObNu73bux1PZdERbqlzGxsHYPTQfepTn3rz5Cc/+eZJT3rSn+Dv3d/93Q+nank5xVrL&#10;+QtuTmz4QFfe8kDf+KNH3VQqTj3MSR/6oR96lGtdqFxlzrzQnMWRzjqT/uPsBjmZivEj3AAA//RJ&#10;REFU0cFuJzJHONhyoGHeEEbf+YU/p3A3qogL0k9QO4lb57TmMHOReayDM/NfOm1CbdscFQh3g8wj&#10;jzzyJxziyJ0e5rTnNgJztrzBpIUGvFQuPvHWHDnTnOXzvqI0E8/SXIOz9Ctu2LDhHQeMyXW83wVm&#10;ngnRo1fpL+h9pd33xBXQocvQWOPP4jwnXzP8bN0CvMer5wriZ32qCyjcc4WZr7xh6aUJVyi/9Hhv&#10;HrgNKrOyJr+B79vSTJg0PaEwea7lC6pH+cs7wbfwSXfijJvgO55mXOHmdej9EqAbjcqZ32uZK0in&#10;jaA6zjyTlrBrtIqfaeRHE+21LtJFG5Y2Oa9lRVvcpbEzaa35J0RLupnWMxozf+nvAqW9ll7cLNtT&#10;fdRrLRusfE4o/6x74ejVrjOv91le5Wsf6eMhnLDyUl4YrZl3pi/PCmuc91mfGScMj3gvXJrSBmu5&#10;cIZ51i/xfgbSobv2tyA6azgQfiYXUD7hxc+4wi/lD6Kzxnlfv0u34kwXlH/iWd6wNCsIw3v8w0C9&#10;zGnphLP8QeVHC8qfTqk/RN/T9wyT51I7CpvjJL59e8706CkT7+ID4ZUFvMs7w4JrcZUvLlxB2OQt&#10;/tTB3qTb36wd/SDMepczgT1D+13OLO1H4j9ALxqz7BmmrHgurngw08zwFcp3Lc0KyiNz68Qp89vo&#10;iJN+9oNAHF7FJ8uZZtbzDGb+8s3y6mtn8pB+hvvWdlD4BDTUGxYn7NLYiXY83Q+gt/I8QVz1bOyt&#10;fIAzXqINhUfHs/yFV98J5Q2iI21lrfHze9IuPBozHfAdf2e8yDPzRUcecpn6aa3fLN93sow3z95L&#10;F0Q/uU0eNmx4ZwL9NpxQ2HaI27DhAtRnJq4gzCSiDwLvDsodTvsrLQfJDnmf/exnHwcoDlQduDh4&#10;8dc6+qrbDxygukHAoasDFwPSoY2DFIfAOcT5VZtJD1R2fHniowmr+MkfKF35Nmx4e0H9NCxMH7fY&#10;6peYGWL3AivdDRs2bAB0gnnRIo+DGSd1jkwcorohjhMChytz9LQl5XPgz5lgOskBdH1He13cimvu&#10;9aTXOLfhgbObvwxiN3RTD/r+GsYNZZw28OLmMg5pLX45B3BycIudvwWVj+MaxwTlB5ULPJUNA/F4&#10;4ZCHDruErfK6173ucBbk5M9hTl6/oHerktuIcvrnwAE5xnH64FTiV6NudMM/Z/+v//qvP27d4+wg&#10;HbtoRfYPubuRST63rdlw8825jHMEJxNOI1CenF2Uy0ntNa95zVEeRzrONOwnTm0cSjjCSGvBw8nF&#10;E9+cUdhbnDHcRuTmKPxymPM3EH7UkENKqGxPf4nK4YWjnVuo8Mo5j0Mcxzl23d/9u3/3aKdAv4D1&#10;idrnXvGxgrOy7xU3vOPAWfuEjwVUln4/x0Lle6ef/ALdzZIcWDmR5STF0c34+8AP/MDDOazwSygN&#10;B7mc1ziscZ6jQ+gV49w4tbFPv0znNmW12U9XcLi7S5mQXjGX4BN6R4+z3Vl6fMkzw/AiXLnqMOMm&#10;cgpUB5s6nNzMBf7mjmMxZ7ef//mfP/ZG6HjzR/reDXJ0Pgdif420zgu1kfB1Tgs4w5mX5PcDL0+O&#10;ZyvM9oZrf/N3avTudIhz850bQPUDtHPow8+kV5+aKN4TeJoz1Vt+eWb+mTaIzkTpJp6luQZn6Vfc&#10;sGHDOw4Yk3Osr1D4xGuw6pD0D1zz+p5pVxBGF6YDJ/hOvxXnOXGFs7DbIFrKwcsluuHDgOSBnmf1&#10;LOyxggep18zjvTpVhzOahZ/hpXzFFV9Y4Wt6cKnfXCvjrjDz936J7m1Q3vidPD8oTL5WED5xgvQT&#10;7wp3TXsb/TV+YjK6jedw1tH3hOKnbViaNf/8lj77baadcBYmvTLSd5PuWfpgTTMRjZXOJRA36whm&#10;vjB6xa/ymRhUt3ClASevwQyf8ROFJTPfM19lrXlvg/LDwPvk/RKewVm6M5ygLHKtL91LmokTfEsX&#10;yl/7JcPqWJxndAovzSyn9MKDyit/4HuWu9IK0KxvTZBGnpX2pHGGE3zLX10gsI6ydvRDKz9Wsqfm&#10;x1v21JxZWm9aq1kDTr68zzLWMtFf69uzdIWt4RPWNMFt+cQpP4eh0q14ifasn6fviWf5oud5Fh7d&#10;mX+GreHRmflDadULlq8yfat3dRfnubZHED3P+4H4mzTXsL7j+1J5l2hNjA4sXeF9TxB+RvOMzhmU&#10;LhorTvA96Z6Vu2Lpa6PZduJBafr2LE/lzO/SBeJnWrim2bDhnQH023BCYdshbsOGW0C/aTJY+5Dw&#10;OQlB6Wy4+6saf4HqINvgsrHvYMPf/djgd3DrL3IconKac9DrwKQDDwcvfmnhtpUc4rqhZQV8KffS&#10;pBZUl/jcsOHtCfrjGeqbK874DRs2bLhfoEOau9mJHAHe/OY3H7ePcZIw/3K+MDdzyOLkHph/zcMO&#10;/DnFWYhO3TTn11VXlSaQ14YRWm7x+cmf/MnDEYsjvRvK8ObvCNgHbghyaxtnORtNnIXZGdK4NeeX&#10;fumXjlvYuhmI09r8ZeYs13v2yhpOJpwbOPVzkkCXw8R0bvCrz3/8j//xcXutvzJ0M1GOJhw9OG9w&#10;LLQ55gamV7ziFYfznNtvbZxxMiHj0nIAYff49mQjcUJzA51bgX76p3/6sIPcnJtDSTdAeSoX4oHj&#10;Cgc1bSm/vzN1c5vbpDiUrOVC/EBt7u/5OO3hm6OMOvhxQo4wylMORMM3zPGFreeWPOW5rYmTJSc5&#10;P4Dwg4Ygh47k73k/uGHDw4CzvhU+FqAcurP1C/1pfHD49TfE/mrUWDQOc1YzBo1l39B7ekj8RPGN&#10;cyht45Y+4UwGjXHjunylE1Z5UBnxcQ2VlV4sv2/h8V3aWYc1PDqzbsKk7dvcZU1J59HbHOL85TTd&#10;w0HYD6+6Za25gbzNaXS+OUX4bPPa4podLtycYJ749V//9aO9rFdtME2QzpwHvZ+B29P9xaz5rnpZ&#10;B/ur6/mXqfTnJR0aKGOd50rTdzyZ98hihZk+lGfiWZprcJZ+xQ0bNrzjwLWxKeySTghK0xxXmgmT&#10;zqW8Z3HFz/AVShdegsq5xCMQdileGH0rfoJ00fYMCg/PyjsDdJQzaYG1nElvlnXXcm4DdPBhDlHm&#10;GV1hZ+HxucaV/hKucNc0a92911ZrHuHmV/PiGnct3wRxZ/HCJi/X0t0Wj8ZZW98G1cHzNqicypjl&#10;eFc+WoWv6ScUt4bfC8i74grKSC5nMPNIg/+1DtVL3z6TVfnq+75nft+F9S29tKW7K8z0s1zvt0Hp&#10;YXTiZ9L1vuIKwtZ8K1zKX5j8cJVZIFzd1vqV91K+YKYrjafvNWziGQhHa/IBCl95mWETztKX535B&#10;fjrK+uVMT01Yy/OOj/Asb3kmFq4ejYvCV0C3fjfrfCm98DNefCsPHc8Z7x0fZ2uhS7SEr3QCYRMD&#10;77UdIG/rSz8k9g8JfuBqn8x+l3+Y+NVf/dWbP/zDPzx+1CsfWGmAtRzxaN9Wl8LCszi0kn3hhcXH&#10;mm9iNGb+SXfSPgPp1AVeSydu4ix/LacwtKWZUJ5JI4zn8q1hM493fWpthxWkm3lvg+gHlQUD7/E0&#10;obwzP7gUDta49fs2SD6TPyC/sOq+wlpO6WFhwRoH0b2kW6QTX9nluZSv9J5B6QPv4sMZB87Sr2k2&#10;bHhHh/rt2ncL2w5xGzbcAvrNpYmiCSjDwXfhDnIcPOiPDikcGrfBDx2euq2EEekg1iEwdODjAEa8&#10;w+ZXvvKVh4GpTzuIn4fcQTwqF17q68JvS7Nhw2MF+uAZnsFt8Rs2bNhwF6BDzNc5t/mVoxu83ODK&#10;OcL8bF42b7tVxxwf/J//83+Ow/5f+ZVfOW5v45SGXjZC86v34JLuYje4dY0TgBt9OL5zhnPDmFt9&#10;OLWZ9/3ikpOWW3I4vPnrTU4BNpv8jToHOH8N6na5X/u1XzvoMe7RDyYPK58rX0CcG3849rvBbqbx&#10;7eY1Tiqcv9g201EjJEu3OHFo8Pez/oK1G/hCto4FSI6IIfvHLXPf9V3fdfPt3/7th4MaOykHEE4i&#10;8uYUNx1DOMW50Y1T2ld+5Vcet7X5wUHxEL9sLWnj3RMv3SLn9ih14wwzHVSkyzGGU0rhED/yqzP+&#10;tZ21yVve8pajPQNtQ8bBbJ97wQ0bHhac9S/4WIBy0kne6SU62g1xNia+9Eu/9BjTxqTNd+NsjjuY&#10;09ga/nhGOqh3OpQj8N//+3//cLDmaO3GNfMCB2Z/c22eMH/MOe0Manvt0BwBg/kunrOvG061lbnL&#10;fKb85qDya1Nl184ryGOe4/yYE6KbP91WypmPM7jbTzusnzoURNNTnLIgHs9AuPhorTz5voSrbCZe&#10;grO0ZxichW3YsOGxhWtjUHi6YNUHQWnoGFi6FdZ8oLyTflD6Nc8Z3CWd+Mq5xOdMcxZ3lm/mgcEa&#10;vtILzmhVzgozTtqJwgq/BDP9bSCNssxrl+ie0fN+Gy8z38QzuJc0gbIvyVB9zLHmxpXetXwT7sLL&#10;g6QRdhsvl/Ke5buUFlTWmsY7OrDwmXaFa3F3BXknnoEy7lqOdNoblt5TuHoJn/ULZr61rPLPsOh5&#10;3gugsdKOr7vQkmatg+fKn/eJZ3BbfHApjTDlwmSxphNm3K31i2b5z+gHa5pL+a7RADPfhBk+4wo/&#10;oyv8Up3vB9BgtzsTI697gZX/S/xcCpenPnUJ5JWmdrxEK4ins3TCk92EyiAHz+ASrcIvlSNsYuB9&#10;lq88/xrh3xvc6G1/zz87fMd3fMfb9kb9YFjblAeNtdy1HGVoS8/Cz/KB8l6iicZKp7DyFAfmO/At&#10;HQy8RyM6l0A8OZ3NoRNmOdB3YfWf8ntW9gqTTjRm+MpvYYWXHgirHS7BLO8uMHkCfc+weLpfmhOu&#10;xd0FrvEiDJ7RPyvX91n6s3Df2lzZl9Kf0Zr5gktpJ4hb6d4l/YYN70xQv137bmHbIW7Dhgugv8zJ&#10;YcUmj7AwT5OSw2oHyvqi22c4tjnMmYcZoUOc5z73uTcvfvGLjwNmf8Plb3u8+/XF933f9x23tTi8&#10;t0lxBpO3u+CGDRs2bNjwRAPztI0Kt+L8wR/8weEw4AYamzpuDDInc77y93Mc4qQNpP9H/+gfHRs/&#10;nAvcnGY+bSEaTtsgnCCPuZxDnL9L5ZTnhjgOYG404/jGqd7NO+xbfxfH4cCvLvvLuBziOK1xfOAs&#10;IF4+jnqzTOWt/EB8r4toII7jQX8NO4GTCrlw3mOzuNmW88LqjCKMwxlZ9gtSNzB1CxKHOTcBcR7j&#10;7MKxrbzSsIPQ5wzIsW46wWgn5bKpOK+J57wmDeQcwjHNbbxufcNDeZXtxwd+cOBvUqeTnrwc5SyK&#10;PH1Pp7d+rKA+aEoznfGkFcZ+c8OcW/38Rb6b/uaNSfWRoPbxvIQbNjxeQf+eY8I3vdvfM9MD9Ieb&#10;IznHGvONubcHTgfZdxSkd9xK+YM/+IPHX2vT3+YBcwRHM3/ZbE3Kmfo2qD1gusdT+0y9BXxziOMo&#10;bp7yd9tuVvU33uYvN6w2v0TDnLMefAB/w8M5nc6nX80RnJn9lbXDl3//7//9Mf84aInmCmsZlRPv&#10;3sPCVkTjDCecxYcrnKWZZQXFBeKbn1e+NmzY8I4BdxmXM821dGdwv/nuB2ZZl8q7n7jCL8XdC9xG&#10;67a4hwnXyrsGjwYv9wLX+BbW/LTCtXyPNdwvH/dTh0tpz+hco3svZd4vnPF0CUq7pp/ha1xwLX4N&#10;u5b2XuFeaF1Ke5e8jwZMfs54uGv8NThLc5d8Z3ApX+Fr3FlacCn9gwD9lG18r/Ag/Nw1713TBZfS&#10;XaMjrLXBhLO04BKdCaU5Q2BN5V8k3EDuB1BvfOMbj3NON5NzhrPX1bqvPGC+n4H4e6kLuBQn/IzO&#10;WfglWNPO/GvcCuLU5S5984zeWRg4C7sNzmjNsBkOfJ+1wwpneR8Eovcwad4v3MbLo8XjXco9izvL&#10;dyntGdxL2g0b3tmg/r328cK2Q9yGDRdAf1kNgvpRRs6lOBvYNuwdXPs1vl/ru+XNYYVDWgcXNvsd&#10;4Hr/kA/5kOPv2V73utcdDnAc4RzifvInf/JxM8L3f//3H33aocM8nL8E8XKGGzZs2LBhwxMVzIPm&#10;Z45jHMls6Pz1v/7Xb174whceDlucmjhq+YvPf/Ev/sWx+RP4yzY38LzhDW84bsHhdICeOT+7IOzQ&#10;fR5mB97N5fJzVOh2Hc4E0DdHNOk47rElfMsTPc4OjHgODxwP1Eca/FbexHiacZccE6ThdKcMZc44&#10;TnIcH/wdvFv1OPOzZfzl4LxNjYMcBzLYjWqcx3zneGbh8Smf8imHrcO5jfzLLy2HOojudP5QlvSc&#10;Jdw8B/2lKkc3ThTdFsUxbuZHWxkc1j7zMz/z5gu+4AsOpzn0lCedJ17lXx1f5GXDyf+c5zzn4IGD&#10;3HScQ0MYG84PITjEcZ7URkFtADx9z3Y5ww0bHm8w+/c6Jugduu3HfuzHjjFq7LUm4iDHKVVYY5Ze&#10;4SgrjA4wpo3//grVGIXSSNt49y1NKK/0wleUnl6A3tGrPCiNb3ToN+UXHp+e6UBppeOUCyufzvIt&#10;Tjr56BfovXpAvNA70nLipm/8dSl94xZUcwzHa45wDim6UWE6jJH9CumkoDZa0/rmuMhZze0AnOF+&#10;4Rd+4ebf/bt/dzi4Kd/8EqCjbO3bvBmgo72tgzlJk8FHf/RHH387bR3sAEaa1eF7AvrKq36ezXuz&#10;zoUF3oVBNB4UJ/hGHxY/v8/SAO/VofCJGzZs2LBhw4YNGzZs2PCgsK4z1rWGNYn9xv/5P//nze/+&#10;7u8e601rMz/u9YMl6zPrqA0bNmzYsOHtDZfmssK2Q9yGDRegPlO/8Wyzet2Y9t1GemAD2wGEzXs3&#10;tzgQtaH/1/7aXzv+Es3TVcNf+7Vfe9y0wmHO39p88zd/8/FXXw54X/ayl9285jWvufmRH/mR43AB&#10;LYZoEG8rTN5W3LBhw4YNG57IYMPGbTn/9t/+2+MA3jz8iZ/4iW9zYvA3bV/zNV9zzNtzXueU/i//&#10;5b+8+af/9J8eG0HogGyCoPl22gZrGmEcFmwg2VjyFwRsV7fBuvWt22ClM+/LP0EYZzkOB2yNnNcq&#10;y3M6A1T+xBkOZph8IToB2/qnf/qnD5n5iz4363H+4hxmMTGdyHKEy2ljRY50nF04xfmLUTYPZ7Oc&#10;yy6heHk543GSYTN5cpDjsMZhRJrKX/O6Uc6PEPylKgcbznEcL+Sbac+QwwpnHOndMufv/XLOKY0y&#10;hbnp6Ou+7uuO/qK/BVPmILl7XsINGx5PcK2PGwt0GV1DPxtjxpR1kb9Ati4ybj/90z/9iPOjIrfG&#10;GZPS0ElukuuGyRe84AXH7XL0lDQ5s3K6Ek/3cCajB9Il6MgD5Tc/uLWS/qDj3FBJd8nv72KUx6n6&#10;kz7pk44wN0RCtOgJuupZz3rW4eTFYfb5z3/+wac6cCyG6EB8+KYX3aDJQTtnPO9uthSuHm7OE0f3&#10;Kp9e/of/8B/e/PIv//LhWA05qzmscMu4jR9//c3J2tzBSW7K/n4gx+7//J//83E7nfI4j2s/c5T2&#10;DJS1zi+BQxa3DHzrt37rIRs6VPtyLP57f+/vHTdtuqXVzazRnP1nYvPWdCYTtjqYRWPGRaM4GM/R&#10;9A5LF5R2pT/DwhnmGc3CZ9jMF27YsGHDhg0bNmzYsGHDg8Jtaw3rEetGP451U5y1pT1L3/YtW9Ns&#10;2LBhw4YNb2+4NJcVth3iNmy4A+g768b0DLc5biMdBoxFB6A27//bf/tvN//xP/7H46DbIYVf0f/q&#10;r/7qgf4qDf7mb/7mzb/5N//muHrYYYhDlc/7vM87bq75mZ/5mZv/9J/+02FszjIu9Wnhl3DDhg0b&#10;Nmx4IoP5mROa21v9JTknC04GnKwcwnOK+JZv+Zbjb+DM8cD8yYmgvyhlY875+Azkkf+S/cB2cGOP&#10;A/42l/DFSU5a4Kmc+AjKL47zSDfuSO+5hlUuiKcZBqIJi5MXnYBToL+NffWrX33covdFX/RFhyMb&#10;pw9OJm454rjBucziwm24nDY4gnDcmE5jHEM4sX3u537ucevet33btx0OIpwSSwc5ocC+3YyknTi4&#10;cGz7ki/5kuMGXk4p6CkTDWV2e508bmYSzsniFa94xc03fdM3HX/R529q1cUNc7PcboLyVL53tzdx&#10;jOF8omx9Rd3Xv3XlOMe5j7ONWwXdlhSssp/tcQk3bHi8wG39m/6h12xS+KtMjmuc0Dig0Tv+stoP&#10;hf7O3/k7h+6wXjL26SKOzHQJ/W1fwA+O3L6dEx09wdnsJS95ybHGEodOf1ct3zd8wzccP1z66q/+&#10;6uNvj6WBnNXoLHqNoxyd4cdN9Ja/3X79619//NDJ09rNnoR3NDgPc5SjezjD4Vs5fgTFAezbv/3b&#10;b/723/7bBy/f+Z3feTzdwmlu4hzGmY4exTe+6DwOc92khie0rR/9xSgHsh/6oR+6+dEf/dHjb2f9&#10;Dbd15u/8zu8c60l/bWMu4yRnXiPv2RaedFLzgXfg2ZyTzjKHcYozb5kX4R//8R8fdMVNmr0D+Zvn&#10;AMduznTanH6mZ9VPu5KPvzfHN8e58sVnGH3v+J5zn3e8V5/4gfW5WddAfHmbV70Lu5R20hHmfaad&#10;YaF8E4VJdwk3bNiwYcOGDRs2bNiw4UHhtrWGdYk1kH+kcPu428it9/qB8IYNGzZs2PCOApfmssK2&#10;Q9yGDXcAfacN6zaog+JsXtsg9+sIh9uc4Di++WsxTnD6pF/POxR105v+6ekwwqGE22b8Mt6hikMO&#10;txE4EHAI4EYav773S3vlBJf6tPBLuGHDhg0bNjyRwUaOXzWaczkfcGzgbMHhwK07X/zFX3zzpje9&#10;6Ticd7ANzJ8O920AOfg3H4tb51g4wXc2QofcMxyN/p6UQwDHAjfHRWelWR4YzUl70i1NZQLxwoqL&#10;fvmi5RsIY9sEHP3d2uRv7PzlKKcSjiLsFrcqcUjr9jQOIBzcpHEDU2mgm5PEcez4G3/jbxw35P6T&#10;f/JPDgcQzh+c09DyF/IcXjigyecbHQ4l0rL9ObFwAuHsIq025BzCUU+YcvACObBxjGFb/fAP//Bx&#10;e5uy0cET3rsVSpmwG6LkV1cOGpxSOL9wtNFfcsZzg1NOgN7l4zDDzguSLfBee9R+Z7hhw+MNLvVt&#10;+gZyEv7Jn/zJYyxzMvW3yMbuD/zADxzOzH4sxHEtRziOZW7idoOlv8LmCGZs2xfgHMb5lbMcJzb6&#10;gtMaxzHOddJJ7y+rfSsDLbd3c9BCA326jA6xPuPsxtkVH8rDa2nRQQ8vaNE3bot8+ctffjjHuZ3y&#10;b/7Nv3nkp/d+7ud+7lgvQn/V7Sn8zW9+86Gb6FoOuHj2wyk6Uxg9S1fayHFLHh3mL0el42BnfpOe&#10;rsPXj//4jx/18/6Wt7zl2PghS85ybiL/7d/+7WPe4zhnXerHXP/lv/yXm9/7vd871qv+xra/6ebw&#10;Zq7SVs0dDkrMZ9C7sLuCOdWN6v/8n//zm9e+9rVHu2tz+lt9fvZnf/aINwc3p+k/3sP6k/fmwLOw&#10;mTYazX0zDsz48p+lA77FJ5PCvPcdCF+xcqIfnKXdsGHDhg0bNmzYsGHDhgeFa2sNa5LWQNY41nl+&#10;YGwdONcr3uf3hg0bNmzY8PaAs7kMFLYd4jZsuAX0mwy72/oQ49CB9h/+4R8eTmwOI/RJNw842PCX&#10;aP2CgjHZIbgbV37t137t+JubV73qVcetJw5kHTi7vUZ/9hc36wb7JX6KO8MNGzZs2LDhiQwdvHM6&#10;cEOPG4PcRNOtY5wrODa4ScehfmAONXevN8SEZwfZQL4Z57v00YPehc252nsoj3Q2n3JEmDTLV9rC&#10;JwiTrzpUZulnvkkn4AjByYOMOGj4W0LoZiIOGpzD2DEcVTgxuOmIHcOxgy3EOYxziFuevud7vufm&#10;B3/wB2/e+ta3Hn/txw5iy/vLWo5oaHB2Q8PtTRxStJd3NDnm5dAmjJMJhzWOcxzw5HNDEoeQbmGy&#10;6OEQ8vM///PH7bxu6uUYyflFeWiw26THq2eoDLSkZa95oieOkw1nHX2J057+5IYjTnLk4FbBMyD7&#10;2qO2P8MNG54okF7ieMyxzI1qHOI4fHFEs843nn7913/9WGe5ac045IBmLP/Gb/zG8XfY/r6Tgxd0&#10;26dNDnnpnMYw/WB9Rh/48ZK/yeYgBu0t0A9ooYE257Z00Xd/93cfznBu95aGDvut3/qtA31zKIP4&#10;+YVf+IXDGY1THkc4N9dxauOop4z/8B/+w/GjKfVyC5onxzQ6kSMYfr/3e7/3qCNa9B89y+HW37f6&#10;u283dHII5uDNWVc5fmSFV0/l+UtVeoozcTfU0XPqpD4cBJVDz9HZHOm0AfmQh7qop3r9/u///rGR&#10;dO1mALqr+eQaSMMZnOPwL/7iLx7Ohv3VrLmA4zFZm7c54k16lTHL8V4/mmF0bDjTB5PW/YD8ylT2&#10;1Od3pVna+AuiM3HDhg0bNmzYsGHDhg0bHhQurTU8rW3aqyzOOqU0wPe69irtTLdhw4YNGzY82nBp&#10;/ilsO8Rt2HAL6DersQfO+hPjz4b+//gf/+M4tHCDiENZv9Z3MPGv//W/Pv7qhTHpQL6/mPHrezcL&#10;OKhw84nB6JDDAauDXofyfoEBKtfzjAdQ3Blu2LBhw4YNT2Qw/3I++Gf/7J8dzkr+ks7BO4cCt4Fx&#10;FOAkYW7muH4J2AYT2QDQ+wqlaS72vh7OrzDT9rTR5KY6OA/dV5C2fJOO9Hhsw2rlYc1TvsDCwc1C&#10;7BPOZx/3cR/3NicMty5xvLCw4LDBeSRnCs4kbs1lB0HOaJxO/JU85wq3Drm1z41JHO1e+cpXHo4Z&#10;nCAsTuThsBIdTiScXDiNcNJg+3P44OwhPwcKTo3WB9K7dUle3xw6tK2bfNlX6LjhiTMIhxWOK/oG&#10;vv1Nnx84+MtBzjKccDjAeBcunbLxzXlPuZwD/QWvv0x1yxFZnTnE1R61xZnsww0bHi+w9mvP9JIx&#10;kF7yQyD6w62NOcTRC8aq28qMKWPPbZ6cdI1RY9mtZtZhbtb2gyP7AZ7S2x+gDziV0WPWWJDTGR3D&#10;kY0e8sMmf18N5XUzJpp0h3FPt/jraE7VHODoEw5ibgHvJjXOw/SlMPE55VnvcQ7mjMYhjtMbXSSP&#10;OrsBzRPf6mCuwjedx8kPj+ptjWmt6G9c/UUz+ZjL/JiKHubg5oY4ToPKMq/ltOvWNTfruaGTTIVz&#10;sOMoF9Jl8tBrnJe7SY8TMvnhm+7GI36taT179wMxN6Z77zs0B3Pqth6G3jm6kTU5ceIzF1sPc4zD&#10;I5lrW+voCWt/AvrR2aFMOrc+dk3nwvL1HhQm/6Qx6a+013RhYdGd+YPSTNywYcOGDRs2bNiwYcOG&#10;B4VLaw1P65L2Hc9AGnHr2gvM9w0bNmzYsOGxAHNPOKGw7RC3YcMVqN/MvtN3m9gTGIE2/x2aODRw&#10;wOCmEoc5L3nJS972F2ziHXA4SHC44iDmda973XGA6i+2HMpL7xDDwYsDGYYlqPzwDNY0Ezds2LBh&#10;w4YnMjiQd7DuYN9NOv5mjkOcv2fjUOD2HnO4eZrj2SWY86qneXo9yL4E0rAZ4Jk94XtNcxYOb8sL&#10;28iKP2nC4ietGV/ZwMKBE8g3fdM3HbJir3CK40DhliFys5jgSOav7zhOcDTxd3wcQzh7cGhAh8MI&#10;W12Ysj05mHEg8yMCTokc0DioSOcHBP5GUT7OI/52Hi0OKBzU3KL0jd/4jTdf9VVfdfDHmY6N5cYl&#10;Di6cWtDhsOFvc9lreGKLcaZRnj7BYYaTi/bn5KIs5SpLXuWj57Yi9VI2vt08xfHELVb+XtUtcd0Q&#10;x+FlQnKHa3uc4YYNjwfQl9M36RXfbhnzwx/v9XljjfMYvcwhjo52gyO9Yuwbl5yy6BhrJePQ+t9t&#10;a24ak6a/9aTHjXfj3xrM+HYTmT0DN8Vx9rIWM56Nc3xwhqYnOG/lyIXeH/zBHxwOvRzzOM12wxs9&#10;JK906tNNnuqlbHrDX49y+OJ0a41nXejvUjm6ie+mSLoaz+kp5dJB9CZ9SLfRc3QvZ7h3f/d3P5xv&#10;OSZzYEPfD7PcoulvXzm09betbvH0l9N+sMV5mAMvBznIydnfP/txlqdbP+l2a1QOxxzV3LyZg5zb&#10;PelLdaJrOThrAzqVfsQreUPvUNtY19LH2rg5wbt60pXo06H+/poOxYd6KIMMJpzpR31LH5v9DEhb&#10;HBk3J0JyP0t7htJGQ5t5lr/+u4Kw2jZHwMov76TrPVpnuGHDhg0bNmzYsGHDhg0PCtfWGq1/zsIm&#10;zrXQhg0bNmzY8PaCs7kMFLYd4jZsuAD1mdlv+s7gm3FAmIMPB6UOjP2y3qHCB3/wBx9/neXX9m4x&#10;cIDi0NXNB/6OxgGDQwjp/PXNx3zMxxy/hhdn898hyRkfa/nBjF9xw4YNGzZseCIDBwMH9hyg/E0m&#10;x3XOFuZeczFb0vzMIerSDXHrnOq9w+y7bAaVvnSl7V34Sm9C+WF5g5k/Gh3Ce1/TS9PB/IzzHgbs&#10;Ec5ub3jDGw6Hhfd///c/HBb8hSqHBY5lnE04qkjH2YPDCocJDh0rzHqRNecSCxMOEZw+OMRxWuNY&#10;MgG/ELC73MCkHE5xHEI4m3AG4azBwcINReo3Qb04Y3BSwTPeu40Ov26U4rTBKWUF/HDgYO/5O3x8&#10;u3EK325ueulLX3r0J3/Bqz9xAgmUW7us7Ze8V9yw4fEA+nL6prFvHBjDxpm4gAOsNX0OcW5Ac4uZ&#10;cWaNb0wbu35o1K2NkFMWBzV6g4NVegIoqzEvnTUZpzQ6h0Or/QTxE/A5aeDzd37ndw5dYa1Hb/zm&#10;b/7mQdPGCge6HNumfvMtjkOdvG7RdAsmxzK3X/7RH/3Rn6j/GeDfLWqc9zjE0TGc4Z785CcfN6nR&#10;w9UDT3QZvchxjXOhMv1FKp3kRk80/HiLkxxnui/8wi88nOU+67M+63CYe/nLX37z6le/+li/Ss9Z&#10;2drWngsHO7dq0rluy7NmNQcov7WuWzk5D+LDO1m5GdQ+DRnmNEdHc5LT5uToxk3zi7WzDSrOetqI&#10;nuV4WHuQV3qUrNOV9bM1HHiXBw3oPZxpvcNJZ4ZJr53NW+iUZsJarjTSlm91iotu9OS5hBs2bNiw&#10;YcOGDRs2bNjwoHBtrXH23dqp9U84023YsGHDhg1vD2jeWuekwrZD3IYN9wC3GXrCbWI7THH7jF/n&#10;OzhwYOHQ2OZ+hwoOITi9ff7nf/5xy4pf9j/72c8+fu3vb2wcNDg8cDDg8D6oL1/r02uaiRs2bNiw&#10;YcMTGThJcKJwm9lrX/vamz//5//8YQR/7Md+7HFbjhu9OA9wsrLRM2G1A+a8KqwD7XCmh4F8vs/y&#10;F16aNR0Q5jAdep8w802MdlA6fKLjuZazAoc4NzS5Ra+/62PjuHnI3/9xfODI78YmDmlvfOMbj7/u&#10;Y5uzi9yelFxW4Ggi74/+6I8ef10qn5uOOHa4DUpefOJx8smx4I//+I8PBzZ2kxufOH1YF/jLQGGc&#10;TVanOjygpz+4wYgTH8cR9YDqqWy3xEmD7wlucOLAId7fGPpbVn8Ty2mEUwkHFX1qdYhDB862BtXr&#10;DDdseLyA/ly/h8aBcWj9FAg3pukNNy1yiKNr6Gf6gVOYPHQGp1U3rNE5fmzE0dmGBocrzlP0xtQ3&#10;xq0NEI6snLY4dLn9jE5Dm3MWXTHH3Xx3+5u5gaMXhzg03DbHwQ5NusY6EA11m4BnZbuJzq2SHNTc&#10;uKZcf9/MMfBMNwI8iONYzMnNOvL5z3/+zbu927vdPOUpTznWmG6o5Iiccxm9yQGPfsMzR0G6iq4j&#10;L7fcccjjgGZDiIMb5Kjn262f/n6VA3T7LORkbet21elU52ZMjnXWtta6r3/964+17KTlr2LpSHMv&#10;/YoH+pn8ODVa83JEl95fcT/rWc+6+ZAP+ZDjx2Xf8R3fccwvrYvpfTKG2kS7TnknL2FrO4i7hPLM&#10;fN6Lm3lnmpkuELbOdZfy3UarMidu2LBhw4YNGzZs2LBhw4PC2Vqj9QicINy6/ewHPBs2bNiwYcPb&#10;Gy7NS4Vth7gNG+4I+k8b1p4TZhywAe7mEIcPbpnxi3sDzE0hL37xi29e9KIXHQfJvj/yIz/yuPXA&#10;oYbwL/uyLzsORxzKOhxBx6Z//be+HJ7Bmmbihg0bNmzY8EQGf8/GIYGzldtvzL/mYY5x/prNra2c&#10;FTgxzfneHGqeP3NmAt6F2RzKwUO6iWv6vj3FlycozYrSsA3gTA/E42PlbwXx8qqPcj2vpQcc4siG&#10;M8QnfMIn3Dzzmc88HPk5gXGscEMTp7acwzhEcIxg13DU4LTmrwzd7kRGlYcXTmccSjiZvPnNbz7+&#10;NtVNb24bclOc24Tk5QQjPUgOaKHJ7nIrHWc6betGKbTc+MY5RD3L1zvgfMOphoMIZzoOH3hXp26Z&#10;42CinADvOeQo181H1iD+rtVtS24eJBtrEw4pQX2j9rkLbtjweAP92hhoLAfC6SKbFMbTR3/0Rx8O&#10;cW5Bo6M5WP2v//W//v/U/++2RrqBYxXHMrc0uq3MrWv0if2A6eBm7LupDQ16hfMzh7iv+IqvOPQN&#10;pytOZBzpzsYepzVOWd3ARq/RiXSHd/rP3MFxjZPWHOfqxZmLwxqd9BM/8ROHs1mOu/JxppMukJ/O&#10;qA7ycyRzEyXZPOlJT7p56lOfevOyl73scGZDV9oJ8k05o2cedIseGcnDSY4O45jmxszf+I3fODaG&#10;OBi6AY4eJVu6NYdjN6y6Re4lL3nJzQte8IJjTqD3XvjCFx63rVrTcqAzP5AvnulH9cWrTSjoXZvR&#10;tdqNTOhOPybjCImuME509DT5mQug9oXkPR0KPZvf4Kz/JZCm9FD+sz5wBrVxspafnD1voyFeWZfK&#10;i+7EDRs2bNiwYcOGDRs2bHhQWNcZraPO1ibi7GVZ59xlfbVhw4YNGzY8ljDnswmFbYe4DRvuAPWf&#10;Swah72kQ+vZuc96BiZtOHMo6NIAc5NwM9xmf8RmHE5xDDL+wd0DgV/P6s0NjB7T94j26K57BWbpw&#10;w4YNGzZseCIDR3O3+Tjg97dw/qr8gz7og44DfX85xwGAk4B0c5PHHGo+7qB8tQekLb40wub8PWGG&#10;eV47QPc96VTWykNQmll+MMPDaJ3RExawazissbc/+ZM/+fird84KnB6yv//rf/2vx21wHCz8tZ+/&#10;0CNrziocGtxQ5IYnzmQBHnxzcGD/cMxwy64b5jhQuPnI7U8cz9a/NMy5jOw47LkZyo8K5HED4Dd+&#10;4zceznnsMc5zATkHbC0Oc/qFG6M4xLnpiFMdBxz1Ej/zAzQ414hTZw4xbjJyYxL5kI3yySQgT/yS&#10;811xw4bHC+jP6Z21bwszFqGxzFnNDZQc4iA97cYyDmkBGnS1m8U4prmFzLrLD5KspzhPuUFslkVX&#10;yMNRlQMYxzROu9ANk24sM6aDmZe+kdffJePDuHdjG2cx6zh6jnMbJ9qcd8vvSYdwRpOXAxh9wwmb&#10;w5eb2n77t3/7T+hceeiZ9BXZcMQzV/m7ajfEPe1pTzv+VpS+5Ow9ddslUAYHMo6+9DHnOOjdHor6&#10;k49b5Tj5cR6klzk9c1pTZ39rzVmOQ5s5gc40p/rLVU7BdB/dL55THJ45SJsv6FY3/nGmc1P6Z3/2&#10;Zx83y3Gysy7+0A/90Jv3fM/3vHnGM55x/KU5ncoZz7yg/Hgxz9Dt5mw8r86At8Fs29tA2qm7VxBG&#10;rrUXlH5CeWf+ma9wT9+X5osNGzZs2LBhw4YNGzZseFBY1xnWHta87bNNuBZXXuh9w4YNGzZseKxh&#10;zmcTCtsOcRs23AL6TQbdJcNOmAMOm/BtZkNhDhZ+9Vd/9XB0c9DhoNSBi0MTt4+4lcDfyDg0dqji&#10;phGHqxmXlX8vG+JrmokbNmzYsGHDExk4APi7O3MvJzgOBe/1Xu91OKhzTPB3quZyMA+ogffm5Obl&#10;wjvQnvP1CuWf83nh8p45xHmPduVNOIvzLiwsrnLW9GDmqXy2CGcSZQCOHJxFvuVbvuXm0z7t024+&#10;7MM+7JAh+9tNbpzRLC44grhhiQ3kRh9/K8ixjA3kJiXOC5z+lQWUzWbyTQac3jhjSOtv5N2qyzGO&#10;ve9vECfveMSfJztM+6LPgU55nOI4WrDDOLIA9ZN+yhng1+1L+gYHE844frDACfC///f/ftQpmHnV&#10;lzMJpxGOMW5G8heGZMMpxI2/lwCd23DDhscD6MuNVc/Zt71z9nIDmvHEIc6Y9bfDOcQ9/elPP8aT&#10;m9Tkn3qAc5dbzay1jF/Pt7zlLYcTrXE7dZ689I31Fifc3/3d3z1utfQXpv4y2xiWL4jfIF0JlMsp&#10;i0ObW9A4e3EC42jXrZJTp3qm4zjNce6ip8w/dIY607lAmWs9vVtX+rtSN42/+7u/+yEXP7LiEMd5&#10;rfzSTj3niRdhnr3jB3qfccK0iTqSIfTet/lAO7lRj24mP/sxbhClr93CynHNBhPHPzfwmWM5x3GE&#10;cwMc/t3+55a7933f9z0c1D3VSZz5WTqy4UTH0flNb3rTUZZ28lQOHc2Z0Doab3hfoXpWN3JSF3UU&#10;lqyTV+Bb3JSP7zWdvOjqWzPeE4qfOOPRRFs48I0OetGauGHDhg0bNmzYsGHDhg0PCus6w9qjdZP3&#10;QJy1inUKbN0Cytd6acZt2LBhw4YNjxXM+WxCYdshbsOGW0C/0cfC+tLsT97bAGcUFudpU/73f//3&#10;j1/suwnAX3lBBy827/uLHTcbSLuCMhmVZ+VXzgprmokbNmzYsGHDExkc4nOI45T+5/7cnzscLZ7y&#10;lKfcfNInfdIRxvEpWDd6gjknA09z9aX0wtkJDt7ZCjaJ1jm5DSTPGYdeedEJpOM4wgHAbUP9jZz6&#10;CV8P5QP0hE/+A+EcBNjQ/lIQchLjpAI4eFgs+DvTT/mUT7l51rOedTirce53O5Ob0HLGAHjgKMaB&#10;o9veOKqgMe0e9VL3CRxGOJWw7T/v8z7vcDRx6xMbn1McZxYOcGQz64IW/jmGuMHIjVKcRzjk4YOs&#10;1KMfMUxA041InOncEqdcNxb90A/90HErk7xkseZD64/+6I+OG4uU5+Yjzir+4hGd6WQZn553xQ0b&#10;Hg+gL9MxxsLUk4XTF8Yg/UWXWdMbR3T0u77rux43otm4cDtbdCb461TrKjdCuunNbWL0gLFJn9BN&#10;8swxZezSoZx56QsOVxzqjGW6z1854yc9cwZutXRTGkdhupGjlrUdfcjxV7lrXvToIY53nODcqMZJ&#10;TP3womx5yUPaAO8c8L7u677ucBbMIY7OoWM5BZoD5FFnt3pGQ93p2VX+DwLmC+1BXhzVzAX0PCc/&#10;8vR3rG5w+1f/6l8dN4QK+wf/4B8ct8WZc//0n/7Txw1wnv4mFX74h3/4zXu/93sfznDa3ru/Yn3F&#10;K15xzAMc6/xtq7kBajO3Arrpz811buhTHp1N57v5k1zwwkGbjuc07enHaNqPk6V66Hdkxnma/Oh7&#10;8lNP7biu9VcQvspWX4XCYe0grPSlia53bSadeOETN2zYsGHDhg0bNmzYsOFBYV1nWIdYg7QOCcS1&#10;bml9ElzLt2HDhg0bNjxW0Fw25yhQ2HaI27DhDjD7jycjz2a2Z6AfToPQUxqb5w48HGxwjHMbgANV&#10;B8QOrx2WuAVFGukn2HR3UMOYnHQnnsGaZuKGDRs2bNjwRAYODm6t4fTgLy0duD/pSU86HC/Ykhy1&#10;gmsH3xOkWe2AQBiHCuVyVPA8c5CIxszvHQ/dyMMuKFwYRw/OEZxAOBuoV7fNil95maAsdsxaHmcA&#10;DgQc3NwGx4GAA5qy2dac+jklfPzHf/zhqMCBgUMCR3+2zayXPG4QQuPHfuzHDicGDmMcN9zEhm5O&#10;gtPpA18cEdw8pE5un+NkwhGCswtnBw4NaMu/ylLd2V0cS/z4gHOMsjlqcMZwkxBnB+XOvHjghMKx&#10;xtrC3+dypMMzZw/lsuM4SEz4v//3/x55/FXrl3/5l9981Ed91M0HfMAHHM+v/dqvPRxCtLl6hdoV&#10;Kh+S/SXcsOHxAmvf1veNgzbOvVv70A0/8iM/cvPRH/3Rh8NyzqX0jDWTvI2fgDMTXWOc0l/QDWz+&#10;ptlaK+c0eQNj0fjl/MsB19+00hc5V7k9zoaJfJXnCQP5rec4X3H48rep/bWn2yHpfelnuejQP+I4&#10;Ztm/cIM4PUXX0SU5xtGF5AM86UROvhziyMbfivqbUnoVD2SHZ87dnL1yCCTX5JXs00fehUHfdwH6&#10;kly1CUdnN7+5jdMtfv4mlSzJQD1yNvOku80tP/zDP3zU1V+h2pDieEzP+uvV5zznOUfdzM/+OvXF&#10;L37x4ZxMPmiTlf6gPDfHuZXTE7pV1N+uyvPSl7705nM/93NvXvWqVx38cVpUnnLc5Ocvvc1NdD0n&#10;Rrd86i+cmLWd+pnXzDXTqfJeQDs315Cv/M15q+wD78Jn3MQNGzZs2LBhw4YNGzZseFBY1xmtQVqH&#10;rFC6CeVrnXyWb8OGDRs2bHi0oTnqbJ6C2yFuw4ZboL4z+4/NawcS14y8DEEb3g4gOsyGNtPltxHu&#10;kNzBagcdgTKkk2/GTX4ulb2mmbhhw4YNGzY8kcGhPGcsTk5unfF3bQ7cX/jCFx5h86/yzMGcHXJk&#10;M5+bn9c51fvZppHvbjviBN+Na2itTgeTpicbgc3AiYMTAad672wLedHlMOYQn5OXG4r8NakbkbpB&#10;jbMYxDebolvm8IVG7xMsDjgxcOrgUIIehwA0ONoJ41jAEY7cOBK6FYjjGT5n/dkvnAg4kVlkcHjg&#10;jAA5IHA6QBOveAmygcgJP5w6pOd4p404Mag3hwUymY4ewLv8nBhyvrDg+cqv/MrjLxHVQV7tQo7J&#10;AeIZP+jim6OhmwM543Hw4IyiHZUJ8Oo2IeV009MHfdAHHbL5yI/8yOMmJDcT6UvKQX8+K7f2P8MN&#10;Gx6PoG8bP42FgO6jw+i05z3vecdY4tTkbzd/67d+6203VsojP0CLvpTP2ObYxDHO2HcjqJu63QJm&#10;XFubTfBtDBvvxvfP/uzPHg5x9hTQQI+eSlfgL2emxqg60Df4o5s4KdMz+KCn0ccfHRzPwNhPf9CR&#10;nNr8/SqnPHk5tdnTkBfg1b6HG+Lo4NUhDv/08P/+3//74JszmnrjjV5THkj2Uxf5htI0/5j74lua&#10;dBXQDupLr3OC43TGIZiO1nbqj1d1SF8Cutk8qM6czzgMe9Lz6Lnt7VM/9VMPp2I3A77P+7zP8Zew&#10;9nk4spmbyIdTnHI5Byr3i7/4iw85uHmOM7K/9HbbHKdK9MRL52+w6WUy5NztVj8O8mjjW7vT5W4K&#10;Na+ZDzlLcqTmMN9tcmRMrhw0zXPkRM+rK1RP4eYwT/IDZEy+5F573Ab1s2S/YcOGDRs2bNiwYcOG&#10;DQ8Kc50x8a4w81jbzPXihg0bNmzY8FjCnJMmFLYd4jZsuAL1mwy6wLtN7fVgYMLM1wGDjW8b4PJF&#10;u7iVhnxn6Vc8g7N04YYNGzZs2PBEBHMqByu38bgRxs1dbh16v/d7v5vnP//5h7OUg3aH3eZlDgAc&#10;pqTnFOEv4RzscxBw2N3cHTbnA98cFzjTuZ3HLUNsU4f9OVfgJyh/NoG5n5OE8jikcepwCw8Hsm4b&#10;gt3m5lYijlscKNxU5vDdwTz+0XBrHMcIDh8cQhzUZ1usQEbSqi9+OXMIw5/Df+VwIuB08IEf+IHH&#10;LUUcEtjfnAXQDtQFH2xyjoacCtSDs0g8kwuHggnZQP2oQD3ww/GPEwQHNbf7oKV9yFO5yqsd1I8D&#10;CMcLaXIc/M7v/M4DOdXlPDJvYALyKtdCiSMNft1mBDlK+Cs+zhzqpVxtwpnjLW95y+EU4najZz7z&#10;mcffAHK6cGuVNq1ek8/6zzXcsOHxCvp3Y6FvY8TYoqc5M02HOM5T9Nuaz5POpqs4KrmxzbijE+kO&#10;Y11e4XSr8djYktd4p9/oT2OerjLOOXXRVW7ixJN8jV96onEN0MjRy96EG+Y4X+OB7nbbWE64E+g5&#10;upx+Vqby5MWv+YIO5+iXPlSX173udcdffveXqZ/92Z993NJmPlAPMuKELW9/p002aOA/xPvEwNyF&#10;b47Iv/Irv3LMi/SctqmN6EdyoYvNCW5nM6/6Vu95M5+2CeTnPIYn8tJeZIs+XulbDmv+jpse/dAP&#10;/dCj/TlE56RITmTkJj08/viP//ih390ex3mZU6F9IQ7QbgblZCf+u77ru46b5V772tcet8vh1x7S&#10;t37rtx7pfHOYYw9Aacxv6qd8848yyJpTnlsM3QaIF22u72h/7Wbe1e76IYd2st+wYcOGDRs2bNiw&#10;YcOGdxSwNltxwrVw68cZXjrhrTU3bNiwYcOGxwqah+bcBArbDnEbNlwBfWYacfUhz/Uw4S79K1qX&#10;8vieYd6lm1iaNe2ENc3EDRs2bNiw4YkInBDc7OW2IA5RbovhzOUWr7/0l/7SzXd8x3ccjmfdhsZ5&#10;gBMApyuH6A7AOQg4wHeYzyFgnaMh8JSGEwNnLA4Fbpr5pV/6peO2MIf+83Dc/Mw2QBNysuKoxb79&#10;qZ/6qeMA3q1qDt052HHCAJwM+qs+ti+nLE4GaKgDZwg03HjEyYIjQQ4hZ4fz+FA2BzOOcGipR/Xi&#10;2IAHjgMveclLjtt3yJATmNt11I1jR84m0DvZc9BAF08c7TjDcXDhTEAeK8ibTDlncDJQNqcGf3vH&#10;6YETBMcIdUKfPHJYgeoorzbj6EJG5Pn617/+cHJwCxSnBQui6bABcqgjb04N+gYHHU4Q1hoc7PBE&#10;lhz6OLNoYw4Vbm569rOfffNn/syfOcqSLqjfBMnpGm7Y8HiB2/q1sWHs0jXGGYe4pz3taTef/umf&#10;fmxa0MHG3KThKZ8xaxzTWfLTK/Tvb/zGbxx6gh6me4zp1QlWfs67dEFOWvQKhyv6121h6KFfuTnO&#10;RgcN38rmHMxxzfzh5k66X9nmlBz6Au9o4Nv8w5mKEzXeIR1Fb9JH9DN9//Vf//Vvc4gjn8/8zM88&#10;5ig6Dn26j15SD0iXcziTX1l4x+/KR0CP06/KQZdzHrlUf/VEl0McR2EOZf0lKYc2OrO5Uh7leioT&#10;4E+cOqHlG0/aVhv7K9VXvOIVxw2BHIu/4Au+4CiDgyKHbY52dC7UThyulWkOIgP8eqLV7W7y0dva&#10;074RJzd7R5zczK++leM2uU/+5E8+HPL8rTrkAP4pn/IpN5/2aZ922AvkzUnv5S9/+c1Xf/VXH/TQ&#10;yEHOfAs56+k7OVQ2N61tEIoT7rnGTdywYcOGDRs2bNiwYcOGB4Vra42zuLB1Teu7oLjWOhs2bNiw&#10;YcNjBXOemlDYdojbsOEW0G/0sTalC5vhM+42KO+a3vfc/J4w85zhmiYa4SWYaWa6S+EA7UsG76U8&#10;1+JA4We0vcOZb6XT921ht4G0k4eV3spLYWu6cIXSr3lAcTPc+1m6szRnYStcCgfCL/F2BjN9cBv9&#10;iQ8KK73w0YaHVeZteSf9a+lWKP1sy3ulscJt+dd472s/KmzydS8gfbhCtGfcLOcs31nYJbhG47a6&#10;iKNP4LV0dwH5KzNcoTR3Leu29PdC67GE+JptvELhM45jFKcoTktuj3GYzZmLw8UXfuEX3nzf933f&#10;4WjAccDhPIc4h+0O990y823f9m1HvNt3HOA3V3DAcrjtO1Cug30Oag7kf+7nfu6gw9B2YM8xL6c2&#10;IL0NI+Wi6Z3jBOctf0fK4ewrvuIrjsP23/u93zvSAWVyMuMMgFeOHuoJ8MgRS9kcz/wlnL+Dm44N&#10;wZSXsjmwqb/n5JODBccOsuCg0t/RfdEXfdHhVMDhhEPH+td83vGKJ3JRNzcIcUwgd3Y7J5LqtQL5&#10;qieHBw4NHDA4pv30T//02/7S0KKmvyUNkqVwziDkzjHGDXOcH6wZOJ5ocw4bK8jPaYO8pNN+nB3c&#10;Escxo7bk+MgpQ7zbh17wghccjpYf8zEfc/Qd/S5Ql2QDko3nxNkmEyf4nvlXKH7SXCG6M11pwzO4&#10;Lf4MZtqz/GdhZ3Ap3wTfl+q8wlla7+Fd4FLaMzrek3OwpgFnYaDwFe+lviveFc7ywnuBa+nF6c/0&#10;AYdVzlCcvl784hcfOowOTsddAjToLenoRPrRTZt0Mac0zlT0+NSBoHz0kHFKVynPzaHGNgewqV/A&#10;bMMA3fQyfcsxzs1tnOTokvWGuAl0JD1Lj9Lp5pB0e/MMWvSMG07J5qlPferNS1/60uMWNI5X+E6P&#10;c47j3EaedDr64tC51g7y0HX+TtS84eYz9Vc3+cgITU5m5tRuaNNm5Mx5UHl4rk3X/o4P8Z7F4Y/c&#10;OJFxJqZL/S3353/+5x+8cFAkR/IlJ22sHPpdm5IvPu0DQel8q494c4i52A2hP/ADP3D83at5wN9h&#10;2xRz896XfumXHg7z7ILP+7zPu/mcz/mc4wY+aN7jDM457i/+xb94PIWZA83Tf/Wv/tWjbfBujvH0&#10;t67f+73fezh0m+vMG9DNceZo/dEcYh7CqzrgXTuqX06Da997e4B2m/3Gu7YLZ5zvs3ZfaVyClTa8&#10;S767wuQlXEHYpXKLW/Es7f0CWg+T3oYHg9rjUrtcCr8rnPWhaK444SzsXmD23xVW2t6N63UOOUu3&#10;1iUQvuqGFaIXX9fSnsHMe8YDqIw1/izsDGb+md575c7wa3DXdNdglnsJ4ul+y6uM28p5WFB5D1rW&#10;WX5hK05Qrn56P3CJ7qXvGVa5noH3KYezfA8L0JzlXSrjYZa/0vJ+P+UXtuIKa/ildCus6ZJTvN4G&#10;5b9L2geBu/ITXONrxp3FX4Nr+YSd8TnzzLj1e8K1uKA0M90MO8P7BXlb46jjvcJtZYu/1za+BGis&#10;uIKwtR6FZQ9cip98zrAJwicGM/0MfzTgjL4wdTtbf11Kfxa+8n8mg7sAGtdkcSn8HRXuhV9pH6R+&#10;5T+jcT+0J717zfvOAupVf3u061hZ1/r3bTD5nXBG2zPc8PiES21c2HaI27DhDnCp/xR+CVcQNhXx&#10;TMPQ6lDgLO8K5Z8Y7VnGNSjPasBOWpOGd/w5LJInED5pzTzgUlz5io92MoDe50JCWPx6B9EuDSis&#10;NBOivYIwZVW/mcb7JV5m2jNeAmFoFD/pCxM3aXuf6Qqb+XzP8sFMdwlXEIbOGa2z9NKRxUzvufIH&#10;Cpf2LH6CuLsiWhOFPZpwVm5h12BNE41r+cSdtUcgbA33jW75wtvKClaafU9cQdhK3/fal/EhLCxu&#10;QmVMWoGws3r4jvZZebP+l/AaiJd/0giEVcaENY1xMvXGGay0JxQH0VAeespe8/iedb4NonfGW2We&#10;4TW4a7oHAbTxHe9rfSu/uMCBuZt2HIY7pHaIzSEO/pW/8leOw3E3CTk4R9shNMctf4PpYNuNZJwb&#10;OEhFVzoH1ZwEvE9gh3IicLOYMiHnLTfVOPA21wT41a45aPjmFMDBwQ00Dt7dSuNQnXPETOemIwf9&#10;jHp1xA/g4OV2IeVyVnMjmjpwRENjOpUkT/SAp2/9DAYcEDiUuU3vMz7jM46/svP3oBwFOO65CYlj&#10;GD5mvgBdfHFScFMfhzi0OD/4e71pu0+QT3twFuBAwO63aHH7Ejqc1ch0tg2oPoB81ZlMOG+QpZvz&#10;OHRwRkB/bUOgHjnFyctBhmODG+7wgR/y1F7al/PDi170opvnPve5h0OctQmHhwC9eFzlXDuIn7z7&#10;LnyCNPKtdhlYaUd/0gWlO8OVjwnC13jv19KveJd6ljYo35pm0vKsDmve+R3Iu8pH2MrLJZBHuskD&#10;KDw6xfnWH2d5pV2/z2iucRCt6hAUN6EweeNrLSO4lL+85T9Ld7+AjnrQZ25kNI7e9V3f9bily82U&#10;nG6n7grwsQI6nKWMXU6pdC8nJA60HFmvOaYB+ekzOo9+MjcIu62u2ja97KZNDlwc2zi5cXJKf4Mz&#10;WsqQzt9s0h1uC+V8BqTnEOc2tm6Ie8pTnnLMEX/rb/2tw2GZfqUTOK2ZD/DCMY6OE7629xkP5EbX&#10;cf5Fk45T/xzi8IieOtGhbmHz17TmULfZmSvo+rN2kT/Uh/DZfIgufaxsN7O+7GUvOxz/zDHmYTeu&#10;rbd6TjrNx9lJIT7E6wucIjkpctwjSzx759jH+ZGTtvnB/IsHjpj9paq/wP6yL/uy4yY5cyBHRLfG&#10;QY5yHDc5yXkXB9WBgx1HOc7k5mHz3hvf+MbDyZ1ztbmkW+3wo5+aUzjAk7G+ZB5SrwnJ8WHAbXTE&#10;r33HN57SZ7O9fWtX8i+PeOFnZQmb4d6lXdvxLrDSOgPx6IVr+ln+WbnCxK94RmuCuGvxQenuFzc8&#10;XCDT2earjItf29/7NQy862vGEhpBNCftmQ/4Lm6FS+lnmPo0hidIM8sF3o1rONOv5Ys7GzvSCF/z&#10;ryBfNKD3Sf82kL+8Kw8ALSgORvss7AxKhy/oPVjDr9EB4idOuGsYUN7ajmta7ytfaxogftYpKH9y&#10;XfM9bFCG8uAsa+V5/Q6EReMsffUMS+PZ3Cb8XmClG01QXOC79uhbmewVMi5s7ctrvvsBNOAK0VZe&#10;ZazpfAsX/zD4kH/S8F75Z2WvGHiPVnG9B97jOzhLt8KaJjraq7ZZ88/v0l9Ku/J0BvLIew3EX5Ld&#10;GUgT3ZWvwmZceBeQBx+eE+SfsgiifZbPOzwr+1pcID6as5xLWJrwDC7FyW8tYh2kf1yDNf+18oC4&#10;a7K7lFf4rFtwKXxCaSbEgydcaYYTfK/pPSs/DLxXhveV3l3gLvniYU0njC6G3gPvpZ95orOmnW0l&#10;jfoIW/PO7xXkX2U3ofy30XlYcFbOpXKFn/VX35fyTJCmPnC/kPzOyhN3L7Tjvfbwfpd6PBqg3LOy&#10;4/F+Qf7qd62OD1pOgMacS+8V4uOMV+/ono3DNe2Gxw9o13BCYdshbsOGW6C+M3GFszSXMIULJ1DG&#10;FLTnTL+mC9Y0IfpnSr34CTP9zDPD1zz4M1HFJ/CE1UG+IDriYDRXFC5vtIOVprTR8g6iP2l77zso&#10;buIE6ScPM967uMlL6QuTxrP3oPD4PuN1hpcn2tEq7fyWZ/JUmmiV/hIG3uOh8JmusEC6ta2kqcy1&#10;7PU7mPG93wtGt/zBTPMwYNKb5V3CCWuY95n/DEqz1gtcivNeXG15icYK5V3TzfA1DgirjKDyCyuN&#10;MH11xk0o3Sxn0i/uLD6a87uwcKa5hBMKK/8aH81ZzkpHWONYuuJnGu/ln3SC0heHTjTP0s563gbR&#10;8zyDyj7DS3Bb/P3CpOkdz2dY+TNN4IDe7TAO+N3i4tDaX1pyKnDA3e1p0slnI8vBPGcAf7Hq9hvO&#10;TzZFgDLIz6EOfeh7ggNsh9q//Mu/fDheuanNIb9DbnHyTECrTRcODA7tObL95b/8l49Ddg4BDuo5&#10;SOSUALw7KOecYOMNHcDZA78ctxzqc4hzw45b1TgvcPbjdCGPOqzyAsqYdcM3ZzDOb3j64A/+4JuP&#10;+IiPOJz13ITGeZCzCceJaOIP6rPC8MWxjSz8FZ86ki35cD5p0wlfbnZLJvLhl3MABxM3PrH/OWFw&#10;POQ4ULn49VQu/iFHCU4hHGPcMqcfcODjEMGBI2fCsHLRULZ+wTGFMwYnPHm1rXYShifOOmSjb11y&#10;iJtj1NN3OsJ3cckczPAJvuVVv9o9ECdspR8NTyisdJUzsfQrlHfGR/MMipu45vc9+VwReK7xvict&#10;T3WGwgubOEGaZFRcYeUHl/LfFo7GpKMcbYZ+eUq3fs98QPhMO7+TXTDjg5k2jNYKa/7eZ/675J14&#10;G0iDLgcwjqs2KP7Un/pTx02U9DYHX7ePcYozZiG9ADlx0YP0BswpTXq6MIcjY5YekBf/sHEuD6R/&#10;POkGeTh9caaiB2yg5ICc7vWUvtvKxNNznNrofEjn0l/d/hX/9JK8aCgXPXnpFOXinQ6Rh1xs2Lzm&#10;Na859MuTn/zkAz/+4z/+cJLjXIxn9OgvsvQkD3X0PdvBezKY4dJzgqNn6XROdmg2H0iPLv7dXkf/&#10;Sq++9LB6NH7kQU+9yLg4gFZjAeBPPelUt7e5yZVDHMey1772tYfDmnmcHKS9V1AHelxbcFbkGKl/&#10;+CZnbc1ZzrzS3+yyAeh7N+a5WY4zG8dnf4/96le/+vhr1xzkOEP7e1V/ueqdoyLMKU56N8l5qo95&#10;Ez23npqbIac/8zYHa/MkntRZn8WvfqgP1Q/JW7+rL06s3c2HzWfe134QCAvPYMZDdLQd9K69A9/r&#10;3OR9pkPD+8Roey999IWvUPozDLyv5Uxc0wfXyr4fmoVNPIOzdPeKGx4ekGftqi94BjPuTO7FzTTl&#10;idaK9wrorHwFlRVvlT+x/N4D7/Gzhjfmiytt6fqedGfY2ZgqPpSmuUFaYZNO35dA3KVyJsQPekFl&#10;BH17hr7lDWd67xNLv4YFk+ZEdJNBaQoTH3hPXlNmE6VZy1ihePnNFTmYmzNmeu+T5qMJ8aNes8zQ&#10;9wwDntI250HvyXFCNMrvPZlVrvqHq3y9F6cMT2HRnOC7fGuZpfWsXOGBMDjTRcv7xPiK95Xn4guT&#10;Z8KkMfmc6byLX2WsLFi4Z3IJC1dGMMuAyo3XKR+wpl3jVp4nLYjvZDLTep84aVzC6EX7Go3kBcUB&#10;ecjEWGMbQ/G1XenJTBo2XXZdsp5Y3Xpf+YHxM2HyWbrqdFa3NT8o74yLjucKwuNxQnTWfMIn7SnP&#10;6Mz40kNxk+YMu4QzPzyD4soTCMOXNtMWpQsD73iaWNnBTFO4NOpcek/fYelXxIt+Vf8QVnlwvs+w&#10;UPq1jL7P8sIJvstX+km/sNL6nnx6J1NrydaTvhs/jQ949m3chGQwy4XKrHzgXbraMhpkOOsceE8e&#10;MHmXPvryVScoHbrKmPxC9bSe8x6NCdE8w0cTLpWjXuqLX+tS61N7Nt5rs2Qo7cw/acLkNGUFyUF+&#10;8iIb+yjtpcwyauNo9X6prOjKt5a7pp1YuPz6ChqFr+nQxt9cq58hebWur05oV6egsue7+HiZ/Qqt&#10;9puiu7aJfJfqHW1p0UnusHaG3sVXhvKKK7z6KCvevSsfqie+yy9fe2zQtzpNvs/4hckD+p7llWfD&#10;4w9q/7V9C7OHth3iNmw4Af1lVY4z7Fp/Kl7aFYtb84tLIQPxvuGaNrgUvkK0o7XmK+wMVxA26a38&#10;rhPRTBeuYZVTnr7B2fdZvhk2MZhpztKdxQV9x3dx0pqow1n3wLtw8TMviOZZvknbe7DmF58BUFg0&#10;ofeZH5RmxgnzDitjhs1w4HulHd14qs5r3iD6q3wKL99Z3ktQXrRm2Q8DJ08T1vizNKB0xa3fK1yK&#10;E6aMtX5B32v4hDXO+yW+L0E0qvOE4lYsrfcJvmebzbDGR2GTxkRhs88LK48wfUx84cHMN/Os5ZyB&#10;8GjDmX6i8Ooy+StOeDRKM6F04UrTexDdu0B0bksfzVn+io8moH/G5yx/yrd0nlM2Do05TnGycBjt&#10;xiF/x+ew3beDdof/0lVXCy+3j3H0chsZZ4bo15ZnIJzjhANsNinHKchBzoG2haP2XoHu5AzA+UH6&#10;/sKNwx5nEE5cDvOliw90LBjnohJYbHJQ4LzF2c/NNPDNb37zceCOvkN2h+sWk8lx1sm3OLIFyk5+&#10;H/dxH3fzAR/wATcf9mEfdtyO4/Ybzhjd3tPi27u/guPAAL1zPnDQ7waobonzF6hkpf7koyyykl6b&#10;yMu5hWMGBwyydZOO+nkqV/tYNFtkW3RrAygvBxMOEJw7pFd/Tg4c/Nz+pBwLbOsHaX0rT95ZPhr4&#10;1B84SrhZSL9ClwOFW4Q4QLg57/nPf/5xq5F2CMi5vkm+ybz2vASX4qMz2y360T3Dyp7lwweBu9Io&#10;3Zq+uqw8rQh6r56lLy69Gq01XWmBsFV/eF/165p/4jVY05yVV5qZbv0GZ+nApbBL/FaXiZfSrOFr&#10;3AozfpV/+S+B9NC4tabPIY6ecVvmm970pkN3cBQz7uhU78Y/pzNjjf6EHGw5OUnjr0Q5GBmz9g3c&#10;FkeX0FE21Yx7zlxugaQXu9VNOvqCEx1a4jnWCRNXmaE88pZWGvpFHn+T6elbGeLpDTTko9PoRryr&#10;E8cs/LrVk77CgzmKoxhHaU637/Zu73bg8573vGOe4FysHHpd3QB51w4rCNMXw9JIbxOSLiYfOtW8&#10;M2l4b1OU7qS7zZnCxEF50ufztjPzU7TqE77NY3Q4JzXOYf621FzDycxNruYvMugWvEtw1sfUCX1l&#10;K0P9yAh6Vw+8qkdzR/MH53iOhvqctuCY6XY3/ZFTN73PQe6Vr3zl8fep2kd/7W9XOcxxnFMHYRz9&#10;/A2ssK/6qq869rDc8OfvvM2HbqgzJyrDODBnc6w37+jHHPbMPfqTPqYf1ff1IbI2V5krybs6qYu2&#10;Ut8z+WmDxqD3MznWn+ovtd+adg33XPP5xgcUXrnhpAEnFDbTl2eFyp229lm6FdCbPJ3lWcN8y1O+&#10;QDiM1qS54hmcpbuGGx4OkGX9x3OVrbBsjTMo75q/fLP/3w+gJ288TP6862PCZ1+r783wFYSt9FY4&#10;oz1xloM/cwMdLGwFdUgWUDo45RId4XNtEsQHmHwE4uWZYdFDe0J5yyMd9C7tRGlm2StMGtXvrDxh&#10;0pW2w0Dzb+WqtzlLPEBbvHTSJzvvMJlLH6+X+BQvLVrmwuYMT2VMSD6XaD0sSHbVa8pOXG0SH56+&#10;yaj53LO1ofTXeJa3ctBXFnmgk40TLfL1PmXlvfZaId7WtjjjZw2Ll8I9C4tW39ocz2yaDqHZPdk7&#10;E6WVL5h0PSuvsFl+faVDanVXpm/rZut/MvEuXrg0vsmSnKIHvMPK7X3lpbi+r0E0atfGhffZDoHv&#10;2dfqX7B00YynWUZ5YXmiqdzaIVrCyCI56UdklU0tnBzZcdYp9iY8pSPPZOpZO6MZ75Of6jTrcgZT&#10;BnDKqfqc5ReevGqbKasVLtFa5Rt471ucupKZuuM3KF308VOd74LlX/ESiKsc+QPf+ErmcK1vMjMO&#10;jQdPYRPk06ZrHDrl107ShNJ6pqfiw7sxS3aec/xXjzCeoTRQ+vKiV/m1e+nCM9kVNssqbeBd2Bqv&#10;PtZ/1jjWlcYDFGadJsz60dP6x1pYXGl6N56MG/KId3jGC5DGeETPeJz1X/mWNjm11qwNJm1P+bWd&#10;NPjBF74n/9bN9kOVi8YE9OJ70j2rw6MFlde7upNVe7X9qE/7qI8nHWauUJ/Jp3rUBlB8bVQ55EW2&#10;dCQ6+oL9FPv19lLaaxBHN+BnbSeAVrLru3agS5sf8VAfib94nDR9p5PQwKd08nqvj+kT/WCSXOwt&#10;eLZu74d6xdXX5UEbb/hS3oTko0w841/95dHvyQQtNGE/DBSOdnsF2oXM8bqCMtRFX2yPjcy9a2v7&#10;WfbAoG/lqad4YfYqpK8/mMeUNUEdlEFO2pAs8Iu2dranZw8NHXGznc/a+FJ7JS+44fEJ2jicUJh+&#10;vB3iNmw4Af3lmtI8i1txpi39NZw0PZs0hU8o7Ux/DaSbtOQJJ0T3UtxE6ZpYghlWGmWehU1ezqBy&#10;JhQmHwxm2Jpvxk0+JgqPT98rrOkDtORj5GQkCZvgu/gHjVO293jwFJ+BFVSfcKUtX2lmnPf5XXlw&#10;ym7G9Q0KiyeGWGWs6XqWXtrkX3j5wrtAeWfdJ40HwcnThBl3KQ2ITjDznaW/BOUjr7Vd7grSzzzR&#10;vCut8pfnLF9pLoXPd/nXPil8tmMwy4sOkH+OmTWu/jjDQflmnOelcsD8lmYt13O2DUS/cma49+JC&#10;ecWBma58hZdP+qD0pbsEM91d0lb+5OOu+R8U1jInFFY7rrKTL2AXOkB2oO5A2u1wH/VRH3Xzwhe+&#10;8DjIdvsLJwSLwWjQZRb0HBHEWXwH5A/Xti7O4swC1gJQfmhBZ3PTIrV2m3xazFkIc97ghMfxwcG4&#10;G97cDucg3qJ1Lu6r+6yrcIt6vDssd/ua/P76zd+1off93//9x6G+DQSLzmhFFz31UBZ+Le7R8jdy&#10;bquzcHif93mf429T3Rbnr+Q47FmoKpccLcAtWJVhEduGBYcQh/o/8RM/cdBz2863fMu3HH9ZZ4FO&#10;TtPppAW0xbU4C2ntwVmEk4Ab3zjJWJjbbLHZ1c1MLZ7RcxucPgDJ8id/8iePv8rlZGCxbmMADemV&#10;K6+yK9fCXntywtM+/uqOs4qyOUp4txZxOxD56GNuAOKoMGHKevad8C6w5pn50AzXOO/Cla19S/Og&#10;UDnhJRC38hfE14wLi7stPfBcx+dMEwbCpYs+9J58QGHRK114Cc7SeJ+0Jr0JZ/nO0p2BNCvtFYu/&#10;lOa2eHgGwst3l3pOqM3oWvqEoxeHuGc+85mHnvF315yEOEtx9HWzlrX/z/zMz7xNF/R3yt7pFOHS&#10;c+alczjuGv/0gw0545o+4WRkXOd8xFkWosF5Vph5Qrn0hnLpAGkqU1r6dqJ86OLhp37qp44nfssb&#10;rzk74U156m8OcJMmxysOxNAtlG4cczunv0zlEPfsZz/7uKnzDW94w1EePUZnr7DKnqyzPZL9tXZd&#10;QZvKJ3+bxqUTbnPYfGDz0v6MeZAONR+LD+RRdusHm6Rk4jY1t9+5yfWzPuuzDmcxjoLmVnPTGcx+&#10;Fy/xea1+t4FNW/N3/cX85AY5baVN3R5nPjPHcpLDKwe3b/7mbz7ahdOc/utmOPXiPAc5mH/N13zN&#10;zdd//dcfjuXmDG3MQS5HdjTdVMuBnE1gPlee/qwv6Xf6Dqds/diclMNchwRtVJvLtIm6mPvVi9zJ&#10;E/qG3udajuzWthZ+V6iNo9c3WpXje6Y5A/nC+Aqju4K4+K6ss3QrVMbEyr4GZ3Uo30oPFjdxhbM0&#10;13DDwwGyPGtPIE54eqt+KOwMxdU23mef9B76juYaByctPJVn0gfFC5/9zHvhxfWNNnqzTmu+0lau&#10;PEHxM4+00qVj5BMWRkeZldu7ODQ8OwR1wNfBYGkclHfwHP3Jh29p5KH34iVH6HQhlA5a+yhTHuXC&#10;mTb5VM4sb4JwMqpe5ZtQfumkURfzoDWftZT6+jZ3CsMLHvEvnk639pFuOtFAYdV5lluZyU/d0De/&#10;WmdZ+5g7rMvQlG5CdQ0fDVhlB9Vh8l57z3qQiblaPawHyUfdyE27orny7Fs4OSkHfe/kTRatE6MF&#10;rdmt8TrsVZ526NA6XuMXfSjc9xkPpVXneJl0ZpowemSgT+RYoe5Qm1of158gPrWr/Qr9nFzq12gp&#10;I6iMwqQhS/TIpLW5d/1Fv2GHkot3siMnT9/S40G/RCu61SvwfSYr7/P7EkhD3uqVc4A6G0vkVDsH&#10;yhKWY4Q6akuyiU8oHQzEkaEy0JZX261l53SgDHHSkhv7jFygvhb6rm+Rp30JPwBKhqG+nhOIeinb&#10;0zddgDc8zvFyJj9heNMu6o4//Mofz7M9Jg3h0S/cc207UHi0VjjLVxgejPPGpf6NV/xVL+hd2niK&#10;XnTOsPhLuELh1b3yvZP/7D/aZKYB5ROnTp74CMTri/Vb9OaYqazmi9pben0QD82Lc06x9vXUtmiB&#10;6gHJLdl5Fq8u9ApUjn6Nbn09GZ7Jc4XK8VzT+i68d+1r/LSH2N4b9EMpazL7p9aI/gnDj8OktZ8H&#10;vVuDSm8c0VN0IJmSkzaqj8dPQA6cb9Bor5F8yRVv8SwvWZAT2uTsSe7kJG0gvfKULQ1+rNeslVvD&#10;2bdUJzh/cKzNLo3neJn8P0yYdGe9q7u+RydZf9rXeOtb33rs12ofdVMn7WGuIBf1QQNWn77VUTy6&#10;3skQfbrOfIJOe7L2dqyF7aFof3FkSmZnsvddWcC7/kWfoI+37CZx1VE+WD7g2/g1p5nj6GN8Nja0&#10;M/6l0Xf0I3yST3tIvlvDe9pTbl9I+8tD75vL8aa/4mu2e7wpR73xYe6wr03+6P7iL/7iQRd9exhk&#10;ZVwYE3hHnxzUHf1AfdWFzkATz9oW/2i152bfyy333rU7/qWx5yW9OHXFkzGl/wd4Vy+6Tv/Qhnx9&#10;lCWfPTh7b/bSlGOsGzPsMDLB3+yfeK7NZjio78I1bsPjA7RrOKEwY2Q7xG3YcAL6y5lyLLzJpu8m&#10;SO+3gTzlD8/KQm9O0mCWJy4eCl9pgNKvaSsXCPMt3UrDt7JmefKdlec7LE1lAOGz3DMoTTxL69k7&#10;lGZCZU5Y6azxAC31ykg5S3OJtrxoTz4D8fG8xgXClJnhPSH6k8YsKyh8pV/eszhQnWAg3fwuXnjl&#10;nsWHhVV26dcwWFnQ9+Rz5plYeHgG5aucS+nuFSbdM17iMSw8mGkD79V90l3hUl7pq+csc6YLZtwZ&#10;3gstMPOFa1rfK82gvMWHUxbFn+WdGEhrLMGpqwAaZ30YTD6iWflheYpb6azpxKczlQv7PuMhuisd&#10;MOO8h77Ro0PQn/lmnsLnNx4KL304obCZd8WzfEFxDwOVhe+JKy9Q2qCwwOLW4szhtL+0/PAP//Dj&#10;b/gcsnPGskC0cLYADOS3ULNpxK60KA+Upb9JPxfM0Lswi+E2iy3WfK+bJ9I3D9hw5DjgcJ3jg8We&#10;xasFn40di380LHTlq46zngB9PNiQUW+LYM4V3/3d330cyPu7va/4iq847GYysSBAY+XJN7T4tRHD&#10;gc6hPYcvf5f69Kc//eYDP/ADj28H+hxObHRYsJOlxbWNCvWwUcHRxIKYA4FDfM4eHAe++qu/+kAH&#10;/BbmNgMsejmsSWcRbPFuYW0R7Wnzg3MjBwTOKXizHsCncslMuRbNnGYgmZKDtGhzNFAfzoE2nqwf&#10;LNqVjV+8ko8Fkv6hXN/qqWz8q5M8ypbe3xaSB2dLThycIGx2TyDTqZOg9/RF/bu4wLtw8eHa9sGl&#10;tNGL9vye6WfaYM0DzvKVt7iZXprGyaq7wHwPhEkrj/yB91WOwDM+wjO6E8ofrvnOwoIZV3zveIOF&#10;T4z/S3IIg+h5Bmsa4PusvGuwpl0RvUnzLjDz35ZHPPq1sQ1q49DtYBzinva0px1jys1axiwnZjds&#10;0d9u2aLTjD37Af4amp6HdDs0Duk7jkYcg41dm3Q2bOko453jmXToeH7rt37r4YhET/ief5EJ6VA3&#10;eHLorTzlc2hSlncont595JFHjps+OQ/75iTFYYoOVE5OTxyWvYuX1q1ibhj70i/90psv//IvP2TA&#10;SYwTHLlwiuOc7EZKf8tpc8cmpw32gHzJdR1DZL6Oodr5XqH8UDnmM/OmwwOyprO1KX3pEIv9Ur76&#10;V7yZf8wFbtj81E/91KMfmLfJ06arzfZ1Pi5/9fEdFO+5grA1/RlI17xqs1bdbGyb2813Di1t3tpY&#10;ttHLac63g5qcsHN0NGd9z/d8z9H2+qd+qZ/oO5zi9EF9S3/5yq/8ysOBTvtzoNMfoDDzLhnpq+ZC&#10;jpPmM3Mpx037YuY7c6G5i+z1DTaBTWRzkwMbNoB53uGW+rF72DDa0Ia+DWrYO9lrvzOZncnad22T&#10;vgu8lx6KX/tpIKy40nuHk8YKwipnpl3jZnhQvHzxD2e5a77yrLSAsLvihLP4a7jh4cGZXLVvfUGf&#10;pBuMD2PH/AXZ6uVZ83uvj0DjaeoW+tuhlEMeaIz6Fm+sznVH/RG9CZUhbi27b/HKxive0ca7sd84&#10;VwadLI3x7znfxQeNk8qMh/iQVj5lOVDuQF14aaWLTmWTjUN4ut+hnaeDO3KxLsrJB//oySNvNPDZ&#10;YWcHfvLSf747uIbRgnS8PMo0bynXuoqMyH/WU1mzLQqvXrNuwoBn6YF3vGpz5ZpDHISaT6xtzC3Q&#10;etD60oFiDufmGumtgzjYOLSk571Lq02TM8SrNtYG6o2msqyfzNnWPdagaJsrtBe54jGobtW7ep1B&#10;5YbXQHwyC9GvHDjD9dNsDrySA6eCblMlG7LQfmSh/8kTH+hM2tHUDmg58CUTcyf5k7E2QZuczK+Q&#10;PSlc2+lfxikZkxv6ypkyiP9ZF+n0LfJWH31NWHxqQ+niPVoAz8rVX7VlMrA2zzbRX8hCf9JH9GsH&#10;58YA/WL8RA+sPONFn5EHPYf17Aqo75ABmbDVrJ/JztM6vh9/6FccU9AwZqsfmGV7Tzb3A+RUHzeW&#10;2Wr2KKBxrK5BZXhKrw3Jho1HpvoXPvFUmwHf2pm+6DYbeepj2s93uksa+gw99Sc/8iKX+hFbrT5n&#10;76F44eKTrXBpcg4yhvVZOkR7WuNob2Hxml5MrsJC4fiiH/FJd0Cy0h/1y/JIG51on9GEE0pHhlOO&#10;E4ovr6dv8jR/aA/jjGzUnWzbYwtmHlg5lb+i8PvBSUN55EtW9JDxRY7NS/Gx5pWPLD0D4eRtTOon&#10;1hg5raAXoKO/Kq95Qhr9XT/TF6B+KE0OZPqFPr6OgRUD5dCd9Ap9go5xREehj39pzqD6TvCNfnHe&#10;0SC/+mhAf+rD9JY9OGtnayjv0B6fW7X9WAha4/vBkP1U6872Vf2gzv6f/bp0NZno3/qUMdscN/nV&#10;r9QbLes4dSe77AB5pCEHNMynZIO+NTC9o39WJ3WVz1hTrjGGH+s1vL/xjW880L6EpzrZp6DD9Sd9&#10;IhtwlTva+J9t97Ag2tGHyseHfqSO+p45x/6r/RZrW+1lfWrv1BpVnDmAbOiaZI7OOlbRr/+yAY0D&#10;Ngn9qF39SMwa2vrZ/o8foylDnDKMQe2hjGhOHRgog/40xxsb2XnlA9UZJnN800nqwS7I5tD+5gRx&#10;0qQX0K4P29OwX2S/x75P+0HW9MKgMP3A3gF9px/qs8adPoDuypMytYM5ef6Y0/4Q2uQFlaVNjBVj&#10;wj6F8wYyI2v6o7bxpHfQNQfhi8ztfdknQ9d7+23qZn/Dj/uESWtvw56F/QrjyHiec5P60Ft0GN6N&#10;VTyjI589EXtv9vzQ1/ac7OgzOrIzksYEmdTWySYoPrmt8Rve+aF2Xdu2MLp3O8Rt2HAC+sucVCYI&#10;p1QzBJrgTN7ebwN5Su8Jo1V5nsooznc8CZfXpORdWHxMGoHv4uZ3tAurvNIF0igrg6vyKmstT7g8&#10;lQmD4soLVhri4sVzorxnZZ6BNNEp3wTfwsmyjQrfE6S5VIdw1iUQHv9rXCCfMmtH6S6VJx6fcNIU&#10;Fw8TxFf3azwEs9yZtnA0lHMWt+bzXNPJGz+1RyDvGW046a840wdrvrM09wPRxCeM/jWMlxUD78nl&#10;TL7BpDfBt/CVJ+Ezbd/X8BodeAblW9MHwqrbWr8ZV7lnuNKcsMZJ33iC+plygHTxGJRfeHgWNuM8&#10;lYNv75dAmnR047axeC3fhJWXvlc+ous72jNN+fsu3+RlljNhhl/CeDqD4h4W4j0dUh2qo/gV1nCb&#10;ERbgjzzyyPE3qW42+wt/4S8ch802UWwysB3NdROUUb9Cc0IbptAizGaA+aRNEd8Wd9K1yTIBPWHS&#10;Ktei0ALQItNNMDZHLHot5C1CbYBYXLdhTQZr3VdZKduGgwWxBahFpBvyOJJwrrBhYINr1k2fxVO0&#10;beTKb8HrIP4TP/ETb571rGfdPOMZz7h5//d//0OeX/IlX3IsKjivscs7JGCXW7BaJLPTLZjVDaqn&#10;w3+OLW6ds/C3+LWxlROKzQ2bBpxEbH6hpR4Wx5wBLIwtksXbYLBIxwMaNkXEqbO0nFDaLLFA51zw&#10;GZ/xGUcajm02omw6KE/5+OtWHsih0OaBNUe0hOk/+pYNGPy84AUvOG620r/UW9+bQNb1X0DOvtMX&#10;s2/PdqltxTcOZvyENS30XZuuMNOHa9kwnqLjWXr5YWnm90ybbizPpHcG5SuPbyiv7/JPDLzfRj8o&#10;7cTyeVaflZZvfMz6xNvE4qSPXrKI7sTJA4ymZ1BZ4kHp4MwbXgJxlReWx3s0J92HBbOc+jV9x4HK&#10;3w+7Ae3JT37ycUvcn/2zf/bmpS996THG6KD3e7/3u/nIj/zIw2HKbZ+cp9ye5ra0z/zMzzycxziT&#10;+dtK7/7O0l+LGr82mG0CGrf0iZu76CI6wZNzGb1G59GX9J5bH41tztQcXjm/Kqu/xfycz/mcIy19&#10;pry+P/3TP/3mJS95yYHRR5e+8JeZ5iHoPQdhcXS1en3sx37sUT6nMGVyiPOX3xyS3/u93/vQxf7C&#10;2l+L2jCkCx3k0eO1G7nqb2SczM07Nk6FF1Za7XE/ID+6Nn5tqDpMdniHJxvinLXMt8oEyjkrz0EC&#10;fUuWH/MxH3PImx6nq2064zuo7xhL9SFh6lN8fXeC7+TSWCy/9OUPks9ZHJAPTlCGdmAjcLxw8GHz&#10;1vzOUW3eBGiecYDQBrLNY/MX5zf9xV+x6lf6Nrnozxzlmt8cPMgXmlPNueYy8575Sjk2xm2QaxcH&#10;2PixAW0Dn83BpnHogl+HAtrR4aqNanaStlWn+lKQfKb8kvHEtR0C6cVPXR94V97swwCttT28z+8z&#10;KE35oXe45heGH+XibfYTWN7bylyhch4N3PDoAflqc30A0ncOzowXh0UOkzyN+bu2BZve2DMWOQND&#10;B3N0pTDv0GEY/dftGvLpj2f9z/fs02cgzlhGy7inB6wZ0DfWO1B3cGvcO0CgB9IJ1ifWOeiAxsml&#10;MYFXeTgw0Dc5KCljppWfXK2d8CGd+ucY4ung0b4/pw9x3vGvHvFuniAj6yb1ondh6Tmj0IGeyd36&#10;BXoXzuEkRxSHsPI6fFsPS6t7uuGa3IE49Swt8E3O6qB8h+Ad7Jv7rDW8kwEerRmFO+j/0R/90WMN&#10;ZS3jsNFayI+K8E4uZGB9Wpk5vuh3+hmaynJA2nrL+kZ5ZKQNolG9qkN1vq2+E69BPHpOkK+4aHjX&#10;T/RHh83ay/xmXvU38taD1qLdVKOu8/A0eo0jIEy/tn5r/UwmnCrIGy1towxrX/MrZFcquxtQ5K8v&#10;6s/RD3wrO5TGut2YoEf0bbactgL40uekPQNtY+zqO3jkfG/OxycZaEt8s6/Fqxs7RL/W1/UT47t+&#10;nbwD7awu+idHpH7cpgz2HXnXf8iMbHq3nobepdGXtRVdie9LcJf+cikNfo1/bUCexow+oL6cWozh&#10;YNbTuOD0Iy09oQ3orfrLRGEd4tMN9kDaU6J/zAucDMhLu7CJ6U95pDfmOL3Yx2CrZa+xB8kUGotk&#10;yYZLjt5LY/wb8+gpzxpK/6MT6APlBfW1+NcHIfkZA8a4+qLFRqQ/zEFsQn1THkC2+knfEy61h7DK&#10;m+WvUHw0PPFMnsYtXYQvddf/6EHzyWxPgA4+YeVMHkJh94PlD/Csv5EVZxzjS5sbL1PfzHLPQLi2&#10;IG86RF9UX7rFk/6aoM2UYyyLp6/JIxshRxNtyvEFHWn1S32dbKvTJcC39Yv+1I9M9Tlh9G80ziDa&#10;1+iThzrrU57oBfSfOnNYsM6xDrIm8sMhaP1u/Wxf09rZD9js7bUOkscPzAq3z2ftTxfSQeRAXmSR&#10;np68Kl/Z9gaNPXqPvO2PZmdI452NRKexT9gM8klLL+uHQP2kpVOUy56hEzkpqYt9CnuUPdVLPegK&#10;/YquMc7ZCuQ1+6D3S+PqQQFddUh/eNLd+DD/sk3pTPMOmVuz2rOxF6Ie1rLt25oXzEP0IbmTHzmu&#10;9QH6lzFED9FJ+h79Z18ZTfssyrG/Yt9EGcqnH4xBdgF5A+2qjNm/hBmf5gfzO1tIXey56w8TpJ39&#10;gzzUX/9Ud3sc9K5+xeYUB7S5eV0afFvD++eDF73oRW+TkX7dntGnfdqnHftZ9pf8GFN9zLP6nr6F&#10;P/1HXfBS22gPfNOJ5hX7CfqOcWJPC/32o5RHVvYP9G302ZD6rPnR+p8OQpMO0ef0ZXTJGe/2wNCx&#10;rwXtT0RfHFQXdbWfZV9Pvzb+6CkyqR/RUfoD21Xb6Sd4RtP+l70v+3D2g9C3/2GPgy2RTMx12pos&#10;koln7QVqw9D3jN/w+IDadW3bwrZD3IYNF0C/ojg9V9CXpvIsLXwsQJnKMnGsPPQ9YeV3TR8UvuYX&#10;pqzKezRh8naG8bfiGQiP1v3wfY1+fKwgTHn3Iq/oeMrTImCGo3OpzGtwqe7RjJ73ZLyW4Ts6My4a&#10;5Svec01bOvVjlPgOipvpge+J0Q3X+McCK7s6z3qf4crrhOKjUboJ5TuLA8VPjFZ57ooz30Rxl+As&#10;/xqmftp8tru4OUZmvvJMuazfpZ0ovP5l/Kz9DMy0k+ZKZ/1e088wz9JWhvB48VzzrVjewPeUz4z3&#10;Hf2V7kznvbDeoTzhmv4STvpneAnO0t4rTsBDcrlWd3CW3+aZBaqNBo5KbtOxmLMBaWPU5pWFOPpA&#10;/kv0gXC/JLPQtnCzOWFBb+OptqfPQ/0yuYdoCBOvbBsrNpksLC1+0bXAtgi1ILcQtZnlQMyiMX7j&#10;L7poNhbaFLVY5PRh8cjRwy1LNu4tbNcNRPnjVxnsao5dNjY4fVhMW4y6JY6TiieHBQthB/g2i2zs&#10;5AjHucPinkMHZw4LfwtkC32LY4sQaMHrYB+PHFuk5/gij4WwMItqaEGNB44inEDQc2uT/Da8bB5x&#10;FrAAlwZ/nGbQRAc9ZX7Ih3zIkddmgc2ARx555Fh824DAMx6hMuWz+EfjEz7hEw6+2qyQh3zUh6OK&#10;GwiVa3NrblySqzarX802C4s763uFNw4mCA/XfCuIv0S7OO+Tr8nbhMpcQbryBN7jfaUz4SyucsSF&#10;d4G7pgPSVsYK1+LOwuP3Uh5AFvAugMYqN+/oTxB2qbzboLxrft/VY4172KAcestGuw1Ct59xioPv&#10;+Z7veeibdA+HOE5hnONgcd67BdS4pys8jUlIr9Bjxqwy6CRj3NOYphNsrLZBKdxGHHrPec5zjr8r&#10;Nc5zxBOPXpuC5hboOz2CZmXawKUX6ao29OlkT5v2hUlDj+HDk56xqUzX2Uyli5773OcecrCh4xY9&#10;aekym+bmDDp8BW1oTjFn2fAkb33rYQH65qAOYfwK2Cawgysb5Q4LZ3lnfcohi8M+c456kbt6o2Gj&#10;9uwA9dpYW8dJgA+8TpsNSn+N3r0C2uwD861NbPO9QxO2A3k48HIgbVPXRrpNfwdWDq1tgHOc41Ro&#10;s92mtQ3psANTcy9HbX3HhjPZ6cezf9cPxZlr2UT20BzCosUGYS/kVME+0pdsXLMXOCracNa2d9Vd&#10;l4BsVxn7nm0w45TXHBqIn2miGZ2VRlCaMDreK798a3g4w6JxV6i8iWs4mhNn3G244eEBeZK/dtb3&#10;oG9Peoj+dGuFQzTj1KEl+51TweyraztOcJjokLqDK/MAZFObG7w7tOIkTAfSEdYg9Mm18QAKO4uT&#10;14GdQ3eHstYF9ImDYg4c7FfxDsXoLXWiC9SVbnCA6KDSOgag35hoXExw6OlQk35x8JgTh3lInDzA&#10;OFe3nAHw4wDUj2g6/J5zqHD2tjWdtZ7zATTx7qAT32hIw2mcre9pzQB9J3c0oTDPbul0cCgNhx76&#10;WZtr++roudZ9lTcQNtNOGXGYIHM6lz5WpjUGe4INwH7gCKDu+oY6+GZ30Okvf/nLDzsBv61LpHPw&#10;rL84KFSmfusg0kGxvmr+0M+kN2ewW6zJlI0Hc4v5yAGvdgpmXWY9zkDaFS8BeuZkz0B632GgLmwd&#10;/YRjkINj9e9w1nxHdtrRmZH1qX5nbezgWH704t+zw1/zsXWsedMakE1XG7BHfLPvxFlvkpt4fceB&#10;vz0CB7zOpionSAbKg+rLgYVN4GCOc5l52fxPPwTVv3zRMJaNGfaRQ226RH/AHzmQB97wzY40/7MT&#10;oDHFdmCfGdPrvkBgPBlL7Dn903hozUzOUP9RZvaGb8/W78Lxo78aX2SUswK41i/OYMowmQLf9Ii2&#10;5IxCXzmEp0P98IBtZQwEs1x6h9OFfs8m0h4O27UPmtKSN77ZcnQY/UJ+5GIeYMNyVLKHggbbLQcc&#10;bcQJR5j9Hv2mH7x4khOZkRMU7zu5TntOH9S31Uu7Gwd4ZcehzSlInwqmvFaZqZO6c6oyF9CX+hGd&#10;ql+oq/qX1vvs08GkOaGy68P149KWb8YFwumenDKsD+xn6b/aifORdl7zoIPXyvGcWJn3ixOMcToF&#10;f81X+hw90nxNZvjB18w/+aELrBfQ0p7mfG1h3tOe6EsbkIm25xxCFvSgOVB7mf/M3RxC6RI6RZvq&#10;L/qIvhFfE/ARP8DcxMnGTU/mI2tN49/YsJZsXAD51vqBaE66gW9ySTbVz5McrI+sfegx6157eH4k&#10;B+3xeVrfW+/bo7POtz6H1sripBGXLrdXSJ4cv+kHc+8qB8Ahi6yaU7Wrsc5hmWyts3Nm1gfZTuI5&#10;3pG3cS4tGQLP5l/zqjU7HWp/Wl3sL6ijtS/kBGR+0dc5OPF5UIaxijfyCshxyu9hApqzXcnKnEBu&#10;7EJ6Qj8135K5vRJ7NH6Erh723rWBelYf40Mf11dzZFr7Bxnr89bA6Jt/OURpa3L6sA/7sGM/Vznt&#10;z2hn+tGYocvRCOpj0JhVB/Yc/rt5jD1Mh8+5KZiyxS87kG2kLtlg7ERjw3pZeeYh9LSdNM973vOO&#10;m/7bv/KOf/Wwj+VHjmQnXFr9WZ9lr3KYNpeYi2t7ZZifOFgqtz5l39qeuR+vGzPKijZZGRfayjgx&#10;zxgT+hj7nO3C9iAfc5k69m8o+qS9J7z6YWqOavbJ1AF95Uy0T/W+7/u+R9tYz1jz4JeM6RD7C+Zl&#10;NhcZ4Um/wbM9v/d6r/c6/hnBXiD62lka/c0+RnrPGKQ/z8ZBfbg4/Wz2tQ2PH6ht1/YtbDvEbdhw&#10;AfSrJsr76TvyMXQYRzaITJSeDCWGA/qVIa6yvIvPEADKL/2K8TbTeJ88n+Wf8SvgBQ+h7zV9NPHJ&#10;iFCv0gnzrb5NNNA7euKSg7Sh9Mmq8i7xW/nR9z1xBWmqV+XPcgLf0qmTSVT7ecdX/MorzPsK1XHW&#10;pTqUt7pLu4Jw5aJ/Fo+/6gKl8URTPn2ucOXHu+9ZV9/4KXzS9H4ml7OwlRfofdKeaUvjPSj9DFuh&#10;8qW5hKWBwW157oqTpu/qsdYlOCt30giEhSvMuEtpVpCm8iZ/l/IXXpxn+cOzfCtcy+e9MYEfIC7+&#10;VvozLtQ/Gn++ow+9FwY865NntEuP1trvvMOZrzz18eImDe/xsOLKg7D6PIyu8MC3+qYnJg3pyrfy&#10;uZa1gvj4gmfpo3OGb2/AQ7wHZ3W5xK9Fow0lC8kcovzyyMLOJpGFakDu5KwNzvoSEG8Bb8Fpw8Pm&#10;sAXYpCMvjEfvsy9H17t8FoU2qCx8bRQ4VHNgbgOQnrdpZcPLYtGi2gJVePR7QmWYE2wA4NNmrE0E&#10;C10bWDZr0bMANT5XQEu4TSiLbs4XFrsW1zZeLcotfC16/XUqtGAVZrPKIY2DJRsR8nJmsIh9ylOe&#10;cqS1qLWQ5uzy1Kc+9bjhyGLEgt9mkJvnogvlla68bkUKLWRalCvHhgvnFbxYpFt8y/ce7/EeB43y&#10;+6tBYepl4W3j2CafjWYbBDZYLOBzNpFHXrxCC3LhOQXayLBxoUxo82HeEKddakvyBZ6124Tas3QT&#10;xOkzM8639oLafs0nTyhOX5z9sHDPQFy66KzfAu9oCZ8gXNgaV9mTP+/ShMrJVpplAfHqKG7SAPGy&#10;0kYPigsrS7x80Du6yVC6yo9OZU9aIXpBvBQ+sfK8J9f48Jz5fIfCpBdeGfJOWazllrd38StUrjTy&#10;VXffobCJswxYOeEMQ78yoh8KW0G4TQobEw5iba4ZZxzi3uVd3uXQIfSDcOPUhphxZ5z2F6LS5DxH&#10;J9hQo1+MUfogHeDd+KXHOLflsEaH0XH0Ad3g4M6hFL1sI5duySnWoZS0DhnpRgd8HarjXzh0QGv+&#10;cZhgs9G8Qd93c5fNU+/dDiHM0wEHZ2bhDvuF9zckNpPpK3VTf/XAF11mM94G8twEBtpCn7GBax7h&#10;nGAz23whTtvVTvX1sz4izngwVn1fAvE2aW2kOowxF02HOLSj6RlI70CZ7NPFDlbJycHcnGsB/tCI&#10;LqjP4UH98DvjAzzAoO/q7Dm/0fSceSaURvpgzQ/xiyfrNfx5Qms6G8QOOrxD9TXnGxs22LUZm8GB&#10;ir0vN9KQrwMjfcNBoU1w4+ODPuiDjjGjr+v3zanmMf3Gprj5Sl/S//VjzhFsBv3O4YDDeZvNDm/a&#10;JO+X4/UDz+pd/TxXOYmfdZe3fEGymnIubKZbQdpkrIz6hDziwpV2IJ08U6+C8q0QT9GaeAZrmmvp&#10;0FaPZLPmu4YbHh7UDvqEvupZuHHJIYyDFD1t7EA63h61cV1aNOorvmHAgcG8YSyal4xLY3UiG5t+&#10;d9jGGcBNZ8qeDkr1lRWEVe7sH+pCpxjTxrl5jh4wV3GI4OhhHUCHO7A0pzg8VldzkwNAYas+VtYZ&#10;Lw7nHYI5DKNjOpTnnGSuShfQf2xndVQG2ZhrzeUOwqwdssW9m+s7BLVOMU86gOYo4AdP6oFfawO6&#10;UD72/7qm8C5MvG+0i5fP4av53jzEOQB9/E64NhZ91xZn8qHjzY/mSe3MtsmmobPxQY/jBeKv9ZE4&#10;/UaY99Y91lRsBnO9tiZjDhAc1TnK0fPaXd3kQ6u1DXrWM+KtZzjKOMivbuqx1vESlOcMV0A33R2Q&#10;l7BVZvqmtnbzqbHHltMfyCEZsAfZf/qHOY5DiHWw+VOfbEyDxkRrbmtY8vf3/dqiNat+EfquLGmV&#10;r786nyJjexBkTh/U7rMeZKBcY4yDGOc0MsevcWJ8qnsgvW+0kpW51A8Q7Efo6+wldhO7mf2Mb3Ig&#10;l3SMpzY3pvQT9pbx5keEUyaBeT9nTf2TLayP6itTDp7KQltfUmbraOHS6rf6FjtXGwT30qeAtI0p&#10;T9/QNxuDHcXWtQekf5ArZx7lclI6AwfzzhfJgy5ki5JrP54EZG4sGK90mPHRjb70o70X6bW/PRHI&#10;huecYRwJ51hD7tphHcfkRZbC9Km134mXjt1vXaJc9hpnY849HH2sfziFmIvuAuSnrzkktr7gTGHP&#10;jAOE8UJnVP/63ezHQW0wYbZTONur+JlmpWFesGenjvazrA3MmXQyRzDjWb4Jl8pdyw5XOEsTrmAu&#10;Nm9pWzY4u5ocrcc4MLHdOx80dqOBF7I05oQby+xrtOzB6YMcP+gw6071n/W0V2hNac3K0ZV+sx4g&#10;K47h6JintStnWDpNWrqf7eKWUOMkwBf66RhgbqIPOSLpe+/6ru96rMPpC3rLvFJ9qot6TYjurPtt&#10;gBb+7X3i1zrcmqax0Tw+xwYdM3WQMGmg9/QfPV0b+SGA/lN9J1gvs4f8ANd6mwORsU5X4631szYz&#10;b5A9vU1/kLN3DpvZSfqJNuOMTm+QKT7NMdWnOqkDedPR9KUxSZdYk3FC06esEesP+KhvPyxAK5yg&#10;nyqfruNoTgfRReYdOsvt/uZMuo3cm3vUybzkm4zYlGw08y75w+rjnazcbkpfWteSBTnpg8qo7T2V&#10;pWzxUFp70fYUJpCRcahf67+cVul884O2td5VLzyt9Z79Wv/UPzg505PmQv3T/Gjcm/uNjZyjjUFt&#10;KJ12heSR/vfsvf6d/Nh8xhwejXH8xYvxZj2gT4ljx2sHedHXn8hl2jDknx2pHGH6GMc4c5h9OHMn&#10;29zcz4mbnWVPSx79FcrnR6icHdmRxpbylKV9qoN3aAzZp9LufuRvjcHmMG+ZI9UPH+jgPTmgB9Wj&#10;ekXb2QndZxy39zV1UpD+8XzY42TDOxaks9Y2LszY3g5xGzacgH61KsmzflQYlJZyZRBR6gxQCwpG&#10;kQnYAoKRZcPLBrbJkSe6dKG00olnvDqoNnlaJIYW04wpBkiGAlB+uPIaf2t8KAwtNJVhwmPcqAcj&#10;wUQfeFdHBp906mDRiH98q6tvdREmXpjv6pdMxJlkTYAMEfVVt7VeeFwhns/qEwYWHiZFRoLytAGM&#10;B3zDeK2tPEsX4h0NdUd35cE3+ZCb+mhHiwx0bPbpE94dZGjbDGiAjjZgnHkH4vQrhq70HC7wwHgg&#10;ZzwyThhxFloW5cLUhVzxaaMIr+gAPHqPb0/f2lZcdZnQd3FQPumTwaTjeUajPOLVs4MeBsulskHh&#10;YeWteNd094LoBN6rc/WurOLhpfx3heiEEy7F9a3Mlb8zWPOD8k/eJ86wCcUVH3g/61trOjDjiveU&#10;D42z+sy0QWFreDDLuCvIs9KaZUy8DaSR71r7qO/ZGAKVu+H/QXJfcYJv+tti3SLXQssC3AZnBwT3&#10;A2jaYPXLPwf09H0bhfcKFrL0tU1VGzMW/Q6CJm82XWyo2JQ1n9Gda10n6Cc2uMxv8qBtcW5Twfxh&#10;nqKH9cUzMB8pU/1s/th09etkGws2Ih0qWDTbILIBYpOOQ4lfmtuYs8hwaOdw3uabQ4p+GdivM4Xb&#10;3EBDXht13XbgW3kW9f0S2jtnRmgDCdocs7mAjnA89athziyVA7W9QwLPbl3itELe1hGcVWxcqaPN&#10;DPEO19AI8Qbljx7Er7TKVg8OMX5tyL4B9KA2I1ftnU48A+HSz3Shdk1HeBev37HLZp+Q16YbuzH7&#10;Ubw2Fxd98y9bRJwnumdQWTOP/oWuviS/cPWD4qF34cUJ8175eGf72ehGB6/sJ7aLcGmVWz2F23xS&#10;t2h74kU4GtIpB030Vlt6YvQ8lQuNO3HC1U+cMOvL4tEMpZUOT8lFnuhPRLPyyl94YWe8CY8vZQn3&#10;nazUW3g0owH7jt5EYaVBL1xpXEL57wXlqSzv9R/9Fz/qw0Z2i4LDHePYmDa+6Rhj3ji08WrsGm/G&#10;Nj1AT9nchpxr6Q3jlL43Zo1TdBwy0kcO8+Shj+izRx555NAB9IGNTe/2GDw5EjuUcKBG/3m6pUWY&#10;w3r6g4O0zTyH5Q7kHUoKpwM5SIizqe6wuxsjPP3qmQO0DVhziqc9DWE2HwuTjh53MCWMM4E5jd5z&#10;KGRz3yaib/zKa44jU/JN/voxGds0tAHZraPCHeBZt4i35jCvmZvoMesKG9Oe5iBpxTsUlLdNU2lD&#10;acwj3ZJhXuC8pf3pDG1uvSmNtTE+0HEbgPbXfjkyajuHfB0wo6FceZSLlzBHCHSt26xJ1QttsqAz&#10;0q0Tpp5N73hfwz1n+ETx6edHA5RB76mHtiVndbQetKGnnzjs1YdtEM85zJxqvtX3OYM7jDUejB9z&#10;mDnTmDO29C3zmDmxvx/iWKHf+vW4HxS4aYdd4oBXu3JMsA5d19L4c/is39RntDukD+hMc9ODALnU&#10;LrVBONtyojzBms83qE3X9KC422gD3/BamqB0k5fy3wU3PDwgT+2bzaI9Ctd3HYSxrY0dY8tYMj84&#10;wKWjLvUPYYGxwvZ18OPAx2FTh2Qd/DjYc+hjvmKjmmfoQjqerqNL02sBHtdyYaA+5gXl07fmRQda&#10;5lROOeYH8wC9aU7gBGbeaR1gfuQkSw9Put6r8wTpyMq8TV7mWnOZ/Su6wJzA7qss6zaypPvNceTi&#10;YNABhncHZg79rE8cyElDp5GluZY+1D7mE/Oz9YeDSIdoHaaSt8PZDvfgk570pKMMB5vQ3Mrxx2Ek&#10;W8LaBn902ZQ3WGU+x2Nx8sAZB7SFg2FOBmSkTAeL6ooP87v2cYiJ//jl8MRhEn/i8Yt/ef1wgLMI&#10;3WyuVIY5XLtpc/XRr9CUhzw5HpIjJ0M/MmJPsaPYMXQ9fa6/GQvqcFaXFcRfwhWSUfrP2POcspZP&#10;f2cLmPPYb8aGgy2OMuTAIYgM2RDdGmyMqjO7zDzG/tG/lQGMCXYpe4HjCTsyOZMn+aCJNrmZRyHa&#10;yiVD9grZsTkdThunymGXmLeVEaiHeqmLduEwZf5FW7uzgfRjusS8X59KHr7xbt3DFnAgblxxoKE3&#10;8O3AWv/AMz7rJ/ilV7S9sUR2ykbDfK2NkwvQ3/FCB1iTk4N8xhQ66KGBd/3Gsz5k/Q+9Kx8v+pUD&#10;bHo0uDY+zkCa8ngPfbMp2BbsP2OKXrA+UD69Qi+Irx8HdIb+ZG+BXcTGZ4/bgzd+0CYXdoxxxT5n&#10;b3EUsG+gb9kXojvtudhPsF9gTHMGRsv4sw9lLdPaRJtZ47DhyU3751hiHiBj8iVDNpy+bF9EvTgL&#10;cTBwe6f1E3442Rj/7DR9B0w5rSDM/hC+8Mw2hNY61hPkQkeXFi2yD31HfwVhM13vwmfcxMA7/ukv&#10;ctWW1oX0ODRvkau5cIVL9AufeAZn6SAa1TfAI11CR9KXdI62tA6ka5zPGFON4wC9dJ1w8XQQPWvd&#10;ZD42x5mX6GaOabNcOpBulk7/Iwtp9Fc6gS5zTsR+tw7gGG4c6I8cq3JGCs7qZ51uXcq+Sa+oH0d6&#10;6yz6p7TqYXz4viQz36DwvoO+0XIu6ayLrWAtgm960bgxXowbuoWMsgvoO/onmwxqCyjM+KL3zA30&#10;kDHOwWy2S6B8ayp6Hm16zrqKrrYXbO8H0A05DdEv+ih5W0NxPCwdncPmIjtthod+8Kd9+7EdnSFe&#10;PYWlV415Y1LbpWfsd9V/Vlk+KKC50vWuT6i/taA+h0c2GFvF3KCPaR86VHt54l1b5RxtD4Z8jA9z&#10;Dtno/9na5ksypZPoVzLQxuYcZdGDZEVO0LykP2gradjU+NIm9sPRD9D3Xf/Ch7z0KdmaH+a4AOpd&#10;Pwf4tK+CR23CnqSr8aJ9jXnzEDrGoLmTXNgI5kD11zf1FfKRj6z0L09rdnNDtrn666/sbw6Z9El8&#10;sB/sO5vD0TUGmjPMA+SAnjL0y8pgN7H38CMtnY+GtT6ezfvsc3Y6ORp/7Bw6QFvIy/HTGLInJh59&#10;/Ve9lKcs9ROGd3tk7Aw6js60V2B/y/jGJ160rf6TbPCKLnrGBLmZy9lkxhC9Zs9D23EWxLc9WaDd&#10;9GFtp93TQfXttX9veOcH7RlOKMyY3A5xGzZcgPpNuCrKwjLqTHSMHJMFo9LCyACzyPNrbZO4jSu/&#10;qLJYgTZ5xEPhHR4zfBlN6HCiamMZmsgZthaOFs7B5GfyGfgOq0vpTaCMWEqBUcOwMvlZ4DGgW/iY&#10;PNRROuFdjatu6mjyqa4MAO9QvdR9ykPdpWfYOtixic5oJ7+5SXBWFxD/xc16JYPAYYG62LCnI5SL&#10;P7LGlyfehMWfTTSLLe3kWV2EM37JxyLYJIvfWR7DimFq44NitSBBlyFtQwodvxxhOGlLsg+qQ/VJ&#10;5iZ09GyuOlDrV/ve6T5GNycEulAYudp80UY2AfCqHZPN5FdZwjMOKn+FKeNwpo+OBRBal2iQF14Y&#10;uPoxZMQzfuWb9M5ogOLiYWK8PSycPFQmXMtdy47HFS6FB7OMNZ1v5dRWlRnNidd4ADNt4H2WHfpW&#10;Zm1buXeB8sf3Wb7oS3MGaJzB5HGCb/TgpbwbHj+gjfUhWH8oDJifzaX0vEMcizYLPfOBTRy6536g&#10;X6raPHTIu87L9wr6q0Mgi3LzgwX2BHMLZwQ805937dvmEHOAjXho4UkHN+7U/2zsycfuMKc7RHLA&#10;YhFuo8Ci168aba5Z1Ga/mNvNb35BbmOSbGwosBXMTdKxcWyesN9t2rKXlGHe8ktY86Y5FnLks7mL&#10;nm+Hc+jnFAK1o3nZfG2u9bQBbbNZXjSyadhVaDnIImMbUvgwX6LLTmCP4Nl6AsoDvaNhLobCtJVr&#10;9eVTJ/xD73i1eWCjRdvlpEWu+o7v+ugK2ZTl00bCoHf9DK3osXPYCW2MAO/6U070+iqnEZus8qEj&#10;r3Ty5xCDt2mHTVA+ntiB6oW+jVibWPoWG07/QkcafRgaG76V42nT0Eaap/R4N4bQsXnEgSJ7N54c&#10;kqKvPONAHnmheuFFHjTE4Y+tqt5ksKK+rX96V55v/cEPFwqfaYvzDKUTJ41NnRyIjFHlosuuht4n&#10;zTOMp2hC+SZ/k7f48F55M13x8S0s+pVVOmlWFC7dWo8wPm5DNDzlj8/JX6hMBy7GZjde0Q+tmxx6&#10;CjPGjHGHSjbs2OZ0CF3Ezobs+/QB3ULvpCPoKvoIsv3Z+Q7ppVEefYJ2esa7OHTE0TkQPzYHy8ve&#10;x59DVCi/eCgO3/SSNZ4DKjY9XUF/FGaD0GEKvUIX+kZLXnpKHL0pPRmopwM1m5826W0AO6SwUWhj&#10;ku7l+Eau9BFd4N1mIV7UL6c4YcrL2UkZ9Ke2wJs6qL9ypUu3om/tSB/iWV63AKFNHjZtydCcYdMc&#10;DeUZM/qF/OqHV+WgQ3bS2rx1yGHz2GanuVs7kwU54J2eJy/8KB8NZaaTlad9yFFZOdPRg3Puy27I&#10;XvXMrpiQjVH68oRneYKZJ7wfwB/+6WO6lJ5Nl9oUJ1fzlXWgOc9TG5EZ2ZG19ShZNhaMG3M6R04H&#10;uuZ5NpMNZoej5n6OozajtYuDJYcHDpdsYNvwdhCPzhyLaNvnMH70LW2EFzYC20w/wLe56X7kkUzP&#10;ZO9duPXLXMOs7SPMvDcP8UD5xUH5J4/Fn2G8TIzPmeYSTNpntK7hhocLyXW2l3d2D91DtxkHdK/D&#10;PuOE3qdrjFH9ZoK8M8y86MaEnJEc8EEHYZwyjDcHQA77hDtU9M551X4Q3WZeZSvpL/UB77PPCl/j&#10;2YHspmx9h24OoDiC06HGp3rSK/QH/UAnWEvRD+ZBthY6xg9IVpUTsOesEzgkyU9f0EV4p8PIynqF&#10;vjI3m9scill/5HDjYJAMOBzQS36AQt4O2syDOYuQj8M1cyZdYx5wYCkdfWU+UV9pHayaO80zDnMd&#10;spG3euKBnHvn4GR+M4+yadc6qje5hskeSDtxgrRkYJ4215J/B8icHBwiOrCll/UHfDp4dbCszehn&#10;vKkzfh0cyusdPTJmU2tHayC63sGlw9mcxeh0YdqFA7Sncsnbgaq+aA5mc5ljrCPUz1Pbr3WasNb9&#10;GgZoWgPBdQxZB+kr5n2O29peW6oDeflRgD1ST/uk+ht51Ob6B3myDdgj5h/lQbremsO6T99y8MsR&#10;U379QHnmSLeo9Ld4HC7R0y/Ni8973v9zBnPYzBbT7/Vr64T21oGyyE8YfWGe1Kc5P3aYj0d2tP6m&#10;3uvYIhsy0r7GLGcoB8loOOgznjm42yc2fukrbWs8aG/1cqCsPznclp/9Ri8Zk4E1mL5jTjc+0FZH&#10;us/87+YiZZALBx19KGd65ZKVcIgH9iv7kuwD9dIG1pvqNet5Ceo3M6332pFc2ez2yrW9sa7OxoU4&#10;NpTxF1iPkE9OatpUndm7bBVtgEfj1TggK33N2NDXjK3W/9rDGKJv2LLa05pDvHLY3WTAZmWvZi+T&#10;Gx61hznBOMXHI488csjOOqZ1UfYw+1abWUtJo54cQ9hdeG3vAO/1oSkzYC6oPvQPXaNfkx+6s+/K&#10;S27aSXuh7zl1XlBZZyj9xMIDNPGvbtYexho5cgTOSUzfI9MJk3b0on2GZ3CWDqpz+zFrPyUnY54O&#10;MF/RIWxidq/9Cm2wwsyvfYwJOpudTqdxPOlWNu05wZ6D+ZINof81R5FXP1KyrrYHpw/pUxyWjFvt&#10;rP9Icw3oAWtG80nOZ8aHNbj5X7zxBtQluTcPwtkOgfBs6+LK37s+R9cbq+by1jPQ+s/czoGfTsJb&#10;DtzmUPwZV9bbntavxo15Af/mTnpSX7d2rFyAN3pVO9Bp5MYhTt2VhQ47gN0F2DfWr84atT8HLjqH&#10;nsOrvgLs4Rr35hHtQM+zPcxheLYPgRe61o+j2TD6gXlBm+kD9AF7hC6Rxo8iyIkcHyaQP5pr++j7&#10;9Js9VHMb+yPHcHqLbWi/hT6zBm1/wNqeU5j5WH05X5G9uSH92h6pp/lS/c0hbBr6my3ChjTXKJv9&#10;i3Z7I/S6c1d9gHzZjeZ78451sXYNjDXlWIsqw1jTx825xsw6N+kfUxb6rnlZe9LNnCzZZsY83uhT&#10;eex36gPqrg45VeJJ/9WPyQi2r+IpvPqYr+Uxt7Nx9DN90/yFD7JiP9AD+ie7jZz0M3MS2dsz0V+g&#10;/oU+fW8+MedJTwbax5giW/uzyrA/a08HH2xGdrkyzFXCjQV7e/bH8a4uyjFe7at76i/i8Y1f8oXG&#10;NXkZN613lE+P4blzAHTQ1N74Jk82mXmaTOlc44SNSt7ahmy085ke8i4ezn6x4Z0ftHE4oTD7gObE&#10;7RC3YcMVqP/oa1N5FpZiZeCYKBikDC5GlomKIcRA8G5S9mtISpriFu7bhAlNQNCC1eBksDGGDE6T&#10;OyPURM/YXw/EJy+w8BUm3z0ZNGj1a0yTronZxGYyNpGYRCxG1JGhwmgwqZr48Yx/m1Lqq04W1+rn&#10;24QqjXeGm0maodG7RTdjTtkM6rlImDIH3qvDjJth1S1gIJKjiZHRYbK3aDKZW7jGT6htaiM8euK9&#10;OqmzhaoDWcb/XPgxkBiHJmvysUEiPdmQQxtaHNoYuyZ3creJOHkGvlsQ2YzUBxhDZGlDCj28MyIZ&#10;k4xKxh4+GRMWwgwLixwGgQ0wh9IMzNlHkp2wcOUFCDtD+UPf5Y/+CmSEh+kQlxwnX3eFWf5jCcrD&#10;r/poJ+j9Wt0fFNBmsBmzYQacuEcLKlcbQXW9VJ66k4P0noF82t1zAt7Vo7hk56mM0PdEYfKmm+hg&#10;ZRbvHU0bYdAYo1ukrS7FW0DOcLQgvma4/PKIq73xIB4N/Vhc9RdW2d7Rq69AaaIdCq9f+UZPmZUr&#10;PTroGkMWcbOM0PcadoYznfqtWNkz7RnGw8Tb8lzCeKuO5h31nGnwRFb1hdpi9g9h3tGyqHUwS/+a&#10;i+l+h1U2mOlsdmNOOyuaA6E0njblpLWQs/CziLOZ7t28YFPJxo208stX3knTxrKyzanSQwtnC0p8&#10;OYCS1iJaevO+udcGqnQ5IE2aofIcjqOJPp6UJQ7/UBqLXAtc9DhEqRd5y2uT10aGzZl+aWehaaFq&#10;o8Mi1NzNXmB/k6d5jQ1ksUou6kH25iGbCzZuxVsUK9emoc1NB2IWthxD2B3mPLIUz+bhSNM32hbH&#10;ocW8fGyWeMF3m8NkxlGKLWC+tQjHl2911nYW/DYY0TJf1pZsEiif9k6OZJrTk/ZSDr4czOBJ2dYn&#10;aFmXKIM81dkTT/hAA73aP7r4xaO2Lh+ZhMrNOUka5bChyByf0Dv70WYCuaujzYnkiY4yfOM/fslY&#10;3fFSf8IbeeFLvPTKY5doPzaWDf02K6DNIW0PbX74lq9w5XpKixZe0WnTUhuSJ57aZEFfeexh9pM4&#10;YWSPF3nFoSfMJpp6kwHUxiEbO1zDvJfet755hjO9sh2M40s/0uf1yXDSK09xMzy6wuQpb3FQ3Mxz&#10;KR1ki06ccZfShOImH6FvGB+3YfWRV3t4ClOGNYcxC9nWva8ovXGubcmZvPFnzNMtNgFtfIe+c26T&#10;X1mevukq8aUxPiYd8XRS/IiLprDkhnf5bUr2I5/yQXE2zCGawpIrutLOcuID3eQWnfj1XTujaZPT&#10;2sUawCZ9twnlFNcaC12oHPTltUlvE9pGe2HWGdYPwnNsgtZP1rbWF9ZRNiqFV29OgdZZaDqs6iDa&#10;RqmDBBvN1izWQ/LixTjXF8jWXo6DA2XbRPe0nnF4bYNZnRxc2CQ1/4jHq3kIr97xQx7iHAhBdK35&#10;5PGuLYxPOtR8x65iL0y7ky0BvQu7BGv67JDonYE46bIDvVfOWlb0i5/gW95pP06bUr3YPuxS9hN7&#10;Trh3B2QOlsxL9C+dZUwZX8aVvqBdHQCTocNQMrQ/YR3MBrDudPDhV9w2oR0oCbNe5rBhA57M2VpQ&#10;2+o32sYehz6jvxsPDoyNa3OCtWqO1eZn6F1bsQezK9Uru5M9qN6X5E5WtRFcZQnkRYNMJyTnZDvb&#10;q/hJe2LpJgo7S3MGM/0ZrWu44cHhNlkaU/QIfa5/008OrY0Feoo+Yu/ow8ZegKY2nX2NPUY/ckrh&#10;QGOs0FecgulSOtTYoVPtUTkQczhLP9p3o3PZS8b21GnKoWdm/xFWvYTr1+xQOpyTgXrgwZg3z7C9&#10;+sGCMvBinHMsow/oVDaq8ame0e45wVg2T9jLso9lfjCnqb91CXuTTOkFMnUwR8c41HSIqMwO/M01&#10;5jZI1vbW6BppHBarhwNUNgf+6Bhlc8yxrqGn7NFZFzrApc8ciljv5ATikBB9dZSX0wG9ZQ1jbaDO&#10;E9S5MRsm++LP5CJMf7Dnp/7WEco0V0LOiuwT7WHuxJu2Jxeo3fQB9jHbU176W5/BM/u+NmQ307/2&#10;OB0iciB0wOz2De1h/jUvs6XZGuwDMlce5ydp7Y2y17Vn+xP4P6tbUN3vgoG+SecrY44XYN1rfaVd&#10;7H9qOw4O5h32gHFpHcHOYEOxDcxL+gR7CXLuZiOpZzaBPZZAv2RfcbrhNCm/+UsfMFdad5g79S3r&#10;PmWJ16+MUWtm/Uo/Nn/io7Oq6mnMqJ+2t57T5/RhDqDKlV8fUJb50bynX03wjYZ1Gr7oDzTMyfq2&#10;/s6+0z+MYTZQctE/tLu+4GDQYb7xbzyxD+wJBPi2jsSj/We8kaNzAPpKHyVz9PVhfUh/9PStbGs9&#10;8ZDtQcbm8wnamlza57kN1n4DfMvPRjBW2Rl41I/ZyRxnjBHjYepoz5wbpNWGnFDIyJpSG9Qf9Rdr&#10;YrKlL40LNjKZakt0yZxeIis3QHkan8ajeqPl2Z6QJ5loG2NUPzK+9VVOmMausadt7CVYzxvX6Gl/&#10;YxKP+rs+ZHzTp3Srssxbc06Y+gnYg9BmdIf9Mv2oG8fU1XicID96xg3ansIm1D6XUPrQ9wr0C7mw&#10;Eek/upse6pZMjhnWFvRysNKObuGXcIWzNFD740ud6SllBPqbedtcQm8YI+ZuNnZj+Brog9pLfZ0l&#10;6atunlJX8z79PMGeD5udfoLmuOY9NoH9HHtCfpjiLIoDIUdqvJmHzaUcheJL/VYQZ+yib23ZnEEX&#10;6jPWFuQwAZ1LcyFIjutYl076+V0faw2gLGHkZI+IHWG8mAPoeDpPmDFiv9RYzLHf3pN1JztGPeg8&#10;TnR04uRP+xpPxpoxQBdwjOa8RqeTJ7llByiDjMzXzhnpA2PWWMaHvqJe9ChdSG/SRexGfJuL6G97&#10;e8ptneOdTqJ32Vx4tsaXx1hAnwzMiXP+ehhAHnjWTsmG3LW3PcF0BZuXbosncwHZGLfVA3/WnvYL&#10;yY6N96IXveioj3mWfUNvalMy1V72D7UVG4Rjt7lJHzYu6EH11v/RNld5amNzi30LOtwPTewj6Lf0&#10;GFszUCd60V6reVYatjg9Y/xNG69+OWWhH2pP7aP92GNsEXal/R28AfO7PVB7FpxkjUH1Z6eoAxrZ&#10;Ovpd/d2PlukTe5rGuLld/6aX7auYX7SDMWEOYK+RD0c149M8Rn7kYZyqj3K0R/v95g/86/90R2t2&#10;vOqP2gF9cjW/0wHsa/agempr81Dj33hON0Lv6uIZzm/tzYZSnjHMtsADPWdOi2d0oXdtiB9ysXYx&#10;/xrDbH9zgbEizv61MvCm3VYdpD2j633D4we0czihMLpiO8Rt2HAC9Rmoj6U41340vzMMHCJaFFHk&#10;JgmLEMawSc8GmU0d4b4NPN+hDWXGjQWpxZSDiA4abE5Y3Fv0W9AxMCh4ih3MCTplfwlKG5iQTCqM&#10;L0YC48GYYmiYiDLcTWgmcxOTSZMCYQxahNjAU5/qzFhn3DDgGUfCGCSMDIaSTa3kYpFgsmYQ2HSb&#10;i2J8Jv/4LmzC2lYTtAljPWc4k7jyoM0JxirDgWGhPn7BhV9GL1QndTPxayeLYptOFoUm6MkLw4KR&#10;rZ1MzDZo0FNf9ZeXDBgoJnp0GJLqTSlP3r3rV5whGIcOxyymyJSxZbOOwWaxSqb6Ddo2PiDD1CLH&#10;xpDDIvnpxxb96Fde71O+xQXCZtzE8sE13zVgnODlnRnU9y7j7mEBmRmLDFMGofFL7o82KEPZ8Lby&#10;8GdsMOoDYfoyngN0GKl0J90y0+sX4jyNA2lDsq7voGvctXiKtxYRFiJ0m00BuoveZPx7WmCIszgz&#10;LoTbNLCgkC/nF2ltKFhIWDQIZ2egr0xjFy0bWNK3wKB7bLCiL684fNpAg/KhY7GIfvHkga44/HDG&#10;oYctSMRLqyyLa4soz4l0E51xhnSNpzQzv3AysqhCG98WNxaInGZmvmtYOWdx94PVCc34EE6m5i19&#10;QH+oj6SThOkD+on2sAg1pzlIopdtLLIbLeIses219HboAEQYp2LzL/Qu3MJLnMWWTQCbxhbR9LlD&#10;GYvR8kdXGPQeHVh5pTWvWhDi1bs80kuTowF9rhwbrsVXXjSF49lTuHqykW362ySD5lxp0bRxKi/7&#10;RVrhyjGPWVSb523adMW7DVqLYIt/crRRZD4VZm4lE4tqdSEjmyPmvBbZFvHqZzPavGyjw1wlXQc4&#10;+CcHdKQT5knWNphsdkHlw1nGdNpgO9mcSiZkB9VXW6q/jSs82PBmK7C/8GfDRr7S2lTw9I2WPoBH&#10;h3N4Ui9lqgMULgz6VpcONskGX2RdGytPO+NZWrxoB2Voo1Be4XhHC9/qz3YjIzSUQwbqZoNB+0iH&#10;P7Tl95Qff2TpibZ6kTd+1NOzukpP3g7kyFm7eaItPzl4l6a6Q7yJS05ko59Ih0/9Rt/QDvoRvtk8&#10;0pODuqKrfZU5y5MfD2wi+fRH9dF/0VL/sB8/wBkur7T1ISh8/kBCGjjzhXhqPOAbH2igKY/y0Anl&#10;ETfjV97i6SzNGl+a+LmGk8aKaEyULp7LF876nMWHM14ZhSXb3vsWrz5kqN/qE1Afr39pW2HS2vyS&#10;1/vEaKnHbIuVBygMPemEoylNshU/06NTX/Vtkzo+pJN+luM5cdIK5Z91qQx9q/4oDIrnMGa9aZ1h&#10;XeBvsfztikMiDmTWlQ7SrAWkRwM9+XNosF7gnKAeZK0s7/iwWd/fXEhnnWEtY91m3SEcneoURlvZ&#10;0lmvmHdtZFunyId3fChPWcJtZCrHmszGt3WkucffRTkIsmllLaZ885Iy0IXezevymZ+UhZYn+Vg7&#10;2XhXFt3ncJm9kx2R7QB6n9+tgeC6Rip+4gy7S9qz8OxdmH0zYc0TnTAa5YVsIutsNiibk33JriUL&#10;Nh9by8GZAyCHFg6ArVPZDmwGNoK5wTzU/EGPG5fmnOZNcTnS0c31rTkOG2fejW36HN3mHmheNO8q&#10;m8MBJ77sTPY73tnv1guPBkw5Tjn3Hibn0klzBrVDeW5LG/3S3RU3PBiQofYx9sh+gjg6wzrPOGEj&#10;cUqzF+YvFTkm209iCzhMsrZqfSuv9cpKVxrjgc6mG/V5drrDJ7pK3+dAwrGBfcdWogPpWDrPt70u&#10;ayRjG+9AeemQyhQGQTxYn6NNV9v3omPx40DPmsu62DoUH+wxPCpXvTl3WO/SK+1JRH8FMmNDmy8h&#10;vWHv0brTWhgdeocdSqc319jromeSi4MLjjnWdhxaHPY5HKUntAc949DR/EWHWU9bh2svB9HC7Kfa&#10;57RGoqO0mTzmOOWxdx0Qou1QVjkO7eyB4tN63B5EoN5zTJ9h4F26+lhoj4Q+o4vxik/t7t3+It3s&#10;kM+agd4km+c973nHnCfMmt5aGb+cQ8iSjOwfaGNx5M1GVl/7tWjQw3Qvmaif8s0J0pMzubPRlWM/&#10;236mNUEH3sbDvcIqm4nJxVgxZ52NGfsU1mdsDgeh+opxYA3LSc1c0V6Gg219V93V03ykb2SP6If6&#10;jr5uzyDQzuhzTLNvzXbQJ8iErPvBknnI+DAn+ZGOPVdrHDYU+XJM05+tS/CAr/qOutEPxoa82ka7&#10;+CvInH3Q0a/VyTgjowlkg0YOccphRxnP7El9Qz+mH9QJalvtp0x1Ui5eO+g2/uWZfdw4cvZm7Wov&#10;m43GzjJ+zNfkbs+GTOzTGNfk70lG2RriyUq4Pba1/zQ2ZntPWOt/BtI0puzbGQv6rD5sP8PevnUp&#10;J6V+nO68g66jY4wJY4szhX0Pdot2xTt7A23jCl060b47ebOxtRX5Gsvagyy1KVr6HPr2ENMZ+gA+&#10;oXe6RZugRc8bq3Qt3U8n6Ht4JjttQucb3+xZ+4f6gX0Of5lHp+FBv2lcJT9PMk7OvrWPuYT9pj5s&#10;aGPfXply5z5uID+6eIfKmW1UOZ4zHBR3KR6YV+yZGsfGvPmHHjI+oLGiXdmq9pPRwgOIZmXMcu4V&#10;J41kGVYesCesbzlPcqMY20D7GfvGoLZCD0Rbfoi2vqgNzTf2N9gU1dVaRt+YYM/aPKyd7D+YP8nC&#10;2NNH9WlzAtuaXtCfOdixV+i15np2NTnTuSvoP/qedbm1lHUVvcSJCa94JocJ1S2c8gvlUZ6nNOVL&#10;HhOlj1bp9Hk6R5+l69hE+LJnxCbAG91ozOaURe9Y0zgTpPPI1/xhXE5QZzorp1brbOtraFxZ7+iT&#10;6AJ79saastk3+LDnxs4wV9jfh2gqy9zDGc7a2r4fXSSduSBdANE33uma7E3lWzNzjlJGDtN4fthA&#10;zmQfkKV5n01iP9S8ax4gQ23AXmCzWGOaP9TBGNZH6Cq2mLwcFu0/5JBIj5KB/koH0jfGjPnM/EkX&#10;mo/Jl22sfzsTMZ7ISz9SHt2qja1X2XJ0PUdG85q82kw/6AyBzlSWNShdS9fjTZj2ChrnUxbKpION&#10;L3MoJ1Nj1D4VHulogKfpEIcX6179RT3YHXMMBMpSN+3fjzrIoL0SPHM4Vw7djb46OGPHB1uHTMm8&#10;fgqUpU0aE8YJ3cRx3VrAXMf2NLbIVzp2AxtRe/NZYCt4l17fu1fQL2oreoTusl+lT5AlW+PS2h7v&#10;8uor7GJyNOex0bQ7O99cLY12nvPSRPJNv6yy3/DODbOdJxSm39Ph2yFuw4YF9Bd9a+JtfYgSZYBQ&#10;6IxNE53DCN7ojCyLWb/SCfNUh96FMZjdwGLyMtF1kOtgVh83oZlcbdxQ8oxfyr3yockN4vkSVL/A&#10;RGPBZgPEQtEGC0PLIsyC12KZYWYiZDAwrG0K4Y0hxphWV7xbeDEETJLqzcAR7mlRwOBjLFlgMirF&#10;McoZ4iav1RNfnWoD7+p7Vr/ZZmtbMQ78csJGvQ2PNu1NmDbXGMMObxgWFvYWLRQjA1W74L1nN+Sg&#10;Ea/xqP0t/k3o2oqBbbGm7dtcVP+QwW7Ct2HC6LBwnoaKeqgvQ19Z6qBtkhsjmrFg8cPoZhQxIoSj&#10;rW0svj1tWtCRFgsMGzS1O/pTXsl5lWPyvRSnTdASV1jtxQiZhgiUXhgDD7aBKpxheS+IrnzRnmU8&#10;DFQGWSWvaMc/A7ZNCEaXNlSfmRYN6T0nbSgdrD5h+aFvBj6jPIcomzvQ2FW2uHhEt7Iv0S7dykfh&#10;k3cLSXVjOMDKw5P40vomDwsgiz26Ql51xyf9KExecrIoytGMIe3dRoayGPYWlp7qLK1yPfFgnofo&#10;tglpA0JbGIvSWDzQaxYk/ZqywzSLHAsLhj0DiDFtI9SChl1hI5mes2CTVrwN0DaX0VCfyrZpaOFg&#10;rKqPBa20Ng9sEKKJlsWGhQ+Uz7cxSc9C+Rj3ePcuDC9tyMujDhYsFth0h0U9vWMzF/oWN9HmCbQA&#10;95RPWosYeYXjFV31sHiywCIfmyri0UF7xbWMvh8WxrfFjndlmgNb+Btv+ph+mP7Rj/VHqN+QoUWw&#10;uY1+dOBhE8HGjvnHRqbNNPOADUAHPcLaiLSBKVwYHespzCY3HYseumg4nBePhjxoCo8+mtKIrxw0&#10;oTgbTWiZQ7zLJ1x5zR/Cfa/8zjJzCOAkkPOBhWtO4epuo6D6STedH5SvbuYxc6JfNkPvHN3xZG6B&#10;yiQD9otNsnj3dHAijmO4OYkt0K/WobnR3CvOU/2qCzlIKwyPeBWGpnzNq7Wp8m3uQXaYuOQHvaMB&#10;Z/nqI48NGXHJbra5/tKv8rSfuNqrfoAv+dVb2b7RnKi80qkj2mjOtlNXNJKj74nyCk8Wyk72wvEv&#10;XfIjV/KvbIi/6HsvjozULz6ShfDS1p7K1G7e0ZIeDXwoV30rDypD3sqaMkqGeEVX+0krjfqiLY22&#10;Ei9cGJ7kl17f8hQmrj4B0a2faWvP3qE06oF3fHgXzn5Tprxox18YjfqbcpM7GpWJN3TYkPW3+IrO&#10;isVXrrD49Y4+XsXHz8wDpeldeOWVrrTRgmQAhSkHz8lBPeJh8hK/k+4sqzRrvsovfbwWJo2yoTAy&#10;Jl99CK/i8eQ56yBt5XpOuiH6tYvv+mnh8qFZf5aGLGw0oiusfitu1hMNecUnS/HVPdqwekJxyRsP&#10;8jdGGnfS1Zds4li3dIuaQw56mnOctYI1g3R4bLxVD84X1mpoiDfGrSOgd2VJZ51mbQflsdaDNkOl&#10;aTwbd3QYVOfySade1UWcOpRX2dLGi7RkrAzzDYc4BxDqZE3VRuz8cdn8jldhvq3frOnISBr1s5Zm&#10;U7Ez2fLr2maCuGzlsPXOBPmhOMgmgddoT5h5oHKyy+9KJx7WdNFGi82kzmzxbG52UrZ1P9Jgr9tr&#10;YFvbCGfzskHZrGxiyOZl27KX2bnsZDakwzX7Fzl228ew+c8O6S9f9Gl9QPvrF3SnOTV7xrxozmW/&#10;cKxzGMxuZQ9CdirbmO2Ob/UD5LaueYQlwzOccoPCohPdCcJWmt7hKvszqIxZ9gpnae6KGx4MyFC/&#10;OWt/4da6xoS1pf6tr9IzHC086Wo2tkNq46NDSrSMP31ngjWhvSh6i51uXWp9aC3dj7OsC409B5/2&#10;5xzQKtdYsgdkX8560xrUfkCg/1SXWa46igPW5MaUdYC5xZi0XvKjXGtOZVtzWdd22GucSuPwU5nW&#10;+9XtUh+kWzgs5SzuMM86lG6hi623rfvoiuxFZdi3syalf/BCL5GJPQL7AHQVPWXPz7qZA5D1DSdc&#10;Dj/koY7ykKfDP/UhdzqE8xtdY45ky3KGcfDI+czeHr6VpWz56Uv1TZ71l7O6J+dkDYTpC7VLea1l&#10;9RV7HeShTvYElG8vVpi9AW1lD9M+IvuBze4AN96kTY/TjeqPLj3twNQcyAaRV7/Td+wB6NP2XMwL&#10;7W+Rtb0UDjH2hvVR60J7nfYPtB2+7xXI4BKSB5qeAflMeWsb/UhfhdrP4Za9Hm2r/uY2dTG3kY0x&#10;ZWyZ/x2+WtvoY+Yk8jS2pA30Jwf8HOKUwRlBf+HQpi2UQb7KsSfsKcyern0WNPFFzuwfDhIc8uwj&#10;ka966AfaRt/ieGFssd38uEG5zgfwiF97H/oGucgbkIs5Xb+2b2PPFx3tbCzZO9HX9WHywCs6+ok+&#10;ok9xPJDWGLDvTa8Yc+kuIL15nv5RLzKhM3JsNRcbY2RIFupYX+pdnxJfn24v/a5QH5n1PwPx5GKc&#10;qiN7j+6xZ8GWZBt3mK+d8YF3/cdZDhuEbe3vDLWBsSa//T/jybilG+grY0Eb01ne6UTyVi7Z0yfs&#10;XnY9fUaP0pVA3fE59TPbzN4l/cUmsg63V2U+MYb1FbLU5lAdIR3H6YQ+ZC/hX78zT805ISCjqZs8&#10;6VjjQ9lseustDo9sOvpZeWcwaakTrI3WciZciwPi8W6caUPjh76jh/oRkL9OZUtylqOPyGbVSfHl&#10;iea9YjxODMTPPkz/mNvMpWwCfGpD+sN8RHeoExrRT+fpF8YHXUWHaHfOPDnEWb/R/xNyiDN+OTKa&#10;z+zdaks6wTyi3xi3bAXrotZVziG1MacjfVmexny8AX2SfmLDtwbXr/Vv9bHfWtpLIF4fh7WFZ9/l&#10;9xQnnFxg6SeIp0PM+WwVY8u6wpqBc4x9/qnPjTH1MKfS9X7QQ39ZQ6oPec92pKusc9CmS8mqdrCW&#10;tMYRjyae2UE5cKFL11gDWavol+jRwWxCOoINpR+zFelV45ZeNob1hWRFtvQpvukOZ4f0gj6vvtrE&#10;/MxWM/8/2tB8ZT5ynto5Kp1pziN3/Y4+qh3VgY6iP+RXH/rEfrR1vXW//ksf06t0cfS1pzWicW8t&#10;aR3IFta2ZAWNp/qLMUTO1qIcSvVXewBsczaD/Po5nS8fOmwc7UbnXXKIqx9O0KfYTNrUOT3byLzI&#10;ZmWPiwPaXhk5xOk/9uONH/aCdsvmaUxA4BuP+NG/9BfrZWie1z+1hzrp0/qFvRPzlng/BjBOmnP0&#10;VWWpe+2RTUCX6KvaQH+jd7UbOQh/61vfeswN9muMG3ODccN2xDvIpm28Ns7X8SuNdjJ+/VCGfcmu&#10;MNeyYczF6XF5p34gG/zjnezU31g0R7Bn9D/1wXtz60rD98rThscPaONwQmHG1HaI27DhBPSXFOTa&#10;f/ouLqDkTSQmIkaozXoHEiYKkzCjhZEAOyyAJvY2faWx+DTpc4bzSysLMpsUbp2wILchLMwEb5Jq&#10;Uo6nyXfhk9/5HjAiTHoWSxa0DmcdPnoaV4w48RYXJhXjy4TM8GIwdPCKf/Vg/MnvEMVCjJHD2JPG&#10;5pc8DCebD2TgybDLcGc8BSvf6gsn/2DGr/UzQdocsFCwQWaRxzGMMcSAsLBijDFcGRAWyAxei1Z1&#10;I4dQHRnE6JCJSZghwdixcGEkqAsD18LYYZYFsDoyHiySGa0m+jbdam950bRhkAHkaTJnZDEU5GVA&#10;OeRBy68yIIOcgcXo1mYMCmUw6pSvHAsgupIzifZjaJK1MpJXcgynHC/J17vwePatT9mgtMHAOLH4&#10;45DCsIEWZZ7CcjxiJIY2iqDw0p6huNLO/JPGg6Jy8KgOvhla6Au3GcfYNR4trEykFgHSSiMtrA6z&#10;nrOM6hkKk8Z8Bn2b6xi0xqOxwvi0EendJqY4aWYZlXNGe0Xhs1zGqX7nG12OUsqG6lp58lRP9Rau&#10;L5uPjTvhDszoF5spDH8ysqGIjjT6pPrYeLPQI1MbQepm8Z1sha8oXDoLKOU6jMMzeYvnaGvznl6m&#10;AyxwjH38dYuFRTN9hobNrvSExWrhFiC+haOJhnLxjHcGFV0infoJl1a4DRBlqz9a0ldn33hRDr2E&#10;JhlaBJJBPKGFd2Hy2vRRJ2iOMP4dyqhPYRPpCPW0QeYGqdJDi01xNv/xSaegTz42TzhKi5cPnZVu&#10;KD4s3Yy/V5zlRAvf+NUW+paFFD1skUc3BXSSMAtw+tlYtTilFy1U6VGbhBbwdLH5ijFMZ9Pd0OKc&#10;rjUncAIwJzjEz+nBRpd4i19zXOg7ZAOE6MMO7tPlEC3lwegqExYvPdvCvMpRwFMZwmd+dag+UJgN&#10;E3U1F5kLyMGcVv1zUFBHNJXrKb9ybCRwtrApx6lAOvnM6+YXm/V4kCd+J8aXODIiDzxCtJST/IRp&#10;IxsGwvtRAdQWwtDxhPIrIzp4ICdP4bVn5asbWjb8IVlWX/HKlxbP8uGFbZAzCznNfiC9vLWXsvEJ&#10;1VMadUm+8ags9KKL12QyUXj8TKydtT+a9bH6QzwqU3nixflW9qzrTCMsfoRHCxYmb2WWh5yMKXnj&#10;o3zxWr7JJx7JZyK5C584y1eGPtuBqXf5pPPOBmW/2UCLL2NA+pm2euINfXHoSa/NxamfMusL5a1u&#10;oXB5jQvlKg+dtSxYe8onDm3pwurviY/6YOGVpz7KU4646EiPFzyEyUpa9ZTG07c4PKNlzQKrh3TK&#10;wy/6vssz6UsbjXDSCpPNzFf4zK+edI+DQWickht9Y61E97Bx5UkOvrU99D7LjheIhvjSoBFd/cb7&#10;5Kc8nslRXDSg+NLIE018picL91ROjj85oFa2dqmvaE/yTlaeyq/NoG/p6q+NZeONzMTJRy7KJlt9&#10;urFY/1Z/m6dQnYzR9IQ+oO1hfTm61dOaztxinYQWmvLpu+RizhFnw1Na9cWTOHVAuzz4VkZ84kO5&#10;aNV/la8uwqUP66vkJp38dL1DKT/ikp9dyNZyUGSjd27ermBdY40Dz9ZBgbBQGlj6CaVZYeab+aMx&#10;8Sz/bbDypc42ijuEmwcW0FqOfUU+HWRbk9oHsLnOtrKh6Olwm8OBTXFrTPa3NQq7lY3LbmYLs+Hs&#10;aVjPWv/qD/oMZJ9Yi7dXYs1tbNhXsAdij4JNbR+ELctGtY53iGc94jDeIUnrptYnDokcOPi1OP4c&#10;Vmp3+wN4tl5VL/s41Rf6tk5uk3+Fu7TBtfYStuIE3zP/veCGBwMyNEaMefKfYLwYAxwjrAX9OJEu&#10;M0/Z+3OTMh3Woaw9BP0KoGvMoT3BAQ5nGfajAzx9mDOFPaHGpTGor0prLW08cPoyB9CjDtf8eNK+&#10;i3yBMvXhDttmfXpH29qSbsa7+cVenbWW/QBjhnOetbv1mPFLnzuAtkZ1+ESHdPB0qQ9as9nPcpBu&#10;TNuXsm520GYsKsu3PTM63LygLLpDXI5o0GEYJB/6qjFLF1nzWTNay3Jeqi21gzFNt6kzfugHOoUu&#10;MpeRpTKTJZlXnjLQ8D7rSY6+L9W9MRx4FxZfsG8yVCdl5WjlG3qnt+wFdGsKOdGbb33rW494dLQF&#10;HtPh+FdXaTgBsTe0MV1r35KDhX5FJh2UQu/ya186Vlq2hT6OhvW4vSW83Q+QwxmSxzpOkg1QL2NA&#10;W1kjsgv0J22mHuYk7Sy9Pk8e+gg9b2/S3J9zCDmwQeS35yJNYF/aOOY4oi/qu/phfYJ84hPfwLs+&#10;aD9LHzSmyIwdYj7jMGAcKUdaddWv9UP02VJ+2AAd4LfuNUcaG5wu9A1lB+ion8Ns+0gO5o0xvNMT&#10;9imNL20Zv/JrN7K0J2wPz/6XedjfKbL/zLHmTeXpD3SSsWUebt8cX+wpe3Xkgr46JRNYedqhvqns&#10;xlV5kuE1iGa4QuHGgbZXDnslZwLjnC3IJtTmdJw6Gjv6BruFTmfbcijg/MIpjk3L7mBXkAfe2RX2&#10;7pxvsD31x8402BocXOhV5eg/bFPtYq9SfeMX4DdA3/6nvX7rBPaQvf2cXvQvcpSXbOvjjXdnRPqe&#10;dRN71x6s+LsAGeiH9IQ6Q05Wxob6NtYrG9/VAfhWN1idao9Zx+BaHFA38xm9Zy+a3iNntr26WRto&#10;S9/mkxx7yWHyVTmea/htGH8rBqUJzJUc4vQJNgHnM+sVYfoGHWX814bA0xjRD9mnxqx9ZXaw/pcj&#10;lnrS17M8416bcSiCxqM05j7jHj374vZz6Tz9kA43zukXfVO/VJ49bPqz8Rvok/a2nePRUdpAn7SP&#10;Ty8YxzN9MMO8z77hGybPicoPfZc2DNhi7Hx713SXPmENy2ZorAb0DD1pLjRv2ffmIGWNax5lL6hL&#10;gLZzBnvl5jv7n7UDnUzO7Dv6xdgzPuzXN3aMXXvy5gI2lDbXFuRo7hRP9tLQ6/iD2WnVlbzI1zhw&#10;3mjuYvvpC+w173inw+mGKZ9HA9gl5kZ92Xgkd7YI500yFWf8abtAncLCzRdsL/azdZ71IdmQEZtD&#10;H37kkUcO2uZoulsfdkZCH9BF5DRpqrt3tozzJ+ca+jYdwTnVHggdTZeQFT7Nf3QyPaccfcKZzWpL&#10;1xcnKNt4cWZm3mDD25egi+hddcQTmbHrjTF9jU3AzqVXzU36hjYOzS/6Kh3h3TjGozmanO3RsN/I&#10;xxpYv6W79St7H+pK77A52Ep0Ij7VFz2IdnOvenkKV2dIF+nX0pEnJ29tgm/7c3QvfWOOEye9NvE0&#10;7vCvLrOMCcK1gTmNvNWFPWFc0C3oGhf2HtCjH9e+7Rsd9p76GYvSV0+81z9m3vpJ42zD4w+0azih&#10;sO0Qt2HDBdBf9K1VaQNxlGdY36JoTXSMFIfuFrA23U3wJgqTkwnfwtJEbkFlADJoGGyMGOEWLwwJ&#10;E5uFkIWbfBa2Jj8OcWgYsCbG2/r2yi9cFb9JwyRus9oExxAwUTMYGL02uowrSsNkZkJi6Bt7Nrrx&#10;h3eYA4XNPIs3BgEj08SMljrbvM6xRF71NVFzYmHQmzjPAM/hCtUTf9B7YGJUP8aTDXqGPsOZkWND&#10;wsKXcWKxaiOswxTGJUOX4cHIxqc6ais06BmTLaPaBry2oocYherLwLVZYDHLQSSHF7QsiEz4HSLZ&#10;BNVHLOIYM+iqk7owkPBLXn4RYIHeohwfDHF162YnxikZM64Z5DZi9EPlWAT55YANXMYHw4GhMPu6&#10;cn3XV4LC1/4DCu+dbBihFkn6t4UE45PjHzRGYA48kKzJAN8wxxfhpbkL5uQzaT8oRg8/8SVcXWw0&#10;GZ9Q+9voKm11qQ6e8kPvl7By9Evom7z0G2PLpjdD0a/D/TLD4ZJ5UNsqR/pw0oSVP3Gm9U0P6V82&#10;8m18o6meyrFYwIPy8CTfrKd2lkZfJRM6wRiS3wYz3skNrxZRaNKRfvlKfmiSYeHKkldYfae2VZ6n&#10;OLSUjXdlGi/6nrzGNv2pDN/SkSXZWSSRZW1nMRM/3qtn8pdOGBrKVm/56DdlSEdn0hPSoaMuZIFH&#10;5aMjf3xIVx3Jm47AP32pPYQrV721iz6BHv4tHsibXHO6xX9tpfzaTH3w4GkukV47ySseP/jXNvGG&#10;L3mUJ590aEPvE8WvaR4U8a8+UF3VmV7T9jZfzUU2ki3Apt4H5mXhbUyrkwMcOr6FnA0q+p4hbPPX&#10;5gIdS4fbZLBg5Txlwz2nAXk8bQTDnAs4IUhn/oc5rXGSyglMOdC7MBtR4oXhCy20zZvi5Ee7Mnzb&#10;kOGgZqPWN77lxW/51Un98CQfni2ezUnmHnKwSDY/mBfM1/KgZ9MAyosmXvAoThgnBfObOcXcYh4j&#10;M7KQHiYn8iRL8dBGFR7RwB/eSu+pHt5Lpzy8cMazIWgDz2aDfGis9Ybe1UW48vHqKQw9Du/o2Sjw&#10;q2LyRAf/0qArL/7xIb84csCz+OoHpRWnPdG2wYi+NlIe+ZC1zUO08Id/eeK7cvHhXTjaysU7xAsk&#10;T+hd/Eznvbw5zEiXjISXBson3jue6kvFQ+krVxnyhPGlHJuFNm69q5P0+hyMj8qOn9LIZwPEppe+&#10;CX2zdcTrO2SXI5H+Kt5mUCiPDTX9mc53QJHDhSf9TN+L1+/lUS560WS/Se+JnvAOm/Emn6f2DOPb&#10;2ILSoOGg2BNP5VHGisKVJV+IjjzRRQNKJwzvvh1Yq6tyihNujLMrxefg5B1PwqVn43qWrnmS3DyT&#10;lzTVLbroibdpaF6faC6E7JNLKJ1yIBqwcr3jhX4x9v0VDkdc+lD7a8voKEe+2nst17eyZhmVKd4c&#10;mC1V2onRnrKRd9LsW360oLDSC5+0vSvXfGZezwYwx5qrzeHqqF+QgXGlj+kX+q447aKM6oCmssRp&#10;o9l/6g/i1CN9r08bX96NA09p8GC+ldcYp0fEGRP1k/p2/OgPwvFjzmYDeNfHlC29upvTzcNsuewj&#10;4fImI3QbK/q0cpVT2bVJPIhXX2OisShMPyUn6dSPvqGTHWSYQ8jbZvW8TcKaa13fAGHsC3gWH4ib&#10;2Nqo9RGY4aUL+p5hgTB58NA6d9JY8S4w00/a0Z8ozKYzOcE2uMWVl73FHrM/4cDP2tWBVA5q1qxk&#10;br+OnctWtw/ArmVLsz2zT/UfbW0c6RfsPvYo26/1Q2sGdjOb24Egu99365v2VThK9EMW+ysOXdiQ&#10;eMKb/RsHVg5ZHMZA7w5KrMlXUGf197wEZJKsvF9ql9kOM4139OGa5jbc8OiBfSqODvqN/Sx9096Z&#10;+creH9ucPUcPWbdxvpmHso2ZCQ5S6TO6ST/XH+kl6xggj3IdMNnXcvBpjWgeoKPZXHSt8uwlubFl&#10;Hh7pq2d90dM3mvaxzBfsNHYX2vaTjF8/2HSgxhnGeLV2NCfR/8aW8vCaTrjUDx3aGY/qSkfTw/QB&#10;hxQytXdkX85aL9vSnEpf2Gtz6JX80J/jo6d62k90eMgJoANi8R2O9U5fcWyki8xX2tG8q0x8ictx&#10;Ccg35Rf4Fn4WB4Sd5ZkYVIa20ubqI4xs6Vhysk+MRzYRm13b2wOsvwB55KW/7PfRyWSvX1qXmF+t&#10;/+1P2hPVB8pPNsrGF17QsD8pv/5hnWMNQz/b6+vQ+FKd7grlS5bqEFQfMtDf7C0ZZ+Z1awR1IRf7&#10;AviRFi35ooOm/fpuOmGTsBm0O7noy+JLq8/pq+wG/dHhuj6qT1yrn711++TGCvvE3gAbll1jT6d9&#10;5OZU9bGPaz6zPlKetSm+rLPkN87tyxmP0msTPAL1oxs4QpGBerGZoPLsgWhfbTplKj8e1NkY14fo&#10;M+1LjxmH2tfYp4/M7Xi3H05u9I5xY861p+4gPJjleNe3oDKTnafytSneqg8QdyZjYejBNc2MQ0t5&#10;+rIzDDqWbOgsDnH2E+g7epQDBx1tb5yMyc1anBy0hb0C8me7aidtRx6cI9kdbFLjgk7UL7U9HQTp&#10;M7aMPqptpaWb5lgFsy76j/5pPUDObFs617kLx3/1mbLyrp7qUFvan7UXpY2csxgTyQYqn05ZwTi3&#10;j2mNomxoncJ2oqf1V6BM76sdpA7C0C98tssKl+KEK0O/cNbCaYTziDUPvaft9E/rD7I1V9BHzlzM&#10;U51bJdNrIM0ljLczLM0K5E9mdLM1rJse7fuxZdmo+DNWV9tSG3aGQtfoN/ohpzr90G149k2052w7&#10;zkM5xNGD9AjHFXqODZtDHH1k3rWfYj8L0i/Wg9ZQ5hR9THr6ZPYxvLKbrdWsHa2r6AphOcSRyYTk&#10;N2WJJlzltsbDM3r6FZ0RmNs4t5GrOc04tPZjM9CVHHoAWhxk1Mu8bz4kR2sJa13zmXUpu0484Mzk&#10;7E670f/TIc5+mTa2jrB2yMnOmkM/pLutZekTsqcL8EoPsataZ+vHzmCbd8Aqm+RivHEQMk/hSb83&#10;B2o7/d55IPtA2kcL8KYedB/Z6G/qoF9Zv9Gx+tzadqA2DrSNNSGb15kKByhtRu7kpS8aA/qavRDr&#10;QrKztmTXndVTGcL1V7Jif9t3sEer3ezNs5fI0Bikxz3Jjs6jR+hotr2zabr4GuiPdA2+7X3YKzeu&#10;rGPpfmMTP80X5ko62b66fuq8hz1vbtXv0KID9CdyJAs00CcP87l5xv4keVj76rPVgy1LXpx81Nf4&#10;Nl+TAx3KPtJH2APmBGNinYu0Ef2SfQLx1hxKB+PfGND+bGWyIm/1sHbGi3K0E7uAflAOWdS/0WVL&#10;cdw1v1jb0+ftuVrPWK+TmzFGLtoVX/Wj2hu/0Lu46qBMz9nvQPlm+vja8PgA7RlOKMxYY/9th7gN&#10;Gxaoz6z9xrc+N5VnaShbhoyNE0aoydYvRS26OIj5JR9jyATOgUm/9TQBmsRMIt4ZyG3MWoRz4OIx&#10;jabJx+GBzQjhJpnbAH/xG651s6h265OFk0UtQ9IE5+kQgiGnPBMzMAmZRE2oDHb1Uheofr4ZdgwY&#10;CxZGpknbGGV4qrtxanLrxipyM3mabNdJeYX4X3G2DSytxSGjygLPwqBfbDEyfFvAW3RYBNgEY/Ca&#10;iBlnjFybRPjFpzriWd1N7iZxxoFFK4PaRodFBmPKxoo6M3TQIRt0bCQwIKVnPCoT2nhksJC1hQU5&#10;k4UylK3dLTw6tLJxqU7q1i93LcDwoz9pU/VSD8aFMixgtIuDh5wqLQwYCkGyzKjwXfiKwfz2xL/F&#10;vgU1/dzBBuMd+iZvfRp679uC3waA51n8DOsAjezQZ8CSDfRdnvLfL57xK0zZFj3KZdR6dkgpjTrM&#10;evRdWPSLX5EckkUy1JbGpf7VAakwcdKc0YGz7HBNE8+M2xypLNjwoJ7k6nDR07fyJj35yQQ/+rZv&#10;xq1FjnebgjYWtZu8yQ3vwvCgLHFoKGeNNwYsMkKbIb3jG7/Glj5ucWizvTZC22InRzH0qod8NhDR&#10;qAxpLO70YYhuTl/QtzEuXX3Q4thixFi2AJMO3WSpfE95YO8WUR32yWvesKj2jaayLILI0nygXHnU&#10;zzv6+CYP4cLkEe+JNjp4Uhdlkof08kpvo8/iA33t5luZ8iUDdMI17CzNgyCe8E+G1YMsycxBp00Y&#10;v0gyH6XH6K6A/hJO39vkxZsFls0Dm8s2p8xPNhQc/ojTT/QHm6E2VoSbE6ZTgIU01Jehd3kt1s15&#10;0luA2rRqPrAxYl4xF9LD0Lc4eeQ1PtCHNlHwpVzvwuS1MZYznQW3MuRtU4VOyDlAuDzyd3CVftJX&#10;vZMluejv0qgvmuogrzByMH/gN17oAbIyfoxR8qKLyKI6kI10xrJ0EA/i8NeGGr6lZX+Iw7/NX+Vp&#10;H/W0CcUphnMi20ScOlcWPpWNBqyN8EQXCZNe/WxIW8jbDLcI0h/UUbrkh6Y8tbFvafAtvvKgb/XQ&#10;Vg4zbaD7ZZ6nstTbGKMDyUNevKAXz5UbrvXBA/7ImTzJ3DOZF+/Zd/ORPGgU7j25yY8nYXiqfsVD&#10;cWgnx/gqLz6UQ/9A5YoX3vxFBpUTXXTwRi7p5XRaY12/FF8/03fToXR1ep8+k49+ozM5Ddt0oi/p&#10;MvoiB2/fdAv6aOEZn40Feo/Oo3fEqZu5wje95InXqbvRKw7ig02tfDSFKU/6UNn0L/6jna5FTxja&#10;ZOE7fS4MLenVyzynTpUtXPnKFm8u9MzpnX5XR2nko/PFkw1a5AS9yyutciH+pBcujbnKZkLoew0z&#10;l60ojfw250vvXZkQ7/pbf09i7Nus1n/xI230yzdpTawsadQR757Cc8jBU7QmTln0XjnzW140oiVM&#10;GfVDaD6XvnIdXtjctGFqg9HTBm0/ItFHmtP1Ne1KLvhHSxnKqw54wKd21q71o/p040KcvmdcGj+z&#10;L5vv0cGnb2PYXKGP1t/EKacfa2Qz4E098e9AULr6l3A8qrPDd3W18W19qzz1qW+gUz/X5xtL6JXG&#10;uzD1Uj/p6v/ehSmbrFo/09HW5vqTQ0L1sza3EWv9bmN2rnmAdzbFxBVa/9wVJ62zeLiCsPK0xp35&#10;iwtXGmc0Hy2w6W1j3p6BTXxrVDZYa1XyXvcOrIs58dgjsD7uByH6mD7nOcegtqeL0ke+pdN39FP9&#10;u7mnviuNMWO8OEDo2Th06O9ABC+ekBOBvZn+am4eVjikgNbo9hnYmg4WOnCDDns48Aizptdu9wq1&#10;8b3ihocLU6ba016SdQXdxo5hy/tRQT8aaR+IHtO39JvgrJ0czprz5NevfdtnMp6DxrbyjSMOnvQd&#10;+9zBOycnNpI+bV9Nf9XvgHz2lNbDIU/fDq2MA3YpG5v9T2/S0R1GQfuU6mxNzlZUd3s9Dr8c5qNV&#10;3eIXBvaHjMMcntkyxrz6iOOYQheQgTWCurH/6ABjk05xQGnMkUNlriBeWvtc3tOZcwyShXahj8zL&#10;2st6TLl0h302e2rzoHqFWdew+hY3caYJg/kOSh/4pl/VSVuxwa0xrJHwzlFnpg/oIXus/TCsHzGZ&#10;3+lF+ehnOisg07kfa36k7zhZsMMcHnHwQsv+JJ6mjov3tU53gfKe5ec4RRfbU9VHHD7bb9eXzPcO&#10;fc036jJ5mXT0GX3NHIR3NhBZGDtsk9pb/R0gkzNHFIfY+ol9Ywe/5jmyDR3UGrP6J/1gj4J88WbN&#10;Tj9YA+FT2eYOvMjH0Uh/M1/Zg+dEYx/BPGatxHYhc3Obg2P9Ut9tfJOVOuPLvw9Ih29o/iMXY1z/&#10;WWXq21gyrzl7YCtaI1vDWvObW83T5G6c60fmZ+PfGh1/8th3NubIgO7hNKGO5GQeVPbZWBVGDvrY&#10;7L9ruwX1jfrHTOO9OO0PtSMetAke2bR+tGadTk/rRxzhOAeoJzuSfqLH9S1t77Y+eyNsU3v+5Kyf&#10;0UlsW3rQfo/1rz5E/+pjxh09bR1Jt+hD9Bk9WttNiHf7WtYF2t+6HD/6J32sT2r7td7okb121o7s&#10;+f7xhk2uj+FJO0rjHMS3dtde8mozZwjGhfWBvmuPht5QbzS0I8Bn8wk51xYw2cejZ3UrDMxwGEQD&#10;/am/2G3mSfqLbJxzWD/YW2p/TftynHO+lV1/GyjvEk7+LuEK+pp+pQ9xZtOHrDu0JVly8nAGlSNx&#10;YBzi2xmKNYw+ow05ZFq75OCib8yxRH+b9417OsS6h652TqSN9Vc6h/1MfvS2/oy+NrbnZF9NPzOW&#10;2b36h3EZ0FPWTPqv/NKzEdTF3EA3r7ImG2GrvOBdZF144H2dm/TfzsnMg+plHPo2T+g/QN70jDC6&#10;Sj3pMnUxTtg1xqszNem1BXvFfir9y0mYc6P2pKfZd9ayxmQOxdal+iOa+DH26Be0jD32lHnEeBav&#10;v2orbT9B+clgAhpsSroIX/qYvq9c7UNHy/doAv3kPDTHWft7+gLb0DkmfRKs/E/QHs5Z2TPWf85J&#10;9VXjgn61X2BuNq7NRfZDjG3n5LOMCcmMnqInpaU3yMn4MR7tcWtX7aws9ot5nT2qb9tv5FCpf9CJ&#10;10B/Ms+ph7nDXG0vWLuSj/rgyRykfmxZNjb7ybhjIxjP9C5nZ31lnj0bt3Qf+8B6Vx8lC3u2vsmb&#10;A6s5Vj3MP3SjNQHHb+cG9niMB7aBPtpZPDuCXU9HsHv0wXWOxru5RR3Na2jou2wvdo166s/GAV7M&#10;iewN8iQ/cxG+6A+yQr8+YRx3Ti+fdsK7vfpsVHW0N+bcevJMP2lf89aZ7gmETx2kbNj3xGt9dcM7&#10;H9TWa7sWpv/Q/9shbsOGO4C+dqZQA8rdREJJWzgaVDa1GAkmORs8JkKLVU+LZRM59G0yht4pdunE&#10;mcQtqB0AMLr0dR7rJg2G1W2Ax/iN9wkMEZtQvO0dvDCoGAz4t2hrEWTxzTAJTDwmMPUwQXrinfFh&#10;QmYk2aRjWJvQHG7bALDQzPFNOnWVzySJZpspk++z8TvjSzOxcLTQRJvxi2eo3pCRQ8aMB/VncDGE&#10;bCCQswlcuuqqjfGLVgs0zm7a3GELJ4vnPe95h4FrIcRooJMYKi1AGapurGPQWbAoi7ME2TMqbNDb&#10;CCUTZZMVg8ghk8WpjQcGoQ0scdVNn5EHf9qEoc+gYmRb3NiEYZz3KzP6kvGu362LcrLTp2uLCVO+&#10;yXsFhhVDiAzpZsabzQAH2xMZz5BhJQ30vuJMO/OQF2OJIU6O+qt20O8s+KQp7YNi/OWAF/pecYbL&#10;M/n3PulFP5nM8nqfYWhbjOaM4lvcWRnhWRxa8Ve63o2FDkih/iZOmRYJnsqNbnlnvYXTWcY9pAst&#10;EG0aSVt6ecVZRFiI6OP6Z/HQO3r4stCPL+/Sy0tP0TnxboPEoZoFj02hDoaNS2knWkTaeIDeYYds&#10;Fi5odZjeAZ04h2/yoIGud5sNyrVJYxFso0x+YzBHhJzMoHfhZGRBYfzLa2Nj0lAPtPHhXRid0MGe&#10;cPzgCx1xwqXzlA4tvFkU4an06JpjSiMe+r4rKm/iWZp7RXTwD313o4j60y0WXuZWGzEttCyu6Cbg&#10;SXdbONmw0T8sIC0Ozc9ujKEv9Gl9lUw4c1t0koM207f0KX1U+yb/2kIefYIctaMy9D99E8qnr+rb&#10;4mxMa3N9xrtwZctbP9MXpImGvihcWnML/UaPO5SwcNSP8IoPeeuXlSMObShe/5VWPSzWzVMOpPQB&#10;ZamzAwL5pccbHoXNspKF/gaTiXECfdd25OkpnfLxZzwqg+zwhpb84siNfjdv2fBhj7BLbHQJM+7x&#10;il4yg8pNjhAPvvFb3dA1V5h3bYbTS41dadEov/foio/HWQ550C/osndsErixwOantpKHjaHPooGe&#10;OuMJ/+QuTXyK91RGKE5aY2KOY/mkhfGjDDSNF3pEHuHiIXqVIb828kyvSYOGPNET7xl/aPjGk/zK&#10;MnZy6EFDe+tXNrTitfKrk/GsD/5/7P1Ny23Lktd/U0dLT6cQtaCa2vK0BBXtlCCICIIoCNrVzhaq&#10;r00RtKX9egPiwxvwBdbN57r/3+JHmnOu61rrWnvvs88MSMYYOfIhMjIyIjIy5pjWHCckOnGqcIy5&#10;VxfdkkvKsp2U15938vTD1nbYwTbijBHQ4GCVDS3PAYQ8jkRta0M99bXjnsNfeVfrwjvjQEfPbGFX&#10;dTnw2FGetSkZg3ecknDQr3xj6p2kHlpptzGx1bQvGYvy8rWvvuS+8aMRGcjW8gtbY5Lk69PYbe7h&#10;4MoJJk9Z+EnkIpp5nwMLnVztM7SvrfCGo/ra9J7TvqAW9+pWv/tbUpeDT7mt37yhAZkjAJYDkxPa&#10;eiVD0UZ97fABqKedxf18bi7Y6/BHB3nqLt6Vh1v4VaZy4b5l+pGTqzLy9acfNMZT6G9syivLUc+J&#10;TodxyjpA8ey9ucEjeFxyjye1qW04KKevxa9+9YcP8Is5g0P9e4fX8by242Pzi7bK6ksZcsbatkfE&#10;d3hF38Yp6QuuyuMTtMUz8NBf/RqvfQznKOcup6rx2jN7p3y0V157rRlX7cLdGLWhnLnctWWs8Jfk&#10;4SH0N36yii3JQewww16NPoOfAz77prUdgL2NPVB7ofY8C+2HvN/9Uvnnc+Xc9753Wx70rvdb9ywn&#10;D56La9D7rVN7Z50t8x5QB93UD7THFuMPsD8tcbTbq7LV7P3ze0icknwMeMJ6sA7wiTlPNuErfIFf&#10;yU1yWYpH6SK2DxnBbrKPaN/AdmJrsGWyj9hfDpSUz9ahy7Ix03+e8RccklPxqjXg8MJe2t6+AJyu&#10;BcwZo7Gjy87NR8DcfCS94POg9RKYS4c8ZCabkj3Od9SPU/hp2JV8E/bJdD2e2DbM0T4LurQ/Zuey&#10;jR2M8fHwA50AH34WvMjW05/9THsadjr5SK/ANajPXfPJAL5za8tY2NvGYu9vjMbqwAqP4322tPE5&#10;3IezNehw39rWVqCP+gscYlmDgkcEu1mrgjz6cZN1w0fG5uNr0IdDQ3sdeXSOA2W+SzipY5939pvv&#10;j9whi86DOIC2fKnWNdvX3NkTGLv+6MXm4YR4ouS5tl2lLeN+6X2rU5nyTlDPfNrTojk8BS45WBWc&#10;ZM4LFNBOoI5xmF/86DB2A0r4Cvk31b3hg5ZoRZaRy2hlD6VvB6JkqKBC79G5+ucYPwL1f9bl62Q3&#10;sE/s3e2z4EDO41XymG8XvtEA3aIL8E4ZPETHmGf6Q/JcQJxxoxs/o4AUARP0Bjqyg6wL9gO9RQes&#10;7mJb2AuxYwsci9/ZU2wgfIs34cJXbC0bEz+8OeXjo+vsL/0QTmAMutNLbCa8i8eNE63NM38zWw09&#10;lNU3W4ftZm3xvaPHAhqbN7Qlp9iFAmXQ9je/+c2bP5UO5PPGe3QhXWkvbh3rhy6FK7yMxTkAOjjk&#10;R5OCHNC0OYX3uR4WlNsUNF7X812w9ZQzbjYG+YU2fmRjbyFwgW1IBljn7A17eXKAHMRbggqUt2bY&#10;EvjMmJwfsDOtB7Kej938asM8mNcC4vhF7WHwgXnFP+YO7LiNy1zAVT02DD8C3iEP0Rh9nScoGxgn&#10;OrKtzCHbBK4C+ti79BRbuH2P8baHcM+uNmfy8A+/BllB/ppfNpI9BR7fwJ3oC5fm5DYvldt3m1fd&#10;wHNyx5joBzY+PASDmB96BN5427okv60dwS78C9Ylnn6P3bU4nbjd0r6Hq+cFupceJzP6upsAU8Fs&#10;BVvjH2dLgbbIBHoWDyln7sge+xZtSPS8fY7ygTpkOd9ZfkPzXUAcPrQeyQ7nJc67JD5Fer4gFG3j&#10;TzYLWUqnB+7xO143DolslFdA3MpZEH12nS99PZc8Lx2Xxr3bBOSzXawJe1r4WIfGQJ7ijx2D8gAu&#10;9n3kNr8JG8r+kLzkC9OesmwM8tc8+mGuH9KaT4lsRGs+HOuG3YJHrTU0snase3NNTzgHJLPNA1+a&#10;d+woc2aPewbEocm5vwL0k3VrX8sPLCie/UnOW7tk7WfD0hyQP+SGsdP/5FRn1Pb6ZH3Q3N7AmMlK&#10;tKPX0ch8Gbc+6GZyj12Lnvzr5BDdjQ7bLvz0ZW7du9KJ5pAvEb+2hsh9+0Eygm5gRxZkb13Qw/S3&#10;eYXHiX/0kI/v6Q46AS34rSRzY49KZwL4mnv8RUbxFZPr9JE8tIMn/ctG8Ny5B35hS2R3wxGvs0WM&#10;zzgl9rV5UY9tTh7iD0Gvztvwsr2uICBl8ntmz5AT7Dhjiu+Mkyy2T2cPWS941xjZJPQTn7zzhnzR&#10;fLzsKTY7WaXt2jUvAfqRz+inbesHH7FtrUc+f3KdfII3nMkmPh6+Irxm72GOyPobNE/6LcWTzWPp&#10;Bb8seDS35b0C4l7wgncC/sFrCc8E6ALhyrCyUaAMGE6SDSKH/HuC107QJiOBE5hCweecuBle2gyP&#10;+PzEy3M4n3gzNihnm1U4t5ljMDCIfe2EYcj4oJwZDcGj/gLKyWaKEtOeYC99cLpQiM/gGc7Bl8p4&#10;XqNoYZ8ZQTYtjAFGLYOrwDQG12mcLti02CxwCthccF74SzcbaEYLecQ4oqT1Y1NH6bcpZ3gpI1jC&#10;5o5TwWaEQWvOOS4YhTZLFD7DHo6MIXzFqOJIeQT6Y+AxQhg8jFUGhj7gi6dsxsyHsgtoin7SjX5L&#10;9/M9oGA4xxyUMV7MPUOmAwbGktQ9w6kyJcahq/zKblJHGWsCzRhneNimhhFoDpSxYaj9R8n7W9p3&#10;7uHD8SEtflsn3Eue5TfmytX3Wb936m37W7fn6GKMpWhztr391/6OoTxX7eA3RrjEWFBP+cauXG3W&#10;Vu3BQX2bcxtByaYg2tVffeFFxj8Hr3odRoWv5Bke1lsHYcrK0w8e5yjSnjybQrK3w3ybDEZ0ybP1&#10;x+GkrE2FNlzly2OYM7rJghLDXr56ynHkS+7lcwxwhOqbsc5RI28DMPRPpkrV1Y/1YlOsjvqc264O&#10;sI1D//pwVY7hJjXO8NV/dbctZckWVzJPeePRrz4qu0m9MxnXpvK3zlnma5J24CTBmaNaPlwditAn&#10;NpqcjjaC5KtNG7kFXG3K6S70sVG1KSSjbRJtKDmc8KH55igkt2zKcrKhUXOErnDg8FUWTnCJft6b&#10;G23F9yX8Ym44qNBeHXzRnJlPbWrfuJXBixKayqf72bqcJ8ZiLdkwazMaoY+24GLM+lHfvLsqq0/4&#10;wNVYjBktOVj0rQx+VV972mpM3mm/eY6n4Ce5NzfNlzbZ6TbonLDy1IVXtIC7OnDxHj2sbY4Jm2yb&#10;fhvugtXlkxXasIlHt/hFcq9/bYaLfHNkHJwcHKmcxewbssVcwH2TutqCrzb0ZTzNvTLwRR88wgHJ&#10;cexXox3ScKqgo8MPtpY2w9O9NtlzjT18G8PeK1NACMc1mu7YlVFfnjbZCGyH6O7dti9VtnYk4/Ks&#10;TmP07L6+tpz6cGHTSJ71Y97jLe93fOGKnuqwpdgqElqxTaxDB5/GoH59KKtd+Y2RM00dzk12M4eg&#10;K2cwRyQ7j8OYvPCDA7aZNrRvXtDTPRteeVe4eAdH7+GjrmvjcvXMOSdpVz7nfYdH7o2pPr2XjKW5&#10;lA9/7XMK1ocED8+Se+NXX3ljdPjB5ta+JF+fxk72GbvkPnoYn6Scut7Dl2NNQqvwh1M4azt6eq9v&#10;9mxBINX9UlIX7u7Vt5/RhnnTtr7ofQeunJcCTNnm1qp9friqI514a0eqH+Nu7tDPfBTEIm1513ho&#10;+6ifyivTGLyLDp61rT/zhz/Ntb7RTh3lHFLYH7CX+3ERZ+bSXD3JvbmqvzM1fvirrx9jxC/4CW+a&#10;f/W9w+v4Ttvu4Yku8ZBndIY7HpWUU1cfxirpCx/hC/24R2tziK/06964HJhEPzrbXsge1NxrU76r&#10;8vrRZjhpV776yrs2p60JV3Uad7yKduS+fZN9rS99PAqI2/2Me3vIDiRuex159kI5WCtT/vmszLl/&#10;6t2WB+c7dW94eJYPh/BQPqiN6vVcHeNz3TLvBfXYXUs714+2A9hu7Dg2W2sBv5p3680VL9ArdA89&#10;lG52ZTewqe0n7AHaQ0j2FPJcyRW6mi2FB374/w4QXfuhjf2yH+LYV7IRldVObbTXYqewi+g2a4Q+&#10;krrHe3jXOIzHuOzr7d2NN9o3tzsfzWPppO970gs+B9DfnAQdSOIH/iK2KRsV35AzbFQ2ukNZNit+&#10;IR/N/bZjjgPy/QyIwy8OkG5zaZ2oYw+HZ/nvHCAJdoKT/QK7aA/cgbbgEI+5ynMghZf5o/gAjYd9&#10;bL9AzpL3ZDSb1Q+7HPYpI1iGn4DM1Qa+Dmp/x6wd43OYTB6z8e2JrRO60JjpFfY9OqKJfuzdHNzb&#10;r/EXsNnZmmQ/+WBOWlOuSzN51pzrAtqyW4yJTDB2OLU3tP8yLjhte+53bO73PdgyrnioZ3iUV73K&#10;S2dbgXp4iH3BB8Kft4eS9jj587QT0LX0PXkliAntBZTwk9kL0tXV277dwzf/pb7ZEfaAAlP4uQUK&#10;8UvSpd4po560sqv0Xqj+WYeOIF/5mvg02YbGY/7wA14QQINW1Y3mPRuL9cMGY0ewd8hw+xr2g/ro&#10;p451ax0LSvHlF4fzDn7xPD9Se2K0t6e2F0Rnvknrhw6xVgR1kg8Oiekrtg7+k+gG/QvqEZDqANtB&#10;sD2+sdrn86ULxuArtg7MW/SGqzEaE3sGXvqyZhyekw/mx/rluzauBXRRXyIvlOVP9eVBtpJAMPyG&#10;T9ALrvbRysCHbW6fbk9NL6INPSkpx+9lH8ruNX/xpqu1qt8T4HSmoLW0vHWDzbf+rWNzje8FJ9lb&#10;+FIcGtmPOj8kd/iR0Z9cdxW4YE/v2ZyaD/Jf4nfUnjrOEMyhtSawg0wyz+xPQXfqC4TAE3i1Mwbj&#10;CNACrmxcfid2CPoKUERv88C2wLtLN2NFE7zL3jBHbBpBPA57ncfQTc5m8qnmX81Okmdd0V1wxLMC&#10;NvARmc3GogvOwIPmQ4LTjgc0R/J3zsqr7tZzb53iF2cZ9uJ4iVym69CErWesdCWeQx9zRR6y5cy1&#10;OdcGvPT3CBanUvieacvccAfsVXajNeRsiPzwd+oCW8kDZyOdWWsHaMdexBojV5TzFUN8KiDuV7/6&#10;1ds9/Wwutk/8cguIs2bJF2sfX5pnNkk6FV/S5+ZXHllKruIBvit71IAesT7oZDgYmzbwtz7IslO2&#10;wNG40P/kjd49oiHYMtF8wXt2AzuAvhb0YxzGRdaSO9bECdqBr3VK7uN3wap0qgAl+wpjoU8E4+Ap&#10;P8zDX4JMyWK+ZHKWvOfLJEPIAzYNGpMJ5gPN2veSgfYw1hlc6RbrEg5noCl6wcHYF8wD3rbfIR/I&#10;FLJFv/QP++mzAT47P/gCbdmZ7DRy0RkQe9E+jV4KjKP5C9zLMwfmz77edc8jrV16jj0bv9qzoTW+&#10;tlaWNvCLz3pGP+1aC2w76yefErrTl+iOR+h6OpcdyHeLf8wpm3XtWhA99K8+XI1bm3QFuwwP+CEv&#10;GQXoVnOPTnQq3cpeJ5vxgXWLjvgPXwlIxpdw0RY9hT/JZL5meocPNnkcLdkFbFqyvY+hqGdde+6j&#10;FvgPz1jr5AJ9w8+MJtqhh5oz45fHHrbe4WWc9CdZwG7B72Qwe5CM0If24aFdMgKuN/tDPl0Jb+d8&#10;2mHzOKvRfjYG+Y9O6Exu2YNZX+YOT6JBOHcF7ltPkvvlZ++3/At+GdC8nnNbHp7GQ6+AuBe84AIn&#10;z8RHj/iJQqRMOacIfgeiFhZDiNOGkP8oENiUGqevTYBNFuHPEUSxUNAJczi5P/FzD7feLTCoGGg2&#10;5pShX4lQygwOio3ipdwoPc48iv4WOHW2CxyCMCoYMKLw0UMfNjQMwvB+BI3j1jbY94/K6MPYH70H&#10;OXcYV4wQRhBHGMPEZgONbkCRkjNoR0H3Cx6GASOFMwK9lEEzeISLa78AIr/MLcOHwULpo7mN0m6o&#10;0Y1hxrBgZJB33jNWwI2e+mFgMEAcHnDgMKgyiCgAB1z6qJ3gEW09R9fm/laOcWiebdAYVg6mOjC7&#10;pd6XOKRsbiQbXWVswkvVs94YZ4whG3nrw2bfJpkRq+z2f/axz7VZ2ncldc4k/6zzrMxZ9kvvbu+l&#10;pceZbuU31W64nc/a4JxGX8m9eo/GVN2SPPVsWGzMJDJh65b0ZY44eJXX120si5Py2gs/zgN9dECq&#10;nA0IGYkH3XNOWOslz+p4J7mXt/k2wmR3yZrt3jvlakt5+forSMAGLxyUrx91jFdyL2/r2jBL6roW&#10;aFC/rvK1Xx/KyIdj7+SXPJMFkvstX59b/kz19Sx9pOx7k/YaDwega8/kKwcweZNTdTc57nMOcvCS&#10;m+Qz54GNsc2mwCobSrxjM2VTK3HA6QONmmN0Qj8yU0K7+FCZneP4Jz45ecS4mgNJX9oUNOBemfqV&#10;Z+yCEzg7OL0ErJFxnCLhpl7zG92ilXz4WmMdKnPmWitktY26/tVTDt6NVxuNwbvmePvqGZ6Se3ij&#10;KVpK2q89bcfv6qqjjCuZznnBwenQhfOf3rPJ5nihm+lE9FG+drXzqG3vPRu/fYI5pzfofoFW2qps&#10;5aNh7ejHeLzfZ7Shj80Ne4mDg93TZ+odSuJDh4W1XfKMTs3x+X7T0hPvu8qDi6RM7SmnjLl1v+1v&#10;H5V19RwNKr9tVmaTd+gAF33pUx7ayTdmKVzVWXyVUU8ZPFhi97hai40henuur8ZoU6s8Bxlas+0k&#10;tpbnEnlR2/qsfe24r76rMvXtfe1vXcmzdiX38vSxfcqH4+Ls2lx6tzTw7J1UH/XpXeM1xg0iUUbf&#10;8JSnfzRQrnF5r1z9yVOGvStFt2in/Pap3crre1NtPEqVUz/8PJPhHFnKwIf8IZs53DkvHSiQ2RzP&#10;5FDtqMfOda/uibsEZzxJ/lr/BWmhu/ISXJpb493xab9Uv0vPcwze4Rl9sF/JqoLJrAt9VFY9beBt&#10;a8J8e29u4hFXcwvHpaHkeVPjV9Y4Gk94eufeXG7b8Za81j5c4n953qkbDq61p4+zn+jjfsernmeH&#10;XfYeO3+1qa724BR+9V07+74yjde1ezrLYYO9gX2WX/Y72HZ46yCb7kcve+7dSz3b72zyrnS+W3jP&#10;uxPKv/URnO+3zKNUOWN7tJ/b580PPG8bvT/LvRfUY7Ox5eyb8Uj83NU8Wyt0h7WU7UFPt77ZY7t3&#10;YE/Q+ewd882Z70Db3tshgK8EcK479GJn+CGgfbIDJl90ceWM58+QvOMnwEt8JZzzHPh8M2wz+3eH&#10;1vahDqzYK2w1dgAZwDZJ7xmPcVkHxoyvPVsT1gdaSHjzpOuN9oHn5vgZbLmzjZ8jwPE9eD4r96U2&#10;vLvRbp/xn0A0B1J8ZYJC+Ff4yvohi4Mweww8g7/wH141x7W1eOBZbfghBTvXM7lk/m9gfZDLbE/8&#10;x/aEB38bvvSjD/5DvLagz/ZKEv4BZCteNR4HvfxhDh/5MNNdbF22s8N29rgAEHsqQWrwgM/6CWt/&#10;x4n/yV7B7vZiP/zww5vtzB9AL+F9srwDX4EN1hucjE+f/G5oz+8j2IZPlA1P5qdbts/kSmMNrDvj&#10;crCLXuZKAIy1be7y5cFr51/bkrzutz/Q+1LPcLjRZcu7L/UMyAHzZB7IGrSgywT3CHDDk+gHqgPo&#10;U/NmjOaXXUW24TN7IHvQkzZA39GuK1lM3uILQTp8n/rmU7SvZC8krxaHxrLj+RLcyumfT9OacmDK&#10;NrTXIm/xKZnKRtBPcOJirOY+eYtv8C5eMNd4yHi1wV60tvxFnuAUdiga8qPyFeNfvgUJrzoEtv4c&#10;QNMb9Ik8tGbTOnCz72abhAd6mgftGRNet67s8+GFv/nmHUCbO++sebrNWoErmrPRrBu8gX/V4dff&#10;gDj0U37BOJsz/GUerS+6zzrlm3a2oT+4C7ZCb+tQEIlAXGUKJjVu9/gCLeBCLwoQZ1cmI/Sn3xvv&#10;NWc7b8Gzdwv7Xj/mld+NP1xARMERcBX8g9bJQLgLSDLP5oRcNTZ+eLRXXgAkWYgO1iL5wZ7guza/&#10;aI3mzicFIaCndtka/A4rKwF8zQ2e4Hcg2/CEtUr2OR+wBzI/dIkxBeqio7XOFmJz4Ec8I5Dqj/7o&#10;j96CC/CW8ZBzJXJYEqQBPz4MfCZZW8aFvwW7mH/4BfpsTbuH/86nfO/lbdmg92c9QN6gozkTcGoN&#10;mRPyWbCeAG48T365d5ZCHpIJbDlrzTt7B22d/b4nwW1T+bUh7zYu+z9fCvNvFM6GBMNJ5gMfCYiy&#10;jsgcdQPj5SenE60d8hWP/v7v//7bj3k8mz98uvOPXwRj8TlZ7/gQf5JfeAUf8iGyUQSb4HHnfgJM&#10;rG06HM3wg/b1Ld/+KKBb0FQdPCLYUnn90uvW1zn3m04ane/3XSBPveruc2B+2f3Ga32Se4J96CR2&#10;l/cn4Dd6gh2ujLXSOsNjdKn1SdeS3wLgfPjCePubcuuFbqBX2SqCt9BX39rwYwFnn9YiO4yeMU/W&#10;PtzMlbJ0GVst3Q0aY+NeQOfGy0aja/BUthTe+2w4cTAeQb32Pfy09IUAaH5VtivdGuycNZ5S8s7Y&#10;0dv7wFrA52iMH+k94+UfNv5030Ltgvqi0/zwmmxL5vMD4BV7RP1rBw+bF/xjLVgTxsO21MbZF9C+&#10;+aDX7DPhZ43zAdN79gLmXDm2BVtTu3SBoDkBlniJ/sR71h45LU/wbElMwW9+85s3fcs2p0PsYeka&#10;sg1Ye8bCprHe8ZS+8C+d3NkHvtUPPibf6QT8A1/8a43je+1ES32Qtexhe2iBmPAnlwSIGi8c/UgC&#10;nmwC/emXvDCP9JI2wxfUPtpai2SftUffkPHwRQ+JzLH+zKMxoJl768f8knVwNB9k4/ISQB/5pVPf&#10;vOCXB/irtFCeNWnNvwLiXvCCA+KZj/ANoWoTQhhTPhZVn3C3gWDMnwoA/6qXwnalEOqXYcC5y4Fr&#10;88Wosol7FhBXqg3X7SNwz5BgCDDgGM82WqLw3VO0FCiHFwedvjlTOBqMo37hK/UcMFQY0gwYhgGl&#10;yVDzqybOkqXFidtngTa1fab6cuVsRGOOCMawDQKjwObW5upmRKMnQ4+xwfCk8DOwbDgd3pNLjKNz&#10;nAFFrG98wdhiTHNa4BtKHr0Zug4F4UCuCYjTtjmh/BnUDEjt6qd5aIz64BQ0zzZB5sPGmiFlrhmu&#10;vg7h4Gs3t49Am9F0eeqWPgP0YUzvAXPI6HQIwYFpk2kD+IIXvOCXDafsSS4BMtAmlq5k5NKfZJ9N&#10;JweCIHObKJtdjpFAGyfU/gKdT0bb5NFrNnpkKdm1kMyUzjaewY4FGAe5zwnBMc3Rx8FC/r+nXeXg&#10;6DDPplagBvxPp+wNtH+jC5D/6N0NvoSrTTGd5zDAL+nYDjbqdDRHv+ASjmub3hPoDHrPO3N6zoX5&#10;YcfQDzb8HEfmTv6JV3N2G9uWpYe1Q5dzsLAJODA4HDhw8dczeM/c/TbBM175FqjdR3MCenfSVN6P&#10;6QDR/2kbh7t0m3N55StjvcJ5y1Zm857BWW5xKC2OoDKu7+3no6DtR/OBbvbxbDpONba1Ax3OL0Gy&#10;1v4jgG8yoMAptrY1ztlJVkvWv8Oq7GRrmK6QR3bc8DpBmWzvBWMjY9j3ZBVnu2ABBwvGla6Bq77Y&#10;4A4x2elwC69zXp6Btt4zV18qo180iw5oY4yNs/rxyHv6vIG6+jpp9wiUVzaa6Nfz4nQD9egTezKO&#10;Xvs7h0r2pYIy6H/zdAbEafNb0mfCrf1favpWuLWBB/CzdcY3wQ/hgIpvhePdntHBAvvQgapDLEEM&#10;DoEdcnPoc7o7NOCUz7/TQYay9uQOhdgo/D7sFYk/hY8S7+mHjcCXAgcBcuw4/FcAKrnk8MRhk8Mg&#10;fCmRTfgzwKd4vzW0sgINer/rIxrvc+tKcq9e7x/BtrPphEfvNn/fPcoL3Ieva2XhvHi79/42nlv5&#10;E+RX/ywjj67AR3jGoZmgIIc2Hfr4ohOZz/fHZ4N3+F4cIjnsoRu0cwJ/nOALB0vsRn2w1433BPib&#10;e3yBfxwQ4j9fjsCb+iTf8Ld9w4Ix7ZyHi7bgz29H17pqQ+AH3SVoR1+CkQQX85ORp/xmDt/tS/Du&#10;7qX0AdcF+xbrggx2wOVQmC/NWnA4YVz0jrb4cgStOgh1yMaXqJ7gFEER1qoDSD5SP1AVVGd/g27a&#10;aJ6N8YYLu195+ypj2oA4B9XwcuBIh2zdR7xzgnKbtBHNw21BXvlbvjy0oZ/t2xzAkz0O6f2lo32H&#10;PdMeRAdkCFoK3uFrJMfMHd8jupnbE+ob3fTreYHNgkfYZ+QgGciXyjdqT3mOzXNjP999BMhyAe5k&#10;rQNdB7JkM3vRXLJb4PsMjCX+X2jM7J3e8S86/M3PK+BGkIt1hg/jF8m6Q1tfE5IcNuNdOoBPmWyw&#10;hvC5PgB8rQn4889qm4+CPGG3wMPZAr1iDRSUYb3jW7oDr0vGz44UrIZ/8YfDfWuMvrOmrHNjD5qX&#10;aGZN2H/7wp217YBbf4JP+Q0ERDmDEOBGBpgD69KBoq8Fugr8EUDoq1YOy8lH/GHe8C4ZGtzmAcCr&#10;9LWwdZtb8pBMMY/NqTmzdrwzT4Le+YjMARluXtAAvzsfEcwkWM15DNpaUwIc0Iuvnew2RnNr32Fu&#10;feVHGUE3/ARsgHgggG/rzVzCpYA4/QtgKsgHrsvn6hqf9WGeBV44G/WD/cZ5JnO0z9aSoE82sj2X&#10;e/xGr5g/Os3Y8hnpc2WDq2djiPbRveR55wXIiw/2HZ7G384q/IjBOiSjJfwtSM4Zif2d4A8+PfoT&#10;7sqYIzxbEGZ4Av28N6lX8rxwvg/4hAQJsRedDZkHAWTu95yHPLDmABqw/QqYIlPMibmxrgQ+//rX&#10;v34LimFP4K/AnKMRuchnRtZr33zhFTKmgDjnSHiWvUEX21eTGXQpeZGtyx6GC18noNvpeX3gR0Gl&#10;1r+62ofP0uCk1ddC8xCt8QlaBfBjo9A/xl5AnOBR6+A8y9MOPoUvWWwtkqd4xtitfV8+o0v576xd&#10;Y+WPIM/JAWtSecFa+E5f/JPkJrnI18w+9KEGcpw9zy4hDzwrj46PAuLOtbBgHvANmU63kE/mE7+R&#10;NXyb3xv4YXzNiwy0dzIGYyowaXkTNG+N69HYFpxfkssFmZN/gkwF4+PrW0BcoH19AevLGQD9nKwj&#10;++zR2J2tP7KGXV9AHP8znsJbeIy8PvH2jE+yI8l2NiqbyHqCq3dwyRdBR1jbyrET6E9ylk3hXgBt&#10;614iz9h4gtPtN9DDOma78RndaID+eMR8OO8lO+knuk0b1jeZlEwR8MnuN25nqWQFvNHGGMlPcpQ9&#10;3JdL4ZqeUN9YtGlvTA6zV9gydBhdRiZGR6DdpSfbhBzTt69GW5PiEsy9ubNfsAazg/Qt2aObNzau&#10;fRS8b/MVD1r7Uvzxgl8uxGPLB6C8V0DcC17wAOKZj/ANoUr4UtAUKKVmU9sGcINzEsi17yqvFFBm&#10;NuKUGWO1gDhKgoFH4C+O24ZUu/pyXfBsnXBoWDecXow6hpu+KFqKqM0H444zl5HDqEv56iPlshs7&#10;CpoxydDjEKC8GIwOh9YRALSx4/gs2LHXx/Yln5GMxhx+DEnOA04iBgG63ALiGAWMmj7RbTOQwcIA&#10;Iov6m4qbkRIO3mlHUAIj2saEccHBgu6MTLjBAd0YmgwtDkDzZUPMeHgE2mc0m2f8wtlnXMbHoGcg&#10;addGss3tlwDe6FZqLKXyfmzAl355ae35VbZN8s3B94IXvOCXDckiQB7RTXSWgATB6n2G2yaNM8Jm&#10;16ZRuY8CHUy/O+Rke3L0OnjQ7/cAzhR9SDamBU68F7JTOK5s3DlgOux5rw74MSDdCEc2D93IIeWQ&#10;kBOwX9ff9CsHKr3oPd15G1dlvJdOx81HQX1OM44PNo8NO6cAxxo7Cr1f8NPDT2Gb/Bzh50wHstO6&#10;FjTgxzrWEPvawRpb28H3s4A4YH1b18qRleS7PQmbUJ49CDnNPubs41S1R5PIVe/eK1dvtDQGfXHq&#10;+SoHRyDHNTtVX2SSPRAnqj4dMDiYtgcR2MAhyDH+U8wT3OEFT7TiILaXgfNn67Xb3vQ98JE6aGi+&#10;7YEcgnKcbkAchzL+oBfxXW2r9y3pM+HW/i8xfU/QvjWFFxxIccybd2tSkBL7TaCa9cfGsP/n8xAQ&#10;4+sXDjCsT34S9oiDBb4Rh1DyHNI4KOe4d1DI7+HAgfxy+Nm+20Gk8g7t2DOCDPh0+HkcLgk0wKt8&#10;Mw5hyC0BJvbpG2j0gm8D63z9QyfIq4wU4CH8I6CSf8+82ksInGTrmUP2Kbua7HfYbL+BVwSN8U2s&#10;P3D1jIMc/MGPpC3BXexY+iwI165wJKMdBOFReDgownPws7/ZL8SRcdKO3TN9pB1+Jwd1bFi8jOe1&#10;YZ0YtzUjII6+yp9UQJyxK9PhIqgfKVCGL6uAIYE++hW4ULCg8vSOtckOsFcTlMGudvjmwJC/zA9P&#10;HJI5EHZ4z3eJFvTvqUPd7zOwpuBj3RmDdhy8uQqEIQN81YofbcdwtvMI6nNTPBX9F86y0pYzV8Zl&#10;T0FukCl8zQItHOKbq+ivj8BeUVCJICaHqQ5EfX2DTsTL9rKBevHI4nqC+TL37DMHSR1Uww0OZx1j&#10;qK3G8x5Q3jqpPftgvMZfbRx4QTCgQABry5ze8P0IRHvAD2tf1+G0r08J+PKFGfcCJQS5SP09pXw2&#10;hsNnvnuH+niZTcU27ZAZnuwtdqpgFuPQhnXFZ0sGAGvYga85KxgPv7Mr6TLza9zK4de+EIc/JOvY&#10;QZ81rj/03DkIF+CdwD1rFE8J/HAGYB2aWzqJ/5mv1Q/mrUGH6uyqaLTJYbugOn5tehUd2NiBfhcX&#10;z1/DJzc4xyjRpeiD1vYVcDQGwV7oR/83bvIbX9P5BbzR34JezJf1RJejsblWzjzR2fpCS7JImw72&#10;tUu+sBU2IM54wy9ggzubIIfoD/jw/2vf/JhL6zRQF83wAb3hPErg3gb+vSf1FTL35g4fW2d4CI3o&#10;gvWrhDvQvzFJq2fO1FjDWbnKB/Ktdf3xsQnwckZDDwiwILvssZRhv1sr5lWwmPMYepl9xa6zp+Kn&#10;2fYXh1Jw3t/So3eBdWntCzKho8y9e4EibER6Dw9Zr+xSa5jfix1AXqirHFlDxrAnrX1zwkbAe8oH&#10;+IweFYQj+Zcm8hj9CojjB0UTfFSAkbJ0iWB4H16AF17XF3qTq768ia/Mu7UvCBQ/Wjf43rrGj+Ta&#10;8uRnwUnj+Ai4shsENsHVOsMjrs7orBX8EVQPL+AJ8oCvkf63vo3JORxamBPzSP4J+GHL4T1t8yX7&#10;6qP16XxTUIU5cY+u2mIjsZWcCaJN9gYbiv7SljacG5LPZHPQWM97oC148eGSReQPWWwM5pz8+d5g&#10;vulhZ71wMAb+mXwd61dtzk550PMJyuMjfKt9tGaT4Vs+Yft2QX/m9VzT6pG78nuHb9k5Z0CcgGf6&#10;iE0l4XN6l/5li5tTcwWPZHUAb33Jp9PpRWXpZTLTuTfdQXahFVzya7PVrTGBY9Y1vKwjYyRr2VP+&#10;njf9RB6zl72jl/EZv5E+6dKlQYAW8EIntp+9h/2sNWG+2DT6o5vZUOQ+Pc4mRxdlnRH3I07zST/a&#10;K5sTawJO+VPsGdKR5IaEJ+lLsht/oyM6JyPgKAVoSZ6z48hzsoYOJJ/Mhbm33rRLvrPB0Ae96FRl&#10;2ClobA1YT/pCn/pa3qvvzV98XvDbD837Oa/l0b2vgLgXvOAC8cxH+IbApZQ4wihTDinGJIcngyFl&#10;iGcZWAQ+BdPGQToVGkFuI87gocA4txhQfvFiI7VOLgDfhHyCvXSOBb4UE6VBsTG8HQ5w/DJm/KrE&#10;Lz5s9Bi9jEtGHUcTYw6+gfYZG8YTaJtjmWHIsNCGjRnDg5NrHXzfC+C1ivAE+TaNaMxgQV/OBvgy&#10;vsiT3bRrQx3zYnw2FpxvbVgIU8YyQ4PxS8juphGEU/gwDBiONpmMC7+ks3nVvwh9G1oGDecqHmAI&#10;MLRtWAhttNTmgmd4mg8bag7MDfhjsBin9syHMjufN1oteF8KNu+Wgtu7TY/AO3SD5+nIMV70Fgxn&#10;k8ZgwtM2lfGZMs/afw98CcdH8LX1fmxYPLvfdINH77bephu8t9y3wK2Pj6bvAbd+Ppp+V8BYrePS&#10;o7Hf6EIOkHU26wKrHFLa9HFqkBUcUusweQT1DcghOoCOpzs5tmzeOJ3ahCnjKlUv8G5lmXt4uj4C&#10;7wVyaZ8svNFAP9rw/uyXE0XAB73CoWDjyFlIR3Aobd/ZETd6Au+0v/pVXnWAd3CWwsO72l649SHI&#10;zMEgnUw/ciI4ZIQvvXjaIXQenc7BxQEq3YI59B+9vXN/6z/wTn31drzAvT7pG4EvHGAcnnQ5Rwcb&#10;yGFHoJ1Hfcn/2vQtcGtPusHSQVq6PgPlno19QZnt51ZPvrlbB6wy8WR1aqt76XtA/YRz/ZR/G4Pn&#10;0kdA+60r9yfU5vYrKYvX0ehZn2e9z0zahYfrgnfwMp8S+5l8criRQ9BhAscFx/9Zf5/tsTjDOMj5&#10;CDgOHd6SB+xddjdZQZaSe+QMHaCMe3srMjYawLdUXtC4Ns+82FcIcnFAQe8UyEtucSzaA5JTnH50&#10;B7ucA9X+AR7Gr51g21+ob3iVHpX1rvURyNtnMpU8Qyv7DgdOxiLPelN2+7z1VZs3egXVLykLN/z5&#10;rB4czC8aPmo30IbxmE96zh7BoZRfXhcQZ47MufnQvzpAO9+SPhNu7b/S/5sC9/HfQvxAvlj/eMka&#10;k+dqzdvzS9lZyQg2B1nii1t8Iw5j2SMSP4AfW9if83X4Fb/DjL6WwxZwmObQQXK4aZ8vwFcAkwMD&#10;vh0HcPbl/DD64W/RJzuTnBBMAR+8T4YZB9zxbWvHc8lzybPxGnf1XeVtG9rUh9S7ZKV11zu0CQe0&#10;k5SX5N2SdtRRtyQ/fCujLTgnJ5ULR2W278YjuZdXfVfP5akfn7hGM3yy/BNURt8BXnC45OCdn8ZB&#10;t4MZB3V9dZ888YNJfiUBFfYbyjlgE8ywX++AW+BvphyQOlhi96YHlIGLdJOLdBpfnh9NOuDif8SH&#10;eIr/cA/NtWU8yTmABnjevsAYfM3JIZmDLQd6fHlwo1ONzaGfg1fjZ5sLCuUftP+hm3dMcE22B8qg&#10;i8CfAmX8oNF4jaV5Ms/8jcaG3uo4EBQIZw1Jvpoh+Mhas6boUXLemnGohld3rGDph2/s2ay1DsTp&#10;CL4y/iT+VoeC9k3bjjZKN9j3m7SRbLrNZeUW9lk9OJsLwXoCcNgNZA7c7evMJ3Ctrjrm11w6LzE+&#10;B/FsE8GAZEvQejQPNxyB937MK1CHfWavYy/c33Jaize6y3vU5g2Ug0drGNirm1+8asz4CM86wDWX&#10;ZEOwfWoHHcgxZbQnyUumwHt5FfDRbkCcgBQ+X0lwJv6Tx65gpzogxo/ku8Nrth/5rV8Ap8avf7aV&#10;g3hzIdCFzjCvbEd6B1gXaMuPi9b0iy8QCQBh51rjeL2AGgfIDub5epUz5+bZ+Zjx6vfRPMi3HuBA&#10;dlnf5tb6tp/GK/QSXSUQg7xxkI4e6BBNHFZbn9YlPzl8fNWwH4zfoPnGu/D4VtjxxQdowOdufOxA&#10;c2oMaMm3j48EFAtSIAPIYr4ivGa8fEjOC8wXmUsuaQud+CnMG9se6J8cEuCEh8gWtCDzyDXrCLie&#10;egg/krXOZ/j9BUxYs2Qlu5xde9JI/XSacQpaJC/bQ+Etc8UOMTfmzFzhXXNnLQm2FHiMxyT36IH3&#10;BE1ZDyvjF/RrLK2t2zzCUZ6yJXMuVdaVLUHuWuvGLEgDHnSAIC7+FjrDOK0hckcwkB+9GA/d4gzL&#10;+vPjAuvjXNsfBbg/SicIWOL/gbMvTrUe2QLyzCW7UaAOvUrXkdGe2ZV4yZ63YBNt4EnzZU7ZoPZp&#10;Ab3Kn2lfY660/T//v2B2fM0PhZbqCSghu/FzOt4+md0pYM579KNPnak4F8TT5l05co3uNw42i2Cb&#10;9qzPZMvXwEnns108RibRRwKFyDtrzDp1jibf3Af4LSALBYP7EYozSuss3rfu85eydawN61dwfmem&#10;JfOMbmQC3mSHWa9wQG/yH95wxadsQ+d4BXnpyx6VHjpBvdZLQE/hafPCzjNm/GQv4kfa5vt7AnzQ&#10;DS+Q6fwWaGIPY2x8HWgbKH8m40EP8sJzYLzy6Mv0onVjr4Se7Dvn6saIXssP2mkPkhwEcGEL49f0&#10;uGAzeza2rX0GOcJ+tx6sM77cZO2pr/SjfbyubXoXn9DR9nPWpzWrLeevaKWONSJA09qEC1lrHeIF&#10;PMCOVsdegZyjO8lp/MieoIfoF3jCN7q5nusCGD8c0QTPGAc5oL61Dg98QybZp9LZdIR1T8f1RVB4&#10;oxGdgx7oQkbAiy7hp8PH6uBBepF9xkbg30IDdon+4bO4ut9kLPGGecQH+mfb+aEYnrePEgCHxuwN&#10;gYWtN+uP3rPuzUv2jja33wV9njroBb8MWN5aKA9vvQLiXvCCB/BRniFEHXRQrAXEMWIZigw0m0sH&#10;8t47ZGDEM5A6fGGsMQC2X5uhAuIoF0LeppSDhlGr3oK6KZKSZ+kcj7Ztom2atUmB29TZCDIMGWY2&#10;EdYWxcjhxwC2YWTowDXQtmcKNxC1zjC3AWBYSOhi7BnN3xuM27w8UoLeUc42CzYNjBCbA5spit1Y&#10;NyAOaJNRYWNgDildjscc34wCxikHGgfGOU64UPKB9zZNNvGly7gAAP/0SURBVHGMEsYFQ0r/DHm4&#10;cf6gG6MQPRlPNkoOC9VFT5tBuBqPfj0z5BmTeI9hYsPOaWQuGFuMKvylfbQI0OpGr4Xb++p9Vlrw&#10;HO1Og8U9uc+QZCDZnDDCHHDic9BaeATP+gbn+69NP1e44fpTp8+EW/tfkz4Tbu1/TfpdAWO1hku3&#10;scuz1pP5lbGpIq8ZvTZMApdtLslBupW+40yycVo54T7ZUZ/kP9mqPTKZk9ThAmcIWWuzSe5UV3mH&#10;aILibeA5R8lsZcizcCTX6APX8k6ozUfvgTLavclKepqOsLG0IeZUoFvgZbO7Zd2rL+nzBHn66J0r&#10;54T20Yd9YtzyGpc2NxnHmRbY8pyeHAXmjqPFhljb5mpppT392DzTgcrQ0/SbcXt/wq3PxS1wLy96&#10;nG1l+7GZ8BT7zwH4s4C4s9/yvjZ9Ldza2nRC9Nn0qKw87/GGVNkTqt+76lXX9QRlzDe7Mx6UV1+1&#10;1/Ojvj8D6qe1Eu7yXcs/+/dcCqpzy1vYPsCtHvBcgkNy4SwXbPnvkU68A8/wM58SGWk9OZDLeelw&#10;gMzdw9tg22MLs2057hwuSOQcGZ+97OqZjeyAzr5Hec6/PUgPr0033DePvOH09sMlzjuHDWStwwty&#10;y/i0Tz4KjnCYYP/VYVoBaOc+6wb1HV3D+Vbeu5MXqxvoU999BQRu7GvylCxPZ21aqL1oFT432LLw&#10;Kp313Cfb6VH7HvQ1h+gIp2D7Us948IuDRXsE+7VHAXFLF+D+a9Nnwq39V/p/U+B++e8zwLolFzj1&#10;HWTjJ3ajIAN2n3Vu7fJF+gKTAzR7bgdVHebwo5BhnPiuDjzYjg45HGDyxbAX+F0c+tjH8gO4OoDg&#10;4yRLJD4Ljlsyhr9BcgBAzgiKkeBFrskn4/iNrGn5/Erqeyb31Ldn1h556Z22ak+fDlD8WNI9nwV7&#10;zDvl0UMdh3GS9rsvKUueODSS3MuHD1omq6Or8vpRVhl52tWvJN/VYUupfG1L5kVdMswBIpmRXF0e&#10;iYfcl7xLJgXkjzYdADoQFsBiXs2hQxq05LfRH3rxm/EL/eY3v3n78prDZTonINcCvjV+IHajcoLq&#10;6Ih8a4sf3AL2pznmj3Jo7gcZDm4FeKEhnNU1jg6HtBGQn9mwfEV8RHhUgIdDTnMAN/qSLWsetO1A&#10;zI9llePfsy7sJfQRhOviq8wGxAkUEQRqvHRP9Ian+SKfHSIKKnFo7fCQruSv45+EqzGT6ebDurN+&#10;2A/4W1BRwUhgcUFb+wy8b+wOxNHO13P0wyfq3R4+gvildML5vrTz5ypvoXKPQD30ZUsITkE7X7py&#10;IMh3iefTh8u39qH4zvowdw57jY/MIhf23ER9SX393fDx3h6ygDj8TXZZg/aX+ls6g8b/pTEuKAcP&#10;vNC46GpyDc8Zs8BIa5BvHI/qO1DX3JPdeBgfkSHJrWQdmWMNKWP/urRjE5LpBRXxHVj7ZLtkXVuz&#10;DpQFw3VAK9iBX8C6YIOcY/bMfmFrkVHkvq8TCchwUI+WbEEygM1D5tMvfszH3+wA2L4425Ldq6x5&#10;5r82v/D7F//iX7y1rZwDYvQhA+PFEy951jgdpi9+Y+OHDzvQ+nX2Rt5Zg3D2AQA6jX0lT108Ri7y&#10;y8JbIDl6w88cBuFRQnvJ/bfCjq228ToZjj7G50tBZJEvaqERvhIgYCzwNofoZxzOdOzxBbQ5MxAc&#10;g774UMq33nrSP57kr1eHzrenIefJpnQR3j7Ha57wJRzMYwf+bAG8yr9xzh1ozeIF5094URAVWd1f&#10;uZsXOJCj5gnenvGdMcnH1+iARsYGD/qffts1FuhT32i8MuTEsXIl4+6+su75yNAOz5Dn6ExfkPfk&#10;Hn6yjskh+ztrW+A0/WW/6DyF3SW4zHkXnoPPtwIcn6WA3sIjAl/Mm/3HDz/88KZbzIV1wj4Q2Mxe&#10;cEbIfuDzMg/oXzC9subFuiJnzCnfpfUYCKjDewVpoRndXUAcuYxv6Dnz3Rfi2J1kIP2rf3aL+tY9&#10;3YLugrrIQfJKEBT8yEC0tibYXHiePk22RIsbbT4CW7+k/daLOWUnoB+5h3etMzyOR/DHBpqlRwB8&#10;yXv2sXXlLFRwueBQ64FutEfER2SEecBP5C55gXZsGcGa5lYArTnKhjC/AoLIb0CPsUfYMuiGD6w/&#10;dg2Z2pkViIaN15oI2ADmgy3ORmOD6dc8WRP0QfT5HgAnOo0eFhDHR4s/BVjhH3OxY2mdn+MxdzcZ&#10;IY/vlk0qyA7d+dqte/yrXzydnyZwj//QWRv1a+2zjfB0AXGSM1Vn8drRn3tnuNae+ccT5Aq9GYS/&#10;9vVFFnoPVzqarhTIxibCD+jB/lCHTLbHwjvOIehO8y+IjL0KR+XpVmf++EMZgXOCPOkg7+nQtbPD&#10;6T0AX3IDvuwO/Nn5N/kKdzLfM5lFNuBZtjn8+eCd78PbF+KsC7xOP7CX6Szz40pWkCnoKigQT+x8&#10;h/c5/zdoP8AmoqfJOmuOncX+Q0/yyp6AriVHyT5zk5/o1k84xC/vweUFvz1gPksL5eGpV0DcC17w&#10;SUCQcihxllJ0nDM2xTaInDOUonyKnaLjuJIIbI5IPEtJEcaBZw48xhhlyQAVfU3hUKh9dW7BmpC3&#10;aZWNq2cCgAFrQ0iZMGwpfwqG8pc4ThjUHB6UTUrbGqOYgtqUAsqPocgoRAsbGM4SeDOicvB9T4gW&#10;O/4Fc+bgnAOEUcn4YFQyQAqIM6cnqMe4ZnAyahnKAuL80qoD8H4B12YXhM8a4wI1KHcGDvozLtCL&#10;ocxIsaGiyG328I4yNlfmxFwwCvqyhc1MV0YAgzTesUFg6Diot1Ew7/q0gTr57hG9fgyIRtKJg+cb&#10;r7m3hnKU2pzYFNjIdMi1BtjC2aZ0K/eCF7zgp4HW6JluYP2SuVLr3r2NHN1DRnAa5OhxoONT3n4F&#10;ZZNHN5HJQB/q0nVSmyk6w0ZPPbqT84RM5iRhj9qk1wawyea44PzsoI48px/gF2gbzsZwgy+Nu/dn&#10;WlAObnDiTLVBNR76+CzrOfrdNpLaWrmKRuhH93C6oYUNd3owOhojUM99Yz7bB/SsAzi6DA0LgjAG&#10;dUrVrU390WuS+1vbN9CWsUraUa+079wv0DP0uAMqjk/OC04CTgV20AbEgdrb9p+l7wm3/s70CLwz&#10;jtscuscf5twcnDQLlDv54EyPoL4r47p4uMKh+fxeoM/ljfCo7/oPL+B+n4Fn5dQLX3meJW0+An3s&#10;+rpBOEln3+CG02fDrY/Ng7+xWOf29JyKOS/tpwSI7B7/BuQ9ecEGZCNzztmbcUraNzkY8J6ccvAn&#10;mMOV485+4HS0ws093KQb/t6X756M1Rcbm9zigOQMrB1zRe6SceSmAxt7K45z+JNdzVPpBr3TbulR&#10;ee+0eRtDYK3a9wjU4xhykMepaQwOXOH9qG79Li5fAuWj6+K+dfVJT5k3eyvzBSf7HXjtYYe6gXvj&#10;QV+HagIB7H8ExPnhUQFxnL3tFbb+C347If5ZnjpB3kfm2rqxfvEhu4mMsKbJKYcEnO7WOt8HHrWW&#10;yRe+FLJFMIGDIwG97FC8KDlwcADPPyQIioOfM79k715AnQN6hyICrFwFP/ELFUTHh8F3we/iQKev&#10;QMnvvcNwh6HeOWTXh4MsbbBV+KrYMNpxVZady2buwEHiE7KW4KUthyfw4UNxcOWAxLXkmd/CwTof&#10;i+SA3zuHsnAxTvfscsk7hxvqaN87uBifviW2N9w2oQ0c3aODtoxNwAw5S7bfAL/QPWSGlN5eIIMc&#10;YDuYQg/2P1o4SOVUJ2foHbKTP005ePgLLgfb6EsXBcuDdBI/m6AuvMB+JnPhESifrg/oC4e+gh/Q&#10;SH00E7SH78g3+si4JXpn5SveFjSkHP1qbjqExxd8gQ7gyFEBCvQp3nVQjr7mia/QuK0N8rh11xrc&#10;/qwdfM7fxWfmMNnaoHvhGc3NAbncQZz+2dLWmP2cvRQa24vha/xV8GFBS9pWRtBRgH7pVnh5hpN5&#10;RX88JzlQh5f9mvW9Y1D3a1P0cH9CZR6Beg5C4evgG1+ba0ES5sweJN7YdtTBd/x++MKhrUNQPkzj&#10;I9eCcDQPpR07kEfGFRCH57QnAGMD4sKhcZWewVnGvbYCvCqozVoyz4IXrEX+dDxi/OGL1/Gsg18+&#10;d7KOT54cSUYlJ/E6XuFPXBmBL8lh47Te8S7/bAe+Doc7vHaYLFnzDtsdctsT42E8t4Dv6A86guwg&#10;a8kJPEwvaJ9fgj4ROAx/8sS+UrCPYBTBEOa8wDnJOtYvX6g1Sv4ZGz0k+MPc6Du6nrwITzjxp7K5&#10;9QUvPg600L5xw0f78CXLrTXBCtYlWYCOeEsid51nsIlXpul75a2+b/z2tbDjqi80QFuBD+bMF3h8&#10;5YYOInfpPuO1rsgW8ytg19gErnufrlMGDybfyV9BWQUqGQu7wF6GX5+uIJ/Mtb3Jba0G1ix9Yl3p&#10;j97jv0J39NVH9Vy7b5xkMXtDsCIc6QfnA+SAuaEztGPf45k9TQfxt1jHglzIQzqebkYvAR/KrM0N&#10;9NnchcviFHhWVrmT97YsXqAL7EPoMGe88LC2BD6T7Wwf68TaMU7BONacQ+32jMrSDYJS7WvONbhw&#10;w/cZVN4YNgX43Rokm+AguEZwJRzR03yaV/agfQifmb0NHSzfmQ1bBk85+5PvitfwkA9abFAM3YhP&#10;ySIyio4m782XvS8+JLPRCi+Se/lA0cdeqj2WvqwHuOMd/Ep+kFdkKdlQwJ5y9Ig+4LM0Rp+d66+B&#10;6Lz0xh/WTnn6xe9wI+PJdfIIz7PD41dlrQ1XANf8d3ienHRe6S93yXDzhe/ZKeyVAm3si/1Qhbxg&#10;+6ElWcAmzfakZ/An+wltAL1i/TnHRVM0VF9b1mNBZI0xmsEXDQPlyFQ2i7lgr5BHdLtxsHeSsd8L&#10;+JDxDfmIL/E1erCz6a2VEeh8juVc/wvy6Hn6RuAnWlozAgzxL386fiUjznGqW7v6xSf41jmvuUk2&#10;SGhP7uWzp5/MhfXHRnJeb01aF8aDd+Ct7frRPz83PU9WaZOcYhPhQbLfeTFQju1qzdHjgt3IMeuH&#10;DLaGJTiRtejKVoG3vQ45gv/YwPg2CJ8AjkvzBWMwFvLQHDpnpgfwElzwMdzofvoGDcgmfjf8a604&#10;M7EWBOZ2Zi341NjYpnRs/jb12D9LP3hJ8cHi/giUs87ZOOaeLqPHyUF8QVby6/iBBNzpL3PHXumc&#10;46RHcyidNHzBLwOa13NuyyMbXgFxL3jBJwHFQ+BTUgXEcbpTFhSZzaKNY85HG3mR7pQdBUrZUm6U&#10;RUB4E+RnQBzhT+lQNPoN8PkqGClBH8hjSDGWGIqcGTZx8KNQ/PqHsWYcFA1DhFOMccdAsPmWv0b4&#10;bX0x1Gwcjf2P/uiP3oSMZ+sV3sYWfK/1GT0k92c/aEFJMrhsGswJI5qBygggTzYgrvraM0+UsgAH&#10;NLShFhSHlgxSxoy6O587LwHHBCOKccEhQ5kzkBhiHDMOxxggHAo24/BirFP2HCM2LRx2eIKBLQnk&#10;Mx5GEyclp7b507aDekYlHs05AsfGFs1OWv1YoO9o5P4RwG9xZnxz1tgYoIsDBgYz45Oxap3cxiRP&#10;P5tu5V7wghf8NGA9bjph88gN8kxyb+3b6JJzHLg2oTbWHLhkKFlo00TWcwLZwJHJQLvasZmW6Dw6&#10;2sGQDTO5z0HiF+OcU2QO/WYzuAFx9ICgZXqeTOdI5whN9q6cezbG2zvPp+w6y4DyK0ceNrbko3sb&#10;VvZBdgUaVka9hdoL0MfGGg3oH5trGwu2DacFuu541de+vqRkfrg2f/pnL6CpJC+oXPUWaufMfwS1&#10;pf1osvi4D9fGENDRxs4RxRnCYckRy5H4LCBu23+Wvifc+nuWTpB3mwP3aGX+Wo83qP7SO+id+dAG&#10;PsBn+LQDtwXlz/raVdf1ewG845v63zx9w7V3rudYgefG29jkeUbHknWADq614558wovoVBvbR+2f&#10;+cBz6ceEcDKOnt2zr9mwZGvOS/sI9rX9CbmKBmh74uydvRO7mezlOCOHHGo7MLVW5dlHkcV0g3vl&#10;1VOGHKxd1/A6523fle+K5/Co1HzsGHfMrsk5V2OKZ2q3tk/onXKlR+W9ezT/ATw5ojlw2dCcsg5H&#10;+wIJ/B7Vrd/F40twK19ez3jbnNirmS842Rc7yDOXp2M4cG88Dg7pIgcbDpE3IM6XQsy5Np7R5QW/&#10;HWD+pHjq5K1gy9zmvPeuvXe1Lq1TCb+cYN3j19YzXcXPIChDgJNDL/JGgAP/gUMah2v27vbzDtAc&#10;gPMT8cnwBTgQdXDv8NEhiwNuNoZDMIEaDl0ke/09zPCe34ZvwUGK92xe/h7Bdcrml3JwyweiPwdr&#10;7Ft1+UQc4utPvxIfBTwcEvLxFEDkMND6cnBT6pkPQlk+ErgZi8NW740NLl0dfEvesaHU0b73cJGn&#10;bwfG8ILLJjjyddAXymrL2BwW0wfk2w3MJ3lhDs2f++UN7/nH+GLsI/Tlhw98Mg6F+ccceptLh0j2&#10;FvLh4MeI8GEf4oEbkG+CLeCuroNstjOeW/AMv/iTz5vdbV+iP7Qxx2xPviGHxHxy/EkOjc823WfD&#10;CrYQbGBujNEBJ1nrncMz+xt92Us5THeoL7CIT+lZQNzSURv4Ldrx28CzAMBwUzfduaAt+Nqv0ePW&#10;kn2VswCHzA7G0NuXttDe2rDm8rFan/qAV8A2EERkjeA168MhH7zQzqHJlofD1ybtnDQJKvMI1GNT&#10;oDMfniAQa5T/EX/Zy+KNE8yJcZA19CB5gF6CqeTzlS2EpzkolWc+zBNfMH8p28xa4OMlz9haaFyd&#10;W3oGtzL7bP0KMiC3yCLBC2Seg/kC5Fu78ODvhpdxWx/2/311BZ9I+NDBczYB+zOwLgUG+ZKYfvga&#10;BYVad+iAB/ldyWvySVvWhQABNqx1jL7nmoMnWvH/KktOwoV85OtX1zt+A4EZdAJ/vPMFh3dkqHME&#10;vA8Hdg6c2DPmWVAM+W4da48NxP/ObjY3IF6UorF3bD44sb/92NtZhjUvWIoPBO/RV9on213pLsFw&#10;Am/Yz+ZAW6251vLyBTrgV2X2XbD3XwNb3xj1Qx/zGVvb9B1b0F/FmVuyDP3t3+kbP652LsLm5NMg&#10;D/FQugkPOeMQAKEemYgPC4gzPvQwlxsQx5fPloXPIzBP5kyAU0HpbAEBIeaHTWxM4KQZeuuXroIj&#10;3SyIVL735sK9eSJP4Fkb5sEeS4AD2cwewHd0knVETpO/C/DQRvgEixfwrEzpfB/gCTKXvu1rh8Yv&#10;2AE/0v10nLmwNiV8Tm7TK+0ZJXYMHWZO0PTEMYBL6T1Q2R3Pti1wBN7sF2tR0IuxOJchf+GKj8gc&#10;chuObELnfeQHWUC+OvszjwKN7H/JF7xnjS+uggfJAu3pj7wj38+AOOd6GxDHd0l34ydrgwy1jskM&#10;a8D6IGvYF4LL2Dfq4yl4sCnh37pPtgD4eb7xxnshOpe0Y91kAwFXesG6FghoXOiGh+0Tl1/xd/Xg&#10;BmdyWPApO4btg2/YDwW/CgoWdI627Cnyz1wKZkQLNgNblJy03ti6bHO0zt8L2CBkKBkBRzTEu+S7&#10;ObAWAfwWz+gYGI+5IIPZ9+QKGUE+FRCH5p8J0T+ga8ghPMeeY3uxs9HcWJbmO/+NpbZczZ322GH8&#10;N87T3ZNDaGidmwc6n81DLrJnlW2ci1uAT+DBf0F+4+PkApsJvvpAdzjZp+nP2qAb8Dy+4MPVjvZ2&#10;HoB+zSt8/EiBTqYTBM+bG/obfwHjQhu60jpms9Hr1hu9zTYnl5UjZ53vsivoJTymPTY634w1jUfA&#10;0lIenkZTcn7Be/NgDF2VYZ+wAwVz0/tkLRvJ+mcnOr9gO6AT3mJ/kW1klDFYa+QRmZeOsT6l5l5f&#10;Jc9nnqQ83NlG+to1DipjLtho7GC2j/VkHaKpH0hYr9YV2lv/aHXKJhA9ot8LfnlgbksL5b0C4l7w&#10;gk8EAn8D4ihCGyxOghx5nHKMqxyXjGFKjkHD6Kf8Cez4ldDnhLKJoaApTbxOqRcQt8JdvRRMAv7k&#10;f4qSYWadUMg5KwURcRbCwwbfxkGAAEOHUmG0cZJRlDaGOU+2j+2HAc7oZ6ChBSHDWQJvTjVjC8L3&#10;s+DESdJ+NAncmzO4OsC3gYCvDQjDzgYWLQJ4SgwiiSHGiDG3PkduA60+A0qQGwOJoVG9jILFweaM&#10;0aMvhg5jGs9Q7ByrfmGknQLiGIWMdJtCTj8bQDzFGeEKb0a4+v36xMbRHHASw9UvYIxXv4yvpT3c&#10;4Lo4BvLO/Fvet0DtwSm6LX7B9ukefWwoGGV41KaRs86awmvaqaz2bqm+gy37ghe84OcH1mYyovWa&#10;3ACuNmf0GacER4lNNYcFB6ZDP7LCZq/NaBtMoH7tkvccwfQfGUOetrHWFrnq10htnAM6hAPEoQ0H&#10;Cv3tcMZGjr7X38qdBfln2jFKjX1T0DPdQ2e57ntAPhqbQyp66wwwgJ900197b/NtY4qWHLac53SY&#10;gwOOOm1WXju15ap9eNTPjitw/ygpH34nyHtGK0n+mbZOcJYNbN7760NOAk4XOteVzebdwq1PeT8F&#10;RINbCtwvPU58z/JB9cxN8/qo3K0N/bCh8A5dzqnBGYNH2b94OrjV96xffKXv7wX6iT7B5kWvkufy&#10;TzjfKW8M5Bg62LxzPFuryRplXPvqI9qg1x4MBtrdfsNp048F+jLW1n15EtvcYeDpwCS/7ZnIFU5O&#10;Y6xuIA8dOPbxDJ8A2c7e1i6npzVZIvvZ2nhLPfsb9D7hpE/4o2fvom+p8u7xa/ZoZeEuVQ6c7Xje&#10;96C80pfKgy0LhxN3CS7WnIMR+k4ACdp4Rr/4qXSDZ+9uoOziD6+libkwL/YsHPAOJFzt3fA6PRps&#10;v+61Y13Qvw707Hf9rRmd3eG38RUk8hG8X/DzArxjDm98XVq4vT/rae/UH5UrVfYE76x5/MnGKqCI&#10;XCJr8J1gCz+gEyTlkIO/h40pOdjiG/DjRV+IdxDEv+QQzn6XHHSoz6Z0kMH3IN97h6req+uAyr02&#10;HPBrx5VfyYGBPvorVG2x3ziI2W/8QurxF7GV2XWSZz4e/Sivb1dtqqvOJv4LfcJNPdf+esoBTzhK&#10;+pW8Uxa+/bOCtqKDg1x4PEre60ebxucgiuzP/2ReJfMEmtfln/LNI91rH8HfzLfC59PhiyA0/hV+&#10;GP49gQvKOFTiaPcFIjLHe3NMD8WrAf8bHw8/kP0E3iCX1s4Jwg/+xuQgDq0cTtOZBQE2Z2jJ74PP&#10;6M0OXgEc2BbkvfnjsxQ0xIekzfY1+JftYf+C/t4bs32UPvpBED0RwLEUKOOQzwGzAyw2swMtB3IO&#10;uZqfZ4Am9hxwso6MCw2041CYH4yPDM35L/GP/Yny1uPOubbQRF3zIxgB/fhFnSuoB68dw47rvelW&#10;74Rb/j7D29wJXiAvrD8BcfgQ31i/N/qxDwUL2IOijz0sPrb2fZmEfg/0EX9J7vGqpG/rgP1J9uAT&#10;tplgAPqUzMIjcDjb2fQMzjLud53YU+uHz9Q+S//24+SLMZpjPKie9cF2wMN4gB8ab1ifbEn8K2DF&#10;muEP5+9GQ3Zj+FuH+vLjN/xKrpADeALv8C84dCVn8u1rkz+YrLJeai9g07BL4WsOyQo/sHNuQF7A&#10;BZ6+UmidCUrCz4LhlIEL2SKwitzl0ycH2EPsIvMqSKFAAvcOsR3MWzeLi3v0XRobH1nC34yvBCo7&#10;D2AvO/hng5EpysBLP2QuOwv9tbnz2L3kXal+peoEld28j0J9dq8f69/6wfdoLxAOPckjNLXP8Jeb&#10;gkzIQ2OS0FSQsXMb8p78N1fKkzNsS+c7Ap8KgNEfeSdPMAdZJHAOP5GX1hS4jdFaczhLjjt/wVP6&#10;xuc3ngq0pa65pmPhhr8FR9nbWBP6Ve4RfZ1l4Sv8h5/JRHigAX/W+riC2islM+qjfrrvOdhn+Fu3&#10;Bf1YA9aeYDiBqWiON617ZyaS+3Rye0aJPhNMJliDnLO/OcftfnEPvy1zwvn+fKaX6BAyktwR8Ca4&#10;RuA1fUlvWjtkMTuN/WWNspXIA+MRiCiwje1DPwlSw6O/+c1v3gJQFtiUZDK57ryQ7jfn9DpeYXeS&#10;U3gePfGSMyR+UbxIdrAD0IjOIwcFBQkwRHcyiD/LmMg26wNPCuwyJvxm741+C2hy0vsjEF1L2sJX&#10;+HjblG8vj37OwNgY7FJfMSPzgnBx1QZ5AHdrjb1jHVv//uWr8zN85NyN7iSzrQ9zyW71IwcBROTk&#10;X/trf+1tvQmIgwPeRVv+GGDd0CeCCslM69LaNl90FHyCpVn4BsYjKI8u0g4+Mj+e7WnZM58J+ifL&#10;kleggDg0ICfYTHQW29D5G14KVr677li8szbZb3yodI/zZ3mu9jTG1pk5WvXXzfZVwdILuCdH0N58&#10;4QV2irmkQ9HMfoJOY2eTN3jF+qHvzJ91af7oNHg+AvYOnaI+exYf0Cf0o37pTKAfuppdQC7Ah262&#10;9ulttk101ic60rPWIZzIAz+YEihHfxkbeda41cNjbBLjuclp0Dworz/401N4mn5hHwl2XblPflgr&#10;rubK+sLz5JR7sgYto5M+dj7qT4oHwkP/ZAfbkh3DhiSP2FinL05568TcNm/20GgoeBw+1irc7aPk&#10;k8V45baXesEvG+LD5UVQ3isg7gUv+EQg4AuIY5CImmZAMooolpINEWXmypik4Cl7wpzy240qBUGJ&#10;2ojZyDOEGWOMVEYIZVFZPO6eIpIe8TwnAcXg0JoCszGDgzXEwdABG8XOecjQ4SCwOZc4ixhyjC34&#10;1ZcrGgTw5qC16WO426zA3+bG+kwpqZty/CzQ5o7fvfalzQeUKaOL85kzh9HF6LBZYABsQBw8KWHG&#10;h7F759c86GcDRpAyoMwPowAdKXJ11L2Nk3HBCUp2caTgG8ocnW3EGc76KSAOD3Ga9PVBv2SxIbE5&#10;t6lnXEsMGYa8DaPNTJH+5hx+DCn8w6BYiIdu8/ERun4raC+eesbPwFxwhnJ821gyHPEzg42hhOe1&#10;ARrfpkf4V/Z7jO8FL3jBt8EpI1qnu1bdk8H0mU02J5TDgxyZHBEd+NhAauvRWrcxo79skMlnstov&#10;022ubWo5rTiJOaXoFfgAOp2TRjC4zT5dwylFNnlHfj2SMY2npFy6pLTjviXv01v0bngB+TbUHGZs&#10;aTaADTHnWRCNJffavIEx01M2xTbUNqIcb3Qku2gdF80X0B680qtwetZPNNgy7tVbXVvafHU3qVfy&#10;vH16Vse7E6ob2MjT+RxRnAdsO3qcLrY3Mf8L+gmH0qPxfm/Q76MUwG/paOz7/kugbHNxo+cjUD6H&#10;BzuJ3WutSmzmtc9uNPSsv+b+e4F+znks7xlONzp63jz36EBWcBQ5jOAk4xAkb6xVdpxNvUBBjmxO&#10;ROU4uNDPuqrNW/uL+777nlC/aGD9G2Pgnf0UWdKvtSVOarYth6MDjuzj08lFlpA32mD/oXX9eSbz&#10;HFipy05XVh4aureeF59HsPMYNKaTjvLpInNV28qZm1Mug/CV3J/tlVeq7K387Xlxr577Uo5k/IUu&#10;npdnb+kZPCvTu3DQDxpVHo3oZ3s1hxHsffxtH+rwBl0ru3241569tSAU+wIHFwLi7I3s+ehk7eKF&#10;+OQFv33QXOOb2zx6Lt1AfvznWp72yJObPNCPtdsa9hyoGz7qkzvkCnlj3y85MCKjrDM2KvnOB8N/&#10;4urgge1ApuN7SdAQXegwCN+y3dhXbFOHMWxL5ZTxThBpwXYO0NjBytER2tUOveFAUPLMPyCRr/rQ&#10;vsBYea7hwt6zDvWhrKukb3W8k/QDbzp721FfOX3CVRuS++1XOfnKaVs74bD4dK+8MiU4scvJAXMQ&#10;H5gXyTw9A+/JB74zQdq+7uIwSyAcXwxfny9C8LPwqfHJ8Hs5SP0rf+WvvMkbB3B8N3xMgpLQnG5e&#10;vjJePh4Hqr425xl/wPEG6uIhtOFD4mMT/ML+1I+DNrrSIZpDU/5DQXFouAdl+Nb4tMPPJGjD+Pik&#10;+CfxDF4kg/GlZ/sm7/nL+mGRIA0y+TzAam0FDrv8eNGBIb8Vv1R/Tco/SNdU3rU1pN1shdaedUVn&#10;m1s44jUHGvZpgoXMEVmvPwdjeAjN4FT7+mO/81n6cSlfGfr98MMPbwf9eJieqQ6Ihz6SgvN54fZu&#10;n+HbntaPAswXXPkgjZN/D13A1jPf6Muvaa/KB22vwsfLntzgGrTdNaGd5gCtrQN7Hfxk72sNsNM8&#10;C/rQlvLaazxnegZnGffwKQ8O9LbADL5PwUz8oYJO4EVmWlvqSOaObLD3FtSFp/kC2AO+5uIg3+G4&#10;MaClIAZ8Tq6jhYNqB/7Gya8qsJ49gee03yGxPO0KMhG8Qw7A0Xong3Yds+fVQXt48x9rn51LXvAv&#10;WIPWsnME60QwnDVDlvgRtj2m9W4t9sMzOkRf5IF15UBe8IpALWs/uXPSt/UE4MkXoG8H+2ijLT5V&#10;fmN6wh4M7+kfnmQMGaBMdCmdfeGL3sUjJ2y5+PJrQDubgLGaW7LGHsPZBl8O+vu3l/Ybxk8m0JcS&#10;/hE8hJ4Fzpkr8p+sJwfxlDXAZgbwt39Fe/5pgU7oxU+tTe/BjQ7kEllGDpGz9j54VTAFXW5/V/0F&#10;bamLv5Sld5zBCDKnB8m/5voG6pOjgkWc/+A/PNC+yzs8fwNjgFP8JLm/jW/Bu53nfCr8UQJs+O2s&#10;ETTH/67GxZe3iR525iEgonmEvwNvPjj6ydpLPgF91/+ZeneDZ+8AOYlm+ucPs9adUdOf6Ro8VhCR&#10;Hx9Yt9Zz801OO/8T6KYOnd5XmZRdILOcz+nL3gav8hOwp/Cg92ggSFLfeIm9QW7HT+iOd+gXZZ1n&#10;4h17b/oFH0h4mH/LFY8I+HwUEPetEJ036QOfuV9gW5Df6IZW5p3ta84X1MOX+IANgS/MD91gjVrX&#10;eMfapl/ck73Omcyrfswl2c4eNMcFDuJDQXXWux+csM35j0G2BnngvBAt1TUfAhzJ5hN23IE9A3tG&#10;cBh5ZF+rDTLZOMzfZ8LSK4CDc2K2VufE1ineIysbM3i2psgjuhMfCjgWQIZv7RPQzhziU2sFvfRl&#10;rdjDwKG28MPKQ32xe/Al/tY+HUrW0+PmBw3pNDYCvalf82n+2I9wYdfSaYvzCfkoyHQ6n91Pd9KL&#10;AovpXWCsxoXPjCU8yFU2ivGgMyBj2R50Mb3iq3X925w1jsb2SeyhcIMH3WMs+qED8Hd0X0Ar8tk7&#10;YK9h/8SGZBeht7VgPIJx7UutI3KEjmNT26v4wIB7PE2/PKKT/vBP+iBwb6zGjk7oYG3ZM+oTXls+&#10;0A5b2N6luvC0FtCefCIH7C3secwx+rzgdwvwY2mhPOvlFRD3ghd8AJ7xEsFMKRG6BcRZXAxOG0nO&#10;LU4Ii47AttGgBG1S8S0D6/wqgXvKzgaTQUwBMnApK3xPiYePa8pmDf0TKBaHivCwUeZE4NBgkDP0&#10;KFgba8rO5km0NeeQzT3jnLEDd44VQqRNlfGvomFcMu44XBh7nBbWKOPGQVSOgfB+RNevhW3PPXqU&#10;9h1jicFg02UzzwBiXAqIY+iiV1BdY0Vj7wQWMgL9koQzhSHIKGDwMhzQZPsuBQwVBo/NBOeizZxN&#10;nkAN+KAzvnJFd7/EsfFmmDNWOF44Ov1qAt425OpyaDIKlPnjP/7jt/EwBm2WGLDGzPA2liA6mQ/X&#10;pRPwvHmVv5X9DNAmXEpnP+7hjw8FjQo0FahiDjmYGLrmIcdYdRrjtrntBvJu/b7gBS/46aH1SQa4&#10;3taxZ3rURrWvGtB79DM5S27amHKY2Cw9A/LewQj5TpdxBNs0C4jm3CRbbeQ4pFe2coA4IHDY5LCS&#10;7rZZJbe8e6avQePcjWRjPccL9l0pOkUr+tcmEq50skM+wWtkKHrQN+lo/UnVfyQP6VKHTRzlNvd+&#10;0erwhVONHOYICLaN8Mt2qY/A+3CQKuu6eHgnH97oaoNNv7JRtq+S8vq69QkqI1U/kKf/wNjZcOwB&#10;Ng++cFjhEINNYL4Xtu1b+z8m6PtRCuCYc/tGe/fKLI88Au/U3zLVLwXmkSOXkwaPcvZZw2whTiLO&#10;EvMcTic0jm27vO8B2ocLOt3weQbheeKmHXRg77PNOcXtJdjm1qz1i0bWGAehg0J7DPsKtj4Hlb1F&#10;tnoQHX4MuizU5/a//CAPD9nHG4N9RwcbDqv82p/T1Pw7+CRX0DzcXT2jmaStQB/kA9vcmmWfe+9K&#10;VkjqKCO/Nk8Ib2Wkneveyet9z60h99tGz9XvndRzacuc6Sxf2fovD5RXP/usHLzQA52iY+3WjutZ&#10;r3cL8pQJh1J1H6XAfOJh+oqOcSBn32SfyekOv/rtCtzDm/63pxUwYj/6Coj7ZcLJiwue5d/egd5X&#10;P/D8TL/Ibw1vvaA2lSl5lrS79oq1xna05yfXHC56xuPkocTxz1ZVBs+6yrMWyPp+WS/PO3WtG/rB&#10;gYGrsvwwtaMPfZOL8hymWTPWnHeu2pPYrVL3ynvPPi55lvRd+eoYg74lz+o3DnU8a8Oze+XVLe/W&#10;7rOkrLrGtvrAvJD76G8uFprX5lMdB2ICCwUQ8TOw7fyVGF8MWcLHRbbQTw6R7AsceMl3CMe346CU&#10;P82PHfmq0Xj1MjsxHw9b3H4CnfABfJZvPRuTubS38SOUvtLB5+PQUOAO/yM84OsHqg4vHZTht8D4&#10;8Bs56AAQ/sbCJ+Xw3AE+voIvHnPgys+pD/4mfkFfh7K3sddZX2CwuDtQEyhgD+bQis1szyAAEE/g&#10;OfiYO7ws4QPzbz9nXnbtoaF8dDLneBxN+F3RXPCE/Rq/J3tJO4F2rEPBAHBAI2NCR/5ZfkD6Bi47&#10;BvcfSe+Fs/z5bOztae1b7dcclDoA7KtBxlPZAG3oTF8g4kfmJ5PQyKE9G9t607b60ThAa2vF/NjT&#10;4Tf+R3tpgQD21Q6prRFzZV4W9+63zWew5eGy69H8sW3Zv+YVH1kz/NjWJzvYmq882ZZ9jGZ86vYT&#10;fNzGz29qfaCfQBT7DGuBvNCvgJIC4gSH8MWzG9jd3sMRz/L/oz//I7+wNvln7Vn8eMVaRhd44W97&#10;RvPhLIAM6WuT+nDwbTzWWH5eyVqzvxRsJ5EnxsAHCudsJHtva9+BPD+HQ20+UesXPW5g7tFWO/iK&#10;3BJYZG7JLHNrDGSB9SVPAKEgYP0IBmRnoYs1+d65XlCndd2cf007gbpn0i5g38KXv7w9hsAfV4Et&#10;aI2OgqqtHbIj+U+u248oL/jBs/WEJ9EmeUEWktH4jTwhW82bYBj7ueR/45QC88Gfwk7Fo2SytU6O&#10;Cbygp+NxUH1tWqvmwV5Z0AJ/hDntK5zo+wyM1/qAMx6T7DnxNz1lbQD9x9NA/+7RmByBS3O5Ywu2&#10;fPMC6Db6wNmIfs2RIEQ8KYiEfrX20cO1oG/BInQovlTePNIx9ozOt+Bu/Gh7o134nOk9uJ9lrEN6&#10;zlkMXUz28CHS6/hB0Al7Af7uzTM81Ynmzm0E6ZATguLoSgEoZIR9/upxerW/TBUoRUfbJ1vPeMF7&#10;clOQJJlCxljbcCOf8Kn2zFcyE/3xtXNCfMTmKQhG8AAZ573xqE/PmHe00I50o91HQP1HCf31EZBv&#10;bJgC4sgo6ww/LagbX8KXzmIXoR95WUCcYLhkAn4S3IQu6EkuCJgXQIXH2Bl0BBpZr/QE+vP9snH1&#10;qS+2pPVLL5AlzunwNxvK+lTWuG6gDTTWprHhefqAvqGj6HK2JTvoMyFaL17sBXYDvuQDNwbyzb0g&#10;JHri0TgCcoQeJNOsZeuXf4vdRV/zRfOtWxNoypa1XvA22Y2n0RSYy7O/5Eg4sgfJa3Rjr1iL5IGx&#10;oKm1Zi06z9UfX785Jg/NS/L6BO+UcT5Ab9sXsEmiBb7Eb/qhR6xBY7GGlHfGTz6wn8kmoDx9iw70&#10;jvlFX/wCf3WcKSgTwM/5LnlBfuM/cySPbo9WN6APjUGQuAA3PGUvgR7aIkfYVa7RCa/TLWwN9oU5&#10;/yiYN+2ikfNpchod/bjBM7mSvrkBvM0hO83+xtyZY2vS2sRLeIyNtuPHK8nuL/HpC357gewqLZRH&#10;VpI/r4C4F7zgHRAfbVogUClExnYBcZwEDHOKj0L3pRSGGeVmw0RIC24j8Dk3CHXtBAxTysnGm4HH&#10;uBIkRbmqzyALrAXK0+aLQtx2AmXUoWgYipQxJwpnAoMdrjYejBEHBwxKhiEnQb9IoYytNw4Fh5Ep&#10;KX2vwtIPvBnzFKoNoHoMAWPdsictPxu0b+zSOXcMD8Ypo4JxyTHBKGOkMqAo2RtQqt4xABij/g7D&#10;Bs14HYpzPOOH0/hongJzTokzQBhF5sMmm0K3oUEvDmBGIYHNQemAsF8OcVZyTOELGylO1B9++OHN&#10;UPEZZ0aKzQ4jgcOEsc24YHzYMC8t3K9xsO/ASTv3S9fvAdqFDzqi2/Yjn1MJrTkyORhs8GyEGc/W&#10;FkcmZbc0fy/eW+4FL3jBTwPW4W2dtj6TVzdQhpwj4+leutiGm0ONQ4dTiIODg5+8fgTa4SCyqSST&#10;OUnJXg4MTkbyhw6xOXdgYBOe7Hclb210BXBwkvVLTHLpJof22b02jMP1LHuC98mts6w8NgJ86G/2&#10;M6cahzqd5zCAXqErlEHb2lDXc/SWv+3T6ZzxHH6cPf0aFk3oSrrulOG1UTrxdlWHTVNCA2lxC4zN&#10;pld/nATmQr83UFc76tzo6vkcc9C7gB5iq3ESsK3YBPiL7UQfc5zpA6grnbT8qSB8bimAY/Q3H0t7&#10;V++bJ/Q853kBHdhdyjV2V22qJwXWEedLX6PgBOIM4xiy/qxpa8naVH9Bu4uD+2h+vvssMA5jY7uj&#10;xXthcdPGAnqgA4eOtcrO4URnv7MZOevYh/YVfmXLScaZxZa3V+AAJ7fIm8YOXPXVHCw9zufPhOb6&#10;HGegX7xhD2G8ZHWHVRzxDgiNy+Gcg/LkSuOo/XipfHl4b/l4cTjrhuNJh1sf7rece32QifH64lJ9&#10;18o/avMzUu3WHzjLeFc6810fgffhfCtbG2eZ8sxJKZqcbcg3z5zJeJnjmrx1MOFQcA+Ftq57fSjD&#10;QWxN+KKBQwsH0J7ty8kY+l/Zs+8X/PaAuSudgK+Wv84ynrfMCdU5630Eto36wnP1KSWjbmtFPjuQ&#10;PNky6tCBDjwkNpD1UltkP/7ed9Ut1Y86ZJZ+KrN4ljwre+bXnvv6f5a2jy3vfpNym7bPM3lfG57D&#10;yRgDz/WlzO2d+sCV3GEXO8QUKOFHonQTXwx97AsW/DN8L4II+JL4YBwW80nw6TggYxvyybBp2Mb6&#10;Ccg0+s3BK9nEN8i+YV/CoXFIdAv95xCXL9FBuX4Ec7l6trdh2zu05ucT5AV/9vnaxXDAH3xRfI3a&#10;YF/Axddq2PIOuuyj4OzZ3scPLZXtgNJ+Ar545wQ4d+UndVDlcFI/cOQDY+OQ8Xw22hFgxH6xt1KH&#10;74otpA3z1dy6L+nbWMh0wSnscD9YdbjHhwp3PjVlwwnkzzN36MTXydbiByyIRJ2F7fdR+iic9dw3&#10;RuDe+qTTBCra0+I9Plp+XGOIb5ev6Ug8zHfsx88CSOz37IH5e+1d8B/aa//sV1vaMAfK4nV85UfV&#10;Dh61IXjHoWa6dEE7tbVQ/qN3cNgEDzLM/PIx65d/mX/avHlmBxdsqg6esBc0fvtevIRXBXvYV/Ab&#10;CvgQ1MTnzRdsLRiv/vRlzyE4Qj/Om/h5fXmGLAbKFTTrx2DmhK2BxnidLetgHh9Zu/bX9sp8CYIw&#10;2SPODAQ9kRmCFh1Cs+fNMV7WLtzgTL74ETR54t6caM/8WEfGxv8r4IW8cs8Gai9wAlqTM/wT2iK7&#10;HBCSG+oaLzrgD32QIb7EZO3jA35zfmjl2GW3PRmQZ04egXfmLZv5W2H5qxRe+nH4yXffHsPXgwRR&#10;kcF8IexDfhtza74FGNhfkVsCYPqrVc9kh4Aafg8yRj/kLJlZ4AxdQWeQrb5alKw8cQPWoUAlPI3O&#10;Ak6c0/Dnd9apDnBFL2tfPWPz3hzROwLJ8BR5SnYkI4LWV8CvDmcyEy+TF84Y8AYeCW/tuNf34qIt&#10;eaXbvN/K1Qb68cvB3/qwxq1P50n0DlzoKmvCGkETwUD2hlIfECD/1UV7QSV0Kr1pbZ/4BOEF55Ln&#10;cAsqhwbJmgX7lAJLrFkBL/LIH2do5tUapmvICfKL7iaDBMM11+aMvDIfgt0Ew5FXxr7n3fhMnj7p&#10;f3K+dWs/jX/RlDzhS6G7yQe09FEIsgFdjMuYrHXyjMxpDsgowSau9Ld1QofQ33yc6uOH+MI6Xp7+&#10;GoDPmQJto3394U0BzeQ1XxweIavYDQvNb0Be0Q2CcdDdFzjJA3tF9gNZaB6tb3TGQ+StQEC8ZU0r&#10;5+986WL+VDLbnPOLkrnxkHvrS19kpnnA22SCs2L+Qjou2PGqq3/844wQTuaFDmMzkk9oQAd/b9BH&#10;fk/8hn/JUjzFPycQyzq2rm+AN9iV7Oq+9mp9OysWeMvuwrve87MLLiM/jZVOoh/Zv3SpttIZ6OyK&#10;J+hbdpL1B7++5MwGZ1eaR3rP3ojtoi98Qw+zp+hiti6bgl7VXrIP4CFzYm3RJcZt/fJVsfmNhQ5h&#10;z8KPX9p6Zlfrg3wiWwvwozuzcQH9YV1ax+SFMcBfXXYzG0jf8bIxm3/yzxrAI2SocXUu/Wg+rAE2&#10;Cto7Q8VbZJM9DTlkrtlRzlXxKRuQDBAQpzybAw0/CtGFvW9fRIZZO/C2vvAR/YsWuxaAsZg7dDPP&#10;1pN9WevVmTi7h83C7oqu2olHJPQ7237BLwPMa2mhPHruFRD3ghe8E+KjTQuEKUXD2OVwsgEROU0h&#10;+aIDQW2DzTBimDJoGD0EPWXG+GHULTAsKTYKgkHKEMbnlIUFq60APnBIuCf0A++0R6Fpy+aK0qDM&#10;ctIxxCl/hq8NByXNOOH4o/AkStimj5MI7hQo0D+lFjAy4G0DxnhhWAi0sz5/rIC45ulMC2hl3ihi&#10;AVQMDAETkl8PUMInoKWxMgw4nxiANgii9s0Ro8Bc3wyPDLXmh+Gjb04RtCeQC4hj3Aq+YOzhFc5N&#10;BiFa2jwxvBg5eAEe2rARzInCmDBPjG4GGGOIbNQng255BF08G5vk/kav2/OZ9y2grfoOPKMZvDbf&#10;3DGi/MLDePukMqcBWlJwbUZ2bYVz6RG8p8wLXvCC7wvP1qG8U15sWTKDrqFz6GCbTo4gG2/BSgJK&#10;yEvBJOswqY1tVzv0gQ06ecohYZPMBi3Q2OafTuSQTPbDz0aOPiB/tdEG/oa7vFJ5ZF3OpXR8TqBT&#10;LrqXd5OZnm3eOa7oFhtfOtrG1kabs4GOoTNs4OG9eCxupdqHj3Fl39igkr0cCGgCd/0H6sIfnif+&#10;td04GrP7xlVSDrjqR/8c2ObE5p7zN32n/PalLXjLB96VB9+SZ/naUGbbABwqbD8/NuCo2YA4zhW2&#10;knZA42scZ1s/NjSeZyl8wzk6BJXxrnLmC93ZnXgOL7nnvHDoiWboujStfmDN5KBx6MMusnbpeE4a&#10;NhvassVOfEpB7UfzffdZYCyNO75xJQ/wprVg/duAGxuaGG/43HDyPv5iu/vVKt6yv2B7chSSRZI9&#10;sAMMNjenHEc3e7QD3bX79LW0XyjvzP8M0Gf9BtuXK7qR2exXjv8Oq4yb49XBKxmDhuhdm9LO8cL5&#10;TqrOwuZXbqH3tSXd2jBvKzu2Hfdbd5OyknfVcf2WpK1tUwq2nASH8HoPnDh7PtuXnwzv/fb1qH51&#10;vVOX/ChQAk87WOIsfqS71UV/+s4eiWx2cOEQ8xUQ97sD5jReO/kziGe837ILva9sKbjlPYOPlP0S&#10;xOtkvISXg95JrcHfZUDz5viUO5JndHIF7skIutQBS34xdh4/mcMgh2YOofgi+OgkPggHXw6y+CfY&#10;LmwYtgu/IDm280TH810IXnCQ5fCaPctOCOBnftkQZKCDaH2rR+/rh4+OXeAA3Z5Hv4I8BOho18Eb&#10;eRdoj53sgFB5B0mCnPjBfPWpr8fokyy15zEufkK0cKDLD88X5VCZvbIAZzYQ28+egK2ibTZMviw6&#10;nWznC6X70YJ/SyCRwzc4dzBmPm5gDukI9iXfqXYFbPnaC98Q/56xeN/cB3B2uEhHFJDAf/tzDYhr&#10;T2uM9rRsI/PmQNw6B8ZYPXPMX4aGfIMO/ZXHw3iG35rP1qFvft0F9dHeATTe4gsWLOXrYPbR5gnN&#10;7YHxa2snOMcVlP+ldyXtmmN7aQEJDmoFY8FDUJJABHt6c2a8cIE7voI/e8G6EwBiDbIn2dHWMz62&#10;X7PO+eXt+fEIvzm/eH+1xpeNVg5/d2261z4+ss7aU8PPgTxbw37G3OF168hcCCjBp9q2F/cjZ2X5&#10;ywVzWC/41p6d70Hfxmivjq+NWaCGd/bdfL3kgrHgDTIKPurBzxzhd/sytpN7ydq05qx565JfW/AN&#10;mVAgETqSAfAi67RNVjg/sPewV2OXkRXmKZ3kHn3QVHLfMzsZnc0v/lZH3slDXwMn/9QH0L4AUQGD&#10;fRFKQIsfpuNvsl4AbYE+6GbNGSe5x1/v61EC4vjl0duPIwto0Y/x2avwzwuwU86hqzkn89AGwAvs&#10;mNVVBh7ObPASmduXjex7dyxoKKGdhM/sGdm6gnT4euiUDYhTrxQOAP8LwjD3AnXgaz+Jr8jm8Naf&#10;++YPLJ2167pp+9kyrvAybnxKltErxo7HjJ+upVetD+uBPHLta1LWvfWNP+lFa5vOxafwx9/4HO/r&#10;7wbhHk7ht3iDyhk7vN0vkIf5g5zdWcNoR0fCj+wmh/GEdUaG2+8KcKJ/6HH7FudJxsW/5IxJQIyy&#10;5DA61a/gInIBH5JrZHoBUuSNsnQ8+UL/kndkE9zQxZzj8wCNyBPvBKjAlYyyPtgTEh1AX7I1rBNr&#10;2vptLiX0udHvvaDeo6RdfeB3ekuwjkBAOgntyShy8dwjqrfzhYfpCz+yRHdf6kweOJNz/olm+B8t&#10;rT26UrCNfthWAuLUUVZAMf1C35KFdHb8Bl/6C7/yYZHf5h1/m18/cCBD85ORJebCPZ3DzmJrqkfn&#10;CVpiq8jDV/BT3ji/J+iDXUgmonn2YOuUHjV++LA3lTcP7o2fTU0Pk1H4EN3wvXVrfaMv+9ecCrqj&#10;Q8lqfZgL9pw+vIeH+WNjohNfNH1l3dCN7GMynU9WG2xK6wW/mxu4sQ8EgJJ5fY1OX3Qy/oeTvuBE&#10;F+iDjDUOwc2CLwVHqkefs8fpd3rcXFoXcCSD0Us55+/6IuesVb7rfBEgXjGvzoD7IQJ7xw828Dec&#10;jRuox14RGIaWEtvFmocjWYJW8DZeCX+yb611+g7O6rAt2AHmEg3JLvXIWjoITQUYGisdARd2Av2i&#10;PVdJHcl8oJ0kX7/4AX97Jrf/5//8n2+04Zv54Ycf3uac7iTj8QMZg4aS9ozFWqEn7bngDR9yicy3&#10;JpwD65+MaE24Wo/oJT2S8S/47QdzWlooDx++AuJe8IJ3Qnx0poAwJdQpIo4iDi1C2SEeYS6fwlWu&#10;zaHyGQm3zZ8ylCNj1C8eRND75QcjmBHGeF2AjzakxQ1oP6Xqc+4Mbka1wwFOERH9FBqDhpHF8LUB&#10;yviwoWCwU8QMEYY8IyglDNa4pLRspigzv4DRBiOHIqWAGSDBietnAXzQ4pGSk+cdXNCSseOXMwxp&#10;DiLK1TgWKm9uKGQGDIOBIGXQop8NCcWONhk1gT5TvhIjicxiXOjT5+ltNtDLLxhsevEII4yRwthi&#10;4JgjBiJjgLFpw2MTbrPD+GdwaZfDyOYrR0Yb152r6BBO7kvfa24egT4zULZv96UATzNoGXnWHD7j&#10;1GLw2iDQCW0ml9/Arb3NO9+94AUv+GnAOnyvPPI++aG8DShZTf7ZMJGpNt7kBN3HaSGImOxULlCX&#10;LFw5RHba5HGmkal0MwcTvUq2cuLZvCZDqxdOcCGHlDsdiMB9fUrue+9efXU5fWz46QVXbW5ZfcND&#10;eUlbgWebeBtLznGbAJtO+j4bgD1tU0pu2vRrC2hf0r504imvMTbOkvEqt6Cucrd3jVeq/VLQOOkB&#10;bbnSyXQvJzf9aBx0p3Hc6K6N2gfescfQNvqid3Wb38UD2NSz8QqI4+DksKSL0Bd/RUf1pVtb7m/p&#10;e8Ktv03Nd8/vAWNDRxtN68U6YadIBUtygCiD5oH20STI9uEg5PBDTz/iYF9z5nL6OHxiBwWL8+K9&#10;+e4/E7aPnvE2GxAN8KVxs385Zziw2GzkEhrAaWHxQ0t8iL84xDjPHG6wOckx9rzDSI5VDjmHLujk&#10;EJwta+/AVjcPeDl66+MRLb4XnW6gDzidfMA2tnfigC8gjrPCYR3HnDXXmgK1k8z7Eu7eq5/8COSX&#10;Tig/+tzoVJnNu0EyAL6u2ikfPisbts2vSdrWXqm+wJYD3sFHCgd54XTC2b772tp3ten5hLON6rsn&#10;d80RQCt7MgcJHK+tI3Ii0E4Jzurjfb80th+3Nhxs+wW3Q2J7aQ5tOvw9fPOC3y4wn2e6webjnewP&#10;90F8FZ9K5Z3vtr2zT89b5/ZeG19ac2c9eeokA4Ptr3Zbj6f8OUHd0iN49E6+/m64PgNlzzrhfNI2&#10;qM5Zz/OO2bUypd6XwjmQx5figLMDLwdSbGbBCvw3nOj8Lnwwknt6l30iqMpBp0B+vjd+NXY2Gbb9&#10;6EMAC9nEbtQO2wHeAXzJO/sPbQtycAjELuAD4SfkI3Rw63DLIVWHtfSnAzW+crZHwC5gX6jTlzr4&#10;sxwosbHsnchQ/doDCUJgV7Av2LoOGtUTDOMA1OETuRugHxvcnoI/k58NLYyTP5Ht4uCSveRAnZ3o&#10;AMwhHPpK9ip8ivYubKYT0JGd5LBNGXaWQEQH23/5L//lN3uRn8iZAdsCTZeu9n+C7tjvgnvQ01yH&#10;248VEHeCNpbnjZNticbGaK75atmEDjDtQaL9ycN0XF9+cujPz0gf4km+S4emAgLQZ0Hf5sbeih4V&#10;0OkLQf0VrUNHvGyOdw3t+N3vcyAPnrd3N1DOvLEJ7L0Fi/GLO4Tnn+bPttbgad9l/XQIb8/BdrQu&#10;rFm2M78r/7agFe04KMff5rt+rEv0YTfoA/9aE4ITtB2dXdGYfWLdoRO+E5RjrfCbtyeV+I/ZswJK&#10;7BfNh8NgQQJ80to2F/Y31qs5QGPP5Av/OrzVx9tsGeMzx/igvT3+MFZ7fr4LflN7MPhL3Rs3vK1J&#10;ewuH3ehK7pEP+ZDR0R5bIEP0s14E4lizfM/2fGiPjnz+1nSH4IJJrFN5+NiY2guiYTy0/Pu1EN+V&#10;FvAoOgosEJzrhxKSPaZgBmcWZLAxAGO3h8vfzFcvII6MKSDOngW/JKPwD1rIt4cV2KUvc0ZnZNsG&#10;cArIQmUEB9AZ+Agf4l1zhf8rH82APDLCPONVa9V5FN7Cm+iv38oZ1/YLzA0+tLbhjSfIU3txvKse&#10;QNNzrm40d9WHNaV8+WDv+VrwCzrbz5ob6wJ9rSG86IzDGrA+yG1yX/KM7vowZ9aAOgX+akue+di9&#10;8AnhbUxwltxLJ95bZt8Beog+YS/Ya9DXAmLNS4E69iT0J16ipwRf8W/gP2cY1pk1Qt+TF9oh6+lO&#10;ssPeJR6ypvgzyT8BcWwDcpDcRi/9WpvmtAB6us68+nEvmbO61VzgsfS2ADv2ibPDAkh9SY2MoCft&#10;zfDF8oJ783HapB+B5mNTdO8eDfg2jY/NQu4J5HFuZo3jjUB59RbgaOxoRa467+yvUuk5/IOughqt&#10;H/yGpp7Rz3tzpzzbybyzs9BO3/BrPyHll6bDzSm5wO4yJ+aOLWUs6pPP5sY9eWAdW5MCrp0HsunI&#10;JLoFP9AT1rR+vhdoWx9kN5oZKzuNXDQWuKELHndGpwzdQzfhffoTzwg+oyfxEJsaX/ZVRPoC7cgD&#10;cktbbF3nexJeZEfT2eaBXNIHWqGD824ByuaCjqLTyF110J0+wwf4CG/id7SGF9sPTupYv/DCFwLw&#10;6ATjkdzzNbOH+d7gxc4W6KYOm9W6S8bSf/wWbC0yTTlnyPQz+5vMYKvEK65kGbnhPFMwPl1AprnS&#10;8XBCV/yrD7LC2mcPsivwVXQlg6x1fES+mwcyBq3Yv76iaR61bd9gPj2bXzaANW7MylljbATBZ/jW&#10;+iB/zDf6al8/5kZyr282m3s2I7wLkHMPB3qXrMZD5sv6cB6PPurZV7Hh3LNp2LNkk3VAltLHgivN&#10;O5qZJzS0BndNJEuSIWjnesqGF/x2w87zQnmvgLgXvOADEB+dKSBIKVcKg7FCGDNaGbuUlcOwZ4CX&#10;T0FMOVMQDFFOD4f3FC7BT8hT3FsenHgFjAqKtg0C/Ch6wQEUv0AB7VL4jJgSw4yxwvBgFHAG2PhS&#10;3oxzG94bcJ4VEEdRUt6MVIbAjxUQl5HjeuujPIawzR8haKNAEXMEEpCcBAySQFvmhTFLzhgjejCY&#10;bTo5+WxSkkOMoKD+zLM+bXbRidHAUULxMy4YMAwN/VPkjFsGJAOEgc9AwQeMgn6NYyNgLoyD8cVo&#10;QWfOFHP/zDiGl3FJ8eGmHxP0Z84k9+e87TMeYvhxAvnll40BvkZDBqD1woBmSG+wC9BOKei5ce+7&#10;F7zgBT8NtCZbn8/WZfKDfCXPyEYy0mbLxo+c4MAXDOcQgO6zmSZfV0YkD7VVf9ohV224yVmyVd4z&#10;fG74lncmuNcnvLdv4JkThnMMHpwpZD7Zz7lHHhq3pH4OGM+BPBtDdgobgt6xiXU4wulqk84ZYLNJ&#10;92hfHXDiGp1dPd9A2XAxtnM89FKOggXP8s8N7IK29G/cdDI6cBjZcJP7HC3GY97Rix5Udunqujh5&#10;b8x0qGSe6XG2nT6MBW5wWrw4MARmoCmneAFxbCx05cyoH/WlaHfickvfE279lRqn+4V91/uSOWOz&#10;oJ3DGU4Ph2yckt1LDg04QtC2eZaWF9BVOYcJ7FD2p1/js7U4uNDavo8tHNRG7UmLr/vPhm0fmFub&#10;bPaJuWeDsNfIGk5+B+QcP37wgE4dNIW3a3jiEY4uewH1BK0KEvPrbM40ewwHUxxGnKJ+LOHww/6D&#10;fc8e5YCyByE/kgfaLy3sWM533wP0YYwSqF88ZO9kDRUQ5/CW4xHNbnhr4yY7gecS0A9a4D3X+j3r&#10;LfR+6bPl3Zu7k/8aX2teUsZzMrr2Ku8a1M+3JO2FmyQPlN+za7jK99598rj8yoOz/X1XvnraPd9J&#10;1S8FypO7+gbaIcsdlnHiSnQ3p3xQG/VJppPlnKa+qOKgo4A4+1t7uALiTtxf8NsP5nPTCbd3+Afv&#10;pO+B98tbm8qX8Gzr99Y22LZKW8a9Nh7JMuXr9/ZOHe9voLx32raepcb5rJ9bX0De7V39hMutLpBf&#10;Cuq3PFftJHvqrxR+9ee+euWpmwyqfuBZfunEl/wRoMVedrDk0IVPiz/GIRPdbl/AJi/RUfxH7GiH&#10;Q/S+unxE7EOHN2xVtA82IE5wDjtJO/YmjZWtT5eTfXxE7IG+BMFvxO51QMfeYl+wGRzs+dqTg3b7&#10;H4H18LKHYRPwQ7ERHKLxL7EfyEm2BBtaX+SuvtnR9g/+ns74BWmwywTd8FP6YWlfwYI32umHfczm&#10;YaMI6qDX9WGcfG+CFMh6ibzWp69yoJNxKcc/J99BNNuQbEc/degAB6HGzKcGP75OhxyCDdz34ye2&#10;RfwQ2Ms5XDMmQQIOBO2L7IcKIlmeAM3Js/StEF/H065oyr+Hr8yPwExBNva0AiDSl3g5HFzlmxcH&#10;lgJl8I5DT/4y/COosUN8+yl0RWO0ZmObPzwiyMvhv8Ahh5V81OYvXtbXucbc73NQ2cb3CLZ+V+MR&#10;gIkGeNX48RV6ODjm78aL+BvP4Fv7QUE1fNjsY+vYeubzZUfzUVu/+AHd9YFntM9ucNjfj0xugTXu&#10;5bMr2N7Ws/XucJe/Aa7WiLVPdtgfOhAXRKGsvQ76rz/CHCyv6sMaEexhLtRny/gxtj2WMbOd5Vk7&#10;gtYcDrOB+KbJMvhL1pOEl9DLnsoY7S3Q0vrj60e/9mnxHvkDZzwkaInv3PjIEusQHr7eYv3oFx3J&#10;AXme4eqds4nT13Dyz9dCfFMqD5hfODlDNEd+kP7rX//6zY9svslJ+OF/ACdjkk/eWXPKWwdkrMAB&#10;PgBjtHaAeTNXAsnIIGuNPLLe0Km1Gk67DvAg2WiNOR8ga+kQ84x+5iHeO2UEniEPnUfZL5tP8pmO&#10;sTfVL9zg6X77BXxm9I9zB3yLj6wZP76y5hofUHdpu88LcCQj9Ht7D9jh+EHghi9A0UfWqHMW57x8&#10;U/wGqzcfAf7i89MGXtYG/LVPBzxro3HAuXSOy33lSvve/t96Il/oFQEd+A3+cLCu4CeIBk8IxhRg&#10;hv+sK/ZGH0Uwl2RKAXF4jyzGa/GQdul786Qc+bMBceQSviHnrGt0IQPRmQzXxwbEoY9nPkP9CLgi&#10;V631vobmC2rGh65shJOX3Jtvba2c/AhE503Ru/f6paMFUqGp9clm6G9y2S2BuVRnId5kW6lDXvM1&#10;GaO5QSeyTTAQW8P6YteQpWhiDtlYBU07P0Uva1+72keHeAQt0JaPzLrUH9kg4VNnsuaSTZKstibI&#10;HkFh5L75I1PwAd7CK52vav82zs8AbTYecoB+tS7xFXzoAzxBD9NBfFN4vcAowX7Om60JuslYyE82&#10;l69v0o/4Dd/XB96iM/sLZ3Y0uVCwN7qwewvwKrjLOnAGbU3ByXoki+nY9E1gXPy9cGSnknl0IX+b&#10;4DJr0lybF3JeYmeaK3NiXZh75ekT64o9QaYBc49HrUE2BHkuuBR+xmAOyQyyKV1r/AVfakvfxsBe&#10;ofcFKrOL8aW5x2vWubnAR2x+AWsFdJIpbD/js1cQfOaZrU1emBNtGgv6shHxJ3p29mFvwfZAH+et&#10;bGy2V3NhnWhPH+aZDpJ61o++BXabK3PB5jLH1q+9Er8m+mgXX3gm/9VrDNrC+/qkr80Revoiqrrw&#10;tj7xZ77PR+tBfjLle6yZF/x0YD5LC+W9AuJe8IKvgPjp5CvGB6VHiRPUlC+hzAHPocL4DRK6C9rS&#10;RoYTYOBRQIwACsBmU3sUgo2rd5X9ElDCNjcUJyXpsJYyZTg6pGNsOWSgjBgDjAoGMoXP0KU0KTtK&#10;nuHn1wkMAcbeCcbAsGa8MR4oVQYCpVXUP4PtewMaPzMKm0OGB2PDeBkpBcShuc2jedVOoDz8bRKM&#10;0UbVJobhzPAQrEagog2Dt753zilmxrTNtV8wMNrQFd8w9Bh9jDtOKMa3TblNsF8DMMw5rhgSbUrR&#10;HL/YQHOkuHoHT/gu/vBBE/hEA8/RSfJuywS937zPhNqu/8WhvMD4OFYY13iLAceRzEFhI8OpySA6&#10;N0Ngxxfc+n3BC17w08PKm2REacFz6xe4kn8MXg5cmyebaZtcATWCbBySkK8c20Hrf9t3QMARSI/u&#10;F2UeweJy4hnoQxv0QX16Js/PzZt3bFsyzy/h2BScN3SXzSR9VGCcMasvLY7aNQ74010cFXSeX4Xn&#10;UNGugwO2jMMT7el76eEaruG94Dk9KdFN4RQ9pOhTG7XvuTq1XfnKAO+0z4HA5mC7GA9HGHtFUDTn&#10;BycD54rxA21sfwE9oSxbyEbafAtEwj/0qvGqYxzRGZ5ob1MvOJuOtjGny/3ikVMEvQP9GkdzEw6u&#10;35K+Fm5tnWkh3NGyOTUO92iEVmjGQYMeghPxF17joHLPluHcxW/mjY1Dn8cfgfnIEcvBWNC7Awjr&#10;1yGP+f1SQFzP51g+C7QbXdABP3J0OvBwMMXGw5fsNgcarpxD9qxsYvRio7MX4/voAG/P7Gb8zQnE&#10;gSggjjOKvcn5xSHoRyecWWjksNkaUD5n9wbEgRs9mvPSZ0Nzsm27Lz9+Iqc48znE2NZ+rW09cZaR&#10;SzdQX12p9krykqvLH+6r4/5LY15c3W9SXx/mUCIjzCldYTwSOcQ+Xzxcw6M87Z2wfT3C4Zaqq/z2&#10;IcEDzvKC3gXeW9v0i/FYq9pZ0H7jqE9Qv70L1MfX0iPay2s9ALjSd2x6eyx8zedD/gbbn/LmgIPY&#10;WrO34zB1aGF/vgFx1sYNhxf8doJ5/NJcxivxi2v1Nm/zz3S+84yfW1fu5Z9QWX1s30HtLE+6Slvn&#10;BpV7BN5t35K+pNqsn/Ju7dXO7f2X6ns+0+afdbafr0nVf9RO+UsTz4BsEGQl4EFAmcMWh30Oefjn&#10;2MzKkFPkTX4Ysl6gB5uSve0Hog7V/CCHv4dM2n0Hm0GwWIHu7Ad5DorIOHYSv5K9DHuK7mcHOYRz&#10;oNpXSdhV+lRXEAyc+Ub4/dhQfObaFkzMvuJH5+PjE1TuD/7gD96Cz9nR/IPsYTqX3CePHTA5qFXH&#10;YZWy/Hz8gmjCXsu2c4BmvyLP/sshLn8gXNRhBwkS4A/TNv1iXyNoy8GaQ7cOf+3XCkC0D0ILtNGP&#10;Z3ThD4ID2jgAdUgNP33bu9Ef5iYeCMwDHPWhL/4jdpr9IR1jHrc8uPFPqfxvBW0tL7qik8NPdEA/&#10;PkiHOehq/OlL5cihAD7GiTfoTv4x9qjDaAlvOqxkt9v7tL+0t9GX+eB/ZFv2VSzBZbf91Qk3eng+&#10;x3fClpG2DfeCTu1d7bPwtsAydiK+dFBtLGxsPO7emPnRO4w2FmvRvs2hb4fK+tS+9YwW+JANynfg&#10;sBev4T3vKxvYA1kz1o4DZng5kHbwrW++ZXYseYBP+S77Yr15sZ83d8E5bsCmZB+z97UPP+dgfPb4&#10;3ME5v7J8/GyenU3YL/Hp61+yJ5PIE3NvrZlbQbH4Sp6vxxhTOBR4oj5fuSAOQRDkjAA/B93OKODi&#10;SgbZA5knckNwBBzwDnzIUDxGbgb62vS1cLYTLwXOUZxlkF0OQ8k+/EP2oSEfPd4GdFnBwP24QrCM&#10;etGKXWrdNH/WHznlHMihfX3w8+PHxhwPSQF5S+8IZMDP5KX5tocWlID/Wutbz/j0T07jVTIdr9uD&#10;ksXmz3vl4HfjL/KOD4T8o1foJXNbMN5trnaduj9Bnv7Q8ewvgJuxkfOCtvhSyCYBJ3gUn+zaeAT6&#10;ohP6qpTx41E0oG+MD32Vk274yGs8jamxnsk740oGAvuKAuKsczyAdtY3nnCGYy6tTXLL+ZG5Mma6&#10;B+7GwLag4+gnc0B3shHoOfxbn9q09qx75egGaw3P4gVtCKqxbskaa5ePwDkgvi3ANzBmY0Jv9od2&#10;0pFwtS+X2B/6TR42v+a6+X5E4/fA0vlMgblEVzR1fmZc+BYf8UWdAXHnXMqzlgQVCshi6/kIiK/2&#10;8bPYO1r3fMXsMPWNDU3IVbKdLPDlPDYZewNN6ZNg+3SvP3MmCFrwfTpJ8CZZSnewsfh3rGP6LN1F&#10;Flgf5picta75iNhP8Wvj/CwIb+02p+7Rw1mpM0t6mC2KBvjePVvWWbDzZ4EneBO9jJOvCv8Yr7po&#10;QebSN/guepk/Y6Q37NvVpzPrwxqn/9CDfkUr8tZ7fUj6oOsKek+OaD+w1vRPV1kX7B1yI7vCmrE2&#10;nTniEeuI/jUGc8cGY08YM/1PF6ARwC/saPyIFnRtY2eTW6t8gQXEhZf1DS9rmB1DDpIrzvLZ7PCw&#10;Lskb868Pz3CEi6A4OppNS38YE5qRq+wSvMQGoZOMlY0jXzl4mVd8j2bWB/lMbmmLHHD+TR6pq01t&#10;S8YHP/SRPMuHk9T5Cz2jbXqWL9fexJqyx+L/0y584AfP2tK2/tihS3/P2mZ7oD9baXnpEXzp/Qt+&#10;O6F5Pee2PLLmFRD3ghd8BcRTy1eMA0K3gDiCmcOdkqbAGU2UIchIXENFWxmeroBCpBxt0rXJEGJU&#10;U/gUlHe1qS0pnFy3fYauTSlDmfKjNETy5+xitNngGIMNic0CxcfRQVmpy2FAmVFKFCuc/PKEIbrA&#10;IOaksPFlBDGMKGQK3HpdQ+R7gvFnEJ7zBTx7b9yUsIMRGwx0YfQYH4ehQ6zoDJo/ytsBJaOLIWxj&#10;4KCFkWIj3aYLPaoT2HSgUQecDAvGNwOPA8PmIiMh5wrD3hzAjfHMYcj4eQZLA2DM+Asu8qPL0gm4&#10;V64yoLKbvhdo+8QznALzxulqg+4XbAzf5kFQnE0D/rNBwtcL2mx8wfYhRbMXvOAFPx9onZZWDvWu&#10;PFebSc4cTmIOSwFxbbLoU04OcuR0mGy7gI7krHbgYHOo/Ckf67v7ZMyJZyAffnR9bbnKI/u8D7yj&#10;x8l9egMODrw4Cegam2E6m3OCbEx2SoE8G2tOGLrYBrxf7rFdCvqit2wk2dL0120M4XrL1z+9SXd1&#10;kIdebAU4bHmgjW3LPRpI0cD1lMvu6UCHbpwc9KY5tWE2v+wU+oETlb5Wv3o3GQ9PewiOag4RV+1q&#10;f+cbnRzgScaH7mw8h56cNXQ5BwzHgv3JBmypX/875s9IXwO3dkonyIN3PIs3zDV7xlxzuOJLDg3O&#10;XM48dh97he3CEeagQR47ll3pYAntcoisPaldh80dJjsU4NhhT7JDBclxeug3QNPmSXJ/m+vPBn3B&#10;nf1sPJyqDt84Z43bXoDzhuzhzONIE8DGIWQDzta0LtHRuNG4MVgz1qJAII4ojiqHKhy1nHOcfALi&#10;+mU0+x7vOeThTGUD4WHttgZuUH+l7wHmIb4/QR6+MnZrSzChdcym+/3f//032hl/Tmbltx04N/9n&#10;0qZ9h/ZPfvAejeW/Z9z1Ky291McDZCxZQo46UMbDZLXkAIPM0F9QXXlweYRD/Tzq/1EKlNePPtw3&#10;7miyZQN5+Ab/oTv+XAdj4F57N/x7p8+eyQ50Ilfd67/3gTrmLVq5x8f+LorccEhP96F1oG1JW+pp&#10;m9508OoAgVwuIM5++BUQ98uE+OARxCOtg/jzrNN71xPqY+u4j2/Xn3ODs+/to3bOvLPO9v21oI2V&#10;P2fe4hB4Hz4nHvvuHENw1v1SOuFL72r7BtXb/sv3DGdjl+SReXxufHB8YIIf+noY+eP9DbRD/pD3&#10;ygkKYQc5CGTH0M0b3E0O0dkOvB2Ss2fZEeQc3c8W9WNVX2fQv8MhZbWnvIPAAnWyx9hibC5+P7q0&#10;gygHcgWpOGDjg3IYL9CeH4Wtwkaz52E/aw9Po4/xsJP5NtGkoDx9CJzg09K2ur4c4pCzHyM5ONO+&#10;8SuLhvBkR2qfrnHw59CQXcNOcvglSIDdxHZk6wgGYjdpX0CNcSjvIJQPDU76IufNF3zY4XQXfXcC&#10;HaIN4+HD60D6PQFx8dGm3n0raGPXkCv86eIC4uDri20Oc9jU6Uu8p2x1AZ524Mp/jDfsiftaEN42&#10;fj+6Nm6+ZwE59oh4xDs+SjzHvsRH6I+m2o0/znFHi83vWflHMgIo470x6eMsx962Luw3BC2Yd/53&#10;QZAC/Ph0BV7B334Ez7EjfWEJH7KV5eEph/r6CvRNhtvTKCPYwaE437B9uD0LvBpHgIftn/Pvsslb&#10;fw5x7VHJAVfrzjp24OsA21jQM1qCaLWgX3PD/u/wme+abHAYbt9r36F9vlB7Yv0JOmD38Jmqa7/q&#10;2bpSH918/cn69M7atZ8xpoAssD7R1JoWLICOxkgO2fMYN3rzwdqXyCMD0M7V+K0vh/lkEX/E9gGi&#10;6zn2j0C0K5lffBTYu9tfwtG+3Z7KHFlXzjCcgeQ/NidseWts9/mu1hB6kBXWprLVsa8jf9BGEJ1/&#10;lCFfyXZyD8ArHAPrFw+hkT0fPsGH5Bz6w/12lmJ81r339kv6tG4FQjmzMX/Z79vfAnvfWMhn/GH/&#10;ij/xFR7lA1kwT9FWajwLyjx6FwjqoTesW2cd1jP57YyXrU4OL9RmqTUT3ekIfgI0wKP4kS/QO/y2&#10;9U6cPMNV8r4yt+SdPs2ZZ2DdCGY01wJknAuhHZ2PR/juBDMZG/mLj8gB+gv/4Q/nRPYmdKRnZela&#10;ydzS9fWnLB60ls2V4D8yHA+TVfZB5tQcKmNOyQRrkt1gb8WfVnsL+InewD/sDLKMzhEwZo7YAgXE&#10;kU1opo7k/lsgGm86wTrC78bBr2Js1g28jHn9u83lzmf44i9rC43oD1+NtMbxEHnARkOHwLwIpuCb&#10;Yj8JqmBjCWAj03ZvGuhP3/jOOoOzNsgQdMWneAFPsAfJSvzjrJGuZwt5x9YpGG6DXGs/vv0s2Hbh&#10;7hnweeCd6EavwNNY8AbaGJsARWOxrtFU4LWAKvqYLiAj+ytoa2lxx1P6QCs6jq63Vuhj9dGcrpPP&#10;ZkQrfZuT/IX0IZ2pnXwY0SuQh4+cuYopKbjSfLCz9Yn2xkD36Ze9oR9jogPpVue1bHZ+8MCYyDcy&#10;gAy3zult+PIVknv4Kf2/gBbWJhtWOTqTviYbyWd6mg+RDxV/slnQ0zqnN/BMwWnuyQ92HDtIEgDP&#10;XpaM0/yZL3aV9cMmNxZyy3NB4WxOXyBlNziDNR/uteGe3sHPbAR9mivv5dFpxsE/ieb4yHohY+y3&#10;rDllzB17Ux39keXal9DeOFoz/ZCFroMnWiyvAvebXvDLhkdzXR576BUQ94IXXCCeecY353sClxLb&#10;gDifNaYYKSpGFIUOMihctw3Pba4BxayezRrjinKi0Al6CpGCei/YxFG4DDxKi9KmbDjXbNzbiMKB&#10;IpYoJ4ICDhxONrEMA8pUomg5Q84vvhkbpW5Tbm3qi+LSn8hymwGGZ/CMzl8DxlDStmv0Li8wzox8&#10;ByYZPyLT0Rltdk6AuQbyOTnJHoafKHm/IKTwtUOh44cUcqBPmxO/sGM8MhTVYUxR+pS5+XWQpi55&#10;1kGod4wxBhTD7nQg3ADum5Ye57vAOzivsegaDav7vUDb+obD4uk+sMHhlHJQjiYMOp8cLyCOEcXJ&#10;wdjazbt2tGsedl5A/UafF7zgBT8ttPYXyrvJor23vm0i6Uo6jKy2OW+zRo7a2PkF+MrS2l0ZYMMm&#10;GI5eILvp+5UVpXA78ds8V+BKj5BF2gHew1uSt2U57G1QHVb41bZNOyehZwdEZJ2gCwdWdGx9uepH&#10;Hl1Nr3AI0k9sA/e7cUczASlkrHrql7RXm6VAvj60RX9p38acfmUnFHCnXOW3HSmaRoPzfck7Ngp7&#10;QvA4x5dDQjq0v3zitBD0zxHIYRaN9bv9BHDkdGRvcZxySqKrX+miaThxChibfPQ2PraAADp2GnuA&#10;Y4EzgC3AUbmw43b/memjcGujFLiHazQrmWvrwPoyz2w+G0s04MjwSz00cOWs4qR0qMkGzRHk0MQB&#10;A37muO3gFeA/NDYHDnU5PDi32Nd0Pqc5O8jaDJqjxuB+1xc4x/dZgBaCax0i5MzhQMOTDphyCjmg&#10;YmOih3Fx4Dr8dkCJlzg3rdNobt3gIfKHY5T8EiBmj6Ef/XESuneQi/fRmPORUwxOtbl0WGiOlzbd&#10;9/wZoK3lJfcLzRe7154e/7Dp/DUL2uGvDgEWr57P9kvxhVS/Z/nFpXzXE7b8voc3hyR+FETA8WlO&#10;zQG5TddYI/hc/eARDicoV1Ju0747U+D+rKdPNHF/A++sb74V+kZAn0ODDpNq31VbtzHsO+DqkEc7&#10;HKDnfjC8SrWnv3SL9SDZS3WouKAd5e2j6bcC4sgO+zQ6giOZzLbHfQXE/bLgNo/y4i+p5/K6X8AT&#10;+Mj1hPi0uoFndST3wHtlK1+drqWgd9UHlSm/tPWCylWn5xOH0uZX33Nj33ZuacFz7Z7ve67PLVMK&#10;vCdTTx8MUG9xWzjbcl18ylN365/ltE82kTeCahw+8Ss4bKOz7Sn4up75YbTDTqWz+HEcADmoE6jl&#10;wNbeI/+EICUH1IIy6Dr+OodeDkX5EtkK3jus6kCLPGNL8XX4cQBZBp/s8HxbfHHsDfsfNpg23LND&#10;2FJsCgdj/FDsEzYce4NdS5+xxdAFaB+u+QXZOdWHkwAA7ZK3Dijdoxu7xCEo25htLmiGD5E9Dd/m&#10;W/to7mCCPxXe7ChjZgMar8NI+Q7lXB0umh/+Rjjoh31kLOwiQRDooX3zCuIBeXQcOwq9HSA66NS2&#10;IAa2Lbs0Pgk8S/HMpt59K2jj5FE6zb5HQBwbWECUwATjZTM1Ptdzjbgarz2ggA3BbvY5xm3e0M+h&#10;KTvS32WhLX530MimZMMqhz/sO/Gb9sD2syAvmgTuJXUk7xcqW93GcpZj07IV7QEFgMAZnvYJDknN&#10;JfrgeWOT76uBDr/cWwN4jC989xGgfn0xRrvsUHUEm6Abu4JsqmyAl+2f1UMj61b/+FdCPzxsTdgb&#10;8afD0VyiZ20tvcA+w4s8sf6sJXsM7eF1h+38/ex/47OmyZQOje1PlbemkgXm3DtySZCC+benJp/Q&#10;t3ECdpv9Gl8IGWVdq2ddG5+1o01j1O4m7/TLrleW77t9Op4MjHXT18LZDrrtWMhle37y0VwYA5ll&#10;fu3t7ZuyT/E5252c5UsyHvijMVnOF0OOkPfmUEp/kMGC2cwB2YQ29gbWMlAWftZCgLfxpaAqNEJT&#10;Qaja6itKy3+1YYzaZRvjBb4uNLcH4e8hB+s3qD7QhrXAn6S+tY4mxoyf8cTa3NG2Nkq7tjcpWz24&#10;Jj8AnJ15CdQ1ZmtW3wK98Ls9dnBrv7bRpTVI56KBdeAMhT9BfnsPSXn1F7S1fXi+pcpqw5yhLZ2O&#10;Tvw/9CP+8AOv1hNe78c9dIxAVbqdT8SZBv6DI/4rII6vg7/EOqfX7CvtNwM62Vc80UvApoB7AZX4&#10;D6/ojz7HP+wXssLV2hNUxceFd433BHnoZH4EjsMTT9H75omtYC2pb06r437n5WtgaX2mAM3Ryh6V&#10;XEJv8tRcCxTi0wzONuCXXMATaMEnxX4hC8lL9p89PRot7/Mt0jtsD/xFfrB3BETZ/69MW9Cn/syf&#10;eXOWhU/pW+tc8BK7jMzAF/QzmyebEL/AkW3SGWxjKTW+z4Kz/QDt2GxkH984fu4slX5hO7jPXrMe&#10;6Giyky5k36IvP5Wx4KET9GHto3cBhPy92iKHyVN8yA6kq13R0FpBN7LLWbw5ZMuSOdo8aYRnjQWf&#10;87ezcclAvgJ2kP6ym/Xhnv6mO4yTrExvZtcG+sOj2sWXaERH09UCG9Vh1+UnD6K1POtYfX4Ldos1&#10;zF/Nr0ReoJG1oBzb37q0N4CXxH+YvUzHZxvhNTxsPAK3tet8Gq2tazTB9/if3Sg4lO2hDtrbn7CL&#10;6Cd0Ms/GxvbRHz6WR/664mHl6RNxPGwp86IfNDBGY/JDBXOnfXXgpj0BlObf3MKdPGLH4j1BwGhp&#10;DtHiXAPLx/vu5IUX/DKgeT3ntjxr5RUQ94IXXAC/nILyBvueomLYUBSMMIaRjTNlYPPE4GH8BPVB&#10;+W47e0+QO3Sl+BhKlAcFamNgI+VgguJUjiKRPEuUSoqREhO5D5cUt8NJiobSsLlVBj5gcWBEMqYZ&#10;OQKyKCVGsA0wA4dh7cByjXKgjnEz2myA9emAmYGov90AvYfW7wXtrBFenmfppDcjktHCmWJ8lCwj&#10;gZJl1OyvO9RrzgLjpIApeAeeBKq5ZyzZ0AlsM/faQeMMLUa7eowstOGs4FCwyWFkMAbMY/iRc3hA&#10;P8owOBgkS3f4oavU2MHivbR2LZ2g3Ekv19qpre8B4aT9xRfsvbEzmGwWOFb621rJL5dspPGfDSG6&#10;B9qwFhmqxrhtgvo+81/wghf8+PBsPd5kxAJZyPnHCShAmZPI5o3+4sghT8l5TgXydkG75EPAQUjf&#10;cX7YJJI/5Egb61O+3kAZZZUDyt7y3MvXviuQR0/ZBDPe4UCvc3KygR0ucWw5+LGBzUECtJ+jTnvy&#10;k4Hwl6f90o5L2XC6pfpw1Q49Z0PLdoGLjT6nAnuFHG48wH34AO2dtDzLlGcsHIWCIjhQ25z7pZ5f&#10;rHFisVe8s+HRrmRsHC7m23UdFhw6nCZtwNlMnCH0NT0czQTKC+43PraRebD3oI/YEAXlsQm0dQbE&#10;LRjPZ6ePwK3+mdDb2OOHQJ79FocjBw99aw6sL7YQnezX8A4BOGA4LdgvDk797anDNeuRo0ZAl8NR&#10;v4BMX7Nptc1W4lDphyYOlK1d/M6G5aQJmudwb87kBSfvfhZwdnFScgp1+OYXxr7mxrHKKc/5xL7k&#10;2HHlkOJIMx7OboczDl3Il/jVPScthw970YEKGwcdOMPwuGArTmBOQfynXeVt7tmg1so5f4G8aCIF&#10;5X82nQCeImOMb9t3L996M794J7uOs4L8czhwjuW8T25I5xjcy9v3C9XXx+1ddc928RkeoG/Y7JyR&#10;fk1PjjikaI7JiurV3rbzCJQpqbNp3z1KC4/yTyDPOVrJcXyGD+kXPEkG6xtoZ2m27fZOcm9+yQ06&#10;wR7KXhXtkjGS+8oH2lWXLmtNn30F9amcPujuAuL8cIYc8QOzV0Dc7w6YW/xinh/xzYL3y4sL8Zf3&#10;7+Eb/Wknu+pLdbxTR7pB729j2Xf1I+lX/9Kutfe04X5TbZ5QvcqccGs3qF4ARzbaypkA3smM7cf9&#10;2a+6yu88KuNefuXL61k9/bNJHC4X1OHHoA7w2IXkvTLaUb4xLQ6e2TQOffjF2ADsQzYmHxF7GbAT&#10;tc0fxG76wz/8w7fgHV9to+990Uoee0IiwwpOKvCdXNUfgAvfE78kG9y+QZ9sk/7qSLvaFEQmIIZf&#10;z2GYgyr+ur6mgWcC80E/O1znd2d3oAu8a499pw+2uGdXtjnb0IEvfyB7mf8Qjuc86o9+YA/1lS12&#10;jTFrT9KffvrKhWd9sj3ZSMZD96INm6oxND+u7SPYSALi0IcNy35y4EaHo5995OIHPNfOmXr3rVD7&#10;teUezvyo9h4O//kDjV2QkWAFvBioF59vO/IEjDg0NQ8OTdmhbFS8ab5KaCqPvc5+x6OCOwqi0O4z&#10;OMcQlN+aCeRvWffKVG7rBdYhX5+AEAfibGO8An/8YO2wxa0la4staZ59ZYc/3dqz3wjQq/bxjoNc&#10;9fCv8eOLfjANFl/12CjWjiAWB95svz/+4z9+25cKBoCf+fJs7Xhvn8M/fEL0WBrhZfQnh+w3tInf&#10;7T/1hw72nvYY6OCrb2SGdYEm/M0FyPHpC06Ajz0r+YAf7GvtncnZAB7kFd5zYG5PZ0+CntrEJ3zg&#10;7CxXyTtJsAheMhfNCfkGD/sY/Big4dL0ayHalcxrcwbMERuQPCKX0MIXEq2LU+6ph0/61x57Uvst&#10;NHd+ILjJvAfKW6vsZXIfD+EB/mo8yn+wPBx+rkBbgl4FSAkaYb+aFzqDLnE+U1l9SZ61ac7ME5km&#10;YEAgDRzYwvjcuKpbvxLAZ8rZO9qXO3vC88bMjyZQ0LiC1mTtgdoML/fLv8AzPOnPgF7RL37g2+c3&#10;MDf2HoJZ8tNp3xiWXgvy0U+ADd8E2WbNke98ZnQb3ta3BI/lOVf4yZPcN87A/T4rhy7mhVxkH1iH&#10;9DO/oXHRJfjcvso88CvyJfE74SE6mmyx59KG8SpnPvorWXwnOIROR9uAnaI/soQvhk/AGmYTaIPO&#10;4JdzdmTtOku0x+Z30T6cdq6iQfNofNYE2qkrULO+4EJ2oaU6CzfafQSi86bmJYAf3Ozl8Ci+NTYB&#10;pfKM7Qa1ZYyNT3n8xl9srZKhdIt5NY7tV4BWOphudN5pvtOP9sk30A7+1aYyfI/WunNZ9pfAJbKV&#10;bHFO6Ip3rUVngdYy31c/NI7mjaXnzwRtSmh2gjzrzfp1fslfwNcBb/rJWjYm9phx4BvykO8aL6Zr&#10;0OTE3ZjkS/ogT/m/+e7JhoKstg/BWOYBj7LdyWxrytrb+buB/skDNrs1ox4bSTt4nV1oXNrWj371&#10;abxszTMAM9CuAEnrlOwnm61RuDmDINPxgr6jAVzxdnyvXePXB7sFnwnE5m9ip+xZJ1rhZeX4JfVH&#10;9vFp4zMylkyX+KnIDlf8TGYKeudr0w7AV9YHXsV7ZJb5MwfaJwNcySjv6Clj43sxTnnWpjLWJjnH&#10;PqI39WMfgJetVfa2tWWPQW6qY0+iHXsO+wJBw8Zhf+C99UYGwZEcbk3f+BV9vVtecy/dyr/gtxda&#10;O+e8lvcKiHvBCx5APLN88ygvIHgpMhsFwtkG1MaP0UqAy6fMA3UJ49Nw2TYJdMqMshNkxziyiaJ4&#10;/arDRphyoagZR+4pCIYIp0iK0mbPwZiNngM6UfOMKmU6eKOAbwA/iokRrR9BXhxFxmcTz0Dwqx3O&#10;iAUKEz4cZTbLNtrWqAP9DYgz3pMG3wLa09Yqwfqon6Ux44EiZjTbBJsv4+N8Y9hwlAXaPBUo2pE5&#10;5sIBJ4eRTb/x2oAZs40DQ6B5odTNBwMODXMUcGwywBkiNun6gTN5Rs7ZUNkcKq+s+WVAGE9jYjjd&#10;DMraknb8W3dB+XOsynku3ep9Kzzro3cBowdN/VoA3X31YQPiOE+tGbTPqDMm4NoGb2H7/x7je8EL&#10;XvAxsA7PFNzyFnKScGLSg/Qep+dvfvObNxlNPpDHNqO7kQTaJC8DG2mbWBsxhzg2pt7rw/UmM07c&#10;lEmu9u4mb8pXNhmlH3q4wAQ4sA/oLhtO+sA9Z0SOhfqAH3tibZBHcMMnCCftudZ+yXubWZtSeNhY&#10;2PiyBeDOKWccte96wq3Nygeec1hwKHLQkfM25nQ45xRniI29zbZy6tAB9CkHhzlXd20fdgxHC8cB&#10;hxpHjU0+O6lDOzQ0PvTXjivnuc04RyMd3hcK8JgfMXCALJxj/Oz0Ubi1IaFZPLhz3nygJ0cqRx5b&#10;kOPQ4QZ7hk5m+7GlOPQ4LtBT4CLbhx2qrHJsU85+tlIOXO2bN/NkjdLzDo8cKHBImVt2kf7X+RS+&#10;QBvwNsfmzvOZPgK3OvuMLziUHCgZm/l34ETmGB9HJ+cT3jJWtHDQ4VenyuBbdigZI6iKc1n77Ezr&#10;qV8i+2GLQEK81q8h2Y0O99AGfR2c2A/gTU5K69K8ndCYvGteg95t3meBvsyNdOJlruwTrEN0zK5z&#10;oG4PQp5bh/Ej2Kv24oPGVAq2XPmbt/VrI6jMmY/PyF5zR46Qy2SSfZsf2jiU4lB1sKEuqK1t5xko&#10;pzwaRTt5z5IyJ669ewTe4ZnkpUMTh6CCFMhJspxOgUvgPjnxrD98rR1foOAQtY7Jz5z75vbki+pv&#10;myec7+EBR45m/iFBifZP9gr2sALiWmvGo/yz9l/w2w3mtrWwvPUMlIufT9h3X+IbZfC0dfueOuHq&#10;eivX+9KWub2T9Kv/ZMe5Vp+1caazfLD1zvfVOds53wXwI1PJg80HjUWZs42eQW0qr2ztyJcnVb6y&#10;+5y9x752COYAzIESW1tADHkVTaNlbdQOSDewlehoQXF0PduVbQn4zfj6fNWC3hNUIsCkgC/38gSt&#10;sJn4nARL0DMFr50HceSf9pO3/JHsMf2zTRzi8lU5tKSrjI2vT3tsK/sndt7S2Vj5xuDr0N+ehN3j&#10;MJKuY+uww/mr6Dw/wPXsPf3n8KHgarR9ZJvYc9E97Gr2Hn+aNrLxjV8qQKCgc7aiQ0p+UgdlfHRo&#10;HxiH/ozD2NiZDhnt79iaDgqNx4Er/ya6KrPz2fye833mL/TuGdzKbF54swnt/xw6CqQQsIIXzNv2&#10;q158fuJj7B34mkOBVA557YvR1fxJ7tEV7/NvO8h0IMuupMuDG+5Anr7P9z17t+9Lgftdq1J1AjyE&#10;x31px6FvtjBexCt4BG9KxsIWtyfBh/am1sjuBZde7BLBagUkuGcLCTiyLk6An3yH39omK/CS9W4/&#10;iI+tA2255w+Gszatt4Ud+45X++xg+1Pzbzza5Ivm92fXkFnWmr2wce86sd7Np/6dofHVw0cb8OEv&#10;YTfhETgEcEArgT2CRMgTgQD4RmACGrlK6G+99qxPaxMO5sU93vIO/62/XT/N9UJ5Z/4zqLw2o2VA&#10;LpAPfPMCAvC3AALr4pxb9QoExjcO/sklvgf2Pnm4YJ3SH+SYdZnv3zo1TwK8dk7hmB4B7p0d8Z8o&#10;rz9nPfZ05kDbAVylxqmusxs8JYDGflPAtHrWrLrx1EkXz+z+DUagY8hh8p6s1D7Qn36r77l8z+G1&#10;70Dv4bHrDs761Zc1w2eAF8ko662y6i+tFrzTp/fWEx+QebLfRkcyE+29q/+lh/qlaNM4PAdbrrL6&#10;tGa0Lci6gBB92sOjHV2inD7xvMAPfg4BKHS0/byxakcZss2eyz6F/WAM5AWaLD54E196b+3TZ2Ri&#10;ezV95ZvzTl/8LWgRPxmrZDzAtTzQfsoelpxxToY/tXnK0GgiRaPafQRbZ2Hrb5mezQ1bzPjwOTrB&#10;kX+Onw8tb6Bu49MeWmvDfORTtHbQSB8nWCfmlk+H7UaHqme9F7R6A/3iAfREM3NToBS/TcFLZIZ7&#10;a4Gs5eeh49Abnsbc3ABj8Kz9IBqVbiB/6bkQrff9o3L5DNCdbkILeONJ/4JgPBIdSq7gVzxIdsY7&#10;9RN4bu3Jx8/O9Mgi6wsPopWkL/TSr/bpFbLZ/J32SrDj2X6BNUFH0Hfawetw59fWh7VdcBdZiW/o&#10;jhtEH+1Zl/B3Jq5tcoHsw6e3+Qzgw65QXj2ygi3GFmSnnHyuTXKDTKXn2LN0Aj7DR2wTiS7n45HI&#10;IW3a36gfoA38rXN7A+2RzfQlfjQm9aw7dCD/+M7lkcGudJerscMdn7Bj0My84gFz7eoZL1kX2teG&#10;PrVt7NriO4I7WQgva+oEeKNj/NPzbZ2c5YKeN++E95R5BOps3y/4PHg0L+VZj6+AuBe84J2QoHok&#10;rAjhAuJsDjmvBOVwOtkAEf4pe/W1Q+ir5z7YtpWnUGxsbaAEavm1gsN8DjGHbf3arC+/Se792qtP&#10;ovvFgvI+qe8XWZxTDLwOEzPOQbgtUMDWFCOT4WFj7cBTXzb4lClFvEBZM5ZtsuHsl2McNhQxo0Sb&#10;QF8Z4d8LorV0zl0OCw5ADgVfdnNQywnE0FnnBBqdeGpTGxx7Dit9btYBr1+t+sWmXxP6xaV58usk&#10;yX1lBE06OOcARSt4UPT6bS5sphkxNrUcl37l51d3jD+bJGUaV+M85zA6S/tOvU0L5/PCs3ffAnB7&#10;NAa0X2MH3zLGOD7x91/6S3/pzw9O/RrSL579Mo6DgyF7bk5u49Vn6XuN8QUveMHHwZokA1qbuz57&#10;PvOVtQHmOKCn6FG/6E0mc9DanNNt9PcJKwc4LhjOdB35nO5enBY8y3/0btOC560n6UP/dI3+bR7h&#10;wIkSThI9bRxsh+pqJ9npunD2U2pMJ3hHNp86e9uBJ2eeDapgBzYDpwQ9C2fvo92XYHFa8Kx/4yTT&#10;bYTZHPrkCOOIsanhaOEMa+zopQzdyUFq3lenwA0N2UUcLnQGWtM1+tKG8XMKRH+JHrZpN152hENG&#10;Oh6P2Z+w4xaMXTvaa2yuS8dNz+As+6Xy7wXtwC/a1Tb85OEBNOBoYus5gGITOrTtKxIcYGw+zhrO&#10;lRKHBue+QDC2jI2oqwNnzkBl9MnZx5Fjb+cQl+3KTuLsZVNb1+ZC2SAaAvjGr40j+p7Q+Bb22X1t&#10;l3/WwS+C1ATbsHsd+rCR8T8bjp2IFvhLwp8cheoIcGPLk0+C2fAv3gL4j1OL0807iQOWIyoe5RRy&#10;kCtZc57V8StzayT+XXzBOa7z/feE+jvnBJ7WFBvcfie7zhc+yHD8YU6NybxWt7bUN+/S+U4K5PUe&#10;qKfN5Ft1tLP16mPrAvXIaAccnHfWBQe5Q0KHsg4AHcpwlqsPHrX1CJQzZrIKruEVriXPJe2fYwDe&#10;PQJ92KtxaErGRK7TL9Ycx2s8FWi/vurv1gdHJ/p0mEpGksf8Nx3MbL3G8Qxf4P3S0j39j1/IEMGn&#10;9mS/+tWv3vakAuI45I0PTlv3Bb9c+MgcK1u6wbN3QWV2bX4JqvPZKRwWl59rgp81+QjPj4zhI2VL&#10;ARniEIfd4UCM3nb4QxbWLpm1+qb8gKykix0CCWChB+hv9mZ1yFs6no1jb0JeCV4RoMTPIZBH8Ah5&#10;6QcIcHGgBhf6Mj2frSPByTNbShm2qIPwDhEdGgo+YKexjbXlcBKuxl1946tdV/on29veg/2rPnsN&#10;rVw7wJLY2uwf9qIDMPa6vYs2tHkC2nX4piwZ7fDMwVjtsyPRU/Ksf2X045k/lt4y7vOgUJ9olR7V&#10;lzEbO/zQQV3zww5TrvmMP5rj5RXQO3307lF595uetak9yXvzwv5GG3NqrGi0B5iVr8626dk8Grc6&#10;xs02bQ6jq4TOaI62bEq2q7k7fcf1dcP9TCfIu+EJwnXXV6BO80eHm0N7tw5eS3hCco+H7EeVw7vG&#10;X2DrDbTNzlaff3bXxzle9+HrvTnCQ3hJn2iojZI8dLd+2PHGsqD929j1oV3tWWf2Q8aGd/MHwBMf&#10;o0XrRXJvLPLDQTue8ZE5xlf4/maLWUtoxh5EF/ynbm2jLz5yjebym4fNx1+ugk537PqJlvXvih5o&#10;ceOT6pwgT/mTv1zNLToah3FLBSOdfbg3p3zy/ApoLcHdetBWoC489Ul2eM8ONdeS/tB321enuQbe&#10;KaMvddFZPXpHOe9L57g81y/ewn/Vk5Ln4Vhd4N44zTGdhBeMEV3IY+OsfPypPam2wiG8Kl++cvXt&#10;OUB3a8uYjZWswcv6tUaXNrW9UL5y8Gm+jN9aQEd+A+tSGeXhsGnb7H26ov6BfhqLFD7Vodvgrm/j&#10;gYe8+nXVJjlq32jc5qux6lMZ9E2WkBHaQxvzs/ignflCM/1p7+xPGXxAJ2rLVd/a9/4ZTSVltGks&#10;6AgXcgYup46MLzbv1n4gH93Uk7ac+63fO9fqREvjbmzwgu/Z3kLtScppwzwYlzVHTxgv2ulrwVow&#10;x9aYsq7Jg+wGdc6+PUdPNNJ2usLcoSte1bd7V89wMsfGpe/m9kyBe/1LJ+2CymircoF38qXyw7vn&#10;yhgHnm0s5gAtyEi0cTWW+DeZgrbGEg7aWL4B4RitrA98jBbaShajExqhIbnlqow1ZV5rV3slz5L2&#10;G3/58LE2rBFzA+fmwrV7a8544dRa0kbgvvHhMfibQ2PXNh7d9bOw7WhD+3hLXTyO37URDQP1movK&#10;GoOrhC541zqWzIX32oObPtQPJ+3BXx5bSxtorA3jRl90Rgf8L08brvCTtKv98FC+fqI/+uAB40Qn&#10;fRlDdbUtNY5da+pqY+lYm3Dfue0+KF/5yga9c920UN2z3RPOd57ViTe0Edz6ecHHIBqedCwP/7wC&#10;4l7wgncA/klAut74iZIl9G0u/UpAMI5PkwvI8fwoIG6FbvkB4c644jTjPPMFCYesvpLgYEjQjyA3&#10;VwtZ8jl4f4MgOMg7eYLzlP+93/u9t3tfmHNQYwNsraSIQGM9x0hZw4WgcIggsAs+fkXp4I1CXPDs&#10;VxPwFqDnV63qiRyndKOF8Z4K4LOhMZ3jck/JMtT8ysCvSQX7CTpzkMlR6H1wU5ABY8N4HVT6EoQA&#10;LQFv/tYB7X0WXnIvD2+4d3jsELkvFXFGUPr4CeiDEcHh4ZdSfk0niM7f/fmVAuMATuHSOBdP4Fmb&#10;GYOBept+aoBb6+LExzu8Uj66ODznJC7gs4NTa8A6KdBQObS1Rm/Q+PVR+jnQ4wUveMH/H6zHZFvr&#10;daG8zVfWpoo+oqfIeF+xEiy+AXHkK3kC9JFO2jZP2fClpNyJ7y2dIK86AXzoTO0B79gHNsDGR4d7&#10;v3hXLpw3hVf3+6yOJK9NaRt1+WTzSZ/qAu9sMBzOCAKiW/3qjDOSPm3TWh1jsDHnaLA51mdtLehn&#10;IRzTFZK29G2TzumiTZtpoE39c8Db/PihwgamgNqUlN8+3cvr3eLIPuKMYauxc/wQQeAFO4lNYOwL&#10;6qLB6rnal9xvegZn2S+Vfy9oJ/q61jb82BH4Aq0dZvilpKCu7B4/LHDo67A2G6r2gPp+haiOtfjr&#10;X//67e+IBA05qHVggD76YFPjIe0JbteXwxQ8g+8X4Nb8BJ6j9fkuaGyPUmXUlc68wKGQrx+wu8kX&#10;X1vw5QHjIV+MBy6BMfiVpiA2NPNDFjYLm8bBeDLJmsHLftVpn+srAeiHr1qfDpzYrH5UQZ5x0rEl&#10;W29S9F84x9XYvhfc+tg8V3OFt4yVrZtdh64C4qxtZfCRcTUH6hqjd8u3+27nC/QeeE/+rJ1cvdra&#10;521LvnqcghyCDtYEGQjqo3fIBcGy+NiaUR9s24F7vG3t5Ojb+TE2eYsn6L28La/96FF+1xOUQQO2&#10;MkezceC90+GovS/R/uyje22Rw37JLWDUl0kEDpIXeF67Z71NN5CvP/1WxjM6clqbBwGJAm/thQXE&#10;6ZdsoavQGt6P2n/BC74G4tlN74Vb3d+19FPSIXDvwKhgD4dfdCs5FSTzAnWSjYCsJlP5m/xgI5+E&#10;/ID9y0dG7wmU97U2yb3kRwT2K3Q837fgMnqSDaD/5B+8pJs8Iw/thwSs0ENsEweI+vaueou7+21T&#10;H6d8b7y9U87Y6Ix0lbyg95sHbu3oN70sb8v03n0QvsrXx9LBvfL7Xp2FytR+ZeSXvJfcnyBP+U3K&#10;1kZQW6XKbhnguf4C5RqD+wXPlT/bO99JSy/3jbnx96zOSZPa7P325f5ZCtyHyy1f2/W37+XhWzxW&#10;PhyWX6pTW9uGqzaMR35Q+e4b95Y52wLu5S2+QP3oGE4lefB13bZA9bS17+Szo/jT7SPYTQ6Pa0NS&#10;ZvtyH16lyrivny3r+iWcJPfmoHF4LsnLdtQ2UOcce++CytS/a/huPnB/psC98rc62orv4VqZR0n5&#10;xnXDA3je/iTlo0tQueq7r+2t6z46wbPyoDKlwL16pYXaCx/jeG/d+qlM49r2tq50a1uft37lJYP2&#10;XeVrr7RQnjKLl+eg9r2vfnXCqz4Cz+rg4Vu9cNs6gfzwkCq3dc96nuXry1W57ef2fELtn20H2/+2&#10;s+Xd99x9ZbqHo7T5kvbQTPIueNTH1otWj9rdNsoLD6kyrpu+1LekjDb07z7Y+Q/qo35rvzZKysg/&#10;obLe73jPds/kXW3e0oLnyoffguf6q8wmefVbXfmeXYF8z2ik/IIyxpbsWvyrH9ROeuRsy3NtLMiX&#10;px/3O8Zwrf/6dS15rpzkXhtS7ypbGX1pT6rfoHFIZzsn7Dv3QfnVD+TV/yZ5W742S4v7ltm2egdc&#10;o03lq1N76pzzUZuSMrUXnH1KSztQ29LiBNzLt+dh92lvYfuvnrzac7/jONuWp3+p92f5zXMNKnPm&#10;L9zqlRfeSzfXLfuCj0M0POlYnj30KyDuBS94APGNlKBKON+EHWVrQ+qXVn65KQjMFyIcuPvULceX&#10;+kHtbluuCWFA4DvUcpjs0+6CpnwlzmGrr8NZuL4u5gsKDl7leRYI1F9WOZRzwObqnb9yEqDH6cap&#10;Z0O9iiO8eg7g4lCkL5UJGPMZdkFZDjF2zQFR28py5jnk9PULXwJwAG0Dz+AJbv19C5x0BY0rRVce&#10;hQp3hzPmyefs/SrXZ94dZKJPsO1pK14A2nE4KSiOYPVFCIF1/toUL0ho78sp/ibVV+h8PdDfif3w&#10;ww9v8+srZhwbDIz60r6DGgetDkHJObT0BTu/6u2wOWh84RV4XoMg0M+mnxrgAL8T/xNPiYOazBfE&#10;iNf3C3HuBX+it0Mvv6RGww2I04d2gm37BS94wc8Hdm2e6/PZeiULBUQ5ECcvyXcBy3Rlf6nsKwkC&#10;SMgGMp1M7RdrAVnhnaTNGw7KeHeWO9+RwdtGZbZsKTiftcPeoEsdZkn0mLF2qLX9B+p5L7nvXf2q&#10;Uz+uAq4Fegkw42yXd+JYXuBZUAhdhu4O3BwCwpU+Tb9J8PBOYISgIBuRdOAJ9VtfrtHUVTJutgo6&#10;OOArIAioK3BN8IMDRV/7cKBYe8B9aaFxSvXlPjAuPzAQxCSYSRCPYHc8JiAODRfCXaqv7ftM74GP&#10;ln8G25YEz+gMXPGDg1U2HdvJl0voYYEmAk8ErqGJ+QiWZmxiX4Viy7BX0YvtpZ55MW/4AO85vO0z&#10;/+7x+vlrSG3D8ZGDRln3j+gj3/uS8tKj8oG28TGZwVYnX/z4gZ3O5iV3/JjEmli8AJnDLvE3GL6A&#10;p66vDNs3bEAcwGP4iK3qYJ69KfCqtc4+9xUW9HGP//G7vckpcxbklX4MiLauN5APX3OMF6yh7Dpf&#10;XRZAZXyVDfeds9rfMVXmNs6zDdeF3vUeflLlvC8f/1kbZCf5Z3/Edu8vTwRCkHnhod7yZ3nWli9u&#10;xO/m8ezPc+0syNv8xRt+rRF5J+AZv6q29xR4yM5OjtZn/W4f3sFR0va+c+99fVq79p/0rq9qoomA&#10;dQF4+jnbBuXV/wm9P+vpk36kY8gacgYvuQpYtWcT9Fcw9ln/BS/4Fli+LL0XbnVf6cdLC/RvX1Eg&#10;D8mwmxx6BOSQOmS5IH9yna27bdAbdIZANbqcfOTTpkN8lc5VPpuBTaEt9tXKZclzeec4PLOP6Re2&#10;FRyMRzuLy0Jt1p7kfp8Xbnk32HakhdqoTP1/FM623ZuLdJHU8yOcF5fKuFbvGXifDfYe/G99AfeN&#10;5czvXTTacreyjdl13z8CbVV+25W2v94FnquzUL1b/7c2pfKjufvKN57bmNxvegT7TtvmS3vP6ujr&#10;Nj6gnnzpNs6F7W+hNs4+lMNT1ix7jdxwL2/LfSvof8exY+jdwpY/y555C7X/qIy8W9p31Y9W296m&#10;G9zebZ4rmj/iCc/19QzO93DNFveupK3tb8dyA+9OHilPOut5rvz22XNl9nlBPtyk2il5DvfF/2xn&#10;+9y6pVv5rdPzCeWfZQP32kf35PLtvbT9eDaWcLulhc3rXnu184guQXV6v8+Na/Fb8Lxz0FgelQ/K&#10;d1W2egveyV++XahetKrP4Cy/Zb0reeZXIdf0Vb6yZ9tnWnj0zr36jc+zNrfdBXnhCM76webXlnS2&#10;F2z5yp1pwbN2H9H3BO+27QV50XPfu8qzPtB+xx143lQfC2eZLbf9LcjXX2nLVf9Wb+Es5z5ZJE9y&#10;f8re+q5e4PnEpzLdyy9t3q1e5TZ/QR7c+EJav5Wt/KbAO+MpqXO+32fguXalhW2/+9qQ9BGPVO4R&#10;VGfB86N+5TWOs553+pWMcUHZs57r0lpyf8srVWf5JuidfNd99yWo37Pv0omD9IJvg6XvQnmvgLgX&#10;vOAJxDd4LMGXYExQBe4JZgfpnFS+cOFLXoKdBJ/5aggnl7oL9RHUVwK2QwOOMF9+8HUMX9RwWCYI&#10;yJdu/OXUv/pX/+otAMtfKzhMEzDlYA0O/mZB4JqrL1Coa50I3HNg02HxwuIUKOfwrcCs//Sf/tPb&#10;lw4IDs49DrUFz8o6ePZFBzgIPPBlD+vz1u9nANyjo+uCd82l+54Z3A5i/KWev/iCr7//cpDZ12VO&#10;UC9jCuhLWe0IbPNrXl/H81UIX+Tz92HuBWc5hBGYoQ9f2BNUiI4OZTg2FvSjXQeh/uYCDX1lwqEg&#10;5ygeWdix7zw2VunM3/RzgBOX89kY0Am9fDXvn//zf/721YcNiPv93//9t4A4AYl/8id/8nbg7Jfd&#10;GxBn7m60esELXvDzgdb/bY0+ewfobEElBUH5WuQ/+Sf/5C1gyd+mCsAhqwX1FEBC5wpYEOBSu+SE&#10;tsj8NqgLyskjU5RZ3QDImN6xFdzXtmsyqHttSZUJvKM76W5jEhjj0EzgBNsDzsagzPYRyKMzyE/j&#10;WAjHxuYqIELwPL2NPr0DW377cW+M8HCIyC6S3MurX/UFCaG9YCC2jAApAXT6CkftL03cA/14hsM5&#10;N670uuQ9UI+DzYGmoCJ7BYeCgfclbUvu60PqfXkBveIQ80//9E/fbDObKl9KE3gpIE5wyUJtb1/P&#10;0nvgo+WfwdkOPJenPZsfgTPmz7jZpr5w5gcagvx9eakvmFUH3QL8KuCJbaSer8v923/7b990NftU&#10;PXUK/DRXDm89429t7ZiVNe94z9UzqF/Xc1wLtaHsptp5BPqCk7EKYvNjBwFx//Af/sO3r16x7dhv&#10;7LjlGYCGgrvsYwWEsuPZ7X6QwU63zgN1rSM0kLzTJhzhbn2hkx+jWFfoh9/RKnrcxh5Nbu8+G/QB&#10;39bSDbzHa/Yb+MOPebLrBDHZewhMWKjd0q3tHae04PkRfYLKwB1+kr56t327em9+BGORz+bY1wDt&#10;5+BfX8pqs7rAMx3k7zzxj/0jua3MIwgH/Zpz66D2bu/whLzwCMhewap0i34LloiHSmc9bWm7tbmg&#10;vPr6j3741V6QvrV2XPFtcOvDc/XD37Px6Nf9Cdohp+zL/eWygF285G+N7cPae7UfVv4FL/hMwLeb&#10;3gNnnVf6aVJzQebQ1xK96jkZtfKNLHI9Zasy8tnAZA097X7Bezree4k9T0bSFxK9318EtV8h88JB&#10;n+F0S4F+yFoyWDImeSdoq7T1gef6hEN9l3eOPzhxUb76j8o/alN+z67ea0t+4H6flTHW1RXyzN+O&#10;48TF8+a5V37ruW/+a8N9/HK2+Qzqb+v03Jh65177z/T61vU+nM9yJ3ivrPYbqzaC2ts8oF79fPRd&#10;bZYq4x0c4CJ/QZlo0LtwVyfca0/y/gbK7DwCZTfJV+42hkA572/4LqgffuqA7as8oKz24qlwcL/4&#10;gq23cGv3GTTWc5zqy5Nqy/Usu+W2LHj2Ltgy5/t9p98zPWrzBtvW1nM1P62vsz39POODG2ybO+9g&#10;35lT92fbW947bcCj/PJK0UJS5uzvHIO8yi/IV+5cH4Fn+MaPtbn9LXin70238p4Xp56/BJXbuvqA&#10;v32Nq7wF740B7tvHtrH5J3jXWCpX3Ue0837TI6iN6Lpw9kFGuDaWcFJGetTPtrNjCLRX2+c75W+0&#10;u4H3yil/9uPZ/LBx9AO2/CPcFrx7NE756rsCZTyfeHtfmYWzPnCvfrh51tat/xMqp06pvK3v3viT&#10;C/pS9hHc2gjg2Bo938t/tD4WHrUtT/tSIC/6RKPqnu1U/0vjO6E+4il1aydclPHeft81kB/dFxYX&#10;1/P99lG/oHpbxz3a7vyd7cmzvqK/5/p+RgvvtNmcnmNxf/YF5DUG1+qdZXsXhOfN5xNow7tHuG9/&#10;C9XbcVfGfeOM3r13rb+zzQXllkb11zPwHC3PtpSr72f9nFC/O64TtCd/cXnB1wMalhbKewXEveAF&#10;X4B4R8Jrp7AMPBOalBfeExDlIMzBzf/4H//j7WBBvvoLtVsfPZe051DI1zL8PZIDfb9yFwTkK3Ta&#10;FyTn3pcH/vt//+9vQVjWg4ApC1xZf7HgCieH//1t6e2AZXFZIPg56hzeWWMd1Dgol7eOPXU52xwE&#10;+atYh4QCzQScOWBxeIxe3wOi4U1J7TvX3rvnXPQ1E1/4IEcEqTm42gOabc997QTu0cHhjoMvc+9A&#10;z0GMv+txL7ARPXydRmChQ2Pz4QCYoxOdg3A1T/EB3tJGX5mIjvDZpO6j5P2tzs8Nwiu8Awai9YS3&#10;/vN//s9vf0vscGv/MtW9gDhfR3RQb04dSp4BcWuYLA22781/wQte8OPCs3X4pTVKPgpWISsLiCMv&#10;BN8IVhIQ52+I6FdfS5AEGv/f//t/3wJ2bPa0nYwoJTdWLoXLl961iVpY/L1TRtkznw4WdC0I7n//&#10;7//9Fjwk4B7O9A49Bmf1b3SRV9sL8htXeCsnqN3XNelFQQXrAFPu3Cy6ypfnnaQdSV1JP5VxGGcs&#10;gsP91aQge3KdXWFMgpizVWor/ID+wvt85967E186QPCFYL9bgHTlg3CV3DdGKRD4Qof7qqwfHfg6&#10;sMALPCbowtwEjV8729bmPUrgfP5s2PZLcEZfNOjZnNDD7CZ2DHvUDzIEgvkymi+6WU+cJYG6Xa1J&#10;etkPBgSn/q2/9bfeAsHYRn5koX2An9lVnrV14wOgTXnhWrnmdNPSXJJXG/u+55K2ai/QDzoIiGTn&#10;sjlsrH0B2Jd/yRJr1hi0uQA/axoN2el+MGEdkEts+jNgU1/2BWiBLp7h4x3a6MP7eDk6nDgv7Phu&#10;8Cj/awGu4XwDuJMTDv/xh2DJ7Dpryo+MyCKwuGtP2jwp6Fnf53reFLg/39eHNk6a9r72XZtf64AM&#10;wNdnsPW25748QVr2EP/n//yft3vtmMvKhJNUP/hQ4AT6cPLgkcWpVF+SZ/UD9chk+xI6ULsnr22b&#10;7gE8ar+xuSq3qbraw8f2WPogQ+WpE17KLciPz9URrFdwCZpqr75rQ7KOyGY/DPNX1r/61a/+/Atx&#10;/r6wIGx813he8ILPAPx4pvfArd7PNX0G3Nr9OSTyQFr5Vb5nMiPZS86zLV3JJXIqm7c65BEZRk8n&#10;z2vLO3neqycpp510u3cl5YPacF3Qr3wpkFdfEvl/1gO1qfwJ298mZUvvAeXC70zbxtmmvozBNfB+&#10;n29Qf2c9edpDC/dB/dxw8mxO6CF61w9f6He+T3otfNQPV0n+tnOD6p7lytd3713rIxyr5yqvd+/t&#10;/4TqlLSz6daevPC5wdlW+NXe+b4ymyrbu+gcbH33C7V/g23rVmbbXTjb9F5bj/pZUOacxwXP2vM+&#10;PpVXvnTWucGWv8HZRn2Wznrv6RPU7628vNJCdYxVqv6zpMzWkfceOOu6lm/cZKX8r4Fw26St6Ol5&#10;QZ45vtEbbPnaejRWeZtu8OzdCfCJF251vA+fHZur5x2PvMpt2RPkn+lrQV19Rt8Ter94Bt7d8hca&#10;y5bbPul116+B+pfcnyBfP82PdNK39F649fWofn2r8wjUXRzDr3fu9/32ddZ91k/t3MrUz7Z9Pj+C&#10;2g33Be9K2nqU3gtneffkUDykn2dQ/W0jULcxnO+904/3QWP+Up/PoDUXTtrSruR+8Tif3wPb7qZb&#10;Ox9t+xGc/T0aD5Bn7tIl3peqiz7fSucb1M8jWDxu5c76yoVr+Vt/y34L1E80lR7R9zOgMZQ+Al/C&#10;6Wz71v6W+R7j+10DNCwtlPcKiHvBCz4J8CHhLHGOOETw9y/+CsbBLucYZ/8KPjy59RJ8Jc8cXg5s&#10;HQj7woRDM182cVCM7wWY+bsX9/IFcDkc/1//63+9LWj5yvqLBV/xEEzlucO5VWJBfZ/5iw9nj8Nf&#10;hzQOXgQcUPCB8ThAka8s3ByuCOhyaIFG+v5eANdzDO43VSaArwM4YyJDHOb6Ao9fzoLquD4DZYxR&#10;Ow7z/S2Gawk/ODh19Q5N0Ijz1GFOOLmiIzqhLeeaMgIKBViqS4hv+cUtfE/+6t2Zfo4AL3iXAnOC&#10;DtaXr+/4W1TBb7/+9a///ODUvS/0/L2/9/fevjrjcNm8bgAEuuzmNDrU7412L3jBC35caP3f1uCz&#10;d8Cm02EVeSGI29c1zy/ECYgTtOIgQ8AC/SnoWACtgC0yeHWla3J55Ubg+WvxBWQOvE9nhzy6QvCe&#10;wPj/+B//49vXTN37e3KHMcZ64uT+WX/eNUZ9V9b4BEb4qz80QUO6O5yUPWkgr3Ya5/bdszLsCfj6&#10;GpE+BPGz4Y3PXAnwF0hOb55fKVrQ3vZ7A2XU816/5lXfBYxI2tbG4gu8O2njuuXYU+gjuMLX7uid&#10;v/k3/+Ybj9mbsCWCHcPi5Vq7H0mfCWfb4bYpemQPOgDGJwL+fQnYX8YKDBNMyUbBI0H40uHsGHPs&#10;y8bWoy/L9YW4DYhTR3/RBw6tj9o7QRlzK6kb7JjkN6/ynsGzfo1PwA3bWgCcv8f/q3/1r/7ZP/7H&#10;//jP/tt/+29vf/Nq3RqzNoLGAwc0FHj6H/7Df/izf/2v//XbV599LZHdH79U/kw7FmnL9e7Z+JSr&#10;zgm1c3v3tfCsPwBfvGXfY/1bQ9l1bDo/AuovU5u7s6362Hflad88mjf3tXEm+aXytHH2taBMbasH&#10;PNv/Cbjywxb+Cfa8siC86iewjyQH7ensJ8hA/KycOpV3Tzbai1k39hdkJn1Azikn4aPqBu7hlxwE&#10;1qz9Ir4VxJecNCe1IS0NH0H9KrP9gsYsue9ZWXVu+HomFwpAsD7IVvQhf+05G4f68Gt9Ciz0lW4B&#10;lr4gLSBOAKovgQuIU1edE88XvOBbAU9teg+cdX6u6TPh1v5PmVYmJVcCz+QiWUTWsmf4uchN8pNc&#10;Iu/J+ptc8aztZJ1UP/Xvff277jspqOwNT++Sqbd3XUuBe+Xrd/t2r83tT35lA/dnXlBbtRf+8KRb&#10;JHnBlpeUJduV9/wl2Lo3kK+tbXPz4LPjBfAzv3yq/Jz8vn6o5N8c5LH51Kkt91I0kfcIvHtUZun1&#10;rE338tPVxnJrs76UvfUHNl/Z+nX/CGrzS2W005yH40JlFj/3ykr10Tv3X+pXWW2qf7YdeJb/aJze&#10;b53K39pa8O6Go3vzlK21725t185Z7ktJG425+rVd2jbdK798pJ2F2th6J9S3Mls/vIKea/OWvDvb&#10;CbYuvG/z57m5r43qbB9BbZWnTm3fcNi+t736cL3VC7yv7lnO8+a5r+3Se6B6i9vZNqhc7zadIO/R&#10;+OSdY3K9lQXyev+ozPcAfTWGE569A4vvllEHvyXnTr5prMH5vPDonbz6fVQXVP+WTpDXut/xnKCc&#10;MUrGtmW9W5zcRwvlt1/votGj/upLP/FTqX4qox/X7eMRVO8ZaF97+j3lR1A7m9QrlfceqL/Ke36k&#10;I25QX7f+bu/cL56Be/3p25gXvIvW0eSGlzKrPyRlzbW8HaerNuQtlFe5QH580/vKLi7l6ffWjufS&#10;l6A+SoF24XGjk7xTh7qqI696z/r3/qRX4PlR3WfvgsZyK3erf+apCz/pWTvw33EqexsPWNrcxu2+&#10;Mr3X3tdCuHy0DfjZE7p+qS6clZHOMT9794KPAxqWFsp7BcS94AVfCfGUlNBKQLs6+HCYIQmycijB&#10;eFEuqOymhF/tUhaEq8MUTje/gndI5ODDAZr2HeK753hzQOAAQ5CVd/KVdRhQHVcHHCkiKXzqt9Q7&#10;4D581CdABH4Zm8MY+G+5FIOy8NI3/B1mUFi1f+vrW0Fb297ZT8/hDNw71DYmAYycWfA1b9WRFmrn&#10;xN+4tUMOaQOtXD2bJzwhuVfO/Opn8Qk/tEQvBhQ6O4CuLmdb/SqrThC+tXN7V/q5QviXAjwniMIX&#10;9vzd2t/5O3/nz/7wD//w//nLVH9b5msQ//Jf/su3vyPjpETvQJvRdg2Ys9/yX/CCF/z40Ho8ZZXn&#10;27vyAflJbtKbDit8iczfifuCl0ALX4zxN9TsyL7g40DDVzwdcJC32ljZrG3PbbxOgI/85O7idoJ3&#10;ylRu29bv1pXn4F7AkHH4q2h/rygIR0CcoJu+kFPatoGrdpVLR5Gn9VU5QC465BMcKNCLDkdL7QFl&#10;F8/allcZsG0C77RNf3WY6BBRwILARIFFgoN8cUzAlC/GCQanV7ev2nXVJrp5Hw7n5rly3us/uV8d&#10;qbIL1Tnfde/qUAx9/EhB0MXf/bt/9y0gTvCF/cl+IU5b0SecJPdfkz4Lbm3Dy7hPHOWhrTlki/iB&#10;hAB1Xyv21VYbSrYmm0q5QF157CtflUMbf5XrS3oCyQSoWH8Ok833DeofHbW99AyU6b37E+Td8r8E&#10;0WEBD7GxrUGbasGQNtYC4nzx0A9RCogLH2nbsQ4FPvn6mQBBaxv/++GD9amPR/hq5xF/etf8nbB4&#10;SLf2K3N797XwpTbha22yc31dmazOrvvrf/2vvwUC45/G9qidWx+e1TEP8Y6kP/zGDnfvXTSRotGN&#10;Tltm266cq2ft433pth+s/QDPsFkFCJMt8U84dAXksoAwgal+GOVqDdl/1W58UB3gGW+1zwFksqA6&#10;vhRtFhCnXG1IjVPeCeHn3bk+e7d5wbZ71gPy0M9+yh63H1tJdBWeqU5zYT7tQQUX+kIs2Wyv4GuD&#10;ZDW9Q6/uvvgFL/hMwFOb3gtnvZ9j+ky4tf9TJ/LkJjvJTL4dcpac9oMAPwSwn2C/kp/kdnLlGdTX&#10;14K6N1kLvHsmqxcWj+61p91ksjaix9lXedWtvlSdE5TR7qbF92wnkBcutS0vOO/NFz1Jj9WOfMmz&#10;Nurbfe/Ldz3blG+PKCDbV7T98NK/dPyX//Jf3vZM7GJ7F+VAYwjXbe8E7yp3Qvje0tmusvo37lJz&#10;eabqA/doZq9I52Z/BN6rc+sreyqbSl6gfHWb51K47TikHW802XelQLltZ6E63sPP+Iwt2ywfdQBP&#10;eGnrBtrzrnLZj7d+w79n5dBnaaUNbVV2k7zy1d8UbPmzTKm2KuN+14c8cNZpjK6eF3rXe8n4pC3r&#10;vn73OZAf/2jrRoczLZ6b4KAt47JH52t3b6ye/QjCnGsjcL90DrR3lqtt/FP7m+R5ZyxwCa/ad7+g&#10;jPbwYOOXp69NtXMmbRqb+tvG9uWqDe16D097TLjuGNyjjSsdJrlvLAva18/SWf9bTp/KyVt8yu8Z&#10;yMM36Gs88dCWeQbKPUsLnhcv12hoPHCQVz14yEMPvg97EXMcflJjcg08Gwc6dUXL+nEvv35qZ9td&#10;KO9M1dl6pQXv9adf80yP2fu54ofm3LN14h1dxubxbJ6b6/jCmKRkSXLVGOVFR327l9wvoFP0V1fS&#10;lnajaePxrF/968u8yNv3+ti80gnytK0fY3KOiw5nm5WTVzrb27IldUrlvQe0v3RyjX+iIRzRKH71&#10;vvJg8XgG+jLn5hk9A/XCQ9vuF+SZAzTjy+Jv73xTnvZczeXOo9QYJM/hqIzxwEc72uvs01XSj729&#10;JF8/+HV5Iag9bannnNcPK135KmtnE7+esq6bp2/roL7gvtAcwaG10Fpxr/zOifLwk69edbVt3TXm&#10;8PbvJhL8w8sYvJOU1xdaazvYPs/Ue+V3HoKzLDjL92wslYODdWRu8IZxwJV/S4r+xtKzcSpv7skB&#10;9NCeduP7AH21Tw6rq43mNdpEn51n7yVl5aOZ+ay/xmEetA/v2ozvPNcmvpCMEe1PnrjB0uxMvZNe&#10;8G3wiJblWcuvgLgXvOAC8cyNb+ThO4LyTNUhsCmylDLBWJkVdFu3dwvb1ypXiRGofUqWAPdOomw9&#10;l5TbOuETDo/GEp4L8tQ1vvqDl/KVrYzUvb7hpfy266puZb8XLE6LZ+ME8r03tqXVl2hRqlz50ci1&#10;+9pFC8mzfOXDI/AcbTaFn+QZXpU92wDel4LqbN7PERb3xdVmzEHYn/7pn/7539NRZH/hL/yFPz84&#10;/b3f+70/+4t/8S++Bcr5Czd/W+dA7NQN0TSDq/zos/2+4AUv+PGhdbhrcfM237pNVgLv5NlYCRTw&#10;dSHBJoLh/vbf/ttvf9HoC2uCsBxeCQAQwOIwQ9CtjVBydtur3/IDz8ltMiX9+Ai0teU8V9912/fO&#10;l398derf/Jt/8xZE9Pf//t9/C6Jh99qwaaey7msn8GyzZgMn6MGXLGys5Z9ALjrsc9CjnPbpHW0H&#10;S4f6VK8+5YdHY3FPD6It54R24SPIxRd/fFlMsJRAPwdMvtTHmUJX1ob2lz71r292D7vInOsDzpVT&#10;Rj04hKu0+AH3pepsf6D32tEXOgoK++GHH94C4f7G3/gbb8HavvqFr4LqlU44338pfQbc2pWMXXK/&#10;0Du0NTeCGn2JWFCX5EcZ7NNoHXjmRBAA+V//6399C1b/B//gH7wFqfzTf/pP33jZ383jBfMd6E9d&#10;tHYFrtlT8n8q0DcetgZ91U1gn2D8f/SP/tFbgKDDck4azsC195am1oF1JnBfQBxa+PqtLxVzvhhj&#10;YNzqB9FG0nb3zV1JuU3ytqy8E7b894TtwxVNOagExPl76+y6P/iDP3jb75MT0fEjUD9S4zcn5oZd&#10;KZEZ6L1tu990awfO8ae8hVsZdYPa2XpsVfLeoTqn6JYH+2wdWoPktMBM9jEakYPB4roJPmRgoI62&#10;BIlx9pFtN7kfvje8atf1rGfe9HejQ+9cz3aBfHOFN+hna0YA7X6VZ+vpW3vGocyf/MmfvMnkAuL+&#10;/b//929/pW6s9OJtPC94wQt+t4FMSKYlL8lkgVDsFTa5LwP/u3/3796Cbul9P8ARtEt+JlO+Vb6Q&#10;f8nNhfDzfuUt8K5657sF5bw/cfRM/ufTZHMZ/6Nx3NqBWzL/rKccHex9dVzVKYW/6wnKq3vaVq6B&#10;fLrdoZn5UHbbV19S7sTvBspUj/1LF/nSqGA4P/D4Z//sn73ZKX5M5J896KwbaGfTgmdjaDwLvaue&#10;e/SJRrc68DV3cKHjJfdSvmLjUU59NpBDSXsz9qsrHRloX9n6cdU/HkETh0yu6K1tbUr60Lb+tRdP&#10;xQONY8dTP/UpLfQuUEd76kcLyb08/ekfT3RQy85mJzjUZAMGcFJemzeAi/WxtNS3vhaU01btwEe7&#10;6IMv7SHIFPj1Xh3llw7ade0+aHzV6V35kvtg77XvMBgt4B/UXmW3re1fvrGZy+iAvujo6t0N1Gt8&#10;9eE5XLTjuXfB4rFp6SLpVxvawsP26OYXb5pr+3J0P/Hb9h8BvOJ1e1o2M3nP7tau/vRlbo0HjwS1&#10;fY4L7dm26mkX7ngEfmgUH1TXdefB++WneEobzaOyzZV9p4AAdjN8JffwR6vuG5eyaLc8ok38boxw&#10;rz19W+f1Ge7hEXhuTMD1/8fevbTqt2312WYbJWpESTDRBJUoqFhKzRwwKCaIiiZoChKwoGFXREsB&#10;TRCCdTUFk2oQdPtd8rF2vCbc8ns7Y8zDWv+1XL57NOiMUz+23no7z2d2PvWpmOsVHQTeb9HHWyVw&#10;b/7GVIxlTOtU4C86BOZrbvabfc53iJaykZqDertW9+2hYhz922t4Mw68NjfX+lB2zrvOs07FfLd4&#10;11yA+sZDZ+bvxzXYmmwheg0fjmc+QDRg/9mj/tjKH+pF5/34BlqCJ+ty7q0NLSj4K7pED+bS/E/w&#10;znf7gDdrC89wZE/M116Ze/W9N384ND7cWmvfr3BzNb73xra31mWt/pDVPOxt816ony07zo51Vd4C&#10;dYxrTa0ZNFfv4QrtkF/OnH2wBt+Cxtv5XIF1ts9wHhg7vNa2fnwzHv0A7fDX8rXzRfgjNX5mvkE0&#10;o0+8RzvzV04cBepZi73Qhz8MlO+hb8XZ40fkA1CcQ/SKb5kLul6+bm3okK7GR0Jv56/l61ckwdDZ&#10;vT+LP3SunjbG5WNxZvS5vB2EF/RqDdZtHYp5tc7qKYuH+Cn6txfWbR7mZw5imXzknv0RefPje/Vf&#10;46zPPi7vbzzFWHel+agX1O58px66WNo466EN54h/dNdhznAJ74p5K95ZE/rxAwXONp4S2FN0A4xv&#10;jfCK1viAtFf0X/Fc/42Vr1rxHc7QD9rBp4B1Of/2Wd90fO3Rmz48K3BvXWgQfTmL8P4eCI+dB2Xx&#10;f+LzgY9DODzx2Duy6kmIe+CBC4hmruhmBcaWhMEd+Fbd+j778vxlws7pLK1HCc7nYN9pl5LzFmin&#10;LqFjzC8KzMUYxmqurq3zNVAvXCzUZ/1uOet+FLRv3HM/Tth6r9VZqM1V3a8CmNdVCShAjLL//b//&#10;98u/WBPg+if/5J988+///b///0mGE/TyiyL/8l/+yxdntb/aXiUfwMMVbXyV8fPAA99KcJ5/0Lvz&#10;29V5BgwcBqyEE7+qJhlOUpyEOP+Wj8HOmUB3FMDwzKnHoF3ZpP8r3tA8fItnr0wwJ4ac4t736vdN&#10;vfq/4ufuORX8app/q+hfTOJ9f/iHf/jyK2rm3lzrN1wE1sNYY2T/5V/+5cvaOTDWcRBoyziUoMYg&#10;ZBiqp+8r8L61Vqd5eN9a3HMgcF4x+guY5ATjXKPHS1RgaBr7/Isr99sncK9fzjhOB07hHPzVM58K&#10;XJkb58P2ra7vrt3f7YcCJ+bNAcFI7l+m/tiP/djL/vg1P99OqP0V9O095fPCVZ+VcFXxLnBv7faG&#10;M5IjigODUwEthlPtAs4RZ8svqZDdP/3TP/2SPPizP/uzL8Hk//W//tffnEV7s6A/7zo7rmgmJ2tg&#10;PM/2FT24muc+R5Pee9f76vZe/669U5pD6/Js/XQSgXEJcd/7vd/7zZ/7uZ97eebI49TJmav+iUv0&#10;IxGXUe5sS6bz67ecLZxJG4g073BQ0Z93W7xrnLOc9c/5BNvmi4LmowTW6PziT/hcCXH/4B/8g5c/&#10;buCEV2fntf1czbfvfXPVh33JeS+wZS/tB7qCG/Uq2/++U8++treB7wvb7u5bgC8WVMtBB67aGxev&#10;5ozDrwU00Ny2A+bWPNt7OFBalzbOr/4KcqD7KzjnATzXr+viq/H3HNXeVZveL9R+9wuf4VglxxRO&#10;So7RbauN/uBCHWeK3C8hTvKy9xz5eFNzfeCBBx5YiJfgj+QDGYT//PEf//GL7kLe+1VY/zJeYj+n&#10;ujr4OL4CtE/fSOdNx0j/UDzjcwJBxotfpoNc8UfvlMYK4pvx+CtQR/H95IH6tAY6GduBXPa8MqH2&#10;20f9uBo73apv3nkOH+4bd/sxfnW3wEc4CW+tsXb1B5fku+A+WcBGgPf6qc9tEzQX39Q1TnujwAeb&#10;UcL17/7u777o/D/+4z/+zX/7b//tyy+QCrjRKfSvnxP0vyVo3MrVt8Bz6wgH3m0b87duc4EDugVb&#10;S4Gb9pZ/DX3TO8hY+rhAH/tZXfSof/3tHICxtWfvaEuuSmjQtz7Ze3QKtKQv39jZdA06h7Z0XfiN&#10;Jqxrx3G/tBNdedd6za227hXf7bk5wIHx+1V4drWAKh2ePWxOrVM/xtBH/Ydb383BvK2JXmL+xlF/&#10;YedUv3BiL+DK+OZDDwmad0U7xXvFfdB8rr7VrvkveI8u2jO4MRYw1xP/wHPjAP1aM76AhqwJTSnw&#10;Yk07tvuKPlqbZ3PBNyXkaAv3vvU9cN97RT/mqr650FvRmjnYYwFviQwl9PAxeOYL4SdonWcJmi/w&#10;3tk3PzxFXyVO0EPZcv1hCpyiNXS3+NLH9gn4LfAS7azfGTU3Y0Xn+qhduHPVn3Pj3PKZ/N//+39f&#10;aNm+wql6tVEPraI3+CjZRIGTLRIBrMmVn6l9gWNjmhOaNy67A7/wi82L13OerdnV+12X8wQP+oM3&#10;ZxFNoqFoYUGbq6LeayVwb3w4Qb/4EF+GdVqPezRtbKAu3EnI8Qdw5L/kDe/M3djAeloTcG2txjIO&#10;urTX7DbrxEfUqX59KDtn0Bq3TvV6r6+Kd80F+I4mrQ/vQbtkmGQbMsvVr2fzwdl7uo7/TiHuIpYS&#10;Tbjab+cAXWQ7oi1rQw9wybY2nvWbx85lwVzRu/1Hv84SGtUfOoC7cKEvNGIMOLRPvodDEJ4WLycu&#10;gPdomqxyDvyXEGuzL86PvVXnbt7nOBXv78pboE77qK8F760Vj8Mv4co+Zvvjf0HjXa1979Gftf/F&#10;X/zFS1/6UB+er+RAc7BX9lqSlj8w56P+n//zf77kZMAjPw47G09ytuEZPq3rbi76hXtny3+D4kvj&#10;H3PmFH8w7fl//I//8fJfKfgU/+qv/upv/suIs+VMmrt5k+f6k/zkV5z9iu9//+///eU/Dij+mOG/&#10;/bf/9vJH8/T3+nX1zh82K+oY1x874I/ocnENrAO+4LO9cVbQsvrWDtSJP55rd4YkAloTHuM/Rpgj&#10;f7Jiznz/3puTuf3X//pfX+7/9E//9IV26V/OTD6c9v+1os7Ox7VvO0f36rWG83tABsATvgFv5vwH&#10;f/AHL/NU3CvW1nv4t2Z0aC/RV7SCDzeePUXraA+N2C94aC93DO8qcAdXinvjoQm8jv8MnwLG0r99&#10;Ezui36sP52gnnLuik2jQfOwfvoHWO7/h6MST9+pYl3167Vw88HEI5ycee4dPoM0nIe6BBz4AMa4E&#10;RuWO0QV37Sq1XzjrnN8D77U/4a5+4HvCb+e/90rg/TnP85377e+E+qyc7T8F1Heg/xXaoDrvGfeq&#10;rn7sp9IaEmbW/xrcjel9fTXePp/gXbjeNm9B9d5T94uCncMW6zhp8gROJIo14+z3fu/3XhzRhJhf&#10;ZZEU953f+Z0vvyTyD//hP3z5lR7BZY5J9RllC42pBM3hauwHHnjgy4V4Q7Bn9vzmXXx53zNK8Az/&#10;wtAvMEnC8cuS/mUqA57xX5CHwc6xkxMx0B++EM/vXfzijm+RC5x5+mUclmQQj9k+PfeuUl+ujOk/&#10;//M/f+F7koj+3b/7dy+GPaeBOd/Nt3sGOgctw49hKrmE8p+BDhrPfMybsaBdDiHvzzUCz97vnEH1&#10;g+YCLwxOxbPi3pgcW5wX+LV9Ubc+a3+OA+wz+cAGYETnDAjUbz4K3OhbX313f7XHrjte9+rDD+cD&#10;J6K9IXMk8ki+YET7dkJzOPsFvXtPuYL31AFnvasSnpyN3QfvPaMLjgl4tldKDnx1An3YT3L4t37r&#10;t775r//1v375l+b/4l/8i2/+xm/8xgsdc1Zx4OujPQmM6137U9l6xjMfZzcaQEvO3NKE/YpOOC44&#10;Qd07n74p7rU9i3OMRo0TDrTllOW0kwwpIc6vvEnw48z1HT7UNedwGJgLW9Yvy/zH//gfX375UWJc&#10;vMl8gvakUl+uV2Vh3599nHW/DGge9tA18IzvsOnPX4jzy3kCqVvfPfq0J3iA+12P++imdt7ZE84v&#10;iVQCOJxh+kYT9l+gR18L2lUC9/rdOfVu64HzOfC+op25OUeco+jGO/M3n5OGfFMPHaFP9IJG1VuA&#10;A+2V5la/xvAe/ozrPLv3Xrsdr3lW6ivonRLeo33P1T/b+HaOVT+K9vDifAvkkHscv4I1/mpcANE4&#10;tWts+4nvkPc/8RM/8c3v+I7v+OYP/dAPvSTIcbqWELfjPvDAAw8s4Cl4D3khSEJe/+f//J9fEvv9&#10;AYRfumVf0GUEgSRjJEPwIfyUbkNX79d4BHTVSw/xzdU73wVk6B3apYNf8SnvzM91S7yzbyfst20T&#10;4Lf0NkkkbCj2g7njl/FrPDf54Vp/1uydPvqmWAe5Sy+DT8/qXs1DiY/Dn3bpZq7a63/bule/dmSi&#10;+QvcC5zDsX7SUxu7+u6Bq3mTrcYhV+kl2tMjsxUFXwWD2VNsy3/0j/7RS3AFPQjcClLbP2Ndwa7V&#10;fdB787r6FrjfuXuubWAd5kzWCdiVIKRIiCFLBW7hRwIDvdWaBLT9NwZXbdCjvdffzgF4Rrvqadsv&#10;Z+hLnxJ1jI+OjEluk990X3MqYZEew6YwhnWd46Ahe6GuNUVDu173ivbqox390hsan+0rgEk38C+P&#10;6dvuzZ+tYN/hNHzqq+K9+TnfzqlzoW9jGEudE/ShHTpAD844ndM8SsAwrvk2ptKeBr0/off73TVc&#10;nGCO8Ow8SySQEGM+dD/zhFNzVa/+gHvfe+8KV84j+81eRk9o33v1gbrKuSbP8IYfohn0A6fRmrnA&#10;y66j9q7eq+dMRxvOpcQleyxYzf8jMP9//s//efn1ec8C6WjeHLU1hrkqO5Zn/XfFf/AUNqs+8XxB&#10;8T/6oz96kQt/8id/8mK/OAMSyey19S2Y9+LAPkhGQov2Ao3CHz5pn6KLwPyaqznhR86XNUtaMr6z&#10;hWe1FrhHoxI19C+xQwKL+Zu7wDC8SDqxDs9+zZ1tK7HFethKbFq0r8CFs+vcwKdkGH/QiBbQhTFP&#10;aM+sKR6sOMvOk8RAfAPu7KP9xLPVD078Bb1/rZxgb/AS+LYOf9yIPxnfOtAGsA/kvz33a6C/9Eu/&#10;9M0/+7M/e5mj+QXWZt07lnvj2I9kBvzDqbNijfYx2PluP4F3xmks163ft94vqG+9/Av2SsIH+SXZ&#10;ZpNGJJOgawkgflHbf+Xh40ITZBu6cbbgynlwZl3RoH7ZV3gLmsHbnGNzMX7F/AI0gKb4Op0B58gv&#10;xUvYgzPfArQi5g+Hzg354gy8JmeNZ4wTJ+jK/pm/hKLf/u3fflkjvw4ZH0+8wyfwru/Vuar3Gpz1&#10;6/N8b77W6hzTReGADMGPJFI5n+YbaO951+7qOZyQX/iinApyEJ0nW2urBOaAN9lv46MX/73kF37h&#10;F775K7/yKy9/KOIPhP3hGXqSFEcPQP9XfGHXaFxyGj/R9td+7dde/uDEf3xS3P/7f//vX+J/P//z&#10;P//NX//1X3/5BXh0Gl/XHl9HD9bgbKMnNKwtvZ2/jr/N1R8z0Nn8iMbP/MzPvPjYlX/zb/7Ny3vf&#10;tbG+3/md33nhAegPPw3g1LrwCTyfzsln76wozoL1mw8c4AeLU0A3gCc07ez5Ixt/YMGfLG5hruZh&#10;nq7+CNf8vP9X/+pfveACL/cHtZ2713S2u9J361F6F3i23iv6DMhzeEILcA7XdGR+X/j07L+EuCrW&#10;4QrHaAdvwRudTfO3lwq8oT1yB29Ae9bOv+MHD/QTTuBny+61sfjr2XF4IF3MeQfGQDP4Oxrrj9zt&#10;BRo0nvb688x3y9/P74v/aQv35m6vzd+Zsd9wtuDZN3V8v8PnAx8HuKws9M55fBLiHnjgg4DmMKsr&#10;Qe5b5aS7bXd+6/nqnXYJo6t+3fsWk+1b7a7aBFtnofpnu7O+b56V6p3vtr17bZW+nXU+BewYPa8Q&#10;+uh46t+tU38965+gNtbdGN43v6B3jXH17exv2/R9y2vwnjpfNOxct1gLPL62V5RFRj+hRYhRbikj&#10;lJUf/MEf/OY/+2f/7Js/+qM/+vIvBSm1FHRGHeOKwXnCOcbi9YEHHvjbhXhDEJ+onN/iowucWRw/&#10;DGXJNwyyn/qpn3q5Z7xwIDBYAjz8PP/1vbzJtfHiWzsfYGx8h+HGocPQFfzKIaDsOupXX8mt3jOu&#10;GFqcFpJ8GYycRXcOEKX+ySaGHgcPZwen1n/5L//lJYmL4ReoGzQPfdSfd/V5QnU+ArV5bzv1TpwF&#10;nAyMTw5auOLw24Q4bbbox/rcA/2F996B5lfpnTpwJwgUXtkjv/zLv/w3SZecQZwStQuaQ2W/N857&#10;yhW8p95VnatibvABt4x1zwDuvHc9wft19KA9e+Gv/chiDiaGp8IZ4S/sOE7hyd5p2zgL5tO4+vYc&#10;uG//OfIEZDgKObQ57JwRDnZ8wDkUBPHMYWVe9k8dASHFvcBOTnlXjhltOboEXYxnLgxqdQUWOFkk&#10;5//qr/7qS1BCfXWjs3OvAYea4ASHmXYcOv61s7+SlOjDqbcQHpSzr7dAfaW5NJ+P9vN5YedgHa69&#10;92zNAkObEMdhwfElYLKgPhrjhMRX7Uv9gfpcevVdfeNwguOrAiFohX6JXxfg3L5A+FKuwPtzXeC1&#10;dr3XRtk6np0964rmrvoIjKmcddDgaaM0pv6dO98bX9m+tvS++V6N5138NGegdwtXfdaPa/1X9Gee&#10;5B1Z6jx3LvEY49ROXaWEOI5lv97jF6QlxOHN+wtxjfvAAw88cAVkPV1AktBv/uZvvgREfuRHfuTl&#10;FycFpwSNfcOX1KX/kzMCuXiWQC99g/9CwEsw3L1kGL8iIUGJ3iLI471n/E3gs2Av3nbyKs9nWX6q&#10;nOBdfLXvtQvIU7zVXPxijEQBfnZJcngmeYTnJp+SLYr7vuPDrnABLxIe9AMfgp/qNo8t5hLPFwBT&#10;H27pZHQuz3Q+ddQHrp5ryxYwf4E5a9BO4jvZbz7GBa7muM/sBzopnZLOWLIP/bCERYF4+puAmgDq&#10;P/7H//hvEvj9CjmcmSc98E4GGktpDUFruPoWXLWvXc/2wXzRHptP8pfgsEQXeiubki0peEsXR8OC&#10;sf4AQfCX3uUdfVSCCFrU57kW3wTm+3UVSTVsbH3ywSkSkiQdSDiQUMEuNx8JInALV3DuzBjDuhbs&#10;Gdkvccp87CXaQCOLI/dwYA/pBuS880QXML6gseQPNht72L87ZotI/LHP6EafQfvg6j26E/BlQ5g7&#10;eqZrOBf2+Qq858OU/GQM7SQfwa89cNa0N8anADiwR8riBqB1NMnuEnj2Szj2B51sENead5/1E70B&#10;c7VXzgLeKBFGggTdCi+zP50z61f/7A+fhG86OHqwN9p2Rs0l3ncF+tQHunEe0bl5oG17KsGFr5jP&#10;ROKPP4bw7Bs7jf1H34eP1t0czc+87blvcCPYbe/MVSKGP2Dy3wdc+ZWce8FxPMF5gBf8Xx/167rr&#10;QZ/OpDNnL9ADHJgXmjlpqn0w1/xM1o2+tTe+cwX/zhFQH44kizjrkk3Isf/0n/7TS9JJc/dOkgCd&#10;uXclQtlXMglPtGdoGQ1JxmHD0quNL/nDt/XBAPNu7fbNvirqsa2tQTKHdZgj2Uhe8LPsedSP8ikA&#10;jeFd+LhYMr6FRzgP5I09B/DMXvQrQT/8wz/8Em+wXvO1T+2n9Snn/Mg6styaxC+cezRKRqCpXd97&#10;IBxcjQX6fn4zT3uDh9ozeyy5yB/ySWbih1D+w3/4Dy90zR8hEUQSiERAf1zk/KB3ZwqdicfbOzRr&#10;35xhv74koQRtoO9kfXzAPMIZQAfOvPMIP/6TAPw6R3Qi34D1OE/2Bw3DIZ0A/7VHd7iI5ly3jjOk&#10;bzycHJDkgubN277af3NuvvB9gv5236/m8Ba8tx08WSsZgl7JMb41yahoyZk/z4p1W0Pzc4130Mnw&#10;XmuXjOT8ksXhM7xpX1s8Ca+lx+Kj2vGrs60lJvHtoRV/uI236JP+xccC18ZurfUZkOf4B/1AW8lg&#10;ztr3f//3v/xHqH/+z//5yxjseVd+N0lyaBbfcq7wD2eX35t8Mq4/BDcffqV/+k//6YuuJm6oX/qa&#10;/0LgD1r9UcMP/MAPvOj16vlvU4q6/LrOBJo0x2gSWAM8keF0FOdAkh4+6o9lyFnnwPrgjzxRf4Fu&#10;hb/yf6F9Z864/ecrc4YL79xX4MV8JW2Je8I3Xcu+4m3R8OL5BPvQnoDWc56X9wL6wCvRgh8ogVs/&#10;WvI93/M9L35SeIdnxfzh3Y+Z2F9xXTEKeCBfyDe4gVuFTkcu0C3xoe/+7u9+0bu/67u+66UfONEv&#10;PCmN4b1xXb3nh8b7yEv71Q+n2Bu+YPOHV32b20/+5E++0A+6s6boRMwZbeGHfLdo3RniS0SDeJ8z&#10;uWdwAY6dCfj+LLh+4Bqi6ROnvcP7noS4Bx74IKClK0YGvF9lKdpzv6X3Qc9beq+vlLC+nf0pjdvY&#10;SvXvytYL3vq27/c58G7ncbbvW+2/CNDvOScC5jWhXpvK1vFM+WRQruJy9qNve9U4O4dAm76571kb&#10;bWtf367nfHpXOeue9YHnvp/fvkxoHnfF/BZ/3p1ASaGkM+g59jiTODf89YFfnWG0/eIv/uKLseav&#10;nRjwHFycVgTfa2C89uO1fXzggQe+HFj+EPTsbC6f6N0+46mMT0YhB03GNcOd0chA5XzBV16D+o4n&#10;nMV7JfCOk40Rx2nPOGKgM97MheOPgbROgcAz/kPmKH3nMNQfY1l//vLZPUchp4UxgbbW7TkccAgw&#10;9NQXhOM4YbRxYOUsBedcTti1um/MK9CXUr3KW2OcUJst219gTgxOa2U4c27bg6D620frAN7BlT3Z&#10;vQQ7Zs9oBu45WjhE4ZPM4ZDx13uMZk41OG5/tKt94yv7/iPlCq7qKcHVt7O0VnNbeegb8M071xPU&#10;g8PAXpC/ZDXZLICscPT4y0GBNrabM4HGtQ+ag2vz2nkA79Awh48AFSemfUgHEPRD7866IINirwTt&#10;OBE5jji3GMX9Zbxv3vcz+xxpvtMlBNU4OSRLxV/wkH4hjuMMDXCWtabmu2sI9CMhy9gceviTpErB&#10;Ebzj1Fv0UT9nWbyccNWud29B9T5LCXrecXcuwBVdCdqw6TkfS4jjxLIXHPlg+4jnobvlfRX49j6a&#10;de/8FpwXGPBX7nwKEhOcZ44RQYp4SH01VnS54Nn7rRP0rXb6WvBcnatvZ6mu6xXseFvO+voy35Pv&#10;ee/ZdaGxK563zvldaWzjVHqnbD9b/2zfvTPFIUoeCsqhl+Ud9WMP2AuCePsvUzntJa+QoRzUZIb6&#10;u44HHnjggQW8hGwQAORroMcIivjlATJfEJ0MIffJFzxV8IbMogdKjhCsE4Bmi1QEdNgj3isSFDwL&#10;rggKshv4PARW6JL4ZzwuvlkB57uK+lviq77VLh4K8EW6G/1JYEiRWCbQY43WVvt4emO5b54KXAgC&#10;CjIJwuO/JWzoB68+QTvyl5yWkCbJhZ5EH6Oj+SUQMvpMGLG2QP/qC9gKTMKnIK6EjpUZrnx95gzM&#10;l27Xr1DQG61fAJ6uRw+UvIUmJDnwR0mOkSTpvxV87Wtfe/njBnso6aZfGjJP6wrCVbhbsA71w+OC&#10;57t9bC2ugF1krnRjc4d7QV0JEALJrnTOkiA886dZi1/wUEdyAn+aRCAysz/0WJAoKCYjMOh8CITy&#10;zUmy8AsaxjSGd74Jerr6LvjJRu/fTknMMsbawECMh27IdnAOzQdt0AHUDRfAlZ5Aj9bGv9CS7CPB&#10;Q/IiO43OrjjD1hldSmIqEQbUp7l4Dwd0RIl//kDNGSkA7+y3P7UD5ue79UlAlPzkF10kDohjsRno&#10;NKc/Ql9wvXTwGm0E3oePaCVwrtCu5Bw0ag7sJf4BNI9Wg9puaUznRFKABABnwBmRPJXtle/V2s1X&#10;W1B785B0Yu1sL/SnsLXwGPMwxt0age/sTHuCHtAperXHfo2Gv4c93q/H+IM192gUT8AfzF2yU8ka&#10;wJjNFw7xQzYmGwEfwfP9gZfguGDqJmkY1y/L+EV0SaFoA43WnyucBL47O351zFnUDs9BK2jGeT7B&#10;/LzH/+yZNeCLzpk/CBfkl+SlvTWhFecB/7Y38Iz2BfPhiH4soUKBI++txTfnAw9F62xpvMS5w/v4&#10;QCTi2HN8Q4KBs+ks47+dAeNHs72DBzRgXvwA+tYPmkRHbHX2meQK/Dqw9tdo4jXYfQXwJ6HKuYcz&#10;Mhn9sPmtE/7Udy7RGBqXKIPP4yHWSu6TY6D+rdFagft+QdO/6OOfsNeSXjwbv/YfgfBwhQtjXvEI&#10;cyOP2EXWiwYkh/gxAftur/F9Z8W5QdNowJlR1zf36qN/PBCenAtJas4fHQYd46cS1nyjB52y3lwU&#10;9MkXgl7QsbNlTOfKOdWnswesxz2ea6+sAS/eBPkraE9OfDmHziY/DP1L4gxap3fRL/CWzo+in6C+&#10;tnwe0D6c1FfvAvKc/lLSWImr5Al/mgQi/uXOGIgWXevLc+eOv4nclvDDb2kf8UN7Uj/NwzlEP/bc&#10;+GS6dpKDJBqhF7yXnOfnc0bgkw1O7nWW61efSxPOiaTq/puEBCk2O1rgE0Kf+vVNaYx+bYwclwRN&#10;V0wfp5tEl+gJbfdLZfqkx9t3iXGSqyRV0e+jfedCXW3pEHRYNL3+ufBDTvC14x/GK+aAp/Ez4Zl0&#10;S3S3+6o9+UMWpOM4bxLgJJA5o3iyd/Fn59A6FPfNk27lbJAp9GRn407PDoyvBOYWzfe+NW69wH5u&#10;/8bkRzUXvAJ9WIv/DoKvwIk17D7YY3XVsZdsI0mFziK6xovpBOiS/GFT0R//3t/7ey9+QonK+kIT&#10;xsWf3KMNePMtfCne0035gskrcRLrM4Y/UCBP0R593j6SrZIb4RZNm6M1mDvco0O6VL8yqU+0x08F&#10;/3AJTly737MJqrP1HvgY3OGwd87vkxD3wAOfEFZwuFcwN2Vp8KRJ99VX9lvCxRX45r5xtm9X79TX&#10;z8I5RsX72oOz3vnt6vvW8c6cmtd7v31KOPt237hK8w7cN7dw6jnwTPlkCL2lSGjXHrjuOKDvivut&#10;T9lO4a6d78bv2bV5+rb9u6/PfQ9qt319CtDXe/ur7mul9SpX6wBwRdnkyKGsMAgYRYx0BiYlhDHN&#10;qOa49p0zjLPgLWPTeOG3PfzUOHvggQfeD/GG8wx6jl+4XoFvjBoGjoCGQAYHDcNFYWhxttEb19F2&#10;B83jalz3+4yXc+ZLtvBXR5wGDC6OI8YpQ44iTracYAy8h5NQcR/4Zq6MK+vi9Gjc2ulT6T2jm0OH&#10;05lhxukDH4x5hrm5Bvp4DXb9r/HHrVfd6ntfUe9sf44RL65+dfru/YJ35HWO9KAxg8bonT6Txd4v&#10;NF7vPcMpGcQpJBBqf9kiAjuCPBxEHFUCZ4x3/e7426f3nj9aruCq3keKuYSb9sz7hb63Ht/VtcZt&#10;w1nPqcYhyoHAuSRhzPnj8OSwuvsr+Pq82v+gOmQ728+5og9wckig4gARcOJY4njmkOPsc/Y5LTjt&#10;OAE5pvvLaDxCIENAgXODM4WDnyOEg55DT3C7IAM6kBDn1wKMx6nGCcyphQecgQy4WbpUx5nUnmOG&#10;U8VVEEUwZP8CddfvfvcJnq72Kqj+Fu8qJ+y3T1War2vQXEC44aQVEONoKiGOM41jjHOzuq1hwbNv&#10;+90VjsKTPcFbOSXRJxrkCBHUwZ85O+2HYB66rA+l9ie+G9d7a+j7fmsOir5O2HEaK36uTeBbY53z&#10;AO5b685l6yw0bt9djelckR/bzr0+mxdcGKs6rVN/C76bh/pK8zrrat+35tR6dwzzUrbegmf9sBUk&#10;QPAV4QuCWP6il80gsVzAo+DB2ccDDzzwQCDAQ7+QrCZRgI4hSCJAIpmDrieRp4QWfInuJ5BDngmI&#10;CcT5pQS/ZOCXEvwqRcVzv1Th1wjoSZIWBJXIJoFE+gKeh1fhWca44n+B90o89KrUVp2VM+YuQYZP&#10;hc5ER7IGwUr6Dfl5QuOdQN6yWQS76VdwJ+lA4hEdikw4QT94syA5m4WOTUcTBBWYFAiXLFHizBXA&#10;mV+0EeCUxGBsCQ10qx0XHty7ArKN7KDrSR6hr9Lr/RKg4LNf35AcIQBPTkoIssfWJKD3bd/2bS+y&#10;Bp2Yp0QIOqp5NgawRs9Xe+hdMvL8Vrst1VGfbPQOwL35SYAgB+m9Ao50qvPXUAS0vROARYO+CRTR&#10;bSWS+aME8pRPjS9ugR5rf+jAaBwto2n3+upXOfrFDuMIRBkXrdPJJYz6VRD4su/w2zqAdxIP0Y/g&#10;JpsabQjQm8/qFWxlNpqEE/tCp7du47NDzMkczMuc/acJe0x/F1PSp77A4t8+0hmdeXOms7P76JDm&#10;l11u3ubjXnF2zcc+0D8EbNmJ9Fy2ovd4jPYL+klv0g9oj/W/czvvtVVXWTyiWXPlnxDYFfR1piQN&#10;OlM7h+1n+wDmIInPOZFUYR1sKkmV/LGSQSWv2ItwCfRpLfaXD4YtyMYS0EZveB7/CR607YLWqY94&#10;hHn7VSr2nD78Go1AOVq2x2imX/txb8/RnjPtXNAH8Yvl39ZrrF1nCU30SXjrrKAr/aJ7NG/MaAO/&#10;YJ86iwAuuwf61adzgH8ItOMb+CUd1X5dAZpgI0qYltDFzjWmtfkDNAkD+FT4l2wiSc4+k0Xma97W&#10;ISnEGSgpwV7ED+DMszXjf5JX+T74lCQ58yfBIRtf0gO72S9OidPCZzg0X/OIjoE9di7gqHNqTyTU&#10;SPIpOWf5Tfv/UYjulo7hDw9Bc86zRA2JFH4d0x+yol/1yQR8jz8Prtil9h0/Za+Tb85jNGOd1gu8&#10;R6PWgsc5+5JCnD1yTaIMPHwWMNaJD8/LIxbfvqEp8opstPfkFVpAf2iPjMVfrVNiEFrBG+0rnQct&#10;oHG8C94k1jp/6I0fTH10RN7ym8CjPSZzTz4AX+Qin4rkSr8qZ/xsf7oSukDHwLr4LslxPhq6CT6G&#10;X/CrWu8V3OHJvmrnXJBf/mhKv/CTr9Y+GldZXLpXzn4/K4QPpX5dPQfOk/0T46Kb4bdo0LkkD62D&#10;jDLn5lUfld6hZ/im3zjzzjq+4Z0kTf1YM9AXPlJSsIQfY6ITZ54OgabRifeK5DTf8RW0hReidWcl&#10;/mcenRNAn+MzpG9KWsJT9GFedG8+PLIFr9Mf/Zu8QbfWgGbRKDlARpMvCv7Ih+Rcay/hTjFPddG2&#10;tnCA5iXe6Vf/1SW3yRj6gcRi9LwAR+QRXQj/cw7QL5pyFsQmzQWt7/4A+4IXsRecF/5KfKikN3tM&#10;vpq7pDz3cGFezod1oAW4pldZB15mzmyTksng+wq8V5Zm7L15Xb1b8N25xm8C+hPeYN7mbw/pGHzB&#10;5g6vruZuDXgR36c69GZ8Kd5DJ5MUR49F/84sfsAWQSdwTA6TGeiC3BDzwWvxHzqj93BXgTu+YXX6&#10;RVY4sj50rn++QDSNvs2PjiPp1D6SgfpFk8ZFf5I3yV56HV+yZGl6hXmjlT1Lu/cn+AbXi/sHPg7h&#10;+cRh756EuAceuAH0kkB4jX72uxLjqm3PJzPbNlvPtbbBfgO+YaaEzimkXL0/FV+w41Qaa4t3W7xb&#10;OOuf37XZvsHW3X63fEo4+1Yad+cF9tuJl8AznFJcfA9qc9Z3v33td/f2Tembom7v3atfP/vubH9C&#10;7ZSF+qqfTwF3Y93B1n+thJN9t+Cb/eAc4IxlYBJgDFTKD2OAIk9Zp+gLtCvkwipq4K7/cKU0lwce&#10;eODLh6szGnRWXa8An+RA85d0nIqMUwYp46YglkQmRj/jJ7gbz3tjNe7W61v3DH1JHf5KjG6KL3F6&#10;+SUqc8lpfue40ZdvObOMt0AeMQj3vXE9q680V8ajv37kQOEoEeAyB86rq4S4s5zgXThozQt936Ju&#10;9fu+su2EHSOZd47Xt6s+0oV8AzunoP5d+66dUrvAd++2P47lfnlAkIhhzUnBKcGZxxHB0GeX2INz&#10;/J2T+89STriq85HSfJTWe85v61TUay+C/tLRL4pwGHDqcG5wdAjyCoBwoqJBQRH7pf9Av7v3O4cF&#10;9aJxDlfjcTJzotkHQRZOF3uTE0mSHAdYgRv3gn0cK73n1OO05pxXh9OVvWm/BS8kpTqf1imoW0Kc&#10;QB+HG0cqPcX8F1pXIEgm8YoD0BiccuaZ8wduWrO2C97DTfSu3xM/gffan8X7u/KeOh8p+oqmgr4B&#10;3/A2TimJh5sQx8kkiMMZq310cQXeK/Xb2NrAlTHsHfnA+coJz7nJISaA569C8Wx6ZPiv1Efjtxbf&#10;PHt/fgPuz+8nNM+gZAr05pwkM9TZuWyb+tixlOr0vT6U3uvLWaJbk5tkBvxICkxOuNKnOTvNSQJI&#10;AQOgH2O3/voH3kWri8Oto82+V7yrP9D7t8A4zqlgF9rhXBYk5Wh1Rv2aiDVanzHf0+cDDzzwrQPx&#10;HIEk+p5Ai4CNAAlZL9hDtxfolkxBpsRH8B92gHb0A3qQYJVEKcEb+pAAiqsAs4Ai3uQqccc4An7+&#10;cEeAjezTP14FzE2JHy7/2nfVi4eepXau6gTkzze+8Y2XOeCddFoBTgFBPBVvvYIdN4AHPnttBR4k&#10;qtB3yDbyJvkBmo/2m0QkKEan055+R4+TPCUhQ73aLZBP5Hm/UkH/pF+xg8g48t3YcEomBfQDviPr&#10;FNQqsCtRg64vKUxQVz1t6YH9YQQdToCO3mKf6Zb96yd4YLstbs59CLxLTm59EH63BPYQ7dUf2jW2&#10;4KHgKJ2WDWw95irQDJf0X7qvPwBB1+jPvluzvYdz3+jBArb007WdJbFJKIiO7ZPAoGCoPvRpLAFR&#10;v5wCL/rzTRKPZBtBREFGAUr2qv2Dr8CewL9f7HAG1aWzmcsmzJDpkmh8E1g2hjNWkh8/gLXT99kj&#10;AppoRCIE/AiYSrI4E3FAOgVaZifAi2CpBAUJbVvfXph/gW4JI/5tJ9w693Bl7eYoUUASJh1swd6i&#10;A6V9bo9Xb4kmzuc99wGagEvzscff8R3f8YIX+OBD3Vga0IfxXRfQPz3QeSjRB60IDrOFJTnZQ3Ri&#10;vifQaQXr4cQeOTf2yB5LuKJnqmPc1gXc68/5xXfVFdi0l/aj5Df7jCazz9EemmOPSobDi42HFuiE&#10;gtfOdfzIGPRbPAjPkGChrxKa8BP7J5FKgN0YzhGcllTm3rlzZvAc/iH9Lz7YgOQDmpBEKknNWeiP&#10;xujh6GL3G8A/2xfv4c+S2OLcSapGYxK12DfZomiXXQPfZAy7yrmDN/OX8GyukgfOJAXnOP+ZcyzZ&#10;gZ3KzmfvSjiBa4kvEkvgGX2Zn7XGZ5cWrcn+wTvZigbgAN9gd0s6yN5ePrA4eA3U29J5WDomf5y9&#10;fknU2PZMQiL+Affa2TdJEuZkX7NN7TPa5wdYW0gb6wWuaFl/+uUrgCN4FcNmi8BTsOs717DgOXye&#10;341pLuG9b+paBxvbnqMDiY/5HvB3iUPkHr6kiK/wX8IR2sEfyW9nxq8gkcFsaOedrxWtwAufq/ol&#10;+yZvF8wLHdsH80JH+Ef4ldhD9vsW+LU5CXHGcd7INnSOz4bzILxUFuACXUlWoaehdclLxnd28Gx7&#10;in7VveJDV/1ewda9q+/9uZ+NGzgzcEHnRDtkkPk6L/bD+/imtmD7WZrkn3TenWm2Mf5rz/ij8KTO&#10;nbp4iLOKD9Kp4Aod44HOPN0Bz8AXJA5JJtJ3f4hOJ6C/oS/nnS4UrO6F/0o65qujM+C19AU2vH75&#10;+OhT5DN6k5zkG96HlzlX+Bpdm17jj1jIZjJCMba2+LH2+iM74M55dB4kw2lrrtqr748l8Tvrhxu4&#10;2ETl9o3uQT/QnkyNjskcPI7/PTnQ/gD36Ld/aW0+5LECF3gMmjQP63d+0X1rcW7gwT7gof1hDV7N&#10;b+mMkuv201hLg0sfvXf1vO+qc9UejezZ5luxXnwFPtEVn7h4LR3D/K2DjLAOc/TeucaXrAMvto/W&#10;gO+ShXR9/AL+rZvsIjPZUnirfuBYbNhe4U/4bvsNX4qxJb1+469tHPaV+Toz1sH2wU/QBT0ZnzFv&#10;5wVPEDeitzhr1kHvt1bzpH/APz2Ijusc0GXJEfMG8FdZPAaLe3Ue+GwAj5WF3j0JcQ88cAPoCjO8&#10;YviBd77FrK7qbp19713lbK+c43mu+G5uV/NzpVBQ2nxb8M272ta+fpXG3+L9e2H72Haem2twjtnz&#10;pyiB++37hL6bW/N7re6+VzfjzhU+T1AnXNe3ceyRd9tf/W/Rpv3MCaFsn3dQH0H9NY/PC/VfeQ+c&#10;be5KcPceeG79FErKo4x9jgPKFMVXMhyHD+WDwqoe/AX1e4WTvj3wwANfXXiLp+GTDFNOGMYQBw4n&#10;FwOLA5Ojr39JgVcEyYOFeEXfrnhG742L53AkcBQam6OSIc8A4zQzr0CbyoJn4yVr9BskC3Y+V0Ud&#10;a6MXM4bxRsYbBwDDnpN3HRFAu9Za/1eg3hXUtnmB5hP4bl3Ka/0r9WctW7f3le3/HM+9Omf7xaEr&#10;XChbD5ztPTNuJXQJVnIecwRzpjL6GdAcTBwaAion7Py6vyvvhau2HynWtsW7+vVs/Ysv4BrOqg+8&#10;J5c5MDgEOJg4hjjF4IljlYOAU1PwqP4Cz0pj7Vx2/MC8OFo5ATmiJDNx4vZvVzhJFPdsRg5aTlvO&#10;OkVQzV5558r5miPYvXY54zhYCmxyTDpbbE/6h79ktE79OFuCQOZ2wuKKIxYu0JFfCBCYY9MKWqCx&#10;5U2Li8CzMdJFz+/AOyW8Vnp/9Q2eF/+fotS3+6BvwHh4nWRTzj0OpZyJAlyc8oJ41onmrmgBNP8d&#10;B3gfvYYze8QpImjHAYZ+7AUnFifZGQwFr62ld+fYoO938+57YE6cvRIu+vdD6+Sur8Zy9Xyu3X19&#10;+xYOznmgZ8mIeJZfVyYvBAnMg8xSFz0KfsGTs4BO0friqXmE53MuzcN1vwXe9X7rV+7aLahjf63H&#10;WvAEgQMOf455/MD82Qqcn+b6Vp8PPPApITqvPPDVA3wBz8V7BVQEgekxEhboNZI+yCp2hIBu++iK&#10;V5LheKRgirp0Q453gT6JFf1qgUCRgJ5CD/Bewg2bga9bAA2PPflUtHMW/O8sfTth2+13fJGdYD5k&#10;sV+EMXfzNi84Waita/wfuCcjyFT6IB1JoM662UMCXHh1YK6A7CCb6ZKCZhLzJCwJtCv0bb9SAr/s&#10;rZ078NwfLPANCZwLmgm0CbgK4EsytL/G3/aChpKsBPLpkYKyEqXsIV2PPVWChvVpX2KFP7aS6CTZ&#10;xq9FSfIQzCTDN+gWGHf3KPCcDN39q9yBb+EQsEfRJzqlm9oDwWx6rV+/Ezyk67BnrFfQ0P7CER2e&#10;DizQbP8Fjtg2EicEEukGzcUYAuKC3gKD6IacFeDM/qVT0HclufijLGdKkoXgMftc0Nge60fwV6IP&#10;3T6gG1qDYC85jobEf9DXBqfNS9/0ef3aD8mJEj8kD+jfPkpEsW6BUQkgkgr0K8hvr+GAD2FB0pq5&#10;C6TBpf7gyK84OhOnzl4ynPU753BpPnRaPEQylb7oXQVMT9h9vyvGWv1oywlo1y+eOd/wk54tmUBg&#10;ly21EI0v3QLzpQ/aAzRhPRLNBMCtFT1JcKBbnmcMeE8/s4/4qjMjuA0naFPQGQ+lpy/vc82/I8kB&#10;r/THT/ZNAo1zzpaiO+tDPecZnaMrth06VdevY0kG4RtyTpfm+I75cfiY2YrsezRqna6SFdhr/Dx4&#10;AjoUtJdE4YwJjkueElDH0+nN1mPdC5JJ8X74l5wID/qHF7wLD8Pj4GHPNvyzQX1nt0icMDe0LiHN&#10;Ws1LO3uoD7TrDOHl+LozKkHAmZRoQye2p+whvBd/tR78177iA2hX8ohfqGIj4H3WzrdkHegbj6Z3&#10;69NeLY+3f+buPOOZ9sl+kat4DHyRMxIOnJ/PAsZQ4GsLPCiBvYb/8IcunGt8iY1Q4o49s0b8zPo6&#10;M3BNL8A3fb+yGQGeZD3OFx4n0YMegH68x1fQeGc4sIbm7L3n4LVvnp1XeGdXrzwmh8hUdGAf2Ub9&#10;+id6d14kuqIDv7wm+YTtjb+hD+/8wa+rRD44tM9kHJrQp2QpfF3ylDPOFnOe8B5z2jUC39AnXJiP&#10;pGd8Hq70YT4BepOcagwJMdZirnSWE6IB18UP8B4dmr8zZP/tJxrgH7ZGOgicgbP9a9B4W4x3N5cT&#10;zjYBPNkDchuu8SS+J4lHkmrJLLIYX7jSM6ID60bf+IQkQLSMDzqHzoKkLzICPdNZ0C95iX6NSU72&#10;q4J0K3ukPzgjy+BT8pbkSudJMq1zkw6JdoLFBTohN/h7yBDJUfqWrOIXKa3dXJwXssUzHkS/Idfp&#10;WxLiyBG8EA1K8MMH7TN9E99RrA9dmTNZiMfR9dBUCb/oCg+AT3NT3OsrXAL3Cp8e3cgZ6F95Kvgh&#10;PsGnY+1X+ry21kietH78WcIV3DqH5mLedFfX1sKfio+xNfhZ+6U4+IiXaY8X4wfRNDAHz+mavYv2&#10;3L9Wqrd9WuPX/1rm4eXmYO18v3gBWWzvWgveQi4q8E2mWzOZrr09QTP0NO2cAfsGz/aXPUE2kdN4&#10;MNrAl+yT+nADX66+4TPu2VXGJGPISGAN2vHr0n/xAnqhREp7jn9FR3gD3BuDrMQzsvPIMmeDbkgX&#10;tS57Hq7Cl+I+CJ9X3x74GCyNLvTuSYh74IEbOJnQFQ15vqq3UJ3z/WcBfdRf5Qpe+3YHZ79K430U&#10;alfRF6VXgacvE4zd3nxKsK4MDIUys8/uW7/7lAvP5lN9z6/BWd/9lm3v/rVnYA7N4/NAfW95D1y1&#10;uyrBa99OYNhRkihPjHGKFAUn0La1bwkn++2BBx74asJ5PjvDd+cW32T4MZrW0N2EOI5GhvA6sPFX&#10;/S401skvzgK0Z1gxmkssYEgJBHDMcjTj68FdP4F15Mw6v5lL8z37ULRlOHIe4ZMFPBjbFH/G8c4F&#10;aNc6t+++dR+c77bdFajre/KzevWzfYHqX82lsSpnW7D1tr37ZKv7nhX3C/XRe8+MYA5ktodAiiAY&#10;RxLjmRGMxtgnZ2ChvpoHcH9X3gNX7T5aWl/Fu/r2DE/hq2/ep6P07DtHhDPHKcPBz6nJceZXNji+&#10;OdU4Ipy7+grOuXiuzn7b956dOU4OTgmOQs4xwQBnnANKUiqnvmd6givnBeeh74r7fVbU42TxF4zO&#10;sL8MxFM4Q5wtDh3vBNc4bqxTAFUwgRPxPOsnaO9ccu7iSQIs6IkzEo0ZI2jtlQDO24d9H4Srs33v&#10;r74pnY2t93lL/e28evYNX4ATibscqDkTOSw4fznkm5f12nfOKVdt+7Zlx/M9PCmeOYY50jnIyAM8&#10;kgMLLS3+F/S1fV9BdZSgOew74H31A05fNChQwbHMichxZ51g++9e34rnBd+sG51Udh7qC/jAPYei&#10;4C4ckF+CI/CjrjOLtgVOBD/o29H6gr6jyXMunivB1Tvg2biV87t38GHu5H0OSr4gNOFK7nKoCz5J&#10;iOOUFwiyBnIxx/bZ9wMPfFEQrW954KsHeAu9gq7HcU6HkWwhGCgIKZmefi8ot0kO+JIEHUEYCQgC&#10;QRKEBHoFyrSjV+CxEmXIu3QSVz4N+oakLfyXvnHHo046UpZnKr2/gm23gC/S4yQ4COaRw351iV4n&#10;wCjAo+8T9BP/B2QA/7wkFDK9X2USLBO4LSE5qE/XAlMFmiSJCDRJqpOIJElFIoKA2oI5GJe8IjMl&#10;uUiOEiQUrML/6e7kvTHYWIE950OSvGLP/TqJYLNfOiGLBewFwIKdL3ki8Y8eJxGG7ivQImjnPV3R&#10;fIwXvsP9Kbv1lwx1X70tC3ff0KF1Wq8/BjEXiTaS1OiedCp7QG9nr1gDHUBAm3wvuUeQWYBXoFmA&#10;Ew0IepYYaAzBP3YQmhHQpb+UWI9enAe0TF8gq50b3+m8cMY+R2vOmeQkegj7NaCfCBDDq1+IEyx3&#10;jgo2Wrc9RzMC2hLz4F/iE5pBP9n+5iQYq09BaOdQUpfxrZUN58z2azb2QSmpyH5KQJAcIEnAOzpb&#10;+DAXeBWIl3AkARHe0K/5sI2sk51oDD6DYPdv4dxb0Ds0kk53Vy+g8xqPDrcJcRIiJIU4l9ahL3DS&#10;YqAfCTRoCV+ANwkleCMasy74Ui/+1VwBOlBHW/spCUZCmH2S3IAP8qPA455REG9g59m3kmXxZ3uC&#10;/tCPJIOAjmiv0QxatR/oQlKceQu6s73QnDmiVb4Stoe9smf2Dx9D5/adbo5HtybjOeeSwSTt4jnG&#10;0F6iiTmfSV7xRwlq9gAejENndWbtExo3L3sQwKtz5Ow5a86DuaEvib/sYGeULqxdyZx4oXMhiQAd&#10;28PFk7Wob8/076yYOz4g4bHkaL+4x962F/Ru8krCWMkYeDYZgp9kQwB9G8/ZcBbxWIm27Gd8E6+V&#10;2IFv73o/AktrVyVAg3idedh/OLdOSZbox9oAW9AeeL8Jcd/+7d/+IovsE1pmR6LVHQOQKWwOMkRy&#10;teRNY+FncIQ3OnNwfsoBOFDc9x64T260ri3ea0em6Rd4h8eTm3gPHinxxJnw3hlRp7ra75hA39un&#10;ZzI4Xt6vluGPdB9JlfgNHFqjttoswBlak7jjrCRrrhLi8HryxxiSl6zF3tBZFnb/3V+tw3ycc2cQ&#10;70O3kpbFlNC9eS8NhvP6vIPG2/LaXE442wRwuHLTOXd2nHv0xMeGbvnY2p9AP3CvX3QPb/yV0TLd&#10;DD3Qt/AwZ9q5JSfhB69wNp39/HpomWxD+8ZEP3QOMhNfouP6jibitfBrn+Ppuz7nzdokI2mHRvF4&#10;Mgn/0nf7YR3wYY/wHnKILKDjSX7v31bj03j0FdAX0tPphXBIf6H32H+0sWCu8Nq5aI/MA6741fkb&#10;9z8c4OnkG1lrf/AbtNpeBOkLeCqaNx8JhewD+7FJ/4sz4Nl+WQfZwxft/NgriXX4Gxw6Y2i+Mw7M&#10;obO+/ba21rnQN+XqPFiHuAv8o5H+yMF761xYOiWrnHX0Yf3aohd06Q9g6KtwTVeVEId3kd3iO9rY&#10;r12DNbVf+959PGzn7T16YvPZA3tGN5W4vTg7wbzRizbmSkbQF8zPuZGM70yQ2fox5onz3lW837k9&#10;8DGAu8pC75yFJyHugQcuIJq5KwtX792jzZjbZ4X62f52nE8J+o7xfgqoP4KG0FI8f5lgPELmU46r&#10;rxWq7YfnAjGunn3bPey+OdX2LdBm+ziLb/qrzh1U/7NC7a/Ke+Cq3XvKgufFYUC5Yqj7BRdBZYYl&#10;hWlBW20W9/vu3JfGUh544IG/Xbg7j95v8d0VuGegcFAzrjmdOEk5DTgPOOo4EDnc1Auu+qxfJfAu&#10;eXACIz8nAgcTR42/njSX01gDjYMH6fOKT+0czhI0J8W9Qg5bH0OMoY5fKhwqAiD6PuFqjOZ3zs36&#10;ld5Vz/UE76p/1vEcPrd/dVwrPfddu/r0bev3rE7j9a3vrvVV3dr1DdSmezgVFEM/HOKcpJy6nHcc&#10;nRz67JOVRdo1X9fA+3Nulbfgqs1nKa35qlzVvwJOFsEPTgHymKNNAoriLzUFIDj2OejpS87J9rXj&#10;BY23713Do/fujc3BZE+cN/uicAB13zMnneKeY4rtqLivztarrnPD6evc0GvRq3vtJMTZc44ZzifO&#10;qxxPzX/3HFg/ngAn8IV+/DKC4ItfGbAW4yxYs3aKPoP6j7bC1RVcffPuLOH8iyrNuXV45xne2PT7&#10;C3Gcr2x9jjL1gLXisQJmHLGCRZIS6i9cuQaNu2O7clJxEHO4SvCy5/qubW0aG7jf5xP0a3w8WFvQ&#10;+Ff9VALrQXeS0tCYtfNxWKN5Vd848c7m6Z1SHd+s0Xz2vVJ9faBXsoJzmXPRVYCnYLM+nAHnxDd4&#10;gvtNBtk+XRd8Cxq/sRX3Qd9fA/OBJ85uZ04Sg4QF/iFOTUE3jkhBOokoeBHHtKRV9chn+x5OHnjg&#10;y4Boe8sDXz3Au+nN/AqCcyVdSNzxyxqSdiT4q7OyGt8TaCPDyXJOdwlgkpEE7ASGJFzj6XRx9oGk&#10;ATqGhA3Fc/pGcu0jdHNVt7Lgub4X6FN0k/6tGjlMv+lf2W2ArrbbV+8848eSXrTXz3d/93e/BMvI&#10;D34zeL4C8k5CM/wJMvlXRNri4+7pS4JkcLjQPMg9fZNRAlX+aEGyhuAZfVTgkQ5GLoLkW/9Cj04m&#10;ICcoVvIVWbzJI4ExySLJJfZXwoyApGCLxBvBPf3SMVZP2bkmw8G+C5eg+pWg+qcsQ4d0bjQsSUiS&#10;AvknyCroV8IS2c9ulaxDBxAkplsJsArKkp+SYeCebgaf9BPy07jowZ6ys/2BkLHocewB54M8ttfO&#10;SePBF1qXuCO5UeKhwJSAtl8UkaSmTgB36gncSxiyJ9ZR0hTd0b1Av+QW5xWdCE5KnpAMJ2hO37du&#10;+5CfQNKG5A3BT7aLpFc6vXMrqE9XMHc0Sc/o32eap/PQL+qkm7P14d1cJCDhF+YiiQANLv9Av+uH&#10;OHUn+3lHA73fd/seeLZHwHv4tw70j77TsyWhSHig+1mLOaWT6cM9Pa2+9UMXhAvJX2gdzfvlJufL&#10;2tBSOrB22sOjYgyBentjT5uHfrxjF+kfTRprAX1K/BD89wtFzphzLUmrX8SB1+XLcGA+zqjzoH/J&#10;T/bDftsnPMneaSeJyd5L7rMmCRaC3M62BCi2P569SRPaoSfJpvgWHiXJC02XwIvvh1fgFwQlSjhj&#10;6NovNsXj/LqSgDo5gv7bR/hEa9GZs6b/fp0GHfvlLH9Ig0+rSx6xJ/jDyDDnzXmwhjOZKNDWfNG8&#10;M4+PS3jk55DkwvbFB+yHJAV/PCaBwa9j8rdJMnK+8QD0ZN5whCdLuHUG8Fe/pufcoSP+FOPpc/GE&#10;fq7Ka3BVXwnYNuZvjvbZmpwB85JwIckE4Fd4C3pDK3tmnGn0KkEJT3W28N2dO36DJuBQEpOEGck3&#10;9gyN8RVpszYacPW87wLP8LnF+XLe0Inv1amte/qGfWJTk6vknGeyz37rA9T+LTA3bfvXyejK+pxL&#10;ZwwfsD6y4krWmyte7GyqKyEu/LLX0Cv6CdARusXfJZyUEEe+BLv2XT/o3ns4t8f4v774GviIJVST&#10;13jAztla8aL4/KeGnXNl5w5PZBHejd7IW2dHspkzLZlLQhs/hjku6MdazN+a6Snahms82PnGN/AU&#10;vKXEVbwOraJzfMm+0KfIYMlj9CL17SX6ca7gjp/AfCREwauEZ/qkhFd8j3yP3kByyTnjQ7VG88wX&#10;Yf0L9gM94BVsfToa/YZ8NY650rmd3WD3Db37Zn39uheZbsz0mwD+zmJ8OMU/0SiZhF5LmoVTepP9&#10;YTvAg3nSV3bdAM74MuhcfiFVIp/192upvt+BNVkLHq89PY+uLDmazo6e9WHfV/8ErUPZ98A375TW&#10;vO/tt3K2Y7+gF7IAv3OPx6IlNHXWD8zNPpsrv42EV+dcgh+dEn7wYjLJnuHVZCUZYt0r78HO+YSr&#10;b+ZFj6QH0AfRO7nshwTsWXg6wV7af39QS4+gL5B/cE9XIEvMvTwBYCx9NQfP+lHu8PPA+6H9Pfe4&#10;d/b5SYh74IF3AlpT3kNL6mBumBlFhNKBcWPQWzB8xb06hKk2CZaE0lXxXd/aU+QoAhXP+jSme8KT&#10;gOxd46dw6891GbKr9+ZTG9ct3hnfvbmf7T377jwSzq6EgLmYZ2t/qzReOApPrt6p43oKY+OHT/NR&#10;Fm/msbhqTeFTHXX1sXg3ruuCtoxfyicBTdBrX9vGd29ezTM86dNYW2r7GtTefFw9X0Hj331/D2wf&#10;Z3kPXLU7i/VWerfgOXwpAaWFYk0OUPjIAsbe4q+2cNX7fRetnN+aywMPPPC3B87ha+fRO2W/u8fT&#10;ORA5NRhSOboVxmJGPJ5/Qv3djesdvpFMqJ6Ch+uTgczY58x1T76of/bVWPrxXb93dXacs45vyRDf&#10;gatnY5sD+aS4J6eMefazsOOqu3zS1VxXXql/hzPv1XUN6t/7ZF/t+nY+NxZw37z029hKz/tOH1sW&#10;tv/qBp7ry1j2CU459AWC/CU7RwfDnYOphLj9hTh9aGuNrvW/47rf8hqcdT9PafzK4u2E2gTq0MP6&#10;qzq/ssahJAjAKe7KIeIvejnA6IN0sBMHd+M1n76pu3hU7AddjM7LyDUX47h3/pzDzuIWwWZ1OWKv&#10;6ivqcCKpwyFi38OP7wJ6kvI5B62Xc5mjn8O/YGEl3KF1zkP44HjzizGcx5zTeBX7Fu/Cwxb0kc5q&#10;/AX4CSdXePwINM9PWQL37em5r+7hlHN+E+IE2TiV6Nj1Za85LDnQ/Rsuzij7hxYAXMCT68KO7+pZ&#10;Hbhmp6ADe41GG6u59gzc7/MJu1ftPTj7MIdwEHg2HzSCPtlRClo0r5Uj+kZProG5RgfqhYuVDcC3&#10;6tYfucDh7iwLMsCHd76rB8do216UsBHOQeupv8DzvnPf2Nqfa6i+vqqnuFe0IWedTXYAJ7rgquCs&#10;X2ThIHdeOZ/ZBoKl/aW2ILdkD7YCOrqa7wMPfJEQfVce+OoBvilxTfBVoJGM5zgX5KHj9C878UH8&#10;NcCf6AlkuMAOniQgpA/BErxH0IeuoQ490rUieI7v0tXxe/OITuKvlffQTm23BO6v+mEj4KmSnMhi&#10;gX/6DT5KtxU8MG9ySnvgau0L+Lq6gkrJc0FRyQcSU+hIp4wO9C+xRbKI5AGJHoJfAn0CjIJOEhXt&#10;UXCuA5BZgnGSUwRJ6aQCpn7Jg++O3DdvsowuQVeVvOgXlIwhqCUwyZYk++ztCdZOJvmmTwlBEiXM&#10;F80ItkrCJpfsaXgK/2QbPCwuk3dX++V9db3zrL02W9/+SIqxlxLbJKigQTqWZCNrrh97hY6twf6j&#10;QcFiiWmSv9C/hAGBXYkOdAQ0qp2ANRvIPsGdxAhyGC7I6PSWijG1cw4kijhLkn8kUpRw6tw5I4EA&#10;O9mNfux/CXHkuHp0QLQm6URf5mu/Bbmt26/+SCxyvowN4Ax9CNRKkvIHKfZb0osxBFr5FyUSWYNx&#10;6Pfm62z4FTkJS3CBXuGOTkGH6ld8rAUN+AU1AXpJaOgDftiI9JjoAV7MqWfgndK+ut/9D6KNreu6&#10;tKWw1+yt+e259Mtk5uqs2Lcr3c6z/oCzy1ahX+kHbTibJcTp395r03zcaweP9EuJDxLSjI/HSCDw&#10;q1vOOpqzX/pYW0hf/UIM/NovtrdkDkkE9lEyHBq27gX7zsZwJtAK3qwdviax0b5pR/c2PzyCTYcu&#10;0YNfvLHvfmm8X1bbMdzTO/EJAXpnTVvBcfYdXDl3Ky/Cg+/8BwK0kuL8Ehtc6kOSirMY71DgEu+y&#10;FgF7fFlioGQM9I++rEcbe86GIK/QMz+YNfODGd+cryBakSAD33ixJEJrkhjHLmODOXvq6R++nJ8C&#10;zRJU7KPz0RniN6GvOz/OqWQZ/Fl/+KT+7MOeA/t+VT4POKv2w376YzaJF/wVklokqpkzQDf4DBoh&#10;P9CrX7tim9orv3rKhsdX8RI25NIsO45swSv4Iq1Z4tdVQtzycNfO+tVaw4Hv0YQ9Q4d39a1DrMQa&#10;4XwT4uBD+3hF/VY8n2C+2pLV+Ce5iY6dy84jGnWmzvOoP2tGF3CEZ+BB8SQ6B11hk97hCd3aKwmw&#10;JXA5C0E4qSwuurce4zoXEjDtHxvRWcVXJPhtwrx+zN/ZhSPtPyXsnO/wbe1nQpxfxcR7JeyiXTzG&#10;v89kty/oC006V86XZNZ4r4L39ot7eA18kgHOLnknYZAuqI2zjw+QtZLA0C+cAOuAM+293+RgfxQh&#10;QUySGpqTOLU+eDQgqYiuQrezRgl17Hg0dq6pseK56kkgk/yOV5Mj6NuZDJyRQDtxAH8g71xK9LUu&#10;iXXpp4G93z03NtpHD3gfnBsbnsh6fIH+IUHUHklOI2vIHfW1ixYBPFijNaBvZwlPl5hF57BvV6AP&#10;84IHfTrf5C9ZjD9J8qWPkUfsCzhcutI+mtv5BL5VfK94Xt1iwRzwcnoBvPqDELpaPuCVfwvom57n&#10;DwzQjD+uoIOR73gJPqCt5DJ0iqbgGY6vEuL2HJ1rCPbed/oBm0Jsme7I3kMP6Xfo3LqXT2tnXeQa&#10;PdOayW64J+PQMHpSZ3ng4lwfvl3h84GPQ/u8+wt6R+9/EuIeeOAdEA0tHblHf8odfWGWGCpFipLG&#10;UYBeMWtCjdJIgaAkYPoYL+MO/WK2GOQJGCRFlTATgNOXw6s/femT8tY7zxRLhopnjpzGNB6HgP4I&#10;0F1Hc+e0YSRh7pR4zgAKY/0b37ooZhT/U0mhZDAy/Iwu55+5tW7tzUOfjCfFs77VUdTxnoJBiFCm&#10;4QhOXSkw2vvW+Akn+IMvz+4JSAYYRYMwhnNtjWkcczK2NflrRuumIFPeCd6EadeK/jFU+OEwoqDa&#10;G7ijuFC61APRTbjWlzmbl8CSgA58UdoodRTJ6m47UF+Vq2/6b/37/T1wVd87fYXXuzpX4H1lwfN7&#10;1uEKXFMWAgFRBirDjgItMcH+ZcAE9WfuFX1vaXzXygMPPPC3C53FeMTVuTzfq4sHMObJXn8xzBDl&#10;xGPQM7KufiEONFblHK+xFGOQo5yi5KYrA5rc8I08VdzjWyef2TW5P3lR4Fu872pOwLt4W99d9add&#10;jrItzeuuv+a0PPPs+3ynzdUcvdOHa+DZHMzt/OZe3/tOn9tv4zWP5qnU9mwT9L46r4H+wh99wv6i&#10;G86bHMWc1gId/UIc24TRHhjnI+WtOV3N3f3nLY3/Gv56dqXHwAMdhhOH8c8JAgccCZxR/uKbzqWe&#10;/b6DxlYC9+e+3hW0bG/s0RbvluYV99V1rc7eq+feGtXzbA7WbTx6LsePAJJABOcTByXnB90Z/1H/&#10;BDyDo5BOLbAogOhXBzgjOb/o6OmQC8b0Lj6wsHg69wt4V3kLqre4rZ1re6Tse/WMf85t4aq90tzx&#10;UY5STukctZKYOHnp8PYF3tkE9D16H7qjv+d0D0fnXK7GdrW3xqWPFxDQ3nq2flC75r79BtpGa+5P&#10;uGoTeGd86zA362VruHre/XdtnsHOD/iuL6W6d/NWxzlll3AAkmfWoC58ekbX7NXw1frUcd+4PTfm&#10;gmf9WcviurbAs/PHHhIUtf/sK/OzXwVWOe/tv8CSs8cWM3dniPyXZMqhyuEvWCgIxTZ1dtUxjx33&#10;gQe+DEBzD919dQEv5Oeiv/glArqdAFd/9S/hgL8BL8LDAvf0QzxIMFFgRbIQG0RijiR4Mp7/gm8M&#10;v6If8WsJVPJp4Uv0DnM4eWJ8csvC1Tuw9c9yAlvG3ASyBHYE1/r1FPYTPmv+5ED8P57uOb6OPwtc&#10;SQBInktoklQCB+SHNieQc/gzXcAc6JQSsSRaCMgKYJgLfROO+U7vwF7Ar4AaHV1AVltygQ5GFyNf&#10;7SVfnkCsxC51JI0Yg70oSegqqH8C/6pft6DDSJSQBCXIKjGADDOfxbl7uIO39qPn3lXvLL1XL9z3&#10;HqAhQWdJJuhY0gfbxDrRm/1ZqF9r1BYN8x/TvyRwCB5Zj2At2ao9GhWDkcBknyQpCMAKbJ+JLc01&#10;oNPwy5qPuZHTEuLo04JV9iXglxXoFQAV/JdgKlApSKoefzBdnHy3z2hOMFXyqr7oCGwyekM4ckU7&#10;+nbWtZfAI+AviM2GsS5nAa066/zF/I6C7oLfkgL4qu0t3cgVXalj3/ENgXm/LmZdeAF6gn+4WbCH&#10;8Llnoj3p7FdaQ7B1+uYabfRMv8Vj0IT96lxK8BFYliTGr90v8ugvcG9+3vPH22P4hi/6lYQSeJfE&#10;IknL2ULv9WEe1qytc+uPgeylseGHf0bigMJ2FMfgE4f7QB/eiW+gS78qBq+SwNClGIJ9uAPzt4/o&#10;Bk1Yr8QL+HB2zU9QHg7YF2wzvMDcJK2x0ZwJ+IkXLL7hF5/gG5AAxSbUVh8SY8Ud0GCAr+BFklnY&#10;zfAQDrRDQ86uMeENvbav2UJ8EPqAB4l7EgXwTt/UhzNrg3PnH29yNvBxfHbxu2Ac+2etYif+4M15&#10;KMkPLdO76eDm4ip5xviSQiQEW5fkNzzC2YB3vBA/7tf94Jgf33nml7N/dP/lG1fl8wLbQtzHH7Wh&#10;N7SL5+MB8IcOABsILyPL8T/nxfroA/6VuORFvAL92Qs4jc+gfXJS0qwkX3a+pDF0S9aoL7aHltCm&#10;6565c5312XvXzri2iuezHfAOTUhO4bOiy/A/4L9oy7n+KBhLW7E0fN+vKsELurc+v+QEH9nmC9o6&#10;L2gMjpzd/YU4uD59aerin3h8c3eGTl4aniqLD/fwhO7hnn7QL8ShbX4Z59T+m7N5hlsFrnePQOO5&#10;7lhgv91BdYxVOds4y3DJfi0hDo5KoHWW6Evkz4kP6/COTOefwjvxmnCtDzTJn0K3owOqi8fr0744&#10;8yXD4Te+iVvSA8w3MG/7mn2Oj3/9619/SSbF15wxOjSetjLeeHI60I36eAR92XzxL7g/wbjRDx3A&#10;GfNH73gpfRHPpdsFS4PWSHZLYsKn6Jb09BKel0/b810j8ExXpT/YE2dKEhS8Sgo1tlwVtCq507UE&#10;WHvRXOwxWiTX/BGN+aB76+8X4iRvvgb6gHP49i+4S5Kkj5FD9Jv4qv0Jlu6W1oK+u1aqDydXZ0Fu&#10;gDNEXqIV+8lfh1bMIZl0gnd8PWSNJHG8ko6CT9Gp8WB7TYawvySe0TvoLWjetwXzgmNrtk/wg4Z2&#10;vq0JeI8e0T+9Dq3TSdEgHmcPyAL1zjUb2/7hd2wG8lVbegmdgb6Mn2gf6KOxXeFU2fcPfDZoX088&#10;9s4+PwlxDzzwBtzRD9q7U4YARsYooLBI6EKbFGh/VUNRpvAzHhmBlAFGDkOBIimZisAnKPSzgJFT&#10;2igF6uuHY4CSQgDrT/Hsm3cUemN5p6jvzJhTWdr6DayXwmruhC9jgBAl1My1cVw9WxdliPFi3qtk&#10;EHiUfMpx6935Obf6MB9X78zXHNUnPH//93//ZQyCiKIhgY2BSkn1lw3q5KSidCXk2yPzsT7rpAwx&#10;fBkBhBxFsjUZ09W7fl2gn/nHMPWx++Fe/94Tfvq0Nnii6GjLeCQ4V+CbVzSlPUXMGJgwBc6aOGOs&#10;k9CMvvRhzNq6bl+BZ/XUt3bF/dZzf7Zb6PtVHX0R5OZ+fn+t3WvfrMOcW+tCeHYF2puD0jOFlfFt&#10;L50lChd6oJjoc/tVX3+tIZxWHnjgga8uOKOd6bfOa7yDLOaEwvM5O3JqbkDnNKAa52oM7/Y9mSM4&#10;z7jFyyVrczR7X736i8/Vh+d4UNC3E9TDt/B0fdzBVft956p9vJwMcz37rJ5x47k7/ztorC2B+23v&#10;nnFqDvZqobp3Y3red+6bq74U7V6DHUM5xwjUgXeOQs4Rcluhc3CCCDZxzNNpOEIEc0qIQxPBOd9d&#10;3125mxO4quP+U5SdwzkG8A6u7R36p7vSfQS0/EWdv8zkwBD09GsbdDYODM5n7a7AGO3h7kdj2YNk&#10;t3eguZ7zq69oQdk+t9223XauW2frAXPiwKLr+aMPzjSGNUc3J1bBwFMPxBvQDSccXd6vXPiLaI5N&#10;AT7v6JXWezUHz+eae6/+rjM4253fT6i+ecOFa212nPoDru3TrveE+q4d8NzeClSdCXHu6eb0YmcQ&#10;n+VIZV9wiLMf6OH+slYdPP2cg/EWP83DuPR8e4WPFxjyvbXsXEFtt2zfwLsr2gPuq6/eCfXZvXNm&#10;XnjQSZvvgcazlspdH77BsX1wXtFrY/rmGX4V81n54apefXoOB9UJrr5pt/WMZ93sS45UTlJOXfac&#10;xDjzMw9OdDatYB9erB4blD3L7nMeBWk4/CXEsffU2yDNe3H5wAMPfGsA3sYXRpeTICVY5pd1JLXR&#10;a/AZ+j49dvmWdvgWWYT/COSwOQQBBXfILckibBB+LD4vwUm+LjxMMjL+RXfAm7ZvfGp5lW9K7+Kh&#10;+26h9q/VAfg/vY3f0rwldkluEGC0Bv4yiXzmao5AX8kXsgFvpffBlaSgDbwK2EmIs0YyI9AHfPLb&#10;sd0EBumV8C9ZQcCXriQARs9m18ElXJOTV+sxP0kAfkmGviVYbz4SO+hb4gn8Rnxx/Ej2yjiCYQJy&#10;kmIkRNHb7O2O4f4cU6DT3pqzYLUgsIRKvkW63Wlzgvqp2Bt4SZ5uWehddbVbsA8Sc+ij/jDMmtEz&#10;XyNf5cZNtr0+yWZ0qJ6grEBx/zaS79bZQCfaSe7St4AvnJG5+0td6gC0AYeB/ZfsIGBOj6MLO2Pk&#10;tSCi8QNynp9YAFQySglx2qvHPywJTQKcJM5+ydGe8rHTG9EkHWbXiT7M0XdrQq+CyH6BSKIOH7H2&#10;5tq5EKztD1n4qp1bgWiBYHTrl8X8Co45ODPoAE3tL9VtQhUwF/gxH9eF9tj7c4+B74pvivvAc/gH&#10;zpegMx+9/epc+oU29pszz6axd9kv25/2+J49L5FI8N8vu0mIcy6tXayhRKnGd2U/O28SZSUu4C0K&#10;GwpO6ft+XVEgmS2gLryHE/hx3uFQjAK9CTy3VxLbNsniCtAgWqDzsxvsL1veetGCteNveLPANl7A&#10;vpekgY/gXdYRWFc4co8XCaCrK3ES75KohpeylXd+/phMDME46Jb9jEdJAOavskd4IF5VUkP7bQ1w&#10;bM3iTGjMGYWL8I8HoAG2Ovomc/A/OEOn9Gl7tHscaKc9Hdx+69MZtMf6wE/tEdyxG4whhoFnqiP5&#10;md+Nj17iEpkpNuZsO5v8BJLn+ArwTLy4pGH7HV6vyqcA60ZH+IbkDXh3Zu2zdTmjAM3hM+INznLr&#10;kiTkyq6QSIVH4jfW4YzhNdris+J31ojG4Z5McNbIFvQNrFn9zsuCNXeWFfe91w4vcfVeucKTZ7Kw&#10;xGGyVFKieZ1nNWjcu37VZ4+RnyVlwiNeztYi95wnfeMd21Z/3ol7OhP6MCe/VonPOw/wiTcHzqjE&#10;TPIV70GTzqP+F3be4ayxvUtPszfoEj1KWsID0QO6KAkLXs3TfX247lrcN054Cvp2vg+8U875nvXv&#10;EuLQoz9acObIYfIe/ekD6MP88Q77L/FQPLZfO0wvo9vxl+MTeDx9hV5KbtG5onk8hM8FT3Dm4zGB&#10;8YztHMOv/RHPxQclxEk2d97Ib+cdzQPnDZ/DD/BNNCpBD9+jfxlnwRhw4vz4rp7569tcnUn8Cs6C&#10;lbn8uM6qxBjrouN3HsQH+BiC5UeB53QYSXT0UTRrH/A1sV1yBJ8k48gR+gW80WfgRx/6Jnf0g3+i&#10;PzwI3yRj7cfKm51DQObYX75FupEESeeQXkVHdr6Nge6NuRDN7R4GxtqijvlWTpwA/jT7QI/C78g3&#10;dASn9hhtOa/Wv/ogfklu8u/RIcmxfKPoAB+wJ/Qsa7JX6J6+GM2jB32id3sDb2hUQSfOvO/Nec+Y&#10;e/Qqp4iOx59LD8wvq220uqA9PJDH5JvzQZ8xL3yQzZcOao3Bjg3cK96f3x74GITLE4e9I2+ehLgH&#10;HngDrujHM9pLCPTdFYPEeDF5zgfGPaOXIGasYdoUN8UzpVnWtOxxSgklm5FEKaM46oegMB5wT8Dk&#10;NKC0UE4YE/WtL44cBqarZ++NRfGW+U/hk3iVErOMOUFECaQMmBdBRqhj7NozUCkahBRBR5mnWOuP&#10;YhFgNP3Fn/VqZ57aUBhkdeuTgWktBIb+q2P+Mqw5zRhWBCn8MKApGBQlRiJlqb+aYowl5OGNULRG&#10;xjTlkeGsvv7NB14q5gRXlBbODeNhjpQ4SssqYfabQqV/iiWhDx/6MFfKvzHhAE6XTgKCugTHHCfG&#10;Ry+Evn4Da1G0r/R8gvdwsIpK8Fo/TwD5AAD/9ElEQVS7+j3Lgr6s2/X89lq7t761vuZWaS1n2T4E&#10;yeCLM5kCKSHOnlFaznMKtM+42bG2zgMPPPDVA2d0+cRr4Jw744w/BjLegD8zkDnbyUYGDkckub3Q&#10;OOcYniuBtox5/F5yrmuyyPgL2145+Znrrm/LybeC87729eG6YwSe9UcOZRx7d5baK/X5Hjj7uXqn&#10;T3rTaZw3/7dK/S7Ur9J3122zz5XmQs4zntkSOe/gyRzJFLoAPUwRCHTlTGbo0pfoZBwQnCEcGeoE&#10;r42t7LvqnmXB82t1v4hiPDQIL5wSdBhniNOf84JD3y8h9G+JBYI5g5wNjh5BDDoZ/dZVew4MToSc&#10;GOGi8RTv2gdX30DzcT1Bne3rI/Ce+sal36EX9iiHoUAhBxwdkxOX0xFPEHThBMIb6HZ0bDomG5Z+&#10;zeFC96VP01XhZNfovnKup3eV/RZ4b77h6qxz9aze0mbgW+/db/GucWq33z3vu4X4G4cV20FiKSct&#10;x7jzJCCLftgZdDx/hcnJBm9+jcJ3Ojs6w/f1FzRuYwfoCe2xuTgcBTLRZnXC10Jz3z637HftzQNv&#10;cWbwFzKDPcd56b266qEjDl12g3kt+I7WOh+NseVqDlff2zt9Xq3PN3OEF3LMuOZZfcWaKp7b67Ps&#10;OOaw4Lm2fdNm+4Mz83B28BCORmfNvTNlfuaGVwvICMr5Ay3X+LjgNV7MSS1osAlxnKpo5Wp+Dzzw&#10;wLc24Lf4h1/BoduQ7fxV5LRkEgEmeiHeEf9wxZO8x7f8agGfEh8cmSbJwT3ZL3mDL4ofjz/QM/+W&#10;gBjfBnmH/5EVyycDz/HZ/eb+rBv07bU6wLh8a4Ku1uxXcPBPQTb6HR+coLRE5JVX8XsyBE8mV/Uh&#10;aFvgVaCbb88fUuSrCeCObin4RH/Slj7FXyhgyU+mrXcSF+DSH8bSCcjO7SvwTmCbf5W/jt9R0BvO&#10;7YP29Ak+Wz5AYwmE8TGSFfyO+icrALzBezh0rwR0WcE5fkw2p6CzPZZgISB2Z3Nun1fvej7rXX0P&#10;zIUOan1waU4CrSWf0MHTUcxLfXJXQXf0dAlD/iABrtGBYDaapi8VMBboFIh3TtSDNwFz7+k1ZDX9&#10;R320lR5kzwrw0+fsjXPGluIX37gO+4sPVwAUPTkv1kWvVg+98I/DtcAzv7L95TuGA+Nap/MSwBv6&#10;MDe6J5utxA4+aGMI5Asym6+AM3tPsBQtGgteteFrQO/GS7dHZ5KarMeZ0ReegA7gZMFczM18dg9B&#10;+5tu5HnBc3XO77UL7K3zgIc5251LBX+yLkF7NG+fzv7QCN3JnrH79OFXFyXU2Rv7xx6y/3Qx+lnj&#10;u9KxS4qCI221Ec+DV/vGjpTwgu7UxUvRo3nYQzaSuB865s+RaOa8ilnwCRuXrYDe0rdPvdpc8B/0&#10;ad/VdxbMF/+1j2IYEnwkMOEXfPz2j/6p30Bf4cjVWOi1mI0+JNtYJ9+Tb4F1kDH4mXrsQVfBdHqr&#10;KzvHH91LVCwJ2TjWx34xjrlpC59iLGIRfBTJD3vul7DMRwKjvvnG8EV+LOcDPvA5tGl9rmheP5K7&#10;0QUeKbFFcc5LjGYraOM8G5vPDe+zZvwarZAZ9kfCi0QHcR/nDC2Qe+w3ujv8LS1flU8BxrKf/Vtu&#10;88U7nHt8nwwG5mNuzi87316iU7ggw+0dfNgrPFZcjHyDO+cFf8ILJc3wjeCTYmP4KN5RQpz1Ov/2&#10;q7W7oks8Sl/hJlBH/W2zpXfAvf0RN8dvnV3rRjt0HXRPbjuj5oz/w4HzZ47GNk5zBOaGfvBFfNNZ&#10;kSxpf/nF0IIx4Rot7tyBvrwnC/QBr3iRBHzngMy+S4gT0+QvwKuc24XWroSf8AA8Gxfdi8XhI/aV&#10;7BcvxPOt3/rUTXaE10rg/moc4Lm5KFdtt9zVQwPJS0k2dCIJ13ivhDZ4h5N+OdV5Nn99uMKxeC2+&#10;qZ7k2Xg/vQxdogVnEb9A8868OCm8oHF0SzajF3zQnMx1oXmjFzSLfsTn6Fb4Ez2SXBS7c07wGX2g&#10;Nb4x/BDPcJacEclP5Ks14df0Fle0ijbE3SXuO7N4CxrE38gXvIU+GdifAM+XSG+/zY3/1lrhhy8h&#10;/QZo174EeJ4zzieBN6Bd/ip4pKfit3inOeC58McfYT3m7Ewk7/Fd/kG+CbyevkCnwpv4WJ1NcsO6&#10;4ROu3IcHbeEA78FX4dieSfqh66ljL9CBMZeujH9Ft4H36mhXCR9XbdCNNdtD+MQnnWOygj5J5sEZ&#10;/7k9pcNZD9qmQ6EBbfAnOQdkFj5i3WhFG39wgRbxCbREf6eT6pN+oi84w3fJOPRDL4Av+2oNwBoU&#10;gF7xPm3IRrIAD0IPaAjvqZ11t/au2mvL/2tu5AJawAfpW2xGexBc4c8z3L62Hw+8DXBXWegdXvgk&#10;xD3wwAcBLcU0EwK9J1woHYQNhotpE/KUK4yUgMVUGTQUEALCPYElkco9wUdICupgmhQWjD/GSQBQ&#10;+Cg5mCwFiOJO2DHItSd8GW/uKRMUeoYGw4jSRHlkoEiIw7AJcQoeSFHyntJC+HBMUK7Mn0GDqRNM&#10;+vHcXwoY1xnE6DMQCXmKCWHOWLBW82BoE46MNn8FJjjhr6aMwaBVlwIkQYxBLSvcOZc0RkD2y3CU&#10;HUqV+VCGKRYZswEllxOEAWk/9Eu4UkjgjbLOcQMnSol/jF4OI8LbXuItcLWABiiBhC0eRBj7qy77&#10;S4gy4An4FboL9pUiyRBjJBKa8AEHcE8RW1j6i7dVTrj7trT72rfg7KPnsy3Yb2cd9/pt3PNb341/&#10;pWR5pmSg1Z0foBRxWqALjpP+UigjQNF+YefQ2Dte73p+4IEHvnxw/u7KWxAv4SBhIHGy4uslxJEt&#10;5Ml7E+J6t6B/MobhxZnCeUJWMMJyguE/V/Otvx3HvT6Vvm05+6mP3rvW3vrDAb7perbXtvq1uRrL&#10;/dn2PVC7s/2Oa8y7b7137f3ydO/eAm3Dg3aNWWkM7+kunF9kOprhXOAAJOc5Pew1Y5qxXvIMfYm8&#10;8Re+dAY6gEANhwi5TsYHzaX5N7b75uVd74F766zsN9B3bfv+KcoJ3unf3AVT6KOcF9ZP/tJZcsxx&#10;wlg/pxTHt+QvOHXWOCU4QzigvKf/uHJgwL09MA5whZfWFe68a57u6Qa9W6i+K2gN9Xf3Lujb+R54&#10;F86dL/MXFKPH4S+u9Hx6Jwc4nV7Awl/x01c5E9EL3Z8uS7emK3PysiHQ2hXsuM3L/fnuBN/g4qQ9&#10;4L4SbJ8nXH1zr9RP+5IDuTa7nyd4pw49nh7H9shRi29zdqE5zipnDx7ZBuwdjn06IBw7t+yPbBtg&#10;XH2fa+SA5ORyntlWbJbsmLM+aJ2tYUvgvjr6MA9Od7aAIB67gKPZ2PiKesbjHOQIdaacrwX9LO2D&#10;xvXNe6U63jUHpbrbVt3OzoK25KbzaC/IR/M/5YirvnfcvrVu79W5A/VrA2pnXgoZigfbdzyEs9fe&#10;47k5J4E2cEbuchiH3wKSbEY2uF8w8e93BdW956jWRzh64IEHHgjoOgKP/Dp8VvxH/Hr0GrxIYEUd&#10;sLwM3+ODwOvphnxE2vrVI0FLOiKZz8fmWjDdGCUHSPRhU+BRfHN4MP64YDzv8N7X+CzY+b0H8FMJ&#10;EPQac/erHmSxwCvfG7+jXxwzx3AAzEPRXrKcpBgyGt9NnvsVKfohnXB9ZOaH55M92tID+DT5SfkP&#10;4d586AL8pfx13vvDC8GM89cXAvtBHgjSCaLRvfj7rIEOxl+qP35HAU37UQKMYDB/nDmRSQDO9ena&#10;HngOrEFAmX4iSYevVr9wwWdlze2X9u71UX8neHfWg7Or+tUJ6BZwSbcRlLNueORrlvAokYW+hMb4&#10;nNG0tZKl3rFh6CXwjl4Fj/hr0Si/azixl3TY/lDbvWAT+qfT2BtynNw2pgQKJfuZPgf/fObOgj2X&#10;HHomxNH1JC3wlwoUsyHIe3Pmr2XbO1MSU9o/Nsee1SBc2TvrQDvolg7JrkFn9HeJdiUW0eE88/Ma&#10;iw9ZgqwESDoFPdK5kPRi782F/9sfbZiL+Vp/gdWr/T6h/d9i7q7B+b1vridNwAOc8Y3z53culX7l&#10;mk2Hx6GfE5wlephfrrFOe/F93/d9L/oV+098gL8dvcPl0jtdTawEfsUO8Bb6vb2SMAqHeKCkI+fQ&#10;PLxnY9FL4cx+0QvphPrxh+QlsfKhoxHnHF2hr+wGdlX0GsAPfGxSh3HomPiPuaBJeMKLrFm/6G3b&#10;dAXu0RJ6dcbQg/b+hZ2zgw6cK2tR2MV4JB3V+RGbwNfESqwLL2Jf41Paig+hU23tj76cM+PAJ9xJ&#10;DIRLMshcrBsezAcfkJxhn+AXDvFxtg/+ZM9cndWSTdhIzoK24jRwbU74AFqAX/NBZ+wGc3RGrMOa&#10;yDbnAF9wFtx7b98lvJB3xoX77I3F6dL1WT4P4HFwx19TMqEkVjaCpBWJNwCNoCVrkhBMlsOxxBVt&#10;8S57bH/RLXmCJ2SP4hv4oGQV/Nc+8RFoLwkMn2strtYefaB3+4wnq3d1Ju9AX+0LcG9vyQPJjGiL&#10;38qc7CWax+/FsNAlXw1+Z47owFm2N2gKTvTvGg2SE/AoJoaHs73QF9qCa7LRHM59Q5/WZ2y4wYvo&#10;SuiM//YqIY48opuVLIQvLYTHLee45gKf7G/8nGyxf2KOaBi+1QH1B5fK2Z/7q/cL1anee2D7cjbQ&#10;YQlx9IoS4vDf/uBCPIwvCf3Gp/SDb9LrtCWfrDfeTy/DP9EkPkFGoBXJYs4x/iTJDG+XIFRs9Fxr&#10;OHKFO8W46ENMt18T9YtpeIGkMfwUneOZYtBkg/guHmOP8Qh6tzOJHhX8TZ9oBo3RafCzYtfoiO7t&#10;HFpLsPM1L3IOXzWeP1rBkyQtnwlx2imtz3x9R/v9S356B/9neml6gzlYC/zpX9KhfbA/zhPQl5i1&#10;NdId1Ssm7lyhc+ewtVu3IsnsG9/4xgve7DvehYfR2Z1BZx0fslZjRX+LB2uqtM4KcLVeZ70+9vsJ&#10;dG28kn5Nhrnaa2eZDPVHKGIw+I29M3/+UbKe3og30SPJXnxSPJ7uFP/TP5zCEbplX6AZNKJPuNIX&#10;HcRY/IN4Bnoh2/Hj1QXaU/zJGPbBPMoX0Ad91Xd1a4O2tesdgGu0iJ/ghUoJ1nRxshvA3bkP7utX&#10;2X4f+BhEn4tf0Dvy6EmIe+CBC4hmrujGO3RXqY57wo4wZyQxGNClpDWCkeNLwhcFizFDCVEIbQYQ&#10;xYWwYAARfDKiCUrGAQcDZQPDpOhRzggSQpUioW9tCRnCgvNAhjqjyCEnGDwTLAw5hh1jxnnZv9qy&#10;Bv1TsghW4xMyAnscOa4Up/4y05WwpfgzZAlcfxVCMBNS8IHRUNgoMQQB55d5eHZlDFGYCWx/UcaA&#10;0w9jSR2KuWCifiljBAmHifWoQ6Hy16oMKkIOrhhkCTj7wwHiLxgEHyn7hJK1MN45KRjy5ma/KO2E&#10;FwHMqLEflDDjE6wE3GlIE1aUfOuhkPqLNsYFHFFoGPAMw5SdpStClRJlftqbk38BYF3mwTg9YWnv&#10;rtyBb9q231t3v/Xe1fO+ewvU2xK4P+e+0PfGU7YuPMM9PHof+MaxxKlDWWHAcIih7QyAVVbOcUFj&#10;73fX19o88MADXzw4e3flLXB+GW9kHGOXYUomcwB+loS4eETgG37EwJQAtwlxZAJ9gNHDeDSXqzl7&#10;t+/dqxvvUdxfGUXqVqc+XNW17vrpWdm6wY7xFq8E3m95Dc66FWM0J/feBe6bS/NQmufZbr+d89/v&#10;vtW2/tUN7CVnOXnCsUF+szE4kzkzBTfpFxwkdCTOCM4Me87J6Zl+R45L8qcX3SXENfbOb+e9sN+v&#10;6rhvba59/1QlcK9veKLfoXt0TudztuhNdDgOfw42Th96Dd2MA0fSG4cHJxo5rQg2cZhwRHHw6I++&#10;ZB3AeLsm13AAvPOdbmD9vQe+qRutBPXR2nred0FjKnffAoFEDjQ6JQcOHuPKYU4f5Bzn0KJrCt5w&#10;cNHd6aH0Us4ieCxAST+8AuOe820NO0/X7oFv0f/OG9TnvncPt9uv0vvFa+2VxlQPrSj14dp+BvXb&#10;ve9sHo499kGOWs4KeryADtvCOaT3cXJx3rIXBBoEoTlw0WfOeuOZb+txRTOcj853wVh2mT1w/jll&#10;1/EF9FX71npVWqurAgccePwT7Ah2HFr3jK/QVa2LXcYOceUkvRp734Edz7wq1XXtXt3AvXrm5roA&#10;N3DcXyAXSIQP39TXX2XH7p37zuU57pYT9BXdaI/X2Ce4wkvp9oozwqHpe2AsQRryHF7h3BoERp1B&#10;PFnQoIQ4fBytqGvOV/N54IEHvnUBP+GL45sTKBSYIcfjHfnQwPI0/I/+j0/hP3RDwcSCj5JHBN7I&#10;fkE4+pOgi+CLYB49gv5IfxIEYmOQaeazfMr98t47aG7bFpzPC+bPP8XHTk8pIU4RQOB748eks6wN&#10;1ThkBr1P0hLfnkSD2gtg8VuS43yP5h/g23i9gDw/Jl+koC+c0J/oWXyL9Mf+kJVOlR/wSndKHsEh&#10;G43OaXzz4pu1tyWe0DtKyKLDCtKRI2RN+NJfuo13cL+yjkwXjBactL/8g/aaT1bg3jxac+09K6cs&#10;cl/xbeVt4y/UVwCfgnCCg/ydgsToma6DNukjfL9+pUXSi+QxeJT8gMbdw7lAtsQJvxCHViV+8bEG&#10;7CB+XutEw/aGPsMvzZ5CJ2wq+8p26g+LvBfY5Ntlo+vbfvBX8/uyCQL6CNkt6Yo85/fWJ/2AzU1v&#10;7Jds+N/5cLPz6TThKlyGz3Dae3Wthy4o2Ye+5p09p3ewaeic5giX5mSdgqB0ff4FPmTnhm7vnNh7&#10;/QmQo/nm0vg7t0pw9Wye+w5U76quMQK68VVCHJ/693zP97zQKz+/82+u51jwzebFo7Rn8zrT2otN&#10;2Bs+d3q19a6O5WygN2fQfqMVyQP4BF0crUowZEv3R+Z0f34cumg+FTxHgJrO79dYzNeeG1tcRX/i&#10;MQLg7HQJL/iodTsT6Znt+wKdk/+eP7kkTfxAop0Ae8l569+xvsA9Xo1WjC1uY41iHWIq+JqzhSeZ&#10;g6Qj+BJXQfvmLz7kvHqP/ynsSfIH/bFR4ACfxi/Z4mIm8Ckpho0pwOvMlLzkvDp/aJT88e8B9amd&#10;80yuaaN/ckdd55Ptjr8W27LnijniK+1xeLQuPNOc7IM21sb/Rm7gQfiuuBI+jL+0v/E118Wpvu/K&#10;5wH8xXrFeqxJspv9JvecD3sI4A/98FnAr3iPc47HO9vFmdiqYmPkFh6BP9kDSaDoG57tDd6AV7E7&#10;4Z3Nt3zb2skU9GFsNGnP9VVCxcIdLryDz86/MexXiaTOmPNO9pGxeJkYHH6MbvE0MUE04swbH92R&#10;s+YFXNGgswaP1sYH4szgffg4uw0PLTZzApqx/3CBLuJJ5LH5iC0GxhfzQUclxJWstxBOjFc5cQQf&#10;+AEZYf/wPzSKd0icMWf7ECw+z3V43m/nWOC19lfQ/AN6yFVCHN6rFBe2Z/g3vMGXPqwVndl7eINb&#10;umi45r/THxonm8lUtCIGS4+R6IW/4rXwA2f7x5vNddffFc3ic3iPs2+ufpFOX9aCl+NT5ode0Cb6&#10;IcvREx4iPo6erJvsoV/gSeQF3mz/6NLmaW3JfzoOP+4V0MXwHrRujeSOs8tXqR35t9D+5W8gC9EJ&#10;WSHOrr3x8QZ9lIhH9psPGWX9zhpfj71EfwD9klPo2TrptmhRoWeI3/N34anhAJ/y3rnFS+GA/HCu&#10;8Xi2Bz3cXjp75t4aXIP2quK50nf045xae+37fgK6yzds/vbQflo3mSqOzy9j3uZvH63HszrasZnI&#10;DWvCY+li+aLIT3olPdMvxKHj8iHo7fCHPtyHFzSFb6Btvr/4F7AOa4IjZx4/wdvh0Tz4rPE4e6Ue&#10;cIUTVzgLrJ1Mg3vrJk/MgT7UryEG4ToIp/o8+33gYxAuF7+gd/b5SYh74IELQFcfZUAEA4GJAXKc&#10;xQBlp/frZ5KcMHgMkoKCGVPAMXiCgFKMYXLCuBL8ktoon/4qAtM2BmWa0U2oUICMQ/kkiBnvBCsH&#10;k/4pKhQZxiXDhuAgZL/x14aNs0JIF0wg4CgjnBSYQ8o6xYfwNnfjmL81Uo4oMRRogp/CQihRwCiz&#10;hAbDiyFoXMoXxwtm4506FBjrwIT8ZC+hx5lifQxcSoF59lcq1mV+cKYeg+Pbvu3bXhQLAs76rSln&#10;GCOCAk4hUZ+CTUGipFsbxUowzXrsBaeXZ3UlHFIkGG8UEnM1J4E6wm+B0UcxYeRSpAWFGb7WwSHG&#10;mDIXgLYCe0rxszbKPhzaU/iAW4rjCehSWb7m3jvzUu6+975ywvlefbStuD/hrp87eE/96lSsx/gp&#10;HFuAKxpntFJ6OSoYZOivOvox/xM/vd/noPr62PcPPPDAlwedyy1vQfXiHZyWZA6HKTmL/29CHLnB&#10;kbdwNV68IvCt/slof01E5jKM8SSOHUYPGXvHQ69gx3W1DvIjfgb05dl15+je++Vz1a2cbcC2e43v&#10;nf1d9fUaqN8YCrzE37efq3F63zv3irb0F0asfeT4IVu9rx2oz8Y9v+e8tn90As56OotnhrP9JOvR&#10;kuANfYGjWPCIXkYG0SnofRyldA2OHwHRheZ9rs+7K9i65rz1+2Y91hyd9P6LKMZC02wtziL6VU6g&#10;AiL+cppTn0OCPkkXoltxdnCEOHsc6fRKZ9K97xxG/iI9vbR1uPZcCazXnFp3Rbtw5j7oW+A+vG6/&#10;oLpbFrY+Z5v5C9DRhTlR0AK9NgeYQs/zjm5Nv6TvC5ihFbo5O4JTzJqu4Gq++6557trV27XsvIF3&#10;Z5/uzQFNncV5U7QB2rhXf/veMbcEtVO6R8f0eDY9J1SOWkE2TkDOeOfcuUJ/bBtnUeCF04+zSR18&#10;2ZnWZ7gwP/PWHv3CNQeb88zZb9/QYo5eDkTrDcwxnOjPWlqva+NU+qaNPRUQwS/wClf8RDDGOGwF&#10;54hdw0nIGWf+i68db8E7JfxWT1k6OKFv26dnPJRtAj8CwZL42IdonDOQjYXf2itr00/jah+NhKfA&#10;990L1+YaNOf6dFUXLuAQvsxjZWtrVbaN8dECJyReI/gnIY6dxenKCW9taKV+HnjggQcCPEbAX3CG&#10;X0hwhR+MP4ozHQ+Mbyz/wIMEbvBPAXCyhR9QIg89ic+L78x7CQ78a/QiY/AD0h8Fkfji6BT8T3Qj&#10;PHB5qjHjp3jfHfh28trene8DPkc8kjyit5DByWPrIJ8FefjzBBVPwKvJVrzXWiUiC1xp75dfyDu6&#10;M/67ayJbyD/+Sv59uJdchGcLStG72W0FIH0v6ci3gosLrY9MIIfVk8BA/4Rr/jvzsy98tvQ3ugA7&#10;oDnCU2C++rLPwX5HN2xCSfoSTvRN75NkwK95pVvoS7+Ke2X3pzWcdXdc4Pu+I68l4cGnvURX6Ay+&#10;6Ob0J35pOhdao7NLLPOe/5VuRXdHA9bBry3gCofkfEAfs0d0fzqvq8Cyd+hbcNT6FbiX0CgIbTw+&#10;UHupjT+mcS78kgidbu1zesjXv/71F18rHVrCCV0KrbHRnDU+237VA+75jM/4kPPSmQm34Rc412ja&#10;Pjnne+6MQ+80b3Pm73VO+fIFefm16fVwgG69h3tz4BdHn/VlfDhc/cPeenYNzvmB8/kO1DPO9md9&#10;7F17LAHia1/72ovtJmlV4qvEXckmzhgcmOO2p7vyn1i3s9K/U87+Q+tsPbY0+9mZtmY0jy/S0+nc&#10;6BD+0BdeQfenewpEw5+zKcEL3+Wnd3b1BczHuUTbdDzBb3Om5+E3khvsB7sBnaFpvIrOz0cjucja&#10;6JPNL3BmzNuYzoxYhz/iZ6eJZ2hvH+MB7U974h2coct+nREflBAHxxJOJFelQ6NhAXs8VawC/Tuf&#10;zqM4p0RsdO3c4bl83fqFL/RpPni1tWovYUt/6NQ68SM6tPVav/MGt3id8ybZwjq1d6bgn00u1uMc&#10;4sOSPyUc2Fv0bU78auZuH6x5+Y5zK2kB/7AGbfBZ/hFJO+imPwQj3/jRlncvTt8qnwfQIz5n3SXu&#10;OcNwZO7OO4BD9oK9E6exDgkucOQciW+J28FnSXV8Qs6+BEr7Ld7DZ4IvoW/4lKSBPvC2U59AX+jI&#10;3pkn+keXZPOuu/PdHpw42Wd10It5oSVroZP4QQZ+HPPHh9G7edpn58pZRQtkL5ywE/UFnB3zggN4&#10;056fFf+TqGQs8Tg8dWVGYH7wi57h0njpGuZFhsBfgE7wdeOIl8HfmRCnzy3hyH3gHs7hlg1uP8kW&#10;Z8ic+yNN+3D2tbQeeAcXzrSr0n7clRPqu+/6MH7jwZNzVUKcJE7nCW9R3OOZziz+Cy8lxMGbfUDr&#10;5CNeRKbj32xjeh1egEb5QPBG5xL/9F5c1BlGG3QHMg1+gtbdXIE1wHsxbHITH5OEQh/E68zTmsyT&#10;jPRMbjqH6AiNGts92a6452NT0K3v/Cee8TY0hJ85c2RKcuME81eHPmJd+sEHxJXT/RbaE3QDn2Qh&#10;/qG9dfEv4G3oXvy7P65UB4/FF/r1U+cJ3aU/82s4X3QxMs/5sR582r7aMzQvhq0fco5dQebBETzg&#10;X/4oQT17hj/hW9bfeQXRWBC9ea9e36tzfrsrAR4jJ8BZslf2RrE3dDfzxGusCS8kY83bsz0gw6xZ&#10;XXoWO4zMc8bRibPpHfqhr7Ap4EI/8GNc50CBa/5W93RRfB1do9cTvLMfzg1atZfm6gzkn40fwMXi&#10;KlCP7k9XNRfrpIvQU6zhlHNX4P3dtwfeB+HwxGPvnoS4Bx64AXRF0GFw76UdjJHSgHn6SwpCiKJM&#10;wSAYCW5OAYeOIUJ4SqziqJeVzoBP8GO8hB9B5y+D0DVFmiAjlAlOTJlhpB5FVR2OFwICEKiMnpwI&#10;lE9KZsENSiWFQ72EQUI4Bk6RYJhZCwXR3CUaSVIjWAl2Dg3KPoXefDF9SgQjV+KaeWP82sANZYdS&#10;Yh3uKVwcgPBD6BmLIs1gZRhQ+qyJ4m3+8GWODEG4IfhKiKMY+6YeQWNPKLgSAyWzwZf1EKwEIkOd&#10;sWcd1sPIILwZjwxBCjbFguPHldFmvvBn/mgkMKaMfQoOgZyjkIEv8AXf4XqFrzlaGycSozdDHlO2&#10;r/jbAnpM4Vja7L056f+kXfcJ7X0PPFdO0Gdzdr+g/tVcPiXo15rQb/juXc/WZN/g2TmiHNlD9ONb&#10;ULvFj7mHl3MdntWv7gMPPPDlg7N3ltegOp1f550RTs6eCXGchQJb5MY63INzPH0un3A1BhlFrknQ&#10;INfwI7KKQeUbObbOjI9AY2gfP+udcvbpm3cn39r3Vzzt/P5WncZ3791Z9wrUUT+ZouDtHAVktvvt&#10;p/q7zuZQPVdOCfvHqUHvYQOQtyXDLKjvXXKgfoF9ohehBw5vuhynjGcJ1oIH9lUgVPCIjoOuyG9F&#10;MhN9iL7AyeTKQX8mxAXGDg87j4XWG97QgVI799aPzhjp8Gh92tX28xTjVjyHP7iCa04k+hJ9hf7j&#10;rz39lR7djGOJQ59DRMCXQ5NzVfCFDsa5ymHBUeCeLScBMadm470Gi5/q77ude1CdwDdrUm/fg6u+&#10;zjoBHd0fpNBfrVeQ1trotxxAHEEcPBzl9DwOH3qiYBA6ob/Qla/Wfs73nMuuoe9L5+ptOUEddaMd&#10;oJ+lMbTFzuFAwNvM05prF23qa0F/3innunaM7p1bOjXHEcdYTnGOU7q8M2g+bCh6O57Lwau49w4v&#10;cCb0pc/G1868OSjZTM6wM+6sc1TSwdkKnJT0SOcerQfmrj+8ynXX0zdrcV1cejYuvVSAF3+RPMkh&#10;J8mB45nthV6slU3lD2LYGssXT/yd4FulZ+s2F21P8H3fmye84aH4FhzhbXwr7Dk80Drw22RbeAD6&#10;i6ergw/H28OJ4j48mV/zDTyf74BxzrW4j7ZO8B69CNxyVHP8C/xy6ONHAi/oBl2bz9WYDzzwwLcu&#10;kHESKfBkCRbsiP5QFf9bnrH3eA85iYfyT5Er5D7fIL+gAAu/koCdoBkfhoBaARR18CsBL4kUkrTp&#10;ongwudZYrvHUKx4YnHxSu323cw/40Ohk9FqySWCajqdIeuGvZEfxQRbMD/TJLvKrQnx79B46kDWR&#10;cSXEkS/knPkHcE7m8DtKSqMvwh9cmU9/7CtZhe+UrinJi31nLvxqxm+tJ5BL/H6SffRPFxMENy//&#10;xkvwsWAqv6e93rXBFbzdyVVgj8hQtCIQRuawOwWwBV30SU4u3utzS/ujbF3P+71vrtUPjEOvljRA&#10;zxF85Dfl2y3pBq7hki6P3gRjJXcIeguo8mEXOLcO/UhqWmAb0WXp9Xyt6vEN2x+0rg/9868aA+7R&#10;ll+eE9RsH9kD4jrOBZ8rXAZ0PEkc9kv/ziM/Ln3QvjsndG/nBs0aTxIl3/vGh+gk6Z0fBWNJBoQz&#10;SULmq+AP1s7+Qe9wgG4l/PBF8/1f6ZNoK/2jd+Znf4O+KR8FbawTrQTGLCFOQoVENvsrIC22ILGC&#10;7QJ3cE7vM6faoid0I27B1sXXBBUlzaJ1NMbPbg9LYrNGV/o9/7ZEIHvELmT/iBfYaz4bPBc+C0bj&#10;M84rG8v5DfSJz9CXzVVMgd1g/9GehAL0hmbQpvgEfsxel4TFhrcWNoF+4Ry+7JN+6eniDYLs5sO2&#10;0zZ+t+ev4lk/5oa3ZReidb/AJOmWXUw2OJv2W1KZ5EI4x//hRB12gaRcZ9N3c3BW+sGE/mCPHmte&#10;eBZ+yx53xvAafg3rMV9nAG/VtwSB9gue7SU8+1EHPwzgCp/OLTz2AwjoWl0xDvaT2FK0Ch9wAOCB&#10;HWD9cO5ciqng/RIY7BM+wtZjX9DDVw6A8Hni+CyfB9C22BpZZc3Wim/gLX65Hl8BcLgJceShhBMJ&#10;vs63WA8ey6Z3hvABZ8t3vhL8Ed8QwxMrY//7jjbJrexNawXWBR/oyN45F/aSTWPOu+5oTv3dgytQ&#10;15mGdzIYrYil2RP7w09h/mgCP3aO8lmwm5wbNGdvG8eYzjl6Q4MlweCL2ojN4OXnHtfenOINeBKZ&#10;n+0vpmZftA/YlWgKv7JXktfyHQXRTOD5xI13cE5XwwucO7KF/LeX9ps/Ae/b/lwrC+q0D4r7xlR8&#10;V+6gOttGH/EagEfSf5x//IhPzf6QzQraNH+6JB+3pC540Y+1kIX4iX3Ht/FqZ5FOp8AnepRojH/x&#10;UcA1/Qpt4BnwLgaMb51y1brNO2gN+uLjEkvFZ4wN185CPACNk5PkBt0k+YIu1cc7zZGsoYdGI4pn&#10;ydz0TPSDh9lDtApn5hBOd35wQn7Qc/AotG+tEuLwSnrwQuvRJ5mB/0nmxg/hpR94KaHWd2eW31hC&#10;Nf5snvDvbNAxrTl5Qc+Hf9+sQz14gnf7zJ9ojuLm6a0Vcts3eCN/yQl6Mh62awYnHnqO/lx7V1mI&#10;ltWteA7QKBzgIeZkHewa80ZH+KO9tR4Fv3C1RrwVjuw1vkPPghM6Qn4l9OIdeRg9oH06RTquse0J&#10;Xmss58Kc4ARdLy8KrAGfMhbejQ+Sy3zdxsQrnEf4ONcMvKff8/OVpO98lRCX3H/gi4c72u3dkxD3&#10;wAM3gF7Q1tJNdLRlgWAkxMu6x9AFBQllBj7Dg+JCuRBELEBA+WNYU/I4wyiRGDvGjZlTkhmFlDx1&#10;CW3BFEoII5thwsDyVwIELgYNzI+gXiaN+ZojYasQKN6ZB4ZOWGIEjEUKvr4JE44K43E4UCooBvph&#10;PFLuKS3mTYkkhAg4CgUhQuBYs7qYjrbNi1LvzJq/9TLICC3OIoajNoF1UbydbcYfnDCkCTcC0DwF&#10;tCh9Ka7WR+GXPAen6jAyOWXwCwES/MOarIdCDC8MGvNm6GtHqSHAGYCUM98YLfYj4PQybw4QzrQc&#10;C/ae4GVQaUMhpfAE1kX5p5waj+FAaUA3xj4T4uBtlY6lQ/fene+B59qd39RHvymKC3ffGuduLp8V&#10;zvGU3u04rkpt4J8BxRFmv9GPs2hf4fts11zd63sNl75Vv+cHHnjgqwHnmeysdl773juygG6Ix3Ls&#10;5ahnkDPMX0uIW6jvLfrHx/EaMo6MItPJEvKVvCOP8BZ176C+XE/wPh5YvXjW2Wffr/rab2fx7aos&#10;eFY3vv9e3l+7LdqaPznK8CS3JVjEg7c0Rvc9A/3YX459Mpb8Jg/oM/YU7tUHtd+5L9AB6B30LfoO&#10;JwXZzPFtfvojw9Uxhvfuc0bT8Tig6DMMfzRG12AYX4Hx4YCMaj47v31XCQ/A99WN6FRo0JqDs/1H&#10;SmOFtx0XrkqIE8QV2LJujg76LwcAHYYOy6kDL5wz3tEPFTosnYez1ZWDLjuOXoQ2jHUF5uJb56q5&#10;Ac/e75nZcoJ355qDvjVWfV7V9Y2Oiwbp83RpgRQ6rsAEBxtHucQcfEiggR6LL3GmFexOR9S3sa7O&#10;euMHzXPndT5Xb0t1zN0YrtUFffeNE4itYp6uHHzWi962DTj7CHfuQWPv+rzrGR1zoHNE5ejjZGRr&#10;OG/qoA88A691PhW8xBn1zbzU0ycwHl7BCcbxjdbg3l+LcloJDnNU0tvp8wI91nk6rpq34r5iffau&#10;89wave+c4kv6xFf64yKOWGfI+Jx/1iogg/840+ZsHY3beCfOQeOF6y3qX7UJ1IE38gsvlXTABhH8&#10;EBT0bM/JuvBrnPAL9E/mqeMM68d+Wbd9iVaMVdvmFjTPLcH5HOhDX+G9d8YzBwEoQQPBAvhl0+FL&#10;7AZ7YL7mc9X3Aw888K0LeB1ZQS6Q23xNgt9k9ckv9hkvIpP4rCQ04Okc7nxkfFF0In4oPj06Ax8e&#10;Hkt34GsSyKFP+eMKiQhkH1+S5AL8KpnZWPH8Ox4Wj3QN1D3LfidPJaAJmvPP8U31iyKCVuQznYbf&#10;k0yjE5oXIPMExCQD8WtpQ9cTGJIUInAnGULQKV09INclqwse8tkJCtIdBSzJIzIUX6en+2NUupWA&#10;FTwJAMIjHcIcrgCu6C7mLMmef7B/ZSswYn/ooxJM7A0dA+4WwtUdzukB5B59lh+QPcBnSQ8WXA5f&#10;6Mt8wPZ5FuO3f2e9bauv9JC+FTwUoEN3fLVokS1sP+g9Be0EHxV7C590dbRv/vQT7fiIBZH4WBck&#10;yMGn/ULn0QrfqMIuKjHSGPo0B/5mvlZ4px+TzXx5dCQ4TKeiQ/A706kFS+GzfaIrOZPOlGCwPtkk&#10;9Cq+QXNzHtur8Bl47xn+Okt3UEKcxBh0CVfOg7VZs7lJqmQLSWDyBxYlxC1NGsd5Ocfr/Tm/3ffW&#10;8V6oXWAeJcTZe2fSle4rIcL84Zcdw85j69KF0RI90DmkN9trdKPAt+Ie7UhEk+jmDOFZzrizzn4W&#10;t8BP8TjBbv57fQP2JZ3TXOAPvaorOUxMwdldwC/omfR6+49vsK/QKb4r6UiCjjnhq57xFQFq/ENM&#10;AV2hNXiBJ2tl4+O57Fht9ac+H7O9jAfvXmjrPZp1pb/jgxIj8FF4ltiAx9P92VXw4l4cBc1YL55W&#10;HEVbyRninfDhvKpLJojBkDGKvcT/rFUCiUQT79g89HLzsef0eok0EuLwO8kHzqR28GxseMOvS1Bw&#10;7tV3RtGHsfWNr+CPgbVY+4Lv8Ajfzrs/bjIu2cH2sXb2gjmi/YWT5u/K5wH0g67IOryab9BcnW+4&#10;hzOALtGy93AizgdnbEgJdckU/AvuxLWcIXuNZpwZ+8XuxOfE+fBWPIy9KaEM/vacuo8vGd8Y5LL7&#10;BTioXu29C28L3tEj0L11miPbCE+2Hsn/5oXWFLTgXFuTubJN00PqG22hM/sMh3iJvdYWPjYhLllv&#10;rq1XP86eM8iXxl7L9idDJGjDfYBXSIB1nvFgiSb20JyCc+3uT1wA9KodHsRXQxfQL17iXNElTroE&#10;+oJzZfs1bu/dNw/lnFPQt60f6GfluXPCr4g3oD24KkGKDCL74B2/wUPw0pJ48HG6lQRDPMKZphPY&#10;I3xbohLe0q/ka2csifH9UZmEVvoW2aBvekyADsz3BHMnv8lhiafOGFkp2REvJifgGn2gI/RiTsly&#10;+gT6tE5X8yRnxYDFXPFVdj0atYeSWZ1nNIEHB/BqL5dHWSMeJOGphDi8U3zAH2wsTQXWg3atCV2j&#10;FbodmneW0I/+nHmyhR7IzycfgO+TPwv+yb5+QRKfpFvAu/VL6KN3mw/+a3/wZuszP2fVfnROlJJ0&#10;rR9PwZfIRjzupCvgeYs61VOq491rdK6c/ZN76JO8wj/wO/fWb/70A3QAb3Q6uLA2e44u7Sedk95o&#10;TfDZr5Hif3w38OT8kyd0FvXQDZ5LPyEzFc/8reR3MhPdxosWrIGuyNeJV6N1Oh5bBo8gD5zB6u6a&#10;gWf6qD+qJSvMybpL/jZ2ug442we7Fw98Nmh/Thz2Dm9/EuIeeOCdgIZiTFfMiSBg5FHWGL4UEooy&#10;QSZjHANPeY0mtw99EliUG8yTMkLxYAwSoBRP7dE2BmsMAoXRRGD2F4wbuNlx9E8BSFH2jtKiT84Y&#10;7RiozhDDD+NmBFGKCQBZ7QxgbQP3lCvvzZtiRAGmoDCsCDh/mSATGm6MtwoIpcx46pV0RpEhwKxZ&#10;vwvGIqA4z7Qj8AhMSpB2HGUEP8XFOgksDghGGyHM8UIowSmnEKVshRrQjjJmHyn1nHwELaOGoKW0&#10;UQopSJQgeIRDa8SHKGgURT87bF6eGROYLYeCNUUHwJoITd+MZU+tifJj3KuEuPbxSvm4A3Vqd9bX&#10;h71Rdn/V85yiUzvX3lXUe+9cXgN9UU4U9/qrNJercdAuhxglm9PAX4SQBWgs2rsCfUWXyomDBx54&#10;4KsH8YQg3hDPOIF8Y9hI7CZbGTb4bAlxjFXG4gnnOD0bb/mQe/wDPydPXD3Hp6/mVl+B79Xf96C6&#10;Smu941fV2fktbB/JBPd39QPftu/qv9YG1Kbxqu8Zrsh0QRXOAPy64JDv2/f203yBupwZgmMcH/aS&#10;POasZjQbo/rb9mre6jKQ9UUHoHeZE9qAa20UY+bEA77Tv+hhnHYcIQWbOOb1dwXaJ39as37TyRjM&#10;lZ6NxbljbQw5f8HOeQR/dBr3q2M0589S7sC84Yo+6lzRxzg9ODLoMM4YPZLzwb8MgBOFzsbx5hu9&#10;1T0nCOe64AUdkm7GoUwfpmPBzxWYA7wp8LaweG2PrMd9zye05ur03Dtj2KMt3vm+oK49Qj/0ZusR&#10;xBEApaPiQfRBAXIOR44ZeirHEd0TXpuj/q0jvmLMzwu7pqt1Xa0JeEdXRePWIxAi+MQhhQbNHV1G&#10;o/Qu16VZ79Bm9H6O2zgK+uYk5KjP0ceuEuxB49o0T+s4++pb/XVvnviE4AQ7ioMKLaJVzjjBIMmd&#10;aNGvUThX1nAH+gyH0Zzr7qH9y9aCA/wKzgQ/4I/uynHN6cuRytZwhthBvjvn2re29s21tYHmYg7h&#10;+KrOPgfmbJ1sIs5dthRHNxrmINqEOOdS/1dgfPutH3hG2/7FtHV4BweBuYUn0Nx6v0W/lX2/a2nt&#10;4cma4I194LwJGrBP0RInsj0XlMXn7cvZ3wMPPPAAniWIwZdDV5FcK3iGn538Yp/xIfKGDBEs49Ph&#10;ExTsIXf4Kcj9gjt4F1mBx+L9+JMkDAEuwUAyQj98G/RUbfAs4BpvvONhW+cOtFUnEHw3FzqbACuf&#10;IzklMMfvxrfmjxn47QQf/WEIXdUY1kUf558XqJVAIDmJnsinJgBBJyRvtKH7JrPIPHKRfohv8y1q&#10;i48L5tJ1+QLpIwKM5DZdge9MG3qVfsmiK7BO+6oPPk5JPckGQUqBOoka5CA9l/51h1fvr/AOj2Rq&#10;8sde8qvyI/JLmjvbgM/S2l+D9mV1gHNM96svKp4BPPhDHwFSOrm9syd0DYFZv7xi3QXU83kq7V2/&#10;ziKwKYlCABv97hzYXhLiBGq1Ecyk06Bh9xKB+MYFwSUd8JO6GkeQm89ZwgXdODpP93W1F84ev7E+&#10;2Vn0NfXZYJJq6KcSbQQxzRXd9IflziO8XQG8wpe9UNy3Nm3MIcgXL+gscQS+/FKLfzso0dOaBXH5&#10;GvCNflVMIDR6ahzjLg6B8drnQJ3ed04C384+Tqh9YA54mARcPn/nkR1G7xU05iNBr/Rj/C/82RN2&#10;H5zCPXvXGRXgxuOcRWvWZz5z58yZduZc6ZJ8L/ih/feH93gHHmhe9pH/W/IxPw2+w7b0zO7wPdoG&#10;cIIfSqZBg2ISfMH8/eaoraRXsQl0bK3oEG1L8LJGgXU6K/3cvjiX9FZ8Db05M5IR+tUwvgHjngDH&#10;8XJzLCGOzYE3Wa/xyQC6NXyqa71wZ45wD4f+i431wpfECglAbAMxEzhRBy+xXnEmdpkEGPzMmfLd&#10;mceDjGG+Ber5JoxTwoGzYr/IGXIuP4b5SjpB0+rbY0kCEsX0i7eEB1f7p+x58V4iAboyN3xAMoyk&#10;HDo4H1A6uHZK9BzdKtH5Vfk8QP7YI0mucE4u4ZPicebHXjOGdbEXxGvwSWedLCT/yDrr5Lton9Rh&#10;a5B54hNsWnExe4ZHoX/nBn+QBIaud+0n6B9t2svFL9Bm8dQ7bfYdcI+28Uq0T44762Jk+K+ENnvl&#10;Sn77wz68gY1s7exCPg5nRN/AvPBgdMEfRGbTFfD0/mUqmex8RYuueIJ74LzgD84XvSLb35kQS4X7&#10;wJ6VEOfc8EM5+/SO4Fz3HRifrJaAbZ1o3vnq/OHZrXPBO3N23lvDFZjDWU7Qlz3Vz/ndt+0f3iTr&#10;4gn0Hzgma+DbvJ0xdIXfoC08Hm05Y+gcn8Bz8T/6qORz/C89Slu8VmzS2v2xBh0GH6UD2BPyGn9F&#10;C/oO7nDuHV5Bd7Nv5HIJceiObgv/fML4Cv0CbUpQw3udFfd4FB6kjfdowzrEW+lYaJSPjc/CWbTm&#10;xZ15oFXyonluQhx80CPhwpzIOj6PK7Dv6M2ajOlM03vwSvPl74Nrsp+8ZDs4G+L71q5Yj7YlzNP/&#10;4YHvEH+0JueT/k3v4kckO12dVfILvdoTsWfnWDyaTMgfbJ3oVIGL3SNXz1v6FnjWDn36HlTfN+Vs&#10;h9asFz0q5Cdbgn/N2eIXpbuhPeulZ+CT+CMd3NmGT/KJPsGPDJeSBu2h/rWzV2Qq2nUe0Lv1k6/5&#10;sDzjK/CM99EVyOZk1c7dmtA9mcU+oEvy56P36Eq714BuZSznyFrsH5vOWumBa5tc4e4O5w98DOCx&#10;stA78sb5Qz9PQtwDD7wC6CeG73pFU4QMxZDBSIGkMDCMOQUYT96/BZgjowCzJSAoDAQpYYyxYv5o&#10;23dCluBlwFAYEnyUpI+AeVMC9UuZ1y9FgxAihClTjCnCY5n3AqFAWaLMY/YZaoxYDiWC/SqgJBjE&#10;MGAoUOQIPILdebZuBsgC/IdjZ52CLsmNQ8VcjeX851ykrFPArYHCRHlj1BK28Qk4PYGCQzkyDsGL&#10;t1AyGdEUfMolh1wKEmEFP4Q+JYpThPHYT4KbY8Z2f/2QcDMWwQ5HFAO4YLRTaOyDvxxeWFqseI4u&#10;F/a5do274Js1XCkE23fftq+zzh289m1BP2jynIv71/qgPHPiUDzQAcXTHlN40MIJxlkctn73Hxn3&#10;gQce+PLhPJfuX+ND5CLeywDzLyfIKMYNx0f/MvWUUfW5Y3W/JXDfHLbdWbZuzwDvife5P/sJahvP&#10;Ovup/lkWPGsX/2u8sx7YPs5ywt03z43XPb5M9sE9XYfRmXOYTgEX6tWu+dU+gAPyWmCJzOY4FoDk&#10;oKGzkLG1rb87MKYAILlBP9Dv9nEHHHMcdQUO6T8coWhMcIiu814wljmYP52OwU8v5EiEKwY2xzod&#10;iFOE09+VzkhXs/4rmfdFgH0yT2eLY46+xYEk0MuJrNCh4EVQQfHMWdF3gUvymn7EGa0v+KLHwcXf&#10;VeCE4zSxb4JB9sUfUnCwKPRt70u63EShryrQqSWRcWRy1LF12Axo0B6iP3YAvdUa7aWzqAg00ZM5&#10;+9D3le69wFHF0bUJcXRwjjLnIl7yHujsasOGwCvoh+wMAQGOVw5htGst3qFNjvD9RY/4yAne40NX&#10;/NuztSrouQAA+wEe2DkCWexEeOUcJaOs07lBN86YNsvv35rLzmPhjg/CNzvOL+7AgyCmcwoH+I5A&#10;A7yzX16zM62TQxtdwy8HM/xKLIDLlbPnGnZu7iu9O99XAt9bt/eu5oOf4Jfwy2nuXwPtL8SZa07z&#10;7e+BBx54gD6FfwhoCMiRe/QW8gzfTFc9AT/xHf+ht/HxCCbTd+lBBW/xrAU8kt5QUhz/GDlINgj2&#10;COrgxWeg7+SRC577fjXXIL4ZmJ+5St4QDBWUKtgqyOMdXyReypbyxwzkGnlFzpqrbwJKkjOsnWwR&#10;LJTQZH10A3o2PJKRZCNdg69OoEvQk19Me/438om+SOclN9lx+pN4IMAoQQmeBTjvApnGI+/wf/45&#10;OJbcQM/gt5PkYM38SvaC3rCw+A3f8HolQ+BDoK8EAXiTUEJnJhNbO6ivsw/P+q60z0HfyTv0SjeH&#10;y+oYA73RqSQWCMiaD5q2f/y18CBxQZDV9etf//pLAFZCkf22h5JsBCjhWMIEuY4OA7qCfthA/Jjw&#10;KrGBb1OgWhBeIBt+2Uj6s2/5jO0nO4F+nF5sDQocORv0SvOS0ESO05fYQPyA7Edn0zhogq3v3KC5&#10;fIIn/eu7vUt3UsJd4HtgnBLiJCNYg4Ca9fQLkHhFPMPa2IJol77nbKDNcy7No/3dOew8qxOcda+g&#10;9gEaEVtwBtCCJCW4dLbQpyQ3e+6KFuj2kqnwHnri/pqO9iXMWCt6sXY6F/3PeWZPO0f2CU/hW8fX&#10;/FcVMQf+WzyPHWm/nHV9lryJZvzKCxpm6+sr3tva0D79E37ZW/gP3s0vjF4F1NGGX4gTE5AEau+s&#10;U6wAj9ZOkBStoGe2jTXhQfzybB5xGP6LYHFvHvEy1/iZNRujXw+0FnjUD50av4IvOFHQlbHwVDoq&#10;O0oSrXbwrU5JTOwy66Sz48P4Mv6K9rWxb83HPd5TQpwgMN7q3NsD65Vsgf/ZQ7EZtOGs2Sc4tE/m&#10;s/wVTeo/W2fPCxDn4OexLnPTLxogG9mF6BHAn7bh1PU95fMAH45kLvshacUa8UB/gIWfmJ8xzJFP&#10;hnxBk+JPZCLaYquZN17L/oVD+GK3qkMOSrDL30UOwIU9L6kR3QFj7VldCD+uyq79xIV7dasfeE+u&#10;OZtiaWQ6mpLYZ/+ddf44JT8NGeZs4nt8F/gzvDUeGr5KiJNgBJ/8QsZkQ6IR7fBZ963D/VVCnPNC&#10;V6BzBWQDHQGvlcCJb9ElVlbrs/md0HtXdKs/MhIPs69id/Qtfil2+uIv0BZukxnu78YDvt0V/e9e&#10;XX0P4An+/bEZHiHRyB4693DBP4NP4Nv2l0+DPwoPxt/SrcgqcVFyXCHryWXnHo3iE2TEVUKcuCoe&#10;gr+YS7DzrYQX/BnvJgfxVGcDrukg+BYeYY7GI9PJed/IGbJJQpJzRfezBnSmH7F2+0VW2D9zRaPw&#10;tNC84lOBMcllfSfT4Mc4zvWdHokfkBPampvxJRiL/+KXeLO9MCfn3T4583zDJWXj48bCF8gbssKV&#10;HmTvyF/6lkRlMlf8GX9xdX7175yRK355k0yg49m7M1HRupe+gvapst+AZ+3QuO9B+Lxrx3dN78EL&#10;rBut0ZnwE7yWbINf587ZtWfWhhfCB/lAVyV78VJ4IqMkgzqvdAl4IpdLYuXLw2fwogp6UtRnj9ER&#10;8C77h2+d+h484UMSHfFscpLeSyaS42TAFW1tH84b+8EZQVNwQKZ45wysL6xzv3uj7LsHPhuEy90b&#10;0LsnIe6BB94B0c9bTAlDxWAxT0KRwiApikHOeca4fwsYEBwL+qF8UTDQMuUO4zU+w0mAgqAgaAlV&#10;BhblFdPPoPgIEPSYO6XGOaK8UqwIHkYW4WRO5hesUDQvgoWAwugxfMLflWFBsFuDep1FfTHwJCgw&#10;2CgyAhXGpeBQqFeQA+0ZGgQdhZ3ThUFLASAojUXRo9hw4hG0mBw8+es9uCKY4IqxnDCzji2AMKTk&#10;2DeGOZxQHAllSgkHwjqBCD7KozH6i0iJcZQiDjpKJMMKo1WXIAfG4zClNDA0rImhzjin1FIYrviX&#10;d9rCySriQd+3rfurvsD5Tdv67L13Z59vgbrbbkvvlYXqLly9W6BA5hxVKMqUe3RrLxf0kzLsetev&#10;99b/1tgPPPDAlwvO457Jnu/OqXPOACEjOEMZTRz17hnhDDIybMG53/N/ls8D2td3gN+Si0o8/eTB&#10;QXPQvtK76vb9LR627SqB+7P/O6jua+PVhzWS0QxUTiyGIkOEroSXk63pPPZOffdX4D39gpOXHkM/&#10;IN8FobQzl6Dxg+Yb+EY20zPoUuF/y9XajC9IwxAX+KGXcLIzoumDgl7B2fYEdCjggCbJf7oQJzc8&#10;0WfoVXQaDhA44/ygZ9LXOB44Esz/ywR4YtzTT+ltDEw4UTg/yWG6rO/2hc5jj13RgfeKZ3v2Fo7+&#10;rgAaghdrtSecgWwFV8+K/T4dK19VoFNz6HEc0HM5iOjFaJDOSg/nvOS4FjAoUY4j3ZXjiuPQObXv&#10;rwE6oROzDXKKC1iz99kaziLe4PoWqING0RbcozP9R5doVsDDOcVH2F7eoUn705mPJ5/0GR9RfKuu&#10;8czRfX24Ng/7rrD3+DLYT4J9gk2cbhJf2XvmZh76eQ80h8rCOdfA2tkn7Bg2mV834FOxVyUHo+XX&#10;zqe+0Tobxz7rS2CUY15QgSPSd2NXf/tqbq4ntJarsffbfnevP7YcvshJzGGNjtiEJcSROezgq719&#10;4IEHvrWBHKfbCWpLyhCYkzAiIIXXkSf4/Al4CXnvOx6kLtlFtpA99CM8lQyI7+BBZAM9VD2BI74g&#10;fEuAWPALXy6wfI6rn0qw785vJ/i2/Ncc6Z8Cc2S7OeDpkickrPBZCaJ65s8TLCfPyE6yS1BTUJbO&#10;6lchJFHwkwpiChgKMBVwNDZcwBPcqi+QxFYr2CmoaC4CpfAiWEgXxs/90oigIPvOH6aQoeT8FZBF&#10;cCsBQEBdgobEnHQNSdOCosZSj02xeIOjU36RNfZDOd/DId+eucEZfxXfKLm6MnVl4PbhvjGvvmmj&#10;H7SKftyrF6AzwWY6FbzCuz0TAPaHDPxlZL11Chq6skPIRnEVuolgpiQQgUf2jSQa7+lMgV+UQR/5&#10;S9lD7BZ0wT/Lp1rCBF3SmWL/wQkbRx26iDODFnYNAf3Mvvg3aXytziN88oGjO3qMfUU79FLB/fyv&#10;dKkgnDpzq6PdQXNRx9mk0+ADAr3ojz5sPebDljUmOhXM9kfbJVTRjTsnC/q3b4r9XGiuzfGuvAa+&#10;twaAVqyDDoQ2JT3xVUuw4EeVjGY99pwt65fH8B2/5KaNPfRH+eId1oc+rNees0fxC8/OIbzT+SVX&#10;4At0Q3iRkOZXbdAUmjGOBAG45Ds3Jz8uwJcOx+YnecivvjjD6KSAtuLswZ937Cs8UvKi8dEHXzsa&#10;w0Ppf86+McRr9G9O/MfiE+ifXs6OoQ/bP/xHQJ5+uzZM9BO4t4feqyfYLyEIr8RrrA+O8b5oXXIL&#10;HKJZNpU9UUfCmLnbKwkD4j/4J76nL4kpziLbyHnEr+BfEpF5mys+aC723HnVp/r4ql8fsh+S/Phk&#10;0CU+bY/RsL4llpJ9+Dj6xS/g1byBtcJ5fOekRc/OPt7jPNpb+02GoAdjmttCNL197buzfB7AH/E9&#10;OJA8ib+QIeaHL5FJxrBGfFKSBHphC7OX+Bb3xx/Uwzftp9iWPZK0Q36jHzxR7E5b5wxN409LU3B6&#10;ty7vo6+luxOqV6k/V2dZohSfErrHt4uj0VPoLOQTnsoG9Kzw75gnm1SfAVpAp2KJeIP1ionhwyWy&#10;XuktzUlfZJex9IH+k8d4vbODLgN1+W/FDfEc/Z9JmicYK/rsjMYv9Ke9PWMj2jNyxDmw/3BdH133&#10;3nd9Ve81qK05VLYv89KP634L4A+e0Bx+gIbIFnId7tGw5F5n3DeJVJIJ8UzyF73hpfg3Go8/Wjsd&#10;ynttS4LGF8RC8XR8xZ7Aj32VMLk+TmDO8WJ0kSx3xqM7/neyA2/HYyR39UcizqL5OyN4mf01Z3th&#10;zear4EP6oj/gYyXA41v0zAAezecOp+ic7kKHRa94k3HNyXh49Ana82eQE+jVHPh++8MKRbIf+QKn&#10;rnRU78St++EU9eBBbNne0Av7g00xeXqSPZR0Gy3CkfWrlzygJxuDX9hcyAJyDG2D12jK85aT3jxv&#10;+/3u/q6d8cXd6RF4DN8gm0BeQYlpcKuwNVydX7LOWZQYSwaSu2Q1GwBOyFN10Syc2Ct4p4fw9cCP&#10;86zk088Pm8/VWhR0YU0LvpOZaBWvZguge7od3cFZOnlY+AnEnCTUWjeZbu4Sg9kC8GJuQfOIf+xe&#10;XOH1gfcD3FUWevckxD3wwDsg+sHoFDR3BZgnBsx5QNnF+BiRnB+SwxgoFAZ1KIMYP8aMIWKCd/0u&#10;mAehzYAipAlJhiNFgUMD8yVcMH/jpMxS0AnEk+EHmAFDjPJBqAquSgBjEAhiETiYdGAeGPbZn3EF&#10;hRkPsvMp1tZNoFhrTN2VQDJfShrlpQAyYSZoIRC0zoLG1I4g4ZxkaFPIKBTwbTwGlzXDMYOP8UUY&#10;+YsHypJnv17BKA/u9tecKWWUCn/Bw1BnPFLc4GUVJMaDvtXpl2EIUGtiDFEGzJciwNjoF/+sidAl&#10;+Dl0KIicQ/BAEWTIBua5EC4TpHf7u6D+1VqD7U/ZMbU5370F259rY/cOXbl6p19lv287ddEYhbq2&#10;OY05Rzig4IxCTyZwPlCIKfPOWwo50Gf4v4Jwa1zXj6z5gQce+GIhXrFw9S7AL86EOM5ERiaHCgM0&#10;R1YQ71redDXG1bu3QH39bt/ul98pO/4VeG+elbPefndfOWG/bdHO+Hf9g6275apugHfTUchX+gJD&#10;l75E9pOF+DWdRT/xevMItm91yGp6Px2Lc0LAhPELf80PdK/4Rp8wlrp0MbLFuMZbMEZ7crU2ayFr&#10;6GWCdGQ+BwcdgAOAXkRW0UvMkUwit+g47r1T4IMNw8FEHxCY4AThsGJIcwrQzwQSc7gonCB0Dw4x&#10;Tis6lznRBzmtP0Whs5zv6JjGMBY9xrN15TRV7Iu63iucq/Cg0NXUUV8d3/SnrBPWN+NXeoY/TiGO&#10;FU4i98bwfeuU4OSd6+JcG3W2vu/6VNz7Zh7N5eyzdop3yvaDJl3VtV71jU1vLPBoHvp0tRb1d476&#10;8l2/vqEVjnlX7dXzvTH1UTFORV3Xxqiu9/oSMOLsYcvUt37VcVY5dpb2Kl/72tdenHwCXGgUrdJ5&#10;2REc7oJPEjY5atkrfg0BnbZ+84AXxXoFftTFpxuDU5yD2vydw+WPrs5ztEU/d+bwj86v+4p3C+e5&#10;rn714hnxlAXP6m2f2uIneMk5lr73PdljTfgEG4aTV2CGY28T4rS7AuOfcwp2bkrP+sLrOB/hnl3E&#10;bqM/k4+CVuwsdGVsdfFIuHU2nV1tw7H1qIdWJE5yUpOv6MWVju6btRq7eey8m5frCVu/Nt3vuwX1&#10;7ZdzK3iNl5I1HKd4KN7MmYreyQHruOrngQce+NYFfI/PR4BX0MkvFvAx4B38UXhiOuPJi9y/xtNO&#10;fTMZE5CT/BpkqsAv+4UfiazAh7dtcDWHLa+B7ztXPF5Ci0CrAKoEND5HiUASRVzp7YJe+KuEK7qD&#10;AKoEeLor/q+NRBN6IhkvSU5CgQQBPrGC2GQmW00/9Ab+MH43vk7BTsFKeq65SMAnX/gPS05Q6N98&#10;mOw9Mido7dZHXy/Zg54usYoeLdFfoJK+4Z7/0BrJtHx+4VE/yvZLhti/xaF7OEQ/1kDuiFeYA9pZ&#10;uYNWat+74GpM4F47/fBroalTlpG7Arv8YgKMcGu/+DfpHHTuK9AH2UgfkxBFfkrCIUPhns5gv40H&#10;xGTgVGBJQgO7BR3QJfVjHvQ9OqA/FhJgtJ9oiN1DJ4wW7oBdQJ+USGXf0Bd9wxhkvSCqQD0acF4l&#10;rFkzHYQutQCXcKcsvjw799kobMzOpTZ0fDqFPxp3JtAfvYn+JGFI0BN/kDjDry6ZSB04E/jmd7DW&#10;8AaM7zwrxl/w7Y4mtrwGvusjcNaswzytQdAevQsOSgygr4szsGV9g1OxAr51Z8s62J10fvpiv6ol&#10;cUUiFt9+ian0W2NZsz/4gCfn2v5JeKPbsx9KFFDc739cMQ/nR/+bFIzmPwL2Eo9hzziLkj+cdckK&#10;YgroEk/SP70Y3xIDEGdg3zsHEnbx3+A888Cz/XW2JADgl5KO4FLChVgRmrXf2tP74UusAt32K01k&#10;ALrlp3C1X2Ke5oNnKfijvu0b2ipxxfnSL96FpvAGNqI9xLO1I1vEf+DE2VNPfXqxvZM460yTPxLi&#10;8E3n3Fzo/6C+l54X4AIO8BzrEhvBdyXvsHHQhvYnnHTd81X5PIAv2Qv7Ki7FdhW7gyOyn/1rDHMs&#10;IY7PCt3AMVtJMo89CuAH34Ff+y3Jkfxiw8IpXEowZyuLX+BPeGSwcuBqnb6pA/fnt8A79dRZGvXe&#10;/pq3c+vcSypBOxJeyWlt7qA+d0x0zJ6XHETukxXOOD5cQpy+8dTVW+pDn3gu/UAMEL1l+/slLUk+&#10;zmTA78TfJb4Gh3SGaPgKFheu3ZuLfTW29ngT+WbPSgpjI8Mf0E5fu3agL/S/eKneWd9941f67uq5&#10;vW28BfMl68SD8WIyBg7wBfQLF2S7fcCH0ZxED7xEAhV9Di3i+5Li7Ql6pWvig/atPwawdvocHqEv&#10;/N4fDJDx+Cf53vkI3MMF3Ha1HnwFH3B+jC85DO9He8YyjrOoP7Roz50vfJE/iPzhA4MXQBfAP6zB&#10;3MRO6YxkE30CjsgHc1h8n/jEoyXEGcO8yAH8lB+2P9g4wZrIALo4eQT/dE+8DW70oaAjOipeq+B7&#10;6kkKJt+icfzAGbFGa6JD4D/0IzRJD/Wrb/EINGBvSsxnl9gbeoa+yKn01mgKDpZ+K70/vwfuw13f&#10;F862AfsITTqjdHa8Jtnt/OrvCuyXPaEjk5vokr4vtv71v7Yd8FpyHL8hD+kp9AQyER9FQ++F1loB&#10;aKaEOOcJ78bvnRu8iQ67c9fO2ntHtyJjyRG6n/b4IX6CP5I16gTaOR/WHZ++w+kDH4Nzb4Pe0e+f&#10;hLgHHngHoJ8r5rR0hZlhoISjX/Wg3DJICD8MnNJA2PtG2HFMUEYFGwhafb4HCBABY04NCgRhSwmg&#10;ODgLmDdlncJhLOeBQKJgClZcjUMJ4pygMFHOGYf6pMhjDBSKE67OFRxYvzkU1CG0vMPkgfEpEdbB&#10;wcKZwnD211IUI/gKV4y2IIWK8SVgx/lBQZB8RjHjiKDIMGL1TQGQTGYNBKWgmrVREOBpFSqwewxc&#10;4QtuZOwTxgxUAhF+jGWcwF5SXCg+6jGaKUc5EClo6IHTx9rghVJjPWiA0c1QZAAw+BmM6lLEAvNV&#10;TrwTnnBztbcnwCOl37jo9ezLd98I6vYsMM4K8PdA+01xM557xX0GiOI5ZcC9OcAvhcR33+wp56a9&#10;c2YoS/5KgMFO6c/5xUFD8bBnFBlKMaVKO30FcLk4cx+O3StXdP7AAw98eXB1Bt/7LsBrGK34NuOa&#10;UxqfcM/ZSV6tIwvgA/iOEi84wbvlFSc0p/Ob5+U1nq/6qW3vzmdQu7PtFfh+V79+vW9urX/nuXDW&#10;v6tzvtMnHk9Xpw/RlxiOnHMcImSjPau/ropxyAl9AO/UJRNKNtKv/UyuNLfmqj35zglrPIVjga5i&#10;XuotvLY+QDZx9HFCcZz3L0Y4JjgzODnoQ34VgK5FBxAU8MtZHHr0Ek5mjnhOKM4tOphADt2BM4Gh&#10;T5ekg3AO5kSRiMSBZUwOAw4k/46A0c6hwln10WJ+ruaoeLYGhZPNGlwV342lVLe2ZLPivr49m9f5&#10;vnaK931rrHDWXOjACrvPGeYUFCiG0+bpiqY4tdTzzh5JXKQze++7wEj13XOAq6Por/EV8zGueup7&#10;1iedFN610afinTnRc+2zZ+2M6xk/oqMogiPecTpyALkX3FDHc2tQ1BVIYPv6q1nORe3M27q0E5Tz&#10;XuEsE7hzj9YkWnIAVNRFf/QoeixnPZvaXzf6Dr/WIQiJ/qI9AcnuFQ4pAS56MCeQX1SgmwvwcFTS&#10;b+nEdH6BcGNYB93XHOAPbuHcfnJ80bfRd/1zrHNGxQ+Aq3PLOcYByJnIse1Mc5oF6sUHrs5xUN/V&#10;23bKFWx/7tNj42MLeAk9OD5Gr6brsgXYhpLhOPVc2QD4FN1Vu4XmtfzpBHXSq+OZgTHZiuhG4M3+&#10;sivpz2wYe8ExjVdqjz9KHmev4NtkajYsHoj3mj9axcfsOQeTgDXnoODl4mNxBrxXzveere/k5Wd9&#10;196pB8fwZo74ExsXPfolIM5oc8SLcs7C0zn2Aw888K0N+Di5zcdArgk8kV14h2QgwUT8Ed/BQ/Ce&#10;90A8avnyyX/4q+iDZCkfFj2ZnMSHJdgb9w70tTzxirdVZ4u6AV2cHmZcvizBfcltgqoCUWSEezo8&#10;fkqXIX/5Ht3zgwm2kyfmTVbwKQosCRzqd+0vuKYr03EkvtB7BZPYa3BvDwQq+dPMh05BR/atBAUJ&#10;JwKQdBn+UnsCWhdZJYjIR0S/EJykP/O9SeJyFVhMp6ar0PUEscyz/YUr967B4rrx6CD0Nnso0Cy4&#10;S0aSvXCRj6s2Z59Bfft+1qlt3/W3dCVAyOdKX6UzWjsapmvxm7KdrkBf5D89AL1LeLIOOhk9j95A&#10;5qtjDvyufK72SxKNpCrt1q4zlj2mI/NzSvLk97XnbCR+vqv1B/yy6kukIsclrujL/vDzWSPaocew&#10;9QWH6eDG3PhQcI4Fh+jQmvnRzcn81/9J1/Ge3sw+k2DvfNKx+Yzpn2jP2um3zgA6Q5ebVAQXu0/u&#10;4yHNy7Vywn47v5/fKoH1lBCH7unu7FU2DHqngzun5u0buqVHwbX3zqLzQ7+Hb/52tMUGxSOsk58e&#10;7fN5w0kJR86uBDe2rL5LIoAfCQPOiX6dP/f22b/XEyswLhsHD7xL5HwN4BcdOA/sUHaOdRtXTAEf&#10;s+++o2fzR2Pmkh8fjfmxAHRiz9DMCXBtLGecLu+P5tGKBBBrhefmry5+wOZBt/geHwBcoVt9kBV0&#10;aEktbDi2FLzAoSseKBFE0oH28EV29Atxzcf5Mh92XrYau9A46BpdkCvkGhyzRfFAcQnzxzvYmfi8&#10;eUWvJx6W1nzTPzmB1iTrwQEezTYQ77mTZfp5T/kInG3so/2UcOIMl8QNR+x2vADgX2Jq7FW0iG7h&#10;w3kRB9JPADf4qz2BN3JMLEpitP3RXgwPPfP9sPk2rgSnV2XXHL+veN7vW88+xWu8sw7zK/Gcvwld&#10;JZe27knfvWtMoD7bHP/D963RedYv2wuO8EQ8L3vWnNB1gPbQAl8P2c6/xe4nk/FMPN7YgF1nr/AJ&#10;OgE71pktYegE7Yxpnop77xTzICPFisgj8UjxJP2jT3xSG3Vdw/MJ9aeoo2543zZ9bz6LR9D3Su2A&#10;e3O1fna4OdJJFWcfz8Cf8DZ0RS6Ryficc87O56dUny+Gb8e5F1vF50qwRbf0Xn4VcWX11Mcj42Fk&#10;Ah1QwvOCObYuYA3ONzzaW3phviT76wzxK/AxaGM+/Gp0FLzHuvAh611eQbcim8X58GX8me7BzkfX&#10;cGBdS2OLy8C4EuLoIM6jteG/1kw/PWnKHO0Bek+mlUgH33xzzlJ+PYU8za+Hr6gHl3AAn2jYGcGv&#10;6Qb20LrtE16Ed0r2Xx7hnv+CnmFfyTA6MF8xHkZ3ZyfEoxfsiXfK0pnS81vvAu/0Y8+VAI+BC/wF&#10;fshWck/slizbugvek410S3izFvwE/4QTe2pN8M8va9/5deh78IbO6KTnml+DcAH0bXw+LvuYH9N+&#10;4vObtxFOAJwY17ycHf40c8ZL6IB0ALaHM7Xx6MVxeO3ZnHr3wMch3J447B159CTEPfDAOwENxfQq&#10;V7RFmdu/kMBEKcwMAAqhwBTmTnEjwChahBnhT7AR7vogDOp/x8CE1aeAEJ4UCkojJqtPf8mgcDzJ&#10;mCfMGbCCKiWmnXNmBBDSkgM4Oiie7gXYBJdW+J5wzo+SYg0EHYUao7GeAN4YFL4TNMYl6BncFAIG&#10;AuXH+jg9Am30rS8KMUFDEVNfQhyjnJLBscPZRVGhVMALgWRdBKY63jMIV0EC1tG+wj/Dxr4wkCga&#10;+mDEGZMTiLEIzIsSTdBTbghtiphAH2PPPPvrKsYpGkAfgnXwkzLDwcBgymFCyWU8BOYUXQTuzZOx&#10;q1g7/HPaKfBAOKMb+2/dBLU9N771WYfv9gTO4be/5vNOe/1yNDEK9VO/xvDN1bjeu1Ie1dOHPo1F&#10;eXevuNeXuSi+U3Kraw6cJ4rvxuZ4prAywiUfUJQozAKkDC6456RjyPgLVgqIveeMooAzlJaWTzyu&#10;MvcoIA888NUA5/A8i+e7nq/qAbyKDKT0MsQZKJysbyXErSPjCvSvnpLsCNx7Vzm/1e6u7YJnZfsL&#10;en+23xIYi7wiTxUy0LtAXX15Fy+MHzbG9rf1zzmAvp/v1Tc2eUFf4kCjv9PnyQDyyDyvxjIf37Tv&#10;u3d0A3tIDq4upV5rqNhXY5AzdAZ6Dscvx4r3O25jatf75hIYi4HO+cCZRkdgXNEX6H5kPv1McpOA&#10;AZmk0BPIKLoBpzSa5FAhywTktBc04OAQNOCo8q9lOJA4ChV/Oc8hrn5BKM4Wuo8xOFE+Uugtinvt&#10;OdFKvlI42Oi2rpye7luTep63j6tSPX3U3z77rk91jaH0ztUz55dC/guqcpjQHT17rx9XupsADSeK&#10;dtbgncCDoBpc0dPU9929PtRX2JbNqXnrVz31PaujP7qeq/71q3jmZOTws9/qGtdzf9UrWMxB6VkA&#10;yXpcrQk9WZc2bAhz815AiZOdk0l7dRrPd45L79EXW4FDVNDHeMbqu3e+6YfTShITu0XwhyPO3PUL&#10;b+oLspQAR2cvKY4ejhb9xSuajX77BQPvtPUefdN10bxxjEs/h79wakxzNRf9GEPf8E4n3DMKnEH6&#10;Il7CBqIr0hmd5yvQPn4Qj+pc91y9fdf710AdfIfD64qPxYPUUeLJeFdBQ0UAifONneC7dgvmpD0+&#10;V/HsfbB1TvuPrwS+nHE0ywZBb2gD/vvLePLTHNkP7CH2mSRRdgw9nO7O6cpugHfOYTRob9mTaJLd&#10;xdawjuZnLiduwvOCZzw4edy+7d5Vzzt1FHNmH7E12ABsNI5ifBMtehYMZoPBPTydYz/wwAPf2oD/&#10;CVTRrfh3yCqymN+GjOEnie/iUUr8yXs8L/7sPj5WUe+O7/AR8pEJxvBzkJGSqeir/Dd43B3oUzGv&#10;K74KqnPWDfhyBJwERwXyyWz6gzmQUYI7ZAHdjLym4/QHBPir5A7ynTzgtyOn+QbpZHiwfq0l+8t4&#10;Eo3ok/QN+ogx9QH/bDb6kXaScOhJ7ukxcMQnSkful3sEWckd+wDvbA76g6QeOg9dXRCRf8+6yD0y&#10;0LwF1/gW7bcEiOyTxXky6AqMZ7/JR35fPil6j7Ubn+1BbpJR6u4euC7st2jrblwQ7VXHuukWbBT6&#10;lb0ilwUn7xLFtNUHurVngtESywSK2SNwTSfmk7Nv6ruHR3obvZMOT8ayj8hYuEMD7D60DS90W3sI&#10;954lZAhGrq6wYP/QFl+fRDRt2VfsN7h2Vu0h/RjtmAdfMzuPT9Ka7gCOrZfOJZ7EZ9wfh+vbnAB8&#10;oVN2Fj2HXkuPNg86Ef+nPtC2d/YcfdI/2ISenQd7Yq32H1hve9ueV044v591rr4rgXXCRwlxdHQ2&#10;CF1JwpQkA75ue+msohn7g37YH86Gc2Ld9HaJsRIu7Kezx49tH8Qh6IX6FJuwd2xd/tp+WU9/6jvz&#10;ivbokw2GnvABvnG2g3t0V2AZf7YuOOyc46tLO7737Gof8W36NT2XDoy3oyc8xa8z8+vzDeWflwxs&#10;nmw358D5RQfweAXGTG+G49bNlsF3+K83gUp/cIfPwis88Bk4D+jJvNXvRxHQUMm7fN5wg+YldPAj&#10;SJLDd+HdPOMb5oN3O2/q4Uv4N90ePp1PY8ElfkfP9wdVbEm4x4fZYZKpzMXZV3dpy/0+2xPnCZ4l&#10;1hVLIUfNzzh357K9U+r3qnwE1NdfwFazdjiwVjQH/+wiPHIT4sh88gDu0C/bWxIGHreyAb8jf/gd&#10;0TNeZM1oTNI2+5mfyH7zMeAnaDJov05dITyA1nH1fXHinT2Iz/gmyQkNktl4GPpGB/ZDjKb90Kd2&#10;iy/QuL73zAZEL/iB80S2OjPwWGIsWkTH2hoDTpsve92ZhHPz4VNAx3wRYpLsUeNpx38nSQ5e8SBt&#10;nNm7mKX+ta3sejzTQZx3PJAOQSfA05xL589860Nb96+BOvBmrq7abRvfvWvvdj5AXe/OsTyLu6FX&#10;e2XPnCn6If7B/saz2Pa+8S/CJblNT5KYg0c4z+qTQ2KC+Awejzb5Euma6MM4vuM5+CB+gXdLHoEr&#10;f7CJD5x8cOdtfSU4OTt0K3uLF4qR4+dkYUlCaIQeye9kTH4ve0GOoIH4JtzaG3tEttAN6Vh4onOl&#10;vXN1+vfNq7m5Gi/9Jr2QPBIf0Dcet4BmrUdcEV7QOxlqXfi8xDXfJITBHd3EPZot5qsenQAu+bbQ&#10;ML2QXDPn9AZ75RvfITmyPMI8zB1ezR0dkAN0M3sujuybOnTAaBjYn6W99ktxjzaj9atvrkHvlscA&#10;PMbemhe5Yc1sB3wgv1agfWB/xX3tCXpBt84jfME1HdCYaDPbDD9Ft/rHi+1PfEZdpfNY8ey7e/Tb&#10;fMzF/MSN6DR4mXPkrNDZ1Q9at37SbckRuiG7RXKpuTtb8jIktKPhTYi7gsW1+wc+G0S3Jw57Z5+f&#10;hLgHHriAGJDrQrRU8V3pGWCIhBWBR5gLJmHgFDbMlCKCsTO4KKGMA4a6ugwwwl6yD+dDjHyBoodB&#10;MzD1xYBlJFJsCM4CZvrHfCkrDEqKIsGE4VubEhDUmIF5UYoZVIQWIU+g3wWUQHgwTwKhvgkL88fw&#10;vQ8/wDNljkAkwAVfGBaUAooM5YeAYyAFjAx9ElYECUWPUU4xExxmUFMCnf+Swhh8jDZ48p1Ti3FJ&#10;wN4lxDVPazJ3go/TJoFOcaNocdYRtsA6KUyMIsYRwWcP4JQC78phQ1mlaHEQeMc5Y08o4PbfnvmL&#10;VIqY/SQ4KZk7p8UjgBcODfuUwwEzhx+JkK6ME/ccYfaUkuUvnlwpu9777i8pKGMUQN/NifJFsfNd&#10;XW3UR6uNw5nQOOoqHCkcorVpPAY0Pm0c7yiwSt97R8FGG5wv3lFCKMMUDM4p3+CQwk7hgDMGjOCs&#10;vxLgKGNwow/OZLSBHihY0ePi03Vp+MTzAw888NUF5/WqJI8Yw4x9xiE5JyGO4cRZiN+QqWswr0xz&#10;1dcJ3qlXOevs+MrWO9sqgW/G3HF910fvPfcN7L165CT55UrOeacOeUGe01E468hKdWrvunPa4ttb&#10;ZeF8DryHV/MyH8EqOg8ZytFI97EXy6d3fPcnflw9WwvnOPnP+CebvVu+XjGG8fwlOPlFbtEfyHzz&#10;2j1r/MA38++d8forRXoAPUZAjpOaIc0+Ia8EhzZZio7Goc3hR//p38X45QPOIvJMolHFsyKhoyQk&#10;dSUccbKiaXoGpxBd0Bj0zM9a6DH6cU+/pJvRJ9Mz3VsPp5riXl3jbp3tU/GuEi6U6tbeVb8CI661&#10;N07FvDib6Uz0Xc/e68uV7kXnghPP2ltH69F39eub/ut94+4863ff68cYxhcs8axO80cT3tFH6a2u&#10;xlCX4x1PMn9XzwK95quN9upWzMl39RU8bOsat/mpa53GV8d979gm5pvjn7OUruyvVjn2OJjoV2wU&#10;+hb9S590VLQX/dG3OKJcS9JEo9713rP6m8DJYcd56HwI/hibDuyscHIr8INXo++SmJwhTvfzTDrn&#10;nGT0e7ow+4KtgA8E28YVz3DWtWUbde63X+B52+kn/rDfFnyP7yxUX9tK7c1D4IU8UvCnEoTxG3UX&#10;9I+P4eecOgob0ZqtRxt14pfmsvPRjn3DThH4pW/jU4Kg3sEjnRkf1Zf+BXjxSrYEfZ4dwOHKAQn/&#10;/tCJ7aAP9IKGJARz8LJ3CpyDE4dbTghXV/WDcG6t6nl2L3GEAxrt45Fokh3n/LJfBGCehLgHHnjg&#10;CujSeBqZyL/Tv/6ROIJH4x3xVfwDH8GDBerwRbqthODk0gZX42nxqnhXwE9EhxHcIpfJfr/Og8/q&#10;x1ivwY5x8rZ9dl/d1gLwa74hOgMfJl8afYEPUtCHz4lPiE4jAMnHxScvaEUXlQDCd1ZgkoyjY+uP&#10;3ksvIVOMg3fj1fx/ZAedRFtXvFtwl3ziMyWf9kpP4Us0P7o3HYNOwXdkj8hJ+yjQzxeU/5DPjt+T&#10;HkVO8U0JgHkuwOm78fmo4H11itfwSwaLR1gfnyHZoz+4II/YPcmdxfnuRftR/2cJzmf14bN37CL+&#10;RDRrbySJwT37l93DDrsCY5uf75IN+O/ojXBMhtp3cRi6hLrsbHocnc5+2DN+RLLfWuFEUd/Z4Fuk&#10;K6Bx+6wtXfO1oCEdiS7s39qZg3WYlzH4Q/kn/dGKNfJnS6aAf3TMN8/uNdfFF/BMB6RDCWKz59Bp&#10;iX2evYdX+CjoiT7YX+w5Ywh809nQiTXAD98zmnKG8BDnhF9ZfYkAcLP79RpEE9HF0sZC7+6+wy39&#10;Di2aF3uVXQB/6Nx+0/PwO+vja4VrvnQ+V357wXp7YX38va5sEXtvP/XnjMKV7/R7a3fu6PPu0SPf&#10;jF9ioYcqzrQ91Yb/Vp/4L3sZ/uiVfNV4SokHznlJkfYHnb0G8IIX4cv4iliNZBA2EX+286JPPI4t&#10;x1bBX/AVZ5jfAM2x/+8APaFXvAPfRK9sIfizNucyICfwPXwU3bIHzctZsCbnUMEjJbE6J/CL/thT&#10;JcXZF7Eh/JVtbC3oED7Mx54XOxWsxwedF+txJtcXho7RJ77BJrdfEpzMDf36VTN6/+JgaS5Aq2hK&#10;XENyB3oSfI5/5JsPtr1rtO7+rnwE9KXPAG7skwQ2CRjiBtZoP/DIEuLUYy+o49f14J2d6pzAHfkd&#10;2Ft0ycbAP5wj8To0lk0sVmG/8SdnhI0VtC5zrVytdev0/azjG/yGY89ol6zl90DbzpX9QC+SOla3&#10;2P4D93DYO/clxJGvZICEOPTJPyKuw65N/1nQBztT+/gq258/zA9m2A+yWeyu+mQ53oAv+U7W06/w&#10;94+CtWlHfpFvJSoaE/2fCVHvBf3Cy9Jv4N679L67OvsMPDujkqskT8E1XYWuxPfDX8MuLxkT3Ule&#10;loztvKNbfBSPFk+jv1k3WURnozuhBefbXsIzvPOV6o88LVapPt6BD+BRV/IamC8+LZ6Hv9If+HTw&#10;LDwFr8fXAuOp6/zRCayLfwIvdBbRShAuyALrQQ/4IH0Lr6Gr4n9oPxy7Lg2K59K1jYG/46Ha0rXF&#10;aM84OH6nTzjG08gjshCu0SSaIYPMDR9wRUPwoy2dkL6pPjnI/wuX8IuXiJ/i7/R9slk9uLBXq6tZ&#10;B55EzzQX+pb9oXfzQzsXZKlvzpZ5LA9wDw/RXSUcVfa7+niDq2ewbRav9KWSqe07mWN92U3sAfVd&#10;6Uvwo9gPdfia0Bfcks/onG8Qf9IGz3XuJS+KAaNre0a3JtvtG1qptBf0TzhDc3RGcQfvzMFarCOd&#10;lz3g/OCR+t5k4cAz3k1noNNaM72RjKPr4IVoBE3zl5nbqZ+Ewy2L+wc+G8BdZaF39s25exLiHnjg&#10;AAwoIXFHO94v04phaYOZO2CEKMWEwcK4oQg7bIQUps3BhcljmoQeg4tRyPFGacSkMWfzCTBsf4HH&#10;YCQYCFGKBYNGfxQBShzGLQnPOBixM0IA66+1BQQK5Z7AKmmPgVqg4FQEFqzZ/BhZmHuCtvfGqQRw&#10;lXOG8Wz9cCOBidAh9OFgE+Kas3HghXNRW3hlUFgrJYSRSKkl8Bj1nFjwpF8Ck7Kjjj5OgWbOSmA9&#10;GcsUF8Y9wcbIZNyUEGc8deyzhDljpbxxoFAyGTuMK/ujCFBao+AdHkZBQAOMREomRRXtwNHu/wnw&#10;aI8IYE4HyiCDBg45EKy/ICphzOlknsZS3HNw9J3xzGjnuPGsrbX4TinVhoOowHB9G0897xhX3utX&#10;/4wL/TKIGtu9dxQkTiT3xnS1dnNQfFfX2OpxiHDGqENZRecMUucgA9OVESW5gKLpPDDk+4l75zOa&#10;bL9dPaMz9PnAAw/83YL498pk51lhiDJ2M8zIS84WfIXD4wxyJLu0db9yITjHOut41nbL1q30LiCX&#10;8HV8Shvge/Nx9f4cL9CezGbMceyThclma2T4ka2cF+Qb43z7uus32Dm7P+t73rlWb7+R4+E2fYkD&#10;xNwYydavnvrq1E997PgL6lq/9epDae21DxjHDG7ON84HMtg9Z4t2+mkOC571xxhvH+CYbOE8Igc5&#10;zekCdBpGPLlIt+OskCRGH1PINPogBxSZVXKRe1cJR2RahQPJO9dknaAQHZADiO5BPpK/dDiOBLbR&#10;Zyn0CO3145lcJ/f9JTN9hg603xRr0857TjpXzyXHuapv7fquf30qnn3rXf1rW2le1fWOruIs002M&#10;4Zv2vpsXXcjVs/fmxtnn2jgVz2fZ743dGIo5GNs87LVv9po+pnDu4j0FeuiudG514FRbupniXh/w&#10;K0BErxUwVNdY4c7cBYH1w5jnJPLOePo3Dh3SPYedfozvJ//V11Y/8AtnxkxvNAd45pCjw9JRJU5p&#10;h16XJtFsiZwnvfatvwRGt545QTlnC3bjyfQ8eDR/gS582dw4cDsb7Cd4dEadPSVwvvE8jtENijmn&#10;wDk9+Qg+hCeqhxfiPd6dZ37Bt3iS6xUfugP1tq77ba8/doUAE+clZx2bL531HMvazB3vVF9x7x27&#10;BI/Dx1qza3wX4P1sDE51vI+zWbIAe4JzWfAYbza+dvo0Buc5nmmfOCO15zjkKOQkFtjjyGTj8Mvg&#10;rYJt2vHPNJ87HLqvfAT0F99egFP2LL5I7qNHdgO6N09BK3uv7UfHfOCBB/7/DXRIvExQiq9JAI8+&#10;IThFh6RnL9/AR0r4ESjkmyHD6QF+vcC/C8J744Pa4q9kD56ufcBHRK/gx+Cf4yfRB75tjOV1V7zL&#10;O+Pgs/vd/Vnfs3rbJ1uiXzfKl8ZnRzcQOCghDj7wVvKaXOfbFAwXOOV7o4fwQVonGcUHRke2Nv5O&#10;MoseLUivb34j7fh66EhkDV3EePxt/HhsOv5Q+on9oR/Rf+nCdGqBeMEsck0QnvwyFr2If0k9hf5h&#10;f6xTf8axV4KJfEz8qPxN3pGL+f6C8NZ+BuwINECe0qv6JTpjCVAW2D33AbRn9kI592/Be/WV6jSn&#10;wDiChBJb6JCCpnxxaJM/deMmoPZoUVu2GdyR99rR4fgr6WjWAifq22P6o6QZ/jt6bAlx6BVO0LlC&#10;t6ATSDjRxq9PwTc/IXqxF+hi1wHYr+jRHwOhoRLi4No69ClwiSadVQW90V/pN/DOJ+Bch1/r9Ow9&#10;HUYsiQ6trcC6s08Hhyv6kHpokd5dQhx6sdd0ULSsT7zB2vmj6erOb/55tK093YTOqs89e1fQvixd&#10;tO/tfdC7kzYC69iEOPaq5B66IHu2xCn7wS9N97dWCRWCz3Qofm1rkNxFx0NPzjQe4czoDx6tkQ3i&#10;fOIRxtIfWsQj7bVzCr+KZ34ZxXycf3zAH+zAn3G1RSfG5mdX2OB4Jt31TLxZXAToxRr5+PmFrMu+&#10;4G3ZEfRZthX6NGd7x1ctwQcPMs4V4HXogI/ePOHYH/ewhSQs4Fnrd0K3/OliOfAMh+aFZiUAOIfm&#10;7uoMOHfsOfuDR8EpX7iYSP9O2BnEn52NfEHiH3ioNaFt66YL4w0ljEYrzikcOddiGs4+OWB++rbf&#10;cLD844re3OvbucTbyQVJJ2xq+8X+aq+0dV97V3SuuL8rHwFjLF+BF/YLGmR3218ywn5IqGH3VG8T&#10;4iQ4OtMSHbzfPp1/fFGSlu94EBqSrJiNzB4WEyJb0Dk8mtunBn2iRwWYJ5qQEMf2jye5xw/wrNVD&#10;QDjb+S3e7Rne6uzgCRJ80Bd/GDsfLfMj4K/Z5QG5QC9AC84Vfw6eg5bpFfYBfaKTgEzCW+ga9oAM&#10;IKNO+QzMW7mjE2vFf51BfTmn9oUfQiIXWRXuTrBu7Z0V16WB4I5OPauvDwVu7+a4QH/En+CaH8dc&#10;8UYyj/6ENyQH+Rkl4pPZ8InHwS2fC9rGt/Fg55u/0ne8it8IbyQHrJ/+QJbjw8sL9W9MOpk9dEYC&#10;a7HX9hwfIrfpkOgerzJvOoJ9x9cC583e4m36J1P4r8wnvSnQv3Njn9CA/UNzzid9i15obuqgs3C9&#10;+0k3UceYZD1djV5IN8H7Ng5uTerTwa2Jr6yYZLFdPNYY7WV7HFifJGnyUfxbkqxYvb7ICuPSV+gU&#10;4txonA6p76XvzqK+4YU/g2+P/oW/kgv4mL7wafOCO/OKJ2gb3blu6dzsd23g3LX1BdUJrJPcx/Pt&#10;JZmD56Al5xceFb6uEi/RG96EF7N18AL0ptgTMq8kbDLFH2aSlXBo39Ex2qeH6c+ayfH6RovsNrqF&#10;evYd7ZgrfdO6rIFPyHu8Hh8js+nu2Su7drwDn+cXQ8/4nfrmREbYP2tnW+CtJQNuH8a0F1sW9w98&#10;NoC7ykLv8Dbn40mIe+CBA9BVTOiE6Oks6ioxsZRrgQJKBSOCAcHwoJhsERgqoY1ARc8EBiGMeTNa&#10;A8a1RDvKB+WHcsPxw8CkZBD+CQ7j6Z+AoCRh/ARITDYgeCiqxqYESTpi+HP8EChrsJ3Q2gmQO0Uw&#10;vCyOKCUEIgXHuJQPypq5UrYoGQRYoJ2+KZyMzxQfQqaEOEoEw5XiojCMKdHqUCgIZEYJIagPcwbn&#10;XgY5bAhLAtE8OT0YnYKpBCIgbCkhlDYGKOWd8maP8CeKHmOew4eBQOHUFyWBAY/5StbSBjO2l+aq&#10;PQOrOYW/BXTmLxE4qShB/ZWlNVOI0IgxOSgZsfZXoYS6eqee764Usv4SmVKo6Ks+FA4i7yVO9t5V&#10;Pe9qow9OXH0qxjOfxvLceOo1F3Uq6tavYmxXThXfKRyMS8Z/SQJKSQN+hth+UMQYBpQgyuB5vuG4&#10;s3vi+IEHHvi7AcvHFefcmSYP8HHJFIxDcobMwJM5UwWoyKRAG/JBWZl29q/El90HZ52F893WMy6n&#10;JflUgD4wj0rjbT8B/kZv4EBl4DECCzYxpBmSEgAU98aJ5+nvXMsJvu8cAvfwxcijM8A5Q9daFGPT&#10;X+BZvdpbs3ecsOZo/mRvvPgcy9VzZecAvGse5GN6yVmPXmX9nATkN2ebv4BkLJ9z3OJd9FGf5k1X&#10;onNwLJNrHL6CNXQPCWR+pZejjz4oIEf3UZfspAPSgch/hbNKsIGu4V8TMdRydHMkSQ5K1kmc47zz&#10;V7T0PrqDpCKOncb5rIXjQXFfcpZ+rYN+4pv1+Ka4p4cZV6mt99rud1fPvnNg6Ne1dr43j+3D++p5&#10;z5CVbOhsC35655s6+vGd/tY3c6c70pnogxyC1qK+wsFPX/Ne8dx8m4t+vWuu5kWHVsIRfYPDC3+h&#10;33EyczyiNddv/LXux5FjbG3M0TrMV3ttOR8VfXAMmUt9e6dPjkzFs+8cuIJy9EpBOONV1KPXC04Z&#10;Wz/W6MoBZwzPxoAbTlU6KFsGfeubPhXtVSRmSjLKyckJhHb9AQm6RM8Czxx02jsTHFv0c/YOBxLc&#10;wadxc9ByqjsX0Tl9D50JBnX+A/fsG7yG3s5BhZd0TpXlA+6dc/4Cjk16OpsEHwqqe4Kxli8pzeeq&#10;TXW2aI9H4R3mjVcpnvHkkplLRqtv10B984+n2yv33uG/vuNVgbb68k5fxhdg4FgXAMX73LOv2BXk&#10;CF6ujfnCp759Q7/oBM2gJ05CDk7jasfppx47lmMT3QlyGs/YwDx2TwLzXPwuhIPzPdDfaYeqZ87o&#10;n5+I3Gcv4K9sTbQGd+hlefoDDzzwAMBHyVe6GtuBj4zuRjbzn+HXy2fxEfou/seXJxAiwM5vIahF&#10;1yRP8f0FfE0/6b9kAFnOt0S34/uQtK5P4+JZ8bo7vuhZnZPPut8SuF/+aQx6BluJ34ivko+JrKZj&#10;4O14qEAe2S74Q86T+XRXz/16C/lEnpExfDL0Y/jwiwlkB18aP6XkAMlw/GQCqHQuSSHkNLuG/FeX&#10;nHGvPwkedBf90afpyoJY5gWH7CD2CDlgLXyl5qauP2Kxv2QYm4n8E9iit9uzfpmCf41+Yu+sY/EW&#10;ju1BQF5KFKdfsTv5D8kfuiw/rjWvjbegb31d9Qt237rvGbjfNnQd9CiginbRsIQWeqf9I6/pG+Q9&#10;urPvnt2bJxkpYcO+S0bir6XTCcZLcihAaC/tGd8dukX76Mce6ctZal7wwydHl7BPfIH2jG/QPvID&#10;C/JmjwX2UuKGPUZD/Ov0V/qbc6dNfzQN7/bOegWr6SzsPHX7owlrdYbpjvQncSRnjH5gPv6w1tzg&#10;DR2mo9GP2R2+oSXrxROsNb+5eRuDjwEeom0JKOxEuKT7Sq6jg+l79xG0t5XowrXSt2Drbp0FNAyX&#10;8A/n9hQunWs4pAs7C3gOu5R/2zrp+PR9++8cowm2L3ywc/mynV1FMNs+wCddHz7ZB8ayfraWMw33&#10;9sN5VsyLHk93wzfMCa1K5HSG+H/xVHskSM2+Yz+xpdACXIsH6NNe2WO6qSs6xHs9C6g7+2hWAoW5&#10;WRPfvbbm4Nzon/9ZEghcwJdkLrYdWjJGdKF/V3OHR7xJUgZew5Znr5MleJHzEPBR4TFkTHLG2tAG&#10;vmS/gH20N86kPtAgmmIrORPZZWwwiRr+IMU6zY9swTedWfthPeblPOEN6NTck2foxvmzR+jEmvn4&#10;tbF//ohJ/+YSL7uiR/RqDuhDIg79m4zAP9heEiI649qrX3vXpeG78hFQX3+BNcIxvJQQx0bFM9jo&#10;1g/YTHgWWmPbij9IxsBXJEQsnzIGnFgbvuGcq4t+2CD2yB97idWhD3tJrsH9zi346Fq3nvuVI+7t&#10;GdoXHywhjiwsgXJlk/btgXI1D2t3ZugE/CLkC70FLTsvX/9re58sxCfIUHKFPeiMOEMlwDiLeDZe&#10;g/fSe5xrPL24G4BXvIU/gZzmO8GH0LB5wCVeon/jKfi7Z4W9q44zrl+yg1xGn5LC6Dp8EPQHugH+&#10;XFtFX+jCe1fvnC19oSf4O/dg8Rec77fcAflij6yXXQsHcGb/0Ctc0j34efBg8WFrypfi7OHrEnTQ&#10;vDXiNdasnlicPYRzvBhPgEv6GT8THmlPJVy5oiF8V1/mxWcEH3Bub9E/fUq/9EN7S68yd7waDleH&#10;hlvn0Bm0t8aLBvQNv4F2eJvx6ChiofjhT/7kT774YclY/jT4sI7AGQjsPT5kzeiNLHBW0SuawNMD&#10;dG6f+TPgGq+g7+C1YsPWun6kK0Bz6vHV0qv5ypwTyXx0JvMg7/hz01+cC/LGXIOlkWSCOmiYvwye&#10;yQX90mnxYPSJNq3fWuK1ChqMT+y7im/wve2CrR84F/YNL6CL0Q2cU/KcnkVGk3voho+Ibkb24oXo&#10;CV+EW3FxceLsH/h3BugGbAu6BrpFW2SKtcIv2as/uRiejUOeonu8zxh0ELJPXfSKtqyDriBfAN+G&#10;Q7hEh/yg6qJzfAY9oi1ykHy0V2iPjuOP1ek82pERaAzPofvag8WVe7it7D488Nkhujzx2DtnEU0+&#10;CXEPPHABVzTjXcLgShB4h8H1nbHFMMZ8CTcGPqFAwBO4/4+9O//d97vqeh+oDB1oQ0snoEyhFhk6&#10;0UJbSpGxU5jVSGihYEGoDbFUKEMRMbYUCoKUIRSKFIJgNQgiBkESQ9QIRBPBCIkajb/xV7zPeVzn&#10;PHsW2+u+35/P50v7/XxP9ytZua5rD2uvPa09rXvflLvJhAGb0qQ8KXMLJQOiQc1i1OCFJxj0bQoZ&#10;3C3OGPzYdDKQGjS5mQgYeKRFMTMows+EzgCyyk6pU/gGFAOzxY6Ji8FjLsJAvGjCt/6IN1qVfO4G&#10;UWVEDpMkk1npmpxZJDLgs8Cy8DLQTOBjMWdCY9ByCCOvbkiRf4eZ8tjmhomiySH+JlQGUhuRJgxz&#10;wTdlLl+e5BTOBFD54GHzRT0xGLS5JpzyM+m0ULcAtcA0GSGPwd4ExGTTxNqEycJDHdtcMUCaDMqv&#10;b+3BosTg6eAW70Ae5TfLVh7wl76Jgzo34bQIMdlE0rP5hy/yzs0izEaOZ2EyqDTBJaM2xR9xswnh&#10;aSHMTdjixpMfvtykL01P7viRz1NbEw4PT9/SVI42XD21X33FU9nZLLBANcHXj6Rhk9FEaBoJRDYH&#10;1IeNKmWtrNaNTPCtLNEsX+5r2I2NjQcXd9ovC2fcpMctMNukoY9sAhoTOqgJxoMzfeCdX2l7Nn6U&#10;FmosQXcC4fAgg00i45vNh3XsDfE+S8e8w4adRbzx0GauzQV8janGXYs3JN82ossjPuVn5nuC39li&#10;2LdFno0Dc3CLRHIwiFD20jOemc9M3uLZFBbX+M6P2zV9PP3RlAPE4X4mZ7CxSU4HQeSzSafMLFaV&#10;u3iwpucd/8nTRoS8OViyGG/Tx6av+ZRNFQtxi32LLcY+Fvw2h43bxjS/FDTu21yxgWPMMyYa48wL&#10;jGPmSQ4l2thCjL/9KEJ6Ng7MIyzMzd9sMEjngZK5FPKeURVjK27yjLxzkz/hclt58Ef8zX1sTIiH&#10;J+InHHfzJnG5Zdzl3eaGJ3/h8OInTFQcvMwVhfVUB9qifqG+bRwqK/lCbZrYeEPm7/iIm0x4cpOm&#10;tCd/bm3s2PzQB/U57UNb89QvzOP1jTZrkts7N7IJQ07tMzmRzRgbNfjZrKQrpCOucDaEzXMj4axF&#10;2gzmZm4qLBmtm8mCpyc3/nh3gEmHyqO59pxjRTb2bV7buDIXNFds7mYOTu9q4+bk1iM2IGx+24hS&#10;rupLWZOJHOrI+sDGJP4O4PQDbuSaIJ++Tn+QV9/WV7mf9Vfgb61gw0592tj0pCcLe6Y3zlA6Z2l5&#10;zz34JiNdWf05GLCmsBl3Jns0+cireMaL2op3es2BnzKZEDcdFj9hyBLRZQ4aEB6lJ6z06G/jhr5r&#10;Tm1DUbu3Vm0TWBxhxbd5q+3ZPNam5/7MWi6BO7kqB2mH8pDfRPE8QTx5Usbal3WtgwNrRhvQ2qK2&#10;pz+SvXLZ2NjYCHSZPRb7Fg4W7Ts5+DAeNqelZwIdRJfTyQ5rHBaaExrL7JHYPzJWr+MY0GnGAPNy&#10;+tzeoXmgsc8+hkNLusxYbkxO16UXV51Inwmz6jbvSHh0Se8Zoxwu2XuxT8MQwt6McZgcDrOM2w72&#10;+Jufmo8yjjcnoGfNb82LjLX4Gd8ZydlPc8hnrLc2oYfNgZRXBlX2zeyP8bMf10GS/Hj6Vv7mNOSx&#10;xrO2kz6DHXI7G3Dgam5vvLKHxQ+pFwev5h3WLNZPxigyOnh79atffYRRb+by5PEjGvME841AnsbW&#10;YB1h3LN/qO3Y41SP5hrmhHMfcqK6uQT1JZ1r9bbCnqs8aY/WveZm9tkYolmfyH/zROO7d/u/ys18&#10;0nzWfM1Zi7mduZ41iTHVfLQDY3Vpr1X9WcdYD1lj46ts55xE/SlzvNWbPdZ+JE4+bcy8Ql9Qz0E9&#10;kkM704a0JWUqLDmENX8xL9H29B97kJ5uk2OQqE2pR3uC8oi8qy/17kca5NGe7bGrP/3W3FwaDtGs&#10;E2pv5HCAbj6r/JR30E60l9qUPW75k0+Hpdq5/WJ1IG/KZaI+Gq11XnuZ7t5vi0ev0UHqR59g3GOe&#10;zqiPfqHTtANnbA54lTdDHj+A8SS7OZTzCGVhHaF9MTjVthADO/3LWldfdNYhvsNl5WX91D6HtqGs&#10;mouSWVnoj9Y3+q6zDX1IfWpj5NXetGlnLIj+UH/StK7XLugPc2MkT57qW/ryZ+/ZXjJ9xchOevSK&#10;NYLweMkL/U92xgbS1rfpLLq6dZ2+7akvWEupc3H7kZs1FBmV1+z/wjJcUK6ITPS9NmeNMMcY5aJf&#10;MMJyVqQf01PaamsyZxX6oDqRV/1Ceuqc4Yh8OuiXF/KQk8z4ahuNJ9WBfq6d2qPQ95GxkE7kp3/P&#10;djjf8VAudIg8KmtnX8pevrX78ifO2l7jdY3uFeIaS+kAYxnjR3m0brUnYwzWXkA+jPkM4rQVxqHO&#10;2MSxvlFuK5S78ldPGS/RK/Zu9CNtSj+ik9SzNCr7QEY6f+r9lSZ8r2U4gY/2qm1I256ovSb96Mwg&#10;bqbpPTkmaif6W4bX2oexE2/jp/5p7W/9qKztldA35KDv9WW6iL6hU7VNbtbmxpD5IwJlpf8x4qIP&#10;zCXodvMVfM2xzDus8bgpf7pOesra036KepNfa2ntX52rF3VENxvj6J7ikB0fPJHyMhfUp8yH6H/j&#10;jzY1+3flxq36PaufWcbTf76bI5rzSNd4YgxSbsrKWKg/GrfJxk39aqv0grzpu8YzYyAjdnwYkilL&#10;ep4uUZb0pzGaHjSnNYeTT37KCV/t13hG7zN+qjw87UUyIDJO0vfmwOoW//bfm9vNsjL+MPTFN+Nn&#10;7cb4bK5ofK39KRe6w16DtsfQSZkYJxg4e/pWb/RMmOVpfKZn/fjCOXoGcX5kYf9N3oP+TB9oW8qM&#10;fNo34zVt2N5ZekAas88GutIYoXzEMxdQ9nQJozFjJjJm2kNz3ll5GZfCLAPjJ77as7o1HzfnNA+3&#10;J5dBoX4jD8KjeEDtc7rh7Xv6zbxAYaKgz6p7cwF1rj7NyehLhpXaKv2qHytLelUdGPfoJXWgrdK1&#10;6gUvcw3txbxBvzVu0dXatfHPHEGfxccelXwbo/DUhqStfLSJ9t7tw5vH6L94gz0h+kA8++v23ZWj&#10;OOQUXpvS1s0P8FN/jKr0NQZW4smzvAmnracX0Ozjs4xXv417hzKMJnLbBnEbG3cJ7ShldaaouBlc&#10;PMHk0MLZBEI7taHml1QGee2VUU8bABZYFLkFjIGR8Y8NJgstk/QW1yaDFhV4iSuODmzSaaFPIVsI&#10;SsPA4eDJpNSgThEbQPSbKbvFngHCgGuibhEmnsmkSUmLVag/xSMKysbExKJWOQiXkkf8lZHJnHyY&#10;PBgobUwx7jPw2YAywPn1xgpxDSYmNQZF5cToyQLTwGcRa+Km3E1WlIcJLaInLH5NZEwaqqdkm+Xi&#10;qf5MgkzADK4W3xazNoIMbgZN8tjkMLArNxsK3fBm4WgwVYZ4GDDlzcRVOVsgG5RNFuWXfNxNak0s&#10;TcDVTZAWImdQniYcJvwUugWBvCpT7QNpGxmXId8mGUid925C4WkBbcFqIsawzzfybuJgYiqcNMTx&#10;xBPFw7N0kW9y4YsPUkY2FNRhBpwmGvqGzWYLfPVnMo+Ulf7DUNBTneBpsqtOTIbaCLDQ9CsY/cNE&#10;VXmavCiruYkZ1PdsB7lFGxsb9w/WfnlbXzXeMPSwMKJ7GKNbnNEzxgl6YY5zc8xqXEC5lY4n/0nT&#10;rfHOWIK8cytc8M7dOG++YB5rM8M4tULYmUbfwWJZXm1a2Oyx2WgzziYoYxgbBhbMNkEyiJMnwK88&#10;I/LSlyjZPdEsB+BmAWlsxtdGiwMJNyrYBLUZZXPFuI53KB2UO765lYZnciHp81eulekE/1XGwE08&#10;cwnrBWVuPmJuYFznN2XBPzrjKd/G6jbXtS0bKgzYHNZ0GGgup2zMxaSnjIzdNgORNYy5moW8mwRa&#10;sBsrjavmIMYzcz6LN4d+Funmj+ZAxkNt3HxDXmyYSedeyYZN5Fs7Ij/y7RAA5Z+fb+2X38orPvzN&#10;nRD3eHuKp53a7M8PFbf0+RemtONR+NKWHtLXbXzaPNMn1ItNFfHUi3pUT+ZtyDceyUuuZOJO1vLK&#10;nVt8xO8Xw+akyJzSt37Hz6EjmcRB3vVT/chCXTgbkuoTz/xt4Jnrmm/TXcKLL1z5k470tGlhtXdr&#10;CN82FcmHl3IQR1r4So9sc3Nf26dPHCo2zzL31gaRzWM/fjDfsxbRD8zZtGMbe+bI5mA2kG1uOwS1&#10;+aRMlaU6IDsimzrwy81pEKeN2zzjP/ugvkoXnPVNfmf6QR9XPurM3Nx805xbmdT/V16B+/Tznr5Z&#10;43nnVvq+yaoe1Jk+SgZ1Rzeqo0uIV1DvNt6Vmfh4qTv1y488E+Im55Rxgp9xiHzKLXCn5/C34WvT&#10;2fqNbmdIqv/YZF2Bh3JWv9qvPlDaybKWmW/x0PRHvpUfvzUP+XmCePqH9k1Ga4YM4hzI2XClf5Wb&#10;cl/l2NjY2DAOOrhyIGOMs4/CmMCBn7HLWDv3Feggc3djtUMQe3LiOtQxdzNPM46Zh9M7dBl9TefS&#10;j3QsP3NmOsoeh3Rf/epXH2OVAzrzVnLRWeCZrpygz7itus376jf9A3nI0eEnQw37Sg5E6VTrCPI4&#10;2LLnY85rrDZmM3zxbU/HOsS4bX7hsNbek3mr/JkDmIeZD5gD2xs1h7YHZQ4gvHjp9RV0PH9zwQ7H&#10;MpayP2V/05hlnHUwZo+O/neIbk/L4b3xU16N/fgpX/LYV7Pn5VBfHQivLUhL+FA5omC8zMDPPq/5&#10;ksNjBmjGwrkPGWZ9nKE6E6/6vhR2wpiunO0d209j4GWv0drCfq92ZZ3iMMj8zNN8j2GBQz8yC6ft&#10;KjdtWXuwVsHXGhu0B/ytVdSxule+xljlpa0HsptzimOdaN5obe7AXFmbQ1rHahv6RjDnsa9t7WPe&#10;aV/RvqC5uTIH/VGdm4Oakyp3e+vy3d6ruYvxXxqMM+TfOkwbsW6TT3u+DHd8W5tJo3WjOayDXHMK&#10;7ck+aQZxU17Qv82xre3Jal2nX2uj5rW+lYF5UnO36rU2UV1HE9Ot9zXeCumY56tfbcF+qb6jDNSX&#10;MqSLnCVo/8rC4bq9VYZt8u2cwrrXnoP9bn3Dgb4y1/eUtTLSj9WTdSse6oI+s1a9DeqUPOkh9eI2&#10;Sk+6SNnhJS3tsz1uBgTOBcTTD9WxOtOuvXOzXiYrnaAu6Df7+3SFelZG9BY9zrjTPr9Dbm2UIYS0&#10;9QGGCvoN0o6UibWOfmPe6aBcn2H0oJ3rb3TArBd6TjtzDqJ8GBA5eOduDjvHGKD/tSn619qFvnRr&#10;WeuzDHrqf/Ki/8mPfm0Mkw9peVdO6hBP/dk4FtSBMpEn+kzZi8voQhkwFNKW6M6Zp97pVfHJSeco&#10;C7Lag9MGrIXEhdruyuc2eiDQX+kZ7cN4kUGcsWgaxCkT47o1LfmNM3QdownjxdkaSF7oC31Ee7AH&#10;2U1cxgR6gKGYsYsMyl55zbEBD3WHKptJZ+W1uk3grU3o6/oJvas/WwfTifJIhoBX/DzPxp7mPdax&#10;DG/oOe2KHnDupa3oP+pfX6I76FrjijalXPjrg+ZJ+gFjEuc92k7js7S1Ff1HfLpA/9VfMm6hc/A3&#10;95KW8QIZUzpf4m581z+0Qf3CXo7zImtE9WO/TTvgJg7Cx96cvEXSxMv4SreYTxjbZp9VXupPOaG1&#10;/EJlPP09Z3vQztSfujLG0t/aofkUXUsnKB/juDJQrhkja7PypV0Lo80ZA+ka7s4xzb/ofefA9oj0&#10;D2naT5I3ulN4Y56xwVxAHHVbOWtXziSNB8736Ax9RjsTRtszj8JTOclvkKb06WZtQNsw57RnSheu&#10;BnHKRr8xXml72ozykGeGyObs4svrCvHpPOf09jSk2Tm8/roaxNGF9vuMdepe3s1XtBH1b03QPIdc&#10;a1+G5qxk1Q7tq+GhHo1x2hJZ1CcdbuzU9ozVU5baSO1EuvbO6FllTs86D2VYqh0Ym+gyYxu5Zjus&#10;HNHKN7/0zwQ/blFxQPuyB6htmIOZ6xg35ce4YSw0bjsDNm578pNnayZla7xluK0NKF99VHs0/tFT&#10;1mHGTcaPDADpGvHpAmmIp52qT2n1rU0ob2UvPp2hXasXUEbmttohXURX00vmkMrWPFc71/e1c/zo&#10;InYc7BnMG437tXVrOnPX9KqyVKazjGc5VpazPDfuHpXhWo65bYO4jY0LqM2ctRttbg4WE/ml4Dwp&#10;PoO0Acxky2GZxY1JjIHWQEFBU7AmgSYL/YrUoGAxZ6KmTeNpEmBBbiFv8BCeMjehNAA6gGYoJo6J&#10;g4WfAbB+0eCHgsHRgs4AYsJqYmyyh5fFeRsdQIaZTzR5GeRNFlpImuSk9IPwJlYmDRnEGbQtktt4&#10;UDYG9RXSNwg68DFJUUYGHgOtCZAFh/SRBZ8JhDAGQJOBfmVi0l79lSeUGzRhsUAyoKkTkyubeCba&#10;JufyZ9PFRMvAyt/EXJ3aIGSgZ3Fgg8SEU32bpClnC3YDqgW5jRZpmACYjCl/hnImvJXdKh9I3+SQ&#10;DOpLueFnADdZNcAjizULB3Jzt5gThp/FH/m1Ae4GBgsZ+lQ7M2lWT3hbxGuT4sQn4jbTZZSJCoeH&#10;uA5G+2UAo0Hu0iSDDSF1ZBJuUJKnfoWjLZsIaZMm5CaS4phAmexZvNgE8FepjOMMbvqSiY8ysUix&#10;6G6iOqFco7O2sLGx8eCgfnkN+mtj0VlYY4aFjTHCpqEFGV1LJxovLb7nRtbkgSedMRcvUybP0s8f&#10;hDcGGosYBDg0Y5QiHXp78iquRZ4NAote+sqGysQMi87ya8zyS3MbtH7RaBw0Z7BZabPAu3HSgp7x&#10;h7lJOhE/BPiab1gsILL7TvY1bXMLvIyvxkzzEWOuRalNRYtG44d0hQ14oNIF78I0XwFpVgcgDn/y&#10;oHXTofCTbyg98Y3zyt143ibBlAkf5D33KIgn38YuY7cNHwurpz3tacdGp7aH75wf1S6MSX6xZxxX&#10;P8Y38wZlqA4bg43h1jk2SyyybdiY/9ksMP/pkNamNj7SMncz15nU/OhO6La4t7lPP+/9WCHq23wO&#10;5VbcGT5enrnxX8OoS1QZz/Tz1y+R9py/8PyUGeKH4ieu9o2kKTyKbxSvCC91of5rq77pJEQOYYQV&#10;V5rchZvtE+/40SFIOGHSNfzLg29xSxORoT4jjLDSw0v4KY/n7DviWm/bHDbP9SOEjD61db+cNNfW&#10;523I0mF0D/1qrm7tY07foTidUlnKd3JXDvqEOec0iNPOzVPNqWdf1xd9zz4ZuFdGa36siRzG6l82&#10;5sxD6SeyiHOG0lr5rToBcpvu3pWzvNucpYsZC1iz0f3K5Rri5anebOQav5QJXaIf4T91VvCe+yXw&#10;r73MuL7xt5Y0rpi7m9fboCQ/w07phimnuMpU3WqT0keVI/K+ylqYMzrLA7fJC3nX3qwnHIRopww4&#10;rTkdwjjotGlLPvGnDBsbGxv0mvHMgYp9oA6tzGeNH3T21Bt0kDgdgttLMQ9kFGW8xMM6xIGaPR5j&#10;XUbN9jiMs8Y+B4oOMu0p2Zezf2RMNW83PkPpel7SX9zO3ENxz+Ibnx0Y29OiO807zTXtqZDFuG5/&#10;y1zVoZBDT4fJxmz7MA6IzF3lix42TtHF9rkYEZmzmh/bD2REgi9jBIeg5rvK3WG4+c8lkLmx0FhE&#10;DrzNURyO+XZoJl2GMw5Izc2lYw/J2CuuMlV3YPw3jzY++BssB3rm2ureHIe7cbd5wln5Wr8ZH+1R&#10;mas7UHPgbG1kzJGn0gM8jFfc1EVus26i3BoLuV2DeZ75hYM5bZEc6lK7ai9S+2rfDqk3xkH2lx3M&#10;CueA0uGgA0p70NqwOiUDaO94WWMLbz3UIaZ+MudV4igD80LGldK0D63NSMO+rT1BRjrG5+BQkTwM&#10;s9SxQ08/tsiICZSHvqUfOai2T64fqXcGKNb/5nzWpfYotTv7luYIDvXt0ZJBf7WeI5u2pU+rH3Wr&#10;/Ssz/sJpT+ZG0k0OqG7Mg8x/re3MNfVtRlj9mMRZlvKT1+bqa91W95fqPX/P1W9CHuoz2rIzCHum&#10;ZLI3q8z5K2t70fLWYS+DCWWjruhA83u6S/vSHpQrHaF9qEPtyJ6vfQD9Up71b2Wq74dkn+BmPUA/&#10;klO964PabrqIDlF26llfU3dkzahWnapj83x70Oau8qjvk1W7cJhONrztSWeYSB5zauc27R/pM9Yi&#10;+oK1uHxJQ37aS7cfTm/gT9dpc9qeMUR/yBBkIoM4Z0H0qLyQhaHV+gOlYD6tTdkPNx8nkzMRure/&#10;tFVu1hria1fGG3vszhzsnZONUQZdqz7UubWYNhbENce3L6Us1a02qxysCek0bUB/nvECN/3T2YI8&#10;ko0OoUvlTzvUP2C24eD9Et0rZlx1TY8Ze5Wj9s6gl27RVjqP0ieVpbak7Oif2rIzN3p2hXTEs9+j&#10;nvQHhpzOkvQ5RiLGJe3COGgvo3VS8I7HHBuCb+WLylNlM/M4y9S7Nq6/Gmf1e8R4ky5W16uunjT5&#10;9+1JPm0nwyT6QTtzzmfeo18yBtRO6WTjhH5qbqHdaxNIu6Kj9W3jtjIJ5NIn6Sj6N0Mr/Vg8/BjH&#10;eUoTb+l1vildbr71R2Octq9etWHlwThYH1JH5FFHeEhLf/FtDNUHyo/2Qg/Js7agDJqnQeVDfqS+&#10;ZllewizbgK9xRt82htGD9IyytmeoH9ML5KBDGPAoI+3N2pfeMhcwJitbZekc0vlkelC5mJOZ50iP&#10;vPqostd2+AmjDOVf+dPJyki5KCdlk66m/9SPPuVMz16L8bS2PsuAjqKrjR9k1z980xX2So1NobjK&#10;R17sxTo7pJftTTHk1ra0JfPVM7RvbmyQnnkj3aksjW/yDNLSj7nZ52LsJ+/mAMYAe8Dm59WVepY/&#10;ZbeCLjYPNK7Q9dqrelE+5FAf5l7SMLYZT9T3HDdqO+RC6kfZMexqbmK8Vu50vHm6+To9LSw5xZv6&#10;A3nPr3QKlxsUftKENipd/UVdaIP6k7ahneiH2gpdmqE5HaG9mGNw901PGCuco9NN6h+pa2Vizim8&#10;uUV6AG/9XzraITd1hbzjK44nXaPfW+voN9CcWf/By74nGwXh9X1lS5944ml9J23rC+HUp77px6P2&#10;zegD88LKT/mitcwC9+pllvnG3eFS28yNDtwGcRsbJ9BetC20tp3Vb/r3ze+SAusQxmRCWzVoWyBQ&#10;mhYJlGtXxlugGkgssC0GDayUqQWzgdIixGDB4Me3vmBwtbBw+K6TmzgYnB1kGDySnXzBJJAMNrwa&#10;PBxi22CQ1tngm5KmzOOFr80zg4l0yUBeg+4sC+8mVwZlEwH5MAHzywWDmUmlBYg8nwE/gznZyNwv&#10;bCxQuHUgSanZjDG5QcrSr5hMeE2apkzV23Qjo3yYWJiMGEBtBlCYFrvyaqJjYmQRbAJpwFR3JjQ2&#10;YmyWWsgiG0ImUOpLPZt4ejeBNXERx2TIQskGnrAWkOp9RfXQ5NSE1cBtAWLCYLHb0+JGHvrlmk2c&#10;fvnJXRhtB3EXzyTahJpFu0kikk/lKw1x4mOBjIrLXdkjaQvLz8GouB3+edoAKF0kPe1RG7I4tQi1&#10;QFQOJnkWWtWTfkR+k1ATD5tKFjA2Y9WDSZcFXn3I5Fu9K7dQOa5u+E+3jY2NBwdnfXSF/tpYNMP1&#10;buyz4LewsUg2ttIN9K5by+hPuuUM+NoMnIvaVR7vjYe5N07ZXLRoM97RZ8YCYwe9LizZxUU2wsnp&#10;l6L0p0X6hPDSiNb8gnHfpkH6nt6lQ+lLslig2hSgZ80VjJdTlvh5t+lPbvEtQsljbBV+1ZHyix/5&#10;bbKZ0xjfLBRtLthgZDDNeFvYsMrvu7JEpcNNuuXZ0xht0YrUsflV/OIh/gphCncGfuLhgda85h+U&#10;SZswxm4LfBu+5meM8pX1nYLMzaPUk3miNmrzycLappCNEZs15krIPEg65k3G1Xl4dL9hLTvgVr2u&#10;4La6n4W7FP8S4nspDvdVztrD3SD+pTXb1Zr2+h20ifpcmHzOyvPMLboX6Fvmf+bU5ro2nB0cWrfo&#10;24yL6FcbbtpgOsMc2hpCX11lugR5patsLNsgc7juL/GtjRxc0tfKpLyU3zVvvpUPfqsukB+60rzQ&#10;gZ95pDk3udOJZ8Cz+sD7EoSbFLwbT5SJ8YA+pKPNf+lta7VrEF+6xiPji/FkGsMp59KTX2H79pzl&#10;FC/5Qd6jykoYeVUmxgJzafXshhWb4cquzf95YLeWdyjNqLI8C5+8hUvG8oBCYWeYyNhHf2q71nH9&#10;lR+DEzp7G8RtbGxcAr1mPm6PxtjncMQBr010utveBL0D9Ee6zbyUbjYe2utycCiuwxl8zJGNl/Yx&#10;7E35MYNDcfrVIZh1ijHP/pa4HXQ6kJtIF96r7hKP7ktvTtgzIZc9QQc/DrYYOtlvY9hjn47uN0f1&#10;g0vGAQ6T/TDRAYM9RYd75gLmtZ50rvKzl2Z/xt6VdQPjJ+MwQxsHhAwH7C1NA0A4k5ObNZz1DYON&#10;5uD24+ypkY0cytGhnD046z/jgrk7/b+O6cZX43P7dvaU1Id5D1729Kw71nL3jY+8Mo6RFsMJt1eo&#10;d3uryg3/2g2I55sc5S9e5dl3VJ1Nv4n5rS2a6zjws0ZRj4y4HOB5tx9pLaHs7ZcqJ9/qifGLerWW&#10;U57GUHuVzl7s32kjQXk5vHaAqcysS6xb1LH1pHlXILd6NT7b+1P/5pHScVApbWtG+4/WWMGcxwGo&#10;cdzho4NuBo/2dufaRzj7j/qpH2toi+rQYSX+6kUa1lL6m70B+a7fyadykZYfsWvn6gbkhU7QhoRx&#10;SEo/WHdrT1Pe2VbVgzZKXn3KQX230JFDeZrH0TnKasYFdarcmufMOq5NnLWFFfKh7VrT6wPyoN+q&#10;V2tMc31lSdfY19V/tAP1j+yf2LuWX+VujevHdvSXfGkvwssTYyF9SDkqV4fJDNu0C2WVrGvbB3lU&#10;ZtbDdC2doI60EXpRG2XEY0/efFTblhflSgdYp1ifaJPOCbVZRM+Qn4zOHfRN4e31M9agt2ur2qg6&#10;U07aknoWTzvRnxmi0AkMTfE0zyQHN7JkOKPM/AjTuYC+P/sCmEcrO3kTVptkaOYHcvZW5vx6QvnQ&#10;J+TWd2vj0tQ3rC2MUdYM0lSWdDdjC2HszyhD+ctIZV2vqRdtXj+mQ5RhZxnOcOhDOtyaauq0oI6t&#10;H6zplJ++pT/q3/InzcpD2Nl+vc92PelescZXNtaq6kD71w7oA/qLvqbLQTlYfzrfkXftzBrYeEj3&#10;rXsvazrWfPbHrD3Us/WtupYOd3s++hx5Zjx5l7ayne7A75I+6NuTf3XqmywMwbRJeaAj5aMbCaUX&#10;ij95gHc00wJjsXLCSxvW98wb9AV5NvajDF788M14bTzSLho7rC+tySeUDb3lTEq/18fNqfBF9IJ2&#10;Tccb6xvn6C1+yDd/hjDmIPqOeQY9Zv5ALud9DOKMMeQTh9EOnmSXFnd9zTt9wABWGZoP4TX3lZWT&#10;8lNXqLKbZThRmaLiBbqA7nTGRl57gNqrutQ/6StnsMrO/E1Zmr/JszmosOadxgC86HD7ztqBvkmv&#10;KlvneemOQBZjvvmPOPQIHUi3VybKXDlV/spTe1ev5rf0CB72gtd8g7GbTQd9aqxgDKUtGJfsdazz&#10;wUBOOsh8goG7cUi9ax/4OEs8gzj6Pv1Ed8u/tOWPXjN3BXXQHrtzc2OaNqRtyxd3e1fJRKeRaco4&#10;QafaU1E/jP+MGfoK/SL/9KOxCnlX3xnnQe2jNqQ86VI6lcEjA25n+ubAxmE63n6H/RyykUu8VX94&#10;X/VN6ZTmNQraqLozxqgH+lIbrE70RU99SztB+lj9TT/Wv43f6l+7Uf7yqe3SyxlpG4foDu0beWf0&#10;6j3jO3LoB4Wjj7hZb2jH5mXGR2jcVw/mHPpFhnBIPG2ajPj7pgMY3GbMq/1oixnDTZ2qjGeZr+DO&#10;P12xcW84a5eQm/a0DeI2Ni5Am9G+otrRNVrB7UyJGRwthrRTE0YKV7s1eGnLFugGCZsUTVBN/Axg&#10;BsI2aAzABhUDqIm0jTI8TW4oXQOGyZh4FkzczuQ1CTTht5gzQFhMWRQ78GB5TUYyzzhnfAyuJk4m&#10;LCYQBqom9iCsMKiBxq/GTJAYxNlAszC1oDMZIFcwKFQX4pro2WQ0SPmVoAm1DUeTAGXrsMnAZoJh&#10;cLJwMWGUT4t28WfdkM2gg4J05MfmnUWqQdshikmfxV+DG34mRsrMppeBkT4yEJqMKgN1gJfytOFj&#10;AaSO8TJhk2fxDbjimwAYnA2k8h4q88qCn/IlC6VuIFdfBl/vSLoW9+qDn2/uwnDzNMFE3oU1oSO3&#10;yZqJqcWRtuVbOGFQvPij0ovPDIMPvhb2k/ArjjTkxURH2/WeHN5nnVl4amv6gsm9+mEUh0ykTNBt&#10;ONugMUnF/2xxUtuaqJw3NjYefNQfo/RfyM0zeKfPjTfGTRszNgssdC1gLGRsStkQslFnjFyBp/jG&#10;VOPpTPMsvfzpFPzoNxtcNiQdeFmMmrPaiGpcBOHJSj9ZrNpMMc7PhW+QBkp3rfqL7qRrbcZIhw42&#10;NuBNZ3qnZ21GkFHe5BGfmR9jm00SBwE//38v2G2gdtOceMUJeNuUlVcG4sZeC0QLW/MUG8g2rBlD&#10;SxPKS5D+zNPM5/wmm/wYG2yMyZMNC3nnD4WfeboTNHdSH2f1mzylA8YmP3JQTg4AjD/mMuYlxiDj&#10;7t2gtmAeI3/GVjxsLtjQsXHD2NEmnrmfp80t80jh1M37ItSRslNPE/fSDmCNo85X3veCtR3NdPhp&#10;g7N9gTDc1nYJd5o34e40bCg8ubQtbc2axPzWRhS94Gk+boOU3qH36BfzXn1Df7+bdOVTuzdft4HW&#10;zb820vx633xx8hNemSkb79U38h6tcfQx6ZDboas1FF2y6vp4xU/cmc7EDFv45ArclIm0jT36rTI0&#10;RpkrX+OJDz1HN9DFdDy9QEcYL6xbip+syTkJPMlGX9Rv8gPv/NQhuRxIKn9rRWtTB1u+bdLSf3MM&#10;nXxW8Jsk3Sljcif7JP5QGHLPei+MJ3d1SXaGJ+Q2FlkzToM4sssjHvHf2NjYADrEnNy+joMOezf2&#10;ldrncUhj/pkeSocYk4yB9h7odvtEDnbsszn4cbjiEMdhjHWJOTL+DlscLNJR9JU9QYY3xgi6jP6f&#10;kF50NxA+PTp154S9MgeqdD3jDrLR/X6Eay5PHusJ6xX7YvayHCC7hdOBsnJi6GSurjyMWeaqDK+M&#10;7QwxzGnNH6wPGK/YE3SQZ0+Pu/F+rpfO5JQHYZS1vVQy2kO1t6is7a857CWPfTfzdPliAGJ/qTF/&#10;8jU/sH6zl2jfzj6iumcE47DUnME8R9ogLhnUj7HQ/p/DQPOWbqBS3+ZQ9t6smaQZxMersRg813YV&#10;fN9GQVrkMQ4a9+wzkocxVgZZ9n6RQyFlxkDBgbYDSmsaZI9S3flhAmMz5T3XG+pL2Won9mftI1tj&#10;2+81Z5lh5ak+Yq0pnPAZmKkze+IOqIQJys5B9KMf/ehDJj8Qsra2/lRnQZ7NR/WbjEz9eNbhvPxZ&#10;m6pP+7H2Cx1m6psdfOqXDqGttazL5/xGm2cs4CDWXnz6wPrXPHnKMetY+9AH6AO8tXXpkcketbya&#10;y4k/44H65IZm/U73/IJ37Qet7uaK9l/tTSgXPyTWPu2Z6pPKjxzmmORSzm4icrjOYEiZqm9lrHys&#10;S+3p0wH4CStPyogO0Be4ObNgJENn2BPW94Dstf/6QG7kME9j7GFvXLlpJ/bm7TeQWb+aRrXqlE4V&#10;lhx0WGQuqD3Ya9cW6CJ9XBvU582lpQuezhWcSfhRt7NGe0mMX6RDZ2nzZEH2PqQpr9qFshCGDteW&#10;5Lm6kD/w7ZxHG1IHeCgvuke/pYdn35l1qU1Zc9FH0tDvpC1N83P73/z1NaTO5YNxIcNVZxCMJehl&#10;ZSyvwiUbqA/txfqIznSWQQcoQ23BeKA+8U5OMsbDUzuyn8S4ki5WJ+pLW2t8OEN6ojaBb/RnhfqC&#10;NaBxgTGNstTGrRH0SWlrq3SeMNqxsVm/8C0fnVMk2yojvaHvO+NioKMczAnUE+NSZUTXzboGPCuD&#10;lSc/7spppruWFX9u+RtXzWsYAcmr9qD9y4d6xjMUf9ZB7mi6gbDKQhrO5bQXxuHyrG/oE/YHjaX0&#10;r++MqI1P9hiML7XHIB16WB/KiF6/1Q/VBd3kqd83X8GXG72kX2l3dDtivEoX6Tvq33yGLlEvxgNj&#10;vid+wpPPXM2zb/pf+vSBtkAmdUxfKIMwy6ryQpVr9dN3ZV3c3kGfN85IR3rmTvqVd+OdNqqc9Hvl&#10;T2cx9EpOOplesA9Bz5vD0p/mNdo1furMnq82Kz0yBP3AOEbn24PUfuhV5aZc6DBlXtmYzzH60p+M&#10;keSa7Qtm/vQ345J+oS8yUiUP3SOuOVbyTLn0EflRNvYltDntiV72Ps+VZzzzOH1fmsqGrNogWe2v&#10;NJ7jTxcrU/mmN5WrMYd8xkL9Vx2CfqysfFeH+YH2Qe+rH0Y56pBe9W0eK9/cya6fqm+yhrUM8MeT&#10;HM4ajI30i3mV/Wl9xr5T892VAhnTNxPSKR+Tcq/tBu3QGa1xQrtCxiXzc30ReddujFvajLHLuKzP&#10;6asZQ9onI7u2KE1P33M8Etaeu/rQF32bLzB6nW6eiBt/Zaw+rWmsB+RFGdEJdAPexmbhrVmQMpUW&#10;d/NU39qDeZ21i/Jm/E6naBPKc6IyC97XclWenjPcxt2hcl7LMDdj3TaI29i4Au1rTkrWdlTb4oeC&#10;8CbXBlCDtgnHOqisEN+ga7FnQmISZ0PAwEBZG9i1a4ra4GnxkUGcAYPidbAyJ45wWx64OTA3CaDo&#10;pWtjxCaBQcpgbEJks29V5gFPSlvaJgnyYBFnYJEn7oVRLgYxZcLPosBAKE03xNlIY9xkQmogDQ3M&#10;qEmeibxJVwdlBn4LMpMFCs7gZmLWrxZsrghjQmGytS4upTHzaFJlcWKSaABX1viYZBucyaH8bPSQ&#10;1+Btg8kk38Bo4WeDxuREWuSin8iAnwW4Q3M8bdzZ2LEBahOKcZdJq82GUFtTjmitS24G8CZf4Swe&#10;8i6/0035kjU38db2Uzxu3nNHpVe4/GeYSYUXbuWXH3m0F8/cQVtqo8Zk3AQqI0MLLBMV7VCZCzc3&#10;4/ApX6U7eW9sbNx/0Efph3TLpT5bOLrQGGy8sLlirmgcoGvpX2OnWxcsWuZmd/qBjrExalFk7KWH&#10;wtRTK+hHCyALIUa7Nsvc3oWMSxalk1f6T3o2ehwO2PRfD77CLId0mO+JGSY5fTfOFZ4/vYjHzA83&#10;47nNIpvcdKmFIV1qPmAcFxfw4mYOYsPXgtD8wWYXfcz40Dhvo4E+lk9I9imf7/hyL4+F8a5c6HOb&#10;bTY4lLMx35jNH4Sf+TnDWj7eyYa/MpqYskwZQV2rM3Mfmz/mMQ4DjePmb3MTpjQnH26rrL655zf9&#10;tWvlbU5oLqMctBtloh1XBlDclcd7EmuakbySXRlrP+SUvxXannyoT2HF4Tbbbfy4x1OZaAfNV4VV&#10;l+ZeSD35nuUDwuFjzt780UYLveHpW1n7pgfwkR4ZzW89pUemFXjz09/NBekTPNRXdWdjEX/p0DXm&#10;5Np0aSNxhOPu8IC8YZbxlKFvMtwNTV4oyKs+zoCMvPmdhfdUztUdvuA523zhQ/HwN6+2DmIQhxxc&#10;0SHKbaJ0kLL2LY0z/pA7GYqrPZJzhi/cDD/lnhS8zzC10dl2g3ajTpWpjWVrO99ruMmTvNqfcHSx&#10;wzK6RzvS/7VL4UCcWdYruJOLfPhOlKZ2q71Zr9HtNsod/tFzNpltVjswcog4N/8n8CJHdXIN/Mky&#10;y4xbFJK9ep9tDLxz06fpX4YrNuwdPLtt0FrNQYqNVGs4bVu6t8m3sbHxvgV6xLzV2OMA1JyWEYt9&#10;HLdoWFs4gKP/6KQJ+oQONXcw72fk7WDWvo95ov2eDI/sg9kTYqDEOIW//SYHOPb46Hm6XxrpqfRi&#10;dDcQnk6m99KzK8w97GVZO8mvQyv77dYD9gbNS8y36H9rG7cimO87WFBO8ip+6x2HiYwxHFIy/nNw&#10;ZGyx12UPUniHpw6c6Gxlpuzo+DDlLA/qqAMy5wIOOMjK6MmPJM3FHborz24/sV9onmGMwGOFuaKD&#10;RUb/Dkcd6jlwd8DOIMvBs/xUH8rRnJWbOQo57OOpUwZx5jLGIIYn/PE/y8scJ9ULvtPtDPxWmuOh&#10;PNqPZMTl0LUbXdSTfUdtTxv07oe9SLkZJ7kbNxmJ2ec05usP2sasF3DI7gBWOXmqX+VkTjv7R/ny&#10;VG/2exncWyPbA9Y21J/102oQZzy3x2pP1npe3YiLR/Of8u+bu/1iB7Papzxoo+qDYaB9dvvp6tXN&#10;Idat+rlysl+sjZBxQt61Y3vY2rI5kb1d5WIOP8PPelBe5mnmfIxPHKCKSyb9Sv3QJeaGE/Kzto3g&#10;W1mi1U94fWOdH4E+aR1iXmevXHlq1/SZMiYDntqp/QjrWzJmLKBfM56xJmEQp6wY/eq/ypO+UDbq&#10;VF7tIzBAoUeFlXZrKekA+ZvXrfmxdjJHZihAJzJqoyd8a2P0kb0c5xnqgj7RBhlsmeupe09GOeRw&#10;1qLs1bv9Cfs02op8S38tS+Wn3q1/GC8pA+3QwXoH48pPn3fwb46sXJUHfaRu6Tr5DeoH5JlRCoMR&#10;5cvgTtvSrrUH5VRYcvUO6lbZZLwrLXvi9mGcX3DX5sRBdLa9HedI5vB0krqRln6qXZQGUg+lx50s&#10;9GL9VXoMbenq2faL37s1i3Mhep1sjAyUibZmDKkNrOCuPmrDZJj0QCA+2bRx5aId09vagvFMW7I2&#10;owOEkzd5ZChDP2iHzp6NX/qItiPc2teCdYY2YC/N+pZ+VPbKRDr6hPKv3AJ+2sjaJ4BfdZSfJ/fK&#10;y3PK5SlP+owbIOXXHMOYqD+r47U+xF/TCaUx3X0rL3sq2rD80SH6pvkEQ6LZF/UhbaKyUB8T8TOO&#10;kJ2xnPZD5xjPjUv6jTWqPqk/0j/40jn6qzFAu/fOyMgtlXSROiGnNLXr9AfZyIq3OIz+kXrznZt+&#10;oB4ZpNGnjKusycm61uWE8uJf3VbGtfcZd5YtP22FLlIGdKCypQe5ZUBL15g/0Zv2uhmYkZM+tu7V&#10;1uRbO2BUngEWf3pDGtqscp/1ri60EW3eHjd9aG6rLpSN8lOXlTn58NdP7FvobxP4yXdP6aoHfRBZ&#10;pxdX3uRL2AnfyrE2R6+4VMQ4ZR9bvWg3YZateZs2YEzX/oS3r0Enk0V9AP50rbk4HUA25akvq/O5&#10;96is5GV+V9eVo/LXN9SPetQH6XAyqwOyaKP0uHmQulXuYbaJQFbjFBnFcV6Nn7jyMscfciXb5JWc&#10;s86Db3H4oRlfnMoKlHd9VD/RvpSXNoG8I/6NJfqwcd1T+6GDjVf0Lv5B+1YW3M1D6FRpIXMY83bz&#10;Pn3CN1JnvvshLzfhxVV/2jOe8qXu9F9jHT7aA1sMcbVNhAc3PLjTJeaAeJlvy7+2NeW+BOUozWiW&#10;7ca9o7a5lmNu+op2tw3iNjYuQLtJMWlrK2pbiD8yENuQ6ZBCWzTg3QkoXoO3AYOVNCMphj0WcAYz&#10;A5nJmgmriY1NnQynbLBQ5NK/W+Bp8mlQsglg48NGAQMjg5I+Jm2DzxmUj0WAyYdJAXksMi0UTYJM&#10;qgwI4hsoG2hMAgzUwjJoe8xjHnMYKZggG/xNysMcGOTR4s7Gi0Wsa/NtelmYGOxMlkzgDFJ4MVCz&#10;4ehWILqiieC64TBBPkrSoGbQtulCUdoQkj8Dow0mMsmHAdvmjQ3MDOJKp4WedqCMKFubIDaMGGbY&#10;cHJ47sp2m2Y2pMhqYW2SFGpjkbJ4X4B8nvVBbia9ythCQD9RBzZUbXyYqJrM2ng0gVX+8Ygnqm1t&#10;bGzc39Bv0Z3oQP7GGwtvGwLGBhsjNtr9Cp7utWlp09EmKn0e6Ap6u410YyN9Yoy9E9Ap0rawMj7Y&#10;BLRhYEyg/22Gz7GarI0RdJo5xGr0suZ3loP07lWPiWOxJv3J37fxyvhv0WcsIre5QOP5TE85G7OV&#10;pc0L8xjjoA0p83MbVsZ186LyRWbp4FN+uE05ChOUqzKyCLY5YlNMGSsz4z7/+E0+Zyi9wnsXH3mH&#10;KVfkGwXpypfNC3MoB2AONB042ZhTjmHlk5y+1zq4DeKQVbvRnpTrLM8zem9gTUv70mbMqWy423jS&#10;Vs422rzre8LZULAZYQwXf0I4ceun5pk25rRTbUJ/Vh7aq80SfubX2rA5rzKTprLCQzrWj+baNjW1&#10;XxumDii827DxC02bVfqEuaH5hV8nkm9ueJQXT/VTfvA3d7RWpVPwLo02VW0A2UzM3eZift7NR22+&#10;0EXzgBGkV57WNpDbbTTjREFe6CVzbOV/JxBuhpWG7zWtwF2e1NFqEMdQwGa3jWYoLn7avefktaKw&#10;Z/puIhmTE0orWt3CdEPin8nGXfs1RtBd2h8yVy1NiIf44KnfaPMOb+gd/Yk+xEsdlU7xPGfagRv/&#10;dMZE6epD0lPmDryMY9qvQwX9wSazzXSHXfpUKG28K2/fU7bcJpLptjqCeJARTV7i4WHzV9+z0WyN&#10;4EczH/iBH3j8FY71of6uDPXR29Lb2Nh43wM9Yt5gP8u+jH0g6weGM4wJrCHML1bDrQm63vyHrjSu&#10;Gcc6sKWHMtRwSIwYcvA39juwtqdoP9E8e+opz0l3A+Hp0Cge3gPdb05FZnMTcxJrIfltXmau5d38&#10;xuEdIyb5kUeHpOZf6Wb7bsYr8yjzKodKxnpujCrMb6RlT9Mh2KXD+UBWul+5e5oTmW874MpYiUGK&#10;srTvZl5lfiddMq/lOYGfuY5xFj8ymweanykDdSL/67hjPMffmsd+4Id8yIccawJ7qm7hcbArz9rE&#10;xKyP5PFOPmmcyQhrvDM+ykf7s1/mEFA5Kw/7pvZFI4YJyowhAMMcRgFIOOHNW62lzavP6sQcxjpP&#10;OVkPWTvqO+aN5gflw7Ny9278Nd9XNtqQtqH+7K2aZ8/1ubJzuK4szYvVjfZj7qSvVgagDLSf5vfW&#10;phkG2N9m1KKPKQ9tI0Md8xvlpP3huUI7s/60D21dT2Z7Bdai+oy2Qwbpz7rzrhzkQb9wiKqc5BUf&#10;bvzmXCpUp3hMnp6rWxBeOa9tXFhtQrlLkwGA8tQHtZGMDuIpv+Z/ZFSG9jTUK51kPa49mEdp9/qv&#10;8tPP9BlGBurQYbH42o85mb5HBkS+8pe83ieUiT5Lh9rfZ8Rj/kk/6aP6HSKXNLWRDJvIIW++lbdv&#10;sqTX6ClruQwt1LnnWp7pcekpA3JIRzuNv7Zgjiz/ygFv5UIvKW9lGsojN3Ns/cWclM63Xm1NMPuO&#10;OJOHstI/jD/qklwZAygr7spaXERnWT/U15SHd/3P2Yq2WxpRcoKykQ+ylZa2oU7FT9YZz1McZWCP&#10;iGzW0dpaumGmMcF9tonyET0QiI+nNtgehX6t3Iw/nr7pkOTQv7V1dW+ckh95V0/aRzLGP+KufSkj&#10;4fUJOokOwUPZSCcdFrwry8pg+kFyCZOf50qrXK0j9Rf1x2BGG+QuH/gF4ZNhphN8RyuEN+7ru9LQ&#10;N/Vb/U+/oU+sKzNMIQs9qk5CedQ2lSF9RPeoB21Q/9KmMnKxz2qvBX91pK0pZ30Kae/kKC1tEN/O&#10;Mp2J4pG+w19dOX9F/MmKh/Tx9hRGHzRuzHOns7LxzW+W6/xGvmfYePDTn5Sp+jMfkxfjIF1MH8Sr&#10;+Zn2nMEOGZWftibP2kF1I690IV2qnOVhyhLUhbZi78Gem/TpYuUgHeRdeelH+rp0jBfkmpCvmX95&#10;o2PJjMijXvRP8qajKpeostN2ZhtRP/LMLaTjQXsXlg7UFwsvb+LgCZ7Sp1PJJ8/agjjCSpdMUXJ5&#10;h2Tsu7yqH3VnH1M90A32GNu3VH7KWN2qjzDTCtKg7xunyKYM5E9bKC/ieK/cJy/uysczt/JSWM81&#10;bvG8g7LTPpWRPqdctZH6obaIZr80P8ioTRsiu7aofwb8paPe0tt0lzZCXyP9WnvzNFZx8xSGGx1s&#10;H5Wbd2VLN7cmkDftTD8WR/vVPsQRHm/v3JAwZNA26BO6vL4TyI3vLLfATZ4qd9/Tf+PeoAyjidy0&#10;nW0Qt7FxBdpNiuusDc22pS1SnAZ6A6QFmMWRDRMTBjxuA2VPqVqo+dWOq3pdZW0Dzma+wVbHNTlg&#10;SOaXRwzi/GrRwEERk+FuYYA0IFACNkNcD8wYz1Xf0jahNBCbBKyQLwOeyZ+JlI0UxmcOg8lmI8pi&#10;0UDTQiGYAFiMkZ8BGEMwv86z+WJByD/M8pcmmU0YbEYypPMLRr8WsxHThMEEwqaKX2lRck972tMO&#10;AwiHigZdA+yccAcyGshMTgzKNk38GpjhmvqwYWJwN2iSRb0I50Ycefef5fLASMvExsaCehEWX3Vs&#10;gm6DCT9GdG4scOD3yEc+8uDhV6w2E+UxKIMG0FkegZs00Opf3OJfwgw3ifu1eBOFPeOzUmFnHPJP&#10;P9/XJgfaJb1vo5bxgV8V2NwxuTKRUfbiz7ilVToruE3a2Ni4P3CpX559W1jQ8XSwzQu/mvVLbIdZ&#10;iM52qG/hSZ8DPdMC1WKUPqH/Gakb41aks4J0uQXjugUSvW+BbcHLeGCO1eLQUcZI4cliDEvn4cd/&#10;8l0hrPxOWUI8zuLHu7SCdzIYs8xhjPPGXW7KdA3vm9wWlOYiFsE2QtqksjFiU8Nmf3J4ioe847fK&#10;wI98QfmY41uQWuxbpFqUGs/VWxt58Zs4439NBk9pqytly/8MyoccxvxpENcNceZXoXpc5ZAG2aWz&#10;gv9Z2tzzw7eF9MzHSu9JXEpLuzBHNJ+x2WGD0RxMHc46A21LWJsmDgVsOms75nUBb+Vl7BfWBl5G&#10;Zg6WbNBrh9qKPmcOy93hmXk5NxsWlZnNEXMyczvzRbdG+Jsoc1Lzvv5Sx9xO/TKslRbd4TDBXGPO&#10;jyt/T5s1ZLSxY9FtDuomZj8CMW/FG/Uu3f62ytyw2ztyd7OF9a5y1M/SW6G2cKkdcLtEa9goqCP9&#10;P90UvCvHtZ+Iyw/Fa6YV8oN46ePqVLlnEPeoRz3q+OsD/R0PYVdelyCM8GScOmwCL2nzE64yvITk&#10;vpT+mb93aSRDbTC9z22mKTw5k9V3a642+WzMtaE/81QZzfQDt0nBe+nlp38aB/RVus682rqHDNak&#10;xgXlFR9xfYsnn+m1KZt8c5/xwHtyz3I4cwt44zP54+NbeZLV+tb6wBrzgz/4gw+DOOtbBx7W6dbu&#10;+ExZNjY2NugROsT83xzBjUJ+hGkNYb/Mfo/DV/tk63gc6BU6j660HrG+oLfnoQzyPg9ZrBXoXrpd&#10;XPynzvScdK8QNx07xz36k6z2sqyH7D/Kp/lV45enMckc3OGVcrLemkZ8yYa/fJjPyTs+9K4w4htT&#10;5Nk6Qb7T6+Q5yx8/4wjyjow5xijl2QGtuWdjpbTp++Yxl3hzlzdzO/zkhWxkLF/FnfHNJxnN+UHz&#10;4x//+OMvus33GDza8zT/bLxZsfLCXxmT80xGbsKU9+Tx7L1wlY20lYH5Y+3PYd4k5aTNI2Gaawir&#10;bpR3POe4yd1cBH9x1ak5g3JMnuLNduadbOYYyabdKecZH6Rn3kFOdSGO/oFHcoD3+Gqf2pq+hyf+&#10;8oOHOrVGJy9+8ovIjm88k50cZIiv8hAXf/mXJv9o5hPw0K6tDZSVtMurtiav4lWfE+LyEx/fIBxK&#10;1onkDuKRMx76I/nVbe2aDIi/uJ7yp9zIK9/8q0dlob8qX7zkx7P6w1MfUtalkVzkrh3htebZN/fy&#10;La5yw7/DZ/Lwm+UqHf7qUXtB3rUvdSaMb3Wt3slPDlQdVG5TBn5kkK94kAVfaSoDeZVe/cv71FFn&#10;daUeaofiS6M6Eqdn8YNvMrWG0Ib0cfWVDp1pCa++pKGeyC1cbaJ6KJ3iVlf8pVV9I+UvPjniI/5M&#10;Vzx51F/FUXa+pTXDeZ/fkNsZPVDgIV9r3pQPGdWz/AT50sbUFaqM1/zGl3vtpvKtDSk3/JGy4HeJ&#10;R3TNf/qB72iFeiqf2kp6ND4rca9dXEJhV4iDt3ymh+uT3rnVZrl5n2WuXKQtr/hXV/V1POSjvHDT&#10;F/VNfvKmrIX3FC53clXu+EpXH+LffER4buqo/oU/khZ/T2krU/0reSHelU/fygXlFwoT+M8yEGfV&#10;Q2QiW3qmNMSTR3mvrdVf49VYho/yVy7pH2HOgH9yKBd8yVA9IN+In3Ihn/DlrXz2HcgsLDmSN3nK&#10;G/KuTGqXZM2vvEtXO5C32lRy8xdOfGWgjMgrrHjKqDJH4okjbmUqPDnFF+Y2zLx6JxNe8lf7wre+&#10;ieS/NrXGL6+rOznxrNyry8LjxU24WXb5cZ959953aeQXvOMV8FB/+lJtlDz1Q37KzjcZfacDjNHe&#10;V73omXzSqk7UlfzihbwrM8/KVJr5Cc9f2Ue+Z7uQlncyFBeveOdenuJLvlmmgTv+pSFM/uUDVc4z&#10;7sa9QRlGE7lpa9sgbmPjCrQbbWxVSrWp6SYMZWoh4wCPEZXbUfxaqF8vmVQZFBoQUtAGA4M1Aywb&#10;N35R5OYzh2ZuEXPbFQMxixYdl7U3gzg3xNlkcajfpj7+FHIDkLSkg6Tp2wBjgG2QITe+Nrr8UsqB&#10;nV++Ovxz25ZfzTG4sznXwIWPwc1iwAaYwzlx/QKSUmGkxojAr1wdNJLdIDHLzELM5hCjNmEdIvvl&#10;rV8lOsA0EV0hvoFEXhgeZhDnwJDxnV/w2siRloWoX6HQDwzuGMS56c0vV/1yi1GbMldn8iJvnuSy&#10;YUVum1qufXdQ6XDSX+w5AJVng6HJhPjKh59DzWkQxwAAT+HIbpCTjs05h6nkdyOfGwsc+D384Q8/&#10;DOLI6ZeLNiGD+LXH2uQsT+9NDqY/uhZvIr/4nPE6Q34zncnjjGbYs/jTrfC5oQn15ReefuGozvQ7&#10;fU6cFZPHygdyn+ltbGzcP1j75eyvE+ka46G5ocMsBi2MLIydxjrGs8ZU4yHgY3wxZhljXJXPQMZ4&#10;a3yWhnGzcRRvcel2fnS9MbhxEh8HSHQ+wzsGcdzwmBC/xelcDCF54Db14Apu/Ga8sPqF3Cuns7h3&#10;gsmDnOYUysWCtgMGG+nmOcpF+BlPnPIckiO+QdnG10YzMrcyzuJtfiD8zEfvaOZxuhVnBbnwbAwP&#10;U1Z5NScw5vuhAmMLBnFut2I85eAlqN8ZF3zjLx3prUg+5P1MTpj+l+g9iUtpmfNo++Z1bl8wPzb/&#10;YTCpXehv9QdPh1Tm0cKYf/a3xuo33sKJp9yFc9joxxXK249KtBHzXvM8N0AwTLRO9IMIbvqgssYH&#10;D3Nq8dXZox/96OMv/M3J3v/93/8woDHP9BdS/BnH+gGGm1zcpCF9cxD5rP2BuiCj+vfDEAY4fmzi&#10;kLQfQTgsNf9Dbjv2owg3ipgLkkH6wvpmEGYe6lZlB/AOKZXJhDRnf5r1gbid0RpupbC6y6sy1H7T&#10;X9zyX/nP75Bb72S3JnF7wzSIUwbWB9qHcLV38K6+rXvEXTem+SerOpr1FMhUmygO/lPWUH6i4F2c&#10;5Jt+4FvadKR0VhS/eJ5kQcF4Q5daq9B92rp2gJ/wUXLEK1zz44ZPvEA+yMxvYv0GcWY5W4t5kr/0&#10;EP/WUFOG/Kdswtp0VKeodWjx+U/+EA/u9oQYzfrbHAYs2pH1pv67DeI2NjaugR4xlthTsMdkX8zf&#10;CzJWZxTn2xyDIZg9MTopnT110gMFfvRpeuqM7hbFIyeiuxv3oLwbb8yZ6FLzXbIE4eXZ3Jx+Nje3&#10;L0Y/T0w5oxWX/JLNc/pxM75IP5mDMbb5gLmBsJcw013Tvg3SNh4Zo6RlP9R+oL285o6MKP1o05mF&#10;9RB5ZhlOzPTlSTiyn8mVvJVP37n1/kAR/9p04Nb4u6bj+5Jf/JLxGoTB44zPNcx4Z+lc4sU92SZ8&#10;n5XBGYQp72e8boPwZ+mQjbs2h2/gPvPT93QL5NI3Pa9BOigepXuWF27oLL0JMk+5Q/lFK//8Vndp&#10;xW/1u4YzGWd8/JQN4o64nckA+F3yE4/OXvmfheeufPmtKK/F8x355uf9NhSn9zOZpTHTCaXDzxOt&#10;8YWXh8out+g2lEa81ziTV/RAIP5ZOsBttoMVyXkNeAiDx9pnb0OyVSa9T8wwaM2H72hFciHv1+Ii&#10;/JMjrGFWWjHjXoJymmtGadbmVkjjTPY7wRrnTGZlI+0zVHYzziU5uMvLJHJXnmdph+KSozIpfH7x&#10;WZHfNd4r4hkVxnPS3WKN60m28hRmmGsQRtzqaMo6wb05Yv7STU+tdRBN+BYmuhPEZ/KeiNfqPlH8&#10;FcU9o2v8gH/lvpZdPPKvbFDt3Xt88vM+v3Nbvx8o8JiynfEs3RXFRWcoHt6VyUT+l9w9r4G/8qst&#10;znIHclUf3u+E58btUIbRRG7WbNsgbmPjBNpLimhtO9zPFBU3myGMxhh52Qx5yUtecvOKV7ziOKBz&#10;COeQzqa8m8tsrDnUcVDuClE3ZjiYdyW9v+RkDOfg7Au/8AsPwzqHgzbaHHw4pHd456YbhmBuGcPf&#10;LWUOHd1U4skQzyG8tKTDOIvRm0N9B4LCUQTktsHl0M7hgPT89aQb6txURh4HCYzyHGDi7Zei+NsA&#10;ZHykD8qvG1H8ctahAzfGY9J1gDEHUnAQ6ipxZSXOIx7xiOMGjK/92q894jFsm1DGNrgcXCgLN24w&#10;VnO4oRwY34mnDmxOOSCXtnJlzKA8kY0pB5+uzKczHFS6xUa5yA8jOgZzjNqUsQNQf9XEgIIbnWOz&#10;z4BGHgfyeDCuYDin7txE0NXzNhOFJT8YDP2CVDpuH/IrUoczDkIdxMqL8sNDXU9oc/g0YM+2OClc&#10;cl+x+uMZ/9w913Yf8ltlyW3S9Ecrpt9Z+OketEmGcOqHIaF6VfYrJo8z5LfKu7Gxcf+gfjr766qv&#10;oHd6mi5lXGPM8LdpDC3obIa0xjXjYKCvjSGMDRg7G/+MI/S2dBxouOFKPEbV5pwZOIjn4IiRjTHF&#10;2EAfGVPc9GqMMWYIO3FNr3vPX7w1nysKK95EvOLXe+4txiZv7/mfAR95R8ml/PrllLkFMg4qG+Ea&#10;D+Pruw0wyD0Zfeducxk/47v5yzT85yfORLwi/tKZ5SNMaawQhnzKpjB4cOubPIwq3AzshjEHYYye&#10;tDE3Wk2DuPIekgl5P5ODGz8yJ4t3cfjlP3lcovckLqWlf/iBAYN1BoPmYIzDzInNUfnLVzA31leM&#10;5ebQjM/Mq81jtaPyqNzNaY37bk7z91RuVzavzPjSLXMM8Mz5/ABBXzaHY0xUuTNS9RdPX/EVX3Ec&#10;cPvren9jz/jMzWzmfsiPKswHzY39aMGPHxjL0ilujKMTzE3JF/QBc3Bza+k3n3RI6m/yu4Guv3Ge&#10;aUkbmR/nPm+Io4fwlwdYy/89QaH2GNX2qpuJGf8sTG7AHS/9W51PgzjzY3Ut34WNHMZrN9Y2dKxb&#10;+9xSqT768U/pelb3iNsl8CtvIR7xC4WVlvaMlE0oHv+p70I841v4yjiIq+3Te/qD/EmrOCtN+CZj&#10;egT/Cd/JPv3OeJ2hcOKiym66y0tl5H3yneF66sfGXus5+oKupVOtw5SB8ijeTM/Tt7ZknW2d7C/T&#10;GSk86UlPOnSQda2xujWqeBsbGxshneUHMPbwGGX70SiDOEby5gF+aGmeb3/P3IM+oZfT83jcLcSZ&#10;8dJpKH230t1A+HQxPXnGx7s5u3HGmGO+4XuVCw9jMP/GJW5B+NK6pGe5zfxNzLhrea5xPIUhZzIb&#10;a24DHo0fdwrpqGtrOnMO8zx7vvYazfGQeZ19TX8LZy5ozcIg6bZ0Kg9pVD9hfZ80Md3xupu8BWkr&#10;P8+AT2WFt3dyrukXpnATM94luabcl/hww+fMfS27wnquEOasrAM3frXBNUz+8Ufc1nD5XZPjUvzV&#10;7xL4X+LPvbnXNZSW8LNcIn7KYm0bt6G4yHvIHS+U/6SJ6R4/dIbCxPcM/KZ+8e2dm/fSOgP3ws8w&#10;3uM3v3PzjWZ6q3z5obM4q1vfK+IvP+VphXiT58Rt/ENhAn6zDFdMvsmIphzX6F4hLv6Vx5Q5FCZa&#10;0+Om/dt7qk+tfCaPO5W3OMpglsMZuEcruBV/xbV4sKY5w0fJVxrFifr2FEb5+A7clP10887d3Kkf&#10;AIh/hviW/jXMNCbEk4a00OQjzrV4t6UZhCv/Ebcz/rldozuFdCrDFfhcKzf+U+7CevaePN4nXZKx&#10;8CCcPqOe8cuNrNI748G/tJFw9bsZ3rtwyb3y8h2P6BrW8Cs/4D5l8y4v5CtP3AvLPb/cz7CmVZ7j&#10;WR7Lb3SJZ7Il6+TvfSUQbuU73eI1ZbhWjyuKexaW+ywrPIVfZQzxKkzwnnyrX+DGL/JdOM/yxe8M&#10;hecvrWh+45Hb5O17+k0q3MbdozpZyzC3bRC3sXEB2sslBTSV2fT3bQPIZodDHAdrDuc+7dM+7Tg8&#10;cyuNvxN1O4ZbRBwOOqhzWO4gziGPgzwGcDbabKYwrGKM5penDnl0WsT4x+E6QziHrsLibbPfX4a6&#10;OYJhmDDSsgkjHX4OCv1tlDR1ekZD3S6g3+g/4rn1goGbv01lsOXAz9/NuanDrQ0M8rzjZfPHAaeD&#10;O4d9brWTHweaNgcdSNkoS8mDMnSgwRjBAamDRzdlOEh2AKovd+gVDELdAOEXqDYmxXWzhpvZyCxN&#10;dWATTFgHJg4O3Q7iVg830DHaky9Gf4zoGAAyjlPObrljpMbdgac8ue3FU3k79HR4qq7lR7k5dFPe&#10;6pj86s3fodoYYywhjIFcnkG7kQfGFG4WkV8GGg5oHJDiwRDRIe5tBnFnbXGCe3QJZ2HU08rb86xf&#10;FDe/O6HbIAx+a3q5r3LZiGRMalNaXTNeccgVhBEHneUBuKHSjc7CbmxsPHior0b69TVdaMHtIN0Y&#10;6UZVN5IaqzJkYdxNp08YbxykMLBmYMHwxjde9DLjJ4bsxmPG2w7LHIwYm4x7DNTpd3rJ2ISMM/1l&#10;o8OaCbomHTX1VORbHlsYRuRB3snsHW8k/ER8ZjqVF3fxW+yVrjDxbcPIe+Xt3Vjr8K/0uAvn0Ccq&#10;XlRYaZSP6eYdJR+QS1jzCWmWLv7iS3dF+cWrp/x48pvAWztwoNecBRW+MvEuvWQz3zAv0Ca0KQZM&#10;xnO3vzo81YaCNJJz5nPKUjrxh8JWVp6+8SqPvc/4K70ncSktBqLavduOGXSZ45hPMVD196YOE9Ul&#10;yJM5lb7DYOUv/sW/eMzFGNNZ7zFSFQb0N0anflTByMw80DzM36NKU12a/772ta89+r2b1fRHP4DQ&#10;TyszN/GShTGjw0tzPvNE81pzcjfAmGu6AZksngxr6BFzQ/NKMphD4qU9BjqDIZ/8u8UYXz96UAba&#10;h/WBubYfbUgfSQvJC/Juvuppvmieas5jbq3caj/VfVjr414p3igot9mPhLuGldcMP78L46aZ1SCO&#10;oaIfiqxrA3HMs/VBPzRh5GTe74c7dLN2oM/gOyEPsw+VNjf6ig5Vl/W1VcbiBO/C1UfRWTxuSLrc&#10;kPcovoXP3TeIm169lAZakZ/wZET4TvC/5Cd+spceeJ90CfzwjAeSXnEmj9yRfs4Izo+g/BUf4zbj&#10;Ob1hLaUMAp7SED/Slozx1qv6LoM4+sKtktbL1sHSWPO1sbHxvo10ERjvzN2tI/yLg/G7eZ55wrd9&#10;27e9e03AgNd+nfFZvKmP4klPRbkH31NPCjP9vZ/R3UAaZEvXn8UXhv8cb8RZw5KRf2sP4fAEYfnj&#10;w90T35Ds3FBlUhrFl250SV5u/JLZPN4zWYJwURDmGu8VwuBvLml8sTfqLMLc0PzOLdF+6OCHteaX&#10;2oXxKgP929LgT5a1/j2jMN2me1CuleEsi2txuAnbWk7c3PFCxcOf/3TzRNVr7hP4XyrzNe78Dt7F&#10;P+PBjxsKwsmP54R43JpPTZQ2wqty9CxNlCyzDFZMHsUXb/KY32d0J8Bjyhe885vpTuSfu3d5Qt4D&#10;3lMv+L6E0ptpVQarDN65S+9Mdm5T9vx9ixfPicnTc+ULvvlPvYWP7+kGpRsFYZRJZZW/d34oGb0X&#10;Zvp7R8F7cQof4ucJ/MrDDF8a3Pinh32vKOxMByaf1e8aSleanmtc/uU9Eg71XZqX6F4hLv7KBEnz&#10;Ut6Tc/X3TZ+0D4WPcNfkmvzOeK7+hbkX4HWWxjUIlwyX4uVfXVVfhZ/xEb8ZLh7axSV9rI2aS6x+&#10;MNNYeXOf8D39xQn5lda19GZ+ELc1rUsQPjlnW1txlg6603RWSEv5yh8+E74rk0v8C5PMwpaP+T3d&#10;0JpWmOkIky4Sf7qhlYfv0vGOvJOt+CAN39zTc5fyxz1eZ+C/UnJEuXuXlmdhyp8neUrHk5u68YzP&#10;RHyne/EmT3GjyiMqPcAnuc7SgzW9wG2Nh9cs/yg38s2y9xTnjL9w1dWEsPjQrZXVNZ6eyZA8Z37R&#10;LJ+J+MY7Eqf8nqE0Kv/SSZbJM3jPvTClN+Nt3BsqSzSR2zaI29i4gNrMbDd9U0xnSpS7CbFbJxzw&#10;+Zs1G2aM1RzS2RRxk8TLXvay47YLt4Yw3HFI7gDVwZuwboBwYMYojlGdTsp4LiMvmyk2VRijOSi0&#10;sc8ozqGaQzuGcXg7SGRM51n/8PcwjO4crDkc/J7v+Z5DVoZpDoz6Fb4DB0YCbtRgDOfQDzm0c+jn&#10;UM+hHB54Md5ymwVFYuPH39LZFHQw6FAyI4LKU1lxkw/l1A1pbohzkNwNHw47JsQzIJKVEZ+DUAeE&#10;DspsPilPZeWWCJuQwjrYdrjqr7ocqDpcVA82MJF38pOb3xd90RcdB54MGd3a8bjHPe6QyWElWZUX&#10;IzsDHeBP59ggVR9uFRGXkaADUGkLQxbyB/KR0+1DDN8cDmsnfk0qLzZXGU86BAq1QW0P4YeuDZQz&#10;zhr/khuKd/wnFeeBUjhz92wiIc2whgMyqgOb0X6FywCBoeUsO2GanHif8b3flr+NjY0HH/XH2Vdz&#10;n313hU2OeUPcM57xjMPQwg1x/qKccYlxJeBl4UVPm08ai+h9uoMudyDP6IaO72Ce4YVxmvE6Y2iH&#10;7wyjjZfGfYbixlQ3WTLmNglPvyZ3+bimp/jJj3ElI3njIUMhhiJuXmUow0CPrEHcaKY3wU+66d78&#10;ueOFpzmCfMovQwPzhrkRGH9PbmTtUMo8oHAz7dIUB4qLcoP4Cps/8l3aK7ifhVvzDspS/fmxgvFD&#10;ftvsFz7CAwVthzGOHyAwutK23B7ib7XMv+YNcaWPpmze4y29KHcozqTJa4a/RHeLe4mzQvt0y7G5&#10;jh8MMDhjGKdsGBHqm/qXclQHblozjzSHNkd73vOed8yV9SttT1skFyMWxqrmgW4KZuRiLmf+6pBS&#10;+zT3My82dzU/MKc2x+2GOGXG2NXNceZ56s58Vn9lwMcdP/3ZnNkPJuSD7Hg6/JQXf8tvTuzHJ/KL&#10;r3ox1yUzOfR/xnOMcc0T6QVGOX5sQi7zSEZ1PSMGcMhfbpnbmDfqh/3YYraB3medP1CavEPupZXb&#10;Gj63sH7DdPMUz61e/p7OmiiDOMYHfsBC3850QZvg3k3P/mLXD1LUBf2jnPQz8YJ39UQv6efC0fnS&#10;xoshqzXM2QH2mcxIvidNOYsTlT5a9cAabvIvTvyRcKWxpgvxQpNP4VY/5HsFfxSKE58Vk+9K+U2a&#10;7kEfspaiF9StHxP5bn0pHyDOWi6+0yn6j/WeH1HRFX5Aw2CWwar1tbAz3Y2NjfdtrLrIvNdYzjDb&#10;XhEDevMF4zljdvMDcxrjkL80N0ehj0K84rvyh9UvXZZenjpypbuB8PFe4/qmD41J6dSZ9gruwhV2&#10;ysjN+NthFr/gvTQKz23l4X2S8I2XK/gnb/Lgkd/qFrgn4xo++Wd60jdXsNdpblqbMO+352tP176s&#10;OaQ5mzWaeYp4+E6UzwnfMy/5534WXjjyrv75oTXtSyiO+RG5y7/4ZxT/s/Kd7xPF8wzC+vY8ownf&#10;0lOmtaN48fMeL8/CFi5K9lXu/Dy5x4cbHvFZ0wqFjcek4uChjJH3VYaZ5vTznLzP4nhGeM+8z/AT&#10;3PE8K9NQGG2C3N7PUNpRbuUH78mfnzTXvgb8iuMZvzD5TuIWCTPjTZ4rX98ZyXgP+PiWb3L6Dmta&#10;Ad9LZe89mt/CJduUK8TTM8w4xZuUP5r8SnNNA7iJt8oNk9/k6Sn92tAq5+TJPd6XKFzzuxeIP2W4&#10;JEdhZrjc5E07uFa3E/GrjrxP8Me3+lt5XkPpXaMVySIfpbnm807jreFmupMfKo/I94TwlatwE2dp&#10;iD955VZeVr+JwknvUl4mrzMeMHkUbkIc7mf8oTTyX9NcIX6y9F746VbeJ99J3G7LO4pnfHOLByo+&#10;yv8S+BW2cOIka26lEfmOptsMG18kX3S1J78Vk1fv18AfX21z1nUUj8JF+U0eZ+XtvTIoXnE9Vz/u&#10;UWH55R/P6e99YrqvfqH4E2u8iNtMH7yvcocZfvLhJs5a1qF4a1zv0UR+eMaP20Q8JuUez9zOMMPN&#10;8NEK/pfqdOZt495wqexzsz+4DeI2Nk5Qm5ntxrv2dqac+FFkBlyH1H5t7pYCf/dk893tZwylGH05&#10;3HE7mUM0RlAM4Rz42VATziEq4zMH9QywHK45aGUI58DGAZ8DeLdntLH/QR/0QYcRlXiMyxzk4etv&#10;HKQlnG9GczbtGILZqHE46AAXP3IbcBxIOrx1eGkTh/GAsJSETR7xHf51AMh4Dz9GY/wYpWVkR2YH&#10;TC3yg3T4OXhmMODvQRmDKR+HhQ4p3LjmwC9UH8peOZDTIaoDSQehDjEdoPZXWMIY7BxuUXYOPNSJ&#10;DSuGffLir6qUt40reeBWXpSnwzd/h8E4EW/5ssE5DSdshrltRF056HXI4vDWoZ3b6tSdMOSZbUYZ&#10;VJeMG/2VlnagDByWOjhlFDgP0iuD4B3P6baiMJNqw7XjSeugjGbYZMgvmjIU5m5o8umbHOsENv8J&#10;ZWnzWVtSjg7OHV77JXfAZ06o4lFa5XH6bWxs3F9Y++ttfZU/YjjC6M2k16EVHWssZsDiNslufwt0&#10;jwMAhhDcHZbbFAW63NglnpuIHMwbF+gbh/XGLjfBMUynxxnZGHsRA3J6yq00DNcap6aOS/ddyh9/&#10;+XG4YnyQtqdb6cgln8a7DDnCNZ4T/IWlL5PLO+Mw6RhjGRFIi1E3d3mAZC8N8ZSfQ0HjpvGY223A&#10;50xfXwJ/cdZwMy/xKtwZT/lh6OgWMfMFcxDyiweX0hFGO/AXoMYgczFzGvMjBtrqY0J8PJMNVT/k&#10;NGdqs527NFeUhyh+ax5Xuhvca7wV5peMWNxMbH5q3qVs/PiB8Zc2xXjJYbObXc2dGKM5XDQnU54M&#10;S82V/JBCO5JPbY9xqdt/3TBsnu1HDYzG8DLPxItBnPieDMzMFzJwVcZkc5Dthwhu6zUP9cMVfPzI&#10;wu0fbhvTvxlLcnPjMkO55pSM/MiJf3+Vrw49GVbp836UQg+84AUvOAz3yCMNfuaR+hRjW09rWel6&#10;ktftWIgbfviSv7rx9D3pWju4G8Jn8ruEwmqH2nFt91ocKB0oLXVnTW9tlEGcduOHD3Qe/sIG7+Iw&#10;PtTfGAf76zrl1GFu/am0PH3zp1O1UwZ09Jw60LaqS+ldygf3yvwsDLczdzKv/T0eaC07fsJ7hsLO&#10;OPxn3Okf+hZupemHlzJCK18ozOoOKw/PNQxwK+wZH+tIdaIPGt8YIDBYNC4rs8KLO9Pxrby0A3Vp&#10;HWc9R1dY3+l//Y3d2p82NjY26IOpE+wnGZP9k4IfnNrLsxfmRzb226wpzCUYzdFTxiR66E5xSQf6&#10;ptvS/8m10p8VyEC3GpekdwnX0uaWDsbHcw0nT43P+YlzabwJ/C/xPMNtsnhfeU43azVrQH6AFzfz&#10;SPMz6wZzTO3AnqL9QPuTfgDFGM781rw1rGnjhyZyX8sh98kDfJN3neeES/GA2xlJu3ZQ2dT+wLu0&#10;4lt44bjdBnHWvE2egXthJopfvpH4IX9uK4mDyHomr7j5Cz/T9x4Pz5mHUJj4XwpHZmv1frgx0/JM&#10;/tLKjzu+033lHYTFW18T/jYIIyzC+wzSSi78V3BDyeSZGxKX/NpVMgnD7Vo9lt/JO/iOLx6Vzxou&#10;4CHcmh6Iq05Q8oFwwp8Zy0GyopBM12QJxRcnmrzCNZ755e/7UrpT3jXMlGX19463NCrr5PTklm6f&#10;6U+eZ3yvQbiV/qwQv1W2lbjL952W6xpm5eE7zDj5XeJ/BuEnremeuUlHH1RXU8cX3vuaB/CdnIW/&#10;E1lL8yzvqHSjybMwK7jFM3m932kfgHgXd8rmPb6rTOBbOzcnOGvzwXf5WsEteUtnprli+iMy1w99&#10;z7Tjnb+w+fOb9Z/sd4ryNGWZxG8th0s4Kx/v1d81rHKUpvzS4We6Osy4nrfJK5yymv3ltjh3Cumr&#10;g3iXd+7JdltahZk0409wkwY68/+zAJ7yID+V11layck/mS6FhcJGM5xnNOFb2Mp25e39zO3se7rd&#10;C8Qnw1rP8S5fDzSd92VUlmsZ5rYN4jY2LqA2M9uNd+0NTeXkORWryZANMIcoDsvd/mAD3oYZchDG&#10;EK4bY2ym8WdExaDMJopbMWzcOyT7/d///eOApkWpAwAHrwzZ/PKQURejLYeGeDiYc9DmtrIM1xjG&#10;4esgzjvDL0ZuDm5d8e8mBQeL5YMBF0Mth7s29hgQkFF8G37eGbF5+paWPLmRzi9jHSJb3BvMU/Co&#10;8lJG8uRgzy1ojO7wUjbyzs3fHTnQD5W38jdRwN/BqcNIG1AORP2Nq7zgLR/CkkHZKTc3vrhxgr5w&#10;owjZlZl0kbLxXbkh+ewWAYdwyinDCPDtANPBqBvmyOJA1k1E/jLPJhhjADKXB1Au8qCsGB/Ks1v3&#10;GDSqV9820RhNzLKbVFtEtc3pt/qvftMt9zV8bn2fyZE7nPndCc104pMs3qfblAWUrQ1Jt7YwQDEW&#10;OHhnjBjWCcfKM1p5b2xs3B/QL5E+Gt1pX3UQwejFuEpPM6BmEGfscUOcg/Z5WEEX0Bd0C/JeWvS/&#10;8MZgOprxBT1vHHAI5gCEUS6DGkbnDkWkaRx1gGbibWxwg5VF+uQNM4+5e84wDLCMRw7czBE8zYXd&#10;zIq3cZBBCCOPEM8w05lpgW+6Ut6NUw59zAmMVQx43LQjr3SsxYQ8AB7ixVNZMfx2Yx1DdXyMxYVJ&#10;H6/gl05OruSdcgZuhS9MNN0LW91yn1CP6kf9+btGcy3zofIHk3dQzuKas5nzmcv1IwLzB8b7kweU&#10;x8rAd27CovxmWmdInnj0fUZ3gwcSd0IbYmzoBx4OjP1lqJtVGIj64QVjFf1IeTM6YyRnjmY+ZY7r&#10;Rwr6kL5ljae8lQ9DF23SXNoPQ/yoxM3K5nnmj+Znbu5QB27u0//ctMbYSZuUJ3zoBj9gkYa6M6c1&#10;t9TGGeBpu+aVnuZsDNL0O7dOMYzT1xnEdVMxwzVtXf8mK+MdRnTSN482r+xHL+RnTKu/kkmeelrL&#10;euIlbVS+zGtnXVf3k/J7oBQ/bTHiPnEt3KTbIL52T6/4UYjD5QziGJm6TY9xlP4r7IR2Jl7l552+&#10;4a680jsTpWddwiCuv7zWVrUd9awer6G8n+XvNj9lJP36urCo8vMefGuvnmHyj+IRpt8lrGHEV2bG&#10;RcZi1jHGHTqdDPEXvvTQTCM/8pa/6R+4rTRhHacP0BHWfepfHauX5ADxZpn59q4d0DF0jbWmm9X9&#10;+Ki/TMVX3lb5NzY2NiboiX4YYu1gP8m+lb08ZJ7vxzB+GNN+1NRHq345+z4jPOi29NtZGHQ3EB6v&#10;yS94b1w641v4lVZ+6JL+z6+5bvE8i5PfjAfCcI+ER/EIvnNDwramOwsbr8Inhzjz8JObOYP5WAZx&#10;5oH2Wu0t2l+d+4DmbOKukEYyrvLkN/M1w3PPL3gnW/mY8Yrb+4r841s475PnjMtN2XhC4Wc4T3zX&#10;tAs7eZd+YSfiw19Z1jbiHS/voTiTpps4UenNdJKteGGGidcl/6gwMxzgr221Z14875P/5AG5rWFm&#10;uMJ64le7D9yLO93xMP8jU+7Cxr80opmO79W/MCsJV5+abrPMUTziO9255T6/Z/mF/MUFT+EKG1/k&#10;e+33pSF8dTbjzfRnuvGbfpO4CRPidUZrWp4TpTXzNcPkv/KbxL8+VljuxS9u6QiXHsi9+MlQfCg+&#10;Ks34CjvTvI3uBaXjuWKV4RJdih/IJkxlErgXf01n9ZvxoDxHE8WdvCbO3L1Lp/pb69tzyrLGjWd+&#10;+Z/5Bd+1jenuPVkqM24rr+k+aQ2T3FP+MOP1vcbxPcPFN/c13izDszYf4rf6xad4aE0PVr9IPOmW&#10;dvEKm39l7zt+3Mk+5Z/x45FbmO6luRL3S8R/8u99gnt5Cmu44k+egVuGiuWrsGc8ih8VdvL2jldy&#10;FW+NuyJ+hctthvV+jXfwPv0mreFm2Anf0qnep39xyns8czsLGxV2ongzT/M7rOl6n/y8Typs5RXy&#10;i3yH4sQ//xmn8NMtcCv+5BOPFfzOwsRnrevCzO+Ne0NluZZhbvYHt0HcxsYJtJdVAdWOVuXkSZE1&#10;kCBKzQEMozht0gGZX6I7lENuvvBtM96NEQ7NUX9v6jDQQbuNf8Z1BqrgcMJmnA4rrJvfbPAzCHPQ&#10;iB8+3rkxkHvxi1983Hzh8B/5ZpBn047Rm8Mfh9bklh8HHg4fbOYx6nMIKa1Xv/rVxyYPsvEjLfnh&#10;5zDR7R3iZDCGF56RslFW/OXLQZNNQ0Z3ZMbTzSzdiucAZgWeytrEhrGY8iUXHv0K0wFYdSTd4GDb&#10;wec//If/8DjQd4sbvaEuZj2QQ93wcxtFB+M2QptU4Q0OitQTmf1NKmM28eSLwZ9bfBzaVLZQOeBD&#10;ETM0cBsNozr5cGCrfh2SOtSTZvkBz3goiyavs6zzy33Gv4T4nqV1W3x+l+gaCoN/cl4Cv/I0w+kf&#10;DrgdlKpH7drmpDoL8Z9lMdO90zLa2Nh476K+ekYTl9yBDnazDAMUBssMyBnkOMhiPMvPmB2mjlh5&#10;0sd0/q/92q8deseYQ1e7OcrNrcYBRnBuCzAWMKwx1kjbzZUMaKRnnooXfXaWDuSWngrGHfMLfNxu&#10;52nMYAjkb1zJZZ4g3CXg2TiB8J/p8zffMIZlAOjmO+Mlarw3Rs05Cj742ig2FjswIosyMq6bW5gD&#10;iCP/M+41JK/nBJlLM0qfo7VM+TFSIpt2IXwgp0Ms9cYYx9yI4YWxegJffIJyYvTEuOm1r33tYVz/&#10;8R//8YfRpR8K+ItOxjYzrep2lQ/uxO8aZvyV7gYPNH6Qb22RYaD5r7Jh5GYeatxWPm5p0pa1X3NK&#10;Zcho5dGPfvTxdFuc+Zg1n7rTdpQ5oyXzXH83z9AVf/MxB5DSNIc1T2WApi4sfPWP1onqUfvWP+kD&#10;h5nk8veobgXuL/iF00+0V+0BbzzMY/UL+sQNZubH5tX6p3ZGr5irmp+an/jxhXk7/fDWt771SBsf&#10;faL2Kq1I2ZVu1DwIFa64s476nnQNZ+EnSScZvIf8Z59DIT9xpvsZhJM/hgR+5DIN4rQbaw0GifTL&#10;ygt/7ubq1hjK1RzbWkL53pa2OlXfjJvpO3N/xsbkuVdIs/oJlcV0g1lO1btncufuGQo/8+b97Hu6&#10;nWH6S6c2zhDTjYt0t36lTfMP4iXHlGV1X+UM3KZ78YK01KGxxnhCprMfGq18grUfvaGPM3Z91KMe&#10;dRjaWnfSH/XVS/E3NjY26AbzDvtl5ooZxPcjCmO/PSQ/zjMHYEw/DeIu6cczncOd3ovWeJfobiA8&#10;3sYZ/FdZrvEUtnxB8uLVHGX6x6t4fU/3WT4Ij9YIvs8gPH/jvicZ4u+Jx5SFe+ms5Rp8r5S78PhJ&#10;zzzQPMO8Vjuwf+eHreZ59vOsEc1VzFfJJu4EfuSaNNODszAR+cvzWZyZv5VPbiuEP+N5Bv7CKgdl&#10;cglTlpk24q4sER4zXc/C913Zm89Zv3kXJggziV/k+xoKXx2TpXiTJr8zikdlP5F/8UNxgZ/0lavy&#10;nWlB79MNvFc+npX3xBqev3wKjwqfDKg4+FVX5Jrhw4xX+p6V5Qq8L1Fxi+/JfYJ7Ms00CzfDexdG&#10;WPEm+K3pRPhxl+cpw/TnjnflIvyUI3ArnDBofq/hQzKgKd+KZIlWGbzjUR2uYTy58dfH6F/fE8nC&#10;XfjizPxPv2TyDPmFwuGLR+UhXpScK90L8LtU5r6ldUZn6SVHFLxLRxriruDPnf9Zma3p5Vd5TD+4&#10;FA/uxO82niutYUNxylf1WHh+1bH3wF/Y+nN+8cLDO6oMIm7X5IlCPIrnWfvlDrlP3qub51n9RWt8&#10;WMNMrN8r+J/xnJhh1vJB5ZPc8chPWO5RcdGaz/jPcPEL8SzNKP3DfaaHx4rSyW/KWXqeyXEmQ/z5&#10;J095mRAWSat0xUvu4vCb6XgvbOkkbyhMeS6NaPJbkUyF6bv0yk8y8pso/HT3njzVx+p/5ic9bp7J&#10;U96Tw/dtwA9fvJI5fmeYeYiCd+lLNx7cplzTD7yf8YwK6ynuyhtP8lfmpT/jgnf+5XOGQaV35uZ9&#10;44GhMl3LMrdtELexcQHaVQprQjtalZQnJYjWdubgwGGXwzmHfDbIGEo5tNZWJ3Hj50aKDgdt4lOg&#10;ExYoDicYW/nLtte97nUH+eU7QzoH8ogRm005xkEdyju00+n9ZZtvv271N03ScrggzyAvDpQchDvE&#10;FsahgdvkHILjP2Xm51eQZHJYMVF5RXh3mOimDf0XDwZMyK/1HUA5hLYQWxEPg4pNSf2dgRsFxgBK&#10;35+3Bsw6UZYOdWxeSdeNHWR38DXrxDs3fg64Hfrb9KpNSDu+6oOsNj7FcwOReumvlvpVaHEj3wbR&#10;ypnsfmXq0NQNKQwulKWNNOVV3YC041Hb814aq3tpJrNnNBHfNezqdoY13KTbMONOHiu4l6fpz80B&#10;poN1xpHavLbtRsCwpuH7zG1jY+P+Qn11pQnf1/qysYQeNwa6eYrhDAOWeUOcA/Ew05kE9DbdTL8w&#10;hpk3RbnZk0G1m6YYvDDecDDi5lTzAAY2jLLd7jYPSeK/yp5bOj2Q1UGLsYzRlieDPGMhA6AM9Rhh&#10;ib8C33ganxqj1rSNsfLphlRjG/3qVi8Gf+YbxnxGEsaoID38jMPmMMZ5PBjtqYP+KlZ68i+ucRTN&#10;sdVzUvKeyTnLqDBrWXKTljIxD1AHZJ9zH3MrdaUef/7nf/4oW+MzA5BZjslT2sZxxlnmQQzi3DTr&#10;NitGX24sM49Y5zRTNvC9uq0ozFm46XeN7hYPNP6EMjJO638f93EfdxifmZ86ODTnMffpr6cYrTKG&#10;8/eGj33sY48be/1QQT9iGGNOpj0J78a1D/3QDz3KndELPvpIBnEMX7Rb/V2fNMdWH6AeM4hjNPc5&#10;n/M5R//VvvUjbWT2vQntlS5gPOlmOTffFVd718fJ0Q1xDsvJKA232TLGlQeH5rMP3Ul5k3tt62v4&#10;yWf1O8MafhJIR57TW4E/P26o8MF3flPWaMK3fNmkMB+npzOIe9rTnnasdZSnMHidgS7RRugaN755&#10;Z9RYWp5nZVY/pqOtxegARrzWDsLpv0jaxb1EwfvMu7j0ibbhyb1wUWWprEsLcp/59o4KcwmTfxQ/&#10;aUgLxdt7+ttahg435ihL5aQNTIiHD4rHTCfyHfKPAh7KvHZGFnVan5a+78ourHykh4c+6tbxN77x&#10;jYdBHL3iNkmGC9bmdA/eM+7GxsYGpFfoE7rJGGAe6VZXc0TzO8bbfsxoj80ekDmNmyftAaWnPFF6&#10;Jp5T7+QmXPp0xruN7gbCl47nKkuY/CNhC983PnT11N38Jta4wfvMJ+BnXoSX8FB8z96lKYynOPHH&#10;ixua+Ste6U33lVYIW3ryaRy3ljBXtG9o79Wa0h4j97m+WHl6x2+lNd1L4SpvzzVO/pUH//j0PilU&#10;ZpPnGjYqbHUd8g/S5I+8Txm4iV/9+S5u8TyBO7mEbS7mfaYFvktnprXShO/CS1M6U5birHxD/pfC&#10;nfl5n3GDd2WhfXnOsOB9dQPflU9luaY/4Zt/+UWFzz0eKN7x973yFI5f6fOPf7xmnDWd1S+5ij/9&#10;451MZ2FC6ZCrsGs4/pfS4V6eViRHYQqH1jxNXqU1vwsfheJFk/ek8nkpfeBeHRYmCJu//qUNTn/w&#10;nQwht/LvvXSTKz7z23t0xoObdKIZProX4HVNzkmX0pruaIbPXzrl4wyFIctt+fOOj3CFXXEWD4q7&#10;yhjO4kDuM27pX5NBOPlGws00Paff5OG7+YM4wL/0kgHlVvlOPhPci+N9fufmqQ6ki2eYYWDl5Vle&#10;vIfCJHPxwftKK27zi+elcIVJhunve7a3ieLxi/qe+RQOzTC5TRRGPGlG6R/uk7f3lQfe8YfJM3dP&#10;bigUbsYvXDLgEd+w8hNmho9X8XqfcZDvMP3L5+TjPcpt0vQLvuN3JuNEPNb4a7wz/7U/SrPwYfJC&#10;wkxeZxBH2EvznBXlYRK33CvTwL3yuVQucIlv8C4uyl2Ymd/yXNw1/sznGu6MZpiNB4ZZrhO5bYO4&#10;jY0LSNFRSGvb8T2VVN9rWO8dvjpAcPjmYM0BjRsIkEPZ/gZpkvZr0198vCe4OaRoA8Yhm41+h28O&#10;bvxq1UG4mzYYsunYDhAdlju8dvDHneGVb+EdxvWLf/nwpLgdaNvsoSzITl6HRTYBHTI5KEYOG8js&#10;8NwCKqxlBbkZnGwUMsYjE1kcDDpw4S79szLlhiYPsknfIUkbJGtc4CaMg1R5Fofs8iJvUYdo+Ko7&#10;dYhveZmUHPLupjcGD+pFvsQVTzhpJxeIZ2Dkr5zJJS/kIp/6534pL1OGuyHp4ofKz+THXf3PvBZ+&#10;hp3+fcczyu9OISweyuVa/1vdpEXvuz3GgbOxYP3L1OJdozNc89vY2HjP47Y+CvzSU+mhCXqU4dr3&#10;f//3H7enPv3pTz9u72Ks9GM/9mPHeEnPT+BBF4mL6KTk8E5nG8f9PSJjd7c9MTbH042sjMe4MSYz&#10;tglrvDSeOnzHM35o6k3wlBdpRYExgLmCccaY2TjqEI4xtvSM7cal0plYeZ+Vm3djIENthvBuhWNM&#10;6DYuhkVuWWWIbKw0fwh4S1MezXvI5tCQjlbO5FauwZxGOOOuw6NkSL5km7Ku+QFu4hZ+hvHNIEY6&#10;jDsYMJoHKTPlZJ4DnuZSDNvkm6G6OjMer+WIp/S4azvqwU2vjLb8Pb4biBjFuTXWHEw5ddMY4BU/&#10;T+7yN+tgovD8Ud+5iR9Nv5XeWzhLT9t3A5/yYTymH77yla88ysf8Sbk7UFRmFqaPeMQjbt7v/d7v&#10;uNGJgZwb3BifaVPmufqWcf/Zz372YRDnL8v8YENfN7dSL4ya9MWXv/zlBzGYN/9VH5WbOmcswyAO&#10;D+kwZO1HHrO9TsifNBhPfcEXfMFhsOVv76WhL5rTaVMMbhjeyCvDOTfEuU1GH9Jf5cV8VFhtTT/A&#10;13O2mSDd+sNZe6nsJ90NLsX3rMxyC9yVE1plmvFW4j55eeduneOGNn87zBhOO9AGGKvSSyBu8ScP&#10;usc6RV9nlMCoS3kWRrmRM32Ch3c6XX9XX+bxdLu6US9IHZmfz/VS5HsSnsG7MNIUlx6ylvI0zxe+&#10;skvGygFNzHyC79XtEiZPRHe1/lBmZOMGntYwytB4oi/oV1MfTuBd3vFOrilb39VbNMN5GhPIhLR/&#10;412biVFphHhE+OKjD9HNdIUbfBjE2fiif+gFhuz0fAZxaGNjYwPO9JT3dKc5tvHF/MWYYTw3LzZu&#10;2M+hv+jE4k6afMGzscBzponS26v7pLvFWdz57SnN9Pqa9sxDYenq9HV+oXArxWflNcsCVT65X5Jp&#10;unsKr864h8JzQ/itPFfMOPgZm4xT5rbGSnMGBvXGyYy241Pc0Pck6Z6lnd/k1/d0C/zKy+oX4ll6&#10;lwiPynzSGf/SRdPde2mV3urufbqX7kyj8NyQ9xXFW2UAflPu0onOZIG+S7sw18Bf2EvlNfmVz5Df&#10;mkY8Ef8Vq3wz/Iw3/Sfll78n2bR18q/+K7gLN8s+Ptzikx/e5mn1zcnT91nZRVMWlPsKfuVh5r/3&#10;4Fs6ueGV20z7DPnFO/7JP9MpXHFm3NK7Fo+/vPBPNu7xnHzy4x4K4zndIb94zLjTb7oH3zPd6e89&#10;EleYVb5LxF+4eK50L1jje+JfmU6ZzlD4KX9yegbvUfz6Dt4nnxVrvCj3FTN8/n2vMl/CGh9yUz61&#10;z0u8fK804TtelXfuuc048VjdpC+s5/QLM0zhknflVZhkAe8z/PwO+UWlN/vnDL+ieMF78acsE8Ik&#10;C/7la8XKG4q7uofiRKVzFmeGm99rnElnfpVZ+ZjhUW7Bd2Fn+OBd+RlbPFe/yhePFfGe/Nd0ZpgZ&#10;Nv+Jwq/5m/DNj0xI2GTs+1K8aMo0w80w01240jnjDcmN8ve8JMuUwXvhVsovmnH4n2GNO+X3vsYr&#10;LP/K8SzcbYgHSr4oWfo+A/dkvZP08RMOxXvj3lHdrOWY2zaI29i4AO3qNgU73Vc3z2tK704V3BpG&#10;PIsgG2w24RwgM4xzwGzTP6Mtsju8cWjk0MVhAEMvcRwKOeBzWOQpnk29Nq/KNz4PBGTH41pepenQ&#10;y8YRWRw0ydvEjO95JwME/wauieKju4W4a7rznZ+8ZCzofR5kesovueJVeb+3ULpkqXy4TTrz49b3&#10;5DPDeC/cdEd3A3HnxCVet4He97eEDpnd0LMaxMGUKbqGOw23sbHxnsOd9lX6IqI3JoybDvMZqDFY&#10;e8YznnEYV7jpzM0Oq0EcfnSQxbRxdR7uTND3bqBiaOfmInNRxjyMxtwU56YAB2TCZURxKS94T9nL&#10;kzhRcclljDFuMqow1hvn3a4qnwyGjEPGd7JPPeqJZnqTAj9yM+zxV68Mvb78y7/8+MtZN3gxGOrg&#10;R94mf+XNwMCBIENABgcODD25zXSUO4MLt3Z18xN4NkZOSubSm+A2yxC8m+OQ0016DCPIzrBG3fux&#10;AKM4Misr8ylGNA405T9je354B3yReOZWDsMYRhmDGPE86UlPOgziGFl1Q1zGLzDLCx/ujXsrhClc&#10;lFvu4lU+02+l9wYupcmQhsGavz/195cWn9qTmzWM4W7lZbTi7/4ZrDCIc0OcG52EZXRm4cpY0aGz&#10;W4uN95/yKZ9y3CLHEJXhmfpUX+qFQZy+KE030jGa/8Vf/MWjXdamGMS5OU5dvfjFLz50hFtetEtG&#10;Qep4RfnS9v0QQp9g7Pbc5z73uI1OnrQd7Vu7zyCO/wtf+MLDqNScxQ3J1rFuGRaOMZbbuLzrx9qj&#10;NCakrZ6r6xWVe3S3WOOvPM7ctUHt90xPFra2W1ud7TUULoM4RpPdEOfvU9U/vQfxi3/QzrQButAt&#10;1xkHCwv19alfuLW2ytjYHFJ90AXqg2Gvfm4DhQ4uLirv8SytwJ1OpKu1NzqB/qQXpGucEWbmp/zl&#10;9kCBT2UvLQf2yplMSHtVdsLwp6vlne7WF5SF/kBe/lMm7/H2PJPZN5r5WsP5xl8ZS4sMDEvJuoYN&#10;8e1dOPJZBxtT6Ao3ePs7c32PPqFf3BDHmF1/o+Mv8d/Y2HjfQ7rkkj4DbnSTcZ4ut9dm/KCzzPeM&#10;K+t4MHlOvp70ljj8Z3re06/FOaMHijOejRdnac+8gGd58DzLxxo/uuaH8Ir3Jf5QWE/gL+w6hwd+&#10;3MrjJZ6+p1s8yRGM79YZ1+aMl/hG5fUsHLmmbIX3XMNzl6ezvITiC3OWJsSnMp8k//wnfFeOq1/p&#10;oUsyBf7kulQfE/ymf/J6TvcznrlVVtdk487/LFy8VrdZdtKdMnnic0neFYVPXu9nmDy8Fz66ls/4&#10;x1sYcpOP+21IxpV/clQOvpHv9lj4zzi+K7NkKp7v3M4w+QgjnZkHbvEtrHdu8eRemV1K5xKSsbLD&#10;Y8p0hjWO55QPkqn8VD6osGjmz3vut+FauPhe48dNmjPdUHx+ZJt1e8YrxHOmO+nPAviQpbpaZYf5&#10;7X3NZ/ma+fGccpf/S2FWzHhRbpNWcJs8+y5t5HtF4aLJO7/qrvpbw90pxIkXeXI7S/sSkqfyLE7v&#10;/PmVzgw7UdiZ7up2FmYif/xn+ZylNxHvgEfxvYeVR2lJ407SuRfgJ50pB1xKZ4ZHdyqPcORHM+5K&#10;hUXX0vGtLxtbPIWZ8K3MVvf4JsfKNxR/lv3KK+DBf02P++QvjDpPr/e+6qQ1XuAmTOFyWykIt8q0&#10;QviV58TKs/DyEhUmPmf8ipP79JvIDwlLfuUk7sQMx084NNO4U8TjXuKC8OXvTuKWr+rmbtPb+NNQ&#10;ftFEbtsgbmPjArQXbQtN1JbWNnX2vcZ9IIg/olApf4O8zRcb/g4PLCZnmhSpzTib/MII2yCbe7cB&#10;NEhMZR/dCyq7KfPZQMBNPshhQ1EeyDIhTvzuVLYZpzw9UOB5locgDXlRF/LTrxJKO1nkj3sD+LV8&#10;TMw8RStmmDO+3NYwM9z0zz23vkNu8Zr8omu4FIbb5HnGtzATDrxe//rXH4fS3/RN33T8jZpDrkuI&#10;z4qZxqUwGxsbDx70yakbwuyzuacn6GVGCN/zPd9zGKswsmC0lOELgzhjYhCPjjYmnY2RgbEFYzgH&#10;7f6i3FyUUc5nfMZnHMZj/maUARbDdWPclHdF40NpCOs53/mRy/iCn7EGGd+7YTQDAvkRLn4947fS&#10;9AOyuPmCQRzDMX8pKX8M4+SXIQ+DE+lJJ5QP5UY2B4Xdysr4gtxB+TI8YTj4Xd/1XcdfXXKD8jrL&#10;5BIFsgufm2/jsgMqBh3+UtYtfi996UuPOvL3loyS3ExGNnEZhPTjAWXYoWbjdvwrJ09htQV/t+p2&#10;MX8H+oQnPOH4u0d/16ntkWOVN+CRX3wht+kXhel2Fm6l9zTW9MgTzEUZkDJKYxjmbwvd2PRDP/RD&#10;x03H1nCve93rDsM3N+x9yId8yM1jHvOYmyc+8YlHmT7/+c+/ec1rXnOUM6M2tzsa990Q9/jHP/6o&#10;T0Z1+pt2pB4ZKboJSlwGVYztGNIx7hFG21I/DPEYxL3sZS875hFuomNgqu2q81CexANtnzGbv2P+&#10;4i/+4iMNxrYMZMmhLzLKYQBFjuc85zmHvP42lf7xF7IM+Bl/MZpzY5V2Sm7Gmoyw8JiYZTvrPL/V&#10;7W4R/0kr8K9fgjC+0Qw/eUxKxuIHfsrbOl578Pe6GcQxMtVf6aWzuEEfzpCLURvjR2VYnenH+nTy&#10;e0qTm/o0XujTfnTEaE1bUz9IPdJZ2rLw4iczvvGMb9D/HZabq7oFUR+wCWPPgjEaPQN4xQM8p7yh&#10;NISfqGynu/dJ/Mlr3GDAoYyUlTmzPJMl/wzTkP5EpyfLmga3ZF/9kje/SRPiK3tyMWTUh6ZxN7nW&#10;tFfwN87Iiz0ieoLBK2Nlfe/hD3/4YRD3Dd/wDUc/owvU5218NzY23rcwdVZYdQR/OpHOMWekN40j&#10;dNUa33OOFSvf/MTJLR6T1yW6FxR38g7ek8lz9RNHPlDyze+z8JO4RSumXxTvmd7Ka37HZ8YJM+xK&#10;K6/pXtx4Bu/GzrO13gzvffUHbtIozMQaP3ifFLwXPtkn1nhode87ma7RWXjP3CG/1R1Wv+iMx/zm&#10;v7ZNbqUfisctWt3m95n8kP90LzwZztLNb5UzXsUv7ho/N+/rd8hvReEn7/m9xut7us3wZxD2jOcl&#10;Pih372e6EHyLE8UPCa8sua8onfziw21SPAvDbeXpfVLhJy75zXTl0Rgx6x9mmGSKcstd2Bl+hqtt&#10;zbD59z1put0pZvyzb/A+05zgRsYp5xrWk1/14Ps2uheIV9p9l67n5Dv9Cg/F5x+/GT+3whRHmLP8&#10;rch98rgWbkXua/xJE77XMjgjvPhf4rsi9xkveC+9lR8Ub8o0kX9x+p78Im7Rygdm/Ci3lSam+4w7&#10;6SxemPH7FmfK6Xstg+IU1jPkV1hYvyfOwuKH1jhTltXf95k7rDwv+Ys/8xnO4uc2w+aGB70YTZ75&#10;e8KME7/Jc0XhzwiPyRsKH0/P5Coctxl35RUPZY9yC/lP99XtLPyZ2wy/UiCXMQ0JH4TxnezFyX3y&#10;Dn3n5nkpLOQ2w+Quzcont8LNsOD9Ek34vsQjXOJ/Kd4ld+9r2W3cO5RhNJHbNojb2LiA2sxsN2du&#10;1yCc9nm3Sm1NIz5n8Sd/dKZUC+MZfM/BAoSdcfk14VnTnjzP/IoH/H03GQlreoEbHijM9MIa/1K8&#10;S3m4G8T7jA93eeuAaOJMJvLYKJ0TiHh7irOmMdOfNMMVBn8Ur/ckSvNe0hL+tjiFKY1JM/+e/qqE&#10;kYaDbH9X5i/+HHJdQrzjAX2XxvTb2Ni4P6BfnunAMxTOYTcd4VCcwZobpZC/T2WM468zHfQD/elQ&#10;g1EEoq9LBy/+4MnIiiEMncPYjhGMW6DcMuX2OQZxv/RLv3Tc3oaX+AHPKX+8r+lvYw3DCoYBwoBw&#10;6URxPdf4vuN95u89PrkLyxBBufkrUEY6DAvcsseIkKEcQxNlKyyUjmfwHt+ZprwwcvBXfIygXvGK&#10;VxyGJ/IH4pB1lTc5p39+3pVN46sn+RhW+Ht5xkeMrR73uMfdPOxhD7t5ylOecrQHt5bJq/jkQuJP&#10;xC8jqglpMChhOMgoiqEXIy6Gl8Ylxjl3C3kqf0j6s/yuQbhL9J7EWXqzHNW3duNvThmEMXr79E//&#10;9MNASN3ri3/jb/yNo/889alPPeqHgRmjKH9H+sxnPvMwWrN41RYRQzY8GCAydmVwxwBNPTHgwZdR&#10;otvb1Iub4swPGAHp2+RjEKdt4M1g7mu+5msOozu3gjGkmnlQF9q4NiJ/0mEgxVjqq7/6q2+e/OQn&#10;3zzykY88DEelwdCSYY5b5LgxyJEnBrmMMsnMOEq+6REG/YiB7fd93/cdBrVuKpQeSDNUvrN95Nb3&#10;vSA+kyZ8S5NMnmEN6z1ZVhR2hgff+pnbdtSvv7bOII5xpLJR3pX/GRjEMaRSf3SvG3umwZP6m3qK&#10;25TRewZV2hMjWn8ZzfjSjy2MFwwl1X3AO/6AR3oRjC/0gPZonqod0Hnqlx7NUNg4YQ+DvHjgp53S&#10;i/ErDzO94Jt7cXNbv8XXHxnB2UdhFKyNMgJlkJb88jjzEeIZX8/KYKYFpYem+xmEsUGljhma6ptk&#10;yihOOZ3p5wk8lKO6V3/GYf3LrYx0iVsn6QLGtcZnt/7hfSfybWxsvO+APlh1WXruTM/mPuNMCE9/&#10;nelVcdKjxfct3MrT+xndLYpXup4T/LiTYfWD4kW+L8kRrzsJewnCzzjxrIziudIKbslx5g/cZ/5W&#10;eX1fysPq552MleNZHG6XZLrNb00vt+LMeDP8imt+K4SVn3UeGOJzlq733IFbdTjdVxQ/CK8voel+&#10;xh9d4x2EkyfynIWfvD3JILx566V4eK75m3wgXjPMtXh9w/o9sfrhWTre0bX4oTBrON94JWfgHu8H&#10;ijXds/QgWc7a5J344UnmFZXZ6ndbvCDN9m7Kh6c44iZTfoFbbUrY1R+4CxOPNZz3SfxnOHQviNdM&#10;b7qt4FZeZprzvTD60lmeva90L8AX/1nmnmt64JtMl9ZCQdy1XL1Pnp54lPZZenAp/iUUfgW3a+kE&#10;fsKQq3YU7kSG4p+FyQ/PS2XOLTkn+ItTezjjP8H/LB2Yaa3pTJyFEfcs7XhG18Ldi18gT+PLGu4s&#10;vvfkmd/TbYLbdBeuMljDT1m8X4q3gpt6QWd8gZv4K1/Ib43rfX7zn+mLo++SOXfhJx9P4ZLtbhE/&#10;8ZUL8j7lmkgm5P1OIax8pIumrOUBlS7/6XZJHuA3w3uf4X3P9KRvTLM/JfyEeCuP+E+e3ud3KOyZ&#10;HNcgrLKfdT2xplc6pbHShG/hkmmCH/e1TlbeofBRYfKb8TYeGJRhNJHbNojb2LgL3Es7Ev6BKrXS&#10;vdf494op+4rb/NbBwvvqdg1rfktvusEaJgre7ybda8DrkgwGQOmcgf+Mg8c6UfLkfsYf4lGYs7Br&#10;mL7f07jXdIq3xp3ukfzMCUM04dDMzSEOlh1aMky4zQhh8rpEGxsb9xf0y6nncjvrs30zcHMLnEmv&#10;m9sYKjkYZwDjdjL6gwGCRZT5IwMFBhUMUbo5DPBL13u6qYghgVupfuVXfuW40clfJTIYc4OaW68Y&#10;Srldx8KReF1CqgAA//RJREFUzGHKjMpT+UIrpGkhbAw587+Gmc4aN/fp550xkLJg2OOmKoYg5tjK&#10;kpEZf4vhIM66IDyDNJSHhYi/MVUH/sLUX2HG70ymMP3yR+IyhmHcoD4ZRCl7Rh/WBwwi/FVnBjYf&#10;8zEfc9zoxpjJLU1rOhP85K38zbDSVEbq3K1fjHgYczHgMh4x0LqEZF/BbeZxTfM2xHfSewNrmuQO&#10;ykmfUCb+vvTDP/zDD2O2t7zlLYfRpXZgLcdQ1d8OI39B/KVf+qU3z3ve846/OtZ/GaEa49Wpmwvx&#10;+LAP+7CjLvVDf6kpXYY9DGLcBMUQ8kUvetGf+svU5hVuAcsg7uUvf/lhEKcuGdXjUZ8vP4ibb+3Y&#10;7YCM+cj2oR/6oTcf/MEf/G6DOLJ49pepbo9jLMko041nDP8Yx2krjKSe9axnHbfIfdZnfdZhLMeI&#10;198Jr3+5G6ZMs8x7v1cU/xKPysDzEq7x4JacE9zoN/1WHU+DOO3FPI/uuaQDxWd85kZKZU/HZEhV&#10;nV2Tm7tbfrQP+tz+AsNFxMiZ8SYdyCCujcCzvJRObm4NMqZo/wzstGnGnAyCySgsGbVFY8hv/dZv&#10;HXKLr87lN7knTSRH5PuM+OFnrPvN3/zN48ZEfyPN2K/+k+yeZzhLZ35PxCeeK6abvKo7fYqBnhsT&#10;3eKmnIy3GQpeA3/9Uj6MVcZn9eavk/WvD/zADzyMcekFukA/3wZxGxsbt4F+SM+d6brbIDw92Dxy&#10;Bf+o77O0ZrhJ9wLxruXnmt+MeylMOAt7LfydIJ7KdOV5jX/x0DXMcCu/9XvF9PecfC7hUph4XYqf&#10;/8SMM+Pl3vfENb8z4FvZrzjjNd1W91XOM6zxhDeXudSfwhrvGoS7Nl9ZId369GyHE765X5MRClP8&#10;ZLktnnBrmpcwZSnencY/C8MNr1XOu+F7t0j+mV44kyXc5oeu5fHML57X8snf/tKcY3oifrfJe43/&#10;yuMsXGlFwl0KezeYPMP6HcqL5yWIJ0x96YxP/M/87hSlM2W5xJMbee5Ex1SmKwXvwkTTb8WMfy0c&#10;XArDrbRug7DK5E7LZaIwZ+Fyx3PlDfmhNb5vca61h4k1nTN+Z+4Tl8JcisN90iXcqx+Q507LAJJl&#10;hl2/J87CXiqnKcsa5rZ4xbkUpvhoxSW/lY/v6SZ8/Xe6z3Ce8Z5h7gbiyl90jRc/8xbk/U4hbHmR&#10;xuQ/8xDuNl9r+Bln/Za+Me0sD/E5iz/dYP0GbpfkuAbhyKV8VpnOEO8zOgP3NV+Q+1mdRBOFj878&#10;V7eNe0NleamMt0HcxsbGxp8B7lbHbJ30/6GyiOj0daLHzffZpCEw1HDrjAMvN/K48ecP/uAP/l/f&#10;/wdncbndxntjY+P+xqoj1r5MpzCK8teEX/mVX3kYxLlxioEUIwBGCAwcGHgJxxjB33c6hGfMNI2+&#10;JhgwMLrq70C944EcsDMA6pY5Mky5kvNM3jMIUz6jmd/pl/sKbvxXWYSfvIJwDAvkQV4QYxNu8mQx&#10;jF9xrsngPXd88XIDE2Mht9D5K0F/k4dn4SdNnLnhTU514a8J3SjEoLE01L1byRgjuR3O33EycmGc&#10;xQhE/U8kJ5plE3ELDGjcaMS4gpEF4y2GTgy43PrFECascuNzxv8SPRSQrOUtqB+LTTczMWJzm9oL&#10;XvCCmx/4gR84DEsZlbkBzG1Obg1kMPTmN7/5MApjqMZojNEZN0Y8yF/t+vtVBnH6trbEaAb0QcYw&#10;bvfi93Vf93WH8Z11onYC2o1+ziCOPvCXqW56YyTZDXHaAJzVgTwV39+/PvrRj373TWbiM+KxTpVH&#10;f+nqr18f9ahH3bzf+73fYeTltioGOp7RIx7xiCM/bpJjFOfvW/09sTZa/1gxyzs5z+h+AVnO9AQ3&#10;G2zqx5qeAWEGcYzj3MRJTxQ3xE/cfnnbr2gLO8vnDNzpNTqD4ZqbxRhuqlN/sakuvvd7v/eYb2YM&#10;rD7OePouPTIwiGN067azn//5nz/aOr3D8I98YGNGO5EOAy75nHzj5blipue97xnfu7TwUDb0pJsz&#10;bQbRg+bQjPHozdLpGa/e8alcSy9acZsfPvl5Vw7aO2NWxq+IUZwb4/jdBjKR2zhFNxvDGdzK3wtf&#10;+MLDYPUjPuIjjpsj8dVPt0HcxsbGewOXdOHGxsbd437oT8mw+/XGJVxrH7vd/H+4H/vR/SjT+xJ2&#10;2d9fZfBQ6w/vTXnvNK17lele470ncD/JEu5HmTYePNQe1jaR2zaI29jY2Nh4UJF+juZBW3o79/nN&#10;30EkckjssMuNLA7LX/WqVx1/XWhscNjocNzhpQNJh6UT8Zr8NzY27k/oo9GEb324fpx/T4f/DBH8&#10;BaFboPxd6id8wie82yCOQQs94jYoh+OM4UyKGem4qaa/s4PJ/04hfPKdyRlWt77P4k09eS0cSl8y&#10;ZpNHJE8MAOIz49wJxM/4j25lfNAvxa7JIU1yMDphiOgvNH/5l3/5KHPGQ+noGQ8F7/Gd4OYGLYaJ&#10;bgbyN4nScLMWgwiGUW4HYxDBsIZxlZvItAkGkIwZJ0/8Kp81Pe/cQ7c/aTOvfe1rD0M7xkzame/5&#10;991rmaAztzN6KIG88oWCelfPb3zjG28+//M//zAy8lembnljgMbwjTEaAzZubq16+9vffvP93//9&#10;x1/RMo5isCYcwyHuDODxwIuhnf6a0RgjF8ZHjBT9PaU5gjitE8moven/eNINL33pS4+wGaHNGyLl&#10;pfZQ/Wv3bjlkPOUWusc+9rGHQZy0GE7RJwyfGOJ90Rd90XFDoTAMMj3dUsg4V5uUP+2mv1RlLOi2&#10;On9XjI82us5hoLKebfUS3S8gC1nRhG95zCDOTZ6M4Rix6k8MxfTt4pcnT/kXd/bNCWEKH9ZvbQd/&#10;esmtlf5CV90wjGOk6cYyRtPmlcYV6c0yL0+5eWo/GU8zctMuzE/pBX0ChKP/GH8x/vSkv0I8V52U&#10;e1R+pl9ukDu59QG3D/prWnqQ0TBdzFBOOsJdSo/bdA/eJ90GYSYPPPVbf3dav2EA669N3VJqTq/c&#10;1ZM6MG5zo+flR39lpFqfBeVO7+ijjFYZnDKI00cZ3e0b4jY2NjY2NjY2NjY2NjY2NjY2Nh66aC9y&#10;3dvLbRvEbWxsbGw8qEg/3wkFh1YOFx2E+essB11uDfH3am6dcQuQ22AcpDFoMSY4SHPrhYOyCXw7&#10;4FvT2djYuH8w++q1g/iJDu0dnPs7TjdOMXBgZNFfprqph2GWA3HGLd3iQ3cwpmG8wNAK8M/gQvq3&#10;YZWJ7nKQnxHFhHD8p7t3bsKXbvz4ocl/TQ/EyXiNoYebzPydtHkyY4xuUYrXpNLIz5McDMAYb7ix&#10;h9GQd/pY+YXC402G3KQnrL+yY3TESMHtWm9961sPt4yZxJn5Db4v+ZFNXt0KxOhPnuWxG9wYTjOI&#10;YqTmdiC3i7kRSboMKaoXfCetKF/BuKIMtBlGWQy03ATGwMmtZNqQ26TES+6ZDvR+jR5KSGb5DPoR&#10;wy5GRYwTGRq5Rc/Nrm94wxuOv5v93M/93MNQUV9loMNQzljOEI7xGCMxhix/62/9reMWtq/6qq86&#10;buT71E/91KMtTSMi9a8PC+92NtSNgOpLnWizDOIY4PlLTPMIcjCU1S70E3UG8qJ9iodAHs1DrD8Z&#10;0jG0YeyGh/bg75jdNubvYP39K6Mutwe6pZIBHWM97ZBBEiM/hlDKApHJLXjJoW3P8oTKOD1xqS9H&#10;DzZuk4ebMmbgRD8wDOyGOEbMNi4YbEH5DN5Xt2sQVt16Tri90q2SNkboJfqJ3tBu6DtjhD4/9YWn&#10;sqff0qkTvrV/eoke9pes6rTwGWP7m1h/qard0kkgHe2tuiUzt0lrHqCwybhCHhgLM+jUTs2TyUVf&#10;iic9vL0Xv7zmv6Y7/Ve/FcJOAvG0c3lX1u9617uOmzeN0YyOlRkDN2XI+NW4zohPOH+x+u/+3b87&#10;bgdtHMHXhpe9ogziHvnIRx5/mcrwlqHdf/7P//mYI8hPcmxsbGxsbGxsbGxsbGxsbGxsbGw8NLDu&#10;MYbctkHcxsbGxsaDivTzmZ7uUG11d9Dl8MpBntstHDQ7FHew/rEf+7GHocuLXvSim1e+8pXHTTQ/&#10;8iM/chyoOfRzQD6Bt3TQmQwbGxv3B2Zf7bD9tv7qgJu+cIBOVzA0cAMUIwuGKQxvGN04bGcEgacn&#10;YxmGtvSGA/YM4vjjlyHAmn4y8kfTKMA7QzLGYOaoiD5y+D8NG4QDvLyXB5Qf4HsmwwrxGTgwMPE3&#10;0gwfGNgwEJbXaWiB16TSLw/elQXZGcMxRHCT0u/+7u8ehkjddgTFlyfxAB9hGCwwLmH0RE8zFPI3&#10;mQwaMjQqbXwm8ODOP7mCsPyUlXJFhVP2ZJT/n/u5nztuRWKYJU2GKAxSVuOPcEmGIE/KkwEUI4vn&#10;POc5h/EWgy+GX/4OtluLkPho8vV+J/RQwJR35lN9qAPrNgZtz3rWsw4jJ33yL//lv3yM289+9rNv&#10;vvRLv/S4sc3Y/Y53vOMwRmIQ95SnPOUwJOPP4MyNsNwZwjN0YdyqfwX93s2ADOJe/OIXH2Fe/epX&#10;H7dCMQrVlsnEIM6tsgzpGcSlF7jrN9oEyIu2pY1O40917xY3hn1kZHAjP//4H//jQ7fQJdanDO4Y&#10;7iHyaPNuwOPP+MdNVdqnPqUtMaTzzQCstryiMtauZvu9RA82bpNDXpQvHfG2t73t3TfEIfM7RoKM&#10;oQp7W55Kbw0nrvJSj/Sg/p+e93RDmb/fVQfVg3rWpuhT8aYOiB/Z06kTMz26SJrVqadbzughOpWR&#10;rrYnHGhzM714NS545zbhW3jGdvKDl2eyKQ9PebEhhJSBcHiSiz9aeYub/936nVFIZiS/DA+NM/Z1&#10;jDHKBzFYZwinfzGYtQZAdMWv/uqvHsbP8gn4u22QzvHDmc/+7M9+t0EcY1RjPIM49VHf2djY2NjY&#10;2NjY2NjY2NjY2NjY2Hjo4GyvEXLbBnEbGxsbGw8q0s+rnvbukO/soM8Bn9sj3A7hAMwtMW6F85dp&#10;j3vc444bWvwF2XOf+9zjsNwNPf5yyUGZw+0V+KNVho2NjfsD9c2VboN+7ZCbAS3jBsYUboliPMuw&#10;xl+mupWJ8QHDAKBfGNW4IUicebgO6QrwnIYDyPfZwToeDFsc7DOAoY9+8zd/8zBSYwzBqCpdV/4Q&#10;N3ynLlzTPUuvb/4O+xmRyJM05YtBsTxn/DDjl26Un3AMu/DyN6P0r5uMGHy5JSsDjpDs4oGnNN1C&#10;xCjJbWpu7HMrGMM4t/xkVCfslGuVKX+UjNOv8SN/cjA8MQaoAwYV6t04ol4YYKzAU/yZB+CeXEBm&#10;5WkhNW+IYxDHAIsxTcYveCVviN9t9FDBlHnmVR9g5KL9MXgzRjMc1B+9M37SLxlIuimNsRjjRcZp&#10;X/ZlX3YsVo3tz3/+84+/pVXOjA/9/a2/YGXkyKgnMDj9hV/4hcMgThtjOMfoDU8GceTR/tWPW9oY&#10;2THOY7jGwIa79iJMqH2pR/DUh3/0R3/0MKR7whOecPPwhz/8SMf6lAEPA9R3vvOdx9/BkoHsDOYY&#10;4THI1HfMaegp6THGYhzHUCfD1dn+VlTOd9Ku7jeQKdlBn6VH3AZGN6vvDOKU7bd+67ceBsvVw7U8&#10;Td4znPf0AQM35UwX0PX6sttCGUIzSqQn1K+/Yab7MkATf+VJnql3uKFk5S5+PMpzc1p1TR+5qU0e&#10;GbAla+0tTL5r/nzjL3/yQr9pY/KnXI03jWniexdWevRg8uOz8gbf/MnEfyK5ZrzcxFlp8i5M4bUD&#10;hpHKxLjFAI5OYPj6vd/7vccmlmeGs/o640X1NfW5DS9jrr/ApQcYxH34h3/4oZsZzOprxqUp88bG&#10;xsbGxsbGxsbGxsbGxsbGxsZDA/b0oonctkHcxsbGxsaDivTzqqfpdoeGDgodkE04vHOg57Da34y5&#10;JcZtT4997GOPg+jHPOYxN49//OOPw1ODG2M544NDcIdrK6TVQdiUYWNj48HHmX5YcVsYhgyMUhjG&#10;+ptUt1CtBnEZc+HBKILhDiMCBioMBM5Ab/CjpzJ0WI0E8OPGOIehg79oc6Dv79sY+jCMYzTDMKN4&#10;dN7k4X26xVPaaE3Te9/iOeyXn//0n/7TYVjAgO2///f/fhhAZIAw4Tse00/YjBTcuOfvHN2MxTiO&#10;gVFGhSE+yc5Ige5WDubrbk9jyMRAiBEUg4bqofTD5DP5yjvynv+kwpQP44cbg+QfKReGSMJNlIa4&#10;GbDMspjQvrQVBn0M4hhsGXv8ZSpjLPnFB6Ys4P1u6KGAZK0OgjJU//obYzB/f8qA/clPfvLx/KiP&#10;+qijXzJI81eVjC0ZwTA2Y2DGYM4tYcrWkxH8x3/8xx9xvvALv/Dmp3/6pw/jscAYiOGlm6DMAxjQ&#10;ZRCnvsij3v2lLQM9Bm2M6IVxOxmjKP1f/74EfcjtsxbU4pqH+MtUf8nLXV9hcOXvehngaOtuqWIA&#10;6uY78xhr1tLQPhn1Mcq1UJcH7e9eMNtNdL+BTPVRbUU5yLMyY+ykfjOIe/SjH33zN//m3zyMusRB&#10;l/JUfs/ClQ59xbiXLtN2PBmm0Q8MFd3URleqHwZjsy2vKL3afFTeUPp65aN+tVt1Lm1POklbuJbH&#10;MwgrLXHpUrIz+NLnGIXR1cabVVeLo0xQdXEp3fJJtvIy877G4zbzj3zP+OCdWxBGHhhQM040Vr/u&#10;da+7edWrXnUYl7phkR5Rdwzh/uW//JeHAaP2If9AFuVp3HvTm95083mf93mHQRydY/xhqKo8pHMp&#10;vxsbGxsbGxsbGxsbGxsbGxsbGxv3L+zrRRO5bYO4jY2NjY0HFennVU977yBxPRBkVNEhpkNsNz64&#10;ZeYRj3jEzfu93/vdfOAHfuBhGPfBH/zBx41xbp5xEO1ws7/aAuPHpJnGxsbG/YPb+qb+2+H6WViH&#10;4/56jUEcIzg3SvnbVAYw/+Af/IPDWK6byYBRAAMFRmyMnfAN+Jce/bQSv/wZOohvws0ogTGcQ3nz&#10;VYfx/jbSYb6/VczwTjw6jgylW5poph/lvvr1zZiDoYdbzNyO5sYd82TyCTNRnHhOyJ/8uC2JERFj&#10;JYYKDIfcaLQaWQAe8kUGaSprRnRu62PY4EYut2YxaGIAVT2Uj2SZeQ25k6uyW2UWhn/uvpUvAwhG&#10;J+pZmuLzuxR/0hoOLwY83Ub2vOc97zDk0cYYbTC4CGtc73dDDwUkq7yioIwZ/Gg7+oG/MGUI96hH&#10;PeqgJz3pScffieobbnuzMGXooo/4O1L91s1OjM4YR3ka+5W3tqQ9ap+BYVV1op2ZK3hnuNgtY4hR&#10;mrkE3eAvUxnkMcKjM8hLbhC2NthT3TOa8nfMn/VZn3XzxCc+8fg7xte//vVHvTPGYXj567/+60e/&#10;ZwzHCJS8jP6UBf1QGqBfaqP6DN0lnTDLNVrLe7qt9GBjlcN7fZjc8ssg8MwgjiGT9T4DqfIZ4rvS&#10;LI/CSUufpxPdxqeduWXMX9UyTKantCW3BDIiE06dkPNOII3yhGorK/GTX0aV9BB9RIeSrTGgNPHU&#10;tsmnXWsb2kz5CvEVHy8GqMYebVRfSl/PmxSDtJIV3+ScyN0z8l1+PbkF79zIiq6VB5pxgZuxkYEi&#10;A1L9149gjN1uh37LW95y1JUx1Ngmr/I8+6w+bK/IrZMMY+kaeoROYRDHUFz5n6W/sbGxsbGxsbGx&#10;sbGxsbGxsbGxcX/Dnl40kds2iNvY2NjYeFCRfp404ZueR8HhocNsh3sMSl74whceh1sf8AEf8O6D&#10;04c97GEHGeAYxLmt5Wd/9mePg7UwD+bWdDc2Nh460Idnf17hcNwtXf4yzV8vulHSbVNugvqJn/iJ&#10;w49eAbqgw/v1cB9vbowjGCsIM/17F46hA8MFRrgM0OgrB/rf+I3feBjefOmXfumhlxjkmcfSaQwe&#10;GDpkpCWtgHfpl8817fzJpTwK4zsDkP/xP/7HIRNDngnh4rHyDniSj6EgQxLGPIyG3LbFCGGVOSgr&#10;Bhj+yo4BAuMhf2XNIMHNcG7N8tep/r5OuQEZqtNJ3CfIKZw68Vzljk916r08+s4gRXmQPyOUlQ83&#10;fsKL5zuoL39Ha4yRJzeRMeTxV6ButFJWlyCde6H7GclYOQdlz0BMm9EXvuALvuAwHmPEbrxmEOfW&#10;uNe+9rVHWTJ69/eqbnmzxlOuDM6M9YzfGbZYwDJ2+7Zv+7bDeEn7DNocI0tGNPq9vykVjnGav5Ek&#10;o3pkTPMd3/Edhz9jNcY2DOIY2Ogz1XXtRTvIYElf0LfVu7mGv8r1N650jX6hbVhwu6FLu5fnF7/4&#10;xccNV4x5GCq5pXDKXdlJF1We0732XBikfCPfws646MFG8ieLZ7LzU6YMw9w4qY089alPffe8zo8e&#10;rPfpyuL2FDfenoFf4aA01AvDXkaLNkCMA9qPtO0huEWQAbW69U1HZIQ2gd/kD77l50wn5ZdRrjaq&#10;DUk3HSQd7Uz88iKO+StDQQaB+tGZvhVeWPHx0/a0Q7cVukHtl3/5lw+9zbDuGsiJt/xO+aur3Hyn&#10;F1eZwXt80PSD5BUmnqUdjKP6qD2eb/7mbz7GbT9yccvqT/3UTx31xhDO2Ca/s1ykmUGd2+QYpNIb&#10;9I4xiH5gECeNma+NjY2NjY2NjY2NjY2NjY2NjY2Nhwbs6UUTuW2DuI2NjY2NBxXp50kruM1DNIdd&#10;DkT91aDDMX9P5yDdgXoHpw7LHZr721QGc26S+MVf/MXjpojQIRzeZ+lubGzcn1j7qz6sL89D9QkH&#10;9f2tIcMYN3f5O0s3Qf34j//4YaAzb5aah/Ew+SOH7JcMsEB4Bg70FN5uHnLLlQN5xjn+ttUtN/7K&#10;kUGcw3qGGQw0TM4Rgw3pTKQLp87qOzdPcqHcyUxeupPxhcN/RgwTK+/4B9/xUVbm2f/tv/23wwiB&#10;XpVfRh7CrHGlxbCIYaCbvxgCuiGL4RNDIgZCDOPoaDwguVFyXZJPGGU1w3pPx/demQQ8MsBhNIEY&#10;ijAk0WaELx3P6r20QgZxbr5j6PSsZz3rMIxiEGd9whBwRXm4V7qfkYzVRVBmypaxE4MzhmwMU/7c&#10;n/tzx/jt3S1u3/qt33rc+uQ2wd///d8/1nluFGRM5m9V3//93/8Y590Yph8rc/1Y2NmutTkGmPoZ&#10;Izdtzi1RDGgYoZGRTIxt3BDHIM5fKuqf5Pu93/u9/+OvjKt/7VS7YZz09re//fi7VLK47ZDBjhtp&#10;/V0q4yZ5xuvbv/3bj7Yu31/zNV9z3BDHUE6/r92fofKc5UqWaH5rs+Srra9xH0xIPxkrU27J7z39&#10;4jZLfyn9tKc97d3zOjf/Wusr85mX+EbxDjMsP21En2UUycDM32kyFGMA6VY1eoBxLoM8upmum0Zq&#10;CI/ep+4Jvlc9EbjTxdonGRADNzIxvMO7Okx26dC3xrHGCuG5T1QW3Guj2ro+52Y4BqZ0FfcV4qLq&#10;A5GBPHiRDXnnJ5xvfYT8nqtM8cLHc9YFJG9+pS98kJ4612+NH9/1Xd91GMN5/6f/9J8eBu36GuNC&#10;8qgn9ZW88k+HMFLVv/2l8TSIUx7GRXKv8m1sbGxsbGxsbGxsbGxsbGxsbGzc32hfcd3by20bxG1s&#10;bGxsPKhIP09asbo7SGSE4bYLB+ef+ZmfedwQ51C9g1OH6495zGOO20X8FZ8DNAZ0DiBDB3prmpfk&#10;2NjYePChb+q3a98967eFdUjP6MWkl+GVG+IYrzB8YZDGj5HYGegJB/IO2b3DlGGVA4RjsOCvGP/J&#10;P/knxy02jDsY4zCKYQjmMP4Nb3jDYShHlwnLoMdtPgwkHNBP454w0/LOcIJsnvl5IrKRBTEwEAZP&#10;lLHFWVjfk88aBh9lQhcjxgfxrDxQYGjAWMJNPObp8v+a17zm5o1vfOOhw1/xilccRnIWIoyHYKYb&#10;L0/8z4wrph9Zkm0aOXhG5UMYdeWGIYYRlT95GVOs5TrLKTCiYaTCIE5e3D7IcOvpT3/68ZepjCLJ&#10;FfBZ8+B5N3Q/IxmVVe0hd98WoG6Ae/nLX378Zaob4vzFeeM1Yxc3c6kTfzeqXzB+UbaMWYU1zvvb&#10;VLeyud0tIzf1FRg2qRNt7ZWvfOVhjOpvOBlAuSWx9qLvaYtubmSQxzDubW9722HEZs4g3Ap9Tjv5&#10;rd/6rePWOfrkoz/6ow/98oM/+IPHzW/93SpiFMnojlEfgzj9/4d+6IcOIyXlMY2IJirLyvAahKld&#10;y1dlfzc83pNIvmQLUzb+lS2jROXavE69q0vGXXgUJ75R+T4DP+VDz2gfDO/wc4sjPcAYT9p0EUNH&#10;BmTqh04RV7rGE+3CmJH+SwdKv3SSZYJc6prOkN4f/uEfHqQ94okf+cSbccVhYO12N4bFZJS+sjpL&#10;ozIhk7ziLQ35lS79PVF46eBZfhFZ9S2Ej29hkLKhM7VvT2HkIeAbH+R7RfIWRhnPNsJPWtKmo93w&#10;qH5+5Vd+5aifP/qjPzrGS2HEo7f1PbeW0uPy/a//9b8+xmA3kTKIs2bIIE55CjfHio2NjY2NjY2N&#10;jY2NjY2NjY2NjY2HBtpfXPf2ctsGcRsbGxsbDyrSz5POMN0dPDrIdODM0M1fILntYf5lqgN2t8M9&#10;85nPPG6BchOLg2s3SISzw0q4TZaNjY0HD/plB+e39VFhHHI77HYg/j3f8z3HzWwMlRgtMYDJeGXq&#10;hgnxHfA7ZHfYPiF9egRNWYRzm4+b4d7xjnccxjU//MM/fNxixTjO9w/8wA8cc1aH+gx0/tk/+2c3&#10;73rXuw5ZGC2QmVFCwH/Nb/ljCMCI4sw/+aa+S25yJntus1w9feeW+4r8VgrS6TYtiw36GCkLZfCm&#10;N73p+DZ/76a+GX+CLPKa0cgE+ZUFHgwk0Jnhh3jKTThGEwzW3EjmhjprCjcOMcTK4GTKUnxpBQYi&#10;bpryN4sMr7QtY5Inowt1yiglefEgv3KJt+fd0P2MZJRftMqrP2nrX/IlX3IYDjJ0ctsbQ9Wv+Iqv&#10;OPqGMlMH6pABvJug/EW6v9dl0OIW2A/90A89DOIZtTKKwXfWC8MfBnGMEs0D3BBHB6hjN0qRTR0w&#10;iDOXmAZxP/IjP3K0A+tJbSDIizToC7d1MdoS/sM+7MNunvKUpxx/kcvAlfESwylh1TWDSYZz+L/k&#10;JS95t0GcW/C0QfOayopMk2or6FKZBn6FL9ykBxvKI9nOkPzKnW7Qh6ZBnL+cZnw1jZc88Y0u8RaO&#10;n/SVNwMrc8l5Oxt39eHmPvqbAZa6JhNoC4zRGNGpY2Hxod8yZqusZ/kH7/S69BhqaRf93WdGuPKw&#10;xpNf4ckjbeWDR4Zra/jATX7JTQfRaZ7cJip3/OjMxh7xGbkxxGO8SYfLMz76pm9+yoseZRQ3b59L&#10;riicuVU3UeUwIc/0An3LUFZbUBaVPbltcPFngG0cphvoE3+L66/K6Y8nP/nJRx/8hV/4hSOcvFR3&#10;GxsbGxsbGxsbGxsbGxsbGxsbGw8dnO01Qm7bIG5jY2Nj40FF+vkaTfh24OUwzmGY2178BZmbWaZB&#10;3CMe8YjjBgi3x3zt137tcbuMQ7t5UNch4opLaW9sbLz3cdYf77R/OlCnLxgsuEHKDU2McBjKMopj&#10;AONv8RyWO2gP4gXvjAkQnTExD/CnPA7WHcKbWLsBDjG2YjTgJiJGAxlCONDnzjiGwc9P/uRPHu7T&#10;CIMMDCJKB0kb8ct4YNVp3vMvTPCtbOIJ8Q7lT7zpfhuETT7veDCykCcGCow63MrDaEE5MDyizxmn&#10;yOc1kEUYZYN/8C4/jNPUN6MVhhyMP4IwlRPDE+lJ29rBzVNuEPO3ev4ukXGHW4YyVFrjz/KQBiOV&#10;f/SP/tHxF7DaF+OoP//n//xhIOdGIzKRr7j4TF53Sg8FJKu8rWUF6s8NcIzfLEC7Ie7Zz372UQcM&#10;JbUPZabfMVZhtNYNTxauxnkGcQzM1Ff1PNNi6MRP3bp5jiGatSIjVMZFZFMH5gYM4vytqvkEucwZ&#10;/IWmNsJwsroiu7T0b8Z2/vrUrXXmH/4m15xE/xamdmreoY+7GdFfuPvbxle/+tWHMa41K1non/SM&#10;tqm/iF//88SL23RPrqiwuVcX0YMNMiTXGcgtn/qefvkX/sJfePe8zl+mqsvVIA5mOay8S3OGkQYj&#10;KuWuvH1XdupOnTBMtlmiTuKhLfY32AyZ6Q86nZHYNFCb6eKJvEsjPcVgk97QluRXOyPHKj+Irx0J&#10;Rway41OePMUtnZUHN/7youx8T/gWVxiUP77yy0CUQZkflhiflA259R3G3P5y1hhbv135T5BNWuQo&#10;v6g8lKfcEXAjv/qxBmBA6Fl/4a58jC9uhCYXvaGOyG0cNuY/6lGPunniE5943Er6S7/0S0d7Uh+l&#10;ubGxsbGxsbGxsbGxsbGxsbGxsfHQwbqPGHLbBnEbGxsbGw8q0s9nRL+vB1S+HaQ5FHMY59YlB90O&#10;oqdBnBsg3DzjNhm3w/h7Ngd1Dr3CpcOvKcPGxsaDizM9cKfo0N0B/W/8xm8cNzTRFwyWkL9MZRA3&#10;byaDDAKkySDKwTtjLgYIE8IIK50pnzQZDPyLf/EvjpvHGOA4mGc0MSHeNO5lXON2LAYHdBX/wmUg&#10;Mw0gUOl6TkOC3HyLn6FB7njRo9wvQfiz/K3gN/2nfJO4B+GnXFPuiTPeGVJMfnioK+WpnN0i5Baw&#10;aegoPSQe4wnGKBY/bvX69E//9JsXvOAFh0GWG/wYMOEzDeKSd6YLeDGCcuuZG6zwYqRtXNLGGGYw&#10;rGK4UVniMal83kYPBSTrzN+EumKgoqye9axnHQbsSPkzClWObt9S9uCprhi3uenNbWxuiPN82cte&#10;dhjXhVlG2gJDVOl8zud8zs2nfuqn3nzlV37l0Se1DWHJ4pa2v/23//ZRVwzs3CL15je/+ei/jOKk&#10;XXvSr90oxeDm9a9//WF0//jHP/4wsnn+859/8853vvNIN+hjjDPpAMaSn/Zpn3bcasf4joEuI0p/&#10;2azPm9MgBlZu3ipNxlnILWJIW6KPplHUGZ21q/sd+pf+bZPCmv4TPuET/tS87pu+6ZuO+qgfhdrZ&#10;WT59Kw9xPHPznU6dwEe5qrvpJzydwBDOX21qW24DZHClfhisiVN7L930VTLgbbxhsKk+Ge7S98Jc&#10;kz354x+EERdfaQlXWUz45p7f9OcW/+mOr/z6S2G3KzJ8czMiQ2aGZ25e9bfgbnDMIE6+8LkE/MnZ&#10;TXTJI33p+Q7elamyNQ57ZsA4gQ9DQXrD36gyVv2Zn/mZw3DRt70i3/qd2yjdIE3X0zX6m760sbGx&#10;sbGxsbGxsbGxsbGxsbGx8dBDe51zXxNy2wZxGxsbGxsPKtLPZ+RAbT2c6+AMOWTuL5A+/uM//uaD&#10;PuiD3n1w6nD9Yz7mY46/U/2Wb/mWY4BziDqNXuK1Iv4bGxsPLvRD/fTMCGCicGufLi4DFQf33/Ed&#10;33HcMPWJn/iJBzkc93eLDGKmbkj3OHh3i5kDf7d8TYO21UAhvYEy6PjDP/zDw2jADTQMW/Bb4SCf&#10;QYS5rEN8xgfSYSyQYUOGAlHuM01yJI/v4L1y8AzCnhmDhHiW3spz8l15F3f6Tf/bMOOv8aaf9yCc&#10;smScxjDCOsBtQbPMZzxtwu1GjN8YQj3taU87DLIYRjGiYJiUkUpxpOF9zY80hWcUYj3C4IkxnDHo&#10;L/2lv3SMP4yY+ls/vKLJc7qf0UMFyVs5RcE7QzO38b385S8/bnNl3Pb5n//57/5LU/0nqFc3CypH&#10;f3vKAO1hD3vYEe/LvuzLjvBhlpM6ZnDmrxEZq7mxzw2R/tqW4UztQTugG1760pceYdQdA7qv/uqv&#10;PtaW5hCMad/whjccRnDc3PzHGO5xj3vcIQfj+9e97nWHcZt+FegVeqC/033GM55xpOHvYbUT7cNt&#10;cQy9GANKyxNJC33zN3/z8U0GC3eGPdJRJgw+a59rmec26X4EuZI3Hceoym2Z84Y49a4OGJEVr+ea&#10;55CfMko/hjXsbRCWISIDZoZwxgTGVgwk9W96QN3Hc6aNklH+GHnRL91ylmFYcnqPB578p+wTwvDD&#10;t7hThpVn4BeV9hoGT8Zv/lrUbWr+NpWu6wZOhsC/93u/d5SJOTZ35ZAMnpNKb8q7yhC4yTddgL+y&#10;dlsdo1Q6XviAj3TdukceBqj0sfHUDbCMW9/+9rcff2/MIM4NcQziGMcan2c/2tjY2NjY2NjY2NjY&#10;2NjY2NjY2HjooP3FdW8vt20Qt7GxsbHxoCL9vOpp72eHePPdIOZg2F8gOTT1d1odnDKOc6jtgNsB&#10;u9toGKQwSCgdvGba0cbGxv0B/VE/PTuon+BHV6zh6s8Oyt345W8RGcQ99alPPYxoGcSZN7rhZ94e&#10;KR5+jBXciMNY5bu/+7uPW5wCgwYH+qWRnOJxd5AvDMM2VHjhiuMpjrAMt8jpNqzyIvyMU9g13dJE&#10;3vMLvqOQvGtY4Dbzs4bzPuVbwxQ/ueO18rkE4RiBIHHvFMVThgyR6HvfIXlA3brR6E1vetPNF33R&#10;Fx03UTHOcvMTg5s5VuA74/qW5yAtRiLaCuMlxlTal1vivvzLv/xwZ+Q4DeLAE6/J/zZ6KGDKK1+o&#10;PIKn8mIk5gZXN7cpf2O5W18ZqOkLQZtXJwwVGbEoV4tX4/5XfdVXHeN7KA3IIM5fIzJ2ZPT4xV/8&#10;xYfhqfTVIWLk47Y2BvSPecxjjjnE+7//+x83kjF4YzzDGEuaj370o4+/an3sYx97zDP81etznvOc&#10;m2//9m8/bo1zU9gqAwOdd7zjHYcxnxvx3E4lHqM+fxfLgB9vRoHSQt7JwnhHOp7cPumTPum45Y7e&#10;Ird50EwPfKNZD9H9BjLVB7xXJwziGDDJb/M6f0P8d/7O33n3Gl/4mc+Z75B7fEvnNqw8Az2uL/e3&#10;14hhIkM5eh7/EI81veTJ0C09Jxz9gI9nYaXZuLBiphGPCW7441k6E8WrDlZ/aWrDDN2Q9sZ4jEz8&#10;POk/REb5qQzwujRGwCrrCuHxVdaM8Riv60f2fdzqJr2Al3ToDYZ6jBQZzzGkY/Cub/rbV/3fbY5P&#10;fvKTb77hG77huOVPWOMB2W+TaWNjY2NjY2NjY2NjY2NjY2NjY+P+gj29aCK3bRC3sbGxsfGgIv28&#10;6mnvDsMcotHz+c0wDiDdWuEWF4fMDqk7OHXY7LDcbRAO2B1IO/ByeDd5IfxLY/KH9XtjY+O9i9k/&#10;L4F/h/kzXH3aAb5bYjKIYxjjlqav+IqvOG6ZdHA+DeKA7nELjTkmY7i///f//nEIHxgXTP0k/Yjb&#10;GVY5ozMIg79D/vh5ZmAw00PCopX/xEzzGq28V3lR8pVm4aLCle4Mc4Z4ClO+Z97PMNOA0hFf/VRH&#10;hZvkr/fcUsbAwl9ZMmpy2xgDCUZN09hizVNyhtUgjmEVgzg3xDGIc8MgIw0GcTMexHvyv0QPFUyZ&#10;y9use0/GNW7Z+r7v+77DMNVfGbsFzd+iMjw1VgftwA1cjFotXF/ykpccBm6MW9zsxjAslAaoY39X&#10;61YxcwEG8gzwLHgZMdWPpMdYhsEa47yP+IiPOG59Y4DF+E49en/Sk550GNJwo0M++ZM/+eaFL3zh&#10;wdNNU/TDqkd8M+jxt66MudxG6LY67UMa+Hniyc28xe1xeDMS5CZt9LEf+7GHfG6UY7jJkMc8qLZR&#10;GaNZB5PuN5ApPeJdHrxnEOcmz+Z1H/mRH3nocH2puGteL+V/uk/kP99nGO/iBfLp7+aT2iRZbKgw&#10;xGJQNcOuvCC31T3gP43k+kbKZfKH2/gJr52Lf6ZPxSudaOXFjTz6JPJ+Kb0JfKtbdMYbuK3u4kpH&#10;/9Gv6GVz+Z/+6Z8+9Ibb6Obtn+LjL5/6vZvi/OWwmyD9jasb4/w9Oh3AIE6fYyhL3+hHxnrlcyf5&#10;2tjY2NjY2NjY2NjY2NjY2NjY2Lh/0P7iureX2zaI29jY2Nh4UJF+XvW09w7nEF0//cFBmYHrNa95&#10;zfHXYw6x3bbi4NRtKs9+9rOPg+N3vvOdx+H3ensHzIPANQ3vZ+lubGw8uNAn76Rf6r8OubsNjPEM&#10;w5unP/3pBzGIc8j+O7/zO/+HIQud4MCd7vD3hG6RwyekO9YD/zOQddUz0ZmOWcOWVt/ScvDPOMF7&#10;8Qsrzxk/TN7FRfxC8ZB0iu+d3/SPX+7TH9/iTfDnVh5W5F/85Itv7yh4P8sLFC+eaxjvxgNGEP4S&#10;l7EjQ0mGWYxwGFD7u1UGGVDa8UuewNDtj//4j4/xyG2C/j7TDaXIX2Iy5nDD2dlf5kL8b6OHCpJX&#10;Oa0Ensr33//7f3/c4PbmN7/5MBZT9v7amCGL9h2Uub6nrt71rncdt/rpy/5y1W1v/pJU3cAsJ32a&#10;IeyP/diPHWEten/qp37qMKBzyxe+wjNqoh/8RSeDK+vJ1772tQeZX3zjN37jcZuU2+l8+2tUN8ox&#10;sMlAhwx/8id/crSrZCCTfDDI9TeP/rbxR3/0R2/e+MY3HkZ0DHLw6+9S5YmMb33rW29+6Id+6DDS&#10;0zbll1z+TtVNdIw43UzGGC7jJP1G2tKrnLmv9GBjlcO7epj151v7sKZnFJhBnFv6lFO3+xUniMsN&#10;KYM1rRWFL6xn8dd48RJG2sqZ0ay+j9bb0QpbvL5zu4bSULfp09zO9OttmDJEK+J/lvfAvTxEZ2FL&#10;44wmfONR/oJ3eVem+jDdSS/4C1R/U8uA3Y3P02gWD1Td0LX6nT7JIJVhrNuiP/dzP/cwiLNeYAht&#10;fcAglkHjKt/GxsbGxsbGxsbGxsbGxsbGxsbG/Y9r+49oG8RtbGxsbDyoSD+vetp7B2Udlq1hHELS&#10;/w6IX/aylx1/g+igK4O4T//0Tz/GBYdoDlfPgN8Z/96553cvmDwfLKzp/1nKdD/kb+N9D2ft7sxN&#10;33VAzvDJ3yoyRPmSL/mSm2c+85kHMYD6wR/8wePmqTODOIfyDsoZ4/jbuHkAD/HPSAF5dyCPvPPP&#10;0CCa+mbVL76Ll7s4vvmBJ1kYwHCfKD7ZxZu8vSdPvJIBJZ/4yHvIf/KbiHfpTpQG99Kd4F+64uNT&#10;OsX1nMStvFySi1t8p0zJAhlWM05iQM1A0rjCgMlNUDOetPBa89ANcYy1GE4997nPffeNX9qYMYjR&#10;lfq6hJm3a/RQQfIqqyj5vTPmYqjC2NTNesruN3/zNw/jFOO1cg7qQD25Vc6tfv461a17jFys+bir&#10;G5hlZI7AcMztbML720R9nfEinVA707fdQuWvWoX194wM9ZCb2BjNIH/xyk170UYYyWon1pyMb+qP&#10;5dt7eadHpFt+8WPM55ZbeZcXhnXkk0flwMiOESADIIZ9ZHPTlXTJP9tmBkT0ziwD75PeG7iW3uru&#10;XT7Ki2/lpkzd3jkN4vxlLGNEt4Nd0jPxmu0Nqg+kbUW+hRe2MH1P5I8muItDnmSaYZHv3JKtd3EY&#10;b2mDc4wRPp7eofDSu4bCTyRDNOGbPPh6gmcGaeRTVjMeWWb4ifK2pjNRmsIh79yQb+1Y+vqNtqAf&#10;++tTxsp0rU0sZRGvySciM9kZ1Ok3jFhf9KIXHX9R7IY4BnH6tD5GV2xsbGxsbGxsbGxsbGxsbGxs&#10;bGw89NC+IprIbRvEbWxsbGzcE9Krd6Nfheug6rZ4hZ0HZX0Hh2UOsH/gB37g5iu/8itvnvGMZxwD&#10;moNTf5nKKMHNKw7CHL5fwpTlLF3UYVvhJgqz4l7i5XbmnjzhzG3FzEtIpukW8IpuQ7zX/N1J3HAt&#10;vWvu0p50Fm4iXpseejTreKWgDWbcMN17dyjuVig3LfnrRLrikz7pk46/L3QTEz3CqCmIF0+H7hm3&#10;kWOicLlL31/9+Zs2h/Am2gwKMibgH68p58TMS8jNE8T1TbZLMomfbGtavrmvxL34aMbLL/Q93c54&#10;XaIzcBe39OMzwU3eZv6K0/uMM/3OoD4YIbk9yO1Tb3nLW46/0WOUxBByGhjhM9MNjKH+4A/+4Ijn&#10;L7z93aUbiPwt79d8zdfc/PZv//a724H4Z/kv75HvSdPtGgpb+FDcS/Hv1P8SzuJPt+lONgYoDN/0&#10;FcYu//E//sfDKI3hoL88VE5BeIZCDIb8nS0DFn9z6Ck+d3UCMx11h1/8C69fMrSRBt70A1ncBimM&#10;v1j8/d///cP4RjtggIa846Ou8bHWVK8M4TJUqtzRrAP+jNjcbCUNRm5uyJNGeWHow7iPfNoeok/8&#10;Nad4jO8Y1bndjsz4B+9TR0wkT3Q3WMNf48GdHGs/uZYmP2Gr774ziPMXshnE6VPf9m3fdpRBZT1R&#10;+muavs0XtRPlqa7dHKYNKrPCe5IZzfjeJ++JGS8+qDJITm6F56bNaA/GCW3N7YEMIn2H4s+4kxd4&#10;X79XWfCofRY2v2QvTiAfo0w3s+kP2qQynPHxm3EC90ttMcx0VzkiPKo3/UKf0w+0DTqXf5g8PFH5&#10;1l8Yk7qB0V8tu0naXxUzXvZXxwxP8RO3/G1sbGxsbGxsbGxsbGxsbGxsbGw8NGBPL5rIbRvEbWxs&#10;bGzcNdKpk+4E87Dqtnj8Cl843w7A+nZg56DOX6A52HIjnL/UcnD68Ic//OZ5z3vezetf//rjoNGh&#10;9Z0Ab2nOg74zt5CcKLlC8qI7jed9UhCusgtnbiv4kVs4wPPaYaXwaKZ9CcLhg98Mv8p+CcJcS+8S&#10;n+KRP/J9CfHZ9NCk6rp2Milog5eM1oA7XcF41t+kfsqnfMrN0572tJu/8lf+yvG3hIzl5g0xeEvz&#10;rM9PCDf9Hb4zWnELFJ4MfMxHu/UHv4xnpvwT+K39iiyzz5au75VPfmck/Bnxm3y8R5cw0zkLO/1R&#10;WN2LO+Nzl3+yTXfgt5ZP4YsTX/D0nVsUhGeM9DM/8zPHX2AiY4q/0WU4o77EBc/KDAFeDDYYXbnx&#10;S/tiCPekJz3puN3K2MSQKrm00+JOTDnRlHH6eV/91u/kOwsXreB2lna4FA/yOwtz5iYNfUCfy0jJ&#10;opSREmM4RjDCBPHVrbpguDKNmnzrX8k95VcG/IXVD4WXHuNXcfAUXp0wkGM4Tw5hzwgfaQsn/OQx&#10;0w3zmyzCi0cORm7/+3//74NveSebMlE2SH4ZvnEjs6dvfPivdXwJwqx0JzgLfymvwI1M+if5PC+F&#10;DcVBILx4jJgYxDFcziDuYz/2Y4+/jvWXuuKtfHOb7t7JwriQQVUGj3TzvCUwOsvfdEfBO7mnW6gc&#10;ah/x8+RuTsq4k6GlGyTpHX+PS1cUdvKf8oQp14wjTfHyry1Jt3D5CTvDB/3G3Pltb3vbIZ/bHLV7&#10;PEDYs7xzx6/2eQnizfjFwz83T31Tm6cXpO+pD8mP8FPmZEIzX/qXvDCIe/7zn3/zsIc97NDP/hLZ&#10;bY0M4vAm8+S3sbGxsbGxsbGxsbGxsbGxsbGxcf/Dnl40kds2iNvY2NjYuGukUydNnLkBNzobnflD&#10;cYXpYKuw3BxweYIDMTdY+MsjY8BnfuZn3nzkR37kcTvc4x73uJvP+7zPu/nu7/7u44YLB2phptH7&#10;RGlPf+99B+/z4O2Mj8O9DvgK77uDujWO79JCIfcZ3vdaPjM9KF756X1+T57e53c4c/cdn4nC3gmd&#10;yQD5n6F45QNdC7vp/x9UWzmrd+6X+hQ46HYTE6MDf2GZQZwb4n70R3/0uKlpGsSVjufEmk4UGKow&#10;uHD4/uu//usH3/56E8TXP1c5J6/SLn3PdMyUZ8a5RIWTJiMjhgQMHTwZGqzhz0ianmfIP3lnOO7R&#10;dPcubMZByUM+eQwz/uRRmih4r168e6YLk6t0pcP4gTEMf+4Mk4wTv/iLv3jz0z/908ffYjKaYXxR&#10;mLCm74mfscjfYDKI8/fdT3ziE482xiBO24tH9RglM5q8z9L0PHOPR/6XeJyFD5fiheLnN79nvGhi&#10;ukdkULbagToxRnv6Pitz4fXjwiNzgAwM4zvl9y6M9qUPxh+f6mHlTY6odCaVpvilc4bkmWGkJ2/4&#10;kAeVzsxLEF464qC1jSf/ijXt+T0pXHNb05hu0x3yI1uynoUDbvyjwnjKK4O4H//xH7/5xE/8xFOD&#10;uAlpzvpEualXOoYxnJtA6WZ/n+vvefV74aB40YrVH5XX0p1Y/WYcMmmTbjtjOO0vet/85jfffN/3&#10;fd8ho3YAl3ivmLwn5Vc54Bf4+76UBp3mb3wZkbv50i2GGQjDWXoonvEtbG6l4xkF4avHvuuXkbLh&#10;VvsSJoqfd37CIHK7fc96wDrhAz7gAw6DuNe85jWHsZ8bHxmjrnpnY2NjY2NjY2NjY2NjY2NjY2Nj&#10;4/5H+4Lr3l5u2yBuY2NjY+OukU6dNHHNb8UatoOsSfHwnN8OkR1kMV7wV3ef8zmfcwxmH/ZhH3bz&#10;cR/3ccdfI7pxg1FKh3iwptFBWkiOaPqFZOmg0UGasBO+O8iOj7DkdrAn/orSTraztINwM02y4I28&#10;TwjX4WBxSmfyOAMZJt2GNfxM5xJNvsW7hHheih8Kd43XxkMH6lE70ob1Kc9Zt97Xuu5bn/AXhd/7&#10;vd973ArHIM5f8TFe+rEf+7HDbxrE1V5X/tJ1IO951j8Zt/hLRbfOmFT/1m/91mEoxfhKeCiOJ5rt&#10;eKbpOfOaTGHG5xdNHuCd/iODW6kYk/gbyZnfyav4fU+eaAU/MiLvcMYreBeWkQqDFPL4m0CyMRKZ&#10;EFb6U2+dgV9ygnd5nroQL/pXObgdqluBuEuX4aKxwppCvTGgwWPmY6JvaeHTX6a+4hWvOAzhGMS5&#10;Ke7rvu7rjvYlXBC3uq1+k53fmp73ScF7fOJxFi5wqzyR98J5XsorcFup8DPepIkZJnhf5VnDQOHK&#10;p/cZr/CFw6Nvda4ejbni8z/jL87kGZ/I9yRuk4/39fssDDdyNG+IV3zPwnOfchVnhgXfxcn/gdDk&#10;E6753Q3k4WzuhB93+oBunn+Z+lEf9VE33/md33n8te1MFw/1q3yAn3f17iY2vPRBhnD2CcwL9VV8&#10;wt3kQ1gyVxfVR+Vxxqs45CKvsYL+83epv/qrv3rk1Y14DOToIzyFjefkgUqz9Gb4M8QD4iPOdJ+g&#10;JxkPMhhnsMdAmLzGjeJNPuXrTAb+xs3V4HPF5Inw0hbQLIuztBG3wJ080mRc+Ru/8RvHptdnf/Zn&#10;33zQB33QYRD39V//9YcRNCP2/qZ58tjY2NjY2NjY2NjY2NjY2NjY2Ni4/zH3DCdy2wZxGxsbGxt3&#10;jXTqpIkzf7SCWwdfHXT1Pg+58ss/MHb4L//lv9y8613vunnDG95w3AjnNhHGcM997nNv/vpf/+s3&#10;73jHO46/snMoFvDEv7Qm/9JY/QsTCoeXQze0hvGND4q38A5uHfDxh3gVpu9oup9RkA7eHQzHH7wn&#10;Z3E8ZzrojO90Wyms8aH3ygDNtM7iwPq9gt8Zj4nClObGQxOzHifVh6v32SYm8qcrGDu5hYehLIM4&#10;uiKDOH7d4gZ4n/GSbkYcZ2EYC9A3//yf//ObX/mVXzluHXOzjr9ZFC95IJnLU1SY0ptpzfi+z+Kv&#10;MonDwIIxA0Mwhg2MwdyIE5KlNKLcpt8K7ukW7zDjrjLxo4/9hSEjNAYh/+bf/Jubf/tv/+3N//pf&#10;/+vIc5h8StvzjOcM410aDGLiJ452wBiQ0Ym/te2GKLIrD37KyLjCjzENwxV88KsupDPlYUyhTBln&#10;v+pVr7r55E/+5JuP+IiPOAzjXv3qVx95awwqLj5kQ/HMf+YFcotm2Mknv5WC98J7rums/CEekwo3&#10;6SwcCt4Ld7co7iynsKYhTOH6Xst4YnU7C3OG+K8UvM+ymchvdb8E4WacaMWlcPdKt8k/aQ1zhuJV&#10;J/qT54zLn65kxOaGuPmXqU94whNuvvVbv/UwVi1NhMecU3nqb4xu7Qfoz24Ie/vb337cEmoc+Nmf&#10;/dk/ZRAXv+C7trT6lS73qO/izPDgu3wj8jGkJYPxx21siGFtRmfxmSQNczw6HdFpeMk/vuIkD1qR&#10;jIU9CwN0mv0UhoPKzl+mGsekh0dIJrwaB1a+/MlHTn5hxp084yXOWRsJM/4ZiYeHNvCv/tW/unnT&#10;m950rBMe8YhH3Dz5yU8+dLP8MVrXVsQ5S2djY2NjY2NjY2NjY2NjY2NjY2Pj/oU9vWgit20Qt7Gx&#10;sbFx10inTlrBjX6eNMPl36GV5wzj3UGYA7R5wDZ5OBT8oz/6o+M2pm//9m+/+YIv+IKbZz7zmTfP&#10;fvazb1760pfefMd3fMfxd0jCOBQDfLyfHXytMnkHT9/kyC2IIzziNyl5ZzqlkZtn6a0yFXb6e56F&#10;hbPwheFOfrTGm37FmzIG3zONwhS/cp2Y4SdxKz46Q35nVPzJY/WXjvx433jv46xe7oZA3WlX+ro2&#10;ttY3eKpn4Txzn3CIP2+Ie/rTn/5ug7j+MnUaxJXOCm61rdrxDMeQgUHVb//2bx+3jDGEYijFkCDj&#10;rOLEgxuqD3KDGUacCd/Fy/9SWG4MLxif/Yf/8B8OIz0GYRYBQRxUXjxXWsMEbsniPQgn7fRK8YRR&#10;FtJn/OGvC/1N6U/91E8ddaSuCjf5Bby0B2PDml5plHYyIe2DgZtyYBzhL229kw888ZS+cP5mj4Ge&#10;24WUHzf1O43sAj/17LYhN8J96qd+6s3HfMzHHG2M0QXjO4Z1yZSsU+bgm7zT3Xdxkff8Cx+t7jMs&#10;zPDTHXyvtIbLbdL0h0vxZtw1zorCr3QN+MovKo1LcX0X/iwsugb+4k2acbyvsjxUQNY1f7mF/OVv&#10;bZNh8ui9fuZ5xhcv/vrdT/7kTx66OoM4hkzf9E3fdPPHf/zHR3p4nJUvN/2N3hWWHmas6mY4Y8AP&#10;/uAPHj+k0L9DvACv5ETXxpYJ/sJNXhPk5C4cwpdRm7wy2qMPvdNvwoYZD3/GamT3l6v2Oxjz0lv8&#10;EL7JMGX2za/yX/3nO35uTjOWufWUvlam+J+BjHgiYSbv5EbVVXkSXn7JVXhuGSJ7L85KE8LgkfEy&#10;3kiaZDfOMIj7/M///JsP+ZAPOQyW/9pf+2s3P/dzP3cYsdPhpbOxsbGxsbGxsbGxsbGxsbGxsbHx&#10;0MGlPcPctkHcxsbGxsZdI506aQU3+nnSDJd/B1aeM4x3B2GXDvbAoZcDQcYNf/fv/t2bl7/85Tef&#10;9mmfdvOCF7zg5su//Mtv/t7f+3uH0YO/5MMD8MHTcwLvVSbvkCwdzK0o3kqrvOs3cJPeWR7z6yBx&#10;0hp2YsYrHHmKu8rmW/qV9VkYiM8Z7+Jzm+A/40W+SyNaMf1WOou/+kmnvGy893FWN3dDoO60qw7M&#10;1Wl+wbd67pB/9Qfxf/d3f/e4Heiv/tW/evOMZzzjTxnE9Td1YW1bK7jVjmc4RgQMFdwKx4iAkZS/&#10;A/X3cxksiIPqC7XTiF8o3JQht8J7nzw9Z3hu0mcY3F+CupFtzpOLF8pP8F4auU838dEah5s6QcXl&#10;piwYnDFE8DeGDJpf97rXHX8dmGFivIsX5JnRgzr1nt8MA76L66n9MHpwIxOjQH+h56Yp7ivIyO93&#10;fud3bn7v937vGGcY14gvbf4T2g7jEbcNMYB7znOecxjE+btHBnIMcsgr3pQZvK+05tl3cdPR0/8s&#10;nmdxPKf7nRJ+qyzTffULhVn9zuJeir/SnUA4fOUXnckAl8LdRhO+J481Pc/pPv3OED/Pa+HeG0iG&#10;5L6Uv/zO2iTwn+3Pt7B0NfcJ/ij/DOLo6gzi/NXla1/72v/DIG5Nl7u+6sZHN2LSee985ztvfuRH&#10;fuTQ9/qpvQJ9OtAD5SE59FmUvKVTmL5D+U2uCWErL8/iepcGozYbM2TyngGtcOWVjIxyjSl0OUNb&#10;N2wqDzq+PHgmQ2khfvLSWBn/5ODvCcIoP4Z6xjTp8g/JVfj44+s5eRWWW3GQd+Er49yNAcqhcXPm&#10;ZRK+ye+Jh/CTlzSNNf1lqhviHv3oR9885SlPOXRzBnFuiIvnxsbGxsbGxsbGxsbGxsbGxsbGxkMH&#10;7ROue3u5bYO4jY2NjY27Rjr1jCbuxJ8O76CrMLlF0w8Fh2gOzRwIOuj0V4if8RmfcRjEfcmXfMlh&#10;EGd8YMzgQC3gOfnNNGD69c1/hoEZ7hqVnw4JSy8U5oyELTxaeaPgfY0n3x2O5pcb/3jkF+W+Ej95&#10;6IByuhcv5DfDJBea6cz4d0Nn4B6/eG48NFFdai+z76x1Whh0Vt/cGam5IegVr3jFcYukv+JjEPe2&#10;t73tMFhaDeJuS9N38uUnvIN1E2zkQN+3Q/q1z62Ez5rO6uZ99r/pF58oCMM45H/+z/95lIE5MmOK&#10;aQxSPievlbfv3Pq+Vj5QOGGS2zPdzRDBzXBf+IVfePOiF73o5id+4icOQ5AgrnJj4CDeGT/ELUz5&#10;prs4pesmJmlbK4i/Qn0ZO9wkxZCGUZy/UCXbWT7d2MTwxl90a1/+MvXDP/zDb5761KfefP3Xf/1R&#10;7mHK5F368jjLEq3p+OZfGZ75r/Eqp2imHe6WJ/iOznDNnxueU7Y134WZ32H65T+R/8zzGp+7PEv3&#10;LP5K18BfGnhNfrnHYxL3KLdr5XGG4q10CWdhz2jKVp60T33HU5hQ+OQNuVfOnpO/8JMP5F9aDOKs&#10;6f29dQZxj3zkI4/1PmNVwGvy9ESMVuleN0DSd24K/oVf+IWbX/qlXzoMo/R/fV8/F19cOoasyYXP&#10;lN93yL18lH4yxCP4Lp3iyqfv/LnR037A4S88Gb1lhIaUiTHKX8kyaHarJuM+f/3qL00ZxdFPpY+S&#10;a6a3yuIdvE9DY3Gk53ZMT/FnGfgWPvf4It9R39KLfE/k76keujFP/f3Jn/zJUQ7JH0/vlY1v4Ebu&#10;yd+3MvM35m984xtvPuuzPuu4Ie6jP/qjb77xG7/xuNXTWCCfwsZrY2NjY2NjY2NjY2NjY2NjY2Nj&#10;46EBe3rRRG7bIG5jY2Nj466RTp1EF3dQtWKGW7HG8+6Ay8HWGt534ZGDs27LcMvDq171qpvP/uzP&#10;PozivviLv/j4eyR/W+h2CwddK/DrUO0sPeA2aeLMLeRHztIgQ3Qtf/yi8nqWzurn2QFhfvPQkj/y&#10;7tCTHCvvwkyKV1RezvIQZryQ28zbTGN1u0bXcDdhNx460Dbqq7WTiWv17puRwQ//8A/fvPKVrzwM&#10;4hgtuS2OMe1qECe8dGZ/vZTm6i6sPlb/Qmfxva/8JuJdPLTyPsOMFxh+MCxgSMKAWFkwAAiVaxDX&#10;d/KVdm59k0Pcwl0C//SO8N7dguTvZX/mZ37m5iUveclxuycDD/oqCKtehKXrpVdanr6NA1N27mjK&#10;G3wzGnFjEKMLBijSWMHA7ed//uePW+ve+ta3HusKhtXK8QzkYzT39re//WhTn/AJn3DzhCc84ebj&#10;Pu7jDqOL//pf/+v/G/L/kS+Qh/zp6OqhOl/BvTCrv+81XuGVEzqLx381BgpnPO8Ul+LEU7ryXHue&#10;eZ8k/OTlXbgZdk2LG56Vqe+QH5ruofSiO4FwyTTjrPF9S1O48ssN+U6uWRYrj1C8lS5hDYf3JSov&#10;yal9urWrW8tWxDN4F05etC314HuGWSHd0kIZxDFcziDucY973M23fMu3HHO+CfHoFml56tfiu6HT&#10;X2Xa4Pi1X/u140Y1N2XyJ1v5olvkTfw1H4hsuXsXT/hpPFY++YPwld8kYegRaYo/08OTbnbrsRtN&#10;bdQIJz16kN5izOdWTT/4+M7v/M6bt7zlLYfRLr1Ob0kjub1LA9+Zv1W2/4u9+w667SjPRG8ThRBQ&#10;mJxDCQEiC5NFEAgsISFyziAMgygKkBCWRS5AmCAyKnLGAlQiSFDkQhpyMAZs8pCLAt9inMZ37n/7&#10;1q/Hz5mm3Wvvtff3feccndNP1VtrrQ5v5+61Vz/7bflXD0iE1oWkKZ+J6z7lVYaQ5dSlsHTQmbqq&#10;0095U8/Cy0viCCseNzqV8fOf/3xZlxH9fNNRNnoypoWlL/2STiI9YdIm/MzdH/7whxd//dd/XYjX&#10;Bx10UCHEnXDCCYsPfOADpc7/6Z/+aVf9DAwMDAwMDAwMDAwMDAwMDAwMDFxwkO+R7be9uA1C3MDA&#10;wMDA2sicGjEPZ1Ott+mZMHWc2r32iy6ScEEdnkgLbJSx/uAoraOPPrpYgLjf/e5XiAz//b//92LZ&#10;x0ZZi+jLxqBr8l9LwsRvGRI+Eh2JH4lf4rRSx52S6HIfPa1+99pF+ZKn1G/i1pIwiV+75VnctHUQ&#10;vyDPtRvErdaX5zrfrV8rbZheuLgPXLChLfWNut/W7Zu2r92D3Bv/X/3qVxd/8zd/UwhLN7/5zQsh&#10;7mEPe1ghYfHrzRH7EtRdSBWspHne3dA+gfZiPS9W4l71qleVo2vb9kNsQeTzowVhYTtAj/au06qB&#10;VIFI85rXvGbx/ve/v+RxWfrCI9qwNvS4xz1ucdOb3nRxtatdrRDjnva0pxXrfAMDF1QYJ4hF+vlO&#10;QjrGmLkB0QrRy1gKIQ7B1B8dELdamM/ERZpCqvLex8KYo4yJo5LNe+YcZXF1JCiLbMa2eFPzQQvv&#10;PyFniUOy/tTIuiRvtZ94vfnHM5Kw7xreXRG5lDWkYPMI4ttHPvKRxRvf+MYyP7FK6ZkVSuWTr6yT&#10;qY9apMsvEFZds6JmnpWGtKSJRM2dWDeSF4JA5luLNENYTn0EdKtncelVnsTRPtzoyTsqPdqJBTxW&#10;/ZDY3Jt/kSCF1Xapf8/yFt10Sksa7q0d8szffO7IdORrFuLMz0984hN3ze/6DL1tmwwMDAwMDAwM&#10;DAwMDAwMDAwMDAzs3fBNL1IjboMQNzAwMDCwNjKnRszDNsJsvtlQ8lzPuQlTSx23lmweutY6oA5f&#10;+3lm+eOUU04px6ba8Hr4wx9eNgy/9a1vlQ0ym3X0tnGjk5+8K0cdzlVe+KVsU6jDt2VwjQR5Tpw5&#10;umuRRvKaMPTU6UKdRusHdbxaJ/fEreMknGsQ/XW4xJ+DXjqJX+c9wq0Wbsl7HWZu+gN7J7SfNjUu&#10;jb9e2xNh4l+3efqFzW4WZ57//OcXsqxj+A499NBCjnNkKiKWjfbdieQ7fbZGyjkXbT9PuVsIhxCx&#10;3eQ/ets8tFCetpwgn+oeyaIlayDgILOcf/75hSiCMMFtnbqBNm9TeQmSruMVY1UKuUL6vboTHmED&#10;geNJT3rS4pa3vOXiOte5Tulnz3jGMwrpZmDgggr9GzkKuWiKFNqDcZZ3p954My6FcRWGta+Qnoy1&#10;mhB3kYtcpBCZHWPcEuLMIUhd4hqnxpsjNwmilLwjUAknDVaDjW9kq8997nPFQthcUhwdSF41EUx+&#10;XXNPpCNP/rAhXCypqT/3ytDOJeoZOeujH/1o+bbBSpx5TxmUybHMn/3sZ4v/Bz/4wUIac1yq+VF5&#10;EL+SL2ueMoWAFnJbSGiZQ4Vjhe0rX/lKqQvHaSOlSVN6vqnQLy/SQDLkz+olC3zE/Ci89MzjaVNl&#10;F571TOsv/cjn9Hr++Mc/Xu7Vp7rLEbdIaojqORL27LPPLm0lfSTGtLP2lS+6EN7M1cqBTMg6tHwL&#10;E0uBrMEed9xxxULcla50pUJeZl1ancuDPrqq/QcGBgYGBgYGBgYGBgYGBgYGBgb2LvimF6kRt0GI&#10;GxgYGBhYG5lTI+Zhm4Qkm2y7G6xmODrK8XQ2uU4++eSyiWbzzEZba7mih5Slh5R1LtYJOzAwsDXY&#10;yEaoMAfVY8945m4D3Qb5c57znHKcMjLc9a53vcW97nWvxQte8IIyV9jgRxxAoLXZ7j2SuDePEFZn&#10;kAq4Effc4l771RK/6BQeMQGJCpEAQSNhkA1s4CNCCCNsCBGudR5cPctb3OiiA7mAfs/Jv2flRBKg&#10;H5Eh4lm6/IVLfuhv03RFsAjpQj7lL/nlT7g5/g7hBOmizr+wLBJxowdJhF+ILPKBSMH6p2PtED+Q&#10;HeRR+eiWZyQJIh3P0nFFcmA1iS7pkJA51Anh1taFdJE0pPfe9763ECYQNBxTiIgSkhwihrxIT/mQ&#10;Pc4444zFQx/60MUNb3jDxVWvetXSxxzR67jG1L21Sr7kN3Ujr8rgnj9SClIHQgdxj7Sp/Ookglwi&#10;LD/3cfMsTuIhhkvLlZvfSQgmIbqkrsQPoUQZ+Tu2kETfMknYZSI/rXBfpYtb8pM4nuUzeU1c98qX&#10;crZlidRpR08dln/q13PSozN6k2Z0RpIH0vpHTy9PU5J0emm1MhWm1rFM5Iu4l0/EJWMQCcu4UK/8&#10;2rZLOuIKg7yFiOQIUFdjhJ94riFJEWFYOpOGMe/+Wc96VrEKhxB34IEHFoLpU5/61EI81S4ZJ8Yk&#10;N3GNVUS6t771rYt3vOMdJd/0mf/lyTcDlhz5I0MjSbkXzjgVLm0mn3UZ1YVyWC/OPPPM8uHk3HPP&#10;LSINQgfJs3wJpzzqTvrukdnUq3pQDmnwe9Ob3rR44QtfWD7QsJrpu4byEHk97bTTyrsuP0c0K7Py&#10;y6d5ixjD6l4a73vf+0rZ3KduzGXqXH0oCwudr3jFK0q6rKg5xtq8p36kx7Lq6aefXghq0lRf8mm+&#10;kz/xHTFNl3aUF3lQLyzYyasjXpUJodHR5dJ69rOfXfJjDjWfqy/+J5100uIJT3hCEd93HHUqH/Kj&#10;TZVDevLASh4/+uVdWq70c5dH4bjpO7e//e0XF7vYxRZXucpVFscff3zRY94dhLiBgYGBgYGBgYGB&#10;gYGBgYGBgYELJrJ/337bi9sgxA0MDAwMrI3MqbXsadjsN/9nI9GmnY1BFjcGBgb2bZiDkOHaDe24&#10;I1whCCDEIcFd//rXX1zzmtdc3PGOd1z85V/+ZSEY2GQPkQHxyX2IDjb6vSS7IjPEn59ngvgQiVvt&#10;59rq5E6XZ36eEQQQD2zky1NIDSzlIGghQMhLGzd5CfFBWPHcu3pGJkAOQCxAHEA+IMgOSA/mTsQI&#10;YeWT3qTlGYGDm6t3bUQOxAphkEykLU+IH8IgVahbxATECP7yqOz8EDyUk/4QVZTdcdfivOQlLylE&#10;huQRkQL5QpnUh3DPe97zisi7MoQQoa0RLsRRp9KnW3yEEHmRtjSkRX/qxLP4T3/60wvB+gEPeMDi&#10;vve97+JBD3rQ4hGPeMTisY997OLJT35yCSOONOg54YQTFne4wx2K9SHH8l3hClcoBAx65ImFQmTt&#10;U089tRAx5Ztl07/6q78qeSUnnnhisTInDWmxdopU95jHPKYQRJC+pe3qyL8QRxwZLh1XcR/1qEct&#10;Hv3oRxe/Zz7zmSVtV27K8eAHP7iEER7xiJ/8Cy8taUo/eUD0I44Z9hzxzJ21xdq/jptwhJt0a0m4&#10;6Iqe6OrFd5WmsqQ8nqeEzlqXqzJGF7c67TafdZhWJz+6UmfCyY9+w2qtsEmTREfSSp7q57jFvZa4&#10;T0kdrtYzR+p0iHze5z73KZZ3jznmmMX973//4p4yuya/qQPiWVxtow6IOuGuPhMm6fJDVpaG9Mit&#10;b33rxaUvfelCiDOern3tay9uc5vbFCtf8hAd8sTN3B459thjd4ln+oSr20Q+Mh7Elz5/eZEnZUv5&#10;cs+PPvUhjvCZH6ThKh1p0Msiaa2bmzB0CCedlEOcv/iLv1gcfvjhZR5x/P+RRx5Z6kQ57nrXu5Y1&#10;Sxjl9+3DnGduMwdbA8yN5iPzjDIeffTRJa68yYd76UtXmvKnLPT++Z//eZmv6BfOVZpHHHFEud7t&#10;bncr+bn73e++60rEp58+84d5yDxmHpJ38ZWHbmWiS9tqS99urBeIhs997nNLure61a0Kaf1GN7pR&#10;uRf3Tne6U9EjD9KUN+m6cqNTnu5xj3vsqifCj7i/xS1uUeZk/enqV796mUcRG5GRWbNrCfUDAwMD&#10;AwMDAwMDAwMDAwMDAwMDez9804vUiNsgxA0MDAwMrI3MqbUgothMchyUY6dYZXN0kmOj6mOk3Efi&#10;Fvc6rKv4rAbFjb9NK+QWx025SksY1igckRpiA6sPrOHwS56ig1uOlMpRVtKSTiRpSUeY+HN3z42F&#10;JJanoqfOl2fx6WZ5gnuOHItf/JNmwlmcY5nKvXgsV0WSpvB1HJatXHM8lnCJK015F55u1qKEpyd5&#10;SZnq+PTFIhR3aaUsnulwresg8aRDkif30ZV4SSe6hOUW/bXwi+RZnNRVT3ekjjvkgivaVjuz7qWt&#10;jZ8cc2wO8k5oPgo8c9cvEeIQjmzQe+m9/OUvXzbd73nPexbSE1IQkhLiEKISci2rM9wQnwh3/tz4&#10;h9RkIz9hiGfuEc+kjUdXSLzc5M+7bMhPIU8hGNi8f9rTnvZH5KnoFJ8eOoUXDyHBcZ3iisc6Dh30&#10;IoEgVIS0geSBGKFuuImTsrPOo0zS4Jb8Il0gHiOESZNVH2Hl4cUvfnER7+b0IksgbyXvwiknggnS&#10;hGc65VneEEeQNxBGHv/4xxfSlvjukbak5SpcS8pIWUKSQPxQdiQz6bEKJB/S1O4hq6QelD95RiZB&#10;yHD86dWudrXFNa5xjXKv/9z4xjcu+kOscUXG4HeJS1yiHPF4yUtesoS/y13uUggw8oTcIR7dwiNq&#10;IMCEdHK7292u6D744INLenW6hxxySCGJ8HdliY4bgufNbnazQjJxrKQ8IHwiEPGTpvRc6bniFa+4&#10;uPKVr7y41rWuVeJJX7oscNEnjPjSTR5YVCIs33lGKIkfXST+8XPlzy0SP/qln3QSrk6HcK911LoR&#10;D5WFuI/U+XRf560WeuShTd816UQ8xz9Sh0s5PNMlH+YYBBzpC5uyiJs89dyEbdPiF6ndI234uNEd&#10;fXOl1iE95fCx4M/+7M/KM53KmbKKE7e6zupyJd/CqKu6f3GjQzte7nKXK3XmHhnuT//0T3dZiJM+&#10;f/lRv0mzruv07Trv4l32spctcaVjbBknSFbGpjEgH/QkrylTypd8u6dHfUjPs7Skm/TrvPGTB5J8&#10;CePZNbrrtISjS57lPTqlSeQVucuYNp+byxDjkJndm4/MJ8Zxyk0nHXS5lyY90pOWuj7ggAN2HSca&#10;/0iejZeMGXGj0/MNbnCDxWGHHbaLvCaPwtZpRy5zmcuUOjBvh+yMqGfOkmcESHkSVp3V9ePZta4v&#10;+iPKo8zqLm0vPWXTl4h8WYOQo/2hxvsra7L1+8PAwMDAwMDAwMDAwMDAwMDAwMDA3o+aq1AjbvYW&#10;7T8NQtzAwMDAwGy0cyoyCkIX4pHj7xxBl+PXCGKaZ+I+xzoRz3FzVFwr3B3nRlgjcpwVy0MsYbAq&#10;4ZgpZDhWHpA3kFoQMmyusULEz3FIOZbO8XCOqLJuxGITyxSOwuKX/Lh3nBerSDmOSllcrTGJz7KR&#10;vMgTN8dFySPyTX0UmLzIo6Or3AvPT/6Vk27xbM6x4oTcR1j+YEkpwtIRYQVE3qUpDyxAicf6keOs&#10;WHgSxtFXSCusITnyS96RBekWPscA0qU88sifSI+uN7zhDSU8XfGTB/HjRn/KyHKTfLC+JJ4rYZ2J&#10;RahYvxKGDuGVUz6T/xzJZU2PHiIvyY8rXaxdOTaL0M9dPDpTfm7CCT/kginaF/nKpj8rXvqNOQEx&#10;DtnV+yCYm9wTG9wEIc54Q+xCIrB5j7Rk4xwpDhkIOYl1GgQ5gihlgx5ZijtCk2dkqbgJR18s1bh6&#10;RiyrhRsRPm7iRxJGHpCTbnnLWxZrOskHcsFtb3vbYl0n+qVHhKn1yANLOeIge4iDdIUMRQfSFNIC&#10;8hNSlStCCJIV8pRnceiTFl3S8awOkh5CHUIZIpgwSBAIX9IXTr6lTx/iljLJQ4hfyikfrATRL47w&#10;3OQLueKmN73pLgKZPInjSof6ES7kLYLokrjamCibvElHGZE06FPX6kLeiHwS/UF8V/WBcIGMg+B2&#10;4QtfuFwvetGLFnKFNBFrWFaSjh9TiBwhXQiL1CEf8onAgbCBjCEN+Q2phC5hkD38MENOudCFLlT0&#10;IAXRdfGLX7zkRdoE4U44Ig49yB+OBBSHiCMN6SG18KvzJzx3cekUnru0IyElJS91PbiPX0Qc7qSO&#10;SzzX/r0wddiET5i4tWFbWaWbJB+uPf85kvxFlunr5b3ntp2y3brpU75lelOmdcO4n6q7ZZK67/m1&#10;os8iYhlrxq55ydHG3DLOe/FIrz8tq4t1yyJvGceunnvhjGFEL8fJZv6M9TlzsTmQjqn4tfTyrh7M&#10;CyGjmT/MESECE/f8zG+Zl9SheUz6mQ+tsdxDWgvZTXhlNB8jKltHzLfyTEKIQ2SjI/M7wq72Mqeq&#10;A3Og8G1dZ/xPtYH2DyHO0df+FDIsxA0MDAwMDAwMDAwMDAwMDAwMDFzwEM5C+20vboMQNzAwMDCw&#10;Nto5lQU2Vr5+/OMfFwIaoppNJqQsZCnH4CGCIUu5zxF+rp6599xydUSg+EhSyDCxXOSIOqQpxC3H&#10;0bEYdPzxx5e1gMUiBBrpy4sFjh5hEaxyJB5rR3Ry4yc94h6BipUjx/JJOwQx7qxxxJKUhZS+HO2X&#10;I/RC0hKfVSTWjxxLJ2/KwA8BTD3RLR7LRbFklOOnWEdSNtad+BEWn9SB4whZiWLRKcfsIamIwyqS&#10;Z3pYjLI+IhZZLx3RJXwIhOqBHpaX1J/40hMf8YUOR0smL47r8yx/nuVbuVikSj7EsckpvivLSyw+&#10;2bRltYkVLDqEZ/nJc/KfI/voEDY6amHNiS56bQZnQ1hYcfUF+lmciuUnIsyQC56EiIY45aovGjux&#10;7sISHJibvBvGYiULcjUhDmHLBr+NcqQ4G/WIBTbxEaJcCTIWwkSIYiRhCHfPiFMhVbnnLm4kOvlF&#10;6jC1P9KSvNjsd00YZICQDYTnJr0Qt5Kn6OKOOBDygJd8BADWd2rrPggNiA61m2dx6JGGcrvKM5Ee&#10;P0QM5DSkMuHpRliQdsrnXp6lo55dhUue3Nd1H6KDfBBxlaGuH/kRLgQzpI1YAaqJF37ccKNPeGVE&#10;rJCH5FPasTwknLLzJ3EPUSaki5B2kEBYIaJXXsSXF2H5I9a4R+oQjrhH9KAzaclnwojvigQiLh3S&#10;S5qekWEQ4Pi7cktfjhWkmtSDFJJ8qhv55i4OXdKWH/mIvlZCLEke6JCePLiv/d2rK7qF5Zb812FI&#10;rb+WuIccQxKu1hNdbXquyiKP/Oqwy3RHEr4n0TEV33Py0rqROh5Rf3Xek8Y6Im6kdku6SStu7X3y&#10;1oaNeJbPSMLVeZiqn1ov9zpO9Ivnqr30X21Xh+nFjfATDzEqfTHudbrpg/Qbe+Y0cxjCLRKuOcL4&#10;4N/mN/lL+eMunLTjNlUHyVP84l+7CSdt49R8Z24yr9Ef3a7SyrxinjOXIZ8hOyN2i6sc5pk6r63U&#10;6QqXdhKPXvnI3GsuV0eI1UjXSNHS4m9ukQYx/6hb4dWta0hs5nfrgnnfXEm/OqcXwZk+86G2p1P5&#10;s0aY860zIUNrM+uBeUvelUP7Zl7jFkKdOq3ngcyL9HvX9bvAO8QgxA0MDAwMDAwMDAwMDAwMDAwM&#10;DFwwEc5C+20vboMQNzAwMDCwNto59X//7/9drDSxAMfyGctcjkDK8XqIawhkSGMIZvWxe/xqd+HE&#10;JQhm/Ag/5C3H5iFLITm5RzSjAxEL6YkFJ4QofgheSGashtGHPIb8hZSGKOVYKaQp5LIc2ScMcY9E&#10;hhRmbeEvbo4j5EYHESYENGsRfQQBTlhkNekgdyFqIX8hgQnPH7FNfSCjIYQh/7CuRNwrDyKXI/wI&#10;4lcIashoSGn0CstfPFekIdZCWF2i45RTTil16N6GJj3Skxd66EM+Q1rjJ02WoFh9Yk2Ju7jq2b10&#10;WJCSjvQR2dRp8u8YQ5aYYqmKdScbmaw1yZeN1RDktBuiU8hO4ktbPqURa1jykXsiDbrkkXgWhw6k&#10;OeWhWzz+wuaIxSEXDNF2xL021H9szBsD3vlYc/TO9//+v//vrrkpYoMbIc4xvzkyVX+yaZ/Nf/c2&#10;3GPpywa9exv4IXSFpOSFGWnJJr8wCcvKjXvC4lAr8RMWeUH41o9wl27IbgTZSto2+REV+Is3pSvu&#10;yAiuuRcvEmKbdFw9h3TmKkx013mjmy5XhAftgIjBLXrEE15disNNOdQZAoRneU1ZSdKJHvki8iKt&#10;5CHpc09aKa9ncaWlPZEw3Asf3dy5pXzckgfPtdR6xfNDCYlDf9AmyiKP4tKTsNyROIg4yQNxz03e&#10;UvcpL7/oq9Pmru5CEElcdcAvZDzpCUeE4y6/rvQglKj3tLP81PVJJ921fldlVyY66zJrM/rkM/We&#10;MngWX1z5JuKmXSJpj8SRz9RVRFp1XhKnDp/+Iy/Ccle29L9WP3finlvakNBB8ly7R2ct3OhQHmWU&#10;Tt0n6jjua5Fn4yRjJe4Jv1XJuCE9fxL/eg6pwyc/tX/8akneE77WWcer9bfh1YMjit3HPW6u9CyL&#10;R3ppCqst3JuvvAd4R7CGeAfy/uKdxzpjXhNe3Do91+Qh+twbV9Ktw+U+z8lL+lV0pZwJhxTmHch7&#10;lvyZX4Xj36bHXXjvV96FvE8RayT35DV5SfmTbp2X5M9VXDroQkL3HpX3O++s3oG9Q6s7BDXzC8IZ&#10;kh4CsbS8v3lP9/7lXZQeZSLu+Xv3ozvvrcrA6qf6996YeK7C5Z3Ze6p3U2Glh/SGOBiis3IpIz3a&#10;miiXcWmORJxEiHPvvR0h7jvf+c44MnVgYGBgYGBgYGBgYGBgYGBgYOACinpPsEbcBiFuYGBgYGBt&#10;tHMqIsovfvGLcnwh62qspCGQ2bxCFjM/I4UhiXGL9TEkLM+Zv90jiLG8hsxm041f9CBb2RyzUWdD&#10;DTGLDnGQzFh+spGHEGXjDSENWQ6ZDhksVtSQ6Wx+2nCkQ9w6n0SaNt6EtbGHdIZkJz53m4M2CeUp&#10;Vs1cQ9Yj9LKkJp6w0rJBKA4LcLkXRnrJm41GG4BEOCK/IYvZQBQ36df6Qi5TRwhEOSpRXPmWhnxE&#10;j7jyqXzybqORn81K9yG2IREJL011Kz/SsLGs3oWVB/7yL36ObtQmNm1DZEKOs/mZNpRv8eWbiFsL&#10;N+0uX5E806FsyHOEm7zRqU2US3648xdWnCE7L2mrTaTWof1tjJP0bcQF/dU7n3nH/POv//qv/2VD&#10;2z03FiwdSYwQJ75NfGQ4lnSQWYyRECmlq7/rpzbShWVlJhZoWLBBsJEH/Ym+9KvE95x+Wfe5kDzF&#10;iV/89Wni2fgwXpAUkImkzwIP4pMxJH/REd1Jj7s0SO3fSsL3JPGFyxjkLl3CT/yMwzpO/LjXfupL&#10;ubgZ7/TGz5XUeScpY+1nXqHLsznJvJM50NiPTnnPfMI9RIw6jZSBnzD0md/MH+am5DPEjOSFXuFd&#10;U9b0UWkkn0Q8c5C5MflLPQorzczJdJn3zcnWDXO2dYWbfMiP/EWfe/qlV7eLfKTd3IuvjowZ+hC0&#10;rXnEmpNyygfdwshD1qPUhSs386q41nJrirmWe0R8oh7pJfKqjejjTlIO+UqZky9Ct7ToTxunHHV4&#10;a7f3ixDEkz+irHV4YfJeEUun3N3zU6ZInvN+Io28I7jPu4v0lEcZpUWntMUVLyJsq897Com+Og1E&#10;/ymp87EViZ5a4ic/raQs7tv4iRf3Oq9xV1bkf27Rk7D8o7/1iwhTpx39hG7vjfTXYWtdsdIb68D+&#10;MMHqrz9NcBNPGyWv4iS9pJV2jL6UJ3ki0owe/nSJp08lHje6o9+7rD+AyJOr5+SfSD9lS5lSn0kj&#10;5a6ljk+nsJ7TP4VJPvixpOpPKv6U4k8ljpxnHZkFZ0frs+bsA5KxjpzHUhuiOCKo+cf7tjjK4Q8m&#10;0cNysjr3zM/R9/4EI011Ix/y588n4rGuTLSPY/odk+5Zns11CKgI7chu1kvzHD1pN+JeOc0z1h/r&#10;KUtxiM3aIoQ4pHnk+fG9aGBgYGBgYGBgYGBgYGBgYGBg4IKFcBbab3txG4S4gYGBgYG10c6p//Ef&#10;/7H4H//jfyy++MUvFkKcjUUbjuZkG9o2o7LZlk24bFbXG9D8bKTFgpxNsvgJZ1PchpeNeSQCm3E2&#10;+JBcbGjbIKsJcTYcY5lOGProsUEe4pZNcvm0cZZNQc/SdJUnV/GI+5Qj99l44yaMjXVCh/xl0zNl&#10;dM8/pAH32QhEJFR3ro4hVQY6pKW+XOkjdEWnMMLSIS825JEHkCFCshA/eZWeq3gRbnW5PMubeqdP&#10;GBbmpC1MrN4hKAhHX/IgrPTEEx9JQDht5lm/SFnE0TbJQ+q09kuZI9zinvwTbvKoDmN5z71wKW+t&#10;Z8jeLdozfSqij+j3Ns0dpfzNb35z8atf/WqSEOcoVdZfPv/5zxeyLRISSzKsvrHqZM7Qj6Wnrxh3&#10;0tB3zTMszDhqM0etOXqNdRr9W37k0VU885erPsgteefWusePGz9jnniWvrnBXMaCDwtxNvFZxzK3&#10;GafyK2wvzTpd/rUknTwnbwnrKr5yuTd3Ck8ft0jyHqnT9lzr85x4dCE8I13wEy9S66sl/nQrt3FM&#10;N9JGjql2tXbQn3xrb3OAHzvuuYkXfe4TTlwkDIQNEkuh4hPziT5HopObcpCUSR+iVz7oFjbEDvep&#10;S8I/VlLpFR9Z5M1vfvPiHe94x+Ltb397ORbcmipM8udZmemUD3pSz9KXTqyu0h/ijyOzEVXod9ww&#10;8RziuPUSacVvKQQYR4l7lo705Y2OHCGOIIOoQp+wCC6u4rvKp/zRLQ90keTfPbKLsI4PR3hxzHny&#10;Jg11QL98CutKv/D8hEFq8SNWfriR6BCOfnmmuz6Gnb/8k6Sbo9sjwgubo9fPPvvsIu7POuusoktb&#10;OQJdmeSVLnpIjn6ngwgfEb/VV6fx4Q9/uCvxT7ydEvmpRR1EklcylY9ePuUfqYpb9CRMLw3udbnp&#10;SNqJFzf3H/3oR3fpj3uti9/HPvaxcrS/Y7TPO++8xfnnn1+un/zkJ0scbeOaNOv04q8t3dMnnPs6&#10;jDSFETdh4sZfPrnxj3BjyfS///f/Xq7icW/z75o+xI8kTyThk6foEC/1kziudRh5Yun505/+9K76&#10;+dKXvlQssSKO/eAHPyj3+rh5DukXaZwglnu/M+bE85tAOeix/vo+40r4IbMjqsuzsSc/8ue7DvfE&#10;UR/f+MY3SjuZI8xz3mtZikSKQ163Xpq/6NC+aQdijjCHeT9nOY51WNblrOHCK5dj1YeFuIG9Ee1v&#10;7lVI+DZez61FHWZZ2E39goRZFm5ZmGXxBgYGBgYGBgYGBgYGBgYG9j9MfUeI2yDEDQwMDAysRObQ&#10;VgKEuJ/97Gdlc8tGm41nm08IAjbpbdDb6A85IcQE7sgBrp6RC5AaEABsulugbLiJG+IBfSFriGuT&#10;3Sa5cEhfsT7EYov4NqeJzWqb+dIPaUGawsgrP/fynDwhFGTz3r24SAHCc6NT2gTZgBu/kPBclYeO&#10;EBGyqc9PPkLIoN/6ZWMwm7DubbTLvzqtyQLc6ZGmqw1Im37i2IQXR9rKo65sIKpD4cW10U+fNOXd&#10;Rj49jruVBoJAyBjyjlAgvLRd6zpVZjqE5RciAD3S4h6ihHjSEE4a8kxnSAPRz51bNmyJDdt6k5fU&#10;buqMqD+iLxL3dZwhFxyp29O9ttYn9PNzzjmnzDk//OEPF7/73e/KPIT8Vs9Nmav+7d/+rWzAG2es&#10;VdlIv+pVr1o2x5E1udOJCCAd/TDzGH9W5HLUmqPh6Mh4TT/t9c3025QjfdJz+rX71l3/N1a927Jo&#10;xpIdC3Hya96QN+MlOus6qiXu60pb/6512Wr/nl/ca6n9kufavfZvJX7qMvWs/REtQqxwRaJAqBDH&#10;tSZ2fOpTnypxUs+REDCQLxAvvvKVrxR9X/jCF0pcJBn+xH2eEWrc0+s+6aa9pcUfIcTvEnmQn9Rv&#10;woQwQgd/5fiHf/iHxY9+9KNCPkHWkJ+QQ5BC5FM4eZR+CCDSpv/cc88taasPcb761a8uvv3tbxdB&#10;IP37v//7QmL/+c9/Xo46l76w9Cn/d7/73cX3v//9Ek5c5Bb55P/1r3+95O+nP/3p4pe//GW5fu97&#10;3ythI/LsKo+pO3GVgyDYuNKd/PzjP/7j4sc//vGufHmnoFsd0C+fSDGu8icPiePIdlYgEWPNB+qO&#10;1Uh6hBNHeeTX78Pf/va3JY5n6UizFm7i8//1r39d4phjpBH5/e9/X67cf/KTn5S8qRtpiyNurYub&#10;H97iieOeuOcWfdsp0bs3ySZ5m1umOeHijwCFKP0//+f/XPzzP/9zuXITJm0ypYd/HWZZONc6zLJ4&#10;nuVJflxZLUuYhK/dlknCt2Frt+Sl9ZdGXT//8i//Ugjn/+t//a/F//7f/7uMB3OGd1uWER2Tyjoc&#10;C2wIy+Yeuq274tdlca3r3b10Mxbq9Ou24WYusN56p0UWZxnOEaksVyL1msPokW7a0lgXzxzknVg8&#10;a7j13x85rN3mE2k4Yr1+fxgY2NPQH33rJDXybtuiDk/qMO69I8e9jR+3On6rI0i4Tfzin7xMIWHa&#10;93ro6R4YGBgYGBgYGBgYGBgYGNh/kW8OvW8IxDfDQYgbGBgYGFiKzKGtBNkgs/Fso9ucbJMJsQlR&#10;CwEKMSrkJ0QpfghX/OLP3UIkPqKAZ/H5JR4SVeLSh9yADICcZXOL5TeWyxDAxEUyQBhAVkA0oSdE&#10;LKQt+UQgQCTgJy1kE3kKQUZe3CORJTw3+bTxR9wjIYRsEcKDZ+7ygFBAhKcj6RG6beYhLNjkV5fu&#10;EQqsaa422226s86BEEFPdCMscEcssPkvPHdlVt7UoXpARKAb8SFEDHWoDNoPQUFa7pEvpE+/8NJw&#10;5S6/6iekkxAexP3Wt75V8uFeXsQP2YQO7gQhwrOw8i7thAnxARmChADRE2QHm57EPbc6HrchF2zR&#10;ptoygviCbGLD24a9487azbXMU4511tcQUW2e3+hGNyoWbRwHzFKXsaG/0Sct/VBf1rdttDvmUniE&#10;OMeXsr5oTtC3jUkEoPS1Wup+S2/6aN0/e+50mjukzSKc490ufvGLL+585zsXopwxa/xEr2vut0Oi&#10;b6ckdbKOpE7dyyMSEgJUiBT6AQJU6tEVWYqbcNpWn2nL6Yp4hbBET4gb1jRxkZr4E8/EvfRDdhKG&#10;Hm0Xspa0+UmbiMdNOP6uCYM8RZ9n5UHu1J+trcgdiB10hJylrMSztJVLWaTvipQlj3QjfiGH0IPU&#10;goDiivxhvBg7yZ+rtP793/99V9rqgo6QuuhCjLFJDa6ehY2ILw15VCYiLt3qmLinGxFFHGNUmbNJ&#10;TuRRPugPecaVfm4h6NTw/P/9f/9fuTf+hZEG/T0IIy3pSo/0NuCXgWUp/Ya4D9ynngcG9hUYU9Yo&#10;78qsLDs2FSnOsc3evb3vteNyqzCfmN+8m7MwzLIrEt7hhx9eLKZ6pzfv9WD8e6f05wxHTCO3I5nT&#10;Yx0fhLiBvRVZn0jdN933+modvo3jOetrGz/PpI6fsDXqMOv4ATciH8nLFPhNrcc93bsLiL+xGL1K&#10;LnvZy5bwvk/4DTwFv0168ZfJn//5n5ffM0jCm8L7nPj02Ayo9cu3Pwguyze08YjfTnMhbBtffkDa&#10;rd+q/LThl0naZp38btJWPdku+A1g/0NZ9Lfo1y5b7R+BflLnPbKq3npxNpFlbb6d5e+17Rxs0k+X&#10;odW1Suq5QFttBXS1+s0D60I+eu1CMrdou3UgXqtnGXrtyW0Vdro95+QB1i1vC99V1XOrJ2ND+2yl&#10;v0yNvax7yjm3jds8LpPt7O9BL51NZFU/MWdac9px5pn7dszXQa8f17KqbXpxInP7MGyyfqzK+zqy&#10;DNu5frR92PMc9OapraDVtUzkcd13oHXL2StfRD0vw6p+0BtvvXDrStu/2zKTVWMdNm3bvWH9nMJ2&#10;rSu9tp2bpzbeOvPRwP6DfHPofUMggxA3MDAwMLASmUNbCXywtoFvQ8lGdzbpY+GG2LDPxjjhxy3i&#10;GSHAprz4CALckAYSN4SBxPdso14chC5Hzjlq0Esaa2cIWnTJk8184WuyBB3yKT5iA73SSn65JS/I&#10;BfxduXPjJ33iHplAOtHnGrKDMCExhFxAn7SUUV7osOGPoEDcy7s4yANeLl2tb0mP0GdBtxmvDWJx&#10;g7vyKUvqUb74CReig/ylTNKTDl3C0St911jucBUu5SDJAz/x5YEInzKnHNyShvBEWHlKGRMu7kgQ&#10;JHVD4hZ3G6YRz6mLnv+QC4akndMHPEf4I8aEPLRsY82GGpImi28IZjbvb3jDGy7ue9/7FmuOyKX6&#10;Jz02+/VD/dm48XJsk98GvKNLL3WpSxUrlIimNtmNmzpvdX5r4VZL7ZfyuCIH6bcIb4i+yHfXve51&#10;yyb+EUccUaw5IrKaz+QzY6nu69shdf4iq/yXyabxInXaaXskJ+QngoDBLfUrnLrUP4Sr/aLPvXqj&#10;L7r0AeJZXwjJi3gmdOWZfs/RF/112rUu4ZJ+wpDEd5++bJ3Vd0MK4+c+knjKkPavdYsjbcQseqzV&#10;yuYa8JN/dZD8hBgijvDchKHPczvWPAsbybO0kyc60k7cUwb6hK3fKWokH+KK5yp/JOWqwb128ywd&#10;1zmQ3lRepiA9daeO6rpJPayrb2Bgb4axjDSOnOao0qynCNuOM/dh3ZrUzhObwvi13iGCs3R8v/vd&#10;b3G7291ucctb3rKQ1X3M4uddtB1r8uB9EknP2om0d4lLXGJxpStdqRyL7s8oyPDeQ81FY6wO7CSy&#10;vmxFVmEqrGfjofb3HLeg9q9FOOtZqyMSuK/D1IhbrauHhMl63tOzp9BuAq0jvk/0sGzDcI74kG+T&#10;ah1Is91omxJlntKvTG34qXL20Ivvez70NsxWbUK24eeKMs7ZYNxqW0W2A3Pzon+ss+HdAimgp9dG&#10;+jL04mwiU22+3eXv6ZuDTfrpMrS61pFN5oJA/5/SuQ6M37lzi/HvO8YctHPvqs3zXnvK16r0dro9&#10;5WsO1i1voP3buFOiPubmJ1B/xn5PX0+EXVXnc/Pbir65lbYJero3kam8mH/ktRenlbnz1Sr0+nEt&#10;y9LQh3pxIuv0mU3Wj1V5X0em0JsfejK3PTYdr718bAWtrrkiv3PegdYt56p6XjY3WEt6cSK98dYL&#10;t660/bstM5nTvpu07d6yfrbY7nVlaoxPzaE12jir0hrYP5FvDr1vCMRe3yDEDQwMDAwsRebQZbIn&#10;IX3Wn5BdHEHKqhKLTwhgNYSrN9H3dL4D69jUpkAL4RACyNz8C5c0eunwj6yLOfHUtXqfW0bYSp4G&#10;9i2k326lL4hr0zuEuMMOO6xYl3HMMtIZS2/IPjX0WwQlRDoWKVmevMY1rlGIaUceeWQ5Lhgxzcv0&#10;qr4tfWHonDv3IMl6p33Uox61OPjggwsR7053ulMh8LH+iIhnHjCfhVS0vyP13GsPfqn/QLg5c9Oc&#10;9toq5EtbTuWdey8f8r+V9o/upE9fL52p9JdB+LbOgXstqxA98uYqL8kziQ5uCRO3Ot4yJC8k+kn0&#10;TEEY9YasR5KOeEm7zVMvnzsBuodccGW70NO9iQTWyliIe/SjH13W0utd73rFWtsTn/jEYgHZd5ia&#10;iNrqMAb0f1fgJ2xvDkRW8wcXx/cj4N3hDndY3OIWtyjpOdKcNWj5sRZbEwN6PPvjiM0MZLq73OUu&#10;xdoqC3FPeMITiqVoazzS3Drv1QMD6yJjQL9sJX5zZRO0cd1Lux6HPdTh2nUrfq3eVoI8i9PGq5Ew&#10;ydtUuD2BuRtCU9Iji63aMJwjc4geIMymZehZSzG3tuFYu5mLnkWqbMr2NsxWbZa14dcRdbiKTLQd&#10;bUW2Am3Yq7dVsqn1IVY/evrU1zL04mwibZvvVPk32byGTfrpMrS61pW5c0GLZeSDuSS7HsF1lWjL&#10;Ofldd0N/aqyu2jzf6fZclX6wbnlBH9f+dbw5MrcN9IO5xK5aVs2tm65JkU3ntqCncxPp9ZNNxgRZ&#10;RThehV4/rmVZP1SfvTiRuX0YNlk/VuV9HWmxU+vHJuMVevPUVtDqWkdWjVNYt5y98tWybG5dRbzt&#10;xe2FW1fa/j01Py3LO6zbtnvT+lljJ9aVqTE+J19tnHXmo4H9B/nm0H5DiNsgxA0MDAwMzELm0WWy&#10;J+F4wxe+8IVlLXjuc59bCCysO+2LyEbCwMDA/4H5x8ZZLfU4scnO4hoy2YMe9KDFzW52s3JsKkLc&#10;a1/72jJ/ILO0sKHP6oyjjp/znOcsDjnkkMWFLnShckUEsBGPeFtvwm8H5J/1SPodSXf961+/EPGQ&#10;AFjBRPhl6ZJFKmH3d2xlDdrTa9cypFzL8shvznpQ66qlxjpri7jCtjp2Cr38xo0k7708JUzQPvew&#10;yj8QTpqIAqSOV+eJBO4zR+00UtYhFyzZbvTSWFcC6w7rqG9+85sLYdt6euMb33hx1FFHFWuqvsMI&#10;A/q4uLkGrZurMdEbQ6wt+xh74oknLu5617uWj1aHHnro4phjjikfjxHEWXi1hosf0GPtR4g7++yz&#10;FyeddNLitre9bbEQh9zuQ/uZZ55ZjjxnYbNNe2BgO6FvEX26lrj3JMhzwteIe88P4kdqCGvMzVmL&#10;ErZHmnffSxd67gm/LB7MDbe7MbUxto60m2irNgznypwN9KnN6bnS2xTuhZtjaaRnkcr8HvQ2zFZt&#10;QLbh15VVm4vb1VZbwVb64LqWh9RFT09kWXv0wm8ibRo7Vf51N6+DTfrpMrS6NpFNyDTLSCJzNpx7&#10;9TBXekThFm27r9o4nxqrNvaXjfGdbs85dQnrlheRpQ6/rqya+/htQoaLLCPbbGVMkzlEnmXo6dxE&#10;2n6yjGQ6R7ZCils1Hpf1p1XEnLl9eNP1Y1Xe15EWW+lry9aPdcdrsOm6M4VW17qyah5Yt5xT83Bk&#10;WV9atiaRXv/phVtX2jxN9ZlNyj6FrfT5nVg/g51aV5aVd2peCNrwy/rQwP6LqW8IcRuEuIGBgYGB&#10;2chc2op5mIUapBAfzKeQsK4tuPvIng/zdRjudMdyRBvf8+c///nFySefXKxFPPWpT12cfvrpZcNO&#10;vpZhVZ56H/9hWbwa/BM24ds43JU77gnPra0P17i7jyT8svzW+mqdqxD99KaNlsVdV2+rz/1cHcuw&#10;XXoG9iy04VR/jZ9+aaxHMg4yFli0YQUOadYxqchwN7jBDQo57tWvfnXxywZ+DXpslP/DP/xDsU6D&#10;kOaH14EHHliszNmgj5W4eq5p87qsDAE/+ZWm4yv9AGWBh8UdeT3ggAPKlYUceTG/OZZu1Ry3r0J9&#10;mTtSZ6Q3N6V/bMWv13aeuS/z50em0vDMj9BRI/GX5QG4T/kF4qeOkh63Ok9Jr04rErjnJ8yyfCdM&#10;69ci+oWbkoSZQpvesvB1WLJM7zpImq2+2r32c5/yDQxc0OB44K985Su7LJg6MtV6+IAHPKBYaGaN&#10;tYb+3htz7bhoxwQ/pHSENcedWq+tgTa+HNH6yEc+cvGGN7yhrM9TY0maCHEswTkiVV6t39e5znXK&#10;d6MPfehDJb41l446PwMD24n0957MQcZHHd49N/18aj3mbu3v+SVu69eDMHmHmJvnOaBrlb45YXYX&#10;5m4q2dCZ2ghs46yzaQZ0TxHblm1kLstPvdGLqDZlEaJHPOjlZZU1FRCmjVdv7PU2zLZjo0wd0TNl&#10;fWTZ5tq6bbXdmGpD7iEhKp+67ZFXtN+yPtKi10a1zNmIbbFJuwY7Wf5N23Yr5emh1SVfU1DmKdLN&#10;Ou3cI6fWYlN7FXrkBXNDPV+4nyLbpP2mMHfuDab6CllWp3uyPWusU15tPTVfS6+uW2WZWj+WEbDa&#10;/NRx2jaeqvspcsTcsso73b2yLqufTbGVvtCLS8xL5qfUg6v1d4r8I+wmmEo/Ih9TmGrryNw+vBPr&#10;R69vzcVUv+S+1fVjbh9usZXy9NDq6rWVMugfm7wDrVvOqTqPLJtzeuFr6Y3FNsyysszFsvGwbD5Y&#10;p233tvUT9JOdWleWzU+r8taG3442Htj3kG8H7feDuA1C3MDAwMDAWsh8Ws+p5uF8cPdhPajDtlLD&#10;c3Tkw3wdhntLiGt1IMQhpzgOESmONSdrg2OQxGvDQ/T09Hmu89Tz78XrIeGm8s69TSNu0ieeg+iq&#10;JW7L8tuL00PPPbqn9AfcI6sgDF2tvrnx52C79AzsOaQ/tG0ZN30zY8VYz4Zd3F3/5V/+pRy59vzn&#10;P39xn/vcp1izYWHGDzdHpvpRZkM8SFriI5w5ss1L8j3vec9ydOlFLnKRxVWvetXF/e9//2KNEgHA&#10;j8bEq/NWS1D7Bdwyvv7jP/5j8b3vfa9YiHOsm+PoWLW59a1vXeY2ebGJ70jX/YUQlzoleVZ/afu0&#10;eQ1h+GdtStxA+NR5z487cd/6J/1Ii/hHx1QayXtPf50+acMAt1p6qNOJzl6563RaCdwLU+etRu3f&#10;+vUQ/cK2Er9VEDbpJXwvrudN9M9BqyvPrTt4rvMatM8DA3sjrJVf/epXF29605sKIe6mN71pkXvf&#10;+96L5z3vecXiaqympk8vG3d5bt2tbfloz/KzD6TXvOY1F5e5zGUKOf3pT3/64oMf/GAhvAWJ7yot&#10;c78PtvL6wAc+sHzwcmQqQtwJJ5yw+MAHPlDWWu8I7Xw4MLCdSP9uZQ6WxfGs71rT9fka/LjnHagG&#10;v964jLQQJu8RbTo1puL3INyq9BOmXeP3FNbdVJpDVlln06xGb8N2avPcPNjb2Fq2GSmPvU26tsy9&#10;Mvp9tQq9zdiamNfbMOO2DG34VRtlvQ37ZZvem7bVdmCqDesN0xpT7bfO5uHUBmdkGaliCpu0K+x0&#10;+Tdt203LM4VW15z26uV9HSLN1DxVS7353UIbtOGXkV16+V1Fjll37u2lEVnWb/eG9oR1ytsjSRgr&#10;U2MDpshKvbKal3thl/UxaffGa6/867btlO6ttFMPW+kLvbmH29TaAr01UTmXxZlCL+/tO8OU3jpM&#10;T+b24Z1YP3rjeg52ev1Ytw8Hm5ZnCq2uVW217jvQuuXsla/uh+q4h17/baU3Ftswq8o/B22Za1n2&#10;Dj23bffG9RN2cl1Z1b7L3jfasNvRxgP7HnrfFCBugxA3MDAwMLAtaOdZ9/UH7GUfsVeF5d4SGlpd&#10;yC7PfOYzy4bX/e53v8WTnvSkxTve8Y6y0cXCk7g16vRaXcmPa2SnkLSSlxr86o2MOh9T8bjX4Wok&#10;ztwwNeLe5qNGwrTx3bdxErbdXKl1zEF0t/oH9m3U7T4lCafPmgNYcrOpzkKczfub3OQmhUDryNTz&#10;zz9/8c///M8lDmRcuYI+apP/yU9+crFMc9BBBxVinOPXTjnllPIC/eMf/7hYs0n64hu7Gb91n/Zs&#10;s59f8goJw81RrI6kQ/C99rWvXY5MReb78Ic/XNJiHU56tf6kvVXZG5H2qOsRkueUP4jb1BwKtc7o&#10;qdFzg7hP+QdtuJ5Im/TQC096WBbOfV1Gotz13NtDHa9GraeHlKnWvSz8umh1Ja1VbolXS8KsIy24&#10;tenFbSp8JOi5DQzsjUAecwQ5C6YIcSyuOkb8iCOOKBaazznnnPKRqbUarW97zpwbZOzUEJbVVsel&#10;nnvuuYtnPOMZi7vc5S6La13rWosrX/nKJS3W6D7zmc8sfve73/1nrP87p5vbrLGOUf3+97+/ePnL&#10;X764293utrjiFa9YPp46MpX1VcePf/vb3x5Hpg7sGDad1xMv68iUjoRJuBqe9et2rU8c1zp+PT57&#10;uhKmjhvkObpa/x6iT/7qtBMfXPm377p7CptsKrWb0KTeHJq7adaiR2KZ2hjqbbTPIa3ZFF1FPLBx&#10;1fqLswq9eqnR2zBrN9VatOHnbJT1Nv3UbQ+bttV2YJ18Br22WYeE0Gv7VpZtjvawSbvCTpd/07bd&#10;tDxTaHXN6cO9cs6JF6wirpBldd3bBF+2od2bV6aIEcG6c2+vPWuZInPtDe0Jc8vba3syZ1z26qiX&#10;Tm+uXjX2oFeX2r0l26zbttAj6c1Z09bBpn2hNx7U4RTJqEZbF2SdsRz08t6O815ZWnJOr+3n5mcn&#10;1o9en52DnV4/NunDsGl5ptDqmtNW69TNuuXsla/thz1Ivw7T64e9/tuGmdtXl6E3JmuZWuvmtu3e&#10;uH7u9LrSm59qWUY0bMNuRxsP7HvId4j2m0HcBiFuYGBgYGBHYM6d+rhdI/NzT+IvbvQEdRh+LMSd&#10;dNJJhTByj3vcY/GQhzxk8cpXvrIQXX7961+XD+mBeOLkA3yNOr3o32n0ygdtPj3XsiqfCVfft1LD&#10;M52k9YOpeFDHbeP34iS8/NdliHsbfgrCRQb2XbTtW7f7srbXl4x9liI/9alPLU499dRixeZmN7tZ&#10;kUc84hGL173udeVHWQhx9NWbcwGCmg148wvrcCy2eXl2jNvLXvaycuxqjjBNvqRdb+IFnoUjbf8P&#10;fvSjHxVC3KMf/ehiFQchDoHvvPPOKz+EbfQnj/KbcbMdsjci80VdjzWS94RT76njtEGNOixZp+wJ&#10;Ozd8UMebkinEP+3cIn7xb8PUz+6VOf1mCtHZ6lqFXjz3ka2gp8d9L72pPAQJk3DrSA3P0RPErQ0b&#10;tO51PgYG9mYgxH3jG99YvO1tbyvrE2urBx988OLwww8vJDPHkCKyOaq8nXcz79Rzbq/vu7fO+fD6&#10;nve8p1hKvd3tblfScWyq41l983F0ODJbQG/SQMhjbfUf//EfFy996UsXd7rTnRZ/9md/Vj6eXu1q&#10;VytHqCLEsfA6CHEDO4H08U36lTgZGxkfU/qWuWdM0BG36AzcJ1zC9nTVcdswrX+e6zAthJNe5oSk&#10;Xet2n/e5vLMs07nTWHdTCXqbjfUGztxNsxa9DaWp/PQ2ppdtuNXobda1xIOeJZVlG2ftpjtpdfbK&#10;19sArdGGn7NR1tv4m9pc3LSttgNtG05tzLfokSHnbGpOEU5aN/17HWzSrrDT5d/OcTinPFNodc3p&#10;w7BpPO9abdxeOy/bcO/V3SryTy+NZVh37u3lqZap/rO3tOfc8rbEEbKMTNBCPbTx6/HRm6vnjj3o&#10;jb+WbLNu2wa9vK/qd+tg077Q69tTBMwWvfXI3Lcuenlvx0SvL7bzfq8sc/rwTq0fvXE9Bzu9fmza&#10;hzctzxRaXXPaap13oHXL2Stf69YbU+17c6/v9OK1YeaUfxXaMrcyNd/ObdteuD29fu70utKbn1qZ&#10;+o3ShtuONh7Y9zD1HSJugxA3MDAwMLCtyHxrbq4/qrdzcNxqqeG51hE9NfLMisQnP/nJcnzSscce&#10;u7jDHe5QjjZ0dNMnPvGJxU9/+tNdxzeBePUH+CBpcs9H9xpt+j0IU0sLbilP0MYhgfuUPffyvKpu&#10;k0akDQOJ2ws7JT1wF6/O0xwkXhvH/VwdA/s20kf0rWV9IuHaMDbREMe8E7Iyw4rkMcccUyzEOXKN&#10;dZs3vvGNxfrbv/3bv/1nrP9LTqnnh1/+8peLd7/73WXDX1wvz5e//OUXt7zlLRfHH398ObrNXGM+&#10;Sj6iI/oC/tzNMyFs1XnnZhPfkamPe9zjioU4BDxHtJrTfvOb35RyBXS3Zd/XoHyRFtzUgXpkNQ8J&#10;QjsQ9z1LRWmbrANz6zBxe+E9R3qo47bxPS/LR+JOheHWliXSgltd9oSp4/SkRdylF5kKX4erw9RS&#10;o3afilej99y69bAqXPzJqvyTGj23HoRJe9A/MLA3I4Q4x4WzYMra6vWvf/1iwc0xpGeffXZZL829&#10;bX/Wz83T6esZI5E6/G9/+9vyTefVr351+ZPLrW51q8XNb37zks5TnvKUXcedtsedk6Rj7mdR9VWv&#10;elUhs1/pSlcqH0+vfvWrl7XcBtV3vvOdcWTqwI4gfTqS/lnLFPjVcfXPrBPrrBVterXeoNbvXpgg&#10;4XvxE651izvkuZbAfRuvfgb3xrL34r1hjK67qQS9za56A2fuplmL3oZSLz+9jel1NrZszPUIdTVW&#10;kf5a9DbbWpJEr3y9DdAabfi5G2Vtu5LehuSmbbVV9NpwLpHAOmdzW5u7723m99AjAqiT1m0ZUaqH&#10;Tdp1d5R/O8fhqvIsQ6trbh/eNJ46aeOq77ljAnp1147nFuvW97pzb09/K8reYm9pz7nl1bfrcGQu&#10;2Rl69VTnsTe39+ptCr36bMuybtsGvbzru9uFTfpCb45ch0AIbX2QdftgL+/tPIpU06Kt01X9Ywo7&#10;tX708rMKu2P92M4+vBW0uua0FfT6XG++X7ecvfK17dFbK9p0enp6Y6INM7f8y9Crm1Z6c+7ctu2F&#10;29Pr506vK735qRVjroc2XK13YCDId4X2u0HcBiFuYGBgYGBbYa7Nx+z6g3aLzMu11PCcD/9TH8Dp&#10;528xc4ygDTIbXl7gHKd08sknl4XtBz/4QSFJ1IhuOoB+93FvNxt6eWyRMLW0SBqurb9n7nW6NfiL&#10;m83EOr77WpJOpKdzKlyrK9ID91rHVLgpLNM9MKBv6FfteGyRPliHEdcGGis1v/rVrxYf/ehHy7Fr&#10;Rx99dCHEHXbYYWUz/4wzzlh89atfLeFqJO3AsWyOZzvttNPKPHOFK1xhccABB5Qj2O5+97sXS3Pf&#10;/OY3i5W4Oh498kXavi6cDXuSvAuDSPDd7363EOKQ7a573esWQhwyn48xrNXVBL5W7/6GtJV6RIJD&#10;bvif//N/Fqt/2jWEuNRT+kvmeve99mnBn/TaM361tOCWuHV81+SnzmeNVWHoq/1aqeG51VVLmz+I&#10;X42EpSPSxgsStpbojNSIWxunjre70OYlz7VsBeKnPegfGNibkSNTWYizhlpPWYk78sgjy/eYj3zk&#10;I2XNRdqux0bdzzP31P3dPbfgF7/4RSHXPfvZz14cddRRJR3HlLPK+sIXvrBYff3Zz372X9ZuqNMS&#10;xveh+93vfuXIVR9PWYjzoRWp7h/+4R8KqS5je2Bgu6A/6VdTwn+qz8UvYdOf/QYknqfiTqHWWceN&#10;ftcWPb9WR5578Wu/SJ12fQ8JH3fXzBnc9zTW3VSCVRtDPf856G0o9TaQtkpogFXWOXp5WbbR3dPX&#10;brb1dNZp9tCGn7tR1muDXlqbttVWMTd/24mWBJm+PqftlmGTdt0d5d+0bTcpzzK0uuRrFZA02nhz&#10;iUFTlma8N7XuU/MG9zYsWbWpvw7WnXt77dlKj6i0N7QnzCnvdpCven2nTmurxAhYRahet22DXlvN&#10;rd852KQv9MhXU8SOKfTG3rrlmsq7/pHnXl9p26JXnjl52an1ozeuV6EXZ1U7rotN+/Am5VmGVtfc&#10;fjO3jtYtZ0+v9q6fe+Oj9jcHzc1fG2Zu+ZehLXNPemXo5bmHvW393B3rSm9+6klvbmjDbEcbD+x7&#10;8P0gUiNugxA3MDAwMLBtyFzbSo2efz6Qtx/AfYCP8HOtP4h7tomFHPKud72rEEfuete7FqILCxKs&#10;QZ111lmL73//+4UQUaNNN/rr9CLJ5yok3FR4bknHtUX8e35BHSZpuEan+4jnujwtEiaSeDXi1roH&#10;8evFr/1q/2UyhTlhBvY9aG/917h3neoD+levn9s0tCnPoto555xTjlVGKmPhzY/rxz72seW9sUeI&#10;g6Tlilxl4/z9739/2ZC/3OUuV36EXfjCFy76bNB7/0QEmJpvUpbkk3tdvpRRfGm96U1vKnlEiDvw&#10;wAML8Y4bMsI//dM/lfDRs92gc2+RGp7VH6n9PCNAIgoibGgvV+TCbB4nXuo8Uvu16QXJy3ZLdCf9&#10;qXwkTPI65R+/SC8s1H61f9zreD03iLs8TeULuPVkFXpxSPySp2DKrY4H7fMcCB/dib+Jnh6iWx1u&#10;h76BgZ2E9+6vfOUrZe18+MMfvrjRjW5UjjG1Pj3taU8rhDgW4qyp5ld9up4jaqn7O3/hg5/85CfF&#10;Ch1Lbt7rHR3u2FRHnbLsah10HHq93tIXoZ8+eXHs6uMf//hC3LvQhS60uMpVrrJ40pOetMvK3LAQ&#10;N7BTaPskacdDHaZFHTfxEnd3oZev/RXrbCoFPUJavdE1d9OsBR1tvN7GUJtnsi6hoZfHNq0e6aFn&#10;YQTacD3yXG/DbNUmdht+7kbZ3Lrs1cPuQK8Np+p2O9AjQaTP9uqq7s+rsEm77o7yb9q2m5RnGVpd&#10;c/pwSzIxFuegt/FNF/Q2tOPXoiU41GKjUf9Yd85pse7c22vPXj9qSX57Q3vCnPL28rou+QpaHSRo&#10;3dclRkCv3us6nVPWHlaRLraKTfpCr9+tS0Dvpbtuuaby3s4V7Txar+PauqdnVR/eyfWjV7+r0Ot/&#10;271+bNqHNynPMrS65s43vXbpxV23nFPlq/tZ+/7XjmtzWk9Pbyy2YeaWfxnaMstv7323XeOmyt5i&#10;b1s/e2N+u9eVXhptHskqsiTZjjYe2PeQ7yftN4y4DULcwMDAwMC2IPPssrmWX/vxP88+7tu4ch+0&#10;/kgNNr6yYeZqIbMx99rXvnbxsIc9rByXerOb3Wxx5zvfeXHiiSeWYwwdPdgSVAJp1BsMhFvtJ/24&#10;9cBvmT8kTMpDWtT+60B4ddHLq+e4t0ie6vA9LAsz5cdNmkk/eSCJMyUt1g0zsO9Ae7Z9qNfGCeNa&#10;w7Ox7+g1R40+61nPWtzrXvcqm+uOX1tFiAPpGV/8WX8777zzyoY8C3H5IeYl2nzDCh2CbmttxlX+&#10;6jmsLkf8EbqSHiKvvD360Y8u+i95yUsu7nSnOy1e9rKXFUt1rOewfDlVJ1sBfXubBMqb+a52B/Wr&#10;ndQ/YS1OfYtDxJmShGnTg7i1fu4Tr0XtF6njBuvqbGUZ+C9Lewqtbvepp1ZP7ddLx3Prth2o041+&#10;6bd9w7XOVy/eXAi/bpwaid/TscxvYGBvAtLxl770pcXrX//6cpQpMtwhhxyyuNvd7la+x7Dqxiqb&#10;OTjrnbXN/GwsBnV/dxWOBEjhr3zlK4tlN2Q4H6xuf/vbF2L7mWeeufjRj35U5ntjGehwn/Ge+eDX&#10;v/51yZM12rqPxH7lK1+5EO3ocWTqH/7whxI2+RkY2G7oW+mXWYMi3NJvp/pg/OLvuizOlPtciCtv&#10;GZfS2hR1+bYD26VnE6yzqRR4h6/jkHojb+6mWQ2buT29NhJb9Dbu1kVvg7s9cqxn+UW8Fr2NsN7x&#10;Zb1wdb310Iafu1HWS6sXd5O22g702nonYROyTS8bsr3N2x6hcQqbtOvuKP+mbbtJeZah1bWsDxvv&#10;PcLt3H7fs0xTk3d69T5FJOltZrdCn/z25qlVWHfu7bVnr63kqcaebM8ac8o7l8SyCsZvq0c7bxfh&#10;rNdH67Vh3batUcdbN+4qbNIXeuvguv1H3bc61pljYSrv7bio89bO7crS07Oqj+3k+tEb16uwO9aP&#10;TfvwJuVZhlbX3PlgbjuvW86p8rV6arTrknmup6fuu0EbZm75l6FX5l5+WvLWVNl7aNPoye5aP3d6&#10;XYFef7MmzCEatv7b0cYD+x7yHaT9ZhC3QYgbGBgYGNgWTM2zcc/H8HwQryXu2RSY8vdB3qaacODe&#10;pps1wGJ23HHHLW5+85uXBe2Wt7xl2exiXeLv/u7v/ojsQmeu0V9vSAR12lOIDrIMta6p8HGv/dwn&#10;Xh2/Bjf5J1N+rkHSiEwh/nW6U9KCW+LV0sZrpYc54Vb5D1xwoT17/acGv7afg2ekMe+EfmT91V/9&#10;VSHEmSdYdXvkIx9ZNvVt7k8dQeo+G4LSQHg75ZRT/ujjiuPXWJ8x3yDXecEOWS1w35J6A2nQzT/p&#10;Oer5rW99a9GLbIAQZzPfD2GWL5EBWD/rjfvtAJ17kwTqMe1Ru4O6UL+sApKafEj4Ezp6knCt3mXu&#10;idui9ou08aHVW8dbFr4O0wsHdbhVYVskbHSk3tr48V/Hz/0qWQVhWt3u08Zxi776OeESd0paTLnP&#10;Qa13Ux0DA3sDEN2+/OUvFyttLMTd+MY3Xlz/+tcvlplZXWNFFaHbsdXe042zzNnuW2RMGJPCgLXQ&#10;umy9O+KIIwoB3QcrVqC973vvR3Sv9dHhOeM66Wb9f85znrM4/PDDFxe5yEUWV7rSlf4LIS7r78DA&#10;TiD9XL/MOpV1qJaEC6b6pLjeAXNEvD5M3PvzhmP+ifu4s5zrakOCO0vDxLMwrp7FM26I99noSHzP&#10;rDO61nEI91rE7+kh4rbh6RDWNfmLX+7r9/XdjXU2laC3sURqrLNpps7MZ72NJr9Lepgbbhl6m1dt&#10;2Xvkmp51h155exubvTR74Wq04edulPXSmpv3dWVVGXpodaxLjlgX7aZkm16v/7WbllPYjnbdifJv&#10;R9tGNmnjoKdvHVk1J9XokXfMMUGPyDRl7apHnlom2nBKVw/rzr1T82qrh9T52KR/LkOra1PplbdX&#10;xnXqNOjViTL36qI3L65CL5/cgnXbtkYdj2yyvk1hk77Qq8u5c2ONVgdZB1N59/5Qu9Xt0PPr6anj&#10;9LCT60evL61CG34n1o9eu28qW0Gra1VbBb127o31dcfqVHu1a0s9rnp+PT11nKANs670ytMrs3Vy&#10;FXlrnb66N62fvXxv57oCvf421c5tP2z9xRkYaJHvKe13lLj51jAIcQMDAwMDOwLzrjk6m1yuy+bj&#10;+E1tCERXgOzA+psjjxyPatPM0YKXv/zly6LmWMNXvepV5eXKh/eAnlba9OYgcWodU0i4Okzi1xLk&#10;OXVno45kQ7ENO5U+dzpcA/c9HT2diR8dPemlC9E55T8XtZ5l+uaEGdg30Lax+15f5IYYxULMueee&#10;WyzEHXvssWUD3zFvPgSbI1h9a+eI6IruwIbc6aefvrjtbW+7uMxlLrP40z/902JthhWbl770pcUS&#10;naPebFIaswE9xm9N6gW66/EFwuQo6Cc/+cmLG97whotLXOISi5vc5CaLE044YfHOd76zWM+JdZy2&#10;3PsylDVzUlvu2o/02rF2Czy3MgfCLdMZv6kwwK0Xt5Yanumqy7hKd8InXC3LkLi1rIoTJG7W/sTt&#10;6Wwl4WqZA+ESfxkSbpmsk26NXry41TIwcEGFte1rX/vaLsK2P6BYo1hve9SjHrV485vfvPjmN79Z&#10;1kpjP9Dv6/HVuoGrOQNx5mMf+9jiCU94QtHvvd4xp/e5z32KRWhkuXrNrhGd0qbLB69PfepT5aMX&#10;0t5FL3rRQohj6dUHXh+hkXSEHWNzYKegb62SjIXecwt/ukAK9b7p2N9vf/vbRfTnb3zjG2WMfPGL&#10;XyxW1D1zFy7+3IUhxrMx6w8dfjP7lvq5z32uXPkhjYr73e9+t/zJTNzo5u8q3vnnn79LvFd/4Qtf&#10;2CXCS1ce6ZMPcYWVjvB1HPd09sSf4fYU5m4qyWePTELazZ3eBtAmIs0e2nDLNsKmQPcqPTYC2zA9&#10;ckK7GW5TsYdemlNlDNrwczfK5pQPtqOtVpWhh1bHJm04F7260JdrrEOUarEd7boT5d+ucUg2aeOg&#10;p2+uqJea0LYKbfyWKNISZMgyQpQ+0IZfJXPzLFwbbxl67Qm9/lfPU5v0z2VodW0qvfL2yrhJXtu6&#10;jZ5eXcydU2v08lnrWbdta9TxItuFTfpCry43QatjXT1TeW/Xad9Cg7adjP91+0Av/HauH72+tApt&#10;+HX611z02n1T2QpaXcvaqkav3Xr11JZzVV1OtVe7VuBxBG0a1oeeHnlu0YZZV9Ypcy9P9fq4bl/d&#10;W9bPuXW9Cm2atZ5ef+M2h2jY+snvwECLfEtpv6HEbRDiBgYGBgZ2DOZdc3Q2peqP/FNzcuJMbQDU&#10;bjYDfFB/97vfvXjqU59aLD9c/epXXxx44IGLK17xioujjjpq8YIXvKAcL+gf7UGdJ9c2neShdnff&#10;C5ewU/kNEq4Ok/iRGnFLPnuEuFZacBOfiDPlBq0O9/xJHb4ndbwg+np+U5gKW+uK9DAnzMAFG1Nt&#10;7D79sYZn88RvfvOb8lGHhbhjjjmmbN475i2k2ZYQp79Hf3QHSGjve9/7ygckVnEOOuigMt8g5D7t&#10;aU9bvPe97y3zEjIA0m4Neup5p853nkE8FuLoespTnlLye/GLX3xx05vedPH0pz+9WODhv5MW4vZW&#10;tHUWpP7augziR3pInF7cKURnL3z8IlN64x6/+rmWIM901vNyHQYSrg3bursG9T0kTCTxgjZ8kHDi&#10;SLdNu9bZk4SrpUb7XKMXvkXCkF76ZI6eHmrdQe1Wu0P7PDCwtwMh7utf/3qxiIpUxnKp9RRx7QEP&#10;eEBZU5FcfIsx9mvo7xlfec6aCK7WYoTvN73pTYVofuihhy6ucY1rFCL78ccfX975rbHWv6AeR+7p&#10;ybsz0tAnP/nJ8nsAIc5aisQeQhxyjt8Iwtd6Bga2A/rUXDE29N2e6J8EhPOOiVzmN66PuN4X3/Oe&#10;9xRBVn3d6163eM1rXrN4wxveUEiqxo3+zv8tb3lLsfCIXEp8P33b295W3F7xilcsTjvttMVLXvKS&#10;cm+cs0osDRYV/SGDZWXjXBriSuPVr351OeL45S9/eTna3waFP4m45y6sNKQvr/7wIT3+0hNWnAh3&#10;umqJ2yYbM9uF3gbPOmKjp7WEory9sOvIss3kNuyyjbAp9Davenp6ll/M14HNrta/3pCvMbVhtgxt&#10;eHU7B3PLtx1ttUn/bXVs0oZz0SMr1G0IvfqaascW29GuO1H+7WjbyCZtHPT0rSPqZs4GeY/sVpMS&#10;gjbMFIE1MBf1NrSXiXljVZ6Vq46zqg/02jNodZHMoZv0z2VodW0qvfL2yrhJXnv1QU+vLubOqTV6&#10;+az1rNu2Nep4ke3CJn2hV5eboNWxrp5lea/HZ00GbfPuXWXdPrDT60evL61CG36d/jUXvXbfVLaC&#10;Vtfc8dprk149teVcVZdT7aVP1G41kax2T//s6Ul/rtGGWVfWKfMq8tYmfXVvWD/n1vUqtGnWenr9&#10;LX699Kf6BxF+YKBF/X2lRtwGIW5gYGBgYFuQebaWKXdi7o54Dtzn4z+/ZbAZZjPAR3VElDvf+c6F&#10;EOc4pEtd6lKLO9zhDsVyHItNjngKpGFTgRWm3gZY/OQhkBfPbVjgFkl5VoUjvfLXaMPV4ZfF95zN&#10;kxDpUpbaT9watd7cz5UW3Kby12JuWH6RFrXfVJiBCya0ZfqHvtvrJ7VfDeGMZUcveVd01CkLcSHE&#10;PeQhDymbdCxk1EcwZXwkbc+BeYfljOc973mFdOu4VMe5Iash2NmAdJwcEh7rdC3oq0UabXmQ+Bw5&#10;Z+MQIe5617tesWpz+9vfvmwISv+Xv/xlCTdVJ/sy2jpzrw7URV0fkdR1pEUdP2G4tah11jKFdcP1&#10;0p3yi3tP2jLUfnmu6ypubTxIvFZ6YYPaP2ESLverZAr8oncK0dGmHwla91aWIWF6+iOrIEydx4GB&#10;CwKslSw9Icqw4OZDrA9JrK4effTRu440ZcWpXjuDuq+bg/IuDq7i2ah99rOfvbjTne5Ujgx3zLm1&#10;+/nPf37x+/GPf7yLEEcfPdHrSg+9xFrM2pz13++CAw44YHHVq161HJnqwzNCHBJerWNgYDugP2WO&#10;r9eKHhJW3yX1n6Dc+zMGMqr3Sn3fsfkf/vCHCxGN9WP9GWGU1caHPvShZbwYj/e6170KUfUxj3lM&#10;OdKYv3ff+973viUMeeADH1iOP2aB0W9pFpBvd7vbLY488sjFYx/72DJ2/KHEt1ZWIMXh5w8m9Bx3&#10;3HFl48ORxuL7g5r3VWIM3/3ud1/c+973XjziEY9YPO5xjyviXrw73vGOJT1hjc9a6Kmfo8/cs6fQ&#10;2+BZR3rEtd7mz1yRn3azuUUvzrrobV719PQ2w2uSTY+E06sTWLZhNoU2/NyNsrnl20pbRVaVoYdW&#10;xyZtOBfW8zqtKQJUb9N2DhFrO9p1J8q/HW0b2aSNg56+dWXOBrkN5jZeby5BVGnDGcfLIG312fal&#10;ZdJakWqhzevwq/pArz2DZeN9k/65DK2uTaVX3l4ZN8lrW7fR06sLaa6LXj5rPeu2bY06XmS7sElf&#10;6NXlJmh1rKtnWd7bPGauqMdr5v11+8BOrx+9vrQKbfh1+tdc9Np9U9kKWl1zx2uvnXv11JZzVV0u&#10;a6/azZoFUxYMe3p6Y7ENs66sW+ZevlLny8q+DHt6/Zxb16vQplnr6fW3+Cl/Oz94zvxQu5PU98BA&#10;jXxzab+7xG0Q4gYGBgYGtgWZZ2vpgbt5u96MJwnvPpsBcZ/SZXOAlQr/fHesoA/njlTyYsQCBGsV&#10;1oVzzjmnhA3os7nACpN0av3ubaAhmggTN3lNnqYgXF2eWm+N+NVh10Xipw5r8JNX+Y8IF79lZVmW&#10;J2499x6SzpSuIDqF65WlRcL3EL9lYQYueNCW6R/6rWvbvlP9RzhxHL/26U9/enHqqaeWzUGEOGLT&#10;kGULxz3Vc0TGR9I2hqLb3JCjmh1figjn+LVrXetaZaPOJj5rND/96U8X//7v/17itKB32fgIIS5H&#10;pjoKGiHubne7W7Gw4ciq3//+97vGdq9O9iekPtWHurNhTDKPp66n6jvxl4XzHL8pPVtB9Pf0LvOr&#10;kXApy1R47vzrdSBuy+IBP5J0Er9G/Jfp2RR0Jt0p/Um/Fe7bkafo6emOzIFwc+p8YGBvgnUNIc5a&#10;hFxz2GGHLa597WsXi6n3uMc9ClncEeXWQO/TU0j/rwlx5utvfetbizPOOGPx6Ec/uliFs/6x7IbM&#10;w2qc9TqE8+gQP2PIeKTHOz5xZPpHPvKRQhpCqHH8uD/PIBCxtuoYSESjjOOBge1C+iep14op8NeX&#10;9VukN++l/tDlfQ8BLseNGiP6NCtuSA0IbzYeEM8Q1ZDZjB1//HA1Rr2fGp9Ia/y58SOsPCKcIZ5e&#10;85rXLL+l/dlDfPoe9rCHlfdl788Ib47vR1T1/iuueMIaq8aW+N6LWWKkz9wgPeM4+ZQfevKnkoQX&#10;N+nTxTpkxPN1rnOdQgLcU+ht8MwRmzlTxK/e5tMqsXnYWpqbQht3aoN6GXqbV70NtV642vJLjzA3&#10;VY5lG2ZTaMPP3Shble+g11a7A22aNm92Aq3VFlJb5qjRI1RN9fEa29GuO1H+Tdt2k/IsQ6trWR/W&#10;Xuq8t3G+yuJSu+E8Vaf01+HIVJ/oQV0Y9708trJsTmvn3t78U2NVe/bmcnndk+1ZY055e2XsWflb&#10;hXXqYlW/6qGXz7oe5pR1CnU8ssn6NoVN+kKvLleR1ntodZB1sCzv7TrMHdmkdksb9PRM9eHdsX70&#10;+tIqtOF3Yv3YtA9vUp5laHVNtVWLXjv3xvq65VxWPu+xrXv7p4nkv6cn/blGG2Zu+ZdhWZmXkbeW&#10;lX0ulHF3r5+9fG/nugK9/la3Zy8Pacsp94GBGr63RGrEbRDiBgb2Y2Rc1DIwsBXM7Uv8szGQzYHE&#10;yWZANoiJe5tbkcCm3Oc///nFi1/84vLvdtYpLn3pS5cXIxYgfKR3lKoXa8SIIJsTIQMkHfdxj1/g&#10;PmGnED2RKcwNtwri9vIU95STzC0Lt577ukge5uhKmnPDL0N0Dew7qPtH3XenpIXwjkMzVzz3uc8t&#10;VirMFQhxfug7LoqFuJq8ljETnUkXzEEs5DiyFJnOjz0bfn/2Z39WNghZ6HAclI1LVmem8jblDggC&#10;CHHveMc7yrFuNhmRfFmko9txcn/4wx925bMd4/si1FPapAfuNpCRH5ElfvGLXxQihDbQZmnDXnxu&#10;tf5eGIjfsjCbYpneZX4thFlVDmjrI+FXxYOEWVWfPb+tYlm6Neo81LJd6OmOzIWwc9pqYGBPodcv&#10;YyEOIY6lp5vd7GaFpGJdRZhhxdS3GFZMlxHiAutXIL0vfOEL5eMvAniIMdY+Vqp8rGIdDoGN7oyh&#10;di4Lqci7v3WApWhHpiIDXfKSlyw6Wbdz/DmCEdLRnHll4IKBOe3Y9p1VcRJmWdjW3XPSqNOZil/D&#10;+wzrxt41WQX25y/vsH7XstrGmhuCGYIai20sFCOuEb+JWV/jbkx6773//e9fwhAEuliIY+WNLm7C&#10;GWv3vOc9y3HFLMmxHMeamyvd3Oinh7W4WHujj0U64zb5OuKII8o7Mv0IdcacTVBkVBbrpCE8cpzw&#10;4hHx6OIvHe/q0k1+PvShD/1nLe1+9DZ4pkRYefd9OpYNeli2aSaeTeJ2w43Qv0xv0Iu7LnqkmKlN&#10;qGXptZt6sQrSw6oNsx7a8HM3ynpp9eIua6udxHa04Rz0CItT1sB6fWIOWWaTdt0d5d+0bTcpzzK0&#10;uub0YRvhvTqa2iDvWWrU9j3Q0YaV1iZAmJFOL69kGSGmnXs9L8Oq9uy1G517Q3vCnPJaW+owZK7+&#10;Gj2yBfQITqvqvYce+amu0zllnUIdb924q7BJXzAHrhunRW/MrVuuZXlv5259pg2f+aCnZ6qP7Y71&#10;Y9W47mF3rB+b9uFNyrMMra6588Hcdl63nMvK184L8tCGT//p6Ul/rtGGmVv+ZVhV5l7euPXct4Ld&#10;tX7u9LoCvf5Wt+cyomHtRrajjQf2PUx9c4nbIMQNDOynyJjoycDA7kCv7xFzek3u4GZjK1Z/XONn&#10;U84xSOZ/H9IdgXThC1+4vBgdeOCBi1vf+tZl46C1EFeT3eo0e0S4gYGBvQsZsyTzxjLwt3luk92G&#10;uA02VikOPfTQstF2+umnL84///w/OjI1umvU6YIrq3M2A1nYcEzz5S9/+bL5+MpXvrK8i9rMNLdk&#10;TuvllVvrbh6yCYpwgGCHEGdOs0H47ne/u1i08YMw8xX9Pd37ElLO1D+0dacNkTCQCRESv/e975Uf&#10;OyFO7Ot1NDAwMLBdyJzZzp3mWdaZ3/rWtxZiDitRPiSxyoz0wopbrJjOIcTVEP7ss88u1uGs0/7k&#10;4t0eoealL31pIbbX1lF7+XPPTxi/GxCkxbPWI/ocdNBBhWgX8roPzMNC3L6Ftk+04Jd3irxXzAmf&#10;cLXUWOYWiZ5WVw2/WRE5v/nNbxZLcK94xSsK+YxlN3/AMC4QO1lWQ0hFEkMYfeELX1g+7r7oRS8q&#10;4p6bo4af85znlI0UpLqE8U7Mj1VHV+6nnXZascBmfL/lLW8p4Z72tKctnv70pxcry575G+f+tMGS&#10;sXvjyx/U6GIpmbjnJv+ve93rij7Hnbr6QwnybMLLl3v5dBUHCZD+97znPYW8yqIj8X63p7DOptJc&#10;zNk0M0/1NsHmbCC3eSb0rYNeHn1372GK/NDb5M+mew+rNsx6aMPP3Sjrbc734s5pq51Arw3nkCHX&#10;RW8Dcx3RR1dhk3bdHeXftG03Kc8ytLrm9uEeGWWdMbqurDuH1NB2vTaVrym04T0vw5z2bC0UkV68&#10;PdGec8rb63tz1oQWrY56HC/zm4teW9f9Z922DbaDOLYMm4ztXv+ZGodT2I52XZb31s+4a/Mdck1P&#10;z1Qf3h3rR69+V6HX/7Z7/di0D29SnmVodU21VYu570DrlnNZ+Vo/eWj1h9Td05P+XKMNM7f8y7Cq&#10;zPpS7U/05d6avB3Y6fWzN+a3e13ppdG2Z6/+ev1gO9p4YN/D1DeWuA1C3MDAfoyMi1YGBnYHen2P&#10;1JsEgc0Km2SsPdSbazawPvjBD5Yjm2zEWczyYuRIJEe42KzzwZ5FCf+2RyCpdUPSzaZIUOdnYGBg&#10;70HGJTFO2zEdJAwrYQhxNvxYsagJca961av+CyFuSiddNVjJsZHHwoXjnliJY93CxuRZZ521+MlP&#10;flI2NmOhbCqf3Pmbg0D4mhDnJZ3VS7pZtDvvvPOKBbRa976O1FHK6jmb2YH6+O1vf1uO6nOsrSPG&#10;WIzLvL+sDQYGBgYG/i/MlbUE1sqvfe1rhazCypN3bRZXrU8+xrLe9LOf/ayEM/dCrcM87H3cuuwa&#10;P+/45uzXvOY1hbh28MEHF8IP3d7zkWgcFRlrrlkPEr8W7tL2JxrfhKzxr3/964sFLOT1EOIQbQYh&#10;bt9D2x8igfv0n7oPBXleJnXcGsv8WvhNq+8hbf7whz8sBDjW4Iwh3zSRyRDRkOGMCZbUHPt7+OGH&#10;F2uH+jNra8hjCGPieff88Ic/vPjoRz9a/jTmimR65plnFgKoDSfPiHZEWB+BiWfWGBBIkV6/+tWv&#10;Fn+EN+MPGU2Yz372s4svfvGLZR4QziaGP4j4AxrddT7kwbda5RKORWZxfa9luVF4aSe/nsmnPvWp&#10;xZe//OXynm3cI9kiwrkiC+4prLOpNBe9DZ4eeuHIqs323qZSNrvnorf51m5eBb2NVXnouS8j1czZ&#10;MGvRhp+7Udar215ac9tqu9Frw1V1ERjTNjNXhdcWbRqbyJRFoGCTdt0d5d+0bTcpzzK0uub24V4+&#10;pjbIbUy3YdcVbQK9cT2n/D0SwbL5dN25d0579vLeq5s90Z5zyturQ9+M1kGv39Rp9UiDIanMRRuf&#10;1Fi3bYNe3ufW7xz09K/qC+abNs4yokoPvb67brlW5b1218bmyNota/PcOt5d60evblZhd6wfm/bh&#10;TcqzDK2uuf2ml49emdct57LytX1LO9Xzb02gmpu/Nszc8i/DnDIb43UY0ltLWuyN6+fuWFd6/m25&#10;e4TnXp1uRxsP7HvI95redxoyCHEDAwM7gjHmBlYhfWRKWvT8HIPo475/xjuqiQWlvBg5XtDxhTYL&#10;LHTWCeQUm2/Bqs0KRAtkkx6JbmBgYM+hng9qqeHZ2DWGHS9qM44FCpZmWHRDiPOBw+a7zbn6yNRW&#10;Vw/CsEB2xhlnFFIAfTbZb3Ob25RjobjbKGQljpWa6HSNBO7lFSHAvGOT1OZojky93vWut7jYxS5W&#10;iL8+FnzgAx/YZYGnPg56f4L5W9uqK/fg2dF3fsird/WDJJe6VrdzNqkHBgYG9ndknYoEiG5f+cpX&#10;yjcXa5916Ra3uEWxjooMjiyTI70Tz7yb+decjbjMkidii7XPGokEjkTDsvNtb3vb8nHK2of4wzIV&#10;kgzCnHWy1VlL8uteWtYCJBxrMkI861q1hbgcb17nd+CCj7of1H2jRq+9E0d/iHiuUYdp9brnrl+3&#10;8WoI43esPu399J3vfGexjMbqsGNMWYNDNmUBzr3fszZcWFWzgXLuuecW0hiyp/dB48kYIv4EZiMB&#10;MZX4kwB376yO3Jem38QJ4ypM3IxLeSPcEdKMEzri70PyP/3TP5U/HRjP/qQhLN3eX0mdDuu9wnkv&#10;I+5//vOfl3Dyy59eYcXjV4ePGM/e8/YU1tlUmotlG4YtzIttWBtE6m0KvQ16v3/morc5RqbQC2/D&#10;vd0wrDc7e5izYdaiDT93o6xtV6IcLdZpq+1Eb9N0btlqMoD+Q1cPPdLAJrKK/LFJu+6O8m/atpuU&#10;ZxlaXXPL2ctHb37qzQebiLqEXrqrSLrBOvPpOmFhbnv25tRW9kR7zi1vj7C2jGjcojfu6zz2/Oe2&#10;L/T6W1uWdds26LXxKkLVOthkbPfWv1VrXYtem67bB1flvU2jHQdBT0+vD++u9WPuuK6xO9aP7ezD&#10;W0Gra2452/yT3jvQuuVcVr52rLR9sNbd09MbE22YueVfhjll9g5eh5mSFr3xtTesnzu9rqyan4Ie&#10;0bCV7WjjgX0PvsdEasRtEOIGBga2HRlvY8wNLEPdT2qp4bndaKjhQzzCCCtP17/+9QsJLi9G7q99&#10;7WsXy03PeMYzyj/nbRjUH9Gju5XAZsUgxA0M7H1ox2ykhmfjtybEOYrJpmIIcQ95yEO6hLhl805g&#10;XrBhZ1MS0e6Od7xjOcoKOffYY48tbqxf2AxsyXakTsOVPuQ2845NfBuPIcQh95rTbIyyFuIIKVYz&#10;bAzuj4Q49ZV6Iu5BnXpGrlDnRPsHwpHU+8DAwMBAH+bJWgLzKstNb3zjG4vlKoQ4gmxujWVdCpHG&#10;fBxkvkZmsx57H/f9BtHGfI2QZo12LCrSmnd67/CHHXbYLuI64g/CTE2Iq6Wd3109++CeI14f+MAH&#10;lg9fjmFFXPfbANFHfse7/gUbbT8Fz3UfmdO+iZP+RHpx6zCtf5uuvo+cr5/r/4heSF8ssLG4xnrh&#10;ySefXPrnHe5wh2IV8VrXulY5Lt97n42LJz/5yeWoUoRT5LEQ1liY89sWUdU19/4AZmx5R3TlJn0i&#10;jHEcfyK8PHKv3yu5I73Jd/yUx7tVyp/3rsSXFnEf4V/HMd64JS+euSev0k06JPOH9Ov3ut2NdTeV&#10;5mDZhmGL3iYSWbaJbA7sWVVYRqKr0cvfqk3r3mZam4edIE614edslPUIDPLfwzpttZ3o5dEGzhy0&#10;m8ykt7HZa7NNZCeIjruj/Ju27SblWYZW15w+DL189Oan7SKukNRj6z6XcNu2zbL5dN25d2579sgy&#10;reyJ9pxb3l45V82twZy1odev5o49aMtBWlLRum0b9OYsZdoubDq255R5Clut72BV3pcRTer1r6en&#10;14d31/oxd1zX2B3rx6Z9eJPyLEOra85806ufqXegdcu5qny9+o1Yq4Kent5YbMPMKf8qzC3zsjEV&#10;6aENs7eunzu9rvTacw7RcDvaeGDfg28xkRpxG4S4gYGBHUHG3JyxNyfMwL6Hun/UErjPB3Afyc31&#10;Lczzjmy63/3uVwgjjhTMixHyyNWudrVytMwJJ5ywePe731023mwcBNLIZkU+ztdp1f4DAwN7Bpkb&#10;yDoQPhtvNgC9GyKphRCHuDZlIS7xjP06XfeZD8wVNiMdzYm4ZhPfy/TVr371soHJcg73dt4BOqI/&#10;cE+nNMx9CHGOTLVpjxzAAibSgU1TH9VY+aBXnP0NaYd2zoa4WztI60fqNh0YGBgY+K8wT9YSIKuw&#10;uIbE84hHPGKXFStHOp500knl2MNf/epXhdiSeOZdz0g1rEH56PTKV76ykIGsoyw/OdIR6efWt751&#10;OSrVWopo7h2eHwtYwoU8U+u2nvbWA0C4sXnheNSHPexh5Whzuh01GUKcj7fW3bqcAxcspB+07Z/+&#10;O6dt67C11Lo9B+656zu9vgcIXP684F3Ru6Y/SniHe8Mb3rB40YtetDjxxBPLkcDIcEcddVQ5etjR&#10;qEceeWRx843ztNNOK++TLMIZP8aStOrfyfJRj4NI3OMXYpkrt7p88XcN3EtPHGGEbSVxI/Vz8ugq&#10;bF1/wqXuAm7Jg7CROh3XPYV1N5XmYNWGYYs2D5FlBLfeRt3UhmcNc2dvY6u3cVWjV6ZWVhEE5m6Y&#10;1WjDz9kok4823pSFjnXbajvRa8NVlkR6ZfNbtUVv03FO/4AeEWKZlaZN2hV2svywadtuWp4ptLrm&#10;9GFQF3PitpvoZA6JqEekC2Gh1wd6pJEavT63rKzbsaE/hV6d1LIn2nNueacIA3MspfXGVC+dXv3U&#10;ZJUp9Maf9aTtb+u2LfTKvY7l0znYdGxPlXvZGg3qpTeW5vaZGqvy3hsfkZr40tPT5md3rh/rjOsa&#10;O71+bNKHYdPyTKHVNafv9Mo5VTfrlnNV+Vp9tchX0NPTG4ttmDnlX4W5ZZ6ai2vpYW9cP6fKsl3r&#10;yqr5qUZPXy3b0cYD+x7qbwg14jYIcQMDA9uOjLdalmFuuIF9C3W71xKY230Qzz/Rffxu/b2o2ZA7&#10;7rjjFgcffPDiEpe4xK4XI4S4K17xioVAglDy9re/vViIQIwJ6Ks/sNcf7AcGBvYOGI+kHv9zkXg2&#10;8M8777zF85///EJcu8lNbrKLEMfihh9gNSEuG251uvV84SqM+cJm/qc//ekyz9BrI5/1GRubjrZi&#10;LYc1yxp0tfrBM5iLbP6zaEPvDW5wg8VBBx20uNWtbrX4q7/6q8WHPvShcswUaxyJsz9BndXtUdch&#10;pH5Tx3Fzvz/W18DAwMC6yDwbCayniD2ve93rFg9/+MMLGc56isAT8pr1CREt862r9YplLNbhkL1t&#10;pvmzig9SLF7Rx8rcda5znUIAv8Y1rlGsrTpGklUs33aQwKWPnJM80W2utyaTdo4X/jvf+U6XEPf+&#10;97+/EOIQ9azndTkHLlhIH3DdBL2+HuhT0d3689N3QuJKOH3U+yFLwl/72tfKh1bH9r74xS9ePPOZ&#10;zyz9z/h5wAMeUPq9P2t4P/Ve+tjHPnbxtKc9bfHyl7988cEPfnDxhS98YfHNb36zWJWjM5B229+D&#10;+LX59Sx/vXoSPn6Jx60dV/yiP+HrODV6Omtwq92je0qXvPT8dhfW3VSag1Ubhi1slLXhyTIywNTm&#10;Vr3x3UKc3kbdnDJP5bGWVSScdTbMgjb8qo2yKcLfVN7WbavtRK8N5X1q43SqbL06mUum6qFXJ8vI&#10;Mpu0K+xk+WHTtt20PFNodc1pB/21R1pqN6/VSRtm7hzWK2dILz1CBb+pcTRF/Fm22b7u3LtOe/by&#10;X8vubk9Yp7w9wsCysQG9MU96ZZ2qn5qw0oKeueNv3bbdpP9sgl6fn9sXeuNx1ZiYasepOMuwKu89&#10;/0hNhuqFa9twd64fvfBzsNPrx7p9ONi0PFNoda1qh6lyTvW5dcu5qnw9/0jdNr1wvbHYhllV/jlY&#10;p8yryFs97I3rJ+zkutKbV3rtCVO/XyLb0cYD+x7yfaH9ZhC3QYgbGNiPkXGxnWOj1lnLMswNN7Bv&#10;oW73WgL3Pnrnn+P5OE64Ia/Y4PIC5IXO0Uq1hbiLXvSiZdMLQeXRj350WRsc8dR7saRz6oN90hwY&#10;GNgzMDYz/tdF4tiIt4Hvpdfmow18VuIcmdojxJkH2jTdZ55InsDVRuUpp5xSjrq60pWuVF6sb3e7&#10;2xW3D3/4w2Wzv0X0uSadXBGBY3nuSU96UiHEIQg4Po4FHpv43/ve9wo5YH/axG/rqn6uwU07WTtI&#10;3Z698AMDAwMDf4zMl+28iWCWI1Mf+chHFgtxjni8853vXAjcSG4smPoDSr1OWmN/85vfFEIcy2yO&#10;R0XuRpJDAEdYZ9XZu/tFLnKR8kcXxCDpIBR5f4+lqnpez9zuWs/1eXbco6Mp3/SmNxXC0aUudanF&#10;Va5ylXIcubXUbwl5FbYu58DOYrvrOm0+pTf+PeEXqRG3OtwyeB9DWGPF7Stf+Ur5s8RZZ51V/rz1&#10;rGc9q4wPVhUf+tCHFjIcS8LHH398ec976lOfWohyCKCsJ8YinLFhjOjH3vlaMiipkTwnTC/PPbe6&#10;jLU/t3ZsuE/4esxNodXZQ8IsCyctY3+Vrp3EJptKq9Db6FuFqU23qQ0l6KVDbKzZSMs3EptPwvY2&#10;ScmyzbAaU/GJNFdhnQ2zoA0/tVGmDFNlnIoDvTrcnUAUaNNXBvnSbqAdfffqlY1b71tYb3N1bjsL&#10;18adsqIDm7RrsFPlh03bdivl6aHVtaw/Koux22u/Xll79aeu5qJXp+pdOj0//cBmf/Lh6rmX32V9&#10;Btade9dtzx6BKbK72rPGOuWdqn8ivXos6y+t7sgyUvWyOHX9SGtqfVLHbZ+EuWXV1/SfXlstq59N&#10;sZWx3YtLtJMy1PPVVJnIOuOzxqq8S7f1j9ThenraPrw71491x3WNnVw/5vbhFlspTw+trratAvXO&#10;r1fOqTiwbjlXlc981PpHavT01P00aMMsK8tcrFNm/agO20oP+lSvHYyDPbV+wlS+iHrdyrqyan5q&#10;sYxouB1tPLDvYeq7QtwGIW5gYD9FxkQtW0VPZ2QZ5oYb2LdQt3stNXr+5vz/+I//KMcmObLJxoFN&#10;ONYeakLchS984cWlL33pctSgl7BXvepVxVKTeHOR9MjAwMCeQcag8bgpbKLbnHTslPngFre4RSHL&#10;Zm7wA8wmf5D5psVUXmx+2sBk4YN1Gy/WSHd+vLFOiRxg3mrjeY7OgJuwCHGIBU95ylMK2YDVy5ve&#10;9Kblffdd73pXIRX4oVpvju7LUMbIFPipy2ya2pyODLLDwMDAwHzUc249d7L8hmD25je/uRB6rKdI&#10;2wjhCGzvfOc7C2EbMci8C64IcYg91sNPfvKThRT3mc98ZvGLX/yivM9b6+jxLu9PLYh2SERIc/UR&#10;4clP5vasn9yynhJhkcuR8Lz/n3766cVyK/0sSCMihVxu/a/LOLCzSBvurjpP38i7QS3c+PXykjiu&#10;qyCcscGK20c/+tHyZ4sXvvCFxarv4x73uMXRRx9djkNlSZFFOMek+tOE91JH97/lLW8p73wIdIh0&#10;rJqzLuf9NZBHeWaNLlbNpZu8p9/Xbil7ZKqcbbyAW/yC6ORGorenO+49P+Be61oWTj7qMb8nsMmm&#10;0iqs2jDsYWrTbVV+/O7pxZsrNuPmYqsbWOtumEEbfl2x0ZjNxx56bbWJbGUDr7cZOldsWrbo9aVV&#10;m6sthG91TBEiNmnXGttd/mCTcQhbLU+LVtem0utjvXYKEWQOemM6hJ1lxIY5sqrO1p17121Pc1sb&#10;PrKd7Tl37K9b3h6xaB1ZNffx6/WfuYJYMTUntGVdV5bp3gq2OraNjTb+OmK8bYo5eZ9qz7of9PTU&#10;fXh3rx+bztPBTq0f647XYKvladHqWldWzQPrlnNV+abeZeWjRk9Pbyy2YTaVGuuWedm77xT2tvUz&#10;2Kl1Zc78VGOqn5B6PhoYCPLtof2uELdBiBsY2E+RMVHLVtHTGZnC3HAD+x7ato+Y0yOeW/hYbuOK&#10;xSUbaSeffHKxxHTlK195cbGLXWzXi9GFLnShcoSqI5e88J166qnFUlNvbailhufkZWBgYM9ganyu&#10;g5YQZ6OdhbgHPehBZZP8/PPP/yNC3BQyJ7R5seH+3ve+txwXd+tb37pYn0G4czybY1Mdd4UIIB9t&#10;3HaOcc+iHQJACHFIAuY3OlkRQTgIIc6G//4yR6UfRILWXX1YK7J5mk3jgYGBgYF5aOfVAOkHWcex&#10;p4g+1tNDDjmkvIsjyFm3WLVidc0cDK7WP27ewx2pyrLqN77xjSLWT9Zbr3a1qxXrcJe85CUXd7zj&#10;HctHzs997nOLn/3sZ2VdTD5czetIQfXcnrxaA/hbH3/9618XghGLdMhIyOUhxCHlffe73x2EuN2M&#10;tNNO1Xmtv5a8G9TCLf4tEqeOn36F4Imkifjpz1bIazYObGrotywQsgR3v/vdr/S729zmNsUC4jHH&#10;HFPIcC94wQvKu9w555xTvl0imX7rW98qBE0f/n2orS0XB/JhPJHkP/Ac9yD5jnhuwV28WhckbpsO&#10;91pvnjdFqyuo9bqmfHVedjc23VRahlUbhlPoxSPLNpX8btiUFLcOGQ6WEUzmkBfW3TCDNvw6ModU&#10;MVXn6wo9m0IbbrKpP9V+PdLGsiPreuhtAE/p2KRda2x3+YNNx+FWy9Oi1bWJtGQC6G1s98ItQ29M&#10;1zqWEQGWyZy5Zd25d5P2nCIIbWd7zh37m6w13j+mLPosE23YIy200Ic2GXur5ta2rOvKnP6zCbZj&#10;bG+6ZmyFDAdz8t6r95bM1tNT9+HdvX5sOk8HO7V+bDJeYavladHqWkfmvAOtW8455Wv9Sdv/e3p6&#10;Y7ENs6nUWLfMy8hby7A3rZ81dmJdmTM/tZiqn3o+GhgI8g0h3xGCuA1C3MDAfoqMie2QoOcX6WFO&#10;mIF9F237R3zsttkw9cGbmw2In/zkJ2UT4WlPe1p52bK51RLiWJi4/OUvXwgqNh9s3v3qV7/6T03/&#10;Z4Muko/98hC459bLx8DAwN6Feh5pYSPeEW8veclLFg984AOLpbVDDz20bMCz7Hbeeef9F0JcT1ed&#10;Ru3nKCub9i9/+cvLkWx0sxB37LHHliNOP/CBD5Rj2fworOcTOjzXm5eebfzbFGUJDskOIS4W4sx5&#10;CAc+WNiItTErfp2ffRmpM5J2qDdJ63qIX+b3gYGBgYF5yPwaCRDikNmQeRDirHXXu971Fre97W2L&#10;hThW17yjC+d9XlzXWszH1i7hWNN6znOeUyzMOS7VWufo8eOOO65YzZKWj1bCJx+1zt7c75k7C6oI&#10;6yzS+eh1xBFH7NIfQpy12e+KVsfA9kG9Tsm66OkggXttWa/9tf86iK70J++S3rv8wQEBDvFT//QO&#10;6Tfpe97znvJh3m9Omw2HH354IYoaG/o3MpzjUYU5++yzS9/TP+n03sc6MNFv07dThlraMgfCJk6Q&#10;Miyrg1p3jbr8rd9Oo047cK9sy8qy09jKptIU5mwY9uA3RW+Tak6efDOfu8Flo2DVRlUP8tfTJ905&#10;2GTDrA0/V9TZ1MZdjV5bbSJb3cCT197xbz3Rfsss2/TIAcvC9yB8q6MlVgSbtGuL7Sx/sOk43I7y&#10;1Gh1rStTfblXX+sSV6bGNAJAYHN+7twi3Ny+tu7cu0l7ynsbh2xne84d++uWN9AWbdxlog/MmfuC&#10;dcYekZe6f/SwTn5rMbZXEXi2gu0a2+LIa6urJ8aE9XmrmJP33hhBmK/R01P34d29fmw6T9fYifVj&#10;0/G6HeWp0eqaK/I7Zx5Yt5xzytfqJO0Y6OnpjcU2zKZSY90ywxR5axX2lvWzxXavK3PmpxZTRMN6&#10;PhoYCHwriNSI2yDEDQzsp8iY2A4Jen6RHuaEGdh30bZ/xIfuHAPjOcg9fxYmciTNM57xjLLZcNWr&#10;XnWRI1P/9E//tFiYQIizucZ6xcMf/vDFGWecUY5mCmwaROi1nrRptm4DAwN7J4zTSAsb6SzEIcQh&#10;wbG0hmR2//vff/GKV7yiWHDrEeIy/lvJplwgLgLbmWeeWX4Am5OQ12yGPupRj1q87nWvK2nY+Kzj&#10;RRcJuNkQpc9xqzZPHf1sfjOXmfMQDhypinBgvjSHibc/oK4z90SdtpvAQdqqruOBgYGBgeXI/BoJ&#10;WkKctc6HJH8+sd4hBbEA513d+pQ5mtR6gOW3d7zjHcWaFqutl770pReXu9zlylr3xCc+sXyc8r6P&#10;MGSOBzoyr+cdntRzfNLkjryEEOf4SoQ41qNZcX3CE55QLNOFXN7L38DWoU6XyTroxY8E7tPfSN4V&#10;WvTiBtzESz9DUPOe5+Op/qj/+97od6hx4I8Vz3/+88sfIPRl75Y2Dog/RvgjBpKc41Pf+MY3FvKc&#10;d7z0u2WQB/24V5bkMW7JL0nZUpY6Xos6bJB4iVv7bYromaNPuil3wrquKstOY6ubSj1sZUO0F5es&#10;2lgCm1U232yAt5v1Nrn9nll3Y7tFb7Oc3jnYZMOsDb9MtJ1Nuzl1FUzV97qyXRt4NgiVoe2X2lO7&#10;rrIc0ttgtMm6CVo9pEeE2aRdp7DV8tfYdBxuZ3mg1bVKtJfyrypvO8bJJmSitq5Jm665xb6cPLWb&#10;++aE5HUOASNo0/W8DJu2Z6+etrM95479dcvbQtv2xkb6i/bpjc+5EJcOuto25ibtuf2rzeMyydq0&#10;ztjeFNs9tq2n8t6ui/V8tc6YWIY5ee8R0dr+2dOTMHti/dh0XPewnetHq8PzHGxneaDVtUwyTtfp&#10;0+uWc0755KEN0+app6eX7zbMplJjk7btjQ0yB3vD+jmF7VpXevPKnH5o/mzjZT4aGKiRbw3tN4O4&#10;DULcwMB+CuMhHzmnJONmE9lEx8D+hV4fIPpN/TE/YdOfuNtk+/GPf1x+xDkK9e53v/viute9bjli&#10;KWQ4FiAQSFiI8+LoGKc3v/nNZfMt6PXRGlPuAwMDexbrjkubmY6jioU4G+9IZo6yYtVtihCXuSiS&#10;tc29jbrkwaa/I7O++MUvlk3Re9zjHoV0d6Mb3aj8OHzuc5+7+MhHPlJ+IIoPKUOkBgKfzVLWcVix&#10;cRzdgQceuLjlLW+5eNaznrU466yzimWdWIcjrY59GW3dpU1StzXi7zowMDAwMA/1HFvPn9ZKx5yy&#10;uswiHEKcd3Dr00Me8pDFm970pnKktzXR2hjQYd30h5c8Oxr8DW94w+KRj3xksTJ3mctcppDVHWfu&#10;iFPfdBx5iiSefNQkGXN7LMVx6+Gf/umfypGpPnrd7W53Wxx00EGLq1/96oW4xELct7/97cUf/vCH&#10;P1rTB7YHabNlsgy98FNSw7O+kbU//nHPe1OEWyCMfuu9Mf1Vn/dt0fG6n/nMZ8qfEvRbJEvESpbf&#10;7nKXuyzufOc7l/c/75n6l/c1H+rf+ta3lndAH/tZlaOrtqAY1HmtEffaT77lkbiPn2tdxrpsQasL&#10;6mf3dfw2LHDjt8rfNZLwy+IBd2n3/vAxFWdgYGBgYGBgYGBgYGBgYGD/he8FkRpxG4S4gYH9FMZD&#10;+1GyJxk768hW4g/sP+i1fyR9J/Ccj/KuNiZ++ctfLs4///zFa17zmrIhd/vb335xjWtco1iEu8IV&#10;rlA2uyxsNuj8Ux9x7kMf+tAfHZlap9FDnaeBgYG9B+uOS5tqX/va1xannXZa2ahEVLP5fu9737ts&#10;un/+858vm5M1Mt/YjMsGPDeSTVL3IC/SQNS1SWoz/xa3uMXiOte5TrGa49hT1t4cj4XEBuJOlcEG&#10;J6IAYgELPPKKEIfcG0LcT3/60xIu+dyf5qm0fyTt0quD+Pf8BgYGBgb6yPwaCayV1lOEbX82cWRq&#10;3rcR4ljA+vrXv14+NNWEOOsUYps/tTge0hWx7vWvf/3i0Y9+dFnnvMPf6U53Kv8+ZnEVAQlZzXoL&#10;8hHyW/JlPZYOtx4caV4T4i51qUuV3wss0IUQ51/WLTlpYGtI+6ySZeiFXyar4uR9ibTvdoFn/ZT1&#10;NmRKvze9u332s58t/YVVYf3Tt0fvZ/e85z0Xt7rVrRaHHXZYORbVe6Wj7V/1qleVf/A7Tt8fHIwH&#10;R662kK+8U0bkgfsyiEMfcV+HVx56uNdlg9QDmUqDe+qojQ/8o6etv6BNJzprqeMlTB3WuB7jcmBg&#10;YGBgYGBgYGBgYGBgYBXqbwo14jYIcQMD+ymMh3ykrKV2z7hZV1p968jA/oNe+7dS96W6P/k4jhTH&#10;2psNCgSUpzzlKYujjjqqbEb4l74NCSZ1WYR697vfXQgvjnD6l3/5l126fGx3bZF0en4DAwO7H/VY&#10;rMfn3DFqzrDx/rKXvayQ1Q499NBCVjv66KMXL3jBC8pxajY/W9Dfm4PMHb2NQhZxPvCBDxQCnE19&#10;VnNYinvoQx+6y9qNDVabfO0GZvS6Is0hxLEqwkIcogCrl3R5133Xu95VNmjNZ/vLZqEy1lKj9YvU&#10;bZf2GxgYGBhYjXY+Daw7jiD3zQUhDhHohje8YfljCmKbdYuFOEQ0a1pgXfPxiXVThG5HT37pS18q&#10;JCNHTVrfrnSlK5U/sThGtSbVJX1XOrMGkzy3YfhZHx2ZyqI0S60seCGXX+1qVyuEOJa+cmRquyYP&#10;bA3qco7U6PnPFWu8dm/X/Z4kzhT82cAR9yy66YvPfvazixVDFsmR3/w54cgjjyxH8Dsm2NH2sQbn&#10;zw+f+MQnSv/9wQ9+UCwc6l81ObRG8h5Jf07frv1I8u1e/ybua8Sv7tN1Ou7j3kMbtoe5YeJXh08Z&#10;63i1roRN+QcGBgYGBgYGBgYGBgYGBgaWId8T6m8NELdBiBsY2E9hPOTDYyTjZKuyrs467MD+g7Yf&#10;RAL39YZA7Rdkw8JRiI5uOvHEEwt55MlPfnIhuVjU/vEf/7FYfshGhL5GXzYR3LeQ1uiTAwN7B4zD&#10;eixmfK4zRo1/hDjHoyLEOS7VhvgRRxxRNjEdZfW73/3uP0OvRuYR1xr//u//Xki6jtG6z33uU0gC&#10;BPHuGc94RrF4Y4O03RxNmTLfsU6CEGcj1kYrQpyjoB0l55nlOPMeAp55cH9A6mhVmyeceox4TtxV&#10;8QcGBgYG/u/a286bLLshsp1xxhmFEIcc5NjUu971ruWPKEhm1jmW5BLP2iYeIty3vvWtQhb68pe/&#10;XL7ZfOxjHyvWW29729surnWta5WjJq2j3u/r9a3Og3ndGkrM7TU8e79HwGM9i4UvaSA13fGOdyzk&#10;8qtc5SqFEMeCFyt08kZnncbA1pB+s0qCnt86oo+FBJY1v34PIG1faSE+64X+uBDrhQhvrB9e9rKX&#10;XfzJn/xJkUte8pLFDUnOx1TvdsaE/u03p3e45CPpJp/JW4RbC3HSv+khdRmiawrCJE7C9dx6WKW7&#10;RsKuG74te9zm5m1ZmIGBgYGBgYGBgYGBgYGBgf0PU98M4jYIcQMD+ymMh3yMzAfJ7ZR1dNfhBvYf&#10;tP0gErj3YTwbCrVbHc5mmfmehScWmE455ZRCRnGUk80MGxst6LDpYaPBfQ26pcc96Q4MDOw5GJP1&#10;mM8YnbNuxN+mOAKZTXdEtWte85qLy1zmMsWyjc13xDNWa8wnc8Z+nYc6rPmK5Tb6EANud7vbleNZ&#10;XR0l98pXvnLxhS98oRzdbP4JUpakLb/IvO985zuLnhDiHE33zGc+c5dVG0fJ1Xr2ZaifSNA+Q9zU&#10;Y+ozbpGBgYGBgeWYmjdjIQ4xm0U4x4MjxCF+W5+8jyMU5f3dlVVnbkhu1loW5Hyv8Q3HByhrM+vO&#10;N77xjcufW5DloiOo80BvyE+1u/ukyZ+wECdPPnoh7cVCHHI5IpM1e1iI236oyzmyTthlYr3Xhq61&#10;+xT4eddiyZDFce9U55133uKjH/1oeYfTX7y3sQh38MEHl2N2iT9UsAD8hCc8oRyf+uEPf7j0Z/0s&#10;R+L30HsniVud74TlFvfEq6UuW3RNSZ2Wa8C91dO6BT2/VW6tH3iu81W71XVQg1srAwMDAwMDAwMD&#10;AwMDAwMDA8HUN4O4DULcwMB+ioyJnZJ86Iz0wkTqMAP7D9p+EAncZxMg7u4RVhBA6rA2NGzO+Sf/&#10;i1/84sWrX/3qcmzh97///bIZBvUmgLg2Gfhxr5F0+Sf8wMDA3gNjdNm6wS2S+YPlNkdfIcvatL/8&#10;5S+/uPCFL1yONHXk1emnn14ItLHsYW5Ypjug33xUzy2Ox/rc5z5Xjmu+173uVcgCSHEs03hXdTzc&#10;9773vT+yfFPPQ3TIQ0uIu9jFLlaOpHMk16c//emygStcyri/QZnV+1T5uUV6zwMDAwMD06jnzHre&#10;tJ6y8OaPJ6xnIbER693znve84pc10TqHbIYETlhiYzmOJS3k8LPPPrtYeGa97aijjipEo+c85znF&#10;2pYPVfU62aLNX9aDpB1I//zzzy+E9GOOOaZ8+GKJjjVphLhvf/vbhRTV/rYY2Axtu+xO0fauqyCM&#10;9yfva/4scdZZZ5XfjgidD3/4wwtx8uY3v3l5R3S8/m1uc5vFAx/4wMVTnvKUXX+6ciwqItzPf/7z&#10;Xe+O9btcDfnSl0n7vuf3JiIdaf0igXu6QpSLm/sQQPP7NXHd8+/VTfzjnmdSg3sbFuLeugknzaTb&#10;Iv61n3tS64JaX/zbMAMDAwMDAwMDAwMDAwMDA/s38r2g/WYQt0GIGxjYj5FxMUemPlLWqMPV4XPf&#10;fsiM1GEH9hzSHquQcHPDT6HVEwnc132D6EM2E2oCCvBz5NHb3/72suGFGPfBD36wHDlog4F/Ng9q&#10;XS3pjbtnfumvAwMDexcyTon7FhnjGcvubeB/8Ytf/CNCHItrrH48+MEPLhuh3/zmN5cS4qK3djeH&#10;CE+/K8s5rITYJH3zm99cyAKOgfOSjRTH2gjync1+RN4p0IUQ9+53v7tswB5yyCG7CHEsYSLE/eIX&#10;vyjz21Q97OtQ5rqNW7RtBT23gYGBgYH/isyX7bxpvUMgrwlxjgb/i7/4i8XJJ5+8+PznP19IaML5&#10;2OTPKSxvIaWxDueob+Q4RDTWtViHY63tuOOOKwR17/H0C1dbQJ2au5O/rAftmpgjXl/72teWNHz4&#10;YiUWIc6fZ+SDNbpBiNs60hZblbRhzz3S+vUgnPc571v6o3c073n6n9+N/rzAGpx3Q38+0P9YKmSN&#10;V59m+RBJkyVEf7h617veVb47el/0DqZvheRW56HNE/91CXFTUKb0c6DDMz2R+EHC1/kJuPGPX/sc&#10;eF7mVyPhpFnnswa3SJA0lulzbf0HBgYGBgYGBgYGBgYGBgYGln1XIIMQNzCwn8O4WPaRMf75wLoM&#10;wtX/TA7o4O4jML82DWm3cQZ2L7RJPly37VNDGyUc2ak2k4eINGpJuiQQzoYby0uvec1rCuEEOc4G&#10;mA21epOh1tGWtU4v6Q8MDOwdqMdnb/y24J9xbzOUFRBW23JkqpdfR2HZFEc8+/GPf1zmCutR4gV1&#10;uiSwgW5DlJURc5Ajt370ox8VMtvf/u3fFjLbEUccUSyMXPva117c4x73KMc6e2+1OTsFhDj66Hj6&#10;05++OPTQQwshjrW5Zz3rWYsPfehDix/84AdFR29d3V+g3Ptr2QcGBgZ2Eplf23nWuvO1r32tHJn6&#10;mMc8pqxLjpFE/mZd64wzzigWWRHNWIv72Mc+Vkjn3s2tXdZiR6c68hu52xp8z3vec3H/+9+/fM+x&#10;HltDra3WN5D+1Lpf++VevKzlCFAI8Qhxxx577OKggw4qR6YiQCHEWbeF6RHhB+ahbYMa8ZvyD+Kn&#10;zXq/09xr03xrSPg2XA3vUqz/Ia/5k5T+6Duhj5766Qte8ILFCSecUPotMpw+6PrQhz508fjHP35x&#10;0kknFau8rPV6b2ONnJ5f/vKXpX/Wfca1zXvEc69crV/clyE667DRU6cbtM81en5T4ePe82tRh+2F&#10;n/LrhYWp8AMDAwMDAwMDAwMDAwMDAwMw9e0gboMQNzCwn8O4qD/Q5kNq4J5bPkAnXAhuyADZdOCW&#10;51qH8NwRDeoPx5D0xRFuYM8gbbyqHfilvYj7uj23C3TWknTrvMUv9z/84Q/LxpZNN6QXxDjH2bBG&#10;wSJA4rr2ypl0SPQODAzsPWjH6KpxmvBg7WFx5mUve1k59orFtatf/eqLu93tbotTTz118dGPfrRY&#10;dgtq3e7NP5mDohMQ7X73u98VchrrN6yNOA7VvPPxj3+8HP3GIg1LdDbgHbt1/PHHl83V//E//scu&#10;qyARRAMkAZu3NvBZmbNpj2yAEHeTm9ykvO++5z3vKdZNzG3tujowMDAwMLBVWFdqCf7t3/6tEIN8&#10;c3nc4x63+PM///PyIYlFLQRwJO43vOENi/e+971FrLvIRaxsORqVRS4kNESlc845p6zJhx9+eCHX&#10;veIVr1h88pOfLGvg//pf/6usuyD9rMF1XiDrctzd+93pd6r1kfU3BD2/CxDvLnGJSyyufOUrF6t0&#10;fjd85zvfKeuu3wat7oHlUF8kbVC3Q1D7J3ykBTftnN+YNfhxb781RBeRBj/vZvqXdzHW3LybOZ4X&#10;2VLffNGLXrR42tOeVvrcgx70oMX97ne/YsHX+9mJJ55YrMF5//rIRz5S3sW8b3lnQ+T0zscCov5V&#10;I/nT5+S9ztcqGRgYGBgYGBgYGBgYGBgYGBjYHFPfWeI2CHEDA/sxMi5IPlK7+ohbC7d8YLZh7x/R&#10;P/vZz8pmho3/n//852WzwcZF/YE6cXwYdiXR59q6Jd7A7kPavCe9dnEfqcOROtx2ImklP0GdnnuE&#10;FNaUXv7yly+e+9znFlKcjS5HF1rs9MOErcvlmjLU7oHn1m1gYGDPIOOxN06N34zhNhx31mpYqGH5&#10;wxFvXnzvda97lY1PVmpsiAe1Hve9tcpz1kPzzBe+8IXy/slCnE3TL3/5y+X4ZkQAx29d9apXLelK&#10;86//+q/L/PTZz362yGc+85mSB++zrOnwe93rXrd4xjOeUcIj7x1wwAGFeMBC3JlnnlnW31goGRgY&#10;GBgY2E5kDYwE//qv//pHhLjDDjtscY1rXKOQvm9wgxssjjrqqEI0YnmL9TeEI2RwFlmPOeaYQvJG&#10;SrLWeWd3jPnd7373si6eddZZu44w9ZvT+pZ1N2txCEcB96zPkYQjCEyObH3Vq15V8oZcfsUrXnHx&#10;xCc+say1yE4ITuLU5RxYjbru236SNot7/FzVde9PdO5bnTXi34M4+ibrbd7JPvWpT5U/DyBCes/z&#10;5wdkt6c+9amlD/7lX/5lEZZ8n/nMZy6e97znFULm2972tvInCUQ4lnp9U/R+iAjqW4c/LiDc1X0Q&#10;Uq70T89zZGBgYGBgYGBgYGBgYGBgYGBga5j61hK3QYgbGNhPYTy0H5rjVm8iuM+HZx93bb7/9Kc/&#10;LRv473rXuxbvf//7y3hztI2PxfVHauH9e5rko7E03NMdC3N1nIHdC3WvPdIGaR/tHvFc95Ma4rX9&#10;ZCdQ51NeevmxaWHjAxHu5JNPLlYoHJvKKgRLE+0/+aHujylDrds9t50s28DAwNaROSLzRG/MsgLD&#10;guQjH/nIcsQbazaOx7IBisxmIzWIjujtzYXmDZv25h7W5xDgXH/1q1+V49ccq/XBD36wENjueMc7&#10;Lq51rWsVS3GIAdK1MWsDlhU58xUywF/91V+VjdlYLrF5j0x3mctcpli1YUXnhS98Ydmsle4gxA0M&#10;DAwM7ASsd7UELSHOenqVq1xl8Wd/9meLK13pSosb3ehGizvc4Q6Lu9zlLos73/nOxd8x5UhzSOHc&#10;rW/WRoSkv/iLv1g8+MEPLiQ5x6k6ghzpqLbylvStxYhy/OKWdbp+B+DnXlwfvPxWtdY7tjyEOGmH&#10;EGctbdf4gdVQ11O/FdMurjWE036OM9WWbVz34qQde361G3DTL/1BgbVevwdf+tKXlu+Dj3rUowop&#10;03sXS3Du9T/EOH+gQpgTngU51gm9y/mTlW+JrPDmO4Y0XOW99/1CntRF/XtyrgwMDAwMDAwMDAwM&#10;DAwMDAwMbI6p7yxxG4S4gYH9FPmo2/uYG79I4OMvqzc2Qc4444yyYX/KKaeUo2/8896Yq/W5txFB&#10;andp5INy6zewe5H2rudHz3X7xz/iuQ4ztRGynajTTX5aIGU6CgdZRN9EKrG5xurSj3/84/Jv/hYp&#10;h35Yb2AESXcnyzYwMLB1zJkjWFR77WtfW45tY2nN8aM24ZHkEGdtwAfiR+jrzXOeEeLMPSzauNqM&#10;tbHOioh7Fkr+5m/+ZnGf+9ynEAGufe1rL65znesUkpvjWlnLibCSgxhgw57f7W53u0LaQzS4yEUu&#10;UizE3fWudy2b+izKOQrMBrD5a2BgYGBgYDtRr4P12ockhDTkm8tjH/vYxc1vfvNyBClCHKIZK3GI&#10;30hx5Ja3vGVxc/S3tY+b9Q4xyXGp973vfQs5yYcox1Ja1/xGtMbmt2LSj5s1OfmyRnMn7gP3CFdI&#10;6tZiBCnr6yUveclisRUhzh+7EOKkOfXuMDCN1H1d70H8SFuv2g/RLITHXpgW/LW99yt90B8PvIP9&#10;/ve/L22sHR2N6g97L3jBC8qRuAhw2vzII48s71f3vve9F494xCPK70RH+SLCeZ/61re+Vf5k4Pci&#10;QiaLgT0rcMBt2W/Guiyuc2RgYGBgYGBgYGBgYGBgYGBgYHNMfWeJ2yDEDQzshzAWfKzNB+i5sKng&#10;KLhzzjlncdJJJ5WN+eOOO658dPavapsYvQ/iSa/9QOxjcjY0BvYuaJNatCvRXvqNDYlsYvTafKtI&#10;ukGdD/3ItfYHZBSbIM9//vPLWmCzA9Hl3HPPLf/0t4FSo9aXvtjTm7QHBgb2DDIGl43FVf7AYptj&#10;SG3g3/rWty4b845PZR3E0Vg1Ia4GnVnD2jmCZVTrIrEpy+IJf/PJb3/726L3TW96U9l4ZyUOIc5L&#10;9+Uud7ldFuOQBMghhxxSnq93veuVK4s6l7/85RcHHnjg4k/+5E8WF73oRcuGLkL6l770pXIsWHtU&#10;+cDAwMDAwHbAulJLgCxkDbIWsbSVI8GR4q573esubnvb2y7uec97FiI4QhISkmckuGOPPbb8dnRP&#10;HvCABxTi0itf+cqyXiI5hQBH8n5epx8/63EtdRiwZlsj/T7129VHL+Soy172smX9tS4jRLEeO7X+&#10;DyxH2qKte9AmeXfq+XPTtn5P+l0p/BT4CafvIb/98Ic/LMei+pMei3AIjyzy6pMs7zoOF+FSH0OG&#10;Y21XX/T+x4q4P0foE/7M4F3Nuxv9SHD179s2356VR75774Tue3FWycDAwMDAwMDAwMDAwMDAwMDA&#10;5pj6zhK3QYgbGNgPYSz4iBtCXMZGxkkrgY/ESEeOl3n84x9frN2wYPP0pz998b73va/8q7oOH+Qj&#10;tvj54E2yydF+TB7Yfei1c43aXztlE0A7EvdTcTdF0mr11nmo+20QQhyCJksTz3jGMwrR5ROf+ETZ&#10;OLHZUaPVF51TMjAwsGcwdzxOuQesh5gTWIi71a1utbjpTW+6ixDHQty//du//WfIPwa9mStcSSAO&#10;ayLeOW2o13429m3YskDDYuW97nWvsm4iDSAPIL6xAHfooYcWcc+KjivxYs463KUvfelCiGMlDqnA&#10;UdCsmXiJz3FjdboDAwMDAwNbRb3m1usrUlJtIc6RqMjeSN3IcA972MPKmucPKi960YsWL37xi4v1&#10;Zu/nPjxx99vxv/23/1aOTX39619f/rzC6mlrzTnv5701LmtzpM4j+I1C3y9+8YvFxz/+8ZKHu9/9&#10;7uXDF8L5E57whGJZ+u///u/LWt7GH5hG+kSkRtzatqkl0LZ+T9Z/sEpcfty953i/Yg3Ot4avfe1r&#10;5WjTM888c/HWt761kNtY/3P8qT/snXDCCeU7BbKm/okc509SjqdHvHznO99Z4vuTBJ36yRTafCdf&#10;db/kXqONM0cGBgYGBgYGBgYGBgYGBgYGBjbH1HeWuA1C3MDAfghjwUdcH4DrD7r1x+eI56AlxNnA&#10;dyQO8pF/2NvIqJF0kOEcRWMDxYaDD9v5+J00eh+UB3Ye6j39oFf/3HqS/rIT7Uaf/PTylLR7/o66&#10;0Q9tvp144omLv/qrv1q8+c1vLusB6xDZZIuOtgy11O4DAwN7B7YyNs0XSGSOG7VZbwP/Rje6UbEg&#10;cvrpp5djv61TgTSCOt2kHbGWsUBjszYWRgL6WKf8yEc+UggAD3/4w4tlVdbp7nznO5dj4hwXFws6&#10;rOaQ3LNq4mhXFncufOEL7yLEmecc/8o6XfKT68DAwMDAwHagXuvq9cVxlV/96lfLO7bfg9Yp66mj&#10;UK1zrDOz2PX1r3+9ENERj1hhI9YuBDTv5h/72MfKEZfcfvOb3/wXUjl4zjt/6wfyxb3245bfmNz/&#10;n//n/1l89rOfLcQ8x5Ff4hKXKMR0ebeeshLmN2r7u2KgD3Xkt2P7nQDSXvzd1/XpvvbP7886nCu9&#10;frN5t/Iepf1YhdNPPv/5zy/+9m//tvyR4dRTT91lCc4fDsj973//QoTzp6iXvOQli7e85S2Ls846&#10;a/HpT3+6kDj1wZ/+9KfFKhzd3uFatHms8xoRJvmuywgpZxumJwMDAwMDAwMDAwMDAwMDAwMDW8fU&#10;95a4DULcwMB+CuOm/rBbi4/DNvVdfQAOfJy2ue/DsmNmWNe5/e1vX/51/d73vreQjmoYc9LxwdnH&#10;Zxsg4rOmw3KOD91JQ7pjjO5+qHcbD9qgrv+0XT7k1+g9t25bgTSz+dBLK/mSd9cAIU4/PO200woZ&#10;zpE5LD84TkefC1ElcRO/TiNlqf0HBgb2DtTjP2N1FTKGjX9WRVgRsXlq/WKNzXFtLIa0hLh6/PfS&#10;rZ9BeGRv62TcbLAjAyDEmZdYLXnkIx9ZCAOOiPvrv/7rYjEnlnOIeQt5jiUTZHOEOZZYWYlzZKrj&#10;v8xrNob/+Z//uaQDdV4GBgYGBga2iqx3kcCfm6ynyEZIZSyuOjaV9TXfY6x5CG49slGA/IaU5Pdg&#10;/VuzRtK1vtXv5XVeIGESXjhrvt83gMDn25A/zNzlLncpa+kVr3jFxfHHH18snCPE1Ue1DiyHOlJX&#10;2ldd19AO2pN/65e2ib+r8AF/Or2L+Uj585//vPy2Q75k0U1bIVt6P/LNj/U373COQ3UUrj8SeMdi&#10;nZDVuLPPPruQMunxBwLvZ3V6NaTNL/lLHmvhxl84Ik6kRXS14WoZGBgYGBgYGBgYGBgYGBgYGNge&#10;TH1zidsgxA0M7KfImGglH3BrCWz2O6rEP/pt1LMO55/2yEcf/OAHy5E0QR3vd7/7XfkojXTwtre9&#10;bfGZz3ymkAQcU2LDQlhpD+x+1B/sA8/ZDMiHfHC1IdDbANlOSDPp9/oFN9LmG9nS0YQve9nLFs9+&#10;9rOLJQj90kaXPkgfuIaIWZcv4JY6qPUPDAzsWRirxmQtmQ9aJGzmEQTsL37xi4V8xiIbazYIcQhn&#10;NljrI1OFz+bnVFq5jyStem5ECGD9xvFcL3/5ywvhzbz0qle9anHGGWcUYhvigHdWG77kS1/6Usmn&#10;eDZ/EeTk0fFuBx544OIv/uIvCgnhm9/8ZllDpZf0XQcGBgYGBrYD9RpXry8hxLEQxxoXi6ushiOb&#10;IX77nei9e9WalD9frQqX9K1z1ma/R13reO6twfTxq38jsDDmW5HfBqzYXfziFy/Hlsvrhz70oUIw&#10;R2DP+8LAcqQt8v5Rw3N+Q7nWIk7aZAqIkv7E5Lj5T3ziE+V9BwEO0Q3pzR/xHMvrXehRj3pU+VOe&#10;dyvvcY6T96c91gC9I7Fc7z2J9V75mYK81e98dfna/PObkhqe6/ADAwMDAwMDAwMDAwMDAwMDAzuH&#10;fINpv8PEbRDiBgYGJtGOGxsQrMD5QH3SSSct7nSnO5Xj22zYf/jDH1788pe//M+Qi/JhOfDPbCSA&#10;+9znPsWynH9t+6f3z372s0JS8JF5YM+gbWP32s4mVawrmGPBVR+IZb+dgnSykVLnrQb3bDQEIcQ5&#10;EpGFJcQ4/dIxvyw/pJ+lfK5tGtHLPRsjAwMDew+M0YzTzAE94WcMh8BrA//8888v65UjSW3eI8Q9&#10;+MEPLmsSIpqN2KSRTfXMRUmrRdJp5xJzDDLuO97xjjIX/c3f/E3ZsHU827nnnluOk0N6c3wX6zVB&#10;9Mkv4rj4Nu3ll5U4R67S84UvfGGX5cvkb2BgYGBgYLuQ9TQSWCsRuH1zQUpicfV617teISqxGOfP&#10;KI649Jsh8axR7ToJ3LLerlrHxLXmSb+19sWPHuSn+jcK/cjpyOfPetazCqHKkanXuta1yrej/E5g&#10;cdXa2+ZvYH2ow7zLaNc571LaDCnRtwF9K3+kY03Xn++ufvWrLw444IDFxS52scUVrnCFxeGHH17a&#10;DynT+xBL9H7r6RftO5H0agncp//1SJbQixdwk07KVIfJc+02MDAwMDAwMDAwMDAwMDAwMLAzmPoW&#10;E7dBiBsY2E9hPOQjbj7k9sAvsMnwox/9aPHRj360WIiz8XHkkUeWY9/8w74+MtUH5sA/tB1fwqIc&#10;At3JJ5+8eNe73lWIAI4wsbkxxueeR+bJ9A0bAzYI6rbkbuMgm0a1bBeSft0ve+nU91AT4lgLYJHJ&#10;BpiNLv0s5ZB3ZVC+qU0T7q3fwMDA3oGM01YyZ+TeGDbOwfqF9BYLcTe5yU0KyeyhD33o4nWve93i&#10;y1/+8i5CHNQbuMvmgzpdEM/7pw1dFlGf8YxnLP7bf/tvxZIqUtxb3/rWsl6amxDjkObMsz1YUxHo&#10;Qog76KCDyvGpCL/WYesx4lzm44GBgYGBge1C1tNIYK38yle+UiydIsTd/OY3XxxyyCHldyGLcayb&#10;+u1nfbJ2Qtbk3lplDcs7eZtmBFyFs2Z6j487uM/7fe3uN6Y/Zp1zzjnltwFS+aUudalidfXJT37y&#10;4gMf+EAhnw8LcetBPRHtWr8DQe1OWmgjv8u0i7pnFde3PERK70h+v/m24N3pIQ95SLEGd+tb33px&#10;2GGHFSLcfe97313fElj3RaKr39/mIvnUp+QpfbVGylmXLxA374akF2ZgYGBgYGBgYGBgYGBgYGBg&#10;YOcx9Q0nboMQNzCwH8JY8AHXB2CSTf92jCRc3G1sOFbG5sHxxx9fCAWOnmEtDhHJ5jxdLRyz6kiT&#10;m93sZiU86wEs3CAnGKc+Yu/NmxDytbfJdoPOtg/4l70Ni94mg3DZCJjqP1sFfZF602EKPUIcyw/6&#10;rOOSxAc65DlS66zTjAwMDOz9MFaNZVKP34xva93Xv/71xWmnnbZ40IMeVDbwrWEPe9jDFq9//ev/&#10;CyEu80101M/LYJ20Qfua17ymWDZBAj/22GPL/XOf+9xiLU56b3rTm8pmrvdVVk1aSOuHP/xhOS7s&#10;cY973OLggw8ux7yxxON9V1xHiolrI3dgYGDfQT2HbUUGBraCqf5krbRmvvGNbywEuD//8z8vpG2E&#10;bQQ5R1ciOtXrkzWU9Ppl1liS3xStCFNLq8dz/AL3LL9ZS1ll9dvzuOOOKx++WBzzW9Za6nhNefWe&#10;0MvfwH+FutUu+S3lPnXnGmkhrGNM/RnA0bpveMMbCvntiU98YnkfQ3Y75phjFkcffXSxLO+oVMRF&#10;1v1e+tKXFsKceI7s/cUvflHajZVdf3qQhxrST/8hU/2G9Pwgfj3/1MGU7oGBgYGBgYGBgYGBgYGB&#10;gYGB3QPfZSI14jYIcQMD+yGMBR9v8xGbtB9yM2a4BzZA/uEf/qH8gzuEuDvf+c6L5zznOcXaDWs2&#10;dEEdD1HuKU95yuKGN7xh+Yf3Yx/72LIpYTPlt7/9bTmCU7y9dYymLvYm2W5oL5tWrC4QG0gsqzmG&#10;RjshNf7+97//o7Yi4tV9aLuRdOoNhyn0CHGO3LEpVxPioO7/7pNOKwMDAxcMGK/mh6nx6xmBzLzA&#10;KtwtbnGLxY1vfONifcSRqSyU1IS4Wg+99RxU+7VAiDNvWuO8l9rgRRg49dRTi5vjvWzAs6DDUhxi&#10;uPmphbnp+9//fglvzfSSftGLXrSso44e967LQs/vfve7SQtzAwMDFzzU88tWZWBgK5jqT9Y5a1cI&#10;cbe61a0WN7rRjcqfnh796EcX0pL11u+GEOKsnZFWL+Ge9/K8myd81l8ibJC4uUdos477wIUE9/d/&#10;//eLb33rW2V9/8QnPlEI5tb8y172sourXvWq5bfsu9/97kKIsw4PQtw8qKO0izqbsq4mjPeTf/3X&#10;fy19gSU3RLjPfOYzi3e+852LF7/4xeU96RGPeEQhv/kDwVFHHVWuLPlqH2Q5705/+7d/u/jsZz9b&#10;4v/yl78sJDj9BKSdPpM+UeeRpC/V/j207tHTixOdte6gF35g38bHP/7xYtUQQfhP/uRPdoln7vrw&#10;HLAmXcdfV1hU3G5sV9nkrY4/N6+9OmnR6t5UpLUd+qKnhj9MteG47QSQhbXLgx/84PIbsk5T2cyt&#10;q9Lu1QG9U9BP2vBEHpahTUe/2hTrtJt3AeH14WV1Maf/1ei18zJRXvnw235Z/a5TtimhY2BgYGBg&#10;YGBgYGBfRb7FtN9j4jYIcQMD+ykyJmoJptxZDMuRqQhuyG33ute9ynFzNhtszCd8bbEGmcqHhutf&#10;//qLO97xjsVa3Dve8Y5CVEK8qjcg6nS3ItuJnv59RQIbCTaR/Gv/V7/6VdlAYuHBMX/Pfvazy7FI&#10;jvdD0NBm2YQA99qw3gxo01lHasSt3tCYwjJCnHKJH9DjWd6ziZL8T+VhYGBgz2PZWFw1Vh3Tffrp&#10;py8e/vCHF0IcizYPfOADi9t5551XNvl7oDNzUCRzRzsnOZ7NXPTJT36ykN4Q2nJMKrfzzz+/WKoj&#10;3/jGN8qaak6NnuTfJjICumNXEeCud73rFUKcdZSVVVbmrLvedVlGWVbugYGBCw4yj22HDAxsBVP9&#10;CRnJ+sO6FwKczVwEc7/xELitWwhx3r2tkwEdWT/9bmjX0Pi51ukJw70O7xodebaGI10hv7HG6rcA&#10;0t573/ve8nvAVX4vc5nLLK5ylauU36b+5OXdYH+xEJe23KpEl/qfIsRx98c3vyl9O2AZ90UvelE5&#10;Sl4/QZJAUESqfMITnlAswfHzRzu/4bw7sfTtTwb6k2N4vfM43tY7UvIB2r/uP57r/EYSru1jEP+e&#10;e+sWxK8Venq6BvY9IAG1hKMpEU74ZdibCHHbXbaW0DM3r4MQtx6kjezVptUT5UQe7wFprg2/LnGM&#10;6BvL0Ia3Nm+KrbSb8vYwp//VWJcQV4u6mmqP7ejjdAwMDAwMDAwMDAzsq6i/y9SI2yDEDQwM/BdM&#10;fcT18dnHaMQo440lAGSCbHzY1A+QAgJxTjjhhEI+OPLIIxennHJK+ceif++zOCatZcj4XUe2Ez39&#10;+4oENoFscPnXvY2Ls846qxAXWQA84ogjyhFIL3zhC3cdQWrjKJsf9SZVL41NJMgz3dng6EGYEOJe&#10;+cpXloUNMU5+e4Q44T0n7+0GSo3kYWBgYM8iY3HT8egDM/Ibq22O8EYuY4XExrn3RlZMepCe+aGe&#10;M8yZhFudH8/mG0Rw6bE8Q8xD1jxzrJdvm8TeU4XtWd5EcmOl0wb+U5/61LJ+XuxiF1vc4AY3KAQ5&#10;JOVYWRV2am4cGBi4YCHzwHbIwMBWMNWf/F6IhTi/Dw477LCyRt3pTncqhG1/erL+1b8VgA7PWT/r&#10;NTR+1sJ2PeOXdTd+rghX3PL8hz/8oay1fpeyLsbymKPKEbGQ0pHUka8ufelLL6585SsXApaPX37X&#10;IFllHd6XkbreitRo25NoF+9TyIn6iXpHTvTu4p3r7ne/++Iud7lLuSLFPf3pTy+/2171qleVtvMb&#10;9NOf/nQ5FtVvO3/U8q6k33lf8j1COlN5SR9q/YE7//S7Gp75T8WdA/GiRxquA/sueoShObKM8DNF&#10;Kpor20V42YmytYSeuXmdQ0jaDrIQkdZ26IueGjtNiLPmbprvnpU/bm04ey1TWJb2lOUzJ4y0YZel&#10;sQpbbbceKW53EuIIMqN6abEdfZyOgYGBgYGBgYGBgX0V+SbTftOJ2yDEDQwM7BofkamPwTbdfZhG&#10;MjLWEOIe8IAHFAs4NvynyAS/+MUvFieddFI5UueYY44pR8f5wEKXD9vroM3rlGwnevr3FQlsDmg/&#10;JA6WFXz40VaOFLriFa+4uOlNb7o49thjF8985jPLRhfLRgiQPvZnU2GnBNpnqJ/1V/3pzDPPLBsq&#10;L3nJS8oRO+ecc06xameTTD5BnPRxkjKQXr+v0xkYGNizyHicMy75Z9wjadtcfelLX1qI3I53O/jg&#10;gxf3vve9i9vnPve5PyJ1Zy4g9TyReaN2I8mLq81aG7fmHcewEff0s2BjLbX2scrJ8qoNXPpq0OFj&#10;+Mc+9rFipfPmN7/54oADDihHlSMrO+YN4cAmvs3nNv7AwMAFE5l3tkMGBraCqf7k98JXv/rV8vuP&#10;xTW/EWIFnKUv6xMLp7X10yDrZ8T6GSJV1tg2TdeEjX/9DK7WWen6c4zfK6yNsWLHChySlfyySHap&#10;S12qEOIQtPweZSEuv2mS5r6K1Ou6sgreaxD0EflZD2QRzu9Flt60g3q3EY80qZ8gwz3oQQ8qZDjH&#10;1n/gAx9YfOpTnypHwSMo/vSnPy3f8pAovCt5JwqRTVvXEsin5zpMm/+Eqf2WSQ/L/KCOvyzcwAUb&#10;vjn3CCdzZYo41iPfrCPbQXjZqbK1hJ65eZ1DSGp1byohsm1VX/TU2GlCHIJxq38daUlxvfxOWVGD&#10;ZVbppsrZO2Z1K3WyHf2gTX9O/6vRq7d1pTc2tqNsPb0DAwMDAwMDAwMD+wqmvsXEbRDiBgb2cxgX&#10;+TDcSjtmbODbaPAve/+qv81tblOOTGWRy5hzZGoPLMQ5etMHcOFPPvnkchwnUpU4tTW5HjJ+15Ht&#10;RE//viKBzQMbDkhlPoadeOKJ5Ujci1/84osLXehCiytc4QqFQGIDw3G5Npf8Y78lYvTS2ESm+mBQ&#10;hwFXebeh8prXvGZx2mmnlQ0W5D5HEiKNKCOIm82SNr1InW7CDAwM7Hm043VqbHI3zrPJjojmA7WX&#10;3vve975l8/4617lOIfoi0H7mM58p80RQzxGu9XMQvylrIy1qXdHX6gRuNpd//vOfF6KeD/HW2wMP&#10;PLBY4rEZ4YUdgVm46BoYGLjgw3ywXTIwsBVM9Sfrqd9wrHkhxDku1bHeIcSxCMYiKuLcqrXJ+uV3&#10;IHEP0sq61uahlhrCIrUhUlnPWYUjfgc4cvMjH/lI+cPMcccdt7jkJS+5uNKVrrR43OMeV8h73/72&#10;twuJPenty2jrcFPRPt593HvPQobzpwPEQ98F/BFOX2CR12//u971rqV/sDx+9NFHLx75yEeW7wEI&#10;i9qIdXJ/Avj973//R5bg/M5MOjW01dS7l2f+tbRhgFsdtg4TvxZT4Qf2L0wRXnxQ9x0l1rBcEX4c&#10;K90L3xKQYF3yzXZjJ8vWEnrmknO2Widt3B5ZrcWmeV2GXt1y2w706ojId32UrXlW2/TIa9za4zrb&#10;MFP10LP0VstUnW93f5/bbup9WZ3VWDePc9tZnS0bQ22cuWUbGBgYGBgYGBgY2F+Rbznt95q4DULc&#10;wMB+ioyJWuoPvLUEsRBnovCRG0Hqdre7Xfnn9zvf+c5iLQBJythjFc7VJGM8IlEJe7e73a1sQLz4&#10;xS9enH322SWOTRPhxXVFAiDuf/Ob35SP48ha+SCePLV5bJ+3C7XercocfQnTtkeLhMmmUa/tSDYt&#10;pjaXuPG3+aAtWFbQpre97W0XBx10ULGkcMghhxQLENrcsbdIZ4iONivoCFr9yVcv3Vpgyr0HftEL&#10;rizBybsjERFc5NFHJmVqCXHJT55bqdE+DwwM7F6047MnLbgZ8yHE2Zg///zzy7FdrMKZ06597WsX&#10;Qpz1yPFc2eSBds7KfNNzp5943ioyFyOLm7vOO++8Qu49/PDDy3yMGOf4atYvbfxbl8WRj4GtIW06&#10;hbR3+sAm6KURt557+lfSrMNMxamlBbe6DG2YqXhzkfit1Gjd6+e4bQVTujyn7FvBlP7tRJ3GMgnc&#10;K1fe9Wq/Oah1LovLr+4/LRI//nWYPNeyFWyqZ9N4+yt69YSwhBDnz02Pfexjy+8Da6p1itU1f06x&#10;PiHO6ZNToFt/zdGnSUv/8Sxu3FxracGNxVVHa1o7HdVJWCxzjCprq34b+GPPJS5xif9CiNtTFuLq&#10;MkVqeJ4acz0/10iQ515YZZ4zb/ATTh1rV7+rvKf8+te/Ln888q6iLn1Y1Cfuec97lt/8iHCuSHD3&#10;uc99CkHuhBNOKG3hSHjfCHxboMt7WoiRyedUnpL3Xr4Try5vGyaIXxumfa7RCz+wf6FHYOFW/45o&#10;wWpaGwcBqY2z3QShdbGTZduU0LPVOmnj0rcKO0E+mkuUWheIVT2C27Lja7VNr63bcrZhpNODb251&#10;uFam8tJatZPeVrBuu01ZQ6z77k4R4gJp2Yxr47TW+HaiTw4MDAwMDAwMDAzsS5j6XhO3QYgbGNhP&#10;YTzUH8WhHScJE/gIjgTlX/Y2Ea51rWuViYO1HRbgWAo499xzy3h0VIoPI+79Q99RKY5885HDR3GE&#10;Ola8bKawOGdzX3jxbVokPus4Nl1++ctflvTr/EAvv225tht0t9JD/JKnYMqt1uN+6kN/kDDZNIpO&#10;Usfhl3/Z99KMDsQKH9S0L8KFI1MdKWijC4Ekz4ceeujiec97XtnAoLfWWacd3dloaf3afILn1q1F&#10;wtTh3Nv0es973rN42cteVvKPGKcvIcr50CQfQRt/YGBg74WxOjVfcF/ml012pGofoxHiWIipCXE2&#10;ZhHiHG0aiBMJ3LdzWtLuhW/Rhmvz7dk65+WcNVaEcWsgCyqsqlz60pcuR5XLL4sq1mPlUkZxBzZH&#10;2qNtkxrc0/6b1nfb7nmmt02Xu7aNhZw2jPv2WZzoq9MJuNFFbxumjt/GA2619MBdfLpr/XX4hKn9&#10;2ue5aMMv08VNuZW/dm/RxqsRvzqNnUIvnbj10lUuZJLMeeDaC1sjOts264G7dIhwNVo9pNbTS6eF&#10;MHUcWOZGB2n9oRcPuCX9nv/AaiBDsQbmd5/fg7e4xS0WN7zhDXcR4vyu86cmxCl9MnVdC7f0hbY/&#10;9Ppywue5B2HE9dvE2ohg5eoPV35TPv/5zy9r6cUudrFCiHv84x9fSFkIccok7jL9243UQy3c6jy4&#10;nxpznls/4dv6dN+ra2HVceq6jhMIw52/9kRc+9nPflZ+A37zm99cfPazny1Ww1/3utctTjnllGIx&#10;EAHulre85eJWt7pVqW+/IY8//vhiEe5FL3pR+S7wyU9+svxuoy/E/uSNSHc7ZGBgu8G6Vk1KIb6H&#10;teSvHlpCC2nJWXuSELfTZduU0LPVOmnjtvnqYdO8LsNOEeJ6hEREs1XQrj0iXZ2nnm7fC1v02qiW&#10;KaJbS7hbRuKbg03arUdGq+tg3f63STv3xl6b953okwMDAwMDAwMDAwP7Eqa+B8VtEOIGBvZTZEzU&#10;46L+CA2unoMQ4pDVENocN3e1q12tWBJDivOP71NPPXXxnOc8p/yjzRVxivsRRxxRCAjExol/6Pto&#10;btz6QC78s5/97F1xEexsXDjexgcCpDgfbdqNvvajeVuGnUCdXqSH+CVPrbTxEr6NNxWOn82DdhMh&#10;EvCL9QXurf7osIHkyJsvf/nLi3e9611lPvWh5eEPf3ixoKRt73KXu5SjVD07rk8c8YM6r+75JW+r&#10;/DaRGjZWWCfw0QrpxZE9ywhxAwMDFwwYr+0cEizzy/wG1i9zm5deVkocmXrd6163kONe+tKXlk3d&#10;dsOn1e1KXz3ncmulh164Wrd7em3gm7MQ3ljZYfUSedxRY5e73OUKIc66ysKqOY9VG2OQsToAAP/0&#10;SURBVPN79AxshrY9gvrZfdatVfXNP2FyT6RRp9NzC7jpE9Zu11Xx4pY8po+SwD1d6cPi1PETL26Q&#10;MK30wD1pJv02bMJET6TnVksPvXBJP88Bt5TdfQ+1njou1O51GjuFOr1gKm33yhXyZPxb6YF7dE61&#10;WcB9qg6jJ32o1VP7T6XBbUpqxI2e6FomNTy38QbWg3XnK1/5SiE2PeYxj9lFiLvTne60eNKTnlSO&#10;zUSIQ0bL+lTXc9ogfSFtEb/05fp3i7C9fjcHSFef+tSnyp9lQoi74hWvWEhajndFiPvDH/5Q9Nf5&#10;3GmkHmrhVufBfcZc6iuIX+opbu7runVfSx1W/Hre4B+d3EMu9H6ECIcE9/nPf778kc2fkF7xilcs&#10;nvnMZxYi5CMe8YjyPeCoo44qvx+9a+kffuez2o186HcZYoDvCfqRtKYgf1uVgYHtRmvRivhWNQe9&#10;YyVbi1tbJX9tBTtdtk0JPVutkzYufauwaV6XYROi1Bz0SG090loPPSJWTabrWVDr5bmtr15f6qEN&#10;I72tYJN28+25jkPqPrJu/9ukna2xbRxSYyf65MDAwMDAwMDAwMC+hKnvQXEbhLiBgYEC48NH6XwQ&#10;z3ipx41j3ByLghBnvLH4ds1rXnNxvetdrxyledhhh5Xj3ByNSmzc2xzhhnyAPHflK1+5XMXxz/Hb&#10;3/72xR/JKnEQ7Pgh0TlaBUmO1TLHqPoXef0hv/eRv87/ToDuVnqIn/zIWzYX1HEvTsLWZajD1bra&#10;tkq4hOnFq8PW9ZUw8uff/xaGv//7vy+WHxATX//61y++/vWvL77whS8UUhyLCu94xzvKMTmsCkyV&#10;B5JeC+mmPlzlJeFc+dd57EmrtybE2fQahLiBgX0Hy8bslF/mEjD+EauRyx7wgAeUNcs6ZPP25S9/&#10;eXlvdAxcDXHreRLiVs9N0qmlhzYMSXwif+ZDVurMta9+9asL8S2kcmvkVa961bJOPvWpT1289a1v&#10;LeURXryB7UfdvkHabhnatiV1n4mOVmrELfHrcHGPTs+JU/dLYn3NGhvEL/EgOvXDek2Pe8LXcaaQ&#10;cHPDB228pFtLT18vbB0u+iJtuK3ITqNNQ57T7nU56mf32tA18V35TeWZ+5S0mOvX+i/za8E/5anD&#10;9uIlbF0vbZxIkOdeGgOrgbj9xS9+sVgF8zuNJWmEOMdjWq9YiLMZj0ilTXpo678WbmnPzEmZy/jN&#10;BV10IMQhcVnr73GPeywufvGLF0KcP3chA3znO9/ZIxbigrrsNWp35U49pE65p45Sj7W7d4P87uRf&#10;S/SSuImDAOddCEGQOIKWlfbvfe975T0JSd8x7n5n+RZwv/vdr/x293ve5vyDHvSg0ge8u3iP8Qcr&#10;1uCQDhHq/PGKXn3Db8iUpUadt8gcbBpvYGAueqQVH9HXQUtqITVZZqvkr02xO8q2KaFnq3XSxq3J&#10;TlPYNK/LsAlRahV6R5WuY2VNu/cIdUEvz736a3X08tWWdSfqY5N26/Wvuozr9r9Ny9XGITV2ok8O&#10;DAwMDAwMDAwM7EuY+h4Ut0GIGxjYj1GPCff1h/aMmToMQpyP2SzphFTAao2NetYBbnazmxXJ0ag2&#10;7v0TXxhkOUdt3uAGNyhXYfg7XicEOMQ498Le+MY3Ls/ICv55ztqAtGtCnKs8R+SbW53nnUBdN5Ee&#10;an95U7chkNWow2VDoleO+KWdXLnViI5efIh/6izhSHS7+tc+a0o2inzAUe8+mFkkbIB95jOf2UXE&#10;yAZVL70pCC9eNmuiA5KXWvi10qY3LMQNDAwsgw1Z1kwc4W0DH1H7/ve/fzle+fzzzy8btDXMPZkT&#10;A3NHby6qpYc2DKl1ZD78/e9/XzaPzWGxuHLPe96zrJ0IcdZKpGTzsCNVbVZbVwY2R9qjhXbJ+tND&#10;Lw60bVv3o8RxndLNL9IDd/HoJAmXtFwTRp9q3zt6umudU/nsxdsJJB1pEunXeegh4Xph4le7t+GX&#10;iTCRuO0JJC91fZD0A/fgmnfE5DXxEmYZ6jJvZ1npavX13KDOb/wTtg3vWdj03Tbfy8pSpzMwHwhx&#10;fhsgRoUQZ43yJyjrFsthjv1GMpuq27RlLW1budeu+nP69Ny2Ek7bimddReDzBx/HpB9wwAGFECev&#10;Z5555h4nxPWQOgncK0v9RySSctb1Bp6FTfj413FIwA0Zzm+7n/70p6VOkO69G5177rmlTb0r+aMU&#10;ssVjH/vYQn5DgvR73TGp3lee9axnLd74xjeWP7KJ+93vfrd8k2Olt4U063wtkznYNN7AwFxslXwE&#10;PYtbWyHfbBd2R9k2JfRstU7auHWeprAT5KNNiVLL0LNuNteqX9Cz5lbnq/Vr+4U/0rZhoCXJtdbf&#10;etbptopN2q3Xv+o+sm7/27Sd2zikxk70yYGBgYGBgYGBgYF9CVPfg+I2CHEDA/shjAUfwX0gbz+G&#10;1x+m3fPP2PEh3oaBozJt2Pvg7ehMFtx8IPcR/JRTTilHn5pY/DOcJbE3vOENi2c84xnl6E0f0I1V&#10;4W34v+xlLysb+2eccUbZqEBi4n7SSSeVI1bof/vb3142/tuNFXmrN0h21xhP/dTSQ/xSr6nzugxx&#10;b8O41uDHXXlTZmHqtBO/DcNdOPchoCUf0ZnnwLMF4oc//GH5Nz8Ix0Iga3E2S5BHEq8ta61rCslT&#10;m4da3zJpURPiHLeL+MKa4SDEDQzsX5iaI2zMWpds2iJls2jzwAc+sBzN7UN1jxBnbnKNPtd15qm5&#10;krnQXCUv8vS4xz2ubDRf/epXX1zqUpcqGwvy/ahHPaqsm3/3d39XLLnYxLbpTcfAeki9Z/3RFoFn&#10;/q4tEq/nB3XbChMJxA8ZPGm2YRO/BT/x63Uzcev8chNmFSEucSOtXy014jYVF2r/hG+lh1440sOy&#10;MJ6VPeM4mArfImGmyre7IO20bZ1vz8qmL6V8/NyThHOfOlhVhsRv+zf3Oq775IvUYWskXh0XhJcG&#10;af2imyRu0mrTaf1aXVPxgHtbzoHVYOHLn2be/OY3l3XKH5lYXPXnKH9k8v7NIhvLYvom1G1K0k51&#10;+0XqNmz96riB59YNEte66rcLy6pI8AcddFCxWP7EJz6xHE2O/LUTR6YmX0ReWolfDz0/+TOf53dc&#10;6qPVCa51ndXg1+v3rIT7je9PT+985zvLb3Df1hDfEN7ypzV/aDvmmGPKuwj/5z73uX9EgvNu4vfi&#10;b37zm/LbXZ53B1JntQwMbCd6xJh1yUc9skxNbFmXfLNd2B1l25TQs9U6aePStwqb5nUZevXDbSto&#10;80nmHpca9Oq3riN/dK792rpoiW3xb/PWEulaMp90too2zTavPfRIhTV5b93+t0k7e09p4/jdX2OT&#10;sg0MDAwMDAwMDAzsT5j6HhS3QYgbGNgPYSzUm6S9scHNR/R8cI+bZ6QBx2XaQPjKV76yOO+888qY&#10;c/3Sl75UNh34+RAuDUfVsNTFkoDNCPef+9znCskNWck/932E9yHAsais+NhI+dSnPlXCfe1rXyvj&#10;uf5wn7zM3eDbTkirlR7iJ9+ROqz7ugz86zpP2Lhn07NXZvd1mGyYeI4+94gTJPHjJmytD5Kua56F&#10;ZSnQP/2TjyDhI3X+hddvCGtzdXrCymMk6a0L1igQ4l760peWo3ocjTQIcQMD+xeMbXMIace5OQKR&#10;7NGPfnTZ1G0JcdahGuamzHPR1erfqgTu6URwQ9xjtcZ7LWupF73oRcuHb1ZtbnKTmywe85jHlHdd&#10;R5hlPnaV11rnwHKoK+tCTTDQBoF7bV+7QeIlzhyIU7eNeO3am/SSJmnjuU847Z3+2cZN2OSTexDd&#10;QeLWbnNQ56VOO3lu/Wu3SNw2xar4/NTRsvfdVRAn+W2R9DfROxd0qz/5b/PgWfsqnzBBm19+7Vw2&#10;Bf7SEj46uLU63SdfpKe7Fy8QJ2Ov5y9uLUmrDhu/pOG+RvzEbdOY0jmwHOqLZVK/zZCmnvSkJxVL&#10;4T4kHXLIIYU4deqppxZylD/VxDJY2kH8us7rNmr9gP+UBMKT2i3gjpT1rW99q+QXuevSl750sbgq&#10;7yHE+Z2gz/d0bII6n8mfMtaSPPfSrOPnWRx5NGZcU1f8ot91FcTzzuA3WfQhBCKxsQLvT2onnnji&#10;4rjjjiskfOTBS1ziEkUuf/nLl/eS+9znPuWPcI5E9S3Ab356gE7rm3RqpAxtG28XUl+1DAxsJ1ZZ&#10;0pqDHvGlJgJtlfy1KXZH2TYl9Gy1Ttq4NdlrCjtBPtqEKLUKy447nYuedUAksaDXN2q0hLLEbdut&#10;Jby1dbyuRcIeNmk37y91HFK3y+4gxPWs5bV536RsAwMDAwMDAwMDA/sTpr4HxW0Q4gYG9kMYC/mo&#10;7lqDXz6q+2BN8oE94ygf0n30Ms5+8YtfFPEx3CaJjQekpxoIdN/85jfLpoOjT8VzLEt7hEo+ytPn&#10;X+rEveN5atT5dK3z7Mp/p5B6qKVF7Zf8RRLevTYg7oM6XB2/Ll/8a9Rh6HQlCcuvTa91a3UG/BIn&#10;iFvyU4t0ta2jV1mIsBGFMMlyAMJkjr+FlDF5dz+VD+AXCcRBImGRkEUDm3GIcR/+8IcLIS6WH4Jl&#10;+gcGBi64MLYzD7XjnBVJlkgRylpCnLmpJsTVc5JrEPfo36rUoFcefvWrXxXCOOs7LLA4ivySl7zk&#10;4sIXvnC5977r+DKEOAQ6c21LiBmYB3WW9bLtM+57/chzL55r3S+WQfyQGhK2p6N2i3vCxi/3kRr8&#10;peUK/D2ThG3DzEHSEqeWuPfCtO6tzEEvHpkCP2XLOF4WdgrL0uFWl20nkDRID9zr8tUSCDOnjZOW&#10;sG19tTrbsK3u+EdacJPvjKFloKuXTnSTNn/L0OZ9bryB/wPv1Ahx3rkdO2qT++CDD17c6EY3Whx9&#10;9NHl45JvM6zUWJuWIe2QPty2aYu0Xe23LA635NeaykIcQtzVrna1svmOfO64N79pzcnb2RfoitR5&#10;rGVVem3c9NnUVa0/7st08vOb2m9rv5u8a3z6059evO997ytW2llwf8ITnlCIg6zAITgefvjhRY46&#10;6qhiYRdZjhVAG/gtGW4KdTl6ZdgO0NPKwMB2oiWkkHWtcUGrgwR7ihC3O8q2KaFnEOKm0eqzqbMu&#10;evmqy9ur/7pvtHWFYAc9ol2NVUeqboJ1202adfhIjZ0mxHn/6JHy2n7alm0TGRgYGBgYGBgYGNiX&#10;MfU9KG6DEDcwsJ+iHRPu85HapkRIUtmsqj9ee/bh2ya8f5fbkPdx3XO9oVHDc6yL2fAXL+FriCsc&#10;fYh1NjGQqrglv3Xecy+e/Aq308SApFlLjdZP2eu6Td3wSz239cUv4V35tzpdW9T+4pE6XPxrJHzS&#10;ir+rZ/mbsuLhOWWo9XrWdj/5yU/KfGwT6iUveUkRx+qwQIA8WSP5IO6nJGFSLyDvNrRYIHzhC19Y&#10;NnQQ484+++xBiBsY2E/QzhHtOO9ZiHvAAx6wOP300wshriZeZ/6s5xn6PGceT3pbkcC9edMaKR8s&#10;pyISs3rp3RbZwIfsW97ylmWOY/0SwVy4en0cWA/qrddXVkGcuo+kX2QdXaWT36pwyRuJbvctEq4G&#10;t0gNz7WuxE1egl7cIH61bIJ19fCXx8iq8DWif1m8dfQF0Um2C8nrOvlJPtp2rLFKX3SQddLuodYV&#10;6UG4OuwyJEzy5ppxF3fX9G/Cv0Xipa48R+fAPPgdF4LZYx/72HJUqiNTEeMQqayzjlT1oanXBjXq&#10;NktbWAuta64thE/bBeJ4jtQQ1jrpTznI70hejiBHiGMhDqmLZXJ/0tpuQtwUUs45aQmjDOqnLVsN&#10;fsJFPLf6ufv97U9JNueVHbHt6U9/enkXuuMd71iOaXdVT47D9XvqtNNOK7/dfCjUrt6lWP+jRxt7&#10;Z+kR4uQhbUukn3KnjevflvGrZR1sNf7AwCr0CCmboNVR6+mRb+bKVrA7yrYuWSlYl5DUoo3bEo16&#10;2JR8tKxM6xKl5qDVN7dOa/TyVetZle/WL2S5nsVA3+tAmNZvq3UBbbtN1Ye0ekelktZS3U4R4tSB&#10;ddi7UxuetITUtmybyMDAwMDAwMDAwMC+jKnvQXEbhLiBgYEC48OHah+sfaQm+XidD+vLJOF83EZ0&#10;+ulPf1qs8bBg4x/oPp4TH0FYivu7v/u74pcP6sYr4hviVdJNXnwsdy+d3lhO3nsf13cCyUMtQc+v&#10;rSNuCZsy1u4gvLL0SIOQ+llWztTJVLjaTdrJH/c638ljLx+QcDXER2hERnNELgKHjSfy7Gc/uyw2&#10;NqimUKdPPLduySvIWwhxL3jBC8oGzote9KJBiBsY2I+QeaKWGtai17zmNYtHPvKRZQP/0EMPLZv3&#10;vSNTMx/W8wx9ns0lrm1am0p002sNzFrmCPFPfOIT5QhoR5Rd6EIXWtzudrcrBD4WXayp5tFVFngG&#10;to60U5C2q9cj7Ze+wa2NUyPxl4WBpEFn9OZZP/G+E0na3husv96puNegr9ZV63cN4u5KgjzXMhe9&#10;8HGTVp1eLYH75LXNb9CLF3BL3Nbfc5uHOUi8ueHnIOm3Oj1rc9Z1/RHFRmPdxvxTL4k7pad1A26p&#10;gxpT4aeQ8NGV/LRSQ5jkPeFbtPETJ/Fc1Y2+73eIuVEdceMXiKseiXgD6wOpimUwR2vGimkIcY5W&#10;e+1rX7v40pe+tPjtb39b5iXQBuKxGO53n/dybRG/tBE3BCtxY0m8bT/PddulP0Si11U7s2BmLfX7&#10;4IgjjigWV69+9auX3yTvf//7CyFOXxE2cXcac9MRLvVTl20VvBcYC8aBevTRz29u7eI4W9/L1MdT&#10;nvKUxcMe9rBi/e1Od7pTsQjHih5CACKcI1HPPffcQoTzJydzj3oy7+TPUp7b/CXf/Ih+wD/wnPed&#10;xOvJOthq/IGBVegRUjZBq6PWMwhx/xWDEDeNVt/cOq3Ry1etp0dsSx36/la7s/pWo7V8hgAGvTS3&#10;A5u2W0T+WyLadhDi1pX6yNpgq2UjAwMDAwMDAwMDA/sypr4HxW0Q4gYGBsrYMI58nM5H61Uf3ntj&#10;imUbG/g26v2T3OSC/ISc9KxnPatcTz755HL/3Oc+d/Gyl72sWBF4y1vesvjQhz5UjtL83e9+VzY/&#10;6o/m4HkqT8k//8hUvrcDKXstQc9P3iKea8irOrcpQNS9MDYYbDoQ7i242eQTfgp0aBPSEuvkRbrS&#10;D5LX9AP3W4E0bZ6cc845pR8goZBnPOMZiw9+8INlM2wK8lK3Z+qvldSne2SXt7/97aXf+YjEGt04&#10;MnVg4IIP43WrY1Z8m96OBLP5ixDneLeHPOQhuzbvbdYH7fwDdHg2l7gmX1uVej7L1RzvyHBr4zOf&#10;+cxC3jvggAPKZr71lUU7/ua2EGIG5iN1P4X4p23SLr14bdhemCB+y/xr1OGJfqdv6Kva3iYV0gMC&#10;SdZ7v3+sh/6UwK9Frzx5Djyn77dSx+uh5+8+Y4eOIOG48W+lDtuGSV5qcKvHZw1+ecet9UJ085uK&#10;v7uQOmnTly9t7j2bdUiEJFd9IOGTd+VJXZCUV5j4tfo9J27gvnVbhuh3rfXnOfra+uUun9rHfMa/&#10;Rhs2Er1EPOSfH/3oR2WD9hvf+EYZBwhYyM70Q8ISOgbWh/q0ZjqC3Hv9zW9+8/Ih6aY3veni3ve+&#10;d9k8ZgnasZzmK3VubtI2jihFpBO/bhMC2kSbsZCK9O13objpE8Kl/WvEve5b7pHLbW5/4AMfWDzt&#10;aU9b3PrWty5rKULcE5/4xEKI01/MlfKTuHsS8pDy5D7PylS7TwFZVv+3MU/8Nn/b295Wfn8jwbHs&#10;p+1YzHVEqm9op5xyyi5L3kgL4vhtbi1BYjS+tH3GaJs39Uf4Eff5rdnmtVeWnZCBge1Ej5CyCVod&#10;tZ4e+WaubAW7o2xtGp7nYF1CUos2bshcy7Ap+WhZmXpEKW5bQatvbp3W6OWr1dMS22JFzVpRu7fx&#10;kORr/xC92jZFqN8ObNpukRD2aqzb/3r1uY6oC+/2LbZaNjIwMDAwMDAwMDCwL2Pqe1DcBiFuYGCg&#10;jI32Q3b9gboFN2F8ELfRYGPWhsUPfvCDxWc+85nFy1/+8sUjHvGI8m/zu971ruUf54cffvgu8ewH&#10;veNZfIj3D30fR975zneWDRIkKh/dbYDIT52/9qN6/CK9/G43pNFKjdavlzfPNolsWKg7m0bKbcPB&#10;RpDNGxb0CDdhkONsRLB8Iaz6tjHKz0YOP0Kn+uPHGoANqOiIpQV1WW9oBO7j5yqf7rUF3drafQQp&#10;L5bs+AmjXEQeEFB8WDI/3/e+913c5z73KRsvLLnJnzSEFZ+eOt1I+mMrbb7V1Tve8Y5yVOqpp55a&#10;LBsMQtzAwAUfxmtkU5hHWCdFxEaCQ4hjde2hD33oruPdakKcOUaczD8gfc+Zo+p8bSp1OjXMi+bv&#10;973vfYunPvWpixvc4AaLAw88sFhvQSb44he/WOZQc249tw3MQ90GNWp3on1qqf1q1GFbvxrLwkRv&#10;K4F7a653AGs6soM1FmnEOu+9wbsBohTrqKz6cLdW61+trlYC9/KYfpk813mvw9eIXxvGvX6asVOD&#10;H7ekl3CkzncdhrR6gPsy0lv0LvMjdbq7G9Kt0079GOvmhM9//vOF3OM9yg93xFjzRcrgmjgpj/ta&#10;V55r9Pzcz62POn4vbPzbPAG/tF3eTaeQsHV88A7pXVr/Zw0MmdjR0p6NDe+BIedIw32rY2Ae9EVr&#10;kLWzJcQdd9xxi5e+9KWFTGWN0i7q3G8YJEV+juhkpUw7tNA3vLd/8pOfLN9zzGEsnNGTfjXVx7hL&#10;K37u/b4wRhw//pd/+ZfFmt3FLnaxXYQ4a2wIcXXcPQXpE2Vpy+k54zFlzZgh+T2lr/tNZB3wpzNz&#10;xRve8IbypzTkhGOPPba0k3ukBiQ55EZjBpERCU4bGE8+FtqY137ekeiXlvRrJG+Zf2tpyxGkrDsp&#10;AwPbiR4hxfyxLlodJNibCHHbXbY2Dc9zMAhx02j1tRba5mAOIa4ltsW/PXa0rdu27RLP2lO7t8eU&#10;bopN20299chwsG7/2wohTv57ZDhoy5a6HBgYGBgYGBgYGBj4P5j6HhS3QYgbGBgoMD6MpXy0JvnQ&#10;no/b+QDv3kd3FklsytoUQTxCRvLPcgQDmyOOz7nhDW9YrPAQFm5s6l//+tcvRAT/frvjHe+4uPvd&#10;717Icf6xbqPE8Sw2Umz2IlVJq/2onvzKU8Tz7kDSr6VF7SdfyZtnGwnq7le/+lXZzLb5YHPTP/dZ&#10;OHvve99b6hLpwXzmWf2ytEaE5W5zQzjPNpZsftsEdLUJ8p73vKfoRDS0yXHeeeeVo2wR5rJ5Kj/q&#10;zjXwLI82n2x6OWrIxopNRXPr5z73uWKd6Gtf+9qu42+Je+LjqXIJI10fkR7+8IcXy0Z3uctdCjHu&#10;+c9//uJTn/pUiffVr3616BbHZr7Nfm0dpB5r6QEpQFkR4lik05cGIW5g4IIP4zXzVQ/LxnP8zGnm&#10;LPOCj/rWqJvc5CZlbjKXmoMQh4Kk2a4ttZswWxV6ap2Zj+XXJj7rNQhxhxxySNnEt2Y64tV8bm7O&#10;xrQ4A/ORuq/bQd2n/qeQsG2du6/fU6aQ+D3wI/KQ9646DfEQ21lOstYjeCA6IHScddZZZb1z9e5g&#10;DUQKFy7rPp01kl6khrTSJ6fCte61TGGZH/BP2spft0f8kqcWvbh1+MgUEraN1yJ6pvy3E/RrN0RI&#10;74zem1796lcvTjzxxMXxxx9fiCwIcghD5oKdyE/qoi2ve8JdnaXeluUhYV23gl4a3mvNmYhUxoV3&#10;QeI9mBsrVxkH8pD8D6yPlhCHYG6N8rvOMeSxuupDU+Yxcbzz+9PUSSedVMiK+mwL7Yg4Z+3zYcq6&#10;7bcmQlZ09dqNW/pX/D3ThxBpvvSHHKS9i1/84otrXOMahSDnN5bfH/md0NO9KZLXKVmGOWGU1XuL&#10;8f/LX/6y9HHvMh//+McXb3rTmwpRwbcx9c3SrPJ7//E7XdlZbvc+gQRgHvFbjx6/w9Q33SHAqZvM&#10;q7VkzBP3kdpNuDp+/IOE3QkZGNhOtKQgsi6hyXzU6qiJLeuSb7YLu6NsmxJ6tlonbVz6VmHTvC5D&#10;jyi1bh23QORqda6L1sobaetoqg2s+7VbW55emaGN59vmdqBtt2UirH4v7SkSGqzb/3plnhKbcPJh&#10;vV7VF3aiTw4MDAwMDAwMDAzsS5j6HhS3QYgbGNhPkTExNS642zRCiiLuIz6O21Tyz38f0F/zmtfs&#10;2py7//3vv7jlLW+5uPKVr7y4ylWuUkhwNkoOO+ywQkBAhEOS446MwO82t7nNLmIcspR/CCItIHrZ&#10;PEGKsxko7eTZuPdhnVv9gX13IHmopYf4yVfy5tkGg/lJ2Wxg21ByjKyNCnLCCScUq3mOs3n84x9f&#10;5jabFsSGBuIgy3qPetSjSl05gpR7jqN1dSwQXXQIw2IaKwE+tNjsUJ9B6i+QR/XKEsBvf/vbQnJD&#10;bEMascH+whe+cPGKV7yizLU2GhEYbSgRG/M2sZDxbMq/6EUvKunf4x73KH1Ae7MQqK/Y1EUAVH5i&#10;s8qmJct3NrDWxSDEDQzsm8gc2hu33CItuGXutY4h3yJt27DPemRj2Oa9zX0b9jUSv9Ydt7hvh0Sf&#10;edjc694VucOc6t324IMPXlz4whcu66V5GJHaOiIOHbkOrEZd52mD1L11YqoeE09YkviQNkMc4Fcj&#10;8eq4tcRPOCIP1kD6oh+E1Sc+9rGPFRKDtd+7ArIDYpS1Gdn8yU9+cjm2EFFF30aetO4bAy2SZiSo&#10;8zQFfglXh2/jJFzKW/v3wgO31E38E3YqfCRpqce839R6VqHW08aLX8rCf6eQdLyvIbwg7Xjv8l54&#10;5JFHLm53u9sVQq93ZZacvLPpM8uQuiF1uaaQ8iZeXR9xV8dzxk4dnrS6IkHCz82vPLAmhmiFdOXd&#10;0zuw8eF3ivdLxCrzPH1Bm+7AaqhDhDe/C/we8bvPbzt90rzj90ZIZqlb/dj7uN8NNpf9uabXX/3G&#10;ZLHV7wO/Jb7whS+UeEha5kV9okXakF/tz00a5j8b/uZGv0UucYlL/BEhzu8xm+HCbldfSJ5qSf6I&#10;5zmo42UsEHnNn6v8gcw8789Q5ghrgd+S3nVY5ma1XVlZxFMHfk/6Hed3F5KttlJHSHAtsTZ5r+FZ&#10;+iHKrSqP/AqbdS1xgqSxEzIwsJ3oEWOMuXXQI8sg5QTrkm+2C7ujbJsSerZaJ21c+lZhJ8hHvfpZ&#10;RYJahTafZF3LfnPaHtG6DSOd1q0llnluw/TibbUegp1ot3X73060M+xE2QYGBgYGBgYGBgb2JUx9&#10;D4rbIMQNDOynyIf1fMRux4fnfHD34dq9qw/ayHD+AcoC2Bvf+May4XTnO9+5EAxYf7vmNa9ZNhoc&#10;S3PMMceUD2EswCG75dhMm7X3ute9Fve85z3LEXAIcf4paKOCFbGHPexhi+c85zmLD37wg+VDPVKc&#10;9JO35D95Szl2B1JftfQQvzpvrjaSbMrZvLBpdMoppxRSBkIg4ljqxYYnN8faIBpy98zdBxBH3jzw&#10;gQ8scdWruI6oVX+3v/3tS/0TBDRhXvCCF5SNQhYEbHoEqb8aaWcW22y+P+95z1s85jGPKenID302&#10;4m3II9vZhLcBkw15buZkpL2jjz669I3rXve6RRAhudmsQdyj14YaUiVinH5VH11Y12MtqVPwbEPI&#10;BppFTZ0ivtgcGoS4gYELNjL+23HrecoPuJnfIIQ4ZDKbxKzEsFh6v/vdr3zodty3DfcWSSPI806I&#10;vGZD3tXxiKyA2sj2kn7Ri150cetb37rMsyx/IcHYYDa3CS++uAOrUdc7UXd5nwg8q99s+tfS1nV0&#10;9NpA/9Q+tR6kD2QG7wPSqNMVPmnUoMMmEkKJIweto46h977gGGDvYo973OPKu4G1n581Gkmd5Z+a&#10;CB+k/G1ZWrce+Mtrxl8dPmVOOb1PeO+ohZtjCvkbn215oztIekmLfvVH1G2NhE2bEHWadlDnddvW&#10;6UAdv+cXfa3fdiJlVEfexRBXvNt4z/OnEuLdGmnWO7n5C3EudZ3+lfr3HmRjckr4C5d4/ryhfuo6&#10;VF75Sv5SR/ELPIur/WNlSlmItvaOJ02/1Vm6ZPlQ3uVb2vLhmbs/Zvhg4VnetFudh0Ca/qijnk4/&#10;/fQyFvzW8J7sfdORkN67zZvyE9BR6xlYDW1kPWWFzLxTE+K8z1u3zDnaMf1CuyFvIcKxas1fm7Uw&#10;T7EQd+aZZxaLl8jq/iizjBDHLdK2JTd9yG8ZRDDz4iUvecnyOxVBLIQ4/Uv/3M6+kL5VS/IYWQVh&#10;zDXGjXrPuDEnsBaKHO9PS29+85vLu4w/RnlnQJY1P3jfMRb83vJbzp+REA0RRNUzPX5jG6fS6UGe&#10;e2NceNeUhX8dNuVLGdRv4sR/p2VgYDvRIwUhX6+DHrmGW7Au+Wa7sDvK1h6v6bfNHMjHJvGCOi6p&#10;8zSFnSAf7QRRqq1TMnX05xTaspI2Xz3rf3Pbk3sdrpfn7cJOtNu6Y3IQ4gYGBgYGBgYGBgb2DKa+&#10;B8VtEOIGBvZDGAs+RufDdD5g1x+ng/qevw/yNhb8e9+mLGtlNuivcIUrlCNoDjjggMXVrna1simC&#10;1MZqiX+hIyGYbJCUfFTwjKDFmhlrYUhyLN84ZpXYXEG+svHPyherKPlQn/z38rs7kDRr6SF+yWdg&#10;Q88GhGNhWXmxUYfshsRmowbhzYYnkqBnBDeCMGjDCWkQMQ6RAzHNZgfSGwtCLPNd/vKXX1zqUpda&#10;XOQiFyntcZ3rXKfozMZ4rDYEbRnca2ebQ0hmNlliUclCQZ8jcO9whzsUwqNNF23oYyWSnHtuiHPy&#10;hXiCJKmPXOlKV1pc+9rXXtzqVrcqm/Y28t1rb7ps8iOx2UQL1J/21v61pA+Ae0QBx2TpVzaE9DeL&#10;2iDEDQxcsJE5qp2niDmgnWODzB2AnGHz92Uve1khaZvDEHSPOuqoYlHSOoMoIVxPV9LrIX6R5KmW&#10;NgxpwS35tT4jL3unRTCQV/O5ddK6Kr8Ic9YT8zWigLjRW6eziWwnevo3kZ1AdNftBO5D2rF+hCCE&#10;SBOS0BwIp31CSqID4QPRx+YSqzz007tKp3S//vWvF0KDNdb7gDXfNesx8rz3BhZ6rdfW7le+8pXl&#10;nU3aNVL2lBna52XoxQ/kFbnJ+6L3HX3Ve5x7V8/WZn3cka49Qkar2706IsaH+kSAynGKPUSHOOpY&#10;OPXt/UbbepYufTUSR370hRr8uIuzqs22AunqO37PanfWeP3JAJE3fzrxjDSkDvUn9UkQiNRx6psF&#10;Xe9IBBHJu517RCCkGtfvfOc7pU1YWfv/2fsTX9+ysk78h6qiKKaqVAEFFEghaSlMiCgUTYEEQQZB&#10;BAsUNahoCRJFQ1AaZBaMgKKIzAFEGaQRNEwiEVsMOAGNElvbbu2oaOiYdHr6E87391rJu34Pq9f+&#10;nHPuPefec+993smTvffaa9pr3vt572eJD3kpbbO+L1SkfEngXBj1o52H8KY/afvK3DNJj5VphB7W&#10;xuRDvuXZM7BOrN1SIjrKo7xpKxnvah3Im3RssWktaD1qjemHHeO87wSsCCNyqX/+5TXHxsFhPNMm&#10;vQeyWGgNr13ecMMNo00ixGlzyJypH3UlnHalrep/q3LXdrQDJHXtwzuLPq4trghxqUPpzPcCabE0&#10;Z/7XFrwj3eMe9xiEOITSEOK25v+jgrhn2QX3lZu+I3/WKPquH4eQCv0EZHy3JvBTEetv6kMdICrq&#10;A96rrHG8i3tW38iMAfqg+khfUnarvuBauaiXufyrX+4ZF/mvfTPgP5L0kuapyIyD+Gk0TgfGkkpI&#10;IbasPAzmrSJJJcsclnxzVDjJz3a6RKAalpxPhLgVkbFa5dsPq3onK8zbs87XW+lyr/5mgpx2c1Q4&#10;jnprQlyj0Wg0Go1Go3FuYOt7UNyaENdoXIDQF3yk9uG6fgR3Trb6ins+nlNIUcCxVEHZhOzEco0X&#10;c3/dU4ggylHa8sdaA2s2n/jEJ8Yf6ZQcjv7WR9Cy5Y6P9T6WINcZjCj7bK+JCGDLL4oxH9chec1H&#10;9Ioz0deTRpUVci/lGzeKdcod4xQLe8hbrKT5kx+JMFuncrP1EOGurJHkKL0pOZQ/wqC/LJHj7nOf&#10;+4zB/NJLL/2qjyWIFAiHLLcpc4qmLeUxyCulJaUjRZR6fOQjHznIbOr3tre97UhHvfuAhfhG+SJP&#10;lDEIcazVsF6DvMFqIOX8VVddNUhxwiHXsQyIMIcAKY8IgRQ52gQlWpD61l7TZiMpe+eUq5Rz1UIc&#10;0ojnpUgTNtiqs0ajcfKQsbQibpkH5vtQx15jBKU3pbC5BomIQtwYZP1o6zAKfHNcHSuCrTQg9yJJ&#10;t8rsp6K68wsUyvJjjjC+IjwbexGiKb5ZtTHmVcLKKp1TlaPEKv5TkaPGrjSUJ3INMhFBREDuUt7I&#10;CVmPzEg82hvygPYkHgQjayfxEGsaayOEDwQHJJG0vZqPtAfQJoRjSRUZHrn88ssvHyR1PyFYQ5h/&#10;WYs111599dWDPG99JZ0tC3EVyf9BEL/Vv3PPrZysc5BQs96zDvS+Zi3IWi3yuzkaIUoZeG9Ttpnb&#10;054rarmKn/UoSqavfOUrN5fVVjgELeWsPhGuEMYq6auWtfDqYovUwW117yghfetFbUdbQXyx/rvm&#10;mmv2rr322vHjhJ9KWNzyHMYD5atsiTKnKFXeLEgZM1gNsS53ba1l3EMSQ7ZzT30I44cNJDUEOR8L&#10;5GMeF7fqSLkoU2RFxBtt1lim/1hXpl2wAG1rU2s163wkKh8i5Nc96znvB7Y7NQ6yaiVviHyshWnP&#10;CIPpi/KS8vLsLBUjiHqvMG76ycY6WLtDyFLn6m/Of2N/6H+VEKd8vYN4J7D+9y0GwVE9pd2oH2MY&#10;Aqp60o9XZc+PsUCb0U+Nl9pNxt3aTyHtcG6LznPtnUJ+WbTTDm5/+9uP9xKEOO1em0IKEP8qT0eB&#10;5KdKhWvPkLGFKAvva+nfxkr5Ze3Qzz+xsu0d0bao6uI5z3nOGPMp8PUb/Zu1Pf0KWVT/Ux7inlHL&#10;MflzlBd9TRj3ZyTvGTMjW/0r8de0DisrHNRfo3E6mEkp5KAWuVZEGd+9Ks4WIQ6O+9nMDbMf8/F+&#10;mIl2hyUC1bDkfCLEmbtmYho5SLnCqr1tWQZctY8qW+W6qvcqh7VEuAvHUW+H7ZPHUc9wHM/WaDQa&#10;jUaj0WicT9j6HhS3JsQ1Ghco0ifSL/Ihm8TNsX749iE81hdYNqNosv0li2QU9RSztnDyMZ7SiiKM&#10;pQcf8qMI84c7ca6P+jBP4UFZS+nlw34szlFWsIz27/7dvxtKAMoT8IFdPucP7clvPrAfF8Q9ywq5&#10;V/Mkz5RBBl/kDIo5ChrbO1F2Ov/gBz84lJX+5KekpHCi1HjVq141tvv5hV/4haHcoARVF47uUXwb&#10;yH0UCynuiiuuGCS65z//+UMZiuDmw9lKEQLyqGwpniiyKGDUtTjEywogy3MXX3zxUCghlSDbIcJR&#10;PlLQOGoDFDRIb8hvlLcIdawHIsBR3iPS+ZBzv/vdbyjSpIEI6MNrtRC3KsdI4JzyTHkpH9sCUbRS&#10;ilJ6VysVUMM2Go1zD6txYMZ8H+nGeEZhb8wxz7Bsw5IKkhHLQeY4RIkaznnGnxWSTiR+q8x+AufG&#10;pnk+M9+ZQ80JtjtjfQchmWU7Sm9zgvHffFqJBYn/dOUosYr/VOQoIb65fiq0AQQ2lni8U7BQhTRh&#10;zaLMkQMqEh8SgPrIHIoUZN61xvGuIi7niEgs5Zr7zfnSobxCNBFH8mWuNieDo/WSec6WeNZb5lVW&#10;WFmZRY7Svt1DlrM2YzmOhSAEp615P6hlUsG9lk+uZ7/cpGG+tfZDVjOfs8qEiIT45JmzrToyP8tG&#10;yFDmamsi60JEp0qoqJAeMo11pTpRjohS6kaduJ8yq3kWj3WoNNSBuvBzhnDIdEgnwiWMY+oy5R+4&#10;Jz7uc1kdJeTHek0erfmUFwJv6tx6ybb71jj8aUPGMS/21kDKNtvYW0f7UQWBxg8DfsTw3kwJqb0g&#10;BrmHSGM9qV1aeyIxar/Kbm4/nl05zGWg72j3xidkSOtc7c8aTV7Vm+exnmUpmAVjP3UY56xV5ZtF&#10;Y+8DLBwiMBmzWVPWhnysEJexWr2p9+SD6HvyrGyE8bMFQrGfdcTpXUPe9M/5mRoHg3FKGSpj86d1&#10;vh9bvBPaptb6m0U2fav2YfWjX6WPzkjfUqf6OanER+H5iaTOcx04Tx91NCZ5n0EC1Za8s5r/tXvk&#10;S2sDfuZx46iQ/NX8zuDuGT2v8vXssYL5uc99brwXUsr71sVCqDHfOzIr28Z5fUgfRpYzviEkIv8a&#10;K42r+ov4Mr7OeXBdy6zmM/dWeXddnysSt4QLqp9ZThfHEWejMcO6ppJSiG8k+xGQzNMrC2ozieiw&#10;5JujxHE/24ooNPuZIe3DhplxKuGPg3x0XESpeUtZoj72g/Xliky3ladV26yyFW713FXob44Kx1Fv&#10;q+feheOq5+N4tkaj0Wg0Go1G43zC1veguDUhrtFoDOgfPoKTfLjm5kN2+g6FhD/1KREpshDXEJwo&#10;51gooXSi0ELk0v8oPKLE2IK0pIkgR0nMeg9lBati4mZ1gHUcioCQpPb7YF/zfBwQ9ywr5J48RuSb&#10;stCzUKxTcihP1j9CcGPRjBKDZQ5KGkoNCkSKRYM0v9xZwaB0ZsXDhxoW5BDUWA+h6HGkpFInSBU+&#10;xKReduVZHpH2otRWn5SIiCNIihRJPsIgxpk4EOJYLKKIt30PoZSlWFV3SHHyxTIc/+IRhuKGol59&#10;RxmKUGc8pwiakfJcgTuiAOU4QhyFqjKhiFVWFJ+1HW7F02g0zg3sGg+C+T6CGTKEMcecZds0RLOn&#10;PvWpY7yIAt/4V8M6zxi+SpNblTrm13CzJGydt+Ju7pRfhAPEF+QnJGRzI0swxltj/0zqSBz7yVae&#10;IkeJVfynKqeKOazruX4qzEHmTKSgt73tbcN6lS3qWBmyDkK6qRDe3IlsgDBnflY/5mzbjlvbIPMg&#10;viOLmP9YKlSXyErmTGsA6wLrgxCxHDN3aSPiZcULoQmJXLuwJSRLsuKlzHQP8fyOd7zjsNKKCGX9&#10;IL5dqGWS8nCMBLmO38C59Y0tMvUl6w5rRc9ojkdu8swITohQrJ1ZC7Bq52UUad9aRx9U/lmrzGlb&#10;m1gfKYcQv6yLWCVTXim7Gk7ZWVf97u/+7qgPJD3Wb9Upklz6PX+BOELcqXHBXE7HgZQlopv+bh2G&#10;cMTyH+twSGsZs2y9q+7VtXJWrn468OOK8vbDhK10hVPu1ovOEWm0EWQx5BokG+FZZ9ZGtVsW5YxF&#10;xqTAcysrZVPbAIQshXxkvDW22sJUXrmzVJVxGInK82ivlLeUewhV1o3W/8ZnZDZEYGRAYZApWb3y&#10;zoBgZwxUd7V9W+si4VkPeib9RNmxnmi9qu0Iu1prng84znYJ6hiBXB/XLishTrvTv9TPTIiDXX1n&#10;v3y7XyVxzeCmPRg7iTHDO4K2bDxCLkcYDiFO+zbuyut+eTgVzPmd0+BmrNEeEdfys5j+YsxiKdFY&#10;yjKovuF9W5/1Hu7IIrcfk4xp2r3xwPhxGKTMiHJY5XMF/uJ/xupeyqJi5XYqSDxVGo3jgO8ZlZhC&#10;zGGIYStwX5GWkJHmMIcl3xw1jvPZYCZguUbM2sK83Sbx4+1hMIdXxvvhOMhHx0WUWpEGyS7La8Ks&#10;SIy7nlO5z/6r7MLKf+QoyiA4jno7bJ88rno+jmdrNBqNRqPRaDTOJ2x9D4pbE+IajQsE6QO7+oK+&#10;lI/X+YBdP2L7uM5iCpIRBSblB4UrBT2Fk48FFCCUxVGcbX0kB/nIPQpMf8GzBEdhzLoYJa8P/RR7&#10;+rX7/IkTkr88T+KLW5XjxpzeLMmXvFPOKB/KF+OU8qK8oPikCPHx0D2WLxxdx6IefxRMrHVQlhi0&#10;kcgoPJHO7nrXuw4iHCUiBahtTCna1QtFOiV+zVPOK1xTiChr6VMiU7CoX8pEabAQhxDHCg3lJfIb&#10;pRLljXxl6y5KXAoniljt5P73v/9Q3PDP8ghCIEU26zD8U/zKZyV4VCS/c549C4UWJSmLKBSerKkg&#10;M4hT2zmIcki8qatVOo1G42Qg/bPKfkCORcRA+DBOGscQrx/3uMcNK0oIScZXpKYZh0knYz2Z/dfx&#10;JXAe9yijjVesIBnDjKEIHZT4xnZEY8+BcGVuMFZXiC/pi7Mi92al95a4P8dT789Y3atuRyHyknwH&#10;1X2+53qrLKq/CvMvghbrWdYjjuZahAqKO+SrGdJAvFBv5jRtyvyIdGQtE+KRI4IPUqY5VJ2aF5FI&#10;kIZCuFNH1gviTfzWANZJyFDaAWKZ9owMoU2wvMVSHBIRJSPrQe6ZX8UXpDzm50+ZrMqxovoJnGuL&#10;1gwsGMqX57U28ZwsxSLG2xLfdsX6nqO1AYIHogprcdq1F9Sk7ZgycI5w6EcBZBwEKaQv5wj8CCXK&#10;LPkLXNum05oEwVR5I+5k7YIUZ62VsAkj3UiND9yPbKH62U9mGIcQY5D2EN2UJRKPdTcLUdqKdaHy&#10;RnhEhNTWvNArV2Oc8lbu1m3COaYu/ODADdH2Nre5zbAo7L57CGraqW14ldFsYTBts7bPQN9Rpgh1&#10;6ocyG+kTYU88sXSl7bIsTal3q1vdapzLkzz70Ua+WDu+6KKLxtGPHvJlHWkbf+/84tQfjYM1f9qB&#10;9xXEN+tBa1fhiPbiPcN4j0xXoR7Srld1MmOr/qr7qUrFQfPkPn9ps4lrV/jc2+Un8QQIcciryMLI&#10;k9/0Td80rK4iaBkv9Ud9VF8V53EgeZrz61qanl87JcZl7wjapXFGW9PGYpXa2sD7Dr8pt13lAUl7&#10;db/ey/35eoaxU3v0U5R3NiRS1hyVJ/KzOcN7t/6tHSPGIcjpW4hw2roxLmuYrXS2wH+eeddzz8gz&#10;rfzvutdonMtYEV6IdZcxJRbVrCtcr0hmZGUZ67Dkm6PGcT4bbJHnPHfiBvmYCUDxe1jMcUhrPxwH&#10;+ei4iFKwajcE6Q2RTX2BMuZXOa787yInurcKQ6SzCyvyXeQocRz1dtg+eVz1fBzP1mg0Go1Go9Fo&#10;nE/Y+g4VtybENRoXCNIHVlLhOkqEKAUCCnpkJx+/fKCnOKOg8qGeIs6H+Ioa15wOd8qrKLDcF78P&#10;+RRmttWiZGGxArHL9V/8xV8MJbT4EmbOo/MtOU6s0pulKhpIyqaWT8qlKmUh4SlMKHZ8zEIoowhB&#10;HIyVDQpQFhpYAKEUZ9Xms5/97PBPSSn+xOdcnM5rWltQ9yxz2O6UQlv9U3RTKlPaIEqy2kJRJp9I&#10;aCwbIKhRPlPgCEsZJV8zoUA5CDcrpGvenKf8KjwLhZZ4WYzJ1mCU6xTFLIGwILILiVtctWwajcbJ&#10;Q8aGjAdbfTXu/PiQjxCD5EEZ7mMyAgZCnHEKeRYp2Ti0haS7a5zgbjxznMF/wlUkTuO/sJlvWdxE&#10;bA4hjlKcEh8RgYUeCvQ5v4lLPHM6rrkbZ5PHPEMVbiTxOHKHej/+g+oexM9RSPJU8w1b7sAtxJ3q&#10;vgtIaV6QzFnmOWQkc5dyDxGxQrzqzhoGYY21NiScyy67bLQz242HeOScpdUQftIOWXljEVD8CPLm&#10;LHEmz/Jv+ztzOn+2l9QWEN6yXWq2ibQmsD5jVcs6QZ7UI4hvrvsK1ylPxy3EX+BcfhFPYqXOM2q3&#10;ysGz57kRUuJOnCPG2Q4YsV1fDTE19Rdo88j0FFSIdMg45n3W+xBw6nPm2cTBGq/t3NUpYpkyt36x&#10;vrROiFWl+Zldz30gSBqzO9R7s4hzlgrXlJe2/mTRDnkMgVDZIVJac3mJB+suZWbNrAy91Ctn5a2c&#10;Ed3SzpCAubOOyd19ft1PPaTOrCmNO0id3q39iAHypj4ic961UXXDAp31KFImAp/nYB3OO4QyZ6VO&#10;PuRLnuQbQU/dUNS6J2/y5Si//PBP9Evtvq49U0+OSHHWhdKlgLdWRj71zqIdsChcle+pF+FXdb1C&#10;wlS/zo9CAufJV3VfwX3+1IsySN4S3rEi/vlN2c3PA4kjqIQ4FuIous1Nfn5h7fl973vfqBPvHXOa&#10;xw15rc9MvDcZU1i89v6qHen/fu5CfHavEuJq2LksIGlUCXItDlLvATfpmLeNl36QUk7mDvkwFiEU&#10;+qblHTjWbM0bV1111RhXEUKNlSwgfuxjHxvtvI59wa5naDQapwfzYuajU5Et612HJd8cB47r2cC8&#10;u0XGOohsEe12YY5DGe+H4yAfrYhSh5VdxKqVNb3DiPXZfliFI7vqHFZESLIfke6wOI56O6mEuFOV&#10;o8hLo9FoNBqNRqNxEpFvcvN3sLg1Ia7RuECQPrCSGVEEzB/yKSf9ue4Pe5ZJYkXCH+qskLFkMUP4&#10;xDeLD/fuVUiDpQ5KFh9OKHMpWCi9WBKLlTgQt3jmOCDPVuW4sErroHIYUO4hdlFssxoUMhxyGosa&#10;lMIUjJThtrkyoLPYpsyiKAyknbJLPpInbqsyFUes3lB4sdxH4U9YgqEAp3ikzKdYpgyj/KT4pMy1&#10;pZK6vOmmm8ZWWhTPW6j5qHmE5LOCH+QRiq1XvepVez/90z99c35YUdE263ZfUNPIedpm3OZ0Go3G&#10;yUD6Z+3DM3IfjH9I1axwsRBk/kKwQNSl0Ld2RORhmcsYEKzidm0e4te4TJCXjGncpSWOVTjuuZ+4&#10;8wy5x42i3BhqrGedDPkDUcU4b72LzMESJ0U68oMwRPgafzCnnfs1XUf+4p/k/hxXDZv7OSeJBxLX&#10;UUnN0+wet4qat9lv3APljtCDzI1wYI2DOIEYhEgZIiJCXNJxVO9I3ogJ5jfzMwtbLF8h9Nzvfvcb&#10;RBxutg1HyjJ/UwR5AUPUefSjHz2sAVpPeY9h8QyRQ92AfMZKL+UMomS2tmTFi9iGHAEdYd26gIWu&#10;N7/5zcNak3YC9flzLm7HIO55xhXcq/fFoRyUgTWbstPHEPM8o+e3FrBO8azIHght+qD+yKqdHyC0&#10;b+R2a0HlXNcK0kNa/dM//dO9n//5n7/ZMpXntjZSd1kjVuijLJMhw8gXYph6UQ/SQ5Rh2U95z+WU&#10;NpLyiPss1U9FwlSp4VxXiMd6S/9n9Ym1W+0Gidc4YItnBLiQ/L3MI/uxYGhdplwRZpSxnyOs0RDT&#10;hEdyYyHOeixrN0RMY6B1PWWq+kEAjRVDR+3MmIOgJ2+B/Afy7d3bzxqIRvKKmCkuxE3rM1bZPvjB&#10;D451obT1K3nRt/ixtpQf5FMkOnmKG/Ki9oI0R6GHHKQ9WZPqr/qGPmitlzLWVqTJeqJnYEFPvxO/&#10;uaD2i6DWy351BfFXJVjd20/mcNJNG0wbc5zHbHDOzTMRfuM+hwvin3uecUsCc5+y0w69q+lH2gkL&#10;ccYcFiIRVLVNY2rFKr7TgXg8A0n+455n1i7k9z3vec9o48alEOL0/RDiahyzcN8q86RTw7omK8iP&#10;9mpN4h3FmG4NYkwzd+gL+oexnCU45FLEfXlHgPbxDllev/deLr5VWslbpOa70WicPlZEmYPILvLQ&#10;SSDEwXE8W7Df1ptbcpC4V5jj8Wz74VwkxPmR4lRJcQchw8EWKWs/oqL7q3CnWqdbOI56O2yfXNXz&#10;UZDQtsr+sHIUeWk0Go1Go9FoNE4i8k1u/v4VtybENRoXCNIHIquP47kXxF+ArGZrJn+jU8RS8FKC&#10;IB9RANvqcgXxUCJQikRc17QCH/QpJWPRAYEqW35RoiEsRAmYeGseA/dmOQ6s0jmIyLNnXSlXgvgF&#10;ZYb8QEnMKgzFICUy5SblIKUwxSFrAUho/CLCsaSivGZFSfJQ03XOXxRpc77kwbhKqYQYR2nPEhsF&#10;NqU+ha2tc1lassWXfFA+vexlL7tZIUsZSfFKsUrxDPJBgaksgpRPpOZjC8iC2ggyIEt28qFdUjiZ&#10;7Gr8IA1uqQPCbS6XRqNxdqE/zn0yblUqXKePg/ELQRhh9ilPecogYlj4IowgVFDOIE9UJLyxoYI7&#10;BTQrYsZZJBxjDEUE4o20tvIjrnncyXUde7gb02ybRmmPMMVKjHEWQcaCHWEKWShxGLeNpdIXVwU/&#10;iEKVJBEI694qnPxEKlzXvGfeIHmWoMZxOhI4Fz/Z8gOzu6Mwc749d4CAhVxj3kIoijVU7QXRAwkB&#10;KYg1HvGAONW7tuD9A/lGnakrVr3Mjwhbtml89atfPayZOSLkSAfhEZEJmYRfxB2EEtvmIZeHzC09&#10;xI1Yh5MfgvytXZuPteeQn6wLkOSQJsSzIoopE+WgDBxTVkHKb3afkXjk1RpOn0KEQj5DeLKtO4WS&#10;Odk6RhmZq5WD9zdrB+tJz4/QZY2p7bMEp68Fylpfo8xBHkEuRIjz7OrNGjVrxEAYFvfEh0BlO1GE&#10;OBaXrGMRr+QHyY6/EPCUt3JxrM8vvlpmaU+rtj8jZckPmcuVm7aExM9SlDUdEp98Igwiw1l7KZdq&#10;QU++EdFYCVTOnoeVKWstbUkbCyHTmg3JzLa71mosfWlX1kraStZt2haSE4ttLM8hrdmacfXzC+gT&#10;8oCYp+8g3sk3C3PaPOvP0jB2ySPSj3aP0GlNKQ/IpghsRF9K3vxogVBnbYcghGTJwox+aTz3LIhF&#10;+qDyC9SlcVJZamvKEuFPurZS5R7LWrUuaj2lftMO5joDbu7Hz1Ggxpn2knamL+8a69MW57xwS7jc&#10;i//kneS5k+4cj7aXLUiNbUiG2so3fMM3jPI1HvmJyXvhqj8m7qOAvKVMxFvhHjdzMyvmCObasbnU&#10;uK4NGpO8M4UQNz9rykMau8qcOz8Jz015z+DmBx59D8Faf9E/lRvCp3lAX0XcZ8nQOOfblu2wvVex&#10;EKpP5B1Pe189e5AykO5RlXmj0fj/w3rE+8SKeDKLeWs/4tBhyTfHiaN+tgrj2EHjJsrlVHEqcR0H&#10;sUp51jhPRQ5CZlIPB7XCpw4OEmfgHXQVz35xbD37YdrMQdCEuP3lKPLSaDQajUaj0WicRPgGFqmI&#10;WxPiGo0LBOkDEf1m/vCfe0H8BRQgFEuUjghqCFmUIBSurFj4OF/DB9ykRVFAYRClwerDPH+UqRSX&#10;LJ2xEEeBhxznz0WWR6pyhf8aT55hJceBVTq7JGHkOXWwKgdlxPKPQVq5UuRQxIeARjlJ0c76hvJB&#10;hqNcRupQRyx4UNxU5QzUtGuewHnqiTjP/YSjUBG37S4oZShaKZTkiWKaIoflDcpwCjEfzRDgkBop&#10;xt1n6YPCNUpu8cqruJMnaVdJPiB+qps4WEmgMJoJccrOfOCZAv7FK03inBup8cKcVqPROLNIH6z9&#10;sLpV94Cb/qx/gzEV2YJymUIcSQdxyJ/0yBTGM2NuRcaJjAuJkz/EDiQOJA/KdOQ4SnfzZOa3mq+E&#10;TZyJt45DNYxzFmTMhSyVIf3YxtAYWglx0kt46VKMz+k7SkcZ8FfzxR//M0liBvdZ5vyTPBtxP/k4&#10;alnFXfOjHKwVSB37a/4i7hNWj1g1QlRDPEK2YYUKIQjZgzVchAqWyyohTtrahPoyB5v/kHSskVjY&#10;QsJCYtPGEI60G2QRFs3UI/KS9Y55kqU0BHIkCesqpEj5AnlEpEBCMc8hwmkLSBWIT+ZcbQW5jEUh&#10;6wLWj5DEkD2UScqsImUwtw1I2c7uM9wXHgFJHuVFHjwTBY53NM9jDWdORnjy/N7frG1YRVJmCHHK&#10;mjWkF77whWNO185Th9KwLkKQQnDi33oIcURc1ibVopxn00eUI7KYNav6jFKIlShuLNohqPCXNaay&#10;km7qGTxn3NOfarvL9S7UMiVxE07axhLKKu+zLAZqDw94wAPGetjaRrkhOEo/SLkbj5C8bP+snFmZ&#10;izW9tAsENSSmrKn9nCD/4lO2fnrQxl7+8pcP8pkyUmb6A+KOdmy8APkWDpGUO8tvSGex/Kce/TSD&#10;BEn5rY8oZ/6QHq0HKRqVu7g8P2KyfIgzFjAdQ8Dyrq9dITZaB/vRIoQ79Z/6A/Vhrek59RHPjZyJ&#10;dInw5+cbBFdjd61nSJ1wJ865rcS9iOtg9refBM5XaTt6JmWuPztyq4gfUuMEcQlDEq9jbbfCxK2m&#10;XeMyJpn3tCF9G4ErhDjjnfpNfeh/FXmOOW+nCvGkP8rvDGlpA+Zs7ZDlNR++rrnmmtG/PEMIcSmH&#10;PG/yStyThrRcV/AnbccKYcSLNG8c086RPG0pq0/qG7EGZ5zUPx1dGxO9Y+kvxjv92/ug/oEEl3zM&#10;knxXcE9dNhqN44H1n+9V1iWVfOIju3cNY425Zj+cJEJccFTPtoKwq7gRuoyH1kLmktNBjZec74Q4&#10;UB/KVv3MxENlrczV62EhzhpX5CBYhTtqctZx1FsT4hqNRqPRaDQajXMD+SY2fxeLWxPiGo0LBOkD&#10;ER/G54/juVdRrymZQojzEYXlBxbcKOhs98JqxBxe/CRxS9NH/AhlQUW24dGPKYgp4ygrKQ2iHK7K&#10;zsQNjkmvphk5Dsxp7JLAec3jDOXiIxbFIYsXFCcGakQz5DckOApKFoMQOygCEcyMe8Jki7Wkocxd&#10;k5T5nG7yGP8kfrilvrgJr54oeHxQQRB40YteNBQ4lDmUtxSvtvpxTZFLackaA2WZD3MU4NXqS80j&#10;cZ38k+Sl5jH3QN4oS5UVJTnlNqKmdCiGKZEo5eZnTDyJf0b87/LTaDSOF/pe5KBI39XHgSKbhTjj&#10;g7EKgRcpjnWoN77xjYM0UrcCDJKmo7HJOGIeRHCy7mTBiSUvyhrhM14Yk6S9yjO3KhmLcg3iMJ4b&#10;X5GcWIeyxSOrXxTlFBLI44giiBHylucl+42l4J58hiDBf70/n9c4tiR+xbWK83Qg7Tzf/CyupaUs&#10;zE/m0K985StD1Ev8JnwN65p/hB1zKetZ2gcrVLe5zW2GFVbkHnMwq1vzlqmAoBCyj/ox9yExqjfh&#10;EOGEkR/+kJ7ModJkddccj/DEIh2yDqKbOjavmdOVJRLSv/7rvw4Cj7UBRRaLXKyFxboXAhwSBcKc&#10;7QyFt2ZSzyE9zs/vvErFlvsM95W/tJCwKI8QY6wHkJ70O3MxS2aeWxnoM9aNCCKIn9Z51nzWNoif&#10;+qZ4rDOUXdqpc30ZcdGayFrUGkQf9mLrWQPtQd0qH2Us3ssvv/xmpdAll1xy89ay1p0IkdXCWNpa&#10;4Dm5SWPu4ykn/qvk/i6IR9mpX/WJvMUKIEIZcplyREZTp9bB8ihMoOxZizI2scqlnK2xPD/ynDbB&#10;4pStVFkR9HMFi2uIQLHWC/qONqq8/FBgra/MsoaTD3WljvkVvzpE8kTwkYb3Aut2BEdrMXn2TOrN&#10;uzm/6uKZz3zmqGP1WK3OGWPF7RmdezZtVz3Kr3rSpyh0keL0VeQ9a2DPzT8od3WkXD1TrMSpa+Mo&#10;Ip2+aitdP1RoW1uodZg6Vv6R1HOk1v/pSOKuED93z0nc5xa45s5PdQ8SPv1p9ie8cqv3kpf4Q/LS&#10;B7OlN2uQCJOIiubXWDHUnmt/DFb5OlXU/M1lAa7Nk9qO8VHbMbbr97E+nn6gPXvu9O+Uo3irHDT/&#10;4jBPI/Yi5CI6G+f8KIR0rS3edNNNIx/6u/ssiepj5gVjY4hwxjZ59C4uj8mH/MlnzfMqjwfNc6PR&#10;aDQajUaj0Wg0Go1Go3GuwbevSEXcmhDXaFwgSB+I5AO6/hPkXkW99hGepRHKLAoQSksKKZY5KLxm&#10;620g/vphvqadD/fAj7AUd6wKIBlQSlOO+hsO6YtFkdkqxiruKC9cVzkOzGkcVGq+wbnyoACk0KOc&#10;obyjfKc8YdGDUpKCncUZZU9Rmm2JlD0lM8V/yjRQHsosSh73k3byU0Xeav4SXtjAvSgZkQMoTm2x&#10;RfFt2x/WIigc5ZcVhtvf/vZjoqEwoyyjRKPcrJBOVeZUSV4cU8fEPZA/ZaYdmtSUGesyrH+YD7Jt&#10;E//CSWOOY4WkV/PQaDTOLPS9U+l/wqR/6/MsJiHYsPRl7jJGUY5T3m8R4gJxGWf4Md6ao4xlxpls&#10;SWlMrH6NZ7vGlyD5dCRg3EEaQupFHEGsuvTSSwepmJUj5F9kKqQXZBH+A3F53oyn7iXewLV7yWcd&#10;56oEzvmp/irma3EjF4h7vneqyHOtnsc9aakD5AcvOMZ9gkQQ//zN+VcGytpLECI10o95FnHqtre9&#10;7dh+FOnGVqbeMZAU5u11EXgQlfwcEItJXqxYRhUOgU3bIazLOZrv5Q+pDZkIkch8iRiH4IVEgUwh&#10;/55LPQsTYl0IZZ6VG5Id/9q59qx9IK4EIXuk/Fb1snLf8jtDvPKJXITUgRBla0rvZghZLOupG8+u&#10;3SozhCf5to5hqVGfQlRFQLTtpvUlwgpSiLDyr/yQcX7pl35pEHH0CfVmLYIUJh+BNFLGCCfqUX2y&#10;/GfbRH2K9TPrTGQpfbmuTdJWqog//WvVFl2nna3a2wqey/NljS0vyGLWfZ7R2gpxzHpG/uZ0naft&#10;ayPqOuDGMpafERDirB1ZZ0P+VCf154TkwzqUVSp1grSjjJGI/OBgzPODCvKd8mYZzrpL3bnP8iYy&#10;JLKZtZ54xJe6s+0jC76Ivp5RPWoDgfJajU0gr8Lb7hRxVH9hmUx/QUyuhLjE4+iZtBn9FxnJWtQ6&#10;Wploq8hbtcwC5bqqO3GmHSSNgH/XRyXJQ82Hc+lH4i/3EraihnfP8xpTUl6Be8q9tm9u/CUOY5Jx&#10;0DuKdzXz6dd//dePtmpOtfaeLWkeN+QtUuHaOGg8DCFOn0eIQ/g0znp/CIE042Rkrt+Am2dznz9l&#10;6T1D/1M+RLv2E5l3WMQ31gmNNaxqI6aypmi+0N+9v2jbiMNIz8YtY7t8GTPFLW81P54teVBfNb+r&#10;smg0Go1Go9FoNBqNRqPRaDTOR+Rb2Pw9LG5NiGs0LhCkDxB9Jh/Pq6KCez6ir0BxSWlM4evDPmUC&#10;Jb2/3ClzKTSRsmal0kH6njDCUuJSpLAO96QnPWkohh1/9Vd/dVg6odSqea7PlLxvyXFglc6WRGnh&#10;WMvZtbKlYPeMFLIsd7DwYlyjvKQcpiRWHpQoFDq2ZUMeZIGBooQyRrwrSIPMeeK/5qe6zVLzDNyk&#10;K32KL1Y2KDblWZuQV0pHyudb3/rWY7s/CkhKU9YPKPArknbSqfmoblWSH+WKpEKhxMKCPFB+U9ZR&#10;1rKuoHxgK+4VuEcajcbJQu2fq35a3RyNU8ZVJAzEGCQP5DhbVlJCm1+ChI0YJyibKbtZR3rLW94y&#10;5ilkCgQkJBVzKvBrTnMtLCSOSNyDpGNMcpQWYhEii23dkItDiHvuc587LEh5HulKq8aXeIyLmXPq&#10;/ZqPmh/HOi5WuJ/44j/iOvdcQ9zEdVSoaSadQHrK2ziPBIWIgYxA1Gv8O/Kb8gH+rT2QHLUNVsds&#10;XYo0gQSEHPeQhzxkEHjMXYg1iEAVCAtIW7/zO78zCIssxNnK08sVq1lI49oN4qT3EyQHeWQRl7VB&#10;BCXEHmki+iAMsRCEdCR/2kMID3lGJA/PZv2gDZiPuWkT5tcQPMBzp15Tfs5zHazcZiRs4gm4yRti&#10;ICKVdQAJMQpZD2kr9ZS2phxYJENWMXcjwiFWIdmwgqvP2ibUGkkangsZx7aMsRDHEhnSofVIbXPK&#10;AyELIU/9hUDH6ppzhEV1hKSCVKX+1FGeK+WRsqvXJO2eW5DymWUurwrloU0hwujziICs7Fr3IbEh&#10;oVljaUPKcIZ4tQ331HktA8QccSK2aZfWlH5qUScs4tW2nHakPSNcIvNY31uHs05sDac9W2f5aQOR&#10;yFhkTaoulKXyRTozRnofV57aqDKQFtKPnzmMa8ii2go/W6hl5lw92y6YFTrWG+VLeSESIhRKK34D&#10;5at/6ofGbaQ94RCTxOWHG+UXCKsMtdWMY3M+5rqtcH1UIn55kBf5SJrOSfK3hcSRsODoedV32m9N&#10;M3E7h8QRaB/GQWOXfqWvahvagDGUe7aireEgcSXuo4Q4a7zOPYcxRlvX5o0pyLAsHtqu1LiDLKef&#10;pCzlz3muV3nlR7syBhvTvR8bx7QlbdG7MuK6ecX47t3H+xuyqHWHdogop5/wi9BrvBeX/CrjjO1z&#10;3VfJM2+5CZewq+doNBqNRqPRaDQajUaj0Wg0znXke9j8/StuTYhrNC4QpA8QfcZH/nxgz/18NN/q&#10;KxRtlE0sQ7AIQGFs606KRQqRt73tbUPxqO+JH8RXFUrzB3nXPvZTdFKuUB5QSrKIxloKoThgyYKi&#10;c/VBn1viDviZ5TiwSmcl8qYMKKAcXSfflI+sWlCMU4pQDiJzUShSiFLcIR4qZ1ZCKH5tvWNrNgrL&#10;PPdcvjXd1EHuJW1uxHkQd2HSRuZwrhM/P5Q3yHwUpAiNttGlIEWKQ+RgjYWin0UmClD1ORPiKhJ3&#10;8uLoOpL8BK4p28VLUWsuoISXF9utIVvKZ0XiT3xVGo3GyUb66jwu7Oq/yBvGTmMTwg0CEiW1MRdx&#10;tlrTWsVvDDFeI9iaBxG1EWhcmx/5AeNKxvrkxz3ukfit4CaMI0U78guSLys2yFWIxQgyrCMhTSMc&#10;IAdVIgfUfCe95MNxdguSvud0XuGau7QSNukIYx53r4aLnzMBeUr+1AUygXUFUWcV8iTPyphf8y8r&#10;ZCzxIQzZ9s+8q8yRPEJKQmpQH0gP5rwKpAiEG+3Cdqe2DUfUute97jXCetkyv5uP1BuyoznTPM4/&#10;ooSfDMyTCEvaZCxepcxruTvnPpf5jNQn/xXiEC5xxq2ms0IN51j9OdcOEEP0DX0LCQvhSLlpz+4n&#10;joSJpTw/A4SUaDtLdaA+rIdsH6ufAeKKckSqYkFNP2YV1k8ZiFWeN0DIUe7iYLEOicq6ChlLv3KO&#10;GMeyrW1ErRmME/KUvkicp1wicVcHjtyC3J8lYWdoh9a4SDEsVlr/WT8hl8mb8mTFzIu7tILER7in&#10;H8proK2yNGktzeoyC4jaumcVZ4iGkD4hHmOLHw18HLCeUifKWnmpW1tNI21ac1mrI5ghj/KHwIcU&#10;pC3U/ictW/2y1Kn8rQdZvuNvhmfyHLX9OlfP3vmRr6644oqxzbD61Ifl1ziesg6E18bkV1tA4JJf&#10;RFfkQHn1zIGw0kp5KtuUEaTMqxwXpCsP8pKyqCJvc/4q5I0/YeMv1+KNO7ddz1SvEXIRwRHMtKUQ&#10;4vRHVs8Q4mLBdC63pL+V39PBnG9peD7tLsRYY7Ptx4213mXNpbGmmTJIWNfJa9xdqwtjvj6r7Xp/&#10;ZYUSOdTYjeimDxiXEN+UkbZubHPOoiUinDaL7KvdyqO+lzpK+o5BLb9aZytwj79IjavRaDQajUaj&#10;0Wg0Go1Go9E4X+BbWKQibk2IazQuEKQPEH3Gh/EoVnLfOdn6YE5RZnsuH/1ZQEFusl0RJS7FFGUx&#10;ZYO/4/3ljvBEGUnJQHFAQU3JSFy7R9lLmcDaB8sNrKIgK1C4RQlN0UVpLNwK+eCfZwnqM5PjwJzG&#10;Lkk+nYNrikJbn1FKUvgakClCKSwpmCgfKYWR4SiWKVFYPWO1gzIq26QqG+UcoTCmiFLGzpU3BZY6&#10;pACLUOpEyZZ8OaaNzOWaZ6hthH9xSI/CUV2yZELJqe4oc7UV9ckyAuW4+pS3YNXmapk58hNJXgPX&#10;IcSxnEexjTRC4cvyjzIWT4V4Eq/wpJ43Go2TjfTZyH59FwGJNbinP/3pgxCXLZyR5FiIM5YGibuO&#10;Ec6Nm8ZU442xRZzG3DpOOeY8cbmex7KcJ8/xx81YjWCFyGIcRSymxEfWMg9YsLsv7YzfJGnkOmk5&#10;D6r7LEm/IvFmvuAncM91iBVzWODnqET8jkHyTOSRyIfyy3pD3lbwLEgIyAy2rLPe0C5YC7O1HZKa&#10;uZjFMufmFXOMuZelq5oP86t1D7IOsk9Il6wQmceR2RGHvKNY6yBSskzEyhmikjWPtRSSDkKJeo/1&#10;Ls+W569YlccM9+c2EXFvJbviSzjxzX6dK2s/TuwixM1QX/qUvoRQYu5W3tYMtp5FnDKXIxFKk199&#10;T9kpN8TDEOKqNVhABkPOUabIYAQJxlqVtT/vjggyiHHyisiC2G+tW4lcW8+rbLfavvuz8JN4SCDP&#10;XspDiGOFGXkPIc4PItqDtbL2XMPVc/Gu8mltpvyRcRAMlYH4rSVDiIt/z5Hn8fzy5GcNZYXIw3qh&#10;cZOFTfWirRtPfUTwg4z8ssCl/hGQZgKfdZ/yFQ4RzZalttuXD/VqDHbMOjZr2qxntSH51rZs0Wk7&#10;fqRTefnQhz40iEX8SrPWh2t1iownPWWLwOU51Ls+aZ1coSyFI+k/QS3rnEf4OwoJnMuDOkma3Gra&#10;7mtDLIqpNzL3NWHiN/EQ8fLLvaYLScex3lNP2qp+OW+ZaqxDlMs2pMIHSTNxHhWSvzmf0vF82rgx&#10;AwkthDjWP1mIU/fymnl8Lgfnykv5em5x+RkJsZm1QiRo/ZO12Je//OXj/dicjQCnbzz72c8epGfj&#10;v3c8fQMRzppDuuIyTq3Gxhny4pnkJ3VY81pxGL+NRqPRaDQajUaj0Wg0Go3GuQzfvSIVcWtCXKNx&#10;gSB9IOLjuI/++k/uVzfXMyjJEItY0qHMoqSjpLcV5pVXXjksLVCY2d6KgoAyjHKKctQHf8ooQmlM&#10;kU+pzAKKgUe/paRCBqOwo6hCBKO4YG1Mn6bUCGr+5DuKorg7znIcWKWzSyooPwzCrM2wUOA5KfkQ&#10;Hli8YPnCdqPKlYKJ5bw3v/nNw9oJ0pmyJRQqFMkIGsrV0TV39ymRlXu24aH0ozSj3GGNgKjbOX9R&#10;pNQ2on0o67ndxJ9nosREjEOMVK8UQeoVQYCVEW4UUyE4Jt7EGcxxuybOV34rIc5cQKlOEa4dHoYQ&#10;l+tGo3HykT5b+/EWjIusGs2EOApqFqcyJgXGB+OGY+LNOGHMNIY6Jn1jY+aiCvfmsbP6d17jJ+I2&#10;piGiUNrb2vE2t7nNsL6EvGXda5xFxEqa0qh5Snw1/sC1MMkDWY3DwJ84zRXin59PXMKSVTriPArJ&#10;MzpP3K5r3rlFEsb5Cp7HHGn+NUexxIpcpbzNI6yxIjYgU2kn2aoWUQ0pIvkA5WKORexBBvFOgsju&#10;BYslIpaTkOyQgMyDSGLiE7c53ppHHSOUIFQgjZu7zdfJ//wc9Rnn54y7Y86VUdxmv7k3pwHcZv+R&#10;6u5cO6mEOMIiF8KI9qycVpC29ZBt4G29bs2jXBCXWCDWb61p1LU1hnK2DuXHWtF8L+xMZPNjBnK+&#10;daU6QNC3JrGmVI8hnyHEIT4i9yD5WGNVK4B53hnynf6zVX4V7tfyC5SbNmVdbI3kBxP5QQq0RSkC&#10;DWtU/AXi2i89QOLJtqZIn0htxkDEMmTQumWqPKVPqStlKV3jIzKRstJWkd+UqXhYh/MO4AcZBFL1&#10;Lb/Wo+pKuQTywhKgutPnlLtnRWazBbQxOutZog94Z9BPkY+s8Vjc8hOOPFx++eVjHEeI1GeS5lwf&#10;yk3bQMZjWdC7hTlA+TpX59rfjJRxLWfn4lZOEelJI+nWOj5VmdOc8xFwky5Cl7ryowzRfuWtQt6s&#10;02s7cr7rPUAcc36UsXU8YiniF2KhejDmubZFr3qs9b96rqOA+MSbcq/xO5d/44B3AZbMvbt6b9V+&#10;0vaSV2Wj3SvPxCNe70z6ibEt1uBYNDfOIdFqf0iZ5g7iXVjfMJ54tzX+eXcTTl9CblU/IS5KY853&#10;RX2+CD+kusW90Wg0Go1Go9FoNBqNRqPRuJCQb2Xzt7G4NSGu0bhAkD4Q8WE9H9dz33VVfEQC93zA&#10;p5RkzYxCl/Lr6quvHop6WyXZ4onSDXmLApM/FhlsCaNfIklRCFBAUEBRiomHwpNSijKFNRWKaYph&#10;ymhKO2kmL8lrruVX3uK2JUeNVRoHEZBnyhdKGORBFn8oae5///sPizK3ve1t9y699NK9u9/97sOq&#10;GgUjEgTlC0sftn0y7tnmycBN0UIZ6MjyjPIl7il/ZU/RSglDYYb4QeFDKGOq8scx7YNstZG45Tzg&#10;RsnDUgsFlOdD6jA2/9Zv/dbICwVnFOOJVzzOK7jFPVLdAuGVZbZMfc5znjPKTLqUdvOWqYmnpjtL&#10;9ZfrRqNxslD77H791BgRQhyrlSzaPPWpT90kxNUxYj9I29honKn+E4d7JHnknjHY/bjnaHxECEHq&#10;NT9apJtnzbG2ZDOOGtf4Sx7FH1JGTaeOc4Hzmq+cCysOEuJE3HKd/JKt54P4OQpJOsR54k/aydMW&#10;EkctBwQkc6mt7Vgiu+Md7zhIMj//8z8/rJxao5hPEHAQtJAezL+zVS2QB2QfhAlzrvna+ugOd7jD&#10;3sUXXzzIF9Y2CI3cEYEcEeDvcY97DBI8ko/1E4uF2iMiN6JKIL08R007z7WShFE+q/YG/NVyrUj4&#10;6r+6VXfhtY+ZEIcAiCQYQlwNV8Prf0hq/LLGhxBGtH9lYh2onBF/WKeyfoyFOGlYZ/7zP//zIK8E&#10;+oj1qLUV8hPrZQhytkhEKGWlz/sjq4Dq3na1scCYLVqhllEtJ+dp+7lfn6kiz504ajzKTZvy/Na8&#10;rErJk/bBspt1c4h+Nf4a3+wehBCHfIkMR5CWtO9YIawQl+dJX9cGbUWLkKZdIyGyrmVLYW322muv&#10;HRa3WDcUL5Ihv9qvuhBHoI69B9gal3U44ZEUEVCt36xbs54l1rgsIiOt6pfagjGQVTh5QMJz7WOG&#10;H2yQ3pCEpUlSDtp9fuhhJVRZ6Iss2rGYp335cSfkpIq5jHOdNCJpB9Xf6cqMLXf9yvMhDiJsGaP0&#10;NxbaPHvqU11qR+ol43mEn8TtmHaQZ6rQB2NxLQRz86l3OETHEOJirQ9SZqv8ny7EHanxO5emd1dl&#10;4j3kxhtvHIQ471qVEOeZlGN+GFJujkjJxhGETWO79wrzgjHKvGANoS17bnOF8UZb1ca1NeRQ47m6&#10;8Q6mnvSDuUwr5Dt1UNtYni/PuMtPo9FoNBqNRqPRaDQajUajcaEg38zm72Jxa0Jco3GBIH0got9E&#10;4paP6c4Tpn5Yd06RYptT5Cof+SkhY6mBYspAwloHixGsWuiX2SKG4oRygHUG4SgSKIUpNClShL/q&#10;qquGkoKlAUoLlkIouaSZfMjjSnFThdssR4lV/PuJfKWMKVkoW1k0YVHvKU95yig7yvNb3epWQ1jc&#10;oKyjAKRYUW4U98S2PBQyxDazEZYIEAxZtqGUoWQUVtlT+lDKUFZTkAa1vJxTjMlfFGTcgvo8kerO&#10;b56T4o2CiZKXMolCNVbqtKM53oRNnJB441b9RUBeKcspVLU3FnaUE8WVZ6Yk90wgjtQDSRwz4k8Z&#10;OCYPjUbjzELfO5X+V8M5GiPMQeYe5BiWjiizs2XqTIgTxvhQ065xVnDLmJL7cTOGzONI9T+nAcgK&#10;CA1IK6zMIJwjnSCzIJystiOEOS7361ju3iwBP8gkSAws6hi7EbcRBBJH8pvn4h5xnfgc+SNHhTm/&#10;kHRm94qa35Ac1LX2YH58zGMeM0hprE2xemULPQQJlqxYFDKXsIxlXmHpBxFkZU0KlJet9BDnkK9s&#10;6XiLW9xi76KLLhrnrMUhuqtPxH9WYC+55JJB7kGKRzhCArI1ZMgsFZ5jLmtw7l7IL3N5cAsBZlVe&#10;q/Ljljpc3Z8hfWlYY+hnSCIIcay3mYsrIS7xyq9woJ3xg4zIips1oB8lkFYQWd0T1voFuUXdsfpm&#10;vWhNaa2IbCIPgXJkuQmBCilOPbJqpe7l0w8E1krIiQhd/CD4xCJd8pa2o/wc5R3kh58qq/JyPUvi&#10;APH6WQHRz3ssQhyiGNIWi1PaXCAvNf3kK3nllnNA6EFQUh/IY6zEKQd1str+N+HTjqSlTI0HSGq2&#10;+E3b1Z6NS8i6rIQhE2q/LLtZ/6W8AnWnnrRzP3uoF5YRU8/Wr9atCEXWtNa44vRzDNJqrCdbK3tX&#10;UF/IbZ5FfdlWNenVevA8ntP2r/qw+BDh8r4iP/q8/NX8piy4pdxrWR03pFXTk778zHkwbrOOZ8zy&#10;bsZ6GSKh9m8sz3hu/W1cUU7Kw3n6JDhKw/NGansLjJ+sKOpL+ov5FEESWTIW4hDApKMNgHyv8n5U&#10;EG+VwLlxGfkTwdy4or1my1Q/6qh7/UQ7V5aez7UyM06Yb/nzHuadTNvxzMYeZEB9VZ81Jpk/fIfS&#10;HhE0zRXKQdvy7iMN5VAhj9zmNsuv8ttqe67TJvghczyNRqPRaDQajUaj0Wg0Go3G+Q7fwiIVcWtC&#10;XKNxgSB9IKLfRHI9f0R3jFuuKUcoCijuWNhgtcEf8RTKLO4YSCipWI2znSrFG2IcBYktZCjhKOUo&#10;HykTWJYwAN361rceSmOKYeQ6Cir9mbKSNTFpJl8++MtH8gX1GepzVDkqzPEeRuQdUYwiinKGEk/5&#10;USSyCqcMCIsyCHEsn1D2URLyh7xBaf6kJz1pHJUtN+KcO5IhoWCkkEf+UJasorDWpt4oh1ZQbhQw&#10;8ui4pYRJWTuC+675n/0eFMLNaTlfXfMXAQojyjdKQIpNhEDkQKQESrtYUgJh0k7qM8yQjvtRCNZ8&#10;NBqNM4f0+8P2Qf7Tv50b+5DfWOEy/yBiI+xsWYib0815HUOcxz1u1b9r4weZ/RPXkQrjLwJQLMQh&#10;6yCeIGwhOMdKmTi3IH7pVoU6ST4ruCMAsJqFNIIgyMoTqzgIxYgT8lTzbWw0rnJ3XuOsz3ZUSNok&#10;mK+DuCcPqQP5RU5AckDusSZRttYhyDascXmHQCAxR5tDzCXqIIQ45Ahlv4K58+/+7u8GKQVxiCWi&#10;zOsE2R3xDgHPGsmPANysmRDjEeRt6yh/6kOeK1Kf8xoIlH/qei6jXeEqUm6RlJ/zXXBf+spX3hHK&#10;vu/7vm+s90KIQ9iRB0idZJ0BzllQQuRBhLJ+sc5BXtJvkVZAP9X+zfXXX3/9KEdrHFbUtFVpyA9C&#10;Fmtk+jjylp8vkN+sK+XRTwnKGolFOtoBctYTnvCEQcLS/qUlr1kHiJvUMkw5eX5Hwq1Kda9hAs/u&#10;xw9tC+HV1rrWcQiwLFHZWj9IX0vcruUp/Y9byhSUQwhxtqBF5kGyVSfa+GocSX4rxGs88EOGtb02&#10;i+iJXKQO1DfrfvyI0zOJV/4CeUGIQyzyHmCdiyiKTIX8x0KffmBNq/6dx3q0H2bSjxDiWFzkx4cM&#10;P5cgQ+p/yXctb+fGMOtE7y3KlAU+P51433jNa14z2me2oA6Em/tO4jwTkFZNL+WZZwT3jWnajvEq&#10;Px3F6p5+gShnXFPf+pG5BXE3xMUgzysN4nz1zMop5E3vd+ZTfUd/NO5x12Z9aArhTjzHWX5JQxnN&#10;6RhLzWvapzblfUv7RYhjyVyZeC9CWvN+ax5EaGNRkMVCxD9jh2dDKtXezReO2q0y8I7lQ5rnFkdt&#10;R1uQRyLPypok3871ofTt+jwBtzxz4lg9f6PRaDQajUaj0Wg0Go1Go3E+w7ewSEXcmhDXaFwgSB+Y&#10;pX5Inz+g555j4L6P/JROlEuUl7apssVTtrhCcouVM3/g3/Oe9xzWUCgbWZVwpARm5YGfqiw2GFGs&#10;ICzYFs7WPxQUyQepiqkK11EoOK/PWZ/rdDHHexAJ5CtKORbbbOtJKUexUsshQlGozFggQI5jTYN1&#10;GeXnqGyVt/DV3bV7wgpHCUrBilxBaUbZH6S8QF6VdRRhc/0H3NUDP3k+bvV6P4g39RQ4j9T71Q9U&#10;fyBtljBYcEAoQGBgYQQpgdKPcrYqp8Qrr9zyjFvpJB+NRuPsIH1z7p/7oYZxNBYYH5CMEbiNjRTc&#10;b37zmwdxlpK/Qpj0/zpGxL2Oj9wyBsZv3F1zN2ZGMlbmfuIJKMIRNGLNCNmAEh+ZhXJefindxZW0&#10;DoqVf+khn3/iE58Y8RtDEQCQc6yxESgqcSLwHJ77TCFlNZddfaa4yxeJX+cs9OQ5WaBidcq6A0HN&#10;XOylCKHHHInwofxf8pKXDAIRYhcyDcIDAsoKykg7Q0BCUq9Ed4IMZz0kXfetmayJzOOIOX4ciLWr&#10;kBCD+blS9nm+1f20t8x1/ARz2TkKQ7gHibuGnZGwIcRpN/oZkpStZj0TomCN17m8yRc4Vze2JUSI&#10;e/KTnzwIUkj9yG8ILcJYEyLEIf7ox8rOmjFWqaxP+VFPyKPWP9aifhhAmteWEd34EadwiDHIPCyG&#10;6WPWs4gwLNvWbT+lT2pZ1PKJe85TD1lT5T7Uc+WGuI+Eh1iDmJktY5WffAbiEW/y4pzUtJNf8JyI&#10;UeoDodYPLAie1oPK0ftybWdBjS9HJEIW/OQJIc0aHpnN+pI1xYxLykzeIEfQppEU1Z28IPnqF/qJ&#10;LYuRlPxUYy2rT2aNyz196Ja3vOVY46pPREkEO/lKmvLpmHIC1/ps+iZrdMrB2loZayfyDXleYYRX&#10;d+k/JwHJXyCfyJTGNOOXPsdyYp4NIVT9+LHGe5U+YG2MCIYQKuxhYRzVJo2Pxiz90LjGYhpCqe2M&#10;a73I80qOCqkrY4i2rL64BeZ2hHj9ADHU+6d3JVbdtGdjE9KcD2OsJtpKW5tgqRLZzTjEGro2r717&#10;TtbwxMWPeLV9FuG0M/15Rn1e5/IXN+faa+3bjpGUV8LFPXHskkaj0Wg0Go1Go9FoNBqNRuN8x9b3&#10;sLg1Ia7RuECQPjCLD+r5AO+6Ih/d88F9Be4UEP6mt03Mc5/73PG3vEGFtTfWUVhyoOwilBAUk7ZZ&#10;4if3uFNwUUhS5iAzUUhQRgbJ6y7lbhQKKyXBUWGO9yASOEfOojixFR4lLMU4RRJLGcpE+TinKLz0&#10;0ktHGSofinQEOeXFIoej65QhK3uO/CUu5axcKasolSksY90mZaQ8ldmcT/dXde+a/yidcp/fVZ2k&#10;3kjaU9xm/+A6aUdmPysgZ1JsUZBmq1iTGssPtomSViA+1/IvHzWdg6TVaDTOHNIvD9s35zDIELbh&#10;RoIzJiK/IJ4ggCGGzIQ4Y4JxIlLHotxzBO6uV+Oac+7GTGQdUsdOx8QT8IvkS9FOaU8Jb3xHIkHg&#10;Y8EN2QDZRXwZj0nSQUQgyAvE87GCY/z3AuAcCYDFUiQmloQQVX74h394WIAyl5s3Xve61417//iP&#10;/zjiyZhp7hB/niflk7LhFoICgoDjqYrweRZH1+LOeiDl55gySN7kJfeUFytJiCHIDMg25lkEB1tr&#10;hlSlbFlVYumMZTiEK+8Z7pu/WaOSB3Eqj5SFcEgmCCEsfJmHWdFyRGhHUkGu8L5ijkJSQSAJGYv1&#10;IVu0igM5TB15ntrWIG2q3qvtKXny/KmfilpPCed6Ls8K/uJ3Bv9p4/KtjepblRCnjVUIU9MSFjGF&#10;5T5kTARFZDZWwH72Z392/CAhv+pQHYQQhzjFohgCCzKjekAuiwVjJBaEKoQwZDtW5MSBuMK/tas6&#10;1uZZ67Um0+4Rxty3fliVx35ImXjGVbnWstSW5CvW0zwz63AITfLm2YPUN1nVB7eajmdFgtKGxadc&#10;kZisQWtb3hWXo2eJ5URjJgJnxiT1i0iEVJZ+EdR4laWfaDwjQpr1K4KbNau1r/WrtS+x9tVv1B0L&#10;f86R5nywkCYiknFQPdb2LW1lxM0xbsY5JEn1iuAqDvVtu0vELuVUIaxnjuSZuOtT/CPA6qOIfvLh&#10;aEx17ygEcdO4nTFc3LFkxt218Rw5Le8UxpgQDYkyRrplZQ85zjimfyk/1lFtx6texKV+nXuuOS/u&#10;S9Ozq2dWVX1zMV/YuhZ5EXFbvfq49KlPfWq8G8p3RW1TR4HEp76NIfLnmLoH+UYy1g+MA9qRcQNR&#10;MGQ2Y4+27cca4zciurYRsp93KW1P+RrbY7nSNyjvH8adFeSttqMqaVOeobY357lXwW32t6sc3Tuq&#10;cm40Go1Go9FoNBqNRqPRaDROKvIdbP4WFrcmxDUaFwjSB2bJh/X5o7rzfHh3rPdWiLKB1QFb9dgK&#10;yd/zlLuUThQkFAssflBCs4xCCUxsX/P0pz997znPec4YkGxpY/sjZABKmKAqAVbKgDzPQfN8XJDu&#10;SkDeKM1YKEH4oxSkkKHMtS2U8kHWUCbKTPlRzjpSDFPYUpK6Js65uUc5yS83Zc5dHDfeeOOwBmJL&#10;KMpgWyRRbCVPtSzncqt5B+f81DBB7lVJfdS4iWvKK3HU+CF+ajxxqzKDMosiC+GFoo+Fmfe///1D&#10;wWU+oJCuSP5W8TcajZOFo+iX5ihEKEQdSm0W4hB2kJ4o92cLaNLMOJExL/nIvYNK4jDuGYtc17hy&#10;HlDoV0KcrdkQoY3tiD+2cqOER0ywmHc0ziECIa6xLofMg+jH6hRyFwtC5mjECRa8iGdHikAAQGg3&#10;DykbZAEWdMwr0kdwYtnJ/IGoLi1EGgQwRB7puibOc+3IPz/E+amIsNIi4kVuUV/IFiE/EGQc7ogd&#10;/MknPylfawrvCEharCghlSPksEzLYityFNKMsnvve987tt9GJLKlJktBLJWxrKT81Y/4kWCQSOSN&#10;O5IEkggCipcrZDfXLM0h+7vPQixikPpA9jLvI+fYxlda1gaIYdJAgPGM2lGF67QpUu/P99LeSMqK&#10;n1WY2s4D1+4n3Hw/YeWzEuKs97QrJKRqIS55IIG6iwUv66IHPehBg2hj7WhOZ7FPeCQhBBZrGnV4&#10;3/ved7RR5aW9iROpEelH+0Wm8nOAePR/W6bqC9Zg+pd4EODEhRiJAKMOEBbVkbanDCtqWQTO63XK&#10;TLnMhLjcC5SbvOur+qJxyboOKRV5DbnIOhtqHKt6iATavLasHbN+Z12IEGYcMD4YO/J8wiXexJ2j&#10;59DvkK9YhVa2+g9LbR//+MdHOWWL2UDYWsfasjJV5ta5yIrq2TsAq3zyaAxSV94P1AMSl7akjpQF&#10;S43KKD/NyFeFNOWh1k/yrl8j7+nL8h+LgAh+sZycZxc25eGoDq2d1ZN4kBetqbU7ogxs93tUoo2K&#10;nzjnJg2Se8rAePSGN7xh9AHzA+JWyHAR9WQ8D+lWG/CepmwRcM0D5gP9w1EZ2X5V/yDW0sYs6Wqj&#10;vrtoA8ZMBF/jnHRtQYvMKQ79VdvStitSN8r1qJA4M965rjAHGEs9g7pHiLMF73d8x3eMd1ZjsB9p&#10;jNHGK+1M2Wjb2qGjPokEZ1xBElcmygLRd147BPIRkT/tkKRtktrWZvfA+ewvfnNvlviNxL3RaDQa&#10;jUaj0Wg0Go1Go9E431C/i1XErQlxjcYFgvSBWfKB3tF14Lx+SA+cr/xSFFGEUYhR0tiWjnKB8pji&#10;gOLEn/kseNmGiiJBX+VOIUzZR3lCYUGJTcHsL39pBclL8ibfFB/Jz5znmsczieRlFvlUTpSaFG8s&#10;lykryiaW25AckAGVDYUwkgKFrDIkFIDKldhSyzXyl2tH1/xTNBJhuCtnSiCKetYaKCTlo0J5bSmS&#10;gjyDct9Vvu7xV2X2m/TEVe85z7Ujf0kr1+KLW4W2wyIMIgGFKSUfha/5AEFEe9oPSafRaJwbSJ+t&#10;sgVjLsU/8gXSF/IL5b05CrkBWXmFjFcZH2saruc51DFj1db8WmUFJAJjGlICy2W2v2YFFJkBacHc&#10;Yc60DRyCCmILUl9IGuZVpAbPRtmPuIAwQamPAIKEghyBgOWIEIZYdLe73W1YabIVIutPLP4gp1hj&#10;I42YvxHWjasESY5I1xHxzn2kl/jJvdMVcYoLGQrhybiO5GJONacR5B/rf6QsfpDPkdVSD+oYoUQ5&#10;IIggiyDEIUHFkpl3CkQTW6oiqyOZKHflgChhO1mEL+sZFlcRE5G95Mt8joCufBEukW6Q/a1xEObk&#10;mX95lBfnSCbmLQQVloiEQ8B4+ctfPsoyRCP5n6GdeW5kMs+4gjZW2yP/q7k+/sjcLl0Lm3Kc/bh2&#10;T7u1zrCeQWJCKvH81nraMz/88ue8xqEerVOsZRD5vZgS5YKogtwef9o7fwhjCIdeZpGUlAOwHOYH&#10;A6QX7ZiVMVseIlUhXskTcY4cJg3jgfJHPvVDATIkkr02lHghZaEcUye1fDxfRcqmPm/ccq08bF2p&#10;DyNMGqO0Oe1SG9SftRn+aplViHNVN0hcCHHqw3NpzzfddNMgKSpTfSj+00bmOIC7DwfavPWpn15Y&#10;HzOG6vcslVlnCQvJj7YW6J/6sTWsPCAkGVtYoERY1s89q/cFebams35FONMvjSes5SH8Ki/pyWfS&#10;2iobdWUcMF5aZytfhFWEPD+RGFP1TeW76hsQy4PanvxZZ7PwmLaEWGWcNY6w6ne6Ih5rWUckLeXk&#10;mHvEdw9jkjow1pgnWNtjldLYxlK3eYPFOP2Atem6NS0S23XXXTeIp+aBEEL9XIM0x5ogQpj4kXql&#10;baxC7GV9EWFRWKRTFuKUKdKYOjQO6Ku1LNWPetpVV6cCcUVmSN97j/kAeVDdKyOWQeWd1cRsh4qU&#10;7Nr4o794Ru+y3tGM99qfcca47V1VmzI2azd5pkjaZJ6fW8aB6pby4Oa6osYViVvuxz3x7JKEazQa&#10;jUaj0Wg0Go1Go9FoNM4n5JvZ/P0rbk2IazQuEKQPzJKP6PnIHsz+gnx4r26QawojimHKMUpninnn&#10;FMWUCBSLLMxQfFEqUehTbFEyhag1xw3JR+45yjfFQj7yk5o3R/dZBqCoi4Kc9RdbO8kPggR344X0&#10;ZxLeCuKkAKHcFoc4WUGQThSkc7kmbxRtFCeURNIUVtlQ3hLKSW4IDq6Vna3TjHEU48gAM7mguvHP&#10;r3InlPAUrMpbfj0jxa68VKSsqqJmRp4h5b2F6s9xFR8/7s9xzfG6rlLjnf1qV8iElHWUhpSTSAvK&#10;TR1XhXaQeOt5dWs0Gicbc7+NrGD+YbmGhRhKfwQw1kqRio2hiNhBjcN5xqt57HFe56HAecarrTFr&#10;voa4mScQiJCjEQyQdJDUWOBB4kF+9iwU9Y6Ib0gmiNCIVIgUwtkejsUlJDgEFoQHpDdEFvEhg4X8&#10;hjgRIkWIYsgTiAKsAImPpS5EMekYa517kci187i5PkpJnAhDygWRzByMmGBONr9agyCcI5FZiyAu&#10;hDTnaC40LyBSIYvkWb0EIX0gmUgH6Y3VthtuuGEQ1JQb0iDyDKIV0puysNWitmPbQXO1uJEpEFOQ&#10;LRDCkDDNv6B+s85wjiBk7mK1TPmyUoakiOSFMMRinXZr7l61F+3Kc1t7aIcrP8CdX3743/LLbXZP&#10;2LktV3/O3ZOPEOJY+2IhDlnIu1kIcfyFQFLhGdUpMjuCmm0eQ1pFfrM2ghDi9AH1o5zVl/Uk8pc8&#10;WP8gCKlbbTtbRrJKhugib8hxxgJ9BPEHSVY/Q4pT/ohy6tN6UX6DWo55hriRlE9Qyy/l5rzWgfWJ&#10;dbB1n74sb0hJns0YZW3DGtpM7E98RBqRxAshxHlO7Zd47hDikHqC5MtRPBWe11pXW0eIU/bGEeRS&#10;bin75CXlQQL91DpV3WnfiJ+Ih9apPkrot94JrM31VeJcX3bPWp41Lv1cfpLH1fPXMuBXWHWZLVMR&#10;vljh00e5iV8913qpUEeeX9vzswUyHEuG6kqbUqZIY45IV0cp4qzx5ly6CJPGZ23WFtAIzcZubd94&#10;fvHFF998PQv3+ImbcxblkNz0B+ReRErziDStr4k82DrU+MivLaGROM1PiNNpr7UsU0/aV9rYqqxX&#10;4C+yH8StjZjTzQ/mCYQ25HCEN9vxGv89n7nA2ECQnj2X5+PX2J0firRL723G7Ixfta3NUttikGeP&#10;25a/gNvsZ/ZX72/JYcu60Wg0Go1Go9FoNBqNRqPROJeQ72arb2ekCXGNxgWO9I3D9I+VX26USJQf&#10;lM6Uv7aRIZSjFE2UEpRJlFLEuUGI/5DR9OeDoua9SuCc4lReKKwRByg4KDoobBCmDIAsl9iKCFGO&#10;xQlKlK18iJMyhHKO5QpxUP5T8FH+UAhSlFC+rRTUzrlRrPHr+YWTR2Vk3FIeFPryknv/9E//NI4U&#10;psox4jpu8a+8Y7FG+XMTp/Q8m3xVhUzgenabsfKzy212r9jv/gr8q5uVYsfzsubCaoc6RmygzEJS&#10;QIjz3BXiUA5RFFWpcZ9KPhuNxplB+ufcf1d9NoQ4Sv1YREM2QUCh8Da2B/MYmTjnuJ2vxo0g9437&#10;lcCxhdw3j1DAs1j2oz/6oyOviGss+yC2IQxR3hNkHkp+pDfEBaQEfli7QVZg5Y31HhaBWMZBBggZ&#10;rhIjcl7dkOSEQRJCjKhbcksHmcBR+ggmyQN/yCaOrk9XxIMgJE7PrA6RoIz5COTmuNQDcjrSDAts&#10;WV9Yc9iOk+Ui7woIUvVZkUiQI5BKpINMpexYUMqWm8qeVTnliVCp3BEPkeJYsPrIRz4y5hzEES9V&#10;4jAXyaO5PjD/aw/yal6SV4QNYZExEDOkjXjHKh8CTiUtgXY1z1/cVm0wyP39/FWIN2nMYeZ48jzW&#10;IPKNKIQs5f3MOgvxL/2KP/4rrH8QALP1Y7Z3FB6hiwUvQKpCfkPC1I+1TWRCJBxrHnWtzLV/dXvn&#10;O995tF3tBhEOiYnVRfJjP/Zjg9yIFKU+1b/4snUt61DGBvkOanlEUk6RrfKa/QXWv9aA1qrIYoiE&#10;+pZnUIaexzqvEvtrfKv0AuNaLMSlX+o/SF1bFuJIzR+EEOcnDm2VVS3EKcRRVtv0u4xxwq/IZdah&#10;1mQsjHlG+UEiY7kL4dF61foXkSlbEes76lQ/lkbW2OLOMc8vz9yI86TNj/JTl94FtDH5zlbGiJjS&#10;2lWO7llD5+cLbUP/1o6M0Sy1OWqLaV+nI+IRnzZqzEIsZbHMdYQf7VndGoORl41VWwS4w4ixXz8w&#10;1yClajPyFet00tZvECOR4YyLxk5+kM+8t6ivuR3VejIO1DbiuKv8hXPcBeG1eembG7yfGaONI+YS&#10;24Ej/bGaZ15F6pNnZGvjlLbohy4/0yB6ImWKS7s09qzGrhVWz3JQt8MicewnjUaj0Wg0Go1Go9Fo&#10;NBqNxvmIrW9gcWtCXKPROBLoX5QaFFUUe5RGyGiUEhRgjhQJ3Nyj1KNUIMKQWWlyGKSP134ubgrG&#10;z3zmM8PKB8UShSclHiUjZSPFNXcD4fve976xFRTimfxWhYdnk2+DJqUdZYmtgyiCxMG6hK2Y3I+l&#10;OBJFXYVriqCUFf/KRjlFKPLFhewmPxTBlMyzIHo58lNJcshxFJcUfJ5FeUdJmDwd1Zg4l/txQjpb&#10;eUcCRHZAiDMfUFSyYmIrLkpy9VEhHmURBVuVGv+ZfL5Go3E4pH/O/XfVZxHiEDkQdRBprrvuukGI&#10;s10ey0zmp2A1dkPiTvyO85gxw70o/1fzXOKrcZkfEC+yZSpykC3eEFAs2BGmWLRC9EHicY6k5blY&#10;kUOMoOznl9Wga665ZhCDbCFp2zzxIAQgxlULQo6VTMF60G1uc5tBCmOtS1pJk/Uq+XDkZm51NL8m&#10;P8R53E5FElY64kMYM+8iiCA6IIwhzCg3UHbma3Nr1iDmREQeBENEEvlGDGThCtENYRAhjnvKUNkh&#10;EbKShxSo7FwjTGWrRQQVBBtWhLxEveENbxjbQLIQhxzIWh9rZdX6YOad5NfRvG3+QrJHBpMXRBTb&#10;nlvDIGNUaCfiqPGA83p9ukg6qzY+p+Vc2Ztv9TOEI4QZczHyVSzEgWPCOldPiCfmbASwkDr1T9bh&#10;kKisaYRRnwhY5nptQt2x+IWkxAIYIql3QXWp/SpLlsgQlpQvIqWfIxCaHBGiEHzcR5oTTltXf36e&#10;QHaUJkh/LgvnkVovzmfU+ySwFkQG8/6KEKfcrFH1M+Xh2UIwStq70osfsL60vkUGDCHOGKhOlKO2&#10;Ff9zfNxzzxhmXaq/qV/rX31IXo2fiJ3GOOHUadbANS/KkeVia27hkEZZrmPxEXlJ/MoieRCHZyZ5&#10;TxB/8pl1rWuobjVt7tbJSE76qDEVGU57YM3Q2FDH/6DmHaRjnY1ApwyQMl/5ylfuvfSlLx0WI0na&#10;1+mKeLRNY4jyQtiSFndu8efc+4jy1Gf0B2Q247fxPVumEmM5i4nqzRxQxbxgjPNRyLiIDKwP6Bf6&#10;x4te9KLRZ5AZ5YOFPKS4bDeMPKfN6ot+GPKTivpWD0Hak3JUR2kjgWv1T/KeWOucJI7UNT/8qj9t&#10;0DhhrkcuZXnTmC+/CMZIe55d2XhmYz0yIVK8b0naoHlXX9MfxeV9TB+SxtyeG41Go9FoNBqNRqPR&#10;aDQajcbZR74Zzt/u4ua7cxPiGo3GkUAf0x8pKSgNoqiIREEV5Ub6ZZQcp4rEQyoooCnpKK0obSgC&#10;KWwosxEEDHpIBhRyFCXGEFZNKMyQzCjUxSnPFCKIcMYa5DdKL5YGWGKgoKcgorRGXKMA8qx5TkeS&#10;/HFLOXBzrXwocxDYKGEoc5DzWDageGP5hMKd5QKKTcpDRADC8od7rNxRAFFwCi8e8YlX/NKs6e7C&#10;fvcr+D2M/4NgV5xb9yjflA+lISU2sgSiCzKCe5SpFeJI20ucc7zxM7s3Go0zi60+mH5bZQu23kO4&#10;oQBHeJoJcZTeIA5j5jxWOp/Hc3C+uo6bozDG3zqeOLpOnHU8onxHLDK2P//5zx/EGGQGpAXzmHmL&#10;BSvPgtySbftYXfJM7j3hCU8YVtvMfUhk4vDciHIspCHJmcNYR0OSCGmibiWKLIcQhiTEkg7yCsID&#10;kgRrZq4RbZBLbIGYrfwcs33gUYl4xckiEgIIshiyEiKVOTrlZ+4OEQ5BwjkrWEjrCBKIVOJRPshr&#10;ttFEJvEs0vB8yFzKDfFNWWX7TuWoHJQzUo1tatWReUZekG2Q9bQtBHxEDASgtK0tyJ95Xl0jLLG4&#10;JH15tR06wl+QdpO2EsS9up0uxJV400bjNsM9ZY+QplxsHastIh1Zq3DXryqEYfkLWU75Id4gBCL2&#10;KD+EQ+Qa1v3404es7RDfbHWMlKU9e/9Tt7betA6yDuCO2MNqFVIe//KBXGYdRawZWKVDmtGerB30&#10;GVvXIuVpE9aF1lRZ2wWrckhZpZwqci/9nQT6O9Imi1Tyqf3JNzIo61zyZ/zy7MogSB52xa3teWZt&#10;W9lqV869L7O0p20JG9Q4xSO9XGunCHHaeQhx+hDriH5AUf9BwtYy0xezZapxg1UzP6X4AOEHD/2V&#10;f/kRNiIu6cP8nK6TP+eR+AdxWNfrpwiWxhPjJSKbdmB9v2qbNY1AO2RZ72Mf+9jo+6z31TblXJs6&#10;XRFPRDsl+oI1PzfpcnvPe94z5jB9xdapsRJnrkBkRmzz3oMY6p3HPKDuHvr/G8sQ2MwlxhxhjYXa&#10;m36rjJDvEAa9c6S/SFearK26j7CJDC1uhGjXLK2xeqm9KFd1kbpM3aR8K7yv+DiFkKY9eI9R3vP6&#10;XVhu2hPSGhKbdx/ff7wLKSNzPcKi9zNjkPHIPOajl7nN0XObS5SneURc2qB2TELKq/mewS3SaDQa&#10;jUaj0Wg0Go1Go9FoNM48tr7Rxa0JcY1G48ihr+mXUXZEmbSlTDhVpF9HAulQlFCoUIogw1G6UdZQ&#10;arPcQjHEUgChuEYSYOWAMpQ1OUpVihGKRApIylCKL0pW8VGkiweJQLyUQiyYsFJGmUJ5kjw5j4IP&#10;HLlFEeTI+oUBGXELEY6iDfGOYlSarEC88IUvHIobeaSIlw+Wbly/4AUvGFu3Iv9R7MgLhTGFUlXw&#10;KJeatxVWZboLh/F7UJxKnNnGyqRGMWg+oCREKHSPxYmKpLErHffSdhuNxtnBrr66694MpAdjApJL&#10;iGGU/wchxDkaB7hFOR7M6cfvyk14Yk6QBnGeOSLhjNUI1qyRsgAU8gmCAyID0gELPUg8yCnEcyBQ&#10;mQvMSe6bM2wPiMCGBPPUpz51EFgQY5AYlIP5EAELccJ2cizJsUZXyXBIXshKiE4IQuYnltHMOcS8&#10;SZAkCBIFf8R57p+qiINIE9kCsQmBDAmC5Sd1p+yUI5KEeRshPNZ9CH8IR4hT8uVZlN/rX//6UX7y&#10;Lf7MvcoM8R2BhLCWhCRivlXO8oHEpe1YM7BGKg4Ee+Q5xCrkefk0vwfqt7YR7UHerFfMXUgqXsqs&#10;W2IhrhLiEm5GjfOoIV7tPm1/lYbnsJbRz5BQENq0tViIQ2pTNwkvLmsT8zOiEitNiIlIYGnj5vM/&#10;/MM/HFa5zOH6C5KN9Y16Q1pjPVB7R7RCHkQaQoi3vmPRT5tXv9ZV1lfCOhJb5RP15748qGN1px6Q&#10;hFjGQrKxvquEr131MLvHTRiScSDwXCy1yZt2jpSp7bFgxWqdvq3terfVxlfIuEKUbaDtWxt5Lm1K&#10;3w8hDrlN25SnGfIrHnnL8+hTrKkhG6kjY5J+8a53vWvUr/qsEB6pKM+q/hEW9S8EWuRSa7VYAKzW&#10;4YyBnmUuyzynuHMvZTv7DTyD+tNfkVRD+jK22t7TvVoG4hF/yjP5B3n0foHwpb60H0ckuaOWxGuc&#10;U1dpt9ySvm1gvZ/oc+pYu4mFUH0J4U2964v6lLbl3cG8oJ+YI7xfeNcwlhsDtQ2kN+1e/NKWZvqL&#10;MS8WMb2LSDMWQZGxtQ/tRHtVj8pWHZBVWwPlylKmdqSNGE+lgxiu3aUdqg/tyJiI5KgMrPOR9uRH&#10;OXgez+bbkDHYmI00jgxqnmM50jzHcqTnRlqWtjxs5a9CPtLmInFrNBqNRqPRaDQajUaj0Wg0GmcW&#10;+TY3f5+LWxPiGo3GaSF962z0sa20KUtYFKC0oRih2KRUpKhBKqDgpLChiGMdwD3kNltvIbrFWgBl&#10;E4KaI4U2pQoFGiVpJdcJQ4lKgYPAQFFTlWdRqkXJIq9R6FG+UNxTrkWpQxmP0ID0xoIFSyGs0SAk&#10;UGoRz0BJ6ug5PA9/LOdQ/LC+QUEZBbDnMOBTjFIqST8KnIqU5eremUTycdA88MfCDEV4CHGzhbiq&#10;yK7x1zRW18oidddoNM480i9r36zYcp/BAkwIceYDpAFjKyU6sonxMTBuz+Ogc251/IxbHSPiVsOC&#10;64z70kIeyZicOBKPNFjHMX4hRLO8w3ob4pp5yFZ6CFRIQIgHLD0h9VDsIzFY0Md6EDISko1np/wX&#10;FknpGc94xiBImD+Ql0KWMcdl20jnyggpyPat4keOMC/aXg5RQ9qOOc91JXMcpSR+xCskBuUYsoQj&#10;S14IFAgTyFNIWtz5M9eyFKeskKdC9hBfSCYscZnPzaPmVWsIpB/lgEBjblXG5lZkeaQMR8Q1JDkE&#10;LG0LYQjpR7kjdsgrgp58yKO5HwkIGcd7DGtVCBpILNYjyGGx4uU5As9Z21ZtO/O9o4I4axorcEd+&#10;YQnOPIwkg4CiDJAPlbV3M8+vHLRvbcg6BUHKmkcY6ytH87jyDJFO/Pol4pgyESZbqyLyqDf9QRtH&#10;SoxlLD8NIJbq/9K0FmKNjYhLO1E32pN+o63rY6zEIdvpI9Z43i3lPdivPAL3qyRcXSdm3aodWX+y&#10;aOUnDWtM+bCuQ+ayxhR2BWUTElmNW7zGCiQ47VgfZyHRuKAclUf8z88irYyF4uXXeKO8lT3rkizZ&#10;ZQ2sHOUhEC59E4x3IcQhbxl3vLurt1gTg4ST9gz35jGYP/njFtRncQ/xEvkNWcraOWTHXYQ4eUg+&#10;Ep9zZaotE2WiHx+1iDfiWntFDFXGrrVd6SOMmb+M9eYKFvcQ/lh7Y4UvFjWN+8Y0pF3jir5lLGON&#10;TtsyHhoHjYH6nP6gXIyZ0pUPaaon7dAYql0973nPG/WYba29EyHyGvOES3tQZ7VdBtz0b+kYI1ig&#10;MycjHWuj8mVM8czGdX3YGC5+/RoRjtU/BPBshattmd98GzIWeW51zV0+zaV3u9vdbrYAaQ4wHtc2&#10;sAtpd/zXdthoNBqNRqPRaDQajUaj0Wg0zjzyfW7+Rhc33zabENdoNE4Z+lWUHFEKHBTpl5HDYis8&#10;sgGFiXGBFQRKfVvMUWpThlA6U45QHLGQQHlDec2aCCswFKkUqgZESm/KSQQ11hXERcmKlEBpTeFE&#10;yUKBg4Bn3JktDCgbCrRaPs4RtChiEbmMWdKRL0pg8SIiUNxQ9mbrLOlTOLmmMGb5AcmPH+eUnfJJ&#10;iU8xRHlPoaQsKIMN+tKl4Kt1VoVbJPk905jztB/klcIshDhzgTmBlQrPXglx4tt6xtxLutVfo9E4&#10;O0h/JKcDSnTEDURj4ynraBTiCALITbZrC+axIah5IfzN81/ccx1wCwnaXMEqmDGZBSXg31wRIEAg&#10;xJmzjPu3utWtxlyF7IsEgMBVx3RkE9e2LmQd1JiI2IDk4PnMM8ZDFtKQJ5DkEAle8YpXDJKI7ToR&#10;cYyf2f7UOMrPBz/4wUFekm/lhGBCkB2I9B09SyT3qtvpiOdEbkOeQEwKmbCWs/TcC1nEHCtM6kQ8&#10;yGjcESzUhXi5i4sfQPowrytr5BKkQZaQvGMg9CChIHUJqzykhQCINMgSkbZFkAwRVBCIrCfUhTlf&#10;eOQnpBJli7xvSz/1jKRvvYK0qK7Uo3xqZzPSZtTF6v5xY27j8oBE43msU6ypkPcRchCPtEfEJH0R&#10;0UU7tL7S3hCU+Nc3EdLM5Yg6+kn6hfTUHQKQ9ZI0/NiA1IMsw9KY8kYiYx1OHYgHycd9/U8eI+Jz&#10;VH5ITurHeIBMIy9+fLAWs1a0RpN2oK2kn8/lEOTeLAkbyIN2hBSkj+pz2sPd7373kQdtCoEJSUn4&#10;oMahjLR/z1L9eG7tEjnKGpGwEmYbVmOIZ0r55nlmcFd2CE7GElYbEeuuuuqqQfxUh4iN6lb/q+OY&#10;Zwv0WfWOMOWZ9A9l+wd/8Aejz8l74Fw8yU/KrebPufgz/tR0q1/3ESatEY1paTfGO/3cGrHmUzhx&#10;yYOwjrnvnmtjRsq7inBHJdKsUtNwLQ/GBuO98d3zxUqado94iPCl/o0l+gcimTrUhxAijUPembST&#10;kIel4dlca5fSkWbATbgQSP2YsyLEmcPEtwvGY+0GKZJ1Oj8fIbUhBKsrPwnJdwjL2g+ytzboGRHy&#10;nvnMZ473HoRi4w1Ssvc/73negZSLo7nOOIPIyRqqcEh9xiNts7atFdzfkkaj0Wg0Go1Go9FoNBqN&#10;RqNxdrD1nS5uTYhrNBqnBf1KH6SYmRVVW0h/nOWw2ApPWU7pijBAqXrttdcORQ0rCcgQrL3Zgovy&#10;znhBURsrcsgGCGaUMRQnlHxIAhQtLAohw4nPOWUNpRNlGosZFJkUqpQ/yqJKyocElC+UWJTrFDWs&#10;G0iHRRVKpeuuu24Q4BDdKJtYC6HIZCmOIpECOdZ9KIDcp6BktYMgzFEOIdjZWowyniKe8oxyS57m&#10;MiQ133E706j5OUgePItno7BGZkQkoCSjMKNoVc6eGcTF/9xmHVfPHmk0GmcHR9EHhadMRxBAgkO6&#10;Mc4elBCXPMzC30HGEkAoMP4i+CC2UPAjAiRd/pAQxMcvYpt5CuHA3IQQx1Kchbvt5Mw5/FcIh7hi&#10;fjEfIZlY7CMmiA8RCzEEgRsZCwmBZVLzIsIEMaeZP1kPcm4MRRhAnNmP3HA2ofxCOER287wIPLEu&#10;FjgPsWQL5gtlbx5hGQ5R3jsGYgVioHJVtyA+Za1clRcyOpK6+Zu1M8Qb1rls62mrV3OxMo1FWGsM&#10;JPhYqzV/I3OYv9QRi1CeQX7rc4Brde6ednMm4LnnNg+utQ/kImQ1axBlgJSGqG9uRv5j1Qk5DknQ&#10;u5t1GlJVrPha47CIhuSmnSIeVmjPygVpzJrH2kf7RazxIms9pBz9uGDNhGTDopU6ncuvwjNZK6hD&#10;dWLtZb0n/wg26kN7CsRVZcZ8f5a0H3CuL3s2Y5E1oTaDDHfPe95zrAGRe1jQSp9PPIH8awfaQ41b&#10;f0A8FF+sDCPE6d/KF3k0bafmr8YN4vZujUiFdGWtaktl7VV9G5OQIdWDPAQ1L9pxCHEIeuoPgVFf&#10;018RsOI/bSxwLV7H5M/9PHd99kieAXEVYRWpELFV3UobEdiYJ981z8IlvcSddHP/pECfCynOnOKd&#10;Ql0QZa2vIHoawz2n8cR84Kg+hVU+tawrVu7SRIjTV6y3tQX9BIkUgRjZeiZbBuITnpinzIEf+chH&#10;hhVJbUFbN88ZD5HrvBsZK5D6CIub6g2REmnbe5P3MX3UOC1946fxhn9znDIw7ooH0RQh7pprrhnp&#10;eW8wH5uH1Wut27mec3+WRqPRaDQajUaj0Wg0Go1Go3H2sPWtLm5NiGs0GqeF9K2D9LH40WfJQcJU&#10;xP+WBKwcUDa/+tWvHoo/ykQKUwo8ykSWECivKYQobChMWIGhhKHQuc997jOU2ZSq3Ch6KHlYkHOP&#10;4haJgvKGsgnBgNKHYoeCx7NFQRflnPxFuRawokEZ+b73vW8olOSVJTvb+JCkhfTmPlIEhShCByU6&#10;ZaZnMohTDtkWTL48q/wa1AnrJtm2zfNTglH8yBekPnbJXMZnCkl3v/TlESGO1QiKWVY/lAnlJ+Ug&#10;4oi6AfGoi0jidRQPt7P5zI1G42hQ+7B+bbxFojGmIkkb7ynTjaMU5sgaQR0HMi7ELe6Q+yTgxq/x&#10;njgHhByEGsQ8SnrWr5BLzEfAn7EZqQsxBHnhQx/60BjPzA2XXnrpIJ8g8AlnDkOOWeXH/GPMcz8i&#10;/cTtWc1ByBDIXeawSAh0IUy4z7/4kk4gz7Pb2YA8KGvPZg2gnG1lauxHqJrz7ny+Tj2B+RxRxtoA&#10;YSvkcuQJxBLlVsE/Ihiyl60JETmQ4VghYuVL/SHgiEMbRK4yJ8daFeKTeR8RXpt0P3OXsld3WV8E&#10;8uw6ba3eOy5II22prme4y5/2iyjj5wPrJ1uW3uEOdxhHpBXzsjULcqAfD6y1rFM8OxKbdRc/yplV&#10;W21Pm01dOWqjSGPKTzmrG32JX1bPkF2RXfRxJDCkHe25tgF5n0lOgEhp/aiOxH3f+953bB/s3JpP&#10;fcwQvkrgXLmQ1b16Dfzpk55bv7fus5ZTLsqJ1TpEQu07cc9xckt7CLQf5EIkOFtb+gFEXEivsZw3&#10;xyOOuWyAX5a/sl3tne50pxGntZZtJ5Wz+pKPFZDltGvh1Y0+oR0gmqa+tS/pznlSf+kH8pZnzTnx&#10;3O6r27iBMVa66lB61vVImn56YYUTYVIYkJZwyUPirenkXsXK7XRxkPj4kXekNu3HeKcc1ZVxyrM7&#10;EuNUyrDOCaS2mRnzsxlnWZfzzQUpDXlNX0E0ZHVN/zUeqm/lViEteUTENEYjBrOCisxmTr7LXe4y&#10;xowrr7xyEMG5I655x0E2Nj4aW7RjbU//9+7Dj/EVmZV1aCTLWDUl2qd2ihB3m9vcZrRdbYGFOD9R&#10;Ja9z3ee8Pv8uHMZvo9FoNBqNRqPRaDQajUaj0Th9bH3Di1sT4hqNxmnjIP0rfqJMqkqGgyB+d0lA&#10;yUIRQimNDEYhTWFCQYNgEKUXUBghiVHOsbrGQglFKhIdxTQSnMGRoodylfKFdQnK3k996lND6R7F&#10;sGcKKFWkwz15c78qnCisjFWUuhQ+0qGgoQySHmIbxRIrdMhvFKQsHAiDyMfahXMKeEQwFkWQAI2D&#10;FD5RxnsGFmq480fpSEFW87WfzGV8ppB0q6wgj6xMUHxTeLIuY9slyvGQIGvZq59I4nQUT1WINRqN&#10;cxfp02A8Nm6+5jWvGcQcCnxEF9a/KM+RPCjEg4zpicM1mceH3E86wI0//qXrHMwVrMMhEhi3kVRY&#10;KzUXAH8hxDmaryzMWciR18suu2xY3WJ9ByEo5JN5rjlTkF/Eiq20uR21rMA9dYQUYn7zgmPcJ4gg&#10;yB+1jioStq4NEEsQ4liQ1V7M0chx6ixzaIV6QCBErPQeYr61XjCXI3tdffXVg+TO+hnShjpF3GDV&#10;COHJ3G+uNu+zToswiaSjTcpXpD6Dc3VAnJOtMjoqSENZpt0lPXngjnDD2hJCGetsti29xS1usXe7&#10;291u78EPfvCwhIeQ6sganPWWbTcdWYVCeGFFj0Ur67M8W03HGs/6RzmLC0EGqUadI4siH7LmizRj&#10;HYjglriCEII8Q3VXr9K2dkCWsYaUb2tIZHs/QMyQtyqB81ov9R7M16BcjRHWdtaZ2odysja11aO1&#10;KkKmfGqzQY1LevWeOkGk0+6Uu/UhclFIhzO5U1zKRBziqlCOn/nMZ8a6VfvWZpGR9JVYIK5pz9Ce&#10;9RFW+7y3q7+f/umfHuERKSshrkI+1JnycUy7yDFw7T5Rt8YDeWa9kZU8JEMWxLQNRC4EKfWt7fCf&#10;OEjy4Ji0PFtN070It5wfBRJnjbdK3A+KLf8ps4wvib8i6QXaFFI2i2vqEHHNWIfgqG2Zt7TjavEP&#10;1IdxEgFNO2AZjiU3lq71W0Q440XEuKjtI78ZgzMWIzM62v7cmGG9r3+ay/0wZH5FhjNHmneRQrMd&#10;MnKruTSEOO1Cfoz5qduUwVZ57MJh/TcajUaj0Wg0Go1Go9FoNBqN00O+yc3f5eLWhLhGo3FGkb54&#10;mP5Yw+ySgEKNxQfW1CgzKWQpv1jDoHCjkAkogbhRiFDisMZBOWs7HUfbQVFmsziCMEdxY6CkPGFJ&#10;JMqemj645l6VKXELjFGUuC9/+ctHPqXFkoxzShrKUMoixIe//du/HZZJKJJYR6F0ZGFBHNxZWWCN&#10;gQUkinRKPtYSWPCgZCLZssx4SUkUJJ8UQVXiTpL/M41absnHCu4hxNmOzVZcyAYsTlCsU9opt6qk&#10;TXw1zoOk02g0zg2kPxvLgLI/hDgkE9ulUuJTsMd6ZiXEZQxMPMaPEETq+LAaN2raCQPmG2MRMo9x&#10;GAmE1SKLcWGIfDoKh3CNzIMUbW5CKjI/UPwjZBv3EeeEkVbi2JKjRp4xzxdIK89+kHwdVKRDnAfz&#10;fWki1Jib1SeSAxKNfKxQw9bnMMeyOsYya7bls30qQhyrWvM2ntKVHhIbcqU1BTKWtsa6VyzMIqdr&#10;c6y2stKFnIF8b2tRfs3R1gXmdaQTbSZ5I/IKjp4p5Z9nyPVRImUUkYbnjSR97soaYYuVN+uOW9/6&#10;1oPY4oj458cC5E4W45AErbX8gKBc/GyAKKX8bJ8priBpq1tlHwK8MNY6v//7vz/WNQgxWfPYJh+x&#10;DTEGIUb4oJZVdVeH1oTWXkg2yD7IOtZ/xglrMXWS/FTMbs7FP6cRzP5BX9ZmbX9pHWu8srVoCLx+&#10;ktAG5VE+As8ypx0gz6UtC6+8rDs9o+dxfw4rPlKhrpWxd2ykXGWCqKSu1Zk1ca2zFbRp/cfYh0yl&#10;vfvhQx2pV+Slmm7yIm1lM491Kd8K1/zLi/z++Z//+bAChtzqXYA1Zn2QlULjb0h8qac8u/PAOT/K&#10;XB5qmsnLcYr05nJwzi35PggST80/uBan8tfHanmsoD8p17e+9a3D0h/SmvapbH2LCSGutgfxe2fR&#10;VljmNq/Z2hSx0tjoY5RtwSshDnHNO5z2rx+G/KZfSBup0w9QiOXW+vLEEpw2hqBpvtWntQPjqjHZ&#10;e5G51A9D+gIr3cYs/uZnXj0/t8gK+91vNBqNRqPRaDQajUaj0Wg0GkeLrW9ycWtCXKPRONFI3z2I&#10;BAhxlKO2QrIVGYtrrK6woEZJQtlYQWlj8GNVjOIaMe32t7/9OFKYIE5QnrHMgWyGpBBlkmPOtzDn&#10;L2C5hlKQlRhkB9YKEO+e/exnj7yyZoD8hsC3lQZ3yq0K/ilLjYWUn7ZdpYxXFixxUKZ65iDPIJ5Z&#10;cm/rGY4bSbfmYwX3EAJZ0QshjuJrixC3Fed+6TQajXMD+rAxLP2eMr4S4mzNFhIS8jGrRxTiQca/&#10;jBVb5IOkU90ThjuJuziM6cZn4xKyG2tx3Or4FHCXL9a2WIliPceRBTEEF2MeYoJnS/pJ03XEtfgj&#10;uZ98nSrynDWeuElHvhzj53Qlz1Ljc57rCtfJg/sz9guPJGS+R4Iyn5g7tR3kC9amVla1pIfwY42A&#10;4MMqlzBIW4hvLKaxaoRghwjCYhdSkfUJq1XmLtuwI8OFSJJ8zuCWus59z5H6XYU5FST9KoG0EISk&#10;Fyhv7RvZyNqJ5TfW2qxBrHO0X/3u2muvHe6IMMoFWYllJ+3d82vX4q+QDsKOfqqM1Y+XWP2BtSmE&#10;LAQ4pBxbr7IWy0/Kc87/CgimyHj6p/wgjiFCIpNZTyDiWWPJ29yu5vidr9oWxO98L3XoGaXF0pWy&#10;VG6IgyxwWdsgy2mjwSo/gbaKMGRraOtiRCQ/TXhXjhXChE2eXNf4lL3nVu5+0rCOVDbevZWTvCq7&#10;2hZWQFRlZU/5egbjmPis2+eygJRHxpLatms+57DaJYKdNT/ylW2ntQlt0loYWdIaGfEwSHxzOuCc&#10;G7KYuGvZuDf7Tb5ORxJn0lYG0k4eXKdckmeSsDUfAX+V9JY0QFzqWF9xXuOZoX+aT5EZkcpYUUSK&#10;Q27TJoyT1t3qW3oheSIgIrLx4ycd8zDCmy1ML7roor2LL75475JLLtm75S1vOQhxju4ZP1hz1X5t&#10;ryselij1VW1HG5YnfYIFSQQ47znes9zX5pDnjLn/9t/+20HERco1DotvixA3I+WxVS6w616j0Wg0&#10;Go1Go9FoNBqNRqPROHpsfbOLWxPiGo3GkSB9bCW7sMtfvXcQCShDYnntYQ972FDIsgpBUcqyG6VH&#10;BaUJYhqlN0UZpSNFCeUtJTXlI+tyFLWUhxRGgXSrssl5VUrtUq5Q1FCYs3ZAgUuZxDIc5QxlOjIE&#10;pdSpQFjKRluosi5Cifpd3/Vdw2qegV7aQfKZfM/53/UMx43UbZUV5DEW4ijBkQwpsClqWX6iNKtl&#10;KZ7Vs53t5200GkeD9HFjGVD+s6CJXEaxjhjBipQxHtnZ+E6hHgifcSBx1bEh95PG6l4k4Eca1qfI&#10;AYhD5hRu7lUgPCDy2CbbXMayFqs2CM7G9U9+8pM3W4jLM4J4kpeI64zrkfipiN+te/W+OELEIHGv&#10;UtM5Ckm8K3fHGcljvTeHc19Zz/7M86xnscRnzkS2RrRHhvPyVC0fBcKLS30iZCBZCI88xKIW62Xe&#10;URB0zPMEocQ2fshWSF0IR0gkyUvyOSPuNc+uU7/V/Sgh3qS9Vb7Kh/Ux7RaRMAR1L5zIWM4RlMzT&#10;yF6IWohRCDbWY8gzynF+bnGHtIPsxAKU8lUvIXYpw9e//vV7b37zmwcJDBEGSSZtVPic13wDN0Qh&#10;8VgjIavqZ9aHhGUrzyaOtO0qc3yut9xXUiEN6zhlou1Yw1qX2grftqfaEkJsLX/HVV60J20ZOdDa&#10;WHkhoSkzZaMtp0xq+JynnpUN/+rIGlXZfPjDHx7lpD5qXsB5FXEhRyEoiUP96U+zNcCkDwmXPBBl&#10;E0JY3CKBcVHdGz9ZC0ZEtaZnxQwB1frQ+ruuhUFaiWuVj9yL+wruHYUEzuvzR7httcNZAv5TdoeF&#10;uAPEX4Q0a25bSbNcastjJDfvNNqXfqrtmaeQvxHPWeI257LSZovVO9/5zsMKXLUKhxgXchxxH4kW&#10;sdiaXj/UfrRF8XuWPLtz6cqf+8S5uVRefStCLkWIu9e97jWIkawHIk7yq1zznMot8VaZy7TRaDQa&#10;jUaj0Wg0Go1Go9FonF3km9383S5uTYhrNBqnjfSvWWlAdvW9OVz1l3uHkYASkXKVUobShRLRVju2&#10;MKPAqaQHoKyh7Lbtk+2fYkHCNkAU1RR/SHasbFCsRJEkzSilgiibqrKu5q0ihDgkNdtyIaxR5FLi&#10;URpGyQPiEDe3g8Qtr5SUFD2Uz7ZnMz5SolJiUtYHKf8t2UrjTEDakV1wHyHuAx/4wLDIQwlP2W77&#10;tVjcUW4B/54tysTgJDxzo9H4amQMWPXLLXfgnv7tSOmN/Gb7S+M8hbxxl2UuhDjj+0GRuKtUrPLl&#10;2rhtfJcW4g/iBrcK45L7yCK2c0M4kFeWcsxp5gnrXHMIIsmc9gqr/M754yYvmXvyDDWsvMXPPNdl&#10;PJ3jrfGcrszYuu9c3pB45CtueYYc3VeG1R84R4xidQxJzZz5P//n/9xZ3txr/SIJeRdhKQnpR325&#10;tkZJvO4RL2QhN+ZZkse47YeE2crfUUAaqf9aXhXueb4QnhzNz3//938/1jeOyFzEdaw8KTPlq97E&#10;7TlWz+2+slI/SCyO6k+6yhzRy5xv3cYfd0jdEOe1nJzXNiyM/MiX+kHAUW/SCfjjP+HmvKY+qnt1&#10;y/nqWZ1LX/lYn1rD+WnCepZVLeQgazltyPME8lKfA5wba7RholyUmXLkh//045oXknuOyatrRCRl&#10;rUzExT1IWP4ThohDGsLPY2DCOyYfFeLLPWGln7bCTb1w5w/kCzkSmdBPIayC2SIbacv4by2MMKlu&#10;5StIOtwca1lUOZOQnrwkP4fBnN/Ux2Hj4b/Wi/LXjxEOrbVtecxKnHctFhv/03/6TyNd9aCdIr7m&#10;ByVWuxHhrrjiijGnVYtwsQqHCHfppZeOrZZZRkUIZ8Xbu510kd7EL09pm8R5xgJ5TZvT7llbRIT0&#10;fidOFipZ0fZumC17E07cKasq3OYybTQajUaj0Wg0Go1Go9FoNBpnF/lmN3+3i1sT4hqNxmkj/YtE&#10;KVGVBmSFej/+g3rvoBJQwFCaUMA87nGP2/vGb/zGsS0Z6wDZ1qmCQtEYwrIYYhprbSxwsGDCygmF&#10;60EgDxQmUcBEoVbz6DnBPXlhFYaS5/u///tvtg435y8Ql3hr3Cm3lHkgDtZpQrjLFm2eMVsZBTX8&#10;Stw/W0i57Qd+QohjPcl8gBSH0MiCDGtMK0V2yhBqOdQ0D5qHRqNxPEgfXPXDg9zLOQuhrNQgRLC0&#10;ZBs2Cvxf+IVfGFuwzRbiKhLXLgmc17EkkmtHY0/G8YqEo/BHJmJBjBUbi3TkgEc+8pGD5MECj7kL&#10;KUQc4t2FpBtZ+ecuT6T6cUz4jJvxF4l7wh2HbMG95E1ezJEh3KhT5+7X/CcMv+YGxJqa99zjTsQ7&#10;5yHxOea85iHhXbtfwU2+3J/jhTnu5GuF5Hc/f6eCxJ04HfOM3KtbrsF95RpySi0T5xHh5vwmzcRZ&#10;7zsXLuVaUe+RGnfupa7ndKUjb9wr+OFffxS2xsdvpD57wM+c//m5ck2qP5AeYiFSP5LRE5/4xDEO&#10;2M6fRS5rO4QkhMKUReKqaRDPEOIn9wp+3c/zJx+OW2UNiXsGN2kQ4SLJU8Bf8pq4+FvVAyQ++dF3&#10;PEviFoY7P9yRLa0HWSdkIdlYjxDnpxfb83ofQNpCchU+qHkieY7kbwvuVb9HhaSbuFeInzndGq7e&#10;c+7ZlBMSmLXzn//5n49tbD/3uc+Nn2lYJvQDkTkG4VF513LSloTzjmRLYYQ4pEPb0rpmhTBbpJpf&#10;WehDgquW4A4qyHEsxInX+wuyay2L+myeS1uo97npR94FXvWqV402gBB3j3vcY2z3inSOLO9HooSt&#10;ZTdLTW8F9/fz02g0Go1Go9FoNBqNRqPRaDSODvkmN3+Xi1sT4hqNxolB+umpSoAQR2nycz/3c3vf&#10;8z3fM5QfLOxQHGaLuQpKEMofVgKe+9zn7j3taU/be8YznjGUjSwbbBHUZkRRMgv3KNeidKSk/8IX&#10;vjCsFSE72EKIBZDf+q3fGoqnoCpfHMVR03EdBSGJX9YbKHje//73D+XfE57whGEJiXUEbiyoBMKI&#10;cyVJ50zjsOnySzlnazpbspkLzAmxiEc5SoEXeLaUXX3O1FPSdsz9RqNxdpD+ueqH9d6WnwAB4ld+&#10;5VcG8ZmCnbUlY6Mxw3aCrBUF8xiYMYPsNya4b2xZSY0zEiQcSMe4ZYs4ZOlrr712WMx51KMetfeO&#10;d7xjkBaQFeqWceJaxb+SFbgLX8fAFWo8KxFH4jlofg4iW5CGckPwQFwyv5rXveRYD7hWRqmD+nwJ&#10;G7dcx63mP3DufubdzOsJE1mFTfzmeXXnmPu5J67El/DuJb4K19JK2kcNcda8wJwXfpRBCEq5tyUJ&#10;P8cTcFulW59zFQ6SF2FzP/HVcKs0U+7xFzhPugnrvD7rjPir9xOuxj+7xS94DoQlazmkHWs5P3gg&#10;CLGuxeIW61zeebXxGt554pXP+mw1Dee571jvAf8JB9V/4oqfGr66pz7yzAE/3JJvR3GQpDeDvzkc&#10;gYTX91mHQ8Qy1rMGantMhC0/h7CwiVCMJFXX2zXeGn89r8i1Y541z8ntdEU84l2lDfGTMpv9Oa/3&#10;KvRVlgLNI8qDpTTzzLOf/eyxral3IeQxhDdbeyMOerZAufnpxk881tsslz7wgQ/ce8QjHjHeoZT9&#10;r/3ar+298pWv3HvqU5866uC2t73tkvBGWIWrVuJmuec97zmsIlrjmxc90wrcMw4F8q2uP/vZz+69&#10;8Y1vHMRSW6be/e53Hz8KIU5aG5j/hZvLsMouxI+y3qqzRqPRaDQajUaj0Wg0Go1Go3H0yLe5+Ztc&#10;3JoQ12g0ThTSV09FAgpwShwWNVgCQnhgLQxJztZdFDuUOcYOihNb6bCO8O53v3soHG2vRDkU6xsU&#10;kkCpQtlOKLIR5VigcYzljVmJJ1/S4U4oBqVNYccag+09EeFuvPHGYcUOKa9apJufMZJ7lDdRRDsG&#10;8kTR9fa3v32Q+yhOv+3bvm2Ug21UWW4IEmeUOJG4kzONU0m3EuIo9MwHyC+/93u/t5MQ5yituOXZ&#10;Ie6HzUuj0Tg66H9bfTD3qmyBxRvKf/PC13/91w8lOyuiyNOsx9Sxt44FJONDZCud+DW2VAlZQtgV&#10;hHMv47hrW8MhvyFxhBDH2pGtoFnyQYgzHyVe6UaEX8kuHMbvFoSrZbUrL6ciK3BXxuZBczNig60u&#10;ze3eBbI9pPzw55i4atxEflNnzmfkvjIXZyT1m3CJf0bCy6s5Sdj4la8aJ3+5J1zKs8J9/oj7Rw1x&#10;5rlqXuoz8uN5CH9zHg8DceZZ53TjVp/TvdwHYVMWued8V774SbikmfAViS9+t+KMn0jicZzzEr/c&#10;q1/gzxrTDwzea5F5Hv/4xw8yz0UXXTQsbrHIZU3HSpz2tIo3zzM/U/zkWbbuJ29x4zf1kPspN9c1&#10;HPfcS9yOkaCGSTwz5jAzhEEMNG6yAGcN6IcY1kBtM2udbV3vY4c1sLGzppPnIUkr+YoEcY+f+qxz&#10;+FMV8SRPrmfET62P6s+5eyn7iH6KIOZHIBZIv/d7v3dY0CNIg6wPIrj5UQehjaVp7xPaobFVWuZK&#10;P/Wwco1EZxtSZXz99dcP0jZy3U/8xE+MOLghJPrYdNlll41tUpHjHAlrbawe3ulOdxp+XCN8crvy&#10;yivHURysdqfuPNOMPG/GzrjJr/dCJEhzJ2t1+pDtW5HsEOKsDbL1rzCHRcqWqJOtOms0Go1Go9Fo&#10;NBqNRqPRaDQaR4/6fa4ibk2IazQax470v5XMWPk5qAQUPSyt2SqJ4oNC7Md//MeHJQPEt//23/7b&#10;GB8MgLbeodT50Ic+NKwh2LqUwpFlOdvzsKZGuUa5/i//8i8jLFIdawKUSeKzDZ8tSClTKJqiCKlK&#10;keTPdZRJCA0IWxQyLBbYptV2fqwxUNRVzEqxxC+uWXEOlKgsHiHcifebvumbhpLK9qyUPyzlBcnf&#10;LjlJ2MrPLkKcOpwtgShT5ZayrVLTOGnP32g0/l/op5EtGFuRSpCeEeK+5mu+ZhCFEeL+4A/+YIzh&#10;QY2rxl3HiFwbQ+oYHT+5di8kJ+cr8Bdlfvz/7d/+7SDEIU3f+973HuQBRAXj2mc+85lBiOOvphWJ&#10;W83bCjXMSgLniZPUe1DDHLes8uDcc5qDEcLNsSwgEdfxn7AplxoHxE/KbE6jzrnxE//cyBwO4mcl&#10;iWOWGodrfuPmGLfqf073dJF0aro137m/cou4rm7OK2ocuV+vg7jX8PFX3eJPXaiv3I+f3OeeNKrE&#10;fY6zhq9xV8xxE9e5J9w8DiRM4g+4ac/Wn9Y3H//4x8dPGw960IP2rrrqqrGFMhKSbeIRlpB+xA3i&#10;iognMqeR+8lnva5uFbOf+Jvddt1zvYq33g+SXsrckR/uNQ5lhbRlu04Wyqx9H/KQh4wfQmyNzUIy&#10;opw1u/Eh4cUlzhpvRdJOnmqY6uaczOFPFeLZksC5NFNm9R5U//x4t/CO5N3F9xIWqs2Fl1xyySCh&#10;OWeFkEU35eZdyI80r33tawfx0vcVZezd6Y//+I8Hoc56GyHuvve9796/+Tf/ZsSBVIe8jcjmAxOx&#10;Za32er/73W+c80ek9eAHP3jvoQ996N4NN9wwwpqXWbVGqJMHVr5ZS/Ujkfe3lHtFyqJKysWPTQhx&#10;b37zm0dbQIi7293uNn5+Yn2RtTvzP79zGVakPGtauQ7m60aj0Wg0Go1Go9FoNBqNRqNxvMg3ufm7&#10;XNyaENdoNI4V6XuRKBBWSgSofg8rAaswFBzGBNYzKFds4cMykEHO+EB5iJD2R3/0R4M8R9lj65xH&#10;PvKRY9sf5LEf+ZEfGWH+8A//cJDmhLP95kc/+tGhVGMZgbUB4ZHjkBOyNVuUZY41b8CNP9tgseBm&#10;a6Lv+I7v2HvsYx87CGsIXCwgsHQT/1HAB+LkHuX8nA6FlzxSnnoW2wM6vvSlL9378Ic/PJRZ6gBS&#10;frvkJGErT6zAIfshxLFMMRPiKEsrPH/qaFebbDQaJx/pu7v6L4IZhThrnMZEFuIQoC2EEYiNy/sh&#10;aWTMMH4YR+pYMufDeR2rV+DHvYz1iAsIfOYZpOnrrrtuWNUxnyE6I/CZc/hNfiriJs7kawY/swSr&#10;68SV+HLf0XXcajiI2+lK0qjCvULekJ+RwpEgSLUOCsKlzpzPmNNLGs7Vz6oe+eGWOGu+nHPP2qCm&#10;WcPVMDPcq/Emzjmc83p91BB38ptnWaXnXiUvJQyZn9917ie+Kltwr4arcL2qK2FqesR5Tcf9mo96&#10;DY7CpT4r3JvjFjb3uK3ylLgrEpe1ILLbX/zFX4x3XGtTPzmEwIToZTz48pe/fHNbn+NzXZ+hIvci&#10;Nf/J+wrxFz/Jb8I6T3qre6u4k369l7DKzTrOcY4flJOfVfz8Yi1tbI+lM1vLssD8l3/5l4Mkq+5A&#10;eHG5Tn3WOEFekh7UMHE7TkhPHiJz/lzPUuFaOHOKbyPKALmNZTekN5YGWRxkoQ0ZDjkN6dJR+SlH&#10;W88ivnkn8s0FMY0F7be+9a3jhyPxIMMhmd31rncd5yzzIcnd5z73GZbnnvSkJ414WKRTJyz2IafZ&#10;UpUV1B/90R8dIp2Xv/zle7/6q7+695a3vGWk4eckBDzvRqzUrZ6xujlXR8Q5AiRCXLZMZYVOPpHN&#10;WQdHkjwMIa7Wx35hGo1Go9FoNBqNRqPRaDQajcbxIt/t5u90cWtCXKNxgSJ9Yr9+cTp9J2GjLKjX&#10;hCKpKp+qn0j8JY7AOfcoqdwPEOIoOChpENxYJEAGQ5JiCQhJipIFmY1yxBZKlDAsybHCc/XVVw8l&#10;IwsFUQAZV375l395DJgUNRSQ4qOYfMlLXjK2FGJhwKBKIUlRFqXdnG/CD0tzLJq9+MUvHoQ41hFY&#10;qKMEQrxD8LK1Kus22eJ1C+5JU7yURRRe8kvxRLFFKeV5bH9EicWiXUXylXKOrFDvVz/zNazcgNtc&#10;/yusws9tIVBeyIks/akbdcfi3ic+8YlxbybEiUNcyccq3qS/Sq/RaJx57OqT+/XTv/mbv9l7wxve&#10;MCzEmRco7SnlEaJZXEOiCnbF5d48dmT8iFS45q/OV7Pf+DGO82csR+RlvdRWcazqsBDH4pExjhUk&#10;2yQa13aNXTVvK8Tf6n51i5+a94q4ze5Q7x2XBMpQ2SE32h59RYjjf79ygTlu56nHOZzrxDnHm3C1&#10;7oOEc6+6z3BvFW4V33GipjunXeFefeZdYWqch8n/rnCupX2QuprDO5+l+sn1fvVZ70eSpzm+yHzN&#10;n7WksQnhDXHXutWWlH7eYIXLTwB+3Mh4UOMIapzVHaq79Gr+Z78V8ecICZ+wzhN+616NP37qvQg3&#10;5ZbxsaYb6OfW4X6I8fOHH2Fsj229jliMxOVnkbqeTtyrPEO9n3uk+j8uJK39JHC+yr/yimW4L37x&#10;i+PHkRe+8IV7j3jEI8bHH+895hdW3hDUWGRDUnPuHcqc4/3k0Y9+9Gh3rO/5mcd7lLkIqQxRW1y2&#10;NyVf+7VfO8h1wgqnLpAU+RceqfsVr3jFeH/yXua9xzuZdy115ccjBDg/IyGCIrN7b0FsW63lI4Fy&#10;qO9h5oJYiEOIQy73rifvyIHVQtx+qOlVaRw/DlPWB62b6m8/v7uwK+xh4z2dfOyHPOdxpgGHSaPm&#10;aZc0Go1Go9FoNBqNRqPRaGxh6xtC3JoQ12hcoNAfZsXJjJUf55H9kPCrOCiSothyP+7Vb/xVP4Fr&#10;4SlGHOt9fT/WD1g3+Lqv+7qxJQ9rcawTPP3pT997xjOeMSzCsbxDUUNhw2LQ7W53u2EpgaKEBQ5E&#10;NVvq8ItEwaqBbZhYOqBMYkGB4iiW5GwlhMAWSxbyVp89+fRMlJfIWhRDSBkPeMADRj4Q+ZDZbI9V&#10;t2MV1xakhTwnTmGQKBDCvuVbvmVsTcRSQ4gfFKoUYxUpe+K85rki96rfIO5x2/IH3JTRXHcz5vA1&#10;zhnII6zi2T4MIY4oxxDi6papFeKqys6KXfcajcaZh35Y5TD467/+6zFWIx4b3435lP+U8X/yJ38y&#10;xu5gvz5fx4aDQFz8JtxqXHFtbnDP+Gg8R45GHJDfEOIQCj71qU+N+QbRgf+TjNTV6coMbinTQPmx&#10;FIUYbqtJRIhKiNuK63SQOE9XGmceq3o4CZKxgWjT1i/InbbtR95F7LF+tc77tV/7tWHx2NqXX0i/&#10;qHGej1JhPWlrWWQqpEFkKz+BIMghQ/3Lv/zLWCsLp5xIHTvmuM+2yNtqngDX872Eqdf8xMKg+c/P&#10;O37q8T7gw8/d7373QXrzUxBr1cjXCIR+1PFdxTsPohwCuR+FzD/eo7xf2UrVdxd+vAsh1iHD3eUu&#10;dxn+Wb0214rXnMVCn7rxzQah+yMf+cgg5zmy1q2ObOWKtKeds+SHCGr8Vrfqy/Pk+cB5npsEzvMe&#10;RsQlbqQ772/mUpbxvAuyKMiy4EEsxB0EyVPjaJFyrbILB/Gbe2k/W/72Q+JZhd91b4XD+p+xK3y9&#10;t+XnKHCYdNyr5b+fNBqNRqPRaDQajUaj0WissPX9IG5NiGs0LlDoD1sfHwPn9SNl3GaZ/VTEzwz+&#10;KTaqcqPGFcRfdQN+KUeiJKn3KX5+53d+Z1hAQGijmGH94IYbbhiKHUQ2VjUoawjSHDIaZc7ll1++&#10;d9lllw2FDrIEqwgsqz3ucY8b5DLKoGwn5L6tgJDYKI+Q0FggyrapJHmPuA7k87Of/eywsoBsZ0uh&#10;66+/fliqQ9qrijyWQSj2KWyQNii4IhT/ts6j7Pr0pz89lDsUXgiAFFisw7HeQPHzzne+cyhOKVZn&#10;pK4OKp7HMaj3cp3nnt2Uw6zc4h63ihqmxpdwwC0W4hDiKInNB6xBIY7YZolSLKhhE3/irdh1r9Fo&#10;nHnoh1UOgxDijLes1xgfEZpZDWWNZrYQl/hX6RkTMiZV96CGqfedZ0xJ2CoZE42FrJ0iCiATmHds&#10;82Ye8gzczQsXEiGuSo1XOQbm3WyX6iXHPGvOjJ+U+VEheTgKaZwdrOriJEjGCP3beIAYZL2H2IXA&#10;68cPa0TryH/4h3/4KgtX/JO09/NVan9WTn72YFHMFrIf/vCHh0VkBCs/llTCs7IxVqS8YI77bEvq&#10;vj5j4Hq+lzCBa89oLLT9tp9DWBP8ru/6rmFdMFbcrJW9GyBWIoeTN73pTeMHGqQ3BDhbovq5iHhf&#10;8i5lK1XvWM79eHPttdeObUi9Fz3hCU8Y32VYabYu98OQemDpDdmNeF9izdrRXGa+8y6jDr1HqaP9&#10;4Bnz3HNZCI8UR5CjP//5z++94x3v2Hvyk588fn7ynocIyFI3Qpy+lT4TJP7IQXBY/439Ucu0yi4c&#10;xO/sZ8vfQbAr/GHiPozfFRJ+K456f8vP6WJOY1c67tX+u580Go1Go9FoNBqNRqPRaKyw9f0gbk2I&#10;azQucOgX+lAUK/MHydkt13ETLgoHbodB4gwSX40nfqq/oN6r9yl/EMOQoZ71rGcNwlpIbJRAlDlV&#10;WN6hFEKao+yxjR7lDnckNSQ4ZDpkNf4Q7FhcQ6bgT/wsIFAmUfhQqlRFlXNKlkjA35e+9KW997//&#10;/WP8Eo+4r7vuupE2hdJznvOcsX0Q5SfLbwgdLGAgeBFW0ShyKESRACmyxMUCgvzd7W53G3Gyaock&#10;97GPfWxs1UrZtMJcpqnrSL23hepnlpSF4+zOAgqF5Wp7WGEQ2hz5h+QJuHuuEOLMBT/1Uz81rEEo&#10;GwpkikEQhv+aRs1L4g/m60ajcW5g7rsU7ywH/eAP/uAYF433toVDOEMwq4S4QBzGCmMUcR63lXuk&#10;3iPcgvl8FhDeIt34hVSA1HzVVVcNgjalPmIzAgGSDL8nGatnPBVRjqv5gwTWIohBCBDKx7tALKym&#10;TlJXR4U5L6cqjTOPVT2cbQnqGOI819ZCLAJb1yB6Obducg/ihzhfpXE+iPIwHtR1of4fQiyrYH4k&#10;ca0s+Ad+53CQeE+SyLPjjNzLM0HCBO5pF9oIQpr3A1vI+pnnXve613j/cf2ud71rvLv4doJk6Zo1&#10;N+8eb33rW8eHIiRy70/3vOc9h2U1Ig7vK4h1LM0RPxYhbT//+c8f7zb/8T/+xzEGq4P8zOPo2juQ&#10;tut9RD7VUe6rx9Vzr1DLYn7+9B3peEbvaSzaXXHFFXvXXHPNsLKIEGfLVH6km3aROCPcIgdB9d+y&#10;W4LVvcPI+Y5dz1nLYZc/OIgfqP7281sxh6syY9e9RqPRaDQajUaj0Wg0Go2DYusbQ9yaENdoXODQ&#10;LygMojSoH/1zXd1mEY4CgfAX5H5FDTeDm/DJR/yswtTzoLpRtCA+sAyBFGcLIMS4H/qhHxrb99gi&#10;lRLoe7/3e4c4p+xhlY0f8sM//MNDnHNHoOAnYQmrCeIz7vzSL/3SIKSxwiD9mh/KFeVDIe/5Aoof&#10;Vj1sYcpCEUsFLNex6EbBhNBmKyNbfyJEIHe9/e1v33v3u989FDjIX6yDIEf84i/+4lBAyaMwyH2U&#10;PV/zNV8zrpHDKLmyrVbdQm6FlHnqPxL3XYiflXh+5eHoWplQflFeyhfrEJRSIa8FrinMHIWD5AnE&#10;yfKEcrEFLasWP/MzPzOe2TZJiBH8gLTFk7BQ8xhpNBrnNua+XAlxxkjKe8TjV73qVYMwsCIKC59x&#10;i9RxMGOQ+9U99+bxboUaT4VwxkPzgzENKfvKK68clj9/4zd+Y1jWsYivRI+TiloupyNzeVYJjO3m&#10;4GohLlZbUyeONczpYs7LqUrjzGNVD2dbAu10v/FjBn/CGBesO1d95XyRlA85zBiYcWAu1zn+kyQz&#10;uK3GsXqtXIyFfpyxVSpL1t4HkNkQ21h3s05GgmNJGYHNDyUve9nLxjbd3isQyKyjbaNq7kGm89Ho&#10;0ksvHRa1xXWnO93p5jj9NGQbclv6fuELXxjj8Apbz5U63a8+V889l0fc1LN8yI/3JRbyEOIQ+H7s&#10;x35sbNtaCXFpF8JW4RY5KGqYlrVUrO4fVs5n7HrOem/LT8Vh/FQ5CFbhIivsutdoNBqNRqPRaDQa&#10;jUajcRBsfX+IWxPiGo0LHPqFPkQBkA/+QdxX9yrcq/edU2hEqVDTqPEFrimrEyZx1XCOkeonqOfi&#10;YREGCQoBwpajxgRW45AeHFkDco5s4Np9lnhsm+fo2v3qn3CPfOYznxn+bcPDcts//dM/3WwdLpAv&#10;zzYrJuUfwYsCxtZB4qZ4et7znjeUTsgath6iaGKxjmUGlupsTWSbV1aNbPuDzIFE5z5rRyzCIU2w&#10;JETZwwKErVKNi/LLoggiXvKTcqzlF8S9ygrzPefiTvw1DZJr9xEVlBsrdyxJ2Orqn//5n0f+Kvil&#10;4FWWws4QJ0IchR5rT5R3FHoIg+rHfKBdgLhCjghq3mp+G43GuYu5HxunkaQRmSn2bfFm2zcLYVvs&#10;mTdmZFyoc1pF0ogEzmu4jCszuLlPAm62QkVkQLR+wQteMKyR3uY2txkW4ljvocBnBc1YWcet8xme&#10;LxLM18oxlobUJzHXpnxm/43GSYU2m7EhbTZuqzbsnvFmvzHnfEH6sueMbD2ve8qklk0Ncy6VU/K7&#10;X76NgyzksS6N9OZHEZZGvVewcu1HGT/bWC/7AchcyCq2e8RcY4tVP9+85S1vGRarvZ941/COccc7&#10;3nHv6quvHvHZftTPPCxd+x7jg9I//uM/jnnsMFAfqzqq9eS8tu8qFa7FpRxsw+p9DSEeEfC2t73t&#10;eMfys5TnszYwVyTOilXcFbm/y0/jzEAdpL2s2sdxScWu+6t7ZD/E337PNT/7LiTMCqv4EucqTNwP&#10;IzNWfvaTRqPRaDQajUaj0Wg0Go1g65tB3JoQ12hc4NAvtj50clsp1wg3ivgVQYnf3EsYbomLcIca&#10;V9yThvOES/r1uqabMBX8U4RTjLOIJsxhMMc3Q/yUPeKncKnPFbhWDpWAFTfPTJDCbGmEEIbAhfyA&#10;8IYUx+rCHe5wh73b3e52Q4HjnOIJSY7yycCN+GYQv/Wtb7132WWXjXNbGSHQsWjHeh1iH+UUa2ye&#10;S1nIQy3zU4Fwwtc4nIuf1Hu57+i5KZ9s+4qIgsjG6tFv/uZvDpIiIkis+9Qtr+Z6r7BlqvAIcS99&#10;6UuHIs91thb0rCA/c10lf3N+t9JqNBonH3MfRrx9/etfPyx8ssBZCXHGnV2EuIxnhxkT+F2NhcEc&#10;d+DcWE1JzyLoj//4jw9rdre61a32HvOYxwxCnGcxNhrHk8Zh8nY+IOVXy9VRWSgX8z/J2N9onCuY&#10;xwbXRLu2FnJMm48/bhkPLiTUsqrllXspm7yXGA+4J1z1f9KRfFfZgvcTa19Wkm19anvQBz/4wePH&#10;mUc84hHDipu5xHsCt0suuWTvFre4xc2C7PbsZz97vJfwx3qcH2yQ5lif9i7CD3KccyRzhDlW51jo&#10;zg84aY/7lTV3ftUPSX1G8rzxU90iFdLizxygHPx4xBr34x73uPG+JO8hxFXr3nM8u1DTPmzYxtFD&#10;nae91PZGcl3dZln5qW7zvUhF3KrfYL5X49qFXeFW93J/FxJuha04E28Nl+vDygqr9LZkK45Go9Fo&#10;NBqNRqPRaDQaFya2vjvErQlxjcYFivSJKjP0rSgd8gHSNXIZRTwSFws1FEwV/EfxlHgdha8fqoO4&#10;O9b8JEykxpHrOTw4RyaQx7oNJ/ejxJe//OUx1rA6wMoZMoV0Y4FtznPgOuXj3JEihsLGNngf//jH&#10;x9aor3zlK4cyyvY+lFfXX3/92I4I0Y2Fg6c+9al73/3d332zpTjWHG688ca9m266aWwTa7sjSixK&#10;IFbo6lak8iVPKbfk9bCoz1cl8a3ilAftBqHjQx/60FCe2br2KU95yiCqUFC98IUvHNsEvulNbxpb&#10;PVFWzdu8znEjxFHc2f4QqRApzlZPLP5RzOXZoT5vfYaa70j122g0zh2kDwesqv3yL//y2O6axTUL&#10;3yc96UmDRGucrFumzmPEHFcdM/aDcPzVMLviBkp8454xzHba8hoLcb/+67++96UvfWmMo+bkxD3H&#10;cT7Ds6Y8UwZBvUcupHJpnPtI+02fru2XW9blwdzenV8ISNmkrEjcqnvKZVU+1f+5goPm17sIi8t+&#10;iPGxxxrbO4QfasyBSGu///u/P94lKhEu4gccP+d4F0EkN0/+5E/+5N7DH/7w8dMNa9T5Wcc5gjmy&#10;nC3JfYvxk4+fWrRXWOU7bpHUGZnvRVKn8ZN46nXAzdpfPv7kT/5k00Ica+Lm/9pGTlWSz8bBkPKa&#10;5bAQRvnXtlGl1lFk5WcOX/1HapgVatjZT+5VOQjid06/uleJ+xYOen8V5xyuuh9GZnDbSm8ljUaj&#10;0Wg0Go1Go9FoNBrB1jeDuDUhrtG4QKE/5GPjFtzPh2FwzuLA//gf/2MoDxDBEAxsE1rj4Z8CghJk&#10;jt91ZAvuiWOVv1V4+ZJe8imPCGq23zQWUAYhmtkyh4Io+SLC1rjiXt0quAuvDD7ykY8M4tmLX/zi&#10;vQ9/+MOD4IUkR/GCGBcl0Iy5fIhr+VaWwiMbsp72hS98YShrkDiQxCijnv/85w+rb29729vGNqvI&#10;Ee94xzuG8OuZbZEkPJId0gSyHkJZyiiQdi1rclDEv7CpA0Q/51vg33Mi6FHGvexlL9t76EMfOpRp&#10;JiIKqmuuuWYo1hBWbBGLDPLRj350lE1F8h2EEPdzP/dzY2sn20OxgMHyE+t48reCONSFfKccAucr&#10;90ajcfKhz9Z+a1w0diLg2hLuuuuuG4Rj28YhziImB8aEOr7McN94tzXOz5CPjDX7xQ3Gnb/7u7+7&#10;mRB3n/vcZ+/yyy8fhDiEaVtBW8Qb1+bnPN+Rssy8Q/Yrz+BCK6vGuYe0713tNO145WfXvfMJns8Y&#10;sBpPcy/rtwsR3kOsfX/v935v73nPe97et3zLtwzLqN/wDd8wrI6yHOcdg4W4FSGO5TdhnvnMZ44f&#10;THww8g7iBx2EOGQ4/m55y1sOghn/3B/1qEeNtb01/j/8wz981RxZ2+RcR/u1+YCfSOB8Kw7X/+f/&#10;/J/xrOZOxMArrrhiWNdmNe8DH/jAeH/zjpH5JPM0SR73k6S/lY/zDZ7vqGRVdpFdqP5IDT+j3q/+&#10;qnBLfVa3WXJvF+JnP3+HQY1zlsPmc9e9IH5WssLK335Ssd/9RqPRaDQajUaj0Wg0Go0tbH1PiFsT&#10;4hqNCxT6Qz6WBuknkXxQDSgJWF1DPPrYxz6295a3vGXv3//7fz9IBkhXLNokbJQI9YNslRlxcxQm&#10;ioiV3wr3pcNvQKkRS2vvfOc7Bynqd37nd4a1HflPPqWTPB4UCWfwZH3te77ne4aFNsof23MiKSDe&#10;IX2JOxCupnmQdPlHZJNvpC6W0hC+WFVD8rMVKNIfS0EsMVD2qJv/9b/+16irCmmJryJ52iUVq/sR&#10;8afO6nNVP6knVhg80wc/+MG9n/qpnxrEt4svvnhsB4gYd6c73WkQ44htmFjEY50CwU/dpVylk7TE&#10;ny1TEeIo7cwJv/qrvzosYAiLvLJC8i5e8VS4ruk0Go1zF7EQxxIlSzm2eDOGG19Yj0EgCOaxrKKO&#10;Zxk7jE2U7gjN1p/EfBOLoRlfxOk84wq3SO6BI0Ic0rNt6hDiWOxBRkDqs9U0sgESnzxcSJjLK+U5&#10;o5bt6rrROImo7TRSx4v4md0qEu58hudL/6/PGvcQm+ZycJ2yOx/geeZnBPOZta/3Nd9HrKW/7uu+&#10;bqy5kaw/85nPjHeWH/uxHxtrbQS3O97xjnu3v/3tx3rcNqosqPoZh+XlV7ziFcOi2jd/8zfv3eMe&#10;9xjbjoY8d9FFFw2Smfif+MQnDgvVrK76uafOTzWftR5W9ZHn4p7zXW5xX80H3qW8L5lPWcRD3rvn&#10;Pe85nj3vsd6dbEcsv4kncR1Eah5yfT4jz3u6Usuwll1kF6o/UsPPmP1WqffnfNTrKjXsCrm/y89h&#10;UeOssspflV1hcr1C9b8lFa5rujX+g8oqbOJuNBqNRqPRaDQajUaj0dhCviPM3xDi1oS4RuMChf6Q&#10;j431OgqAKAFqv6HwzzahFPI/8iM/MqwO+LseAY3yXxhwJBQLkVWcwK0qHfillCCut5A8RwLW2z79&#10;6U8PC2osuLEAYKsf+bZ9ECWRsES6c34g97bS96wssz3ucY/be8ADHjCs9hiDWDJDiKOIS7yJq5bD&#10;Ks0VxON5KLX+63/9r0OQIGL5DfmPoocfbrZFPUjc8/O5Tjlyzz3uVVb3g/gJnPPnmT2H+gxphIVB&#10;JMUXvehFQ0l39dVXD+UUyxU33HDDsEqBsGJy4s7aG8KKSUsciT/pyQtC3Pvf//69n//5nx+EOFbi&#10;EOLMD/sR4vJMNf/Byq3RaJwdpN9HDgNWYJDffuAHfmCM2/e73/3G1nFveMMb9v70T//0qwhxdYyL&#10;uI5A3IxtxmNE3z/7sz8b8w+hgLddszG6kpQTLuNOxBgV0i//xnukbnOtbe5smfqgBz1o7yUveckg&#10;FCNDG/szJp7vqHURzNfgWvnOc26VRuOko7ZjY0OItbmX9n2htueUDwm4Zfwkyqfed17v13vnKlIO&#10;cztAxmaN2XuJ9bC19td+7dfu3fve9x6kMHOIn2380POYxzxmbHdqXuTH2hsJ23vNu9/97vFtxXrd&#10;fMmPNfull156MyGOIJmJA9nOWtz85R0lbVYeV/lc1aNz4dLGiev4cx6p4VzrJ3O9I46bL3/jN35j&#10;PIP8s2bHUh5CnHdYc+n83ilvc353If4PE+ZcRX3W05XU6+reQXCq4WYkbPKzn9T0DiMrrPyRirit&#10;8rKS2kf2u3eq6SVM9bdK9yBxJdwqfCTxkEaj0Wg0Go1Go9FoNBqNYOubQdyaENdoXKCoHxbB0XX9&#10;EDn3GVtusljD2gDLXizVfPd3f/cgE6TP1TDOV8qMGUk7+eE3yr+Vf5jDkAAh7ROf+MQgwf3QD/3Q&#10;3nd+53eObUZtG4QYVbfFE16+pEk5hljAuhs/LJnN24wmHZYE3vrWtw7lD0tmtiFSFiy4KYeqaKtp&#10;kMTh6BkprSiNkOwoZAhyhWuDNIXWX//1Xw/CFzKcLZA8h3MEP4QL1+47Sl/4xJX4pOF5qpKwlpvz&#10;5DV1xa3K6v4K1W/KNiRH5BDPxMIRcgprTbZGfexjHzusNbGGhNBmW0MWnJDkXvCCF4w29pWvfGU8&#10;A4if5JzyzZaxr3nNa/ae+9zn7twyteY7eSVbz9NoNM4+9M9ZDgPjKJIsQtw3fdM3jfEFMeBXfuVX&#10;xhbg89yQMcGxjntxzz3jGstwrMyw3omAYEttFnj+/u//fozlxvoKYRNnhB9zkDHTuTE9hDiLdAQE&#10;RGFEb3PNF7/4xa8iCZ/vSJmTXUi9ZM5VtjXsfuEbjbONtNO0Y+MB0ZZzP+2bnwsRKaMqtd9b86Xv&#10;B+5zc291/1xDnpnMz7EixPnBxFahtjVlxc084uj7ia1RzY1PeMIT9h784AePH338YGJd7T3Pz0V+&#10;ArLduDhYk7ONN0txhEW5hz70ocMfkpk1ufV+2mzKflXeeYbAeeqQOBc2/pzX65QDv+bD9JWkVS3E&#10;ec9gifraa68dFuKQ9xDivCcJt8rfYSB85HxGfc7TlVqPVQ6KOVzkVJCw8lPb2JbU9A4jFav7VYLq&#10;tsrLLHM/2XVvTgsOklbCVH9bce8XV8JVWflLXI1Go9FoNBqNRqPRaDQaQf3+UBG3JsQ1Ghcg9AX9&#10;ZlakpZ9w8xFy7jOIYn/7t387rApQ0LOuE6WKrXEQ0WYkzsMgeViFy73Iyo98UAAZ3JCtvv3bv32Q&#10;oxDikMgoiQLhKUCQ3yhDWFlDMgvxjBsFCygTfoH7a1/72qFQueSSS4ZFhac85SljG1VbBFHICCf+&#10;WQIkCoMwq0KsCbGYRvFkS1Rkik9+8pOD2EexxKqBcnf94Q9/eFhsQJTgTqHl+l3vetfNwnpd7hnY&#10;kc9sq+qZkPlWBAp5S5nOeQ3qvZUf4ZVTVV7xE3dHz42k57k9I1Ici0e2OnVOYeWZ3/SmN+39xE/8&#10;xFBYeVZkE+GEF2eUZeCa4s+zvu51r9v7mZ/5mRGncmD5CZGO//id27fzSKPROHmofbTKYRBC3Pd/&#10;//eP+cvC15ZwSLTGYErzIPHXMS1zZtyMPxnXkOmMr5Tu4rIuNfYgxEXRPqM+RyRjE//m2xDizDHm&#10;GkQ+W9iZD1i8M56v4r7QoQxTV84bjXMF2mzWUHVcyHWQNh4/9fpCQp47ZRTZKov4zZju/KSWmXzN&#10;eVtdVwkqIc5PIshqX/M1XzPIYEhtN910083r7re85S17b3/724dlbWvol7/85UMQ4dzzDoUMd/31&#10;148tV+973/uOOLL1OAum11133bAe5+cgcbLq7H0seXJU9ivMed9VR7Nf5+6bB/0w47m94yQMMU/+&#10;+Z//+XgWP0kh8l1zzTU3W7PzfsF6tbTmuFvOjpwKhNN2ZtkVb72X+45pf46RVdynInOaKz9V4i+o&#10;YbdkFQ9Z3UuYGXFfScJVJL6UVfwGCVclfnLvoOVd4200Go1Go9FoNBqNRqPRqN8YKuLWhLhG4wKE&#10;vuBDow+9+s8M91cfGxHikJiQtp7+9KcPBcjDH/7wQYhjCQdZKUgc9aMmt/2kwrVwNS+Oc5wzKGAQ&#10;yl75yleOrXEe//jH30yIQ1iohDigQGHdh3U1VgJsecda0Oc+97nhP+Qx5YWMBZ7V4HnllVeOrYIQ&#10;41gaeu973zsstikrfuVzlUdAvkDQ+PjHPz62oKWwsn2PcYwFoJ/92Z8dwh0pDMnr1a9+9d5LX/rS&#10;ocRhyeGHf/iHh1UH146ukT0QAZ/2tKcNhZdtbcWPZObZ/umf/umrtgYEeYwcFLN/5+oESYRialYs&#10;BfwoH2XIgoTx+nd/93fHOK4dsXqknVFeyTOyHz+IioiL4heHNCoRRP2ZxCjilBFFH0WX+LQJ+QF1&#10;kjiCPEuk0WicHMz9s8phYLw1PhgfWfVkLYeS31iBNMyKZoX4jRMZMzJncnedMR5cswRnzjCPIMMh&#10;x7leWYjbD/wjxCEIs5ppm7tb3epWew984AMH2ddYZ/w0JmZsazQa5z4y3tT1Y8a7SEXcjE0Zny4k&#10;eF5lZRx0XJVBvXZO+BMm4/pJRPIa5HrLrbpXQhyr3t/8zd88LLvd4Q53GNbcXHuXQwj/wAc+MN6R&#10;PvWpT42jH3PMPayn2ir1u77ruwb5zbxpDvLuh1jG2tp3fMd3DCvPyNruf8u3fMt4h/GuaC2fd6hV&#10;HoPZXX2oy1qfq3DAjzS813ivIt4xuAvj6H3js5/97Jj/vRPafvwud7nLeG/ynoBcLpy00haS5kri&#10;r8rKX8upyalC2NRHbT+1firiVv3EXdiMKTWeLTmov9ORiuQ9UhG3OXz1P7utUP1vSeC8ppW4Z8z+&#10;9otjS1Zxr8BflYNgDnM64aoE+7lVd1i5BVv34r51f8bsd74O5utdWIWHuM/3t66rG1T3em++PkrU&#10;9A6TBr9pr7NUbLnvhxpull2Y/ewXJverbOEg/rbux+2gfTz+IzO23A+CXfHCYeKucUXqWEYqqr+D&#10;YPZbw1fZwur+7Jbr2d+ZRs1HlRVW91bXq/Dcah3Fbcv/ScGp5O2wz7XyW+OY7+2HOex+4Wd/9Tpu&#10;R4GDxLcr3YOED3bFsx/mcPvFcxRpzDiVOM8Eku8qM7jNfX0X9otrK44abpdU7Lp3VNgV93Gm22g0&#10;GseJjF/zGBa3JsQ1Ghco9Jt8uF1h1WcQx1i7QTazJY6tLJEJWPL6/Oc//1VkAsp8/mehpIi4psQg&#10;iAVRSknXkUIwYZwH7kVW/Rr5ybauBjeksSc+8YlDOYN0RTmEQFBBacSqG/ICP5QjiG0stn3pS18a&#10;6QfyCAgOGTwR4ljvQbIQlpU5z6QM6sfxCu6sltleLxaLHvSgBw2LC5RKLDnYrojYllVZ26KWUooy&#10;h2Lq677u64ZFBtYZWGyI1QZEReSJe93rXkM5JZytY219ZJCn+Kl1tass90PqKuGJZ4sSYY7TtXvq&#10;W7n/7//9v0fZI418+ctfHmVHccWag/O/+Zu/GZYbkPhYb1CuSSvpgrSQR5Q/y30ve9nL9l71qlcN&#10;hRxyCsIjP/GrPSUs1PiI61kajcbZQ+2Hp9ovjX2s31Di3+c+99m7xz3uMbZqfsUrXrH3+7//+2OM&#10;mWE8yJhGkq5zY3zGEUdzBWtwLIwau2wxbpw3zoVMDTXvjuLP+BSI25aprFw+61nPGvmlxLeVHaK0&#10;OQ4J2DhqPEveLhR41ozXKT+S+lgh5X4hlVPj3EPadG3LcdPXjQ36+4zavi+0Nl7LrD6784zVjrkf&#10;cT2HOUlIPoPkec5v/FX3EOLMFX4KetjDHjasomWL07ve9a5jPvnJn/zJYRnO+wEynPcgP6OwDodI&#10;573De4gPRSyreu/zs82LX/zi8eMRS862WWUdDsnce8f3fu/37v3CL/zCIJp7J1P+yVvacepjS2p9&#10;krgnHufiRYTzTuajFjEHc3Mf+Ofmhxvzv/eqyy67bBDi/EzkWZHlvRvOaWwheYo0Go2TBeNHxpD0&#10;aUduxp6MQSR+qyTMHK7eC+KnSsIm3Cqt6q+GrX5q2ISvfonwQdLMWsHRddKZ06qSuOOvXge5F0m4&#10;+F3J7Hd+nln4TVquhQsSj7B5tqDGn3A1rpXwE3/7SfzOIq05nwG3PGv851qckLi34kn69X7c4q6u&#10;vWemTOIn4ZNu2r3rlSRMRcIn/VUeZnE/6fHPLXDOzf1VXLlX789+Au7SIM7B/YSp8edevT9L9Z9r&#10;kvCB6+Sx3qthElekuids8u6cn0CcCe+8So0z14nXNVS36j8S9yDxJA350Z60q/hzTF7jr6bh+iiQ&#10;uHeJNOVjK21u7sv/nN+Eixu/rue4HPklcY/f6u8kQZ6SzzmP1T3PEHfXKZeEmyXhUiYrv/FDZjfH&#10;IO7Vf65Xsoq/3qvuucc9aXGrea7XiXslNY1Zgi0/cc+9GbPfOU8V7qfca3w1fNzn6/hzneev94It&#10;P5G4BdySp4SJ34qEnd1PBzXO/eJ1P2UbmcO4nznUeZB0IgnnvI6FEL81rZRLwuZ+3Of4V1L9E2G2&#10;pMJ1widc3Ou9Gn/gfH6GOf5Go9E46ch4N49fcWtCXKNxgUK/Ocjipt5HRkJMQhxAMGMhgFU02+zY&#10;jpPSHywQEZqQkKKgoBDRJ5GcEAScu4/8RCgz/J1PgYNUQJmBtMUPqRbN5Cl5X+VfWhQ6rB4ggt14&#10;4417z3/+84clNhZ1kB4s7oJsdWfceMc73jGIVAZGRD8KFHma4flYa7vzne88CHEUQKyz/fZv//bI&#10;bz5wSCeLyUCePaO8IGzJ2w033DCsNlx88cVDUWNQtrUR4c4yEOUV0pvB+va3v/3eLW95y5H2RRdd&#10;NMLZTs/RNXfCDemDxQZKK9upIi/KfzAv6IOUs7xvLYa5ZcGcewm3qiPxeOHIB4pI8pDych3SnLpH&#10;jOQmzhWE+au/+qtBHkH8o6hzZPUC0VEb5AekMceV/G7J/NyNRuPsYh5bDgKEuF/+5V8e81YlxFHq&#10;bxHipGEMyDiYNOPmCNyNMSHFIfqa78xtFO35qBxJ/p0bj+YxybU5wtbXLISaY8wFD3nIQ8ZWdkgO&#10;iHfSM1bOH3HOZ9Q6yXwRqXVUkTCRlZ9G4yRCW9Wute/8JKK/72rD7l1IbTzPOz+zvq6slJl3GOPF&#10;udT/52eS9zrvVMx+Q4jz7uOdjRU3luG8F3g/8A6BIMfCm224/ZzDKpz3IMQx7ya2FL///e8/rGB7&#10;H0GgY1XN+48fh5DJWFhFmuPvjne8497VV189furx45T4/FhkHswaPO04c9aW1HpyzFgfN+fe38y3&#10;LEibD72jmne9T4oDxOM984/+6I+GtWxzPnK5dypkc+8JCHEJQ2o5znAv9SBPZL8wjTMP9VFlC+6p&#10;z60+dVAc1m/a90HCHdTfLpxu+C2IN+WXZ9qF6ve4oE9mjJnTcc9c4L4jP9bnxpNd/Zl7/Dqvz1rL&#10;YAY3/sWfdFb+gsQlzJwv13GTx1U8czh+xJl467hFXJ/K+FXzWdOKG6lxJu3qN+5xO2ge+MtzOAbJ&#10;k/iUwRyn8yr8VpnvkxW4J0yeidS8bKGGneNf3ZvTirgOXGvLWeMEwkb40X7zPS33udf6gITZhfhJ&#10;3kgN41y8W/XAf32Weh9cu1fLNn6r/8RFAucr/1WqH/lLXlf5XSFxJG5wLmzynHxXPyvww+9+6bpX&#10;062SZ9kVHtzflV7uK4eMkeIHR2Hch/iNm/v7pX8QiGNLDoKUh2f0HI7JW+onzxDsugeHzcPZRsrA&#10;MajlkufM8+TZuM3hIPdq2JTpFtzjZ1WuyYt7ZCu93M+5eGb//CYfjvEXP46u0xbcd575PM8SSXyJ&#10;E6rbfG+GezWuGQk/p+dcXsgczj15J8lvws1+od4j/M/lMqP6SRmv4g7kI/OOc0haNdzK7XQhrln2&#10;Az/ymWer2LrH3fV8L+67/Ka+UmfuHwTJCxGf61XYuCcfK7/iSLuf49h1T/71j9W9RqPROFeQMXEe&#10;x+LWhLhG4wJF+kTtF6t+Uq8teG0HSqlAIf/t3/7tY0tSBANWBViPQ4rT91jrYtkLGekLX/jC2P7S&#10;FnJ/8id/Mrbt5OY+goIjMhNrOBQayGmOrOtwZ2kHyUxfh9XCr+bTwIYQR2HD8pp8snKAQCBORLvE&#10;JZxrxANhkOFYSyCsBn3iE5/4fyzKAeWO+ClUKFaQFKShHKL4ycI5C9rAtTg9G4IaohrrcFdcccUg&#10;viHEXX755SNuyivut73tbQf5jlIqWx5deumlXyUsPggrP44h1yF92BqJckp6yl4eA4tdea2QX255&#10;YcyiWN5rWfPHnTiv9UHiFiTelM1hkDjrea7li0LL9qqIcBR5rMQhk2h3yCnyCMlD0heH80iNu7o3&#10;Go2Tg/TRwyCEONZrEMxY9mTZxrjPWme1nFnjz1hQ04tbxBiUMRMRgXLdOO88SorqP/E7r2MiAfGY&#10;l5B8EeJYAjXus8LD2g9rmOZMhOF80EjYCwEpu5R7LcO5nuI3Uu83Gicd2qu2Pa/HtOXcjwTz9fmO&#10;VRmAa2WlzJSf8SLlFpzkcpqfKeOd44zZr7khFuJCiEOA856RH2a8V5hTkOJ+8Ad/cBDEiK1UkeFY&#10;rPYOgeTG+ttjHvOY8W5k/kEi997EEtxTnvKU8cOOOep2t7vdsFTNmvVLX/rSkb65DHkN5F1dZLyu&#10;Up+vPotz7uoy7s7N2d45Paf3Tu94yHHecdS5MI5Icv/hP/yHvV/8xV8chDjvVMrC3PrBD35wvD+I&#10;a1W20qt5k3dzurndM5nniXNlzh0Bs2Vb5jKieCfVjfBXZb4fqfcSj7ogW/XiOvdrHSathM/1Lqlx&#10;rMKs0ssacSt/Efeq/5zP4R23JOEica/hci9xzzKHT1j9xrcf4qcSfnO/StLgnyTO6tf1nFbcSMLu&#10;J/JBxK2/6r/py/qxsYN7RL+OuDePP5BwuS9OfiK5roh7xo7I7A8ST8IkL47C1zhq+kFNJ+Hip8ab&#10;uGapcdVzSNjZDxG25nGVRsLWe4mL2/xMK3Fvvl/jq/dcJ07XQe5HEmeV2c8WEj7p1/RyL/FV5P6W&#10;n9X9pFGva/06qnNt2b2gxsPd/cyLuZd4nSeMa1IR/1uSOEj8Syd5inuQPNVwkcC9lKvzLZnjdl3v&#10;zVLDijuSMpTmjBo+qG4kcdR+W/Mwg9uch+Rr9h+/9X5ky31L+JvzF7jmnrKo9Zd7jkF1I0njdJA4&#10;qiTuFWZ/Efma20/cnAcJV++t0koaJxnJY5431yTPF6llENRwM7gLl/KsfpJGhWv+kq5j/CUdbokv&#10;ca7uk+TbOT8Vrqsfkvgca9j4Sz+t/tzLdYXrWYLVtThIRfztkoRzXsEtec/9yIz5nqMwKQPnQfVL&#10;UjZzOivwYz4hzoHfhAsSx1Y8p4oa7yrulbu85dkq+Muzz/dc7yo7bitJfAlX85L0VnmBxJEwSWuO&#10;o/rLOQmcS186NSzk3ip//Kd/zOEajUbjXIHxK1IRtybENRqNAf0jC7P0Fce6qKIAQCz67Gc/O6yv&#10;ffd3f/cQyvk3vvGNQzlie0qEN0QyW4768/4973nPsDhgSx7W5JCyKFMMOLZfZVXtQx/60FCaiMMW&#10;O0S//uhHPzrcKDsszECesoCsErAEQEljcGMJ6Fu/9VsHwY2VBFvM+egaWOhRnFCGyAMila1Pn/a0&#10;pw2Cm2dYWQ1C0FMGCGoURbZlRapgUY7/Wpbz2OM5+EEWfOc737n33Oc+dyiObItqG1SWi5A1XNsa&#10;ldUF57ZTtV0RpRNyRBVbpRL3+BeOu2tbHVF2eTaKH0Q8H66VmbxloRxwl0cf4uuHaOUWYkdtI64T&#10;R+LMvdRN3CDuKaOK+E9cM4Ql7mehHneKMO0NUdF8oF2y8vepT31q1LsXtvhNnnI+5z3I/VVeGo3G&#10;uQWEuF/5lV8Z47tx0pjJsg1rOOY1yrPAmDCPBysYG4xF+XBMMjaJYx5bHCNBrvkTztF4hfBmvrSt&#10;mzmBEl+eWSN9y1veMuZbY7P0anwXElJ2u0R5bo3xjcZJRG2nzrXfeZ3lmLYd98D9C6mt53mrBM5T&#10;ZtUdUn6z+0nBnGd5Nd47zpj9WrP7Ucl7FEIcS9GsvPlphiCE3fve977Z+pvz6667bsw15hkfhvjx&#10;juPnHO7mTnOSdx0/m3iv8q7lHcO7CzIcot2VV1453ll+4Ad+YGy96kcq32W04TmfATfPlTmwot4L&#10;zLXepVgdt/73Hvef//N/Hu+LCHDueYfxvqMcvBf6YebRj370yCeinx+SvPtZG7CcLc65H7mWrjkZ&#10;acmc673RRzTvxF/+8peHZboIQp6fx9yTN+I81zm/UCRlsPXsW/eV4S5Z+XUuHufqxQ92RL24jj91&#10;5NrPd94PI7EySJznJ72EX4l7wmpj2l78R/hJeu7Frzbr6Jp7/M15dE+8CYNcGnHtXu5H4lbDVdny&#10;U+NeSQ0v38Iioup7xDl/iT9lmGd2z7qWP0dx5fkTl58g9eMq3EjSqaLvEt828qOldJSfbzXGgPrt&#10;YpdkfK1jUO65jtQws3vgWnyz/+on4DbHU89XUsGfscsYJf8JN4PbHG+9rn5yDRl7HYOEjwhTn9dR&#10;npT9/I5Sw9Rz4RNHFWmLax6fgf/VvcQb5LpKTYOs/FTMbtVfRDzy65lTF0HSAMf4c4w71HginpN7&#10;wnleYWt5Jdycjuv4y3WNs2J1L2HmeGrY+Klh+E1cFfGbuKpbjQOcz9cJu/UMu1DTrWk5ii/1MaOG&#10;m5F7wkVmf+Kv+azp5RmESfiklXCEW/yuEH/CJU8k8dVw8ce9plPD1XjmPAUJE7fEU/0cFjUOkjzM&#10;aUO9X/MY1DiqVHd1UOth9h+3xBe3kwZ58gy1DJL3lE99zsNCmFV5xH2ON24JM18HuZf8EedzuMRf&#10;JXDPXDPP9cImni0Bx6QT/xW5P9+r4eJe/QbxU91mCBepqO713pabNKobxL3ec0ye4l4lfuZwEHfh&#10;a5lVORPYSs918udYsQrjnN+0uwr3uO93T/garyP/JG4Bv9ZrWR/N8c4Qfn4W59UtfpKPwHmVCteJ&#10;ZxXOPbIK22g0GicdGbvm8StuTYhrNC5w6BdZCGVBl76Se4FFmw+MFBu2yGFZh4KFFYFnPOMZw42S&#10;HrmAda6f+Zmf2Xve856395znPGdYJ7PNDssDFBDIZi960Yv2XvKSl+y94AUvGMoa21zauk48jgYn&#10;5CZ9+nOf+9zNZIUszmYJEOIoabKNjzw++9nPHm4+zFJoBJ7Xdjs+otr6R16f/OQnD2E5gBtlSpCy&#10;kQYS4PXXXz+IZ5RELA+xgMd/FsYzhHfPB1ofgxECX//61w+ymvK56aabxpEgQSg35YXQp+xsAYsM&#10;4Z78/fiP//g48hc346DncI84Z6UBKRHpwwd66Ssz+ZHPnOfaH/aeUXnl47cP9DP5Iv7TdpznHtR4&#10;K7hX/4Sb64jrFeIvL8yBPCL8aTPKgCC/sNrnGbTfoOYr8a3Sy33HRqNxbiF9POfGeeO08TqkYdbi&#10;bBVHuV/J0rvGoIqMRVHI1PFxheRp5UdcUeo4miNsOWc+QFBAiGN5B2nbvGGrctYw6jjY+OoyJrvG&#10;+EbjpCHtNnCu/ZLZPW17bt9zHOc78rxV9gM/Kb+D+D8bqM/iKK/mGMcZ1S+Yz5BMEMG8b7HuhvTG&#10;AjWi28Me9rBBDvOjjWukOKQ24qMQC6qswjlnKY61be9sfjJBUvniF784yHYshn/bt33biBvRjvU5&#10;VqsRzvyQFIum1uHeLeZ2GjhPfTjWe5B7gXLwTvKv//qv410FmSbEGPkLAcc1C7Bvfetbx7ug9zYW&#10;tT2vdys/ZQmH5Jb5F5IfIi3voD6cKVM/NP3xH//xiNc3KO8Z5JOf/ORX/di1JazVRXa57ZLqv8rK&#10;73HLnO6cF22GOFdmZL+8JozyJMqZKGPinHviJYnTfT/ZEe/+ftLjv8bJzYdP741+pvqt3/qtcZ1w&#10;zv0U9+EPf3hcJw6irsXrPkJlwuUnP+JcmLQJR2HE5770iPQTXrxJQ1hxSIMf3yP0o9/8zd8cR2Lb&#10;YlaE/XgoH/zX+Gf/4sizEufxE3nf+9434hWnuBFgWVvn5n7Cp9z4s07lj5V24cXJj3zIvyP/3MXF&#10;L0m+lYu8i19cvvv4iTI/Ukbiri+T+Mn1m9/85nEtHWVojYxUiBxL+TiPKTP09XybcM7/LBWuM0bE&#10;f3UXzxxmBX74XaV7EAhj7PKM8r8VjnvNJ8xuq2v5yrxT3XMO8SdsruUpCt/qF1yv0qnlH+EmLvEk&#10;/sC1e3XsXkH8syT+yMpPsMstcC4e+ZXXmt/ci39Hzynf/MdfkHgi9b5wib+WOazScV3dnItT2LgF&#10;q3uJg1vS41bDxk8NU/1XxO+cRvzHbQvxm+ffz39F0q15DbivysV5DTcj9xJ+FbfrSK75zTOs3BIP&#10;qeknjhXiN/6TJ8c5nOv4SbwJW/263nouWMW78ndQJHxEujWPFa7zDFvPCcImfBX+05fcD+K/hgPH&#10;en2SkOdJXQXO4z7fOwzEPz933JJG4q5uCeMYP3ELuMlb6sL5KlzArcbhvrmGOA9WaW0h+V2FcR33&#10;ei/uws3u9brGvQtzuPm6YnXP9Sr/MPt3Xp93K4z7c5zxv0vOFFbpuZbnXWVewznyu/K/3720W/cT&#10;X+B6VXb8zoS4OWxFwtT0ndc0HbltxcVty108q/zDrjgbjUbjJCPj3jx+xa0JcY3GBQ6LHwuxfJCZ&#10;F1b1miLDn7yUK6yaIRSwGmALTwMIJYMteVgko2CJ9TJWBVgdiPUzin3urJ4R59xi3SzW0G644YZh&#10;eU1aPqj669viUZ8PVn3bH8E+LCPVIcQ98pGPHEoP+fYXMstngedjFYAyxMdbRD1hvvM7v3OQEHyc&#10;9SE1SNrC+OCKTEER9CM/8iNj2yBkQQS7fLib85ZFpXuIcxQrlEqsLfiIb+yyvSwCIHId+fznPz+2&#10;OWV5z/1YZuDHPeI84fglCeeDMCII5ZCyodSRfiCP8qQs0gYo0pAxKBeiTJC+cdX9CtfiS1hxzc8d&#10;1LRIwkRSPgeJo/pxpGxThyHEIQIijVAweHZtJ5jD7pdeo9E4u9jVPyMVrvVr4wro/8ZC47Rx2zxj&#10;bvqe7/meYcHGmFotxNUxZo4bavzEWDbPoTMSV5UKYc0dIG7jFqVhJcSZRxH65PlLX/rSyLN0+W+s&#10;sVXejca5gq32W9v26n5jN86lspPHzDWr8d796u7nHz/AeLfwg9CNN9445jwW3xDcrJOR2RCsvbsh&#10;vNk21fzihydkNu5Ic7ZQ9U6FvIJ45gcZ8493sxe+8IXDL0tziGYIcRdffPHeHe94xzHPsiT+S7/0&#10;S+NdJz/VyGeeJ+fgGPfcq4g/cJ8ywRyIzMY6GItR5vIQ1ZCDEHQQ4c2jSICeXx6R/ZSBZxAuhLik&#10;If68xylz73beFRGbkHNYBfezkZ+//NREnCMN+inMT17KZhbkROH44dd1dXPkTsSxktznt8p+4Y5D&#10;apqew1FeUgbKxI9vxP2f/dmfHW2JH+Xhfsol8SWuiPvK1092vgn45ud9nZt7CUf4d6/+FOanO/7c&#10;ly7/4vGDmfWgNmot6NpPaIiTflDT7r3f++mM/+RHfPzpK74Z+ClQXqSlP4nLT2rym2fz/O6LS9z6&#10;Gr/f933fN9LxQ5vnSlvy3YI/Vhb5Eae0iHP51k+/+Zu/ee9Rj3rUyLvnFk6exa3P+2nRT34s5otH&#10;non73HzvYOEx/gg3luv9UKjPiJ8faQv3/d///SMO+eCObOtbiG820kwe5V2+UpbSs2WxeB/+8IeP&#10;cOKSb33RM7n/kIc8ZGzl7LuSc88oH44PfvCD9x70oAeNb02+E7kf4c6PLZzFiRyHuGq8Mh6mbxtX&#10;5rEF3D9KydhGgnq/SvK0uhcJ6nXO65gZt6OS5G2/uOf78rN6L6p+4u64lUbcc6+i3p/vQeI4bkla&#10;yctB6iP+tvwkrkh1T7jqnjzMUv3Fz+wGK/9V4r66t5L9/M73TiXug/qvMofJs+8X5660atj4C2a/&#10;Ef7m+p/jqLLlvpIazxwuqP5yb/YDW+5nCtLdyme9N/sJqt9Z+E9fdb2f/yonEXMZROJe70H1czqy&#10;Snc/t6DeS12swtXrWdw319T3o9lPdVth9jtj697KfXbL9ezvqHHYNA6Sr+rndORM46Bpx492s9XO&#10;5nurcFthV8Kvdp72Wu+tsLq/8r9yOwgSbhX2VONsNBqNs42tsS1uTYhrNC5wWIwhCtQ/FNNXnHPL&#10;NUIc0hHlgY+t/v6/6KKLhuIj288gvGUb0Tvd6U43b7XjT/x73etew+KAI0UE/8h0LBMQ19yzRY9B&#10;yQdTH4+Rz5DZdlkXCAxsCHEUQPm46kM2JQblUCXECV8JcT5C+2Ds47gP6f5+psAJlBewsIYo5sOz&#10;j74++FIsGYuQzlZ/xDqveXcfKQ7RDzGOUMicDciXNqB8keHkybOwsEZxQfGDmEGhJc/8pq1kQe9I&#10;4l6fPXAv/iLCJnwNuwq/dc81SxD+fpdXc4E5geUn9a5stwhxsIqz0WicDKR/rvqovjz3Z3DN3dgC&#10;xjaEYYRZSjmkayQz4zdyGfKxcT1I+FXcwD1jWPxV/4cRcBSXeQHEUwlxSOUIcQjkrln8pMQ3Xmf8&#10;bDQajcb5h8wV5oXMOTNyP/Cugwjim0iI4H46iuU2P4wguL3mNa+5mRzHyrf5EJkJoQQxyNG7gJ+K&#10;vCshhrEgzUqan4astR/60IeOdz2W4ZDNbnnLW+7d4Q53GO9+SCuIQN6ZvMchsGWezNzlvML9es91&#10;yG9+UpIHluGQ4GIdzg9Aft5hpYqlKCQ85Cv5R8yRj7ve9a4jb/Iob7EE7qch71/1vU36mY/lw7ul&#10;H48Q7JCqvAd7X0T+QSJCwrG2QBgKWSgEJu+UJOchJqmT6haCFHciji2JH/5rmP3CHbXUND3HXAbK&#10;JeXDn/dlBDIEKdf8J1yNyzVJvOJAuELUQr5C4ES+ck+YlJ0wSFraOIk/7u4jYPGLAIZk5ec+P+RZ&#10;EyJV+WaAqIVYpc0ghbrmP/nzLPLwwAc+cIRF8JIP6SJxidPPeNJNGQkj79zFjdCFmKpPOkc6Sxry&#10;51kf8YhHDL/yFSKY+AnCmO8kV1111ejT4pWWckJiFQYhVf7kRxjPI75KLksexB1SmbKw5vTNRj/J&#10;9xmEWmF8m5E3R/H6CVIY6YTIlrLjjzjn7juR70DEGlxeQsozjkjjLne5yxg/kGql77uSPBhj7nzn&#10;O4/vS/nGpE/7luS+a+fqRVnYIplFQN9+5t0BVuNOhXstZ0eOEqv4W1pa1nJSscrr2ZaTiFU+W9bS&#10;OBhWZXeqchKxyufZlkaj0WicPrbG1bg1Ia7RuMARpUM+DkZJQXIvCCGOAoVywUfJW93qVuNjpA+o&#10;PnBTPvgLmsI+fzXb5pNCgrIFuYoff0xTkCCUuSeMP7cpYfx5TUlBEePPcaQmfZoCpiorksdIYGCj&#10;eEGMkraP0OJlWc29+kxAuUIZgvwmXz7W+7NbfpGpKoEuEIctUOTRR1wfrp0bRKWBMKY8wbGWbYB8&#10;gdAgHgocxAd5rFu0HhfkIx+DU44IY9JmBZBlOHWVD9Q+9qtPyjLEEVvnImLMbSZxReIWOE+Y3K/+&#10;q3sNB3HburcfIU6dBEkjWMXZaDROBvTNuc9C3HeNGcYbML5RmCMGUJTtR4iDxD/HC7lX0z4VEV4e&#10;53GR8t+2b+985zvH3GqrVNvRUUaam2wvZcyT5zovNhqNRuP8QJ0rVtdQ3aq7dzaEMe8VIcQhvyCX&#10;IPMgjVnrI5H50YklOXMk0pdzBDjzjCM3ZDY/CEkDMY3FVcRsxDDzqY9JfpJCNiOsxd3+9rcfRJXH&#10;Pe5x44OT9bgfbg4L8+F//+//fbwzffaznx0/PVnve29C1mPxy09MyE4IQSxneUbvLsgxLKsiDoUM&#10;R+TXOyorUrFeV2EuzvuiZ0bC+8u//MvxDuxZpOcdU5oEwcu1I2EBzHtTdZ/dhJMH5DFuLGl5B41/&#10;foVxXeNIPJG4bclh/B5W5Cl59RyeSV49i2PS5ce7tR/UvPPbStc3AG55Lv49f64d89wpK8Qz7/UI&#10;btLjTxjpaYvO+UNG0xacJ333nvWsZw3rbo6IZ/whzWmjIaSFWCYd6Yo3cUfExy9CozSSZ3kSr3C1&#10;fLjLe8hf0kS+I9z49R3Bj3nas28hykdeHX0zUXbOlYn8iYfIr7DKVbhYoks+5d3zarPej933jqwO&#10;pMeCnTbthxHXqQf3faORP995kPbEJR3v2iwvGlte8YpXjDj4F698EunIvzoWn7DywI98Sst9dWed&#10;69nyfMpUntNW3E+Zuu/oWtiUET/SkC4ynO86f/M3fzO+84Tcqi/nm1cdL51HshbPerzlzMsu7PJX&#10;77W0tBxOTipWeT3bchKxymfLWhoHw6rsTlVOIlb5PNvSaDQajdPH1rgatybENRoXONI3quQjYJT0&#10;AYUEizUUJz4u+4PX37v+AvYx0taUlC/8UMAgpX3wgx8cigtb67hn0NE3s1WobT0pOFy7T+EhPEs+&#10;n/70p4dSxnYXFDHSr6h5rPkMIY7VAx9hfYT2YdQ2OiGrVSDaSe8973nP+PCKzBeLCMYSxK8ZPqxS&#10;Evkom7/IfZBmOYDVAh9blSU4rwS5QDkoGx+gfbD2cf8Xf/EXh8IFMS2KGM8pvTm8+LnlXtID50nX&#10;URy5P4dLOSpfiirEkLe+9a3jYzvSYywA+mvb877pTW8adcISnvhrulDrpaYLzme3IPdyf/ZT75MK&#10;95BDfPxuC3GNxvmF9PlVn8293J/7ca6NRyzavPa1rx1KzHnL1C1C3CpOqPdOR+TbWExcAzeEg7/6&#10;q78ahDjzmEX6ZZddNqyAGIPNTcY1ir55Tms0Go3GuY3MD5nbVtjlJ4Q4c4X3Ie8YCHH3vve9B/nH&#10;POK9yI9O3kfMJeYd8n//7/8d7yEsaHP3HmSOCtzzjuadxbsCa0/mpxDOEOMQ4rw/IHIjnyO4WJOz&#10;5jZD3lfPKE358ROOvLLkjYSDTIP84plYnwrhjVWpyy+/fHzY8n565ZVXjvcXP29Vsh5hYQoBStn8&#10;0R/90SC85X0JUrYBwpyysh0rIqD3Sj9y+XELGShblmaL0Lhnm07i2o9XxH3P4X3T1prxG4kfx7gh&#10;SsVdGghFJOkl7irc4z/npyuJW54j4g/JyXW2Js1zIfJ7333jG984vtUhIjpHqOJXfPznOYXLNUka&#10;yiplJi/8CO/HN2k48lvzwk/y7mcvbcg7vvarHoXPc0nLNYlfa0T5FHfcPcvrXve6YWnRe6dwLNN7&#10;JmTT+M+zpHzkO4LoRYSVF+/eviMgXfp+4p3W+Uc/+tFBXGXtzLcH7c8HXGk4f+973zvCEURR/cQx&#10;bqzsJy4fe8XnO4lvLH/2Z3821pp+hvOtxVpYfPyyCOme57Ru9rOiPPruimjmm42x48tf/vL4luPb&#10;AJKteL1727JYPqxjlYmf/9zz/ccPH35G/O3f/u1Rfiw68q8vit/z+jYjX+L27O771iQOR99QuPuW&#10;JE7fnvxkyM25NLaIrt4JMuakr+fbRb5fkIxNLS0tLee7nFSs8nq25SRilc+W/1caB8eq/E5VTiJW&#10;+Tzb0mg0Go3Tx9a4GrcmxDUaFzDSL+b+ket8HAwoV3yY9BHVH77IBJQcFAo+KPtoChQYiFUUB9wQ&#10;lShUahoU+BQqFBBICJWs5B6Smg+syHHStJVNzQskj5HAwOYjqTz5I9nf2z5E+wAsPxQrSVce/st/&#10;+S/jwytFjY+9lDZIcf54Zh3BlkP8ypPnckREePvb3z4sw7GMYLsQ56wV8OMZ5FcefXhVJjWPIB8+&#10;ePsQrgxtyeJjPgsNlFBV+TR/vIUa9+oet9U94BbFT/zaTsS2Ij4m+8jOssIll1wyFEe2IbFVny1P&#10;lCny4LyFbeJJfSTunOfenBeo/uKn+sv17Cdw3oS4RuP8hL4591mIex0Ttvoxd8o3yk3WO2wRZUyj&#10;5KPspGyfCXGwFR8kvdMR+TYWE9eJl2VSxAGKTGOZba8o9m1RhdRn3eu+ubGObY1Go9E491HniZUE&#10;83VgDvEehaDiYw9rVwhxyGOsSiG2IJF4pzH/HAR+nPEzjPcUhCZWqGyziFxmu1QkOFt7X3HFFYOg&#10;5hwhztaLrLZZnyPSgPckhD3rc+9hSC9+nmJ5DkkHoQWxxfscIg3iGqtTfnJi/S1bQiL4SZ81OnMk&#10;UhwiHOvltlv0gcu7qndW72osXSHRee9iZcr7oXc3ZB55Mad6zrlMve/4tiT/vjPJl3c4c7StYx2R&#10;j7wfkRCREILihxuykXPi/Dd+4zfG87kXP/EXolPiX92v/uI3Mvud/eT6sFLTiIi/PkvNr6P3M4Qm&#10;75hIT4iFzr2bh7wlTMKJz9G9lCE/4v/1X//1r0rHffGTFRnM0Ts7UpawfuyTLnHOv/hI0hWPewho&#10;IXclX/y7Zx2mf/lWIA0kMmQtz6Z9yA937UHZSDtlxM01Ea84tHeENH1AH0MI00f1De+43rt9W9H+&#10;pCUNfYV/a1jWE1lzFIaII8KP/oXkJj7t2DcW3yx8c9C+rSWR3Pjlx3cB/UHZWTd7t/b88mUcyLhh&#10;HYs0G3KcfIrbNxdkNfWtrj1bvunwj3grT8rSs/AvvH4ofEiq/IoTwc09fsSjTHy3CHFX3m2hzA//&#10;xrb6LSXr7fnbSF2H1+8YGVtbWlpaLgQ5qVjl9WzKScUqry1raRwMq7I7FTmpWOX1bEuj0Wg0Th9b&#10;42rcmhDXaFyg0B/ywS8f/WZwrx8MKVd8ePSx1x/Pts741m/91vGXvj+iKTQCHzl9yGQtzQdJHzN9&#10;aExf9DFSfD62OvoIKz3gj0UAZDVhxSO8vBwEPtL6cI1cxnqAfLLA5i9ufyLLvw/IPsKyxuYjrXGD&#10;UgR5jn+KG9tuxHKQj7Q+NBtriA/l/uq2fR1Fz33uc58Rxl/QPtTmmeQ5H1jz7OBZfaz1QdsWsrZR&#10;ibJIvpSfcIFwqY+UE9T4ZyRM0qzIvSBl7gOzD/8IccqBUuvud7/7IOs9/vGPH6SM66+/fkwcPkyn&#10;XhNHiIAV0lHfq3uQvFThNud79lfvO29CXKNxfiL9c+6jrucxYfZTQRHIKohtlr7xG79xEOIQoM1f&#10;lInGwKNA8nEQqfmvMGaaSxDQzWWU+MZj4y8rI5SsLN6ZI5sQ12g0Gucn6lyRNf88X6xgPkMO8c5i&#10;DkEAQwS/7rrrxhaILEshiXvXWiFpSs98ZL0vPu9QrMuxXOonmXve856D+IYMh4h2t7vdbbwX2ebb&#10;OUtt0kTC8+5gHvY+4H3S/GYu+7Vf+7UxDyO9scDFAhiyXbZO9MMREpt5EKnNOxerdLZjdTSXI/tF&#10;+HvYwx42tqXMVpQsmXsv8H6DgIQEx3KXH7zMqYjm3sm8g/lANs+rygBpHpnHeybyjWdA3EFO91wh&#10;G3k/8k7svcQ95CPuue+ecMhN7vPPD0k8zt1LeMKfa+ET/yy5l7BVdoU7jCSeKvLm2UjSqm7y73n9&#10;DKbs/GwW4hS/NZ/8CpNyjOReyrGGiZ9VPtVpSGoIbCGZpdzdRwLj7ruA+IWTt1pPwvgeQISVf6RO&#10;787JK7cQtlwnv8Ik39yI/idN6QvvXVX5IKkpH/HEuj7Slz7t+4B2lzDu++Yp3YT37UUY7sqaH8Ld&#10;NxXrRufasf6vXSOB6pfOk57+z4++yRKkPq+v+i4ij/pIxifjBFKdcYJVNuHF4zmUhTKUx3zTEZZ/&#10;fpST+/IknPxJlz9xy1fi0/+UgWtxORcXP8qHO0GQ840pY6WjPhwxlta8C+9Y3Y8aifd0xbMclazi&#10;P1U5KqziPglyVFjFfbblKLGKv+X/lUbjqLFqZy1raTSOEqs2dqrSaDQajdPH1rgaN98VmhDXaFyA&#10;0B/2+yCWe4EPlz7O+qiMxIXARUlBceEPZx88Ax8WfVwVJh9Z85ExEHeUO6Tec52PpUT45LPmd4UQ&#10;4ihVKIAoRh772Mfu/eRP/uTY5sTWHywj5M9s17YuoXSx/SmLbw94wAP2Hv3oRw8FCr/+5qYAokhh&#10;eQ55zrOzTMAKAWXPjTfeOBQsPlT7CCv/KcM5z659GGZdgKJvSR4iAAD/9ElEQVSKlSIfm+XFR2Fl&#10;xs+M1XNvlcMuzPEobx+S5d34aRyliEK+UHbIf8ZX1omUkXKQT8S/1J0PzFv1nA/Q9ZmSB26RuEUq&#10;Vn4D55QfTYhrNM4/7Oqf3OuYsKsfU0QiRtvym9IcwfdsE+JI8l9hXKXARNi2ULctN0IcQoPxzdxF&#10;IUqZadxtNBqNxvmJzBN5Z5rni4C/AJnEmh6BzbuPdwzzB6Ka9xc/8JgT5y0FZ4hTXIg2LD1ZVz/r&#10;Wc8a7wPIaCyzZWtUBDhkNe9Q3r2cc/OO5J3K+2IsQTnadhIZzftZLHqz/uY9A2mdZTcfqFh6Ew+5&#10;9tprR3ze1aThxyw/FXlnIQhw4pJH6bH2bTtGIu8+diGTe9dx7V3hpptuGj93ebf1wxMrW8oupBrv&#10;OtYH5tuQbZx73zRPezdGFgwZCgkoJCTlxk187jtyr2Ql/uOPH3ElHu4Jy8114kZKqhJ34RK2Ss3X&#10;UYu45Y9Ut+SdyEN+lPP8qzySWlY1z0mDe8pilvhPeYgHEc23Qu/c3gmR3pSx+lOXiFU+ihJ5C0lM&#10;nesfqe/UP1KWc/3CNwpHxCyScJGQt/gXj/j4ceQmPenzw6+4tDl+Ep808g5tDOAm78Jom+7zK774&#10;zzeYtF3iOt9nuEsnfrnnXT3v8qC+rJuNGfoXK3tIhepA2DrmOBdOHN65k3by5pmFcf//Y+/ef/7L&#10;qvqAtwJTHQuTuTFcDF6iJQpiFKyK4DDCUKsVLJR28EIRRmGGZlIoMsgdQxkGpSVRIFxkkIEWK6nC&#10;jARqJQSUKdiq6SWxsTFpQpqmP/Rf+Davbd7TxXafz3P7PDPPd571TlbOOfvss29nX85e+73X4Y+4&#10;dt89/mva8m0r33FPWoXvXFjiJdEdcXfMPRCX+9wck788J8z0rXlm30g69yHSuQ9ZhX0c2SdW4d/f&#10;sk+swr+/ZZ9Yhd/yV6XR2DdW9azlr0qjcRpY1bXjSKPRaDROjq1+NW5NiGs0GgPaR5STkSjKAgpG&#10;ClC/9Hj1q189LIjZfe/c70MqIS5tjgiHkjGKxhncEt+MPB8/UVrOiksSUBL7DQpCHKtmFk4QHyya&#10;IMj9w3/4D4eFIIpdluNiFQ5BgqUDv97xi1AWDlgYQJiwWOIZfimFr7vuurHQ87CHPWxYP/DbHiQL&#10;lg4o6SltpS9IGms6+UPgev3rXz+eFb6d15Tjp4WajpoWZSvNys6udQtolN7eLYKZfCH7IQJaYPJ7&#10;Ewp8z0Wxnfe0khpX4Bky31ulD1xvhekcIU49lN5bbrll/FqpCXGNxgMbabtVtlAJcRbsWZqphDgL&#10;iQfhoDhqOg6S+E+fVmGMM0bov5AZkJNZ4UFo0Lf5DRhSssXErb600Wg0GmcTdSxYScWu+84zhtRx&#10;xJyNLoQ1J2QwvzxEMkMus9HFbxCNicgoB8H3PsvankE0u/baa+8lw/31v/7Xhzg3bzK2mm+Jw7l5&#10;FSUTi9pIeb/wC78wvtMR4aSJ5Tj+kb6R3PhlmdpczBzLuEecI8TJg7kdK94svMmb37eaoyD50QNJ&#10;p/P8JpO1b+M8fyyF+x3r7//+749x9Pbbbx9zPGH6HhDmu971rjGPlGdWuELAQqJiMYwb616sivl9&#10;JPFbylj7Ikh31eoY4ebasbrlvPqJCMNvJ2sc/KyeWz1bJe7xuw8Rt/wmDY6xhqaMXIszaefmPr/y&#10;RWr6HPnlXvOb8HM/9/JMDYPfvB/v2iY51oHNt9UD31Xmuuq+NmO+bo4Y8f1lbhtxzV2bCtkquogq&#10;3EMwC/HKMc/ELeK6hpX7vufqvXzfpY3XezWsXMef53KPuK73cp94Nmms/Qtioc162qn2wYqj8mQx&#10;D4nNs4Hwko45vzlP/DV9/Cd9NYy485N7Cc95DaO6Oc+zycvcT1Z3/hN/zftZhTTuU84aVmk8rpxF&#10;rNJ5XGk0Go2zjFW/dVxpNBqNRqPROAy2vh/i1oS4RqMxoH1UpSLRtioodCshzm5/v93Rifz2b//2&#10;IMRRQM4QdpSbwk1bdIxicqXQrG026RNOVSyv/CKU6RMsuDznOc8ZpAekOIQ3CzIsD/jND+sGCG/c&#10;kAwQ3B71qEeNRZirr756nH/7t3/7hSc/+cnjVz0WgDyLmIBg51c9fg9kUQihDlFMOdiRLo01TeC6&#10;utnFjsD12te+dpDhkDQQ4pDSQB6jWHceiZI4wo2f2a/zuOce/8ptLjPXnqHc1nf6fYlfxLLggBxn&#10;EYLFBL8TQuKz0CA8yHtLeI6rulTvu+bOX00HuI5U5LlIve+8CXGNxvlD2m6VLWwR4vJr7KMQ4lbx&#10;1HsHSeBcf6QvDLjps42pFuWNEcYov6RDBkBMRkq2QJ/+NcdGo9FonG3UseAwsgX3jB1VAt+8FD2+&#10;3fOrcOOIuY35m1+mInaFFATmByTf52AsQm768Ic/PKxpe5Z1bAS4v/bX/tq98tCHPnQok/723/7b&#10;Y7OUDUjmVwh45kvmYU984hMH+e1HfuRHxrwq8ynhSZcNRsL52q/92gsPfvCDvyp8FuiEY97GApy5&#10;p806vvFZLme9juUq8z9uv/u7vzssgiHEsWpNlAOSHCKc+UzuxyK29LL27XetiOj8Iv8I+/Of//wg&#10;V5kTmRt5XjjSYO7hmiLNPNAzrlmbc3RN3EfIS9yOxHjuXvy4rv6EQ+oz7sfPlvC/9fw+RPxJe9Kc&#10;MvDt4pg8J27XxLVyI3PaXJtrOroWdqTmJ/65ReJfHMJWz1kiRKCkEzA3ZPUd4W4XGXRue2lr9Tsr&#10;315xd8w8uz7rXr0+DPifn0sc1c35Vtg1jC0/wI90m9fLT4XvTG1Hu9emX/Oa14y+gB6A1Td5BeE7&#10;j17CUbhbSF6SvgrXKUth1fLkv37vOvJX43NMP7Yr35C4apgXA6R7H3IWsUrnceUsYpXO40qj0Wic&#10;Zaz6reNKo9FoNBqNxmGw9f0QtybENRrnFNqDtpO2kesqc5vx+wq/HrHwoON43vOed+HGG2+8t80h&#10;y/HjWfB8lKNRTFI6RsnJbyyp8etIGZtfZTjyx39NI38JK+4VfiFiVz9yGcU3i24WYChzid/xkOuv&#10;v34Q2SIWZxDeWCkgIcJZuPF7WLujLfJ4jjs/ftfjvl+r+qUqK0MsKVTl7RYQ5yjrkQsp6YWPzIV8&#10;5rcvrP/YwW7nfd0hTwmN2GGBKjvv64549zznPrHgJSwEPL95UbbKL8j7Vp4Uz35vwl9+NWN3OKU3&#10;N9fIZc7znj2X8xl51xbU6vuckXfrHlm91/iJ1PvOmxDXaJxfpA3PUjET4izE+121fsJiN0LwQRBm&#10;7T9qXLk3y+xnxuzuXD+t77bwaHxBJkCIM+b4rdvdd989xgl9qjjSbzYajUbjbCN9PlmNF+nT61xn&#10;RvzVOZHrwHe3736W0HwX+60oC2wstpnTIHKxeOYXjZ4zb0EQsqnId785HVK2+cVv/MZvjG9qcyC/&#10;Mb3iiisuPOQhD/kqwtrXf/3Xj9+Z2nxknsQvAje/yHM2ELG+jfiG2HbNNdcMNwQ4FuCMb8L0+1UW&#10;52rYBEkOuc6GJhbdQoj75Cc/OchvxkREtRCzEKpYhEPguemmm4bQFdm8xEodwhsy3Nvf/vZh/Zsi&#10;TPg2Qv3AD/zA2PDFGt4b3vCGQZoXFstxviHEjah+6623DoK6eZx4uDmyMsfNfefcifM8Iw3ENb9b&#10;4hlhRmrYNRznSQs/K3+5vw8R7izCd0ya5zTUe9y5xd110r3yn/DqvaQlkucJP+rsz/3cz433i/D4&#10;Hd/xHeMcMVK7yAa0wyJttkLbSXuNuF612aMiYSesxJ/4tuLJ/aOkhb+VbkUfwbKe8tP2/N4YyZC+&#10;wSYSzySOxJl4K1zXtCQOUt0D18JJ+IHz6saf66p3SZj1uV2I/9XzcWs0zgq6TjYajYsN3W81Go1G&#10;o9G4r+C7I1IRtybENRrnFNpNFJaHaR/8IUrZKcySjl+OWKSnoLYb269LKE0tpPBnIcYiC3IaiRtS&#10;lHOkMYSrr3zlK0OhiqyEAMCvjsk9CzKIV/xb9E8aD0ovUoNfeXz605++8O53v3ukUd/w0pe+dCxu&#10;OFoYoSR/8YtfPNzkhZKXOCc333zzvef1HnfCgoCwhK/fEZ9f6WRxqWKVXnm0w53SHkGPZQJhfuQj&#10;HxmLO3bWu3/HHXeM8AkltN8CIUlYoHItj+4hAHJjsQAxjB8ijLvuumuQBENmq+SwqriWTopl5U0o&#10;mN1P+vlLnQmcr/LnOe/cAtv/+l//a7xr9SPvO/Asv+IS56z8DvhL/Ks0NCGu0XhgIu1zVxutfqpU&#10;VEKcRXuEOL/Q5sYi5mEIcbX/icRtl6zSswX+jId+K6Zvt/jPgg7CACK2D3djBIJySOXiaDQajcbF&#10;gYPGj3yL+zZ2XZHnfDvzlzGgjjHmIghtxorXve51Y9NNrLEhBSGOIcz5Juc3m16MO+Z5vp0RyxDB&#10;zKGuu+66YUmbFW3W2mbiGsIakhvytg1FrHA7R5Tjl8U34vxrvuZrlqQ37tVv/HBHnEO4s3HJr1YR&#10;vBCbzINYcpPO/B7VmI7ohhjFMp7foSLoIbkpB9fCMP8iNjb5Tetll102SHp+zYoYJy6/eWVdLHNI&#10;1ulsCGMty4YrR+GyLOcc2VBcRFzx45iNVeIz73N0nWekK2nNRizPSoONU4lDWO7zK4zIrjj5TZjc&#10;c+8oUp+r+Uz4SUfyUO/FzfM1bTVs7jV/3F0r3/rMnI9InndP+aqzyI3qfciXSF3IkAiUdBrmhtpP&#10;5rtzOwrmtlr9ZA4rnLjH/yqswP2t9utcuKs0icv8uupGgqQl6XE9+6lhr+7lOTB/ZhlSv8GqMmuK&#10;NgDqJ3x/8pf0b4Ef5Sy9c5wpg1VaZiTdNb64Heb5w0I44iD7CrPRaDQajUaj0Wg0Go3G6cIcPlIR&#10;tybENRrnFNpDFKxVKuInQvlqNzVSAZKVX5Agxml/rJdRjrJogxQWS2KIaX6/6RoBjPLZfZbL/K7k&#10;y1/+8ri2KMMPvyydsbTmNz/C5F5/y3EQpBMBS9wWdZDB/EaFJYGZMOa3KdxZEqi/YYnwh6DGL2Ia&#10;/66rX+FLq3xYUIqCOhLlbRS2gfLwexyEOkr7b/3Wbx1HZC6LV7E+oF9D3rMggxjhPEQ9bj/zMz8z&#10;jkh6SGCvfOUrL7ziFa8YpD8EO+dvectbRtqVB6sPFr8CafJ+tyAPLPchaEQBPyuencsjhXdIj8pC&#10;HhHVvGfvFHFS/VEPvFN+oySP8jn1cga3Wh/n+JsQ12g8MJH2eVAbrf6qBDMhjrWQSojb9fusQHi1&#10;D8r5QbJKzwrxq881hn3wgx8c/TirPKzo+OWcBXxjFkug0mxsPCjcRqPRaJwN1PFgHisimTvU7+Lq&#10;f3429wPf7OZPvoHNJ5CREIPMNYx7rKmxMkoy96I/MS/JbyYRYcwxkNu+6Zu+aSiMEN9WhDYENoQj&#10;pDhxIJQhsCEisRBHEOlCihMO/3F3TZxze9jDHjaOxj3+EPGkwdjNqjeLd+Y+5johq0XMk8yXENfM&#10;q1hWtekIwc3ROIoYhRjIDzeEONbsiLhYskMCesITnjDuI1YhpLOUxQ05SFqEzT33/TKWH3GwROuc&#10;mzAc+efuWfe4R3KfOM9zEeFXiX/hRPJM9ZewV2HsQxJ+0pA8zFLTkPLK83FDpowb4Ra/iSdh5flI&#10;/PInHSwUek/qzSWXXDLqnWe1B/Wc9XSEUHPb/C5UW6pIu4q4n3aZ9uaYOX51S7vcQn1u9pvnI/We&#10;uKV3JsTlmaRvFS64rvHOqM/QbdA3sO6oHFlVRkRlvd4cnl/hVMQtIi0h6CXspDV+cz6ntSLPxH+w&#10;69nqf8vPDH6S9sP4bzQajUaj0Wg0Go1Go3H/wxw+UhG3JsQ1Go2BtJEoC6NApMB0BEdEJ+Q1v02N&#10;RbJ/9+/+3fjd3Gc+85lBDmONQJt09Csbu7D5/9znPnfh937v98Y1ywSIZQhMuS8c58hmrKAhArBO&#10;8NnPfnYQmmbLazW9FdJJUcw/RTerPyzSsVBGnOcXoCyWuWaZzjXCn47RkSDWsVQXIp906FuQEP7v&#10;//2/94YVC3iUvbUsXVNYI2OF+OWeNCKLye+b3vSmsTBz5ZVXjt8IUeT7xWt22lvMsUBgAcXvjiyi&#10;uKb0/67v+q5B6rDwcu211977S1jP8G/R5ilPecpY8PHLE508Uog0pyxXZRi4J5/y7jmLZgh1M0FR&#10;fpS38sziGpIkkok8IhRaYFNnEBJZ0/O7FeWqDD17EOExZSoukvSDe02IazQemEjbn9vtQZjbdQhx&#10;LMZYKD0uIa6m57CS5yIr8Bdymz5O/6jPRozWnyMFSLOFfhY67rnnntHn1r6t0Wg0GmcT8zhA5rEi&#10;MvsxJphTEOfcZ1Q3cxLzNfMuv/1kVasS4lih9q1uo4y5lu90OhTf0AgwLJIhGSGFmZ/EKhwyXCXC&#10;VXEP8QiRDakMyczz4qRoQqhhfe0Rj3jEsDZnXDOPcd/vSt0jzr/5m795iGccPe8ZY6C5kDHc8+Y/&#10;BNFJepHeiHkS0pQ5kzj45SdzI26uiWvW7Agi37d927eNNCD3yTtSXwh6IeuFoIdwlbBD4nIufOUt&#10;7EpUc+Q/hDhzOWnNvE4e4i/pFVbNAz/zM/Efcc2d8BOJ20lEOMrY3NUc03nCThlU/3Gr7jU9cU+e&#10;6jPxHzd5S3lW95Vfwp/34PtJ3eRmI5o6b1NBrNgjkOb7K6htL+6uM6fnXhH/Edc1vBXi5zB+A/FW&#10;/Uwwh1WlwnXtS5LWFcz/kUxDdmWl8G1ve9vY6Ba9TH3WubSljLLhbfZT8+CaCCvXW6hlG+T5GfyJ&#10;QxqSDm4zEvccxirMRqPRaDQajUaj0Wg0GmcT0Q+s5vekCXGNxjlF2kRtF861J0IhGWVplIfckKMs&#10;oPhN6i/90i8NktWv/MqvjN3CFlEsupA3vvGN4x6ls53Yfk/CShnyFze/ukFYYr2MP2Hxw+/LX/7y&#10;YRHHL0qFg0iFcIechuiW9EivNLmu+YD4qbA4RGa/uyA+5C+dZX75Sal6EFKWyq8qY0nSHUKcPFoA&#10;yAILxT1lPgsIz3zmMwe5zWKDRQALQBZ+sthjQcXCEIU/f/wTixRZ+LKA4lcyrAp5b6zuWQBIOaT8&#10;VuUi/6z5sS7nV0Se9y5YnbB4kGcovZURwgmyG6Ik64GU5qzdIah5p7Fup474xdHv/M7vDFKH3+0i&#10;Lq7SELgnrcou7z1wrwlxjcYDE2n7u/qqFWZ/+idj1VkgxJEK1/q1LBx6xpiDKG7stHBsQdJC/U/+&#10;5E9eeMc73jF+g41QXPu2RqPRaJxN1P4/Mo8VEfcC18YH84mQSGbET2C+Y0OPsc23uLHOuIfEZeOM&#10;b3rf4H4xat7FyrRvdP7MJxC9rr766gsPechDluS3LWE5jlU3pDdzFL/K9MtPv710HhIVS1N0Nyy8&#10;sfaWuYv5jU1B+b1mfoXp6FeYwpD+66+//l5xzZ0fhJ36a1FH5D6W7uTvBS94wUiPe9KU35GyFnfD&#10;DTeM7wP3zLVsUpKXOY8s2cmf8hS3vLz4xS8elurMdViu4yYdjkjsSEWxZOe3k+JxlCbuyt/8yFEY&#10;wpNW4710+cWr6xtvvHH459c82TEWwWMdjyQ+92rYrk8qwhE3vVvScFDY0lJldU8YCWf2l+vkUX5z&#10;P/ci3ITjXDl6x8iO6jNrh+aglJ7mjeaeLJ1pL9pW2l7aoTZF0h65ZT4/t8PapnOe5w5C9b96pt6r&#10;6Uo6t56D+I+/redXQIhT59R5egq6CfN6ugBl59kK19F7HESI4+7oOumqaYl7riH+ZrfZH/AnDmmQ&#10;JufcZnCr5dNoNBqNRqPRaDQajUbj4sOWfiBuTYhrNM4htAVKwXlRhXuUglVJGVBsIi6x/IbQZtHC&#10;Tvrs0s+O94hd8QgH/CBnIW5ZYHFe3T1f/VvwZw2AfwsNlO0sF9jJjZxGsQnSmnRWJaYjt5o3ym4L&#10;Q6yXsfzGcpz8r5DnPcO6wh/90R/d+7tPv4RFihPvFjxfJWXqSAJh+2XLq1/96kF2YIVAR2xxx+IH&#10;BXQU+pT/rin2nWcBwCKLBRJuSGD6QQsTL3zhC8fCEYtxFoPcv/3220dfSbkt/0HSRaS3Qnmz5MdS&#10;nTSKw7tQJogYysEzdtcjSrIIiOBn8cGCFxKf9+o9++WfhTi/UGLpwGKX/IW0hmS39U6gliWpaXXe&#10;hLhG44GJtM+VHAVbhDj9xBYhbhUnqf1mlZXfw0h9FvSFPtL9jhu5GFGAhR5jhF++cmOF04Ikv3mu&#10;0Wg0Gvcv0pefRCqMD757fXMT1wG/ro0DvnP5AwQfupD/8B/+w4X3v//9Q0di3ubXh8Y+8wffyr7v&#10;kYViyc03OrIX5dDf+Bt/46uIYMhurMCxFDf/MjWCOON3o6x4IXz59SqLpoh3zpHvCCvg0vb7v//7&#10;Y+MThdQrX/nKMY+xcQqJD1ndWJfnXSOD//Iv//IYy7m9613vGhtsWKAW5h133DHO3/Oe94x7npV/&#10;c1cbcMyDXCMEskZuTmPTj2dZsGalXDwIdEhxrMPV/CEIsmJnfmP+JU8f+9jHBkHI3MiYzeo5C2Q2&#10;B1Gu0UuJm1Ut91lUR0ZkVZ0FP98fysLzhF9h+K2teSK/NlDxK56EFf/OPc9d+MjyjtzMXePXkXA7&#10;iczhiKfKQX6lc/ZH4rf6n2UrnoRby8bc3RzQu2Yp3dwT2dE7427TQdpa2hcdQyRtLX7SNrnNknvx&#10;G8T/6t6M+J3DdD63f+7cklZuK/CXvsHRMzXsSOCcn7jR+yAh6gvUfd/O5u42v7GsLz2BZ4S9ksRL&#10;Eme9X90jnpFmcbhOHJGgus3uwp3jnuF+yrbmvdFoNBqNRqPRaDQajcbFg+gF5nl93JoQ12icQ2gL&#10;UY7OSsYoDrk7r0AQ+2//7b+NxQLELIsnFuiJHfR2Dl9xxRWD2OWoY/FrmXlBJWLRJL+f8fxshSC/&#10;h7Nz3+IEZbdOi9UykL6qwKzpdZ48Igz82Z/92VhIsCBi4YGVNAQ5v/vwfOA54SNGIM/5XauFFYsu&#10;Flz+9b/+1yMcv/ukJGa1Tvji8Wyk9jfO6zW49jyyGeIW8phOmFUGC1QsAsmzxRxCmf/ud797LPDo&#10;46TFkbvFIu7SaZGHP4tFFpT+2T/7Z+P49re/fZDFLBrIt4WyQHqVXy3DpBd50LPeqXfCKp3w/GoJ&#10;yQwRTt69F2VloYrFBYthD37wg8eCGVFHvGfv2GLa13/91194zGMeM8JD3pNezyMbem9zeQG3VVrB&#10;vSbENRoPTKR9ruQoYO1yixBnkfkohLh9iv6o9mdggVO/atzTzxsjjKXGCSQD/bxxLGPY/Hyj0Wg0&#10;7nus+vjjSg1PH7/1/es6cx5jhyOyio0qiCvmCTbS+F3kZZddNqxRsyxtowuCXJ17bUnIcL7tyfzr&#10;VPd94wvPBiljq297Vk4RlBC0zJ/Me4gNRmA+YiyjyzHHQlBDAjMnQGgK8clRGNzi/p/+038aRHff&#10;/77z//zP/3yIa+O9+4hR4jJfAWOmDVbumRv6NXme+Yu/+Ithvds80VyChTdjrvwmn+Yz5i/XXnvt&#10;mGsg4AmL1ewg47eNPuY18/hsPm1TkU1H8r8av4XhPn+ss0u3d9w4GrSDz33uc8Mi/dOe9rRhsY9l&#10;e3WRtfQKbUvboQdwVN5zW0u7hLS9SL0XVD95fuUP4jdtPH5d+86TnpqmpJc4X4FfdUmeHLe+F2tc&#10;4og/bYfOx+9m1X+/ErZpTxtVx4UZ8L8Km5vwSPIWJE5uzgPn/AtfeuZ7q+sqwXw9wz3xz+nb9Uyj&#10;0Wg0Go1Go9FoNBqNs4foAOY5fdzoMZoQ12icQ2g3lH5VuM3CPW2H0j4LBRY5LHb49YhFFbvo7Zb3&#10;q08kJ4v3+fUNC2EWX7KYQFgXoFRlNYxFOBYJLKIg1SHHIUxdc80141mEOCQGu77z29Qg6Vy1cQpU&#10;hK4//uM/Hosvt95667A25xetyASU4UhprKUJA4Rh0cQCiXwipSFPsNrmdz52lvt9jf4mZCskwdni&#10;Wk1LLcec82+BSPist7GEx5ob6wjIZtnZX3fJO69S3VkKysKPckLukD8LYawMWDyyaIQMF4tCQU1X&#10;yiFHCzFIbnl/FtL8ysjuemEaRCzSWIhCxkNuYw2uLh5ZJEOoY/XP+2YlkHVA751fC3IWKLzjL3zh&#10;C2PHfk1fUNOZtKacHQ8ixM1K+zwLzut1o9E4u0h7PWqbrYQ4Vkn1P/qeLUKc8PUVc39xXNR0b0nG&#10;Cn0gK6L6cL8UN75aiP9bf+tvDcs+xjB9vv7cIl6j0Wg07n/ov+u4kfMq6e9XEvAXksb8zEEwLiB9&#10;sVJmg40xz/zMvCtzLFbgSIguu8R3fI6IcMR53IlwfOubt5knsUpt/mGeYP5oboWchHRG6nc+ghh/&#10;3M3L6HDkwVzJuOzc8+Ybjtxz7VnzQuEpJ1Bm4nSPzGMkAhF34y14rqZH/OZir33ta8evWFm3Vmbm&#10;rsSGLdb0fuzHfmxY+UYOMj+ekfQ07j941+bGv/iLvzjm2eqm70B1cybEpc2pC46Za5K0O8d5HrqS&#10;irglrDnMoPrJM3ETnzQR1/EfN+dxm5/PszXNM9xLvvnRprRXFhwR4DKvt5mRTsR8m06mzq0T34yk&#10;fyv+1XOu81x9Ju6R+mzOVxI4r8+vZH6m0Wg0Go1Go9FoNBqNxtlH5vPznD5uTYhrNM45tB8K0KoE&#10;TVvJvbhTKluUsGCBbGVB3kL9q171qkE+CgmJVTJuFhKQz/xqg1UCVuOycMKCGMU0Ut0/+Af/YPze&#10;k3U05Lr8chVRyq98EMb8Tgfpy0576TgMKGntbGZxQP+AqOd3KYhtfvfBoholuTApXPMMBa/fzYiT&#10;JR6LHogIlMAWkiyEIPD55eeb3vSm8ZtQxIWE4ZgydFR+ypG7c4s0iHqsHyg/v9zxi1Fx+WWPvotf&#10;/lgciNSFoCwUcc+ij/tZPCLOs1jED5kXjQLp5Bb3HFknYKEOmS3vzoKXXwlRhrOUx5IeMol3jgBp&#10;ga1agvuGb/iG8V69Y3l8yUteMhYknv70p4/3bPBhrQnJg+U7BD9pnpE0KhvivJZzW4hrNM4PjtNm&#10;twhxLIAi4+pXA2HrJyL76h+S7iqBfk3/zM1YwbrMv/k3/2aMqcYu/SlSsb5Sv6yv1Ed7ptFoNBr3&#10;P/TfdexYSe3/ZwmMB75bzUs8E/BTw5nh25/lM7/ZNA971rOeNTagmMcgc7E0iryG4OI6BDfnccv3&#10;PndujnGLzIQ48yOEO5bTbO4x9zIHq5uY5El+5KvmyRjGn29/YvwDfribv3BLGXHPM5nb1HLix31S&#10;4+GecTbhAT+JExCBzGvMc1nHMoc1bzUPTH6ds5RuQ5O5rrmGMVt6ghpHRcrB8aQQ/iqOCvdrOdzf&#10;OCi9cBg/wVb+lLE5NfIbPYBNfLEQ57e1FKEzhFXjFq73FDfX6s/cLiHpIDUMqPeER+rz7lcJ6nOR&#10;en+G+wl/DmsL/KQ9pc76HmZh0oZC8/faL9ig4XfDNtlpy7vicG9O+y7/ByHh1TJMeAl7JYHzPBup&#10;94P5uUaj0Wg0Go1Go9FoNBpnG5nLz/P5uDUhrtE4x9AmtB/KTzIrBeu9nFP0WyhAPmJB7a677hoL&#10;9hSmfnMTufPOO4dlAmQxv+qxw57FNxbgEKQopbVXlgtuu+22cXzDG94wrLi9/OUvH+0ZCYDbr/7q&#10;r442jtSE6CUdM9LGa/opq+1sft3rXjeIdXb4I3Yh4glfGhEk/IrGc/KPHMfqGmIW4hYiF6toCF6s&#10;pD360Y8eR9bskCksNL35zW8eZeHZumijzObypXCmPEZiYAWOUl48rOAhmX3oQx8a97ZQw615DXJ/&#10;dQ+SFn5m1Gf5AbvnES8s+kQRTpSLMvRuP/rRjw7iGWKjMuGXFSNWA5W7fFkcY1XO4hJLcvLtPT/3&#10;uc8dZDgW4ywq/cIv/MKFT3ziE19FTKmQviiwaz4dLQBagEOIYwlQ/UJ+8Zvc//7f//tXEeJW5bNy&#10;azQaZxPa61HbLCuZsfqJYKbfYfnCL0mRoBEJglXY+m/jn0Vv1tmQ6PTjfvfGzViSRdKttCXdkQr9&#10;Wp53jmysP0RqQOCzAI/YgFgszdJgTJSurfgajUajcXToU7f68lX/HbdI+vGEsetekHNH9/XtjhWe&#10;4W5DjG904wRL1QjS5jyUOeYwLGL55ed3fud3DkVPvt9n0tssSG5/82/+zfGMDUDGHXOgkN9ChIvk&#10;OYQ7G2Ke9KQnjY0+5nbmgaxW2zwjfc6Ntchm0oqUZIMVvQ1xzg2BybWNQ865O3qG23zPb1kTjrDd&#10;Y13V3DH3XJsPEO7czN2M48KJmzDuvvvusWnKHNTGLeOvOaxySH6JMvLrdZuakOLM4YTFwrffdApT&#10;fMhy4hc+ET7Cojk0d3l25I+bubNzaSfCcS0szybMuOWaP+EkLH5n//G3CrM+73y+V8OI8FvTz688&#10;EOfxkzCTP+FW/7mu8a7EvYSbNNX4uCUMlvt+4zd+Y8wLWXjXFlj1sxlN+bMGry3tQtpr2qbzrbk0&#10;P1VmcPNMpPo56LlZtuDeKvwVEha/8qMsHH2HZnMgHQyLcLXuK0fu5t3m6ynDxJdwq2ylqfo5DOI3&#10;4ZGKGl6VwHl9ltT7wfxco9FoNBqNRqPRaDQajbONzOXn+XzcmhDXaJxTaDcWWbIgMysEncePIzhS&#10;krI6hhRgZzASALKRXcQWZPyix8KHhXqKUr+/pMxHOrC7HimNJbiXvvSlo61Sblu4sCDhF5xZJNGm&#10;KdgtVrAMJx5EMbuXk54gaSU1D8hpSG9IV4haiHh+5YNMgBQhHr+4kSewuCT9rIwhqX3P93zPWNzR&#10;QUo3hTDSF0KdeyzHIX/ZOf2e97xn5Jnlt1g+oFROGZMom1OOyuyOO+4YJDCLKc9+9rOHpSLW5lb5&#10;cS6MiDAr8szqOX7Frfykb34W+Ivw6+iXqYgXMyHukY985NghLu8Ib8rFIthjH/vYYYnPApJ8IcAZ&#10;WJS1BSJ1wy9sLRT95m/+5hiA5Du/233e8543LPOpXyvIW/LvvEJ9+9jHPjbIlSwAEsQ7iyTuyftB&#10;qGUQaTQaFyfm9osQh7yLEGdBD3HX2KT/1j+xwBms+kjkM32YX6m9/e1vH0RfhGukYQu8iOJZHEz/&#10;NKeh9i3zvfTT6ed8x/qe9es5fSQig7Hop3/6p0e/jIhn3Mp4MId3XjGX8UoajUZjC/oIferqWxO4&#10;zX0ut+o3/fhqLOFuHuA490euE/4qDhbUkK/NwYxHxh7f2q95zWsuvOhFLxrf0b7NWWz2TY7IhayW&#10;7/dYhKtktiqsx9k8hDBu3mQjE6tyeWbreeMTAp1nbIhBPLrxxhvHL0WNk+YENsLQ1ZhjIc2ZKxiP&#10;WRIn3IzJz3/+84e7+RoLbfLlHjfHF77whcMtwmoqER9J2OYmjqyCKRfX5oSOwpIOcwXxuM96dcI0&#10;tzE/YR2OVXDlUPPsHFnQJinl/NSnPnWEwUK1vLJu7tqGJyIdxm7CXdjmfs6lT775yXxQOrnFXZrd&#10;I87rPWGQ5JXwIxykSO7yxn/16yhtCTPpIM6lwX1H/vMMvylHbt5X0sJdnOL2LP/C4scx+XPP8yRx&#10;JF2Jhxv/wiPOZ38k4cQ9aUCCY83du/HtpC04935s5mLB0Hffqo3O0A4jaevVLXIWsUonSR+Vfog4&#10;VyY2ISIVmlOz+litI+ob3va2tw2SK+Kc71BlmDKp5ZP44zaDmzjnvq7RaDT2BX3LSfqXPH/UMI77&#10;XKPRaDQajUaj0Tgetr7B49aEuEbjnEK7yWJLVWJC2kuVgNISoQq5COGMEjS/8czvOpGZWEtzDyza&#10;W9CgjEZMo/i2657lGxba7NBGJPMcAhblKlIYsppOigUEceRXHjWt4Hx2A2S8d7zjHRee9rSnjcUK&#10;BAiW6sT98Y9/fMSNZBdFrHjt7P/lX/7loUBnDY7y3O5/ls4s5PhFqiOlPlKchRCWhhAjhInkhjAo&#10;vJpWErfAr2cp5FlxUCaszSHEyfcKyWd9X3Oet8C/uC3AEWEECadK0rmyEMdinncp30hsFt1YT1Be&#10;SI9PecpTBuGR9TjliSSiP1bWyCLC9M5Z4kMItHjFYiBLcd4Voon6MEO6ko+UbeBeCHEsAVjgetnL&#10;XjYIcUiXMyGO/xWS/0ij0bh4MbdjhGd9rIVw/bpFfwun+iqWMEKI84xxzhhnXDOe/Y//8T8G6Zl1&#10;FxZH9PnGAf0X65cspSLcISqEdJz4azrqdfrxIP2bZ/XTCA/IxBYeQ4iTZgv1CHHIxdKHRJf4Gn+1&#10;H19Jo9FoBKu+QZ9K6rcm8MMt9/JcPa9+Vv708+m3t8Avf75djU3mRzYHIcHZQET3YSyiyEG+euYz&#10;nzk2/VDoIHCZv/heR2TZsgiH2OY+steVV145vuF925sDIdUJzzwnv1vdRYjjhkwnLOH4vbcNMuZP&#10;xPe9axamfe+zduoXq9IrTnMq8zTPZcMRP+aNj3/848fRuJ3r6oag4znXwjDnM09RDsJwbexE1pM2&#10;x8RrM4+w+BOO+Qw3Y650SouyDDFQOcirI+GmnIXreXMicxplJ07PJ71I+OIl3F1Lm+eSF+lwX36E&#10;IY2e5cc9z/EnndKXZ+T3MY95zLifckgZRWpZiZc4T/yeiXg2/olzbtLkvuv6vHvS6p70eH/u8y+t&#10;SJLSy7/7jgnPc1USR9IRiV/hbYk4PCd85Ssu5cLqod/Oe690htoO/YRvNm3xMEgb3iVnEat0En2R&#10;vBPXoE/yXel71qZCZaXM1PO0de+VPsSmRRYq9U+Zl9fwg8SV+0Hc00/We41Go7Ev6Fsix8Fxnz/u&#10;c41Go9FoNBqNRuN42PoGj1sT4hqNcwxtggKSEjOL8LOyckb8R4FKLNwjAIRslesAIQo5iXKaItsu&#10;br8rQSxACkOS8oywEBBYP0CmIxaC3IuiVfyJN2md27d7Fo4QHFhMsDDxAz/wA4N0Zlc4C3CszmVX&#10;s7Qi8sU63Kte9aqxg9yCCeU6SwMUvx/84AcH6cEvYZG27ES32EHhLk9IESyfVZJdhTRKc4AUJizx&#10;ZWf7LutoUPPqKI45nl1IGiJ5PmUZ5Ny7YT3JAEEJfvXVV48y8XtTaWYBwuKWcrCoZtHMYgTrCn6n&#10;YtEOwY+yPO9MeSsjJDWWlhBLLL6pG5Tu6obBKahpTnrnNDtXz/LLVGOBMYElQDvcWTEMIc4z9flZ&#10;Go3GAwNzm9bHI78hxBmP9PFI0vpulkpDiAPnscCDVOvbkvgFF/KzMYGVGr/21m8bz5DmLCTqa/R3&#10;6WdqXxNwS1+2cjcOstChjzSOIQvoXy1E6l8RlVm1M9bpU2sYjUaj0Tg89Lvzd3v67PStjnN/zn+e&#10;i1v68PhzNB5kbpQ5jXsHgX8bRJBTbDD5yEc+Mr5rjT/GHmOBzTRIWOYivtFZabv00ksHOS3kLeS1&#10;mcBG/AbRZhbji+954d16663jO9qRRWxEL+EhZHsmYc2SMPlDPpIWpChEK+Mt8tvDH/7wQbxDIEOw&#10;8Zx0UkQhnUkLC9SuuUufuYU8eVZa+EsYCE7u80ekE3GNu+cd+fecMGo6+ecX4Y8f8fomQJ4iIc+5&#10;xw8Rr7TN5SsvwpJneSD8KQdENQQ7BDJpUD7CCjEOaS/EuRDJKpmMIIMpQ/6Eh4CGYGbe5DnWzH0f&#10;yJOw+XVfvWDhzrU8eZb/Gq+wQkCrpLmQ3Lg7V79cy4uw+RWWcIQtDnM490JCSzqkwQaqlIP7wsy8&#10;D1FSWs0n+Q+xTb1037PxE3Edqe7m+57xfMpNWpSPuiL8f/pP/+kgxPm+Mx/VzrTTg5A2vkvOIlbp&#10;JOmbiOv4pRux4UJfw+Ked6+up+249it/371Iur6X0weuIJ70k7VfjLjeerbRaDROivQxx+1nTvp8&#10;o9FoNBqNRqPRuG+w9e0etybENRrnHNpPlKGUlVFMrsDd/Sg0I/V69axFfcpnSnXKbcQviy3IY9qp&#10;xaFgVzjgHv8kytdIQDHL+hty1E033TQIcRZ6EM9+/dd/fZAIQoZDXED6otD1a1fW4ZAcKOUp7C00&#10;sTL2O7/zO4Ngx0IQMh2SFSKXRQQLCgh04kKW0LEqT2mtmNPJCp40vv71rx+/6/G7HxbTYh1NHqUP&#10;SdDR+6kQlji4iy/+WagjeaaWU+A57u5XP0HOkTsQ4izOWEiysKBM/sk/+SdDGe4XR36logwsCBFl&#10;YlGNBaN77rlnlIfFhgplb1f5pz/96QtvfOMbB1kxCz9+reT9BElrFW4k6eTGOh9CI3KL+maxEClP&#10;HOpg0pAyq+FEGo3GAwdzvzcT4ixaW/DXB+snjAUBqyFIuxb8WJXTv7MO+qEPfWiQ1PQzfrem//Lx&#10;bFwwniGyZYzSz8x9TNLjvPZDcXfkpg/3G3JjhL7M4q7FdYvQLK7qX41J+ld9faPRaDSOB31u5kF1&#10;zKhI30ziZ34ufmo4+vd8nxPfovzkHr/5hifO+TMeIWX/0R/90diMYy5C14GgYlOKeYc5lbEM2Swk&#10;spBWIrHchgwUkpkjUpcxEKHIbzzf/OY3D5KQX7B+6lOfuvDe9753zNeQiRDLQoir4UYq0QxxJoQ4&#10;c4MQoJDLEMouv/zyQR4LgctR2hHSKKP4dS7OzCuQ36TDPaQuBDDhxI9wiDzxG1Kc+JC2lBFim3xL&#10;r7x4DkENgUzYSD5IWoholegVElkIYvyF8CYMeRemc2XsKB5xSIN5jV+EXnfddSMu94VpnkmQv7xH&#10;54hjyFwEucszP/zDPzys67G+zR2hy7zWRiLfL9yUyxVXXHEvAc+zLPz5jSkruK59OyCgiQMxzbmw&#10;hM2C3/XXXz/mc+LhX/16+tOfPtyzsYxf4RJpQ1QTjnJRj8wP/abUuTx5jl+/OiXOYylQXKwaKpv8&#10;+tS5fKnf7jn361MbsOQlv11VL7nJm2OeJ9yEY7ND0ujdqRfqh/LyTYVcSldQrfoehLTxXXIWsUon&#10;qf2P68B3LF2Jeb73pL3Vtq++2WCor7AZTV+1q+9MPEQ5u3bMeaPRaJwm0ucdF3n+JGE0Go1Go9Fo&#10;NBqN08fWt3vcmhDXaJxjpF1oQ5G4ze7z/aMAGUn7pDCnfKfMRibwqw3EJwtAh4W4o0RNOpLWwO/t&#10;kBtYcRMXpb7FHn3D5z//+bHAZLFJGJS+iGncWflBeqCIl07K/1tuueXCXXfdde9vP1lv88tPRAWL&#10;U5T6FnyQFSjrWXxjEa3uNneM0reWnQ5Y34XY4LepCHsWo4QtTcgYSF5//ud/PsJkxU44QcLixkqQ&#10;NFLusyThPL+i9VxIGkmHY2ROF0SxLVxkEItCFnwsJCDB/Yt/8S/Gr1SUsXxbyGFNwSKRxRTliEj3&#10;xS9+cZQbUl+F9MgTsslb3vKWsYihfliIevWrX/1VhLhVWiOB9Co3hDi/F0RWFI537peDLBGmngkj&#10;Svk53Eaj8cDB3Kb1jSxe/ORP/uRYHLZwbLHXoh8rcCyFgOf0myxLIkobryyyeu6d73znWEhFhPO7&#10;VP0XP/ppz+hb0semX8k1qWmq9xwD50jD+nFECGODMckiv4VdBGr9MkKcPn4mHDcajUbj8Kh9cSVt&#10;VLh2j6Qf528mxCWsep3wnAeuEZ/NBXzzE1ZGjVM2k9Bl2Hzz/ve/f5BPkIAQlWLxCmkM6axaXKuk&#10;FRJSFkUPv77TKXyMf77bEY5uvvnmC+94xzvGXAdp3Pey+ccnPvGJsUHIOIm0Vi1EIYEJGwktVtIc&#10;EcFCXkMEQ6axIQnhCjkKOUm85hJIWcQ5d0QphCoEJ/7l1X3EKvMxabV5BqkKUctcQ1jum4MhlgmL&#10;38QjTOEhUpnbhQhW/QsHeYq/kK2QsPhHOJMWJC9x8yMdnrNRSF7lXZnkmHNkO2XtGZavWdxD8pIu&#10;4dk45BvCZigkdwR7ws0957F2TWxEMv9y37V5o7mO3+VKM+Kc+a60e6e+a2677bYRt2vfL74dEgfr&#10;5+JB9GeFVh0z52XR3RxOfIhj3KXDc+K1gYC84hWvuPDSl750/MJd+XoGqZL1QmHIV/xLA7HhiZv0&#10;iMu3zRve8IaxSc63lPvcxEvM43xruWdud/vtt488uRae+Bw97zvN0bUwhSNN3ilinDqprXjf8uvb&#10;yjeWTXTmh7Vdb6G26S05i9hKo/P0efqjiH5J/+P9+uZUl1O3CYKo+mHDBktysVTs2WCOp4afOInz&#10;RqPRaDQajUaj0Wg0Go2TInqPqpOAuDUhrtE4p0ibWLULbiuFJdnVjrbCQyqg+GYlwKI+AhWFNgtx&#10;X/nKV76KLLUVxi7wL70BotVHP/rRoay3yGFRhVLc4o7FJmSswK7mWJOjIOffQolFEzvMWYxzHzmh&#10;Km0R4z7wgQ+MRZn82sYiDVKdxSSEu6TJcxbM5vKzK53lB9aG/P4OuYyFuM985jNDdMgE2YI/RD7h&#10;QA1HuJT6rNjJ92/+5m+OvOoHWbRDSNTZy6t0HfQ+ucVKhX4U8Y9lB4tdytICjPJCxpA+izIIbRYZ&#10;LEJZNLLw4xezFvWkm3I95eHomoU4hDgLGBYs8vsdixi7CHEryFOsKVkwEb/FIO8I8VJctexqmAl3&#10;VRaNRuPixdym9eUW/i3eWhRn5cJit74CGSC/q/Yc65hIxcjS+kB9nH5Kf4Xsqx+0uGwRlh9jmbFl&#10;1Y+kz9FPzX1YvZdnHfXVSHbGB+mzAI8QZ6yxAI2Yx4IHgvZRSOWNRqPRWENfrD8lzmt/ru/Ot3H6&#10;cUd9d/r26t85t0i9J2zfwUhwvu99p9q8gZjNCqlxytiCDISIhJiFCBcLYwhXBCmNVTKENWS0SlpD&#10;VqPgsVGFkoeVbt/wCGqspCItIRSxnG2eYX5kPiYvyOF+I46AhRAnjhC+kOHEI/xYQgsZzhjFspq5&#10;AItgCDXmVsYwczJ6GvES80LWnOlvnCNeITqZd1FO+Y53H/HGs9Lq+9494fHvvjD5IcJC8Eq45ifK&#10;kmVYRCnuyFiRhI3EJV6bffg3R0XOkgbpR7DyPOEfAU0ela18p1xS9kiIyg0hT1rNycyXpB3RSz7N&#10;++isfE+YO3oPhNu73/3uYaHPPMpGKZutHM1pECSR8oX3sY99bDwr3dIoreaS6pD7LP2x4iUcZSBc&#10;YQjbZixx2UjEujmCmHjMQ6VDGOZU5pTiFq/7vknMNz3Hn3DFLw4ETuJZ+bJxSt6lg7tnufErLGFz&#10;c0/d9zt6ccpf5rPict+8WD2l8+NXvoTt6L44iG85YQpHGSsT9d03H0uK2pK65FnW4TMvrt9gW3D/&#10;IDmL2Eqjc31T+rp8i9rcoSx99/pVsTaeuk1sBER4VH++8IUv3Pv96/kabo0rqPFEN9JoNBqNRqPR&#10;aDQajUajcVLQOUQq4taEuEbjnGLVJuIWySJOZMt/RdyqO0KWRQeLOQhxrLVR2CMRaKeU0bsgLApT&#10;Ih0r1PgsMFH4W0SyK5y1AIsv+olYbwPhsSb3B3/wB+PXmnbKsxhgMQchDumA0h6hawZymQUCFgQs&#10;erC6wPoBqz1IDBaVklbHpL2mk/JY2HZXU+YLT/9lccFiSaycSRsFP4sNK+KDsJHTlKnFG89YtLHY&#10;YYED8ZClOSQzO+GjgK5pCeJGUS29rA9Z6JA/iz0sG+hrDRbSYyHPwodFO+XHAoEFJ+VgkQJJDcnE&#10;O67x5ZepFjgsTLCgkN8qyYPBKZDWyCrNIE8hxCkHZcAqgfdHWe+9y1Mgb7NslUek0WhcXJjbbSzE&#10;ZXHUr8+QAyyGGx9iIQ70z6xe6Fcs0lpszkI2YdGF1TjuiAzIc/lt1Ar6GH1Y+hoSN8+Qml59GnK1&#10;RVsL88Ykv0NjrYN1F2PFn/zJnwzi3lacjUaj0Tg89MmVEFfhOvf4g/Tjs6SPJ54z7zCmIMEhm/i2&#10;RkAz/0BqQlRCvPbdqn9nKS2/sfSLSwQUypqQr6r4NkdOQ1rzS0iS34WanxjrWA9DbjEXMt6ZHyAb&#10;/ft//+/HxhljjbQFNuwgxJlH2fQjTHEkPuQ4JDhEGdcEKc9vSc2jxIWIhERl/sJqt7EM8cr8gSAt&#10;cXM0xiI+SY+5oTHVvIibe/yYL0gTP8Zr4SY8x5UIQ3isVXsu4ZHf+q3fGpKwkRLNF0JODLnK0X2C&#10;iIUEZo5h84/xWNnU98BqnHJnQdx81xzO5qA//dM/HWmQJvmQJqR29xy//OUvD3Gea79i937MEx3j&#10;R1i+TXzTuJZHZSyt5nz8um9DmvmfcMwTxWXe9qUvfeneaxsF+GEd0DeFZxOve9yde0Y6bMAy/3NP&#10;3Ckzz5j/EufyJzxpiLt4hOE5YUo/N3oC/v7rf/2vI1zPEXGLz7PIa+qpdsO/NERcJw7hJH02XSH/&#10;ITGynmfTlXaFbKqszMHTztNud6G26y05i5jTOPdXBBx9e9pooV3YJKhfUb9DiCWIoPoo83f1Of1H&#10;LUvnjnOZJH7frU2IazQajUaj0Wg0Go1Go7EvVN1HRdyaENdoNAa0D21ppbxcIcrMWZFZwwkoqO3E&#10;R3ZCiGNVxw58SnQkrV2EOOGJwwIUf5SnB6WPghshzm9kkNRY1mHlAEGL0jbW3pDWkLIocy0QsQiH&#10;DOe3Qnb+I/HpFCtJIqAstoseIQ5Z7Iorrhi/7WFhgGK+EuKgpjl5kheLZEgXFP8WapC5LECxNmcx&#10;xe91WDtAlqPcVw4zvAeKfemloKbA9ssceZYvhDULJBYIkNNWvzUh3JLOHOXdYo5yoQRHWkN8s5CG&#10;eKisLdwoJ4t5lOMW2ixyWXTxfpXFXE+8A+9C2Vs08/sghEniuhLiUp9q+mYoyxDiYiEOiQQhzoLj&#10;TIhLnkkNv6Le24q30WicXaSNBxZXEY6Rnf3OzeKovsfiqAVw5LIgBIb8Ittis75UH8+KJWtxntXX&#10;6Mf0rwjW1UpGxdzX8JMFwYylNa386GONWyzMsFyKcMDKD9Ix6ykWihMf/41Go9E4PvSj+mRS+1R9&#10;s37WN/h8D9K/p18nrolvYOOI72XzId/yvpsRrHyjIlX77md1zCYeVkCR2fymkMU15DZW4ZCtIpWc&#10;gojlPmWO36j6NSSlzuMf//gxjzAvQITzy0lzCWOZOQc9CRKLuZXxLuOPa9/udCvmUcZJaamW6UKC&#10;I0lHrKKxnM16GytfSE/mEcI0viIDzqJsjJ3mQkjl0kT4R8wzbyHO3eeesOo91+ISTsS1jUDmHAmP&#10;mzgJP55PvPzO6Ux8nlVm3p05Jr0Ti3us9iEqKh9zQSQ5v4r1Ps3fEOhi5VsY4pGeGp/4xeXIzbhe&#10;pfpPfpSpupWy8rzwnbvvOfdWIoyUJb/CqXFF4pZnuImXOE+8hB/1yL2Ez821duOeePKMo/vC5540&#10;zPF73rOzJB3z/cTnWSQ6JEaWfRHhzDFtgjBPZG1OvTsKtJGD5CxiTqN+atXPATflgqhLh5L2HUIs&#10;Uc/pSViA9C2KhOidZ56dvjB94FwuSUO+fRuNRqPRaDQajUaj0Wg0Toqq+6iIWxPiGo3GgPZBKUlq&#10;W3EehSYJ+KM0pcyM/y2/FKV+WWpRBWnsBS94wSBP2VG++mVqhXDEFWW6OOf0zRCmRR8LQJS5rCMg&#10;4bEIIC0U8MKxcGB3ut+3IJP5tQ1yG/nRH/3RYQXILn5K+SDxWUixkGXhx+9EEBUsgvjNjgUvedql&#10;5JUvaRA2shbCml3siIPSbEHMwhLLEBZUWHpDfvDMDG4W1uyAR4ZDOkT2sBDml0UWpizIiIMVo6q0&#10;Bnki0itdzvP+LFr45Yy0UIJ7h6wr+VWOBTNlqa9VjhbZWGRgAYH1AmSOxJVwA+7KyQ505A6LgCxg&#10;sNjkF0dHJcSJA2lFuiz6ybNwWKdQz+ovUyF5jqzC3nWv0WicfaQNBwhxrFey2uIXzfoci6P6ev2W&#10;BdrAeKN/Nk7o6/RXyLXGC32MfssYw+Iccre+1big78+4WPuPKtz0t/yR2vcScK3f0kci3SE3WHDX&#10;v7MihECdX9x5Ps81Go1G42iY++Xap873SO2v5/u+Nc1ZiDHE9yzLV6x4+Ub2PZ5fXCLCIawhVunj&#10;zT/MJ0I8mQUZjVW2kNKcI6KZh9h0xIqzeYlNMX5pyKop8k+IcIhZSEK+7bdgTDGPstEGIU64iHmV&#10;EJf4a9qkgzLJ/MnmGEQk85sHErxnxDaWx7zDG264YZDU/YoTEdHcC1Ee6R5p3tH3hbL0DeG7onHf&#10;wTeZua93ZaOZebqjjQ02Qbh/FNQ2vyVnEXMa9VX6Kf3VnGZuiKI2mNEjpH1XQpz+QH+l/ptnm38j&#10;QAoXEkdEu5mRPnN1r9FoNBqNRqPRaDQajUbjqKi6j4q4NSGu0WgMaB9RXKa9OM/CDiW+Y+47unZf&#10;G+TmGHEdIHLZRYxMxcqN32oijlFGW/BHqsozFLHCDri7JjXsXfFZyEF+80ubWFvwS04LQohb4hOP&#10;PiKKcgsXFpIQshAOEPgQH/i32zxI2lgYYCHgKU95yrCcQEGsE5Uvi02eqQSsFSyU8asc3vnOd46F&#10;J7939cshnTKrbCzQSZ/fy1BQy+sM78HvaRDX/MZP+lmJuPzyy8fiGqKf/hGBj7UG4cyEvZS9NBPv&#10;mxsySCXEOfoVkrIxgHhGXhFJlKf3yZ1iXBzCEg9/BOTBfRaV7EBncQ5R0oKe8Flfqv13fceRGeII&#10;IY61JyRCv5yVdgtXylk5BaswV+HClnuj0TjbmNsuyzysk+rvjQv6x2c84xnDmiQrb/r1QP/FSoY+&#10;TX+kL7QQri+2uM1Kpv7L92bIv+n39Ufp9/Q7jvqboPY5VfhJv+wZ/ZZ49GfSa0EScUIejBvuzwTn&#10;xnb5Vmk0Go1Av7vqqyH9MtF3uOYv38sRbhHf0L6LzUf8IpLVZNZJEan9apsFMZt1zBse9ahHDYtw&#10;SCbIcEhuIZ7sEr8sNf8wjgmLRWkbjhCoEb/Ng1gzY7UaMc23eSym1e/hGcYxJHAbbRD2zIv8rlt8&#10;ibeS8pIehDi/VzVvQfaTZ5agzwL22ed7r37zKX/I6d4nEmJ+S8uiK/E+lB0CFuvfynO2Vr1C6th9&#10;NU6lPu8jvrSTo0C8npnb3Qz+jprGEOJ8M9kwhtyJsOl9bBHidsWTe7vkLGKVzq06xt33rt8JV0Jc&#10;2j/RH6jbNt2xCm8TnGfqu0+9Iqs6sSsNjfOB1MVZGvc99lH2/f4ajUaj0Wg0Go3G/Y3MS+a5Sdya&#10;ENdonGPUNuFcW6K0THvJoo7FEeKcm4UfpDKKZOQqgjjwv//3/x7i3C9oLLogfbGqw0Ibazx2FD/n&#10;Oc+518INggKSgbAoU3PMr1xynBdvanodSSANSFAU3hZmLNBQgCNHfelLXxphygtrcRS+rIkhjfkd&#10;qJ3+nmHdQBjIEDVueRenRS4ktu/+7u8eC1hf+7VfO8h+rAUhRwif31rGM+STtQa/4UPAQ65jYUCH&#10;bIGLpbhbbrlllJP4vIPkM+8IxMU6kd+/sATBMoTfwlBYs+iAZGYhAOkDkYNVIWVQFdR539Isv4nL&#10;4hlldwhxSHp+AyTN0lTLfQXhiifhOpdei23exXve856hUKdYR4jzDtQN9wNxJL9VKvixQOXXLawx&#10;KDcLjxYFjQ8WBMULnk292RVmo9G4uDG3aYt2LIPowxDMWHW5/vrrR59z1113jY9i/ZR+T99vfIpF&#10;Hf2He/zoT1j8IRa4/Zqr9ifO9af8ZyzgdhDynKNn9dVIDci9LJsgxBknjD2sl7I4w9KP8Bv/H3kP&#10;u6TRaDSCzHdW3+3pl303pv/I97Ij8c1szmMOQ/+gb7YBxTziwx/+8FC22LDiu95cKBtpVoJktrLA&#10;Vu9feumlY/OMb2ZkLJabWYNjfRtR27zLGFa/84O5D3Rexyd58X0fC3E2MyG7SZP4HRHiEGTiRviR&#10;N3MoYyrrpspB+UDKUbml7LjVtLjO93nu5Zx7noHcc0wY1S3XnjGeOsZ9BvdIvU7ccQf1xDwT0dGc&#10;w7s1j1T+fs1pY465jW8LZaL8WKU1biMoqiPSs4J4lE2+N1IWgfPZ7SSo8SmfGSmDmn/XSQfJPW7S&#10;TJK+PE+c13ByL+9HOvJcED959yRhBdXPfI8ugk5Qu/DLVO/CfHjLQpxnIyvU+1tyFnGUNLpPR+Db&#10;sxLialun80DkRQKla8mmvVqHhOPae631JEhaZvfG+UB9/7M07nuctPxP+nyj0Wg0Go1Go9Fo7ANb&#10;c5O4NSGu0TiH0BaiXNZ+grSTCD8UmSSKaILkhsSGXGDRhVLZr3hY2CF2wfv9nN8D+ZWc3wPZIf/o&#10;Rz967M62SOAXpe973/uGf7+0RI6yeCRMJISIaxbmtpTW0h9FeECR6zkW4ZDvkLgQ3iht7RQPIY4C&#10;F4GN9Th+rr766kGIc23h4p577hmdpPwHzj3/J3/yJ+OXnAgVCHEIXawOfeQjHxkLSVnIgKSRSDM4&#10;Clt6xPXsZz97KOotJn3v937vhec///nDMpyyRIpQ5sIjyXvyLy/SZPFLWVqIUb4h2FFa+z2g9CEF&#10;emcWc4KEW9PoPTtaTFBGLM5RgnuHytTvXZFCQgTZQg3bUbgIjogkfgPLih+LR8pR/i2ksaKBVBlI&#10;R5B8VzdwrZ6EECf/xgNpt6iH/KicguRzFw6632g0zjbmNmxcsDCqL0TONh6x7sLNGKavJcYvi9p3&#10;3HHHOBqfWIwDfbs+zJikf3RuXKhxOa99nuNh+hN+0l/qr5DtjK9+0fqkJz1pEJwd3/jGNw6ygX4U&#10;eU+aGn9ZflWU40rcazQajUC/kP6auA6cx32+FxgDYkHUb1FtJEEKYx0bARtpzaYZ3+QswVVyyVHF&#10;OGCuIMyf//mfH+Qevzc0X0C4sjlEWhD0DoPkPbDhCZHNhiFEO2lGwEPIDlmvStJlEw5lEuIRC3HG&#10;KPMEZRaIK5Kxbu6Pc89zjrv69HqvSkUNK89swX3+Em/gPPcQBo37Nu6wTP3FL35xENSRH817zQ8/&#10;+clPDmvoV1111b3WtJDiKNpCol+lg1tN75yGpGN+Nu678pfnZ0l8np0RPxX12XrPubBquh1ruqp/&#10;yP08V/1F8nxkdX9+PkDS8m60EUQ478Fv8n3zca+6hdXzM2q8W3IWcdQ0qt/q6mwhrpJ0kWJtLGHV&#10;nS6D3lXbqFCeq7oMR0nP/Y2a1uPKeceqTHZJfeYomMN4oKPmd59yFKye34ecNlZxVtnCrnsVc3ir&#10;51Z+7k9pNBqNRqPRaDQudmx938atCXGNxjmEtkBBaRHdcQV+omR2BEfKTmQlVnMsliBfIZr90i/9&#10;0likf9Ob3jQISRbw/aIEqesVr3jFhe/7vu8bCwMsn/k1qd/KsFjGgpcw/H7UbzhZNvCLOIs7Ode+&#10;Lc5IywpJZ4BIgJSG4PDCF75wLBz5FSkCm06ONTWdH4tAdvS7h9RmJz+yAYsIiBB+l4psUMvIIgbC&#10;hMUOvyZi5eGyyy4bCnb5RqRANqsECWmLQjhl6dyiiLx5zu+TENdYnGNFAuHMolYlOnhWuMJKn5b3&#10;KDyCGIf8ZSGKhTTWKFh3Q2hDkHvNa14zLM6JO6hhBjm3mOAdxUIcK0U/8zM/M0iO0ie+mYzh2byT&#10;hB33WJ5QTurIDTfcMCxcqBeIcS972ctGvWI9bwvCqWkNEOKQVwxqN9988yDFqX9Il8qkKupXz1ck&#10;joP8NRqNs4u5/SJZG5csVPvFnL7HIrUxSJ9kcRv57f3vf/8Yy1gKRdC1cIokEAhX32asyTiqz5vj&#10;c809/f5hkGf0V8YpVmikB6mbVQ5p9q1rjEIit6ArHXPc5w3yP0vKfiWNRqMxQ9+gbyfpJ/Ql+Z7V&#10;L+tv5z7EvAgxSr/MWhjLx+Y6LFTbbGOeYI5hrnHJJZfc+/tBBBPnIZtEEM0q+SR+hWEDj99xioe1&#10;ZiQ85CwkFsRt6ZNOY5N0rvpD14Fr+Qt81/+X//JfhmU7G4TMH2IJeybF1HPzofyScosQV5E01bQE&#10;mdvMcxPwDPea5l1hccv92U/uBe5n3jL746ZczQOVc8o43wLckRDNG31HmHM+8YlPHARI79z80veH&#10;e3RU84aipKVKsOUOroWjPKSxhhnkOfdmWYV5UiTMlVTM9w6bvi3/s1/zcd92CHHqJevpP/7jPz7m&#10;hnSFNjUE3mOtUysk/F1yFnGUdCoH/Zn59Pd///ff2761/UqAJZdffvkg/SLj2pRn816FeOZ3s0vO&#10;IlbpPK6cZ6zK4yhyGBz3uYsZqzzvSw6D1XP7ktPGKs5ZVth1L6hhzBKs7t3f0mg0Go1Go9FoXOzY&#10;+r6NWxPiGo1zCG1hpThPO+HmfiRth+KfktTudwslfuOGHMViGAtwlM2IYZTNLJ5xZ33nuuuuG5bF&#10;7CZmZcA54he/CFGsoSEoIK8ho7F4QBCa7Dxm5cvuYySpVTuW3rp44ZpSFpEA4Y11NJYZxGWRhmWy&#10;T3ziExfe+ta3jvQheVlksugj7ch9lLuIW5VooCx0miFzyZdFDtYTxIMkx2IPgoKyClKejjX9lMc6&#10;XSQ1hDg7rZUbRT1Lb36FV+F54ZL6fkjAjwUZebfwgnj4hCc8YVhgs9PbAhrCmbiDpK2Cm7Qqc0px&#10;O+st5iABClcZZDd4/JLk1fuI1PJTfyzevfvd7x5EFAuGys+ufXWABTsWLir55LD4sz/7s0GkRDBE&#10;rIuFOOND/WXqYZD8RBqNxsWHuf1a5EdwM26xBurD1xign/DLaWRn/cjdd9994YMf/OCwMopAzLKc&#10;vm6GsNPnOc59heu5P4y/KjP4EZ+FdWRwYxarO0gJ0uwX5CwQIabro40JnjnPmMuUKJOVuNdoNBoz&#10;9A8IIfpU/bX+u4Kb71NEG32z+RDCNOvEt91224WbbrppzIUQrm1yMbeYSSQz0W0WxLMrr7xyPI9Q&#10;hwT9Pd/zPWODiznKi170oqG88b3re9m8RJpnzP3hLOkP5bHmE7HOhhcWr80hpEOazHdWRL0IS2j5&#10;JaUNT+Y3NqMosy3UdDgPXKf8qztwy/vJPcfZ3+yW611ujimPmq6kJ3OwGvcMcw3fEuZOdFPem00/&#10;3iOLezaR2bDlV+zmeXWeWZE4Uw5JS+A8krRWf1uy8ltR/QZ5bvYLW/6rW71euQVJW5V6v6I+P0uQ&#10;Obsy1y7N95/1rGctCXHKWXy7sIprlrOIOY3ymXoecEPSRK71bYlESH+yausR/YJNfCHE6RvnuGap&#10;77Vek7OGmu59yHnFqix2Sa0fVXZh5T/yQMYqv/uUXVj536ecNlZxzrLCUe6vJFjdOwvSaDQajUaj&#10;0WhczNj6to1bE+IajXOM2iaca0uUo5TCFleiiI8/JDPEIha3kLh++Id/eCiX86tPCzc6EpJz9xDg&#10;/OInClTnV1xxxbBykGdZIPMM6wLIUcJFlqLARoxjLe4v/uIvxq78WWkqzdnZXfP0P//n/xxK8Kc+&#10;9anj93is1FmoeclLXjL6C5YPuEmDxQrn3FmqQ5yoBAhxUvQivCFzIW9Jq7z4xSkLdxZA8gs9CyYH&#10;9TmUxxacEAuRHaSTVTflK6x5p7X8ZTEm7ydl4Rg3RwstSIv6RO9J/v1eyS9KEeJYyQukM2l1FIYF&#10;GvFJA3Iea0m33nrrIIhYgNO/iifIc0kfqXUH+LeAiGCCmKe8EfXUA9brWBhEfPSrJ88fFSHE/fN/&#10;/s9Hvr1L1u3y29mjhJkyqdJoNC4uzG3XIj9rcAhlLIVY6GdphyU435FIDhYEWdDkl9VJ4w6Ss/4Q&#10;6ngDwneuD577CW7pF40nJM+6F5nTyU0fzFKP/hDZ2iIuQjkCMZICYrJFS+NNTc95RcrwsNJoNBoz&#10;9A35jtYH67trf+EaYeSee+4Z35s21phTsAhnY4vNPuYw5hTmOfpsm4FCInPcRYjzW1KbcxDqbLqx&#10;schGIdbG9PkswhkP/vAP/3CMUb7FbYLJGDD3benvVu7Jp2MdP3z3h4idX6YivoTYJ/0rYhzyn3nf&#10;3/k7f2fMEc01fJeLYxeMd+Kf0z+nOZBe70a4W3641/F1C1t+XEtPyobEX/w6cqt+kjbfDN6P+ZxN&#10;VsZvm4psULr++uuHGxK+OTVS+yovwsp3g/OazsRdZXWvpjvI/aR5vlefD5wnn9U/JKzqP+EENczc&#10;q9dBdZ/vHQchxMVCHN0CUqm2NP8y9TDxuX+QnEXMaUw9Tf9GXGfTI+v85tDac23jpBJ8kWBZiPNr&#10;f9+q+g5hbb2/3Kv1cr7eF4TVct/JQVg9M4s6UGXlZ4XZz0FhHEfOKlZp3bessPK3bzltrOKcZYWV&#10;vy05jbrY8sCSRqPRaDQajcZ+sfWtFbcmxDUajXvbh7ZEKUkoSwklPXdAFEC0osRHkELismhDwUxY&#10;YUMO84sY5xaGWDXgB/lAJ4NE5hxBizt/jhYJIq5jDQFpjZW4j3/844OYMP9iJmlOep0HrOsgnLFq&#10;hnAlbPH6RaqwEe6kUXotZLFQ96u/+quDlMU6XI1HvNwofUPmesQjHnHh4Q9/+LDq9qlPfWoQ5iiX&#10;kfZSbrv6HaQ0ViXkj7U8xDWLXuLXf1FOB8JJPoVNnCcOx7qgQqnNyhGihwU178UiDPKdOBHEgppG&#10;58KVD2E6WtSxMIaU+B//438cYVeyIOQ5afAMkd4atvxYZJOu17/+9YOI4h1IlwVFRET3Le7V93gY&#10;iCeEOAuUt9xyyyAXsga1IsTVdG2BnyqNRuPiwtx2/RKVFUpjgjELaUE/ZDxjscWYAfoqRDN9kQU+&#10;1/okfWL6OecgfPfm/g744c6/MIjnky7CD6nPOtdfWSgPMQGZG+EAgRuhTz5YrjPuZCw476jluksa&#10;jUZjBf1D+u309Y6+eW14QZJGsHnf+943NpiYo/iONb8xJ/ALQb9H9ftQJLJKhluJTTWeQYKzOcj8&#10;x5jEiqlvWMQpm3DMgeg2/Pbb3MF3OMJ05hsZn+Y+bqvP4zf5y7OBMYVlN+OOdEgX66TJxxYhDjlm&#10;JsQpL3HsgvRJy2oMXYE/46Nn5rwGzuUpZTKD2y4/rlMHkrZaRgG36ifPeC/ejzmzTUDmPM973vNG&#10;XfEbSlb+smHHGM9vLSfxC6d+N9T4k/aki3CLJC25zy2In9Vz9Z5j4DrhVXeI/1VYwZaf1TPxl3sn&#10;QSXEmWeHEPcrv/IrYz5fCXFQ07FCvb8lZxFzGr1HbUidi5s+Tr/iV/zm+9qwjXQ2rlEUa9/6NUTf&#10;q666alixpEPx/WyjnA0lwkj4qXsV8z3XjvV6HxBOy19KsLpXJVjd25KjYPX8LOrALPX+LlR/W88f&#10;Ri42HDft9bmDZIWVv33LaWMVZ5VdWPlfyVZd3AdqePeFHBersE4ix8EqnF2yL6zCnqXRaDQajUaj&#10;sV9sfWvFrQlxjcY5RdqE9hPlZG0njhTwWXQAilO/d7HAYaHEL3FuvPHGYS3N7y/9phK5C2Hs5S9/&#10;+RC/EkXCcnzFK15x77Vziz388M/6mGN1p4ylxEZq+9KXvjQWo6K8BWmXtqQ917mPyPD5z39+hIEA&#10;gcTGEp1FK5aBEPNYZbNIIV6/oPu93/u9sRCEiJB8O4ob+QBpi3UeCuJrrrlmKIP1O1/84hfvXcxI&#10;mUbZ7HoGNwQ/nS7LaH45+4M/+IODyMWigEUUCyoB/yT5zDurUuOxuCLvCH7IE36X+oxnPGNY22PN&#10;Th6DhB0kDnDMjnFi0MjijLyJl/8I/9zqewkoyj0vHMp2+bag6P0g6XnHIdsl/oQ5S+ILuKmXIcQZ&#10;D9QhhDhEFwtO3keQMII5vEajcfFjbtfIBH6VZcxCkGbJ5yd+4icu3H777WNxVL8f6MPSz+k70p/P&#10;/Zrz9Hm1b6qSfovMqPcrxMUSkbFFP2assiCJLG68NAYjARvn5jQ1Go1G42iofXagX9bHsn7km/q9&#10;733v2Ljysz/7s4OkbA4QwkgIcJFqSWklD3rQg8ZcxNzExhokKXMolq3f//73j+9kG0jEGyKcuUhI&#10;2pmf6f+ls6a/SoVrfj0Tmf2YP7CG7bvc3MlGJmNPzc+K5Icsw29+mYrEZ4ySxoqkIfHmurpVcKvu&#10;8V/dVs/HX9xzb3avWD3jPGU8o96LfyLP3o9vChbHkeJ8e/ilrjmkjUo2YbFU5v3md5PCSZiRhF3h&#10;ut6vwi31Is8lXRVxy3P1/pbfKhWuaxpyv7rvykt9rkruR2Z/K1R3c07fdso5hDjzbW0MUW4mxAk7&#10;5TqHnzgPkrOIOY0px5Slo29OG0FsIGMZnu6FxXUWKlmrfOxjHzvat42MNhWqw3Q6+inzb/qhtPVa&#10;B4UdiCv34l7TtU/UcPclK6z83d9yEA7yP99fyVGxCiOSurgl/BwWc3g1noPkYsNJ016fJ1vltcLK&#10;36rMD0L1O8tpYxVnlcNg9Vwk5VGF+z4xx3kasi+swo6scFh/R8EqzFn2iVX4szQajUaj0Wg09out&#10;b624NSGu0Tin0B60naq0nNsINwpS99OGXLOiYwex3f8sF1AsUzb7neZv//Zvj46EgtQvNyyI/Nt/&#10;+2/HYsAnPvGJIc49S9lqwYV/vwDi7txCv2eFhaDmt3B+fxrrcEmLdEkPN4hbri1G+B2NsO1gtiv8&#10;cY973CDEEcQCCxOId35DpN9AFKMgr1YXELT0J4gJFsP8+sYCGMU66xDybvEo8YLzkChWZSvsWA5g&#10;AYKinuUAimf5Z8nIolcgjBq+8FxzX70/Cyt2bLNi8eIXv3iQ7VigsxgjDxapgoQ9pzFQ7nZ+/5//&#10;83/GIhzw77yWfyCcGmau+adsV5YszeWdU7xbMOIuz3mHedb5StwLXLNk96/+1b8ahDikSiRHRBLj&#10;g3rgXUDSU59PXI1G44GDuU0jNSPg3nDDDWNRz3iAEM1aiP4fEWCGvkWfFAKC64rcTz+cvmnuX9yr&#10;/uKX5LpC32qRXP/F0qffrbEQh9xskZJV0vxae05To9FoNA6P9Nm13wb9db7/6RdsArK5RH+MUG0u&#10;gQjmV6czQQxpDOmNIMjxwyKcfvxhD3vYIMOxWI0Ip49HgvNNbCwy7/FdbE5i/oMI57veuBBk/IjU&#10;POR6Brc6/qz8IHEZKz/84Q8PC3FIMPJ4GEKcMvFrShbRzOekXxlWzOnL9a40r9yDPC9P1V+em8N2&#10;3Mr/6l7CdpzBz1Y4xHfDbFnQnNPckSVAm6DMg83X/KqdVVpzztW3RkXSlHRFXNfvjKQr6cl1RZ5z&#10;PAy2wuGWcHLfMeHP94I8t+s+91lW/iKBuStCnG889RKpy3x7FyFuLruKGseWnEXsSqPrlL+6Z65P&#10;R2CTGh3MHXfcMX6LalOG/grhVZ9lrk3X8+Uvf3ls3qA3Sdi1HOu7SlzucQ+4x8++kDCrJC0nEWHs&#10;I5xI0rrvcBPeLLkfVP95X0HuVanu/Ka/yTuNnxl5ZiWeO4psPZf0k/g5KO4qNZyarxpuFe5VuN3X&#10;WKWdzOmvbs5rvuvzZL5XJahu9dn6/MrtMPeqnCZW8W2JdM7luivtNX9bMr+TOfyVxF/CWMW9T5nT&#10;W2UrbUdNZ42jypbfGs+W1PtJxyq8laziyHV1m8X3ecT1UeJsNBqNRqPRaOwPW99ZcWtCXKNxTqE9&#10;aDuR2j5c14lfveecgp+SGWnLIpFfqH72s58dizcU+qwYWAQhLHMhfnEjrKJx8+wf//EfD0Fkih8E&#10;AOd5llWGWETI5LJOPmv6HF3zA44WdpDVWA6zk/m5z33u2OnsNyAsH1iEshhBoSvtCFsmsp5NOVAQ&#10;U/byY4EIwcwvWIX1lre8ZRC7PJt4k64quRdwk0/kt9e+9rXjF0MW2FgMQCxkRa0S4kD+kq56vYoD&#10;ic27YfXOghaynXyzEPfrv/7rgyAWJEzhVQnkh6J7ttyWeKtfcD2H51o46o58sQSnLhBli2TJPWU/&#10;P7sS9wLnFpwQ4pBF8stUvySaCXGQsIP5umLLvdFoXFz4z//5P99rIS6/8v77f//vDwtxxjD9/wzt&#10;X3+z1d+5l/Eo/VKV3NeHCt8CrAVHY5N+Wr+UZyu4I7whlLOk+Z3f+Z3jt3UIcbfddtvo14yRx/nF&#10;9AMBKduI68OgvpuVNBqNiw+Hbcdb97inH6l+kNBs4PDdfPPNNw9rbn61ffXVVw/liT4Z4W0mhxHu&#10;yG9+MciitI003/It3zKI2H6byVIVvQVLzjYLIaDo0+kvzHtYXELSlgbfzsaJmrakdZfM4Fb7zIjr&#10;QLzmIIgwz3/+88cvUy+99NK/YvEOKa4S41iR80tvhBmEOGOXb2/pDmqcFSu3o+CgcKv7yi3gVsun&#10;us3P5Hp2h7gZm82djPfmuOaR5qPmYj/yIz9y4ad+6qeGIo718T/4gz8YY342ZdV3MsO9fJNEahpz&#10;X9nXeyvkma37R8EqnLhJQ01jdUtas5jMLc/Gzyzuxc+c18BcE/HNN555NnInYhyCnG++/CYfPHtQ&#10;WUHSFP+Hfe4sYi47ou4pF3oeimLkXPNqmwq1bXoKuhObFlmuNIePjib5VxZV4l7LLu5V9oU5TEfp&#10;810t7lVcs9vKT9K+Sr/rKnm+3ovbCtJXyzDI8467ng/iP/k1dkS0LWmf4RnvfSZdw1a8wtG3GaP0&#10;WeqMOY54tpC0bb2DIHHGv7wIV3yOyZfr6Kd25Q8SFlnBffEIz7zKOKjflj/X6rh7xNxNWbnHT/y5&#10;V8NPnKkvpwXxyLtySLqSfkfvhZt3RKR/xlY6hc1d2azuc8s8lt+AP2nyXuq9hJd3mHuRpIPkmX2j&#10;xlclcC4d0jaXa8rUtfsreD7PzvnIPXXFe/E+8o7ynsSRd6VtpX3Fn7g9L/yE7bgPCZxLuzjyHrWB&#10;pNFRepI+59pJ3PlJOrf63cThfhXxKaP5GdfCSzwpq1pGeT/uOSZdwp3jh7xn4pzwK6/CyHsQX/Iv&#10;DuJ+0uCb3Xjp+93YyV1apbnGU/OU+FbpajQajUaj0WgcH76vIhVxa0Jco3FOoT2sJmGuTdgyid8C&#10;PxQqJoCsFyCumSh63kQyyiP+uBHhUSqYTJoshiSXiaPJdvx6jkhjhetMzuukEpzXPDlKC/LBPffc&#10;M6wvsMaWX7QiRrBUZxEqu5uT56TB8/Kps2QxIdbmWHLzy08LPtxNlj3rmSh4Amma0wrIYAhcfpF0&#10;/fXXX3jiE584iBqs7v3hH/7hmMRXCEe4NSzHuEtroDwtArztbW8blghYw2MhjtU0lvnEHXh+JcKe&#10;ZRdW/g+SVbxk5ZfMfirsaLfQRHFvLDAmvPOd77yXOFLLp6KGP2PXvUajcXEBOZrVSL/4RjDz4YuU&#10;oM/QXxqbKrT7VV9T4f7cL0P6De7GFmOEcVI/hTyOEE2Ba5w0ngmnwjii3/Jhbrx6/OMfP6wLITcb&#10;x4xFSMD6+jrenAfkvWTMJXP5Qd5BkOdI7q2k0WhcXNBu57Y9I+5b9/K8fkWfrA82vzFPsMHi2muv&#10;HUS4EMEQxGZSWIRFOMoVJDjEa9/3fjOIBMUy9cte9rKhgLEB5nOf+9wYF4wHvlOlIahprmmsMvsh&#10;W1j5EYY8B8YUhLgPfvCDw4KqPPgd7JzPOe/If8ZUeUSIQ5hZEeLOOmoZnURSrjmqT+Z1NoKxLO47&#10;5B/9o3904ed//ufHfBIpzu9TkeL4UweFE8znwqyyui8MdWq+f39A/CT1tqadqCfSqpxc55ncz3OR&#10;5Mcx+XTMs2D+z8qZTQTm2eonQpzy1+58lwVb3xEzkoekmSR9SdPFgORD+pVb8h73AKmQblVdpU/Q&#10;F9JTIHcqP+WefDseJMJOWc2yL8zhOZdOOih5nbHyP6fT8yFEEHou+qGQsVL/Uo8SnvNaPxznMnf0&#10;PIlbUNMSOE+YFfwK25xDGunovD/iHHFjJofwL1/8mKPwk3Ad3Z/j4iYc+jv9lbmVza10S9qc8IPE&#10;A87TbuLumPxwr/HlnvKVH/VNPsQhvXRzEdfuJ38VNY6ajwruCDzCsTnXxlxzLPMwukplQ1dIvvKV&#10;rww/xjd+4s89YeTd1vw6nhaEL15lY4OutPimkC758I64eUdE+tXdlEfKRjhz+bhWnuq5Z0jqD8k9&#10;z1Z4znvjX33kx9G1tKYN8SOcPJN0rNKyDyTdKwmSZ+1CnVK/1IHUCUffhsZp/uZ0ulYH3JOfGnbe&#10;lTqsvXgf3hWdgPekTuXduWcDedqXePkTt7qmDIU35+MkEsiDsL0370k5WFuTZulMWpPGWs+cO2oj&#10;0unZ6DpqHM4Th7yE2KZc+Z/L1nXquHJI+0saUpbcxe8oLdLhuVUa8q7SZr0v+dVG5CfhO1cHhMuN&#10;CD9lYMMl8rj1Bt94/OtL5C3xSH/eV9zSBhuNRqPRaDQa+4PvrUhF3HzfNyGu0TiHSJvQfiJxizIi&#10;k/jqbwY/JphRbFhIMfk1YTYRdL+CIsR9k0cWzBC/7DDm32SVskR8FTWNc9qgpq8+69rkU5pMTL/w&#10;hS9cuPvuu8dvXHV2lOQsP7gXYgKJwidKGxNzaTbplWaEMqQK5CuTX0oyfpMOk+qa77hzq+4UGn4N&#10;y/oPRb1f+D3nOc8ZO9n1aSb80i88CqOEu8orf8o/CgSTf9bnhO33MAhxdsf7VY/8ux8kvFmEX+M4&#10;CPG/Sw7C6plZkr4ZlCBNiGs0GltARGM1EvH4O77jOy584zd+41i8Z+3iM5/5zBgrAm2+9ofB3B+4&#10;lzFp9pejvtkY51fjft/16U9/evwizRggTv174sk4QYlK+SpdLJF+7/d+77BG9IQnPOHCy1/+8jEO&#10;UcB63thQ03QeIL8pL8da3tyUiT6fuOZ+WGk0GhcX0nbTj9b2vJIVuHtWn6Ff9Q3ul/42wTztaU8b&#10;luGQkispDCmOG+tolClXXXXVsAb3mMc8Zowx+cWgMYdVsDe84Q1jDPKtioSNeCae9OMHIWk8KJ+7&#10;MPsRjj4ykBbpYhUPIS75PiohbstC3FlHyuekkndU4Zp+6nd/93fHhiVkONbGWfJWZqzymWdajDX/&#10;VBcTTsKFOY56P+7eqbIn8/P3B2rakj6Sa5L01nTW+2SVD+4JjwRIByzB+VW+duiXvubELMT5FqN3&#10;CBJ2sCs+17m/5S/X1e2sQdpSZlvpRGb4wAc+MKxFIsWxtm+Doc2AdA71ueR3S1blVWWfmMNWr/Sx&#10;tT3En/xzd0z6nPMfQgilOX0R/VUIKkgZ2jMdkvbK7yr8hEm06ZC7kM+c0yElbZGkpT6ftIbwFt2b&#10;a88IQ/8tTXQidFw2fTp6X0gjIarwU4ld5hP6fUQPei1tI2mTL3HIozR7TvhIkf4SwcLppz71qTFe&#10;isfcRtsThnxGt0eSP+cgbGEqQ36lP/kJXKf8zePMpeQp+dNnmlPlrxPyRAeZMOWjjq+Ju8I8TJnQ&#10;ScqH/NAZ0hW6RnSRX/HRXSLUmsvxQ5SDdIifzlC+grzL04CwtUPl451Ig3TZNOW9OMoLcW7skX5+&#10;pVP92ZonSTN398Xhnfpe8VzeU9VPzuXqefe9B3XC+1PX0m5q3YDEGZnDOwl2he08Ih/SrM5Io7au&#10;vLxf5Yfo72itSXtKWaTte77KHLY2JFzPqld33XXXqD/emXfkOu8p70ycfqfPH52AMU19V56p2/I0&#10;5+U4EjiXXu9dHtUXdT86jKRXOqVLupP2pF/bUXbKUJ8SAuEcn3JDrtW29R/qiDJSN6UhcI3gpi1K&#10;B/1u2h9JmXFXTtLoqJz1DQk36QjEn/5BOfIjr77RhZW8zXnUvrwbawp07jY1fOhDHxq6fXnXp4or&#10;SP1Ivh3nuthoNBqNRqPRODnyrTl/Z8WtCXGNxjmHiZlJYJQZ2tMs1Y/rCu2KO2UWJZsJpAmoibsJ&#10;K/eAgoFChLJGZ2OHMWIZCwkmmCbNFHGUWMIUNgUD5QGFnOdNJue2nPQ5BvyY7FJSmGSbiCMXUB6Y&#10;TJvYSy83ijPpcnRNshNUP0L541528iHWmWD7vY1whF8VX+KOBM6lUR4CYSsnC2QWkBAdKOx/8Rd/&#10;cfyalaKP0lH42dmWdyQsZRG4l7SmjJHBXvSiFw3LcMgUP/ETPzHIYhQGwg3ynmu6D5IVVv62ZMbK&#10;z0qS1qS3wrtoQlyj0dhCfplqUe+xj33sWOhHRtYHU6LW8Uqb18+kz00/UPuf6if+cq9CuJS8+iIK&#10;U5Z3xKfPslBg/PC88UFfboHAmBel7Hve857Rjz/0oQ8dv/yyeO43exaFjHHGA/E2/vJ7QDkqP98O&#10;xPX8XvL+VtJoNC5OaL/ph1cyt/H52ne1PsM8wCLau971rvFbbZbhkN9YfqskML8SffjDHz5+K8rq&#10;KAueLMHZgOK5F7zgBYPAjPyE7GR+ZGHOnMK4oK/P/KVK0joj6T2qVMxuzsUXGFMqIe64FuLOOyEu&#10;MkP9QgiwoIvs/uxnP/vCM5/5zGEx7nWve92wSGhhmJLOYnfmvqv6W+F+6g//jjUd9fmVnBbmeKSj&#10;ykFxz8/t8u++fAfmz4gr5oLPetazBkmVVWAbzxAc6BtmJK5ajodJ54yEc9TnzgJqun2H+ga94YYb&#10;Rn8QC3F0FBb7lVH8Om6JMKus/OwTCXOOz3l9p470A77DHfXHudb+tMPot+h+ECC0Uf2b60qC0ndq&#10;rwl/jldZCVP/jxCjndN7eVa8IO6q85rDkC71lk5Kuhw9jyxC6IBs1qTroUvSj9tAI80hrqn7+h+k&#10;Ddd0cCFPhciC/CVscdFBKQf9lrFBm+Jf+NoWC4zmVoiT4gkRBmmHfzq1fIdX/ZU8aaPmZuYzjvIk&#10;TmXgPoQIQ+8m3o9+9KMjT/6yQIco3uQz74Vf70w9NQ4JI0iZBq69O2Q44b/vfe+78Pa3v32M2wjs&#10;rsUj/JSpNiDP/BHlwF39UP51PnlaSH1AVFOfEKWkEwHYAg9r4o7ejz7PERkYoVU61V3fOvKedwLC&#10;VYeJ9+Xd8aMcPaNuOPfufMMEqfcVwlWPfE+pW4hL0okkpU6Z8+aZ1PP6bvYB4UmbtCSNcxyu3Zcf&#10;744+VZ1UTu9973tHuRmvbZBQpr/2a792bxmay6f9q7fKbFUO0dVqE74F1du8l9Q3cdBjeofql/vi&#10;4+6+dKiTvieVKX1u9MNByvC4UtOuv1K3tGntTr5ZWJU+Ij3krW9966hvNhhKr2vuyo6uW1+g/1BG&#10;ykd6xRWoT8rzYx/72CCiaYvqV9Xdqud08Nq9b3NlpnySBumqovzSfj2j/uV90b0kfmlJ+cm7ukmf&#10;LK//8l/+yxGHvNEVOXpf3pG64FvXd9trX/va8QeaV77ylcNd/6Bvrfr2lG3KudFoNBqNRqNxOsj3&#10;1vzNFbcmxDUa5xwmgFEAZnI6C3f3ietA2zPBp4yh7DJZNvE1MfRrTucIaHmGP0oiihiWyl784heP&#10;BQA75P0SzqST9TJ+omShWDDR96x0iq+mAaQvSo6kGTxDMUjxQCGGkOBc+CbmEZNjE2wKPgpC4rc1&#10;3CnUKBwIP9wpEk2qKTM8Q6FJeTKnS/kQcE8a68Sewk9YJtoWzliIe/KTnzyUzkhxlFqUAhR6lK38&#10;e16YeR8gXIoYihvpkTZlf9NNN41Flu/7vu+78JSnPGUszJncy4vOP0g6U3aHlRkrP/uWpDXprWhC&#10;XKPR2AWLLZSkflnHUsijH/3oC09/+tPHmKXftFs90Ob1M8aV2j/W/md2q/cqjA/6Z4tOyHD6Z+dR&#10;yhrrjFfOKU+lw9hH+Wvc8gziHkLct3zLt4wxgqLXuJbd4dL5QEct8xW46+cRDizUKkdl7xtCGXk3&#10;FTW8Ko1G4+KE9pt+WJ+Y/jv9cm3fuY7wq9/1fez730Ia8jESDTLcTAJ70IMeNMhwNrPon/n13Wk8&#10;sRhorLFohwRtfPEtb2E4JJIZSUPS7HqFmubDSsXs5lx8gQVLc6X5l6kpg8hMiGMlL4Q4ZdCEuP8v&#10;9X16v8YkRARz3le96lXDgqB54Atf+MKxsGsh1feKuZ3xLHO/hFHDjLgWtvI23s3l7v78zCz7xiqO&#10;pKOmJ1j5idvqXu4HuQ+Oyg/5wvcSIpzfF7MQZyHd/No3VpBwEk9ti4knfg4Dfuf0nSXsyk9NN/3O&#10;ihBHl6IvU9fiN2HOkjKssvK3Twivxhdwr32sozyEyMZN+/Qtrg3SCSFp0J9Qmmuv+nl6LsQHm1Mo&#10;0G0CpfPy3el7Pm1QeInT+EIvRU8tTNaEkEw8G8KWZ6rOK+kMpI3eiQ4KuUg9RlDK5k5jlzCNQX7N&#10;Tdd28803j/eGrOHPAfpnv2lG8KBvkidCF0eQO+QLsczchdCHIayoC/Qs/AuXbkndoM/7uZ/7uRGP&#10;cEPCUlekUXnKv3wlP8oEQRyRjL6GDp+lJWMl/94JIOQh2BlLlbl46bhuueWWcS7el7zkJeNaupBU&#10;EIjEbxw3FiHjpB7knbiWHmWq/JQn0pFykyfWO+XrxhtvHOGLkzi34fSnfuqnhj/WE//xP/7Hwwos&#10;QhALUd7FDPHN7/MkEJYyVe+MGd6ZummOazzxi2Nt1rWNYI7SKj/es3dJb+i7xDgTJJ1EPVY+1lX4&#10;VWe9B3UDaalawPI+04YC71D9pPtVJ7Qh6aSbMwee9ad5N/uE8JI2kndQ4+KWebh0afe+gbSPn/3Z&#10;nx3lpiz9yUO5et/6AGOJ963d0TVmk5vwKryn6GqN+74P1dfUM+9GuMJ3zT31izvxDqWDqPfSh6w2&#10;f1PWvB1VpFsZBdoe/b53ps7oT3yvSIO05VzZqHMpH2l1T9vUn6hrdN7qmr6u9gPSrk9U1voPcanP&#10;SLDKLdCmlLU+QLjiVFbiF5fySnqIa+/JOoN24Tn6F9/jwk7/kvoA8k5Pzq92ov2Lx6ZypHr5S1ty&#10;HnffF3TuNsPw793qz+jvZ9TyTryNRqPRaDQajf1h61srbk2IazTOObSfqrRbgR/36wTZuUmqxXiT&#10;ZQvzlFkWhPye81u/9VuHYp+CIM9RENglZjL91Kc+9cLjHve4C9/0Td80FlssOFFSU9ZRtlAYIIAh&#10;CmSi6kiER9Kuc49blIcgfdKFJGUXHsWB/kE67WqjjHBOWcZSHXFNKD4p8Rzd5xY/EWFQtgmfEkQ5&#10;VkhL0lPTGVCaKh9polB80pOeNKwWPf7xj79w3XXXjck+hZ5dgBRPFDSUCMI0iSfi9A4opShYpJVC&#10;wQQeEU7HLjyTdEoGO+QsdNWdcUnbPkT+Iqv7K5mx8hOZw69oQlyj0dgFi1sWRikzEeIe9ahHfRUh&#10;jmI+0OZrfxPUPmGW2jeRQB9tx7FFIcpcVgacUwyHsEWhTUFr7LNQbvxyT5otFkkna0QIcZS8xiAL&#10;SRkTahofqEj5rvKqvJWDclOWFroR631HIHj4/nC/vpdGo3FxY+5rwbU+QntP37jyE3Hf/MF8I5ZW&#10;LPha1EOa9rvQmQxG/MIawYaFL4vw+mkLfvpwfTkymKN+3uJ+LD1L0wpJx6p/24Wal1mENec/94L4&#10;CyohzqKf37/KaxPijiaB/Juv1QVgR2OVuoGwZa5iAfdHf/RHB+HCtW8S1qNCmq/vyLn5X+bveceE&#10;m/HOscaXuhV/K9kXVmFHpGGWuMuLcpJ+4nye72euH3+ZC8df4L4FdMQhJBekVfVTGfsORO6omyDm&#10;tlfjzHVNc5Uab8WW+/0N6ZLfucyC6qbvQmZQP/UHIcTRrxyGELcqL1L9nAbmuGs8Nd7qL4h+xsZE&#10;5C6EmB//8R8fuqvv+q7vGpaa9f0sgiJD+I0sK0RINMhJ+a5XNxOX+mgMQPaiq0FoUaaIVUgayjnY&#10;SjeYT+gbYrHIZlK6HekVtrHLeCS93/7t3z4sYav35jwR+jebMOXFubzQPxF+HenkkOqEpxzEQ6/C&#10;Xb49pxyIMD1nfuIcSdyfCYjxgC4Loc3CgzIJ1B3EQGPtD/7gDw5dFRIK8hQSlXJUBqx10XEh87GW&#10;TXf4jd/4jSPdJO9DvHSQjuSJT3zimDux0urdVNIXeCfGO2sGNsjqF9Rx+jjhP+IRjxjjHwuwiTN5&#10;JM7dcxS//KoP3o0xtL47+ZBf4nwfEL56hpxKp4kMJP+PfOQjx7dL3g2drHTKi3y45o+uUNu24Vf9&#10;k7aEGygjYxASJn0kEpj6boyysQthNkifUvsV9ZXuV91BHlIf6IrNYRGPlH2Nz/lW3T8JhFVF+MYR&#10;aQVH82nESWQs5D3p9E6VmfJTlspU+anvjn6Lb8zO+lMIX8IOxKdPUYa+i5BRkcnoaYXtXdGFa6uO&#10;xLtS31K/Ivyrl9ofi2SIqr5b8+5OAulUDjUs9UJ7pNN/2tOeNuJNWtIuItyUS/oF5/T7yghJjM5c&#10;ehEDfdOID9QR5aesha+/tZlk/tOM7yH1XH+h71LPr7nmmnvbaNKl3FJ26RtYcL722mtH2NLhuytk&#10;zqQDvDdWLhHt6M/li65IHMmf95625ciPdyct3o1+1/eG/qqug1SkrMm++oNGo9FoNBqNxl/Ct1ak&#10;Im5NiGs0zjmqQmCrjXDnLxM2fimQKJot8lNyIbGZZFKwXXHFFReuvPLKMdlnUS0TQYpryhTKLJN9&#10;/iw0WUi55JJLxkTTzirKFso3k2aKBRPlKBakJQqlmmZHwo3yxkQbqQD5AEHMbk9ilxjyGSWQyX12&#10;lb70pS8d95D1KCe5c3PPOQWdIz/CsQuUosSkXPgm1hSdFH0pK2mUbudJZ4V8WXiz49buOUo0E3yT&#10;eBNsitfsMjN5pzRUJkgQlF8UnxSGlPrKywKUnXAm4d4DBYtJPMUld1YHKASjrMn7TNmdVJLvKit/&#10;s6yw8kfmsCuaENdoNHaBMtqijrHJgo8+8hnPeMZYVNJPRDkK2vyqr6l9QnUH16tnLHwbjywg6oMt&#10;0Dr3EW4cMJ5aVDBeWjjIQiMFOgtxCN1I0kgJPtb155TFxgLPG2vE+UCHPBrjV3nlphxCJJwJcb4J&#10;Mh43Go0HBnb1w/qK9BfVT+7HnR99h37CYigdggV8i2GV/JVzluFY69QXIwdY9EJy1h+bB8zp2QV+&#10;a3qk5SjPQ8JYSc1nkHtB/AXKwWI+gl8lxMl3yiBl0oS4bQnkP8StWs7gfRvnWWBBMmBhBakBgQNp&#10;xsK8epVf7JrHCFs4zoXpKI7E6TzuefeOtS2sZJ9YhR+RhpWknBA81EH5NVcNMU6ejO/uaWf0fPQQ&#10;yDIW2H1PWbyPpSzEJIvR9BM22yEfmBMj3VhUR8aohDjx72p/u9K+9cxZhTTLLzko/cqZblW9tJlE&#10;3USi8Z3qXQgjzztWqWU0S/ycFuY01LhWcefaWEC35bsb+Y/lHwQpRA3zBvqrq666aui5EDIQPv7u&#10;3/27Q1fDspHve5sUffNHLwTqsDqqrSOy0NXQ+SCLmIPQU1TUtFcIU52mq6KH0m8gF9lkQ0ck3XQg&#10;wqdX87tv9V5a9dG1z6aDSz4QOVg8veyyy4bIs7CRxBC86MTMl5A/Lr/88rF44Fnlod83TiCEpGzo&#10;+PxGW9gsKSFR0hf6Jg+UjY2nyCoPe9jDRjqRboy/9Gq+4+XfuCxf9Iz0Y8jZxiQkFDqzkIekQ57l&#10;RR7kV1rp0+QDWV2Y4hWuoz5A2Xtv9Hn+qCBcG5DoJoWjDIm8CVuexedIxC9uJDxl5C8Y9HT13TlX&#10;B9Iv7wv6RIQ21rukXX7zbqURecc7k0ZplTd58a70iYiZ3o3y1meqX4iD+kLQHrwzOkcbgekliTqs&#10;HtZ665kq8mluiyyKDOebSproJel6WQOku1MmgWfy/NxG9wnx1D5QORo/jBnaMbLqd3/3d482oR4p&#10;L2WJXIXwpEzVceVJr00vrC7bwEy3q54lX/KhXNUJ+lrtUz0RnjDUq9ThvCNtgY4CqUu/EwKme+ok&#10;d32Occz7qWV4Eij3GhadMb2qPKrjaQfSKz2Eu/QpGyK93ENYc9R/0l2oM8YO5aHswTnyrXC1a2M0&#10;S4v6tNpf2CDo21I99170ZdqoOLyPpEEfIf4Q9pSp8lTe+gL9iDEtG8RrftV3377f//3fP9qSfklf&#10;p9yFK2+pA/p+58IVlzJxpINHvNcPqE/JZ63PzpV16l+j0Wg0Go1GY3/wrRWpiFsT4hqNc44oBFaK&#10;B9fup/1kkmyhngIkpvORuRDDTAh1JiaklF/ISBQdASW3XWYW9vnV6ZikmtRGycTtyU9+8lBE+OUB&#10;ghMFgglxJozSQLaUJQgCiA8ULRQUwqOEodiwI9KOUUogSjeTbkqJH/qhHxoKGv5MbuOfQpA7/8QE&#10;2S5WIp/SLD8WLuwupfihwDehVq41fbU8HS3QyxfFqd1oFIAs/4hHGjLhpiiUBotMygWZD6EjSilK&#10;Jjtg5Y0CQFmaxFMQyIdn8gse7y3pW5Udt+OKPM2y8ldlCyu/ZA67oglxjUZjF4wL+gQLexSZFKUW&#10;siz2sOxjcS9Iu5/7mrhXt4o8k+dIxk2LthZ2kAR8o1p0IMYBxDeKcrvSfYxbTKOcpzi2mBBCHIUs&#10;ZW4sdFg0tqhjPHygI+VJKuKmzJV1XVBX7hY6jHmrceM4SHz7CKvRaBwPafOrdr11L+76y8whXOs3&#10;LIwhH7GIY5HYwlaIA1Us8lvw8m1tEQ+J2Xe8Rb2D+uHEZ36QuVfSGEnaVmmv10Hcq3i2yspP4Jyf&#10;QJ+pHBAQzDEs8jUh7vjiXRp/5rqR96Lumb8gVZr3IrogIhrnkRzML9WxWE5PeQrPufFfGHmHidM9&#10;8WY+SrbqAtknVuFviTQR6ayEN4R2ZBXjOVEvKS7VKWVhAwHyAaGPQDTyq0ikBBsGWN2ymcwmNt95&#10;FuX9+hcByXybf/EEKTPHlGVQ01rTviVnHdIoL8nrrnQrc9+g9BMIcYgsdK3ZkKHMKhJWRPhbEj/3&#10;JWqaatzyoe6x6snimg2S9EcIEHRW9DDIcXQujtG7mEsgtiFaaLf5FSUrbsYF36GB+mZTDKIZHRQd&#10;jzAQscRbIX1pu95T6qe5gfJHhjMGIe2p83RQwlCvzQ+Q7NR9GzqR2eiO6LDorWLtExlHPmwURVYR&#10;HstyyHT8s6yIbIf8xGISnRi9HeIOHZlnjRE2mHpe/pHE6ciUi/AzLiCImGshxWnLoL1LqzKgC1TO&#10;/CGs8peyM29SB70TfqWBrkyd5Cb+bHaVHu1dXpFY5FU6uCHZIL6ZW+k3lac6rNxYO0Nulydpl2bv&#10;h37QhlV6N2WevCY+wl1/beMswqi06qeC1Lm8x33WeYRhpBvkG3UKYenBD37w0Aeqp+a7ykkalZW0&#10;23yMvCd/dKLKHGmYjlb9VB7ekXRKL3KX+qU+sIirPOjY+K/1traplC0SEx0kfat6oz6Ye0uTehsr&#10;YKnfjnPbPC0kf8ZPY6txRdunQ1Quvn3UA997ysy7plfWflmFQ2A3N9dPqCd0396/9ilfxjB5AuVJ&#10;B2ETtHbgPdA/e1Y4yG3asjrkXuqaNszio37XJm3u+iDlh7hHd6D89BWBfB1FAueppwH9qe85bVpf&#10;mDYhjfKqv7MOQLQf6VQ20udbUDtVF5WlPlK9oevwK1HtH3x726yorNVfbZUVPW21ruchKotH/L7P&#10;kdz0Q9q89+L7iQ5Y+WoPylOd13ch9EmLd+kbQPp9WyEUVt2PuuD9xUqkZ7QP+dGPyrP3oQ6IU17N&#10;F5zLm3akvPxK10Z25ZcyTv2uZX9f1fVGo9FoNBqN84T6vVURtybENRrnHNpPnaAFzjMpdgTnFu/t&#10;xrYb0Q4qE3iTZIpmChg7qSjTtEPWy6L0AooRyhNKEcpDk0yTUsJMuoV+4VDWmTxT7Jh4fvjDHx5K&#10;BMorMFklc5oDE2u7yijCKW1MaJHEKMaEazJvAm1iTvFlYk3xgYBmch1ynsk75Rx3yrEIkpkw+HvI&#10;Qx4yrk28KdPsChS/tKbcgpSn8k4e+KPwpxgw8acEpFSjJDFplwaWKMRjQUpnTSiUXNsBSpxbpIub&#10;3bmIdJQsFP/6SMq5+XcRK6S/PKrI3ywrf5FdWPknc9gVTYhrNBq7YByhAKXUthigfzdeITVYBDBG&#10;Bdr8qq/Z6n8q3NfXV+Gm79fnI0NTXnOru9Kz8ORXdcYSu/VZfLBoYJzSvyNiWzC3iGSMtcAmPHGc&#10;R8z9szLV11skUrYp613v6yhIfFUajcZ9D21PeyeHaYfxr6/MvAe46ZctXhoHKEbMHVjnCNmrinmK&#10;BTjf68gHLGhUiypbEH++/8VHMg5UCCdECM9sSbC6l3KJrPwEzmsazNssDCPE2eyEfIBI1L9MPZrM&#10;5R84Tz3wrol5I/JMfgto7mYeqCx9r7zpTW8aC/UWvy3epq4JK3Vprn/iTV1zFGfSspJ9YhX+QSKd&#10;5sM2lvk1GustvtnUIaQLxAokA5u7EN+Q3iw6m+v7rnNOJ4G4YvHaQjgySCxx2SimjtIt2HigrVdC&#10;nLJRRrXtBXNaVziMn7OEpHNVRysQRRB8YiEO4QHZMIS4ud5Bwq6SeGp85L6GuKU5aQh8M9Ij6LeQ&#10;HRCvkDOMA/Qx8o5kpt9nbQxhA2FFO6VTQhbhT31T91jT+uQnPznGB3EB4goCBhKJ5+iP6L+QPGYC&#10;lTRqt6mPzn3Tagu+/8WtnoeAZc6gbzBvoKOzyQcp7+677x56ECQU5A3xsTClzzYHQsZD3LAxk75N&#10;u9I+5NG1d43sQV8mfyw9mY/Io36Jf/4QeukFkZ+Un/ISl/GD3sq4iZiijzPnAURX4wx9nLQoc8/F&#10;AqENnIAQR3+IHISYhIREz2NTrvD0jdIgLPMoczrlIs3yapyisxMPHRFrZ/oa5SoN3vsnPvGJoctD&#10;6It+0DgfUrLys9GW6H/EJ37invxzc886BBJZMNe1fUK9sHGYrg8Bjt5QX6efU0eVpbKTNu9YWfnG&#10;QX5E+lHHCZ2sOkVvxlocK5uZOxmfzDf1tchYSHH6WvVuJsQF2pO6r+7F8h7So+8IOkpjm/Spo6x6&#10;+obyjHp/GmUlzFW48uibx5ij7SNNqgPqrbLUTpHUkKyUo3pi7KDzpes2Z6fXNjf3/aPO0+Mqb2O6&#10;sOVJXVZW2qU5vXFeGyLamjD1DdKgDqlP/nJivEP+dt89GzbEq61x856UnbocJK8nkUC/pN/T5uQN&#10;sUw/Qk9B164tGau1VyRWbtKpbugf6CusE0T/rqy0KWmPBUhtUdlaD6BzRyz0HtSd+kte7wjpLX2u&#10;OouYqs2rR9JB36s9G5/UY+0VcVAd9C2FKOtdqfv6Gm1bnxn4DtFmEKB9N3hGnPpc7cf7y/uwUcHi&#10;qTohreKjs6HPUS50+yHbKdN8i9V20mg0Go1Go9HYP1bftRC3JsQ1GucY2oT2YxJdFRBxj8SdP8o8&#10;EzwKKAseyAQmuRRNjiapJrF2a2cHZrAixPFvsknZYOGFEspkmOKMcpHiRXgmmSErSCtJ2iIBfxZz&#10;KPhM4k2WKcgpeuyUzW9P7eKi/KKUoDiz88vOOxNkSsb4tyMvv04lnifCpBSyM4xigKI+iolanrUs&#10;iXKkgImS04I9ZZNJvHwKi2KLApIyTpkgbxDKCAoDiiW7Ck3ooxSg/FKelIWe0ydSssQynEl5FCbS&#10;lvJbIWV6FJnzufITOQirZ8gcfkUT4hqNxi6EEKeft7ATxauFVGNWFl8g40zGmmDufxxnP9xcc8/4&#10;ugULABYcpY1SVf+PZMEKBOWvBTVKZcpZpGfjImU7BS+lKxKHMaTGf54w9895H3Wc3WfZJL4qjUbj&#10;/sFR2iE/tV9Ov+BormLhzQKk8cGivw0+IXtFsgnGnME8yHzIN3/C3gV+5r7J9Zz2pJE4jyQOx/pM&#10;rqvU5+ozVQLn/AQhxJmvNSHuZJKyT7j13ddyMYbTW1lERa4wN0VYQMpAsEFGQpqhqDPXqeR99aQS&#10;Z1bxOaY+cd+SfWAV7pZU+P7yzeP7x2I/Ug4lJatEiBiOrllnsSCvnaqfSDbm43QJ3Ei1eEWPwMKL&#10;sqSzsDDOSk/abpC2Ussp2Epzdc/zK39nFUm3PCfNcQt8Y9Ktsv6lvFndca2P2CLEQQ0vYc5lFD+n&#10;hRpv4DztocYvLzYmql9IHzZGIvDQt9D5IHppf+on8b2O9EFHRX9kLqGtIo4gVNMzmW/4TtenGmN8&#10;65traMvqpM2YdDmIQZWUkXTXduuoLZsb6JsRadR570M66Dncp09CvFG/tSf9BUHgEC+dUn6raSyT&#10;RmQWcxBHZDp6I/nThyOHmHPQPZmH0OHRiSGIIKEggCBkqQ+siCHEhISiLOnTPIsMI710MnSJoN9D&#10;YlPGrIYZd5Ud3Y2w+JN344g8ymt0dNKtv0QElG46OGmRT+lCKKLf8y6FjRiH4ES3hxQmv/Ri+h1l&#10;5xlEnbxD9R3ZCbEJUUn+EJKRbpDDpC/iWhlID1HetW/xXrbayUmhDJF/WNiSZuO1jbTKUdqRd5SN&#10;MkIqdpRX70e9VgdtHDYf1kd6Z967PKiz6iLisHzph9VzhG3vQj2shLjanrw778Iz+g2bnn1H5FsB&#10;SYqezrvwDpGiEt9pQLhVgrx/bZ/ulf6UfsAmavWdrhjpUZvQlqUV0U/7UrbGazpHZac9KUffQMYq&#10;ZFRkTnUB+QtBTrtSJrFe5ll1lT/fAPwoa3VKXfMetHlpdC/1TH3k5t0gytb6Nef1KDJDv6TvU7e0&#10;DfVKO5EPbYiuX59jnEBs5F/ZaIv6AfoVbQ6Jlu4f6dX3jHJLG1Q2d9xxxyhD9VEbR0CMNcdA2evD&#10;pIPeW9tGzFSHlAsr/MpaX66vVW7qvPaLzIbMrMzpyqWDDt21vCQe7UlfgzhH7y7f4kRS9P69D7p+&#10;YbNY551Ilz5K/r1D6XCULzoeULb6c5Jy3irzRqPRaDQajcbJkO+s+Vsrbk2IazTOMbSJKNkc00bi&#10;Xt2AQscE06STIoyy2YSR8oUCgIIKAcvvSygLKBnqBN0ENYQ4SgOTUbvw7LyyA5Uyh/KJ8lp4CHYU&#10;hSaryG0mmMKb08mtulsYoCAwKaeokh47uigh81sV1/qJ7OSyq82Embv+xBE5jVDoUPAJx+TcPWE4&#10;J5SHlI46VDtNa5k5zwRYWsHRtXRS/pgsm4ArL+VLKULRIR5KEooTCnwLJBQEdh0rf0pK5whgjnbp&#10;Kl9KBgt10k2ZYpFPury/WZKmgyAfB4mwIqv7kcNg9RyZ46igpGhCXKPR2ALlqz7Bgimlq3GIstO4&#10;RbE9L2CQ2neD8zreOM9idPUH7q3CCITh2aq8pVQ11llAo2yliLewxuKnRQSLSsZe46U0+9Y1fpxX&#10;KFcy99HptyP7whzuPsNuNBrHw2HaovuZL9Q+3DHWTHxHW7y/9NJL/woBjPVlJAmLab7L9b+Zl4Aw&#10;SK4h/VP6qFl2wf2ktYazFVaVw/gPnPMTWMg2B4mFOAvD8l7Jb6QJcYeTwHs0Vlu89l1Q4dqYb0EV&#10;uYH1GQo6i/M2O1177bXjXbB8ZE6jrtZ65jzzyTnsVZq25KRYhbklMyyqm6MjulhAN/+3II2c4HtN&#10;u+RmYxh3mwP8Ng3Zhb6ATgExDqGD2FRmw1o2wCE7mCObzys/311z3azp2kon5N7czsiu584apFPd&#10;qd+ojupQ6hfdhn4REYZ+BgGBDgKxpm6024WUSZX7AvIifSRxzvkL6I3kC3HjmmuuGYRofwVAXEHs&#10;oE9C/kGGqMQP7iwFIRghStsoSc+FqOkaEUN9U7/9YYHuCQFOearP2re2zk+wqx4hWdANIeEhfoaY&#10;RHcE+hjvDEGFX/mK7k48yF5+IarP1q7ojOiJEJL496y06IeQgFhfQlDh17NIVNzozpBIPCP8HM1J&#10;PI+Ioj3T39FhIafKN71U6po+yzijHPyhQXtGikF+Nb4KzxyJjo2ekI7QxlR5Vq7GX+1YOrwT5VvJ&#10;KvpRfaZ+FOnLggcSDRIjUhj/xjvppePTTyAMyqd4zBflUzq8P2Ujf8qLiNd1yttRmpRl+mF1L/3y&#10;vuu9cjRvRdRTB+hLjdeI++a2WQ9JXSCulRUiDyIRcrEy16ciCN14442jTnhPxippVofUc7pG4SpP&#10;ZWUDlzF+BeVjTUafbP4aq4TE5i79tX5em0PYU25VT5c2sC+kPZHUP0fvTF3Tx6mj9ALGFEcETm1f&#10;HvOevVt1RpmoP4hryoFVRCRX5YjgqX0KU7l5Tr2UT20XoUzeEcPoK+ls1S/tQTl4P+rW3IbdSxro&#10;jCPafO3Pal6PKjOkW33Ql+kHvHsEMe2H3lW61RPtUFqlzbigvPQh+kbtWd30HUOHob5pl/TcylCe&#10;kDf9KtU4bz3BeO2+PAd0OPoShDj+bABX7spPfVVe0qJN+J6SDu9KGPpu/ZF+RP8hLQiyiJl06/T6&#10;/NKXI+Rzl1bf+74hEOLELyz+hJ334shNGXieSIOjOp26PAv3fdfzRqPRaDQajcZXfw9XxM33ZxPi&#10;Go1zCm0ikzESxH1uNyZ1JoJIZCa3domxTkZhaMKIiISERSlnUjgrG03a7briF+HNTjG7te0eM2Fm&#10;CcfiP0UBP5QKwhcPBTnl2qx8relPWsVL+SQ+k1QdnQmrybEJq3NumbhzJ865V+URv87lm3IiCjDX&#10;mQR71sR3XghLOc7KWOBOOZaJu0mzc8oQ5SyflAQm+Eh3rFZQ/tltSJmPwEdJ55zCktKAQodihhKQ&#10;olY65UFYCd+R4kQc0iQdh0Hqwi6p72FLDovVsyRxJJ6KJsQ1Go1dmAlxlPSU9dwQm/XFgf5CHz33&#10;k8718+kTnPNLqjs4T//vXvqt+Ml9fbK+OWIccJReixwWoCjns0An/Qhx0mzMMvacRyi/rfEg5Tzf&#10;i/txkedPGk6j0dgftMVVPxDkvn44fXHgnu9jC2YWfC2CZeG2ChIBco6FTIt3yBDmGYF+mwgfhJv4&#10;Eueu9EWC+rxnZ6nPzHIYv4FzfgLzpCbE7U8C79FYbbyvZQLKX90xXzOmm+9aOPd7SsQZJB3zYiQN&#10;Vk7M+cxHPRP4XhG+b5H6PoNV2qrsA6twd0mF+bQ5bUgXvs+QWAiCgl8qql/qo1/uqW+XXHLJhQc9&#10;6EFDWPOyQG6xG3HGHNAiPitRFt8tclvEN69Wxr6x5vdwVKzyFLkYIJ3KgKTOxC3XdCBIKwheLEMp&#10;Vxvy9BEzqXAXatmQ+wLyoF2Q5Mex5i+g10GUUt8QipCfES8Q3RCOlEPIJ9GnOKq3LASpW3Rj5hQI&#10;H55FWPMNHyIFcgkdtb8XIM6Zh7B0ZGNoCG1Qy8d5TasyR9JBTPQ7QnVcHEhggbmMtOkPiLTSDdG3&#10;IetpP/psFrAo//nXP+lPlBX/0kP/xDoUIiSdnD4IEQo5hF6FX+lLHdL3ZBxUVsrMOCm9ysa4WdPJ&#10;v7TbXOvXtH5liFSkj6PjQrYRB0Ic/T7yC2KNPBtfjFXSLb3ik+e8Gzo9eiE6MuXL+pz+Qr+CKCst&#10;7tPlyYu86m8R4vQjzvlxL+8g4RP1IOVLXEfkK+8w5VLr4L4g7/Lt3SK3qRPqr/4QqUgblR5xJx3S&#10;nvfD0pj+FvEL0VjZ6HvNiekU1TVQlgiV5p3CReSiq6WzVT4rGPsRjZSnjdP6a5sMpM3Ck+8sOmBt&#10;gcVO71g5Bvnu2Se8k7xLIj7pF39+C6oe5jtGf6AMlZfy4z/vkrg2DhuP1VnlQm+NWKgcWXeng9SW&#10;1HskYvpcZadvUJbGKxbK1FkQl3NHcTimTjuKU9lA2qw0yU/ydxKZQZeMcJbfn0qzc3lGJE26lY/0&#10;STOkbJAAEQb1G/oe5HV1zbV+gb6arlpbi4U45RjCnH4z0I/G6qO+S3+knerD3KOPVw7KpZaJc/fU&#10;Me/ae/Wu1UPrEd6BPIpLnfetgNSoz8g3hf7GO9Ru5FEcjqkP8p86m3sR97gH8eOYNDYajUaj0Wg0&#10;9oet79u40Qc1Ia7ROMdI2zhM+zDpMzFmSc1k0iSREovSj3LJxNak32TR5G+GiTJCnN2wTOdTvPy9&#10;v/f3hqUFikSTZkSvO++8cyh13DPhtYvLjjDKKuELJ8hEsqafmwkoJUEUCiaewVZ+Pcc/5VGeI/Lt&#10;2uSeOOdWwwRhcpP3OjHeik/YJt4h7RFllzAoKLmZwFPI2M1JwUQBYfegiTlFjkU8Sj33KB8sqCgj&#10;R2HrCylh3aN0EKf0B6u0HQfJ50qOilUYRHlGXFc0Ia7RaOyCRWYKfcr/kxDiav/jPGNF+v3aXzjn&#10;x73qL2G6n3uOOTcWSK/fiLB0gojhN0chxEmzMVMfz/95g3IjyruWecqb26qsnZP4bzQaFz/S5ldt&#10;u/YJq/bvXH9rQc0iHMtTIXlFLOKyXmODjsVA1iR8W5sPBHMcztOnE9erfifpW4lnapgr8fxRJM8E&#10;cQssHLLsEUJcfpnahLijiTKt79wxdWL1Tt03ZvkOMV/zTWJh1gKw92CuzYKK8R+5JAvSdW7j+Yx7&#10;4giSHseV7AursA+SAOmCDkC9M3+jAzD/R6hgDQZxyEY65DjfQsgttT66ZnWIlR/WeYSBeIAMQ88g&#10;XIvhyhVJx+K3xfyahvMGdUJdUWecB/Wc3oBVHQQP9RAZyTViYYhURynD+b2fJuQjbaLmaRU/PQki&#10;JaU4ArC65Neg6oz2SK+irDwrz8l3iB/qLuKg34siftB1saZkQycykU2OhJUiFv+1ZyRP+jBlukUs&#10;Eie9lCNIh02kCCU2yyCJIZXpC4Kkj8i759V51rD1IVddddVoM3RsNlombH6TP+VBN0engqSGHIKA&#10;oozoWujj+KvwfMpIeeubjCfGVhtmbdpEcguMn+qStq1dI8qYn8kPEmLmZPRcrG2ZC7FSpYyRsZR7&#10;5mrSIs7kWdsWF8INv/SVxnGEHHF4V+ZYxnGERtbklCWyDQKgMQxJRhxB8lchr9yjH3R/rmtJV4Tb&#10;PiAsZaR8kKrUK/UJoVMetVHlk/Q4SitIg7JBblSXvFvzTP2uPtMm5bwrekPvwztQ9shc4kJiEsYK&#10;ypalTu3INwSri4iYV1999bAG6D1478JbzcHnctwnhJu6qYzMs40X0oMQp65ok+q5Nht4Zk6XslGv&#10;jS8I69oUUpw/oAiDhURloT1p4ywRIgryy9o7Qpf27Bt0C94ZSf2RDnWNm7Skju1D5rqJ1Kpt+OaI&#10;VUrpR16XJ/U+8HwgneoP3bVypMf3baidG8dZJtQu1R9l6B3Qy+gT9Zt+me4bx7pDgPipTuX3q6y4&#10;WX9QxvqYWn8qpEv5pp1YwxCGb1YkXO3eO/BNoE5Yq0CI0x6MeSxbem/uK/dd7Vdc8q6e5D05cst9&#10;19Wt0Wg0Go1Go7Ff+F6LVMStCXGNxjlH2sZh2ohJHcWA34hSFFEamYxSTpkcsxy3NRkFk2Zm1+0I&#10;NOn1iwRkBL9e0GYpCoRPKUJpZycaJbiddibhdj+aWFelgfY/p9u1SSbJfecUB/JAMUihSJxHpM8E&#10;1ST2oLIAYXqGRFHhKIxc1/Q5ug48R9FAGSBflE3yzz1pdh7LdYgP8q6MKQ8Q3iKUDu5npx5wR5yj&#10;7PFumO1HrtM3ynsgrsPk9yAknJUcFaswiPKLuK5oQlyj0diFEOLscKawtsBD8br1y1RjgX64tn/n&#10;c7/OD795Zu6f4sf9iOsgYdZzfTkFL4WxRSDKX7+cYSnOAoKFCbvNWUgQ3nmDckpZ1XcUtyijq9LZ&#10;Pefz+2k0Ghcvaj8wt+16b6vt6yt8QyMtILtRiFSiDUEIs7CrL9Yn+173HZ7+vqLG6X5kV/riP352&#10;uc0ijMNKfS6IexBCHDKW8TGEuPkXsk2I2y3KNO8uiHvuRbgHysv8zdwQeQY5xHyGdS7kMEQbv7Xz&#10;DWCDWkgLkHDzjZFwEydJ+iL7xBz2YSTQnnyjIWL4JkMmQPihC0DuQMhCzEFasIj9yEc+cigwUzdZ&#10;0LWAzaIesoFFbr92Y/nHvBAxiaUayk7kHBvNkHrMw5W3by5zbPXfte9BuoEQD2o7jtTynMEt988i&#10;kr7ky/kKLGghLSEaegcIHAgDISzVenYY8Bs5bYjjoPwlLfQEdAfqk186xkKUNkYPU5+vaXfuO1zd&#10;taHT7/XUU20VuQixg14LYS2EOCRXFopYOyRIHcgaK0g7nU10GNoJopb2kXqOjFMJcUHyrx4jxJn/&#10;SBNSkj4beYcFtYDfgK4IIc6vC5F7zJf0PcZA9cH8g94paSN0Vo5z+WhT8k6XVfVP/NPbIyAZO+gU&#10;WYCjK0R+cR+MI/o7JBpkNXXRc/pIeVMHK8QpHdqtdo1YI98PfehDhwU1ekgkWXmQLnGFEMdKVQhx&#10;rHmF+KdshCU+4aoPEffE55i8O87l4P5R28suiFt5qrvSL80I/QidiEshxNX4aj1GdtUX6m/pcull&#10;1XubkhHl9I2gnZuPKnPvh5VchDjvaSbEiUsZIYiq1+oNEpQ+W9pc29iFEGc+610gS0m/dhSkjE8D&#10;wlW39G02lqlbxpqQ92z4ZhmRblrbD7y/OU3GB/pH3zv6RkQq+gX1SPvUNlnis4kZgYyugVU+/YR3&#10;pD0hdEmLspNvYUZSr2q83Lx3fgPP8nNSEU6tL9JlTDaGKiOEfAQxm9TVO/1RnkndJtKuf6DfZu02&#10;pEvtjz5D/mMxUv3yvRmrsL47WbNUN6uFuBDilDELg94XfQgyne/3Wn+kJXlSH9V1Y5a0IPWq64j1&#10;3pV+HsGPH+9bPdcXCV9fY40DcVhddz/9gGP6vxof8c68H/dyP+nKu41bo9FoNBqNRmO/yDcpqYhb&#10;E+IajXOKtIk6eYtstRWTPgQrk0aKEDu3TUpNjk3uKV7ybCaGNSwTQpNqk2A7rpDhKJ+ys8tEVhyU&#10;dpQsFDIIcSbIdtFRZFNeVdLCnAfXidO1ySj/JvSUWuIxafYrBgpKQhli8YcyUqdIIW4iG9Q8BPJn&#10;ki7PJvt2kFKgmyBHcZG0OOefO0l44qHkkxaKILuQKU2k1UQ5YUTxIewoR3KUP2FS7FTlCDeKF3nT&#10;sVtQoXiww016KSmED0nnLPcnVukh0hxxXdGEuEajsQv6/xDiKGQp5y0yU7z6bqxk6zqG1fa/6g9c&#10;86vf1QeTPB/ET2QOY4Y+ntUCynSL3xYTvu7rvm6MhxToFMD6cgtN+jbxnTfkXdSyTDkrj7yL+T3s&#10;kkajcXFBu8039ty31nuOcxvn3xzBoriFSkSFxzzmMV9F+nK0kG4xz2+xECToGNK/ZEFsjpcIfyW5&#10;f5Ac55kqM7glrCBugbmMuY05FwKM8jD2sK6TcknZNCFuW+Z356gOkrhtifpkTmzuwhqhuQxygTqI&#10;xIKgYv5srmzOrA5W1HjJVvs4ChLWYWWFXf7MY1mDMR+3+OwbB1EBkc03GoUli29IBnQI6hk9hPJA&#10;rECGY3ULec4ckJ6CpSNt2iJ6rMWxdOOXnxbGWYUxL7bRT7umE7CBjJ5AuYbEpL0jh5g7ey++u3wv&#10;Kvethe1a5mcNyj11kexKo7wjQPmNHdIM0sdsIS7P1/e5Qn3vsxx0/yhSIW1VKvjV1uhXENpsvtTX&#10;sWQlr7HE7J3XZ1NuIAzloK3q85AtEKror2wcVefUMRsS6dDUM0RNbVnfioCjbdNhBDUP4s1Yoz6p&#10;j8gj5gX0b4hxW4Q4aVQ/pS/zH1ZO/Q5Wnx0LcclbjZcuSt+j7ZknmXvwj6yCwIQwpa0gqSC15A8E&#10;0VWlfMB5yCN1POA31phYhkJ2lSf5Mb9Jv6ZstVn6Q4RXdZGFN3o7eVM2M5IncdsQiszj94jiYR3K&#10;O/Bu6e+E4x15d/qU/CZRPWf9S9tXHvon7YH+T37VC/GrQ7V+KEf5lK5ats5rGe8Dyto4+1u/9Vtj&#10;TDBXROhEWssvU+u7qNCHmWd6Vj1CGiTqlndAJwrenfahzIWrj9Wf+kYQd4X4lBO9JsKXMiferbKN&#10;9UR9NnKcPlt/jXyoTANprmW6T3gH0uk9qsN+i2xcYaHQN4z2q77Rz9Y0eS4SGLfUCeEgj8oPIhVC&#10;rHIStm9L7RuhyrmN4Mob2Up9t3YVHbTy1FaVtz5DGqW1xqluee/qV8opdeskknBqfZEmG9K1De1O&#10;+/fu6ZaN1XTNaQdEXVGvjJX6O8TIX/u1Xxt1Sp+ov9OPaH/6HvkzntJTG8NZOKSj0fcq00r4DyEO&#10;WU09V4f0074R9FX6IX2Qb1jPIa85ej/KHzGWFWjrD4hwiJrIy+q68pZ+/tVzhDnpSX75EYc2JSx9&#10;Uo7qu7i8p7wHZeg9EefcwH39xdxnNBqNRqPRaDT2h/qNWxG3JsQ1GucU2kMmvbNkMjfDJJfCzYSQ&#10;MoxCyYTRBJnCzGQyMNGriiBwbWJs4mrHNksM2eGuvYobTKD9ftXk26SXwoRSwWSUklo6KsSRSWdN&#10;u3OTYmmm0DLxpgCn5LAbklLczl3nJuIU48I3uTehTlnIi7BB2K5N9E3UKYMQzeRLusUXv8C/cOQ9&#10;E+Ckz6RbuihQKUzsRtQJU4rM4UhHwiHJa+Cce8I2qadMRLITrp15lLLyidBIoZry9sxK7k+s0kPk&#10;M+K6gmKiCXGNRmMLlMz6BMpWilQfvpT/+gz9on4/2GrzW32Ca/1y+npHfexWOAfBs5ThFossQFDc&#10;PvjBDx4KWmMjIrmFDGNFFON1TDjPUObKwvuYx8og73AljUbj4oE2q79ctXX30i/nmzfgN1ZCjA2+&#10;lxETQhYgLE/5/Rg3i2gWji1qZh6i79UHW7g/TP/LT+Qw/U38HFdmcEv8QdwC+WFJAyHJYiOLHZde&#10;eukYf1IupAlxhxflmzq6VU/dr3WUPwvFiFl+88Wikfk2UgEyDbKBxV3fLuaf89wY5rjneA+LmpfD&#10;yC5s+ZU+c1fKSd8+SCz0A/LHipU5ujmeObyyoEOgi7B5jpUYxAKkF0QD811lExIdP35/6b5zZDlW&#10;X+gBzJHpAXwbWrg3T0YAYB2LPtFcX1oshNNzeB/m6TbZIdMgTCAA+O5L+cqXMl/1O2cB0qm8pa2+&#10;gwru/MgnHYX+DxHR/Fo50Zeon/Xbc36nFbkX8UxkvrcPmSGeOb/ckBj0eTZcIm3o6/zS0Tm9E3dk&#10;B2UBnq/6nIShLrCaxNqQfhMBCAFEfdQX6lPpoxBi1E+kK1ay9K+IXup8kDKpEJ/yRkSkc/MuCOIW&#10;gtxMiPO8NBvj5I9OSD1HiGNdUZ8tjTaqeocz5JluCylM+6KPQ2Rh+Uo/pI/XFunrtFHpQkjRfhHI&#10;KkEkZe9Y4b72Rp+IqIakgoCCkKLcs0mJDkc6tF15Nofjh97HvM04PIddYXxn1Urazf38eYKOyLvw&#10;3tRx1qhifUp6bMTVR3h3NqtKj2PE+zS+IfSs9JLel3R5B/O73CfEo08yXuvj1CnWMr0zaZY273eV&#10;Bunz/YP4pU6ZayIcGlvoZ71L0C/Lr3bvnvdPr6h96AsrkKP4pR997nOfO8hw/grCEpz3hnjmiDDm&#10;fbOUyOqcOkz/GpxmmYG6R/eMBK1/U3YsFdoopw7Km35fGcztI/XZuxWOOqgclA+dgvxq++qqTRTa&#10;hzqojbMQyZ92++xnP3sQsvQZSNneg3HO+ENfre4Zd9L/pEzE71q6iHNu7p9Ukq9A+6CH0B/KGzK+&#10;72TtFolUW6CL0Eb1QfoA7UmdpOOWH20PqZb+Qv30/WK8Vb7yRh+uvJWZzYri0rd4Xt8VIMQhuIdA&#10;izyn/KwpIOgiuOoTlLOxmuj3pNHahTh8A2jf0iI+fa986LPk23iuPrhn/cEvpqVHHNqEd6PPtKYg&#10;b75N9JPitDag/CB1RJlW5N3lnTUajUaj0Wg09o/6fVsRtybENRrnFJmoOc6y1V4s+JjomthTQpuQ&#10;2gVnski5bNIeCGeeCJq0mzBTOtk5SNlMEWHiHKUXiMNOQYv+mbTGJLo4KGYqEtccn8mmRQLKB7vo&#10;KbZY1qE0NzG3aEMhSSFBCWSyK14KJAouSiYQprRLowlzCHYUBMLLLn0TcbvEKJgqkr4oLgIdsEm4&#10;iTclHyURsqD4TcgTf5D3UvMIK3dKU4oGZWY3NwUXUiGliwU9ZR7U56vcn1ilh6SOkhmUIBQVTYhr&#10;NBorhBBHme+XLRaijAEWVi1k6TcPgr4gfbpj7RviHpn7qeo3/Qo/kbiBa4stFhWMDZS/foNjISdk&#10;A32eccm4Ir4a/gMZKSdSyy6Ie97DfO8gaTQaFw+0We18tcDkHvf0kRXczSfMOViOQIwxN7jiiivu&#10;JXkhgbk2D/EtjaBj8c73pLCFGytRh+k7+KmywkH3T4pV2PXa4q5FRL+GRexAxmZx5iBCHD8hxCF8&#10;IBj69p7fyXlFyr2WtfOMYaTeA/XLvNPc128SzWMtziInmdOZJyMS0HtlLq1eb8Uxh39YeG4lCXOW&#10;XVj5J9pn2pNFcvNwBAlzbvXI945vOPNvRBYEAu3Wt5AyMJdmeQfZwMI1QQAy70WKMye0kG9+aN6O&#10;qGQOzyqYb6yQ5eg3KEc9i3TjGww5wSYE82fxWRAXt4VwbUUfYjE85BPlku8P52cNKe/aJ0qntEcQ&#10;qdQnZY4sQ1eCEKGckDzob2LRXnhHhWfm+rMv1LCDuMmzNuLITfqReOhM6IL8MpXlNoQVZC/5Nzfw&#10;TOA818JQXt6/MlE2yFSsTRk3tFd9KbKLNopgiSCin/RdjyCiHiJ7BKk3Nf3aBTI23Zn6i1SCZGRc&#10;yq8HZwjDWGWcQw5Rpz0T0jcCEH1c8sJ/4BltTnz0Kvob1q8Q41j4yq+J6f9YnkNIMY+SP2RJ+aGD&#10;Uy5bhHF1DLFGmMrcbxDVMeF5HyHDKDf+vBNkJXM4bRMJSTqVv7LKO57heX2D8cx7QcTSF+g3lZt8&#10;as/aPoKWzb6IP4harH7R9yHTSEP6AyRlefWs+hMkDakjq/TsEwhZLHUpMxZdkR2R0/1qmrsyru28&#10;1inn6of+lb5Qn6hsvWvlpQ8G3wTGIG4Ice4jJqnXnq2w/kJPjLTMGhyCmTLVz9Kz+s5S/70L9SgE&#10;S+0GqVJcqY+nBflWJ5G9jCUhxOV33Ihs3rexRv1NmaVdRtKXuM+fdqhdIMSZq2trSNfqlvZgTq/O&#10;+auK94Pcrj7qL7w/6VA2xnV1XXkZ942BxpbElbgjrrnvQxJ2YAymN1G3pBeR0feHcVW7QFJHDAtJ&#10;TB/g/dO96j/ptbUjz7Eyqe153/oL7Ve+jPfKTp+oTujT6NXV30qIQ7JjWU469JuszSGu6WMR4IUp&#10;DdJiUZMYs9VTeUDipPN5whOeMNYwlLs6rY/XjuRf/eVX3ygO6xz6WiRO3xD6CO/FN26+FfQL0TXX&#10;uiu8ilpvcj77aTQajUaj0WicHPm2nb+14taEuEbjnKJOyGZstRdKFZbFENoowEwms/PPZJdSYUbC&#10;IhRWJrYULNon0hclI6WEe+BopxnFjDZNiZIdXMhqFHozIU7YmVhWUHIil5momlxT5lJ2ULhRvF11&#10;1VUXLr/88qEY5EZxoUOk5DLpppRJOUgjhQQFnf6GQkyaTPCzu49CgGKM3+QZkj7lXSfKFDGUBSb3&#10;0mbCrVxjMU95B55NeIFr4SmzqrwAygWKWQsCFLzKUPj6SAsHlDJB0jrL/YlVekje8/yuQdm3hbhG&#10;o7GFEOL8psTY9ehHP3oo4/PrDv3mLugH0pfrd9P3HqZ/yLPpTxIO0Y+TXMe/RRx9mr6MVQOLHJS0&#10;lLHIBlkMyjPnAXP5pezqmDCXr+uAO0k4K2k0GhcPtNm099oPgHtb38m+Cc1BMuewqGZx0u9RQ/K6&#10;5JJLLnzzN3/z2PgTS9i+8T0rzNqX7MIuP7kXqX3UaWAVdr1GgpFPC5LGyhDiWMpLuZCDCHGIQ769&#10;53fS+P9QNuqROrp639zUN3NCZAELvYggSPE33XTTINJYQKf7sghtbuc7Rpj7gjSsJPU09anKLsx+&#10;PZ/vn4TnXB7M4y1UE+fE3FiZcHNEyjJnNz83f2YJBsnH/NpCuHkwAgJii7JSN5Uf8ofNdhb6zcGJ&#10;+o7wpVzNI5ESWI3yjegZ3142UAgLuch8Wj2n/5AG+g3fZPM3yVlDyr2mUXkrT+mn/6CjyaZCC/9+&#10;/4mIgMiiHFjGoRfRXyScvNNdqO+9ykHPHQXCS52aw5VPdShthD+6KfUH2Uc/p8+jj0EG850tj3X8&#10;SB5yLj5+6Jy0ReQaY4l5hvJCCqE7Q2izebIS4vSZyFnad9KcY41TGhHN1DlEDvos5A4kD5sBKyGu&#10;5lkY3itCjjqL6HXNNdeMPptuSB4TjzJJ3oxx+hL12nzDHxW0F/WA3g9RBHEMgY2eSTryO+I777xz&#10;6MT0ScoEqUYalFPNkziQasxrELmUhTxpr8imIZqpZ/KtzSIraachxCHUJMy897k+0bd53hhPbyf9&#10;+k/pM0YZ78wBtXPxs4QnTfKK/ON9InR5Rp/AHwITso16Y0El8SWPNf7Tgji0V2RLZGnfKRZ1kDrp&#10;ZeVLedS0pGyqm7YeS16IWjYOV0Kc7yTkMPXYu1b/9IeIgeapFeq4+oi0ieioDfgFqT7TN4W+Wf2g&#10;l+WONGcjgvBsElaP1ZXThDJQb0KIQ6L2fr13dRCpje5Ye6uELPV1Ls9A27GQZjxRvxC/vA9ELYQ4&#10;7UhZqXPKWd4Rs3xfKickQ+VuHMpvZfnRFrQhhDtjnrSnjjkGeaf7kArvQxpYlgzJV7tQv4yNxkN6&#10;V/WPLtx3svJUV7xzJHN9nbzqM+jMkSmN07G+p34Zr7U1dcH4goCuT6xkU1bYlJ21AX00PT7CpfCl&#10;x3Pi11dJD+FfXdR36aukn+U371i+vA/1H+TdmIecqX+1PpB+yTuyTuD9CEc/oRxc6xP0+96TOrKC&#10;d5V+PWXsyH0u80aj0Wg0Go3GyeD7KlIRtybENRrnFEeZTAcmeSygUTibAJuQ2knHZDmz+BQZKwhD&#10;XCa9wiCuA/fdI1FKmkhTQCErmHBSxmrn9VdFFav0UhJRcJkImyyzCPQN3/ANY0eZ32Ho+L7u675u&#10;WN3xewE71yh6ECYoLikBhEFxqj+hFEaEk3cTb4pAYVGg2H2uAzVZp8ipaXHMRFgeAwpCSiNKRMoP&#10;BEO7AsVTCXGez7tKWLvKEygx7VylmKQEoPRUjjFzfxhCHDkqtp7ZFd58z7k8Jr+z1HsVMyGOEqYJ&#10;cY1GI0CIM7ZYTDF2UXZa4KOcpaRfEeLmtu9af6s/j3LzMPDc3Ke5rmFF4p+y3mIVhS5FtHHKrnPj&#10;DYI4Isd9sZv+rCBlVkX5Eee1bON3vrfyN0uj0bi4oF1v9QH6R9/Lc1+NXGOR0aKnhTELdQgKiF0h&#10;eSHEcbPoZeywAJ9+WpiH7S+SnhVyL1LzEuRe4Dx9X/q4WfIMiRu/SX/1SxKueZjFWwuSFr7N8ZAE&#10;ZwtxpBLi+FFW5lsWt1k2MSeq395zenJ9VqSWx0Hlm3spT7LyX8PPfefgfp6L2wz3zEUp7ZSnBXyW&#10;UCz6IhWw0mTOYxEXcQXxZWueXJE0zYg72crHlntkF2a/wkiZHRfKhyU982rzW0QQv0kzn87vVtVH&#10;303KDlEOoQaBx/cVHYPvQOcIDOb5KVuEJmQAi+CO+gKL6b4j6QLM21n28Q3Joo35Oz2APJ1V1PLP&#10;tXoo3QgINj8iI9ChIFEpA5syfDcjCugXWFDSdyLNhKghz1XmOlL91HYTyTNJl/PVvYQ134u4Tp+f&#10;sALulRDnvrGApT/vM4Q4pKeqd0ocW1AG5hhIP/QPvtn1h+qMOqUeCouOSz1jbY2VahtzEPFYPDQH&#10;kTZ5Sj4C7wXxiV6HhaVYLqLjUqe3CHHC8V6lTR+hHu8ixNUy1HcbIz3Ln7qAOIQYQgeGXCIdwqHH&#10;Yr2NHg1xjG4LQQWxCulEPUneAtd+hapO0c8hqiDEaE/qlvkNKDf1DfGEvhFxhh9zoEpWlO7Uh1oG&#10;+gXrA9KGaETfJixlLmz5836QZWNByrinviM3IdH5Y4Vn3ZcG+jTliaSM6CRuSN2s8dfzfUI8ygjJ&#10;0nigrl155ZVDt6kuz4Q4R2Uzpw8hyfulP0MIVk7KN2sp6qX+lBtSYchHCHH0axXiZAVOHTVfVUfo&#10;Ieke1QN9JDIUspL3qA6rO8Yw3xyeryS0QHqPUo67/CoDbZpO23jq205frx4iWCG12SQxWyjb6lMC&#10;G6rlWzjVQpz8GpeN38oZkUyeLb6xQIwU5xmi7iERclP3tG/PI2qFfCx+x0jKZh8yw1hgrDTepXyM&#10;BXQnvpmR9rQH7da5scL4gNzHXXsJkY5//YI+UpuTH3EqY+RSVtiEE+uDsdAXKL+sP9C/2yR49dVX&#10;j35D+/SsdHp/zonxWhoQ2rwTv2SVdu9A/67f1P+DtuL7AalOXrUl37WONs7r5xBl9XnWFLwj+RKf&#10;tqMuzd+7Oao3qT8B97ktNhqNRqPRaDRODt9XkYq4NSGu0TinqJNocDRJqxN9R34CEzkKZwo5E3wT&#10;W5N2SiwTe7uko2A0IaxKr0wESXUHbibFFDIm3tozZSGlAkIchYLJKeWYneCUjqv2LK01bL810h9Y&#10;nGH2nNLh4Q9/+FA2mNSaxOr4TKYtgFFKUnZR5FHcIJRRclGY2PVFaUcBZtJtIn7ppZcOMcGWXmbi&#10;7WKVPpDGlKt0KZM6UZZXyh+KeEosylHKOOWb35AEeTfKigKR8p+Ii1t9T0C5oLyYoNc3RmkRRQQF&#10;YJB0bslhwW+tU0HcD3vPufIiu/wrD8fAQqXFDorn7O63g7cJcY3G+cTcbilgLc5QmFqoMh5Y6KAY&#10;tZhpDArSz5A5nNovzPeOgjyf/ixjRdzsWrYIYbe1sYliliLaOGRxyC9sLFRs9W0PNKSc6jupZRiJ&#10;e/xHVs9VaTQaFy/SjtPu9aW+j/WPjtwquFukt8kHgcu8gDWISohDAkNaYOnD4rfvzPQljvvsN5L+&#10;KoH4SCBv5gKIDuYBzqvEzTyCuOY3/qu4rywcLRJbgPTNbHHXxiSLjZdddtmFBz3oQfeWSyXC5Zof&#10;BAJlZV5jg8qf/umfjvmIsso7SXrmNJ81kcZaXtzm8lRe5mLmsMR1zVvKVv1L+RLXQd5tZPXua7mZ&#10;21pcR1Yy30HOskDMchKyvPcWiyeB8BJ2UOML4o94X9JZ207uu86zVY6Dkz4P0pPyyfvwPaccbCyw&#10;6G3O7dw83QYqZYh8oY4iPpgzm+sjlyC5IEmYS1o81wfYSMe6PKED4IY4ZYEdCYBeBPFOuL7L6jue&#10;UfO8JaeNxJP37VxdpX9QJvQTdAZ0KEgQLOojCOsfEQKQFhAwfVcr59oXOUbSDpSH8Ov92k6qe+oc&#10;97ltpT3xn3vc+XUvwk++pwPnqdep0wHSFL2BTZLer7ZkXkBfInz+hZeymiF+hA39HhILQgXdk/6Q&#10;jki71K8ixNH1+KZHTNNvstrmOWQM/aU4oMajTiGI2JiJcIJkgkyE2EXXo16vIN3KyDs1htE3Gef0&#10;28gd+pGUhaO4cyTKStnTq4tfvWD5SRrkgR5QeNoHggi9mvkVAomNpvSDyFqr+Yo6g+Bn7DV20K8h&#10;ZLEghuzmPigXOjhEQ/0dAgpynnarP/ReQHmt3pH2HsKYOOjEELro+fQN7rPixY3eUfpZn/JuzBPp&#10;ObV77d295Ev/IF3IlHlnIG6SMpzTsy94TwhxyhZpCZFNOhGFkNakS3knbY4pnwplqM+zKEQHihwm&#10;PPrP3PfuvSv3vSN1mD5RnU/9Af0nvaO6Qc9qjq090BGrg4hd5rU2IdDzeh/eP1Io3av2Ib6KWpYp&#10;212I/y1/ykDdshCGxKRdKDvtgY5Y3bZhWfkhoiacxB2pUAbaOCIYwqV8I4jSQ9pkjWBsfGEJTZs1&#10;ZqtX2ZStz/HutCP9Ap01UiYComeMK9JS3504vV/5mdOzL9D7i591Rm1DG9cmtHl68zoWEn2eNpJf&#10;mnLTF6gPwkBMN2boC9Ju9Xn0t8ZR5LX8lhthVfyBjRr6UmOy+H2fEwuZrsWpzBylSfxVkNiUu/CR&#10;iH0PpNyUqzohDmN5CHH0/N6Pfs24R7R/5aCPEJf+xBxCemv/ln5UHPK6GpMajUaj0Wg0GvuH761I&#10;RdyaENdonFNoD1VZ4GiSRjLZjp/ARI7S04TeAr2dXEzCI5RRelDMU3JYMKJA5DcTw1V8wqOksyBF&#10;GSVcVuYooZnsN8Gk7KMwsfgvTEq5KHeEkfDAuclnFDPIbHaSmbhKo4l7dnIhFFAW2b1m15gO0KSd&#10;IsRknPKGkoty265Rv1rwDAUHRcXXfM3XDCWGCbEw+KVMN3GXvpoWkokwCUKI81sOZDXxUsb5TYRw&#10;KHsDz8u7MqUYVM7iM5nnr5YtUJBRXlFWUUAgFcq3uCh56i8OUo675DDgb04HxF05HOae69TFXf7d&#10;d4y7OqQ8Q4hrC3GNxvnG3HYpYY0vdqVTYlJ2snKgv6fIrr/m0M9ETrv9C7/2azmnMLZga6e6sdBC&#10;pEUju+2NwRYOkBcsxJ0HpFwcZ6zuzeXqGKRuVGk0Ghc3tOPa5vPdnX61tnPfzr6hLYT7XtS3Wkj2&#10;uzHf+AgDrAVZYLMIr8/1LZlw5vBOCmHNEndxkVybO5lDSI8FaeQBYjEv51Usphr/HPkhznMtDEfj&#10;DZKBeQiShYVhhAcLgimTEOAirt3jx5zIYqVFc2MtsoWFYPOWiLjEK11Jy1mTlFkkaU05cVOeFszl&#10;T5kRC/7cq/8IN/65m/eGGFfrU85nmYH0JRxzPO/I3BSpwFzv9ttvH/M/pII65mV8TJiuSY0nacg9&#10;6TN3cg7x43qV1tPEHFfkIChn31LKA9kLccg7qu8NoYQOYibEmfcjSdAhEHoCdTyL7Rbh9Q8s0Zh7&#10;hhAnrl3fZat8rOQ0kTjq+9Qn6ldY1kNIQIaTx9onEmVBb8HKk3n3F77whVG31XFz8UjqvnNtn35I&#10;vU374K4P804cuSu/uHtWuCTtyj3hpD0Rz3BDavOOESzkRb9fy3HOb4U2SV/CuhZiio0y6oF0zIQ4&#10;Mr8f9+QReQSR0N8D1BfEKWQJ5EH3Q4jTT5qDKFt+EDTcp79J2mocCJ76FzocRGW6KxspX/aylw0i&#10;kfzPaQLpMl7o29VpOitEHO8R6QPpjx/wPKntu0IavDf9Oitg+nmEP5as6Nps2NEekHrkzXgqLpuQ&#10;WHzS5rybQNukt5cXpBmEG/lBDvTulTvIG390O7FIpZ/TVqN3C6Q9+QikmT5QOesn1WvvwDiHoKXc&#10;WS+jg/M3Bd8CdIbSjkRj46v3SZQZwpM2b+5IP6huzvVJ/NykZ1Xf9gFherfagHmi92Fua/MUPary&#10;1g+JP/5Th2v56K/MgbVnYahfyG++j8DcWB/pHegTEeZYUETO1A4TPug76IfVBe8U4U17qIQ445P6&#10;o14oU6T7jF2+xyxQVaQsk+6a9hXif8ufMlC31B19l7QYR+kD1GX5k151UJ0XVjCnJVAGIcQZj+U7&#10;xE0W3uhsbXjWzq1Xqevqmf7VUb30jLYgHcpFfbW5QBtVh72HlLW4nav7xumtvJ4U+lPjGv2xto7s&#10;xrq+Nq6N6CuNiSHCOmaMdE8dQEJD7KMr11ers7XO6PP0mwhxyoXeH/GN/la/HCgD7VY5iVtfrY8J&#10;GRdx2/eqdOh7Q9RzrT5q2yxc+o26sb6+V+kxZujvkTWN+94N8bz+Wr+D5KgP8m68J32w+oL4qG/3&#10;LsD7UM+ES5zn+rTeVaPRaDQajUbjL+F7K1IRtybENRrnGLVNOM9kLRNEbnXCb5Jn8Z3ixYTe70RM&#10;Si2CmJTaNWWH35vf/OZhRt/k3yR3BWFSRJgYU55QqLICR9llByeFBLIdEgDlC8VEzKYnXdJD0eNY&#10;J5iuKQ0oHijWdG4mycym+7UJpRySG0Wnc50gRYhJeBQ4drKZmCPNmehSfLlHCWzybXccpYVFNMow&#10;eUVWM5nO5DdKiqRNmlO2QOlM6WcXMvKfybb0UZxQ6lIUBsK1UzMkN0o4ShJ+KWvEQwIKR1YvWENC&#10;npAf+aeUtQsPuTDl5XiQHAa7/O4Ki1vKpsqWX+U5KxX4pyihKGa23nigfsp/E+IajfOJue1atECS&#10;paSmKLX7n5UF/bhdy/XXHOmD6vPOd/VPJ0HCzhjsKD0WEBDC9eEhYVO4W9iyGGTcOS+EuLyPuexT&#10;dqv3knvGi9zfJY1G4+LBqt3GLX3CLPHjG9u3tvmAuYu5TMheIX6wDmFhjEUP384Wc9NHp08hcxqO&#10;g6R7l4D4EUgsHJtrseSCvFLFAq9FPQvMxPyKm0U738XGDwu18e/cPeOjI78WsS1kWvxE2oiFOOWD&#10;HOOaOCf8IEGYb1kktCBvEVVY4hRu4uSWuM+SpBxW6eQW95Qtq0PmHCwmEefclDd/wqr+uVsUNndD&#10;wpgtJh0W6h4SgwVY799c13zcpi8LtuK00D+HXedPqbepy5G4k/jnFuTelpwWVnGRXZB/+kB6C7pB&#10;33kWwxFf6AxZBULKMN+3CG/OTw+hPM39bZ7w7eU70aY1/pFF3ONXv+FaedvQZx7qu82cXdxz2QWr&#10;fKzkNJE4pE86pZc+AQkE4Ym+gC5m9atkbd03NEKAckMeU/e1D+WLTEMfq24iEvvVYvoAbYrog9xH&#10;5KFTcuSmnbif9raStNF6/b73vW8QN7QJ/SPSxar8k+cZLIWZC9h4glSk71IO2mkNK+VF5nckXuME&#10;Yh0dFkIV4gQyFrKMskXCCvEqhDiEa7owRNc5nsA9ZEDh0G/oY4WtHso/YicLR3kWEgbyj3wgzpk/&#10;yJ/3iNxFF1b1R+C5tH3HwDm9nrJSzsrHGOR9GztYVjJuaFN0WuJBKLHZVBtTN4yhgXZifqPvMm7E&#10;Uhg3ZC55Bjor71fb9MtX5CnkLXqubAwNar0OPK9eeZZFR+9GG9cnVAtx6rxyNeZ7P/Lh3aU+q8ep&#10;w9wsnNA16mMSX+Lfkn1CeN4tXSp9JrKPdkknqxyRfkLmDDyTdxt4p37lSR+qP1OntNuspXgP+lDt&#10;1bgubLpLhDhlV6FMEYfMVZGGlbVnlJcy9l5ZTEMgNlYhUiI35TuLHq/WkVp2kRmz+8pvvfau1Blk&#10;L+1RHyKNiI7Ij+qZtKpbsVIYCEP5kRo+IK799E//9MiLMUN9813AXT0h2kt03YiZykpZ0iXThbtP&#10;z6tsnStPm5h9K0iLturdpW0S+Vnl9Tgyg646On+6amOCfsO5Np0xEZFS/WN9Tf0hxknv1Lu2wYJF&#10;RouP83eJfCEMq1fan3qhTPQv1goC4ysipr4FiVAdQxzkX7x0v/peafE+pUHatHV6c99mvgHUQbqT&#10;mt+c+65S941t+iR9kz5T3+b9WI/we1fnykV/L53erbKq/UDaWd5V3tMsjUaj0Wg0Go39YutbK25N&#10;iGs0GgPaRyZuaSuOdZJtEo5oZqem34NSCpkM25kVJSmCAUWAtnjnnXcOv5QOwq5tkBLCYr5JJQWT&#10;iS/SGUVVdl3bMUhRoJNi0j47RUG6kABMooVflXn8UX6ZtFLU2h2GvEYBSVmKHEW5E6UeJSQlnUkz&#10;BUZ2vlHk2RVmt2t2ohHpMxn3uxALaRQVUdoFylG6TPozOZ5hIY7iBwmOUsSOQhP5/Hq1EuKEbxem&#10;iby+TtlQAlAQKkv5rwpBSm0LLibwyB+UF3b2UfYpc2UgjeC9HCSnicShnKIw2IJ7VbEQuKYQpDyi&#10;lFeOlLLqlvGBInhWwAS78rnrXqPRONuY2y0LCcYtylM7lxEgKHcpp+1O1pcG+pf5edcZJ3f1U8dF&#10;whe2Pl16LGj4rqWotzBpPKNwt/gUQtxW33YeoMxmmcFNmVaZn6nSaDTOPrTV2p4PAj/pXx2RHEKI&#10;Y9EE4ThzmYgxAunAd6Vvcwuk+tuEk7AcT4r0P5GE77xC/Bb0kAYsDoa4Yz5mAd858e2PaGFuZS7l&#10;2pzIoiNxnucclYHNQRY4HS3YsraBIJJfU1UCnGsW9OLmGrnDxiEbiBCJWNIQrjEraUp8RHrPkigT&#10;6XVc3SfJh1+UKl95tOEoorzdS5k6uo51EYuziCnGb/Wpzm23kDpR4RuBIs9GKYvp0oYQZ77n3Lw2&#10;Fn4CdVX9qXN9bq5Xc6u5HtY05Holp4FVPJEt2Bzmuw8hwTeTxXnvwHzb5jcW37VxFpX8os4CO0KE&#10;zXjel/dHLKzb7IeoYB7ue9FCuDmnc+QgC/f0EkmP8nTtOGNO/0pOGzUuaVQPfXMivlAI000oo9of&#10;pp07utb+lZny1F+odzbh6ZPoVBwRE/Qn+gDtKu0fycB983XkM4QL/rwf7UUbE57n+M3zniXO4+YZ&#10;7wj5BFEhv+dMna7l6bzWcefaBB0LIoVNj/Q+LBEZG+ix1KO8R89re6SGA/RBsQBFn0V3RPeCEII0&#10;gdCBFML6EeKHX+7RK8kfslwgXPFJV9Lu/QifTsOGSL9ZRdIMWUMdpNdKnhOGdAqHvkv99T6QSRCb&#10;9RUIdu7PEIb6S5xXuKZ/E5+yQSKhd0eOooPXvyFJIgQhw9HpmXN5R4h7gXgRf4wVFiL41X8iRspP&#10;rMnJtzCVqzAJ3SDSr82icx8q7zXN8o6UjMTj3aqz6hrSE32bd69c1UNlasxXTp7JXxvMtfSn9Iv0&#10;Td6l7wcEWGUhztQtUsG9yj7h/Ui/MUD5qnN+baxtGBuStgplo14E2gpCkjov37FCHutcyteGMmOK&#10;+qZd6h+8O/rECm3G+/HObR5W1xAY6UzNZfUtyHsIStoGXas+mD9tmd5O2QYp1104TLnW98KvctPf&#10;eb/qG0KVebbN3XQCSHvyz1/gOWEoP1LL1bUy1L8ZQ4Qjf8YNbQxhyt899E/6PGWorJW5upe67r0o&#10;b3pfUtumOFynXaZPgpTBSWWG9xsipLZB/62/1VaQnBHd6JW9V0fjos3exLV+T5+njuoj5Em6a1zy&#10;i5ibOPT/6pdnq15GGPo+afCNiWwpLfp9dUo5K0tp0Q8nDd4Lwqd3rQ0rY/GnryQBN9/WqQvGf2Ra&#10;awX6AO2JeA/pX6Wfzp5bzZf6ET81jtRFsirzRqPRaDQajcbJ4BsrUhG3JsQ1GucYtU04nydnccu1&#10;yZwJHwUBqzUmryahFB12USHDsaaATGZnlZ1idvzaNU1BQiFN+YSoRSFggkk5TQFCMYjk5Vk7ak10&#10;KVftADXBpYCqk0nnJpgmn/NEE2nPQoMJPKUMJRzrb4gQlGcUPwESmcm+vIiLsgwJjpJSfqIkR5Kj&#10;QEOYo6SlwNBhhlxnwluh3KSLu3NIeQZ2QCoHC1oUgBQndqJKOwVAVcIkTxRUFAXSpNN2TREpbPEF&#10;FCsm7xYAKK8QApWFdFMOUC7W93yQHAZH8TvDc8rGeyS13gXxE6n3XVOgUYCok8YCdYuSy/jgPVWl&#10;UoVwIjN23Ws0Gmcbc7uthDi76H38Ihb7ftSfryzEVbhe9T/7gjDT/+nPQ4izs96Co8VHiwcWciwa&#10;WDCS5q2+7bygvgvnK8l7q+PLljQajYsDR2mz/NX2bz5jcczCp+9F8xhzGISPEECQI8wfLGqaw1g8&#10;t/glnMSdME+KhBep/VWFeQVCHH2HzUQWEc1LCKKIhVZiYdZ8wfzC9z8ChfOQSdz3jPGQcA8ByD3z&#10;MvMMhA2ktxDi8qtUpJh67ZxfJCNWX2KZWloS5pxG52dJpEnZkFX64pZyCyGuCjflzq98O/KPYOWe&#10;ubHNTMbvkDnmdx/x7lNfIW45qsPCsOBsvodgZIOVBWP1wmK1ulLnvQk7SFjqWpXEXe85r0hYs5wG&#10;VvFEAuc1jfJt7myx3CYp5W/BnSgn+gvvTLvwPpFBWQmzeYw1Pwv+vrW8L7oIhAaEMWWK2MM6vHP9&#10;SJ2zg3Roq8ptxpz+lZwm5nikUfrpE5B95BWhCXkofWEkZLgIAg6dD/2Jeq/tpB9xvmo7jgg7iDdI&#10;aPpfJBTX/HkXwuI34aVN1n6EeIe+j/VX6j9rT35/GUtEVQ8D8pz3QrQ/OhbvVvxIvfJNH0NnlU2P&#10;CcPzvs9JDdc5Uhu9lz8b2Gyj/1S/EKvowuiyEGPoYvSP5iDiU+/EE0iftNdveyQM5DzvBlmEzkg9&#10;Nh9gsUx9TB3Me5Um6aTrsjEQ0QMZWrq8O/Mf4a3mEJ6VDpLwtuC+MGzGNEZqc3RN2hBiJGIJa3je&#10;lXeT+JS9NHl/5mQI2MYqfRkyV0hCdDjGO7od9UJ9QM6i90HKq/ovaZH22u4Q4uja6PDyG0cEKGlR&#10;7uo8PaU6zzJc6pJ05G8XykE8qS8EqV7Z1jJyrOWVcpSe6r4veOfmtnSe2hR9JUIc3Z+0S680gPil&#10;xbVzaVKvlKPyVW+1MWOHeWcIceo/vS+do/qm/JWVup56KzzlzAKq9+l9E5u4lLt3r+5p78JgfVY7&#10;842lT9GP+Eahw/PuU5cPKjf3IrtQ/TgqF/mjF9bPe982dPtFrvTZVK3e8RckDKIMaz3TdyKc+uZB&#10;iKN31VfROfjGNG54T0he+hbxKWffcPqZw0C83p/2o3zUR/Hnfe5DZuhzvBP9OwuO+i3pVhd8EyOZ&#10;qRvy5mg8JPKrXXmevhupVDuS9sSTo3aOaK7OGpf19SEKVgtx4kCsVL/UHd/s6pXFTMR09UY/pz5L&#10;iz5RWpwjdM6bzZWd8iSBskQuFYf3qM7qx0KIy/teoZYjSf0gyatzZUB2hdVoNBqNRqPROD7qN1lF&#10;3JoQ12icU2gPmUDPSHuJBM5NGilGTFDt1KJA8qsQCi9KJMosyhgLIiaSlIt2wpn4m+hSQFF6Uv5l&#10;ck0xRWGCDEdRRYlIGUphwCKDHZgUNklLJq9b6afgsBMMwU2aKNlMsCmLKDznhQH+/XaBck16KUSQ&#10;8ihpEOKkyy40ixkxa6+PodiMIo5igtRJLzgnmRTXSTfFkQm8hbbsuKR4p4ARVsJxpGgRp13Ayg1Z&#10;D3GPwioKwxqvdFlsoWi0+GJBj1KWkl+c4g6Sxl1yGPC39U5WmMPO8ymnWpa5Nz9TYWcyi3sGNQo3&#10;VhgoxpsQ12icT8ztNoQ4i2kIzpT1FvIslFoUspgT6H+O0p/tA+JKnPpAhDgLGvp5v+3IQt2NN944&#10;vnWR5YxnW33beYSyq2NI3mOkuvG7kkajcfFiqx2n/eee72yKEAQFhAULmeYwvvtD9kDwsrBp8Zfl&#10;C4t75kDCCdKXnBRJd0S487cwODf/QnZiuQ45gv4Dkcd8qwrdiEVuC7zmGOZervk3FyO+lYnn+Xdu&#10;LoSYoDzMhZDhCOJbymYWhG2WXsznjKtIRizWCJP1J+EnjazDcEOEOWuSstu65yhP8qL8lGdE2XGr&#10;+STOuZsrs3DCcokFY2N8CAuzeO/z++fOjWTumY1qrGIhoXi35tYEcSHWo8yjZ8z1KuELuy62x63W&#10;e/DMSk4Dq3gigfRJZ2DDgLkzwoOFbd9R5tDmxdqOOSM9A2IM0gJr9Mg8ytICunbmPRFz/liKctR3&#10;KHfniDHKKVilraLe35LThPClN/E4Kjv5QHCxcZEOhsWuVVuP+CaNVS99Cx2P+Xesw/lWJcpbvdRu&#10;SNqStqFv1SZYHHJ0nfaStuQZbsR5+jv3keJY8wkBxd8AbHJEFNU+QjxIXuU7bUfb891PZ6ye6CP1&#10;czae0JfEYv9Mikn7cB5RdggZiCIh1ygbbVD9Q6jwSz1+kLOk2VjDMqm6SU8RhDBR67JxRz1UZ+Wb&#10;XgdxSx8rTmPTCtquZ2PhSxnRi3l/uwhxIF/Kq9aVCm7C97wyUgaIYtqE/NC56eu8IxbD6OSMo9HR&#10;01UhUBkv6N3Mb7RP5WV+47646Xek3TtXVvpZuqy6iQmSXu+79lWIiuqhOLJpVz3zTkKIozc0Jnkv&#10;CMXqs75T34Dwqv9MWag7iHCO3hG3FVI+8bcqw5NCOvRXdLH0lDb0qlPGfO7iTrzSkPEG5En+6XK1&#10;vxC8tWO6Tv0baCPCUs+QoYSNmIRoTJ8oPGWk3ZlPs45o466ypquk57XRGVHekRtLsjYgpC+hO1bu&#10;vmcQxPSz0q78tiBfxylT6Q2ZXJ9P9yrP9NZ0AzZk0xkbN6tewHM1PtfK0zycfgExVZsUDr2zenrn&#10;nXcOYpZyMoboZ+gm9WHaom8tm6NrHzPHE3BzL20u4jrPnFRmaHvaBVIrsqAxVL5sQNaX6R99x2Rc&#10;dKSz1g/QT5MQSJV52qW40k49r5zo/pWfOpa2Z5xNupDb1Dt9PQKltQbtVZ3RLxqvxZd+SFrUYe9Z&#10;n+NaewmUmfiVX+Jwru7LpzzTF2UTvPCF6znwjPOUfc6JcOMeONcGtTuyq243Go1Go9FoNI4P312R&#10;irg1Ia7ROKeok7UZ2komcXO7cW0CZ+JOEWUXll2vFFqUSyazfsGgQ6H4oBCwyERxZ9LqSNnldySU&#10;hX7vYoJNkM7sGLTDEUmMsouCj0IEpImYTNbJ6wxt369RKTMpVyzOUG4w7W8yXZUbYAJvhyDSgUm4&#10;RQTEPGQJv0elMKTMQ7CjyKMAEEcm9tIhTZQSuQ6cp6xJJr/OKQspFChvKZco3+y2pBiYYYIvXv2b&#10;tFAk+b0AhY3J+QzKTwoY4VM8ew+UXN6RX7xkRydI40FyGOT9HOT/oHC5J6wgbvWZGoZ7lDaUShY5&#10;sjDVhLhG4/xibrchxFFCU8hTplJ6UrDatR1yMaTPPkyftg+kn0m/Z6ygvA0hzlhm8cBYacGRwtbi&#10;mDQbf2p/eZ7hnenrKb3rglXeZ32nW9JoNC5OaL+1fQdxr/2kfkEfGyucvsNtyLHhJIu0+lyL5xZ5&#10;ff/7ltSvJGzHfY0Tnq8izNpnVViEtIBvzoAoYFxjzQaRgGVk59wskrPG7Rd9FrzNrVi78G3sXhX+&#10;iYVIxJSUh4VtFmeqNbhIyonwYzHeGGWehxRjIVHY0pXwpa+m82IR6Y24lpeUo4VwR9fc5+fk1/3b&#10;brttLL6bN6tLFo6zMEryriPzeOV65TdzcnNc8bGiZM5NWFth4cyc0HxXfJ6tYQeJwxiacbPGW5/Z&#10;JaeBVTyRQPqkO9C+Laqr8+bAiBoW3LVnbQfJw4K5eXddzKcnsKhuLu3cPNu57wllo7yVoyM38QbS&#10;o4x2YU7/Sk4Tq3icy4/y8N1J30B3gkSU3yZr59q9tq6fRGCi41GeFMrqt/7DPNy1/obuhJu2UdsQ&#10;qe0D2YZOQ3+W/iLtK89yT9tz5K6vQjqjG6EL5g+50fuc6zF4N9zynegbWp6Ro7QV1qr86hGBCuEH&#10;WUq5eD51X3h5547qij451p+khY6L+F4XDnIYYoajftE3PQV8fplKnxYk/MQB6iCCjl+H0hcJm7Um&#10;6fSuql6n1j/tVvrMf5Sx+Q8dl3dJX2ccif9aH8StfDyrXVg0cFRe3Cv4TZmmzD2nXBGOEASNDfR8&#10;3pl2p0z5kZ9KiGP5zvul8xKXNIUQ5/0iENFrseCVORs/Ne2BfIkD4Yv1MYRtej1xsHqF/Mp6FcIc&#10;XZF6zDKUchWPsVNd8t7mPKceKN/UixXcVyaOW35OAuWoTmlzxl3jte8W+sxYDUy80iktgXeq3itb&#10;+aWb1Z6VM/2hNgTqnnfGn/qm/ml3SPmIcMpBn6H9G3sQ4JAuWYbz+1k6SP0uQqTyVe/UBd8K/CHO&#10;0Rur08Kmr5V2Y1ptAyAvsxwVntF/q58snGk/dIbipzOmi9ZGkUWVUZB3XaEOIkr5LadyQ4aj2zbe&#10;KCNhsFpGb4wQZzyyAQNJWFlrj/oH9TSY81Tz6SgN0pI2V+vgviTQL9GpPvaxjx3tU9tAkGMdTr7U&#10;DXWMqIvaSdKU9sGNzrzWRXBfuvUr3rn6qy/QHxoz0o8HdB7KVB3SX4REiWCsP9CWU18cpcN7Frfx&#10;W/qkJ5AW8dc6pkzpV4SrjiKJ0hFZkzAWzGsIKwhXmKTmV1zCVx7zd0Oj0Wg0Go1GY3/wDRapiFsT&#10;4hqNcwhtwSTMpGw1Gcvk0HEFz7tnMmdXHKU+pRISGmWJHbz5LUmUICaWFPMm0q4pSBz5Ye6cQsDi&#10;CRKbMEy0mTgXftqvia00Z5Jd23Q9p9j2vAUgyhfEB7sm7T6zQ9bkPf6FxwKd3YgWNBD6TIDtDjbx&#10;l27popClNDQZNnHPRDaiPJLOwHnKMn5SpvJCgWLSjaSGBEh5ZYebSXuQ8MQnnRQpJuYUEwiHykp+&#10;57hN/uWVtQA75ygClbM+0sJI3UmcZw8ju7Dyt7qu5XBY5LmE5ahMo9jwHiltKCwoUewiJhTmTYhr&#10;NM4n5nYbQpzFKoRiSnhjBGWqBZMsroD+Zu7fTwvCThyJR7zGmhDijJ2sSVjQtRiE2KzP09dnXDzN&#10;NJ411LIKXOvnlYnFBeKc8jnfDbWct6TRaFycSL89t/O5fwV9gjkGEpFNPRZiWYRgES0kL+cW33yn&#10;W3Cz+CuswLk+R1jV/Tio6Z1F2DV8C8UWBy3msnBN70E++9nPDutOvnvNWRA0LMhKOyUPCy7IWPzM&#10;4lkLkPwgC1kQNlczTrIEFQLc/PvUlBU//NpEhEyHcOAXYtKSdJlrVZnTcH/LnL6Ie+Zfyoc4X/mP&#10;H0fWpXxXKG9ujsqWu/mtxXiLq8Yoc7zMyb3voL5/91K3SfWn/lnsVT/FYx5kUdkCvwVm1m8Q8aTD&#10;XJLlJf4TZ61bzoU312nx8ZvvjaRhJaeBVTyRQJqkMfAN5V0gttBH0AcgO1hUN19EUFD2xHuoJLfk&#10;M5JyShnUcqhwnbLZwpz+ldzXEKc8qRvRiyC0IW0guCATafesTyGM0ZXQrdC10K+o29q6+p1+B0mE&#10;bkg78B7SR6mHtf3M5+6nzxCeOu15bhFEHkd9G10IIpx0eAbBST7qewvkk1vE+6YXQipCCtKvsXap&#10;31dPxCOsvPf53XpeedlYidCHMES/pR+0CRQRmU6K/kj7pC9TrvpWm3J81yPi+daf61IFpb1yQSij&#10;Y3vc4x43NnAimyGVVcv/6q/0giO9kvjNJZAHWcHSZ3temQepz/Lnu9k4g2gnbcYZaae70nfxW+E5&#10;cTkS5aL9GaOUSayH0hGqG4in/BhrWHxCVKPbQoqhj/MbaO8F6HDo9z1rbGEhD0Gd/ivvJfmtcB8h&#10;761vfeuor7GyrbyRA9MPC1+9oV/TPyCGSTPdn/cqHGU6t8vEnfjn+8AtZUJWfk4CfVZ+w6u+XX75&#10;5aNOqRe+bXyfrOKUH3UCEYmlRnpCelpt2pxYu/X+wTiFoJb6HUKc9pZ3oP2rW0hw+ot8B9j0i6zn&#10;HfgmQBiVVvpe8Rqn9M3qIjKZ96/NZFN0TbtzcZFdZcl9vje7yb/6aUNEfqnt3Rsj5EEetZdKNK3t&#10;KpB/fZS8KUNtS/5ZFpNnfRRCJWKXObu6r3xZo1TPEOfoZVPWM+Qz/ViFvHCrfVzyeBIRTo1Le0fq&#10;1TbpTdQx7UR7YfFS/QPPqWtpD0mXo3LT1rmLY4b6pQ9T//Rr+jd9pDhquUiLekMfQk+vrFkyRnjn&#10;V1tO+Il/JXPdqefyQDcvDvoWunN1gz49FqIPA/FIQ8J2nNPQaDQajUaj0Tgd+PaKVMStCXGNxjmE&#10;tmAyFgVOhXuZDB80WeNXGBadTULt4KQ4smOQwsNuO0QvyhUTfuK3GnYPUgRQlJhkW2iiNLAgRbEp&#10;DJNOk2DhJy4TahPVpC1tOukNPGchyGQa4c7kmvKL8oyS1MQ7eRMeZQflLWWGia9fXHjGxDy/ojDR&#10;thMOYaKWS+JOWoKUY+47cos/eUHOoGxBbkDQoHyxIzO7BKWNgt4xikXKLYp9aSR2S1O0ZAdcJt/y&#10;aDcngh0FImUTJZNdfuL0roKk6zCyCys/s9uqPFx7z/KpXFIv5+fkzRHyHDfwbAhxysd4oFwpyJsQ&#10;12icT8ztNoQ4449fwdlhTLkbQpx+M0hfNfdX+4YwhT/HIV6KdlYSLEKEEGfnuUUEvyHSj+v79Zkk&#10;/eMDHSmnlFUg/8YQY6h3SeaF/zxTw5il0WhcnNB+5z679q8V+gSL8r6VfUvbEMNiCYs9IXnpc/W9&#10;xgikBnOdIHEJp36fHhdJb5W4i4cEvvcpcRAxCMsYBCnC9665jsVDG2OMe8Q5d/fNe5CBiHPieVaO&#10;+LOIa9xRJhYdWYhiOUmZhDDiGDfCKg3LQzYS2ZBiTofE4ts8vwsTt7mUOZ6j67Mm0lUl7rWsUnb1&#10;udxXho7GZ+/A0bWwEBCUh3mb+WRIWFtzH3CtbqVer+py6ogwha+ussxl3ocUxyISizSIQ+bY0hjL&#10;Lqux0fUqLeI2lyK5v5LTwCqeSOC8tkPzZiQi80IkpVj/QeJSRtX6T/KcMl6Vc+DeqnxcJ5ytZ8G9&#10;g+S+hjilW51IPaIYRmhRdsiuyDa+m1mOtJERsYWeASFHXU970c+o6/oSog2oc+mjtAf+ajvTJ3gu&#10;7YVfR+5E+xJGJP2eeNVpxDXkFuF67/JR32PKNOe5Vv99I0ony0fIfizgUYzr/2w+EV++JWs4SGP0&#10;zfKP/HvrrbcOq3oIXiEXIVUhhcl3LMQhfCHMqI9I10gdiDIIc75fpSlxOPctK330WAghdFsIKuJA&#10;DqN3Q04JsgkE5F8/431+4AMfGKQ/pDB99kyIE1fKBvFD+ZqDfPzjHx+kHeQ16USQo2tLWYB4PK/c&#10;9WnmL96bdmbOZXxQhxCqlKmxVHkKE2mXpTC/00TAVGaVEOfd0+/T69Ar2qgqDOU5647kmygzFvXo&#10;gegAjU3GMWQn4ZhDqXfqivdrrELysknKvFA5IdogAiIzZa6VOiUOcStr+XB0Pde3ijy7undciFs+&#10;9fd0ff5uEUIcwl9NkyP/ylXb8m7kWT1Vl4hf0iJd+gbInNhRWL4J6EVDiFPv1H91Vv1Qn3wv2LCr&#10;TksTvRw9XMiuzkOcpfO1cdX3Av2rDQnCQJLTRrSV1GOQh7zjXeXIPZLrlH0gjPRzyH+s22nvSHnI&#10;kwiriF/6FvmPnlVdU6bK0YYKREFkc/VS+v3K0/PqaCyz8qee+Q7zJwv1Tz/hW8lR3dZeVpBm9S55&#10;rqj5qnk+iQhLGQf6V+trdM7ap3LxPax+ePfKI/DcLNIt/crMuThmqD/6Ju8e6U6ZGHfUmUqIMz4Y&#10;c4zh+mdiXUEbR3ytfsW9iiv5S5nN8F6R87yb/OmGTtk4Z0zzHvmRJ0ei7adeEOdxSzpI4g24baWj&#10;0Wg0Go1Go3F85Ptr/s6KWxPiGo1zijohDLSRuM/3wH3uJrQk/pybEFKwRHlmp6AdVpRJyHEmtiax&#10;dv2ZSCOrUXZQFlC0UVhTZFJO6ZiiEEy7dUyc1U0aufMbhBCnc6NYsxhAMUSJR6lWd3d5niJMeqXT&#10;ogHCAWUmBVqUYRSv2SG8grRUEW4kbvEHJsmsO1icoMykjKIwNAmnJDSRdlSeyoMyTp/mGWmyaIfQ&#10;gdxByWqCThnqKH+UhMqUkoblORN7ClQkRWVO4RwkfYeRo2J+Tnmk3hD5pGiiCJJmymB5paRyL896&#10;x67nOpFzYVGUUDQhVxoLjAltIa7ROL+Y220IcQjIFpMsziA7UHpbGKC0DmrbJ1t9+j5Q44no8/SF&#10;FgQsQujDLZxRSlOmI0/r8yjp57HxgYy5nCq8G2Orsdr3iLHFeV3IyjNzOFUajcbZh7Za++S47ZIK&#10;fYXvawue5ii++/2CiQWkkLwsoCOD+K60OOe7XH8bybfsHPZxMKc1eUsczgNx69d871ukrWL+5Bta&#10;H4jwR4xt6RPdq8K/cMzjPG8eYWwxN7P4ba7h94hIcMqEVThEOFItxCE8IHiweoIYYgER2dCcLGkV&#10;lz75YhXpj8Qt5Tjf55byjr+8B+VsTKr1KPV4VQdWbnO9cy1c8ykLtyyaeA+IN+qw+a25kXmmxWN1&#10;2bxIOpKWrbgC5/x6LvGv5DSwiidSUa+VhbmwebM5MOs/FrhZ0Jutz9Sw5DPvZg4fUi5VlEckbjXM&#10;irjvkvsCiSvpTV30fpUNMoR6pB+gd2D5CFnIhkZkFxai9J/INfoNdTx1Xz0XBnGeviptZ9U++CP8&#10;pM/gXsUz+bZzn391mQ5BXJ7Vt9fyX0ngnF96HvMDluEe+chHjl98Iv4hoLFQJ4/SH3guZDikLm0N&#10;SdDziB3am02fiFt0LtLmmx6xCJEICUiZIhbTO9mUaWMO4ht/0XnoM7iZo6jH9FnmA+YC6jK9GgV+&#10;1Xt7Tp7A+1SWyGneFz0QYou+mxUv4XrvkCMoR2QhafKLx2w09N6lP7+0jG5FPMqHG70UXSALgdqa&#10;eZZx1fggfsQ+78z7RJyWDveQ1ejebNz0vHcMdDjc9F/KmF5LmdN7yWveoTITP72e9+KZEJUQxZAd&#10;EbXoH/UL6oz6I736Axt0f+iHfmgQw8RDL+jdi0dahE+UTeqocdO5OumY95Z+oGKue/uA8lc/5BWR&#10;zLzWWKzNck86+JNXelCW/rRr+UNEQwJTRsZum2iN3fSN8gfyFkKcskeaU9+RmNQR5U3najGJ1UPv&#10;EaGQ5TX1JGRQ31uO6qo6Li2IcQiQwtTekJC0HX+38M2VNAR514cpy/hd+Xeun5AWdQ1BUp7ojZWH&#10;jdE2cqufCKDSrQ6o49qkPCO6srCnrD2Tv4sYa5QHXTQ9rjriO8ymZm1HvyCP6hpraMrR/RWSB+9R&#10;vUofnfyclgTeL709Ehp9eiz4eTf6zPp+6nPOpTPpzXtYvQ/9OEIxMiqrbDbOq5viqETBpEUfi+DK&#10;qqT6ixBnHKo6nMQROK9x1/MKdV09Nx/QP/t28r6saXjfvq30pcaDKuqDeq6vULeFo2zyrbRKj3v6&#10;i9rvNhqNRqPRaDRODt9akYq4NSGu0TinWLWJTA5N3DJ5C/h1bdJmAkeJ4Og690zqKFsoDSymUEax&#10;vGZ3IKEAo2QhFDGUbCawJpcmkJQBFA1RbkHS4zinN/HyLy0BpWwsvlkIoLyleOQ2KzTBBNbuQDvG&#10;KRdjst9OYWmWttWEXvyRlNnKT0WupTcKLIQ4ChhC2UlhQklEQWOHLKIgN8ooixjSqcO2C1Me3ROW&#10;8uZHHh2VMxKi3XOUUxRdyoESEfEwqPk4SI6K+Tnnysg7i4KIolMepF9+LaBxo1CgTFD26lsUC1vp&#10;UOfkWZkoU3ltQlyjcX4xt9sVIc7CkkWQ/MInqM86r/36qm/fBxKPoz5SH2gcME5IJ3KGhSz9G+Wx&#10;sZMiWR/puQc6lMssFcrAWGFRKounWaCay2gVVqTRaJx9aKv57t7Vbmvbrv58U9qEYSGc/sBCJutw&#10;IX6F5GXhksWU6Bb0MZkDiXtfmNOpv9Jv1flHTT/E7woJoz4Xt5Tbquzki4LIYiSr0hYFKYpYTUq5&#10;EISKSogzPpmXsCCCRML6CyKIsnogopZvyjgyY+V3C/Gb9+M8qPdSL+Lu2linXvuWMQ+0yG/OaNOV&#10;bwjzQUQDi/LIThb4zcW8I98cc3yJK+l1nTrpnPtKTgOreCJbCCEOAca8HrnTAjoChva8tYDuPO08&#10;ZRwkzpRNyoOk/Kqs0pcwdslpI/EknclL0qw+qB/m5EgICAJIESwfsaZEP4IgQF+hHJVVTbdwhJd6&#10;FdQ4E1fAH6lukGeEp38izrnX8Obn4DB+QJtB4ELY+n/s3fnvb91d1/0E2lJE2nQubbFilIJBKCCD&#10;lEnugsFGUVtkEJHKxWjCDyBQKEUggpQwRBQJpUDbi4CCAURoLNhEikMEi0ii/qDG+Jec28e+87zu&#10;dxf78z3fc53vuXqG9Ure2XuvveZpr/Ver7U2QtsLXvCCg3SBGGXeoL7oF0uLsSWijLG4OYS2hUhF&#10;34IAhpxEH+H7kj6Djoz+BQkIUczJaAhx5iL0VexTxstz3xr5SrdhfqLOOuVR/VUWxC8q1e2VODLz&#10;0L2w6UE6nQrpRN9N36Wf1gdkNxg/60OUs/Qh7iCT2bzZLy3pbuQJvRr79GX0UfIK+Q7RnH1ESht6&#10;hKsuIQqJr/TZGCrPkInkByIV8gm/09eJO5KK75F48JM7BBnh6vfYRbJD5JK/5k3ySxrlr/JEckJu&#10;kSbzQeGr48gsiG/6RmWIoCetyGHyTD4g/yhH5RIBRnjSQe9Jl8iO/FDO4qS+3WtoB5UtvZdvMPIh&#10;gpl6ZI4ojeKlbOQNkpeNYL4LiJWIwvIJEUm9dPqXstR21aMIcTbZ8le9Qx6z5uJ0Ohu3rMMgHCKS&#10;6if8ZpKeVx5dGgOIu+8Q3Z24f8qnfMrRR6sHiHd0xXNePlG7vtSewTt1eraHCeUjf6SVDhIxTfsQ&#10;fycWIgmKF2KfNLKn/I1rfFfUSWNHdUZfIe/F3S/K9QvqsLwTvrpGn6tuOyXROMk32al0/FePr4K4&#10;6vfkpXxb+7Ly4m5lhf7HYqH2oF/T/2j/dKvagfw7A7+ku7hOM8Isc20XcZgOXtujo0G81SbV26C9&#10;C1vfh7SMfMmNPtAJofI4zPyZcVnNikPQxumOkf/oiaQZARwp2CYRdVra9blOlZyi3dDTa3fyxnqE&#10;tM1wg3Drt5TrxsbGxsbGxsbGzcHYK5nIzBhzE+I2Nh5RzDbhXluaUrtx3wR2Fe/Afco+ygsTSpNB&#10;ygBKBEpDuwQpqig/ErusUjJxa2KdAprflDEmioUDMz7dm2wGHZsT3773e7/3UNwgmlFyIcQJj2Jo&#10;ghKLstHku19dUApR5Olbsi8cSkPpNIEVV+JZHItP+ZYU157BlQKLwoTSSLiIexQxFjAQ9ChI7OSn&#10;JGBGYUTBR1noFAvKAMQISklKI0oW9kzWdeYm75SB/EWisPPOr/acLKRsQvG6nVwF76U9uZ1b+ZVi&#10;mFKJclL8pVc6KRrUF4uV8n8qgGYYE5Q28spHTb7sE+I2Nh5trO3WAog+oQUau4v1i50Qp08K0637&#10;q/qemwJ/+47o7yhT9YP6RfG0oCTe81cslO2+k48K5FHl0X1wLy8iBRDfbGZrueX2TDY2Nu5/aKtz&#10;fH0Js21Pe8bxTu8wRrSAadEcOeFpT3va+5C8XvOa1xwnUFhwixCnTzlbXLtdXK5C8Uv63sy+rud7&#10;ib49iBzmEIiCvj0zXwhCxfxl6iTE2YyDXGKM/yh9n+4EyvMMlXP1aZa3Z+XTfGj64bl36qiTksyL&#10;zIctIiM/OLkGcceYh7mFfYvIyqg6NsN3TYrPNJ9uptwLnIWTXIJ6rN0iNFnQN35yNT8295xki9ID&#10;rvKxdj5F+mfYa95M8+nnRHauknsJ/he/4lj8PWfHM32B/JJvyBsIlgiViDDm6Magxlm5myicOwV3&#10;5AxXvZvI3pn0XvqUqTjSNdBZ0cvo95xUZY6ApEOXhAzUr08jFyF90S8hWyJbIfOwj7SF+EXfYt7h&#10;WyM8+cStsbs81Cb7xSXyhTx2MhK9Dr0ZAghSiBNK6X7MA5yiJQzfJRs3xYHddf5CpEv6hIu4KD4I&#10;f+Kqz0aCom/SX+Qu8E886ZWEgxiOKJiOTDzpa9QDOhYbdOjf6aP8gpwbZBV5gihFZ6X/8Y4b+a3u&#10;0NsjESFlIaHIa8SkM0IcMpt0I+X40wQSinB9Z+gUkVEQw5C6nKSH2OTkOWGLB7fqsvAjKSI2RohD&#10;8kJSkseIME6XYx9pUD/CnY2bdFS+j+qDTUvIVMK2yZcd/Wq6Q3mqH1HX7gWUr7JF1qHj871GiFNG&#10;xja+AfJIvJU/0iVClrJA+JLv6oOyQv5S/9VZZVMdqi4gZfIXedMvU5WdMhAOApsFJXlN70oHK0+4&#10;vaoPoANGkESiV14I+IiTnc6mbMzp1vwrbsT9rLuh+s9t76eZe2WjniG7+SOINKmD6ou8MZ6hU6Sj&#10;VL+VMX2yeowopT1YREOgU3/9TjbCtf5R3IWHOEkfbj4vr2xSRqTTB8hz9TCwv8bblVl1qTSveXBT&#10;EtRlfb58cDIbfbW+TZn7NtRGg7iI38zj/HNlljkBunR5QF/td7PqF528dqadBvW4E+KQ4Z773Oce&#10;7ZVdRE9jniCswpgy4+I5uKcn1pb0H/pG41lkXf2yvqe/25gP+B6oA8Rzop+iixZ3ax7GGDPM4F5Z&#10;pt/e2NjY2NjY2Ni4ORhrJROZbULcxsYjitrElLPJYpPalMK9Y8+zyaPJPsWPXYAUhf320pUSCwmN&#10;ufcm/NxRQrHDnCKLHZNQCgkdEwW93XLERFn4IHz3wuXPjG8QLgUfBaJj7E2sKbl0cHY48p9yEJr8&#10;WhigJKKYoHD0ywYTbAov4QPlkF2g4kiBQ0lDGcCsdK1xEb/iKy/ne/6IEyUQ5Z5dcS1UWEyyM5Vy&#10;StwtZlB0SQ9FwLOe9axbz3nOcw6FEbsUBNm1c1vHTunJP5N6Sh3KPe8pKy0CBnG6ndwO7Eh/9aRy&#10;ueSeAkUeUixReBV/SidKNkoFJDkKPOWTYhGqkylUAsUxxbBy8y1ALuSP78MmxG1sPHpY222EOLvb&#10;kYTnaTaIxHOH9nTrXn+z9uE3jb6rrsLyHbTo5lRPv+1o0czC2D/+x//4WHiZvyx6VKAM5NH6nclc&#10;Hk5hFlb7Z7KxsXH/Q1u9Tr882/bsM4ztjYX1/RaILeQieSF+dfKZsbbFMCfEOf3BeF9/O/sUEAfm&#10;Z++uixnPZEX929qneRYH71w9n7nP7nS/wpzOfM3Y2bfGyScW2Cf5jXhGIOwZIa5fphrTm99YTOXf&#10;RHEtjveTXMKZ3VXK154Ds8olc8/mS8xWTP/WfOJOHXO9BPZmWOqseZ+5pcVsZBpzwze/+c1PLGrP&#10;MuJO3IiwgX+Fm7+ul+Re4CycZGI+I8QhOZgLSjtCHPKSeTICzDxVS1rL6+Bemi1ay6PIsGdh5j5k&#10;ttoFZreTewnxkq5ZT5it9Y3QVVjkN27WTyJ72EBCByI/uJn1AvKLOfF8XfBHHq9EgRmnSyjcZKZl&#10;wrP3wqAPcqWXQF5ArEJa0UbUF/MEJA36F/oKaUcCQrxychqi2Ed+5EcexDZ2jdXpM/xK0a8p6ZyE&#10;Vbi+O/KUHzZEIiX5JXUnxSHTIV4gmyHeIF7Ie2Q0ynonqdEDIdX4LiF2KouVmFIa5aW6S5dio6V0&#10;iK8+m95JGGflg8hkzpSeSrz0HfIESYRuTZ9ifuIbqo8RV3bFDbnFN1W6pE8eIhoiSouvuNGdIb8h&#10;QomTvEC6VN+cppX+TR8l75FSOlnLxiD2kAfp/OiMzIvoy5zqJ650X0iN4txvOG2AtUZQfyYO/Ncf&#10;+G75fokH3ZmyFA69Er+RosQDwdZc0sYk6W9DJ5HHyra+RTmoY8Jb6+FNgL/0qNJPbyitTraVT/JH&#10;fnvnHkmxX4Kqq77X5sLSLG/1k+oTPao2AcpJu0C61G8iFaoLyln66U+1BRvN6CXVT+MG4SELqkf8&#10;Ek+iLqqT+e37ZN3GHzL00eoJgp76w4zelh+5Ceqs8uNH7XzFtOM9qT2IC/MgjtKN+Ki81THkQvUS&#10;cY1+EvnJxmSEKX2hvNPuX/rSlx4kSqdC6h/TO6YbFp46Z84uz7RBdYu/8hIZrPYrzuLS92bG0buZ&#10;1pm+zO9W+MXPQD9Pd4y0qk2pP/TOCGjaMX1+4J5b8SbiFPJ/pqH3dLz6AWGov/reflc8CXH0ITar&#10;02frWyxg6hfpjbXraXemxdVzKC4T7CgvfZ7y1wfoOxA0pVsbUVYIj06qpGPXNyDeqgtEuTKTX9qS&#10;b4W+Psy0T9nY2NjY2NjY2LhZXBprZbYJcRsbjyi0h3Vi1n1w32SSAsGVHWaUVJHeTIgpEJGXKIEo&#10;AO3isrsT4Ym5SSy7TZxdKaAovCwymVhTQlCeUH5wb1cjJQ/iFKJCE9riU5xmnIFyhXIMwc0uP2Qz&#10;E1dKKrsVTe4pqqSBv4hU2TcJ/8zP/MxjByTFmF2LSAniy51doPoX6RRnk3U7/volwMxDV8/iWN7N&#10;uMoPiipKJYoRijuKIMp6CifEPEpCz9LAjkk5ZZPfOiFHUGpRTrDPrh2fSH3SQZnkvV2LTpSjNKB8&#10;pTxERAzidDu5HdiprriW1imZySf5paztkNZvS6N8J9JAsaZPt2AjvuoXd8D/hJ9hJcRRDG5C3MbG&#10;o4u13U5CXL+J0fekeJ3E29n29TP1OfeqL+Av//umCRMJ27eQstzihj6fct6udH2b0wl8h+sbHxXM&#10;cun+Kpk4e7/KxsbG/Q9tVR9QPxDWNly7zm4wrrdYZeOLxU5ja8SveRKahXxjUhtsjCWNnS1UTn/A&#10;c/OS9d11UTyTFcz6RrgG5sLs3RyHr8juGkb33rVhxUK3OdTLXvayP0SIQxhEdDgjxJmrdEKcedP6&#10;fSquMx73i1zCmd3bSZjpDcpIvrQoP/MCumeeVL7q2HSzYvoD3JhDIS1YyDUXtNjvVETjIYQxczKk&#10;jfysHuWP8MRX2NPvwlrlXuAsnGRiPlN0Ing41cU82WK7q7mldo8wF8rn6aertEt3hI6ZL665y23o&#10;3TQLzG4n9xLiJV2ksJhJW3UrqBuIPsadFv2RQbRtfSG7MO3D9D//Spf7ns/AXD6rj/L9KuRn9/ld&#10;mFeFw45waoeuzJAi1BnkIcQL3wXECOQVhAebExHBImch7+gj2UHoYO53ntrV1HuBuAgn3RO9lHZI&#10;9+OX1ATJBjFIW0W40wcjrpmvRM6zaVM5IIHQlSEMSUMoX0qjvKRPU47845f+XF+AEKfcQX4Bt30H&#10;zDOQeOhUtB1zJ6dn0S9JvzxBNEMCdKIaArl8MFfxTZAm9s27zFvofsxtgB4OcZC+Sj4T99JGd0j/&#10;Ji70jOzR5dETyXNlIy2+3eJG7+NZ+PJImSAqafNOP1NmTrujj5zkQff8Nwf03fK9dzqghRFkGOEg&#10;wiA7SSuyl/yXHvcRYRBjEP7o2RDkpp7trO+8KShbc1tlJC7yWr47ZU281GN5o/0i9UgbvaD8UZY2&#10;1qrTiH50m77Z6md1Qd2IEGfRyPe932YihzmZTj2mN0WIU38Rgpir4+bV6qD0k/IC1E/9izqGbEb3&#10;p04qX98o4SGR0dlyNyF+4jb7rDV/awMksF98pjlo+9qT9ChbcTGmIeqBMlfHpNU76e1XwJ0mqB7J&#10;Q3U8/4UnnfTF6oY2r56py50QV50UZ/bXOM60lM7V7CaEX5UP2NRAHyuN2pW+qU2ESLazLeW+uFeH&#10;YA2H9F5e6TOFoV6qp/3ZxTc80Ic4rY5+3EYNum33CMTiMwnuwP/yh1RHyAr1QjysXah3+lxx0efq&#10;L7Ur7YUeXl2gc0dMdkJg4oRA3wl9kL5AmtSnUJpnXDY2NjY2NjY2Nm4ejfnW8VZmmxC3sfEIQlvQ&#10;blIi1D7WdpKd7BH3Jr9OVTCxj8yGtGRnKCUzhRtlqaP5Kb9MCBHOKMG4c6INghJlNAKTnZaUXxQr&#10;djFyS+ysolhAQqNYovQpjuKWwkC8JigdKAlNkCmxKObsZKUQ18lRsplUiwt/KXnE364zO0jt8qPk&#10;o4x07LkJP3vSSZEhTXYt+h2A9Eon/yhSUl6IX3nmfuZroGikMGrnnaPfCUVVE3074JqMU7b2aw27&#10;P51cQdmn8+aGXbuLuSXeOVKesobY7UZhadcxMmIoT6+S6+Aq+8zkjYVE5T93HVMIiacPkfS94AUv&#10;eEKJSdlAySifED9mnZWvJESI81GTzk2I29h4tLG2W/2O7w2l9itf+crjtDXKXX25hYCVEDf78av6&#10;8psAf4WhjytsylkL2ZsQ9/9D3lQG3a9yCWd2z2RjY+PBwNpePddPJ56nBP0mRYiNMjbAOPXGGPTp&#10;T3/6EyQvhDgLX06gcAKOhU6L+PrqiRnek8X0Y/XHs7g3J5vpCMz6hsyx8ooZRnnS94073x1jZuNu&#10;i7zmHs985jPfhygYIW79vaz5ioVeJHNzOPOnubgKhXsWt4cNM68nmg+Z16qHzWXP8qVyqdy9r5xn&#10;Gbt6n0ywa87r1B6bqCzaIolYmDdnRzqwmWzOsye4j8gw32V3lXuBs3CSM8gDhFcb22x4Uy8taiNz&#10;OMWH/mL9ZSrJz55Xs8JzlS8t/ld+ITfZn5jvLsm9BP9LWxB/6aieBToVZBuEIEQgRAWn+RhP0wet&#10;6YY1Ld5XZ4VBVjeBfe+1D9czTD8Lf4aXrJhm7rmb/mRu3K2tOOnMdwExgl5F/aGbMA5HkqG7IJ6R&#10;JOiN6ImMzbUnbWb6n95KPuhn5SG9F3cRyJBs6HLofRCy6Hjod4SHpOH0MzozOinfI/OW0nEm8lA5&#10;0ZHQsylDYdEjiTPSiXhKN7vlEbfi6htpo6t5COKUdhQJUNrFy1yKnwht8kn8xdmvUpmLszkL/bz6&#10;xG/wLUU+Mr/hHz0Qwha9mPTR5YuTvovuysn/iEj8pSsSlvyZ5eIb5L1vuTxErhFvekH+pKsL+jw6&#10;PjpJekObpPjHve+/tAiDX127T6RbHiAMSQvSjjoUKgt5W/7eBPglD/XfSPs2w8oD+kF5IB0IavJG&#10;nOWx9NAZIh85jY8e07dafBEQ13anrjK3gVk/Kj8RI5WRU/PUX6fkIYkpE/pMRGttgJ5T/OpTxLey&#10;B21CfVC/EPLo+xDu6GERnejz6IDZUU4T/OEv4U/+TxTeNM8s6R1/kFeRWBFikdv0eeqjdKWPVd/V&#10;O2baq7xE5JMXNnZzL678C+KHfN2vkq1X0T3Iyy/+4i8+dJfyKazxK87KhbifyM5NiHjP8tdvIHep&#10;3/LC+IHuVr+BZDvjDfxY456Z60TpQOilm1FH1V19LmIxPbGyD8hlxpbqiDpN1GHrD3T7/DmD/NfH&#10;Efdh5iNzfanfnNLxG/crb/ro+hPiXhuqjyP09USdcNXulK15gzWGCWFeKseNjY2NjY2NjY2bwRyH&#10;TmS2CXEbG48gtAUTv5QItY+1nWhb7DRhY5eygJLPzldKP5NGCiTKJov0lF4mziaBFFcWUxwvbvKM&#10;GGeHOnIchQASgnbLjgmtnY12w9p1aHHKpJeihuJVm6bIMvEuPuKWYnHGG0HAyQYUUghuJswUNPxH&#10;ejPpFndKHAtc/NcRiqcdrxRbyBJ2eIkLJRzSGzuUlhQkCHYUT+Jt1ylFG8UApVET7vL3EijqKaGk&#10;k4KxHZuUWSkWdcziT/mYoi8zSi5CYUpRQZHATe4c9c/cvck5BZawxJWSKqzlfyZ3C36Y/Ks/yoeC&#10;gAIIcU3aLKpZXEPco4BM8YAgSDGmHlDKKP8UNepBdYH/3iMwbkLcxsYGrG2XotMvhiLE6Rcpd9/f&#10;hLji2XejsCl3LZg5GYFylfJdv+5bRQFsEeFs5/zDivKJhGm2vgvMKrvryMbGxoMJ7VdbX9t7ZiQY&#10;S9qgYXOPMSaCkDE28lckLyRkmzYs/to4c4kQdxOY8U0yF+/5LSKrnWmv+UfvQ/aym2SXO98dp4KY&#10;I/lWmps4lfo6hDjzD/loXmjB9BIhjjzsKI/XtDKTJ77byAfEPbOzMmNfuTQ2yIz91Yx7UrjTL/dI&#10;YOasNoshw5jnqtvm5EgV5mfrXKnwmQtz9fNM7gXOwkkmehZv82z1cBLiEBEQ4ugVzNnDzDNSXq7+&#10;B+byZZZdfvQ+WTHfXSX3CvwW15lm8Zee0hHofJzeZKyMTEgPYvxpHu8kKWmf9vOPhPxnt3o03Uyw&#10;W32b9Xsi/7wvzszO7Iben9lZzbUDBCnzBToqJCz6FvVHf4gIhhiBDMEMQcNJZQhniBmR4cKa9szk&#10;XydS0aEJh07HdyjShfCEjSCEoOe3leo0vYY5y4y3POUvcU/kD4IO+9q5eCJ70L3o37UDcWVX/MrL&#10;wH2/ezQXoe+j/3JSEr1UBCHx1P+bo0gDfZp5i3TJx/R4+rtAJ4R47dQtpyuJkxPizMn0Vcgw8kt+&#10;0uv5rqiDdGDCS4RLByY+wpZfyINOP3Nim3TT0ZWumT5p579yU6/lsfypHNKlpWOjUxMOc8/syANm&#10;9FV0bfRQkxAXhDvDvlvwC9kRWQ0JzYlw8g9xSZyJeIo7ce+d09cQI/WLiIfrb7MnlD/yppP16HGV&#10;lXDUQ/VWXbSA5PQ+Zc5fZSq/ja/UPXXqDMyRkvn9S7/0S0e+IWn7PqmbdHg2U1uwWuN3VtfJmsc9&#10;T7PALH9qn9KqTSJSGxfS8ypXeam81TdlLj/VVwRKeREZTn6dIX/pYNMnq2vqp7o9T1pbIZ7FkYjz&#10;xEzj3UrhBGM4Jycietb/Kxfp1Z5nvLlfwexS2ZQOY06ESP2ffPaN7res+uKgnqrn+hT5zh6CNl0+&#10;XQmya1jD0c7VocqneAXplhb9JPKvNQNptn5gQzkCqRPi0r0n2hNz79UHZvoy30s6dyTICWFWjsKc&#10;8dzY2NjY2NjY2LgZNO5cx1qZbULcxsYjCu2G1C5cTczm5Mx1ThZN3nQalGImpMhvJoomg5QEdlFR&#10;DlIWRN6iNGRmgkuhYLLrWHGKKpNGHY/3dlVR/KV8omC009IJYcKhtEEesxg1lSLia3I7J+8IAhQO&#10;yGyUPs9//vOPHWfIZvwWrrjYIU/pJU4mseJv0cdvJFzFSbxNbFPUiZ94UoQibiFs2cnmlwSIcybk&#10;FJTF66p+RzydTGHntb6LglFav+ZrvuZQLFE62CHn2nP3FJrcEPfTfsLMe+QwChcn5FE4mZzPRQBx&#10;vJ3cCS65U5fkCQWwE/UoMBAgKdB8hOSruqR+UC4jrFhwsyCJZImEqV+nsOCXPK5+CouiCXFRXZFm&#10;hMxNiNvYeHSxtl2EOAuhdnNTYPoe9MtUilcK6zDbfv3N/D7eNAqrMPSVdpS/973vPRTFSBl+PUQJ&#10;bzHCwptFEH35/P49zFj7/TDLaL7LXF6SWX6ul2RjY+PBQm1Xe09mW+6dPiDoEyzGGhPTHVjotfBl&#10;bB/Jyyk6/ZLJwq/NJMaSq/83gdIwpbSId/0bc/ctqklH5pckf87MMg/mMBHibAAyv5MP8/eoCHHm&#10;SvM3qpMQ55tqzmZRvDnbDPt+xozn7WRimsvTWWa99zy/R4nnytPz6lcS8oswn/ZWtxMIYr/xG79x&#10;LOCbcxpXWOQ2V0RuQEyYi8oQiec69Sy5FzgLJwniJ0+CxfT1l6lIgDbz2QSBsBGmX67l58zjFev7&#10;JLeX3E27V8m9Ar9nHKesYSM92GCob6QvQVhBjEGIM2ZWL7LvKj+q39Mf9/xnPt9lvkr+XPKL2aV6&#10;uYJZfmZ3ojAD8gQyFrK0TZM2adIz07MgYzgNS/vxu0O/VtTf2ZCHVKWN0VOIW2Hl/xTxjoCjv9Uu&#10;nbRFh6E92nipziIGIbE6gcqGUnHqpDN+zLSs6Uw8m08gmTn5jn90RIhqdCeBvdwGfiI1aUv6B0RB&#10;uhabS5FW6FuQR8xL0l/RiVlgkB726cbkZ/qbIP3yTDzo7PhHv0hvE/lc+OL+27/92wdRRV4Lg56L&#10;/kuZ0BEJm4gPf+h/bMKlO/IdWvu1oJzMoyJByWebZ5U3f9OpFYZr+rj5TpyQi50sppyQo1ZIyyyv&#10;m4D4CwtBSf6oP+I+45Zou+qW/p/OUp76Xay8OYsXM2XkvXqtz6SzdKoofaL65BeT5qI2GiMnyXd9&#10;g751toMz5D9CFAKhcvcdMk9Xv+hybXblF38myssps/56Du5rB9McepeIDz2lNqZuIoF+z/d8z7HJ&#10;Vvk7xU6+0jGqZ/pC+VC7z3/XGRbyJx2mOb28k07tw+Kb9iHcSyiOpW+GMc1uQgonyHtjX+3COLk2&#10;JX+MFcW7vOPOlT9h9Tc7vQP1S9mrP/KVfkN/qF+cehlrEMaV4oKsqN8QH/VNG5hjzfndIO4zK45T&#10;ei88cwLjX+FoK8rfCYxO5kTW9awfMi/QzzHX7tn1Xtzqr9cN6DMfPG9sbGxsbGxsbNw85jhvIrNN&#10;iNvYeESxtgn3JoKkiSpMOxSEJnaUW5SDiEtIZE71slDvVAWLJq6e/XYo+aAP+qBDnCZgAcUV6Sz7&#10;7Fhsme+Qzey6FA5FE2WLSS+Fw4Q4i1uwwIXcoHOj6OeHOM7fIEV6Q5SziFN8XcXTO+K5UxDEk5n3&#10;zFsUQpJz5D0FDuUJxU6T3atA4UK5+M53vvOY/Jts24VNSWV3JUEaM9n/+Z//+eN0Cp0088xM2Jmz&#10;R3KTe0oXE3JhiBuF37rTsrpwldwJ2E/ZcAZl1e8pLFJQKiMV2tVK8UsZQhlpIc7R834fQtnq97kU&#10;dxEOSXVVWNImTygjNiFuY2NjbbcR4vTXiNEt3lNq6yP13WG6dV+fcy/7An7r04j+ygKS385YIELK&#10;9i1CiNMfWpSwENEJHfcyXvcL5Mvs9yfO3mUmf4j7IL8uycbGxoMF7VZ7T87acf1B78wdLIRbjHSC&#10;jHEjgpDTiZsrGPfbOGMBzLxCn5wfN91X5GdSfKcUpvtOvKhv693E6k95k3nPE+ZYCATmEk4j9c0x&#10;T5rkt+Y/pOdJiEOgsZiN1NCvzgr3fkfxPJOZZ2RitbPOqb1TVi0gT3juXWWZX65nmHayN+26r9yz&#10;5944x3zKAr9T1G08szEAIUWZmUs1plrqQwAA//RJREFUzxYn5VecC+N2ci9wFk4SpE+eB/oAG8+M&#10;oZwm49QnJCML2BbcEW3C9Ccwy0/pvx3YrzySS/7eTu4l+F/8Zh0J896826Y6imIb1ZBq2pARIS7w&#10;z7N6QzyvWNOXGyIenrPjmT/eTTdw6V1uQ8+lNf8nLr3TDswbzA/oU+hbkFicJIawQ4zFEUbY831A&#10;fClu+mj3E/wvjwoTXH2PjOudGIVQgdxEr42IFDFIW5xx5AfJzLX0zHylO9G2kXfoh5DatAGno804&#10;5DY/85e5sJFX6JGQVZDz5A1dFN2VKz2V/OhXlzOuK/hJPyMe/NFWf//3f/8gF5nbiAO4R5hC+qLT&#10;ogOTBvnkeerKlBOiF3+1f/l8FeSPcpYmOjlkH8Q4/kgPf4n7qXNLz0Y8Szd9kzmb7544r5j5eZOI&#10;sKiOqCvimd4wkQakTfcRN9UJdbTynxBP+a/M+e+74YQuhC66WPVdOuWbclYXlIUyUqeMTeQtv0v3&#10;lBXKgI6Zv8pAPUVMWuvCJfCTner7DGO+u5TWNU7s6d+kUV1WJ8pX5a2Oq2fqTHpVYXBH1nioh9qO&#10;vOFGPkpr9XTGa41L8UsC/+sDuV/t3Y0E6VIG2h9xYpy6pt6wJ9zydqZ5+rHac51Qv4zDtSFjEJum&#10;9XXyy7vyRj2Qd/LdWp96zJ08VZf5DfxXbz3PeEDxyE/v12fhIPwJyyEAyl9d9Kx/Uv/Vd6IcxVff&#10;6uo9u67KVryCMIgw1nhtbGxsbGxsbGzcHBpvrWOuzIzfNyFuY+MRxNom3DeZbVK4wuTSBNWEkGIF&#10;icBuOcQlBAPH5CM0ubez1WlnzJzG49kR+I4Qp5R2z5x9V3YdS2/XLbvcOUre7k8LK3boUY6YiE8y&#10;F4hvk2AwgaZQ1KEhXCFGWdQRL+H6hQISlvCEzVz4ruLj9xjEffEm7tnJPveuyHpIFr/8y798TIYj&#10;bJ3l48xzk3z9FAWDybZ+y8TbMwUMZaN7CpMm1yb+RPqIe3ZMxLmxiGUCTuQVYU5M7ildKGtnfq31&#10;QLyL/3wHzK+qI8BN/lzyo3pEwYS0powtUFCyU9JSRDoVSflTvuvXKd99tFKOJODaiRZ26FnY9E1o&#10;p7H8UH/PUHzXeMJV7zY2Nh4s6C8tYPm+OI3SwNdCsF2+FojnTuTZ9md/c9YfZKd3ZzJx1Tv+6CP1&#10;cxYfLBLZidyJmRHi9IkUsRYp9G2rPw8jpLF8XnH2LjP52TdtwvtVNjY2Hjxou9p3fcBZW64v6J2x&#10;rD7fGNq401zBqdKTEGfzi1OM6RcshNrMwV1hkKvCvFPkx/R7pit4Fo9JqljDn36ww/5Mf+9X+PZY&#10;mHYSh2+Nk1RtKponxJGrCHE2tVgcN/ewcAqXwrvfUDyvIxPru7XcXOX/LIMw3+VmyiXczt6MQ+89&#10;mxOZx5t7mesiiZnPIskh4iBVKDsEHeML8Zr1h0y/4Soz18zCpXc9Pxkp/GCu6YQ4p7c4Gc5J7zbK&#10;eZZGc+KrMP10fx3M+CRnOLM35V6C/9K01rkw7/UFxqD6QeRJ83Lzc3Ny4099UO6rJ0nmq0ywU91a&#10;4+H5zBw8925itQfMSP6sdnq3huOe3gHRiM7CHAIJgj4KicvGPuQM75ErI8NxV16cxc+77E0UnnDo&#10;hIz/kT7MBcrrFdzMuCeehU9nRi+lriOyOEmJvoReiX6J3+JePw25d13BjF3fTjos/QR/6KRc5ZP8&#10;QKKZfobiGrRRfoiTuubvCU6Gk9bSIl/lC52WvDH3oRPz7RaetDATB2bSSBc4w4Gz8lAOvnnyF7EL&#10;AZROLd3bKsIVJmHHc2mXDuQc/aZ8X8MqPaE6cqkulFdkvu9d4F4eKUd6QPERLzrJ8kt7JeKpbBDQ&#10;uFvB7/z3XjkoR/6rQ9Inf5W98NQteR1pqo2r0lWc829K74Kw+KOOqpPSIRzlIuz6mauwhuM5mWar&#10;3cxWSIO0SKs6IR+RodQDz8y1A/WnujXDk6bC8F4+8k8a5aM6nV52xmGNT34mgb/yZQ37bmSFNKgr&#10;SGLSKv7pYcGVnWTGI7hnPiV4J1/khfqjH9AnaD/GHo0/uBGuvKPPNhZX5/QX6g0/8tdVnnC3pqm4&#10;ZD7jFuSpPkjZ6BOq69q1q7gyJ+LDnrzxXtzZES91VzqEsYa7sbGxsbGxsbFx79D4ax17ZWY8twlx&#10;GxuPINY24d7ksUn1CmZN5k2KTUQpBBC5KOvs6rSjz85A7c+VktB7uyWZURymQPTsPbfc5cY94R93&#10;v/M7v3Mob9qRZtJrghvO2rY4mohyQ2FFASQehUOR6Vo44uE603Am3ExhV/wpR0ziI5yZsM9JeHFc&#10;4yo/KRlMok2epa8Jt0k0cc9P5sREu8l2z96zxx9lk3KK3yb0/GG3iXmKhbOJuWfvz+qBdynGblcG&#10;kF9n4YiHeMszCjt1aRL8KESYK3/i2QdLegq7NHRPEWnXpqPqEeLIJsRtbGwE3wN9AsJzv0xF0HY6&#10;p0VTfWfQ5vUr9WGhfqc+wZWd7J3J2n/k9/ouv/o2ULhbtPb7ISebICSIM7K43x5ZmEtxzK+NjY2N&#10;RxH6zuQMzPWR+tfs6GeNmS3eOzmFDuHTP/3Tj1OJI3k5OfoVr3jFsQEGUUifPAnIrvX97jN/qnAp&#10;vOKS9F1xvR2M8c1HzNdseooQN0/ZJmeEOMqkTl21SciitnDDpfhuPHVQBsYXyCfmw+ZMfhfsJMRP&#10;/uRPPsZEys8GI/Mq4wtl2LUyXNuTa3Vsml1qH7mf76Ywn3JmJ5l2JugCzAGdHO40PIQ4G/P8as08&#10;3tz5UYR8kvcz/yemGX2qcTNCobphPOpUNLoV+ZdOgBvlXx2oTFbh7wxvxmWNx/sb4kSfYpydnkWd&#10;ortA2kH+QdrxrvZBSueK0j5lgo6FX8gy2ieh+/CdQpqR1zN/c+/quTwk7tO1tDmSLohZ5CZp6KQj&#10;YXKTf/k9wUz44sEPeZOuiky9lbxib0IcpZHkv/iwy6106pu8Z5cIzzN7lYU8SWemPHoWLj/oiiIp&#10;gbB8t5nxa0IY/OYmEZf8dSX89yx8YaS7Y0bcMxOGsCqnmY/ue3YtXeyLx0Rpz5/53jPzzFzltfyR&#10;B+KrHDyLE+KO8mUubczLixk/8Mz/wiwscVTm5slEPnkWf2F7Fha/PXM305pf+TvDdS8M7tKLiic/&#10;mQnbtXpxOxTelBkeMCtvezfdlW5h1l70hfJRfnqWdvaKH/urX/njml1plE/lI7czfut9cUqCe34T&#10;9+xOuVsUdvkg7sR96SlOV4V/ZhbyX32UJ0T+yNsZDvHM3Puk9ub9mf/hqjhkLi6Fo0z4rexneMqL&#10;FFf3vWM34bY6y8+ZPxsbGxsbGxsbG/cWjbvWsVdm5m+bELex8QhibRPum3CetZUmrCZ3JoB2ZSEs&#10;IS9RqFEIUhBQtlAKTeUh8UyZRNhJWUbYyz5hh7IRiQkRihJPeOyYcIoHrGkI0jAn1kQ4wuRH4rkw&#10;pxLvkky3uU+BJwwT4Ca/8muiuM74iif7FCI6Y/mIsIFgZxdiJDtx56d0T2WESXjlgExGOU2p6ZQ5&#10;fvBLHvJD2eRPOMu/s3hOiLN4uEpjcmaf2aX3pV15yjt5mIKx+ynssCvtYcZTGJMQ51tAnAa1CXEb&#10;Gxugr3QipVNNJyHOqZIWhvUzQZs/67/WPmHay273+rn6yuxD7qebJPu+Yfo0i9IWIC3kIiSI8+tf&#10;//pbP/ZjP3b09S1wcbuxsbHxKKL+8wy9q08O7o0vV0IcpUgkLyfEOZXTydLGk8bla387+/H7BaU5&#10;Ke2ut4NvjzmDX8Q6Ie4jPuIjbv2RP/JHbj3taU97Il/ISohDmpuEOCc9I8TNPL+f8uhRhzmReadf&#10;/n3Hd3zHcXKak3M/6ZM+6TgJvd8Em0NqJ+r9rD/Vq8rUVVlXz3qfrGU/37ufMt1dsjNltRvoG5z+&#10;a9OD04D9Kh8hzunxNkEYPz2KmHl2lpfK0D3Qpxo3qx/Gy07S7NT29Ar5M8t+SmFNYQ6u0939BPGR&#10;vkls0G7SXaT7mbqVs/RNs/U5uI8YEulCONpdepfkkvvM2eeWbsmmUr8WpR+xiROJT3uWJvfmGE78&#10;oyuJNCcOs0ymFIb3wpF2eTKF367scBPc5yb/XfPD1fvcuM54uLInfvJFOK49529huBZG8WKef+Ce&#10;2XzHHf8Kg9ue2SlenpW/65re4jvDmmAmnNKd3YRfU5iF3rsWjufSQcpHV3FUH5hf8nOCuyn5zy9h&#10;EPfTL88J+8Vt9Wd95376QwrDPTvTbHXrWpzze9qZkj3CTuGtZrmfkK7qwKwr7BW//Apn7xJuy6/V&#10;zXyGzBJuiyspHlNuAmd+eV7DPgufTKzPgfn0w1WelGe9m3ayt4Z/FXJ3Cfl5SYRVeV0lZ3FObhfH&#10;jY2NjY2NjY2Nm0Fjv3X8ldkmxG1sPMJY28Tt2onJKeWftuXULr/ToWhGxnJiHJIYhUuKqZQGhMIn&#10;4Q+ZE8gmvq6IZpRywvBLE6cUWPi3sEJRx49QnKc08eRfE1huZpzO4tHzfHcm3k9hxv2c8JLbQdwo&#10;qew2lFa/F0Jy0CkjaLz1rW898hfpLf/yH+S3k+vYo9z/+3//79964xvfeOtbvuVbjiuzt73tbceC&#10;hjISjvAuxe268QbxKN3Scckts/KFBOaVzczbyiJzdUmcU+Jdih+/kSd/4Rd+4cg7v3TZhLiNjY0J&#10;hLgf/dEffYIQh+hgkc/pIb4184S422H2DWv/4FmfVB93qe+a9sjsJ7mzEO07a7H64z/+4w9yRoQ4&#10;pxVFiNM/bmxsbDyqqB++1M/W19a/gj4WocN34R3veMetv/N3/s6tV73qVe9DiPvgD/7gWx/90R99&#10;66//9b9+9LnIc+YRs08/C/P9jdK8yu0gfxAxfHv+xb/4F8e38qUvfenx7fmAD/iAJ/KFXJcQJ5/D&#10;deKw8dRAWZtvIzb93M/93PG71Fe/+tW3PvVTP/XW53zO5xynxjkZzKnuiHPmY2dYy9TzHNPcDtXN&#10;KbXVKWf2kuw0dwzmyTY7/NAP/dBB5kKIM+azccrcGPEz8OdRhvxTZvKQeAa6A7+Y/X/+n//n1ud+&#10;7ufe+vqv//rjhGIb9+iEuLkdZjnNurGW3/1YBsVvxnXmk/s13tMuO+mK8if3nsHVe/bKH/e+Na65&#10;c+3+DNnRVin5/TYTEY5OSLkhufo9uA2T5g0I3n6b7NTsN7zhDbfe/va3H39nsDHV+9I3w51hMyt9&#10;7Bff8mS6C55L/5Q1HFjDg9xO++7ns7wUHyI+07577109z3ieSXGYz+CaX8xD9pPiO+0E7/M3e+LL&#10;T8/5kZ2JzNkrbav93vH3zI7rdbH63XPvZjjTbs8TvSv/KqPs5X4iM5LbGR6z6iGzFdnxzpVM/5jn&#10;p+fbgbvCK+755Zod/lbfMr8KM25hvefXpTxLbgKrn8Vtld4/WUz/5Vcy/czOarfwbwprOMkatzNh&#10;p/issrGxsbGxsbGx8dTh0jgss02I29h4RKE9rJPI2skqweSb8twvg+w2/Uf/6B8dZCxEAotETlgz&#10;IYQz99cFfyjxtOuf+ZmfOXauWlhBGkMOo3ALM5zbhXfVu3uFq+JVflJM2qGPyPVVX/VVx+71L/mS&#10;L7n17d/+7bcef/zxY0FpggLEgpVFPP0dJeeXfumX3nrd61537ICntP4Lf+Ev3PqiL/qio1+0oIFU&#10;gRSn06corZyC+KkP/Ka4kcfCcAIewgXlqLjmNmVMisDcX6pTZ++ug+KzxncFvxHi7HSWj74FmxC3&#10;sbEx0QlxFn8sjDr5Rp9pIIx47dSE60B/oM9JAbr2D/O9Psz1rA/JHjvZ89w7i7UWoxH2/Mrsmc98&#10;5q2P/MiPPH6ZOglxl/q2jY2NjUcB+stkxXxX/wr6XIQ4Y/Cf/umfPsbf+tlnPetZ70PyQkZGQjbf&#10;MR7X3571+/cTZprXeF71TroQwxGgKIXMLV7ykpccp5PeCSEOiXsT4u5/mOsZZzhd/Md//MdvffVX&#10;f/Wt17zmNbc++7M/+/hFpjmkjVpIZebf5oXmZLMc3c/24NrY51I7Wc08T+FuldXOlOwIU/yC8ZGN&#10;Y+aCCHFO2pWu7//+779IiOv6qKH8S8oH+tQf+IEfOOoE/cLXfd3XHYQ4OgWbICubCc9JcD/DyF3m&#10;0+79iqviWFpC6VIffTPKU+I+/Qlkj3nIXvOH/HO9Ct7T1fhzA3KbucJrX/vaW3/uz/25gwz6zd/8&#10;zcd8B5HnD/7gD47fYjsVUr/t9D+npeq3tfW+dWTOTyaYiSe7kYPCjPOMt3v+lebV79V+KB7lyRmY&#10;F59kxokfhVvcgvvV7BLyJ/97jhQYvFMezL0vrWsYzNiVhyupi92zODHj5iw/elfc8l/cxMVmU/Hy&#10;LF6lpTiehXcV+F/agHv+CYOfK4pP4c70AvfMin9gnltSXJnxZxLUsp9f+ec6/XTf+4SZuIl/JzXy&#10;PxFO5cp+4K6wwbMwS+cUZqWDMCs87W+K8PKX3dIZSmdyE8gvaTiTmwxvDecqP6fdmwj7DPzN7+6v&#10;I2Heb2xsbGxsbGxsPLU4G59BZpsQt7HxCEJbMHk3EXetfWhLKQKmNOGkPKFgswiPpOY3bnad2lHq&#10;NwxIU3eCJrMr+PNbv/VbBxnOKQOUd8h3FHhOjhOPieJeOu4HFJeZp8UxUHBYdEJ4oGz+W3/rb936&#10;zM/8zOPkos/6rM86Tjn7qZ/6qYPoNWEBDwHRrt+v/dqvPZScn/AJn3Ds6nf903/6Tx9iEY/y2iKf&#10;3fFOoEM0lL8ULsWleFKsyFs76sVLOb/zne88Ton4tV/7tVvvec97DnOLZSn2Kj9+cD/NJryfab8u&#10;5Bt/Z/4lMz+9R9SMEPcN3/ANT5ABNyFuY2MDEB/0CQjHTv358A//8Fuf93mfd+s7v/M7j34CATjU&#10;7vUzyXzWLyXTTpL7JKzm7OZP/VywmPvbv/3bR//t5CK/rXvFK15x6yu/8iuPBUmL2PrrS33bxsbG&#10;xqOA2adewvreeFWfb1yMDIT8Zfz9IR/yIU+QvChI/EbVfMeYGylo9tHAz/p9clUcniqU1lXEr3F1&#10;3xzmwb1Tn4z1EdqQx1/2spcdZOw7+WXqJsQ9GFD+FtYpBBHHkN/U9TZYudp0ZSOBObgTpYxLIgFU&#10;p1rYr/5nzixdQ6gOTrureJecvV9l2ieFQxdo054T0xH9PuqjPuogxDnxjLm0TPBrxu1RgjSX9gl5&#10;9MM//MPH6XA225lf/+RP/uSxwUQ9YL+yz49Z7pnP92s4D0JeV8/O4io9EVymndysZmft4ipwv+ZZ&#10;KAzXwuC3Nv3v//2/P+q6+cMLX/jCYxPQ53/+5x96O+2eLukrvuIrDnMnZjsh0sKADag2pza34K/w&#10;83+icC/FsXdJyL68qP5MrGGxKz6E/asw40MuobgnZ+VSHF1Lg2f5h7jUr3OJ8YQ52TxtnDv6Pu/k&#10;qXeX5mzslsY1Py6hOIn/RPGUHiK+xYMe0MmPCME2uxY34l4c2b8OhHsWh9JNZ0m3uMYPuGGvvA3l&#10;Q/lLZznf82tKZtO/RB5UflNW/3p2z74w5Y3fCtPD/s//+T+Pk3M9Gx/Ju1UfHYpT8Cw90qJ+0KX/&#10;n//zf47vk/61MnD1m2/m3gtHuMJkT7xAXJXp7fLkJrD6u8p1cTu7d+rvde2d4cm6uxe4n+KysbGx&#10;sbGxsfGwoLHiOtbKbBPiNjYeQWgLJtUm5661D21pKg8S5t5H4KJE9ntOvxBC4kLmQpgywV+R32sY&#10;KWfOlD4WnJxoxl+KOuFYXNFBITRQkEzkr2uY4a3vrkLugvsUJ2d+ZH+GM81KK3HPPFA8/d7v/d7x&#10;+wp9l93XlPU648/4jM84fl/TTt3AvfyR39/93d99EN4sVnFjhy/5M3/mzxykiT/+x//4cW1Htx3y&#10;dsRT7DgJqbgUd3GkkEE61Ie+5S1vOQiP3/RN33ScVoeU+O53v/tQzFBwKbv8cOWemXTeCQqfzPxx&#10;z6/qYeWQ9AyuCHH/9J/+04MQ53sg/yzibELcxsYGOA1BP+j0TCetOfnGr8H0c/pUyuigzdfPzL6n&#10;Z32SPq++aQp7l/qM/M1Ofs4+LvhGIL3pe5GlETV8Ix577LGDwGHRSpwv9W0bGxsbjwL0pclVmO/1&#10;343DjRX/6l/9q8eYGfkrktdznvOcgwjyXd/1XccGkbONP/Xht+v7n0rM/EiKp3QnvjvzmwPmWMb5&#10;v/zLv3z8NvPlL3/58e3x29RJgNuEuAcX1YfKQxmZW9qMZu5n/mTurSydKoUUZzOB0+ERoSzOIwNw&#10;R4xB1Cf1a5axd+b63mXODvPaS/GYkvnZuzPJ7oQw6CUixCH4ad8IcTYZmOdq/xP8KG78fZhR3gVp&#10;r0wm6FMR4tQFeWh+bVOkE+IizpDyzVV9qNxnORfGg5i/4n6pbkgnAo003y5t3rHDr5nXzD3zS/55&#10;T/hL5xJRSbvzvnzM3gyXP4g35gh+D/xxH/dxR1+N1GzDpLaMzEjfQ4/3YR/2YcfJqH/qT/2p49fh&#10;2oZvnfQEfs50uZ/PV4Fb8Tvzg7k0S4NndqRvbrx0b65j4UK83PtOlebkKvAnmW4S5sKrLmeeWXF0&#10;FR9lIS6IS76X9Ez0UPrH//2///cT8WNPP+Rb6J0r0pP3laNwwLUwxCczdqZcSgMJ7PBLXOlv5Zk+&#10;XpnbBGBu+bu/+7vHvBgxkoh/5K9Z/vmVFDdwX5wmpI0f8gJ5jN5RXNiFq+LNHvvcIaEpd/kl7Gn3&#10;EoQh7tzwRxm4rxy9X8MkzLyTX/o9Omeno9IPvOtd7zrahU3M7rUt8aoMcx/c9+wdMhwSIlI5oqpN&#10;xspAWagX8t875eE35jaaC1t4rsz1A8V1TUPhzXBvCqvfd+r/dd09Gb/vFNeNy1OB+ykuGxsbGxsb&#10;GxsPEy6NszLbhLiNjUcUTaZdaxuuTbSnBEo4Ch+LQt/6rd96EK38guTv/b2/d3QelBYr+JlChjKC&#10;Yo/ygKSYmGEA5YmTGCyoUMQjLGjbP/dzP3coDvgzwX1pmajdJ5fQ+9I77Wfe8xmyn0yz4namLLGg&#10;YPHhR3/0R4+Fh4hsn/Ipn3Lrb/yNv3GY27Gvo56gOKHMZMcpcBar/ObpC7/wCw8zV6ce+TWMd66e&#10;7ep+29ve9sSpQkGcxE95UD79h//wHw57FkCQMF75ylcep9A5PcOpRBQ5lGoURinHuO8601g+rDJR&#10;vier3fV9+TnDcqXI+/mf//lb3/d933ek1a8/NiFuY2MjUG4jxH3xF3/xQYizCPTn//yfv/Vt3/Zt&#10;Bwl7JcSR+p31ub5oPk/JfjjzK0x3BLwXHwsW+l2E6QhxTv001vWOnUt928bGxsajgPrUVVZMM/2m&#10;/vO9733vQZBBlKEM+aAP+qAnSF7PfvazDyKIjRYWJo3HV38Lq779fkBxWkUc5xh6jqODuZ55GEIc&#10;soTTg5Dd5MsmxD3YkP+z7BtvgPk54oZ5qTEHUtwXfMEXHGMkbcPvVG1UowOYJ8U192v8MoX5fF8d&#10;JMznvHFKdnJzO5n2c8Nvc1qn7Dr5DuHVfJjeAkHOBq855gNuxac4PayQtlkm5SEz+aZvVB/M8+kc&#10;zKsjxNENGEcjaegnkAojR5b/dDv8yKwwVnmQULoSeRV6t6bXfVLeupKZfuZIO3QzyFLqrbaIaIUo&#10;g3xItDtkJToYZKNO3xJ24QL/+7ap6/Q49dN/7I/9sYMkp3z5ZYPNS1/60oPw/KIXvejo822epEeP&#10;EAVrepIV7K1pnG5X9E4eqDN0fMh/0icfpJV+x18L9E2IRPRU5nPIaPKrfOBH/s3w+au/4pdvOP8j&#10;SE17xWMVdoq/vBaW+CkPv6V1eqY5pG8efaixgvjJX+VmXcLfFmza9LcGbqRJGWs/ymLGYYYn7hHa&#10;EKq4kYbaXfF3FdfcAXN25KPw6P/E9Z//839+6Pn8icPGW39XEG9xRHrWx8tj7Vu+CY8f6idil3xb&#10;49tzEC5yHZ2hsvsv/+W/HJuq+VG8z8BcW5BWbhDD5KFnYUtjKM2upRmUkTwTb/o/4xD5Jg9nXrsW&#10;f25yJ93KSD7Rxer/jBH9ftjVL7f9Zp8ddtVBxLs1X8QtP9U9RDd5+453vOM4ZfPxxx8/wjDWUi9c&#10;6b+ViTm+flZbdcoj/SZSnHJfw3G/yr3Ak/V3jdslfy7ZOzObWN+vMnH27szsJnHm/5nZxsbGxsbG&#10;xsbGzeDSOCsz84RNiNvY2LgWKL4pFih9EI6QsJDVkAl+4Rd+4VB0hNqbK3cUKpQRlAYUHZQhJvSU&#10;BWvb5A/ym5PJ/Dr0Ez/xEw+FHQUCpQi3gdupEHky7Tw/UqikXLhp8HP6qwOmGNEJ+w2JnblOePub&#10;f/NvHsoWu9qRDFcCIOWS36l+2qd92kGiUw6IcE7tQwCj/PyWb/mWQ3mNPOGkOIsAFgMoVVrUC6Wf&#10;kojyVZy+93u/9yA8WuCiQP3AD/zAwy87h51o50QNSi1lSyh85NsEf8vP8rc8nvmQvfX9tBOYTXuB&#10;OcUbhZG4+xb4JiAObkLcxsYGWKDQJ/hlaoQ4RLMIcetpIXeK+gp90+zH6t98pzI/A/P6Nn2q7yUF&#10;unGtePpl6ibEbWxsbLwv6mvPZGI+6zeNY/Wjxs0R4uYJcUjIxucWJY2dLcrqm1d/7zfM9J/F9ap3&#10;5lidEOeU7j/xJ/7EMRdAmChfyCbEPXhobEHmvLly8WyujuyERIYEp/7bHOXq2Ym1CDMIFoglc/wx&#10;xzpzvJO5a/Ce2+aPxSP7yTS/JNnlZ/4JT/s2hkL8MO6zieyv/JW/crT3S79MneE+rCiv1jLyTBeg&#10;XPV15tXK2iZIJ2UShKk3velNh04GOYnOhl6H2/KMX5U3s9vl5XXsvL8hPeqr/hExh25GmsOMv/va&#10;Qe2NW3ovV/kyIf+Qp2z69D1CtEHY/PVf//WDMIMgQ/finpn2idzktC91WJxm/gvP3AChCKHnUz/1&#10;Uw9C8wd8wAcc/bnvGTfKDsGRmfkFQpxTQelNlL/4Bn5XR4j0kbXc2CnNM53srXYDc2GZg+l/9C3I&#10;fMhQCFxIQghE+h7ihEL6Hid1IW4hpnEnHwubf+IHCHPyVV1GkJ32lccar8r6rKz4XXkpI6Qm80q6&#10;PBuE/b0BkUn8fEO9Vwbev+ENbzhOmzV/8045K0P9FH9DecVM3JGplKVNssYh8gU5ii4vd8pEfCub&#10;gKiF1Kq/Eyf9+vd8z/ccOlZ6Mr/I1r7FC/GfID4jfMl7+Ss8cRUmEqI4CQfEU3hrPrGjf1B3+aX+&#10;qlfSgVw3dbkT0iM/1AHly728Un7Czp3wlHFtasYnvbN0KyN55kQ3ukDxCsVdmPyVV+qF9Iqz8jTf&#10;tiH4scceO3Svf/tv/+3jW0IP7qR27TG/m4/zt/ghw1mT8h0yJlIX1AN5T/egXtBbkuqQ8tAu+0uK&#10;TXxOskdW1CdLQ/ld3gtzyv2E4iSeyVkcV3s9XzK7Ewln787kpnDm95lsbGxsbGxsbGzcHC6NszLb&#10;hLiNjUcctY0mmnOyuYKSlOKGYuJrvuZrDjLWq171qoN8hRBnASVM95QBdrgiciFSUcDZWcmcEkKY&#10;E5RMFCdO+EL6+piP+ZhDQUc5QUE2CWLcUgakADqLd7iULmb5c1X6z5DdSzKxmumj7Aj8zu/8zmMB&#10;iaLe6W52HyKlUa5QusojcQPu9XdOzqPAdJocRY3di/yye5bCDKGQsgZhEYGCXfcWqZQfpVKQZgoc&#10;ChZKQjtFlemf/bN/9n0Wv3wo+pWrsNo9zG3xmxDX8jXxXB6H7E1hNu2EaXd9T3km3YiBmxC3sbGx&#10;AiEOafgmCHFnfYP7tR+b5vWB63Ng7ltGKPQN0inRLf6I5wd/8Acfp4hSzFPEb0LcxsbGxvv2x6tM&#10;zGfjV4um+lGL7BYdzWuQ4Br3Isc5IcsCsnG5henGvLPvhrPw3l8oLmfSe/GfEsyxzMMohcy9bKpB&#10;lvC7vTkn2IS4Bw/KuTFG87K1Lht7mM8j3Vi8N5d83eted5w0jkxmoR6hDFlBPUEi4Ae4Tr/5W12b&#10;Zj1nd9bLJLfXlelnZua1SBHmtYgM5szSYp6NIGLTwYrcPsyQvsqj9LpX9saUytWpTvQF8sqmO3ln&#10;A97nf/7nH6S4b//2bz/GpkgvyFMIJcog/2f5XYXs3M7e+xPSol7JH2RBpBlpdu87UrpDdbH6mNDn&#10;uJY34HtCJ0N34wQxpzMirCHGIM7QhWlzX/d1X3dsSkRkQrpCbHKiFxJdBKPiIRxxU/fpxX3Dnv/8&#10;5x+EN3o1ZuzT6dHn2ZDpnd+pIv1oG/yU3iC+M13uk1l+nktv9np/JrkRX3qc8sFpXHRbiED6oNe/&#10;/vVHPfyyL/uy456ZPNJHIXrR/dcfifecF8nfn/qpnzrmejaG+rYhMdFFZld8Z3zkYfo3z4F9czOE&#10;xPwUH5tO6eb0kfRyykzZyV9xfu1rX3u8/2t/7a8dRCd6Nu1HXkdyKg5EmL7F+uKIZfRb8gNhjZ7U&#10;JuHKqDiv8RVXhDBzRm7NH8VBf04vaPMrsrN4f9EXfdFBwHJlT9qUgTxT3xATkcXocSOmgfCIsIP6&#10;I47SiVQmH9Rb+mLzWn1v9st3oGuOQIZ0a6HKJmH3dJzKLFRGpDTz01xeXTKvR070y2d1Stz5PfOH&#10;feWv3tiEjAD41re+9dAjOiH10z/90w9CqTwq3/SF5uTGjN/8zd985K3vIV23sPknDH0Dch/dqraq&#10;XSOV60PpU/OT7le++zYJ03sbwv2dw+mONobTWxinah/iKZ/K8+rMlPsNxUucL8Vv2sneVWZ3IhNn&#10;76fcJM78X2VjY2NjY2NjY+NmcWmsldkmxG1sPKLQHrQdE2lCCZNSwf2ceAbKD5N9O1S/8iu/8iBa&#10;mazbyabzmL9Mne4ouSh87NCmCDGZp6SzEEWRI5wJyh+KC0o/ijunmzk1jYLCwhWSWCj+ZPUn1P5n&#10;mq6S64Ld/JxxuCSr3xSq8pJCjzLkNa95zbFD0y7MlJv8VB4pvJhRMH3CJ3zCrec973mHcs3ChF2v&#10;FIEUavKHcg2BkALVzn4kClc7QblHECs+/OcvJRMF1Nvf/vaD9CbvLXDZUWwxzK+jnvOc5xyKGcox&#10;vwmorqwob2a+MJuyYn1/ZgcuvduEuI2NjatwRoizUGRh79d+7deOb9V1Ud/sCvqIabb2+Z5nP8ge&#10;Zblvbva896yv0icbx/rmWTShHEfOsHDl+2vRzILOJsRtbGw86qhfrS+F9XmF/rdxr4VtC9g2+Rjn&#10;RvJyqo55zt/9u3/3GK+b5+hvE302CEefTq4K86lCaU98k5K+ReLavK/vEHH6DaIEEhECgl/s+faY&#10;C5QvZBPiHkxUzjDrwSwbdbu2gQSBEGoebgEfEcAYylgKQaFTe9Qt/vBvtovqHfPCcmW21ofidpVM&#10;nL0nIXKnk3W0b/NgcUeSuESIe1Qw86p6QH+gj6OHoCtwEpz8Qgixsc7vk5GG9Yna+dd+7dcev150&#10;ctRVY9GzsglXvbsfUN5Im/pEd2Nzp7ahf1OHkFOCdMx+tnTNdBJ+RpiJXEWfRh+kniLd+GsAfc/H&#10;fdzHHWQ1ZWDuIv/Zs6HSd0l86NS0LeA3fRCdHX/96tbcQTkihuqbbUpFqEJu5KfNp05JRYBChpSu&#10;dE8w4x7c17Zrz0n5RtxP+1OYyVs6Jfoa/QrdFZ2Y7zGdk7jROYonoReUL+ZFCEWIgkhP2rT6K22F&#10;CU4lQ0RSd/s+yTf6RmWarN9098wiPRLfRzolZCtzR79gFhdl8/KXv/zWn/yTf/LQuYmz8JSb54/+&#10;6I8+zMTdMx0b8iFdHaIWsr04yBPhKEt1A0HrLW95y5FG+cHPV7/61YeeC8mKm8Bd+R/UUXWAffUA&#10;wUocxfVlL3vZrQ//8A8/SO/iJG7iKY9d1TvxlGdIfdLLL/FdN5Ap56nTNYawyIRwJzxhNN/2TfE+&#10;+9UfaZa/ytBJfsrUfNe3BwESKY/+mF0orTO9/PBNshZEV4mcSCLj0Y8KLwhf+VoUU+/pQOWVdCtT&#10;4x/x9+z7p+15pj+gh5Vv+sg2M0sXch1/1R39BUIj4iYiJPfcfuiHfuhBQjVmUrfLe+1UP6t8hM2u&#10;K/KivKMf127naXQw82Lmx/sDdxuHmY5VNjY2NjY2NjY2Nm6HS+PHzDYhbmPjEYX2oO2kkKIcMLGe&#10;imrvZ7uh8EY60lHYOUjJQ0FAgUe5QZkVpjvkLgoGO10p1RHj7FZsJ2cKvEBBZSHGrjvKH0oCihi/&#10;S0AAoCwJxb/4nqH2731pOpOrcPaeWX7OOFySFRQ2lDNIcJQ9Fp4ovXTME9xSeFFuUsLZGUqBRZmi&#10;HBA55KXyCZTa8hg5zG5DSji7HPWR8p/CpjSJN2UuxRvCiB3hfplAyaiMU75RziLGWSy0OEippOxm&#10;3lzKE+Zncgbm003ouXcrNiFuY2PjKpz9MvXJEOL0B/o2/Z/rNPP9nH0gO5T+Fmj0y/pyz8nsQ7nx&#10;TPTnvp0W3XwXLEJHiLOgZWFgE+I2NjY2/v+x2sSZ2cQkxJlfWDBHGKAUieSlzzV2dlKKk5GN27nT&#10;5xJ9vDD03fp+clWYTxVKe9K3ybXvk+e+N32HSIQ48xNzEwvZTifdhLiHA7MM3FcPXNWLiUg15v3m&#10;78gzCA7KGJnDOAQ5wvyxNpE/1Sd1LrkqLMjNVTJx1Tsw7lKX1UUnFGnLTvW5ihB3ya+HGcpC2Slv&#10;c2nEDmQSpxYhxSDOIH8897nPvfXiF7/40EEgixg/UyRHjDS+Pcs7ZvU9l97fr3kuXuqstPW90Dc+&#10;/vjjx7wBmQ2ZyXeBXWmc9T+Z8N4Yn77HCW/IhzYiOhkKOealL33poX9RX7U3v6p1jzCDLGMegCzn&#10;JC/5TweHlIikpG0RbVJcnSrlVCv+IW/ZhCne+mbfNCQp5Bv6NkQ0OiInWtHPqRPFfU0DMKtdu652&#10;mMk7V5j2u6d/MtdRh7RLei2nZ0XachV3fy1AJqJ3dJV+ZDnfbHnklDZptQbg9L4ZF2UknU9/+tOP&#10;euvkU+sFyFW+d/oJIr3KJrhnNglx2oj8QUxCUkPKo6dUJvRl4o68pG2Yt3nvqgyR/JSFshQfelGn&#10;2yFiIU6pY/KkfFGvtEVlxr5T/pzUqv3ZEKus5ibhM4ireS89qhMefc/lwcd+7MceeSgu4ip+4uYq&#10;/pERtX8iz50iZ2OttE9dpXxRpo2N1G1EPt8IhLEP/MAPPMYI4l3/668h6qh5MDfSrK5EiFOO6jYd&#10;JoIoPaT8RkRUX4R1Bn6p28iCdJXSoUzoBZEPtRN2gnib+zOnq3aqnzxQnsYz0i2vfft8Q+hqxcX7&#10;xj7qp7FSpEx6bOVH6B+1N7pe5U/3QH9rTKV+q9fqSPlf3XEVjrqjfguf/lebpctYCXHgPnl/4m7j&#10;MNOxysbGxsbGxsbGxsbtcGn8mNkmxG1sPMKoXRDtKCWM+7P2YmJPyWCnNSUHRQklBYUDIpJJf5ju&#10;kbUo0ikCHAeP6GaBn7KE0moqUF3Zp2xEtKPEoGCiaDgjxLG/yhlu9/4S2JcfyfTnTmQFv/xyQDp1&#10;wggOdkFSisqPkHsKL0pqSn3KQgtPiGkWnSi7KPKUXaCMomyyWEF543es8pIyye5O5Rj4zy3lEuUU&#10;ottv/MZvHPHithMA7dqljLVAaOGQElc40hLc82sqR9f0ZzbzdMIz96T32V/9nogQ973f+73HTlJK&#10;LXHehLiNjQ2gRKaIp5CnlH7JS17yPoS4ueO9dl8/dUlm37D2FZT7+m6LaPp7/a5FQ4uwzL3Pj8LS&#10;txH9MXt2gjsdlXIcIZkS3sKP3wltQtzGxsbGOepXkxX6WKfq6EctNCIjWCi2UNlCp9+nWgy10N6v&#10;AS3gNj6dY9L1e/D+xJr2vivze0M8J8EcxIKuhVfzDQvaTohGJihfyCbEPXhQztWDUP0wHjGWmO/c&#10;I8YglVnoN3f3CzxzQwv4Nk75XZz6UrvIvzlXW4W/ieew2juTiavegTGdU3YRIYz7zIWROpC9bBqb&#10;hDju13g/KpBe/aHxpHGyOT8SMAKNdq3tm/s7MbMrM+QsJCr2uYsYueafcpavZC3zBwHSU97QM/iD&#10;gb4RoclpzX4vTO9MT8ZukE5plieunssLefXe97730PvQVyDemJM861nPOk6EsnHHd0femp8gIdms&#10;6FQ+J1XRwXHjV530NE48i+ClLJGKkIfEEaEpP51UJQ1+wUkf55uHoIN0Y0OhPw5Ii/5gLafiT6ST&#10;VJ7JRPZcwXtpL4+YW4xwIqE5jZO8pEtckQKdZoYQRafjBC5zIW2ZXd8YJ26JN0Iad/olbRsBbpaD&#10;Z9933ykboeoDfPv1Ecqt8kmK+4wvRIijv7P2gGRIkOyc2Kc8lZe8R8ryHbXR1NWz7yISnHJFJqaf&#10;Mg7x3S0O8r5+VzjqG9KUcpKGF7zgBQdZSn88daJnoNOjC1RfzXe1aXXGvJc5/3/913/9ifiKO1E/&#10;jIucrImUhahJ+KEeIvCF6r08kw4bpKUZicuYIEIcQp/yUu+kX9zk/5zD8kv9M96ih1RuCGeIfHTO&#10;TnqjozQWC8KVb+A7RB+oPVgXUi9s6KW3dpqlNix/A/vKQHwR3rQV/ZorQrD27VuBsClcOnB1UL6I&#10;k3Q94xnPONKJoKp9sateqyvCExf53Ql98hGRk95XPRQv+cFv8SDulYN77ukyfcvoyPVF4i3PS3f1&#10;NrlJ3Kmf9yIOGxsbGxsbGxsbG9dF49F1TJrZJsRtbGwc0D60palUWGHybSJOcUI5Y1chhYx7O2Up&#10;briH6QfFkbbplDI74SilKd0oFpAEKHNy5yoMk3/KWEoYygNKFYowyquz3ZC18eSmwC8KhxQ95c/d&#10;hkHpFfFPJ4zgQLH3jne841CghPKF2bvf/e5jh6E8sUOU4tSuT0pVmHFCkLMz2O5RChcKMMo0Chz5&#10;OAlxE9JJGWVXKiUMRY3yplx1SgDlEAUQ5a1fUEwiXnklbasCMZR30lWernnJjLKKH73PPrPere4m&#10;Ic73wG7rTYjb2NgIdoBPQpwFF8r5N77xjUc/txLi6nfqq+bzdfoECwOU9r6BFj78LpxCW39Eoa0f&#10;C/Uz9XnesaOfpXz3rUXOQIjzrYgQJ85Tub+xsbGx8b7jN7LCmFAfa7HcIquTZ174whe+D/ELOcG4&#10;14KlvptuwVxIPw2ul8ak70+sae/bVbyvgo0uFrQtyFogRjawAQcJpnwhmxD34EEduFRfmanb2sVa&#10;T8wBEfu1AYQPhAbzSkQF88FOZTJ/5K8wuBHeJZzVyerrVTJx1TsQZ+QEc2XEVkQEm/Pe/OY3HyQH&#10;RJQgHvJA+sX/zL+HEdIp3RHijJPpYMyhnc51qb0TRFkkJjogOgeKZXVorV/yVp6SyvxByl9xdiqV&#10;cfwP/uAPHr8WRWhRp9R/6UdGW8fj0uh5tqvywrfkXe9616EPQ/px+p48tfEFief7v//7D72GvATu&#10;zSUQ4+jUbHLUNyN5IqYijCHmVQb0a06Oc6KXX3ra0IhY5g8M/KDfsdnUqV1O/UMmo4Oy2fESyUp6&#10;5IU4JZfKkTmZZZ17ZuBempzMhViJhIQ0RczROtFOOthDYKXzoj+Td8rCfE49lQb5ZoOpb9csB3Ml&#10;ZUZ3hhCn3PwaFhFPHyBvJ8Sv9BXXgKjWqZn6QSev0a3JT6Thq05sy19t7ayfDd4rR/H+iZ/4iUOP&#10;R39qDqiO+B7TwZrPqpcrZpn4BiPOiaNvszmvtk3HR28782nC/BWZS90256SLlcd0gDbXpkcUFl1g&#10;aXHamu+EMP3WF+GysYMFJ6fSKSObnI291tPe5Iu0+2WqzdTiq45qF06qfO1rX3uUu7yp3OSpugS+&#10;QYh2xh90gRHi1H1pUY/YD9qsDdr0hQh3yG3yF/FP21TXgnYlrciASI3qlJMzpc0JutpZJ+iJg3TY&#10;1EbXixDHvnGmskNORbaTV+r1jNMK6SRn9VH+n8lN4k79vRdx2NjY2NjY2NjY2LguLo1fMzNO34S4&#10;jY1HELWJKZQJKaqmeaBkoBjQ3uxGdWJNR/6vJ8TNCTvlgx2tFFZOe3NKnI4HwatfbExYiLGTkhLM&#10;LliKjMcee+wgd1G4UkZMiKPwij+Z8b4uZprzc8r6/iqsdrPfFeze1elaiJMnlPQUdJTRFGpTOUIB&#10;SFFpV6eds3ZbUuzP3aHiGOQpJQzlj9Pc5CFCnHKgXKNknRAv+ZZSSR5ThFkwyC6lkf4VAdKCiLKz&#10;cEaZVhrLK36UZzDfV0bz/QSzM/fTLZlu3VNQile/TN0nxG1sbEzo0yyMWsCzOKQv9YsS3xr9xCQj&#10;g3av36kvWp9D7yb0N8ahvlnIdggVTuf0bfN7HKTj2cfPMHrW5/oe+PY5jcXpABaJEMSdHLEJcRsb&#10;GxvnqD+d/eqEPtrY2oIkMoHFd/2rhVcLnESfa54T2UCfzl39tescl67fhvcXZrqJuK2Lqb1jNs3N&#10;PyyUIyHYrCNPEAP3CXEPPqoL1QfXykQdYFY9WcsKaQERAFHB+MN8FNnAIr/FfuVNsQj80E6m/66E&#10;38yrdzOc7FySFbd7j2ig3SJQmGMb94lv5JU2lAH3xW3G+2FEaU2Ul3Fkp1IZs9LtTEIcwsdKiNM/&#10;IlLRARmrGo+e5Z3nWbemeJfcr5AmxB2nVjkdy3gcQQhZ56u+6qsO3YjvCDuRQsGVW+kuXzJjtxPc&#10;kGSQteSpEzmRrJzQNU/hAuUjHPUZ2QgpTzz0uW9605sOnRI9nTggeplrmHfQ/ejLzSVssnEyndPA&#10;+CMscyJteqaheFdmUPw9e1+aJjxPd9NN7nKjztHZ2wBLp+jkM98ReaCdMle3zKOQNbnlh3xQ35CS&#10;EJ0iayFfaed0QZNkhXjlpDnfdqd/yTt9gD8p6CNW/ZD4naXPvXkifRNCmbJDFkMws0kJsUr87hZ0&#10;a3Rv5os2bNkQhRTWSWsIZvoyf+iQBnmDrCV+ZMbBN1j9pAtEokRIc4+khbR1VXylVZ1A3FLPEb5s&#10;JHMSGqJxOsDyj1/GSMrUmEkZIrEVb4Q+m6M7/RDBFJG6shJ3+kv1Xr+t/NXxfhXLPd0n94id+pvc&#10;hQj9+nfjEOQzop4gXiq70izeiKMIlPQAwtKnqUfCoC/tmzYhvubfCHvIrEiWykTcmp+rC/xGMNXO&#10;2VUHneooHHpf+XoVAfU6qLwr++Smcad+rvG5U/d3ituFMeNxp3InOHN/O9nY2NjY2NjY2LhZXBpr&#10;ZbYJcRsbjyi0mxRL3afAmuYkUDIgFmlvlN/Ian47QOFAseKXKYEfgVLHzk8n21Ba2c1pdzZFiN3b&#10;U2kFiAKUBzonuzgpcCjzKDJ+7/d+7w8R6MRRvCllyFTCXYX6hSmlWfzLhzvF6leSeaAEolDziwV5&#10;afendFKAUUjPdFIOUcJStti9SGFIwYPwFolDugNCm7xCoqP4onyx89G939vYyTzjIq0UoKR6YJen&#10;OFK0yVd+KkuKSWXtWdkR78urmfbS3LNw+O06w4fV3Rnyb33PDeIlJah649cIlF/IL5sQt7GxAfo9&#10;vzOxAEQpb2EE2UGf4cTSVSl91v7Pntc+y73+20KE3w9ZkEJ2dnqle4p6i1b6zXDmhz44QhziHlLC&#10;SohjZ/qzsbGxsfG+/ffsW4MxocVw5ACnlbR5xKlHET4swJqD2ARkvG4s3vxgjmP133P+8f7GmvbG&#10;3jNu7jMnwZyik2EsCjsRxm9kEWLKF7IJcQ8ulLv6T9b6qozO6gazCFPm6IgaTqYyv0To0UbMO80j&#10;mxtyy930Uzsh7ldUX8/kDLezgxRk8x3yC3KGE7UQXyO4mt8+ipBXla9rYtxKB4P4ZXOZcXLtGyFl&#10;7QMQVZxeRW9hnk1PdAbhKf/qQs+Fm/n9CnFEFEMG7ffayKCIStKPDOW0MRsFEYrZL51nYE7/hYjj&#10;F8Taj1/ROpmq33maJygLZaKd8lO7EQYiGL23Os2t+DitjM7HPEcbZBfh0+ZI9r1zr4z46VtmDuE0&#10;q0hn+n7tFrmK8MdVPVnTcil9yrL2L87Anvskd+KC2ISghnzpO+PELfMdekY6HXEUV3Hmlv/0T0hP&#10;2rCT9Pqtpu8PYp05k3gHhDgni8lfdRo5sFO25dGqHxI/4ZAJ4ZtzRVYTR6edORXMnAxJTDzPUB5M&#10;P93XR06YiyJUIUw5xW8l6muH/hJBn2qzlX5XX8afwgn6a3o/aUZo45dTb62XCCNSGbfqzIyLfFHv&#10;6WuRw5CgX/7ylx/1DmFe/Zz5zD4SGLKlP1ogjopnZHpkM0Q+ZLAf/uEfPk5N54e6AsJXB+kYzZ0R&#10;DZ0a6PRE7UMfpI4wU+7Sxm31CdQpcVbmdM3qEuKq9iKvlF32lb064M8Z3r/qVa86yHD0pciG6qb4&#10;rZC/zOkXze3pcI2TnNaIICxu2i+9pLGUeqrfUAeNMcVfnY2UqS+YZXYJ4r2K8qrcp9wPWON0N/G6&#10;yv30/8wOs0v5dF25Ls7c3k42NjY2NjY2NjZuFpfGWpltQtzGxiMK7SZFaJNE0nNtZrYbijGKDsQB&#10;O+kolSmx3Pu9BoXVGSz8IyjZ8UlZYIGFEsDO1XZ8TlBkvPOd7zzIA3bTUUz4bc/ZCXHix720JGsa&#10;LqH3q8z88HxdXPIjf5Igv3S6FhUojeQNokPEPwox9uW7Hb0UbnbPUiwhF1K6UDpRHrE385FCziIf&#10;5Y9dnZ0Qh5hIqWWHZMgtpdJcHJGXFF0pYj2nSKW0Am7L94mzdGfGL8+BmTD4K83SO9/n/irwY54Q&#10;p775JmxC3MbGRqCYdmokQpzTSg18Kfb1GZTXkxCnzddnkdWsPmGaTeg7KfWNRy1GWXyxYGIRoRPi&#10;Zj86/QT9ZItZlPW+ERHivvzLv/wg9lHk7xPiNjY2Nv4w9KerTBgTIsxEiGusPAlxFqFtPkH2QfBC&#10;RtDf6p/rs4n75h9rOO8PFK9EvIpzcJ85CRb8fXf8qtvCuZNULUbfKSHO/GYT4u4/KANlrx5Xl9dy&#10;uVQ3ajPm4uaXyDzIADa7dVKY+SoFo/misufXrIfCbF65Intncobb2RFXJ50jRjg5CiGOXuGMEHcp&#10;jIcR0lrZKp/KyLgVOUP5IqzQS9S+nfK0nhDnVC6/YjTP1jfOefb0l8z7ntc43K8QR3plREHEFhtp&#10;bGJEtEGIMh5HlpMHdBnSB+s18I+uCyHOKViIdU7eMi9BxPGt6Resq26GzoeOTB9LB4ewLT7aIhIz&#10;Ek7loDy1RTol8wVhFpfe2XTjlKpIOcIRpveFvbbj0PMUftS3FGfm7hPPYI6DrEU/pS759prjyFO6&#10;KvktT+n95neE39q2vkaa/cJTHjh9i27S6XriH5CjkLkseOir1Fmbk6Tb927WW5jxnfCsTOSxMlJ2&#10;4qrMkNeQIme4K/I3yKvydkK+IPIiVkmPE8hshjUeQSoj6ou+16Za9UjZhukf/Ze8NL6RPx/7sR97&#10;zCEj0k2d6grxs2kAaYsfyJpOqtOXSr82oY4E6UM4k7fWZPx21JiA7hJ5Vjps7DXvtgDlJErz5MpW&#10;vM3DJyFOH8S9NNN/6oOMSfhPH61++NYE+W8zLxIfshpCnPblrxHSjEQH6hCdtrbk9DbkQmGpf74R&#10;9IcIe+rZGRBf5e2v/dqvHeWP4MYd/SM9A7fyQjuuLL03xtR3qI/0AsZa6uB1IY8T+ZVMc3I/4Cbj&#10;dMmP6f9Vdi7l03XlujhzezvZ2NjY2NjY2Ni4WVwaa2W2CXEbG48gtIWUMK7XbRuUHn7zSYmMQGCH&#10;H3IbQpxFfgqIM9jFqX3avWlHrV8z+E0DUgDFkjY8ESFOGE6Isxj12GOPHQtW3EzSgvgnc6I7J76X&#10;sNpLwjSbcgbm+TX9uwryxc5cv1ywgERJ4tcL0kl5105dxDl9HLIcZaGdkhQvfrVqNyp7azlSDlF+&#10;+qWqXaGf/MmffCim9JGIhZQ4YY13cF++XpUmdqaiMnfF6cxN4C/llVMH1B95QvmUf/m1xm2F9xRP&#10;FmMQKZ0Ot3+ZurGxMTF/meqUADvBKeb1GQhx+qFQv0ZpXh9EMq9Pyqzn4NmihoUTinnK/Xe9613H&#10;QiMFvn6b3/mR+0R/ZYHK72osRFh4syAQIU7f5jthQfdS37axsbHxMKP+8gy9m/3rhP5X/4kQ92M/&#10;9mPHfMZisX42wofTSIydnXbiVCwLtTZt8A/4Ofv/NYz3F4rLlDUP5rsJi7PyBBEb4cLis3zot2fJ&#10;JsQ9eJD/a311z6yyyeysTrOHQGEMg/xhA5d5JWKGBX7EUURK9Scyj/Kffs9x1YrCO5Mz3M4OModx&#10;F2IEwsxVhLiz9D7MmGntqly0f+NWRCV6idneu0+cimSzHr0r3Q33IC/dkzlennnrnnn1kdyvEEc6&#10;CjqXyJX0Kp0QZ7OL9kBfMwlCUBpnXhuzs9uvFH17ENucICXfzRPU3fJzthWEOyTP3CGTIU0hRulz&#10;bUItL4VDZ2YuoXzSK5Xn9C/mKcKKdEa4E/YsG/c9z3Kc76b9aWcFe/xHSEIUoht0kpjNnjb/0CvK&#10;G3od8c/f4Bkhic4I2QixCCHQ3MjGT5tFZznQh5nrOfEVIQ7RygZK/vNHXPK/eikfhLOmQ/tAIvRn&#10;DKfy0dshRFl/QBy7ihAH5Y0r/2sfwbO6gSxGz+d7+qIXvej4vvr9qJP0zF1tMqYfdYKcOqNPPoM8&#10;jqCmnzaeoR9z4q3vc3VsQnzUgX6fbtOzb7q6Jg70v/pPdXHNIyRFc2pkevadSifPlbHxlbm3diPv&#10;bBbz29bp3vhKWtRx3xMkPmOQF77whYcOVD443d1vWxFREc/UbfEA6TFOo0d2gp/0OjVQmn2vpFl4&#10;6jtCIDObrsVV/UPYU6b02uI2CYNrOXknfxAwtT955NviZDlEN/GgdzD/V5a+QfpUbT1SIvfy8XYQ&#10;5yRUhyqDMzsPO66b5uva29jY2NjY2NjYePBxaeyX2SbEbWw8gtAWUsKkQAi1lbP2QrlESaF9IatR&#10;3PldCsWSdkeBR9lGeYXUlHKNwoGCyjH5jonnhtKAwopSyUk5FHLcuXayGWWJnX1+B0HhiNyFELeS&#10;FqYyILjXN5ylI2Qne5fs9u52dvLrduGGCHEUPpRUdgxSbiI6IGcgH+rHpFnaKWAtSvldgd2wlHny&#10;T74Jc6Jd8U7iozT6pE/6pINQQXFNcUNJE+TddeJcGimbKKyUg4+IdKgXFhYQ8SjRVgXfxAyHPQo3&#10;imb1h2KLIj6FIrszfpfiyJxik3JtE+I2NjbOoL906oV+1sJov0y1sGSn+fy26OeIPqpvJem+Psn1&#10;Uh+qP9RHWqDSrznFUl+nz26hmLvptv7Ge0p+/b+TByj05wlx+jbvfDPnws/GxsbGo4L6yzP0bu1j&#10;g/4dacccBaHBAq7vgkXzCB/G3J/92Z99LHaas+jL9ev8C2d+PxkU36cKhbeG6ftkEdcv9nwrzTmc&#10;THM7Qpx8ixD3pje96VhwN/b2fdy4f7DWV/ezPt8Oxi3qiDkqsj9Swtd+7dc+QUYxnqJQdPqSMcxZ&#10;e1En1np3tzjzz1zY2O4f/IN/cEqIM34K4lXe3HTcHhQoW7ob83qb55BRZptP9AX6Rieaaet+vTg3&#10;synfSFWNc2eelsfl+fr+XuHJhiF+6jJCnBPikKsQ4pC3+mWqPGCnPAjCbI4Arsbs5gL0NNoPfZdf&#10;dstLRB46FXqWMOOtfNRpBBube+h2EJcR9RBv5i8eKwfh0avw03XG0X16G/ZJ96E0kLWsPPfu7P0Z&#10;hGe+hTTkLwnaJXIlUpJ8QOBCYjN/UodWCCMynxO45Bk3FjW0dbqk6Y5f6dCQsqwZ0IUhPCEjsVu8&#10;XWea1rTQc/o+Ij3RqflG6vfkv9PCkNn4yZ74Efoxui7pLo8KQ14XBjP9JdIW/5H8lC+yIEGm8uzX&#10;nvR6kTIR9jv5bAVCnLZMV6vv832mH6Mvky/qobjp042HkCOlwVjHnJkOTdpsyqWn9I13Kp7NWsVb&#10;OsCzNuKUNPE0dtJGkKXlkz5YvJHUfDNsRKD7m3NY98JHdKQrNvdFokNUM/+1uVo+aIPCQcA2t5Zv&#10;oCzlhW+Q8kE+Ew9pNqaRLvGUVnH9kR/5kYPgh7inHrLv5D/fNn2aMgvKh9vSDcrZXBxBkl7WyXn8&#10;le90uOKGlK1u2uStT0VkdCJd/Qa7SKvIluLFT2UiTdJTeGvY7qtLvZvyqOA66X3U8mRjY2NjY2Nj&#10;41FGY791/JfZJsRtbNzHqN7edP3lFwWMSfZUYqSYSRG2hklJQQGOrGX3plPKKDUsIkWKc2y/XZ0U&#10;AuxRmFASIGW1o5Fiwo5GChwn33jPDUUe9/yx25KCj7KHOCHOaQVOxJmkhasUAeR2uK6922GGeZV/&#10;8x2Fj12XToiTJ/KGsoiSE1HOTlPidxCUYhRRfhdAmUeZTwGjn5tKU+UmfyixkAopgyi//AaAUoo/&#10;/KbsDvKvsp/lvqbFe8oabi0gUlYpZwomOyntjqbUocjhzxn4N8NQByl/kEX4QTmkHlDMhesoejxP&#10;QpxvgW/C/mXqxsZGsHNd3+l7RLlu17nFBAsyFlTmt6UFovpHz30zZ79A6qNWsKt/ptjWL/I/Bffq&#10;zwp2LK7pV5E1LAoYrCOWW5hAiPN9sHgxFxOmn2f+PgpY8+A6srGx8eDhdu13tvG1n278aVEe6Ri5&#10;wPh6EuIQwSxgGksbOxtL3u4EmDMUh6vgm9B34alAebLmi+8JUoX5mIVvCiJ5sv4y1fM0YwfJ3Jxj&#10;nqj3VKVn46mDOoP0gbhjrm8ub+6FwECcyGbOjlQwT7q6KQj/OjBnRY4x7kOgQKZASnBKvTkswkNQ&#10;T9c2cVN1N7+uI/cK1wnDmFf7V2bm05/6qZ/6Pu0dAdZVv4igQwckL+kE9KWVszDKx/JymuvnZh73&#10;/l5ijQsUn+uEr64Yc1eXIsT5FaUTuui7JsHyEoQnn9il00J88mcAbYgexDxFvb3UZrxDzraZkv7N&#10;hkpzAroz5BrEGmFAeVs6+TnnNvP9lLM8me8npnnC/SU/lH0bIRGH6Grov5CepEP+6lPompD/+DPh&#10;Wfylw3vzJKQ4ftEnEjow4QTEL6foqbfC6pesiG3iwj8QP/dX1U/6KUQ6+jubL/UnNggjxSFX0WH5&#10;fS7dE1K4MlVeiF+IcfzPv9LSs3tzRWRi8UMO/MzP/Mzj5DKErS/7si87NsQaqyh35DInryGG2Ux8&#10;hkmI88tTddYJaIiDyGS/8iu/csRZfBH6fLeZ+eOCem0zgDkzEhfCGF0kXaI8COKtbql7+g3hiK+w&#10;6HsRzBBJkdJsdNZvSAN9p7C1rcrZ+Ip+VHnafI3EhyiJYKfdqSN0wu757xQ482T9D+i/1Afxly/G&#10;b/JQ2PSp8gPE1Sl8CNz02fSk5tnyXL4gJZq/z/KB6kNm7PgOKjNloP0i3SlrcXJvXUq99ltxcREW&#10;va/6I4/1AfJdGRDfJjpeZLqZNzDDn8LOWmfJxsbGxsbGxsbGxqOGS+PhzDYhbmPjPkb1dspNgD+U&#10;PZQXKYyYpdAg7ucEHCYhzi5WygmKEYoKCgu7/SgmCJKX3yBQ8lGMU9x8+Id/+HHSQEoHChbH1NsZ&#10;yz+KEYp0SiWKKzsgKcgoHfntWHvKhjOyVLjJfLpprHHTR1GSSTvFiIUkeUlpg8hl8a1j+JED/SaB&#10;Mo8iicKP+3a2BspBShzkDkoeOxApsSimKO0sUlF0zR3EoB5E+KjcxTWlIKGkQ1yzMxnZzo5RSrGv&#10;//qvPxSzdufqe4XP7pnStXpXGOxQSlEKU6ore4so8zc2uSXFJT8nKOc2IW5jYyOsbZei2glxvj0W&#10;RV760pcefa9+jDJavxX0F/VTrp6nGcz+YYZzE9BXGqRT9DtBwjfzOc95zrGgazEDIc47/ecmxL0v&#10;1jy4rmxsbDxYuE7bzU5jx2AsasGyxWcnXJmfrIQ4C84WSS0q23iB1NzcCfK3MLybY1/XOa8qPlO4&#10;8X3Rl7PHDFZ7T1aEm3huLN53zT1zcG8MbjxvfG8xfiXERYyZp8bJK6f8WKQ2rzHXcFJLBMLiUf64&#10;znjNd8XNldklu95nZ33/ZKSw7sa/6/gx7UjvKqv79Xk1X99fMk+Eoa5V3+a71e3q3rM851b7sWhP&#10;L4CAYFxig4FTs8znzAuRE9QnxIHpz+pf6Z7mq7CjPmmDws+8tuPKTkDsEjdkDKQH4z4nRTk9nbnx&#10;08RsK+5rE3eL/LqO3AtcFc40K49t3qAUpoepfWvrtXtjUeQYugl9pzI2flaOK9awCkMeP5WoTs1w&#10;17LOTvW79LhG4KL7UJd8F+jBkKvmL1PbpFhauZ19WWEgYukfkaf0tcij5ijG/fxgZ+Ydd/xBMqYP&#10;0zc7eYu+DPGHzoiORpvk9gz8kPekuNw0Svcaf/AsbHWFXoauih7QNwa5iy4JOWiSAmccZ54m9GBI&#10;Q/IF6Qz5TTlMd8zoKX2j+t0m8hoip7ouTsD/yikwm34pN3ou7QM5TR1AcrKhVVr0LXRP9G30m3RR&#10;CGFOD0OO0n/lX/kR1Dm6vfe85z2HDlU8tUF1DQHMZmR+07MimiF7OTUNuQyJqlPSJhDAELzEgx90&#10;gvpARM5v+qZvekL/6iqe6XER6PTj6hg9rLmnv3yo+/R1U48oz/S18lm8/dnDpjN1U5kKH/lMO6GX&#10;tBFNeai3SGr9GldeyB95oF1oa/JAvJE/2Zd+c2J9jz4IyUxZyFvpVx/UH5t1fYPUK3ko/fMPGdoz&#10;d/TV5tf02fIxsrRvVvVt1uXqA3Ev7eoEgqt66KpOKUs6WXURkdb6lHEkHa7vkPyRl+nB6b/VGWUh&#10;Dtq4EySV36wjwkzCGqdVNjY2NjY2NjY2Nh4lXBoLZ7YJcRsb9zGqt1POcOndJfug3azKqsyaVKcE&#10;CJQUdsFRFCBpUSAgrPllBsIVMpfJvdMBEOAoPex+oyykkHjhC19460UvetFxUhw3FCYUAxQjdgxS&#10;0BAEBYtSlC+UBikyKPvs+qRgCFel8X7EjK8+ioJIJyzPpNVvAPxWgCLKzkgKKkofyjC7sT/swz7s&#10;UNhQllG28E9ZBcp9Sn4KI7soKemUjV3elEbM/SZmXQTgB0Urmf4pf2aUPQhnPhJ2lVIy+fWtsuK3&#10;cqdYoxjXHztxg9LJR4ZSU5mpPxRHFDvFm/Kq35AgAqpTlEHcBXYTbhLPE5sQt7GxMbG2XacBUKTr&#10;Cymj9an6SMpo5OR2mMP8Prrqt+q7Qv5fkuvikn0KeWRhJ2fqGw3WfRd9U5l5R/l+qW87Q2GtfemU&#10;Bx1req4rGxsbDydq4/q7oN/UxyLEveUtbzn6VYuifk0dCeSDPuiDjnmOxWenyPmGWLhFWDCmdbUA&#10;a4zrOsX41nvXxHMyzed7/hrfuxbG3Qq/i6f4G9N79m6GVxy8s7htDmczjl/NnRHiphmygVNXzeuc&#10;8m1BupOsLRCbC/jGyvMWjxPPxLver2arOXcW4cn0625lhrnGV1jmT6Rws5/d7Odmld5NO/lr7jOl&#10;cPK/MKabJP/dy3ML8UgLFv7n+0vuigsz8zLuCL/EJXeeSffmV4godAPILDZj0QGYG5rXIUYinpgT&#10;zvByLwxxJZ6FXRi9kw4b8giz8odd0n325VHEFSc0IXgY63WCIYKcubI0rbgXY4Lp5+3kXuBSGO6N&#10;dee83DPCknKjn6mNz7b+/Oc//9DNIGUh+iC0nBHi1jBneLMvvmmUjhlG6SMzXgSY66PoudQz9Ukd&#10;VUeY2ZDpxK9+4+g0UXmAsEOP450+U51TX7kh6qP6yW99bGn3/dGe2XUamquw9L3F3bV467v5R8dN&#10;zxFRiK4NCZU+SRtT79mHNZ35lXi+FyicwlxR23QKqdO+fGOQuxC+bE7yTj4UT5hxL3+I/PT94qf8&#10;k9e+cewE3yHkLN8x3yj6K8Q1p/pFvANhXKo3gd/0TTamqv/6FcQsc0p6TcQtZYIgR0fWb07pTc3Z&#10;hDfnbNNvZYzUSNdmXsoP/tOR2hiMWGauauOoMmcuPfo0+i91qPoT9M+Iych76q055Ctf+cojbnR3&#10;iGk2zGrrfheKMJeo3/px9ukh2VFeNsVqG0F66GdtGvBeGM1VnYCG3Ib8qbzp5pRFemJ9sVM8tZN0&#10;hPxGMPWOTtSJc3Savi36bTpDekiLV/LW6Wut/chfYzpEO3lGn6wM6AWZaSPKVF71W1rpks90r74X&#10;CL7GQlAdm3UuAX55Lw8ar7n33tV3VXzkmfpCV26D+POe97yDCCpuwlY2NhMoEycBIscpU3G5Tr9a&#10;nOa7ZGNjY2NjY2NjY+NRwqWxcGbmjJsQt7Fxn6J6O2XFmZ0zWXHVu2DybxLepN9En8KCIoIyjqKG&#10;kiTimiuiWyQ5yhRKDAo7z8hcCAgU0hRH3BK/gKMUoFDyzC7/2LEbkdKEApIihUKFsiFcFf/7HZSt&#10;FDt2qVL42IFJMUKxRaFm9yalCDLhy172skMs1tltSWF2BjskKaT0hZQr5ak81EdSXFuYoDCaSHEz&#10;yxsoeSi5+aufRVYTN0oy5U2po0yFYxcpUpwTmOzCZN+uSMocymULIBRMKWz4TYFpAcOpc0gqlKLi&#10;rp6FWVe5Tday34S4jY2NibXt6jeRGpwE5Lvjm0QRTSFu8Y/i+hLO+gHPs0+6Ss7cw/Rjfa/vtdAs&#10;zkgGiBribde+RQYLdC1Cnvm9orB821e5XTwfJJSGO5WNjY2HG7Odt1hpA0eEOONtSpGIH09/+tOP&#10;sa4xuvGkBe1JyKFrMF61uEq8mwQd7yexwnW+i8Dj2Rg5MtW0e13hx1UiLIQKC8IRPoQV0Up40uCK&#10;wIbcYSxtE9Mzn/nMgwQnTyLD9ZwgG5inIDZYFEc4oFjyGz+L5U5tIRaH5bnvF0KCb5x7cxPm3mc3&#10;+8R79gg3l4SfZ3JmN5l2ZjzWuCJWSA9xz8y71X5xzW95mf/MCyO7+W3OhAgwRZ1jp/zghj9ncSH8&#10;ME9HUDPHtAmKHW7EY9ovflO8Q2BAUqBPcy0e+U34w7/8tFHLL/ds5kJCcIqYBX6nxJubiUvh5kY4&#10;/BIGye/CFnfu3vWudx2EH/M5J2nJD34Ik/CLcMuNMIz3+KHdatv0CearyA9OMXL6jrr+VGAda1wl&#10;9wKXwnBv/Kgv7J3xoP4AMel1r3vdQX572tOe9j6EOBscETeQchDB6GbmSVuBf3Nsm/8ks3sB/kuX&#10;+Mxwis+MU5AH0kEfQaqr6pU66BeZTrhCsqGrcTKXDYd0YYjD3qnndFV+A+n0M1d1mT/0KJGhhA+u&#10;k0yD2DXfSQOhO9F388u3ShzaSOqEKXoXbUl95kfgR/l9r/P8DMI7C5MeD+lN3dE2I8TZBIrwpRwm&#10;MXCmY/qX/8m0O+uiMkT68h2jt6KbdPqYPk1dl2f5m18hP4N6Tq+lrBGc6MOQ0vR3Th3Xz+j/6DH9&#10;FUP7cXLqY//3m6he+e5H9lshLvo3axnmeUhrdHnGHwhS+j91iT/mgH7Vqk9TH+kS9YnqgPoU5LO/&#10;ddApsse+eIoffau40tvKF2Mfp8H+0T/6R2+94AUvOMrFe/pc+ScN+nd9sbgG+SdOiPDiK710j202&#10;M+ZAJJTfSG3InOa0dJP0hjY8y9PqrrGQb40yQpoTNn2oMYX0GO+IB92jMZtysCHXt9UYxlX5IAGK&#10;BztOl0PSjxCnPbFj/i8e2hMdp+8HP7Q7UE7qUlKdnHUEPHvHnSu4RqCkfxUHpEP9p7GlOf2LX/zi&#10;J/TjysCCHDvsIkD63s82DdXRKdXTs3cbGxsbGxsbGxsbjxIujYUzM5/YhLiNjfsU1dspK87snMmK&#10;zLWfJvdNpINnk39XoGChaKGMoYihGKGkQOCiYLZLz5VQLiBIIR5Q5DCjkKCMMdGnJLdDkLinQOGP&#10;ZwQ67ilbKa0ocSgaKb0pMKZiYMa3NE2z+xkWvixGUJJQGskveSGvKFgpouUFhQ8lCTKcHZIUW5Mw&#10;NmGxxOIDJVkKOfmtrPzKRh5y285HUP6roqcyp6ClfEIWoXxyWp1ypEQjFgqJsIQjvk7ScCoAxZLT&#10;mPxGx8IMZddUoAkDIU6ZUq5JLyUdRS9lVJjlWtzIWs6bELexsTGxtl19kJPVKNb1jRTRFhycHmIh&#10;V5+8YvYBZPY/ZzLfn9ldkXl2SdBf+t7+2I/92EHccwKPRbh23VsUXhch9eGXvulnYU17yYOOmZY7&#10;kY2NjYcbs52bSyCEWTz1XTBXcerPPCHOArqxN9KBMbSxqkXdiE2unpEnSO8ytxCfmf468Wzxmht2&#10;3CNTIY7xlxui/7+u8OOSZEdYiBMWm8VBmJHO2PNOuMwsZL/+9a8/FreR3SYhbiXDEafpWUS3uG4u&#10;YJGakolexkYdYoHXaTVOuEHssIhN3JvbeMcOu05UWd2wk13CbErml2S1n5zZKy7uhembq56Y1xDz&#10;UmbesbPG0zW30igfXL1jL/HMH/4hNTjthvhtmquw+MH/wuDXWVyYe0YcMBc0b3OqN7PcCMMz++KD&#10;cM/cOIOo58JGGuMH9+JR/JiTNW7Kip/mXza+qRM2uyE/mOPyszwoXO6ReZwEJBzzN3XG/BEBxIlR&#10;TlYyRvvGb/zGg7zAH/kqztlHnCjO/BFX+cRf4yWn8iAcUHgaSyFlaMvmmsZLEzc9FphjjOvIvcJZ&#10;GO6NH5E4eic/jCuRr8zlzfmNlbXv2jpChzaunIydkb3M52de5l/jy8zmmPNegf/ikl6DFJ9pPiHN&#10;SD3qvHqnrqtH6qd65neS9BN0U+o18q++zhzCyf1Ol/L7RXUUMcize27VV6Q6J8E5BWyO2a+COCJP&#10;0WkjpWqf2pe8p3Oh60Eio/tAAOW3tIfyOpl5Xn7cFPJv9dNz4QeEOKcKOo3rK77iK45FCHokJCDt&#10;1rcIKco3OnerH9PfNUyY5cu/fpmKvEa3qG/wTURSFM6ZH7CGaxNShDiEK/2J+qB/QSCzuRW5D1lS&#10;/dAXuvoeIvbqc9a2EizM0Fnpx/SbTpyjD+VW2fs2I3QZJyAT0glqi+aziGXMtMXIXECHp9/1LRcn&#10;9tVdOjxxVY/oZhHfkfqMebR19pD76Ga51QdrDxaLkLTUtSD/lKUxFAKaMYO468PVe+migxNv7Um8&#10;9cnIhPzWl6vf1V8bAoxFtB1lxa58QMCVPrpJvxTVFqWB3lQeOfFNmfJLfLRD8ZBG7caYgnth0D0i&#10;4rGDnKccpVEfYMPAzMP6jPoNdeWsXjPzPjP3CHHquo3C6rdw/C1FPiNLqh/qjbm9DW/luc3P6phT&#10;iaU3FDYJMy7zfbKxsbGxsbGxsbHxKOHSWDizTYjb2LiPUb2dEs7eNRm+zqTYPTsm95QUZE70szOf&#10;vacIsnPTQgllEuUEoUQg7imvKZspMlIsapt2O371V3/1sZOW0pCintJHJ8R+CnaKbc/cUbZSSgqP&#10;AsrilXisKD0pIorz/QxKTspRJDWLAxSnCISUdpSdCHJ2/1qMo8RC4qA0Yv+MuAGUZZQoiHWUKn5x&#10;QEFlocBOZYo4ZV1eUfhQtGRWPjJ3pZzSnyoviidKPR8LCnJxdFocRTCFFQUgBRtlGAWUOCDQKW8L&#10;LHZLUzJN8P9//a//dRDuEOIohiiM9glxGxsbd4u13VLG+55YaKCAtshHke47Y6HC9y1wq5/pm9K9&#10;7w/xfLeYfYtrfXJXg3TEBf2nPtWOcosWFhMsjiBOzF8DuSI7EwsU+bXmA5yZPSwoX+9UNjY2Hkxc&#10;tw1POxHiLKAaIxvTGt8if0X8cFKKk0PMa4y/kX8sxBprWny1oOrexg+bW1wzcxoJopBFWO9y41dr&#10;ruxaJOWfK3OLuI8//vhBCkAwcs8tYedOhXvXwuaP8MQtM1fm4hlZyz1ikU1KCASIBGckuCmdeNIp&#10;ORaZ/ZrOvAYpCfHBt8umGWJO0z1hz3v2LJJz45o771e73p8JN2dyZpf0fobB/8J1grWTasxTpIm4&#10;Z+Zd8SHTPb9dpbX0Zld4veMPP20ysyHKfMuiuHvzK++5y415l/lVcUGMYcd8z726rN7aqIZIwGy+&#10;M880DuJm+kO8M/fkzvjIXK45qfh55q8re+aB4vXYY48dZSbeFvzViQ/90A89yBpIAPJLGkh5VDr6&#10;hR7ig7EOggaiA3GPLIMwYAMW//khLYgO5p78L07eS4f0ip95KXLHB37gB956xjOecfwCkL6C0tPc&#10;EDln9gtn88vroD7obuVe4iwMY0Rj2t5JvzEkkizCovqtPU+isPyUtwgvze25mePi/Frz88zsXkHa&#10;zP319Y2FpdXzqktygiYdsrqoPqnr1Xl1ysZNdU19fu5zn3uIOqk+qbvajTZHZ6OemmPQmWhDiHT8&#10;Nmanv0kfIR/OxundM0cMQ17WJ2tj2ogwxNEz/ZFTxWxYPctTZqu5cJvLnLl5MuCP+J6VLfP0SkD/&#10;FalMWzavkZfabb9NjWSZm4nC4qe8dF3TMu/lu/7C9xxZSzi++cwRIblf4xyEL6zuEejE3beTvkr5&#10;6qPUA+WvvegP69frv31P25Rq3naW90haxgH6J/VO/6edIW0ZDyCiqaf0ZohmdKpIVU4Y0w9rr9rt&#10;zDOEOPNF+awf9X220Vad1kfadCy+4q6dyx+EOZsD1GmkWO4RXxH46doQ1rShoO2LHz+UI5Ev9Lt0&#10;j3Sd8k1+m8/SBzt1jm5TudD50tVFgrSGg5Crf+Gn9qTdSYO2oMzpJhGtO5FOGSCHGkOZz9Mr8te3&#10;Sx4iqBqPyQ/5Qx8qrxGtlZ20y09joTMSWvWgMvOsDGf7dWVW/rvX3m0w0H4RKBFonRxI/yBM3yx9&#10;ju+jb7L6I88RxpWxsu7PKPyfcZgQJvFulY2NjY2NjY2NjY1HCZfGwpltQtzGxn2M6u2UcPauyfB1&#10;JsXu2TFZp1hIoTQn2qsb7yix/GaHQoLCiuJhil9KUEJQnHjv3uKQBZZ20luMoYSwO5uixJV9Cgwn&#10;idmdl1u7HbVvJypo0whU4rGi9FylLLjfIL8piCjkHdFv4QohEKmQkgcJzY5PiiMKK0QOv4OheFYO&#10;YaaVEoc9OyUpjih3EBcprO1QnO7kk3Kn9JnKQFfP8lP8lBWlGOUuwhrCmwUMCjsKRcotHxIKNYod&#10;SilKHopgyjdmlMHs2fHp1CNhEIpIcaaAojT0IdKXb0LcxsbG3WJtt+1Op3SmsKf0t+BsoUIfbJEi&#10;zO/J7Hd8M6fC+8nirG/hp76X/xTgFhF8I/WvyM1+W6UPtpCMnDEJcfzRl+tfKeCZR4wrvmt+TMz4&#10;XGXvfseajjuRjY2NBxPXbcfzvf7SAqyNJL4BxqrIX0gzET8QeixMG1fatGNR1aKmjR4WLYmx5pTM&#10;2DP2/bqv+7onxqQWX43rXdljbrzOLr/z39idW/fsWHh/MsK9a/ES795lVhycgmeukRjn++449c1p&#10;JvOXiaST4oh3vk9OlpFnCFEWqTvxxLzBAjtykrkBcc8s857Zzw1xP+1Mu9k5k/xZ/bskhVPccpfZ&#10;R33URx0nAZmnEPfMvJvx5paZe3MgV89JfhcmM/4ghah/CAtOG+rXdvIRGSA/uUNoMIYxLxMXV34g&#10;DogXf7hXDp1cpCzYdeJ4fpYmYSfesZN7C/f847aFfHUCKYod7sULSYeIFwKlOoKERsnIvTiXH66I&#10;b0iTCD4ICfKFPQQPbp797Gffet7znnfEwclF/EK6NAZCFBF35n7xx/6sc/JIXLITmdNVnUYwoZv4&#10;b//tv/0hvcLtxkpnmP3P3cq9xhqe9Daezcz4U94gzuofzOu169o+Ag5SkT4RaYN+Rn+aPzD9dh8y&#10;n2b3CsJJx9U42XjYuJiZ98bciFdITvQlCDbqJ8JZJ0dF0mSu/iEHyg/tQV1DzEQAQvJRz9kxv9Bm&#10;uDVmd7oWQtMkYImT+1n/wDuibpq3IDXTC4mPNq7+658jHE3SzHUg3c1lbqocSs9Z2ZZO74AuKt0P&#10;gq/+Sd+D/OQbSO9EZ2WTUm4gfwursj3LwwlzJfUVIU6ZITo6RZMuUxj8OMsHZsLPb/fsixt9p28o&#10;spV5pHml76tNvcqazst807Mr+9KMTCb98n5CGrQ5pwn6Hqt3+mgkTPUHUVA9oC+lG0VSkw79pD5O&#10;P0pvSM82/UYAM1+Uz+qwPhF5WBg2JiNe0ZVJCz1cfat6S6+nTdDPqmPmltqK9jPLkzk/9Ln6Yf24&#10;sIwpmNPnmmMrb5t2heN7pn2o08L2ThjyF1nNWo6NCN7r1/mLOCZ9ysPmbHmFCOg74bukDMRX/uiX&#10;EASREZHutB+kvQhxiIW/9Eu/dGxGlsfaFbvc2Ihm/jyhLiTAD3kw82GFcjDG1O7pvqUT2V0f4XuH&#10;BCc/lIP6SH8rvxD3tGtt32Kd/BYG/6R91tXqaDLjmWxsbGxsbGxsbGw8Srg0Fs5sE+I2Nu5jVG+v&#10;I3MynJzZIxOe2TXBnu4mcseOSTkFnVMVkJYs2FNg2Mnp6ih/OxwpGnrvHbISRQ8FBntIXdMOdxQg&#10;2i1zfjAnzClbKPuuUt6VlrM03I8QT0o4yiU7e+ULZRkFnd87uNqNSanzm7/5m4dChSKNkiYFjDKZ&#10;ii8ENn7YLYw857cBnuUrJWxKlco0P6YZeCbC06faxUnhRNmFaEdhI16UNRSDCIuIjUiPFtjsyOSG&#10;UtjiCEUdYh+/pAmpUjr4329A+g0JZag6EIpX8U2Ka9iEuI2NjYm17eoLKbstLqSMt6CAiGznvr44&#10;6FdTPtffXCV3Cm7O+jFmwmwhjGIcMcLCCKKGhaMW1+bpBqSFBN9PfWzEON9O/R9/Z3jFvTCllz+u&#10;zB40lJ4nKxsbGw8mztrx7dq1ftHY229EjRstEiMCTUIcso3xrMVoC8hOR7bYi6gUcckV+YE5cZ8Z&#10;/whzi7oW/X13Ih6xg1xCpn2SP9cVcbkk3vMvKU6u3hUHdl0tLiMmIRDID2SklRAXQQkJjrjPTiQ5&#10;dhDlXCPPZcY+v4n77J0Jv5L8yf9p58z+JVndTnNxKW7EszBn+kvnmd38KF38Lc6kd4TdM79X4Y7/&#10;yIncrW4882uaTTmzf51wryPiU9qnuTgjDyFtIBAhyqkrnhEQkI/M/dpMpT6qc+UNt+qjusgvfiJ/&#10;sDdPLCssRD1jJH4jxqnjkfMSBCbzVOQSY8I2FTxZzL7nJuSpQGM+so5DPZuf+wUnQhzyrPm88i0P&#10;kYroApBpkEeQPowdpz/uC2eOJ0vnanc+3y3yT7hJ/rsXV2NiJD7jZDoCumNzASQgZDPpmyc4MkOO&#10;9g1AzlGfkULpLZCHkHWQc5BySCdI0n3YQIjkRedVXIrXmj9B3IznEal8e5wshaiETIPcRYHv7wl0&#10;bAhW04/Sv0pwX/jT/G5wFk4ovKB+aXt0Nk6V1Fblo35A27TBlr5wtk1Xc5P859915ypI78pH3+P7&#10;Z5MnMifzqV+c4K8wk2BuRmf5q7/6qwexXVmoJzazIlzRadF3Em0I0dKV3pOO7kyXyX/zN/oxddDJ&#10;bcpZH6e/M2ZA5EW6RL6TT0hc2qHvgf7UnFbdpYtTd0InxDlNkHv6OIR3JwvS44kbHZ7+EKHOeCeS&#10;p7knvZ65aPlTOdAnSou2RH/pNDfjGt8A+ewEReUqPO1CO9Au+EsvGKkUMUx6EQjpPtV5+UuHadyF&#10;EKcfp4P0rbBxWtnIL3aUgTGMsZo8kk71qjTJE+1QG3z88cef+GWqRTB5JQzfIaR2dcSzjdlzAzH7&#10;s7zcV6en+Qrv6cud2ofw57fL8kCe6EvUQWGZy2sP6oz6Qp9pHs+teMjzwpthMtePKQP3vVtlY2Nj&#10;Y2NjY2Nj41HCpbFwZpsQt7FxH6N6e11popyc2Zmy4tJ79/xLCeI60fvpZuKSeeCnyTw/rgP+JROe&#10;Z9ofFsgfyq2UUSB9lUeKkNuBm5TAa16Xd+Vbz0gVdrZauPMbKUocSj99LjLbBDIJxZrfQNmJSalm&#10;UYIiK1IcshuFFLKfhUhKL6cB+hBRSLHn9IxNiNvY2LhbrG2Xormd8hT++hs7x+3KtuvcQkfQV+pf&#10;z/oaYDb7ojM7V2F1P8GMEtxvVvzCzmlBFsIsfIiz+EvHPN2AOB1On2pxwsKbPtoCDL8sXkjPDKs4&#10;zG9JynXmDxKk5W5lY2PjwcRZG76qXTO3mEsRgtBhDGrh1WL5JH4g0zgBxq+4LOjqhy3iRgCz+Mu+&#10;Z2Nk4pm4R+5xZS/yEeIO+xZwIwhFAHLPjLve5Z/7S5KdS8JvV3Z9R4qr+9y7F2ZpEGdxjTjVvTS4&#10;lvb840/kMtfpJ8medEuffLQo3sI4s/KkeFwSft0L4fel+DGfYWf3UjqSs7QwZ2+mebVTPvTOVRiU&#10;dq7cTnf56ZrZJeGOvTVs91Myz+81zNzkT/nCHgIDggTCA7ILspp36g97CB9IAQj+fi2LcIRYpI2Z&#10;cxIkD2ZISBSV2qcxEHNkEPnNL+EjJzF3shJyqzkngoQ5qPyq7SF3mYsiKJizmrteZw59hvqYm5Sn&#10;AsZ3c4w70fjTeBnBxwmXyrC2T5SnebZT9pBljDOvGl/OMM7SeWZ2NyhscuYvc+mXTt8AY23EFOlF&#10;UvE9cGqo++/7vu87fr34Hd/xHYdeQZ1FuuxXlfQcfplqnI50ww29CWKTq004EaWEF8qXs/gZh9OD&#10;2KgjLkhENhjKd/XaqVJOwbIh8ewkq5n2VcL6/FRCnNUbbTBCnE0/8lHb7HfG8wRs5dXcxLNrc5fm&#10;L3Rlq74MEM18x30HkaecUObkNubInOIz668rvxNhBXaR25CpnDSJbKUtKGfrD+Zkdwr1wtyNn+qQ&#10;fNDX1d6uEn2a/la6pJEOzlwwyEfEVfWzX3GrP06as+lYWtU3ZDTkNwQyJ3bqR415bL7SF0zID/ls&#10;Q5Z5pjGUPNAHz3gZA+ijpUX5qr/i6RumPzFO0M+LFyKak+iQwpD4zMnVfeQ/7vTjyIfyOJjrmr/r&#10;0xEH2XHKILIfgpnf2vq2INxpv+obQpw0K3eEQO1Vm7bhl1sEYIRMfVqoDoZ5D+qOOXb1r3rqXv8S&#10;OQ8hzi9RkRrFS/+pna/1Farbs+65n8/eC0PYxfFMNjY2NjY2NjY2Nh4lXBoLZ7YJcRsb9zGqt1PU&#10;9+4n5vvr2DmbaM93Z5P/+fz+BMXNnPxP3E/xXFHeVj53C37wa5bZVWCfkkb+cZNZbme8XAlFF1KZ&#10;hQeKRIsSlJUUaavSjx8UTHY6UibZLYpswo1FEQrPdjX7fYKFiN/93d89CB8UUE4HoDDz+4Kz/puU&#10;3hnXsAlxGxsbE2vb7YQ4Jz5YONUv2RFOIW7cOE+I01fq02YfUN9Tn5nMfimZ7sgZepcbfvkuuwof&#10;adgJBnb3W5yw4GwxmCKdmQUMpxvo27ixqMKNwT1zixUWb7zve7/GZcah9JDV3v2O0nE3srGx8fDg&#10;qnbNPEIcooLxqt/dORnNWLdFXQvNFs/9zuoHf/AHjw0b/VrUYrHF/EvCjtNKLJhb4Oa/RVeLzfz0&#10;jl/80adbiEZ2dvVMzvxdJbvXkcIgnrkXD3G1YE7EB0nJ4jqyh4VmC9sR4lyJxewEOQ4xyUk1Tu9C&#10;RJJmC9H89OtWpxxdEu+n3M6OZ0QdJ9jIw35Nm9mZ9H6VMzszvH4xW7hT1vfTzqUwCme1s/ppHkPc&#10;r+8KL/PeXZLiwN4l91O8Y2fGYQozvwck7Jau3BInPSE5IBYhAqh7yBhO4jEfRHRQN9gxLkPyNxbT&#10;FpEXiF/JaXfMEUUQUJh/93d/93F1OpC4CM+cj1/s97tCRFZ1HdlVvXRqEXIRtwhFCBXNiRsfTVkx&#10;zVa7U8LZu9vJUwFpNSYka5je2RyCJPaWt7zl6A+QFychTvkpA4QtJxmxv44b3Tee5OdVuBfpLnz6&#10;IjLj4J1nZY905VQq8wPfAqScd77znYfuwG8LndDvHrlGvdLf+K2ksbh+Tj+prhuTOwWO2072d/03&#10;/+bfHGN1JCrj+lDenKUdockvJpG26E06URTRUz1H7EFSoocpXa78n2P96Xdpvk553A0Kt7DOwjNX&#10;saGH/sfpYXRM0ogYFdmP3sacLLf8lLaIR6VV3bN50ylc3Ckndde7QNdkrucbJSxh6h+Yy+u1foBn&#10;UnpAWtQXpConxNn86RunT1Q3nFhmXHEnEEbjEIQ0/RWCl29p7e06gpCuXupHtcmgj0OI046RKRGM&#10;9dPqKuJZoJND2tKn26DKHqKYPtZJhNqIfAribZ6J2IiEZ5xjrGAsgAyNHOfZIhPiqPJFbCOd8Iks&#10;p17rn42tnIaoXiB6Itmp/8ZKxk7s0D96H5ygRt9oTm+TG3/lHT2gvumnfuqnjvLp16ROvFSvlCfC&#10;GzvKzalt0uvbwL5+Lz0ku9XhtT6Aekj/iFBrIU2+avtOOER2k/9OIVYGxlr6Cyf1KWftWFnNfmFi&#10;bTvFIbivHWS3+E3Z2NjY2NjY2NjYeJRwaSyc2SbEbWzcx6jeJk2Em/CuWO2fgblJMyUgxcZUGHnH&#10;b2bE/d3iUlyKx52GIV4W+AklwJnf9yNKrzi7li/SXz50n2JjTdu0u75jnlKkd67M89N75e7KD/Bu&#10;NYPuKbso1+yGpuSiBKfEsasR8aI48V99oijkhrJQv2xnNeWS3eWUXpRNFkD4SdlLccyOHZMf93Ef&#10;dxDiKK02IW5jY+NusbZbinu7ySnu9TV2rdsRbmHPIhgCWdCn1Q/yx339aOKZ1M+eyVlfNeEde/xr&#10;occzcGuxxyILhT5yhkU4SnULJ8hyFgTq27jzbbTYxB/m+fWwQz7erWxsbDw8uF27jhD3b//tv731&#10;nd/5nccvyCziTkKcRVu/1TZmdXqLRdr//J//87H47kpsArFIi/RA3DPzzjN3dBMULhZ9EXsshLKH&#10;hOH0EPf6cwun4kOEZcHeO+L+khT2mXifH8Kw8E6cjuOdeCIQ+D66Z+ab43fdxu8Wsp3AhfgmTyLA&#10;IcWVT8TpX76p8vGx//uNQiK0wC0da34VZ/EpjszlReJ5Su5JeVYa3WevtK4y/brKrrhMyZz9Gb/i&#10;eMldcSt9l971nh/8lD75pUyIe+aFsbpb07LG03Pu3PNTGPmX/eyR/BE26R1zdpmpu4SZMlaf3BPl&#10;SpAsEAOE/Uu/9EvHqVmP/d+6geSDIKctaBvGX+zwF9EncVqQuZ174QtDXNTVwueGW+FJlzARPYTr&#10;lCGkCO3uVa961XHKFqImkp4wtf/QWM64q3Hbk5EznNm7JE8FhCOtZA2zcad6grCELGsOr83X1j3r&#10;E+Vxv4HkboK/zMrT9weMq6UFscr9GcRP/JHLbOpDrkJkQQBypdNQT+QHwhWSpXkD8pGT8JGhjMf1&#10;meqek76c0Izowg8bC80tjMnL6/JlzRv3xvDqPZKodmLzjlO1EH3oNh5//PGjntO35J+r8X5EMf6s&#10;5epZeN673gsIQ9ik+ZJ4uZ/xUSa+deqQ35ciTDndCyHOpkgkJ3mgbp3lj7QrM+mlL+KX75W+5Uu/&#10;9EsPgtYkb+mzfMd9xxCyEL6Fre9QNuK3QnzXPJQe9UHc9GcIcfRXCMc/8AM/cBAgpW1CnNdynhC2&#10;doRIpT9Ut/RT5nvz+3odsZiDFKwPjpinPiJj+QUwAqcTOBHAnKKmT2VP/PSZ1W8kNN9xBH513NiF&#10;Ls2JcjMd9ID6UXo3JC8EOCcnqqv6W+EhQHu2EQAhjz0Et04CNadlF6H6bW9720FS09/rz+nwkN3M&#10;f/VD2sQk8clr3x5jDWOVThrUToyxEKrFHwkNsc9JjfIa9Am+G29961sPv5FNbcz1faCXFAd5o3yk&#10;+VI5qqMW0Ogu6UfVLYRrG4f1Gb5R1qWQupEy5YP0RrzzLUPKnG1SvRPuOocvHrNeus+8d6tsbGxs&#10;bGxsbGxsPEq4NBbObBPiNjbuY1RvkznhPcNq/wzMTa5NtFelmHf8ZpbMsNxTDkR4opSmhCIUEi2y&#10;JBZ0KDYopFt4oXxowcc70sLP9CszSh0KRsrFTrsRh5QEl9J5P0L+pVipjMpv1+7ZmWnL3pTVPTf5&#10;Hab5ep8frplnBvkTIc4HwiIYBRalWoS4/HDlb3UKIcMOTx8VC42dCkCBTPn5hje84VDqEr8iaUcs&#10;xdgmxG1sbNwE1nZL8exUAIsB+pqXvOQlhxLcAoB+YhLiplv3+rW1HyWzT0rO7F3qR/K7hSPCD3Bv&#10;gc4pFRYoLJA4scdpKBZ5LfJQpLPHH+74Q+rTVxSP4ppkTh5UzDQ8GdnY2Hh4cLu2bS4RIa4T4nwT&#10;nMTZArMFdCdZWVhFbHPah8V4C7HEWJe4Z04stHrmv3sLsL4vyCXCsdhqQ4h3+mnzmtwjZejTjb0t&#10;tBYWu1dJYV8SfhDfOP4TYXHbvCqigXDly7vf/e5jkdqGGHkSIa7T4eaJUeWV03c++7M/+xh/W+yl&#10;jzFf5B+iySSbIIw4NcnVHI+5sT9xz4y9JDtJpJPp3vUqWd2vMsMjkVoIN8VvxvPM7hT+ruEyL+5n&#10;eVBezbC8R24wnyHqIoJC7vJ39Se3xL25G/PCzr7nfrnuyu/i6BkRwZV97pUpd8wjqJmHiVtu2RUG&#10;Aok5vdObtAGnbCGvqCdOAUKAoSsw32d/5h9/+Kce8T/iJrviyj5hxzN7nrmjpxCmeahTj9RlpBth&#10;Iq8YX4XGc7PfeDJyhjN7l+SpgHAa+014lg/6A/noFCwEG32j07Vq64guxqDKV7/RGHSiMMrX9wdK&#10;S3H0fBZP79hrIwkyFTeegZk65eQn3wI6DeQZBBenVr397W8/6qQ2oU/lboYr/cK5JMCOvlc7Qo7S&#10;RtKLOGkfgcYpdPRrwlnz1LdEWK6r30H6m5es724ChSluRFhn4flmapvqEAIb0rXTvZCwEGURuHyX&#10;1S9pCvzgn/xVRr5nSG3yH+EJ0YgfCIqVHdAlIsQ5kcwcSt/j+4T0JC7XzQvp8O3U99Bv0WXRXzlV&#10;zdzSaYDKfaL8uATzNXM5ujbxUq+QA5HL5Yv4IqYxp0NzRaqSTldt0XfXN9lvqenonPRm3CEu+md+&#10;I2ohsrJrPsmMzlV9FT91Sp7Le3XP3FjY/Oen9Omj598h9P+IZ06cE0eEOPXVpjPzVBtgO4WWn/IJ&#10;iZB9ukCnstkMKwz1m87OOEtboi/2u1bu1Ql5rZx9g4K80+cjn/muOEVOnP2dArFSvOVRJysi3EWo&#10;U398TxAb+a1+SANBcjVm8w2ZxMoV6qa6gJAnPZ1kZ9xETyoNyta3hm7Sr1K1ZfUUkdKY0PdsJX6G&#10;s3rJbEpmtbn1PdnY2NjY2NjY2Nh4lHBpLJyZuc8mxG1s3Keo3iZNdsmK9X1uJs7snCF7Kc6yZ+Jv&#10;pyvlE2WdRR0KB0oo7a/fpxDPmfmVBHt2PlI6UIbYrc0dRWL23DP3TJHimYKDcgYhgHKnxf8ziGdy&#10;v2KN2yyPVYB9ZbAqOb33TFFD6UcpNP12r/wmMSK3uV/N2C/crhblKKQo5SyCUTT5zRJFjwWR7K1g&#10;7uQiiiDKMmVKEURZ5Nd/FHOUQ5RflMuUT5R7FGnqByVbmHHkb+J5YhPiNjY2JtZ2S/HcCXER4iyS&#10;vvGNbzyU8JTSZ+DP7Heu6g+869up/60PZnbmNvv1v73nxvcWkdziDpKBxRyLB76d+lWKeIsZ+jbh&#10;TH/WPtJ95uzwvzh2v8bhQYX4PxnZ2Nh4sHCp7TKb/eCZHYvFxrEIBpQhvgXGuv32C/HDb8gs1joB&#10;xu+2LKZyZ+xN6jeT2aeC8I1nLZQ7icSGD98bZLNpx/2ZTL9vJ2fuk0v2ppnvSAQ/xDgEJul2iot8&#10;6ES4+dvUaYYQh9Rgsdfit28tQg0yAkKU7xVBQkD68D12goors95nh7n5psXxxDPhLmGP8DPJ7Ozd&#10;mZzZdT/DYDbjSC7ZE/9E2m0QSjyXPm5KT26T3rsWlvFAm86QGeQtO6ubzAq7+PYsfPlpjla47p3K&#10;0+Y00klviBI2sDETX/ZdLfjTuTntGynBXF1d57fwvEf+ZMcJWk4gckocvUAn/yBLOKVX++CPeidM&#10;G+mI5+KCkOH3fQgfSHROJ5IXwpNm9oXPHnP+OQnJr1bVS2QQJzA5IQ65aRLiZh8x+48p9SVXyRnO&#10;7F2Sq3AdO08W0lefoA8z/1fOxpqRiWrr5vL6Q7pWOghuJornzLcV2Tl7d5Pgv/jp3+qzg3ee9en6&#10;Pe+LM3NXcI+cqd/2rUCw8YtGZGnkF8QWBC9jdn4Av7mvjyWX8sI74WszNgrShRnzU84jQfndpXaD&#10;WIMQpH/mZgW/87/wSwNMs0txuUkUnzUc+U2n9yu/8iuHrg/Jy6loTm+TbjpDeiZ9k7SKq/ROf+Qz&#10;wty//Jf/8rCP6Gpeh9BEb1g5gL4DYcmJr0hhvmtOC9MXIi1ewln8kfCUEyKVb7nTxfQvCGb6yUnE&#10;O3MPnisX8dRX2RyKyGWOh7iLyOWEQPpQ7/wKeooT6Yi+0y9gX/SiFx3Ede7kqXwxvtGGnaymv3WC&#10;mnmvX6GKr77VvFd85EPkMnVc38y+ctHekdv65Wh5iyRKRyjeTmZzwq4/QYiveqzvIE7sIxaa9N+I&#10;bTaiIYUhxfklMx0h8i09nn5cmSGA+j4IWzq9E8cg3upH+j/6SennJ2Lax3/8xx9jOvpFemZxihAH&#10;yOG+FXSF2hiymjqorkiX/DHHPoM8QMKWz3SY6rCyU3+VGSK2759+we9U6Sblu7ikB0UI9S1GMjxr&#10;z2eo7qztYbbpVTY2NjY2NjY2NjYeJVwaC2e2CXEbG/cxqrdJk12yovcmyMQ9s4npx3zn/kzYowR0&#10;Dyb/FIKU4nYKUq5QLDsCP6ITBYRFJUfiJxSHzCkJ2CXsOJaeuPeO3Z4pVCga7RxFoqNIoexGslqV&#10;maWpdBXf+x3FvfJa05Ed+U55SEEdmMsHirf1HXjPX+ar0gSYcd87MsNmDvKbIs0iAkU4xdgXfuEX&#10;HjtrKTMpBilxKZrXcMSbMo6CkB92hPp1gXriSiFJiUgouyiTKNQoNs/67xnHmUdhE+I2NjYm1nZr&#10;YUCf4LvitEu/IWrxxQAYcUHfUv9YP0PO+pxLYJd7EjmCn2d+5DcJzPSfdqdbAPOrFUp+J8RZhLNY&#10;ZrFIn2cRQxj19YWRhBlO6Vtldf+govjfqWxsbDxYuNR2mdXf1aetMHamCLEYHcmBMuS5z33uE4Q4&#10;v0+1WOukEaQHi6n65vrK68B3RT9ukd7Y1GI1Ms79BunpWyJvLOZa6DXudzpU5LdIMRHjPLtajPfr&#10;O6caIZ33O0zEAcQkpHOL7cQiMrJc4nl9Z+EcYQKJih9TmHnHziXx/nZ2pmS3OGU2/RG3KWd2cp9I&#10;k7TPPLjkNve9k1bX7PvuIxMQi/ue5cV045l4LuxV2Oe3cU9hI5ghL/A3QTwjTtaxeO++OHFrbo7I&#10;hjxAL4AEqcz5JQz+IaRxm11trROCzAfN9REjzAX/4T/8h0e47AoLAQNxRXql1bPTeL7t277t2DDH&#10;vvfiJA3cCM8cVVjmnogXThgydjLm084RNpSHOeoZ1v6D1NfcTlac2blKrsJ17T0Z6NPmeFUfgBSH&#10;YIi80S8cKY39ghDhA6HE3HqNT3GcebciO2fvbhrCkDZ9t/QFcfOcLmW+m2CPXkJe2AxKX+XUe/MH&#10;JBz1H2lTfRLOivJhSt8Q+WezZwQx43sn0OlHCbITApS2jIiFxIkE5MTPNkTyZwUz6SFrHnsuHjed&#10;//xLLkGa5RXCUXMyxD/fGt9baabLkWYnFSJtISal75J2ZCT6fv0O8hYyEwKXstFfTZ2PstHfPPvZ&#10;zz7Kjf5Jn4Rwx2/+ss9v1/Ru9FvCMs9SXkRZmUv6Hbh+yAlmvunSEcmWP9wWZ36S6hn/8lNZIvba&#10;6ESnKv1+kyu+9J/6MYQqaSDyjCByESRkRDIbVn2nkdKRA5HJzBERsvSTdLbmvYhzdHDGI/xrI5jy&#10;kjYka/2tb788pf+Tr+qkui/sdLHGQ/ph/TgiGXv6cro44Ua2JnS4CNnc8MMvbm2AlWbu6IYRpfXf&#10;0jUJcUiH0ui7oD5MqMN0kfzUr8u3iG1OzNNfIapJj++DdibfQd4jpNnk3a+Q5ZH0iIt8kIfqgzJV&#10;Zu6VrfqnvH3z1D9ES+3VqZFtspN+ZG3la/MvQpy5PHK2MZIyQHJH7ESKq17MOiIsItzaubKabbfn&#10;zFbZ2NjY2NjY2NjYeJRwaSyc2SbEbWzcx6jeJk12yUTvTPBTfrln5l2Yfkw/c5PkpveBMgchTvsy&#10;sbebj4KZ8oC4b6KPIIfU5up0BUouOwdf/OIXH6cNUPjYJccON5QXuaUUs6vPvV2HFCaUKxQplB4p&#10;MsRPfFNgzbjfjxC38pTM8pplMtPAnAKNQo4yZL5zL+3M+THhHf+rBxPesZ+C7izveqbYo+yxo5Qi&#10;nEJcuVCAqQcUS5RCdkV3UlEQrngjo1EMURZSQlLEWQChUKe4okiiQKKkpBSziLYJcRsbG3eLte1S&#10;fFu4srjnG2ThICU8xbcTTyzwUfZbJKCE1m/oR8/6gLN+CJh5Vx9fP1x8rhL2uNF32glvIcRpJr6L&#10;H/zBH3wo3cXXQnOnGxRG7mdYKzKfdqd98qBjpuVOZGNj48HCpbbL7HZ9oUXHCHEWUpEb/Kqsk5AI&#10;QpzFaYQaJBt9Lndn34TCmzB+N3dBEKJw8e2xuGtM/FTiUh4A8+LtXtp8+5zSYhxtfmfs3y9TpyDF&#10;dbUYj0xoIdp31YKvsbiFZvlr3uDXld/xHd9xLBi7evbeMzH+Jz1nhniAHOCEPQR2V8/Mez/Fu2R9&#10;Rwrn7F2Se2HN8FY78/20w+wsrjM9uZ/uzux4Zk95mEc5lQqpzLM5cu7zr3CZyUN5nHhm7n12uEPE&#10;UV5Ot0mQCIjwnPrnfeG5IoKID1IIUov5nCs3CG7iN+PKnF1z+0/7tE97Qn+ASGBeqJ0Z3/DXiT7c&#10;aS/8YMYP9Qo5A7kAyUP40isd/OeH3xgiKiFnON1MfdS2n//85x96B/lJ6em0LfPoidoxqd08lXIV&#10;7sTu7bC61+7lhfFkaQckLGWmL9TWncIljxEezf25mX4Vt1VWXPXubjH9TqRp9tuunleZaQ/MfCts&#10;8EPIpP9KT/VFX/RFxxjdWB1ZR9+5ojgAv+htjPHZjWCF1Kl92kAqj+nP5Lvw6DGQa2ySked0JO6R&#10;yrg3D1jjrBx9fyaRJrDL7CytTxb5KQ+FTabf854dcaZTRCpC+NOWfWsRsJzyhhRnMxAykTqINKQM&#10;uDFX0359U7nTl9A16kP0Aciu0h2QpfwmFCHOHEqf0u9n52+gzf/kb7+VRmYXnmukPHFA7kII1Scp&#10;f/75xtFBOWnT3I1OCvmLfbpL+jT6MqL8hMOc38YHiF+IWPLAfM8zwhQSpvghb4mD8ib8I8JC7uPW&#10;2MVJrXRp6hJSGmIZXZixh74WIY7ODfEM6V0cgjxTr+j3lAl78sspa/JX/4t4LEzjIPXWN8F8mmgX&#10;TnJDtDOPFmeC7IVc6+qZe3Va3fYtkGY64U5CdKqoeDvFTl+ujOW1TQn0eSvUJ34izCEWIj2rR062&#10;NTaxyOUbghCnLtVeXOWt+CJR+sall6ajFCbiI1Kb8kzUP2M4J/Qpexu5fcNs6vbdMlZELJSXxn9I&#10;i+qH/JGP7Pp+6TfUb+UkXuoLoVsVTqe5Vv/l+QrpqO3VnlfZ2NjY2NjY2NjYeJRwaSycmTnaJsRt&#10;bNynqN4mc7I74XkqoJIzu/mRcBehjLhnHqZ777UrO/fe/OY3H2QmSitKEAoTikG76+xMNOlHfKJQ&#10;oKiigHGCwDOe8Yxbz3ve846TwCgdKA/s5qRMoMjyTJFhYYofFNqUCHbHO5qf8qL4uYovBQ5ZlbL3&#10;G8Rt5rsyEufKKrBXOphTaLY7cKbPfeXn2rvcF9Z0A56FqTz5Tda8yz8KLQopHwiKcOVnF6oT3SiP&#10;KIApiCnF1A3KQn4H9/ygyKU8p9yk4FW26oX642Q4hEgKN0o8i2QUkUE8ktJ0li7Ko02I29jYCGvb&#10;pVjWnzntBwGXwtwiggUUCw/GjpTXFOsWKSjv9bv6w8A//Y8+U5+ijzvrH7LHbf3VlLN+zHN9s77U&#10;Qk0LExT0CAf6XwvV+l/p8W2Y8Zv+Tr8fJZT2O5WNjY0HC5faLrP6wvrDFca+Fr4tllvE9S1wghTi&#10;cYQvY16ni1iodVKL74M+d+33heGbQMA7dixcW2ylm7BQi5zj++MkoNlvT/Cr78ZNgX/iM/0UR+Ld&#10;jIt73z5zPeNoczxEgjNCXGLRWV4hzpnvWXg3tje/s6iOjOBqXmj8b55ofmhRmJlnJCfinhk3fhln&#10;wZzIO/NO/nCXv4T5FO+S9R255G5K7oWVTH8vvcttaSXS6vnMjymFfRY/7s2xzZc7jd0zv6db9zMs&#10;ZuWjPMzfGaareJqHm4MrN+K5ObowPfObff4rK2bm7MYo2orFfgS0ylMcze17JvwyBkNSs+HK5gTz&#10;P3qB7IgHf+gW+C+d4igc4yDukSjYExfpEFdzS+au6iDiEp2DXyGrx9wj/9lUUHue7aL2UPt4quUq&#10;3Kn9q7C6lwf6CGmf+UH3Ys7v1EwEE/mK7IjIZH5fnwczXqusuOrd3YKf0jBlDcfzLGtgrzyY9j3T&#10;S9B3GI9rA+q5eqZtIfvSU6lPxu4rVr/osnwbKOKRXnwPkIP5qz2oq9oVJT1CDnINPYa5CbIMAg0y&#10;F9KQeQDSlnD5HaQDgcZ3bpqD+JQvN4XyU7jmMOpF/s/w3Jcf8sE8hy7JRltt2e9CibaLbOTbSY+D&#10;vCUfzIkQnxB79WfKQL/j+43QhOjG3tT5+Abr9/wy1bcJUZauSL4rU3lpHCAMhLaIZNx5jxyubBGc&#10;lAE7Tqw0d9T3IO/ROyF4IbeJL8KUdPFLmSFV9fto4dCLIT8xR05D9NW2Igcj+Drpk521/CYQK52k&#10;5+8Nxi+Iq4i/CGDIdESdRYjTxzrFVV5E2pr1VbkgyKmTpU+Z6D/lmzjKX3mi7sqzL/mSLznCReIz&#10;XtCvIv2tdWs+q/tORjOP7VelypFfxmIIZPx2sp2y8u1CEKTTo+sL1SPgp3IUP/4glUbifdnLXnb0&#10;YQhx9JXyTHzM7411mmvTbSN0++7QT2qPTqazYU5ZyGe6TLpGZDjEYN823y1lJgynkip3dQUJUPlJ&#10;jz7C91JdNaYSRiQ/bZy/iJydJKs/YWZxTtjyA4lS+5rprj2t7WvKxsbGxsbGxsbGxqOES2PhzDYh&#10;bmPjPkb19kyCe22AsqTFmKnQnHZh+pGwd6bAAu+D9yb3lAmPP/74sbhD6UAxTilFWcGMopSyuR3q&#10;dveZ/PudDmWU0+Iofbi1+9tuOu3XrnDintiBTuFAgUF5RNkxFQHFO7mU5vsFM7+TNc6uzDInykTe&#10;l3Zm7plPe9NdYWU/yYy9mXcJ89wARZGythjh5IdOf6AkUrZ+VUGhpQ9WLyhrKF8nKGQpkikFKZEo&#10;hSi41AEKqxZEKIApQSk5z/rv4jXTMrEJcRsbGxNr29VHUVZbGKCU9i2ilPYdsivd4ogFEAtMFgH1&#10;f/rFoN/Rn1lAIJTqFnQiZNd/TrnUX813gfv6elf9qQUL41p9sG+ohQmLRBZQLKRYvJhxnGGHaXZJ&#10;Hiacpe86srGx8eDgqvbruf61/ne1c0aIMxZF+ojohRxnYdTiskVRi5sRDKZ/7pnVn3v2bUBUcAKI&#10;k0D02xbPEeIscK5jUm6uiu/dIL+nnzM8EsTLyTPvfve7j2+jhXBzt34ji/zWyXA9I8tZfJZ3Tqgx&#10;nkeMQ3Sy2YWSydU31ynhrtOcWebmGE6Mke/mCb7Rvn+uFp4RpJCaIj2twtx7hAriPvHuTHqfm9Xd&#10;ND+TaTf7CAIW+on7KexcFXZ+TjvM+NUJM4he7vNP2uWNa/a9m35l3nP5xUx+8zN/PQvPdYaXe9fe&#10;e2djnLqCdGF8xZydwp3p5w97ytscUNmb/9EVILopf++nf+Lq1Cz36oixkDD5VXrce+/EenHmF7sR&#10;XY2h2EH08Ms+YyinLqnztYHa3pOR2Z6SM3tXyVU4s0+eDFY/ZnwnkEWcwofs6heE5v/IS0gx8m4d&#10;f65pvoRp96bBz/rjS/HIDpEGMt1MMHdCE0KTjX2Imeq8OocQ5/uBLEMPgWAZVr/cC8ecAZnQXAPx&#10;BekGmRNxR3+qDxUGIpN5CaIPAhGSMp0G0pF5AZK23z2KF8KWfnvqYNIJigcIf+bJjNvdIv9mfhYu&#10;nIXpvfwy33JCnnaJfKsfIPSLiGHmbb6/fo9ML0hXiCBbn6MfQkpDSIuMJPyA3MYv3yd9ARKTjUV0&#10;RE5XsyHK6eHmVcLQNyCM/fiP//gT5k5GM1bQZ5iXyXe6pjb28h+5y6ZOvxali1J+dGQIT+LvjwuF&#10;iXCm7KXbxl/tSh/nO0c/yq7ytlhzFcxJkd7kiXxQd/R1CHLiyH+LPYheiMTSjzwsbfLFiW0T/FPX&#10;raXQ8UmTfpy+Ttz0BeqdPJAnykuYiM/yCXnQ3FU9uARjI3o5bYYukVvfeCeMehZndVpZM0MkU776&#10;HW3mDPxUj4y3+OFbaBxijCLNxl+RoLU/UP+0F/pl5hbCtGV55xuijcsrREu6SWWqrJyO2smEvjMI&#10;3MaIylb4+gFzc3lrzIjkRvepTXfinm+cOqPOO7GUv+pNdYdIr5P+kGXVSycT6nPFWf2ebUpa1rad&#10;bGxsbGxsbGxsbDxKuDQWzmwT4jY27mNUb88kuNcGTIwpdJNJllrtz+fAHjfEfXCf8JfiqlPiUkyZ&#10;5OtIKFfs2iSPP/74oeyhBKIQouyw0ETxTWFD2WCSbycff5DeyDve8Y7DLT90SHbVUdhQzojbRPEq&#10;Pe7lg3SfpfF+QWVwqRykoXTMtLj2njKkRTlgnuJzTf+aL/lDsudddWe6Vd6UOxbFLERZXKDMcU9J&#10;RQFEUUO5p05QQiKJTD/4zR8Lg5S6lILIkpSIFGx27FtIIxZFKIY2IW5jY+NusbZdO/L1CRTZFk0p&#10;pZ1UYmHEd8riwXve857DXicuTPf6EItYvkf6KItPFOmU3pTxfT8Ld8oKZrMfc9VPU9QzB+E7WYAS&#10;X39pQdLirl3pFmkiiq/fxonCr988k+xMeZBxlp7ryMbGxoMDbXb2YRPz3SU7+loLtxa5zWEsyJqn&#10;OOksspc+12KwRUvzEuQQ/a1x7ZmfwTsLosalToyxQNuvHhHizI2MlSe4Wcfv9xIzX2aYLYg7pcRi&#10;OAWRBe9OW3HaN4kU5x5ZjiDG9Y64Z3YmqxtXYchz5YDogFRlvtEJZRbkI8QlSClnMu1c166yTlb7&#10;6/vr2pkSQY1di+kkd5HFzJGnvSmrm/z1LF/kFdKYe2aFmX/dc8tO9phFbnP1XjjeFx73zNewM89s&#10;hicuygzZlD/TjrCQ04THzLP55Ste8YonSJKu6gFiQvVAnLgpnuJDiqer8LKLeICYiQxHEBiM+ZA6&#10;bNSy0W8SDELt4rpSezqTM/uX5Cqc2U/uFGd+kBUIHebUL37xi4/xpw0lCEoIWsa++qywpvcqeJ/d&#10;mwZ/1z56Da/nxt3VgTMwj2zjW6EfVyfVNfosegfvnB7GH+A/d8LoWZx8P4hvD321uYdNpS984Quf&#10;+O749SXyDH8RqnxDCKIWkpINo/QyyiVdmv7aph9zghXCLr3ly71C4RD314F8QnRCQvOtddqW/oDu&#10;0J8ikL2k2dV31Ldav4DohDArr+iVEKnU13Xupq46Fc33BUmK357ln028dFn+XuDaxlx9BCIUc3FC&#10;tjNH/K3f+q3DP6R2dsVVX6Qv09cpS4Q2BDRzNaeAIcm5Sgv/+M9M2StP8eCPfgsBy/tOM0OAqrzU&#10;mzlHlEbjCHPBfj8a+VeeRPBTR8SHDk+fyh6dLfLa/GUq//ivTzQPlkZ1UJy4NW92YpxNz+qjNRft&#10;ANFQmtXnTlc/61ODubTNCMKXfptkEQLFS9rNedVnhDD5KW+UF+KoeK2QH/LGPNyYC8ERgY6OUV5I&#10;MyIfHaH6MePErbhaFPM98Ctc6fPtUsd8P3yfxE8e+kUuMqZvC/8R52z8dpodMqbfJusXxUfZ0D/S&#10;Q+o35CP7dOG+SfLTd8pGCf2Iui0fqz9E+pFuEUMR6/ivjYtz9QDcE2lbZWNjY2NjY2NjY+NRwqWx&#10;cGabELexcZ+junuVaAOUDhQMlAEm4sSixqqMyD5ZF14yS1m2Cr8oSihPKP0oYOzg0/4oAZys8/u/&#10;//vH7klKBYoci/l2EJrU62Qouu2kpGhCovLLDYQ37gh3fkVgFxzlGPdIVtIz4wqe1/iLI3H/IEJ6&#10;KoPKYaL3ypr0fk37mi/5V54lgZ3VT/Bs1yTlFEUU5R6lEOUUhTAljZMBKcworyia1rJyL17qjcVE&#10;xDmKOEpBixl+oWsxjESIu/TLVLKmLzxZQhzk9xmuerexsfHggCLdrnvfIwuvTifxPaL8thDTKQvI&#10;cBYEfO+Cfkcfpi/plzr88y1EjKP4pgDXV7CbnPUfmU1hVx+dH8BPym/kcv0tUkKEOL9+vRNCXGGc&#10;ybST3O9Y4znjvprfLq3JxsbGgwNtdrbrFbXrte0H/TtSgkVZp3L4FlionCfERYgzZ7FArb83ljwb&#10;n094jzxtPoTQwL1FTwveNpM8/vjjx/sJccvfNa43hfwtT87CMoY397L4jzxuXI5I1AlxEdoivkVm&#10;65mdCHHl452IcISJXGCRGCnBSeIIIE55MXewAI1YiJxD3DNLIh4Q30tmrsyR/MxbXD1nzq5rkvvp&#10;j3CSwuEPWd0XjvvilVn+eTf9XyW/spP7wiPZ6V3iefqTXc/u5eVZfs50Tf8Kb/qTX9PeDNczkgnx&#10;OznvuBXGjIcy9mzxH+HC3BBxDdFEPUAkYA8BBbGBH4T/zLsKQ1jqCwIKf/mJuNRJ5IgMyDWID8Z7&#10;yDPGUM2RJ2ob5KzNzHe13VW8zy/P7CWew/RruluRvWn3kv1pd75nvzhcshP0echG9DeIRPoyv/mj&#10;s5F3/AjcF5dL/kHvLsX7blH6XIPnVT8kbOa+BQgml8bSzOkv6BOcIIWohdiCNIO8goxE90xfNecN&#10;Mw7CEr73Ngka2/sOqLPIVIg79YFO5FT3+S2/1WU6DXUcacaJWdoFYhjik/qPXOXELb+rXFFeT7kX&#10;+R74faf+m8uY0/jO0gP59vhWIkkhQzlNyzcaAcs86OUvf/lx1V/IH2RB87L11EJgjshkDoVsSB8Z&#10;4U7+ISUh3MpP/hEEbGb6Is/6FfNHp7qJp6u5ozghTSFdiY/4GTMg53JfGOzph/Q//JMm/RM/9L3C&#10;Y25+aqOpsjQXpcutDhl7qD89g/d+cUr/pX90sp5xi01UNk6Z2yLfCUOcInAhyjnlzfd+gt/8RGyT&#10;ThuVfXv7zTUxllFG6qR+wcmR7sVDO6otVc/W+sCcvlrfYn6rf1HedIraAx0hc3pHYwDhyRcn7a4n&#10;xPFXeWtrYD5uwwE9oPGWeb62hPjIXLtbwb2+TJrppK0l+b5o38oUec3peso18jZB7FYvLabRgXYy&#10;XGmVRjoDm7udLKkOcuckSLpP4815oir/Io2LMzP5rX+QfsRXpwHqi67T9xaPjY2NjY2NjY2NjUcJ&#10;l8bDmW1C3MbGAwR1WH2fUt02KaYoMUG26w6hyKScGXshuxQV3q1KI++Zee+6umVO0WGSb7GeIsVO&#10;QGF5puTLnF1AGqDQo0ww6W+XHxIdZQglGP8oYLgnnvPLVVyvwkzXGu8HDdKSnIH5Wv6XzK4jwJ38&#10;k3eunsF75eJjQTFG4UgJRpmmHCmpKHicfuEDQhk2lUGQ35R4ytPJE//6X//rQzlEsWsHJuWvBTeK&#10;JztZhXeGNd4Td0KIO3O/sbHxcANJ24KGRSZKaAsqiGZOOUXctpCkv+vbWD/hqv/SL1lAQOSm/HYi&#10;hGfjTd8p/Rzo8+pL177Gc/30fM5u5p59WxETnExkUaU+0qKyBQNhW/zpWwv5cbdyP0P85Fn5mMx8&#10;nWB+Np65JBsbG/c/tNW1HzhD77KfPXMZi6fGtggNTv2gDNHPRkywgG5h0mL4Vb9MXaG/MQ+zUagN&#10;IBbd+70WM4vd+u7pj/jxe34/blLyn8y8CJ7NyZBdLJg7ZcVi8DOf+cyD9CZPIsCtxDjvXJ3Cg3SA&#10;fOQEaHlILNLLW+/Zm0S68psgJFoAlmdOiDHvMLYXHzoeeUeQwp1URSwUM/MeAYAbZBPCnQ1YzJAT&#10;mfHPRh/P3mVOEADOJLtOFnPlL3MEjtypI8Sz77ZwmGffs4V+dvgjTu4LgxQP5twINzuuSfanWeb5&#10;kR1xlN7iStwT74UhLuJZXJmd+UWE4/20k9/e5Zd75vKCuF/Lo/fyw7zQ7+iUPSKE+ocoh8CGhGWe&#10;mV3uhZff5S2im99MIqzwm59IFtoxcoR27hf5fgmsjWoHUHs4axNru8lu972b73vOP1ftWps3xnT1&#10;PsxwLo1XwrSbeL5kx7X3hJk4EObTfvaCfsrv/JA0kHqUhbr0X//rfz3m9PzKfv4/WbkpSEPpBn7L&#10;b+N4eTvhnXzQr6/vgvdIKIgt8kIfro/SpyPO6Iv09eqTMEJ5mYiTOYYNN8bvb37zmw/iknE9gow+&#10;Ur/pND7zE2Qjm3eQmAjiFZ2J7xTSsL5ZnUayQq7SB64naAl3LdfMen5/YYYvPvIGqVDblBZkMSQp&#10;xDLpj5wkb+SFeRFdj37Ad9wcbc6Hgu+ZPgABCXnLFYFN/tJN8guRTN4KI5HPkaHovBDL9C9OiDP/&#10;8xtNZDdxqzz46+Qwc0zu8pNf3hH33CD6IjOak6pTno019E82j3Y6nHwi9R8z3zybgzq5zvwWqQ7h&#10;ChFYHuonLfYgEtPZCQc5TF+KXKYNr+A/c3NiG8WMj+j9kDDlE6KWzbHS3rM/hrT2MuMH0rD2aUBf&#10;6NfLvt9IjfJB3+/UON8J5NNI1Mh+Tryjz5vgpzzIb/FWf5DnkAD1WYiVns3bpWnGQ1y1y3SUSHHy&#10;Upvuu+HUPXnqt97K0ziOv/wXR98bOsiVjBnpT3yMUxBaEQv545fy6uGsb+oN/137nbg65Vk/Ud/b&#10;r75nWNKxysbGxsbGxsbGxsajiEtj4sw2IW5j4wGCOqy+T6luuzcxNpnXsNX/6xLiZttwz8z7qeQM&#10;/GJ+J/CbCYoMiiE7JxGoKE6cymDh5Xb+zbRegnflwVm8H0ZI401I+buKdxPIlpSAFhwo6ygCLVy4&#10;2oVKaaas1cHcKgsy/aTwpDjyKwYfILt/KZwoJu2MpLRyasclFO8VmxC3sbFxFSYhjhLfwoTd3Ral&#10;9F8IaGfQh1GW65f4QYFPwW2nttNMmevX9HHg6hu6fl/BO+b1h8R9boP+yrfcbnWLBXa6IyVQmlsw&#10;8EsY/fEmxP1/8Z3PE56V3zo2yN2ZbGxs3P+ovc5+4Kz9znfsBn06YoITPy1+mpsgHyBzRc5yao/x&#10;qU09Ft0R4vT1sy8J81l/Y2HVoraFUAunFpPNgSxsMuMXIjW7oTjyvzBuUvhdXzjzIrAjT5yog3Rk&#10;IdlCMJJaxLVJiJtkNs/yC+HAoq586zQVm6GM8fudW27OhD/mi8hQCBHmi+YYvt3Et88ifwQwpCdj&#10;f6e/IEEhrPsNLmII0o6rBWTie+0bztxV2fuOunZSeXaTzOQJu4gXrggt63uSX/xHOHDPLnPh2jjE&#10;jB/suxcv1+57Lg6r2Wpv2p3vkuLiKj9I9/khfjMNl/yabpL5bvpV3Gd4vXNlt3fyFclEO0OEdCqR&#10;U4OM18znkCEQGozVtCv2+c99fhDpNOdDYPLeZgdzVr/l66QnYYiDee2dYLalJ4Pa4KX2B3fj/53g&#10;LA5n4dpk6fQx/ZbyQLKhZ0WUm+Sv+x3Sm95Lustn9+nE2DmD9zbzvec973miPzd3QBJCknKaptMG&#10;53g8vwsHPCPe0X2pm/zy3UFo00cS5C95jWzkJDh11nvSCWZINe6dYEX6pSKyDF3IRPEoLpfMnmoI&#10;d8oEHea/+3f/7ujnpQspyvcAYQwRS3qZ2UDpG6AvNV+St2H6iZREH+SULUSxTp3jn2d+26DJXLmS&#10;3isH38Fv/MZvPL5DSJH6cQRIczN9k3qAwMsvceOPcuUvMyRcRDTlStyzw62+zqYsp6Q5GU6doB/r&#10;tDWorNRPMtPm2dzVeMIvNeWXdNp4rO/zTUQm9h2lr1NfEZJ9I7XhmWcT2gl/1Sd++CVop9npBxAw&#10;keykXTqQws76U3EV98YdM+7MirfvuvJEOPVNd0KeskWOI4ju9HlzfQf4re26gvanfPw+V5nzk15R&#10;G/XN0J9lt7gRcRMfOkzfDvN7YRr7KUNkQmWrXM3BlZf6II99d9a5OBgriq+2Ln/EBxnRSaz8VK/4&#10;p+6oD57VGc/VdeEy99te+SA8fY2N5+JbfrpO2djY2NjY2NjY2HhUcWlcnNkmxG1sPIBQl5vAz3rt&#10;nnKSAqNT11blQ+5WYWdKZjcBiiiKbTviKPsot+02pEzyy6BJVDqDuEgHmXGdcYfMe36YMdN6N5IC&#10;aK0n7svfwI7y8rsBCxwUS8gaFjUozCiZ5uIet8o2JXP+e09xxI2FKwpFiiX1gkKSst2C3CUU9xW3&#10;I8RNRdWZ+42NjYcbFk0tqFsYtTvfojtltAUIiy8U4UF/oa+qH9SHWTjQdxk8IzsQfRVz74P73K99&#10;zXzH3/qzac89RbrT4X7xF3/x6B99OyPEWZAQZ6Ty9Rs6/bsbeRAgnpXPlNLQszwn891VsrGx8eDg&#10;rA0n9QGz7Qf9sP7cd8HCq3nKp33apx2nmkXOQgSzUcPpJTaDGP+aZ/FvorCC/t33IQKFRWNEBv5b&#10;aLeQahHVXM33Y8areF4yezIS3M++cAUzeWKML098H51QIh/mKXCIcK6ZEd8nJxv5tlo4toBrcd6p&#10;0haVpRsh0GlxubkkSHOIeEh0/POrNyQQi8RObbHIjchukd6cwYI/MoiFdXMTpwzNhX5pVibK3PfS&#10;O3PkTjknNpE1fybyIfPeMVuFXd9hxHgnDhoTMOeG/0gCxPii09A7BZ10z072p11xTVa30w/vLr3P&#10;TpLdM7/P3E93Z3ERX9feX+VXwk7iWf6aRyLJOXUO+QIZBUkVsRIBBiEAIcXYiF15L58rh8pNuBFe&#10;tTP1AilOfVRnzD21ZfVi42qok9qYvgCZJt3Ng0SGC/q92Q80FifqwlmfCN5Js7qErIRgg7xEx4Bo&#10;g/CqrvEvP+pz1m8Fc3UewU499C1AkvGNeOyxx44TpxBxEGj8ScF3ByERoYk5Mqe+GWGZzps4IdGp&#10;VtqFdjQhPuIw+3xX8bj0HXgqINwpE/oQfSm9jvombQhK9PsIse7N2eQ7/Y52P7/L/JO+oH9CkuIP&#10;P1xtakLAlcfMfKtdmRP3hce+7wqyrRPGzAH1H+Lxq7/6q4c/7OQ/8a44+ysCe3RUBFlLPyZtxh++&#10;txGspVnd8B2ofKTlrLzcq2PySz9ozMEPhGH9qE2q6gTym3gwL8/kr3535hP/8p+5PM1f8UIilu82&#10;hYm7Oah7eYNcJy4T/BLn4j39B2EoO/FBaozsLM7WceQ1YmBEct91ZTn94Ld2Vzo8i7P4II5Jr7zg&#10;V/P1wA0pXuWlPs/3XLzoOasHylMZywN5IZ7yhn1xEHZ+euaXPPZNUqbSUB5WP6oj/Hed9YiZPkL9&#10;4Ub944/0FV5SGqZsbGxsbGxsbGxsPIq4NCbObBPiNjYeQKjLcwI8YRKeInoq5mC6C6tfq3+3A3fC&#10;oVhM8bf6QWFgAcPvBCi2EZ8o9ihRdELimkLC9Sx+zPmfveyu9h8VlAd3K/JP+clbzxPytTwPlYXr&#10;an8Fe5RpZPrBHX8piSh2KNR8fJAk7WilKKTsuYTivuJ2hLiVNLKxsfFowWKWPsHudgvzTomzyMfM&#10;94iiHfRvFNn6DH3XWX/B7Kwf9Kx/06+ubnvXQtyZe2bEd7w+zckEvp0R4uwuF2cLEhY11r7tJuRB&#10;gbiWZ0Sel//yhXj2bk3jJdnY2HiwcNaOZ79Q+5/QL1iotMiITOUkaydxUopEzEIEQ2JDSjZOdXKI&#10;PmX1y/Ps7/U/FqMtZJrvOPXDyT/8cjIIYo+FVroKc6DVvxXe340E9+XHJVjctXCLiIE87rddvj3z&#10;NLhJhOvZyXqUSX4jKC+duocsggiAwGF8b9OL39M961nPOkhv3CR+F8hMWH6t2rNfrLo+//nPP75/&#10;TkYyj3Q6DdIUwh1yCoKc36whGiAZ+DbK20hX5iLKzn2EM3XgJiA/+TXnOiu8Ewdji/n9r0zW75b7&#10;/JySvfwi7pnN97kn/Cv9zHueZoU1/ZdH5mrlI7PsibMr9+VxcclO7+S3esUvfpdmdjxPd8oNIUV5&#10;OimnXw4ilCJWIssp30nKmvXafRCuE4gQDLRxxK7IQ8ZXyEPlhzSeyUxX9sxRuZUe5oQd7yJAll/i&#10;oJ+Rfnb4Qdz3jl/VycJy5Qcz4XifFK8p2Rc2/8Rxtev+zIz/3Imjq2f+yRv9mP7KWNlpVvrL7K5h&#10;uN4vIj7lpXpVvVDnKjPlII3V5+y4znrkXjqRbPTb9BT6NmQVBCS6LGEE9j3n9wpm8tCGUXMPfa0x&#10;vVOy6Cz0v9IAyhKpR7jsI4Ii4fgW0W2o33Qp4icNK8RFeKQ0Zba2l6cSwj2TCc9n+XcVclMftPp5&#10;N+CXMlU2yFXqA6msroL6pm87I6JdBWV0lpY1nWdlD8LyK19jDXXkEvjHjylPNu/yS7zWuHmXeKcN&#10;iqN6rk93nW1pYvpZ3PKHmzuJM7vlXfAsPtPsTpCf/Kh/uW58ngzW/JiysbGxsbGxsbGx8aji0rg4&#10;s02I29h4AKEuNwl2nXXbvcl4ioGJ3J2Zr35kVxj5RwqTTDszLpkFyjq/KPF7OqfcOMqfols7XRVJ&#10;hT3huXi4ZmcNd8rDjjW9T1bWfJ2Qr2u53w7T7+rB9Ns1M/5SzlHsUrBbOPRbBifOUWRfQv6v2IS4&#10;jY2Nq6CfcVqPRX6nw1no/9zP/dzjtBkniFiYBP2DRQ99lH4suQr1bdzpa84WwqYdfq/9kHcp4723&#10;4OLkAL+3sRjsZJ2P/MiPPH7X4mRNC2QWEGbfBg9r/1a+nOVrV+99Pyw2Wqwlnrnxftq9JBsbGw8W&#10;ztrxmUzoN/WxTg9xwpgTqPzec/1lKiKbk6Wc2OOEEn3MxNk3gt9OJ0GaQGhGhHNK9kd/9EffevWr&#10;X318c4xNnTKzLqZfiu9VmG7OJLjXF4rrNJ+wOO00Fen9iq/4imPuhqDmV6aTBEc6Je5pT3varec8&#10;5znH98kv4b71W7/11tve9raDeOR0F3nsJB7EOGN0J+4RhDa/XkMY9Hswv5L7vM/7vEN8m+Ub4vpH&#10;fMRHHL9bJchR5pJ+yerkOOXj9Di/F/RtN/5HkhOOU8EQ85ympCx854lfbzo1x/zD9/heQV3xLaJw&#10;Q2ZBypcXxiI2izFTpxBaxMWcmJn5DDvsmhMh3bjnnjlCGDOn6iDGE6QZ4wXv1T1zb+WIOINgw03u&#10;ueUGGcfJMzYmCce74ujUH6f1mKsTZSnPhMMvYfB3+ue0GyctiRczfng2v1Pf+cNtaXQvLFfxlU8I&#10;P/zlxjjHyY1OHFQ3kEnVG7o+cXe60BnUb999aXd6k7po7OeEYG3d73XVA4Qm5DthqZ+uTuXhxq/p&#10;nAbm133MpUe85bH64/Te0sQt4qc2Q7jhb6dOce9afstLYZvziguCFT+ZsScf3TNjh/BfnPjv2r04&#10;TjN+8ZOZ+Ikbv6SJf+zwSxz565kfCXckO0im+gEnZTrFTBtGOuV2hnsTIsybkNIi/fJbXTW+r4+e&#10;Y8k5NvQ+87XfRHDhB4KgOqDe6r+dJLXqLPijX2msf9bfeof8o+2r/9qa9qUdrPUaiUrbQEJsfCsu&#10;7PFDn53/rqVhPhePzNyfxeupgnDP5G5Ruog8kM/ubwriKC+RLemw5P11EUHzuigNrjNvPFfG67sV&#10;7ImnOiPsS3aZ8+t2/l2F6Z4I+yz/57vS4T4S2Wp/wjv2ZxwzKz9uh0v2M3+yECfupal03SuI65Ty&#10;fObLxsbGxsbGxsbGxqOIS2PjzDYhbmPjAYS6rN7Pyfx16nfubmc/v1NWUE5QUqSoSIFxyR9u2QuU&#10;e/0y1ak8CHF+N0FBTFl/1c5K/hfv0hqm2WrnqvQ9DChf7lbKs7N8c8+8ekAu5a/n7LGzvg/e5Rf7&#10;6gllIsWuxSCKZgQP7y6B32f+X0WIUwdnnbwUv42NjYcXFuYtjvsGGfQ+97nPPQgQTh35Z//snx0L&#10;W6F+jrjXJ13Vt7Ezv5X1hRPcMiPsT3jHvcWu2f8xs1jtZB1EjVe84hXHias/8RM/cSxMWxAT1sMO&#10;+SNfyttL5SC/LBoiulhYt5BoIYjb6cb9JdnY2HiwcN32O99bnNY/IO8gyiDbOI0K+SvCFxLyZ33W&#10;Z9164xvfeBA2EJZmv37p26Af568TqZxmhnzNrxe+8IUHkcs3x6/vECvOyBRn34jbYebBKuFSfCf0&#10;sU6UQXrxrUFAc1ob0ttKhnNqHHnGM55x63nPe97xfUJcQoj72Z/92eP3YPpiC/LG9sgfEaGQVHyT&#10;6WwQlpSBk6KdqOdq45R8/6qv+qrjd6uvetWrDnIcgp7fuPo96wte8ILj5DjyYR/2Ycc7ZHeCnIeA&#10;aN7p5D+kO3NR84Nv+IZvOMJAWkJI6xtxBubqinIivjGzbNY8Bs/c8RdpBtkFeQiZCCELychJZRRv&#10;SEfISpGyEHqMR9hRf4xZEMPotxD7mCPJGwN4h/Q3iX/CcBoaUhS/1FthcSefCb/8hvH7vu/7jvm4&#10;vOCev8R7vxb1zi8cv+u7vus4HUzZ+MWjNDipTTjC8ytHp4h9z/d8z2GPHWZIaN///d9/nOD3hje8&#10;4VA6iod0qx/sEH7IH2Md8zVjMfVF/ZAG8XMyLqIk4iOCljC0H6T32SblvXmltqpuqVff/M3f/MRp&#10;guaI0mZ+KP3S5/RCaRQ/ZuLrlEO//fU7S+byzXxSXvp1qDrUyYTcsscNAmxprS67KiP5IWxm3rNn&#10;ripu/GQmv/LTyZTi7kqEwX+CGCg88eCHZ+aexZuf4qdMiDQi9jIn/M2/4t27wiCPPfbYQUx1yv+n&#10;f/qnH32Xdinu5eu0/2SlsO9GpMdVHmjn8tSpa8iP9E2znpxBmz0bY9aevdOm9WnG3uoZ89WucJin&#10;6zjrz9nzXp/SmJWoz/Ri3GXPffOLiFid5sfu7JPYZc+V29wLKzvM3BP37w8Ut9vJhGd5KS2u63vp&#10;mebu5QUp7XAp3ZWHPHZPynN5LB9zW1yYEfczjMDMe/4oK35lr3erO34zv5ROZr0D7/mx2i2O7ApX&#10;fVV3xGX103OyIr+LU3Vx1jvXGV/CPjvFM3jHLj9c8z+/xdW76S47yYyne++Fd5afE6u91Z9kwrO4&#10;VS9CcTrzY0Xhsn8WP26yI4zsrX6tdgov2djY2NjY2NjY2HjUcWl8nNkmxG1sPIBQl9V7E+HE8yVU&#10;/3M33c52cfaepDgw+SburwoP2AkWAyYhzu/qKHvtwqawpmC4HYrbjG9xZdb74jrtPYwozTch8q1y&#10;nnVivkvK8xXs5of30+/1efWLG4ovSsgUu+yeIX/O3t+OECeMcMmPjY2NhxeTEGfh3OD3Ez7hE44T&#10;TP2yCDkizP6hfkq/lblrfVj37PSNrI+bYC+7+RM8c6f/m2Gxi/iGEOe0IoN1JxlZKGeOTCzMRwHy&#10;ZC4CgOvMS+8tElqsbFHdIhA3E7k7k42NjQcHd9J+pz1jTqRZJ1shwTi5DXHNb1IjfSEh+0XnJMTp&#10;n4N+5WzBV7/slCdzHSefIV/nH1KXeRBijNOL1k1B+nz+rd+P62Cmb0rgp/iTaT6hD0XMMEdDfkES&#10;FO8IcZ0KlzCbJ8QhLCEeIXX55jb2lqbG+vrk7pHknIyEFNZpVq5ILL7LvtkIPQg/Tkf1LfyCL/iC&#10;4wQ5JLlP/MRPPH4pjvyGCOfqO/mSl7zkIOn5PWtkPYQe5enEVQQr5SOeyH90R070Ql5z+qqT0swd&#10;zGGdNCaek2B9FeQzcXqTtPleq0Pmwr7fSH7yFhGoX74iQLkiPiH0ICMifn35l3/5cZV27pyo5x2i&#10;EjPv+Mm/SFLmP8hB/I50ZZzjN7OEO7/AfO1rX3uIe6d/8Zd4L1x57belyISInfLs9a9//eGXsJCP&#10;kK+E7x07/DEH6x37zF/3utcd9V7aECa9E470iCvSmLLQHrVL9UVem9shxSGu8fsv/aW/dOsv/+W/&#10;fPiDvOfUNQrN2our774T75BOxQXZVTrklWfEMGQuYfOTuXiKD5EW9on3yk2ckcpc5T030sAfec4v&#10;fjilkPBHPkXClF/cKg9l7JmbWX4R01yVg/wi/GWHnzOe7ou7967Gt+ItDvzgr/DFVXj5M/0g0qR+&#10;ueYvUQecwGis7Mp/dqor1cObEHG7CVF3iXqP+Om0OG34Up8XtGv9kj5w2nVfm2ZHn7/a6X121d8k&#10;82kfPE97U+qnuQ3ZF3Zx8Dz97b1rmP65vxSfpxKFf5WsEG9pWNMXyvfyzJXd7Pd+2gme+V2+ll/u&#10;mZV3Z/FifhYndgsz/6YfvZtxySxZ301/1nckv12nsC8ddK7ch+mOrMhteeLe1fM0y7w4cee5vJt+&#10;927NsxnWfJc5Kb5TejeF+QwzZL/3JH/O7APz0sJtWP26Cuzwg/3CnQKu3mePmxXszLybbrvf2NjY&#10;2NjY2NjYeJTR2HgdH2e2CXEbGw8g1OUm4SbF5GzSHNhvYp1bE+mUFNPOtJeE3F4VVph2zghxdkdb&#10;eHAKwSQq3QnW+JWu2+XHxh9GeUfO8q689o7MfF/fBXVJHaue5S63rtlJAb36PZHbZMWdnBB3VTgb&#10;GxsPJyzOO1XEgp7vkUXyT/mUTzkWVg2A198UBX1F38f6Dff1me5n/3Yml7DacdVftpvfgroxLQIA&#10;0gHChoU+JAEnED1KhLizvFrLRd4hmDg9Q97IP3nZe8iPS7KxsfFg4E7bb3b01/pXcxCkNEQX5KoX&#10;vehFt57+9Kf/IUIcYhFShVOMZ3+r7zF+bS4F7p14jNDFX0Q7/vDvmc985qFwQerxDgkM6Wei+JGb&#10;BH/7bs0x+QrvnFKEGObbiGCGVBYhzq9TSWS4mVe+q06IczKTE8r8FrS8cW1O0HfTVT/dLzSd4oR4&#10;Jp+N2/2m0lxRPvlFo+80kpzTunwDnUaGXITogwDk15p/8S/+xYO488mf/MnH6XbiJb7Pfvazj5Pl&#10;/H5VPJ0Oi1iF/IMkZt5ApFl5mz8gVPkFJYKe08ucaqdsfV/E/ayMymfw/UGkNAd2upnxht+9EgQj&#10;v6F0AqH4EifZ+Q2suJkvv/KVrzyEXcS/xHsnDXLPjTqGeGmcIBzEv8h/hJ/syxPCv4/5mI85CIQI&#10;mgiFwsn/whOOODshjH/aCL/cIyT6PS4zceW/tCBEIr8hUiGiqQ/i9zmf8zmHdM9f7vitPSCPIS8h&#10;v6kH1U31w29ZtT+6A/b4q+yMhZyopmxqR/IecVWZIdmxK27CEV/kv4hfiH5OH1RvEAPzl7j3PsIa&#10;kpm8lc9IchEQkfk6vU05G1/yi5/lA4Kd8CK9dZqZuqbucWfOyj9X9oQr/Ahok9DoPYJbRLfqLX/k&#10;SeEimXE37bLDTJshnpkXfv5kR15Jr3gQOhz+Fmf+is/9JOIuftqx0xXpAdSJ26E+ybX655qsz0Qf&#10;UN/mmr0Vl9yt4YF3vivGsq6zn1n9me7gkhk/hHW7eD5VKJ5nIq7EfchcXpGZJyF3yfSvMpIH7pkF&#10;9/mZm9Dzaj6R3zNfXfk3/UxW8+BePNb4gWdhNN7IXX6cSWGE1cyVX2t4zBPml+rNpTiBe2bl93wH&#10;npMVq7lw+JE/ZMaruDHzTh5eCndF/hD3Kworv8M0P3u/YtoP7te6zN6UFcy4Wd1tbGxsbGxsbGxs&#10;bPx/uDSezmwT4jY2HlCoz02kmxRfquPMpx1CSUCBwHzamQqFCc/Mc5dYaHb8PkW0qwUmCwXzFyb/&#10;/b//90M56UQeSndKZYsYfg9jxy4SAqUf4U/Cv5SB+QXiMdMSit91FCAb7wt5d5VCKFQPZv5WDknI&#10;z1VRFdzPcOe7Ffk9ZcUmxG1sbFwFJ77oEywUWij3yzWLyRYzLcJavA6zr9FfJME3Sb916ZsJub3q&#10;HX9WO8ycnGMhGDkAEeA1r3nNcXKR31ZZXPXrrUmIOwvjYYc0y3/pr2w8yztjCOVpLGIMEcp310uy&#10;sbHxYOBO22/v9QHmFxQhTvCiDEFIeulLX3r8/jOSl1+FIvkgViBGmbPoT6Y/xpbNUZh71m/7Feab&#10;3vSm4zQy/vAPMUsYvjvGqfzURwX+JbdLy52Cf9f5brFjHocoGCEuUpk0+EWqe9fyifjVrO8TwpOT&#10;sBDXjMvLG+EV7oR5pHmgU+nMIeWfPly+OOUTkUW+I839j//xPw6SnW+5k8SM7/3CEunFKX/KCeHI&#10;nBOJBzlO/P2q1ve+X606sQ/50TgAOQ35C2kqopk0+M46rcvJbX4H+tM//dMHKYuOyelj4uF3q04z&#10;6zsjrZUf+AYpY4SqSHpIYMJEQBMeUhuSmSuSmLiwQyYxjUyyGruf8RmfcRDTEMo60QwBjV/CQgIj&#10;7rnJL36Iw8d+7Mc+EZfCTNhDdkOokx/IYIhsyHDqL3KZ/PXMvjREhkNORJyKcIao54pMJr7cR8wT&#10;P+Mb5CuEOOOdeZqXOuPEN79HRS5EgEMQEz63wnn88ccPXYN6I+/VmV//9V8/7CLACU/cxUO5IoAR&#10;xC4EMnUFMdK7SfpSj/qlp3GjvJDX6pg+wy9liZMGXbV3bUb8ENr4mz/MnSbnpEAnHqqvdCHql9Pv&#10;+EcQZdVjc1ju9BNOlXN6oHdk2k/yC6kNia24c4ugyp33rvxiJr6excfcecaJnaRwxUsaOi1PuNz2&#10;W93S8mQk9zch4uaq3fqt72/91m8dfX1Qt876PnWnNpydS3aBObuNQ10v2YXpX2FxU5gT/FOf61eu&#10;8he4L96hsLoXVjqZ9zeK25mUN+5D5lel85Id19IuX9cydn8W3nye6F3C7/wNZ/EA92fhgWfmM37T&#10;XPzJDMe7M7kUfmDGH3En0870gx1pK33Tnvfio46udWr6n7spd4L8IkHY5TuZaWCven4W1jRzz/1Z&#10;vpZ/5JI/q50ze9C7+Z6b8mbFtJ+EGd7GxsbGxsbGxsbGxvvibAwNmW1C3MbGA4zqNWlyTFb0fraB&#10;7GbmmrJh+pE5ZQGFR6Q1i/AtVCAb2TXv9J151cFw8973vvdYDLBQ4nc6lPUICBYJvLNg4hQ5YoEh&#10;8WxRiSLcgkmYCqGZJljTtXF9zLy7naw4e+f+Kj97l1yFM/crNiFuY2PjKlhQdcKIRWO/gXv5y19+&#10;LOAaCDtNZBLi9BG+MVOZP+G5fuSsL+k9t5e+VSnhCyOw69vp2+d7+rM/+7PHwrPBut++WWh10l2E&#10;OH6cxeFhx8zD8tizcQqCApKFMpWXofKYZbfKxsbGg4vrtmf9hl9g6kf9vhSRx4lZiF2RvPymGpkG&#10;icWcxbwk0k1wX3/iqn8x/3GqmW+LOY/fifLPqWpOJkVCQhp6xzvecfThQf9VX3YvIH7rN23NJ+8Q&#10;4vyKEmnINwehbxLgpCNiXGZOv0P2Q5AyBkcg+4M/+IMjPCjsNW3M9NlE+stD9/pu+d17hLk2XiGi&#10;KQ+nyPk9LSKVX26+/e1vP8J+y1vecpCUkIMQsRCiEMUovBD8EB+Vr7R5dgoe8Z1FnEPWQmZ0Wphf&#10;fiJsIQMpU/XlZ37mZw7F2bvf/e4jncpcHMU/iKexBfIRkpS5MIIUohQiFgKW6xRmJJIW+/3CMjud&#10;WuYULCeNqZ+RipC1uEXqYo9bbjwTfruqf6TwMuskMG6k2VxKGNLu3m8ymSNbmcsjXnEvnz1HsopA&#10;hTzlF6XyADlL3WBXvIh8Uc/kK3IjoiMdnvIP6gHCJN2CcjaOQ7Zzuh1SnDC0TzoDMHbyy9+f/Mmf&#10;POLQqWpOZkPwQpRDvnOCnPsEIcwcUr3xDqEK2ZJIV3XAL3B/4Rd+4SBICtc9Up5fuHqnfnDPP36J&#10;74/8yI8cpxqql8Z03BDEUaLuunqnbv2Tf/JPjjmsqzptfit/iPvcJfzyTvjC+6Ef+qEj3vLAiYri&#10;x28EsVW4yw9Xz5nPcJnlR2b3o4ijq/JRD7TPeQK0/kU7PetnmXmXZMc1CZfsQu+m2QTzRB+ojs+x&#10;vKt4ekdmn70iP+o/p9l0511pvx8hnuJWmtd4er9K9i+lKzskO2d+TLfMioP7id7J6+xMf0PhZebq&#10;ObvZn27Ac26n/9PtmZve926a5S64L/5n/gGz4uHafXGawnz1w/MU4Edu3E+wUzgkN2H6E6ab3rkW&#10;T9cV7JYmmPbzx3WNJ/NkIvtnMt0kE2dmgTk/xC3J/lXuNjY2NjY2NjY2Nh51XBozZ7YJcRsbDwnU&#10;7zlhXnG7NuDdnMBnxj9KE0o6ixLIcBaQLEIgs9l1+6/+1b86FNSJk3bszKbUtpvfohBFO/KBX9XY&#10;0U4Zrq2yb7HAaXGufjHELfnN3/zN4+QGv0qh3C5uyHFkTav7ZOPJozysPpTvt8vX7Fxlz7vV34lL&#10;bvN3yopNiNvY2LgKv//7v3+c5IH44NQYA18nhli4tGg2CXG+L5Thvn/u7wT6Fn1MfqzfKmCmT7II&#10;Vhizb2PmW2ux3+I+UoVTbRA2LCL3y1SLfHMR7WHHTKf7yqg+3b3TZZWlcYP8MXbxjshnkv0z2djY&#10;eHBRO9bGrxrr6SuQbJz2ZT6CROSkqw/5kA95H5LXJMSZ0yA96UMmCq++Rd9tDmM8isyMBJef/VoU&#10;SesnfuIn3oeo4Xuw+n2TEM/Z/2U280ifqv80v0MicoqaPFkJcchw/UaVOMHUqWtO/kKaQswxT5TP&#10;UNgzLBAXYRL31wW7ykI/7xeryFK+l7/zO79zyH/8j//xmFf6fjr1yslZiF5OPuvEvkvit7kveMEL&#10;jjkr8jwCoxPQnJQ2CXLIVshPv/Irv3KQbmwUm3MN5L3/9J/+00FwYg9BCcHJ99szkhTiUoKARZg7&#10;BZY94p59cxrimT9vfetbD6ITMpX66Te1SFn8ioTF/gynMAonP7PDXW61C3GPBBVRS9kiWTFXh7ln&#10;5jliV8Qk8XPP3BVBS5qQ+rvy0/zNb3q1Me1y5iMob/VSOctvxD/ttZPnkc/8OrU6YXxEpyB8cURE&#10;UxfE6Rd/8RcPshR9BXHyHD+Je5IuQx2ixxD3yGlIkOq2TRbGleqa9mIcSbR9+g1lUjiexcc7py/+&#10;v+z9d9CvV1kv/p+jkgAKDEIIICUw9ACRDgEpQkB6t4KIhkCAYSB0CCEwNGkiqAwlSCghlIFQB4g6&#10;dBTxKIriwRJAhlFmzhzb+fvz+73W1/f2yuK+n+fZez+bvZ+9r/fMNZ/7Xvfq5Vrt/VlLveCHeEb4&#10;Y+1EPlgXsb4iLGa+17pNpJd45p9f7sQ/6yvWRPknTP7Efvypfsz+e0682PEuzgmr+nckSeIlruqL&#10;P28aF9I96hGdRN/MuiiIrqr6Km6J5/m9wnvc+74dxMU4lXBTwX3iu+ZX7GgzsVPd1fgl7kcixEu8&#10;xVnc57yoiF121vIndsic7q2+8VNe8rf6yU7C851sFS678dd7jWfCjMxIOHHjfQ3c+85e/IpZJGGC&#10;96RvKWyo7mMnaUjaPTOrYDcyI+5J9Rc8JzxS47tTsM8diR8zmM/5GfvcJx5z/sTvvFfk25L4tuRm&#10;O8TPGt/412g0Go1Go9FoNNaRMfg8do5ZE+IajT0EdXhtMszMZDkT+p0ifsbf6pZfdeHC4oB/u7si&#10;xr/xLSxbPLfhQ5Hk2pBcuWHh37+NLXbbQHBCHPGve1en+Cd5/oFNPNerOvhj8dlislNyckpcFgYS&#10;X3Fn1gsG+w95lTwLkqfJx0hF7KyZb/dt6TuzWrZLYB6Z0YS4RqOxFWxY62tsZiOW2ex2/ZW+yyZi&#10;PamHjqCL6CTPFVV3eI7d6NJIzMisb3xPv1Xte4+fTjlzDZgNXdeMOc3GYB1xw0ayzUlkCn30sYDk&#10;j98g+Zb8zTjFhrhJDoICIn/NZ8L+mjQajb0N7bi28yXQm4g3SBPmK/oF5JqtTohzbSfSAr8rhFH1&#10;k9PLkFmc2uVqRwst8RNxzElqTiwzPxKHgP6q+m1/kfRWqfCefFlD8gWxx8laIcQhwSUNnpHhnLIW&#10;c89XvepVxxwPaVva9FFIfiDMqqvzTraL0xq4k2chQYs3MiK9T/9fcsklo9+XFoQmc0zXczoJTpwR&#10;3xAUr3SlKw0zBMicfqfsmTndT7qucY1rbK5znetsrn/96488cc0ogpz+2NwX2ck8RH8TiJ/4uOIV&#10;iQhhj4QIFfJRiEezMJ/tcIvEiYiFkMVvc+Scrs4cISgkqhCY4mee47f3aqeGx5x//pgmDHkpbJKw&#10;kx722DFmkQ9+kZGY+c0zd9wIL+Kd/e9+97ujHEMMUieqqEvGaeJjfeChD33oOPXPVaZOtEPYE441&#10;QCQo5e9dvEnySljyytwQAc9vnrXxKsiW/OFGPLnntzqWuva9731vnE4XsU7Cr4TjT4TVP/Hjjp7g&#10;dhbf+eHqWL/M2K9u5FXC8qu++8Z/YQrfs2/8q/7HbvzKd+YR3xKmb8JjLs3E85K7I0HEiUgDnWBM&#10;SE+oQ3R0TmOL3lHXMkYMUueYRUfFfv0Wswrv1c/YZRa/qhvv7NK96UPmd3Yi1e3sd77FnFRU+7Nf&#10;RwJqvBO/mNW4Vntz2j0n76obiLu4qe7qt+R7wJyfpLplPruPxBzqt4oaZv3GfCkMqN/W7ID3JUl4&#10;0ph0Mq/wHr+D6jYSd/O3tfhs9736seZenNmbkW9r/gPz2T17VWKHPwGz+LuE2Y9ZAs/8IDFPeIlX&#10;dRe71X5Qv+8GZv8bjUaj0Wg0Go29iIyll8bPxJpBE+IajT0CdXhtkr/0zW8kqGaE/TU/TcwtGvoF&#10;9rJB75/irktxTcov/uIvjo0k17r4x7wrWly74tk1KdqljR8nIlA0t7zlLcfiNXenn376sOfEOJsK&#10;v/ALvzAWuJEUPDudwLUmCHgWwRPvCvGysEmyUDXbaSxDXs2LhrVOrGErO8z453vAb+aRuXy8p76J&#10;z1bl59vS9ybENRqNrWAjE5FMv4UQ51o0ZAWkBSeAVEIc0BOznpv1j2e6q0rcVJndQTWLP3Rg3Dtd&#10;xmanU19c3WYDX5xt/EqHzWtxpjOPdtT82aqPoOeNU2zYZqPWezY/g+T9kjQajb2PpfZc3+mEnCSF&#10;KO2POje60Y0GESrELyeJ3e1udxsngSHEIajQQdWfhENv002+I6E4FYq7e9zjHoN0FT8Rya52tauN&#10;q0WdwiUOAR1X9dT+IPFYkoolswr5gkjidCnzs6UT4jwjk+2EEJc/Mwmzpk1+CUua1+IY4Y49+buU&#10;P7P9+K0siDxGZkKK0386bVWcnQJ34xvfeBAhCZK8RTHEOMRFaVJeOQ1PmnMqnu/XvOY1x8lx8slp&#10;ba6Ztf4098niUyVpiXhnLm35Lt65JtavfEz6a56wl295Ryhj5p29WZjLn+R//SZ8fvnGD8LPxHX+&#10;5j3u+FX9q/FMeEknd/yNWS2/SNyS+M8cwQnJ0Z/nXJ3q5HnkRFeyaqfIb4hQwqh+8y/+JB3Ec+yy&#10;E/E+m5EatzmMfONvzR9S/WOP+xqH+s2z76Sax13KWf3wyyzfhMvP6oZ4j+R9q3Bixzf++c13diPM&#10;jiSpcUv8kh75nDqdb8ykz3sF+9JcyzjwnLD8VvjGfM6vlHXcVP+g2hNH5eo59hJe3v0yW/JrDQlD&#10;msRvp+4OB5I+8Y3U+HquEqSMa94F8U/aSfWzhlX99LuVnwH3s5/bgT32d1oe1b647E85slPrimd+&#10;EH5WJJydpiVpT/pJDasi8Vj6nm9xX+Fb0j2n2TOz5Mda2Gt+V3AXCbhJ2vYHsz+e41fMvc994U4g&#10;DYnTTt2sgftIo9FoNBqNRqOxl7E2to1ZE+IajT0Eddikd2mSv/TNbySoZoR97uI27gkzCwvMwKTb&#10;JrN/jjsZDnHNRsDtbne78etKN2auB7IB5EQbxDaEg9vc5jZjo8nVM/5Vf+qpp47v973vfTf3vve9&#10;B2HO5pCrdny3MXGHO9xhnCznmhsnzflntYVf8ahIPLMoUPOgsTVS/iljWDKrSN1YW4RZcs+Od795&#10;jp288085LvlZET9mNCGu0WhshRDiXOFtkx8pIWQHV2PNhDi6iE6KXqo6LPAcfRap9iJLbiuY04HZ&#10;eKavnHrjVA7XX+lHbco7ZRX5PNfRibNNGm7X/D5akPLwu5ZW+YA8YMNc3hDjBu6UQZCyWJJGo7E3&#10;sL/tttqnN51+ZE7jlFBzEieAITqF+OXkMH3Es5/97EG0ceISXRLwJ/qI0NtOuHKClT8OudbR3KZe&#10;0Ylkpe+5853vPP7wYzEmSD9xIEgcdiprkC8IffpEf1Yyd0PoCxGMIMHNV6YikSGImd/5MxOCGBKa&#10;Pi2QvkjV5xVLcfTMXuYdVZfvBPpSf+ZCLv+N3/iNkf/K2dXpyObmrq5S92ctJ8A5FU56KglwSeTL&#10;ySefPP4UpixdU4mMFSI2QkvjwJA6EvGeOuFZWzS/czqfP9AhxPn1RzxtTxtUBrUeHW1IHh3Nadwt&#10;yCP5lfF1xoRVt3gPkrfsLekpiJ34UzF/8yuMqsOWyi32xJEkXvGjuvO7lV+Bb1XY545s5e5wI3Gt&#10;UuOb9MyQrpRx8ieIn0l/8qCaV/sxS72p5REJPMd9NQfvzKvEvefUi9kdxE61Kz5+424O1++SWZ7B&#10;c/xasuud5Fv9Hsz2qt0qsztm1X79Hj/9zubsL+VV3FT/5u9rdqrMiHncJdxqN9+rWbBmlwSel+rX&#10;jCW/aloOFPE30mg0Go1Go9Fo7GWsjW1j1oS4RmMPQR1W3zPxrXXa8zwpjv1qr7qH2OG2LqzEnufA&#10;RN0miX9lv/CFLxwkNgQ3xIKb3/zmgwSHAIfgZqMHUc5JAaeccso4FQ7RzdUmNpe4Zd+/ukOCs6nA&#10;PyfJ2ZDgJ3tOkXvLW94yrmixeWWDoaZpKZ2NnWMpL1MHKnyLZAHNb3W/hrgL+K8+1cWfnZbh7Fdw&#10;MIS4NT8bjcbRAxukTq1xOul1r3vdQXZAvH76058+SGczIY6O098gCETfremprfSHb9FxS+7zPXpR&#10;mAhdrkN1yhkdhhzuKj/kBKfR6BORDUL44man+nivQtoia/BNPmZzofYx1V31a5ZGo3HkQ1utOnW7&#10;tlvt0xGIs05C+9KXvrQ599xzx7zl6le/+iCshfDkJDFzlmc+85ljkcRVidwHnumahB0ymZPCXOl4&#10;xhlnjDlOJcQ5gc71m4hyyDxOAZ0xpyXpOxhJ2on3NcgXJ+FddNFFgzymz9FX1nyJ5HQ4Io0Wk8wB&#10;kZL8kQkJjf4NhC3vmfmd45J4rsUv36PTZ6QP9QvsKx9/5jKHRJRyeh3intPsEODMMc8+++yxIPaE&#10;JzxhlLd5qLKX5ppGJMA8E8Q5c1VkOnXIlZ2uTv3jP/7jMd5w1aaTytSLrdIdJH1b5cF24E4YCaeC&#10;WUj3a+Am7tfiGFkDt9Ka9MauX2bCT9xixl7gGzuz2zyDbwhv2q+rcJHhrCsgOD7lKU/ZXHjhhWOM&#10;5HRAdmu68j6D2RwXYJ6xmfyr8QBucsLP/I1f0sLO/K1iq29LYD9S4V2YSUfSSvY3DKhuav4ciF+H&#10;A+Ip3smTyJyGOZ3KLGPI1MWK6u9a3s5m3gk3c/iQ71USxlI43ndSHuzNbuP/kQzxW4r7TsC+fFF2&#10;hB8VSX/8XwrHc+qBfI59/q7VozVwx378m+M0hx0wq+HVcOPGMz/pIM8QM+KZvTX/axixG3hmnjyY&#10;4xl3s7lnZr5HvAdxl/LxPiN+zP5Gdor4U+NRJen2PCNuSfWn2vUeP+Z4eY+swbf4EUl4VWo8gvp8&#10;IKj+H6xfjUaj0Wg0Go3GkYC18W3MmhDXaOwhpB6vTYgzQY957M72YlYlE/EsSlQ7gYUWSsP1Qjbj&#10;n/zkJ49/xVuEdgWd9ucUBeSCJz7xieMUG1enEs9nnnnmOC3BxtIznvGM8cyeDRdX2LAX/1yBwoyf&#10;L3vZyzYf+tCHxuk+FrYtSIvfDHFlPqe5sX+Y83DOV5L64ncneR13Ab+yUFcXfnaC2a+gCXGNRmMr&#10;2KB+/etfP/oYJwFd8YpXHGQFp5Da/HeyT0BH6A/1e2Spb1zTGfP3PFe3FflGF+rf9HM20pEvbKYj&#10;V4iz02iQE2zgG+vmhLhcp7ZTfXw0YCkfK/J9lmDpW6TRaBz5SHtd06szYjdC1+aEuFe84hWDyIUo&#10;7WSwEJ4skNz1rncdcxani1VCXPyjtwN6GMHtM5/5zOhrkK+ckO3K0fiJEHfiiSeOPwhZhDF2neM+&#10;pyfvByo13YTZGv793/9987//9/8ehLbHPOYx409P+solQlwVdlw/ev/7339cZelEPf7U/BGufqr2&#10;pRVL8VuyszT/8Mxcf13D1HcrZ/3lu971rjG3RHwkD3vYw8aV6eeff/6I75vf/OZR1k6Mc1L5Va5y&#10;lR84Gc+pcUQ5Itb5Q9cDHvCAQaYzB5Z2Jw7+9m//9iDIffKTn9z81V/91SC3q3NzemZIX/JnBrdL&#10;eVQR93M+E3mhjpoPVffVX27kH5nDiD9V4s5z7HArjIyb6jfm4pAy4pa9Gh4z79xW+F7DAmRHpxm+&#10;+MUvHn/Ku9WtbjVOrFcWytvagRMC+Ze4zvkSYZ641O/MxTuEON8q2GfOzvwtbvnLL4i/eYe192oW&#10;rH3znvTNwjxp2gmqX3HjV1rJTv05nBDHmo6lvFhKh2/SqMxSH5IPsR9/Z7/yvBWqG6h+zfAteV6/&#10;x03SVMOcn2O3mu8FrMV7LR3M6zduU4Y174LY9y3hxH3MuZ3btfxOmaQ+VbdLYIf9xGctTjPYmcOr&#10;YcZO5qq+xUy8yWx/CQmHVHueE2+/1R+/7Me8wrfqJ4md+q2mK/4GsTebL4GdyIz4kzjEzzzP8YP4&#10;Ve3P/sRezR/vFXE3m0P9RuJ3/F/6HvPdwOz/bvnbaDQajUaj0WgcTqyNb2PWhLhGYw9CXc6kOfU6&#10;ZiSI2Vz3q/t8J/MkvNo1ybfQYuPdqTV/93d/NzaRbNQT/9D2jiz31a9+dfx++ctf3nz2s58d4pm5&#10;DQn/0vfr/Stf+cr4Jz33/Pnc5z43xDM3/EFisAnln+AW0bOIlDgG4r62IN1YRsq+5uX8Li/nxbvY&#10;8T6XRb7NZtWe37m+VdkKa3a2IsSpr+pFsBbnRqNx9MKmNJ2AXHa9611vnADjum8b4PMJcVncjo6a&#10;9ZT3WX/FHvPqNt+3Ant0lH4OiUAfKL42YOk2pHKEA/H+5V/+5c1v/dZvjT5XnOsmyNGMOZ9r3laZ&#10;wSz2g9lNlUajsTewVZutbZrMOoC+NZ/5i7/4i0GECnkN8TgEKEQ2J8eFEIfsRrfHr/gdmKNYfzCn&#10;cUKcP/zw0+me8ROxTN+DSOUkNfMhc6ud6qcDEX7rI2qfVJGwmetT9D3IRP6o5MRu+VCJYZGcnubX&#10;YpJTvhHinLj2/ve/f5wQpy+tqPGq8fCceCaOfiOB5/SvM5gJr35jP+V8wQUXjDQ58Q4pUZm/7W1v&#10;23z+858fcUWeQmZUdv6gdbOb3exSZUfkg9PwEOp8N4ZwmjlCJfKkE+OQCOWF62PVAf7p0/XvO0XS&#10;v5RHVaS15tks1c5sN9/msU6+Vz+qeeJSv+U9ZjWcwLPy0fZqO1qyF6lgj3tjHs8gHOWrzWlPTl50&#10;Kr0T6F3daw6IECm8Cn4n7fxMvUl8PNc0xCzv8SPfltzM7gLvNc/jXwWz2V1Qw0w4O5UK79WfCu/i&#10;mHIKZjd7WeQv8Zy0kaSvppE9dST5EXMSME9d8hxUO1DdEnaT10t2l+LJTY1HsPRttgNLZkcKapzn&#10;ONa0VXhnXvMJYl7drUngOXlO5vCqm9hVdnPY4L2GXyXul1Ddxd4sATtzvfPdc01H3ORb9cPzVsJ+&#10;xHuQMGJW7cZtzOp7ldivUr9vherHnM6K2In9mM1S4xD7FdVu3pV9+rTZPj/EyW9F3CmzOf/IduEv&#10;fdsfxJ8laTQajUaj0Wg09jLWxrYxa0Jco7EHoS6r90sLELWeL5kF3JqI+x6s+cGuiT5Z8uuHjTnt&#10;gfTYjCK+N7bHUpnP8H1pgRfivpov+Tmb7cTOGnyf7Xi3mWWzqxLinNCQE+JsoARzXJb8bDQaRxcq&#10;Ic4mvyvTkB2cWvqRj3xkHyGOLtDfLfUj0RXpQ9MXEXol5vRl+th83wrsCdMpdeL56U9/epDG6S3X&#10;17l6zya+E4zE/9WvfvUgjdsIFtaxgJrHkZr3yeuK6sZvEHdL0mg09j7SnqMbIgH9TH9+7WtfG6Qo&#10;J3w5tY2eDfnJKWBITbkyNYS4qn8qzD+cBIac44Q4p2cjvlVSFUIVcjMylasd/+iP/mhc3VrHqIn7&#10;bol0J87Jh/k7+HUqqasmnW7mevGTTjppxH++LjSnpXn2K9+cYHrf+9538/znP3/flalb9U8JP1iK&#10;Z55jz3PteyvyzW/Ajn71L//yL8ccQZoQ/BDinFLuZDjxdE25uPr1Zy3X2T784Q/fnHzyyeNqVHUB&#10;EQ6Z8drXvvYgvrmi02lyrkx1Opn6w1+kR/nFHcKcE9XVMXEwziBOglX/xM2pfEiR6kDiH6lp9Fy/&#10;yQP2kx9r9mPPc+BbzOfxSlDdx//At3yPxCwygxl/Et7s53ZgVx7Jq3lNQh66EtephspB+3JyHzKi&#10;P9dpY9wE3CbtzOuYL/Gc82wGe0l3fec2aWOW7+DZt+3yIP5U/4OEsySz3a0Qf4SzFEbyh50Zcet3&#10;L8gMZtKdMo69tTxkVx2RH0v5BbFDap7F7yUw5y71YbaX7zVenmM2o35jf/Yv2Orb4UbiNsfP+1ra&#10;fWO+1mbjtuZLZAY7aZtL32ewl/JbilfCnJHw176tuZvBjjis5QuzmpaYzXYD36sEcbeVmd/EZbZX&#10;ZQazxCmyZG9G3AlP/m9V/tv5V/0iO4mD7+xGL8yIf3OcvHNT+52KxGUp/K2+7QTcrUmj0Wg0Go1G&#10;o7HXsTa+jVkT4hqNPYrU6Vqv196rWaDd1Mn+LIFndrIwdCQgcarxBGZrC1KNZaS857ys8E3ZkyV7&#10;s/u8L5lVLNmZy9X7bDa7A3ac7PDOd75zdGr6g7POOmtsSOofnLD0n//5n/9l+9JxJAlnKbxGo3F0&#10;ANHMyWqu5HbSmuvQbFbTFa5MDSEO0o/MuiIy64w1WbPLPIgdOtZGr+tSnf5Gp9Fbfp0yYyP+Bje4&#10;weZRj3rUSAdCHPKCfu9YQs3T5GPMar4mT5f6r+pH3FVpNBp7B2tt13v0QNp5YCMSSYYeRX5yshn9&#10;Wq83RQRz6tfznve8cYrod7/73X3+RHfwO3Ci57e+9a3NH/zBH4yxKEIOklj1E1EKsYr5r/3arw2S&#10;lr6pXtkdJE3byXaIvcRZ/xbiRvIm0A86yfu8884bfSUStnyYT4iTjmomjchzp5122iDEWVTyZxRh&#10;BXNc5/jP8YzMdta+SUudB8auNCH5mSMglOeEN4Q48axzBG6tIVlLestb3jLSgmTlGk5EK1dy3u52&#10;t9vc61732jzucY8bV67qj9/whjeMMtdXP/jBD97c5z73GfKgBz1onOqKFOdaT6T83/md39m88Y1v&#10;HHms/D/60Y9uvvjFLw5inj691qkZNc1+2V0brzCrwizuvHMbqd8rZn+qH/Xbkj/5HruRuKl2g6X3&#10;Kqm7fqtdYWtHSHHPetazNg95yEMGSfHxj3/8uBJZHjt9VzvjNuBH4pI0zGmZpcJ73Maf6lf8CKr9&#10;OYwg7/Grfgtip9qr9pfcLKH6U+G9+jdjzd3hRo3XLBXel/JsLb3M18o0YBY7S9/XkHCX/PUeCZbM&#10;gvpt6ftex1ZpW8tDqO6Wvlf4Hr92gmp/9jvhzebbYX/dbWV/6dua3WDt+2y+9l7NKtbMobrdyt6M&#10;2F8rg/1B9Wun/mwVbvybv3nnJvpkxpo72Orb/uBg3TcajUaj0Wg0Gkci1sbLMWtCXKNxjCJt4miV&#10;xt7BWtl5zmLRbF7fgR0bIeeff/7YcHrqU586rriyQaV/+Ju/+ZtxesCS/1UOZCG70WjsDcyEOAQz&#10;G9wIcR/60IcuRYibdUMk+qfK/K0i3+kVm7DEM7Mgdvz6bkP87//+78dVz04kuvjii8cmPgLfTW96&#10;03F9Kt3munGnzNgcPtYw53XNw7zn3/fytH6D2K/CrEqj0dgbSHue223MZ50LTnNDcHNCmxPgTjnl&#10;lHGil9O9QvJCnLrb3e42SFFOEbW2kDDibyUkIzQjV+lPjEFd23id61znUoQ4p6l5t/CiL0KOcmUn&#10;ct4MYW0n+wP2xVuckfeI5+oPwpBrXN/61rduHvnIR+6L/2Uuc5l9aXA6HEJcNXOCmpPTXB/qylQE&#10;Qv2YPAJheK5hea7vAbOl8gzyfS5X73S+NHmOOIlNmt7+9rePPHdC3zWucY1BlnrPe94zxgauM9VX&#10;cKsc9a36YKf9uS73Va961SDQuUpVviC+vfKVrxxkeifKKXfXsppzIN696U1vGie5qlu/+qu/Ok6S&#10;Q7q83/3uNwhz4oHcjlT37Gc/e5xobSEOGdEVn8pG3IOa5uSL36SxmsXe/A08xw7J+1aInTVJeBnf&#10;MIu7xCFhVcT9wUggDHmmTSsDC5zGSgiJ8tq7NuyUPmXrpLkaV/Ce+lPzJulbSodn5txIf77FTfXn&#10;YGUJ+SacWbZyd7QjaT8U0mg0Go1Go9FoNBqNRuPIw9rcPWZNiGs0jmGkXRxt0thb2Kr86qI++I1Z&#10;hXenKL3rXe8aV6Y+7WlPG5uRNho/9alPjVMB6glxQQ03/kbqN9JoNPY2vv71r49NZxvaN7zhDcfV&#10;ZggLThOxUVpP6Jnb/1aypjOqPlnaSK1gzo5NWle2GcPawLcR/4IXvGBzhzvcYVxJ5xowm7x0m1Pk&#10;kOeOFUJc8jF5WaXme+zaoJY37Ofb7C5S3UcajcbeQG3HFd6ZR2dUhBD3h3/4h4MU7WrMK1zhCpc6&#10;9cy7U0StMVx44YXj9LcQbKOLSIBUFeIVstVtbnObzQknnHAp4hg5/vjjB3kMSUqf9LnPfe6ACXFk&#10;O7CTPErc6cboxwrkMVdMvvnNbx5Xhoonstt8Qhxi33xCHKL5ve99780555wz+lSEOPkFCXeOb41b&#10;EDO/s8QfEjuB9xCTPMduCHH+NINcri9FiENGc6IYIpv+v/rpFzHOYpmxwyc/+clxYhxinHkGcj3i&#10;o5Pn9Nf/8R//MfyQZmEp04997GPjFLiXvOQlgxjnlDj1wvW8fl2p67pVhC39unkLf5H0Pv7xj28+&#10;85nPDL/MYVzFax5T07sE36UjeeC9usl78mf+voTYqRLkPf6RIOaJT83f+JHn/ZEld4HyR060qImw&#10;KM/lrXmhk+LUASc4KlPEQ3pAvPghboln/I0Zf0m+gedqvpT2mt6DlSXkW8KqspW7ox1J+25Lo9Fo&#10;NBqNRqPRaDQajSMTa/P3mDUhrtE4RpE2cbRKY+9gf8qPvq+bFYFnGyA2LG142Ph4+tOfPkgjn/70&#10;p8cG1U5JI/wSjjAi2VhoNBp7F0izdILTWhDLbPS79gzhzDgSmWGniJ6IbqjvdAY9NW8Abwc6ykmW&#10;NtYR3WzaGts6xc5pdpe97GVHvF2zJx1ICzb6uTva9ZP0yc9K4kg+J4+DlEXKIN+qWS2XNWk0GnsD&#10;2nLac4V35rOOAORjJCOkIyd0uQrTgshMiGNO5yJDISYh0IQEM4fp5Cmnvf3u7/7ucHPrW996nOzp&#10;RLX46Zkud/Kak8acJIbczG0QHbQ/sgbfqq6M3TV34uHEs0qIE18EuKQh6YiZX3l34xvfeFwT6xpR&#10;J8Q5YU0+QcphDpN59HL95tm3WdjTB8z2obrxnPd6Zeov/uIvDkKcK1Od8vaOd7xjnMqmL539FF+n&#10;juW0OOXkREHzCmtNThtTh/TZ7EqrcYQFtn/4h38YJ8+5ktcpr8hx8sRiG8Kb/HWS3q/8yq+M61iR&#10;84kT5FyxesYZZwyCHAIe+1/4whcGgbPm5xKYs1PTknyoafNcZQmznTV720HY4pN4zfVgDuNABYRl&#10;/GS8h+yqzBHjnByOGIcgh6DoD1Q5jQ/RUNyW8kh81Tf6grCX8JirH36ru4rY3Q1ZQr6J+yxbuTva&#10;kbQfCmk0Go1Go9FoNBqNRqNx5GFt7h6zJsQ1Gsco0iaOVmnsHexP+dH3NieI54pvfvObm/e9732D&#10;EKc/sPnx+te/fpwQZ2Mqm0iw3WaBbzZsInNYjUZj76ES4pwGdN3rXnecZvPCF75wnP5SCXFb6SLm&#10;0SFVj8S86o6qP3ynuxAqcpqM0+CyyerXxqzNVd8R4k4//fTNTW5yk3FCj1OGXJkaQhzSgo1f7vh9&#10;tENeyht5lbyd+wP5EPPYSd6wE/vM57KbpdFo7A1or2nPFTFPe6+gNy2EOMnLlai3v/3tN1e96lUv&#10;RYhzZeotbnGLcaookpvr93PNKD0yh4dU5SprJ8QhMyGHcX+1q11t6HAnw7muExnuLne5y+YpT3nK&#10;5r3vfe8gVh3oCaWRNfgmrtGbsVvdxgyQx5yYJg3IYyeddNKIe0h9IcLNJD8ksxDi9KlOT0MgpLNB&#10;GHMZxSx6Od+rMKuStCzZj53ZLIQ4JChlKa5OiNWX/v7v//4gl+tL+ct+BT+kIUQ315j/4z/+4zgt&#10;8Pvf//7oq8UlkMf6eH2770hs7CPUmacYhyBiIdYhWfrzjnw+7bTTNne+851HvbjHPe4xxiYPechD&#10;xil2CFyIe5/97GfHn3/4R/gt3sJyml3GEsmbIPngtyJ5VKViq+9L32YJPKfc1uK3GxIIQ5nLI+Mk&#10;J+2qk8Z+yt+4Cmnzgx/84KVO+BOv6o9n5ck/dYCkrH3zHoJs3PmtfkDMDlaWkG/yc5at3B3tSNoP&#10;hTQajUaj0Wg0Go1Go9E48rA2d49ZE+IajWMUaRNHmjSOPeykHsTcxkQki/35bqPp/e9//yDEOQFA&#10;f+DqIf3DfEqF54j3Cn4xiyTsRqOxt+G0FtfTOX0FsczJNzahl06Ii46pOiAS89iZMdsnQN8IwyY2&#10;YoVN+K997WvjPcS4bLbaaPXdJq5T7Fy7h6iBHOeUE+QMJ8843YS7YwFL+Zpy8Ayes3FdzcEzs5Rb&#10;/Jil0WjsLay1X+9VV9fvdAT9+aUvfWmQY+5617uOazSPO+64fUSvy1/+8pub3/zmo8/4vd/7vUFm&#10;QoibdUuAVIMEhsz8tre9bR8J5253u9u+U0ld132f+9xnnGTslDCEvEsuuWS4nZE07UTW4Jv46n+S&#10;D3mPrvQcIGU7VdmikL7mRje60SAGhgCnH0LOnk+MY8dikrQ973nPG39Q+cY3vnEpv2t8xUF/lzgl&#10;XnmvqO5ITQOJP9V97PiGqBhCnLK08IWkqGze+ta3DtKUU+BCKON2Dks+KXvEswgyVPJPOHHn17tv&#10;7LCrfPXz4qLe+aMOUpzwEd4Q45DfELYQ4e573/uOk+NcqfrEJz5xjFNe+9rXDvtOPXMi9kc/+tFB&#10;kkOwM89x7e58rWriQ5aQdMZefV+T+FcleU1qfgRxFzvzt92QCmHIC3mt7BE8nQSJBOnaXFfWOjkO&#10;Wc535EXlm7jNUutWIMya7gizGp8ax4ORJSzZm6Vx4Oj8bDQajUaj0Wg0Go1GY29gbe4esybENRrH&#10;KNImjiRpHJvYSV1gVjckqoBNrK9//evjWiEbS2eeeeYQmx2uKLKJaWMEbFZkE5DwI2Em/GyALMWl&#10;0WjsTSDEIck6jcVJNj/1Uz+1uec97zlOB/rEJz5xKUJcNjWjB2bdEP2zUz3Bjo1xG9ZIAq7Vs5mN&#10;OOHEF6e80EeB8JkjVdgkv8ENbjCICMgJSApOiEOI49+xQohbQsok5RP9HlJDkO8pv7wvSaPR2FtY&#10;a7vMtPclXU1PIMG4BtMfKRC5nIbmFLeQvFwVihDnWstKiKu6pYIuppMRnl1xaWHl1a9+9SDfuArT&#10;9at3utOdxnrFu9/97mEHgQ4ZS/8wI+naiazBN/GtfZpfcRWm39r3MPvOd76z+fjHPz7ijTzu6tgQ&#10;4JDhkAZ/9Ed/dF8+kR//8R/fXO961xsE7uc85znj5Dv5QBfPECdx8M1v4Fk8l/J3Tic74i3+IWBx&#10;T3xLOpnrX2dCHJK5crVupC9VF6Sdn9WP+ON3Cb4JP/3OdmUhPuy5Hh2JDaHtoosuGiQ3/TpyphOu&#10;H/vYxw7ilvGKPh8pjvkzn/nMzXOf+9xBtnSdqlPm/BnIWOLP/uzPxqloSHfmPOpqzR9pWIofs5pe&#10;72sSO9Jdhf9Jm7xIPlZwH7v8COYwDkZmCE+bdDWy64mR4hAhH/3oR4+1Q/NE19kal6kD8i35xW38&#10;9DvnT8Asaa95HcT+wcoSluzN0jhwdH42Go1Go9FoNBqNRqOxN7A2d49ZE+IajWMUaRNHkjSOTSzV&#10;hXnTwbONiWrmPRsvNn+cpuQEgHPPPXdzxhln7LtmyKacbzY66kZXNi+qv36rMGs0GkcHXEuHEGeT&#10;2Sk9TgO6+93vPjbvbYgunRAXfRPk3Td2Yi/v2USd9Yd3G61OgxMPm9c2sRHxkAZmQpxN7H/6p38a&#10;m+Wvec1rNqeeeuogZyDGPeYxj9m84Q1vOCavTI3OnsuklkfyP/A8b243Go1jA9ENfqteoEvoz69+&#10;9aujX3joQx86iNKuBw3JCzkOIe5Rj3rUWF9AmkGaqnqk6hXPTgMzJrXIguzmOu7Xve51g9CEgO3k&#10;L9f5hwjtakduxGfWT94PhUQnCjO6MZA+fQ9CnLG0PHHNKyKcPEGEI/XKVII0N58QJ438X0LiUMsk&#10;cfNbEfPZrnjXsmUWqXZyDSwSIkKcK1OvcpWrbH7+539+9KVO6fve97430l7jyz1/E0b8rWDGjf57&#10;LsPZfvyLm5wY67Q4eYXQdvHFF4/T35wCaw6D/HbWWWeNk68RFF33iSwXkpzxy8te9rJhH6nuIx/5&#10;yCB/GWfwWxiIceInTGmZ4xUwTxzX8nPOj0jc+CYfyFJY1V6eqz+7IfE/4Wtf6jTyqzw655xzRl5q&#10;135zmrg/VuWkuMwXuQ+8S5dvRDjBnKZIjdfByhKW7M3SOHB0fjYajUaj0Wg0Go1Go7E3sDZ3j1kT&#10;4hqNYxRpE0eSNI5NzPWATs9GRjYU8p564temBIKJkzVcl2rT0XWIz3jGM8Y//4mNIicCfOpTnxob&#10;kzYpuQvWwolZwms0GnsfOSEOIQ6xzJVpd7nLXcaJKzaR/+///b//ZXP7ceOsL2w0Z6PUr3d2gD/s&#10;uDLN2NQpQ4huwkSMo79s2Ec3cWcDF1nCaS8f/OAHN/e///3HCTwG63SbTXyb5za7s9F9NOsraZM/&#10;OcEneRt4X9rs98w8p+QczXnUaDR+ENo8/RAJ6AVjQieHOf3NaWG3vOUth54NyctJaCeffPKlCHGV&#10;gBz9Qu8ECQ/YNfakw5385SrMRz7ykeOaxthhP/0Is/gNnndDlrD2DRnICXFOMP2N3/iNQR5HiEMO&#10;nElwEafHIZk5wRTh7+yzzx6LStIuf5Yg7Dm9QeJWhd01+1uBmyVC3JWvfOXNwx/+8HENqatLkceW&#10;Tv/zLg0p56U4MKv9vu/s5h3WzKp//DCnkW9OrUPUP//888e4xZ99nvWsZ421Ln/4QYx3/afnJz3p&#10;SeMKXuQ59UyanJj9x3/8x4NsZ8FPHjiVThqFkzjMSJwSr8QNPKeuVvOK2Nkqv2Y73ndD4rf0Safx&#10;QuLg13jJ9bJIceqo0/ce9rCHjTVEp/OZRxqP0QvGYOJX/eWH8Ydv/Pd9DQmz5uPByhKW7M3SOHB0&#10;fjYajUaj0Wg0Go1Go7E3sDZ3j1kT4hqNYxhpF0eKNI5NLNUFer1uIuQ9sMkQcolTEBDe3vjGN26e&#10;/vSnj80uV1MRG0ZOqkCK+/SnPz1OYMjVqbAU5iz53mg09jYQ4pzUgxB3/etff5wQc8c73nFsJH/o&#10;Qx8aG8ZboeqBJZ1hczRCR1X7viNHIN3RW3QRIgZynME4vcQNcGcj1+atU00QEx74wAduLn/5y494&#10;u+7LaTDc2+AO2UsYRzPkz0w6AL/5ljyElAnz+Vuj0Tg2MOvqgG6g87/2ta+NayeduHWb29xm8xM/&#10;8RP7iF5O5bzJTW6yecQjHjFOdXOaJ30b/RPdk/clIJchNjnFiz+/9Eu/NHT6jPh3qGUr+G5s/a1v&#10;fWvz4Q9/eBCuXIOKJJgT4iLIcblG1TPSHPIcQtwLXvCCfYQ4ujd+17yKeGc+f5vtVfPYDer3IHaV&#10;M3J5iFDyX1wtfiEounb0D//wD1cJcTXMGk+S8PzWb9VNtTO7WwI3OTkOAdNJsNa1nNiHWHnBBRds&#10;zjvvvFEfX/ziF4/1L2OCBz/4wZuf+7mfG/mP6Od6VfMidc3VvOZKylVeKGNjDGWT+CzJDGZzOpfs&#10;ek/6q93AM/M6VtoNqX7nzwnCDnxzEuAXv/jFzVvf+tZx6h6CqjqBVChP5TUSoTyKm6SBiDO/CfMZ&#10;7MduhNluyBKW7FVpHBw6TxuNRqPRaDQajUaj0dgbWJu7x6wJcY1Go9E4rIh+rjJjNrch+S//8i9j&#10;g8dmj5PhnvKUp4wNoTvf+c6bW93qVptb3/rW4zpEVyIhyjkBRN9gM2gNNQ5E/5KNkBp+o9HYe3Ad&#10;lg1Pp4LY5Df4ve1tbzs2RV1fuqYbqj7I8xLybavv9IlNWhvvNlwR4egzm6zVnfd/+7d/23z7298e&#10;ZD0EX+QMhDgkBRvdTrxBiLOxzY+lzdmjDTWPq2ST2q9y8usUF3nMnJ1Go3HsITqCXiABHYGgjCj9&#10;+7//++PqxDvc4Q6XIsQhIVsgoX8Rp/Qh9C239G38rv4T74FTPulw5CWEOH/a8L6G6lf1/2BEXKMb&#10;Z/ie8PRNyFiXXHLJIMT5U8l1rnOd0fe4JrWS4bz/2I/92D4z+SavkLJCiEP8pn9B+PyveQee9V/p&#10;BxMXEjsV7ETXVz/iNulhJrzMF1yN67Q1/X8IceYMr3zlKwchzrpRThRbQvVXWMRz4uB3lhkx3yp9&#10;zKVP/2UMQPTzESROC3jy1vqX+DvJ7653ves4oU95ISb+zM/8zCB5vvCFLxwEelfYuhoWyQ7R/p//&#10;+Z9H/ReOfJKWmp4l+FbTnnQspcV78mrJX25qmLshFWtm0ots6FpZJ++deeaZ4w8H6i1S3Nve9rZx&#10;sl7+ICGeqZvBkt/AbvLHcxD7ByuNHz66HBqNRqPRaDQajUaj0dgbWJu7x6wJcY1Go9E4rIh+rrKE&#10;ao5E4qSDz3/+84MYQvfbsDzllFM2J5100uZa17rWvk2h293uduMUCNciXnjhhT/QN1Qk/Eg2bPzO&#10;dhuNxt4CMgPyrBPirn3ta48N/J/+6Z/ePOEJTxi64fvf//5/2bw0ogeqLpjlYMD9rGO825x3fZoT&#10;MB/0oAcNUoLBuk1ues+JNza060kvRztqnie//CqbkAgQOmz2O+WF2NiO3UajcexB+6cfq45EWqEr&#10;nNLp5DBkmFNPPXVzhStcYR/J63KXu9w+QhzikT4k5JgQeYIaRjWngyywuMoSIc7VrE764n4Jsz+7&#10;IbX/qsj3hKcfMb5GIEMSQxKUfifELRHiqpn+1FXkTig755xzBunPCXEhxAk/xKuaNu/sEM81Tn5n&#10;MJ/T4jkkpOqv8Pirb3fF+Dve8Y5xGpjrUp0Q67rM17zmNeMKc2lOHNYQf4WVtMxxTPgzYk7EM3EN&#10;6vf6vgb9vvy96KKLRhrMg9Sve97znps73elOg9zpSvj73Oc+gwSI+G/Rz2mI6p9rYp0y6wRDpDvp&#10;WUKNlzhLM0n8k5ZIjbP3tJX5W3XreTdlDcISF39I+Pu///txbf1v/uZvjjrhD1RO1nv+85+/ee97&#10;3zvarTzZKg0zfGOXVHuJ18FK44ePLodGo9FoNBqNRqPRaDT2Btbm7jFrQlyj0Wg0Diuin6tsBTrf&#10;JqaNIFcI2Xi7//3vv7npTW86NrmOP/74QRxxsodNvBNOOGGQXpBg3vCGN4yTL4K6wbEU/pJZo9HY&#10;m3ASkBNBbHpe4xrXGLri5JNP3px++umbd73rXWNQPIN+oCeyyek5emNJ1nTFVrokfi5946eTbWxo&#10;57Qip8E48fJP/uRPxka/jfG1cI8myIuUwVJ6bV7/n//zfzZ/93d/N/Lmk5/85Obiiy8eG9vcNBqN&#10;owtrOhXmb57pkIAuMZZ0Deq73/3uccqwE4YrIU4fgeTlJDF9h9O1Qppa0ilLcUG8+cAHPrA599xz&#10;x/WMCHEWXNYISOLI7532J/sjFd4TxizyxlWyz3nOc8YfTX7yJ39yc9xxx+3LF4IUR/KOEOdPKMbj&#10;0oqoRRfzK4j/eRZ+JObB/L4V2E2e5d1zygkp2omqytn1ole72tXGGEC/al7gRDB1gbsa7lIcElYN&#10;bzskPrPE//i5Vf82gz1ENoQ29dKJ2a4CReZ66UtfOk7HdqKscYMT8X7qp35qzJPudre7jVMKzz77&#10;7HEyIjdOjDOOmCGO6mniVeMcJG3sxO6cripL7ndL5nytELa2Gzvy7pvf/OaYRz7vec8bbRx5UL45&#10;zdEfrpwazF0wn2SYcCu2MjtYafzw0eXQaDQajUaj0Wg0Go3G3sDa3D1mTYhrNBqNxmFF9HOVrUDn&#10;OxXJdUGudHra0562ueMd7zg2uOrmXMQJFk6Duve97715+ctfPjbogrr5tNPwG43G3oQN49e+9rXj&#10;VJirX/3qm8tc5jKbm93sZoNg5oSg733ve/9l879B39ARdEX0xZqwm03SGczyvdrxy23dYJ2B/Oua&#10;VEQN5AwnxP3O7/zO5ktf+tI4Cc0G7bEA+WTD3e9SPjF3oh7io3mAa3CdUoQsIH8bjcbRBXpgSRfA&#10;/M1z1bF0AlIM/XDBBReMdQTXTCIPZfyIBHbjG994kGRcO0kX00HR4zsBQhxd5OrKXJmKIIecMyNx&#10;TH+yFZK+nUqF96SBzN/BWFmcXSt+1ate9QcIcbPkhDhXTyJbSaP8WtO9wkw6E8eleLCDrIWwhvCM&#10;3ObqUCfZ5XTUpT7Be9JnzoDgF0LciSeeuLnmNa85CHH6UgRqdWHGWpzi99K3GTUes8S9X/mUtNRv&#10;4Hl+n+0ETrpz+htSolPiLPL5c5B6jdjo9Ozb3/72409CiGBIcfpLJyVaO0MCk8fyjMh3eb12el7i&#10;Iv7spH3Ub9z5vlROwGw3JGHNeeNZvIyVatykCyH2vPPOGyfoOU3cCYdnnHHGyJc//dM/HfkZP9W3&#10;SohLOJEZ9dtuSOOHjy6HRqPRaDQajUaj0Wg09gbW5u4xa0Jco9FoNA4rop9nyWZDNhwqbGJ8+9vf&#10;3nz6058eV6EixDkJrhLifuRHfmTfs5MREOJe8YpXjM3JoPpfpdFoHH2ohDinwzhJ8ha3uMXY/ESI&#10;sPE5Izph1kezzN9nzPYrvHOXTeNI8I//+I8jjjazEQ5s6L/uda/bfPnLXx4nxC0RK45GJJ+Sx/U9&#10;3xElXKftKjikAFfh6StiJ3mbd4hfpNFo7H0stWnP0R2AIIME5c8V73nPezZPfepTByHuSle60r6x&#10;IxLYzW9+86FzXTWJJMZd/Jj9XIITKpHDkMse+tCHDiKS96rjuY9f8W8rPyF2diL8DKkniPlamIiC&#10;CFO3vOUtR5782I/92L6xtT+a+K1jbqQrZCsnkFmTedvb3jZOZduqfxKefGAH0WiJdOV6SyeYOcXN&#10;eo8TvYz9nWwWEhc7QdKRNPMfkc6VqW9/+9sHCc5p0kh+yuPVr3715jOf+czo/5fKlh9z3kHCif2K&#10;6rbm7SwVNay4q24hz7G7hP/4j/8YdU4euSL+Wc961rgOGJEesdNJaMTzox/96DG28Mcip227ehU5&#10;DJFcniAR6k8R5JbKMfFJnGr/uvRNnL3HLfPZ7m6IcGpcSPLV9woEwC984QujfT/jGc8Y7dNJjq7S&#10;d52qq4MtmCLDJc9rWNVvz4F39Ukcqv2DkcYPH10OjUaj0Wg0Go1Go9Fo7A2szd1j1oS4RqPRaBxW&#10;RD9XyQZD3dCosMlgE8MJSTYZbWI67SEnWNi4c/pTNu9s0t3vfvfbvOpVrxobRUHCC+b3RqNx9CBX&#10;pjql51rXutY40eZWt7rV5olPfOLmfe9739ApB4roLXIgOoQbui7EgHrqGxLv4x//+LGBjxDnyj3E&#10;PgQBG/304bGEmtfZiA7km817BAqEDmQXeRTI35Au+LMkjUZj72KtPXuu+pneDCGunhCHLBWSlzGl&#10;K0OdIurEqBDiAn7RJfwNapiA0GyBxVjVCVTINghx1V7VZbP7NbC3E+G3vkW8q66s35Mv+WUfqfis&#10;s84aJ+Qhu+VPJshwxtchxTFDjHM1pz+f+IPK4x73uHHy2le+8pVLXcXJb/q3kouE5U8uyMz/7//9&#10;v0sRr5gjZBnru9YcYetlL3vZ5pWvfOUgMH3iE58YpC0nmQVJD/+TbieHistb3/rW0f87bRXJz/Wu&#10;/PvUpz41+gzEOm4h+cEPUvMuYGdNEn782ykS90h1z998r3Firu9LPqrX0px+MFeIv+Md7xgEwOc+&#10;97mbM888c5ADXROKxHiPe9xj5Afy57Of/exBplNPkcX4YdGQ38pH2MqQeA7meIsXeE58q1m1txsS&#10;8Dd9fcqgfq/P6sd3v/vd8QcD9QM5UB255z3vOdqqfJB/TuPlbwV/krbavpinnjNPeH4PRho/fHQ5&#10;NBqNRqPRaDQajUajsTewNnePWRPiGo1Go3FYEf08SzYZljYzvNv4sRHmGtR73etem+te97pjQ87G&#10;XN2oI8gvIcTVE+Kqn0HCbzQaRxdCiHMyCn1h8OvqMONHA+BKnILogipbYc3emnmQbzZTo/OyuUrX&#10;ISY4ycUGvsG6DevXv/71Y4NfnCuB4FhAzU/5U0W+IVUgxbkCl9jE9439uU9ZkkajsTeh/VZ9UNtz&#10;vqWd0xWVEPeUpzxlEOKcxJmxYz0h7s1vfvOwi3hU/anhxbyiEuJyQpz3ao+76H3PO0HC34mkb1ki&#10;9ESEG3uIPK6LlCf6HGPrrU6I84w0Z6x95zvfeZyu9cY3vnGcypb+KSc7I1g5vcx1qokPIhq9LWzP&#10;3/nOd0b/hvDmmlN5j2Cn/zbmf+lLXzr6wPe+972DyIT8FaQckh6in/zqV786Tq3T/+v7lfODHvSg&#10;cXL0H/zBH4y+QtnKi6Dmi98ZNe8i1Yw7z0G1A9VtUM2qXZi/JX3yTT6LvzrknaQ/lD/+DJQ8RS58&#10;wxvesHnRi140yvixj33suMoXQe5Rj3rU5vTTTx9raohzCIPyHplOvbXmpgyNp0Ii3A7inTglPTUt&#10;nndDqr8JL2VXv+cZfEvddKqsq5GdFukUvQc+8IEjH37v935vpNm4Yga/UgYJK+HLf2YJ82Cl8cNH&#10;l0Oj0Wg0Go1Go9FoNBp7A2tz95g1Ia7RaDQahxXRz7Oe9mwjIULXVzBDbvPvfaca3PCGN9xc8YpX&#10;vNQmXcQJcQ94wAPGyQhO+Aj4WcMManwijUZjb8MGLn1h0/f617/+OHHt1FNP3Tz96U/ffPjDH77U&#10;KTPaPP0w66CqC3aiG2KH2yV9k2/8j92Y2+C2AXvxxRePzVlXvBqsu/rMBi3CQghxs79HI5I/c1q9&#10;yz/5ELFJn5NyPIdoErfVr1kajcbehPYbXRsJ8i3tnJ4IIQ7p6slPfvIgxOkXMnZEiHNCmpOiELC+&#10;/vWvD4JRiC4B/7wjwdQwoV6Z+vCHP3wQj1xJyU3AjfggNFV/t0LSsRNJXiT9S2Au/uKBIOQEUldt&#10;Xu961xtkt+OPP35xfE2YO3XtpJNO2tz97ncfazJO1NPnpm9DOHOFNYKVqyn1uSFT+ZWv7NHbiEmu&#10;q0TWcjqf9R2nop5//vljnQcxDnEJsSvXnQY1nUnrv/7rvw5iOffy/4QTTticeOKJ4yQw/n7+858f&#10;J8QmrvsD9lP2W7kXJ/UmfVE143Yn4bKTtIHw1BlS/Yg9fvsmb41vrI0hIsoLp+4hAl500UWbd77z&#10;nSM/lY0rVhHiEDfNm5wg51cbQAx1ou6LX/zi0WaQEZeump8hPnPagfluS/Knvlep5vIv8aILzA9d&#10;kYqAaVzojwjSLT+cSEhXuJKW/YrqX6SGtVvS+OGjy6HRaDQajUaj0Wg0Go29gbW5e8yaENdoNBqN&#10;w4ro5yoxp9+r5Fvgmhs6H1nEpqUNuXmjzibeTW5yk7G5Y8PHaR1B9Xf2O2ZL3xqNxt4DMkMlxF3l&#10;KlfZ3OlOd9qSEEfqJmfVBTvRDbFTdU1Fvi35jRhAX73//e8fm9J0mStTEQScvuPEm2OJEAfSuZRW&#10;+ZeNbc/IAZ7ljV/v8jmIP0vSaDT2JtKGq75Nm4553ukFRCnXQSJWWUO4y13ucqkT4uhcY0vEKX3H&#10;X//1Xw/y1pI+WeojwB83XMl9zjnn7CPEffCDH/wB99FZ/NgJuNlfESb/a9iQb8JHoNL3IEwhxFkg&#10;QohDDkSGi9RxNkKcP6Sw68TmZz7zmYMwhUCUsCw6IWC5jtOJZL4jITmN7pJLLhnEQQRw6zcIg/ww&#10;bne6szxzMpxTypCVEOKccPb2t799+MnvQHhEmgLh/MVf/MUgfrlyHOnx6le/+hgL8Eda9aVL5bcd&#10;ar5u5Z55yjh54pfZTsL1PWHFrmd9HImfFcwiwkGMk8dIbPJZvisjJ/khgjlxD/HzOc95ziDem1v9&#10;7M/+7L4rVU877bRxqp4xyEte8pJRhk5OU8f5h/TIb+RC4ynhiZuwyRzHmiaS9wOR+BF/gqVvMavl&#10;4VfefPOb3xx1yp8O1FX1RT0899xzNx//+McHyVNaEeOUWxA/mfmtqHFI+AcijR8+uhwajUaj0Wg0&#10;Go1Go9HYG1ibu8esCXGNRqPROCyIXl6SedOg2q8bDd///vc3b33rW8c1VE6Ic4JS3aC7zGUuM06C&#10;QHpxqoHNMFf8BPzKJlbCrEiYs3mj0fjhYbfaIEKczV6b4K5MtYF/u9vdbowfERTqdVi17Vc9caDx&#10;iF9LqN/ya6OWfvtf/+t/jZNJbEojJdzoRjcaZALkXifEibON3GMJ8mjW17MunyV5vJU0Go2jC1u1&#10;8xBg9AsIcU4jQ4hzNXXGkQhxN73pTff9oQJ5iLvqz5r/4B3BBtHoBS94weZhD3vY5pd+6ZfGiXGz&#10;3mZ3SVetId+rjpsx+0E/hiRczeOHfgchDlHwi1/84lhXQQj8iZ/4iXFNqjxxdSqppDjP+lOEbeTt&#10;5z//+SONTtxKOEhp+qxXvvKVm7POOmssOiFOfetb3xrXeCKlI2YhHOVEvZCy5BlC0pve9KZxfafT&#10;nhEUXYHq+tVKiEsfkLQT6fna1742yplfytjcANmJn07Dc62o9Nd82SlqWFvB91pW++NuTdLveZ7t&#10;plwjyl35IiES5E7ErlypqnyUhXx1Qp/T4h7/+MePk+G0AYROIt+QJc8+++zNq171qkFSRI5DZPzU&#10;pz416o78RujnN2Kc8GfU+Nc0wJyGvM+Ina38ifsKZiHExZ28QeTLSXHywbWxTogzTpQn6hASIDJh&#10;TjiEtXBinjhuZ8fz0vfZrNFoNBqNRqPRaDQajUaj8d/I+snaukoT4hqNRqNxWBC9PEs2BcgM320o&#10;BDYznRDhShubdpUQZ8POiXE6NydM2KBzNdA///M//5fr/yZR2BTxy/8ZiVej0Tg8SBs82HZoox0h&#10;zsaua5RDiHvqU586NnJnQlzgeW0jczdQ05ZnpAWnrTi5xgk2rqGjz+i5X/u1XxukgK985SvHNCGu&#10;9hHVbKtySv4uSaPROPqw1s6N++hP/QKSi3UEV6bqFzKOvNzlLrc5+eSTB4nKqZyum1wislV/K+ii&#10;EOLqCXFLhLiKGt8l/2O2nc6b3erHZkJc/PHrewhxSD9Igk5YRojzJ5OMrf3ZJO8khDjj7RDinGyK&#10;QCg88OsksQHjRn0AAP/0SURBVAsuuGBcU+q0LSQs124iVOnnjNERkeSP9+c973mDjISU5ZpOZk6H&#10;Q6rTlzsxzppPHdenr66inJ0Qp5wR4qXHCbGPetSjxp9qEOKcbCaONb+OFIjTTmVO+yzszGCOGGft&#10;zCmIrpD9yEc+MvJXnrtKVVk87WlPG38uUh7kCU94wnjXdpwqZ1Hxda973bgu15jKdbbyPcQ4YSDi&#10;qX/aX5V5DjanJemb4x973Eeq/eq+wrtwxaW68az+q6uu+PWHBG1X2ok0yhffvv3tb4/2knDmMCDf&#10;SOLHrNqtdvJt/l7fG41Go9FoNBqNRqPRaDQal8bSmgrErAlxjUaj0TgsiF7eSpZQzW1a2OByWsHN&#10;b37zscmVDTobdieeeOLmNre5zdj0corBxRdfPE6kCPi1tkmxFn6j0fjhIu3yYNvkX/7lX47NdIQ4&#10;V6a6Ng0Bwkbuxz72sUsR4ugDuiHIZiXZjbhU1PQljBDikAWQ3xDi6DcnxD3mMY8Zm9QIca5524pY&#10;cbRiLoPkXXS55zXE7SyNRmNvYakdk50AGcZpUE6Ic7oVYvRd73rXzZWvfOV940inct7iFrcYY0yE&#10;ONerIvRwu9YXRIfn2WlTCF4IXYh1CM2IX/wIqh/xk8SvrSQ6rwrz+BE/q918n8FMvJzm5pSvJz/5&#10;yaPPkQ85IQ75zXMkZvqnk046aVyt+YxnPGOQhpw4lpPXhCu/EaRcSWmt5nOf+9zIm9e85jWDdOUU&#10;Pic5O7EVIcv4Pt+cCqf/fsUrXjHe9YsWrvSD87g+Ip3C9t1pq+L08z//8yM9rsZVrsh4iOf6W2XL&#10;zZGGmqbtRPzXxPc1yKdcqSovkBW1jT/5kz8Zcyd5rWycqGc+5eQ0p8S5PtWYhDjRD0HOVaPKyLWj&#10;2tZHP/rRQY5zAiBS6Xe/+91RF2pbmpH0VKylL3arWep66l61F7uxEzcxz0lxiHzIge95z3vG6XBO&#10;NrTe6GQ89U89Zkd7EU5F/KphxqzGay1us1mj0Wg0Go1Go9FoNBqNRmMda+soMWtCXKPRaDQOC6KX&#10;t5LtgBD3vve9b2zIOOnJiQ/ZyDzuuOM21772tccG55lnnjk2cZx4UUkvIJylzYdIo9E4vNit9ugK&#10;L5vrNsRt8v/UT/3U5rTTThtXsbnmywZogGRGJwQJv+qK3UL8rv4jxDn15qtf/erQXUgGNvFdDe36&#10;Mqfj2Kg+VglxM+RZNpfrBvMaap5HGo3G3kLabvRm2v1O2jNCCp3vRKycEHe3u91tEKUzjkTyuuUt&#10;bzn+VIHcw+5//ud/Dv3M/RyOd/on5BjxcdIUgtdLX/rS4Y/xKoKQb0GNd5Wkqeq2yPxNmPqCEG18&#10;C2KvmiWMGewh+CACITdZILr85S8/ToZLvoQUl5PivLOjTz311FPHmFt+IQxJ/7//+7+PsIXnlDDX&#10;pCLDIVjpy5CNLEi5JtXpbxak9H3Ibp/85CfHCXtOcotd4t11qcqk9t2BsKRFnrh+nH/nn3/+IiEO&#10;+c+6kSswax4dKUhZ7VSkYU2W7JMZzOSd+m4sgthpDIWkr/5ab0PyRH5UTxA9nX5IPDs9zolqTgt8&#10;yUteMsiMriDllh/8Q1REwhNOjYN4ph7Pccu3Ws+rHc8p9wi7Ne2eq1Tz+E2kXb1ApjTX1IadmqgN&#10;0xcInOq4tKjX8Sd+JX4VvvGbDokeSRzy3Xsk5o1Go9FoNBqNRqPRaDQajXVYQ4lUxKwJcY1Go9E4&#10;LIheXpK1jYB8C2yyOUXCpsvP/uzPDgLc8ccfPzbsbNR5t8Gpb3CFj2uREEiChJOwlqTRaBxe7FZ7&#10;tJnrqjZXpt3sZjfbXO9619s84AEPGCeZuKYNwTZY28jcrbjMiJ/RRTZxnazjNJ3zzjtvc6973WuQ&#10;MxDickIcQpwNZXaPZSTfsoldN8kjM+q3NTuNRuPIx4G2ZboCkcopWE4OcxqaE0PrHytcmer0YSQf&#10;5Bd2kWTo3Ll/AGEzzzfvyDLINIjX+h5koQ9/+MOXcl/jviTxs8r8nd6L5HsQOzHzy17IQp4Dz/44&#10;4kQvxLYb3OAGlzohLoQ4BDl/PMnVqcbeyIQ//dM/PfILCUq6EdEsOKWfErZ3JEGnjLmKE9ENYerp&#10;T3/6GM+//e1v33fVphPFnDSHSIXQhsCGDOdKToS5Sy65ZJQjctFSmqXPuJ9/TitTBq4fF1dlISxx&#10;ZIfd6seRBPHaqUj3djK72QryFkkSsfA73/nO5m/+5m/GqXrW31yNa37lqlR1XBkiwz360Y8eVwQb&#10;Y5GHPvShg0iG9GhM49Q5/qgL/HZanJPZCGIi8VzrJoi7cop4n5G6TTzP6a3vFcxjP+8Ie+L453/+&#10;56PdOqnQNb5Oe0SO8ycLpE35Is41vgkr4cWMnZqGGsfYz3vcNRqNRqPRaDQajUaj0Wg01pF1lHkt&#10;JWZNiGs0Go3GYUH08ix0us2BukEQYZZNNbAx6d/5Til42MMetrnpTW+6udKVrjQ252zWXfOa1xwb&#10;nDYtnACS65vidzZT4n9Qw2w0GocXu9Uec2WqzXrX4CGX2aR1/ZfNf5uyweFo/8KLPqKjkBKcfoOs&#10;cZ/73Gds4jvZziZ+JcTZrD4WkDKZyyX5lc1leVhlzc0sjUbj6EZt53QFHatfQOh5/OMfv7nTne50&#10;qStT/bECeVqfkRPiZtJLsKZHvvnNbw4iFvKX/oZfyGB00+GCsPUbSEikksmMsf/lX/5lEJbkiX4S&#10;IS7EN+LZGDsnxGXMfcUrXnH0UQhQiFFvectbRt+KtCbfQN45IU5+Oq3tjDPOGPYIAp780U+7XtPJ&#10;ZE7eyglv1nsQ4/w61Q1ZznqPcb3+u/aF0hP9j+z+V3/1V+OkOaf0mSdc/epX3zzucY8b12EqV8Sn&#10;vYLUte0kfWBE3pPky5r9vAfMtBcENflk7qU8lY0xyLe//e1BGHPSrrZkTiZvjVtOOeWUscjomvpb&#10;3/rWow2oG64gVo7K2fWsytHCpLpHlDmio3CEHSQupKalotqZv8GcvoC7+Bl410b8Aeuf/umfRpxd&#10;s6/uPuQhDxnjMWRAp965ClaeVPfCSVxrmIlDwqzCbCl+jUaj0Wg0Go1Go9FoNBqNZWStZV5TiVkT&#10;4hqNRqNxWBC9PAudHolZ7DOzsRDYmLEpZjPCpsRtb3vbzdWudrVxkoXNOdc33f3ud98885nPHBuQ&#10;TvdwCkQ2HNY2HhLubN5oNH742K32uBUhzrixnhAHNdzdCH878J8+Ar82+JEpbNjf9773HWSDG9/4&#10;xpvHPvaxm9/5nd9pQtz/H8kzunzeIPcbWXI3S6PROHoxt3PEL4Q4J4dZO3Ci1a1udauhZ0P8cuqZ&#10;E8+cCOUkMdd/cjfrC++zvgmcEHfBBRcMQhwCjZOlZkLc7N9ugb+RCmFLR07k0ockPshOCGxOw/r1&#10;X//1fVemOhUu+ZIrU42zY+bZgtJNbnKTzYMe9KAx7nZFpjF6Ts+ioxGGnAzmVDikIleAu4rSyWEP&#10;fOADN/e85z0Hocrpb8br4s5dSFeur0Ru+9u//dtBrENSQkRCnqukNu5SHohVlRAnnte4xjUG4e/C&#10;Cy/cdxXuXkIt2zVJ+pckdqpfs52dQvloS9qHk+M+8IEPbH77t397EN+Mt4xfzMWc5B0S2VlnnTXK&#10;HTFS+1DfnLT2R3/0R6POIEAq4+9973uDjKZvr6hxznPgmX1SzSFuqsRO/eZ5dqudfOMb3xhX/WrP&#10;v/ALvzDqrCtjnSCJEGjMZiwZkilJXAi/K/JdeySxU8OOP41Go9FoNBqNRqPRaDQajWVk/WReQ4lZ&#10;E+IajUajcVgQvbwmS5i/+de+zTEnEjgFzvWorkl1agW57nWvO04oeNGLXjSuRLR5ZtMrfmwVzrwh&#10;0Wg0Dg+0w8jBIIQ4hISTTz55XJlqM/MVr3jFOGmyXqcM0QN1I/NQ6YSkTxh5RxxwZZzNZSfuONUG&#10;2QBJweYrQpyTcRAaDlW8jiQkf2paa/nUMordSMyCvFdpNBpHL7RxuiBAWKHzkaz8qQJRB+HYaWgh&#10;ebmm+i53ucvmWc961uaiiy4aCydB1Rme6R/EIP4itgROv3J16Ate8IJxkvFMiPPL7ayDEt/ZHPJt&#10;7TswT5xm3RhJ2Ox49otkra90qrK4Gkdf9rKX/QFCXCRmyIMnnnjiOAUMCcqVqa41RX6Tz/op42/k&#10;OIQnJ8IhRSF4/8qv/MogTenfkNWf/exnjxO3xEX8QH+ov0O8yvWdxvQIh06K01civgXSJz3Kgjvl&#10;jHglbvpShDin0zHzTVjscrdXUMtyf2QJ+ZZ6lfqyFWJfGan3yldZIyjmqltjK/Uf8c2io/U6JEik&#10;yXvf+96b+93vfoNYhnTqulzESOM01+N+4hOfGHM8dWbtBD9xED6p8fWc+M3CrrIWZ5L6H/eemZHq&#10;J3P1EAnTnPLss88e6XClvT9XODnOCYZIcfKB3zUeS36C+IScmrgE7K65azQajUaj0Wg0Go1Go9Fo&#10;/H/IGsy8fhKzJsQ1Go1G47AgenlJgiWzCoQ4pz444cGGpU0Jm3fHHXfckBvc4AZjk/M1r3nNOG1g&#10;p6cpCU/fshZuo9H44WE7PbBTVEKca/BOOumkQTR72ctetvn0pz899EOF8LLRSg6VTkja+F83Qm0u&#10;2/BHnkDc24oQV90drUgepQzyXsso36DmaTUH77M0Go2jF9p41ZPGgkgrCDf6BcQW1306DS0kL9dU&#10;3+Me99icc845Y62Bvg1mXUT/INnQx3WciahlgeXcc8+9FCEubrlbIrskvjXOQf3mOVLhnb/iJIzZ&#10;fuA5ujPkMafmIST94i/+4hhTX+5yl9t3NeoSGY6wc61rXWtz6qmnDqKZE+CyHmOsLi5O+kIQdIoY&#10;shySFKIgMpT8d2WtcfzLX/7yQVJDfuOuxjNAfnOy2xe+8IVxvauwnCgmDG7YJUmTcnayl/wPIc4J&#10;cQhxvrmmU9nVvNkLEN/9kTVUO0v1pIJ56pZf9pfAnpMBnfL2ta99bbQhZY44hgSJEOfUuJ/7uZ/b&#10;PPjBDx7EOATJJz3pSYMU+Zu/+ZvjD08f+9jHBrnOCXT80m4R09SrWr/n+Hr3LfUhbSD1IiQ0zzUN&#10;Sd9WaXMiobojrk41dJKk8aQ/WCDyIQQibgorWPOTncRl/u55u7g0Go1Go9FoNBqNRqPRaBzrsJ4T&#10;qYhZE+IajUajcVgQvbwkkE2ArTY7EEZyDZLrmWxcuibVVU4IcU6Bcg3WeeedNzZSbDbMGwr8jN+z&#10;NBqNw4/dapN0hWu8bMTmhDgbmDbfbagvEeLohiqHQi/UcLJ5ysyGL0Kcwbl4Ll2ZaqPfpjC3RzuS&#10;TymDvK/1D7N98LwmjUZjb2F/23H9bmyJcIWo88Y3vnGcHHbKKacMslQled31rnfdPP/5z9985CMf&#10;GWsLdIqxKdKb54Df+UaCEOKcfOUPGq4J9Z64+KXDluLObMk8yHci7KrvZrNqL3aCvPtFKDNeRtpz&#10;taUFIqfm5XrUXJWKIBeSnF+n6V3nOtcZJzU76esd73jHILXpx+K3vgrxjP/y3Slw+l7kOPbf8IY3&#10;jLJw+pa8NsZPPs9x9t0VldZ9kOrIu9/97kF81y8q3wB5TlyEIf8RHa9+9atvzjzzzHF6GTdIVspt&#10;DmcvQJx3IqkP6lskZrPdJeRb3MTddjD3Mr5S7sYtrkb1RyanBCJOurbeSd7+2PSEJzxhlBGS3Gmn&#10;nTZOkPOOeMaO8lZf/viP/3jfqd9bIcS3kN5qGpbmmPX7VulzYp3rU8XFCeW3u93txumISK/qoj9Z&#10;IM1VXQDxt4rwxYNd73OYsbcWl0aj0Wg0Go1Go9FoNBqNYx1Z05nXT2LWhLhGo9FoHBZEL68J3W4j&#10;LBsZNgyYV9hocx2TDYnnPve546QBhDgnV7i+6Va3utXYXLHhZRNuCfysG0NzGI1G4/AiOuFg2yZC&#10;nM3XRz3qUeNaNgNfp9I40cMGPHLEjBr2wYa/Bv7SPdFDeUdMQKZ4//vfv7n//e8/NvGdYISkgDhg&#10;QziEuEMVtyMJyZektebbnP58q/bB85o0Go29hbTdpba+HZBP6HxkqLe97W3jVLM73vGOm5/8yZ/c&#10;R4gzjnTiGaKORZJLLrlkjEkjdM+MOR4zIe6Rj3zkuAa72tmfeFck7SH2GDNvRazxnn6GsBcJ+IHI&#10;g9Bj/IyEre+5zGUuM8bWyHCe/SLHMfPLDkLc3e9+93G6l3G3E9uq354RiZychaQm//3+67/+6yBM&#10;uYoSyUm/lrG/X3Ga8zpX0Tp5D5nR6WLI7daA+MFdYK6AgOfUO/mPvOeEuCc+8YmjLJw0Jw7CONCy&#10;ONwQ7+0kdaVK6kLqC1mDb7G/ZG/NPb+VpdPijGuUOwKieZn24YQ+JDntUDtRntqiU74RF5WVsY8T&#10;BB/+8IePq3adNOc6VlfmhhQnXjk1TjyEq+7EbG4T3mu646aazWAm3/jLnrbiFDtXpppzEu3ceqQx&#10;p/otXhXcMavlsFWYjUaj0Wg0Go1Go9FoNBqNrZF1lXltJWZNiGs0Go3GYUH08pLkezYKbBxks6DC&#10;JocNtM997nPjhAFX7ujMbNZd9rKX3dz2trcd/YKTLubTn4B//J03JBqNxpEDbTJyMAghzqmRTgKy&#10;weo0j1e/+tWbz3zmM2ND/HAgaaN/stHsV3y++c1vbt7znvds7nvf+45N/Bve8Ib7CHH1ytSDzZu9&#10;gORTTas8W9Lb3uVh+o6g+jFLo9HYe9B21/TAVjDmQ8zRLzg5zFjxZ37mZy5FiHNCHLPnPe95+06I&#10;21985zvf2Xz4wx/evOQlLxknXSFk82s3IS3Gw4hBSEfIOlvlhe+IOt///vfH2DhksACBzFWk8gQh&#10;Tt+TE+KcBocAlxPiQohzihziEgKhE7PkqbwVt0AZeQ9pLzraMxEvwizlmm81Pb7LV0R2J0A7kcuf&#10;YhDekKuQlIQRIOC5BtaVqa6BdQrgNa95zUGIqyfEhUi1VyHuW4n8TJ6TtBuyZLd+C/K9orrJ85Kd&#10;6mfMECRdg4qUaC7nxG/zOXVPe3Ed6e1vf/sxZrvlLW85TmLz5yftyMmNiHEWMI3h/uzP/mxcVYpo&#10;px5th8Qp8SVz3jALYl99TBo8+3OCOP/qr/7q5i53ucs4rRxp713vetcYp1lwrQRN4F59C/Ez/gWJ&#10;y2zeaDQajUaj0Wg0Go1Go9H4QWRtp67lQMyaENdoNBqNw4Lo5SWp2OrdZoHTBmyA2AhDFPnpn/7p&#10;sTFH7nCHO2ye+tSnbi666KJVQhw/sjmnP5nDazQahxfaZORgEEKcTUuneNz0pjfdPOIRj9i89rWv&#10;HRuxdMnhhPRFB9FHyBpOwLSJf+9733voNIS4xzzmMfsIcfTaTjZ+j1Ys1Qvv0eshVwSxvySNRmNv&#10;YqftuH6PjtUvIK5YR3A9qkWREOKceuYKUIQ4pLYDIcQ5Vc4Y9KUvfek4+co4lV9bEV32Rx/Rcfou&#10;5GgLO8hgyF2IRkvgt3Q7vQ15DBnMVZbMEi5C3Be/+MXNk5/85NHn6HtyPeqS+OZPKFe96lXHtZG/&#10;8Ru/sfnd3/3dzVe+8pVB0NsK9LS4Es9z2ud3+Yb8J73i/ad/+qfjdLGPf/zjIz3IUMJM/vqVNoQ4&#10;V6q6Mv3KV77yOE3aCXgI53F3NJDLxX8nsgbf5Jl+UxvJ3GgNsb+VVL+I98RD/UVYlP9IjuplrlXV&#10;Lo3PnvGMZwwiI6IZUpw6efOb33yQVZ3yq005ldBV8simyhrZU31aQ42355jVuCae+Za0EM/gV11E&#10;xnvTm9406te97nWvcZKd+edb3/rWUUdnkib/vKur6l38C4Qhb8QjcWg0Go1Go9FoNBqNRqPRaCzD&#10;+kmkImZNiGs0Go3GYUH08lYyg1ndiADPNj5sgjiV4s53vvM44UPHZnPTqRGf+MQnxobYDP5xn40P&#10;zzXcxKOaNRqNHy52qx3a+H/d6143ThaxqeqEONdcOdnD6SI2ZYPogoRZ41DNdxsJl05CdhNn13HZ&#10;YK2EOBu/yAY51eZYxVwW0ec2km00E+9B7C9Jo9HYu9iuDc/tnF4wLqRj/aHCaWGuZESCC9GLznUi&#10;1eMe97ihc60vICm7ptGVnQQpy7s/ZjjR0ztBhEPuca0jt8gxrr52nSKy2De+8Y3Nd7/73XFlZIQ7&#10;/gjDLzNheGaff0Q4hL0///M/HydU6cNccyo8BG/9g+/85Ic4cuMkLqe/uYr77W9/++aCCy4YBD1m&#10;vvGfnxdeeOHoK12DiuzmJLhKgquCEOc0vRNOOGEQ4h772McO8jliE/JaxVwOdDZCEDEO3wrR7+wi&#10;7en/rPckbUhH0fn8Ip71pUhS0ipN5ggIcY9//OOHGUIcUtMSIW8vInm8E5nBTD4n/0jGJUviW2TJ&#10;LDL7FXhOf+2EQ6cV5ipVZaY+a5+uxv31X//1zX3uc5/RJtUz16oirDpBF9n06U9/+iDQOfVPfVb/&#10;v/3tbw//chqikxERSNVL8ZkhPszVGyK+wZy2mLHPX/rh7LPPHifbiRNSnHcLrNqUOsbPwPN2hLij&#10;pU42Go1Go9FoNBqNRqPRaBxKWD+JVMSsCXGNRqPROCyIXp6FTrdJYDPAewVzmxg2CermgffPfvaz&#10;4/ocJynZ6HJ10/3ud79xKoc+Ye30pzn8GqYwxGMpLgeDObyjSRqN3cZu1a+vfe1rY7PUSSNOh7vu&#10;da87Ni0NhC+++OKxoQnCsQmp3dMBkeiCmNd4HajMiLnwbeDaqH/LW94yrg1zbR0Sn9NQECycOoLQ&#10;UTdYjzXM+Zg+AlnCxjqSo/4hiP0laTQaRyfSxuntgI6lP/ULb37zmwfR2AnDl7/85fcRvY4//vjN&#10;9a9//aF/kXFe+MIXbn7rt35rnNCJ1Oa6RuK5CjPrEZ5f/OIXb84444xBhkPEdjqp9ze+8Y2DkCZs&#10;J0sRbuKf53xjRueT+E+Qzlz5bZzr2tDnPOc5408g55xzzublL3/55rd/+7dHONyIM/fcuL7Vmsnp&#10;p58+iIDPfOYzh5lv/OXuWc961iAbXeUqV9l3XeqauDJV/+QaUiczIxAKUx8161/5jgBU+y3m+lXf&#10;2Pdcke+ZGyhHz/wJkcoJc5kbVL/YQUQKIS4nxJkjiKdT49QBfUX69aMF0lIleRPxHqnpnt2RuJXv&#10;RP76nd0Gs/vIEpjHb2WmDzdnMwZCjEPu/NCHPjTqr3keIqOTfpWl8RzxjIj5pCc9aZzoqF04nQ3x&#10;05+iEOs+//nPjzEVAiWSXK2bM2oeLUGcE9+8I2W6KljbcR2/+Si98ZrXvGacEuk0yhAv40b95Mec&#10;N8KueXwsQB4cadJoBEv140CksXMs5d+BSGPnWMq/wym7jaUwDkSORCzF82iSIxFL8TzccqRiKa4t&#10;PyiNRqPROHis6dWYNSGu0Wg0GocF0cuz1E0A7xXMbJQs/ZveSRQ2Hl2f4xQl4l/6Nva+/OUvr14f&#10;VZE4BMIQpjjNcTlQJIyjVRqN3cZu1S8nASHE0Qs3uMENNle/+tU3P/uzPztO8KinSAqHDspmKPFM&#10;og+Y1XgdrAR5F77TbhAKjGvFE+Hgxje+8Q8Q4rK5eixizj8byzbSnRxkM90vwkQQ+0vSaDSOPqR9&#10;R5cH9GYIcXSsk8NOOeWUoWeRvJyI5vla17rWILK5rtGJT+whzyHfRJBeZkE286u/ccInIpw/a/CP&#10;PkeKQ97xy27EdaN+kbV888ushuOd6AsQgYTx4Ac/eJDuHvCAB4xT6H7hF35hxDNuEYjY98z+aaed&#10;Nk5RFjdu2Pct/vJPul2DiiSIHHjcccftEyQ5RDj55NnJek6Tu8td7jLShcjtVCx9ZiD/jd+N4+V/&#10;1buemfk+j/89M/O9lmG1UxG/9AchxIlLCHEWvhDi5DNCHKISEvXRBvlQRd5lLBNJu/B9DdVtyoF4&#10;ruWxhK38XULs++U/sqMFS2Vkfe8DH/jAIIoipr7sZS8b47ezzjpr1DltJW3vzDPPHCfGmRca9yF6&#10;IqBa7ESOQ4xzRas/QgjDOEGaap5slS/M2Ve/AifQId0hsSKaaofqG4IcgqgTHJ1aZ1ySvEuYczi+&#10;1TJai8fRBGk80qTRgKW6caDS2BmW8u5ApbEzLOXd4ZbdxJL/BypHIpbieTTJkYileB5uOVKxFNeW&#10;H5RGo9FoHDzW9GrMmhDXaDQajcOC6OVZ6HQbBcR7UL/Nmweekd5e9KIXjX/lO+Xjtre97dgcOe+8&#10;88bGhw24YMk9vyNBNd8t8PNolkZjt7FbdcuGKoKs00Sud73rjWvTTj311HE6jiuXc0IczOElDrst&#10;0S/Z9MyvTdbvfe974yo8G7nIGAgHMyHOxurS6SLHAmr+BfINyQWZ0DzAr83uoOb9LI1GY29hqR1v&#10;J4GxZD0hjl51FaMT0ZC/Qpo66aSTxsmcyGG3v/3tx7X8SF/Esz7E78/8zM8MghnxTJjz8+Y3v/nw&#10;x8lk+h0nlDp9DTEu9uNf/IkfCStSzdl3baR4GfO6RvI2t7nNCJN57PsVz7z7hvwnXsbL7Pseu055&#10;Y66/cZIq8jhiHDnxxBOHSIc+CTkuJ8SxK0361Pe85z2D/COfA/2b95Cp5rF4+sD0g0vfqtlOwJ2+&#10;XTkjvyEoKQen2eWEOGR5ROr99ftIh/TsVGYs2SHys8rSN89r2B+7oMzN37RVfborgJWXsdEf/uEf&#10;bj74wQ+Ok+CcwmZR0wmJTpAzzkPyRPC0PqhOOuHxFa94xTgt0UluH/vYx8b1wv5QxU/XqzpZNqe+&#10;zUicA8/iFxhrONHO9cUIcMIUF+Jku7e97W0jzq5Alp61cJJHsxztWErzoZRg6Vuk0QjW6sZsvp00&#10;doalvDtQaewMO8m7pW/VbH9kCdt9P1hU/3cqewVLcd+JVCx9X5Ng6duByIztvh8pmON5oDL7tT84&#10;UHc/bNR47kQqlr6TJSzZ20qCpW+RA8GSP9tJo9FoNA4ea3o1Zk2IazQajcZhQfTyLNlgqBtiVZZg&#10;Y+2LX/zi6NBsgtjUc+qF0wEuvPDCzde//vV9Gw/8tBnnF+YwSQ1nq3APFPHzaJRGY7exW/WLHrAR&#10;+ku/9Etj4/6KV7ziIAI89alPHddx2aBcgnDpiOijmO2GRPfQYRHvlRBnYxXJQHxvcpObjFN8EOJc&#10;I+ZEEnajz44V1PyraXfKi5Ph/umf/mnzrW99a/Pd7373Uif/1LyfpdFo7C2k7UYPkNqmq8yga5Ff&#10;/vqv/3rzzne+c6wjGDe6IhUBDBkMuYw43S1kM8Qzv96ZR+r32GGOdObEYifDWXAhwvBd/xN/ENBI&#10;/Foym4V5lZjzu0o1r3Hjt2fxIL4xO/nkk4dww5xd6UAKZOY9144jlyEQ6p8QzZ0859QufaqrKeUz&#10;KBvPKaP0e/OYG9hh7jdYK8vqV/wOPDN3QtxXv/rVzfnnnz/6f2Q+5eEEvlyZqi7M7vc6pKXKTrG/&#10;7thJmS2VZ8Vsd6mMt4Lv5nDIZ/p615R+4Qtf2Hz0ox/dvPe97x3kVtcHI7g6CREB0jPyo1Pbnvzk&#10;J4+2/uxnP3tcE/y6171unGb4vve9b5Dj1Nn80aBCXJnV+WMgTuqZsZjxBmIdUpwT6c4999wRrnEm&#10;Mh4i3mc/+9kRDqLm7Jd3UvNhJ/lyNCDpPJKk0YClunGg0tgZlvLuQKWxMyzl3ZEgu4Ulvw9UjkQs&#10;xfNokiMRS/E83HIkYimeLcvSaDQajYPHml6NWRPiGo1Go7HriM5d07309rxx4jebI7Ms+VHBHXLI&#10;q171qnEagGujnBRnI8LJTzZMbGIA/+bTKar47ls214J8X8KBfIt5/b5kFnhPfkSSX9Xu7Dbva/aX&#10;EDdr9ur3/bFXEbOl+DCL+fxtfxD3O/Vjf+03Dj1SHqkTc33Z6lvMAoS4nBDntB6DXyfhuG7L5r1N&#10;c+CHjc/oCM+uXHZKSXQGf9fak/cqgefEKe5iFr/yS0f9y7/8yzgFzvVb97znPTdXutKVBgmBjkOS&#10;o/PE+VgjxNV8y3OgnExukOH+4R/+YWxM/9u//dt/ff3vMoi7Ko1GY+9hqS0vSYV3+h2BFnnWFYqu&#10;YEQ2zulorhFFpCFINb/8y788+g4km0c84hFDnECFYOU3Zr6zF/v8ceoaglmuTHWyGzf89fvIRz5y&#10;UeKnZ/5uJfwhwiR5J9XO/F38I96FZfzselhpcNWqa2J99/7oRz96uDfOlg7XjztVz+lxnhHinIbl&#10;5C5jb30a0LsZV8t/vzvtQ6sE3OmblaHT3RDa6HqEpPTXfpnpD5CdrBFJ3wknnDDIfAhxCEpOkUaI&#10;F78axtGApbzbDtXNTtzFnjJZKs+K/bG7HYyTlLs27NQ1Yzzjog9/+MNjjPTSl750kOOc1GaNEClO&#10;Pc71wg984ANHu3CCG3vIdJ/61KfGacLIduqQ8ZVfoq55n+eH6rG4EM/Iesj46tX73//+zStf+cpB&#10;En3e85434oQo56Q4pDh1NHlCuK/tZJbtwF1tVxHv1ayifidB7C7JErb6VlH9qfY9Cz954Hfpe5X4&#10;MctsP2YBs5RZvvtN3s1gthanWSq81/JYQsKtfvvdys2M6kf1B7byK+5m+5ElMJcXczuANTe7ha3i&#10;tmYOzGse+F3KqzWwU+15Vnf0QfGDCKNKzKtUrJlX7MTODHZrHGbsj3/xK/bzXmUrv3yTR+wF27lj&#10;HmGvllU1q34GzJba6qFC4rQ/YVU3a+5m8+3sg281vzxXd9Vt7MZOMD/Ly/Rt3uPOe3To7Gb2E5bM&#10;+Z3+Nbo48JywU57MIkljzOfwZvieOMR9dZfvkcCz8EOIXwqXeM/3Gb7vJI67gcQleVbD9DzHxbO0&#10;ZWwT89hdEm4SBqn5QIJqt4YJ8zfwGz+rm8iRhjkNNY71WzVnVtMVOzXdgXIxnjROTP2LvdiN8Kci&#10;/tewIWGumfNLOMKLJNzZnef5nZ01SVzjrsrsPubCTRxiHsR+7MxxrYhfvtc4JLxZ8j12ki/aScIh&#10;NVwijCoJK3GoeVCRcGbzRqPRaBwY6NNIRcyaENdoNBqNXQVdm4kDmQf3npln8pBv7HnPJCH2TCZ8&#10;q8j36vbP//zPxwbI0572tLHJ+Ou//uvjCh0bnZdccsnwB7jxnImLMCr4JW4WZ+IGmJOEGXjnR+Jd&#10;4T3uZtRvcbedX/lGkoY5f+bwEk61P/s9w/cqFd4TRmS2A8xqfGd73pMOv/nml1nM2VsCe5EZzBK3&#10;KvvjZrZT3UYahw7JY2WROpR6wSzwvFRfuGWmzgc2OZEebIA6occGPqLCM57xjM0HPvCBsalqocMG&#10;upPXbLTaXLdRjpyGfOa9LnzUuhsk7rM5JB1+lxA3vjulxDVev//7v7+5973vPQhxN7vZzTann376&#10;uEbVNV/iRFcthXW0QlqVM5nTbeHQ+N+1ZTabESGUY+xVd7M0Go2jG9q59l/7DGSqv/3bv918/OMf&#10;37z85S8fpDAkNOQVJ3HSta9//esHmVr/YVyJ4EKY5bs/ZPzmb/7m5tWvfvWwZzzqRNJzzjln85jH&#10;PGYQxXJFKeIdO2984xvHCVWeI/znh9/Xvva1h0Vq2IlXnv0i9TiBGTnOicwWkRD9XC2LvO30Lad1&#10;feMb3xj5DMn3Nf1Lqn4OYla/KTcbRPq/73znO4N456Q/V7R6RoY27tcPIErpKy1yKV8kqKtd7Wpj&#10;DKAvdY1lyOX69Bp248hC6klEfVAXlJtxmfplDIfMpi58/vOfH392cALcy172sjE/RIhz4q6TEf3B&#10;4Ba3uMXm7ne/+yB5GgtqyxdddNEgs+WUWaf1qh/GgsaHdIb6J1xxEG7Cr/UHgU79s05JHzzrWc8a&#10;65UvetGLxjWv1itD2mc340oiXanvs1TMZtwlLnGffIp4r2CH/YQbxF2Nh+fZPWz1raL6M8eFOTPx&#10;nzfnA9+Z13gF8Tdm8Y8s+SPPieeYLZUjMDPW9r36n3SQOT7APGW69N07v/lL2AG/SWfAbpXAc8KJ&#10;P9Wd5/g1u6txixl7JPGtbsA35SM/PAexu+TmQDH7I06J24x8Wwo7eSMf2PMrDWTJrzkNntmLmWfp&#10;jx4IhE+S3/F7dg8xi3mVIHbi1+zHGtgTr6S3Iv6RJb9mM/arP74njXP9Ad+rH+wm72POjLulOMR9&#10;JO7Zj93qfkbs1/Cg+lnN9xez++Sn3yV/Z7O4r+5mMJv9q2azn8BMntBp6iXxnLwgwotbvzFfigMw&#10;54e1j/glDG48JxzvgTCW0uW9hiV8/upbrXd4Tnv0jf/m9MyJZ3GY08dNrRszks7EO/HLc9z5TdgV&#10;7Anbia76fmFq+0TY4pm4pi+vfnheCu9Qgf/CWssXaRSPms/iLX3invIJ2Kn5Ev+5Sz4IZ3YXJO1L&#10;/uZbRJxT5vyNO3aXZDexlb/1WxVxE8eafuZJV+pGTbvnpCnvSXvqc/xQJta0bNpn/JkxKEm70BaE&#10;Ez9hDieYyyNhcS98/gpXmyTCzXqoMmE34If3hBG/kif8lB6S9pK8YjcSVPd+2RWuOIiX92qfP+yK&#10;t3yp8WRewW7ikW/88iyezIlnZkv5k7jIn5SF52o2l4sw45df/szpAO++x26j0Wg0Dg70aqQiZk2I&#10;azQajcauIHo2g3mTB+J51r+xt51ejp/bgR1kF/+6t9Hgahqbma7Bsqlhc6T6E3/X/E78174fKggv&#10;ebYdtktDo3E0QT2vemVJqk7xa0GjLoiEEIfwYOPetXgIccaPSGd0hc1JRCob+X5tqP/93//9IEx4&#10;t/lOn1jsEGZtf54jS/rNOzd1oaUi3/NrYUXYiAX3ve99Nz/+4z8+rvELIc51qoh6SwuYRyvkDVnK&#10;X7D4lBPi5J3ytECW/In7JWk0Gkc3tHO6IH2DZ4vTNuQQaJDiEGKQ1JxwhlDjOkbXHxLrC052uvji&#10;i4cwc12/KxC9f/rTnx5/wmDvS1/60nD/nve8Z/PCF75wnLR2t7vdbRDjXNXIDqJW/P2jP/qjIfyP&#10;xOxIEfEkH/vYxwaR7MUvfvEgGLlW1bWwBEHOeow+1VWkFv6T9+nfZn2bcvE94j0SN575Z8OBbkdk&#10;E5fzzjtvkBMRGJ3yJWzjf+KZuTJwuqoTAF3v6oQ4REXrRvpSJHh1Yo5b48hA6kBkK/hujGYt0Klx&#10;TgdEclNPXFuKzImU6hREJzg6Mc4fJdQH15s+97nPHQRXpDWLo9q003ozLiT+QGHDK0hdncEOUhzd&#10;wk+kOKcSO0URYVa86AEEThtq2TyThvhZ000qZjNtRxtJXSbxp7at6sYz83lsGnexP/uXd5jNY7Ym&#10;sVv9ibn408viVOF74rmWjtnPvFczwg95PW9WCpvELMi3qiOYiUfEO8n3wHu+5Xvs+OU2fh8o+MF9&#10;4p88SrzmOAHzuKnxjySekYrE2e9sL3Kw4EfiEdS4BdVeNQ/EUTs0FzBfSpy5mVH9r8Is7gJ1dN54&#10;9509ZmQpjCB2E95ugn87iUPA/nZxDRJvfqe+1XTM/jCrdQXifi1M9iLsJC1LZvyK3/k2my3JgYA7&#10;/u/UPXviMacz/kSW/GO2EwmEow9B4A6R23qFeq/+h2xT48JNyqH6FfjOLcKHcbJxkrWJ6E79rHd2&#10;lsgkM2pesGe+rn/U/4mr+IdgIixhWudgT3+u37UO41f6EHaELdwaZvJGeIknYa9+S3xI3pMPftVb&#10;7v75n/95hCtfxVP8pFveiqO4GJNae1hal+FXwkn4VXYb0pGyqP57TlqlTTylQfrksec5L2M//nhn&#10;R3mHlCicGTUs4nlOq3ff+KMs5WPyWR5Hvyb8JdktbOVfDa+KNIlfTb9ndSN1RP1UB5OOmh7w612e&#10;yofUVflhDdIfY41j/dnHupY//Pj1biyaOiesGo8ZibOwavjSoAzFVxvjvzZp3ZN4Fg9lkzFqwI+U&#10;a57FgR3pVp+0Y21GO+FeGoUf94kHePYtbZZb6RMHdUJ9CNgVlrjLq+gGeSFcflS/xY0ZP2r48l3e&#10;Rcdwu5SP2os0ZF24loP4Ec++i0viIX41PH4TZuKU/KvPjUaj0Th40KeRipjR+02IazQajcZBgX6l&#10;iw3u6wA/A/sD0b/740Y4NioQR2yK2fDwb3ybGCZHJl+7iaRtt8FPE7NMnBqNxg8iCyBri3DB3E4R&#10;4hAdXPvmpDXX193pTncaBDOn/ThJxKY/YoNrsxASkBWQHWyoIkZ8+ctfHotTFneC6L9I1YNBtTN/&#10;A9+lRfvPYgm9ZZHyE5/4xNi0Pf7448epNk6/tMGPcGEgXxeXjmbUvFvrHyx0WUAzB7CIZlHKgtSc&#10;P9zP0mg0jm5o59EjEYvcWby3gG2Rm9C9NggstGcxn27x7jfP7BDv7MSexXzmX/3qVwd57DnPec64&#10;rtOpakhy7AjXBoFnYQjfr/fdFnGd416/70Skhz61MYEgZMztNLif+7mf29zylrcci0lO3nLNLGIh&#10;otm8gbGElIt+T3noB9MXVjfsKCd6XX+MsORUL4TxW9/61pvb3/724/Qv8XESHKJTrsd0CtitbnWr&#10;zYknnrj5n//zf26ucY1rDHK8eOpLpW2rvqVxeKFcZpmROpS2rQ6lHRorGROYK2qT1gqN+dQhJx4+&#10;5SlPGafEOY33jne846gryJ3qssVSbRj50vjwk5/85BgL1nFgIFzxqNAGbFx+5CMfGWNQf9pCkCXW&#10;Lv1Rw3jTRlqdr/Jnqzq5lBdLZuCdX8mbJX/X3M1glnFq/CE1vnnfLry4icz+BN7jV/ybwT6p9qpZ&#10;9EviPvtT7ak77MaPGdzFv/jDXn6X3MT/SOxUd0uI/9uB+4i4qXfSseQv/2q8PSdPqv18I0vgvrqr&#10;crCY/V4Cc3bIDN+41aa0f/2GfkyeLIF9fbIyTXiJA7OUdcVSvBIud9yvYSfpOxjwn8Rvv2vxSXwr&#10;trLvG4m7Kkvpif2Y1+edIm6SJqIsjQnoeWsCtexAXEh1EzkQcFf92w7siuOct0H8833Jv3xb+i4O&#10;vsdce9eH/Nmf/dkYn7k5wx89ELXUf3Uf8WOu//yJzGHIT2NUc2p9WPzzpwT5zT/+8h9hxrN48GsJ&#10;/E+8ueWf9RXxFXfEOGbWa5BxjMUTrj8t+gOKP5rof/3hgn39uzD5GQhDnjFP/MWv9q/ikvyVJ0R6&#10;E3fPxrvcGjcIX5iexZV/dAqyElK7uBnzepcf6iW/ZyT9vvldy6uDQfK5+h2zpDtzHuUpj5F7zHu0&#10;JWkPElfuwLOyZ089WEonu8z4w33CTnrjF3g3lnLKsz+5GI+rw8o2hKLqzyyHEnNY4hqJWdIUyJeQ&#10;ytLnqOvyKX1y0hJ4lkZuzSGNVdUjdcofrbImGbG/YW2QaA/yTj3lnt9LEEff5vgKVxzFWTvkv/CE&#10;mz95CcPapz0VaanuIflAlLt2xk/plw8h9HnXHmt9qXkZf6TDPFO6hC0ef/EXfzHyMOBH2rf8ou+0&#10;UXVZ+1M32eGnMIj3OWxxlXfmBdqv9lDtBOLlGzvWhq0Xy5usGeMj+DW3oA/oCfGQFnmcPEt8mEXn&#10;CI+Zb41Go9HYHaRfmXVrzOjoJsQ1Go1G46BAv9LFmWRlUB+JWewY+GcjMBNxE196W8dkQm5CmA08&#10;E+X8a4w9btjxzcTMhN7iiA0LxBZX4yDGffjDH943OeKW/yZYVZiHOMEfCys57locmLMjfCLsbJiK&#10;C7e+M7dAYkGBedyIp19mJoX5x1X+6cVe0urZoo/v8Zc7/iaOCYskDb7n30nS6p096c3mqjgIL//2&#10;Yo9IR/wm/BVm/deTSZ14+a2SNCS9JIsA7JvIek5c/bIfP/0mL/nFjLuE5Xv8Mpm2QOaXv4lD3OR7&#10;tRN/kuex61v1b/ZztmMRgHiOvy3bS/JzO1lym/xPfqsjdcPaAhmpixbRN2tQfvRCCHE2xl1hZ+P8&#10;CU94wjjtJtfh1avvcvIMki254IILRtwSdnQc3ValxqXqwKShwnv0osURIn10g81XhLgf+7Ef25x0&#10;0knjZBPxofPoF4s5wjvakTz2W1Hz0uKSPkG+pS+hz+f84WaWRqNxdKO29+iTQ607ja+cNmfB5VGP&#10;etTmcY973Fi32MuQd8ZzNgOMtx/60IeOq2D1T66gRCzSjyKt6cfWUMuDKItsEszEBBCueYNxgzx1&#10;ytb97ne/cdrr//gf/2MQ3Zz+9pM/+ZPjWlSkN8R34t2C14/8yI8Mu/p/J4Tp823I6jP0wTW8xpGD&#10;Wk+WRN1QX9SbOi5cArs21owRbHAjqiFGOjnOSXF3vetdxxhRXUauPOOMM8b40BojUbeNwYzN1EXz&#10;G3MtY1QbuPwWlwrjEPMIJDxthp8Pe9jDBmHzzDPPHNcnW780V5MeEM88LyHp3s5ewF503v64m8GN&#10;PJZGfnmf40J8Yy/hxbwi9qqdGcxjZ8le/I34nnDz3XN0S+K9BHbpLOVpTpv5t3k0t3MYNQ/inpk1&#10;BPN65Zn1BWbRa9zO6eBP1h4ytzf/sRFMzIfMiTP35i+76ltNDz/5b7NYeL55Vt+zHhISiTiA36V8&#10;8a5Oc5s1GmEaZ8unpIc94VY5WNRyXPMv8ZYW8REv4355p21q3+ZKNqoRWm1i57RH+aCcpU++R6Qp&#10;aVDm2i4/1YOsWcgL+T7Hy3uNd8AP4ek31QVhmrvxP2XAjfjLY+WbOXDWL8xhiXflOK+PqBfSIy+E&#10;HX/Bs/gqu9RJ4agHtV76FVffhMN/6eZOfKufIL0JS/yFEZKN+PDDGpH8k2b+xw9uQ5zwXbw8s1PB&#10;XoRbvwE/5YX0ywf5lraaOCV+1Z/qx/6Au5q3nmubVcbyTh5KR0Q81sL0LfVXfigTeSbv5KMxT22r&#10;gXd+p35Kv5NInYqL6O3WDOsVTiFV//25D+lD2+CnPAqSruQNf8VD2XOD9PH+979/8653vWv4Z2yH&#10;vISwgxyiLwxhHGFEX6dc5EniLzy/6qh6rb9797vfPdZVxJm/+kdhiLs/XDAz1rvwwguHHaeqWpfR&#10;/55//vkjXfxS58Q5kKfyRTtVN3LCsTajjanr8o+wK26EeaAuKwf6QtrEVdzERTyN45kze9Ob3jRO&#10;7vfLnvwIKUYchJk6IEx57Z3M5XowSPlFAs/CJCBM8aIblZmxvLJU59RldTHxqu5APuvb6BD25b92&#10;p/3K87iTtuQz+GXGrxo35tzLM38Wkp/yV76rP/Iu7bmmLXIoMYclDpH5G0iveo+oJg3mFtqldizP&#10;1ClpmfMAtH15qM9St5xwrU699rWvHeuREScNG4P6I4expDahzqmL2qX6rmzS7oQlvvlNuJ59F6a9&#10;EnF2ijL/HSwgDM/C1N6UC/2iXlc9C/yM/8pYPaAL6QFtj9/0j7gJL+6g5qVneagOygd14i1vecuY&#10;p9E/+l51UxjqIV2iDmrb2iURnjynE6M3Z0l86W7tgC6Th3QM/SX+NU7iS6/TdTmRnB6SN1kzfvnL&#10;Xz7yTXmZJ4iLdoXcqS+UbuHxE6RTGvhd20mj0Wg0dgfR49G7Qczo9SbENRqNRuOgET0761vPJh0G&#10;/CYmJhlZaKOrTSxMJIgJhgmgCZBJBzFRzwKJq5AsnJgcmRjR/SZYJj8WRs4+++yxseAEJZsNTuQw&#10;UTFZ1DcIyyKLCU8WL2Ju4mLCJk4WBUxihStME0F2iU2LKr75x79JkYmQdGShxmKOjtUky8TpnHPO&#10;GadpPPOZzxy/rnCSZos9FnWknXuTXJPQkHGIdxPfTLaEIW6EPZ25zUFpdm2sfOKffHrf+9437AtT&#10;X+k6IJs7/OJWuuSBBTTPJp6u9HLt7FlnnbV50pOetHn84x8/RP46ScGpHMKLP9wQcZRO1wIJywbT&#10;ueeeO+xk4viCF7xgfHNKAj+8s89f1xUJB0FJuMSz8rSR7Nc7e0R8ErcaR1Lt5P3JT37y8NN7/I14&#10;j13P/BJmFfYSTnVbJd9b/r9yTF5uZUZq3snr008/fTyrF+oVfUCHgLFfFhIJHbO00FZhIcampyve&#10;bnCDG2wue9nLbq585SuPAbDTQGyCOl3GtXZOBvHuVJl73OMem3vd615D7nnPe44TQ7RZugxqHIjn&#10;WQfGjudZAs9xXxeU6CGbsscdd9y+E+K0Uws42Tyo/hytmPPMb/I9Zp7lh0VHGyUkC2LV/ZI0Go29&#10;j6W2TSrmb9HPhwI21IzDjIsQYBCy/VljL8PivU1VY3XjTYTtk08+eRDPbnKTm4yT8Iz5/LPf5kVF&#10;8nupv8w3/Z8w/OYbeLdRghzyjne8Y4zpTj311EGCQ3JbE0S52QwhTnkYk9q0sIFUNwEbRxbUg+0k&#10;9WonZcheyBvmoyHNaKvmVeZi5kDWFo1XzdvMZcwfnCLnuv2HPOQhY05hbmOu52STkFLUJXEKhGdD&#10;VFjmteZb5mT0AQKpMPhjM86mmTRslY6kV5sgnmOW56DmDbt+k0+RahZwF6mIfyTfYi/mVfJtyc5s&#10;7jfwnDjP6cx374n7bO43Uv1ZCodZQMfYjEeU9Ec782OnptAR6gy/IGFXt2Dsrh5YRzAPN+/4wAc+&#10;MMxs7huTikfiHSh3G8jCNca3RmAOnnmruZB382pzZ/N86yBIS1XPRneKl18b7TbppUOds+4hHIQX&#10;doM5X0BcU2etZWgb0kRn2nQ2B0n6k9eRg0H8mOMUM5L8k4bMl2zs61+teWiv8svc0sms2ppTGc0r&#10;tWcb2NaTPvrRj+7b5NdGzSFAGMoEmQHRwJqOdR/rJvICEUTeJn7iIr+IOCVfQH3izlqOOZ1NcmSP&#10;Wm7Kgw7RtxkvmAe75jtrGVljSF1QL7Jmwcx6DFKEMYd6WiFN+uykQx1QjtbQ1Ev2xZc+FFdrYtaB&#10;xEM94696UIkMQS0f+y/W0bQb+a++SXf+oIqkED/kEYKDNTztwzqfMQXiQMBvdVj8SW0vgLBF94qj&#10;tTJ13FqBuqDsuA34VeVAUd0q/7RZYVtvlA71ib6o5Ctx91vD9ys/2GPf2AbpxHqa9o8gpO2GFFTB&#10;rfCVizqlbqkLuQqc+MOfcY4/Y6hDxmvqrjJWFhXix095pgz0RcJXr9RF/jiNV7/nenFrNOqnZ+sq&#10;xn36Mmsk1vesZVpvNQ5UJ9UtaaRLrdfyz9oGEVfxZpa480+8tdtHPOIR46Rf6zFZn2FH+7beaj0E&#10;ASiQV+qA+i4O6qE275ld9bS28yqBfpx768bGAtIpHuJIPIuz/BAXeZP8oW+e9rSnjT7dmEJ716+I&#10;V8JIPSC7gZSd+ja3E9+Yk7zLB+Nf68bG6/KGPtCmrJ0kriRx9Ksuarf6N3mvf9NfqSvSWXVa3AF/&#10;xC/1LBAndY0/8llZ0c3IkHSsPuZQtePt3NdwliSQNm1RX2F90Jo2nSwd8oU+0KbYSdkkb4Ff2mP+&#10;3E+/+7OEtmG8qd6r88adEWuV1ixPO+200TbURW1PeSoXfml3Ib8mrIDO952+Vn7aEj+EY15V10HF&#10;QXz0n8qHvjUGsJ9T0wDe9WXGJcYN9lvoJunS9pFSa/+UvOROOcsjfZU9GX0HPUOPyRO6nr/qID+M&#10;QbQvuoY9+s+ejHERvWhcwN9aVvJffqjjqcfGAfQjP/S/2oB6rG6yh9iqD6Q//WnmPve5z8h3eaMs&#10;7nznO4/8qmvG9AD9qE7LL+OMuQ8VFzLHsdFoNBoHj/Qvs36NWRPiGo1Go3FIQfea4FggNHmxIGBC&#10;YCJlgoDcgWRiYmchweTBIpyFLRMhRBgTS4sxFlxM1n7lV35lLDSYmISIxY7rj0weTRCJkyMsWlhU&#10;8c3CCv+F6d2pFhZvTID4Z/HOpE3Y/DTps6jBDxMb9rkTPnP+mRg96EEPGpMjkyBpsUhi0dLk0sTU&#10;oqXJ3G1ve9uxWYiM4/QB1/LwG0HN5os+zKSWH/wT/1z5ZDJqYioM+SQuFonERfgmYXe4wx3GtVHs&#10;+cY/C0AWpti/6U1vurne9a43TvJgX1i5wkuemEhLn7gqD37d8IY33He6BrnmNa85BgyuxxIef8TV&#10;YhD/TBBNCn1H3rnRjW40rrFKvIl089c312vxh335ct3rXneEJ5yc7OGUDyeA+GV+rWtda3Od61xn&#10;2PUce56vfe1rj29+vbPPrc1Pz9zIg7jlp2+k+l/dM49434kkTi1by1LeEWWmvikD9URbsChpgbvC&#10;GNBigkULiwx+vS+N+UKI0+bVkWyMI8bZUD/hhBNGmFe5ylUGUc7g+EpXutL4doUrXGFz+ctffnOZ&#10;y1xmc+Mb33gsHlpIEh5JPJbC9u57XfBYMqvgpwUlC0cWry2uuDJVG6HDbMr41/a8oXUsQb5l8Vc+&#10;Bp7T5xDP7M55Pkuj0dj7WGrbkTXQETbH6JLYXdItzNPfkOh7UnVLhU12m8vGeRmTWsCv9uKvMGt4&#10;RyqM5W0Q2AS2sWkMaGxrjOTXuNhGmz+XZNMxkL6lPKyInTk/9fHWd5AGzB+Mf41n9dX68h/90R/d&#10;/PiP//joq/WX5HKXu9wQz05ZTb9vjGFcbMPKOpINGOML4TaOPKgH20ngOe2p1jP1KeKb+pS5qQ22&#10;iI177dZGvo0ydZz48455nzpubKjemeeo//4kZFxmEw/xw/jQhroNORtrGZ8Ky8YoOzYtuTO3NYcy&#10;FzXeM+6bT/CZkTTO6fOb5yDm0kzyvdqv/gTCiL3kcWQJ+VbdVORbwiTeg9md58Qrcat+xq98r35B&#10;jctSeFDjFGRT2/qDMnEqs01Wm/bKLhv+cVvjBEhV7CIY2BQ3R7eegKjDvTqQ+Ih3oN4hDqln1hxO&#10;OeWUMV81X8m81NzVuzUE+ksc6a9KbqFzk07+IxQI2xzf/MX6gM1dm77iMqOmR/21YYxgZq3d/Amh&#10;zDoJAinSScBdlQPFmh/ea1mmPkuvTQ2kAydi2YCWN9YerFfolzLPzzqGfLCJbQ3E+pFNe3mk7G3I&#10;C0sYytLckb90AEKAsrFm5Bo339kDcdGHEG23xh/hy9qKNRJkRmMA/tI3AbKQ9m/NyLqIk07NRZU9&#10;EX/zVH1X5s9JGzNu1B0kBBv9yi5QznQO/61L0TnIA9JNz5lLiq9+UNysHVlLskZjTct6GzLDPAef&#10;gVyH+KDe3+lOd9ogyhvzGA/Qjfync0G5IeUgWcoT6WZPvgTKW14qE+0ueR0gfSCOKRf1mh/andOF&#10;DhWRpoKe1g6MI+gKaZV2pApzdG1aHITnV/ylKe3Tr3wQV8Q6m3Hy2pqfNUPlYLwTknXAP/mi3SMR&#10;KlNrcE41VS+uetWrjrUMdciv+kJnqH/WJpEhkZdqHUmc+Ksc1Vl1Xlyc/qsuWgvR96lz/FQv/XoX&#10;pvD8aneIInQOsg0dgsiCwGItx5qgsdpP/MRPjLqbNR9uhUPU9ay7+fVuPYY74znp4o84IpvI60B9&#10;V4+QkfSx1iW1D6QXZeN6xe3qMl2gPLQpbVe/Ly7iIZ3EMzO62W/aIh1Nf3MnvxOmcqw6fzeRtqI+&#10;ze3EN+H6nnfjd2u+2rkxuzpkrqKMUt9SJwL1Tl3VvthVP42JrCPLZ8RMBKIl8CttoLY/8dWGuKeP&#10;rXlbk0YuVW8Qh2t6uK1yINip+2pvSQLxC6GNLlAvraHrh/RH8oVOVi+Tp36TLn4ZM+r/2bdOnvbm&#10;t65FajNpg+qd+pb6qA2ZE9kzSZ/GX+18zkNjEYRPe+fWFfWHxhfCEYZw+amdaZdEePSS+mKfRD2g&#10;z2teQP5UoI5oP3SivR19i36o9nvJS/mhjoorIqQ2Y/9CP6Jt2Zew9opAra2rZ+qH/FaPpVsb9+cS&#10;aY/e5GeNn3xQt/mhTYqT/ic6AgEYMZluVzflk75e36RuGpPJC/kvb5QF8VzN2KE3+alvQtrTh9a0&#10;NxqNRuPQIf1L7QMgZk2IazQajcauIHp2Sd9mkmMCYpJkkcLk0D9PTRotppjEWUCw+GZjwOTGhMvC&#10;I3KbCZjFHOQYCz4mRhZ/TDZNUBCzkKosvpkUWQjNP6hMppwAZXLqmbDjukT2ENBC1hI20l3+jZgF&#10;QWQyiyH88c8p5sI0gfRduCFaJX78Mrn3a2HERAn5xqadjld6hG0hAYHOork4ipf4ccNfYfvlr2/c&#10;eZYnJlq3u93tRryIuEi3RRh5aPFaHplcm1DKZwvB3Fnkkr/sItyIcyaE8jJkOJO6LPxY/OI+eSkf&#10;uPMrXMI9O1l4Fnf5LA6+SZs0ME+5SE/yWBmbRGYBTL7xR/0wWOE3u4RdJKEQ7Px6VxapV+Iuvz3z&#10;N3ZsZGUxgdQw+FX9Y0YS1nYS9y3rspRvEXmtfJS1+qJN2pCwKB5Y1KBbsqhkoY3QNSQLb4FFPps4&#10;9Ip6nI3xLMgqW/WSqIfiob6ofxahctWaxQ6LOxaaLNRZ4KLzEpdZ/8GsFz2LW9Iwu7FoaSHHArnF&#10;fTqQ7hBHC4U2Xi1mW7CZF3uOFUhzyrqWM/iWuiB/Y1bLaJZGo7H3kfa81NbXwF76jyr0SnXnmVnV&#10;O/G7hldhE8QCi01bY1VjQhuNs7/7E98DQfW3yoFAP4wQZ/PGZqSxs7Gp/tKYzkkayOc2u7MBB8KT&#10;ZzWPpbliq3yw8SI/bQBbwBKusUTGcMaRxrLG3PLa2Jd4N143ltCf68v9GnPzxzpSiBBzfBqHH7Uu&#10;bCWB59pOa1sN4ib1rZa7emnTCnnD5hsSiVN/kAhsvpmzmbuq65lH+jOWjWGbuv7g5LQg7cOGo7Zi&#10;Uy1EGfXYZpzNU+M7G9HmnARxClHOpmElQCwh6SRpM0lLTav3ai/fY5952qPnIN/ipr5XxK/qp9+K&#10;mCsLeeB3bv+zW881XrPdGu/ZL4iduI2/AbP44TdASLSebGNVOZsX25i1bmEegTzEPv+qBL4jAxun&#10;m4OblyPv2hxWFyphQNiBhXnkIGQl8xDED+sFIfTWky7NB9Q/cXTaoA1cdTZ1PbC5jNxp09eahvkw&#10;Hal+qmMIXRXSUd2bYyAy+cOgNQXzfTrV5jZCBb0ZcCtPk9c1T/YHcVvde47fJGbSK93yVRqtK9H9&#10;5o429mt+eQ9Z2pzOGoN1COsw1mDkvU18c6/UCflj01we22fQl1jvQJKUfu1YHBI/G+hLhBQ6hDvr&#10;OvpHf/h0GlMlMiLE0QeIVeyFDGEubG1J2Ym/+uDX3FWapEca2UW6t6HvZgAEQfsh2pt6gKCFjGT+&#10;Ks3KUf8nHeIhDU4jQ0QQB/Nw811rTQgWSKLZzE96ZygH9V4aQyCyxoRQigyAQJkxgXyiA40VxMk8&#10;XzuzjxPdJwx5yU1tK3Qo/Yx8R29aj1KvzY+RmLUH643KJhDnKrsBbdl4RJ5bW7AGJl/1AczFMelN&#10;3Y2Ig7SlPwjRXxrM9a296VOMT+Rb7Q+4lT5jLMQhYarz3IQwY81LHbcWpv4oT7qIXf2M/kw+qeM1&#10;n8RJPVCH9GfWGPlnHY1/xlr89mstxboZ8Sx8eku9VPb6RmVL3yBeIrpop9YexStrisZx4ieewlCX&#10;nYpP5/GPX9b12PEbIpoyNwZNHQ6QtpCStWlkH+uF4mjMSJf5U/ZMiJOnyiWgN/X7yK/0nriGIGT8&#10;aLwr3nR11ma9K7v8IVg7Fkf7lNo2/VLDTT3YDaQ+1b6wmkWngfJGFtS/SUfW2eilEL+1zxncq3d0&#10;ovqj/6FziHy2Tld1hHCW4pJ4ADv6GARd8REX+e0kVH2mOpM2BPypcqDYzu0cTmQJ2rD6gmiOAKku&#10;aCPqBf2kXSOPGRtEj/Gr1jdt3OmQyFnaqT7LXIW+V+fUe+uS6pe6pf+3ru7Xu/akjfrV1yB/6rdC&#10;zK15SJcYy6gDdIH+gL/calfamfkUocfVkRBBfRemdo18rb+cy0dbpM+MZRHO9SfSpW9Rv4wrZsgL&#10;dUH7EDe6Xf3SR2e8gywsTP7zQ5+iz1f/xFEakJL1a8oixPBa34SjDNRTBzSwR4fYi5CP4qvv5D93&#10;2oLTChEVzSPpPe2f3hI3opzVW3GMrmGPPlRu6rXxA53KvxnyrLaNtXrWaDQajZ2DLo1UxKwJcY1G&#10;o9E4aNCvdLFBPPE861zvBvomGAhxFkRMwiy0WPSzoGcBxSTDhMZk0iTDxMIkh3mITSZlJhhZeLCA&#10;komHBQtkLkQ1EzxiYsm+CYrJpEkMP5GhhGNCyY6OkJlfYZsciZ+JDn+F4ZsFDos8iHHcsiee7JgA&#10;C4d73/wb00TIuzRIpwkuexbwLBSaLJvAIb2YTPFffKRDvPnLPfvCkuZM/JhbrDT5tSFjQcMCPMk/&#10;7RDfxEVapcWCnYVxC/QWMIRvwT9p8l1Y3oUnPuKFzGYyGKKfMCyQi7vJqFMSpEeY/BOeybSFDXGQ&#10;D+LpmR0LYvzi1q/NSX6JD7OkV7jc8Z87abTwSNjnjwW+PIuDMKRD3shH6fasPiQ8v97ZU1/E08JV&#10;iJbCIfGXeI75wYp0Hs2ylOY1ka9V5L/85o96Slf4h14WXegSz/PCgXfmFvIsUNVFGgssFuX5adHH&#10;BoL2qL2qG+qEjSjh+Tef+qVOqnvqMr3DjcVmcfMPRAs7Fl6j82a9twb2oi+jMwPfxN+CTzZitJ2Z&#10;EJcT4qSxuj9WIJ/UAwto8rAi+et78oaZ51pWVRqNxt5H2vOBtHU6g+4ls04BbvlJr1TdAkth+PXv&#10;fJt1/h2uT9G/IFbEDiSe4HeruB9OCWym2Pi2SWAjQd+ZcbCxVDZibLbSz4E0yddITTcwk69LeQ8I&#10;azn1w8a5saGxsLmAcG26uKLKxiM7iIfmGt4RmWyuGFeacxiDGwPaHM01bfrSGp/G4UetfzsV9Spj&#10;AzK31RlxE/fc+KODjV+EBhuyxo/qHoKbeoXEgSxgHmReZJ5kvmPeZN5nDGlD158wtBMbbDbn+Kke&#10;2/SzAYoQoq042cjY1NhXPXWtIbu7AWmb21qQNC/Z8V7ba/Se59ib3Vap8M5tHZvP5TK7r+F7r/Ct&#10;xqeGH3iOnRoOeFfOiQc/AuWM0GJuYo5t3YDudkqaNWbEJWmoYVb3NlrNDaxJK1N60bySe5vE5gxB&#10;daevQDQzf6afkEGcamkz3PoHgkgIXtYRkC7UFzpMH2NzN2QEkC4b4f48o46ZF/OLDhROiDbsBdJU&#10;9SCyDCKUuk5fWhORFgQgpzKtEeJq3uwv4k/c+pVPZPZPOVjzRy5zgos1Ce2wkuGQCrN+Y40nG/sk&#10;azbWPpx2hMTqdCx9nPCkH3EQsUa/hlCjr0H40o/rN1IXQPzmOAJiR9aCzCttrgtLmSf/1SuEAbrA&#10;eoT5nrUXazvWKuqakDmsZ3VT2tQHdUWdsFZiT8TJXP64pQ5YezOfRPCRDnWMPZv/+kr1QBqQOsTB&#10;yV6ISU5FF456ph/lF6TNzGk1LkBI0xdbd7E+R0ci4iFvcZ+8Us/oRWQROk/eIhrKV/Nf32O3gg5B&#10;2FLnkU8QEeSV/EXSkEankZkfs5symeVAUd0iW9AJ6p500v/WkeSrePhTm76kgvvUb3mortmUQ9LS&#10;lrUz7dSc31oDEkXqZMC9vEZAsgcm3KyTqtPyQ1u1fqHuyBvjJWbqrzqoTSNq0g/yqkK7lr/qqfUR&#10;BDVrp/zS3/GHufUzfuvzfGOunYkLEp32pv46IZkeoaMQ4/grDsaO6lbWfdi1XmlMZ61F+7W2K31Z&#10;4yTClDYnAzqpCkkm/aUyV5+R2fXTSIXiJE/VFWsoxoUzMU1ZZLzqHTFandeWtEftwHhTG6YvrDXq&#10;F+gca6JEOpjLD3o2BCbuEb7kd9oQCE+4hwr81o6qTgf9BJKivFZO6o0xvLU2p7U5PZSbGdq9fEbu&#10;Ur+dFqpciHylS7QJkDZjnei31HfvvqVtM9MX8Us5I1zJM+3J+ElfWus+f6ocCsxhVFmCNOsn6Dk6&#10;TD3RfrUb7cQpaep9+osl0AF0iVNf1W1lgvis/tP91r/NH9U340skZX0FMre1S3oHeU2bk3/8UJ7y&#10;1jhWWYi//FYHtQ96i5/aBV0tHHsR6jL/6XHloHyzT0K/KCPtF+HN+Jj+SD1WrtLp9DbtRxzEUZtX&#10;5/xZYIkQl7iJJ/0tL7UZadKHi6O80dcj4c2EOPGXdrpBmxW2dVJ9CZ0wQ1jyXHyM9+gu/ScCbI2j&#10;vEKSMD7Qjo0X9G10l7zTV8on9VeeMfNN+5df/KR76SFrt9JWTwoEcdHeMjau3xqNRqNxYFjru2PW&#10;hLhGo9Fo7Aro4iWpute7BQgLO/4NZoPKpMFiscUPE4yQwUyKTdSJSboFTt+JSRFzCxImmiE8+bXQ&#10;Y9Jo4mFSatEyBC32LeSYLJmoCMMCjkUYkynv/BC+RR6LcxZeLP6yLywTTOYh65g0siMdJkomPewK&#10;g5lJKuG/OIi7xRT+iKOFSQuBFhJMci2kmGTy0y8/xVuYIZ+Z9HJPxF/6nFhgYmzRyQaliZs+0SRN&#10;OOKZOAtLn2kSaZPWpo0Jr3wQhskcMeEWd9+8cye+/Da5Jya4FiRNBIVlk9J3k0JxlQ7ufM+VFtLL&#10;HREPC5jcWUAUdyep8ANZL+VoUiwc/zDz3b/EiDgw8ys93MsDE1oTcPmSMuKXPBGOExn8PuUpTxlx&#10;JeLlnTn/hEPiL0k4Lbsr8rWKvFauvtl4sbBvMT0LaxYP6oJa4J15FgA9Bza5EOLUBxsKNhAskNIv&#10;6qp2YFBswUW7EK66pM5rN9q/xSkbBJ7VWZuWWTgUp52ONdkTV24iGasy558FJov+wrBx4V+iFrm0&#10;J/lhocdmjQUU+bLTsPcykkfJp5p3wExeyD8LYMT3oLqfpdFo7G3U9kwXkGoWWQP7dAb94RnYp0Oq&#10;X56r3oF8q2AHCcbGt37F+Mo4xIbvrJeC+F3DO1IksDllE8TCkT7S+DT/jDd2Nhb1736bZumzQZoi&#10;8VNe25xz0opNgvSlSzB/sDmm/zO2R1QPoV3e2hi1QWIT2sar/tOvsYM8f9WrXjXG1Tap9P36VWM8&#10;G4A2TYwXajobhx+pJzuV1C91KJL6Fv9q/VsCc3VBPVc3jbOIjWCnAtsoR4x75zvfOeYhNsTMyzJn&#10;NTcz/zPnMZdRL23u0QM2CY1FzYOR7PhjE9l40xzEBrt5i7GqemtjMZtna/HdDluldSeI+yrB/L4V&#10;pEG+EuWyU3dLSBlvly9r8Utc6Bs6ynugfGwUmxOH3GEuTtcpK+Vms7TqNnEJ6DJEH3+aMfdEirDJ&#10;rA/wxx66JhC+eqZ++WYebQPYpjMRvjplbcP6CL8QlZC6fKNvzQkQP3ICV+KlL7MeTmfaiLUuYQ7D&#10;D+GIH5KU+Ebvkpou5D2kG3N47q1h2BynN9Vn859AHs6ylv9boboFv7MZeFYOysM8yVqCfLIxTscj&#10;FOgfsslvfUXcs1YjLdaeEMr86pvtIyCpauvKxWa4uZa80j71GcrDmgiikvy2gV/LH+a4ykN6QTj8&#10;sEYhznQJ9+wbKyAMSAfyojUpcbZuwczcVfyRbXynY6zrKBdkJfVCXbUBb61LfBEh9dXqAX2C7KYs&#10;pUGemMfSYwhQiYN3/SsiBkKSjSL1zLwY6aMSzWYg1Gkj0mctDYmITkMoRDKgz5JX6px24oQz6zXy&#10;hS7VV9uk8r2GIX7KRJ1DxjRf10al3bqaeTo9mpOB6O706UuyG6Cb6XD62vqW9QRrdtIjXQiw2rY2&#10;lTD9pn4wV/7IkAhoxk7K3XwfAdb6I9KJMY30BNwIN4QWea3cjcG4NyZTn9UB62zW0NQfdQfxg31r&#10;h9ZbjONqOwblhGSmf2M/RNqslemj9G/SqX6qR9bP1JuspyIFEe6UqzZkTBiCrrCtA1rvQQQUlvSr&#10;48pT+3U6nGfrkOqUNSG6R5jC9oyYlROd5KlxorGfdWZXLNLBCKQISggz4if8SgJUDkR9Af5om2mP&#10;dIZ6FoKqtCP6qIPiXdey9BPyQ7loZ/StcjFGQLxR1oEw1YXdQq1bRFuTJuGAb+qOtBkP04E5YRLJ&#10;STnRVXN94xfwj27Ub9Al6oI6alytjiEahhDHbtanAuEnTtEDvocQp67p9+hw5fba1752tCFxDpK2&#10;yG5j9r/KGtQ97UU9pse0lxCy9UHWEekl9VL+zH7JF2NLpNiQ4ulf/Rgdqs5qK9q773QxnaNfR7RX&#10;r7RzddN+iTVO64XaKRKm8oze9qtPUM7alPLTR3KnT9EG1Wv6CyHRM3v8kjb1Wby0ce3PqXb0Pt0M&#10;0kZ/INzR+8bAytaaLpKa8qyn5AbcqQvarz6dXe70mf4cYPyjPSMWqoPyXBjyXBrks7ojLfoCdpWJ&#10;vmAmJYM85w99JC+1VTqUbkG6yx8XkO/0Sdq7cpG39Kdxl7auPPwRS17xR7jKynf9MJ1hjqoM6Tp6&#10;ST2ocRIXadfnpc9qNBqNxsGBLo1UxKwJcY1Go9E4JKCbMwmv+tdkzETJAqPFRAsIFlgsbJiEWXgw&#10;cSTeiWeTbpNt7xYaTLD8u5HeN2EivpmwmIyYmJjMmZyYOJq0IEFlwQK5iltmJjMmdfwVlkUd/ltY&#10;M8mxiO3dd/ZNvvgpHN9N2C0sMPddvIhwTFLjhzDEA+HKAor4WSAymeUHO8zFh3/8N3mSJn7zC4nQ&#10;s8lWiF3i6Zh7Czfy1OkFFjRNROUDv7j1Kz+EaSHDBM9E1mRZ+MKzccONxXXimYgj/2zq+Kezf3oa&#10;NFjQtVhng5Id4QrfZii/iAm7MIUhHvzhPvb02ya+JufMxEsY7PnnMLfCtcjqm0VDi6F+vYuHX4vz&#10;hN/cyw9xkv/Cld8WzthP+OLr38zCYl++yEMnOvCf8NO7MHZLhH+0y1K6lyT2Uy55Vj4xs1FkASEL&#10;aFD1SsZ59A47xHPseLYQqy5bWLVIa2PI4NdCivaqLqZupczVBXVPPba4YZHOPxVtPNiQ0GacgmMB&#10;Z2kRI/GqiFmkxpm+zC9dadHImBZhzwK5+IpHCILZtDkWFlCSV1WSh4F8sMgUgoVyscBUETezNBqN&#10;vYWldnwgEnime+u41bNNnVnHxm1kCdzYeNKPGaflhDh926yXAvqfO79r/h4KzOlZkoCOtcGifzQ2&#10;tsnqTyk2Lmx+GqvbcNQ3yr8gOrvCpgbSmtNOkA/k9VrabeRkw8hmro0ifbI/hhjTG0/YbLR5Jo70&#10;PzdO4UFyML6T/zZaLX7pw43LEeKEXcu9cWQgdW8non6pO0v1rH7XvtLGluxC7KsT2qrxmLFWBKnJ&#10;RppxormFOZn5o/GZzXLEAM/mpuaa6mfmm+Yb5k70gLmKeYh5jjma9mQOaq7KnrGv+qs+H2j95GZ2&#10;J23kYLDk73Y4EDczUo5rZbcduEnZktkf+sjc0wYwEgR9YbMYwcRcwGapzWt1IhCfgM5B0DC3RNRF&#10;hrAxak3A3MIaSGCsihzplErrCuzZcEX2pVfVpfxJyy/darMXCQr5ht6l/2xYm0cjKthwly56MEQo&#10;9Yvf5i90n2d1zRqA+kUPL+leZB5zIPFAihKmORO9Sd86eSb2a7lU8b36uRXYq/4ES35ow/S9OZI1&#10;EH2Czfqc4oTw5Q918k27QyYwZ7POoi1qrwhV7CIPIANYX1FGNtGlXTkn/9hHOECmM4+0ZsGe/K7l&#10;L950Rvp477kytRLitH2nxch77RsJQL1TxtJiA53uELb5qfhnjSjrNdZVxJmeYd+GvhNQkVts3ks7&#10;0kBO5uKP9TZpkD/0knURxD75ixglXXQXch1Chz+BIWkiUfqGMKpvXYL6pj8VxxD1kPboNnU8fyAD&#10;v/pl83JpZk8e29fRhmqegnyW33Si8ZSyQ2JAOJCn1tfEz7WUNrno6epH6tBSXTpQKLeQX5GJECWQ&#10;epDj5IG8yJgk9VnYedZO+SFfrHH5E6o6grzllEOESP2AOpirfLk3XtH+rEvKBzoA4QrpTV5aO1Q3&#10;jMPUPbpIPVGu2rG1BPlGPykbY7WaJ8JCXFHHEPxyIpQ6aP1Bmfmlc/gv7sZX6q86as0WKY/b/FHZ&#10;GicSn/qjTuo7s+aDJCKvuJcGeg15TXsWrrykh/SZ7AvX2qE2hGQegony1p60K/boKfoKgRipxmlo&#10;xqjyJnqYG3VR3tb6wk/tRRuUt8pWmqw1ywdpRnKSDkQw4SkT4331UN6pE9phSHHaG50Z7GZd5A+d&#10;mLSoY5FAnyV8+U3/Iw+FEOdEPnklb5QPnZD1pVp31Q1tzNqvvFFe+kY61fpZCHHA3ZxGZjWv9Tvi&#10;o+2rm/S3/s8YyvqxsMQjiH+zv7sFfibfItuFgzxFj2q/4m69LoQ45DH6wDhP/2zdLnkaf5UZUpk1&#10;SG1Xu6F/ETmRqeSNum7+kzVKetBYRJtSXtqfMtWP6QeQw5SnNhUyMr2qXiOKWRtXbuq2fNd/6C/U&#10;eeMCfutbhcVv7d241LiE3/pM6eWPvqWefCss8ePG+ip9QP9EP9c6EsgL+aD9Wq+1Js+dPsS4xdiD&#10;rsopu+yJo3FT/rxgrGb8pI3TjfKMbpPu5HV+lYGyEJZ4pn/WvuWzNKij6rv6SZewY/1Xv6Mt2ydR&#10;7vKI/pKvfukE+c4vuo8OVKbmn9LAjj6qQrwijUaj0Th4rOnVmDUhrtFoNBqHBHSzyQap+tckGFHB&#10;4o8FHh2PSY+FDhMlE0aTMWYWPJjn14QsCy82E0x0mMVuyE4W3UwOicmJBQvmxKTFRCWLNzb0TC6Z&#10;CZ+ZOPhuYsq9PoY9ZhZj+MGNCaNJjX9lmzx5txgibvxiN4s8/BCPhM/cVRYWcrj3PfFgr06qLLT4&#10;5T9hL+EQfgrfJNHEj/hHuImiCamw+M+OME2MTUgtStmERE70jR3hio+805dGxJP/3PGfWxui/i0s&#10;rNiLv8qWn/zjlkiP+Ju8+3cae+IiTvy2ucRPi8LCsFBqku0b/5hxJ87ZQGWXP34tgDFjxwTXIqVw&#10;xUGdEI74+s4uN9IuDuIkPPEXhxoGu9ywv5si3kezLKV5TZbcKweiLJVDNqyXQMdk4aouMgXMQoiz&#10;gGMhx8KJBRYLxBY11JWUd+Kgzqkj2oMFUAtTrqWxgGiRBoFXezGgzmJsxTz+zPtsJn7cZpEw6aA/&#10;1WOL1iHwia+FFm0ihDjuqp9HI2o+ReY0W0yzwWgji+hr6qZlwN0sjUZjb2GpHR+MRO+SgA6mY+kW&#10;diqq2yVwaxxhDGczAJHBxoj3Nb1Er3Hn94eNmp4lCfR1+mbjT5sdNmNtAumfnBpgw90GsfGWtATy&#10;tfoD1muMHfWjNruziV3tcSf/bdDJO2QCYdr0ES6ioU0GY1H2KvSNNk+MM8wBECRsUNkYtQFkM0XY&#10;TYg7MpG6txNRT9SdWs/m78pYnSSel+pkRXVLAuEgxWkH6q/5HvKBzWSLq07D0DZsiGkPObHcH8Bs&#10;Wtrgt5GITIesYHNZm0H0sNGG1IAY509M5kFIFUgoaRt+iTTMaYq5d+2BriH5Rqr9ajfmea/uyWyH&#10;xA/iuw1u4plZDZO5Nh6/4n/sbuWHX2b0j7wg/OJvvnuOvyRxnCV+pvxrHUBQUyZOKadf6AqnjyAQ&#10;0T30nvmEMWbc1bpB39BFIcTxg1ubydYVQsSQ7pAT6CFzk5wCh+CjHih/4WUT3DoHXadu2OxG1MsJ&#10;mYgo5tjWV2w4yyd1lB5WNxGUsklPdzqBx1zCHJturfUrkBZrLPotG7pINMLVn1mXqIQ4bpOns8x5&#10;vBXYn+MxP/sujeZr2h5CqvjZrDY3Q1yxN4BMJM+tP1iTINYDkFekC9EQgcAGt011pCprPeb85nVO&#10;TgvhKYQ4fZw+x7qUOaONefUpEH91T/nm3ZpQTplStjbrE07mKsgSyhu5LeR5f+ajX8RBGtSDrNVk&#10;3cWaEf0h7ua0Tj9H/kEMUG7KyXzWmpD1tdNPP33UGaRIOko8EP8gxCx138l5qS+IGdKuDgsPSWAJ&#10;8kyc1FHECelVX+hE9RfpQxsG+aPuSbO8NT6SL/pjZauc5Z28Na/jVrrpTGRVxDPpRWynL5Wn9RwE&#10;T/mpnc/1psqBgDtxChDdrF0lX5GmtGFENnlr7dAYECFDfKCGn3qMpCL+6q18dzqcU6aQBHNqoTGK&#10;PNNO/dGCOZ3Bjbasb6ED1HltQl5xp/0re2ub6rvyMFYjiDB0iTznL0if8uUWqUvbUJdy2pR1Rfat&#10;m1kfsU5CrJ8JR32jV+hKZCm6D+kG2UYdzhqc36yt0SPqnvqt7slHBDJhI8UIVz8oHH0u/WrNRvjy&#10;Tnyj262LaEvahLRpd07b0i6so9CZ9Jdyqf3ErHPUN2XCD3mMDCMPtEn5K73KQRr0B9qYZ7++qe/K&#10;Qx4glNJN6oj+5VBA3KVDHUl6al0F9VXc6DNrSYiHuZrWL51Al6q3yoVuypg8kNfWn+SvMkaqSt2j&#10;m+rJcpA2U/PWe+Km3il3OiA6MiQwa/LKOzoD+FNlt8HPxC+yXTjmMWkryJeVECdfzTVChDLPkWZ6&#10;Lf4qM/VCv4RYyB/1RT9trkN/6gP0R/ocZaPeezeeMD6kSxG7lEVOWNT2rF1qs9pY7NkzcSsGPaVt&#10;0jPGquq77+JiTKBNqtPqDN2q3hvP0h10AqIX3au+0LvaEhh3CJMeoAfZMba1b6PNznUE5AX3+lPt&#10;3JhF26cHcjOH8bW2XwlxiLb6DvXG3A6RWL4xk+f6e2lX92s9FhZ/tFftQd1HiBOm+ig92pH6rl7T&#10;GfQlMqB06wvpJevD4kufKBNheWbuT/n4Cfp88ZfX/Kej6Y4an0aj0WjsLvQrkYqYNSGu0Wg0GrsC&#10;OrZOGv0a6JPZLAs6JhkmhiZ3Jl+e/VooISYL3iMmGhYoIt7ZMfHwy8wExiTO4p5+gJgw8puY3BHP&#10;mbiwHzvC4R/hH3P2Ex77MfPsl3uTzEwemfNLXJiLCzfME3f2TGJNGjOZjb/8EW/uuBFu/PM99pgR&#10;7/ywWGYhiPCXH0lb/GQu300CI9wJSxwi3pOHiWfcWSAxEbXA55m5AQV7wmbGz/gVP/Lum8VKfiT9&#10;zLjjZ/WXOUnYvnEb9+wlTN+Y5VvyIfkvHuz5bjLul7/MkzfczGEkPsR7y6EV+T2LsrCYYQGDDomu&#10;idRFK7IEi2oW3i0gW5y0wG+xyCaCAbA2JQxhpa4pc3XFu8VNi1pZ6LLYZBHaRocFI3YsnlTUeEHi&#10;Oscx8c43v9GVFqVtdrk6xGDdxmoIceLHzuzf0YrkTTYz53TLi5Qf8cxsBnezNBqNvYWdtN9qh+6o&#10;EnO6hO6mV5hXMMuG2fwtfvpdgm/GlDYLLJ7rL/Q/NhXmvgISn638PBKgn9TnSYcTjG18I304sc1G&#10;pj7KRoA+KhtZNY89B8buNr1srtlU5HfyIeCHsZqNZ/7alHTqhtMtbGJYA+JenOZ8825cYQMJmY5b&#10;GyYWv2xU2ly3sWvsJ35Hcr4fq0h92KloP+qYuqZMScYLvlWp7iq8p85m3FnBbeax5g/GjyGdIOAg&#10;H9icdKq3DWZ11EaiTWjtw7MNSZvINvmchOKPGfSEzUOn4hif2kBHtrAJaI4iTcQmNcKT8an6bSxo&#10;zOMZwSLmGcf6ZSbO2hj3fr2zx2/zM3M59rUH6TJ3yjwu80J2ueFWHITnXV6Yz3FD+JU4Ec/x05w0&#10;/sXPjPf5IT+JsBOe8Zww2PfN/Nh38RWHpNu7eWPmpcQzt/wXb+PCWqa1/OkkZDZ5jzyBEGe8T8c5&#10;rdnpXEhB5ubRVxXyzqayNels1CLtIEBaoxYPdUrcEbTUEaeI2DClP+lTZDiEK5uqdJf0yjNxU8fo&#10;O3ZsliMGIbshXIbgJp/FTb5xzy/+ZpPeCVTIbcge6irdK//SLgJxVf/oTaeu0LmIUeqtTWNlGchP&#10;Ej+qLLWxNWxnVxjqrzKVVpvL2oyyslmNTGBPQLxtVLOnDqkHfuWNtRNEoZwihUSAEGDTHiHMfFH5&#10;SJ9+zIa5MJSj/FYPhIt4o67N84ykG6QFqVFZ2dznh3wXjvWvtE1+IVXQDchwwlPOyl7ZSEfaTtok&#10;8W6cYR6L3Oc0HWXsz1vCMv7QNyI08C9EGJv7yBfygN+gTSFd0lGVEIfkIX+l2x/L1P0liBcCgg0m&#10;fbQxgfoiXxGlrH8pO1A/kZzoP2nVVhBstBHfgP7Vnq0JIo7KH4RB9V189P+IM/pxf3qUP/Jy7stT&#10;p6ocCOhe4xG/IC3qmHxVh1xBqb0j9iB20SPIJOqeNKUtBJ7FVxul/xEtzPWRt9RlY0Z+IJHQf/SG&#10;spJv+gp9RPoJxBBlya76rW5kLuydLtHPKH+6BvFWPbC+YB1DPVOP5R0di9CibSD4hcylbK2P+q5c&#10;otvVYbpCmOoGshpCi/qFbKOc/IFQ/PST7EWn+xUu0c8h0EgT4qn6i1yeP0xoa8LK+p5ffmScKe78&#10;NqZTV9QpOkv9la/IScpHPZOH4qwMl+qDuioN+m79sXqs3Sprekce6EvS/6UPkt/qobUbBCNh0RlO&#10;/HLSpjZ/qKB+0Y8ZJ0QHBeqgvKS/EYDpI3mDSIT0rc3SP8Yu4i+N0pT6Lp/kmTpGTygr/Y72i9St&#10;zrAfJD5kzuO8q0fmEuoX0qF2rf1Ym7Pupj6p9wF3VXYb/BTvyFoY1Z424Y8OuZo3153686yxQ4id&#10;+hHENm249hn8oHvpSG1G3ad/rVVqP+Y9vssH+kIbkM/qrjrPL+1DH6C90CNZ46SL+UvH6AfYUf6I&#10;jPokfYY6buygTdBVGScS7Uudjh5GCEU+dzo3HaJdOKGVntMO5It2SY9Lr3yRdoQyBLIQ2pbyVT2T&#10;Pv2v/ps74y75KE+EI//ERR4Iw59LzOWQAOU58pwxG7K0Exr1V/SRujznufjKF2M1dQ6RThulD7VT&#10;+S0txnvG8eKgPPWd6rsxEH1GF8kn+aZM/CoP+lL/Zt7PLb1rHRkxWT4YP6cOEelfaiuNRqPR2H/Q&#10;pZGKmOmLmxDXaDQajYMC/UoXG8T7DWbdu2QHZv08u1uC77M/wZJ7dtfsz2DPBDOyFud8zwRmK/jO&#10;rskVyeLCdhAOtwljuzT4HntL+VDB3hyXhFf92F9wF6l+7RRLYSYtkYDfNW/W3CY+M5hxT9a+H0ga&#10;GrsPZWAxQ51NeVSZ68YMixYWUyxMWDix8OHfkTa3jBstYARL9cmmiIW/XCPjH9wWD/0D0UKzxWQL&#10;IdwFsz+ed1KXfKcvxMlCjsUeC7kG6xZ4LI5ZfLIgxN6xBHmTNj+Xt7qRxcIsGDKbkbpSpdFo7C3s&#10;pO3GDr0xS77RJ/oWunT2j72qb6pUf4L6DDbVQoizmaz/seDCv4r4uRegn7Mx4qRim1Y2LW1a2FCz&#10;eYo8gXxuQy0b2/KQLia1z0LEyPX8+lgbBHM+0Ok2nGxK2OxxWocr32z6OElHH24tSB+sPCr4ZdPD&#10;BotNDlfd2Ri1qSGeNiyFa9NjqfwbRwbSPraSIG1WXbNRrm17r3YqZveetU/1gftsOsZO9b+OLzzb&#10;sEdayolOiDCIMzbnkUKckoPQgZSAIKD9WIy1yejX5rlTnZCPbDYiEthQtJFo486mm/YgHGudyDA2&#10;ShFihGsTzma8tuA5f8LyzMymYIgENra9+4bUYYMOSYg/2rd2UU/P9s4O4g4/uSXCs2ltjG2jHPGG&#10;8Mumom+En74jE/CTX/KJv8IXLkF8Fa7NWfaEx7108oO/zNnhVhj+MJZ0ywtxYU+8SU4g548NX3lY&#10;dXAtf/7ZyEVoQaawuUpnIIUoF+WHgJNNVvWjupe30o98Qufb1DbX4Ke42MxVjuKOeID8ZGzvikAb&#10;2IhZiBjSqHyNY6PXxFnZ84f/dBgSAXKbuoIkh2ilrtC94ibNdB+9GYITcQ1iTntDzIsOrPpZWMh0&#10;5h3Sbu5E36vLCEoIUIE4ip/fWeRPzaODgbYnT5S1uZe+A4ELuUMZ2aDXJyB+mAcE4hHwQxkoa/2Y&#10;cuCPMtLPqGep2/Kauc15aUdaRFLgxreZ3LAEhA/xQvbghz0L5aRfUxeVlb4whC9zTbpA3PSJFfIx&#10;+Sq/k7fqu818c9OUsTkqHSQc7Q35XFmqk0gNIZ3QCfzQrhF+2AkhDjnLaWUIFkgGiLzqpjjXMvWs&#10;jSI9Icrb/HeKkHQjfaov2mnyKvPbEOK0Ffs56qKyoU/9ijvigbyhNxE7EYyQTJA6lBsiDj0mTrWc&#10;g+RRlQOBOIl30qB9hRB3+umnD32BKGIcpI44nUkdFbfajgPvyCH0ojrLnfyW74hKCF3GKMKQNv0R&#10;Uou6g4CnLiIH6lcQlNQh9WkORz5yp6yNRRG8kPfoHaQYZUAf0U3Spm2pewhP6op1D/VfedEJ2s8M&#10;dZG5PFEPjMn4S7+JI6IVPUSfC2cJ4ki3iB+9hqyjXxQ3+bTUzmpZ+p6wEVgQV5Ay6Vb1F8kQIY5u&#10;1y6EJ7+WQG/Sw04tVDeRlpGVjN/1L2vu1BF9q3QKQ36Lh/ZEX9MtwYHWw+2g/JVF9EOg7oq/9qbc&#10;ESLdmODXmJqZ8Yf2qk3JA+Nn/gB/9RN0jbJUP6SJzlJOxjzqOQhXHCJznQz4Z46kbdNX6qWTtPRL&#10;CEV0Ru2T+Ftlt8FPcSVLYcTMd+1R/ujv6WxkOPpXm6HrzYnUPf1mrnUOmX7W6/qazHGUhf6ZO+t/&#10;SLF0dJDyqDAeVO8RtehIbduvfFQP9VX6AOMG5YWYpY2ZQ9FT3MprZbUG9YfuESdzPnVaeWkXysp4&#10;QFkpU8R97Ydu0vaRwPQ/8ooOqX1XwEwYxi+VECdf5UklxMl3JGiEOKReuhMREREcKU7+aXfG2cKl&#10;Y+t4ALRhOgB/QN1TXtJmzE6XasvSglBoHE7fIt2xa8zuFE66Uj2Y64l2wG9/xNKv0YH6B36o6/o0&#10;ZUavp60Kz/PsV6PRaDT2H+ljZp0asybENRqNRuOgQb/SxZncLIG5Qb7Fiq0mW40fHrpvbOwl0DF0&#10;B6kLVXmGakYf+Q0ssNiktzhr8c/A1wKnhSCLvBZxg+pfYHHTwo5FfifMWHCxWOXf6RZubLhZpLGg&#10;MccnWIqX5/rOvjRaLLMAZoxrYT2EOIuPNgCyKFQXCo8FyJ/kYc1bz/LC4pK8y+ZB7W/YWZNGo7G3&#10;sJO2W9t4dG10R4Q+oSf8BtV+tRvzJR0EsRPYnLMZ7qQNp33YbLJhzG3APv/Imn8HKlthp/Zm0K02&#10;9aTDRojNK5uMNiBsXiD9OQ3Jxge7IIykkQRIKogFOVHOJsIcH5uLyC/WeGz425S32WSDwcaOzQ6b&#10;FzYuou9r2myc2MBD7LDZgdxi4wSJwka2jRJu9R9z2I0jA7U81yTwrH2pC8o0bXvJblC/kbTx6gez&#10;WWa/jP+QD5CukEtsnNuIVH8RdGys2dw07rTxf/bZZw/yCPKLTXpjUkRPZDjkHpvViE7WOBEUEMZs&#10;pqrv6rQ2g2Bm89H6Z0hk2h4zG4Z+Y66uc6v9GhMbtxr/IkrY4LYYbCMcecU7Mob2ZRMU4UJ7sXlt&#10;I1AYCYcbaWNPOyM2AvnjG/s2e33nh+/85SczusSGKqEv2XGtFzve+SF9NtyF4+ot3/y6JhTpRDpI&#10;4mITmP9OQBOG/GMPuQTZqZIrlGVgExPhDdmGPqMvbHJbMFce9B3SmvgZh1tQj94Bm67yGokqG7V+&#10;kRrVB9/VD3lts9YGqav8EDYQkWwiqy/IcMayNW6gPlrnlrfqD/KIq75yGpeNZ/mkHqrD7CpfJwLZ&#10;LEa2caUmkpO4Sae8RNoRHv8DelH+2cBFiKPnpd8GgrnJTghxtV3tD9IOqz8gDPGUP+qevsOGewg+&#10;8lreK4OcRJO2XOFdWSBQaqPqMjfahj7H/EreaTParLkegoFwEBydqKP9sMv/ijmt8h+pxikxiAg5&#10;IQ7ZCwFAXDzzU93SNyHiqCPSuoYajr5U/5gyJk690Q7pDXpCneW3OTA9Y5Nfe86+yRIhzlxXXUEm&#10;Uv+FoU2mvlQIR9tGuBGGOq3eIWGo0+a0ySvplufamnZA9+nPtV0kA3bpOu3biUbGFUhw+n6EBPUW&#10;iQyBTlwqEUy+JG/yPMuBQNzpjaRB+tUBawD0t7ghjxkLKWvkQbpN2S6tMegv6AL5gLiCSJOyQ8SV&#10;J8gZdJZwpVF+IM2oR9ov0pg/5tGx9NpS2oSjnuoztHXEWXWZzjCeUg/UUfkuHMQY9cL+WsZ26r9+&#10;BJml6ogg4fqmbdJB1lwQhZBAEfjkE505E1MCbVGZGisrY+7oM3U3Y7StII/1a/oFOgFJVh1UF6XT&#10;mo1fOiJ/pKC/l6Au08XyCjFRPbYGpF9RHpUQV9u/dQdlinxEb2jr1o20J3lRCXG7jaovCb0iz1I2&#10;8l190mcglRKkIe/aF3KUdqW9aYfy0vg54Ce9aAyhP6Or5Au38sbpuNp1IHx5w51f754rjPnVPW0f&#10;QUsZiRP/0nbkaSAtVXYT8TP5N/tfv0mP/FSedLl2aJyg/XtWZ9Rh6dHO1EXrj/Sj9cSar/xCiNNm&#10;9K3mNnHDLzqy7m0H3ImTfNVmjXG0F+796VcbR8hUVtouHYEwZx6kb5DfdL12qZ/TX24FesT4ynhV&#10;2oxRjVWVXcY30kUPGa+p/3Sg8QOdZSxR++UZ0qP+6Mu4RTKmf+SrNmReyb2xjbklvUD3WRf1nZ6y&#10;VopAZ532pJNO2jcm0pfqJ+QVCF/dQ4o3tzS+0cfJb2us8kPbEVf1UDpy0qP8NYavhLi5Xke3y3fk&#10;OW1LHKXHHxGMW+jCkAPBb8q00Wg0GgcHujRSEbMmxDUajUZjV5AJ4pquZW5yEJJCBvxLEvsmLdyw&#10;b5HD81ZhQPVnliWY7CRO82RmK/BvLc3MxJ3fZGkBoCJ+Jb1+1+K7hOSrRaytwgH+sie9wpnh+3Zh&#10;KzthEumrkze/S3ninX3hchOzmuYld7Dm54zYI+KUZ+aRfBPeHPedovp3oHIsYCdprXkSSblFUl4p&#10;KxIsvXOTepW6Bhb2nERjsS8LVBY+XDNiozL/aoW4164szlhIzsKLRQ2bAq5OtdDqX5/+iWwsuraB&#10;FSQ9+S6+SV/S4VfYFnwstFiUtPlikccClwU1/5K02GqhpqbxWIE8miV5Kz/IXGfyPflf3ZJGo7G3&#10;sJO2W9v4LFsh+qLa8xxz+sXzjOiWACHOAosNJhsk9LdNi9lf/tFb1U/muyFLWLK3nQT6RP2pdNm0&#10;cqqRPtFGgcV+faS+0iZv3QSewU+bXTaTbKZkk1H+BvLDRpENCRsqTrDwL37h2ehAyLNBY/M8Y3l5&#10;Gf1PbOAhPNjctNGqL7XxYSMIQcA3fbx+t6azceSg1sOdyIyYq09zGw3q9wrm6lHGFXEb+6lnJGbs&#10;qU8Rbv3aQLUBZ61SnbfBhxBn4w/5waacTVBjPZt5Nhy1K+QVp7bYMDVedbqETWTtAnEB8QvRgZ/I&#10;AMhsIZ759d1GPvuIafwxZqWLfLMBaKNUfJCJEHMQ9pxoYkPVgjFSLwKWEzkQXIRHbKYitXLLnnbK&#10;HsKBjVxrswQ5wnffCH+RQJjRF8Lkj43GhMWOdAsPOY8/4spvbsXFu03+pJUdcfHNRih/2BWGuEo3&#10;/VXJPMou8M3JRvQYopmxviu7nAyiPOi4jPvlqc3bOn+gw2x02tA130CMQSJCTLJ5rg7YmDUfoc+Q&#10;jRBglLk859ZGauYSqW+QZ7oOuUVZIVmoK+JJL4q3vEAgAfMEREPm7DiBSp1yepfTa5AP5JU5jnDp&#10;0IDuVKeQfZCR5Ic4KzN+mvMkTmk7EeazLGHNDj+iy6PPgR3rGDaSEUKVuZOKbNAjJMlzdUAd16fo&#10;g8XTxofNen1SnSOkbUp3vtUwQohD/kAwcMqLuaMwlP1MGOEvP2qd0l6RRsQR+cS+hTZKFyhL0M+p&#10;4wg4SGsISNqmvmkJ/Bdf7tU55EBEh1yZihQgnvQEopGNeX0gcgJSEDKEeCApyB9QL7Vp4avr/EHW&#10;RDQgNozEX1tCBkCIrOlEJrXRrwwQJcyR/QmATppP1RJvdV0+ylskAe5CNEU0E4aT4ZBu5Ls6qw5K&#10;pzjo+8Whrn/5Tf7XejXLgaK6lR5zce1Qnql/uSrROAVRQ57ntKFA/Ii6g3hFJyNcWJcIIU5blSd0&#10;onrMvvpIFxrHIGcoR/mr3sivSjRjX10UX3kifOMk4zJ5Lm50Dp3hmRndJy/VB7pN/UAKpieQHEM+&#10;VCfpvAhdZVzomd7RLrinV+g+dQbpkf6VXzWeKTdQT+l/6XMilFMMkW+Eq5yXxpO1PKybIMzIM/pO&#10;GRA6CyEVwQ7BXL7SafocY9AaB+Anc/mqXNQ3aUBuU57aEl0pPuqANCtL4dMz2jXion5M3dVnqLtI&#10;gb4dCohzdE/S410cU/cQlfTziDnqKn1mToIQqa9VRuqxPpN+Mjau+k0Yyk5bppvkIT/kp/qhj6uE&#10;uLTBPKtbNX4gjnS1fVwkLe1bveYf3a7uR0cC/6rsFuKfuJElv5lJh+/iLT/pIOuIxmh0JZKq/DTn&#10;k5fIU+qgfl49NLbISYuBfKH/EfaNXaz5GQfSofoM7Uh9lHfKUpnKZ2Whj1bnokuVoXEkXe1UWH21&#10;ORa/ERaN6ZhrW+Zu7JvLaXt1HAPSmfSCPlL7EkfzWeMOog5pc3SLPKEjjFONyxC76QDh6lvEUztZ&#10;gjwVB/qSTtVXyQN9mlNwjfuEwY680Dcb/7FnfEJ/0lX6LnpYnus3nAyOlKbdaqvCkS7+yFf5Rp8i&#10;RdAR+hxjC/bkr/zRL8tXZelPAcal2rh8kx55oxz5S5QT/7V3fax8oHvklzEh//SL3Cd/G41Go7F7&#10;SL8+9+cxa0Jco9FoNHYF0bN0cqTCN5MXEwaTBN/jprr1G/smFNyYYMzuZsT9kr9VKrwnTsLgdsZ2&#10;7pe+8cckit/E8+wWqltukl6/1X61V80DbrLgkTTMdj0nXuxJb+K1JnE3S+KZtBFm/CdLbpizL9yk&#10;kczuYzfu5jjU99kexLxKvudbDdd7EL8iFfO3g5VjATtJa82TSC27lFetH0sSeE75pn4GFvBsQFm4&#10;sThpod6ihkVA48i66KeNhAjnH+oWgGwqWKCx0GVR5ApXuMLYWLd4Z7HFgoeFFf7UcCtquiDxJUmH&#10;X+4tAFq4sdhmcdi/HSshLv+yFNdjBfIm+QR536qe1G9L3yONRmNvYSdtt7bxKmvwjY6Ypbr1XnVJ&#10;3FUJbAxUQpzNyyVCHP+2G5McqCxhyd52EoQQ55SYEOJyopVNHKdv2DBBsDC+XoO0Wq9hzyaHEw5s&#10;rNa85d4mu40Vm282m2x0WLiSnzbFbYoYA3OnP5SPniM2NGwWI4mIm77Ulan6VSQdm1M2irmt6Wwc&#10;Oaj1cH+kImapW/V73vM9doLULePK2R27vvvdCWySqes23BAh1EubpAhWNsyz+Y7waZPOJp/NQKQ5&#10;G4I262zuIQ4QG3OIVCGX2fCmb/iHMGoj0gY3O3FvDClM/rBrXGsdFfmAfe82pG00ipOrq5y4Iw42&#10;UJH4bPaHuJZT7pB4tFPukFzoB/4RxAL++M4fp4oQ4SAasMsfa7rssZPwpAO5TZqQn/gtXtx6R8JL&#10;fNjlh2/izJ5fYUgrcpM2XzdllV9A38gfusL43jjfiZKII/SOKxGd6oa8Iz+XroJUtnQWEpQTxZAz&#10;bO4jsdkIR4JRTvRZTvQyL0Eg5Ff0WUXqZ55tpCItyCtzAyd52QzO9azCUSdtUPtjDWKGtCBm2PS1&#10;US89CC827uULXVw36s1nEOJ8D1kTAUJdkm6b+EHaQo1nsGQWrH2LOT+j0wPPiCjyUTwQEsznlJd0&#10;qYfqAv0u3xEBnFDGvnnVUv7O0NbNASshLm1Secr7nA4TZL1qngMKX39j017b1lbkq340ZA/lRBeo&#10;z0iO6qx3xJsK+ZH5rfB8Nx9Ud5Dc1AN1Sn3VfkJikn5kHu0PIQb5xCZ9JcQhD3pnRz1H7FJfkAoQ&#10;aAh35qHyHMGgkpsQPsXDd2WhPiJbIcpU8h8oA+QopCRtVZ3UpyM4yC/5Sz+Ji7rn9DR/ZlP/6Dpz&#10;Y/HlT4VyTf7U+jjLboAOka/WFpA+tGcba9qzMYa2aCzETiUKiZ/660Q+fQDCC7v0TAhx1hjUFXtb&#10;SEHqFVIY/Y3QgjSkPskfeUVv6VuC5EFNq/ynN6xnqM/6FuM2xEn9CAKUOmWTUBnQx9KkHNUlZnSY&#10;tQ56Sr0RJ7/qGCIcYqa6rf2JG72j7tPf1lrYq2RkZRRYbzGmQ15T15Q3/R1dU+tPwL0y1z+LS/SB&#10;vNMG6Gr1Sz8lDfIZCZhoh9qOOsSfGhe6AoEPcUUa1E/9mvI0hlcm8kAZqtvyRP2Xh9KpThjv67uR&#10;aNRffrF/KKCc5UMtc+mRL/KbLkdGUu7G6/JF+RgzIP4R/b4+S/+pD9FPGj8H/A0hLnpCe5Sn/DXX&#10;qaRX4ScutV3WOuk9hDi6Wx9DP+nX5L/T1Gob57bKbiH+pR4s+c1cGpIW9RXJS/0SbyRkpCdtls4z&#10;PvDHG/oTOQtpzhgEQVo7SN+hjMyF6An6U3tR//Xr8kI7pCvpeu2AW6LOhTisvPR7yPrcOhVR/UOg&#10;1Sb4nTatH0O0c8qk/kZ91YbnfJZeafUL0qzP0qdqC/QHojS9ra/V9rVBcdPviJNxl7GScNQxY4wl&#10;QlzylJ5Uv/S56lcIcfQQPenUY3VSXNVnY7WMT6Rbu1aPtDtutTt6Up/KT/0599JEn8hDeYSkRv+q&#10;yyEhq5vsau/axqmnnjr6Q30g/aa+07vahPgoR+lInnGvXP15wHgPcZQupZfkmfG78ms0Go3G7iP9&#10;+tyfx6wJcY1Go9HYNdCzBv8mBPOEF+rEak0nM/c9dpbeq7nfuFvzO/arsCuOcTP7H7PYi13fKmK3&#10;hl39qOZB/Vb9jLtqt9pb8gu8M6+SOHsGbi1ykZgT5jV9MY+fS98Txwiz2PEMW7n3LB6ZOLIbzH7V&#10;bzCHt2TPc2RG/Va/e+ZP4hg/IzGbzas0Dh5L+VpF/tc65b2CHd9Tjt4DC7UW2pHXLDJZrLZIYkHU&#10;YgdyWWBhwyKIRR3/qrSIYtHeIq9/v1totSlv0dqGAX8syljYsJmkbi+hpmWWivpuUcZCjsF6/slt&#10;4SknxK2FdbRBnsxlGqRezN89M88ibL4vSaPROPqwP22dfpjHFVV/VLfxi71IzAJmNkxsjFg8t8ln&#10;s8kpTdUexG2VIxU21yohDhHBpoOFfhsSNj/0h/ooY72g5hHxbkPI5ojNOpsT8lqey2/f9HE2UGxw&#10;ujrcBgxSh80nG6U2WGxoJL9qvnnml748J5boP11F5hpEG1eIOjakrRvpS6v7xpED5bJTUa+UeyT1&#10;rmK2X+14Vg+JZ+CP+sFs9gviT/RHtTPbT91GXkDOsYGoDttItzHs1AjrmQgKyGA26JBOkSC0AWQc&#10;bcwmoDZAPBsn2qS0iei7DTf2beZ7RlJhz3e/ERu2hHukDm7ZtZlKXxkzI4f5ZeY7e3FD4odv4ic8&#10;dus3bY8/CH/8ZZcd/nr3nX2/zGPXd+7FO2H4ZtPYLzNEB2nPd+4TV2kRJ2HYZLchjRAi7wNlEigL&#10;433xQBYzVwgRzGYr4hpzZSJcc4KcGKQOhBCnDOl843ZuESmcmpLyRirjjxPbzCVsmptr8Eddq3EC&#10;fqc+AmKFumL9mz/0GhKSPEMksNAfXe3ULYQO8wikKXULidAGvU0Av/IXiY+uDPGEbkZ8UC7s2JRW&#10;D+WhzfWZEBeZsdU3aarmS/a0v7ldMdM/iK/0aifIPSeccMLoJ5SZU6bM1xC/EA1sTCO6cKcN1vyc&#10;oe9ClNYubexri4hD8k+523+wES5exLyRv8zoiQp9j34SScGmOGKM+aS4hygVQpxv6qw8Fy7SXXQZ&#10;f+kN4SgjaUBQQhzT1p0+o2/zmxPQ1UXlpB/VXypnJAukASQFpwcJGxDMxAtRVT2Xl4gziBPECUfc&#10;Ihqo04gEyEDyStkgW4mztiitykEbRNhCcqhEKHFHhEfMZT8nd2kX2g4Cgnfza+QGbY8uMJaiJ3PS&#10;z1K9kE/MU7eWZDegfSBoIKlJJ5Ia4osriRHv5bF2ZoyhXSdc8fOOQCK9dIk/6dXrbuU9vaXMrAMo&#10;d+Ujv5R1iB9IMOoXYkYlI0m/vKhpVU7GOsI1dlM+1jIST6QZdtRh6ULiQBRBAqFP1U/1nh5TdtoG&#10;gglSGVIOcpD0qGPqu/YXAqUyRSBLfFIOtQ2qP+qyuqsOa8/0Nl3D7RohTl1SH+QTso66ww/kVfqQ&#10;XrPRqT3wzzjVKcHqV/oCftR2a/1Heq0Rqfv0H30u3+gS/kmzvPBLtyAeCx+pD6GVTqeXXZeqvORn&#10;yKeHAsnTGcbXdA1dLg05NU885S3doE2pA/JN34eso6zpwArjaSd48YueoHe1S0R0fgmrImVc22KF&#10;fEfYol+1A32MvNavyUth1XlE/Fjy62AQ/2pcZ2hP4qJt6aPpNPkkD5QxQpyTftUF3xDfkOLUH/0s&#10;Epr643Q9elu9Sxul0zNu0O7VUaRkelQ+q1vKSV1zMhlCsPJRR/2xV72Wd9pqwkJ+YxepUD4qY3bF&#10;MQRkRFXkNXphJsRFAnHVLsRF+Wij9JQxpnVJ+kN90d9oF9LCHt1hr964il6Z60jylYiD8ZF0Sbe5&#10;JUKctmTcIf3iqh7SY/Kf7s2JkvpmdTF1U/8lH3PqIH+NAZSx8JBY9WPcmsPyS59IF4mXclGO/oyB&#10;dEdv0Cv+4KENyNuMJ9iHmmchoqZc6Xl+iK+8kYZGo9Fo7D6W+jGIWRPiGo1Go7GryCTRosKB6F1u&#10;1iaiFfOE1a+JyJpbZlXYzWJZRb4zj52Id98qqt2lsONfNa9ulvysmOOxFEaFb7N9YGayZvIXM3Zj&#10;j7DjW5Xql+elsKs/1W/PzLIwGbf8EQ/1JPaDuIlfc3hL/q7Fa38Qf2seMKvm+RbzWRq7g7V89Zyy&#10;SB2p3yF2yAyLgQhxNtAsBvr3tYV9/140ALagEVh0DSHOwpaFHpteFqAs+NlEtAiUhWsbXv59bAHI&#10;5gX3c9yA2SyB59SvCnGw4WnRWjg2IqWjCXH/jdSLpXJnPusgv1UajcbRibmtb9Xe6Y+5b1nSH4F3&#10;biLzd2Mu/Y5NQgv0NjFtWswnxFUwjxyp0L/ZfNVvSpeNFSd55DQDm6H+YY8gLu+COoZKns3Id3Zt&#10;7toAznViNsz13fpem+Q2e8RhbYMx/uREC1dLIhnoS11HZnMjhHgklTo+bhxZSJvYiShD5a7N1jo3&#10;o9qvdvyqtyT1we+aHghip7pjNzqlhrEEG4H+UGEjDtHA2BPRB8HAOBXZy8aiOozYZd0TeQapRT1G&#10;+vFLnNZiYzCkN8+IE9ZL+eU78cwdP7Qnv+wQbc67MNhJWDGrYcY9IgIz7pnHD7/xh3i3Mew3ZtU+&#10;8Z74Mee335iLv3CYCzvfql/C8J19dm1qIuvKW2P8QPkE8h+BAkmHXrN5iQQl/xA7bIYiC/lmA184&#10;iGk57YvesgFqk9XGs81Ym9PKkS4zR0BmQ6Khg8xFzCNsgAvXGnbIGepLRP1JvQK6ESlZviIMiac4&#10;2XTlDwKJ+oSsYv5CfyLrIC9YO+fW5q+NZulBQpBXNsdDgrCZq/9iz4ax0+5s7i8R4oLEVZ7WtlCR&#10;9plv3LAbIqDv3ulkeYoMhExVywl8RywyN1Pm8lN+SyfiNDKKTXukHO0AIQU5y6a88qL31QN+z3FV&#10;BiHEyU+EDWkXBpIN4hdSEEKQ8naaEsKB/POOgKAu6QedbIOsoI90go8ymwlx4mKzXj1Vb4Sl/iLs&#10;KENzPoQIf9ISDvIBM4QpxAbEAQQi6dUnq+vKWF2z6SNO9Il6jSSABMV/ZCqEOGWgTskf+gW5Mhv3&#10;6pR5KJIBd/JWWOwh+KsHysYv99qgdmKDCXFV/ctJrIGyln9IOeoX4pW8VU7aK+KlOS/SlvqNyCMf&#10;kRPmPl+5pZ2k7qR+xXyW3YC2Lg0IUsY90iDPEOKMMcSbOaIr4oT2JGz11p8l5J3vIcNx49pFp/y5&#10;1th6hTJD9BKWskQYQ+SiU+SRes8fxMR6Qpy0J/2BfHHqoXqD/CRvtZG0fe1CvecPO3SUb8oawc14&#10;T/jMlal05Q+DiD/qLnIM8hd9hoSCkModYo62HCR+JEBOQdCRNvlorCcPtAF6sxJ2Au4RE7U17QLp&#10;zTqJvCHSZW1G/iNY0eNIRojI4igt2jg9Uv1PXeaeP9IiXtpCTpxDLFZ/iXCRjZSHOuwULsRRJ2hp&#10;b8y0bzr5hw1p0/c4WVFfhvijnBB/jI31OXSRsqV75Ln0ST/yUF1nMp5WH5GBtH/la16jjLcixK21&#10;OfVN3VAudIsy0dcY3whD/NTbgD+RrbBTexWxn3o5u6dbtF26xS+dqryVr/aq75EOZDf5hNilbdKb&#10;IfXKM2t49qvp/KRNP0TPO1kQkUtfoQ1oo0iK+lxrkXQgUrC6R/Ql6iS/6UsS0naua6YvtQ99U/6c&#10;pX9RbsYl2j3dLE1B0l7THx2vnRn3iJu+1txW3OhC+kW69FP25fWb+kv5wo62WOsI/5Ov6pk2qM5p&#10;q/IqhDj1Qv0VNv+1I37p09VX7VO61UPhatfKRjtU35WNvtefoOSD8qFTzWX15fJPevRz2oo8Uwes&#10;s6qf2oN66RQ5Zal+6nvpDmlWj9mfQedlHcD4XT2h45WTd+kJ5MWSH41Go9HYfyz1YxCzJsQ1Go1G&#10;Y1dBJ5vYHMyAfic6e8nOTtxB7Injkv18j51IzGZU+0vYzs2aO8j3GoetsGbfr3Ih1Y/Yi90lmb8v&#10;odoJqlsSMF+KC1Q387dg9tf7mt39QfypsmTeOHxIGWxVR9bKyeaHRWubQf5BaUHfQr8NAQvsWaDh&#10;1oKMTQqLHBY7bHZZkLUYbXHJIotFjRDiLLZY7LGxYPHO4myt337nOlvh3aJYFtoqLPz4p3FOiLMp&#10;Kh0Wq/279FghxIF8mvMOYr72LfneaDQaa1jSFdWs6hfPs1TQ5/SzTWCbAPoHmxo2fvUl1b5n/usz&#10;athHApbSZ4HfxqVTAmyq2lixQeCUIhsSNsNtZOlza39W/Zr9XIINIhtLNhFtJtpstkmPwGFDx8kA&#10;iBB1k72Wk1/v2cBzKgNCC0IcEgqCSDbx9LNrGxqNvYXUrdSF1Ic1zHbidqkubVU/1txV2Qrav7al&#10;vlqk9WcIG2k2GZ2KYZyKvEl/2LCz/mkzTRvwi+Tll/jGvrpNPDuFhR3fPBPPzPhvk5Bf3oln5vE/&#10;7yThJEzfuM+3al4l7jxXv6t5tbvkT8yT/sQp3/yKS42PDU3ptYFqE1vehpyhXOR9gKjiRDXjbqeM&#10;GevbcEYAsSmNHGGTFlnDJitigVObnPRB59NbwkCiQgaysU0v2sxVDjaUERScHGrTmt5EoEGesIlr&#10;E918hD4SLzo0fUOtQwgi6gMdhkiUEzrFB+kPAcTGsnwQv5BMbFBLIwINEovNd3pVWsyPELXEQZjq&#10;Iv1r45z+RbizwWwDQZ6ukZHFWRrkRyUzBOZYmScFNqeFZ04jrb7LK2WFqKVNzBv2wlGOvqsP0mlD&#10;G7FCGTm1x4Y9Uoo0ImnprxBa5DWyAkIbQpg5X42PsGy6+45YkBOMbJooKwQh+YJ8Q2xu2/i3Oe+E&#10;JX2WuHhWPk4aRCwSN/sWyCj1GlFpDWEHCQmxDQER4US5CMtvJKc0So+5obQiNiLDqRPqBv+lS15K&#10;B3IVQi1ynjqJSKoe6v+kXT6a76r76pMTj+QjkgwihXyQd/pQdRYRxHxYu1Km6r76hhwkr8RLP8uO&#10;sMUhfz5TL8xjnZwoz4SjnLQH6UZ+V3byAVlBniljZTLPk6Nf1Rvf+O13bjO7DWlGqJCHSLzyVBnL&#10;G4LoJh/ks7pm3KQ8EM6sFRgnSbv8lNcIGepWrnXXluW5fkBY2gLCmPqkLqsbCB70ijYdciVIO6mQ&#10;L9oRMiXCpPIRDt2A+GUPTTjaorKhR5QfO9ZNkE6QQhBM1f+QztQ59sSJjjBGU4e1Bzozaa/rFYlf&#10;LR/kUYTNEPXoJO0ouoZODOLOrzqBLCqv6FRxESdkQ3pbGWnj+gYEIPUJAZE+1G7ZobMrUYeO1tfS&#10;2/JZuuhy7V+/oO7LC2UuP+Shd+tK/hjiTxvaOrKquqE/kO/a4qHCUpl7pweQFrV9ZaiOyVd9o/Ez&#10;O9qlMbK2T7dos+YuiE10k7yX1+KvPqq79Jv+QP4gqCPgqjszuEvcSC1zdVK7plfUGXlMPyFDCcM8&#10;ovYh3Fb3axAOHUCvxX7cVlkDd8Il/AL2865/QCRTvto83RvyLz3KDrv60uhD6WPfvEmb1Z7TJpSD&#10;8kCqVH+QY4877rix9kcHqm/qlG/amTrMT6Keqe/0tDqvf0Zm1J6UqzITlvpPf7CHHEb3aA9OuGWv&#10;5rP0E+lI+ukGRHvxpC+UlXGQ+RginzZo3VRbMx5CNFOf1A+/iIDqk34+SDkIK/05XYFspn6pq3Sp&#10;sU09Ic7YwrP2iZCn36AX9X36UXXZWql6ZeyifOQdnaQt6IvkCT1Mb8hP+az/1Z+FuCpfjLeVmfIz&#10;HlQWlRAnLmvzR3kmDIQ440jlad1YX0e/021B8mCretloNBqNnSH9y6xTY9aEuEaj0Wg0Go3GUQ8L&#10;ohaqbCpYaLfgbAHEIodxZF2ktNBlYchChoUti0UWlrxbtDJ4NnAOIc5imEVViy/sZuMmiyPGoFlU&#10;IvOY1Hv+GSnc+t0itwVi8bV4bRFTOo5FQlyj0WgcLtDLa1JBx9PlNpkRN/yjn962cW2jCUElfQNw&#10;n4Xwan64sZZGGxY2eaTD5k2upXHqho0Zm382+21qSFPF7GeVGfpRmyeICzY8bIjYKHNVm803G+z6&#10;QZvwQd0AI/LT5ov+O8QOm7s2oG3k2mBRRjZwap/daPywkHqq3hr/GdOpi3QI0d6cYBUiRcuy2Ij3&#10;K6/km1/jeu2fjvDru41L+Sy/k+8k8McXm5c2UkOqsjFL3zG3sYv4gKyDWGuT2iktiEQIaIgbNoad&#10;nGQD1IYugkYIcfoFY3d6B1EGgQI5AwnExjkim+/SkDqx1DcgxImTk0uQMringxGvnRyDSIm4YNMY&#10;sYEdm7kIy8geNnoReayhIzQ7+UQ8ubUhLA7W0+lZRG7p5D+96VQW8yZpqRBXecydPw8hmZhDJS3y&#10;Xlk4rUbcuFe/baJ7R4Bmnz5GYhZ34egHfGNPPmgzyRPP2ov08AOhzx+dEA9skMt/czR63zxKOhGu&#10;kMr0X+wrL+EixGQOph0KT7jyACHOnFG5O8FL2XuWp/xXTxBsiGdmNr39+gOWTX1hI87Ys0h9kTfC&#10;U5428p0mpJ9DiDj++OMH4UAY/OVemFVs5EiXeS2SEiJLrnwLgUgY6pV0GIPoS6UFqcHJqeqs/JQH&#10;4oVUIbz84cvYxbzTCUbmuchBTu0RvjqD+CCv5J8yd0KseijvkRGQAp0+pTyRa5SbfEYmQGJUVghX&#10;/NQWkMNc/Sq9/DCuQHTQ32dMoT7Jt8Bz2vM8DjhUUO/oi5wgJJ7SgcjiBDKkLnml/SCMINAY18gr&#10;eSmfkFPkozLmXhmqM8pUHtIjOSULgcPJTPzUZpE7EFoQXeYrRdM2KtRpbUs85CeSqDxWF/gbYiNd&#10;Kn7KRvmKizSpx8ZOqfPqiLhLJzvamPqCsGOsZXyFVKaeqxtZr0hZzfFTvtLET/4hniGoIODQFanP&#10;ELf8UX+RVqzNIPpIF31Ht9HZwqeTkHSkCXlIHZMm5D0kOgTSkGBAOdE99KH6SfdJt3avbmp34kmk&#10;u+aBOkCv81d4CIHahXjK30OB5Kl6X6GOChtxUv3SnpCH9GPyVV+gvdCfCG30h/aKPKd/Qixylafv&#10;/Fc3QubUL8pLpDhppTvo/yVwKxziORBffaH+lr6mx+Q1QhzdbO1O3Q/mOhMwr9/4q75xK7x8J95j&#10;tgbu5R1JfNnnH5EP+l9kSHpan6Jvzal6aYvqnbYvj+hCBDY6XtrMkVIf1G9/MpL/yijri/qB1KvU&#10;NW2QmV/5heiFlKaMkbT0l/R/yInSQD/IZ2ueCGrKzfhEm9HWjZVq3UlZMSPywBhUH0GPqxvWJOkA&#10;YRtj5MpUafFnMP2CvsSYwTomgi0dU+dsyVtIGOoXvadOyYsQ4ug67oUR8rU+3ImZ1mSRPfVp6qw/&#10;QCgfhGs6Rd36/7H338G6ZVW5+K8gNJK6iBIFLHJOQgMCIhkk59giORRFbEBAQhGUDEJb5CSZAkkW&#10;uVqyqGSUKCKUJYqK3uu997/1+33m9z59R0/X++69z9mHPmE8VbPeteaaOYw51xzPO5a5Ti5k3SNv&#10;7DP8AYIM1JbeLckJ4x382rchEAtD7pFvrJhqa8Q6e6U6TirsQ+2FvH8iTJId+lW7kf3kVpCxtW1c&#10;NhqNRmN3yJo/y9T4NSGu0Wg0Go1Go3HUw79MHUohrjksdajhoNcBkgOJ+o/FHAI5mHBA6t+1DvHB&#10;AZNPIYlLUeHw3iEphYF/XjpUjYUH8YPsRaurSH72tZ45XHFo7sDSYZPDVv9wdKjk3405oBRuTqvR&#10;aDQa+4squ2eX5+Q3JYxDcEoBikoKNUoBawTFqDXCGlMhXmT/4YBat7iAAoeyxbpJGaFelBWsBVDM&#10;UPZQZiASVAVmIC11jZJlUz6Uh5SpFM3WW4dVlMCUCsgl8leOahUlaQbSsxYjA1CMshBHAWztRrJj&#10;ZY5ymEJDn9T8G42fF+r4r65xcIhcjZuhjednCC6Ul+SYPTdyE8Us0oszZ4QgJA0kYM+Q5pCCkT8o&#10;aMk9SlsWgShiyS1K80qIc06N/IRowSoJ8oy8fHqPMri+Pyhb5FrKqdwIVNLLJwYRUbzbIAwjrHlH&#10;QKBBOqLwRbShUPcORFlNaa+c3osolMVHREAUUw7KYu9N5KZzduQcSmVWTaxpFM5kdMqlzP7AQ55S&#10;9iNAUb6TsfLnh0TBGguSM/KfttTW3qmUmcIbgYS/a+QARB3WySjXKaq9i3kPq+9X4J4cV2+kBIpw&#10;xDhrrzVDu1BkW6v8IihYj5EZlce6rO8oSEKk8I5l7VB+ivIQ4pAUkN0o6/WbX+QAa2CsSPFHbKOk&#10;Z+nKZ9KMFwp5aSmjd8tKiKDIR7xDpqEwFw+JAgFTmRFZpCEt756xICRv/YuMro3Vo/7Jy36En7bW&#10;HspkzIQwZCzpQ+NFfJbn5I+IoAwU9+J6jlThuXa0jqq7fqb0lw5yhb5CujA35IPcglCHpInMANoX&#10;mQBJwlpsXUYUkCfilfYVH/kL2YQ1I3NKfyBDRD5mDvuNq/f7iTlNe4/sLfRpCD0himkfc1L9/DHC&#10;nkUbmTfkCZmBLILMqn/1Pdmi3trA3sp8ibVdsgkRw9gyRhCSzBWETuO27rcyL9MW4LwghDhnH/JR&#10;TnkjJNmvZv8qTXKAVSQkMHUy/uzxjEe/yi0+chlSkHMVxFmkS3NKfckz5yjGOTkWrPUNWeXPI+aP&#10;tMwf9SVXlbuSyRJf/ZB0WOg3/s0X7S6utIwvukFpm+OUnze+8Y3HHDbekIrIBnMcOSxpkjMJj9yn&#10;HaRp3PuVj3YzPrWDPJ3TmJ/kqHMbbUDG6j/zm9zK3l/5a9/sB5JmhT7X39qCnNBfyosMZZ+OPIUw&#10;F0uiwhmT9tzqHRJTiHPkijFPThir5rk1wdhFqKuEOOWJUy79H5d6G2/WVfER9pCWyAxyH2HbeVqV&#10;9YkXzGkH/JS35hUkTvWvfrkWP/0F/IxB54VkoTFjHlq/jVlrp/FCqU7WkbnmFPKptcP8CZEVGdZa&#10;pT3lZ3wgxKm3cNLMp5PJazJYPDLBHDPOPA/plnx0NmhtVzbpKi+QC+SO80SyWlrSQXw0x/Wnegmf&#10;NshvdcKYh+pmP6Oc5IK0rN+IcuohL2POOmDv5LlxZS+gDJUQJ91AXxk/ZIa2JZPkoZ7GhX2A9rSG&#10;qJ887BPsX0KkREpECLcOIbuZw2SdPYB245QFgU9Z5GUt1j8selqrzAkyS3n82mdpN3JPfe39yKVY&#10;PbXvMI7TTsZM2t4agahvjdB/ZCm5o1+tC2RkIM7aeG00Go3G3hGZPMvU+DUhrtFoNBqNRqNx1MOh&#10;h4M9CnEHK5QWDkX9U9CBiQONCvtGhxoOMxDTolxw79++/l3rQNi/NR2QOCzl5wDIQYx9qIPITdi2&#10;N7W3VR4HLfa1FB026/4tTZnhIM0zh3LyyMFLo9FoNA4NIrPXHJDDFDex6OSgxYE9JZODfYf2yAgO&#10;XByeH65Yqx8XUIogPlDoIsQhFlDQOuD3SymkzpQmlawWSMuh/6ysijIgQNhAGqFottYibFBCIoVT&#10;AlPiWZtrW0qjlhWs3ZT1CBkUQNZryiQKQWQQxI9NVi0ajYNF5k/cbpCwxnPcbuMey0ibRZGddltz&#10;wXxPtlF0UuQis5AVrOV4T0ASIdMpa/lRjCIEeadArkJeiWUSe3cKUCQE5ALkF8pPCmMKa/exfkJB&#10;ivSDNCR/68dcRrIx8tEvEoh8WC6Jghy5DqkAYc07D0KXcBTtSHusyigLAlqIEJS9ztDVhUIgpDh1&#10;pHwmgym/kaAQJbxDIbuF3JM1Tz6IE/lEuHUBYYSi2dpH+Ys4Ees0LOWw5qRcIWAgi3nfQVDxTqVM&#10;SEYU6tJE4LCuUMpXkkT63HqjfSmghaPwRtLQnyHIUYbrl5AClNNaQOFtjajvVhT3se6ijZQPUYsF&#10;KOUVj0u9kAY51/LwTojooZ6U7ZT24lnTkN8QZfQ1qBM/Cn1tgHSjfAh7yuY3n1+Vv76kXNfnwtOF&#10;iK/u+l17BNZAVlIp5RE9jRckTW1qzLIeBAhX+h2hST3zyVTEGNafEBGsy+IgY3kmnDY1xrS5MWMc&#10;awfvrNpX+cVn7Sl7ghDifEZPXyB2mAfqZc7of/VXXwQe7WHs2VsgkmTdz7yo8+VQIfMwMD7MI0QP&#10;c4YcUFYkDvNIPVxrC6QMRA1twGlnY0PfmfsIVNrCOEWyQYgzL1ghipUsssE4tM8yFo0JYxPxQ1kq&#10;KSPtkn0WIMaYH3RlIcQhhCm3PkR2FNZ8Zu0eadXeS98g8hh/xpl5hDiibxHEkNcQGqVjj+tTzAhW&#10;xlUsB8rbPJ1R+w0xx5kMmaFs8jYftLEzFXMlaSSedkEs1U7GNnIQK0zmBbmjjchiBC7ti2QrfaRS&#10;440ztuwFI8+U1Z8tEGUQjtXbWDSvjUH5IC4pm2f6CWmJ/JS/PkWYsdcn681HZLj0D0RmrbXJfiDj&#10;QJtZk4xBYwq5yFpB/upH4w1xD7FIn5LHqYsxZu6a2/pS+Y0z81Z7Ggvknz5HRhRujRCnjnEZl6m3&#10;9wnlM661MblEHiA/SU8/zLI+beg3Y1wYv3kGyX8Gv03ppGxrceVBllrrzA/roLZi2dL4N2/JSm0W&#10;YjcirDYyT8h/Z48hrZOViIbSNS9jicx7jnnpfJH8cO5HdmsPpGD9Rj6al9YA+wjyx/qFQKiPcv6o&#10;DsaAsY2w5g9G1mL9LF3jPta81VtZ0jcz9D+CGHIp2aBO3qeMd3VWfuPEmLcXsM+wjzIPrSnq7L1R&#10;+dagDOaJvYv6mkNkinXIHA0hThmsIyzSKYexbR0iF62t5Ky1VTiykWwwX5XDmPZHBBbuzG+kxRDi&#10;yDFtgluAtKwNvcfb6+RT1QilZKGykeH5LG3GqLYjP7SVa+NFGeyj8nnsWAQ2VsjcRqPRaOw/so7P&#10;a3n8mhDXaDQajUaj0TjqQUng0M+hkQNL/3p38OZwlMJkJsQFDjkc2OWww0EHBbqDVYdcDjUchDn4&#10;d1hKEeXw1r+LHYgE9qvVre1L4+dAzoGRMjtwcdjkIJNyLhbiHEhR2uTQpdFoNBqHDjlP2OTIYeuE&#10;Q3RymRLQWkEpQHEWZdo2QlxN7/RCLUN1QQhxlFgUFJSB1j/KhCjPKYOQR6LsD6STNbAqxcCzKKQo&#10;ESjXKZys2RQvFEmIFKwtsAaiDBS3NQ3Xtayu9QOFBLIA0or1GnlPuhT3SCGUMI3GoYAxWF3j0CMy&#10;Zob2z7NNfYIUhECF8BNCHLntPQFhAyGIFRZ7fQpOSnDyiYKZ8pvik3yiuEaWoMglIymDKVYpjBFc&#10;EDUovEPKoGQVh2J8/qOLMpKLXO7JP/lYW+QhLSQQMpL8VQ/y0YE/pSvCjUN/CmGKesQ+dfEugRRB&#10;SY7Eg3jMEgo5610D2ce1dw/EL8QZhJeQJMhsa4JrJBh/PEL0sd7JC0EP0UH78KO8RhDzXpPP7blH&#10;EuDnlwtBzjUFtnc1hDhtr43kG6QPtY86U1AjGngPQ5ZRR2QAim+EPURuegNEDn+Mkpd1i9Jbm4qD&#10;yKPtEOJCXkIiMSYQ9YwPihREEmQARAYkI79IB57581JIAeJ5XwxZBnmB4t/ao9xIBBT3ykVxr90Q&#10;VNSZgt+vNK1hxhwCAFKP/hLeWoyE4N1xHtPWQCQy9VBu8dVZORCqkCUypoTRx9ZbayXyHOIcsoN1&#10;2XuntV07ag/v0vrUmBAXkcFYT1spm3KH3KJ/wLs0Yo01mPUeRANkHfmquzKYI96z7SuMbQRL9ZeP&#10;siJF5N1c+We335BmnZfaAulS/ZB4EDKQU1i40s/aGalLGyBqqCs9lTMCc05dzDXzTj3JHTLAuEd0&#10;ITf4hRCn/aSjXcVzLbx2NF61aeodOWdspczkinlKd0ZuGI8IiEgniCDkhL2pfjaWkHbJJbJFfYwx&#10;ujYyzthGKjFvEEX0kfqaU0gqIbHpo8izlC39ExcgsciDTEASNPaMgej2jJ2EVy/pqjdykvFHThg/&#10;rNWZH854lI+eUFnJEDLZOMqnCzlji0wwR5wFmZOIRSHE2SvmE5PSkJe5qm/sUaVPfiovMpO28icY&#10;85aM1Z6RV8qffql9s5+Qh7ZBTkPsMScRqNQVGScyPuQ+8km7mIfqaTzGQh9SL9njPMp+nnyxDpJf&#10;ZJU41kHt4s+idS+dusbV+/SjMetdgiyyTpg71grtjoSu/TLHQdxAGtpQ2+bdIb9p2+QDrlOGue3j&#10;l/j1GfBXVuND/fWtOWTOs+bGQqC+Jwe0KYKgMWeO5h3JXgKBjEwwZryTmNvGBxmsHcw5shnp2RgW&#10;1ppiDRPGLzIiQr40pac/yeDICnJJeQP9Zi20PlubrMNkkjUdIc5YT1tp69Q/fmlD67zxZO+gf5D1&#10;1Ml8VW7yQz5kMxljH2KMWWPNofwpoBLikjbIl7xQB2PW+DIWrQvkkD2X9T8EU9f2XNpXOche63Te&#10;D/WXfYB6q6dxboxx5JS4xqw9i77T5oj/3tHtn8RHArf2aTdzSHtb/5WNDAghjtxMW7nmtCVSnnLa&#10;c9mDmVfSQMBD0iO7Go1Go7H/iEyu6wzErwlxjUaj0Wg0Go2jHpQaPg3g8M6m14GEw1uHVT7LsOkf&#10;i5BDIXDI6J/89poOSPw7NAp2h6wOwOxL809jEN/hiLh+HVTVfanrehDn18GTMlHiOLzyaRyH1w5r&#10;HKo7uM0hTKPRaDQOLXKesJMj74G8D6nZumDt8S95Sp6q4KkQd00Z8/PEWp24gFKSYtY//VkOooiJ&#10;ZRTrISVLrJhqgwrpqBtX0wy0C+UQJRiLMpQblClI7JRzFMghc1A0pJ1SxjldbWkdZQWAgoVShlUF&#10;azblprWUcl8YYdfK1Gg0jizM8ziywd6ajOGy344MCRCTED4otSm77e2RKt75zncOApMDdMpWctxB&#10;umcILOQgUoD3DCQjVrSQIii3EQYQyyhWyU5KVO8e+XwWR75ZKyjclc/eXtni5rIibckDccg7DYKH&#10;X6Q1lqq9p6ij9LxHsFhGaU95TaHunYiyV329A7HMhHyGUELRbb1CyEKIkId6kpnuEZ7EYSkHlE1a&#10;6qWdkKUQW1iy4Sj0kcYQxqyFyAKILhylsLz55xk/Tlzx5IdYpv3I8jXZH/BPP1t/KNiRZhCBrMeU&#10;0yzraWsKen2jj5CwtJE1DTEBOUccZGrtrC0Q97w3Ir/4g5XycMiSFCnGhM9880OU8p6G2C1Na6S2&#10;lYa6IVTEip8yuqa0N+6kr/0p7L1rale/1kRkI++BsZyjT6Wpva1la++E1lTkfOSpWDZEWNPe+isE&#10;Q2PTOqmuiAjGk3EtbQQnBBvhkAy85yLXIWwY/wgG9DHaFLmFP7Ic4gUCESJESGyApIHcoV+NLaQO&#10;7+XSMsaQKZTFezY/+wtW9hAj6Hy0OctG3pXBGFC2OONglgP7DaQMZAv9hMSjf5FU9J+9nnd35CjP&#10;tLu6kA3ki7mAIGHesxylnRGPOEQu+xTEDeMUQUS/6h91R4iz17IfIleMDUQVbZo6z79gPthb6XME&#10;OLLNp0ONB3stY1Yfk3H2d+atcSacuWEekCXGknFtrNtDGS9kBzITcoq0EKbMN+SclCFyLG7uI8Qc&#10;41v7IaggjZAH6mfMIagE5re5Y96YF8aeOYzUQhb6RVCzf0TyUq5YhVSnWCTkkFTMu4wp8oV8RaxB&#10;lNOP0tJfiED6jxzxZwrzQJ+RVeasvkMQVAfjXnvpm8gr9Vb2QzU+pSl9cx45yRcLkPaQttXVmmM/&#10;jdxjLTDuQkrWNn7NMXPNWLaemNM+V22frD/JRm1ufRPH+HZtXFVCHCjPtroa14hUZIYxZFyTx9YE&#10;a4x+UJ+gppPxlLb1Kz0ywVgXz/PA81lGVEg7/VPjuTb2yC7jkCzUpgiYSGsIcWSdcUaWkYvWd3Vy&#10;bewZc8ZZLGB6F7FX8C5jfJjb2sGYER65C1HTWDInnCkqrz6wrohrPOoja4DxaZ00V/R7nSvag4xX&#10;buspmays5Id1jHxJfdM22pGrbUU2mG/mBZK09UH9jXtrPottdX+ELG5smMvmg3VkJsQl7YwTZdXn&#10;5KQ5qR2MW+sJWYOMaGwbh2Sv+WncIMSRiznTtTep6ZFVyoP4qe7WFH1lPquL/rHGeG5+G+Pqb+8Q&#10;S7zikCvqIx/z3tqsPsab/IKMGeXQFvLRr9oM2Rc5D2+BjEzbi1/TaDQajcaBw7oSVxG/JsQ1Go1G&#10;o9FoNI56OHRwwO4Ay+FzPgHiINchnsOVwCGIgx9+9YAZHN44YKEooXRyEONAyCGXzbSDfOk5VM0/&#10;4e1VpenAJAdMSdOv5/wcwsW5F95hpsMm/+p14BZCnINYii7pNRqNRuPQIucJm9wMctyhusN1Fnas&#10;PZSkLKWQ72uwFjgcPz0PxdfqxgXWNUpVig0KDgoPB/wUFxQFlBgU74gL2iBIOupW06sQnuKG8i1W&#10;iyjIKCsoyRAoKGOs59booKYduNeWlKaUFvoB+YFCkMWTEOIodik95L2pXI1G48hF5GrdZ7uOrK3z&#10;HkEMEYeCn9UjilZkH2QJhA0KfwpQ8g2pCamInEIsoExFiqNkZkWaohVhgNynwKZYpfim1KVQZfk5&#10;pAyEBTJK2spn/1/LV8vpGqENOZhiHZkIsYVC2D1lMlIHeI9h7Ym8UxfrEMU7xT5ZTj56n6DcRWZG&#10;0IkFqhBJKNDVjwLeOw4CkPccbRVQUlP+emdxNk+xgDTBkdl+WVxiFUf7qmscgp625Dx3j1AjnnS0&#10;G+U3kjXLLSyeaQNIv/rdJL89U1dtgSho/ULqkQcdgjr6QxOym3csxB9rkP4OIc66pi8RXoRRF+QA&#10;ynbrkWsOuUA8baMv5Wedkb53RIQT65j2sD/wHqc+6maMICrpKyRE75jGi/VJvRHeKPsRH6RDiWMt&#10;Q24x7rRRfe8MjNn0sbHo3Rd5CCnLuK6EOG1v3FrTESORBljQ0a9Jm6JfuyBvGBOIS9Z+ZTKGrLPI&#10;pN6NjR1ruTFnfCQN5BLEDuR5xAxjjlN34wuBQX2NZWQy7YeYhVQiHyRDpC0KLXXl1CFubW7vB2p6&#10;6oAYZb5rB0QX80d59XGsKpo7SFXulRsxA1FGPWL91nN6LO2BWOZMwbhk9SnkDGMAUch+iLP3QtTQ&#10;Dp7VPdEajANyS5osNyHSkEFIN0ia5IQ0jAfzTh2MAW1uzOsTZfGc/JCneeJsRZ1DikOeQ9RDsEPk&#10;0RegP+p8nfvH+DMHxEfwIYMyrs0jMjHIXjHWl8hoe0Wy0DjJp0u1sTIZo66NR/PFftXnC8lef5Bw&#10;zkJmI/XIyxkOeWSOqJd+JeeNzVg7RAL2S/eo7xCgpK8c8jOPyA7yPmc16q7s6n4ooD21E5lhjTC/&#10;WTJDrlJX51/axXjjjKHId2uD+UfGGcvIVsLSsSL16Ev9HhKi8zNkOukgQcprHoPKs20OaosQ4pAX&#10;EXH1u7FnjSFftdkapFvHkGt1d0ZHRkk7Yw88j3zIGJzLxm+O51qa5o82MDes38YRy5YImOST+W28&#10;mkv2BcaOe/sCY8hcEt5ZnnZDopSWOaVNzRfj37zX/ghaxq75ZZ0OjHtzEblNm5mf0jbeyEvvO9a6&#10;jDFtQTdunCLl6m+EaDKLPCJnrd/aRBxOG3BpJ9C3wiqPuPYTZLy5bx033pTTnNB3ZJPxQ8ZZO5HC&#10;kMVrXdIH6UvtbO5lP6INjFvygEU2a6s1xJrp86naQB7awH7Nes7qm7UmfWuNtb5qG22uLOSn/jPe&#10;tYe1mRy2f0LSNmfV3xquzOpiTiOK2ifIB1mZPA0hbh4z2kvfCme8aHP9ZCwgOSo/8qI2hrT9PCYb&#10;jUajsXdkbZllavyaENdoNBqNRqPROOrhgMVBs0NTB6b+We+QhnKH0iWEOIcaNsgUHBQADnYq6cy+&#10;ExyMOXSRnoN/h8oOYR2q+swQJbtDGIciOeTg5vvqn4Mnvw5iHAxJR5qxEOeASD1CiFPe3uM2Go3G&#10;oUXOEza5GQ7tHZY72KcgoUyjGKFMI/Nn7JTezwtzOeIC6xJCASUBBQflAmUhBSNFwSZCnDrXtHJt&#10;zYuf8FFEOtuRHiW531hZorRFSK8WEIKkA0mb8kVZKPopO0KIk561OlYNrKVr/dJoHCpkDuzG7SfW&#10;0j9a3Iz4Z68dN/sHSB4hxCEEUPgigyCdUIaTf2SFs2bKYWQn5BakAIQLimKyi6LWfp0/chMFKFIB&#10;Baj3CpaPHMKHEIcIgKgScq73jrX6gD/qIHRRTFPoIjl4B1FeRBeyLkpnim5n40gmlMbKRMYG6oLk&#10;QA4qIxKcsng/ojQm21lnQVKgyNUWCFnef5C+UkbpUAAj4lHYk9Gec64pqLUt6zHqbw3x657zLM/9&#10;Jp4212ZIKggolM/6IP2mnawF/PxGuTxDWM+U09qsfRCyWLah0FdHCnH11w4IB94DKfn1C/IHxTli&#10;tv5G0jMGtC/lvPS0o7XEdYghykQRj3TkHY5SnM4CoU4/COv9U1l8Es5Y0YfCeDf1nqeNvXNqD1bV&#10;+CsDBY61zNprf0HxLgyiVl0fjRcKfqQFhDuEHaSXWKpjochaqe2NfWs4QhGCgf62nldSjzbUP8aA&#10;PYA2YzlHeRA0pG2sIRppM+PUum1cJA1l8o7NKp59kXGGVII4oL21h773DoyQJ0ysISEVeC9GREP+&#10;0P6137WX+phH/DfNo73CGJJuoA72FtpdO5k39irqwKoWMgyyH7kQa2XuhUVEQrBgnQ2ZkD9ZYo9j&#10;LCK4mm/2j8gy2s08oLxDktFe2hkRiRLPfIr1vRnKbczrZ7JAm9v/IHdoT2Panza0tTYz15BFjQNz&#10;guU+ZyUsTHkmn5xT6FP5IwCRdcquXMg59HL60VxI2/nd1B/qYKwom7GgbaRD1zdbvZKGsU4uaxME&#10;I+MVkYjcQioyRzgyWXsjd5pf2tp8kb79IGKceYnA5I8exp25bxyS5drb2FM/skF5zHX1Vzfyip++&#10;cyZEdjoXUgbtIk3zPONSGxwqyMNYISuRBc0da4R+PuMZz3jq+ESsjP7Uvd9Y7hTemDTG1N3cIwP0&#10;JZlFBpFf+obVPe2q7fRFCK+7hT7VdiHEkTvWGrLJuLJG7Ka9tKsxWd3c1tom43AOlzGZ53Oe6Wvl&#10;MSeNBfLO2HGmqM2MXe3kvcI5nfGPrGnMaFekQ+8zxmjWEWlZe7UtQhzLcyyROU80P11bo6x7gfXC&#10;uoSUaF5K09pCzuhXa5f5Qk6D8WC8skaXPzGRPdpbHyKvIZplzdoE6SEvGivmuXNUpDjjR9+bj9Yp&#10;bWRdURblNxeUDRlvJsRV6AOyBdmaLDRP1csnU6VjbbLu6AuyF1HWPouctP6Qv9rZO7Y5KRz4JbeQ&#10;d6VLvpAV2o2cMV+tVdJAYDZnjHFjw/rOYixCnDlhz6bu5KV1mJzQH1nXAvfWbukYA2Q+Ap4yIp6a&#10;P9bbyEbIGGw0Go3GwYNMjauIXxPiGo1Go9FoNBpHPfzL1L/tHbCEEOdgwoGvf9w7UAeHH8JSdjgM&#10;tadcO2R2UOJwyaGdgyWHKRQTDpiY8M+BjEMbYSvsSR245dAtLvd+HaY4WJKHw1yH4w7RKDMctDk8&#10;CyFOnEaj0WgcOuQ8YZMLXJPJ1hLEZfKasocSgqLb2lDDw5zG6YmUZXYB4gHliTWSMoIi0lrqMIly&#10;gZLHeQxFdZQE4lvXajrxo6zIGiZ8JXpQ9CN7ULAiqLC2QcFA2TcrIGYkfcoXynyWhyjuQohzrW8o&#10;oyiLKOZ6LW38PGGM7tbtJ9bSP5pcsMk/4EdG1D26fTtCGUUx4g2ltH23T99Rqtpzi0deIHkhBVGW&#10;IpxR5OdzeUgEfpEiWOVy6C4sWYNEgjDjXSSEOIQLinRKZUrSyKNabvfknkN8ymDWiihwWZyhmEd0&#10;esADHjAUtVGgW4cQWRCIorxGugukH4UxBbv4lM9kOmW0MrIuRIGsbuQmBT/5r/7aL+kcDMTfloZn&#10;WS/irEXq511Iu3KU09rO85AduDXZjiAU8rW1C/EHYYSym791g8Ib4SmfB9Q2xgPFvnZM/aXvXZHL&#10;GAmkhViCXGQtQ66zHiGXKK/3T+902hVhx3hBTkFsCMFEeuqqnxAx9b2yWB+RJyjpvXt6ZzSGhE0Z&#10;tBMChTytz8aJ8rAcxU87CGvsIx0gWSAxeOc0jr07IylknqgfXYs13lyxVltTWTUzjo0VBE1KJiQQ&#10;BCzkHOt2yqReleym/ZFEzCXEUeQo78DKxpKOtvF+jbSAbMeCnT7JOPSuXaFfzBXjYL/WdenU9OSp&#10;DynRENMQrPQvEpQ9DPKJMwYWjJAvtClSBOt8xpnw+pCc0BeIE+QCQpc/wamvttd3mff2LOYycob4&#10;zjQQHY1Vc76Ou0BcY9VYVlZ5IDKRG+a2PmK1jhUl8cknJE5j0fhCpiIPjTv7qSovpR2rUfox5ZK+&#10;eWS/i5yjv7XdNuhz48EfF2KhMHPNmDaOA+VEvCHrzBXtan4htyDIKC/LhEiTyFqIMgg55LC5Y++q&#10;HWPh35yQl7mKdGO8a3tjTJ3MBeRO49B4rKQe41R4c4k+Uv21qzqYG9Ixt5Q/8uJQwdg0P8lCJCVj&#10;0XhTR5bMjDXjjExjCct48svZX7vXnuqa9UxfqjdiEBKreYswqa7WPSRr40e71HkYuauvONe5D4wL&#10;5ZSW8W7sO1NDpjJWjQljLEha1RmPZD5X2zf5VQjPTzjxsk4kXJ77rRBOnyPAsoxpTDj3s6a6NtbV&#10;A+kKaYx+Wnv4JcfNJ2NQ3YxR49U4Nz6F//SnPz3CameynPzMJ6QR4up402bms7IgUesna7V09S/S&#10;F5lhXVFPZSd7Q3o37uWPpGt8mnP2CGR66u03LtC35oc9h33BL/7iLw55rO5kgHVY2cwf56rmnbFn&#10;HntPNP/IA2MzqOkbt+plfMX6KPnj/JMMRSJDVtU/5pLzWYRsZDvhEDiNXXmQDcZDoOzGkj0Y2SCs&#10;OGSg9fOsZz3rWFe8p8tbfYw7c1v/KLt5bQ5lrZUWmarMymMcqY/2tv6SWYjg5A0SnPaWhj2WsivT&#10;3MaNRqPR2B9Evs4yNn5NiGs0Go1Go9FoHPXwD+v8U9bBkcN7B/CUQw41HHqAgw0Hfg6pPGOiv/4z&#10;s0KaFFiUF5QADsYceFAmOFxEhrDZdlAy70Pd59CtOshhjwMse1wHXA7HHKhXQpwDMgdIwjcajUbj&#10;0GGW1ZtcFBDWDQf7lE/WEgomZALKXuGCGvdwQC1PdYG1CSGOkofymnUY6x8FCSWD9ZACHHFNOwRZ&#10;7yq0lTUsCi8KAsQT6VJqIqNQuMiDgowyxrqrbatSdi4jyE8Y6yRlpbgIiQ6+KHhdU1RSfFhrlWNO&#10;o9HYD6yNT4j/Tu5QYC2fI9nVOpn7HPnCrcke956RPeZ+gFxDViAxI4WRQYghlKLIOTUsMlM+78zK&#10;GMU4Ei8rNz5LSbnvPQNpAGGAohahifM+IjxFLEKceJTVSCmeS5uslV8U9q75+9MOIggLVBTFlLrK&#10;ycoRAgTFfP7kIzzynPeIEFsoroPIUbKXLFQX1kwo2ZE6vCsdf/zx4/2Gwp1il8LYuwmiy9yuhxry&#10;s64or/c1yndrAiI1x+oKZXTaTR/7FWfua9bsvP9RoiMoIThQdltrED4QDqSNcITwhNzoHQ+RAflF&#10;XvookA83twmiIWKAdzikL4Q4RDJkKv2kLtYon8tDWDOWkCeUrVrtoeD3ripf8YVVHn3jvdaa5t0T&#10;8UHdUg4khWrJLJafYiHOeANjP5bBlNWajizFIqA0s55rR+sqcoKxpW2s04gLPglovBjTSDjIEyGy&#10;13dpdbE/QqSyZ0C8MZYRD+yREBqUW9sgEyFYmIfmpDGJLKJsLCx5H0aykGbq7Df9P/fHgUI6VZYg&#10;P5qL5jVdlPlsr0LBps7qZo7qe2MLmQLpQl9x5ARLU8afeWc/gmihf4SVFotTyC3qpv20jX7TVuJr&#10;A/kgtOgP4zHjPfJPOZHcnG3Qlelf/a/PkPRinc5YFw+Rw5hH3CADEEbsYcXX79mvgfYwjo0j8wY5&#10;xVxCDDQepavvjceMH+WThrJVhBDnnMaeUt5Idghx6mYsBOIjo/jjovqQtepD3qqPNkFGIROMUWQu&#10;BCWOfDR/6A4pQY1bv8aq8WR+Sdv5T4iOyDNIPQhI0iVXA2XJXCAb9Un+JGJc+ywluS6OugfG0X6N&#10;zUD6ZBxdqLGC0KdNnCFF/msD8sC8Ua44deaXNtWXxrTxa8xpM3W3Tlh/jHnWtsghMkK6OUszXkMQ&#10;1m9+PXOtfOl79yHEZewY98hUPsFqTJLnqZfxTS4kbfIxjn8dUxn/mbN+c5176XK1H+ZnXOSudY9s&#10;tl4joetn64Fxk88Jk1fCcuQYuaptyQTthYxmfbUmG0/qb/7qLwQv6yxCLJkRQty8ZquXOWUdsiaT&#10;BeS1viZD6cOVRT+Yd2QHArN3M/JWugibaWvz1zyO/IjsjZOGMeXMU1xynuU25GeEL+uXNjIXrCf5&#10;/KuyqSsSnnmAcGDNln7yUEbX5oe2MlfJEjKErJcPeWfMqZO6i6eO0rQum5/aLesmWVLX+swJhHF7&#10;MXOZ7NPG5r8/SZMf5i75LW3jS7vZ+yE3m8vK4xepWD6IyNK1jguvHsaiNtDeyozsrPz6Rtupm3hB&#10;xmUdq41Go9E4OGStn2Vq/JoQ12g0Go1Go9E46uHwgbLJAZSDLAcfDiYc8vmHeZQOFOP2kZRK+aeg&#10;Q6eg7icdzNiDOhhxYOjfyQ5lxXOo5TMZDmUc5tmvwm72o8I47JE+0oF/51IwOLxBiHMg1YS4RqPR&#10;+Pkh5wnbHFlMcUApQD6HEBdlOmWIQ3Rhgxr/cEAtT3WBA39KYGsTRQriGuU5RS8lZqweUERGAQpr&#10;B/0UAJQhHGgzB1IIAxRjFHjWapZ5WPSgFP/mN7/53xSLSbs6actfmvm8EOUqhQYFr2vKZuWkbBJ2&#10;Ll+jcbCYx2Xj0EIbm/tRZEd5PMsf956RPZXUhORFzlCsUrAimiEo2c8jikRWQUgZrL84i/ZOQTGL&#10;CETJyholUgf5RQmL2IFU55wauYCs9D5C4Sscxan1AYGE0ti7B4VsiATknjKwJmNdQfwgJ5FrKKat&#10;L4ggnoujfkhjFLoUvWQfogMlAGiD1F0bIXVQRlPSs85CyU5RoHwIFawkeR/xWTfkhxCpZmhnbSPt&#10;kB9q27uWd+A+fZVw6Zv5HcdzftpFG5HfCAUsm+kHhGpEBPX2XqfdtIW2057qnrbRF9YFpCXEMmsY&#10;Zbd1jT8lP0KGvkIIQthgSco7HmKBPz3JZxvUnVJcXOQJpEXrm/IiUFCkayf5IAN5hrCAkCme9QvU&#10;W5uqu3qwuIYogXSkX6xpiAcIL0ht2ibrL0W9siJcCW9cI0SddNJJY6xHb2JsqbcyGJfWX+PL/kUb&#10;yxukmza1tiLDCIdccNxxx51q9dCYQQZVHvUTJ5AWYo3xan4hiSBnWOftAewx7DXAL8KOfMwlVr3M&#10;L2QdhAiENOXw/q4tM160WcbToYDxZT9iztJDaQP7PEQQBBMkGeQUZIgQXznkC2QalpNY19IvPlto&#10;/AqPTGveqas0jENtoB+Nd2cAIY2xOKUfjVHnAuakuaFvtDenXZBdnFdoL3/OMLftrRBAjX9jzbyR&#10;j1/pIVMZW9rb+M+fB8ypIPPIuYnxaOw6D0EiM9ZZj7JXdBZi/IK+l0bdH4IwxgPZQzlpPvoTibFH&#10;Lqu/+QTqhaCXOWAPSlYjnDrXQS5SVmNBPvI0NrSLtMR1JmQuGLPmDwKOOWjsmZtIgeS6Oa8NjE9n&#10;QjMhTpmyz4yVOHVHVHYu5E+S5Oq8fijbfo1P6SiH9PWhPmFRS9uQO86Q9KV1SP9GNus/7eMX9JH3&#10;FkpiY8yYJhuRI6051kFtZ45ar4RxLuUczFma8efMy/kVGaTO2tuve2sMGUzuqb85JE3jy9whl4xP&#10;Z3DGoLIgSelLpFfpS4+fenCuyTDjPjJKe6gTp12qS5unzaofxD9rmLEqfeMfSdK6azyQj95/zFkE&#10;MGNAPO2ZuBzwR8ayr1BP8g4pK/LLGk1mqLe5aUyGEGdM1nPIQD7mHYKVOWf8G2/6I4Ru65MymC/G&#10;tTFtfBrLziutGcKbd9IybvSPfkqfaWO/+l1dxSOf7CfUw1po7spHe2sHsog8sx5ZL71vIfvKnwxD&#10;GpRmxgSnfNoYIVN48lE7/NIv/dJoK3Na2eShPsqLjGdvgwwovPmKSFnlDRgX3vOcBetD5VJ2xD6f&#10;EiaTzVdp6RP7COPJuMs5L9mi38Xzpy1ruD9EWAPUxzjM2NT25oN29Rll84izfyJDtGmgPhkzrutY&#10;bDQajcaBgSyNq4if9aQJcY1Go9FoNBqNoxoOKv0D2+G8g36HGg6QKD4cVDpcAYecDt5f+tKXjr2l&#10;g5P6z8wctIOwDlco1UO0o9RywOwfsw5GHWTHUgOIv3YIyi+Hcq4djIjnX6PKTMHmwNfhuX9cV0Jc&#10;73EbjUbj0CLnCdtc5Lhfih5rifWBwtFBOwLENkJc9T+9MJcnLqCUpFylxDlQQpzftJUw1jFrHmWC&#10;NZeSDcGDlRRKIYoIbUhBZk2l5KnKjqQd555iQRhhrdOUTSHEsS5DScGaDiVPE+IahwJ1TMY1Di20&#10;cWRL3CwfahgyosoSMghJiLxBJPCugORBaU/RWQkN0qFApjz1fkH2IViE/HKGM5xhxKfMRUSQBoW+&#10;dwekNcQzz+zvHchTUiOQsORl7++9haJVHHIMyYCilWKYchlhhnKa/EVacBZOES6e9YeCWvkQUijh&#10;KX+RnSgBglp3sp2i1hoVgh+5jhCnTpTt1jHlpsBXrkB7cqBdItf9amd+Qdq/uvSVZxz5nXWBf+CZ&#10;eqmDtQDJ0DuR/kLaQKhiiUf5PNd+rPRQtiMvWgvcK7v3KIQa6wISEqW690IKcYoR8bUlxT5SmP4R&#10;DmEDSQFZg8K81g3qvbrpr3zm0nrp/VAfS19864/1knIfOQyJRfsjSc3EG04/IRIYd+Ig8iBiUugo&#10;PwWPuiGmgPDuQ4gzZvRtJcQps/GNRKN83mWtv8aWca0sGfvqlL4VF5kK6Uf9rK8hfhkz3l9jfagS&#10;qcRFftCOrNapg7GF9IZcoix1bOpv/uqLBIZsajwqG2KTuSUPxBH5HCpiQU1Tuxof5pyxp1199hFh&#10;VHupt72QvrfnSLv41KB9DYIEgglyKYKjtrenYiEOYc44Q4hjaUhfGvf63Zg3HskaDoEMKcbeiZUy&#10;4Y13c9lYN+b5S8sZgvT1rz/ZaXOkDRYAyRj9as44v0AayXkJ2RJCXIiKYCw4P2E1ONaQkD/t3xBU&#10;ENoQqeyzEk/fhDxTgcTyvOc9b5BG5IugQvaGECe+8W9cmL/63HxHuDFO1cd40+bKqi5r4E8uai8E&#10;LGPJWLd/ZQlKn3LmKGIqch/yoHqtEeKMCWUjn+khjWnlRkAjc815JEmEqDnefo1R6WhPYx+RB6GP&#10;bDPP9R8rkog8vjCgD7fB2LE3Jge0j3lNRuobsoysCgmUhUNzENGL3NXuZI0xSrY4X9Mm1jPjnNN+&#10;wpirzrEQh4w1xFFtbX4jaWkzY0p86Zoj4tL9WtOUgTM+PENMms/bIjNn51l1cz+kPY1Tc89cUk6y&#10;1VqKDGe9QI7zjmeObRpvAXkvPkuESJbOCslN+uvIC8Qr9ddfCG6u7S3WCHFgzngv0n5kgXXAeCPb&#10;Qz4zd7SLX3NGGVhuYyGOLDCulcN48V5Hzuo3fWgdJN/MBXLNWac9AfkUEr7n5lNkrvay1qoTuUQ+&#10;mdPaClkVgU6Zka+F0YfyIXM8s/YhppORyHDyIkf0PVmTPIwL6wU5qa3MX/MVIY7cq/LFNXmN5EcW&#10;qqv3TPHkgRBHJhrP1hjjVR7a3fiy3/IeKjw57/0RKc7eQ/2NdflqP3NEe0lHu4qnb6zNSMb2E5Wr&#10;YDwq39peqdFoNBoHBrI0riJ+TYhrNBqNRqPRaBz1cMBnj+iQ0qbXob1DCoccDn9yiOag1QbZ4a2D&#10;I5YaQpazl3RYAfafDkAdMNlAO+hxOOQAxyGZQyMHjw6j6gGdQw8uB3IgXQchlA1+4w8OlRxEOrBV&#10;booDh8vSpUSpCoNGo9FoHBrkPGGbqyDjrTsO+Sk5KUEcojssr2GjjJnd6YW1snBBrKKoh3ohCVBE&#10;UBg69KdwpxBkkcZ6BuJnzcu1dTBrnWvrLCUkJRjFGCWef+5TVFKS+VyaNZVijDK0KmVr+VxLV5oU&#10;VBQaFMSUFsrm4IuSkuKU8gUxhSJYWWs6jcbBwnia3YFiLa126y6o1+B+J3nLUglFLcUqQgfFNJIS&#10;pShl6ix3yC1KaQp67xPIGRTGiC/kF7lIgY4QJw3vF2QNUgIFLyIXJSuSDCtFFMGsuFG0Uq6STxTp&#10;CCfkI6IXOUixiuCgjEha8kUMouxVTspfCl3xKNrJaaQcRJpKiIgMThuQm6x5+VOQ9Yq1GtaFYmGI&#10;8jnkPkrwQJ3y/pI2db2pvflnHfC79iwuaYBfpA95Wwsol31yEvEDQcoapL21q2cU+9rML0KDdcs9&#10;fYE1QXt4F/T+hlDj3Q2hRnjvXwiIiB6IhIgGiAyU5t7DrHHWF+ULXKdOgfysXxTi+sE1EkUsASJb&#10;GBvIAsgD1iblRxSw3gZpG+tarBapE6W7NRJJw1jyzqieSGXCGgvyQogylo0XBDRkBYQT66l0lQOJ&#10;wnumMWz8+tWerOEgh8zgZ1yKp41i3cj4Z8UNGUw72zPUuWOseM+2V0DSYlELSSN/+JrbVXuqs7Uc&#10;6Upfq6/85GG86lPjPaStGn8/IL3ar8oToiFyhTLlc3ralUzQLqxfIZ4gvmoXn0P0Pm8cIR7ZJyLz&#10;IVWwEGUMm2+xECcPe5SQc5BvkC3kJR0ywPhHyiMD5Gk8IUzSk0lXPsi22plMI5eQbZSNnDGf1M0Y&#10;Myb1WSzEGQOxEBfS3AzlYi2JbEB+0RbyQahClpLHTFbKnA70HYILkh4ysnYgC81FZy3yFYfMRfhi&#10;SQpxylgWnrUr80bbG2+VvDzD+CDDjB31Q162L6RPNK/zZxbywacOWeHUHwhxZCzSWYU5H3krXaRa&#10;hCd9jtyHOOQMCmnuUEC76D9toy/1BXmin83HEFuRLjeRqwKESGuGsYgsZZ1xxmXMIf04f/JL7iCA&#10;CmOtQO4kK81heSNpaQey0l4bsQuZ2hixhmlj7WFskB3Go3Y2drwD8BOWRURtZ45rf+usssmD7Edi&#10;lD5ZaJxUpF24zF+yx9mZ34xBv7muEE5fhyCpTiFree+Rv/4ma6VXMadpXUXEQu6y1pDV1gN1UT/z&#10;VD3IEjJaGG2PiGjezVCXjDlrXYik4pEH2s8YRna175CGsV0tpKlD5o586dSRTPWbX/sga4a09U/G&#10;kzmj34UxHxAbA2sWmaZffS3DHJM+GYi4b6/iXczcJWPMOfPMukMmmm/OaM1Ja4gy6mv7oMh043wm&#10;xFnDldeZrDFc5b9r/aMvkeWc+0bWsmQqHwRc669xam0iP0LYJDu1qT0auYYUZz03rxFHtbU21X7W&#10;J7KYHFNv5c86pS/J5dpeysZtGoONRqPR2DsiU2e5Gr8mxDUajUaj0Wg0jno4MHIw5GDHgZvDZodB&#10;FPoOs+rhpoNSB+qUSn4diuTAIocWOWBz8OOfqQ5rHJI5KHFI76DE4SFFiD1p9qEOZKIsqQcg/NcI&#10;cQ7QmhDXaDQapy8iq3dyFQ7l/QOeAsdB+9FAiKNc30SIo1hRRxZHrFFZn9TRulfXT/eBtU9bsUjg&#10;TIcyiMKJokK6lGOUDJTylMEUelXZWcsH7qVfCXGIicpm7WdxAPGB4oPVDuu8ss7pNBoHC2OqugPF&#10;nE677W4GP/InbhMoSym+KTmRQezn/ZHGeTNl+0yIi5KVjBEv5Beyi4Usf5ChOEaS8a7hAD5xke+8&#10;l4QATC6Rdwge8qdMJkuRYlhUochGKJAH+UW57L2DshoRBInFO4N3A2Qdsg8RSh7eSShznZfPhIi5&#10;zSjOkXkou5WNolg7sKCCAMEfWcs7UqAd5veXIG2ffHJPRovjN/nnWcLX6zxHDPL5PEQha4K1QZvn&#10;82qIf97vKKi1u3cxSg/ECaQNJAvt6L2NhT5xWcvJOoMMYv2i1Efa0P6IOZ4LR6G/Rojzm7XNb2Ds&#10;ePdUJi5kbAQj76bIPdpTv1KiU5zrT2us9bZCHlk7/SLtIZUhk3n/RCJAxFFXRCJkN+NBWxk/3iHV&#10;gXIfmUNdjWvrn3UduQthQxtKC/EBEWgTIQ4y/hFWjHVxEL+Mf22l/YzDah3L+KSz0Q/INiEXKKNy&#10;IHqsQTzzDHEC+cOY1n8IFQhSCKTGpXfz2gf7gfRvoG+8/yPxayNzGDHRGEPKQnywpzH27JPMI9YW&#10;kS/slbzbI98ay2QBZZw+QXAjP4xNc9c4s0exn5G/MwX9YT8jP/PSuQZ5YJ9pHBn3yHF+ET8QNowr&#10;eysyCekk1qn0XR1nOS8h94Q1Fswl43U+d8i81DZIffoAycUYZK0KccTYNDbMp5DagnotXwQXY0Y5&#10;lVFdzJ9YoJKPttDP2t0fTdSbtT3XyKwsN2qjtXJWmBPahgw1VskPfcKKGQtRykwOp40RQ7Wp55XQ&#10;AtLPfhN5Sv8Yz8Yoso762C/b5x4KyN/YQDpE0DbuEG/Vi0xETGTRStnrPJwhHePRuCbjzE1EYGQ6&#10;VsfMZWmEOIvwo6/JNWNP3/M3n7Wreeqe/CNXhEFg0q7Gu7mOCGZ8hmhm7CN1WWuQtBCnEIz0jbFk&#10;rnmGyIzgSWZKH9lI21ekXThjJ/LT2PCbcZG57Td+YH3Sp+YgMps+RW6yVutTeSJNk4HiB0mv+tlb&#10;eA+xBpNZ5KT20xaIfsZMLEoiXiNraXtrRR1vKadfZbUn0V/encwFcobTNkjPSJDmlnXd2CCX5GN+&#10;6yfrAXlkvrnPGuQXCc4zY1id/UEJcdR8s0bZl9hzkMugPK6tKcpEvghnjyKONmNxUL3tc+SXvjSO&#10;QsBFUCDbhUeeI48q2ZF8R/pktc6YMs+0Gflp3ZwJcaBs1jBtad1E3DSWyE75kVf6F3kY+U77miuI&#10;fdpRWyDqkd9+7dXIavJB26mfeplr+oHs04eek+VIddIiJ2eie6PRaDT2F2RrXEX8mhDXaDQajUaj&#10;0TjqkX9mOuxwsGnz6/DE4Z2Da4e8gYMyhyYOdSjdc+hUXT1ocfDi364O6xwsOUB2sOefig7uHaw4&#10;pKwHcDUd6ce554SlELCnpTypn0z1b1kHuQ51HMDWsjQajUZj/1Hl9iYX+R2wtEHZgxBHWUepRPEt&#10;bCB8vT+9UetTXUD5kn//U/BR2FBeUWL4h771ipKCUjKkNWtbJUtIr7aTtcw/9h1MUTpaQylDpEfB&#10;TsnBAgKlFKWOtHaC9K231nYkuliIi7UjihDKV8ohCkBrbq1no3F6oM45Yzjyocfm7qC95v107uM3&#10;tyU/IC/ICiQ0incyyJ9RkALIJ9ZsKilIekAeIWyw+EbRTPlrvx6LXRTTSDJIZvWMmlKUJRLEXMpp&#10;iuKQW5CMKc0pWSlYKY4pkCmIyUXP+HnvIDe9x1DMk4/KSE4j2SAvIB1JG9kAwQShJMjYqm2CHOO9&#10;hbIbEYyyF9mHItx7k3N38pRyPW2wqW3d17ZPGM61Nvcs8fKs3td4foVXxnw2FJlAG3uvQ8Ti9Jt2&#10;iqJa/ZVdu2lDyncKa8QBynTrDsKHeiFV6Cd9GktRCBvaW79Y84wRfYcskbIqV+oTeMaakvT1Lac/&#10;kfQo9LWh9ZQVGroMJAR7hVi6YQknkFbaAPxau5B3jAHKeXVHZFNXlrm8Q3pHtR4jmyGOIHR4R0VU&#10;QNDw3Fj0XmksIlvqa5bMjGPEK3XIei5f9QyUCSGEVTLtJG/ECWQcRAd19Ux/6TfvrdpX/ZASEaCU&#10;x97BOo84UglaIYKBfBG4kBnMUfsO8wzBT5sh+CF/eH+uZdwPpP0D7/XqhWgkf+Uwvowj5UDaYp2J&#10;fso8Nd6QrrSra+/z9of6kIUpf55AyKSYQ5xDFBEXOTOWJcHZBD+ELf1pPCNDmt9+9RkShjGuPPrb&#10;Hs18QNBQVmONzDDW88c/0GbGAdIoEp95xCHtqIv9VMphHNS9mLkgjPMQJCgEEnkrh/ix3Bayo7as&#10;8fWbuWz8hWSinP5YiNhpDAhvvJKlCCbayNy2TyTbjClyWn0yT8B15meAYKPNjRtWyRDHkLWMQSQi&#10;ZEJj37wyzuTFj+6RnK1IXfSN9iQbyAh7Tu2OVKhN1PFQQP7qZx7qU+PPeZex5vzI+oJwhQhUSd0V&#10;0rAPTh1Y/jK2zTNrmrZAhmYFDhlR+saetcGeOmMPqck1GaLdEI3s6a2F5oiwzsqsS9bMWJdEIvLp&#10;SjLM+Ndm4ukbjqzOOiSNfGpcmtZM5ZFekP72q/8zd/3O9/qOnPFbx432IKv8cSbvJ+qjnMY1Aqhx&#10;L4+kJ0/xuIxvz5OOPYJxZi6Sj+awsYxcZyyas+qEiGb8WIdjXVHa+k+6yU/aSNXkAdKhOSe+tUrf&#10;ec+xRiAKkyNkDbKafvQOJwwil/DWJ/2Xa+1rXmRd0Z/mtXmJzGs8eX9L/ZXL3LNumV/klDnp/BWp&#10;jBz07iUN8zvyybjRt/rUvssaYj3I58ud4dY1wRgla5DBtZ+xg7DuTwTWUjIibV+hT5TNWuRd3Ppj&#10;XqsXgpvy2QNYg9THfPKuKxw5k/GpLbQLeY4gZ70jJ5E5/Rq79hXWesRUcs1aoe2zBtYx02g0Go39&#10;BfkaVxG/JsQ1Go1Go9FoNI56OCB02ETR4FDNoYtDGIcfDj/r4eZOhxSe14MWSidKBQdZDnkczDkk&#10;dDDl38QUNsLM/1iXh3sHXDU/e1sHNg5OKCEoSBz+OVR1gO6w2b/tHdRURUGj0Wg0Dg1ynrDJkdtk&#10;cZXHDt3J8BDiKGwcuAgfVMXM4YBap+oCyg5KfEoHyjFKU8oMSgwKAPWkAKdwiZJVm1gzq6KpguKE&#10;ZRrKH8pH63OIJM53KJ0oGCmOo9BUJuml3WsZA/7WSeSOSoijsFBuVnScIzk3spZuKl+j8fNA5lrG&#10;dXVr47vx36GtyAgu8rjez23pmj+QAfbWlJesjlAIU8hT1jtfJn8i05JPYM+O7EHex/IYhbd9OwWw&#10;Q3cKUWkE0nAgz/ISyztIIyztOJin0A4ZhSO3HNojGeX9hfUcxBXkEHmTdVGUI8V5h2AlzHsIEgxS&#10;AaU0BX6gDHObaAeECCQq5GbWYhB4KIyRyxCtQjxKG2wan2mn2v5B2n72q2klTMIlrF/1pShHXmFB&#10;iBKdYjvW+Vi0QRKinOZcs+yiHbWh54gbyDcsYCEeIETqS4rzkKm9I6qzdzFKfIQdf0xClquWe1LP&#10;Wn7lRHpCpPBuyCE26hMKfXsE/eQ90XqKdOK9FKlKvypLIK3aPtqEct36SbmPZOEzpxT2xgsSi/GI&#10;LGGMeU9VT+QB65/8EIKQB1jCQV5A4vHuak2PlSGEdMRKbQLquPbuqa2QXOwBxDd3EJVCamAZR5si&#10;RKkzQgVSnvBICYgDyuN92fhVT3VGAKl7Cf2u7e0z9Lm9gl9tZx7JRx5rhIj9hDZj9VE7mu9IZ/rW&#10;vkJ/IKial7GmSw5oU/NIfc3FWI3UHuIgxiCJIP3oP2ShEF3T3trFnoVMQq5BaDE/jWWyIuPamHed&#10;eUCuIHUaA9I19kLaSd/6NVbsWY0R6Sgvop7xoe31P/gVPuNRPyGRplwseyGEOA+x9zVn8ol60LfG&#10;UWAcCmMumy/aC5EYcVQbCS8/ckdbIWuZk8aYsUNW2SfWNANxU97A3CI/7C+RabSXNrcX9WdG5Dck&#10;NnNe33omD3N1jRCnf+RhrGoHhDLzSTsao4g7iDaHAsnfmERSMo+0vzloHbJOaHvrz9q8EJ9/5hno&#10;D2RgZ1vmFrlAFiCjagdtrn/lgRRE5kbeWr+M4chaMplDICKjyAfkJesTuWQumEPGm8+HIx5l7FZH&#10;rkW+c1kfyXVjxn4+0BecdlG/jNMZGYdkzizX3CNjep+xL7AWak9zwvg0f+URZIxqR3FdZ1wgtRm7&#10;ZCHdNet55oX5aJyTna6ljxxG9pIb6hQymHSdJdZxDMYb4hbZo1wIbWSi8prL9h4+iW3MS8P49V5k&#10;fRBH/yLFeYdDiLNvIav0n77lvOM540Q8NT9CUlNnSDumzvKxPsqXTJGX+SA+spt5a/yEGCdv7Yos&#10;ad4h+MWCd/Y1gbQRo63NZKaxabyLgxSJ/De3EegHZDry0/4GKVB5UgZyLl/2APNJ+1vDjE9j3Tg0&#10;zv0aeyHBGeeIcZz5bp0155EByURE3bSV9kk7NRqNRmP/kXV/Xvvj14S4RqPRaDQajcZRDwc3DmIc&#10;DjmocNjmQI6C3MGOA5dg3jPO+0jXDn0cStlvOrBxkEU5lX9m2lg7BKUY869o+TtIzmEISCcHdjV9&#10;Bz8UVg57HEY6FHPg4kDWAWQUMQ5qHKjUuI1Go9HYf5CzOznyvcp4Sk4HLBQOmwhx9fpwQK1PdQGl&#10;J0WZ8xcKQwpJJDbKEoQL95QH1kXrJIjv4L+mU68R7Ci3WUugTGPVAhmFojfWZYShXJE/R7nEUchQ&#10;ZFkL61rqV19YJyl+KN0ofaJQoximUKXQovBS1tp3jcZ+wVic3SasheUau4O2ihxec3Nb8iM3co1M&#10;4FNxFNNkNque3h3suSmRo2SVTlVmUtA6XEcaQcqh4BeX0tvnHFnnyicHK8gyhCbkqFhs8V7CChkF&#10;NQIaZa1fVrQoWZFuKIARCsg1RCSysRIdXHuvUW6EMdawEToojMnEIOMr7ZJ6kYeUyogVCD/KRLZT&#10;VLPKwmKecmuzGUkvbR4X//mZ+yDP4udXefTRHJbcR/BgOVTbUYwjFWobdaXA1o7exZAl9IU+5U+x&#10;jySIRObTkT6Tpn9CupYPUlWstxkDSHH+lKSPfJLQ+h6iAijnvM4pM90EIon135igt9Bvxpr89JP3&#10;PUQc5AX9SoluDaW8D+a0009IDuLHghECkjGDyInIppz+FIZ8wrITf++m2kzZrH/SQCSzP0HW08/6&#10;3Dj2Hir9Ok9cz+VBsEIq1A/qijiI8IZwhNSE6CafEBIQi9RTeG3iPVq4WCGTNuc696mzdkOKov9B&#10;rmABS78ov/qGNFLLt9/Q9whY2tGnN72fa1dkM2QL80PfsriGuKFvtStnT6itIleQJdTdOMxnKtUn&#10;lp2qxTt1Uj/trX+1oXyl6xzCGEOqtN+xh3LuoY2MXWVQFnJKXwTaFeSBxCeMOokfMpu5UP/Yl3HA&#10;6R/trW+Vy/4QcUq/IoXI15wxxpKv+NkjAvlpjMqLVSvjIVbl7PXUW17Gq/Z1dmOuGD/+8IhgaZ8Y&#10;CJ/+9yu/jFkuxCDtrv3MHXW2J0SK0QbmAiuZ2jOfwkVQjMWuiuShLchYZSEnxdMH6oS4FKRs+4Hk&#10;bUwad2SZT20qt7UMKTeEKOHAL5f20DYZY2AeIvVZz8gNhDBzWd+aZ/yQ5Yw5bUfmGruc8YZUnvHo&#10;nuwlg1mE1KZI1dYuY9y4RwIWjry21mTskefGcpz04nLv15wy1wL1WatfxkDgOmN4fm58WluRirWh&#10;PiRzrDPGhvJXyC9zwW/S4m+9cranjNrU+5M07DdY7yPP+FtnrEneo6zd8jBWQflcJ+3AeBNOv5g3&#10;+sWY1mf+DETOmF/iKovy6V9rEMKufYGxL1/rg/h+9WXWrcgP8s1+RXp1vKQdUy752N+YY2SCNSTz&#10;ynpqvbK3kK91BjENGdZaqR3MS7Ivda9Qf+sJkqd5b6zjAUifvFC3WjZI+fQpeapMiI72ZqkvWa6v&#10;yTkwn5TbvNf35hJ5Zl5ZHzljz6+20k7aCzlP3ZQJQS9rUqAs2qmOT67RaDQa+4NNsjV+TYhrNBqN&#10;RqPRaBz1cEDi0MnhHMW9f6Da/DrAcDhTCXGBvaN9Zg4twG8OUR3sOtB3eOtwjHLFvwf9U1AeFBIO&#10;Thz0Oby18U46IH1pO6Cp+1QHVQ58HfQ46Ka48U9Y/56UnkNmh1sOZB0KNRqNRuPQIucJO7kKB+71&#10;k6kOyh241HDz9Vo6P0/UMlQXROFJUUbxQunFOok1D4mNdQJKSucx1rJNSJrWP+sZJRDLCP5d71M0&#10;COCUIyEqUBhbd63VrpHylMO6ai1ULvllvc7ajYg+E+LkgVRCEUNJ24S4xqHCPI+qaxxa7NTW/LMH&#10;D8gUSmifjqTwR1KiZEUmoHSuYSNnOHtxylNKWkQmZBfKaEpRylrvCggSFLEV4vFDlCCnhEP0EJcc&#10;RYohp5A+EHiRKxzge5+hCPaeQH7NslaZyETEIfKVglk8VscqiSvQFuJoj7QX8gTiDNlJgU0hLF8E&#10;sZDwZqS9k5bfivlZwgdzGfxqc25OSzgkA2sCxb5211cs5VDaU/IjyuhH71LaAPHAOxsyAgKFfhaW&#10;YhyRRNvIh6vkEmQFinMWuvMnp0pSgtRlrg8ikb6ylhlPrhGprGPaOONG3xt72htJQZ1CGEo7JG2/&#10;6s9PmBDM5GGMIEN4V0SEs25SyLN+qO+QWuSjvZTNGqkdraXGYEgLyAEIkcIpn/wC+aevAmWwLxBX&#10;m7Mipb2NUfPHOm2cKrO204YIUMqiD5TNHEGiqGMAkp+4HHKB9rG/QtijA5KO8Wo8SENe4hwqSF+7&#10;IocYH+rACpIyIHIoo77Rz8aQvYYy6n8kCeU3d7ULokzOFIxb49M4I4+MEf2j3mnzkDr0i/ktPUQu&#10;48Ycd+1X+0hHnspoX6bdyYVZZoB21n5IpuaRtuWMAePD+cc8DqSjvcky98az/tbvSE/iqzvraHXO&#10;qEvigHj6X97aVDsan8gtIcWIo13NS8Si1NmfJkJoDYTlkn7ATxnkrV3tJY1T8lF59QNLXspgTJLH&#10;6iAfbU1Wq29Q05e29lAX8lHa6m5e+q0ycy7XwaLmrR20BzKUMUAOmOe1z/WjdvC71k7aWZ/pD/3P&#10;kfvGnH4xVrUXuap+5JY6Gjfak5whP7ShsSes8pgD5r2+ViZjxfg1TrUz+SxN6Sl7xrO0OdfV8ZMH&#10;GW6uZXxVqJu6G0d+U+cZwvHnhBE2pC7zFXkv+TrXm88OxRePm9uTn7QiD7QBwiTiF5KltkbGco/o&#10;av7IU1/WOiUP4zd1UC9lMW6VS7pksXXGeCZfjHVxxBXPtT2NfM0l/akd6dbJCX2ijPz0gTmmbNYI&#10;88/4UC7lqS6Qh3KZ8+aw9cF8IH+sRcopPf2mrsqrXf1GRpF9ZF3KHLiWvzSNRelpQ3JXncSpZXEt&#10;jYx3/apc5rK4xplxaayLLwxkbdUv2jJlJAs4Y08bcdpHWxn/7tXJvNPfypqxlzYDv+rCua5lbjQa&#10;jcaBIzJ1lqvxa0Jco9FoNBqNRuOIQvZ1m/Z3a/4hxPn3KQs0PinDmo1/9Tm8r58QCmoarh0eObh2&#10;iGev6cCPgsge1D/D/euVQh8xgJU4BDbkABZuHI44QKqQpn1sDnryKx+HRw6dKCRYsmHRzmbdv+Ap&#10;ORz8OCjK4daxjrU+h/ivPWs0Go3dosqSnRyQzdYdxAiEhnwe50gnxFHoUNJS2Fj/EP2se9bVEOIQ&#10;AHcixIHn1l5nOaybiM86nPXOZ+xYjKCooNChSKTwobyhZKAspZy0HjvUonDQ5tbQrKdZSynxKDus&#10;9whxCOas0SGZUGhQWFB8iNdo7CfW5hLXOHTY1s71GRdZEThDJruqUpMylIxBMKsyIrImaVB0ekcg&#10;oyh7KUzJfwpUCl5pICvU/JRBPGmTVWQr2SZv5JqQCJADyDCkAWWjvKa8pWAm+2ZIl3z1nuDdQ52U&#10;h/KXYjyobcHV+pGJyqMuSFKUvfL1/oEUoS5rSDqc6xl5tvZ89vervbg5rHthKZopsSnQyXJlJvOj&#10;0EcOQGSg0LZmUMJT8CNpqBdygnasZB1paydECCQDcbWhNLWhcbJpzRA3ZVVu5RInyn/XiFTGSpTk&#10;1jf7Bfkg4gij36xhID1ppW381nt9gVgirn42XqyrycfaqY76ThhjJ2unsScf4whBC8EAQUJZtKN0&#10;lU9+FSlDgNxinKtnSCPmj/aTv/ZMedVbX3nPlY8x5tp+oK7jaUdIfn61mbKLoz7IOtIJ8U76lXhw&#10;KJD9hfGGuKLP7E3MjZCPlNUc5Gcfoz2FRdwQV5vbUxl72l77Ga/muPS0u3Tkpe7qxOU6ckNcaSoL&#10;p9/1t7aXr7GlvxFAlE37rLWN8iqTsacs2jTtqoypU4Wypb1B2eShDKwr6VsyVF3qnPFb+0g65rF+&#10;NWeMGffGTdIWVhr62PhRN+0pffVWxqQnfW6uZ/LNWFKuzBuy1xjktJ3ye8bpW+1XCTdxgWtpe67c&#10;wiqj+NrTWAjmch0spKdO2tG4MCa0jb7P/PO8ho1bayd10DYZW5y+0cbkovFEnmgzY0T7GCfxJ2vJ&#10;EuMgZC9toDzpq8g+z8UxVsgMaZoriW/+xBmb1fFTNuXUvhkrFemXzKW1+gb8PdcuiaM9jQn5mFfK&#10;ZIxWYiQk7lraKYMyGkfaidMW0tIexrU2Vhd+5ra8pVnhXlrxV1b9m/jaRR6u6xwSvqaV8qibdlQ3&#10;v9Y3ThppX2kqk/6y3mhHdYqbkfpmLqiHvMgG40fZ5OHX+Mw4M6/VQzzxN41Pz6Sb8aitlGtNRonL&#10;T1opr/ILr07GpvGrPOIH8hBGnZXRc+0ROetaG3HaR/mNDde17eWb8ZQyQMqVMjUajUZjfxC5OsvW&#10;+JHRTYhrNBqNRqPRaBwRyJ7O/i+u7vHm54HDDp/5Yc2G4j4W4ijI/avbQUqQ+DVdBxgOXRzO2TAj&#10;ufl8QD7DYw/q0zCur3jFKy4XutCFBjHuWte61vKoRz1qKLUcFK5BPg5JHMLIR94Olx2+UOYg2iEI&#10;IAsw0+/fsw5ucvCTeMcKar9A7W/X1fFLmzYajcaBYpYtmxx5wzn4p1RmOcHnWBDFWCidCXGQuFWO&#10;nd5ImeICh/uUV/4N75M+1iefTEUCt0b51BHrJpTiFBrBnA5QeljLWN6xdl7wghcca925z33u8alw&#10;Fmb8I5+CxHrnl5LNWY+1ETmDwpISwvqc9LUhZYeyWkcp1lhIsX6e85znHBbipM+SjnpI15rb60Sj&#10;cWSDDNgkR/lFPtfniRMCAKUwEgM5R+FJWYwkYq9d03RdnTTIEWmIh4yAeOT9w8G7NMgk6QgbiBvl&#10;LpnoHFsZEAcQfsg45BiyD2kAqcD7hHDCk3VB6sWppzQpZSlp1YmsU88851xXuE9dvBtR7oboEOV9&#10;FNbbMKdbsekZ/706ddAGyqNtU+4QgpSZwlp7RaGtLt7n1Ev99Jm2Snuov7T0mb7TfiFCSMP6Pvdj&#10;kHJ5plzCSkM+8qb4D6kmfRArRPpHOGG0sXERpK5RqqevQVky7tTL2FNHY1f+0vJc3yV999ZVZaz1&#10;5a+8nDKJq3xpmyD1zDXCQ8auMhhvlexR6yIt5Up59I+1OuQPTni/FfIRV9tJUxlDRlCnEEg29c1+&#10;QBmkrd3kpX3kq639qpex5HnKql31uTDaVBjjNH3pGlFEHTLXtKV2TzukTdQtfZFyyEManLw5ZdO/&#10;8uZc80/8iqSVsihfHQchdmSsVKRcfqXjWl4hvqiz+Ooi71qfxJnrEpc2rOHEV0Z1koc25zJOa/qJ&#10;Exf/OGkrqz0kOW3+SYOfsWk+cfzVI3mkHZJuhXvpKr8+UEZtqD1r+Q4FUkd56C/9qJ3Sd7Ut/W5z&#10;aWd1qGMo9/pUu+tjTv34ca45+auz8NrOM7/SyRzVTiE1Vfmnvfkrex0Ts8u4r/NiDfyr2wTP0gbS&#10;47Rd2iJtoFzaaFtaQdKUlnKKr23UL20krTxXL7/pszXUfJO+NMRLm0hnbQ4l7hxHnRKvuvjVMtX8&#10;NyHlEp6Tl/ipY1zuU25hxIubyw1JO2nuVK45vrjyzTzh0qc171rmuZy1DrO/sEkrec9laDQajcah&#10;wSaZGz/7sibENRqNRqPRaDSOCNjP1YOKHDQE2fPlWeCg02dI7nSnOw1C3BnOcIblkpe85FCQs/Tm&#10;UC/IwU0OQBxUOaiXBmsySADSuc51rrNc5SpXGaQ4BACW25Dfbnazmy2XvvSll3Od61zLZS972WE9&#10;zv6UYkuaM5TXoYm85Bs/ByosF7Bqx6JNCHHyoeB3wJhDl1rXoxm1b9PX8av3Naw2zfNGo9E4EFT5&#10;ss3l8JwSjLUDn8t72MMeNtYJFuJYpRGuInGrbDu9kTLFBRQGiCKsv/jkHALc5S53uUGIu8QlLrHc&#10;7na3G5bjWHmwNgVr9XJew0KP9dMnx8973vMOwhrrrdY9n0+KlRRrHSUZggnrdCz8OAPyHEmBYinp&#10;y0sfiEOpZr1ESveJdOmf/exnH+u0tVwalHDqJV6j0ThyYQ5v2vPxI5+rkjIQh7yg7Ka0J7/JFPdk&#10;A3kiTI3jOi6QrnTsz8keMoui33sEeRiXvX6FdJSNQjWEA3G9fyBncK7JwxAFlCv5+611T32lJ7x4&#10;0k1daltUpBzqETKD+Jxrfp7N7bEfkN5e3RqUX3m1oT6MolqbuQ8ZIXXyLG2RdNMGwiNxcKl/+nBT&#10;/vzTxsJKP20pPenOeQkTwkXKPOeRPp39XWfchZDiN+VV76TPz697YyH979e98kqLc80veSZskDL4&#10;FVba2sn84dJm8qrlBeFTHvVVRvkIl3r6neMpR9pUHPWTTuqp3OIeKihP+jbtFed+bq84fgk3959n&#10;6pAxq93c8xcXhE8a4u8XpMvJZ1O9uNSrlhsSP04a+kD/pKxJl3MtrzneTki4beWsbZ80a7w5X/fi&#10;aW/nQMahuNIhIzJ+M3+Sx1yHGfyUo5bLr3ZxLe7PE/JT5rnccfV5DZeweZ56pE5pay79wSV+RU2v&#10;wr3w0jTm9YFfbTWn8fNAbZPq5nIHm/wr5jRznXZzfaiRMlR3JOBQlVlaa/2afll71mg0Go0jA1kz&#10;ZjkevybENRqNRqPRaDSOGNjPOaiohxXzHi9+1Z+lhZNPPnm5+93vPiy3+WQq0horbz4tQ8kUOJzi&#10;HIBSRvmnO2s3Pldk40zhf5nLXGYo/692tasNkhorcz5zIo8HPehBy7Wvfe1h5QaJ7c53vvOwdONT&#10;ORQEKX/K51dduBkU+ZT4FPhIAvJC7EMKCElgLd7RiLSTtquHsBkHm1Dbd6ewjUajsQZyYycHkU+U&#10;mgjNPtX98Ic/fFiIs/5sI8TVdE5vbCoTRRVCHAttiGwIcSzEIZo7UEIWt96pO8VYxVw3VlBe/epX&#10;Lw94wAPGZ1eRyFmJO+GEEwaJ8J3vfOewMhMlpfWY5RtkO+utMx/Wkpz7UFoKAykzea8fkNGt8/e4&#10;xz2Wc5zjHIMUd+tb33p5znOeM9JhYYYyXfhGo3HkwrzPvrAi8iB7x1kWJR6lvL0/5zppcTWO67gZ&#10;yUcaleiTdOa0KvgLK+9K+EmZ+IVUMdcz+VY/6QmXsoif/Plzc1ncC+OZfEJu2Zb3fkHee3Vr4K8N&#10;lbe2vXK7T538CsevpuW6toEwcan/nLf7tTTi0q9r+c3PN+WTPKofuE+99LV12riRjjTi0p/xn9Pm&#10;Jx3hONf8lG8t34C/MOJIWx7Jh59nM2r45JX0k9dafvxSn1rWpJHyHkoogzy4lCNuU3vxS5i5fO61&#10;lz7bRAhKvdfib0PKUctSUZ9z0l6rU63XNggjjv4QZ06/ugOFuJvKOZex5hdXIQ5ZkDb3XBrKn7Ep&#10;TNJO+mtpBUljLl/KuCnefqGmX8tSyx7k+bYwkHCpk9+En+Nzc/xNSLrS1P6Ry+53m8Z+QX6zq/Xh&#10;DhQ1zbi9ttXBYM477nDGoSyvtOa2j9/Ps18ajUajsf8gv+Mq4teEuEaj0Wg0Go3GEQP7uXoIt2l/&#10;N+/9KNXtEe95z3suF7jABYaFuCtc4QrLQx7ykPEpNZtikK5DUf8KZtnB54lYomGV7fGPf/wgt/kk&#10;Kms4Ns83v/nNlyc/+clj74k4hyTAOo7PyF34whdeLnrRiw5LNCeddNLYaPuUjH8dO2CFuZwzpPk7&#10;v/M7y/HHHz8s2p144omDEMfyEBKfg8NjBdpJn+dQOY7fjLldXe80ZhqNRmMTIlO2uYQja1j6QFxG&#10;kvbJVMQxhKz3vve9p4YNavzDBSnTXLYQ4py/IMRZ66yliGyI4kh/L3rRi5YvfOELQ5lYMaflU4DS&#10;YD3PWomoJo073OEO45DKJ1F9PolyDKydrMH5zKq2Fd89crhyyW9eDxDlEOKQ1lnoQ4hz+IXY/rzn&#10;PW/kgRCHRLC2ljQajSMH5Mu8z4vc4Z994CYIl71lTWNG0twpzE75rSHljJvrE8x+wiq33wrhyEYy&#10;zm/i+d2UNuR50o3bFudgId39djP4pW3TXpvCVX/X6r5W/23PAv7Jdy0cvzyfw21KsyLx9bE103vm&#10;Wh6b6px8PEtfJ9wcdifsJk7C7KWOQcInftxe0zlYJH/tFLepHO7nMIFr7Z15yuWcoCJ5+Q025TWX&#10;ay1fmOPXuBkDa/E2ocb3u5e4gfCzm8Ev+WwrY00jrsJ92l46Mzw/0DqkfPpSHgeSzoGg5l3dWv7u&#10;E35b+eZw3Jx2dQkfzPdB0kwfcCEh8v95I+WMq3WqLs/3gk1p7jWdbUge++H2E2vpH4jbL0hr7ofq&#10;DlW+jUaj0Tj02CS/49eEuEaj0Wg0Go3GEYPs6ephxRrqM7+syvh0HYU4oppPkF7jGtcYnzhFUGC5&#10;DRzEIZoh0H3yk58cSnSfVUNEu/71rz+U9Re72MXGp1CR4ZDk3vKWtwzimngIdG9+85sH0e7KV77y&#10;sBB3rWtdaxAhQmSzR5XPGpRV3QLK/gc+8IFjsx6LdiwOfeYznxnpODQ/lpD2qS7wzAGqg9Qcqs7P&#10;uUaj0dgrIj+2uQqWPqwHr3nNa5bHPvaxg4B1r3vda/nTP/3TI0Iu1XrV8qlXLMRZGxH9WHf71V/9&#10;1bHmIXC/4hWvGJ8yrYTtOR2wjj3iEY9Yrn71qw8y3NnOdraxXlqXrb2IbCy8kesgPZ+18ulAhHW/&#10;nscKk+eUahWesbT6+te/frnrXe868mG9FenuhS984Tg3kg4CQe2XRqNxZKLKrbjsFzn325A4Mzal&#10;tRb2YLGbdGsYv9n/+p3j8icf/VbsNo/qDjUOJp+9xE3YOfwm/20QVruvtT3UNOPWUJ8bX0lzHrd5&#10;zlXUePMz8HzTs6CmXfM8WKRca/U5FDjU6Qfymd0meLapbdM+9jAhT81I3LX4M2peu40TCDe7GQf6&#10;bCfUuNy2cs9h18BfGnXsVeT5pnzyfFP621DzPtA0DhRz3tvy51/dTpjDV5fnu0Xipay1rfaSzqFA&#10;yrDJHSj2K51tONB0j6UyJd0112g0Go0jF5vkefyaENdoNBqNRqPROCKxbX/H3x4x1xTiL3jBC8bn&#10;3BDaznOe8wyC25Oe9KTlQx/60FCqA2U76zNIC6zcsOxz+9vffrnKVa4yFOlnPvOZx6dLff7uCU94&#10;wrAuh/QgHsU7SzOnnHLKsBJ305vedBDnENl+4zd+Y5Ai3vWudw2y3Zplt5S5KvSl5xOsNuvIeMhx&#10;yAYh1iEnbGqDYw0OUZEaWApiSYhloE3Ew0aj0dgLyNmdXAXiwTe+8Y3lTW960/LEJz5xueMd7zg+&#10;f71GiDscsaluiGc+dfqBD3xgecpTnjKsuyHEWRd//dd/fXnoQx+6vPa1rx3W26yJECVXTUv7OMNh&#10;Uc6afMYznnEQ4lhURVT7xCc+MdY/Mj1xrI3WTnI9SjO/0hIuhI9aXuuANfp1r3vdIMRZS63/CHH2&#10;BD6H7lOsc7xGo3FkI/KGnIiLXzDfb0LSiSyb06tuG3YbbieIn7IkPfKRHItf4DoysuXcOtKG3Kax&#10;sg3C1bFR4+XZ7L8TappxiS8t/V39dgNhU7+DhbTidoIwyqrMcWtl2G16u8F+prXfUK69jgdIvMTd&#10;KX7CVLdfkNZeyrIbJJ24pM8dKKSTsRf5GNTyr6HGPdAypC6b8jhUkF+t3075J8xO4fYLNb+fZ76N&#10;RqPRaDSObmzaW8SvCXGNRqPRaDQajSMS2d/lwK8e+sUFSG4vfvGLh/IdsewiF7nIcotb3GJ55jOf&#10;uXz4wx8em2JK8c997nPDkgyyG/Lc9a53veVyl7vcsCjzC7/wC8OxLGff+YY3vGEo/X/yk5+cqohH&#10;xvr+97+//Mmf/MmwlHPNa15zudCFLjTIAne5y12Wl7zkJYPMJlyQOlRlQcBCHKtwZz/72ccnUxHi&#10;7HV9Lk55K1ngaEbaaFNd+WsLRDjkRP2pXxAyxGs0Go0DBfmyWxeQO4hjSNO///u/P+T/fe5zn2GR&#10;tMr4GudwwqZ6IWGzuPqOd7xjefSjH73c8IY3HGuqw6TrXve6w7obq6nCCDtD3a2XyG7WWgS4rK/W&#10;OcRBaysSm0+hVvltjbTOzjLdvXQ985vy+vX5c2lJ0/rv4Otc5zrXcutb33p5znOeMyzBWktrvEaj&#10;ceQjsmt2FWRHdfNzSLy1sLNbe1ax5rcT1tJyTR5yeSZf934rPCPfEImPRTmX9onbBM/Sf7UPd4Ma&#10;d47nOv2y2/Sgpjmn7br2/26R+HOcNb9tqOlsilef1/LuVO7E2S32K52dkPT2I13xa5/uBjXv6nbC&#10;bsPtBdJLn+61HpuQcs5up7QTbhOShrKSf66r/5z+fF/jzfm4n93hgpQn5d5N2XYbbrdIemtp8qvt&#10;vxYGtj1rNBqNRqPRmJG9w7x/iF8T4hqNRqPRaDQahy122sN5lsNKLoezc5xvfvObw7Iakhprb8hl&#10;LL8997nPXT74wQ8Oq21f/OIXx+dIhfHZtvOf//zj06q//Mu/vJzhDGcYCvvjjz9+KOztNz//+c+f&#10;qkiXLwcs6LA6w3rOjW9846HsZ/nmhBNOWB73uMcNyzqxSAfKKw3Kqij0A+W+5z3vOSzTXeISl1ge&#10;8IAHLK961avGp+SQv5Ln0Q71nP/ZrY/T1/yRDJHgEC2QEv/+7/9+fAo3n05N2G2u0Wg0KtbkxCY3&#10;rz0Ize95z3vGgQsyFkKc+2q5soaHpHV6I+WYy8PimrXSp2Dvf//7j8+dsvBmfWJ11WfE3/nOd461&#10;a+2T3uQ02YyI5pOrrMpZH62viGppI2RCa1wFOR9Sx4y5vFkzEKQR4pDUfbJWHuc4xznG2myNRoi3&#10;bkiz1rPRaBzdiJww9+PI8Aphsn+c5XtFDZc0/W6LsxPES7rS4pIWv+RR09+Ul3B5v9hrmYTlxEvc&#10;vcQ/vVDLnb7YVPeErS5Y89sLxNuWd7BTHnmetJLetnj1+aZw/Ob0tiFhqpvBL2mm7XeKU7GbcHme&#10;fOY89hvSnOuyhjzbKcxc7jXUdGqYNb/9xLa080xbxG2rw4zE36ubwa+24aYy1DTqc9cpf/ylMctV&#10;frWOs0vecfHfhhr/UKLms5e8DjTeDO2RtpuRZ7VtZ/Db9OxwR9puzTUajUaj0Th02LTmxq8JcY1G&#10;o9FoNBqNwxbZw23ax/F3mEbRE8LU2uEZwtvJJ5+83O9+91uuetWrDottLMT5lN0rX/nKoYB/9atf&#10;PSywUdBXi3BxyHE+DXfSSSctH/vYxwbxqhIbKhDWnv/85y+3uc1tRlo+B3f5y19+WHujmP/xj3/8&#10;f0P+P8xlVpe//Mu/HJ95O+644wbhQHx7XemzfibMprY5mqCeOaQO1Dt9zZ81IgRFbfuDH/xg9A/i&#10;oXEhXJzwm1yj0WgEazJim5vXHnLIJ1Kf9axnnUqIc+DCmuUaalqnN2pZanmQ1FhS/eM//uPlxBNP&#10;HATzi170osvFL37xYSHOeQyyHFI4YjKyGefgyfkMopzPlD/vec9b7na3u414ZznLWQbxnKW5xzzm&#10;MYMsR47PhDpyPqSObW3kmbDaWd4+mf62t71ttD9CHAJePmP+/ve/f/nHf/zHke62NBuNxtEF853M&#10;Jk/iZhnuOuF2kg8JV/eru4m3CUkvada0/PLjdpN+0qjp7CZewqUce4l7eqOWPfVO+deQ8HEVa367&#10;RU1zWxq7DTP3w7Y4uw0zp7kNCbMtLH/p1TG3DXM6O6UPa3nstg4HAmnWvDblkfyrm8Ev5a3lrqjx&#10;4yrW/PYL29LOM2We2303SPy9uhn8kve2Muwmfp67nveYc7jq4l9dnm3DbsLsB5LPXvM70HgztEfG&#10;yIz6LO02g9+mZ4c70nZrrtFoNBqNxqHDpjU3fk2IazQajUaj0WgctrB/q4dl834uz3dSPn3jG99Y&#10;Xv7yly/3ve99lytc4QrLr/zKryxXu9rVxmdRWV17xCMeMZTlrLj5xCkCWiXDsSiDSMd63Jve9Kbl&#10;O9/5zrCU4+B0DflEq/SlR9l/2ctedrnHPe4xiAR/+7d/u5FMFyC8nXLKKeNTe/K3WVd+Vuz+6q/+&#10;anwKjsK/HtwerUg/13q6zr1ffYEUh7DBMhwyHEJF4vnN9SbXaDQawZqM2OYiYwKEMAcsz3jGMwax&#10;+d73vve43yT7a1qnN2pZanmsS1/4whcGkZyFOARyZG3ENmsq4h/La85k1NU5DYcEh3zm06Uspd7k&#10;JjcZ8UKGs74hkL/0pS8d6yf5PbeTcljn61pfy1YhTAhx0nvXu9411m+EOHkq98Mf/vBhzY7FOp9x&#10;rX3XaDSOPEQmbJILM2r42VXM95swp7GbeNvCb3rmOjJwDWvhN7ltWAvPHUk41GXfbZo7lSH7h21h&#10;dkpjxm7C7ybMXlHT3JZ2ntW6V//cr8Gz7AfmfcGhgHR300czEnYO715am8qd52vPTm8oz+xmbHu2&#10;H0jatY32mlfiB65znlTTmtPO/Zo7nLDXcu13HaS1qW/it/YMtj07klDrsck1Go1Go9HYP2xaY+PX&#10;hLhGo9FoNBqNxmEL+zd7vbi1/Rz/HCivwTOfTHvRi140lPWXvvSlx6dPf/VXf3W55jWvuVznOtcZ&#10;RLgrXvGKywUucIHTfCI1zifhxEVy86lUpCv5IWHNB6fw9a9/fRDfENhYvWEl7lKXutRyq1vdavn9&#10;3//95c/+7M+Wb33rW8tPf/rToYjnfEqO+9nPfjb2sV/72teWN7/5zcstb3nLsVlXboSKl7zkJctf&#10;/MVfjLgIX8qwqe5HM+b9fcaK9kibOtgOPOMSb801Go1GxZqc2OQiX8C1z36+/e1vX5761Kcud77z&#10;nU8lxFUidcJDTev0Ri1LLQ8ieCzEhRCHDHeRi1xkrFG/+Zu/OYjfzmUQ4xw2cc985jOXpz3tacNf&#10;mGqF1Xp8wxvecBDl3vve9w6CmrWtym9QjsjxuLl8gWcIcayGWkvf/e53Dwux8kWIu8Y1rrE85CEP&#10;Gf3j07bI1OI0Go0jF1VGHCg2yZRDgVpebi/5bipn/HdKay9hqmv8P+y1XTaF5bebcZD4m57P2E3Y&#10;vaa5G+wlX/X1Hr0TCWmGZ4kXt9c5tFekTHG7wbbw/DaV3fWhrs+hgjLP7lDgYPOY47nezTia4x2u&#10;2Es5E3Y/61XT3Evaew1/OKPWZZtrNBqNRqOxP9i0vsavCXGNRqPRaDQajcMW2cPZ722CIzT1AAD/&#10;9ElEQVQ6pMzz2Z8fIJl95jOfGVZ6bnvb2w5iGgX8+c9//mGhBtntghe84FCU+yzqL/3SL52GDMda&#10;HOU5IttHP/rR5Yc//OGpinp5rOX9ve99b1ieefzjHz8+zeaTcpxPrrKC41NtPhln3/r6179+WM3x&#10;y/ncHGt2z33uc4fCHlHPJ94Q6xDsXvayl51KiKPwTz2PBWjn9Lc+4Ob612fpF35IKAmfdNZco9Fo&#10;VKzJiTWXsEA2I2KR7T6zffvb3365173uNT7PbS0L1tI4HLCpXNadT3ziE8sLXvCCQRJncfV85zvf&#10;WFOtoT5Hzpqqz6fe6EY3GpbgqkNAt97WNfa85z3vaJtXvepVyxe/+MWRR+R1lMVx5PdOMpwThoW5&#10;f/mXfxkW4qzHLMRlnVcO50eIciHgidNoNI5cZO6vzeVZRmzDTmH5JZ9N+c2Y00waa7JtJyRudXO6&#10;m9Kp4dbcGjb5H4lQl01tN2Nbe9R0arhtz2C+h8SpbjcQruYzx9uWVp5teh7sJkywU5r1OZeyZ/xv&#10;ircJNY2kGf96f3pjU1n4pfxr9d8UbxMSfluc3YSp2G24oKZf3YHgQONtw7Zyud/UF8GmuIcDatn2&#10;UsYDibMX7DbtGm6nsEcaan2O5no2Go1Go3F6Y9MaG78mxDUajUaj0Wg0DnvY70VpNO/rcj/7Uahz&#10;lOuIbEgJN7vZzcaml/KeO895zrOc85znHKQ3RLg4Svpf/MVfHJZkLnzhCw8yA2ttPoGHYFfzgvne&#10;PvSTn/zk8sIXvnC54x3vuFz+8pcfn2mljGeZDsHu+te//vJbv/Vby01vetPl5je/+XC3uMUtxu+N&#10;b3zj8fzKV77yKOeZznSm5XKXu9xQ6CPLIQ34LGi1NHS0QxtnHCBKIDtw7isSrh5oC4OgkvD8t7lG&#10;o9GoWJMT1VW492lRn7b2adFHPepRgwh9z3vec1hAq+E3pXF6o5YrZfP7j//4j8PCqUMkBHOkcoRt&#10;axRnPUU2t25a6xDO/XKxJOcT4JUQZ01+4hOfuHz84x8fhPNYayPns45zIch5NkPZqtwXThyEuK98&#10;5SvLW9/61kEoz5rPSt0TnvCE5QMf+MDy4x//+JgjlzcaRyOqHJgxywhuG2rYiqRDxpBJkUvb0kt+&#10;1SV9cSPX1vJbgzCJV+PPac9p1WdB4lS3G+w1/M8ba2Vzr+6b2q5iLX4wpzO356Zna9iWzzas5TOn&#10;syntxF2LU5H41W2CZ9vSTPyEWXMJUxG/tWebIFxN8/TEtrLP5VwLs4aEreGr3/ws2E2Yit2GC2r4&#10;2e0FBxu/Yo7vOm0+I2Grq9j27PTGXLbdlu9A4+0Fu0nbs/RL5kOj0Wg0Go3GXrFp3xG/JsQ1Go1G&#10;o9FoNA572O9tOvTPPi9+foWh4Gb1xYbXXhEhDvmMgh7RjfI+v/lEKhLcGc94xkGKo7RnTc4nS1mH&#10;Y2XO5+LWDupSNvAMCc9nWlkH8lk5n2ZlRSdpU8gjx7GMgzyALOdzrXH8PBNOucRjied3f/d3l5NP&#10;PnkQ4ij61XEuy9EK9UzfausoIt3PSNhAmBAq0n/bXKPRaFSsyYnqKtz7rDY57WzCOUUIcX/6p396&#10;mvCb0ji9UctVy/aTn/xkrKc+gfrbv/3bg+iGEOdT48jbLKFaq3xKlXXUG9zgBsv1rne94Vwjel/7&#10;2tdernKVq4xPrLIohwTuE6zf/OY3l3//938fchqqrM8ayy8yvMJ9fSZsCHHWYoR2VugQ4hx+Icdb&#10;1z/ykY8s//RP/zTymNNsNBpHFiIH1uZylRGbwlR4HjcjaVW5tIaaxpqr5eH4rSHhgxo3+SdMdTP4&#10;rZV3p3gzhEn+uwl/emCtLvFL2WsdNoWd/SH+NX4Q/53GBiRsjV/Bv7qK+NUybAqzhjzb9BxqmG3l&#10;hITZFK6mU8OtuQr3c/idMMc5PZEyr5Uj5dwWZg1r4avf/CzYTZiK3YQJapprbi+o8fbS7zNqOsGa&#10;34y1MNVvflaxmzCHAnO+u837QOPtFTulz7/O2W1hG41Go9FoNDZh0z4ifk2IazQajUaj0Wgc9rDf&#10;q8qFuq9zXZUOuf/f//t/D2tu9oQf/vCHl6c85SmD3HahC13oVMs0IcAhxSGqIca5PvvZzz6s2VD4&#10;P+tZz1o+9KEPLf/wD/8w0pV+JWK5p3hnfSzlRJzz2dT3ve99y+Me97jx6biab3XKIN8491wNo4w+&#10;t/qABzxgEAd8MhUxAeFPfscatHlcRfz0w9o4mZ9tco1Go1GxJieqq3BvDWAhzmdAH/3oRw9raghZ&#10;a4S4wxGpV1yAsMaSm0963+52txvrpMMkhG8HSkhvPqX6yEc+cnna0542iHOIZ0996lPH/dOf/vTx&#10;az0WhtVT1uGc5zic2kTyrmXJOus3iH9ku+fW5X/+538e/fDGN75xucc97jGI6Nytb33r5dnPfvaw&#10;5IrAnrW90WgcuYiMWJvL/CIjqqw4UGzLC2p+28LtBkkr6SSteh+/bRAmsnMOv9t0EkYasxw+krCb&#10;ukLC7SZsIOxO7ZMwcTM8Fz9pcHspw24hzU3p5tlO+Sdc3BrmMJvCVQiTvGsZdorredpuN/nsFSlD&#10;dWvYKcy2ZxU13OyCbc+CncJse7YNCT/30ZrbhjnsXvu9Yk5jL3Erkk51m9Kcn2/KN+H2E0mzut3g&#10;QONtw1o6Nf35WTCH2RSu0Wg0Go1GYxM27SPi14S4RqPRaDQajcZhDXs4+71Nh9ueVYIauK4W4j72&#10;sY8NRTwl+AUveMHTkM2Q0JDhQopDhvNZt+te97rLYx7zmPFJNeQ2n3EL5Jc8lWkmxCXfT33qU8sL&#10;XvCC5d73vvdytatdbVinYU0nn2yNsxnnXLMKpwxnPetZlzOf+cyjjMp1xStecViIe8UrXrF84Qtf&#10;OKYJcWvIfj/jhct9xdrz2TUajUbFmpyYXcIB2exTna9//euHdVKf3UaI88lUsidI+MMNtV61jCzf&#10;Wdde9KIXLXe5y12GFVVkOJ9IZfXtTne60/gUqTMZa6fPlSOUu/7gBz84nLMb7h3veMcgeL/lLW9Z&#10;vva1r43PzM5tU/MG98JkP1Dl+Hy9W0IcK3LSEq/RaBy5yPxfm8uRC3Gbwu0Xan4Hm9dOaW1Kew7r&#10;uqYzYw6/hoSRRmTw4Y7d1GsTEneOv1Oa29qnprmtL2oam8IdLFKOTWnn2bb8EyZuDbsJMyNhU/+U&#10;Yac0apxt4Q4UtQyb0p/D7BRuG2oa1VXs9By2hdn2bCck/FofzW4b1sLPae4Wa/Fn7CbNhKluU5r1&#10;2aYwkHTWnh0oapp7SfdA423DWlo1j7XnsNPzRqPRaDQajZ2waS8RvybENRqNRqPRaDQOW9i/2etR&#10;CEQpMO/p+FN8+61InH/7t39b/vzP/3xsell8q5bakOBYX4uVtuOOO258vvQa17jGIC9Q1n/rW9/6&#10;b1ZrlAMhjj8i3JrFOJZ0vvGNbyzvete7hpU5n8vzuThEu9/6rd9abnzjGw/LcZz7uBve8IbLda5z&#10;neWqV73q2KAj0CHGXfaylx3Eupe85CXL5z//+WP2k6lxwSa/jJuZLJlncTV+XKPRaFSsyYlNDsiW&#10;b3/728vb3va2YR3tzne+85Df73nPe4ZMOtyxVif42c9+NtYfZy4nnnjicuUrX3mQ4Xw61afBWXx7&#10;4QtfOEjof//3fz+srzl0+vGPf7z86Ec/GpZW//Ef/3H4IZojq331q18dBG/tkvy0n3uOHI+sBr+R&#10;7XGeV7gPIe6v//qvxydTrcHnOte5BvHcZ1qR5FmPdW5kLZ3TaDQaRxYiPyIrZtTn1W1CnpMNcdvC&#10;z0j8uDXwr+mv5TGH2ZRW4HmNU8OvPYubkXBrYdb8DkeknrW+M1KPtTB5Vv0Sbl6bAvdZo/wGa2nN&#10;caGGq26vqHFT5rm8eVb9ZiSN3SLhq5sR/7lcc9j4rbltcef7/UDSrG4TPNtWr70g8avbhG1hdnp2&#10;sGU9mLibcLBpJj6X+sW/9k/84oKE2xYG4pc0E2cOB/Ffe3agOBRp7jdqGQ/3su4njsU6NxqNRqNx&#10;emHTmhu/JsQ1Go1Go9FoNA5b2L/Z61EobFI88Kf4pnhY2++xOvOZz3xmbHpvc5vbDOV9CHEIcAhx&#10;scJGUX7pS196hPNJN3tMBIA1yM9nWdcU6crEohwSgM+bvvvd716e97znDYtznLSRJJ785Ccvv/d7&#10;vzd++XE+H2dPS3mfT63+8i//8nKZy1xmWLhhmQchAdFAvY8FZC+vneOC+M99714fzWTJOZ3Era7R&#10;aDQqZhmx5mY59Hd/93fjgOUZz3jGcte73vVUQtyRILfnugXWwy9+8YvL6173uuWBD3zgII9f9KIX&#10;Hc51rJgioVW5G9S0PJce8ngld2tHshvZPIRzYfPcb8JoS859hTCeI45/6UtfWv7kT/5kkNwR4lhh&#10;vclNbjLWWxbrfvjDHw6LfnMajUbjyIO5H1mxExJ2LXz8yYXZrYXfhm15JE0yjltLP/F3m3/CJs21&#10;8ElrW3pznpvCHa5I+be1LdR6xlXUus9pJt0KYfhbg+qzms4mJMxO4XaDpJM6xdW083w/8guSb3Uz&#10;+Ml3bse1sDOSZuoTt5u4B4PkG7cNntdy7RR+GxJ/N+lsC7fTs59HG55emOvnN+Ou+s1tsMmv3kP8&#10;hE34OUyQZ5ueHwj2O71DhVr3I6XMB4Njrb6NRqPRaJze2LTmxq8JcY1Go9FoNBqNg0b2WtUdLNbS&#10;5NYOJuuBen0GiGmf/exnl2c+85nDQpzPoYYQFzIcd5aznGWQz1hwe/jDH7684Q1vWL785S8PRf0a&#10;5EURPys8wL1nyHis4bAU5DOnn/jEJ4bzyTmO5bpTTjll/Lr/9Kc/Pe5ZlfvDP/zD5X73u99yhStc&#10;YRD1Ln/5yy/3uc99TrUQhxCHLHAsIP3Oafc6BlyHMFHhOf8QKhK+ppV08qzRaDR2g8iN2VV8//vf&#10;P5UQx0IckjNC3CyryKG1tev0xKZ6hRD32te+dhDirn71q491k2VVa5TPqD73uc9dPve5z4167YSs&#10;owmb/NImke2R1QnjPs7zOQy4ZiEWOc96nk+mWk9ZY33Sk560vO997xuW7JoQ12gcm6gyY4Zna24/&#10;kTQjz7blkWebnlfUsGvhd3oOuwlzuEO5a7uu1aM+2xSmwvP0V9KuSBprz3aDA4mzCSnL7II1v/3A&#10;btLN89o/u0XCV/fzwG7zquXaTfidsF/pbMJ+lvVwxFr9tvkFa2E2oYbdTfhjFcdaGx1r9W00Go1G&#10;4/TEpnU3fk2IazQajUaj0WgcFLLPWnMHik3puI7ye/a3J5yJUfxZn/nkJz85rMHc4ha3GJZsfB41&#10;RLgQ4yjKr3jFKy53vOMdl+c///mDpOYTb2ukM+nuxikTp0zKVh0SQCzghFgnjvsQKSjsTzjhhOW8&#10;5z3vcqUrXWkQ5P7oj/5okOtYvlkr29GItGX63nXgXvv5Fa5i7Znf2TUajcZesJMcIaN8EpQc92lO&#10;68rd7373QYirYV1nPahy7fRGrVctL0Kc9edVr3rVcv/733+52tWutlzgAhcYltcucYlLjE+RsnLq&#10;k6ksqFaQw+oaebwfLtB20p7b0Pr/l3/5l8trXvOa5W53u9tynvOcZ5QVIe4JT3jCIMS1hbhGo9Fo&#10;NBqNRqPRaDQajUbjyMTaWSHErwlxjUaj0Wg0Go2DQvZZsztYSMM+j0t6fim9o1SvzyBx/CKLsQ7z&#10;rW99a3n729++POxhD1uuf/3rj0+mnvnMZz4NIe5sZzvb2AwjzD3ucY8bm2Kfu2NdTnpBLU/yzfXs&#10;Dgasyr3//e8fn1O91rWuNRT4LMUdy4Q4rrZ/UEkWFQmfcRIkreoajUZjL1iTI1U2+UVsRoBjIQ4h&#10;DiHL2lLlkWtkuBB3DxfUeqVO8B//8R9j/XnlK1+5POABD1iuec1rjjUVofziF7/4ctOb3nQ56aST&#10;lo9+9KOnIcRJQ13jappBzW+3LpDmLOsBIY6FOJ94RUgMIc4nU32q3CdTEd+VdY7baDQajUaj0Wg0&#10;Go1Go9FoNA5vrJ0VQvyaENdoNBqNRqPROChkn1XdfkA6ITtFUc3PPSIYt0YiEIb/v/7rvy5/+7d/&#10;O/aJPj/qk3Ws2fi8GwJcyHA+leozqshyj3jEI4YlGZ9KZTGmQj7JL/Xcjdsr5PGd73xneetb37o8&#10;6lGPWq585SuP8l7mMpdZTjzxxOVlL3vZMUeI24Y1IsS2Ppifzc8bjUZjE9bkB0f+hKwd/OAHP1je&#10;+973js91hxD37ne/+zSyyjWZX9eWwwFz/YL//M//HJ/sdubik6nXuc51lotd7GLDiumv/dqvDVI5&#10;y6Y+DV7XJ/VMOnPa++XW8kCKt56/+c1vHp+sRdxz+KWciIof+chHBgFdWRO30Wg0Go1Go9FoNBqN&#10;RqPRaBwZyDngfLYXvybENRqNRqPRaDQOCtln7fd+S1r2eSE71Xukg00kAoptZDiW4Si7X/GKV4x9&#10;IgX4Va5ylWHF5oIXvOByvvOdb5DjfIr01re+9QjjM3A+lWqTXCH9kB2S33665MGxVPPNb35zecMb&#10;3rA89KEPXS572csuxx133HKpS11qEOJYiPuLv/iLUUf1P9YxtyNknFQ/qGGrazQajd1gTX5wZM4m&#10;QlwsxLFQtmYhLmuaa2kdDpjrFyDEfe5zn1tOPvnkYSHOJ719htyBEmL5jW984+Xxj3/8+GTq//k/&#10;/2fEEV/9ajo17f10STvtihD31a9+dRDM733ve49yctb8Zz/72cvHP/7x5Z/+6Z/GWpr4jUaj0Wg0&#10;Go1Go9FoNBqNRuPIwHw2GMSvCXGNRqPRaDQajYNC9lnV7ReSHsU2hXWU6nH2gVF8J0wsw1HIv/zl&#10;Lx97xLvc5S5DUf/rv/7rgwDH6hrLNre97W2HFTaff0Oe+9rXvjY2yPVTb1Dz3G9X4Z5luq9//evD&#10;Uh0LPIhwv/RLv7Rc8pKXXH7nd35nEPz+6q/+aij6j0VC3Nx+3AzjRNsYGyBMxsocl2s0Go3dYE1+&#10;xEW+BD67zSLc0572tOVOd7rTsFCGIFfDQE3jcEEtUy2XT6Z+5jOfGWurT3hf4xrXGOTyM53pTONQ&#10;6drXvvby8Ic/fPnQhz50qpVV8hhR3RodzOkfqKtyPXBf9wPW9Xe84x3Lfe5zn+X4448f7ja3uc2w&#10;HOvc6Cc/+ckIW9NoNBqNRqPRaDQajUaj0Wg0Goc/6llhRfyaENdoNBqNRqPROChkn1XdfoNym0K9&#10;kpwqPP+f//N/js0tMtmf/dmfDZLbk5/85KG097lUCvCb3OQmQ2F/3eted5DhHvnIR576idSf/vSn&#10;gwg3l3+uU+73w60hhLhXv/rVy/3vf/+xST/jGc84CHHq8sd//MfLX//1Xy///u//fswp8ef2W6u7&#10;saAftSMiBgjHnwt5YlsajUajsYZZdlQ349vf/vawTGYdYiHuXve61yDEra1hhxs21Q0h7rOf/ewg&#10;ZiNoX/WqV13Oda5zjc+Pn/3sZx8EuYc85CHLBz7wgeW//uu/RhxymLU48ndO92Bd5LrrQPuGhGdd&#10;R4h75zvfOQhx5zjHOZZznvOcY/1//vOfv5xyyilNiGs0Go1Go9FoNBqNRqPRaDSOUNSzwor4NSGu&#10;0Wg0Go1Go3FQyD6rujWshatuGzyn9Ka0plin6J5JBZTaPnf6ute9bnnKU56yPOxhDxv7wyc+8YnD&#10;PeYxjxkK/N/8zd8cluJ8QpUlmze96U3j03bSD+RHoV4V+PJz7zd+B+vWgMz1jW98478R4i596UuP&#10;e3vdL33pS8vPfvazY0aJr46b2j3QN8bG//gf/2NYBeKqpT/xd0qj0Wg0KtbkxSaX8ICgzZInYjYr&#10;pAhYLMQ5cCG3gxq/yqjTG7VctTzk6xe/+MVBJPfJ1Ktd7WrLec5znuXMZz7z+L3e9a436ut8JvJX&#10;/KylQU37QJ22ku6cNv+Q8P75n//5vxHiuN/+7d8eFuI++clPjkMxe4qaRqPRaDQajUaj0Wg0Go1G&#10;o9E4/FHPCyvi14S4RqPRaDQajcZBIfus6mashVlzOwGRANGAi/Wv4G/+5m+G9bRHPOIRy+1ud7th&#10;Ee6xj33sICS8/vWvH594O+mkk8anU3029frXv/4gmHn2ox/96P+mclrrMslD2VzLP8r3/XBroMT/&#10;5je/ubz2ta899ZOpPkd3mctcZhAQ1IdFuxDilPdoR4gPta5zG+ov1osQIP7hH/5h+fGPf7z853/+&#10;5/99un0MNhqNxow1WbHNARlFFv3Lv/zL8ulPf3p56UtfeuqadN/73nd5z3veM2R8wkau5XqWc6cX&#10;1uoG1l6E7De+8Y3Lgx/84OXqV7/6cv7zn3+QzC5ykYssN73pTZcnPelJyyc+8YnRDpswp3+gLm3m&#10;OtB+lRD3la98ZXn729++3Pve9x7lZMnuVre61fKc5zxnfFrduZGwh0O7NxqNRqPRaDQajUaj0Wg0&#10;Go3do54VVsSvCXGNRqPRaDQajYNC9lnVzVgLs+Zm2OdVJTXFN6szVdHuGgHKp+ge/ehHj0/TIcOx&#10;BvPCF75wfD71gx/84PKqV71qedzjHrfc4AY3GNbWfDYVwYyFuH/6p3/6v6n9f2WVD4W63yCKd+WZ&#10;y32wriKEOJbuHvSgB42ysr6DEBcLccfaJ1O1edp+DdrAJ1KRH374wx+OTxV+97vfHVbi5vZJm1fX&#10;aDQaM9ZkxSYXkFEhxH3uc58bJO0nPOEJwzqp8wrnFrEQJ15dT1zX+9MTKcNcFiRjlu8QyRG2WYi7&#10;4AUvOKzD+ay3tfdpT3va+BRpXaelkfrVOh6sq+kFrq0X8rcmIJD7dC0LfbEQd8tb3nIchH3kIx8Z&#10;5Gn7Cuk0Go1Go9FoNBqNRqPRaDQajSMH9aywIn5NiGs0Go1Go9FoHBSyz6puxlqY2c3gV62yVb8a&#10;3udOP/CBDyzPeMYzltvf/vbLzW9+80EcY/0FEe7rX//6+JQqC3Es2lzjGtdYLn7xiw9C3EMe8pCh&#10;KPe51SDlqXkE9dl+uCjzKyjmEeIQDpQPEe64444bv7/7u7+7nHzyyYOQ8G//9m9D4S+dox2b2irg&#10;71N+9v/f+c53lq9+9avjs7P6NWMnqO0f12g0GsGajNjJBa7JHBY8WSZ729vetrzgBS8YVtOe+9zn&#10;Lp/97Gc3yrFgTru6nxc25aten//85wfB3HqEEHfhC194kOKucIUrLHe6053GAdOnPvWp0xDitMmh&#10;sLIaN0MbywsxEYH8zW9+83KPe9xjOf7445dznvOcY59gz+AciYXYJsQ1Go1Go9FoNBqNRqPRaDQa&#10;Rx42nRHGrwlxjUaj0Wg0Go2DQvZZ1c1YC7PmKtzPCnT3FNesgbGkxrLbRz/60eUP/uAPlvvd737j&#10;c20+TffUpz51ecc73jHIcEhRCGQve9nLlhNPPHG54hWvOBT4CHEPf/jDRzhWZIK1cszgtx/OPtZv&#10;RSXEPfShD10ue9nLDkIcS3GsDL3iFa9Y/vIv/3JYP6uEg6MZm9oq8Myn/LzcfP/73x/9rg31axPi&#10;Go3GXrAmI3bjEpc8+q//+q/le9/73vgk51ve8pZBZH7DG96wfO1rXxvhtmFOd3Y/D2zKk2XSWL5D&#10;iEMwv+hFL7pc6EIXGoS4O9zhDoNohoRe1ydrd9zPgxDHT14//elPByHOJ14R4hx8IcXd4ha3aEJc&#10;o9FoNBqNRqPRaDQajUajcYRj0xlh/JoQ12g0Go1Go9E4KGSfdaicvR5HuY1kgAjmE6kITx//+MeX&#10;5z3vecu9733v5da3vvVy29vedpDIkMmqFTUkhJe+9KXjk2ksrV3gAhdYrne96y2PetSjlne/+92n&#10;IcRFWQ81/4pavoN1M0KIQ54IIc4nUy91qUsNQt8f/dEfLV/84hdHO+TTe8cC5raa2w9BElnjH//x&#10;HwcpjuVA9wmTfky86hqNRmNNNuzFkS8h4PplnYws/8xnPjM+3Y0c93d/93fjebCWxuy3kzsU2JTH&#10;f/zHf5xKiPPJ8RNOOGG52MUutpz//OcfB0qIZk984hPH2jxbiDuQuu3kgrV7ec6EuHOd61zD3epW&#10;t1qe9axnjU+mOjeyfihfo9FoNBqNRqPRaDQajUaj0ThykHPBejYI8WtCXKPRaDQajUbjoJB91qFw&#10;gWvKdcptn8SkkH/Pe94zSG4PfOADl5vc5CbLLW95y6GgR5D75Cc/OYhRwd/8zd8sL3nJS5a73e1u&#10;Y9N7vvOdb1iIe8xjHjPSQVwIEO+St19Kda767ZdbwyZC3CUvecnlvve976mEOGS/Y4kQV6HtvANU&#10;AoM+YjkwpDgvOqzGBenHNVJGo9FozHJhL45ciQW0gCxnoRQJDimb5cpKvobEnd2c/jZ3KLApj//8&#10;z/88lRDnE+TXv/71x5qKEHeJS1xiufGNbzzWVUQzJLOgrqEwp3+gLnCddgvcI47PhLhzn/vcgzzP&#10;suwnPvGJsV7YX9S4jUaj0Wg0Go1Go9FoNBqNRuPwR84J57O9+DUhrtFoNBqNRqNxUMg+61C4CuSv&#10;H/7wh0OB/drXvnZ5ylOeMj7ZxjIcQtx97nOf5fnPf/7ygQ98YPn2t799GjIUgplPpt797ncf1mx8&#10;Mu3a17728uhHP3p573vfO5Tmgb1lhfuQqTYRqg7UrQGJAoFvk4W4l7/85eOTqQhxlXxxLECbpT9C&#10;Pkk7+nUfK4KctgyMH26t/xqNxrGLWR4ciCNXZpnEjwxiVQ0xjqvrEiTuvLasyalN7lBgUx6VEPew&#10;hz1s+a3f+q2xRvkMuQMl9yyvOp/5eRLi0oazn3XgS1/60vKmN73p1E+mnuc851nudKc7LS9+8YuX&#10;T33qU6NfrA01bqPRaDQajUaj0Wg0Go1Go9E4/LF2Vgjxa0Jco9FoNBqNRuOgkH3WoXL2ekC5zsoO&#10;MtzjH//45a53vety85vffHyijaL76U9/+vKhD31o+da3vvXfyGIs8yCSCXfRi150OdvZzrZc85rX&#10;HIS4P/3TPx3hNyFlkB6leZTu++HWoJ4zIe64445bLn3pSy+/8zu/s7ziFa8Yn4NlCa3W8ViANtP+&#10;IbeF4BZ4hoDys5/9bLRPCBnisQCU8LUPuEajcWxilgUH6rJGcFUmgXuyhwzyXPggcSuZK36c653c&#10;ocCmPBDiPvvZz44zF2cv1uCrXvWqw4Lpla50pfEpUuvzRz/60f/2ydSazpz+gbogbeg3cI0Q9+Uv&#10;f3n5kz/5k7H+I8Of97znHdcnn3zyIPexEDv3S6PRaDQajUaj0Wg0Go1Go9E4/LF2Vgjxa0Jco9Fo&#10;NBqNRuOgkH3W7OzRuLVnO7nAdRTcLH+dcsopy0knnbTc4Q53GJbh7nKXuwxrNKy/hQyHCFUV8YAQ&#10;Vy3EnfOc5xwW4h772Mcu73vf+/4bIU6eUa6nTO5nv/1wMxC68snUhzzkIadaiEOIu9/97jeU+Ahx&#10;x+InU7VX+qb2B6ctjBHt4iXHZ/BYZgpBxe+m/ms0GscmZllwMK7KpjViXA2TZ/wSx3X8PI9zv80d&#10;CmzKYybEWYevd73rLde5znWWm93sZsNq6x/+4R8un/nMZ05dn8Sv9YOa9sG4YFO7IsR99atfXd76&#10;1rcu97znPZezn/3sw0Ici7LI9aytCtOEuEaj0Wg0Go1Go9FoNBqNRuPIw9pZIcSvCXGNRqPRaDQa&#10;jYNC9lnVRZEftxZmzc1hKbRZ+UJw++d//uflHe94x/jUGeX7ne985+X3fu/3lne9613jE6mIUMhk&#10;s+IdEOJe8pKXDKtyl7jEJYZC/Dd+4zcGue7973//UIgH4lLky9dvTSvl2m9XEULc61//+kGIu8xl&#10;LnMqIQ7ZwKfqQojTLnP8oxGb2su1MaOffIqQpZ8f/ehHy3e/+93le9/73vgU3v/6X//rNGOiphPX&#10;aDSOTazJgwN1SY88IsetIfN65N5zv+CZ60qg45e1M47fJncosCmPSoh75CMfudzudrcbVuKQ1O9/&#10;//svv//7vz/I3Eho6gTKPxPO5vQP1AXy0I5pq+RpbWdZ9u1vf/sgxJ31rGddzn3ucw9yuc+o+pxq&#10;E+IajUaj0Wg0Go1Go9FoNBqNIxNrZ4UQvybEHSVI/fa7jpvS3Us+m9I41Kj5zm6v2Gu8mtccb1M6&#10;a2HXsJswpzdSl01lPdBn+4XkcaB5HUzcbdiW5l7yOtiy7Sb+WpjdxKvYa/hGo3F4InO5OnuzbW5b&#10;+OqHyITg9P3vf38ore33WJ5hFY7y/UlPetLylre8ZZDd8mnMCukEwrz4xS8ecVmIs/k94YQTlsc8&#10;5jHLe9/73uWnP/3p/w35/+0tQ2hAOHM/Y1vZ52euNyFhK0KIe93rXrc86EEPGkQ4hDjEOIS4aiHu&#10;WCPErYE/MgNCHGIDy3A/+MEPlr//+78f/RqSZEXS25Zuo9E4NjDLg7gq3yPL1567rrB+WL+sSzPR&#10;KoS4+HM7EeISbpM7FNiUB6ubrL+98pWvXB73uMcNq6vI6T7n7RPk1ui3ve1tY81VTxB/Jqvttm6z&#10;q/Eq6rPqWIyNhTifSfW5dIT4E088cZDOraXWiSbENRqNRqPRaDQajUaj0Wg0Gkcecm64dl7INSHu&#10;KIB61UPfTfWc2yDxtoX33OGwA+yEW4vnOi5IOHHrAfgcbhNq2N2Gr5jzrm7Gtnz4JZ1Nz6u/6znv&#10;IM/mdOI/P3M9u7X4MxL29IIypu5zOVIHbsa2eBWp3+zWwL+m51ceGdeb8prjBfHfKe5eIa24TXly&#10;O6GG3ZTW7FfhmbqlfmuY8whyX9PflFdNw/WmcI1G4+eLbfMxz7g6f3M9u4RNXHIXeWtWOruOXK7h&#10;KdJZhPvKV74yPmn67Gc/e5DBWHVh1e2lL33p8uEPf3h8IhUxTBoVyiDNgHL+RS960bAud8ELXnA5&#10;y1nOslz5yldeHvrQhw6rc/IKUl5l4KRdyxzIo4ZxH6Rem+KuIeG009/8zd+Mz7k98IEPHIS44447&#10;7tRPpr7iFa8Yn3lTb3k3/l+fIb/9j//xP5af/exnw83W4cD17BqNxrGB3c59z8gO8nhNxrveJOPJ&#10;olg2rXFAeOllzeNccwmbvN3PaSfO7B9se7YX1HxqeuQqQtxrXvOa5alPfery4Ac/eKxLfn2C3Fod&#10;ohn5G0gjbZZ1M20Anq25mrd7cdbaHNbiIfB9+ctfHlbr7na3uy3HH3/8cr7znW8Q+aylrN1Z/5Vn&#10;Lc1Go9FoNBqNRqPRaDQajUajcfjCmV5cRfyaEHcUQP0dCtdD87mu8av+ruth8Qz+ObCeD6uTV+B6&#10;Tivp1wN+frPbhN2GgzmcX2XMgXnK55qr4Ta5IHWo8SrWwicfLvWuz6pf4tdngeu4Gq6GmZFw3OkF&#10;5Vtrs5R/rid4xn9TvAr3m9wMfvLKM7/yyLjOsxo39/OzXG8qJyTM7L8NwtZ2qWnMz3aC8MLWtIKk&#10;NfsHNa+0zQxhariEqX417YSvfuB+Uzkbjcbph7X5GuSZObsbV9PyS+7GWk6FZ5HLCY9EwNLXN77x&#10;jbE5fc5znjM+dfabv/mby33uc59hmYZC/sc//vFIU35V/iTNmpe0fDIVIe5XfuVXljOd6UzL5S9/&#10;+eUBD3jAsBwzE+KkmTQ2ySp+yh2i31wG954jaSEG/Nd//ddwPjmHVMCimTBB4oqDEIdwoHyVEMcK&#10;TxPiNmPuu9pnrje5RqNxbGAv858MCbHNdV0HXGdtmME/a8KMyCfPkr/rmlb8an4VibeGbc/2gqQz&#10;p8fimvX31a9+9amEuPve975jbXrYwx62PPnJTx6f9f785z8/1riK1L2um0nbs9oOcbUMnonrt0K4&#10;rLUzCREh7q//+q8HwRwhjnW485///GMv8IIXvGCcG/3TP/3TiFfr2Wg0Go1Go9FoNBqNRqPRaDQO&#10;f9Tzw4r4NSHuCMKm8qduay4HydymZ643oYYLHEBHIQAJw39Oi7+wNXwgrDhzPNdxu0XSSl6u5VfT&#10;iktZq6th3SeNGidhKvK8+ue+phnEfy29hI1fwqYcQQ0Dua/pxtVwu8Gc9m5Q807c+NW00q61bYPa&#10;5nM69VmNE/DjttU3YXKd8iZO/ORRyzD7u08a1VXMz/Lcb9KKH8Q/YXOvzhQ7UfrUOFDDb3tW4T51&#10;SZ4VieNZXPyC+nwOW/3nsPMzcB3XaDSODGTOznO7uk3PI38y5/1WmcSBX0QvhLA//dM/XZ7ylKcs&#10;97rXvYY1F4r3KLB9DpMlsKRX86jpBj5B+kd/9EcjnYtc5CLLWc961uUqV7nK8pCHPGRYiKufTIW1&#10;9JJXkLp6Frntl0tYRDif8FQfJAJ71g984APDup3PwCLGBYkjnSbEbUZt97V+AX7V33XCi5vnc7hG&#10;o3F0Y577ceRCXOA6Mr0+F34/kfxreeJX5daMGnbGtme7QY1f00Aw+/SnPz1Ibz6Rilh205vedLnJ&#10;TW6y3P72tx9WV63Tn/rUp/4bIU46acO4pK+OaeeaX32Wtqhwb51Fone4hbCXMNKytrNWx0IcYj0y&#10;HFL8bW9720G2//jHPz7iNSGu0Wg0Go1Go9FoNBqNRqPROPKQ88X5bC9+TYg7QpDy77YOCVsPjwP+&#10;8wH0XpA0xYekx39Oy/0cPnDPnyJ3TmsOuxNqWg6za5oz5JGw3FwXfrFg4766GfxS3rXna0gc7bIt&#10;Hn9h1tq1oqYXt9cyBcIfSBxtlfZaQ8LEEkAtW32m7BWezf2xBv4HUt9AXOlXl7Q8yzjZTfrCbHLq&#10;Jx1pJqxr/q7j516erBxw4lQkXlzi7oSkza3Fc1/9XM/hZj+/m9Ksz+Lq80ajcWTCPObM+dnVZzvN&#10;f2FmmeuXBbXvfe97gzBGqX6Xu9xludGNbrQ86EEPGhZpTjnllFPJcGSltJOftCKz+VUgmJ188smD&#10;XPdrv/Zr47Np17zmNZdHPvKRYwOMXFaxVg/3cz2AX/K2nlXFOkLAd77zneWTn/zksFBDAf+MZzxj&#10;ef7zn7+8973vHWS5IHGk04S4ddR+UXdu7us1CCNsxoZ0qms0GscG5rnPRaaQD375JaxnkRmRI2vv&#10;Jq6zDgg3I+mvPQuSR9L1K71N70nC1vDBtme7hXjVBSycIsS9/OUvH5/0vuENb7hc8YpXXC53ucst&#10;J5xwwnKPe9xjHDA5j7Ge7wRpK+em9vF8UxvwR4BjLdbn030a/Uc/+tHwB+n95Cc/GRbi3vKWtywn&#10;nnjicoELXGB8MvWWt7zl8vSnP33sNazDdd1uNBqNRqPRaDQajUaj0Wg0GkcGcn45n+3FrwlxRwhS&#10;/t3WIWFzsFwPj9fSqn7Vf4Zna4fra37gPooBZRAm8Ixf/N1XF7iu6c+uhkl9q6t5Qg0bV9Op5Y3/&#10;JnieNGr5gtxXF//Em+NXuF9LtyLPhKtuLXzCrj2DnZ6vQVj5pQ7Ju7o817Z+Nz1zXeH53B/VBa6T&#10;f72vftsgfMqROMnDdS03xG9b2omfOEkr6e/khFNvzn3SWCtjdZuQ50l/p/BBws0ucJ0yVX9wn/w2&#10;hZnh+U5hGo3G6YvMUy5zPG5+Zt6Tl5GjNVyuOfBL0f53f/d3y8c+9rHlxS9+8bA0c7Ob3WxYn2Ep&#10;7hOf+MTygx/8YIRLvLU8Z3njmqIckeze97732PSe+9znXq597Wsvj3rUowYxjVK9oqYZN/u5Dtxn&#10;zeIClmuUmXU4Fmqe/exnL0972tOWP/zDPxwb7ybE7R3pg4wv10H6qPYNuM/YSN9tCttoNI5ezHM/&#10;LjJllhMV7pGcWSPzmW2f2iTDkbDI+W9/+9tjrfnKV74ySFhf/OIXl7/4i78Yv6yUfe1rX1u+//3v&#10;j0MYabAQ6s8vFbUsWVOqnPO8rqm1jLUOa+XfC8StLmAhznqGEPe7v/u7Yx1FMr/oRS+6XOlKVxoW&#10;4575zGcO8vqmulWX9Gc/v7UN6lrHT9shx1sLWXn7sz/7s7F3sHYit4E0WIjTJ+9+97uX+9///sNC&#10;nMMvRPsnPvGJw2KrcyNxhG80Go1Go9FoNBqNRqPRaDQaRw5yvshVxK8JcUcIUv5ah+pX/SF+9UB8&#10;E4TzvLo5PUi4tWebILzDawfM82F+UPNfS5u/eDn4r25bHP/cdwhfD8+FrW4Ne3nmei5bysTVsnKJ&#10;6zf10jZpnxq/IuFn/71A3KSzKa2EidsJNZxf5U9bJJ9ap5pmwnM1jblsruf7OV7NB/hr050sy22C&#10;8Jz01tLWV8aWPA4kbWmlnZJXxsK28nqmTsKlPEHSXYtbn21KexvESRvM8ZP2prxhN2Eg4baFaTQa&#10;pz/M0Z1cYE5HvsVV+VeBOEa5TYmO8MUi3G1uc5vlFre4xXKf+9xnedWrXjUsrSEjSGMT5nSB3P7y&#10;l7+8vOxlLxsW4mx6z3Oe8yzXuc51lsc85jHj06yVEFfrMqfnXvmzbtfnrtWZfyAchfzf/u3fDoU9&#10;khsiAWt3H/nIR4b1miBpidOEuO3QVtXFL+3Pra0pNU51jUbj2MC2ue8+61bWqgp+ZDbimzXl85//&#10;/PLnf/7ng4j1wQ9+cHnXu941iM9kPNKzgxbkMJZBkbxZCX3/+9+/fPaznx2kOVbNHMhUOS5/9/b8&#10;eZfhF7j3HuJZ9Vd2zza9K+wVtY24ABFN+VlcRYj79V//9UGG8xnSy172sssd73jH5VnPetb4ZKpy&#10;VKRt1S/7gZo2uE+47BuEr32BFG8/4Mznda973fLCF75weelLX7q86U1vWr7whS+M/USgvN/97neX&#10;D33oQ+Oz69b+X/7lX16ue93rjk++IsQjNM7t2Wg0Go1Go9FoNBqNRqPRaDQOf6ydYUL8mhB3hCDl&#10;r3XIvfrHVeRZFIIzEn9OI34VNcza82AO5zeH3pzrPKtI2OofP+UXz2/qEidMXIV7h+dRIgRJYw6/&#10;W9R8wW/STNn4xbmfnwWJWxUCSX8On7RqfJjvt0HYms5a3PhXtw01jN+UPeXP/Vz2tbDVbw5f4Zm2&#10;4hImcXPvela0VDdj7Zlr6cTlmV9pG1t+q391FbOf69Q998opvfjBHM+zOd/Afco6Y9uznVDjxq3l&#10;PfvNSJhN4fJsLf1Go3H4IXN2kwtck12RcZxrfgnn3udPKaQp2d/4xjcuT3rSk5Y73OEOgwx33/ve&#10;dxAKkMcQy9awlneF9eBLX/rS8pKXvGR8zo01G0pxCvHHPvaxy/ve977TEOIiizal57lyc7Pccq9+&#10;8RfGZ+NsulkIsmd9z3veM0h4yBT1U61JRzs1IW7vSL/UscZvRvq2ukajcWxgbf7H5XnWLb9xZAqr&#10;cNYSchz5DQELuRk5DCnLwcpJJ500PiV6t7vdbaxj3N3vfvdB8n7CE54wwlnnxEei+9znPjesy5Hn&#10;yFsssCF+5z22rjF++YUQp1zzM+sdV58dCMStLlBGZXbmwuKaT49f+MIXHmvqJS95yeV2t7vdWLNn&#10;Qpw0lEkZZxld83GfcOIL5z6y3C/LfIhvb3vb28YnyFl6tW9AikNOrHsF669zIeVxXnTe8553rKcs&#10;2+WT6T/84Q9HmyaPRqPRaDQajUaj0Wg0Go1Go3FkoJ4tVsSvCXFHCJRdPec6uM+h8tqhtzhzvKSV&#10;g+a1eGtIWsLnUHpOVzkczucQPnFq3FzPcatL2OpqnPwGiZMw833C5PB9DpcwFfMzv8qRg/uAf3UV&#10;255B/Gt55JHD/+q/5jyPW3te3W5wIPGEmcsQ//oscF3HXe7VOfVOGyetCn4ZE/W56+qSb8K4Ttrx&#10;C/KMS7prLnBd0/YrnrRTN88D1zU8uK5uDuNae0TZBWvhgvqsovrPz2YIW9MVXt61TVLPbWklz5pW&#10;kHQqavi1OI1G4/BE5uzavK3PqquywS95QrnuE3LIcG9+85uXpz/96cPqzG//9m8PEsEf/MEfDMtq&#10;LPIgCSStCulWGT6DP2s+LPQgKVziEpcYn0xlIQ4hDjmtEtM2pROkDJGJNbyy8Mu64ppjscbGm1Ub&#10;loGQ49QJGTBIGuI1Ie6/Y1ufQMaBtRO5gdP2ied3k2s0GscG5rlPbpDhfis8i+y2Tvk0qs+gvvWt&#10;bx3r0lOf+tRBcGNl1DnEQx7ykGHN9Pa3v/1ygxvcYLna1a42PiF61atedZCvb3WrWy33vOc9l4c/&#10;/OGDvGWtYznuj//4j4fVOCSzr371q8Oa2b/8y7+MMlWkrHV94eb1KvXJ87leu0XaJy5gnc1nYBEB&#10;kfxYiEOIO9e5zjXW1lvf+tbjs+DOY8jgQJnilCkuflkruRoueft1bx+gjZDkERG1PeK8dtWeCOee&#10;CycN71P6T9v+3u/93vhkqvXU+o9I51OqCImIc9JvNBqNRqPRaDQajUaj0Wg0GkcO1s4wIX5NiDtC&#10;oOzqOR/S8ndo7KDX71zHxKv+8RM+h+i7QY2Xg+o5XeWgNMg/2tfyjXM/P08Yadd8En4TPBNuU9g8&#10;r4oBftymtOdnfpVnL212IJC2duRqOWfnWXVrYarbDQ40Ttp+LU5NL2FrG/LTriFSeua+1qnCfa3z&#10;jLU4IHzt/4ra5mv1SJqb0uaXsVHLH7jebfsEwkehL70Zc3jXa22ScPOz+MdvLYz7uS7KpY6b6gNr&#10;aQX84gJhN4VvNBqHN+b5HPDL3F4DGUK+scqGDOeTc3/yJ3+yPPvZz14e9rCHLfe+972HJbfHPe5x&#10;Q7n9ve99byi0yemknXz9klWe+a3lqWEowxHi7nrXux40IS5Qjsj9hOfnnn/KBJ6T66z/+OQei3h+&#10;+QVJQ9wmxJ0W2iZuE9IfWT8rIY7zPGNndo1G49jAPPfJe3Kiyn2/ZAnyF2tkiMwskr3zne9cfv/3&#10;f3+53/3uN8htnLWKu/Od7zzIYDe60Y2G1bTLX/7yw13lKlcZa83Nb37zEQZ5iwU5jnxHykLkeuUr&#10;X7m8/e1vXz760Y8u3/zmN8daUeWVa2Xkcq2MnPsK9/Xd5kCQfOMCJO4vfvGLY30KIe5CF7rQcvzx&#10;xy8Xu9jFllve8pbLU57ylOUTn/jEqZ8uFT/lrmWNf9ZMLn2xViekNcRE69873vGOQUzUjtZ1RPon&#10;P/nJy+tf//pB2HMWJH/p+fV5Wn13gQtcYDnLWc6y/MZv/Mby+Mc/fnwy1efahZnzbDQajUaj0Wg0&#10;Go1Go9FoNBqHN9bOMCF+TYg7QqCOawfD6pRDZL9zHd2Ls+Zf4wUJH7ct3trzmqbnFUnbb9ycz5p/&#10;fcYvacc/SJw5b/chW22KuwlzOPFT901YK8Mm1DolL/eb+rPCs+p2QsJJn1uLkzBrz7Yh6SrzpnIn&#10;jLrNbVjjpmzVzdjN86SZ535r+hV5VsOvwfNNfVPrMNdP2LU8Z3/X4qWNkh43l9v97LcXiJt094qU&#10;c1P+eV6fuY6bsRa+0WgcWtQ5ueZ2i03h+UVOzPOb7KF49uk5FtJOOeWUoVinqH7oQx86yAIPfvCD&#10;h4UZn5VjTQ0pocqs5OueP5lJke46z91b+4Ovf/3r43NqrM75ZKrPptVPpu6GEJd8A9fCpmyzi38g&#10;vLIiarFeox1SZkjayt6EuNMibb/mAtdp96yjaX+/WV9db0qj0Wgc3ZjnPldlQmQ0+foP//APg0yN&#10;pIZoxSocUhsy1Q1veMPxWW/WTH0mlHPNEhxSmF9+d7nLXQbJG2ELgcz6hsSFTHeb29xmxLnTne40&#10;ZDtrc8973vMGEfwb3/jGWCezTihjypl6RNZF3uUZuJ/99gLxqgsQ4hDOXvWqV4316RrXuMYgmZ3z&#10;nOdcfvVXf3W0SQhx2jFYS8u1OqWsqePswHqORG4t//CHPzwIhPYN2lRbnnjiieM86AUveMGwuPe1&#10;r31tkO6tkdZbJEPl+pVf+ZXlbGc723KTm9xk7DNYmkN6FK6WrdFoNBqNRqPRaDQajUaj0Wgc/lg7&#10;d4T4NSHuCIE6rh10g3vP1+q37Zm0ohQMXOdAOofSc9yEqfF2g7ksfpNPzcN1vQ/EzYH/Wlu4Tpj6&#10;zOG5Q3AH8nspc8qRdPxKd26zGcI4UK9lqOlU8JOe8Ek3YWv4Nb+9QlzpK1ctW8XB5CFe6iL9ivrM&#10;r+e77YuUaS6X+9RnTqvmt6muM9byqJCHsYRcuS3dTWWqEM/zTeVOHklfevwTnn/8ktdaWTYh+aQ/&#10;5viu4zZBvnM71HhxQepb/YI5bKPROLTInNvmdoNt4fmZ82RE5BT4DRmOcvpjH/vY8trXvnZ8xgxZ&#10;4F73utf4peRm/cVnRYXdlIe0ybHIw4STj3VfXoH8/uiP/mgozm16KyGOhTiK82CTvOJfn/mNX+q6&#10;Fm+3SFzytQlxp4W2md3cH9sg3LzuVddoNI4NbJr7rslw740OScjgT3/60+OTmi95yUsGWQ257YQT&#10;TliueMUrLte73vUG4Q3JGhnr/ve//5DXPp366Ec/eqxrz3zmM4cVMyQ3jiU4fk984hMHKe62t73t&#10;INaxsnata11rkLSsgz6nyhodOc8iWiXFVSgzv7qvr3U6GKR94gKEONbynLmwlOfTsEhmIcTFQtwn&#10;P/nJ01hArZjTrumDe/Wq66o2YFEWiZ5FWe1q/daOiPRIh9ofafENb3jD6DtEt5Ab7SdOOumk5Xzn&#10;O99yjnOcYxAWn/vc5w4LtZ6vlaPRaDQajUaj0Wg0Go1Go9FoHN7Iud58the/JsQdIVB29eTmuuR+&#10;k1/1r3BgjuATUkvSr45/FIeB9NzX9BN+zivPcpg9h6nP6vM53ianbPPBf+L55dSvWoirYSF5xQXx&#10;r+GTZ9LZFCZtGqyFg/gnDlfLAO6rE2fNeSYdLmFnJFzSmZG09orESxnUI2Mr7ZW+SrmEj1/NM+nU&#10;NDeVN/lIP0gZkrbrOW5Ndy1t93E1PXlxrhMvLqhx4upzcM9fuIrErWV3H+d+9o+f6+TjN2klbJ4F&#10;NW76KeFq/Li1+OIkHlfzWgufZ2tInE3PG43G/qDOtZ3cTtgWNv6RDTUM4hmiwQc/+MFhycX+DQHg&#10;bne727Ccgyzw1re+dfnyl788yHDk7hqkKW0yLPIn8CxrRFAJcSzE+WQqYgPigk+mUYgHtbxB6jPL&#10;svhHptZyBHm+9qwi6Sp7E+LWoY3itCeXdoP6fPbXB+mHTeEajcbRjW1zn3yw7vgkKFI2AhvCFUtu&#10;CHA+hXrta197uelNbzosk3l+8sknD+txSFrWLvGQrJ1PfPzjHx/nEpxrls0+9KEPjUMXFs5YKEMC&#10;/63f+q3lyle+8pDxV7rSlUb6Ph/+x3/8x4PIZd1UtqCuKbnmsjd3fbBybVM7IcR9/vOfH/VGiLv6&#10;1a++XPCCFxxrqrXVZ2OR2tV5bf1Oein7nD7MzwEhjtU8BMU//MM/HBZl7RvueMc7Lre//e1PtbRn&#10;T6HdWKj78Y9/PCzMsvSHgC/Ouc51rkGIE146yqnPtdtcjkaj0Wg0Go1Go9FoNBqNRqNxeCPni/PZ&#10;XvyaEHeEQR22HR4HNdymsBSoDpb9azrK5DkMPwfZnufZnLYwns9K4ITzLGnkgH4tvjCuE1dYfonr&#10;WcqQdP2D/z/+4z9GHTxLPAQ4flwOt8VxnXtOmtIXLm3hPnm7l1biuU64kOwSXnqQuKkLJG+/axBX&#10;muojbqCO8vuv//qv8SvPtKO04uSVfLmESZkOFaSf/FM3fspKSf+v//qvy89+9rOhiIiVvrSL8qkX&#10;Fz9x+XP8qpvrIj/5UMqkzRI/4yXtwyW+X8+EES/9mHjKmDbnlFv55cNfWPFrWsnLvV/30k2/SZd/&#10;4Dp1TLlgji9fTnzgX8ckf3mYA8qX/Gq5a/t7Jr46xCV+0kg/ca7jn7hJ3y+3rX0q1Iur9Z2R+m8L&#10;02g0Dhzm1l7dGnYTbtvzH/3oR4MY8KIXvWi5z33us9z85jcfFmVYd7EpRU7Lp85m1LRckzfkIdkx&#10;Y847hLh73OMey8UvfvHl+OOPH+SGRz7ykWMDbM3ahKQ1u8D1prK4J6/rerNWXkiawjchbmds6wft&#10;stbWiTO7RqNxbGBt/kdu2ON+61vfGuQ2FuFudKMbLRe5yEUGgcqBySUveclhWexxj3vc8uY3v3n5&#10;67/+60G2+ulPfzr2w9lTZ29sn5y9MnktnN9/+Zd/Wb773e8un/rUp5ZXv/rVw6rcDW5wg2FhjaU1&#10;5LLLXe5yY41EsPu7v/u7kU6Qffws49Qjz1yr24FibqNAXT73uc+NdQghzjqqjVhes0axesfCHUtu&#10;ylEhHeWdXU2/hqn+1tAvfelLw/rbE57whEF+u/GNbzys6tlH+EXGe8QjHjHIhs6DEOK0t/X/7W9/&#10;+yDfn/3sZx/9ieTIyhyinH2J9xh5NhqNRqPRaDQajUaj0Wg0Go0jB84Q4yri14S4IwzqkAPi+ZA4&#10;SF0dgkcB60CeYtkvf/DrWVXQzunJIwrFPHMtTkgzroVZO3QXP+Xg5OMwH0lHWfgJI81cg3T45UDf&#10;dYWwDuP18Q9+8INx2E2xwPk0ioHt8zLulS+QvvQceMuf8ltY6UiDcy8N8d37/clPfjKca2H9CuPf&#10;5NKo7aps6hhykLJznnPKMLcTSEOa8qEsca1u3/nOd4bCxDU/9VYnaSYtLu2cNnO9Lb+DhTSlvZa+&#10;8lPks+6D1EAJoR7pK3UMWU5bpX9Tj9pWm+qgDdJOVUEkfG2bmgYkD/G1OSWJ8igXZdPf/u3fLl//&#10;+teHBQJ14CjGlN14oiirZal5yFe7mxfSzTipY72GT7ni7z5x5cciBMWPNDwTRrm1m/Jq069+9auD&#10;FCGs9ubEcf8Xf/EX45NGrFzw+8pXvnKa/vje97436qa+ngsvLffpP/Ep+8ThhJOefIXx617Yv//7&#10;vx9lr3MuSL39bkLagms0GvsP8+9A3Iy9hKkgB8lbnzGzV0M2YNmFlRYWcp7xjGcMxT85Rb7PsmAt&#10;P2EiS8GzyJE5f3L9ZS972bAoc9GLXnQ529nOtlz1qlcdVnh8mk6ea6j5bnOR664rlCXrc12f1hB/&#10;4cnYJsRtR9qe067a1zoaYrjfrL8VNV5co9E4NlDnvF9y23ub9zpy9z3vec+wHOpTpoheZznLWcZ6&#10;gUjNkpu1CykrMvhAYU3w3olcxqIZcjay3VWucpVhce085znP+JSqz6u+613vGntynwy1jnqvJ9/I&#10;vCq/1IXM49bWo70g7RQXhBDHQpy1uxLiLnWpSw2iGQtxPplKHgdJhzyubl47E6bmCerkveUDH/jA&#10;ILdrF2c/j3rUo8anU7WfvnnhC184wnhHsa575/T+8rrXvW588hbhkJU4n7v1GVsE/SbENRqNRqPR&#10;aDQajUaj0Wg0Gkcmcu44nyfGrwlxRxjUIYfHOShec5DDfYfAiCrILA7RHZ4H0giJZ5OSdk5TfIfw&#10;FAB+K6FpE8QXRlj94jD7hz/84ShfMOftfj4gDxCMHFwj+Hz2s58dh/JIOVwIQAhByE0O7SsczCM2&#10;IRxRjlNmiBMXEpFPwUjXdQhH0vXcL5IQ4hCyGsISpUbS1+Yh6LESoH3TBlGIz3VyYK9dEIvkYQz7&#10;nBxLOe9///vHv9c9Q7JSf+nMabjXXvJDShJmPxQiIH51m/oGEMsoIt7ylrcMN386CBlC21PoGAPS&#10;CeZ8ZmdcqJOxZzxrs5nEIFyQ9qh5SCPjQFm1KysG73vf+4a1BwQEShPWIVgT0Aeef/vb3x7jXvwK&#10;+enTKOGVzfgyPs27kPaUI+O81kU/KZ9fyjhxfE7ppS996amkh8xb4ZDhfAZI+SijXvziFw8n/Ete&#10;8pJhdclnCH0GiOWD5z//+cOf8kh49dMvCCCca3JTWHFe9apXLW984xuXl7/85ctzn/vcEde9z0FJ&#10;99nPfvZ4pq1YYBCHIs+YVW/jc0bqzAXzvfZQv7l9G43G/qDOw03O/KtyarduxuzvmuxiDYdcY8GF&#10;5RvkLpZ2WMghQ5B1yVDyMLIgadWyVeTeb2RpjR8g2pFnd77znQfZ4MxnPvNyhStcYRDOfOaO/J1R&#10;8851/FOeuDyvYWq4+G9DwlgbmhB3WqQt53Z0r9+1g7USadw+zN5A+9T1NxBndo1G49hAnfPkgvWC&#10;vECasrdGhkPyQpxiTQzZy2dSrVn2wAhz9vgOUuq77IGAbLL2WJ8+8pGPjL22z6giisv3whe+8PIb&#10;v/Eby4knnjhI4/be3qO823vHre/g6pT1Zk1W7hVpp7jAu633ZO8O97///UdbXehCFxokM6TBW9zi&#10;Fsvv/d7vLR/96EdPfScQf61M/LTBLKPX4DmZ7t3NO7j3ce/q3Gc+85lBwPN+5J3dOYO1QLp+rZfe&#10;bxDiEA1/5Vd+ZViYQ57zjuedVNi5fI1Go9FoNBqNRqPRaDQajUbj8EbOL+ezvfg1Ie4IgzqoL5c6&#10;rTlwQE6p7EDYgfGf/dmfjYNiBK6QtAKKROFDRkkaAT8H/ghESEHIYP51zcKUA2SKhG3wPAfYDvER&#10;jNJHOXxOnvO1vJUNwcvBPyKc/CkNKLAdbiPlUKbHvfa1rx0EHgoLYSkaxJeONLSBg3MkLeEonMXx&#10;K73qQo7iEibpIxMZe9pXO8sHIUjbILU5oEf80t6gLkhTaXv1Uy7xKGEQ4Chi1AepyeSkFHnmM585&#10;iEjyRIwTNhYCZkKiNN2HEMC5T5seKMRPf3AZM5z6qJey+GwQMhdylc/ZnHTSSeMf/CwFUCIhTyFm&#10;ETbqgSChfZRTupuQelF2ay9kR22hzRDajK85jdoWygvu5ae/jA39p82RyXzehxx58IMfvDz84Q8f&#10;VgbUQR8os/GiX41j+em7zBnpqr+ymRdIH6w5KF/If8qeckDKJ53US5uIp618hghpRL5IdekDc9A4&#10;fPzjHz+IEj7/4xOAfu95z3sud7/73Ze73vWuw/LSHe5wh6H84X/f+953WHJgDUm/qJcxpt6sKiCJ&#10;iPPABz5wtAMlF0tKyBesLyiLtCjpKOYoDIUVR5uZIxROyqpeFSl74DpjKf6u056NRmP/kXm4zWVe&#10;Zm7u1m2CZ9YIZO4///M/H2s0+ePzqGTck5/85CHPKNfJDvIwyDoTuTCXawa/yFRO2AprM0IcJfj5&#10;z3/+5QxnOMNymctcZpQDyUD+M6RZ8w7ir2wpXy2T64SZ/flpE2VcW7fA8ybEnRZr7Qnu9YG2tJba&#10;+yK32LMixuVPBDWu39k1Go1jA3XOkwveYbyTInDZE7PSdt7znnf5hV/4hUH08ilO7wX+DPLhD394&#10;7MPJGTKc7Knyw7U0rUVkc31e863gpwzeA/zRRzmQ33wO9LKXvexw17rWtcae3N7d+6c/z8zyf00+&#10;HgxS3rgAwcwfxrwnW58Q4pDMEQhZX/X50ic96UmjHvljmvhr5eOnDpzrbRBXu5LnadvcO6cIGZrM&#10;9ywIIc7+w/uRvrUHuP3tbz/eV52PNCGu0Wg0Go1Go9FoNBqNRqPRODLhTC+uIn5NiDuCkDrMdXGt&#10;DeZDZof0Otg/2BHQEH441rqQweb2SRrVBQ6ZEZ0orH0iJlakHHQjJs0WoaSXQ2oH/A6ZEX1Y4HLw&#10;jFjznOc8Z5CGqgJcPIfa4uVeOg6yKYaR+vSvQ3ZEHCSfkHgouDmEHQoDz4TxD3WKY2OCooGClFU5&#10;pDbP/NtfGknH51M490hG0vErTekjGAnnnhIAYcq/yyknEMFYFGOFi2UtShX/9EeSC9Q1/URxS/Fh&#10;/PqMG4IRopG8b33rWy83u9nNhjLE53koF+SvTk996lOHkpxSxj/ktW+1tJb+c8+5lmfcgUC8mmbS&#10;0b/Gmf5929vetjzrWc8aZUSa+s3f/M3l+te//nK9611vuBvc4AajPhQQCFjaSR30LQWGvg9Sh8C1&#10;Ohq3iGxIY0h2SGsIhMamMapN57JygbGKoMbqHqtqiF7GgDJpZ58m8gm9a1zjGst1rnOdYZWBvzGB&#10;IGbsIceZU4h4lO5R4lD66E91QrpQNmRG1vL4U56ttb/xHjKcfkVY037azlhgfc08jiUI4SjEbnvb&#10;244yXulKV1ouf/nLD0tHl7vc5YbiDGni137t14alhkte8pLD/4pXvOJytatdbfQFZR+lECKIevm8&#10;kecWAvW/7nWvO5z09dtNb3rTUR5pS9PnnPhf/epXH/loJ/MJeU9/Ih1qk1rfeu2ZdlOfOcxaGzUa&#10;jYNH5tc2F9npN3N4N24TyC2Wb6z/rFVa5x760IeONQDx15qJPE5+k/E1LddVjtfypHzxC9yTLZHL&#10;FcphH0SuUob/4i/+4vi8m3X3TW9601ZCXM1/9o+rz3I9wzpHPlo7rN3WBWUNEo9fE+JOi7T5Wtvy&#10;0wfa1z7AWq+d/VbSSuLmurpGo3FsoM53MsXa4w9X9vaIb/bJF7jABYazH/fu6j3Pe2ssU5O7VX5I&#10;J/Ip9+SO3yD+FQkP5Jf3VO/WeTdUHntw+3HvKiyqehf3LmQNqe9O9tQpw34gZatlBOuWPwhZn/wh&#10;BlmvEuJuectbnvrJVG0L4q+VjZ+25Nbahh+XtpzjA391j0vYxLNOeo/yByjv9Q6+znGOc4z3O+8u&#10;/ryk/60V4jQajUaj0Wg0Go1Go9FoNBqNIwfODOMq4teEuCMEKf9aHfjl0Lc+R1TyORWH9whDlNAP&#10;echDBoELEQmpxqFxRdJyeMwFDr4pXlkoo8hG1pKWg3CKbM8rpCNth+AOoSl1DS7kIGQyZCMKaWQx&#10;hK4QheQtTg733VNsIpQh2jzlKU8ZhDefraEUpsj2i/DD5R5pBwHoyle+8iA4OZg30NXBv/oRlBDW&#10;EN2UhYUY4f1KB8HHr3sueZkknnH8pI1YhFDkn/yU/QhTIRjd6EY3GoQrbR1UxTXraEgCSGSseyEV&#10;ISVJWx7y4y52sYstv/qrvzqUDPwpRVj7Eo8VPEr+WSkSaNc1t1eIY0zo1ygt/CIQRCmCWIYolf64&#10;xCUuMcrukz9RLLG04BkyFWtlz3ve8wbRMdYWMu7qGJS3fBEjWUSgsNLePsljLCB1GeOIjpRUtazK&#10;WaHNkeGMB/2vLZHJtLmyKuP5zne+odjR3tqdvzIjnFGSIUWaTywKhRAqH8p31gK1hfmh/5HOyCRt&#10;hPS2BmNeOuYIGWZMIp3JjyLOuGJZSXzKGnOOgoxFBmVTXtYOfP4njp9PFx1//PHLuc997uGXOqmr&#10;dkO4NJ+MPco2Y0s6Ps/kWrvoT+Vwr+8sFhRe0tIm/OQhDCIfGaENMh7rWKvX+sfzNQVYo9E4NDAH&#10;tzlzMbKXc78Wbs1tAouarLlSjiNykYlkBbn27ne/eyiprSPWennO6aZMVZ7zj18tZ32WtCrsNxAM&#10;yL0Q4sgxaxfZtRdCHMzPAvdkW8qcOGQeOc6KqLUMOds+Td2DhBW/CXGnhbaJ2wTP0v7WS23uPqhp&#10;zK7RaBwbqPOdjPbOjBDlncr65M87/vCBMOVdy77bu6izBTJX+CrzpUfOcDXtKlv8Zr2In2tyKjKc&#10;v/XAHlp5kO+UyRmH92fvfqyqInAjxFmz8u4nbtZE18njYJB05vS0gb0+y9DedxDi8j7gvcQfdrxn&#10;sQqf8kFdDwN+ys3VZ67TXlzC1HYH9/II8Xn247wbWv+RGrWh95gznelM4z3en/T4619tP6ffaDQa&#10;jUaj0Wg0Go1Go9FoNA5v5PxyPnuMXxPijiDM5U+dZhc4rHe469/ZLJhR+CJpUUYjxX384x8/9V/b&#10;gfjaMy5w4K6NKQUQwFik8i91n/XU1qx7rUH6PpNGkcAqCyUuEg9SDkIUUtonPvGJQVLKQbgD7OTt&#10;Wj+yaMeal391s1IVkg5lBWLPCSecMA7jHWxLH6GIJSzhQpJDYmK1yyCnXGAhjgUvZDkKDyQ/5CO/&#10;FCHiIwEhdSHFIdfJC2kt+QmnPR2msx7gs6as3lAEKANins/CsV4WqFsO5xG4WNsThjU1lrkQ4pRb&#10;XdQVqcozRCzPQs5SBp/G1IYs033nO98ZfR5kPMivjov4z4j/pmcZE1HesPqj39TBnGMhQPnOetaz&#10;DlKV/tFeyo9s5XND6qHdtK1nrN6xJoegwNqgOkhXHrXcaTNWEyhg9B1ipvyQGrSVexbqKJECYypw&#10;bZwiphkHSIvKlHGSccQhyWl75TVOtb3nxpa8OGQySinlRmgw1hHi/uqv/mqUj8UhY0Ye5p8xvEa2&#10;MMZZRjK/9KUxiJCmXsqGrMYaI1IlQqB2QHLVbsa/sW18CnvDG95w5McZm8rPz/hW3vSBdmfhUJ/5&#10;dCGiCtlpTgujv5ANzQW/xiVy3dnPfvYxd81/7aFtWJHTHizokQ/IhiForikMA/76RF9Xf9f1vtFo&#10;7B8yvza5yPgonfkFeV79q98MCn7rPxnJoqU9CCun1rt88o08t8aTn1Fkg3STNv+4mm/8tpUpfgGF&#10;uL0IQhzy8xnPeMaxnioTiztrMhpqfnOa7uNAvj6fbY1HfiMLpWvD7VPn9kOs0SB2I+drg/qnAvEh&#10;hDjrCXkfQhx5by/l033iWteOFUJcUNt8ra/jbxxza8/8zq7RaBz9mOc8eWBvTVafcsopg6ztTOFB&#10;D3rQeF8mq61lwpC1wu8X1mSP9O2fOX+4saf2qU/rpn02q9He+5DlqnVt6WRNTLpr6e8Fm9LJH+Ws&#10;m94lvPP6o4w/4HjvttZ7L/aOmPLBnE7ulZlL+Svq8+pqOu7n9dm9/sr7o0+ms0iLEOfg68xnPvN4&#10;d1J+1vO9y83vLY1Go9FoNBqNRqPRaDQajUbj8EfOGev5IMSvCXFHKNRl7fC3wgGww12EOIfSyC7I&#10;K4g+DoN9cnImsiXdOU3psIbFKpVDbxa/kGaki1hH8RvUuP5pzTqMg/snPvGJg2yDZMZ6FXIRK1tI&#10;TA71c2BeD6LFd4AtDPIakg8iDlIPsk4+i+rf6Q60WVFRN/6IasIg87DyhfTEKh3yD6tsDun9w96n&#10;UhCbWCqjKPc5TAoHZDMH5UhNiD/aTz4+VYMAJy/jjdU6hCdp+af8Yx/72EE4YnEOeY3iHRmqQrv7&#10;3CZFAitpSHZIRfpHuyonwpa0lM0nUuXLopkw0taO2lB8yhFEr2plxtiIq33ieu5f9xlPm8InDCcf&#10;lgso9pG1lEH5WQZAMGDdDNFQ3yg75RLypPGiz9UDQUtdEK7MXfOWJQFCydit44BCW54IeOY24iFC&#10;F3KW/JC1pCV9YQJ1CWJdDgmD1T7ETv2KMIYoqg76U5sbq/pV2Vn8M/aML+PKmDIukMIQPFg5ZKVB&#10;nyLEIVwYr/pPP5lvxhYSm7rVtq2ET+NOHIRBRA1ETG1DGceCnnDqIw5rccaicSN9ZTIeKcsQLLU3&#10;51qbaC+EUtfqJJwxy/IQJRDri8rM4pCwyuuTxsLpG6TGs53tbIPsqJ2R/cgC7ai9Hv/4x4840kHc&#10;++EPf7jRgsbsKtwLP/s3Go1DgzoXM/9CIqpzFzwngyrBKOGrrA0QCJALEJ7JDGRf6yp5iuRlzUIG&#10;JjcprZMm1LJ4lnXpQFxFJcSxZsNCDEIc2U6WV0J1hXSUgdtJRglD+f7d73535Gd9UFfE+I997GMj&#10;H7KZjNU2yHGViJd2V2+WQ0OIQ4Q7y1nO0oS4/z+0v3bS1hkjabeg9lntL+HSh7NrNBpHD9bm+OyA&#10;PCBH/CGHtWokbnvjt7zlLWNfS47X96ugprFXJM9N8SPP/FqXvvCFL4x3aeuF927vxvyVK/Iv5Uma&#10;fvnn2YGgplnT8E7lD0DeY61P3rG9u/gzjz9Eec/zPmHd8043I+nVsvmNPK95zSDThZllu2uupula&#10;WOR0a7FPpnp388ct7zT+WIT46N3Qe613rG15NxqNRqPRaDQajUaj0Wg0Go3DDzkbnM/24teEuCMU&#10;6hJFn/qvwQE0YgoLbBSvSDMOrFnVQlbSTshqM2kl12kvh8PIWw62EbUQsQwYZKJnP/vZQ8G7Rojz&#10;6x/kPgkWgpC8kaYodQ04ynHWuqTvwDrxAgfuyEKIOhTAyHAIQ6xRISgh7IjvOeUwRTdijkGNSBar&#10;V+Jx6o3AE6teCF0UHhQf/BCyonRA8ol1MMpz40teiG/+qU+RjYjm3sT5yEc+Mn4RmBD3tJPPVCor&#10;MlQFKzE+FaeMCHDIVchN/lGvXvwRyCjOHdJL1yE+oh5LNsqEdCYP5DsELmWerczUMaJdd3LCbQsr&#10;LeNBf/vMnbKpL1IW0iFFCCIX4iNLeUhY6omUqR+NxdRDf6ozRzlhLLGW41NyIUgEUVR5xrqfPkTS&#10;Os95zrP8wi/8wnDIDfqbRZ0gYxkojpAgjRXkB1bg9C/LgeIhiCE0vvnNbx4WBJSbc03hY3wpt7Da&#10;3HhCvvSpVuMIAUIZ5a9djHdWEuSDiIbEVglx6uceUUKe6oQwguRImYT0iXQmfUocaSee8YSUaeyI&#10;g8yn/eRrHGtvRBS/2lze2p8SjaULbUhm8pe2Oao/1UM84Vh6M7bJDnkgxPnEkPHsc7UIfAh1aS+k&#10;vZDhjA9WLZQ19fWb8ZUxNiNh1p41Go39h7lWnfmXdaOuHQk7+9fwrslqew/y1npqn2EtpRxHUrcu&#10;WNvIC+sgWb+mgE660uOS34G6ALHBumQvY81gIYactiaQ/2TyDPFTt7ksruOSjzDIgPY1ZDBCBdns&#10;Twjkpb0UIj7rnE9/+tPH/qgSuaUF5GcT4jZjrV/ib+xoE2OR83zus9xX12g0jh6szfHZJRyZQVYg&#10;TvmTlj0xRwYjLHtXJlNYM2UB1J7c+sW5tueNc1+dMN5nvaPFkdv2yq4Txh9JhJvlubytEcrljz1I&#10;e844lENY8i1rcK0XVHl3IEh6c7rKy0KcddP7jj+PIcR57/VO613VWuudWvkrklbKVsvtWn3EQfbT&#10;3vYIkfFc9gZ+a5kgaVR/4bS1dxRrsLIhxHmv8Sc/793WaAR9Y0D8RqPRaDQajUaj0Wg0Go1Go3Hk&#10;IOeLa+eFXBPijlCoiwPeHICvwaHuTIhDSEOiuu51rzvIPcg4Dv/r4XvaSboOpA0SZC9Kbda0WHdz&#10;iIwEJV3pV0IcJK4+kAcrYsheFNAhMLHqhZCEzDV/UjSQLoIPayosgiELyRcByMBFZpM/Ig9HAY/M&#10;g1iFpINMJBwlvDiUyMg8DvEdslNy+Jc9EpN/hlNQKLd2Q3hDBOKMLWS7D3/4w+NAXXwEI+VGKKI0&#10;8UkbeVNws36GGIawJX4lxGlfSmwEJkp51sb0yx3veMdhlQxhS9kRDf37Xtl8SlQ51UtbIGKxfIcU&#10;5zA/1m1mZb68tGdVHriP3zx+hE8cLmMhkAZlj0/xKh9ig7wRCvQtoh5LQKzwUeILQ4GDHEHJY6yp&#10;j/lq/BmTxgBipLojJiIsxOpByqacFEXa2FhCUPQ5WuTKjKdf+qVfGv4IXZRLFCi1bpRJxhJymny1&#10;H0KZT63qa+NIP2pnZVBOijBkMX1sbCFxaGdzQR8gNCCNUfgYO5RT4iA+hBBnrsnTGDDetKn6qKP+&#10;RRDUXsY3EpzPm5orLOmpK1mm7NoexEXsYzEQ2VP7u1Yu6Rm70lYeJD1t7lr7yV/fIRZySKHpG8ot&#10;4dzLT/3138knnzza1WeQKLr0r3JpC/XWJ8Iitxh/lHvmlvLW8aMvMua42jcV85hrNBqHDubb7MD8&#10;JEOth5E9QeYy/8xjv/YR5Iz1itxC2ELcte6yaGmt58dCK7IYeTR/KhWSfuTEWhn36gLyyrplvfV5&#10;t0qIs2bVfWOgDOqqPdRxrrO9Vm0nvxTr9iSU7CHq++Xsm1jqRCZHfreGCB8kfWk3IW471vrYuDGu&#10;7FWytumfjCW/uZ5do9E4erA2x7c5coGssI55/yQ/vE/4JWetD/bO3muQ0qx17v25zC8/z/I8994j&#10;vDtyecfg+MdZm6yL9tPyryDTvF/YX3tGpmXtVOasl3HqEtT6HQhq/JqGMuT93vu1P9xZU/0xyjut&#10;PzpZ77wnKGsgjcjguexJn7/29r5ibXSt/vrGWidsTSNurZzgXh9qe+cGCHHeaViI8+cm+xRrtfyU&#10;VVqNRqPRaDQajUaj0Wg0Go1G48jBtrNBrglxRyjURb3ng++KSoh77nOfO0hAPuF44QtfePyTG0mM&#10;tSgH9g6Zg6QnbYQaJCFkG4fb/vXtAPm4444blr02EeIcWDu4lzYyHUIQos85znGOQV7ymUtkJqQm&#10;6SIq5QC6HkQj87B8hsSG/IPEhEDFchYLVfL2WTLWWCjXDWgkHwoIJCYWsFi68o9w4ZWDtS+KC1BH&#10;ygUKj6r0V/43vvGNg7CGqCR/JDUKDAfznLyQh7SRvB3aIyohevnUJUKcf6DPhDj5GK/3u9/9hrU7&#10;beBXnbQzEpKyIxipv7I5oNeelCaseyHd6U9kOiRBbUM5ru7zeMg4USd5u+dcc57NSJzaFyANfa0d&#10;WLVBDGMNjhIE0RIJjHIEcU9bqAOldIW68H/rW986PvN529vedrQFa38UEtLWruKlbMqhLShW9KGx&#10;h5xFoZExxSG46SfpU37UPkV4ROJ65jOfOcpMYaOf1EFdKLa0cZx2VwZKH3UmT4w1ZTCeWJRTVyRJ&#10;/SIshY1rChfEMZ/ii4U4Y0C9MuYovtQXGc4cUHaEOORAfsapOBRt0g20BaKFciPOpe3MZf1v3m+D&#10;NjHfpcnp0xnyUOdYf0AWMZbJDgRC5TZGtam2Unf9Kl2kkXlMVXkVN4+tRqPx84e5WV3g2lw2r2dy&#10;MZjDZEf83ZMDZK8133pkP8YCJ/mB8ExeWvvsKcgOMlYaNV+Q5traVMu5F1eBdMBqDdlp3fLJVIS4&#10;e93rXkPWzYS4yC3lnAlx/PmRe9opstQvxbp9qDTJZ+Q367b9gU23PQVSHD/rhfYIkr50mhC3d+iT&#10;rNv2ZvYOxqYxpW25tXHCNRqNowdrc3yTC1xHVgT27N5n7f+9r/psqfcJ+3/33tuse/y9/3hv9Zxz&#10;HSuh3k/8YcZhCz/kcHt31qj5CyNN76iR6SnfLLsq+FuP4mrZ18LvBYk/p0PG+lMYS+neQ7yP+mOU&#10;P82xcu29xp+NkOasj0HqkTJr66z3Sd+9vYQ/nnkP8W4TUlz2IylP0kmacznBvXeVTYQ479/+kOV9&#10;q/4Zq9FoNBqNRqPRaDQajUaj0WgcGci54NrZINeEuCMY9fB3DQ6Nq4W4W93qVoN8RQl86Utfelh9&#10;Qupx4OwAOMhBsANmB9IO7SlukYgucpGLnEpoY/mKlTNW0RB9AuVx+G1wUdYilukbZLoznOEM4wAa&#10;WcwnNllQY/HNAXUtQ0ChSblAma78l7/85QfBCCmH5SrEIApPcRGB1FneFO0hrVFMI8hRwjtY9+97&#10;B/mBOBQP9QCcn3JrI8p8hCbEOmnl4F4+FOGc9JDykMBMKJ/UNKF8PgZZjXWxQDyEKtb2tAFyojDy&#10;0JbKqj1z8C8vUEZ5UC6wKPOYxzxmlA8xThkpx8VVnloXcF8VDpx7aSb9Cn6ez+loY22qDPJjJQ2Z&#10;z7g44YQTxidlEcJCUKSEXkufv3FnXCJmIguw2kMRRPGh/yqxSznMZ2OZlSHETkQ4BC1jicXCkDSf&#10;//znj/mfT98E4lNYGbPIZyHEsfJGESW89s54SFvJ2712VW59o44UQUhtxgRFC+gzY4wMQqbUv5Qt&#10;+lZ9jUntilhHMWZcs1RkDig7cqBP6RHELEmw1CbN2g/KJC3tdpvb3GYQI4w5ijh1XGvvQNz0bR0P&#10;a9AHyoCk6XOHLDoaz+ae8iEump/aOGMlrqbpepNrNBqnLzbNS7+RFeQfueg6MM+r/CAfyUaEAVZh&#10;ELjIJ2sh4jOlOfltjUIit2ZLs8o2kF6VJfsNn5uzdiG62wvZk1irEeKQkOteRv1mecnV8tUwKa+2&#10;QLC23qg3mW699osAR177kwJrr9rKHsd6GSQd7d6EuNMibZ42qsiYtWYiwVk/7YFD3DbeMl7B9ewa&#10;jcbRg7U5vslVzPIFUQrxzXuhdxXEZs77BFluj+99hmzn+McJ5484ZL93aevAk570pFMJ0ayEeg/x&#10;HuTPMOS6P3Pl3dZ6Yn2Zywj8IhMjF9fqczBIenO63hG8g3sXR4hjrdw7GUKcd3WksxDi1CGoZVSv&#10;7C1qm3vXkrb29icwRDbvntpj7ptatrgK995TtKc/8rDKjazn/MF66o92/szlT1reP5V1zqPRaDQa&#10;jUaj0Wg0Go1Go9FoHN7Ydj7INSHuCIZ6c7Ve9dohM2UgkpVDeeQfRDiWtS560YsOAs7DHvaw0emV&#10;IOZQHaSN8MOyGmtXPoeST1T+4i/+4iDEUQBI30AKxHOY7WCZAvwFL3jBIGwhLvmspYHGahpiG3Kc&#10;exZbpDHXx7/y/cOehRWEuMtc5jLj0B0RC/FJ+pSea4fkgfTmdCv4qzOFcsJQqFJCsyJDUS4vYwzR&#10;K0hYv/L3DFGJ4sMnU1md0c6IUfwDddKmyIkmHsLUgx/84KGMZ70mpKkZ8qGAQMBiOUz5TF6K9ny6&#10;E9lgjYSm/lGWQK3zHDbPZgUFUBRQLsufAuh2t7vdUCYYV0h9+moTUoYA2RIRzSdizVlW2qpyv+ZN&#10;mcFiAmsK/sl/sYtdbIxF1vGQ2yhfkLWMKZ8aRThEfNAvAWUIJRNlFuIZawbixjIf4oG2C8Er/TuD&#10;vzDSnhXsxo2+RjQ1xhEFQ4jTZsY4xbxyGCd3vetdRx2QRVlQRHp4zWteMwh35uTcNyA/8R/0oAcN&#10;kqrxydoQwqb5PitzhFcfZY6r7eu561oPkH8Iccgj2tunkHz6kMzQvuoibeWc4yfduPl5o9E4/WFe&#10;bnKBOU6uVAKb55nXnlvXrD9ktDXJGsjiJQtxlP8Iu4jA5ErSrnlA0ky68/P9ADmPpGZPYs2wl2Hd&#10;lBy1hiL5BuoVl3qD6zWZF2grdbU/YSHOOo3swIUIYU+GQE7hT57XfJMXOd2EuNNC2+iPeW3M2NEO&#10;9kmIjfYq9kvI7sZnHb+QMVZdo9E4erA2xze5wHWVE+QGIhU5THbbe/uTiH0xx6qze79rfpz1xhrD&#10;z3ul9yVrI+fd9sY3vvEgj3vmLMM7DBKY90rWru3ba5kgsjBu25p0MKhtVNMnZ/0JzDucT6b++q//&#10;+njnQTSzRqmrd3skeeUPaj2U2zO/gXp4X7OXsE4i3HmvIserpbkZa2UE6Xk3sx5YLxHinCGwem09&#10;9f5lPUWIE2Z+r2s0Go1Go9FoNBqNRqPRaDQahz82nQ/GrwlxRyBSl+qqf0AxOBPidLLORm6hBHYQ&#10;r71YbAnqYTUrWP6xLpy4Do8R4lhVYdWKhRNtXa2qiO+g3D/qQ2Zz6I805XMqLGIhybE05Z/kCHos&#10;ZSGDxYpHQHkeEhPyEOKTg3aKdgriV77yleNf5CHT7QWz8qDGR4x69atffern3pSXtZdK/KtwoG+8&#10;Kat//CNaIcSxEMaKW7UQp10QCbW/vkBMNHZ9roUS3cF9RS0jpYE20a8UNJ/85CcHEYpz0K8fKiHK&#10;bxQlruf6xr9CGP5rzygjKCXUUx0Q4liGQ45E6tMXmyDdmr++1ufiGGcs+KmXsTMrR5AF8s9+/a5t&#10;fZJHuz3vec8bfcTiG/KZf/4bL8hc2gLUQxr8EBSEUW7W7VjYY7HBZ420v/wPFMbNKaecMuYF60j6&#10;2Cd+jR99xapaSGYsEtzoRjcahEJlYU0Bcc6nl+p8BOUP4cG1OU25hgBoXphjLDkaW5XUp+38isu5&#10;rn0A6RdO2ul7BIK/+qu/Gu1VCXH62UIRS4vzGEk68koZ5jBB8m00GqcPMgdnV2H+RoaszWfyBgGe&#10;7EL2plxGiEMGR9Ym75DryRQyoSJ5+ZVuTT9+3FymA0W1EGfvEUKcNQQpvcreKr/kH1fLlHLlF7ST&#10;9cYn9sh99bfRtucJKYL8J7etaSzoWA8DaYN0mhB3WqTta/u7Tj/5NR6tg9pU2xh3COzpT23luqYR&#10;12g0jh7M83u3roIssef2Jxbym3Vv+3bvHBxClT+McSx+u6+Ovz++XO961xvvrshvfvn5Y9TFL37x&#10;8ecpv+49ZwnbH4a8F1lLyKtaLrKLH1nGkWtzudfqciBIOnN62iUW4liB9f6FEOe91pqK3OddCGmO&#10;TA5qGqmHX/D+r77IgD6x/qhHPWqcX3j/nt+PxeOq7J/bwbUw8vd+7P0L8c07oE+msi7u/YvFbZ+u&#10;9R7fhLhGo9FoNBqNRqPRaDQajUbjyIMzvbiK+DUh7giDOqgvV+uT+uVQGRySV0LcLW95y2Gl7Zd/&#10;+ZcHoc1BsMN7AwDJKajpasdHPOIRg3iDzHbmM595EOJYenOgj+jD8hWlY6AMSEWx6EUhziKXf48j&#10;TikLog3CmcN//yanKHbgzWoYkk3gwJ1CwCdVWbOTBqWBeigTPxa1KJQpPaMIlT8FKAJXXA65OW0j&#10;rMPzNfhHvnGE8OXf/erpc551TFVIi6U67YVAiBB3yUte8lQLcdoIlMFBP0W45whGSFGPfexjx+RD&#10;aHLgn3L5rcoCcJ3yq6O6cupYlQHCyQ8pTPiaBqQtEh5yLyxXn/uVn7Hi3/qIaOqmrqwdIJX5XGgg&#10;T2VP/BmeSU9/Kbv6KKtrcUF91M24CNmCtULW3RDOfEoHyYwVAtYVKJz4+wQRqwTqD/IyrqSDPPi4&#10;xz1uhKesQrLUzz57FCtG8lQucfSHcimfsrmW3hrEQRZkUZAyCGmPFTdthbDm03gsP1B2mY8UMcqM&#10;JIpISSHDypK8AnnJM4ogbeLTTYiWlHLqa45JF2kQMcVYJNxZWaAEMj+VLe0B+qWOF7/yypgRD9kC&#10;Ic4cqIS4d7/73YNYMhPipOE+49NvzSNwn7C5bjQaP39k/lW3CZnbXMK5psAmKyiwWUGjbEYwI4dZ&#10;/rQ+k0dkS01felUGuJ5lkvs1GXKgsF6wzEY+I8T5/LvNr/IirvnUZjCXZS5v9RO2PgNtw+IMQrz9&#10;BFIboiASvF/Kfsp5ZMG675EOiN+EuM1I+2t7a1faDeqz2o/aKXtDcdJfcY1G4+jBPL+3uciLKkeA&#10;fPXe8PjHP35Yfvbe7N3OJ7c578buOZ8Mdc/6KOc5f+974nlv9U7g/Rlp7Ljjjjv1T2ZnOtOZxnu5&#10;sAjbLE17p7Qm1TJyZBdZZk31O5e5hj1YJO+4wDuFPzNlbfM+o/5nP/vZx68/0nmv8Seh+k6zDdL0&#10;nqbe/tjk/AER0buZdyPvZqBe3lM49V9rC2XVTlkbrLGsb7/97W8fexQHX+c4xznGO6x3cudITYhr&#10;NBqNRqPRaDQajUaj0Wg0jkysnWFC/JoQd4RBHdQ3B77Bmr+DYYQ4RCLWvFjCcgAfUhvLKMhlyFhI&#10;Wg6BozwEB8+ILw7mKWARYsTL4T3LV4g+CECVEOfw2T3CjINnfYK0g4BE6UwBbOAh/yD0nPOc5xyE&#10;INbeHK47/E8ZHHarAysrCEuIS/6RT8mg7P5JjxRHMWwMUDxzyFAU3z6XhSiX9AJlVN8clM9jA5Ho&#10;ZS972VB+qL96Sh/RaA0O+ym+fSLNJ3UoPLQ1xQgrc9ooQBTUHyzmqYe2ceCPcCd9dU55/eZA3/Ve&#10;xrCwURKI7z7jZFNaCZNw9Z5DylJPVgEoa1i6Ma4QptSBYj9ImfcKcTKOlT//6mdJx+fm8plWY0k/&#10;U26z7oZUaYyxXMhaASKoZ6As+oj1HwQCFg2EN36ipGJpzaf+kO6QOFhnQLgzf8RhEQ3ZTBradA3a&#10;J8SQfEKINQnWBxBBKV2QIBAJ5YkMh0woX/VD/qxzCVJ2CnzQD+QbYiALE8gV0jDPWGNQN2RTJArO&#10;J/nMNWPQnDS/jDHpVnkhXX7qJr9KiDMHzFOfGPK5KHJBe5AR4lVIc1ZO1TCu+XHp6zmNRqPx84G5&#10;N7tgnqOce/OajEAcp7xGkGZdDTGXfCDPWLt85zvfOWS3vRhZXNMG95EFyYtLuOSXMuwHQqBGiKO0&#10;9wcBxGUW28h9+4Ug5VKOuPitubn8QG7//9i705jrrvI8/IDBeAAsM9lmMlRQyuhAwpAwGgcMlCkQ&#10;GgoBhQIFAkIxBhIz2IAAE6BhKMYKtAw1M4gyKwSIEgIUkkAICRGqKJUKitpPVaX/9/PXb0WXc3tl&#10;n/Oc532f137P896XtLSntddwr3Gv+9r3QnQ3HiHimW8hD5i3kBGStH45in4QFpBzE+LWI2VS60jK&#10;yFiWemosikz5C5EiZVVdo9E4PJjb9yaXPtwxfQkgUrFyZm7tG8T3hW8e83jfrsYSP6i45lznvmvz&#10;ZxagjTGcubtvS9+w+abmjEW+Gf04Zj3DN4FvKuMsJI1JZ/q49GNB9VfzcaTwfnWBMcs3mG934z4L&#10;cUiAxijfCkh/SIR+4NHf7gVhmyf4xvTTnPmD7zFbmfvm9P2Vbzp+9e0cOeTbhSOP+ImcHFkMNf6H&#10;EGdNAwHRT2nKFenReoMxm9wajUaj0Wg0Go1Go9FoNBqNxu4g65dcRe41IW7HIA9Li9z1fmChPNuY&#10;IZOx0maryWx7ihDnz3WK1pCxEHosMDva7gspzKK2rU1ZhauL9xbt3/CGNwwSGAsxgQXpf/iHfxiK&#10;2ihykZie9axnja1RKYaRipB0EIb8TS4sC+cISCyQSbs8Wcj2xzirXQhK/Nj6lYU4C+6OSEGUCxQN&#10;yEYWthGDWHuR93UktqpQyIJ5FtUp+Vn5EheFBsW1P9SrJb0Ki/2eyZs8Ilqde+65I43Spj4G/F55&#10;5ZXDOh75U5RQtFjwJxfpqeXoXJq851mQMq+QBy51I35y7Vz5RhkceB4/kGsu7ztSRmhXlCCU+5QK&#10;6hXlEEsAyA9B3j8aSCcFBfkhJSLgsUKAwEBuLNKJg5JDXUWSQ3Ajc6QtRIGaf/JTH1jsQxpTXxD6&#10;7nvf+w4CIwXV3e52t3GNsMaKD2KbThKxDDFTu4i1Nqj5lN7//t//+7CMyFKStsOaHVIckiSynm1a&#10;Efo4BD79FgKd9rJE3hS2PHABv8gnwg+xErmDZQnpzzZNjtqY9oekIs/qGRmEYBeIJ22AIztKKe2I&#10;Qk87tcWQ9ky2iBra5owaTq2LgXwkDs9r+TQajWsX2l51gXPjjn4iSuc814/qH5BiWb40v3jBC14w&#10;SACIWhTk+mZjIiV03k9bn+Op/c7cZ6Tvy3tH4ipiIQ4BWn9/5plnjjFF/4icFoU7eFd60k/VezWt&#10;cfwkH4F7ZIiIbGzQpxrPzLnMF/wE4H4dUxIXOTch7p8j8g7mMjAOI5GYTyF2m58qg7zDD1ffi2s0&#10;GocHS218L6df159yrvXn+hL99A9/+MPxnaPfNZdGBvcTlm+KONee6dt9Kzly/BovWT5DqmOdOt/T&#10;5tfm8ixHm9vz5/vduJDxRFr26rec85MxiztarIsLUVD+fL8Yn3xr+Ob1wxzLa679eOTbuX5v1DAg&#10;4UormfNr3oAY53vL97if1BDw5rGVy7ueeV/eK1ybgwijbpmKEOcHQd9oCH2sbMcK3RxGo9FoNBqN&#10;RqPRaDQajUaj0Ti+kXVGriL3mhC3Y5CHuggc1PuBheEQ4hDEKKsRiRS2bcIQ3BBpEL5sO2q7xWw7&#10;qmKwKGXLM8Qa1qH8vW5LF4v3jixTqTzCr4Q4i9msoPkr3ML/M57xjBE3ghBSEYUCZaUtUpGpEMcQ&#10;d/xNT8FLAUwJIP3Jk8XxEOworhGJLGKH+INkhByEwCYuf+AjOyG1SYe6IEzKbkr+yKkqPrKYHlIT&#10;mYUQl+00KfiX6pF3PEOYQgyj1NCgEAmRs2wZE4iHAgFx6Q53uMNQbLu2rRw5Sl9d9BdfiAmOrrmk&#10;N3lxdI/LvRnyK63CmuOY85V7wsr5TIhTtvKKcGUbUHkI8m7ipLRHlKTk4JCy1DMK6yitKSLkMZBO&#10;ZYGoQEmEVPaLv/iLg1imHiA3AGWVPoAlNqRPZDZ1RTzqs7QE8qBdUFrxY/tU9TCWB23hiyTBuVa/&#10;WPET9jvf+c5RDyhphJP8BeJiDUhaECNZHqDkQtxEWEvY6oX6gXCHwMkSAqXPtkA2sUUt4qWwtc8Q&#10;1mxrKi6WJsTnyHKDNsGqnzqKZDgTP+Ql+XHU5iiPWH6aCXEGirRT4L/K2HnCmeFe6mn81Hcbjca1&#10;B21vdrmfcUe/pq1y7iF3xYKL8Q452RhgrNRPI3pVi2cgvKX2nvvpD7iaBv7zztG4wPzD2KVP03fq&#10;j5HqWWxjkcfYIL7AedKWsJLepbwYk8mInyXwg0hMOW+sMJaYO5BzkPiF1YS4ayJlUOVeQe7GNjIh&#10;Y/MVRzKf36lhxTUajcODpTa+l9O368O5OhYcKYyfvm98y/geNQ/3gxhCnC1TfZP7zmBN3LweYYvf&#10;CumSlnnMqYgffSC3ye9+IIzqAt/xvgX9aGN88m3mG8EagXHK9/mzn/3s8fPb/L1R4VpaM6bO8Nyz&#10;dc8h79dv4sC1b9B1hDg/QFVCHKLfuvG70Wg0Go1Go9FoNBqNRqPRaByfyPrl0voj14S4HUPyUfPi&#10;nAziAgvDIcQhhrGIYsGaVTIFbsHa4rWtTy3C2y6EotuiMkIbZbdFYlan+GNBC7kHmeess84aZDGW&#10;01iIo3wMKMJt/fiRj3xkhGs7R8pnVtBs/5LFZmQmW4dSAlAGWJRGmqPgpTzIn/HyRzGhPBGB/DlP&#10;EUwRjxQljSHdiYtj9QtBDoHKgrx4LILb9sY2qnVxPnKrskWksq3aYx/72CE35Lgvf/nLa63NUXhI&#10;H5IVS2a2z2GpjKwR/cQbCFt5hBCHROAdchSGtM2KGOdkURfpk9YK1/zwy835SjgJK/eXUN+JH0p7&#10;aZQfaSZz1v2QIylEqiU8cfCPZMmSEOt/ZPq6171ukMU426y+7W1vGwoVz1lVQAyL5TFy9a66+KIX&#10;vWgQ4dQ7JDbb21FwBN5Tzuorcpu4vIvYFbKAfJAtRQ5SmPqk3iMkSos+hEU4Zcaqm3qpziPZIU2o&#10;q+JG7FRPdaC1TOT37/7u78aWPAh0iGi3u93thtUEhDKWEyiLWGdEYlPnETGENxPiIvvI3xHIFcGS&#10;RSbEv1izQ9pTBhdddNFoR7bmkxdEOOcs6IXMJ//CCYQtH3Gu+dFebVfEMp/0avvPf/7zrybExZIC&#10;+TqmniS9ua6Y81X95LreazQaxw61zVWXPqH2E/pOfa5+Wv9qbNUfG2uN8baFNj6bP9T3QHjuOVaI&#10;q/Y7Nf56fbQuQIhD1Dfu6puR+5GGkZeR6M1bKM3NQfJe0lLTmbRVuNYXZrxZB3IwzhubxLPUH4Nw&#10;mhC3P6QMyNf4ZP5BzggRQS2/2TUajcODpTa+zukT9MNc+vkKfvYLYfkO9yPKFVdcMebnfsAxb/cd&#10;7VucJTVrF7YHRR7zXeInn4qkTd9Wx8og6a9j1JGkdwnCqS7Qr/oJyg91xic/qcmPbxxEM9+4yPIs&#10;Ss+EuDks6TW/WDeOJf8pm7zr6DqyceQ3cB4nvdkyVboQ4liy84Od9QTf+CGn1zAajUaj0Wg0Go1G&#10;o9FoNBqNxvGPpXVHyL0mxO0g5rw4z4JvvW9xGPkLIQ7pCGkMoQjJR2GzJGVB3iK2xWHbnLHgJYy/&#10;+Zu/GYv3lNy2FUPcojBGNOPfdp/IUP50J2tKx8BCPsIOpTOy2iMf+chBKqNoFr5Fb2Q3f2IjNSG1&#10;IY+dffbZ4695W4lJNyUvQlTy61w8CGWITragQfBhwQo5y3aqtmehpEcOQoqi6GYFBjFJ2Cx8IZ6p&#10;+JvAYhnlBOtuZIDAJl21TlWEKEA54D1psA0bcpb3YzlNmbDEd+mll169ZSrSHXIYYhaLMQiDlLd1&#10;0X8/UA/EI01RDnBRkgTCnutMEJnn3UC6suWo7XKRIVgBYOlAGWuH4gHxU/RTBrEGyBIa/0iZyoay&#10;RF1EPLPlKhLX+9///kG2U0/ES4lCXu4jdrEEiKxGxiwYKo/UEWWqnitvjkz5QXxT36I04aRN2OqY&#10;/NiSF4kToZE1OgQ9Fu8QGxHh1CNtBRHhEY94xOrFL37xINFRXFXLPuJBUNAHISyQDRIZK0QUL6xB&#10;ZOthRIzUD+QSRI2KyD/lFrnKLzl7z7arrMTZLljev/SlL426hsjGcoM6RfkjT9oLogqSQC1z58KO&#10;S52hPAohTt9hkNBnIOIZKLRBdTXydJzDrddB7q97Ju6lZ41G4+BR22OcNrjUDpG39MfGXBZW9N/6&#10;fn04MhmFsvE5/W0gnNq3VNT4gvjnnB+tqwghzvyFBdBYs0F6Nm8wNiNnm4PUd51Lf9K0BHnQPxsn&#10;5/6wQhj6zLjZb2RhHG9C3N4guyo/55Gx8Zkj4zxzzpFz3o1rNBqHB3P73uT0GfrRpb47/Un6d0d+&#10;5/GgjmP8m3Obr/tZx5jj+5lVdN8TnPHTjyu+hX1PsAznW2YmkCVtwpzjdRSve1z6tYOCsKoLNhHi&#10;jFMhxH3qU58ac4JgKSzpljeuyhD4S/7j4sexyqWWXd6LX2n40Y9+dDUhTlpZ0fYtZb0D0d/6xVL5&#10;NxqNRqPRaDQajUaj0Wg0Go3jG9b04ipyrwlxhwDyRQZczaMFYgQrhDjENYQi21vaphG5DdGHQhvJ&#10;CNGNtbdYQKNktU0oi1iIW/yyDMU6Fr+uQ+Tx5ztFOVAUsHTlj3AENduo+fsdEQqJiTKdQhphjtUv&#10;RDbpQro7/fTTBzkM+Un8s2Jd3ix4iwOpBwENqc4iNuKP9xDeKB7UBcptf+EjR1FASAdSnO3SkJ+E&#10;tQ7kwJ+8InpJpzqGqLUEyhEkOgoN9Y+sHvSgB424WaJBRgJKDufIYSyPIcRJ52WXXTbyQHmCZKTs&#10;UmerC5xHEcCaGuKZsFMHyKwqfKNMcC9IGDXcwL085wL5VC7KD3GAZSCkLp0Hy3wIWfEvrliH+8Qn&#10;PrF67nOfO8qDX3JhnQfRzPuszD396U8fxEP1lRzkSTmE0KkuIQKwRod8weKZOoSoiKAnbkQ1Cg6O&#10;woOihsKG5UMyJYfkS/pSn8hOfDpECqlvfvObw2qbPCIeaDPaCeKmeqSe6msoVmo/o76qj9KGREbZ&#10;FeKp/Eo/kpz6KI1kwToB8p2tlBAbapkkrTmCNKuL6hUFlPpjm0KEU21LHdUetQ9kCtaOKIEQE92X&#10;34QfCJtLvREHv7ZFRH5hIS6EOHVb+xZmLBtx3k04wq9uW+R9rtFoHHvMbTWuQt9JUaw/0C8iL5tL&#10;6M9ZYWXlUl+rvzFG1HY8u4TtWO/VON1Lv1KfH6mrYCHGPMG4rk9mtRNhGVHbmGGulG3WA2Ekrdw6&#10;6DeRBIwjLM0gYxvDjD/mLPIT1DDnNCYO4TUh7ppImVY3y9G5OosIZ35kXK7yqf5n12g0Dg+W2vg6&#10;p0/IPDb3Mid2rPPjjE0z3PcN5zvJ96BvFJZTjS2+IRCvOT+z+FlMv856um9jc3Zzav2WuIKatqTF&#10;dU1nrnOvYt39bZE44gL5DCHO953vEdbkTzrppPEDkPUFZL+lLVOrk7aat8SR+zW//FTZ81vfdT/v&#10;J+w4svWNhHyoPKTVD0t+yFIGxlJ5ajQajUaj0Wg0Go1Go9FoNBq7B+uBcRW514S4QwD5z0JwBYUg&#10;chrlLosoFqZZvEJAc55tRlmYYuEFKQeBjpzIzzWyDQIQMpIwWM6y8G2bVe8jxLG4RuFLSUBpTglg&#10;cZkFGUQnhDpbOiLtsDYlDNtTIjVZlEaqsjDNYhZ/ttT83Oc+N8huFqeFmwXtuugtf7EYR2ksXkQt&#10;VuM+8IEPDAtmlA3yZrtXpDsKfHlHnqK4TriBvIuDHJCzKP3JzJapMyGu1ickADKg1KAcsL0nQhzC&#10;m+1xWB4Dig4KBIQ4RDDPkQ6lVbpZKpNneQykz3Vd7JdGYVGEIzrZBlPapMPzuMC75EWW9f6SX3Ad&#10;2dRnwiBvZW47XOXLeiCCl3zKQ/UvfciHyp3cWepTBo6sxCkT5DhEMyQzZU/OSAss9LBQ9uEPf3jU&#10;HfWERR/vsHSo7rKMZmtSBA1bESF6IgyceuqpQ/6sD+rUhEVeKWvyIAsucuXkD3EBmQFxEfGL5UTk&#10;UH2LPAoXeUK7UY+VeawfOLJwp11QsrCQcNvb3nYowOQZCYPVRO2JQgw5DsEPUZPFOeQ1xErluA7S&#10;yeIeQipiKmKc7X5sVai9qz/ySgFF/pRs2iVlkPQhxFWFUoV7nvHjPVbmkDHElS1TtSlKPmWkDZFf&#10;ytx52qh71e0FflIO2/hvNBpHj9pGZwfasj5JP4d0ixSvHzM2IkEjvtuO3HP9QaAfSB/rPOEF6Wtq&#10;/xG4l/cOuj9A5EUkQ/I1lpx22mlj8qtvf81rXjP6UX6qYlx6tkmHftM4jASu72Sh1DhiG23EOP1y&#10;hfDS51XkmgyaEHdNkE0tj8gw9YgjC+OfMjRHNPYtjanxX12j0Tg8WGrjm1ze0acYf3wT6DvqGJZj&#10;Bf/86mt8j7GW6scY37m+VXw3mO/HqrM5v+8HP9Xow823E4+w1iHpTBrj6v0K18LUJ24KdxNq2DV8&#10;ZGNp9+3iWwwh7pa3vOX4/nJkJR1Z3nehsXGGsPTb0pf+u8J975FrntX8roNn9Tn/wsg3um9Kaw9+&#10;SvJNw+q4H+CM2fLUaDQajUaj0Wg0Go1Go9FoNHYPWRec1w5zrwlxhwDyHwVhhQXgEOIQdChUkdTI&#10;6VWvetUg0TjG0pRtPhFyLOgjvCAwxZocEo9tT8gZ+YhVKwv6SHIseFlotnAtPooAYWd7VVayEN3E&#10;TwGAaCcuJBsKdaQqFZCllnvc4x5j21PW3mzbKi3yIX9ZOK/l6NoCNoUwRTTiE2U0K13+SmcJRj4s&#10;zCPFIW/5Kx8pD/kM+akqkoUtTPmYCXHyNdepQBqlwd/nV1111SBiIXAhvNl2lWIclBHlOOIXQpxt&#10;YlnPQy6zTRvrZNJUy9J5ddJH0cv6jPiE/bWvfW2cu1/fBekkO/mc5eec807Ocx3nOqCwQRYTH1If&#10;uSJ8yYc6gUwgjgBBQjmqT/wrc2QK1uDkmwUBhEmEOHUNIcH2niwRIVxpx+oY5T/yFwtlSHH8qzcU&#10;S8JBZlDfhMcywU1ucpNBQlO/kAbIRlqSNkd5UW7kUvPonDId8U/aEdxYoVNnLr744hEmxZZ0q1ss&#10;+yElCieEOGmWV37UO/VfvuWPpUTbuSJkyDNynzqiXVDUUMqoy9pTTVegTLQ5hFThIt7pxJE8pdl7&#10;Kbc5n665WfnkPM4z/pFgYv1B2smVkqsS4pANaljidZ34q1tCnvEft8l/o9E4WMztzbk2rN/Qn1HU&#10;I5tT3OtnjPtI3I76dGRn8wZzAO8Fzmt/MyN9BTe39/ruQfcFyG76YP0vMrZ+TX8uP+5T8CMQ13mB&#10;9EhvReRW04fwZlxGAkfON24YwxC73V8ixM1hQOKShibEXRNkNY8VqUu5zlhs/kg2xv6ZkBG/s2s0&#10;GocHS218natIn6Iv4ZwvwRjle4FFZd8B+nrfBKyKv+AFLxhze98qvl8cXfvG9X3pxy/zaGOnOfeM&#10;dWmD3K994RI8y1jq/EiQuOIC396+Efw05FvI975vNGOq70JrB76Z/MBjPlGRsCLnjLEJ31GayaXO&#10;A/ip/paQcOewjOvmKr7RfYOyDOubxhoIQpx1A2MF/5vCbzQajUaj0Wg0Go1Go9FoNBrHH7KuN6/t&#10;5V4T4nYESf9SHuTfYu+8YG8hOYQ4i70W4Vl3Q75CkGPVhZLboj1yFkITUg0FrG3DXCPrIBshzlHw&#10;Uozb/oWFK6Q2/ix2W9C3OG6xmXU2W1eyIudveKQpJDQKaMQ6Fur8ke2veWQzW65ZREeIY7HF4rRw&#10;kaIQvLIg7kih7DwgD8oKi+0UnhQT0oHMw8Ic4pa8Sqt02CKNYgIhDZEsBKIK8kSskwZWy5CBEOLI&#10;JlvKAn+BNEkrywCIg2QszyynUYCoj4FGhzBly1QNj+Uw21AiQ0nzTIirUMbySLnO6lwsmKnzSFLC&#10;Jo/Uk1o3nC/VH/eqQmJ29R1yRoirFuIQ1Fj4Y4lPfapKf2UhT7bVpYRQD5WHLVBZTkBiEwbrCeoZ&#10;IiUlEas6FP0IdohiiInIkpQsSAyszHmPQwpTtiwZ8kPm0mSbUpbckM9sqRqSmTw5Spsy46S5th9+&#10;5NUzii7ylibbh1LwqEPCR2hjBcIzyndlR6kinyHEsYSnvpOXMlZOyo0MtBN5Q57UHsgEAU3eleWS&#10;kkw6yZMCynvalfpMCRfSxZwXZVhdhetazrlGdtMGkVNnQpw6HkKc+sV/3p3DXwf+pNP7tY42Go1r&#10;D3Ob1Qb1fYhExkEEXf2W7aO1fX0BMpatyZHOkb/0kcadioQ7hw+5V/udIPfTH8zPjxb6Lf2zfBgr&#10;zjjjjDFOsGRjTmR8qxD/3DcljXFBxmZEattu66eNB0h45qN1rjG/W5H7ZNqEuH+OWidqWeS+8cQ4&#10;aDxGcDA2k32eV/+zazQahwdLbXydq1h6zlXoc/UtxgzjoG9h82XfMb5zfR/4vvO9gByGhOV7xs81&#10;vk19L3pffzVDXOmn1o2F1c9ez+bn+0Hen8PxDeXb58orrxzf2Ahxfo7yPehHIN/Pvr+Mg0uEuJo2&#10;5+TJJb81/YFn9ZtjRsJakpnvOWOzb1E/EvmmQYozF0CGn78TG41Go9FoNBqNRqPRaDQajcbuIGuN&#10;dU0Qcq8JcTuCpH/Og2v5X1ogXiLEIV4hzyDdZDsvVl5YTqMUvuKKK4aFLkSdkNlsLYLAhRzD0hZy&#10;GAsxFsD95U72rMhQylr49mc861X3v//9B0kJ0YllOluqUOp6T5gIPeLhFzmMovc2t7nNIMhRvlMk&#10;C9MiNqUmpTvinXOL6xa8LZ7Lp/MK195jcQ1RyJak0oFQJS7bbKrsrMlZ1J+h7rAuZ8tYxKY3v/nN&#10;i4S4lAf5s0hC3kgCl1122bBchuA3E+L4oxAhXw0PaQoZyoI8QqG/2GflAYiLklejpQRnmQc5EUHL&#10;lqK2s0Ng8G7qQmQ0y6dCuJ5z8sE5T/6SRxA2EiFypHrEQpu6Ix/K21a5CAHKxPsIApRFSAiIFeoH&#10;RZAyUafUC8RL5EFyRrKwvQ6yH5khoKkziG+swnHqZKzCUbhQOkkHchgSpi1IWfyxHQ75I3yKj/JJ&#10;3YnVI+lk0UH6yFxa5b3mN6Ag4RcREJFNHLYQpQCyZaAyp0hR5+QTSY6SRV1D3kO2QFyUL5YJtSMW&#10;B7VLlomkH/lUfpTnxz72sdHepGtu1661XfkiO20pW6Yqf/mY39kEflPeARmQle2FEFyVTQhxsRbJ&#10;0iE/qS9LctuExDvXuUajcWSY26Drbdpl/Gl/+jpj7U9+8pNB6kJyZtmVgl+f5ojci9SLrKUP0Ha3&#10;ReKKq6j3pWV+fhAwFiFlI+MbHyjEjSmsuiJjIygESUf6ppq26oKMz/p4infjuX5Sv0ymITgLY11/&#10;l/CBf3OUSoi78Y1vPI7mUeZrJyIhbkaVGZCtuYqxECnOHI8sU36ez2Ua12g0Dg/m9r3JrUOe6y/i&#10;9C9+CPHN51vVnNi4Yv6O+OY71rjihx3nvnXM0z/0oQ+N7wBjgr4p8Sb82jfF1b6qIu/M92HTs/1C&#10;GNUF+QHId5/xyLeOb3jfCSx0+372Lexbbv6mFU5Nn/OZEDeDX898L8Sv84QT53pJZsYB314I/r5p&#10;Tj/99EGIj4U433e+C30jLsXfaDQajUaj0Wg0Go1Go9FoNI5f1DXCitxrQtwOQ76rm/NHAWixnkUq&#10;C/XIcJSqCtwf0pS1rHchVbG6pQIgqCE6ISixsuXPdmQeBDr+kXS8b6EbkQf5DVEMqQhRyraf/oBH&#10;VkKwe8QjHjHKBdFJPBTrwqcYQKZTVu4hM1lEFycFAqUC0pUypDigeKcYdvzpT386CE2UEZTXFrln&#10;ZTBZWCinhPbnPqW+vNvClJU4aadklh9hzPVD2NJme0x/kl9++eWDqLVUp8he/JSv0kqpLn9IW7EQ&#10;Jy+BhXrpkWdWxigQKE6QDJAXERFCNKoQB8t3yuETn/jE+POekoWVNRbIlDH5SAe/UQgs1Y0geeD4&#10;V2c450vvUGogflGCIIYhRt7tbncbFgFYZ0OuRHhTRpQlyBVIYhT2yF3ezbZC6qC6xdqg+kKhgoRI&#10;KUFhFNIcZYW6xIqc8kCkVD/IS11DSOMQGhAdEbYQy8iVfCmnkAcRB9RTTrkrE4QPadFOlLn0yvuM&#10;5BtBTL1BREOI027UD5Z6kCDUJVYUERWkW/lrQ8pK/eEn8lBW6gryJ6IJSxIIf8oz26ciVcyEE+Ui&#10;3azJkR15aJPCUv+QMtbBu3N9WLqn7ikvcqLAizUFJEP9SMik8sIvl/omnG1d6md9b8a6+zO28XM8&#10;YVO+8mwbP5tQw1jn1/25/PeLGkdc49iiytlRGaYN5l7aZu5tgnf1Hdo9Irk+WB9k3NbH6FORyPS7&#10;+lP9pj6+xnlQqHk7aFCIG1f0ueY8t7rVrQYZ2VbwfgbQ3wYZR5OeyDjOdU0nWRt/jQMh8DvqJ933&#10;vIYzvw+uU2bGI9bljDnGNQTrk08+eRDilAkignGtku1ORJBZlaNz8iVHY3fmNPVZlX91jUbj8GNu&#10;90tt3730I+kz9CW+OX2D+smGVTFW4Xz7+K5k8dl44jvWN57vAN/Axhw/rZhT+4401qYPEr6+3j39&#10;lXHH/WBd+mCbZ+ueb4saTg3LuOZbkIU445FvHd/XxlRW580ZzBd8083jk3DkcZ2r8UCN23OyEn++&#10;M+dv3qUw+Df+swTLsvZNbnKT8V1jPcNPb7Y49w2lfL3faDQajUaj0Wg0Go1Go9FoNHYHWUOc1wVz&#10;rwlxOwp5kW8LwOvyZQE6FuJs/8lCm0Vr1tIsCLNcgpyESHX3u999EIhY20Jy8nc3wg9LWP7w9vc7&#10;xSu5IusgzLHshhCHuESBjuBDcYsw4zmLYSFqIcqxKMPyFTLYJz/5yUGko3R3jgyV7S7PO++8QV5D&#10;IBImBYJ45cOCNStj3/3ud8fCNoKRcg4xh0wsjFMqRLkvn8hCyH7Cl0+L4RbxhUMB7r26AO4PcXlh&#10;uS2EOMryuU6lDMRnEZ285RUBiixZT0OIY9GrQn0VLutwSFsU3bZAEycFi3CkKwv9nGvKcXmRHu8r&#10;H3/lIx4iHSIpRalCHpvqvGf1ubyoM5w8LcEzSn6kPCRJZY2ohshoixxyVd7KSh4QA0IyE1feR1Jk&#10;/c376pu/9ZHZ5P9b3/rWIKtlmz4KJoQ45C/EN3UZSUu9QQxUp3J0n6U9RDukASRL8vcOi2wIZuqT&#10;ushKH/+UVJQ6SHyIauSXuuToGuEAUZH1N/mWJp0mi4POlQfZhxCHqKDuUw6xksiqonzJe2SOgBeC&#10;nb6LEo0MkeLk1TbFyprSjdIn8L70kgVlm3aNZKrznrdg4td56pCyQMyQp5QxP/KadKUeUPjJCxkp&#10;V/0BeYYQp22GECNs8Tj3/iYnntltwn787OXveMFe6c2zKrMZm94P4qe6GcJPuR0pEvam9DYOFpF5&#10;nDJMvwWO2rGxIG0d4n+GvkH/hCSv/zVH0K+ZUyGPURqzSqm/0g8aWwPhcwk3cSzFc21jTod5gzHK&#10;mGPSa7t2lkUR4sxljAFAflV2wiDfOPe3rev88Bs55d28X8NwL+Hrp435CBcIceZlN7rRjcbYpt83&#10;hznRCHGRV5XZ0r3AvVpOjrUM8l5co9E4MTC3/bn9u9YX61s5Y6TxAWnK3N0Wqb4H/IzjOwMJjtVo&#10;xDDfZL7RjCvWJPL9YdFFv67vEZ75unHXDzee6cvNq409c3qOFEt52w/y/hyO725W5uXvuc997si3&#10;b6JY52b5+mUve9mQk/xUJCxySF8czPE4r34cxU1mXGSmjPJufR+845vL+O9b0foFMhwrcb7V/cRm&#10;zUHZtoW4RqPRaDQajUaj0Wg0Go1GY/ewbm0w95oQtyOQx6VF43nRtubRojuiGuIZspQFYH+wO8+W&#10;h0g+yDsW8hHF/NWNnOUPb9eUxohLFOTIa4hHFLO2sPSMlTCkHdZikHRYfXP/YQ972CD4ILYhH1mE&#10;Fh+FgC3LnCNMxeoWwhLrM8hA2WY05DDkKvEiOlm0Rv7xtz2iDut3wqNQoLgA5JwslovPdpbyjGSE&#10;uCV8ymTve44gNAO5TfwIRyyM+XscIa5umRooA4oNi/LSwnrORRddNJTsCFHyIh8VZBViIZlLEwUK&#10;Uhglt/qr7IQpLfJjKxd/2lPmSz+LYhTkIVCxSsZP6gWXeh+X+/V54DzKfs+C6sczaVFvKHgQJhC/&#10;WN6z9ZytSpEnECURF0OK855wvIuQZhtOSiRW9ORbvVS26goFPytz8sMKGmtsZImIFcUSohYCGqcu&#10;OZI9op16avsbdVo9RhpUHrYs1U8gLCKFIkjqL17zmtdcTcRDEKVYkV71KJYgkESQGpH0WDxA9mRd&#10;QLkhTYovZDRkEZbuEP0811a0C4oj5RmIQ3lJU7YhRkzVEdtOV90jR8ok1hdTJvoBaUWII/tsYaje&#10;aUv6PXkICS6kmFguQmShGKoEilo3vMM/a4QIo8gYFHsGCfLUprVHRA3xeDd9036c9+I2YT9+tvF7&#10;vGBTOrfJz6ZnFduEk/KoqO/NbsY2fhoHi1netV3ledq/+7mnraZv0AcF+mZ9mL73ve997+iP9ZEU&#10;3S960YsGOVlfoE8wcTTmBXP9EYewHa9rSFdNm3FCf22cQpC3ZZr+3FhjbAghDuQhTl7mfi5hz3Es&#10;wXPv1DCW3nUeP/rhSoirFuLMAWIhTp9e+/PDjCWZwbr7gfuR+yz72TUajcOPpbbPVegr9K1IUvpZ&#10;3wK+z1i49h1hfDz//POHpWw/dfne8C1rfu6b1Y87/Ps28dONb1Vzcc44asz1/awf96ORa3P4aqVs&#10;7rOOBEf6HiTeOX7zf/MB8wVy8HMWgvlpp502jr7BzB18O1uPmCGsmrcg93PPecZh95RHvsuMj46+&#10;kZTRjIRlTDW2Kwdkf+shxn6EOOXHwp90siBubuOdRqPRaDQajUaj0Wg0Go1Go7E7sBYYV5F7TYjb&#10;EVgItgicBeEluE8WWci1OJxtGSm3kWcQWyziI8RZhI9VN9ZfbP9ocZgFEtagkJss6iNzUSIjn1ng&#10;R9RhxU14iGkIZ/z4uxrJK1vGOFpkRt5BxLHIzM1KekoGSnikMwQxVqgsrEuzhWvkG9a8bJNpO0l/&#10;nSOAsVaDHCZepKj8Je6IiCXej3zkIyNN8ic/SH6sjUkXoqC/wS2UzxAGApU8VkKcxfIlUG6ob0hP&#10;iFyUA5Ts4luyEEfulNzqK/IgS3H3vOc9xxY7iF8U3azhIRIin1nwlx/WCCgYyADZChHN++o+S2fk&#10;XEHG8lddFAuezXVpbifOvZN7jspOmSETIrApFwQuygV/3LNypp7ZRlSdQVZDJCQfygjt01avlCUI&#10;fawKKEt5Rn5EdiNrHROLhuqRLVURIT3P1qTJR8gdyAMcspeyVUdYK1DuyhFpDBFP+SAXINqRnfDJ&#10;D0HSVqTqhPzpHMUlPUh40i2vaSvaiHwjjain6oZ0IeRlO1n5Q+ZDeNNGhFnB6p926H1kSIoZ7yBS&#10;agMsJ2pzFGVRKJG/OBAKpUV7ZBFPW5Rv6aVUk55YUCB75DskS3VK/aNQEiYZpm5UOVLcUXZpe0iu&#10;CI+sGSJiSK8+QXuboY6kH9rL8Zu6tQ778VPdYcexzGfCPtIyaxx7pBzWlYd7add5rvy0ceOwMauS&#10;2vQT+ihjjH4OSVk/rX9DIDNG6z8qCVZYjhWepR/Rt1zXkJ7kH8wV3vWudw1CnPH5xje+8Rh7jbvm&#10;GpUQ5z39LTk5JpyEua2b2xA3+wniH8SZuYIxCxHulFNOGfOFumWq8Yq8TwQsySyI7OZnrmt9zXPH&#10;da7RaBxuzG2+9s0V+g19rG8ZP6j4acn82/eoscOPIr4H/NxkTv6KV7xiEOaMp35S8d1j3u2bCYHL&#10;N505uh+jfOuwms6/8cc3jp+GzNeR4owBXObpc9qCmo91fo4U68KWPuOPbwTfBb6HfCfc4AY3GN+C&#10;rOX5FrZGwO8SlsJVBvKasnDMt56juQv5+C4iQ864Xrc7h7wrLO/5rve95ccmhDhptebByrnytFZi&#10;HiSemp5Go9FoNBqNRqPRaDQajUajcfwj64zz2l7uNSFuR7CkzAPnWfCNcw3ILhbdkWSQ4Py1jhhk&#10;CxNkL2QXxDGL1ZStFq8pW693veuNP7xDSrOYbwGfIgDRB8HL3/AIPwhpyHUW9ZGNhOMPeSQg2yyy&#10;/EahuwkUuRa3kY4oeZFukL1+8zd/c/XGN75xKAoQcJDYfvVXf3UQnCiGEdvkh/Kewt42KBa0EcNY&#10;y/IuJbftULxDcYGoF+twFBTIU5GnY5QOLIUhGFF4UJwjxCHe+Qt9CWSN9IW0Rtlu+1NELwp3VtCU&#10;gbADZCOWxMhMvX3sYx875M3CAJIWMgKlCgthCFHkjBBGuYA0yK8ysJCPsBBrd1UpPteJuHpPnuOW&#10;wE9kErgXAmC21ETmQtJD0Lv5zW8+0odMgYyozlDcUyKRI0UExQnrPJy6wvqQzoclQpblkDQR/1hf&#10;UwasoLFCQCG1RMKaQUlDVizqIK8hJyp39Z7yBtFTe1Af1CMyZfmMtTjlJ37+nKtH2oz8sGanLrE0&#10;KK/SJ0xyQIYLIU691z50qsqIhUL5IrMqa+Wl3iDiIRBqPyzKIfKRjfSRgzaK4KYPQM4gJyRCYSMW&#10;ahfai+2ZxKXuCk9fKH2OiIDqEXKefLFcIa3atnRTugk/jvJIvsgCIc4gweqDNFLcpf2oGzVPqU+p&#10;b9XV+/G3F+JvL7/V3zb+dx3b5nUbPzPqO7X8arlxjesOtRw2uVp22qr+PG1c/6PdUyTrMxGvjLNI&#10;4PpH/Tprl8jZrNvo9yuEIbzUC3BMHHXcuK4QOQQU58ZU4/rZZ5+9Oumkk64mmJlnVEIcyIfxnZxq&#10;Hue2sM5V+cct+YtL+CDuSoiTzlNPPfXq9OrTlZu+uqbvsGNdPsk2c5sZ6mSIJUFkvuQajcbhxtzm&#10;1/Ufxkn9MAui5s++Jfy84ucfhCrfzJyfuR74wAeOb99Xv/rVY57t28dc3DjqW8i3gfvm4pdddtmw&#10;TGou7/vDjy3m8CxK+67Wt4cYp99K2ub+ac5Dzg8KNfwarnTFQhyZWEMgA+sIjr5lfJ/6dl6y3hbU&#10;MJ3LZ81r7kUGxmPf4r55xe9bGtHQd0yF91Km3jW2hxDne8nWrsZT34DKgMx9j51IY2mj0Wg0Go1G&#10;o9FoNBqNRqNxWJC1xHltL/eaELcjSPprHpxb6LV4iyRj0d6ib/y4z9oVyy4W4hF6WM1yREBitQwx&#10;y9/VyFYsZVnEtrBvO0iLxO5bdE44IYmxYiUsi/qssCGgWcSnRPcegg5luvvrSGQg/ZS+yhDhB3HP&#10;X/bSgVCGWIYQJ63KFZnKojtrZBTZ/sq/wx3uMAhWCFlPetKThnUyaUPK8gyJx5ECA8mM0tvieZT7&#10;5CV+8kO2QvJBAqSsQE4Tlq1BEfZqnarwrj/LWYij/KCsRsJi6YssLMB7rkyyyE9BwPIbK2viYgUN&#10;yQ3RChmKsiXb8DiG3IUsaJtUJDpkQGQpShN1oJa9a7LNvcB18hyXezNSPuoVf4H70q8DiaUDSpFY&#10;ZSNzeZBe5YnASImv3iA8KjdH+aA8ovAXhnJGtkLEVJbKTJi2PEV2ZKWhIvmYoXyR8SinkNcQE5HX&#10;EBApZ9RLdU1dUZ/IVFmRPTkjT0obJ92eCwfZT93kV9jaB0tp5A22HZQPCi+EOPXufve739XW7dRx&#10;sgukXzlpI/KONIgMaetUZA0yVK+z5SqFDmWQrXORVnTarFNIkzxG1nHqjbC41CF+tFHyQH5Rf7Rv&#10;7SFpk65YryMrZcTig7gQ9JSFfNtWVXrmPK1zR4L9hDH73cv/QeLajjfxzG14dnm+lx/HdZj9V9e4&#10;bjCXgzaon47SWJnGn+t1/bg+RVs2RhlPkF+R3vVDlPkUzvonym/+hRc4F6b+L+N40hN3XWNOxxIh&#10;Tr+IdE0GyGUV8md8l79APpdkwXk2uzyrrmLdfXGbI8yEOH35iUyIW4fU86WycX+eEzmuc41G43Bj&#10;bvP6an2HY4W5MWvXSG6+R3yT+Ra44Q1veDUZjmMZzWKKbyDfOubd+X4zH3fPWJM5ufm7bw7+8/3h&#10;WyPfvkh0vgt89yRtGcPTR9W0V5fnB4HEERf4XkZG822OECfd8uI7QV7NI8jMz0DG0BlzGl1Le81n&#10;UP16ZszzQx+ioh+l/MS215ap+ba3ZmF+47uJhVhlZF3EWoNwjBM17kaj0Wg0Go1Go9FoNBqNRqNx&#10;/MNaYFxF7jUhbkchL/IdZa0FXEeLvgHFH6KLhXyWxhBoYvEMWch2Lha0KcORuCjCkZSuf/3rj8V5&#10;W79QuNomDeEKIc7f7YhzSDUIXAhyH/zgB4fMkX6QgBCFbOPIUpVymRXMKQtppcRNmqWX4pfVK4rq&#10;kMlY6rLtDOKOv+dZXPM8Sgjp9Zc+ElYUCshLJ5988nhmWxSkJ3/gI8NRiM8L59JAfv4wR1xj6Y0V&#10;sQc84AGDeJa8eLYE+UAutNUNYtgLX/jCYflMo5JeinakAuShutAuTov5SHGskLFAhgiHMEa5UpUt&#10;8pItScnFFi/ISsqnQl7UB3GpH5F3XOA8igLOeX0O7imXWTkBrqVf3h1ZDEMykwdlZ+td6Z7zwVHq&#10;U5ioY6yyIYtRbLBYZss+BDhW28hQvRWu+iqeQFqlS/qkv6adUgPpAUFTGbAEQDlD4YGwxiKbzs42&#10;qiwIkmmsI8ZRdkmneoQ0QXGiLqn7LLepT8qt1iXtKVYCtQF55BehUp+kDkjzDAo3Fpi0VWRAaaJE&#10;ky7vv/71rx9KpWxzShYUUBQ52gKCKBIrx7qjNJM/55yTfnmSF4oghE2kCnXI1rDCjQwdEeKUKcuL&#10;rCloY+Son2UxClFDnV9Xz2Z3pNhvWPvxe5C4tuNNPNph2u7s8qy6dX6cb8L8XnWNax9zGegD9YW1&#10;v84z13WsDfQ7+l0WXvWxiK/6ZERhcwRjHmV87V+dz9fCFq84jzcknUHdMjWEOH06hbi+sJKuvSt/&#10;kalrTj6rDKA+m12exc2o71WIQz/LSqfxBiFO/25ssJ12CHFIjcpgKewTBfKesnKs8Mz9JsQ1Go1g&#10;bvP6X33H3Beb17MOx+K471Pfmb7F9MWcubG5t6Nvhsy1ffvEGWfcMxf3rcGfY+bm+dbw7eE7w/eP&#10;H6WMwX48kT5jUMbZpbRX595BYY4rCCGOFeoQ4nz7+RZH/LNGIA++feq3GyyF51zalUHmMEvgD0Hf&#10;9xCLbpxvEf37jITJ+abxg18IcYh7ZC6t1j+sPyDZzd/pjUaj0Wg0Go1Go9FoNBqNRuP4R9YbuYrc&#10;a0LcjiDpr3mQbwvHWTx2rM8tDiNbKVSWoBDZWJvy57ltX2yHaFGZQhzpjBI827/Y9hQJzNaMFpot&#10;ONsy1T1kLKQzRDHhIIBRMFv4plAXj3JAPkIQYzUrkL6kN2kOXLM8RTGN6EMpYHtKcVh0V6YUw6y8&#10;IZmx4qXSxpoapTZCX/1rXxjZVtS73//+9wdBj1JhhrQhNyEtscAlD4h0yEnIAizEkcMSpN1iO8tk&#10;SHeIe+TDwhhSlneRD6CWkXPvISWyjIYchkjF4h2LX4hOUbbEohoLBcIXD6Kgv96DKt9aH1yHvFbj&#10;Tx2a/Qe1jjmfn9drRALWDJAk1QFp55QlRX4IZ0haygtBDYlS/SQ3pEuEOFbSWBdUxpyyc0/ZSUcg&#10;buleUoBLC5kLn5U5lupYRCMzVs8oPcj84x//+CB+IHKed955Q9GFJEH20oh4gNSmvqtv6j4SmXaA&#10;DKd9SUOgPamnCKjaE0KleLURZRVLDzPkQb1EQNNukB3VG/lnFRFhlYW41F3+pEEcFGfqOIIba3Ss&#10;v8VRUFWnXmlT2rdwdf7IbQaCKkP1RLsXj3wixCk3SkD9rPaBdCi/8pO6wdVzblvUd+p78/36bJdx&#10;pPmYZVHdjL385N5S294PEk5c49hjljmnHLVjfRKXcnVv7iP1IyxW6if1V5T9+kFtHQHXeKRfphyu&#10;qH1u4nSvhp90OF7XkMYK/b4t1o2ziPPmC+YO+kPkfv1ekPwlP8mn6znc2W/8xe/sv8KzJXmJz/wM&#10;SdwW4CHEOZrHGRdOZEJclatjZD/LEdyf5wp5f8k1Go3DjaV2z+kjfC/pL8CPUp///OfHvNwYyXK4&#10;+TbnBzDzaT+umGOzBOeblKU0jpVo4wuLcL4n6/y8Os+86zvPN4dx2HePH3jM+/Vp89hbnedxuXdQ&#10;qPHUcM3/jT8Zn+TBzza+9ZDNyMTPTeYY809o0pl8VLjOs+RlCcoHIc/6gnTkx5wg7znGzYQ4aa2E&#10;OGsEfg7yrS7uRqPRaDQajUaj0Wg0Go1Go7E7qGuBFbnXhLgdgbTPi8OuNy0YWyCm/P3kJz85SD+s&#10;w7H+glD2oQ99aJB5LCRbAEYMsiWXxXikF6QfRBnkMMQ6f2KzXmXrRltZItawsGLL1FiIo1RHZBIO&#10;fyxasXpVF8KlN4v6jjXt7iFEqZDIUkhIFtgRf1jdQohSrghDLHuxkII0JE/yhriGtIRAhrxjQZ7C&#10;AqGKhTbkPMruxM1JT4VFdvUGEZCcHv7wh6+e8pSnjC1nWTGrFuJq2i3ek6X8fulLXxr+/TGP0KRO&#10;2nZuHaSBwoXlGoRA1sSQApEXEZzI2vavlDCU9iyIsdpl65cowoN1SgR5Vg7qBD8Bf64jk/ld5+7l&#10;/hxuhXQg55Gz8kEwk36Ke8oH17EcQC7q5Gc/+9lBulAurCAgPtrW1PsUQraxQ0ZEyrI1q3QESftS&#10;OSoL8lT3ET3ITr0Un3AoRqRVnUKSQ5yTTnUpRDyKL4Qz5c/SgTJ51ateNZQm6qm2QaZVnuJVd5AC&#10;WQlUP3/nd35nWJdgya+SQyvkwbsIKkiFFEzyrQ4ip3ifnCiA5BV58FOf+tTqzW9+85Cjdic+eX3B&#10;C16w+u3f/u1R79W9ONeeq5f6Su2VfCiIxB0IX5tXHsgYlFnC054o92yBhJynT1BvglpXuL3qS0X8&#10;1neDPKtu13Gkeanvze5IcdBhHE04je2xTubaj3aZPl3/VP14rt9C7qZsR6qyDbK+jtPn6G/NHRB4&#10;5zbuWl9fx4sav3PP+Kt943WFmjaQL1vR6ZsRFljnMSYZW409+r1A/gLn8i1f9X4gHvflOc41N8uo&#10;Yn6vQlz6fYRq/TbCRAhxxkZl58cGY9mJTIiLq/KuyLOUSVDfnV2j0TjcWNfmjV9IUb6X3Pd9xkK6&#10;+TZSnPGyzrPN8TnfzX5Y8i3q5xlH37LGGv21d7xrru7cURjOEcp8U/uBx89UfjDzLWkOLn59l3TN&#10;425c7fu4g0SNp4btu8H3HstqLJj6xmPd3I9PvsMRBOXRd9f87ZP81P44EMecnzlu74a0mPuz3/l+&#10;JcT5nmPx2viPrOh701rGT37ykybENRqNRqPRaDQajUaj0Wg0GjuIeV0wyL0mxO0Ikv7kwVG+LSqv&#10;y5fFYlumkoUtTRBnQuhxD6mGYhzJyxaS2WLSAj6iG+tQFuItPFO4+hMcEevSSy8di9xvfOMbB1EH&#10;UczCPSW6eChpEbss5FOoUyrUhe2ke15wdg9ZSZjIQEhUSEzIe8hfFqptH4YcJx3iQTxDmENoQqKy&#10;KC/9F1544dVkJPmlNFYfQmASd9JRZUipHEtvFvltYypsxCEL/whoQV3MF0aIg/zZ3pU8vUuZXbc1&#10;rXIIhEURL5/yj1CovKQf2Unddm3LWuRFRAaN13tQw4xLnkD65I2r+c07wqn3A9dxueafX8cZ7pMz&#10;hQNFj3SzHqg+uabwodhXh/hRx1g/UFcpV8gJ8RIxATEQaSv5VU9rOsSVdOQ+OKfQQPhARLStnO1v&#10;kSAQ7shNfMpL+7D9qDg8V++UGSd+9YsSTF33nD/+WUcTxgxKH5bgtAX1k3VD1he1r7S3JZC/NCMG&#10;IqoixWlD6rn6oE7Jf+JUD9XpL37xiyNN5KWesSihDarz7qnDzuM8e8973jOesXhBPoh9lEpB6gPy&#10;nbKUH3lhUQlpBCEViVbfkPe8MzvlUMtlHeKPq+9WVD+HAfvJT/U7uzw/CCyFvQ3m9/bzbuPIsU7m&#10;zrVffb3+orZt9/W3xjdzJv0FBT9lMEIwMpx+xFhvPNJfCUebDPS5S+NF4hXf0vPrCtJQ0yHvxgR5&#10;ZgXUDwAU4uYb5hqzhbiADMhC/qo8gsTjWcaluDkNwdI7FcoPsbsS4myt5zgT4qRrKY7DjCq/Kmfn&#10;5KG8jPPkqE7m+Tau0Wgcbiy1e05fnL4efMP6eYbVVD+rxJlHGzP8cGW7beOKbwg/jfjW9p3j28F3&#10;m2d5J867nHm6dQvfG97z/WHuL05zcN8G0hRX+zpu7v8OGjWuGr5vBN8m8uJb3Q9sN7/5zYfVVUeW&#10;81iIM9eYv33kI/OEpD2Y4+Nmf66Vj2PF/B7nPf58N7EQrryM/9JoPA1xz3e+7zRjhncajUaj0Wg0&#10;Go1Go9FoNBqNxu6grglW5F4T4nYU8mKB14JyFonnPGYBGMmIRSskrZBgkMs8s9COxMMyFdKRhXlK&#10;clsiIspkId5itm0mvYuEwzoV4hJrK8JHVHPOchTyD6UzMpz3LC5vUiIHzqUJIUj5IfpQQCDAsbxG&#10;QU+Zb8GaokCekJNY5ELK+8IXvjDeoXSgQPa3NzIRhbGKjnBFsVEVx/JG8RHlB+c8ls7IS91CCkKC&#10;Ig/wPn+Rv3C8S0FAbpTYZMFKXsgF/HiP/7wTmThKnzqLFCc/CFGcNDgiHQpPfmbLewkr4btO2gLP&#10;OM+SltznL+/nXlyFa+HWvFc/rhGlyE4dIX/kLmVE2UBxwiIbmSpD5ANhgTQpf3VTPbNFLzlE9upp&#10;4hI3V/MB4lcOygmxUV1RT1goUFdi1c27lOTKRd0lU+lkBYJT/9VB9xxdC0fZkL08zvHKhziR7Fgh&#10;UG+9qx4geiJLSld9D1wnzeqduioM76hHjtJZlTTO+SMr7Y6MkP3EKT7X5CtfZKkOcs49Vz7yjTSo&#10;ziZNwk8cjmTFj7zrG5DhKJTkUxpSD1Kn8r7wjtYdZmybz/iJXKtsDxo1nm3iiJ+9/DWODar8axk4&#10;1ya1TeOddhpot0jI+mWKepZpbHP+9Kc/fZCGkWb11fpJ73L6Jf1TUOtIhfYvLk78xwtm+WSLeAQz&#10;W2LbNo0VVtZ9KMrNW4L6njyTA7eU/8QT+VSXZxXr/NdnZK+8Qohjyc52dJUQpy9XrtI1x3EYEdkk&#10;r47kVucC6h/ZmTMYU8knZHKIrGtYs2s0Gocbc5tPP5K+IdCf+EY2n84c23zaPNt8mNMPmyezrO4b&#10;2fco68q+HXwTm597P3Nz7/ie4Lzr+9v3nffyfeQnGPNzY3n6rLnfmu8tYdOzbZD353D0r/Lk2wAh&#10;DrHs7LPPHlbiWJNmuZ2lO3OKfOcF5EyuXJX5UjyexV/uOzfmuV/9Qg2Di19jO7n6jjHnOfPMM1c3&#10;uclNhiV4P5wpNzI/UcbSRqPRaDQajUaj0Wg0Go1G4zChrglW5F4T4nYU8pIF5bqQnHNwjtCCdITM&#10;RrGKqIbgQkFI2U1JSIFt0d39LM4j/VjstjAsHn6Q0SgFEGkQdYSJqIPEZKHZuTAo00OGE35IM0vy&#10;l0YOPJcm8SBAiYNz7l7Ck1Zl6770cAhEiHn8UzhYpKdwoPy2wC1ceZkX0MXtOve55Nd78oqQJA5p&#10;yKK+9+M/efBe0if/0oiQJRxp99x7XN7hEp40IMUhTsUanjyxxpWjfAo3FmHyrrCFlfBd594M95KW&#10;IO8FzhNehWt5Tpku+fFMntU18ie7lKeyUQ/lTz6VS953JHf1SR1KnoWlLq6TfUVNX8oidVZZuCY3&#10;/shAudSyUu/JmHOdtLvvXB1Pu6gQljiFp2zkTVsQhrxog96TpsgsLuXhfUp8dUA6tVF1jjzIKWXG&#10;v/jd48/zxCeNjtIpTh28a/kjxzj+pVNctR5JQ82bOPmRD2Wnf/Auf+TMryN/0jXn7UjdiYBt8ho/&#10;s2z3QvwtuXXYj1/Y1l/j2KDKPy71RHuM00a1V+3dmIg0zooNghUrqqw+skLKAiYCsr6ybtGmzxLG&#10;3LYrXPMvHo7f4wVzeuUP8Y8C/973vvfqNre5zdha3XbSrPLoc4P6XsKpriL3UgbVzf7X+Y2fXBtP&#10;jJdI/tKLCJctXishLtY6axyHFZFd8upIVupfoA4aP42Dxj7jIFkGVd7rXKPRONyY23z6EccK94yf&#10;vgV8D/quMY74BnbP94Jz3yx+6Mq3K3/u+wbItzH/vn/yfVPf8yMNoh3SFr++B/aaX8/3l7Dp2TbI&#10;+3M4vmkQ/ULYvu997zu2IT/rrLNW97jHPQbZntU7BEJ9cpA0y1d16/LiPH5yP+87LiFhcPwYH2dC&#10;nIUv5L1HP/rRq9e//vVj/uP75kQZSxuNRqPRaDQajUaj0Wg0Go3DhLomWJF7TYjbQSQv8wJx7mVB&#10;2dEiNEUg5aDFYIv6iDRZZOdCbKH45pdzPj8XVshzFLD8uZf7wnX0riPnmTCSxgr3Enbici4cYYsH&#10;GUc47idfwkwaPOefozxwXx6RhOTZtWfeqYqFCmHGeSYucSY8i/6cNAkjyDuB8+SBDJImYdX3KhIn&#10;V9/1nvhq3lw7eh6XfEU2QdIWV7HufkXS41jhHfcjy4RT43eUtlp+8kCGyiZlkvSnbDnhRvbelWf+&#10;3K/hizvxz3Avjh/vC0+c4qrpdl7LS3yJ1/VSWmq8CYOreZCv5Nsx5TS7mhbO++555h1xp8zzjvQm&#10;H1zSn3Q6epdLntxLWvjNc++KE4TNL+c8EIf3tSnl5/2k17Pk2/US4nfJHS0OKpzjHfuRGT8pk9nt&#10;J5x1qGEcbViNI8dcBukbHGuZKHfkWIRW27rZBpyi+vGPf/zqKU95ytiW2/beLJAiMfOrr9C2heP9&#10;dWE75899Lu8cT5CemqYQ4hDgKPDPPffcsbWbuSOrpvq4Cu+SQUXu1XATz36cMOJcB67JUn/OAihr&#10;t7YcZ9EOIe4ud7lLW4ib5MUF6q96jCCOfIKEYv4RRL6R+5JrNBqHG0vtvrr0K/pW82Lf0Mhv+mTk&#10;NYQ3pDZ9TPoZxDc/neQnFARrfU8Iuvx4X7+dn0yExSGsI8Q5138FS2lb55aw6dk2qOHXcHzLsZhn&#10;HHrmM585COa3u93txpj6wAc+cIyxf/iHfzjy6bsB9Lv1uyN9cXWRe41rjhuW7gXzu+JUfmT8kY98&#10;ZBDikOHOOOOM1ROe8ITV7//+7w9rfhbFfButC7fRaDQajUaj0Wg0Go1Go9FoHJ/IeuG8tpd7TYjb&#10;QchHXUROvur9LCg7txAc57qCnyi752fg+dKzWZaJK/A8cXq2BH6qot37HP9z+BVJk3c2+atI+hJ2&#10;dRWuhW1BPOl2LwSi3FvCUnhLqH6c13xvi6QJwWlJxp67F+d6duvgmXfWpWkp3Hq9H9S6V8Ndhxrf&#10;HFeexS3Be+Ja93wdlsJ0LbzU3W3C5Cd53qsOuy/chM+lbro3I+mZsSSroD4TdshzS+HPSHybwnd/&#10;ndsL2/jbT3i7gHX52E8e+Uu5LLn9hLWEvF9d49rHXAbarL5BP1FBaU3Bbsvq17zmNatf//VfX114&#10;4YWrJz7xicPq2B/8wR8MMhxLZBT22r++QF0JnKfPqvfFm37J0XVQz69LRD4BEgOLNs973vNW97nP&#10;fVZ3vOMdVw996EPH/NEEeCbEyW9kGye/7s2yOBInDMcK98hTf4ykSIGPuMjqThPi/lFuFZFjoA6H&#10;fML6EguvZBREvpH9kms0GocbS+0+Tt8Qp883jlowQWZDnLLmYItT26Ha7vS73/3u1VbJ9Tkc628I&#10;cqyOWY9wzUIZS2S2Lec+97nPja06bbUqTFumCh/xLmP5UvrWuSVserYNavg1HEQ/+Ueo/83f/M3V&#10;eeedN7ZKvfOd73z1mIrMbf4RQpxxs84jhOdcXuMi9xrXJtS0VRc4Fy9yojL66Ec/eg1C3JOe9KRh&#10;yU55Kiff1Ulfo9FoNBqNRqPRaDQajUaj0dgNLK0NQu41IW4HIR9ZQF5SymYhufrLIvMM9yxUs0TC&#10;4hqloUVuCgAQhji8XzGHlTgqck8YUNMW1Hvz/bxfn1c3Y+leUN9xlCd5dJzfE+d8f11e4lzHLSH+&#10;a55yP/HlXkX8z+DXOyEiVCQez7n5PGlMenMNzud0Vn+zC3Kd9zaBv5qexJFnOa9YSlOFe8Ijj+rm&#10;tCRe/veDdenK/Zq+ms4lxG/Sl3Cdr5ML1Hjqs9yvfreBd2pcNf6EF7cEfmYZJy3VbQpjHby3JIMZ&#10;CXspjqV7B4kafs73ckvIs6OV2YyEUd1e2NYf1HC3fadxcJjlnzYTuDaWU9CzfPba1752WHF55CMf&#10;uXrc4x63evGLX7x6+9vfPuZOtoFjPSVkWO/OSPhxtZ7mHGpalsK5tpE0BrayQyR71rOetbrnPe85&#10;LNo86EEPGvJAGpy3TCUPCnIWMmP9J3MkeUz4czwzZn+zq4j8lAeLdsrvFa94xSAcnHLKKSc0IW4J&#10;swyVl/qsvJDhbPltfpv66MjlvSXXaDQON5bafe0XAn09UhtiFwLbO97xjtWb3vSmMX5eeeWVY0tr&#10;xC/EZWPIf/2v/3UQ25Dc/uzP/mwQ5hDHvva1r43nSOjI6a985StXr371q8fY/MY3vnFsZX7ppZeO&#10;53/6p386xpzM0Wsak7b5Xu7P2PRsG9TwazjGHRbiyODf/bt/t/qlX/ql1b/4F/9ijE8IcUjcrNIi&#10;ERqfgoxvmSPM4e+nf3aesBJe3q3wjDyVoa3RbRV/05vedBDi/Bzwlre8ZfXVr351WBU17gqj0Wg0&#10;Go1Go9FoNBqNRqPRaOwOltYPIfeaELeDkA95tsA7K6/nfMaf45x/1xapLWpbBKYUZyXm7//+78d2&#10;Ld6D+j43x+uea2HVe3OcrhPWXuAPUY9iM8Q192paKtwXP3/zsxneF2a1rpZ3km7h1XtzvM7FFTlU&#10;Fz/gnHM/aeSc57nzhJN7zvmTRs7zIPF4j5vj84z/yCPnuY7/+K3vz2HneXXr4Fni8m6QMIEfz21p&#10;pnxzP5jjcC6smp85z+CeMhVmdSEtgLgihzlfrvnj8izI8/l+hfvCrXG7XkorCCt5AX5c13S7XnrX&#10;PS5pjmzWxRXkvZzz772kQ3jBHH6e1/fdr+ms9xLu0rtLyPv8cd5LGJvezXvVBfP1QaLGF5e0Vzf7&#10;mZH3Iudt5XU0SJzV1XTU+DelIc+ra1x7WJI/F7BogwzH+pvtwFhE+7Vf+7WxVepznvOcodQPGQ4h&#10;PnWvhjHDs9TV1JEK16lH8XNdQ5pqOhHi3vWudw2LNrYgPeecc1YPeMADVi94wQtWH//4xweRKpAP&#10;4y+rceT053/+56vvfOc7g2BFZvqo2lZqPEuo/mZX4Vq4xklb8iFhIE7Y4vXUU09tQtyEWYbGIAQ4&#10;81jfAT50tIfUx/jf5BqNxuHG3Ob1D+nPK8zJWXz78pe/PEhwxgoWxoyjiNQXXXTRICxfcsklq1e9&#10;6lWryy67bBDc3vrWt66uuOKK1fve975hlZQlNeS35z73uWMstlUn62RPfepTB0HLVubue/6BD3xg&#10;fIsbe8S/Ln1Je9wSNj3bBjX8Go60/bf/9t9G/swvjKMWkliIsw35S17yktWHPvShsa5gPhAIw7Ux&#10;yxg7w/Oa13pd78dv5huc8/oc4meJEMdKnDnRm9/85mG5z9jehLhGo9FoNBqNRqPRaDQajUZj92Ad&#10;MK4i95oQt6OQFwu8XPLluLQQ7N58H9yz8GtbKYvaFOcUwp/97GfHQjxlLHivuoSXMHOvLkTX68D9&#10;pHl+BjVsz+sCd/zH5b538u4cZsKLH8g971fCDVfjWXqHC6p/z7ml9/OMcz/x8hck7PpO/IVc5Hme&#10;JazZ1feFHxnleU1fdXkPlp7NrqJeO1/Kn/vCmvPkOnHU+CpcL+Vl9ueZMBNudZ7F5dr7cQlzDtc1&#10;v7m/5ALnwk7883sJP3Ce9MWPd+r7S66GkXATjuc1LM+cB3nmfp7HT+5Xl/t5VuOJH+dxnqUM5nLI&#10;O8IKavhxNcw5Ds9nzO9fmxBf0sgl/qRlfpbnFe7N+eM/MtsLiYdfx70Q/7NLGmp5JUzvJG1LyPPq&#10;GsceS3Lngp/97GeDSIUMZ17EIhoFPsU9xTzlL5IXJbH2uoTUjRpurTepH0HSsPTsukLSFCAJUuCT&#10;hS1IzzrrrEE0Y+Hmwx/+8DUIcYgIrMH5YYD1GCTC97znPcPqj3tIVtoLzPEsIX6qW0KeIePZOo+l&#10;IRP1+9///v+MEPe9731vkL+U4brwDisip9S3QJ0lu1g+5lxX+eTdda7RaBxuzG1+3biln2fh7Z3v&#10;fOfYZvwRj3jEGDMQwBC/WEN7+MMfvjr//PPHs1/91V8dllgf85jHDILbb/zGbwzSGwLcBRdcsPrF&#10;X/zF1d3vfvdhofQXfuEXVve73/2GlVLh3ete9xrhGadZmvMtLn5Yl76ah/nZQWBd+PpVBHHjKRIf&#10;C3HnnnvucMYqxEHW82xT6rsvEEbNy7Yu71QZzPfrs8C18dHY/oMf/OBqQly2TFUu5km2qrVuZNwX&#10;TqPRaDQajUaj0Wg0Go1Go9HYHVgHjKvIvSbE7QiS/pqHefHXsZIYci/+6n3nFqhtD/bd7353/MXt&#10;D2lbuFgYpvDNInzg3bwPNewarjRQEocUk2fxv+7ZpvdyDvxZsOacL6GGJ856j6v3apq4PIPE7d58&#10;37VjrhNfws+76/ysg3cjg8RZw5pdwqzpc540VMR/TWPFuvfAvXrfefXruJQWcK28EDDVu6V35vc8&#10;y/OkN8izwLnn3Hzfu1We9bnrhF3vA//S6phnjomnvuOcX3lMPFzyNtdpz+Y0VZfw/r//7/8b7TBy&#10;E14Fv8IRr6Pnc36DhDunBZx7L3ngkncOOZYVIhYhpMd10uIofe7HSbd7SAg1bTWvzt0TfvLAv/di&#10;QVAako6alyBhXReoeYhzvXRvXTo9k3d5dIxLnvfKm/f5JTcu4XhX3ImX49f9KmflhDRSy861+8pg&#10;k+wrahyc88axRWRenTJX/hTVSO6s1PzWb/3WsIb227/922ObN1u2UWIjdClr9WGpjGt4jhWeLZV1&#10;0lHvXdeY08Pi2lVXXbV60YtetLr3ve+9uvWtbz22IkUYtL1bJcQhw9kilRLdtnCU6BT/tsZDVMiW&#10;drBNvU9a5jTB0j3tj8UaW+1dfvnlqwc+8IGLFuJOREKcvKYOqp/p74I8J5elOgz8rHONRuNwY27z&#10;6U/m9q+f98MY629PfvKTB/FLHxxn8cRWoVzOQwzzHPntrne96+pOd7rT6g53uMPYptuRJTWk7Pvc&#10;5z4jTOQ491zr31kyZZVU/LAufVDzEXdQWBeu+YP1A9bvEMql+7a3ve3qNre5zSAMGiutxxijzDnB&#10;+/ri5GXJ1TgC9zxb6usD95bue89YymIoct5HP/rRMZYjw3G2kLf+8Sd/8ier//N//s8JN5Y2Go1G&#10;o9FoNBqNRqPRaDQahwFZH5zX9nKvCXE7gqS/5mG+5zgvFjvWReY4SnAElx//+MdDCfz85z9/LAo/&#10;9rGPHX91W/zPAvaxQtKS9Ek35TI35yHnxwrCj+K0xpu0RX5BnjnGbcpDED+O6+CZ9zf5CYQvvDjv&#10;JD2bEH8VNay93l+Cd4SbdFR4FuKOvAX1nfk9z/Kccx7kWZDrei/wbspjDmcvLKXJddIbuI+UQOES&#10;0hgyBYdcVPMM/CeMmiZHddA7//t//++xTRMChzCTjvgN+KUwo5xKPuOq38TJT5UHl3uJWz5YmEIG&#10;MUj8j//xP1bf//73h2LrRz/60SDTIFSBcBBrETdYX7IloaN3vCtdwp3TE+iLpF9/LVwWkeSZ9Spp&#10;iKXKCuEk7dxSuO4t3T8IiLPmh+zII2UeohF/kLTMaXJONt5hqVOelbu2suR/hnfVNSQeZUWG3te3&#10;S490eV86hKlslRU5I/RQDirXHFmb+tu//dvVT3/60xGOdMmHvM5IuJH/7BrbYUleVY7zs01QFtqP&#10;8ZuCl2WaRz/60WN8t9Ubi3G2DFO22lXCT19Qkfvq0PwM8i4XzNfHA+Y0aWPvf//7h6UfZASEOGQE&#10;MmIhV/sAedYPIsN9+tOfHlvjUfiz+oMQp60Zz9I2+I9LnHPcm8DfLGftW3l+8YtfXF166aXDstAp&#10;p5xyDULcX/7lX47xgd9t4zoMiGxnuc+IvyXk2ZJrNBqHE0vtnZv7Eg7MsRC/jBuvf/3rx1qDLUI5&#10;pC+kc4RqffKzn/3sccwWqLHMyo97nHv8GYMQs3/nd35ndfHFF4+jcUj4tlu1IGP8MQ+DpDHpqkh6&#10;qztILIVrPvkXf/EXgxAnPwh9yH6IgMjbSPhkJg/mkUHmy+bJ5qUVwp/lD7nv3W3mJPVdfkOIM89l&#10;CdZPAje/+c3Htqms+/3e7/3eGGfNozP/bjQajUaj0Wg0Go1Go9FoNBq7g6W1Qci9JsTtCKQ9i8TB&#10;nKcsFleixtJ7/CDvID2wPPLSl750KFgtDPtr/YlPfOLYquXaQE2z87ikm1tS1h8LSEdVKovTPS5p&#10;qqhpzHOOfwvqSwrq+s6MvO9ZlOx7Ie9w3qnp3RZ7ve/ZNkg46/wn30vP67t7uSOB9yLXdWnYFt6N&#10;nALhIi4gmyAa/eQnPxmkLo6CpSqDKpIuDhwpifRdSEqILbY2RAwL5roR4px4EDSW8lfj4aRdHeWf&#10;UkucztVZZCqktm984xtjm6hvf/vbIx0UW7Y/Qg5htcLgAfImv/zpN5BFWKGyzZ88UEJVctgMyj7E&#10;XBat/vRP/3T0SbZtRk7RjyN7zEgeOPJYl9+lZ9vCe9UFzsVLVoH8kb8+lVNe+tj5PW6Wg7D4N4ax&#10;XIHgoiyAXy7vzuAv5Y/MpgyQFtU7li5S74ShnPkla+VHvsbKP/zDPxzl6uiaslAZ/PCHP1z9/Oc/&#10;H8rguS9znjrkuJS2ExUpq21dyjfIPXWXm59vgrL48pe/PBTwv/zLvzy2ZLONG8tw2lfKs5ZZ4nKc&#10;wU/crmJOv77NlrGICf/yX/7LsWWqLep+93d/d/X5z3/+ams86jyS6he+8IXVZZddNrbCO/PMM1cP&#10;echDRn84o5YZ+dby2wZ5r6bVtbatT33JS14yLA2dfPLJVxPi5ANRA4nvRFbiz2XcaDQakL6hOn3y&#10;Jpe+OP2xa/M58zT9sTHE/MiRQ/gy/3L0w4h7+cmAP98E7vk+4Nzz4wHnvh9IhIus7dwczfeEObb5&#10;ceZf+3XHGr4bEOJsmRpC3B3veMfVv/pX/2psG2tMNc+U/zpfzrzVjxnkWiHdkb+yqHAtHGMdP8Gc&#10;75Sj8zwXnh9HlJOfABHibnWrW61OO+20kW4W7oyz5O5ngTnuRqPRaDQajUaj0Wg0Go1Go3F8o64R&#10;VuReE+J2BNJeF3hhzpPnFn0tFOf+/J7nFrEpem2LesUVV6we//jHD6sjJ5100upe97rXUKZ/6lOf&#10;Gov/FpAtELP2VF2IH55xwuM8Q45xzP34yT2VziK4RfEsei+5pF1+LIBT5FP8InpwscYlLI4i2yI7&#10;S1XSNqfTNaUD55w//mPRyx/rCCSRn6PF96QxMgxq+hwD/oXjWN9xnndyP9e5V+97H4lF+shMeUgv&#10;wpIFe88rhOEel7Qra3LxPjIEuWWxP/Fxruf8gmfuu6cMyEj8ZC8tjhQ2c1qOBjVd69w2mP06l6+a&#10;N+kmD/VHXqqVrSiiIquKvKsOkwclFpKErfgQiiiBPvaxj60+8YlPrL7yla8MJZjyU5Ypu4RZ0+TI&#10;D8WYPo1VJ9smIbOoo56nnNQNCiV9HSLat771rVHGypyfQDxczYeyVC+0AQo8ijtKOPVE20CIkhck&#10;KfGzioE4e9FFFw1LRSwTIbxR6FGIGTj0Ja95zWuGv1e84hVju0ayQPCSLumVb2mXF3URcUu6ycn7&#10;f/AHf7B6y1veMramEpftm7/+9a+PfkR65U3bEkbqpWPkFyS/niXP+0XkVl3upwySBnJDTPnqV786&#10;0qu89DkhtgXeTTk4eleboiCVd7L74Ac/OPpQMqr9UXUBmZIh4qIy8K66Z+sn5SoMEI++nML2M5/5&#10;zOod73jH6mUve9no61k4YRWUtRPX5K4MKAeNEcLX74ZcFwhTPXJMmub0nYiIDLZ16kGtv6kXXOo2&#10;f0twnx99in5ImbMs8yu/8itj27b73e9+gzilfWlvS+HUNKyLZ5cx50lb06/+m3/zb4bynpWYBz/4&#10;wUN5j/ymnZCFflh7sZ08yz38nH322UPRj3TIDyT8yDB9gmPabgU/+g5lpn2KR9lpy7W9A3/Glli0&#10;Q+ALIY7FIf1wJcQ1Go1G45+gL60u/fQ6l/5b31vnNtclku6aj23csUYlxGXLVPMOlldZpvU94NvE&#10;NzdZgnwY75DkfBsY33x75ftAuusYWvPhXeVS551LLmXpPBCWcdIPI8b0EOJsQS69rjP3Nif3fqPR&#10;aDQajUaj0Wg0Go1Go9HYHdQ1worco8dvQtwOQNrnBd75nqNF33kRGfLMojOyj0VsBBRK1fPOO29U&#10;gHvf+95jAZvynGM16G1ve9vYSoR1EtufcM4RNxAqEF8okvlxdM+zPHefdRWEGkQalY1yV/kg3lSS&#10;RdIYoknNl4V3ymkVNJaqkG0QUOTlO9/5ziDxWOgWj3ognRTZCB7S4+ieeuL+q1/96tWVV145lNsI&#10;SyGLZSGebHOUBs75OpkHnieMYA4riN/kuQJJS7qkj8IBYUbe5ZkyIWSXiqSHXCkZ/A3P6o33kQBY&#10;oKKAIM8q56QvruaPP3HpLLzLchjiAOKNeoLQJK0HBXFu4zbBc/moZTm/5z7yA1mSqbqjPtj+R77U&#10;K22FckQ4S1CHKXyQUGx9ZIvCJzzhCWP7YUTTpzzlKYNo9NrXvnYoW1jwQrpLmNIjbRy4prRhXUJZ&#10;IyvZXklbRXwIWQM5DAnqAx/4wOrlL3/52GZJ/VA2yGPCT3g1/4F+QL6R9dQN2yvKtzaE0CWt0kxJ&#10;ZDuhBz3oQcNC0iMf+cjVhRdeOKxIIk9pV/oE5BL3WaW6733vOxyrS6xGvPOd7xxW7pDvUo/kjxU4&#10;ctMms7XjBRdcsHrYwx42tgZkDUl4T3/600cfor5RZs0W9+QrrmLd/W1R318Kh0z1F+oIAhw5Xn75&#10;5SNP+ifW7uRVWlO+4FybUgZIl/od9Y9C0TZTylw7RVJUznlX/M6VZ6DdUSqSDQKifk2fy3IUwqKw&#10;gQJRXWW5Tz191KMeNbaJJOO73vWuw6KHI8dahjIgd5bFbLOJ+EiJWfOR9EQujmlz1d+JBnLYj5tl&#10;SH7KSx3ZS478KRdkVu1J/bNNGyKctqQu6Mu09dpmZiQdcUnPYYC81PywyKN96HNuc5vbrG584xuP&#10;HwGQQrUjbVbbNNZpQ9q1vlBfpl/Xn2cc1T6VQeJYchWulYP39NPmNPpx47T5qniVe9oQQq30/uf/&#10;/J+vQYhzlB7jgnEq6Wg0Go3GP2Huj+s4N7s69prL8H88QNrqPH5bd6xh/mr8MT75HkCIi4U4c0zr&#10;CeaPSGaZtxrj/KTmWyPfkL5xzXd9+2Tsmx3Ik3N+lFHGyjmvS/nnz/eTbwjfN+a3yPAIcb5XMq6b&#10;JzchrtFoNBqNRqPRaDQajUaj0dg9ZF1w3XphE+J2BNIunzUPrus9R4vOSwv57lmIJhNkFIvQiCwP&#10;eMADRsFbwGZJBokDcUVFQHZB6EGOsNDtL+q73e1ug0RhKzZH15xn7lWHYId0gRiDVHP/+99/EGvE&#10;g7yDeGOBOpDmKCQcc881C1PShIBHEcwhuCEwsXgkP6ylyJN4zj333NWd73znkUZpq849FlYQP576&#10;1KeuXve61w1rXoglLG5ZlEcYSzoi4yX5rru3VC4Jq8J98VCSO69QVshsSCnPfOYzV4997GMHaQax&#10;DYEG4W0J4qBIZ6GKMgJRBqnK+wgz2gYFujilKemtLvBM+siE1TL1A1FLmIhYysP2MzqSg4D49uPW&#10;wTN5i8KEbGu+wDOkBNa0ECRe+MIXDjIJWckX8pA8I5yQQZB4KYMQysgBQUzdRqxQ7yiFbD/MWgLC&#10;KatCSGuIUhRIrMUhh811QthITAhWyKgIaEhS+jZ1nLKGf+2BBS/lqX2JQx2hmPKuMJLvlHGFPCEy&#10;InvoM3/t135ttB3po6RCtCAD8d/udrcb7Um7QlDThvQZ8olAhZzh/E53utPIM/+2Ibz97W8/2r12&#10;SgGl3yFv+Zd2hNQnPelJI1xtUpjCILtzzjlnKKtucYtbjPD0U4hcwvG++jjLzfVcxkcDYc6uwrV0&#10;IK2mLNQfJGNEJH0KohLSmjIIpFHbc185URZSxCEcnnHGGUM5p+9V3tpw3hWf8lRvA9altEnlpf4i&#10;YyInqpMs/OnPQH+A1KZOqU9ky93ylrccMnZkLUO5cbe+9a3HmKB/RLL64he/OOqefrHmpUK+pE1b&#10;mfuyEwm1vuzXRYbqh6N7M+KPH2MAwpR+/pJLLhkkXP0BZTSiqfFDHUDcDLyb/rCG73zp/q5DXmp+&#10;WNHTXp72tKeNun7961//6i1IkaIzB0Be1i75RRhG+NdHatv6WeOo9km2cxzrQLaU7cZ27dEciDVe&#10;xLtqFTJzD3M2/kKI098i8DmaC7znPe8Z8xb9QO0XGo1Go7E8HuuHl9ymsddz42Pc0nuZ++S+c/14&#10;+vO865p/87K42u97N/E75r2Em3zs5Y41zGGXCHG+CXzzmOObm5g7Sn/eQSY3N2GB2g8z1mys4fgu&#10;quOYvEZuyY+j+5vKas6/c+FYb0A+N84jxNkC/fTTTx/fbr5TrCX4RjGmi6PRaDQajUaj0Wg0Go1G&#10;o9Fo7A6yLljXBiH3mhC3I0j6q5Nvznn8zPfAuQV3loxYmbJ4bfEXWUWhI/EgpiBL5O9oilpW3cjT&#10;QjdLUcgeiDMszyC6IcFQKCNTOCLDUNQi5yB18INAQ0GP0IJUY8sx1msQ2ihzkUmQLLLgzWXhHCx2&#10;q6RIPrbxe/KTnzziR/ygILadI+IIYo+/0ZFBEPRYfkGyEa90IL8lPdKGZCMt7ss78oD8U06TkUVx&#10;pCEL7pEnZ1E9CgtIeuuCPcQ/f57N7wWu5TGKlBqGrQpZAHvxi188yko5ITpQzH/605++BgltDts1&#10;YiN/iBKITQgu5EP5HpJOzUfSy+UaXFO4x2IOMqO2hjgWKzUIWgeBxLutWwfPpJtMk6e4gNwRGpAL&#10;ER5+/dd/fZA/1S/kCOQwZBP1gKzA+4hw3kNEQgxkGY1Fs4c85CFDzkgpCHIUQshelESca+2JEijE&#10;U4QHaQzEo99i6e0Nb3jDqL/qM5JV0qOukDfiGhKW+qz9UeogQiFnxaIXv0tyQqTRR2o/2rYtFtUN&#10;1+qMdsBinH5CfshGPWS9LP0GQtVNbnKTQXzTrh7zmMeMtqSNkon8kiNClTSJjxOu+oNsq2/wLjIY&#10;wqZ2rY/hnJMpUiEl2/nnnz/SoP+i1JIH/ZoyIbdZoXi0qPUsrtYh9Ud/aatcZSW98qKN6jONQ0iA&#10;yDWpP5D0hqBMoUgpqF9EzkFQIzt1S/8oT4E0iDfQLhE6bYGqLaq7rFjpzxBX1TEgJ2lh6Uq/fdpp&#10;p42+mvxZ5pN25DdWs5SdvoLMkecQLVm9Ew/LHjPBD+RJPY6TzhMVtb5s4+o7VY6pZ+67JvP4o7Bl&#10;KVHdodx95StfOdqedvyv//W/HoRKY4d+QD3zTpD6p16pS4kHEv5hwpwnfSgCNEKceYDt4o2tLMQg&#10;kerbtUv1XZ9rbEAO1gfrl1iSI1tENP7WEeJSlo5c/JA7xTwCnHmNuautibUtY0vtxyohDqFam0WI&#10;0z5DiGPxpglxjUaj8c+Rfnd26Zer0+fqR/XbFe7rm31zmVMZIzgELuOwccC570b9um+3ONdxrv0k&#10;gZTNaqt7wst7thbl3PNdHGT8XxpPOKjXuXesUQlxvg18i/ipxThlDmtegmQm39IPxkukc5ZRWdf2&#10;beBbxjePH0Sq7J1nLKx5cl5lkjzXssy93OfPj2DmweL03WOujRRnzmtuzJK1dRJ1wHuNRqPRaDQa&#10;jUaj0Wg0Go1GY3dQ1wQrcq8JcTuI5KUu/OZ+vZf7Fo1DaEIeY0mI4jxWrJB4bElo2xILxvzbysui&#10;MVIFC2AUxbYoZZENIQt5AtmHQpllIUfEHQQLinnECgQ6f2GHZGGh/KY3vekgq4kfacOCuMVyygbp&#10;nsFiStLCOgvCCeIIkg5yDHKRBXeKYeQdRCSEPNbpEEMosZ/xjGcM8o20UHpThCMwIfIg2yDFPfjB&#10;Dx7+1R95Zh2GkqJa8SJP55VE4J6Fdi5+gjzzDpeF+4rqJ+G4Ryku34gu0i+NygpBimKcpaxYfwKE&#10;F2EEwlD/yZdFG2QpVp+QX5QzRfsM78hDdQE5sJbmXRbrKD/IVBmzWEcZdBCQhv24/UB+yCj5ck7x&#10;hPwpT0hB6jQZyxuiH0ISYplyAWRRxAUWs7yD/EX5wyIi0phtgv/Df/gPo50gSalvCCrqG1IcshRC&#10;hT4KoYICqBKenJOl/ouCxnsITJQ36jpljjTouKWBBQZET+1KXVb/EVmR/OSN3xnkRukjDkQsRDht&#10;RptSlgheiBqIoeqPvKhvLDogiCB7SRdF0o1udKPR7tUH8uAXOZUMpAPBjqU9W+za0tEz7RipDtkK&#10;EY7ctF3v8082CCecfolijQWnELiQAJH2EEWQzbRHcpNXyjZtR9nut37MqPWMS/1JOxMfMopyUc5R&#10;BjqqPwi8lH7aYS3j1D/pVta2jiIrbfx617vecMjDZIqUU+sfJH7wDLmS3BDiyFM/ZixUZuoAkIst&#10;qdQXYSMzIiDqy5VVLAMqK8Rg9VqdYA1Q3yEtiIyIOxTB2XJZXiKX9F0nOuZ6s5fLO+S4JEP31R99&#10;vOfO9RvK05hszEJG1Z4QellSzJa72jn/KafEo7zUCa7Wp8OIWZ76Df2eeYA+U1vQ55uPsOqI5Kpd&#10;anv6K30Q8r2x09zDe+ZR5gfmLSHlVoiTXMleO6nlyq++A6HX3Ec5IekhVmhX+q+8w59n5iTGfUQ4&#10;BL5KiGsLcY1Go7EM/e46l3Fxdp5V6OPNpfS1xgXrDZw5tDkea8sIXeZy5rrmzZw5r2tz6tw3dzXX&#10;8tOJMMzffIPww5qa71nzd+NLYCzIHItbSuN1AeMfQpz5ozmi7wJjqm8C83bfnvKJBJjxSdq95zvK&#10;N65vDd/b/PjOrJDnjIfr8lvLkX8u8smzyM04+cMf/nDI38861i44RHfz3j//8z8fc+q822g0Go1G&#10;o9FoNBqNRqPRaDR2B1nXm9f2cq8JcTuI5KW6ej+LwY4cparFdQvvFn2R02KtDeGBYtUCsQXpEDf4&#10;tzhskd+CNyIORbLFf0piskbuQVRBLGONDVmF1TAkC9uQInk4slCGRENhjwxHAS1+hAzpka5q7azC&#10;fVbJkGUsWltoRxxB4nnVq141FP+eI2sgyiA1WZRHuKNA9p4Kzq8jwo80IZkhD8SCHEITwg2iDitb&#10;iAbyLf6q8I5iItdVzlzKAlxngT5KjPiZ/XnuHr/ioywnl0svvXSQHcgL6UkaKeQRYFgZSLghPQTC&#10;CiFOeSB6sealjNzzZ//sn3Mv6anPEego78ka0YsyIValEGoqOe9okHTsx63D/Fx+KFbIGChakHso&#10;n1jjQiRSFzjEMnUF4Yk1H/JVLmSqDcgzMqC6pmzU7YsvvniQuIRHQYawxhKReqnNCRehQr1XHynI&#10;kAwrOVH6QohDxECi0zEjxKnjCHpILAgx+jxWEaUBSUInjoyFvKE9qx9R7kCVRSzEySPyk3alPbOG&#10;hPTIeoW8Sh9iHCUSooh3pJ21NpYhb3jDG458kR/CHOUWmfFHuScs55R9lGYIWSGtIreqy6wvIdJR&#10;Hqrz4qMoYwWOMo38KNfUff2N9CK0UEyG9KcsuSUCypEi9Scu7YIDyjtpQFxEekQK1kb1h9qZ+kD5&#10;qRyqtY+kSz3UbtQXfVIlxGmr6on6hBBDkZf2mPjBffXRmKfcyQmxkcxmQpw+XNlJH4uCCML6EWWj&#10;zGKdhJUMdY+c9RvIxeqv/Oj7jQvGB30IeUcmnDQmfycqap3ZywXO1YfU3dr3gnvqd4hU+gGKc/VG&#10;3dPuWVPUT2gb2g6yqHL37hyve+nTHMU9x3lYkDwH2TKV5UNbu1GI67/NHfWb6rb+9Tvf+c4gyP3+&#10;7//+IMshuWpffijQRlL/uSXZkbHyzJgTP9Linn7f2KK/19fqq5VXrQOupRchDpE6hDh9YSXE+ZHB&#10;e41Go9H4J6T/X3L62OrmZ45g3DUHtkBirupnB3Pl/MDBGVNYz843p+8k82IWkvl1brz2TWceZu7u&#10;mXdY4OXfc/NJ4ZoLG+tDCDMmxNW0XZcwBzZf923ihwzfK34KsR7ge4KFOHPgSogDY6bxzve1Oarv&#10;MGOuvAbylzHU+Jl8x1W49rz6SznW+yHEGdetVbAQ5zsmhDjrHcbSvN9oNBqNRqPRaDQajUaj0Wg0&#10;dgdZE5zX9nKvCXGHDMknZxHYAjPFeKzJkJFFa0pgf3JbtLaAT4Ee0oZ3LRxbqKastSjvj25hsTjj&#10;L3gL+EhlyDDILSwTIUlRHrMyhGSBDIMUg7RmsZkCl7WhEEeQ8Sh5bfmGiBEoT2mnDLaQbjsW/ij8&#10;WcuivKaUpjSgmEbCYUEuluuQ4ZBJ5Ev8iEcW5RGUEFgcKS8Q9ZBIKLqRiiyMs8KGUEJpgaAjXfJu&#10;MT1py4J7QF71vmtIPriUSe7V9yHveEZRgIgkzRTxZIZEeIMb3GB129vedhC3NFrEFGVLuZD3A2lR&#10;dvJAKYH4d/rppw/ZUPrHMllNa3XeT56BQojSQtlT4rC8xxIgUhgrduI6CEROB+GSB+cgX/JMweKe&#10;PNmm6Ctf+cqoK5Qi5IOo5ZyiiuUC/Yi2gbyQ7XbUG3Vfp6keq3fIQohFZEG+5OV9pCZWmxAbEeLU&#10;X22Bf8+FG0iv+PRfFGPiCPlBO0FUk35tUvuiVENaQpJgrU3bQlRUv7ULVodC2FC3AnWMta9KiEP2&#10;UK+0D2nX3r1L6eUobeql8vaOtqJOsTCpb9FW1cfICoGOVUp9jzZIKSgfSKcIPNqZ9CNuqVeIXwYk&#10;8SGLCAvxJ21b+xen972nfXhHXpJHqHUgZX8kmMOZw9JHIgEqW2Vws5vdbJDZ9G0UgtqGOqTPUV4z&#10;pNnWt8qBbJR1CHEnn3zyqCvZcorc1de0z4DyjkJS3dBX6PfUXeQ192JlRF9Klohu+n2kOCRlftRp&#10;Mkz78I7yosDVNyoraYvlOfVZvTU+KOv0Z+STNlfTeKJhrjObXOBcu9bmOOfkWKFs1CN13rhmrNUP&#10;q3vIlOqbcVZ903ZA2QhrqTzEKQ6kOHVLvIex3GZZ66di0UY7NRfS1swxKMr1QeRh7EdWRUZDVmDF&#10;knVLMqZUj6yWxnNwL+0hLmmJ7GuZK9/alkDZIMRpc7EQZ8tUY0K2K0fcb0Jco9Fo/HPUPned0+fW&#10;fte5/jRzZvNRZCnzOXMgxHOWz42/rAMbS2KN3M9a2X7emOynD+fumTf7bvJTiKNrFpIdzds58zd9&#10;PZKZvt0c3jgAGVNqWq9LmKv7zkASRDC39bgfhHwT+d7xHe0HLPNX41sg7ZmbGPtCzE/e4mr58MsP&#10;59y9hOU94c2yqfE4mrPH4ryyOuOMM4YzbzbGG++N/+JIGI1Go9FoNBqNRqPRaDQajUZjN2BNL64i&#10;95oQd8iQfHIWgS3kxwoR0oXFegWN/IXkgNiDsGbRPfCuRWpkh1iYCSwqI89ZrKcEQO6hkLfYj7zB&#10;opMFZ0QjFsUQeFgwQRxBoqPERaA77bTThpUihDyL5ixqiRPEL15p8pe8v+YpEBAzstCOLIR4R2GA&#10;6CFef91TPrD8hshhK0MEJQQCCmyL8og+FOKsKiGa8CN+iohYr0MYtLhvkd/7SAjyHdQF98A1OXF5&#10;tnTPu1m4n8MA95EOkVwQASlbkNlCiLPtKUIQ5Xz+vEfYqxCuOJQ7ZQTiH4U/0pTyovSvW+lB0uma&#10;y3WAIIAoY2sfhDjlSIlDqcAi0fFGiEseyCF5dHTN8SNPsXqHECc/yIdIcc5ZgUM6RPxBOFCnEYV0&#10;mEhgyGfIRdkaiGzUlShr1GcdrLpGRpRcLKshXwqfAka7IFdpShr1W7E8ptyQNkLWQNLgF+EO6ZTF&#10;NfXj1FNPvdqyGEKfOo00o/0hO4VwEbBuVAlx4rjggguGVUfhImotwX1tRjvLFsgsVIlLmsg1oOQi&#10;D3UUyQ4Zi2IQsU09RKAVlr5a2yTjWufIArFOf6KPisKNvNVpSi1krpBCZ6Qe1DTtB96rboY2JF3a&#10;gH5Jn6YMtDNKQX0ba5P6KXVoDkOa1Q+WqJQDmYQQp63rp/XX+m31Qb1QZ6uMKPj0gba1ZhUOyVDf&#10;F0Kc/g6UBQuf+lJW9myXjRDnPaTFCnVFPVM3yTlETv288PWzCJD6KH20vpqcwVH6cn0iYq43m1zg&#10;XLtWJzh9CDm6T5autQ/kKERYZHBzHUp1/ZX+CElUX6Y/qfIXbsJaijdjvTpyGMttzrO6rd4jt+lP&#10;EOLMLYy12rM+h3/tW99jbsm/+QCLbPq62j+SGTfLNS7Pq7/qN4jfCmUTC3HGD0Q4hDiW7RAw3v3u&#10;dzchrtFoNNYg/e0mN/fNxkvjcOZaxkfjrh8zENiy5b+5rO9NY7A5knHE9y2Cuu9rc3P+OPNy/jjX&#10;nplT5T3vOGaeZb5srDE/ixXppC1pva5BLghxxsXMz80tzYeRzJIHY+4241Mti5pH596v8yP3IDLJ&#10;PCf3wTP3+Xc0TvpmMH9FVvQTi596/NBnXus7xXfzYZ0LNRqNRqPRaDQajUaj0Wg0GocZ1gPjKnKv&#10;CXGHGBaOESYsqCPTkA1CDutACBuIMP54R9jxp3ewbnEZhGlBmYKWtSeL+Bb0EaRYjmI5yKKzBWWL&#10;5chaSDHSoIyQjCz2U0Ij01DsIslIXy0v6REPUod4KBAoGiggEDlY10LoQbYRNnIbcpBFbnkUJstT&#10;niHqkIMwpQdBiNIbcQBJhIUwC/fIUCxQaQgUHu4hoiB7yXdAJlytU46RW5XZXO+cz+/Pz0NgRKKS&#10;11jGsniPREhpYrtD8pY+jThIGjjhIAoixyD5sTpFKYNIRx5JqzhT3klPwgmU5U9/+tOrLcRVQhxy&#10;xvFKiEuegnqObMCKWbaBRS4hH64S4pCKyBixU5lQ/CCQISkqixe/+MWDMIHUVZU+4tIOvM+SofJS&#10;PynEKIuQGrUjhE2kokA7UP5IbZRjtqxk/Qu5UXqlGxEJYSnW/0KIQ6SK9SDbtWoj6oG6X+uwNoBs&#10;qv3Lqy2DEbhYBSOPuU4FiF2sEiHAqpNIYI9+9KPHwIEkMudfe0M6pExEtmNZA3lHXPLPgqE2Ggtl&#10;M9RBaUdoZRGLMtJWR8rrE5/4xCCsLBHixJ3yXwp3GwijusC5fOo/WJpi0YPM1Qfy0E71r/oTfRfS&#10;n37KO95NelxLu7zxo16EEMfZzgl5UlmqJyztxbJjQG4UktKhHrLipjzJVv8njaDOqGcGe1ampE8f&#10;QpEp3Fl+aRusSeo/kB71v5S8yp7ykPylXR5qHZnldaIh+d/GVaTPcoxTR7K1pnaCrKoPUr7GOERx&#10;R2VkDFxS5jrXjpQxl34/EId3Uj8PG2ZZq9fmG+aL6rS5iHmMtopka/4C+mR9cUj9CKDaCmJ0nS8l&#10;fC7lxtU48yx9Ulz1lzAqlIt2ixzv5wXzJeN4E+IajUZje6R/3eT0yfkW0jcHfiDx3aQPNn/Njyrm&#10;fX6KOeecc8b8j7Uxiynmbu6ZZ7FqzgKzMSYEOfMo32TGHyQyYZmXcchkvj99r5v3GXsy3iSN8/hy&#10;XcF3oR86rLn4wUUe/ShTLcQhxPkGqN+T0m68Ms90TH6qc4+rY2V1/CSs2U/gmXjF4ei717rCVVdd&#10;dTUhzg8s5t5+KFHGvtf8eFLDaTQajUaj0Wg0Go1Go9FoNBrHP7K2mLXDIPeaEHeIQfmNQMGiG+ID&#10;q04W4Vm2QoBBsrFYTcEbQgQZzQrzCgvFwqOgRUyxkI+0YQtTi/eU9jOESaGAMOQPbAvPFAGUBizV&#10;URKw0GVhnWJXWhBvVEYkN4QbSgNEJYvYyDBIO+JCwvH3OTIAkgZyAEKcvCKEeJa/62FeMJdX9YSC&#10;3DvkQj7iIx8EhJCQAvlJOKlTjhbkN8ku4HcpjIDygFUpDZOSHnlIuVGsaKQIUggqrBVQ4JNrUBf/&#10;kSOQVrQL+bGlpoV/xCoKlsTN8S/9gWfu5Tn/5BBLg6wDsl5FCYIgtc6i2H6R+A7CrZNvQE5IfvoO&#10;smYlUF0MIQ5ZzDZJ2gdiEVLbS1/60kFQtHUtciICEstByBKULUGNk+yEoS694hWvGPVZmSKHqcss&#10;y5Ff5B1CHItPFG/KGwEGAU56kST4d63OSy8rB0hUN7zhDUf9pbTzDksIrBwKU9sNEKn0kUh/8qp+&#10;XHjhhYPsKJ+VEFctgIkfIQcJjAwok8SFOEWRVIl9oO25Lz/CVp+RATmyQJRTr2ralEuti0CG5Iew&#10;p6/Q/+gDEM3kRZ9RZe582/a4DsKoLhCu/oxlSnVEXigAtU0KUI6iVNkhLCljfZv6IZ1Jj3y6Jw/6&#10;zgc/+MFXk+G0VYRhMmaBRD+IPIgcU+uZdLCuiVDH4pW0iFPfRUaVEIf8i5RI6aqOKHdWO71f+8hA&#10;+igPQ8ahxJUvbUQ/6111VxwZPxpH1octQT3R1pHh9PHIz/qal73sZYMMpQy0J8Rt7RxxK3VLHU0b&#10;Er6y1DaFp6w8S7zO0+bWpWWXMcs4hDhtRL9nHuJoLKMoz3az5IHQy1Kc/haxXz+1JCvnZM95tiRL&#10;1+7rk4TBZdz1nudzmMpMu0V4ZcGuCXGNRqOxf6R/3eT0xenfK8yzfGP66cCPM6wUm9+ZS5mjmaud&#10;dNJJV8/fzMNZa2bRG2EOUeyhD33o+G7zzeB91+Z8sUqdn3Gc82P+rt/3bXE8E+Kkz/zTXMRagHmw&#10;dQHfE+atvjd9hxvrAuk3FzHvNMaZk+T7Bxz5yVhZn1XE3+xqON7lyM3c2U80xnk/hFj4YnFVulnh&#10;9h3jG6cJcY1Go9FoNBqNRqPRaDQajcbuwXpgXEXuNSFuR5D07ycPSBBkgPDwlre8ZZAlLFRboLcI&#10;r+ARNarVIbK0cJx4HOvCsAVsC+AIdshpFAJ7EeJAWiiakUgsnrMshhR35plnDgJJrCBR7iLQKD9k&#10;HyQl4VMo2AoQuYRiQjyIAsK02I74hSiA5IGwxJIU8oDFb4SZTbAgjwSEUILsQcFB4WyBPH+3W7wP&#10;IpMoJoJ6by4n9+r9dWG4L83SzuoPJb08kQNliq1dKFGUpS3UWB1DeIoyPPFwrLaRSxT/FOmULRr5&#10;bJEr7wTOKREcpRExAJEAAQYJSDtTZi960YuG0qZuuXsQIIcqw1wfiUve4gIyk6dKiGO9gYzUNflk&#10;YU1dQzYhSyQUpCBWFpEU1TkWFtVD8pohfvFQHCE2sNrGwpxyVE+1oVj6Q7wQhqNr1hXEIT51k/UC&#10;dV191XGzbCjdCFM6cFbiWKlgmUL9RVRjQQ65ErFJGqUHQoh729veNshtsRCHbCbcSohL3QJtEyEO&#10;6coWwyHEkc1MiCNriiV1g6U9cVGaybv+J1t21m2JvePIqXeB+8pKOEiKSLlkoQ+oCrW0p+qS5/0i&#10;9Scu0JdRmiHkUfhRbrLkh4gbRaf8UZhqq/pGlhrVI4pVaQJpVia2RGTxUr2LQhVRWN9I0YoIyyob&#10;MqAteyvJl6KUhTjva4v6BcpUfYM+WjpBOZCz9BrokTnVd+RWVj3TvyVtIM/Ztlq9QOQ0fqhb0orY&#10;rNzV6yVC3YmKud5scurrksLXubKoYzjSm/LT7yIk284WIUr/pX/SRwfCTXtIHMJyXGojcXlW07Lr&#10;iKwDBFRjFjlqW9qYeYw5yQc+8IHR/wL5VUIcZTrZBLOMUmaReWQaf3m+5Ceuhulcu9W+Qko1FmTL&#10;VOlHRm9CXKPRaGyG/nQvN/fHgX7YPMu3q7mQn1V8H/om823qBwPjCCJcCHHm5MYX8119te9ZW+P7&#10;CcXY7RvKnM3R2oWfbXzzceb+4jK2mzeKH6TxeBqjfdcYf0LYNueNRTxz4d/7vd8bc19jrvE0kHbX&#10;5sCZu1d5J5+ehcQ/53eWBefcvfiNn8yFfPdYg/Ajme8w82xWnVn6Nr4ixPkZT5w1PY1Go9FoNBqN&#10;RqPRaDQajUbj+EfWCbM+GOReE+J2BNKehd8Zydv8jAKclTDkGoV8wQUXDMUvpaq/tynTWZ5BquBX&#10;+LOziEzRmrAtgCMAIfGwEGbhG2HNYvJ73/veobzNwrf3uCx8i4NyGcGCUgDJA7GIhRZbxCBYWFhn&#10;Cco2nAgYFL/S7Dnykb/No/wXtrTLw0c/+tHxvu1YkTUQdigfKDHEKS+BvHg3JBDpkibvI7PY8gXx&#10;g7ICAYV1r0r08X5kM4cbudWycJ5F+fjPPa76JSekH5ackIco6VkSQ4iiMHEPkUU+kakoWZD5KOtr&#10;OECJH0Ic8iFFOtm4h0iUcgLv1vdr/hwReRCStCukLmVBPqx8IWqERHAskTRu6wJ5kFdOXgJ1QJ5Y&#10;KdM+1BnyQWZCqESIUy/UaQQs9Zty6+yzzx5tCJHMPWSuJYhXHClz/tTfl7/85YNEpm5rO4hhyEu2&#10;n0QsQlBF+nrd6143rMMhsPKjjkc5Jizt2jai0kSxg6CG2KYjR4xTj6URiZRlRnlNnVee3mfli8UL&#10;Fs6kiV996TqCI2VRCHGIo5RJiHTqFEthtZ2oy67VTfJD3tBPIInpN7Rv1q0ooWwLpb5KVxRgIfCk&#10;LJVd7jumPXnuvN6f29WRIPUoLohVDH2VdqlfJQNlpE2w3ETuyLX6EQQ1hGRW8uQx9UE+lSMFHQIs&#10;MiZlqm2clIdyd25LR/VEX5A6iexKNvpBaUEmZr2ETDlEWn00Mi+EOMeqpD5X/bClFZIdQpywQNoi&#10;O3JU15DqtHEWQSkO1TNKz2y5Kty9SMcnEuZ6s+Tij4zVAy71Apx7pq4Z3/Qb2qoyVrYU6pS6yl5f&#10;XpFwlWlc2kTi4Me1+0mPZ/Gbe4cBc17059qG+Yc+zLioPiM768/NmchGX6SdUeazzJg2tw7i4ciR&#10;E0ZknmfrUN8L3KuEOCRXcyEkZONPE+IajUZjO6QP3uQC5+m/Qd+q//dTge8zc2fjL4K67zBzcMQ4&#10;P3eZi3N3vOMdx5xOP23+hxjmXT/ZmMub8yG9IWGzWMoCsO9Nlp/9bGFeZezxPWBuK00ZVzKmXNcw&#10;PzF3D2HbnPcud7nLGKfIxLeO+b1vdvOKGZH7nB/n/JsXGQPlv46N4DrzmiDySVgJOzILIY78zaP8&#10;GMKSn3ktQp+fh8zRfUfU9DQajUaj0Wg0Go1Go9FoNBqN4x/W9OIqcq8JcTsCaZdPriL5WsqfReRs&#10;V4hghfBioZry17lF7CjT6yI7l7jcrwvOFsBZlbOYjyCBaMU6ksVwckfqiX+L1XHuCRdBJla5/GVv&#10;AR3BAkGGhSV/bdsqBiHpDne4wyDLIYMgmQj/+9///lD+Jg4L5vLIehZyFiJKCE3yR6GwznpR5OU5&#10;Eh7FhbwgsbDehWz2ta99bZCAyDKIfKShlkeVW8IG5/ySQ57lXt7PuyxGIT8g2iC+IR4hniDDIUiR&#10;DcU9S1BIOMpAPkMSrPHGQhyiH0tjyEtkQ/mi4UfJAklTkPSAo7CVG0UQsiJCHHIGCwCUC9cGIQ6S&#10;zm1c/Es/Wc/lRcmF7IgQp32QtS2LUn8QKpGP1GlKH+QD9ZXlLvJk+YsSSx2sqHEq84BiB/kIoUwZ&#10;aovqPcKUusb6HiKa+kZphpym7iM/xEJcrBUqP23ota997SDxUcBJk3CRXSnmkD0o5LSdSpwA7Vgf&#10;iVCHEJctUxGkhEsptARtDSGSBT1xsIrhPXVK/ZDHIOQa9YxVM6Qq9Ri5FVkvpDjWruQ1BB95m2W6&#10;CeRN1uLjUs5c6sGRwLvVBYgyqTP6K3mw3TJyH8WnNqFd2mLUlllkS9mmndbtjeVR/6vtItepWwhx&#10;BmJWIclV2SOw6bMRCZFbr7rqqkEw1Fcg1KlT3keYIVukXmRlZav/A+WiDktbtvjil0JXXUv/Jp+R&#10;HQfIdPKrvrMAov7rlxHqWJhTj5oQ90+Y680mp65SvnKRd2Bc0m5YbETgQoIzxql3H/rQh0Z71laE&#10;EzgXjnDT/2T8reEn7jom1fdqmLuOOS8U4tkq2tyD5VTtS5sxr9HHapfamHpPoW8c1TfV/i0yi3Nd&#10;3dKzdajvBc7Fh4yHNMEikT6TJVBjB3J8+nV9gTrUaDQajWXUfnbJ6aszBmbcBPfNg8zPzY2Rpo0j&#10;fjRBokZWN5cyBzOf9i1r7u1bwneF72Pfu76djDG+LXwHfPCDHxwkON/Uxh3h+rHEN4C4jEPm6ua1&#10;Sdu2Y8q1AWkz/rBQbB5vzmv+GkKcHzCQzPzIQ55BTXeVefIWJ9/mpsk/1HKqZQR5VsPPPS5bpvrW&#10;MEf3s8npp59+NSEuFuLEmfgajUaj0Wg0Go1Go9FoNBqNxm7AWmBcRe41IW5HIO3rFnqTt/oMKEhZ&#10;96FQRzhhVQw5A5EFaQKxwkLzEoQ7xwcWwG2/6F0ECSQOhByLybFyVd9xnrDAkWLB4j8ilUXpbDmD&#10;1GO7R2QZhAvkEOQLxDBEE4QhZZq/tzkL4hQHFNcIY/7Wt4UkEhliGfLKJlhMp4RAKInVLqQoVtlY&#10;0EMi8Yd+lVPNE5e0zPcC53Xxfsmfc7JFYFF/Efukg1IBOcs2OpdffvkgRZAZsgyyFMULRYz6j6wU&#10;pYPwLOxTRiAhUVQgwSDVkDulDmW7fCXtNc0zpE2ZIVeyUqWtUdAjaFAuHI8W4rjki5uhHiHEIUMi&#10;mWTL1EqIY6kNISEWzkII0n7InTwqSQJqWdd4KVkohnSyiI3aDUKpMiZLpAvbZyJI6b+UNz+Ibiwt&#10;qOPqqjJzDNlRm2bxy/ZN2ok6ol5QSnHSisCIvKeOAGIqsh9CEwUeS3QITraDUpeET3YzkN6yXTIS&#10;iYEDIUwdQN5RT4Kad/WD1QuEO3LWxtVHyihKKZbtkOwoDMl6G4KV8GdZJ84845bysQ0SXg0XkE+Q&#10;+1iDU0+0VeRQ1j7ctzWs8lRuN7rRjYaMlAeFKEJvgBBHQaeP1p+qW/o8ZY7oqByVjfusxSHHudaX&#10;syKCXOddhDZKWYRefrV1Mjawq0+gzuib1VkkIFaxkH/VQ+PDXIdrfslPXdHmhY9Yi5SDNCxPLFQi&#10;zDb+EXO92Y+rMK7pm/RDygkZkhJdn6OPoCzXp+Q9x7ktKLv0gUF9lvaz1F8dFsx50g6MYfob8w51&#10;2biPTKxvSx9sO2f1m9z1v/pb7TUgP3LTthzXyS7yXnru3lIZBfoI6UGcMN9C1tf+EOMqIW6uC41G&#10;o9HYjPTLcfpy/ahvgzoe5pl5krkzP86NBxZRfJeaG7Oebi5n/uYb1BzJ3NZc2fwN8YpFYT9Q+C4z&#10;30WI08fXH7eMB+LT/0tLxuc6Vuzlrg2Y7yPz+Wb1441veZbx5NWWqX70+cxnPjO+DeQBpK3mxX15&#10;jHPtfvxyybPjPGeJ301InH4IMgc3trO47LvJ+J8tU30b58eebcJtNBqNRqPRaDQajUaj0Wg0GscP&#10;sp7IVeReE+J2BNKeReHAddxS/iwuW9xFREGusUUYsoXFX9ZREGQq6vuJb47Tor0/rC36z4Q4ylnK&#10;5hlz2pwjUNgSBiGHYto2K8gjCCFxN7zhDYfiV7mqmJTUM+FGHpVzCHEUDdKDOBLLachfHH+IPiyn&#10;Ibk5+sv/c5/73FBOUFwg6iCTsPaEUGchX1otpgfJT5V/dXle/Xk/rvoNKD+kEbkFOQtJCuEN2chW&#10;jCwQkDmSHnITmSFTId1QjPtD30I/RQ0Im6UB2/Twj8hia5hYiEO2sOgv3qSxpnkGucdakbRoZ0g/&#10;LABQIhyPhLjkaR3kXftQd0KIU58REcmXVSZbHFFWkS2yhOeImwhO6ggLglWRJT6KGmHXOgPKRpl4&#10;R11FalQulGax9IeAqU6yxDcT4mK5TfjIjshXLMdRPlHsIHGyIicclsukVaeuDSF7INNQ2CGbIXUh&#10;mLIihtCFVKeuiVN/sYkQx8IFZR8l3xlnnDHeUwcQJmv7rECCJUPEOeRO5FPvI8XZAlD61WdKKXWZ&#10;jPQl5KXdGqjUMe1We4x8oxib06ocans7EqQexQX6De2QDPQztl5Sfyg2jTtkoW5ow7Y85SgKlRWC&#10;ZcKi7FQWZMril/Z+/etff9QL5DpyYNFNv40Ig8imvlA8UqR+61vfGjJSjgi9+mDtW32SNlawYpFO&#10;P2nrxUsvvXRYiGMVS72SJvV/EyEO1BukLPErL3018ijSnvqifBv/iFpn9nKBc3VaOehP1HckRMQt&#10;/bdyImv9ORKvdlbrtfO0h3pfuK7nuOI8SxvyfvV3WDDnSZtBMsyW7SGYUZAjliItI6Ybb7Vjc4NX&#10;vvKVYw5yJIQ4iLxnuDeXTwXyhfGHhbgmxDUajcbBofbLjvrxmRBXn+d8HYzd5lm+Hf1coo9GDPPD&#10;ifmu71zf3yx8+64zppuXhxRn3Dc39yOXsPT/SYtxIi5p2csda5j3+Y73TWAeXAlx5vh+wLDO4NuA&#10;bEG6an6cG0Plk3PufoV34pfLfCVhLOV1vsd/LL+ab5sj+7nJeGou66cWP5D5yaQJcY1Go9FoNBqN&#10;RqPRaDQajcbuwZpgXEXuNSFuh1DT7zwLxFkQnvNocRnZAomJ5SgkGeQXR4QcW+0FWZCui8DCsvCc&#10;BXmwSE8BS8ZZAGdpyHYpCEOUATNq2pI+8SH1xGqUv+YtTocMh0SCsCEOSmpEIZU1hC+QJumRRxUX&#10;eQSpqW7jylqT91lYQcZBVuGcI51YsKcIR0YRP6UF8gHSGAKPLQnlP+l2rPJOGcTlGTivC/f1nZwH&#10;FuAp6qWNRRqW3DgKFWXHChOFCYIWoox6jriFyISUozyRqJBsQNjkSy6suMkfq1DeQZryp/yseEja&#10;al4CBAzkGuUlPeJnIYsFHSQNcjrWiMz242bUe/LPYhrZxnIZEhlHpkgTSEcIEqwiqke2mWRVCPGI&#10;dTZkykoCi+y4OX7KLfEppxBBWW9j0VAdVK625UOIQ4ahUGPti5U3yhpKNu9LN8KaOqocPEfSU9+F&#10;bRsnZU7pRjFl62F1Sb1GnKIQUpcQobQPfYIwKLCkizxq31nrgfiRMJBJhEuZZOteiiTkNXkMav61&#10;W2Q2dZyCDFlL/bFdbEh/FIXIXO4h8OlTKAxt0aq9yi8ZaJcUhsJPfa1x5T7nvD7bD5beFZf6kPrC&#10;QhzCEhKiOqIvUobSi8Ci3VGCIpJpy2Qe8hiZUH6SCZlqywhxLPUhwLACFytVys/2q8hs6qdyZ3mD&#10;MpLFMP4QDdVb1vtY5iAv9UQe9C/SJyzlxioGmSO1SlPtNyK3CkS+WIhj1c/72gCikPGltoGl908k&#10;yPu2LlCvyFAbMndRn4xN6gzFufLUPyhvdSbKZRCO95fqe20H4FjvxbkWRsar+D8MmPNijoKEYIvU&#10;EOK0PXJGgkN4RVTVXtRt7dC4p51W4mjktiTPuE3Yy79r8Umv+qCtIsJpezMhTp0wT2k0Go3GkSHj&#10;YMbTuX8Hx3pdYW7uO5VVaeO4ebGfJ1iMM3/SZ/v5xdGPDebe5nt+ZjHGG5eMQRlv/ATiGzfjvTj3&#10;4441QoizHsBCsfkua8b5nlhHiIv84iLjOo+pfvOsPq/v5tl8z3kg/hDizJcR4lii91OPn1d8ayAm&#10;Gv/Nh4XRaDQajUaj0Wg0Go1Go9FoNHYHWR+s64KQe02I21HISxZ9HZO/msdKiEN8yWK8hd/3v//9&#10;Y9E+i74WgBE05kVgi8ieZTHb4jySELIQhTKLJRbBKZP9JS7MGUlX0pt7FtOlD8lF2mxbhrSFFOIv&#10;c0oC8SD5IHfxT+EQSBPFNXIPAgqCEnIOUpv3ETaQjigeKJMRzfhh6YjVl+c///nDP9LQWWedNbZu&#10;RDxhAc02MKyoIfhUmSYfuecoHVzKInAuvZ5V//X9gOUZ+RS3hXqEPlbIpBWZD0mK0hspDRGG8gQ5&#10;6x73uMc4It8gpmWrSeGTmXuIMkiCLO75E977rGzVtIJ35KHmJyB7cWtnrIohaCFYUXhQ+iA7HWtI&#10;37ZO3uSB/GeXfDtHQEEoYhkNmQjZiOyf+MQnjrqHNBpCXLbVZUVQPVGfKHtCcAIySz2QjgptB6EM&#10;2Q0hTP0WnnKOdSL1LoQ4pCvlJj7kMAQnVvq0U5bidNbKVh1Qd9VxbZM1LxbE1G8ESO+zfogghzSq&#10;/IUv7azgIXUhWIQQRx4GhqDWA3UKQY0iL1tvakNIllEkBWQQJwzyVu/IgBJNvVGXtEkkXVu+huRJ&#10;oSbNyILaL9KZtqDvsnWhdOjfhLnUvrijRepSIB5EPGlHOETiVU9CiEPaVT4IKuRB1mSjf0Qk0671&#10;U/KvX1GOFHR/9Vd/NeqacrzBDW4wyiFW8hDRKO+Q3PSPyhmhTV1FQEZ+RMrURyCn6d+1TeWqrSpH&#10;sid3ikCEOPUBqS2EOP6kBVJWs/zUF2MrgiZLkxzyon4IgXImhc51/0RC6s02Lv5DhlPe2q5yQTo1&#10;fjnX5rRL42UlnULKLOEFrtMWaly5N0MYaVNzWLuMOS+VEIfcjBCnnyVnfYs2Cfp17cc8ADFB29cH&#10;rIN4qnwj9yVZ5n59tnRtzECMMPboz/WLCHGOCAghxIXg3mg0Go2jR/pw42IdX93T13LOK9wzlvue&#10;85OQHxKMNyx/m+8a25HjfH+a8/sJxM8sfnQwTzRH9y1sUca8zjeXb7rat2ec2MYdaxgjQ4iTbvNc&#10;39/5nlgixEHGxhlzuqv8uaX33BM2l+f85hrcc10JceRP9qxTm6ebG5sLG+/rT3CNRqPRaDQajUaj&#10;0Wg0Go1GYzdgTS+uIveaELejkBf5rovEcx4t6tr+A2EBIQ6xxCIwMgfCBUWr9yELzrOMhG0xPvct&#10;9rNShtBDWY+kwUocQhy5LxHiwPtJb9IpXEpmCl1bDtpaBjHtpJNOGuQQBA/WWRDeKHyRNpJe8L4F&#10;bmQlFpUQQZCLWH1BHKE0Zn0KccU2hBa9/QlO6YCAYwHf/ViUY/HJFqD+Ekdasdhf44Okncv1XA6B&#10;89wPXEt3vccfghNlvDpMkYAMhNDHihbiC7IcohTFCuU4chCyEMUDpQqCEksEttMTPicPrA2wHEYW&#10;CHEIRxo5JcuchqSNc17zQhbZMpWFOOkiP6Qwsq8EqsD7NQznNU6Y/WyDvLPkAsoPZAIkQuQpChmE&#10;rWy3CchbCCasMbDGZhth9QUpbibEsUrGoqD6xQKC58iL2kK1GiR/ZDfLz7n0UJAJE8EFocF2o+ok&#10;shRCKUKb+qz/QohDWhKftov0RLkmHEoblr0ocbQ/ih3hIc0gWH3pS18ayjekO3UbcVU90f7VJ8o2&#10;RFR5EjZlHEIaQpwynvvOQPqFK//nnHPORkIcGZBHnGvPlYH0q8/6bXUUQaVa0ZBuadVOkQHdE6c2&#10;Si7IZxSO+g/yV97BXBcq8ixpqlj3TkDuSEtIaMgz5IpgKl3agz6RPG1zibiHcINAhnBL/voddUYb&#10;Jl+y0A5tQU2m+iGEOO0eUVAZqgv8Kxfh2XpL/6btI6OpM/py79tWV1lqk+qu+iEe9Z3M1WFbpqpP&#10;CG3qFpJNtRCXcpplIQ0hxMVCHFJoCHEzKXQvWR421Do1533TM3BPOWl3ylHfrt6zjkpxrl4ZB43X&#10;xjvyzXspr3Uyd2++v3QP3NsU1q5izos+FGEU4TCEOCRc4+THP/7xMWaA97QLztyjKtiXwP/sUubc&#10;EqrfJT/Ij+ZUCLfaqr5En+uoT9SXn8iEuFl+cdtg6b24RqNx+LCujS+1efdq/+08zhiZZ5B7uR8Y&#10;M8zxfJchu5vr+vnGXOrxj3/8WHTxvcshZvmRy3zeTyq+EZC3kLHnH7OCmq6kc8kdK5j3+YnHvNd4&#10;ZH4oTyHEmR/6zpgJcevSVNOb8+Sv5rPCdS2PXBsPM2YnHERFLt97ZwAA//RJREFUMrVlqu8LVpct&#10;fplP+7HFPMtcrAlxjUaj0Wg0Go1Go9FoNBqNxu4h64Pz2l7uNSFuhyHfWewFR9eBBWGkKCQZRAwk&#10;k1icoWSnSLVwvB9YALewn60W/Q2OpIEQZ1EceW0dpC1KgyxgW7BGSqLwReaIwtfCOpIMco9yREbh&#10;t6ZX/igLkGOQxFgsswUly1W2P81WhQgmyBvCtFCPyEIWLFMhHbC2RCbICMghCFD5K39dnUl9WnKb&#10;IA+V2EcGlB3iRGizVSRyErlKr/RpoCz6sTBATsiDlA/yJD9kxloTchSyFaKQMJEhkWWQrZBgEOIQ&#10;vliNo/SvskxZyDNX6xEod0qd1CUW6YSrzFipQeirIAdhVHm4Fud8b/a3DfhfcgESA9JVti5CLmLJ&#10;QF1CoBKnI5KfZ0hWlFDkiDSYLVNDiKNEQT5Sl1jYUi62txV+rGsF8hhFTIX4kMakQ1kjsNkuCRFU&#10;fdRvIcQhLiFAZstU9Vh86jiClLJQ77/+9a+PdPODEKfusP6GYCVdngsjxCzkVeQ1xDMkRuQPYar7&#10;8o0QiHilDczlGSDEaZeIadoZYpQw1SnEwxCrgBwiA0dyUi8d+VMH1Sl5YtUOsQpRTz1nDY8VB3JC&#10;4kKKU9+Rxp73vOcNf3//938/5EnJNZcBzHXCuXRw0jbXxdn/DOnV12iDlGlIq9oVsps6QyZkre4o&#10;U4pN1twQB88999xRd4xR8oWUoz4gGCsrdUu7R4jzHmIumepPY5lRn6uOig8RT/3hT3lq+8qRJTnE&#10;GfXCYK5MtGd1Rr247LLLribEiU87Vt7KBdbJIBbivKPMTznllFEeLIDMhDjy3STHwwh5zvg05911&#10;2kJ9lvvGNm0ASUvZhQRKmazfR5RDHs04GNR6fCLKfFvMckEsRFrVlljmUZ8R8I2pLDjGQhxErtvI&#10;Nv4476V8NoVR/S49p5jXz+mv1Q19+I1udKNxbELcNWU+u02Inyr72TUajcODpTY+u4r5nn5iaYx3&#10;ru81p9VfV3hmbuQ73Bz3wx/+8Pie03ez7O3nBt9l17ve9cZ3781udrPxM5f53ete97rxjrm4eaL4&#10;Zwh/ngPEpW9beu+gIF2VEGd+aH7pByxz4BDifGeRXSB9FTXdR+MC8lAmKa/Ixg80vq/8XBRC3E1v&#10;etOxTmD+bM7tm0I5Hku5NRqNRqPRaDQajUaj0Wg0Go2Dx9JaIeReE+J2GPKThd5c18V6C8IhxLE4&#10;hCzxuMc9bhCZECNYt+IfhJOwEm4NK7C4z1oQUlQIcUgq2xDiEm5coJyQixDakOuQNZBHkAHqljF5&#10;P3DPVp1Ic0gq3mfBC/mEotsit/xSfLMGwwIW4g9LTazwsHRG6cASHVKXOuNPdsrlvf4Q92ydW4L7&#10;0i7NyDvJh2sKeMQraaFEoExAuiJXBEYWnzRShBhHRL6nPe1pg9zGLwUE618s5CEKyQPiBPISwhO/&#10;ZGIrWooWi/7yWMtXelzH1Xw4Z2EKeck2jtKBSKM+IWohLVUClbA479VwEkeUFImHq+/shbyz5AKK&#10;D+QlBDFbkSpfnRvyEWKTNFBgxUIcqw1kTaYIk6w3II1SSCEkIMQhH3iO5KQNsTKAXFHJWMnXkuKM&#10;PxbGENXEp16qr6wUInmxHhEym7qIzKYOIz8gPyFFiA+RCiFOu0aOVPa3uMUtribESa829eMf/3iU&#10;NbIUspb6xBKCdqIeIbZpx8J2XxvRT2wixCFYeQ/pi3UlbZWVOyQ2eZO2oJanI5mo7wH56E8QOCmh&#10;lIX2rg8hAyQgxED5ZnGNrJADWWRjPcMzijaEuKqIrHWpyt95nlUXf+v8B9oTCxJkrn4go2qn2iBr&#10;axScsUKpniDZqCtnn332IA+Sv3qj30F81EbJS3npOykTtVF9IGtvyo48lLWyVC7kwOKlfkwZUOrp&#10;eykjQ8RTjrZrRe5RJvIgnhDiWCGhBGQJ0ZiJcFXLbYZyU2dZwZNGFrU4dUZ4+oRKiKsyPIxIvajt&#10;u95LnQpcpz8I1Ff1VnvSt7AOykKJvlqfqvz1N+SufiD3knFtP8KNO+wyPxrMspktxCHEIZnqBxEW&#10;KiFuhrDWOVAWylZf76jcUz57uSUIAyF7EyHOONeEuL1dRe7Nbai6RqNxeDC37yWnH5jH8E3PAv28&#10;nwoQxIzTvll9Z5jXmsv6ZjbG+6bw7Wns8Y1rLoYEd8YZZ4w5okUY1krz/YFsZuw3P0s6anqqm58v&#10;uYPGTIjzLbJfQtycxqNxAXkoq5RXnDkXQlwsxPluMv6bm0u/ObM1E9+G/DcajUaj0Wg0Go1Go9Fo&#10;NBqN3cHSWiHkXhPidhhznsjBonPuUZCyEobwgIBjER6ZAiGMnBBqoqSPEjeK+3pdYQHc4j5SB0Ic&#10;xeymLVO3kXslxCGWWKRGKkEQQpKpVnFqWCGTsa5DYSxPCCmIKqw3IRwhGSCasZiEGIRchiwirchD&#10;KrwjciBygvwJd680J19LboZ7ZCrcuICiA9HMNq3qLzIWhQKHGIMsZeGebChSpJ/1INa8WKWiyEfK&#10;kV+WhViEoyCnlEGkYY2K9THEHFYIEKxsb0lho2yXFv2TD8+SdgQzZYGgQVEjPcJF5CLL2tbkL/Wq&#10;ImGpW7Gm4B5IS97LPcf9uoASiQKK9Sxys00w4p66q5zFLS4KK3liGQ2hiPwpdbK9pXqBkEKJIp+s&#10;YiFRIFp6jjAX61rkJdzIVfhVDp4hNyA62QoRwQspSVgXX3zx2IoTgUmbZYUx1t/uete7DjlT1iBI&#10;kZOyVWfUZQo0bQZB0T3lhCCBLIpswxKcdqAuaf/6Ae1VfePUJQQrhDrtWl86952B9CGjIQ9S5lHk&#10;kRVZS7f2sw6pTxXuyY/6oC1o68JwzRmgvvvd7w7Cq/Sp74hn8qNuI3mlLoPwyVmYwp6RehKXcpr9&#10;epY6mWv1ALFS+5MGhDeyRzLVX1Fi6hORD8la++SHnFiJU44sAiI76ZORTNUddULd0vdpo44sr0WR&#10;KH/an7LXz6kL4rIllXj1ecrVe+JQlrZ/1BdQ7gFZkpU+UF+AEMeaJgtz6n/q8BKUByuKCDnahndN&#10;GMSvjrIet6ncDxvUBXVsaXz0TH1y3zmkjqcueUZZrj6xroewq1wQshAm9VdIp/oDREh+tQtxLtXp&#10;xmYoh5QFmKOwBqs/YaFnW0KcMNJfzC7hK9sQIrQJZVaf1/6Gq+lagvfVk02EuBPZQtwM8oyLjKus&#10;q7xnP3k++2s0GruPuX0vOf23Pncev9Nnu+fouWPguX7ffNWczfeCbw3zcdbIfDMhh/mRCOndnNm3&#10;hO+2WFk3pzR/1K+ziuwnE+Rt41Gdh4pL/FwdWwLXcfU66T9IGOOORwtxUK/lXbnmm8jagu9q3y8s&#10;9CkHPyL4psgPZbV8G41Go9FoNBqNRqPRaDQajcbxj01rhVwT4nYYc57IoS7kW0RHiKB0Z20K8SXb&#10;h1r8pXC3oA4Wi5cIccKocVgAj4U44SFgIGJEOWsBv8K70sXVcCqQl5B9KAssqJ911lmDUGLbROSl&#10;dWQNaWRdCiHOH9+IBKzASY88qg/qAgISxYTKzR/yHRIIpQUrVBTkiFGbSCEz5GWdm+HerMQI/LGO&#10;8IMUgdBEkYBAQ0EiD6xhIbpRhrMAxyG78IuQgsClDCj0KVOUs/IWLiIFGdrWlJIC2Yb//RLiHCl7&#10;1CXtinKHtSjhOiIr6UgCdaYqahIeCMvzEOISh7TU947UBchZLNmRExki773hDW8YRCTPxCVultBY&#10;uCI3RCYENHUQSc37IcQhE7G2R8mjfJCOkBPJkpIFpD3hJj05B6QFbQfZ5VnPetYgw7EkJm0ss9lK&#10;lR9pQojTMUuPOqFtqMfIbuLRt1GYqeOeI8RR8OgHWTKj0FGfY0FRO0DkkkekLFbdkKpcI0ZJC6Kc&#10;dAhDm1wC2SHEIZsiYho4KPeQ7hA71ZNaDlDLHOlNupbIREvwrjywBqdvR74lE0pFJF/lUxWG/As7&#10;dasiZVKRMnOs8K57wvEceU3dR2YjOyQ4MkNEs00qMo22oDzUC9svKQ+y4VcbRdRVb5ARlZ18CVf/&#10;Y8tU/ZYtU4WLaMYiHHkrS7LSnkPe1N+GBIeUJ3yW6GydS7mH7KOeKRMgk0qIU27qMgtv6uRS30dW&#10;ygwJUv+sH2JJQ11jgROB1NaTsXZ3ooBc1InU4VqnnKs3XOpf7qlL6r8xyzjJMqUxExlW/SFf7Vwb&#10;NFYZn1K3hVXjAddxjfWYZaS96cP0IdsS4ryvDNIvzC5QJ7Rr8wnlHFJc4q/vL5XpDO82IW5/qGU1&#10;O8+qzJeezX4ajcbuY27fS854rs/NuM7pq+s479w4rm/PnFaf74cF33LGdd+YfsAxh/fzi7m3+aC5&#10;ou80c29zQ99wfmgwn/aTkfnZ29/+9vE+q+G+f82p9U+Q9OjruTr2BEl30gu1jztIHG+EuLgZ8m5s&#10;9iMRQpz5rPJgnQ8hzrxWGRn/zZmbENdoNBqNRqPRaDQajUaj0WjsHtatEeZeE+J2EMnLnCfnFshz&#10;z4I5MgNLcAg/iEHIJEglLDyxjJYFde9kwTzhWMCeF9EROBAokKIs4iN5IGUgR1EyI5hV/96XjigZ&#10;ahwB8o0/tlk+YoHI1jGUBUgjyD3riGqUESqwBW5EN1ajkPSQjBCaEAuQnSiUKag5C/P+AFc3KJFj&#10;fUkc0rYtkocltwT3l/IuHbY5ZRGKhQCWpDREZBcKe8Qa+WIJzNauHGtniHGIVAiAlBBIMBQrSIHI&#10;SRQ0SHEIWwh0yunkk08esnFP3peUKdLoPlflQemjLFL2yD8UCMgclAjiC5LXhDOH5bm6UF38LLnI&#10;bBsXKHNby6a+IzGRnbaAcJZ0IfmxfsWKoDqDMIjApB7ZVg/ZhwUvW5XKJ9IY8gTLX0ibyEnILeQj&#10;rUtQ/9Ux/mwDjDAlPdKmzJQt4iJFTOq0/ot1O2UrPv3aZz/72dGehSfdwkKuUl9ufvObD0KN/KlT&#10;wgEyQfDQDhDIkD7ULTJRJxArvK/+IDiFiFX7zgqEPESrWIijUCIHCiZtaybEkQlFlH4jRBFpp+iT&#10;Lv3CNvCOPgxJFAFMW8kWwcIi/9QBYZJR0pH7ua5QB/h1DKrflB1lJ3nrQ5W9eqK+IKkYQCk/PVdH&#10;KDNZmtAfsvQR8lqtWxSIyltZIz6xPKfvu/GNbzwsB3oXKVJd1TfJk/aMzEPBKFx1SPnd+ta3Hlbb&#10;KPZOOeWUQVTULyhvdRfUB8RhClflhjinjyVTdVwZzSATfTPSIcuB8qsuspBIBvp8+WCRkvxPJKgf&#10;6nb6EW6pv6p9Ahmr/+SlDFkpoyynJDeWIsNpf8Y9Y1ptxzMSd+07U2cb10TKIlhHiFOftV/E0yUk&#10;nOpSDgFFunZtvHBEiqvK9fjftsy0+ybE7Q+1XKpzb5Z57uV+dY1G4/Bgbt/rXO0TuPQdgXE82/zn&#10;m5KlaD+s+LHJd6dvNHNt5DekN/NVR3Ns444f0nyXmcP6ycI8zLu+zczVzQkz95v7L+f5bqrpmtPu&#10;ut73Xu4dFA6KEHcQqPmfw3cvhDiy9b3le8nCl/GfNWfrRxbAfE+Yd3mn0Wg0Go1Go9FoNBqNRqPR&#10;aOwOrAvGVeReE+J2EMnLnCfndRGXgtTiLqtCFtwRGvwJjQjjnOK9LlLPWIoDOSSkKIp8imTkGuQs&#10;1oJYo6qKWemh1LUYHeKJezWdSBcU0RS+SCEsHYUQR+FAKVDTAK7dt8DN8hFCziWXXDLS9LCHPWwQ&#10;DNQDBD1prpjDmpE8b/JX/cxuP2ABiuUxyhNEH8Qm5CTylB+W+Ci95YUVKQ55hvxZd2JVgKyQbShd&#10;vEfZj0BEsY9EhYCljCz8sxBIrhQ6yiPpjZIlZRVSUUDWMyGOQseWiwhAyiEQpvASVsKrCpnqRzyp&#10;D+6nfsS5t60LkM+k7y53ucvq3HPPHUQkBDkW4iiaxCluihoyQkiMHMlIPSJHVtv4QUpAIEVQpDxB&#10;OtKOxIFAFlJWUNOCJGbrw89//vNDQYRUhZjIsWAX8pPy8h7iGItoyhdpTn1AdGTRURlIN1KnOsHS&#10;HIKTekPJpq0rC34CYSJ0KXf5DLEJKer0009fnXnmmUNOrMWxoocguIkQh8iDEMfS2E1ucpNB6quE&#10;uApyRoYjc20RuQppj9JPu1UPKZ+kNwo+6U3dCBBXyckWoayhxQoaIi3ZiiMyFw6Xa8eEW5F4pNEx&#10;qH6Fg4RofEGo1I4QdtURBF7t06Bp21DWQZDOEG7kTZlSklKQIttQiNqyWB7IWd2Sdu9p08paGyVP&#10;2526ryy1HzLSjxmwhe25/KuDyHCsP3LXv/71h/U2ysjXv/71Iy2g/VIEIsSpu0h0yhuhkzI3Ft5q&#10;G3XPO8g42rt6j4iDDCd8Sl/5+9GPfnQN4pb3Z1kfVqgrqW9kV+uOo+tAHUZesr2wPpQiXJulJNdv&#10;I+VqRxTMxkRlVt+vcF+95RL3iSLz/WKWizaRLVORO2cLcesIcUuYy1j/pz0oQ/Ho9/RN8eOorOa6&#10;sg76wCbE7Q8pk8i5ulnmruPcr67RaBwezO17yQXO1/UZfkzwo4E+3rzP94P5m++1ahnYt4RxhfNd&#10;a15nHmgubx7uhwXjEAvbfmIyvzfvNy/U5+vTA+kwztf+KmkLpLE+T5pzn/+aj4PA8UiIm+UCnhlL&#10;fW+Yo4cQ59vH/NkPK8rEt5y5F7/HIo2NRqPRaDQajUaj0Wg0Go1G49jBml5cRe41IW7HkHxkwXvO&#10;U72mIEWgQZJBwGDJCZkBoYQFIWQGi8dQF5JrGIkroNSnBEAEibUs23s6FwcSCAUwJJw5bMcapgVo&#10;f8azloMwYpEaaYSSgEK5ki2Ek7Dkz4I88heyEUIBgpFtCZEMKCmQR6R5W0hfzf+2yHvVVSzdA0Ql&#10;hBkKFMQm2xGygkWRwMoU4hCSIWJKPSKxWLxHpkP0sgUPIiCli3flW+NGbmKBDNmGBSlKGnKlGEC0&#10;CZkjpJvq3EuZUfQjQ6lLrEWxZhRCHFKSehYkTI5iIeE5dy9ySBlyVTapH+tcZLnkAkQjhB3bT1LQ&#10;IBuyaMeiGBIisok0seJjO10Wt2wlqv4hOyFLhBDHvzom7whFKSuEMvJmSQ5RUH+TPDoGSE22UVLO&#10;iHbKQjzaIAt76j4FWKzM8a//Up8R+VhglBd9HIKosKU7REr5U28o27yHUFfjB8o1dUedYpXCNqm2&#10;JkauoBDSJ7BmQUknHu0uSB8ByGHalfaOaIhQRwYUTOpHiFUgL67JhVUsxEnb0CL6GXSQf5BHpE3e&#10;1TdO2aR8hAHqK8t0+gVEPKRZSiwEUeTHSnpNPQnUC9e1fkDu12eO6V9AWaoD5IJAhmzGiqP2pr+j&#10;7GMNSv3Xj0lntitGkmTpCxFRm1T2FIbKk+KUzPSXtsZiHUSdYMVRHhFd3FeW2ge5kKUjeSF2avfq&#10;qrIPIY5D2EO+I+MlQpz6Qn7KW1tGUtRHikcc5A7yoL3olyN3Za6fQc6hBJVG5etdiPxmWR8mJI/q&#10;RuqKe1zq0ywDfvUj6gKiojao7XLOWYYzHmsn2p72UMOekTRUt+Sv8Y+yqtBebUuH1Ks9s6pYCXF1&#10;y9Ratkvyne8bJ7U5fYZ+SX9dCXH8po6sC7NCP96EuP2hynjJReZLZVFdo9E4HFhq30vOOGqs5mpf&#10;EeiPfQv4qYNFYOO2NQc/YPkhCfHNWGKeZF7mxwPfHuaLCPD6ccQ38zffdr6lOdd+uDEnZO3cvNK3&#10;oTTAnKa4CteeZz6Qd+v9+Z2jxfFEiIOa18grcG6cRIgzziMu+pFIOZnb+z5TFsb/YyGrRqPRaDQa&#10;jUaj0Wg0Go1Go3FsYU0vriL3mhC3Y5AH+eWW8lSvKUhDiFPISBIsClmstgCMiGPhFyz0I1tYRK5h&#10;OK/3EE/I1uIxJQCCHWtNwrP4jfgTC1V1MbpCWDX9IW4hJSEAnXbaacN6FsJMJcTxK1z5igw4xA3K&#10;BVbwnv70pw9LRkhLLNZZrBe+99Yh6YkSwfWRIPmJC5wn/HofEIIQ1uQbkYXFGmQ+dZhSnSwj/7wv&#10;LAQXzyjD+WUpTvlSSCBG/fEf//FQQigPShvyZD0KeZFSBrGJ3CgIOMQbZJ7coxTglDelh+cU89oZ&#10;q1IIPRQgSDmUIUgA/HIIQUgAyAHOyT9kIcSbEJ3kRd5q/Ur+9nL8LbkA+UT5256SQgqBAMmNsgkx&#10;iOzkDzkCEUUZIFghK8VyG7IB8qF+hH/nyGCIE7HMpe4jBioDFr2ST/JCLkJsEQdynXJBSNTRKm/y&#10;Q8xAbiQj9ZoshIFgh3CF8KRMEQ9DiNNO5U9ekCRYd0POEz6Fjrj5qRCusrU9JrloJ3e+853HFp22&#10;PZUfBBEEKco58ZAz1LajPSKhIXdR+mmrCHGsXqlT1UqeONUHRDn1EBGIVQZbfWqfFISIrIgj3iUD&#10;4TvnEMrIQn0kQ+8rG4S0W93qVmNrUWXk2SbSq3qROhPM9SVwT7qTd20OKYy8kAZZxNNGWfb64Ac/&#10;OAhv6rh3Un6JTz2XJzJXb5QVMqTypyDVX+mDPdcmEeJOOumkQehFskSWS/sXdi0H7Y0f22+p24h0&#10;IcQh+ZCx8LVZmAlx5KcMkBNZONEPUfSyPOgoXhb91AfliwB6xhlnjDpDkagO6XOVk3oeeTlW+R1G&#10;KF/lkfGyIvXH84A/8lSeiJXaqb6IdUfbYasbxj9loI3yL5yEFXm6rnDtftz8vPGPmOWiXiPmIoQa&#10;c1mIM4/RH5tz6L8Dsq/zgnUuMFYiY+sXWBHSfxkHvQ/81vKq7y5Bm29C3PaITLd1c1lU12g0dh9L&#10;bXt28acPNW/T7+Y+OM84br6u37Xe4KcW31TmhBZRkKv9eJS5mPmx+ftznvOcMW/2PWo+7NvMHM5Y&#10;5DsPacw3gm9gaxi+pf3wZD4gTdzS92OFZxx/mTMEtZ87SBxvhDgQtriW5me+RxDifDv5xkOI82NQ&#10;/QHKfP5YyKrRaDQajUaj0Wg0Go1Go9FoHFtY04uryD36+ibE7RDkoS5uz3mq1xb1Q4hDJrFA7e91&#10;jjIY0SOw4G4BOYvuca49S7iITkuEONtAWvxWDiqVuKURvFvTm+uAAhoJJ4QXSgWEIX9xS38sZ3kv&#10;CmpIOIhN/thH/EIQQTpC4rAt3TpCXE1LwhFu8n+kmMPNvYRd8w3IPLYjJEMEI4Qsim8NETlFmawD&#10;WSAuIb+x2IdIpxGz5vTud797EFYQLShvKG6QnyjSEa28Y/GfMh2Ri6Un1845JB2OYp/iBmmJ9SLW&#10;1JA6kMAoFGz1h2SDVOM9YVAYOeffFkAIZ4g/yFpIH8oDiSZlSSb7dbOc4wL1xlZEFFFISGSL8KaO&#10;sZCHcIagwmrZa1/72kGcIxvEH1blkN48Qw6i9KFIYbGBcgeJiDUI1h9Y2qIEQpBi5UtbIzcyIFNt&#10;hSU36UBus12ltCAv2oKTxSgECvIA8iAfVrt0zNKuvaojqRPaAwtxlDrKgQJKB45gQ8baU63v5AXu&#10;IWlcddVVIzxtV52gtEOqIwNEEfUGkSOoSiWENQQefpFJvC8vypjMEa8CeZEvdVSYlH2Is+JlbQzx&#10;S5+NXIXwgVQnHFYyyFKdZhVOOVC4IeEpH/IjSyTQyATppJY/uK51pWJ+FueedAeuxa/ukDElJzIZ&#10;a4PqNEXf3LdUaL/ZrpaVP6Q39UYdUwbyqa4g4ujzbnCDGwwLkbE6qByEX/s9UA7atvrMsiF5ItMl&#10;fcpEf6i8gZIXIU4fTXmLVIMEiZhHjqwRKgf9hv7CMVYTb3/72w+lISUn/9o/Za2wQwYMIj+yPKyQ&#10;N3lOudR6lPw7BpTo6j/56jONw/pN/Q5SpXJWj5ZITcKa46jIvaVnjX/ELJcQ4hCA1W3EZlshG3eN&#10;DeYTgfJI25vLubpAO9Pf6Z+10RDAkwZ+57A2QR1rQtz2iExn2c73uVp+S88bjcbuY6ltr3N1XK8w&#10;rzWPy/ePcdwczryLleQQ4JacHxTMdX0DeNfcyo8wvqHN0Xw/mQua3/pu9Q3sZwXfaeYNCHSZ38Zl&#10;HOFyDxwzZ8iz3K/+DgrHIyEOUo517QLI0TzYtyEr1+b05uMIccrFt5vx3/vHOo2NRqPRaDQajUaj&#10;0Wg0Go1G42CRNdB5bS/3mhC3Y5CHWYkX5FnuIWOwsoSUZHHdlqmIVyxmIbPZuiWweF4Xjx2zsF7v&#10;WwCnwGc5yIKy8PwhT7lMwY+YhpBTF5S9X0kdSX9AaWzhXxqRQSgYKAUQd1ggsojtXUiY4FweQw4R&#10;v3xZlEcIQUCgLGYxq76f+JOW3HPN1TiOBN6f3bqwLc4jXyEkkSXCCZKL+itflRBHjlVuwiI7CnPb&#10;7bA8hKREWY7kwiIBZQQlP7KUrWhj3Ypixh/xFBkckhPlurbjPUQkjuIA8Uf7Uo8Q31iIe97znjfS&#10;iijEepZOxPvCpOxJeEg1rILJozqDhGk7VyQRSqbkJ/Us9WYv570lFyASSTcSki0eKa6QHli3Ym0N&#10;WRLhynaF2gWiGssOyBGISfoSdRKZARz1J+oTIhrllnqv42Sdi+UsCiFKLnmnXBE+y3PkYysl5AvW&#10;zRCR3CMfxDeykCdwVF+RpNRn5DFlhkBjiyZkDqRUJDBkGuWAICbd5Jwtf8gySN1X/7QnSr1Xv/rV&#10;Q6HnPYQ4RDOkVm0mVuaCpA2Q3tQLZU+RhISlDiCyIYJEXoG4kQmRI8mc0o/CDPEL8ZXcWHRElFM2&#10;iGbqClKnfLHKJl36GmUkvvPOO2+UIQKduqS/UZeST5DmtLlaLwL38jzO+441v85tM6s/ihU27Yjc&#10;1WXKSn1bUN8N1EVEScpPeVVn5EueEHPUAYQ5ccif7Wy1I4TNyLTmQXyIaJSMLOyxtMdaXrZOlT7K&#10;SP0psiXoR/Q1SJjKjT8WI1l9YyVDvVTXxE1561xfEmsnZK/stH3kZYQfJJzahoMlGRw2pP5oZ3FL&#10;9QeQivXpSOjqLpKrrZKRCpVPrMKtq3+c+LhcN7bHLC8kdGNU+iLWNfWFL3nJS8YEWNsKolRXLlX+&#10;Kf+4xOE8BGrEZWWaZ46ul8KLnxnib0Lc3qhyXCfP+iztKa4+i2s0GruPpba9l5uhfzVvZtHVfBfJ&#10;TT9sDmV+tJczdzQv8x1irm1O72caczE/MJiDmRey1mxObr5l3uu7ynwrVkulzdhhXDAvdKzjD7he&#10;Nxc5aByvhDh9emSQ/h2sJZiPve997xtrFuRN9s59+/juNl83H/Neo9FoNBqNRqPRaDQajUaj0dgd&#10;WAeMq8i9JsTtGORBfrPIO+ep3rOoi1CBcIGMwqoTZTziFYthCGcUt5CF44Tr6F4W1wMLyggziD8U&#10;/IgdyBMWlFkZQvxAyKmL8RS10lIVwVwgDcpLmIgwFAeIGSzEsdC1jhDnHgtUto9ECEP2YCXNojyS&#10;E6W3bS4pE8QLc96S39zP9dEg4VVXw+YCxCd/p1MiIMTYipRywaJ9tssB70Y57zwgVwv4yDMvfelL&#10;B8EIuQ6BCgGH5SkOIQ75hUMQQz6iwEDsCQnJtXOOf/cuuuiiQZ5DjEOGQ3xCbHvhC1846hDyGPIh&#10;S2WURbZQRTLznvRIB4INi2ohjCGCKDPKlORFWaR+RD6R1ZKLPGcXUGCRLcKANLC8h8AmHeotQpt8&#10;ssTgPuUURZROEFFJe0G2CqQL+VC61X8WvMjIuwhllFoUQMLVD8k/mSBoyr9yQYhj7Y0VCHUVmYnV&#10;iViHA/EoT6RTliOQ5xCTEOhYmkOI0x60C5bUxKX9ITQpS3mu9YasatvRFljvY5lMmMix0qXOaDvv&#10;ete7Rn8RBdwMhDp5R4gTp+0GtTXkQ2S5SohLOcW6BmImgmKs6yG+hqSJKIQMS4bIXcqBspEFOv2V&#10;tkGZSM76MX2X8jGAIZ4s1R3XnDS4jktdyfM4corfAPlQHdKnSG+2V1R+GWNq/zi/Dwg2CIGIpuob&#10;eStXJECkNfWJbFi2pDzVPvUBrC0Kn0wTpvC1efekTX2QPmRYcqLgo0zVHysnxDXQd/CLmEW24iFf&#10;St0obeWPjJWHOu05h2gXgh0SNTLmkoXHOd+HGfLKyb+6x6X+gKMyQkhHqNSnqEMcRTfCLAt7dYth&#10;8F7qY5Wn88iZO5FkfbSYZcXaKVIvKz+IZfp+fY/xyhhXt19OuaaeCytlkXKan/HPzfHy4376qvrO&#10;7DdoQtx2qHLcJE/3yX1287tco9HYfSy17b3cDHNqxC6kaYQ4cyhEavNY82BjiCOinB85YsnYXM8z&#10;fhGvQnzzrWH7fc6czT3zrIRnLuc7xQ9F5lx+mgFp01/p60OIy7wjaXeecWldfg4KxyMhbkkOzsG3&#10;UyzE+TaL7GP5mOV0ayZLP3o0Go1Go9FoNBqNRqPRaDQajeMbWRuc1x9zrwlxO4jkZa88IU5YSEcK&#10;Q6ZBmEFGQWJjEYUFKovZrEFFmWrxOArbpTiQO2LNzXZ6FAD5m30mxAUJ04J4FqfrYjNlA0IXAgeS&#10;lTCRrBC5smUl/9IRhTKHTCA9rOzwi4zlfdsSOiL3yLv0JD5hJP6EGcx5PVIknOoqxEsOiIBIURbj&#10;KRHIkwwpEBCIEF6qEsF7rmMVAFzLH8INApzyRcBCxkJ+oTBHDETECfFFeVFcICEh5lCuI0Q5Imwh&#10;/LjPohryFpKXsFgkQ1Jk1YqslTkSDzIB5QKCGJIVgp8j0h2lDsWIdMWanDQhJSAezPmbZQWzLONS&#10;htUFlEWIZbbAkV5pss0mAph8S486htCH1Cav5MbKGksBUYwE4hOm+sYqGLKSrTQR3xIu0pYwEctY&#10;H0JKUg/FRd6sg5ETq3HqK4JSJa+BNqvOswqBdCVcdYOyCQlMXedfm2UVUX0hXxbokM1CjhBOZFTb&#10;IkWPfhFxTvtQT6RP/qVN2ZBZtRBXgWClPilXJD9baaoHiJLSLfxAOtVVchOe/LKqpu9QNxC/yF4e&#10;yVA+yA8hDnFXfVQPlVGeSSPFFdKefCBmyWOtFxWu5b/2G87nd2Yn3foX8pZe8qHgVIbKgpVARBVt&#10;OPXOe+Lial3kh19W4JBa1DNO/dCu1DXW/7Q77ZNckKhSP5LehJu0u4+gaNBGntSPqAdkhdyjfqYO&#10;h1ijzMmXwlabJ1/lqE8g75RH+gLlou2YJKhvSFzabc2zdKhv4qj5PhEg/ymPCnWH4hWRybir/nBI&#10;xqz/Ibwam2vbFw4ZkiVHrhWpX+47Jk7HOf7GP2GWjy3AlQGitPpvvqHNsbRoPK6EuLS5Wb4J07Pa&#10;Lpf8QvwpO26dvxlpt02IW0bKYXbr4Fktq7j5fa7RaBweLLXx2dXxtSLEL5bFLrvssrHFKUvbxhBz&#10;Wd8Nrn0DOXf0k4LxnnPOn+8Cc1jOOVJ2wnAep6/3PedHCd+w+nf9VJC0xtV+LOe55o4VjjdC3Jxv&#10;5xlzXZuLm1f7jvUtGnKibwtzaHNcP/Y0Ia7RaDQajUaj0Wg0Go1Go9HYPWRdkKvIvSbE7SCSl73y&#10;REFqIR2JQcHaJhF5hTIVGcLCvT+lWSOLlSrvILDUxesK4VHmI8U87WlPG+QJi+CUAYhEiDZIQxbp&#10;kzbls7RonyPSR7aiZLULWY+CgLWWLE4nr9JHSSyNFuOlB2kF2eSSSy4Z7yEhUUJQIiNeSY94oMbN&#10;HQsk7OoqyEL6ESLkkRzlWd6VB7IPIgtSxVwOrr0b5bew5E8+Q3qkfLG4rzy0BYQwBCbWCVgkoKxg&#10;MQ0xkgUDFshYJXBE+kGO4RBikKUodyiBEOLImXUxnUYsrJE3pQ7inHpQFUKca8of5DrpUHcoJRAP&#10;tlHiL8kzTllWV++TjQ4uxDFyRmhCGpIvBESKEI4FJ9YfWA5C+ER6Q0gUViBMRBVWBtQ7lrJs24kc&#10;iNwkvEc/+tGDEEeppS6Si3g9JxtyRGxDqJO2ENcCZYtYhlj6pje9aaQNecoWocgaCFD8SxvimrJA&#10;aiNfcv3Rj340lD7CrW0OIhfP1C9b4LJaxtofa2W22aUo0h9UEmkFuYhTPUMiQYgUPysWrGGFECcu&#10;8cSFvOp92yqLFwEF2UqfRDlFPmTmnvzEKRv1CclLnRYXYp5ykMdNkA5+1LOkxXmV+QzP5IOVPLJA&#10;wFMOCJ0Uoax7aaPKT3klLPISV1zilk7lRt4sJGo38kPu8qO+ZVtWyjnKUsRB9UtZJrwo9SqkUX9M&#10;UWsbTm3NGCiN6lAs/ckz64asCiqvxz3ucaMtkq/4nMepv5yyYPUReYhVRyRdZTi32fRJZLtUZ04k&#10;KCd1Xf3UztUX9YbFF/2fNqrta3/Gr9QTLnWULNPHz+XNv/tkTtZ5d/bX+CfM8pkJccY9FmnVde2u&#10;EuIi43XwbKndV3iuvDjP9wqzoglxm0GO69yM+kwZVFefxTUajcODpTY+O320PtfRdeCeebl5n3m4&#10;nw18qyGCmcs6moP53jL34tw3V/azg28nz933U8IVV1wx/Ppm07d7pi/33NgkbFu0+tHJ3DFz3Zqm&#10;4Lrsy44nQpww5zHYUbzGRvfNp43/fuDxvZFvYt8y+caKpWuybDQajUaj0Wg0Go1Go9FoNBq7A+uB&#10;cRW514S4HUHSnzzM10uwAEw5//Of/3wQ1cgFaQkZzkIwMgt52W4UKS3vWPyvi8GJx70sKFust60k&#10;EhEihkV+i8nIabHaxNV0ckGuxYfcg6xB2UBRIDwkLls7UvRKT8A/Z5EbecCCvPx5l9LhrW9967C6&#10;JD3qgGdkkPzUdM1wz7PEkXf2i+QtLmFGycK5lm/KBBaolANFiO0TKQ+Uh0V579R0OI/CJteUJZQ1&#10;iEYUE2RIYUMRgTxkO0ukHgoARC3bstrWFKkJMQfxBSEJQQCRUB2h3KCAZ3XMFqkIO4g76hGLVhQK&#10;lDeIZuSN2EPmjsoA8cO1PCGZuYekp7ORLsQo6Q7pI3JynJHn65z34nIvQGxCKFA3WSBUt+Sd9TVp&#10;tyURJ30UUyyzIf4gRZBzDQvEQfbKT/r/+q//elh7U1+R3SiAhIv4FJmIV/hkgVBIhggzyl84NQ5h&#10;K3vEtlj+oqhBFqUcY2nNO9qYdCI9UbyJH2kpVqdSbyIPrl6Lm1yUJWWc9FLOIdlFAcf/DPGTkXyx&#10;dMdCnvrGGlZtq+KQzjjp8Yxc9RHaJrnpQ9785jeP8CgEyUp9Sx0iQ2lzH5lL+0DwXdc+guR3KQ2p&#10;c/HnWWQT8KOvQ0rTflLPlQOZa6Oe85f4vT87Yet/ENP0mwiw+mF1QVvVFpSrciBPbVBZIrnou8Sh&#10;n6tprPlVTuQhTQhYykI/qK0qX+UM8i4N6h45sz5CruTPibOee6bd6keUlbC8Ly/SIzxpAUfXKYvc&#10;P8yQxzmfrrUBFl3UbW0DYRhJVrmqQ+YpaV+RYepnXGRZyzyo/uNnTkfjmpjlgzyuP0FUNum1VR1C&#10;ujFYW1eGQcqgQniz46eWW3X6CG1G3+Oa/23hnSbE/XNU2Qf1nvJYctVP9Tff5xqNxuHBUhufXe0P&#10;Zpi7mg+a65pH+RHB8dvf/vZw5s4snZsv+fnB0TUCvG9Zz903V/Oub1b3ONfum7fx494Pf/jD8V2X&#10;eXVN34yltDvW+/XZQeF4JMSJJ+HXe5z5tO8m34N+DLnVrW41fkJBiPeta12DZfHIu9FoNBqNRqPR&#10;aDQajUaj0WjsDqzpxVXkXhPidgTSPi9o75UnzywGI0UgoVjsRbpgrebUU08dllEsWiNBWOi3YEyp&#10;Wkke4DyLyggRSDfCowwQJgtcFALuIarkfe/Maa5I+hBbLFSzmiMcC+iUAnv9qe19cckfQh3FsHJH&#10;LpE2ygTEIelOOhyX0uQ66RFmlNdHgoQVJz7hhdgSuC+PiEyIJ5Qi0kyG0u0dafGOcMDRtXfBMYQb&#10;C/1kQAFDaUOhgoTzgx/8YBCJyBWRzRExR2N3zcqZrXmQtZAjPffMOUKdskDaUUeQORyFrayQ8EKU&#10;c00BJC7XlEBc7vMrLGmSR2S15C8Ki+SrospyWxcIm1UrBDRyoQiRP3VEXZEmBC/nZEeG0kb2S2mp&#10;EDaCGFlQbglHW3CMUkuYFEZRnikLdZUFNvmvZRmoJ5RgSHH6NW0MyQZBKiRC7UIYiIXkGyKldAdV&#10;DuKo8hUHxQ+yhfRJvzojDu1JOHm/hqNeaufyw5qSOiJf+oQQpcRR3wHX7td0i0+6yV49kUcyc506&#10;pN6QpSN5SLO+guzSphzJsUJ80kJWyXNkwG/S55yfOd3OUw7qqzRIFwKk8kv9XZdfSJ6lT7lJu7DI&#10;W5mpG8g5wlMO6o12Rwb6BXHIq/ad/AkvbcY5eaqDUdSq40kjOctD0qHs3CdX9Z8ClpzJVvlLU9KW&#10;+yw5avPCovyUZ+lJ3isSD7ckj8MEeVQGHDmkjJUv6y6sRtrCluURpGOkVXVIG9UfpX1xyrPW08Cz&#10;xDHLk9/U28Mu66PFLB/9NaItq50spLIQY6tgBHGkW3U9qO27OvdyH5ynHsSlXLVB7dQ9/vYD7zQh&#10;7pqo5TAjZZN2WZ17tczAdVwNt/ppNBq7j7l9L7nAefoFcDTn0c/6TjWOm3OZL5t/WUhxzkqybzjz&#10;LM45/+Z+jrlvfse/o/mV+bDwfKe49syc2lxBvEmPuZd5mDElaQuS3uSj5mHdPOJocbwS4qpsav59&#10;25DxH/3RHw2L2GedddbqZje72ZinIcT5flOewjgWaWw0Go1Go9FoNBqNRqPRaDQaxw7W9OIqcq8J&#10;cTsCaZfPmofkaclVUKqSBSIE8puFamQ4f0cjx9m6D/HJony2sRRX4su5BWVhWQRH1rDAbxHfe8Kn&#10;LAiBrb4X5Lqmz7XF54RLEcDiEUUCgoE4K+b3nXtXuqXBexa8KRosfkcRmiP/NW1zWEkP5/xIkDji&#10;EmbkWiGPlAWU9BQhCDBkyK/0xiWtc7ieUY4gu5A/xQs5aNgUKhb3HclDWSF8xSE2kTWFOyIHwpF7&#10;nrnPSRuZCpdyhkwdkQaUlWdR+kQhJB+upYGTHtf8eYa8R8mTPCYfnHzNmPO9jatQP0JIIgN5VEek&#10;pyqopDUKqHVpmaGstAV5F06UWs7lmeyF65yTdzIMoaim17GWqfIUljIQhvYhL6lLwki9l35pT/2q&#10;4YLzmif+hKcco6xTVxJH/M7heOYdsksdkneKulqOSUeFcKSdzMiALKRbnUmdTR1y37l0pT6RR603&#10;XGSROJNWx/iZ78Uf51wYS++7Lz75TZqcS7s8eO6dvFfPq0ue1cHIm5NfMpAvR3WGTOVbHGTKVeWn&#10;dKYOJGx+1AN1jRyVY9KY/Hvfe/zJh7jI1XnqZspA2nI/9VVY5Cw+4UhT8l/husr8MENeyUX5kaXt&#10;dZGKKVZtQ2sLZaQrluEQSJWr/p3sIp+U4ZIswT2OvypT5+R8osj6aDDLJ4S4Jz/5yWMedMopp4yt&#10;U23vzcqi9hNEvtWlTGq5cPymfXBpL4655g8STq7XwXt7EeKQ1dVB4Z8IiLyXZBe5VrnXspjby7qy&#10;rH4ajcbuY27f65w+wjzYXMi4nm8F83zjfebd9ccM932Dec88rzr3zdEcXfOTuZ1z8ythJcw8F6aw&#10;9U0gLnMy3wPmb+Zp5vz8Zf4g/UHyEjc/PwhI6/FEiJPHpTznPlmTnR+hbGd/61vfeliIe/jDHz5+&#10;FoyVbWk9FmlsNBqNRqPRaDQajUaj0Wg0GscO1vTiKnLPmm8T4nYASX/NQ67XLQIHzilMWfv58Ic/&#10;PBSrD3rQg8bC9Z3udKexpZvtAFnPsvhv4T0KxaWw3KfU54/Lwn0W5QN+49xPmNJYkefuR7Eg3Nlf&#10;wnDfO4Fz96UpSgZH9zzjP+lzHf9LaYH4qW4/WHp/dkHyHAVI0hQ/8S/vXL1f8+DZunKp98VTn+ce&#10;mXFkX53n3hWG+MTlyAnbM+FU5x7neXV5LqzkJfkJcm8vtw34E0/SHDnIb5RVzpO/2Xm3InG7H1fl&#10;wMmfMLnklctz5ymvmhdH9+tzYQtDGSQ9NQ3xX2XsnRp+xXydOJLupNe9Gldc/C/lMf4dxb+UBveS&#10;vpynXggr9a3mR9rmc+/VcJ0LL7KrmP3t5aQ5eci5+Gr5JQ81f47u1+d5xp/7yYfzuPh1TgbaYMq7&#10;xhHH/yyDmsa01xo/JA2epaydR665l/v1GefdhOcoPHGI13nuz/cOM+SVQhqJkbU9Ww7bihkZ7sIL&#10;LxzbUNuOmRVFZLgqpyXnOee8Yt2zvNfYjFlGCHG2Y0ZWPOeccwbBzDbytrW13TCF+BJqOcwucTjX&#10;VtJ+U0bOPQtcx88maINNiLsmItPIvCKyJguym/u6uW9K+XE13KWwG43G7mJu39Xlub7DPMwPEKzt&#10;shjGgjaL2n4Y0ofEb/qN2t+kT69On+N+ntU+x7O85zzveFbT5p5xKWli4YxVX2ny04J5Hz8VCd/9&#10;hHPQOJ4IcYGwI1fHxEUevvmQG1lIZiHulre85er0009fnX/++WPuhhCHaKg8jmUaG41Go9FoNBqN&#10;RqPRaDQajcbBw5peXEXuNSFuR5D0z3lwLf8WvS3+ZgE8C+pBFvlt20YZbHuwhz70ocMyygMf+MCh&#10;vH/Tm940FPusA8VS2dJi+lI6ZiRd8et8aZF6P0gYe72fOAN5qPFyFrzd82wd4reGtXRvRvWzyW3C&#10;7Ffea5k6j5Il9w4Dktfke8lti1lmFe6tK3vvqCt515FfLmHmej/pmeHd6oQnXsdtsBR36kTStuRn&#10;E/if8502l/ubUGVT/Tvm/lIYeW8vJNwZ7m8jO3FXV+G6pn9+vgn8ip/sk468n3CX0r0fzHHsJ33J&#10;137eCby3lHb3pCPPhB3ZHW1ejxWkcS8ZxM86f/KmDIyRFL3GzPe+972riy++ePVv/+2/HQTzJz7x&#10;iatLLrlkbEnN+iZCTsVSHMJdJzv+3F+XpsZ6zDKzTfE73/nOQVy0ZdoNbnCDMfk1B0I820SISznM&#10;LnE4KsPaLiDv5pyf2k+vgzkKS617bZnKehG/JwqqPCvInOzJIiTrEP3NZ5fKJeU3u0ajcXiw1Mbj&#10;QD+QcR1p2tjNkijLYYjtrKiz8DuP0d53Xe9VeL5uXIfEP8M7+jBWzVgtRXy2Hfvll1++esc73jF+&#10;brO1PSt2iF76tgrxubfXGHM0uC4JccKIm5ExYI6TLFnxRio0niLE2TLdWsjLX/7y1Re+8IWxbuTd&#10;g0hjo9FoNBqNRqPRaDQajUaj0bj2sG7NMPeaELcjkHb5XMpDFr4rGaP6dXTforntQiyiv+997xtb&#10;hjzykY9c3e9+9xukuN/4jd8YC+1Ic7ZBtdhdF9OFGbeUjsAz7yUtrus9bq8wwPM5H7lXXe7HT/If&#10;uLbATT55RxpyHeRZkLjmsJP+wP11Ls/re7m/DvxETslL3su5+3lWUeOFvLNXnEeLOd5NSPqX0l6f&#10;bRvmOj95f1047okncVW4lg5loO7ESlb8rntvW3hvqYzj3KthJ856b+m61nPwvPqpSJgV8e++NCAR&#10;IBPMhB7wPH1ORd6fXfK5lJ483wt5v4aR63Vh7wdzWJvCy/M471Q3P+eOFHl/KY69UN/dxv+MvF/f&#10;zXVNx3x9vEG6UgeDpDnpdeRHnZ7zEb/aBAISy3C23qIMRoZ7whOesLrgggvG0Tzk4x//+FBW17aT&#10;8BN2ws95vb/kGvvHLDsExXe9612rpz71qWPLtOtd73pDiY8Qx0Ic0sOMGoajcprLMc69vcoxfuJv&#10;Ru7pX0OI+/f//t8PItzJJ5+8uutd73o1Ie673/3uSLO+/0QHeZIZi0mILSw4aquOyCXadZV3yqO6&#10;RqNxeLGuzes7jNXIZ9/4xjcGGc6PY494xCNWj3rUowYR7a/+6q+GBTEWOdOfBAlnhvv8cfP8YxOQ&#10;t8wfWAhFOjM2GQPML/T9b3jDG8aCjfFB/zb3/+LdNMYcBA6aEFfTvFe6PY9Mq7+EMcvafWOC8R/Z&#10;UXrPPvvs1c1udrPVAx7wgLEeQp7WjYwhm+JuNBqNRqPRaDQajUaj0Wg0GscfrOnFVeReE+J2BNK+&#10;boE4C8PzonvynHP3LWD/7Gc/G1uvWMQmL4v997jHPcai8HOe85yhLP72t789Fo9rnM5r2EtIfNIR&#10;skz8Jg1xNRzHnEP1W++D65qW6tyLDPKe+0lL9Zf3YSm+xFOvhUPxwF+QMD2vLnAeedTwwXl9H5wn&#10;npqX+K3pzDuQZwmLc514Z8TP0bo5TUGe1/P4XSqjhMHVPKxDnq/zl/vCSngzpCNyrs+dSwfZUZIh&#10;wfAnnDyvYcY/N4dTXeBdYXPirmE5n+XjvPrjnMcP53zOCz817CD+E2aFZ+5JG6WcLZn+7//9v+M6&#10;4EdclILksy6MJVfTEn/SkrwEzrd1B4mEOaebq3EerZux5GeTq2maMftdcktY8nck7ngEWc3tyrHK&#10;MH7U9Xrf0XvquvZgqzLbbl155ZWrl73sZcMynHH0cY973OrFL37x6oorrlj94Ac/GO8GNeykYVvX&#10;OHLMMlR27373u8cPABTi17/+9cfk15ap/+W//Jd/Roiby8FRWSrD1JGDcBW5Vl9+/OMfr97//vcP&#10;MgQi3I1vfONBOKDQV8+aEPePIDPloX2FEIe40oS4RqNRsdTe9R3Gd4siiO6ve93rVk960pPG2HDu&#10;ueeunvGMZwxish/KWJDzHR3LbDWsGqbzOu5ztQ/Ke/xkLAHfG35esy0qQhkLtBdddNHqV37lV1Z3&#10;v/vdV495zGOGRTNW4lg81c/N/X8N91jhIAlxNb1xS/4C42+dS4HjOic83zF//dd/vbrqqqtWz3rW&#10;s8b4f9Ob3nR13/ved/Xc5z53/MSgXOu3XqPRaDQajUaj0Wg0Go1Go9HYDdT1wIrca0LcjiDpX3JZ&#10;PK6uPrNgzFmQtuDP4pO/3L///e+PP6Vf+tKXDgtxd77znVf3vOc9V095ylNWH/3oR8cie0WNk6tI&#10;XHmWxep58T/p89wxqO/X6/jL/cD1JuedvVz8BvP1DM+i2PB+vcflXpDw3E8ZLPlZCrP6dx0kzOoS&#10;fvw6Jk2cZ/Eb5PogXOKv8eR+fZb01Wc5jwwcqz9uRvzXvG2DxFXDd570Jcwadn3uPMj9hFX9JT3u&#10;zW2g+nMel+eQ8OZ7nPdq2rh6L/cThvuzXIP4me+Da32F7QNtMWS7ZcqkbDuXuGpa5rD345bSMfvZ&#10;5A4SNdykq6bvIN0c335cTc+M6m+dW8KSvyNxxyOka105VsRP/AXakTbAMpwtt2y7iaRki9THP/7x&#10;qxe84AXDisxnPvOZQYar46ewalup4W/jGkeOWYYsxPzH//gfV0972tNWt7vd7QbBDNHsmc985upD&#10;H/rQsBA0Yy6DhHksXMIHdY4FIFvlsVbEQtxMiENIQNI80Qhxs9xquyI34xdiHCKco3tpc/E3h8E1&#10;Go3DjaU2rz/Qh+pLkd7e/OY3j29hZDjbavppDPEdUQ5xChHZGoM5ccJwzJybm+fH6Xfi6hzac0fh&#10;+T7/5je/OYjQv/u7v7t68pOfPMhmt73tbUd6EOKQzXy/Gx+Qf8UXJK4a97HAQRDiqlycVxd45n0u&#10;92v+As/msHLNL3I0K3+IjcryFre4xerUU09dnXfeeSP9CIas4xszariNRqPRaDQajUaj0Wg0Go1G&#10;4/hH1gS5itxrQtwOInnJQu+mfHlmITgKQgv+ubbw/r/+1/8af0vbLsyC/xlnnDH+QKfsnwlxQeIP&#10;khbh5r7rutAfxO+c7tyv9+Jvyf8Mz+Jy7R3xO9Z7c1j1vU3gR3jylTAdo/jIvSD+4+Z4wT1lomz4&#10;CbZNk/fFLQ153z3hrQvzoJ345jzmvrTJn/S5nsGf9yID/gP+E17F7H/2k/hnJK7q4k8YaSNc2sk6&#10;8J8wks45TGmjiBee5+B5LauKpDvvL0GYwhNG/EbGNUz3E1fk7zrpqODX/Rqvc0ohyiHWJFmMRPL5&#10;yU9+MqwR6TtqfJHBHMbSdfzGf7235H8bd5CYw15K7/HklrDkb3ZLWPJ3JO54hvQt1bcZNS/8sgZj&#10;CzPKcuMjAtzDHvaw1b3uda+hsGZ1jBKbQj3Q9uK0QeHAnIa9XOPIMcuQhThEMhbhTHrNeZThb/3W&#10;bw1CnElxMMt+DivXB+kSLqgztsz7T//pPw0LNghxp5xyyglvIS6yShsyFnGRWxB/9T7/xsw6d1jy&#10;12g0Dh/m9p42n34Euex73/ve6n3ve98Y43/hF35hjBFIcXe4wx0G0euSSy5ZfeQjHxn+EKgzH+bM&#10;z11z+mT3ZiQu/Xu+NxzF7ecTc26kLdZnxceSGeLWzW9+8/HTmrHr7W9/+7BS+z//5/8cP7npz4La&#10;J6aPOxY4CEJc0uq4Dp5nHlX91fID557PLrI2Tv7lX/7lIBqyEGu7VFuQK2Pjq7UQaZUv7zQajUaj&#10;0Wg0Go1Go9FoNBqN3UHWC+uaIeReE+J2EMlLFnv3ytcmvxbtbSGSxf/73//+Q8nv2jZTkPfiZiT8&#10;uvi+zu+R4iDDqkjaa/jJS9wcd81j9Rt/jrk3hw312vMoQygMZr/bwDvCiRPvOuWBa8eDdgl3hntR&#10;PtfneY/z7jo/nsXlmXPKjUow2Q+Es1Rm4o/c5rTM8KymrbpA+FF2bQprP0g6k3bO+ZHKIkhYORcW&#10;a1iURxR/b33rW1evec1rBhGIsi5bqNZ0LLkZ7gnbe46z/yN1B4k5bOmMm59d124dlvzObglL/o7E&#10;HY+QrtS91L/As3p/zoNxEnn8G9/4xphfPPvZz149+MEPXt373vce1lXNO77yla9cg0wFUYynrQSJ&#10;b9s61ThyzDLMFqTmO/e5z31Wt7/97Ve//Mu/vHrhC1+4+tjHPrZoIQ6EkTpSw0v4B+USJqg3lRDH&#10;kh1ixN3udrexvf173vOeE44QV2Wl/dQ2HbltAv+Zbyy1v0ajcXgxt/e0+Zwbr5HSrCGwJGqrVBbE&#10;LJLc6EY3Wp111lmrhzzkIWO8YLkTIcxaw9H0v95FpP+bv/mb1Wc/+9kx30YwE4/xCQkaGe6XfumX&#10;BhnubW9721jzMDaweub99H9x6RtzfSxwkBbiNmGvPjt5jVt6Tj5+8mMZH/Gdhbgzzzxzddppp109&#10;h/vkJz85tqptC3GNRqPRaDQajUaj0Wg0Go3G7qGuCVbkXhPidhDJS3VHCovEFn9VhK997WurSy+9&#10;dPyV/sUvfnH1//7f/xthR5m/tNice57Hxc9e2MYP8JdwDwoJ0wL7TOxxj4IhZIa6kB8kz0t5zfvC&#10;nZ+5ru/U+By3ld0SvCsM8TomT5B4E/5Bu02Y/Tivacm96gdcy4P8zGVU34Xcr8i7kWvFHEaul8rU&#10;9TpiW96Lm99LOWyLOfyKOZ64eu9okfCk23apSD6vf/3rV4997GPHdk33u9/9Rv/KKgWLWSzgpVzq&#10;+zWNMzyrcq5+lt7fxh0k5rCTnv2maZPbb5j7xVIYs1vCkr8jcccj0h8s9Qmead9p554HzilSbbWF&#10;SGWOQTF9m9vcZlgWoaC+8sorx9bCNUzvGVuNIfU+uBZn2s5ernHkmGXI6qUt717xilesHv7whw+L&#10;O4961KNWF1988ZgAIxgsQZml/szleawgrhDibJmKaECBz4pvCHF/8Rd/cTUp4kRAbRfc3JZmxF/A&#10;v7aZPiDPZ3+NRuPwYW7v1eW5MRsxGtmL5VcEeFZEbVd9vetdbxz1wUjKfh5DSl5nUb1CH7U0dvjW&#10;RoZDyDYOXXjhhas73vGOg/zMgtmtbnWrq0lbSHh+SjE/N//Wj0lz+sHko6Lm7yBxEIS4/SD5rP22&#10;c2FHtuvCdp8Fvh/+8Ierj370o6tnPetZQ64Wvy644IJh9c9W+CE3rgun0Wg0Go1Go9FoNBqNRqPR&#10;aByfyJrhvLaXe02I20EkL3vlyTOysVBMsWqR17G+U89VBn+n+3ua8j9/SdfFZk44FuI9t1WLc+Hy&#10;Exe/7vODPBNn8Z+FKc4CtWvOMwvsca75oez19zznnOW6+HcUxuwSZnXSKz3yg/jgml/hiS+KhcjL&#10;c3FIfyy4yVOVq+MM/sjIc+AnYUWBkfcSn3tVbs6F4T1pp2yRf5ZgpJeLLISZ94RTw0r5Js25d9Au&#10;cSTvqR/kFjkESed8H5Jv75M7J5wQExNXhXv8kBGZpL78wz/8w+rnP//5cM7VJWHPYbienXSIU/3Q&#10;LmyVKAzpmrH0flxkLu0JT9qkSZisTlG8KVfxuO8eCxU/+9nPRpz6MX6R0LwrnJRvhTqrHqdO1zCF&#10;JwxH1+LkT368V8Ny7p54/+iP/mj12te+dlhQoghkqYJljC9/+ctj+1R1Wj6DmufIYIZn0s/Nfpbe&#10;38YdJJbCP5I07eX2E+Z+sRTG7GYs+TlSdzxCfVOvubSfOPf0VVyeg3P9yd/93d+NydGrX/3q1VOf&#10;+tSh+GU1xvlb3vKW1de//vXRniq8q63qc8QBZFPj5WbZLbnGkWOWIQswn/rUp4YCnNIeqfExj3nM&#10;IMhR3q8jNqgTylK5pjyPNcS3FyGOFU9plq4TAbVdxNW2FOS+cuPyzDH3ltpfo9E4vJjbe3UV+gbz&#10;51iKQ/hCSkOE1wfbxvT8888faw7vfe97x1bqtuM2Tzd3N9821jhy5suskyKHmeObX5vfu/9nf/Zn&#10;g1h30UUXjTDPPffcEQcy3DnnnDOs0bJoipCPgIYMJ30VrtOfBZvydxDwvXEQhDjXvvXIg/NdkT57&#10;ydV+2/lSfz7DPd+ACHGIhwhxt7zlLYeVOATEyy67bHzviH/pO7HRaDQajUaj0Wg0Go1Go9FoHN/I&#10;2uC8tpd71nubEHdIkDxmUdgCsYXdkIUs9M5ba/ETWJCmfLWlCNllATvhAf8WqxFqsniNMEDxzx9X&#10;4/WMMoAi4G//9m/HX/AWpBEMqvPMfcfcc/2DH/xgKHz9gc85/973vnd1OHH8U0YkrITjXs4pJ6QH&#10;wczCOHKRtFmsRxKS3uRTPpCFQiwKEY2M5E0e43cJ9RnZRAYaHNKF8AN+q39hi1uclCVkIO/f/OY3&#10;h/v2t7+9+ta3vjUcWVC+SHtIZnN4wdK9g4KwKeTJVt1AvCLv5DfgTxqT1hnk633lEUKYuuv+OoW/&#10;++orOVHOkAsFkz7gT/7kT1Zf/epXx7k6I+yaHpCOWh4pe2GqN7ZJpChhlcH7m+TomfflL/6cUxzJ&#10;E2s+rC+yUPThD394bNEj7KSThQJkjauuumq4T3ziE8OPbUsd5U8a1Km0z0C7JHNyUEf++I//ePXp&#10;T396EFwprJAnKNQ+85nPDOWdtq58vFcVQI5kRPbqG+tXT3ziE1c3vOENBynuAQ94wCCPsB43k4DA&#10;+7OrcE1GcfV5fWc/7iCwFO7x4vbC0jvXpTseMadR3dN3qOucNlDblOfqt/GDUveNb3zj6ulPf/rq&#10;cY973Nhu66UvfelQYutv9FV1XIXEoX9Jn8dP4pnTs+QaR49ZlrEQ9/KXv3zRQpxxdwmpL8rO+bUB&#10;9dIYVAlx2TIVAeFEJ8QF/z979x1sW1Gn/99AklgECYMgWGLChCgqBpRkHB0joCgqSdGidMaAAcOU&#10;CSMgoTCBCAhqIYJY5jKPAQQDIqKCYlmKOjqOOvX9/bN+9erxc6dZrH3uufeeA/ccnndV196rV6/O&#10;q3vt1c/+9NRx3XPqhevbzHeurutdCGH5MnXPlzMm9L9L/K4icPPs/8lPfnI4+eSThxe+8IXDwx/+&#10;8GHXXXdtVuMe8pCHDAceeGCbT9761re2MARy3kN4dvbs7TmB4+8Z3LM/Z1y3/al3F54riOy33nrr&#10;YeONN26f4n/yk5/cxFqsmhnr/S7xe6jyOR7H4NP5mq/Kf6FZKEGcc+Zlf7TxG0j4+k1bbq65t8pe&#10;43q53t+1fv97v+G3lWe4zTbbbNhkk02aIM4ff6RPrOj3n2tCCCGEEEIIIYQQQghLh3ofyPWUXwRx&#10;ywjl618Ee4FM7OLf5MRYRFWXXXZZE+Z4kW2x1UviqhfhCQAsrnohXPT1JrxOU8I5luSIzqRRcbpW&#10;HBYSpGcrVi/FLUIT9vh3NtEPsQ5H6EP44zznex0LT9BjEYE7/fTThzPPPLPFUeG4is+n+Ljy892n&#10;fBDPEZlx8k3s5AV8iRosNFQdEs0pgwVp5SQ0IjiyYN7XzxTqTF3Vgoq0CaGkWdf29drjmhJ4eUGv&#10;Diyc1AJLfVoM92KfuEl51HkvbILv1R8WE4sv2t9igjompGI1Sfurx0q/8jNe2PBduQkHifx6wV8J&#10;GYnA+nJIk5++Z8FKf7HopF5OPPHE4YQTThiOP/74tuD07ne/uy0oEYqJz30hzXFexO9YXRLCEH3p&#10;c67XDu4jfXwWdb17qfKqTYgvtae++pa3vKUJyoxXPt/85jcP73znO5ulKYPxK17xiuFFL3pRc7Yv&#10;ttB29NFHt0/lU1b1rL4KedIH9DP3hj5icU78LEs861nPamIeogqLVOrHPfG1r32t9W8CRoLPGhPU&#10;qzw7x2qkvOy4447Duuuu2yxkWEBSz+rSNf0ionJPucL3qvty4/Or6taUqTjXJjcXU+FvbrcUkE/3&#10;qb5e/b7GAf7uB/e7cftd73pXuwef+tSnDs985jPbNsLmFeObscK1s8rNvxanpVNpFVVnUy6sOeO6&#10;tLWtedP4y+LPne9852GvvfZq7atNjXtT6Bvakbup2kbfNAbbJu+II45YIYjzaRs/4osSxI3n/uVK&#10;tedcZXWu7jn14rPubfRxjF0IYfkydc+XM2b0zwE+/SY0J/hNduWVV7bflcTT//zP/zw84AEPaKK1&#10;Pffcc4VQ/rDDDhuOPPLI9smKp09jN8vK3k+wAudZ3qfz/mziTyaswm2xxRbDpptu2qzC7bHHHu1Z&#10;w+8Fv1HNA/4M4/djjWnyKs/92IYqS4VzvBgslCBOHv1u9BvfXOd3nz9XVf45z02Ox2XtEa/z5RxX&#10;XYhDO4rbOwQiRsJD7tGPfnT77eU9kt9CflvNlU4IIYQQQgghhBBCCGHto94Hcj3lF0HcEkHe6wXv&#10;XPTnvUDWwF40e6Hu3+mEVRb4idm8XK+Xvl401wtnL47LX3z9Yr8wV111VRPeECCJjwCHAIp4gFUp&#10;abLGdeGFFzbh1rHHHtsENcQ4Xpr7POqoo9o/7TnfiXYsGoydsBZ+bW9C1HPIIYe0OCw4uK6PRxp9&#10;nBYg6tNi9xvf+Mb2Ily+WM/ySTBFNETwQMDlX+rEUl6IE/sQmynnSSed1F76qzsiiLEVmWofL945&#10;C9n6HyGdRXb/Pvcvf1bASsgkfLm+3dSf+iQEVHfqQbmV3wLJwQcf3MRNFl/UA0EVoZU2LfFZuVoI&#10;8FlUXvs01wTx6Df6k/KqV3VFRGZAscDQL4agT1/+5Fvdqx8LIgRbnDrQBhZUCFSqL0qPCIAIjDU4&#10;/ezFL37x8JznPKfVC+HKv/zLvwxPeMIThsc+9rHt0+KTwY6wzaKI/GqLPm/yZQGM4Ey8Z5xxRtsm&#10;0aLWa1/72pYXbS/9WfUnvv68+Eqspk70dYtgtkbiLKw96UlPagtqLBWxPkGowfLEPvvs05wFM9uW&#10;HnDAAcMb3vCG4aKLLloh3LBwZKHOwpO+oK/rL+J0ret222234d73vneLh5hNPPJhwcp2UMRxBLP6&#10;rDrRJj71RYIL94e4iOII4sTHQpZxxXigLVwzrhPHU328/PXLqXOr6laHqXhuSrcypq5ZHdczdX4x&#10;3NqIfI37mv7Xz2+F/qzfG7uPO+64NraYX8wVBLbuNeOt+c5Y31P9Wrxc9fHe3/dw0zDuk55TzDGe&#10;LViH22abbYb73//+bZ41N5gXiv4638f9Z6GpuCstYzAhBFG25xiW4dZff/3hLne5Sxvjjd2sjhKM&#10;ezZbzLwtNaoO3XNcXzd1zufYhRCWL1P3fDljAtdjviZC8xzv2d+87zcvi7F+F/idwdk+/elPf3pz&#10;nr397thvv/3aczNxmOOnPOUp7dmbGEsYz/rmIC9fdt555yYk8+zv94HneH/q8YxtzjLGy4NxnvPc&#10;4XfGOL+ostSzx2KxUII4x8IQG/ot6/2BP+cpX43dNY73z1X853KF765Rh36/m+f9hiY+ZCXO70PP&#10;ed4BeKZTv4tZbyGEEEIIIYQQQgghhIVn6t0gyi+CuCXCXC+3q2zj8nlhTtSlLlhzsqjvJTvLUV48&#10;ewFdeNFu8VUahfgc9y/dhSF6st2LBQGiGEIvx8RChDnitQ2kF8wWnYl8/JP+fve7X1t49t1Lf0Kd&#10;co6JdZyrMI79S951973vfdt2Mj69dHcNwRDne11b14mvT8PWaIRSxE0WGQj5CK6I7R760Ic2oZmX&#10;+iyIuSkIIoimlIsQyuIzQZUy2TqHwKmv776uOAKvevH+yle+cnjMYx7TXrqLT11D+P7lPnxnmcw/&#10;5VkQsIiivARI6sV3nyVwUkYLKywOWEggKrN4Iz55IlLycl+8RfWlcX9ZXcQnTdbdtDvxoH5hsYh4&#10;RHnmWqzXpwjQ1L02cK3FFfWt7tShRf9aqFAWIjBtQNgoPf3sYQ97WKsTC0yEA0QDu+yyS1toMrjp&#10;O/qiMYIwUvtqa3EW4tZ2FqCIzuSfyG7vvfduosyq47IwN6b6gXovxMc6nHtO/7MFkn4tTzvttFPL&#10;q+2X5NUx0RnnPH/nWYywhZKFpsc97nHNohyhobRYPLLoRChnMY61I32k4lR+8d3hDndo38XnXnJf&#10;WZBzDaGPPkcExOKePqws6kY64jd2EPCxqCRe5TCWEInKgzrp+xmqPqb6m/oTfnzO91V1q8pUHDe1&#10;mw9T162Km2Iq3EK7tZFZ/a1HGOOz+9+iNyEzIZLx6JhjjmkCWdsbs5BaVlH7+VG84q9xl5sSioab&#10;jnGf1HYE1ITlxtuNNtpouMc97tHmeAJs7Vpo15uq7SqfnHT1I32RVVkW7cxb8kkQZwwmkPcMQ8hc&#10;grjqh7c0qt6mUCd9O1b9lt/YhRCWL1P3fO96HBuHzfF+T3vG9V6BSNlvD+8aPCN4fvb+gajavOLZ&#10;uP7cUr9B/YbwG9A5Ajp/TPE7znO+53ph+IvH7w5/xGLB3LN1icOM8fLhNxNXz+k3FwsliIN69Sck&#10;z1fCq+v+dxRcV89WPmsc10b9GD+F8/5U5Q+Cnu200+abbz5sueWWrU38WUl9+6NRntlCCCGEEEII&#10;IYQQQlh6eKdXrqf8IohbIvQvfcfMOuelsZfp6sa2K/4R7d/pxFMEYYRKdY2w/ct1n15gezHcv8j2&#10;AtxLYwuxBFsWkQllvBC3vaQ4LTiff/75bZHAAgCRks5FpENQQ7hEEOSY891iQInbHBO12YaGc1yi&#10;MI7ojb/wwvHzAr6ETwQ/xE/OSUs4CxPK7gU9MZH8ExBZlCAUcp7ATxmIs1gCsDUlISFBhHxb0GBV&#10;iwDLIoC66FGX9bLe9ay8sUBn4Vr+5FPfdL7Ca7f6rp5Zp2ERQN2xHEa0dNe73rXVobpRHoIn34ma&#10;bNcjjC1fWJOzSEOYVmlAniodaFvpLdT9IC6LM/oaS2PqlQUEdUtEQkDZ52eMeiRuYx1OP61riQiJ&#10;4ogX1KX7ufojAQDxlnOs5KkPlssIx6quiQW1vf7jmJhA37BQI18WRQjVLJIoA8RNwKYPGwxtjWix&#10;RH/SHqwssl5AMFnXqMfe8e/ruxdXEqWyGqHtCPbkST6JMvVX/Vx+5Vs763M+5Z/QT1url7e//e1t&#10;i19CRFYNDOJEnb0okHOd+KRR95O6cg8RzEnfPUhkZ3tWi3DqRB1AWeSfIFHZ9X9xbr/99i0Oi2Du&#10;B+ctJMlP1QvUh7rgfO8RrtpzVl3O160qU3HclG6+TF07XzeLqbAL7dZG6r7kfO/zqR8S2Rpj3PuE&#10;vRalzW36vC3SWOMy99kC2z1hYbr6bh+XY/7iHI+9WFvrZ7ky7pMEZuZ1AnnjmG2gCXwtkBPE9Rbi&#10;xm1b8Jt1bk2o+MTNmVeJMwmx9UHzfQniCLR7QdzNLY64OVHu3qk79934PhyHm3IhhOXL1D1frqjj&#10;GuN9GkvM+X6v+M3gjzGeB1iRfd/73tcEVayQv+pVr2rvIvx28UxeVuP8Vma93DOF35T+aMMqtD9r&#10;+fQHIuI6cxBr0oRbnvF7S2k1njkuv8pvnZPXMfyqLAvJQgrizGF+e7DA5zlMXfdlqTbox/MqF//+&#10;uJx0qv2c99wmjXPOOecGgjiW+/xW9ztTPoRd6LoKIYQQQgghhBBCCCEsLvU+cPxur/wiiFsiyHu9&#10;5B3j5a0XxF4K92X0wpxIiQUnIiX/Pifq8UKekIgFs3pJ3dePT/F5Ie2zj9O/tonGiMf8G554yUt+&#10;dU6MZbGZlTiLBNqD+Ifwh5O+9rFQYEsYwh5OniwYeEFd213afsZ3zndW0IjrantJ4YVjQY2YzUIx&#10;ay9exhMb8SNkIkaTR3HY8o4YTl5ZiSOKIhTacMMNm4iINTLW3wjKCNq+8Y1vrBC0EUQRGEnfdcJZ&#10;rCD06ttEffKzqO6f7upJvm9/+9u3/FnA1l7o61wcXtZrE2HUFeER0ZK01aNyWHQoKwTqTv7duBbI&#10;1YutLf3LvgRN6NtvMZB3QihbZxJ9EVwStBFa2bLWgr2+OAuLKiXcJOrTpiVmU2ZtZeHJYKXu1DFr&#10;cfoha3LCsZ5G2GD7O+Iy7U3IQoCmf6ovfUIbWKxRv9KyvSuBC0s8FbcFKH2YRTdhLFYRjlngsehl&#10;AYj4q+q1rvOpLvp29WmBhSjwwx/+cFsIkw91I5+EaNpU3yTssygmv8RpRJE+3UfanDVD5XD/WICT&#10;B32GuNX9IL6ypkj0ps/wF6f7joDVve9Y/dR9o+8QCuqn+qvxgii0yuKeZyXO/aAt1APhobq0mKe9&#10;tZ0FQguF2rovv3rhyq8Qfy1u9fXme388H7eqTMUxlyumzq2umw9T183HzYep6xbKLSRT8a+ug75V&#10;fRL89VvCo6997WvtIYjI0/1n/DIvnHzyyU0kZ24gUnK/j/tozyz/SnvsHxaPcTv0grhtt912uPWt&#10;b93mUGMrMYK5v5hqJ37asPrAYlB59gxGLH7BBRc0cYFnAoI4Ar5+y1TzgHH0lkDVDVf0ftpE26g7&#10;92pZPzYvjdurv65cCGH5MnXPj13N0zVXczWmlBDNmPLrX/+6WYvz3OCPTP4QxKK1LbmNzUT1/uTD&#10;+S3pTyWe180/fov6feH52UsYz/SevQm2vLsg0JeWcb0+x78zCn5+gxnrxvOAsPy48fi3piykIM7v&#10;DL/FOGXvUT6/q7lqE/hUJnGPnfJWXfl0XFveaiNixd5CnN/O2jGCuBBCCCGEEEIIIYQQlibe6ZXr&#10;Kb8I4pYIlf9xGRx7+etFsRe+/XnHRCqf/vSnm6UrginiHoIbC/xeDLu2x/X1Al2czvdxelHtxb9t&#10;Ur0AJ1hS517yE4BZbLZAwPoWkY+X4l6OEwCxcHL66ac3wdcrXvGKJs7h+IvPooHOaJHANqW+c777&#10;171rLB4QpPHzSUTk390lDCO8IwbyglvYt73tbS0O11uAYAGLWE/5iaksMK+zzjrNCptjCxrqjNiI&#10;CIslLmUkiGKBTtwWovUxVr+8YO/r0It0iyYEW/7lz2IA0dNmm23WFt8JqoQpqm4tZKg3IiwiLtbC&#10;5Il1L9cTUimHRRULLbaqFI4okKiJdTQWu2wdatGFuGOqbXu3UIhLmQnibEUqX4RSBISEXARxlRd9&#10;a5y+stval6BSPyD0UxZtStClv/jnvsFKv7QIQ7AmLW2/ww47DBtssEHb+k6aLOcQgFpgsvChz1mY&#10;0l8JxvRHltIIIAi8LIIQuujbymFhhkDPYFiCOIIx1tr0B3npt9VTtnLjhRTfLbDoKwRxxGjSJl6T&#10;d/1fn5BH+dWviDL0UU7+bdPo/iJiVQ592sKZ/FqQ0y/UFfGk+0zdE7y5z52z+CZtfV+d6T/KpR8T&#10;zakz9w5LdAR4rCcQYWgrGAfUufHUva8epaXe3ReEJfocwRzhnLB9HxdPtXtPjTNc3y/68PN1q8pU&#10;HLNcz9T51XHzZera+bj5MHXdQrmFZCr+1XGF7/pX3asWto1dBG/uQ/eXhVzjmPvBmOt+Y/2UWHZM&#10;nwY3Bf/q133/DovPuF08oxA8mlsIqW91q1u1RXwL5MZe43UxvhaO9R3jvXZcDCpdY29tRW4sNy+a&#10;6wjiWBhSDpZSCTqNo7cEqm64nvLTNgQknivMke5Zc7q5fWp+HrsQwvJl6p4fO+P6+Hne93pWLYwp&#10;xMhEXJ4PPOcTKHsW9nvYuO2ZmWMB228H7stf/nL7Qw+xmOd851kk9xxi/jF+9chLPSvXvFP5grwR&#10;xJVYv0e4un6h56uFEsQ5ln9lV5/mvR7l46de+jK4zrHzvZMW53udV/4SxPnjFov5XnwRxfkz0HHH&#10;HdfeG/nt79pxHkMIIYQQQgghhBBCCGs33umV6ym/COKWOMrk5e3Uy2IvgC2m2lKRkIalM4vA6okg&#10;jDWyvk7GL5YdlyssMBIHEKQRXxHVEKoRwH3zm99si83+4U7IIx0W1Yi6vHC22ExoJF0vyYXhLAho&#10;P21GFHXRRRe1BQLfOd9ZSNE5CcZcK4xtxIgVCOqIxgjDWMciqJK2uOXJwoRrLEh4GU4A9cEPfrBZ&#10;zCKQYiGOsMexOL28J3iyaEEc4cU5q3MEcdJgwYygiHUxYfvFC3XlxT6hknTVO9EaC3G2ZyPK61/2&#10;14t61ubEp17VmQUFaRFNEf6xOKAuLD5YABe38hF+VXgCOkIr90BZ+bJAUu3nU3q1WNC365qgDymT&#10;trXQQFi4zz77tLYg5LNIVGlV2v3ijGvdqxaK1DcxF1EXAZr+RWxFVGewsgCjbrUNASXhoPbbdNNN&#10;WxvaFlefsBBlgcpClUUmcROGEcuJu4RjRJvEZsSP6svCuYV03/WxEpKyILj//vu39psSxCmPT/U7&#10;HmdY66t7wqIRUaUtbvXR2g5W3cmn+4cYTX8gLtO/bOHIEUxaNHOfONbvXEe4Qwiq/dW7Mtp6SR/X&#10;56VN5KlMwluw09eIAV2rP1vIUj5tRzQnXNG3nTxYOGLhUX3f8Y53bJbmWNPS9u4vi079PaE+xMGN&#10;x5vqD5XGOOx83aoyFceUGzMVZnXcQrK68U9dt1BuIZmKf3XcGPeqsafEy4Sp+rExi/Pd+G3u0e/d&#10;88aGuscrzvpe/XYMv76f92GnwoeFpdqpMC+YI8yt5mWCOHO7eX4siKv26uOo9psa6xca80rNd/oi&#10;MbX5znjPYqjnONZHzTH61y2Bao+puuenHghVPKsSChJYqJ8Si/TX9XGVCyEsX6bu+XKF78b3foz3&#10;WXN2hXfes67fDeYNz7716XnBs4Vnec738Xm/e+oc//pTjnFK3OO0PK/4fSnN8Vg2zm9Pn++FZCEE&#10;cfJsnlMmrn5LVZ7L9eVbFQef4lTHfqP4g5A/8vjduMkmm7TfY37rESmab9WzNEMIIYQQQgghhBBC&#10;CEuH8XvBovwiiFviKJMXvV7gepHshXHhmKhGXVgA9sLaS2BWqVjd8mK4EI9rxVUvo3v/ogRxLHnZ&#10;kpIojojr/PPPb0Itgh4LtBaWpUM4Q3jEmglxjvi80Cf++f73v9/EOsQGhHsWBUoERJDjOxEPMY/w&#10;REDiZ/2MaKiEdQQ6hFAEWARutsOUP0IjC6G2L2VRjBUy38VBvEMA5wW+F+KsZBEHEfZJy41hEZpF&#10;MEJC4WwRaeGclRbbVupnBEoWQwr1VoI4wrsSYbHgxqKWRW3nC20kj7VVqvYhIGQBxuK3Pk0Mx+KA&#10;uhCWxRN9W/sRE5YAjUDJQjlxILGT8itHtV8tKvQLDguBNrWQoU2IvggUWR7TFqyUyacwkK70ha/0&#10;HftXvv6jDtS3LVcJtNQzq01EdbWgpL+wdqZulNcWcgYvwsM3v/nNrZ/pT+4JSEe720qWoM19UNuL&#10;6iu2RJRvfdEilfa0SKWflyBO37JoYlsdbdEL4uq+8SmtKmtR7WsRxn3AmhuBqD6q//bjlHh6HCuH&#10;T3UmLn3LIj8/95A60r/UhfuNZUT3n/ZXD0Q8hbyJQx+3+KMP6/fqroR0RKGEhFNoJ3kmgn3Ywx7W&#10;tk5lPY8VRVYLiW/VnT7e14Pv6qavH5/qjOv9+nDzdavKVBxjN8VUuNV1C8Xqxj113UK5hWQq/tV1&#10;Pe4r97GxhXVGY5XxlzCKII7g1jhjXDJ+6NP9PNv3Ud/HfRm+86sxt86Vv+vC4tK3BwjiiB9ZkWUh&#10;rrZMnbIQ149FPY6n/BcafcYc7jmDZU/i4ylBXCzE/S/81FlZejXXqRvPTO7f/h5EH1e5EMLyZeqe&#10;L1f4PjX2l38//8N3Y4vPKfo4VkbFL74+Tp+ePwh7jW/1HLIqcS80CyGI41/PVUXVZ1/PY8e/3HwQ&#10;zu+m+i1WgjiWxeXVn9zqj2TmivnGG0IIIYQQQgghhBBCWDvo3x/2lF8EcUuQKku5enk+fjlOQEME&#10;RiBEiEXwYhHYi2vCIS+y+/DqURy949e/GCaIqy1YjzrqqLYlJmEPKzoWZomV6gX5YYcd1qy1sfTl&#10;u3xUXOLxctriswVLL/m9FK9/2vMj5PFiul/YdI1j/tpXOxN/sXxnkZgjxrJFKktYUEYLol7eu45w&#10;i/BtliDOy3sCCIIiC+dETMLZ8tQLdJbeCLbqBbqwhTpTDsIhQgvCO/XEkhZBHIFdL1CSH+Ij/ZeQ&#10;jFCLsI0Ai7hJO0lDntRRtbfvxBzEGgRzxIfq2U0sr4SK2uAHP/hBCw/XctWmfduvCeJRZnlkXUy9&#10;ygurekST8lh5qHT7PmUhhNBNfVngV9/EZ0R+Fv2JFIjVCK2IJMtajgUNAkVWfljJ0w9YelKf6qdH&#10;PROHEcUR3ekvrMsRaxJCEHPpnyWG1EcMhvoRgaE20a/0B+IEbV7119dp7wp9loU7luikRVApv4Sk&#10;n/zkJ1tfmS/V9px+pI8So2211VbNQpzvb3rTm9o9qizumar7Qt74E4aqL1uyEgqqP8JAdTQW/BUW&#10;4ohL3SfSci/o19qKMJMwlpjV/d1fV3XEb6reevivqltVpuIYuymmwi2kWx1WN47xdQvpFpKp+FfX&#10;9X3NnECsa4tgY79FUY5VSnOaPu6+NW6Yf4xxtUBdcXH6NDf29x29X1F+FSYsHuq4r2fPKMRl5gCC&#10;3tve9rbDne9857aFtvmrF8TVteM4pvwWgoqz+ob+Zn6wiE+0aV4liOu3TPWcY47xvLfQ+VkKVJ2V&#10;U3fqTX2Yr7hZ9+74Wi6EsHyZuudnOWNEze81x/fjRv99Iam4+/R8GsNKCOe4z1dR/nXdYrIQgrjK&#10;r/NclanKUOXor/Hd+aqLKcZlF4/fPWWt2x8fNttss2HjjTduv19e85rXtN/afmeaM4QPIYQQQggh&#10;hBBCCCEsHeo94vjdYPlFELfEUIbxS+L+uMciIHEKcQxrNwREhDgWflmCIqYZv0yu+PoX7z1EBOr6&#10;jW98Y7OoUxbiShDH+optSi3USsdLcYu4wrnOi2aM815Ik9infyHtUz7qZXlBGOdlvG0nbbPJghtx&#10;zkMe8pAmLitBHKpuXE8wxQpWbZnqhfiuu+7aRBEsAqkzi9CET8oh78RTFs9ZIxN+t912awsAtvNU&#10;ZgIg9W0RlvPinb8tXvVLwi15syWoRYTCdYRgtrfUPkRNnDpjpYg/UUYvwII6kR6radrRYnnl03ag&#10;toOznar66et3MRA/wRnLfcRr6tECgzpSBvnXrrNQX8pHOKe+LfSzDrfXXns1a3EEWwQB2o0YS1+z&#10;nSHRXC2+OC6hWvWxQr1JXx4J71gxI95Sx+pLXgkKCWD0GSJS1gj1BfHKC6GlcCzEVTrjeu37dN9P&#10;pclaILEfS4baxzalxHYGXINwUXGMXY+41Zl70da54txmm21aPfhORKmM6ksYZR/HUXVONKfebRkr&#10;j8pv8Uq/LFxfZa22tqiknXfccccmSFQm4kWWFwhOCDT6BTBUvfR5mSpfUefm41aVqTjGboqpcAvt&#10;VpXVjWPquoVyC8lU/Kvr9EH9Uh9medT9R/zGCqQ+7F5/6Utf2sZdY6fxlRjOXGO8rfsA4tOfx/NS&#10;9fM+7Jg+T2FxGdczIbCx2IK4Ofl2t7tdEzybz4kje0EcptpqfLwQVJx9/9G3PIsQbnrWeOQjH3kj&#10;QZz51Rwz7p+3BPo646bapMIUvqvfquM6Pw4XQlh+jO/33o3HEZ/GYM/ANc87X+cc8y+/KSrePs6p&#10;6/hXmJ4Kz43Pu77yVueEG/stFgshiCvk2xzm91vVjXBjVwjjd8xUOR33dQ7HvSDO+4ktttii/cnN&#10;bzt5vfjii7NlagghhBBCCCGEEEIIS5R6hzj1vpCLIG6JUeWYcmMIywiILrrootbIxDK2iGS1i7Cn&#10;t9zVIy7+9VK6h9BFfAR14jnssMOapTSWoYhpvGwmrGGBhZiJwIBlLVbStMl8kObUy3/0fl6cS48I&#10;i1UfWzfqxLZyJHhSvilYGautRgnibJnCQhwRHQFbCeIsNBOa8Wcl7N73vncTxREAsShjcVp/kz6R&#10;lBfprHbJl+ulz3qbOiIc4liII64oLGR/5jOfaeI18YlfXlgSsxUsC17jbS97tLHzRHG1/SWhIpEH&#10;IRlhV7Whz3F7LgTiVGaLHgRRBCWEl6yvEZRpo6m27CFCUF+st7FkaDFFOxIJWmwhstSXWbwjVNOf&#10;LGIQMrCq5zr3u3TGaTmufu47oSLRmG1LtT/hnnSICwjJtL+y6NOsBjz+8Y9vgkl5YplOXRs4x3Xp&#10;WDpcf05fYNWOBTZbkxLeiNN9414iuFkVqnzuT3VGCEkMygqhLfX0yY9//OOtvvq+NsaiD8EcYZy+&#10;a6sg1hHktxcVVpm4SltdW0C6wx3u0ASiBIPK5n7R3tpTeLhGfXB1PWb59/Rh+rDler+56K8pN46r&#10;6L+jD9O7qet9Kre26esLvvf57V3517meOj+Or2ccz9RxUefKrz8eh+/9pD+OC/ymyruQiLd3s/wK&#10;x/JTee4p8S7rjO5vlg6NV0TVxnrjufGmtv616OpeGS+8+t7XS1H+4zyFtQOCXfMFQZxxi+VX4utj&#10;jjmmjccWzeeD9p2rret871ZGhav+pG8Zlz0jeIaznTpBHMEBAQJhH0GCMVsfnU8ay4Gqp6qrugdn&#10;lb/3970fGyqeciGE5c34np9yFc44Uc83/Rjjs8ae8puF86tzHSo8N4Zf/+xVYcd+3GJAEOd3MrH2&#10;WBDnd/+qCOLkm5CPG9fNuBw+henL2dOHLcTv/UVtmeo39pZbbtmsxPntXfN/LMSFEEIIIYQQQggh&#10;hLA0qfeCs94XRhC3hFlZmYhhWENhUcsWpwRxHMtUXgg752XyFLPiJuDyglschDiHHnpoExUQ4BCF&#10;sWTC2pSFWi/ICclY8nrRi17UhHJjZqXTvxyvF9M++5fqxGAWt0sgZbH4Xve6V3u5TZTVW4jrscBc&#10;gjhiKBZiXPeKV7xixZaPtR0pcQSxmrKw6vWgBz2oiaO89LeYbiHdtrEEgBYGLEyzrkVgxHqXrThZ&#10;ayN0YyWOoKoXKQlnmzbiQtukbr311sODH/zglhd5ZMGLKEM7TbUVP2I5N7K6dx/4l7u6LktdVb+L&#10;ZTVAfBbj1RsLO6985SubwIz4Ur/Tz1aG+iY0IxgkUCGmI3Szrd3xxx/ftjMltLKYYRtafY8gjriM&#10;mMU//tUTlFFZq5zqyHHBAtwpp5zSLARYwCFu1EdZPbQgohxEk0QIhHOEMoRztsklUjS2aLd+wURa&#10;la70+jrWJ/QF262OBXFEOdpovoi37wfEkCw02oaVOE2/1E9tgVpjYJ9PiIOfz4pPvrWhe0o99vcZ&#10;HFskqrSJ+EwcRHjuH2JP97r7Xj8kiKt0XTOuE9T9zPXnxt+Fqzi4vjx1bnzNVByzXB92CufH6fZx&#10;jtMioFJXfZ8rhJ8qQ+/G+eEnLvG6dhbCOd+7ql/n0JdlnO+6vj9X4cUhD+O2gvPyxlU6i4F0x2lL&#10;b1wW8BuXvWD1zXxlsdbYYZwxFhh7LrzwwiYidk+6HyruqTTC0oSo2vhojrKtt8V7Y7zx2XbRqyJQ&#10;rn7mHhjjHP/xPVU47t0UriXetN02Yb28EsR5BnFsHiuLpfrrLQF1pT57V/U8rscK25+bup7f2IUQ&#10;ljdz3fe936wxYi63UEzFvbpuoZkliPPntFUVxGGufNa53s137OZnDvC7hCV7v+sJ4rfaaqsmiKs/&#10;b/k95v1ABHEhhBBCCCGEEEIIISw9Zr0jLL8I4pYwVaa+XP13QimL+xb5iX0sAFv41+Aa2kvqeunr&#10;uv4FcB2P4/dCmcDOi+5eEMeyGkslrG8RkrFOZhvKJz/5ye3FuO29iM0s3LJKRZSgfQiLiHpYs5JX&#10;fiW8GQsw5Kd/qa583//+95sY6sgjj2wv4y0UzyWIE0dvIY4IbYMNNmhW2fxD3Mt7gig3hvLYOk99&#10;KQvLZRbOH/OYxzQBkpf+rMbZepMgz5ab8qNM0vjc5z7XLLURKBG6EcRZiO+3TFX2WkywfSeLZwR0&#10;rJURiBFTFfJebTJGXWkb22QSfKlflm5qkdw1VZ+z4lhdxKXNShCnHrU7wRqLdcRgFhm4n/3sZ03k&#10;RySnzX0ndHO/lnU59UUUuOeeezYBJ2s+LLcRMghLQKg/sSCn/YjLiCKVCz6VdVa/KRGi7VwJHLUL&#10;YSMhX4kQWQmQZgn0CCdZO7TlLWtv+mlfh77rs1P1q88rH2Gf/iMueVcGgknCO/1G2WyfS1DmWF1p&#10;0xJEotIpnFfnBJW2CibuIwx1b8q7+5I40iKQOIkr9Dl5In7r8wnH8l+ukGYJhCBPxlkW6Vink652&#10;IwyVFuFshfXpep/irzQdqy+u/Cr9ClfHri/Xn+/96vop53w54SvdPq5yY/hVOnW+D19+8F3fU1fi&#10;L/j3eRhf0/tPnROXePs89PRxlKs8j/Pt2Pneb3x971d1xU2lz48Yrr/nFprKz9j1ee3hX2WH8/q7&#10;cdmip7GfhUgLofqt+exTn/pUG5PMT+P4wvLBPMJCrgVxgjjzuHmGBU9jpfYv9GnzNZGc5w39qqf6&#10;2dgffR/0fdynqt+OXZ2D9D1TGVfll9igtnj17EUQV0J89+AtAXWjPntX9Vz1VlTY/tzU9fzGLoQQ&#10;wmwWWhA3F+PxeWWux7E5oARx3k+YT1l733zzzds7A39C864kFuJCCCGEEEIIIYQQQliazPV+kIsg&#10;bgmjPFOLeQVRBlENwQ3LVgRdRDisXnlJ7VyFt/DKVXw+a5GxfzFssZgFMlbTCIpYKSlBHCHcz3/+&#10;8/by24tlYjDbkpToQEcjRpAf5wkQPv3pTzdrPRZ8LVI71imnrA1VvgqW1ryM195ES7vssksTNxHp&#10;jAVxVTdeyhONET7ZHo+gav31129Cut5CnDywFiNfLHm95CUvaX3LNUReyuWFP2EcURzrYSx1qQfC&#10;I2mwauZa1sf8E13elLHf/lR92WaSBT1COI71PfVEnMHaXNG3i+9jtLf2qcV7x8IW/fWz4lgdxEkg&#10;RUhGnEhsQvDFepg6IgRTrwRvp556ahMesJRHpGnBRL37d776ZVWOoItQgUCQgNO2s9pSuxAHELPx&#10;Z2nN4gsLT8IobzEuW39sXNBOL3vZy9pCiH6jz8i3PBJmWhQh5CNgZKWOAIHw0bHtFAnKiqpXn+Wq&#10;n/rs+xLhhb5msGWVkBDPwox7SR/Qt+TL/UWMyfqPvGjPKkPFDf7qxT2pHtW7+Fm0851Y0NbFttF1&#10;n8qDQV4ZCCf1F/d9j3Sm+kifrgUj92ptJ6ytnvjEJzbxYgk0xte696QlXse9K3yvtOuceHpX/sL0&#10;Qq0K25/v/euc8GXRzHk4V+F97+nPVVxT8Ocq/f648tn7l5uLPpxrx/ko/3KOizo/dn343o3DyG/N&#10;C33eiz6uytNiUOn0eRvXQfmXc9yjrc1P+r/7gQCahU+iOGO0Oagsw+nb4+vD8sEcYg4y7hrXzVNE&#10;7uYjW5T3Flx995zEMqnxciw66/tfT/n1fXQuKuy4D+uLBHzmTc9u5o311luv9V3HLHJa4Dfnu09X&#10;ls5yoS9nX3fj8k+dK78aQ+rc2IUQQpjNQm6ZOovxuDyXG4/nPcZ7z3f+cFS/IQnitthiixV59ZvG&#10;n8nM8+PrQwghhBBCCCGEEEIIazf1XnD8bq/8IohbwijP1IJeYYGUMMsiLyHPc5/73LaIahvL8847&#10;r72kLrwALgFVxVsijv5Fthfgn/3sZ5uojtU0lqkIwQgKLMyyPiVNojcLzBadica8KCciIz7Q4V7/&#10;+te3zze96U3NMhdBm+0kiacIwVjzkZdiqnzEYiy6uIYYx5aR22+/fRNITQnilEk5LWyXIIq1LoI4&#10;C+NEWYRbFsDdGCyEEW4JxwKc8qo7Vr1YQVOXJagi4Kpt91gQk4Y+qIy25fPinSUtgrja2hPSsphA&#10;CKV91Ke2Eoe6VA89ylAilXLKZOG8nONqxzH8nCuBy0Ignl4Q5z4kyGLJhuUwokmLDe5NokxtzYIc&#10;i2uswLHSRjSpLrWHa+5617s2kZU6tkUqkaH6YFmutrtR59tuu227hqWcvl7nwrhAcKjfEjJKi3hM&#10;/ojQbDVbFuK0v35pgUf+bKtnAYgFtEL5+7qsvuZTPdsOlrDNtneHHHJIE8Jts802bdC1GEOQIQ9l&#10;cVC5iSiJMAk3CThY+6v2rPS0o/b3XX8l5mMF0r1GfMkqISHmP/3TP7X8K6PzhHFEmMZMQg9Wswjj&#10;9JtCnHP1EWMFC4oEcBbCxE1cpH6I7ZS5739VF9KoePn1YVDpcso3Tr+u4e98Ocd9nP358q/r+cl/&#10;Lxgtf67Cwneu4u/jGlPnx/CrMs26dr64vs9nn7dVibuuE8/UtXWu8u14TKW/KumuDuM0+nz3CDMu&#10;S12rPxqbjD/GJveE+9CYbi5knZH1kL5/luvjC0sf47txy/OIcVdfIHY2LhoTy0KcudQ8wFKr+YKg&#10;cjwfT1F9rtx8EE5fq35dn+Y0Qk1znmcQcwRBnDmSsJMlWQv8noVqLrilUXXHjet76pxP9Vt1XOfG&#10;LoQQwmzmEsTtu+++ayyIG4/JK3M1nvfjfWG8L0Gc30q9IK7+0Oa9hd9S5tLx9SGEEEIIIYQQQggh&#10;hLWb/l1hT/lFELeEqTLVC+Ba4Cu8gCYiIuwhxCK4IiRiCYvFESKjohYIq44qXn79i2wvwAnsCL+I&#10;ztS5DqTjeDHuxbcFXMIyojGW4QjBiHNYYyP0YVHKJ6ssPlnn8hKd1RPCMIIa4gSClT4fPit/sAj8&#10;1a9+tQnIWMLabrvtmiOII2KbSxAnf4R4XuATxFlodo1y9II4lvUsRLMSZgGaoE9d2jpT+Vg0szgt&#10;/xYAiJguuuiiJgqUvgVrC++EeoRPrrXQXrAQp7+y4OUFPfGYNNWxc701uUI5LMwTeWhf+VUmx/z7&#10;OoLwXFHH43Cri3i0FUtlto3VhurVwv2mm27aLLkRHBC/EaOwYEZEuOOOO7Z+wREzOq4FCn3GFqBH&#10;HHFEE7JYxFAfrOXY7oaojpUn291oO/Vcgi791fe+PxeOiRxYJ9Rv9U+iCHljpY1QjADN9q6EnwSb&#10;T3rSk5pgUvsSfBGCsRBXdTquX2lIu74TWBDy6VvqRrl22GGHYZNNNmmiwc0226wNwBtuuGFzW265&#10;ZVtQ0udYABpbpJNW3Q8F4YQ+o08TGxIZqkPx3epWtxrWWWedVq/qihCR0JAAlJiUtUZlds/1qMdK&#10;p9IstLf7ncUtIiPtrY3f8pa3NGt4xt4+f6h4uHG73NSMyzNFtePNndew+hhr9UWiJmJmfd/8YNw2&#10;VhtbiEJZBTHWVntzNY74LL9yYekythBn3ikLMcZCc7/x1NbaRHC2pDbOWSzvLbbOYj79ZCpM71f+&#10;+p453jMFwZ5xtoTmnkfkqwRxfV+9paCs7lnl5sZzjvPjOaeu4fpzYxdCCGE2ayKIWxM3xVzhfDfe&#10;E8R53iOI87vcbyK/vQjiWLQ3x8dCXAghhBBCCCGEEEIIS5Opd4MovwjilgHKXwt8XJXTv5zLQhwh&#10;FhHM0572tOHwww9vVs68yO7rZKp+xN3/W9oLcEIxIjRbNBLXEQ2xEPeNb3yjLTazFGdLEiIvlqMI&#10;fIijyioPK1gWor00J4KzIG2RlxiKIMxWlTpmCRS8SJeHvmwoQZyyscJGdCaNshCnfD2u9aJbnbD4&#10;Qtxme84pQRxxmXwQp3nR7+U+8ZR4iYhOO+209qkulYn4iPDLS3Yv23/yk580q0MW0/VJFruUU731&#10;gjhCNtbNCL9sl2pLTfmyAC4O9d2jPVzvpb161ra2efnc5z7Xjgm51EstPqizqrvFoupVvZ177rlN&#10;aMLKGTFWtbtFEnVAFOi4hG8GHo6wzad+wBHIaUciNRbiCBMsqhBxnn766c3SmXoXB4GdOqwyE2sR&#10;BsqT+upxTBCnzvRbbUqcR0B25JFHtnYtQZxtSC2SsHwmLYsmZQFN/+zruE/H976+5aWsJhI1iEd/&#10;Y92OBTf9lpBzo402GtZdd90mIiR4INrRt41l0isqvf5ekBfCCII+Qk3iSkJTcYuTKE5bqC/l1e/3&#10;2Wef1l9ZcrzggguaaK+3gCSdcnUPVjn1QVbv1Ic+615Whyw/Gh+ISfo6mS9Vd5WezypnnZuKVxj+&#10;fZ3AsTj0BdeWn7in+gf4uYYoxhgkXMXb563uq0q7/CpO/lP55V/XVHyc75z01G+fblFxTl0nvj5O&#10;eenDOFfx+XS+t5K3MirtintcLsfyLE5hFovKxzh9/uWclxf3jXmJ5UdjCdGm/mrsJngl3mbtUTur&#10;86oLcVQ7VFl753xYmhBVG7cI4jyLGA+J9I1d5l0WM/UJfcO250TJxkgieluTrozqg3Ph/Hz7ETF0&#10;Cf/NiRtvvHHLszGepbtLL720ia5rzBDvLQF1149H4zGp6lgYruq6ruOcr3YYuxBCCLPx+9QfhPxu&#10;uqkEcfNhHN6n8b4XxJn//eb0hyS/ycz/3iP57WIuvaXMoyGEEEIIIYQQQgghLBfG7wWL8osgbhmg&#10;XFMLfxZHCa6IpWz9aLtG2z8ScRF6TVlQq8XBwnG/0PiXv/xlhYU4wiciAwIuQiiLtl421/aQRF4E&#10;cUQ5BFC2uGShx8tnYhxbUO61117NOhdRE5HOq171qna9RWDinCoTN86bvBAnsZJCTFaiM2lOCeLg&#10;pTyxE0EUi0EPfvCDmwCLQG8siCuxHSEhsQ+Bkf4lPVtZEgG+4Q1vaNZlWCsr0ZS6teWp+iWCEoYV&#10;MvWg3ghtCkIpYq5DDz20WctzPStitnS1tVsviPOS/vrrr29COaIjdcwil/htYWtRgtDPNrJEXRb2&#10;bbXZCz0WA21CBGPRg3jNNoTalBBSuxMdOC6nLgnmtDdHSMh6IJGYOnKddhTGIovt4gjiWKAjZvjw&#10;hz/c+rJ4CAP0IVbjasHFp/zot/39UBgXtD+Rg/q2gCMfBHEsHah3fYQVOX2b2FL76rv6A4GNgbPu&#10;iXEfre8FsY3tZLUNEal2rjLX9qisJSqPupIXx/raBz7wgZae/ljl8CmdSh/S095EnOpC2Wy/Kx5p&#10;yb97zKctZqVLXEEI4j7Vj/Rp96+0+j5aafVlUr/ahFiEOJGAz2IYAaE8jAVxfZ7HTrzVZu5plupc&#10;zyKgMlnE4k+MQqhibJBHbeDTsWv0dWGIQ1zjnHi0JStLnPgIIvUBolLOd+H4O++e5FznvLilL37h&#10;6rz4Ki6f/Iy34hCunHy6byvv4hS3sMaasvBYcYlXX3c/1XmOXx++ylSu8uWcuqtr6jp+wlV9VBq+&#10;y1OVra716Vh5XCN/PitMucqLcOX6fPhcXef6vszi9d39JO8Vf4WrT2UzTrIMRwznPjZmmCdYUSR0&#10;UpYSEhkr9EH9sdAvS2jje/XX8XgSlhZE1cRlxMDGWuOh70SSxi73gntdHzOPG08Jz+ZrIQ7jPuJ4&#10;lpui9zf+eJYw1npmYlnUHwlYiJMv47D8Gj/101lxLjeUs59DpsrueOpcf23d02MXQghhNje1IG51&#10;ca05oBfE+d3iz0fmU7/t/Hbxu9Bzod8/5oUQQgghhBBCCCGEEMLSYda7xPKLIG4ZUGVTD/3CnwVS&#10;4gALubb4tIBqG8YXvehFbcswFqUK13ph7fpaIITj3uoIAQGBHQtzxHCslLASxyKcxWNWygiytAGR&#10;F4s8hGJelPtHNjECcQIrVsRB3L/927+1uCoeQoYSKkwtZBZexlsoZhVLPojaCHMIpGYJ4pRDv1AG&#10;IiDiOZa5iIV6QRzhCrGdrThtNWurTyIi26cSsLEuRLgnvwSGyknwR2CnD1pEJ1orwR4hEotg6q0X&#10;GxGSqCtpECgRLxHgeWHPwhwhDuTby3xCN1ZsLN7LC4EHwZZtMl2n3NIgpHJPWIiY2kZ1IZE3Zbry&#10;yiub9bayDEigSGyg3YnkOHVD8KfN5VWb82MZkPVCdUA8SOjmWosWyqJfaRdiNVb3iLgsYhApCqPd&#10;CFcKedJ3xv0HBj11+NrXvra1G6t1D3jAA1ofJDJkGYj4x+JIWYjTPyzwEFIQqOkfhbTcO2PxTKEv&#10;u9eIBd174iFseOITn9jKwVIdoR3rccYw/ZCgjTjPvavNiSLEWyhTXz7pEoMRB1mgsghlkUofd8+p&#10;c/1FHzEGsD6n3yibvmNscE8SDxGC9uWbwpigTNIgJjF5aC9WFmyZSlRSdVBtUXXks5xj45R7XT2p&#10;d21sDGGhj3CJgEXbl9VFAhD3lXbg3OfC6H9ELMI5FsaYROTCuefdE+5L966xw/UVhtC3wvh0Tnri&#10;I7AixlQ29758icc8w8+na+qc+MSrHNKSZ31YmvLlWuUjkuT0NfE4Jy7H/FmlIrwlkPWpXW3rKI/S&#10;kWef0uUnznL6OMt/rhGX47pOXh2LSxzyKc9EoMJLd5xW1aPv/Cp+cUtPnMpQdcS/zq+qky7nennh&#10;HEtTvog31Ynz/F3Dv3fGBPez/m8u4ow5BLbuk7p/9GV9UT8djxV1nzlf91pY2hgb/EHAmGee4sxZ&#10;+oV7lLjMnEkgKqy+rD+5h3sLmvNFn6kxsNxc/UhY/a36HiGtfHlO8EeCEsTZqpogzpji2UA/viWg&#10;XsqtDGFqrqn5qHCOX7k+Xi6EEMJsbkpB3JrgemO8ub0EcQceeGCbS/3+l1e/Bz3/+kNHBHEhhBBC&#10;CCGEEEIIISw9Zr1PLL8I4pYJVb5a2EMJ4izoskzGQg5xElEAsQ2BR4V1XS3W9nH4TrTiE0QrBBGs&#10;oLFARYyk3gnDCCFKEHfqqac2AQLREpGYrSlZMiPqIGDwWY644eyzz26fxCM6pYXnXohXVL7gZbzt&#10;wojPpEWQw8rYIx7xiCa4miWII9YhAlEG4jlbkBGsvfzlL7+BII4ghpiNWI0lGWItwiKiL3ELRyDC&#10;OpvFaeIsZbUln5frykRcREBHFEgQR5ioXQov34k2CMKkQQzGih+RnwX42qLNYoI88RMv4ZG6J6x6&#10;yEMe0pxyswjmRT/hlW3hhK/0+rpbSMRL0EQ4pG6kbeGeQJDoikDPAoQ+oq2qrTmWBV1D4GfxRN7V&#10;ofrSngR/+hKhkPj1Wdez5kbMRdhFaOf+1097tDU3Lrf+pZ0Jz7Sp7VnVvXzLH2GVsUM/17YEYwRx&#10;yuQ+YnWqF4yJ331TC+91DxUWYYgWlFO+Lb6wzOa7Puh+0E+IitQJ8Y/ySIc4jEis3wYX0pRGpcW5&#10;XwgoS8jhemUQ/3nnndfSJ6Aw4Cu79I0H+gxhoH5HoKqtWNoa09ejPuVe17f1dxb9tBmxq3tC/VUd&#10;VD6rfqqOyk++LUCxoqZ9iQAJ89QNoaC8qw+iJ98JC4lXlKf6E2GU64iyfDoWzr1lsU4fUnb3hDw7&#10;p++53nzhPMcKk3ved+e0h3QtlBFguS/rvO+csdQx8axz4udHyCkO9SmPhJwf+chHWtquI0omzDEm&#10;yJe8ukdcJy7iS2JJliwJJIkb9T/3ijSEV0/Scsy/4uPcd/ovx1/5ldV10q/8Sk+efFaepMPJg7wJ&#10;61p16VN6wmofrvIkDnlSj64Vl881ceLgKi1lUy/KV2n7FKbKre/IvzmH0NUYTvCp7O4L81hR95D+&#10;PeWq/1aYsLSZJYhz7xH5GkO1t7mXtRiCZM8ZRJT93F1UP5mFczXeTfWjur76mTSMh+YzjqVL85/7&#10;t55XCOI8z7l/PYsQxI3nv+VK1Vdfh2OcU5fqRH16PjHX9Nf4rs7LVZzlQgghzGYpCOLqemO832L+&#10;5OJ51+/nsSDOb7BYiAshhBBCCCGEEEIIYWky631i+UUQt0SYlf+xX39sIZCwhSiGYIDoyktrVq+8&#10;EGYJq3/pOxW/8/2LbIvFrBtZULaIzDoUK18EH4QG/n1NSKYNiNQI4bxsJkggZvGymbUrbdM7/oQ8&#10;znkZXaKZcZ76/HoZXy+3iR5YcLPlJJHYqgjivBQvQRwxkjojeCLwI8hQZ+J8/OMf3+pOGOIsL9d9&#10;Es0QrRBzEU3ZhtPLdiIWwhxxEFTZDlQ7KFdB7GQhXv5ZhyMsIpay0K0eWYepNiAYsjBPyCNu+RK2&#10;RHG17ShhkmOCJ21VdSjdqTpdCCw8Ewgqi/6grmqLWXVdWzTqc+pXe3Ou0WeEIR7SbsqkLdXHk570&#10;pCZ4UY6yDiacvuwcUYOFDG3V1yuUs1yP9tdnWExjGU672K7UFsD8WRkzMBKpEf1oS/2DaIzghuCT&#10;SKGnT2ucZgni5JtFOPcDa3gswhFJEeARX2hf94D86X9EDu4390NZsVJG/aGPv8c5i/8VH6csxBzE&#10;ZgSnRGOEWfpitRXxoTqXLwIqdV1Uefq+YxtY/VPfZuluu+22a4tgBHUEuNq27lXX+F75LlfwVz75&#10;1I4W1wj23E8Ee+5L/V07++6cT2n5tOhGBOWeIdzSX9zb7lVhtCuxo/uBNUcCSsI9olJxOaefqove&#10;EQ67XjsJKx1zjPD6qXPClJ/+ZEwkmhUvAZYtoDnfWSqTJ3H57jr3vb4sb+KUhvDiFRfRC+uXLPvp&#10;O/zkzfXEXpxrXFvCL/eEa4zN6o9Y1zl5Um7XVB7ky3dtLm/SLUuOVSbXSpe/tKvuhVW3yuGc73VO&#10;uIrD5+o6cVd7SEM+CLHVhbyVtUlpC+9c1Wddz8/1xHBEnO4v/bf6c/VFn/qi+6x3435b4cPSxDhI&#10;5Ok+MeZZxHefeWaxuO+5Atrd2EuMbDzlrz/07e+7cNVHphiHGV+vH5Zwyx8BiDXNGfqosdxYaswm&#10;AiXctsU7C6oliCsLcRHE/R/qtOrTHFrzqDrq59Bxu/QuhBDCbFZXEDdrzJ3LrQpT10vTPE4Q732F&#10;Z+PNNtus/f7fb7/92u8L75G8jzB3CB9CCCGEEEIIIYQQQlg69O8De8ovgrglQuW/L8OUX4+XuoQw&#10;xESEPYQBhAIWVom4iLmmXvqO0+jDWFhkAYoQhkDBoiyhBYFNbTFIdOMFOUEccRMrcUQV2mQ+9OUa&#10;u3FepEdURHhBBEbYQ7hEJDFLEKdfWGCuLVN7C3G9IE45CaDUGdGPBXQiItdapCbiIeCTDitQrico&#10;IrKTFyIWC+/qx821ww47NLGOBdmCAIrlKfklyvqnf/qnJqqTtxIWScdCrpf52ow/K0xuXG2gnqW7&#10;5557DjvttNOwzTbbNKtnxIisgxXi4KbafE0Rr3ojKFNeYrVHP/rRbZFBniFdfVI7FurC4j9RmG0i&#10;iXVYZFN/Fv9ZgGPpyf1NzEIQxzoYYZM0iH0IefQt4oGe6jNjrrnmmjZGaE8iQu2izQiEtAVBnHYh&#10;znLfWDghMpxLENczTpfAofqp+8Diizi1sTLrQytD3VlQqsV8rtKpY24Wzlm8IrDUp1hC0tcJyVjh&#10;I6RkdUg96IsWuYpKQ9pVLnERMap7C1+3v/3tm3VD9wALbdKosJXPWYhbv6htatULQZf+TLDi3nNc&#10;W72yZKf+SvjlPnP/63dcCeCIppwT1v2hX7ned/6cuFgxLD/9ynXuKYI8fUz9sIInfd99WvwznhKg&#10;Oa64ndcnxVHCLfGWuM9YYp4i7CLckn95kL7rpO86zrE4K3/KK1/OiUNdc767ThrCEuQac/UzjuBR&#10;OuqEiI0IroSCJd7rRXjyKN/yZ3yXb3EThsqDtEr851NY9aEufMqja4VbUycv0uH6dDhpuJ8qD/zk&#10;VXsQA7pWX9ZHCSVtYeteM1YZK4yr/T1T/dx9VmPleLxcWV8Oaz8svhnX3ROsmBKXGWOMheZ8ArhZ&#10;GAP7cbDGRZ+z+ga/Oj/GtfqiZxljM7GmcZAzLxJ0ma/M48QFnm822GCDFYI4/dqcKKy+ekug6nmq&#10;Pgt1QVBo7iUWVD/mLPNMiVx718e5srhDCCHcWBB3v/vdb60RxI3HeK4XxHlG3HzzzYdNN920/eb2&#10;xxe/P8zBng1XNc0QQgghhBBCCCGEEMLNy6z3ieUXQdwSo8rRv+SdVa4SxFnkZUmEqICAgCCOlTFC&#10;pf5a3y3Q1oLhFBYYCWEI4ggqCBGIKYh9CIUIf/oX5IQZtqUkCiHMmw/SrkXnKqvjWnguekGcdidu&#10;80Ley+1ZgjhlK+ENq25ENxtuuGGz4DYWxOlDVU5lIR6pLfe8NJefEvLw0+8I1Gxd6mZifYyQxJaU&#10;W2+99bDzzjs3gZxF7kIfrbyw9EbIpr6Is4gWCcUsOljglZaFXdbWbKVJeEgcZ9tZWxQSgBAQiWOL&#10;LbZoojICr8JL/rEIZCEQn0V9ix4EccQ2RD7KzSKVvM7qo1AfLMW5hy1KuE7dKQuhEWtfF110UbOO&#10;x7qPvksUZMtUgiVtzxKfxY75ID/iJDYidLvzne/cxIOsZBEesGJHFGerTAI94fQPCzz6A+EnQVyV&#10;Sfn7Oq0+WyifPmXbTX3IPUFcJD1tr03nQ90PFb++rE9Y+NdHyqJQv/DU019j4Nd/CCsJiUoYos6N&#10;E86N6cskLXVuPGHJz8LSPe5xj9ZvWaQkKKz6GcO/7mf9Wp6JUPQBde5e0H+IVC2uuafdp6xPEDC6&#10;P7SXdiFk0QeIoEq4RTzmen5cHetLwhPpEo0ROBKhKjM/AivtQxhGZEVcRpQpTWnbytfYIj3jnrDE&#10;X+LUps6JR306p186L233NnEaEQtrZURoPtUfkZn+QKDjWvVvzHFOmTj93ZjmOuOUMZfY1P3lfitx&#10;srzJg3uI8136xoayKsfaXlncs2Dpk5U4cZXVuLJqV2I74jz5kFd5kT/pCic/0peGcV4ZHDsnfp/i&#10;XR3Xx1FCPv78jBWcY/nRZupbHnxXHoIhYwcBqLGWlajqe1zfR/t7i5srTFi6GP89D+nP5uktt9yy&#10;jQP6ugdgAqqiH/Mw7hPVH3rXM9c5cRuLPVMZL+WL6Ftf9d0cY2w038uX+8xY5HmltkzVv82L5j5z&#10;u7wtd9Rj3aNF1W/dtzWnaEtWUokNHavver7t46nrexdCCGE2vSDOc59ndb9zF0MQx82HCltje+96&#10;QZznbb+TWYjzm92zpd9onhMjiAshhBBCCCGEEEIIYelR7wbH7/bKL4K4JYYy1Mvd8eIs+u8W/1gX&#10;IYizcMpCEJGFBiciI7bqEacXwa6btbBKvMNCmi1TCTqII7z09oKZBR4CNVt4ve9972viBCIRghnC&#10;FG3UIz2CGM733q9ftPSd37isBHG22yTCIiIhlJlLEOda8VhgJrwhmCB4YXGFmIfYxA1AmFOCOAK2&#10;EoawNKTelM9ideWZyILwkGUsFsRYZCJK23bbbdvCAKtt0iC8El8Jt1wvHkJC7UNYQwBEDEaEUtum&#10;ukkt8I5xvQUJ1rjEwbIWoY84CJQIfWxTWyyWIE67EEgRWGoL9cVSlrz4zoKNOqq289n3L2Wr+tOX&#10;CIcIkORfPMqlvSxkEKoRYmkP9cyimTDuee1GfNYvvEir0tP26t5WqPJlwcYWu6zusBZwyimnNNEm&#10;QRzhnbYmQiAs0j+InrTfN7/5zdZuVYbqr1U+9dvnwf1EQKk/WXQRH+EW4Zdy6WuF6+oerLaqeAvH&#10;0lRWFq/UXYn4fvnLXzYBQAl/pq6He4elJKJL4iH3KJGFvmeMmBLE9UjbPe++1seJStQjwRXLeso7&#10;lS7kSf6VT9vrw8YV7acPqGPiNAJXAhBiFeJOeeO0G4ttRFoEWpzFLY6wTJ58lsU3Y5QyKhchm3DE&#10;buKRBrEaP32PNULWo4yR+oR0jSnqxxbARHjyRkRGVEmMZSFQmvqhvPAzDhAe6z/OE/BJk1CMJSqW&#10;IpVT3xbeWEpEZ9wiTpMPorUSgIlP/yR8ra1hHfvs4zHGK7M8ciVeUx5hjcsf+MAHmrDXPSM+8ZRz&#10;fOqpp7ZwFjnF7Vr3S+VP2ZXhxBNPbGHlR/7km5jQOKpuKi2fq+ve+973tnxKh5Mncdp+mFMOeTYf&#10;lcjPuC594cqaZ41543u1cFyumMsvLF2uuOKKdi8YQ1hkXWeddZoY2P2uT9V4rJ37ZyHHvnNTfWDc&#10;N+q4dz3iMY4ar82dnp8IpAmKiQwI7Y2P+q/nEveVMZZFW9Y4jX/KQUBXYi/9e5zOcsO9XHNboczl&#10;X3MjoaH5sQRx5jx1VPd/XcPVce9CCCHM5qYWxHFzUWFqXB87v/+8o/A71TO/3y3mU8/5npP9tiRO&#10;N08IH0IIIYQQQgghhBBCWDrMeo9YfhHELUGUQ5lrcdb3Kl9fRi91+y1TSxBCiGOL06uvvvofIeeP&#10;hVcLtgQQxBdEJ0QSp59+ekuHkIhwyQtn51koImghACJ26ZFX+feinKvyVJnGYaqchZfxFoNtV6ps&#10;LDgR0Extmeo61xPhEAnq6EQehFfrr79+2zKyF8QRPLGEp5z8iUEIPqYEcfCivayXyYuFa4vt/oFO&#10;DHerW92q3WCEMCWIg+9VX8Q0FhLkhZhMmtqJtRiCsyks/FpsYAWJqEa6XvJvttlmTSDYW4ireqz6&#10;7etyTRBfL4gj4iHu8697AhlWbyxS9/R15xwRgvayJS2hAqESQZx4iH0uvvjiJmRgaY1ogNBI32Lh&#10;jVhJOqzlEYSN0wJhgYVxIjBtSCxkEcS1BJQWQ9QVgSUBgjplLZC4hpCJtTJbwBL/KE/fhitDnyNu&#10;cH+waMVSGTEDAQ+LBPO1ENcjTov81ef0K4tSFp8IEAkB5mpfYoG6d9SF+8ZCFktxjgkxC+3L9bj3&#10;iEe0jz674447NnEiYZJ2VNd9G/d54a8faqcSxZUwRF9335155pkrRE7an8CJwIwj0iKEsnUuJx/G&#10;H9buiKjUQ50n2nMPqSPOd+GJqPQ19zerf65lHVAbEUzqSwRV0jZesuYnnLjFqT8aBy2gSafEW767&#10;F8UjDn1IesZf4hUCRNcRDXLKKrxxh3jVeXETMRsvWX8Uh3CEmNpF/ghgWaX0SUgjTuJKccif+7DK&#10;Lm5xuU4c5er6iqucc9qQKFIelUPduD/Epc9WGYQXr/y5L/U/daL8FkqNlT7XxFV+lb3y5h7kfOdv&#10;vid+kwdOfuSfSLQfO2semMsJU/3Vp76vr+qzfT8OSxPziHGc5Ujbi5ubidbNO8YB4xC0dS+IQ983&#10;xkydK7/qV4Xv+pO+ae4zjruvjFHuY/eUZzfjormjtkw1X40FceYsYi9j6S2hj86qz/LXXtpN3Xpe&#10;NVeb79Sl+unvcd/7496FEEKYzXwEcZ5fF1IQx00xDlNje+/MBeZLvy8I4P1W3mijjdof4/xpxvO3&#10;35B+kwgfQgghhBBCCCGEEEJYOvTvB3vKL4K4JYqyKHeJVeqFb/8S1wIpARHxAjEHoYuX1iydEUsQ&#10;C6wqFl7Fx0IQcR3LSARgXogTIVhsZnmOkIOQjNUkwiiLtwQLU8gzwUFvvaOn2m7sX4I4IhR58VKb&#10;QIrFp7EgrupGnVho9uKbiIoQaL311ruRII6FKyISAhz9igU6YiYCIkIL5/u6lnc3E8EGoY16sc2m&#10;7c0suHMstxEuqcOCJS8W6/RfAjgiMJbkWCRjVcrNSeDR92WoJy/3idAspGsPArGtttqqCfy23377&#10;Zs3KuR55dm0tDC8E4lEO/Um/IlaTd2VRdxYgptq00H8tVqt3YjXXKIv2FI+yEeWUBTRiISIlYqwd&#10;dthhuP3tb9/Cq3cinV5gJh15I2CUD4szRFauFT8Rl4URFrmIEIjh1CsrAdKUdm3fyXIdMZYFIGK0&#10;uehFFPqpvGsLfYj1Mvcha2ryI2+zULfjdnIsTnmVR/1G3myXqQ+7H1iME6ZEEoV88VfXrlUeQhB9&#10;1UIWQaWtL/XjQt92f/Ztpo6IwFjpc89x0icKI+7QBpXvKkNd77P8+nPypq3Kso964crCj0/iEeek&#10;T+wgbO/42yZP+o4rDP/+WJiKk6s43Zv6ojrirx+4r50XZ6UrXIktxMXVOdcSYwjDr8oiPmk7p5zS&#10;6cNVfoRxzqe0Od9dw7nG+Tqu/Fa5pFd1UHmWhuuE871c5bXiGrvKY5W1yljX9vH1/n3+FspVXnxa&#10;sCzXnytX+ZGXvv9DfysxZgndelfzaSFcpdn7h6UJ0S2BqnHdVua3vvWt29hnXCZe7cd2/aMfy2fR&#10;j2n9OIka2/q+w0/c+qp73phJCEfISlRqHvPsph8bgzxzEeUS/RPEseY5FsTpu+mf/4v6dt+6Z2ss&#10;Gs9hqDardutdCCGE2Xi+mksQZ6v7lQni5qIfj1fX9WO85+F6Z2DLdIK4293udu09AIv2fr96P2C+&#10;ED6EEEIIIYQQQgghhLB06N8L9pRfBHFLiHH+lbsWWntXWBC0qFpbnLLm5iUwS2K2uyMsIjDSCYiy&#10;fFdnhDYENSzwsPBz6aWXNgGNl98Wi8XHYhMhnEVkdc6akvgsNnMsnRDqEGURxB1yyCFtUbcYt4eX&#10;5fLbLz5XeWa1m/zUy21iPy/jCcmInJRxShBnUdQLb/ljFcyWmSWII5Aj5PPyXj0QDLEQJZx/j3u5&#10;75/lU4I4+bbwqr5ZSPLPePkQdwniLBSMBXHKTcCijlmt0kYsl1nwJk5iWY9wSpysm7Hqp34tQhBY&#10;ESBJS7uydkccJh1WzdzY2rBQj/IpzYVcPBePhWf1ZkGfGNFiiEUGfUTZqg37z/67OIidWMtSz/qN&#10;7TFZyiME0OfUrTAEACyAPe95z2tb0xI02PJOHRAwGsRYvSorUqxYsbqlrmwrSQCnbfbcc89mJUj9&#10;6Q/6PCERIY17wZgi7Sc84QlNzKiv2IKSCMEijzFGOsQL5VjrIgzl9D9xsgDIX99xT4iP09asDspv&#10;Wb7St+RX3KxsuWc495b4hWMBjvBUP5YOARtBGututmMl3rS9pD5DTKkfi4tTj4QXLKrpH7bXZFGR&#10;IE7/Yb1OHRJoFO5L/aXaC9pBX7aNqHuOFUj3OMGoMhNnVXhty1Wb9y6Emxp9UX8uMZwxscbF+i5M&#10;IZwFUsLQ3j8sTcaCuBKrmz88S/SCuHFfmDVu8auw4/P8ql/VOZ/6m3mTyNTzlbnEWE2YbY4jhPOM&#10;4/nMuO+ZzbxVgjjjbb9l6niMviWjHtR73efc+N6tMOUc9y6EEMJs5iOI8/tmShBXY+7KGI/Lq+uk&#10;RxDn9yjhu/ne72WCOL+fCMz9RvM7M4K4EEIIIYQQQgghhBCWHv37wJ7yiyBuiSDv4xfI5Vf+5YoS&#10;fxHBsIBlS05WnLz4JRgjaLHFHnEPi2kanyDJd1sJEoLZ9pTFLy+8LdJ6WayuWeMifCKoITKyNR8h&#10;DyENER3xEcESy1W27hwL4kqMUPlVhn7B2DEhDhEC/6IvXy+I8+9uAixbiUmP8MiL+qKuk6Y6kV/9&#10;xYtwojUv8JXHtoCsruk7REgsaNkClMioF8S5cfo4a8HV4vbll1/ewhGzedlegrg73vGOrc7luxCH&#10;MhLYWfS2ZRvRla3RLNITG1X9sS7GYhknT+InNlRuC+QVnnU61rvUDYFXoT4rn309rilVBose2uLo&#10;o49uQikiQ0JF/aHa0Ge19TgfFvUJApRTP1UH+g+Lbvow0aa6U1cEZqzEaW91u84667Tyu4aIjuhN&#10;H9Bm+i9hHrEXCzuEYxZu9t9//9bm2ooYjRUv8aszoi7iSGI5gjEDpK11lIkogfCMlTlxsoLok4iP&#10;0I21OvlXD7W9J0dEevDBBzfLeQRorM4RkonHvakPc/Lu+hLOidex9lafdb/px8Qdr33ta1u51IV+&#10;oE/rM+pOXsQvDs53Vt0sVhEcyodriP2UQ99yfxNjFFP9hWCQmM/16p1VRmOv8cT9oy37a3wXz1Rc&#10;jvWHfjy4OZGH1cnH6l4XVp+q8/nUuzDVB6sf9m7sX/Cr8SosffotU8tCnIdfY7P5i8W2ou8HvusH&#10;XO8PfcP4tSrnfOdv8d1CvWcO46qx11xkDHWOQI8Y3iK+cZvVWVZkCaqJ6Im+XW9uH6d9S0G5697t&#10;cTzVZsKOnfO9CyGEMJtVEcQZg4t+zJ0v4/F5LtfT+/t9XoI4v7NsmW4+9bvZsfnf76oI4kIIIYQQ&#10;QgghhBBCWHr07wJ7yi+CuCWCvI9fIFeZetfTC+JYiCO6sQUl62HENQQ7RC0ER8RFrGEJxyKZxWHC&#10;H0IbL7bVLctSrFOxPMXCipfd4hCeeIigizUsgjEWqizYEuWIh9CHhaqiF2dhXAYvz1lP4foX6X0Z&#10;vYyXHnEQ4R7Laqyqya+tI3sLcXWd9Cw6E76xCOcFvhfiBEHKo4y1Zao+VOVUfsIjW3oSeFmwrjiV&#10;w8I2fLqWNa9jjjmmWS4rQZwbTHy2SesRjxfwbkZxswTDeg2h20477dQc8ZK2I3Zjle/Rj350E2d5&#10;oW+bVFuHCk84RdRElCdfhTokWlPvC/2iX/7FzXpdWYjbZ599mvCM9TLtUOnKR//Zt6c6UOcslCmj&#10;9iToYqWPmJLlQvEIR5jJGhlh2uabbz5ssskmTdzgH/8ckRZRmDojkNMH5cdiDeGYY4JNFnZY5NEn&#10;altEAgT9iriLIE5ZDJCEE9IRv7S4bbfddvinf/qnYbvttluR/hZbbNG2rCUKtJWve4wQUjmIUWtb&#10;XNe4Vr+wIKP9OH1GvOLSvsJx+oEyKBOBq3tbn2Gd0WKO9IjhhKv89Pmr9OTNp/j5SZs4UH9ldVD/&#10;760Y9uhTBIPudfeceiaoIwhUThbp5Mu92bct+nbvcSxebdvf66hruIqPn/usRCZ9mHHcY8TBCTcO&#10;y18cFXelV/59GnWu4Cf/U2XoqbTHcY3dmLG/7xXHOPzUOZ9T+Ublp87XsTrwfYwwU/Hwc00/ri8m&#10;0qj0ON+rzL0rqlyz8jYOH5YnqyKI66n+1t9XRfWt1TnX92Hjh7nUPOTY914QZy7aYIMNWn49X5m/&#10;PJMZk117S+2/6pGbKj+//pzPao/+urELIYQwG8/5ft+VIM7v7xLE+e3v99OabJna04/NK3Nj+Emz&#10;3zLV+xC/r/zRyR97/Iby56hrrrmmzb/ChxBCCCGEEEIIIYQQlg6z3hGWXwRxSwR5V86pF8l1blw+&#10;C6pe7hITEbp54WtB9WEPe1izemVBmGCJ9az6JHJh9Y01KQIb4p2yUFbbMBIiEfgce+yxzYqcDsSq&#10;HAtxhEQWaG3JyKqaeIi3xK1NCvmdtSBZ52YtPheEZVdeeWWzakeURyxGQHXAAQe0Y/8EL8RZEKwR&#10;/rzuda9rgr9NN920WeoiMiKOclNYFLcdJUt5rLGxMkbQRPjnhbotIyvOyn99t10kC2NeuhNdEbMR&#10;rXnpbgGb8Ap9mZVVea677romYGRNjIiwLHnZ3lObEXcRRBF0ET9ZeCDq468NWSRjZU0ZeuSrRCN9&#10;fhcC8ZVIzQBCXKkt5JfoUH+oBYZKt8rdIwwxJUGg/qItCTeViUU4lnPk33Xq2EKMNiMyI/KUXokI&#10;CbX22GOPZrlMP1Z/+rL2ZiGNkFM67g35JgDT19RRCRA+8YlPNJEoy2kGxy233LKJycS/4447NhGi&#10;T5b/ON8527gK7z5z3xCKETPoDxaI3HfyRNymDVm10/8qjyzHSUM8ffyEcsIrJxGrfOszxGnGPJb1&#10;CPDcc9JWF0STriPAI1wjBiSA0xc56SkfMRwxo3KzoqAeCvVSSE8b6cfEl+JWz+51ViEJOtWftqy2&#10;KnzXB8pVH/C9v9/7foIKU/TxVBy96xkfY66wXB93+Zdf79/DX96n8j9mKr4p1zN1vr++x/E4LxW2&#10;juua+t7713Effj7UddKd7zXzofJUrver9KqsveuvqbD9uXDLZK4tUz23mNvHVP+pvjbuP3V+ql/N&#10;dQ7861yFNf5Kh8jNvEdg7xnOPLHuuuu2/Jr3CPvMrxb6b8mCuKrDKac+x65vRy6EEMKq4XeT32Es&#10;khPE+U3jt4rfHf5k4x2B31FXXXVVE3evjH7cHrv+fD+W9+fGfgU/vy/+8Ic/NEv3Z599dps//SmI&#10;FXd/iCMw94e3+uOVa0IIIYQQQgghhBBCCEuHen84fj9YfhHELSHkv1749i9ry39cPouqLF8RExGw&#10;EMsQGRFTcQQtXmITXvksR8RDiMTqk/AEWIRd73znO5sYjrjnlFNOaQIxIhyiJP8CJ8xhfcW2qYRj&#10;LKoR1xHiEdwQzPXI73iBWTlKGDMuzxgiLII/Ijb/UCdaI8wh0rNQTNxTiK8g2LHATNRHSKXj+1Qu&#10;i+W2KiMKYtGOIM5LfQIkZdbPhPFivY+zkGf5qi1QbZVJfEXspM4tuNfCgLKKo9rTd/+49296ojgC&#10;RFvbspZWW3La8lK7yS8RHHGX9mLFTtzf+MY3Vmwt2tef75VOuZXV73wRlzJLt/KtDSw46COs1RFI&#10;rSw9YYQlzCIiO+yww1rd2UbWtjwGq6pzn6z0qWMWAonm9DFWfojgWJdTP7WFKacOLXqoK3EaI1i1&#10;097KAH2PuMACDrGcsYRIlJCUMJE4VDsSnEnDse8EbnVfOZYH6emP7hv9xha8rLlJ3z1HiKZNCTiJ&#10;Mdxz/Fi9E08ff8VJDKf9iSNYYlOnBBxEmp/5zGea6I6FQGOhulB+C1OsNRCmilufka603O8EjOee&#10;e24TsxGCqoNCvfTiOOOJxS/5lyeiO31SO5d1OYJP11hU0k5T/ZA/53vv+NX9v6ZIa2V9bi7q+t5N&#10;MRVu7KaYCrdQblyvU27qumLqXLm5mE+YVaVPez5uqqzlxmHD8mfczp4LzP3GPxZibnOb28xbENf3&#10;o8VC/MZAn8ZQ4zxRgfnNwn0J4li4GQviXHNLp+7taqtyNeeU47eY7RhCCMsZv51KEOe3lfmpBHF+&#10;b3gH4E90P/nJT9pvxLnox+zxGN6P071/f678je19ePA3P/rt7zem34x+n/qTE0Hc7rvvPjz/+c9v&#10;luMJ0IUdxxFCCCGEEEIIIYQQQli78U6vXE/5RRC3xFCG/kVwuf64sKhqcdc/ognUCGUIlYjUCFpe&#10;/OIXN7GXl9Y+idvq85WvfGUTmAmjTgmUiOEuvvji4cILL2wW4YhvWIXycpnojhCOQM0CrmNiMGm6&#10;lpiM9bgxVZbC91qs7OnLWnhprXwEavJFFMfyi7QsIMtH0dcPsZu86OwWmVkzYwWOZTWiLi/uCcoI&#10;hIjkCLwIqIj+vPwnCvLP+Mpjny+f/FnSUheEd+pBHRJ32VKyBEdV1roWzhHbsTDHQh0BFbERy2K2&#10;gWVxrSzW+a6t3vWud7V/thMc+ne7vFcaReWxdwuFchCzEahdcsklrX8QYNr6lLhNO/T5kbZruD4f&#10;RFQEVYRo6lvf0Z7ubQsqFv1dUxBesahngYN4kahLXagXQjR913dbuKov/bxEndqFGM5Wc73gS/za&#10;ztjBwqCysCQnHlbrtGHdE9LgCOb4G39qDPKpzaTnXiFY06by6b7hLz/azwCsroguWS2U14pf3L73&#10;aRDUuefKCqC6J8BUR6y3sZio3xDNSUO/UQfKIG59XrqsKKov+SM41K9r0Uq76Jv1vUSe7hH5INhj&#10;XY7oUH3Ij/rSBwg+tbd6Hffvanv+dZ9XPyh/1/q+poizT3tVqet7N2YqzCw3ZirMQrqq21luHL5n&#10;fK53s5hPmNWlj3tlbqqs3FTYsPwZt3UJ4ljqZPFz/fXXb5ZWCcvNDf2WqX1f6d1iIn79FcZC85T5&#10;3djPeqgFfJY+5dc8a86NIO7/qPobu5pz+rlnsdsyhBCWK34H+83hnQtBnC1TibVZn+4FcfO1EIea&#10;Y/txvB+n+3P9WN67PjwcC+f3nt/+5lN/GPLia8MNN2x/7vE76ZOf/GT7De03lXhCCCGEEEIIIYQQ&#10;QghLh3p3OPV+kIsgbomhDOOXwFW2cRmd8w9uQhfiLuKeM888s9UP0RjRESELIVF9lvPCmJhJGP/+&#10;JpphfYzozQIs8RXRm3r2QpzYx4tki8lciX+8DPeva0Ia+ejp81rwq3IV5Vflrut8J17SiYmiCMjK&#10;EhcBkn+DF67hLDB7iS+vBDzyZlFZmZXNNRaWvRBnqU35WN4SNzGcbSotPvcv9/v2KKRlW08Cr699&#10;7WutLjlpVP6rTHUMfoRehH4WEdSt9N2YtnnRLuedd15rD079VnmJ+bQ3IVIfp+/98UIjbmkqrzwQ&#10;YLIUR5SozxD4FVVm4cfCJ/7KTbCg3pVNezrWp4iyKrxP7aQtXSNdwkhCN8JFdU3c4FPf1s76P7Gd&#10;e4FITzuOFz6UpfqI/qosrlHn4lP/4tMWjiuN8q9zHBGqtnO/GIv0LX2qb1NhCNgIJUtsKq/idK/6&#10;7MsiXtfpi9oa8uu7embdgDBOGfWLiq+/t/UbcTinX1ffIRQVV8Wpfgv5F5Y40za+tmBlwY64lpUi&#10;lvqkrQ+o06n2hfrlV/dL9c1y/bliHIabD6sStqdPZ+yKqXPzcT1T529uV0ydKzfFfMKsKeM0FsKF&#10;5c+4rc0nhNYsc7Jms8kmm7St3ljQNT5aNC/G49RiIv5+3IP0PQcQUR911FFty2xbvBMcsNrrOa4E&#10;cZ5JhL+lU/U4duqmd/wWu01DCEsXz/PHHXdcc777/Rf+D7+T/MY7+eSTmyDu/ve//7DLLrusEMT5&#10;g53fcX73+E1Q1HxaY3WNyWP/co7H1HV+Z3B1/Vz4nUQQ57cUy+vm/o033rj9sccfhPwO87vPb3Dx&#10;hxBCCCGEEEIIIYQQlg79+8We8osgbomhDPXyuF4UT7kKa5GU0MVLXmIsQhpiNtuMErE4tuUWZ2F1&#10;7Ih3hCceY/GMlShxEXqxXMIR0+hIFpK9IOccW8iVJlFRWfgq+nz28Bu/AC+/vtzl7yU7i2jaWnpX&#10;Xnlly5tjYrk+HtcJ72W3OhFG/pRPHpXNNdIQjgjLi3ziPvlXTmUk+BEG4vd96oU8PwIh9UV0pD6l&#10;UWHkZ1xWuI74S30RGaljL/GJnLSTuAgAOVvUaheisN4ynDjHrhgfryniUnb1Is/qVX3JM+GZ+i6q&#10;HeWz6qxvT2XQd5RZ26h7VsfEIXzl3XUVD+GW89ImdFQn+qv64nwXV983LIz0FnXE2beHc+JjgU6/&#10;Upa+3qs9OfHrP/wrHOe7NMWhXFU/fZwVxjGnvPzEKe6Ky3E55/Up8VXe9Vd51m/0bXWoX4hb2eVN&#10;HstVfVjgE1Y/NVaIC+pWfOJ1zlhha2TWFInhbDVoG1aLSKwquE/UqfRdp12qLgvfOf7V7uPzU+fq&#10;ut6tjFUN3zO+tnfF1Ln5uGLq3Nrgiqlz5aaYT5iFYJzOmrqw/Bm3cwnibFG98847t4ff+93vfm3L&#10;NGJhY3QxNU4tBuKXDtdjHDVOs/hJsEdoQBDHUtxYENfPZ7dU6r7u67N32rOc48Vu1xDC0sR7hFvd&#10;6lY3csRT/uQUbiiIe+5znzvsscceTRDH4qo/zrBETRDn95y5DMbcGn/5icNvbX/o8d1vCL87+nF7&#10;aqyuMb4f0/mNXY/fMn7/+LOR+d/cv9lmmw2Pecxjhn//939vf1Tym9tvK3GHEEIIIYQQQgghhBCW&#10;DrPeC5YfLUQEcUsIZVjZC+I6x3lJ7OUyoZdFUy+dy7FYVS+iCb2cL+fFMcdfGH5ER0QzXlgT+PTO&#10;Of7OW5h17OV2xSOMfBTjfPZuZWXjCv7KKG3pcZVP6dVLcrhO3rzs9imM8Mooj+Lwgl54Thj11sdb&#10;i84Vhqs8ubZPzyc/8RIpSUccwtQ1XNHHxblWHqvttAPXtxURUuWr0q54HFdafZ4q/vJbU/r01Lk8&#10;a29lVm99nY3DV50VvleZtYnyOa7r61rXceVffuradfq0utLHq56qn2p/YSs+zrF8yn/FJ5z8i09Z&#10;OPFw1Z7VFv25PrzvylJ59Vnx1rW+C8PJo2uqfX2v+Co9TjhxFVWOSkNZ1IVwlaeKp/IrXWHqfqg8&#10;igeOhSPSs+3vk5/85LbYxaLCtttu2ywssSBJdFhbpaq/cTxFn8dyY/rzFX4uN0WdW5V4lpubD1PX&#10;jV3V4VQ99sx17uZinKcpF5Y/43aeJYizJfZ8BXEL3X/EVfdZjzGV5VNb0x922GFNaLDRRhsNd7/7&#10;3ZtFHtZtieTl2Ri+kHlailS79K7qdco5H0IIYwjfpgRx5V71qlf9I+QtF78t/GnutNNOGw499NDh&#10;AQ94QNsy1cukvfbaq9WRP8z4I1L9zjPm+o3g2O+P+sOYP+34g44/d/mdVmO0cLPm4Z4a64UVf/0O&#10;KXz324mA/PTTTx+e8YxnDFtvvfWw5ZZbtj/3vPrVr26COOm7NnNDCCGEEEIIIYQQQghLC+/0yvWU&#10;XwRxSwxlmPViuM7V+XEY/mO8PJ6Ka1WodOtFdL28nqLyV67yWa4/N6bOV9iVIUxfPtf2oqcp5hMv&#10;hBu7Kv9U3gvn+pf1rit8H/sVFf+s8z0Vtm+Lusan475eFoJZcUmrL2/PXOdm0ZeNm5VulXNl8VY4&#10;cZWgq+Is//nmbQpxzZXHVaXyy80V96pS8apbDharWPgztr7iFa9o2/VtuOGGw3rrrdcWvY4++ui2&#10;NS5LdBbGqq9V3sZUflcWpj+/MjdFnat45hvXcnLzYeq6sZurDnvmOndzMc7TlAvLn3E791um7rTT&#10;Ts3i2n3ve9+Vbpnasxj9R3zSqu8csTJBHOHxkUce2QRxG2ywwXCXu9xlOOSQQ9p21QTJ8mzuuqVT&#10;9da7fgzrnXMhhDDFygRxnC1CCbluqfiTzbe+9a3hfe97XxNsqw9zKqH5wx/+8BsI4vyWgnG3fr/5&#10;w435y7x73nnnDV/4whdafRKlmc+M0+PfFf24Pf5e4cXtet/rGudKEHfGGWcMz3zmM5ula4K4ffbZ&#10;p+WVIM4fqeq6EEIIIYQQQgghhBDC0qHeBY7f7ZVfBHFLBHnvXwqPqfOzFnBnIexCIc16GT2VvrS8&#10;pK7zledZbiqOuq7cXIzD+C5teVwT5E0cVdeF+FeWf/6Vh/H5/vpx3HPhuj4u3/v8TaUzvmaxkD6h&#10;mYV9+empfM6qj1kI19dR7+YThzBjJ66+b1a4+ca5MiqdhaCPy2eVva+P1UnLdcpfolELQ1/5yleG&#10;d7/73W2r1B122GFYf/31h80333x44AMfOBx33HHNehxLc9W+c6Xd59X3qXBTYXo3y7+n/CqeuVwf&#10;x1xuHG9/blXdml4/Hzcfpq4bu1Wtqz7szcU4T3O5sPwZtzNB3PHHHz887WlPG7bffvsmMCuLa2ed&#10;dVazKlr0/aS+934LTcVtLOWIkm0/TjDwr//6r23L1HXWWac9rD/rWc8aTjzxxLbtfQRx/0vfPmPX&#10;j2XlQghhivkI4sp553BLhKDN/MOCNEHc7rvv3sRwLEnvvffew7HHHjtceOGFw1VXXdXmsqLGY5al&#10;WWU1t/mDzVvf+tYmjLviiiuaxWxhhC368dz86PdKOcf9+Rrj63cJ/HHn+9///vDhD3+4WYjzW8aW&#10;qfvvv//wute9rgnifvOb38TaagghhBBCCCGEEEIIS5D+/WBP+UUQt0QYv9jtUa46X2HmU1ZhvUiu&#10;OPt46nqfFe8s1+fJcR9nIR4LtsRRzheV5pRzrvLRM76mD+N75Wt8bX/d+Bz4TfkXdX2VsX8J31Nh&#10;6lx/3rm6rqgw5ZwrUdJU/OA3Ky91jpu6djEZpytPFkI4eewRxvlys/I7VRbf+blOvOpqrvqC8FVX&#10;VV8Vb8XVp1P+s+KbL3384zR6+JWbRZ/Pwve+Drgq31xxjdPy3XXuUVsWXXvttcPHP/7xtlj1yEc+&#10;sm2TusUWWwz3vOc9h4MOOmg455xzmmiurpurbHCu3Djtgt84TLmp68v1lF8ffpbr45jlCt9X5bop&#10;t6ppr66bD1PXjd2q5rcPe3MxztNcLix/xu1cgrinPOUpbUwjMLvzne/cLMawHGNMm0I8N0X/Fn+N&#10;4eZN28gRFbzmNa8Z7n3vew+3uc1tmuigBHEs9Ngi3DPDLZ26r6dctV3vQghhCn/4mBK/zXIsjt7S&#10;6AVxtky19bi5iSVTIrPXvva1zULclVdeOfz3f//3P67639+F/kRz9dVXNyun//Iv/zI8+tGPbqJ0&#10;orivf/3rLe6p3zA1lpsfzXn1W9nxOGyF40BkJy8f+9jHhoMPPnjYeOONm9VreX3DG97Q3iNdd911&#10;LW+ZH0IIIYQQQgghhBBCWFrUWtDUO0Uugrglgrwr57gMjr007oUwU+F6nKv4+rAVV/8S2me9UOZf&#10;13COy7+oOJyv4worf15ej8PPcn1aHL+6Zq5z4ufKD773rnBthe/jwVR43/t0x9egwvTX1vfxtdw4&#10;bd/Va7XnuCxFXTuV/0qvd4uNNORDnis9eapFC9+LyhO/yncdV1mKOsf19OH7OijG1/gub1WnlW6d&#10;648Lx73f+Ljg1+dlKu46x/Vx1PkK47Nwrg/bh6lz5Td2FQYVto6L3p9zjbayeGWxiiWFF7zgBcND&#10;HvKQYbvttlshHLGIRYjB4gL6/HA9fdzlxmEwDlfHY/+pcz3l14ef5fo4ZrmeVb127Nb0+lVxczEV&#10;fsqtan77sDcH4/yszIXlz7idCeJYvSSIs2UagZmHXxZjTj/99LZd2xTiuSn6tjTM/cZw4uRf/vKX&#10;zXKNB3UWeNZdd92W39oylSAhgrj/o+7tKVfj0805RoUQ1n6Mqd4leP5lLa6cbUGnBHHcLW37VM//&#10;tjydEsTtt99+TcR9/vnnNyunZSHO2Muq9DXXXDN8+ctfHt72tre1ufdxj3vc8NSnPnU45phjhs9/&#10;/vPNUmv/vmA8jvOv33L1vX4z91R4nwRx/ujzuc99rm1Bbrv09dZbb9hrr73alqmf+tSnhl//+tdt&#10;3nVNCCGEEEIIIYQQQghh6dC/Q+wpvwjiljjK5CWwF7heHnsZXC9/x1Qd1MvkPkz5u56rc/zqJfM4&#10;3go/FVe5CtOLu/itjLq2XnT36de5Ot+n77PC936VbvkV/NVbLUD35yt+n7MQfirengrTx+9YHvt6&#10;GafNv/I2lQd+5Vw7lQfnqgxT5xcS8VeZpFl+fR7Lb1ae+Fc/Hp+bQphyPY7FJR7p9H6z0p6Kp6hz&#10;47Kg/JVb3sf9qb9Ofvo8wffKKze+buqY8738ZzG+buqaPg34ThD305/+dPjIRz7SLMRZCLRd3777&#10;7ttEGJdddlmbPIST5z6+ir+c+MeuD4+psOU3n3M95deHn+X6OGa5wve5rhszFWZV015TN8VUuFlu&#10;dfO7kEzFv1AuLH/G7dxbiCOIu+1tb3sDC3GzBHG4KfqNe63GY2MrizUEAm9+85vbVtW3u93thrvc&#10;5S7D8573vOHkk09uggTiAc+A6dP/R7XVXC6EEFaVr33ta00oNxbE8b8l4fm/F8TVlqnmJ1umErex&#10;Mm3LVL+LwPo0kfdXvvKV9oebd77znU2Mdvjhhw9Pf/rTh5e85CXtfY55mKU219Vvl/FzaI9zwhPe&#10;CV+4nj/35z//uf1uISL/t3/7t2bxmoXYBz3oQe13Dmt2tkz1+y3zQwghhBBCCCGEEEIIS4tZ7w7L&#10;L4K4JYzyKLtF0ykRTlHHFV6YClfMOlfxc773VHifFd5n7/rrK2yF5+ai4u+vH8fdxwefwlVYVDw+&#10;x/BXb338RZ/GLKbS66k4xmH4abO+3fg5X86xfI3bdcpNwb/S9jmOf6ERp7TkWVpFnyZX5RJ2DL9q&#10;D2HHVBxFX67CceWjz0ulPQ6PirfOzXV+6np+0pL3cvIwvm5cP3WOfznHY//ebxye/1w4L5x0p8JX&#10;fOXv2KISIcaXvvSlNp5asGJRwRZIrDr853/+ZxNgcP21PntX+e1df76YCt+HG58f+/eUXx/XLNfH&#10;MZereOe6bopxmFVNd03dFFPh5nKrk+eFZCr+hXJh+TNu5xLEPe1pTxu23377YYMNNhjufve7t+3a&#10;LNATlxXjaxe731T87jeYR1i0ufjii4fXv/71wwMe8IC2xRsLPAQIBHEW9yOIuzFVl7NcCCGsCbaz&#10;9my8+eab32IFceaf0047rQm0SxC3yy67DI985CNb3bAQRxDnNwULbb/4xS+Gb3zjG8O55547nHrq&#10;qcOHPvSh4bzzzmvCOL8xXv7ylw+f/exn25xWgri5nkEL382XdY30vANite973/teayu/aViAu/TS&#10;S5tY7/a3v/2w/vrrDw996ENbuhdddFG7xvV93CGEEEIIIYQQQgghhLWfqfeGKL8I4pYwylMviud6&#10;YVz+dU2JY/iXn+/8uanwY786Ltf7jwUyvV8dj8U5da6OC8fC9eH7MLOu6f0qfZ9jKqxz5cbxzYV4&#10;S9Q2jl88zpfrzzsuQVG1RR+u8lB54y9c1UMfZkx/TYXt3cquXxP6+MfUub4cfR58H7sex+KouB1X&#10;fL2fY+0xlQbGx6i4K75Z1/Gfda7yVmF85z91rr++zlX4wnd5qfzU+Yqvzvk+F8K7vuqkTwOur/gL&#10;4Sx2WUAiIPmP//iPNqayBmHSqP5e183HVd57V9TxysKP3RR1blXjWlM3ZipM7xaKqbjLTTEVrlwx&#10;da7cmPmEWROm4l8oF5Y/43Y2np144onDgQceOOy0007DZpttNuy2225tMd7C/B//+Md/hPzfsXGq&#10;nyxG/+njrE/PByx1yheLNve5z31WCOLKQpytq6+//voI4kII4WagtlddGcIRzZVb6lus2jL1m9/8&#10;5nDKKac0QXkJ4lhcJYg79thjhwsvvLBtmWpeJYazXSkR3AknnNDmL3+w8TuDxTgvo970pje173/6&#10;05/a7wy/MXpqnhw/3xeOCe/EKS3boxPAe0f0/e9/f7j66qvb75hXvvKVzULsJptsMuy///5NcC4M&#10;wRxRnXhCCCGEEEIIIYQQQghLh3p32L8vRPlFELdEUZb+ZfC4bOXXhyl/L5i5Kb8+LHxfFb8+nsK5&#10;PqzzY3FOXd+HKyreWedXxnyur/RnheHXu0K8BHH1L/YexyVaEm7WdZU3nxV2DD91VgsEc+Wz4qpw&#10;Y1fnpq5fUyr9cdx9vqpOHBfOT13Tu7q+ruMnnhJnjf0qLL+V0cc/lT/0YWbFyb/C1fc67h2/og/f&#10;47jyMy6Lz6l88p8VT9XJ+Lzrp+J3rH+ytEAc95e//KVtdzSVHr+VuQrbu6L3mxV2yk1R5+ZKdzHc&#10;FFPhuIVkKv5yU0yF43qmzpebYj5hVpdx3AvpwvJn3NY/+tGP2rbPtkhlyWarrbYa9thjj+FFL3pR&#10;296N9cuixsUxC92HxFPjVY+F+R//+MdNQPDCF76wbVtty1SCuOc+97nDSSed1MTKJYgLIYSwdnLA&#10;AQfcaJvVpSyKI4hj7Y2wjSDufve73woLcfvss0+zKP2JT3xiuOSSS4Yrr7yyWZwmTiOUe93rXtfm&#10;YeI0vyvUw3HHHde2BieSI6Dzm2Vqjq35cvy7BX6zeLH13e9+d3jf+943HHXUUcOLX/zi4eyzz25z&#10;5WWXXTZ84QtfaH4EcV5+Pfaxj20vwj7zmc8Mv/rVr9pvnql5P4QQQgghhBBCCCGEsPbiPWG5nvKL&#10;IG6JUeXo3RT864XxeFF3fF2F5abiG/tV+PL3KY0S6MxaRC6c99K6f9kt/KzrhCk3xVzny1+8vZsK&#10;Oz5X18nXuHwVxvnyH8fpuK4VrqfirvQqbImWxvTpTMWHPs4+3p7ymzq3EEzF7bv8VF1U/vswfZ7h&#10;U7i+vLPC1Pny68OVK/rvY/pr6/qe/vxc8WDq2pW5Kfj3aVa4sT98r/oov6LO9eHhe+/Gcfp0Xd/3&#10;evpry/Vx1OfKXDH26497tzJWNXwxvm7sbmmsStlXJexi0edhPi4sf8ZtfcUVVzSLNs9+9rPbVqnb&#10;brvt8OAHP7g9P3oA7gVxxjxj2Ji+Dy2Uq3Gz4EcowKLdBz/4weH5z39+E8LZ4u0ud7lLEyAQFEQQ&#10;F0IIaz+PetSjbiSIW8rbrPqTTFmIO+SQQ5og7k53ulObV/fbb7/hNa95zXDWWWcNn/zkJ5vY/O1v&#10;f/vwjGc8Y3jSk540HH300U0cR5zGgpztSllBfelLX9q+s9RGmGYenA/mTr+fbbVqS9SPfvSjwxvf&#10;+MbhsMMOa/Ga24nkWJ8744wzhoMPPrhtdevll3Yh0PvUpz41XHPNNc3C3NS8H0IIIYQQQgghhBBC&#10;WHvp19t6yi+CuCWGMtTC6VzlqXAlkFnZy91VqZ9xWN8tHHsZ3QuYZuH8qgji5qLy0rti7N/XRx8O&#10;db5Pn5+wVbbeVbgKs7I4x+emEIe4VxbXrPj4uXa+6S0G0u3T9r3yvLJ66s85nupTs66tc+PzKP/e&#10;zcVUmP7a8bnVYVXjmgo/PlZHVV/juvJ9ym98PG4jn67jV+0wPlfH8H113FysavhiVcL29OmM3S2N&#10;VS372lBPfZ5X5sLyZ9zWLK6ddtppzcIai2vbbbfdsOeee661gjgW7cpCHEHceuut1yzwECBEEBdC&#10;CEuD5SaIYzna/HPqqac2gbatx71Iuuc979nKaltSVtrMX6yZssr2iEc8Ynj4wx/e5jPz1wUXXNBE&#10;ceZk4jX+xHPXXnttE6aZB4t+nuz94beJ+fKXv/zl8MUvfrHFx0Id4Z3tUInsbC9OnPfWt751eNzj&#10;HjdsvPHGw6abbjrsvffeLa/yYlvXCOJCCCGEEEIIIYQQQlh6eGdYrqf8IohbYlQ5psrSnyvXvzzm&#10;esbneyp87z/lB8clpBmn17vC+Qpf/j5nXcfNxVzher9Z6XKz0ubfX9eLs+r6CuN771dxlD8qrrq+&#10;EKaPf4qKq0+rZ+pcf82s6xYT6SlPlZkrKl/9ucrf1HXjMMU4njH9ufG1UwgzlcaUP+Y6NwthZ5Wl&#10;d3MxDiM+/YcbX+vYea7o/cZufD34TTnhq60cz8X42nIrY1XDY1XC9vTpjN0tkVUt981dT317rcyF&#10;5c+4rVmjef/7398W3+9xj3sMW2+9ddsy1dZqrMrYqq2Ya0yreFfmVsZU+BqHbZl69dVXD+eff/5w&#10;zDHHDPe5z31WWIgj6LNVnUV+VnH8ySCEEMLCcvHFF99IyLaYjuWypQALceafEpj3grj9999/ePnL&#10;Xz68973vHc4999zhnHPOGd7ylre0rcoPPPDAZpHt9NNPbwI19cvK3Ate8ILhZS97WTv2corI2zxo&#10;biNU/93vftec+c52reZHczSEI4hjWY7VuvPOO6/Nj7ZhPeGEE5rI7sILLxw+8IEPDK961auaCM72&#10;4xtttNHwkIc8ZHjJS17S5lmCOvGKL4QQQgghhBBCCCGEsHQYr7MV5RdB3DJB2dRDuXFZq/y9v3Cz&#10;BFgV3zj82K/i7P3guMJPXTeLPr7+urFbHVw3Fu6I33Gfv0qjjovev875rHwWfZxj+E9ZgfOd36zr&#10;ikq7v3YuKi8llBqnu9hIq9Iel8vx1LlZ5auyjOMB/1nW9Sqd+ZZ9Kv0pP/ATP1dhejcL5+q6nt5/&#10;vtdXON+VcVYd8PdZVBz8x/Xjs1xPXcPVOd/VPdfHP4s+7nLzYXXDryp9OmMXli5pz1sm47a+6qqr&#10;2hakhx9+eNvabYsttmgL+Y4/8pGPDH/4wx/+EfJ/x7a5+knFPZebi6lwvtdYTQjwq1/9qlnQISZ4&#10;4AMf2BbxWYoj6GOZ5zvf+U4EcSGEsEgQak0J1xbTLQXLcURpBHFEb8973vNWbJlKaL7vvvu27U8J&#10;0D772c82kRpB2jvf+c42l/Fnke0zn/lMe39TQjXW277xjW+0uGsuJIYjZL/sssuGyy+/vFl5JVzj&#10;T7xWcygBnfnbHC8OcXupZV63dStrde94xzvaFqqs1BGXb7DBBsPuu+/e2lhY7438lunn5BBCCCGE&#10;EEIIIYQQwtpPvSccv9srvwjilglVvrkWcMd1IOxYJFNMxVXXT/mNKX9xVDxT4aaYdW3vVgfX9XGO&#10;/Xrmm4Zw5YpZcaIXH/X01/RxTTFOby4qXulVW8/32oVAWpX2OF15mRKqzcof/6qjMbPignNV9vng&#10;+nEcU34o/yk3F7PClZ+8js/1VLg+TF03Vc6pc+VX7TO+ro+7p64rfFf33KxrxgjXu/myqmFXJXxR&#10;1025sLRJe97yGLf12ELc7W9/+7YgfsQRRzQrNsRlhbHN4vjf//73Zn2G663SFOIXlqv0yglLrCYO&#10;FnU48fBzTpiKo1zFI23PsV/+8peHt7/97W1rV4K4u971risEcd/97nebCEDYEEIIC8vUVqeL7ZaC&#10;IO7Pf/5zE8QRmpUgbuedd26C7X322adZe/vwhz/ctlX9+c9/PlxxxRXD5z73ubZ9qW1Nv/71rzfh&#10;mvnNyycW3c4888zhhz/8YZsvYS70okocn//854cvfelL7fuVV17Z/PvtTf0Gcfzb3/52RXrf+973&#10;2vug3mKcfD3ykY9s1uHMpyWI/9jHPjb85je/WaXfMiGEEEIIIYQQQgghhLWDfo2tp/wiiLsFU3Vy&#10;S6qXqfIuRvlnxVnpz3V+oenTXIz4V8Zc6a5qnlYWz9T5uc4tN+Yq46xzC1E/a3p9CCEsBuOxiXUZ&#10;QjJbvN3rXvca7nCHOwwPfvCD25apLMnYkq3wbEnA5kH5uuuua+76669vorge8ZeouE/LsYV927Da&#10;yu2nP/1pE+Sx+tZbt6mwdX35WZh3HRGAhfwHPehBKwRxhx56aNtmjiBO/BHEhRDCwhNB3DR/+tOf&#10;VgjizEcliLOlty1JbfNNZPajH/1o+O///u82FxKrse72i1/8om0Hbj5m9Y04jkU35TbP1nxmLhSe&#10;kM6W5qzKEdO5RjiW5MyThXmYpTjpmbvNjSzGffrTn26W7I4//vi2XetjH/vYtjXtJpts0vJNYE40&#10;Z76Vdj+PhxBCCCGEEEIIIYQQ1n5qbW38bq/8IogLIYQQQgjLjvGznwV4z4gs2tznPvcZdthhhyY0&#10;YyHu7LPPvoEgjmDNovsPfvCDtl0bizPXXnttW2wvxO0ZdEoQx4/w7Wc/+1kTrtk6zrPqt7/97WbB&#10;xjlhUPH0sCJXYoA3velNwx577NG2eCM4kP9eECdsn3YIIYQ15+YQxBF8re1MCeJ22mmnFYI4W6B+&#10;4hOfaPNfPzcRnBGrEZcToF1zzTVNtGZ+FVa8NS+CgNwcSFxHEGcLcfMxf1bqekHcGOmy+mrO9YLr&#10;9NNPH972trcNT3rSk4Ytt9yyvfxiedW7o/PPP7/lJ3NpCCGEEEIIIYQQQghLD+/0yvWUXwRxIYQQ&#10;Qghh2TF+9rPwblH8BS94wXDf+9532G677YZ73/vewzOe8Yzhgx/8YFukh2sspBOc2eLt4osvHr75&#10;zW+26y3CO+/Z0+K5BfkSw/Xp8SeoY/3m3HPPHd71rne1rU8J72wVR1zHmk1R1/kkCLD9G6tyn/zk&#10;J4djjz22be22/vrr30gQZ8tU1ncIDcaiuhBCCKvPlCDOCxP+q+JYJBvHc//73/9G4Q444IB/pLx2&#10;Yx4kNKstU81Pd7zjHdv8ZMvUV7/61SsEcf28ZH4rK24svBHAEXWbb33v50SYk81zLMN5t2MeJp7z&#10;jmdsIW6MtMyjwn7/+99v266edtppw9Of/vT24muLLbYYHv/4xzfBOdGdcITwmUdDCCGEEEIIIYQQ&#10;QlhaeBdYrqf8IogLIYQQQgjLjvGzn8X5c845pz0vsmizzTbbDHe7292GpzzlKW1LNYvyKDGbRfgP&#10;fehDbTu1r371q00QZxFenMJYPO+3WPM8Sszm+G9/+1vbLo4Y7o1vfONw+OGHN+GAxXdCAeeEGSMO&#10;cbOiY4tVYYkLCPimBHHybNGfkKC3rBNCCGHNIFAbC9k421gTI88XYrdxHEtha9RZmJ9KEGcLcvNT&#10;CeL23XffFYI4ou5etFZzJzG5udN3n/Xd/NfP2eZb8zZLrURtxHCsytW8NzXnub7m0YqX6I7lPYL0&#10;gw46qG2XSqRIHHfSSSe1+T2CuBBCCCGEEEIIIYQQlibeCZbrKb8I4kIIIYQQwrJj/Oxnq1Litpe+&#10;9KVtq9Qdd9yxbZ164IEHDh/4wAdWCBwsots+zSK5rdo+85nPNAGbh2YL5vDsKVwJ4DgL784Tuv3m&#10;N79pFmkI4J71rGcND3/4w4dHPOIR7TmVyO573/teW9AvKp8lCCAYIMr70pe+1MQX8ttvmXrqqacO&#10;l1xySVvol6a0+7KGEEJYM4y9YyFbOS9OWA+dD8tNEMfC23e+850bCeLuete7rhDE2YaUiNw82WOe&#10;qnluzNjf/GqOM59yv/3tb9t24+bYKQutvrumXMVljrzyyiubQJ1F2I033njYdNNN2/aprLfWe6MI&#10;4kIIIYQQQgghhBBCWHrU+8F6H1iUXwRxIYQQQghh2TF+9vvFL34xfPSjHx1e/vKXDw972MOGO9/5&#10;zsMee+wxHHLIIU2kZuEdFtl/97vfNYsyX/nKV9onsZwF+PFieaVh8d3CP6GAa1m0EeeRRx457LXX&#10;Xu0h++53v/vwzGc+czj55JOHb33rWy1s0S/qFxb+Cec814rjdre73Y0EccKMBQchhBDWHOO+LbbH&#10;YrbeEbuZI+biliqIY+XUvDkfzIGEbqzP1TXmVVuC82cFtRfA+TT39X41D/PzvXCtvPSCuA033HDY&#10;f//9hze84Q1N9E4EH0FcCCGEEEIIIYQQQghLj1pb69fXUH4RxIUQQgghhGXH+Nnv6quvHs4666zh&#10;6KOPHu5///sPd7jDHYbddtttePaznz2cccYZw/XXX9/CWUgnNCOgs0XbL3/5y7ZQPqbi79Nh9U06&#10;n/vc54bjjz9+OOyww4Z99tlnuOc979ms0T35yU8e/v3f/71ZjxsL4spBHgjrCOdOPPHE4SEPeciw&#10;3nrrtYf15zznOU1UZ8tUIr4I4kIIYfEgXjNnjEVtvXvVq141cxvV5SyII9AmiNtpp53aFuT77bdf&#10;E8R5qUSERow2RT9vQpzmWyJ0llHVD6EhS6l//vOfbyBwM086LuFbxcW/9ytsvfrDH/5w+MhHPjIc&#10;fPDBw2abbdYE5ubVf/3Xfx0uuOCCJoiT15qDQwghhBBCCCGEEEIIS4N6P9i/E0T5RRAXQgghhBCW&#10;HeNnP1umvfe9722CMg+9G220UbNoc9BBB7UtUz0UwzUs0hDFEclZTK/FeOdqMZ7zvU+DcI5Q4IMf&#10;/ODwxje+cXjxi1/ctkx9/OMfPzz60Y9ugjiCPA/cLOEUFa/FfAI35wjrbMn3+te/vgkOiChY4bGg&#10;TyRHLPf73/++LeL3eQghhLDwEFRtvvnmNxK3lXNOmDHLXRBHWL7zzjvfSBBnzi0xuTmqXM2h5ruC&#10;II0Ft9e85jXDUUcd1d7pvPOd72ziuGuvvbZZioNrxTmXxdZCGq7zToiAnCDefLzVVls1QRyRuvxL&#10;l/BOnP31IYQQQgghhBBCCCGEtZ96Lzh+t1d+EcSFEEIIIYRlx/jZj/WZk046aTjggAOG7bbbbrjt&#10;bW/btk21jenpp5++QhAHojSL48Rmvlc8PvvFfN/7NIjnvvjFLw7vete72sL+y172srblHit00rE9&#10;60tf+tJmkUbYovIqTmkS49l29ZxzzmkWbGy3eutb37pZ4YkgLoQQbh5YgWMNbixw6914G9XlJogj&#10;2P72t7/dBHGHHnrocL/73W+4053u1OapEsTVlqnmJ9TcWW4siPvVr37Vthl/yUte0uZK7nWve93w&#10;6U9/evjZz37WrK/CtURu4vV9LqRBvMfKq/nywx/+cJuDt9lmm7Zl6q677trmU0I56U+J7EIIIYQQ&#10;QgghhBBCCGs3tb42XicrvwjiQgghhBDCsmP83GfLtBNOOGF42tOe1hbE11lnnWbRxoI+4RlxWeFa&#10;z5e9q2fJcr2fhX2L9BbeL7roouFtb3vbcMwxxzQLcUceeWSzSnf44Yc3IYXn1K9//es3EMQV4hQX&#10;wcFll102nHbaaW3b1bvc5S7DBhts0Cza9VumEs7Fqk0IIdy0ELxNCd16RwxNQLfcBHG2MJ0liNt/&#10;//2bGPwTn/jE8NOf/vQGW3rXvEmoVvNqYS4zLxKnmd+I188777zhkksuadbjykIczJHi5Xzv4+nh&#10;z5rcb37zmxUW4koQt/HGGzfLq8997nOHs88+e7jmmmta2FlxhRBCCCGEEEIIIYQQ1k5qnW68TlZ+&#10;EcSFEEIIIYRlx/i5jyDu3e9+9/DUpz61WYhbf/3125Zptmf72Mc+1hbkpxCPBXxu6lmyFt3/+Mc/&#10;Nos4BHGEd7Y6ffnLX95EcZ5PX/nKVzaB2+c///kWjuht1uK7xf/vf//7wymnnNIEcIR7m2yyyXDP&#10;e96zCRD4X3rppcOf/vSnG1iwCyGEcNNhW2svUcaCt3K2UZ3aZnWpC+JYXCtB3O67794EcbVlKkEc&#10;K6i2/e6twJmnzHkliOth8Y3wjSVXIjgCNnM2kXkJv3vEwY+bNTfzkz5RIoE54RtB3NZbb90Ecfe/&#10;//2HI444ognif/GLX7St0mfNySGEEEIIIYQQQgghhLUT7wHL9ZRfBHEhhBBCCGHZMX7uswXpO9/5&#10;ziaIu+Md79gefh/4wAc2wZrt3QjaivG1jj1vcuNzFuMJ4ogELN5/4xvfGD760Y82sYCtTYnw3vOe&#10;9wxnnHHG8NnPfrblwwN4WaNxvUV78VbcjokJPvKRj7Qt5Fiy2XTTTYd73OMezaIN6zkEA/I8n63j&#10;QgghLA4EV8cdd9yk8G2WWw4W4t7//vevsBC38847Nwum++67b9sylYU4c5j5rTC/1XzXz1m+E7bZ&#10;3pT47frrrx9+97vfNautRN+Ear2wDuLix4lTHOX6Odp3cRCYE8Q961nPGrbYYovhdre7XRPEPf/5&#10;zx/OPffcCOJCCCGEEEIIIYQQQliieAdYrqf8IogLIYQQQgjLjvFznwVxgjhbpu6yyy7NStzDHvaw&#10;4d/+7d/a4j1RQ1GL6n0cvvO3+F7+Ph2z0kbgZjGfCIBY4Itf/OLwqU99avj0pz/dnku/853vDFde&#10;eWWzglPW4VxPCODasUjANm+syb3pTW8aHvzgBzcLcQQHLNwQ2rHQQzBQwroQQgg3Hz//+c+HAw44&#10;YFIAN3ZLWRBnu2/zWS+I22mnndrW3nvvvXfbGpzI3JapvZCt5st+rvNZlt7Kv5zj2hrVcc27Pfyc&#10;E2+5cVj5JUQniHvmM5/ZxOXrrbdes2xHEGdrVlumsszq2hBCCCGEEEIIIYQQwtLBu8ByPeUXQVwI&#10;IYQQQlh2jJ/7LIiz1kawQBC3zTbbNKGZ58ePf/zjNxLE9YvrhTj7c3XepwX9v/71r826zbXXXjtc&#10;ddVVbfs3IjjWZzyXOse6DqtuhUX/EgOIBz49pBNNvOtd7xoe8pCHDBtuuGHLN0Eci3NEd/IcC3Eh&#10;hLD2YNyeaxtVbikL4gi6e0HcbrvtdgNBnO3BvVQyB5rXCvOnua2Eb/BJ8NaHGyPM2PXz+3he9r1w&#10;rrcQV4K4ddddt+X7yCOPbBZdf/WrX2UuDSGEEEIIIYQQQghhCeIdYLme8osgLoQQQgghLDvGz34/&#10;+tGPmpDsoIMOatu7bbbZZm0r0iOOOKJtTdoL4lxXQjWL9X08vpdFuDpX4S2oE8URDHC+24ZNWOd8&#10;skIzjrMW8/lzwlx33XXD17/+9eH4448f9txzz2bR5s53vnPbMvWUU04ZLrnkkrbQL3wIIYS1C+8k&#10;poRxtlZlTW6pYmtTgjjbgj/vec9r86htyAni9tlnn2YhrgRx/fxkzpslWnNcrp8b4bjCmGfF6bMP&#10;18dR/j6FM7dfdtllTRB38MEHtxdfBHH3vve9h8MOO6wJ4rw3GscZQgghhBBCCCGEEEJY+/FOr1xP&#10;+UUQF0IIIYQQlh3jZz/W2k466aQmiNtxxx2H293udsOuu+7aFvQtlNt+tMfieAniPGsW4uRPtOaz&#10;0rDI7xquD9/D33lh+7z57py0OEI6W7jZMvUtb3nLsMcee9xIEHfppZc2QZz4QgghrJ0QZLEIx11+&#10;+eX/8F269II481EJ4mzpve+++w6vfvWr25apBHHmyB7zXLl+DgS/EsuNz9Ucab6bEsShwpS/T2FZ&#10;Zv3e9753A0Gc+bQE8R/72MfaVubCjuMMIYQQQgghhBBCCCGs3XinV66n/CKICyGEEEIIy47xs19Z&#10;iHv6058+bLfddsM666wz3O1ud1shiOstxMG1njF7V34W4y3094vylV4dj+nPlxNXCen6NIjtbLUq&#10;Xy9+8YubJZuNNtqoCQ5qy1SChP/8z/9si/ghhBDCTQHrp7bsfu973zs85znPGe5zn/u0LVPvfve7&#10;D4961KOGY489drjggguGn/70pzcSxKHmvprvipoPp86hv44b43zvhDE/EruXIM6WqazDbrDBBsMD&#10;H/jA4eijj26COAJ08+5UvCGEEEIIIYQQQgghhLWX/p1gT/lFEBdCCCGEEJYd4+c+grgTTzxxeOpT&#10;nzpsvfXWw61vfeu2xRsLN1MW4grx1AJ8OYv2vSWbuZ4xnetFb0X5W7Dn+nO2V/3hD3/YLMERwBHu&#10;bbLJJk1w8OxnP7uVgyDhj3/84w2s1IUQQgiLCUHct771reG0005rgjiW1mxDfo973GN49KMfPbzu&#10;da8bPvnJTw5XX331TMF2zaPjOdFxudWZ11xTruZXc7stU88666zhGc94xrDppps2QZytyAnObZn6&#10;s5/9rFm+c00IIYQQQgghhBBCCGHp0L8T7Cm/COJCCCGEEMKyY/zcNyWI8/BrC7UzzzzzBoK4Woyf&#10;r5sL52ct8PMjlOstzaEEcaeeemoTHNgq1QI+C3GObf16ySWXNAtxBHHiCSGEEBabshBHEEdQvttu&#10;uzVB3NhC3FyCuPG82Lux/6owjqcEcSzEffjDH24W4jbffPM2n97vfvdrW6aec845w89//vPhb3/7&#10;W7smhBBCCCGEEEIIIYSwdOjfCfaUXwRxIYQQQghh2TF+7itB3NOe9rRhm222aYI4i/gHHnjgcPrp&#10;p99AEEegVtZrFvP5UdzSGC/CE8RdccUVwwc+8IHh8MMPbw/pt7nNbZowjgCBUM4C/5///OcmiItV&#10;mxBCCDcFLKnVlqm2HCcsu9Od7tQEcfvtt9/w6le/evjEJz7Rtkw1lxb9XOr7Qrme/ti8WoK4Sy+9&#10;tAninvWsZw1bbbXVsP7667f8EsgRxF977bXD//zP/9xoLg4hhBBCCCGEEEIIIazdzPWukIsgLoQQ&#10;QgghLDvGz30srp1wwgnNQty2227bBGYW8Q866KDhjDPOaNuPFiVS4+oZsncLyVScFuZ//OMfDx/6&#10;0IeGF7zgBU0IVxbtShBngf9Pf/pTLMSFEEK4yRgL4nbfffcbCeLOP//8OQVxqLlvTV0x9vNJLP6H&#10;P/xhxZapJYhbb7312lbkNf+zEPf3v/89c2kIIYQQQgghhBBCCEuM8XvBovwiiAshhBBCCMuO8XMf&#10;Qdzxxx+/QhC3zjrrDLvsskvbMpXlGNuPTuE506L6YliNE4/4xovwFuavvPLKtoDv2dZWqbe97W3b&#10;w7otU08++eThO9/5ThPxEcTlGTeEEMJNwXwEcSuzEAfHC+3G87NjwvHLL798OPvss5sgbsstt2yC&#10;uF133bUdE8TJq3LF2moIIYQQQgghhBBCCEuL/v1gT/lFEBdCCCGEEJYd4+e+KUEcy2u2TLNl6m9+&#10;85t/hPzfZ8u63udNLYhjIe6qq64azjvvvOFf//Vfh3ve857Duuuu2wR8BHEnnXTS8K1vfattBWd7&#10;1RBCCOGmYG0VxNVc6nvhO0Hc97///RWCuC222GLYYIMNht1222047LDDmvD8Zz/72fDXv/71RnNx&#10;CCGEEEIIIYQQQghh7aZ/R9hTfhHEhRBCCCGEZcf4uW8siGNxbeeddx6e9rSnDe95z3vaFqUWxLm/&#10;/e1vN1rIr4X2hXyerHjHVmmI3CzQExW88pWvbAv3G264YdvijQCBIO4//uM/ht/97ndNPBdCCCHc&#10;FKxtgriKq+bS8oPvY0GcLVM32WSTYc8992zvj2zvet1117V5N4K4EEIIIYQQQgghhBCWFvWesH8v&#10;iPKLIC6EEEIIISw7xs99BHEnnHBCE8Rtt912w21uc5thxx13HJ7whCcMb3nLW4avf/3rw69+9atm&#10;Ke4Pf/hD27Z0sZHHqUX8/+//+/+Ga665ZrjooouG1772tcMDHvCAtoB/j3vcYzj00EObIO6b3/zm&#10;8Nvf/jaCuBBCCDcZa6MgDjWX9qI2322H3m+Zevvb3769/Np7772HV73qVe09EnG5vPbxhRBCCCGE&#10;EEIIIYQQ1n6m3hWi/CKICyGEEEIIy47xc19ZiHvKU57SLMTd6la3asK4fffddzjmmGPaAv6ll146&#10;XHHFFcO11147/Nd//deiPzuK33Nsv4APC/PyUIK4PfbYY9h0002HXXfdNYK4EEIINxtLQRBX5xz/&#10;8Y9/HC677LK2NerBBx/cLMTZNvXRj3708IY3vGH44he/2ETwdV0IIYQQQgghhBBCCGHpUO8Cx+/2&#10;yi+CuBBCCCGEsOwYP/f94Ac/GN797nffQBDHUszDHvaw4UUvetFw+umnt4Xxb33rW2371FogX2ym&#10;nlEt4rMQ98lPfrKJC1iII4hjIa7fMvX6669v27yFEEIINwVLQRBXrhfEffjDHx6e+cxnDltuuWUT&#10;xD3+8Y8f3vzmNw9f/vKXWxjh+/hCCCGEEEIIIYQQQghrP1PvClF+EcSFEEIIIYRlx/i5ryzE1Zap&#10;BHHbbLPNsNdeew1HH330cMYZZwxf+tKXhu985zvDT37yk7ZA3sdRz5KL+TxZcRMR/OxnPxs+9rGP&#10;DS972cuG+973vsNGG2003O1udxue85znDO95z3uacI9o7//9v//XrgkhhBAWm7VVEOd7CeH677ZM&#10;LUHcM57xjGHzzTdvL78e+9jHDm984xuHL3zhC23LVFuV9/GFEEIIIYQQQgghhBDWfuo94fjdXvlF&#10;EBdCCCGEEJYd42e/H/3oR8OJJ544HHDAAcP2228/3Pa2tx3ucIc7DI961KOGV7ziFcPHP/7xJoaz&#10;Zeovf/nL4S9/+cuK6z1r9pZnFuuZUtwgciPKO/PMM4cXvvCFzTLcBhtsMNz5znduW76dcMIJLa8W&#10;+nvBQQghhLCYrM2CuCn3pz/9abj88subIO6ggw5q1lY32WSTYf/99x9e97rXDRdffHGb8//2t7+t&#10;mINDCCGEEEIIIYQQQghLg/5dYE/5RRAXQgghhBCWHeNnP0I3W41aEN9hhx2G9dZbb9h5552HJz7x&#10;iSusxFx99dXDddddN/z+978f/ud//ucfV/7vFqaLLYgTpzR82gbVtq0f/OAHhyOOOGK4613v2vLr&#10;Yd2WbwRx3/3ud9tCfwRxIYQQbirWVkEc+uM6PyWIY3F13333HV7zmtcMF154Ydui/K9//WsEcSGE&#10;EEIIIYQQQgghLDHqPWD/bhDlF0FcCCGEEEJYdoyf/QjiTjnllCYou+Md7zjc7na3a0IzW6idfPLJ&#10;zYIcq3B///vfmyCtFsbF0QviFut5UrzEAz5ZiCOIe//73z8cdthhw13ucpdh/fXXbxbi5J+lu0su&#10;uWT485//3LZ5yyJ+CCGEm4K1TRBXrqf8zI0liDvrrLPafL/ZZpsNG2+88bDPPvu0vF500UWxEBdC&#10;CCGEEEIIIYQQwhJlZe8II4gLIYQQQgjLjvGzXy+I23HHHZsgzlakz3nOc4YPfehDN3hu7PGcaVG/&#10;rLctFpWONIjcekEc4Z4tU3fZZZfhWc961vCe97xnuPTSS5sgjniurgshhLDqjOeLOjYulyB67Cq8&#10;MMZsrvzH11fYuRBGHATZPudzzc3BUhHEVd3bWrwEceb/zTffvG2Zuvfeew+vetWrhk996lPNMmwv&#10;hA8hhBBCCCGEEEIIISwN5npHyEUQF0IIIYQQlh3jZz8W4AjJDjjggGH77bdvW5De7W53a4I4W6ld&#10;f/31/wj5f7jegjpxwmKJziqfnmd7QdyVV165YstUQoMNN9ywCeMOOeSQtvUrQRzLN2u7eCKEEJYC&#10;NQ5zNZ76bg7gyr/C8TNmlxuHmS9T8TleW1nbBXG+93X5xz/+sQnizj777OHggw8ettxyy7Zt6iMe&#10;8YjhmGOOGS6++OLht7/9bQvbxxNCCCGEEEIIIYQQQlj7mXpHiPKLIC6EEEIIISw7xs99P/zhD4fj&#10;jz9+eMpTnjJss802w21uc5u2BSmLa2eeeebw+9///h8h/xfXe8a0SL7YgjjplCDCMatvP/nJT4Yz&#10;zjhjeMELXjDsuuuubYs3ggMCPlu8liDuf/7nfyKICyGENaTG+xqHy6+Ebj3OG3eNv8brCu9T2PF4&#10;XOE58RUVvuaZcTprI2ubIE6d9XXus+qT+8Mf/jBcdtllTRBnvt9qq62aIO7hD3/48LKXvawJ4gji&#10;+3YPIYQQQgghhBBCCCEsDeo94fjdXvlFEBdCCCGEEJYd42c/grh3v/vdw5Of/ORh6623Hm5961u3&#10;RfxnPOMZbctUi+ZFv8Du00J5iSIW+nmy0ug/WX2zZSpB3FFHHdW2dmUhrizaEcRdcsklbSs4YXuB&#10;RQghhFXH2FtjfY3zNS6XK38QXZWFzmIqHPgJRzzXj9cVf6U7de3axnwEceeff/4qC+JWxjh8uak2&#10;6wVxvYU4gjgW4jbaaKPhgQ984PCiF72o5fXXv/71DYSNIYQQQgghhBBCCCGEpUG9Jxy/2yu/COJC&#10;CCGEEMKyY/zsN7YQRxC38847DwceeOBw+umn38BCnMV0z5dFxcVvMQULlc7f//734Yorrmj5ev7z&#10;n9+2SrXF6y677LJiy9Tvfve7TRDXizFCCCGsPjUGlyuM+2PhFT9zBb+iwk1dWwItx0WfFldh+zBr&#10;G2uTIK7qq5+z+ZcfN94ydfPNNx/WX3/94T73uU/Lvy3Tr7766uGvf/3rWl3vIYQQQgghhBBCCCGE&#10;G9O/L+wpvwjiQgghhBDCsmP83DdLEHfAAQfcSBA3tuJTiNNz56xnylV51pwKK26OIO5HP/pRy9eR&#10;Rx453OUudxnWWWed9rDOws173vOeZiHOlqm94CCEEMKaY3zux2jfzQlc+fusMXt87Hu5um58PSpM&#10;fXetMBXn2ghB3He+853hfe9733DooYeuEMSxYLrvvvsOr3nNa4YLLrigicxmCeKq3OWnvML+7W9/&#10;G373u98N1157bbPaZo4zH6qTor+26su1fZ31/mMLcVtssUUEcSGEEEIIIYQQQgghLBP694U95RdB&#10;XAghhHAzUXPTyuao+YS5uejztjbmb21iXFdjFxaX2jKVIK62TCWIO+igg9rWpP2WqbbBs5A+bpe5&#10;2srzKDd1fnyd7xW+8L0W9WvL1A9+8IPDEUcc0SzD3fa2t22iAxZuCOK+973vDX/5y19uJAQIIYSw&#10;8EyN47Ncje/l+PVUuPouTAnhxmHXNv7rv/6rWSg1Px1++OFNELfTTju1eWrvvfcejj322OHCCy8c&#10;fvazn01aMK3y9mVVdvOZa7yQetvb3jacdtppw1e/+tXhmmuuaWK1oq8f311bddfj2Pxobr/sssua&#10;IO7Zz372cPvb337YZJNNhgc96EFty9SPf/zjw69+9as2747jCCGEEEIIIYQQQgghrN14R1iup/wi&#10;iAshhBBuJmpu6t2Y+YS5OVmb87Y2Ma6nKRcWFxbXWIh76lOfOmy77bbN4tqd73zn4ZnPfObwoQ99&#10;aKYgbj5t5Jzn0alF+TrHVRw+x2F9r+30WKi76qqrmuWao446qm2ZKr9TgjjXiCuEEMJNh3F87Arf&#10;jcvmkdoqtcTL/VyAPmw/J6ytEMSxUMqCKcF2CeLMpyWI+9SnPrVSQZwyVz0oO0tuhGvveMc7mlDd&#10;u52PfvSjww9+8IPhz3/+cwsH1/T1V3GN604Y8bL+WoI4W46zEOvl10Mf+tDhJS95yfDJT35y+M1v&#10;ftPy2scbQgghhBBCCCGEEEJY+6n3heN3e+UXQVwIIYRwM1Fz01xz1DjMrHA3NVP54sKNmaqnKRcW&#10;lyuuuGI46aST2kL7jjvuOGy00UbDrrvuOjz3uc9tC+UW4wuL67XA3i+2T7VT34YV1iI8V/GU66/v&#10;r+uvhWtZxfnEJz4xHHPMMcNuu+023O52t2tbp1rQVw5b1skz8VwfbwghhJuG8Tje45i4moCM4Pq3&#10;v/3tcP311zdrZ+OwNdeM/ddGCLFZiPvABz4wHHbYYcP97ne/JogzP9ky9bWvfe0KQZz5aYwymuvM&#10;c8oMx+K98sor27scW4XbevWiiy5qfv/5n/+5Yg71WdeBHzeuwwrr2u9///vDRz7ykTZ/loW4Bz/4&#10;wcPRRx/d5lnvjTKXhhBCCCGEEEIIIYSw9Kj3g+N3e+UXQVwIIYRwM1Fz01xz1DjMrHA3JVN5Khdu&#10;yFQdzXJhcbEF6SmnnNIsrLFks/nmmzehGQs355xzThMq9GgTz5i1cF+L8T0Vpvx9CksEwZVVoFnX&#10;g1/vIOyvf/3r4fOf//zw5je/uS3cW8C/+93vPhx66KFNEPfNb36zCSykE0II4aZlPHbX+N3zt7/9&#10;rVkf++lPf9qsel5++eVt3F7K/Pd///fw7W9/e3jve987PO95z2uCONuP3+1udxv233//4XWve10T&#10;sl199dU3sBDX1485zjmfcI4gzfsbFtuOO+64Fr957pe//GWzEOe8a+q6cX3XfO2z5mXOtbZMP/fc&#10;c9uWqVtssUUTmN///vcfXvCCFzQrdNkyNYQQQgghhBBCCCGEpUm9Bxy/Lyy/COJCCCGEm4mam3rX&#10;M3Weu7mZylO5cEOm6miWC4uLLVNPPPHE4cADD2xbj3r4ve9979sEZrZ++8UvfnGjxXDHFtinBG2+&#10;1/n+Ose1aF/XOc+Nr+9dj+sI4r70pS8Nb3vb29rWbr0gzpapX//615vQ4n/+53/+cVUIIYSbivEY&#10;Xq7nT3/6U9v+2nhN6MVyGnHcONxSgiW3b33rW8Npp53WLKwSxJlTzU+PetSjmoU4ZR0L4moO5Kbm&#10;Tt/VF7Hdxz/+8eGzn/1sqyuWUP/+97+vmE/H1xV9nFylxUJfCeKe9axntbl/vfXWWyGIZzmORVZp&#10;TMUbQgghhBBCCCGEEEJYe6n3gFxP+UUQF0IIIdxM1Nw0XrzrXZ3rz9/c9Pkbu3BDpupolguLiy3T&#10;3vGOdwxPfvKThx122GHYeOON25apLMYRmF166aVtazWL7oX7rl+Ar7bq/cdiuTpfYcf011e4MUQE&#10;11133fDFL36xWcrZc8892xavLPAQIBD2RRAXQgg3HzXGj13P7373uybw8pLlhBNOaFZKbTdq7C/G&#10;16ztsLjGctupp57a5qPdd9+9vUi6xz3u0SzEvfrVrx7OP//8Jmar+VQZa86ba35kBc7c94Mf/KBd&#10;b07m19fXLMQ3jp8rC3GEb+b7zTbbbFhnnXWG+9znPk1gftZZZ7XtXW1lO590QgghhBBCCCGEEEII&#10;aw/9u8Ce8osgLoQQQriZqLmpFvDGi3izzt3c9Pkbu3BDpupolguLiwX2EsTd4Q53GDbccMPhLne5&#10;y/DUpz61bUv6hS98Ybj22mvbongxdU9y/EsMNyWIK9dTfnU/zyWIs3UbizWf/vSnhze84Q3DAx7w&#10;gLbFm/w+5znPaYK4b3zjG23rvQjiQgjhpqfG9ClXsPRJ2Gz7z2OOOWY49thj23sKY3/Rh18KlCDO&#10;Oxdbptp61DbkLMTts88+w8tf/vJmje3KK6+8gcB8PoI4YWzJ+vvf/75ZhjMf99uPzzVv8uvP1TFR&#10;HUH82WefPTzzmc9sgrh11123WYg97LDDmn8EcSGEEEIIIYQQQgghLE28ByzXU34RxIUQQgg3AzUv&#10;mcN6V/5znb+pGedpLndLZ6pO5uvC4lJbph5wwAHDHe94x2GDDTZon495zGOGV7ziFcPHPvax4fLL&#10;L28L8f0iflHt1N+PFud7QVydd9wv3Pfhe3+up44JAFjH+ehHPzq89KUvHe51r3u1Ld6IDp797Ge3&#10;crA69Ic//OEGW9KFEEK4aagxvHc11hdE1hdddNHw9re/vYmvjjrqqCZ0rjB1jc+i4lpbsQWpLVOJ&#10;/A4//PBhjz32aHMTwfbDH/7w9k7mQx/6ULPK1s+lff30c2GdE5Y1uHIEasRs5jlbqdqqlR8RuLBT&#10;dTb2E86czgLsmWeeOTzjGc8YNt988zb/E/I9//nPb5bjfv7znw9/+9vfVuQnhBBCCCGEEEIIIYSw&#10;NJh6N4jyiyAuhBBCuBkwJ9XCYLmaq3o3FeamZpynudwtman6WBUXFpcrrrhiOPnkk5uFGA+9tkz1&#10;+fjHP3541ateNXz84x9vgjhb3FmMH7eJ4/4+rOOxwM1xieQqfC3+8+f4TVFxEMT9+Mc/Hs4444zh&#10;BS94wXDXu961WbSR32c961lti9dLLrmkiQTEF0II4aalxuve1bhfEFoRW7/+9a8fnv70pzdB8wUX&#10;XLAijGt891lUXGsrhGkE2e973/uGI444YnjgAx843OlOd2ruQQ960HDkkUc2sdz3vve9Gwm2q7w1&#10;H1Y9+DTvmvuq7CzFqT9z4VVXXdXEhayiEuQJ19fhVJ05lv7111/f5ksiPYK4LbbYom1BLt8vetGL&#10;mvCcRda///3vK+IMIYQQQgghhBBCCCEsDeZ6P8hFEBdCCCHcDJiTzF+9q7mqd1NhbirGeZmPu6Uy&#10;VRer6sLiwkIcIRlB2T3vec+2bepDH/rQ4YUvfOHw/ve/vy3esyRjUbxEDfVZzvFY8KDt+jDlxu3L&#10;bywCKPowPgkDCPjki1UhlnfWX3/9YZdddmmCipNOOqnllzDAgr94Qwgh3HTUuN27GsOLq6++um0f&#10;+upXv3p40pOeNBx00EHD+eefv2IOmLqm/742QqhGEEf0Zn7afffdhx122GHYfvvt2zakhxxyyAor&#10;pv2W3lXWKVdzYz+XXXfdde0dzznnnNME65///OfbPF7zdM2l5cb15rgXxLEQd/DBBw+3v/3th003&#10;3XTYc8892/sj7SGtXmQXQgghhBBCCCGEEEJYGngPWK6n/CKICyGEEG4GzEn9Ql65mq/KTZ2/KRjn&#10;Y77ulshUPayOC4uL7dtOOOGEJojbbbfdhrvd7W7DE5/4xOFNb3pTW2j/85///I+Q/4uFeYvpJTir&#10;BftZgjZ+wszVlhWmv77av85BmgRxBAfPe97zmoW4DTfcsOWZ2IClu8suu6xZ6iGeE36cpxBCCItH&#10;jd1j10MQZ0tOVkj/5V/+ZTjwwAObAKsPZ+weX7c20wvizE/mU2K4bbfdtonNWWF917veNXzzm99s&#10;25AWylmuyuuz5tVxHVx55ZVNFP7mN7+5xUfQJk5W4gjizH2uq/l5fH3FTUBHQH7WWWc1QfnWW289&#10;bLbZZsNDHvKQ4cUvfnGz2Oe90ZRl2BBCCCGEEEIIIYQQwtqNd3rlesovgrgQQgjhZqDmpX6BsBYJ&#10;ezd1/qZgnI/5ulsaU3Wwui4sLgRx7373u5uFnrvf/e7DjjvuOOy7777DscceO3z2s5+9wcI93G+1&#10;2N7fg/1x326+j/3G9NcX/XXlT+Bmmzhb0rHAQwhnizefz3nOc5ogzgI/EZ9F/CkxQAghhMXDmDvl&#10;ekoQVxbibNn5iU984gbhVjZvrG389a9/Hb773e8OH/jAB9qWqQ94wAOGO97xjs1KHGtxhx56aJuj&#10;hBlbiCtXc2HvxvVgi9QLL7ywbXWqDr3vYSHOVuG9GM515frrfXf+j3/8Y9sO/eyzz26CuK222qpt&#10;mW57V++OvACLhbgQQgghhBBCCCGEEJYm9c6xfzeI8osgLoQQQriZqLlpvJjXu6lzi0mf9uq4WxJT&#10;5V8TFxaXEsQ99alPbdulsrh2r3vdazj88MPblnb/+Z//+Y+Q/ydQmGoXfhbZLcYLN8b5KX/wrwX8&#10;wvdxeII41nFOP/304fnPf/5wj3vc4waCOFumEhvIs7AhhBBuWmqOGLuen/3sZ8N5553XhNfmHhZK&#10;WSTrwxn/x9etzRDEEWQTqtlynKU123qzZLrXXns1q2usuZlzZ81P/InlCNuq/DWvFrYE/8UvftHE&#10;4VdddVUTyBG3uXZc176Lp+bXOuYI6H7wgx80UZ3633zzzYcNNtigiffMr9pH3PIjfAghhBBCCCGE&#10;EEIIYelQ7wr794UovwjiQgghhJuJmptq0a6Oezd1bjHp01kdd0thquxr6sLiwrLM8ccfPzzlKU8Z&#10;ttlmm+E2t7nNcKc73alZ7DnjjDOGP/zhD/8IuXKBgvNlnaYPx5+lOUI11tt87y24OT8WxE21v2sI&#10;4ggOjjrqqGHXXXdtAj6CA1umvuc97xm+853vrBAHhBBCuGmpsXvKFQRxH/3oR4fXvva1w9Oe9rRl&#10;IYizZSpBHNHbi170ouGhD31os7pqu9T99ttveMUrXtFEZuawfn6qulHeXhBXZS9BXM2RzkmLMI7z&#10;nRW3WXVV82tdX85cXIK4gw8+uG2Xuu666w73ve99myD+nHPOGX7+85+3+Vr4EEIIIYQQQgghhBDC&#10;0qHeO47fG5ZfBHEhhBDCzUTNTb0bM58wC8FUOqvjbglMlXshXFhcrrjiiiYke/rTnz5su+22w61v&#10;fethp512ascf/OAHh9///vf/CPm/C/PVJj77xfXxcfnBAv6vf/3rJr6T3jXXXDP87ne/G/7+97+v&#10;CFuL9XNh0b8XxLEQx6INKzy2fDvxxBOHb3/7203EF0FcCCHc9Bj3x66fD3zaMvVjH/vY8LrXva4J&#10;4giyViaI870/XtsgMGOhlJDc/MRCXAni9t9//7Y9rJdK5jBzGZSR2M0cyZm3pqysVjjnywlPPMc5&#10;7ufnHn6uH7uyEEf49sxnPnPYdNNNh9ve9rbNQuzznve84cMf/nBrJ5bvhA8hhBBCCCGEEEIIISwd&#10;6n3q+J1h+UUQF0IIIdxM1Nw01xw1DjMr3Joylc7quOXOVJkXyoXFhUDNVqMHHHDAsN122zVB3B3v&#10;eMcmUvjABz5wA0Fcv1CvbcrqTInZqs187wVuhG+2d/viF7/YnkUvvfTSZnmGdZsK53Nl7U1EIB6C&#10;gxe84AVNbEAQt8suu9xIEEcsEEII4aal5oHeGeNrPvBJaPXxj398eP3rX9+2TCXI+sQnPtHCFhUe&#10;fVxrKwRmcwniXvOa17Qy/uQnP2lzIsx7vbDNHDurjBW25mGuRHI++zm3R3wVvr4Ly2Lr5ZdfPpx9&#10;9tkrBHHrrLPOcO9733s49NBDI4gLIYQQQgghhBBCCGEJU+9Tx+8byy+CuBBCCOFmouamueaocZhZ&#10;4daUqXRWxy13psq8UC4sLqy2EZIRwBHEsRCz8847N4Hc2EJcWaEptE8ttHPVXr734jmL/5dcckmz&#10;COSh2vOodC3I1zXV3r0bQxBHwEeod8QRRzSxwXjLVIIE8cprCCGEm5apsbwczAu2TDUXvOENbxie&#10;/OQnDwceeOBw/vnnrwiD/vtS4C9/+UsTmNmC1PuXhz/84W2OYsl03333bRbiShBH/AZlNKeWxbea&#10;X/mbQ7mqhwrL1ZzbO+fncoWw4iUct8XrWWed1QRxm2++eROY77777sPzn//84dxzzx1+8YtfZMvU&#10;EEIIIYQQQgghhBCWIFPvBlF+EcSFEEIINxM1N/VuzHzCLART6ayOW+5MlXmhXFhcfvjDHw7vfve7&#10;h6c85SlNELfuuuu2h18ChdNPP/0Ggrh+wb7QRv2CPHy3wF+L6Bb/v/WtbzWLM6zRfPazn23CgT/+&#10;8Y/tfE/f9hVfIX2CuPe9733DYYcdNtztbncbNtpooyY6eM5znjOcfPLJTXjHUo/0x9eHEEJYXMZj&#10;eO9gXiCII4AjiHvSk57Utuj2wqXCLEUIv81PLN+99KUvHR7xiEc0MZx5au+99x5e9apXNUHcVVdd&#10;tWLL1EKdmFv7OjLfcTWPFo7HYrmeqmvhuHEYx+bH66+/vllrNS/bsnarrbYaNtlkk+HBD37wcPTR&#10;R7f2+NWvftXm73EeQgghhBBCCCGEEEIIazf1nnDq/SAXQVwIIYRlSY37sxbJeld+wvYLdejDoI57&#10;v/kw65r5xFPXzopjoRinM3azmAo3Pp7FOIzv2qHabda5ngrXu5WxKmFRYcd5872smIxx3jmLuf01&#10;vRvHV26K+YQJs+kFcdtuu22zEOfh96CDDmpbv83aMrVHvff+jvsxg1DgsssuGy644ILmvvzlL7d0&#10;WagRZ0+1Y7nyAxEBy3IliGMZjoU4grjnPve5wymnnNIW+COImx99HYcQwkJRY8vUGOO4LMTZMpUg&#10;jkXS5SCIs6W3crz85S8f9tlnn7ZdKlGc76985SvbORbizE89yt0/8/guDDd+/naO39i/rq3r+2Ou&#10;8N28a24vC3EEcVtssUUTxD30oQ8d/vVf/7WJ9yKICyGEEEIIIYQQQghhaTL1bhDlF0FcCCGEZUON&#10;9eV6MVJR52qhzXc4LisV/FHhKgzquqk4Z+Fc5WUcbtZ1FWedHx8vNn16c6VZ59VH1VXv53MWFaZv&#10;B5/qiev9IezYv+LoHb/+uimEG8c/F5WOa/rr+FnIla8xzhE2ca4pKn/O967i9n1MH77CVB5Wl8pH&#10;75YzBGYnnHBCE8RtvfXWw61vfevhTne60/CMZzxj+NCHPnQDQVzV77hO5vLjbLlGAMFK3De/+c22&#10;CP/Tn/60xW2xve87dU3he7UtwYH81papBHHrr79+s8DzvOc9bzj11FObhThbphqz+nhuDqos5Rab&#10;cXq9G8NvIe6XEEJYVcwHttB+3ete1+Ye8w0BVj8ejccmx2vzeNVbiHvZy17Wtkm9973vPdzrXvca&#10;9ttvvyaIc44gbvxspFzG4971zz6r46qufO/nWPAzT7LUymqrLVM322yzZnF1r732Gl7xilcMF154&#10;YQRxIYQQQgghhBBCCCEsUep9av9eEOUXQVwIIYRlQ4315fpFth7nauHMZx0TNo23berjq3B1TTHl&#10;N77GomAJ7riyiFECL45wiqCG89051xZ9nNxiMk7HpzzKU9VTX4a+DsqVX0/Fhz5Mf03VR+/P8av0&#10;HGOu8D29v3CzrusZh+9dhfVdftRHid+4amff5Vm4YlacXJ+fnv6aWWFWFdeP3XKGwOzEE08cnvrU&#10;pzZB3K1udasmiLNAPhbEzaqXsV9/rE0sqP/2t79tIoirr756uOaaa4bf/OY3w5///OfWF7Rdfw3X&#10;x1NtK54rr7xyOPPMM4cXvvCFzTIcQdxd7nKXFRbiekGca25O+vJwi804vd6Nz6ubhbhfQghhVZmP&#10;IK4fn2rcWpvHK8+oP/jBD4aPfOQjw4tf/OK2ZSoLcRxBnC1TCeJsmer5qKhy1Zjcj81T/vNxfT05&#10;rjm08N08+f3vf38455xzVgjiNt544+GRj3xky+unPvWp4de//nWbo/trQwghhBBCCCGEEEIIaz/1&#10;frF/V4jyiyAuhBDCsqHG+rGboj9vHund+Jo+3NQ5C3C9SKvC8q9zRFFELoQx119/fdtC8S9/+Utb&#10;WOT/3//93004w5rUtddeO/zxj39sVjhc31PpceO8rC6V3z6+sZ/v8ir/8ib/tmv861//egOhT1HX&#10;c0Xvxzku51gcvX9R56oe+7TKr6//MRV/hS2BGn9+JWDjVzgnnYq7wk/BXxtq1+uuu649f/iufcXR&#10;U3kZx+f7qro1ZTHi7JlP3OMwvVtoWLR5z3veMzztaU+7kSDOlqnarJiVF9+r/cr1/db3uk8494e+&#10;0fe5WfFw1V+E//nPf96EFC996Uub5Vspba4AAP/0SURBVB2CuF122WU45JBDhpNOOmn47ne/2+7F&#10;xRDEyd+quLWFyk/VZd82a1M+Qwi3DJajIM68Zsvu008/fTjyyCOHBz7wgW1uItxmLe7Vr371cP75&#10;57fnWc9PRT8WL6Qratz3WfjeC+Jsmbr55psPm266adve9TWvec3wmc98pgnZ53qODCGEEEIIIYQQ&#10;QgghrJ1MvStE+UUQF0IIYdlQY/3UmD/lh1pAKyEKhONf4X1WmHEcwpXQynf04TnniGIsyrGY8R//&#10;8R9tMZH1KItwLFOxTvGNb3yjWdUwp7Fm5RxxTcULcUtvKi+ri3ikUWWu4z4NojH5IdL58Y9/3PKn&#10;LPJdVqp6Ko66HhUn15/zya/K1dOfK+faOudY2uPreoRzjXYYi99cT3g4tgzSx92Lmcr1SJtA0PaY&#10;X/rSl4avfvWrw2WXXda24BJvUddWXHNRYcduIbmp459iHKZ3C00viNtmm21usGUqQdzvfve7f4T8&#10;37461U6O6xzX99sKW/5zlWEcD1d+8Kn/sFxz7LHHDve73/2GDTbYYLjzne88PPvZz27lIIire2+u&#10;tFYH8a2KW1uQF3VX7cJV3YYQwk3NfAVxRY2pa/OY5Q8c3/72t4f3vve9zWLpbrvtNuy0007NgimR&#10;GUHcBRdc0KykGoOhPON5sS/rmriixv6+Pn3vBXHPetazhi233LJZiStB3Gc/+9kmiF/ZvB1CCCGE&#10;EEIIIYQQQlj7mHpXiPKLIC6EEMKyocb68ZhvkauETeO5wBxSgpbC9xJSFL5PLZY55t+HhePKh3RZ&#10;C/vFL37RFkLf8pa3NAtPX/ziF4cf/vCHzYoGccu73/3uZq3KFlTnnntuE1gRoZXgpZy4K/6FouIt&#10;Ecm4TPJvC8evfOUrbaHzvPPOGy666KIm4rPoyWJI0Ze9p+Kveqw0q777dOt8hend+JzPHsfi6eMa&#10;+5ef832eepyrOAph+37kPEtgBHCePywEH3fcccPZZ5/dFoydQ6XT52dlCCf8qlyzKohz7FbGfMP2&#10;4VY17MrCry61ZeqUII6lG/daUe0+zovj8ueE0x/GoskpxufqeOwK+fE8qz/tueeew0YbbdQEB2Uh&#10;jqhW/9KvFpJxPqaYyu9NjbSn7o8+b+XG/iGEcFOwHAVxnge/9a1vtWce89G9733vYccdd2xW4kpk&#10;VoI4cySUx/e+XH1Z18QV6rHm7sL3KUEcC3F777132zLVeySC+HH+QgghhBBCCCGEEEIIaz9T7wpR&#10;fhHEhRBCWDbUWD8e84lVamvSfqEMjp0vUYnrWPXqtzokSGNFrOJw3me5sRWxiqcQ3mLbd77zneGN&#10;b3zj8NjHPrZt23TKKacMF198cROZmYAt1G277bbDfe5zn+FlL3vZ8NGPfrRZtbL4WGKqxaTqQn6l&#10;Z3GQU3bW7D73uc8N73//+5ugz+LuO9/5ziaMI/yyfWpR9TFemHRc/lBHvkurnOPyE085x31cru3r&#10;uBBmHCc/YX2O/VZGpSO8fOgX2kM5wM/DlLo5+uijh/3333946lOfOrziFa9oi68WhPt+U2VHxV1u&#10;TKU7K6+zrpsvdX3v5mJVws8nTM+qhl8dCOJOOOGE1j4Ecbe5zW1WCOI++MEPzlsQ1/sJV320v6YP&#10;4zt/53v/lcHqINEBEd9ee+01bLLJJsNd73rX4TnPec5w8sknN8Hsf/3Xf032qdVlTa+/qZDHqtO6&#10;n1dGXVNtFEIIi81yFsSddtppbT66733vO9zxjndcIYhbGy3EXX755e2PCp69t9hiizafmlc9q7HE&#10;6jnOc10fXwghhBBCCCGEEEIIYe1n6l0hyi+CuBBCCMuGGuvHY74FshKtlHiid/0Cmk8Cpj/+8Y9N&#10;IGNLUFsX/vKXvxyuvfbaGzh+5hpbnrLURDhmQU0clQdxW4wjbDv//POHww47rIla7n//+w9HHnlk&#10;E8gdf/zxwxve8Ia2OLfOOus0yxW+v/SlL22Cueuuu64JseS/L9dCU/mtMkhPHbBERZz3+te/fjj0&#10;0EOboOjpT396s2R36qmnDl/+8pdbHUD9Wiy1pVbVR+XZd8Iwn4X0XNO3AYQhshOvtuhFaD2VZ2kJ&#10;o56EqzbwKX5lEUa+qi5d1+O48uHailueKy/qw9ZatZWttAiXbJX6kpe8pLXbAx7wgGHfffdtxxaF&#10;f/KTn7Tr+/Kh8lfO8ZjKx9S5ua6bD33c5WYxFZabxXzCjFmVsKtDL4gjPL3tbW/btiBlldGWqb0g&#10;rup1Kk+9n3D6V40rU9c4dk5f6s/NCluf+hXLke6xRz7ykcPGG2+8wkJcL4jTB/vryq0q/bWrc31R&#10;189VhwtB1X3d7z2Vfu/Pr+7xxcpTCCH0LNctUy+55JJmWdVz7B577NHmUs+2BHGsrnneZf3YGF0o&#10;Z1+uvqxr4iou8dczXOF7CeLOOuusNt978bXhhhs2y6ue0+TVc75nvf7aEEIIIYQQQgghhBDC2s/4&#10;XWFRfhHEhRBCWDbUWD9rzDdfEE8QQ/nsRSwFP0KUn//8501w8tWvfrXNKURfHOGTrU45x6xk2PbU&#10;dqiswBFliV+8HKtgRHXCsvT0z//8z8NWW201bL311m0x7l/+5V+ahQ2LdPe73/2G293udsOtbnWr&#10;tj2i8wQ8P/jBD5oYq0RYi436kA6xDat2BDlHHXVUE+Xc4x73GO5+97u3vMm3/KkTYiLXWCj1cPGb&#10;3/ym+fVbOqoL531WnbtmvICJskpHSHjVVVe1xUr5GaOu1bk538KzT/H3EMDJizgIGbWHfFU7wafj&#10;suJW+bJASgBnYVc7y490tIdzyqZdbJn69re/fXjyk5/cFoW174Mf/OC2MEwURzxZiLt30pnqi3NR&#10;beTa+V4zxnVjN8VUuLGbYj5h5sM4nlVxPdqvBHHbbbfdsO666zaB2bOf/ezhzDPPbO1cTF0/pk9n&#10;Vtg6V21d4cZ+fTifxifjCdEBKzyPeMQj2gK+h3X5fc973tOEqoSW+qz+08dTbr5MXTvLzYXzylB9&#10;uvrnQrgx0qnxXDqFsI6d44RDha+6CiGExWY5CuI889QWpP4Y4Y8Ang05grhjjjmmldmfAYy3i03V&#10;V809fX36ThDnGe3DH/7wcNBBB7U/nay33nrtjymebT/ykY80a3aeT/trQwghhBBCCCGEEEIIaz+z&#10;3qmWXwRxIYQQlg011veu9zdfWJwrUcR44QzEU4QmFvMIwd7xjncMb33rW5vYiXvb2942HHfccc3P&#10;50knndSsTpiHXEf4RLhVi4DSIg4jrBOWAM52jZtttlkT4xCZHXHEEW1R8VGPelQ7RxDH7bDDDm0R&#10;lSiNoItIrC/XQjGOU50oAyGahcIXvvCFzeKZxU5WQHbffffhCU94QttqyhZU8ke8o+5Ys7PwqLyf&#10;//znW52UkE19W0gl4JFGtUnfBvwIzdSjudzC8Sc/+ckmQPzxj3+8QmAnLvWhXq688sqWnm2vCBTH&#10;27dalNU+rNxpV9ubKhshnXggXWFLJMfJB+EbEZxrPCSxJPKZz3ymiasIJ5XFNcR7H//4x1udEMJ5&#10;sLKF2BOf+MRm/e8LX/hCey6RpnwrQ6Xje98f+7aYRdWda+YTfgrXjd2YqTBTboqpcGO3MqauWVVX&#10;lCDuaU972rD99tsPG2ywQRN3Pve5z233sLYu+uumqLr3OQtxON+7ind8znH5iVe/0rfdP+9973vb&#10;OEEsa4tXWysT1xLLWejXT0v4VfH0bmVMXTPl+vhnUeGUYdynF8L1OJaGstd9UHVnnHGvETi4P+v6&#10;utfGcYUQwmKwXAVxLK4ql+39PR/e+973Hu51r3u1756DPG95NjPe3hSor5p7xnVrnvQHF8L3Aw88&#10;sG2XShC/2267tedvQjnPif0zYQghhBBCCCGEEEIIYWkw651q+UUQF0IIYdlQY33vzBEW5Eq4VItl&#10;Y1cQdr3//e9vohMCtb333rtZv/BpoW+//fZrjkCF1abHP/7xTVDz2te+tolq/uM//qNZIJNWYZGN&#10;mItgijWK+9znPk3sxpIYi3EsQJnHXvOa17QFOpYrCOJuf/vbNwtjRF6sV9XC4jjPa0rVUcVJYGIR&#10;l8Ds2GOPHfbff//hvve9b7Om4fvzn//84Z3vfGcTqrESory2NSX8s8WjhwniQQulp5xyShOLFepf&#10;Wpzv0q50faor4VmdI/p59atfPbzyla8c3vzmN7fFV6ImQiGiNw8x0iNSe9e73tXyautLluAKC6Hq&#10;XZ5Zb2MdRHxEbeIpsQz6vMibawnntM273/3ulhdl8uBkQVsdya84iP4sqMqLtCwMa2OCq8c+9rFt&#10;a1z1aRFZW5YosNKaS6Q5Rh454fo8ryoVT+96ps6vzPWUX+Vzys3nujpeHddTgjjb/e64447NCqN2&#10;so0xSzcEjmNmxaettHt/34zDyrv2LOe4cL73L1d+vSDufe973wpBnIf1gw8+uN0b+r77bmWCOG4W&#10;U2G5Pk/lxvmtcFPX9WH78wvhCt+loQ0qXXVhbHCPGR+M52X1R/gK18c3diGEsFAsR0EcUb9nWs87&#10;rMF5VvbsShTn+Zgg7rzzzpsUxClXjcELTT++F45LEPehD32oCeJYiCOI81x76KGHNqGc5zfPceaU&#10;EEIIIYQQQgghhBDC0qHep47fOZZfBHEhhBCWDTXW984cQbhiAY/IZLzYJQw/n7DIZzGvBE0777xz&#10;cybJXXbZpYnY7na3uzVLTTvttNMKixiHH354E6mwBGb7VMKMwnciLyKsl7/85W27UXHYItX2h5/+&#10;9Keb8IoFuYc//OHDlltuOdzmNrdpFuRM0ixBEb5UHqtcdbymiIugpuKTXyI82zLaFpUQjojvMY95&#10;TLMWR+RGsGaLKeITdctym21mWVJTDouMRITCE+70VHol4il8J2QhAmKxg9U821uysqaeiOwqXUIX&#10;25+qb/l50Yte1Cx/qS91WRAVEcupa1vVEkJZvGX9T1vLfy9eLCzi1paVFktf8pKXDAcccEATMBJL&#10;nnzyycPll1++wkqc8CzkiVO9sQSojbUlq3oWYeWf1TxW9NRZld2n68v1/XEM/7FbXeaKa+rcfFxP&#10;+Skfp1y94zef6+p4dVxPCeK0I+t9FsX1axZizj333HaP9VQclQ+u/LWTdu+FaBWmv65v0zpXcTgu&#10;/3J1rE/qf2Uhzr1UW6YSxCkHy4wliJNGpTvLjZkKU67PU7m+3cZu1nV9nAvpCmlUnnyyXMTSn98A&#10;hLE+e5HDVFxjF0IIC8VyFcSxnOvFkefl+tNECeKI5GZZiOvnhoVGnOO4HfeCOH+KYKHZH0/M/55V&#10;PW96biSerrkihBBCCCGEEEIIIYSwNKj3qeN3juUXQVwIIYRlQ431vTNHWJAjMClX4pG6hqiFaIKA&#10;gjjNAhnhG0Hagx70oOGhD31ocw972MOaYI0jarM1psU/C5wWBVkn+8Y3vtHiIZap+InFypoGC3EW&#10;DW0/SphFaGVx9Ctf+UpbMH3AAx7QxHbCEHh98IMfbIuKte0oqmxVhjVFPOqpUEfEexY1n/SkJw0P&#10;echDWjnNscRuRG8//elPm5hM3alPltL4XXjhhcOb3vSmJgjbddddm1U2foQ7wlps5HwvMVEhHx5M&#10;vv71rzfBGeFZ1fXjHve4ZkHv4osvbguXFjiFNd/LE+EeK1ovfelLm6WPgjhGfogbWd279a1v3ay2&#10;KdtnP/vZFaK+vk9AHXiOYPGPBT99wqKvPkCgR9z27W9/u1nFI4RzPSdP+hBrdURMFl4Jr9QhgZ8+&#10;QBAn/j499aBexOHT8bh9HXN1bnx+Vak4Ftr1lJ88VxnLzVWO8l9T10MQd/zxxzdBHDGrdrGIPyWI&#10;6+OovHNFlaX3q7CVbn9txVWup4+LKz99lyBO/9OXNt544ybKJQ4tC3HuA32prhunsxiu8jnlpsIv&#10;lBP/VJ1z9Z04UJ0Qwrp/3Y9T2+DVdbNcCCEsBMtREOeZh3VgW+p7hmUt+Z73vGdznhVZ4WWZ17OY&#10;Z5piscs2Fbe6NSfYyt+fG9T/5ptv3rZMZ9XOn1lYiPVHlv6PCiGEEEIIIYQQQgghhKXBrPeO5RdB&#10;XAghhGVDjfVjZ54giCDAIpgYW4pzbNtPQixziC0VCdKIsYhPjjzyyCaa4SyecQRS3NFHH90WOlkc&#10;MxfVlpglePLJ0hPrFBYPXUMoRvgmnre+9a3Nn2PlbPfdd29Cu0MOOWQ47rjjhi9+8YsrLIqJr+i/&#10;LzQEJBYIbQXLKpwtP5/3vOc1q1SEcgR6JXCTD3XpGkI1DxK2jyX2Y4WLSE2dEiOxplbiHdeW+KvK&#10;4pOYkOBOvbDGxoIHK3wEQbYrveCCC9oiK0sehGwEa+InnnvgAx/YngN6QZyFUA86rMMRxNVWtBZF&#10;tdlXv/rV4Ze//GWLr1+41SdKEMcCnfhtnbvHHnu0OrGFK/GjtiFWLHEf8eMPfvCDFW39T//0T82y&#10;FwGkNE8//fRmSU97jkU61U/LOR63Ob9y/bnVwfWL5XrKr897X4Zx+DEVZnVcT28hjtVHYsUSxGmv&#10;fsvUcTx9fmexsjDO6Sf6Vt/X+E+1t/ywAkcc6j7aZJNNmkjXmMQKIUFciTmLyu+aurmoMFXe3k1d&#10;W+HX1KmjGjNmoX7dy+57gkJ1SLzhGnEU47inXAghrCnLURBnjCXWJjDzJw9/WvAnEs85BHG2+if+&#10;9yeJ8Vy3mOWaqjdpliCOJTgWVlnu9VzmedvzPWt2nuXMzX1bhBBCCCGEEEIIIYQQ1n7qveD43WD5&#10;RRAXQghh2VBj/XjM973EFAQTXH+eSIulMBYtLFo+4QlPaOIqwrg3vvGNTZBCPMURohDVsDTl+/vf&#10;//7hvPPOayIuW2haVCuLRNIQN4EcaxoWCP/t3/6tWRojymFljPCMyOvss89u26lKm+DlHe94x3DR&#10;RRc18RmRlXgqzj7vC0XVkXQsYkr/8Y9/fFvctIDI4pn8ExWV4K9wHVGYvFr4ZcnNNrLEYBYcHZun&#10;bXEqLMzdvleZCmI2dcHqCKt8Hk5sPVrW3zyosLanjtULwZA2UGdEhi94wQvaVl4F4d4b3vCGYYst&#10;tlghiLMQymIbMaMttIgVWZSy3WIthuoj/IiO3ve+9zVxICsoyqNs//7v/z587Wtfa0JKgpu6juDS&#10;dfL1lre8pYkbt99++1YO17FWR3ipn1hUHi++Vr2U8KevG9+dL7em/cD1C+0qX1zPOMyUm7oO/bWr&#10;6nqIVVkTfOYzn9m2sdUnbKVbgjgCqmIcT+WxZ3xuqj8X/HvrZZy+qR+XQHecBiEtwaZ70b3AQlwJ&#10;4liIY6GwhKlF5Wkh3FyMw8r3rGvGYVfXqaP+vuDGOKc+CU7dl5yxqq9X9PHOciGEsKYsR0Gcecsz&#10;zgc+8IE2f3r2Mqeyvus559WvfnUro+fqEsQpT43di8VUvanbXhDnzw3+FLHRRhutEMRpH++Nxr8N&#10;QgghhBBCCCGEEEIIaz/1XnD8bq/8IogLIYSwbKixfjzmmycsynFjYQQsghFR2ZrQPMIimkU9W1za&#10;SvHLX/5ysxT2rW99q21t+oUvfGH40pe+1ARRFgUJbWy3RMBC5NQvqkmTFSdCL9cR0omXMOpTn/rU&#10;8M1vfrPNWRYP3/WudzVRHKGceY3wy0KeRUSOsEN8fdkWCvVC1KYcrMCZU1n9IN6TX3WjDjw4jK3V&#10;Ka98qkOiQhbiXEcQR8xGTPbe97631VOPOMYLpJdcckkTAB144IHNkl7FIT7b0npQEY86lSbBmq1q&#10;WbCzvS1rJUR7BfEe8drWW2+9QhC33nrrNet1xH7yaotT7cOaVImLahFVXBZRxcvqnYXfffbZp4ns&#10;CNtsmdqLA31XP55B5JUVQOI7Qibbc1l8Peuss1q/UZfEO+P2lLZ8TLV11Zkw43OriuvHTrxjV+em&#10;mHXdrPDow1ffLjd1baWxOq7H/eQZ0fa6Fu71ifvf//6tTQhT3b9Fnw+fld+CX+W5xhZtxvXh4Fg7&#10;67PXXHNNsyBIPKsfE4mWMJKr/id+Ykv3ov5LoGsB35apFvSNI8YjIr6+/1U8rl8dV9f38ayM/vop&#10;+vNr4uSn7yeVP66nwvZhigo/HxdCCGvKchTEeVY0/3iu8+xFWM7qqmc1z1X+BOGPHgRxxmsoo++L&#10;Wa6pepPulCCOwJwgjqAvgrgQQgghhBBCCCGEEJYu9V5w/G6v/CKICyGEsGyosX7saiGuX3SEc7AI&#10;RqTC6hJxzOMe97gmimPlgliKeIX1M6IpAikLaz4dE7gQRbHUxMLYWMQkXYIX4hZpiM+iHOtvBDoE&#10;MYRkxGYXXnhhE+YQwdh+1CJeL5DxfbEEcfKpHMR/6uFJT3pSEw1Z3Hz961/fFnBZjhuL4SBfJYjz&#10;IGHhl4Btm222GXbcccdmaY6lPeK1HvFok4pPPISGtka1RSrLaptvvnkTAT360Y8eXvnKV66wUke8&#10;RsBk21KLsqxmEQ1NCeI86Gy77bYrBHHrrLPOsOmmm7byEUexMEfcqC1YlII8sUCnjVgP84yhHNIg&#10;iCNSkjZLX9VGqAVffcGWYiySEQTa+tWD1hOf+MS2Fe7FF1/cFspZWtGmPepEnNxUn5VGpbMmuH7s&#10;pDd2dW6KWdet7BphlKGEZD45fnV9T8W3Oq5wTxFPsiJInHiHO9yhWfB74Qtf2Kw86itFf53vfbl6&#10;v2qLyj/Hv4ef/qCvGAPcYyxK2g7Z2OLegTjVhU/XGFvcd8ccc0wTHLBsSFhpQZ+Vyl4QV/nq8zlf&#10;1+PY9dKvdunbZBy+mM+5NXVVtnJTYWYxFXZlLoQQ1pTlKojzzOqPEp5vzE93utOdVgjiWBQuQZw5&#10;BMroe1/WhWaq3qTXC+JYPCaIM5/aMt3W9v74wmpvP5eGEEIIIYTw/7N358G2FeX9/yOIgIAWoCCD&#10;gJRoVERQQMV5xsSRoILzCKiUBTigOAQplElQUaQQBKOigpQRVAoEKUWch6hxjPNQluarMfkm+f7+&#10;3L96dfK5aTprn3vuvefCOYfnXfXUXrtXz6tXr3V2f87TRVEURVEUxcogvwuOv+0lrARxRVEUxaoh&#10;c33M8yGWsOCY0MMn702EKu95z3uaOIZoifjphBNOaCI1whOey2ytGROfII5HNc8bgjhbIqaMlKcM&#10;i2yEVhblxCV08UkMRWDmU3qiueQXT3N93fv2JHypUE+CoWyBRTDEO5vFzbe//e3NMx5BT+jLVk/e&#10;r4gGLYLynkYQt/3228/ucIc7tO0ebXfKo1pIm3r0A8Ebkdq9733v2TbbbDPbYost2kIrQVy8jvCs&#10;RQz361//ugmLzjzzzLa9Le9tRx99dKtHIHIixtMWYrhb3epWs80222y2+eabz3baaaeWLy9xl156&#10;advWltAu48KiL0EcsdRxxx3XxgVvb9rGw59xoU+Mn5A2ueZesmxrSbz00Ic+tJWnL2wHa6tWYijl&#10;jV7iXFt9muvf47tF5Swsj324Lkjbm/y0PeZ7ymBT9Gn79H3aEWHiaJ9+Yo7TrsUsmqfcxVhwb7nO&#10;vDC6DoSWtuLlAdELsHtwCnn07VmsJa32GUvGK4+QxBC2BSZ+9b7ab9Waay4NAap43m/dDzzEERw8&#10;73nPa9s1G1vGj7hhoXouFunNZeYgQj7jM9fHdZvKayzrprAe3+e1XZ3Huo9xpqwoimJDWY2COP8s&#10;EA9xL37xi9dsmXrPe96zvR/1HuLMvdBGxxuzXVP95rt3b+/tH/jAB9qW6d5NvQPuvffe7XnKa6/3&#10;cu/j/bUoiqIoiqIoiqIoiqIoimL5k98Fp34bZCWIK4qiKFYNmetjng8R54SE55zvxB8Ebueee24T&#10;xPEORyhjoY+YySKaBTOewghqiLZsd2oLVAIXHsl4FyN6SVl9+b0QY11JPknvc0PznILohQc34jDb&#10;xdpSlIiMCIxIjncNi6Ah7QSxjHMEgpdffnnznkZId/vb37554bBIaluta6655r9T/Ff6vq+0hyDw&#10;wgsvnD3lKU+Z7bHHHs2T26abbtqOCdd4HZE/QRwhmgVMntZOOeWU2SGHHNK2v/QeQNgXiI2clwcx&#10;3JZbbtmEdrbL4jWOxzcCPKI615NoKp7+4iHONee1ThmEVLZOjSDOi9SU1zzpCZUsxPIGaEzZopPQ&#10;0Lg655xzmqBJO8b0+kV61vczfM/1d7whY0Da0fq8k39sipxL/KTv8+hJXOeNOUJR/ayfiCqJsISn&#10;7cm/L2cMW8h6jBf3Lk+DBIp3v/vd1wjibPWrDlOkvmnTmO8UKV9844DYkwca19x44JHGfMJbHFFb&#10;SLv1gXEsDgHlPvvss0YQxyMPz4O23SXik3/qJG0sdRhtPDfGVzYhKQGfe9I9ZG4zT6qfOCNJuzFt&#10;IZxPO0ZTZ3OU65d8+nznWVEsNRtjbNV4Xd4sVhDXf1/u19TzwLOMd13bwkcQx+vuQoK4fg7eGEz1&#10;m3I9J3ns9Y8I+n+77bZrW+fblp/HVeGuk3c/8YuiKIqiKIqiKIqiKIqiWDnkd8Hxt8GElSCuKIqi&#10;WPFkjp9nwTFhRMQRWfiKII6HOGIl2yje5S53aYtlBDOPf/zjm8c4Qq1DDz20eZjgRY2nKUIqi53E&#10;UZ478g7ytxg4T0SyGMZ2+JQvW988R/QFMZCtWonDCNgI4oi3LHZqH2GYRdCQvoM2Sy+ORVCCOKI6&#10;ojNe2XiJIwizCBz6/k/5RHdnnXVWE5zZzpIYjqmLMFvYxkMckQ6BkTqffvrpbaGZII6HuF4QR9jj&#10;GvGw5WWHCO7Od75zu74WbwmNiKOOOuqotihKFMj7nIVRdeJtzsuRa00Qd9BBB7W2aSMxZLz5aUNw&#10;XfpxYGtV9VO2LbqIAwniCJrUb/RK0l9j1l/ntV1/YWP80YLjPp987/NfV0ta/WHc+8y5hCVv7dbX&#10;hGr6mREIZgFd/L5fpUuePWO5ORbeQ+wYb38HHnhgGwc+jXHe2nphGpKfMvu29Pi+NpOOyIzg71e/&#10;+lXbWtjiPK+TvMAZPyH1Fp/I1vj2oq6exJy2TCWIy/iJh0HpIK3j1LlHeNqU+JBGXGGOiffU0TbC&#10;tsUj+FXvjHNxenwXPpVvykzePcKSbjwX+jym4uS8z9GSrrepeFN2c5N69PWex2LqnLzGeEkbC47H&#10;+AnLNcv17uOEqfQbA2X05ficVy9hqfd4zvfkNZV2JHlNxRM2FS6N+yzvH/NI3j5Hknfy95k8p+L3&#10;TNVpHn0ZxYaxPoK45Y5ngXcl/yzhndmWqf7pgNdV29375wXelbU9zyHtSzvHtgqPjefnfe/DkDB5&#10;BN/dG96z1NeW6fqfhzjeh70X2m7fux/xHoF+n74oiqIoiqIoiqIoiqIoiuVPfhtkPQkrQVxRFEWx&#10;osn8PmUjnhfEI6xfzCbMIVB529ve1gRvPF3YVpNHMYtmPDPxdmYRjaiJQIuYinDuGc94RvOqxoOc&#10;LZkIVCzAJW/H42J1X8cNsaVC/QiRvAQ86UlPmu2yyy7NexYRm4VNohwLm6MHvCA9DxyEahZ6bZlK&#10;NMY7HEHcJpts0sRqvL9ZcEya5OV6/OxnP2ve3mxTS6Cmn4nheInT37yOOCd/5ehnz3le51y3pz3t&#10;aWsEcTzVBQuh73jHO9o5W5Z62YkIjhe7+93vfs3rlrby+sZ7F0Gd9hDdyYtXseOPP3721Kc+tXmU&#10;e9jDHtY8oPDuFc+AvcDBcb+Npa1ReSGxYMyTigVkgiaCKGWMgrigj4WzxVzvPn7ow8Z8cm4MWwrT&#10;BxbCc58pxzV3rX0H4ZW+JhjU78SOvM787ne/a9eXWM71I0zkRY6gzLEx1Pd38hcWG9sFC968Pb7s&#10;ZS9rC+F3vOMd21iwZZoFcWX1yEedWd+W4Dhl95bwHuHy0H5iS2NGW/SB/HukNX7ck+Yl29I9/OEP&#10;b4I4goMI4vSV8UPQq25BWam3YyhbucpLX6qDY/1M8MYjnHuKGM61UC4BgWtjrOof+Uy1LX2U8pC+&#10;yTWZ1ydT5yAsebAxTs5NpZ9KN4bNs+WAeqRt8/onLKbuyctnSJq+TxKe+H2eCXPN+nuizzMk7tS5&#10;pULdlNHXU3mpW193iDfvnHTC+zaNcULKFXeqfcKm0gtzX8fTYhCvjyte6tGHOx7znpfnSMro81uI&#10;dYlbLIx3m9UmiPMM9kzwTveiF72oCf3zjwaeVd4beVHW9qmx3rfVsbEeG/tiKv68OML7cz7zLCWI&#10;85z3Dy3+ScPzNP+g4P1dXctDXFEURVEURVEURVEURVGsPPL7YH4XDAkrQVxRFEWxosn8PmWeD/0C&#10;m0+LcxGKxAhDPvOZzzRPUbyj2UqJkIsYiziMQI5AjMc4C2hEVAQ1RHGEVsRUhFgXXXRRW3QjHFEe&#10;5D+1sL0UtlTIi1DGs9SCrUVNwi3e4t7+9rfPbrjhhrZ1osXCqXItOBL38BBnoffEE0+cPepRj1oj&#10;iGP6UDhxmLhEYIG3EZ6oiHyIk/Tt7W53uzXXQH1smcpDnPx5rLLAScRz5ZVXzk477bQmZORFy3sA&#10;T2PBteBBzrWyTRYPWwRtRGmvfOUrmwDQNX/Qgx7UvMTZilJ75e0liWCLOMiWqeK69g94wANaORa5&#10;1cX4Cbne/SKw+hgfPO4pm3fBePgiRiJmmHc9hctzoevtXOLFwnhuoXxuaojeeCFz39jGVP8TPeob&#10;C9e2FXW9XePPfvazLa5FeMItfbyuEMQpK/c5QZxxTiBnW1wisZuStV0P95U+MjcRY9rq1zyk/t51&#10;9YV7aW19Yb4Tj3jTPUq4634j6NS3RILuc/fRGWec0YQbyiDc0Dennnpquw4EAwR9Nyd9n2Vcj/Mr&#10;fBc+nnO8Nru5mKrLYu/bMd2IsHn55FzOj99DwtOvrE/TMy+PpUB+ffksOJ4Sk2E8lzomr+SXT5Z4&#10;I328qXLGcykr7x/OB+EsJG7S5/tUeY6Tp8+p86Ml796Ej0yFFevOahTEeV/0/Mnz1HsRwb8fk3hV&#10;9g8DPMTxgDrvmaHNuR/Hsdj3Rb6vj8nbvUE47t3TFuT+OWHbbbdt/+zi+f/yl7+8bZnO47BnrjoU&#10;RVEURVEURVEURVEURbFy6H8T7ElYCeKKoiiKFU3m99E8Gyy2WeDqF4pZEM4sltky8SEPeUjzChcR&#10;15577tmEKDxI8IJByOQ5Q7hDHEUcR6xle894J/vgBz/YPCz1C959mUg9NtSWGiIZbb3Pfe7TPLLZ&#10;WpIHEAIafaQvR9RDOE9TvKlZ6LXwOwridtxxx9mzn/3s5nHK1qi9iIw3NqIzAjXp9CcPfdL5dB1s&#10;W8vriHjf+c53mkDPYuvll1/ePLtZaOa97RWveEUT/QT15rGOdzh5edmx/S3hz8UXXzx71ate1bZB&#10;tTD6xCc+sdXB4igvdIRXKUP4X//1X7drbnswwr1zzz239ZnF4dCPtUCIZYGY1zztMI7e+c53ti1X&#10;vYgRxM2jv959nj3KM976heWRqTwWyvOmgECLEI3Y0L3nukeMafwdfvjhsyOPPHJ27LHHtv4jbLQA&#10;z6NcP34WC3Ejr2fGOIEkL4Q8BfL+xwuaMXxTMnWdpiC6NN68rKu3+ee8885bs2VqP9eMEAMQhZqT&#10;vBu7P4kNzz777PYHgHdn456nPPcZ22233ZpY0D1D6EDAYStj5REN3pxjxv2lvRm7Ge99nRKe+X1t&#10;98NoNxfKHtuyLmxI+qTNHLK2PPrzC5UrLLZUqKNnzpR4JXWZqk9fl8RzfxDsGCd9eD+XJnxkjBt8&#10;H8fpaMGxeIk7IixlzBvLSD5jnL5+Y17azvrzxdKzGgVxnpWeB94PPaP9M0L+ccQ7XP55wT8D+EeK&#10;KYxB7z5T9/EUGb/pp3xPWN9/juUfU1/vhX7o8iz1Dxebb755e/fzDsg7sefkSrsORVEURVEURVEU&#10;RVEURVH81++B42+ESFgJ4oqiKIoVTeb3Kcuir89+0Zf5biHced6TLrnkkrbV09Zbb922R7Wwx+vY&#10;ySefPHvPe97TxE9EKAQ5ji2iEUjtvffeTezlISo+L0vXX3/9jURSPX39NtSWmgjieDIjGrOoyaMG&#10;cZg+0lchdUg/WnAkOLIIagvZRz7ykW2r2QjieLey+EjcRNRm8THYIvOCCy6YHXbYYU1wtsMOO6wR&#10;xNnWykIrIRlRlO1LCep4cLPY6rsXGQvNPLcRxBH/BII4QjovOhHmyev8889vHrJst8r7HEGj9LbA&#10;5aGMlzhCNkYsRbSlT4jhCLYIJNWZR8BsAwv9MV4beRhHhEdEcbZ3Pemkk2bXXXddE93NWzBG+rm3&#10;EeNauf0Yn6IPF891453PtXN9s02pl8MNNR78YvmeLVAJIIURtvFMRiBACJexQkhJjMVToDFjLOl7&#10;AjnvecRc1157bRNG8vry3e9+t23p670vZbCU6fpoJ482ts+1ZRpPgcYCIR7hJ0EsQad+MGbGuk+Z&#10;vKfCmXNT5pw8jXn1ZY6FOZ965xzhJw9x5hbzkntB/U855ZS2JR2xXLwZysfxz3/+8ybk1C/GsfFL&#10;iGqsu4fcI7ZdNQ6JF8xdud9GI4yzNbQ07jVzAU86qeMvfvGLZsL69qRN6Y++bq4VIxRJet/VWZg4&#10;7m1CXG0gnDQ2XcOIlzLOffZjPmHuhYghfB8Rb57dXCi7b8sUC9VzMelD8kj8/vsY1p/zOSJsobkn&#10;6ZcKZRHReB4pEykj9U94yPkYxDE+5OUz5zJ2+rxYnzYkD2n69H1/TKUL4iT+GCfp5sXJ+dDXJQjr&#10;65G8xIv5njgjYxnFurNaBXHeFwnMedv1TuTZZPt57zjeHT0vzOO9N2BkDLrv8g6+mLYn3dhv6buE&#10;+xRmbOf9n5A7gjiejz1LCeI82zz/PSM9f8f8i6IoiqIoiqIoiqIoiqJY/uT3wfG3vYRZqypBXFEU&#10;RbFiyfy+kGUhjVkcsxBnkY7AwoKZY1syEjnxGEV88prXvKYt9gknemIENQQ4PHvxBPfa1752dsgh&#10;hzQRF69qT37yk9uWjxY7iT94v1BmmKrbhthSog+IjCzWEiIRIBGS8eBlIdGCYgRxyk5/pv8skBK0&#10;aDvRjW2zekGcxUciJ1uG8jZF5BIsGBMSSmNRVTwCOlvX+txrr71mj3vc49q2mry3uQ5ENOo1CuK8&#10;BxDRBAIj9SF0VI9NN920xXNt5fO+972vieB4l+N9iyjS1q4WSOVDzGZbSdeat0BptYFAThxt7j28&#10;TV0XQkHbThofhHfKeulLX9q2FNN24zD017e3fuF3JOcTtydhY7jrRpjmOhAQ8vby+c9/fnb11Vc3&#10;bylMu9fX+jy8o8nX+GKEgFdddVUTFPK8Z8th3uEyVjbZZJMmiiNY463MVmzGhS2L9R1hIa80FrJd&#10;b3kQ1hkb8lWG+zblfvOb32xjRV0IEd2zXnrvcIc7tOtBHOb6SC8tAZq4BGeusc+xXfJWFnPcW8KZ&#10;8pk8YwlzXp4pw/drrrmmfRobRLrGJ3EBDzz6ZOedd24iNl7itNm2sjwYiq/+hG+2/X3rW9/axqwt&#10;T5/73Oe2+0M/G7vEC+YrZswTvfWeMXtTpv43dt2j5gN11QdEHspjBIXO+UOC4FWc9IVPbVQ/Xhnd&#10;e0SN6umY0JjHRPOCMAJk10P9Xa8PfehDbbtcQjn3yiji6ce248z34jHfR5Kut5VA2pa290y1ZfwO&#10;39M/5gHHIfHl31uem+L73pPz8hnLQvJcKqbq11/v9E/o44916c/1feIz8XNuqn3OiZ80KTvlxEaE&#10;iZe8k2Y8l/Sx4FzKTLiw1KGnT4c+v97Gc6lD6lGsH6tREMdDK7H1u971rvZ88U8UvIsSxD3mMY9Z&#10;I4jz7mOcBm0kgvNPAD4X225xjOvcl0F4n96x84mrbPMWQTUBveclD3G2z7dlque/dzHPrryz9/kX&#10;RVEURVEURVEURVEURbH8ye+E/W+FSFgJ4oqiKIoVTeb3KQuOPSuyQJYFuYgrGK9jRBjHHHNME5oQ&#10;cBDS8HxkMY0REFkI9PD86le/2rYetN0i8RhPUwQntsPkQY7ASLxRLLWUtlTIS7uIV4jD7nnPezYv&#10;ahY1iXIiiLOwKG76Mv1JEOc8D1tEL0SBxG3EbEQ1vLx50fBJ+ETIxLOV6yAtkSGxG+9rhE9EOkQ4&#10;BEtEUb7bQlNfW1h2XSxeEqO5Tq7b05/+9ElBHG9fPNbZIisiH8Iq10gdslWrayec8MjWt4RIBGLq&#10;RnCkfoSSD37wg5sHFIvbzvPgpV/C1HWxKGyL1qc85SmtDAI/3s70rT7rt//UtyzXONaHjyTOFNJE&#10;cNFjXKq7cU+EpS4EaoRKZ555ZhMnuQ/W16RPPryyRQDF+x7BkzDji7ezBz3oQW370lwfRhRnvBAy&#10;ElYy48lC9p3vfOc2Rm3zaQGeIJXQwPjgOU256qDPlaNtxjbvjtn61uL99ttv3zw8Enu55saROlrk&#10;l45HNSIw+chPmPakb4i4hM0z55m2x+Qd81085TDHwqWxPawxZj4y7owZolJ1dp8QZxLtpm4+bQ3s&#10;3iLwIxo0VvWRF3zCwl122aV5X3Qv8pBDCOd7L1wlGGWOieQci+ve4iVOPdVbmcRq+pO559XXHxX6&#10;0TVI29NGIj3iVH3NSw8Bsjx955nyOc95TvM2ROzHex1xqmtDmOsaEjQQ3mbu6e+TkO/OiTM19pF4&#10;vS0n5tWpb9fU+THdvO/Sm7uZ4xHlpO9SpnmOjf2ZuFN1Snlj+FIh39RPW6aueernc15d+jyST+Ll&#10;HOvzRZ/O59gHU+UlTNpYH8f3xdQ3dXWcsKk6rAtjvWLrm1+xOgVxPCDz8Op52Qvi8q5mntdG72jG&#10;ZNBO7x68thq7i0XfGNfjPSh87EfxYuKbs7wH8jhKXO0549lH7E0U7nkp3HXyd0Gff1EURVEURVEU&#10;RVEURVEUy5/8Ttj/VoiElSCuKIqiWNFkfl+MZbHMIpnFuCzu+24xjEcLIjcerCzk2eqPWMkiGeEW&#10;AZf0ERPZMopw6uUvf3kToGRrR97DeKIgpurFTssZC5SEURZribYsatoWlic8wrHeQ5w+c6wvHOsX&#10;W03aTlG7CZMI4oh3CNGIlgiPiJssQlpAta2slxCCQ/3t+W1xkthH2TxZSWPrWoIn25ryGEVwRxjD&#10;85vnvOc9EdGzn/3stv0VcY36BguhXnQIfyL6Iboj0uEZ7Stf+Uq7hoRHyiT80QcWr7WdRy+LpdpE&#10;dEdk5Do7rw3qEEGcMZYFW8fB2CIQIoizYGx7UCIn+eszfRukT79m3CLjt893bYgrr1yrHuPZNpX6&#10;Tz2ImIj+iJv0BbO97VIYkVbM95RBFMXzH9EWoVuuDyOIs40nL4G3vvWtmzCLQIsJj0gux7ZAdV30&#10;MVGnRW/585D2lre8pYnwCLJe8pKXNA82XnotivskyCNUcB8TmTFjn1hLep++J1z9+zalXVM2xpNW&#10;HjHfxRv723f1IRQzpxizBILbbrvtGtEBzzaEB8yc47uxS8xK2CmNe5CQTn+y9KFjfeuc733f+66/&#10;nXfs05zAsw7hG4GpsaJv3HdEjUQF+jb9pV3uGaad2q5N6uj6EKC6VuaCeLAzh7ovnHctlUlorD8+&#10;8IEPNI+OhMnut4zpqftBWO6X8Z7JuSlbDqiHOmtbPw+EnB/DR5wb042WfBbLvHL7PEMfNp67qVH2&#10;WO+xPvp63rjKOXPzmC55r61vwhh3PI+p8D6MST+Oj/5cHz7F1LkxbW/F+rMaBXHeF83HF154Yfsn&#10;EM8bom1Cdc90beW1tPegm7E1r63zwsTPWJ+XNiR+4uW791P1JYr3vPKPFt4b1Nf18N7P67C6il8U&#10;RVEURVEURVEURVEUxcohvwWynoSVIK4oiqJY0WR+nzLPhyykhZzrsdD9hz/8oQnYLJrxPmbBj9DL&#10;ApnPLIhDeuGeM7Zm5JWKAId4w8IgQQfPUsRUBBwrAe373Oc+18QphGi8MxHk2NKQZw3tiCBO+x2n&#10;Hx07T6hGXEUMQxBn61PiL4Ie4hffCWx898LBOxlB2kc+8pEmtrFVKyGMBVZiJp7YbJHJiHwI4ogW&#10;Cdl4KOEtyla2FmUJciKIIzILBHGEULyKRfDD+xwPXPKxWG0LXO3UdkIjdeW96uSTT25583TlHYNY&#10;56CDDmptIwriIa4XxBln+iKiuGBbUl7F5GsBllBJXhZh9dlCgrjgeAxbG7lOxu8o5iDy5LmO5zRi&#10;McIlYiV9z0sXcdOGmHxivsuTuMt1cswIDIkQCSZ5Icv1IdYiyCKEixguYq7E6c153gQtyBNPEjW6&#10;RkRXhx12WBNU8Z5GNGYx3DnXgEjSuCDIM9bcw/rAuPcZr2U+Cb2MLZ88mKVd8yxtHM05aW35Gkt+&#10;xlz6J+HiE1HoI2JSL+xEourrPIGaa0eEJp0+JUjQB+LpF4K29J9PfUpIyBwL6/vTd2kI8BzrX3np&#10;C2VFOKnO+leZRAXuH30lPP2VvlRXn9pjfjQHaJf4TD62snWO90T3Ia9DtoclRLTVKs+Q7mdzr3vO&#10;fbLQ/eBcf96xeyj30WjLAfXQrswjU23s6zyeC+M5x+s6f/Qk/WLzGOOvb7mLQd76Kf01kvL7Oozf&#10;pTOm+udaWOjcQojb95fP1FP4upC+XEx/plymvNHm5eM45xfKv1g3VqMgzvuDdxdbZXv2EJV7RkQQ&#10;Z9t522YTxImrbcZ9/x6izQmb1/4+zmL6R5ypvLwrerfnBVf/80hLEKfOnjm2/fbe711J+qIoiqIo&#10;iqIoiqIoiqIoVg5+D4z1JKwEcUVRFMWKJvP7lI2LwP25Pq3FNot2tkRlFsWCdPMWiaUhojvvvPOa&#10;AIQgjpiMByqCkUsvvbQ9aFcKxGlEOYRphF9EarZGJBjTjr5f9EkgFMiWVERevEERtu2+++6zAw44&#10;oAmRbI9JeERww8uarRSJ2yyoEg/axpKXL16iiJdsk0gYoy8f+tCHNnETMY40P/zhD5sohpcz3uDk&#10;QQxEOOc62OI1EDoSttkuMoIf9eIRTTxCPu8L3hvEI8QjzLElJRGPeqi/viDiIboj0iGIk4aHuwji&#10;0I+3QBCnH+WrD3j40jae59TfYm2Qrh+rwfE4BhMnNiLM2J4SxOm/n//8503Ux/sW0SChkz4mQPK5&#10;FCYv/dcbERcjkHLdeQbsBXFTRpRFEMZDGuN50OfOO+/cxG3yMGZdG3kSHBJoKcPYc23VxWI4saft&#10;3XiIs4Wva2J8EXDxtubaxuuad0v3sr6J+Ey4vOb1U871bY71aQg8k6/PeFITR5h6EFEYh+pIpKaf&#10;zDFPetKTWh7Z1tU9I48I44wv49W9pm8I6vQTgarxr9285PAgxzsfk7c+Vk5EiPred+I079jK4+3Q&#10;/ePeIDZUJu9vqXvfJm1MX6RvxNXX4rs24jqWfzzlEdW5VtquTFsb2wrZ/WrsmnOm5uSFELe/P33v&#10;bbmgbmM9pxjr7Vj8qTTyMgf47M+J6zlGlMuLEqGx7+YM85pjXk6FE4nre3n0jPXAQnVZClImU8/M&#10;49qgnT3qkLanPqMljs/gOP3Wp0/cMX6YShNyrg8b6zKS+sXmxekN7hHPFs9m/eMaZ6vK5NObMPVj&#10;yaPYcFajIM584B8avMOYtyOI85wh1vZs4CHuJz/5yZr3I200r5hPeF8mljOn88xmnplCmtxH6Z+M&#10;1an+EpZ7rE+nTO+n8RBHDE/wrb6eld5bvaepn7yLoiiKoiiKoiiKoiiKolg5+A0w1pOwEsQVRVEU&#10;K5rM71Pm+TC1ONafy/mcmyJpxvO+W/AjyCL4ILSxKEiYQ5TCu5itVVcKPH7wTEVwc7/73a8t3npJ&#10;uPbaa9tiIQHaFBY8bWHKgxNPG8QthEkEODy72ZJUH/EcQmhDcEdkRFTDkwjRC896PLfx1kFgyGsZ&#10;71K8qhHX9YK4H/3oR61MC/uOLTYT0MiDAEpY+N3vftcWovstU4mCePWLsM611z4vQSeddFLbBlJd&#10;iY4sXj/taU9r7eBZjOguHlBs9RqvImFqrFjw5SFOf+6///5tW1iewC655JJWB4vLa0N+4yJwwmL9&#10;OfhubOsnn/15YV4CLUjzZMgD1/nnn9885en/9bWk9y527rnntuvo03fhyiDAY7z0uU8IHonTcn16&#10;y/advLnEmxtxljHkWhB9uV6EnMaRd0HjxDV3jfW78plrq99dR2ONCEyeRJu8n6mPBXOL4+5ddSbc&#10;tCVv8nAs7JxzzlnTpilzLn3QW8ITT3+l351Pvu4Z9eBxkZhPWwnUiNYcE24SWdqimOlPafQ3j4Zn&#10;nHFGu3cJ0rwb6x9jmSjTvZSxTCynT/WnuUt/EBrq81wD393P7lf3mnvQpzK1QZnqrf5pT8Lf/e53&#10;t/6K+a59PPXoa/OFz7Q/fSQ/fS0v96Xtic21BD7u/YXm63m4R/IsyP3S20pG/Rd6lgk3T7nvc04f&#10;mNM9o4iDGZGs7xFREfzqd6IexxEkJg+fbJx/fFcPn0tNypO/sUDE7tn1hS98obXh3//9329Ul7Q9&#10;46avU1/3Po1jfSVdxkvKFK4PIszskU452WI9aUPyGMN6G+sx71xIHPkqLxAZuZ76hvDadTTnC0+9&#10;pB3T++zLmSqzWDyrURBHXPm1r32tzd3eubzz+ocG5j043nyNOeMJ2keYZqv2L3/5y+0fRsz7fsPx&#10;/jiFNNL3Y1JfTY1T5FzuQfeo754b7gMCPu8L2Urcttye/Z6ztWVqURRFURRFURRFURRFUaxM/E4Y&#10;60lYCeKKoiiKFU3m9ynzfGAWzvoFtFjCs8DNe0q84CS+9OKGpA3EA7wX8YhBNGJBMAIbohAigpUC&#10;cRRhmW2viGR4a9Muz1iLmIQGU1h8JKDgLc/CIi9QtjwksOGpS3piBdsi2qKR6Ea4rRItTsY7nHBe&#10;vQh8COjkYztGHkcI0ogOvagQkUXc0Qvi9LvFWVuBBu8CvH0R9UTgQ6hH3COfCBpcd4I+IiQer5Rn&#10;YZdYy/aTRGyEWD6d41Hti1/8YhPcqctIP0YstPJyRYwkL95U1NOiOC8pyl4b8psaixnjOdefRz/2&#10;e3y3SPzrX/+6iSV4AbRlrvenpTBiQUJKZlth3+XPI53FcH1nQZwXNGPB9eexhTeyrbfeutk222zT&#10;XlAtXvNqxjufPiSaJFIk8uIZjYiKGMzivAVvQkN9a8s2W8KqzzXXXNNEWDyQGZvGmvzlS3CZsaUf&#10;GAGWOkvHHGsH8eDVV1/d2iUs7dW2WN8HU5bzvQmXP/NdPsKUR0Rma1l9w6ub+vMmZ6vhG264odXX&#10;/aXO0qqbdmu/fnA/EZ4RqBHKuae9MxPV6ccYoZw+5jXHVquugfvGtSHi0L/Ks02x7edcR9cz9ffp&#10;O/Ndv+mr3oRlDDB1l2efT/LSHnF49nGfj2KehRjvA0hj3Pfz+tQ9c3OhHqlXSP1S977ePX2cvo3B&#10;9wjC8t39T9DLM+iVV17ZxozrwfOT7aTNC+5T1824/OpXv9rmVgI01yD16C0oO/NOH75UyN+8S5hj&#10;bJhLCC49i4nAPKv6tmq7uX6sz1TdHYsnft9nSLuEs/QDkk64d4ik7fOWPiZ8IRNHepb4PWN88dQn&#10;uE7uK/f/ZZdd1u49z2jiI30nz5Cyxmvmc6rsYvGsVkGcecMz1T9REMTFQxyxNVG6NuddTduI4dyb&#10;5vW8J3rf826kj6bI+BvH6tTckrjC3bvKZeKqr/dbz0zv5p5rtgz3zx+eg+qjDp4vfVlFURRFURRF&#10;URRFURRFUSx//DYY60lYCeKKoiiKFU3m94Usi2RTC2jCLF7bwokAgBiAgMnWa4RKFtTECVmMCx6k&#10;xAQepjyHWRTkqcwWm7wb9c+i5Y62E6nttddezXMGgYztDAlrCLcIKPr+Cxb+Lb5/73vfa2IkAjSi&#10;MX1hOyoiC+cImAjiCJF4oLPFrIVUQjNbXxIp8Rh2+eWXN+8iyiZ+IlgiAuJ5zsI+sQbvH0y+Fjnl&#10;TRBny9ReEEewJh9lRhBH8McbGG9C8oBr7FoSIhG7EeKpmwVe9dppp51mu+22W0tLwMc7lwVW48T4&#10;meqXYBGYAO/JT35y28IyW+oaN87N2y6sR/6x0IeNFhwbs30YfHfdCEe0gaDR9rLEEkth8nJP+ezz&#10;dWys+CSsikjNIrptTHlu0+cx45AXM/1mIZuAzvVh3veIpwhi3LO8/BGgEqm67spXJg98PFtZiH/L&#10;W97SroPrSWCmTCIFYhqL9/rD4rn+SJ0dxxLWW84po7epNAmL6Qd1ZY4T33fedYiQiP0OPvjgNeI0&#10;95Txa6xqs7jGrrTKlY8+IHY0/zDCJ/cwIRuBE8GpNuuPGIGCPlaW+9NY33fffdt4dS7CWP3qGho3&#10;Y5uF+9QG8XINehNHHyd9+qJPk3EiHiGF6+I+I3Tox7PPKRNnHPd9+HhuXUk5S4W8PFd6kRVTT989&#10;hyKy8n18lvVIo5/SVwnrn2PmPdeSYIoYxHzGKx9hmfne3GQeNvZ4WSTKNM/6+8q9Zs7q8xtxTvlp&#10;y1KjPe5r8yfRqO15PSuIjtTReM/cjvRnbB7p79R9qp/HvNK36fOpdPPS+BxZTB0Sx7kgjrDg/vcO&#10;QjzrGfiOd7xj9slPfrLNK/puTOv7eM1SzlQ9i8WxGgVxxg9BHA9vBHFE/p4XPI16V+MhjhCTV7Y8&#10;K4y7iOGIsv3DgXcrzxz/jBDSDz5jPfpqvHccT/Wh78KV731NnZTH06p3UfXlNZa3U++NvZC2KIqi&#10;KIqiKIqiKIqiKIqVwbzfEhNWgriiKIpiRZP5fcqCY4tcWUTLOcdEBsQYhCIW6izwEQMQWnmOEGMQ&#10;ISSNxWHfIb0FeSItC848mVkU5FWMMIu3KuKOlQJPTARxPKjd4x73aMIYQoNeEKfNPfpFfxCuECYR&#10;svHaFa9vz3rWs9pip37ynCZMI0Taddddm/iJyIwRxBE/Wbzn4erTn/50WzSNII4ohyDOwrJrY+HS&#10;oqw68+pmUTOCOMKm4EXn9a9//Y0EcUQ+BCAWQAk7cm2JTrTBdpk8uFmwVUeLp7yXRZDEcx6BiLjq&#10;IF0/rkYsBBNy8SBI2GUbWIvjvC4RcE0JN0YS3p+b+q4eY136457En3d+Y6JMgg1eqQg1XvKSl7Qx&#10;YwtUYkSiAd4DCUuJHY2dM888s13/K664ohmvaMRgi62/62UbTt7QeFqzBamXX+W49y2a3xzkmvWY&#10;qwgJjGXiNdv32laWRxv9wdubse+edP+N6afyhPtGvxMqEBMSPaU/zVf62Fxm+1mec5RFvGleVJ46&#10;Zf67OXCt++ud772l7TFhiduHJXx9SPoNyaNHPsRI8WiUvI2DhHtW+fQ9z7LeUhfH4jDHSH7BuCFo&#10;IQQxz7r/eMYkNLXlrvuE5yaeE4mUbV9tziKQI3D2bOznzpHU2+e8OOuL/IxB9z4PgsYmoZF53XPA&#10;HEHs7Nk9kn4YLedS776P+zg9CRfHNXNtmHQh55NXSJqxfxz3dRjj+Ewc51jq6LMvwzPbdsv6hnk2&#10;uq68/rl+/XMH0qbMlJd69vkW68ZqFMR5jhBrx0McQZz3N56F/WMID3HmFs9ozzBiNB4Kbc3uGWM+&#10;8Y8X3se8F/ESGtIXsRHn+/tJHN/7sJBznltTgjhzhrlPvbyn+SeYMY+iKIqiKIqiKIqiKIqiKJY3&#10;835PTFgJ4oqiKIoVTeb3KQueExZ1s9ibBV+L6rwS8YxmYc+WnryiWczj6YwAhAejfoEYvktLQGNB&#10;nqCHkOz+979/E8QR9RCFEdZZiAtjvZYbRDIWN7WB8IYgjpiMaImgzSLoSPqR+MACPIGNRXiisWy1&#10;yBMYT1byIn677W1vO7vd7W7XtmTcaqutmtCHAI8gijeir33ta00Ud+KJJ7ZrEkEcYY4XFR7iCDr0&#10;P1EHLzi23uKZz6I/wVxwfeVjC0iLr8R4toX0rsCLEAFDvwBKZEEAeNJJJ7XtOXkps3i66aabtrpa&#10;xCVoI0giuiCIM64gnyzMsqC+6sUbiTFCgEVsQpjgRYzQJUwt6i4W1yJlL/exhmxj5j6x7ekpp5zS&#10;hIq25uSpijcj3p+MBZ6s3Ke8WhEYGGuEXaOoYyEIIF13Y/JOd7pTGw88xEUQpz7LBdfO4rw2uqee&#10;+tSntq1j3ZvmGt68iHjV2Xy0WIwNQibzEjGm/owRLpjzCJ6I5bLtqnds96R7Q3+v7/jsWczYXGyc&#10;WL6P92GfTx+/D19XxnzW14JjdXUt+zr7THucc5y0jvMsYv11cdzHHXEtjStzI5GOuZNYl1g0QkjC&#10;EZ4+zZfOmdP9neX+NO/6O0u5UL+Uh9RvLD/f19WCY/Ot+Z9HVwIXom2CHOJl9XcvmysI3dVrRL30&#10;W/8+0NfVcf9dHuIKCwnzmTgRxCWeT3FyfZQjbn8ueTBhazPx5JP4PpO/4x7PJ95aCY48dzxD/a3M&#10;01/6Rx7B8bz+SL2LdWe1CuI8K4jeiNsO+m9vukRxxpt3tfPOO689x7XVPemdx3ux90P/3OBZ5hns&#10;/Y5wLvT3wtgnvrP+nM/cF1Ph7jHv8bYLNvY97/3wtfnmm8/233//Vn/vleYzcZO+KIqiKIqiKIqi&#10;KIqiKIqVgd/0Yj0JK0FcURRFsaLJ/L6QZVGMZfHYs4O4g+DE1oO85BBweSBaoPP9E5/4RPMaQXhF&#10;8EX8RKRChGJLQovKFvosqNkmytaOthokWOFljGBFmjC1wLecIDDQFl4+LGzyeGfrK1ssjlvQBe3R&#10;n/pHX/WCuGyZSjwhvW0eLUASp22xxRZtMZTxvMarnq0zedsjXOIxhCit3zKV9ziLqwRvroltFQml&#10;eGuzyMxDHEGffg8WQtXHFpnK4unNVq08HUXQ0QsJtEP697///bOjjz66CS14r9tss81a2gjieFGK&#10;xywLsXB9M84SBoJA7dhll12a8IT3OV6NeM4jSiCi0I/SS9fXZ13IWGfLaaypR1+3QAjoRZQQiziQ&#10;CIvwijgr/TKFPOItK/klf/2X/h/bT5hokd6CeMbDXe5ylzZGXW9jJchDH0I+uS5jnhsLZRGu8TDp&#10;HZcgjjDTHMVrHk9P+sr4U9egfuotfW/qP46tjNfMif05yCviOQIkfZ480jdwLL3r4Xx/bqrvlCkv&#10;aeb1p/jyyzWeF094f85x2p829/UJY7p1JemX0tSTOV4b2uXauC7uFcJfzyVztP7t85jKz3zM8yCv&#10;cMQsO+ywQ7sneEwyF/PyREB13/vet90jhMzmc+G8XZqHeVxUnvyVmb6eV3/hG2LJQ7s9f3nYtNWv&#10;udXziiDOc4BIjtBWnxg/GeMZT8ZezPepsR+UJ712iquN0snb88PzIvWTT8Z06mlOcf94D5AuYzHj&#10;W77iMeen6iKvjGd1YcnHsfw9C72b9Lg+nn1E/t5NPNcJsgiTiF1tfatM+cOnMpjyFjsWi4VZrYI4&#10;AjOe1bwnEc16NvnHBp51vct5RvlnBf88QOx+7LHHtvmGKI5Qk8jWP0Z4n/KPJWl/xl5M+JQFx/39&#10;4b5yv7n3zI3mRQJg71vqS+jrndM/Zqi3ehF+iz/mXRRFURRFURRFURRFURTF8ie/642/7SWsBHFF&#10;URTFiibz+0LmOWHBrDdhFs4smPGMxjPZfvvt1xboLK5bZLfYbitBYh0LdraIsqjmmPCLKIoA6wEP&#10;eEBbDCQmsLUh4Ze4xCwWuvtFveWMBc4jjjiiib6It/QH8RZPXTzE9YK4tAkWIQkDCNmyZSpBnMVR&#10;W6bqCy8cRIJPfvKTW/4WIyOI8xJim0wiMXUgdvNp+z7X4RGPeEQTZ0QQR7hHkMDDFQ9iFvgtNFv0&#10;t9hpay5CEbgG6hMPcYzIw2KtNrk+FlKDtqgrER8vXLwlEfFtt912zaMdcQhxHs9KhILyICoIxlbG&#10;nE99po7GBWEdsQmRIU8lBFoWa5UJ8TM215WUmfS+s56p70mXNEvFmG++p3+YdltYtxDtWhLpRNgh&#10;7tqQh/x6AUfK6PshEFIST/I66FrYMs3LL0Ecr1fGVEg90efZ5zeF82uLsxB9WmOT8Mdcw+skD4W2&#10;MyaI0454iNOPSeez74f+ON/XFXlGbMDGfHK+vw7CYik/n8nLp/PJI+ngOOWN+fXMC5MmdXK81KTc&#10;jWHBsbqn/cGx+8Y9Q0xqHHgmEUga4/O26e7zEMe21OZG85n7gSjOnE0wbN41zoipzJfmbHMfEQsB&#10;CWGJ+YuAC+ro2vbXPzjeUOvRduJrdfB8IfQi2PPpGcHDoee6udfc7NjcwkupPtN2z6sI0PpxOCLc&#10;efei55L70fPH353uS/0fxNV++PR3qOeYa0KQQ6QjLyRP9695h8nf3BdRXUi+uWdSBuTp/UWbCdxy&#10;PaBMAnPPG0JG/cPrKzESD7iun/R9fv11ZPP6pVg8q1EQZ9x4F7ZdPe+3hGXmCF7iHvawhzVBHCEc&#10;0a2x5h8QTj311Pbe5L3OJ2+OxLi8xRGwpv3pC9aPx4Ql3GePe0O93KPmRO/uhG7qaax7j7ctOG/C&#10;3gcJzL1b8jBJIGqeWGnXoSiKoiiKoiiKoiiKoiiKG69B9CSsBHFFURTFiibz+9psCgtoFpAthPEG&#10;R5TFCw5xmy3GLFxauLMl6tlnn90EUkRbji28EznZ9om4y+Iab2LEAoQGFtxh0d3CfBbClzM8nr3k&#10;JS9p20hqz53vfOcmHiLe4m2GECFoT/rVQr2FfYuOFj9tjUpIQVho8ZGHNIv9Fic9q4kqeOiIQM3i&#10;pHCe+uQD4joLqK4JjyMRxBHcEQB4gSFGI9bjBYdgiJjDgjMRAAGEa0sAQQBA6JjyXN/TTjut1Zdw&#10;Tv1H1Fd91OHQQw9tQiSiOH1i8ZdXFNuF6TOLsFMQPKgjL4LqL61+UbZtQi2UE0BY7A0LjdcwxnHs&#10;Xai38XxvQTxlu5ZsKQUQ8o6AI3n6TJnOMdeIEacyYc4nXuqXvPq2OY6XJef7ujtO+mDR/cwzz2xb&#10;4e66667N45+x4D4n1pwSEskn9U7ZfTk9OdfbQkzFV0YwrmwNS/jDW6Mt3tybRJrEBsaeeUb/aWef&#10;T9ruGAmbutaO5SE8ONf3tTi5RuN1CL7H+v7KOelyfftw8VK3pJmyMU/k3IiwPs+lJuUupfX4rv76&#10;K32W9pgzzG9EcOY/85DnEm9M5moCZHPPSN8Pxg3RiHFvjvYc42GNqNjW1URUhN2eZ7wTEn0Tu5i7&#10;eXlSpi05+zxT57HPHbO+retqPeZmY9+9TKy8zTbbtLmV2MvWy0S1wfPXs8tczqMcz6MEbe5184b6&#10;9igr9Q3i6HPeZAmleaDzTPE88qzv4wblqiMhlDj6ynuGawn3G89u8nTOs8jzwHNtFKmp01S/wt+6&#10;nnc8X/KWKs/0lzrwtkkYFG+nxI+un34iotMP4vUoQ1nqOtW2Yt1YjYI4703Zrt4/UeSfQswR3teI&#10;3Ijg/DOA9z9iNO/Y5hv3rb7wzmcsyoOYc4qMRZb+yf0wjk1hhKVEqN65Xv3qVzexm/v1+uuvb/e/&#10;ecvzk/jXFuTxeEkQ594z5lfSdSiKoiiKoiiKoiiKoiiK4r9+M4z1JKwEcUVRFMWKJ3P8aJ4PUwuN&#10;+Z4FNQvCFoctnlkw5knFwh7hE/GMLRZ5y3nBC14we9GLXtS+8yzhwekBepvb3KYJbHi8IJ7jkSJY&#10;YJtaeF+O8HbDY5AtSnfffffWJqI/i+28D/VbSvbt0UbnLETaepKIQh7EhfpKWn1AkOQZTWBmMTIC&#10;Nd6JbFFL6EbIQSygD4URuvEior/la/FfObzfWGi2sGxxlRjCgqy8CQC84FhEJTg4/vjjm5go5RHq&#10;8SqnvRZ2iXwyZoKxQaRgAdU2soQX6slzHk+AxoK2EKXEG92IOlx77bWtT3lZkl79LrjggpbOeW3t&#10;yx3rMcUYx3HG+rzx3ltwLL5rmQXm/vyGIC/9L9/k2ZeXRW7f55E8jC82lZ/+c/86N5KygvHnuhP4&#10;uI4EccYoL1M8xPWCuKk6p+ycG8m5heL0jPFZ+kNZhD3ETbzB8dplm2HCTAv6xLnuEQJSfdDXLfkw&#10;x0iYeGM/Ck//9mF9HJ/KYeIl75wPCXM+cULKFt4jjnNsTBPm5el4Xvw+z56kGdOO33v6+Ikzhm2o&#10;9fie/sq1MTf624bQihDOuDBHEjsRMjNzJM+l5h3zG0Gwudn82/cDcbMtv3l48mwjiOMBzpbfRDu2&#10;ODRPmbvcH8afZyLhC49QhC08n/V5ps5jnwv3vbe0eW02QpjGOxxxNUGaZzBBuvnVPK1feoGXdhLD&#10;eYYRsmuTtPom3hV7xrJ9imOOJ6zz9+bb3/725lWSF1TPe57ntDk4NpcQb3s2uR4EQa6d+wfyI3Yl&#10;1Ln00kubkJFwzv3umdW3QR30mXz7Y31B1EgQ7poQufnuuZI5URwCQMLuxz/+8e056hn0mte8pgmF&#10;PEuJ6HqUkXGnrGLDWK2COO8whLjmHf9AEg9xxph707uTOMRuhJmOjXVb4fu9hmCNZ2bj3vvc2H7f&#10;jXNjkWUsCnc89lnuOwI89eLd2NwYYR6PvoRy3t123HHH9g8O3lOJf70zmivdNzXmi6IoiqIoiqIo&#10;iqIoimJl4XfCWE/CShBXFEVRrAoyz/eWxbR+gctxFpaDODySEQcQFPDmZWGPQMAiH9EMEdXee+/d&#10;hANEKXe84x3XeIbjWedRj3pU8xrDC4YF+yy0px59ecsVLwXqz8Ob9hCYEZoRR3jOWvjXLm3p+9Qi&#10;v4VIi/k8V2WBlKiOhzeeREDQ4dh2Wr0gjtcrLyMEcURAvB8RLVjkt/0WsQNBBm8iFlQt4ivPQquF&#10;Zf1OyOia8XZk4TX1Iy545StfOdt0001bWcSLti21YCo9wQSxyNQ4iQc6HkR46HLdCamMBUI/bSWk&#10;jFe7XOtAMEIMQSi50047tTbb0tVWe8QQPAFJM2Xrw/qkW4pyMebD9CGbF96fGxnj5vsYtz8/MoYR&#10;hliAJ3K9053uNNtss83a/e1auvd5cAr9PSv/LMpPlbOhyDOW9liYj3cnoqcDDjigbdlrjBPE2fLX&#10;vaTOEdmgz2ue9X02LyzfE+ZTn8T6832cqfCQvPuwsNC50McZbUSY8vvrCMfCcj3FSXjqPNLn5XPM&#10;L+kcz7PEmbLECX18+DTv8n5EQEUMaQ59ylOe0sTCvLp5LpmXCNp4PSLcJmbjXTBirOQHghZzF1Ed&#10;gZQ52HOMCNz9QPRF0EJsRRDHM5znwYEHHjg76qijmrCMwFSf9KTuU21Kn/f9OBUv53p89/zwbODp&#10;iRBNPf3x6jnDk6m//wjCejEZsZdtEonlCP98EsUSyRHAmPvDWBeoqzieSwSEETZ5HnguEd2Yzz3z&#10;Izrkfc8zynOTaM5zzHPE8ybPT2Vfd9117Vr625WXLc8x/eo56vqI1/eTY+Z+d57QyvOQOM91e/GL&#10;X9yEirnehN4gNiL49ezxHDVGeCo1rxDtec71KMt1GgVxqUesWBwrXRCX692PBe8unj/eo4w7zyf3&#10;ondlgjj/hMBbsHc69yBRLhGq8Wa82zrf7zYRzbm/+rlEeb73lj7qre83x56HyiQwdT8Z4+7/COIc&#10;mxsJ4niW9J7q/lRX94E5pm9nURRFURRFURRFURRFURTLn/43w56ElSCuKIqiWDVkro9ZRBtFDwlz&#10;HJy3aGzLMc8QC/62fSIwIBLgKc2ie7ym8fRlyyWiGkIEojFiLaIa3ini+Sv0ZS1nLHISDVlMtGho&#10;4ZwHDc9XC58W6i1cWvjXj0FbiTV4rLKgry8IBgg15EOkEPQNURJx4VZbbdWEhURvhBkWTF0Hnniy&#10;cKpvXQue6ixwEgjx3GaB9be//W17/tuC9BnPeEYTbdiqSz7Bu4BFUQugxHAERYQBXnjURVviTadv&#10;k2N1scWeuklDSMc7nHIIKyzmanO2x3Wd5QN58tIknsViYrjddtuteSwhhOgFCzAGmTxWynjpSb03&#10;hi0Vxg0hGZEmgeKtb33rNYI417L3gNjPGz5978OWkr6txp0yjEv3AS9OvO0Yd+6XXhBHSOC+68dR&#10;n1dvPVPnR1OHpTB5LSVjPadMua4VQQ/r72vnfBfeX0/phLPkk/CkYY5Z4uT8GDZa4kxZ4gRhqQcc&#10;m2PMazwcmUOI3syhtgol0vVcMr8QthkjxFq2Ps3WhUQi2huIVAjLbItKnOI+8CyTRv7GF3GVudP9&#10;Yu6TJ7E472KeEeqjbiNpT98un7kmU/0Y+vAeY9x8zNsocRfherblJmo54YQTZtdcc00Tbff3g/uD&#10;6IwI1nNGv3muECjZqjRzN1J2jzoTTXvWEJp5vknPY6h3Ax5MbQHp3YFIDQTSxEKE2Pvtt18rW38R&#10;QXtWar9jdeCdSp1sZ8pzJa9ZwomoeHfrr1n6SvvMVeYz201ql3cS/eF62o6bmJa4B57rwoiUPE+N&#10;D/OJeY84ULvECcpQR2X7TLmjFYtjJQvicq3He6MXxHnHcz+Ye4hmvTPytuwdyzPMsyz3r3cizzMi&#10;XHOLcWkesQ1yP5coK+MvZcfSTz5zHj7de8SpxG/ue+9uBKsEsMomiHvhC1/Y3t95iPWOymOceTX3&#10;TPIriqIoiqIoiqIoiqIoimJlkN8x89thSFgJ4oqiKIpVQ+b6mOcDy/zv0wJav8iWsCykeX5Y5LNQ&#10;zaMMgQCPFwQBzGKfBWwL4Rb1iOdsAUUMZ2GZ5xcL6PKEMsbylisWLQkIeA6KVzQL9bzc8Ehk0ZC4&#10;zcKmRU5tYREN8LDheWxrOqI4noV4GLIoGsSzGMyriL7VhxZIedDRd4QavAARjdnmjTiDBw8LrAQa&#10;FmF5fbMgyxsIgQSxgcVm10LZzgfCAe8FrhnhgMVbAgZtJGDohTH9tXHNpCUQJM7zsqQehHFHHnlk&#10;8/xmkZXXnwgPIJ3v+oJYgQDBCxZTPq9NX/jCF0oQt47Ws5jw8RwsvLu3eREkHiKQJAQyTm31S+wZ&#10;+vHgM9dnY12jlGEsOjaOjC1jj5Dl3ve+9xqPdhb0eSc09t0D7sWkW1u9EmeejW1MWP+9D1/IEm9j&#10;MdZDnxEc6Q9iInONT2F9fZi4zHFIHvoy84LvY9o+3pjHPPr0o40k/0Bcaz4h+DInEqjxCEYMRsRm&#10;G1MePYnVfDpnvBCw8ZzpbyPCk36+MdbNueZNYmMCKc82Al5zHQ9sZ5xxRvOAZqtN5zzzzLHm08xh&#10;6jqF8FjamXYlbPw+hgXfCWbMxTyYet7yuul5rK2eIbYL5bFOPNclaCdRjDbqD0Y8rQ0E3r1XyKnr&#10;qR7GkGdS+p9HNqIygnge+ogO3acR1OpnHuIIB10Hz0/vBwR4xqbxyHuoMM9JAmvXkfc9gqm3vvWt&#10;a8R9xmFIn6ROzstDH2y77bbt+pgX8lwSB+6DbCPpuUu8ZOy4pp5lBIYEk/piLM9348+n77lOfR8V&#10;C7NaBXEE2e47gjL3FY/KBHHmIAJVbST8zJjyXuQe8B7nvTD/UGAecV+Escx8d29OzRepl3PyMY7N&#10;BeY8noa9M9pmmmjVO6znv+1SPU/dd97p1MV1kj75FUVRFEVRFEVRFEVRFEWxMsjvhawnYSWIK4qi&#10;KFYNmesXsiygsSywWbCzWGcx3UKyBTSLeTxM8GJBDEYMxSx+81RmOzRedHicuOqqq5pQLGK4fkFe&#10;/r6vi3ji5kC90hcWBj1LLfwTxFlAJ17TFxZ2sw1WvN3oS+mEZSHS4jtvNR/+8Iebd51ALKCveNrh&#10;nYaAjaDNdnT633UgLFAG71jEDBZdbf1noZ8whHjRIr1FWXUlbhOXGIDIoxc5uB6f/vSn2wItI1Ij&#10;NpCPPDIuRrSL9yBCCAu/yV+d1UkbeRRRlyz4Qp7S8EZCxLfPPvs0702EE8R455133hovguIi4zJ1&#10;marPcqev+3KzYFtk4g+iEN5seIixgE8QZ5HeNQnSZZ7o85gKWwrkl/svqI+t3ogoebKx5a+X9Ywj&#10;95F7xT3jvlKvhVDGlKVNvU3FW1/bmMhffdN3BA3uW3OJ+cj9Kcz5vi5TdfNdPPOa/vQpT2E9yhPu&#10;fD/XLxWpR+qnHeY4c6a/dQjUzCfmZoJbAkmiYsJJzyqCG1tjEqnw8slDmXm4F53Ycpq47MQTT2zz&#10;POEcz4PEwsrxbDPuhCmD9zLiZFupZv40/6aOPnOMXJOpsRScy7Mx8aTJdzjOPO9e8LywJTdxsT7g&#10;3Y5XNZ5DIzLuyyCI8/xQf3Oxba8JvQly/O3Yi8589mVDXp4h5nqiN89/gh+C2jvc4Q7NA5z7kaCG&#10;mDyI73npviVUM+8Q9BGpmfc933ju805B0GY+YkRx5ifPX+8hyg59vfSTMe55TBBp+0dtJPjxfPEu&#10;oizt8Zn+80c/T3IZG8aS5+Jll13Wnt3xcgdt15+pc8oX3vdxsTD6fjUK4sxJ3pH944j7gCDOlqnu&#10;L+/I5hf/ZGIMBnOZ9ynvZNK7/4y5fo5NWX1/OM7c4DP1iomf88aqZyfRqTFtrlIP5bo/eEb0w5dt&#10;9Alb4yHWu38/zouiKIqiKIqiKIqiKIqiWBn0vxX2JKwEcUVRFMWqIXP9OOdnsWxcSEt4xA0Wfy30&#10;eTjyasajxKWXXtrEMgRexFQWzixuEkRdf/31zROMBTcL71mAHsvoTdhypK+XRUuLmUQWxBC8yRDF&#10;WTjkIYcAkOiLEEeb4FP7id8s/HsOE6fZcjSec6C/eXCzGGrLPn3Ie0cW8F0Hn+JIqyx5WeS3sEwE&#10;YNHSNSPwkLeFTOIggjlCg15EIK5zBCGuG5FBRHXyyHXq8d25iPOIG6QjBNEmdbLQqp/UN2PLsXcP&#10;7SIssfhtS0PiCWKFt7zlLWtEGNrYl9+Pj7E+K4HUezlaIIhzLxOweOm1Bek97nGP5iGGh7heEOda&#10;uD7mhH5BH2O+G4q8cv2NIzgm7DR2CTGJfyzgE/QQBJmPeNfJ/ZB5ZyFS79FSbsx34RtC8l5KkueY&#10;b8LUXV+Yw/WLe9c92s/LPb6n7WmzT3Fjzk2lEz7v/Ijzi7Ee39XFnGK+8hwiMiGm4QmOkImnI17I&#10;CHSJisXhMcwcbYwQwhE/EbX5A89YDsRbRLsELbyh8gxHJCYesQrhiK2tbftJoOVZoBwelzwb410z&#10;9VZXFhzrm75/xnamrxOHJV0+XUvPGh7p1JWATPsJzWyl7W8/wjKCatc5eQT3kPNEfxEne5bxzEak&#10;5rkiTu7zsY6OtZVnK/EPO+yw9jzkYYoRlelrwngiw8CLKk92PMS5BuYXW5x6Zrmmnh+Eh9rj3vaM&#10;sH04UVFEagR4noPq1ZP6ycf1sGUsb5e84BGOe56ayyLuEU8bvatowxFHHNFES0Rx0hIEE/jLy1jL&#10;c1j/u8aO1UFe6Z++j4qFWY2COO9YvSDOWCLo9DwlriUGtVVptgkO7jNjmrdW97V7y/m0PWMuc0Jw&#10;bAzOOycsY5R5dzPmvZd7Fngv87z0Hth7iFNf77XmO/VRv76dRVEURVEURVEURVEURVEsf/xGGOtJ&#10;WAniiqIoilVD5vpxzvecsJCWBe+eLMD1C74+LSZ7jli4tmhue0KfFt4tbFs4tgDOG5FFNPlIF8v3&#10;sbzlSl9Pi/a8adgW1GIhIQHPHwQIFv8jQCA40UZIrx8IGIgtiNQsevocvdxEdEg8pw/lIyzCHn2n&#10;X6UlYrKAKk6ELfLwaSFVGuEWP+Xns1+AdWyhk7CIxxD5RPww7xplTIhnYZWoRh0s7rr2BCHqnYVc&#10;eegzi6/K4V2JyMAisW31iCK8n1iMlV6dkbS9CRvrsxJIvXtbKqbyXhcL2TKVQMhL79Zbb93ELRb0&#10;CV17QYsx4JpmXPb5LCXyVZbxmDKMA2PPQn7EFISp8WhH0NIL4ozVxZD+iPXjTh16S12WE6mnz3no&#10;C/es+cN9q38WEsRlHvEp3/TNPHI+lv7r005ZH2+eidejLdrg2cMzJeEmcRXBlDFLxEQIRyxmbjO+&#10;iaH8TcQrmj/wCOYI3YiFtTEQBJvDiaCIpMQ3zpRlXF199dVtviKCI+4Vh9BXGdKmrmlbrkvC+7Dg&#10;XN9Gx1PjzbF07gHCMnUiOCNis82ne5ZnJ1uR8hhHmOPeTR59O/UfkRgveubjHXfcsT3LbLmqf3iW&#10;84zRpr6uQV6eKeZ1AkGe6bbffvvZFlts0T6J2fz9SYzYzx/yc30iiDO/KMdY017XizjXc8HWr7vv&#10;vvvs9re/ffM6R2Tn+mqbbV09T/tnWt8+14SHOWJZ44LwTl09izIvaJd7wjOMlziCSaIgdScs5PHO&#10;c9219tz3HHX/KFPa9KvP3orFsdo9xHmeGrPE2rYgtT29LfcJ4oz5vO8gY9H48nzt81SOMSe+sTue&#10;M+4zV/d95dg9JTxp+jB5ee/zzxKXXHJJ2+J1hx12aM9Tc4l7wRzh/siYL4qiKIqiKIqiKIqiKIpi&#10;5eD3wFhPwkoQVxRFUawaMtePc77nhIWxceEdC52zIG8hzcOSWfC2OB2vQ1lw7pFHFuJ8rkQsSPKI&#10;Yxs1ggpCOAuH++67b1t0j/cP4oiI3dKP+kS/WTDVTzyA+O68vvEpjjKEO0465jwcWzQlLLCAKk5/&#10;fXxPH495Jkx84fLwTuBa9tdEnMSL+Z7rl3rJV12Ia4gjtMtibhBP3kQOvPoQbtjGzosV8YXtZm01&#10;SGxAqJB2pLypeqw0+rovdf3HvNfFeogRLeATK+6xxx5rBHEW9AlWXJtgYTyiKmPZNZ6X74YgL+Ot&#10;H7OOjTnjludEXgltDWlbROOJhzsCJgJd9VPXtdHXPZZxl/LHeiw3+jqPbUh9HesP96e5yTzdzwn5&#10;hDS+u8d9Jo8w5j9lOb9QHNbHm2fiBcfGHxEu0RZPbebeRzziEc0TmK1RjVliOHM1r5PGCqE24Ye/&#10;g6Sz1TNvn+IYwyECKYJvwhbeUAnhiIeFm8vMV7zIEceJw1Om8aa/QtrWj5u+vWObYvmeeD3C1dX1&#10;034e60477bTZU57ylCaE40WNuI3nOm0k4Orvgb5+5mx9QPBFtENwttNOOzUxmPSEpURnnu1jPWAc&#10;6RPCMx76CNx4ltpkk02aRzcCOVu2mvd7QZxxp8577713u24RxGWs6XceZ21DSxBnPiKI8wc50SsB&#10;rHzVPduJB+kDoaP06qQuRHvqaiz0faJPPYuNDSJKHuiydeoBBxzQtnUVZq7xXFfeOOeNViyO1SiI&#10;Mzfx4EtESbw5CuK0NWLT/l0JyXNE/sasZ5/PzMkp370jPOOyx/nMQSPCjGf3XC+II2r1/K8tU4ui&#10;KIqiKIqiKIqiKIpiZZPfEcffDRNWgriiKIpi1ZC5fpzzHXtWTC109ef6RX04ziJcjLgiQq4xP+nk&#10;YcGO9QvXKSd5L0dSfwIgIoAvfvGLTUDEg8aDH/zgtti53377tQXdM844owkliCcsImpv2ufT9/RZ&#10;+kI46/toDHOcuviefk6/9fknvrCE93nH1I8AxHVLPki6Pm3q2YfLI9dde9TJueQhnCDFVqqnn356&#10;Exfw+OPFyvZhRIXO8XZkcVgZkHdfVm8rjY1Z/zHvdbEeW/kSJvIOZSvb2972tm3LNOPbgjixazBe&#10;IoYlAsoYZ67fmPeGIK+MP/kbX8aJRXzjivjUlru2eSOII0DgvdE2vgSa6pYx1bd9bZbxN2XOL0f6&#10;uuurzMmOcy7n9UmuFRMn9/FUfwXH0rsO4vrs88l5YekrNo8+TW8JjyUulEnURKhmy1ze4R70oAc1&#10;0dMznvGMJjghXiKWMq4J2IjeeK/8yU9+0sQd5nBGMEZcqa9Str4wbiJcJgb1Schl7AuXxj1B6OVe&#10;IFCTR/oO6tu3Kda3KSRuzk3FCcpRJpEeT2r+xiMyJmYjvCHm8gesbUDH+ui7MAri3EO2Snb/8zZn&#10;W1Ne0zzH+nwc6yN9ECGN7U0J1/7iL/6iGW9zvKu9/vWvb+KfXlCrDyOII26zlS2hWZ4fPPm5rkcd&#10;dVQTtGmT/Ah1CP5sZeo6n3jiie2Pc0JHfYe+zwjiPGOIe7Xv2GOPbZ79CJFcy6SBNnkGea6fd955&#10;TVhrPHmmRyCor3nk6wV46jveX30dioVZjYI44kpiXN5wPT+NPe87BKu2NOYhbhTEJZ957RRunOUe&#10;MV5jCR/nn5B6xoLy5OU5GQ9xBPCEsbYZVl/bKfN6rK7muKn8i6IoiqIoiqIoiqIoiqJYvkz9NoiE&#10;lSCuKIqiWDVkru8tjN9HPEuy8OazX/wbmZeXNNLHfE88n/335Yj6WXC0KEgcwSOQRU2Lm4ceemhb&#10;OCcgevSjHz17+ctf3rzr8FJFMEFcMUXanT7tzblYHzaPPq/YmMaxvs8ifh9nIRMn1833npxnI/In&#10;HiHMIHAgMth///2b4IKA47jjjmvbcRGq6Ft59fWaV7eVxsZsw1Tei7UewhbbPxIl7LLLLs1DDIEZ&#10;j3G2GhwFcUQhRC4+N6YgDvKTLwEWAQHBAVET0QEvPMQ7XtYt4BNHveMd72gevNQ5Isu+3YuxjL8p&#10;c365krq7FhG4Td23I+K4jhHEzYsvvL8WyT/9kvLFWWxf9eliCYslHsxfBBq8eR1//PFNeGXuJZQ6&#10;7LDDmlCKVzKCqCuvvLJ5geNJzd8/xFaElOZw9Vd3+fVCk3mk/IWYakMflvAwFSdh83Cd/JF6/fXX&#10;t3vWmLd1ty2oza8vfelLZx/84Af/19962qa9QR8QiGXLVPeQ7UWzXSJvnjyhmp/7Z1ieg/qRYI7Q&#10;mSiVkIYY7la3utVs5513XrM9pL4nugnzBHHGkmsQQRyRneeptrm3GeG5NhIWEb8Sn/Nipz5jn7n+&#10;PNDd7na3a97rCP8uuOCC5g1zStyjXtpkzPB4x+seMZPyzYv6+rrrrmtixJA699dtoWtX3JjVIIhj&#10;6hgIRXmIy5apxqsfkng3NFfFizAPj7mvcu/3JO8c5/5ljvN9XeavlMPENX49x72jEce6pwhjeVU0&#10;p7oeBHHmAO9yC+VfFEVRFEVRFEVRFEVRFMXyI78z5rfGkLASxBVFURSrhsz1sSyK9fP/2s4Jy0Jc&#10;fy4kfW/BcfJN3qMtZ9RPu7PoaHHQwv1FF13UPM9YoL/Pfe7TFj9tA8rzGY8bPG8Q8Mxj7IPexr6a&#10;hzi5Lmzs3+B4jBMcZ7HVuYQl75zr0wRhY7jvFluJknjLI0YgLODhx/ayRxxxRBOqEBbqy6RXXiz5&#10;xlYqYzuWi/UQxPEQR9xJELf55pu3l18e4yyI94I448BCPi9LPjNmpvJdCuRpDBpPhCxe0L3Lekm3&#10;Xequu+7aPNoQ8BEg8MzDQ5w6S5M6pX7LxTYW8s59y1JWH+6ajeemwuchnr4lxEgaNt6760LS9BYc&#10;yzeYV4mqCLGM02233baJuIhqbKFqe0yeAl/72tc2gbJPgqYPfehDbdtM493fQuYe7ci83pe5PqQP&#10;+7r27enzF0fcxHfOZ47hM32b74R8PORdc801zYube5SgjVjMMZEoT2f9c6cvJxB2EaMRvZqb/cEb&#10;D2+77bZbu5d4RfvGN77RxHOpB+GYe5C3NNsT84Ll2UdEK+2tb33rlt5z8M1vfnP7O7QXkan/1Jap&#10;GUuujTnnVa96VROl2QqXuI7nO89Z33lvc+zaElARsqlX3z6CQel4uySIIxQk7iW+G+Nql+/mM14F&#10;tYtXuAc+8IFNiJetLnke1PaQOrsuvRWLY7Vumer5458ivPcQ6vJyuNdee7Wxa/td7z4EceYdSJ97&#10;PIztTll9ucaePGJ9PRIvJA1TlrTmPoI43jQJjIlrzQPuYfenOYC41nvaeM8URVEURVEURVEURVEU&#10;RbH8ye+E/W+FSFgJ4oqiKIpVQ+b6WBbF+gWuPnw8B+ezkJZzY169ObcQzq8tznJgXj09Sz1T483m&#10;SU96UvMAYuE+XuJ4CunFAGGhtgtPn7J58ZB4rgnr4yefXIvxe4+wcVFVnHl59yTvHnEJH7xM8aRn&#10;izuLwsRwvDgRHNiycCR5jbaSmWrPcrAeXpN4tCFIsPUhL1F77rlnEymcf/75NxLEQfqpcbQxUIbx&#10;Rwxni0sCHYKZZz/72U0ERYjDKxVBHG9X7kdeo3ilIlgJafdyspsS9yQBhPsy23+630fmzRG+y0Of&#10;Jg+fEQUtNEcshvRJb8Fx5iXYLvTVr3518zTJAxghFs+Ttsg0Lmy3aSz4Lg7hle+EccRyPKPZcpUQ&#10;y/ys7guR8nvr6wfftV9efV2Fj3GRvnQNcl464UkvXH65Tr7rd3MnT2a2JD3kkEOacOshD3lIE5ER&#10;ymW7bsgr16jHPe0+MjcTjBEVRhB3xzvesYljeVv0jHPfudbqQWjHYxRxmPIIfsQnopHW/WgOsT02&#10;QZwtsQnqgnHXC+IIbiIO0nZb3BLqve51r2t1e+ITn9iEOsRFL3jBC1qY56xnCdEdIS8BoGdN30aC&#10;OPGIew888MDWV8RWvEv2Qtlch8Crq3iES8YPoeHDH/7wNVuuEiMG5Ukvr96KxbEaBXGeU55RxJfe&#10;C23nzDscQRwhp3GtjbZvzniVT8ZRvq+t3Ukjj1jqkfR9Hn2YdO4394F5gCDO2DZ3mk95iOP1+Mgj&#10;j2z/2GG+MZ8k/6IoiqIoiqIoiqIoiqIoVgZ+F4z1JKwEcUVRFMWqIXN9LAtjC9nUs6FPO+Y1fu9N&#10;+EjiL2fUz+KhNoxY2OeZhviGxw/bsdnC7S1veUsT5RCCWWi0hVZIm0cbEabcqUXSeZZ69vFjiZPv&#10;PTk/lifMomkW/ZNH8gnJsz8vDZEBbym8OekPYhR9QwDBuxCBRUgevfXhK5m+TcvNgsV518UCPqHK&#10;9ttv37ZMIz4hmum3PJxCXq57P36WCvkaK0Q+REDGkO12vdsefvjhTWhAwKe+PNrwkOWeJHTqhS59&#10;uxdjU0zF2xBbKvR7RE9T+TqvD81FBBD+yOEZyP0pnT4O8+pHPEHYJO3vfve7JhySX7wELmV71oZ5&#10;lRdOYqwI4ngC8wcboZRwxvOZ8UwwZntO4ipe5YirTjnllPbHHXGX+gft0B9jH+S7c0wapm9DzvXp&#10;+zx6+jwSJ2E+Idz3URBH1PWpT32qbRlLEGfbYIJsXvDiba3PM2KzHtePh1Me4ohfsuUp06f6yx/C&#10;7jnPOeNHXYwBHrDOO++8Jm7moZHoTP9vtdVW7TNbphI6+TvU1sqBVz5977oQj/PaRxCX8ctDHM90&#10;PP1pk3wIdWzhSkykzfEMSWhE6GiOIurtsWUqkSCBnmtO2ENspy799dEvyg3GdLZjVi5BpXyI8nif&#10;JOIK8unzihWLYzUK4rwX2oKUwOyYY45pYkrPJmOVIM57kHnHmM89KR/HySttHm1EPOlifRzH8/JL&#10;OvOCZ3vqa7z74cvz1Lj3jPVu63cjcfv8i6IoiqIoiqIoiqIoiqJY/vS/C/YkrARxRVEUxaohc/04&#10;52dhzIKwzyycrY2pvIKwMd8xXuIstrybC/VbqA3OWcgnCuE5xwIvsQb7wQ9+0LzJ9MKvtHm0qbyV&#10;2V8Tn8qLjXVKnDHPPtxxb8L6MnqEa1sWQpmwvuxY8unrlzz1jZcqogpCmohonIfP5DlVj5VO30/L&#10;zYJrQ4hgsd5CuG1TCYuIQHi6mfJyGOTjuhknxovruJTIz71lK8PTTz+9bZXIexUPjAQ9RE7bbbdd&#10;Ex3YvvHss89ugkvCHSKujLOx7b2tC1Pp19eWAvloZ7awTXuD766LPnT/udbmKaIqojgejUaxw1Td&#10;3LfmNGJD/UvoKg8CI+Uu9XVfCAKON7zhDU1gwjtZhFy8lBFlEXfxUmYM89Bkq0LCFN8JqYgoeRfj&#10;NYxwyvwTtCM2NR/57pw+Nbf7nIozpnXcm/Ox4DhzJ8RTVl8/1/nnP/9589BGHEZIxNMaYZv7offG&#10;1peTcoOxYLtSgjLiwTvd6U6zTTfdtPXj1ltv3fqWFz6CJeKdjBNzub8teX8jxNtmm23alsVEcLz0&#10;+U5Qq8/f+MY3NkFdL4hTP6JWXulcg14QJ3/X1r3Ny6o8DjrooHa/+1uWNzjnbGe64447tnqarwhk&#10;Xcee6667rp0j0Dv66KPbVqnjfJB+6SESJcq79NJLmyhP3+oL84wtauXTk37trVgcq1UQ51lFgMmD&#10;Ii+FxJ+eT8aze/ayyy5rwtVx3vF9vP8dZy5iY1/0dZg6l3yd7/HdOfeje+7iiy9uz3v3rnv4oQ99&#10;aBMdE94Sz8pjzL8oiqIoiqIoiqIoiqIoiuWN3/RiPQkrQVxRFEWxashcP875nhMWodm8BTXmHOsZ&#10;44bEt9gWm8o3eTLf5+V3c6JOYxvStimExwsTc6xvQ9/m2FTbfR/PO5a/hUl5joucfZy+vn1esTE/&#10;nyNT5/qw5I+p/HxfG9KNefb5rgbSpuVmPYRNFukt4N/vfvdrYhPetSKIM5bDVHrX2jVki7nu64L8&#10;iAyIJ2zfyouNetqOmMWrDZFTBHFf//rXmwiHAEad+jrnuA9bV8Y81seWCnmZDyLOGvvfd+cJmlxH&#10;fwPwtmcbTGIIfet86jSvfuITRxAkuQ48Cl177bXNMxfhL09D5jum73NMiJfP3vq4MfXpvzNxiJQI&#10;wWCe+PKXv9zEGg9+8IPXCOJsm0vIQcx5n/vcpwkneQzkpYl3MdttEsURfhF9EGQZOzwgZY7W7n7+&#10;Sl+Mlj41vvq+C76Pc2CfNpawnBc2pkvc4DoSxPFASlxDLBZBnHtVn4Xk31sgciGCOeKII1o/7rbb&#10;bs0zlH7kIW7//fdvfca7J49wrrHrQ8jDm6Q+lU5/7r777k00RkSj/yOIe9Ob3tT+DpUu+AObmM52&#10;x6OHOH1JaGmM2faWmFE9eHgjTtM++fEwR+xGgGdLU17ytKVvO0Ecz4AEksR1vMMZQxEwjv0RjE1x&#10;CbN4pHvKU54ye/SjH90+/TDQC+L6fHorFsdqFMS5P43hj3zkI22bXfcBQZxxSkBKdD4liJOHe5+l&#10;vT59z7M1c8PYH6lLLDhOvn04fBfu3vzWt77V7mlzCHF5BHEEseYZc//Us6UoiqIoiqIoiqIoiqIo&#10;iuVNfjOc+n2QlSCuKIqiWDVkrh/nfAtiWYgeF7vEE2YhzvmpOPNI2thIzis/tti8b2r6/nKsPyKE&#10;GOusHbwlEZkQqPQeaSB9bCHmxfNdflPXI+eyeNqnzbm+rxNXPmN8+B4LycPnFImf/Nd2XcXt67Qa&#10;SZ9sDFsqCFJ4l+J56a53vWsTkdz97ndvAgXbFxLPhFyrsfyxbhtqI8QsFu4/+tGPzq655pomlCIq&#10;eN7znte2bCTKcXzOOefMvvnNb7bz7sUs5E/luVrQNm0c76G+P93j+kM/2raS+S48aVnux7G/CIF4&#10;6NPHhIcEUW9729uaoIww8Rvf+EbzNOQa6X9eMglDeNuaMueYNPNMHuIanzzb8VRI1HfVVVc1kdOB&#10;Bx7YxFc8lPkk4rTNJo9htre8/PLL2989/hYyjv09dMABBzQh1Z577tm24+QlTT9A+9MfPX3/pl8S&#10;NvYThE/NaeIKN+eOfex4Ks/+GAQ3hESEKsQ1BHHEfwRFtvnUT1P1St5BX/JiZZtkoh2CUp71bn/7&#10;28922GGHJuAhWOOJj0iJyNQYcK3POuusNg4IfPSneISHL33pS5sXPoJanrH8IX311VffaMtl4lt5&#10;/uVf/mUT8hHiuL55DvGuZfvxI488snmuI250TYlz/DFuzPCORxTLw5zzhHO8zjmXa5ktU3mIs7Uy&#10;Maf5wvgRR/9PEYGQeYboktiOdzhjnoc6dQ25xvq2t2JxrAZBHOvvK88d9wrxpjmKaJR3OAJQ9+kJ&#10;J5zQxrFx1I/BPi+fCct8Ecv8lPg9Y3pMxYN48nJvqq/nvy2Qt9122/b855nRfMlTouvkudG3syiK&#10;oiiKoiiKoiiKoiiK5U9+Hxx/I0xYCeKKoiiKVUPm+nHOz2KbhbHxWeC7885lMW4xC2J9Ob2NCJNf&#10;ylgJi23qrB8I3QhtxsXJtMdnH560/fcpnEu6eTin3LHPklb5qUNwrj/vM8fy8blQmUh6tti4yTvM&#10;C0ud1pbvSkSbNpYtFbbC5AmKIIGHJ1tPevklJFlIEDdVh75+G2IZK+414i1CFoKcL33pS80rGdEp&#10;T07qrL5EThHEEbTw9ET4ckv0bNP3Y0/uNf3K0i/p75yfuh+J04jgiJR4ESR4st3mqaee2jx6/d3f&#10;/V3z9kXglGNe5HhK6k1YjFevmPi9yYdYjWjrM5/5TPMKZ5y69sJ4L9tvv/2aEM7WmYScBFJETPKz&#10;tSvPRryG8W7mu7+DeIUjpCOgvO997zs788wz14zvzE1jv/k+1SdBWB+efvTZk3w8Q/pykr63KYS7&#10;FwhUiMKIa572tKc1YRpRGlFYxr629Ejb10e/EH0RsREG6guiHYI215cRyrnm5gAiVH1IjHjiiSe2&#10;ch/72MfODj744OZl7p3vfOfs5JNPbuI0XuPUyXfXrhfEqbt6Twni9Il7+n3ve18TxBHb8eRHkEb8&#10;529a15RozhgjfCR6U3fCPuIdojfiHX/v8lpH3ENQJ76tfqU3dyhrCkJB7TT2iPykZdpojvzpT3/6&#10;3zFLELehrEZBnPuKR0WiTmPGXENs6t5yv9im2Y9Ko4c49HnmuzGW+do9kuN+7AXHwvr69Ixx5RFB&#10;nHu8F8TxwOi3I3OtMU+IOy/foiiKoiiKoiiKoiiKoiiWJ34HjPUkrARxRVEUxaohc/1oWTwbF7rG&#10;8+PiW38uJE3ihD7u1LmcH88tJ1K31FV/sL7+fRsTH/k+hoc+TPosdvbhY7q+rB7f2VRdcjxa4o7X&#10;OPRxcn7KkofjpIuFxPEZEmfq3Gqg74fYcoPIyFajRC68Q9k20csv8RAhSS+Im2qPaxabOr8uFtwH&#10;FuG9s/I+xtMUERBPT95leYPinYwIioewPfbYo9WXZzAeyoiCiOGMqVsK6cPxevTk/Hiv9vF96n/9&#10;F4gmbEHKs9pOO+3UxoctKXkoI0Rkzr/oRS+aveQlL1mrvfjFL15j0owmL165jj766NkZZ5zRRG7+&#10;piGwInok3iDeMl55NiOeki/RkroSesSTJ4HUr371qzZujHN5E9DtuuuuTfBFAEUIFe9iQV/Ms+A4&#10;IpUxvP+OhPV9PVofL9+Da2b7WEKiT3/6021L0qc//elNFEb8ZVtRfWRLVR5Kg3Tj3MoTGtGX/n/C&#10;E57QRHG2JiVEI5JzTLCm/88999x2733xi19s5RL1OE8Mx4NatjMlilMP18OWi7ZGdd/2W5mqGw9x&#10;8UA35SGuF8Tx+vfkJz+5pfnsZz/b8jIfXX/99e1ef8YzntFEeLY0JYYkqCKAJOCzRS6xpHLOO++8&#10;Jqb93e9+t8Zza9/fwTgQz7bABE2En9qpPv6O7gVx/XXqrVgcq0EQl3s5uD/NJ0TCEe3e5S53aV7i&#10;COKIQW2ZStzdz6/o80v+YznuEfdK7pfEnUrfI2ycA8CjneclD3EE8O5dWybHQ5wfwGyxPXo7Loqi&#10;KIqiKIqiKIqiKIpi+ZPfF8ffCxNWgriiKIpi1ZC5Pub5wKbm/zHuVBxps7iW8z7n5dnHX2mkD2Ij&#10;wqb6IwiLjefGPMXJQmcfPsZbDOJPlTmFOMrMAmuPc9rG+rwcx6Rxfio9+njz6iRc+rGclU7a3tty&#10;g1emURDHqw2RE9HMH/7wh/+O+T+kLbmmGSO5vutrgViAOEXdeLI67bTTmjcvYhleawh0iJ94ouLR&#10;hsDpOc95TmsHAZ2FfvdSn+dqJv2X6xGbav94Lun67/quF4gReRChGR9ERoQT/kDiMc62gDwKMUIo&#10;14R3McfEWj7nmfNMHr0R2/GuRKjFUxexFQ9zBDQEcoR4tsvkjWznnXdu5R1//PFNbELA0bfFuORZ&#10;jRjruuuua57U9t5779k222zThDjy/NGPftSEcyF9MvZhwhPm2FjVX44XS59/LHn253rMj4SehERX&#10;Xnll89TmmhCvuA4EXPrINrPaGzKv9vm5t3iFItohaiOG4XGNcIz5u1Hf8Lxmq1D3IDGivrJdKa9t&#10;hHTPetazZm984xtbubZsJYjbbrvt2jUkdOJRzr0YiNWE639iVoI43rL0oXpOCeKI3Yj/Pv/5zzfv&#10;bsYlER3xlDrLx1gi4OOVjocu9SSUI+4hiCPqI3TjaXJqngr6RTnaQmCrb4ni1IfISd+P9Pn0eRUL&#10;sxoFcUTc5kr3kOcnD4e8UfaCOG3m7XJKgJv85rXb2DXX5D3R98Tr0zvu0wsT32cPAR/vn4Tv7uU7&#10;3vGObdtk945517bTfhSTdqo+RVEURVEURVEURVEURVEsX/I74fjbXsJKEFcURVGsKjLfjzbFQufg&#10;XBbdQtJMpZuKv1Lo2zWv/sLnta9PO+98cNwv1oepdGtDmtjaEEeZU23oz/Uk79i89GGMPyJsqpzV&#10;wELtXg5YnCcYIQCx9ejmm28+u/vd794EZgRxRCRhbEe+z7t2OTdvXPfn+vQ80ngZJ2IhgLI9J29e&#10;b3vb29riPe9w3msJpghwbEnHsxiRHEEcT1JENn2eq5lchykbmQofwyK8CLYsJZi0RSmRERGaPueF&#10;i9DjMY95TLsWRFI8ehFMESIRKflcyMQZTZ6ESIRvRCTESK45D2VEjzyjEcTtuOOOrS6PfvSjmxex&#10;K664onkBG9EeYjJCKkIwArLb3va2TUhH8HXDDTfcSLjVj9cpC47FZX342kg+0hGbjGKVnO/vC3Ej&#10;7COI44GNII4QkXiMtzdb0X7729++UVuSR58/D3q8QklDDMe7nu1veXQjfCNS4n1NuHIIxNx3vLJJ&#10;E49yvMm99a1vbdvcnnXWWU0I1wvi/B3KG11Qrvi8+xGy8Sxn/nG/ax9vlepFgGbbVsI540leX/jC&#10;F1o8/WJu4CXOfMCToOtpG1Z1NlZOOeWUJkYyVm15KiyeAPVD+hf5hPpde+21bc4x3vfff/8m8CQM&#10;JNQrQdzSsRoEcay/r9yfBJmeTQRxxvk8D3HGck+fJ5si5WXe6OednBvHN5JmDPOcJIhz/3r+Zwvq&#10;eIhzPfxu5Fnapy2KoiiKoiiKoiiKoiiKYvmT3wnH3/YSVoK4oiiKoiiKYtUxvvfx0EQkRPxCCEdE&#10;YgE/W6YSiYQpLzOY9z4pTJopD1rOZWE/i/uB95zf/va3bZtEnr9sW0j8wysWYQrPUxbxiXJs4Xnf&#10;+963iXN45iGII3yRxygCKBbHeD0jiCNA09+ESgRrxoh+t7Umj0K2z+RBjOcu3/0N4nNdzd8tL3/5&#10;y2evfe1rm8iRMMOWnURNxiSxCcGU+vASR9hGbPLxj3+8bY/aj6VA1GG7TYKUbKfJCx0hHaFdP877&#10;8aofHLMNHUvp15g8laVuY52dF9aH80BFSKS+7gUCsAjiiMguvfTS5mWN0EX6nv67turHo446qvUl&#10;sal+Jo5hvDHyGOXcscce27ZJPemkk9q9SLykv92Prg8hnHvSecI0ohpe/widCPf6flV/IjbXjnjS&#10;vKO+7lV9QRxHJKde7mmiy14QF5EmwZ9tk80Br371q5tHQeXaopKnPHXfZZdd2lymvvK0NeRUv/Tw&#10;hqlv/QhASEfQRBBnPOovYsQR+fVWLI7VIojr68fjGhE3gTnvi8a5H5JsEdwL4nikdM+vL8qcmpP6&#10;Ok2FB8fuJfem+52QlgB+2223nW255ZZtTjHm1dV8mvuzKIqiKIqiKIqiKIqiKIqVQ34X7H8bRMJK&#10;EFcURVEURVGsOsZ3v5/85Cdt60ICJEInwhLelSyQE4EQlwWL6BGZjea90yK/xfMIfHoTJyS+8Ijh&#10;+gX3COJscUlEQDxDMEE8oU7EUbZNJcjabbfdmicnIhpChK997WttoT+CuGLdyTUNBHG8su26665N&#10;NEkMxyOf7Uf9fUFwdPHFFzdhRYxYaX3NeOSd0Pa411xzzezrX/96E9D88pe/bCIrgjuiLPWxzR+P&#10;RoR00hJ4uvZ9/fH//t//a9upqhvBlq12pSPkIrDM1sDSzRuvsTHvxSJdb/LqBaHJOzbeFzxQ8XJn&#10;K0MiNR70tMEWh0SJBIFEZbzhSY8+z+Ce1r/uedeRkPH8889v4jRmi1r3P8EdD2zPf/7zWzxCM974&#10;bI1K8MOrnHuOmI44jgDI9bCFaQRxvYdJW54S24nHi6B7mVc418vcYotkIrnRQ5wtUwni9BNcS+PB&#10;dbOdMg+FxDy8BeoPYjrXlyDOuDWeCH94qxuvbY+/kfWhvuUFT/kEcfrHtrDEQSPp296KtbMaBXHu&#10;uylBHIG5MepZ5kclc1TEnSPy027PUPcLy/NUeGwsOyT9GK+PK1z57s0I4jxLI4gjFDafuD7mXPeb&#10;NEVRFEVRFEVRFEVRFEVRrBymfhtEwkoQVxRFURRFUawa8s43vvv99Kc/bWIP74s8Iu2www7tkwiG&#10;kGQUxLEIeHrBjjCem2xZaaGdNygL+eNCuu/zREAhW6YSYtnSkkDGu6ytEHnBIqIhiuMNas8992wC&#10;GNuq2k7TlnUEceOWdMXayXVwTfrr5joQR/mjiBcwIqnTTz+9CZK++93vzn7xi1+0684IGf2tke/r&#10;a/IwBgjVjEHX03jiGcyYsNXn3e52t7ZFp+1TjVdbe37rW99qwpSIp2DMyof3QGIv44WHONuz2k7T&#10;mHFemnEshoxbeRm360PyHq3Pe7wvetxfxj6hCk98T3nKU9r2pBFtEYkSzP3Hf/xHiy+9PpNnfz0J&#10;w9zbRC88Q/Kyxrsi4SF7xzve0a4xL2n6iACSAJHQzfXnYc/9KA0xpPi+uw7mD+d5sPN3aO8hjqDP&#10;dqT6n9CNiJI4iOCGEee4Hu53Xqp4fBPvjW98Y9siNf2uPcaI68Y7HTGVrSkJeu5whzs0Mdxf/MVf&#10;NEGccUIoKW/zUsRFY9+C+MdcqC+11zasBICve93rmlCu/xs65BqOVizMShTE9de3t9AL4sxHxu8e&#10;e+zR5in3ULxYukeN4RF5abN5QF7m0t/85jftvicaNQcyaftye4Qb3+Iwx/180pfh3jRfuj8I4syl&#10;tpImiCOW9awtQVxRFEVRFEVRFEVRFEVRrEzyeyDrSVgJ4oqiKIqiKIpVQ975xnc/HuIsiBPH8AxH&#10;ULLPPvs0QQwvUr0gLovs/UJ78iI04UGJ8ISnJ964bFE4CtOyGJ88+roEeUnL25WXcNsy8kZFCMWb&#10;ja0zveOq4+67796EBxHEEW9F+FKsGxkbrlEvgIgg7q53vWvzrvayl72sCZGI4Qg3Njb9GCEQsZXf&#10;a17zmuYNjJc4W2secsgh7Y83XgXFIQozxow1Y0ldeZwjdrKFIeGW8WOLTPeAOOL2ZY3Hyc+4XR/k&#10;0VuPPI3Z5D8KUHwnZHNvaQcvebys6QMCNNueEhg5T4wKZbj/xna5pwniiF5e/OIXN3EdEY/7iiDO&#10;34xEaX/913/dBHD6a6+99moCMWI24W9+85ubp7pPfOITTRAnvvljIUGcseI+JpxTd/cycRDBDU9Y&#10;xDkEcbbhNc6UbateZfVbpuoLIiHXjSjTtrdEgcbCpptu2sRwEcTZ2tU8RgzpD/x4jhz7X94//OEP&#10;27g2vpXPsxdBoPI/9alPtfQjuZZTVsxntQriiDQJRXmIiyDOvWN8EsRpo3FrLhlJXsYiMZx5l/Cb&#10;4Ng9bezGm+LYN46FGdtM/rHMJ6lv4plPPK/NBQRxvMMSkxLEuQdKEFcURVEURVEURVEURVEUK5f8&#10;Hsh6ElaCuKIoiqIoimLVkHe+8b2PCIQIhUcbL70WxHm0IYAiDslWkugX1ce8LNQTtHhpvuKKK9pi&#10;PrELoZFF+cT1mUX7Pj1yzoI/IY+0xANEAURQtmZ817veNbvgggvadp22brSIz6Mdb3HOK/f3v//9&#10;/xLiFYvHdeivDa9HRCu2pyVS4lXMmLmpBHE9xoRtcW3xSURDoOX6P/axj50de+yxTWRj20+iL0IO&#10;Xsl+/vOftzF5/PHHz/7qr/6qeRUk7iKk4nGNeM546dtsrEdMEoTlHlgf0q+xnr688Zzv6kdcpr7u&#10;BcI+wjTtZwQt/tZzrfRRkN9YZ/nw7Gab4ec973ntb0X3zje/+c2WP8GdLVCJ1vRThDLEbgcccEBL&#10;Y24gplGecuVli9EI4gid/B1KdBOI2E4++eSWpy1JCXF6D3Hf/va3W77EfTyzyYew6G1ve1ubA8SB&#10;9ugPIiHCKl631Nd8wMNVBHG8ABq3xqp5wd/AEcT16Hd1M66Ibs2FtqEl3HvqU5/avCF+5jOfKUHc&#10;ErIaBXHmGmPIGDZH2sqb50LPU4I4W/ESkI6CuKm8zGFEqrxeGrvGp+eisSut8c/0EZxzfyRMXj5z&#10;nLxzzMzd7jn3oS2SbXe8zTbbtDk+gjgid/dMyimKoiiKoiiKoiiKoiiKYmXQ/xbYk7ASxBVFURRF&#10;URSrhrzzje99BDDEMM961rOat7UtttiivfzyzER0RFy2GCzG8+JEfHLhhRc2z1u8MnnvdK5fUM9C&#10;fY96WezPon9wTOBDrMOjFG9xRBREK4Q1BDA8UxHk8MzDQ486W8QvlgZiJMKgXXbZZXa/+92v9X0E&#10;VIRnrllwvViu8YZaP2Z98iTGA9y1117bBCZPeMITZg984APb1qHG8JlnntnEb+r2ox/9qAk+/D30&#10;1re+tYnheJPjscmWmMZLLx7rITrhsc3neM+sL2lLb8Fx2tvjuzpoN3GZLY7dW7YRtWWqse9+JQh8&#10;05ve1AQ3+ieM+cH94d52HW0pylPcOeec0wStxDr667TTTpsdeuihLW9zAoGZP4yJzniUUwfblupj&#10;ghp/a6oL8dxBBx3UBGquQ+9hkqjnpJNOWtP/6kBUSUhkjrAd7kUXXTQ75phjWntsM0noygMd4V22&#10;gu37STqeJD/60Y82b3c777zzGkGcucH4kN7fwLxWjnMR5MsL15VXXtlEkrwN2rKV+I/QUN/YsnVq&#10;LlSPeVbMZzUK4gg0zTt/93d/17wcEpbxqnn3u999QUGcdo5tlY85y/1i7Lp38lz0aT4wlhNmrlL+&#10;OL77PEf+7d/+7UaCOGLWEsQVRVEURVEURVEURVEUxepg6jdMJKwEcUVRFEVRFMWqIe9847sfL25Z&#10;wOfhyZapPglBCNt6r0hJmwX8fpHcorktFy2u24KVuIS3HCIUC/W9sGhMKzxCKvH6cxCuHvLjHeuM&#10;M85onqN43tl8883b1obEMDzqEOERDvXec4rFkWub6xSIkYijCCZtp2d7WiIh22vyINhvT5v0S2XB&#10;sbFBfEcMQgRF0MYTE09ixqy6EdcQcxCH8SJoa1Vbo4rDM5wtDImdjBeCLeNkCu1QnrHX12ND6NvF&#10;UkbKmeo7Yc7pY3Xl1Um/2x5Yu4hCiVh8umd5UCQyE1f6KWzHSDj4pCc9qQnGbHf6zne+s4lJCdw+&#10;+9nPtusrf/eWrUc322yz2U477dTS6FfiVyId4jtbpxLA2Wp5yy23bCIgAieCt16cR3h2yimnNEGc&#10;a0Dwc80117S/TbWLIC9blhLVEaTxVMmrHEHalMhVv9giWZ+Ix6vbJpts0gRxt771rdvWp8SDhEhE&#10;WMaO/uwxX5i7jCfCIIIgwknjyTgxP5pXiPvSp/OuV2/FfFajIM74Juok3Obl0NhzX7qHeDwkiBu3&#10;TJV+ao6xValtes1R8aKYOD7Ng0wfQX7u+Yh4+/HZ43vC3b+8PBrfxMSe/TxB8mxHYE5kSig6JSIt&#10;iqIoiqIoiqIoiqIoimJ54zfAWE/CShBXFEVRFEVRrBryzje++9lOksiMcIgIxRZvxCqERsRtvVck&#10;i+wsIh6WvCzGEyldffXVTQz3uc99rglcCGJ4gLJ4n7KzYJ+03lnXtogvPW9eFvB5kTr66KNn97zn&#10;PZsgjsCGeMf2cs6nvL6MYmH0k76fuga27CNMInQyRoiECKYIqPzRdFN441MvY8wniKCMMx6UeK8j&#10;Otl1113XbIdqG1He7AjgbJ15m9vcpnkM0wbiPttgqr9xN4X2x5aKPk+WNum/iFt6c56NdXBP+ePU&#10;tqlEaJtuumn7o9W1Oe6449r2nu7beaI4Xp+Ix3it4oktXtiI3L73ve+1T/e+vyFtHapPeQe0Na1r&#10;729KHqx4mFKOvy+J5PQ34RxPU/LVxzzaBcIa259GvGjOsT0rwY/rSXRmO2QCPXkRpdkWlpDIfNJf&#10;K+0i/iFCInIj8lPnJz/5ya2uBHHqQlTH4xyRknLEH6858ZH+zLar5kBzykMf+tDWn8R0hIJEe8p1&#10;bfr5ZZ4V81mNgjjj0FanPKu5N91fxjp7zGMes0YQR4SeMZj7vM/HsTnB845orb+PxzJH5OW+iDBO&#10;/j0pzzkCT/ex7ZN5itxuu+2aoNXcaU5wz0REOuZTFEVRFEVRFEVRFEVRFMXyJr8ljr8nJqwEcUVR&#10;FEVRFMWqIe9847sfwcpHPvKRJvyw9aQXX55tbKPIQwyhSshiem9ZKCcQsYUiQQAhnK3YCFB4ELOg&#10;bgFeueKLm+8sC/Q++7qNSEeYwqON+hHMEDnxFMc7Fi9XPEUREvTiqWLt5NrE+utAEHfYYYc1kRCB&#10;FLEkQZzwbIk7Ra7v+lqPa+n6B2XyhGaMnnDCCU0IFc9e6mmbQuI34ixej4ji7nSnO7X6E2IRgfbC&#10;FKTdY9lLRd82lnsh4pXxnLDcF74HIhle+whAiQGJ/rTTfWAbVeGuTX/v9rhmBHCEgU9/+tObeCfb&#10;DZsP3MM8t/HEyHMUMY8tTm2jzKvbJz/5yXZvE4gRovn7UlxiMn1MOPeiF72oCW2cD8RzBHGuwcEH&#10;H9xEdLxg8ULlno13reOPP76dVyahq+1btae/VhkPhEPCifN4kfMHvD7RFzwa2iaXaJIXO+LfzEVM&#10;+v/zf/5Pq/+pp57aRFmEeMaOOir77W9/++yGG25o7ZA210f5rL9moxXzWa2COFuQm1te/epXty1/&#10;CVZtJbyQIM5x8vG5ULtTZmxEWuOaZd4Y0+TeMfaJUD1PCeL88GV7ZPcAUar3ghLEFUVRFEVRFEVR&#10;FEVRFMXKpP9NsCdhJYgriqIoiqIoVg155xvf+7L1JAGL7QaJSHhG4lXJCzChSk+fT28W2YnQeGez&#10;0O59kwBmartUAiAL8lmsl1Ycn1MkLfELD1bxIsXzzu1vf/vmKc5Wh2eddVbzbkWYV4v460euZ/oc&#10;8RDnjyJeyCKII6DS16MgTlp9v6HW1wH9d+PFOCPeInZy7Y899tgm3COm4p3JOCZsYg9+8INbmO1e&#10;bcvJM1K2e5Wv/DIGx7Idj3VZH5JPbymL9fiuPu6TeHwSF8Y2r2a2NrUFKaGae5dnNJ+8uL33ve+d&#10;/fCHP2zxR/Qbz2yve93rmjiQ4Mx395Y+8YewtMQ7RGvEPUxZvKURIrq/5WP7R14h9T9hk742l+hj&#10;4lT3P3hmc60I4sSzJSPxG+EsgZ8xJC9e/whbzT+8QPJkd/HFF7e0+gLpk1wr/aQcfeL+9zcvMRvv&#10;csR+yrElarwZiq8+PO198YtfbNvMEtQaL8RABMHGiW1l1YdI0LwmXU+u2zwr5nNLEcQRw62PIC5t&#10;7/MPzrkH8gwNiT9anx8cu3/c6+ZBnhX1fwRxvCratpinu9oytSiKoiiKoiiKoiiKoihWJv1vhD0J&#10;K0FcURRFURRFsWrIO9/43kdocvbZZzdPULad3HnnnZt4KIK4P/3pT/8dcz5ZcA8W6nlsIiKJ4CiI&#10;1y/mOxdBXL6jr2s+Ce4IdeIhjvgngrh4c+IlyrsucULSFetG3/fgjYzoytaZvAhmy9SIjDaWII6N&#10;dQnOGVsEm8YEj2Y8khFQEcYRXKkn4SRhFXvFK17RPIERkvH4RUQVYZXx15v8w7w6rCvJp7eePsyn&#10;erlP1JGlXsLcW4Q1H//4x2dvetObmic0nuJcI9uVEru5F6QZcW/agvT888+fnXvuubMPfehDs2uv&#10;vbaJlIjT5E3M+rWvfa2JlmxR7J4jhrMlMRGkeOYGabLFKs9u+p33OUIz92Huc3F5gCOUI8LjUU4d&#10;fv3rX7f7Wj3la0xp03ve854mVCOGu+6665owJ21Jf6Sv5E/o5nryikeoSaBnC1R//37+859vYjtj&#10;RX0grrmP6Ed9iJdsFUnQx3Pem9/85iZeIv5Td2X31yvXaiEr5rMaBXERfWbLVB4OibZ5rYwgzthe&#10;aMtUn8LS9j7/IH7uAcfo0/Ukjz7cd2kJ4nhzdY8RlG+77bbN46ot082Vnv9Eo+7PMd+iKIqiKIqi&#10;KIqiKIqiKJY3+W2Q9SSsBHFFURRFURTFqiHvfON7XwRxBAm2GbzjHe84O/DAA5uHGNtRWjQPfR59&#10;PuNCvMV+4gCitCz8B/GE9SIAYb77FOaYcCVimiCdbQ8Jcwh+CFgs4Nvi8AUveEHbKpIYhijGIn6x&#10;7uTa9v1O3ES0wnugscF7FkEcwZTxMdXXyWd9LXn0YwM+MzaEE3YQLBE8ufa24OQR7MILL2yeBAm5&#10;fCf6cnzFFVc0r4i2+4ygJGVm3E2F5/uGkPx6C9plfOfe8L23qfK1m4CMyIzwz7UhaiVadD/wVOVe&#10;kL5PSzymDwgDGQ+AvMMRpOkXgrmI3XiQ0q+uNXEYIaHz7m33+B//+Md2TzrvD2bCuF5cpz+1SXx/&#10;gxLp2YrRtqvKVD9x1I9IjUCO1zgiOCJHYkxet3ij0w6kT4K0uUbGojzUQfvlQzDpj3t1CMrUNt4x&#10;jzjiiOb5kHc4XuX83Wzs6BeCIP3Voz3GiDzSt1NWzGc1CuKMX2PXfENQRlj+l3/5l+2eJLi0tfMo&#10;iMNCY4gFx+JKa+yxfq7IPdDnF8Zjad1TRKq8Qz7/+c9vz/7b3e52zUMiQZ971H2jvD59URRFURRF&#10;URRFURRFURTLn/xGOP62l7ASxBVFURRFURSrhrzzje99EcTZapJ3KS+/++67b/OuRUTkpThk4T0L&#10;7vDpe78QbwGdiGTKs4zzfdyE+R6TXlombnBMkEMoYytHW7vd5ja3me21115tm0berr7xjW/cyBNU&#10;sXhch/5aBIK4Qw45ZHbnO9+59TmxFUGcviZoIg7aGGSsGA/qk+8ZG75D+YRc/sb58Y9/3EQe6mbL&#10;Th7NjPGEEWHxfmZ89m2E/IwbeUcEkvGo3JS3vkg/WpB/RC6LLU+7idGuuuqq5hnvqU99avPuRCj6&#10;xCc+sd3XBDqEL72oSxnua8Ic24ESkOkT9w3vcIzojdhNOKGcT/k4J6/U1bEwwkh9TzSnTvIiQFPH&#10;tMf3X/3qV+2auA6ul3KcR+IYU/IgcrQNqrKJ79bWH4EwSXplaJ+6qaP6BnGIAc0jhx9+eBMR2jKV&#10;2NMWsp/+9Kdb+erXjxN10CZeEX3mXK5nb8V8VqMgzhjjce0DH/hAE5QbU55NBNu2aybinhLETeXZ&#10;W9Af7hFpY75P2UJ9J9y94P52v/JoZ07fYYcdmsfVhz3sYW3LV/eAe1F+8/IqiqIoiqIoiqIoiqIo&#10;imJ5kt8Xx9/2ElaCuKIoiqIoimLVkHe+8b3PgritRm2JSfC01VZbtW3eCEMI4noPcVPIz4K5xfmI&#10;Q3xmsb4vr1/Q7xftR3MugpvkCd/jZerMM89sXp222GKLJjpQX9ssEkHxbtWLX4q1o9/1dcz3wEuX&#10;bSTjIS6COH0dD1+hv45LYX198j1ikGC8RJhFiEW4pV7GLuuPiUCIoUaxZcj47MsUxhxvCMlvypSX&#10;csY293HUzTF81x5iP57ZbBXLw9k+++wzu//979+2PeblkRDQfUNUlvvKMQ9uhIT6zXd9GLEh8703&#10;YdL2dVQf4cnPvSe/Ma46i0tgFnGd60BUlr5NfsRm4qVuEdYlL599viMpR9/IQ3phOSeMSPK9731v&#10;86xnu1kiIMIsW6USaulT7VFOT+oYoV/qMGXFfFarIM69ZutmWwe7B+9617veSBDnR6V5griF2pvz&#10;/dif+p6wHCfvPl/hxq95kWCWx8bnPe95azzE8Wx33HHHNW+a5SGuKIqiKIqiKIqiKIqiKFYmU78N&#10;ImEliCuKoiiKoihWDXnnG9/7COLOOuus5gFsp512mm2++eZtizeip4svvriJShZCfhbMiV+8e87D&#10;OQv14saycN/XjQmLBeFEObYwJIgj4rNwb8tUW72qry1TbSGpzhb8i8WTfndNHPfYOvLpT3968yBI&#10;5JEtUwniiMz6vu6v3VLYWJcpjKWIuHoRlk9hBFHGju9MfYVLN6K8WL73dUn4+pD0vc1rZ86lLSzt&#10;1EbnnSMe87fd5z73udm73vWu5ilxv/32a1s18hL3hje8oYniCLwI0YjQcq8m/9yLqYPPxVr6k6Xv&#10;Y/IXJ/guTtqQ86lH0ozpU440fVljvYPviStOf55oKV6xeMF6whOe0MRK+srfy7x7xfOh8nvkI6w3&#10;YfOsmM9q3TLVnGi7ZkLLCOLci7ZMjSCOJ8Vx7unH00jKmYozhvXxRks+7hn3hrnbtsGE789+9rNn&#10;22+/fRPE8zLpXlBXz1txpS+KoiiKoiiKoiiKoiiKYuWQ3wNZT8JKEFcURVEURVGsGvLON773xUMc&#10;UUIEcfe6173alqk8x/D4FCykW8iPGCUL7cLZ1KK58hKvj5v4rK/baH0exD+2QrzyyitnJ510UvNW&#10;FkHc85///CYIIojjfcoifrF40se5Hj29II5Ygugq3vjmCeJy/WIJXxcb6zFF8s54nGIM990YNgbD&#10;WM+UPYYlfH1I+t7G8oLv433iWL1z/zFhhDhENp/85Cdnb3rTm9rWn/6A5SmO0Msftdddd93sF7/4&#10;RfOO1rcbqcu6kvqnnguRuFNl5VzOTyE8c8/YfukWi+1feb7SJ7aJ5hnu4IMPnr3kJS+Zve1tb2vb&#10;qNrW1VzTo/y0s2/HQlbMZ7UK4ogpL7rootlLX/rStmUq73Cep4997GNnJ5xwwuyyyy6b/ehHP2pj&#10;uGcqP/ThC1lPfy9NmTGsfKJP9f27v/u71v/bbrvtbMstt2zbYqv/JZdc0rYsdi+syz1WFEVRFEVR&#10;FEVRFEVRFMXNT/+bYE/CShBXFEVRFEVRrBryzje+99k68J3vfGcTPO26665NYEZIw8MNL0q2oAy8&#10;bPGwZCvBcbvDefk7T7gyihscZ+E+58a0EBYRioX5H/7wh217SO+2hAYW8IkOIoj7yle+UoK4DSDX&#10;ob8WvSCOyIN46Nxzz10jiOPxK4xplxp5T42bsczEmzqHPjxxM1YzXkNf1oaQMqdsRJj6ZOyHhBvf&#10;LN8JV3mBu+CCC9r2x7xS7bDDDrO73OUuzXvixz/+8Saas5VoyvOZdk+1T1hEZ1OInzzGtDkX5NEL&#10;2KbiL4Tz0iWtT3n1+Y1x2AgxkvnuOc95TvPaRTxIGPeWt7yl/cH/ve99r4kG1bUn5WVsJP+FrJjP&#10;ahTE2TaYxzUCs6OPPnr2kIc8pD2j7nOf+zTRJUGcNnuGLfR8Sr7zxrHvGftT56RjU+S8tDypRsDn&#10;HvDDly3I73vf+86OOOKI5iH2pz/9aWvXvPyKoiiKoiiKoiiKoiiKolie+C0w1pOwEsQVRVEURVEU&#10;q4a8843vfQQghGQWxAniCMzufe97twVxHmIiiLOATijiPZKnKdsvEsiN+fXlsCzcjwvqzgljffye&#10;hCW98gj43vve9zYvZYRwEcQ973nPm5199tkliFsC9Hl/vQjiiKyIqwjijA1/V0wJ4nI9NxapW8bE&#10;vLISZzF16fMkeIroKTi/mHwWQ/IabUSYOky10Xcenvox7hq4N6+++urZa1/72uaRisfH7bbbrl07&#10;f8z+5Cc/aYLWoL2xqbJ8T3/Mq2NspA9znL5NWVNp1saYRj59fsxx/x35VD7BEmESgdIjHvGI2VOf&#10;+tS2dSrxD++SfgSI0LBPn7LG8uZZsTCjIO5Zz3pWE8Tp29D35XLo274OvYVeEPfyl7+8bel9z3ve&#10;swnMH/e4x81e//rXT3qI6/NwnDEc689DWMbieM73eefQ509EOwrieIgl4LMtNuH5P/3TPzXxu/yK&#10;oiiKoiiKoiiKoiiKolg5+C0w1pOwEsQVRVEURVEUq47xve/73//+7N3vfndbEN95551nm222WduC&#10;9LnPfe7sQx/60BpBHJGIF2RbrH7pS19qi/rjtoKhX7B33JfpOAvyOTdl/fl8EsQR8PGCxUsZL1gR&#10;xKlvCeIWR9/PsR793QsgCOIOPfTQ2R577NEEcbwH9oK49LV8CD16McZU/htK8lwo33UtN/H7cRfW&#10;Na+lYl65wnJ/BWIvglX3sz9c3/jGN7Zrdec737l5iLMVqPv3P//zP1t6bZQmbU1Y3/aE5fuGkDJi&#10;68pU2j5stJxXf+PTuCRY+sIXvtC8dxHDGdOve93rmiDIvPGb3/ymxUke6WM29k0xTfpuynoI4ngg&#10;tcWv6/DsZz+7eTE0JkekdQ1GQeVCtjGZVxaxqTnxwgsvbHPk/e9//9ld73rX9nx65CMf2YSYRH+E&#10;qWmntjhOPj7Htvb05cZ6kl+fPpa4Pn0niPvWt77VBHyHH354++HL858gnsdV4QRx5SGuKIqiKIqi&#10;KIqiKIqiKFYe835DTFgJ4oqiKIqiKIpVx/ju94Mf/KC9I9pCkOCJwIzQjEDhAx/4QNtWDbZatH3a&#10;9ddfP/v0pz/dFtIXEsRlQX58z/RdeM5NmfRjHPCCRfDzvve9rwkO7nGPe7QtXntBHC9P6hwvT8WN&#10;SX9OWc7rd9cvEED2grjRQ1wEca6bY2mn8i6Wjr5ffep79wcxqC0ZP/GJT8yOOuqo2aMf/egmOvqH&#10;f/iHdg+7Prm/XCfHwTFbjtcr7Z2qW39ujKOdhLSMYPCGG25oIjgCIJ70eIYzvn/729+2+Sz9IQ/9&#10;k3lsufbLcqLv/9i8MeVZQhDHQ5ztmD1/COIyl/RI6zoQNWbM9taXF9uYzCvL/eX5c/755zcPpve7&#10;3/3anOnHpIc//OHNQ9zll1/e2q4dSLu0Az6FsXHc+Uybw1gH6Yhe1cV492lcK6OPJw+COPMCT3A8&#10;9Pnh69a3vnXzaud6EMSpq/z6MouiKIqiKIqiKIqiKIqiWP7kt8P+d0EkrARxRVEURVEUxapjfPfj&#10;AYbwzbvigQce2LbFtNXby172stmHP/zh9t5oQZxHH57CiOGIbWy1Jjz0eTrOwj1b27vmGH9eOov6&#10;BHwEBy9+8YubcK8XxPF0Z8s6QoBeZHBLJ/3oc57pq4gzIsQIRJAEcXvuuefsAQ94QBN7nHPOOU38&#10;YevcXsTSizh6K5aesY8j/uLVkQdH3qjOO++82VVXXdUEX865xok/3mMJX67Mq1vq3Y+7kHFtjNr6&#10;kcDnyiuvnH3kIx+ZfeYzn2lbMJvjprxg+R5LvilnvEeK6fklfdej7zx3COJOPPHE2TOe8Yw2fxPE&#10;ZfvlpA/p8/T7aIk/ptsYzCuL+Iy48j3veU/bwnu//fZrc6bn1GMe85jmtZEg7sc//vEaMXnfpuTX&#10;tynHfTyfxjRz3NfBPe6HLF7oeFP1vPRdv/bxpIsgjidYArjtt9++eYjzPCUYJYizPbo8lVsURVEU&#10;RVEURVEURVEUxcohvzf2vwsiYSWIK4qiKIqiKFYd47vfz3/+89nHPvax5r3mr/7qr9o2b0960pNm&#10;r3nNa1r4L3/5y9k///M/N49wV199dVvQ/9SnPjX79re/fSNB3LgwD9+zgL/Q+2bixXyfik8AYIH/&#10;ve997+yFL3xhW7gniCM4IEAg0lIvwpeIBW7JpB8XY/qK8IGN/ebvh6c97Wlt+z/jw3Z62Z42Youe&#10;qfyLpWVe/7p/iBoJbv785z83b4kEor67J1bjtdCmcf4YMaaNU/1g3mLGejwazkvXk3L0b9Ktxv5c&#10;X/TFPOvRdwSbni9vfvOb23bd5u9eEOd6sT6t4/46x/pyYhuTeWXZMpUHwne9611N4MdD3F577dW2&#10;IPVs5alRGwnVxB3zSVt6fDfOeqGy7/pQX43Cb2JY25qbs6+44or2WxCPkRHgBXmZGyKIU9873vGO&#10;s80337xtmU6kSCj/61//upUx1qsoiqIoiqIoiqIoiqIoiuVNfnec+s2RlSCuKIqiKIqiWHWM734R&#10;xJ1wwgmzxz3ucW0R/+CDD54dc8wxs49+9KNtQZywxqI67ze8hfEUx9MSQQmySN8vzEM5wvtzwiJ2&#10;yAJ/6uQ4YT2pr4X53kMcQZwtXn1GEGeBn9ggAoKkvSWSfl2M6SsCC+Z6CQuf//znm0CCuIMgTl+/&#10;853vnBTE9dezt2JpWah/cw16cr/14Y5zz7GpdCuBsR1jO+G7cT2P5OFzTIuEi5M5TTnFjUk/zTPo&#10;Ox7iLrvssiaIs2WqLbr94GLeRvp5HJc+fe+tzz+2MZlXlueOZ6PfXHjR5E3Ts2nvvfduHuJe/epX&#10;ty1684zq0Y5+XPXtyphOmGP9xNIHwgjBbSnOM6RnJI+pvLwpL/0Kefhue2VC93iII4jzPN1nn31m&#10;L3jBC5qHWM9/4jtlFEVRFEVRFEVRFEVRFEWxcsjvi6wnYSWIK4qiKIqiKFYd47sfYZtF+mOPPXb2&#10;wAc+sG3xRvTEA5vFdC/F4tte7Ve/+lXbQu03v/lN80RjER5ZoPeZvH16FxXeL6hb8Lc9ocV7XpqI&#10;qZKPNI7F7fNJvuISxL3//e+fHXXUUc0zHI82hFrZMtVWrgR8U8Ku1Y62rs307TyLIMM18xmIPGyh&#10;1wvi4iHOlqkRxMkjacdyi6VlXv+6Bq4Hcwzn++uCXG/3JmFr7hfhfX7LkbS5N/XOPJR2jIg3kjT6&#10;wWfmmpC80y+9FYuj78NgC27e0gjiDjnkkCa49YNL4kjjehiXro3rEuZdj942JvPK8kzz/PF8Ovro&#10;o2cPfehDZ/e4xz2aKO5BD3rQ7KUvfWnbwvjrX/96ewb2aF/uxbXdj2PZ4vEC6VluS/NTTz21ie9e&#10;+9rXNuHy1772tRvlkbL+8Ic/tC3GP/jBDzZBoi1Tt9566/Ye8IpXvKIJFnmI5V2uv3ZFURRFURRF&#10;URRFURRFUSx/xt8RQ8JKEFcURVEURVGsOsZ3vwjivC/uv//+s1122WW27777zp71rGfNLrroorZd&#10;KogT/u3f/q2ZxXwL6snHArtF+V5M4tO7qHBpUy7POAR1PNPxPkNQJb+kk6YXAfiUrzBCgR//+MfN&#10;c91xxx3XtqKLII5Iy1Z1X/3qV9tWcOJKd0sifbyQpX8XslyzQFBBEGfLVF6PeA8iPhROVGEsQFrH&#10;0o/lFkvLvP7NNYigxrlc0/7+TJi4q00Qx9JWNo++D1ifLiTv9MtC+RXTpA/7viO04smMIO6pT31q&#10;E8QRyPW4FsYlcxzG6zFlG5N5ZRHEZQtSz9OHP/zhTbTtx6QDDzyweTXlxdS86Z4L8sg41NZ1uR/F&#10;iRiO99YLLrigieGOOOKI9vsPcZzwvjx5Guue7QRxtkb1vCeI22abbWYPfvCDm0CeIM5z2vNZmqIo&#10;iqIoiqIoiqIoiqIoVg5Tv2EiYSWIK4qiKIqiKFYd47ufBe9LL7109spXvrIt2u+66643EsTZVi2s&#10;TTQy9U6Zc5COGM7Wq9dee+3sc5/7XFuQ924qb3GTR46TnhEJqC8vOCeeeOLsgAMOmN32trdtHnh4&#10;tCPS4s2MSIsAIHndkuj7bSFLn/aW9K4ToUVwjQ477LDmPZD3oJe85CXt7wrhxIcRq0hrfEjbl8WK&#10;pWWh/nUtXRPXwn01JaxxnHixMc5yJPVOXVPfhGtrLG3q446W8328kXlppuLekhj7ZZ5N8dvf/nZ2&#10;xRVXzE4++eTZoYceOnvmM585u/zyy//77P/gOhrDrmWYKmO0jcm8snpBnN9eCMuIiPfYY4/2rCJS&#10;4yHONqXuTUjf34Oxfkz2YT2+89Rq+9nrrruuCdtOO+202ate9apWPtH4Kaec0n4P0t+en0G5vL6a&#10;w3m00/93uMMdmoc4XkBf/vKXN+E5oV0J4oqiKIqiKIqiKIqiKIpi5TH1GyYSVoK4oiiKoiiKYtUx&#10;vvsRmH3sYx9rXmUI4uIhzhZqoyBuQ98biRt+8pOfzD71qU/NPvKRjzQPNIRxFt1ty9bn3ZeVYwv6&#10;vMp99rOfnZ1++umzgw46qC3g25Yu3ne++MUvthf53iPOLY3010Lm74TehCUt8YVrFb7whS+0bQ13&#10;3333JpZ40Yte1Lzx6WtCi/S1tBEipZxYsbSM/Tv2se9EN66Nz6nzU+mWO+rbC4T6+jsWlvGbsdiP&#10;897Wte3i92X4vKWSvlhXg/H4wx/+sD0DXv/618+e8pSnzJ7+9KfPPvzhDzcPohA3/Tz29ZjnlG1M&#10;5pUVQZwtSAnKsgU5QVxEZp6p3/3ud9fMr9rVj9Ox7jmvz8Tp0VeepzzA6buzzjqredx7wxve0Pr1&#10;jW984+xtb3tb87z3ne98Z/a73/2uiduSD89y6mtrdAJ4gritttpqdt/73rc9Twn7ShBXFEVRFEVR&#10;FEVRFEVRFCuTqd8wkbASxBVFURRFURSrjvHd72c/+1kTJhxzzDGz/fbbb7bjjju2rUgjiONtLXi3&#10;jEWowMZ3Sd8Tr8d3C+xXXnnl7JJLLmlb5nk3JcrjBainr2eOCeJ4mONZzkI/DzxTgjgL/7dkQRz6&#10;/gsJm7Lxmroe//mf/9n6ktjiMY95zGynnXaa3ec+92nilb/9279tngW//vWvtzgEjUQbxBvyGvMv&#10;lpaxf9nY765jxDa+h8QVnjQrBfXVpql2IW3rTVjMd+nGto/n+7Q9iTN17pZI+m209A9zrYiqiKsJ&#10;mgnCPvGJT8ze+ta3Ns+ej3jEI2YHH3xw296Th89f/OIX7ccY23NHzJk8+3zXZhuLeeVMCeJ4iLOl&#10;98Me9rAmOvfcIwbUJyHt6i35+jQXe/YJh7TZJtXz0/P73HPPbYK4M844Y3bmmWfO3v72t8/OPvvs&#10;2fnnn98E70Tk5uof/ehHrW/l55p8//vfb+mf+9znNkHcFltsMdt7773bFuTa4dlsbk/ZRVEURVEU&#10;RVEURVEURVGsDKZ+w0TCShBXFEVRFEVRrDrGdz/brdlq7aUvfWlbCN9+++3bJ0HchRdeOPv973//&#10;3zH/a8tTAgUL9DHfx8Vy33txVA9B2+c///n2jso7XARV8kbq19czx72HOFvDlYe4dafv295cJ9dL&#10;HzOCC2JJfe2PIt4DCSbudre7zR772Me2bVNtx0ds8e1vf7sJJwno5DGVf7G0jP3r+kXoFUFX+j3n&#10;E8bEca0Stz+3XEm9zS1sbOfaEE/8qbb34Zm7cn4k/bTYclc7fX+w9GcwF5sfiK/MJzyS2fKaCOtR&#10;j3rUbJ999mlbihLH8TxpK9Wvfe1rs1/96ldNjAX55rqM5S1kG4N5ZRDE2Q7V85QgzvPJdt73ute9&#10;2pzJYxsROFFa2hX68cfSf/L3nNWHCSMU9NwmDLfdKQEcMZzn33vf+94mZCdmu/jii5vYjXCZlzj9&#10;evXVV7dtUv/85z+3PInqnNP35vfNNtts9pd/+ZfNY5w8fvnLX95IjFcURVEURVEURVEURVEUxcpg&#10;6jdMJKwEcUVRFEVRFMWqY3z3szj/vve9r22DafHey68FfII4i+2jh7heNNILFIJjcfrzvoc//elP&#10;zUOOLdx+8IMfNG9AxFfJQxks9WQJszDPY40tV3ko23///We3ve1tW70t6L/73e9uHobU2WJ/8ixu&#10;TN+3o+ljnpxco6uuuqp5GdK397znPWfbbbdd2zaVOO5xj3tc8yJ08sknt+thHBFZuE5TZRRLy9i/&#10;TN/3ohrHuXfYVNzESfhyJvUe27fYevftHtPPO9efH62YPw5ZIJQ1z9t62bPmta997expT3ta20aU&#10;B7U73elObV7h8fMFL3jB7C1veUsT2hKXeTYEwjDXZqFrMtrGYF4ZvYe4o48+urWHWJvHVfPlCSec&#10;MPvoRz86+8pXvtLEfuKnn+RjzE2ZNmu74zwDP/OZz8wuuOCC2UknndT6kziZNzgiOH1nO3Jl8e7p&#10;kyjOOWJE8zoRurwI3j75yU/OjjjiiCaGv/Wtb90EcZ7/JYgriqIoiqIoiqIoiqIoipXL1G+YSFgJ&#10;4oqiKIqiKIpVx/juR5TmHZG4iTjhdre7XRPE8d7D0w1x1Ij03jMt0PcL5cKzgM8I4iymW8xPPMf/&#10;9//+3+blxpZtzkuDpBc3dezDiNx+/OMfN683xx57bPNkt/nmm7ct6dSfdyGehf74xz+2uMm3+N/o&#10;196C6/OTn/ykbWvL6xBPcA9/+MNne+yxx2zbbbdt4hXjhNCDIJEnofe85z3NM1/vTXBe/sXSMK9/&#10;3SfuO9cx9557cd41mMpjOaOe7utYP1csRNoo/kJpE68/7uMvtrxbAumfWPonFsz3BLaEVwRcf/M3&#10;f9O2Xo4Aa5NNNpltueWWbW65733v2+YUW2Jfc801NxJkG8vGdq7BYmxjMK+MCOI+9KEPzV7xilfM&#10;HvKQh7RnKUHcox/96Nlxxx3XPLjx1PalL32piQTdoyHtgvHWPzuZthOUS0v8bQvWI488snl3JSL0&#10;vObt7fLLL28/XvlOgOh5KZzA3VaqRHIpm8dWc/1RRx3Vrsemm27a6ux5qh3i9d7piqIoiqIoiqIo&#10;iqIoiqJYGUz9homElSCuKIqiKIqiWHWM736ECjzL2HLUQviOO+7YhE48xlhIJy4L/YI9klfM+YhH&#10;WDzbMN9Dn0dP0veL7+IK82kBn4DPlnAW8HmyiSCOgI9I4Bvf+EbzVCbuQkKgWzr6pbfAmxPPTMQT&#10;xxxzzOwRj3hEE8DZTm+bbbZpfxzd8Y53bN7iCFiI5fzRxOsQcUWYl3+xNIz9G3Pv5L5zD+Q+CH3c&#10;0If14csR9evnCdbXeV4b+nRj2t5G+nR9mls6fZ/F0j+xQCjGgyQh2Bve8IbZwQcf3AS2xFd/8Rd/&#10;scZuc5vbzHbeeee2vSgPoAR0/e8W8Tg6VfY82xjMK0M7bUfKC9vLXvaytmWqZxTh9iMf+cjmNe6d&#10;73xnE5rxqslLqjShz1M73bvanHO85elH3t5e+cpXNuEgT27KOuOMM2aXXHJJ25LVp/mbd08COMfC&#10;eYgjXuY9joc6Qjef6tJ7iOMN1POUhzje6Gzv2l/PoiiKoiiKoiiKoiiKoiiWP/3vjT0JK0FcURRF&#10;URRFseoY3/14A7NQboH9YQ97WFu8t70b7zMW0SOIs0BvYdwCfZ/esXfOCEaSf0xYwvv4awvrSZiy&#10;CeII+LLFK89CPnm0Oeecc5qHHh6JxFWnqfxuieiHedbjetvakHDjmc98ZhMbbr311k14SCyx2Wab&#10;tWNiFp88Or3uda9rYhfehFxDLFRGseGM/avf3aO9cMv33AdJ04f195tPYSvhnkl7U//exvDguG9f&#10;TFxh+oUlbU8fv/gv+j4ZLdcgENkSXn3uc5+bnX766W27VB4mzR+9IM7cQmTr+eOHGJ7L+t8t+uu6&#10;WNsYzCuDuM12qOedd17b+tXcuOeee7a2Eg7z5Ea45vlF1PbVr361eXzrMRbjCc94DMKJ0/QJb3CH&#10;HnpoExY+//nPn73+9a9vnuc8r22PSgin/44//vg2N3sufuITn5h9+tOfbuI3dVSu5/k//dM/tS1W&#10;1Zfo2TXwPD388MObkO5nP/tZCeKKoiiKoiiKoiiKoiiKYgUy9RsmElaCuKIoiqIoimLVMb77/fSn&#10;P22e4F7zmte0bd0s4j/hCU+Yvfa1r22L6Nky1SJ9tjjtF8flFUHJYhbNxUl8n72tLb00BHEW/1/4&#10;whe2hfvb3va2zQtPBHHf/va3mzBhsfW5pZDrPlpwrM/++Z//uQkm9DFRBI+BvWilN+KJURDnOia/&#10;qXKKpWHsX/0eEU362/jv7wPh4kRwI03iJo+VcN+o65SptzYwx8JC+mJsc8L7PhnTFv8b/bOQ6cPA&#10;E5kfV8wr5mgiLvPGVltttWYusW0qgdwuu+zSnj+Ec9dee21LNzJV3jzbGMwrgxDbdqba+JznPKdt&#10;lbr77ru35xNBHE9uZ555ZhOa2daUNznCtD4PY1F/GY99uLHJm6utT207S6z8jGc8oz23CeB4heNR&#10;j3e6N7/5ze33H17ffDpPSPflL3+5eaUjTiRy85z8x3/8x+YJjqc5grgtttiieYjjfU5e5SGuKIqi&#10;KIqiKIqiKIqiKFYmU79hImEliCuKoiiKoihWHeN7n0V24idbpu63336z3XbbbfaABzxgduSRR84+&#10;/OEPrxHESWeRPoIS5l2zt+BchCl9eWO6fO/DRutR/ve///01W7wSGhDEEcbZ4u1d73rXmi1TCQjk&#10;e0ulb3vfz/NMXxNjEEkQxX39619voshdd931RiI4dqtb3aqJV4jliChPPfXU2XXXXdf+xpDXVJnF&#10;0jL2b+6X3HcsYen/xHMu4rCc7/NI/OVG6tlbj+99m3pyLja2ewzvSbwpW+1MtXmxFgiqfv3rXzfP&#10;k+ZoYub73e9+NxLE8Tjp+13ucpfmQY6o7Itf/OKNtuyeKmNttjGYV8a//du/NdHZueee2wTa++67&#10;b2sPD3GPetSjZscee+zsggsumF1zzTWz733ve7Pf//73rW+Sj7Hnvowws4cQXXzppCdWkxePcMR1&#10;vL8RsOs33l55UNXPxx13XHu+63ve4ORB2K4cz0nbY9uCnMDOVti2xT7wwAObeI/nONdtFMEXRVEU&#10;RVEURVEURVEURbH8mfoNEwkrQVxRFEVRFEWx6hjf+3iM4bXmkEMOad55eIjx8vv0pz999r73vW+N&#10;IG4ki/cW7sc8hcXjUgQmvc3DuQhTYn0aC/MEcepFsEdoQBB3t7vdrXnksc0nL0REFKOHnVsS6bOF&#10;zHXpTV+7no7hmPCQ6LAXwzFbp26//fZte12ehAguvva1r91orIzlFUvLvP51/dx3Ea9OIX6uOXPc&#10;57Ec6dsaGxGmLVPtybmM836sL0Sf52hTdVhtaOP6WrBlKk9jRLO8lRFrHXDAATcSxJlTbn/726/x&#10;9knwxdsnkVnox+pibWMwr4x//dd/bdugZktvor+73vWus3vd616zxz72sc2Tpq1SPcN4gevRrqn7&#10;0ad7WfyMWSI6omWe3n784x83Udv111/fhHHvfve723bnBG3HHHNM+0GLsO273/1uS2NugHw8J83b&#10;nqeHHXZYE8Rtu+22s0c84hHN8xyPc343uiU/S4uiKIqiKIqiKIqiKIpipZLfL8ff9hJWgriiKIqi&#10;KIpi2ZN3uf59bqGwfrEdBHFnnHHG7MlPfnLbMo04wTZvvPTME8Qlnyzg9zgnzMJ7FvBTXl8unBvr&#10;k7D+XM73gjjbwRFPEPBFEEdsQZBQgrj/uda9wCL9kXN9H+e4h/eh+9///q2PeXCKeMXxne50p9kD&#10;H/jA2VFHHTX70Ic+1MbRv/zLv/x3yv+pQ6xYWsb+TR+7hu67iFHnIX6uOUv65UrfztjIQucTpq2Z&#10;txbqn5A0UzaWsVxIW0dbLFNp18cCMddvf/vb5vHN7xHmDPPKKIjzwwvxGLGzrUGJvWxDGtLn62pL&#10;zbz8ifc8f3hu48F0//33b4I4W5ASxL3+9a9v7bJNeY88tC1jsh9bPt3LEbL1eB6ac3lx81zknY6I&#10;7cILL2z97Dl52WWXtW1cied4hgvy9WznCVR8gjgiZx7iHvzgBzdvdn//93/f8nb91KkoiqIoiqIo&#10;iqIoiqIoipWD3wBjPQkrQVxRFEVRFEWx7PEeN4o7HAvr3/EcJ7yP+4//+I+zd7zjHbO/+Zu/aR5i&#10;iBP23HPP5vmLl57R61fySD5jGeO5/nyP8xb5F/JkFZKH+LZ4tdD/kpe8pAnhbnOb28z22muv5lWI&#10;dxwL/EQCG0MQl/ZsSL59Hr0tlsWkyzn9qs+mvGHlOo7XMAjjWejggw9u4jee+GyVanz45E3QNoC2&#10;5BOPIIOHpJA6xFYTY9tujvalXNdvtPEeXIjk09sUU/FG25hMlbeu1ueTvtlQ21CWKp+Q/PrxEFts&#10;OUk/FT/5L8aCufhPf/pT81L2wQ9+sP028aAHPWi29dZbrxHEEdn64eXe97737BWveEXbFvQ3v/lN&#10;E5mZw/r8wljeQraUzMvbdtM8rmVLb4I4PyTxZPqYxzxmjSDO1qXm5NBfnxzn+1Q5jt3f+pX3PX3k&#10;Oe03nl/84hdNSPijH/2oleO7H7bMzQR0Qf6uyTe/+c32nD/88MNb/9sK29bpnq+2TOfZTxniF0VR&#10;FEVRFEVRFEVRFEWxcpj6bREJK0FcURRFURRFsazxDud9L+KXeWFIeCwQMp177rlNAEfkRJjAq82z&#10;n/3sBQVxPvMO6XPeuZ4+TJwpQVzy6hEXRAQ/+clP2kI90QTPOxbwCeNe8IIXzN7znvfMvvGNb6wR&#10;xCXdUpG6jfVbF/o8elssU2ljPb7rV33ms4/js79WUzhHvMFzII+BPAf1gri73OUusyc96UmzN73p&#10;TbMrrriiCTCILvoyeltt3NztS7mu35T1dWMLsZi4Y5wp25hMlbeu1jN1fn1sQ1mqfIK8FhoPC5E4&#10;fZqRxFmMBXOQbT6Jq8wpxx9//OzhD3/4/xLE2a5z3333bedtff3nP/+5pfOcmKrPWN7abKmYly9B&#10;3Lhl6mIFcX1+ff/3+aOPk/ld/xC76SvGoxsT1ttYJkGc7VY/8IEPzJ75zGeuEcTd9773bR5YPWd/&#10;9rOflSCuKIqiKIqiKIqiKIqiKFYg+S1x3m+MJYgriqIoiqIoliXe3bIg7jPvc7HxXNLEgmPeZCyI&#10;28aOsMw2dne/+92bQO6iiy6a/fM///N/x/4fxjxS3lhmT1+n4LiP77MXcMH5LOQ75jXI++2b3/zm&#10;2QEHHNA8l9k6lUcewj4e4myZSgDQl7Wc0Lbe1oek1Vdjn4XEGU2/iD9eD+eCY+KNJz7xibNdd931&#10;f21vSIxINHn66afPrrrqqibyIESMN6fRimmm+iq2EInj+o3W5xGbYioem2Iq3mgbk6ny1tXC1Ln1&#10;sZ6p8+tiS8m65i3O2sbPUtgf/vCH2dVXXz076aST2haiRLaZUzbbbLO2ZSevaieeeGLzBJq6pF6Z&#10;r8Z8F2tLxbx8be9KyHfeeefNXvjCF/4vQdwb3vCGtg3pKIjrGfOOTZFzff/0poyIzqeE5/EQ9/73&#10;v795iBu3TPUD2C9/+csmspN/URRFURRFURRFURRFURQrh/x+yHoSVoK4oiiKoiiKYlni3S0L3v1C&#10;dd7rskDOFnrXE/7Tn/509tGPfrS9L9qujpceC/g8xlx44YVNxLAQ8khdfM4rr48TxrjqawFfvISL&#10;H5GV87///e9n119//ezMM89s2+4RaqmvLd6869qyjlc7gripeiwXxravD9KnfzIW5uWZ8jIupGOO&#10;Q38sLvEGD3G77bbbjQRxtqm9z33u0/r87LPPnn32s59t46j3zJfyYsU0Yz/1thCJk+vZW59HbGQq&#10;TmyKqXijbUymyltXC1Pn1tfC1Ll1saVkzNOYMD+4N+NBrJ8vfGY+YH3a5LUhFmzt+fnPf3526qmn&#10;zv7qr/5qdrvb3W7NnMIz2Q477DB7wAMe0M7/+te//u9U/0XakPqtjy0V8/IliPvyl7/cnkM8lvK0&#10;ZvvxXhD3iU98onk51ZZ5jPnHFkPi5pp6NsSEBXHM1zzE8QTreX+HO9yh/fj1iEc8onnpu/zyy9t1&#10;MF76tEVRFEVRFEVRFEVRFEVRLH/yWyHrSVgJ4oqiKIqiKIpliXc3i90RNYS818WcY45DzgWL8x/8&#10;4AdnL3vZy2b3ute9Ztttt1375P2L55h+y1TIT9l9uSknlrpFvIDUp//exxvzCI7TTp+/+93vZl/4&#10;whdmZ511VhPEjR7ibFnHqx1BXI/yNsRuCqbK7W1EWN9nidOnifVMnZe+v1741Kc+1TwH6V/jgme4&#10;eHMiiLOt3rvf/e7294XtEAle5IEx/1s6Y38s1haij9ePgXkWps6xPv1IH2+ebUymyltXC1PnbirL&#10;deot5xZDn9eUjQiz5aV5nHdNW2D+4he/aEJnAi7zZObffCYfn309c24xNsV//Md/tLmb4O3xj3/8&#10;jbZM3WKLLWY77bTT7KEPfWib2wmfg/zUrX+mLGQ94/cwL3wx9GX1+Zj/vvSlL7Xn0POe97zZfvvt&#10;17aWNn8udsvUKeaFrw356q9519WWtP/4j/84u+SSS1p9eYhzTXiIO+6445ogugRxRVEURVEURVEU&#10;RVEURbEyyW+O4++LCStBXFEURVEURbEs8e4WgUC/UD2+1zmXxfDguP9uy9T3ve99TVBm4Z6HuL33&#10;3nv23Oc+t22lavvRHmXyNOSzLytly9s5Qot4C5tCuPOJN7YlyDOL+uJaoL/uuuvaVp28CRFS2OrV&#10;FnXnnHNO27JuFMSlbhtqG5Op8qZsMYinL2MLpevj6uPE9fmZz3ymjQtb/93pTndqXpyIVzbddNPm&#10;TZCHOH3O69OvfvWrJngJ0vd2S2bsi3W1hZiKv7620HgZ407ZxmSqvHW1MHXuprD075Q5vxjGPKes&#10;R97m8B/96EfNe6bfAnjY/O53v9sEcr2INXUJ8kpYbCxryuZBmHfDDTfMTjvttP/lIW7LLbdsnigJ&#10;x4hs+626lZtnwNrqsBjWJe4UfXl9PgSGBHHvec972vOTaHiPPfZoW5A/+tGPnp1wwglNEOeZy2Mb&#10;pO/btZT016wnZRLEGRdXXHFFm+c9+83xBx54YPvt6LLLLmvzegniiqIoiqIoiqIoiqIoimLl4XfA&#10;WE/CShBXFEVRFEVRLFu85/UigamF78TxCectxBOghQjiXvSiFzVh2e1vf/u2xduznvWs2UUXXXQj&#10;YQLkJw+fKa8vnzmnDPESJ+f670Rw4vhMPfs4Ie0gqODRzgL+G9/4xrYlnQX8vfbaa/b85z+/CSls&#10;WafOfRuT54baxmSqvClbG+LkevT9GZsK7+MH/W0r1Fe84hXNY9Auu+zStkolXtlkk01m++yzz+yo&#10;o45qf1988YtfbH9f2I4x9PmzWzJjX6yrLcRU/PWxfgz43jPGXcg2FlNlrauFqXM3lfX93Jtza2PM&#10;a571mF+JiAm1bNdpTid0vvrqq5sojqc493oY85qq52JsCvOD+fntb3/77JBDDmki2wjittlmm/b8&#10;sUXze9/73ht5Jl2XOqyNdYk7jz6PPp9+y1TPoykPcbyu9R7ipO/btL4kfWzsr5Bzrvm//uu/tufp&#10;lVde2bx9+uGL908CaB5jL7300tkvf/nLdt2kKYqiKIqiKIqiKIqiKIpi5dD/XtiTsBLEFUVRFEVR&#10;FMsa73AWtiMqG9/pfO8XxB3znNYLlyzOX3jhhWsEcREmPP3pT5+df/75N9q6Dn2eMXXoPbwlLN/h&#10;uI+DPg+WOGPa5EdwYIs3W7x6t73nPe/ZRFoEcbZ8O/vss5uHOGKKm0oQNxVvtMUwlW7KRoTpqz6O&#10;7wnr4+hbY4Wlj1mOEx/i8Pz2ute9bvbYxz62eW/Klqm3utWtmvejo48+uokpeZ4irFnIK98tmbEv&#10;1tUWYqF4/bmFLOMgJiyMcRdjPVPnby4LU+duShv7O32+lBZ49yJ6/vSnP91+CzjxxBPbjxy2w/7c&#10;5z7XPIC5/3ukX8p6BXX5xje+0ephviYU87wharZdpznlmc98ZqtbL8Tu83C8UN0WYl3iLsS8fP79&#10;3/+9bdlN0MdjKWGZH5I8px73uMc1ETdRIhGauTiM+awLSas/XMdYnqOszzvxnOcd8Kc//Wn7vYgg&#10;jhie988I4mylanvdEsQVRVEURVEURVEURVEUxcojvx32vw8iYSWIK4qiKIqiKJY9Frez5ej4Tud7&#10;hANwTLREmBAszhMgHHnkkc0znJdfQoXDDjtsdsEFF/wvQVzIO2QW2FkWzcdy4bs6Jk7PmE/yGtMT&#10;xH3nO99pIiz1Vc94iLNF3S1ZEDdliZ84+nUUxPmMeKLPXxx9eeqpp87+5m/+pv1BxHtQBHFEE696&#10;1atmH/nIR5pI0fZ70vRl9nZLZuyL9bF5LBSnPzfP+vESEx7G+IuxnqnzN5eFqXM3tU31+VIbzPc/&#10;+MEP2ladZ5xxRvtd4Nhjj529853vbCK5UZwFaZeyTkFdzBUXX3zx7JhjjpkddNBBzfMkIdaOO+7Y&#10;tuokzP7whz98Iw9xPfJbqM8WYl3iLsS8fHpBnHaMgrg3velNs8svv7z1ufk2bEhdIL3+yFweyxzf&#10;1zV95xxBHEH8Jz/5yVZf18Hz9EEPetDsuOOOa2OGII5nVmmKoiiKoiiKoiiKoiiKolg59L8L9iSs&#10;BHFFURRFURTFssf73pSgKcd51+sXwlmwOP+hD32ovSva4m2nnXaa7bvvvs2DD6Ecz18hefXHvaWM&#10;2NR5nyPqQ0ylHYmTPIKw//iP/2iCCtv+vfSlL21Cgy233HJ297vffc2WqbyV/fGPf2ziiz79xiJt&#10;W8gWy1Ta0UaEaWeuay+GGOP3+cTS96zvL8f6OuKOvffee7bFFlus2eLwAQ94wOzNb35z227Ptnr6&#10;O+VLO5ZzS2bsi95GpuLERtb1/JS5VqMJD2P8xVqYOndzWZg6t742MhVnMTbvOqyr9Wnhvv7Rj37U&#10;tuo87bTT2rzJ+xdxHG9lzvXi4TDmuyEW1OVnP/tZ+33i5JNPbtujmleI4QjjbM3M6+Rll102+5d/&#10;+Zf/TvU/yGtt/bMQ6xJ3IeblQ7BNRHzeeefNXvCCF6wRxBGa87I5z0PcyJjvYhBfn2QO9pk+8tnP&#10;y4lvy1Rz/Ec/+tHZc57znPbDF1Hc4x//+PZDmOvEg2AJ4oqiKIqiKIqiKIqiKIpi5eE3wFhPwkoQ&#10;VxRFURRFUSx7vO9l8TsL3uP7nWNxWI+t0L797W83T3BHHXVUE8Td+c53bp56XvziFzehXO+pJ/nD&#10;Z8oMBA/yjDgq9Ritx3eL9fFyF+Tb11c8ef/whz9sHoR4Odpnn31mW221VfMUR4BwzjnnzL7+9a/P&#10;/vSnPzUvePIby1tq0qaFbDFMpZuyEWHpK+3trb8285BO37t24/gg3LBtnr7ef//9Z1tvvfUaD3EP&#10;fehDZ2eeeebs+uuvX7O9obokn77O7JbM2Be9TTEVLxYWOhem4kxZ7uOYsDDGXYz1TJ2/uSxMnVtf&#10;G5mKsxgbr0Guw7qadLn/4JgXMEKs008/vc3zvGvy/MgDGO9xU4K4MOa/PhbMSX6HuOGGG2bvete7&#10;mgiLsNZ2zLvvvvvs0Y9+9Ow1r3lN81hGrNUjn8X0z0KsS9yFmJcPQdyXv/zl9ptLBHF77rlnE8Q9&#10;5jGPmb3hDW9owkTXQ19MMZXvYhA//eKa+wy+T83v+vgf/uEfZn/3d383O/zww2fbbrvt7A53uMPs&#10;kEMOmb3tbW+bffazn5399re/rS1Ti6IoiqIoiqIoiqIoimIFMu+3xoSVIK4oiqIoiqJYlnh36xe+&#10;870XQzmXdzyfwvpFbYKxX//61+1dkaevpz71qW3rUR7i7n//+zfhBM8xxGWhT+94XGS3cG7rTJ7c&#10;ElfZ4vT1ci51Q873+Ts/mjr//Oc/b1v9nXjiibMDDjhgdtvb3naNhziCuG984xvNu5C46ifdUjLW&#10;6ea24Fj/9X099mfOs6QVNhUfvAMRp7z+9a9v2xvyHkQQt8kmm8we+chHtv7mkc81D/JgqV/slszY&#10;F71NMRVvbTYyFWchG69bTx9vbTYyFefmsjB1bn1tHlNxF7L0/5RNxV/IpAmOCVuvuOKKJnLiHa73&#10;EEdgHEFc0vqcoi9jbZa69/kpx48s5ox4UTOv7LHHHrO73vWusyc+8YntB5hrr722icuCPDJH9c+P&#10;KVsb6xJ3Hn0efT62II2HuBe+8IVrPMQRbBP7nXDCCe1HpR//+MetLWHMr88zLHQu9HH6ePpsfFY7&#10;7zn5zW9+s3mCtUX6dttt1wRx3gWMleuuu272u9/97ibztloURVEURVEURVEURVEUxdIx9VshElaC&#10;uKIoiqIoimJZ4t3NgrpF7ixU+yQ4sHgt3Pm84znXL4j77mX3S1/60uzcc89twgSeemxdZ0Gchzhb&#10;61166aU3EsT174zyimcxKE+etuD7zW9+0wRp4isrC/KJ73vqjcTr8w85x7SNxxoeht7xjne0LfZs&#10;mUrIF0GcBX4CrY0hiJPXcrMRYfrX9UgfC/Nd/+sXlrGQ+OM1gb7+zGc+MzvppJNmD3nIQ5oHIYK4&#10;29zmNrODDz64eRbkYbAXr4TUL3ZLZuyL3qaYircYC1Pn1sWmmIo32hRT8W4uC1Pn1tcWYir+PMsc&#10;N2VT8ddmwX1NEEfYetZZZ7XfBJhjYcRZ5oXEZX36kbGcKZtXf/PO73//+9m3vvWt2fve9762FbN5&#10;hRjO9te8lJ199tntuURUHfKsy7OjL2u0xbAucafoy+vzIYj76le/Ojv//PObh1WCbW2LIO51r3td&#10;2w7WM1JbQt9HU/RlLRRvHvLvnwdw7Nnuedl7iCOKe8ITnjB7y1ve0oSJrtdSP0eLoiiKoiiKoiiK&#10;oiiKotj4zPs9MWEliCuKoiiKoiiWJd7dIhLIIrfPXhDXCxv6+MxCOE9qH/zgB2evfOUrm7cvXnp4&#10;W9tmm21m++67bxMrXHzxxWu2wxyRv7JSnnhXXXVVE6XZiu9nP/vZ7N///d/bOeWrX18Hx/07aOLI&#10;N20KvjNlWaC3iP/e97539vCHP3y2xRZbtJf10UOcuPJaStRxuVn6xnFIWNDfroV+sQXuH//4x9l/&#10;/ud/rhkjY3pIw4OgbfNOPvnkJj70h9Gmm24623777WeHHnpo21L3e9/73v8SxKVuvd3SWZc+mYq7&#10;GNuQtLF5TMUdbYqpeDeXhalz62vzmIq7kOWenbKp+AtZj/uY6O3yyy9vXr+OPvroZhHE2b5THCir&#10;f25MMZY1z6bqb042//zjP/7j7AMf+EATXROK7b333m1L5pe//OWzj3zkI+088VzwrGB5NvTljLYY&#10;1iXuFH15fT7mWM+fiy66qLWN9ztiuHvd615ty1Qe4iKI054wlVdPf36q/fPI+fFa+FS+54AtUz3n&#10;n/3sZzdBnG2xPVeJ93hi9aOY8bFQOUVRFEVRFEVRFEVRFEVRLD/y++D4217CShBXFEVRFEVRLEu8&#10;uxEH9OIF730EcawPz7ueMFuaEsPZJu9jH/tY2wrzSU96UvNis9VWWzXvXwRm97jHPWbPfOYzZxde&#10;eGHbMm2KlCdP3ny+//3vN09ij3/842fHHntsE1J55+yFDephIZ4wIvXs8d3iuzipP1J/ef3hD39o&#10;gglebQj5eCvbc889myDu3e9+d9uOz0K//EP6YDWavtLWsc96XCOCRQI3QsVf/vKXbRxIF5FEj+8E&#10;c7ZM9bcDb0EPfOAD25apBJM88hFMEncYSzwjheQ3WrF4pvovNjIVZ8pcl96m4izEVPzRppiKd3NZ&#10;mDp3c9lC12N9rcec+YMf/KD9mHHaaac1oRbh2ZlnnrlGEJd5WNqlrksM5nbeOwnCLrnkktlxxx3X&#10;tknlkfQRj3jE7E1velN7bpinItKTVv02tF5Lyby8PQcJzAiF/f5CWEbst88++8we97jHteft1Jap&#10;ayPlZKz01tdjNOf1nePkIyzPDOLE7373u80T7POe97z2w5fnqa1ejRPzOy+h4iaPoiiKoiiKoiiK&#10;oiiKoihWBvmdcPxtL2EliCuKoiiKoiiWLVkQj1n4ttDNfId3vBzDgj0xlPfBM844Y/aMZzxjtt9+&#10;+7VtUjfbbLPZJpts0l5+eYh77nOfO3v/+9/fXopD3hmTr7IILnjG+c53vtM84BABvOxlL5tdc801&#10;k4I49bTATvAgj/491Hfh47mUJy/CLuI73u14F9p8883by7ptXwnivvKVr7SFfmUE6Vej5RroL5/C&#10;+vaGCOJsZfvzn/98jSBOujFuvkvj2vN4ZHtaWxvyDLfTTjvN7n//+zfRI0GN7Rh7D3G5bqMVi2Oq&#10;72LzmIrbm2sy2lS8hZiKP9oUU/FuLgtT524OW9v1WB8bMWeaL3ntjCCOmf95jesFcZjKc0MtKCfP&#10;IN7HTjzxxNmznvWs9sz467/+6+a1zhbMPFmazyB9+if0ea+LLRXz8tU29f/whz88O+aYY5rIjxju&#10;Pve5z5II4lg/ZtY2bpzvBXFwrOwI4jy3iRMjiLv1rW89u/e97z174Qtf2NrhWhlD8iqKoiiKoiiK&#10;oiiKoiiKYuXQ/1bYk7ASxBVFURRFURTLGu9wFrynRGTIgnggXOMRxrZ0vAQdcMABs5133rl5/uIh&#10;zpZpvK1ZyCdqs1DO21qQVyzvkBbXeRMjrDj33HPbdnwEVMr513/91+YNTj1SF5bvyaPHd3GmRF7y&#10;IuyKhzjb0Nni7e53v3tbwCeI+/KXv9y8yIkbUs5SWOo+tmEhG9P0NhV/ZCrOQvn01wj60rUngtM3&#10;+pB4Qzr0aZNG+niJIz587GMf28aKLQCJV/72b/92dvXVVzePc+KFMa/YamNjtC95zbu2ayPxYmM+&#10;vfXxFkMff55NMRXv5rIwdW5DbaqP18XkMY++nNCH9TZiHuSRjfiNCO6oo46aHXnkkbNTTjml/cDh&#10;nHs99HlN1XGxNoU8IsS64YYbZmeffXZ7XphPbMFsG+xf/OIX/0uAJb++DqEvbzG2VMzLlzD4W9/6&#10;1hoPcQ972MOahzgCM/OnbUh5Zh23TMWY52JtHjk/9hmEeSZ4Dth+3PxOmOj5T2BOxEdgbltbguf+&#10;WVEURVEURVEURVEURVEUxcogvxGOvw8mrARxRVEURVEUxbLHwjrRgwXu8Z3Ou2BEZcwL7rXXXtuE&#10;EYccckh7yeUdbscdd5ztsssus7vc5S7NYxyBAg9gXoB56wnyilAtC+TyVb73S++dRA28/9hqLfUS&#10;P9YvrKderMd36Zj4vhNtWJi3hSsvPBdddFETxNnC0xavL37xi2fnnHPO7Etf+tLs97///U0iiJs6&#10;P8/6dGtLP8UYJ3mMCBv72qe+5PWNMI75Hvr8kiboc57gbK27++67z+573/vODj/88Nnpp5/e/q4g&#10;mOu9AIaxvquNjdG+Pr/+evThC9HHi/X59Jbz60Kf72jzGOP030ebx1TcdbWRqThs3rmeMTzHY9/2&#10;YaON53xfiD7PhWzEfU6s7B62TSqhMw9xvMX9/d//ffNW1gviQp/nWM+pcvr4ayOe1AiuiMQ8i8wp&#10;hGQRYI/5+J469EyVmbDebgoI4gjMtMtvL7xq3vOe92yiON5Mjz/++LY9qW2mzc89U3082royL50w&#10;44IgzhavF1988ew5z3nObLvttlsjiLMFOdG58aFdU2OkKIqiKIqiKIqiKIqiKIrlS34fHH8jTFgJ&#10;4oqiKIpiEdRzpChuGnKvjfeb9z2L2xFATcVznrCN9xqCNd7hHvWoRzVvX3e7292ayIm3uPvd736z&#10;gw46aPbEJz6xvTvyEMerWJBPzAJ5FvCZRXML/V/84hebBzfCBqI09erj9vXq6zqGiysdUx4RhQV8&#10;Hsm+/vWvzy644ILmyW7LLbds7eD5SNu++tWvtnjSLERf3nJhKes0lVf6la0Ln//852d/8zd/0wST&#10;tkuNN76vfe1rzePc2vp6XViO12U5sFT9kjGwFPnVtbrpWZ9rZ5vkK6+8snnutJUnsbP79zOf+UwT&#10;tN4cqBNB3kknnTR72tOeNnvmM585u+yyy5Z0Lrmp8bwj9ONxjee7Bz/4we3ZRBRHEPfa1762eYjz&#10;nBzbmXl56vou9X0mP576PKOJJf1e5PlpS+xNN910dq973attoUoQVx7iiqIoiqIoiqIoiqIoimJl&#10;4nfAWE/CShBXFEVRFIugniNFcdOQe2285xz3i+m9hX/7t3+b/eAHP5h9/OMfn73mNa9pgjfCt/33&#10;33/20Ic+dPaUpzxl9tSnPrWJ5IjMnvCEJ7Rt9XqPPYjnsd7iOUZ5yuGdjSCNQI7nsJyfYmxTbzkv&#10;vXwI8375y1/Ovve97zUvcOedd16r+2abbdZEfRHEEWkpv/cQF2Fd8nas7n0f9eUi8Vjfp32cKZxf&#10;KK6wWI/vKSv05Y9M5RGESyNtrtG8uD19GhZsQ0u0QhD3gAc8oHnj83cFb0i2PySu6Endkp/Pvvyc&#10;HxFXXsQiU+dD8h7zDcLklbLXhvi9rQ1xxrJT3vqmnyLxXAt9Iv8RcRJvbXk6L5/08VjfMY/kPebp&#10;u7TyULfxfE/y7BFf2Lr0WeJP5TXVP46F9/HF7cualydSx6lzGOs85t3Tl9PHcTxVz3mIZy6M0Lgv&#10;M8djnR0TNfEQ9853vnP2qle9qnkqO//882ef+9znZr/+9a/XWrZ8lcfm9Rf6+qwNc/kVV1wxO/nk&#10;k5vY9hnPeEYTxMk/TOXVt3FeWYuJM0WfLghLu0ec6/O3dfQ3vvGN5r3U8+iBD3xgezbxYEoQxxue&#10;NtoydWrOXNf6ri/KUf6f//zn5snV8/S4445r3mJvdatbtfo+97nPbZ7uCBd5Fu37pCiKoiiKoiiK&#10;oiiKoiiK5U9+vxx/c0xYCeKKoiiKYhHUc6QoNj65z0YLU+cYvA/yAuSd8NRTT23Ct3iEs+Xo05/+&#10;9LaF3hFHHNGEcY973OOaII7oiYcY4rIgr1iEHCxhRCkWzxnRhu/Cp5iqb6xHeiIQnsgICYiwrr/+&#10;+vZe+7CHPaxt8eZlnUebs88+e3bDDTe0Rf5//dd/bZ5tbA9q4Z9Yj2BBXurnOCae8+Kqt7YRDOSc&#10;cAI/Jp685elTmPPJy3ne+FKmc+kPZYvT5yf/nFemY+flnXJSlrT6VLzUOZb8YgmXzqc8pYn53teD&#10;9WHS5Fr4+8G2hnvssUcbN/r67W9/e/Mc94tf/KLVL23r8/KZdiRMvvpHWNruM3HTd6l3n19fvz5c&#10;emUnH+nSb2n7VLrFWtLIK3Uaz6uv8nwf65I0saQTJ5a42k9kyIhA5SmMOZ90ia9c5nv6n4jV/eLe&#10;dSwP4Sz1ZDmWd9IwZfuea5HzyStl5jxL3ZjvySNlyNcf2NqUujuftjpWX/GIaplj4dLkvM+U1+eT&#10;NH0cZUvbl5F8+nixtFPcvi7q7e9n8wrzve+nPn5fDhMm7W9+85uW1pbPiSdN6u278n36Lp50U/GF&#10;pR7SpA+EK4c5dk5aIi1bddoy9dWvfnXzVPae97ynbW3No5m48h/bmbyEyUf5qUfi+vQ9dUt6QjuW&#10;PBwLT3/xVsqTGpGY543n0vvf//52zpygvLSTpS8ce57JM2X3fZPyE1+cvs9Sl7Fu8kwdk0cfN/GF&#10;51ws9SA8vPrqq9tzyJaj5sq99tqreYkjiHv961+/ZpvaKUHc1PNvY+EZ515V96985SttXNg6nYc4&#10;Hu0I4lyfEsQVRVEURVEURVEURVEUxcpk3m+OCfPbYAniiqIoiqIoimVB3tlGWxsWvW0xapGekGmf&#10;ffaZ7bzzzs07HK88r3jFK2Z/+7d/27wG2bbur/7qr5pAwbaYF154YRMmTOE9kxiOQCtmkd9nPOrM&#10;q9/YhrXFIxbzcv7d7363eSvzPuu99pGPfOTstre97Wz33Xdvgi0v71dddVUTHPBARORgQZ9Qwad3&#10;YOII4gXtioBCPFuxSkOwQWhDTKJMggfnCb/kIR5h3ve///229V3yFof99Kc/beeZc9IRYyhPfsQU&#10;yhGPOVYH5RLwiKcMbZCeyUtZ8lcvIh/1cs6Wd7HET97yialjbwlPHqmLMnyqd4QkvBr99V//9ezO&#10;d77zbN99950deuihsze96U0tnEc++aQfU276y3dlpFxl6TvtE187hKfe0vp0njlO2tGUkToz31Ne&#10;+qRPn3M+0/7kM1rSpD59nsLTT8lXuDjSapNzCc+5lCtO6py+Fi6eMe5+ZY5dd+HSpq59mfrIZ8qV&#10;zz/8wz+0+4TQhRiKV8WU27dJOvkrh0DJdsPSKFsetj7mWdKnfJjjjG2mfHHkI1/5K8+4kKe4zsuX&#10;kJUAK/WXlzhErsoUx5bLX/jCF5rxXJW6iMekly79wlI/6bVbfhk7zmmX+iQf39l3vvOdNfeqOstb&#10;eYnP1IEntWuvvbaJnWwzSgiaflJu6s6kSV/16T/72c/OrrvuunasjSkj10m91Ede2m6Ok8an+MLT&#10;B+ILVw/XznUQLkz9rrnmmnasDHF5h+M90/yYLVNPOeWUNr/z0iYfZaqfdspDW22zSjQnXF7pP/V2&#10;LVOOMpwnRhZXWumY3yJYjqUTz9xBoP2Sl7ykeSV97GMfOzvjjDNaO7VJm9Mec7qy9Ifv6uVTnVO2&#10;fpS3+rP0jzCmXvJRj0996lPNHKeNvquftOLK3/dcc+ZYHjHfWeqmL/XzG97whub17j73uc9szz33&#10;bII44vM3vvGNs8svv7yNWc+0jc1Cz1YQMZvf9eMrX/nK2U477dQE5nvvvXcJ4oqiKIqiKIqiKIqi&#10;KIpihZPfB8ffCBNWgriiKIqiKIpi2ZB3tnk24j3QQjaRjEV4QghbjO6www6zbbbZZna/+92vebGx&#10;eM9zkBdfi+CPf/zjmxHPXXDBBU0UNYUy4yUugjjflTtVH/T17W0eOSdvL+cEIwQm3mdtmUpksNVW&#10;W83udKc7NXEccR+vdgQNRBARshAvECwQWRCqEL4QXRB4EHcIJ57wSUBDsBBRD/GG8iK0iCCD+IHQ&#10;JKKJnHccoYVjdZGvvIg9fBIgRGChXspQF8IhYh5h8o0QI4INbVK/bBub8rRP/Fgv1kg5iRfrw5KG&#10;sCPtcJw+fMc73tG88RFSEncQr/AqKJznqcSVTrv7uqecHDsf8Yl2RkCT/krZzievpBe+kInTt5H1&#10;ZY/hC+UrvE/X18d59VZX54Qzx9oUAZS4GQuOnZendM6ztFc54n3sYx9rWy7ylnXJJZe0e1e48+KJ&#10;L4+Um3yFG6fi+cPVdsfuX/bRj350TRxppTF2P/GJTzSPVbZSFp/XMMJZoh7bJUqnPh/+8Idn73vf&#10;+1pejsU3/l1H9ROHwCkiI+lsySnNRz7ykZZGnueee247l/IvvvjiJsoST/yUz/sgS13SH+5t9SLU&#10;kY+yWfKXXhniqp82G5/pB+mdE1d50ukD7ZGfvPt8mG1GTzvttDY/EjQRghJyCXdefHPRu9/97tm7&#10;3vWultZ35rw2SP/Wt761idCIvpKWSSOtPlA/9RImnjLf8pa3tPipPzvnnHPaVqPqoQ36XLvEP+GE&#10;E5onspNOOqmVrR7md2G28SSC5hWUEI1XsOTPTj/99JavdvIiZ3ttn/LNtVAPvyko27ND/LRBnZUr&#10;Pc9v0sYIrtVNP7ztbW9rcV784hc38TWPpQceeODs5S9/+Zoy1FndiLWVE5OH/ITLR1/oc+X7rq5v&#10;fvObW72UpZ76XZg6aRNLffRLwn26vinTd+eFMWGJz6QXpi0+9ad5UR/bLpVQ25zJS5w588QTT2zX&#10;inC09xC30DNwQ5Dv+Dx2nO/eD3i+My94dnqOEsTd6173mj3nOc9p94O6liCuKIqiKIqiKIqiKIqi&#10;KFYe+S2w/30QCStB3Coj7byltHe5UtehKIpxHogVRbEw8+4Z73sRovXwQEPMRoRFLGA7VC+1W2yx&#10;RTMiBF7gCBgICog2LILb2o3xFkdM4aV4CnXoy2Z9vXoSd7R58UeUwasbIRhvQMRXhCO2dyWI88K+&#10;3377Nc9lxAzaw4g4CCu07ayzzmpiC2IaAh5CGCIegh0L/4Q5xCYEQoRGXv4JcYhWCL+ILRjRh/yI&#10;LCJyYYQXMeeJS5Qd8QvBC9GR8hyrT+qlrsRByvap3sqR3nl5Kks+6kzAQwDjuhIOqddYp9SDOSYu&#10;IRLxycY6J23fJuXLm8iDt6M73vGOTeRhK0Dj6eijj24ij7RTm/0BxVKGMJYyfKZ/tNGncPEdRww1&#10;tkm6pEm65Jk2JZ50fbz0wWjC18WSRr4ZV/o07XVeuPqLI6wX5oifNmQspX5MPGIfwiV9TmBjPMsn&#10;aRNfu5nvU+OSSOfII49s9zSxizzEUw/3vHJ4hSLwIRYimOVlkRj2sMMOa1soS8ebGKES8SyRrGP1&#10;ihhIPscdd1yzCIz83Ulc++xnP3v2ghe8YPaiF72ofUaEpTzpfFc/cX0SEtk684lPfGITShljhx9+&#10;eCtbHgRU5ix56aOImhw/7WlPa1651F27CZj0g/JSftIrz3f1lMerXvWqNpadN+/Ji5lP1IXY9qCD&#10;DmpzJnvIQx4yO/jgg1tdlUdg9uQnP3nN1p/SCvP5pCc9afaoRz2qiZHjCU1Y8nfM0k51kydPnURV&#10;zHnn9Je26Bf34IMf/OBWb+NPu4Td7W53awIs8yGvjq6BNqkfUeu9733vJmp1XnrlpC7ii8OLqDzk&#10;Jf4DHvCAVm/lukbiSmtrzfvf//4tb+ekJbTmRdJ8wdPYPe5xjzUmX/2oPx/+8Ie3tOLstttus7vc&#10;5S4tTD/I3zNIXJ5M5aWsu9/97q1OPl0Hgmj9Lb6x63kgDXGdOuu7Bz3oQe1Te7Vbep9EX+qpvsmf&#10;CVcnn747Vm9xfPqefJxPmDrps3yaK7fccsvZ7W53u9Y2dTMXEKzyCklIDs9Bz7fFPgsXS/98Tt6+&#10;K5c55gmVJ0WiUmPrDne4w2yzzTZr1+pZz3pWe8YQxNmKWfyiKIqiKIqiKIqiKIqiKFYOfheM9SSs&#10;BHGrjLSzt+Kmpa5BURRT80BvRVHMZ979kkXuLFg7x/sMMRzxGJEX0YSF/9vf/vazv/iLv2iCOEID&#10;ohcCmnjksQhO1EC4QZgwCuJStrJifV2m6NNYnI+Abm3pesT/85//3LZA5EmNhzXiNiIDW6YSHuyx&#10;xx5N+EBMQiCjbUQihDbaQmginHCHkIcoh2gmwiCCIJ8RIBH2EATJhxiFsITpI0ZkIl/lxeuST9+d&#10;FzfCG2KDl73sZU14w7OQsuQpnjiEOMomYhJHvZOepRz1j0ciechX/uKoz1gPYcwx0QjBEHMsnnxj&#10;0kQYwxxLq46EJ4RwxB08DN71rndt4huiIHFTV+XMKyP5O05fJlw8pry02fm0STqf4qdN/TnlEcQo&#10;s+9/1z7xmHOpD/N9bdbHZ/KTP5Oncpl6iJ++EC99mbqP+fiUxnnfHUcIRdhDhERslLyT1nGus3qk&#10;nQlzrE7EQARNxFjySJ2JiJTj/omoiwCJcMf1JfYhKiL8Mh+oD/EQUy8CL9c+eZgvmDCCOmIpQqEI&#10;jMw18ieaUg99Ip3wCI7Uk5hIHQikIpIiziFGIoAyhxE2ia9++kcdHBuT/mhXJjEUIZtyjF1jNel9&#10;yk8+2ue89ugr56WXF1GT/HbdddfZdttt1+aZTTfdtNnWW2/d+smcQxyVertHfEqf+mgHcZQ8CI54&#10;4RIv521DLI48tEvd9Im83W+8ecpTfdMO8TfZZJM277kexr/zxEzmd+ZYOn3M9K/v22+/fcvX5y67&#10;7NKutXJdJ9t7quutb33rNfkwbd9xxx1bndRTveXhnDpoj3Pbbrvt7Da3uU3ro1vd6lY3yoMJk5ey&#10;5WeLTp/SCZOH65166mfxeS0b81NH6dVHf6m/fvGMUyfpWPLQX316+XkOOi++/MRRd8fKFO68a5B8&#10;+j5OPv137RdXPOcc61diQ2JUXiF5bfUczLPtphTEeTdg3hk8U3kc5R2R2NUY1XZj2lxRgriiKIqi&#10;KIqiKIqiKIqiWLn4XTDWk7ASxK0S0r61WbHxmer3srLlzFR9y25s68JU+luSFcWGMm9MWfC2uJ0w&#10;3//0pz+1rTd5ECOgIaIg4MhivgV+QgrenniNsvDNqxUhDZEIcQthD6HcH/7wh5YvssDee5np6xJS&#10;R+eTJpY0U+mCc4mffP6//+//m/3xj39s25na3tQ2fQQxPMRpE/GCBX1iCiIJghbHxBpEJ8QWwghe&#10;9Mf/z95/x2zXXPXdt23ABRdkG4xNsQFhG0yzMdUQh5bQOyQRKTSbrsimOIBJKKKZFodQRAsJhhAM&#10;ooPoooROQkjoJSEQIUIaaVL+O5/3s5/n63cx2cd5ndd93za+fM9PGu29Z8+sWbOm7Dn2+h2zkWgQ&#10;YCKDIGJE3kGokUZahBE/BsgiQ3CO5CC4VgYyhhAppvjSk0EeUlG7NCHFuCd0z1EeRJzkTdIMvZBf&#10;6OVeZUjj83yCc/H0qwzy3EMicUy+IH1lOCLKSOdcXunZGVkCiSRCTaSWKTNZUw4S0FquY3mlpW/x&#10;8hXkEbqeZZS2MqQjI5sL0lW2c/er55RTqJzKEmbamYdc40qYdVMX53QSkuFIrrTVfeotH1n6soAo&#10;5Lo0hfIlu/pM2fIZ59qLHPekcV8eY0F/1xf1fbImsUf58mtrbY/oI4gzzhCntL9y9AXBuXgkIMQi&#10;cpCClInYZ9c7pDgEJjpKRybykTBJS/KRYc6SRj3o5BiRCcFMmZUnuEdH+tDFj3n6y4vQ5H4y5WMb&#10;QR5p9HFl02UlO63BfXLkUwb56pGMmY68M5muI2Eli17kkTXrTr7jzC9OO0gz4+UVr09pe22mjtKT&#10;79r9+hQ7spX7K+lLUG42iuzVPfWqDmv9LgXp6UhvdZSX3LVs99iCzmsd6aNu5jljXX8gZ6a5LpCn&#10;zkh05JPnmi3YrV3geg4YP/rKWR3ZgDyy9L3GjPTmbbv82c3Rp5YnIQ4uPUfvLtbnrHJ8fjxC3H/9&#10;r//1+Hz4C17wgoMAR1f2V18kWzun/tt/+2/3J1M3NjY2NjY2NjY2NjY2NjY2NjbuQPR+cH33WNwm&#10;xL0MoLrdNGy8eHFm8x12EF4acabnDufhJjjLd28LGxt3F5f6lPUe53b4X//rf1392q/92vFpTjtV&#10;Ib8gCXDY57zn+EZ6s1uaT11yfPs0p92jEOXcs2OMT4b+p//0n/4/yX/Woe4YYW0i/aQVIrYJrtf0&#10;Z5BGnSqjfMr9oz/6o6uf+ZmfOch+dplCPFCnyBRICI4IF5cIKJFMpJv3nYtD1BCSuV6XXxBfmeys&#10;3Mpey3VfHjojXzhK674jOZPQIQ854siXF2HFMfny0WHmW8uJ5CJPQRrlpX91nHVBfokQtepZuuIF&#10;18oS5JUm+0rnfnnJd2/a3LF6FconvfMpZ9XZUblTh8qRL/uJdy4kIznJOgvzXvrURu4lz7n74qUR&#10;173yuVf9XdMJKUeaWXfpyzND5bqnPPmSX37nyq2+6aUcBCK7kSHDmSP86C1vOp2Fykputi6Ily4d&#10;BIQ9BBu7IyLEITFJS052FWp7+ckW0lmco/TVVVnCvJbHebIcZ9uRke2z39TBeekqV7pCekirHPVA&#10;gkIuQyo0t9IhG5DFtshaSGjGk3zpJr/xJY5cdZCGvEi1ZE7dkl1wLV65yFjaVrsiHiI3IXLRkVx6&#10;sD+CV0TgSLORMt1DmKQD3egvD+IcOeKQDaWXRrnqof6VpW7ppm6RzdIjm5CTbchVz+yr3shuSJvt&#10;Dkg/ZZHHPgjN7YKHZEzHCJqRIoXsnn3pqp5kIhn3+VS7IXr+IbDZOVG/Fexs6HnjM690orM60FuZ&#10;ZNGFLIFdvURiYzs02hHUp7H/+T//58e7GM+1lzQ8R+dzFSHuX/7Lf3nsIosMXz+js7UDoty/+3f/&#10;bhPiNjY2NjY2NjY2NjY2NjY2NjY27kDkq1t9csVtQtzLAKrbTcPGix9ndt9hB+GlDWc67nAeboKz&#10;fPe2sLFxd3Fdn5rXv//7v384sn1ek7M/8sUMCDE+FejTmz49ihBn9xqfT0QK8MlDJIB/9I/+0f9F&#10;iONI51SfRLVLwf0Zir8VyltZHPhd/4//8T+OOlqc+ywiMoYFO0KDnd18VhA5oqN4xBAEBTv1CM4F&#10;JAbkBgEBJCKII1KAvGQgQfQZS8d2lxOUU1ns3Y5biCjOxdGLTQWfZiyIj+hBBvnS2KXPUVmC67d7&#10;u7c7Pl/ZZyy1n89TCoga7/AO73DcI9cRCUMewTU51YNspA/5fMrvPd7jPQ557tPDJyT7lKbgGtEF&#10;YQVpAhGGbcRrA2kF5/Tx6Uyyfc7SzmDdR4YSnItXrl3+1Jv91Euc4BOb5JOBnOIorUC+NGT1iVaf&#10;CK0MsuWRhh7qJk/p+8zpGtb86kMGGyk/e4uXriAfuT7RSU4yBOfiKrc83SdLWe755GkyytP1tN/M&#10;79y9maZ78pPZZ0rdV55z84PP8/ossM/uIsRU1loXRzKmLGlKh0gruCcuXRzdFy+QpZ/qZ/ogW4pL&#10;TjKlTWbxU6+pQ7rpp1OH7OCYLmt+cdXPtfrV52uL0pPdJ2srRxrX5kqfPRYQieRPvjTIUO59+Id/&#10;+EE0dj99nJORbR21hc8m+/3uc9dkSqsejtLJkxz1dBQnnzbVts95znOO9wDSGe/mBmOM3aX1OWif&#10;crZTqOBceYjSPuFsRz/6CvQnm27yqou0PttcHaSRR38Spy7ZSB3EswV5jq7JdBQnXW0jnzzK+KRP&#10;+qTjE9af+qmfeuhpNzM7mCqLnj57LagrfchOfu2SfPo7/8iP/MijnmQm2ye0fS7b58OR177u677u&#10;2D1V8B7FM9Inq+mU3mQbS8ruk9hkOS/OZ7jJ++Ef/uFjh1OfKvU8Czd5Jt5VTNk9V3sW02PuEIfc&#10;Z73geclG4vcOcRsbGxsbGxsbGxsbGxsbGxsbG3cmvAMsTBS3CXF3MKrT7YaNm+PMfsLt4kzGDjvc&#10;nXBP4kz+DvdcWHGW5mUpbGzcXdyqT4mzO9xP/dRPHUQBpC676Nhtp516IsRxeiP5+FwqpzdC3Gd/&#10;9mcfpB/OcIQv5AGfTJ2EuLPyu87JfleQjBmKR4bzudQ+89Y9O9sgpqgL8pm17md91mcdQV0+7/M+&#10;7wjICIghz372s481MbJIRBN2QgpBaHAtOBeQJRAGyfr8z//8qy/8wi88dtFDlhCHGCF8xmd8xlHm&#10;Z37mZx7pESDIedaznnWQI6T90i/90oN4aC3unIzP/dzPPX5syCeNtrDr3Vd91Vddfc3XfM1x9FlY&#10;O/ghU4iTX5zzb//2bz/W+d/93d999S3f8i1HGypD2i//8i8/ZEmrPJ/Dpb/g3H27/9lF8Du/8zuv&#10;vvd7v/fqG7/xGw+d1IWsH//xH7/6hV/4hWNHI3KQ0+wkhlDonA2V933f931Hn5POOZn61Dd90zcd&#10;sn3e9ud+7ueufvInf/LqR37kR65+9Ed/9PhsoIAg4kcWe2gn8sQJ3/qt33rI+q7v+q4X1VOcoO7f&#10;8z3fc6SjJ9nKIfOHfuiHrr7/+7//SK/8b/u2b7t64QtfeJz/wA/8wFF+IT0Ev5EcxZNLjnLVSVny&#10;K/c7vuM7DvnSKVu5ymcDR3FTPrkziCtfaZXn6H71yaZCcmc4k1t56TTTOVfGD/7gDx7toE1++Zd/&#10;+eoXf/EXj7Jm2vI7l9bxp3/6p4+dGYsnyz1lzvSzHtL/7M/+7LEDFdKfXciQsow7Y0ofYUv1T052&#10;cU2WUL1mEKd8QXp1EK/dZr+QrrjKYFP1kUZ+ZSRDvFB9hPKoj+A6vdZ7ZIgrLzni2Vtgj+wtvyCd&#10;a/kcBTKNv5//+Z8/ZNCzfiIdWe6RRUb1kFa8T2b/yq/8ylHeP/2n//SYY8yD5ifEL/OEsUGm+ipL&#10;0B9+6Zd+6QiuqxOdqpNzeeiQPcRN+9FffPXrnvQzDX1nvaWVpzaRnh7qI7jObvKra/rShzz5yFSm&#10;9GwgbbqLFycPQphxQLbzX//1Xz9Ia7/3e793kMGQr4Xf+Z3fufrX//pfH/apbslRhjh1SlfpaiPX&#10;5Nrd1DPacyx4nt2dZ+d1mLLP5P/3//7fjzrpH0iddtTzPEXkRojzHPjd3/3dq//9v//3JsRtbGxs&#10;bGxsbGxsbGxsbGxsbGzcYei94PpusLhNiLuDUZ1uN2zcDGe2m+F2cJZ/hx3uTrincCZ7h3s2nOEs&#10;3ctK2Ni4uzjrVwJY8/3pn/7p1W/91m8dTmy7YfmsXAQ4oc//Oef4tsOOHeCQfOyAg8xl9yafz7Nj&#10;GbIZ4tWf/MmfHGXAJce9+Ev3boJZnxnIRIj7P//n/7zoM28BQcEOQkh/dkB7/vOffyzYEZYQmBB/&#10;EGEQqjj82QUxR13V2+4/CFiIZ4h/3bNeRhaRPjJWJCLraAGJR1kRs5CmhMoimzyEEyQshAkEPuQI&#10;RAokFHIR0eQnD8Ej8geiBkJFpBFxSBvld/QpO2TF//Af/sNB4Pg3/+bfHPnci6RRfiSQSeBxH1lG&#10;vj/4gz84iBoIG+pJJ5/ctROfNkBGFG/XJn3DjnZ2b0KcoztChfz/+T//54M4Qs6v/uqvXv3mb/7m&#10;1R/+4R8eBBBt5+gTfYKdifRXx3//7//9oR/CGf3d/y//5b8cRAwy6Pcf/+N/POqJoIKoou6ulUlP&#10;sv/n//yfh0xxf/zHf3z83pG3PM7ZS5kF6QXEkIJrOpCj7/tRmCz1oy/58itbucpPBzKSP2VWnmvp&#10;kEzkcV2dHaUR776dmRylV1blzWthluE8fZxXrnSO6qUsMowr8mde6WZ+OjnqB9LP+HSWh7wpx3Uk&#10;Vn3fb1G7E9qJClnTuNDP2JcceeUhnzxyyE5/MoXKmOWLk8e5NtPO1cM96WYZ7CqUZ+rcPeeV6Zyd&#10;2EAoX2WXJt3LJ7iuLYXas3oUkiM4L99aB2nl1xbs2/2pj/vKYnvXxru5DuEVARcB1dxkrtCnlale&#10;U0dyHYXqW/nSV1/HdHaUtrzVs3vlKV+2cn/aYF5LI23Bffdm+uRKO++d6SJ98dVXvcxV5grzjnnR&#10;3CO4Nub1Uzao/M4rN/unjyC+QIdJhAs95xzvafRcLqxlsMdKiPPJVKR4z1bPMM9ZdZR/Y2NjY2Nj&#10;Y2NjY2NjY2NjY2Nj486B94GFieI2Ie4ORHW5q2HjZjiz3RpuirO8O9z7wnTW3N1wJn+HF2+4q21w&#10;hrN0LythY+PuYu1TxhsHu8D5znmPoOVzbT7FeUaI83nRV3qlVzoc3j5Dh9CEmIIg5hphxacx3UeA&#10;QhZDRgrKUu6KOf5vB7M+E9UNkaoy1zRIC894xjOuXv3VX/3YfcquZHbsQR5D9mIPaTj828kIMcS5&#10;MEljiCHtEmSHIcQxcb/xG7/xInIEsiFyBHKVeGUgoRWPOCAd8g+ZyrDjkPvIFn5cIHLJizQmrYAU&#10;JMiPeIF4JTiXHmFFXiQf8fIrD/kiglIkMCSx8s9ADr3lQ/oQJz0Z+g6yBhnu01dZ7B6Q6nwC0a6D&#10;T3va0w7yhF2mEAiR+9iYnupJB30GaYTcSIzaMHJjZB736E8ntvQbRRrknMhoSBtIK/SMdCLONTn1&#10;D6FP7JJNBtnSyoOUUpml63wN7qWrsiO9RKhx7Z40ax5lCN0TLy19Kn/25fq6++zlOHVLrlD8rO+a&#10;zrH7rqee7qVf6RylmXEFeZLZOJ3xM9/Uo/OgHe1iaFc45FO/R40B/USds8ssl5xC8oTKrV7uy5/9&#10;tE0y3Rc6n3Lk6173K2vVobjqP8vUP9Y2S272Kf+atzoIzsWVvlB6IR0LlXN2T1lArnnOTpF2rLRT&#10;pt0Y7c5njmrMBWWSl+6zrM5nfZy71/15r/vln3qKL6xy572CvNms9Gu5wpQlkDf7bXEFMs1ZyLiI&#10;v3aTtHumZ5+AFIZk7XmhH9dmZzZPn+w3bajcOe4nGluX7t9VVO/0cx7ogwjoGaUvIMh78WWdYMdV&#10;c7z53fPPmJp5NzY2NjY2NjY2NjY2NjY2NjY2Nl76cem9Y3Hed25C3B2G6nJXw8bNcGa7s3ATnOXb&#10;4d4XzFX3VDiTv8OLN9zVdlhxluZlKWxs3F2sfcpY43zn0EcesvOXT4R+4Ad+4PFZS+Q3RLj73ve+&#10;x/F+97vfQYZ7/OMff3wu1Y5qiBIIYAhxiBJv/uZvfvVqr/ZqV2/wBm9wyLGr0CTEKY8jfWLq43g7&#10;KO+K6iY4PwPi1kd+5Ecen2G0m53d2exMhlxlxzLOfgQm+iOXRdiyDi4gQgjIYdIjgkmHnOZ+BCiE&#10;qnZHEtfuYY5zRyD3yEI4I1caeSLNOHc/wpigzNKREfHKdbIjVTiXX3pkC9AezpGA0kOIGFQ8WeQK&#10;yqATuRFE2Fq8dMkOSIY+oavv2I3vwz7sw66e+9znHp9StdMUwhyinjqzkzLpu7Zt/WSSQxyVy5Z0&#10;BvfpLJ4u8pAX0SR7XOobE9LJ43i7mPrKX590PusAzmeYKP9Z+iBN9Sq+NHQQZvqbQPpVT5jXpbmJ&#10;LVfIu8o+g76G9ImwinTa7ob6ibJvF6u+zme7KI98P+j1obUMOmfPNdwU0pKrzZS95u3+bDdH1+Lp&#10;OusgjpwZV/rWyaByAAD/9ElEQVQpI8gvfWVMzLTSGZ9f8AVfcHwuGon4Ez7hE45dLBF3zZWr7HRZ&#10;dbwE+VcZK9yvLjeRuSKdHCduVe4l0MG8oJ8gQyO9eVdiF71P/uRPftHntZ37nLXni+cIm0B1Xssn&#10;VxrhrG3Cmu+SvLsDstJn2k68OHVH4Pa5bDs3evFlF9nXf/3XPwhyCHF7h7iNjY2NjY2NjY2NjY2N&#10;jY2NjY07E5feORa3CXF3EKrDdYEtZjhLs8M9G26Cs3w73HvDXR2be0z/+Ye7OreGs3sva2Fj4+7i&#10;rD9xcCOVIJj8s3/2z64++IM/+OpN3uRNjk+fcWwjw9nxpV3iXvmVX/n4LCpChMUtkopPc9pdTdxb&#10;vuVbHjvEPfnJTz4c5IhyyFchp/rUZYaJW92H6+LNKZV1hnaIoy+ylt19kNk4+ZGpkB3oi4iGFCOw&#10;FbKMo8DRL4iTVh6EMKQuMiI2iCdHOkdBXGSY8rpPXoS0dGiOdC6N4F5yhchQySpvJAZwTe5KJGIj&#10;1+m7BrJnWc7F02kiGY7znt3ykA79KHr6059+2P3TPu3Tjl2n7PyFjKkv+Y3Bfsqg62y7dFzLhHSs&#10;TtKKI2OmFz+DewXXl3DdvYmZrjJuFSbW67CmVa8Ij+oZLuVXv0u2uxXWss+us+GLC+poHkEURQad&#10;4/NSuZd0mrqHtU7IlT7D+93f/d3H7oXGy1m+ewLTfpd0c6/2c11YMeOlZTfB+YrrxseEdMbnZ3/2&#10;Z18985nPPOb1j/3Yjz0+C81G2mSVTwZ9K3+VuaJ6hfKf5ZP2unvKu+7+Wfx1qDzH4Nw8qu6ef9/6&#10;rd96kN7Mac95znMOIhzSr8+GftRHfdTxOXGfFbXLZvaY8iZmeauu5XP/unreUyC7Mqc+jvqOMYmg&#10;6vmvXzz84Q+/eoVXeIUX7RAnHsHc80r+jY2NjY2NjY2NjY2NjY2NjY2NjTsHvR/svWAobhPi7hCk&#10;/61CL4ILZ2l2uGfDTXCWb4cddtjhZTFsbNxdnPUnaxpEL7tzfeVXfuXVO73TO1096lGPOpza7Qr3&#10;gAc84EWEuMc85jGH4xsZwufy7JjmU5Wc/X0y9XGPe9zVU5/61INc53NxyCUhJ/66nlohrjQz7YpL&#10;+S9hpkWI+5AP+ZCrRz/60QchDrkjsg1nf2kdV4KCo2vx3SteHSc5C9wv/rp7k+RTWWdIp1l+6ZMn&#10;rDKuuzfhniA9+dLTa4a13ODaPWmCnQR9Qve1Xuu1rt72bd/2INb47KI+5zO97RBn9zr2j3hHRvLp&#10;wEaOMPUrTXHCrTD1LJBdvc7qFmbZBXnXkCzpp6zyz3vzekVpgh0H9V+7Lxlf7CLvGeSjR/WbZQqV&#10;W5jlrPdnPUvnmA3OZMCUs94DcTN+Ta88/QExTV1D5a4y5atNnRdXm4A8zrPJhJ287G75WZ/1WVff&#10;933fd9i4vOm0lnkrSC9v+Seu08W1etT3z/JPuC+d9JFXq3NI5mof1/JO+eJ8Atp4/dAP/dCD2Gpn&#10;Tbs7/uiP/uhBpp5tEshIjylzrWfpxJfGdXPh1AWkEz/TA3nKinR8lgZcS1v5UNxM61z+7OjoWqCb&#10;ZwUymJc8ds/7uI/7uKuP+IiPuHrWs551vDvx/GMrxDifmrWLmvGanGkTSIfuTf0gfdwjQ1DHVe+X&#10;BJSn7EmIsyPcIx7xiKv73//+xw6xyIDqbCyx11qfjY2NjY2NjY2NjY2NjY2NjY2NjZdueA9YmChu&#10;E+LuEKT/dYEd1nCWbofbCxO3un8JZ/l22GGHe1e4t8zLGxt3F2f9iqPabmZIbQgOb/d2b3c4teeu&#10;cJHjhFd/9Ve/+uiP/uhjRxyEHJ/PdPzmb/7mq4//+I+/eou3eIur13iN17h6ylOecuwQ45NpkxDH&#10;ob+O10twbx3fK4o/uxfcS8YEcgKn/au8yqscJL+f/dmfPepzU+f9rfSaKF31WSGObYQzebeD68oJ&#10;pak9LqWdsi6FM33Fkx0Q4t7v/d7v6rGPfezV0572tIMQ5/O8diVERLQLl92W2B/RA+ljJbSQKb44&#10;If2DuNJcQnnTX9rK0/ZnO/9JP7HKSM4aulf6UN7iuy4uzPNAVzsZspvfZcauT83aLS5dC4Eu2WUt&#10;V5hxzi/VYd5b88x0AnQ+w8RN4gvJn5jxlV18ehbnfnqHGTfjf/d3f/fqi7/4i485zSd97Rq5ygPn&#10;hTPMezPtGiq/UFxlajth3iuENV76SZoKq+yzMNPLr5995md+5jFuEb2Qvr7ma77mILIiRUsTyA/p&#10;Ud8T1rpMvaduZM50MO8XX3AtT3WuvMKUUf7gOh1nOmnENydVtnnBmPMJX7ug2h31fd/3fa/+yl/5&#10;Kwcx3E5xdsGMPOilkH5kh7ieL0JlOBZWXYSpT/dXfV/cmOU4V75ne59M9by3syxC3Ou93usdz9Rv&#10;+IZvOOaqTYjb2NjY2NjY2NjY2NjY2NjY2Ni48+A9YGGiuE2Iu0OQ/pcCG5yFs7Q73DzcBGf5dthh&#10;hx3O5uTCWfqXlbCxcXcx+5LxwsmPRGOnm1/91V+9+qqv+qqr93zP9zx2eHvwgx98fC5V8OnUCHE+&#10;L4okYn1oscspbocgO8T5TBwinB3X3vAN3/DYdQ1ZAJkkNE5vB9eNge6tYUKZ9HScQIjLiW93m1/6&#10;pV86SFDssqadch3JmySJGWb55Tu7F0pTuISbpBOvHESJSagovnyOSCOICpNAsqJ85Z3hLH6NCz/9&#10;0z99EEb0n7d6q7c6yCLPf/7zr37kR37k6td//deP3xaR4cqXrInKqH5rebNdZvkw87q/2kec9tdf&#10;/+iP/ugIxsYkml3ClHMW0nMNa5rqNOMcJ5Bx/tW/+ldX3/RN33SMr+/6ru86yJzGYbsb1i/DlL2i&#10;soI09Y36xbxfeumEs3vB+azThOuz+EuQbobgXH3P+vCapxCc00E++YO5Qf/85E/+5Kvv/M7vPEjD&#10;1XeivGs8JFtYyy0fvWdfBMf0qQ1W+e6v/bw8yRIqZ72eOlVOskoX3Ee+9MlUu6AhRCN8mfPNmcYJ&#10;XaD8K9ItndMhPaBy572ub5V+ppnlu1am4D64v9rc9bT1lFE5QT6kWTuf+ZQsYiCb+JT4+7zP+1x9&#10;xmd8xkGmZKsP+qAPunr2s5997IRprkP6VU7yyV11Eee6kD5n4SUFZa12cW2nyuYi5HKfVEeIe8IT&#10;nnCQAb/+679+fzJ1Y2NjY2NjY2NjY2NjY2NjY2PjDsWld5HFbULcHYTqUFDvGdb7a7id9LdKd6v7&#10;wtn9m+RZX6qf1b1wK3mXwk3yTZzFhZlnDWs5XRcX5v3Ou57p7064Ts49VUaBrFs5R24abqJbOLtX&#10;/ksybnLvdu9fip/hruS5SQjOyVrb4VZllHeGMzkvrnCm37ye+l1Ku8adhZukuZ3APkLX5BdXuK7M&#10;m+pdKP11+c7uzTzrvbOw2nveu5R/Y2PF7fSPNa1+hiSAQIPsYecai1Xrvac//enHLm8+lWp3uAc9&#10;6EEvIsS9zuu8ztXf+Tt/5/hUnnxgBxifRvW5uNd//de/evjDH37sEPPX/tpfu/q6r/u6e4QQN8fF&#10;RHFrkH6G5gvkg/Bbv/VbBxGOE9/xF37hF/6vz6WG5HZOjnSOaxkzr/Opx7w3MdOdpem+43p/vdf1&#10;jHPefFke+iNnRFIpffcvhWTPUPyZDWAS4uwiiBD3ZV/2ZccOU4glKxlulrPCvcopTde1y6pD8koj&#10;OA/uK9+OR8hQdqyz85Hd1xB+yLwJyDkL6TlD8ekuFD/vOU4g47DnF33RF10997nPvfrcz/3cgxjn&#10;E8b0r03lJQemDsVNVCZIo771i6kXlPZMXvfCTLeiezP9rZD8QnF0rA+vWPMIwbk88qtz9+z+9R3f&#10;8R2HXe1u6LPSa14o71k9kt29eb986e3Yfcf00QZTryC/eHmT7bw2C+LTofIE192f+ZLlviPob+Z7&#10;hDikZ88IpC+7OyLEeS8Q4al85Q2uyadz5c/0YY13XPUuveOle8F1dpSmuPIE59n6kqzgnk+oetnT&#10;J1MRBO2AaVe0z/mczzk+oYog9q7v+q7HjnHf/d3fffVrv/Zrx/ic7UkWuyizOEfx6ZguM9wu7om8&#10;0ybF/bf/9t8OQlw7xNlt9YEPfOCxDmAL64JNiNvY2NjY2NjY2NjY2NjY2NjY2Lgz0XvA3guG4jYh&#10;7g6EeqwvoC+htDN9L7Qv5ZNnOgNWu8nn/pRzlqbyujfjyrdC/CWnCogr3lF6eiRLnHNhzT/vXafD&#10;Cmmq6yoTxF0qa82Xvo4r0iud5Jnpz8pYg7yOK5J9SU73pKv8MGVfureCzu1g0H3HWb5jMs9kdG/V&#10;+6b53BPoQg/HNf2Uv8pzLU/2X++D+Ppr96fMNV/3S+MYXKfnzAPlW+MKZxBP1upcq06z7OvkgPyz&#10;npfgXvVa9Q3izu4Vn71dF9f1hGvx895Z3Arxybykx03iJshhnzNbs9ls1zNIK9+ldlnLlia5QnWZ&#10;OJMpLp0utac04mZ8ceQ5T3blut7YuITZp27SX2b64Fx/5dznqEduQACx5nuzN3uzYxH7sIc97HBy&#10;2zHOZ1Q5uj/lUz7l2O0mQhwynd3lkMrsLsch/vjHP/7YIc4OMX/yJ39ypINVV+er7ut9eRoXt8o/&#10;0zeWu2+ctgMcIChw4r/qq77q4bxHzrLjTfevw9QpHRq/Ux/onvJnngnX7ivbcd4vf3knyqeelT3z&#10;BvdKE5yn063KE+c8HdOzujgmr/iJPpkaIe7DP/zDj0/0ikc+QpgIyZp1gsopuF71OitbmupTKH9w&#10;3a5Pdlvz+wch6vu///uvfvM3f/OQe1Ok13Uh0CV7Op+oXsLMYx34Yz/2Y1fPec5zjk80fsAHfMAx&#10;Zv3YRN5jS2H2/eCa3DMbFX9dkG4NE65LF87ShUvxZ0j2TXUBcdflETf7hTgwJ7Ilsq957pItk9H5&#10;7YSp1yqjODp1b6I0xTs2Bs76Ef0bH9KWvzIKxZUG1P8HfuAHjk+m6mfCp3/6px+7grUz4bqL4swf&#10;XCf/rJww0626lX6mKaxyQmnXvDN9ccpho8o7g7Tue5boI+2QhpxqTPoU9Kd+6qdevf3bv/3VG73R&#10;Gx1xCLbml9VGlbmW5d4M4VL8dZDuUjm3QnmFyuwaEJnV36dRPf+tFV7xFV/x6slPfvIxx7PLJsRt&#10;bGxsbGxsbGxsbGxsbGxsbGzcmeidoDBR3CbE3YFQD3XO+XTpxW11dl/wglm47gX6lJ1DYmItOzni&#10;J0rjfvfEpUNhzSdOuatDx3lhQnrlkA3uV86atvzdn/mugzTV1/mUm8wZB5Wz2sC5uq36OV91Euf6&#10;Uvo1yFdwPXGmS3BPvLDmvyR7DROuldXOH+VxnOU7Vu6U4bz05Um37s3rsObrmi7TuRackyNemHkE&#10;1907Kw/ErzucSDflFg/zvjDLlDY9Z3x5igvdm5jX0us79COz9OnlfujeDBPS0q32PIM81WvWbYW4&#10;7p2VQzf5uy/uTJ5z8bMua/4zXCcTXM+4rtd0E2Sxs+AcpE8/7bDafGKmTacZVkhDpvZoflhly1fZ&#10;7ruWpriZd0VpK995ZRSXvmf5NzYmzvrQdbiUtmvOep+utOsPwts7v/M7H+S3N3mTN7l627d92+NT&#10;qEhu7/iO73j1vOc97+qnfuqnjt1h4Hd/93evvvqrv/rqgz/4g49F70Me8pCrJz7xicfn4q4jxFWH&#10;Na5zKA3dz/QvfXGdS9v8Wj51tFsd0hvCix3A6PioRz3q+Lwbkp8F/CRnnaEyVr3T80xH8Y3tszSu&#10;zR3z2RJmfukmXIuvnjNfKP86N8k7dSkkc+pRHP3YUZi2LZTP+QTiG+IWwuRbvuVbXn3Yh33YsUOc&#10;Xc3YnKxAJhlznk2vqW+o3PQJa77Cmh/kR+r57d/+7asf/uEfPsYBcug3f/M3X/3Kr/zKn5F7K1Tu&#10;dSGQy6Z0p1eQpnplz/K5Zk87dhlz7/3e733Y0ycs//AP//Dov/q3dLMsyBbJm2G9B8XPMPOsYaa5&#10;pzHlz3LOyip+5plx8546r/U+w7w3ZbykwxnEq4M2d5xQrzm3hOqe3HkN0hoTdtLUtz7xEz/x6kM/&#10;9EOvPuRDPuTYKc5nQb/1W7/16ItI0Z4Hq/xLNq3Mwop0KSSnkOzCJTkrpoyz9OLWMi9BGuPMZ5V/&#10;/ud//pgzvvZrv/bYFdWuje/+7u9+fB7a+R//8R//f7n+LMifdbgVpFnDrSANXbWNcm4K+aZuhWwD&#10;dk60i6Z50lzkWer5j1Bvx1jxCJObELexsbGxsbGxsbGxsbGxsbGxsXHnYb4XnChuE+LuUKjLfGns&#10;2lFc8UIvg6v/DMG5NGuQd6Yrbk03w5Rf3IT49OP0SMfK6X5x8pd2pgulEdx3FDfjC8Wv97sO3Ztx&#10;rsmnB2cgnco35Uys989CdRXIFMSH7hU35c17xRe36gKrLmv+Geb9NU3tUZus+Wfe7JXNxEmTPqWT&#10;p3wz3Sqze5UZxCtDee5NJHvGX5JZ3LyeIX2CdJds0T3yy+M4ZTlKlw5C+d3LfskRF0oX3JOmkLwZ&#10;pBFmPnDtfuWdleU6GZU942fZa96zUD7BdWmTP+E6/ZI/8xeKl/5Mxnp/Xoc1znHKn2mD+NLM+86T&#10;N9MkZ71fGnVcZYWZJ1lC8ibEk8Vu2W7mmWHmrYzyZvPSdP9SXUq3sRHqI7fqG+6vY0DQr8SBPukz&#10;jD79Ztep93qv97r6wA/8wGMNyKFvxxs7vvj8GxLEb/zGbxw75JBnB5hv+ZZvOe69zdu8zfFZ1ac+&#10;9anHjjFIRWeEuEvhDNelKW6OkxmnfoggPoVqce5zmPRFYviJn/iJq/d5n/c5dsFTX5+1cw+xgz3I&#10;mEjmHKMT837jO3TPsXNplHPpeR6m3GQ4FrfqM9N37xLcV26h9KtM95AaECAQCgXtT//SCclZy7ST&#10;lE/ovu7rvu7VW7/1Wx996Su+4iuufvEXf/FoC8SSIO8app6uJ2Z909cx2xZfmpkOnOsjdsJCCrUb&#10;FiLHP/7H//jqhS984bG7k3JvArJuGma9pk7iiyuNugjdtzOVHQ0RlT7/8z//+ETjD/3QDx19fCXD&#10;zbIcu5ZGmHHSlK74s9D9mWfmleaewlr2DFOPNaxpV8x7a75bYeb98whnEH+mv2vtrP9on3BW33lu&#10;rJvnv/d7v/cgX9rx8y/9pb909Q7v8A5X7/Iu73KM52c961lX/+Af/INjJ0VpJ5mYbOVV7qrXhHtC&#10;Os3QvXAp7ZrurmDKTd4MK6Qz3jzjkGmRw375l3/5GIvGpM+Lf9u3fduLyONnOCvvDPP+Glas92cZ&#10;oXsr1vRrHvGNc89VhHjt/zEf8zFXj3nMY47dZN/0Td/06pnPfOZBErTrpvlV+o2NjY2NjY2NjY2N&#10;jY2NjY2NjY07B70fnO8IobhNiLtDoS7zRW/nOdUKt3qxD+5LN2WteUqTQypMPcovboYV0kw9nU+Z&#10;QV4yvZz2El+6S5CfbtKH9C3+UhnpHFyfpXdNF04UersubenP6lsZ0nTf0bU6zbDatzLWfNWr9JUx&#10;61qeiZmuMqWfqIx5X57uidMebDHLE5wLle1c2mw276VLeQSypSO3dEHc2T3n4u0CQ6c134qzcl0X&#10;n22cB/e6X9qZvkCWeHBOL7KKK0/Xzquz8wn562+Oq07O53XphdVO0q36TYhzv7ZS1nVpK1uQTvoC&#10;Oek10zqf8sSV/qycCfelm3VLrkCHWS6s5TmXTpriHddraWbd3SdbWPOD83l9CdKQMW2U3rM817X3&#10;Ktf1Wn44u+ecbDZrDl3zpofjhGv5GrvX5atsule3jY27gvrsHBeCa/0Q9EmLVbva2A0O+eFzPudz&#10;jji73/zoj/7oQRBCwPFpVSQmeQU7wHzP93zPsfCV3+fSnva0p10kxNW/z8LtonxkXhpznmM+CUtP&#10;hAWkJ056pIV3e7d3u3rQgx509a7v+q5HXe2GZBc5Y3vKqozG4xynYaYxL0hzCe6xXc8Hx7P0s34z&#10;SDvbc2LqkL7KmnN9+c/uyV+54Oge8gMinPZkI4QZ8dKXLrmrTshb+pSdA/UNO5p95Vd+5bFLH3ls&#10;UF1m3imzUHnXQR42nXbNLpUTnEunj/g86o//+I8f5Ej9we8gcWx5K6T7TQJd6HFWFzrWFiC98rVR&#10;dQF5/eBk2x/8wR88iHtIfdLJE6r37JPJVE72mHpJL6z6laZ0pSVLKM8s/+4i3c7CqkshHYSbYMpa&#10;ZZ/J6vrPM9wO1GG1y63kGJd2zbQTnJ3h7BT6pCc96dgpFLHVWEZudQ8pDsHYjnKB7Pqto7LPIF12&#10;XtvvEtK9fIXr8pwhOWdYy7iJbGmMKc9HJGBEMZ8URR5eIa26NnYutc9Nw0Rxl3S/1b3a4VK+7quX&#10;T17bMdYOgq/xGq/xZz6ZihBn18r5nNjY2NjY2NjY2NjY2NjY2NjY2Ni4M+B9YGGiuE2Iu4OhPr0g&#10;7txL3xw+q4Ponqj/mYzKv7tYZdB9Oq/uiTLOkP4F5RZup8w1f9fC+sLeUd3WNpqQ5kyP4laZtwsy&#10;cmy8OEF+5ay6Vsfqkk3O0orP8TrvORePSKCcu4v0yO4zvDhQ/c8w63xmkwlypGODNb1j9bkE9+W9&#10;p/uEMi+Ve50+K6StbapfdcqGtyPvpqjctbzO7w7IyObJUs497ZAji81uV1/p6XamSzIdpROcd72x&#10;Ub9Y+8PsK7P/FMTN8VaccSFYuH75l3/51Ru+4RseO7w9+9nPPnYGsusP5z4Cmd28hN///d+/+tM/&#10;/dMXybRDjB3iOMSRnV7rtV7rINX5HKnPx11HiFtRfPccyzPzTpSm+k24h5CBvFU9OPCRn37yJ3/y&#10;2CHuoQ996LFDHFKfuiF1NLYrq/PKKazlwdSl/GeQRjnsP+crkHeW1fXUQ15hLcs5ee4Bshei34/9&#10;2I8dJED19hlQn/FjG+mkn3KmLs6lsR5gG6Q4Ox65Fj/Tpu+E+iFs+WQqMo3PCPrsoh3i7KaEXIcQ&#10;p+xAZrIK7hfScZa9onrNNOWdcE1HfcTOawhwSCz6uqP+4v6tkD43CbMeE67prbxpR+fiHWcecX/w&#10;B39wtK/fZ0iL5a0sQVkzr2MyVz1ck7HqMGWtQTrBeenuSVxX9lk406G4NR7EzXwz3ETen0e4BPfO&#10;bNH1WVvNEPT7b/zGb7z62I/92GNXOGP3VV/1Va9e5VVe5eoRj3jEsbPmq7/6qx+7xj33uc89nhcI&#10;mUEZ+tfabysnfc7C1OMMl2TcKt+K6/KtZZSm+K7PYOwYl8jX6/zBHsaqecbzyLPUHN1YXMMs71Yh&#10;dD1lTNyde7WrI0Kc5wjSvN3w9AcEc4S4ZzzjGce6IELcKmtjY2NjY2NjY2NjY2NjY2NjY2PjpRve&#10;6RUmituEuJchVMezl8OuOdtyPL602YJ+q0OrF9lrXeAsbkW2uAmkVV5yu2av25EhbXonrzhBGhBX&#10;mjPMPDNfSMc1Pogn49J9cP8l1R+uk5+u1TW91zzunenrXHzO8ruLykmXwqrPTXBWjxXuk38JM/9N&#10;5Z2lm/HrvYnr7t0O2E971M/vqlz5pv0dk3tP6XodlFHourpd1243gfzmPSFZ9b+XRN1uBTo0Fiam&#10;DdZ7GxtBn9Y/5jjRd4pvPnc++7vzwgRHPEKSnbp8FhXh4bGPfezVF37hFx6fD+XwlsYRsY3zu89l&#10;Bo79r/7qr7764A/+4INMZ4cY5Amf1Lu0Q5xwpo/red9RfdSrcDY+pFvtAlOGOaHdGaVFxrJrGYKH&#10;z8TaBY+u7gd5hamn83Ry7H4hOF/zwpm8ee3+rLPz6lY6R3EznfvgOK+RpJBV/u7f/bsHadHOf4gu&#10;v/qrv3qQ2qbccKYTmfqCPJHlZ5p0EgL92NRndt/jPd7j6B9v/uZvfvW3/tbfOgiY+h1yIrlTFhnW&#10;H3MeD64rZ713Hcq35lGuOLoqU92Q45B76OZcvLxTxxXu3U4Ia7xyavMJ9+g59XeevrVJ4azf3ATS&#10;q28knfQST17hdmTeE1h1qF431aO8jiuScyZLXGW9ODDLvp1wCXTVbvrAtFP31r4hZFMh2FHTzm/v&#10;/d7vffX6r//6BwnugQ984DG/O97nPvc5Po/5Fm/xFld/+2//7ePToJ4lQRmz7FB57q96nNXrrL6u&#10;y1O+NdwK0sir/LP03V/LcJ7uZ/mATKRhz0skYnmCZ6cd1eyehqSMOCdNc50wbSJU9k1CcE7OWj/n&#10;lbHeC+LW+PKpd31IXRDNf+EXfuEgxL3aq73a0TcQ4j/iIz7izxDi5N3Y2NjY2NjY2NjY2NjY2NjY&#10;2Ni4c9B7wrN3hcImxN3BqE6X6la8l8icT5xldpTwL287i7CPl8M6gX+Fe9E9gxfD4t2Xt90cvFju&#10;pXfliOOQ4uiSVh4ylKM8IZnCLEcZXsRz6HlhnXxHugcvtcnnsCSD7PKri2NBPAcJJ7myu58urslR&#10;XnVR1nwJzsnGSSBdNkp/52zJfurLQZATkowCues1FK9OOfCVRZaja/JWW68QLyiXLA50BAA6/t7v&#10;/d5Rf3aqHaa9IwrIR0b2pYP76ietIF9ynGcH59m0eOldS8t26hGq92pr57Oe1Ukozv36RHHBPX1T&#10;H63/0SU9po5TT/1AWnqyh3Ykgx2VFdKHjdiMffQvIZlrGc5LQwfH3/md3zl2R3HOvhxydlxQriMd&#10;xOlXrqcO6qiv6B/S0MHR2M4mhYl0n/aRV70rp75bXkd1dY+N6K8/0d8OS87rC7O+4vS53/7t3z6I&#10;J86VRU4Oa4Eu9FZvdVjLYCP57Vjhs4F9GpBO1cU5m0yQTa65RPuSR86v/dqvHTopQ1CH6kJH6aqT&#10;dpGfvmdgG+XSQ6CHMrWdepCrPMGOVXRXNvlsxO7qXV0c6U2uUDupr34668AWdkvyuTkEkcpx7l73&#10;BXnoo7+oi3IctYU60g3JRh5pyUD4kDdb1X+ll8+4SO8CWwjpL2xsgL5Q/wjF6fP1/frPdXBfH9Q/&#10;v+mbvukgtD3qUY86donzeVRjpnQC2eY1fd6YCvq2neB8BtOiF2HiCU94wkE2+/qv//pj3IV0X/VN&#10;18qawZiYaV2LnyCvsRNWOYVgLvybf/Nv/hlCnLl1zlNT35mXHtnCXOUZxl7O6SmtPM7ZSlpzlPnK&#10;fOY5MW04IV91Lrhe6106ZQjOQRp5Sks3nwD95E/+5KtP+IRPuPr8z//8q2/+5m8+5ic6kzOR7kIy&#10;HNPp7Fkx88x4ZXsmIEbaSQrZ8s3e7M0Ou3/Zl33Z1b/4F//ieH6ua5pZTjqEykofbdBzz7Og5438&#10;7ndP8EyZBLep81pOOqSH9GuaIP52QnA+y+9aWVO/MNNfCtlFoLfjLPNWIEM+9a7O4qa862zx4sKs&#10;+7SP+Eu6dG/mc5woTWHFzH8pzd1BMm83XII6aqf67Kyv8/pGdZKmNp1prVMQo43bxz3uccfOX0hw&#10;L/dyL3d1v/vd7zgXZzx/3Md93NULX/jCY90fLtm6MmcQd1av0s97nXdv3p/hVpAmXdb0894qn62s&#10;2/ptZ15p/TnlmGPMf8bRhHU0W33BF3zB8Qly60XPAzKrz5ldbhqC8+Ss8WvdVogrvvPyzL6lfuZb&#10;n23++I//+INQjxD31Kc+9eqjPuqjjnr6LcMW8m9sbGxsbGxsbGxsbGxsbGxsbGzcOejdYO8KQ3H8&#10;MZsQd4ehuqj3DGv9XHsZzunJcYoA8TM/8zNX3//933/1Hd/xHVff933fd/XDP/zDx1HDexlsZwyh&#10;8+/6ru86PlvlEyMchZHIepkuOPeyXWdSxs/93M8deb7927/9+Me1f5YLZArFeblu5w/pfvqnf/pw&#10;VNPTy3pOQ3LVq7p4mc8prA4/8AM/cPWd3/mdh97+6U9XR0GcUD3EKcM5Rzrnqnr5FBcnSg6Aygqc&#10;r+7/0i/90lEfNqO7/GRlm5/92Z896k0/Oq/ITsIK9VRnTmfOVrKQXRBhOP+nvClnytLG2kT5SCzk&#10;aNNpd0d6C+zik2AczJwjOVu1oTb26S3Odk7p+oW2+if/5J8cwXl20H7ZVJy0wgte8IIjGIecJ9lW&#10;Oeyt3o7VY61T6YTZLtK4dn9tL7Yy5v37X/20T30jG9BdcC5ev/DpOfXVx5GLkAByUE+4Ri5CUFIv&#10;cr7hG77hOLJBdc4e2b7+7t5XfdVXHZ9ek88uOPq9vkOm9mB7uzHom66NhaCd2LIx9iM/8iNHWm0e&#10;gU9gl2lXtpJXf1I3/YN8uz3Irxx9UH9nQ+kd2UBaNtLOAuKJ+VUdkEqqq6M6ibP7kjRIBcYou+rf&#10;5g71yeHP8cTenFPKkF4+O/H8/b//9w/nJifcF33RFx33yImoZk6r307ow8Ys+2h79ibri7/4iw+d&#10;9d9ZB7qS/bVf+7VXX/M1X3PUUbvoQ2wy+yS4nrZlb2VqA2NXfZVJb0QOdVD285///Kuv/MqvPMrX&#10;35B6kB3YefZj9TGW9WN9Qf9BxCDrMz7jM67+3t/7e0f49E//9OO6OLspObr+rM/6rGNXJfVTFyQ3&#10;84nyOAN9Vk88u9hlS57P+7zPO452zSDHTivspN8aRz/+4z9+OEK1mTHQuGQDR3ZQF6E+uLEBZ2NI&#10;/9DXhfrRdWisGRfGtbWez+Ihsr3bu73b0UfNBzBlVs7sj+YHcz+HOEf4ox/96Ks3eZM3OXYBMz49&#10;RyfIIcO8Y45s/XMJ0l8KwTmdpl5Q/KozmEMRsx7+8Icfn071jDefG4/0SX75BRDPdvT3DPAMMR+Y&#10;s5AdIkdIw4bqaH621rIGMCd6Tpl7pVnrsQblSyfQQVxwnm7Vr7hAB2s8czKCorW9NZi5x1xLbihv&#10;c8+0mXszhKmf8+45miPNj1/6pV969fSnP/34pJ4+om/8w3/4D4852XNsrg1mfWY5lVuQRt3Y1nPP&#10;s9c61nrc80a8+mln15692kA76ZORF5VTmOWRP+vV/XsiBDIrY8Y7Vz67nLWDe7XRtFUySsM+gvNQ&#10;utKuqK6zzCmrMmf+KfOS3HsCZKcbHYSuVx1Km31LKz6UZspYUZrKE87S3V2QeTvhEuhX36D3ipnf&#10;UfrsM+WaH6xp3vVd3/X4DPYDHvCAgwQn3Pe+9z3CIx/5yKu/8Bf+wkG0teachLjKuZ0w26Fres24&#10;S+F2UJ5ZXii+fuM8uGdMmvfN9eY261S/tT3Hphx5jZfyuzYf+tOENbm1oaP1umdo+aW/aZ3PQnBO&#10;RnImLt27lI4+gj415yQ60928+9Ef/dFHf9BP7ALqU7vW2/2ekn5jY2NjY2NjY2NjY2NjY2NjY2Pj&#10;zoH3g4WJ4jYh7g5EdenF79mLcHDtBbeX2l6A/8RP/MRBXkEwQaj43M/93OMceQIxwgtvu3IIzj/l&#10;Uz7lIEkgdSC6cMByCHqhzAmb48qRw44jrzIQQJA0PumTPunqOc95zp8J4gQOaW32aZ/2aQcZRRsi&#10;snAWennPMUt+deH8ReJBvkHY0HHlpS+56U9vYdZD/aR59rOffcQ/73nPOxy9XvZ7+R2yqxfnyGGI&#10;IMpjJ2X5hBe9yWJDtuG4RXLhbDCg6K09Zp/rfMaBtAhO+ivySSQizlAOHvdr1/K6Tka6KhexCbEL&#10;8Uqb0lFdn/vc5x71d+6oXb7kS77kcAhpz0guyDLIM9oBMYBzCVEGwYYMbab+ycmenEvisrl44/BZ&#10;z3rWYRtkr+qgPTkoIjQVD9Mu9av62IQ89fmZh9ODDRCzEIi0D721G5IP/eifvuygbvoC0pE6I1Zw&#10;+GiT6fhWjn5iTkHMQqRiD/1XfYXsQ35lKFfIfh/5kR959eEf/uFHek732gBBSh8wASMiGW/aQXnZ&#10;iM30Sen0Se2DfEUfYxzhgb1Wu7jWRxC89Hd1RDSQV1mIdcZuZDNBf7BrmD7Jfvq8+qiD3TU4k7Rv&#10;Y66+YJeFZz7zmUdgG+NDf0ZoQMJQBse/OUSccUMPZXzMx3zMkV+we9Nf/+t//eqv/tW/evWBH/iB&#10;xz3tg5Slr3Pw0XPtG2SrI9KM+YEsJJK/8Tf+xmH72sonszjA6KxO6qJezvV59lVWcwN7Ctoi2zpG&#10;wEMwNHbNlz69RG9B2cgUdrNiE+PiMz/zMw+7anP6ap/gHEHFmGEbfYeM93zP9zx2PvnLf/kvHwQg&#10;n/MT5+iaE/jd3/3dj8+Fvd/7vd/x+Uf2R8JDDtWW2t9udfoVkp40nMPv8i7vcugq7zu90zsdMuuj&#10;dDX36Y/a0djwLKE3+2cPeufUdj7H9cbGROOo0Hi6DvqVZ6G1gf74zu/8zgdRCWnJOPaclgb0v+tk&#10;cngjt3sePO1pTzt2AXvTN33TY5yaD/XtFWSau4xLAamMPsq8lf6zvqUt7iyvOe1sDCnXXPBKr/RK&#10;x9g3P9jdsnm79GSSIXTu2aFe5nlrC6QIzw3PS3XxnJPO88P847ljLea5aA7wXLImm89ssmc9hOKb&#10;D9IhOE+3Wb+Zxpzr2YCcgLhrnrRGof9qczLIElcdbgV5pF9tTKZ1rDWQ9evbvu3bHp/Us6OU+Zst&#10;ENXYS/7ynLWVeHHC1JX9rLMQ/pAyrY+sJXrWa0t1t9bujyjWIhHW1TG5U3blZVfX92QIZKvvWZ2V&#10;rX6zj4D87tFdkNf1lAvusT/7aGv9UL+uPOf6ccGahk1m3w+lp8vaDx2lF5yvetzTmOXRQ1jLL4ir&#10;vmc2Ks3Mv6I08l+Sc0+AzNsJZxB/O3rO9Oo4Yfz4E4D1zxOf+MRj589JiLv//e9/jGfrKHM/su86&#10;15M/7Stcp3vp5zn9hBm/httF+VadilOefi64Du4bA8aV3w6RcM2pxs6EfOwajB9j0XPAOtJalH39&#10;/vAcKb8yblXf60JwTkZyVqx51mtwLn99JJtUL/MG3bX9M57xjINcjhDnM7rtGmg9Lx05GxsbGxsb&#10;GxsbGxsbGxsbGxsbG3cOzt4ZQnGbEHcHYdahc3Xvxa+XwBPivLTmyOTI87IX2QPZ5L3e672u3v/9&#10;3/8gRbzv+77v4WBGhoh04SgOOcLnuZA8kKD8QxzBArECCYcTywt3jgUEEo5mDmtOaruYJE8g/x3f&#10;8R2P0LldXpTh5TRSDJIPQhdiHb3JB3VD6kB0sfuSdvaJM/WgZ7Le/u3f/jjOUL0cBQ4TL785PTkm&#10;vfwObMb5iNymLvRBBlIW4knlkMcpzX7IQYgwkYvs6sEeHLvkzX5XewU2RDKRlwwEHWQuZXOMckhM&#10;hx9ZOR+AfMQttkdYYRvkIXahJ6KM+n7AB3zAQSyiL6KR9kRmUj9OZ0QD9uX84Gjn+EAoU3fy9Bmk&#10;IvmFCDTkaz99STnINcrlTNbmnOlkh/TPMTptM6F+6iZU1zDvzfzshBCIjKbvIQjRTd0/6IM+6NBR&#10;Gwr6vHp8yId8yEGaQpBChvrsz/7sg6A1SVzGEF2RnziVzDXGAvn6nnqzreCcfHVnH+UiMVQ+2yBx&#10;aAMTr93jOOC1n3Zgd/2AfCRRfUm91JMeHFkIp9IgcOjHdNVPOIj15dWu7MW5jDzBPrUtwhM5drjT&#10;3/V7+ZHNOI04ztxXD+1qHqC3sRDhSxDPxsZD9fuLf/EvHrZnV/UwnrMl55y+xumvvxo/0r7d273d&#10;IYOtyGRfst7ojd7o6q3f+q2P+V3d2cv4Ous/Hmh2M1KmOSidjFt9Qj9GTNPugnNEOfVyX7/QXsiS&#10;6k8em2iDtTzXkXQ9c9RV+ysL0cwcQaagfmxo/mFPxEnETeSUOf/MfoaUh4jxVm/1VldPetKTDiev&#10;nayQeNiFvQTnymNzZet7ylM3xFfjOVKFfqa9jRFOQA7iJz/5yUef1Zff5m3e5phD9dUP/dAPPdrG&#10;nKQ/IlAjcCBqINJEGGUTfWyGtV02XrahvW8VJm4a79iYMH8gvnkmGQeR2DzDzAnWIeW5DsaWebcx&#10;YBewN37jNz7mNfOGuTQkiw7mRHOW+da6wbXnd+uuqfeE8SC/dPP+TdI7D/Q2Tz30oQ89nu92FkMU&#10;M197Fk4kW4jYYOdZzxh1NI6Rsc2V1snKA2Waj8wVSHMIzexkTdbOObO+zuUVpq7FzzhwTVfzRnIC&#10;ee4jhVm/I+Fa73nm0RFJW/nJLf0lHaA0pQfnpS8OnHtOmiutATw3kCXf8i3f8nhuWPtGiGtdCrPc&#10;qVNhluHavKn/IEUjmpCrX3nWqCO7q7c46zEEZM9M7TjlOVbeLDNdoDT3REhe5QnFg2tte2ZX99Iv&#10;24ubYHttba1gTYzYrn/rjwK7I4VaqyAKGvN+h7DbbA9Qjrj62dTBURBXuKdQOWvdKqd7M9yuDsmp&#10;Lmve5E35L05U3k3ChOvqUV1uhZlnlWeO80cPayZk6Uc84hEv+lSqgPhkPPvNYn1nfJlrJs50Wsu5&#10;FaRPTvkLN8XMUz7HKXPG0bWx53qi3+fGjvnE+DJu5vNylQvuew54blhDegb4XWru8iyahLiZf8q4&#10;XZQ/+1+SJb4yhYnuNc9Mm5hHPLf9KcifPiYhzjsF70j8TpJulbuxsbGxsbGxsbGxsbGxsbGxsbHx&#10;0o3eL67vFYvbhLg7BOm/1sG1F74cP47ddxTHweYFL9IG5xv7IFG83uu93uEE9iL4KU95ytXrv/7r&#10;H4QL8c4dkTCksUNGBCckCbuzkUeul+KclF6cc1DZxQmxCBFF3td93dc95LzBG7zBIdMnzmY5AkIG&#10;Qoc8HL52a7JrBscXRzh42c9ZxkmKTIJUgiiCLEOecgSdeAZxj3/8449ylfmGb/iGB3EEGcbOYP4x&#10;j0gUOOUQoZBGkLnUF5GFndRBWQK9OeXFI5AgQ9E7AgoSGAce28w285J/Ou8MQC/n7VSm7pw1nK/I&#10;ehw2nLPacDq89fcC+3CYIqlwXpPBlnRVZ22r7Th3tV87SbE10gwSABKYf8zb5QrhwDknLYIikg+y&#10;IrmRnshhQ5+ZYQNH8vUr1+z9Oq/zOgdhQV/QbivovvblIN79S04R99iQTeY97ciRrG+oOz20N5JP&#10;RD3tJSARIQBFjEPsUj9kKHVG/uGw5nhFzNSOiAfaFZlC/9Gv9QP2RnSKmEm+vo/EpVzkhezGUadN&#10;EI60OX2RlMi1Y4w4ZEX2RkbjfNL+7KCtObR8uk0fUY5y7VwjP0e7/ss20y7sRYa+xKFFLrKUMpDB&#10;tDW57cqo3yrXGESC1JfYUf0iF0bwixSI/MWm6qcPqKNretoJD1GUfG3Ecak88vUt7SKPscxeHJoC&#10;cpm++5qv+ZpXr/Ear3GUYWcPDylzzyRnBKQZn4FGkkGW0Se1Q/OL8azO6i8geyJ9GQfK1q+ldY0U&#10;wSlP30gn065sjSChHsa+sWWuFJDWkMwiDxprZLMje7IZYo++ZA4I6qMNOO2QVsjw+a/HPOYxhx3Y&#10;iJzGsvuOnasjAp4y9WN9w7PRHKFdzW2ej/ovuQ984AMPndhae5JD18iinIbaiN0E5JgIHMia+tV8&#10;7mzcO6H9z4K5p3ATlKf8xgMikPWF9YA52Rzt2W5eN5d5Xhkv67P2DGQj41qnGPvmnUc96lHHXI6E&#10;a2yYQ0LPH/OWOdFzGWHd7rKel0hiEZalTfcJcZEVbqUfSE9WIaijefchD3nI8YzzzDd3XHLepxPS&#10;nucDgq950TrZc9ncgFSnDjM/XY1rZF3pI+8iVLBD9ZDHufSCsqpfdVj1cu35hGwh74S85Jhv+6Sz&#10;Pwp4Bkf8kze7kLWGad+po+C8+PKv6bWl5xQysrnwtV/7tY/nhzkQkdx8ry/ONdyU5ei6Mp3PMoBt&#10;zcOexQg81rSeWUgrninqi6zojyeeP9rHs3+VNcubYU1zT4bgvLKLL04Ixc007KKdZzrwfLJOQLwx&#10;voxr9dd/tb3+xzYIqfqjdYAx6Nk21/BAL2Uoq7KVN9tkhnsKZJ21Q6i87JRtztJeB/lmOTN/17cr&#10;865ilneTEOh+aYycpe962m3CuPR88CcRa09kf7vCtUOcHeP8LrEe99LD+DIWw5Sdbc/KuSmSlYyb&#10;yintzBvWuNJlS8H1hLkW8c8c6jmA4GaOkwfIOGsDcxwirvlHHnOf3az9XomoCumQXqucW6E85XNU&#10;j/WZEkpbvdf6Qve6nww6I/P5jW79jzRpDTw/mWqHOGuJM7kbGxsbGxsbGxsbGxsbGxsbGxsbL73o&#10;3WHvA0NxmxB3hyD91zq49tI3x8KEF8o5kjhPfSYPSQQB4lVe5VWOBvciGLEGeQkxDZFHcC4OwQXB&#10;g+MYEYxzkMOBQ5lzivOSw8oLdiQXpDuEEw4JhItIHGQgyUz5rpNPByQSAckH8UKbck6rB0clBy0y&#10;BsIQogzCE4dlpLtkOtK3soRIOnb7QBxRB8Qiu3HMf7rb8clLcTsiIYUgn9Ax25CTbejtnnN2QXJB&#10;GmFnzpac9BPaaDpTEXs4RTnnlYUsg/jDCe0TjGzKxqsc7c0JyDHBKYg844U+Mo/2pSv9EIKQlhC/&#10;kPba0YtDXVr25mQ3Cdg5BkHLJKBs5D4ELTvJsRdyjLz0Y0flIBlqO/KUoV2yj3RIhZwp9IX6b325&#10;a3B+5shY04knT5jxbIRghCxk1x8OMcQ4dkXkop++JSAOqYv24hhhAw5wOusfxgmbIKlxAHFIc54h&#10;92kvTrVXfuVXPoha7IhEVBlszibIccpA4CAPOUoZiFd2pdP/EBI4qZA9OP/1e4QmJDFELcQAbaxu&#10;xrIdfeyqhrxkfBmTdvCKhMmBxQHGftmGncSrB4ehMvQF9dQfECn1IX1fHTnAyNN29DBXGGNIU/qY&#10;neX0CX0WYa6d8dik+hkLbEE3fbMdH+mhrnZ6Q8pgI33V2GQ3BDqfZlK2cpD29CXjXH+jsz5JX+Mi&#10;pxyoszHHYY7QKG/EMTqyOZKndkWkUY6j3UI8O9RF+88d6RBjEX05FLMpe5ozONb0D2NVXeUxn5Jh&#10;7mArBD71NGdpV2NDXRApGx/km9+qg3FtBw8EDDbRj+1sov76rv5kjiUf6Y2eAlIekp3y2m3TWDbH&#10;aVP2QgCu/zz60Y++etCDHnSMWe3k07fkkePcZ361c7tx0te40S/1GX2XDZA4ch6yT+N2494BbX0p&#10;zPnc9Uwf1nT1JXBu7vOctB7Q7/RBz37zjTnT86XdCuU3PpNBdnEBMdic5Hlm/vQJUs9d48rcPgmq&#10;ZJp39XPPRuPB+LALLtKSOdd4VZ4yZqiO7q3knBXpWf1dC9UDEH+MQ4Q4c4ndPtW7nX7SofzOzY/W&#10;UMY9W5kbIjUb38hH5AZ56cDm5iD2QJg3XyMSmr/JJDtdp94h3QvVR5A2Pc+gDM8fc7hnpLUr8q14&#10;djyTWZhwLZ2y1vLO0ndf/cxtbGyNbF7XV6w9I8Rlc5iyKnOG7nfPfMmW2kSf9own1zPGPf3ZH07E&#10;6ffqrbxV9ip3np+luSuhOgnJK45NI61cgjzT/sLsL8kDzyd2tw71G07fZCPx+rl+6tpvD2tsRHTp&#10;2csYDWSSv465yl7LvSdR2bOcwsQaL22/c8wn1hf6oev6/JThfJW/hpcUzsq+LpSHjdZxCaUTny2n&#10;Tdd6B4RSc7S1jHWrNRMS3Mu93MtdvcIrvMIxz5vvzX9IzebP2W+SP8uf8p3T11jUNtpJMFf27FnT&#10;T31vBWkK5VvznsWVfuo/QWf9yfzi2WY8Wec3NpI5IV6d/O5hV+9S/A7xLCFDfvelS0bnt4vyTx2c&#10;6/dsnX3n/ZlHWMue92e89rIWRkD2m9ZvGzvE+f1hje45twlxGxsbGxsbGxsbGxsbGxsbGxsbdyZ6&#10;TzjfCUJxmxB3hyD9z+ogbn3xC154c7BxqtkdxI5oCDAaWoNHMGl3oEgt7TLkGtED2QcBql2K3EdK&#10;QTzhqER0UQayjh1U7O7EiYiwgzCFHIMYpAzEKbLJdc054VoaxCJEEf/il47TGnlGHbzIRsBD8uC4&#10;RkxDRuIYR/xCfFEGR686IsBUJ2VVRw5lRB4OEeQpzjTOAs4EL//9A/5zPudzDp2QmhDtlIVU1W5f&#10;ZEV+QhJhG6Qeae1ag6xidyn6cpxMaKccEV74K59zjzx1t1sNQg4yDx0R6xAaI+0FjgI7athBw0t8&#10;pB46y0sXJKCIM0guSDtILhz6CFGIR8g2+oC2Uj4yDacv0hTHEvvYiQPJEQHAZzY5EZSjnsoRtJ0y&#10;yEYwI0s7iNOGCAgcDKvD6SxIszoyHWf/7nrt85wm9NanH/e4xx39DwGJPuossAdiFFIDshJnv/am&#10;q7ZVL3kQBe2QpW2Qr9qlhL05YhG5OFKQlRAOOczZT5BP/2NjpC52Q3xy1A70IBehwq5DnOOc3+Yt&#10;unHm0QGpyk417GcM0IFD2GePjUmEPDscODe2EQc4rYyV6aDTVzi1EOLI04byaH91Vn87AxrDHM/0&#10;QQTjWERG41TUt82tdntDkkCusFOkOtWnpFc/dXatv5kP7ICofhxREdbkM370v3ZM0zb6mf5n9xz9&#10;GgEGmVC7mBcE49yuOsaqMaCv1P4IKnRHdDMPGfPagS7mDvVHYpNG3+Zc10fVy5xmzNDHHEkn+ZAz&#10;2AXYk32RB5H82F099Bc7VpqHEMa0Ece+cthKe+tz7hvn+o26GCf6AXmc39qMfG2ODIJYzLFrXMvL&#10;Rogixql+qC3UAXlAfRyV6UGuPyARszkSR7vn6YvmcPO5PmROZAN2r23JsEuPecwY0QbmQ+PdXMi2&#10;9OuTi8YsGJM58DdetmEs3Croz8bnnPvXubs+07w/+458nsvmLn3UHGTuRUTnwEYcijAkLRk50NPB&#10;eYRTMLb0a33aM+LBD37wMb4Qo42B+Rm9iK/KsaOatYN0yLRI457x0iujoCyheYkOzoXqvEKdy68e&#10;Z0BQixBnzkHoMK/LA+SrO1uIM4+YH9nOnGtupbt1jGcW+5nD3Q9k1FbmDOtq9UTastaLTNFcFbL1&#10;hGtpknmp7jDvWTMp17xj/vdM788X2vc6OUEadah8YfarFaUN5jXrSERw87p1jfaPEDf7060wdaG/&#10;PqUu+lU7Nlnjsas1BkIGW3teutae6Z6M6+wp7WxH6W4aLiH900NaetBNWZcgT/1aemkrx9H9zj1H&#10;PJ88xzw7PdeMO3bwQ5W9kLs9n6yNPQPtIodQbm0U0vWsvOzx4kJlnIXryqWr8Wou0TciHqmXePdv&#10;JWOW7fy6tPckKut2gzaa43LGOXY++4846Wb64Dlg3WgN6neZud1caZc4xH/kJ7/l/PHButS63ro6&#10;JP8S3DPu5TGvaifBuXHanD/1u2l7zLRrWOVNGwTXM0zIo27ZsOB66htcl0edJvmvOqZb4azcm0L+&#10;2nxCnGe/tbdxoOzqPsPUIxTv2LW85Hlf4ZPMfqP4U4j+4XeI321+H5hvlDXlbWxsbGxsbGxsbGxs&#10;bGxsbGxsbLz0o3eGvRcMxW1C3B0CuveCd63HvDfRC2UONvZBpEDUQSJDJkMcQvhA6kDYsCOY3YM4&#10;mzhPxbnH+cuJgBSDEGdHIcQMhIx2seCs8pKZDI5mRA7OB44JZXC8IqRwcArJl55edi5BRkHA4bhA&#10;0kLU8Qkl7TjJQAgxdOHwQEZDekFEIo+TrLJcK6fgmiOEYx1Jp89EevnNTnag4Hz1eSw7PSnDP8cR&#10;YziP7RpH12Q591IdcclnU6X3Yh3ZCNkKkWY66mofbcXZ4B4iEgIRe73qq77q4bhBgEFoYzdkmT5N&#10;ONuX49uLe/1cXemMKMB+9LX7C6c/5yEHI4ILglEEHW1MbyQX7YTQwwFsMkCqQaDUnhzDyuAQF68/&#10;IH8pQxvpC5zFxhyikaP2RTCSXv2ycU4P9agunRfcX50j7OV69n/BdQGk4fhHpkQ60nbsqG9p8xyt&#10;zumG8KeN9AX6IqMhHWlHRE7n+hWZnDKcXpyv6qi97Dxh0mQP/RKZiH3d168dIydpR8faAdERWQnJ&#10;wfjh8Nd3ERYQQ+mAeElnTnN9BfkBCcu4MHbteGHnC2QOzhzlkclBx3nFjmzD9pyFkcWQOpAikMzY&#10;BxFMO5kn1BOBir76kP7BqSgtQoB0nNL6BcKVOqkPewrO7bDoyL7mHXMEYisyoXo3hp/2/+tzCFaI&#10;eeZuxEs7vvRZJrbWD7UNkllzgzHP6cl5hUxgbIAxheyijkhf2sW8ZYwa9+pkzNNFGdWDTc0z7uv/&#10;dmGr/yCe0AthTZ8D/YCd1ZctjQMERuPPWND2HPVk+zQe0qN+Zsc36c2J+g3yq7qbc9mV7fVhbfer&#10;v/qrh85sZD7QDsYroh/bsr35kG3VRTnO9SPXbM0WHOs5FJ3LxzbGCLl2q9PHlc8u7EMG2zv2CTs2&#10;1Of71LX5DhGSzRAo9THQ3+p3Gy/bmHPxpaAf6NPCGu8IznPQly7oVxap+qd+i9xszHj+GAvGiTyQ&#10;HCQdx8oiV1ww53oGmB+e+MQnXj3ykY885hbzvzmrZzYZnl3GsTnFM98awHPZHGz9Yzzp/8aYZ3Ll&#10;C+lFB+ezzpB+QroLqw0CvRFoH/rQhx6EVp8tjgAtv3zKdY1Y4575EXHOGPbMb7dH60DPDPUw1kN6&#10;QkRExBFpzIGeQeKVUzpwXljrNWWGeb/zoM2tPdgX8Vk9zW/IJ8qdaUMyuudY2eajW81JpQ3mUnYy&#10;T5t7EYA9h8yJKyFO3vI7rvqll3v0kBepxjPZs5o859oN+cS5OM+11c7Vx3HKrdyu3Z9pbhKuQzLT&#10;RXp61F9DuoA07tWv0ztIV7sI+qwdeJHgrDe1u+eRdYk5wO8AY82Y8+y3Vrc2ta7xTA7Jrczq5uje&#10;rKvzwj2F5FUvIdutZTl3z9yh/p7Rxrk1v3Wh/qGv6DPSzbwrKrMyrkt7T2KWdzuBrtrH/Kz+5hVz&#10;b4Tb7Db7T/WrXNfBuLHuMkdb11rbWLtaI/tTh9+81rF21rVWN6fMPxqRP9tpwrX7xqc5UJ/0e1Fb&#10;IbPqn9ppzk/pl7xV5kRpK3+GVV5pzlA55QlrnPN1fATXleN+wfUqI/1WGbcDMs7ku2ZXY8FvEs9Y&#10;cyS9Z7lC12GNc1SGNuqZ7jeEP4XoH9a0fiv4vaVt638bGxsbGxsbGxsbGxsbGxsbGxsbdw68ByxM&#10;FLcJcXcI1NELYmF9+du99QWuF8ecDIhT7bjByYfowcnHccBZyqGE0Cadl/vOvRR2jlSBOIJchcTS&#10;503bWQqZhGPAC2svmZGz7MhkBxJOCWQLuz5wpnLQksnRMwMnGCcXwggSkN2TkHzsqMQRzQmmoyJn&#10;tLOU+wLHLke5nQG8OFeOMuhTUJ/icmBwrnK8ZDMvyZFv2Aghxs4gSC6IIwhrHMrqykGcTHqzq52S&#10;7LplZy/kMgQZ5BX9kIMraKPgxT4ZHPAIhIgmOW/8ax0pikyOP+VwwnihHzhytA0yl3a0axuSCqIT&#10;Apj+z6nKoaZuxoIj+9Cf01H7IRhE6EEykJezSFtKy0mXo45T3ARhNzo72CH+ISOymXscUvoNkoI+&#10;oTx5OYnUPcfK2k+h8TlD8fLqy7PvC86TGRCq2F6d6GfnNzuN0E+7C/o53fQpDjg2Ul+EL8RCZEiT&#10;ob6OgMAe7MeZgjTEUW+XrAc+8IFHWsRI/UDfIoutGk/y6WvZ3z3HiAUcue5zwCNeIX4hfOjbxpsd&#10;i9iSHemr3ZSnbogc97nPfa4e/vCHH2My8p5xoF7Zmv31de2OtKhf6SdspM09APpkqnLoxx76rzGM&#10;qGmcieMQZAfOKXWlk7oZ24K81VdwXzDHIIUhf+lz6oc8ikTGQWmc6+fsox+xjXLIQupgB+2KkMvR&#10;iVSmr+r/5hD9A7QvRznSHYKL9kScsdsZ5zqdqwMbqa+2UKaytSM70gtZxnhGDDTuOW5BWunMO+ZB&#10;5EU7VukrxhTSn3HA5sqRnl4IbIg4HHHGKkIa+Uh02t48p4+bG9gC8Rb5TzrEU2RJcySyCHn1ofqR&#10;+ojTNoK6RbIwX2gP831kWE5A4x6BVd05pckgS3rn4vVN5aqf/t7na81b+giSCB1CY3fjZRvNwzcN&#10;4ez67NngXB/2PDH+kdLNu8a+sWDnMn06yD+fETBlB3Oz56r1ot2/7NRoLkTyRzZVJpgrEF/NmUj2&#10;CFERzJXtueD5bd1gfjBulE0HYa3jhOuZ1vkapJn5zN/+NIAIbd42Z7KNMd/8J19zvXWb54Hnn3GK&#10;YGtetIaym2dzo/G9QrmtH9lD3cwPniXrzkLKdC294HzqP+vgXH1netcT5ivPUuutyHjqY05zb7Yl&#10;JDM7unYsTnrHVY95Lb0QzGn+IKBvmPPMdfqAZ4jnGTsAuc4RKByrT/LTJzh3XzrpC+Wb97KzuOQU&#10;gnjpS7umu51wHchNj7DmSxfhOj1CdXUU79xzR39uneo513rJPYH9xXteCj27grLrX8kuftqydNnt&#10;xYHKUW6h8gXX2tr4Mpfp9+YcY9L6vt8p+n12vQ7JLbwksJZ5O0H9tanfKtZM6mx+Zo+Q3cpzCeZr&#10;JEpzGsKwsYsId9/73vc4+iOY36XmP2tRtrY+CmTrC43HWVb3pNf/rLHNS9rKWk1/jLBVG8njfLb3&#10;pSBN9ZyhvCF5a/xE8q67P8MZ1jSVeZ1udxVT7gR7ayO/+z0Leg+gv7h3XdnJdARptamxZG4hzzMw&#10;Qpy1vjWx5/smxG1sbGxsbGxsbGxsbGxsbGxsbNyZ6H3m+u6wOO8XNyHuDsB8aex8vqzt3oyDHEyI&#10;OYhCGhqpgROYUxnJjSPiVvCSHwkDEQpBzL/sEUbsEEQuwoqX1dIgxNl5BWmNQxEBRvnXgd6cCQgj&#10;2s/nLjkvOCGRzTgdkG3sGoEEw6mBkMFRyUlu1y9OibX+twOOGP2G7sgtBgOCG3KMl+R2XEIQmX2I&#10;femlr9ndy44rHPZIJghtHC8c1tKt7cPBx+mKhMWmdrvj6H7Ywx52EAKRschTN+kMVE6AgGjD7pzi&#10;yAHaFCkKMQ6RhhPxEujCiYhMpE8oB8EKyQ25DQGA3pPkwuHKUYC4KI082lfZSD7qEy61g3LV4ez+&#10;pfEpTj42LK8g3lFcdhFnhwikSvbg4LD7GYKSfk7OJZgr9C9thhCJoGj3MoQnZCX3OSU5whAMpLFT&#10;D/KacaR/uH+7oLu+b1cv/Q9ZjWw7FtmVhoNP2dqCcxQhDqmBXnZLQ4gT9Bn9SNsjoOqXOXW0HQcj&#10;Yp22NcYQ3ew+hhg3CXEcRhyL6oNEZhzbWQPJVfuHs7a6BHOQvqovt6OaMW6cIYM1xqWrbSe0vfGN&#10;SMZx5TOfxqf6aht52UdeOtq1DOnL3EBvfcCudY3F62Ae0570esITnnCQU80J7KOPa2MEPDsXiUdU&#10;QyzTD8xNEXjXcjjsjTmkQvMJO8jb556RbjnB1UG7sZcdqRDi2Ip8fUPfQ77RTmdgu8aL0LXy9SOE&#10;OHOy5wC99TNkt0t9lwz59EO7Xpp72QVhmP0RAM0Jc/xv3Dugb90qnGG976iPzvnZOLDuQDTQv8xr&#10;5jzjBVHY2PDc9RwM8ss3Qba4GW/8mg+sXzzjkXMRVI1J49c8ay4yX1hXGq/mKGPPs0RAnDNf2zHV&#10;eELIN+eaa1cdziBNdV717p5jNgLztzURArT1V5+Npi8SB0jv2jyDRIjsaodfc6A5sR16reUQkcWv&#10;hLhsNsuecK/7Al09x5pznIs7yy+utGzlKG1wbq7yTDSXayvPJesfc557Pe/D1GHq5Vy8MOvTvbO4&#10;gEyonyHVzB3ixNOF7kAf60KkZ0fPIXUiL5md3xXIn/5Tv+AeXSapbpZV2TcJ12HqcSltugirHivc&#10;017SOq5pxUfG9GwxzskMzo1R99hd3UO6kpsegvNpI+mkqd+8uFDZhWxYvOe99Zlx2x9trL8QAq3F&#10;1F0/o/tN9Uz+SwqVd7tBvzWezLXmLGtXvyPZImSvS0iOeQI52fzmt4n1jT8ZWR/7LLbfZeZP6x1z&#10;nnLZdUJfIOusD7uWXpsgamknf5Chu7mq9WFtJO9s60tBmhnqJ0L5k1f6zgsTM82K6+7BdfHpph/e&#10;k2OG7LWuoA389vX89VzWL9idnW9FWCNv6kguvc0VxpV+Yj3dJ1OtaSPEeeZsQtzGxsbGxsbGxsbG&#10;xsbGxsbGxsadB+8BCxPFeSe8CXF3ANJfXQszzgvgtX5eAE9CHOenHeKQhRBi7JKSI/VW4KjhEPbp&#10;PEQIJA47uNkhxScBETj865rjGllKGrtKcRZzVNwE2gvBAunFLkRk2IUJUY5jHJnHLi7IIQhLCHF2&#10;gbJbC5LITZDNVtj5A+GDXThOOEGRvTidOUE5aNl5gs05qzhD/Iudc7zPvnrBjjCjH3KWerkfvKj3&#10;0h3JBLkMGY3zhvMV0URA+EPsyvE/+zJwDnOa0Y+d/NMdcUa70OM6Qhxw3GgXjiEEIiQgO94YR3Y+&#10;mE520I84gDjZ9QE7w3E6IQxyVtyKEDP76gxr/GybNT17z1D68tDX7j1IRAiG7GJy4/xgP+PhEjhK&#10;OF/YQRsifRonCIbitCGQY9cd5IxHPOIRB6HCfZ9fameh24G+ECGOHPNXu7c5J7e6IvXpC9qXXpMQ&#10;ZwcMu41x+CFZakN9RF5l0M0YMeY5ghCbkDZ9etW8gGinT7KDtjceENikQ7ZDEDMGbxfKZzvOTkQ+&#10;TidEPGQ484P5AsEEmYSel4BMpi3VERFRMP7F0d2DTJ/m7LJDnHifQFJGux4iznF0XQfOTvMYG9OR&#10;I9X4RIAx3jjk3Ecy0U4IOvobghlSrLnqjGSsj9KPbelhx0mfXjTGzTXmZW1bWuUg4eiH5gVzHgIL&#10;h12EuPr9raDvcOSaEzictYPxi+horkFivkSIA8Qkjl82tOMind7gDd7gmCsR+czLnjHmuJvqtHHn&#10;Q1vfKqwQ11w+52/XQmn0V3MtIqr5zHPenGhMIrL1TJ7P1WRdCsHz2hxh50d92DxijHuumR8RWq13&#10;PAs9TzzzkKV9ttW86FlvLCBPG0fIdOYYDntz3fqcUba6CmHGTf3W+AmkffP7fO7Qh516VptD7caJ&#10;zPxpn/Zpx7xityTzk91HPa+tc9hQfY19z/UgvzB1XZGOPVtqyxlqz7UOrssn3Qpx7Kf9rTmsr5CF&#10;kKPM3fKtMiGduudYSKd5b8bN+KAtPTv8KNLv7KanH+p35vfS0s/cp794PnoOzWdMZWWjSyjdTCMu&#10;O675nddWBXFrea5vGq7DWfo1VK7gunziC8WDdtZvz8aL+hjbbCk4l39CPs8t9+c9+WcoTnpyyO7e&#10;mV53B5dkVt4apGMvdvCc9Vw3r+lj1mzGQP1e2lBex+tQOS8pVN6lEOiuLaw3/XY0v5pT7cJozvXH&#10;kyBtdT2TxXbshZiG8O83EXKz9XtrZH808mcl6xW7wxmnyq//Jc9RezSm1r4sTjtpI2s5cpybo8xZ&#10;ZJ3puobr2s495ZbGsTBldE/aVc/OQ2mnjInuV+4Zyjfl3AQ3STdlB/b0Gxl523q+dw2e3+bddd6Y&#10;UA/3HQPZxpf1M1l+09j92k7ffn/7Q5h3HJsQt7GxsbGxsbGxsbGxsbGxsbGxcWei94zrO8niNiHu&#10;DoM6qK9Qneb1hBfCEeK8WI4Qh8DBEWyXlJCcZDj38j9wOLAxghunLKIMW3uBjJCCgMNh3H0OZrtL&#10;+bzjJNLQiSOil9VTZ84tDhFkMIQmZB1OXXI5HBGvyOagRIhTDySRdk2a+q62AOVxgAjqN8HJbRcQ&#10;BBdOd2UjqykbGYfOoZft5IiPiINYhijDQY5o4gU7IuJ0WIM8fXoTwQSxBinm6U9/+vEpNPWzO5l4&#10;Tnc7uXECTHAksTmnuN1ivNS3w5y8HAic+mHtG6tt+td8nznl1FenaU+EN6QmJCk7b7EPhzEHE8LA&#10;3NFhQlnKn/YWx4ZC9wrpdpbPOZ2E8k5wVLEH54ZdxOiIUMkBxsnhfnkcyQhsoE0QlZAu7dKmPXze&#10;k4OtTzixDYKdeM42trfjBEeNfnLJkaI+1W1Cv0DCaoc4Y4reymZbxKjA8RYhztiyu0GEOO2PFGlM&#10;mAf1u3aJ01e1HyIWQpUxY3wiWSFLmBcQpYwxdvBQUB/66IOcRkiCCBkTtdGs17SreDaPkKs+ylNu&#10;ZKo+XcW+q92mXHa3G5zxQZ+Xf/mXP8aYzx4Zd2RIgwzC2eWzWfqn8nomIDOYD1coV5+iqzZEjERu&#10;41B90IMedOymqd+bIxB09HdkWWNWQLxEMuHUZcNZxqyDc+WwMedtnztGbkEUNNcE4xEBA2kRIY4z&#10;F6EF+ReBRXs2J5G7tsOEeM5FdUM+9MDX/naa0ocQ5DgYJ2Y7OupL+oi+x6bmSHbheDY+1IeMOWds&#10;vGxDv7pVmHBdv2oOn3GOpeO4RopAtkQ20+c8E5Exjc3GmLTJ6ZocwXlhwrPA2seYNZ8gxBnDSGKI&#10;ZIivnq3IccpCnvPsM0ebQ4xzY9OzW17EUuRw8Z6f5twJusz6QnpO3dI1/VcYY+ZhhDhrDPOhedr6&#10;ornAke7umffM32ymnnY8s37y/PaMsLYyduczRn7Pi1XPdO1aXVrLOZ+QRpw6z3rMvNMWnoHa2zPA&#10;efEgPTnCjL8dyDfzOidXWO8F87znh2cM+7GZ57z293xUd8G6zPMCgQ45kS3XZ0x1mHUO6eJeMtOr&#10;fGd5XddWZ/fEyzfreKtwE0hH5houyXBv1sE1SCtOezsWR+/qlf7hrOxknpU9IQ2ZynN0/eJA9RKu&#10;08m9wgpxa/1WXHdv4lIZLy5U3qUQ6G6e9LvS+PHbDjnXet3cai1e3aStrsKU5Rpx0NzozwgIcdZn&#10;/mxgbW5uvt/97nesdfxmtUumcVqfq0+QP0HuWR8E1/ropfHnvpCeZ8F9+cgnYwZx1Xem7To4F1+e&#10;9X64TkYQly7S3VMgdw2X4J6yS2M97s9Hdoa2TvY73+8fa2PPC/a/hOwy60KufH4HIV8iifsN589E&#10;/uDhDzTImOb0TYjb2NjY2NjY2NjY2NjY2NjY2Ni489A7yN4xhuI2Ie4ORHW5FIIX3HbW8IJ3EuKQ&#10;OBBSOHpvCmQcBA4OC0QvDmr29pIakQMhjdPYjmaIZe7bPQWBAhFjxdQzIHlwWNghTmfkZLaDFEe0&#10;3czs0sQh7FODT3nKU47d0BDQOKJvugtdL/3Xl93swymubE5uZftElh266DVfrOdc6OW9IA3nNMKK&#10;3WwQTjic7cDG0avcCTazw14EOCQhRCz25XxFgOHMRvjhtOYgmo72XuxHWkKGs2uWz7/ZAYzT56Yv&#10;9Omvn9CTE0I5OVgCp5N2QBigk52ttC9CjDpf2pGObHKy04w7C6WbIbhPL3afaZ0D3ZEYkNnsJIZk&#10;hJCJwLaSGldoP05w/VfbcZDYKdBObD4Ji8QE6omAZYc4pDtOt3aIQ8i6CWadOONMwtoLiUHbaU+7&#10;qJnL9J/6K+Ichx8CE0IeohRnjnbn2EGUeM3XfM1DZ2TL+i5yo/GLKGG8ajPOQX2uXfSQvcwTnPmI&#10;TQiV5gftjDRl3N2VHeL000hqiHj6OwIY/ZFn6aTfqeN1oBMdjQ/5PbAe+9jHHgQPRAVOVW3Tp16l&#10;Mw+ZqxBEOUk5TesrE9qDfGQ2hDF6cZaxL0equcCD0fj2+Ua2dd88YR610xIHmzGqn6xjvT5an1VX&#10;4wl5wpyKePv85z//RYRD7WVsa2cEXfXUVgg45kAOQQS366Cc+pmjMc0+6sc2SJf6i93/jJH6d6Dr&#10;nPM8S/U9nyPTZxDizFHsj8Ssn+pr142xjZc91M8uhRXiGguNh+ImzKXGsnHleYh8iaCq75njZ/qe&#10;xTMkG1Y9EL85vs21+rGdVRFPzbfmDuPSXODz256vxrv0SBvmMaRizwmkC88Yax1zTLtDmtNDdaPT&#10;qscZSr/aA8xf5jO7HdHXDpLKNK4bd+YehD/zlHWDud3z2trCjjj0NZ+xqfWgeVFdQ8/XabtsWXBf&#10;OvPY2VoKqkN5HWubruX1fDBvetZYg61rxVlu4Z7AKmu9tpZlJ4Q46zOf3vZ89kxlb89s/cTa0/Mf&#10;YVodPMfnXEpm9a7uxWebztlUmDZb2yNkP8F918H1vLfmrczKqLw1HZzFF7eGM4gnPx1nEFd9S1tc&#10;9S7tLGfGhXn/DOLJNE4q81Lam+BSWeLSb+p5qazr7sF6zzWZ2cnxLM2lcAm3k6Y6Taz35v15r/uO&#10;+qd1l/WMecyfIxCV/Za3Fk2GOtYXgnvWScah+cM4NJdZp5mr/dnCM8PaKUKcedr6xVqFPEiPVb5r&#10;fUUo7YpZp4ni0t8x+eXRdn6v+COReWR+JtdvsZCs8hYgWWRP+WGmP5OzIlkzzaW0ZzhL7zy5a39d&#10;08KMs8Y131rzIsbbmdkzkM3Yjryw1q0yp3zprVHJ1Ef8pnnUox51/OmlHeLEe5fgGU7GxsbGxsbG&#10;xsbGxsbGxsbGxsbGxp2D3g/O94JQ3CbE3YFY69K10Eth8ELYy3VEFg6DSYhDuuHcvSm8JEYM4kS2&#10;OxXHtH9uc0LYNcNLfYQp5AifTOV8QKZBcDsjq3k5PevgBTdyDHKJ3eGe9KQnvchBzYGNDMThyDGJ&#10;EGPXDvIR5rwo15FvAvaZNgqc3xwoys4ByhHOSYFMNJ3cZ2BnNkAaQdAxqNjXy/vaZgKpCqFPechX&#10;SFhIMUg/dqWxmwvSks+uIqyIp0dyOJIiDCDn+ESrnbM4cDm9yZ+O8uugn6gf0sx0GE4gLSE2IfDY&#10;fQsRBvFK2drcDlKh+t6VcKl9QDxd000a1xxawEFmJzLOfv3TUf8zN7Rb2iUgBSA8IG1xjiAdIESR&#10;o9/XB+xahBChr5g07dRjvuFkYaNboToGOpmnkK20O7Ia2chWCAxIAu4jqunj+gEClf6B9IfMYaw4&#10;R25CjLRLHIKGttInka+MH5+mMp6UgRAVIc5nis2XbKSOOY6MK04j/Yqz6IwQd9ZOE+RwQCJNPuMZ&#10;zzjIigJ5CAZ2j7sV2Ev96YdIao54/OMff9TdPIMUi/SoDRHjtI+5zo5q2tMcYf7jbDzTl+MtEol8&#10;5hYEQ0RD5XCuqgPCmnKMU2QJxFxznXqwlbG+zmswx5e+Ko2j/qpttYt+ZQ6UF6lGe9gVw9xg5z87&#10;BiLERWCR9wxsRf4cw2QqX1n0t+uk9ldHNkS8004T8s5+yvbGkbkIGdRnoZE27aJkjCGTkn/dGNt4&#10;2Ye+NsN1uJTOtTFgXeFZ6lnjWanPGtOe1fO5Jr3+Lq7xpe8md5VvHHu2k6v/213TjrPmOs9T6xXj&#10;wa5f5hLzrU+Nmgc8140B84R45Fnzv7FhXHouKz+kx6oDXIqTx5yx3jdHrIQ4Os7nvLwRRczXiBZ2&#10;dkTaMp+YrxDZzcXNi9fNwemTLs7V78zOZ6gu5XFevPkO8cVz158I7NhnDRhai5AvJEfe0L3CXUV6&#10;BsQ26yjrKc/iiNf0084Iy/qhvuB5ahdD7YFw7FkbyBRWO611cW9N6zwbrHA/nd13TL54tp5tNCFd&#10;+Wco/8R1924Hs8xZz9D9mYbu6jD7AXR/ze9aKN2K8pX3Urrg/lmam5QlvjpcV17pLqVZr6VJbrIv&#10;pXEMzs/kg7g1nEH8JdlTn7NyZhrn5Xc0D5hvrR8QYs1drYWEs3rKZ01ufjP3WqMbf9aZ5jrztT+r&#10;TEJcO8SZM+cfCsglf+rv3FrGuqmyC8G5dPqnNMU5Lw8krzjX8iB909+c4beitbm52rMvyCN9KH+y&#10;J8StYU1b3CUZMNOsdbkO5Ztpi8tOjt1PvuOE++Kl95vKfMom+ohrbTfllF5c5XcviNee+pY53Dra&#10;b/w+meqPcOZ7hDh90LyzytjY2NjY2NjY2NjY2NjY2NjY2Nh46UbvBtd3e8V5P7gJcXcYzurimh16&#10;IQxeEk9CnIZGYEKY4WDm/LVDB3jJzAnBoeuls6PAueqIsGNnIUQcZDqkODugId3kJEQaQRaxM5M0&#10;doNCXkFi8UJb4GymD6KOPIgWzhFK7LKBYOEzN5yQiFecBTopnZCdkEI4NpBRHOng5Tb9EOc4d8kV&#10;kFzI5zhRB3X0onvaKKgHchOCGsKdvmQnGiQwhCIv0+U7A1lkK0ddkJYMJA799d/+wKbqisTEUeMT&#10;sYiKHMN9Jg4RDtkH8YYN/UueIz95ylNfuyogBCGnIal4sY9wxHYIhHY6kY/d2ZFTwQ4mCEYcCCvU&#10;ZbUNsB85ESu1MTIV/XzqiJ1DMu5KYKOcJK4n5j0offXgvOJQ0keQJZEH2I6zDGFHW+oTHB6CviLY&#10;dQCBUF/SpxDLHvKQhxxkJCQJ/YBThs3sRoFMoY9Ig1xqXPm0j3Ggb2sXZWlL52yvD2n31dGiX5mn&#10;tJNPRSF8aD/9H3lBv5Rfu9NB31KeuiFuKV9dOewROe14QG/to13svJGTkT4cb0itfZZVH0OIM/6k&#10;068EOiGI6ZePfOQjD8KmOZUTTzp9ASkAcQAxU72Nb3qqY9DfpNHfEfw4KdWPfnYwmuSBM7CVNo9Q&#10;pr3szqSvG6tk9dlU9TPm7IKnj/qsKRsiWnCSqg+9kTCMU7taIqPRz3jlLDW/vfqrv/qxa4QHoj6u&#10;vfWbdtpEgpFOXdjS/KNfNJfC7L/OOffUYTrygK3Mu4J0rtlRfzCGzRHa1I6YxhoSDl31ZwRk5Qrq&#10;gvCHHGN8Ky+Qq2yEPfMpudpfu5pr1XvqDo2tQK6+h0Rjdz/PEIQ4zwG2dk8/1Xc27r3Qb243rNCH&#10;9GXPe/3ds81Y80kzc5W+P59dZLg2dhznMwLWcszJiG52TUOEQ3xFfjYXIodaS3gmGCvmDcR/86A5&#10;F8HWGlNepAskZvOK+d5cZ5zNsuc5vTwDjDVrBXOf54Kxb7ymo6O0hUBvc5r5ia4IFOZeczubVZb8&#10;bGG+9Nw2dxmf7RiHvMWO5i1zn/mmvI7TVq7psOrGzmtacD3jnCejPMWrN908X9nTjntnhLiQnGRA&#10;5c1wU5SevELQB8zx+oW5zvPKjsGep0jXyHAIcp49+qXngOeS9ZHnY7Km7Kmba3UpzHQgrb7keVr/&#10;mH1bSPcpo7g17ZqmdIXihIlL8XcV5KRPMotby3AtXeN6Tb/qfavr4s7yzlAZ83pC3JQRZh6B7ms7&#10;rMG9eX/KA9czXWnneajcM1nFl+a6cAndT75AB33TXOO46hTEsYXgfJbjWhvLLzhPxpovyG++NU//&#10;2I/92LGuRWayw5yjz1+3Q9x973vf4wWHNY/5fSXEQeWkv/NVF5g2kNb9mWa1T2HaxbmxTX/rNn+i&#10;+o7v+I6jDtbYng1h1n2GaT9IrzXM9Gfx897EWZriz9JDeea94tSBndS9eNeeh+zg98Z8fkpXvUuf&#10;LdxzXSi9sJYP5dVHPes8Mz37/B6xtn7AAx7wIkKc3w7Wsdq+sjc2NjY2NjY2NjY2NjY2NjY2Njbu&#10;DMz3hhPFbULcHYizurhmh/lC2AtiDjVOx0mI8+kxDmaEGY5cZAeEFk5opBIv6cVzNvgHO5KJf94j&#10;l/hMnp2lkCLsjsEZgWSCgMaJ+CVf8iUHiUgapB5kHQQSL6C98Of85MjltHBEAtNeSCteSCN+cPgi&#10;unA2c5AiInFgcIQjcyDNcVIKSCJ2bvEpHMQVJD+65hxBYEEuUS+EkIhgq/04ONnEjlCczXbY4qRg&#10;k/6Vzp4r2NvLcy/yc2CyN7sh0HgJH6TjACCT7ezq5rOF2gMRCqmK0xsJioMVEcBuTF7cIxoiFiKe&#10;5VjgQEDoQQZCatG2PrHIhgiJnLjsKi+7GyOcQREYOctvCjbQJ+jINsgByEKOHMWcwKH+eVcCe15y&#10;bnS/+BlAuyLEca4jrAls6NO0+rp+wQ76ovCCF7zgIGrpO4gOSKLIZHYN8OlR/QF5AOmQk4oN2A5J&#10;AnnSzgL6i/ZBCtJfke8Q24wDdiFfP7KDnLbj3J7QP/RLYydCHEeevo0Uqc1M0tIhTxhvyAzGIsKp&#10;+iGN6Pt22UGgssOdceramNP3jXF9iy7sgfiHUOeTn/LrF9pQHdWV04hzSDrEP2MZGQpZE7HCuR2H&#10;kEIQZY07tkc0I6M2obO6s736sKmxjcBHDgdVKE+YbavNgTz2p7vde7SDHXq0Z+Q2bWyeMDewJdKW&#10;3QLtjKaNzDf0NwY5SOnP7kh/PpOr/V/7tV/72EnJ3IUEoVzt165ACDIcrAiXiKfKRnShL131xXSG&#10;2W9B/86ZWn8XzDPkmFP1H6QzO7lx7NJNe+lvSJ+IOkgknL/qwJ6cq+aXOe+Qa27Sj7SRvkp3O02p&#10;q89az/Qr6C2veZTtzCv6F0Il27I18pB5z/y2ce9FY3aG+r6gLxob6/gAaT0jEcWMY3OGfm4tYZwj&#10;H1kzWJeQUx7nZM0yZ6jsgFRrHkSANh+ZRzyLzSkIZ4hO5pM+jdrc4HmH/IQo5dni2jyCIGUO1/eV&#10;NzGvjTFzrOeoPw9YVyGz0sf8Yi4I9HU9iW4c9Z5HyMDmdmvcCP/WNTM/NO7JNi+zqXFqDjMPKFt+&#10;axZpBfaf6yNx5E77Zdezumbree8svXP2MP97ptll1rPTMyrQQ/lBnlV2SP6t7s1A1qW+iCBu7Yp0&#10;rV/YUc86wQ8kwXPEnGudps9Yg3p+I3FaS+sLq+5CqHy2ZYczAoY2Ne8K/YlBf5B2ygbyxGWzWRa5&#10;yqCT8rrnuAZpHV+cmOUI6b3WP6zpBRAn71pfcK+2db/8E66njJluhjOs95yvspKXTEf6aIN+L1Tv&#10;KW+egzTaTyAzzDTOZ5lnkMa9Va/r4P5ZmuSog37pt0T9ay3/Urmdp3f3Z3muyRSyFUhjLW1sWO+Y&#10;y8zD5lS/+YxNayXrpvvc5z7HWsd1hGdjaGLq4bxwVndpao/ZfhOupTu7X37rPOtyc7Pfi/5g4pw9&#10;QZ76CX2zgfxTnvPrdHYtz8w344RL+dYgXelXzHRh5pvxrtnAb1hth7Dtd4J5Ltkz76rrGkq7wj02&#10;Yz9BeX7beO9gHWttff/73/8gxlvTe+b3u13ejY2NjY2NjY2NjY2NjY2NjY2NjTsHvSdc3xUW533y&#10;JsTdYTiri+v5chi8PPZyHVGBk0BDe+mLNIVwg1Chwe1wwpGHNMdRjOCBZOVoZzJkm/5xj2zFGYzc&#10;wnHMsUs+RyYnIqchYhYiB2KOXasQODhyBQSaAjKJI7IK4o3drvr8I8IPHTiL1cPLbGVxUCPcqQP5&#10;SBnIeZySZHFMCs997nOP+nK0qoP+8Ju/+ZsHWYe8FUhonOP+KY4IgyTEZurG2cMp0cv4aXtx7nFW&#10;BA5mjl4ODy/jg7bgvGFnTnakq0c/+tGHo8YubxzDHNScA5z12qrd+JDQtBVyk5f1oFzlIDDWvtLa&#10;PU9QH7Zp9xXEF593RCrQ3hwDkaBy7pzVEaThyNc/2BbZCFlPW3AEv7gIcUI4uz9Bf3ZA0nvqU596&#10;9FV2YAOEN/2PHZAE9WfEMH1PXRAu9D1EqHaF0cd9hgkRCKlA4LQxv0jPkWI3OX1XWvL0aW3rmt2N&#10;MYRERITIYhPsvhLiEPOQJPVp+RAe9H/OIv0YIY4zByFOH0FcQ9pSDuIGwoQxRC/jEfmBw43jCaGN&#10;ntJx9JOh37STnD6bPsY3XR784Acf44INORqNM+OTDH0MkRXZDBGNU4++2kJ7sRkSIYIqeyhPn/a5&#10;IiS6uUOc9px9oTCBEKC+SDLIiD4dyNbkK4dD1Hg3nrKFeQUJj608H5AY9FvjHOkBAZacN3qjNzrq&#10;qR+oN+KYT4wiohhrnJfmCfZXZ6QytrgJIW6F/qtNHYM8nMocveYBhCD9jNMOcVZfo1tjmy3NHeyJ&#10;pGOOQOTR1uQEc5N+Zq5AmDO36RucxHbIQPqjS1htTkftZEe6iI2eAUhx7IcQx04RQTbuvZjjtmAc&#10;FPQl/VyfnH0fXHvWekYiISN5m+c84/VXzy9rDOu6xlbylLNilj3vG1ueE8YxUtsbv/EbHw5xa4p2&#10;YYxcj/hkTje+zB/mZGPf+sacgmhtXeHZPutT3We5xjUiunWMcWjdZZ71XDA2zTFBPjaaRHxprH/o&#10;gtjhue+ZYN5R/lyDABnqbuxLZ17n7KeDdZV52lrF2JeOHZ2Tk+7KPmurM1SetKvNV7hHruehelgT&#10;eU6ZY0NyQjqdyb0UDzNfIT3VWZjlgD8fWEshxHk2WCd4Hlg/eS7qI9YQnieC5411QZ/uvtQfJlyz&#10;gfZh93mfPuZcxGj9y7PZ7qzkthad6Z03rta6iDeu5J/zszyrDHnX/C8OzLLUpbZgh4K6iHOvdI7p&#10;7Lz7sx7QvWTMfCEdKn/Kn+EM6z3nyVDe1Lu06aRu2lBwPeVA6QM55gH9xPkZpK/ss7qGWd+p2xm6&#10;dymN/PpTpK6IvXPOgvLP8rqeepzBPXWafSGwo/FgbjNWjBG/18ypiMrWdcavT6a+0iu90rFe8wyx&#10;RiQvTH0Kqz7zmh61R+1X/tI5prf4CXXQ9p4H5j82M7e3S5p6gXyzrzgnc9XPNZnund133v10Ka6w&#10;5jmD+5V1lt51IazXgYz6jt80/pzktw47rOmVdRam7mcgx31twHYCW1sfWydbW9gl2e84u7S7poc+&#10;pH0vyd3Y2NjY2NjY2NjY2NjY2NjY2Nh46UTvI9d3jMVtQtwdiLO6uO5Fcfe8DOYw8IK3z49xpkb8&#10;4WTm7EW+stsTohAyGRIPZ59z5BlOYM4FhBEvjjkKOQAR1nLWcdx5oc3JrAwkFB0KaQ15AjkFgQPB&#10;A5kD4URAshOHAISE5J5dWDg0EDDaxczLbGQbpCEEO0QXxCWkp4hfSDYcl/R1tIuK+pGFCCT/SkgK&#10;Oj7HO53VbxLi2JAzgV0dp5Nj2h0cvejnpObwKB68jNdP2ZtNEF3sTkNfzneEM/ohqnG6tmsZx7t+&#10;LQ3Sj5f1wTlHJ/trD4Ql+dgC6Qc5DEGRE5+z385c7iO1ceYjMXH+IjTmIM9RN+ukPsh4CEH6il36&#10;tKm2Qhq7pwhxBWUWgnh9mm6C8wm2sCOafqZ/6+f6VIQhNqC39qU72+p7iGH6kfSIZIg+6oVMxsGN&#10;oKEfsg8yA6e49vOpHYSidkxEEmN3xAlkK2UiDxkTxh8bs+PUm1NtEuL0WWPCeLArjfIjS+g/iBQR&#10;W5Ey7BDX53S1vzkQSUo9yEBCQ5SzWyKSCaIHQhgiCEc/2+gz5kvEL32dU87Ys7sdO3EmGmv6kX5I&#10;r3ZfM2acIwuwvb6bU08b6ZvtyEA3tkeisqubvqdOoXZnH8F5/SGQKZ92M1bNM/q43YW0DfKisvRv&#10;8wLSHJIbsgu7NCac1+7mNDsDOtf26iO/3RC1vfFMF88TxA07xKmDdkdgpI86Gjth6j7DxHqtbsrS&#10;jz2YkfzYWB/zWcdXfuVXPvqouuvj+q+joK+ZV/QFumhHUIY+RqZ+VP/Rrkh2duPkJC49HcxvUzd1&#10;0feRQe1CZ/5thzh20H+QWTjE59y0ce9D/fy6oD81Pib0O/3e3KOf2RFOv0ZkMOfo28hGnqvlNc+Y&#10;G8mbuK4c85znGCKnNZDxb1yZT/VtOzMifuvT5m3zvfnAmsdYQao273qWeCbT2XxVOZW9lktvhDTE&#10;ZKQMc5Vz48Y8aeyc1SN4dtCLDuZzsoxbcwY7lFee5tB0YVvypfcsM1fRh+1muvKtofpMfdZrSE5h&#10;vQ+lMdfQybyKUGx94XlQvjX/Krv7hdtBeciY9Qx2TPVMt44wz3muIz8jHes35lrrZWtl62Rzqp1L&#10;Pa+1y9qWq46zbHaYacGcbb1gbYasPnc4lqf8U6brVQ7oG+Z+/V4fKk/ld53MKUNc4a7ikgzlqHvx&#10;+iI92c+Y0C+Mi/ppawo6p+eqbyBzTVOY+pyF63Bdmu6dlRe6rw7VY0VygnP1nnUvzRrck854n7aF&#10;Ne1NAnmrvuKD/mgus/bze8l85reAeGnDlBmSP+Og69KnQ2kL6tfaxhxoXkOO8zvKnG0Nbv2H8GTt&#10;ZM2LUGwnOfYJU4dZXnVe7e4oTphps/mMK5+Q3jO9oF+rgzm5tWZY5SRjhXvJEpzLEyo3eZ0LyVzD&#10;Ga5L53yVeQbx9NNHzEnmTL9L/D7xLF1xJsu1cqZdJrrXfUdziN8m7XTut5kXX/qH3wd+k+jHZ/P3&#10;xsbGxsbGxsbGxsbGxsbGxsbGxks/epd49j5R2IS4OxBndSluvhz2EthLZ6Qu9kHM4eRDbtHgSCAI&#10;MXb6QpAQOJ8FBDjBfQQMn0xELHFENkOW4dBlY04sL5mRRZAjOCLs0OXf+crystlOcUg6ZNiNhQPa&#10;uU7niOCG4EE2Aht9/Xu8uniZjdCGKMZpTdZrvMZrHHIQe5SJWOalNhledvvHN0KQ3at8CoXjJoLd&#10;CoQ5Oy/RWb05PTnNEWI4Kno57kV+OwNM0JO9OSM4NdhduvQHtrLjDPs+7nGPO0gunPEcqsqywxKH&#10;pR1TkGGQ+ZDh2E5dEJs4Ryfxhny6yMepTI5dnJDUtDcZ7eaFANTONtoc2YB92DtnFpuzEXuTW73I&#10;twuENkaIY2/1QMyyC59dd4I8dzUE52w+nRLi6EIv7bC2AZvbPUwdkYj0M+f6MCIWEoNzZB59MiKE&#10;4FyfRUBiawQvtlRnTjZtahcKpCvzCxs+6EEPOsohz7jSL/VBpCvkOwQy13bzsRuQcYjwSPegj5wR&#10;4tqhDiHDfQ4azhyEJrohItGZHghgnJA+iYfMgTwiv52PEL+0MYInJyEyhTLYA6HLfX2dXM4p+uhf&#10;+uALXvCCoxy7KBin7bCGBKau7ulHke70DY579soxh0iFoMXRZIc+MgREW3H61YT21q5C7S/UN9jO&#10;DodsbqxqMwQ2bWJ8Gx8IasgK6ofQgHRqftFf6a19jQfjisPUPCKNa7qxVbsx6lPB+DUvIcTJby4k&#10;y3ib5N2J+rF+K8w+DvO+OrO/sbcS4szXdojTrog4CJvZUj/TpnZ64+jzSUkkAiBX3xH0X7tQqp92&#10;87lU85A+oc1A2QKdgvP6Pselso0r86V5gLx2t1TOxr0X+vMabgpzrOctYr0+aWxFNNbHjG1jLJn6&#10;pfEi6OcT0lwac+ZhhDKkf2sbc4BnAJIzEp57xrO53xxgx1ZzDkKez40a756rCFKc+I376ttYnmMI&#10;jA1zuTqSK9DFHEmG++a3mW/q7r65FIGAfsakuLUs5UeKWOvuWlp5SrPqOevg6P4M7ien64nulXdi&#10;3qsMcywbeL7pA7PMKXvNW7q1/NuF/OkSPEusj6xfEeI8N6wtfcLXes2a0g8nz05rXmsoJE59xbN4&#10;ygJlTD2rh+MK6czfdjKyBrE280cI82vzOkwbOGrPuW4Tr309Y/U5a3R9Jj3K33V5ugbXa9ztQL41&#10;BGVPOxkD1h3IiNZD+ro1MZKkfqFu6iNP9V5lnqE00lfnu1KnZAg3QenvSjmFFWsdkl9aRzYyJ87x&#10;P9OsEJ+sS0F52X3K0WZ9Rt5vM/3fvKbN6odh1eHsepY5702UjvzZH5wLxp/fe9bg/pDldxbiv/Hs&#10;dxFiv7GSrFmnZE95BeWsek1dmk9nuilvxq1w77pyboXyGyOtIclZZdBD/KxzcE3OdXpOrGlukr80&#10;bGXe11aI556p1tbmp3CWf+K68sRlR3CPTTxjPNf9rvKewLraH5usZz3PEc79DvJcLe/GxsbGxsbG&#10;xsbGxsbGxsbGxsbGnYHeE853hVDcJsTdgTirS3G9HAYvvZFbJiEOgQFJ5CEPechBKLGLFGKDF8II&#10;IYI4x7M4pCIdhpPODhbkI/lElrKDBkLZk5/85EM+shuHImKH/HaZ46R4whOecBBR7D7ls6HKsguH&#10;Xcu8IG8nmOAlv3/2u48EQi5CB1If2YhHHJPIR5yUCDF9wpKz5gUveMGRf5LJJuyuRU8EEcQ8Tk+E&#10;HTtvcSh6uQ6OXuazbejlu/icIjkcZmAvO4vQ/eVf/uWv7nOf+xzOeHr6hAtCE1IbQoB6emGvbZB+&#10;kI/sUMMBj4C4QrmcytqB85RDURvZtUSZSFoc/toAgRA5DqmQbPZEQOAM4ITllMgxDXTnvNCP6KaN&#10;9SN2ohdnMCdCWOt9OyE4Z9fZn2cc3RwnODEQF9QPeUhfU2cEIuQyfQTJAhlMf9N3EKG0gf6KXOa+&#10;/kMOOyIKaVttyr6ICGyqzxlDj33sYw9yFFKYPoespp2QBu0kxFbSc/Jy/uh/s+9w0mhPfZNDsU+m&#10;Ij4ZD8aUfOyvXTgclYHQZBxrT8Qp9+xswNFjfNo1TP0j+dFPPH3YIkIckphxgxCnnJxqHNHGBLKZ&#10;3TXYys5yxpd5BCHAGDG+xOm/6mhnF7qqoz5JL0RWZBLp7c4mcD4hnkxCXO1aqO1nv9AvOc+MC7av&#10;/yJqsSHSjLazoxM7RnTUtkgN6i8gN+jD7rEj8iRyjOcHvZAHcuoGZJbsSzb7crpqXwSKdbe7jrNe&#10;1cc5+7C14Fw69jfXIT8gHZuTEOLUFamPzmynj2kDbRchg42RlLUBGYFM8u2245OTPkWp/R/zmMcc&#10;c7Sxn+7qS7cJcZ6lbItwaTwhAxpDCEvmVzsZ6T/aZ+Pei/p3YeK6OH1fH0RW0I+R1fQtzy3znTHp&#10;+dl4lEc/nWMnJG+OuQlyEKfNAXaFtI6wHrFbnLnNc9i8ZV1jzFiLmMM8mz1f3Ze/XSkba+lkvAlr&#10;2fQk03OEfEfPl3bAKk+6G0vue2YkWz76GI/ysUdlOJa3cTztMiGtNDP/RHIcp9zi1usV4skuf0hW&#10;wbV6e3YLzosvzPTCLLc0dweVQWYwn+t/ng3I10jmyHB2hLM++JIv+ZKDwI4ILvjNod96BmrXkH5T&#10;T0dlVddQvUB/QGy23vPMQQ5b59dk6H/6iL5qLVHf8uPOs8Aa1rNRIKMyqvPUa+oJZ3G3i5nfUbkz&#10;iNNX6Gbtz44+Q+7celRd6hv0nflCch1nfBCXvYT65q2QPGnll2/aDEqzojwF17cKlSXQ05yhzOB+&#10;epzpAuKqY/cc13She9eFVcdgPtNW1iPWBtaR+hvikX656rfWa8qrrBkmXEsv32zDNZ05Ux/yRwFr&#10;NOsnv7msp83Z/vij/EBGgb6XgvIE5xPpVbpVp3lv1TVIQzabWT8L5gDxE/Ina8orfrXNhDTiCmeQ&#10;5rpwHW6SVryy6aiu5izPVnOc+anfA9Kt9jrTO3lCNunccc1vnvTbxu9Yz3+/bR784AcfvyfM7QjI&#10;5qEz229sbGxsbGxsbGxsbGxsbGxsbGy8dMP7wMJEcZsQdwfirC7FzXgvhb0AnoQ4Tj4NjYiGDIQ8&#10;hAiCeOHci+EIckhTnIHINYhwPreJ5GMHJmQhL7PZ3ottL5m91EZEQbJBtuJk7pOGCDkcFJzOyhOP&#10;jOHf2T7dh2DCqRIBaH0hrQyEDHXw6RvENZ8cRWRC0EAKQcqxQ5Ids+zWYecyxDLEEi+6OUImyW7C&#10;LgfIU3RSZ58VtcsAJ7h65kCh03xR79o9+nHaOU69pXWfIxOZih3YHhlOQAq0Aw6nKruqA8cSkhzS&#10;ChIMpw5SE5044jn0yeP0oIfycoQoi+3c1/8RZJABOXHb1QthUVvbNeFhD3vYQXbSNogyHAUc7hxd&#10;dA/qpV3sBMXWbM5e2hohBhkrzL54d4J6Cc5vAjaw05/+iuSGxKnfshud7aCljohZiEXIZOqOoKm/&#10;I3/p3whXP/mTP3nslldb0oGTj/NGf9JftSMiFbuaRPU55QsccuyuvTi17XzCUa2PzP6hvTh89Q07&#10;uHHSTEKcfotsaCcOzm6EOGVpw9d8zdc8drrz2T59VBq7cyCEGavGGP2QwowZux/pV0gmCHUIccYj&#10;won5Un3ZUNB37ERk7HIa0ccnZJEmPSSQRZWjjsYcIoDPJ7OR/gf6jzqrm77N4aSfkUkXfZ3eQbm1&#10;dyF07YFllw91U396GT/GKjINPehkLjF+zGt2wdNGdpkyN9Ad+dBcZTyQFXEQEUfbI+eoB51ChDh9&#10;yRxmflMGfRDC3DcG6Tnr4ZwtBOdkmofUXds7RpSUvvkU4UL9EHbMp9qQDemuHgiL5i19RFsh55jr&#10;I3EGMskWbz7w2TC7pRj/5jtjwr1LUCd9EEHBGNJ3zLvGl+eJ/I0XjtzZvzfuXajPF0J9sD4e9BX9&#10;y/MKecdOmvo9YrC5GwnXXOrZbUyWlxx9XF7H4h3neFvLA3MkAi3ysx3AXvEVX/FYC3mmIbfOdaP8&#10;xqPx6ejaWEHU4cBHXKUDNLZdm9edi5u6TZ3J6v5MI8hvrkMu6RNuII95iQx5J9yrTCDH+Sxnxks7&#10;00+kR3BOzgyX8pfWPcdkrSFMXWa8c/emLNeFmfbuIpnBHwqsEVoPWrdZG1jr2OXX88xz3jPQM96z&#10;LOKa53BI57Ve6qON3QdpXM++5BlgvYXEjKCtP9QPgAzX+qO5F1lTvzRW6IG4Kb81Hd084z0f5IPs&#10;OyHunrTriuouVI5zNrPWZk9kQ884JNjIqWwzdZ06OnePLc/sDZVLTnaWdpVzdp3sOa5L1/2zMssn&#10;vbyC87PrdC+4Z04076xrRufyrLqEdJrxztd09wTaIc4awLpZe+lj7faoHlN3dRMfCdh1ul6nr/NZ&#10;79ZmM00wTyPp2cnW7yekVutkhFbrJmOJjEBGNq9NXK/lX2fz60Dv6jlRucmlt99d1pHGM3IYfSqr&#10;9OKkF1zfBPJm55uiPDPcTv4V8k6ZdFdnddUmnv/6hjTZpPoVd2Z719mlQH6Y6fUba1nrDGsLfwrx&#10;G9g7D79J/Jbx/Ff2Ws7GxsbGxsbGxsbGxsbGxsbGxsbGSze80ytMFLcJcXcg1rp0vcZ7SRwhjkMM&#10;mQwRAkkGGQIpCpmEs88OGHaOQsIRh1DTPbtAIYEgfnBSIV6wrZfZ4Mhp6yWzXYs4shGMECaUh0jD&#10;aYjwQwekDs5oabyMRixCrrJzE9IFnWHWRxkcg4hdSFjIMIgiZNDRP/85qO2qQT/kOfogiiCrIMt4&#10;4T4dihOcOohIBgESjU8QIhpx0nHEe8kepo31PS/P6Ue2F/o5fMS5pz6cHByTSFev8Aqv8CJCnBfy&#10;CFzqwC6CneGyIX04dJB2kIkQ59QPkcbL/XTgKFihbC//Oam86EcC4Lji2OUsQrQz8O2ggOAiThsh&#10;FXFSyA/qq06c/31y0c5YSEF23tIm+lio3e5qUJ+C6+tQns6Rz5CcEJzYVb9WZ6QKO+aZJ/RFn++U&#10;DuGIHbS5Pql/6gtIE9OxDYhLiKCIb/rKwx/+8KMcJCqELLbhiOaUlk5/5FjvU7T6AZuqV9CGHL7a&#10;dO4QZ+xEiNNv5eVkNK/ZkQ15A5nPuOHk40hTf31Vf7crINKcz6Yie6gfIpyAWIX8Zfzb3U6djS2E&#10;x/qvfmPOsPua/kEnBAB2Qe5TP0Q3ehsj2l892rUI1LO62cUOGc98YAxwTiIVzN0OzVezvee5e+qm&#10;TPOENrNrWru6ISSwcwRQ85X+rK7mMXk42+kinfqyG1IcfdjCrmfSIv2xeTvdBQ9LY5i93vEd3/Eg&#10;XSIU6l9sFXFl9lvHgni2YV/1RmzlCGTTOTdJw/7Gon5gt0O6IRIqS/+0g5F+hjAjPzKE9uNENe9M&#10;21Wue+pPrvmdXM8B/Un/mZCnuqeP+VT5+ox+ZewgxMkfIU77z7I37l2Y/X3tg5ec1fqruc24NCcY&#10;uwis5jjj1rPc/Z5HoG8WyJtluq7/dm/CmLFeUIbnqx1invjEJx7jy7Nh7lp5BjI9fxtvxkflKlMd&#10;6Sr+rPxbgQxzj/nBs9hce51Os+zqXPyMc50uM8+8t4bgXLoZkj3TgWvxs/4z/1n6S/HJEdL1kpyb&#10;QJ4ZwnrtORIhzh9DrCMQx60JrTE8Pzzb7Yhljem57NnkOTjXmOm5lqUu+kn2k861eoJ4zwjrWfN7&#10;BBnrhervHBnOs8PYoYNng7UesrTnG/K+vm79Y/72Z4fKgHRLh/R9cYFs5atraG1Jf+tbY74dT61d&#10;jbWZHqbeQrqvwb3Sz74k1J+mnBXikjXzlXbeT0ah+Fmu8+v0cG7uYBPtbd6z9hMfSrfKTMZ1SLdb&#10;oXS3Sk9PawoENH/WMGdZ89HZvJ5+gY79VtKm6XxWxox3zJbyCVPuzK9M62bzu99Q1snWv/4I0xqW&#10;DhNkTXsqK6RHaRxneZB+sz6FGT/hmizt3R8krLOspwXrzfp9stJh2iC5pVkh7kyH4sk4qxPcJM1N&#10;Ie8MQKZnnTGuv/f7qLZwDtJX5+Im0rF8yXd07R7od61lEeK8Q0CIt772ZyT9uN++ydjY2NjY2NjY&#10;2NjY2NjY2NjY2Ni4M+CdXmGiuE2IuwOx1qXrNd5LYI6JCHERmew2hNCAeIUkxXGGRIK0wuGH8MOR&#10;5h//7XzBMcs5lxM4x1xlcMpF1kFEQZrgUESW4tTi2EEKQ6bhOCGfk9EOLXaIQ/jyQpojD/EFvJQW&#10;QHmIPpxl7/Iu73IQ4uyu5hyphY4cMRwdnITKEzgZXCM3cd6Q18vxoB6ciIh2fToRMYlzHGEFWcRL&#10;9TOwt3vkKls5Xqj/zu/8ztH/vOynBwcH+7LL/e9//4MMhwyIkPKkJz3peCHvX+ocN5w4djZAuLE7&#10;l0AvO12pv75u95Acr3Q4q5drdc4e9NGGHLh2z0Ow0w/Y3+c/9QukJY5I6drtiROCDZSJsGiXFG1s&#10;hzH6sr97YfbF2w31KUfX18F9aWe9OTqQmhD11I9udgRjf/2PHfRBbYt8qD3YXl0Q4hB+9E9Ok0nu&#10;cdSXEN6MCwQxdrN7jF0I9f2Ia2zumEPTUd+oXkIytaFJ2BixMxJiJLJahDgObs7iHKSIRwimyKt0&#10;QHCTRlsB2X0S0I4HiFv6l/Gl/8ijn5Fvhzy7fUVoor86Gkf6vYcBwpNPGps3EDNAX9Mf9Ctj1bl6&#10;iM9JFzi6EAPNK3bqQ1Czq1qEU3a+1M4z3vjXJxFmODrNG4iiiKNIuHaWpDOiGOKbPsqW0iKA9tla&#10;9aOrdiHPfOMBaB4xFvUF8owxus1xj6BgDrKDDSKcnQW1lU/lGjMcrdp91n/2Y+fqQQdpkSqUY+5C&#10;rqBT0Abso38h/mk/JDa7E7Fn87C66KeCPjadgUAXZQrSI06Y69lGu5pbEPzkD/I3nwVzmrE/CXF0&#10;MsfPT6Y2J23cO6HvzBBmP5zjA/Q9zw/zrt0LOarNa+Y4JHzzWbLmcQ3NrWf3JsgzR5iPEGuNAUfj&#10;yzO69QfQdc2vDPNxa4qc9JVlDIpzLH6FuLN7ro09Ophvka+MLfPBGWZ5UwfnZ+GsvLN0heQVboJk&#10;Tts5ul7tWVp1WPtFMtzLljNMOSvcOws3lYGE2SdTPRP0RyQtpHc7oZrrzIn6kvWEo/WVOVb73Qrp&#10;Uv2yS3FkGBf6mGe7cZMdtHX3lWlNgqiNlG8tQk9rBAQ+zz4EU+ttaYwzMiamHoLrmyK73ioE55UD&#10;yvLc81xCRqGzdZk6uLYjr+fl1JkM+gryC7OsWZ/SzPvB+ZQz790Us3yYMteyCuUp30wnrjW7daH2&#10;dU7eCvnU0XNa0CculRucn5U7IZ6c2mmVOeGeucoa1frI+qe+qhz3Bedh6nArSLMGedf8ygjGh/Wg&#10;33B+B1inWN/5k4g1rbUXG08kd5ZTXHZwHtybcF+9awNpz+o+kXz59HFj0x+3/IZBtPW7vXpJJ1Ru&#10;eWeQtvZyHaRNl5lfWvrqO2fPZaicMxvcDshZQyCzOe3Sc9O5ePfX+oVLstWt8eG3Crtay3rf4Dfc&#10;/e53v+M3kt+Nfl/4HSTPXa3rxsbGxsbGxsbGxsbGxsbGxsbGxp8Pzt4RQnGbEHcHYq1L12u8F8ec&#10;aV4A2x0LIQ5JyOdjkGJcI5BwENhtiGONA8pOF0gXjkgmiCGcHl4or/CSmtOOQ4QTkSMOkYczkYOZ&#10;Q1snC/TjOEFOQcSx+wYiCsIXcg7CB8eAF9icFl5MgyMnAQefXbGQOeRDzkDoIM/L8luBTei82gkp&#10;BemHbcjnjOdEZJdLDqkJtuEMtUsUootdptiWs49tkNAMNGQ3hDgDDukNoczuVIgvyErqg+QjIOax&#10;C/IfAhASEyJLn4f0ch/UpZf+jnS55LwQx5mLfKD9lePzs5wC7Kl/+GRrBB2yciTYXYSzhr05iNlJ&#10;8HnKFwchbqL7obTafLY7R4f+h/zliKxD59kH9Vc7wNgp65nPfOZhZ+OB7RECEUS1+3TEsgEZdsNA&#10;rpKnnQ2RSpEXao/rQG/1qz6TEGesIKly4mlrfTBCnHQR4ny2EqHMGEMe0bc4IoOxajyYB9lAH7Ob&#10;l773lKc85ehTyFz6OoLa8573vEOuvovAxtFvHkAacd8uhsiC5pFboXYJETuQsOjKxnbus/Mcp3e7&#10;H91q7JrH9FnOfeOETna+Q8y0q4wxl0NR++mj7KefmjOQGJVVe4JyESWR2fR7O+HZNU2d9Rt9JLvK&#10;py76BacZ5xlHq36A2IuIYP7zzDEOA3sEdlEPdva8QkpVHyQA+iHRBmMPqZF8pAzkRW1ptx9EPn34&#10;VqivNTfoz2yA9KOfqe8jH/nIw1bTQSyf/t7cC54ByDnIguxv1xV91O56+qO6I5zOPBv3Pug7MwR9&#10;X98Q1mepvm69YY5AhjEWjVu7eCLkTzLYmWxwrQxhppkhmCeQpD/+4z/+mAM998yL5jhjwzgJZ89R&#10;stTBvZ4/s07dc1zLhvILq+zsZK4xN3l2rWTZCenToXKm/MqfYQUZUx/hVnkuQdopr7yOaxzM9LPc&#10;KaMgboYpZyIZhQnXN5FhPrObqbkXWRKJ2zxnTed5bR73TLY21D8dXc+11yXZkB6zbkF+csSvkK72&#10;Nmdby1k7WG/aYdaa2vPcs9VcbSdWhG1/cvGMtJZY5bpWZn126nIrqMd19Vwx6+3IZtaVnu2ed3T3&#10;PPKcs64xBvR9YyK9rrMddP9WdZIuGbdTh4n0mPnvjkztah2pj1knmKv0L/FhylU+20T4Ud/rynWv&#10;cAnuVa+C6+vyhDWd8/LfLuSdITif5Thnn8pw7rfip37qpx6/6fzRyTMFmR9RDnl1rtFgLQPIqw+t&#10;dp3lg/u1QfUtX3qtkF9aY8BvYr/Drdut+f0etR4sb+0wkc6CdO5XpvOpX/eLc3TNVvpPes88obRn&#10;dTlLfyvIcymfMui03p86ONLjJmVLVx0FY8vvG2t7z3/rX39Oe8ITnvCiHWKNOW2y1nVjY2NjY2Nj&#10;Y2NjY2NjY2NjY2PjpRu9ezx7vyh4774JcXcY1rp0vcazSwSMSYhDjrGzEacTAoyX4V4Uc+pxPonj&#10;hHGONMLx5kX0RC/PBffZ2ktmhDhkEUQrzgg7vnDaTeQEQyxBjEGu8OkSO6JpPzuikIeM0ktpZWhj&#10;Dj76P/ShDz3+3e2f/xxonMa38wJ7tRXdfRrWzk921eIMpTsHKFusdp3X4KW7f5bbQYTjxe4E+iES&#10;EUcHop+6Ip+93Mu93NUbvuEbHuQrTlYBqQfRzY5VHIF280DIQ1xBlmMbA1R9kWiQU2b/phMbcaRr&#10;M86ZVceg7ejqs0LIbAhYCIYIRuqNDEQH/cYuJNI7qgsHPQKPutAlRzHCTMi2dzck65IjxLm+m3PL&#10;OWeSfodIhFShb6gLW8kPZHEMc5q579OpdsezE5dPoNo5SFtot/o9m3KkaV/9AhkKsRGZEUEuYtdN&#10;kP5AZ+MN+VQfmYQ4BChtxLbsr23pbBwjYWkrc56x7V6gsz5rTCBq2SUNcY9jH/nDZG+85eg3Ztsh&#10;zhzAVpzs+h9iobRsqf43wawf4pYddfTrxpfxi4BojPiEFdLtJPSdgV7mCyRb84XdFY0J9rKTmh1m&#10;1BlZDNnFTorId8YO3TnazSvGSOAg8wBEfkC+eeITn/iiXRuR9pAIIiMK0tMTcVi/QeAl3zjQZxB6&#10;9AO6XoI+gmxojGkTxES7rSHjaIPAaWd+Jt+4t4OhHS30SzsS3YR8GYwTY0S7IkUgvBq/r/Iqr3KM&#10;e7ZRv+vAOYsshNSob5orECzN9XY21H89L/TnjXsvjP0ZgnPzkjDjwXOmnRrN3cYTMqudGM23a19f&#10;ZYM+Pp8NwXX3gvIsdH3qWh/2TDbvm1s4xCchTj7PDWGVDeLUaco/Q3ok6yy9NO6RZzx6LnjmGrfm&#10;njPIc0mvs/hLuJ201eNSue7PkC43KUOa62z0koJ1nznSmkD/8McNzwjrMm3iOZCOtX91rN5rmPUv&#10;3d2FORcJ3BrA89GzEDkOwcy1MYUkZwdkz9mzNco9pcvtorWPtQZdkcKNS39qsB73nPXc8Yxmb3Ze&#10;MW16HW6a7lY4k3Nmu7tSnv5kfaJNrfmsPz3rrUH8vvjzRH1k7ccrbnX/noIy0qn5YkLfsS63Q7Q1&#10;i7neeg7hDHH/JqiMm+Ku1tvazDiwvraOMnat09bfzTdF7bTxf8McYt7xW8e8aH73O84Ocf5cY/78&#10;rd/6reO9ydqnNjY2NjY2NjY2NjY2NjY2NjY2Nl660Tvd9V1tcZsQdwdirUvXazy7INKcEeIQXey+&#10;sr44l1/cKiuI6x/X5Y1YEiGOYxkZBdEI8QP5bcKLZgQeBBXEFeS8hz/84VcPeMADDiIKIggnHydB&#10;ZXAU+Xe/nbGe/OQnX73CK7zC1Su+4isepBKfZSVrkjrk8+J7/dd+zpOug52fELu8FCfTLkicKByJ&#10;HFNekIMX6mSqM7lkCHRFrLHrGKc+0oidOeRFgHEuzkCjN/sj0NgZR105K8mgV+AQ8YLeLmZ2k7N7&#10;lc93Icb04p4e2tgOA5yHHEHKJIs96Ki9BOf014ac/pwuiHgf+IEfeJCBEHM4gZF92Jq86q0cTgSE&#10;OPa2MxRykyPSFaddqO/clbBC3NSdrUvnKL52Z4cXvvCFV+/5nu95ENbohjyo79NPHUA+eTig7IKG&#10;mGWHoJd/+Zc/2gZJAnmLYxahSxnsqY3MMxwp0t/3vvc9xpKdvjjakJjIVY4jvetzxenH8554baGP&#10;2OFl/WSq/mf8cggjfCnfp5+QvJDZELGQAOs704biOPARNLUr0l+fCHrQgx507BRnjBqz+gInrPoa&#10;y8hZiFPIoT4pqE8bIxPKqv87n2UHdWWXdndTnvFrRwY7d9TXkAzYgl0as4JrQVshbiGG+VSyeiCx&#10;GFfqz0b6qj6LZGfsIt1xdBlrdolTziSr6U/6DMKeurI7kpgdI5AAn/Oc5xzOes+RScohwy505iL2&#10;scuUPocoqr3oqt7aQx0cBbalH8KC9tDXlIUga87RtsGciSCpDnaHdF9bIynSydygvurAPmzHbvqX&#10;vkJfdat96COP/uA5YBc8dbT7pDbQtyB7F7QpOciV7K8fmCcQ4hA3kXqNod/4jd+4SFrYuPegeWCd&#10;D5zXFyf0Lc8/c2hkYGPcOs7OjeYcaSaukz/joHjjL3iOIeCZOxCaLXw9V5FSV0Kc/MawcWV8zWeQ&#10;YIysa4x533lpyFAXx8bWTNN9aV0L5M4yHZXTuHdsfplxM8/Ml47Fu1aG+WPWYd6vDPHZYurpXmUk&#10;awbpBHOQozRr/SrLffOasNpiyhJcr7JKM++tdXKeraQpnbhgvrOO7Y8ICHHmOvM70rX5sjk+eZUt&#10;no3UwZwoOBcnjeBcUPZqu3RxdE1e+cVJHzzjjR/zOt0Q6OlureKZi6zsOYJYqt97BtVe6Uy+MMsW&#10;6FN93MtOjnclJF9dybXOML7pbXdczza/29hXQAZTD89Tzy7PNDJW2wjkiye7UB3cZzv9qfEnjg7u&#10;k8UmgvPSF+pP8rKfo3SC+9pXmsoVn9xsOUP3s6kjOciK1vHayZpEuyJmOleufMqRtnrIq0y6uyd+&#10;9jXxylQn96QhJx1cS0++esgnnsz6pbTysr900pNHPtnVm6zkkOFeZWRTed2Xbi2ztK6VJ1SOkBwy&#10;6MJeBdfilSmffuWPEX6b2CnR71BrNmPDelSd2IYO/YnIeXZTzloX96STvjzpTzf5qodz8XQquCa3&#10;etCTDOPA+lef93vQWLX+tlZMfjbrqL4CGepCP0eylSWNe6s+5XWu/mdtLEhHjjhpHWdd0qNyqpfg&#10;Wr2sk8mS1n16pJ9494VkSCdf+slT2nSSJl3E1Q6u5UnX5IvPPuQl23xiF01zu3W4Pwf5TYWUa7wp&#10;h302NjY2NjY2NjY2NjY2NjY2NjY27hx431mYKG4T4u5ArHXpeo1nFy+HkUV8giVCHOcv8ocdf7wk&#10;vimSn5MleNnuX/dIQcg1HMt2T0K0Qsbh0Aq9ZPZyHOnj277t266e/exnH7twIIcgZrlG1ovwVXo7&#10;fSGDRYhD6uE8RxByz84K6kw36dXNS3ROQ04QpCgvwl27P8H5Zkcan01hHy/I7XKH/IVk5dNNnKBe&#10;qHtZ7uia88o9/U9+JBlOdjpyuKsDx5ad7ci0I5OBhuTGYUkfTjDyZtuBtkNU8uKePZF7OGaRphDv&#10;7Ebl8y5Iaq4R+ti/nar0f/VGdKru4gQELJ/6JAt5DBEIQUrbIScg99GrdubIUFckMcQfxBhkIARG&#10;1/pYqJ/clbBCe2or/YBjY02jP4kHjg5OL3rZRUz72QFP25jo1KX85Go/84Qd36TVNj6DKi8yHQct&#10;JxWni/ZhQ+3ByaYdHvzgBx/ENc42O/YhI7KDwMElfW0gTlsJzpWtHwn6bTta6N9sipRnlyTOYrI4&#10;fchx7VM/9NX3OXEQrNyHaR8241RDCERGQ1LV94wdgbMfMcoYtfMcvTiQ2Mq1/mSHMuSz93//9z+c&#10;iY3fynEU2FNYwebGoPr1iVrjyy5sxkMETG3EEUUH/Yzt9Fvjx2dqtSuCAiIdEpfxhbzKgWV3OO0z&#10;5xRjzy6BSICId8ht2ki6QG95tJF70vg0qXkIaRDh0K4iyjcWgnGJgGBuYD9lyGcnPrZkb458dRG0&#10;n7ohDCOP0c2YU452kN+zSznAxghmyKr6l10s9DcESXOMuZzjlNMX+ZWNBGWyhV1GONLd18+MC+PX&#10;uXbVF+j9Wq/1WgexDflTv25HmoI2a8cShEH2N7eZJ5DiPEuMHffX8bVx70TzwVkwPziCPm5eMD9Z&#10;dHrmI5Xq58joiPKIAeYBfXciWTNUxhlKE4xJpFnjXX82pzi2Y6XxPWGOML/meM8Z71odXMsjWHP0&#10;rJKP7tKaP6yRHD1PjMnWKfKJ69nsnJw515Inj/Iq17W8niGc/8agZ4T7ZAvlIVMoH/ndsx5KN2RA&#10;+laXgno4lr56uBZfXdlCXM82sqSjm3ndXNj8XlBn8oTWK9L1rCydfM2pgmtpZxBXvDzkVbcCXcRZ&#10;DyXTUfra2HzoWewZa+3V7wprXHOt9GTXZuldfVxLow6eSbPeyk1ftmQn5cpXfCH90rE1XPWwtjbX&#10;WwMihlsLeP5YD1u30tmfJ/xhhN5TP/LJpZtj9hKcu+9e912LvxTS+bognfLpTWfPb6Q9hDi6WrvS&#10;2zhEWlUXuluvmivoJn9t15pq2rc6ZGf35PUM9ozzbGUL7VIewbm40nmeCtILnomer470J9N91+Qp&#10;S5sYQ/p8/XnapnNlsWn9Q/6ev8rwm0FfU3fPYGVVF7ogxZsfrRlqI2t+awz3nKsHGyjTud8pc71Q&#10;edIqz7G6KSs70rX86lvds9MkL4pLviCd+gnykWEdaXypH/3llY4t0ks6drCGce5IP7aw9lFHwbk4&#10;/cN6hSzn/vygP/nNa2dHn09FDDU+jJfa0+8cv2n0ResYRDRy6UWuculONzaSjmzBGNMG6iNddkk2&#10;PaauBemV67cHeda+ZDm3tqOjZ6I1qXWmMthLsH4rj3vkqHftWjspW6htlSut/Oqpn9SX01Xdk02P&#10;dGKfbCTO/coXT6a60E9/dS0dGdK4dk/5jsoX776QrBmUlS5sbR4onfyCazZyb+ZRtrjuiUt/6djT&#10;7yh/MPGb74EPfODx29pvfzswa2/Pxp6/GxsbGxsbGxsbGxsbGxsbGxsbG3cG8hOuvsLivL/fhLg7&#10;DGtdul7j2YVjk+PFi2fOAQQUu409/elPPxwEHB6crUKO41UGx6r7jl4Sz/vAEcrx4mW3XYSQqvpk&#10;KlKNF/WBs7j8HI+cCHZlsRMSgkifQUU2IQ9ZCJTrJbj2tTOUl9gIcRzonOkIM17sa3POTh3bOUcR&#10;h4EX9b289/J/7gIDHAqcckgfyDZINwg7nPR2myKfE0FdOIg4Pjga9DvEKZ/m8QlLdmVfRCLkGC/X&#10;OVcQgXweEeGvXe04XDhCOZTZdrUr+yjPy3t9Wz67XSHdIcvo4wLSF4IjUo6jF/0IhRw/nBzqnVOF&#10;HTgF7MKHYKOuBj9iDqKLzwupK6cOJ3fgINCPyEIA4zxA2kJu+sRP/MTDHkE97mpYof/RQ79ho+sg&#10;DYcqveyqhQiFLKm+2nv2b0fOevXkSG63ICQx7YRUx4lmxxVtSDZHv76DuKaPIhEiNqm/OYcjK2eN&#10;MvU19mZ7dhPHWSNe3+Fk00eF5Go7svXrCHHScbByUnIWc9TbSUnbITaZtLXPCnXUt4wBDmbjRB21&#10;t/GDDKV/mxc4i5TDOU8f/RrRkS3t3qgceuuT5oLpLGJP19k2dO4e3dlZv0f4Q/Iyxuyuhnxo3kBk&#10;Yx/2y7EmDgGRXezGx4Hlc8PIWIiinItsUznaSh7tjgBoXkHmMz7NgeoX6Kcu+gaHph1FEETtiGcu&#10;sgsgIiub0786swFHp/bSRvoAUps+4xOi6kJWDkFOOeMRmY186V77tV/7sKvx006U7A7akj7Ire6r&#10;s7ZG0LPTHSKrT8zp68aq+iIP2FGLQ09fRDJwzxxDrueAuYZTUrvaqY8T0HxkLLMx4oT85mNEBQRG&#10;NjYO2Bs5Tx721//oou+ZO/WzjQ1jag3Nu3N+MJ/2PNHPP+ADPuCY84xX5wiYHPv6rDEakmcseh6c&#10;rUnmObieceYI48d8aH5DiEN88ozVn83zQVnmB3OjZ5y51NFag37WLxFqIg1FwLIGsS7yDI+YYFwj&#10;LYiPiEY2Uol1guCZZF1m7eMZhewmHfnyIp7QIXJN+pgLPe+NR3MiveVxrVwECPkjAbmXbggTypZG&#10;ejqRTU+BPo5sF1lFOtdk0U8aMtnIUXBfOvOQ56D5sHWYa+sXOtM9woh1lnhpPZdK67kgb6Fn7QzF&#10;y0OGNQ/iDfkC2YJ50DNG2ogS8mojNjJnIwojXXt2mBPJVHf2Z6tk0M09QXmV5Ty9pj6tw9Sb7bWB&#10;9pentcIM5RXcF+Qnxz3Pas8Pzxzzt3WstadgnWguRyqhL1vIVzmRRchJZnVabSNN5Z8F928VpCPf&#10;ugoR3q6Q1k/0RK72TPHMNTbZ3e8Ha1Xjkg7qwG5sQT+6WTMIZ33LuXjPYmV6TlqnORdHhrTyRbCR&#10;xnqJPQXnnrGerwjtjsmxNpDGOR3YVx9pPNOVDuwo1B+Ul17KtDZy1E7iiqenuNpJHmX704p1v6M0&#10;8luPeF6LYzPpalP3q0v1Uw9/ikL6l97z35pBXZRTmznXv9TVPbrRiU3Mo/L7DSRvdVCG+/JVJ2NK&#10;Gm1tl2XrITpbG7nH/upCN3Ze1yPS2kXZ71bB+sRaiO7ul54uninW9NbKftP5rWOdxT70VXd5pLMm&#10;1desGa2F6WX9FEFTnQTX0vlDikCevPqtcusT7Myu9DUWPcsE7aLudFCOneuUKbCHOrV2I5NsZSCH&#10;u+93lzY3RpD8HMUrRzuwt3HCxmzBDuTRgTxplUmGNap7tZ0yybfWMx7Vz/yHNE4Hwbm47omTnv5k&#10;kl2dSq8N6O9PGF40qZM87quDsgTn0qtT9VOGecDOnI6uxZMpOBcvJCPd5fE8N5d4Z+B85nftmW93&#10;OL99rYO9G9FunnvWJ579oTXEXQkbGxsbGxsbGxsbGxsbGxsbGxsbLxlcei9X3CbE3YE4q0txM55d&#10;VkIckhqiB+czZxNnJQcw0tGUUSBjOp5di5+YZKl2D/M5TQQxL945jYMXzeUni8OXwwbJCxHJ5xAR&#10;0fq3Nkcu+eqhjTk4EM58XtUnLhE0EF68ZPdin9Mmx4Aj5wDHCT044DgFOFE4pTgiEWTUjZOY86bd&#10;kxBQ6IN859qLdI4SjgbOB04aTgTp6S4Nco+dk+xMZbcojhqOas4eBEG7Ytl9zM55HCRsj0w47TnP&#10;tQmnOPIN/dkTgYlt1JdTR305ABDwyGYPZJX05fBRb85R7a3+6YxghPxjpzOfT0TUcZ8TzNiZurA/&#10;JznnmAlDGyMTIMlwbnB8B/nuTpio/0XYDM7Xvshe+oz+8ZjHPOYgB3J+sD+CwipDXxQfGQ2R07hA&#10;DDRGOMMRhTjQ9RPjhGOfU45su8kh3vXpUk4hdmZDY42DqWttwG5s75ozjgMVAUAf57hUFoKVdtA2&#10;+hAHobFlnCAccBbayQg5EglLv9PPkbQuwT2OWo44ZBO7MSJjcQIhjdFTm2tfJAoEC049fUj/lxaB&#10;yjg1FtlRyPaO5oY5PwjT1kgdbMfhZI42RoxzY0wfQrjizOJQq7+yISeW8dJOTh5SiI5sycmLfBFx&#10;U3l0ZyNOOTv7cHpxdJmXzE+rnegsjm2Ns0ho6sxOdqvSLuRKC/qN/m5O1eZIqvqcOQOhR3nGZI5A&#10;unDQ6U8Is8Zp9UYIMEdxoBtj7IYExJmuXchFErabG+KduY792MXzjlztxJnIMagfIt/mADYekAiQ&#10;WbSt8+Y45E/jBJGWbuYE86uAuIfcx/bqp176gjHPrhyN7Z5nEWGMbmw09meYc4IA5hFEdc9Tfdh8&#10;ZtwhAyNlm388g1p3zPzkCc053YfiK/MM1iPGhbHimd2Ok56v5h1zIVILclRkEs98gV7Gq/nb8x1x&#10;w/wrTMKJtYRgHYJU4fliHSKPOVB6cqUlz1iynhCsLeRDJLHm8fySDnFEXjYjU3npI86awjNf3eSR&#10;P12Vb90jPx2VT56y6CWv5xo9pJGv+kir/HS1ziJPOdYg7ldX9yMNke9c+epl/WFO8/yznnHtmWR+&#10;bYcwaemAPCJta7aeo53PIE7aGcSTjwiChDJJKcoTr2x6yO/54HnDRupCB/OrOdD8rb7qxh76AVuV&#10;Px0cPT+0gTDvC9W5QAd1Zm/l0TN91rqQK1SWdMU5Z6cINOZxa0TrGWPJWlGa6k8vctS3dUq6JS8d&#10;yE0PcdVzhuILM+1ZPPlsigjvue55Yixa13i+IcwL1rqeS541iEjy04+elUs/oboIa5+RT7znHhsJ&#10;zsW5nxx9wDM7Qk4kG9eTgCOeTekUAcd9axJ9y/gwztm7tnFvljd1ikg09XK/elUfcXSkD5IXu2lj&#10;tqR37W7XYM9vaxP9Vt+iV+WJJ4Pe1hLsLjhXH/WibzooU5y+5ZjOro0R5VrHsE31YI/SF+eoTLr7&#10;/WCNIr979DNmqp82bz3iXP9QhjzWxcIznvGMo57SVYf6kXFrPvc71LPFet1axvqaPOsnsq3VrIWs&#10;KaWVJgKdtMYP27KZdVXyBGtDbWDt2jirTyhDenrMoL2k18+Va/1NBj3UhRx6Kd/vCr/l+i1NN2PC&#10;2BCvfOt5+eqDgnN2qF3YSr+QX1nKJE/95JWGbnTy/CW7OvotMsOMZ1O6WB+yH7n0c043990Tr65+&#10;AztPf0Eax+Qp333X1u6C3wpC5bqfnvNewbV8fhObX6xdHd2TR37nfkv444v3CH5b6JOeh35v+V1u&#10;DXE7mGuUGTY2NjY2NjY2NjY2NjY2NjY2NjZeMrj0Xq64TYi7A3FWl+JmPLsgWSB7IW9oaC99kSwQ&#10;Gzg2kEDsVHJpF5acy0Lyuw7IQshl/kXPmeGluxfOXuhz5EyyVKSk5HjxzEHNKajtEJI4qJE0OBg4&#10;YRF1dFT/vudkQFZCiGtHOSQwL7+RdjgbvPznSBPU18t4L8F74c75wFnDcYWkg2wkqEPEQXK8SCcb&#10;8chLdo4JZXBCqJuX++qJvITcYwDRjaPBv/3JQkTicEZmQTyzuxJHDge2ek27s0f26Zp9kHGk5yjh&#10;VFAHThvOQQ5c7cou6kdfZBvt65pjQlB/Rw4BzgJ9ABmOHRH1xHFomQDsUIOUkx6gjekRCYhzhU3I&#10;VT4nQqif3N0Q1uvshAiFMJGe4jjU2fiRj3zk0TbamYObfkgYs076tjg73Jg/1IOjSHsjC8nPscXh&#10;bwccn5y04weHsr7hs5r3v//9j3ZH5pCeA0j7TNtn95w8bKa9OGz1ezZVhvGovxoD+hHnGdIEMhM9&#10;jVN1MU6UI52+LK8dgVY7BXZCzFQWhxsSCIJVOyByMOunyGVsgQjCkcpZJo1+YjyIBzYkM1sqUztE&#10;XhHf3BH040hn9DC2OeD0Q84o5bDhdFw5ikNMQ9ySThyHo3kBiQxhNDKWcs0lSKIR4ticQxD5ALll&#10;7hAHdEdwM/7bSY8zEvnLzmx20UM2sytQ9VEOcqQ4DjQOWHo98YlPPHRFeDMnqIv2djT+kWX1FYRL&#10;fUQ9jGt2VQ9yBf0s4hr7PPShDz0C0qq8iHTa3hzpvKMytK2+I59+5pnoeYi4xv76L7nmLuPe7hja&#10;17whn3oLxoB6GAeCe/o0WxonyCHa0jMWoVB/OOt7G/cuNAfNMNG1cWhnJs9ac57xog97rplfzUfm&#10;PJCnsSFMmWsZ5gJ9cT5HV3i+Iax4Duv3xpbdPj03POPNkcZ8pAYEE+Qdc605OUKHZ4V5UVzxAnJB&#10;pA3n0lgzWDuY8+Qj0/0IEu6brwRliY+UIR251jV0ULbgXFz3rEnM5+6pm/zOleme8uVJr5UkIR1d&#10;rJvcE5yTLw954qynlCOv++7RUzp1UxflkOU6vRAlIk+wsziy3JeHLGsc9pc30kPrF9czf/Ja28wg&#10;zj31smZSd+Wku/zp4Bipgt3Nj0gw6qUt1K3fFsgjbMBmlUWvdHPs2V/59Fx1dC2eXtoosos8hfKU&#10;dspRTnHOxXnWWQd7ZnrWIHkaU55B0rGD+tNJHrYVyKxM8a6rg+viXKfPGrq3hnl/ymRr481a3/PF&#10;c6udVq1fPSf92UAaa1nto35kJIfc1VbVSZCuNLW1dnOsXaqbID1b9WwVnFc2MvuMk5Z92dt6kAzy&#10;jSPtqkx6yJvuylv1dY89HNPbvepYG7iWTvnsZL3huVzfNYf23HZUvn7rN5m+a/zqz+ovPd3Z3fNe&#10;HdhZHd3LhnQiX78SnIuXRp2Vaa1BD/LShW2kdxSXDGn0S0E92MJYR96in/4pD52sCclufUNX+cQL&#10;zqWTxjkd1EM/Em8MWC/pR9Zxrt1TLt2dt8bR36RpHUpmdmQTdhAvrTWeHY4dXeuj7FB9p13kp5vz&#10;gjjPHe1nTSuQoX7y0UtdyPYHMfrTRZDW7sLGjaB+0ltjsrHytSNZqy2MK3VUV+d0kUZaOtHH7wL1&#10;qo7Kt058tVd7teMoTvnStcuzo+vs7Oi6OPWonq6TqQyyKkv6xr001vzkV544187L51p8IX0K4pSV&#10;7vKQ7+i57x1Cu6N7Zvn96DeE9yaX1g+X0FpkDRsbGxsbGxsbGxsbGxsbGxsbGxsvGVx6L1fcJsTd&#10;gVjr0vUazy4cz4hXdgzhfOZ05Fzw8t51hLhIJUHeyC1TJnQvTEKcf6hzvHHqcAwh2yCahIgyyXVu&#10;5yKfjnrBC15w6Odltxf4iCZ2N7CDls+YIANxlnJoIMIhJD3kIQ85XtZ76e6lvpf/XvALzjkjcgQI&#10;nAocFhxDiF12PItUg9jhZTiyjUHBUcO5kFMjp4ujOM6TCGgcGhwMHG1IgD5xhGyH2GLnD/rYdYpz&#10;hbOVrfRPdghswZk/bQt2MZPeTgqczhx5dNN+CHHIS+yMwKRd6cL5wCbqS1+6eunP6eHIFhwOHAac&#10;KRzR5OgPCDk+gTh1YxvtaPccZSEK5BC36wgiVZh98XZCfaJwCdKxkxAJC1zrQ/o3p4f+Z5cLcwNS&#10;6EqIU4a8yFA+AWfnF85DTkjtxfHHpna50f+0FxIHIiKnH4IjQtyjHvWow8GiH+i37K9fsL1zwXn9&#10;0DmnJNIF4qRJ12462pc9ydbH9X+7yJmkkbbssmZnQ7tocB4iERgPdgIyhtTlzG7qTH99kj2UrX7s&#10;xEZ250CYYiPp9FvjDkHSWNGX6GJHwzD7KfkIKII4147aJns7sn+kODsI2U2DA5nTjt3YRT81xujH&#10;Wcd2OcX0be2ByGp3KeN29lNlIm3O8YsEoR7yKHfdIY696Mm+SIU+M4w8h/Sg3spGjEEoVOfsq0zz&#10;Zv0BeYKttDudjTnzgXrkBBXUUz08q/SrdlgjG9TB+PP5PIRJ84VxirCDoMcO9S39qSDOuG6Mu885&#10;isChfRGMECvtSOga8YOOSHbqSAbbN6+5Jqf+yiGMZGNuY1+7KhoPfe65tr9u3G687EP7z7DCuNFf&#10;9HlEXmMLKcIcYM2AwIzQ6rOVjWtwXriuj5FtLEWIO0uLyIqkjpTmOXHf+9736uVe7uWORTBnu/FK&#10;H2PBODAPGAeOxpnQ89UYmWOwMK973ubsd5Rvpm2sVU4yC3Nsu1+5zZmO8tK/575QHkfppTXuI0iQ&#10;RSfBefnWcsxp8rqOaBCxomecc3GCejWPuKZXJAXnyiOr+tOP3fUBayjPP/HZzVG9BNfyi6tuM94c&#10;KTgX5151EZwnq3P18Qz37I2U5/mqb3pGeY5Yd5lTzenyqQf5yRVcV0/nyU8veRzTPTtlP3G1mTTV&#10;hSzX5My6C+S7FqRThjldUCfxPZMc5ckeyirUH527L7iWR5+YbSWUX1x517CmI0d93WMjayfPt2wi&#10;OEdg8bxTB/VL5/SesvRlwbm47Cgox73GNHIV0pE2zB7SyCfIw4bTzuRJpw7u0Uec6/r1tHG/Ecir&#10;/uksDT3TlSwytFM2kMe90qVjsqSRXp+VR5x7ZLmOvKS+SD4IndaV+rDxZd1HrrqQI6ir/OTQs/qR&#10;Pe3e/fRQXv2dDOnKN4N46aVRnrK1S6Q461AEPu1T36j95ZtlRXJyL/u7Fi+d8tRFOfqWP8cg/UtD&#10;hnv0oUPy5liRXzprI/nFqXMypZ15qnc2k04c2aUhT5wyBednQTqhcqoXWeLqK+K1s3j61S6OtSs5&#10;lVe+9FFHz7fGQG2a7tIkQ97q7Fwa4VI9ahMhHegokElvdnUuvSPZjtLKo361f2nkKV/1ci8dHZVR&#10;X3VMT/fSSZz75D/wgQ885iBrd3O+XVH9zkWIs4awnnDuDzCC3w+COL9n/NFn/hYKcw10tga5FA/X&#10;3dvY2NjY2NjY2NjY2NjY2NjY2Ni4jN6tre/XituEuDsU1ee6enlJi0RjRxSfXvT5G8QN/yTnfPAZ&#10;K0S2s39DXydb2vkCWH4vkX2SUBlIW3ZI4HBGBkO0CfLmqE42MgpCj52SfFaHU8QLam1pJxeEOG2J&#10;DOQ+x44X/5FEvAz3Qp/Tq3/FO3JMedmvY/cSnROA05ODyE4gdLYbGtCHvZDz7BSF/IGAoy7IUXQq&#10;tGsBwhyCC6cpkhiSGuKeT67ZGY/uPi3G3pxQ7G+HLISSyg1sGrFkAmELoQVhDWGrHUu0H1KBHcbs&#10;JOaazdiHfpwdHE7qS0/XbORcnF0n7ODiU1CIdchu2tEL//mSn10QX+ySxjbIW0hAyAtIXXbJmmPt&#10;Vqj/zD7nmvOhvhGczz5TnPSC8+I5J5B11End6Ifkpl/pX2xbWkim/ocshISkLuxhBx0EIKQtOxMi&#10;cqmjecWnsOzqwmnJ0aIv6mcRuQocr+wv6Cv6JCcgoiYdEduUh/SG1IaohCDCiYlsiLCp3emubhH3&#10;OG18XsouaHZT8klXzprstEIcshdSFxKWzynpr2yE+KXf6I/q6IFgTqCTeMQ7DktjZe4CGOEEHFcS&#10;ymzPIN5cgXSHeGaXMTbgiELQQlJtdxX21QbmENdsol3m3M4myqhNlan/Gg8+wdcnwRDLjGdjsl2n&#10;oHx0lNc95GF117/V23jRj8o7+5Ax0dxqnlMeexnjAv3VS2iXJXOEMdPOcOrBJrMO5gWkHXOffqLf&#10;6EvmHXO3nWI4to1h8xI9kRzNMUgbgp1WIrBVd8Racj3kkVqR5dhbGexMz2zO/uId6c0GbGpuMwfQ&#10;2zxBX6jdq8fGnQttqD1r01D7FibWe4UVxo/+bXdHY1lfaxciBFYEYaRN81B9C8hKpzPdgjj5Cmdp&#10;zYPGq77PwW6XmILPp73iK77iQbRHeHYuPOhBDzqc54JdVdfgfmlLU3r3BHF2o1EGIrU4u9RYfEfa&#10;cFS2tNIIZCS78nyum+5IG/J3j3xBHrLJREBALEAGQDSQR7w/FciLqC+QqWx6VbZzdsgWykAeFJyL&#10;k6Z6uiYzsgYdyRav3vKRqxzrN0QI+jzsYQ87iAmej9Yu5l2EhsgQ6U9u9VUHBAjkBs9hspRHDtls&#10;KW36O2/NmO2koZ97bGNO7XODiPHmXvr404D51zzsWU8XchzpEOmi+tCNHs4rT3CuDuoUmcO5Nazr&#10;4qorfclKHhn0dF++aRsy6MEeEXjEkxcpzD06irMetR4Wpw7WM9Yw0lrTiFfX1o39wUS6yDfIS2RY&#10;77DVXP/II610ynLfOog9rdGVQ05rJ+kjkzl2Tr4gveNMKyiLTOva1lniq1/3rdO1L5J56dSpP9F0&#10;ndxCaZRJn+zhHp2yrToJZElPnuAePconLhtoo/qqttX+0mYn/U0edmSnynGs7CmbTtIK6tluk+ZW&#10;8521gbmWbOnlXe2aHKH6dj1DedlZcH4prfiZXpwxZYwhwFq/WI/SmX2k07fUOf1mWZUn3rl+5Khe&#10;yRBnfDSGjBvjg22UXz2lNbb1D2t17Ue2flvflbb1PPlsqC8hyKqHvqddtHs6Kac6iFOW+9qWjNZv&#10;nn/kul8e5YvrXvnpKZ/ylUtW9aifSqvMymV78fSXx9oR2bc1qt8arbEjTlpj6ivWf/qOP7lZZ2or&#10;aa0NpRekIcOaUxry6S2Q0/rUbw7ndBe0N3n6QLZwX7xr7ZGM+qz6S68s/Vk9Cvo6/dWptbf1RX1f&#10;PrrR1T3l6CPazW9qv+v8BvRbye8Z633rEH++sbOy31n+LOS3kt/1/iDk94Z1td+QZ7DuWIP1iHXQ&#10;/A0Vum/t4jzM/DNsbGxsbGxsbGxsbGxsbGxsbGxs/P9x6d1ZcZsQdwdDvYVL9fJS1ctdL27tEIdE&#10;w0ZeHnthbJcmuxFdJ+MMvbANfQ4RyYXtEVcQyZB7EK0u7R4WOqcLgpAX2F6yIwQhzdDfbkwc5Rzm&#10;CDRebOe84RTgmOiFveBlvhfsHAAcHBwDXnx7uU4+8gqChxfgc9coL8IjfiGZfcVXfMVBPEJkWR0A&#10;gmsv0xHVENaQcZBP2EN9kIiQnThZ2R1Bxa5xbMJuE+yK4DNtC4g3CASIN+qPRISwYycdn4FUnvt2&#10;q7Kzlx3o1JETwpF+dEaY4ZRAgqKPdHZ3I4dOdsdDCGQDekQ2EsQhMqgPxwCSmF232NDudeoaZtue&#10;YdYz+a45CGbdxdfXShvKN8GebOBznNrX52/oioDFhjN9csU52uVQOv0BYdEuYUhD2t9cov9xfJCH&#10;zORzlxxHnCwcK4I+l3OPw0Z7s7/AgcSRVB81T5HNdvo14huymv6BfGQM2cVI29KNw0U/RdzTN5G2&#10;pEeIND7UXV3Ua7WLOPdN9uzzvOc972h/TiFjiZ2QRLShNlZP1+ZUNrDDGnKW+KC9yAXH1cHjONs4&#10;OEfeayc6Y+MFL3jBYQvkPg8jpFckNoQ88YiCzhEBOaYQTSORFUBZxpUxYd4w3xkn5hRkT7vHNebk&#10;oWP5nevj+r905kv15khjAzZmf+1QHZWnX3COIesiirKTOc88SHd6C8atOOMTQa2dGOlDTnDOEaed&#10;9Q39wHg1X5tT7V6k7RyRNrSfvmhnTnMQsp3+Y85iNwRRZbGLtjUvsbv6aXfjnyNQX6OfI33lNQbc&#10;Vx86Gwf6hfmR/afeIXsKG3cmtJ22FWY71q76f2On+Bm3hgnzsGeI8Yg8b070LHfUjz3jEOiNNfPH&#10;BFnKSDfnlyBt6dZ6eFbq1xzoCBOR4ZC17Dprx7h2jYu8JiCauS9ECut6phOfjLN74pKPSIaIhrSB&#10;qIQEhcjmPp1KF9EtmUhcCFDIUMhkZCtHKC+CGpJNJClBfRGrkOEERBEkLcGPAHLSz9E14lvyxQnp&#10;VJ2kdx3RjW7IPo4R3spPnmt1pZujfEhBSBwIIELEn8glApl0RnBDcEH0QJSITDJJdO6XFoFOfcUh&#10;gyGAOao3/cQjopjvkeCtkxEy2Ez5dEHGQGSx3pRWWYgrEaCsMdORDuouOBcnvYBkIx+dyUbKkC8y&#10;kXvkyxPhTXAuLhKZvI7yOsqP3EPH1r7i2BChxNpXPdRJOdJYvyDzyKe+1ifGo7pqA+tq19Y21o/W&#10;OWQpI3u4754QoUVZSC3JjsjS+shRWnFkzzjBOtWcEImGTEdpBefKQJghI4KMYF1GF/crE6Engrd1&#10;mfLS2X3lkDHjK6tQWmGmSefWgc7dS6ZzurCTIE1lsY12Nfb1Se3FbuVVlryR+cTTXx3dU35lkld5&#10;4v0+QYq3uy/yu98BiPnZIB2qU6G6zXDdvdsJ2VI96BFpye8o7aP9tFXtMO3rnA7uFVyLZwPXrZXY&#10;R/83loxzxFD93lhgS/mkaY3OTtZXCFXKT6b+o+z09YcH9vTb1hxhHSavfHSXbuYtv/LYW5/uN6O8&#10;5PSHEPel10ekl8bvGPLdo684eQT5tWd9QdlsUPmCc3GVS9aznvWs4w8urfGcW3M793vONfnWnta+&#10;0olrXelPX8UjlstnvW6Ha2k+4RM+4dBbcE6OtanfZdan7EYHceTJY60tbetY59KJJ4eN/Aa35pXe&#10;b2BlWt/7PeN3kyOdWm87qg8drTWSSX/Pf3qxnbbz28PvHb+B/fHIby7vj/zW8hvLGtjvPr9BvCTz&#10;bsCO2363WRPbrbr1SGuhNbQesh7xO0I4W+O4P39fQXnPwsbGxsbGxsbGxsbGxsbGxsbGxsb/i0vv&#10;zYrbhLg7GOrTi9azay9WkU84oL24tVtWO3t5oYwcM8lgIP/qQA7J97IW+aU0ztuJDokDEcQL6nZm&#10;mu1A9tRxAhGEo9xnHXVKhA07uNGffI5sL6fVwQvydjXi7NH2vXR39LJbnBfoOYE4Srxg90IcmQsp&#10;hM7IHYFunPbIKkgwyDUIY16sqw/dvFynX44BL96RYSKVeTlOJtsiEUXkYxM7LNmFSrusL8Oz7Wp/&#10;9kVoQWxhX0QodtWmPi1nENtFLJKRQUxXtlAmwgu9ORs4IDgOvOCnCxnsSj4bR/iZL+Vrd/ekob9/&#10;ySMBsaHPPiLbQHVwDM5nIPtSmPWu3PXejE8mKJdzAqHNrnzaA7mCg2O1dTKC+9orUpx6If05kuke&#10;OQhqSFzaPGcOuzoidAicPmxvjLG1oK8geOqX7nPSsD8SqT5jVzZ9TbsiTdU/6YOopa6O9SntTk99&#10;AkEp+6hHdlntpU9qa30VWSz9kFCQzLShvi+dPiWturKlcan+Ydre+VmZM34iW6uHctlUH1J/8zhn&#10;k3GvbvqZo35tPEbsqj3J71w5xp72MreZK4xdspDW1MlYCukuv3Mh4icZxghHIRmIZO5JWx2BvZDi&#10;zFF2X7ObBJ3t/kZn9RKci+dgk06bGU9kzUB+OkjP9px1+os5RDC/esbRzxxpPtCmCM4Cpx0inPHJ&#10;tsh15hvkO44+dmj3yqlbwbV+Wf+is3mS7c0z6sxuE3TPnoLrjTsXtWf98iwE6fRbQdvPfPWJ0ptD&#10;9DkkVc/iHPlInp5T+ps+Kl9yOg/F3VWYbz0jrA8QepCWECaQjdrtS1xEJOfiLwXpHeVPRjt9CZMQ&#10;hZQhyOOeeIQmRKV21UHa6L5j5CrEGXqKQ8JCnJAeGQuBCtGK7NIjSSF/IEUIyBb9QUAZyDjIZAhO&#10;yDbi6ZPO1WvWU3z3pFVe95wjhSGMkRcpCrEKAau0dHUt3n2kqYhl9LRWQ2yJJIOgghASUYV8ZDB1&#10;aQcsaRFSpJOGbdTdrkgRxyJ9sYN+h6iC8KUP0IN8z3Hzqmeje+qKpMTO+il9pk4INfQVEJAQTxBQ&#10;yF5JKfIL8korT8QkxAx1ESLWkKEeiGsCeyIJya8ceQt0QuxhC8SeCCTkKUec30bWwvKzL9KLMfiM&#10;ZzzjiLdWdi2dvOIj7SCwuOfovngyBWO3315kIA3Rpbqpu/ppI+Ug9UhHboQZ6yby6S2It45vXWXN&#10;hKgoOKeHcskRlC2/9NJYk0kntEazJnPPsTVbaZQVEYcssgXnykqH5CSD7u6zg98XfotIW/nkZTP3&#10;tI+dudRRnPbR9/RBfYytaguBXAQsuqifcq0j1YP+2c5x/v5xz/pUP/Z7xe8AvwFcl790QvUvFD/v&#10;q1P3sutZuO6ekB2trfyOopNzf9CpfWY5hXQouC6d0G8bv8mkR3Qy1o17c6Sxr+/r1/IheVmX+z3p&#10;9501fb+b2FOoXDYjWzprc+QowZ+gPLfcQwijl3zavT4jP5nqJ412sJ6zjjPXkGE9zgbSyq8uSFvK&#10;IF/58orzpwvrPnqQw37SZzf5Z391T351lV4+7wJaH1s/Wjdae1vnW0sqx1rTud+TntfySed3ibWl&#10;NbajP4H5LUNe69CO/uxiDZu96O33jbjIZXTwBxZHv0XIco9e9HRPenaS1z2/S5TtPY8/ByXHkQw6&#10;IaxJI/hNkQzy/LazhmYb/eUHf/AHj99UdnyzPrBu9vuRPDbTT/utL582sIZQZ+VI7z2H3x/WyNY5&#10;1sl+b7T+aQ3kKK41U+um0sy1z0T317CxsbGxsbGxsbGxsbGxsbGxsbHx/+LSe7PiNiHuDkZ1KrDD&#10;fLnq6KWsF7QIDWyigb2Y9lIZMUOaII8XuBFwVpAvfk0jXjkILgghXhD3clyZ7R4mXS+IgzgBEESQ&#10;Xrzs9gLbC2mkHC+ZEWiQTsSRbScjToQcFF6cI4F40V3ZXsZ7gS6Nf7F7mS2OfCQ1L77p1qcQsx04&#10;9i9xdkIcUy8v3/U1L9y9ROcUQB6hJ5ILPcnJlogtyCc//uM/fuQnCzlltQOwQy/IswlIZ6c/L+t9&#10;MhNRBXGFPcRHYpOPbPVSlramI5s5sgv7uId4gNgmPwIUGeld31n1AHFe9rOLnbTUB2mLDaVVL8Qb&#10;6WDKKriW1lF6YS1HPnEziAPn5JS3ssCEFgkJEeiMvHMd1EPdENSQorQrmWSwkboiO+kD+pjAzohs&#10;+qD+xeHiOqfNdBpxEuV8Iqc2QDTUntrXLnTt/Kf/TGRP7YygpI76XPemTaTLZsBu+qj+iliZ7q7V&#10;uTaURxuaN9iBnnN3NUgPZa3lgGuBPPdn+0H56cmuytav2Fq9kMzqR8ow30g3+ymZ4oXks4W6mO/0&#10;AeNcH0Voi2gTpCc7mcG5ecFudOYU9Z+k2YnqMXWkt+BcnHvd1x9zlMlbPcjIHo7yqoc6mGPMo/qE&#10;QK/mAKQ2/VQdBfOnNtOv5NdPpn3Sd9p16lhc9Zh1kC85E+LIm2HaeePORf1zbfMJ9+s72n72E+f6&#10;j3jXxrd5EUkDMSQCCCICR7Zn3Ow78tSnpg53tX/RB0na8xDRALEHAQnBCHEIaUdAWEKaQmhCQkLo&#10;QTpCsugzbNI5Ihd1XZwjsgs5gvN2LxKURaZy3UMSQmRAYECEIUMaR+VGLEKUIk+aSCHqwJbsqAxE&#10;JLLpiowjHXKEc/nSAekJMcc9hBL36CJ/dXGtfEfXdJrX1V1A9kkmQgi5iBnW5Yg97JYNpLNWR/JB&#10;9kGikkZ9EDf0B0E/QQRBFonMI5/06oPoY1cgpGHp5ZVWne0sxDbSso9z+iBBIMOQG4FE/cV5flur&#10;IaogoCEHIuCpL2KS9PL50RTRKF3Tlxx6Fkof+cdRWkQc+eksH8KFUB0iuaiLo+u1bEQcQf3ZQZ+O&#10;sIHQEkHIelkcckeEHAQRpA7prZGRRfw2sGaWvjyRWQR5kGOcs1G7oCrXGptseiK7aU99it3ZzlGb&#10;qYt08iHIkKUc5dFLPch1T1mIMcgu1k/Wr9qIztKqNzv6LUBeRBvrL3mcC9Y61meC8+5bi1mviXOu&#10;THLoICAGKYuOEc/lk9+58thZu+rv2qTfImyrTtlIW7ANYhSd6a+vGAP6NJvpn5GX6jPqqG3IS3d1&#10;ai0prnoWqnv60of9rPdci1/zVy/H8s94vx+KPyvzJkG+8pJJH4Hsyp7pZvr0cFz1EK9+fttYW2tH&#10;djavmjfN4eZD85J2lQexy+85JDBrKmsrcWTrE2wjHf2sl63j+2ymPwlYf1lfyud54vlFD3n1gfKL&#10;67ep37V+C1QmeYJrZUjHFupiHrL+cyTbfefK7A8XZKiv+7Wt8gVlkye4p3xprSeV548ijsm0ZrbO&#10;p0/tIb10yhasO6XxDPWstta0BmULNvGbxToUucxvJzr6/akcbaNs8qWXzm9V5f4/7N3L863bVdd/&#10;EgK5kEslwdxJgIoekgABwRhPkLugAQULFDSKIRyrKLRjw5ZW2daGZc8/wLJn054dG/4dNvxH9q9e&#10;69Q7DufvWd/93efsvZOdjFE1a63neeZlzDHHGHM+c3zWXPKqy/uV5Lt7kny1YX9B3dq3Rrc3gA/v&#10;s+rWBn7x6V3Kelj9vhsn4+25sSQzctLH3qXlVwc50iF+hT3ywWycj6M/bJdNs0v+iN7UL+tx62/8&#10;eR+xLrpaP7nnmXW2NZK1yczn+1muezMtLS0tLS0tLS0tLS0tLS0tLS0tvUn39s26t4C4V5zql0QO&#10;BY9trko2XIFNDLSNYRvpwF02qt2bNMufQemezcC3e7XtXmAUm9k2rrXhO1DGrKO63as9hF9AGBve&#10;NqZtUgPZBdiyYW2j2ea2TXYb4Da5A4fYiJZsnmtfX22Uy0sffLpHDvgEwCEbdc8+RfixWa1dIB1t&#10;CwbYxJcA3WzMq6uTk2Z5/VPeM5v28tvArx2fcxPcvcbN9+5XD3BUgCFtAlFps3wReWtLMAG/Agz4&#10;Faxwz7PAe2fZKF4mHxFZGRPt6w85uievT/JsTJVVT32ddfoe2Ma9SZ67V5o8VFa5ykf4Ihv9M7aR&#10;MqVJ1T+JTMmaLhbUUE4f9Jn8BWkK0JApvRMQol8FhjpxoMCRfHS3oA4wm/oCHQUIo1N0zXfPosk7&#10;nvEF5KUs8jxZJ++zb+RDH/CCf7xqKz4i5VzTfbL02Zii2iJ790+5RuWLF+leXqQ+8p9tTVK28j7l&#10;S39ckwWZGDvjpK/G0D39OeVxrw944H+MKzDdyY96lH27pM3qKrnnE8/apj940Re6IbnPN7I/Y2P8&#10;JHrL/vOZs08viuL37MPSq0/p5mk3UfrLPkqNf3qRj/bJ1wCRWKsBVAFXAS4JKlsvmCsnVXc2mn75&#10;Tr/5eH5QovOu2a7Ud3nVIynDbvhnQXHAhcA/ndYDwCLoDXQEmASEBKDiHvC9QLlPeX0C80jKS+71&#10;3Fq0+t3Td+UBkABktBFACfgHwAPwpTqlwD9ANIBUAE7uB3Ygu/IJ0nsOaKPeAFLa90yA33OBfUAe&#10;4KdAQkA/7kn1oz7U12Qkzb5qX3m8AIIAVATEAC4AJtLvmU+bnmnfM/2Xvx8bBG4JjOE+MKVy8ior&#10;n7WdtSCgA8ADcAJACR4AHuQld9/VHyilfMlR3eZDfhZ4BJDGS5GTpZzu5UWJvNShLP7OVPvxLLnW&#10;D0m7PuWlfz5dK+daH1zjBZ9AG5Lv1aUO+ZORcgAn5BDIBsjd98Af1vzuyaN+8gK2sV6RX17r6EDk&#10;8ku+u2cdLbFR6wb3rKe1T87GlI6xEbYCZAj8BmgIUAIs5t3MfXpMDwB29C2ZGAt6YayMrb7iF9/a&#10;tHbSvj4B6xgLOk0/jS2Z6Yc+yS9v67HWZpL1l3mdD/Bd6p1Bn9ST7tBluoFHvJAVmeApoBJ+2Zq+&#10;4occra/IWD30lf6zGXbHluujNsiOPLI3cmSDfEQ/+MEHeRgTfYlvMsF768rzXms81/rrXvIold/z&#10;kuuZ3EtmrpV5Xmm289Dzkzd9xb9P194ZW2vTSzKkdwFx6SNwIdtWrne4ubayLlfXlI1+e2c0d1mz&#10;W5f3buBdQ1nvWQG34qvy7qnD836wgE/l1Ce5Dhimj/Liq/eBgF3utfaTrHG17bly2tMuHqpH2+6x&#10;X7oZiI5e0ym6LA++1MMGPOOX6a2U71S2Pqg/XyCpIxl5Z8CbvJ6xHWOibvfksW61ViVHstAv61lr&#10;WMl61rXn+urT+kCZ5nXzuTHQN3bLf7AnY8w+9Y29sls+Un/5DjYpv+f6ol4885VsGLDV3AwEZy71&#10;3VzK55irzH3NqfSMjQZY5RO0rZ/GzzrkXA/PtZF3+/kO01ql66elpaWlpaWlpaWlpaWlpaWlpaWl&#10;pTfp3r5Z9+zXLSDue4D0jRxsEs/AsXs+bSDbYLap3Ib+CRiaG7CR78rbsLX5LKm/fMrURnnUC8wB&#10;4CNILX8061bOhrBU274rI8CNZ/Wp2zP12Dz2TN1tmEs2tG2iu1+ycS6Vt+fKV680+x1P2vGpTf1y&#10;jZ97aeaffaxP2gyU45523W8jPPK9NOtxrW5l1KE9yfdZXhn58BRAQEpmgWWUlU9ZvPjuc5K6ej7l&#10;NMvg36f7te2e592Tv7JS5J68pwyQfLU7y0TVe5aXP9n4jjzDl+T7rM89MvQZlZ+sG6N48V3d5Cig&#10;Q6bkmc4aY8l3cpfXWNx7Fu+Stsoree4+qu2ukXv1S/JM35KN592LXOsvfvHOJvCkrSsZuI/XU89Q&#10;PMlXG7UfTV7kk78Uf5Nc97w+RfLjw7OH2osvvEvkqq7S2WZlJj8+9bvg29mGOtWtnZNq/6qtyP2Z&#10;p/p9Su5pAw/GCg/6LtUv9676Vz8mz6577vsk+er/LHNF8XbW73tp6XuDjGW67PMkz9OF9OdKL+gc&#10;vWVLAvZACUAKwHBOCgMMAx4RFKfvUfUqny3kOyVzPoCAgDZQQCADgXUBdwF5ax3tap+98HXWAtY/&#10;ngmCB6D2GSgCoEAQHV+AR0A4ADbqF5xXf4CGyvqu7Vmf64C5Pt2XD/BB/eoVpAcWAFYAMtAPvLVW&#10;Uw54A7BCGT8CIEf1aAMIITAF4IO1r6C8wD/QDVCOa+0AVQFXAVQBNwASKKNdAXztBLqoD/eSPLO/&#10;UsAF8i0FaCiPVP8k18lHvgC+PgNESK3zqss9eQJPzDK1La+2JN/da804ees5PUNkQz9fe+2129+W&#10;OlkKGMIYGR/ltCvFr4S/6pTiWx7Parsy7sVT9868T0uVix/zenO7Z1JrP/n1VZuu2YN8ypdHqq7y&#10;lFqbeKYeOkOXgEQARgAuAeKcpAeMFNgTqNRJgO55PwO4oYdAKfQVaAWIhM4C4NBXek7nA4AHDDI2&#10;ygOlAJj5ZEd0mO7SDfl9p1P6it/6h/+5ZpPyDcqpB/DMOyV70T+8sX8AI7YmD10A4tO+k99699Su&#10;dtio/gXAAYKT12egmewvwBJZAPMA9tA3QBufrtmvdsldX2Y/8N6Y10epcXPP8/JMeTSuUyaV61nP&#10;+z6fP2uq/OQpPs40257tV3b2xXNzhedkD0QIyOR0QicVAjYBLdE1dtA6qrWU1Byj7eqPP/XLYy7h&#10;J8yLPpWf5ST5H5KzepRrTee6flVGndXvmeTe5MFnbScTnzOve2zCvGb+oNPsNWAmkBo7o39AY3ST&#10;vrFnYFYnOpIj8BeZsgsA0fTa/ELP2QxQnLnYnKQ9NqNO9qqsudR9/q3+50fMXwCK5hN98JzM8l+u&#10;W7+2LtBP7Zk/2RZe2SF/A7CmnxKQnL6yJ2A3ugCQa97RBvkA7gHDO+GUzgC48mVAqfSG3Nin/viu&#10;vPrIkXy0qV6Ac23ySfyFvs71E/4bV/2nR+6h1kutudyvvz49P9PS0tLS0tLS0tLS0tLS0tLS0tLS&#10;m3Rv36x79iIXEPeKU31r49SGahuokedttPY8eVS2Ddeo+5VrE17ZqDxneyfJN+tG8hdUmHU+K1X3&#10;Wf9jaZbDk34KJODtsXXKpw9kdcrBM/fmfd/1Wxvzvrwzf9dXNNub5Z6FlFFPenG2pT73Zzv3qLok&#10;eSdfV+R57fo+SZlZxxXVnvI+r/KVZ7ZTPp/uC0wYi5OHSL7aeNGkrfiLah+PPif1TD8mf+4nv9JZ&#10;b+S+ssmwdFVeiqZcZ7mZB7mWNz5ncl/dk+Svv/JUn+/s0v2zjcdQfNxrs2dPq9vzApEnL77He+OV&#10;7CZpR3+unvs+0z162vNIHu1pSzr7Hy9zPM56XbvveekxbS+9upTepBeT0oeZ3CtNci1wDdAicO3v&#10;x/xVqL/ZFHQWqAb0EPSmn1H6pn3lAYzUESBLEF8g3uk1nXLWqTfWg4LvQCsAKoLqwC6dCgRMBnhw&#10;RexWfsAnwAoAHOtJgffnRdrGSwCFgu0ABcAAk8jBQh0QB8AAcIEc8h/AHfoIVOC5vgMVCdY7cUpw&#10;3sIesIf8fcpDTp02po/6x6ctPbmBI/w9LEDcb/7mb97+yhKgA/jyVZfRaZ9vhdTBRtgtuQCOAIQ4&#10;/c0pcf3VKJsEGqOLTlsEkJOf3QKZAKAAlgC/OZ3JaX7u8QmAYZ0oRfeNCZsG1lG/Np3g5HQ1z/gE&#10;4Dd+gj0AoxgvtgP0Mn3LPTKvAzFqD8CHbbDNThVkP3jXL30C7gWCAfT7N//m39zsTFvWlPoDTKM/&#10;7FE/PWd7QFna4IcCNgLlsEH2rV2AI0AeJ1DpL9nwZ/yY+pfuEznSO4BJ+wJSp8OR+2N04TtFV3Po&#10;2yF9BcrSbyAtutgJn/QR+Ju8fLJDeeg8G2Sv5muJ/ZKhckCa6pDYgbzA12yDnSivbjorDxtQhu6b&#10;V4ECkfW8U+bM34HOzIkAdQHhAsOdZF5UD1vnJ/SLDwJo8/fD1haAuUBy/j6XndrsAl7lN/AZOJHN&#10;6YNn/urZaYJOY+VbAATNj9Yb/Ak54tk9/cV7p8oBEPID6mezwILK4DWypuFneu9sLS3Jd67Fpb6X&#10;b6alpaWlpaWlpaWlpaWlpaWlpaWlN+nevln3FhD3ClN9OlObqNKknp80y9h4PTdibahLc1N2kuvK&#10;XZH7BW9nHbPdrkuTPK/s+ewhklfZK5p1nnncu9feFX9R7ZWnNmbfZ1nPa79yk1xPXs48tVE9teX6&#10;WUjZeDzLzjZO/iapY/Los+tJ81n8xvNZv+t5r7JX90rns9pJhj2vnPsTvHTFs+vkc0WzzZM8e+j5&#10;Y0j5+jH76DPeJHlOKo+y9/Kg8pVcn2mS63jy2XOflZ/XD6XyTprlIm0JJOnHVf2+l+5R+fE8+Uaz&#10;/EwnuTd5UU88lK7u3Uvx0vVVu4+9h9xTHx4bn+q/V89DbSP3znpOqh55rp4vvXrUePqMGueS6zP1&#10;LBKQF+gWPPf3k/6O8o033ridKCUwDeDFnpSdpA73AV2AxQS+gUkkAXTB77/39/7e7RQv6fd///ef&#10;/LN/9s9uJwL5K1ZBaWUE/IFJLHCB5jpRqsD8JP3VHoAA0JhgPmAFMA57erukfkAYgBsBd0F7gCsB&#10;dWAhgL1JAD74sK4FsAFwE8DHO2AdEJw+eS4QL6D/9//+33/yu7/7u0/+8A//8CZv4CFABmWdnAMc&#10;8Gd/9me3U9D+6I/+6LZuBtjxQvDdRunUyyS68g/+wT948pM/+ZNPvva1r91ODAJOcrrRqwyIY090&#10;eNrmY+gcAzbpRCcgGOCRv/N3/s7tL5DpGYAIWwf4BN5yChN9lZd+A3uxQ6fu0VEnx9FL4Bnl2e2/&#10;+lf/6mYX7K7T0jyjp3Raez4BX+g18Btb0B7gCuAaoCxACuAKEMt5UhPSpykL19aCwGnsChiGXXlJ&#10;Bnr7i7/4i5te/NIv/dKTX/iFX3jy1a9+9cnv/M7v3HgGqOGjkHdPAKLf+I3fePKtb33rZnNAdf6i&#10;kQ6xM8BXulQCpHNSn2fyANSRC1slIz5CX73b6ufStW9wPQFxdMn4OMkL4MqzZ9X/l03166pvz8o7&#10;MDkQGps0Z5oTATr9fbB5F/CMLgJl0itzk/t0ma6x53SQ/QGYAYs1nwCDOeVVHjYrnxNg2SfbAH63&#10;N2MedeIq26oPbBLgE+j4137t125zlbr6W1u84P+0W0QW1t+d8IZfc7Q1Bls1r/3e7/3ejQ8261r9&#10;5ln+hx4gbQDx/umf/ultPQEEyBfh1RoB4M4czDbJiZ+xPtCmsvwcgJw1BR/AT5kvzMHmYnYc6fdc&#10;lzfG7rvuvuue9fy8V1paWlpaWlpaWlpaWlpaWlpaWlp6k+7tm3VvAXGvMLVJOjdKo64f02d51NGG&#10;bJuyM3l+j5Sv7JnPtQCTAFqgo/g9qXpscsvnWvL9BC1Vvjwnuace7SozKZ78Qluek5/qnEmeeFPW&#10;95POMvLIiwdJ2bNc+SRtTPIM78pJvtf/mdf38mnP51kXiq+T5K1+32eeylyViyo/25U/Ps/63D/7&#10;dea7Inmu6kTzGZrtSPMZ8rwy5Zn8uF8b8t2Tq+vZh0nz2axL3fEjnX2Z5Fm8lnfeU098+35S+TxP&#10;B11fkfvJQjlU+a4j19o7ZXXm7/qqDuTe1f2T5Kmv9bN78VA7fb/Xnmf10/dJ1TnTVZ5ZR+leu1d1&#10;lqdnZx2T5PHsqu+zrkj5/M5D/uBZqPau+heVB69vt72l7w4yplf6NdN83r10MxJgF4R3UouTtwSq&#10;gRSc6uJ0J8F45Sa5NkcL2DtlRbAbyKW//AR2AKz7whe+8OTTn/70k0996lNPPv/5zz/5xV/8xSe/&#10;+qu/egPHAd04aQkYwOJW4Fs5p9YATDh9SqAbuExg3Wk0TogCsAHUk8/pOEA/wASeIXwJjisjYO+z&#10;606XPfsTAb8AvQHtABY4KY88/uRP/uQGonFfAF49eAPO8pdsguvWuMqQhYA8uZCrILxn3/jGN578&#10;+q//+pOf/dmfffIzP/MzNzDXH/zBH9yACv4CDyjBKV4C/7/8y798OwGNzORzug4QEJAC39HYN5b5&#10;qJI+5pPOvCUy6Nk9mmWrM9n5zJfNtpDPeJntlao38t398s78JwFRktvnPve5G/AJwANww4mBABHa&#10;RPGgrtp7Wvvz2byOuj/voe6f/Ls/k/vxFFWOLFv3yjupPD6j7slvDHxXjn7660D2BAj3+uuv30An&#10;rgFJ6NAk9g1gSpfZO6AZQOyXv/zlG3DEyVPKpsOAmuzCNd0Gwvkn/+Sf3ABmdPuLX/zik9/6rd+6&#10;+RCAOXbANgFT2Dk9B2wBrgHc0R5wC76yTzI658mIHecDgFCB0bT/27/920++9KUvPfnQhz705H3v&#10;e9/N7/zKr/zKzXboDF+FgPLojxdrYB+6453UyVf8RGNDltrVfjzgi47pC3/HJ9A/yelTwDr00DhG&#10;jf05pvP+vRT53njjIR1qzGee55HO9lH3Hsrf8/ic/CHXAIVAVfSK76YngGCAxXyvPNHZxkM0eXha&#10;3rdK6sWLvtGHeHW/Pnv+EMWfvHTSPAeYZT4L3E3HHyL6yF7oIXtii4BeZMkmgeGA5YA92dq//tf/&#10;+gb+BFDnD37u537uyU//9E//P4Bitm9Owxc7pMfq/cQnPvHk4x//+M2+A60F2gM+Y6Ozz/VPitiD&#10;DS2gU+POLwHcAuSxRZ/mUHywbXUiwF784RPgFWhXu/zJ9AnR2S7Stv0mPoCM1WcdwjcAvbNnRKb6&#10;fpY3rtn+lR7W5lVaWlpaWlpaWlpaWlpaWlpaWlpaepPu7Zt1bwFxrzDpj76Xzv7V5zPPVT7PbMrO&#10;vDP/vTLSLHfmc88mbxv75TnzRXNjuDy1cbZTulen/Oo5y/nUhs1pzypbG2c96KFyPZttIN/re306&#10;669OybOTPI+vvp95a3+2Vf74u0qR79Xts+/z+iw77/leu77POme+aD47+fQ9OZ1U/lkmmnWWzrzl&#10;L2/PzvznOHnmXvddR/JUpnTW6bP2a1s+8pp11t7M59lVHZNm3smHVLmenW1F5SkoK8/TSJ7qVH6m&#10;Sa5rs+S6dOaPynfVn57j9bTH6p3kvvICVwX2T5LH/XS5OtXlu1Td95L8J1VvsirVp77XrnomKT/7&#10;+RiqzVJ8zfuT56s0yfW9/kXleVq+pe9ueto4ujdT5Ht6nI4h9QDDAKc4vQ34y2kt/W0ZMAtQ2SRl&#10;AceAvgBZrO8AugTiAWD8tRugm78oE+R2ugtAGTAN4Mg//+f//AaGs7gVzHdyi5Nj1AEQJoDvU/Ba&#10;ANzJQQADEp4E4wEotIdPeZ1wpR/4AVrTfn+DCKDn1DqnxQj413ek//lVMvIJaNAJW0CCwEGAgvoB&#10;/KaPTrfCBwCD+/rmFB5tAvg5EQe//+E//IcbYEc9ygLnAPEBz+DfCT54BFT6n//zf95kCVSjLoF7&#10;QCbJSUrAQwAFwAqT8J1OlBrjdMBn92Yqv+eznsqh7lemZz6nn3TdM/l7Nusv1c5VOp+7ngS4RUd/&#10;4id+4gbaIh864L6XJuMZxVv1zDSpe7PNmcrjWXIo70zz2SwbVce87xqfdC/7PMuVx7Oo9voEovk/&#10;/+f/3EAyQGb9bSjbdoobHQM4mvJB9IktK+sUKjakLHANfQUaYZtOfGO/bNopT4Ax9Jfs2bNTDQHT&#10;AG+yBSAUABen0AHnAEAB57BxNgHkoi52rl189DeM01fNfuM/YCzgn7L8CDCqv2LEH+AOntgfoBWw&#10;G+CLpAygH0AlYJ8THAPfznZQY1gia77PyXpskS/g57SlP/hwuqS65G0cKx81ntK8H535u1ZuprNs&#10;+d5uuqKeXfFwlWaeiHwB4sic3tgX4NuuAHHq8L02fM7rZ6WzvuqcqftnmuQ6e238pFlH1LMzIXnZ&#10;rFPOgLyAyc1bTl87bfSKtA386pRF4DfzAxvzCSBufjK3kDVbNM+yY3Om+Ye+8g2AnXSZ7ZMPGzF3&#10;AcGyeTZibUDHgbeNGTszT+HVXo5+kIc+XZE+W0foq9Pa+BS+A79sxnc88xMBV5F52L4RgC2+8Xn6&#10;+McQm3USHx9IBvwYH6Af+g/8J88kfcknk/VDujfHdqalpaWlpaWlpaWlpaWlpaWlpaWlN+nevln3&#10;FhD3ClN90v82Uk9yz0ZrqXwzrzoe2og9ST751Tc37E+Kt9K9PPO+eh+qE8165S9dtVHe2f+r/L63&#10;Me3ZVdvueVY9ykjVV7riYT6vXGVtvN8D6Zwkzz35TP5mX2Z7tTnvV4/PnldeXeUrneV9l6+86pmp&#10;fL4/jdRBFto+81fXbP/M87TnrqXyXD0/n/msXvyd5SrTOCb3s3z8SPVz5u/5bKtUXWh+nxQPAr0T&#10;+HWWnbzMe/GkDteT5FHXrG/eq76eRa49K9/s0ywXzTrlIZvk5HqSsle2c48P+QTVnAY180fu1d6U&#10;Qe1I51g9hurT7LN6jJE63avtrieV/+pZdUtP46e89SV+rtJj+yfPTEuvPhlHOkA/6MFjqDLpVjok&#10;AZ8AkDmVzF8dOtUNYE2AWvDZOo3NRepiGwApTloCvJEXyAWwQdAdsEUgGzBO8BsARRsAZgLh8gjQ&#10;A5MAlAGGCVID7fgUqAecAWzx96qC8MAuUsF8bQlmC6Z3Kh1e1KE8MJl+6JdTnAB88CIgDwBU/8lD&#10;oF4wnFyQ+06K0gcn1QEV4QXwKkCQv56TgOEE1oHm9AcQrr+zc9pNcgHucw+AAPjGX8IBfwDWOGXH&#10;OAAiOK0LMEnb8jvpB5AOOEk96uwkvGehdGCOfdfzHr06dUvZ0klX911Xl7qvns+2S8qUtzrcP8sD&#10;HAJpeClyGtnXv/71GyiJjjW+0VXdJ7k/k7xX+V2rKxmVZhuz7Fn+impv8nhVzvPmt55XLgKOYbP/&#10;/b//9xsYBmiTrMiEjtEvsqmM8vSfPbvvU3/MwXQTwBCAhG3RQ/YGwAbsBnQDiAZsw67ZHR2Xz3Xt&#10;AqIFHANScyKbTz6DLTuxit8xfuwYMIXPOdcBUya+45PNAq8C8gC7AO/6+1XJd22zJTbFvuR1z+lk&#10;AKyvv/76rU/4Y1NkgdR9tabRrjHQrrWKMuwZiIkfAr7jv7zv4uc8bW6One/5Y+Nwknzl/W6heMJv&#10;6Wl8enb22/jQTWAsewJAV8BXgM9Ay8ld/WdZ8ve8th9L8aF8dlT91dk9eSXf77UjrzKTl5nvrEP+&#10;WX9Ez9gmvQRkBQjznS2iykeTX/X4DkDW36jSZSfMka+5ix2St+fsij2Ye8jZPQBU7QNw8gHqBTRl&#10;406CZJfGxVxEr82j5lVzHmA3+8c3G7y3dkfusxs+SHs2t/CjHJ7w4jubmf3Fu/nbPKttvJuvZ54r&#10;Iht9aax9V66/Q7cPxfYBeIH1zatkMIltkkk2qk51SXMMI/fOtLS0tLS0tLS0tLS0tLS0tLS0tPQm&#10;3ds3694C4l5x0qc2Y682UcnGs1KbrU/b7H2ItDHrPdv1/eTjWajy2iid9T3URmUj1/X7of5Xrvbm&#10;9+dB6prt10YyfB509vV58v+y6Hnxq55Zl+9XY3C25/75rLJT58vT85517zEkbynyXd3xea++2ptU&#10;2XtlovP5bNPnSe4L9ghIXT1X/l6b1f1QHuSZ+gWNfEbJ4Yr0v4DUYyiZ4Uc5QWzB7BkAq714db92&#10;Kvs0qq/ySrNOyXf1nXW5rl1U/lKkvCCaAKAAn35IAf4EQeU5qXJSfbmXrtqN3JNHfaXKLL3aZAyN&#10;57PounzTRrpPJ4GzBIMBjPydp0+AMqAWzwSwtRcp5x7AidPaABnkFzj/j//xP97WeoLbwCIFun0C&#10;xwC7ODEK0EYQvZNt/O2hvy0EqPlP/+k/3YAy/obRyVGSui2E/+2//bc3oByQm7VkfPorUWAoIBv3&#10;ACyAbiSgNSfbOOnK2lM+AX+La35FwJudssnsw6f71qgAL/29H2CeIDreOmHHd6A34A4nvAnqAwQq&#10;o1/yARcAKAC5AQMAOzSGPmsXGSv2z1cAy5EVwI32ARCcquQkpU7T4k9OfzHrQ6571vOrez7xI/ke&#10;lT+aZXt29Xz65KvntXOm6ut6knGhY/5i7zOf+cwtfeUrX7mNOZnTS+MZnfWeVFszXeV3nWyu0izz&#10;tDTJ9VV7M7+kDfL0GfUsotPsC0jF6U0Aa05GnDqHqm/6BO1HnpOzcuwX8BUohu7RdyfDAcSxPeAb&#10;73OdcKh9oBy6DlTHNvHBPowRMA1gK7AOHtmmE+WAPek4MJ9y9B9fUX2d/UX4lo8N6KNPfZv55cmm&#10;AGIA74B9fv7nf/4GNMWvdcaUz6m71VNbnpMRe9dH8gH25ceA//gZYB55UGV9dn3KvnZqS+r6aTTL&#10;vp10VVfUdbxNHu+RZ40H8t0JcfwhPeCf+XPAaOMyAXG1Ffnu2azPZ+nkqTyo58pK5VOfcZC6X9mZ&#10;Tjrrmnl8n8/LM+uOzDvmSv2mh+ZEoC/8RJWR4ledkft0HzDOnMH22D0wnL9BNVeon67Kwz/O8uoz&#10;pwNxKuev0s2vwN/mTGWBbfHF9zrxFDjcXEznAd49s564x7e+s5tz7euZa/1q3Cfx54CmdAQv1g3m&#10;PXal7D3yDC/TH+BBOT6Nz7LeCNxH/wAR40OKX99rq3G8GsuuZ1paWlpaWlpaWlpaWlpaWlpaWlp6&#10;k+7tm3VvAXGvCMX/2QfXNmNtzNpU9Z08It/d637XM8+zkjbv1dWzk8+3QurWr/r2WJ7bbL7iq/Q0&#10;/uSpHnw8D4qHZPY8ZHRF6p3p+5X0PTn3fepG90pTVrNM932eOul6lnte9LQ6tR0I6q3o57PyLMgj&#10;0MunCuA8hpLXlPlDpF5tCGaamB5D2pjj99h+GT8BaoE8gBCBqof4q+7H1C+PuvQ5PXksX5Oq5yyr&#10;TkAb/AtAAgIJFpKbJOgooHeehIFcx9O9/tZuyfXkoefqENAreF+dJ79LrxbN8W8sfZZOShek6Yvk&#10;ZVdACABb/ir1b//tv/3tIDdgC3/Ct6gj8p3+skugGGs6SRn36LegO6AWOwBCEWx3OpNywHHqZR/8&#10;ib85BR4RhHe6ElCdv89Tt1OugHv8pZlrQBwAGjwC5gDPAeEA0ADnAYw5Gc6nv2QU5Faf/gHcANcB&#10;9QDhAR+wTzySTUQufB37jEcAOkAF61jt+HRqFjCQT9dOw9N3ICIAGX//ph94dHqWv6ADLAAonu1d&#10;kXEi907+ISPtkrEXAvIGDgTC4V/IF8ghW5/znk/X0tSZe+T5qVuuTx1Ip3p2lQcvkyf31HcveS5f&#10;uureJDLRXycM/q2/9beefOQjH3ny3ve+98lnP/vZ20k/9MRYGdNJs42Tanc+i4/u+Zz97d6ZJrmW&#10;t7pK3TvTrKOyM7/vs/0ronv+ejFwlnctIEH36DH5qbu6fNZu7cz22AE7Vi8dJN9OdARwA6QFhgGY&#10;o/tsmy2at510ReeB3gBHAUkBRJ3iyPaMk3KAdGwFqBQ4BaAMoIdOA/ngJR7js+/o3rN5T2r8yMD7&#10;5+///u/f9MZfQbJjvM+1U2WaQ6XkL5EP/qzx+BHy4UvJnY8B7mOz+lF96lAuOnms3pm6L99JlT/r&#10;eF6p9mc7tXXyeOYpVZfvSP7+MhUgjr+WgJ6AJAGg5IkqF1VvVBvKGB++5qH1TuVnuYfyo1kmqvxV&#10;fvfVV9LGWTbit+lef3NszmOveJp01ul6kmv6O+dbvtKcTA8lcyWQ+/xBi3LmOnZL/uZVQHLgVePj&#10;VFX2T3fVzbadhghICiBufjOWbFab8kWNyUxXssCD5JnP+Rxf/Bj/wec4WVaf2NwJ7JukDu01trVb&#10;f6199A343umu7JXPsjYhP35COflPUk99m8/dP9PS0tLS0tLS0tLS0tLS0tLS0tLSm3Rv36x7C4h7&#10;RSj+r/pg43Ru0rcxi3y6bhO46/IpY9NXEFVw1i/J/VJb8l2yWW0jWh4bvTZyZ/DmbKu6PfNdUMdG&#10;t7psMlM69WlPO4LY7nneRrGNd0k7s63awbd6BSbxJGlDXzybfCHf3Zv3fVde//pVu7aSo09JX5By&#10;sz/KKDvlJOmLPvkumKU/s45kE7mnHbzMoL7ku7rJKRnVZnLDh7L4it/6iLTlmfFTjl2oWyBcMiaN&#10;d+3MdOpCqbGLD0ndknueV5/rngmcSuojH3InI5/6QQfUL2/6Em9nqt15rS26JShjvMhCIgfX6dK8&#10;15hMufW8+5J81VE9kefuaTd7Sk6TV8l946avZND4KT95UH+6oU7l9A/wASjC6QwCfMm8z9rxXSI/&#10;uqU9ulswZpK23DMOeCf7xkuQSvBZcFmgWZ34zx8kC/Jht9rRvoAZ/pxkgmdBIrqnXjLRH/mcOqFe&#10;wW9BM+AQZfWZPLXhk6ymzNjrHJ+oscBLOqUuMtAv/DjdQgDeKQ5AJ/jSn+om9ytSt35qOz9AXj7T&#10;5/xI9jgpXt2XVzlywF99mnn0Qd/lMxaCvU6Vwj95mfsEygUNgRMEJoGNOi1KeXVF5JXMovkdlUf7&#10;0pSx5Jp866OUDpx1Lb161DhHvk89mOR+4z+f0WPAFIAxfwHqrwv/6I/+6BZ0Zm/0mL0oP8upx7zE&#10;3wgiAyIBNADhsDN+Ml+ZjtJxtsROJNee8xtsgL0DpQA69beLgAGAcmwlvwNYJkgPkINvQBpBbEFz&#10;p6gB1AC46APfoYxF83/+z//5dlKbIL7AOvAF8AFwALvFY6Sv+Oc7SvLwS3we4E/JtUQefCb/wEfx&#10;/foQuA8oCBhBGfU9jcjNmJGZMVC3v8MzLv4+1V9M/u7v/u7tdD5zDN7Um1+bY1Zd0/4fkyLf1Tfr&#10;9H3WOVPkuzzlU8a9qzaQa8/lK/+Zh37pL7n+8i//8pMPfOADT37gB37gyYc+9KEbwImcyelKxldt&#10;oto9eZ/tuyZbeut+VJ0zRV1XV6m2Zroq6/5V/pnvJPMonWY33rPYgVMT2QbADf1E6lB3dXU9eZyk&#10;3/TcXOZvC9kgPQT+8i5nDaFtdkNf2QMbYH90lH8AsHGinHrYk6SMOd+YAng69Q94lV+yhsEvXcBf&#10;6TFymDTLRWThbxJfe+21J//oH/2jG0AWoA1Ps15l6K+xl+IF+XTtPj71mY0HAPS+y5/xb5G8p9xL&#10;9esch1JlJp1ln2eaPNTObO/k8yrPTJH89MVaiH4GiPO9Ex7liWadV1RbyhiP6XPcv1cOzbLSQ23M&#10;dO9epE7tS+qd/Zd39o/umBeAvIDCgc3YGZ8/3zkmn76XzrY9Tw7W7uxTveZK8mWX+QGkDmvbgG7W&#10;AcDGgHHWrPOUQ8QunVAKCOfkVroOrO5kOTzPvMlgyuHkd1L9lD8yt+EbENdmWHO7NTZezJFXdU6Z&#10;+ZQi/oxdkoW5xCmF1gSB6/kksp9l1DdTcpbnfDbT0tLS0tLS0tLS0tLS0tLS0tLS0pt0b9+se/Yz&#10;FxD3ipP+2zidG/X1tX7Pa/kFTgJjOF1IgIgMBbZsbksCxoK6gsU20wV5BLFtEgsIFryr/vgouGPD&#10;V/1AMDaGbXLbaPYLbPVSttry9zbax8dsQ39qI9KGoLA8gnN+7S7g5e/SAGu0PSm+2riO8K98f8kE&#10;kGNzXMDNM2VmfrzY2BeY0qagoA19f9ck4EVeAnL659NfMwm22/BXZ6TOZKYNcrJ5LmBGBsoLejkd&#10;Q5BBEvhy7a+StENeZCiADTykrL6Ti/7XX6QvxsA44ld5MteGetXv2qcguyCkoKRP1/Jot7HTN0mf&#10;8QREIJ/ku+S++tWpbOOsTPcAHIwb+eCPHtIxv6rHZ/zEXzLBT3X7LFUvPtVhnMgi3fGZDiR/1/IY&#10;2+5PKs/UH/d8SpPUI9ABiAQ41mkMeMJzsvVJZ+gHvWMbdJ4zLkCLtEM3AMfoNoBIdQJ1CLAIHDvx&#10;pHEskYd7jYUy7A+ISlvqZP/1wWfgEc/xxT7JUnlBnf7CDwDDOAJesVdjlz+g50Bbgkl0U3lgEWWc&#10;3uI7GeAtffCpDf3wt4P+LsmpCnjXBt0GpvP5v/7X/7olIBV8ssf0fJKxEAwHciM7/aFv9Jf8nRRl&#10;4hMo/dM//dNbkFx/ncJEJ6s7ffDZuKubnZlfBPmUMd5k60QaPsQ4plOTXLufrPgffPG7xhev9CC9&#10;9cmHshHBNPmMPaAQ0E4n43SqlVOqBP49J1s8sYMrAEeEp+kvkHvpfWnq/5RHqXtL33tkfOktPZhj&#10;nA6kG5PorXnqz//8z29/GeYv0KzR2Ds74WvYwUnuCRqbl52EBFhCr+lylM5JeFKGr/SJz3TZc/cB&#10;ndiQ+ZjfbZ7mT83j6uaH2TJwKb6bYz3jE/iuP/7jP37yzW9+8+a/+CD9UA6vfBi7Y5P8l37Kwx+w&#10;40nx7L7veA70W2Kz/IxPvjpZKcPvqN8cADRATtYOwEDKRo3PHDPX2ba61M3X4ZOP5RsBFv7m3/yb&#10;N9ACefGHfNpVfepST/6uVBuldETZmdzrefVWft5DfZ9lS927op5dpUnmC3Ik09dff/0GhAOIe897&#10;3nMDCJpXAeKMy6R79bm+6kv3uvadntKBKcfKSd072+n6KlXW95POvI8humJ+Z0fALfTD3GP+NI+d&#10;conwPfXgbM999ZqnrZeAYdgSO3MPiEndycTcyZ6NFX01j/MRrtmL+smxdtiF0x8B4syX1hV0mo/S&#10;9uTH9zPNsfD9iuSLrGWtZb7+9a/f/hYSyIYv4dcmoCc625vkmn153wEKsqZyEiU/ZM3kxw5RPCbr&#10;5D315io9RDOfep5W10PpXvmT5rOrMq7rp0/3ItfWi8CS/OJf/MVf3BJfeQ8QVxszzfZKV3miM290&#10;dW9Sz8565/05hrPMFck3dTpAnHWztS9d7Ecg5hHzMFs5SZvuTztCvrunXmt/7xW9L1qfmvPO913z&#10;i7Wt94hf/dVfffJrv/Zrt3cCvpQNzvbZufvsxRodCJ0t4Zf9zLWsuksnj1f3EdmwJ8+Q9siBvpi3&#10;+RKf2ncff2cdD5F6+UnrePZKB62ByN36wnq8uTTynbyvbNana8n1mZaWlpaWlpaWlpaWlpaWlpaW&#10;lpbepHv7Zt1bQNwrSGdf9N8mapvXczMcnd9trAqaAsV02oMNbQALwS3BA79odtrJv/t3/+4WnLLZ&#10;LRAjkATsInhqI7mN5ZK63RP0AUixgW0sBBLVpW6BKwFHfzumHff8nZG/IMOHAKw2BHrmxnUkcOgZ&#10;4BF+BNAEowW4AffmZjzC05VcbEoLZAMVOWXCBnh//UQ+ykV4UK9AFwAa0BF+BabonH4ApADz6B85&#10;2sR3eoaAgU1w7aN48CnITU6CcwLwxkB5G+hvvPHG7WQdyfc/+7M/u93Xjr+SUb8gj8CksbHZLkBh&#10;A5/8a893wCWBQ+XYCZl3ckLJ39h861vfup2AUwIW0rZ2ncDRCTgSPpXDn+c+1SGAodws7xkZkZW8&#10;2tdXYwZMhD/8A4rpU39vJeinrPzxRw6+115t+sQPHsldcP8MPqanUfpKP3yf+oGylyv9mWQcgS4E&#10;cjhRfSBrMsMnGSRbMiEHNiBAJOibzqd72sEnGxPAE6xxgoEAtDrV4bSlf/gP/+ENMKLv5FpKJsmf&#10;PtJzIAqBMXpCn/VJ/8hJwFXQCi9s3hj/y3/5L291feMb37idkCP943/8j29jKQjOXo0fMGanrwki&#10;AZUIeKkDD05JcdKT8ZzjV2qs/+AP/uDJ7/zO79w+3WNjAu3smgy0x7+TmQCZQB/e55iSHdtmcwJS&#10;dIzs+Bt6hB9B6j/8wz988hu/8RtPfuVXfuXWp8B+fIn5RN3GHam/MdEe32ms9VNQmv8QZATkJEOy&#10;oBNTXyrvvjEmb30ANDSmeOSDBPoF1IyLfvA5xgRv/A3+jTsZ+RvKv/t3/+5NZv6O0slOwEf0jP7x&#10;24Cw6lDXqeO+0wE2MPUbn/K6l+67Tg5L319k7POTp/7QCSny3Rxt7geCpZ+/+Zu/ebN7QWH62Ekv&#10;s1xE9+mrdQm74gfoMluepG184Qlv9/y4757xdwBPAvZ8dEBq8657fJhkTcQXa89cD/zDTvlPNsdf&#10;mdPZbz7P/M2v8jWAN9Y6AL3mtHzUpGQ2+byi8k1ShnyAO8iHbLSnT3yH+V9/lUs21eGTLWfPPj3n&#10;G8gHcIhv5U+++tWv3uYS/QD6uweqnbrhuzaq+2psPNeHUjx5ljy63/Wkyl09u6KH8p73ydUYWkP8&#10;9b/+178NiHvXu951868AJfw7gEdU/VftuE4Ws3/JqGvPzQnGge24nkleSbl7cjmptmc7jyH5jRc+&#10;2KLU+Lmn79ZW5hbzu3UNG3WKE1uIZpuNsXTFvzbZE9B3IHprOOtB9mdcpv6phy2zL/Ou+dPc6F1D&#10;/ScB/Zg/AVqNrXqBXCf4/CT3JPXhL132edWHeW194L2k9ym86ZN1jDWecY7PWa72ql/SNv+hHHCu&#10;NZz1sTn+BMShyevk9+1QvDzP9Fg6yyUf/cw2Zn2uAeKspYAqrWGtVwPE8dXyRNXpXmnK/7E0eav8&#10;06g2zrKV7/5VPyP3PKcjbMT7pMRu3adr5jXzmfnOmtq7lzU+AJv1+tV6VbvuSVNeSN1s3bzAXtmW&#10;dbk5yD3tR+rhM4DHve8Aw/GlfrBhrkrmER/DfszJTok05xpDIPb+6ji6kgeaMvM9SlazT67xZ86n&#10;L94N+JO5djY3VkZ98aw+qfbkIW82SQe9GwHEqU/f+TJ+Sx8nKc9OS+qK7+qu7dosLS0tLS0tLS0t&#10;LS0tLS0tLS0tLb1J9/bNureAuFeM9EF/2xjtns1Sm6Ztps5nZ155bIADdABaCKoK2th4/u3f/u0b&#10;SASwwmkKgDDAKzZ0gb0EhQWQBcTI18b4rB/hRXDPhrkAkICqAI4g6y/+4i8++fVf//UbQAao47d+&#10;67duG+TadYKMjW+BC8EMAfXqn+Se4JAAtICQYFMgO8EiAKKCAW0iz83kCNgI+AWwyCZ4AZM23ZVH&#10;yqgPwEbATn+0CVDjJBX8k5kTRACGbPa7D5gieC5YUEAZH5MHQQyb/4IVNszJG3jgl37pl24nlPg1&#10;PXn5BNzxTDvGigyBYwStBSbJgh0I6M/goaCY06eMAf7U9Tf+xt+4teF7Sf3+JkzyvXu167QLOhGw&#10;Ca9kIBlL41f/8f4zP/MzT376p3/6yc///M/fguvVo12nz+AdmA/QCcBAwAOYwH36h8e/9tf+2rfL&#10;4edrX/varSyZkHmyca/75O6ULMEHYzzlnU50L93onuTe1BWfU3/mfYk9CbgKLNEfekgedDq+k6O+&#10;k2/6AczGtgSp9J+ecMrq1GaBGj6Njfq7If0kT5/qpH/6LfkuaVM75OXaGAFSCjIL8rAtQR66wVbZ&#10;MjCoAJkxwBfe1aE8fo2/PtUuHWR3AuEAjQJAbI8uA1XQSUAz9TQ26nGtTveMcbpYX4wr/uUDcCQX&#10;wBS2CjymTfYHbCNAzH7YEXlFBe35Kqc9sG/10aevfOUr3/Zx7uFL3/gBoB1BbHULmJMNasyRYBbf&#10;pp/GxZwDFGAc+RCnE/JP03dNvaGD+BUYIyf2zF6ML99ivAXVBNeABPg5YDl2Qf7kBayRTNkb/vlS&#10;12QnsUX+VFl+HlhGoI5vUHe2UIpXhNfsoGfS7MfS9y6d40wHzrUFKt+8xz74MHM/0DabpptsVkCe&#10;XfI9U98msRuAXcFk84N1HSCwuY2t42NSOpqeTl6ieGTPAE0A7YLfAHr9HZu5gl0CNrM79gk8oR+A&#10;rhbK5j7zKJuUlzzUqWx9BjzXb7bMbwGZsbfo5DHenoX4H3V3SlxgZ/fwrA/4Mhbklay143s81K5+&#10;mAv4B3MAX8gnAxDxn344ALxwRadu1EZjcqbaRDN/PEU9O9O9vPP++Wxeo+6d981f5MiXW6v2l6nv&#10;eMc7bnps/jTXme+1ha7ajNzT53xteZSZ1+RHh9hFeuV5fTrTvfainpc/6t5ZtvzaDdBB/9mhRLfj&#10;jX0CeQKqm1vMW9YLQDYAavRdef05bfWkyYcy1iZ8BJs035u32Kv1CX0uv086bq4EyLHWsOabp0hO&#10;oruAc+ZQgDi2yb90oiJZT1K/e+cYnPfm9SSy4iMAKPkCay8/IAAC8m7q3Yt89YGc2Gn1GAP+gpw9&#10;s5YhGydYkzmfCNxvnaLvEyCE4l09p95FrmeqP6Xuvyiabd9r6ypPKT6vZE/n2LF3SPppfSYBJvHj&#10;JyCuumaqnWehyZ8065p05nsolb9+dg/5zmfTEfOVfrEVp2z7BIKj2/SInnkv9AMO85P5lE72gxNg&#10;Ne+38k2wVn04iX6bx8nY+y3bp5fe4+j2fP/Eu/zWn37Q4r3Bu6N2+ZOT8oXep9RrzQv8yS/o25yH&#10;ppwm4Xnqfsl99zyb/fLdmh2I1fuFOV6/2BdgvncB+wLem/KFZCvpazbKT5EjGXSiM+AhYB9fwCcY&#10;F+MWxVe8lVxPvuf1TEtLS0tLS0tLS0tLS0tLS0tLS0tv0r19s+7Z21tA3CtE+noGOXy630bvfNb9&#10;rn23CW1T1qknAgZAIMAoX/7yl29JIBDYQhAbaKQEeGEjW/BVoEqAxkawNqdsfW8DHEAIiMUpMRTM&#10;iRuvvfbabZNbfYAdP/uzP3sDTv3CL/zCDaACbAWkZxN6nnYSCdgJ0jkdTmAI8EN9AFlOSrGBLdCF&#10;B5vrk7dJAkkC4vr8V//qX72dcgEII6gt4KlfSPsC8cBKNuW1CZiE77/8l//yky984QtPfu7nfu4m&#10;M0FT/XDPc9d0EujLRvkZfHPtvoCzTXgAJnX+5E/+5JPPf/7zN96AeNQpAUIFUgJ+IS+JfIHv+us0&#10;/EdkR1bGmbx/4id+4smnPvWp23iQOz4lfSAH7cmnLd+7p3/GTLDcGAEZCZgDPXXdqVv68N73vvfJ&#10;u9/97icf+chHnvzYj/3Yt+Vk/CXgOuMsaAD0xG7ZsPJf+tKXbmUkwDogJnz4ro6ATXQV4E4/JNf0&#10;FnhTwNMYpzv0gD5IU58myXPaTNQzqe/qomeCTXRdAEe/8PJX/spfuX2mX3jzWXIN3GQsgRs5Yg5Y&#10;XYJY6hagoo9AavRcXWRi7CpLZ9IR9ZKHRE7kpR2AKYFrwTC+UUBb0Ek7dFtwyzgI3hpPZX78x3/8&#10;poPqNe6C3sabbvzUT/3UrS31krXAETCGADUgooA2vQf6o6/xamwBLfBHPp/+9Kdv/VGfPhg7ZQDn&#10;lBEIIxMgBCessFHPnYwmoOeZ4Cc/RF6NE98PBEq/6KX+fOYzn3ny0Y9+9Kb/eOEvAFwksmVP7usT&#10;QITgoSCXeqfN8geC2eRovNletgGcKuhtDPONKL1B+BPwZvf4Ywv40ifXwDmCbMaHj/V3t0DJ5M6u&#10;sls+mx/Cv0C/fgo2krH+SvrkucAnHwT0iHc6ax54yBbuEf6flpZeXTJ+U1+R7+faAl2NNd0SkHfS&#10;Fh9AT9msucmaw9x9FQhH6vOMbQC3mG8BXQTwndgiyEx/n8aDe/XhfC74b54H0AMqsQbQ1pzv8SCx&#10;fyfVOFGKfwbQFdzWv2jWz6/iE4gMoIfvxm++KTlWxqfrZHvy6/uUfcS3WF/xQfwNf6tdfPJ7AvIC&#10;/OY/AIfanOkkeawb+D3+hg/mX4yhuYEsrsriL94jeWZfup73HkOz3Jlm3dp/SIbntXwnzwioBFjS&#10;iVLmqB/5kR/5NiDOPGseBng2pq1Lzzomacvzs63uxZe62I3xMic3Xie5d6aT3IuvM88VL6gygVmB&#10;UToZ0drU2pdN0jt56Il75iY/AHjjjTdu61eAF6AYa3e2oD/auyL3swuk3QBf5np6zd6t5dPj6sKv&#10;e8bLvIYHgDP2FpFhZB0FkGINhE9rTetka4fzPSFZKC+dskLyxL+xO/vId3jH4lfIBGBPu3yHvlm3&#10;AA/yReSEP+8C1gXK4sm6TN+dUGU9QRbqUof3nNb65DAJb6Vo3ivpl4R3qf767r48L5ImD/EUzWdn&#10;nqs0iQz5Rnrh/dZaTgoQ51m6oaz+nnW8XVIfns+6fe/Z2a971PMzj7LWiOzSuo7tWIcDdfHX1szW&#10;wdaSUj9QA/g1p1rPswdzIVnRL/MaO0w+6KptADx2rqy6vBOz205U48MiNkKfgcn4C74V6Mx7unf5&#10;Sdph5977vUt4H/F+aw3LfvmcCYhLfie5P/VYSsfdi2ZZvJAB0DNdAWTTP77CXG494z0630YGZEr+&#10;dMo7lHGwfuczjYOygLjWMd4P+VQ/HGLrSPvkg7cofvF59q9nMy0tLS0tLS0tLS0tLS0tLS0tLS29&#10;Sff2zbq3gLhXjPTB5uncaK9vbaC2ETxT1Oa0gJeN2sBwwEpASAAhgtf9xSHwE8CHE4cAYIBZAo7Z&#10;/O4kpDOgJGBm41igFlBD2U984hM3cJTvgDXuB35xQhLgDcAPIIzAs8DsBLZFAUVs+jsBCf8AXQAg&#10;+LahLdhks7py8TbJxrrAEkAOYI4T7Pxtoo16m931qfYEDQTdtAGcwmCAeny3aa8vwFBAKPoI5CMB&#10;2DjFBUCrQCqqbhvkNssB2vRDvT7JARBRvQA7gtPqNyaAZ06WAn4BJBK8NUYARMZGoC8y/jbogXUC&#10;3AEF4VF5QB59N87a0BZgjTZ87+Q7/RYoF/wQlAOy8Sl4AGgFzAMIoB/AWALJEiCScQ1kGZDPGDup&#10;wykDAHHGTf36jcfPfe5zN7AQndQ+wBBZ4sd39/Dsmpw8wzf9FAgTPBF4IOdSQT/f71E2c5WnepA8&#10;dJ+eCZLTJWMVaE0fgArpN37xZvzwTO70xjjrI3AfeyBLwLJ0nh0JoggMGScANyA1+YFTjalP9Rs7&#10;nyXXZOK7gDXdFTBzygL9pntOiuzkEWOJf7oEDCexSXIGHHECoVOVtBcoDjBLf/S9E4oEhDrtD2iN&#10;Tuqb8RaAUx6AVd8//vGP38aZDbsvUCbAJh/AmkCy/gs4AXwI4gHYsXWn8AmS8WVsuSCegLIAMn7w&#10;zS4Cw/nEuxPd8ExnBb468ZF/0yf86a92C8ZH7FcQjJ/gL+iyMU9WZBRwp3LpFKI/6uDbjPdnP/vZ&#10;G3BUPWxKEN3YGHv1ODmSjgPJ0it+mv4YU+2zd36WDeoT/WdnZKQvPvElIC8wJ9AI3EJ3ZyDusZQN&#10;PJSWXl26Gk+627rC9cx3Er3lT/gscxV/DzAtqCxgTPcKTLMDfm7W656FaSc88kt0F7DeqS18DPuQ&#10;Xz3xNcmzq/uI/geU4JP4RT5mknLqBlQBLBDcZpv4YGf8whVZc/JTADo+OxFmrkPi+SpNOSDf3et5&#10;FFjPPM9fWJsA2vAnPgE/tA2cwMdfgayqWyLz5jJ1kYv5xrxqjWje0F7lTjr5dH22NdOzkPzx2fdZ&#10;j09tJtf5LJrX5ZfUNclcaNz4UHPt+973vtsa5p3vfOdtneXvaa07zS908JTppPiI99lW9yurHvIP&#10;FDWfnVS9pZO6f6/d+l7/Zz30lM70V+BsQzLPWlMDswKO6DvdA770vsU2+zt9P5gJzDb/7PzmggAA&#10;//RJREFUbrCkn+oA0vGp70jdTkzVnvWyuYpd8gXK4Tc+fe+Uay+t5kH+hi1Es9/qsNYExumvxK3Z&#10;gHQax0g59bs3x9dn8ux7+WZbiBz1zxxvnWBta13D55ATGekrUBHALVlak/E37Mx7FR3zDkUG5MwG&#10;vaz7AYJ1tj54p2Cz/EG+tHGddPI+r0vKzVTeF0XxED+Trvgr31WaRA78Mx9oLUbm9gZ8957l2fTH&#10;1f28afIdxe+ZnkZX+Y2RuRaokr2a07ybWcvSD3MW/TH/WB/LS6e8C1rzWmMHZDW3sWMyU1/vH/SK&#10;T2KnEtla07Z/wN7VY93OX7B5YDHlImW0D7xqPscjWwAuo7tzHcqW5MWnH93pi3dT75T0H29AudGV&#10;fKfc+65+dfssv8/aRb7j3d4Rn8LnWXuby/kM/oXcAOPYpPco75h8DhunW957Aqibi40JvtmvJJ/3&#10;I+8P3ivIVP/J+qofePIZuX+mpaWlpaWlpaWlpaWlpaWlpaWlpTfp3r5Z9xYQ94qRPrTJe69Pntlg&#10;LTgy89ioFnixcW2zGWAHOArYAhiE/ASjAEWcnGLjGugGIAMQAwAMcEM+AR0BKYEpm+YFGXzahBdw&#10;EsyWX/1SYDibywIUntsgtzGvjS9+8Ys3kIwguiCSYJHgUL+oRjaSbUYLmAXyAt755Cc/eQta2qAX&#10;/BLcjKe5qRwJPgmkKffhD3/4BsQCsAPQ0qayypGXzWzBeIF9gBzBUmCTQGiCXGQlMCjoBswDeAPA&#10;Ih9AkM10m+E2wZGxsbnvr1hssjvlSb2ANYBT+mYz3ngAFzFUn67JT6AH4MAYMl7jqKw+AA0UlNBO&#10;4w0YA3zUyVGCIUA0xkFQxIlXknaMv/sClJ7hX5BA8EX9gAICLnRAYFGgSf8EYoCwfviHf/jJBz/4&#10;wW/LCL8CC2SEfwEVwRm8qVMgX58B5wDqAHkE5ZXTviBi/JUEfvDnUx56a+zVawz1HU17ubKZk848&#10;V+XUTRcLogOfAVx97GMf+7Y9GXcBzHgTIDGO7AdAjo4oQ0/osf53Go9AkiAWYAN5AZ6RjbEDUnAi&#10;gxOB2AlZGCtjRj8k8iIX9+Xl3I0ZuQh44V3AVlAVqAqv9MgpjkBandCmHv5VEEdfjRtAGVvWV8A4&#10;+q5f8gmW0QPBXsEh/liASLCIngOUAKqRF9Agm+W7nX5CDwSNlBNQAmoTNGMn2Yj8dB3QUBDOqRb6&#10;YoyNCZkJWCkPxMmnsG99Aq7kH7QF0Et3JSAQdsAHAe6qH4/9rRp55UOMi8CZvioDNAIQB1RsfPgC&#10;/ONLUBylf8inOshTwA3A0V/z6Q8ZCrAp57kTNdRHT/ip11577WYTgIZskR0CEvBRAo74NT70Sz7+&#10;mj8F+GVP5Mw2CqJHp24vfe9TPu0qRdnU6T/PfJPolrkCuJa9sSnzDJCceYJuq5P+CX6zXd8FrJG2&#10;gFSAaegqvyng7uRK9s92AUiUU5eyzdXxFN/SJMAaPpCfNE8LtLNhYB9lIt/Vaw3J/5rTrFf4Yb4e&#10;iD1qjYGse/ha85z5zNzGf7D3CE+uAQuUTZbanH2Y9+Z95Fod+t/ptXwhv8DG8UlO1sFkxScKvAfe&#10;kXwnD2sr46CvfCHfBRBnvpHIiO+1zkPxe5J+qQ9f6o9qr3L3yr9VUtds42kkn76XZhlzFzma98wb&#10;TrkFiHvXu9518/HkYi4zv3l5mkDp+vVQukee4YsMH9uPp1H1SbM+3xv7c6yQecu8ZK3Lfq3frEv0&#10;my3QN/MhXQdwBWxhE05xBGoHWrduNT+Zj8xLdMuaRlnl2ATAuHmLHavPWt86ib5ZqxoH+mudfhK5&#10;K2+u9B4iv/U3e5v2GJlLrUOMnzW/dZPTsqyF2PmUQTJrLKJkls1GV2OlnHz6xefphzWWdRsgf0Bc&#10;MvW+Yb0C7GMNDQxkDPgk6yFrAGDiwF3kY53ATr1jeRfSBtnym2Rz6nW64NP9q4R8nnm/EzT5emyK&#10;9J0cga+sgwPEWXtb53k2/XHlH5LNmR5Lz5r3aQmPEtJPdkV36BGd8iMY8625kp7THfMd/Wd/bIZu&#10;AW+RjXm1H6xYM1rrW7fLz+7Yh7WuNSYdy3atfb3HsfXK0m96Lu98X6eP7BwQ3TxC781PbNC8FSiO&#10;vXg3Nu+zCfpujlY/f6JNPNDxxoqe+kQ+yUQ9yWjeO+3Zd/c9j3znj+gIv6ZP9Idf6x2WjNgeXfJO&#10;5bs1N/3yrqVvfJE1QPL0js9XebdThm2ba5Jz+yf1BeE3viPPz7S0tLS0tLS0tLS0tLS0tLS0tLT0&#10;Jt3bN+veAuJeMdIH/ZXu9cm9c2MYuSeoaXPWRrlNXkAyf5/pVCjXNnaBv4BFBLBtYAvs2ggGRAEq&#10;6VQoiiOfDfJ5yoLNXYFVG97AHE6zAvoAJAOksUlsY1iw26azNgTQjZ+8/qYKkMNYCkQL+Ng0ri+C&#10;twKSgE+CQ6+//voNxCJ4iT8BAbwJBAh2oSmHiCxsXAP1aBMIS8AKbzaq24i2wQ+YA9jk5Kj+shOg&#10;B7gG754LwJAr/bOBD9Sm33gCWuukFUEFgbU238nKfRv/QIfkpO+AAHgBEPLXVcaDvHxnqIIg2hFg&#10;IzcnbQFX6T+54Vu/taOMoKZxwxcAouCjfDb2bdqzIW3Ujmu/0heUc22s52kW5Cfgpy+IvPSH3AVT&#10;3/Oe99z4EagRWABgNNZOIdCGQA5dFAhUtwCqAAjAHgAQICWZCYxqnxzwKeFLHXiTfMevACweARYC&#10;I6Hs5a3SVVn9FmDia4AqBNB/6Id+6AY+EkR22p2gjoAJnvUxu6K7yghcsT0AOnZl7Iw7naDz5Cxw&#10;C9hm3JyWwE7pNzslO8EVdWqjvzjz2Xi6L1DsxCV6zVbZqACZ4Ng8Sc0JjiYD+kpH8KIu/UR0SRAc&#10;qA3gSl5gM/agv8bXmApqAc8Jggmis1dBJv3Cj4A7QCZbctqZ4FzBc/ahX8ZbwCzwCL1xcg9d57eU&#10;oxvyNtbyCZoJqAmSs1fgNqfDaQugBrCV7pkf+AdBOHUIOgvwyetkIGOhn0BnJsr8gXEXJCRnwT1+&#10;ABjOuPsE+NUfYy1IffphuqRP+kkOJt73v//9t1PdBNTIKh/KVwKXsm1yBnglZz6ZngdSQfgTXKQP&#10;5MLejSP/rn6AOryRI5+db0R4ejv2sfTqUWP+UKK39Mr36Ore/M7uAeAAMIFq2TkAGj/AjgS/6R7b&#10;4BPMJ/TW3DFtzHNzPyAtu1APW+Cr+Cz1sUPl5K8sivfsziffwOb5Rb6XfZhvzIPqmuV9xye++Art&#10;sVV+l5/g36LWPch9PtNaxrqAjzYPTwCGuvNpfEMUv6esuzfTJO3zeQBw+mQ9AAgMHBfoXPBdXwCL&#10;+Tvy1765wBwDhMNvkDX/KJivD8bRHGaOkxedPCGf9ctY4Kl8V/yXnhepq3ai7k0ekO/4k/Dcfd/N&#10;bfpLhsDaTu4MEGd+th6xlqETATkq7/Np6WWS9vRJmv3vvnEyXp5Nsn4zdwLDAeqbP8y1ToPyd7Lm&#10;J/M0O7emMA/RMXpDPtYndIetuGfdZ85Xr7JAXNZz5ntrGz+qABaRz/xujWMtDFgCuGPNgtdkyGbM&#10;e+ZszwHfvQfQd/O+ddPsK32n/+zRWtSPB6wf3ZOXDGZ+8khmUzb05ZSZ/JW9IryyG35Km9ZxZONH&#10;QPwO+QATeleyjm39Rj5s0ZrYXC+f/MbFOxXZ6I8fQ3ju/YGNsmPrOnzGf32a1zOd5N6pMy+bJn+P&#10;TRHerwBx7LoT4ozhJOXvyecqvQi6amem+JMQfTSfmbv4fu+iAHF+oOFdwdymz3TL+p+9mCckNkcW&#10;9CpQHLs1f9Ap/k0ea3DrRe8wgKf0zBrfHGcdyk+al8nXWpnu8gsBsM0znfhGt+kqHfYubT41RuZ4&#10;6wKJX9EmvgN3m6u1zTe3fmickkffyYTN+XRNF3yX0unId3klzyZ5r+Xb9J0OmQetO7JboHdzq7kA&#10;r+waQNDzfvBlzeMdnUzIkn2Ttx+bAc8ZM/c8ax2Tb9GfePeZDlylpaWlpaWlpaWlpaWlpaWlpaWl&#10;pTfp3r5Z9+wvilssIO67nOK/zdKH+lM+KfIdyMLGq4CUTVxgESAJIA4njQksCW7ZzBZUAZoQ9FPG&#10;JrgTXwBRgJyAS4DbBLFsHHfqGRJksgFvw9tGO7AMYIYNbpvzgmLq7sQIG/Q29YGEnDT1oz/6ozdg&#10;DqCbTX2b5vIXFBMME1wTSLKB7yQupyAJWgKzOGnLJr+NdQHgZIbmxrdNb4CyAHFOvBLQA2oTxI4E&#10;UGyKkxFAilPcnLRmo15eoB+AIbJSzrXAnI1x4LZOr1PWPQAbfceLzX3BAnIBjjIWgEY23W2WF+Ai&#10;J7/WF7yWBAkBjwTcBTAEQ8hLO4AI2hGEJCtyE8jsryaBgvRHgA7ohmzxr34gHcl39qNPfceD+oCP&#10;BNNt3gsmTD0ka0ENAUqAOKeqGCftkA2+1adeeqIuTkhQhI7REYFYJ235C0unHNBX+cnBJ14mbxL+&#10;pYB66o23mZ4XGTu6ZazZAPAYuwA8AizrFBL2BCRBpskQ33SKjQiqCCwB//W3v4K2gqHqZnsCJoBR&#10;QA6CVgIzZCqgq6/JpUQO5GxcteuedgWmOomAvcqDB7oGaEKvBcDZAV8KBIJ/5WcAkT7hja+lb0AD&#10;+i6QLeDlmTJ4IyP8+U7XfaqTrbNdOgukSYeB3wp4pRfKI/yanOg5/eB/BP2AU8gycBebpkvukyud&#10;B0o1uQGuAbCxK31PP9RNNwWuBOoA2/qrXz7PfGIcBKfk1xa5CugLrrNXoDsgOv4HoJP/Mf5sQV+m&#10;32Ej2jZOAmNkzlYEMvlMIEVtAKgABgBL8m3qpyf8tLaN6Ulkp2/K4puP7gRNPNIhIFs6KW/0vO1j&#10;6bufGvMz0U+Jzs65E/legNmzSXRaUJdPAYgGajc38+nsUUCe/QOIWGO4FiSXAGMA4+Y6whwjH/s2&#10;V5mrATqtW4BVzXH0nH+R9yHynE/K9wBJmOuBfNgJnzVtVP/YB5+NN7bMVvEgyG3NckXAAHxCgHN8&#10;61f+c8pPe8nWp+t5L3LdeNyTPT6bP/kjIGtzqD4KwLN5ayay5B/I1TiQnXkEn/Lhm+8HqOUnGxf5&#10;W39F+DHmsz/xKC+Z+x4pO9PzpLNu8tE2/sheSrbJsuuIzwUEMUeYk/hMfre/TAWIA9gyx5GltQZ9&#10;Vbc6Z/v30ssmbSYLKb3pfteT2JR51jrAi6F5xw81rMfMj4BYgDHeuQDZrEPpvfU2wIe1D9CLOqyT&#10;zVn0CojGPO+5erx4mu8AR9iydwXvCf0ohA9RH1lbC6RP9Jb98RvqdCIyIJD1s/UUfuTRR3pI362T&#10;tWdd6t0H3+Zf43clA2VPHZlyPNNVHUhZz627rFP5Gf7RWgPYBr/8RCccW5frk37zN2Rjvk92fFcn&#10;UPKFZGt+138/7uEDjAVd1jbdZAMnf565J9W/qGdX918WaetZ0iT95eesF8nTOlXy3T3vVMZkkjrq&#10;82PSi6CrdkpXY+XafOrdiv9ml+Yz9hDY27sCe9N3oDJ6zx7MhdaA3sXNDZ5ba1qDKsf/A7ixY/ed&#10;Xgzcbu3NpgNds1k2BTBGR9XlXV7d/KM1qu/e4dSJH2Wt3ZUzVwLmWfOyc37FPBSwls3qmzlKXXzA&#10;lAEiB2Oenkv0ng2wfzbs3pXP776yUydce18iK/6EnKy5/cDIexFbxCe/pe/8GTCc/gDJWS+wc/L2&#10;Hs5u2bg+kx//xna9o/CBALB8mveXOZ+c/HV/pqWlpaWlpaWlpaWlpaWlpaWlpaU36d6+WfcWEPeK&#10;EN71c26IntT9q2c2km0o23QmH6AbAS8nqwmcAnfZlAVSimzERoIIgjCCLwAaTs8QhBGwEWyyMY8E&#10;fgQj/KJccFZgUZAL4EYg+QRiIH3Srs1jf7skmAukBpBiA15gyK/DtWGDW14gIUAkgW0AJMAcQUvA&#10;NgE1m/h4sMmMp2QyN70BVfRbW/6y0Klk5GJTXzmb0GRggx/AxV9VAg3pD11jLAAvNrAnac8JZdq3&#10;4Q0QqH5gGaA64DSb7DbsJXUIZAWIIytBL5vwNsjvkb4wYAFMwQsb7eRgbIDegKYAd8jbc6dMAcUI&#10;eOBNkEHgkPzfKk1d8x1Pxl/gGMiHvghc0r97lM4IjAiYOI3EuDt5QDBQwOcxdOq962kzz4vURTeA&#10;CQQ98Ag49Zf+0l+6ATmNcSca0FkyuQrEGFt5BEXpk2AUMJWgiZNBBOfpIYCXgBV5CCxz2HTP2F71&#10;uQCKdEXaBjQjV2BTATRAPMAxQDP8BzSbAJVJxpOOBsIEImMfgmJsk2ymrUV40q6gEtvVX7IjA0Gx&#10;AHAnAdoACeIV4KO/o6XHABv40S+BPnMBACFwLVvlT7SjrHZPAG/gO+2zE3X7q19/+dtfpxoDZfBf&#10;cJvdCWID6AC18T9OCHRSoKCfMXNKHDCdMhE+1aMOwXl+DqiwE+nyDYLmQHz+whYogz3xp/yowPqs&#10;MzL+8Qd4qz72DqwoAMcnCzDiaQFx39/UmJ+JfrJdyfdJ954px5/xGYLabJo/ob/WCGySzrFj4Co2&#10;a70hSA78wV/KY940J7FJvtNcb93CZs2bgs/8jL8OFlR3wql5zFpP3WxUWZ8SntQDHMyfyu/0FmAb&#10;CYiErwPGlVef6iMbVK/5XzkBbT6EXQOdRHwPW9IOmwOaM//ptz7qU2uE6j5l1/3zGZrP+Q11zbUZ&#10;Ery3Dgs47RRNvo8P5L8E8M2v1sVAgfgnE5/mZ+NgbiFbIAfjweeRvzbJ0jhI2jJG7um3NZk88e2T&#10;TPghvOIf+ZzpedJZN1nhyxji0Wc8SuQXv5H+8NfWuQAg/PIP/uAP3nzvO97xjtu6ElCDrAAF6QY5&#10;6Kv26tPJy0zfCdLuPb2J4o0M6AMwm7Wbl0LAQGAY6wJAGyAZus1ugD3YJts2rwO+mJOtA6xplLM+&#10;UJeTzazvgbTpqDbUZc3t7+OBRKx/+xt19s0+zft0FmjdvMaevCvQUQAgwBlrAnWwUUBOeYw7XbUe&#10;sb62buI/zJ/WXdYKfAbdMIaBZxB5+C4lG5/pzrTFh+R6RcpZH5Gb9QjAkrWQREauA8cBywDYWB/x&#10;QU5zBrYBvrFeBNK09vBe4v3BuFg3APLoG1+obyd/V/2b5N683/VV3hdBs73HpEnGo/cJ6yty5bc7&#10;mdy77JU8niW9CLpqR8pn+V4++sdW6bD5z3uIdwLvDfyTfnu35fv1XXJtvW99ya/zz3SErbBjtuQd&#10;0vsHPZLfGtv7tbnc+411Pp2znuYP2C4wmDnVPE5HrS87YU4CJDN3AxrzH4C11rE+XXuP4HfZrXd9&#10;79rmLT7CvKV/7MW7AX1ufme3bNZ4NwclI9fy0P3uGXNyO/2+6+rw/Io8N/cB8fuxG/8GDMde8WvO&#10;cIqtvvA1+sMfWqfne+Tj+7wv+LEA3+o9lwyVIzNzsnVIfZHwrX330oOZlpaWlpaWlpaWlpaWlpaW&#10;lpaWlt6ke/tm3VtA3CtCeJ+boZN6Vjqf20y1AW6DVrBKsFbACRBMEry2kS2IYFP4igSxBRhsAgvE&#10;AJnY2LUZHsCLvG1edzqa59oBuBNs9etqAcQrshHtxIZALzbhAe+0Y9OZYuIfHxJe1Sd4JOguKCRw&#10;KXVKk19r24z3S/WIfCIb5gHilAEYsbEtIGhjWrDBBrgAmmCbIPPrr79+26z3a3xBNQG3K9JPAJv+&#10;BkpQUHAV6E5QEO+Cezb5gQPI1t81CjYIBGpTkN7m/0NUO8ZPAMFJeQKY6lKHwJg6BDj85SI+2InT&#10;KQSGlD/15a0SeWqPLQp2APAIiArCAAvcIzwIzOPJWAvKGz8nYAhi0a23Slf28BDJO/P7ro6Ch32n&#10;r2wKCEEwiK6TL/CSoJKglAAH3bsXZFG350AU7FIwyKkDxhIYUgDYc3pAl4GsBFTkoT+CRG+F+AO6&#10;J2gjiGWsBKElQABBY3Zz2qp+TxKUFrgViBXMprcCWIJgbPSKyIJNsQuBoE43ceoOPRaguyL64zRG&#10;Zfy1qHKCdQLKdEcQiZ6zSTwI6uEJ6NfYCL4DiApCGzd+rrEWaBIc5L/IhKz5RH8VBxhH7p0qJ59A&#10;O19ljhEEE4xncwB0bJw/4fcAbvgJOqLu5KdNYwDQKOAt2EhvBAldC6LpizHQR88B5oBqgUXJ3Gk8&#10;069N0g4+8UiP+GO+wFjzr/woGQgoTn+49P1F6f+Z6AQ7lU796Pl53zV9FlhnE9YITkQ199E56wI2&#10;zKewIyCz7BSgxfrA3EtP6St7Myeai/kZeqyM++o3vwEn8b2CydqQFyCHbQCF4AWAxPwDvKOctYX2&#10;+Cp+C2BAcFtbfMPpt1yzc8BSIHNrGT4YIIoNszFgBCAAPPBjAHHWFXwTfySQTm6TXLNTvkc9kmuJ&#10;3N1P/lPm5ZHmGLBlwHr91lcgbXMnvoFp3MMPHwoUYq4lZ+BF8w7Zkw2AgsA9WRkL/QL8Nd+Yl5Q3&#10;v/PxxtucX/A+8l1/gBF8zn7M9FbpoTrc0xaeyAR/ASgCBiXLs7znxjpAnL+6B3DuhLjXXnvt/wEd&#10;+XGH+Ur/0OTrXvpOUXo1dQbFk3Gaa1E6TBfSB7pk/pTYrbkEUMs13WCf5hXrcvO7tQ/d8j5mviY3&#10;L5rmN7pljqWb3tXc7+8XzYGA4dYk5k/2ab6zngKAU6fkxCXl+Bc/FGCbfIl53rsH/aafflBAh5Vl&#10;A9ZZrtmv9YY1sHWWtb61PDlcUTpzptMWfZKz9NB4e25NwEfRJwA37wVk468Uve/wZdaGku/6xCbZ&#10;q/EgF+PUX1Bat3kf8pyt8pde8K114i/CW3xf8eneVXpZdNX2vXSS/vKF5oqAmfSQzPjoK0BcdFX/&#10;VXoRdNVOaY4T32btR3+tEdmrOU5/zYHmIz7bNTsBrAR249fYLT1qHRwoji9jx/QL4NIcau5kd0Cm&#10;yvsxhR9XWIOzNTYLbGgOts7lC+id/QDfzcvao48Aej77Tm/ZLNulx3g1r2hbm2wYvwB+bNWaGCjW&#10;d/ZgTeC9kN3qw0lkxcbmOCfHUvIsL7le6YV5IVA+36FfgLrsTT/MtXyLcWDP8hgPdqz/dJB8modd&#10;86n6by1BN/lDPsr8w295x8BTvOJLwuuZlpaWlpaWlpaWlpaWlpaWlpaWlt6ke/tm3VtA3CtC8X/V&#10;B/23edoGsGskr2tB6P62xOY2UJaT1IAsnIAkEGqDGahkbghXDwpgATBis1rgCkiMzAW2bMwLktpE&#10;t0EMNOZX0IKITicSqLGZjUfUBq826pMApmCFoIUNYwF1p3IIptlILwhJaW0a2xgX5BDcprxO8RC8&#10;1DcnJgiy25QWoKtfU34CpTa0AVgAyfSJMQjmqd8JKYJvgnIAWkAugDI26gWTgYqugk3IPfULMAoy&#10;AIYBtOBLIF/AAJBHYEMQUX02yD3XHzosyHgC7tRbsFkCihJ0F4QAiHPiH2CToIXgn4CB8Rd081e0&#10;fuFvzATFbfArHzhoUrojSKA9n1f9lE8yrurCs41/AWWAOCeP6Yu+kkekzeoFlBDcwZOgi1/NO6WL&#10;HJwqYBwiPChDV6RTX2eKt8dS+c90yiFZCCQJPtEZOk6PAKiAOQU4A7axGwEOZchp6oz79IgOAI0I&#10;8tCJ5KMNgSAAC0A7ASQ2TF9O8IY68aYNfJ/knmfAAZ1KiE9AUIAup8MJQgt4G69JZBBPSFvGjW0J&#10;5PC7xk6fBa8E2654MGb8BB0RDAIyBWgVBFNu6vssrz6ADrZDP5x+xC8A1uGBTyBHgTW+A0itv6DV&#10;DqAKOeo7YjsFnZD+uDZn0Df8Ab+wWe2RCf9VEBGoB9BNIAv4h58DquV7TKZOYwTaI0/AAXXyr/WJ&#10;HJ2qI1AGBMv/dOKmUzyBEwAhBRvpFnAw2+a7BSPJCz90pTFBxqnkPnlrlx8o8M8Op/2li0vfX0QX&#10;rxJ9SId8P59fEV0ynwj2slEgVHrLPtgdu6Fz5iI+zkJTkB1Yhg/g7wFhzFvWCsAhgB58nflDoNnc&#10;b44xV1gjCPTzO0A71iSuC7hbF5g7BK7N1/IB2ZjH+WdzPWCcgL587AlQAKgne9J/PkWAWx68slPl&#10;+Rm8WIMIemsHmFuQ3Hxgzrcm6lS8aaOIXLNPfoc/St7dJy/+aY5B1Bj5RL6zazzxCfgmL7IyR5EX&#10;n8YX4RcwyTqNfK0HyN0cQw5kB1gEbESuANjmCff4eGUE9s1tgAJ4n4RP/DRnSmc/Zl+elZStrivy&#10;TJv8NH3j/3yS6T15Is/IyhgC5QPEWcNYU/rrVGtMPppuWquYd8756mnpO0VXPPie/pCVtbcTDc2p&#10;nUpmnWE+AiyjV9YN3gECUgJw0SdAFvmsSZpbraG9D3TSmbUB0Ig2zJ3mL+8dwCN0kd2zIzrXJ6CX&#10;9xNzHn1k6+55Zp63xmfD+GB31kdsG8iGfqqfLeKRzZpT3fMugQ8AIu+K1iT6xn7obURG6fLUnSty&#10;Xx52KynXfd9L5WE7fASAjXmf3/K+4l2WbpE3m+Y7rccAlvghfgbQybrfnM7H4N+4kQF5sGn9tq40&#10;tuc839jfs4XuXT17GXS2/7Q0iWy9d/Hb1ld8FpkEiCPLxuakq7qv0ougq3ZKc+z4MXMofaYv7JAO&#10;pd+981nLWlO77x3dWtL7Lntkh2RknUle/KV5ik7yadbJbIFNeC+RV6Jn5mK+gR/kK7VP98jWO4W1&#10;tmcAc9boftThms4GpmZ75hRzMJ74ALbg3ds+BV9h3rfm54PMzb7rr77orzUEGzfXTflkp/fIszOP&#10;73TiLMd2+D7zfD9a0hf2ZV1Bv4DEARCtf8ifbzGPWvvbB+HLyKWx4RfJwLiQFZuVh217lzJnG5fW&#10;BMY/OvViPltaWlpaWlpaWlpaWlpaWlpaWvp+p3v7Zt1bQNwrRFf8u2fTVMBDmhuoPm2qGmRBaZut&#10;Ap+AaoAbQDCCR4JfAiuzfjItCKROn+oSfLEBLHgqCTQJjpG3JFBqoxsgBYgDqE1AC2DLX7NE6js3&#10;pbVvU14wyEazE56cjgRcJQhkQ9wzYBSb8zbObfLrA1CJ08+cFAfYI6AJsCd4ZvN9grEigVKb8YAm&#10;/g5GOwJtgqJOiBM4s/EvmOKZIL/v7pGnoAOep9wm6Zs2bJbjX8DfyTYBmmyM98tzffMXNP4yCujO&#10;xj8QzRXfxsNGvbLkIVjAiPGnL2TuWj8KBKsPoM+Je37lLzhhU17w4wwCuG580ivfz815VP89U5dA&#10;Df0wJk7MAkoSwAgk1ZgLwCjju81//RBQIScALcAFAAb9IJ9Jygi46tfkHR+upfiSHkuzzEzqSx54&#10;lhAeACgEb4AFgDeBDr/85S/feBeIE+QULBZQEVwqyKneiCwEoIyVT+0g7ZCNQDM9pxfqJSN1kicK&#10;yCUwpH5l1Dn5R76rW/v4dvoCfWYr7AewS2CZL+UzJuGF/QuexTu9AIoT2BZ8DQTCl+hLFB+IPQh6&#10;8Rv+mg/AC8iAz6YDdCj54rVy2uFbgD5ff/31my4LpglS6Quf4BPQVBAOmA1oTt10SOCbvUXq1p98&#10;Jhn51D/y48sE1wHbtCfwR+Z8GF70MUAcQB+7Mv58K58FIOdaWYFBOqJ/2bP21QFARPbAlABEAvlO&#10;duEH+Vo2IQDHttXHtwHmAAIIbBaME+SlA+Rr7K/Iff3NPvQXHz6T89L3D2WXV4mOpCcznZQOsVt+&#10;A2CF/6bLvrNZNsNXI3rNFwpo8z18GqAvMDi/BnzFN/g0F9N986X5yjzA9vgmQXoBZQFqz9kR/8P+&#10;zXW+CzYDslpLyMPf8HXsh++wVuRXlZXXGoVNW1uwTfOvPqlPwNr8DWyuf3ynOY2/AwZQh4C2dvDP&#10;3tUluM02zYvqBY7mt/meKP8TkSc/NH3TKX/fGyNJvsbCJ1s3F1inWB9Y4+FNAr6pzwHg8G6uCpxj&#10;LPwQgHzJ1BwuD5CidbZ1kz7y/Z2cGS+Tt8lTz86+PCtV/706PNN/8yJ/GyCOzPHxUPvADACd/Lk1&#10;YSfE+fQXqtak1rPWa/SR3k+q7nvpZZL2Goertuc96w76SgfMQeZjYLZOdjSG8pMlfQaKoUPs03rf&#10;XMRWzJ0ReQNkqdeJU+weKMQ9c5v1inU2HTK3WldrV6JzbJhuAr4B1bA/ia8ApjWv00++AcCHPvIp&#10;v/d7v3fjyz226R4wHVCee4FrvA8py5aVBVrRZ2sFvLJvYBhjzBaTV3K90mn35M12uy9fxFb4ROtz&#10;7078E5lbewUu8s5iPcOGyYqM8Md+AQf1A7iGn9AOnyKPflmTWK+ol3/SFqAiHyxvNPmWJj307GXQ&#10;2f5jUsT2+VoAQjravgC/Bnh1nhA3y6Kz3qv0IuiqHSkbjtiVdwm+iu7mt9MZNorIwZoQcNLGDn9P&#10;Bq0b+S/vkHT1HtFV9fGlfASdMy+qj23SR7ZK1u0BmEe9dwOD8ZcA5N45A1HTafMhvtklfaXP7M6c&#10;bs3LLvkBtgB8LFnru8fuzcfKe66MNbD3WX3NbtJ3adqpa33Op6GedR3xfXyBdsiOXwGEs/cBxItP&#10;OsX35ef4EGsAP8Txvk8HvfOQXXOhevON5MX+AxfyC9YJ5qz8zhWf8/7S0tLS0tLS0tLS0tLS0tLS&#10;0tLS/X2+7i0g7hUm/dF3m6xt8NpsrZ+eCQj2t0E2nm1SA2sAwwkc2eQlK4HqSTbTbSgLuFSvz8BL&#10;wGiCLTa4bUJLNndtugumdkJTf4coEGYTOFKXNMek/gjuCJAFqgN+AXIR1NWegIbNbwEiwS5/Iwj8&#10;4pQZwXUBSwkoSx8FC4Bh9GGSQJeNbaemMQDtADYJLDhdxSa2oJzgGyCODW4b1j0vqI1nKdIPfTMm&#10;ZCjoJ3hhQ9/GPjkpH/gG8E7AGbBGf8lMEF5ATkDiJG2RpXFgsPpgXMlbXwCbBNoEHJF+41nwgXwE&#10;fG3A23g/xx1P2hQA0T99qH/qmfqFfG/c9FV/jJEAplNVAPwEBwRR2KO6yWbKS6BF4JVsBFKMuzEl&#10;c3wCFUzSHr2WZj0nxdtjqfwzRVf3tE2H8CeYS9+Mn1MXgZcAEwEwgC8EMQVVgNs4XTI4SX3ZBfsj&#10;FwEr+sFJA8PREfUBegj6IAFPp7ZI6hcsw5exVI8U38aP3MibbrMTdToFDVhWsFh92p6k3FkX3RC0&#10;AR7RLvAFXS+QE/leWX0XNOJ3AM6coqZfAnsC7fiWT3v4b3zpVTIGCvNXqMoLnvEHAqDsVb36ky/g&#10;iwLNqXvqS23Q29rUN/IXsBN0E9DDo79zo4uCzp2+xP8JYgP/AOCxOwF77Rv3L37xizeA7uuvv/5t&#10;EGOgPG2pQ1CPP/Z3u4A6fLQAHPmzQf0SLFQeKBfYUn6fbIRfBFIBbCFXdbJp9Z906m/XZCL/lM3S&#10;9z41/vfS04i+mCPyAYLDdJLPNx+xRfMee8nfmdvpcycd8ffy8f3mI/M6P2K+4hMA4wSKBd4FmvkI&#10;PoQtB6Zhh0CkypWsN8yfkrnHekU7QHGSOgX0tcGHmC8BZJqj+WrAAT4A+EsCbOV/+B3PzL18jrUP&#10;mw1ooyyAjeeAAtWnbkCicy10RWQrNQ7n2HRfnvxr+cmaDzAvBZCxNubf+Qo+RxDe2AAS8Bt4tW7m&#10;z8ha/4ynMeELrTWsE4EfAL3JAmCRT5ZHsN/cPvmIJs8zvVV6Wh3ukwm/zo+a73zO+SQ666Cb/Lm/&#10;y37ve997A8NJwP3A7tZYQA50hUwmAGzy9bT0MkhfjUdj8hAZOzrLNpzGZs3MZoAdyS1i79Yd1iTy&#10;sCPrSu9ddMqpUhE95BvkN++xV3pCZsZDm+zYeoUO+ZEIW5G8z9FL+ksn6Zv50TrF2pL/YLPWHeZ/&#10;dbBB6/NOjDQnAuspY71gDgdmYfdAKgBy/AtQLKALAKiy1vn9mIFdqLu1PjJ+ZEou9Mzc2fyZ7ku+&#10;u3+OtzUdEI01nbU7+7Q+JEs85O+MB98GKOQ7eeOZnZKXevBFznSd7Nkqn8Mu5ed3+FIyak34NP2L&#10;99mXl021+9iE14g8rJvMF0BLvQ/yaXy08Zzro/oZnXU/lJ4nXdUvnXqkf+ZAgDY2Qx/4av7cOrd3&#10;OuWA2diwOYcesVG6wcbYDpukO/co3VIPfTPPm1PpmPdxduQ93DwS6Jvt9k7qndp7EBCrd1rzO/74&#10;AzzTde+H9ifwBMTJ3iX2Z75hK3RY/7TFZq0d2Ar7Nqe59p6unDJ8gfdNfgb/7JQ8JH1ivz5dP0SA&#10;afyM+Z9PAM5lt3i3ngcs5KOMAVnY6zA38D1smm2TFTnjpfbYrTUAsKtx8C6mP/yaMSVLINZ8d/7l&#10;1I10YmlpaWlpaWlpaWlpaWlpaWlpaen/3WOd1L0FxL2ipC9tlNrYLbXhijyz+SwYYuPWhivQxk/9&#10;1E/dAntkJQAIADODXuqwEWsj2WebsT7dE9S2UUy+gjAC3gLVAmg2tAVenWjkb0IFl2wIyzuDSuqS&#10;rsbEfeMJzAZg5G9EgcQENASgBXpteNt4FoxzmhgAig14fbQpLXAEaOPX6YJgAks24efmvwCRjXvB&#10;T3+N6FQQ9eHXxr4yNrZtuAsU+pU73bL5r8/4RGQjpWPuzzERkBUIBFYha5vj7iGBBvUJ5BkbRijw&#10;Z9PfL98FOMiOoaqD3NUDdCaAILgnQAgA1AlSgofqbEzx41pwXzCfXDq9B1hAkEPQBHCSbCXfBUAE&#10;LdOp2c+oPrtvfOmboIegsVNVnH4lMAeApQ/qS26RQIHngh0CG3THmAI0kT0QgcABOeBTQEtQppMA&#10;AIfI+aR4m/w+RDP/WeZeHdqlR8BogjtODxJ8BYbqpDCnoDmt0HM6K5hMD8iXHmRnU2dckwuZ0Xl6&#10;CmwFnKUNwR/10FNBPvpD5wVqyEtARf30S/2NIdkLUhtjukyn2RkQgCCy4IwyU57ps6CSz/TA98bc&#10;OGgPz+4nQ/mUo4vGif6yL5POH//xH9/6w27p4hUgLtIGEKC+kyn5Kg/MohxwgqCZIBRfAMjGZtmH&#10;scGb+pJDNP3cHGN6JsBFB/GoTgExPo4u5h/0g93iix3yfUC19N9fQQJR8GGANILcbEN7ZKIe40ZP&#10;+B+AtwmIQ/RD34wVm2UbbJwM+HF/Cat9Nq8usgXQYdMCasoXND/7HrlP3veeL31vUjZ6lR5D9IWe&#10;mgsB0wBGBb+dokYfBYw71a066aT7AtnmZUHvTu2Rr8A7nRckFyxnd4BzAt2Ab+YB+sxm5W0twldK&#10;+SLrFP5EneZcayBtmlMAJfhioBv2BjwBKOA+gIx1hD5IfApf0Cku5ij8490crY9AePyuOUy9ePUJ&#10;kNIpbOoW+NaW+Q5v5Mcfmxf5p+z0HAPX2anUc598iRTxL8YEaIb8yK6+6D8gA5kbM3yYR303d3iu&#10;v/gnG+sA/LWG4f/4KAATP0YQwFeXOVl/+Jp7fgSvM70deqgO95s/yIJszT1kdJaZ13g3ZtatTlB+&#10;5zvf+W1AnLWMlyS67SRfsjKHvoqAuCse6KF1mrnEDxGsodkFWyLLSD10gd4Ak7Il+SV6zu4i5dTL&#10;5tkoXZKsw+mnZA4kR3MpIAjfIJnLzdvWuNY13lX8UAK4zRqW3nlZ5TfUbT62xqXv3gPZqTzmY2sB&#10;wBx/wQ/QAjTDBvCrbtfsmU5bU1gLWZPIa82RHNIh/UquXZOLlFx9uvbslDcZ4NO7Bj/jvYZNkSUe&#10;3njjjdu6zHyu/wA3+JTPD2cAa83x1kSzbd/dMzZ8kfHxPkanvS/wjfog70MU79LJ+8ui2n1MiteI&#10;HOgFX0yu/J61E/nxvXRFnqh+Rmf9D6XnSVf1S3MsEJ1rjmQz7BbYDOCtH35E8vJR7MwcxWb4LrIx&#10;P5AFnUDmHrZt3qTvkvd7ft/7BB3yzsEevHMEiAPW1LZ3SXIPfE6PrVetnX2nu/KZK9i8OQbQTB10&#10;Wh/Yoncd8yX7BEazF+AdyNrZj8nM0+bowHCtt/kF7QC3KqeNqfPJUj/JZc61pZPIRz/5EfZq7me7&#10;1tn6Yk3BV+LHPEvf9Ms8Twb64J2q9XykLfOTuZU/YOPmU+916iRLY4xPebPzyWtpaWlpaWlpaWlp&#10;aWlpaWlpaWlp6U26t2/WPfuFC4h7xUg/9NkmqU3dNkvbMI3ctxluM9umtSAL0AWQ0uuvv37bjC7Y&#10;Y+MVKT/rrD7XAoY2l6VAJMoJOANgCGAJOvg1uOAVkIgNZG3Y+G0DGqm3dEUCZIJS/oIQeA8YyCa5&#10;ugSgbeYD0diktuEuiOW7ILVgmkCSIAgenKgFYGYTW/CsNgWPBH/9NRZACuCSgJRgkr8zoVP6454g&#10;qM12ASaBYkG9+oJ8vxoP1+RUYJYckgXCg81+wQKgKUAfAVlgHsFpQTGBAuMnaCDALgCiPzbg5XMq&#10;j4CfU6rwSQb4j4wXexBo8FyAUGDRSSDq0XbBDUF/fRTwsCnPQehPdI5XY6iv9ABYT9BJ8NEJK0BB&#10;AnI2/T1PzyaRhzEVxBAUAGIEKqOj6jFGgiASXgEL8C0Q4dQAfaXnV7zhKx7fKjW2UvVUN3Jfv40P&#10;0CH9B4AqECv5DnhGlwRKBE3ImB4LYtEngWOyKIAtYOKePAKn9II90BF1sQcBW3UCbtEfOgp4BaQg&#10;gKRedTaG9I6sjC0/Sd7+tjDAFl+Rnaa77D6eJGPo2nP1upYnQId75Z1l6CFgChAu3wOY6WRHY0zH&#10;A4nEq3IRnuklHXfq2mc/+9kbz+xC4CuAqIASe2D3glgCUvqKN6TOqQvaiud5X7CefJzABhDHNwis&#10;CoIJLgrqCc6xqf5OWWBOv4yL+8bEaYH+ao8+s1XjYkz4AoFGdmfiBcBQB93gD4wZIme88Dn6Igj4&#10;zW9+8+Zf6RXfCITEnvk5/Rc8Jxe8Bo4T5OSDkm2kzzMtff/QOfZnehqxJXrKbgFT+Sj+nq3QfwAV&#10;wFJB9gjoTV52YuHJD5rr5zxDT5Uz13tungOKY//mZnNJvqE1yfRP7Jm9u5/dq1N9/YWqk3LYh7lD&#10;fezLfe1Yd/CvAuzWL+wO8MC8Zv7t1CHrC/Mzf8au8ap+8ygbPEE3krLm70A/+g5kQIbs3HpAn047&#10;1a98lVT/Uf1G8gAxmE/xay1gHWFsfPIv1k36Y3wAy4GztY9/a0Q+hi/1TF1ki8hSXv0FCgCgNt+R&#10;ibzGEO/R1KOpV/P+86RZZ3pg3sG3PpwyjdyXj86Rlx8W/OAP/uC3wXCS6w996EM3QJyTxshKn+lz&#10;sj/791B6GaSddKM2fdffeI7YKN01r5jzADqAT+mkMa0eRFZsBnDD+JvHrc/ZAn2JyN18b262/gSU&#10;ofPZi0+JrpmvzLfkz0bIl43QVfbDB2jHOh/4BegFsIf9mC/5BXmtFb0HsE06753QvG0twOdYP2qL&#10;/ivjnQAv1qh0Wn/YgGQuxQt/BTCqz4E+yTCZzvFMvsnYMykdI2dzMuCMeRy/7CcwECAf3rWvbWti&#10;spAfwI8syMWaMbucY+MeO2T/5Or9xbhaQ3r30T5eTorPq/SdoCs+7qVk7jti99aE9MMY8uPW5NZl&#10;xp0PkyeqXDTrflp6nnRV/0yRtSNd5L/pjnchcxddBpKbAHTEDoGryMQGj/cm8x97BGAzT9JNtg40&#10;x0bZNrvwfsVO6GdzF/CWa+3SSfe9m5WfTWuDztJn7xgBVPEJqGlslGOTrQW8e7J/bWSj/IbT7fBp&#10;Hev9xLobf+oxv9JxdZir2T7b4YvwDdCWnaBkOW0z/WleTXbpEb6s3dmldQ3e+APy53O8N2nTyev4&#10;IFspeanjJO3giy+xT+XdUf3WH+TrncWaPV7knzzPtLS0tLS0tLS0tLS0tLS0tLS0tPQm3ds3694C&#10;4l4x0gf9bQP33MSd5JkAjuCJDVpBIUARIAoncNnotdls49WGOCpwo85J7ts4txmv3kk2dQVbyFyd&#10;gBkCa051s0EscKhOPCo7efX9inebzU6dcAqSvwecgDgbzAUDgLoAUrQFkGIDWgBOAMjmNbCPUy+c&#10;/GAD34Z/AXrBfPx99KMfffL+97//BsCiQ3TJBrwTagSpBNSAWwRW1CHwYHN+yqi+Tdl1j+wiz6b8&#10;BMD9glxAgdz01fgAhQH8kIGNdgF4gQW8uCdgT8bAP06HAwoUyNRnAQmGHemv4IcAtn44CU/QV1ly&#10;sdkvYOSEK8FebQgOKgP8c473pMZOv+gRfRLswBuQDzCRzf5AQFdjDSgngCeffirjb/fwCAQGxEd3&#10;8YVXcpIEQLTVqUHneLguub5q+zGkvHElh+ryOceVLtFzIDdBHycXGDdBXEAnQC6gOHpMznRVUBd4&#10;wmkNbAcogR2RE1I/mQKaCrg4KfETn/jE7URDJ4MJDJOJ+o2pe2zBPWCMTmMAJmsMfbomb7ITaAak&#10;w5fADr1PZgVsApwkQwE2AJN8xqQpGymZu6cuoANADXanXaAutiuwJVA8g0CT+DFyJcdPfvKTNxAr&#10;/dUHOscv0B+BN/Lwt6VsWTBZnyI8kcFso+/zHrCasmRMHwHanHbJN7AJQBogGgF0fGhTMEsQTJBM&#10;wNBcFIhRkkdAGwCmEzjMVUAW/A+elRfgZxMIv75rT/BfMJzOOL0GkPAEXfIZeGYbwC+CdwKI5gDt&#10;0S1jgfTX9yt5L33vk3F/TLqi/IN5xjxhbjaHWF/weQA17C4ASeRa4JyvEcgG+DBfBwBF2gQE5k89&#10;N2/Rd3OvQLigOLtA+OCH8CLlc/gnbfF17vFh2sk2gVysEQB2AAHYCNszv7B3QN1O9bTOsN4QBOdT&#10;2azAeydO8UuANuwNj5K+mUOtR/hidq9+9yWBf88BB9Qv+K9+AXx9J7PsFPmuH/oq1c+T+DZzCB/C&#10;V2jH6TXACYHrAWU64cbcCSDCv/B3ANXmJcCGTrKdfPBF5in8GnN51WkNQ47mhkg5KT060/Okqzpd&#10;J7dTXvM7numK+YeueRGaYDjJaXF+NOG0T+PeOhMALPnEw2PSd4rwSkdOeRhn40jn2TEdN9/0F9xk&#10;xL6UpZvuW7eYx60ZzTv0i+5GZEMPzUHmaaAz61x2EDiUDUjmNPcAmKxJrGPZiTzsybhY65uDrREB&#10;yQC98CB1IpOy1j/WXtaMQKDqZmP8jvkbTwAn9Ni8aC1kTqbz/I21iHbptz6p24sx+2QTbIAcoinH&#10;5CvN+675IMAk7fN/+uLlm08jI7aqX3yKfvAp/BTgD/tlx/gCmOEDq1+b6SDfQO76hmcy5H+sL63B&#10;rwBx6rmXvlN0xcu9pO9Tn8naj0HIj66wV+9G3k2d6MnfzbVr5aJZ99PS86Sr+qVJro2hdb31p/nD&#10;GpTt0BX95of78QObpa/W3d59rZEDpSnvdGXPzZP8WXrIrukcP8AegKQBtvj77BXAzbVn8pvjzK/a&#10;YEf0NJunh3SbPcrvO56NCV1n2+6ztRMIx+asMwD92I/xY7/W/OYw71za0i91GXP+Qx/ZrP7dI/LM&#10;ZunEtCU+zxqEHzAvskuyYVd4w6N5QJ/4HGsC/eFnzL2+8x/kXp3aa1z4A2NpbPgndXhnITs+yZwU&#10;xafPMy0tLS0tLS0tLS0tLS0tLS0tLS29Sff2zbq3gLhXhOJfatPWxqrUZutJNl1tqtr0tkkNUAWo&#10;BFgDRGVD+gTEIXW6LgBWe+5JpxxtHJO1oLE6gayAO5y0YjNZkDdSd+V91oezTpvd6nnttddufxEI&#10;AGZTXQBXEEsA1qYzYJEgvL8ZBTSyYW0TXGBAsCAQoFNrBPoEg4HZkM1oQSZ/awiQ4nQbm+l+IS/g&#10;YLNdmzaq9UegXxDABrxNeXxH5ENWyQvVv3N85jUggM1vgEX8AcMBz+izoDywjTHTPyA5oCcgQXkC&#10;jAG5AUyRNZno+wwCCGDqi/FXD3CPdoCLBDL1C+jMJ3ASUIDAGzkIfNIDpD9499l49V0/BeLIXpAA&#10;QO+Hf/iHb3LXNyAifU0+PiPjYEwFNtkw3ayP5NDfeEmCr/TKdwEKQXy6IghUnepP7vFXeiuknLoe&#10;qo9dCNh0cpjAkkCkoAigFL4BojpNjD4ZN6eECKjIK1gH7KkepD0BIIFawSjjDQgmdUocOdAPMjOe&#10;6pVXMND4sX31GcP6ABSFT7oimEaeeBKQAgoQqCFLMpT0rXFzTZ8E3OYYnpTMItfq4Sf4akFuOkcX&#10;6STdzWdPuUb8GL+uf06I++AHP3gDsLJxvkBZQTGypNNkE2AS2CPKh03ergh4LECcdvApyC6IKLAs&#10;UKcfAvX8C/mZe9gNuRaMVt7pbdkb/RY0FNAT6BMANK4f+chHbqffCOrzo9N+8QuUIHAmQMeWBfv4&#10;Iv6t8QOI0wbby44BegQKgRD5GfpkDJFPetH10vcX5cOuUr6i5N4kcz6d5F/oMF3jz8zBguN8Fl3j&#10;K+hvxI7NwQAh5mpBfLYQCDgyV/BRguMBZSxU6b382kd8EFvp9BifFrU++TLBaOAQdgMozs8K6LNt&#10;1/I4VQdAjO3qh3UAYDq/JMidLwVMxg8gjgA5H8N/4806Ap/8mHq0wfcIbvMHfBPe+SvP5Ak857s6&#10;gQecaqMfZDvlhhoL9qrf+eg5Nq7NhdZJ5lO2z6do1xoQ/8ZGfwTu9ducYxzJxNxhbPhUIImTB9fm&#10;ec/1w5zBL2uPX2xc0KlLXZeeF51tTLrXXvklf2fHF/Pt/PPnPve5/x8gTnr3u999A6Tz98ZafrKO&#10;ZlsPpe8kaf9KTmTALs1h1sDmLvrDboy3+d5cYW3Avqwx6TdADBtgN/wAm1e3MvLQeXMkgAoQDZt3&#10;7QcDnS6VLQDJWKOyLXVaD1vfsy/lraXkBbyhe/QOD9oNkKpOawDzovmaLpsvrQGsZZ2sBTCqD3iU&#10;8GzdYY3K9qxh2Qd7ARK0nmUbbJMvsTYgh+zwfE9y3+ck98hYO9ar5GvNThZ41x/9w39gIT7DWjK/&#10;xbeQE57M5VfE37Jldo1nMrfeYK/xffIW39I9Hb2nNy+K4uOxafaJj+KPyIoOeX/wbmP+4P/OU8NO&#10;uqr/Kj1vumpDOskY81fWiWzAGo8dGm8+ybsUv0TXzIPmN+tj9s122AQdco9dsAW20bzsZEXvLHw7&#10;ewXqUj/f6H3BtXroqGv36TK7Y5/AXWzOGPTjNPOgZ3SbPVsj0Gnzkva8C/AJxge/+GGn7NNcyHbo&#10;rnWCa/f1UT79Nc/7AZt51FzMX2hPn9i0dyBzUzI99Z19Sl0jemSdT1bslGzwDMDqRwDW1OyLDMiH&#10;frE1z/hO/fEOgod+EKZO7eDF/GpNT0ZAh+ZesrG/wIatleSdFH8zLS0tLS0tLS0tLS0tLS0tLS0t&#10;Lb1J9/bNureAuFeE8H5u4s7rk9yz6WpT1aa3TVkbtMAi/jLViUI2eW2qk9MZyLTpbhM64Mtsp7b7&#10;bqO6QI9NckA24A6fNs8FmqI2nZFPddskrr7IJjqgh9OTBKcF221wO8lBfwSEBIqAooBBgMXksRmu&#10;T4K8nvuVu4CIkz0ARdThhAb91T/K/7GPfewGiPPXgwJp/dWKALiAso1qQVCnaNn8JkvBenyj5DE3&#10;1bs/7818ER5sugMGCAQCKzJEABqAOAAqgXnfgcTw6q9Inb726U9/+gbWEcC0ac8GBPhtvhuTSJuC&#10;BU6kcDKgMoAz+uOktU7TAPwTQBIMEQTUf2NHF5CxutKF+ul0EEFQAUqyfsc73nEbO/YoKAF4SZ/I&#10;TUCqOvBKBpyPAAJgD8CXU+IAAAEP8O4UAXwKvuCRrgk8aFOwD2/o5HOm503qnGNOr8jfONAz4ANA&#10;B7ZGtk6rAGAjf2PaOOiboKj8yqcnTioTnBUYJkunwxl3QEEgO+WMn4C0ZAwFnbTphBd6zAcYw/gk&#10;G20I6AjyqAdoSzDamAs2TX+A6qexU5eUvKszmd8j+QSm2Ke+OnHRyXZ0Es90VIAoWc66BI8E2viU&#10;TlTjwwST+QT+XtCNfZKxk24E2gQJBZcieic9xCcyMTrZAuAQ6BRIhh8gU4E4+mpctMc+Jc8F5emx&#10;fHRTUBaohnyBFslaoFHgLzARv2NM+Wb5+b6rUy3wTX6CgIJoBb35MDYh6NuJkfTKd8A4fgVf2uQ7&#10;G1vjlT0uff8RO7uX2Ec+SPK9Z64DoQn+CuKaU+gb3RYwptudRih/RH/ZhXk60A3/PU+IQ0DSwCvm&#10;NHO2gLMyAWDNGXgxf8pnzuYf2ARAC2DAf/kv/+VmHwDZngleC8SzWesCwW1zOb8DtOa5+cVagk2y&#10;ITbFNwl0ywPgg2+2Lohv/uSDgQGAB8ybbFrbAM78AH/HPwEJdJqNPHwgkAsfrA191Fd+xbxLBvf8&#10;FJmyYz7Bd7JAPs2FAALWP+Sln3wjWeKDf8EbMBHZ8J9ACK4D9QL+8PHVG2nLuAIhdDqONq4AcUj5&#10;dMn3mZ4HVT++phweorMMgIX1nPnQPOtvrp0IdwLi/G3qhz/84Zuu03P5zVeT6tu99LLpse2yJ3ph&#10;vc4+6GN/tamP7J2t0S0gOXMJfQfGCSgDYOm5dR79o+fWPcBt1mtANNbTgb7oGR3Sju9ALOoCIgd8&#10;75Rkaxo2wqbYKhvXlvqte60vZ7Im6IRePPrxSmSuk8x9rUOzITrhO1/E/ug0G+JD8MlXWdPRFX1k&#10;ByV6/5D+qZuMrSvM3WyG37Te9cmOyFA/yUK/+DDvMexT20Az/BY54u3K1qzB+UI+im/hZ9j6BAVN&#10;UiZb8HmPf8/JzOfLIHw8a4r0kZ+jZ/yzdygnhbt+GiDuqt6r9CLoqp3SJONgje4d2LzGBq112Za5&#10;15zjh27mQe8T5jj6xBbomGQeM4/SZfZBx5Tn/yT66P3K3EH36Zw1pDzZmWf94Mcac57Mpr5Abf29&#10;q7mGbdJNc593XmtlvtS7uzbx5H3F3Meuss30T6Knku/mKHnpfT9SMY/RfesF7fDTfBb9T55sX53J&#10;9krOnuPffJyf8endiu/hF8hUW+yZjSZ7MidHJxN6bp1E77zH8APmHPMlX9CPZ/gC6392b20lL13W&#10;1yg+Z1paWlpaWlpaWlpaWlpaWlpaWlp6k+7tm3VvAXGvCOG9jeD6MtMk1zZzgR1sLtuIFdgRhBIY&#10;ADYCihP8tXFrI9kmbaQNG9HK25BtE7q2fG+T2sayAJKNY5veNshtAgP5CBgL7vg1e6SuNqLjU6r+&#10;CDBHMPrzn//87QQlATIb9AJ0NvEBO5yeIMANAAOQUtBDsEiffdocB6xzqhQQkU17gW2b4wJ8NqCB&#10;URgA8FWAOEECOmQDX8AbaAeQSdBaME79+hJN2cxU/+QtEOc6woP+qBPoS1+NDwAN8Ax+BRyAh4DM&#10;AgNJTjLRbxvuwIgCEAxagGAGfPAhKAYwBbTQiWsCKQIdgmY2+QUy2I4giw18oAaBBnyjOVaTGkft&#10;2uRniwBJgsqciiCfQAE9EORIFhHdE7ATINFXsjZWQEiAlQIFwArxKTDq9A59EkDRb8GD5OpTG/hs&#10;XKTnSY31lTwKfLIJvAlMASR00gIwBZ3VT6Au4AvjqO/0VfCmYBBAnKCWgBeABpAg0CSgE3sgj8ZO&#10;gMYnJ073O/2BjpH35FPgWnBZgJV9qJue0318s/1Js7/qkuo7HyFgLilH9lPeU/7yCALRMwBBgDgA&#10;rgAGAtHlnXUIIJEhHWYj7NXpg4Lp5Mv3CEjxB3RPn+g3edCt+o63k79o3iMfti9QRw+BIIDO2AU9&#10;JluBK0G3TnAUuBfYynYExgBg+BhAPrYnOCtIK7DmpCvjTQ+AXemEMWUr5HRF5O6ZuY0PAjwQsGOz&#10;fK/5T/38Lx8CdOkTKEFAE8+C+cj4FXBc+v4j+v60lM137Tsb5yPMj+yPvQGc02N+WjCcfjYHTb9D&#10;9/hu9s738OV8lQA/3VbGPOKajQEwmD/4RgFzAW7187Hs2Pzkmo3xq/ICrwnWA5ooB5TDL1gfsgP2&#10;AXRjbmVvgCaBXvhn6w42w+bZrHm5E6oslgEK1Ks9Ns/mzMH8D/siFz4JyIyNmgN88glADPyfdUwg&#10;voLh5mT+TZCdD+ELJ4CF/CMynX44kofszCH8AhACH2NOAMiTzJvmDDwDOOAXwI3cAsTxmcaicY/c&#10;s3bid8xn+CY//TX3N2+kNz6r40zPg6pLW+np00ie+JOsXwEQmmfNse95z3uevOtd77qtYQD7fXfi&#10;rZM8zVfW0oBZ382AOO3pZ2PwENEz+uk9wbynf+YLfQSONLZsHtDfOo2dB+hie9mxfEBc1mrmX2Bw&#10;6wq2Y35nH+ZE7x300zrfpzU5PbJ+twa3RjW/sz82wVfgxZxJt6372Ah++Qjf2RRdtq6hm3SZH7CG&#10;ehYiL+uN3iHwy47wyGb5G8+cLMdX9Y506l/y75Otyu99C6CGH+E/vC/1N/rkDlzDRvkK8vR+oF94&#10;4If4MrLg+9gjm6PD7J58jA0woPHhk9iqsbMOxOekqSPxekWeKevzZRA+niVNApIiL746cKV3KTpE&#10;rt7tmptOuqr7Kr0IumpHmuQa794PjCl91C/zKTtkQ9bJ/D0fzw7Igc5I5kc+n/7QQ7IwH7FHcx9b&#10;88me2RG78p7tnU4ZPtL61D3P5TOH8pv+rpT9BogDhLMOYH/mcjbL3tWlXr7EvMHPWB8rax5iJ/SM&#10;PU26kkdEJtYWyuPR+hpf6jSf6d/01dnrpOrPDnxaa7M/79f8l/maT8Ezn6ZuP5zhw/il5nl+if+x&#10;lvDe4D2b7vGl5EL25M53WXsYJ3Uas37gNd/bSvE409LS0tLS0tLS0tLS0tLS0tLS0tKbdG/frHsL&#10;iHtFCO9tikb3+iSPDV9BY4A4AVmb1wYaUOS11167BbABMGzEOvVAoCayUVxbJffUWRDWBvT8dbaA&#10;IpkLsgpCAGQE8DhPaCiwEv+lNqg9N57K49NfZwKDCRYJqNmgtrldULaTt/o1tg1lm/Dy6bdAE5CZ&#10;BOAiD35tdtvQ1oaT14BH5LW5PQFxgnpf+9rXbqfECRYIkJHpuaEeuZ+cfC+AQVZkNsu5J1hgw57c&#10;BGMFAgXhbbgLaNlIF2AU4CJXoLjPfvaztxPDBBJs0pOH8dZW4+UT4UMdgmRO3BB8AxIAwhP4JivB&#10;NEmQxQlYgt54VjYda5yuqDYRwBCwgQAyuQqICpwIVtjkb+wj9wRRBXKcUuZkEGMBaCSYIHhYcBCP&#10;eKNzAiCAcGSo35PPU78eopnvKq97J8+NMV09y8ibfegbJ0vOgirGAUBBcMp402t66URAOuy+IBff&#10;pV/GRqBXINRJeROYKZjEvsmAXARR5BeoFSAVKE0HTx7lyScAtAB/0DkTAN029tGUZeR7/TQe7Eky&#10;LsomFyl7R54J2gqasStgQCcC0keyAQIp7yS26vQLOgxE56/ryEIwir2TBbsEUCNHgSinxAB5AKYE&#10;LJl9mOT+tEu6JsBofPAIIAMEwy/xDQJfQHj8m4ArQJxTMvgjfsmY0E8BMAACvJAzMIUgP9s2rgJ3&#10;ygNGAhCrT9BQQB4lwxLZpHsFwrVDbp02IeDp5ExyICv+0yl37B7oh7+hm1dyXvr+oVO3Zop8pyfd&#10;Z+90mz9me2zY3wnz8+ZHoA3+g702F009o6vyCKCzeWs1820AE36PH6Gj7EheutzJpcAebJ3uS2yR&#10;XwAmwwedB5yzDgSQN98BwZmD2BcezeXmWLYNHCeQr16+wnzvGgCdncprzgUUAF6xPgACAmYRbNcH&#10;vtn8xs/w9Xwyu+TrzMk++XJzge8+XcvLZrWrj+Y9fLFTAXT+hRxRdt/YNC6NTeR7fgdwwbrC/MkH&#10;me/xCXDD/xgD/p+/IW+yNt/ye4L7eAzsE7knL1+t3+Z5oEhjZd2gb3yTcnzMLIu3mZ4XqeueLGaK&#10;fC+/RI/MWwAa5MJX+lvyD3zgAzdgnOQHCB/60IeefOYzn7nNv9aN5Gu+bd4427tKL5O0h7crvTl5&#10;kSe9oSfkIAGBmafIxhjTJ3pPT8zFbIHe0BdzEHsE8mArbI19BUSytqT/zY1shH7TG/4EWJMtqJ89&#10;swcAcrZITz3nJ+SXtGXdaJ1ffT5dW0uyUf7lCrR4ymUS/aXH1lR8GRvVNrmQB2CMtRw7aJ5G6ppJ&#10;/fTfJ5lH/BxwEblYA1o7OOXa+wtgE8Bw9kQ+dBOAhgy9A1kjW0Pqu74F0OcX9Zuvs16RD3BJPWSj&#10;X7O/J7/ns0nTXl4GnXw9lE7ic73TslHgSu+8/DfgsbW1MSWLK7qq/yq9CLpqR4roEV+lf8aBj2U3&#10;dIHPpk/Wj+YO85m5yZrU3MleJ9iyuYoNubZmlEd+a1I6pR3+no7TQXrb3MbO2Ds9Nf8qD9ClbaAu&#10;emed771HG95N6LL6fPad/uLfOBkvtquf94g82NR8p4jIA19sxbsN4Jp1tz6RC14iZadsUXXTDZ/J&#10;33fvOH7g4n1cP/k9dQPoA79pM39GLtY0/A/fBYzp3cr48J98CftXlzWUsbIu51vMKQBz6umdFq/x&#10;FN8zLS0tLS0tLS0tLS0tLS0tLS0tLb1J9/bNureAuFeE8H5u4tans1/y2Ty1eW4zW4DZBq0Al+CA&#10;U9c++clP3gJONnVtHtuAjWY7Pl2XbMzayLZBbpMbcESAQSDNRq+NeRvwgshOsRI0tfmuLMJXAaKT&#10;b8/Ur26b7E4H+/Ef//Ebv3gFAtKG4I/gmiCcX8TbyBdEFpy3Ce4X2vpjAx9YxkY7Xpz0JOAskCeg&#10;JVDkmRO3/E0WsIoAbwF6m9M2vPXH6XFO0RJEtpHteX1CjYN79cOnRF7aEmQQUHAvsomuPwLWNs8B&#10;4gTq9dUGuaCXDXL8ClQIHAjYAlEB6gjyAxfJI4ARxQsSKMg+tCGoLzikzjnuj6X6KnU9gxjqBN4T&#10;SAaUEBwVNKUjAo2zLHJvAuIE84wF8KIAoeAKuV2ResjzaizOdq7ozHuV3730tdQYPxS8iQQ22KHg&#10;Ob1xUoLxFlihi/rqRDwAL4E7wRG6LT+9Eehku8aaHguiAiF4/lZIX9gPAJkgWbYhICuYJcg2A73y&#10;1/9J9EqgyLgKNLIbts7uBL7JJlk1PkAS6teOwK12Bc4FrIwzvq5kyk7YHRsHljRZAZIJoKtPcjIE&#10;sCswHN3phBinVQjCx0M0x9MzfEr6Rf5AKsYFWJE/Iys+QcCLvTk9Bt8AEgL3+mNcAD/rO19mvAUi&#10;+Ra6DfzmdCn2LPgvIA54AzyQHOh7vCH8PaRrninDlzh9wxwIQKS911577ZboGf8FVEyvjEU021r6&#10;/qDG/KFE76bdsA32bX0FeAbMCpztlFWAT36AHsrHlqojErA2tytLFwFYzeGC8gBgbAoAhy2zd37P&#10;nAX4bU4E/hbYprsWr+Y1eQDfAOKsGcxv1gSC0OwMMMDJOE6sck9ec2gnUPF7FsGAKALW2hCkxp9g&#10;ujr4AvWwT6BXfkXStnvAMtZC5oQrIoeT3AMIIDP88SPNA+YFfLDTbN9n41I6SR7jw3+p19pAX8z3&#10;+NQHgD/90T/rH3LnN8zR1hf8HLnyceYB4xgBCQGb8N/qAgwQ1AcWMB+Zy+U3500duErPk67q9f2U&#10;XTTz4xXf1rFkAEAJIM5n0uuPf/zjt0/X9J2MAAvNOfQ5vzzrvJdeJmkPb1Jt+zxlgdxjU8bXfOkH&#10;GEAudNBLobWC9Zn5lU0ArNFR63u2yhaVJRP6AOBlXW2+ttahX1OPJrEZZYFKrEm144cB1kLeV8yL&#10;/AW/AWSjLWtd60zveHNt6L73HfbIpp2+ZN096SG5SOmvuowvQA/gj/ck4w5gChRnXYbvK6qe3gNc&#10;R9ZGAIb8DfmRkTWyPvKFrTGsefDhPY5Na8+YsF/+whxPVsZGXU6WZNNkxsdZW/AD6sHHHHPfzxT5&#10;jt/z3pnvRdJs7zFpknEDYrTm8h5CT629vMt5f6Qf93Txqu6r9CLoqh0poq90QYr4XIBmOmntyZ/z&#10;9d7D6ZO50DoYOAvYGxDLu5Z3d2ti63XrUPZmfqVD5oN78plEj81P3rHNNezTvGDO4UfppHuesW3z&#10;wUneH/gYNgAwxn+oV/uz7xG9pMsSeZyULzH+6jU/WRNYD5ijomR76rk6s9mzffM72fAB5ESf+Eb9&#10;1w+kPu27593EXEr/gOLsI9hvYfP6au3Ajn3KaxztXSjPF+czZp/jd6alpaWlpaWlpaWlpaWlpaWl&#10;paWlN+nevln3FhD3ipK+6LcN3DZJJ7m2AS0YIrhCPjZhnaDirzY//OEP304PEtwSsJoAmOqu/rnx&#10;7J7NdBvpgkTAHoLYNooFZrRR0NlGtICEAKrg1dxk9nnybMPXxrINe5v3gGGC7QBxgB029QXfBNcE&#10;uWxwCyAZd2AUgSIb8Tbp1S1wIJ8ygtgCRYBvguE2oAXXBBAEoAXTBcfpjw38gCXKCcj7i1l5BK4E&#10;2YBeZl/0rU3rxkQyBoyMrMhBAHzKk1xsghsDoD7tAN/YcAeMIWvBWkE5ATmb6eQKDCd4LvAIVFCg&#10;5yroYHNdoFGQBEhGkAAYywa8QBuer0i/6ocU4V8ZfXbfdd+RACXwwfve974boFHgHFhKgD2g1KxP&#10;/4CqACDwZxyAd5yIJkjDlsnp1BeknmTu+UyPobPMTCe5p7367HPm69lJ7uHROOgrkJTgO32gS4JW&#10;/UWYgDuwAkcsOERfBE+NHVCIZPwEZaZ/eyzhgyzJW/BKXXSILwAiA54gb3oRzX7XX9/5DCc6GDd2&#10;bqwEoumzQLJgbmUj+snunAoBaBLwUfBS8HYCDGY5fkxwTeCMjPALIAg0qj26JQjFHwjWA8sJpPMZ&#10;wDaCWTOQiC/tlLRFhzu1wqkPfCUwBJCqugSj8U428rAp9sg3AfUBcwoGAj1G+SC2prw6nezIt7F3&#10;Og5s2wluAAf8jjaSQ+R66tsk9yf/QA2dvKEtf8nqZEmy5lv57IJ4SNmH6l/63iNjfZXYAl1IJ077&#10;Nb86BYqdAQo5TctcZB4WiGb3SF3zE5kbrEXouSA1uwJAMncDbAEDA+OYl93TBvsCtqO36lcHP8YW&#10;gT4AZ9RhbqbvfBpQAH/B7qwT+FJlzUPsUHAaiJXd+RSo5sfk4UvMpcopb97lQwD1rHv4Y2sE/tM8&#10;agGtLeWmj0FTrlMOkb7gjT+39uCLAXCBZvkufnoGx9XRmFzVZ8z4Oj6cL+KTyceawY8KgPr5KqBq&#10;8sY3OQIZys+/mo/IiKwAlCfxZXyj53yfgD7eycR8hFcUn/iZa4XkUHpRpO5Tj2d7s3356Kx52fiT&#10;g/mMzgEq89fWW3y1+9aO8ukv8E31VOdD6WXTFQ/SfEY2raGMn/cFa0+6AVRibmav+m5tTw4AHsBX&#10;3rWMfYB/egfgwa7oMR1TX2uBK3KfXzF3sQdrI2t2voAPAFhlr2wdT9bCkfWkMcA72zP3AY4ZI+8i&#10;PrV/kjFPH33qPx6nnvpUJ4CKdQ77t04nE+8Z7IM9aPsk5dU164xcAyPhix7xh5J3KL6AzQViUy4+&#10;+CR+x7sB++20YGNCRn4o4B1l/j0o/pSdPNY393y6ntQzaT47871I0tazpEn6y0/z5+YResuXAn7x&#10;52RiDJCyyeBZ0ougq3akyPfGJdJXfkh/vQMCSAKkmiuthfky9/hs+st22FjvIe6xK+9r8nnvZcuz&#10;3SvynH6yvWzfezs95i/UBwhmXjYfsxvrBmVm3dag8luXAi3qQ/o/fYbP9NLYPaSbfIJ+WKPgw/uC&#10;d3hr3knq08bpm9xPJybpq3U5O/TOoQ3+hhzne7fv7gEB6o93KvsT1hlAwr23W/uYa72/k7152Pt+&#10;78gRPlzf09OlpaWlpaWlpaWlpaWlpaWlpaWlN+nevln3FhD3ipK+6PfcKD3JxrHNVRvMTh3wdyYC&#10;J/4i1N9BAZoBaADlAKJMUqfybT5HNtJt3FIUm7iCDoBw5O+eAIRAt78rc/KRADWQjI14Aa+o8Zh8&#10;a0uwQtBHINfpUf6iCkjMKVaCcjbwBafUZ4PbZrP2gGuUsfE+gR42/wWqBUIE1wDsgLQESQRyBcL7&#10;qzKBYvojAG4zWxm/Ahd8+tKXvnTjI2CMYLnNfURWvtsIt7nuGumbgEV/4UQv8W+zXH5yDRBHjgAx&#10;gq8CsfIC0QkMIP3QpmCHQAOQi7z4FnTAk7rPcUR48EyQjI0EiOukKGNaX6LG3/2pA/rkWj/rg9R3&#10;JIAoWPojP/IjNyAOnQCcZI8F58qL6AWAIT0BBtO3CYjDe4BK7aQzkxef2UHpMTTzn+kk97SB9/Lg&#10;R6AEf2RP92aQ/B7h15iSC9Al0AIQBD0DAjH+AqSCL+xNYNnJZ+zXqXmAYCdYYVK8xmdEVngEPhMs&#10;owsFanwCL7JjoIqoOuo38p3u8LMmELYOBMteBHkFyAJHTGIjAuhAL4JEgroCuMAlBePSjakjExBH&#10;PwR/2SV7B0AzkQmkszPAGKBSia0IrONJsEn/UeMoGQvJuAlw8ZXsg23RYQEs+sxGjYexJnt6KdAq&#10;4MZ3yOOkDv4m0o4+4ZFc+UP18iVk7u9MTbzGnv0D8gAj6A9bkfhwAXTjRg5kOGVzjrEyxo99Gxt6&#10;A9QH3Pf666/fbMoJN8Yvyn5nPUvf25TenInOsod0wnVE/8yNgCbs0Cmg5mjrCHOQue4kdUbKm9eA&#10;SpxgA+DLz/tk2+wJoMb8zHbVK3jsmXUGneVX2JTTbvgAds4n8pl4ABhha2z19EHa53MLUgPOAiPz&#10;g/01N3uLCm6zJ3aPPAe+5WsAlfGsP/puLiM7pN/Jr+TZtF22ylcCRwMwCJDzD+ZN361xzBPViapj&#10;yjUyZnjlm6zrrG8AhwP9A9/yVdZMeAYe4q/4J/4NgIBcANPN2/w7mZvTAXjMSeRsjPhI363XAOpa&#10;10zCZ2sF/U/Hrnh/npSstW0Mr3zmJM/4f3MEHTC/Wi/SPwB9OkImdKT5zdhpJ5p9u5e+U5T+nTy4&#10;Z2zIyXdyIAM2AkRDh+gB+wJYAUwzTwF/m+uNPTtjE/QEkA1Qkp5Zn9KP0x6SRe1d8US+dN/czQ6s&#10;j6zNrZXI33gidZfYJz2ms8DgdNS6wr1TL1F84EH/+Yp4jVzzNXQfAJ5eAPAAHHl/oCts/uxH9Wr3&#10;7PPMp118a0M9dCpbmaSMNYB1snUQv2fdwE9YewEN+7GP695h+CO+Q32zzfjA18kPck+/zz69TNLu&#10;s6bIOJKT0z75eesdOkknrO2s8RrnUw6PTS+CrtopneQevumP9zd9Yi/mSOt674nWxnSWjlpbs0/6&#10;hegEO2e/3rmkCRir/lM/0o30YxJd815hbWAOAdb0Hue9wJwMMCcPP4tvPFhH8xHmqDfeeOPGtzHy&#10;fs8m5EsG2osnKZq8Ir6BT7InYT4zn1pjsInWA+olCzbHd6UPk2pXelZSRv/4MaA46wSgPzZr/8V8&#10;7F3OusO+DHAtnvGj3EmTlzMtLS0tLS0tLS0tLS0tLS0tLS0tvUn39s26t4C4V4Twrp+zD/XpKiH5&#10;bfwCUvgFuQCBIJ+TG97//vc/+dEf/dHbSQ4CXhRhkg3mGUhRl2Ay8JYgk2C2uvy6nLzJH4BMkIhC&#10;AY4BitgEBsSyGT3HA6nz3FQXbPdLfgEwJxr5a1enmgjGOZXBprqNYyenCIgLRgMQCagbfwFLgdnI&#10;ZrdNeAEBwXIgux/7sR+7geAARWzYAwb6OyyngQCs4NWGvKCg4IKAnAAfYIyNe5vbAsPkgfSjvpz9&#10;cV/wHFiGLPCLb8EqgQzBMDIV5BJo1IaT7MhAOUEwpF6/TidjwECb6QKOeCcfICABbrIREGjcEBkI&#10;3usvcIG8AouC5uq8CgQqX5/O4Mfsq1T/I7okwOKEOEAcQSmgLuNSO5M/chRQ53wEnQULAHeAKv2V&#10;j9Ou9EFbdHK2pZ5Z19ulh+rrWc/1BQhOwNVYCeTgVRDksSTQymb0my76K1wAMeAIY01P6KG/3gHe&#10;EFwCZhB0moCmezxfkfGmJ0BRTvhxehD9Zxt0Q+Bw1n2P2Cqdc0KJQCxQl/roFVBGwbdJ7gF2AsRp&#10;S5+Ns2s+iq02vrNPAkUCfAJtgDh4Zff0mvzZET/H7+OB/5EPyI/vYE/kKMh2RcaSfgKm8If8iQCz&#10;kzQBbgAD6HABPfLRlnHRDrti43zUBMQhfRZ85DMAG/UX8PGjH/3ozQ87YYsts2m2TY8AUOgWGQMQ&#10;KYs3foxPmPZ4Ermxa+OgPQBbwLuPfOQjt+Ag3y1wOk+38fksOvQYUl9p6eUTueebr8ahe+cz32c5&#10;n/SDD+avADaBTQCs3v3ud9/WEJ04yvfPuk5iC/wjW+J//M2b9QKdlHwXPDc/+VSvtvikAurWEUAx&#10;ypqP+QGBdOAuia2wG/PrSXhjG8qbc61N2C3QhHkKCIiNBX5D1lCum7vYv/LWQYBC1geAO3y1Z+ao&#10;7GnKwnf3pWQqLz7ZIr6tN/grcwDfAtTqWQCgSWf9SJ18HB8E4ADkZi7hV8jW2sVfvZprASXIUn6+&#10;D1DZ+gkoms8w11hPk5Gy7gMYmNvxxqcK9gOf8FfGloziqz7W35PXF0G1a8yMhXnD2FljxN/JS/x6&#10;Rs50jK/Vb8Aj6zE/OqCLdJ9s1Vc9fV6l7xbCo3E4eXLtfuOm/+ZT8wOdBtaQgMCsU8y37MYalq3R&#10;+YAr7IrOkRPAuvcMNhoIBQ9TVnRfOe2fZKyaY9k2/WOj9JeNsm/jlE0idRpvPgrQB2jNfEw/+a6H&#10;6J58yMO6Qj/VyXac6MTugdc7+Zg+nGVR/UU+53XkujFIP0+SRx/4Tr7HeAAlStbIErtko2yeD8M3&#10;OZ5txkfpip+efacID6V4nGnSeY9OWTPRPe+o1qfWzPSBP6UfdA+pm+zr72zjKr1oumqzNAmv/Jv5&#10;1ruTuddaXB/NnXw+O+Hj2ZE145xDfAdGMwfTIbpjXT4peUxyj45e2Qq5m0+sO4FlvY+bx8zPfAKf&#10;ihd8tw4w5zjJDb/ejc2ldBjv54/onkbxYz6l//rmvcpp0t4pze9sR73eT/irfmTCR135IXWmG48h&#10;+Zr/kX76oY7xMbdbj/Nl/AjfhEfzPv9ijMjwqi18lJaWlpaWlpaWlpaWlpaWlpaWlpau6d4+WvcW&#10;EPeKkD62cX+P9O/M455N2YLIQGEAHMBwwBhAZ05jsSE7SR0FDZBgjE1mG9V+1ezX34A0Tm4BIAHi&#10;ELAWMBQoBVwRKAdsAvSySQ/wMglvBeK6FlAT3AFk+cQnPnH7SzandGjDprJNfJvqNu8Fb22gOyEB&#10;P06UAVyZ4D4b/za73QMItDkPdKTuD37wg09+6Id+6BbU/9jHPnb7WywgHcE+gCGBNJv1NuqdwADw&#10;A8wiGGYjO9DP1UZ6ZENfHU4ZIXOfNsXJCeDFZvwExAHGAK4V4Md39RsTwTf9EJgWdCQfvzgH8HMK&#10;gjLqnWMnQCAYAPQE5EMGgpxkLSAwN/CjdMkzm/TlaayQ73ia9xBdY4vvfe97b8AfgSkAxiswkrLu&#10;C+oIwioH4Ed3jLvgIyBTgb14OYMynrn2+SJIO2c/6VV/7wUcQccFkclVn06ZRrMeOuTUEePJLgEi&#10;/b0PgBgfJvArYOKkHzrYyQICX06FiMjkWfou+AK8h19BK4ApdgG0KehMJ6OrvhsHgS/jk6069QxQ&#10;gi/QrwLhkwTD2C4fwXfwD4AXAmJAMnT3qh/siN4DrJKBYDtbBAzklwKikJexoEfysSf8dSKSYL+8&#10;Z3+AJuigsuSrfkA1p0kqK5iXregXP6SfbA4YDlgRsEZ5AbdJfJDgPf8nCCb4CJjmdK0f+IEfuJ1C&#10;xzYBL8jeqR7yA8LwRXSBvQqiudZfz++NN1nxE/LyVU434iP0BwARz54JDBvHF0HpzExLL4/IO5+Y&#10;XzzHYI5N6Yrc5387OQo4DWiLbzdvmrfMZ/y+uebK76kDD/w2nTPv8V98AQA6f2COsj4x97F1/s98&#10;Zt3CH9F5dsqO+EzrBMBXaz7AFKAu6xQ8sLn6VJvZi082bB3Bt1pHALfwXdYZACX6CeQlL5tXb/3i&#10;O/HF9wS4wLv1gn7xL9p/mhzU29ioHz/aZe/6xuatt5y6o82TlJNOUqf+kRcZW9vxGXwfmzdO6pMn&#10;HvHiHh9o/WxtZz6wJuIz+kGAdYbxBjq2rlGvcvGhPn0rXfH3omjKlr4aCzKgF621znGpTLoSkQNA&#10;5htvvHEDw/HZ9BLwnR3Mua0xrI6zru8Gwl98XpFnZGa9ye7oHmCK+R24xVizO/oESGLM2VnrMjIn&#10;a3msKfwYxgmo7Eqd5KGN5KIMm1Te57xfPjLWnvnwv/7X/3qry9rZOACnmeuVn6QcH6EMPrwPsHF6&#10;/yzgGoQXdslerE3wwC6tB7zfAPBaU7BZ4J45l9afSe6pU5rPfSc/upl+ns/dIw99ww/9tH6zBtM/&#10;a066yQdZm8g3dV0dT0vfTRRPySuZXfFZvogvszbjz73reDfsh0z0xtqosbrXxlV6WXTVdrz1HP/W&#10;o+yNbfLZALzeVf1IzTxqDqUTbIjuTxnRa/f9ra73f7pMhyJ5Tz1E3Z/8RK7pnLU/vTQ/8iFAaeZH&#10;YMQAtHwyu9E+W8WndxrvQN5z2Lo5lq6rc5J2zvZ9Z0PmXmXUba0N7Gf+Uqe5Gk/2igAm2RBdaD7k&#10;S7KXSL3uqbv2XJO/NO8juoeH/KLku/rNQfptXdEPXtw3L8mj7JVckXtX95eWlpaWlpaWlpaWlpaW&#10;lpaWlpb+L7WPdu6ldU+sYgFxrwDh/WoT+Ly2WXtu6tq0tfEqeOmEBwE+wU0ALSewAYAE8LIpe5Ly&#10;AkqCswJkgqWCXYKjAGnk7ZfeABw+BZSB5gTFBFT9RZcAus1vm8Anqd9GcZvighcAKfhzApqgpM1t&#10;m/8CPerQjmAUEJx2bKQ7VU4wWcAyIgtys+kM1IJ/ARKBfGCUktOTnHgDECfAoL8CBngC6AK+AUAD&#10;shGEx6dNdXyfRIbuC07pM7ATINoP//AP33gV1BOwEUDs1+xOvxJo7u9hBSEFFegw/iMb6foh4IEn&#10;QetPfepTN0ATvgByBNDJKRJIw69TvPxlrHJ4UD8epg5F7tnwt7kvmCKA4nryglyfeolngQiAOL/O&#10;N3aBB6/I2JCVAE5AJkCpAHHknF5qR4BEUEU5uqN9+i0QyKHhVf7G/qp/kWcPPZ9U3mRANvSQzgkq&#10;0T9/KSYwZTwFLAHmCiDjV/JdMAu//JTTE5R1QiHQJR0UfAUEAWIIEDflImAU8Mq4qFe/ydh40T/j&#10;QO7awQOdIC8kH5AiMAj7AhwDjnXyGj1i0wJSAljsQMBXPRLghgAxnQKm4wv8HSfeneak39oONDDl&#10;q11lO3mRD2Hv+BCcYg9X44F3foVs2CGAFyAaIA37qS28AXvRG0Aw9iSRHZ0kV/0i1/riu2AgHoDa&#10;9EN/gPzIwwQp+J4O0j9lAXQFXQFyAeIE3Oi6MY8KnukX/wg4JDgoP0Au3/POd77zyec+97nbuDrJ&#10;STDPeGoTUFBA0UlF/LaAJ9kBYTr9g8zUy19Jxkt5Ezm9ctIdH8xH6BNArsCw8vpwzhXPi7KVMy29&#10;OLqS9/TP0qSe04HTV555+RR6bZ0geO4vyPh2wE62lg2yDT7mLI9qT+Kr6KtgOHAbMDHfYd5jh/wi&#10;u+R3+HT+ku/gBwDv+Vd+FqjWyVFsOt82SZv6dsUTu1S/+cW8CShqrmZjTmBiR518Nu3ENd/7P/7H&#10;/7iBVPkAdspPs0dzKjno52NJXusa6w1zO99IzuYWIA5rH/aKH/Vfzcf6N/uIZ7zyPZIy+HL/lIVr&#10;MiJn/TKf8R3mAnMTH+3UOHMFwIXTwsx9eJ5rRvWov3S28zxJ3aX0StKufuovfSEvcy4ZkNnka9bR&#10;PcSPAkcCO0rkQUf4XHOr+qPavVfXd4rwkDwmj1dkDNm3E//M/WwACFC/rRXpoXUxm5DPuE8ZqLcf&#10;NgCiWadYT6iHLJufI/npm/GYa7XJo+/W8mybjzBvAaSZP9l/61zjzI7Nl9YW1tZAu+yZbQL3AcJ0&#10;GlOgMeNI39VhLYePUz76aP2jHBv3fmketg4BNge4sw7g/9QX2CcfEKlXf+pn7cz75DF1MypP8tJf&#10;fFtj4Y0ftc5rjcfmT3/n+2PSdwtNnvQ9mZVOmvfIyDrLvOBHBt4NvfMA8Xofo7+nz3pMell0tpt+&#10;+ER4p2fG3bqVLdB3dutd1fwhdaojsLg5k77QDXX6tPY1z7InNu5HWQDq6m2+rc1J93Q4wpv5iqyB&#10;itkgXgDizBl8hHcbvJnv/9t/+283mzX/W1N4DzdW7MrcbE5UX2t2voeeS70H8u1szlpYfu8K3pG8&#10;N5lLraED03rPtF9kXvUjLLqibnNEtlP/pvzntTwzX3mMDV9HByfJ81apdt9OHUtLS0tLS0tLS0tL&#10;S0tLS0tLS98PdG8vrXsLiHtFSV9swLZRe+8eIp8AGTalbQwLcAJIAYb5BbVNaxvEgjmT1GMDmjwF&#10;vp0gBWBCWQDLCjKo2ya6wJATXwSjAOeASyTlBL2BZc42bGgLxAm0Oh3Npri/NQXWA0gRGMaboI9N&#10;aH2xQW5DXbAS/4A1V4C45GCjW2BO8ABYTx9OQBw+nfzACAS2bZDTIYE0gXftKOf0MuAadekv+U4S&#10;tBY4FEBz2hfwodP4tKF/ghcCqwHNBNcFBeQ1JgA2xohOC/TVB5vtNv2dliM/AA5QELCdccSXvgls&#10;CBxE9EEw18lrAHTAOAIFZMoBkOlJgnn677nAiU/BhwIqUfqmDp+IzNghQBzwEv0wxlNO87vxFLAR&#10;9BS4AKAka8BAJwzQmQmuwoegllP8CoYIstBteeniVXBjkuvS1fMrkqe+IkFUoEK6LvCmr4BlgsHA&#10;TXg3FkAf+kdXBF4EZAWy6Fl/fwuwJRAEMGlsBLEEeAU85WUDTjnQhr/wZIuCS2RB39iGcQrgJSgk&#10;yMQWJTyoj40iARsyFOTWnrpfe+2124loTn6iI0CsAB/GD0iCPsov2CTgBizBHj7zmc/c/IGT3vhe&#10;tlnAnGzJK/m6RxZs11gDrbEtAC32cG8c6D39AIBlT047AyAUfNcvY434Fn0VGAQw5T+AQJ2kaFwE&#10;sgXWtc+uBcQAa4HHBM7oHvCYv0pli0AggmjGYfaBvAXSjDGQmX6QI8AdvYzIWaK/ZEJPjTs/Q2bv&#10;ete7bv4HWI2PBMIQ1KdbfATdAj4CPOqEJvrC9o0B3vkh/sAnO1cH/6Q++qjvwMX8hMCwMaVTpx++&#10;In0uPQvNcmdaejHE1vinx/gzz8vPPs0tvjdGnkkRf0of2QKbMFcCGrBdOm/OlV890iw7eXGfrcpP&#10;BwFVANv4AmBUwXn2wQb4NfMjW1DGJz9gHufbBNnNdxawfOFsx/f6ps35DPUcr4Ak/Jvg/Z//+Z/f&#10;bATwC9gl0NckdZp3zDPWRfqvH35swCfwFey9sXgMqZNP4ffNneYDc4q+Af2ybz4SGN44yMtfTt+q&#10;rbPN7uknv8UX+a6c++WX1OM5/vVDm34Ewf/7zu/z/4GKjI86r2RbelFU/fFeX+Z9/TQOdEjCa/0t&#10;X1SZiJ8me74WGJlvN8b00lpIfbUXVWfpO03JQJp9uyJysgYHYHMCmncpgDgAUX333ZxjbqEL7KK1&#10;RMQmyM2613xl3jUPAbSdeaecyDG9nHy6Bs6xrrOu944CoOc9wlyHB2NhrW5tIo91M56dJOvHCUCd&#10;5kE2bb2iX9YG7N1Y+lGA9Td/BGBDRybhgb9hA+pWJ30gDwAeAPiAPvJZm/vOPvQ5HWFvpak39/oe&#10;TTmVlOELrf34Q+34JH/31SXfpLOOt5OeFz1U32zvXrpHdNn8YI1szL1PWY97v7TmM95keEVX7ZRe&#10;Fp3t0gv8+nRtLvR+BxBKj82X+mUuktiGNR5bNpcABprLyMT7pHroofWftbqy1u3mYT7POpv+mvfI&#10;8iS8SPGnLjoX5QfYJF/gHcc6Vfv40x5+rG3N+dbe1hXWAN6BrNOt0c2FeLEmYLPmWXXqN5v3/uKd&#10;ynqbPLz3WPt752Kr6tMn85Z3IEA4czT/JZGR9yrtA9+ZU61z+HY2qV/JHDUW9TtKBtOO5/Oocp4n&#10;Q9/v5UflLy0tLS0tLS0tLS0tLS0tLS0tLS3dp/bgzv227oknLCDuFSR9aSO6jVL32jg9+2pjWwBT&#10;EMjGstMNBLQBYIAmBI5sXNtQtmkeyAbYpNMR/P2M04ac/OAEN4ATQSjgL0EZG/XKAiXJL6js7wpt&#10;cgNjCTYDsNgYt4ltw50C+rW44BIAFNCH058k5QD3bIb7pbigDxIItikO/OG0BsCYCYib4x6Rk8A3&#10;oBAeAMkofYA4ABhBPKAYRoC/gvD6I7iAP2A9PDoZy6a9zX1BMG3quw16ICmnOAnKBd7R1he+8IWb&#10;jtqcF+hTv813G/k26wVvgJKMi5MwBJ9t9DeWNtyBv7SFJ/0gU6AfoBf1C/4ZR0Fz+oFsvBtzYwEQ&#10;ZywE9YyRscW//gao8h1oCWBBoEDAT58E+gSTBFLwrv429dvgR+oQVHUinr9aE1QXaJC/vqSzKEAc&#10;HskHwEifjCkdcmKQ59rGq76TuyAl3XGqgSCIYC2QBKCf/htvMssmJuFj2sv5/KTy6mNyNXYACnS3&#10;k7jYEzAnUJkgrKAPf6Rv9IosBGiMnQAv/dVPchIIAjYBzNAvY99YC9wASdA/YEHALsEdY8Se+D+A&#10;CQnIS8DJySicu6AQuZCXAFgnoqifvTulge0A4zlpMFAcvgBOgV4FofGlLgHnTrST1ymOdIq+C8Z1&#10;2oLgcjKL3DM2AmSC5YKVxhgAA08oHZnE9o2xvPwVe6UjTqkTvKNDyGeAUTJjs/oC5Ma26BbgqT7o&#10;lyCpILtxYB/qBvDTJyA3dZAbfxjpQ+Biz8lJPwAGOukuKkhGZ+hL48l38EF0xd82A7QK2gr+0XXl&#10;+F7BOn7XmPO5/Am5A0UKzgvM8xXGWQBYv/QFP/ynfvClZKDv8tM/MhO4jLKHk7p/9ewhmuWu0tLz&#10;p3zTtLd7ZAymP6Ojvjc+0yd6zlfwM+yfH6KLwEJ8B302JyN1XK1JInWx5YDzyluLdIoLPxPghv+2&#10;blGnOtgEEIh1iXnc/A8Qx4/yY/mPSFvS1Lezb4g9W08Aqls/sh2+m+2xcQAxedTPfl2Th/lIu+xJ&#10;P/gTfp3vtq6xJpL4W7ZvztQfSV1kJnmuTsAh4DdAOHM5f8Q38ePmEIAsfdaeNszDZFL/9El/G8dJ&#10;rt2/SpWJ8GoO58esU/g64AN+3dqADPLvkfrPNl8k1V5jiX+fkwff3ScjKV2YKfJ96gSgFCAJMLI1&#10;KOCGNR09oZdkdKVbM32nSX/Y4rRHdMUffaRb1rXmIeswdsXezZHA8daMbBSQhF3MH54gcy+bMLeb&#10;n8xV1oHWI+Y0emPOofPaS+fwYnzwOQnP9I2f0CZbCAhu/cdH0E/vBuzDeJnf2LC1BZ6ty/xQxCm2&#10;1gv9yMI6xdrWe6L3F/7I+p294tH4Su6xcbJRzpxrnWPNRx+cRmsNSC/oDBt2zzqMvaiLvad/0z4l&#10;1+xI3xsTn/pe6v6k9Dp/MtuY+X1/3ul50dPqnM/vpWh+JwvvNcbI+tUPNdgwXfZORUfJKUrGT0sv&#10;i67anvrAzvhja39rU6Axn+zB2hqQzHqfrdB/MvBOyGbYizoQOzSXen/y/ukd13uFeQ/QDqjNPMfX&#10;s9d8yelLfXdPvfSy92ztecf03mBdbI2PT3OksTDvWz97DhDHvvgNPtd6lh9h99a18vvuhyz6x+bY&#10;mhSwlR0HdLMOtqbwnW3yI+ZMoF8JH+ZVP0yxhlAvns3D1hhscvax1Bh0jXwmg6lX96iyM11Rz2ab&#10;S0tLS0tLS0tLS0tLS0tLS0tLS/epPbVzL617C4h7RUlf2pwusITcPzdskTwCPDZ8bSYLvNooBwID&#10;AgGyEDQQ/LI5DVgGbAJkBHABZCGgBDADaGHT2kY18JHNeRvm2hUAEnAQxLKxLoAEzAHIA+gF9CVw&#10;ZVNcgFdb2hSoEgQGsAFcUQboxka+DWwb+fjXZ+AUQXhlBenkBfbQH/0SxIqSQf0X6KUrgmV4+sAH&#10;PnADxDEAgTP6I4CnPW3pE2AKnVLGqXfAP8Ay2u4X7jbep7xsxjtBDyAFwAYghczkEbQIICYooX5g&#10;H7IhA6d1kRFjNF54QAUk9MMGv6AbAA1gAjAWsJvxBJITNBCYQAJEAhJOv2LkgeKMKV6BEAQuyFMg&#10;BY+CSQIkTgeRjLX7+CR78hE4mLoXCbIINJCrU7aMCR2RH/+nbk5AnEAm3siBHtBLdfnFP9niS+DE&#10;OAnOcl7uCVIK5HZ6FkCYgI6+kx8+Z5vx0LNkfEWeGStp5jd2gEUACoLHAm+CwGyEjAHMgJnwH7+C&#10;L77TbfnlMXZ0DwgD74K1xpe86LrAl2AwwBx9MoZ03jgbI0Elemic5CND9QPXOelNO05WA9hQN8CY&#10;ejl/uieAS7b4BAYBzmMbPoFf6DyQBiCZT/rJB+gjYAzbc1IUPRJkprNAHgXJptyNhwAcXcOTfgvC&#10;AwoCyJ7+LCIL9sCu8OXEM/6I/gt4safGCVBEcAvAhTzJ1cl6+uRkK/pFLvRF205t5JuMnf7IC1hK&#10;z4AO1a/9SLDM+LAx9RsLMjH/8Gn8X4SfdI/u5x/5GPWTNzAcQCte+BHBPX0xRgJ3/voJsACfbJhN&#10;4FG7QDPuAyfTfX3CCwAA29Nn1/ldQUayAWaYgJbJ56TsZKaH6Cr/20lLjyfj1zieRJZ0KnvsWt6S&#10;62g+p7OAtALv/Bfdk/geIDlzKt1GyuChsfOpjq7Zv7mDTwtIZv7nuwTI6TrwieC5E5cAVNQXKc9P&#10;8GF0WQCfT+DXWiPMts8+zf5G6gf+smYReAciYC/WHgAU5hG+0qdrcyCfKZlXAXT4dnZoHhJcF3zn&#10;NyQ+lr8ALrA2MT/qm2eC+GTIH5h7BfL5XCBWPolc+GZzrwA+n0FOxgJQjQ3P/rZGkGYffT9tPPm4&#10;X373XJMzWZbM0ZLvnsmfbH3O8pNcl14Ezfqv2nAPX9LUhSua5a3R+HNgZyANaz/rGGPGL09AVzT5&#10;mHV9pwgP+izFj++nHiBjS8foHqA2PaOP5j/6zEbZGjlYb5mL2X2krn4QY71Ob9kRu+gkU3M8oBI7&#10;Mv/IH00eJ1lLsDPzPN8jWYtbZ1gz8gPasw7UFvu1tuBDrAGtjfTJetLamI1ay/a3iezZPM4O1QXE&#10;BhxnDg5AY063xtcnazey4AP0hZ7Ib33LzvGlXWsP76DsHgBYX9PBxsX1aXvuu2bXAWxOPYvkPdOU&#10;oe/KznafR3pepK7J1xX17KGkjmSIyA5Qir+kr9bg3g3NLXTJGLf2UY6cK/+QnF4W3WvXdzxaW9M5&#10;84Y5lL6ZD7yXAYd5LwTWtN6zZme31ubmN/YUqcvcbj6iy+YZ60zvMnTe2pMOq9Pcat6VP3DcJHpK&#10;x83X3omU5S/VyXbYIzvzjsdW+RdAOHbCl+CNj2Cb3mXYrR8TGTM/iLMfIS++JD7JnNmPtfBvL0Kb&#10;fmxiHmWv8ulf4D+8Wcuwbe3Jx29oh03rqz707oJ8klXjkb5NnZmpfKW3Qmcdb7WepaWlpaWlpaWl&#10;paWlpaWlpaWl7ye6t5/WvQXEvaKkL23m25SN6ufcnI1sWgN2AGTYNBc8AnABygEuETgCigNucRIT&#10;wFQgGMALIAvgOeA1m83+LkiAEABF3QhPrgWK/FqbcglCAfMISAGjAIYJUAD0AMUA7gC5+Eu/CYaz&#10;YS6AYfM/MJVAhmCazX8b5EA8wGl4Ehi38T7HPRn4xKOArg1xwBN9A+oBigNaA2ATbLZxL3idXAX5&#10;8IGfgCmCpBKwDSAKQIr6fAds0Ud99ZeSQDjyqdvGP/7wgi8BBgFCm/FkIi8AksCAAKKgd5vxldEX&#10;ACABPAG9/rITUEZ5vAiUCPIrI1ABMIAnwDxAGeMIyIRX4yxoYjx8AjEKIgHXkKty+gVoBSRgXAUO&#10;OI/GfRLZCTJ88IMfvAGM+pV+J/5MnUSCsQIV6gXoEpBVzkmE5Ac0JLiKJ/wCKxkr8ncPeEEZ+kV3&#10;yJpMBD30vbH3OSlZFtS4R57RveQvKUOXBIUBvARenE5CVgBI+CBfYDT8uk+WkvEFdgAGi2f3+S/A&#10;RGARQRm6LpgqWAu4qD5jBzRKLvrMdtRfO/oO7MWW1Q3kRSfYiPEV9AaIpVfslC2xBwEs4BT+ky6R&#10;L7+gLPAb3XIPD/wAYJ772lIv2xCgYvf0wpiS2TnWxsNJFoJ4yuHTGNJPenMFNEACWuxSkE+/ycEn&#10;edEt8qocn6guoBrBcXYHvIpXNkkuZE/uAGb65bv+4Icdkzcboufs31hHxqUT4gQP08UCcILjUbaL&#10;fOIt/6jP7ES79J3fFexj18qRVQF/AUFt8RHawi8gJb/NN6dfeDFWxohPlRdIR2CSfQHD1Z/klX5P&#10;XiPXZ3qIrvK/3bT0ODKOV34OuWd8fSZX32c6Za0udiyQ7MQYAAM6ykboGhsWYJ8+/azL9/wmUh/d&#10;N2+ZqwHj+Q4gG+sRnwA0Aa/ZmfojfaC77guum7v4f37NSU7u8xX0+dTpeEkOkXv8hfKC7/ySpL/m&#10;YP6dHQq4A2YDAuKRbzG34ducSS58sDnSQlp+titYz+74KX333fqUDADqyKC/eOML+Sb+nYzZvL5p&#10;CygIwKO1kfmNr+Un9LH+6Tc/43tj0X19n+SZe56V/1moumsvWUfx9az1Pg+qbf171r7x+9aW/Ks5&#10;wndj0Hq3dcUk7c303UAnL/fGms3QafOKtQLwvPU9Hbb2ZQvWf3SUrpq7+IVIXa1X6Lh5DHDMOkx+&#10;NkF/3TePWwMob/2rnISvEp6b/4DXzF8BZfDVyVDWSnwFgA1wCyAQO/ZMHgAZa0Y2ZR1p/lSXPnkH&#10;0g/JXC4/m1Kna+0qD9DD5oHfrU9bo/E17A9A0trWtTUHOQLYWD+oj4/ks6a800nJd8/0OTnqezLx&#10;/Fn1qbrO+p9Hel6kLnxN3q6oZ/eS/uV/kO/Gkr5ZU/OX3g2Ni30C67PmLHl99zllfZVeFt1r13f8&#10;sRmgPkAwgFVzED3VN/fYLLCXd29rP3pr/XjuiSAyA7DzDqqMda9ydNz8TIcDjAJ80mW6jgcyw49E&#10;XwHmyBYP6iJ/tmOuYvfeD/BhnWxNzo7ZKn8B3Gq+d6qc+ZAtm4P5IXywcfO9eryn8EdsXZ36i0f2&#10;im/+Rv36Yh72boCsPfDunacflAEK8h3sG78ArfLoW7Knn+kF8t3zK/v0eep0zx5Ls9yzll1aWlpa&#10;WlpaWlpaWlpaWlpaWvp+pnv7at1bQNwrSvpiM7sN2Umeuec52Uyy+S+gBwRjg9lGsCCRQK5AGLCO&#10;QCwwFOBXgBvACgAUwSUbyAK5gg4AQYI92qpd10AXglI2qYG7BIyBNoA3BKaAU9SpLd+dxAGA41rw&#10;UdBKMNlJKoJs+om006/QBZQF3QLwCZbZOLehHc2Nad9tYuPZr+sFvwG9nKIkEKhdwQX9srmvDALG&#10;Ewi1We85UI68gtfkQ1ZkhHcJKIns9BdQSdBeoB8gRYAP6AepX936YmNfwE8Z/cEbEIJAvb7Hf2Qc&#10;GS8ZC4oIHBhHbQtcCuQHiLN5ry73jbG+AigaB/x3Io5EHq6BouqXOt0XVNIOvSEjY6z+KP7YnYCg&#10;NpQHnAAqcP8qkCwYK5CCR0EJ/SdHoDGJDPGDV7yoM77SUboEDESX6Ci9eF6AuPLNPL6TK10XEBXg&#10;FQQiH6eYCObQSYBPYKyAfPjEY/qvX/LRKX6Lzgt2Cd6oH/DRGAsCCewZM3IF7GKrxiiZ+E4WdIgs&#10;BPKB85QhJ2BOgSTBXnZFx8mevdBL8hdYA/DQB/qkLmNAb+iFfrBhwDg6IfDkJBlBKTZCXwty5xMm&#10;0X1tsSWBK36B3rNlAWX9Ts6zvHJ0Tlv8POAufeZf9KUTFyN2pR0Bar5KUE5gkAzJifz1ibz0g3zI&#10;ESBUXvbDR5IRHTIWEXsUVPNXbYJ35IoXshVon0CBU7f0R31sVyCQvAFYyZU8AGaNP71q/AXvgBgF&#10;JwXw9INPwa/xwT85Gi/3ycZ9wD56JQhpzAGL6er016VTv9F8PtNDdOab109L8TCT+0uPo2Q4ZdY9&#10;430Gb1HPz/uInvLZfLfgM8BvoG/AELbFXlF6ro4zuR+xSwFz9QEY+QRsZwd8nCA2n0LP2Tbfx59E&#10;6tMXemyxSu/ZgSC7evgwwX1zUyczzfavSH0B4vDE9wnIBzIABgCAcW1u4kMA1fArAI9X604+BS/W&#10;IeZvAX99YNPsj7wE4V27L7hvvrMGM7eyWz6dfzU3uMenmG/5R2sb8jFfkJHyZIl364HGsPGc/Z73&#10;zrEpzfvn8yvquXpn3ZOeVsdbpat2StoypgGL+DvzB3+ajKLyz3vIfG6sgY7Nob6bn81x5oQANbP8&#10;mb4bCV+Nx+SRjbFF6xHrWusntmDOkcyJ5mnzCYAmHTbPqQeRt0Te1tfsxXpXnWwEGImu+wxsow5r&#10;ND/QsQaRrFnZr8T25THnmxu9d/hk9+Ze73h4C1DKVtg/vsyb6mMf+mJutGbHv7aBbyR1sS+f1jDK&#10;s1PtWjewY+sh5fgEPFjnmaPpVDomeS/hKwLl+LSut46wzppEbuR1joPvdDR5nvoq/7zn073GAc17&#10;Jfcek85yZypf7Txriny/V+9JPbuXlJ8yYefG3bhZz5mzrNHoCZ0B6mo9d8p68nKml0Vnu/XPJ+J7&#10;zG98FDBnp7B5z6LLkrmBPXj3Znd+8EIPA4dF6sxmyYzOK+uHHb47ec5cZf7xbhLYlM1aA5tj2Zr5&#10;2D1rdGv7ANzmSPZrLlSXa+sIQFm2Zh1sTcCnWmuwK3Ou+dXcbm7Ej7lPebarDn1mX/jkZ/SPrcnr&#10;ufol9/CHyNB6xXzgnvcD63X8ac+7m2uyJeN7ZEzUZT1Fj6Rs+Up/uj+fXdEs81C+paWlpaWlpaWl&#10;paWlpaWlpaWlpWu6t7fWvQXEvaKkL23m6/8kz9y/CoC7Fsix6StoZdNbQFfAR8BIUBZgBDhKELAk&#10;OCtQ7O9IbJDbjLeJ3mksM6Dg2qZzoA9KZZNaoFgwV9ANyEkCRNGWzW9jZxPbBrXxFByzga3eSF/U&#10;rW1BMcEpPNnMtgHvl+I26SP5S+qxeW0DXhDZ5r2NdQETfRT0s5kPOKLd5CZgQF4CCgLaNuHl1R8n&#10;tugT0JN+VBddnAHEwH3arl6frv3yXn/x4gQOgRyb/IAIZCjoVpmIvPFIDk6cAeDRf+0ZT4A/fWxM&#10;jAMwnzEU0AduAp4B3DK2JScKSL4LIpUEMQQDBVnwRvbsCx9IG77jU3BDoEYZgQZBCScA6EuB5Eg5&#10;/SBfwWZ1p49kGB/kjC8BLvc8A0LCv3ue0R/3yF0gU5vaizefJ+HF/VO+z0oCTQJFgqoCUgJCgr8C&#10;VUAMeMI3XRGcxbd79BavAj4CUnRBcAnfdLW/R2Jzgqz0g34V4J3jREaS7+r33Ce5aEtwDDhKwFed&#10;gkJslX75DnjFJgSXOuGBjldHJykYV/WxAeMsSKY+48sf4Du9m3L1ne8RsKY/AbzYu753kkp58YU/&#10;5Dv7YScCf2wFQEVQOz+ULiL5yVGAjX2wP0E5POsHPSEn4DI6ql/GSZCNjesP24ym7uibZwKAxlsZ&#10;wVZ+TkBcuxGe5J9yUBf+2InTo/BkbMmSXyUH40GOSF62xob1X1CQ3PDLTvhMPgPoNl/omTz0Bk9k&#10;TvZzTHze03337qWH6CrPLHsv4eMqebb01inZ0sOr9QBy7/SPvtPxgsZAJdYG5g0+gQ7yVdXVGqDr&#10;2j3b4ifZTMAYYG46KrHr/I1P6zh+Yc7nEQAPW2DDQGh8Ijvg39Rv7uTPtHfOOSfxOWyZX+S3+Qf9&#10;5ZOtI/EAEMC2yEBiX/JaP7UGMQ/xy3wje8a/Osx/1hX8g6C+/MB7+s9u+XTrBiBm4GWAQ37JXCs/&#10;vsyNfB0ZsXllgBL5Tv6NL8lfXJH+NyYl436lD56pi9+RfE8/qkeqvPv3qDbPNt4OTR6i2pHwaszN&#10;CXQ40IZxpqeTX9+vZMAPmz+dkAr8bWwnII5ckHLJIJ5KrxKRFTsHtDS/WytYu1gzSl4S2aST3tgs&#10;gLZ5l5ynbyEH6zlrT+tltkP3A7NYC7NTNqZ+gDnAGH7GD0PoOl/Arui6NYi2zWnyszl2b51ireiH&#10;F2wNj+zLvN3YIPOe9rWLd3Oia22ZTwHf9MeazXrE2ifQKtu1xrDWIA/9t1Zw31onaqy1669W9clc&#10;rD3+iKzo4NQz30+f+zRSdsratfKn702nZ92ePS3J/5h0VfatpKs6r2iWuZcmkQcAsvHyTubHBtbJ&#10;dIcPtZYin0lXvJzpZdHZLl7zwci19wJzFj21fmRT7MB37xP0lu75ZBe9r7NNfUSzbn7SfCmfNSn5&#10;qZutWJcCmrFHtmJ+tXcAtKqMH7JYZ1vTe/9mH/JqPyCccuyfDXuXYNN86ST8ZENszo+JgFDZtrLq&#10;8O5t3jQ3smltuM934YtPwKv5mExcz/VDNufT2sAaRlnzsHcA+ecps/doyq45MruMGj/tuS+lX1dU&#10;/tLS0tLS0tLS0tLS0tLS0tLS0tLSs9G9/bXu2ddfQNwrQpN/39to9TnJswInbQBX1qcyNsYFiwSF&#10;bIDb/LaRLJATmEJgR/BWsukMdOUvRWxY+3V4IJR4qZ3aACQDDhHsApoRGLZBb1NcQEyyiS84bgNd&#10;QMqGuqCFDXZB71lnpF/aBhyxMS9YrW46IAgXqAZVzqe68GXzGm/0Q3uCboHwgKicLGGTe+Ynr34F&#10;L9gucKfNAneCEGQm2aQvEE6ueBQ4EMSYm+zq18f//b//9+2kDIEHQRufrpUJGDP77zu+1IUvY2Fj&#10;X/DRGAXoEQhIfgBnxlnd7EMwQVsCDY2x1LV+GXOBQp/6wzkAFgU2EERRP0pW2iJ/eoUXQQrfBUjr&#10;/+yLcmStLnnIn+0KUgiMFkzBh2CIAIvv+oEn13j2zLWknDrUp258ZQcn4aX0NHoorzGiN/RDfwVs&#10;jYdgLx3AE76Tse/0gzzpO70ViBFsL3CPZ3qqXsEjeY0BeeivZJwao5J75OK5a3alfcEtchHIojMA&#10;UvVFW3RR0IzuCIwFBDEGBYuNCx6Mrbr4gk5kwSu+07kpJ9+NgwC6vHOsBYzZu757Xv5kgJR1siVQ&#10;HNvgh8iYzOhV9hr5jh9tsXMnEAIsAorqQ/pjDFwbo3wPIK5y2ozUV/3VjV++jV31108F06JZ7iQ6&#10;w4eRgQAkHWCn7JYOzPbJJYCfwKP+sy3jg3+8s3v6Rk88U6/Af2N9Er6yizlWqPG7SvfoXp55/15K&#10;Tldp6a1TsqVL0ilPz+kAXfTctU/6xm7otfkNoMCJk8AF5kt2NEEh6qg8qt2uI0FofsQ8CUTKDumw&#10;xC8C5AAfOfHNnEyHZ0A7/vHHVgHXBM6BlwDRBLbNa+pjJ+wen+yZf5PYp8RvqJv/4lP4NcF36x8B&#10;dcFxduY+Xt0nBzzyuWSjDfM7f6is9QyegGH4enZoXZEfxZt8+mYeBmBQnz44sdKPBPTdWowdq5/N&#10;GwvrBG3y7cAeTvICXuLDWi+dRF7nOPje+PRsJveMJ/+bD053znzdu6KZ916et0pnfa7xmC7zn9YU&#10;fDS/6dOYtx6IlKsfUsSXA037G1yn9gGaW9eZQ8xD6ommHGZ6lch8pm/WDGwTmAQYhQwC2tNL61xz&#10;TOtL+pHck5/v5E9OdNYawfolG/PCqT51A6HwL/yJOdD7AfCbdzk/HuAL+ptWet+8Zq7zIxt270ce&#10;bE39E4yO8ME21A+E6l2DvZgX8cW+2a71jfUAO7W2t/aR2C6ZTCCfNZW+naT/2mLn7Jov0h47tt6h&#10;f+ZhupNtTbuK7umPe1PWrn26lipTvsYDufe0JP9j0lXZt5Ku6ryiWeahFLF/48Y3OgHYadN0ic/l&#10;q/nS6QOQ8k/r38uis11jq0/0BX94d82n+bGD93TzFd0ElvYOb74yR1kXAkynf+qoL/VXfXSSv7RW&#10;tIa1zrYeNf+QJdmxQTbHTtifeq3hvQ9aw7vHliTraddsiL26x3+aQ811gKV87BV5BzH/sWt+gh/S&#10;P/fYHn8BFIcXc6n3Hb5DW9q0puDDzMP8jXk+qu8++TxrAzoBYIc3fkDfvXNZM5CZd2x+xJqjMYjI&#10;zr2S69pAvifn0nw+yf2ZlpaWlpaWlpaWlpaWlpaWlpaWlp6N7u2vdW8Bca8I4f3cTL23yVreAiWS&#10;jdry9dymugCNZONXYFiQOdAb5RDAlmwO2zAXdLVBrMzcXL8iz7RtI9mmtE3mfoUuQGWMbKYDc2lb&#10;MEtb2lF/m8vasWGvrsh9G9o28NUp8AZMgs+ZD8k7U6ROACZB5oIG+MSvOmq3jW6f+JJHO3jFs3YF&#10;3m3wC/zhRbCQrOQlr/hXT2PhU33qAMIhF5vzggzqJAd9nHJWzrXku5SM5SdjwTob+O7X5wIebELQ&#10;jswFPshP+8r4LAm26IOUDrin3/UH/9GULZ7kqY50Rf7yTKpP+oBvuohX5fF18uITHz7LM/n2TB0F&#10;MJK7dh6i+jD7grpO1rMf8z57Ml7GHQ/6kA6kLyW89zx7wm+Br8mza3nqc3LQV6n6uk8e9EBKdslJ&#10;HY3H2UdtzjGIb+V9up730m1llMWrekqTql//SvjQf8l395KtVH2R8uSrXf0kP20/pFe1qVx6Nfvk&#10;un5J8sirTHX6bEzUWXKt/3iR9ENZ9x9D6s0u8TLtRP2T4qH2GteZ0if96Lo6r+rDZ/06Zej7vXRF&#10;D+U5n12lKdczLT2OkuWkKeOrZ+RLB+Y8l04CvQCPCIQ7Fe3111+/nV4mAO0ZPYvO+qv7bJNeArUI&#10;ZlunCV5rw8JTYF+gHFBGMBvIRcB/tpNt+TSHAdEB0ACIAewABOAXsAYYQHnzqbx4lgS8mwOtcwBr&#10;gYUF7J1Moz4BckF8YBZgAPXiDd/ymq/ZusQeXWvLM/kBhwLlWVPhBUBBeW1oixz1WVtOhOvvmwX5&#10;W4+QlzaMCb+sLTw7Gctf2CsDrAOQYC4/x8CY8mX37KhxMu75ncat9Faoet9q+Wcl7eCfXpBV82Vr&#10;A598o2dXvq6yERnTKX9dCwRqfIyVNZp5VT2T1HGm7wa64uXqnr6TE1sBBAXmcuqi/ju1sJMhgdIA&#10;ZeglvYpOvfFdnc29Ps3VwPjsw7taQFYAHoB9YBcvo8BL/jb4K1/5yq1toDggXIAX5dkr4IoxYQNO&#10;l+ZDgMvNd1G8SNa92gCs4TPYKgAguwGmYbd8EHC5dxPjbE3PV2gXyE1ZpzIC5tCBSF8RHeIH1MMm&#10;5WfbeCMz7zjeqciOfmbXElnhs3pcV++kKWfk8969rpHvT0vV87R0VfatpKs6r2iWuUrKT5smT3OM&#10;ecRfx9MRJ3DyvcaSX522PuuYvJzpZdHZLr7Yj3755NORPniHo7/mE/MTm3CaIUAc4Dm96wcRZx9m&#10;G/qtvvSRrfKXypqL2CzgNqC3ecx+CzsEQgWQNdfRc22SsR+KsEfgNjaERzzhrxNQlb0ia1vjxy+w&#10;bYBGfgIIDhhP+2zQPMm+AFa9wwfMY8Psjy/B01w/RGSqj+ZT5fDG57FzfgHP9gbYs/0FfWG71kXK&#10;TVn6rr7SfLa0tLS0tLS0tLS0tLS0tLS0tLT08qj9znOPrnsLiHtFCO9t1kfdK81n3bNBa6Pb55nn&#10;JM8phICB4OtDNPl5qM6T8GFTGeDL+LTB/BAJAMhTICDSrvuCSwFqCiRNniavJ9kst2kvGCgQIE/5&#10;Cybj+WmkXX0R7PL9HlVvY6J+IBxBAPIge8Fb8q8/8sX7LO/7Y+jsdwGPx5Z/iNQhXcn2HiXjZynz&#10;VonsSk/jc/I18/mu7Kyr5+4bD/eeF9Xe5OFF0fNu5x7vrsnoIdtAys7ylXPvaSRv6e3SrEPb+M7m&#10;3mr9ytW/x/QHXbX3dtqvrM/GQzplXN6rdNLT8lw9P9OUy0yeLT2Opjyj8zpyj3yN+5zn3DOXCoQD&#10;cznRzLrKyWVOy/LX1EBic768ontjaI4EuFevADfgmu8C7p3S4tQogDJBcYH1uRbJf6gTjwLg/U2a&#10;oLY6nM6kTotZQDT1CJIDuAHFCKrPkzSV1b4guiC7svII7OPVaTP6DSjn5BtgOn2P8GIO7wcFBeu1&#10;J+gP5I4PwXY86pv6rVkBcQIC+vt4p765FoQ3DsbkJGsMfPvreWUK/AP7nYAgYzvnJ/fOMfHd8+kL&#10;Js28J3l2Pnd9NfYvkmoT73SZHAA6gOKAHny2ppLvJPfSLQQQBwQJUAMM5pQi4wI8YY08xz9KFqXv&#10;NCWTcxyu+JNHn6xD9REYFSgVEAUoBRDMexV7sF6Wd8qxds62TgIkY49sDeClk5+Aatxnh+T+T//p&#10;P73JXtuAKmwZQE15PzphS971+KQ/+ZM/udl3QMXan/wZ+0B07Jj98BvsRvIdOJdfkNg5IJAfuQDb&#10;sGWgPKdwkQ3fE2Uv7AzIFkAH6JUf4uMCEPFVwDbsFJBpguPoZXxniz6nLH2/krHvV/mu8jwtVf+9&#10;dFXmraarek+a+e8l5cnLJyJLACw6y0f6K2p+lR93+h9wU7ZeebI+eTnTy6Kz3frXPD39FP3hq8zJ&#10;/BN982leob/0FPBy0uzjQ6QdfpNOsz9zF91mq9YGTlmUAOP6gZvv8nuHNSfywd5pzaVAe0DrTwPE&#10;aVN9xgsQ399WA8XxA3xF8zdfwcac/Gi82RcegPOAH/kvec99IESW5gXAN3MzoB/Arz667qRl3/kW&#10;3/UZQE455aPGaKbHyHdpaWlpaWlpaWlpaWlpaWlpaWnp+VL7cufeXPcWEPeKEN7bbI26ZzO/Df36&#10;WH8rU+r5FXkucCRAMzfdJ83y2rRBb3N4tqueNvDlOcl9ActOjpD/ITrr0oZ7ygqABZZLDr57Pnly&#10;/2zHfXXg5QykVZfv3Ueur/h1j+wEAO7JDp38KYcHfSCPTo2Ybc/2K+O5OqTy3qNZHlX+vP+spI5z&#10;/O+RNiffySDe3y4v90i9Uu3fa+vMM/P5xOfktZQM9OV509mO9DzJGNC7x/IeD/i5ovhUHzlNmn25&#10;Vx6d5X1mG1f9n22mU1ftPwspq06fJ9/SY+jMV53xmd1MPj1j+z6V96w+vV1Sn3qmDOvP0xI+7sni&#10;ZaSlx9GzyM4zulCaemgeE/gVBLY4FMB2UhTwFTCJ05PYY3pxRe6n71N/rS0E6gW0AUwA4PzVqXWb&#10;v7jrFDYnzQi2B7xDeJ7t8QsAPIBoTnNxuhXATuAWi1ntAAk4NQ5Awl+wfetb33ryjW9845a++c1v&#10;PvkX/+Jf3NoF0gGa8RfITtYhA30FbgHMEXwHhmOTJ+EFIEeQH8jPCW6AM/7CTdIffOHHJ5Bcp9MB&#10;6QneAx0CAQHkAcQZh6u2+A7rWycBkZmy2gQIsOadQLpkVjIWV/OVfPNZutM4TrlHs17pbKt7L4u0&#10;FQ/6QG/oKTmSib55dkXuJzNk/OnL17/+9ZvekzMZ091XBRCXHOZ4TnJPnvruk4zYHNujT4BhdJdN&#10;OJ3ND1kAXZqXKlcd8/7Zpnt+gOIE5f6yFHgGQEmbgDNsmG4DqbEV4Jb+xtw4SgBlAD9OrOr0KPn4&#10;gXg7xwDIxnshcKPxdPqdv2RkO/wQEBF7ZeNAO/wB4CoAED8SIAiI7wTZ1Fc6BjSjDqA+5YHh/MUj&#10;3wIQxL8A2ZBnp0kD2ORPI/Ul16s0+zapco1L5P53Wzr787R0L2965xPRPzrz7//9v7+dNsin8vWu&#10;7ROQ+cyr7GN4eFl01XYpPiN6w3bYkDnQ/MRWgFbplXlJmUi/2Xj9R9V7En0GqFNfp6uSXUBOtiwB&#10;v8ln/jMfu4cv5dkd8Kf5ji1YPxgToHfg0CvCN0AakJp1x+c///knX/3qV29zN8C7etgju2JrwOfs&#10;1DwKuMo+zdnaAJbja/CBJ+ON+G9gOHOxdvgQwFqgOLZqDQKs62+S+QOffARgX76IzMjx9IMzzbF6&#10;O9T4Ly0tLS0tLS0tLS0tLS0tLS0tLd2n9tHOvbTuLSDuFSG8X22wuj43Za/yXKXKVXamq3w20gse&#10;IPdtLM9AY/nl82zmv6LZzhXN9qvHpzZt9seTPO5f8Vkd89r3eW9SzyZP3VPv5CVyjR9BAHki9yV1&#10;xUf8RuU5abZ/kmfqIePGYNaJarMUda1NZa7anjTzz6T9xmDWUf6+a4PMSso1Rq49r8xMtXOWj2ep&#10;vJHvnldnNOur3KTz+czjszZnue7Xl/kMeVYfKyvNNub9k7pfPdlTvESzniu6ui+/+h7SV1T7+iig&#10;JKVrM48y8Sm5jjwvLyr/bCeqDp9dCz4JdGt3krKek68yVzp1RVft+55+ldRxxSM6y0dXdXdPnfGZ&#10;3bpXHrakr+7Lr315k/f/x969B3t3lfUBBxIIgYQMIPcQIEOIEC6JJKLhYiDcg4YADUZAECm3OA4C&#10;tkKR2wAiRCCAMqAVuZRLcApUcEAKkxYKSAUtYCu1YC+O02prW9uZ/vnrfHb7fedhufbvnPeScM55&#10;n+/MM3vvtdd61lrPetba+/zW9zx7G1LHWpulx67jvQr3qtAVGe9dX9LYHXZju6THV2b+YENbZCRR&#10;mF7wghcsm9JPeMITlvcrm8LIWsGaP0V/fD55+LhNexFdbFZ7+USIs9ktChdyipdQm+U22uVPHVVm&#10;kBcpBmnJxrVNdZvkNswR73xCD7ENIUafiAhCNsO1w6Y6EpANfBv+BAlIpBrEOcQ6Ee4CfQz0k90Q&#10;6BBhbKzb/E/EOX31qUZ12IQXdQohBjHGBr4N90suuWQhxSHeIDdkzZv1WRQvG/fKIfspI8IWIpdI&#10;WggSCAramzWeHR1nz2xwX7q+pM6Mn3sjqg85n8naWF3XUK92pf1Ee9Ygf71vbPj+wx72sGVM+Ke/&#10;KxCeZoS42KvK9xr6o/+k9i3tk0YyhoFzPsN3zMFEe4ofRGfsKi16XPMhx+RjKzoQSawdzukfbeTa&#10;+4V62Riphw/7JxP6wJEOJFPkNJ/CNDZIMtYs+dU/gj4EFxHlkGvMNQQYpEfzW7RIZDVEGtEgfabV&#10;eiQqlbklMtVb3vKWZa6pS18yhxwRfRH6zEFEHGsaAhziHiKltQDxRprodCHwWKcQc5CazMsK9mDT&#10;2LfKaDuQRtxPmSD39pKM/dlJ1vLG7xzBuWeAtdfvAT4rjRDHX5A7jV3Nm3EMRv2R6wuHU7d+aL95&#10;thPo0d+8d0Y3HbEH8EPENn7p+eSZ6Lmq7G7BnvSEEOcTxUjq5lMiTkoboS/GBxnW/PO52/vc5z7L&#10;OozA6hmM/CrSH9KsuSXNs9B4m6vOkcXVgTBnDlrPrTv064f+iUJnPiPoJdrqc5/73IXMag4r7xmA&#10;PIs0z3+0C7mPPaxL+siW8UvH2NN50o8GGaej1dNoNBqNRqPRaDQajUaj0WgcdKz9lpa0JsTtE6T9&#10;Yx9c678fZfMj7G77mbKR6Cf0+eGY5Afe1BH9yVfTwDl9KTdKzVvzpQ1B1ZMfnZOetJSL1PRR15qs&#10;3Q/o9UN6Nh5c1/vB2KZRV87H8q5JRdJqvgrp6kqb0t/ol5a2QtLkC6Slrdsw01nTan9n+XO/lpNG&#10;cj9lwfkoKR8dSeOfbEBHkHwVtUzOR+R+zZO0tHcsJy2bLLnnKF3fpDtWnakjspY+3ksbxnakrjEd&#10;cm9237X20Q3u1Ta7nzY4SifRk/SxjpSJTmkkqOWSP8i9lHduk3wk7gWjruhL+RnkMWY2Bp2DMumD&#10;8+jMdfSN9dV6nKdMbBhdVZKHOE9Z15nPqcd5dCU9cF6v6YovKpt70eW+Y5D0mm8U9yOz+zPZTd7G&#10;dQf2reMaJJ0fxBdmY4FU4v3JRrPNa5vSP/3TP71sOEu3mRxEZyQY6wn4MKKZSDM2qekThcqLp41u&#10;G/AiR4lEZc4rP+vHrN3A/5FLkGmQwkSgEi3I+6ENdCQ/xDQb6SLMIKZIR0xRL1ILQg4CkHaKLiNa&#10;DJIMUhviSzBrm/pEIrr88ss3j3jEIzYPf/jDN5dddtlCsLGhjyhnsz6RbYhzn5DL5zm1C6ktUWhm&#10;0N5s2NOBzOPTbgg5CDs+J+do856t6Qq02xrBViRjlDFzzLhm/ZE+IuOQsrmucl1hVhepSJq2k9x3&#10;XGtzgHCICHH/+99/89CHPnQhTSA6IsSNpKtRR+R7DW0Y+8kO9dmUdBLUfJ6RSB/1mUKc55mUdMfY&#10;mrCR+WIum+f+LkMsE0Uxn3JMvVWXsuo1/1N3IA8yCn0IauYVQiuyCsINEo88I5Qxx+55z3tuHvCA&#10;ByxjG4KLqJIIuARhil6R4xBjzDGfSSX+vnz+85+/zFeEVmtMPsvr087mn7mIyGOeWy+kIdtZQ/Qf&#10;+ZUNRKAzd7XBmsQm8Sv9rzatx1EqXMtX8wa53o+SPo19q/fjc8BvRN5kc+NlXbUeW3eRkRGyk5ev&#10;sDkdwag/cn1hrFfbMj+qb9S8OyF6YidzSr9J5nbgdxPPYc9/cwuRnB+L3Dara60N2mss6EN+QwRF&#10;FH3kIx+5fMLWM5/OtMszCnlOXX7HQYK7+OKLl2eiueh5hpznGYs0h6xuHppTyKbmN0Kbtdrz2vzS&#10;doIkp5z+eq4jrntGItSKAurTrN5x9Nc896MYIru56qi85zrxfEbIVT8SfIV+zGwaG61Jo9FoNBqN&#10;RqPRaDQajUaj0Th6rP3mlrQmxB0A1B+6nR9NP5Wlx4aUDauQRmK/w9UdfX4gpotkw8o95+4R52k/&#10;cU6k594aav6UH1HzBNJiO5LyFeq2MUfkCdbqoSO6dkLqr/1zHO0xYlYOnEvLZkfuycv20qLPvbGd&#10;7o31pa7ZD/3gvrSarg2pb8wfRC+pdTqv12ug15iMZKm0ZaZzlIrZfUJX2jnqdZ2xSrp80pJey1Wd&#10;M13yR0a7QMom3TH1KTPek55553ymM1BWnviOc2lrSN3qrfVXRKd7tV3Sa7ltbdIW7VfXkYDuKurj&#10;M8R58jiv9oldk0a0J30m6a97yV/tJ02elA9yvZu0qtd5QG/qB+3JnEvbqs4IOLo/tm+U1LEtT5Xd&#10;5G1ct2DjjEOF9PgS/5iNhXQRmJDEvBjajH7MYx6zfDbMp/5sRJs3FepRju7olBbfCtxLG+Tnp9bv&#10;kM8Q7ZBLkEy8e2in8mM7q+7xnjLK0qsO1zbakdzoJuqyEe9oQztRGeUnzrVJRBkR10SdsZFvc1xa&#10;UPsbIMYgz1x44YWb293udptTTjllc9e73nXZ2EfKePrTn75s2Nt8JwgbPsdpA5+tEXVEkUpEG3WM&#10;0DfEDlHrEIJE7fP+63NxNuuRB0S/8j7sGokAAamOBb0hGmddqX1xLn9sUsuOkDdyfaDWF9G+mT/M&#10;7jmv/RrLAIKSTwXf4x73WAhU7IkUgRCHcMlmgfIz2WvQJvOB/2j/2EbXsRV/YB/55TUnMkdSLvmq&#10;HufRw7f8DSZaF9uJ0sX3zSOEw0o+zTyMvyuf+olrcM6XjQM9CGvmEPKLzykitaU9tV0iLppjZ555&#10;5kJU9Ulj5FEEOutA1gj5RI5CvhE5LkQ4RJmnPe1py/wVlTGfdEZi0x6kunwCWnQp0eiQbdUhQhXC&#10;qjJ0I8CJaudzrwjHSHHmrnWXzfRxza6Bczapaa7HtCDl96OkX7V/M3EPPD8QpYwH33j84x+/rL3G&#10;BmnSpz/jZ47Vv2Cmm1xfGOs1DzIHHbNurUGfah46nFef0mfrP6EzeR0RwxHGPV+sf+eee+5CAjU3&#10;EFyzBmR+Kk9i0yB5PGvNd58kFmntB3/wB5c56DnH5/Os97xDnLNWIJL7QUp0TiQ0pHlz1Ry1frGF&#10;cn7AMqfMZ89Cc+rRj3700nbEVPPVs9fct2ZoJ3IsfQiSosTK7z6SqjLEb0iem0hv7IEgiEDnM83K&#10;abs5X98HgA0yTnWM2GInaTQajUaj0Wg0Go1Go9FoNBpHh7Xf25LWhLgDAP1igypHCz9k+1HXcYZq&#10;z1p/Ta+oeSpcq8MPyaTqqGXG9EjgvOZLWs035okkrUq9r11+sB9t4d6IlBl1BbmXNEd61zZlxvKQ&#10;9CrJn3t0kpSVlj7UNH3LNVR9Fa4zRrnnuC2/utyrGPOBtOjKeU1bqwO0p/YJxjLb5Gig/FiXY9rk&#10;mPQR0nI/SJqyKb9WtqanzuiLRFfGPTqTbwSdyVfzkm1Qjr5ZW4PxXsrUOtbqkXeb7ororf1LWnSo&#10;x9pWN/hruVzLx3aONa1KypCkVftF325R8zqveslOSFvS3irfC+yVdhxPYOP4QUXS45t1LFxLR075&#10;oz/6o2VDHAnMp8R8cs6Gs08S2pCWr4LO+GfGOPVHkr6GsUz0pWyQfOYlcpsNdRvWSDc20x2R2ERF&#10;Q3RBMDHPx+frNqhXOQQ9um1+2yQXcahGt6pgE/WJHIM8c955523OOOOMhYDzkIc8ZEmz4Y4oQ5DW&#10;kGIQ4Gze27hHkPP+iriRDXk6rVXGRaQt7VGHtoh8g6iofaLkiEiFxCONXu/DPgHpHtsgAtQId2wS&#10;22TsgnEMMg5VgllasO3e0aDqHaXCdW1/0tK3WRkQYcon9O5yl7tszj///GWMRIhD7ECIY7cgOkbZ&#10;S9AeNuCnea9PG6VnnJOvjr0058q4DsZygXN5Q3BB2OTrF1100RKNiX/7Q5Mvm8PmUkipVT+k7qTz&#10;VWsQYq7PJlqnzCdzC5HGGhWkLL3WNOvZgx70oM0zn/nMhfAmSpQ2ais4mvMiSSHAIJ3SL2Kc9U8U&#10;KqQ7UeWQa0SgRL5C+DFXzVk+IiIcgtunPvWp5e9Q5CxRKrUBqYhNkGytAf74RlpFrhFxztg0jg58&#10;BDHSuihSn/FGeLI2IiiKQraXwW+rZO7pF/9wHOdJxdpcJdHpPl1Efmlgrlj7PDc8k3xiGKHQs8Wz&#10;1jxVNjq0hTjPPI0ucG2OILOxPTIZgj2CImJoiNqkEkuRw0WSE/UNOd8z3VzV3qofOc46IvqcqI6e&#10;n0iQ5pX5iLyKzIykav4p790AIU40R4RaJDfR8KwJSLbEJ93113pAtB+p1SdWrTfmrPUHITbQrtie&#10;VHvvJI1Go9FoNBqNRqPRaDQajUbj6LH2m1vSmhC3D7HWF2n5cXmGlEuebXlhVgdIrz/61h+BZz+K&#10;74S0q56vlZeeOkktl7qD5Et7qkhLeoVrZca+rOWr6fLGJpA8NZ/zbEKAdNc2IpJWIa1ugIw6Sa03&#10;9cyQ/EHKJi3X0T1CWk1P29Q9w6hDfnlnuqNr7Kf82XTJvZ2QPhDnJG2PjOmHi6qjXtd6t+l1X9/k&#10;HfNVPeM91zP9zknKxmajDve32TN6IvLNfHNWdifQN+tT2mQe7KR3LOtamaQ7Z9fqZ2MeSBqp9owk&#10;PfdSJmnOwb2M46gjslvIGx25Hus7XERn1Xt9Qp2jNK5bsHHGfMTsnjRzD+kKKUPEFZu+Iq74lBhC&#10;gQ1xEZ2qnwdVp/Mq8o/rkKO8WdvrXIV6n1TdObcRjhQjah3igyhLNr/zSTMb3sgxSGAIKzby1VVB&#10;32x+RT8ymggxNsjzqVOfW0VwGSPDIEkhEiDEIBGKguNTm6JiIQDl04zIMMp/5CMfWTb+fUZVJDLR&#10;pxB2bNDbwJdmw95GvA15m/jKIcJ5z5UPaQEJSD6kHdfsYOzyeTckHmVs9htXevQ3iD1JbOBYbZ+0&#10;mjf5dxL51Od4fSJ1p/5xjNO+IPkDBCZEkNNPP31zwQUXLJHN/F2BaGPskbhqeYjOyF5A2hJbkNo2&#10;53n2xi/kkUaqTcY+uRfb1nzOzR++hoyJ1OKzwQ984AOXyE/IoXySjRHiUj5tHduXevhj2opkg7Di&#10;k8DIZ4hr5pj5EiiH2OqPXHPTXFC3o7nos8Qi06Xf6rJOyO+e9UM5f0uaO+oy/kht5jtyqfYog2yj&#10;Hf4OFTlOHnmVD0FXGe12lJ9e7aBXZEnzXN8aRw/2tOYZa2slwqRnGJsjFu9l1HlQhT+vzUsSZL6M&#10;eVzXe7VM4B2AjTw7PPM8U5E3ET7NC+ue8srWZ4TrzNHcT52Zg+aBqImI3HR7nlV/93vNZz7zmWWc&#10;PMeQz8xp0VITTdK6ov/qAPqV0z7zz5gTZFRzz+dXrdvIbIiQ/pZxRHhFLEd88/lxRGfzlvAd9bGF&#10;/ATxTT7Pf+8DSHr0S09/a79zXZ+hjUaj0Wg0Go1Go9FoNBqNRuO6Rf19riJpTYjbh0hfZn1iCzLe&#10;c+4HWj9A28DxYy+xqeNHbul++PXjtev6I64foP0Q7Z6yyaNMfgCPpP6INOWjnx7iXNkZZv0KpNOr&#10;bH5sTlrqD2padEakRVwHzpVJv2b3YsN85ikbFO6T6JW31g+u6w/60tVVdaQOdraBRtgsunIMnMcW&#10;FXTRO7O1ezOp+qtIS7p84Jr+9IfEh6qfaLujftjU4HfuyZvy8Y20M22JbYhrkKZ8fFe51ElP8q21&#10;2zFtT9noibgeJffUQYwRPfSlvamv1pn6kjbmcz+Insh4T72Zt+qveVKWztFmgevZPWWrBHTpMxup&#10;1xjye8fYn8T+kdh0vO9Y202cZ5xjE2XyiUPl0obod18aXcqmzY6ux7TUN0K6+kZbuI6MeuRPWq5r&#10;WuBaurZo5+g3QXTUuiDlc89ReXbPOFSpYxJbKpey0thQ3tjWfBzLymOsq25585nJ2RzO+GWO1Pr1&#10;o0rgfOwzuFaWnTK+s3zbIO/h5D9IiP3WbDvaxrkxE6FF1CQRjipRS3Q0n/0z7slPf3Q4qquOddLl&#10;M35j/qTHT0YkD6m6c873fPrOxrSoTdr73Oc+d2mra9FnEE2+9a1vLQQUa4b6RtCVOgL18Dt+r7xI&#10;UYgVNum9W3rXZKtAfpvsSHhIaSK9IcWJVINY4DN9NtxFlEKmQsgQyY5en6LzyVRR3RDktF10tyc8&#10;4QkLsc14IPUh+ohIg6BgXBAKbPzTjRCIYIQUhxwnIhcikqg5CHrSfK4OeZAec7YiNtUPqLZPGiRf&#10;zb+TyDfa9/pArb+2N6jnkHYGIcTd6U53mhLizJfoSF2j7AWkLbHBCPfMwfpMkmaukFk/qr4qgXPz&#10;E2GNf/rsqE+DmhPWE77Olsihniu1LLhWR8S1tqVNrh2tR4hm5pY5iUxjjgXKeqYht4joZj6YI8io&#10;okohs3jeVdBrrTDGdCPIiAppLTFnQ3ZTD/KwuYyYi2BDrzlGd6LMaRdfci0fMQeR7aJ31G0tMefV&#10;4dxRH1IfcS0PcU7k1ebUw/6uo48kT22/Y+4pk7IR+VOPPMiC8tT06JjVn344j9Q2EXlSNvpTnjiv&#10;9UZnbaM0Y+qI6GRNFIUPASvPBcQo9qYnbSZpX/S5T+jyIwk/5Sujr14XqL5PAueZB7UdYz73IkHy&#10;SNu2HvN989IzBRGOT/Njfmm+eXYom7aQ1C0974LJQ/IsZWfEUno9oxDPKkIq92lh9XrnMEeMk7qt&#10;KVV/4N3VWJlT5pH1wBxTnzmFyGb+m9Paz+eR89RvfD3L1e39Nu+21nd9C6wjyPHWGGQ7Os1zJFZt&#10;0p7YIjLap9FoNBqNRqPRaDQajUaj0Whct6i/z1UkrQlx+wi1/c71Oz88B0nPj7GBdD9M+/GYXWwA&#10;EJsZfhD2Y7HNBD8i+8HYD8Lgx14/+sqXDQn56QnxIm2o7ZDmnh+xbSb4wTkbOUQb/Eg+ouoI0qfc&#10;c/SjONFH9yK1vPNIhWt5Y6NRR9JGXfpjwwApxI/0bKEvrmMvoMM1ezuvSHuq7kCaPvlB3sTMRo06&#10;/Fg//kgfpM1Vp3PtNU6JkBO4p0zy1z47z7XyNhCMc8R16iLam3zxrWxQaTc7ZdPN5kM2nPRLOt/K&#10;JoQ2jjZLW9WZa5sT9NFDp3riz8aiQrn4SvSm3XxTfv6sLdoeH2V7kvPUI4+5wneV197ojk1qnbGN&#10;vPoXG9YygXNpkeiLKKO92qL/2jCOR8pKq3oC5+7V+8kfqflBH/TZpq7IJjabjG9sTrSJ5Dpjz3bJ&#10;69o6wE8yP2K/wHk2sdVlk8tmXPTV8TBusYE+BNUOxPWajPlSvkrgfJvOEWypn/rDx81DYj3MekGX&#10;c1LtENBLDzvRo89IOjb0kDMQZtjJZh1BEmIbfsLn4mfGMPNGWRuENj5tODqnS1m2NVY2C9mebmKT&#10;0ca+DUvn6lIPvzCefNvR+HqOZFxS/8xG+qVd8uSeY3zA2sBe8Rf5g+isSB3uRcY8xwP0mw2rXdeQ&#10;+9Yl89sL4Gte85olshlCkIhKSF42xflTUNcJ9bmuaYHrOhaRpNV7FbNySVcP/7Cu2JhGdHn1q1+9&#10;RKLyMmszX7QYxAdrFR/Vv7F9tY6xDWznmcTHvUsiCYoMg2imTs/nQFnvAh//+Mc373jHOxYSnE8s&#10;JlKd+WLd4sfmMTvSa96JYKP9yG0+KafdyuuLz7jpg/murzb7EXoQPJDntEuUHWOmfcgeSASIc+ap&#10;dtKHXKAdouhop7la+6r9+usYuF/zQNJm99ZwuPmPJWrd2+p3j29YiwL2Q0r02VvR/pAcjW0+s2kc&#10;g+o/u6nve4FtbartD8brQHrWlrU8bMnHvUuxI79EgrGOJFohH7XeeE6xZdXjnA51ONb2RVKH54O5&#10;hPjimWRs3AvMe3NVXfwfocUYapv5rY4R6jJXzTlz17w07wkCrjmLFEOcI7Yi+CCeilTn2pwU6Uq/&#10;zU35lDXXrSMiZYl+hbjryCbSRKCybrzzne9c5j9Cq/OsERFlCN3IrupXjo8mWqSjv4W1Q53yuJ92&#10;0qNPju6rz2dFkXSRx4h1RhRKayo98tAtj3N1apu2O5dXOXqUlUdZfWAL10Q75Fcvve7rK73WTjro&#10;klcf3Eub6NF+R32U5igv++mn58CznvWshYR56aWXLp8/FvFUtDjEZjagV9uIc/rUqd3aT696ELSs&#10;vd6d8t5WUX33uoR6ZnPhcCU6qq7AGugZIXKhOWquuM4z1HxJ/qqT0GXukeQB6Z453gvNQ880zz7v&#10;snWumnPqyrut907voiEjjnUD3e7JQ3/+htPepOVvD/PdO6l0dXu/1C5jSgfJ3yPVLo7KKeN9Iu/Z&#10;3pW1Of0l1QZVR6PRaDQajUaj0Wg0Go1Go9G47pHf6cbf5ZLWhLh9grQ/fXCsP7wG0vOjbH5AJn70&#10;tfmEROTHffaxYZroBMgPNn9sfCM++BEZqcGPyz5ZYuPVZpL/8M6P5H5stjHtR/S0C9Rrs0p9NoKR&#10;K+hWlzrVgYzhR2UbWn6EXvvxOP2p9x3TP1J/fK46cl3TgmqjqiPimmibH82104/qyDl+qNeXfEbJ&#10;D/g25fw4zhZ+PNf/kagzg7ap34/x7J0f3Y0Jm7OX8fDf6H6A92P+bANRPUnTbuMtr/G2CUGveiD9&#10;S37XsQE4ps/KGUN+gOyijalfOX1E9mEb46yt/MSGinG2CclGRH+ksZv77vElfqAO9bFb2gHqYFPp&#10;7GujA0FAPXSwD73O+bTNCu1Jf4hzOmr/6LMhwo/5tw0am7faRCdd2po2x2/l0WY2NeaxCXtrK6TN&#10;GdNsythgZU/tq/kh9tQ2R9cR14Q+7WVL7eUP9MfPkndW1nlQ00lsFImdko8v6C/Chw1cG8TsQ4xl&#10;bBM7ZUy007mNNXm12fhot7XB2lE3odiEDyDeGgdEDpvpNp6jLzrVSx+b0jXaE9K/se9j/2u+mnfE&#10;WG7MP54bF+PjIWvczGu+yxf4QMqzAX9kgxHuxy7msj6LQiPyjs1wG9FsZLMd+cXmLftYLyoJhw7+&#10;bp23YW8T2oa0zeNs0CPTZG46t1muHuJ+No9twKvLXLAeWhv4uHFVrzrSR/XGn0boLxuZK8CmIQOz&#10;F5IDm3mOZ90JYv+K2LOO0SzfQYc+Zy7v1PfYy1iZWwgrV1555eZxj3vc5sd+7MeWyDrG3jOu2t+Y&#10;Rnfqq2kV0o6FBOoxX6yl/M2nzxAqEDW8+5kLfNg7h7UkpJvqC9EpLVLrcG1e8mt9Ny+sQ55tNuvN&#10;pUBe65B3UHPRS7Q56hnlmWh+mId1frO3OcLHPeu11blni/mpH+ad9yRrhr46Wn8R5tRjTfbstDaK&#10;iGT9pUs63eaO8u476oc1wXpe56T2a5vj8Qjjrv/Vv61tSDR3vetdF0KczwYj3LCvZ/44F+I/VQ4i&#10;9FXfrdlr/iLd3PHMMi88DzzP+ah5xMf5snV97V1IPeqIX1Z71vvqyTOWjCQ3bTX/vZ96plgP1Cuf&#10;e6PewLuJvOYOwph1MUQx5yF3IU6J5PiqV71qid6ITCyN+MM6n3FGwEL0ErFMdEcEXul0kuh4yUte&#10;skSMFF1SpEikLuuxqHoi7blPXvayly2fAaXPGi1C5gte8IIl79Of/vTNj//4jy/Hn/mZn1nuIdj6&#10;JHP0+juZHjoc3RNhUxlR/BwjfF85RFwE6dx/3vOet9SJZKZP7osEiEwtiqVPPyePv821zTWhT5q2&#10;6a/2IKzRrfwznvGMpZ3yKqdeafTrkzLaq46nPvWpS3uUZwttQWD1DPPZ6gc96EHL0fNMu/SHXnVq&#10;s3Y4qkc5+rSBbvUgySEUW2v5RfUTcD2mHWukjmMl5pQ5lLWrwrzNu2rmqHm29owY9Wa+ksAcp8fz&#10;1Fz0PBvnqndBc9U8dl/eWvcI9Ui3DhDl5fVu4OjauTHzzHNtzruX64AutqhthvRDPfRoX/7pY/Z3&#10;h/OsW6OuRqPRaDQajUaj0Wg0Go1Go3HdIr/njb/NJc1vj02I2wfID7b58VVfXPvhNT/kEvdJzt3z&#10;A7CBzuYxIoRNGJs2NmqQHPxnvf+GT0QAhAebWDYC8p//2QhCoHDfJqsNVj8Up12Ofmxme/XZAEOs&#10;sGHtv/jV6+ja5q4NZhu1flwekT6kb4Fz/Sa1r5Hk1/fYrJaHsUykwo/dfvy2OcAWojzYHGOvRBIQ&#10;uQCpxCa8TVSbaIhoGZPxx3F1uBe4lj/RKIyPjXCEFWNjA05dxsdY2Ey0wc7GtU/O0yebAH6wt4GD&#10;GKDdbKw/yStfyuQ6sGlgXEOEpANZwua+cY0efbN5It38EymiRnlAUOBjxlsf9IewmzyO/Il/IA8g&#10;/LAFvWmTttg4US8iok1VfiPChPIRdTkan+hSjh6ILxgLtmMf46p/Fj0+nYgT2py2s3+EfnPA+oKM&#10;ZDxE2FIXO9hgSX3qCSHRJjr7EOMXolL8Qj/X/BRy3+YQ0oP62ZpevmD+xadq+VF3kPRRYh/i2jjQ&#10;jeiEBGdz18bhy1/+8sU+1SbGN2tExptkbKSbJ9YN44NIhVSSjSub2uphT4QQ5WwC28h97Wtfu+iM&#10;/xgXm8nWJeSvkF7o0e7RBhWu1/qfe9swlq/XmevJp2/8zPzQTnPbcwmhxoafPMDuymaciPPoZhtE&#10;QoQc6wJ72IS20Ww8bGbbBLY5/spXvnKxHRKTeWtdUT5rMqKOfDZ+sylsI9gmc6Kn2Jw31vJlAz8b&#10;0DadbWbbkDcHrHnahoSDrGd8rV/WS3XzWX2r0Cf9i8QO7JU1C/mSLud0W4fdT97YpiJpkTo+5HhB&#10;+p7+bwP7e14g9yJBIkdcccUVm0c96lFLdB3zzBiYm3Ucq23jr2N9uX+sRT3aYg21/nm2WVutG47W&#10;EOQy64J5Zg3LWksqRr2576gOz5CQvT1/1JVnS6CceqzHnpOJtmidty6pP2tTEIIAgnfIPHycnb0H&#10;sLl1ku+bt+pz37zST/PO2qK855h3LUfjKI1tQvimA7mBbu2ZEYHGsTueoN/8t/r3SIhDxPHs4VvG&#10;aiRTxH5VDiL0k51I/Flfq/84mm983LOHP/Jh/mdOmCt8k49a06MrevJcmK0pII3+5OHP5pg5Ms4z&#10;961v2sH3vZPJW+ucQX5zPmRbZDXPR+8jIV25RujyDPYcJZ6T3lvcy/uL/I7+PvUMJXluh6gWUph7&#10;fA0pyzqM2IYkhhzm2Ysg59ntPM/jpBGkMev2j/7oj26e+MQnLqSu5KfDNb10Kpd0JDH3EMYIQph8&#10;T37ykxd9jq6lKyuvupRTni7lRGO75JJLFjKaCIvyeF8gSG2pSx/dC8kt9euvukJyi4QoJ49+0ydN&#10;femra3ZlU31GgHvYwx62EOIe8pCHLO2iW33a4v0n40H04fLLL9889rGPXfKa/+rxPuUfDayjfLb6&#10;V8CPRjmWmOk/Egmc60edZ4F3Rc8ac9S5uSLPqKtKkGv6qk7lzU36PPfML9e1rDldCWzWBnM7dQdp&#10;d+qodUqPuKaTjughzq1N7gUpW+uJXnBfOe2zzvCD2KaWkU8a3TW90Wg0Go1Go9FoNBqNRqPRaFz3&#10;yG96429zSWtC3D5Bftz1oy3oi/OkuU9ynjx+xLUJZIMWmYhtbOJkU8MGRf7jHjFCug0I0QhsBNgI&#10;ki6fDQQ2ttGDOIH4YCPWhld+cPYjMbvbFLbBLooCUoUNB3ptdNj8CAFDRAXkHptP9QdqSH/GcXMt&#10;b/3ROfZQxrmj+/XH/ArXkaCeK29TwAY4MhACFluwk80UmydsYkOJfdhLX5HPbMSrF/zwXjfptKle&#10;s5eNbFG0kN4QENgL2SVREdjLNZsjfNmUtbEYYhqkL+q18RdiiXYjp+kD0lbyqj9S+w1+9BfVA8kP&#10;SdJGsLYhN2qrDQtQvw14m4ZINImwkHHO5pkNKPbSH36QPMQ52yHF8Rmb/HxJu+jnuyEJIMLxF/7L&#10;F+lUPvrYiW8i5SH+iJJDF6SvbB+imk1vOtnHpqWxNCe0OfMgG3ZV5OMHFk52QXZC8LLRw9dSn41f&#10;pFHRfJDC1GOBRazIpjrbx5eVmUG6fiB/GH92RlxBGjLOxjv+VkG39oy6nVfJ+Kct2dDhB8aDL1g3&#10;bBb+yI/8yLIJyU7szhbEeTY6iXNpztnR2JvvyGwIHcgjiCbZAEOeQk5E+OL/9NuYJDZi4z/qMjY2&#10;Tq1FlRRnXNk0YzCDPpLRBrFDbLGGtfLspe6MqTSbZvxM+5AB+SV/4Zv8pbYzZTJexsCY2xTkx8iX&#10;CIjWAX234Yy09IhHPGLz6Ec/+lBEL5vXmQcIngg0ytvcZGNrrY3eBzzgAZuLLrpo0XHxxRcvG8eP&#10;ecxjlo1l42wz2yczifF2Tx7jT+h4/etfv6wrSEDGznph/TIvkOVC2MwcDGY+CfzYWuK5Qwdd7GWe&#10;WgP4yU7jU5GxqnK8Ydbvem0c+Abys7Xe/OJH5p35iyjs2WxuyRtEL8kcqHrr/WMltR5ijticts4i&#10;ZSIbaytfsb6GdMP/qh4yQtqon6iDDu8C3muI52j1aWWs/eYXApr2uDZ3+br7OQZsSQfJXLd26I86&#10;6DFv9QN5QH7PQ3UYK/fol6aftb/0qMs9bXVP+42hMmP/a3+PV2RNCpARraV3u9vdlrXScwzB21pk&#10;fNg2qParchDBr9iJONfPmX8HuZf78Xs+yu9zLzLqniH5Up9j5pB7FXRIy32ibHQ7jvXQ51nkbxvP&#10;au/1CODeN7x3eg9xzHnegbzbSvN+5jntGYw4l3d54p6/fRyJ/CkX4phr+vJ+6zz5kuZvj5RzVC7k&#10;dr6aCG3qVF8Ie/IrS0ckbZdPH7XX+y1ymXR5vHN5p5c3JD9502b1eM+rBDrX8ni/F4nOkT0QAKO7&#10;/l1JtNE99YdsSL+2aZe6jQVd+upvjER9k9c/BPiHAe3Tf+8uD3/4wzePfOQjl3apT/3a4x87Qvh3&#10;VIYe70DysqP3bM9Ff595Z7M+86eZb0rjO5FZniNF/PRopcK1dmbO5b45EkLabD4pIz0y07t2Tz3e&#10;+YnzCnrN06wLM71pb/KMkKeWi87aP+dZf5JGl3T5IXXlGuRRRlnrPzvV++Canln7G41Go9FoNBqN&#10;RqPRaDQajcZ1C7/JRSqSZq+sCXH7AProR9b6A2xN0zfH8UddP9waZJvFiDlIXcgOP/RDP7S58MIL&#10;l0/J2DAgD37wgzfnnXfeIq5tDPjve3ncQ4RAvkCYiJ1tECbiFbEZjQiBLIckZbODDv+lL9IGocsG&#10;BZKF/8S3sYHcEzJU+pQfstOfQL/kqT86p//EOVE2P5wn306QTxmbywhaPtuIyGRTBglEu9kBmQSR&#10;hG2cIxDYALIhgySC7IPAYVOh/vCuTcYkP6rb4EaiQxSyoWMjiU0QVard2cqmlE0cZBOkOJvcsY2j&#10;ftpoQFJDwrGRo90IRSJsiRKjzthDmZl9jaMNIMQUm1I2kWwaIafYKGYb5fXNJpFPKGr3/e9//80F&#10;F1yw+BV54AMfeCg6g76wF9Ef9374h394OSqL7IPAx27ap002JekXFU0dNrIQf+hjF0ckneiMf9og&#10;4+f08X19Th/1FzEAkUzELfXazOOj2qL92hW7G9uI+vRLn1wjjpgHiE7Ipnyf/4I+aDvylwXWZqJ2&#10;ITXyD2PBfpCxc2TXjE31GRtU2mxOaReiko1a44F0xJ9GKE/vOMbRH0mdSZefzyJi8CWkKvXq81ln&#10;nbX5gR/4gcUW2WiUbl4b//PPP385jw3ZiiBuIXIZQxEWrc98n68ZI4Qq6TY+6TQO6qFTeeOcdcoY&#10;uCefNR/xi/3ZtEbqq/0Laj9Hyb01jOWSn7CzsWc3cG09Q+R83/vet2yO2wC28WrdRJQ0V0fQq6w+&#10;hLhpLrK/+a//bHO/+93vkH1cI20Qdmcr/mE9sQaYBwhDNvhFu7GWfP/3f//m3ve+9+bcc89d9Bg3&#10;ehzplK4O58ZTuufCfe97380555yzjDmC4wc+8IFl/fLiIAqgzfPMP4RoPjv6Zvo42trcR4i06R4S&#10;pLljvphLSEbKVsT+M+TetjwHCWt9rdfOqw35LHKVSK18zFrMPxAC+CxCiPXemmDMKmp9kWB270gl&#10;+ka/cTTfrI0hrCHnIy1kQ5/v1XZHZyTItToiSVcHXXTmmT7qNJetPUS++syH6A/Ga3CtHF3WXv5O&#10;XLunTa4R7txPOz3f5HGs9bqnrbGH+8YxSBuiJ+Ug944XxA6B91pz4e53v/vyvLGuec7PCHEQe1U5&#10;iNAvvh9/iYz+sxPGsnRmjYn+NSR/8kRHLVPTal2kIvnqPUfzy/uEd0/v297PRU31HhxCWBXPQuQp&#10;962bCFfeLb2biIbs7wLPMv8YQZC2vMsroyyCV0jgyiXSrndw4ly6+9Zpf5MkgrH7yJrqItKShx7v&#10;ibnnn1voQmbXJuKdlA7PXv+Y4p3V3z3OEei9M+iDfHRJJ/4ZwXV0qk+//NOK+ulEqKYLWZ7e6Kxl&#10;vQ/528J7Elt7p0gd3vu9F2qbdDpEaxM9Vpp26a/3HP/c4h8HvI/Qb7z8/eN9xLuTd09tVJe/N+X1&#10;3qJ9jsqb48ZBH7RfW70/JUqteT/6EMR/qhxLzPQfqcTfwXne95Ne5+KIlM88JdEVRMfaPbpJveec&#10;3tq2EbWtae9uEL1B9GhfkDypu7YnSJpyKT+21f21e41Go9FoNBqNRqPRaDQajUbjuoXf5CIVSWtC&#10;3AFC/TE21zZCEQ1s5NlcsHmDMIHYcvbZZy8Eh3vd617Lxt8d73jHzS1ucYvNzW9+881tbnObzRln&#10;nLE4xT3ucY8lv/P73Oc+CykDWcEmTKJjsbWNdQQdUawQImxCIE7c85733Nz5znde5Mwzz1zIGOpV&#10;/53udKeFnGezBcmLHpvOfvC2mT37L2zjKI1kTDO+9ZodSC1f88ygXhsfomLZILFpJdIA0hXiCFtV&#10;MolrfWIf14hVNoP4H3vYjK716Q8SkI1zBCqbLTaRbNogOrELeyGdEPrVhYyChIQoYrPN5pDPwtm4&#10;ozMbBXTbvDGRbQghotGH9IVYw742yWMfZeMvASKajScbSCEzIkcaI5tICFhsanNIXTbmtPGEE05Y&#10;FhKfGTO20vSHz5Cc65M2sRnhj/pko4tNQF8QptjRhpyIEfpy+umnL755l7vcZRkHY4II5Eg3XyVI&#10;hTbbkDMtcvoZsBGCkE06G5hIdGzNF+9whzss5ZGBjGcV/dFe/TNXHG2WiyShLj5jvoHxcG3TT9QJ&#10;7aMTadLGJF/nGxVsaiwylvFd44XoYQ7b4Lv97W+/tNdmKpuJjhbSRPW1jDF9szkQcY84B+fsxQ/o&#10;5qOvfvWrF4KbPrM7e7C7uWssv+/7vm9zyimnbE477bRlfMx1tuIH8iNWIXkiV9qkRcCxbugXH7I2&#10;Wb/5mjFgX33k92xHQtaikx84mpcIVOyvnSIrWT/S77W+p89Vcm+GlKk6a96qE9hPW5C5PGAROfUN&#10;GZnP2bRFNBoRPcaT/yP62fBFzmBza42oRXyUTUJsRoRjn/gqEps6zRubvCKvIeGZS9qQ+cInlbX2&#10;IMQZM7Y1BuaDa3noNt7y0G8uepbYXLZxbUPaxr713hhZM9XLz/lvhT5W2wGb8gO2sh6ozxGh2jps&#10;reOP41oVe436YFbPQQY7ZM1Yg3tsHVjDRUH1PEHkQPLlN54XCAFI4bH5aOfYd2bjbfeOBPTM+idd&#10;mvmmL3XdzLG2YdQzti/66r2UqTKWUy8/J+w70zumzZB86ZN1wHuQOkE9rmsd7q31VT5lHOWp91Mu&#10;Mt4b9R1PsFZ6J/OM8dzzjMlzGyFxXNOAraocNFxX/aMrPhif26Y/9+O/Mz+Vzu+J+2twr0pg3nlX&#10;RiL3ruKfiRCwQirLJ+GJa+n+7vS+hxzmOYt0JaoyUjHSFRKX57B/xPB+7Z1HPmUQuNThfcE/B/j8&#10;OOGH3vv8XSXdO4720OvaPyuI0CqftVr0SOeIfNLpQMr3D1GO3ofd917hbwSiffJ6H/N3ifdSf1cg&#10;5CP1I+UrS6foxuzibwDROOmlUz3aqT1Ee7Unn632NxVd/hb1XqQsXd6RnXvXcc+7urzejRz9QwZS&#10;PT3uaZP2IQbTo12eX8p6P/Du551SexDs/C3mn3q8mxgjffWeoby8+qseZfTLewZb6IN+yate7/Xj&#10;uh4/jOx1aKN5oR/xdWl5RmQuRWqfnCct5/KTmg9c01nrqYiOwHl0jfUG0tPOPM9muncD+tfqCZJn&#10;ls91pCJl1uzSaDQajUaj0Wg0Go1Go9FoNK5bbPvtjjQhbh9irS/S8mMssIuNHRsSNi5syiBf+cwM&#10;IgliWyKRITtwgJvc5CabG9zgBpuTTz55IUQgTSBiyWNjUKQnG4U2GGzo2HiwaWBzw0aNzR2ftkGg&#10;kh95IqQu5A0kB5Gd6EGcQO5Rr6hzIifYLLI5YtMj0V3S35lUjGmzH7RnaRU2gmwqIWEgHF122WVL&#10;PxIlCfkE6UMfRNJxjlyij8gj8vjMJtKPzSs+6Md70JdEPbOxasNMxAfReJQLQUVdCCrGJ7YyBtrh&#10;WqQtkaZsoGmrzZzYycYN+yG/0c3mSErKigphI0xEP5vtysw2FmxGITWKaKV/iGxIY0hRCHH6pAzf&#10;shllAUGA4jennnrqQoBCsuFbiGnKOtd24lwaH+RX/Ampjv/YaNMmfbIBZ8PQnJafXmQrhB02Zx+2&#10;E33NkV7241NsaRNbdAkbdTbjMi+02yYbQpzNMrY1diFxuUYKISL/6YNzbQjhB1n01re+9dIWJCFR&#10;DvmudoNNG5up1iKEOaQxZfgMkqWNT4tv2gTGz3XGhZgDxsOmofmLzGSOIizpnwgW6rG5F9+ucE1f&#10;TVfPKO475r72Iw4aD2uHcWBn48Uf2YMfWkv46m1ve9vNSSedtJBpnccH3DPOiDZIUok0aNNRBBa+&#10;ilSLQIt8yf63vOUtlzWBrxhX9RBkUFEarSHGmU2NM/3GkS3MK2PNbtnkS7+g9rdK0mveipTJ+MzK&#10;RcB4WBOtkUiM1kEkTr7CDtJt4o7zT3ntNuY2Zc0LJErrg/KIcOzK/tYZfmd+II7Ra70yL2J79kKK&#10;Y3PPRD4kKoz8/JJYr5HbkO7Yk08TdVk36BAhSfQ+UeesC8iySHCeu0iZie6HxMg3jZGoNwgAbBGM&#10;dgL9tUHNJzzDtUFfjbG1wedmbZzbvB5tVcdhxFjPQUZsMc71EckTGBvECsQOfiqyIJubj3zF/AxS&#10;R+wamWHbvSOFuiNHqlu52ICMenL/cOuQNzpHjDp3q1d+c8MaMSuzTU/qqVLhOu0lY3+dH64NDhKQ&#10;hjxvrIGIzCMhbowQB2xV5aDhSPtWy1Wp9+r8GJE89V7KmBuzOSdtbe5UfdETCbwfeyaF+OXvHO+j&#10;3lFDaou4lu593/s10pVz78YhfyFueR/w7u+9x3s70ljKeAeSx99S3s9D0vIuw9+0Q7r1mE7/bOPa&#10;OwSRxzuDvy+UkT9EtOjxvpkjkpv2adOf/MmfLPlnPg1sSLf6ENKA3bwf0h+hV51EPdoy6mRjaf6+&#10;o0se5+xN5whj6P6MgOodT9/8zTbC+70o5f4G8m7ovRPp0LNO29bgeRgb6bM+6n9F9Zn40H6BeaE/&#10;8XVtT1qeA+lXUPubezWt5gXXdJHx3ojoSd2uZ2Xc08bITrrX9Kylj0i+w80fm6QvjUaj0Wg0Go1G&#10;o9FoNBqNRuP6Q36nG3+bS5rffZsQtw+Q9utr/fG4IvdzzzEbOzZREA6QgNgH+Syf30F0Eh3m0ksv&#10;XSI9ITYhwyG/iG6FQOFTM/kUjogICFP02aCx4SPikTzIE8hvohghtyAPIRXRk88IiTzD6USLstko&#10;n8hTyCLaYexsqmh7oM87/RgubWaTwLmy235Mt+mDaOazSIglIufZFEWSQs5BCGEP5DK2eNnLXrYQ&#10;RBCVkFAQX/QJgUekCBtONnTUZyPIZhhSGRsgpaiDrZC4kF7UgeTCVvSzqfHh13QmehJSkjSkFNHO&#10;0h9jjhTHfupBnLnxjW+8kIyMJ5IKog2fYIcZbDIhBCK4IJkhSxpX/bEpiJgC+oUspX3shKiFCJVP&#10;iYooh9ATPyPsJg1h0NH1O97xjmVT0GYg3Tah2A0Ji42QcixO6kCEQ5wy1/mwTyxZtBCM6ELaQsqJ&#10;PyF32MgWrUKfwSabDUUbl0iPiFf6aNwQOZEN9TXtU4/xcuS3fID9tUlERWJcRBCx4Wmc+anoFkiP&#10;6uAb2o9Qx67aa97YzNOeoPqldLagU1u1BcnpxBNP3NzudrdbNuzNRRup8mWOVB3Ox7XCeb0Okp41&#10;hC6bjjYtbQgjPSHUErZBQDNX2Iv9EArZhN35i41Ic8W4s591h1/xPxuW+mVcjCFyl7Ui6wYSogiH&#10;/FsEMmMsqgpiF7961rOetYyBCD58zvyzPrG3OZbIieln+jb2MbapUjHei8TWEXqS3z2bqeYKO5nT&#10;yJDIovwSKRIBSdQTG73GWTmgx6Ys2+grorD1NGRNaykysrnhmYe4IZKJjV4RaPi6+8ht/Nqc59Pm&#10;IJIsexNlbMKLNGOu2Rw3PtaLGmHOeuyzZ+anuY58qbwyojl6gXBujMx5449Mrc1IdPwjm+gwrr36&#10;y3fZwrOJH+gnUh3Co/7byEYgsDbUsrH1qDOQNks/iKi2iC+OiD2qTYwNQqPnjfGyfoZcykf4cYWy&#10;9EeqrusDY/07tWF2T5nd+M1OdYxpKVcRPerKWlHrzf3UEUla0kdITx9mZWt6Re5XSbkRs7SDhrW+&#10;W1etodYzz27PG//s4TlozfNcDKJjlOMJs/6T0dfis9V3ibwzjDpqPtfjfApquSBpte6Uc6w6nHsu&#10;V/KWtRDxC2EqpKlI0pLuHdpzzbu496ea5vnu/UR6yGr0er5J907g3YXwM22Q5h85lNUeeqUlPWW0&#10;OWUcpaUP6pZXuqPrtEee2v8K6e6rk76kRY97Y3uTVu0fKGvc5NVux9kYgnxp8wh9Tdsr6EKg996A&#10;COcfBfyt6V3Me7R3/zUoqy6i/eqv7dIfaep2nPVvLyP+X/vkPOnEOUn6eC9wf02qDlKxlmdN1vIF&#10;ua55aplglpb8a8j93eYhqSd1kUaj0Wg0Go1Go9FoNBqNRqNx3aP+TleRNL/TNyFuH0Db9bP+MD32&#10;J3ki8vnR3qaDjRekA+QFUS6QNdgI0YHt/Dc9EhjCxo1udKOF0IDEhsCG7CY/QoWIBsgXNsuR7DhQ&#10;Nh9EmEFqudWtbrUQGhC3EFUQNJCebEbYaBSxyznyRghPIkupVxQum/FIXjZxgvTFRoTz2nfnVdbA&#10;JnSQMZ9rdkK8QOBBukKEE5FM9DfEDGQy0YpE92IHUSEQcKQhhSWClghHiFvswbYiONhc0R99R7YS&#10;mYl92MmnJn0iEgFF9DC2RG6h3xipj08jp2gXoggSkMhYfF4dNrZGIK7Y1EVwJMZFHeyLcKM9sUO1&#10;B19BZBE5Sn7jIxIYEg7fCbHM5h0/0HdtQrpDKkPoM7Z8C2kytnLNh/gPP3BP/5zzJZuCNh2RLPmc&#10;zSz1sz+iFN1IG4hPPvFHj34gMSJYJSoeGyHFiXIlup0IWWyIoMZ/jIVNMXZDVuNzCG1IXGys78aJ&#10;fm3O56kQiEQDYb+0DXGUbZHd2EHUD32woSbqhn4jkNGPvCViH1uaV/ovjw2/GbTVJmkitNnUMy8R&#10;HPmN9l511VWL/Yx/5gc/r5j5+pgG0rJ2jDA2xlp/2MC4iSzCjj5NxRZszqediziGIGh+GBckOO3k&#10;k8banECAZF9EQyQx803/kDCtGR/72MeW9Uod1nJljDN/Qs5L5DXjLHKjKD7Wmd2QFtLPMZ0Ea/cc&#10;lY29q82tTeaFviENex7xW1EarW/mCPIgomAIR9ad6E55n+7iI/IqgwBpbdVneq1TNtRTr76yEZ3m&#10;Bv38BRnOumQz2BjIow4wD9Qd8G/ED+uKMUT0tRZZ3zPnZzCvrFf6ivhnPhgT0cb4rXEDbR3Xbml8&#10;y3yzZohw5xmkv9YU6xdSJL/R3wp66DMOsUOF+7Wug4r0M/Z1HPs9swW7WWsRHpF0RSL0PEbCNr+N&#10;27g20aGOtXquD9Q2RMZ2uI6MkKbtO7U/9iRj3ujeVh7cV5atq6ScY9Wfa3mkzTDqdF4l5R1TT5Cy&#10;kfH+8Qb9n9nAeoTI7L3DGuxd2CegmxD3tzHreyT+WCV+Gx+VZw10pFx8NnC+zc/HtLSl1p08yT+W&#10;ORZQD3/xnnBdYDft9qzXBm3ZCeykrWwUvWMdzmPLnepeQ8aDOJ/poV+7tV+eCuWkj23QdvPUP934&#10;W8TfoP4xxg8d3lP8w8SRjEX6rKx6Hcc27XXow5qtx/GoUtNH1Hz0rgk41vwpE9T8NW/NM2LMl+va&#10;3poWXWO5NbgXGVHvjbIb3Y1Go9FoNBqNRqPRaDQajUbj2KH+PleRtCbE7SOkD1VGSGMPmwTZ1HBE&#10;fEC0QMAw6Da7EYmQTYhoVTb8kI8QbpA4RGgSlSnRgJRB4FE+UQ2kJxISspJIauedd94SJQyBDKHC&#10;Z4UQONSjrOhlyHk2HZE7RKQ588wzFyKFyEQiYSHK2Ky3Ia8P+WG5/sDsmP75oTuQHqmIXaKvQpQB&#10;fRNV7TnPec5CPkFyQtAROQ8Jiy0QTnxuSF72QwZBfkGaQsbhgyKK+OSfaE5sikTG9qJM0I9oxk5I&#10;H6KLIYDkE4M2bOQ3HuylHqQv/syWNngQ1IwTshfyF4IdwkiNxARsXglxBIFIVDsEMXpFWGCPaj8k&#10;LH1FkDSO6rOhZF4hNamH/fRJdDILCIKe6IKiUvEb/eQbSCz64Fx/jCm78QHzM+fIefQhSyFQ6ROC&#10;Rj4Xqx30imZkDNicPyLqKKtNdCNr8R8ERnZFNNR2Edn4sfzqYV+LnWhvorYhASEpIiHpk3bzb202&#10;xtqpD+pAVuLziCRIPyLj+UwoAhIyEqIYgpq+GE/jKrIbfzJmop8ZA6Q/eSvxs4Jfm6+ITCI48RH9&#10;uelNb7r0TcRA7bX5R4cxtFFXN31mGOeGc+OZuVUlMD+0hc35P7skSgnSGyKTviGm8TmkUqTXENqy&#10;ZhB6jD07iw7Hzx74wAcuPhTb+FxjIr1ZA9SjDexKh/FDuDPH2ALZkK8gKvJttq9kr7Ff2ySoabHP&#10;mgTq5Jvmj3XNWpCom8TY6SeymTwIfnX8jR27mps2dEXbCymXryF8ImeaU/wjUI6d+CwyMeKiqG0I&#10;aVmDY8+K2l9z21gggiDRIYciSieS3QzKs7W5hFRl3dNPfeav/ED0OetMNrVj08DcUh45FaFYNDxE&#10;U2vV0572tGWctxHiZv7uelbXQUD6tE2qb7JPzgNjwYesYyIusrP11hhYK/ml+aas5wOd4BibV325&#10;f32gtiHPrlq/88gacj92idQyyVOlYi19hPvRH7vVMlWHY/ol3xqqzpSP1HpmGPMf75jZArEdmRjB&#10;17ugKFPWY+9mnmVjVKqqY9R1UKGP8cHqhxVJqzIrczgSOJ/pyfWIen+cH0mvMtNxpDiWukakvRVj&#10;fbM8a6i22Ab5dtOv6BvXaYgO92f3lIkkT/KPElg7vct4N/ae5b1JNGX/mOJd1Tv3jNC6E9bak3tp&#10;x3hvL6G2c2yf691KBV15Dq/13XWtt8o2HE6eUcZ21PrBcTaOkcB5LTu7V9Mg+SKNRqPRaDQajUaj&#10;0Wg0Go1G47rH2m9ySbO304S4fYpZn1yzB7JE/ovdj77J5+jH6/zXvY0958gGyClICEgbomb5HKMN&#10;cyQYhAjlosc5EhKSBWKPiEQ21BGXRK5CIEMSQ55BsFJeWyLIG4gxNidEmEJ6QsRD/EBSQjYSGQvB&#10;Y9x8DPQzfdCeQHp+pE57IX2v/Qj0RSQkkaf0wWf7EHxC7LORgoSjzeyVOgJ9RNRSHoHORiqSj4hv&#10;CDr6oazoYjZaTTb9NfH0XRQzkckQEURoQ1xJv5BJELFExhJNC+EIUYYOkegQUZBflGVb0Dabt8gt&#10;IeMQZUQo8wlLY4uMZixSDviCzxcixFRCHMIfEqO+8iltRFQJIQ5xB6EJaUc+YwNsTb/+8APChvHB&#10;jB0iEH3G/kUvetESpQpRDbnNZzmRJEMeUi46CP3KsxMyEH8UqU9UPKQp/U3Uo0rGElUMiUs9oiMh&#10;DyFwBfGvtNt5iGB8W7vUgdho4w0xFEHNGCImqUNfEExFm0GK4xciffEFPr4WfUvdyF9Ifsh2yt7s&#10;ZjdbBAHMJj3CJeKjMTTmsefo3xXu1fvKZWMoSFrmS+5J03c2CBDfROEwX/iKdvkkKFIBspO2pU7t&#10;48/S+bNNS0REpIP73e9+yxggwyGVqSeoa1hg09OGp3oRsYy3NQihx1yuURNT/24kqGn6H5vM2hIY&#10;S/1CBBPpzvzO3BMhztgh/1oDRPfjk9aeQB38mX2Q2fgKgpgoRT4nKooa/zJv2Udb5HduDrhmb/6H&#10;wGl9tS7Qpx7+W8cycw/MWWRE44EUjICK0MnPQ7gcQR/9iHPWIT6ur+YDcrNIgeZj/CBIGwChTr+M&#10;nfVM9EPrpz4jWft0bCLiVRgDbSJ1PMYxWxur/Yj0bSaB84xtxHW1OV/wfLDWem/yzLbGeL6Yz55X&#10;gTlbx56eNZtfH1BP2hBJ3bm3m7bM9FQb7QZ0RHaD3eTVjozZGrbVu+3eNhxpuYOAsd/WQu9Z3pey&#10;9nofToQ4696Iar+q6yBC/+rc2e2cW0NsRk8kabtBLb/TPE7eqruWHSVtOVwot1PZ1Jl8aUct55i2&#10;jLrksz579qeMfFk/xvxB1TnWdyxBb9qjjY5jPa7H+lMu6STtjSS/I73ygnq8e/o7xPuDfxryzyOI&#10;3/knlLxbKqtcpOpcS8t1hXRt0o6dbP+9RO3XWl+2YWaDsd8zvdLW7h0ulB9lxOyeumv9jtpUx8px&#10;bGPSxvIwSwukzdIbjUaj0Wg0Go1Go9FoNBqNxnWD/CY3/i6XtCbE7WOkT6T+KOvox2kbA2ubEIFy&#10;iAqiYCFgiIiGtGETwafqbAAicsk3wqa6aFnIWKIh2VRHoEJsoEuUIxuHte56rl1IKwg/IoshUogs&#10;RAdCnTFE/Kibj8pHh2P6mT4SbY09khfGexWi5fAhn70UMQwhToQjZCbEpa9//etLf20+zaCNiB0i&#10;mCXCHHKYqASiM7GhviBm2WD1iVj9vf3tb78QiNg6n1AcCQjOkUFEWtIWxBNtC8GK3RGxfIIzhDFk&#10;NZHWEG9OOOGEpa5TTz11KSNamUhzIlQZ95CpgvrJVH1AykGiSxuRfuSvhDifu7z1rW+9fPrSRhTC&#10;2eGCDfmbjWcbWeoVYUvdPuM305kxBXbSNkQ05D2fJ0VW018R1pD8kHcQfJCpEDGNFUIiAqj1A4Gt&#10;kkHWwN9EzvJpT5/DNGfoMN7GgQ6kLnZM5CtEKBHekAdttiONif5WCXHxS30ylsh5xgnhTD3GUUQ6&#10;nyfVdp/r1V8+o6zj2nyXViVwrj6SDaLxeoR7gfmrfQht/PJZz3rWQnBCuOHz5megLnMekRbZyrjw&#10;UaQ2JE/k09iv1jEDHdYJPodIiyQYUiLfR35kC0h/0/c1qUhabFEleR3ZJ9ceqPxMpDW+yy9OPPHE&#10;JRqkSHbE2CFgGj8+iPQY0G0MEcg8x/gwoqn5xb8QMOlHEPN8q5HXKqQhLVqzrB18CXGujmX6EthE&#10;Zn+EOMREayEisPlizOo4BtJsMHsGIHnqHx9FqjYmngUivJm71c9rvcobRwRC65OXEfPEOsmXEOLW&#10;IsSlD3U8anq9dxCQ/s0kcK7fmbvxz+Rxz9rF9/iT6HCI057hCHLmbZ4jYA5VHaNda3rOr0ukjlpn&#10;MEvbhuSP7LZcxax+9nLcDZSpkrZk7Gbtqvl3g5p/Vibpqft4w2gX6xWCKFKvddc/aSDLW3e9H1lL&#10;g5Qd5SBBf0Y/TFrSx3ujjOUrap6qc7dI+Tpnkr6mb7wXSdrs3jaJTjIrP0Py1jxj/uRJvgpp+fsn&#10;9x3X1p+qq4r0KoeDsWwt75x+7at/p42o5Ry1X37HgB7XdKS/QT03N/1TgndL79netUQw9j6DEOfv&#10;0nH+Kk/GNpCaVvNU5B5RZi3f9xppZ+xY+1chbZaubC1X9TnO+p08kRmiqyJps3R61Jl6ZxjLpf6k&#10;O6Z8TRuvk5b03IPcq2kVa+mNRqPRaDQajUaj0Wg0Go1G49gjv9+Nv8slrQlx+xz65Efd2QZB0seN&#10;hQrECaQVETFsGCBYIWshpYl2ZnMcSYue/BAO9NsYTEQvm4c2DkXjQmZC3KK3Qlltqe2UhoiBgIdI&#10;IYoSYg1yhUg1xrBuXshP6lg6T38dM9aR3QC5BvGC/yCyiDaFiIVYhaATUuCsHnZBGMnnY00oEQmQ&#10;zmyisi3yGJKLiHGiH+krQbwTiUm5RFEa260+5BbkKNHmXvWqVy0bPCbs6aefvpCQRHOz2WNMRD+g&#10;C+FItDrjKWJTPrOK9Mje5gmCGFJNhUUBWQIpBlFRBDWfUDTOIm+FLKHPIpzFbxC2tEV/rr322sW3&#10;Dgfy8zekQbbXVhEL1e0Tqjap2WINsZNx8OlSn9AUbQqpCIkQMUd79ZnP+VyvdBtmiH/WD9HF2G4b&#10;tBPZChFM5JiTTz55sbGIdsiAyHb8BekEoch4mRvGy0Lr86oPf/jDF7vRIeJeoA/8yRgiSvnkKB/S&#10;RnMjfmMMRRUUmQsRM3bJHB393nX8d/SvwD3zc5yjyV+lwtrLH81bNkf0Qogzb9gy0ThA29iGH7G1&#10;+cY2+sPPfO4Wwc980Y4KZatPiQbIJ60V+YwwUhVSF4JW1ZM2j/2oMiLpsVtsFzhnb0ROa5S2IY9Z&#10;+8wdfmesRXhDurQ2IkYieiJ7sZWoJfw1oJMedrP+ystniLUC4Y8/8W/rijXBPMz4g3PtYXdz25yg&#10;c2y7fLWc8bKOmG/GkH9+7GMfW/wYsY7OmQ3c/+AHP7hE68snU5FwnRtbG9PmgXUlqDqQqkWSO//8&#10;8xcCK8InYrRrzxJjPBLilK8SOK/jNbZ3v6L2dU0qkjb233gjJvrsrnERfZNPIWUj83q+ICjWCJBV&#10;18ye9d5anmOBtGOb7t3kua6gTn233phvbL1TO9zPPBxtJ222HkPqGtPXUPOTsV25n3aM9w869Lf2&#10;2ZokWiay9jOf+czlnS6RS62F9dkUe41ykKCPa+8WM1Rfyvluylf7RUbM7uU69eWe821zSHt226eq&#10;P+UiqbPqTFryOwbJS3ZCdERfhevUtxtd8q2Nw7Z2bkPKpewsf82zkz73tdEa6hhIVz7j6XwGf0N5&#10;jvmHHv8sgdTqvTDvId6XR73aV9ueuuRL+kz2I7Q7dqz9C5xXe9R70lIuY1nvj9imK0ieeq+WG++5&#10;ztjUdlS4jgSjLsdZ2jYZsdP9RqPRaDQajUaj0Wg0Go1Go3H9Ye23uqQ1IW6fIO0fRd/9KDzbIHAv&#10;Pxw7D1IW3EPu8XlTRBIRekQ1QhD61V/91YUkgZhTfzwHR86DlIH8gsCE7IH0gQyCqFMjAkHamroD&#10;pB+bjiKM+Ywokpf/7OeM2lYjxCm/9gO49Nyrshsgz+gHAoYNlPPOO++7Pt+Yz/3RV9uQPiEQIKPZ&#10;SEUmQ1pB7EJSk6Y88oooPIn0FWLT1VdffWijtZL/gtSJOGU8kMOuuOKKJRrTLW95y+UzgwiJbK4N&#10;NpLYDSHOOCJsmdyiACE/IJkh6CCuiaSFWFQJEIiMyEpIMUg7IcSJRiZCykiI09d8zjNtQT6Tl26E&#10;GZtQ+i8SH2ILso4+Vb/U7nzqSNQ7kdSQ4viGOY1ExQ/XwE7Ghd994hOfWEidIk3pryhI7Mxfffo2&#10;hDjrBRIfghpSCIISmyA2iZ6n3fpAtN9RpD7rjXHg7/pdI/0Zb0Qs/ebDNuIQC41XyHPIPqLOIDbR&#10;Gz/VfnbgC4gpSKHsK+JgfIbok8hz/Es7Y0flnUdfEF/NvfE+uJd5nvspR290j7D5iBCnTfwFMSqf&#10;1x3nLx3WDcRHeUQjE8EPmU1kRtEBEcRCKAm0Q7vq/OCn6vYAMw4irxnLRLrKZzbpqv1ZkxFJj91I&#10;zedcG0M+My+yjugXYq15gRgn0hkCIwIlvxQNj708s/hTBZ0i5JnPCEvmAWInYp25yM+QNcwJG7xs&#10;idDLHvyOvTNWxnO0JWg7e5KgEuKMIUKcNYTurE2xSQU/58fKJEIcEdmOn4sSp63yBVUHAqm1RoQ/&#10;cwnxM+saO1p3rDNrhLgK1+N4jXn2I9KPbbJTn90zjnzUM4ovJnoOP0wEUH5U52wQ3SPG+tfyHS1S&#10;zzbdNc+2vGvpFaOencq4r+/mVN7HxvIzUSbzlQTSzLnMX3mDlKv5t6HmJ1UXjPePN+h/tYnnvzXr&#10;F37hFxaiqDXIO7JnrXU+62a1W3SMug4C9C8+uhP0XV42qn7tPNfb7FTvzfLM0mtaTVfXtmdg2lTb&#10;tQb30hdSy6VsdNbr5HUMcq9KRb12Xuuo2HZvhPvGhC0cx/x0rLVzDe6lXO33iOTL/Z100pU1NIgO&#10;afGtmR7v/6LoeqfwTumfm7xjmsvSRYireiFtij5HdZDa5p1kP0A79Sk2dF6R+5Har5RbKzui6nJe&#10;dUHSxnqSVssGrtUdcT0iesdyVZfjqBtSbpQ17DZfo9FoNBqNRqPRaDQajUaj0bhusfY7XdKaELdP&#10;oI/1B+CIaxsH4+ZBMPbbeTaIgA5OIEIZkgVC3EknnbQQW3x60KdnQmqp+ulBbrJJKB8CkyhNomQZ&#10;B0QKhKkg7Z2NgQ0KTvigBz1o+bSgKEEiCyEsIQvVCFP5IX7U43pbHTsBSQABECFO9KYQlnwCFSEk&#10;hDF1j5tr6pQmGhObIFvpP58U2Ui0J/eRq0QkY9+QRhDvfF4W0QqZBXFuNo7ADkhh8iN4IXshECLd&#10;IMghpdABjj7VioiFYCLSlHFiZ9ESXCPpICAhgNnojZ0RIhAmEAKTF+FRvcg3NpzYeIwQp5473elO&#10;C9kOKe6XfumXFtLYVVddtZADEaBEkkK8QXrSxvghOOeH9IlshwiEFCMCGIKez9aGqKH+tXHmI+a/&#10;6C6IRPmUpuhj6kY+RNZiL+uF9iIoIXSK7IfAxi5E+33a9O1vf/tCdNIHdvSpVDZBarJ4io6m3O/9&#10;3u8dIpSIRKfdIlWog22MF/EJTHW96U1vWj4Ti6gS30WCoMPnVNWNUMS+8Rl25p+vfOUrlwhz5md8&#10;Zs3/pW2bH9JqnoDerC/sWu+B++aIT6byZcTCZz/72csarF/6UcdYfutyiJ1sgDCGEGfNEQ2vRswL&#10;tE392hGwWQi5yJ42Pm2AWn/yeTt5lEmf08+ZjKj3YpdIza9PxlvkO33m73xDW/QNuVea+WPMrDGI&#10;bXzAPP7MZz6ztDNjCNYbNjIX9A1J13zgZzZ3RXhUlm8hbCCg8r0QawPt1H+6a5v1wbjUsbFuIVki&#10;3Jn71opKiKu2r6iEOC8R8dNTTjll+Uwwn0C+tVaMOqwBSJ/shUxnbeTfmVP55Kqy1S8yLiOkjWO0&#10;lnc/IX3YJuaH8XR0PcI9Y4kUIFIpEqlnLgKktRqJ2HNo7TO8M6Tuel7lWIK+ce5V1HrjA7P8uT+m&#10;VySPeRNZKyOtylivo/LGJVL1jRLI41lAnNd7zlNPMNMR1Huz+7Dt3kHFmk0Qkq3L3kHNFxFvEemt&#10;8fVdWLk63mv69jt22y/32SJ+HrvM7tU5sAb3RqmYpVXQ75lDnM+QPNvWzorUWSWYpdGfvlbIIz22&#10;SDn5SHTslFbTt0Eeda31s+oL5FnTLV1ebT+csaz17KR7dn9NT8Q/cPk7I/+UILKuv+n8Q8KHP/zh&#10;5b1c/7eBTnmI84qxblJtsB9Q7TVCWu3P2Kex/zMdQeqY5a06RtR7ZKwjeiMVrmflZmmz8rCmYw3R&#10;U6XRaDQajUaj0Wg0Go1Go9FoXL9Y+30uaU2I2yfQx/xAnx+rI9Js6DjfqY/02BCxyQrKcIJ8Qg0h&#10;zifrkINskiNVhSylbKAeRBybhiJ6ITAheSDEidCEJJNIYrCtbQhjCCxIEUgiiBQIRD49aIM+0dkg&#10;fR51ud7tj9cz2CTRhnzqELkHIQ5JAOEjnxVVd2wdqNM1uyKJIXsh2InwpW8hkNFD/4knnniINCLy&#10;l3qVYS92nvUPpGsnuyDViKSHPOLI/shXaSdCDbKUCEDqQaARTcyGEJKJ8UUS08d8Gtd8Uc54i7CF&#10;4IIQhzTxEz/xE4ciBorUpH3ai/BnAQkRRgQ0xBa+gCSFKKlu7UN+Mkd9mlZUQJvOIbgBnzRvkYZE&#10;0brnPe+5ENWUQbhh05D21F9lhP4gIonchpSjHyKt8fNEiHv/+9+/fNbWppm6CKKZzywhISHUsZF+&#10;iNSFdIiE5IhMgiioDP3ai7hDd8bQOdvGp5A9fUryhje84UKOQwATtSJElNiCv/MVZKQXvehFS9Qz&#10;Yxy/oQNB6jWvec1CZjQP+STMbAHS1+ZHbFgliF/H5+saANYeUcoSIY5f8U1rMBKTMU7bwDnSqHFA&#10;EmNfpEd2NEaImDVaYaBN6ieBuSa6mnFE4jJnkdCQTtmdbx4LQpw+k9RPxvzGzDggCJsPfE9/+P6L&#10;X/ziZSyNFR8RhY2dfFJUBEfz2VqRuQvsygdEqESKQ1riB3zV2PNTR+Q4c0s0FERNc9w8sebQkbWe&#10;DTL+6ZO0OjbIhS996UuXyGF8tkaIi74ZEJrNT2UqcRPxU9TPfAJb/+kBbTDOdFsPzB9zwvqBFOeT&#10;qcoZV+ujzyUfLiEuSN5Z/v2C2oeZZDyNtXGSNoJ/Idl6rvMnBHb+Yw3kl9ZMa3v18/jMDLX+oKaN&#10;944WdK21p9aXfGvtz/2d+hYdoy1m+qqMUM6YZL6RWdtqeUd5zF/ifLw/Kz+mBdJm6cc71uzi2WJN&#10;9gzzjPHPDIg21ixjWX2hnlc56Bj76sgWfJWNYqcKeTIXZnNgRHRGxryudyq/1pZAnp3Wzm11jJC3&#10;5nde+5p7SVd32kekkZov94Ka5jx5Idc1Laj1jfddR18QPWNeSP6xvcGsXC0z1nW4ULbqSd/8zeWd&#10;wt+T3i1F1s07iHdF7+XybQOd8Zu1PlRRt7wzO+w3xJaxLZn1adu9imqvmtd16hhRy4zltkG+tfqS&#10;PqbV6yB5yW4RXWs6G41Go9FoNBqNRqPRaDQajcZ1i7Xf55LWhLh9Am3Xz/xQnR+S06/cq5srY3+l&#10;JV9+6LcJhMghAgZCHHIPQpyNcoQb0XuQtZB1lA2cJ0LcG9/4xoXQ4L/wETwQ4hAzKrFlLKudaR/S&#10;DMcT7QipxmfzkLCQY2rkMkh/A+f0jelrWMuHkPTbv/3bC1lFP0RjEunqYx/72ELaqKQ89ZGMQzZO&#10;Yn/9RsRB/kAaY2OwqYp8UCPE2ajhr+rPZivM2qhOJBmkNn6ujT6/iUiCfIM4EhIiYgNSIuKN8UTi&#10;QgIzL5CwkGjcQ+wS7UwUFNHnbCbZABYRTYQFEeb4AgKFiGmITCGmaK8yFhB+kz7d4ha3WMg+Pnfq&#10;M5bOEboQ5ZDIRCdCrLP4xDbgXIQ4+hCslEWI09fZRhZ7xPbOK2xkI/GJEKd+ZCL+zc990lQ9PoOG&#10;SKQObZOXIIUi9kizmaa8a+1BREJuQ2S02aasCFhIT6Ip5rOOxg8xSVQwdSAv+YQkMhwbIfzQ4x4i&#10;I/IWf9GPEL2MJxKhz+pqF7sqixCnHSHEZY6s+XYw3s910hzj02Oadjl3JNICcx2xTYQ2JBuEKv3m&#10;Gz7hW8fYOmK94UdveMMbFgKtcqJ48DXEqoxx6qttyTmILsYnkMbMVfPWONv4RN4UrY2vIpSMOmYy&#10;Qlrtb+xARoRAwRY+PY1AiUjpc78i4YlWZ+4iGCMQi4ApwqP5gKBkXloHK7RdOaQ05EHPNz6tLL+L&#10;jyIRI8qZo+YOG5rr1hsRjaxdbFrbnz7VviiDEIcwyy8RSK1/9Ohf1qYK5a2PIimNEeKItdx8sjlt&#10;jQ95U92ez/xXhDtERoTRU089dflcqjXNHEuEuJEQB7Oxq2MWzPLtF9S27yRsmudQRWxhbfKMMz8R&#10;zs0X6791EamV/47PuRAq69irKzYmrivq/fHe0YCuKhVjfWv5gvHeLH9NG2WEujOfxvvS8pyqeWZ6&#10;pGUcZ/lHqaht2A3WdDmnI/Ueb9BvzynvcNZP88b6V9fRncaFHGTon/6zQ+1r+j7zn6TVe7P8KTPe&#10;q3lyv16D63EOzMrN8tQxDVLHmL+i5gfXszTlM6dzP+nSDme+O6/5KqLPccTavegZddX03d5zPutP&#10;4HpMi47xnmN0zMq4lzTn5q33Ff8Q4Z9aRB5GyveO5B81vPOLNK1tUPVX3a7lIc4r5KvtiYw69ipq&#10;G9Puse3Oq2zLE9R8I2b3Uj7pVRfkXsZnRO7PylUJxmuo+dYk2Hav0Wg0Go1Go9FoNBqNRqPRaHzv&#10;sfbbXdKaELfPoA9+IK4bAYG0RBQZf8hPuZrmXNQYnyVFbPPJVMQmhC0EBUQFBA4khkoqAboQ4hCL&#10;fPYRwQrBB8FFVCtRr+rmei2rbTYu6AAbjsbPxjwdSF6IIkgWCFqVEFdBpz6M/VpD8pPaHuArPjko&#10;KpI2IHEgYyDbiMpWyX1Ah37YIGUbx1kbatq3v/3tJXoVkkgIIwiAPvloE2e019hG13Qgr/38z//8&#10;QhhBskLaQgTyOc98MtWYIc4ZR/WJbPaVr3xlIV75DKfPpSIviaqFLIe0Y8zcN6bISgg2yF50KK+c&#10;eWWTGLRXpDfELPZKnxDwbnvb2y4LCmKL+kWyc881UiDyGJuzXcAn1M3vRJZDFjQWotghxPkcZHwG&#10;2FZ5hI2aDshYSDhIR2ecccbSB0Ql7Uc2Q8SxTiD9GQPt8qlepLPTTjttOeoHAhsR7UrkQhHn9AvZ&#10;j/0Q94zpr//6ry+Ekoy3sULWStRB5BNjhczGDhZcRDCEN5+TZQ+LMT9CIkMYRDQV4c/46gNinrlB&#10;BzIeX+WzfMI8VvfoM9sgfy3jXP2zTcBAXvdJgDSLEIcwiMhq3iDEsTNfMX9TD58xpxHiEMNE47Np&#10;idyF1PmhD33oUN3GVD2zPsmDsMAnPLTY2JrBX5G5+KqIZ0hm/CM6HNdkhDT1aEdkLS+yFhKmNQsh&#10;WHRBY+s8xF55ROEy3xGIEcCQHT2zkNiQYiu0my/oo3G2mWuuIZ4hxSHE5hPT/BfpUmQ6pF51fPKT&#10;n1zIn2xg/ZqROSr4HLKsue6Txz5zihCnXYi2GfNqA2n8PoS4SowlniXInJ4PiaAYYkmdH9purppf&#10;/NxnjpH8sok9fjI1GMfDub7FhyB5ar79gtr2nST9dl5hjPgSH0QUtaZkrmZdN/ae53Ve02NN5jvj&#10;HFJP9aURuT+7d7RQfyTXR1tfdETnGmq9FcqynTaM912nbbvRT0/e4Wa61vRI360Noie6qkTPrC8H&#10;HfqeZ+DY99hmzT7Oqxxk6J/+sxN7jBhtkPwzn6r36ErZSGwekZZy4zUdec6tQZm1uTrCfXnXdLof&#10;CcbrQL30EOcVuTfac01X0tfq2W3/YE0P5F6VnZC+5O+isR0zPa7TbpL7NY2e0Tb12n3PKn+vec55&#10;J/Ve6Z3ZO7S/B7zz+9tAu1Imbay6nM/GA1IvGfux16G9tc3O9X3Wzwr3Zvavumqemg6updfywbZy&#10;9d6Ibfd2i/RhJiOkqatKo9FoNBqNRqPRaDQajUaj0dg7WPt9L2lNiNtn0Af9nfVFejYPxjyzcvKJ&#10;SoWMhZCDMCTiECIQcsrVV1+9RNQKcWksi9iCSOdTfQggos6IioRUgSRTSWS1rHbYbEgaQpzPe4pI&#10;hNQiSpDN+hDibMpXKBehK1LTSTDLV+H6L/7iL5a+IukgOolYhSyFEIe4kchrQXTqB7KAo+ttQCwR&#10;vYp9QxjRX0QRpMRE+QLHWTuRGhKFymdJEWESAQ0JBklIO3zG0GeD6L/pTW+6RKwyJxDYEOoQa0QH&#10;QkZS1rwRAc48QqQRtcrnCn3W07iKTIU0Z7wRbLQFsUW0hde97nXfFRkKmQxZRzmRzLRRGmIcwoy6&#10;fGoXAaMS4ujjh/wAIQ5JRtte8pKXLAuTSFTsHMT+dNgYqdBPhL7YRzQ8hE82sCGG6Km/NsnYQD5i&#10;48zY20hDNvIJR58qRUIzbnzTHNEuUcm0FamHXp9UC9gnRCEEUbagnw2Q6+hhC4QwEfNEAYsP8Hnj&#10;YIzZTzuQ54wlYpw2IcT5tKx+mL/m2ppvj2mB9JTJOTuSbWWSJ9CGEBhFEzRvaoS46tfmciLEvf71&#10;r1/6jxTmk6k+L2q+aQc4WmdqW3JPmrULWUzUKyQ45EnjjOyJZJgohOqMDsc1qUia+kaZ5Tf25obI&#10;iuoXKdOcQ05D5hQdTluQUvkLIqUogcaT7bRXXyrUZW0xp60dypr7iK+IduYvYiafRTrjT/xFOnuw&#10;L0KbuaB9WcONXfpRYUxEOkSQ1Qf+JXKYuhEuM+axQ84TIW78ZKp1JyRS0f88J4wJ0q55KyIdH0eW&#10;Q+4VxcVc5NvG0tqDPCuC4hohDup45Lz2zfmsv/sFs/5EMhZVal4w7nyPvY2pdQQJmN1FB0Wc9oxL&#10;hMqAHuNk/jhG71j3WB/k/uzescCo92jrUy6yDWt5pK3ZI/dm5WYwz/ION4KOyIjDrafqGmWtL3sJ&#10;tW2H2870c4Q+Z32cQZnYZrRPdEYOMvRvZoM11PwjRl07STBLo2Pb+IH8a8/AEe7vpHPU4XqmV5p5&#10;TdesjPTx3kxPsHZvNzaooGenenbKUyGf+tPX3dqZyFvzJ63qGe8F8vg7TWRm7/YIcd6JvG/7ZxR/&#10;m/obRrTZ/B1Bx0x36iRJq6h59xtqu53ra/q/huQ70jzSIiN2Knck93YLZWcyw27zNRqNRqPRaDQa&#10;jUaj0Wg0Go3vDdZ+u0taE+IOGMZ+5nqWbqMcGQ2hhr0QhhA0EH9slr/73e9eSBiVTBHYUEDOQmxC&#10;dECiQKJDnELwQXCrhLhtP1wjzSBhKWeznjMiECGS+FxrjRBHD6mbGOCYDYyxLmnaO5JrAunIWWwg&#10;KheyE5IOUgiCjihLIZopP+pmG/rd3waEJ0SVREvTT8SZD37wg0v9+kkfjPUE7IFsyFZIg8gwNn1E&#10;xkKUQRpBokFUc41UZkNIPUhXSEo+JSkSV6KjIaC4/3M/93ML+QRBAslNdCZjiniH3CMSIMIaf9BX&#10;46se5DkkMn3iOwhjSDkiu4k0hQyjHeoSnQgpQyS4kRCHdMNv+CGSEGIikpS2IF2JhFbJkezDXjPy&#10;gH6GEKc96mUzpEf32NDmmH6JRiUP0hmbIiv53FL8AKFOxDvjhdiHuBPSl3XHBpux9Vm1tMNRexGS&#10;1MuOFlifb0oUOm3TR58KZnekFH7mKGKYyHMIQiJnGV/9QXhSXmQ/ERXNm0QXnPmMa22Z+VLyux+Z&#10;5RuRvIHoZea9KHhITOYN2yAx8ZU6ZuaJcTf+CFv8hF/oD5sjaxpPGNvkPPeAvW1+8mWfJkWqYk9+&#10;y1c///nPHxYhbjdS20QC81LbQ+ZEDLSGmlNsIVqduYI0Z16659OgSHHWOp8q9XnUIHU5Zo1BJFOP&#10;NZl/mCcIneriu9YBfsxnpCG0srF5j2yXKIL0pR8VxoQvGgc2NE/5Lz+20Zy1KToC5FvtQfZFhLXe&#10;iMqCpIcMZ40KIdVnnBFq+QHf9dxAfiPWfnMOSdJ6ZAMbmRTZTuRK0QarzSsyHrP70mLLg4L0aU1q&#10;X/k/3/M89X5kjhgPZEORdBAhEcLrPIGxDtf1fuO6Q9t5HfHDmewG8s3mScWYHv2RRuNIcDz5z7Hs&#10;Z+w2k8C7ofdn7/einiLEiVzt7y3v294r/K2ClD/+HVGxpr/RaDQajUaj0Wg0Go1Go9FoNBp7F2u/&#10;6yatCXEHHOn32H/nSBaiwohIhWThU5UIFQgNCBsijCH7IDCMhDibDyHEiSSHIITAgPDlc5uIR0g6&#10;YHxmpKUAaQZRQrQgn8kLIe69733vEp0oekAb6EHIIGlT0iO1rfJtI8TJj9Ak+lKIZiJWPeMZz1hI&#10;BMgYiGapr+pQlt5KEHE/aTWvOnxW0GcEkceQRxB51MsGiGzRk3pqeeeJECdqGgIQQg3CFiISv9dO&#10;mz0+Vyli3AUXXLCMJ+IRwo6oZXTk84hIKPoqupcof1ddddWhTzOKgObTjMhs7iEZJUKcfiPYiD7F&#10;b0KIQxyjUwQr40dsQiH8iD6FZINwh8iEjMlOAYIdchXiDFIOH+CH/MknTrWbjSq0Y7Qz2BRDthFd&#10;jX1CiEP6YRt+yz4IRfpOEPf4sb7zaW01Xj5vyY4219gb4QhRB0nP55mQSdiizhFHkdDUg5SE4IN4&#10;h3B6+umnL2Qh5/wdgQw5D4FLtC2kQG1gAz5ifOTxiVTjaHNPG3w215gqs0aIi30cRyS/e2QsO6Lm&#10;r3mRJPkxkg0CI2KUKGjmzUiIM94IcUg4xlV+JD9kOmMhIlmdA7Xdzqu/IMQZS58kRf5CrOMzxgzR&#10;B/HTfBjH5VhIdAGfRJr12VzPH+RFBD/28PlYnx61liK+apdxQ0oSJZCI8ia6mjkZ1H5XsCWb8m9k&#10;NRHprAXWKhu+iGXWBUfXCKn8D/kMsY3NrIXaPvqFNVv7reP0IVx6IUB4Uy7jokzOQfQ7c9rz1xgg&#10;fYoUZ0z1zdqgvwieSNaeN8YEiU46XzY/jKF6ibnrk7NsJV8T4r4b6VOV9H/sq3XVOuRFD3GVX1rP&#10;rcueJdYwhEflguiKnvG60fheovpjlRGzdNfjHJkhZWfSaDSuX8zmIQm8U3gX9x4l0vfjHve45e9Z&#10;hDjvWfkbwLMQcQ5q+WBNf6PRaDQajUaj0Wg0Go1Go9FoNPYu1n7XTVoT4g440u8qSUcusVmOmITU&#10;gFwh+lUIVCIbfelLX1oIGGMENISIfDIVsQjZAZHBJ9je9a53LQS7EGHUU8leIzihKEY+L4h8xRkR&#10;JZAnkDFs1qfd4Fxbxk1N55EK+bRB/eO9AFHMp0uRwJA4kJ9ED+NLojuJYlf7D3SNbQD9RjTUbps0&#10;AUIX/9Q/xCoELOQvRJQQd2od0Z80R9HATFJ6RITyOU9RmEQgY3djaawQzlwjxiDgIZaZI+aEMWdX&#10;pC/pSFd0yIskJ7qCSFdIOghxIsiJtuCzjghl2gpIMqKAyWvxUA9yy9Oe9rSFAKStyHOOIlQhL2kX&#10;v2GbEHMCduNPiGhsLzIdogziBkKccms+NEK0LYSyW93qVkskNpGnbIYhYmmLTTNkPeQpJCqEQuQh&#10;0Q6tHfxBexH0kNX4NqIfEhvyHF0IV3yXPUffcm7e+Eyh8jbn2Jl9kIYcEd30EUkF+eiaa645RDBF&#10;BkKWO+ecc5a2Iyr6NKh2+AyldhgfhE021QZ1jm3QLr5f/SpwX/pYboboIqMuNuWPyG1PfvKTD0Ua&#10;RNpig0po1RY+iPynT6Lx6ScSqr4hblXUupzX8Rcxjf8hcLKXKPpCC8kAAP/0SURBVGkXXXTRUj//&#10;Yxd1p4+Qvh6pVLi2rukjn0EM1Q4EP/NBe2zCSrM+Eueit9mo9elbYykvMiAiJPtE9whp+mKdMH/U&#10;ax5bnxAjzU9EVLqs34h51gWRBZEP+RaCcUilbGkOBvqgjea6MtZy0fcSuTC2146cO3p2WJPkN0cQ&#10;4Mwn48knrB/G17pgzBGwjItIeYhz+s+XRedkQ3oQQJHi9IePG2eEuN1gZrv9Bn3IeEeSNpMg1/IH&#10;xg5pFNnXeo4ombUDoZld67yCqnuURmOvI746zp3DQcrMpNFoXL+YzUMS+PvBu8gnPvGJ5X3a31fe&#10;k/09628u713+Kce7kr/FROQe/waBUX+k0Wg0Go1Go9FoNBqNRqPRaDQaexdrv+cmrQlxxwHS9yrZ&#10;KESusJGAuIREgoCDZGXTPIS4fOLOprmyoGwIcezt85g+syfKG4KKiD4hg+1EiBMxSt027NXvU4Ki&#10;2CAsIVON0Wsg7U97tkE+dY86KpBnEJcQVhA6fOZPFB1kP6SmkMCC2DD15xoxSSQmkfUQqnziEHEH&#10;RIhjJySt29zmNgthhb0Q4kJkq22MzqSxJ3IKcgNb+5SmqGwijiWiH/JD8olYheSGeIMchrjElqA/&#10;ogMhwCERIcSxvUhfIk6ZSwgsxgGBC3EJUQuRKdEVEOIQHxHYLB43u9nNluhUSDXmY8g921DHj4+w&#10;hQUJIQ45ko3op88mVs3vvF5X8Ftt5ks2xRBBRF0zliKqIbOJamU81MF+olH5PKMxC9gJCRBZB0EH&#10;iQ2ZTR9FNeSf8fMR1h/rkAhdCELKIgyJOGezDukTYconNul729vetoyhz1bqu4hyyETqRZbTZuPi&#10;c5Qi35kvIrHxsxDiRv/h97shxO0EeeiZ6UIutNGoH8hYoueFEOcBMxLiRPFA4grxDyERYQoJS9Sz&#10;StKqbUt7A3OGP+bzWOzLnvyXvczD+GD0OB6NVLg2B/iTBycbIHAiTIYQZxMWKUw/+TQ/MEf4pEh/&#10;CHHGkn9a76yF29bKGdiXz7KpKHSio/gcpkhvfMz8RjDjX8ZKNENgy50IcfRZG8dojmmfZ4e1BnFO&#10;fuuF/on2JjIewqkxYQdzDMHN54p9wlPUSGshWyGYGjOkZARYz3FtOFxC3NpY7TekD8ZolNpHEiT/&#10;mM43+ATfMz7WdTa2riFVhiAZpPyaNBp7Hfx0Nm8OB9XnR2k0GtcvZvOQBN5r/COMv4+813un9DfS&#10;TW5yk+UHDv94gQjuH628M3ufQIqzNlTM6iCNRqPRaDQajUaj0Wg0Go1Go9HYu1j7PTdpTYg7TpD+&#10;s1UlyYTYgFCD1HDve997IcQh7SC1ILaJjob0E1Ic0GWjXQQtxBaR1US6Ep0pnyscCRSxv2P0gKhF&#10;PgeJvIUo5pN7Imr5T37kmW2bFoFzeWoaJF8kkLfqRNBAekIiER0OyUx/bK64V0k9QJc+RI82spO8&#10;PvH3ute9biHY6QMbIs6IXmBDxgYNIpvPZiLJIFYhmdX2VKTdNnwQ7ZD0kEWQ9pCjjJloTAheCFzG&#10;0oaPeYBYhRCHBCEtdkeC8ElPhEZEFlGtEOKQJhBXRJZCYkHIQvBBqBNBEKEshDjt0TcLiMiCCHFI&#10;QMg3Pn05Ei0q9JV/VBIgck0IccZBpD4R1BCNPvKRjyzkswp9oYPU8VWvaFiISPwJUUrkMhG0EPhE&#10;1eKfyD4+74mQJaJWyDdISYFxRazyeVRRJ9iDTiRB/TS+lVQUn9cWkegQ3NSBJCRCHDsibJknSEPG&#10;H5Esn9ZEXEGe4oNIUwh0yE36I7IWAuMtbnGL5dO0fMAYI55pZ3wydoDYaPSt2KvmDeq93HekgyQt&#10;QLIS3VHfkPesw4hNSEweMMY10B4EW+MgQhgbIGz5JC0iFlJYyKdjPbU9QI9oIOwmip6IiY6uzak6&#10;jil7tDL236aqftpkRf5CdLSOmXfmkrFEXjWGyGbWSTayWetTvj7llciK/MI4zz4NvA3aZM5bf/g2&#10;ohM7ij5pHbcRjJSmHdW+UP3CM9Pz09xDjEVSM+/48UiIU47f04V8ijytfwhXfNaGtPXCWLABwp82&#10;hHiKnGrOWTP0HWnUWFo7fZrZnEf45FfS2Li2ew3Gho/N/HS/ofrcKLmXPjoaD37jftKs0eaasfGc&#10;4J/WV/PDc9dzveqc6R+l0djriK+O/nw4SJmZNBqN6xezeUgCf5f4+8HfXd6N/f3ghw2fTPV3kmvv&#10;Xol07R+U8in4md5RGo1Go9FoNBqNRqPRaDQajUajsXex9ntu0poQdxxB/9kKscHmebWHTQHkHoSm&#10;E044YYmuhTDkk2qIFjbabZ7LB8qKEJdPPCJQIFIgCfnsnU9cJhLRCG2oJCJEH0QRnxFFxvOJy3xC&#10;0CaHvMpUjOPp/kiESJ6aD1zLWwkeiRCHOGUiIMRpAzJGPr1YER2p1ydS9QPRAOFDpCiEOpF4ED1M&#10;NIQ4xASf8EGIIwhWIurx1ZHMEDhnAwSgz372s4tOJCrtFAEBCUWdPjeJNCIinUgJiHOIbghxyDAj&#10;oQwQqXyKU1uRzxB5kL1EJ6PfJw1d20hCdKyEOCQc/oH8Jz9ijzKIUSKtJTLeCHZHklK3Y3zBtSh2&#10;+kcHAgf78A3R7pAN43/spByfJGxE2JCtEXmQ+kS+Q7ZCVkLS0l52+PKXv7yQHX0mFYEJWcfYIDYh&#10;JAXaZ2yNnXGSDyGNnyKtIQ2ZH6BNITJpCxIPkiXSG8IgQpx26AuykAhZ+mauIYM95znPWYhESF1I&#10;dwhT/EiEPAQ+BBYkJ4u1+8bMGOtTSGcj+S3+WdNiqxlyT35S883KySNKG+ISnxRVUT+0C1GKXxuf&#10;QFv4qDYj3CILIukgXSLG+WSteWTtqPMT0q7A+mMMkc0e8IAHLOOBeIVcZV0yX4K0/WhE3dWWjkjB&#10;6kLiQjpFgtMf48m3RIA0P/iBPKK0IT0ad9HbrHU2bJGA+YE8CIZ8Tp1soM60wTV7OrpOO2IreUX9&#10;CkmNj1gDkELVZ24hGc9gM9kzlL8aQ6Q1Eft8Pticr+OhTvMV6dBa71Oo1hhjaD1C7kO+4+ciHvIN&#10;xDzjjDAnn8/GmkfmuLWXHi8gbIT46VnieDiEuNgiNtvvyLjr1yi5B66tPZ5T+g7OrVvWd+spwqj5&#10;yZ5IjtbvwFpK4t/RPZNGYz/gaP12LF+l0Whcv5jNQxJ4D/c3kPdl/wjgeedvH39n3fSmN13ewf2T&#10;zKte9aoln/fMvNeMz9SZNBqNRqPRaDQajUaj0Wg0Go1GY+9i7ffcpDUh7jgDG9j0zqZ54LoS4hA6&#10;bJwjViFYID/YMK82tAEh+gyiEKKPMjbekXoQVRCPanSoNSA6iSKEHKFukcqQXPwXv//gz4ZFoA2z&#10;DYzZhkbSKlzrbyV4IA6EXMMGiCqi1CHoIGrwpdFmFdqJ5CPCmGhtSCgiIIl85xOByBzIIyImiewW&#10;QpxNGxMQQctkDKFqBHKDSGUmKPIb3UhoiX6mnYg0SGhpi3kgMpmIdAiLIiLMEOKWPD4fqv8IgaKQ&#10;iVKGsIJYg7RiXuXThSHEIUDabLrhDW+4EHsQupC+tCOoY2BMKpktdtV3bRE5DLkGke28885bCDrq&#10;4A8jMXGENtnoQgZCvEEcEwEO+QwxBLkHsQyxD/lNFCokQCQe5Cy+XAlx2qZdfN04Ijmxj4gTPscq&#10;whkiEZsgcekX6OM3vvGNzbve9a7FrnzaWPEvUeOQ8xCOzBskqrTBuYhZ7KgexCSfRUVg0W798KlN&#10;/ULYZCvzJ6SzkFpi73EO5HptXoz3xzwj3Od3fDKRBfkjUhryJp+rPq1t/MJ8E0UQoRCRln2Qpazh&#10;NivHz+PO4FOlon1YO/iK8oib/B4hLMRNSF+OVqrd2FzURX4koplNWIRJ/RcB0JxEKkaS9XliUQb5&#10;CqKvMVVGfg9fkdJEMBEp0DrEPtZPBFHrj/WBDyCz7TQHrNfmCtsYE+sEYii/4j8iQ86gjDbxK36K&#10;PKftos5ZV+r6xwbG1ZqlfUh+5hIfRgi0zplv+o8sh9xmLvs8rPXPy4Y+hxRsniB9spG1A/FTGURL&#10;a6rImLv5ZKrxGQlxGbtc7zXs1Lbcz7yMJD339JtPOtd/ZE3j5/niE+jsL0Kp8eJHWTNA/sioe5RG&#10;43hB+3+jsTcwm4sk8H7gPcu7g7+PEO79k453jPyzjnSRnr17+tS795roGPWO0mg0Go1Go9FoNBqN&#10;RqPRaDQajb2Ltd9zk9aEuOMQ1RY52hxHYBCVS8QiZDBED0QMRK4aeSZAAELSsumOuCD6jA0HBCZO&#10;5XOqSDxrJC8wdl/84heX/9y3ceETgvnsIVJLCHF17JxrS4gP2cAPnBPp4z3IvfTHeSIdIV6JpIS0&#10;ceGFFy4kKWQNhAwRp9b6gnyjHwhKSIHILfqElCKCFvvZfKFL/251q1st/RXhDclKNCWfH7WpU4l6&#10;oH3q1ga+jWAlwhLClDbye8QTkewQwv7mb/5mOUcsQTZBMkTSMxYBnaAukbaQl9761rcu+ejUf4sC&#10;YiByH0LcG97whmWeIdyAunyuE7FLJDn9UZe+ixpYIwSydcYFcp5rQOZCWOOHIkOFKCbql+htor4Z&#10;p9E+FYhriD38D0EKsQwZJMRGRCtEEWPCPghtyFTsiSyCqDYSB9UnYpe5QA/SFQKgiIYITQg/Pj1b&#10;SZOO5oYIWz5Jqw6kr0SIUw97uhY5SzQ4NndEGuIXyIlISQhU2owkZZ7lk6kikvEnYx2bmMfOq10D&#10;acbd/YxHRe6TWfk1IBciUrEz3zFeIqOJjIhMVUmx6kau9eBBpBN1EPHJumMDE6mWjemczbW02z3j&#10;wU+Q8NiQvUQj4yfIiOZBoMzRyghrk3kj4gif8IlhbbBmmEsIlNph3vEFY2ge8xMkRr7xohe9aCFK&#10;IodZE/gJEq3+IwZaB33KV5Q5a4R0tgvxskIb+SmSqgiNSIrIoPzKPBChUOQ27RihrDnhvjXAfLMW&#10;Wtv5nb7GtwPXPqWK5BdCrflgPERp0T8EN5/iNgesV8i51nj+i0BrzUDaRQK0QU0XUqpNbQQ7fRdJ&#10;EFkukRi3Yebfjofr09cX0rad2ufeKCmnr+lvrvm+56cx5JtIisiR/MhzBEHbvJQ/GPWvSaOx13C4&#10;vtm+3GjsL2TOjhJ4F0GIQ/r3Lup9UmS4SojLu+lHP/rRvxUlNZjVQRqNRqPRaDQajUaj0Wg0Go1G&#10;o7F3sfZ7btKaEHecIxviNscRSZCIEOKQtny+LyQihK5x8xz5xsY6kgZyD0IEQhxCBJIXUhRSCJKT&#10;fEhjjkhfItQgiiBvIAchtNi4QN5A9EGUQbZCxED+GOu26R/ig3vj2LqWHnFd8+Q+ONpMQVJBAhSx&#10;SlQltkBqQyxBMNFPfeFX+pC+uBbZDGEFQQf5ACkMiUx0I0QPBB4kBSQXpB3EISQVxCebNIhOiB9I&#10;dcgziDPsRT87qVsb6EdW9IlIRDXnojMhgSGLIRsh3iHiIF7JI/Iekgu9Qfoe8gQSGAITQowxtBhY&#10;FESWSpQ2ZIp8/hVsJiHxIfCIdGf8iHP+UAlJ6pmNVdoB7rMlopTPJj71qU9dIk4h9RgT9fs8JXsi&#10;8SHIZAwcRb4SUctnGvUXSe8Od7jDEkHMuBojZfieOkSR42tshMyEnCZyVyUOgjbqq4hkoigi6xg/&#10;BCZkJjq0l78mehffnBHiRHwzLvzCZ0URoh70oActfoAodMoppyxEO9G86EUUEoVMH5HL5JdPhDhk&#10;PrrYQ31grjivNg7i8+7P8uR+HZMK95OnluWzCHH82OdnkcL4UaKLjYQ4Yl7bkGRPG5ghBbKrtQOx&#10;FHHHOBtXaxBiFr+2ZiDDGStjay7wE/bid8iJ8psLQdp+NBI4Z2ftEkXT50/1Wd9txNpwtZZqJ7/k&#10;E+YCH1KOPaRbb6xziJ/mGbIYf/UMQyY230VKtAYhNYk6x7etqQhiiJDsyy5sKZqnvluHRN5TBtnM&#10;p2QROLUReXN8LuZojdF2UerUa1w+/OEPf9enxQJzVZkQr0SPRGxELPXsMP6IrdYlbbJGWU+tD4hw&#10;Iix6zvh8tPXSBrV+IBiyiTVSpD3kQs8HddRP4IL60/6Ab47rjOPos3sFadtO7XNvlJTL2pp8/Mwa&#10;ds011yxzwpzynGBTvmE8PSM8k5QfMdYzSqOx13C4vtm+3GjsL2TOjhJ4p/I+6V3UO5X3yUqIc+3d&#10;xH0kfe9flRCXZ/CaNBqNRqPRaDQajUaj0Wg0Go1GY+9i7ffcpDUh7jgGe4TkgLSBxCGiGKICIgWS&#10;ljREhZEQF0KETXUkMeQNBApR4hCYkOJE+BEpSPQypAgkJIK0JOqVMj6tiNiTz9uICIaUwRHpRbiY&#10;Rb2qRIBsZIyQRpK3th9SxhFJxWTQLp8LRLJBYGIHn0JEihP1CUFE1CNEDxGVEDiQORBV+J4oPMoi&#10;x4hupK/ITPSL3oTchETjs7JIUshjIieJrIT8gVjC5rEX/WwhHSFGBC0ErnPPPXexMxIicpUxYisk&#10;IPUh44gexp4nn3zyks8nGCv0O3YxvghdyCjGDQlOFCfRykTvuuyyy5ZIcJUQJwIckpkxNn4hxCF3&#10;yau/gXpChkqdJNegPTaokPNEeuAHT3rSkxaylH4gP6kLCYzNkTWNg6hSCEQIICIiIdKwreh2iEDG&#10;EzkLQU0/kR8RbNinEuJCVpvZiZ/rN5IWgg6SEkIjUpyxUDa20R8+i3iC0CbaFnsmQpwIWMbUvGCn&#10;EBCR4WzgIYUiL+k/P7COsTXyE58KIU7b9QFJTH3Anuwa3x6RMSc1j/MqFUmjVzmkLhKwpbXikksu&#10;Wch9+oOQZU1mc7YLMtbKs5WyfI5/IQESOpAhES0R4xBF2VFfRVwUNc9nrxC3rFdIicYDUdH8RBQz&#10;xrWNtW9HKgG99JsvSMPq5kPmPeIm0pnnj0hs6bvxca6stYCfI9TxY77DPxDiMleR3vQZsRPJDKnJ&#10;UfRJ/sQ3+DoCoPoQzswNhEnz11goY+7SbQ1DpkXQtHEcGNMAsZFeRDrzLvNBPxFJ42P6kH45uo9c&#10;KsKizxSzgzYiX1nD3KcnpGeCCCfSofmJSMfPzTvz3rjzbc8QY+x5jqyXyJRgPLKG1LFJek3by9DO&#10;yDbM8rjOnMy8Mv8Rfj2bPFv5AGIwcrYx4pfIciGaz5C6ZnU2Go1Go3F9Y3wuRQKEee/U3vf9bXT6&#10;6acv79MI+P629HeJd5BEgvYun3/aocfzMO/FM2k0Go1Go9FoNBqNRqPRaDQajcbexdrvuUnDSWhC&#10;3HEK9rCBDohCBh+RyGcvkbRsLIRshWjFzqBcNuCd24BHaEBsES3Jf+cjtSD1POUpT1mIGqJh2YRA&#10;BnKUN4QndYqQZMMCoQTxBQECYUS7EDFsVoToEHEdSdoIadoa4tUsD9Chj8gbyCXahdTGDo4IO8hM&#10;iD5IOaJT/dZv/dbiayKXIYAgAsmLvOUcWUVUMW3XByQEpI6Q1ZAU5EcCElFOhC32i73UgWiHNGUT&#10;B9kOwUFeGzuitsnL9iI46Z8+mNQityFAyH/aaactUbeMY0VsE4Sgg1hkDJH1kMq0L5/bq59MDSHO&#10;JyNrhDgRqZCWtClgX2OQTSfXGReS8ZPOTtqPRGNO8yOkM5+yNS78kk1EZZOHLREGkaT4G38666yz&#10;FrKNyGEWOMQcpJ7o/8pXvrLYF+GILdVhDPlnjaQH2qWNyolYhnynDeyCFMd3jTd/QFozBohCidKH&#10;WIS4JUKWcvIhPLGlcdZmpCWR4YyV8dUuZDA62Jn/JEJcIvchC9Ev0kWisG3zcYiNSc3nvEqQ65Rh&#10;B20JOQry6VJkTSQmhERzKKSwmpcOoNNmJJ8U1cM4i95hvvm0pznE55C7RLYS1cMcQJSzRojEZtyM&#10;Mdvxb+NpnEVKZI/UBenH0UhgfM0VZEzzT7uNL8IaMpv1zRxHmguUj6/HfuYHwiwCmP4giNm4NfZI&#10;t4ixiLPuIebyN/Ugb7IzkhtbmBOOooAh1prz8hHri3SExfe9733LvMomMFQbIcQhNVtX6I4PKmOz&#10;WZv1w7H6m+h0yG/GyUa0Os0l9ZlniG6ixZkj+miDGvHPmoG4Z10R3U5Uv6w/yK/WID5uHUuEuIxD&#10;/DFSx8d5vd7r2Km9uT/mSZr+Zx237hgPpGtjgISLEMeP+BSSrucDQmbKwH63YaNRkXmRuZHz9ulG&#10;Y38iz6RRAs81kaC9t3h/9I7sfco/ePlnA+/q3q29Q4pe7t1LpFSgx3tN/VtklEaj0Wg0Go1Go9Fo&#10;NBqNRqPRaOxdrP2em7QmxO0jXBftZzuwkY6MEEIc8g57+rSMiF02C5JXO0K8kYbY4bONImSJWiTi&#10;GzIDYgaikQ0K0c2QMnw+EunCuY0JkZUQqEQYE1kI8UWUNlFsbFaERIJI5ZjNzWqLtGN2P21N+Vpu&#10;hHxIGQg6iC4iJSFhaSOSB+KLCE1IawhAiGD6gignMp7+yqvvSFDIhCGPqZeNtYO9+CdSl0hI8iP3&#10;iK7kPJ8KZDP+jGSDoIJsYqNHPepDzhMVLaQ7SOQpJCVkFsRERCtkopHoBdUe2iVqAlIYIhJfQKYI&#10;IQ7BzydLLRpsiSCGyGLMEdCQ4W52s5stbURWqxHiQF3j2LiOsD/oC+KZ6Hj0+HwjYpv20B2iJXJZ&#10;fMo5gmHIc8hACIZIIcYBESSfRwqRDzHNOBnXRAEUtRCJK0h7Hc0BZCIRyNiW/9pgE62NnW2ysQe/&#10;DbkS4Y2/GF8+hJiCPITEaIyMn3lm3NnQXNBu/ieqnbFkD2KctVHUPp9/YheEOOQrfdPO2LZiTEu+&#10;KmN64Dw2yHnaE/h8J3IrEhNhc+1iY/5f80Y3PWzkPrITO/F5hC4R30J0M/8QupDtjK01IqQ5fmm+&#10;IavyzRr9ii+N/TgWot3GFznRM0e/jV3ImonCZq7F3wLlgQ7t00424kvWSGNq09ZctVmrP3yKb/MJ&#10;Pq3v1mZ+59zRNZ9Pmmt24dfGwxzh6/wNWdA6NELbRBXTfoQ4NuW3yH0Il8h95jw4ZkyVQ2rkx9ZC&#10;7TSGPpn68Y9/fHkueA4jkfJXYyaqojljPVOflw7znS/4pLR1lT20gU+YL+wUQmvqzXiQXJODgtq/&#10;2scRyQd8zjh6tnhW8QvPFQTlRPqTJ2stGEsER8eDZL/GwcWan2YuWKNC3PWccQzhJXMlUCbSaDT2&#10;Juo8rRL4xyzvkf42EhnXuxQinL9nRaT1t4l3LO+T3jEQxOs/7Xgm1ufsKI1Go9FoNBqNRqPRaDQa&#10;jUaj0di7WPs9N2lNiNsnSPuPRR+qnhxtBiC0ISmIUuWIcCWNHW0k1jJsno1HG+yi9yDmIBSJ8INM&#10;JmKSaEaIDQhMyF8i/ojmRJCQECRECkIWQqQTDQjhCFkkpAttc07U5zptCaTZ8JRnvJ/ytQ9rsEGC&#10;OCCiUUhx+pGIS86Rw5A7+BvyCiKWTRakGMQtZA4RshC6kK+CWjfCjMnms3ZIHyI8KYs4hcjCZohx&#10;xL1HPvKRS91IQTZ8EKN8Hkhb66aOiHpIVEhKSEkiSZnYIoshNm5DIl/5FKloa/qEhEYQa0T1Q7ZA&#10;XGFrY4Qs8yu/8iuLbW55y1suRCbEICQ093cDdjFGxidQFgFMJDURpPiG/iP9iJbFHupha2PBTiJQ&#10;yYOcxrd8XpQ/aXNIfGBM2I39EDDZl34LIVJoXTe0K5tk8Xe+7jOtyErGgn2Nvc9nIh35JKVx8Hlc&#10;0ev4iShfBFEIydT46J91CllF/eYK8oq5IdKF6FrGVr38V37jwsbsYK1DFjIG+jTzbWmREZnD9V7N&#10;T8Y8jmxCAmQlBBzkQoQ/50ilPnmMFFnHFeiQhphlnEUQQ7QUDdFYsgFiVz73yS7mBDKk9YK9EQf5&#10;nHnCpuqjp64bFenPkUgtr93GRBSukLf4IT8wHiIVihzH35AwUn4Emxozeqw1yGTmvv4hibGpdZD/&#10;m3fWCP7Nt81H9jn77LMXEqUjEqFoYMhw1lLzw3prDUeGS8RNa7W6R0gzT7Qj67Q1hq/yO3bNmOtT&#10;1ZFPHFvLkEStmdYEpD7kUvPBvLCe+rws3zW2fJ7/midsgWhoPojAab1KRE5zMp/BTb0Zj4h04vyg&#10;QF8y18i2/uUeG7GXNQRR0zPFeIrWl0/4Vh3O+Sn7b/PXRmOvgI9GRkgzV7yfeAbzayR2kmjD7qds&#10;1RVpNBp7D7O5SgLv7d7B/c3jb0rRaJHhIiLFIcl5V/d+4TlZPx8/012l0Wg0Go1Go9FoNBqNRqPR&#10;aDQaexdrv+cmrQlx+wRp/9H2Q9mQByqkI/kgPiGaiEomUhjijk2DuiFfRVrILf5DHxkEEUvULsQI&#10;hBU6EeIQxwjdyDNITDYnkF2MG/KQz/b91V/91XeR30ZRb1DbUMvU/skzpjkf0wApQBQdJKMPf/jD&#10;C4kDSQfBSvQjR/1BOOBvojfpD3IHMgiC3Bvf+MYlOhKyyywaE4TwJXISwgvyCRv5hCDSiDpCTCHu&#10;0Y8Yo02IJKKRsZVN3tiEDYyXyEw+uSjSG5KYKG418hkoU23JHjaOEVSQk/QR+Y+IVkcfYgqSk3ps&#10;NuuDKFLsgqgjL1KNftmArkh96lHeMTAOdSzcR+5QX4iDxsEYIPvwK770rGc9a/El9udPoluxG/9j&#10;I9HHRJ+q0boQb3yK1BjRy/eQkETqQgY0/kH1p7Rfv+hE+HnFK16xkE6Q6vg9op12yyOKmE030ctE&#10;29JWRCGRKdjNOIlchzyI+GOsjLGx0g7Rzvhj2oFEybcQxNgB8UwUObpGolPaGpkhNq/3nSc9/V7L&#10;E5grInPwS0RQ/mD9FW2Rn2t7hbLGl9/qHzuIMqYMkiEiFJIZQiYxpsaWjyH58GdRyKwv7I+Eay4g&#10;qtFb2wbaeywkuswR5DvtNU/MDWKcEcjiA/qXtlQ90ggCKj9CVuM7yJ3mjzFGLjZf+RCiGmInnzYH&#10;2INdzAP2sGZknvJDa4V1gh+Zs6I+0qXdxiJ9qZBmrUc+ta4hGSL3idZpHJWt8zU6HBHt2MK4I2zy&#10;ZSQ/hEh2UJafm4/0Gkvz14uH+WkNYw9zhu1Em+NP5gpiqP6bC/SstT02dR6pafsR2s7mkVlf0ld+&#10;71ljLDxHkW+RJ62L5qRne8i1Fa5T1nG/2qpx/ICPrs1r6da4kDw9fzzvHT0j+XldAx1HaTQaew+z&#10;uUoC7zj+ucQ/c93xjndcPpcqarVPtDsSn2r39613TO9q9V0/a8qaNBqNRqPRaDQajUaj0Wg0Go1G&#10;Y+9i7ffcpDUhbp8g7a9yJFCOvWywjzqQShAaEHNE6fnCF76wkCFsLCpTNwxmQPBA4EDm+Y3f+I2F&#10;IOM/8V/wghcs44IsRkTuQppyRPCQx+YEAplN+2xYhjST67Fe1/rhfiUNRNYQ3TZHlQmUiQ4bqMgZ&#10;CCWIIT6NGOKLqGKIHYgf7OVeyECILUgkCCCIPtpWQbe0tNEERFZA/DARYyu28alDdlIP4o/NHmQH&#10;0Zi0ja1il0pmMA4+jYiwhTRl8wdZBWERUib9TTlwjaSD0KI9+mt83vrWty5kRe2N3dRjEwopC6EP&#10;4Us7EbyQ6rQpqPUpj/ziKG1E8iqPLINwJVKWNqiHfdjJOdsbA+PBXqITGgckKW0IeS/1qF8asg67&#10;I+nwdWuGT12KzFU/9WqsRv9Kmraxk0+EqpsdELv4jg15thLlTR5kKePHzxGURJmjj48YJ+1AzjNe&#10;ItchNBpfedIOZBfRvhAw2eA973nPQiiSbiyqLZ2TOrYjZnlcq7P2e5sO90P80zZttxbzT/5m7aCn&#10;QhljEok/WK8Ras0F9uL3/J9PmV/GmC+aGwiMooEgNaorUQvjO2ObXR+tBOrRN+ulfiO0InAh0Hru&#10;8AEkDPn0NTaNxK7uG2PkOtEkEcD4r2heiKB8I4RBfmQtUheim3xswD7mKd9BZnMPoY4/h5TLn/lH&#10;5m3tS4V5hnjH9tYZ5b/61a8ufoxMYqzGsvrivnlj3M19Pu467c96hPjHP7TTnEV8M+bRyR6eN4h5&#10;niGIo+aGuWrjmq410FH9udp8rb97Bdo3tnHsA0nfguQhbIx8aAytIaJoijho7hgXPmaOpUwt67zq&#10;bTT2MqoPj5BuTaqEOIJMm3cO91M2vl+l0WjsPczmKgmQ5r0Lee7d9ra3XaLChQgXOfHEE5fotP7G&#10;9Z7lPTyoz9iZNBqNRqPRaDQajUaj0Wg0Go1GY+9i7ffcpNnLbkLcPkDaX+VIoBx7zTYUkRGQd5DZ&#10;EDRch0xhE3HcLBghDQlCxCpkOgSjD3zgAwtxByEL2YIgvEi3IYFAhkhiI98GZtWrzkpmGiGvTQz5&#10;HNOuUUZIozeElaRFR5DPwLKFiYHsoc2O2o/4oe3EJxsROJDGEGIQXWzKVp2pQ3sD7fDJQcQmRDe6&#10;EYsQpFIP4gj9SGFIJUguIVQFdZPXuXFDVELSog/RqBLoSPwgEiDzILQgxKgfiQVBRYSyRIpSnv2Q&#10;whCD2EA9yvg8IgJM1Zk6lVWOTzlKC5KnprEhMgxSjDnN5vyJfYyFtqnbkRgna0EIOSPUz8+sDUiL&#10;7CmaHXKcfhgLG+eB/CQ2qm1zjXSXdihvXLTZuLIjfUhFfMMnNpF9pCVinQ16ZBXjr90+UaztIQCl&#10;bmOK8IIghKyk/9puE9C4smXal/zK1vbGtjuJ8rXfNd2xQh5kNH005xG3kLkQJbXLOMsTRI/2pY2u&#10;gS2Uo8MnVPkSv7eOEGtTnW+f+9znljFkK/WkbWlvkOujlSDzS1uNOb/kP8bN2scHsmamfxHXSXOU&#10;L2umPuuncUVyjB+qGwGPrxl/64B8fB0hzzUf5mM5F1XNOBiDQJ21H2O/9EcbrEPWC/UhxyKUjESS&#10;QB/Ygk+Lumjs+IL2x3/rXGAvfm5snY9zTXu1w9rFJvybPc1ZetaQvkT0NT7mfK+itrmi9iNS8zhn&#10;r4gxskYaO9EBzz777CWSpOcrO7J/xq/6ZdXZaOwHZF7MfDfzwvPQ+mN9ieS57H7KOo7SaDT2HmZz&#10;lQTeL3YixN3kJjdZCHGi8XqH9u4a1GfiTBqNRqPRaDQajUaj0Wg0Go1Go7F3sfZ7btKaELdPkPaP&#10;cqzAhkgHiAw2FhCdkDUQIbKRKA+o13mkwkYkPcg7NhuMAXIUYgWCHd3OpRHkB3kq0arqHvuYfu8m&#10;H33Z5KjIvUqWSFrNqy/axRZpq7azkWsklYiJhLih34mmlDqiVx2RwD2btUgliD1sQb96SOpUh/v0&#10;JwJZ1VNt4DzjoF3KI93MCCXKaIP8lTChDv1J/9TNFvwhNpKPjyCxyBO7GHd1pz2OOQf1jRvTdNY+&#10;OLpWh7axqXFQx07joH72VK6i6tQPOuWjl32QRoyFdgVpU9pV4Z4y2qIdbKbOlHHOZuzDfsS5erUh&#10;OjJf2Fseetgn7TTWzqXJZx6p07n2SqeHaHvyOkoL0v9I+pRydTzAeSR6yZhHG9lRe9hDf/SRb2hH&#10;8jum3pzT6wiO8Sd2MJYZT+I84+xafeph5+hJXZB6jpWkvfqkTm01VtpR+57xGtsD0ZVz+uTPOsMH&#10;2FJa7CKfuqTzU7bR//i7a2Ud40Paoy3aGoxtSX/SJvnpswapR5vSl9g3bQpcq4Mfyq+NpPol3c6N&#10;lbHVRsJeY/syL+ND9EiLriBtXkPaNZbba9AH7YudRqz1s/bP2BhzZEbRMX1a+O53v/vyWV0EObaE&#10;1MV3q11SR5VGYz8i/su3zYs8s+oaVv18Jo1GY+9hNldJ4J3Y888n9U8//fTl86g+l3rjG994kRvd&#10;6Eab0047bXP++edvnv3sZy9RpL2HBFkjZnWQRqPRaDQajUaj0Wg0Go1Go9Fo7F2s/Z6bNPvfTYjb&#10;J0gf1uRIoWw2CkdIywZ67ss7kiSOpv6KqnvU6TpS6x3zgbRsiM50KVvTHavOY4HUMW7GguOsXbtF&#10;Led8JruF9s1IJyPorG1O/0bQV/XUNpGUq3mSFt2OsduxQK1/t9hWZje63K99rNipLOg7QhIy1G7s&#10;oC42C1HGeepJW+iJ5F7K1bQKae5ZB8han0aknkA5MrZpt/p2QtW/JrvJsyb6wk7VrmtImWC8DqQd&#10;q/4fDtQbX9Gv2GQNaeeYb1uZnXSCPOpPvtQzYqwzsgb3MlYzfXsF2ql9u7FVvV/7R5ABRBT1SfKH&#10;PvShm/POO2/5LJxogxXqmRHiaht2akejsVcRX64+HJ/erTQajb2H2VwlAVK4aM3IbhdffPHmnHPO&#10;2ZxxxhkLOY7c5S532Zx77rmbyy+/fPms+Kc//emFoB94juZdZCaNRqPRaDQajUaj0Wg0Go1Go9HY&#10;u1j7PTdpTYjbp9AX/Q5JI6SGEel37XvK1bQxT4X8VbeyId2s1XukSNscZ+2byQy5F31pa/JLX6vj&#10;aEFv7JM61uRIkLYHzsfNnNQ7IverKFfLb0Ptz9iObaj1zPzVea3fNfvJe6yRtqeuNcgz5puljTgc&#10;/Wt52CI+xAY76QL6Yt9Rd9q0Ju5HXKu/jodzpMlKiEveNURfkLpI7tX7RwN66E27SeoJXO9knzF/&#10;1RedkZp3G+St60EFHdv07LaOwwGd+qI9xtP5Nsh/JP2WL2VzPsK9atecj0j5NT0j5InO3eT/XmGt&#10;T+P1NttI9znrt73tbctm/yMe8YjNZZddtnnlK1+5+cM//MNDulKP/NXmSW809iv4b+aI9d1x9Onc&#10;n/l+lUajsXcwm6NVAv844rPhfgvwLHzRi160ecpTnrK55JJLNo997GM3V1xxxeaFL3zh5p3vfOfy&#10;6XmRlr3TAj1ZF0b9kUaj0Wg0Go1Go9FoNBqNRqPRaOxdrP2em7QmxO1T6Es2/0K2mG0Cus6P/LlO&#10;OekVritJYtQF0pRNlJlsIgRjfRXSa/7alqRXcX8nmWG8R38ioCXdMXWswf20bSwXO7lfdTiXbnPG&#10;cbxX+1aRe/RVeyRfva/u1Eucpy3JG7sqEyS/tDVJnm0yK7MT5Ek7Z37jvNrZtXwk+Wrdzmu9uZ7J&#10;CGkZP3UmLboD53Uccl3bWSGt5osux9SXNPmqruhzZKeRfDYi+UjKyut61j7X7lep9QfOpY22d9Se&#10;WR9yDdJGCZzLG6n3gpSZ5VFX+heMOpMn+aQFztOv3Iv+6Kn1uY6u6Mv91BP90qXVPIE040mcB/JV&#10;oWuUMU+VWV5wPrY3SDn34pOzNgXJS2o9Yz5wnfy55zgrP96LxNbyBfKNcpAw9mnspyOb1PkYSPPp&#10;2T/4gz/YvPzlL1/IcD6Vigzwnve8Z/Otb31rKQujTV2zeeppNPYr4s9Z08Y1BFzX9YUoN0qj0dg7&#10;mM3RKiN8Zv3rX//65pprrlk+ofqzP/uzy+8Cr33ta5fPpH7ta1879BnxwFrgWbi2JpBGo9FoNBqN&#10;RqPRaDQajUaj0WjsXaz9npu0JsTtE2h7fqwP8iN+3eSrkDf3s/EdPZFsAtTr6AtxpNaZ8skT3dKq&#10;7tQVSXrVl/SxDbXcbmQG6dGXvjhu0597gevYYywfvWPbXWdT1vmI5HGsekZdtU2jyJe8jupCtqED&#10;lItOeSpca1/G1nXqOhxRbixb4Tr6A+fpZ+6NOiLSk891xZgvOnJvTJuB3tiotid6q9S8o17XKZ90&#10;x7Qh9yIp7xidVR/UezV/ziPRmfI1X5VaxnVty5rUPOCoPamPOK9pQa0r52N69JPkq3lGkScylpvl&#10;HfXXsinnqP2Z27V88qZ/SUt61ZN2Jz1pgXx1jqbcTFJHpN6Dek1q3tQfqeUrUk6e9D/rQfLn3qgn&#10;Is39Sj6p9yvcq1J10J86Rqn6RjlIGPvkXP8zBhkjx8B9pOs///M/3/z+7//+5t3vfvcSAee+973v&#10;5tJLL91cffXVm2uvvXbzn//zfz6km75ZPdXWjcZeR+ZG/Bbiv5kz9f7sXk0fpdFo7A3M5udMRvzZ&#10;n/3Z5hOf+MTyHEQOFxnuzW9+8+bjH//45t/+23/7t8qMa8pMGo1Go9FoNBqNRqPRaDQajUajsXex&#10;9ntu0poQt0/gx/pKWqhwXTcHA9cpZyNwzJN7uR/dRNr/+T//5xCxS9lIdDhXLmVrvughruv9lIea&#10;71hI4Fy7qs3ItvZVGwTu0YF8wB7uV9SyseWooyL5iXPl6CXOK+iIbnmrTuep0xhlnMZ7Y1voQcxJ&#10;fe4dSwnUG7JMTU++0Q7J4zimzVB11DpSntTyzus1uFZWO9kqdY556WIz+eQJUt69lK9QLrqjz1E+&#10;5aSP9qlI3vSROJdG3J+VlTaWST7HpCeNrrQl+mv+KoFzeWu5ej/tnrUz95QbbeA41i9vdIHjkdgu&#10;5QN5jJ2IIsYpumoZ50lPvUR6hTzSav4g5eILY1vk30mC2T26CL3qcJSe/O4l7whpylQbEO1km7Gf&#10;4L50a8j//t//+9BaUvs0Qpm0M3U4pydpFeO9UQ4Sxj451++MARntK83L25e+9KXNu971rs3P/MzP&#10;bM4///zNGWecsXnyk5+8vMj5jKpxDeiYjWe1daOx18FXZ+soZC5JH0X+cQ4kf5VGo7F3MJujo1SY&#10;3yKjfvSjH9288Y1vXCLEEefSfFZ1fA7SkXVi1B1pNBqNRqPRaDQajUaj0Wg0Go3G3sXa77lJa0Lc&#10;PkE2AR3Hfrhe+zFf/mwCJg9xnXsR6YHzcfMwZYPor+J+rd+19OiSVlHzHiuJ3lrv2K5I4Fy+sY3O&#10;6UBAqKSZCmmxDanIvVFnRH2V9FDzQfLNQG/6SFK3/K7jL7VNzqXrS/p6LCWgeyTnBK61I+13TJ7c&#10;W0PV5Vz5bI47j76IPKOMqHlHSKt1yJf03JNe7wWucy/tGss5ul6DMrWOqmcnrOWJzuhxPvZvt1B+&#10;rCdpdEXW8ozpMMs7tkubydGC3syTQJrrWdvSn8MBPfSNY1ghzzapmN2nj+7MucOBsqMN6JBW2znW&#10;5/6R1LcbqEN7YqtaNzlImPXJdcYzY5M87PE//+f/XCLdfOxjH9u8+MUv3jzqUY/a3OMe91jkyiuv&#10;3Hzxi19c8tQxjS0r6JQWGzcaex181dyocwKcbxPlxjkwy9doNPYOZnN0JoH5nWfjVVddtfwmQBDi&#10;pCHLZQ1QLmsCGXVWaTQajUaj0Wg0Go1Go9FoNBqNxt7F2u+5SWtC3D6BPs42AaHeG3/Ud5205LXJ&#10;XglYyZc8a5jlq+VnOqSpZyRXBCl/XYp6q21qvRXJN6ZHx5i+G7B1SCOz8tLUmfFLO8mRouqM3rQ/&#10;Ml4frYxtdp663a+o+Wcy5oeUGfVJ41v8WaQq5+6T2ECe5K3XOyE6UidRtkqF67F90RHykPMgOke9&#10;tXx0ktn9I0X0jj5ytEhf0q96fV0ide2E67odM6RtVWbYbT4Y8zgaw21rzeGg6gZjGD85Wt1rqHqd&#10;qyt+mfZEjgfo5zh3nFvrfAr1q1/96hId7glPeMLmXve61+bss8/ePPShD928/vWv3/y7f/fvDtmq&#10;2q8iabN7jcZexcxnnfPzyJo/17Jr0mg09g5mc7SK+V7fX53/6Z/+6eaf/JN/shDiRE9FEn/DG96w&#10;RIhDiJMH8reD65nuKo1Go9FoNBqNRqPRaDQajUaj0di7WPs9N2lNiNsnyEZffvQP9MmP+SG2JE/6&#10;O/bbvZCHsikgLSS5iGubBVXkj+4Rtd4K17VtFWnbsRR1pJ2B80rmqPmyIRIiiXT3K6QlX7VPpKbJ&#10;R4+jz9X99//+3xf5m7/5m+VaPvdq+9KeiPJVb3Qnzdg51vZGqj79i0R38gS17NHIqL+mjfU6T5ty&#10;nT77NO3/+l//a/kUo3PCbq7ZkEhL3wldyo6EuIxD6pFPHvryCdzYN/U4Zgxj6+iMDveqTVO/8qTm&#10;B3mkySNvhXzuqUcf9V29Ke+YekjV61xbtFk5UvtGnJP4Sy2vLepOX1KXfGlPysYWrtPPSPLoX/TV&#10;emrbSepVZtRnfEW20pfcG9NSl2NsFt9wLi365E+73TMX/8f/+B+H+pb7dGmTdoJ2uk459dMf3Snr&#10;eq3u5NPWao81xD5VtqHmcWTX+GbSM57aog+xo3Y6krQzNhjHD+hxj6QO58pUv6Cv2mImqS8yq9dx&#10;9JsqxyP0m534L8Lb5z73uc0v/dIvbR784Adv7nKXu2we8IAHbJ797GdvPvjBD27+6q/+6lCZcd6D&#10;62rfRmM/o/rzbtaM2f1Io9HYG5jNz1HMd+8OjuA8hLhf+ZVfOUSIyydTKyHOu4d3kPqMHPVHGo1G&#10;o9FoNBqNRqPRaDQajUajsXex9ntu0poQt0+Q9tc+OM9mQEgK2QxcQy0TfTbZERj+63/9r4vN/sN/&#10;+A+b//gf/+Pmz//8zxeR9t/+239biB3BWAeds7pdp32555g2bCu3W4mO6FTXWF9NT736jTjwZ3/2&#10;Z8tEQOyoOnNu0wQJ4b/8l/+y2IJtyH/6T//pu86J+3SJ4MN2//7f//tFco+4hzQSpL5A+4yHtsmf&#10;8Ugd9GqLNoVcou0hldS2R2KbWs+Iscw2GTHLQ1IvcQ3O09bANZuwHbLHn/zJn2z+9b/+18vRtTEi&#10;bCGPvhuXiloPyXgH7rEr29FlY8ynlegn3/nOdxY7u8/fQ2RkW2X1xRyoBCdtkFcZ42rMkH6q/0G1&#10;Qx0D+TL3jKv66avtpifl0zfn2vXXf/3Xi3+x1b/5N/9m2Qgk+qV/sSG98sbHozc6QR3pj/J/9Ed/&#10;tPnjP/7jxTbf/va3lyPd9NLp3je+8Y3lXBvYQN/prKh9N87y6K8x+PrXv75EuvrDP/zDzb/6V/9q&#10;uabzm9/85iLOpblHXGsHH/iLv/iLZcy0J/1On+VLGXqkObrWr9TjqB/0pP3soZ3mnjzyp2556SLO&#10;ldd2eep97aDTmPKjOp4zqHMm25A87BupZdRpfWBrNtNOkjaONtJe/qvMbAzZJBvIiHXszy/4HZ10&#10;OFbJGFaJ7d1nJ2ua+Wxe1T6kfzM5SBj75HwcSzAm/JNf/sEf/MHmIx/5yObv//2/v7ngggs2Z511&#10;1uapT33q5jd+4zc2//Jf/stlfICecS0C15mT471GYz+CH1eJ71u3yMzXxzLj/Uaj8b3BbG6uibke&#10;mPPeX0OI85sAUpxocflkat7HvA+HEBfM9JNGo9FoNBqNRqPRaDQajUaj0WjsXaz9nps0vIImxO1T&#10;6I++Z2Pb+eH0Uz4kBIQNhBkEhS9/+cubf/bP/tnmn//zf775F//iXywiDYHiL//yLw8Rr0jdhEhb&#10;0obA+bjxLo8NCFLbPULaTpI6I/RpG92ug3pPHxALEGAQWfjK1772tUNEpLQ35ZA1Qt5hi89//vOb&#10;L3zhC5svfvGLi8ROxPVXvvKVhbDgmDy///u/vxAVpKkLsSuELnVkQ0afkLAyHvKrz3ioM+OB2GLT&#10;hx5+ri/aqW900VOROvRrvFcRu26TbVAPST5HdWY8XDvnd7GxawQOxBj9+uxnP7v5nd/5nSWaw8c/&#10;/vHNpz/96c2111672OFLX/rSQuBBxNFn/R2hDnWl3sDGlwWPXelTB/nd3/3dpQ5+wL7GDpFHHWxr&#10;fhgrvuNI1EHcQ8TiG9qFHKQO/qVueSrSpqTThUhHB2KY8XbOHjVf+pN69UX/kdH0xUafDcBPfepT&#10;y1r4iU98YrlmQ+d8ECkKOYrtg9o+/dMffsUeH/jAB5YHgvPPfOYzyzG6jQtCzoc//OGlHm0wl4yh&#10;tldyk6O+SOPbiFTspIzy73nPezbve9/7lvquueaapc7f/u3fXs6JeojIV/JrhzFiLzrSPn7j3Jj+&#10;43/8j5e8yow6pUc+9KEPLXlF20LSMhbsjBQW0tE/+kf/aMnrnB75iXPp2q0e96Ubi09+8pPLOhqb&#10;ZK7PkDGdyTa4H7+IbySdvREt+aK1+5/+03+6tFFbtZFfaK/+x+5syI+R+Pgv3dHnnH/wO+uMPOYq&#10;vfGF2Jnu2CfpVdTJbu7zJz5vntFd+xG4HuWgQF/YNraGjGlNg8xP6wO7/9qv/drmec973hIZjrzy&#10;la9cbMmH2TJ6ZrrUK52fjPcajf2O+Hd9ZtfnaeB6lEaj8b3FbF5ukwrzHOnNe0kIccS5tEqIsy74&#10;G8JaEcz0k0aj0Wg0Go1Go9FoNBqNRqPRaOxdrP2em7QmxO1D6Ic+j1L7l/7O8hAbAAgqyCs22JE3&#10;DL4IM29729s2b3/72xc7/vqv//rmve9970J6sdmOJIQYh2xhszF1jvXVdNfqS5prZbMZn/QR0neS&#10;1FdFXTmveQNtRw5CMEN20VfEDSSdkJ9qfgQeeRFq/uE//Iebd7zjHYudkHjIb/3Wby3p73rXuzbv&#10;fOc7N7/5m7+5kHwcXceO7373u5f8yCJIbSYf4gI7sAcSCjIDAovxYHNkFbrpUG/0S0e8QWJBdkJk&#10;QaJDOBrHJTaJxC4zSN9J1uBe+qKeYKy/ivwINvxKP4wD/3vNa16z+cVf/MXNy1/+8uWzgG95y1uW&#10;/rM1P0V+QsjR5xCw0rbaVnVrjzG3HrAT0hhdFj76X/WqV21e//rXL/XGvgg7SCchNMWu2htBmkKU&#10;RKJDgOIfyFjKiLQ1kqC0JWUDepHaEB71nT/qG3vwxZDX0pfAPX1BTrv66qs3/+Af/IOlL6973es2&#10;r33taxdyjGs2ZD/+gkwoCphIcdVeoE0hYiIevvWtb938/M///KL3l3/5l5foGoSd6H7JS16yeeEL&#10;X7gI+7Ebv1aW//Jj9kmbox+Rin2MgfmifS94wQsWoUudv/ALv7D5e3/v721e9KIXbV784hcvdb30&#10;pS9dzskb3vCGzfvf//5FzF2fwrLZyUfe9KY3LddsoP/K0hcRUYtuetTlOu33DDEWxplPml8ve9nL&#10;DrWLKKtM9KWd8tApjc2Mg3mrn+zBFgG/r7aPr67JDPU+G5OcV39H0tQvdtLWn/u5nzvU/thB26UZ&#10;Xz7IT/h8IsVFtzHMGoUwyuetS+aq8rGTc7pjs1G0gc3Y1njxG8+gkLhm/RrloEBfqo0h6+LoJ+Ys&#10;QitCr3Fiv5/4iZ/YPOxhD9s88YlPXNZGzyrjT2K/KlWfa3VEXDca+wn8uUrgfObfY/6ZNBqN7y1m&#10;83JNRnj2eY9DzPcuOCPEWQ/A0bO26hn1RxqNRqPRaDQajUaj0Wg0Go1Go7F3sfZ7btKaELfPoA+z&#10;Db4K19kM9GN/Ntcjrv1XPNKHCGNshSBkg/3KK6/cPPOZz9z89E//9Oa5z33u5md/9mcXggNSDaIQ&#10;EgQiEtuGJFSReh2htjftdE+5cSNihHs7CV1VpKWs61pvgKyESIb0g8Tx7Gc/eyHQIEAhOOlX1SNi&#10;luhK8iDuPOc5z1lIHcg8bBYyiM/yPP/5z1/8ENHEUd6/+3f/7nLkmwghyDIIV8gq2sIWyFPISEhh&#10;JqHoP/LRT5dxoUNEIG1QJ2KSTR7EGxs9CIsIR8gwbAv6H1vHRuN4VEjbSdbgHtJGotRVuCdNW7QB&#10;nIcMxweRCJGT2Ovv/J2/s3nc4x63ueSSSzZPetKTNj/5kz+59B+RxoL1q7/6q0u0KcRBREbR/fQJ&#10;ahvVZTz5uYhf7IRAxp5PeMITFv3qufzyyzfPetazlvFzj32RiBDc+DsSUIiS6SdyCnIX4pT2GA/z&#10;BJER4RJRL311TP+rbbQbAYl/KWu8kSeR7HyGFAFpBr6iHgS1ZzzjGZtHPepRm8c+9rGLrfQrtiNI&#10;M+yKsCdSIVIcQp22gP4gI+mjKGnsygaPeMQjNo95zGM2P/7jP7552tOettRD14/+6I9uLr744s2D&#10;H/zgzY/8yI8s9VknzA9rL4KTaIjIOfSCPiPSIlKJyMe/jeVll122EHouuuiizUMf+tBFr3ql0e2o&#10;DfrjnuunPOUpC9EN8cx8ePrTn775qZ/6qWX8+Aixhj35yU/eXHrppZtHP/rRm4c//OGL0O1Ij2P6&#10;Z14i6CGqGmdja0z19SEPecihNhLn9LB52qrt7mkjnVdcccVC4kOAZQs+GLB7fBXiU9ukYnaf8DF+&#10;ye8SwY2PWOfYiR1i09jSUbsf+chHLp/ctKaZh9YSLwchxUHmkjUS8ZGfspu+ssODHvSgRX/sRNgl&#10;9bC3I3u692M/9mPLWLEzcidfqX3JXHFe+0kOCvRlXI+dj30HfikqpHHlq3yef1orERARaY0/VDul&#10;juircE+6co4p02jsdfBV/kzGObQNmQ/kIK8tjcZ+xTgnd5IKzzL/hOA9tBLi6idTzf01zPSTRqPR&#10;aDQajUaj0Wg0Go1Go9Fo7F2s/Z6btCbE7TPoQ93MmyF5bHCT5M3GoQ2DkOGQcdgLmQRhAsnlh3/4&#10;hzcXXnjhQm4IwQPpBSkJUUgkGuUQdhAk6AzUnU3GXLtPkuZ+NvyTNkL6biV9S71JS71JB+cIVIhk&#10;SFD6SxAARXDLJ+dCLEAuQyJ685vfvBDn2OKBD3zgYhdkG4J0hFCC5MFmIdo4IomwpTIhoyABIU/5&#10;vCMbqgvxCRkOOQTJBAHp8Y9//EJ4CJGFHvrokKZuBCXERUQWUev4PTJWJVKNPhCJTSpiv51kBunG&#10;dUaucK4N0gNkG21F5NBvJEORjvTxfve73+ae97znIs5/8Ad/cBknxBv9Rt6R3zja+EpkrxHqS9Qz&#10;kQ5FDUOgYkN6v//7v38R5+yrDvWzrzmBpCbShA02JDJ9iF5kRr5hPiBoIaMhYWmT+swv48DW8cVI&#10;wNf4AZIe0hKylzYiMokEZZ6OUDeSlYWbL93//vdfFu+zzjprc9/73ndzn/vcZ3Ove91rsd3ZZ5+9&#10;Of/88xfSkkheIsXxs0q2Mzb8XJpIdQhUfPqud73rovcHfuAHNj/0Qz+02MWnGem+293utjnjjDOW&#10;ozoRn/ircUF0Q9K0RiDFpc/OEc7MMz5uHJWlI+0nd7/73Tdnnnnm5i53ucuSfs4552zufe97L2na&#10;ZJz0xxxBqjL3jBfSnDEwJxzNv7RX2dRDXKuLbnMzpEHPkURXe8UrXrHcP/300w+VIc7vcY97LLal&#10;I7qJa201X60X/Jov1HE0fnwiYP+dJFi750ivtmddR7J89atfvRAZrU38QRvTj3quLxdccMEy7gi3&#10;73vf+xYCqTHLZ4nVoR/WT8Roc8MYmDPK3/nOd17GLLagN/Y2phlbedzjV3yAH/MLRL7YJv3hN7mu&#10;clCgL/pX/cF57XuAECdyH39ChOXv/N54IatboyqqneiptqyQbu10bDT2EzJ/zJesHYF7s/klja/X&#10;+VCl0Wh87zHOy50k8Czz9wDyGxKcf9bwuwByXP5WGJ91ys/WgiqNRqPRaDQajUaj0Wg0Go1Go9HY&#10;u1j7PTdpTYjbZ9CHbOaN/XHNFu7VDcKazzWCA6ID8hfigyg9SCO3vOUtN9/3fd+3ud3tbre54x3v&#10;uBAckF6I69vc5jYLQQRRCPlKFCuRiPKpu6DWN2uvvNnwH/MerUR3RB3SHG2UIHSIDoe4pK83velN&#10;N3e4wx0W8gzyCCKSiHDyIZcgICAsISkhHyG7xD4hfDgi6iDOkBBjHOWT/7a3ve1iv1NOOWU5R/xC&#10;0EJiSLt8LhMxB8GJzeXLGGij9kqjU5p6kbmQikRdQnyxAaS9IgkFMzsdS6mIrR1JvZ+0AKHMPPWp&#10;UhG9EJPY7fa3v/3mVre61ebWt771YjPXd7rTnQ6J/rMz4hdSiM8/fu5zn1sIIyOQ7r761a8uBC1r&#10;Azupg12NC5uqJ37Pvs7dR9hBBE30QISxRDwDY4bII5Ickh3CEaKUvhhbZLlESWOTGcwfm3T8C7kL&#10;uUiEPFG6kN6Q8Eao1ycTkS61lU+deuqpm9NOO+1QP9jM0cKuTwh/fE5UNUQpZCdR0DJGiK02CkXQ&#10;k+e8887bnHDCCZuTTjpp0YPEFKJaxid1pb7UaY1gAzb/2te+dqj/5pJx8slT8+/cc8891H5tNKb8&#10;3JgbE5J0ok59ZGOERv1HxGMzBDRkSX00FvS7Z77SqY6b3exmm1vc4haLTejWXnqtfYhFNk5FbhS1&#10;TxQ0ER/lvfGNb7y0U1tI7a9ruuKv6jLvETi1A5GWj4/jWOfPbiTYlo6Iak7xG/6DdCiKnTVCP7WX&#10;bfUlbSbStFu/HBEORaXkJyK3IaoFfE9URHZCAkXYNQ/pNjbRFztVkccx46pdxkwkvWuvvXZpu2cT&#10;Xxn7OcpBwqw/s36aRz4t6zPJxtY4mQPItNYa9gtm5ZM2plsDsmY3GvsN/Na7nveo+DAfT5r3Amtj&#10;nsHuOY/P13lBGo3G3sA4N2diDmceg3nvOSm6s/cvhHHvdj79773Z31zyBMpZC/L3YtVdpdFoNBqN&#10;RqPRaDQajUaj0Wg0GnsXa7/nJq0JcfsM+lA38iqk5Yf9+uN+hXQEB1F+PvShDy3EBxHhbnKTm2xu&#10;cIMbLKQGZCukE0QRpAUkGGQ590888cQl6pLoXMh0Pt9mIz4R1UakvbUtaWdNczwWQnftf+xkY/Sv&#10;//qvF9KPT/2JmqU/BPEH+UlkKyQQn41EFkL+EF3MZzlFzfI5TdGokIUIOyAlIOQkshgRjSmfImRb&#10;hBFErpvf/OaH6kTgESkL+U4b1YdYhbCFNIKIhKyH/GUsjIPxQCISyYloM/IRshIRxctn9HxOD3lr&#10;RGwU5PpYyAhp+hX71zQwNjam2MC8ZQ99QNYh6bf+sjG76B9busdf2ZNvIq3Z6Bp9UH0WOCQvkQ0R&#10;pOhmV+QcxDj2QxYjzkOWM17ao35RsET6+sIXvrCQpQIkMtHWkBC1AckH6cqYx5f0kR/p7wz8K/OQ&#10;v+ifT3i+853vXKJ8VSJVnbuiXViw+RKSlwhd8Um+GN9L5C52QrREFBPZC6kG6StEAXPDJ3xFkDMe&#10;bE83Ihnfo5dP8392NB6OBPmL3dj2hje84WKDkKp8plU97GaT8vd+7/eWSHXIpdrLxvqhrXQjpvKF&#10;CP3qdeTzyshjTBAHEe/4fD7x7NORIr2xP3KctmXuIWIh9RlT85QehCykLiRfhFifczWuIhcimFob&#10;+Bo7WjMyv7XHkR2ksblzbfXpWsRWxELESMRjOgN+ebhSMUs3r5A/+RNCLBv7lCaSpnFB2DX+iVSp&#10;7Vm3kAuJvNZ/Y8KffbIZedgciv/yZQTT97///cv4iijHLsqaP8aRLnYgztVFUg87uUYAFUXvLW95&#10;y0LosgaGEFdR+zv2+yBhW9/YxHMWAVc0OL5vPhgncwwB2jMu4A/K1PU3GOvJ9Ziv0diLmPkvX/d8&#10;TLpzBFLrrmeodQsxLmXNi8yNURqNxt7BbI5WybPOOThfI8R5VuafkALllJEWPTNpNBqNRqPRaDQa&#10;jUaj0Wg0Go3G3sXa77lJa0LcPoM+rG1y50f9kMFm/bUpaPPcpxFF1kKSOPnkkxfyy41udKOFLIKs&#10;gmiCACZ6HHIH0gcnQRARRQihQXnEGqSuSvioSHtre5KWfhxrie4KxJ/vfOc7yyaJdofwE0GIEnXn&#10;mmuuWQhxCDw2VPP5RMQ/RBMEF8Q1BCnEM5/LRCJSjiBmmUQR9xBLEBdqncg/bBeCFbIDnQg6SDsi&#10;OiGZiACErIPoI1KZukXe4uP0XnnllQvBBeHJBEZwQcSx6VOxZpfRdkcqM0ivYwyukV7Y9FOf+tTS&#10;VsQYkbwQl0TX4pNIRXzP4oQ0x7aOiD4+h4nkxW/5JN9EzqzgbzbBjdub3vSmpQ5l2B7BCZnE50mN&#10;OTv6BKHP2CJ6+uyn8QnZUF4ErHe84x3fRTTk86Ik2mgzZ7QfYRSpCFmRnyHRIfpoT1DPfd4yhDjj&#10;yA4IcXwLkapG57Kxb1x9whWRSD36g2CkLqRNkcH4oI0/pDr9Qfgyr/kIUqGy/AcBzmdTjYcHgfr4&#10;s81DUQdF+kJw4mOiuvF9dSMY+hyVaIrqEeHPpqMxYy/tQpBDlhL5DslMpDiCYGWT0tgi5xGR2Ph+&#10;dIuY55w41x/RE7VZNCyEIPmQ60Tu88ldIvocgiJylbKIcWzJn8wNa5bng0/asrn5J595qo3GyniA&#10;tYIfiA6nrDlo/iHTKitCWo4k8z7tptsaay0RJTBkTWNvDa7kjcyPmaxhvB9//9a3vrXMFeOe6HDI&#10;fNYfc0lkT2NmHWRDbfX5U2lIhNZBc9A6wk+MOQJmPq9rPTSOyJ7mrmcD4h1Soohx1iZ+QX9sm3Ux&#10;4+pcmnNrKoKdTwezi36kb1mvcl3loEGf+AQZ12hpmftsF782740Rv61l6PIewOfyPlBtFrs2GvsR&#10;1gg+XZ+jdV1w9O7mues9w5ouOqk5ZD6srSmRRqOxdzCbo6PU55lzf5N6v/Gu53cB77T+ccU7h/eZ&#10;2T/P5Lk46o40Go1Go9FoNBqNRqPRaDQajUZj72Lt99ykNSFuH2Lsi3M2sEk42wAPbCCKBGVDAKHh&#10;0ksvXaJlIdUgwyGx+MwfchBiAxIKohESFrsiBiHJILyIOHT55ZcvpBskFCQ7bRihHeoN0SFwnnZv&#10;24Q4EqlwTT9ikeg6yFFIONofchpBBEEqMgG++c1vLpun7BjQY5P1L//yL5fNVZ+61OdEHqmbs6BO&#10;aUhTCAuIV8hFonmJVoWMhYCUckgz7IxUhEwl6hJCkchmSCyIIz5VqG5jyLd99tL4IKMkCh3SHZKE&#10;vBXar67YOmnHSkbUe7VO5+yGtPRrv/ZrC6FG9DHkP2Qwkbf4IHKaKFTGTH+13VGfbWwhj4mkJxoZ&#10;4hpCFWJXYKy+/e1vL8Qk6wJCGL9FWEPa+smf/MmFyGXdQMhBDhORTX7EN+QgbREtETnReLzwhS9c&#10;CHYBchDfF63NXEA4M4/4k3oe//jHL/6EXCV6V1D9ymY9QlUi2CGisYkx9+nLEE3Na9G/kMDMT36i&#10;76KemZuIZiKxyR+b8xH9EfnMp2X5hiiD/Ap5CSEx/sT/2BYBSt8R5xCpkMLy+VYEgxH6on/qMWYi&#10;gCEeisBnXBB32BnpyjxAXLM+I3iy5yte8YqlThuY8ZER+q5f5pzIbfrF9tWOkPKOIoRoN6KeNiHF&#10;ITUi0xnvOh58xXX1H76j7dZH5DDrHF/MJ3DNefltrGoHeweu3SfuZ45rlzR11Q1Z6WuyDTVPSKba&#10;yH/NIXPEWiISnof8tnVaGxHZkNusheYLn+HbdBp7dSHGWVtCzEJsZGNzkg8gtlWoy/jFBuBc/2Mf&#10;9hr76lo+Qkf6GjlI0J/YaWYP/mZuI3x6fokOZ23x/EY4/eM//uP/n/P/odqX0JsxT12xaaOx32B+&#10;rK0bIM065Y8b88azxXrunw7Mh8wFkHeURqOxdzCbozMJrAueid6r/bOLf+zyjuzZiajvnwasH2uY&#10;6SaNRqPRaDQajUaj0Wg0Go1Go9HYu1j7PTdpTYjbhxj74jyb3CEQBO5JsylukxChBHEBmcHnBEXL&#10;EvFNJDJEmJCvkIOQYJBkfDIUQQ7RSjQuJCFlEHhECUKOsMmA6LFWv02Kmg5pd8oQaYcrQT0P9Bt5&#10;RmQvUZAQOJB9tD+fiSUIZUhJlRCn7Aj9QD6xsardO4HNRbHy+UVkpERxM+nYLP23aetTlsg7yFdI&#10;LIgPfPnaa69d7iOlpE02dJBz+PlLX/rSZSzoJghylbilzbHxaK/Y/UhsX8tFn7q0sdom98F9kY5E&#10;zhPFij8hwol2hICEqCUKV6KK6WPKqwuBTHQptmEnJDdEQIRDfWZvdYu8J3obohyyGnIX2/iUJ7IQ&#10;Mh6/ZlcknkSTMfb8HzkRgQqhSMQskbZcI5EhQWoTv0KuogvBjv74E+Fnoschsmg3v6n2AunmDzKm&#10;sUeIu+KKK/5WhDhzy+d+kcf4MHIlH/YJUdHbtFt7KoyD/omUwUce/ehHLzYjyDQinrGzNUE9yAMh&#10;thkXffYpUpG95NH2GfQL4cC48HPj6TOdPiHLL+mzOSliGl9mLyQqkeFe9rKXLcRbZLedoB7tdNwJ&#10;2iPanTp8JhThUpQ05DzEMCSjbeCj8iPEibBn3Pnito3UnZD5Qce4drg3ym4gH11Ijfxf1DpzCGGS&#10;r4s4aa6Yb8iP2/TyN2VFljOGiKr8EtlS2aylCHHWSdEa2de6aZ7x8xA4jwS1belX5ssoBwn6o5/6&#10;W9fqIERgBGHzBlGRT1oHPB8QUoPooidCX2RmT2lJbzT2Ovjq6MtJC7yfmTee7dYuz3bPDvMhZWbS&#10;aDT2FmbzdJQK74feZfKPF95JfU7fp9m9x3k3rH/bjeVH3ZFGo9FoNBqNRqPRaDQajUaj0WjsXaz9&#10;npu0JsTtQ4x9yXWVwCahDQJEBYP9+c9/fon6g3QjItytbnWrhTyBCIcognQjEpW8REQ0RBARvURJ&#10;QoBA6FIW0QRJDhkCeQ4JSV3qTDuMTTbmnVfkfjY3R4mObbIG9+jVb6Qj0alEMUIK0nYkJ0Qqn4BF&#10;XkIACSFOdAGEuDEKiaONFJutuZe217Y4lwfJii7kJtGaEJgckUx8cpJd6dNGxCqkJSQq0ayQHnxG&#10;E8no61//+pJXPnoJ4pdoT6I3iRjmk50iOyEx+byjiGeB/LUfgesjsfmsDDhX1ywCViAdMcqiI8oR&#10;oppIYiKR8UuELDYzd9lPP2NnvsUnEdlEe+DDor0hXjlH+lGWnWyCs50NsYsvvnixC5IhApZ8CCZs&#10;ityG5IMg5Ug/2xmffM5VtCztRCLz2VZkKZvr8iOiiURmHvjUbSXEIUAiI4nYZZzyWcgKcw1R09hr&#10;H0IcYqA1DCk1kQrNLXMM+c18RYTjJ8h+ogQis2lP3eiL/yPFxRb8ir35CpuxOb3Ji0ToM1P81DxB&#10;rkSIo6O2XZsy9o7GXHvVgayHECcSoqiS/B2Zx9pj7H3alb0QE33KSl8R7rZBHcafPzim7gjkyAbG&#10;BfFO+42fuW7d0hb2ZvdtQC4z9ghxoqZZG/lK6h6hbjYkaQfU9l0X0BZzCqEQkRMBE3HTGFifnVsf&#10;2N34gvYox07VX/i1NR4JEkHYnLGRnPE3xmyAECcNodLz1pgjGoY0OGJmg3rtnD/Fp5LmnKR8lYOE&#10;2qec8yPQf2PLtuaqtcG4ImsiJIrqZ60Lqr0C52w7Ps8gdVXbNxr7BfyX31rH+Hd8mE/nPcma5Xld&#10;n19Zq+t8iTQajb2DcX6OMsJ7jr///YOR90zvb8985jMXQpx/TvLPUZ53oHzWgKDqrtJoNBqNRqPR&#10;aDQajUaj0Wg0Go29i7Xfc5OG/9GEuH2C9GHsR9LYof647+iHf0QZm+pIVzXCFNIKQRpB+LBpiPSA&#10;9EFCbCI23X3uEPkN4eqRj3zkQmhCaJGGDMOZlBk3G0K8cF7h/rgx6bhts3KUNbinD3wAGQTR48or&#10;r1wikYn6JSKeKDuIcUhxlRCHGGITdUYg0K6RPDC2Qx7lEdlExkJsUyfClGgFImIhXbE3uyA9IUzJ&#10;h+gkmtVFF120bOaIloZIhJDCvohRPv1lPJC/EMhEdUL0Q2LRj+c973mbb3zjG/+/Nf+PhJYxqYgN&#10;Z3aWVmW8N44PuFYXu+tX0nMEm9JIHNpoLBDNkABFJ2QrNmM77SXqSZ2xlX5/9KMfXchtomD5FKjP&#10;jCaqGiKdzwK/+c1vXggkIl2xK3IQ8hoyHHKattIf3yQ20NkWgRJxy0aaucJPkMSQi0Q5S8QZdkaS&#10;M1YIZD6ZSm55y1sufTMuCEMhWhq/Ohbqcg/5TjQv7URUQ6LTBoRU8zeRHfP5V+OMsMUG5mWiB+pP&#10;BduxGbuI8mi+itrGbmxj8Tf3tclGojoRb4yN/iBHiTCHKGtc6lhWsBsyHR9mbw+Uk046aSHt8U8k&#10;RH6MzGhcrDnGzJzUV1E7KowFP6okBnWPfZRWBdw3h+k138wLpEntEmHL56KRZLcBIS6flGZnn6rN&#10;+qZt7JV55Vrd8aHaliBps3tHA/Wxkf6YE/wIOZbd+asojAiTfC9+F5/XfscgOkRb5GPIpnwxn5nl&#10;R6IuidyIVJhPppq75grSFhsF2mWO8GH+mWfD2P/YM7YEeWJPUm03lt/PWOtTbGLu82XzJ2Pr2eAZ&#10;7FluLWPbILYakTGfrQ/KSHdsHAxUv5r5Q8Vu8rk3+tYsLci9tfvHEuqo60fqjs9bh4j7MLZtp7bW&#10;PDnfDZJ3Lf9u9YzYTblZnjHNdZXA+WiPWb4g+Wf3DheHU8+2vLB2b6dy1yf2Ulv2KqqN1qTCuyji&#10;m/cT/3ThPU4EZ++d3pUrIQ7G8qPuSKPRaDQajUaj0Wg0Go1Go9FoNPYu1n7PTVoT4vYJtH1t0yn3&#10;xk1v6a6RGBB3DO7LX/7yJRKVz56efPLJm9vd7naL3f70T/90KQN0ZSPROSDL+MSnz+eJBiTSEqKL&#10;iESiP4kgh9xjA79uukdXyEcV2peNzPRL/qTJ73rW58C9SIVyCDz6jSiF2IMEJ1qYiAGiG9kgQVgS&#10;yUrUrEqI09+0IfrTNv1xPoN8+oqAiFyCgIToJCIXkpF6kZOQ2jJW2olQiFiCvHP66acv0ZmUQzBC&#10;ikM2QX4Q+QppDHEJKYX9RQlDYEFgQoR54QtfuPQh0Oa19s5Q+1rHIfdcjzpTpsps/JCckDuMAYKS&#10;z/YiVuoH3xLpjN+B8gRSL1KNec0WPomJ8GQM2RnZTbQzZDf+yJ6igiEjIoGxpXVCHTbNoreOp7FD&#10;WmNjxEXkIJ8yvfOd77yQ1egUbc1ckA85KMQrBLhTTz11yWs8jHmiuF199dXLJyXzedJAX0KI86lK&#10;+Z/ylKcc+qSr+xZppDXr2hOf+MTFP0SSs9aF7MSuEHtnDMA9ZKcQQ0V51F5+gsjEVuwhuhc/e/Wr&#10;X71EoQohjh8jiLEbUlTGJGA/9/QDgRBZ7xa3uMXmlFNOWT69KpKViGJ8lg1EarRRiZCHGIlQOxLi&#10;+IAIiOZJra/2qyJ9DhBIzRvtZyuEOL5mrfNZ0Z0+0WqesTVSHx+iK+QjPsIOxsXaKrpg5kP8lKQ9&#10;aVvS672jBT1sZXzZ2JpsPvksLtKyh7sxtQmsXsh6rM3aFuiP8TH+IvvxM6Rh4+V5mvFgBzYU1RDJ&#10;FKlRVMFPfvKTiw9pE5s4tw4h+5oneT6oN6j20Ja0JzarUu/vV6QPVdK/EWzIT80b64H5+uQnP3nz&#10;pCc9afkMMWKu+/XzvzP9o4xYS2/sTxjLOm/IbIyTti1PYI5aN8a5m3eYWs65fMkf3ccKdI06nSed&#10;ZF0ZJffHsvX+CGn6EZGvlg/ShiDtmOmUb9aOej3DrNyIWZ5taZHAubEjye+41hfp2+wSuLfTffpT&#10;T83rPPZPG6TJO6s390Y9sO3e4UL5yOFCmbG/R6LneEPsVCU+Ad5tvK8gxHk/ueSSS5Z/vvCOgijn&#10;XZVvr2GmnzQajUaj0Wg0Go1Go9FoNBqNRmPvYu333KQ1IW6fQNvXNnByz8ZKNqaSjiyBIBRCjUhW&#10;iDo+lSqKFbIIwoo8FcpGD9CLAIQIJFqS6DQiTiHDIUKIeMbeIyEO0q5Z27W79qv2Za2/Qc075kOc&#10;svGhrYhuSC0ikSGLiNglShkCFgIPWyRCHJIZghGSmk0T+gPn46Yc1LrdQ3hCBEEcRGoT8Q1BRbQl&#10;BCYkhtgj+ZFMXvGKVyztPPPMM5foTMbJp/EQIXzuB5EMOUkb2d7EFSkIeUmZkOikV4Ljbmw5ImNG&#10;Uj7IvdidjPqduz+WRd4QUc1nPxHVkARFb+CbiFlIN8kfvYFzm13s5ZOXyDuve93rFjKcT4myjc85&#10;8kP36GUTJEOfCmUXUcxErKobYhkLUEcisvFrn11S1ic3Ed74C1IZwlyiZRlnn3y1gPIlRD8kuHwC&#10;1ZHPmTPIQYhC7AJIQh/5yEcWIhMC00iI08/vfOc7m9/5nd9ZNviML8IdP0FUEnXNIh592k+q3Z0j&#10;cPEJ8+Htb3/70i9kONHSzF3+rp58KtZc4VN8FhlMdDo2FSkMuQoxjJ2UYytzyWdskXXYm72URyrT&#10;F/f13YaksTI27jkiiVqf2BMRlQ9YZ+RXn/mCsJf5aKwiwegr+uoz0D5Zax4h/iLEiRC3G0Kc+Yuw&#10;J0Kc/lgb2Mp4I+85IiqZt9rK59gi0RHZvLYvYzKbT0cDeswpY5fP4opoh9BmIzg+Un0u87q2QVvZ&#10;3TiIEGhN4WfIpghy5gLSHT1Ip2yIFI2ghdwoUiFCKuIkn2Y/BExzUro1Szn3QkYFbYqtMoZJc14l&#10;efYz0ocq6VuFNM9bhG4RGj2jkUfZ+vnPf/5C8hYFMxELg1F3pHH8wHhnzkRmfpC03eQzH61rWTeI&#10;6xmx1j1puRe9xwp0zXQmva4fY7uSHtQy2uo46nXfvcgsj+tIMKsP5JFGav6x/Ii1ciOSr+YZy1Vd&#10;kcC5sc3zFuRPX6repM+eeSPcG8vWNEf61+qJ/dOm5B3r3aYHXK/VcbhQJnK4UGZs55HqOp5Q7RRh&#10;v4Avenf2vu/90t8a3uW8d/qsvHcleWaY6Y40Go1Go9FoNBqNRqPRaDQajUZj72Lt99ykNSFuHyF9&#10;mPUj6XWTx7kNcyQEZBaEFcQdn5j0qVRkHf9Bj6Ql8s+I6Ixem1FIH8gmyEsIDwQpBEkm0ZJs8Fwf&#10;SJvqxh24RtxABBG9SzQynytFSnvuc5+7EJoQp5CaEGSQZZBeEDyQkxCE2AOZMLaE2KGKvtZNUv1X&#10;N+IVkgiinWh8SFFINQhBIYQoY9PYtU9SIvAgXImqpb13vetdFzKPCGXGzecPtRHpBTkC+chnEY0n&#10;8goiFoKcTxwa8yDtq+3OuNY+OQ9c13Kze5H0fUTVHyBRIViJhoYQp29IS8hiIZlVXVUHUZdxQYpj&#10;MwQu/UW8EWVPZDB9RyAT3eoOd7jDQkhEvrIhxm8T5Suo9anDnEFES0Q1m2nsazzYHGEI8ce4Iawg&#10;xCEGqQshTh4kL76GWGQ8kdwQ2hAxtZEd+KnNOeQiY8oW5iQSmjWM/yIh6SdSkbUNIY4fm7cWa+WR&#10;yLRbP+qYBemTxV57+SCCG3IcAhTiKLsj2PhsrbYgVCG1iagosh5Cjs/FItMhZrIvPYhuIumFnInU&#10;xw8R6mxE8leEHmsEEpn8xiGRO4hySHN0EsQuhE9R9fgKMpay2p+5PutnxlG6vphPCMAi+xkbn74V&#10;4Y+99XlE9QOELuQjUe7ueMc7Ln2xVlhP9Fd7+YGx57uisLGtNloDqi5wPcqxADtkLhgXY4UQh/zH&#10;/635IyFuVr/5IA9/EDmTL3ohEFVTVFHR59RhnTeWCG4ixJlX6rM+Wd9EbTQXjRuf4Uuey0h1CIXm&#10;H/J16k9biPZpB1KhY8Y3knz7GbW/o1RY49jacxv5DSlaVEfrvrlmniD2jpjpJY3jC4c7/mN+Ys6Z&#10;g3UeOrcGm5/EubToqGVSTvqxxqhzN/WmfbmXMnmPiYxla7ncG+8nT02v+Stc13buhOiuUnU633YN&#10;rtfKreVN/irS0vbah5p3t1CW/1Sbb9ORuse8ST+c9oz3Rt0jtukakby7KTPmc6ztb3w3qr1GCaxL&#10;3nn804e/p/xDi3d417/7u7+7/EMDn5thpjfSaDQajUaj0Wg0Go1Go9FoNBqNvYu133OT1oS4fYjd&#10;9sUGD+IN8gfChg0BkauQrZBdbBQgubAVQswM6slGETgiYCBPIOMg99i4F80G6cZGfja5xg0q59Ld&#10;T77kcY1IYjOj5q+SstGf65QBaaJhIVeJXoeQIQqZz/8hj4kohggkQpTIVj6Jefvb334hIiHvIOMg&#10;O4mWhJgxs7O0sT9pE8Ig4gjiE/KCetkaKQ/Bh+7aVv0mSFxISkhTosLd6173WtqFyGNiIhghD4lw&#10;h+iCqCSaGDKcPEh3yEjIK8gS2h+oh8SOsW+kpgdJdxz9LffSd8eZnYKqF3krhDjtRxRkJ2QZJCb2&#10;q7qqrR0j6kVsQ0JC4kFitNHFL42thQx5TBREUeIQ1nwyCSEnZMcZ6HYPaUd0MiSjn/qpn1rsayyN&#10;AXKPe/IZa+Qo8+rWt771Up/+8COfgb300ks3F1100RJpy+c7rU2Ie9rJFuaPOvihfAiUCHFIMDb1&#10;zC19RERD0GI3uviqfufTvrERuziO46WtbKtehFa2dqSfHc1/kRER4rQF6Q5pFlGUzyH0qf85z3nO&#10;Qs5BhuKrPt0oQh//1i5+iUQlv7knGqDIYOrSD3OPXRCo5EVS0yefcaVPlETEKjrVhcCGoIVkpc3W&#10;CP0JGcP5CPNWXWw4EuKQStmbr7BTRdWlLpupPv1K2AEpzudBtQ/ZUfQRZD4kNNH29E20OOvj9QU2&#10;SCQxxGb2QlBDSrRO8HnETs/Csb8BX2EzvmF+8DVjYt7oM2Ivf1YHu/F94yGSIN/wOWJjaQ7wC2RQ&#10;42cTWlvMAeNgHPPJ4rEt2iBNOxBNHePHxoU4r369H5E+jBI4N589w5C2zUfPbaRh/mbeI4v67La5&#10;UDHqrNJo7Abxl8w5vpjnCzh6lpif1uDMUXB0nfzXl9/VeonztLei9itSy43lt7XfvSrRV8skfZZW&#10;7bQTlJE/MtM5SoVrZdbKbcOYx3naHql9mOUf08C1snxp9KM1RM/YF8fapthot6jlZ+1wPcoa3Kvt&#10;25Z3hpQ/3D4cD4g9Z1LBn7wbe/fxnnbZZZctn0z1t5+/y7yLsu8MM92RRqPRaDQajUaj0Wg0Go1G&#10;o9Fo7F2s/Z6btCbE7TOkH7vZcLHBgzCDxCDKkoFGXEF0IDYLDDjyBzIb0DduCqkr4p4NB5vxiB/I&#10;NDbvbZAiZ9jgQmhA0mB/RK8qIm8hRGgTQp3rpLlGZhL5BiEp6QRxx1HELPf0SzuyiQXanP4iAOov&#10;IpRoV4hGCD02ROjRZgQg/oL4c8455yyfrRQJ6Zvf/OZyv27UVUldJHbRDvkR0ZBKkBYQQm5729su&#10;nz9FaBBZCgEqSFlQn08wijilneeee+5C4lEeoU77EXpEHBP9CUFHxDLRqxDnQvpCukOAqQTHuklY&#10;+1H7kPtB0iL1Xi0zbiLmXq6hnvMNtkGa0g8kKmQoUbuQy0ZC3FhPdBO+xv8QeRyVRQBFeDPOyGvs&#10;J0KcqG3In4mWxV/XQDdd/EDEQEQ2Y8jWiEJIW0hB2sPXRCKz4YYQRxCkrD/GW98QgpAyEzFNXxOF&#10;0OYcshFyEUKjcUcmE5nOZ5/oR6K0uacOfTKH9UUUs9gqNomNKqSbm+a4+aFv/I04TzoyF7shQCEr&#10;3uxmN1vsJ0qhKHfaZ7yQGJGgEEx9uvXCCy9cCJuuQ35C4kHmMResA+as+SZCh3v6wpf5LTIq2+i3&#10;dMQqRCuEXdcIaEiUIpMZX/3hD6OfgTR9EVEOURGpzdwRuY9trXmi7VkDRlS7WRPNQ59MJT6Xq736&#10;x5f4AQIjW7jWxnxS1doX0Fnb6Thr95HCuPIj5Cn9QlZEhDO3+Ioodtdee+2yrvKNIO1In0Os4/Pm&#10;p7KVEGceGD9200frpPVSPmOPQIkUhzzqk57G0DWf4DdsadwR6czz2fzTFmtoniXaWNuZ6/2M9CGi&#10;X3XOOlojPedEh0NORCxlV88Q64Aoi56V5kBQ1+GZNI4vbBv7em+U8f4495zztepvFclfyx1rpC2R&#10;1JV5lHpzT3pkdr+KPOnfWh+rXsfoigTJV9OTlnqcVyRvLQMpN6YH0uhMm5LmvEotm/tpS+1Phesq&#10;VR+pGNOc1zYF9Ei3zs/skHIpS5SBtKMi+ce84Dzp472aPt4LpEVH2jTLFyR/pGKWVuFe6tmW7yBj&#10;1u/YbZsEfMq7ondo7+LeIUVX9f4horS/wdh3DTPdpNFoNBqNRqPRaDQajUaj0Wg0GnsXa7/nJq0J&#10;cfsM+pDNm0jtVz230YS0hlQj+pjIVsg0yFQIL0g4SFjIKjYRwEZBiGABnXQhKiDCOZeWvCEvaIv7&#10;CG0IJchHNu+J6Enk05/+9EKKEcUMSc+1dAQ250hASDQ+OSpdu5NXOZ9pREZC8ECO0ZZAW4y56ABI&#10;SohMiEiiJSF2iBCAjIFIhQykDhslp5122kKaQmrJpwHzSUuinyS2rjYO0ndEBu1UlzqR1UK20z+k&#10;wFl5ZUX9QeJBfhDVymc6EbFEgUPqQ8BBMEFAMYYhacmH7COCkE866pf+BWn7GjJ2NU/S2Dc2qO2u&#10;ZWo552N9tZx+ihqG7KQfiHFIY8hjyDj1k6mOdGlDpOpOG9K2XCNE8SeR9tgGIcqnHUWusi4YA+3Y&#10;Br7OD3waUhSw2DpR+PiguhA1EZHYHrGSIL2JAsd/EVgQxPih/tqc0w6+gPCJhGbRFWmNTYyzz4lm&#10;DbN5Z3PPZ0YRHvlUot2Z17sF2/H7jKW2SzNnHPWX7372s59d2ofgdMIJJ2xOOumkxYb8UcQ9JCf+&#10;7DPDJ5988ubGN77xQgJkY2Q5Ud1EgEOsswYYT3UaE9fmM/2i4LHH3e52tyViJWKdaGKieSQKIrKV&#10;fKKe8WvrAj0Z6xn0he+bS8ilxsX8Qe5zZFuR4/S1Ir4TaCuC3o1udKPNzW9+80Of99UmghCIIKfd&#10;fNhzh19/+ctf/q5PWeq7NtGtjvhzretoQL/6kCZ9rjSEOOPHV4xFfF7doG7naVuAGInwZi7SgQSo&#10;b7/4i7+4+ChfZTeEOPOCn6vD+qo+NmFfPsBHlWUrzxz2ESEufoH0FZtUSBvt4zyyNu77BdpfJeOQ&#10;sXE0nokOh3wr4iRip7EV9RQRlo+nDHuZ246j/kjj+IHxrvNlTeq8St411Pzb8kHy8k/HY421ttd2&#10;JY854RmX51zyriFlzMm820oLqt7oW0PyEudV2Ga0T+5JO1zbKZd2Kxs9aWf0Sa+Qpsz4bjAi+sby&#10;Fe6N9biubaqQb1affNpcx21WvsK9SIXr1BNbpD73kj62YUTy6kvyj3XthLRlp7K7yXNQoc9HIuwV&#10;GJ9EzPX89Hegd3DvQiHkyzPDTHek0Wg0Go1Go9FoNBqNRqPRaDQaexdrv+cmrQlx+wz6kA2TSPqV&#10;e7n2oz8CiWgyCGUIcSL3IFMheIg8g2CGmGPjCZSfbWBJt2lGnM+gPhHSfK7UxsNVV121kO7Ug9Ti&#10;v/WJjf0XvOAFy+cLfZ7RfenOEYNENfLf/MpKT175OCviB9KbdofYpK3If8gC6pYPwQjxDzGDHlGO&#10;Qv5DqENcQ7jh/Ahx2iV6l80UkbPqJmqEXYjzah9p6kfq+s3f/M0lEhXCDxIV0gyfRChBtJtBfUhS&#10;yFZIJGeeeebyiU5EJEQjhIjYio9rdyJs+ZznWWedtZRT/uMf//gSBS1I27W3SuA8eSqk6382huMT&#10;MwlqXUE9R7xCHEKkQaJBMrJhhcDo05rIILUd0VftPuqvkM6WiFdIPaLr8QF1iLaEKJXP4W4DP0dG&#10;Q5C0mSYaH13GwiYbkhqbiPCGYGU8QojjR4idfBRx6DWvec0yNqJ2hQD43ve+d/EzRCaRxZCO3NNW&#10;RCzESGuYz/oi35kPopPxKeQ6c0PdwWgP1zXNebUruNYH99jW3ECmNP8Q80488cSFLCpCnHVDG/kg&#10;4hNC3A1ucINFbnOb2yxEQesvG1trzEPjkDaYp/qSTzfrI4Kn/vIBnyJFlBP57v+y9+e/2m1ZXf9d&#10;PUW1qYZTVULRGJoojTRCpDQECYoaNTF0QlDQlCiYGC1RVFCCQbpILxBACrCwaCQGBYkxhgQJdkFF&#10;Y9RA4i8m/qB/xHnyWs/zru9wfde1732fc8rn7HOPTzKzurlmM+aYY85rj88eC5nUuSMSlfnOvkdU&#10;Pfdj9lM/1GucvWtckO4Q98wTJElEOUTGUP+nk9TYa6P3jLv3jBu591lXdkm79Zuz1bxj+2Z0RvJV&#10;rjqqJz1+LqBs5Ch2p0+mFiGO/UOcLCqieqF21LZgnlszRSxUBptC3427eUDf2Fy6T6/dFwVTXoTT&#10;IgMiL377t3/7MX7G8zu/8zuPMaQX5jjba/4l8+bzOYGj56XuP1TM/tW39AOMSRFOyQ0ZLpKh9dv9&#10;1rDk4X3X5DnLnmnx5MB4z/lyVyrfrfyhvOfn53uzrFLPniuc6+r6XIdn2Rhpzg9wnGXMe80pR9eh&#10;95VVeVeonJl6dz47v++6sj0/o/fO7/beuZ+zrJk/uO+dudc956usUnAu/6y3uoPr5DjvQ+9e1Tnf&#10;K88VvFe6hdnG+gjeObfhVnnlrT3n53B1b6Iy7lPX1f0XOma/HzeRaTA+otnaV1sz7Uv8HpuEOLp1&#10;hauyS4vFYrFYLBaLxWKxWCwWi8VisXj+4tbfc7u3hLgHBn3IqZJjJTjnDJCA8waBBPmDfBBzEFtE&#10;eEIAQ7IS3Uo0GhF7QmWfHT/V7f65bkB6QfoS0Q2xDVEC8U6kIaQUCoZkISKUc0dRmzzvHEGmzzEi&#10;TGmrvBIinwhViCnIH4hCPvOnLQhMiBY+F/q93/u9x2f7fOYRoQwZSj/7fKPkXfdEpBLhCrEM+QC5&#10;CSnoKgKd/nKkFE1jPuNQjFBkQiGSKFO/fVJRlLzG5QqIJuoWTYk8Xvva1x6EODL8a3/trz393ve+&#10;94jmh1DiE4hIZeSATISspQ/GFDEFCYZD6Dx26s+hN8evZ+5NdF/fIsV5/2rsJ+Yz57NcRBifZESg&#10;Mp6iS9FJ5KWrTzsG5ZSUJ09jEUnTM/d8QhKBx+cskbUQEkXoQ4hE6jGu2iHvuc+BLiNF+cQSMopx&#10;RKhCMjK+xsGcMXcQP5HVjAFCHAccchTikHwibon6R6eRwPQX6YyNksgD0ZFu+3wokhFiGXmYu+pA&#10;ENMfbUBG+5Iv+ZLjfqj/U0bduwVyK1IXIHJpLyKOcRFVzbzUHgQ9pCsR0LTV3Hzd6153kOa0GeFU&#10;PxHRruYOeYsupk/67hOafX4UuQzRx3PvilKm365FNkPmMqYIpxGpgrbPa/3VJ7I3LsoX4U6kN9Ea&#10;ETHdRxIO2kkXpOC56HLmob5+/dd//aE/bIi5hchorosCKOqZyHoIjmxLn58GbZMah8bmrnF5HChb&#10;fciGyLwIcSLtIU6KtIf8p81IoLNO57Ut6L8NAbIbPWdzfRoW8Y0jWR3slDG2UUB4Y4Osu+YEkif9&#10;MWbG0fjJ71q5PmuMoN18JXfnt8gYziX3S/P5Q0R9OqdAHnSXTTCn6K+EEG4Okn36ZeymXO5KiycH&#10;9CHdeNTYe54O3ZUqp/zKN2el7Ijz9gnygGN53l96OPtwrsP1TPOeNmX3nff+OV3hPs+Ul2yu2nYL&#10;vec44f0pY3lmmbfeuwu1s3RuY8+v7qtLW6zJ9kvOz3XLo63afS5DXs/P/QDXM13h6v1b77iW/1Zf&#10;Zlm39NV16YzKuHo20fu1pfSo917oSC635DPTOW/5g7GzV7Uf9Tv0ne9857GHF2XZfv5MiLsq7yot&#10;FovFYrFYLBaLxWKxWCwWi8Xi+Ytbf8/t3hLiHhDqw9kxENzLmQPOJyEOqQYZB3EKMS3iDZKLfKE6&#10;lFM9ExxfHGARG4J7IkNRIsQMEcyQUSgXco1PDyKYINKIPOV+JCIJ0QcBR0QqJBvnojO94Q1vOJKy&#10;RD5CcEMY0G5EDwQBpBnXorOJ2uTzjghpv/W3/tYjPwIZoh7yCuII0hxiD9KcdvgkJvKZdnsmmhGC&#10;CyJO/SSH6ZDMyecZsg4ClfKRRJBo1I0E5dOCHDRXIGPt/4//8T8e0QzITFQ5cvEZVPqM/Od5UetE&#10;hELoo+ccPcgv5JR8vPOLv/iL/8dn9cB5+lF/5lhL57H2TF/VW7+v8t1C5Qd9FQ0Oucv46CNiFGcV&#10;UtH8tOMVlOe5diA+IUQaI7pXn4yFsaYDCHFIaKJ6IamZC+muMmbbJrRzEuKQDsmXjiCWIv6oh86J&#10;yqeuN77xjYcO/6k/9aeO98wF/REtDqnRu+94xzsOnWCrOOzMFePouShyiGgiQtFBNkx7ka8Yae+Z&#10;B0ho8opAF8ik/ju6Po9T9+mA/usjGZaPHPUHOVE7zAv6JCoc4pf3vSPyBjIt/TaP6TrSFPmSmTxn&#10;uIcghbCKkOZ9n9Ukq+/+7u/+Pwhqt6CNzbuunTcPAz01XxD71IHM+IpXvOJ9BFOE0TMhzjtkEkTp&#10;Mg76R+7Gw2dw6RuQGZtpAZUXiQ8hlk5oYyAzKWhn6blAY4KsRp/oFTLbp3/6px/kWCQqBCtjO+t0&#10;Ptvm2rwwRsi3iIOiVCLE0W+EOGNLH8kBOVD0N/bS2NNh8xfp7b4gQzJvLp71dbZRcj2fP0TUh1t9&#10;YbPNNTYGaRSxGiGOYx9R0RiQEzheyewqLZ4cGO85tyeu9GHmv5Wu4D79c6yMs066x76e9fS5RvXf&#10;p47ZVnanNeWu9x+n7fLOOhyfSdscJzxrrbplL0tnzGdXz29B3qu2u9YWttu6IWnXzOdcGxv/icqt&#10;n65nusI5T+9POZzLnOidq2e9p62195znLpzLPqcw75V/vvMkYsqkNGVzTrfyB3PDZ939zvDPFvZx&#10;9pv2K/bl/mlLnnBV3lVaLBaLxWKxWCwWi8VisVgsFovF8xe3/p7bvSXEPRBo+3QKSOf+uM4ZBM7n&#10;J1MNNOc6IlKRnxA9RJ0R5SFMh1L1TiDRID4gaHmvdngPoQIxwudpRDtDAEJwQ56RRAVDdkOEQqRB&#10;5hLBS3Qsn4wU1ch7PlHoWrQ45BwJiUpkLGQB/RGpCSGOEiNp/MAP/MBBsFEH4hAyCxITUgeSnGfK&#10;RDpDGBE97m1ve9tBlkHWk1fbEKiQEYrIg2yHdJLcp2z0mTNQRCQEJUQ9ctVXn7ZEGEHAQ4wKyQu8&#10;S0/JjP6Si7EhG597FOEJicj7HI6gTm1yn67rF2Jf0fcQzBADkfCMUajNpfrCAZhTeI5977h2X54c&#10;se5NVOajgEQkEp7xFhFQBMA+7SgCnrGs7Oqe5dYWskAeQUQS9c35hOhdCEFIUMYB+RGRS3QIc+Ls&#10;vD3DuCgXyUvEN7pBVxCFEBeRjJSD7ObTmfQcIU4EN9fG07iaK4hx5pkocQhmIgCK4mU+0lmOOyQx&#10;xE33ESrJSBkIMEhqCH3mCb32GU9EGc+Nh34YO7JJPo1nfXTPXNVmkeDISx/Lp53shEiGiLPaidyH&#10;6GcuGxt5gUPxx3/8xw/5ysOe6BtyrXmIfDXlq3z1kac2ixCnrz5JKioj2dyXEFc/53U6WX2gjT/0&#10;Qz901MMeFEFRneYMOxWUp4xpy4yZ+YfAy14gCZpvM9Ka9xACyBQRjgyVoU0gXyk4996892yQbH2q&#10;lc6wBaIvsm/sKP3iHGavz+0ogXLkUY53jLsNAT1DiLMxIBNjSA5Ic+zwn/tzf+4g/LJTPvls7O8L&#10;dRs3dZdqj2O67JjMev5QUR/OfXFOBxEOERvtY9jx1jxzq0/f9h7ZnPW+cs9p8WThPOaum0fNpYn0&#10;5Jyu8j4uKuu5QuXNMm/VcStvc2fal1t9de+u57cg71Wa6N5sw2zXGT13PJd1RuVWHvt633cnZvt6&#10;z1F5bJbk3PMw35nvgeurdjivrfM+VF7P5/vl7f3acy7nXIbzicoqX+dXuHrWvVnHbMfM33XJO9X5&#10;pOEsCyl5XKWr/BP2tfar9tT+mcU66jeZ/TZiv72hcZm4KvOcFovFYrFYLBaLxWKxWCwWi8Vi8fzF&#10;rb/ndm8JcQ8E+jgdOVd9cW8+kxcBCdlkRohDRBLxCvkG2QWpZ0aIm84tZVUnILogZ4mehpCGkIRI&#10;4R2OqP/1v/7X8SlHhImv/dqvPchEyGVf/MVffCTOfZ8iRKBB3kBUe9e73vX013zN1xyfJUSyoJAi&#10;4oiahVDm86eSSFXai2AmQpp2qBu5Rf+8j7CEmPSiF73o6de85jVHP5FD3P/UT/3Ug+DimU8oIsI5&#10;upZe+tKXPv3KV77yiGD3cR/3ccdn6pQr+hJiWTKY0GeElP/6X//rER1OFAKkO6QnpD6fZRWtahK2&#10;ZjnINBw0Jp4oBghiSHHeFXlJpDOkKO8bh8Dpo//IKSJhfdmXfdlBohMpDjmLHJGPEChuQTuU2diV&#10;XJ/1Kz3wLH0oj6Pree8WEIcQwBBtEJQQB40NQhwSmyhbyUc90qxH/fqO1GVcfIJTRCVknRmZjMzp&#10;mvFHuuxzuKKtifKln2fMtpsPyhQJi66Sq8h9Ioz5VKRy5Pnn//yfHzqOXImAKaqWz7MiUuqrMvWJ&#10;biAWIQLKQyeRtei9vtNrbUTC8qlEZK4Iccr6pm/6pkNO2vABH/ABB1FUxChlkwe5nMfTEbQBWYux&#10;Vx6ClDlq3pCFdppH5rMIGvTOXNFnBNXv//7vP9qgDFCHvOYnfUXERMIyX7QJ6dD4sBXahDSmfPeN&#10;lb5OQhyyD6LVhDq8VxmgH+537aif8tT/wOb96I/+6FG+eUFujhyk5uQkqEL1VQZiGFuJKEt/kPiM&#10;tU+Aqm+idmlD7XBvpvJ51vPnAvqPhMYeRrqkYwjEbAiiWpE0z+2YUI71kj3RV1Hx6GmEOOOKYMtW&#10;mXMIkWw0u8xG0+Gf//mfP/QxqINclF06jxNoj/ue98w97zbeknv14aGiPpz7ou/monFkz80NRG6R&#10;IBFkf/qnf/qQvbkaks8s51x+afFko7k459R99UI++c1Rtg/pV6KzynJkO7PXjuXxznON2nNX++uv&#10;tpXcA+8lg3BXmZXV85mn66v3Jma+mde5cqtjJveeDSo72yo5n325L2pfbfKua+Wd29kz6VzHo96r&#10;rfOZ+9XveenW+3RQGfLfVc5V+0J5pXOe+zxT/pT5Vd7g/l1lPglIBmdZXKVz3jPsU+2d/R70GwC5&#10;/4/8kT9y7FeWELdYLBaLxWKxWCwWi8VisVgsFi9M3Pp7bveWEPdAoO1nh8AZ5/vyIgkhcXAQfPu3&#10;f/tBSkN0MOAityFQ/L2/9/feRxCpDMn7ZycUYoWykJpEEhLNBskF2QUZwnNRbpAwKBNSiqhpCD4I&#10;SZJ3fcLUp0B/6qd+6ul/+A//4UGmMIaSc0QwCUEHAQ7BDjnJc+QcdSDdIAMhhIjOhriDnCS6lUhp&#10;or2JnIZIhBzCMSJalKhhSHM+4/riF7/4IMOJuuWeZ+QjGhciiE+PqgtxjTzO4HxDAkRkQLQRiUyE&#10;OWQvpB96iAw0STRzjJSLTIfwgCiIIIYspR/ILCIdILVxLk8YF44fn2skL2RH/RTJ7JM/+ZOPqE2i&#10;myEGXbV74mqsr94pj2Np6sutNIFERmeQjRCUjBHSDSLhec5WX3BOn8kD4Y1uMF5kTr/oHJ0AhC91&#10;PPXUU4dMEc3ovzzGi6My1Kfa65pOiXZGX0WXEPmNgVQOwgpCKHLKP/2n//QgI6oDUY386Q0yHWIA&#10;0FHXxph9QjZCsvqsz/qsg/CifPPSuTFEEhWdkO6Zl8ZYdDvvmrPqQcDTH3PBvNOf2l6asmfo9d1c&#10;QnhCsDMPRVrUNjKhh4hPPjOlfIQ4ESXNVfKchEPjRDbmlXGkcyJxaBPCFKKssa4tZIX0JgIdQqHP&#10;WIlg9s53vvPp7/qu7/o/CHHy608Ei/pSSvfc97w87oE8nJ50QvkIpm9961vf9zlhZK4ZIQ68o4ww&#10;CXEIpiLE0U/vGc/qmphtLNXOkmv3nyuYq0WIM54Ifwhxxg9JkVP4F37hFy77WwLtsk6I8sZxTD/p&#10;vDIQm9lyNp4usknssbIjxBl3ujQJcfVfGyMGZFumDFwbQ+PtOdQ2z0rde8ioD+e+mFt01pqHJIuI&#10;yh6wLeaq6HARzwOZXOnWVVo8OTDezZkw7z2unshvPUSItfezhlgnfDbc/sL6YW2xXrEB9oOesRUz&#10;Qu1zBe2sD1fwjC2xt2Ib7Qm0g902T67ed31rHvXs/A5cvXcLlXXO53w+6/lM53dCz+Z7E/N9bcwG&#10;X7X3rrJ6dnUvuJ51SOXvWelcFsw8s1zwzL2rNMtxfZ86ksH5eTjXd1XOfDafz2d3tWWiMu7K80LH&#10;lIGUDGc655HO8LvIPy+Iqmy/Lsqq9dS+xm8G/xQy9/9wVe45LRaLxWKxWCwWi8VisVgsFovF4vmL&#10;W3/P7d4S4h4w6tNME64RqQwywlgEEQMtOprPL4okxHGA8HImeuTM4TzwjHMREQlRSzQz/32PvCPi&#10;E/lzjCJEcECqE8kFiaLkuYR4w/nPYYqo4XOjSE4SAhAyDXJG9+SRV0JOUzaCTYQjR8+QObTNZ/wQ&#10;bhDMkNL+zJ/5M0eUHQlhhJMEKUmkvCLGie6FnIWkJAoYQhp5iaalT/p/li9wvmgffUMK6fOlCEIi&#10;2omkNWV6RpHIEAO1WcQt0b+8i6hoXMhzOnAaa+V6JloZkplIfMh8SFOidSmTnHt3vnfVJs9yZHru&#10;euL8fmnm6/l0BE6QI6IeIg2CokhkIiEhkbkv6pv6ofJBue7TQTKV16dLEXYQshA7jRf9RK4xbghN&#10;b37zm48ocaL20fPsQroD5KOt6nDURnqGaCjSHn1IriKOIYiRKyc7spG6fTaUHvmEKMcbooCyAj3R&#10;bm2kI8YYafLDPuzDjrLpojIQkZBgkMQQy5Bg6DqCAZIc8iAip3fouTE2tyJMnscD3FM3Aiq9QrTh&#10;JDQ/GH8yQXgwhxAd5NFXUdW+8Au/8CCQIQCSS0Cg03fR5JQnStynfMqnHDZYfu1Fjm0stc+85qgk&#10;UyRABDo6K7oYeQbjEdGtsZl61DjNfLPfxjY7xUYhK9IDhDifs0Xm0pa7gPwRIQ45VhQ70dPMdXNW&#10;nenMLdROMqgvsx/PBZRPt9hapEnRNukIO0KX2Gf6qj9XMpQCnUU6VgYSofGnJ8aYI5l+sM/IL/TO&#10;/DOPRTREErUGTEIczHokbSglO+f0g36R0ZSp86t3Hiq0f6bAriG9IZmzMT4jbe6Jwsi2mx/NpUAe&#10;ZEpmzZNz+aXFkwN6QVfSh1tIN87zqxSUY89mziPHIkmLYCgiJUI4m2G98qxIvtY56xd7odznEldt&#10;DO7pO5toTbN/bH9pHb1lg93zXnKTkknpqj755nu38oH7lX0rz4Q81X31Xs/vWz/M/Oe8d5XlWLoF&#10;+cm3tU455ffsPmvgfeoJtfe+8gzeS57Or951z7OZZj7n0iznFmZZi7uRXB83TdhH2NPan/hN5feF&#10;z/u79rthCXGLxWKxWCwWi8VisVgsFovFYvHCw62/53ZvCXEPGPqTo0U698+1P/wjTSG0GFyRwxBD&#10;kOGQPQw60oTPpvpkG+fOFZBAkC44FBBxkEQQv0R54rT3KRqkC05IhBTJO6J0cE4655BEInJ0X1Qc&#10;+XKUOcrruaN72uM+J4d7knP3cjA59qlWJB2RkkR0QlBzRNb47u/+7oPUwokrQpYoWJy6SEmiwyEy&#10;IWgh+vUJQGUhaCEraOdZvtqHACI6HDIKYohP85CLshAFi7wHV/qnbIQ20eUQIJB3kLw4b3xmE0nl&#10;7LyZ8Ax5i/4jUiBKKcOYIkBxZHMaAtKJcaAPUjKe7SLL6eSbz5yXPCud81TGlbNSGzjKGR3ERHqE&#10;HIaoaIyQQtJDaUK52v2rv/qrR9RBREfjZ+w4vURSEr2qaEsc83QdOciYsA2iEXo2yV2zfdpMRxHI&#10;RDf0DvLkR3zERxwEI7qOHIQYJZ+IZ4iWCJD0SCQykbMQrtLfEIkMYQ4ZDImM4UVw85le0QkRBBHi&#10;yAIBi34oB0EUQc+zD/qgD3pf9Da6/G/+zb/5P/pzBlKdqD3aVWQ+RFjOQu+TGZlrs/mN2KAdiITy&#10;iGxHj2Yd9Ci9RfAjY58JZg8Q3kS6Yi+KKqcPyicv46Rc7UcmNE+V/7hIz5Jxuse2IOQpV+Q9bTMu&#10;Ir2Z24gd5Bm8c4bxjxBn/BGVyNmCyfZMnXkUlK//0lVdzwbK0x52hsyRPumWeaHfIviZa+z7jPAX&#10;Zj/0mb00hsZedEW2yPuIL9ZTJEeypROTEIcQIw/5hMajMXLdPam6nZONfpQvzPzznYcK7Z8pkKu5&#10;R9aIqsYQKduaJSrXJBqSUbJwdM1ude8qLZ4cGO9nM1fOOmNuikRqH8We2l8gzCIXI2mLTktXRWH6&#10;jM/4jONT/H2eEPmk/cdzido4U302H6xV9grmFZtk7b2yfxOVUVLOnGvPBWrrGbfug/tXbeh+7bx6&#10;37153/lz3aegXDb8lh2nB1L3HbWjtsz890HvPO57t/BclXOFc1vn+eL/wZTT46QJv9V+5Vd+5fgN&#10;5zcCu8RusVNLiFssFovFYrFYLBaLxWKxWCwWixcmbv09t3tLiHug0JfpDLvl4HKPcxABBNlI1CRE&#10;FISJN73pTQcJBzkF+UoezqwrIMyQKQKNiFnIPJyi/vNedC9kHQQYZLbaMdvmqGyEqEmCy0lW3khb&#10;nJeuob5WTufV4+gd4y3amk9dIl1pr2MJKUTyaS8EIaQqzltkJAQQBDkkD/cRl5AIOVLJT1tnfdqM&#10;EKU+svPJTwQaBC9R5pAaRGZCEAy1eZaj/D73ikyHVCSa2bd+67ce0bQ4dO+CMkU/QZpAgtMPZXAE&#10;iTCH/EVm2qstyHNF6RM5RR/OY67MOS6htl+lCdeV4f35XF2Ii8hmRbP6nb/zdx6fCkXocx8xhzOb&#10;nkwoUx8QuBB3EOp81lF0P6Q6Y2ecEf3IDSGQTIyH6GWikrEN9APR7Ar0D/nEmBgDc4WeI8T5FOXf&#10;/tt/+6hf+WSHtIZA5pl2mE/IAJxudHjKlo4iVRlrxEvl+kzvS1/60oNM97a3ve34XC6CGaKBeshB&#10;v72LeInQKpocQhxdY/NERjTvrqCfoqUhdCGfkQWyWxHzkPtEmJPP/EdYo8tIYCLWibCI2HAmEZoP&#10;5pv+W0C0RX6ECH3Tfn1N/+kCcqfy2RAECtHbHBHXzLXnAtrFVhk/9XCEinZHT7QNSVJEI3MmeIeM&#10;J8wR8xlZ0SeQkWxFHVT2M4Hys13n+fJs0bxg28wLduzjPu7jDnKsuUWfkAAnWe0KnMgIbsiddNn6&#10;IFKZ8aGLdITOkwMZmm/mLEKcdQUhbsp12pDZ7+xD984pdF3eWcZDRX0qBYRG6wWSEbsmId/akPkc&#10;LrkDGbBR7Mp8/1zuOS0WzxR0jZ1HqLZeI6CLHmlt9Llya4RIkuwsm4Ns7Z8mrL/sOn19fyDdbn8j&#10;ZSOcW6+Qo62h5o9798UsV5nPBWrvGe49G/t26x33rW3n9c39Z1LPFWY56lDXLTlXb2mOW2vEM8Vs&#10;xzOFdjwX5cBVOfVbejbj/aRiyu+cJoyjPYo9m3988vuWjfIPSn6r2cvS03BV3lVaLBaLxWKxWCwW&#10;i8VisVgsFovF8xe3/p7bvSXEPVDoi37nSDo7V2Z/OQhEiRLBTWQfTncEHiQRkZOQwnziCoGFzBB5&#10;OBOLIMYhikD17ne/+yAYIe341KNIUyJW+U98RCRO/buicGhP7a19s52O2nrl8L8L8smPNKSfiF4i&#10;eM2ECCaJUiXqm4REpv2IH0hGSGSIPAhGZGVykEEOu9lO8lEPkiF94wBGnEG8Is+v+Zqvefqf/JN/&#10;cjhkw+w7OEe+QjYRuU4kA2S2IsQVzUAZ+sap23nJ+wgTIp/5HC5CnMhQ5oGodUhI6kNmQURDBuQU&#10;0jaR1pCgkKn0Mcjv2thrc3D/USnom3frc1Cm8dAOeiMqnuhtoq/59KbPM2ofEhdd1DY65YiEhizH&#10;SCGLIOvQQ0Qy7xbtzJhJiG/GEymKriLdIauZA2TW50iTq6MxJSfyFE0MgQy56OM//uOPtnLyI5DJ&#10;713jb6wQBZDb3v72tx8EUfPF+NDL4Ny7ykZsU7b8L3vZy55+8YtffER+E9HOONIppK6Ie8bDJytF&#10;6fEe8hlCHVICEiE90R99oJvmELIlOVafNoqSZu4jrTXn03PyRqoyLupAmpXPZ1T1Z85tY60e+oXI&#10;IxLZJ33SJx1kKmS7Iunpr/ckhFlEVKTCPl3sk6kiyiFjIS6QmT6TbTJ2HxFN/xzdUzd5znkJ7tET&#10;44LQGCGOnPXdGmFenIlb53IQ4ow3Qpz3yJ3OGoPaR9aSa23UPsm1tuuz9ij/bPOea5AbvfV5TZ9L&#10;RmhkB4yHaGNkbj6Ye8hz2p1M6YojuZhTkUyRQNlHOs8ekrl+cTb/5E/+5EGoNI7miYiGZ0Jc8z8b&#10;UL8dXZfO8khG53xXeR8a6lfnHc0vOsZxT2cjitJjNilSEVk6Z0fPsqjsq7R4cmC8zRV2h/0xb9mH&#10;bFb2y71pR2/NL88R4sx3xDfRhf1gcE5frUFs5Ed+5Ecen6a2NrHriN+iSc5147mG9mq7vkrBPWsa&#10;u2Zfyu7ZK51tNhvoXBvNqWRQuVIy8Yws5M1+SsopuWZfpcruvndaE5Qbqq86s7NSY6RvteMWtE8f&#10;5G/d1A5tOP9zAahLfvaErOpT65hU/9IZbZJXP7JD6gXt00730j35laEf5YP6Wl7nyd5Re2uT+tWt&#10;PvmSQ/Up29gaZ3uZZO89ffDMffsCz+yLnDvOvPqYvKXql0cZUu8km96VL9l4V/uvxsx1fay/i/sh&#10;2V2lCXK3X/FpfHtza6nfdvaD7UnpXbgq7yotFovFYrFYLBaLxWKxWCwWi8Xi+Ytbf8/t3hLiHhDO&#10;7a9P57455zjiGOiao2YSkTgskXxE+0BI+qt/9a8eEcUQ25CFOBRE9+A8QA7xOT6kGtHhEHF8NgsJ&#10;SXQs5Ah5OYY4ra4cQWCcpkMLnJ+vc44F9245jyqz/uZI49hy5LjjoHJ0j9OLYwsRjI4g/CAi6Q9S&#10;G3IRJ6483uE4ObdRnfpKLshGHMWiSZEL8o1IXKLMIZwpI5z74JpjDlFFBC+fKuRMFtVJpCbRnpDD&#10;/vW//tdHWSKE+Uyl5Np7CEaILKIfiDCHxCICmPH0rgkOCIDyIcZor/wmOxKNeUI2ZBi0jTwdz0ge&#10;JXkag9m/+axyHNWFWISYJsIUghbZIa2Ro0g0P/7jP36QQeii5JNtxktkKhHM6K+ocMhq3uPwQtxB&#10;ACNzbdcvUfZEsCpyH7IZUhxyJ1IgAh25qoMsOP61KzKVaDeIXtqI+KMNxl4/OGnNF/L0iVwkIpFz&#10;kCER984ypUvapE4EIpErlC1C4Ute8pLjfXMSCYk+GHd1gHLMX5G+fKJVexCe6Io5iDyJzIZEh7Bk&#10;PiKZIUhxCpIrvSAHsvvGb/zG930SWDu1jc6TOR0RTU20H6Q1doFs5DvD3BL1jd01Hp/wCZ9w1CNC&#10;Iv31TLvpOdIPsmnjx5Ygj7LbdNHYmXtkSkbIenRcv4wjG+9990T5QL4iH4734Fw/jKMx1H5z2xzX&#10;NrJFBDT/g7EsBW01/ghxxsTY/+AP/uDRBvXXNu3UXu0zF5Fs06nayFk+HbDvD+g3OdNPusWu0Un6&#10;ixxnfojiRn/0gUzph7Yac/ojmgp9tCYUUc9cJEsypYP6ou/mGj03nxCsjTV9yt7AtA9S1/P+tA0w&#10;75d6X+rdh4pz+5OpeUvWovuZG8bCvGNH6HhrOVzJ7FFp8eSAflgDrVPsDxvPtlpPzHfJuXtIyubs&#10;FeEosC3mvHUB8Vl0UvbUPwBYw9hYJGh7H4Q4pHyRg+0x2JardeO5hPZmG4I2Iy8hiuurfS/byO45&#10;stPuuba3IAdEp/YOV/PGfpI87Ykr0/pmTSqxreygo2fWBnbWumYuW3eQqMj6XD64b29kf2d8jF3r&#10;nL3tHJ/5vvvWYmX7xw/7d2u2fUAkbnmCd9VVfvnoBVKzfaP1wFFf6of1zt5T/6015IsENm2Tc+W6&#10;b83XDrpDvtoX1G/M5K9PknNjYJ9kf20vQ3bahxg8baE1Vfuts8YU2cl+3FHEauOhP871R/LMXsMe&#10;D9HftXWbvOmKf5hB8lcm+bHLyhAl13uzfPet+42xNZ9szCc2XT/o4ZQ71Hf3px2fkGdxjXRlpgl6&#10;Yf9mvNgg/8Tl91S/eTybOgtXZV6lxWKxWCwWi8VisVgsFovFYrFYPD9x62+53VtC3ANB7b9PH+Th&#10;FOCMKb9rUQ042RDYkGhE+ECgEkWIUxOJiuyQjiiCI0cQxxFnqDwIOAhInKFIFsglCBNFsaleDoec&#10;lKUrJ1DPbsEz71TexK1nzs95QX5tIwcOOiQ/pBfOXcQqn/AkG444zk9lXLVNfXSLs4y8RCCIoISA&#10;gszAGcfROCNznMtzri2cjAhgSCzGQhmirtBl5CEyRo4Q8UD7ENtcI+ggNxo3xBRt0A/OaeNlXDgQ&#10;1cMpiRiFbIE4h7Akj3bqr3aQTXLzzi2HnWczyWPcpXN+z8lLWRMcphywjA8iIBIV4hJyJj1DthF5&#10;jAOS/iHgiKInP70TyYoO6rP8osOZ82ROD0F/ODm/67u+63DQIwjVd1G0RCYTxQZpTB30HVEOWYwD&#10;7XM+53OOiH8IRYhUCEVkVR85PTlEyV9bENuQBcwtzm86NPvt3DucpuaXPhbl7jWvec0RYY4OGSOf&#10;e+IIJqfeZayNKTkYb21DJJSfnuiL9tMTDl+kTG1BWtAHeYveps+czUgAjU+EOLI0z33+ldy0hcO4&#10;tpyBTOgd42AcEchEo0OUMoYcxZzMnOOc6xyTPpdKvsbPORKXsTbOf+fv/J2DEEjHve+arv6tv/W3&#10;jn66h9CgPDJproIxPxPikExFNXJ0TX4c3xPpaTBG9OS1r33t+4iBCMF0iYwRZ8mXzEX20v9v+qZv&#10;OupUvvnM0U42CA3p5PsL+o8Aw9nLWa8dorcZByRIxEOfTmWbtJMusytsiPbTRXPDp7CtCX1qVT/Y&#10;ytqvDnZP/+mRPBHirMFkf8a0E5JzcJ7uzXuuZ5rvle+hYvbBkX1mo5AskC5FJWTfzBHjaF1lV2/1&#10;2/2zfK7S4skAPUBAsz9hC6z71nhEWHZcxFT2ybl7nrHtSFPWAqSlOR+B/lkrvMtWiwRnnWO7rYui&#10;xLGP1m6EcIQ4ZGcET6Qxa97/TZABopQ12DrRmsJ2W2fYKvsmERhds2XkYG9svlnnruacPRJilrxs&#10;P5tvr2BdkthVR/ss+xRzmG21R7SWIWRZX7ULmcze8FwHe4CkJ7/x0X7ErHO7pOY8uE/O9j+Ia+qy&#10;n6lO+mBcg3Fmq+1nELrsF9pf2TNYD0Tr1Rf9IDtrhb0Fu6RMaxuCn3ZpC2iHa2seWbFr1ssrPfDO&#10;WdfcQ97TZ/XY61qD7NXds963p0Y4019lk7O1zSfRrUv+6cF4GB96qC/65ZnP/Nrrs7fWdP0jK/tR&#10;ey5kR3InE2Nnn+gd/1ihDrJRprLtS+hQY6ydCJaIjAiB9iZnXWrsWtvO8Ly0+H9jyudKTuSN0Ej3&#10;zXO/o/wTib2jcabzcy7AVZnntFgsFovFYrFYLBaLxWKxWCwWi+cvbv09t3tLiHtAuG/75fMHf2QD&#10;ssn5wgkmsgOHG8IJUs073vGO90V1QpZBBPLJR1GvOJAkTiBRz5BqkOEQ6VxHqOJ84OxSR/U6JnOp&#10;dpS6fxfO78783avO+az3riAvR6CIDhyASFLISMhYHF6IUQgKEUAqZ5bHISePCBrkJFIechLZ+Dwh&#10;hysSEAfqJNkoI/lUHuc1Z7RoE5x1SEI+SSs6k/HggDYmOe/kcXQt8gHSjnwILIh0onTJz5mH1KMu&#10;DiLzg+Na2YhBxhuRjx5wbnJg0g95tfEsb3B9To2Dehr33p3PnU8gLtEbTl8ORjKkh0hb9AwxxHhw&#10;PHJuIp2Z28hfyD0IaPqN9MMxTX5ITjmNgzHgpCQ35Efypb8+T4soRob0O53nUOXkVwcHv/nxR//o&#10;Hz2cnyLKkVPguHVPZEGffO0zkwwq/eAMpUf6D2SgbZzhnNZICRx1fYJYokfGhXMVCWE6kfWNrnDW&#10;Ijwh0xlHpCd6QD7kxPlLptqFbIi4oH10hD7RT2StyIPaZ+w5t9kG8pTfp2jJCXEKaaJIP/ox9dp7&#10;Fg62wmdpjSFd9K6xYyM4zxHYlM+5TheNHz039tpqrI2Ffhh7/aDrCELGSl8QL/QRyYEDuzFPxhHi&#10;OPk5xL3jM8TIhj4B633EDn2fOPeJbmojIh2Sh+iC9MB4cY7TE0QwbaMv9FV/EQhde24dMlac4+Qb&#10;1HWeD9BcKV3lmagcybxjlxBBOHzNd6Q37SNfc2raFPOGnOm/qGTGzZixg/JaS5E+kAM49pUPymc7&#10;kUiMt/L1FeEE2ZFuh2wB1EapfnWvvpZm/8/pIUEfsonBva49sx6Tm7GyHtNXZF3kE3aZvM+4kktp&#10;4ure4vkPY5b+3wflp1fWHPYYsQehyBxG+GEz2S42jX0y/9laezgkJ/tlBDrrJTuivGDNQtpnz9hh&#10;hDgRJJHe2AnkIuWxIfYWSN0iybHn1hllPo4eyntXmjhfm1PWZWsNQgyiFDut3ZJ9qz2E9VJyTi7W&#10;U3smBELks4hME35PtHf2jj7aJyASm7f2FyKx2gNK1gT1kY02WM+svUg51sP2zBNIidY2618EbP+U&#10;glzmWWQw8G7911ZyRrZTPmJexDCENHvB8rZGGlN7I7aHLtAL7bafkKwb+mjNJCf9YOuVTRcQ2K0F&#10;yO5FsLPOaSddsiezFxIF2F5nrg3aQseu9Bzp2p7BPoTeSuTgnw/sf1pL7Uf011pkbbb/tmfTbuuw&#10;dhsPY2Tdo59Se0B7Zeu6cbJXIDf1arcxsB/0TyreQSpvz6k85XvPWiqPPZu5QOftl6y/9hBFtDv3&#10;8dx3R+Mpzbm3uAZ5lc4g70mIs7e012EH7VPp5px3t8qBu54tFovFYrFYLBaLxWKxWCwWi8Xi+YP+&#10;nnv+m273lhD3AoW+kos//HMQdM5ZyDlGXhwEnIIRckQH+r2/9/ceziWOJAQPpBsOJGQKDidkCU4+&#10;74r+wCHFEcfJFqajB1x3r3ad8/Qs3MoHrme/erd3PCu5nnAPCYEzj8MRAemVr3zlEVmNA5ETpc87&#10;zfo7AmcpshJHHEIJ8hAyF9nRP1HcOAlFsJj1e5/jEglJ28E10oPy6C3HGmfkp33apx1t4+BTbk44&#10;jlfR44yNfJ4j+pi8yFvGhhOYY5djEfQF8YwD++1vf/vTH/iBH/j0U089dYwrIhinKIKQfslrLM9y&#10;gymPUvdKU/bJP7lN6DeijX6LAMJpyuEoQp5Ez/Q1pzXSDucshySCF4emZ/rKUar9ObBnnWTN+czp&#10;b7zJgMzURa70O6cvhzknpzo85wR1zgmMKMnJjnwVyJe+cBQbLzIVHQ3JIHnKz1E8ZeAakQtZioOc&#10;I12bkNv0DcEgp7n5GugMJ7CyzT1Ods5fTl3y0A/jz7Ft/nqmD+a3/niOzCU6HIJbZBtt45znbObw&#10;1366JAqQMfixH/uxI3oOfQbtiDAK5IAAaj4g9bAVdNcRcQDRoE/G0UskDW1XtnYjpZK7dpOF+xzN&#10;oo8Ze2Om/eaZMjmgRWXhvEY85HQ25pBeIcRx3CvL3NaXSKAizP2P//E/jvzB+81JYAPMbaRAhDhk&#10;MfNFeXQx4oN7ZExnkUEQyrQTSQIBgp2hN3QhXM0J1+aLNkjNneD5Xe/ot2vv0LmpX+RIR8gBWZGO&#10;0Q3tdzTW7JfPpSIJILmZk8YcAZTO1RY6gyRnPpFvpFUyFZXPWhC0SftgtvWqX6WHhrvarq/memMD&#10;+t74Gifzgt0nRzZIQsRgb8z/SKhBOcqQbtW7eNi4mid3gQ7QMfrErpmfImsheSGDsKn2D+ysdYYt&#10;Y0etfdYLxFYETPYiclPzFpRtvUCcop/2GqJmKhfhir7ae9uX2CMqn41kH5A92WP9uY+uptN3peB8&#10;ysi59RIZxp4GyUn/rB3snjXavoKNa31nq11rL3td5FR2jzyn/bLuKld/rVv2yxK7am1RNtI5O+rz&#10;seRQfWwueauHvJXDRk/bCsh4Ilmxy/KzxWw4cqxnc92dOmLPRs7sibXR3qi9DXK88QvWegQ7ewwy&#10;sp5ax7TXOmANQ2rUBzLTJ7LSD+SwiOHGF3E/Yrp9AJlppyii1nn6olyyPf8e03Zpjikox/qi79pP&#10;r/wDiH2EtTSbSE/tO8hLm1/84hcfezDyt6a199EP/bE3c+7o+qM/+qMPXZbHfgRpD/lQQsCzH/RM&#10;xENRpB2t83SGTMwhepQ+GWP7cvtBeyjrYZEA53wCfZ79JgfzTJr6sHh8kDUbYByRKv0mk5y75/fv&#10;HI8rHVwsFovFYrFYLBaLxWKxWCwWi8XDQn93P/+9t3tLiHuBQl/JxR/+c5y5xzmDtFAEB05Ojh9O&#10;PZE/OJE4xzhOORGRPDj9OJmQg3LQiYzFYS/SROSxcHYwJPvuzetzCs6VU+pZ9/Xpyml8671AHpy+&#10;HG6cxRxclJ+Ti3MwctWZEFdyLQIG4hDHI2cip5nECYkoiIyDOKKu+b5zDi/Oyxwy7hsTjmzOY2XS&#10;Y+S3olhIyFucpBzbiCwck5xw6tUHDkDkIWODKIT0py7gROUgN35vfetbn37JS15yfArSWCNicDQi&#10;FnGUIu6cCXG1XZvPfTonz86pZxPuq4vzlLNXJAey5LTnhOVsJAMOZI53hCnOUQ5H55yOoraZ94hc&#10;k3A061IPRzGHMGIXx6ryEJY4jMlEcu2+pF7X6ot8xdFs3tC5wPmOEGdOmC8crNot8iD5I5BJ5Dl1&#10;Vfs4josMSO+UwdFsLnI06xfHnXwTyuAIFt0FCYlzHeGJ45n+OXfUfjqS3iCYFbWMbYywGZyLLMSR&#10;rb90zrxHINNG/dEP0IZ0RF/oFwKBT5chSCCNqReRTZ0WFfLnpESycq3PnNBIcPqs3UiRCHX0WCQj&#10;MnHdmOTg914EDtHXzoQ4TmjOaHXQH2NDp8jIZ/K8N4lb3qXXc2yVi5hoTDnPIwIgWNAJbaKL9NXc&#10;42iXl71UlzmKiIB0oM9zHK/mg2vt0IbmWPI9p+C8tkvBffMBqU+UKHPLONJzJFoEA7IgG3NJ3/TD&#10;uOkzHfHZtz6h2LgDWSMlsDEID8qW3zxATjgTOLUv1NbZB6hfV+n5jvo0+xncp49nObg2PuYUBz2b&#10;FAmdzrMfSCbWhCl7ZUhnGc37i4cPY5kduDWmjX1gg+kL+21dQHymU+w4kloRbCNr2TPYO0SkRnBi&#10;U817Pwqm3jm3Zlhr2HXkYj8W2G42FtmJvWZbkI3YP88icrEJ5/beQvnuSoGc5tyzj2K3rZ3axZ5p&#10;y8d8zMccthkxy97WHiqCILnY+zp6JjojMrAIruZn+wp1WK/NVxHL7J38Ewk5kKe9mPWALLOnZOu+&#10;sq0L/nHBGFjLkBXt9xDJtDu4Vr58kvLI92qfM/XD+LeXsi+y9iLp6bM1lD0BelU/rM3yqUfb7Pet&#10;ldqMQN0aLukLEpgy9QfRz9ohshxSHKI7eVlXjQHCnx+W3qEvyOX2F+E8pvUD6Mt73vOeY63VBkQz&#10;a671xj6iqLmO6vVZV+Pwohe96CBqGsf2b8a5MoyJZ671Rx+s3fIowz+NkLPIz/7Rwvrod4HfRchw&#10;+m0vpd/2U57TMeOdnklkZE9DLqK1WkeR+K7Ibs11z67WisXjw7y4ixDnmTxA78h76t9isVgsFovF&#10;YrFYLBaLxWKxWCweHq78DdC9JcS9QFF/yUbiAJgJAQaZTTQM0RA48zjDIk1w/hQZQeJY4yxEKuJ0&#10;5fziuOKg48hJttV5H1nXxtKE63O768u8f37vFsrnHWQgBDFEBE4xxB9OsRzC9AYRpDqD8xzPSEIc&#10;LIgmnGRIJhzGyuUEIxNQBidX6Va71ccZyqHJIfsN3/ANhy5zrHG6SUgsHHFF0tJmzkoOOnkRKbw/&#10;HbmgLSIOcRIaUxHi3vSmNx1OT45zjkBtRuK7Gs/64L6UXO4j+7vGSpkchRyoCJYc6IhuiE/aSrb6&#10;5ROwiCKecdyL0OKzVEg5SD/KUNat9mgzRy0SGfIfUhSnszI5NRFRkMiUjRBELziLycY4IPvQCX2Y&#10;4JD9hV/4heMdY8GRbCxESkOqpCv1WxsikQX35NMP0UnUhVDG8etTZMaRXkwoiwMdyU+UF051n0RD&#10;xBSpi/PcPOUEpyeIZq45ybULGYzMzF3tSWaOyUj95M9ZzFFMN9iL81zQt3RaWRyN3iU3DnBy4Vj2&#10;2TxtNe8QL5FJReLxmU3t1jYEAfPJuX6IXFhyrR2d03NjkhMe2ay2aY9+sFHGGcnOmJhH6jI/EAcm&#10;CWHqdtBWsuTQZxOR8NRvsdQG+kEfzUPkN05248/x7prc1aed+p4T/y7og2QsZup+z8LMc4Z76kSq&#10;RPKlX9rNRtEx50V3MheQ96wD2ot0cMsGRn7UJ7okUqG1V1Qq87joPXCrXVeoH7Ov5/4+H0E+9KZ5&#10;fkZ9ms+dW3vpLx2lL9Yh9p3OkSnSCll6FxzpaddBme5fPVs8TBjHmc56NXUqsM9FrUX0b18juiVC&#10;EsIT0g4iFzuFuI3sgwwlKphrdtt6RvfM88C200lEZYS6t7zlLQfBy/rJZrOF9o/KR0iyd2R3EfOQ&#10;gaet1fZnmiZckwG9Tw7WNPbdPoLN94PGPseeRz+tafYS+ilaLPvNbiPE2eP6rDaZsPXajgRvnVW+&#10;eiKSWQfskRHIkArtV6y3bCsyu7WKPbV3sT7YV2uD6GXGw3v2caKIWQuL5AvWZusmErYxQ+CyHxFp&#10;1D+xICRfwfjbP7L17Lr26ReClv0Nsrp+WCvZaoRBbddn/xxBR5AnycR4kg9bZJ3QF/ftcYzth3zI&#10;hxz5kR/tP9VHP6wJflCKBGsPSw/V/+pXv/ogtNnrXKGxDPpoT0qHrL102T7Num9fVGTbCHH6Qi/9&#10;s4e9uPYah9Zq4+KeY8k1Mp+9kTz2hUiQ9v9k6LeA+o2tfbJx0Adj65+IrKff//3ff+xXjDOCHYLk&#10;a17zmqO/SJLqsfcxbuz9eW8Nro3d3CuWFs8M5DgJcfb10hUhDq5s7GKxWCwWi8VisVgsFovFYrFY&#10;LB4Wbv19vXtLiHsBoz5LOVDPMuCMQ2zgQOIc4iTigEMQ4uxC8OA05PxEhkOWoDScnNMhea7nPk6G&#10;8pdmfufKmWnmPdfhWApdl9+5I0IHpxcHG+cnRy9iSAQrDjf9q47gGknE+yJuiGKByMO5hsyE5IOI&#10;w/kVvMPplZwqc7Y9cJgh65CxKBXIRZw4nHCcdurg/EO0MV4cbpyz8nCEi4pF56czG9QvUhWnNafd&#10;q171quNTkBzE2o/cx9nLwehdba1tycy90rkPsx9X1703ZRmURd6cqebw933f9x2OWE5WBB3XHJDO&#10;JU5IfeEYRcAp8lb1KK82lEDdInWIamjsEReVTZ5k64igxRFK7nTd+HJEI4lxWob6Ybw4ZLVJmzna&#10;lcMJeo6yo22uz3Igb7KnN8hIHMHmI6ed9hq7UH+8Tz85jhHCOHJFZPGuNv/AD/zAEbmLw120N859&#10;ZctHv8155SaroD/aQh/I39zgKBZxTZ2z3eB6tg8RTXREkVHIEVFPu8iPM9y8IBcEO/OHnDznTNc+&#10;RwuQfojgqC+OyJw9k7yHrKAv2mZs6gv5kgunPD2hMz6phpiHdInMmu2C+lBKHtppTkWE0xft0haf&#10;RHZNtsqOVBaRgOzUJ79+kily05Q1zGvn2nIeE/dm6ln5uzdTUBaSCHIf/WJTtJ8MHY2tNuqPe8YO&#10;YZHeJdPqCGREvmwgR7+ocOaUPiKPnG0PnNt1xmy7VJ317fkMMpp25wruz+dkSD/ZIPsVEYUQdhBY&#10;6Q1Sj7k05a4O7ylnQpmene3K4uHCmM45cB7X9MmYB2u3/QtbhbyDsPS6173uIAkV4VIUNyQl+zz7&#10;OaQxe7s+J+oZG8EGzPXOusV20lWEIwQlewn7EmuNT83bS0Sy84xdRNYWFWy2X9ufaZpwrVxyMC/Y&#10;HYQwNk3/EP/e/OY3H0Q3bUJMs1+yVtunWVfs/+x17XN9Sl7kXKQ1e177YNE1lansCN/spbVelDcR&#10;x0ThUwYSnmfWMzK09lgj7K+QwxGr/FOJT3siqiFaI3lZJ5XbWFrTrDmIZAiN2uJ3jfLYjFvEauPF&#10;zlsb6YC2KQMRz3jYU5CXdchaYJ2iI6KqIcWxQf4BwV6LfPTF3se6TKb2SuSHyIfgh0RJb9Sj/9Zq&#10;ZDLrgv54R/RhxMkP+IAPOH5PkOUVtGvqsvXF+oTEhBBnLMlZ26ynbCNY2+y/yNgYIxDSYe8idran&#10;0I/2Ds671kZ6IB8yKfmRsd+O/uGC3OmNPhtDeyp52Wf1agsdkdfaT4/0t/01IiJ7Tvb2P2RPVyH9&#10;tRcxdnNPckvnF/cDm0AHlxC3WCwWi8VisVgsFovFYrFYLBZPDm79bb17S4h7AlDfZ/+dkxuCF5II&#10;h5DIEchYyCYiV3CwkisnGzINAhJn1Iwc5Ni5lHNe6n6oztrRtXy903PpXHb3ZwrycTYpI3Sv5No7&#10;HJwUX/Qkji191X/OPE4rzqnaUvKuexyj8iD3kAcyCHkh/bhGCplRvdQ32z7Lqr3V4dy7ZIzopH2/&#10;9mu/dpBOlC/aimvJtTY7agMnjzbp25QL6A8nJ+c3h+/LX/7ygxjHycfBh9iCJKX+ZBRq8znVh1L3&#10;9YmMPIfuSc6voH1IOBymPsdYf7VLv8gBicozDkuOS/kRuKon2el//aht9Ue7OFGNvbqUS3bkSLbq&#10;UGdHzmkOfe/Udv3Q3so3VtqoDA5hY4PU2BypbkfX3u1Z9/VDfzhN6RC7xSksb/XKr25H9yTnnKn6&#10;g5DkXUftQTDUJzJzrR/qyClbuyb0B8FQ+/VDf8hJHd6JGHDuU9ee0X9tIFtJn4o86H19J0+6qh7t&#10;kseYek/qXH+cmwvydZ+9IndtJaPGu6StiAPeM5bkQB5Fk5tydPS+e1NvtdP4s4n0kQzVTR7agTRC&#10;F+kPWRl/+dJd9Wk/m6Ityp8gs8bRuVQ73CtPfUrGoWe945gc5vuekb1xIWftT+ZTxu4hF2b/yMK7&#10;pcp2bhzlM67KdXTd3JttrZ21CdyT6r90fmem5zO076r9855zMgh0y5qKSI3wgfjiE5ac9oi49Cei&#10;LyiH3Kd+Tly1YfFwYRwb0+ZOY9v9s06x7YjIImEi5bziFa84NvWigIlWiQiGCM6eIZMj8riHzIYY&#10;h9CGGI68k80P9I5OIj0hjRchKyIzQhKyHdITQhLikP0328cmTNS3W+m+mHnVYT3RNxEXkacQ/Hwm&#10;FfEMQQ45Td/YZf1j/9hv9/QHYVA0uVe+8pVHFDcENkQn+c1FdVhH3EN+Rl4VMcw/KSCPIZmxpdY0&#10;5Tu3flh/EaeQsPp0NRKZz3Ca94iJ9tnaD2wxIhni3ONEiNM+fTLGCNr2evTgIz7iI45PhyI7B/02&#10;1ghxyFtId2yRqG50w5qp/cqzLuiPtdw+F9mPDiQD+kaHkO7JwHpgP2IskOiQJF//+tcfnz9VXpjj&#10;R5fZt6CPCID2p+yjMhDT/K6zX7d/gAhxiE5IekhxCPDaay2z3rd36Hwm7ZHXmKnTGqbfZGhu0Bvj&#10;hRyJ/G6cjI+5pvz2MMbZ+o80ShZsOR0SJY4u0hnlWlfrd+to+xcyCM3vx5kPi/8H7KL92hLiFovF&#10;YrFYLBaLxWKxWCwWi8XiyYG/85YmureEuCcMZEBeHAKcMpLzx5HNLOOcOHcqNxJFZfeOI9zVFsl5&#10;+SsjlCeoi3NJGT1z7l73K/tRkEedpXP73Hum8G4y4miOeKLcifpwn/Y+CvovCpRP83HCcoRylHMQ&#10;cfJGhrvCVTumTGp/91xz9FWe+56XJ8zynFfWzHOF+V5wz7uIP8gmtanjWbaPgvxX8nBf39Sh3EdB&#10;u0pdez/yUPcn9P98Pxnqj3adn3umvEfJ7pmicUWSUE/y1I7ae9WXW/evkMwf1Qf5rsp0/66x9o6y&#10;1SHJN5N7yfeqDfftx0R1XpXnnnody9cYuw/u175z/fJra+9Izutb5U5cXct3heSR/az86iid21aZ&#10;3audM1956ttVWx8ypgxKriVAFEIo8hlskeFEjEJgQa6xj0FUNM+gd5M9eS1e+Gjcz/Nj6pIUEHyQ&#10;wZCtRIV72ctedpDeEZYQk6zz5jAoA6EH4RnxSLRZRB6RURF6/ShI/4De2Usj/noeMd0R8QkRT7S4&#10;PssdGe4M9T4q3QfnvNZT7UEaE6kLieod73jH8alLhCZEL8RlRCa2KCgDEYocRH1DnhPZS8Q0JCxE&#10;OURAechD390TCbZPr+qv95GjmpvnsQFl+GcTRCsRiRGmRKRDRkOYIktyRtBCwPI5UklEPtHcRJ5D&#10;vNLXK7DRiF8+jYrsFiHOJ2xFs/NPH6DP6hLF1KdPRdBD7CMjhDfjZn9zy84goSHMsVPIZ+oqOp73&#10;yRhZHZFQmT7dqo53vvOdj0WIE70NIQ5R0adcke+QGhsPsG9FiBMJV9RC+exznw20UWTDokcbZz+Q&#10;/UMJHZrtnH0AuoXobM4hNNIlYyiynrmDWJlcjZf9anMyKJM8mveLxwfZLSFusVgsFovFYrFYLBaL&#10;xWKxWCyeLPg7b2mie0uIe+B4Jv2Sn8yejSOgemdZnAzn5H5wzWk0753fd6zcWUb3zinIx1ml/J5V&#10;X2XMPLdQXZ3LO8uYdd4F+c7trg2zzJJnzwVmPc5BXSKhcKz6/JPEmSvahznCOVfeiVnWbJ/z+lA/&#10;5JXIl5PPPXDP+WwPKGNez/PHhXe1Q73SVdueLZRT3xzr36Ogn/V1tvO+ZXjH+/JKzs9wX7n3xVWZ&#10;te8W5NNmKbnO967a9X8T2nNfuWpr+lEfHL0nuX+XLJ4LVGf1S9XtXuiZNOG6NtcX55VZeqbwbuWW&#10;GnvPzu0JnmlHzytn3qvtMz1k6M+UR9fzHrCzIiiJwsQWIyX7jKJP6yHkiLbFWY90Ql5BOWR0lqHr&#10;eW/xsGEcS12f58dZD1wjMIlQhXiDCIYIJyFb2dwj6SAqnYFQJNIlspT9M2KXiFeIO+ZsUB8SErIU&#10;4pf3JKQ6BC7Rg0Wc86ltZSBuiYo52w2zf3elR+GcT1sQwXyeUiQy/UakEn0NaUv7kLRmn4K+2QOJ&#10;7oUY+EVf9EXHJzp9zhShS2S0PmmJEFd0NNHDzFl5EN3M60cBYc2nPJEPRYjzuVKfHlUOEpZ5jwzL&#10;NnzSJ33SkXzu1CdQRSdD1pqR+/QnOVj7jJ1IcMiJM0Kc6H/kI7++IgUhqImIh/wn+hqCrv7NyJRX&#10;MKZkKVqdMu0h6RdipChontEJ93zaX9Q2dSAmzt9jd0Ef/RD1W07/jeVXfMVXHGQ3ZDykwNqhXkQn&#10;hLjP/uzPPqIWPlOQJWKpvTJCnPpFPjQePg1snK90aALxVL+1+0M/9EMPUhydNO7Gtmix9Gn+c0HQ&#10;Bvek8/xZ3A9kt4S4xWKxWCwWi8VisVgsFovFYrF4suDvvKWJ7i0h7gGjPl2lZwuOH06bCEbTSXMu&#10;37X752ezLY7eV5Z8j0L5q/NWCvJ3b9Y7oSxOKA5kSf/cm8+mk0pZkUDO5XmWXK6euS/Vpq7n/XBu&#10;r3PPz+WW79Yz5WpvyTXIL2LHe9/73sOxJ6oJBzbnYlErzuVBZZ77eXUv1Nf657nzrmHeK12VUz+c&#10;T8g72zDf79lV2+azW/WCe/O+/HRFmm25Kn/ec36rPudnGTq6755nV/07w31zlN6SVTjX5zjLldd7&#10;ze/y36e+3pW3e7X16j33Kvs+fQJ51HE1/leQf/apfl3V5by2nMt2rZxZb+0/54XKKpXvrr6B56Vw&#10;17vnvBM967ljZc221b7Q81lu783ywHllzPsT5ZlydbzSDeczPVRoe/J6FJCKEJfYX5/S+5iP+ZiD&#10;vCMynAhQCCXWpfuURZ6PMz8Wz2+kR2ddcj6vPTf2gQ4gqfnMo/3vp37qpx7RqRDjEHEQnUTRQl6b&#10;UI71zPqPLIfQhZDVnujcBvWIaIWslH205nhf2T5jbb/tHEGNrpe3surLfdJd8HzqvHp/4id+4ogO&#10;h/yFGOXzrSKXIekhOWkHVH52SkKwQiZDCPPpT+UgxyFGuS+P90UnE+HN50VFD0NsI1+/NZCdJlkt&#10;aKd3yUkeJDKEKZ/V9On6j/3Yjz0+M+uHl3FEJkTA8lz0yM/7vM87CG7e0xb2oXLJX9vA+JADcmOE&#10;OPblwz/8w4/IwAhq2iBSGZIgOUWIE1HPO/Jog/ZOHZuoL8a5z6lql/d8OltCCiNHEd604XWve93x&#10;2V757wN6KOIcEpPPvSKXISCKAIjASc7apw3Ijj7Zi8T4mZ/5mUdkuTPOOtWYSOSXLrmmK8ZTVEUk&#10;PGRBx2/+5m8+7l+NcTB32HCkPGMo8ucb3vCGI8qffbdP55onRYZT92yXc23RN6l2LR4PZLeEuMVi&#10;sVgsFovFYrFYLBaLxWKxeLKQL+D8997uLSHuAaM+lfrDfulR6J3ze645DHIYOXe8ywHfe2GWHSrn&#10;nE86wz35pcqZqWfz3VmnNFF5+hC5afbF0TNp1tn5RPWcn837yc29c7sk90LPu+c4y5jvlHdeB/d6&#10;r3fBkSNONI1/8S/+xfFpKxE+OBTJ4VzeTJXpGK7ulbfket6Xv9RzxymnMJ9NGbh/Lq/7wbn73rt6&#10;5l7vn58H90ryKOvswOzZTFfPamf1BXmu7s13nLs3y+tecE6Pa1/oveA9z+UtuZaq6yrNMsC95pD3&#10;QJ7K6p1Zf+fyV1/PrlDe2qjMUFmzfV1Xfmn207PeKW/3KkOqXsmzMPNMVNasd743McuQqjvM++dn&#10;3ZOuMPNC5cx+lmYdUnC//OfyoHfPuKqrfM6T/3zXeekhQrv1rXSrb/O+iEYiUc1PGiJ7+GSi6EOI&#10;RCE5nssO7qdvV88XDwvG8K7xhvLQjYAgJXIYgjsCEkIcIo7Pf4pyhgTis6gIc//yX/7Lg0AkQqEj&#10;nUOUR2qyF0DUmWVPuJ8tDe61FkjO5XHsnw6c16fHTbfgWe109LlUJC8EQJ/olPwWQKrqk/AT2pON&#10;974+aad8fQIWsYpskLNAPmRWEeL+4l/8i8cnPJG8EKUQtcgSMcwcJ0sEMck9JC7PzX2EOgQ4hDef&#10;tkXe86lZv1eQCJHmfDL1Ez/xE48IcQhh7AVCnN8zSHCgD2dCnLpEiPM5VOV+9Ed/9PsixIlAh8yF&#10;DKR/f/pP/+mDOOmzqSJVIhD69KhIZoh///2///fjx6G+ILn1mXdjSk8iR7o29j0jL+//4A/+4CEf&#10;bUCIo4uiB4qQpp2If9oiAp8jIhkymjp9mtSnabUJmewP/+E/fIwnPbZv1RbjgchJp42BSHQIhKIE&#10;1nZyl98/fji3B9aXCGnKmPONLOWxRzZOIgx+4Rd+4RFNz49kBEl9DOmpMsD7iKUIqNpBrghxyHrG&#10;EBlLW+iZ+uf7teN8vXh8GNclxC0Wi8VisVgsFovFYrFYLBaLxZOF/sZ+/ntv95YQ94BRn3KgzNSz&#10;mc7gFJiOQe85dj7fcS+n13SKBnm9E5zL573KqfzyuV995/bNZ7WlVNnSfK9n853ud+9c1jnNss/t&#10;mnk6D87l793efxR6b9alfGOSo9FRedVZP87vnVF+ZXFUckSK0mHSc9zOSBXndt8qM8znzntXuyZ6&#10;pp4c566hfkrO5ZXqX+fyl686PLvCzH8rr+sr2TkvzXLkm+X03P2Zp+fOq793z6m8E+6f6wLnyiLD&#10;c11QfY634Jn3G+/KOCdw9Fw+bQnO3Zvj2Hvyn9Psh6Prc9/OOJfVOyX31Ku/UxbnMuWVrz4nu/M7&#10;lVm5le3o2UTvzLqqp7Kv3oPqmvVJV3W4XzuDc2U7zvqhNpWC8+rs/qx/5gXXt+q4QuV7J/nO/vR8&#10;1nefcsPj5v+/BW3Sn2R1Rn12nPKwH/nhH/7hgyjiE3/IS3/yT/7Jg3wT0QOU3xxLD6Yckktp8cLA&#10;o8bTs3QrWMORqHy60t4XCQfR6bf9tt92RB/0yUcRz3wiXfqqr/qqg9Dls582/iJhiU6I7EU/7e+u&#10;2qDObJxzif53rV2137n72YT5/BZ6975J3eYHcpHIWz4rijz2e37P73nfZ0aRAJEFzSvvhNk+SVmV&#10;iRCFuIXUVbQ08JyMEO+QyT7ncz7nSIg2SHLkjwglypz2IKYhViFR/czP/MxB8EJ0Exnyd//u332M&#10;j88l+83iXWQwcDROSI3SH/yDf/D4FC5Cm7bZD4L26D/ZgnPPEed8glUdH/VRH3X8qPvcz/3cox3y&#10;It1pp36IHOeTraLUfdqnfdpBnBOJzTNRzkSbQzjTJyQi+0eEL3tHUeLIKyQ/9xHaihD38R//8U+/&#10;/vWvP4htPi+rfQiESHnySD/2Yz92RC/24xMhzzk9FbnuMz7jMw7ysCht3jEuSHXq0w7tQyhEMNRX&#10;+UQLRJ4TiZO9lZTps7PpOXmdQS88M35+Q54Jcdree/VXagxA/8lKn7T7LW95yyFbJEjRBOkWvZrl&#10;0DHlOF88exiPJcQtFovFYrFYLBaLxWKxWCwWi8WTBX/nLU10bwlxDxj1Sf+vUs9LE645BThjcsi4&#10;lnp3wj1OHA45eScqS+q97nlvYpY737vK517PZrndl2Z50PN53/lVHTDrCPpHJu6Hyj2XHarDu4+S&#10;peuS571Tvu5x1pK5pKz5TmnWU5qQ33NliOghOW/MZxm1o/uhdt2CvN5Rxjlv7fW8/sgH7qd/zmde&#10;x9C7Oa/P9Tgv9X75XFd275Sv+2Hel5KJ83ArT32CeU+e8zvdO2Pmm89dk1HjplzPS7O+eX/Cs2R9&#10;zgvzPfV5LjkPPfN+5bg+p97teaj8u1AdUvkrs2P1X8ni/M7MO98Jzrsvr+uZakeo/IlZn+MZ8/lM&#10;1VeZ5avNnoVZvnxnzDImKjO4nvWGyu/ZfaEM+ZPfhGfVX7tnnbdQvvvm/78Nbboao5AsS0Ekq2/6&#10;pm86CCrISn/oD/2h47OLPlWICHMmu5zne3i+ymXx7NC4Xo2te80jKVjP6Y5PgyK6/a7f9buOyIPI&#10;UEhXSDkIYqJsISUhWDmng6J22S9/27d927HxRzZCMqJzsw5wnW2QXHd+bq9r98/570L9vk8CZSLv&#10;IRche/lEpX7p7xd8wRccUcNEexPhzLzqPdAWfSwpKyAY/s//+T+Pcsk2eJ98ENuQDH2SVgQ3pDKf&#10;TxVdDWEL6Ut0MaSy7/3e7336u7/7u5/+uq/7uoNchXBmfBDhzP8v/dIvPX6riETX3PcPC8iKykZW&#10;M2au+/TrjFCm7fWLrfAuEmCEONHZPvIjP/L47Kr75UWcE1EQ8Y7MELbUpV1IaBHAtB+J6+///b//&#10;9D/6R//oIIQhdCHv+m2FaDjH1bl7niP5IgB+yqd8ytOvec1rjrKRFH3GVvvIDElMco4A51O0Ph/t&#10;qM3a5f3P+qzPevrLv/zLD2Kb+v1zh74gQyLE+bwtXUc+i0AoSp76kUGVrW7ERWQ8UQMRA6dOgPYj&#10;/f3yL//yMS7IdV/0RV90ECCR7pAc7UED/U7HQXnGkWzUoy1PPfXUQdYz/vSCTi4h7v0L47GEuMVi&#10;sVgsFovFYrFYLBaLxWKxeLLg77ylie4tIe4Boz7p/61UnltJHs6BUu9coTzzuXP3ci56P9wqZ0Ke&#10;c+r+7MMZM+99UP7zO9oe0SrUH/eSz3R83cKsQ6rs6bhUnrIqb6byONZ396cMKrd7krLUE4nC8ytU&#10;bu+f0bPa1nXntSFU3tWzK5S/vM6TxfmeY5j5JO2Rv/JqY+2UKq88892elwdmWfP9M2aeW6isc/nd&#10;L92qo3z1Sar97odzvvKc+/movJXpSI+k2bZ5PiH/lTPXuTo8c7z1/n1Rux2VNRM4Vl+pfpWvMion&#10;yMuJrc/dL/9ZPs8Us+7aU3uVX5uqr3t3oXKk4Fw58x6c89SW4LxxV/fV++d7zxUqu6T9V314PkHb&#10;yIystPUM9zx3lId+IeYg7rzrXe86SCeiWdmv/MAP/MBB8hB5ifxDY3SWRXK6urd42GgcjfnVuHdv&#10;3qcziEE+gYr085mf+ZkHCeptb3vb029/+9uPCF0+J+kTqqISIowhYiLr0EMkLREL+6SjT1eeo39B&#10;9Z7rd65dzYcr2zvzPwrznVupfPY65pW9PpIVEhUCGaIfgprPlPpE5pxX4N3afJaztiOdmbP6Mp8h&#10;rvkUKIIUgtdv/s2/+ZAv8hniVAQvn1P94i/+4uOTn1KR63w6E5GO3L/yK7/yIM2JwoaEGJDekLnk&#10;RQjTH8Qun1v1KVCEvaDtgSy8i/iGgKe+3/JbfstBiiMX0dHKr3/6gsCHkKvtSGf0RL/0h15oO1IY&#10;oiWSGlKYzzsj0/nsvk/tzs9/Kr+IhSLafcu3fMvR35e//OVPf+iHfuhBwlQm/VOfejpKIu4hGOoz&#10;IpwfpPpAbxHi1E3P1QmIcQhm2oXQJxKd90ThU8+XfMmXHOMgyptr9vZbv/Vbj9+Kfhtq95Sh8RZR&#10;EPFP5EQR7v7YH/tj7yONihw3dUmfS8ppL6F9It39gT/wB44f1siN9ELEOmQ8Omm8vNO7s6zFs4N5&#10;vYS4xWKxWCwWi8VisVgsFovFYrF4snDr7+zdW0LcA0Z90v9bqTxXKTi/5Xx3fzo5Jzx3rzzSVZ7y&#10;lZQlea/6ytM1lH/eu4VzHb033515gnZwTml7+T2vffWNoysn6VXZV/CusnN+dS9ZOa89M12VO9vW&#10;e92vfSKacEhyeHLc1YfKde6eZz2f9c3yS/LMcmqH5F59mXm6r9/qcV0dE5XRc6m+zPck5c62zfPa&#10;WBsmqqN29q77E+UrVV/1l3ruPDg/5z+j++XV1sYh+fV+z7vfs1m+NNsr9U7vndsJvSdP9bsGx/S8&#10;Oj2nV+5VnvuVMefORM97B+a7Un2Tr1S766tj+ZxfQT7vaGs6J/+5TZXXfUd5zZe7+iBPZSef6pip&#10;fqmj1L3uB+ezv5Jz95xrS+0tdQ/ms+57V9sak8qZcH1uS+/pU2W6V7/ra3WVp6Q8+WdSXtEoy5ec&#10;nIfaPss6t+/5htp71c75DPQX2Q2B5N3vfvcRFQopCQlJ9CjEiV//9V8/PgNIbo9C8pLC+XrxMNE4&#10;0h+pMb26B903xxCcEINEHvvwD//wY0P/xje+8djUi1CFVIRohPz0J/7EnzhIY64Rp+gjEhHCiM98&#10;iiA2I5GpZ9Z7hjbQXXYi++veM0F13ZWCuTWjhCFAReT69m//9uNTn56f59W5HHB9lu+8dhTh0RxG&#10;ZkMc++AP/uAjicbnU7WIXmSKzOZzyCXRy3z+1Pnv+32/7yDUiTTXJ131I7g2jsYEiVF5opyJ0MZO&#10;9FllmG1lb72rTIQ69fgUqrYhookwN8cEkRC5TPQ3ZEhR77TfJ0oR4xDZnCsHSU36/M///INYhBwm&#10;Apz3keJEW8sWsvki1f3Kr/zKEWGO3r3oRS86yGrKRIBDWtM2MkEodC6qoWvPEMg+4iM+4um3vvWt&#10;h/6KqidqHfKwchHKgM30+dcIcSLR+Vwwmemz9iIDioKHlEgvkAt/8id/8iB+amt2Gugt0iEZIsQh&#10;sfmktQhzxkt/5bmCvrc/QNTze5TsXvva1x79QSok6//yX/7LIS/lzLrTv6lzi2cGcl1C3GKxWCwW&#10;i8VisVgsFovFYrFYPFnwd97SRPeWEPeAUZ+knCnnNPOcU3Be/glOA04jTkVOnByL8ntW+Y5dT3jm&#10;HWV4XzmiYfzv//2/j+P5k0tXmOXPOmdyn4OJE1eZHGXqU6/78gR5OSC71/vuSc5nftAHUVM4upTt&#10;nOPrKu+Etnp31jf74l73HeWNzHIuV/7KSgaV5Z5nyYCcRQsRqcMc4ECs7SXXxqBxUMYZtU891Tnb&#10;pW51kjOZKLcxZlh8fsrnx1zfijoz+zDLMn6Orud7veOe5N2ZZjvvenYuaz7vnrFQP5k2LrMM57VZ&#10;ohPlCc7nO+CY49RcQJghI2RG70sRC7Sr90C7vFtd53af03w3uK8c5UvO3Quu6YS2GUc65DNf9Kjx&#10;dS7PlAnUDu26Kpcsja0ylKlsDnSOdQ599+gReSZz75376TrZnO/NvFCec17lls7vBPf10xghimin&#10;ecVxrr2SuaYPntN3ctMH43k1hlA7ZqoNQd+zm7M8eWZftJ+s5EF0SJ/MH2VOlH+2qXtdq1cfjI2y&#10;6Klxq32e0z9jpH3lJYvf+I3fOBzOEjmRhzza3pz2/kT9UL5n0rndz0dM+Uva7ehekAcJwuf+/sJf&#10;+AvvI82IaCXq03/+z//5kDF53qfPyrtKi4ePq3GlS1LXE/MaWUr0K4Q4keFe9apXHSQkEbbcE7XM&#10;pzdFTvPpSJ/uFf0LWajPcyLJ+awjgpm5Gpr3s03dm2nOgdpWfukKlTnPH5VmXnbvP/2n/3REWxNF&#10;TDQwpFOkLSRUtonN7B1t0/bKCa5vtRE8U48oZeSG3IV4KPIZ0lmkQ2Q4pC4EL+PgM54SgpfniDnI&#10;Vj6/yV6yoRPWEMQdEfyUJcoYu+ETnD5FOsdltpf9sDaJzIbg5j1EM1HsfDJXhLgJ+e3PkAb/8T/+&#10;x8e4s0lk2CedEfL0E/kPcQ3ZDDlN1DWkO21CxLQXyHZVLh2iZyIWvuQlLzmIYb/9t//295EFP/ET&#10;P/GQmXuO9M+9PpNKtskNQY/+kpsobdY2sC4VIQ7p0I9Y5WkfwrHPlDrSBwmpzqd13/ve9z793/7b&#10;fztkSR+Cc2u5344iASKxGWtR9JDxkO/0D+h5a3Fw7rk9zM/+7M8ehLg3vOENR3+Moc/pWgtaA9Nh&#10;75Gfe1L6edbRxf1AfkuIWywWi8VisVgsFovFYrFYLBaLJwv9Xf38997uLSHuAaM+PdtEftMp4Mg5&#10;hMSA0MCBMCNBeDYdN1dQXiQN4yAigwgbPhkkOZ+RSGrHuTzX6slZlEOzdnBKcSpyjlFmTkbOYfVx&#10;zHHWaUeoHHVNuFbW1TPlkwMZKNeR04tjiwNMO87vQH2S6pdjacK1dpK543zuXLvU5dj7zrU5eTjX&#10;Jm3kGBVV5Jd/+ZcP0gUHoHEkG8k5Z6bECWhsvT/rnajO+qPPxi65k4kyG2POaE5RTkTXyDHyamfl&#10;VJd7yorQQ9YIRtpFzjkhg3f1vbE6t01S5pTPFeRLhxxBOd4z5hF9tAEpyb3K8q5xcp+eyec84hAo&#10;S7lX+qGvZEZe/+E//IdjjMwH46Ae5dS/CXUaYySt+pYc74Nk5T3tSo5S5aiD7H/t137t+JyjMfz3&#10;//7fH23l0DWe2mucjI2yZlKuo7ZXpnsRy5DJ6J2y6adPSbLf/+yf/bPjHv0kU/Inj2Qxy9f37s16&#10;Juqr5/KVx7X39dP97tXuWZZz46//SAwi7fhkHDKTc0QDc00fPKfzxtNc0Ac6T0bKv4XaeYZxJitE&#10;CEQz+kHHtLs+a6/y1WPMjBHihvFhC9mTIP+tfk4YJ+XoCx3QBvPSOKjbc6QE/dMu/TWO5IEk8Q/+&#10;wT84HM+u6Y482kbfveP9idkuYzrn4/Md5JguGYfGZkLULXsTnwT0aUCkHWQR40SO5Oqd0hwX5+dx&#10;Sl5X+RcPF+exNraPmqvBmo/wgcgkahlC3FNPPXWQmkSE88zmni6ak+wX0phnyFsRdxBHfuqnfuqY&#10;76E2aI9j81Ry7j5MvQx39aH+Pm6qHUHfEZjs/ZGhkJ/0V0Sv9g/e8475qT2uJypXOj8D77BziGNI&#10;UshtCGKIYghjIp8hsSGieYag9UEf9EFPv+IVr3j6Az/wAw9yHDKsqJBIXfYL5HeG+0iLykI+YzNE&#10;KhORjU1n58PsBxvCTltDI8Rp34d92Icd9VqjJvSTLOyP7c3ohP2i306IcSLGibYngqD+Iaa96U1v&#10;evo3/abfdBDXRBQUNY3dn31RJhvvPpIiWfhkKl1UFrIdgh4ipvJdO2qje64RhpHkkOJ8/hdJzqdL&#10;RZxT7iTEGWOEOPl9Jti7X/u1X/v0N3/zNx/JM5+Q1ScJaRRZzR7jTIgjE203RxCYRZOjU953bU9r&#10;bwaO1tb5PrhHH5HfRPmjAwiAf/7P//njE7XGsN9RQRnkR3bp59V8WdwPZGf/tYS4xWKxWCwWi8Vi&#10;sVgsFovFYrF4cuDvvKWJ7i0h7oGjfp3TxNWzzsnu7BDgLEDG4Bz61V/91YPY8Eu/9EsHoSEiDqfN&#10;1bvOPeMw4rjipONI4pDjjOBsRZjgkHUfQUZ5kQo4hs7OIHUo85zk107OW0495A0OM7qAqCJ6BCLY&#10;jMDTu86VG9TX89rjWns4VZGAlO1zSr/4i794yIXjy7NkUrul5HKVqm/KT1KXdjqWr767Vx1Q/u45&#10;Istw9vzcz/3c4cTjhPuO7/iOp3/mZ37miAJS4vg0Fu479xkq8oucobzZtuqTptwRosiXnCcZ5id+&#10;4iee/pEf+ZEjqsbf/bt/9/hUlPGQlxMzp19wHqEHUYqTk9PYEQELeWwimUjOQdtmm6/ywMwj6evM&#10;45zDUt/UbZyNPT2e0Wa8Z9zNCXpM9xhT8lNG5c/6gnO2Sf+MFfmQGwISElOkp/M76nTf3EpPaneQ&#10;71GpNkn1X7+UqU/Ggf0USUVEHPbUeFoc6Iu2OiIIRDjVFuU4Ssqd9XEUsydIQMhj7AD94PznwBe5&#10;5W/8jb9x3GMbyIIuJA9tU/5s76xnonpL8kjJyr3a2vvJYuYD59rxYz/2Y8dn+Xy+DkHhXe961/va&#10;bAHlfEcwEcWGMxxpzrxgI8yrxrO6Oi+d4R4dyZ4ZD3pmnpLH1MPIlemT8TEXOfbpceVX17mv3Q/e&#10;UY6xoJtst3GLGOqoHdrjk59kYxxFoPI5QVF5rMOICUgMdEX72RnlsMfkD9UtaY8x0Tfnz2dob3JM&#10;l6ZOegaO+o/gImKTiEk+mWhu0e3sbXmdNxaO6Xz3wHn1z/uLh43GNRh3+iTN++Ur0REEVvYJ4RKR&#10;CBGHvon6xjaxqfKY29Yp8xDJig1DhHvd6153RBPzaUlkTYT0kD6rKx1N5x3dC87LO/OfdRjKc58U&#10;nFdmMI/YKkQ1ZFPkqW/5lm857I2+WjvAe83PWSZUpv405ya8Z72zFv7ZP/tnn/7sz/7sgyiGeOaz&#10;ml/zNV9zfKaVrEUDQ/pCRnvxi1/89Mte9rLj3FjYd1kHs9+g7uAZEpdxFLkPoUy/fObzTIibbWRH&#10;2GT7MGuS6GSiA6rX507tW4P66r8yrPn0AvGazKxd73nPe469o+hoSJM+n+oHIkIc/XItgho7Zp9U&#10;f8hJH/xe8L58yJl0zJ7UOFkjkemsDRJ965p8kdbUqe/eEyEO0TECXoQ4ew/7BDKXxydXyR7hzR4D&#10;OZA89IcNdt9aitxuDbOPMtaBXLTdumnfaq031uSJEGcvmC7pr/OpS47aFHGSrY8Q57fpj/7ojx57&#10;SWvouV7XZNecmuUuHg9kt4S4xWKxWCwWi8VisVgsFovFYrF4suDvvKWJ7i0h7gkGuXEMOE4gb4hG&#10;JFoTRxyygwgcnE9kypGUE8H7OW/c49BBfkF64HjgwOI0+87v/M7DIRaJBHmEQ5ZjlhLKj9iG3MG5&#10;p5zaVdnq4SzijJKHY4njlqOQAw4JBIGH40P5iBocYshK2o3E5V1lKUeqjqBe5XIQapMjBxdnGieZ&#10;qBeifCC9cLhxrnHIctJxLE5y0Gz/lBM41xbJubyl8jhXHsebMrufPNThvveLTGEekLNPXX3Mx3zM&#10;EXEDMeUbvuEbnv6bf/NvHs84bzk6Rczw6TSOOiQ/xJ+iUCkvElLtcn4mOnI2chZyxhvbv/yX//LT&#10;X/VVX3U4EhFjkD8Q8zioOeU5XY2zcuqPPpCzcVIe8hVZ0xvzmH6E+n6WZ/el4F7PoT5I8/48p1ec&#10;otpCd+ioNomgos/GWDnGTT/cN0cQiMhfvxr/W3V4HzkQcYmukpfxEEHEnCML7wfvKjPd8r57HcPs&#10;31mnrpJ3Jfmbs9rFec75rF2c/V/yJV9yfH6M7hhn85fecC42nuYWfdHG5lhtIlN9MlcQMpVNT0Ty&#10;ERmG45vTmPNcfXSFDphzHPSRyqZs6+PsP7iu7/XPefcmXCtHmZXVvfK6b55zqHJwi6aEZODYJ+BE&#10;8RHd5vM+7/OOT7txyiM1GE/6izBARuRANrMP6jn3AcjRfFQG28n+0hdEUXqItOk9ZXDuky1dpU/G&#10;x1ixhRzw6j3XUT+1x1E/wTmbjJRg/iIFsHfGTXuQLhBrtAPxFRkBYQPhizyQJUSo+uiP/ujDBiGB&#10;aA+yg76wT336b8odHF13//mKcztn+8nVfeMHZE+XRVV661vfehBVyAOR0Jo050plzuvzfArqKi1e&#10;GDiP5xz/7tMD9x0lz+yZrEPWc7bUui/RNWu+tcm8TSe9wx7bz5mX5i6b1mc9fQ7TOnCF2qhutkJy&#10;3n1tq33lK5XnPukueK68wB6yUWwvItoXfdEXHfYXsckci8QElV97gmt9MV+tZdZD18G8tA9E6EKI&#10;/v2///cfEcCsC8hPRX0jZ/scJO9P//RPP6LDvfKVrzzsob2QNqkjaIPxCPaz9mfIcEVHE63NXsg+&#10;9/zPAUEfI8TZ7yHs0QFjiuRofxfUp2/133i5p8/KlxDvkKz1i922Doi+xo75oSgCnvWOfomMSmag&#10;HHtI9fndIEKhH5fGxN7G/sn+0l7Dvo4eOlrD/MOBeume/Z/1x9oqUp737Ru0x15A2x1d2y9Ym5EI&#10;7UWR0oyXNUaqP+63t812p7/gWtv9ljDO9q3aYG9mLUWIm2OVDvV+fSePSHpvfOMbjzG0J7DPpkPa&#10;PcsJyqq8yl48PozjEuIWi8VisVgsFovFYrFYLBaLxeLJQn9jP/+9t3tLiHuBov7e6rP75MYx4DjB&#10;ucZxg/Ql6g9SA9mK6oQUwbGUQ8FxnnP2cXYhVSASif7AGcShJZqGzyY5+uSS+whmnH2ilSEJqPcq&#10;egNoM0cSpxbnX595QhbhAEXg4TwUJUR9SFmcu5y+yHIccsrmGOYQm07BoG+IXgggCChkIPKHst/5&#10;znceskAQEgmJAxpZRfuRZv7dv/t3h3OWAy6ZgDpcz/rIXF8kz87tAHm0VZrlgWfKqwxONhGp6L72&#10;veUtb3n6pS996fHZLBFCOC85izk1jYGExKM/HLwIc97VZ3MH6YVxMA7q1gZ1+PwhRzrHEgclEpxo&#10;HohNPhvGKeko+Xybawkxjy4hh3AKF21QP+iM8VSvNnBAIkxpk0glCEU58+UnK8fOoXuOV7IEz8ns&#10;atwDx66+syf6h1hkjOkDkhz9SBYRluiGtnKEkpl+GZPZnlmf+8ridDUHOKzpLLIZZzoZ08/gXdfq&#10;1faJc7ny5ex1LTkvda80xzXyqnb88T/+x49x4wAXeYXDGYHty7/8y4+5K2KLT4qZe5zwZMHecjyz&#10;H7XL2CIYmquijVlsEBfohrI/6qM+6iBjfOiHfuihq2wD8p3oM/QFMQuxVZSyIgySLTlo/+w/uJ79&#10;m9fnvEAmlQXyzGvniGbmjU+yveQlL3n6RS960dOvfvWrD+IX0oJ26wvHN1IfsgT7w2ZyjNPhSYxr&#10;HK/6UP3GBDEReQpJkGOevDnmzR8kXHImCzaNzXr3u999EBdESKJPotixewiFdHKieuiKc8lcFx3Q&#10;3GZHjbl+aAOCAntuXiDCsdvG6PM///MPUqBoRGwO8ofPBCICIIGwA8abLLQNeUH59MU60bwO2tT4&#10;PlPUn+cKyjqPk2u6c67HtbaTpfFBkKDDPpnos5TmDhvHVhtjZYSzLromi2zJGeo61794uDiPZ+Pf&#10;HO2e6/TR/EEkYhPYB3Oxz3iyA+yzfQ+7OYEUZK9ivTEvEajYeUQnxC2kIGSiqZ8T6m4OOJ5TfXFe&#10;nu49KpX3LsgDZGHPaP21x0FS8wlOezNRae0zJgENquOqHvaZbWqtqR59sGaTp98YyIYSmdu7ssfB&#10;Wmqtsw+zvr35zW8+iGnmvh9YbMK0e/Oc/VWm6H7IxYji9yXE6at9qL4bT/Y3QpyIaSH9uQ/YKPJl&#10;8+2FrPsIatplDdc2RC9rm305nbGXQ8K09xbhjd2zplun7gN9sd+yftm72ofYp4osZ+9pD2bctA0h&#10;jn21zhgPa8vjwLim42wvQiLdZ6ONs72t+aFue5jzegXpkXabU37HkJU9gR/WSKb2PX6rIIMbw7m+&#10;nfUw/Tzr5uJ+MJ5LiFssFovFYrFYLBaLxWKxWCwWiycL/s5bmujeEuIeEM7tr09X9/3BP+f6+bl7&#10;pav3OX04tMiTg5VjzhFRBkmD8y/H0NmxgFDEIcjxIFIFEpZoShTMp5Ok1772tU+/6U1vevpDPuRD&#10;jmeca5xeHIgcTxySnJFXzifOzV//9V8/nEvIFZy+HHR9HkoUHsQM5BXt5uQVqYhTEGkOEYFDjaP5&#10;DI5CZCgEKA44TrZP/uRPPkgvyC9PPfXU8Qkk5ft0FGcjBzLnI8cgxxy5cUyecZa3NO9doTxkfM7j&#10;2viSB5kbE3Ujk2nP61//+oO44+hTaGSj3cZB1BKEHn0QRQShhxNdRBMkOZExEL1EnSIrbeDoFG3K&#10;uCL5IOkg/5CxMpX3AR/wAQcZxjkCiDLJjkMUQcY5Ih5HKYITORWVhLNX2Zy5HNsIdvRBpBXOXOQZ&#10;Dsf0Tf+v5Nb9q+d33Q/6ixjGhhhTDnZHUWA4ShlM7eUAZiw5ejmv6QryJ1JkpEttpVPn8SNPBCZE&#10;S2QhUVTIEoETYZDcEWom0hUpnPviGZ2oPsm5e6XedzQHkCk4vPXF/CBz88X4mat0CAnMOCN6cVAj&#10;fnG2050i2CBjcVZz6BvTgGDgPkIVEql5Th99og95ii0wZ8mQHNRBBzmR3aNDzpFRkVMjd5ErnGUA&#10;3UteV3lC+ebzeU5mCHlkkjwkJAf9Z3fIgh3TXsk9ie1BTGF7EEfNKbYtgkb1OM5z8mNDEQ3MBWUi&#10;DCoPKREpg0zNCWUhIpg/8tMhOssZj7BgPiEXTMJGOPcbcRHpzTvGApnDWIhYxLZxKLPpyJL0nd1g&#10;Z9lFtkRyHblRhBzznc4gOpKhayRQsjBX2JWgLXRSnxpfSD6zrbegT941bnflvyrvVv7msTLvA20w&#10;huTJlrCn7B/7q++IOkgj9HjWWZu656is8zgtXpiY4z3T1Ac6SBe7Z76wA/a7iNn2afZTImshuiMy&#10;+eeESaSqHDrKnlp3rcnshj2Nd9kYBDC25S7UZnNktjXM9afnpTPOZc17811wbf7YQ7Bv+mrfw+Y4&#10;mnPI/fZzcz0C72rPrCcgLLGjor6ywfIFtrtPsyILS/bIyG9INsF42CvYnyIMs4X2u6K+GSNrrXUy&#10;zL1ohDi23n6JzURQNI7qNx5Xsot8i5QvapuxtD7Z97G/iHLPBPpvL85esWUI2WRtX2/Poh59Qtiz&#10;p0Eoo29kiISkDdZ4hG728D6gq0jo3rcPVIf9pj2EOiJ32qtZB61N9gjWO+TEx8HUKeOg/cilxln9&#10;fl/or72a+2ddgsqwbtEZ+ojMbw9gn0NWdMR8ohtzvOmgveJc7+jklW4u7geym4Q4fxOQIsQhu8oT&#10;yPlqTi0Wi8VisVgsFovFYrFYLBaLxeLhoL/Vn//e270lxD0Q1P7ZB/2++mO+a44sThZ/+J/PnXvn&#10;fH/CZ4x8goqDiSMfAYRjjZNRxCFkICSsnDaV6Z4ICWTP+SAqGDIHp9CLX/zigyz1mte85nCQOSKY&#10;IFEhxjiqg7MRYYBjcEYoccwBKiIVpx+yCCKKsl7+8pcf5TjnfERc03ZkrEg32sNxx1lyjpjESYW8&#10;Q49EhUDa0T7t1n/lu0YwM1nUhSj0spe97Ogfp6cIIPotksR0egEZndOzgfeNMeIUByGSoAh+9B9B&#10;UBu1mxyKFBIhTj+0mbw57RBY3JeQWpBhOGUZAw5iTliEGrLxGSykKU53eZHryMBRuY5kpFwOU59R&#10;lA9JTsQ67eEk5lglJwaIkxAJjNOX87H36B+CDycnhyz9ykF9S4buzXlxlWfinIcO0D/kT45YTmmR&#10;R5AA3efUJQ/kQOQ1Dls6QtcibSGYiV7CSS1p86zDOWKmz46SBee3hISJjOkzoWf9nKjNpeC8ORlc&#10;q79Ufvc5d81X48p5r34ENH0xXsbSvKQrn/AJn/D0F3zBFxwRw+gXfTLudMwcFy2M/nGG57AG89in&#10;T0UZQ7TwnvlYuYh2SHVIY+YdxzeZiCxjLjf3zC9liHZkjDif9WWO9cRdzx4HZEZXkRnYLzpMvxHO&#10;6AUCHz2VkMTIhgzNreYacqHnZCQik3WJE7x2OXauvUiK5kafXTMO5CAh2CG9ssPmPPIAXTGO5gly&#10;Ar21mJuDIsUhDIikcyZZTqgfQY0eGAvjZN6KtiT6kvmAzEUHkIQR3/SPfdU/xGB2gwyQ3+RDJkD4&#10;ZC+MPTukXQgrov9wThvLoA3WrAhxUyZzHB1LE67NN3ZCX71zBffZZ+mc56psc0Vebaodju6755nz&#10;CWsXebIRoipF+rQ+ILYgc1wRvhdPLtKr0tTBnrFHdC7QIfs1BHP7MwQqazO75Bqxi02eRKrKp7MR&#10;lu2ZzXt7Aevvd3zHdxz35/y8wpwL5zZDc0S7Z55zPnBPHnnlm/fO5TtaZxDekKfsG9g9fScDxGGR&#10;gZGYzn2YZTqvTOuhfyogN8TfiPggLzmSE4KaOthm5z7TiezUno89tm+yf7JmIYFbU9kAbXSPfa/e&#10;OZ72WfZe1hCEZARHe2LjeF9CnOhk6vQ+e2vf6x9Zgr6wj/YokvP2BtIcz+C+tUa7/dOKNiGh2acp&#10;X5+sSchG7B7ZGwPru72Edf1Myq6uc3+sfwhk/tnA53ytswh1SPdnQty/+lf/6ljfyAlB0R4kKPus&#10;d3fB+E1CnL2nNcye2r4XyfGufZl1CzEd2Vvb7QHsYax/dMk8lSdoj7F3b65Fjunm4vFBdkuIWywW&#10;i8VisVgsFovFYrFYLBaLJwv+zlua6N4S4h4Qzu133R/z57Pu3/pD/zl/yKnmkz8+jYgUERGDY4uj&#10;EOmC808UrMg+nLIca5yTyC8cVJxhyCHIE0V+cs8YSRxqCEScRZyEyBeIJj5NaPw4Y5GPOOuUz/nV&#10;p5tEX0CwiMylnUg1yBuiVSFuaKtzEY4QMZBv5BEJha7o5wQnnDpFguBMRNxStnc45JCFOD/pl0hX&#10;iCbyITkUjY4jOecl4l6OxpDcb8n/PvAeZ05OPo60CDGi5onmpL2cr/qAsOWeRO59PoiMRILiyNRm&#10;+ZBtyAr5CSnJc/Iml1/8xV88iEEiXZGpvIgtxi+5kDnHtCM5f9u3fdtBsFG3sacLiIbGzr2cvNrO&#10;iUq3tItzE+GIPOlIJEYOWX0OyTFdL3W/dBfOeTjPES6RgPSPUSRPOs2pzGByYEZCQOJC2DJHOLHp&#10;nIhiHKN01hw5t0EbOXLVIXoL0p3EscxpxyF7l+MVlDn7e77XNT2ZTuHgnvaRPxIfgpJx0Q7zibMb&#10;kYcj2ngiRIkaZG5aMPQTSQ0pzjyR19zhNCab2oXI2Jzl3Daf2AXnZOc+PUEcku8973nPQcalkyIW&#10;RrrkXKa3bBMiGHvDLujHlAE4n+nZQPn6bE4gf9Ff+snhTSd8VreEzIio23xiG4qOKFKOe0huRdmM&#10;QDHBQe6ZfiJGqDfioYQ4yTYbC+QAhA36GDkgwgbZyautSGnmLp1EJpjO4OB9i7/ob+oUAY/MzT+R&#10;eYyJOS7aDdJJkTHlZ1fYEXOdDERTRF4wD0QKct34IxaShTWBLGakJDCWZB6JRjrrbnnmPfAOIpo5&#10;/Kj5g/wSqfuM5swtGDfyYgusg0gqk9QCymaPzR3zCnGETUXYaF07v7NYnG0XHb9KobVfVCo2yRpr&#10;DTdHzU1z91d/9VcPfZ1QhncRt9hd6zrSLhKVdQi5CTmIntaW5mJw3jxtjkrlh/rgeenqmTJmKg/M&#10;cifYPXt8a461x5qEkGuuWbOtadYVdm8SkWCWpY/WQcQ6+w9lsHPWYpHV7OWsN+TIvpKz/Q9bRsYi&#10;wyKKKQfIRLvsm9hdeyT7CP+QYE2wl7RPLjqm/ge2H3GajWR/2XHrCdts3ZsRysgkqJMt7XcQGy4C&#10;s/rYf3sK0G/2x+8j7dYf6wabqf1sW+N0hvroGtKgdc5enQzs0+zvrEn0yT8LIM2Rjb0BUrixoU/3&#10;AV21N0RIs9dkP+0VrCOI3dqqfcaEjCPE2Y8bw2cKZWoj2ajLfkO9Pt9PTsj4d9lsz/yjg72vtVG/&#10;Ef/JRru1d6756qPrzSHJvStdX9wfZHgXIc4zecLKe7FYLBaLxWKxWCwWi8VisVgsHj78nbc00b0l&#10;xD1g1Cf9fy7+qE9eiBg+UynagkhOETFEYvtLf+kvHY5S5CWOIw5VThzOf5/eKrIWcgwnmShPHJPe&#10;4xgUJUGUDc5HziWRsJBDkC0QJERT4MzknPW5K//Jj2yAxOFTRJxdCAYclj5hKhIcUhzHHPIIYo8I&#10;GRxyyHMISxxzSEcIYhzFIj5wBGoDmQXtF9mB8xGxCclNPYgcIoDomzYjA3J6caxwwop8geTDgYkk&#10;gvTCQccBxvE4HbGN1zk9DrSZAy2Hjmt1IPiRL3KRSHVITQhLPoNJHmSp/Zy6rpEXyVS0P3LiAERm&#10;41RERuNgFOUJ0QWxhWPZ2CIDGlOyMa5IH4g55Kkszmdj7JzjCSEq3TB2HIVkpBzjQAc4UUWI49Q3&#10;jtpAD/pUpmgh8iDETXk51/8cizkUw31kfH7O2coJjqwj0hX94pRF9OF4R5yUX136h9iH8NQ8kZ8j&#10;XiQw8r0i5mgzRy7DSxbGCqESoROp6IoQd26nc32Vuu+obKn85XFvgmMWmYdOGHtyNue139gbd057&#10;7aQvnPHGsggw5idHv3nI6c1pzXFsDDnNkdXUS0bmlTlNn8xFjubv+q7vOnTHuCMcsD3mi3M6ikhl&#10;LmqLuYscYK5xlHsH6S5S0ezbWQbPFsaZfMxtBANkPrISQcYn5Oil/iIykBFiBDtl3ukvUhpSn4Ss&#10;og+i55B7BIoJcjOXzDnEC4QGjnW65egaGXcS65AujSebjLjKLrHBZGcum0dIFgin5v3ULfJDQGAv&#10;OYz1T1vZP6Qaa4G5i6hofRVFip4gOLONxkOd+qPd9MN8JxPJOXtgrEUuEtWTHabv2mSOXIHukEUE&#10;jTmWrt03NuCZPtFn5WkHuXj/Cogotc18nvmcswH0i1yMkfpAfd5la8nL3NBvtk7dUw/lEWUL2ds4&#10;sMnmO52xnmXDnwsdXbwwQZ/oXOmsL55bE9lY+zJEWXaKTTa/rNPmtL0w/Zyg1+YA8rdoaOyyfQyi&#10;l3nJ5ofaYW7QW22QzEG2JxssaaPkfLbV+bkPlev95vp5XjhW9iwPXKvfuoSkVcRVewd90SfRNPXx&#10;vBebsPbY3yAu6b8fQt5HLGarzXPrUoRj6xLbaJ/IFoseZs22DwbtMsfZQvsAa5/9rTWMbWWP7Uu1&#10;W5v0LSC12Vf1zx76Yr2xpihv2m6yC8aTbUdutMdVl8id6rKnsqaqx/vWT2uEz1ez4/Zh7Bk50Cdj&#10;oeyzvI1NawzbhjhpTSMLBEJrOl20JtrvI5PRwwhx539CuQWys1bZjxrD/vFC+epmm7WF7bZ/tN/2&#10;e8O+0Xr0KOhXOjrhPvnbRxt39fuHAP8YYj9CRuot7/l9Y+n3E/nTIZGD/SMOPbIv0C86Dt4l48pw&#10;VLZ0LnfxeDC29DBCXP8EtIS4xWKxWCwWi8VisVgsFovFYrF44cLfeUsT3VtC3AOHPun/lYMn3Oq7&#10;/Bw0HGCcNYheCDmcipx9lCKiD8JXpAoONbLljFQGJxrSg+g3SE9IAByKnICcQ8YDQYwzTYQL73kH&#10;4UA5nJmct6IpUEIRLZBQOGU5vSgpEo4oTNrG6cuxKFoTh57PBHJYcTpxunH6RXqgFxyYkTCQOTgI&#10;ERkmEN2QWDj2OCNFSkFi4BjjhFMWGWm/SA9IEJydonwhTImU4T2EkohBCDKT9NI4XKX7grzPjjRt&#10;4sij832qihyRYTgmyUMd2k/ujYFytM+7yF6cnAgvHJwikyAaipjCYYq0yLnMydknIkXCoDPGRx05&#10;yJWpDsk9bSQ/EUTMT5E/EK6MGUctOdEpBCyyixBnrDgkRYjjDDam9Tvol3v0f8oF7iPf8/NbhDiy&#10;ISNjD97h0NYP0bSaJ6Icys/hjLBEtment3c51xleeeklBzbdUy/nOtlNeEcZtdVRn6XuQfnOaeYB&#10;44QkwKFsbM05TmXz3rgjgRoXhFRjy0boh3N6ZLzMI6RLjntEAmSvyIt0wHiYJ8adbe7zZ2wEwpf5&#10;Sp61TTu1i8zYGaRJ5XIqkzGnOF0wV40T3brqf7bw3OdnAn2IEMfm+FQendR+xCvtJxv1OYrYpn0I&#10;KogmZClaj/FFjkMIQyylS9M2BPeQpiJ30D86xTY6smNsnrnIbhojuqJ+c5u8LeKImggLSMnabl7T&#10;N++ww9pKftqL8GGMjJ82sh10AcEGwYAd1h8EAf0xJuY/QhyiG9uvHG03flL6om1kJA9SB3upX/QA&#10;kQFx7Qr6E0Gg8QyNsXr0WRn0WBuLZsfuaZs5yH4jOTi6ls9zpEb9Y8c9Zz8RGopUqL3sOHvgXcRA&#10;sjX26tB+doHsrH2eK0Md3hchyfixZ+yEes0Nc+hsqxZPNug0fSh1Tc/pyhVZxjO6ZD7TUfsgey7r&#10;CTKUvQgbjbyMKOp9MO/tk/zzgP0Cu8quyW/Pg3hkvQ61w/va4rxrybn2Ni+l+tG78758lTv7VtmV&#10;VXnuS/KD+5XjuT2i9ci8ZaPsG+x97GP0x/7TWoMUqJzgXWsZ+2ffwVYiPZMfWVizEOXYc3ucyOPs&#10;ov0JcjIba99o3huLwDaxifY3ZOxT49YB5Hn/XMJ+W+eVqx3BWLKR7K98bDd7yd4Yr2z3lA27217X&#10;/h3J3t7YHtx+yz+KWFOBvbT3sHfTHuu3/Zh12z82RDRP3o76wpaz49YCdtH6gqhmvaBzRSNEMrYm&#10;9c8l9tH+0QUhrjaEq7EFbbT+a7s9A/uJ4E0vycA4eld79IUdNl7aYd9in+i5o7Ik4+z3Bl0xLpJz&#10;9/WXPLVDG9l642yfYqyNFR0yXt4zzur2vv2RciV9t6YgIYrOLBkD+mH/SobqSH/nuLvXPJiyWDw+&#10;yHUJcYvFYrFYLBaLxWKxWCwWi8Vi8WTB33lLE91bQtwLAPrP0TL/yB88K83+O+d84TSiBKJLcOL7&#10;nBNHGeIFhShKnGsOIs5V5AaOoMCpxJmG4CQaAgcWBxWyD4fsz//8zx/OIo6pHELaKnHuIcuJjoX0&#10;IRpUnxbkTOSAEp2DI4yiIttxEnJ4FpWK842zSh3aog5OX04rTkyfd+Kk0gcOQCQ9pJMJhAr6I5/y&#10;OYg5UTgTtUNZ2qvtHIQIORylyBGIO5yDyhYxQ2QnDkZy4gQL3r1PugvnPNokMgmHKBlFbOEQ1Q/t&#10;C3QguTsH5xx83ufo5LgkA8n4IcQhIiJ+kDXHp/GVEH7IHbEK8aW2KZNuGdvq4TBEOuGw5DQkV9fq&#10;5eTl0OYERbpUNkci0g2nqnZx6N/6xKE603GpdpTuwjnPFSGOU1bkPTaFE1R+/UNu4SwVqTBCnM97&#10;FglMFBiEQQ5c+hi8734ETPPMeJkDnLt0k5N2wjuzb87pefMpzOdTHmfQS3I39xAeOX7Np9/xO37H&#10;YQMQgczXxnKWBxzHnO+IkyLcRfbiFEcUo1P67BwhAImMk1/5yUbd9CJop7llvpvTyAwc6uTKqY64&#10;gVQUCewKytBm6VbfHwfkS1/ZGw5ucxwJgsNcxBh2QZ5A57MN7KlogfTH+/TCGCNH0f1pGwK5Ia1Z&#10;x7IpiHh0zCf3yMPcZKvYYhEZGyd1s+V0yzxTtzmE5GicyFM0I+QQayPygz5EikEoMI4IJeah9rNh&#10;8omypE5tQgTRF7YCsUx52gDJP10hG/00B+iCaJR0BLnBms2+z/EKcxxL57EkK3ZBmeYnu4v4R48R&#10;95AotJHuWZfYEnnYf2uMPGQiApNniCHyi/pEl72PAOxdNl455ISgwjYaVxGMXCtTOeaRozLYXwQb&#10;Y47IaY01Ptq9xIfFRHOFzXSc+u6Z++a3Z66bH+6Ze9ZPhA+6Zv+G1IW0xdaaa0hf5pr9nvnMRtgr&#10;IJCxJ2yEOYEoxfaf984d1U13JfVP1CZJvvJqo2PlQHnra30KPe99qXzdd5SsBdprD0cG5iP7ZE21&#10;jxNxDfGVLSMrZUv2iuy0fSu7Ye/51FNPHbaaXbDnYafZLusSMph1y/wmW7aSvO1Lkajmmq1frpF1&#10;EXPtE9hOdlz0TfZCvWyivgX9YFPts9hj4yIar723+whgbAib6j19sO9FwtXe9t/+QYP9so7OT8bK&#10;z14jZSM2W0+Qk5EpkXrtaazJZKr98qvPek9+/mkBYc8eQR1Ie+ygKGr0Rj42WVnWEGsFQjs9nCRL&#10;8qfT6tC2uT+io/Z8bLK22Tfoi3WKHrdnqC/2TPYVxtz4I5/Z2+gLmyuRsznid4rfBI7WPs/sN+hF&#10;+2D7PHPD+mmsyd5eTZv8FvAOvVEenVCOdvSZc/88hMBv/Mwve5ZIfOnw1HVwTWfm3D/nWdwP5LeE&#10;uMVisVgsFovFYrFYLBaLxWKxeLLQ39XPf+/tHl/HEuIeOPR/OlIm5jPnQT73OZU4jpDWEJw4+jhz&#10;OLI4oijFK1/5yoMYxGnGocDhNAkpyHFFGUIo4MBDSnDOSceJxMmlvitwKHGwcZxxGHLQagunLeet&#10;qEdIIurn4OTw5fRTvrHmCBWti6OMozRwtiHPvPvd7z4ccpxmIjWJsERfJjg+OSk51SR5EFc4uTj4&#10;zuQVDlJRVkQF4iD0eUTOS3LivIsMNeWUDt4n3YJncxydc+RxvCKnIZuQC5ISOSGePQrK5BBELOH8&#10;Qzo0Bghh5pPPhYp4xtnHUYvsSJacfZyg9CFCzC1w3hoLeoK4h/TFUYs8xAjRAQ5HBDxjy1mrHern&#10;UOS01M/pyJpIbuRR6t5dOOe5RYjjTKMjEeL0R/t9Dm0S4t7whjccjnikIgTC5NPn1EDb6IY6kKs4&#10;UJE16RA50+ezvqlz9svxas47P+edz4Py2UeOYaRJDntzhO6K/qJ93r8FckK0YCM+8iM/8iAH6Aun&#10;Pce5/nJycx4jlHFu+3SkuSUf4gVCF0e18SdX7THXRE8jG590Qx4gVzJWBse/fHOezz7ep++PAzKO&#10;ECe6j7GlFyL2cIizOec6tI0DXD+QDZEUyIlt5eA3b9hbNuQM9gJ5Q0Qhcwypig4ixpnPbIz75ji7&#10;xhFvLJoX3ufUp6uIrKJFkrt3RUzyHpIEAgd7Yc4hcXmO3GDeuxYZid0uQqD1FMEBwc54S+aFz6Ba&#10;E4wbG6/+SW4I+oo8aB4rFxnSuhPJdY4ZNHbueV6eKWvvWhv6HCsSC9IJ+6TP9AfpDXkNcQ15BQHV&#10;GHgunzyIQJ4hxTh3Tznyufau95TjnufkYJ2Tj52yXsgrkYv1z3hLbKo5nSzNPXp11pvFkwu6QCfY&#10;jrNdd3TfvPKsedCc8cz+p39IoNfsFJtB/xF7kFvNOWQgc19e+yl6z7aZ/6KEWgvMzzNRuWP1SbWx&#10;5Nmcq+W1Vjq6nvnlqz8TszzP9Xv2fb4nn3N2x/7CPyIUJc5ej01Dbm290TcEMvIiC0RVkS7ZVGu3&#10;/a65juBl32H9Ml/VZa2KEGd/Qm7Id8hSbP2057XTnFePddH6qnzEuyJs2l9OWVsH3fOjTNn+MQCZ&#10;WR8Q+4yPuhCx7D+s0+yvtRjpx9rKPlmj7D+Upb/awV4qXz/sm9k1pDZ1sG3Zcns0hC/rOHlZJ+xz&#10;rUvIZ9YH5VtPkL6sy/adyHr269YC6wr98jsCmR2xeBLigE6QLbk5D/aS6qLL7Ki1ExFZm/VXX4x7&#10;hDh7BXYWuc9+0Y9Y/Xb0TxbaojxjbT8s0RMRBekEsjd50gl91leEd3rkd4m69dE4m0fe8a7ylKs8&#10;BHR7RPmRUa2P1lrzzN6W3YfmhvYH1+lL6ZxncX+Q3xLiFovFYrFYLBaLxWKxWCwWi8XiyYK/85Ym&#10;ureEuAeIcz9yplz9Yd99zqYrxyNwknGAiRzEOYoM94pXvOIgnnHoICeJjMRxhqRGzkgN04GF6MBp&#10;1uekiryDWMNhND+Ld9UGTijRd0RCEqGDgw75AokA6YxTjgOLg0w7JI4/Tkufu9MeZIxJxFAPZ5v3&#10;kUM4DBGOOEn1TQSLGZmDA03/kU841zgjkfk44JBbZn/JmFw55HzKFTFFdCGf3OII41zkpFPvJIql&#10;g88m6dccS/c4FDkijSPHJMerfiLPIL/cB2TFYc5Ji9DBqW7sjafoS+SHIKhsjlAkLjIStcNcExlk&#10;yvMM8sshK6Kc/CLWcGTTHw5JjkaEOM5sDmokE9dIZSJ+IDjmyEoeZySf6TC/C+dyrghx9JkjeBLi&#10;yJzeIgn2yVTkLcQ2n6ujB0hNRXUpQghoW5FNzBNkBAkhE4HKM+MRamNJv5Ql1cf5bF7PNGGsOOKR&#10;CPSXQxfxkc6bs5zo4fwu6A+94BDXZzqh/fQNiYAD2HzkHOc8RhxEJjJH6BUnM3ti7iA0sSvGmcOf&#10;4xkxjzMdCU3UPfqG1BDZTj/BkTyvZPFcQNkIcWyORdLnYREOEBeRCemDPGfQD45XfRKhElGKXWN7&#10;6AUZzzEO3iNDOoc86B2EAHOSfULkIkNzj/yRWNm4dMuRzSF3jn1R/IwL8gb9ROTg6PdJVu9HBnnV&#10;q151yNh8t36yJTYHZGruZhv0ncNftDplsqmRTei5PptDVzJRjvmO0EBuxlG+OVbOG8d5nb7XT1BW&#10;0ZEQFNkKa4S1BGnFUX9EhSt57hmioGSNk8d9ybn3pPlO9zwvuWYPEYkcldt9R9dkjVxojdLX+nLu&#10;81VaPFkw5vRj6n9Ib3p21hFzjg01F9kKm3l7AHsZ+xGkOOuNfR57hCDCJrFH1h52nI22xllrp21q&#10;3tHf2iC5Nqe7P/PMNs680ixDmv1w3fP5fuXPZ8G5+9Yk7Ud8sa5aPxAD2VAkN4QyJGFrDBtrvfOb&#10;gXys8x/8wR98EFy//uu//vghhBRGrqBOaw/byB6Ql3LZVuWwfXP/oz3axZ7b/yIhWteQaO0NtI2N&#10;t6+yBpMLsGlIvog7xgMhTD3qM67sib2JfYK9lzIjbnluzyQ6pX6x78phu+1Trct+E9krWjeQ4JHi&#10;rCeI195H3vUPHuyp/Tx5kSeynDKt2/ZF1gH52T190D+22F7OGmDNVxaSmsjP/pGCDZxo3BrTYF+C&#10;ZMZ+6j+ZsbH2UvZGnntHXdYp7bXXRZo3fnTdWoWQ55x8JOdIghJd8BvDPeOtPjKxlpCZMWXH9dX6&#10;iyhuzVWOd71nvZHck9e6bm9DlxAelYEMZ62jG/prHkjpr37YJxn/9PpKJov7g+yWELdYLBaLxWKx&#10;WCwWi8VisVgsFk8W/J23NNG9JcQ9QJz74pwM+sP+fOYP/zkhz/c5ZpCSOAlEQOAYQ4zwmVSEM59V&#10;4uRBAkGkcC26F7lOZw2nofscaD4tJ9IOZxYHrHHhuArqLQWRgjinRDThlOSg1R5lcqJxeiHOiDLB&#10;ccdB6JzDCWENGW72DZTPGckZxcEoIhPHFTKH8rU1/dAXzzm/OPAQRJAlRLwTTQPxbba3ujiNc7xw&#10;LnpPZDYRg5D1kOyQP0Jj82ySdjSelenaGHDKIu9ouzEjTwS5nK3eySEnuU9GiGbeR4zi7OOo5YDl&#10;iDSeHK/K4Uw3v/pMpueci6JgGAfEHCSX2qcOjkDlS67J2j2OX3XLR76czUg1nKgR4rSDXiA9ItGR&#10;d/2e+j7hXv27en5Gcg3J4S5CHHBicjAjxHHEcvrSS45iBDHko5zrPjNWNKzejRBnfiFbIT9xLhs/&#10;BNBJSJj9cCQDacpAmtehZzMB+SCtWQDI3lzTb33kPK+foMzgXPtFvUOs0Gd6xgHM6WgMOfiNLz1A&#10;BhDdke1gFxA0EKkQMTjjEUkR4zj2lWeOsj3yIV2xReQrP+c8IqW21w9yUM99x/txoVx2wBi9/vWv&#10;P0i79NPYGUP2s/l1rtszc9L8QfDTB+OMSGDOXBHizBO2CSGVk58+0ZGc+WRD5spAOEY8oIfkHciB&#10;TWT3LOiIrJz6Fnmf8DRWfRIUKca9F7/4xUe5SBTIzUgxETz0i04i0anfeItyZMPATmgfe8dGFG0n&#10;uXg3fSVLx1uQV9vP49j9ygjkx4aL1CeaUwQO8nZE1LBGIHlKSIySPs7UPfbNuXcQQiRleIZYyKF+&#10;61lko8r0THsQLaxfbNwV9O2utHjycB5/x+bFeW4EttwctU9C2EJQtg5FdkMIiwSKLGZts8ba81nP&#10;zWtzJjKzekLzrnUdtME9NkKK1NMcP7dRefJI8lz1x7G6Zv1w17PA5iEgidyFDGV/InIpexUxEHHJ&#10;7wT7DGRYBDJ7W+s8G0921jD7PnsB7QV1WyfZOGsUu9z+yPpA9vYzkGw6mvvWS7bavth42GdaC+wb&#10;rbfaLi8Z2jOqq6hy9hFss/Fir5HL9EMyluy5Mtl4exV7Z/sXdtB+AgFQlDTruyho9iHa857/3ye9&#10;kb20x7ps72pt6FPRiL3OkcHojD5b/7QDWZjts3dWnj0Dspp1R1/t3cjfuqOt1u7QmF+B3P0DjH7Y&#10;I1jr1EW3Rdvze4KsHK2v1iVtF2Ea0VA7i/jpfdfd0w+67j6Cvv64j0BHVnRH3Wy4NiPkKVukweQv&#10;P13SLvKmQ8aA/K3b5EN25BJ5T6K32p1ugPGmN/Sse4/S88XdIL8lxC0Wi8VisVgsFovFYrFYLBaL&#10;xZMFf+ctTXRvCXEPDPpw9Qf8+tezeX3O7xyZgOOJA5GTn8OIUwyRhxNVdAqOIfKkGMgc8nH8nUkg&#10;lMhnnDjwOBoRJDizEAQQJDiFQs6h6ZBAvuDAE11B9AyOXE4/EY5EOhIpTpQdzkSOTVGSEGk4IkXx&#10;QCI5Q7vUwbkrIgbyCtKGiCH645wzrXe1k4NLlCQOQg4tdXKMclByUJ3BEczBiLAlMgsZIdzpB/KK&#10;6FCTCKFNzzbpk7Y4uja2xsJYigTCqU3+iIX64pqj0ngbJ8QyxDVH7xhLfUDa4BAU8UT/Ofc40ZFp&#10;GAXOPVFV9JMjUdkcukVe4XQVJQQ5hcNJmT6RxQlqHqqLI5bzLyd6OiCilXHkROVsnhHiOGzVHSFO&#10;f8NZNslj6rx0F855tPNMiOME5SBFGpu6jKyJlORTaxLnNBtk/BEGObE5k80DRDOyMFacn/RRHd7h&#10;cCVL+m0OcZBP53pj3fW5f/Ne90PP0pueO2oLIhXHMvkir+mT+XJF1gL55TM3ORmRtpBU+yyd++Zz&#10;Tl7l6juCEN0iE3MEoaroPTnhJWNP5iJFigznc2vIncbCfKTD9eeufkPPz/cfB2QWIQ45T7s4vY2d&#10;MaQv2QZtSqeB3aDXyG/GlvMdUYUTXV+Sce0EY4EcaH6RA9KaOYgMYI6JSIMgwVHPYY+IJbIN3Zpj&#10;pk1khaiKxEHPRIwS7ZP82Xp1OOoTUpzxMdeUZa7OviA8aDP7jgyC6IAkYK0gD3aATeZ0Fn2TLWIH&#10;6AJ9YoOQPtLrCX3X3qmft5LnkraxIdrJhiFhWsvMHTZIcm69QqIwVpLzq+vuOXrHuyX32UfrhaiA&#10;5zJL7nku1Q7rB3t7NZ/qy1U/S4snB8Y7nZiJrs/5MfMG84qtpaeIUIhU1ml7JfsSdpWdldgPa7w1&#10;1n1RHu33ROoUZW2WC7XjnNJR7YrodpfOekdfeu/cL2lenyF/75/hHlsgSpn1pk9V20OwudYpxDc2&#10;mO0kGyQmZED3yQlRij01j9mraau0xydK2WCyEoWN3CIlI7BNe64P2kou9pjkimjMPtrb2sdaN4uE&#10;bB3xvnesy0W7s3dABrP+sbP2ZfpgHPXB+CmrdVSkOG2y70NWY6/tqRDz2W9kZfVYZ9rzaQ9dsAeJ&#10;eEceyiYjKT2iN/bJiHLahuzPxinPXpvcXPtUqf2AdxES7Yf7PUY+ZHs1xsCeIy7pBz3WJ+ue9rPB&#10;6vCufSMba29BLgj01jNjSscjq0Xic7Q30w97Lr8z7JOtY0hu9rF+41hrHe3lkOrIRB7kUWUkD/V4&#10;JtGh9szWQfK3DpCJ/qaz2j37bazbK8089OCWfBZ3g+yWELdYLBaLxWKxWCwWi8VisVgsFk8W+lv8&#10;+e+93VtC3AODPujv1R/xz8+u+usZIgGnE+eYAeds4lTLmeSzSEgUPh8kcoL7IlCIeMMpyPnFiaN8&#10;Dh1y5uzjSOLg8z5CHOcishhnX6h9UvAcEQhpg+MScQM5BqEMEYPDEBmLY5CzjlMqBxlHJIdjfT+D&#10;o4njTNQKRBOEO04wZBKRQJA1QF9FjUD0QPjgQEFkISMOOOWc4R4CETKdScQhZhJxvmkf58v745Op&#10;nDk5zDhejScHKsIW4pYoGCJZIRxxhCKK6D8HqHGS75d/+ZffRxxBAEP6QT7jSORA5lzl9DSXOCHl&#10;Q7zhQOWkpA9IQsaDM5GTWNQkDmPOUGM5hrFRAACSqUlEQVRHLoiSyCHqR5KjK4hCnLKNV5FdImCS&#10;Hwcjhy+HrghjSCXp3EQyKc3nyez8zsT5+RUhTjQQDlKymxH/6I7oZiKT0CnRXsgH+cl84mAmR7r0&#10;nve855BhpCBEJfporJCKyNJ75p18xhS0zRjXRsf6GuY95+WFninDXD2XNZNn2iZNhyEow30Epwhu&#10;CAQcxWyGSDl0Rb/IUF0SGdE1z+iNceW4ftnLXnZ8mhlBy5wkL8+cW4xe/vKXP/2Sl7zkkC3iFvKB&#10;6C30XDvNPW2sL2e43zy5lec+UFeEOOQ8xEft9Jk280Jfk1UyBnUiw7KX9JqTnD6bLwgFZ0Kc/ngf&#10;AVh0I/OXLeKk9766JJHO6AxSB+e7+cJOcb5ry+wrZ7w5Zx6y4+wTMlzyFRVORFDkTeWx1yJEGWdt&#10;mTpm/pkXHP302ZxQHlsRkUL/2Aw2h8xEbWNX2R3EQKQ1+jAJzNrbeDam3U+nz5Df/JC/5/L3zhx3&#10;142LY8+cd10953R+vzIk9UvulXcm97TPGJNn4+tZ7a3u+d45LZ4MGGu6kH7ORG/oT7pW/pnHc2Tl&#10;CMjWK3sQ5HjrmHU9QhBCT6Raey7rFhti3ckm3YJ6tUedobq9O3U8uD7fg9qtX871zftS/YTqNI/U&#10;0VySR/K+Z+yt/tsTIvZao+wf7E8iMElssCNiFJIZOSAD+ycJezZrnDJnm50j0tgz2huwu+wgUhgi&#10;YZH1QJv0p3axE555X17rvjYZC6Qv9tEPMTJMrvppLfC7hs1Vnz2x/QRSWmQ1R32rD/Zw2ucdJLSI&#10;f9ZebbU+a5O26SebjrhmTbHvZdOtb8hf1mRyck9SDoJYEeiQ4dh1azKbbm9jnbCXI3+kRHsa65TI&#10;m/IB4qI99dQ18m38rRH67R37Snpsf+0z48iK/VOCOu0r6S6CojVamyPt0W36r83+qUEiD32yb7EP&#10;eeUrX3msh96N4Giv8n3f933HOmZf4z16ov9FrDN/yIQOkb9x0QZrtz2gdc/aO8f0CvrbOpK+pT+O&#10;i8cH2S0hbrFYLBaLxWKxWCwWi8VisVgsniz4O29pontLiHtg0Af9vfoj/l3PwH3OsD5rxDnQpwwR&#10;f5AbOIA4spAoOHU4eIoQhxDH8YcUxIED6qFESFYcQRwPHHciY/kEIlLE1TjM9iHnibKhbg4tZBBO&#10;KO3zqUlOPKQQhDjPOaCMM/JQEeL0jXMpR1Llu/accxHhQ1QIjjDOMqQNJA3v6Ss5iNrBaUaXkPA4&#10;VxEAOWHPUHYOaGV7D4mF41lUDsSw55oQN5N+ahdnq6hOnJvaQf5kKAoXcmKfPOUk5ShHquEsNl7G&#10;lOMPQVD7I2dxkLrPsYn0Z4zpjDo4KkVf4WjnXKYbonFwCIo24hliJEerenw2EKnNnBRdSVs5CvUB&#10;OFIRDzk8b0WIo0MchxNneZTC+foK5zxXhDi6SGbIfXQhkAkHqshhSKNkaR54F2GIXDhfyYXM6EmO&#10;b05whpfOiaBC7pzWiKFnQhw9q42O5/ntfKbgXF7v0/Hmx8zzKMibjnFUi/yFdFlUGfIhJ3YkAqvx&#10;9J669BeRkIP5y77syw4bQy85ohHMRCbT/0gKEeKQ5ZC2fC6VbDj7RR6LEHcmLIDrkn6XzvkeB+oy&#10;JkhfItZJ5rhxN9Zkop+QrEGdEeIQ+dhF80v/kReUGYECkAOQCZBO6YGoeOYBnUICoP/mobKKGOS5&#10;ue6TcdY/ERm1NzjXBjbbe+akupHifOL3RS960XFEIBCFThn0PyQ3fbJmGFtzmF2k42yk6D3mPpuH&#10;JEDvkRAQ46wdiIPGXv3mMVuun1O/yU1bpep0VK/UveBepJiHgnRDX0pTP2+lxZMBY50+nBO9oevn&#10;uTDzsIdsCKKR+W4Ns2dCUrcPQ46yZ7I2IymZn649s+4i1LKtyqrsq7nnWlvU52geszHsvPftDdl/&#10;ts06F/lKWdJs87lf7rmWnAfn+sY2sYP6qA51qVPd9pDus1POs1X2HghoSFWIXPY5PpXKxtqjSkhz&#10;5MT+eW/a5Ql7PWsZuVoDRWBDbCbr/lGEXdJe/dGv+u7ouXzsILuoTT/8wz981GmfSJb12zv6Z9+q&#10;Tv1AaENetEdCsC5ZWxCn9dP+TrK3sEbbz1o/7UG0F6laGwExTXuUba9nfVAWGZGL9ZqukFt1WGv0&#10;mazs2cikMTcWyEb2L+rxG8L6Za1ABNR/fWT/RfLrH030WX+dt5c1du95z3uO33L2qdZ+/xhjjYtQ&#10;TSdcq0ff/X6g19rqHxX6/LV+e25vbJ8in72lf75ByEdy988jflfoq98/6tZPe2f7WLJBKienr/u6&#10;rzuIevamxsLRPNJXv3f0Xf/q79TlMzxrDky9kc5zb3E/kN0S4haLxWKxWCwWi8VisVgsFovF4smC&#10;v/OWJrrHl7SEuAeG+nLuk/PpWJlwj3OSEwoJjBOPcwt5ARkFKQU5hyNIhAdOLQQX5AsECnkQqhDE&#10;OMBm+RyQyD6eczZyNnHAcd5xtvrE4rk9wX1ONY4KTiaRxzipRFxAKOMsRKL66Z/+6aMtnHuiEXHa&#10;cVaJPsaJxqnEocbxmBMS9JvjjGORQ0S0KeWL0IHkxKnHwUYeSGAiYyB4cJKSBYchJ2tORO2dfYnw&#10;g/hFftpWVDBOPM7ioC1XqTLvkya8G8GRk0c0Ps5HJBkRy1796lcfDlF9Nc5FzCghyzkiyeg32XAM&#10;GmvtF+1tEg45bTn6EIFEA0R4QRYTUYRzEdmQEVGOe+T4pV/6pe9zpBov42jMtDmnH2cqORtvTuII&#10;cd5Xxy/8wi8ccm4MYMpuIjlNud6Fc54rQpyIIBzgPgk7CUMISvpGzvSSM5SuF3XRe/TBfECgog/m&#10;nvlDZzhXRU8RreRjP/ZjD1lx/pJPhCFITuBY3+9C/ZLP+7fsArjX8zPMJePOSY2YhVgpkgp7IbIY&#10;8iTnubnCZnCKz7azwcim5McmyM+eIMLptygrxtncM384pekP0urrX//6gzznHbqKiCCqjfLN94n6&#10;8Ki+Pi7UEyEOSU/UOjrOCc4RTy7ntoC6jTN7iXDACS8Cj0+1IY8hiU3bYA7QCQ58OkEf9Jkustnq&#10;MGfUSZfkMWfJL1ulril7IIuIeWysd0Um8mlshDhkALZUPYgK7EnQB/Uqkw1lZ+k/G4DYZr5qLzuP&#10;aEMvkP7MX3Zc29gHa0LkOHYDYUA55vOtMTJ+05bPfJ5pl/tX8Dw9OL/7/oS6arP2neeTdrgnzTY5&#10;f1RaPDm4GvdH6YG5hIBjTbIXMN/ZY8Rr9teaJJIWsg9ilWQ9FvHMHoiNyI6pR3nm/XmOeeYeOxEJ&#10;ypqmLkm9/onBvo2dsLdjt5Cv2BBlNqev5oE2zDnv6B32wqc42R3tVacjgrY+sn3WXmuV9yPQkYU8&#10;9kZkYD/KHtvbWGvtAa1pPnmsP3N+qluqbe1/ELPIDTHYEYlZ361NykiOUP8ctYsctNNegj1GRFRu&#10;dUrOlSHpu3XEO/rrd419uXr1xZ5CvxDO7JPsQdhk642IZtZoa7W1xP7c3qL2kVFtURbSsvL8c4rz&#10;knva6nPo9gAinxl34yo5V47xMRbGiA7Yc6uP/JE06ScCuf28e3TE+9pB3xAoleW+PaY+IQ9aF5Xt&#10;Gb1LTvalyvMsHdde7Tfe1hl1GVtHuqAdItshudn72mci4SOgW3N9ohyRTllkbaz9tvH70lG7tce5&#10;NZPMHY1/um489UWf0uO70Jinb6VHvbe4BtkZazq7hLjFYrFYLBaLxWKxWCwWi8VisXgy4O+8pYnu&#10;LSHuAaK+nPvk/JYzJYcp5xGnAMIPh5CoTJxCiAsIOghQiA+cXhxHyBIILPJxpnJ4cupNcDxGiJNf&#10;WaJTUCwOOo7CW9BWjiSOJVEWkCgoI1IFJx3HmjZxjhlfJJB3vOMdRyQH4+wZhxodiIiQQxXIwfMi&#10;xInkJeqUSEacwsh/nFccaqIdKdtnkRBeEHA40Di5OCaVpR4pIANykuk7Ug8imEhJCCKcc94NvXtO&#10;yn2mSbs4s/WPwxLxCPEN4cgnEcmSUxTJiGNUQvLi/EM0QthyjGiIHCfKBsKOT11yOAZt5fDl/ORk&#10;1D9jJkoJRyJik/GjT46IgchgiGUIPPKItMHByrFsXPSB/MkZwQa5x9jTN4QyhDMkIIaqMYBbeu66&#10;Z8n2Lng+89DlK0IcXeE4Nt7aoT10XhQVn51EPNQvus7JzeFOX5GP9AfZDSmQo9fcMlYijRQhTtQx&#10;eUQZ4bxVR5j9cExv7kL5HiWLc76Zx31jgyjFCUwnRIyhS6LicSQbV0Qn9lbf2Y7ZNgQN44qIVQRF&#10;uob4hiAncpHoLeRLPl/91V99yFTUsre//e1PP/XUU8fC5F2Oag72IstMaHd9qL/PBdiTc4Q4c0c7&#10;ESHIJoLBhPaY+xHizBHzASGOTpAlx3lArENQMUfYIHaEDdLf+qIeTn6OXbJDQjV3yYv9QUZgC9Q9&#10;x9F7SBVsP/KHOui1z9aSr2g6Iu1cyc27dLE+Kte1tcScNSeQM5BLjB/iGx1ByjVmSBnsoXPEXHJA&#10;itMvc0mdYdbtXJ2S89kf5+7NVJ97plzrgOQ6lOeM+f7EvH9+Bt2f9dHNq3prq1RZvf+otHhyYLzP&#10;ehJ61n1HusYmmlMisVqHrM1IstYh9gvxy36M3bLGFsHVMwQm81k5IT2m1+c2ADKSvZl9k32SvWGR&#10;Z9ki18pmG6wN9o3muzW/uaHcUv1tzoP76rE/tN9AQLO/Ec0tMps+iQDGptgnaFOkNOUhUKmXffPM&#10;fg/Jyfqr3Wwpu8s2nqHv9b+yyFkZ9qb6qb/6Se4Ia/ZLk1R8BTJg77XHPqL+BnWpd0Iea6v89k5s&#10;r/rIFTkQicw1GRhX+y5rrbXT5z6tv8hl9m7KYsO1wR5PlDprK52xl0XuUhaZWL8ckYjkt6bRC2Xo&#10;B9lWr/ExNsqzLuif9ZFMvKut9lbkbRztC8jS77Q+oyqPd7VFBGf/QGG87JnUFxoPa2gy0Q551eE3&#10;jnmgz/Zj9iGR1JRlvOw5kLWtUfY07TMQvM0bstEH+b2vnUh56qOT+uQZmZ5/E4WzfpfcmyhPOpfe&#10;LR4fZLeEuMVisVgsFovFYrFYLBaLxWKxeLLg77ylie752/4S4h4g9OXsXHG8cqY457DhvEFyE72K&#10;Ewg5TEQwhB/OAqSXnE5kx5mE2EUxEFg4ITkTzmQUJCLyJndjIBqFOpB73Pf8FrSfwwy5BAkJEUbE&#10;LaQQDl2OvxxpRTdC2kK84IDjCFRGZV3JhCNMPsQb5D6Rp5DeRNLgRON0RVTKOYbMgYjFKeczofch&#10;xHEEInwgziCD+SQXp5rnYbbvrqSeW8nYcijnRHVtzDjoOPDIHLEKIU4EqJLIVggwjq6dv/nNbz4c&#10;gchnCII+/8RZiZzIEVpEjgl1c8xyXnIEkg8Hap/IEoWGg9pYiVLCwYiQx8CQOyctEpS2csID2Rpj&#10;TuY+mapNiJXyRojTlnRb/896DuTnmZQs70JyDVeEOO2YhDj6QK99fstY++wkUhsnLzKbsTDXjD/S&#10;qbkjn3POc05bhtZnKouaRm8QmxClOHDJJEydSEekW5j5yMhx9hHKM587JjvX5rm+coib2+SQXr30&#10;pS89HO2c78iq7AIiwiRVgHeRI0SRQ2Zlc8xhDkplkgWHPoc257P5iKzAKY08hnjn86psEFuEYEHn&#10;6ODE7LNz6bkAWXDMGyP6K/Ki9vf5OfpAhmeoP0Ic4gW9pk8++YwgRg/YpYDwgUSs/A/7sA87yHOI&#10;hubFhOvmOBImUhwdYtvIje6xZ8YuWeiDueNZxGL21Sdr1YfIpq2QbUl+jpUTnCvfeLMRiJAIudpG&#10;/5FkkAC1SZ8QbdkAn3HWZpE+2W6yyb6oU5lTluopzeugXdorpcfBuTLPfTnnc8+1+/I6zvyVUx09&#10;C+4lM3l7p3OpPJL7MPOd81+lxZODqVPO0w1H95on7smHFGQuIbtac9lp89uawt44shPWevs9c9G6&#10;Jo9PUbMnSHHmsjpA2eqYaeoh+8uWiOorMqR9GxtpfUcYVp81HOHbXs1ejn1n82Yd9cd6d57/0P7K&#10;umhfiShsHfHp6frk/HM/93OPttiz+ScJ6zjZgDrUixTMBkbgQmaz5voHANdXmHJXnn00W+2fKxB/&#10;2V5lsKHsr7WsiG8Tyikpi/zks3dzb+bpXH3sI7koT3KuL4jP9k/aIx9brG5jol32uaKsGnv7WlHl&#10;yEQZ8tu79elW61KfzUaqZs+VrUxtVJf21hbJGmPNsBYjniFV299Y2+yf7Y2QzhARvattyG0+OypS&#10;Kt1DjqYX9jv2d33+1B6UzhgX/zSg/P5xJeiDRJbaor32XNYfv3Hogr2nf3Kx1opsp//pG12n89Z2&#10;vxntZRD8rVXe8aOYzOxftE3ddJQMJHXqF9lIc792Bp3W1t5X/1nPofFvrNOFxeOBbJcQt1gsFovF&#10;YrFYLBaLxWKxWCwWTxb6G/v5773dW0LcA4W++KO+VL/IgcNn3gP3OIM4i5BTOKSQoZCiREvjtERQ&#10;4PzhNJTk5WDl5OJc4yjiPBMVi3MLISqnHjILZyC5I5JxZP31v/7XDyIIR5Q84WoMOD2Vi2QSIY4z&#10;FaEIyUJCsuCw03YO3z7Hygl2xqyDTDizEOI46USdQrJBiOMQ5UjmlEQGRLhBRClyFefqOUJcKXCs&#10;eVe0EsRCTlqfC+QkRQ7zPGjLfdOsayZjqS0cbOBeDj7kIs5tJJSIS8haxtpnYh19IlH/XftkJXKP&#10;iFEciNorygxd4bhT9uOA3nGmcqpyStI1xEBOawSqiHj0zWet6JG2k79xIG/zN0Jcn0z1+StzWT79&#10;166z7geyk0dKjnfB85lH368IcchuCHHkLHGsITkhAbz85S8/+ihaHpKUdgLSn2g8SJbpBccxx7CI&#10;NuYIJ7+IevrLcU1mHO7Twap9Uzce1a9H5e85+SWn7tOrHLac7caIY9u4IE8ZQ4keaTtnNbvBHnj3&#10;3C76hCyAsECWnM7GnzzJJ1lNqNdCJNIhAodIhyKzIcJyaiKvqu+Mc93PBcgHERg5j61E6KMPogNx&#10;0nPEk9UZ2jIJcdYm+oy8wYaxrZzqwD6RMf0gW/bPZ1XZOHYVUYBNjjhMnkgH5q/PFGcPReNETGNv&#10;zV/tMrb6YGy0lZ1FMiBLY8hOkGltafzTiYn7yld/WhNsLkQrQsJhi173utcdBFHrBPKGDYj2RRa4&#10;kmVQfwm0UVu9e57vjsqSZn755j3HKaNbz9Tj2LMg/61n831tnHLt2Uzu3UqLJwPGOn1LH9MP5+5N&#10;fXfOFiKNWU8Qe6zt2WnJ2itFhpesWW984xuP9cu+BzHI/sF8VHdQR3VNPbSfYofYMj8czOtZfnVY&#10;M8x36ziifZG6QHn1J6JQdagPIcv6gdAk8rD1o33ETNYG6wo7Y321dtgzWkcm9INNRoiTh82030Ti&#10;YqPJ9wreYx/ZYPtN79rjIrkjHFrfs2dIf/Jp/4RrSR2N6ZSn8/J0TS722NbI7k/Me2w+Yplx9M8N&#10;9nqI1dYJ//hhXQhkjshmz68fPheK7G3fiJAm8lljdAXvky1dsVdRvrVa5Ff1WpeQ8kSKs3+QHwnJ&#10;Omqv6TPo1ji6Y59lb69OsrMvNIb2C/amyGnIh3QHmTE5nW0pGVkfkSHtSfRb5F666XeDvZu9qbYE&#10;RDb7NWRLv3PMBfs0OkHfrNGe2xNeoXY0H4P2SJ0bb/nouHY6yl++mR+UK817i/uDvJcQt1gsFovF&#10;YrFYLBaLxWKxWCwWTxau/t4O3VtC3AOBts8/3Dv6o37OSnB03b36zJnHkUdGnKbIHTkvOTIRkDih&#10;ONNE9uEIko+TS0QfysGxyYHFeSovJxhCGvIQJxoyE4IZx6AoJZQK8YdDk2MzcEjlEAyIGogeCHec&#10;jJxznKjagmwjAploDT7zhTSCtCbSBMcXssgZySiok8ONQ4STkDNO9AgEPO3j/JsR4nz6VD84SdWv&#10;fdNJXPn6QMe8K4IY+SCoRG7S/knckf++qbE7J8/IT3JtrLVf/xBQOKkRjkRjQuBBwuH4RYJBekP0&#10;0zcR3OQVjYNjlDOXczPimbKfCThKfSaLw5wzEakRKQzBR3si+5A9R6j6yKjPkMnLESoSDHlyZDFK&#10;9FfZObKSRccpl649e1Q/znluEeKMLzIRp6v2IkHSJ21F8pMPmW0SNOmteWA8OIvNO45inyeTOGo5&#10;XumcxDmNaEVunKYT9a9+Tbg+369f51Q5U1YTPQd6b27TFfMxMgIilXmKYCrKikWEDl61zbgaa1GE&#10;yED0IFGJ2Bryob9nuMc5LnoMeb3tbW877BVbxL5zmpv3ZJQ9OdcL2nPVpseBtkSI02/ELsQLESH1&#10;DcFiynDWhRjBfrCNEeJEN6L/ykRikB9J5Ed+5EcOslwkDyRkdln/2TqfszYOIu3RFQRM7THP6aDy&#10;1UNuyp32Sh847RE5EQPMe4RghBiyNT4RIBr/+uE4+3cfeF8bkCGsOciPyJO1mQ0mA/pvnWYvED/S&#10;x47qLrkuea5PpZl/PpvvlMo7cS4/zPtX70F1zjaE3ptpPnc+6yh1f6bFCxvG+KwvUxfSjflMMs8R&#10;e5DQre9siHUWGQ1RzD8AICgh+hRRzfxDSpIPIRapi31mz5HPrWHKDuoL7B2bj0TkHeUhQdmzZY/a&#10;e9g32l+yMea7fSPSLts9y9e/+gTmLltlP2KdKLqoiJbZR+fqVIf61WF9sWe1dlvDZ3ReUL5yEbG1&#10;H1lfZFcy888AzTP5Zvu0x1qIcCYfIrx3yFGdPhtOdmzZLTLZeXzPmGNcPmub8VX/LXhmTPwDi989&#10;9t7WA+2y79BP48UeB2WLEIdkZm9o72KcrE/KQK5kk89k9eTj6DeFvRsSpX8GQShTJx2wB7avsfdD&#10;xNNGZDZkJOsUkrt/ykBEtBbZVynLemEPaL2z97Lm6ouIovZF2mX/pe4pQ+1pjBDQ7Q+sb/Zlxsg6&#10;Y4+OEDfXRWXYuxg36ysioTrNF78xRL8VRU/bbuE8blL3lK9d0jyf90ryh/LOe4v7g/zuIsT5bSJP&#10;aMwWi8VisVgsFovFYrFYLBaLxWLxcOHvvKWJ7i0h7oEgB0tOEn05O04cOdG613MOU44iBDKEI05A&#10;BBORl4oSIqICB6HIZs4RzziuKAYiDAcrJ6d7iClIGRxVyA6clhxvIjm8613vOkhzCFgIYZyaOeO0&#10;GTGDU2o6JDj0EN6++qu/+viUkggnHFJFn0IQQvZQLocVMg5ynHscbudxndfkoE6kEw4RhBbOPw43&#10;7UXK4cBEFPEZQtEhfPpUPxDFRBNBgCLXM/SDY5HzNTKf8vXhK77iK472k33QlvsmfbhKE/LpG/mS&#10;A2czZ6LoTxzEHJ36yDnEGSjanYQ0w/lIJu5z4kqMAfKiMpUdZpsmXNMvspG8x4mK3MJpqSztIh+O&#10;TwQf0UgQBn0uC/ESqYiDnEPX5zCNKycoh7Mjkphx5sTSz6k3oF3puTSfX8nsjHOeK0KcyH8IcUib&#10;HLvGlEwZS3OF49Wn4jhii0qjTLI2N8wTOmHe0C2fE+aIRmDQP/VIdAbRCrnh7Iyun3Ncwl3PgvaU&#10;b9qICXk8N47mBJkjvtInJIeICKIQmR/6X8Qfc0F50pSniC1k1+fuRMPjnCQrczvin3e0S/3Koj+c&#10;8ohiPvumbs5tJAzEQ/aMfpGT9271RZrteVyQkzFkI/tkKnIHQiPbwXapA9RTXY4c9PqP2KfPSLgR&#10;4qxRnusDwgIZIaZE+EBmYQdFPmKvEQmRT8wfBBDRb9hlNplcEXBF5GGvtEm7g3NjZK4jobKDIvCw&#10;/U899dRB5pik5Yl0RhmNz+zjHG9Hz40fHVKm+WJui1yJcIDohwzBPhlLsmksK8P76nNemVL65Zk8&#10;2lPdwTN1z2f1obae37mF8t4nvzyzna5nvbdQvpmqc6bFCxvGuDl21hfPpm4EuiW/9RZZy5rCFrAR&#10;7BSbYV0R+cveyTpkf4coZZ/DrsiLHCfypfnpxwASNDJvmO2xpkWAshczjyXvq9taiYxkf8hua4f9&#10;ln1jEdzstdg+/b0Cm862smfazfayVa94xSuOKJNIfO5ZUxG1RS9WP/toz+AdUeWyK8lMufZrSH+i&#10;uSKyWVP0wzoTtKu26Tv52i+xVYhe+lnEXftkexlEOfWRmzEJc7ycGzNlT5m6L7nXc2U4n5jvB3sR&#10;a4y9tn7bY2mTMWDX7a8ikNUWR+20VliH6IJ1wHsi+dn3+kcRhEJ2FrTNee1mY63P/jHAWojkbm2j&#10;S4hxEdft//RFffY19lXlQ8CzFiGrISraB/7Mz/zMQfy2VkbkdO63HflrF90J2lOqT/6RxT7LGkon&#10;7D39hvB78PyPBuRiD9MabW9qr2OvRp4i+Rr70FidoX7jojznjvpNZs4nvN8YS1Mf5rPze4v7gdw2&#10;QtxisVgsFovFYrFYLBaLxWKxWDxZ6O/357/3dm8JcQ8E2n7+w73rec95Tpnyc1xxbHEkcRQhsnBI&#10;GXBJBBHXHJlIEqJhcWZyMnImcfzliHSO0CACBPKGzxlxuiGoIPI4R+pxnwMCWY5zFUEj5ACaDglK&#10;iHTSZ5fUIUobkpxPO4nowTnKmctBhlQjEganJwfY2cml78qXEEFy3CHccYByeIm8hLDGQUpGnLQc&#10;x5yCnMicnJyknJzar90T6uAo9WkuUS1EXeMoRYhDjEM85HyZkTkar0clZd9KE/rHyasOnyg0eUWA&#10;E3mDw5FTTx9qO8coeUQYyfFGfu5fkYvUIb/nyF4csBySZKL/jaXjTEEebePoRDjkfJbImAPfvOXQ&#10;RZxE6OOQ5aClXzm3jROnpH7OssnDdX3RjuQXpuxmmpjXyI+IbxHiOGUdRdFClCtCCaKPa0QvZFF6&#10;Sf7TgSyP6CdIieYVgkCES4QCTmSEOuPFOWzOiNiHIGUsQnpx1bdbz67gORldkYmcu2e8zBcEC05i&#10;Y4bMgNSAAMBWaCcCAKJT5Kvql5yDuowru0BO+slRz0FtTrPP6gzpUfeci9CC+IAkZt56n11hzzjA&#10;6a73JmrDlIv0TED3RXNDwCADxAEkDG0oQpx2wuw7GesfEoD1CNk4u0qfkEHZZXkiAyOo6Cd9KrKT&#10;uULmdEcbHM1rdob91h7X9Aip7pd+6ZeO8UsPgXzobIQ4uowUg0zHTnzjN37j/0GIS17JTJ88977o&#10;UQgEdDv563/55W08HNkNNtbcRibRVmQ+ZAVjKYoo0oR84H1tP5cpdZ2enMcd5MseyAtXZTwK5btP&#10;XpDvXEfX0i2U9660eOHDONNZ6awvnl3pEf03V8wdtpgNQSRnr+3dkKPsk8xv64r9kqO1zX7F+uMf&#10;D6xdRbbtE5Xss7XOOpQOsoXIS/Y2bCCyLkIdu4RMh3AnqhZ7j+xtj4X8qy3ysl3slPLtCxFTrkju&#10;bA27b6+qDwh3yMj2bvpn/VSXvYI+O2dT7d20y1rrXXsf9o6dtgdhsxyV7R82EOLqN0JZ0J5kzb6x&#10;eaKpIWppD/KdPar+WB8RBNXD7pJX/Wn+Jr85jt2DeV+6Sw+U7Rk4948MZGlM7eHtn+0/2VpkLm0K&#10;sx36ZXzZZfIiY+uPfbf12TiTl3yheoEuWAfsgURXU4Z/HnjLW95y2Hj7ZzK1b2OP7RvtBYy9vZ18&#10;EeL8VkOII2f/FGFfiISffumT3yZF6fV7YYIc1OGfGewLEPro4ytf+crjHxX8PvE7wno19xvBGm58&#10;RZKzR0HipLN+j6jz3/7bf/u+/dgct4nzuHWtvvQhNI6tU87n2Nx6b3E/kB/bIuq18ZuEuJ/92Z/9&#10;fxHiyPzWuC4Wi8VisVgsFovFYrFYLBaLxeJhoL/1nv/e270lxL0AUN/IwR/6HcEREYLji8MU+YDT&#10;h/OQo4gDDNkCUYMjDEkHUYJzS+IslQcRBHmC45SzjdPR5yw5IjkDc7RSJA5C5XNgGQ+fTVJ/mG0N&#10;IkP4RCtHGUejekTO4mRElkDyMKYcuJ5ps3PONc84wjiQGl9lu+bMo+BIKQgoSDmii4icwoGITMex&#10;J3+EOGQ7Tlyf6UKEKeKS8oJ6XCNP+WQUMiDCC8ewSURunHoikdwimjzTFJxz/HDUIaohnXAAiRCn&#10;fkQXZBqkpqDNUg44Sd+VE0lqjgu4rw/IO+oQNYyDWUKQIT+oLGVPZ5OyOSJ97krbyJZO0T/Od85L&#10;zndjxFnFyU2/jDHnJEcWYqG6I+AFdWqzNrjvuvudw2yX8/nsjAhxSEP0GClJZBukAp+k5bhVJ3mw&#10;MUiayKKcwNrpGTgiKnBY6xeiqLnDoU/PEaM48JG9OOTV5VNsdA4ZLUd043MeF32oX1f9OcsgeKex&#10;7rmje8gJ2ms8OJE51em0iF7IsNqZo10b2Vf25dy2ro2XeYVIkG1BcETMNZ6TPADaoa/13TOO6ghx&#10;HNVIDBHiONmTd1DGeZwd5/UZ7pfO0D+2B/mBHRSpiBw4WhE52Qayg+pRvzkjEiMbgGDAvhp/iaMd&#10;WYBt4pxF9mU/2D79ZKPYVxHU2CTPRIBDMEFwkcjBHEKMY8/MeSQUCzjnfw580CbXCA50G2EFGQ3B&#10;kUzZwuxUfTjLy1jTC2SSn/u5nztsMzKw+UJGxqF3es9RvUgZ5ICEg1CC3GLOkAP7zT6QofxkpyzH&#10;Wf8Zs54zbj3r/vMtLRb0gM6f9d55NmU+c2QrzRt2lj1Ghre+IPNYY9gc6xgyunmG2IOUZN2yJtkT&#10;IbBZh5HPEfqtvfZJ7BuilXmvLsk+zh7yi7/4i4/1DpnM+sBOIUUhSduHIy2xEdYJaz4SnKii9m7W&#10;Pdf2R9rF/rE9+hassWyuddd+ytqD5GdPKoKs/RaSvLVBfWwpgpu1GJFKXaKKsZvqsTe1Nos6pz7v&#10;iBDH/pCTd/QrJHNHe0u2zl6TPNlaewL7GDZZdDTl2RfZh82xcl45t1BdV+nqPfeNu6Q+/7BhD4UA&#10;iGyvffpO7vp8Jo9B5do30QvjaR2QrG327ey8fXlEZVB3YNfJUh0Ikt5D4kZ0oxP2O/TBGkhH2Xh7&#10;PGuh54jc9jzkao9At/rHCVEEPUOIM/bIesbU+obAZ48yQdbWIOuMfyagd8iBSNf2ka217fXPoH/k&#10;YF/hd4v5Y49K3+gPPYscOMdkns9xaewc0wPXM00dcR16VjmLx4f9AyImG2RMI8SxaX4jeUbGYcof&#10;GqNzWiwWi8VisVgsFovFYrFYLBaLxfMXt/6e270lxL1AoG/TAdM9jivkHY4zpITv+Z7vOaI3cO5x&#10;/nCGIZ9xNErIFkgviCvIbcgoyHCcZQhKiGhIGsgZnIoIbyKkcUJxdnGmIj1wGCobYQ6p7Yw5Fj7D&#10;pV7RIDjUOCk52UR145RDOuO85eDkiOVY5TDjBBRRgjOSU2uWyaHESSaKhQhMHKYcrPqB9MZZNz+9&#10;xCmnvxy2nHtkw5niU0s50wL5co5xkomQ4XOpX/iFX3i0i7MU8Yejjw72CU3QvucyGWvtyhlYlAuy&#10;EU2L49HnRh+FWeZE/UT6Eb2DQ11/OaM5kDnXOTqncwnO5QDHKCIO4g5Dw3nK4SgyINkj23CuIsQh&#10;DRkHjl2fF+WcJWu6fHZkcX5xuHbfPedS7WheSM6v2hc4wCPEiWDCMero2n1zSX10guOfznC8krX2&#10;ewb0Tz3azBHPGWducOzSEUQmcuB8RVzklJ+EuPRNGdPJGpzXr6v+uHd13zvKq32SMUZsQqTSR58/&#10;Nr+Ng2g45iWyBLuAKGdOkJM2qv8MdXjGyU0mbLL5ZI4YX3YImQ3ObXQdIcrc4SCnCxHFlPNd3/Vd&#10;hz1DBDnX7/3GObh3ll9w75wmjJ8xYZMQudhCNlG0kSLEaW/wfvORk91aZF0yvkWf5JxFSKFDdAMh&#10;DUGN419UG/31DrvCjrBDEvKF8rSHo978kVcEHUQWJAR20jwlm6Dvxth6GCFOBJ1JiCuSpfbLf5YX&#10;8oN57xO67Dy7zrnss7fmxLSPE2RDV8wVxEjka5/d9blX80H/G291Oqbv7w80xs+ntFjQg+Zdc+98&#10;7+qZeceWIhuxrey0PZL9lz0VQjx7YB+FaCYhI7P13mFf/QBAJuszp+x+kc/szcC65h1rA7KutQsh&#10;l11DdPV5TOsCUhOivD2fa+RnpDtzPaK7I4I0m2aPZ21v3WQL1Mm+WXsR+62R/ZMBcpPoZey/Ptnf&#10;sSH2gUjryH3sszWVbbR2s6XWLXsMZBjEdgQ+6xECoX2h9wO5sp/aZe/ZJ0G12x7PGm4ttKYj3Wiv&#10;vWTrQDYsm2asbuHWGEvn9xp39bSv948GCIL268ZNf8jaPp9sW2evoH36Zz9vHbC+IaF5357ens37&#10;2gKzPdY9pHT7aLoiOpy10ZoSIU6EvkmIow8R4hDdyL0IcfYKxtOa4neF9RDhUpte/epXHzpgDPTL&#10;vvO8r26/gRCHYG6dtZaSh72q+ue6MvtShEXtNa7esab6vaMfCIdFiu59aDzcI8s53o9KveN8Yj6b&#10;dS3uD/NjEuL83mUL6dqjCHGNz620WCwWi8VisVgsFovFYrFYLBaL5ydu/S23e0uIeyCo/Xf14exI&#10;kZcTCFmM45AjiUPg+7//+w+CD7IFcokIbxyNHD8cnpwInnNAcniK5sBRxvGFpMFBqAxORGQmZAeK&#10;gyzBaYX4gXQmSgMi2iT4hPqivZ5zwr3hDW84IjBx6nLucvZxriKecGoZW8QUJB2O20hrHKRFMplA&#10;TOH80C8OQ0Q3jj/OYiS5CfoiKpzyOcPkEWUDeYdzlwMyaDOHHJIYeZITBx4HsXeVgyDIyfZcE+LO&#10;Y+wYQQvZhVPYJ8UQzjgeOaQnZhl044p8Uh6OJTJEluIQROIRbUUED4nTlAymbG7BOGqbKCbahrCH&#10;0IPAQ/YSwg1SJtnTIc9FvSkym35q24R+SN2v3VL36o90fr9ngZMZ6Y/+q994kifd1kZy5iznvOVw&#10;44DnsKWP5kCymPXQzT5rRmc5+hE/6TqHP2cy5yvHnfmHwDDni/Y1VvW1VL9Ks94rzHdAmZz5on0Z&#10;X4uBOWz+Iu5xDotGhnxqrDjZjcVdUAdHujK9ozzkRiRcn7gznjPyzBXIGAkLkcG8QojzyTwkBoQw&#10;xAtjfNXnW3Jw75ySRe+UAp1jH8mBfTJeiAecq+Y32Xl3guNc9DhkYYROtoFNo9PsHEIam0WObFxR&#10;EdlZSR8RDegMXRShyNyWEBgk89rcoE/GSlI2e0hPi/gGxhghLhInUoIxRV4wD83Lu4gT+od0gnjB&#10;BousZEz1gx1FemAnrkCWbCByoLEnA5/gNp7WE++Wb+r2+wuV/3xKi0WgD3Ntdj5tU8/SG+sEO2If&#10;xtYgg7EF1ixRd9kPEbXYA3kl85HdQtq1t7JuWZvYD+8ifTmKAIzEBOy1c/s/pDb7KPspUdLYaHZM&#10;PcpWh/wISkhTonop33y3DtgD2BuyB/YQSLXsh36xUeyetiBY2SuwVfYb9pvsEEKfPYk6rLfOW7/s&#10;2dSBQGWNtYaxp2weG2QfzJ7al/rHhfZ6CH3JVDvUoR32yGysfIiGyID6XLQpbSdLfc5+Ga/zuN1C&#10;z0u9W1lh5rEmsdf2Xtpor+KfWpD/yJUMtO1Rdtkaaz2wh0HGFrUTUc2+B6mMrPsHgN7RPjLvc6nk&#10;gFyNrG4fZI2070RAsv5pA9lob59M9dzag7TmfWuhcbdHtDewthoz0e4Q4pCntcu6a/3xW8V+dJIQ&#10;Aambvmk7sp11hq7SMXn1I7lO+ZKDdlrL7OXpDzIl4qO1zu8da6r20Y1AFq61Yc7J4Pqcuu/dUvfD&#10;zPukIhk8TgrGIkIc/aKLiI10j42wrzT+t3BVtrRYLBaLxWKxWCwWi8VisVgsFovnL279Pbd7/BBL&#10;iHsA0PYr58mEZ/7QL19wziHFaYjYhcTBeUpenE/kJFKI+31OiyMBOQkBwuetkCaQUpCVkMtE7OLE&#10;4kzlSPJZUY415BcRFopUwdFoTJDKOEs5njgrJI46TlrRgzj1ONVE2uIE9fkuzlwOWGPIuYEMIqoH&#10;hyRCEWXlkBVVS5sQUJQP5MBpx5mnXyKdcGqKGoLYxxGqnxNIJspCTFE+R5ooWZxr2qEsji9ONe3W&#10;riJkcLhoFwceQp0+i4xFNpP4o13PNhlP8muM3dOmnOKcPsZMVC+OR87DCfm9X19yEk7I455nEeKQ&#10;FkXQEOVJ5D/kJoQYTmaOQvm8g3hjHFw7D3SPU5ujkfPUJ9B8ak37yJ4+cVzSMeQwOmSc1Ee3ODS1&#10;eyJ5nPVd36QpI+eOZ/QskKN5wYHPMcwJrh2Io5GYOP3pJGPJcfuqV73qIMSJtnPlgHZP/zmpIy0g&#10;FIiUVVQWOo+AgFxgHpqzQRv13Xg41g/H2t+8796j0Hv6wkHIHnCs0x16Y84jI4gahAyHqGeeioZT&#10;VMDG21yTtA/I3nxB7NMfTmVjiqSh/wgSou+YG3TFsaQ884u8RDxEmhBN78UvfvFBbkBGoDN0rj7U&#10;73CXDHpWmu/PFMibXTOvOfsRB9gIxBC6jzihvcnfuYiV2m5+0HG6TO+Ri+k3sizbQQZsowg9CBd0&#10;gp1FdBPNCOGhKEjOkQDZHe+xSaIriqTJ9iDc0VN2k/02X4I+kCvdNZcQ4NhbtvY+hDh9o5NIJeY+&#10;UhsdFlWKbWWbswHqSSfIQkKMIQ9OabqFqMDW03f9C+qZsn9/4DzOz4e0WEyYB61h2ZXQs2CdYBPM&#10;QbaAbUI4Q3Kyhllbi+aZrimjtd275jabat/CViGTic5ljbfmgTLs+6wFCNzWcOQr0d+QTKyH1pKp&#10;z+qwDtgfsvl+aIjyy15ZV5C4ItMhM1kLEJ3YRxHh2Ah7MWsAMpxy7EW0u7UGyMf7nvtHDcQ76zES&#10;lX0iG2xtY1PtQ9lAkXQRla0p7Jn+kwsgNJMbMg052gOwzdYA/+xArvpsz9m+UL9bRxw7n/K4hfKV&#10;vKst891Zpr4bD2Q8ew59IVfjpX1kat8rz9SVWZ41wRrBLtvDIGIjKdvLiPDMriO/k5d1ubqVRz7G&#10;yX4N+Y7OWBtf/vKXHz8kyV4UVPtye2DrgfXFfgDZzfMrQpx1zdjYa5E7YuYs1xppHy+CnP21/s91&#10;i/74TTIJcdYb5HFrn3Y0p/TfUb/0z/pFD5Hf7FfMI79hkOOsqen4lKd3jYW5pbwzyGumibueLf6/&#10;OMvoUSkYV/tH9so/CESIYwPojf3Z1XjBVbmlxWKxWCwWi8VisVgsFovFYrFYPH9x6++53VtC3AOB&#10;tuundAszT/2VOAgQFDiykBOQOJAsOIFcUwIOI8k54gUnKYcXR9uHf/iHHwQxhDSkGI5AZXCocUSS&#10;s2gSorj5fBZHqegKHGXIHhx0HLaieIhKog5HDiZOMuOFYPGSl7zkIGggznCcIWFxOEqcXwhZnKjK&#10;RviisOpCmuLoUJ68HGv6oE1ISByqCEccm4gposUhAU5w8HHOcQ4ipSBscaohcYkewtFGXvqKxKFs&#10;xBOkF+0lH5HrkPREmeDY40wk9zDH5NmkxljikOPQI08ynoQ4BEBOyYn57kyVPUFvOPuMM33gbObo&#10;RHTkLBTFBWkSgQypii6RDYcThxQdc8+YmI/IkhzQ9Mn7HFWicpAtgg/nLsKQsaI7HNl0jqPy7GzX&#10;tpL2B3m6X/6rvk3MZ+YAHUcSEnEFyRExjj4aUw55jlX6pb1kzfFK1pz+Edlmm5zTA85hui66lvwi&#10;xL3uda875EGnETBFoqObZ73hiM3xOtvrXPnJwXX3ug49A+VwIJvH9IYj2Fyl+9qFrIf0gDhlgRDt&#10;BXlL28wV460/CHKOkbWMkxTRgs7oLxIEQlhRzESX4bRXlk/xVZbEJvQpvyKZkbGoRchinNP0XR/q&#10;45TBxOx/KH/vzjzOlRPUISIdZ7wIOEgWbAg7h6RBHuya/rM/iG502rzghEXs4FzX96Ipkbc+myec&#10;98gh5ivyB3nLQ75sK0KZcZLIlV44N8+Ug7hgnrCfnPfmJ3KHeRf0k52g294RHUleZAP2lqNY2SGZ&#10;JBcyMCbysY9kwfaao+Y0nWUD2ETjSR7G0bm1ArlEZEnzSJQ/ctTfv/JX/sphI4P65jg2Ps83TPk8&#10;F2mxCPTBfDNfI+9MHXFuXgT57KesTa2dbK19m/0MEhhbYI8w7Rq4RiiKwGuv411rgHXPZ02RfrWH&#10;PWIHkc2s4WyVfZR/CGAbkK+0ZbZNW61Z1kxrPHuJzMSmsx3WAjbFWqAP1gzn9lTsmbXRXkMdbIp9&#10;SDI59wXYN/2wbrBTSMLeRxRkZ6037E0R4tgjZGtENzYz2SPW2WvqK1uPsI4EyDbbj9jnRoZDztMm&#10;7zZOnXf9OPDO2fY56m+y1UZj6vOgyIP6h0BGnnTAjzjynO9UbufGhbzsj5HMkKMR4uzByYN8iv5J&#10;R9TpfXsfZVv3+rS69UB0OaR1ewcy888l73nPe451ju4Zu0mIs47aXxXhWX/sr42N9YTu0UMRWSNu&#10;I8il2wjp9t/2LxEk1WGMyUTZPplqn2Usjbs1Tr/Jpf6A8bPW6qu8+oRUag7Yz5Pve9/73mNNkzco&#10;R73SlT4u/v8HemEfbx9GF+2L/DbqH5XmOII58ai0WCwWi8VisVgsFovFYrFYLBaL5y9u/T23e3wb&#10;S4h7ANB2/XxUH+pnKXiXEyAHjvMcQj3r2nNkJs5FpCVEL85FJCHOK8+QMgKHlAhGyBYcnCIHIVxw&#10;KonC4ZOA3/M933M4IzhoOcY48zi/RG9AjOBg5YwTnYSjlQMToUI0KuXn9FU+AogIJkXt4DzjaEPK&#10;QKwS2cI5xyXnGqKPfBx1nH+caRyaE/rEYaut8lW2dzloTQzlKp+TWF8QV5BeOG/JSJs4YEVSQgbi&#10;MI0gBeexeSYpOOfUQ5BBmtF+c8AYiRQluhdnICJT7xlfaZYDrnt2hjqMAUcjh7jPeuovJzGijyhP&#10;SDl0BfGFDnBUckYZX/piLopmxaHMAc2xiURIrvQBkQiZhkw5dEUoUTanNuOkXM5M7SxpF53N6Tv7&#10;NPPN+/fBJMQhRHL+OxpTfcspT9/pl374pBeyJaKWdoGjtk1HqT4oAykAkRMRDtkLSQjZS3SXW4Q4&#10;5ZmXlT/heTLoXD6p/s88wLFNP8mdA9k8FymHQ5tjm4Nbu+iSMUBskw9xAFFW3xFFOYqR14y/uYGo&#10;pdw+xyc/hyQShChxosIUrUPkNWUgEhp7c0zZdAU5Q8QbOoycZ4Eisz5fxrZns2afHYP7M4XyT3kE&#10;18as+8q0nnDOc7AjkTk3Vpz55he7of3kwKEughAnuvbrM+c8Jzt9RypE7kUYZQflRSjweT8kERH0&#10;lIUgoO7ZluA+cjMHvXEgT/Ug3yFxGKsZec37ZEW32QhRfZDwyJSdQJxhY0OySZbqYy8jQCCzNo/V&#10;yQYoI/0wptolyij7zm6QB3uqn+rUV/JDXp7QX229NbefL9Cm5yotFoE+mG/Z+ubgLciHjGZPgixs&#10;/2FOIt+yLdYyhDdz3z6B3bcnkcx57yKIsAtsrnftfyKSsVHesZ+JoIwcZj/YJ1nZmgh37S2nXuuH&#10;+pXF5hdlUllsEbuJwIJUXJRYbUCCsrezh7B2Kh+S0dk26hMymzKssf55wtqDjKt/+qkebUb4sp4g&#10;5lq7ke6sudYV9hzhWRvZOcQohGa2GcmrvZ1+Nla17bmAPs1+1d90wRF5zDqI8GOs7WvtVUWLs0/W&#10;tiC/9tVG1/rK9lpz7WGsawhxkvH1O8ra1j+l1EfjnAzto+0PiuDqXfuZSGRkZY3yWwEpktyQks6E&#10;OP3Qlsq1xtvjk7uy/SawRtojWbfsIfRVJDm/I4yZPaojHbMOITuKdidCHJ2zX0N6ixAnJWNH135j&#10;WHu13XpqP0836JEy6daUq3eMS2vVRGWmI85vzWV5Z5JPcr54NMiJfJOXc+Ntzpsf/i7ADviNaHyR&#10;NJ/J77LFYrFYLBaLxWKxWCwWi8VisVg8f3Hr77ndW0LcA0Htn324uge37j8OOKcQm5AdKAZiikhr&#10;SD8cCpyrgcMHUQgBhhNNPmQQpAeJ0wzJjROSE8v4IFcgUXCIIj4hSSDhcEIijnDkagNnLAeH+kQJ&#10;4ayM0IFEx1GGeIegwgmKnCUhMHEQu49ghbzBkSaPfiHsTHDYIfQg7nGmFRXEu6JviELHeYcEh7Sk&#10;L/rEgSxvjlWOSQ7YyHzTgTbH5ZmmCXIhH85ihDjRPkSn47z1aUdjNiPEeT9n2znNOlwrW9slTlBO&#10;dcZBvxHEyIazkUw5DBHIyMXYcaxzzIqmInGcy4NI5z1kSSRIjmvlcoYi3CjfJ9nIfDrM6YK5zIFP&#10;17RR+6TaPvsR6s+8F67yA4IA0hoygb4hxHHccuQi+HHsk7c5gOyD5IfIaexFVFEmVHbXwKnMqWqO&#10;mFeIRUhxnL4IBshGdIfj2LgG5ejrdIpP1Mf6Io+85/w9B2OKyMB5buwQVzmekb76dBpCHGKEiCza&#10;y/EuIphoGxyM2iv6m/tIDOa2z/YiNiB00cmc9vKTFXugTHMM2cEcYreNu6NrhAk6TL9EqdMm5Ajt&#10;MP852UWtOfdt6oSUTJx3P/TsjPIH+o+gpy0im4laFKFL+8mDbJDSnJMHvTVH6I8IgvrOrviEFxuG&#10;zEB/rFlsFLmzH8oz/uzQ/BTcFSJvkLc5iUBAT9lSZEOR6tjM+k335GcjOPxFJPS5XvrHrk1CXDJI&#10;Ps45mL1rfvuknPkpKibiCvKA+pHx2FvjRDfohXvaZMzZSWuJ/MYbERLZYkJ7I9XMNjwfoW3PNi0W&#10;Z9D7bPfUlfN8cG2dsPcSRRWJq0+msqHWYWssgjV7wx5bayW2gB1iS61rP/RDP3TMV+uQ+cmeW9/s&#10;k5BHEO6s2ewy8r+13B4LIcmaqL3QunPWbWQkdSkTmYndQJxiN9g8a5H2IVHZwyvf2suuIm1XftD3&#10;UlCndQeJyx7POqv/SPf6ry/sGDtsP4cQJxIw245EbL9p7Ud8E4lM/RHi/aMEUhTbTG7ZS3We15bn&#10;Guc6HLXVvoitZ4+10ZjbdyEQnvVE6p6j9ouaZj21Py9CnGRNUJZ1wfqiv3TAe+19kBjJxD7c2mwP&#10;JPn0qrGzlvfJVGsVHaWH9lUIcfJZr/wGsAcxNnTAmmivhaRnr4h8LuqhsfKbwv7a/tD6SzeMsf2S&#10;cfdjNtKlsq3X9lh0jo6aK+lmMpHIFqyX2uIzwPZD6ve7wT/40A9r6tzPz/fnuTqsYWRMXhJSoD0X&#10;WWhHybV8M8kndS3PVb6HmN5ffVEmeRof4+j3Fx2lS/arbApdixAn7xn04q60WCwWi8VisVgsFovF&#10;YrFYLBaL5y9u/T23e0uIe6DQlxwwz7RfnAccA5w3ygquObJE+EFu4CDjGET4EO1HxC4OKE4Izh9t&#10;4DDj1OJcRf7grOJU5GDl+ESIQA5BmECOmuQR5AqRg0SX4PQSYQhxhBM1qEudIpVxgnFyIJyIGoGY&#10;wUGGcIN8oVxHzjpRiUR64Fjj8BWhiUP47BDhgIoEqGxt4gxDuNN+DjmEFe3nIONE5JhTrmhyyB7q&#10;o3/aL+oZJ1jONkgHn02acG0MtZ0zmXMT+YYsfGqKXDgDJ7wznXbSbCM9UCZ5K9dzeRFXOB5FUkEA&#10;0ndObc5PpEBOWZ/s4shEeCtxrnPQkyHHM4c9GYkkxcEo0pWEKEbfEGW8Q/6cmvrjPn3kVM0xe4Z2&#10;a+fUY/lcX8ktGcz8oA62gzOYPhlffULq4mim42TBSU8W9OJlL3vZ4eTlaL8LZErHOJmRCei+MeJ4&#10;JUdzhjMXsZTcg/ae011oDKVz/wKnIYICByFSlvFEzEOS4kjmsI4Ia+y0syiIzs1r54iXyFzyIY6K&#10;kGYsEUw5gvWXkxmRlC0x/t7jREe4I19z1DxWpqgw7A3SmXKVL2odwiHiF4e3sqd8Joyrfhvb5NS9&#10;qef3hXrYGzpMJuQjmo62IeRqr6M+IVdIbAF5IP3RZ2OKOEJ32DTtT9/ZGmXoH8IJkgNCobl3F/QH&#10;aY4ectZb+9gnRAakX7rKztE5/TZvEBuQ0Mw/48BGaDvdflR9zVGEaE5mNkD/6Ia+spP6YZ0gC7pC&#10;f4xxY+mabepzs8pDGp46ml2a47dYPGmYuu/cHJZazxzNE/ObHUDUQlBiQ9lnBCnkYtG22Bl2BakN&#10;OUykW+fWOfPZ/EcCs0czd+3T/BBgr4CtYcOR5JCTrBPsNTvA/rANzWFH7TzP3dYbEUXtobSRrWQ7&#10;EOaRofwY8Zx9spdSB1vBTuhrMqhsdc013H12DKkd2YsddVQ30gw52ZexgWyttRsZ2dqN6Gvval1G&#10;omp9si4jENtHIdppI5m3npz7+f6AOhp7cE5e9ht+vCFvWb/tSfULqU/77gJ52DPSDeNt/x0hzrqA&#10;+Kgs+kFm+gxk2GdJ7afJyrv+mQVx3Xpt72bfZt30qV1jxM4jbZKzfaC11P69fzSwNiEr2p8bA2uL&#10;fREdsK9UnvZYL/WVntIR+mG/bayNuz2l6NLG1j7G+qQP9IIc53iRJ72SwG8Ce9yiStML+un3BLK/&#10;Z+WFynJUFpmrxx7SbxW6Z5y0TdI/Mrcnkpx7LnlWmvml8ryQ0uzvM03JSXlkTYckvxVECLcv8g9C&#10;9NTeWoQ4pH6EuPT5CunJOS0Wi8VisVgsFovFYrFYLBaLxeL5i1t/z+3eEuIeKPRFv3OU3dW3q2c5&#10;cBAlHF0HjiHOS9E1kL8QVJAdfC6Tk4tDDKnDuxEXJAQYEb989ggpjhNLBBDEKOQ4jjvEKcQZ5A1E&#10;I04tTlxECsQY5BxOWxEdpvNJGxHMjClCHmKeSHScZYhT6uAEUwfHIGcbwhbCB3IGx538IpGRGSQX&#10;1+riOPVcxBKED2VpHycwB7NrRDt9cI4Ihigj6Yu2I7+IhGFikWN1QXJ6NumM5MJBZLw4DIvGpN2I&#10;JxPKMNbGzbuSNlZ+z7Sd0zTdUAcnHke6sTXPkBcjvpG56B3GgFyQ2rSDbJBvyBEBjGPK/EQQ4jSk&#10;Q0hCSGCc4QhEZO19chblhpOU89D4GKcrWdTu5oPkvL5NuL71jF4jE3GA6h8d4hxFfkPG0uYIceaC&#10;fosaxnGuneqFyq0trrVdXzmJ9ZW9ilREPhzvyqSDk7A52+h8lhnO52Qh1Z4zyBLpFCGO09AcMkcQ&#10;mxBBERY4o/XfOcKWuSQhsUlFRkR44qA2JzghI0monw5xWLIJosOQJYd50cLUFyFOUg+SAnvgXF7E&#10;RIQNRAYOz0heYfZdf9OD7jvv3hXkK51B/znU2SyOfCQJZAk2JVmRiTbrj3PjGTnBeGYPjL/2mUvs&#10;pIiCIiCaH+YM2bmPdJDtu2qTMvTF3DEvlMOJb66IfCSiHfLGjIojL91FPhARkF2nc9pJF41TuKrT&#10;c33wuVfOZsRHxDt20jylx2w8myP6HL0hL+sGYoNreYxjhGfzyJqhr/pTv7JJi8WThFs2KJsmOZfH&#10;0Twxd9hDawZimblnzpl75iIyj3WFbTBfbfaL3IpgjORmD4UAxaaza/5ZwR4vqIP9tjYjtPoHAGQh&#10;xKVI7doDte3cF+sNIoq5j6DC5rduIDVZI9gDexg2gq1gE7WRrchGTLug/O5VHxnJy+6Ri+vgWj3s&#10;uTVPHRF3i65mH4eAjeClfWyaftqT2nsqG/RRvfX1/Qnlz3rUiwjE7muz/ZK109Gewj6EvZ+ojGAN&#10;sg/xjwnWACS4Pnvqx6DxtUYgl1nP7VuUYX9EFvZHZGUdt/9Bhnvta197rI8Ia9phjbCeGQPv2/OJ&#10;aKdsn0y1b7QnQOA7R4izl6DHyvK7w+dZETfpr/cipNtTeuY3QWQo/9Ti94Uot/YudC4S/dQf8jCH&#10;JHCkayLbab91mZ7a81szEUmnXM/j7plx8fl46z7ZibxYRGzJGu+65Ho+m9cvxHTuo99a0szzuEl5&#10;fg/a95C33ydsITtmD2+e23eaxwhxdHLur4PxvCstFovFYrFYLBaLxWKxWCwWi8Xi+Ytbf8/t3hLi&#10;Hij0Rb9zyklX/StfzyXvcFL1rqPU+8gPnJc//dM/fUR1EskDWYai9AmlHIOVCcrgdOTYRHAq+gii&#10;mGglyFAIW9JXfuVXHk4KBCrOWIQcjlJOpN/4jd84ytE2UH7t5XSitBy2HIIcIj5xxKmKgPf/ae9c&#10;gH6ryvrvyMCkqWRRIpkiaZjFRJppKQoE5iSGxaTTTRnxQmJUyIxNaiCFhpiKgETamDCWGoFCErdo&#10;aJhKU9GpNGlSmxyS+03kWvvPZ03f839arf2e95zznve8v9/5fGaes/dee93X2vu397u/51mUwXJ9&#10;iDQQVSFU4mMhH9H4IELeIR/DsPQFH87wtsJHNJbYQUTHB7l4tUsbCGOu0Ta8XuAxgw9mCNPwhkE9&#10;qTN5s639vy3Wk4+NfOThYzIfuPlQycc8+oCPg7St0ufZz4EaxhajHOYF1xTCMG4UeFygz9Mv9AnG&#10;2NJfzB3GFNEM/RhvNRGW8VGKvON1hI+zeLmh/ggpaQsCQ0Q4+RCZ+tT6QupMPZmbWB3XEUlbQUSE&#10;6I+PbHiy4aM8ggL6kbnDh33qy5JMCIkQHPARmDnMPSj1pFzqwjF1oQ4pjzwQSUVYyEddxISIo/BE&#10;wwdohEKQ9oa0EUueidP3RQ3rYSzx/IK4iSWGGbMsecmHcPYRgSFGi5iVMNrLtYrYkQ+NfHim/sRh&#10;vPkQzHjRRymbPuCegRiLD5dcM/HiiBiD8rhmmUeUz32Bstki5OA+wv2Ia5P7AuOaMaYf6jwA9vvj&#10;vi8S1luNA+TNx3Y+utNWBCfcCxlvri/qiZiCfdpDOxCbIKBkHvGRPwK35E1/MM8YZ36ryIO2M38i&#10;TEtdKB8LhGdec568udfiAYp+Yp7iyQZvOcQjPnEpn/sSQmc+2HOfRZyAsIG5mHmbfsm2pqdu3GvI&#10;GyEeYhjEDNwLEBHwMZrrBnEe/cV85jeZuYUAhbFnvjHvmN+USZ6MKfu1XZjIzkK93urcTzjXRa6N&#10;UPcR4vD7ynMOIiW8WCJUwmMXHt0Q7EbQjEA1nhx56Ef4xdLUbBEhc39GLBW4Prlu+W3muYLlNckD&#10;sRr3Du5l3IdDbUvgvoHYiN9M7nWIhqknomLuEzw3kQ8Cfo65nyLU4pmNdNwfan6h7x+MuuQ3guNA&#10;GM8vtIV7NL9ftBkxF+1HEEh/IQxDEMd/BCEO3k35vY8oLNQy097Uh21sa0lesUB5jDfiHn4f+e1F&#10;ZMZ/PuD3B+F49fhJ2vRHoC20iecr2ohAbZdddmlGfyB65NmH/ueZn+c10vPsze84z7yUx4sjHnLp&#10;r8wL5iCiRn5jeBZg/vDMg2iT3xtEZniD5jeU/PkNYVwQxVFW/jMCc5E68BxIGM+3/IbwO8u8Zczw&#10;4MZzCfOK9jCHEMVRPoI4BI+kjQCbfqlzoo4R84bfawSFiEf5TzW8P/A8yu8XotDRf1TI2OQ64ZmX&#10;dw7aidEOxH1ce2xHlv9kgMC+WsKX0UZ9MAqbs9pH6Vv6GmPcuba5honDHOea552R5496LfTXWeZE&#10;byIiIiIiIiIiIiKycZn7e27CFMQtMLSn/0N+D+H5YJf4fPjB2AfCEwf4sMOHIT4A8cEt3rrOPffc&#10;9rEpYh0g7ahcPjzxkRORGOn4KMUylBhCM8QYeLdgvBCY4dkITwGISPA4UvNMGwJ1Jw4CJfLnAyBC&#10;HMRx5I83Bz5gIcRApIPgJks48WEv8FEklvLIm49qfMjjwx/COEQe5Eud8V7BPqIPwvkQxwc94vPR&#10;r0KefIjE0v9rZYH68nGTvuBDHn3LB0REaPQv3jyIA33akDlBH/fnOc68AOIhrOGjEiIc+gBhHOXy&#10;QZ5xRuiFyIpwwhgX+olrEmETgpr6QYp+o/8Q89C3eKLhozjp+MDIeFSoT+3XkHZkTDk/16YRpEd0&#10;hTgPMShCS+YmY43IiHpExMMHadrP9cGHUwSB9DXnyZ96UD4fUPuP+ZxHUMQ9izmPWBBBJx/eESvR&#10;R1xjpKnXLrBPvuSfcOIkXiA8aUI9pk6I1GgXIgSEq/Q9dWD8GDeuI+qFyJHriXDGNyJR5lfET4wZ&#10;W+ZghIO1POpMeXiJoW/JiznDPCEPyicsRvmc46M/13qFdlJ/+nZujHv68+QxZzUux4hN6SM+3jPO&#10;iPboF44z7+k7DC8lzAuEZ1wnI6gvc4jfJ+Ly8Z37CksDVqgH49yPNXObY2CffKgj84a+5/oiXiAu&#10;/USZzGHiIkplGcSI9igDKIP4MfLh3KiPCefeQ/lcD7SZNpA3wgauZ0QM3HcR6yHc44GDsQvs83vD&#10;WNZ2Aft9mSLLSK67ep3Va5Hw7PfXBMdc99wv+S1CoI1ICW9fD33oQ9s+Qqd4AOuNpSURFyGqYvlM&#10;fpPqcxL3De5TCOLwOofQBM9b3O+5n3NP4f4SalsC9wnuDwjieS7D0xziKTzZ8exH/bk3nHfeee23&#10;BkEU/1kCEQv3FO4PfbshZeU+mX5in3sLRhj1Iw/axfMa91zyr0uFxugvXogQEiLI4neQZxeWZeRe&#10;FdLGlM1xb6M6r5a0rc+HMqsgjudzhIWIDBGa08d4gAuk595a77sIqRGoITDDsxyCODy84R0vy4Lj&#10;1ZOxYGnW/CcYluHmvk65lEd8jDmHyBJvzwjI+H1EEIdIjXcBfsPxWsrvJfMM8RyCODzE8ZzNuPA7&#10;wvM8z32Iz5lj1A2BJvVkDmbJb85FxEn7+f3Esy/lsGQpYs1HPOIR7T/zUCa/PZRBvzBWo3GhXxlj&#10;6sOzPv8JAAE8/ymAuc+zWR1/8sgYAdcJzwl4XqUPKZ8+RSzIdcj11xvhGNcn827XXXfdZLlul9nS&#10;9jmjD2q/9Me77bZbO05/cowQMkv4sjQvgjjua7yPcO3j6Zo5EBg/xh7LtTYyEREREREREREREdm4&#10;zP09N2EK4haIUf0Jo/35Q35P/thf/9Cf+PUjQM4DHwv4gJkljBCosPwRHoH42MSHsZA8+rIJIw8+&#10;MPEx6uqrr24fu/hoxdggxuADFx/1+F/7fITigxnx8/Ez9YoFzvFhirogLEJMRVrKIH/ypt4sB4n4&#10;BlEbExuhRhXz1fYH9onDhcFHRz7GIhpC7ES9McrACEM8hTgM7xP1o3Agv5RBvbfVyCcfX5N/hC70&#10;A/WjP/mwjJiM/qlxsw/sk1fqF0u/1HpXaCdjixcZ+pz+pj8Q19AnhLFPGGOOxz0+vjKfEJxRX/IN&#10;zCdEPOSHNy4+PDJ+5IFnD8qqUC/qgKV+6ZtR3VN/tvV8tcSjbtw3IohkftIm5iUiL8qkvoidmB/U&#10;k/sN84z2kRck39q/qQf7ERXSN3xwxtgnT/qIayB5EL+3vk11TozgXI3DPtcPdWZs6HfaSR0wxhBR&#10;E/Xi2mFMiEM4ojc+TGeM+MhIP7FF9MC1wIfnej1QTz6MM0+Jg2chyiPP5FuNfJk7iLxqPlDbnP5N&#10;f6wG4tZ+rMcJC+zH4yXzgesKkRft5Zg2IApJn3GPQXDG/aN+PK+kPOYac4B+RHyM2KBCvNrOtJW0&#10;gWP6GiEAhtChLzfl0Y/EpT0IHBChIFomXc2T+DHC+zIrhDNXuTa4hmkD9xzmMdcz90/ukVzH9El/&#10;7ad91I0tZQLbtDlhIstMveZiCUt4rpecQ+TE9cv9lGUCEZqxnCQP9IiO8MKGUIkwRE6IRiL8Yh/B&#10;CMIn/sMD4idETNzLqqCK65t7Pp5S8Q6Klzi8dBGXezn3HOoFff0D+XFP4NkEwT5CM7w6IVZBYM19&#10;EMESgiLO432M8wiQebajneQdkn/K4/6BJSz3On5n+T3ld4f7Hvc7BF20FUEWQrAqhkNkg3c0xHAI&#10;rvA6hac6xPGIeknPPSx1YZv7FH2Qe2Wt39aStvV5UFb6kjHHQxyCOMRoeCtFENcLt1K3wDMuv614&#10;NkZEiTAQURsCRbxrcYwnVJb95hmAezfwbMSzDmPGGOKNC2+xzB9ER4gMqQP9i5dU5gf9xfMT/cfY&#10;Mh+Zm4jdECnFAx1583vK8xSeY2kPdUMQhye7vD8gVkN0x/ygnnhhIw7PJOTBmCN45BrAexj1IJzn&#10;D+ZF7c+6T//wPER7Sc9cx0Mcwjjay/tK+jV9yjZ50E6eufHSRzrqjyEApJ8Yo1g8mWF4uaPfiRfj&#10;GOPcMlvaGat9EEP8uJIRJ+k5Zt5my9xEXMl85D0Qr7w8p3BdAdt6zWY8RyYiIiIiIiIiIiIiG5e5&#10;v+cmTEHcgpD6j9pAWP6Y37PSOT4E8IEoH3Z6+PAWoRIfAvnwSRhxsaQnrC+DY87xAQmxBB+p4r2B&#10;D5R8nMTIn3Di8EEJsRH5YuQ7lzfxiM+HPeqVfMmPbfb5EMo8QKhBOeS3EuTNB2A+ppI39UKQRRm0&#10;IeWQLxcPZXBu9LGtkj7bVqNfaHvKwjimfOpBfagXHxjZz8fbpKV9qQ99kf5OGPvkTXg9B5zPWJCW&#10;/kk/0Cd1fGMc02/0IX3KfOj7KflSHvUlLnVPG0iT+GxTxzo3kkfi9dR0vSWfxCOMMtOf1J/+5aM8&#10;cckn9eU8wiIERvlYCn1dUj/Skz950VbKoA8x+jP5x0iTdLWeIe0anatwnjIpG4ibazNzu1rGMtcP&#10;W44J57plbBj3avQFY0e7yJvriD5K3VJX+jLl5NoiX+YLeVTjfOrckz5N3oH9etwzSlfDYoG20Hba&#10;yH2Epd3YckwbaC9toq5pF/1KOtqb+qSsCunIj/nD+PdxOCYP+mDuesz4x2qZFeKSR60rW+bFHCmj&#10;z6vCeepHP5An40i+XO9sOU4/ZT6kjoE8sMB54pLvSmWLLBu5ntlWuA4Ir79D3DMQ8SDywmsn4hCW&#10;CUTQxT7LWSNWQtyDOAeRV7wrsWwlcfB4iZdORLk855FnLZvrMPkjemKJ53gOQ+jEdZ1rlGuYtP09&#10;gzh4ZuI5He+v1CfLIuJNjGdM7qksm87y+oimWPIVT3EIpvktSZ4YZaQcttwn6r2CPuKezb0V8Rgi&#10;ZfoJD8f8RwkETgjJqiCOPsGj2IEHHjg9+9nPbt7HOM+LEV6/EJ8h/udeTX0CY5HxSJ1qXbeWpO/z&#10;oJ20if7HExrCPsRFEcQhWFvpng6MMSJElrpGmMZSsYiIGF9ERIji8ABHPyFky7sU5SJOY0lSlnnH&#10;expCSbywMScoP0udkzf9Tl+xJR1zjbnJ3EM8h1dVRG48TzD+iN54f8PTHeUzT/DOhnAPYSQCa7wN&#10;I6xjTBDxITDDEzSeDfFIx5xkrPBch9gT8Xp9Ngv0K+MU2Gd+IJyiTPKnT2kn3nARwCcf4jLmdWw4&#10;h/gbb7ekp48wvFPjaTjGOypGOMZ7K0Y/sk34zmBpezX6oVr6cUss+XOvQXTJfQXRMHOD55KMG9cr&#10;41iv1zkTERERERERERERkY3L3N9zE8Y3fQVxC0La0LeF/foH/UrC+nAgTT7izaWNgCLijpD4+TCU&#10;D5L5MFjzSryUVeNjfb6JwzbtyrmaT6zPD0t6jOOIgTge1Q3LcfKseSROyiI/PvTVfDlf864QvhZG&#10;+b1QhHI5JjzGceqfuvf1SztrnITFCIOUjQXi0n7Ky7naLxwnb7apI/tAnuxjtV5AWuYcH9LZz3m2&#10;ya+mYxurx2lXTTOyGq+mmzufMmgTdaTNCQf2++PkR3uSD8f0FUZY4hKnj5cw9mveyTfpe4hLPakj&#10;/c9xyqjzpJYR43zGLfOqhmX8OR6lY7+vL8dJR51T/6Spaaslny21yubOUZeUxz5hlJv2x+hLjHgh&#10;aROH/ZSTdsZSNnEyz2lz4vdGHYiLsV/zGJF0gX3SpH7pf44JD0nXW4X4ozpwTL6ZZ6lzHc+kq2VC&#10;ykneScu2L19kGcn8zzXD3O/hHNdWriGEtwiyEXkhJEMYhZgJz1MInRCUsOwoy5KyVClh++67b/OC&#10;huALwRAiHZY1ztKkUK9PyiP/V73qVdNLXvKSlk88e/GMnTSQNvTXLAIsxFQI6xBZIXSKpyyO858u&#10;EBPh/QvhHktOIohDJJXngLS73htGZdJ/iKwRwCBywkMl+4jyEP6x3CtiQfqB5RXZIsBC0IWYCeEW&#10;9cOTGZ718LSHVzxEV3gx48WJOmQ8Up/UL/WJbS2jtJSFuA+vfYwtY4p3rGc961lNrIgXU9of+jyo&#10;GyJ0+gWhGcIvBHF4fGMsjjrqqObhDGEcfYGwDQ+pjDVjwRKyr371q5vQEvEbx8Q5+eST2/zA8CyH&#10;ZzbGlbow9hyTN6JD+hVBHMuNI4gjb8SL7NPHtIP24CEOweS5557bvM0hRqQOLKvKfKSeeIhjPiGA&#10;ou2MD++BvNQiaOOlluukzpE6RoFjPIhRPl7eKJ+8mRMsyYoH2Mz1/D7V9MyDCBVpK32LZ222eFNk&#10;S3iMay5G/2HsJw3bGn/ZjPaNbBR3Syx9yD7efLlO8HrJ/QVhfp61GTvGMddtIHxkIiIiIiIiIiIi&#10;IrJxmft7bsIUxC0YtKH/kJO2VQujsB7yqx8FiMtHrIgmcm4uH84RF2FHFUNUkrYacYib+DWM8lOf&#10;wDHh/YeomidxyCNW680xaWv6lDfKs+aVPGoY+zX/2Ig+ztYa5Y76IPUiPHVLfMI4HkGcubQVwhlj&#10;jP1AvMQlXeYBdax5cI5+rukTH8t417yoz6juKbPmHxJOmrRppXaFlJe+TZqkq5AH4Yk7l2/qUc+x&#10;n3As+WQO5jh9krSjuDmX/HLcQ3jyJC1xE16N/EdtzznywNjv085ZhWPyox7MEba1jJzPMXCeePW+&#10;gqWOiUea5BX6vEb593Cu9nHiViMsdUg9km+1lNGnST9ifTsgcdlWiEMa+oJtnz/bmk/I+Vo+26QJ&#10;iZe4fb2AY9LSPxh5ES/0ZSUPLHlyfgThyZttX7bIslKvG66pXAM9uUYC/1khHuJYXhQvX3hdw8MZ&#10;XrbwwIUohOUkERXhUQwvYIh9vu/7vq8J4hC4IR5hmXDKh1y7QF14MUAkhtiJ52w8yvGMjYgJsdrm&#10;rlUEWAiaWBIVkV6W22RZQ7x54a2M83jiou54ZkM0hRgJARSCutxrsNRvrlx+M3i5QSyI0A/PYXgh&#10;w1slS+CfccYZrX8QZ1EWXtbwaoZwCVEVHs8QmuGBjJcjlpZFfIV4kDgsMx6vl9yPqQ9jQ31WY9sC&#10;7WZZat55eHlDNMa4028I1Bgr+ir091vO4X2VNiAse85znjPtueeeTeDGuxNiQZaJZalQRGaI1pg/&#10;CCARGvGOxTKUiNbwGnj66ae3PkMQhzAtQkxEXQjiKB/vb9SLuYNgM4K4d73rXU0Ex3kEi3jgQxRJ&#10;XZgb5MVyqHhtY54zDxA2sTQpY/Tyl798OuSQQ5rwjTnF/H7f+97X5ukjH/nIlgdCM/KP6Jz+y7aO&#10;Bcd4I6T9eIVDEIkHRbzPnXXWWc37G/MKch3W9IThlZB5zBxjKXWWUMdI+5nPfKYJC+l3rO7HEOQR&#10;F294bDleVks7t8RI01t/nn7GKIN7GvcAxj/ecHPvqFbHMddobyIiIiIiIiIiIiKycZn7e27CFMQt&#10;GLSBP+DT5tqetC8W2E/c3gL7xMFyzEcDPoRSVqVPhxGHuHxsYJuPTclvJYhXPyyRpv9YxZbwxGW7&#10;EonfQzh5YzlPXhz3H7eA41ilPw41fiyMzm2NUW/qmn7gmPBQ94Fj4tW4fZyaZ41T4xHO2GLsz0Ee&#10;tX8rnMucIm+2yTNl94zqAhzXuoaEp82xxJ2Dc+mDxK/5xwJxiFvD2K/l5HhUNsf1fLX0U/qxxs05&#10;thzXvLBQwzDqm7nPfo0bCEsdRudJh62WPo/kX9swKqdCfOJyb0ndMdLWdozqnfIS1h8D+7Ec137q&#10;41cI53zizVHjUW+M/GkXYT19vrV80qYvEs62TxMSPrJK8ujjc1whLPXH+nEIyaeG17CRJe+5fhFZ&#10;VjL/mfe5vup1Va8RLGEIi3mIR0iECAmhG97C8Pp19NFHN1ESgiNEYYhEPvKRj7SlLRHF4f0KIVGW&#10;TEV4hlc1yqX8lMP9hmUnEc4hVMIz10knndQ8YeERC6HJ5q5XBHGI0li68JWvfGUTb/3gD/5g88qG&#10;lzNEK3hxw5MddWK5SwzRFZ65EDOlP9IPbCucp66URb1YIhFvcBdffHF7H0BQRfvoB4RgCOJYvhNP&#10;eXjXQ/TFOUQ0F154YVt68aCDDmre4fbaa69WX5YIpf/oDzysIbBDENfXJ/VcybaEGp924ukOURji&#10;LURoEcTRJpZMRSgZ+jJJjzgQT2p4PkMUiYc8xpU+YGlT+iNjjYe2U045pQnVGB885eHF78gjj2xi&#10;NeYY/UVdmHf0Ge9hCAdZKpXyWGb9kksuaUtYPvWpT22COIR8CDYZmwjiEN0hsKMMxGiI3CifeYv4&#10;krwYX8YIEd6JJ57Y6slcZt4zX1hO9bnPfe70sIc9rAniqAciugiiyGP0u0XYVVdd1USZjDP1JE/6&#10;gDwQsDHWQDrS13Fny/XInODdE8vS8rQfESKCOYw4HLPFEoYRlyXqkybhy2S0K+3cVqN/Y+mzbLne&#10;8Q4YD5OMEca4VatjOGciIiIiIiIiIiIisnGZ+3tuwvgbsoK4BYK2jj7mzLWP+PlwE+N4c+nZT/yc&#10;q3HYUg/ECxEwJG7KiGAiaaDuQy0D2MZy3OdVzxGW/khYn2cgLPVlH4iTuofk0afnOOfmzhNOfqM8&#10;18pSRu37lSBN4tcP3YHj9GHKYJ+wxE25GPvAPvGwnMtx4lRG8aul7Biw7fNMWOqctGEuv1jO9+n6&#10;eBhxKKefy4T3deJ8xqOmnyurP1fTkFeszy/hNV0l8XI+YQknv1p3qOdH+bKfcms4cNznmbBah8Dx&#10;KBxyjrQpL/nE6rnkE6vU8N5C8iIf4FwfVstMXZIH+wmv+Y5I2VjyTBkhebDlfK7xxEv4KB316MVy&#10;tZyad/aB/Zzv41QjTqwPp+y+f3KuD6vhScdxDWNLPJGdgVwTsXqtYFwPuSYwIB7X+p133tk8I+Hh&#10;7MADD2wCpxe84AXtWRgBGiIvBCKIQ4iHuAfxHJ61EKQhbkJEhPcvvCzxUsA9JyDyufzyy1v+CI4Q&#10;CyFqQwiFSAhRCkKh1GsEohQ8YFE2y6AiNsJDHcIlltxEwPaFL3yhvYzQBry27b777q08vG1xT1gJ&#10;+oZ+YElN2oiwC5EfeSO6YhlFyqcfyA/PZHgRQwi29957N89ilI9oin5CcIVHPQRfCM7wZkedERzi&#10;HQ3vZAi88NTGGIzIWK1kI/pz7GdOAG1FPMaYxCsb4rEs+Uq9ER2F5FfzpJ/wKoi4D9EXnvB4f7ri&#10;iivaSyDhCCVpK+I0hHYcI6Rk3lAmQjHEjB/60IeaOJJ9vM3hSQ/xJGONtzTmEn2K9zXqS18iiGOO&#10;IshDzIkgDkOkhzc2yiQeAjuWbUUQl/c52o/QDA9seDY87rjjpgMOOGB6ylOe0rZ4lUPEuOuuuzZx&#10;JR7j8FRHHZjL9TrKPlBPRKG0g+V08bRI37A8bOY66UPS5/cLOOY3mOsBYx/L7zhzhS3nEGmRX+Il&#10;zs5k6Z+1sj5f9kfPExn/aqP7bm8iIiIiIiIiIiIisjGZ+1tuwhTELRi0lT/uz/2Bv6fGZx/jA0H9&#10;iLMS5Jl0tQy25JGPDn1elEd4FWckrxzDKKxCOOWQF3lWSJcPTMQhLpa29nkmPsY+EKfGzTF51PTs&#10;51y1Pk7SUp+aR9KvhQF556MP+5uDOPRTxir5AMepL3COffqpz7tPl/5MesL6/ANhnCNe4lZyvqZn&#10;S1zyT/waNurnPo9Qz6UOfZxK4tG+zc1l9tO/1InwxKnWp09YwiHnahtrutS9zzPUOHPnyLOWHat5&#10;YoH9uTyJ39czYcRPfivBeYy4qV/f59DHWSn/5NlbYJ/0lME2kF/Nk33iYCmznuvDVgNx+3qzX4/J&#10;c3SNz5VD/fi4XvuMMubqlvKI09elkjjkM4pHGH2w2v5hy3Gfhrh9OX1ZIstI5jrzvpIwrhGsns+1&#10;wn0S72p4bTv00EObIAnvW4jeEBJxDvENeSE6wrPYqaee2sRTBx98cBMdIVLD+xfxEY4hLguIdvC2&#10;hogMUVRER4jNEFDh3Q3BW+pHOdQr9yHCeRZHbMTym3j9QoSGwAxxHR7B8HhGPqeddloT6OG1jSUv&#10;EWDxLJ8lU8kP2MYIxyMaHsQQXSECRODGcpoI6rLsJ21ASEUcPJ4henrMYx7TXnxoG2I4oA0IyhDW&#10;/cmf/EkTZMULG17iEOyxdOrZZ5/dlsMkXdpdqXVcyXr6cPZzTwT2EcTFQxxjgXArYj2EjfR3rVOf&#10;J0I+lq9FTLbffvs1QRyiSMYIr3rMD5ZDpY+e97zntTmF4A6Pa1nKNP3KSyOCOJa+5Rze2vBOiCCO&#10;ucfvF/ODJSyJz/k99tijLVP7e7/3e20OUV+MsaFf8fqGII75Sb1Y9re+zzE/8fpGWsSJ1JMlTplT&#10;++677/SoRz1qeuhDH9rEoWeeeWbzTojHMH4fa5/QlxhwDm+KeJ0jP8aaMWcpYoR3XBcjQRzzL3ms&#10;lqQdzRtZfxgDxiLjMTIRERERERERERER2bjM/T03YQriFgzasCUfUdLuavUP/6uhpq2QR8QMo3OE&#10;51ws5c5ZD2HJh7Qh8eu5hLFfjxOfsMTPuZHV9EnbW82/D682irMWRt71IzlhlcQLid/3VYywGs5+&#10;jQs5l/3E6S15xZIuVsN7EqeSNDmX477MhMc4rtS0Nc6cJU4tZxQvxvk6HtU2VxYWclzLTnq21VZK&#10;O3d+lH41Nsoz4X3/JG6Nj42o57GaX/IMOT/KP+S42hw1j8B+zZf9Wp8aP+dHeVTr6c/3BuRZr/Ew&#10;isuWuuUaz7lR3SDna7zsV+r5lfKqfVPj1LTsxzhOmqSbiyuyMzA337keEN1g7Fc4RsjDkqg8yCMy&#10;wksXgjiW/ET0hOczBGPExUsWHuMQeuH97IgjjmhetBApIYpD5MazNF7fAoImPKadc845TeiEUGn/&#10;/fdvXsAIw6scAjLuPdSfciKCuuWWW5oID+EYnsRY/pLyELwhskJYxhKfvIgQ70//9E9bvgibHv7w&#10;hzeBH3Vl6U3qhDAuHrXSJ4ijELohYMMTHGUcdthhTSBFuxCJ4ZmM5TDxjMYW8SAit+/6ru+anvzk&#10;JzevZOQV2Kfu9CtiKMSF1AUvZOR7+OGHT7/5m7/Zlu3E+1hdNjZ9EOvHNOdz35uDeKO47LP8Kx7e&#10;WN4Tj23UCUEcIkeEaAjmEEqO8mec8MjHyx5iMzyh4SmP9yf6BvvDP/zD1o/0UQRzxGHcGBsEcXiR&#10;w3PaJz7xiVYXlkNlblCXLDOKhzj6EkEm+4jTqCdCRDzERRDH+GF4iOP9jXYwdognqSNzAMFjoG0I&#10;3Bgf5kzGh5dYhJQPechDmpEHXuj+7u/+rs2xjDH90vcrdcTrHu3I/KGuCP+Yu4jqmHuhjnM/xqsh&#10;4yvrS9/nGQfHQ0RERERERERERGRxmfs7b8IUxMk2kX7Vdl7Lh8U5qx8Ne9sSRumT98hG8VeyUR6x&#10;Ufz1sFFdYqP42v+1LWWUh7bjTGRnhfnPbyhCHkRA7Fc4RniG4AxxFKKgZz/72ZsEcQi2shQoecSz&#10;FstU4pntNa95TfPqheAJoRpCpiwxiXAK2OLB7eKLL24iOoRC++yzT/PkhtAMQRQCrYjV8KKFQA4v&#10;ZAjp8DqGoAgRGh7b8LzFy8bP/uzPNo9hiKBuvfXW6aabbpquvPLK6W1ve1tbSvXRj350qxNe0D7+&#10;8Y+3NuJFjud6xFAI1kiD+AvvYyyTyrKuL3rRi5poi2VX8RaGtzFEUZRDOxBgEQ/xIHEQuSEAG0Hf&#10;IqZ673vfOx155JHNExt54i0tS6cioqL98R7Gb3P/3FPJmNKvnJ+DeMkLSz7sI2j72Mc+1kRpeFFD&#10;tFYFcbRzThCHmJB+pE/f8IY3tL7ac889m0c43pvwpIenQJYORRAXkdluu+3WlrFlqVs8++Fl74IL&#10;LmhjhiAOAR15YSypSz2Ye9SXMplTeH9jfj72sY9tojoEccxFXkQZV8R49DXzhLFHNIcgjvnDOAfy&#10;zBK5pGEu472QsYwYDmO8mHfUEcEl6ZIeyxgBc5B2IK6jXNIyD2lXhKW0AzI2/dgCYWthy86ozVtr&#10;q2GUrjcRERERERERERERWUzm/tabMAVxss2kb7Wd1/KBcWT56DhKt6WM8kj+vY3irmSjPLBR3PW0&#10;jVinRbItZZSHtuNMZGci8z73en5DEU+xrdcD+4iweIhHVMTyl3hdwysWYiOEPXhfY9lKxD7kRT54&#10;icPbFSIfRHQsmfrEJz6xCb0Q1LH0JSIwxGAph/TXXHNNE7CxhCZe1Vg69RWveEXz+sVSlwjgEKrh&#10;6QshHHViqct3v/vdTdTE8qd4r0O0RB0R7CFAQqBHOxA4UVe8gf3yL/9yKwOhF+kQJSGUuvDCC1vd&#10;yP+LX/xiaweCKJZJRfj00pe+tAn8KAPhHf2A+I16EDdLjeIFDM9qCOK+//u/v4m3Qu1n+gzRFaI3&#10;XpQQiOEdjzT09atf/epWL8R2tD0iN9KPDNhmbOfCeiM8UD/6LB7i8KKGZzaWB6X9eLSrHv6A9NQN&#10;2NIPvDMx1vQTgji89dEOxIWIHH//93+/iRaf9KQnTQ972MOawIylSGk/y9EinGSJUcaecWH+MYfo&#10;+6OOOup/CeIokzq///3vb3OA8uIhLoI4BGvsM1/wVoggjfnI3MELXPUQR3sQeCLCvPbaa1t9GX+E&#10;irvssssmQRziTZbPZfwQCUbQln4G6kc448zcQyTK3GAeIZqkj+lrRIjVwxzpsJoX1HHbVltmRu3d&#10;WlsNo3S9iYiIiIiIiIiIiMhiMve33oQpiJNtIv2q7bxWPw5WI7zaKO2WMErf2+bKW43VPLY1L23H&#10;25YyykPbcSayM8HvDb+fiIgw9kfXAecQquHtC29hiJAQACEiQ8iDIC5CMOIFxD+Ii/DcxlKheON6&#10;2tOe1kRxLJ/5spe9rHlbQ+CWJSKpA0I3RHScx3sXaRDTIWw799xz2zM3orlPfvKTLf1pp53WPMqR&#10;/4EHHtiEUrxkUD88jJ1xxhlN1MZyruRPvXghufrqq5u4CTEUYi1EVng/o1y8lrFMJ97NEEHxwkIb&#10;jj/++Caco16I1YiPZzjETMShXrwP0G7eFVjuFNETS6bi0awK4hDnpd30O0tpIubCaxrLZ5IOkRht&#10;YZ/2I6TCAxqiPtoScg/rnyN6OMd4IrgifeKOIB6Ctssuu6x506MvERgi4GIJXJaNreNNPniLq8t9&#10;0s94yjvxxBObmG6vvfZq70+IDVnaFKEbXvMQJjJej3jEI5rAbI899mhjifiNMaZfWYIXQRzzLYI4&#10;PMQxTgjiqC/lM0/JE9Ea/V4FccwtBGmIFfHmFy9/Bx10UBtb+r6+z9E/2eIpEIEkokiEdCzHGkEc&#10;84c2IohjDDM+SQ/UD5Eoy68yl37pl36plYvg8cUvfnHzhEcdqV/Gli1jFav5ZYy31ZadUZu31lbD&#10;KF1vIiIiIiIiIiIiIrKYzP2tN2EK4mSbSL9qO69x/WF8JIwlrFqfbkvp08/ZXHmrtVrnbclH2xi2&#10;pYzy0HaciewMZL7nd6f+lo6ugwh5EB0hGEIwhhgMIRFiMsRbCLUQ+iAaCuSHYOpf/uVfmucrvIQh&#10;qiItS1kiBCKMc4iAAsKwv//7v28iJpbmJB7ewhA2HX300c0TG+dY4pSyEaSxnCcivcc//vHNGxsv&#10;GdQNQdVf/MVftCVPgfbRHsRxCJd4EcGLG3mTFpETHsNYChavdKTHaxzlINpCwISwC0EW5SFkQghF&#10;v3zuc59rHtNoM0IyymWpUOr27d/+7W0JULydBYR5iMfop4C3PIR+eIND7PX0pz992nvvvVtZhx9+&#10;eGszy3KSP/0UMpbVRmNJGGNNH6w05kAcBGQsbYp3PgRceOujTvQPYYxb8sAQbcU7GiAMZHzpBwRs&#10;CNTwEEeeeEJD6IZ3QZZRxfMcnuEiiEMEyFKtCPIQuSFGIy/ev/Dqxxiw9C6e6phjiOEYZwSYvGzS&#10;Z/Q7nu0iiONdDQ9uiBzf+ta3Ns9+jAvtQmjHPK4e4mrfMFakR8THmJMv7aG+tI0wxibL+tK/NX0E&#10;ongaRGDI3GFZV5ZLZZ4j3EQoyBwiLbCNGI7xoK9D+nxbbWdg1O6tsdUySltNRERERERERERERBaT&#10;ub/1JkxBnGwT6ddtNcZwrWyU/462tWKU90aw0TjERvFXYhR/WWy1/dPbiFG8ZbIdxaguG9nWilHe&#10;G8FElh3m+Wp+EyoRxOHRC09wCOIQwyFsw3MbAieERAjCiJf0iHkQESFSwnscy1EijGIpS14EEBOx&#10;LCphLIdJOUB6lrXE29app546/czP/Ewr6wlPeEIzBGJ4Tttnn32mxz3ucS0fhFQPf/jDp2/91m9t&#10;x4irqBdiKcqOSIs6UQ6G+AxRHOUgikPo9shHPrLZox/96Cbaoyw82iGWY/lNyuEc5dN2vIrhzY4y&#10;aDvl4B2MfPGmh4c4BHG77757ywfPYOkftnUcgHrRdkRdLOnJUqIIuygPoR4iPTyiIZq7/vrrW/yI&#10;ptiST/LNcU/iVBtB3ggcEUIy7rz3IIRDEIeIiyVCEXBRj+oVjrKBfFlmFK9+LPnKWNEP7LNkKmI6&#10;xGmIyN74xjduEg4iMKOPETTieY++oE8QvSEyRJxIfyCI+5Vf+ZXmsY1yEAhSV7zDMUcpj/Gqgjjy&#10;QbCGsI4XUgRx5IMwDVEe84XzPbSFsaU/8NB3ySWXTO94xzuaQHLXXXdtAj3yo12IFRFcph8C8wJP&#10;hXi5w6MhafG4R7sR9uFxL/OIsQPyyBhjmStrbbI6Rn0XExEREREREREREZHlZ+7vwglTECfbRPp1&#10;W40xXCsb5b+jbS0Z5b+jbTQOsT7uSvRxl81W0z8jGzGKt0y2oxjVZSPbWjLKf0ebyLLDPOe3YCSW&#10;yrn8VgSO8XqGEOiCCy5oIiSWo8QQqyH6IhwxEvGIDxHx4LkLr1d4fUPMdeSRRzZBHS8CCJF4lsbr&#10;FsKfgMAKsdTFF1/cxEOIhvDkhdgNwVrEbwieEFEhoMIzHKIzxHB4c8PLGkI7yk57UiegntQNkRSi&#10;LcRniKNY1pM8eVkhX7YIuTD2EeWxnCf9gPiKpTwR/SVflkKl7oim8AT20pe+tHkQY3lVRE/pn0Dd&#10;an8j7GIZWURbtB2venjJw4sZwqn3v//9m9pFn2H9cprsU5+ab09fbg/paQvvNyx7evLJJzdPZrSD&#10;Pn7Na17TxGhpf58XdcALHIJB2sEysywtynz51Kc+1YR0iL8QUr7nPe9pHujwBEj/s2We4DUtQkuE&#10;aogX8SpIXzAnEOUhkovHPARleK4jLUJC+p25cPbZZ2/yvkZclkx917vetcnrH8vgIr4777zz2vke&#10;2kIf0x833nhjEzwisEOch1iTPJhvn/3sZ1sZ1UteQID5D//wD9MHPvCBNo70ISLHF77whdPrX//6&#10;dg3RxrocLuXGMl5rbbJ6Rv0XExEREREREREREZHlZ+7vwglTECfbRPp1Lax+ZNpaG+W7LSabZ9Rv&#10;/VislppmJVsNo3QbwbZmvm5PRuVtBNtRjOpSTURkLeG+Un8TKhxHYNWfR2zEco8875500kltmVLE&#10;USwpigDp6quvbsIy4iVdnx6PYCyVyXMzy1PiwY1lJs8555zm/avGp3xEcQiqeFlgqVA8eFEmS4ci&#10;IjrssMOaiI26IDrjHCI18kR4R50QNyEwqnWq5bB/2223NYHZO9/5zvZsjxc28nrJS17ShFIp70Uv&#10;elErj6VMeZnBKx4iPwRQCOvIi3qzj2gKoRie1ViaE69o9BXCMuKEvj6A8ApPZIir8FhG2xGR4UWN&#10;vkOIhTgRgVXS9+PV55s4fbyemi5p6D9EaX/0R3/U+gchWpaVZTlZPP8h5KqCRiAtQrZ/+qd/mj7+&#10;8Y+3PsMbIPEZV5YVRTjGvOD829/+9iYwo3/x2EfbGUOEcxHm0d8IyugPxpm5wVKqjCH9xhxlidXT&#10;Tz+9zS9Ee3jaq0uZkh8e9hDq4eUNgR1jf/7557cxq8v+VtIf1AUBIN7emLuI2RgjxoXyq6CtQjqu&#10;n1NOOWU64ogjpv32269522P+kp5zzBvmT9LX8YAc9+GyPvT9X01ERERERERERERElp+5vwsnTEGc&#10;bBPp12U0WT2j/ottCaP0I1sNo3SLatubUZk72nYUo7rERES2B3P3GMLibaz3LkYY4qbPf/7zTWz2&#10;pje9qQmSWAIUD10ItCJKGuXNszPLSPKsjBiJ5UQRQV111VVtKVY8y4UqJkJERN48ZyNYQiRFmaed&#10;dlrzKoaHNgRS1IlzxGGJTfJEqIYQjzpR/ly9KAOPbCx3yXKWiNjw5IYAjPwRVyGYwqMYZSOEw6Md&#10;9UIYhYAJqDdl0YfkiRgPARd5kt9HPvKR5kWPMoFtXy+OyYf0iKsQ6n3iE59oeeBxjvzwTsZYUNZq&#10;IV/qRd59mYGw1KlCOB7vGGe8xOEVECHXM57xjCYSRCCJ9zWEZLVOKRNhI+OOGBKxGnMo/UbejD1C&#10;NNpJ32PEo68QiGUukoYw+h5vavQHojTKpRziIHijfxDSIbxDsEZ86s854rH913/919aXeIqjXYw9&#10;y65GkLYStIt5xfz69Kc/3erN/KQM5nidvxXqjwgPMeghhxzSvOWxfPBrX/vaNs8QHUZQmjb3EBaT&#10;9af2f28iIiIiIiIiIiIisvzM/V04YQriZJtIv66FrQWjfLfWZPWM+m1r+rDmM2erZZR2I1hldH7O&#10;tiej8nak7WhGdcJERLYn/T2H51uEOBFNVQhDrIPIC09YLJX50Y9+tC1hec0117QHfM4jJoo4qYdw&#10;vGch9MJrGKI1vHbhsasuMVkFRexzHvEZgiGW2kS8RB0wxG+IsTDOkS8exxCMIcSiHX37Rm3D2xoe&#10;7vBUh2c28iNvxFSUg2c3vIxRNuKtiNIoI5APgjC2tBWhFvGoN2Iw6nfddddt6pu+v1NPjDAEhqTH&#10;Axrtog/oO/JFMEccSPw+rwph1Inz/blKyu+54YYbWp+wXOvRRx/dvMT90A/9UBPGvfzlL2/CM/qN&#10;eUCfpB4hAj+EaLwvMQ+oDxCfecVyp/Qt+dBWxp05FRCb0X8I14jLWEXAlnqTF3WlHISX1Jk+RASX&#10;thMHMRvhCOoQ2SFmYzwpL/MXow1Y32/EIU/axDzG4x1ziHhAXPYpi3DazNzBExxeBlluGEEh4kI8&#10;CCLKow5J349h6sK2hsv6kv4fmYiIiIiIiIiIiIgsP3N/F06YgjgR2WbW6vpKPnO2JYzS97YRGdVz&#10;ZLI+2Ocisl5wn4ngJzZ37yEcERDiHsRGeMbC0xdCIB7uCUf8g7ANi7CnQv6IlxASIWRCuIS4q4qj&#10;KIe0xAUEZsRBCEU5CJl43sajG2I6RESIkghDQIWoifypS4RNgXwpH0v+gXPUm3ZQDvnSNtqKcArB&#10;FoI5jPOUQ70jxgLKo77pR/JL3VNP8k984lEuaUjb14n0eBWjPPoKT2qIwggnPmkx9tMubJRXykrd&#10;thTqjXjsoosuah7hfv7nf74Jup70pCdNBx10UFvC9EMf+lCbF4xRFewBdSIP2oPQj/HJec4Rxvhl&#10;jJkftBeBWo3HMeH0Ry96ZEvfkBd50OeMG8e1P8iHfiQf8sCoG3Wm/yJqjBE//RoIp2zyoCzyIE7g&#10;PHXlHOI9vMjhZZB+e+Yznzn9yI/8yPT85z+/vUfSb4gmmSuB9mSc2KYebGXHkXEZmYiIiIiIiIiI&#10;iIgsP3N/F04Y3zkUxInINrGW11fy6m1LGeXR20ZlVNfeZP2wz0VkPeB5FoENW2x038n9KBaBGg/0&#10;CJgi0opgiPMRFCW/mp5yiIdwKQI60iZ+4mSfcIRKiNwQGBGXdIjRCMPYj5gpoqFRewhL/dgfQTh5&#10;IZCibbQ1YinKrRZhWqDc2m72iUf/pJ7UMefZUh55YH2dUpcqgiMs6cifsLQpVuMFjgmv9dsSaAfv&#10;OSwzyvK0xx9//HTooYdOT37yk6f9999/+rmf+7m2jC5LgiKUzFKngTJpO+2hLXUM6rm+n/t45Jk5&#10;QD45B5ynjZyjzxg3+p34FeKRL+EY++RLXhj7sRynX/tw6sC8pMxaF84hnmTpVrwpIiI88sgj2xKp&#10;LJV6wAEHNM96p556als2mLjkMSL17eebrD+MxchEREREREREREREZOdg7m/DCVMQJyKyQcl9a2Qi&#10;IrJcRNTDtr/Pc0x4LOfZIspBnIOAB0NUlDi9ER4REcdAGHn0NqoL+4TX8zmOqCmCppQZG0E4eczZ&#10;KG+O586zn7L6colLnMTjGCOfmiZ517TAccoiXZ+mP1ct+cWIU9tSqfHmIB0CMzzmXXbZZdPpp5/e&#10;BF54iXvqU5/atkccccR08sknN29oeO+jzEDelF/FcLU89gnrra8Tx9SFfOhX4lQ4T7npm7SZsOQX&#10;64+Tfs7Ig3IjTCOMPNhPGYFwln8944wzpmOOOWZ64Qtf2ProKU95yrTffvtNL37xi6cTTjhhOu+8&#10;89rysAj4avoKeVEmYkHaIyIiIiIiIiIiIiIiO4b63aCSMAVxIiIblNy3RiYiIssD93WeZyMUquRc&#10;tbnfAdJj/fmaf8RCiTPKP/HYD8Tr863k/ObiQY2T/VouW4ywGndEn24O4vVxyDflVFJmLTfHqVMl&#10;efd9BkmTdFjqm/g1vxp/DuIgQGOpUpYA/djHPja9+c1vnn76p396etrTnjbtu+++04//+I9Pr3vd&#10;66Y//uM/nv7xH//x/7SbshF0EV7LXw01PvVMW2r4KE/CEn9ryq2QD8I0RKC1bcC5mj/l8W74hje8&#10;Yfqpn/qp5hXuiU98YhPEPe95z2v9hKc9PO7hTY902KiOKRdPdAriRERERERERERERER2HPl7fv+3&#10;/IQpiBMRERER2QHwbMpzbKx/Vs15hDnYKE6lj580bCNC6vNgvw9PPmxzPt69EmclavqQMPIa1Qcj&#10;bHOe3iD5sK1W443S9WFpF9ueWkafbz03CquWMmgTxzU+xn7NP2mwGl73gWNEWSzv+clPfnL6wAc+&#10;MB133HFN8IWXuB/+4R9uy4Cedtpp06c+9anWr4G05D9Xp9SrUus1qlvSJF7Gt6fGrXlAzsX68xXO&#10;jeoC9RwgmrvkkkumY489djr44IObEA7R4EEHHTS98pWvbH105ZVXNk969CmQNt7nKuTNeI7OiYiI&#10;iIiIiIiIiIjI+sHf7GOVhCmIExERERHZAfBsupKoh2fcnMc43hykQ6iDaCdCrNionJQxEiClDqRF&#10;ADRaFnNE0tTyal6pW+qXOCmH8D5djmsefRkhaWq6HsKTzygPwkb5s09Y0lVyjnQx4tFvbKlPD2lq&#10;/mlfLTdxajwgzh133DF95StfaYKus846a3rta1/bvJ4dcMAB0yte8Yrp3e9+d/N8Rr9WKKcvg+Nq&#10;OZc60QaM/bm2EJ42E6+v80qknLSf41F6wlbKl3NpA7AE6qWXXjodf/zx02GHHTb96I/+6PSc5zyn&#10;9c+pp546XXTRRdMXv/jF6ZZbbmllA23Isqi1rOQ91wciIiIiIiIiIiIiIrI+5HtB/Ts+JExBnIjs&#10;EHJN7mzXpvchERGp8LvAs2zEP7GEVctvCNsIfgivJG1EOzVezSPUshKvxklZESqN0scC+7W8ajWv&#10;Wrfs51wVXpEuJI+atp4PKS/WQ1gtl/3klXM1rELYqHy2hKXuicMxRtyQclbKu+Yb68ujnNtuu226&#10;9tprpyuuuGI688wzp2OOOWZ61ateNZ1wwgnTOeecM33+859v5YeaX82LvKvVc6kTVs8B+zHOESft&#10;DznfU9ONbK68nlEeiYew7eqrr57e8Y53tOVRf/EXf3E66qijplNOOWW64IILps9+9rPT17/+9eZJ&#10;Lmkolz5jS1jyT31G5cji4diJiIiIiIiIiIiILC75+33/t96EKYgTkXUn12Nvy87O1FYREVk9/C7w&#10;PIvYJraS0IZzeODCiDsiefb5sD/Kl3gj4dZKpIzUuc8352sd2MZyHAFcyuUYcRK2UvtG1rOaOJQb&#10;AVet6+YgbtIA6TjuhVTs57jGG5XFMeHJMyQ8edW0HCOKY8nPq666avrgBz84nX322dOHP/zh5jkO&#10;D3LJL/n05QJhNTzHo7iBc319+nRsU/eEQQ3vzwHn+rkxIvkkLtuaF9fJP//zP7cXXbzo4RXujDPO&#10;aJ7hPve5z7V3RrzIjeoXI//knbqkzFHdZeNTx1dEREREREREREREFo+5v/MmTEGciKw7uR57W3Z2&#10;lnaKiMiWw+8Dz7QRB0V0M4JziHNWIxTqf3v640AY4p4q+NkcyYv42Fy+o/DAOdpbRUzkFcHf5uqS&#10;/GMjNheHsNrvozgjiJe2B/b7Pkyc5DtKFzgXq9Q0sRqHMm+//fbpq1/96vTpT396+tu//dvpM5/5&#10;zPSlL31puvnmmzfFHeUdRuFzcQPnR/WpzMVhf6X0HGducH6O5JG4bGtehF133XXTNddcM/3N3/zN&#10;dPnllzfh4Be+8IXmGe7OO+9sceZI/n3eqd+o7rLxYcwcNxEREREREREREZHFJX/n7f/WmzAFcSIi&#10;IiIiG4A8r67mmXVL4q6Wrc1zW+vRp2ef5/v1FBr1dVgtfbocby6v1cQZMZd/BFssD4ow7tZbb23b&#10;u+66qwkntyeractKcbb0XMJ6y5zJvMGAY7wN0h+IA2+66aa2RQgXL4uJO0fy6+ONwkRERERERERE&#10;REREZPuzub/dK4gTERERERFZQPKOszO959Q2r9ZERERERERERERERGS5mPsOkDAFcSIiIiIiIgtI&#10;3nF2pvec2ubV2moYpasWRmEiIiIiIiIiIiIiIrK+zP29PmEK4kRERERERBaQvONUW3ZGbd7RJiIi&#10;IiIiIiIiIiIi68vc3+kTpiBORERERERkAck7TrVlZ9TmHW0iIiIiIiIiIiIiIrK+zP2dPmEK4kRE&#10;RERERBaQvONUW3ZGbd7RJiIiIiIiIiIiIiIi68vc3+kTpiBORERERERkAck7TrVlZ9TmHW0iIiIi&#10;IiIiIiIiIrK+zP2dPmEK4kRERERERBaQvONUW3ZGbd7RJiIiIiIiIiIiIiIi68vc3+kTpiBORERE&#10;RERkAck7TrVlZ9TmHW0iIiIiIiIiIiIiIrK+zP2dPmEK4kRERERERBaQvONUk9Ux6rutNRERERER&#10;ERERERERWV/m/k6fMAVxIiIiIiIiC0jecarJ6hj13daaiIiIiIiIiIiIiIisL3N/p0+YgjgRERER&#10;EZEFJO841WR1jPpua01ERERERERERERERNaXub/TJ0xBnIiIiIiIyAKSd5xqsjpGfbe1JiIiIiIi&#10;IiIiIiIi68vc3+kTpiBORERERERkAck7TjVZPaP+21ITEREREREREREREZH1Z+5v9QlTECciIiIi&#10;IrKA5B2nmoiIiIiIiIiIiIiIyLIz920kYQriREREREREFpC841QTERERERERERERERFZdua+jSRM&#10;QZyIiIiIiMgCknecaiIiIiIiIiIiIiIiIsvO3LeRhCmIExERERERWUDyjlNNRERERERERERERERk&#10;2Zn7NpIwBXEiIiIiIrI05Lm/f/7vw+q5RaZvl4iIiIiIiIiIiIiIyLIz930kYQriRERERERkQ5Nn&#10;+fo8P3q+55h3gwceeKBZziccS7pqIiIiIiIiIiIiIiIisjjMfedJmII4ERERERHZ0ORZvj7P92HZ&#10;jyDu/vvv/18CuAjialhMREREREREREREREREFoe57zwJUxAnIiIiIiIbmjzL1+f5GhbjvSBiOIz9&#10;iODiNU5BnIiIiIiIiIiIiIiIyGIz950nYQriRERERERkQ5Nn+fo8X8NivfitF8SxHaUTERERERER&#10;ERERERGRxWHuO0/CFMSJiIiIiMhSkGd+LEK4WD3Xm4iIiIiIiIiIiIiIiCwOc995EqYgTkRERERE&#10;lhLeE+IZLuS9oJqIiIiIiIiIiIiIiIgsDnPfeRKmIE5ERERERBYWnvHjAa4HMdx999033X///ZvO&#10;572gmoiIiIiIiIiIiIiIiCwOc995EqYgTkREREREFob+uX7kBQ6IgxDunnvuaaK4iOZGJiIiIiIi&#10;IiIiIiIiIovD3HeehCmIExERERGRhaF/rmc/YrceBHH33nuvHuJERERERERERERERESWiLnvPAlT&#10;ECciIiIiIgvD6Ll+7jmf94Tee1zSVxMREREREREREREREZHFYe47T8IUxImIiIiIyMKwuef6nO8t&#10;rHRORERERERERERERERENj5z33kSpiBORERERESWAp73eTdgiVSseoYLeS+oJiIiIiIiIiIiIiIi&#10;IovD3HeehCmIExERERGRhSdCuHvvvXf65je/2YzjnrwXVBMREREREREREREREZHFYe47T8IUxImI&#10;iIiIyIaG53ie+fNMn+MHHnhg0zM+4re77rpruv3226ebb755uuWWW5ooLueJ3+cRExERERERERER&#10;ERERkcVh7jtPwhTEiYiIiIjIhibitwja2CKAu++++zY94+MZ7tZbb52uv/766Wtf+9p03XXXTXfc&#10;ccemNKSveVQTERERERERERERERGRxWHuO0/CdhpBHPSdICIiIiIiGx+e43nmr2I2xG11SdS77757&#10;uummm5oY7stf/vL01a9+dbrttttaGujTVxMREREREREREREREZHFYe47T8IQxP3u7/7uJkHc+eef&#10;/z8xtj8Plr99BXF4haj0nSAiIiIiIotB/yzPcQ1jedQbbrhh+vd///fp2muvnf7t3/6teYyrJE1v&#10;IiIiIiIiIiIiIiIisjjMfedJ2NII4i655JLp13/916djjz12Ouuss6Yrr7xyuGRqbMRK50RERERE&#10;ZOPQP7v3HuIQxt1+++3/c/b/k3R9ehEREREREREREREREVkcRt972EdHhhM1lkzdfffdF3vJ1Esv&#10;vXR6/etf37zEvfe9752uuOKK9jEssKRSLEslVTjO+f6ciIiIiIhsHHhe55m+Prvfd99905133jnd&#10;csst0/XXX9+8xd11113tHBAvJiIiIiIiIiIiIiIiIosP332iBavH//Ef/zGdeOKJTRC3zz77TOed&#10;d147vx48WIe1E8Rddtll0/HHH9+8xJ155pnT5Zdf/n8Ecffff3+zkegtHcL5/pyIiIiIiGwcRs/u&#10;HN9zzz3TN77xjem2225r3uE4Drwz5GVIREREREREREREREREFh++E0ULlmP2EcS95S1vmR71qEct&#10;tiAOD3HHHXdc8xCXJVNxfxeIQ4Ox0YcwOiQmIiIiIiIbG57b63M9x/fee2/zCocY7o477mhe40RE&#10;RERERERERERERGQ5GOm6qt4r345uvPHG6W1ve1vzEPfEJz5xcQVxl1xySfMOd+yxx05/8Ad/MP31&#10;X//1ioK4dARbjtMhIiIiIiKy8eE5Ps/0wHP+3Xff3ZZNvfXWW5uXuOohDpJmLUxERERERERERERE&#10;RETWB77NRPtVdV9Qz8VZAs4TTj311Onbvu3bmiDuz//8z1v4evBgfdZeEPerv/qrzUNcL4ibI50i&#10;IiIiIiKLC8/0COAiiONFB49xIiIiIiIiIiIiIiIisryg/cKyD3wnevvb375JELfQHuJ+4zd+Y3rd&#10;6143vec975n+8i//cvryl7+8SflHnFgUgXwww4vEN7/5zbYfFSFb1pfVNE3TNE3TNG3HG8/uiNuq&#10;8RzPMzzniMMxXuFwgf31r399uv7669vLDnGIny3x18L6Omqapmmapmmapmmapmmapmmapmlrb+i4&#10;InrrNV18/7nrrrua5RsOcXCi9ju/8zublkz96Ec/2vRj68GaCuIuvfTS6dd+7deml73sZc1T3Fvf&#10;+tbp3HPPbeF4i6v2V3/1V9Pll1/eziGkY3vZZZe18CuvvLJtr7jiCk3TNE3TNE3TNoDx7F6NZ3ee&#10;4THO8/zOc/2FF144nX/++dOf/dmftf/pc9FFF7W4SZP9tbC+jpqmaZqmaZqmaZqmaZqmaZqmadra&#10;G9+Bes1XjG9FOE1jG70X4R/+8IenX/iFX5h22WWXaZ999mnfjtaLNRXE8XHrmGOOmX7iJ35i2n//&#10;/acf+IEfmJ7+9KdPBxxwQAv7yZ/8yekFL3jBdOihh7bjAw88sNnBBx/cwrBDDjmkndM0TdM0TdM0&#10;beMZz+uxhPEc//znP7891/Ps/2M/9mPTM5/5zOlZz3rW9NznPndTusTXNE3TNE3TNE3TNE3TNE3T&#10;NE3TFsf4zhNdF9+DDjrooGbs5xzfitCGcYwe7BnPeEbzDveQhzxk+t7v/d7mUGG9WFNB3NVXXz39&#10;9m//9nT44Yc3MdxjHvOY6Tu+4zumPfbYY9pzzz2n7/me75ke//jHT4973OOm7/7u754e+9jHNmOf&#10;cIz9vfbaqxn7mqZpmqZpmqZtDOM5HuO5HstxfZbnuf87v/M723sAxnHi9flpmqZpmqZpmqZpmqZp&#10;mqZpmqZpi2PoudB68f0H45hvRnvvvXdbFvUJT3hC+yYUzdi3fMu3TLvttlsTzuE1br1YM0Hcg/lM&#10;X/nKV5qXuA9+8IPTO9/5zumkk05qArk3v/nN0xvf+MZm7L/lLW9pa8Rynv0TTjhhU7wYx4RrmqZp&#10;mqZpmrbjrD6Xn3jiiUPjmZ5ne/aJ/6Y3vWn6rd/6rWYcJ17Nc60seWqapmmapmmapmmapmmapmma&#10;pmnbx+q3mV7fxTcgdGBYvhXlPN+K0Iu9733vm770pS/9j8ps+7Nmgji49957pzvuuGO67bbbpttv&#10;v73ts7311lun66+/fvra1742/ed//mc7/sY3vtGMODfffHMLx2644YbppptuakY4lmNN0zRN0zRN&#10;09bf8lx+yy23/C9LGM/3vAOw5Zg0N954YzPiJLw+2+f81lrywVK/GqZpmqZpmqZpmqZpmqZpmqZp&#10;mqZtm63mGwzn8+2IY77jsM+3I7ZowYhz1113Tffff39zura9WVNBnIiIiIiIiIiIiIiIiIiIiIiI&#10;iEgFIRyCuP/6r//6n5Dtx3YRxFFxvMVhfSNoHGEY+5iIiIiIiCw/PvuLiIiIiIiIiIiIiIgsB9GA&#10;1e8/CZtjvb4VPVjO9hHE3XPPPdPdd989PfDAA/8T+v8hDMUf274TaPh6NV5ERERERLaeLXl29zlf&#10;RERERERERERERERkcem/9bDfa79G34NGYdubB8tbe0EcjUDwdt999w1Vf4SlQ2qDOY5nuZGQTkRE&#10;RERERERERERERERERERERNYPNF3owLBovdgSjs1RtWArxVtrHqzb9hHEpcHphLDSOURweJXDENTl&#10;PFtN0zRN0zRN03acrcRK8UbnapimaZqmaZqmaZqmaZqmaZqmaZq2sQ0dF6uFYnFyRvhI/1UhXbRg&#10;6+kc7cE6rZ0gjgb2FtivQrh6DnKejsDYrySNpmmapmmapmk7zkYQXp/1Kzk3Ctc0TdM0TdM0TdM0&#10;TdM0TdM0TdM2roWq6cJGK4OyT3h0XxzXdKM024sHy1hbQRwVH1WesLmGrZRORERERER2PDynx3r6&#10;Z/0ap54TERERERERERERERGRxYVvQIjbWDqV7z+VnGN51CqKy7n1/Gb0YHnbx0NcD2E0aNSoldKJ&#10;iIiIiMjGYO55vT7r93Fyzmd9ERERERERERERERGRxYfvPiNhG9+CCK/e4Crr+c3owTLWThAnIiIi&#10;IiIiIiIiIiIiIiIiIiIiy8ucqI3w2I7kwfIVxImIiIiIiIiIiIiIiIiIiIiIiMjioyBORERERERE&#10;RERERERERERERERElgIFcSIiIiIiIiIiIiIiIiIiIiIiIrIUKIgTERERERERERERERERERERERGR&#10;pUBBnIiIiIiIiIiIiIiIiIiIiIiIiCwFCuJERERERERERERERERERERERERkKVAQJyIiIiIiIiIi&#10;IiIiIiIiIiIiIkuBgjgRERERERERERERERERERERERFZChTEiYiIiIiIiIiIiIiIiIiIiIiIyFKg&#10;IE5ERERERERERERERERERERERESWAgVxIiIiIiIiIiIiIiIiIiIiIiIishQoiBMRERERERERERER&#10;EREREREREZGlQEGciIiIiIiIiIiIiIiIiIiIiIiILAUK4kRERERERERERERERERERERERGQpUBAn&#10;IiIiIiIiIiIiIiIiIiIiIiIiS4GCOBEREREREREREREREREREREREVkKFMSJiIiIiIiIiIiIiIiI&#10;iIiIiIjIUqAgTkRERERERERERERERERERERERJYCBXEiIiIiIiIiIiIiIiIiIiIiIiKyFCiIExER&#10;ERERERERERERERERERERkaVAQZyIiIiIiIiIiIiIiIiIiIiIiIgsBU0Qxz8iIiIiIiIiIiIiIiIi&#10;IiIiIiIii81///f/AyzeM2Pv5qAyAAAAAElFTkSuQmCCUEsDBAoAAAAAAAAAIQDGaBG5cwIDAHMC&#10;AwAUAAAAZHJzL21lZGlhL2ltYWdlMi5zdmc8c3ZnIHdpZHRoPSI4MTkiIGhlaWdodD0iNTI2IiB4&#10;bWxucz0iaHR0cDovL3d3dy53My5vcmcvMjAwMC9zdmciIHhtbG5zOnhsaW5rPSJodHRwOi8vd3d3&#10;LnczLm9yZy8xOTk5L3hsaW5rIiBvdmVyZmxvdz0iaGlkZGVuIj48ZGVmcz48Y2xpcFBhdGggaWQ9&#10;ImNsaXAwIj48cmVjdCB4PSI0MDkiIHk9Ijc4IiB3aWR0aD0iODE5IiBoZWlnaHQ9IjUyNiIvPjwv&#10;Y2xpcFBhdGg+PGNsaXBQYXRoIGlkPSJjbGlwMSI+PHJlY3QgeD0iLTQuNjU2NjFlLTEwIiB5PSIw&#10;IiB3aWR0aD0iNy44MDA5OGUrMDYiIGhlaWdodD0iNS4wMTAxNWUrMDYiLz48L2NsaXBQYXRoPjxj&#10;bGlwUGF0aCBpZD0iY2xpcDMiPjxyZWN0IHg9IjAiIHk9IjAiIHdpZHRoPSI3LjgwMDk4ZSswNiIg&#10;aGVpZ2h0PSI1LjAwNzE0ZSswNiIvPjwvY2xpcFBhdGg+PGNsaXBQYXRoIGlkPSJjbGlwNCI+PHJl&#10;Y3QgeD0iLTkuMzEzMjNlLTEwIiB5PSIwIiB3aWR0aD0iNTUyNDUwIiBoZWlnaHQ9IjYzODE3NSIv&#10;PjwvY2xpcFBhdGg+PGNsaXBQYXRoIGlkPSJjbGlwNiI+PHJlY3QgeD0iMCIgeT0iMCIgd2lkdGg9&#10;IjU1MjQ1MCIgaGVpZ2h0PSIxMTkyNzkiLz48L2NsaXBQYXRoPjxjbGlwUGF0aCBpZD0iY2xpcDci&#10;PjxyZWN0IHg9IjAiIHk9IjAiIHdpZHRoPSI0MDk1NzUiIGhlaWdodD0iNDg1Nzc1Ii8+PC9jbGlw&#10;UGF0aD48Y2xpcFBhdGggaWQ9ImNsaXA4Ij48cmVjdCB4PSIwIiB5PSIwIiB3aWR0aD0iNDA5NTc1&#10;IiBoZWlnaHQ9Ijg4NDMxIi8+PC9jbGlwUGF0aD48Y2xpcFBhdGggaWQ9ImNsaXA5Ij48cmVjdCB4&#10;PSItOS4zMTMyM2UtMTAiIHk9IjAiIHdpZHRoPSI2MzgxNzUiIGhlaWdodD0iMjAwMDI1Ii8+PC9j&#10;bGlwUGF0aD48Y2xpcFBhdGggaWQ9ImNsaXAxMCI+PHJlY3QgeD0iMCIgeT0iMCIgd2lkdGg9IjYz&#10;ODE3NSIgaGVpZ2h0PSIxMzc3ODgiLz48L2NsaXBQYXRoPjxjbGlwUGF0aCBpZD0iY2xpcDExIj48&#10;cmVjdCB4PSIwIiB5PSIwIiB3aWR0aD0iNzYyMDAiIGhlaWdodD0iMTkwNTAwIi8+PC9jbGlwUGF0&#10;aD48Y2xpcFBhdGggaWQ9ImNsaXAxMyI+PHJlY3QgeD0iMCIgeT0iMCIgd2lkdGg9Ijc2MjAwIiBo&#10;ZWlnaHQ9IjI5NzM2LjYiLz48L2NsaXBQYXRoPjxjbGlwUGF0aCBpZD0iY2xpcDE0Ij48cmVjdCB4&#10;PSIwIiB5PSIwIiB3aWR0aD0iNzA0ODUwIiBoZWlnaHQ9Ijk1MjUwIi8+PC9jbGlwUGF0aD48Y2xp&#10;cFBhdGggaWQ9ImNsaXAxNiI+PHJlY3QgeD0iMCIgeT0iMCIgd2lkdGg9Ijk5ODk2LjQiIGhlaWdo&#10;dD0iOTUyNTAiLz48L2NsaXBQYXRoPjxpbWFnZSB3aWR0aD0iMTA3NSIgaGVpZ2h0PSI2OTAiIHhs&#10;aW5rOmhyZWY9ImRhdGE6aW1hZ2UvanBlZztiYXNlNjQsLzlqLzRBQVFTa1pKUmdBQkFRRUFZQUJn&#10;QUFELzJ3QkRBQU1DQWdNQ0FnTURBd01FQXdNRUJRZ0ZCUVFFQlFvSEJ3WUlEQW9NREFzS0N3c05E&#10;aElRRFE0UkRnc0xFQllRRVJNVUZSVVZEQThYR0JZVUdCSVVGUlQvMndCREFRTUVCQVVFQlFrRkJR&#10;a1VEUXNORkJRVUZCUVVGQlFVRkJRVUZCUVVGQlFVRkJRVUZCUVVGQlFVRkJRVUZCUVVGQlFVRkJR&#10;VUZCUVVGQlFVRkJRVUZCVC93QUFSQ0FLeUJETURBU0lBQWhFQkF4RUIvOFFBSHdBQUFRVUJBUUVC&#10;QVFFQUFBQUFBQUFBQUFFQ0F3UUZCZ2NJQ1FvTC84UUF0UkFBQWdFREF3SUVBd1VGQkFRQUFBRjlB&#10;UUlEQUFRUkJSSWhNVUVHRTFGaEJ5SnhGREtCa2FFSUkwS3h3UlZTMGZBa00ySnlnZ2tLRmhjWUdS&#10;b2xKaWNvS1NvME5UWTNPRGs2UTBSRlJrZElTVXBUVkZWV1YxaFpXbU5rWldabmFHbHFjM1IxZG5k&#10;NGVYcURoSVdHaDRpSmlwS1RsSldXbDVpWm1xS2pwS1dtcDZpcHFyS3p0TFcydDdpNXVzTER4TVhH&#10;eDhqSnl0TFQxTlhXMTlqWjJ1SGk0K1RsNXVmbzZlcng4dlAwOWZiMytQbjYvOFFBSHdFQUF3RUJB&#10;UUVCQVFFQkFRQUFBQUFBQUFFQ0F3UUZCZ2NJQ1FvTC84UUF0UkVBQWdFQ0JBUURCQWNGQkFRQUFR&#10;SjNBQUVDQXhFRUJTRXhCaEpCVVFkaGNSTWlNb0VJRkVLUm9iSEJDU016VXZBVlluTFJDaFlrTk9F&#10;bDhSY1lHUm9tSnlncEtqVTJOemc1T2tORVJVWkhTRWxLVTFSVlZsZFlXVnBqWkdWbVoyaHBhbk4w&#10;ZFhaM2VIbDZnb09FaFlhSGlJbUtrcE9VbFphWG1KbWFvcU9rcGFhbnFLbXFzck8wdGJhM3VMbTZ3&#10;c1BFeGNiSHlNbkswdFBVMWRiWDJObmE0dVBrNWVibjZPbnE4dlAwOWZiMytQbjYvOW9BREFNQkFB&#10;SVJBeEVBUHdEOVU2S0tLQUNpaWlnQW9vb29BS0tLS0FDaWlpZ0Fvb29vQUtLS0tBQ2lpaWdBb29v&#10;b0FLS0tLQUNpaWlnQW9vb29BS0tLS0FDaWlpZ0Fvb29vQUtLS0tBQ2lpaWdBb2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yNS84TC9HZjR6ZU45QXM5ZDBUNFIrRjVk&#10;SnZsTWxySmQrT3BZcFdqM0VBc2cwMWdwT000M0hIcWErZ0s4eC9acFgvaXhIZ3Mvd0RUZ1A4QTBK&#10;cUFNUDhBNFR6NDlmOEFSSC9CL3dENFg4My9BTXE2UCtFOCtQWC9BRVIvd2Y4QStGL04vd0RLdXZh&#10;cUtBUEZmK0U4K1BYL0FFUi93ZjhBK0YvTi93REt1ai9oUFBqMS93QkVmOEgvQVBoZnpmOEF5cnIy&#10;cWlnRHhYL2hQUGoxL3dCRWY4SC9BUGhmemY4QXlyby80VHo0OWY4QVJIL0Ivd0Q0WDgzL0FNcTY5&#10;cW9vQThWLzRUejQ5ZjhBUkgvQi93RDRYODMvQU1xNlArRTgrUFgvQUVSL3dmOEErRi9OL3dES3V2&#10;YXFLQVBGZitFOCtQWC9BRVIvd2Y4QStGL04vd0RLdWovaFBQajEvd0JFZjhIL0FQaGZ6ZjhBeXJy&#10;MnFpZ0R4WC9oUFBqMS93QkVmOEgvQVBoZnpmOEF5cm8vNFR6NDlmOEFSSC9CL3dENFg4My9BTXE2&#10;OXFvb0E4Vi80VHo0OWY4QVJIL0Ivd0Q0WDgzL0FNcTZQK0U4K1BYL0FFUi93ZjhBK0YvTi93REt1&#10;dmFxS0FQRmYrRTgrUFgvQUVSL3dmOEErRi9OL3dES3VqL2hQUGoxL3dCRWY4SC9BUGhmemY4QXly&#10;cjJxaWdEeFgvaFBQajEvd0JFZjhIL0FQaGZ6ZjhBeXJvLzRUejQ5ZjhBUkgvQi93RDRYODMvQU1x&#10;Njlxb29BOFYvNFR6NDlmOEFSSC9CL3dENFg4My9BTXE2UCtFOCtQWC9BRVIvd2Y4QStGL04vd0RL&#10;dXZhYzBVQWVMZjhBQ2VmSHIvb2ovZy8vQU1MK2IvNVYwZjhBQ2VmSHIvb2ovZy8vQU1MK2IvNVYx&#10;N1ZSUUI0ci93QUo1OGV2K2lQK0QvOEF3djV2L2xYUi93QUo1OGV2K2lQK0QvOEF3djV2L2xYWHRW&#10;RkFIaXYvQUFubng2LzZJLzRQL3dEQy9tLytWZEgvQUFubng2LzZJLzRQL3dEQy9tLytWZGUxVVVB&#10;ZUsvOEFDZWZIci9vai9nLy9BTUwrYi81VjBmOEFDZWZIci9vai9nLy9BTUwrYi81VjE3VlJRQjRy&#10;L3dBSjU4ZXYraVArRC84QXd2NXYvbFhSL3dBSjU4ZXYraVArRC84QXd2NXYvbFhYdFZGQUhpdi9B&#10;QW5ueDYvNkkvNFAvd0RDL20vK1ZkSC9BQW5ueDYvNkkvNFAvd0RDL20vK1ZkZTFVVUFlSy84QUNl&#10;ZkhyL29qL2cvL0FNTCtiLzVWMGY4QUNlZkhyL29qL2cvL0FNTCtiLzVWMTdWUlFCNHIvd0FKNThl&#10;ditpUCtELzhBd3Y1di9sWFIvd0FKNThlditpUCtELzhBd3Y1di9sWFh0VkZBSGl2L0FBbm54Ni82&#10;SS80UC93REMvbS8rVmRIL0FBbm54Ni82SS80UC93REMvbS8rVmRlMVVVQWVLLzhBQ2VmSHIvb2ov&#10;Zy8vQU1MK2IvNVYwZjhBQ2VmSHIvb2ovZy8vQU1MK2IvNVYxN1ZSUUI0ci93QUo1OGV2K2lQK0Qv&#10;OEF3djV2L2xYUi93QUo1OGV2K2lQK0QvOEF3djV2L2xYWHMwbHhISEpIRzdoWGt5RVVuazRHVGo4&#10;S2ZRQjR0L3dubng2LzZJLzRQLzhBQy9tLytWZEgvQ2VmSHIvb2ovZy8vd0FMK2IvNVYxN1ZSUUI0&#10;ci93bm54Ni82SS80UC84QUMvbS8rVmRIL0NlZkhyL29qL2cvL3dBTCtiLzVWMTdWUlFCNHIvd25u&#10;eDYvNkkvNFAvOEFDL20vK1ZkSC9DZWZIci9vai9nLy93QUwrYi81VjE3VlJRQjRyL3dubng2LzZJ&#10;LzRQLzhBQy9tLytWZEgvQ2VmSHIvb2ovZy8vd0FMK2IvNVYxN1ZSUUI0ci93bm54Ni82SS80UC84&#10;QUMvbS8rVmRIL0NlZkhyL29qL2cvL3dBTCtiLzVWMTdWUlFCNHIvd25ueDYvNkkvNFAvOEFDL20v&#10;K1ZkSC9DZWZIci9vai9nLy93QUwrYi81VjE3VlJRQjRyL3dubng2LzZJLzRQLzhBQy9tLytWZEgv&#10;Q2VmSHIvb2ovZy8vd0FMK2IvNVYxN1ZSUUI0ci93bm54Ni82SS80UC84QUMvbS8rVmRIL0NlZkhy&#10;L29qL2cvL3dBTCtiLzVWMTdWUlFCNHIvd25ueDYvNkkvNFAvOEFDL20vK1ZkSC9DZWZIci9vai9n&#10;Ly93QUwrYi81VjE3VlJRQjRyL3dubng2LzZJLzRQLzhBQy9tLytWZEgvQ2VmSHIvb2ovZy8vd0FM&#10;K2IvNVYxN1ZSUUI0ci93bm54Ni82SS80UC84QUMvbS8rVmRIL0NlZkhyL29qL2cvL3dBTCtiLzVW&#10;MTdWUlFCNHIvd25ueDYvNkkvNFAvOEFDL20vK1ZkSC9DZWZIci9vai9nLy93QUwrYi81VjE3VlJR&#10;QjRyL3dubng2LzZJLzRQLzhBQy9tLytWZEgvQ2VmSHIvb2ovZy8vd0FMK2IvNVYxN1ZSUUI0ci93&#10;bm54Ni82SS80UC84QUMvbS8rVmRIL0NlZkhyL29qL2cvL3dBTCtiLzVWMTdWUlFCNHIvd25ueDYv&#10;NkkvNFAvOEFDL20vK1ZkSC9DZWZIci9vai9nLy93QUwrYi81VjE3VlJRQjRyL3dubng2LzZJLzRQ&#10;LzhBQy9tLytWZEgvQ2VmSHIvb2ovZy8vd0FMK2IvNVYxN1ZSUUI0ci93bm54Ni82SS80UC84QUMv&#10;bS8rVmRIL0NlZkhyL29qL2cvL3dBTCtiLzVWMTdWUlFCNHIvd25ueDYvNkkvNFAvOEFDL20vK1Zk&#10;SC9DZWZIci9vai9nLy93QUwrYi81VjE3VlJRQjRyL3dubng2LzZJLzRQLzhBQy9tLytWZEgvQ2Vm&#10;SHIvb2ovZy8vd0FMK2IvNVYxN1ZSUUI0ci93bm54Ni82SS80UC84QUMvbS8rVmRIL0NlZkhyL29q&#10;L2cvL3dBTCtiLzVWMTdWUlFCNHIvd25ueDYvNkkvNFAvOEFDL20vK1ZkSC9DZWZIci9vai9nLy93&#10;QUwrYi81VjE3VlJRQjRyL3dubng2LzZJLzRQLzhBQy9tLytWZEgvQ2VmSHIvb2ovZy8vd0FMK2Iv&#10;NVYxN1ZSUUI0ci93bm54Ni82SS80UC84QUMvbS8rVmRIL0NlZkhyL29qL2cvL3dBTCtiLzVWMTdW&#10;UlFCNHIvd25ueDYvNkkvNFAvOEFDL20vK1ZkSC9DZWZIci9vai9nLy93QUwrYi81VjE3VlJRQjRy&#10;L3dubng2LzZJLzRQLzhBQy9tLytWZEgvQ2VmSHIvb2ovZy8vd0FMK2IvNVYxN1ZSUUI0ci93bm54&#10;Ni82SS80UC84QUMvbS8rVmRIL0NlZkhyL29qL2cvL3dBTCtiLzVWMTdWUlFCNHIvd25ueDYvNkkv&#10;NFAvOEFDL20vK1ZkSC9DZWZIci9vai9nLy93QUwrYi81VjE3VlJRQjRyL3dubng2LzZJLzRQLzhB&#10;Qy9tLytWZEgvQ2VmSHIvb2ovZy8vd0FMK2IvNVYxN1ZSUUI0ci93bm54Ni82SS80UC84QUMvbS8r&#10;VmRIL0NlZkhyL29qL2cvL3dBTCtiLzVWMTdWUlFCNHIvd25ueDYvNkkvNFAvOEFDL20vK1ZkSC9D&#10;ZWZIci9vai9nLy93QUwrYi81VjE3VlJRQjRyL3dubng2LzZJLzRQLzhBQy9tLytWZEgvQ2VmSHIv&#10;b2ovZy8vd0FMK2IvNVYxN1ZSUUI0ci93bm54Ni82SS80UC84QUMvbS8rVmRIL0NlZkhyL29qL2cv&#10;L3dBTCtiLzVWMTdWUlFCNHIvd25ueDYvNkkvNFAvOEFDL20vK1ZkSC9DZWZIci9vai9nLy93QUwr&#10;Yi81VjE3VlJRQjRyL3dubng2LzZJLzRQLzhBQy9tLytWZEgvQ2VmSHIvb2ovZy8vd0FMK2IvNVYx&#10;N1ZSUUI0ci93bm54Ni82SS80UC84QUMvbS8rVmRIL0NlZkhyL29qL2cvL3dBTCtiLzVWMTdWUlFC&#10;NHIvd25ueDYvNkkvNFAvOEFDL20vK1ZkSC9DZWZIci9vai9nLy93QUwrYi81VjE3VlJRQjRyL3du&#10;bng2LzZJLzRQLzhBQy9tLytWZEgvQ2VmSHIvb2ovZy8vd0FMK2IvNVYxN1ZSUUI0ci93bm54Ni82&#10;SS80UC84QUMvbS8rVmRIL0NlZkhyL29qL2cvL3dBTCtiLzVWMTdWUlFCNHIvd25ueDYvNkkvNFAv&#10;OEFDL20vK1ZkSC9DZWZIci9vai9nLy93QUwrYi81VjE3VlJRQjRyL3dubng2LzZJLzRQLzhBQy9t&#10;LytWZEgvQ2VmSHIvb2ovZy8vd0FMK2IvNVYxN1ZSUUI0ci93bm54Ni82SS80UC84QUMvbS8rVmRI&#10;L0NlZkhyL29qL2cvL3dBTCtiLzVWMTdWUlFCNHIvd25ueDYvNkkvNFAvOEFDL20vK1ZkSC9DZWZI&#10;ci9vai9nLy93QUwrYi81VjE3VlJRQjRyL3dubng2LzZJLzRQLzhBQy9tLytWZEgvQ2VmSHIvb2ov&#10;Zy8vd0FMK2IvNVYxN1ZSUUI0ci93bm54Ni82SS80UC84QUMvbS8rVmRIL0NlZkhyL29qL2cvL3dB&#10;TCtiLzVWMTdWUlFCNERybnhzK0xYZ21YUTdyeFQ4S2ZEbGhvbW9hNXBtalQzZW4rTlpMcWFBM2w1&#10;RGFySXNSMDZNUHRhWldLNzF5QWVSWHYxZVFmdFJmOEFJaCtHZit4NThLZituMnhyMStnQW9vb29B&#10;Szh5L1puL0FPU0QrQy8rdkFmK2hOWHB0ZVpmc3ovOGtIOEYvd0RYZ1A4QTBKcUFQVGFLS0tBQ2lp&#10;dm52OXNEeFY0b3Q5TDhEK0IvQ0YyZE0xYnh2cnFhWExxUy9mdHJWSTNtbmFNNTRrS3BnSEJIV2dE&#10;NkRwYStWdEYrSFBqcjRFK0x0VHR0QzhYNmw0dDhDWE9oM1VsMDJ1WGl2ZGFUZHh4a3h2RVZYNTk3&#10;WUJVaGRvNXllbGZPUGhMeGhwV21mczcrSFBHK2hmR3Z4SmZmRnR0UHRMMCtIWmI1THFHNnU1QXBl&#10;MzhnUmdnTVN3Kzl4amswQWZwdFMxOEhmSHY0N2ZFTzErTjN3NHZORm5HbmFGNE4wcXoxbngzcDd5&#10;bFVWYithSzJDT0ZWc3ZGdWxrMjVIeXF4elZ6NDVmdEM2OThIZjJ4TkExV0c5KzEvRGU0ME9GOWVU&#10;cWxyYnZLcUxjcU04NFpnVGdkTTBBZmN0RmZGbml6NG1lSkxqeHIrMUhiNmY0aXVrc2RJc2RGdU5J&#10;YTNsQVcyOHl5dDVHYU50cCs4U1NlRDFybGZHWHdYQy9GZjRIYU1ueEM4Y1J3K1BFdTVkVWlqMVpB&#10;VUVlblN6NWgvZGZLUE1PT2M4TitOQUgzN1JYd3Q4UlBEbmdodmp4cVhnN3h0OFQvRTNodXcwM1I3&#10;R0hUVnR0VDhxV2NsUUdaMkVUQm1QYzRGZldQd2wrRmRqOEhmQ2FlSHRPMWZXTll0RW1lVlo5YnVo&#10;Y1RqZHlWM2hWK1hQYkhlZ0R1S0s4OStQL0FNUno4SS9ncjQxOFh4cUh1ZEowcTR1TFpHNER6aEQ1&#10;U2s5Z1hLalB2WHpuNGY4QTJhZmlyNEM4TytEZkdmaDc0ZzZ4cTNqeHBMZWZ4RHBlclhBbHNiNVh3&#10;Wm8wQVVHTUtTU091ZmFnRDdOcGE4QS9abDhXYXA0azhhL0d5MjFMVkpyNU5NOFhHMnRMZVZzcmJ3&#10;L1k3WmdxOGRDek1hK1Q5VzhXcjRxOEUrQVp2RzNqM1dkTTBTNjhmYXhvOTlkd1hQa09sdUlKU20w&#10;Z01RRllER1FldEFINlhVdGZuRFllTkxqd3I0eDhhZUZmaFA0MzFueGY4Ti8rRUp1TDY3MVRVN2d6&#10;RFR0UlJtQ2lPYll1R2RSeU1IbjBySjFMeFI0RDhDZkRmd0w0dThBL0ZUV20rS1U3NlBDdWkzRjg4&#10;dHRlelhEMjZUd3lJMFk0Mm1RNUI0NTY1b0EvVE5xek5MOFNhWHJHbzZwWTJPb1c5M2VhWk1zRjVE&#10;RklHYUNSa1Z3ckFkRHRkVCtOY1Q4YmZpeEQ4SGZnM3JIaXUrS2ZicmV6L3dCRnRRVG00dTJYRWNL&#10;Y2NsbklBK3RmTGszdzE4Y2ZELzRVZkRQd0FkWW50L0dueE0xbDlTOFphMnppTzVTUmtXYWVKQ004&#10;cnVXSUVkbzg0R2NBQSs3S0srWWI3NE8rS1BnM3FYaWVYd3o0aXZybndCZStFOVFGM0hxdDM1aytu&#10;M3NjZVlab1R0K1lzR2ZJT01iYzg5S3dJZkZtcVhQL0FBVFBqMTJIVnJnNnduZzFaWDFBRW1YekFn&#10;M05uajVzOTZBUHIyaXZnVFU5ZStIOTk4YnZGUy9GUHhycVdqV05qNGEwS2V6emN5UXJtU0dUelhZ&#10;S3JZWWtMbXNOL0dsN3FId1Jzb05hOFJhdWZoNHZ4RXM3SFRQRUZ6SzBOMWRhVTBpN3djS1R0R1NB&#10;ZWR3UGFnRDlGNld2aEg0WGVOL0QrbS90YytFL0R2d204WjZwNG04TTZocFZ4UHJtbjNVN1N3d0ZU&#10;aU9RYjFWZ2UvR2ErN2FBRm9yNHEvYUg4VmEzWStLUDJqN1d3MVNhMk5sNEd0N3F6RWtqTEhiM0d4&#10;OXNpWXlRMmVjOU1nVmgzM3gyOFRlS1BoLzhQdEg4VDNUNlA4UnZEWGpXMDBQeE5hMnNoMjNETHZB&#10;bkhBSmpsVUs0NC9pSTV4UUI5NDBsZVBmQXZWcjNVdkhYeG1ndXBaNW9MTHhhSXJiekh5aUlkUHRH&#10;S0lNY1lKSlBQOFZmTzN4T2wrRzJ0ZnRnZU9kRStKWGluVXRLUnJEUzEwdXl0WnAwVjNhUGtqeTFZ&#10;QWsrdUtBUHV1a3I0VS9hcy9aZDhIZkRINGU2YnJtaTNYaUNHK2ZXckd3YVQrMTVNaUdXUUs0SEhK&#10;eGpyWDExOExmaGJvbndmOE1IUWRBTjJiQXp2Yy82YmNOTys5Z0FmbVBPT0J4UUIyVkZlZTN2eCsr&#10;SEdtM1Z6YlhYalhSb0o3WjlrMGNsMm9aR0J4Z2oxelVML3RHZkRHRnRyK090RERZQi93Q1B0ZWhH&#10;UlFCNlJSWG0zL0RTSHd0LzZIdlEvd0R3TFdqL0FJYVErRnYvQUVQZWgvOEFnV3RBSHBORlp1aGE5&#10;cHZpYlNvTlMwbStnMUhUN2dib3JtMmNPajRPRGdqM0IvS3RLZ0Fvb29vQWFhVmVsVmJxVzRTOHRF&#10;alRkQTVielcvdWdLY2ZyaXJTMEFMUlJSUUFVVVVVQUZGRkZBQlJSUlFBVVVVVUFGRkZGQUJSUlJR&#10;QVVVVVVBRkZGRkFCUlJSUUFVVVVVQUZGRkZBQlJSUlFBVVVVVUFGRkZGQUJSUlJRQVVVVXcwQVBv&#10;cnpxVDlvYjRheFhSdG44YjZLSjFmWVUrMXJuZG5HT3ZyVnZVZmpmNEEwaldHMG05OFlhUGE2aWhW&#10;V3Q1YnRGWUZnR0dlZTRJUDQwQWR6Um1zdlVQRTJrNlZvcmF2ZWFuYTIybEJRNXZaSmxFV0NjQTc4&#10;NDVOVDNtcldlbnlXcVhWMUZBMTFJSW9Ga2NBeXVlaXI2bWdDN1MxVHZ0U3ROTjhqN1hjUjIvMmlV&#10;UVJlWXdYZTVCSVVlK0FmeXJqZGErTzN3OThPNnBkYVpxZmpEU0xLL3RYOHVhMm11VlY0MkhZanNh&#10;QU85cGFwYU5yRmo0ZzB1MjFIVGJ1RytzYmxCSkRjUU9HUjFQSUlJcXpOTWx2QzhzcnJGRWlsbWRp&#10;QUZBNUpKUFFVQVNVVmtRZUt0SHVQRC9BUGJzZXAycjZQNVptTjhzbzhrSU9yYnVtS2wxRHhCcHVq&#10;MlVkNWUzMEZyYVNPaUpOSTRDTXovZEFQUTU0eFFCbzVvcnovVS9qNThPdEg4U040ZnYvR09rMmVz&#10;ckw1TFdjOXdFZFg0K1U1NEhVZFQzcnU3ZTRpdW9VbGhrV2FKeGxaRUlLc094QkhXZ0NYSTlhV21j&#10;S0NTY0RxVFhGYVA4YXZBdmlMeFYvd0FJMXBuaXZTNzdYY00zMkdDNERTSGI5N0hxUjZVQWR2UzE1&#10;NzRoL2FBK0hQaFBVcjNUOVo4WmFUcDE5Wk1FdUxlZWNLOGJIR0FSK0lyckQ0bTBuL2hIenJuOXBX&#10;cDBkWWpPYjRTcVlkZy9pM1p4aWdEVnpTMXhYakg0eCtDUGgvTnA4UGlQeE5wK2pTYWhFWnJWYnFY&#10;YjVxQVpMTDdWald2N1Nud3Z2TkN2ZFpnOGI2VEpwVmxPbHRjWFFsT3lPUnhsVkp4MUlCL0tnRDA2&#10;aXZQdkJ2eDgrSG54QThRSFJQRG5pM1RkWTFZUm1iN0xheTduMkRxZWxkK3RBRHFLcGExckZsNGYw&#10;cTYxTFVybU96c0xXTXl6WEVwd3FLT3BOZWNlRmYyb1BoVjQzMTZ5MGJRdkcrbDZscWQ2ekpiVzBM&#10;TnVsWURKQzVBQk9LQVBWS0tybTNqKzArZUYvZmJObTdKKzduT01WeGZ4RStOL2dUNFMzRm5ENHc4&#10;VVdPZ1MzaXM4RWQyeEJrVlNBU01BOU1pZ0R2S1N2UGZDZng4K0huam9XcmFCNHMwL1ZCZFhRc1lE&#10;QzUrZWNveitXTWpydFJqK0ZkNWRYTVZqYnpYRTdpS0dKREk3dDBWUU1rbjhLQUo2SzV1UDRoZUc1&#10;ZkJ2L0NXSnJOcS9odnl2UC90Tlh6RHNEYmQyZlRQRlc5VThXYVJvdWwydXBYMS9EYldOekxEQkRj&#10;TWZsZDVXQ3hxRC90RmdCOWFBTmpOTFhCK1BQamw0QytHV3FXdW1lS2ZGRmpvdC9kSUpJcmU0WTdp&#10;aE9OM0FPQm51Y1ZONDIrTW5nbjRjNlhwbXBlSS9FZGxwVmhxYjdMTzRsWXNzNTJsL2wyZzUrVUU1&#10;b0E3YWl1SCtIdnhzOERmRlc4dmJYd240a3ROY3VMSlZlNGp0OTJZMVBRbklIV3UzYnBRQVV0ZVMv&#10;d0REVm53a1hWbjB4dkhXbXgzc2M3Vzd4eUYxQ1NBNElKSzRIUEhKeFhkMzNqalFkTnZwTFM2MVcz&#10;aHVVc3pxTFJsczR0Z1NETHgvRGtIOHFBTjZpc1gvQUlTL1J2OEFoRkI0bEdwUWYyQWJVWG8xRGRt&#10;UHlTdTRQbjB4VjNSOVdzOWUwMjIxRFQ3aEx1eXVZeEpEUEdjcTZIb1JRQmVvb29vQUtLS0tBQ2lp&#10;aWdBb29vb0FLS0tLQUNpaWlnQW9vb29BS0tLS0FDaWlpZ0R5RDlxTC9rUXZEWC9ZOCtGUC9UN1kx&#10;Ni9Ya0g3VVgvSWhlR3YreDU4S2YrbjJ4cjErZ0Fvb29vQUs4eS9abi81SVA0TC9BT3ZBZitoTlhw&#10;dGVaZnN6L3dESkIvQmYvWGdQL1Ftb0E5Tm9vb29BSytlUDJ3ZkF2aWJYTFB3RjR3OEsyRXV0YWg0&#10;TDF4TlVsMGkyVnZQdTRYVXhTQ01xUWR3RFp3T3ZPYzE5RDBtS0FQaC9RZkNQaW40bmZIYldmSE9r&#10;K0JQRlhnVFJvZEl2bDFLUHhEYzNLdHJGelBBeVJKRGJNK3hBaHdjaGNaQTc4MXpHaC9zdStJdkEv&#10;d0FDL2dqOFF2RFhnNkN6K0pmZzIxaGZWOUhYVDBXNzFHRmxVU1JPdTNKbFhrZy9lem5tdjBIMmln&#10;REdhQVBocjRmZnNnM1h4NnQvaVI0MStJY3ZpYndqcW5qTFZaR2owbU80ZTBQMk9PRVEyNG5pSFU4&#10;eUhhM0hPY2MxTDhBZmhCcTNqenhuSkQ4UmZCMTZkUHQvQmN2aGk1dTlTamJ5cm1STGhVTEkzR044&#10;ZVNNYzRGZmNHMFVZb0EvTzM0YWZBUDRyZUF2Qy93QzBSNGExdXoxRFduK3pXT20rRzlTanRsTGFo&#10;WlFoVmdWV1JSNWpwQ0VSaWNrRlNDZUs5NDhXZUE5YXYvalYrekZxRVdpM1VrZmgrQytiVXJvUkha&#10;Wm8ybHlRNGtQUlNaR1JjSHZYMDFpaWdENDYrSzE1cTNnWDlwZnhQcjF4OEZkWStKbWthaHBkbkJi&#10;WE5scDBkekZHNkFic015TVFRZmV2cGI0WWVOdFI4ZmVHUnFlcWVGOVI4STNmbXRHZFAxUVlsd01Z&#10;Ym9PRC9TdXZ3S01EMG9BNEw0N2ZEYVA0d2ZCdnhsNE1mYXNtdGFYY1djTWprZ1J6TkdSRzV3Undy&#10;N1QrRmZPdHA4YXZqMzQ2dFBDdmcvU3ZoanJYZ3pYSWJpQk5iOFRhaEN2MkVSUm5Fdms3MElZT0J4&#10;NlpyN0hvMmowb0ErT2RPdnZpTCt6ZDhXUGlxMWw4TWRWOGU2ZDR0MUZkYjB5LzBkL2tRaTNqaWFL&#10;YjVUdFlNZ3g2Z211YzhFL3N6ZUw5SmgrQ1Z0NHAwRzIxYmI0cDFIWE5kaThsWm9iUVQyOHBWWlFS&#10;ZzRPMWMvM3NWOTA3UlJpZ0Q0d1g0VGVKdmhMNG0rTC9BSUIwSHdoY2FwOFB2RituM2V0YVRlV2tD&#10;N0xLNmRjeTJiRlY2R1FzVVU4Z1lGZVpheHAvaWI0dWZDTHdwOE50Ti9aMTFqd2w0bWkvc21KdkdH&#10;cDZZbHVsazlzOExTM0htQkEyU3NUQURkazdxL1J6RkdLQVBsSHhWWS84TDYvYWE4TWVESkZmVWZD&#10;WHc1aFRWZFlrVnYzRTJwYmNXOGJFZFdVL09VSjdkSzYvOXF2NGUrTHZFVng4UGZHSGdxelhWdFg4&#10;RzZ5ZFFiU1dsOG8zY0xwc2RWWTl4Nlk1ejdWNnA0QitGL2h6NFp4NnNOQXNmc2ttcTNqMzE3TXpG&#10;NUo1bTZzekhrMTFlMFVBZk51ajZwOFdQalo0ODFteTFmdzVMOFB2QU1maDY0c210TDhMUEpxRjVj&#10;RFlwSjJqNUkxREhDNCs4TTV6WGoxajRSK01HbWZzMVdud0ZoK0hVaHVMaUwreGJueExKZWhyT0cy&#10;WnNOTWdBSDhQUVo0NzVyN3p4UlFCOHVXSDdPY1BpZjR0ZkZyU2ZGR2dycVBoUFZ2RE9qNlpZYXBl&#10;d3E3eVBGSFBISVErUHZxUkd4eDNJOWE0RHhWNForSStoL3M5ZUR0SXYvQWwvd0NKTHp3TDR2c3Y5&#10;RDB1QlhrMVRUb0psWVNMR1ZJSUtuYWNEb0NhKzRzVVlvQStNZkJQZzN4WDhTZjJxUEN2amkzK0Zz&#10;bnd0OE8rSGRPbXQ3dWE0VklaZFFaL3VvRVJWeW82YzVyN1BwS1dnRDQvK1Bud2g4WmVKUEZueHZ1&#10;OUYwUjd5SHhENFhzZE10R0JaZnRMZ2tTSU1IbkNrLzF6VC8ycXYyWmZFSGk3NHgvRDM0aCtDWTVH&#10;dVlkU3RZL0VkcEc2cUxtQ0VzWVpUa0g1azN1UHBpdnJ6RkdLQVBsV0R4aDhSL2c3OFNmaWNtbGZC&#10;N1Z2R09uNjU0Z0dwMjJwMnVwTERFOFpzN2FMYUVaRGdob215UjF5UFN1Ymwxangvb0h4ejhUK04y&#10;K0JOLzRrajE3UzlOTWNUM0VRYXhtamlJZVBlMFp5UWVNakZmWjIyamFLQVBtbjQ1NmY0NCtPUDdQ&#10;bWdOQjRJbDBieEJOcjluY1htZzNseUpKTGVDSzVPNTk2Z1pKVlZjY2RHcjZWL0NsMmpwUlFCd2Qz&#10;OEIvaHZxRjdKZVhYZ0R3eGMzVXJGNUpwZEl0MloyUFVrbE9UVVMvcysvQzljWStIUGhUQUlQOEF5&#10;QmJic01mM0s5QjJpakZBSG44ZjdQdnd2akNBZkRud3BoVGtaMFcyUHIvc2M5YWwvd0NGQi9ETC9v&#10;blBoUDhBOEVkci93REc2N3ZGTFFCODgvQjZQL2hUSHhzOFVmREF4TGErSE5ZUStKUERLUm9xUXhJ&#10;U3NkM2FvQUFQa2tLU1lIUVQrMWZRMWVPL3ROK0Q3M1Z2QmRuNHIwTVNueEw0TnZGMXl5RnVTSG1q&#10;UUVYTUhISjN3bVFiZTdCYTlCOEIrTnROK0luaERTdkVla1RyY2FmcUVDelJzdmJJNVUraEJ5Q1Bh&#10;Z0RvYUtTbG9BU2xxQ2E2OG00Z2kyTzNtbGh1VVpDNEdlYW1GQUMwVWhOSVNhQUhVaHJoUGpkOFVJ&#10;L2c5OE05WjhVdmJ4M2N0bUk0NExhU1pZbGxsa2tXTkZMTVFGRzV3U1NlQUNlMWVVZkRmOXBMeG5I&#10;OFROQThEZkZQd3JwUGhyVmZFc00wdWpOb3VwSmVyTDVhZVlSSUZZbFFVREVOamFjWXp5S0FQcEhu&#10;SVBhblY4ai9BQVBzdjJpSlBpQjRYbjhZMzg3K0h3Mm9TNmdsMTVDa1F0TXd0bGRVWTVrMmdINWNo&#10;UVIwcjY0b0FLS0tLQUNpaWlnQW9vb29BS0tLS0FDaWlpZ0Fvb29vQUtLS0tBQ2lpb3Baa3Q0M2ts&#10;ZFk0MEJablk0Q2dja2swQVBQNlY1djR4L2FPK0dIdy8xbVRTUEVmanJSZEgxT01aZTJ1cnBWZGZx&#10;TzFjRDRtK0ovaWY0OVgyb2VGZmhGZVBwV2wyazZRNnA0OGFNR0NMNWdaSXJQZC9yNUNvSTNxQ2lr&#10;OHNEaXZUdmhuOEdmREh3czhPWFdrNlZaZWFiNlZyalVieTdQbTNGL08zM3Babk9TN0gxSk5BSEtI&#10;OXNiNEpxeEIrSjNoM0lQVDdZdEtQMnh2Z2wvMFU3dzcvNEdDdldyZlM3UzBTTkliYUtKWTl3UUln&#10;RzNjY25IMU5XUExUKzZQeW9BOGQvNGJHK0NYL1JUdkR2L0FJR0NqL2hzYjRKZjlGTzhPLzhBZ1lL&#10;OWk4dGY3by9LankxL3VqOHFBUEhmK0d4dmdsLzBVN3c3L3dDQmdvLzRiRytDWC9SVHZEdi9BSUdD&#10;dll2TFgrNlB5bzh0ZjdvL0tnRHgzL2hzYjRKZjlGTzhPLzhBZ1lLRCsyUDhFaC96VTd3Ny93Q0Jn&#10;cjJMeTEvdWo4cVBMWCs2UHlvQThhai9BR3l2Z25JaXQvd3N6dzh1NFp3MTJBUitGZXI2THJsaDRq&#10;MG0yMVBUTHFPKzArNlFTUTNFSjNKSXA2RUh1S3ZlV3Y4QWRINVVod09Qd29BL09UOWd2dzc4TFBI&#10;M2cvdy80YjF6NFR6WHZpQXJjM0VuaUMrMHJOdEx0Y2tZbXhnOFl4WEphbDQ2K0VuZ0Q0dGZHelQv&#10;QUIzOExIOFl6UytKNHJTeXVyZXhkaEdzbG5icEhibWJvbVNwMjRBSXlUbnBqN3IvQUdVL2hMcTN3&#10;UitDT2llRWRhbXRwOVNzMm1hUjdVL0lkN2xoejY0TmNqNFovWmRtdUovanZwdml5NXQ3M3c1OFF0&#10;Ulc0dDdlSEphRlBzMFVaY2dqRzRPZ0kvM0JRQjgwZkdIdy9leC9zeWZETDRIK0w5WFh3WXZpeS9s&#10;bW5hN3VsWVdHbndCcmlPTnBYQnlReVJyenljNHBueGwrUGQvNDgvWTErRm5pclJibjdmNHk4UDhB&#10;aUd4c3RSanQyM1hIMnlENVo5b0h6WWJhemNkVklOZTZmQi85a3p4R3ZqQzJ2L2pCTG9QalhTdEcw&#10;QWFGb3RvOFJuRWErYUdhWnhJdUJJeW9nTzNqaW0yLzdGUC9BQWkzeEMxZWZ3c2RQMHJ3WGZlSXJE&#10;eEJGbzhLbEZ0cEVpTWR5RlVEQTNjRUFjQWNVQWNSKzA5OFZOWCtKbnhXL1orMGp3MkhYUVB0dW4r&#10;Sk5abGpmYnMrMHF3czB6N2hMckk3N1Q2Vm4rQWRKOERlSWZqOThVTks4VC9CNjk4VzNGOTQzbXRs&#10;OFNmMldaN1NBT1ZIN3lUR0ZDOVRudFhSZkRmOWlmeGo0TDhHWFZ2UHJ0cmM2L0o0OHRkYmp1cEo1&#10;R0NhUmJNNGh0d2NaREJacGZsNmZOajFycVlQZzE4Zi9Bbmovd0NJbXArQnZFSGd1TFF2RVdzeWF2&#10;QkJxa014dUJ2SDNHSWpJeU1ldUtBUHAzdzM0YjB2d2ZvbHJvK2pXTU9tYVphSjVjRnBicnRqalgw&#10;QTlLOGwvYlErSTYvREw5bTN4bmZwUGJ3MzkvYkxvOW45b2JBTTEwNGdCQTdsUkl6NDlFUGF2VWZC&#10;QytJRjhKNld2aXA3R1R4Q3NDaTlmVGQza05LQjh4WGNBY0g2VjVYOGVQZ0hkL0hENGsvQzJiVTVy&#10;SzQ4QitHcjY0MWZVdEl1bExOZDNRaE1kb1ZHTVlReVNNYytnb0ErWFBoRDRnc05FL1lyK05ud3hn&#10;MXFIeFhKNFQwKzdFRjVFd2RiaTJtakx4NHgvZHp0d0t4cnI0amFwWi9zNzZKOEpQSFVzMXg0djhL&#10;NnI0ZnVyZlVHNFRWZFBubFY3ZVdNbjcyeFQ1VERubVBKNU5mUmZ4Ti9ZeXQ5VThSZUpkUThETnBm&#10;aGV3MS93QUxYR2dhaHBjVVBseFhFamY2bVFoUmdCZVBlcFAyaFAyUVp2akI0ZjhBaGJMcDJvV3Vu&#10;ZUt2QmR4WjV2bkRCTGkyak1mblJaQXlRVEdDb1BRNTlhQU9ZK0Uvd044Q2ZGcjRsZnRKV25pbnd2&#10;cG1zZmF2RUlzemNYRnNyVFJ4dGFvRDVjbU55SHZsU0RtdTIvWUI4VzZoNG0vWngwbTIxSzRhN3VO&#10;RXZMclJvNTJYQmVHM21hT0lrOXpzVVpQclhKWFh3QytQL2hIeC93REUzVmZoNTR5OEc2UnBQaTdV&#10;QmZ3eDZoYXpTVDJqQ01KbmlNZ25qUFd2Zi9nZDhKN0Q0SS9DN1FQQnVuc0pZdE5nQ1MzRzNhWnBU&#10;ekpJUjZzeEovR2dEUDhBMmx0ZnZmRFB3SThhNmhwMC93Qmx2VTA5NDRwZ2NHTXlFUjdnZlVCeVI3&#10;MTh3L0ZqNFEvQnY0Vi9DUHdOb3RqNG0wbjRUK081bnROVzByeFpNZ04wWjFlTXlzOGpjdXJieXBW&#10;aVYrYnBYMlg0ODhGMkh4RDhHNno0YTFRT2RQMVMyZTJtS0hEQUVkUWZVSEJIMHI1VDFUOWtYNHVm&#10;RW5UZEs4QWZFajRpYVJyZndtczd5S1dhMXM3VjAxSyt0NFhWNFlKWkNnQTVSUVdEWnh6MUZBSG1P&#10;dWZFYndCOE12aWQ4YUxyeDk4TFovR2NOeDRwRWNXdFBwQ1hFRUxTVzhhcENaaWgyN2ljNHp4dXpW&#10;djRnYVBxUHdsL1pDOE5mQ0hYOVR0L0QxNThSUEVNdHZFcnpoMDBUU25sTnpJaXVlRzJJcXB6bm1h&#10;dnBydy8relRiTkQ4WTlPOFRteTFiUlBIZXJOZnhXeXFTWVl6YnBFQSs0WTNBcG5qUGF1VCtGdjdL&#10;R3U2YjRxOEwzZnhJMWJTZkhHa2VGZEJ1TkcwZUc0amVXU05wYmtQNXJlWXVOd2dpdDQ4am41V0hR&#10;MEFlYi9ERWVIdmk3K3dycjBlcjJtbWVNUEV2aExTZFEwVmRSdnJlTzd1RWFKR0NPc2pLU053QUlJ&#10;eDByRDhlZUZ2RHZoLzlncjRMYXRhZUV0TnVMdS9YdzFjWHR2WjJNU3k2akliWU1jb0YvZXVTemNI&#10;Sk9UWDBEQit6RE5vdXJmRnEzMFM3c2RPOE1lTnRNRUVXbHhveUMydXZMS05KaFJnS1EzYm1xSGp6&#10;OW5IeGpxMzdLZmdINGJlSGRlMGpUL0ZQaGkzMHFQOEF0SytoYVMxZDdTRUl4VWJTdzNFWkJ4bkZB&#10;SFhmQUd4OExlSkxHZnhOWS9DR1A0WjZwYnp5V2thWG1peFdWMDhXRk85U3FLZHA1SDRWN0o3Vjh2&#10;dzZUKzB4NFMwSHhicXZpbnhsNFkxeXp0TkJ2cHJPMTBIUzNONGJ4WVMwSlJmTEc4N2x4dDc1SEZl&#10;dC9zNzZoNHUxVDRKK0Q3dngzQzhIaTJYVDRtMUZKVjJ2NXBISlpmNFQ2anRRQjNtcFdObnFsak5h&#10;YWhid1hsbk11eVczdVl3OGNpbnN5bmdqNjE4UStMdmgrZmcvKzJaNEs4ZGVJUENQaHF3K0h0eGVE&#10;d3Y0Y2owYTFqZ2UwdmJvWVM1bFJBTnpNeWlQbjd1NEVZTmZXM3hjOEJ6ZkV6NGU2eDRjdE5adS9E&#10;OTNlUnI1R3BXTGxaSUpGWU9qREhVWlVacjUrMHI5bXI0eCtNdkgzZ201K0sveEUwZnhMNFI4SjNz&#10;ZXJXMWpwdGtZYmk1dllRZkplVnRnQkNraHVwK1lDZ0Q2MHI0dS9hZjhRV25oL3dEYXU4SnkzZnd2&#10;dXZpdDVuaE82VmRJdGJHTzdNWCtsUjVtS09qWXh3TWorOTcxOW41N1Y1cHFQd3B1cno5b2JSUGlM&#10;SHFDSlpXUGg2NzBhV3hJTzUza25oa1dRY1l3Qkd3T2ZVVUFlS2ZGN1F0RjBqeFgremZjNko0VXMv&#10;QjBWOTR5am5uMDIzc0V0SlVrK3h6OFNLZ0F5T1J5SzdmOXVINHBXdnd4K0FPc2VaZkxwOTdycnBv&#10;OXJjR1RZSW1tTzFwQ2Y3cXJrbXJmN1VId1Q4WGZGeVR3RnFIZ254QnAzaHJYUEMrdHJxcVgyb1c1&#10;bkczeTNqWlZUYVFUaDhnSGpJRmNOWmZzdy9GSHh4OFQvQ0d1L0ZueC9wSGk3UXZERjFMZTJlbldX&#10;bXJibDVtVUtwa0FRS3dHRDFvQThOK0ZIaURTTFg5aGo0Ny9BQXowdnhKYmVKZFA4RHd6VzlqcTFx&#10;VlpMaXpuaVdhTmh4ai9BRnZucmtlbnFLa2c4Y2VKTkcrQitqZkNyeFhjUzNIaUxROWM4TzNtazZs&#10;SmhXdjdCcjJBby96QWdzbWNISVB2WDBSOGF2MlY5VjhlZU1mRUdxZUdOYXN0QTA3eEI0U244TjZu&#10;WnZHMkpaUE9WN2VYYW93ZGdhNFhKNS9lY2Q2di9HNzlrblRmakRvdnc4bGt2UlorS2ZCdDFaeldl&#10;cmpJWXBHeW1ST096QlRqUFE0TkFIaFB3Z3ZQQkd2YXArMHA0OCtMMDBQaUNHMThhWC9oUlRxTm9r&#10;bjJPeGhmRUVFWEdSdzNWY1o0emtqTllkNXEzaERUYlQ0REw0SXNiejQwZUh0TzFmVzRMZlRic0xO&#10;TXBGbk0za0FNcEI4c01BQXdKNmUyUGMvRkg3S2ZqYlJmaVo0czhVZkN2NGlyNEt0UEYweTNPc2Fm&#10;TlpMT29uMmhYbWhKQjJ1Mk1rOGNtbzlTL1l5MUR3cm92Z05maGw0cGk4TmE5NGIxQzgxU2JWTCsx&#10;RnliNjZ1b1dpbmxrVmdRV1lNZXZUajBvQTlzK0VPbTZQY2VHYlR4QlplQTRQQVdwYWxBcHVkUGF3&#10;anRybVAwU1hhcWs0OTY3eHE4dCtEWGhQNG8rRzd6VkpQaUg0NXNmRjBNcXFMU095MDVMWHlTUHZF&#10;N1ZHYzE2a2FBUHk2dGZpVG8ray9ESHhONE1sK0V0dnFONzR5OFRhbDRkMHZ4SDRnaWpqdHpjelBo&#10;RmVVcHVYYWZtWERBNUF3UWVhOXNtOE0zdmdlNnUvQzJzM3lhM3JtaWZDS095dTlRaXpneUxQSUN4&#10;eVNmbUhxYTlXMDM5a1hTTHI0RCtLdmhsNGt2UDdhdE5ZMUc3MUdLOVpjU1c4a2ppU0p3ZXpSdUFR&#10;UjZDbzdEOW1YWEpyNlRVdGM4WS8ydnFkeDRSWHcxUE8xb3FOSytXSm1MQVpQWHZ6UUI4UDZUKzBO&#10;cmx2OEE4RTVmK0ZYelJTcDhRWm1rMGExai9qTmlMZVBVZk9iUGI3TktGSEhUMzVyOUd2MlowOHY0&#10;QWVBVjh2eXNhUkI4blBIeSs5ZUQyLzhBd1RvOE54K083VHhkSnFLU2FyYitCeDRYNGhBRFhndGph&#10;aStKeG5jSVNJd1BRVjlOZkMzd1dmaHo4Ty9EdmhocnI3YzJsV2NkcjlvQ2hkKzBZemp0UUIxbEZO&#10;TGVsT29BS0tUTkp1b0FkUlRkMUdmV2dCMUZOSm8zY1VBT29wTTgwdEFCUlJSUUFVVVVVQUZGRkZB&#10;QlJSUlFCNUIrMUYveUlYaHIvc2VmQ24vcDlzYTlmcnlEOXFML0FKRUx3MS8yUFBoVC93QlB0alhy&#10;OUFCUlJSUUFWNWwrelA4QThrSDhGLzhBWGdQL0FFSnE5TnJ6TDltZi9rZy9ndjhBNjhCLzZFMUFI&#10;cHRGRkZBQlJSVkhYTlh0L0QraTMrcVhlLzdMWlc4bHpMNWE3bTJJcFpzRHVjQTBBWHFLK2V2Qy93&#10;QzI1NEs4WWFocDlwcHZoenhySUw2U09PRzRmUVpGaCtkd2lzWHp3dVQxcmQ4Ty90ZGZEanhLbncr&#10;YTMxRzV0eDQ2RW45aS9hcmN4K2FVNnEyVDhwUFlkNkFQYUtTdUUxWDQwZUd0RytJbDM0SnVaTHBk&#10;Y3RkQ2w4UnVxd0V4bTBqY0k1RFo1WU13K1gzcmpmRWY3WDNnUFFiand6WlJKck90YXQ0aXRUZTZm&#10;cFdrYWUxeGRORi9lYU1INVJRQjdibm5GTFhoM2h6OXNMNGUrSXZBK28rSm9wdFJ0NGRMMUNQUzlR&#10;c2JpelpMcTF1SGNJRmVNbklHNDR6N1Y2TjQ0K0ptaC9EdSs4TDJtc3l5eFMrSk5VWFI3RHk0OXdO&#10;dzBVc29ESCtFYllYNTljRHZRQjFXNmdOWHpwWi90bmFUck52ckUyaWVBUEcydlE2ZmZ6Mkl1Tk8w&#10;aHBZSldpWXE1RWc0R01kS204Uy90bTZCNFoxRzV0cC9DSGkyNld3dExXOTFPYXoweHBWc0k1NEJM&#10;Kzl4MFpRNkFyN24wb0EraHFLNWY0YS9FbncvOFd2Qm1uZUtmRE42TC9SNzVOMFV1TUhnNElZZGlE&#10;MnJwSjdpTzJoa2xsZFk0bzFMTzdIQVVBWkpOQUQ5M09LVGRYenZiL3R2ZUNyalc0UWRLMTZMd3JO&#10;cVRhUkg0dWV4STB4cm9FS3FDWHBoanVBYjFVZXRYUEduN1dCMER4cnJQaHZ3OThPL0ZYamVmU2ZK&#10;RjVjNkphbVNHTXlLV0FMWTY0SDQwQWUrN3FNMTVjbjdSM2dxVDRNYW44VGx2cGg0WTAyS1dTN1pv&#10;c1R3Tkd4U1NOa3p3NnNDcFgxRlJlS2YyaXZEdmgvNER3L0ZXMWd1dFkwRzRpdFpJSWJOTXpTZWZO&#10;SENxZ2YzZzBnR1BVWW9BOVczVVpyeGI0Vi90UWFQOFJQRWtuaG5WTkExcndWNG84aHJxSFNkZXR6&#10;RkxjUUFaTWtmOTRZNTlxNGpTZjIyYnJ4UXR4ZGVHdmcvNDQ4U2FISGVYRm5GcTJuMlJlR2Z5Wm5p&#10;ZGw0N01qREhxS0FQcUROTFZUUzd4dFIwKzF1bWdsdFduaVNVd1RydGtqM0tEdFlkaU00TldzMEFM&#10;UlJTWm9BV2lrelMwQUZGRkZBQlJSUlFBVVVVVUFGRkZGQUJSUlJRQTFrREtWSXlwNElJNE5lQS9C&#10;L2Y4SS9qSjRtK0dVMGF3YURxU3ZyL0FJY0lPQnRMQVhNQUgreXhERDJ6WDBCWGlmN1QzaEhVNXZE&#10;T25lT3ZERm8xMzR3OEYzSTFhd2dSc0c3aVVmdjdZK29raUxyajFJb0E5cnBhNXI0YitQdEwrS1Bn&#10;UFF2Rm1peSticG1yMmtkM0NUOTRLNmc3VzlDTTRJOVJYU1VBTWtiRWlMdFk3dXJEb09POVBYcFRX&#10;akxTSXdjcUZ6bFJqQjQ3MDZnRHhmOEFhdzhiZUpQQlB3NzBrK0ZkU2gwZlY5WDhSYVZvcTZoTmIr&#10;ZUxkTHE4aWhad201ZHhBY25HUm1zSC9oUy94eU1oai80WHZhQ0xHN3pQK0VTRy9kNlkrMTlNVlA4&#10;QXRtZjhpVjRGL3dDeDk4Ti8rblMzcjM4VUFmR3Y3VDNnL3dBZmVFZjJkUEV1bWVMdmlMWitLN1BY&#10;ci9UOU9hOGswTDdKL1owTHpZbWw0bmszSEcwZy9MamFlZWVPQThDL0M3d0wremorMFQ4S0grR0hp&#10;b2VON2pYcEgwYlZyTzZ1aGZ6UVc0aFoydTBrVS91Z0dDZ2p1R3htdnY3VnRIc05lMCtXeDFPeHQ5&#10;UnNwUmlTMnU0bGxqY2VoVmdRYXhQRC93QU1mQi9oTysrMjZKNFUwUFJyemFVKzBhZnAwTUVtMDlS&#10;dVJRY0dnRHBhZFNVdEFCUlNabzNDZ0JhS0tLQUNpaWlnQW9vb29BS0tLS0FDaWlpZ0FwTjFHYzE1&#10;cjhYdmpwb2Z3bGhzYk40NU5iOFQ2cTdRNlQ0ZnNUdXViMlVET0IxMnFNamM1SHlqbWdEclBHM2p2&#10;UWZoMTRmdWRiOFJhbERwbW0yNmxubWx5U2NEb3FnRXNmWUFtdkFCb3ZpNzlyRFdmdFd0UTNYaFA0&#10;Tk5BalcybE01Uy93QmN6ODNtemdmNm1MbmhNc3hBQk8wbmFPZzhBL0EzVy9HbXVXSGp2NHZYcTZ2&#10;cjhSTTFoNGJoRzNUTkl6eUZWT3NzZzd2SVc1NkJhOTdXTUtxcW9DcW93QU9NQ2dETzhNK0dkTDhI&#10;NkhhYVBvMWxGcCttMnFDT0czaFhDcW9yVEZGTFFBVVVVVUFGRkZGQUJSUlJRQVVVVVVBRklWelMw&#10;bWNVQWVPZnNsZkZqV3ZqWjhDOUM4VytJQmFqVmJ4cGxtK3hvVWorU1FxTUtTY2NEMXJ4SHcvNDQv&#10;YU8rTXV2L0VpZndUNG04SDZQcEdnK0pMclFyV3oxUFRwWGxJaWpoYmNYRC84QVRUc081cksvWWsv&#10;YWMrR1h3Ny9aNThLK0hQRWZqTFRkUDE1Ym1hRjlQa2ZFMFphWnR1NWNjZFJYQS9CL1gvZzk0UytN&#10;M3hNMXp4MThRYnZ3cDRrMG54M2ZUMnVublZacmUzdTdjd3c0THdidGovT1pCbkhQbGowb0E5cjhT&#10;ZUsvMmhQRWZ4eTFid1g0TjhSZUU5TWgwVFE5TnU3NDZuWXlUZVpjU2x2TUtZWWZMOHA2L1NydmdI&#10;OXNTN3Z2Z1I4VHZFdmlld3Q0UEUzZ0RVTHJSYjcrem44MjF2THVQaEhnSndXVmlWT0RqdU9ldGVP&#10;ZkZTNytFMnRmdFhlTmRYK0lIajIrMEN4YlFkTW4wMlhTdFVtc2Z0VVo4d21QOTJ3M25rSDhhOGkr&#10;SHRucm5qUHdSYi9CdjRlekNIUU5lOGVYMS9vMnZhalpHUnA5THQzMytkUDBNd01wWk54SSs3UUI5&#10;WjYxKzFMNG4xejlndSsrS09nZlpiUHg3YXBiMmR4YlhVQkVWdmZHOGlna1IwendNUHVIUFJoV1RI&#10;OFdQanQ4R1BFbmdHOCtJV3QrRXZGUGhUeEpxTnZwbHpiNlZidmIzdHU4K0ZTUk1zd2RWTEFrY2ND&#10;dkRQamRwUGl2NFEvRFg5b2J3RjQxdmJQV0xqeEpZNlY0dXNtME8yZTFoeXQvYlc5NGlLelB0WVl0&#10;em4xWW12U3ZEUHdVMFg0Qy90SGZEYlhMNjExTFh2Qi9pZlQ0dFAwK2JXYithOVhTZFZkQnNaVmRp&#10;QVpNbGR4SEJJeGlnRHI5ZStNUHgyK0szaXp4WjRoK0VTK0g0Zmg5NFZ2Wk5QanQ5YVZ4YzZ6TkFT&#10;dDBWSzVDS0hWbFRPU2NaSUdjVXZqNzl2SWVFZFMrQm1zeDZkdThIK014ZVE2NXVqM1Q2ZExFMGNl&#10;NGtIQVZKV1lObitIbmpvY1Q0Ti90QmVFZjJadkRmeEQ4RGVPbmZSUEZWajRqMWE2dDdHV05tZlU0&#10;cmk1a210NUlsSFZXV1ZBTUh0WE9mRG40V2hQRUh3UThMZUxySjRJL0ZtbStMTHUrMHFhUGhCY3RF&#10;eXJ5Q1ZJaklJNTR5ZTRvQStvdkQzeFMxWFd2Mm50YjhHQ2EzazhPVzNoaTMxVzMySjg1bGVVS1NX&#10;enlOcDlLOWtDNDk2K0Z2MlBQRFBpYndEKzFoNDU4R2VKRnVMb2VIUERVZGxwK3IzRHM3WDluOXFC&#10;Z1ppZjRnbUFhKzZhQVBqM3hoOFUvalg4YnZpdDR1OFAvQUFjdWRJOE8rRy9CcEZ2ZGF0ckZ1OHAx&#10;Ry9JejVNWUdNSW82bko1SXJkOFFmdFRlSXJIOWovVS9pRTJneWFONDhoamswK0xTN3FIZXI2a3Jt&#10;UGFxa3FXUXVEZzhjVngzdzcrTkdrZnNzL0ZMNHUrSGZpWmNYV2hhZHFtc0hYTkJ2Wm9qNUY5Q3lL&#10;c3ZsZjdTblprWjVIUGF1RjhUZUtQaVYrMTk0bCtFdWthY2JId1ZxVnUxMTRzZVNTeGttdG83Y095&#10;MlJuaUw1THVvVnVUako2VUFldStMdkhmeFMrS253QzhNL0VmNGQrTE5MOE9RV3VnVDMrdVc5M1pO&#10;Tkk5M0ZGbVdKUUdHM2JKSEl2UHJuMnExK3ovNDArSlhoUDRXYWw4VWZqQjQ0MG5WZkNmOWhuVkV0&#10;OVBzbWprZzJqZXpGbWI1dmxEQUxqa2tjMTUzOEUvRFBpWDRIZUNmMmhQaEg0djFkZGR2MTB1OThV&#10;Mk45YjJ6UUpjUTNsdk1KUkdwSjJoWlluNDlXUHJXZjhZOUYxcjRvZnNvL0JINE5hRTgxbmZlT1pM&#10;TzJ1N255Mkp0cktIOS9OSWVuUlkrUWVveU85QUhlL0FYOXFyeFQ4U1AyU3ZHSGpMVjdhSFQvSFho&#10;NWJwYmkza2lJalJoODhKS1p6ankyUTE5QStGL2lGNUh3STBmeHhyMHEvTDRiaDFtL2tqR0FmOEFS&#10;bGxrS2o4OEN2akx4ZDRBOFRmQTN4OThSZEcxclZyanhOcGZqVHdSTGMvYWJlMFMzalM0dFFVSzRW&#10;ZHBjcDVmT01rVjZQNEYvYUsrSEh4US9aNTByNFc2VjRnam44VjZwNE8vc1dLeGFNZy9hZjdQS0ZP&#10;ZTRZSDhxQU9YL3dDRjZmdERlRnZCMXI4YTlldDlGaytIMXhlck5kK0ZZWVhOM2FhVXg0bldiT0RJ&#10;QmdrRlFNWjVyMUQ0amZFUDRsZkZyNHVhaDREK0VlczZaNGYwN3c1YlJ5NjdyK29XeHVDOXhOR0pJ&#10;SUlFREFGZGpJV1luK1BnSEhQai93QVJQMm50SThaZnN5VGZDTFF0THVSOFQ5V3NoNFZmdzI5ckly&#10;VzhyZ1F1eEpQQUFKWUU4VnJSZUtJZjJWL2k3OFRORzhaYWpjK0d0QzhVYWZwN2VIL0V0cmJHUkhl&#10;Q3hodDVlV3lCSXBqQndSZzV6akhGQUgwWCt6UjhSdkV2eEE4QjNFUGpQVEpOTThYYUhleWFYcVpF&#10;SlNDNGtUQkUwT2VxTXJLYyt1YTlQMXE0ZXgwZSt1SXlQTWhna2tYUFRJVWtWOC9mc1A4QWlUeHg0&#10;dytIK3ZheDRzMXpVL0VPa1RhcThmaDYvd0JZdFlvTHFheVJWWHpHRVNJcFZuM1lPM1BCcjMzeEt1&#10;N3c3cWcvNmRaZi9RRFFCOGYrQmYyeU5ZK0pmN0ZYaUh4bllHUFN2aVhvR25STmUyOTNBZG5tTVky&#10;U2RVQnlZNUkzREE5aVQxeHoxZmpMNGpmRWo0cGVLdkJmdzkrSDJyUStHcjl0RnR0ZDhVZUpKYlQ3&#10;UXRwRkpIbUtPRk42N21ra0I2a1lWVFh6UjhTL2hqNGc4TS9zYWZEYjRrK0RiUzR1TDF2Q2xwb25p&#10;UFN4R3hOM1pQaDBsYkdEdWlmZ0Uvd3VCMEZlNjJ2eFhzdjJkL2k5cFd2ZU1yT1d5OEplTVBDR2wy&#10;a0d0cEV6SmJYZHJFN0dCd09CdldWaU1qT1V4UUI2cCt6UDhVdkZ2aVJ2RW5ncjRrTFpRL0VEd3pj&#10;S3R5MWlDc1YzYlNEZERjSXA2QXFRRHoxelh1bTJ2bGI5bGU1dVBqQjhadmlOOGJZWUpySHd6clVV&#10;R2g2TERjUW1PUzRndHp6Y0VIcHViUEZmVlZBSGxmN1BYamZWL0huaFBXYjdXWlk1YmkzMXU4czR6&#10;SDBFU01Bb1B2elhpRmpwZnhTK0xuanJ4K21uZkhTUHdUYVdIaUM2MHV5MGxOSGpuZFk0M08zREc0&#10;UWs0eC9EV2I4R2YydXZobDhIOU84UmVHL0Uycnk2ZnE2ZUliNTNoRnN4d0M2NEpQdlhSZkE3NEUr&#10;Qi9HbnhVK0pYalBXUEQ5Mi9pUFQvQUJuZU5hM3ozdDFBbkRmS3l4cklJMkdPTWxUbkZBRVBqRFFm&#10;anY0cjhaWFBnN1FQaUpINGMwdnduNGZodXJueFRkYVZ0L3RuVVpHbTJ4bGZOd2tTcEVDekFzUVQw&#10;T2E5QitGWDdSTnZOK3k5cDN4SjhiWEVkdE5iV0x0cUVzS2JVbW1qSlVtRUUvTUdJK1gxelhnSDdh&#10;bjdWdGpmZkViL0FJVXBEcmR4NFYwRVFtVHhaNGdnZ1pyaElTRUsybHQyM3VyY25CSUI5am4wZlZm&#10;Z3pvbjdTbndyK0hEZkRqeG5Ob25nM3c1SWtscFptempsam5raSs1NTBicVEyMDg3VHhudFFCeFh3&#10;OS9hbitLT3NmczAvSGJ4bnErbndXdml2d3hydHphNmJwdmttUTJVSldGMFNVS1R1WkZsT2NlZzQ2&#10;MWpmQ1A4QWFEOFhRL0UzNFlSUi9HRFRQaXZiK0xybG9OVzhQMk9sUEJMcGEvWlpKUE5SeTUrUkhS&#10;UTI0QS9OeDFyekw0WS9ELzRsdy9CbjlwbExEeGRySGlLNWo4WjM5aGYyRnZZUnhUM1RwT3ZuM1Nz&#10;cUFzMGtlQ1F1RkFHQUJpdXA4TDMvQU1MdGErSm53ZDAzNENlSHJ6UnZIMmk2bEdOV3VUWlNSSXVs&#10;R0kvYlJjTTVJWXQ4b1Vua015NEk2VUFmcEFPSzgwL2FPOFdlSi9CL3dpMXU4OEYyTWw5NHFsOHUx&#10;c0ZXTHpGamtrY0taR0dSOHFxV1BIY0N2UE5XL1liOEs2MXFtcGFoYytNZkhYbjMwelRrUmVJN2lO&#10;SWlUa2hGVmdBTzJNVlkxaUh3NSt3NThIZGYxdUc4OFNlSlVudUYrejIrbzNrdW9UU1hUcHRqalVz&#10;U1ZVbFJuSHZRQngzd2Y4Vy9FejRXL3RGYUo4TmZIUGpGZmlKWmVKZEVsMUtLNWlzUEluMHFlSUIy&#10;RXczc0JFdzNLcHpsbUk0RmZYRzJ2aW45a1g0dCtHYnp4akxxL2ltODFLOCtLdmpXWnJlWjVMSmx0&#10;ck9PTldrV3ppYm9GUUFrK3ByN1d5S0FQbUw0cWE3OFJQaTk4ZkxuNGEvRDN4Z25nZlNmRGVrdzZs&#10;cnVzSlovYUxnejNMU3Jid29wZFFWMnd5TXh6L2Q5NjgrMW40NGZFMjAvWi84QWlKb0d0YTViNlI4&#10;VGZDT3RXZW5TNjNhUTdZNUxTZWRGanVWUm01eW0vUEk1cnJmRkhqZHYyYi8yclBGWGlIeEZwZDlk&#10;K0V2SEdpMlF0dFQwNjFhWTI5MVptY1BDNEhZcE1IQitvcnpUNGplSGRTK01mdzErS2ZqeSs4TzZo&#10;YjZmNHUxYlJ0TDAzVFprTnZMUFlSWGNhK2N5ajVnVzN0MEl5QjJvQTYzVHZFdmo3NEovRkw0ZDZm&#10;cWZ4cnRQaWxwdmliVWpZWFdtblRWaW50MDJBK2Nwam1rNEI2NUE2OWErMEsrT05JK0J1aS9zei90&#10;WWVIOVo4TStGV3VmQzNqUzMvcytTUnZNdVRvMTZ1U0dqZDJKampsQjVCSjVCeGdjVjlqMEFmS254&#10;d3Y4QXhuNHUvYUdqOEY2RjhWVDhMdE9nOFBmMm1iaHJlT2RibVh6MFRhRmVST1FHUFFtcUh4QTF2&#10;NG4vQUFOOEgrRy9Ba0hqcVQ0ZytQOEF4enJUVzJtNjFjYWVMWCt6N1ZVak16N0JJNGZZRGtmTU03&#10;L2JuanYycGI3NFphUCsxWlp6L0ZyU0x2VXZEOXg0WE1Oa1lFbk8yZjdRbWNORTZsVGpJNjExSGpy&#10;NHRXbnhHdGZBUHhZK0dObmQ2N3BmZ25VNXRQMU95a3N5WmhhM0VNSmQwUS9NV1ZWaklJUFJqUUIw&#10;M2dIeGo0NitDL3gwMDM0Y2ZFUHhGSjR6MGJ4WkJKSjRjMTQyZ2drUzZoUnBKN2FZYnlNR05TeXNE&#10;eVZJeDNxejhQZmk1NGgxejlpdTU4Y1htcUwvQU1KREZwRnpQOXZLWkN5SnV3eEg0VjVYNE4rTWsv&#10;N1RYN1huZ09LNjBhYnd0YStCenFlcFc2Nmp1UjlWRXR1YmVQeTR6L2RFcnNUempBNlpybHZCbmpE&#10;VnZoMyt5dnEvd1QxVHdWNG1rK0lGODE3cHR2YVEyRE5BeG5kdktrODNvRUlJT2NVQWRuOGV2MnFQ&#10;R3ZnbjRBL0JPWHd1RGY4QWp2eFZwZGpyZW9tT0hmaXppdFk1cnQ4WitYY1hBQitvcjBUVmZqVnJX&#10;dC9IcjluaE5EMVJVOEllTXRPMU9hL3NjQSthNldUVFJOblBHMWtJcngzNFYvczNlTS9pZDhSTlVm&#10;Vy9FMnUrQjdmd0Q0YzA3d0ZwTjFwTnZiRmIySmJPSnI1bVc0aWxESzBoK1ZsQStVQ3VROER3Ni84&#10;QUJQNGdmQ1Z2RjJsNnBxR2xmRHZXOWYwcGRRdDdJeVR2WnpXVW5rTmhjS2N2Smc0SFhHTUFZb0Ev&#10;U3JGTFhGZkMzNHNhVDhYTkp1dFIwZXoxUzB0N2VieUdHcVdqVzdNY1p5b1BVYzlhN1dnQW9vb29B&#10;S0tLS0FDaWlpZ0Fvb29vQThnL2FpLzVFTHcxL3dCano0VS85UHRqWHI5ZVFmdFJmOGlGNGEvN0hu&#10;d3Avd0NuMnhyMStnQW9vb29BSzh5L1puLzVJUDRML3dDdkFmOEFvVFY2YlhtWDdNLy9BQ1Fmd1gv&#10;MTRELzBKcUFQVGFLS0tBQ3VXK0tUQmZobjR1TEhDalI3d2tub1AzTDExTlpYaWpRWWZGWGh2VnRG&#10;dVdaTGJVck9hemxaT29XUkNoSTk4TWFBUEQvMlRkSjhlMi93aTBwdkUrczZWcTJqVGFXdjlueFdz&#10;QlNSTWsvNnc3UUR4eHhYd2o0UCtHNCtKWHcxL1pjOE9LV3Q3NjUwN1U1Ykc1M2xUYjNBazN4U0Fq&#10;MFA2SG12MVM4RStEYkR3RjROMHJ3MXB2bWYyZHB0c3R0RjVyYm0yZ2R6NjE1ajRML1pKOEYrQmg4&#10;T2Y3UGsxQW53TkRORHAzbVRnNy9NNVl5Y2M4NVA0MEFmTWZ3eitLRjE4U3Yya1BFSTFtNWt0dkdH&#10;aWZDclVOSjhRYVUyNVZXOGl1by8zdTA4RU1wVnd3NHhMWG9IaEg0SytJdGY4Ti9EWHgxOE52Rjlu&#10;NGI4Y1dYaDlMUzZzYjBicmZVYlF2a0NaVkJZZ0VEQnh3YTk3ay9aejhGTjhWdGMrSXFXTXNIaWZX&#10;dEVmUUwyYUdRS2tsczdCbU8zSDMvbFViczlGRmN4NGsvWTU4QitJSXRBOHE0MTdSTHpSTE1XRnRx&#10;R2s2aVlMZ3dnL2RkdHBEZmxRQjRGOGV2aXpxZnhPK0R2ai93L3JQaDJQd1Y4US9EbXY2WGIzU2ty&#10;SkRjTTBrYlc4eXVNNzR5Q01BODhkSzF2akhvM3haOFAvRkQ0RVhmajN4TG9QaUxRMzhiUlJSV05q&#10;WmVVOGR3MWhkaFpOMndaQUhtSEhxVjlLOWwwajlpLzRiNk40THZQRGR2RHFaaXZkUWcxSzkxR1c4&#10;TDN0M05FKzlETEtWK1lBOXNEaXZTL0hQd3owWDRpYWg0V3U5WWpta2w4TjZxdXNXQ3h2dFg3UUla&#10;WVFYNCtZQlpuT09PY2VsQUh5NSt4Qm92eEZ1dFB2TlZzdkUybndlQUI0bjFmemRGbHN2OEFTWGI3&#10;UXdKOHdya2ZOempOZXBmQ1c1Yi9BSWFjK1BFRndNUUkya3lCcEZ3dTAyU2cvTjA3SGpxUG9SWE94&#10;LzhBQlBud0hDdDFIQjRyOGQyc0Z6Y3lYY2tNR3ViRU1yc1dac0NQcVNjMXIrSlAySGZBM2lqWEpk&#10;VnVkZDhYUVhFOWphNmZkTGE2djVhWGNVRVN4cDVvMmZNeFZCdVBjazlLQUsvN0M1czIrSEhpODZT&#10;YzZGL3dsK3BmMmY2bUxjbWZiRy9kaXZRdjJuRnZEK3o3NC9GZ2swbDMvWTgvbHJCbnpDZHZRWTU2&#10;VjFmdysrSHVoZkM3d2xZK0d2RFZnbW02UFpMdGhnVHRrNUpKN2tudlhRU3hwTkc4Y2loNDJHMWxZ&#10;WkJIcFFCOFhlS2ZpUjRmOEYvc1EvRE81WHdPbmpMNGUzR2pXVGFxYlM4aGlTemFNd2tnQjNCZHpO&#10;dkcxY25LTUQxcmpOZjFyNHUydXRmSGZ4UDhIZFN0TEZOTmgwKzhPbVhsZ3M5eElvdG5ZSkdHVWc0&#10;WFB5OWM4VjlBajloYjRZRHhpMnVtTFYydGZ0LzlwcjRmYStKMHRManJ2RUczajVzdGpPTWttdldQ&#10;Q3Z3dTBQd2I0aThVYTFwc1VxM25pU1NLVytFcjdvOHhvVlFLdVBsR0dQRkFId1o0eXVORjhQZnM1&#10;L0M3NGVlRjN2UGlkZGZFUy9ieERxa1ZpVVNlK2dkak5PZkxZaFVVdSszRFl4dElQTmN0NGIxcS93&#10;QkUvWmo4ZC9EalhyQzU4T1hmaHZ4M3BGMXAyalhRUVN3V1YzZnhTUlJFSVN1MVNrdlRqT0JYM1Y4&#10;UGYyVmZBSHd6OGFXM2luUnJLNUdxV2x2ZFd0cDlvbjN4MjBkeGN5WEVpeHJnYlJ2bFlEMFVLTzFS&#10;L0Z2OWxId0g4YU5RMXJVTmVpdjRiM1dMQzIwNjV1TlB1ZkpmeW9Mano0aXAybkRCKy9vY1VBY1Yr&#10;MFZjTVBpbDhBSWRNWm0xL3dEdGlSbWh0cEZXYjdGOWxZWERNQ2MrVUZ6bjh1dGNYL3dUNzhNK1Ax&#10;OER4YXczakdCL0FrbXNhMnNmaDFyQlBNamsvdEs0QllUYmR4QllNMk00K1krbGUxZkN6OWxId0Q4&#10;STllbjF2U2JlK3Z0YWxnTnFOUTFXNk54TkhFUmdxaElHMEVkY1Z5V2tmc0UvRGJRYks0dGJHOThT&#10;MjBNMXhOZEFSNnFSNWJ5U0dSdG1GNEc0ay9pYUFPbytJSHhXK0ovaDN4SmVXSGh6NFJYbmlmVFky&#10;V09IVW85VnRJVWxMWS9nZVVNQVBteVNQU3NFL0dqNDNMTWlOOEJidmM1S2dycjJua1pITFpQbjhE&#10;MDlhOTkwdlQwMHZUN1d5aWFSNHJlSklsYVZ0emtLb1VFbnVlS3RVQWZQai9HSDQ1VFNNOXY4QjUv&#10;SVk1akV2aUxUdyszdHVIbjhIRlJmOExrK08zbmVUL3dvV2JkdDNaLzRTR3cyL241K00xOUNSeXJJ&#10;MGdCNVE3VzRQWEFQNDlhbG9BOForRm54ejFueEw0NnZQQmZqZndoTjRHOFVMYUMvdExTYTdodUV1&#10;N2ZPMW1SNG5aU1ZJT1JuSXIyV3ZHZjJtL0NPcTMzaFN5OFllRjdlS1h4aDRUbkdvMkpkY21XTWY2&#10;Nkg2T28vU3ZSL0FmalBUdmlINFAwanhIcFVvbXNOU3QxbmpJUDNTZnZLZlFxd0trZGlEUUIwRkZK&#10;UzBBRkZGRkFCUlJSUUFVVVVVQUZGRkZBQlRHWGNwQkdSVDZLQVBuajRQeXI4SFBqYjRyK0YwN0xi&#10;YUpxeGJ4SjRZaUdGamppa1kvYWJhTlI5MEpLSGJiNlNDdm9ZZEs4VS9hbThLNmxQNFJzZkcvaHEz&#10;RS9pendaY2YycFp4aGN0Y1JEaWVEcU9HVDlWRmVqZkRYeDVwM3hROEI2SDRxMGt0OWcxVzJXNGpW&#10;L3ZJVHd5Tjdxd0tuM0JvQTZhaW9wQy9tSUZDN09keEo1SEhHQjNxUmVsQUhnSDdadi9BQ0pYZ1gv&#10;c2ZmRGYvcDB0NitnSytmZjJ6bkMrQy9BWVBWdkh2aHpIL2d6dHpYMEF2ZWdCMUZGY2I4V2ZpVmFm&#10;Q2Z3aXZpQyt0WnJ5MS90Q3lzWGp0eHVjZmFMbU9EY0IzMitabkE1T01EbWdEc2FLOERIN1pIaFI1&#10;R1VlRy9HQkt0c1AvRWxmcitkYWNmN1FzM2pEd3I0bWw4RStFdGR2dkVkaFptV3pzTlN0UHNxM0Vq&#10;RUtvRE1jWUJPVDdBMEFXOVAvQUdqdEIxZjlvMjkrRWRpdjJ6VmJIU3pxRjNjd3VHU0J0d0FpYm43&#10;MkRuSGJ2WGprUHh1K0xjM3htaDBLemxqdnRDaytJRjVwQWtiU0hqVTZYSEJHeEc4b0QrN2xaME1n&#10;NFlyd1NLK2Z2Z3hOOFQvaEwrMFI0Y1c2K0VWN2MrTExyUmI2NDFFUzZ0RTh0NDBzNk5KT0c2QUxn&#10;S0ZKNzErbll0WVZiY0lVRFpKQkNqT1QxUDFOQUZpaWlpZ0Fvb29vQUtLS0tBQ2lpaWdBcEQwcXBy&#10;R3NXUGgvUzduVWRUdTRiQ3d0a01rMXpjT0VqalVkeVQwcjUxMW54UDRzL2FrbXVkRDhHdmVlRWZo&#10;MUhjS2w5NHFrVXhYZXFRajc4ZG1oR1ZWdW5tTmc0UENtZ0RwUGlGOGRMN1d2RVZ6NEUrRnRxbmlI&#10;eFhITTFwcVdwY213MFE3Umt6eURneURQK3JCTEFqa1ZzL0JYOW4zU1BoUkhOcTE1TS9pUHh4cUF6&#10;cWZpYS84QTNsMWNOa25ZckhsSXhuaEZ3bzY0NXJ0UEFmdzg4UGZEUFFZdEc4TmFYRHBkaEgvQkNP&#10;V1BkbUo1WmozSnJwYUFHMDZpaWdBb29vb0FLS0tLQUNpaWlnQW9vb29BS0tLS0FDbTgwNmlnRG4v&#10;K0VDOE5xKzhhRnB3Zk9kMzJaTTU5ZWxVOVErRmZnN1ZwNVo3M3d2cEYzTExJSnBKSnJPTm1kK2Zt&#10;Skk1UEo1OTZrOFpmRXp3bjhQbnRWOFMrSWRPMFI3bzRnVzl1RmpMNDlBVDA5NjQvNDMvdEZlSFBn&#10;YjRkOE42NXFhVDZscDJ1YWpIcDl2TnBvRXcrZU4zVnhnL01Ec3h4MXlLQU84dXZCZWhYem8xeG8x&#10;ak9ZMEVhbVMzVTRVZEZISFFWZXRkSHNiRHl2czFwRGIrVXZseCtXZ1hhdm9NZEJYRy9BMzR5NlI4&#10;ZVBoOWJlTGRFdHJ1MHNacHBZUEt2WXdrZ1pHMm5nRThmalhkM054SGF3U1RUT3NjVWFsM2R1QXFn&#10;WkpQNFVBVTd6dy9wdXBYUXVicXd0N2k0RWZrK2JMRUdiWnVEYmNudHVWVGoxQXF4TlkyOXlJaExD&#10;a2dpWlhRTW9PeGh5Q1BRaXZLUEFQN1MvaGZ4enBQaXZ4QVdiUi9CK2kzZ3M0ZkVHcEVRMjErUXVY&#10;YUVrNVpWUHk1eHllbWE2N3dyOFlQQlBqaXh2cnpRZkZHbWF0YldLbDdsN2E0RGVVb0hMTU9vSHYw&#10;b0EzOVE4TjZYcTExSGMzdW5XdDNjUkFDT1dhSldaUURrWUpIclZ1UzBobHVJNTNpUnBvOGhKR0dX&#10;WFBVQSs5ZVY2ZjhBdFpmQ0RWcm1DM3RQaUJvMDg4OXg5bGpqV1lndExuQVVaSHIzNlZZMW45cUQ0&#10;VStIOVUxTFROUzhkYVJaMzJudjVkMWJ5eWtQRzNIQkdPVHlPbEFIcDMyZUg3U0xqeTE4L2I1Zm1Z&#10;K2Jibk9NK21hbHJQMFBYTER4TG85bnF1bDNjVjlwOTNHSm9MbUZ0eVNJUnd3UGNVM1d2RUdtK0hZ&#10;N2FUVTc2R3dTNW5XMmhlNGNLSGxiTzFBVDNPRGdlMUFFbDlvdGpxakkxN1p3WFpRTXFtYU1OdERE&#10;REFaOVJ3YXNmWllWbjg4UklKZG5sK1pnYnRvT2R1ZlROVU5TOFM2WG8ycGFYcDk5ZncydDVxY3JR&#10;MmNNallhZDFSbktyNmtLckg4SzVYeEo4ZXZoMzRROFV3K0hOWjhZNlRwK3VUSEMyVTA0RGc5Z2V5&#10;bjZrVUFkdE5wOXRQSThrbHZHN3ZINVRNeWdrb2VxbjI2OGU5UCt5dzRoeEVuN24vVjhmYzR4eDZj&#10;Y1Y1djQwL2FXK0YvdzcxNmZSdkVmalRUTkoxU0ZFZVcxbmR0NnEvS0U0QjYxUXV2MnRQaEJaK0g3&#10;UFc1L0gybFI2VmVUUGIyOXlXZmJKSW1ONmdiYzhaSGJ2UUI2eEpieHpNclBHcnNvSUJZWklCNmo4&#10;YWloMHkwdHhFSXJhS01Sa2xOcUFiU1Jna1Z5dnczK01YZ3Y0d1dkM2RlRGZFRnA0Z3Q3U1FSVHlX&#10;dTdDT1FEZzVBN0VWMXQzZFJXRnBOYzNEaUtDRkdra2tib3FnWkpQNENnQ1JVQzV3QU1uSjl6NjBq&#10;eHJJcFZnR1gzNXJ5ZWI5cTc0VDIwaXBQNDBzNE15Q0lOTkRNaTdpY0FiaWdIWDNyWThJL0d2U1BF&#10;L3dBU1BFdmdXZTN1Tkk4U2FLNFpiVzhVTDl0dGlBVnVJRG41MDV3ZTRJSUlvQTlFRkRLR1VnOGcw&#10;aTA2Z0NPR05ZWWtqalFJaUFLcXFNQUFEZ0NuVTZpZ0J1RCtGT29vb0FyTll3RU5tQ001WXNmbEhM&#10;RVlKL0VWUGcwNmlnQ1B5d0hMQlJrZ1pPT3VPbjlhUklsanpzUUx1SlpzRHFUM3FXaWdDS09GWVZ4&#10;R2dRRWxzS01jazVKL00wL21uVVVBSUJRM0lwYUtBRy9oU1lwOUZBRGFPYWRSUUF6K2RPcGFLQUdz&#10;UGJOSE5Pb29BcnZZd1MzVVZ6SkJHMXhFckxIS1ZCWlFjWkFQb2NEOHFtcDFGQURlYVFmU24wVUFO&#10;R2MwNmlpZ0Fvb29vQUtLS0tBQ2lpaWdBb29vb0E4Zy9haS81RUx3MS8yUFBoVC9BTlB0alhyOWVR&#10;ZnRSZjhBSWhlR3YreDU4S2YrbjJ4cjErZ0Fvb29vQUs4eS9abi9BT1NEK0MvK3ZBZitoTlhwdGVa&#10;ZnN6LzhrSDhGL3dEWGdQOEEwSnFBUFRhS0tLQUNpaWlnQXBLV2lnQW9vb29BU2xwRDBwTW44S0FI&#10;VVUzZFJ1TkFDMHROeWFOMktBSFVVM2NjVXVhQUZvcHU2am1nQmFXbWxqMm9MVUFPb3B1NDk2TjFB&#10;RHFLYm1qZFFBTXF5S1ZZQmxZWUlJeURYeEpvL3dDMDk0VC9BR2F2MnN0YStDbHhKblEvRUY3Ylgr&#10;bWlKdHNXa1hGeWptZUE1ejhyeUpISUIyYTRidHhYMjNrNXI0OC80S0Ivc2VwOGNQRE52NDk4SjJp&#10;dy9FM3d2dHVyT2VMaDd1R0pqSjVKeDFZSDVsNzV5Qjk2Z0Q3RUhJNHBhODUvWjgrSnR2OEFGdjRR&#10;ZUcvRWtRYU9hZTJXSzZoa0JEd3pvTnNpTUR5Q0NPbGVpODBBTFJUZWFOMUFEcUtibWpjYUFIVVUz&#10;ZDZVYnFBSFVVM0o0bzNVQU9vcHU0MFpKOXFBR3lLc2lNaktHVnVDckRJUHJYd240RS9hVXN2MmYv&#10;MnhkWitCRnpESmIrR2RkMVg3WnBWemRSbUtLeGVhQXUwRVdTZHl2S293Unh1a0l4WDNhM3IyNzE4&#10;bC93REJRVDlsVzQrT1hnV3g4VytFWWpCOFMvQ01vdjhBU3JxRm1Fc3FJZDVoVURxKzVWWmUrVndP&#10;dEFIMWt6T3JJTnVWUDNqbnAvalVpOUs0MzRRZU5COFF2aGo0YjEvYTZTM2xsRzgwY24zMGsyNFpX&#10;SFpnUWNnMTJJSm9BL1B2L2dyWjhWZkhQdzUwYjRZeCtHWTdZNmJjYTFIZHlQSWhhVTMxdkxITmFx&#10;T2Z1a294UDBGZmZHaVhFMTVvOWpQY29FdUpJRWVSUWM0WXFDUlh5djhBOEZGdmg5L3duL2dmNFpS&#10;cmJKTTl2NDkwY016Z2NKTE41TFo3NC9lRE9LK3I3YVA3UGJ4UmpnS2dYOGhRQlBYa3Y3VEVnajhE&#10;K0hDYzgrTlBESUczSFU2emFBZFJYckc0NHI0cS93Q0NubjdRMnRmQWJ3QjRKbTA3UTdiVklMbnhI&#10;WVhyelhUc3FwSlozRWQ1SEg4cC9qTUFCOWljYzBBZmFvcGE1ZjRZZUo3M3h0OE8vRFd2NmxaeDJG&#10;L3FXbndYZHhhd3R1U0tSMERNcW51QVRqTmRUUUJ6c25nUFFwZkcwWGk5dE9SdkVjVm8xZ2w5dmZj&#10;c0RNR0tCYzdjRWdjNHo3MTBWSmdVdEFCUlJSUUFVVVVVQUZGRkl4eFFBR3VJK0tYeGY4T2ZDSFJr&#10;djlldW1FazcrVmEyTnV2bVhGMUllaVJwMUpKcmx2aTErMENuZzdXSWZDZmhIUjV2Ry9qKzhVaURS&#10;N0VqeTdYUEN5M2NuM1lZOGtjc1FUempKcUQ0Ui9BbTQwZlhCNDY4ZlgvL0FBbEh4Rm5pS203a3li&#10;ZlRVWTVNRm9oNGpRWnhrQUZ1K2FBT1gwdjRUK0tmajk0bGk4VS9FOTV0TDhHcUVrMHY0ZW8rRkJI&#10;SW12bkdESXhPQ0l1RlhHQ0c2MTlFMnR0RFpXOGNGdkVrTUVhaEVqalVLcXFPZ0FIU3B0b294NlVB&#10;RmZPRWY3V21zblh2RW1tMi93QUtQRnV2eGFUcWNtbmkvd0JGdFBPZ2syb2pkZjczejhqNlY5SFpO&#10;ZUMvc2lzOCtqL0VxNmVKWTJ1Zkcrb1BsQTIxc1JXNlpCYnI5enFPTWc5d2FBSzMvRFZQaUQvb2gz&#10;eEUvd0RCYlIvdzFUNGcvd0NpSGZFVC93QUZ0ZlF0RkFIejEvdzFUci9HZmdmOFJCLzNEZjhBNjlN&#10;ai9hcThTdm5Qd0wrSUtxR0lPYkhuSFlnZDgvcFgwUFJRQjg4TisxUjRuUllXL3dDRkYrUHlqRTcv&#10;QVBRaHVVWklISGZPTTQ3WkZUZjhOTmVMV2tTTlBnZDQxM3NjYm5pQ29PTWpMWTl2enhYMERpakFv&#10;QStmVi9hVjhhU1J3dXZ3TjhZQXpGUUZmYUNtZW03NWVNZC9TdEM0K1AzamFGYmNyOEdmRWNyU3R0&#10;SVdaZms1QU9UczZkZWE5eXhSaWdEd2FUNC8vRUpMZHBoOEVkZFlLQ2Rvdmwzbkh0NWZXcGwrTy94&#10;QTUzZkJiV1ZPTWdmYjE1UC9BSDdyM09qQTlLQVBEUDhBaGZIeEMvNklwckgvQUlNRi93RGpkSC9D&#10;K1BpRi93QkVVMWovQU1HQy93RHh1dmRLS0FQQy93RGhmSHhDL3dDaUtheC80TUYvK04xNnY0TjE2&#10;LzhBRVhoMjB2OEFVOUduMEM5bUJNbW4zRGgzaU9jWUp3TS9sVzdTWW9BK1VQajE4TFBDWGhEeDE0&#10;OCtMZnhJdmJUeE5vOS9vME9rYUw0YnZiYnpHdDVndUdFT1Njdkszb0FSbXV1L1o5K0E5bTM3TmZ3&#10;NThPK1A5SEYvZjZYYlNYVWRyZFNQbXhNelNNa1dkMmQwY1VvakJKeU52QnpYRmZIVDltLzR6L0VU&#10;NDVXZmpQUWZHM2hoZEEwY0I5RjBiWExGNWxzcmdvQTArQWhWbnp5R1BJcjN2NE02VjhRTkY4RnBh&#10;L0VyWE5MOFErSlZ1SkdOL3BGdVlJV2lKeWlsQ0JoaHlPQnlBTythQU9oOEcrRE5GK0gvQUljczlD&#10;OFBhZEhwZWsyZ0t3MjBSSkM1T1NTU1NTU2U1Sk5lY2Z0ZmE1ZmVIUDJiZkh0OXAwd3RydGRPWkZt&#10;M1k4c093VXQ3OE1lSzloV3ZQdjJnUGh6L0FNTForRG5pcndxc2hnbjFDeWRZSmxRTTBjcS9NaFVI&#10;dmtBZmpRQjRuOFdmMmRiM3hUOEUvaE5aZUZOTzB6WExid2tsdmN2NGIxR1I0YlBWWS9zMjFnMjFo&#10;ODI0NzF6a1p6a0d1ZjBmeE44UE5aMG40ZzJvK0hJK0YveE50ZkRWMURQcFJUeWZ0RnRzSkxSN0Fx&#10;U3FDQjh4WEk5YXY2RnFQaVg5cVQ0Q2FGRjRHOFkzWGdINHFlQ2J1RzExQ081OHhZbzdxSkRISkhj&#10;dy93RExSSFg1MXlDT252Vnp3ZjhBc3IvRXJ4RDR3MTN4WjhYUEhtbWVKdGJrMFM0MFRSMTBpeSt6&#10;d1djY3k0a1psMmpKTkFGVDlrbncvcDNpandUNElzOVgrQSttNkhZUStITEdTTHhKZVJXOGtseElz&#10;U0ZUZ1JBN2lmbTNiczgxekh3SmlqOFFlUHZGMmtYM3dTc3ZGV2tTZU1MNk80OFhYaTI3L1ovM1Vm&#10;eTdHaExNQm4rOXh1elc5OE92Z1grMVY4UDlPOEw2SGIvRm53WWZEV2l3V3RsOWdUUThOOW1oVlUy&#10;Sy9sWnlVVWNrOWFrdC93Qm5YOW9ud2JydmkwK0EvaW40WThPNkRxK3JYR3JRMnMyakM0bDh5UlVY&#10;OTR6eG4rNE9ob0ErdU5OMDIwMGF4Z3NiQzFoc2JLM1FSdzIxdkdJNDQxSFJWVURBSHNLK1hmOEFn&#10;bzdvTjk0bStDSGgzVE5NdlRwbW9YSGl6VG83ZTlWQ3pRU0VTaFhVWjZnNFAwelgwaDRMdE5jMC93&#10;QUo2VGJlSmIrMzFUWDRiWkZ2cnkxaTh1S2FZRDVtVmNEYUNlMks0djQrZkNPNytNZWhlR3RQdE5T&#10;WFREcFhpQzAxaVJuQklsU0VQbVBqMTNqOHFBUG16UmZpaEw4UXZqSit6L29tdUhaNHU4TTY1cWVt&#10;NjNEUHRXVHo0OUt1dGtvVWo3c2d3d2IxeUJ6elVuN09mN1BmZzN4NSt5SGQ2NTRwMHExMVR4SDRs&#10;dExuVWI3WDdyRTE1NWgzRkdXVnNsQ29BR0Z4akZleitQdjJYTk84VmZ0TmZEcjR3V0wydW42ajRk&#10;RjFEcUtpTDk1ZlJTVzhrY2ZJSFZIY0huc1c3MTVSckg3RC9qelI1UEVQaFh3SjhULytFWitFdXYz&#10;YjNGNTRkYTFEeTI2eXR1bWp0NU5wOHRUazlDT3ZOQUhFZU50TnNQR0g3RFB3dDhXYWxvbWs2LzRr&#10;bjFIUmJhNTFkckJHbm5qanV4Q056a0ZtSlZGVTVQT1RYWS9IendyYmFGKzA3OEc3UHczOE5kRThT&#10;UlNhVHFqTjRkayt6MlZxWFpVeklWTVRybGV1Y2RxOTMrS1h3SGk4V2ZCdlJ2QVBoeTVoMFMwMG00&#10;MDk3WjNVc0VqdFpFY0RBN2tJT3RjcDhldjJmZkhuajc0bmVDL0hYZ1h4clorRTliOE82WmQyUG5Y&#10;bGt0eUpUUHR5ZHJLd3g4cHp4bm1nRDJENGIrSHJIUlBEVnJOQjRSMDN3WmUza2FUWG1tNmJIR0Zq&#10;a0lHVkx4b29janB1d09sZE5ORWswYnh5b3NrYnFWWkdHUXdQVUVkeFhuUHdUOE0vRXJ3enBPb1Iv&#10;RXJ4blplTWRRa24zV3MxallSMmlSUmJSOHBDcXVUbkp6NzE2T2VWb0ErUmYybVBCK24vQUJUK05u&#10;d3crRTJrNlhwMXZwNXZGOFNlSVdqczA1czdad3l3c1FBVkx1RkFQODZ1ZnRlV284Ti9IVDluL3dB&#10;WjJMTmI2bkhya3VrWERSbmFiaTFsVFBsTWY3b1lFNDk2OWUrSGZ3ZHVQQy94VThkK1BOWDFOZFYx&#10;VHhCSkhCWmhVMml6c1kvdVFqams1NUo5UlhsUHhBMCs4L2FCL2FzOEo2VllXOHkrRlBobk9kUjFh&#10;N21qWkliaS9sUWVYQWhJeElVVERFaklHN0I1b0ErcUZwYWF0T29BS0tLS0FDaWlpZ0Fvb29vQUtL&#10;S0tBQ2lpaWdBb29vb0FLS0tLQUNpaWlnQW9vb29BS0tLS0FDaWlpZ0Fvb29vQUtLS0tBQ2lpaWdB&#10;b29vb0FLS0tLQUNpaWlnRHlEOXFML2tRdkRYL1k4K0ZQL1Q3WTE2L1hrSDdVWC9JaGVHdit4NThL&#10;ZituMnhyMStnQW9vb29BSzh5L1puLzVJUDRML0FPdkFmK2hOWHB0ZVpmc3ovd0RKQi9CZi9YZ1Av&#10;UW1vQTlOb29vb0FLS0tLQUNpaWlnQW9vb29BSzRieEo0SDhSNnRyTFhXbmVOTGpTTEo4YjdOYlFT&#10;OERydGJlTnZidDJydWFLQVBOWlBobjRydUpwZk0rSWw4c0JqWllvNExSVVpHUDhSYmVkMk93d0to&#10;aCtGM2krMW5rZVA0azM3cEpGNVRKUFpLKzNuN3kvT05yWTcrdVRYcUZGQUhrMW44SC9GMXNwRC9G&#10;SFY1OHF3SmUzWE9TckFFZlB4aklQMVdwNVBoVjR1a3NXdGYrRmw2a2k1eXN5MmlpVWVnTGIrYTlT&#10;b29BOHZnK0V2aUsxV1VKOFI5YWZ6QWMrY29mYVRqSlg1dU9BTURzU3g3MHArRlBpZjdIQmJqNGo2&#10;cis3ZG1lVXdBdTRJeGduZDI3VjZmUlFCNVZOOEtmRTF2L0FLUVBpVnJPOVBuWlRDR1ErbzI3cTRy&#10;VWJIWDlFOEt0NHExcnhyNG0wYTNGejVNR2tsRW11THBta0NRcXFxL1Z5UVFNOEtjc1ZBT1BvZVJ0&#10;cWxpQ1FCbkFydzYvdWJtRytuK0l2am0yTWY4QVo4ajJuaHJ3M0RKbGk3c0VFakRvODBoQUM4WVJT&#10;ZXBKTkFIUFgwZXQrQ1pQQ2cxL3h0NGx0MzFabzRYalZrbk5yS3pZSG1nTnUyRWtBc0FRQ2VjRG10&#10;TFNXdlBFL2l6eENMUHg5clUvaHJTRWY3VHE4TWlwYnBQeXhoUmdTWkNpa1pJR0JrTGtrRURpZFI4&#10;UCtJZmlIbzNpbnhWRnFkM040c2FCdEoxcnd6YjdFZlQ3ZitJV3BaU1ZtQStZTWNxeEhRVjJPZzNY&#10;aC94dDRac3RMOE9XMy9DT2ZCM1I3T09XZThoYlkyb01vd2JVN2dXQ29SKzhZa3U3OFpHQ1dBTXkx&#10;MWk3dlBCTjM0cmg4VitLNVBEY2R4NUZsTTF5a1Z6ZnhFTWp6Ukt4RFBobVpsUWdNZkw0Qnd1NDAy&#10;em1rOFRlSExMdzc4UXZHZmlXYldGanY1RmtuQWlzN1BPUE5sRDdTdWVtekc1ajJBNXFkZE51L2lm&#10;NHBqdjdHN2kwRnRPdERQNEwweStzaUxkOWp4NzdwMDNqekNSKzdDakJWWkN3T1NDdVg0VHZQRUY1&#10;YTN2aGZ3MVlOb1BqM1V0UWxieE5xR29FWEg5bHhINXN3bFFnWkNPSWhqQUJHY21nRG9QN1AxVzh2&#10;dkZlbjZUNDcxNjdmUTRKSnJqVkxxNUVkb3R3ZDBua0JnRHdpa0E0eUZHQnlRUU1EL2hJbjFMd2lO&#10;UzAvd0FjZUtwZGV1cFVzTFhRbGxBZVc4QUIrUmp3MFJ6dUxqamI3OFZwZUxyclFvMzB6NGVhUmR5&#10;YUI0RnM3K08wMXJVbzh5Rzhua1ZwUHNoa2JQMy9BTDBraHlUdUM4VVdsMFBobjRtdnJXNjBTUFdQ&#10;SHkyTFduaE5ta0NXK29RakpDb0F1MkpsK1hlZVRzVEk3Z2dGL3dBV2FQZGFSckdrK0hvL0huaXkr&#10;OFE2eE1Ya3NOUHV4dXQ0eW8zdnZ4aUtOZW96eWM4QTFoVGFidDFqeEJwT28vRnJ4WnBaMFovN1E4&#10;eU83ODliaTNDN1NxeUtPU0d5RERqZHVBd0RrVmZ2RnZmaDFvMnNhVFlYemEzOFRkWUxhanJXcFIy&#10;eGwrd3d2a3Y1YUFnaEVVNGpqM2NnREpQVXc2VDRWMHo0ZjNYaGZXNTdsdGUrSG5sTmVXRnh0QWt0&#10;N3lTT0xEWFJ3VE1KV0RNcCtYeTNaZ1F3WlBMQU1uUi9DMXg0RDhENmg0aXZ0WjhVNkhxT3VhZ1pk&#10;TjBDMDFEZlBlVFBoWWk2aGNJMGhJTHI5MVJ5VzY0MVk5RjFEd3JyZWhhSDRoK0lIaXUzYlU3S09l&#10;ZVFhcVo1cmU4Zkk4c2hZL2toK1ZzTWVPQ0NSZ0U2aTZwZmFCZlIrUFBGdHBIZWVOOVlCMDd3MTRa&#10;dDVTWTdjTmtxdTduNW13Qzh1T0JuQTZnNGRuNFJ2L0dIaC9YYjJmVkgxM3hZOTdKWStLYmVPUDdK&#10;SXR1SC93QlRhakxOR2lBZklTV0xCamtrbmdBbThLMlVjMFhpelhiejRpK01VOEY2S2tVVnZyODJy&#10;R1JMMlFQSTAyeUpVSklWdktRTU1sOXpLRjRCTWplSGRhdGZCTGEvZCtMdkc5dERmWHcreldjbXFE&#10;N1dMY3Q4aFZkdUM1NmxNOERqTmJPaTNHazY5NU90VHhXdWdmQ1R3bkdZOU9zV0dQdFYyaHdaWFgr&#10;N0g4eXFwenVkeXg1VVZueVdlc2ZFN3g1ZDZ4TmRUNkI0ZzArMisxZUZ0THZvQ2tQa0ZnRExLdTdE&#10;dStkcEhCUU54ejh3QUdhZnBNdXY2NW8rajZGNDU4WitJTFZvSTd6VTlZVFZmczBkbkU2QjQ5MlVM&#10;ZVl5bFQ1ZUJnRWxpTWdWa040ZTFQVklmRjk5NFk4YytMdFEwUFM3R1psMWpVL0V6UVdzMTJvT1lV&#10;SWhZcWlESmFUQndRb0Fibkd6NExtdWZFM2hVK0JkQVgvaEY5UXRYYi9oTUw2Nnc5MGx3ZHJTYlR3&#10;Q1pnZHl5WTJxakFLZ0dBcnRVMXpRdkVWeDRlOE93ekRSUGhldW9qVDFramd4SHJOeXFPM2tsODRT&#10;SGVveWNIekd5dVFBZHdCeDBlald1cmVFSUdzUEhmeE8xUHhQZnY4QVpZdkQ5eHJwaVlTSDcyV2FN&#10;QXhxT1RJdVJqcG5wWFVlSlBDN1gzam5SL0F1aWZFRHgxcU9xMnFtNjFhNXQ5Y01NZHBidmtMNXNn&#10;allHVEtqYkgxd1N4d0N1YXVtU2EzOFAvRldwNkpkcGEzZnhIMU14MnVpK0l0U1krUmMyWUczZXFM&#10;aFZlTmZ2UnJ0M1l6a2RLMC9GRjVZZkNudzQvZzdRVjFDK3VKaDl1OFZlSTdXRVRYRWNVck1KWjNi&#10;L25vN2JzRG9pSzJBQW9GQUhONlhxR255VytzeGEvNDY4ZTZSckdpeE9ERGFhMFo3YS9VdHNqTnZL&#10;WTFXU1FzVUcwNE80NHhqbW90ZThDYWxvdmd2Ujd2eEY0bDhlUDQyMTFkbHQ0VjAzeEtabGE0UE9Q&#10;TmFKY0tnSXl4R0FQV3VtOFFXOXY0SThSYUY0ZzFBUmVKUEEwTUxUYUEwTUlDMlY0MFlXTVRFZks0&#10;Zm9qRUFxN1pPU1FWczZiYitKZEF1Ymp4ZnJWcmI2cDhVZkVNSzIrbTZIYnlsN2JTNEZVWlZDZWNB&#10;Zk03OGJpZU1EQUFCeko4TmY4SXY0NHNkTDhWK1BQR05sYkhTNExoN2l6OFNQUEJZWGhFaGVHUmZK&#10;QmpUWkczbHl0dzJ5UU1FTzBOWDAvd2RZWDNoWHhQNDIxdjRnK1BvUENraEFzWkYxZVQ3VmVScUNN&#10;cEY1VzRGbTI3RkdTM29NMHR2NFpqYnduZWE5WlNhaDRxaWcxUi8rRTMwclVrRnZkenl4eUs2emJS&#10;a2hJNDl1MkhPMW95cCs4WExkbEpmNlZxbXBmOEFDMGZGTjJ0dDRPME1mOFU1cGNEZks1eGp6MlFm&#10;ZWtQUkV4OHYxd1FBYzNyM3c5MWV4OEp6NnZxWGlQeEhwOTVjV21wSCt6OVo4U2VaY0pHb2thMktJ&#10;c1pWbjJuTEtHd3VjQm02MTgwZnMzZnNSNkQrME40WjBieG5mWC9pUFJ0TnU5RGlEbGIrVVl2L0FE&#10;VnkwSVlBN1FzVE14SXdUY1lHY0UxOVRYTjlGNHh2L0YrcitNYlNYUi9HRUhodTZiUzlBdXZ1Mmxt&#10;NlNZbFUvd0Fjall3NS9oSzdRT01uaC8yZGZpQmR3ZnNnL0Q3dy9wV29SYVdSb0xTNnZyOHpGdjdK&#10;dDNrbENzcWsvTks0VndtVGhTdVNyQWJTQWVWYXoreG44UHZEZmk2M2YvaEpmRW10ZUQvRGR3MXpy&#10;VTExZnlHRnBHQlpiZUNOQVROSTdZQkE2WjY1NHJvdkRmOEF3VFg4TFhId3pXNzhjYTNydWdYa1Yz&#10;Y1h1NlBVbWt1WXJVaFVoaGxrQndXVkkxSlZjZ083Z0ZoZ24zMzRUL0RxM3Y4QSt4L0Zlc3dYR2wr&#10;SDlKaWNhTHBOeE9HaUM0LzQvcms0QmFaeGsvTmtMbjE1cngzOW9mOEFhQjhRL0YzNGxlSC9BSWIv&#10;QUFsMDV0UjhReVcwbCtMaThZcGEya1JZS3QzTWcrL3g4MGFrZ0VFTVFkd0NnSHpQYmZBdlFZZGM4&#10;VmVIN2Z4RjR4bTBiUXZHbmhUVGJPQzd2L0thTVh0MXRsZmd0bGd2bHNweUNEMUZmbzk4S2YyWWZE&#10;M3dpOFNIV3RMOFErS3RUdURFMFhrNnhxcHVZY0hxZHBVYys5ZkR0amFlSkxENGhmRWF4OFZhNUhy&#10;dXQ2ZjhRdkFWcmRYVnRhTGJSVFNDOEJMYkFUejc1NXlmYkgxanJYN0d0MzRpOFFYMnEzZnhrK0lO&#10;dTE1TkpPOXZZM3R0SEVoWnNoVUJ0emdEMDVvQStrZnBYeDcvQU1GUFBnN0o4WXZnbjRaczRuWkh0&#10;ZkZXbXBsQmsvNlRNTFRnZC84QWo0eitGZFpIK3hLMExMcytOWHhOQ0FoaURxTm9UdUhUL2wxK3ZG&#10;ZWNmSGo5a2Y4QTRSand0bzE2UGk1OFJMNXJqeFRvVmt5WG1vV3JJZ24xUzJpTWdBdGhoMEVoWlQw&#10;REtDUVFNVUFmYkZqQUxXemdoVUJWUkZVS0JnREF4Vml2RWZoYit6R3Z3djhBRjBHdXA4U2ZISGlQ&#10;eTRuaSt3YTVlMjh0czI0WXlWU0JUa2R1YTl0elFBdEZKdUZHYUFGb3BNMFpvQVdrM2MwWnJ5MzR2&#10;ZnRMZkQ3NEc2MW9HbWVNZGRqMHE2MXA1VXR0dzNCUkhHenN6NE9WWGdLRGpsbVVkNkFQVHA3bUsx&#10;aGVhYVJJWVVHNTVKR0NxbzlTVDBGZlBmaWo0dWVLdmpUNGl2dkIzd2xQMkRUclNUeWRWOGRYQ2Jy&#10;ZURJeVVzMS81YnlkaTJRb3dmbUo0ckt0N0h4ZisxbGVyZGFrbHo0UytEckhkRHAvelJhaHJpZG5r&#10;Yk9Zb2oxMnJ5UWZ2VjlGZUhQRGVsK0VkRHM5SDBheGgwM1RiT01Rd1cxdXUxVVVEQUh2OVR5ZTlB&#10;SEkvQnY0SitIdmdyNGZiVDlIamt1TDI0YnpyN1ZMbzc3bThtSnl6dTN1U2VPMWVnaGNjMG5BUEo1&#10;Tkc0WnhubWdCMUZOTHFEZ2tab0xBWTVvQXkvRmR4ZDJQaGpWcm5UMlJiNkMwbGxnOHhjcnZWQ1Z5&#10;UFRJcjRhLzRKYi9IYnhaOFc3MzRyNmJydG5ad1cybWFvdDNJMXQvejlYQmRYQS8yY1FjVjk2dlBC&#10;SkdWZDQyUmdRUXhHQ09ocjQvOEErQ2UzZ09QNGUyL3hwdWJrUldodlBHOTVHcGNMR1NpQVNML3dF&#10;Q2ZqOGFBUHNhaXFBMS9UR3hqVWJRNTlKMS94cFRyMm1nNC90QzF6NmVjditOQUY2aXMvL2hJTkxH&#10;TTZqYURQL1RkZjhhVC9BSVNMU3Y4QW9KV2YvZjhBVC9HZ0RSb3JQSGlEUzJ6alViVC9BTC9yL2pS&#10;L3drV2xmOUJLei83L0FLZjQwQWFGRlovL0FBa1dsZjhBUVNzLysvNmY0MGY4SkRwZi9RU3Mvd0R2&#10;K24rTkFHaFJXZC93a1dsWXlOVHN6LzIzVC9HcmRyZVFYc1FsdDVvNTR6MGVOZ3luOFJRQk5SUlJR&#10;QVVVVVVBSVZ6UnRwYUtBRW94UzBVQVFXOWpiMnJTdEJESEMwcmJuYU5BcGMrcHgxTlRZcGFLQUUy&#10;MFlwYUtBRzdhTnZ2VHFLQUUyMGJhV2lnQnUybHhTMFVBSnQ2VWJhV2lnQk50UngyOGNUT3lScWpP&#10;ZHpGVkFMSDFOUzBVQUpTMFVVQUZGRkZBQlJSUlFBVVVVVUFGRkZGQUJSUlJRQVVVVVVBRkZGRkFC&#10;UlJSUUFVVVVVQUZGRkZBQlJSUlFBVVVVVUFGRkZGQUJSUlJRQVVVVVVBRkZGRkFCUlJSUUI1Qisx&#10;Ri95SVhoci9zZWZDbi9wOXNhOWZyeUQ5cUwvQUpFTHcxLzJQUGhUL3dCUHRqWHI5QUJSUlJRQVY1&#10;bCt6UDhBOGtIOEYvOEFYZ1AvQUVKcTlOcnpMOW1mL2tnL2d2OEE2OEIvNkUxQUhwdEZGRkFCUlJS&#10;UUFVVVVVQUZGRkZBQlJSUlFBVVVVVUFGRkZGQUJSUlJRQXlXTVNveU1NcXcya2V4cnlCdjJkWW83&#10;ZU1SK0tOVmx1ckc4a3U5SXVMdmJjTnBva21obGVOQzRPNEh5blFNMldWSjVGVWdIRmV4VVVBY2xK&#10;OE9yTC9oUHJQeGRCUE5hNnF0dTFyZWVTY0pleDdjS3NnLzJXd3dJNTR4MHJudkUzd0QwUHhOcW1x&#10;WFRYbW8yTnZxQlNlZXdzN2w0cmRybEE0V2ZZQ0FXTy9MQWpERlZMQWtDdlRxS0FQUHZFM3duSGli&#10;d2pvK256NnZjcnIrak5ITnAvaUpJMFc2aG1UK01ZR01NdVVkZWpLekFnZ21yWGpiNFhXZmpTNDAy&#10;L2ErdTlLMW14d245cGFlL2x5eXdrL1BDK09xTnljSG9Ua1lOZHZSUUJ3SGcvd0NFZW4rRi9DK3Er&#10;RlpaWk5VOEwzRGhiU3d2VDVyVzBQbFJxMFprYkxTRXlLOHU5aVczU0huZ1V1dWZDS3cxdjRjeGVG&#10;bXZycUdhMGpQOW42d0NHdTdHWVo4dWFOai9BQkpuajFBd2NnbXUrb29BODk4SC9DWmZCZmlhWFY3&#10;WFdMMjRhK2lZYW5GZHY1MzJ1WXNTSlM3WlpkdWRxcUNGVlFGQUFBRmFuaC80YjZiNGZ0ZkVOaEh2&#10;dXRJMW02ZTZmVHJqNTRZUzZLc2lJRDBWaXBZcjAzTXg2azExMUZBSGxPai9BQUhoMENUUzd1MDhR&#10;YWkrcWFmY3hlVmUzQkRzTE5aQXpXZ0I0Q011VkxmZU9RYzVBcnJiendEWTNIam13OFZRUEpaYXBC&#10;QTF0TzBIQzNrUnh0V1VmeGJUa3JucGs0NjExTkZBSG1HcS9BUFJ0UzhRNmxxSXZiMjJ0YjVoZE5w&#10;c1QvNk9sOHFQR2wycTluQ3VUam9XV05pTnlLUnRheDhNb05kMFhRN1c3MU84ZlVOSmxpbGkxWlcy&#10;M0RGQ0Nja2RtSEJIY0d1MW9vQTRIeGw4RzlHOFplSjdEWFpaTGl4dklvMnQ3d1dqbEYxQzNPUDNN&#10;NEgzMUJIR2VSbGdPR09iTm44SjlFaDhCMy9nNjZpZlVOQXVmTVZiV2MvNmlOaUNxUmtjcnNibFNP&#10;VklHTVlGZHJSUUJ4V3RmQzdUL0UzZ08wOE02eGMzVjhMWkl4SHFKY3BjckluM1pWZGNGWEJHY2lx&#10;bmhQNFA2ZDROMTFiL0FFNi92bHRwYkpyVzkwK2FZeVFYa2hrWi90TWdZbjk3ODdLV0hMTHRVNUNL&#10;QjZCUlFCeFhoNzRTNkI0ZTBQV3REanR6ZGFEcWtranZwZDBmTXQ0bGNFUEdpSGhVT1Q4bzQ1Tllm&#10;aDM0RDJIaHA5SG50OWExU2JVTk51ekt0L2NUR1NlYTN5Y1dzam5KYU1EQXdmVFBYTmVvMFVBYzNE&#10;NEUweTA4YlRlS0xaWkxiVUxpMk5yZEpGSVZpdWVWS1BJZ09HZFFDQXhHUUdJeml1VTFqOW56d3hx&#10;ejMwaUcrc3BacFpMbTIrejNjaXBZM0R4UEdab0UzYlVmRGxnUUJoZ0QxR2E5UHJoL0YzeHUrSC9n&#10;RlpENGc4WmFMcFRSL2VpbnZZL01IL0FBUzM2VUFSZkZid3hwK29lQXRadkw2Mml1OVJzTkt1akJl&#10;UEdCS3A4aHdTQ0J3RDNBNHI1NC9ZLytGY25qejRHL0RDOTF5eHRkTjhQNlpaUjNLYVhaQ0lSNmxk&#10;QXVGbm44dmgxVlNNS2Y0dHhJeUJpejhXUDIvUGhocVhndnhGcG5nbDlYK0ltb3kyVnhiU1JlSHRO&#10;bWRMY21OZ1dra2tWRkNqT2VDZUs0VDRGZVBvci9BUFpKK0hHaHpTM1Z2NFNzdEdlNDF1L3QrWmI5&#10;dk1rOHZUTFlaRFNTUzRZbmFNQll5Q2ZteUFEMnY0Z2VQdFArSjBjVmtwMytDQmVwYnhRS0NzbmlL&#10;NFE1K3pRQThTUTVHR0l5cEdlMWNWK3k3OW10ZjJqdjJnZGExaXlzTkoxS3p1TlBzWjU0R0t4TENs&#10;c3JvQ1NjRGI1bTNQb283QVY2VjRKMGUwOEY2UW54QjhkUTJlamZaN1Z2c0ZrOGYvSUZzOXVSQ3BY&#10;TzZROFp4MVBBelhtZjdKYjJIaTc0MmZ0RVNUNmRkVzhHbzZwYXZjV0dwUUpHd0RXcUhhUXJOd1ZJ&#10;UEpCNU9RS0FQbkR4cDhVdkJ1ay9HdjR3RzY4VjZOYngzZnhNOEhhaEFacitFTkpCRGNvMXhLdk9U&#10;SEdvQkpQQzhrNHI3MS80YTcrQi93RDBWM3dWL3dDRDYyLytMcjh4OVcwZjRmZUgvaXI4V1RyMmlh&#10;UEkwWHhOOE5hZkZITkNpcEJaTkt6WENvcE9kcGpqSWI4RFgzdXZ3Qi9aUHRualAvQ09mRG1LUzRB&#10;VlEwOXVDL0hRRGZ6UUI2RC9BTU5kZkJEL0FLSzU0Sy84SDF0LzhYWGxQN1F2N1VQd2M4VGVCOUFn&#10;c1BpWjRSdjNYeGQ0ZHVaWVk5WXQzWllZdFh0WGxkbDNmZFZGWm1KNENnazhWcXI4Qy8yUzdmTXcw&#10;UDRiSnVieWZNKzFXMkNVQXl1ZC9WUnR5TzJSWGsvN1MzaGY5bWY0WmVCZEoxclFQRC9nZTV2cm54&#10;SG84Yi8yYzhFcnkyNHY0V25Cdy9DK1VzblBTZ0Q2V0g3WG53UDh6Yi93dHZ3WG5HYy8yN2JZL1Bm&#10;VU1QN1pId05tbWFJZkZqd2VDdWZtYldyY0x4NkV2NzF4bi9DcWYyVW1BamZUZmh1cGpPOHh0ZVdv&#10;S0hIY2IrTVZhSGdYOWxyekMvbGZEZmNSZ3Q5dXRlMy9BQVAzb0E2ZGYyeXZnYWVueFk4SWZmMmM2&#10;ekIxOWZ2OVBlcW8vYlkrQlJ0ZnRIL0MxUEMyemNWMm5WSWQvQnhuYnV6aXNiL2hCLzJXL3dEbm44&#10;Ti8vQTYwL3dEaTZQOEFoQi8yVy84QW5uOE4vd0R3T3RQL0FJdWdEYW4vQUcyZmdYYm9TZmlwNFhi&#10;Z25DYXBDeDQvNEY3VkRKKzNGOENJODUrS0hoczRYZDh1b1JIcDIrOTFyTC80UWY4QVpiLzU1L0Rm&#10;L3dBRHJULzR1ai9oQi8yVy93RG5uOE4vL0E2MC93RGk2QU1qNGpmOEZGUGdwNFI4RTZqcStsZU50&#10;STEzVTQwSzJ1blcxd3J2TkxqNVFRRGtMa2pMZE90ZkEzdzcrRXZocjlwcjQ1LzhKdDhZZmpibzBH&#10;dVhkd0wyMzBQUTlZU1dXRlVVeXJGSEtyRUlGQ2o3aEJCejNyOURaUEJQN0xTS1dNZnc0d0JrNHZi&#10;VS93RHM5Zk5uN1htbi9CUHcvZjhBd3Z2dkFiZUU3UzRPczNIMnE1MGU2dDhyRjlndWNCOFBrQXZz&#10;NmpHY2Q4VUFkZDhaUDJyL0FObmI0cVI2ZEEveHE4U2VGanBnYVBQaDIvdXJReTl2bjh0aHUvR3ZL&#10;SnZpSjhFV3ZMbXgwLzQzZkduVTlSZ3REcUVsbkJxT3ErWUxmWUhFbU4zUXF5TjlHRGRPYXdQRW5o&#10;blJZZjJaL3dCbG5VQnBWak85OXJzS1hpc0FqM2k3UnRVdUFUalBQQU5mUjFrdmpid3I0eTFPNDFi&#10;NFlhSDQ1TjdFMXB1OE16RXdyYUlabzJINzVJMVZncXZDVkJKWXF1Y0RtZ0Q1VnRmajU4UGZFSzJa&#10;MFB4ajhZTlJTVzZTMlc1dVBIRXRvZ2R6Z0IybG1BajVJQXpqSUpJNFUweXorS0VON3AxeE5iK0lm&#10;R3NHcDJGekpCZjJPcmZFMlcydWJjS28zUElwdVJoUWZsejdFR3ZldEsrTDNnRzErSDkzcGZpRHdw&#10;cW53MHVKTlRTMXZkUjE3UVhJdDdaUTViN0w5bEV3VmxUNUZMRmNOSnVHY0d1NTB2eEI4UE5XdnRi&#10;UGhFK0dOWXRmRVdvU2FaQi9hRnhGRTBWd29IblR1emNrUC9yQ0FDeExaMjBBZUV0cTF4cWNLUzJQ&#10;aVhTL011bWlGakpjL0dMVVdXOWo4aVY1eWhXKzZ3c0ZSZ2YrZW1SeG11VXVQQm1wZUxQRnh2Ry9h&#10;LzB6d1hvYXdBU2FkWStQYnE1RnRPVWJhaXpUWERiK1J6Z25BcjdPaytGL2g3UzViYnczcE9rVytn&#10;K0RmRHlyZTZ6NHZtMmg3NTVDelBhd0hxMjhzUE1iQUJEaEYzRm0yNWZoL3dBRDZQNHIwbTQ4SjZM&#10;bzFwcDF0RGNDNWwxdlVkcjMrbXdBL09KRGphczJEKzdJSjRPVGpHS0FQa2J3L3dERFhSWS9HdW0y&#10;ZXVmdGNYVXVreGFSSFBMdThVelJSeVhCUUdRZ21RTWtURjFrVnVBMjdBemcxbGFMOEovQjYvRGZV&#10;OVUxL3dEYVIxU1V3ZUlMaU9DMi93Q0VzaldIVTdHSll2dERRL3ZNTTdDWkN3KzhSSGdjc0srMW9k&#10;SDhJWFRQZnJvMW5wUHczdFlGMFhRN2EwaUF1L0VFZ1FMdUFJNGlYYmhEMzI3dUJnbnkzNFMrRzlK&#10;OFgrRHZFVmhxMFI4TitIdkRmaUc1bDF6VmRVTWQxY3pXa3F4SUxLQXhsbVpaVEZHSFlnRWxkaWhz&#10;a2dBd05ML1pHK0cvaXkzczdEUnRlMXMzT29hZkRKNGUxUWFyTEZiNnlZbDNPMFIzak1oQU9XWGdq&#10;SkhGVk5RL1kzOElYdmdHMjFTTHhCNHNzbjBlZVcyOFN3UGZTeTNtblhMRlpOc3dqYkxLa2JnQWpn&#10;b3lPT0d5ZmJOY3VoclhoK1BWZkZHbVhuaHZUM0MybmhMd3hwcEl2TE8zUTUvdEJoR0NVWlFOd0F5&#10;UU9PdkZYN2RiVHhSZGFiNHc4WVBGZGFIcHlKYTI5emFSRlpQRnQ0bTQyODNrcms3UXB5RmJvN3la&#10;K1ZReEFQR2JIOWpYd1A0czhHNjlOcDhIaWlmeERiQ0c2aDAxdFZsUjd1eVVnK1phbmZ5SFVuais5&#10;Z0hxSzU3eFIreUw4UDdXSHc3NG8wWFg5V1BoSjJnalc2dXIrWmkwNk50bHRKWWcyN3pISXhuSEI0&#10;TmZRUHhFMTNVdEoreGEzck9wSHcvNDd1NzIzdUxLR0pCSkQ0ZXNGTFJsN2tBN2RqQ1FxNXovQUJL&#10;ZVFocTVxVnhObytvV25qM1YvRGsxL3dDSU5UdVRGNFk4RjZmNWJFek1OclhraExCTWtmTVdKd3E5&#10;elFCNGRlZnNmK0JkYzhKcmR3TDRyc0xqUWRSdWs4VWFXdDlMRmUyOGNnaklrWDVoNWtDZVd6SVZ5&#10;Q3NoSXp0NFR4Qit5RDRLdHZHMCtzMjUxZlY5RjFXR1NiUS9zR3BTZlo3K1I0TmlXZ2pSdmtrVnNT&#10;YnNBSGF4YmdHdll0ZThTWFBnWHhOb0Y0K3BpNzhZMmtzcStLTldNYi8yZEsweXEwV21FNC8xaEcw&#10;UnQ5MWRoREZUSUJXNW9PbTZ4NGExYWFHRzB0UjQ3OFFGcGRLMGV4VXZaK0c0SEJEM0Vya0FiamtF&#10;Z0RMRlFGQkdTQUR3cC8yTC9oZnAxM292aXliV1BFNDhKcEd0bnFDdmR6RjlOdWtPMGk2ano4b1Az&#10;V0pIeXNDVGpOVnRZL1kzOEkrRGRjMWpSWlYxKzZOK0xpNVV3M0Z6Y3kzR25DU0tReTJoVWtJWWR5&#10;bzNSaUd4enZYUHFiZUlvOUI4Y05ZZUV0S3Z0Y2dhM2F3azFEVmJsRGErS3B5eFNWRVlFNWFMSDNt&#10;QzdobmJ1QUJQY1d1Z1I2VnByZUF2RDl4YlErSkpMSXA0bThSd3MzbGFQWjh0NU1jakFEZGdsRVhq&#10;YW9MdGo1UXdCNGRaL3NjL0Mvdy84UXRMMXEvMWZVRjhGNjVGRXVpWHpYOGd0VnVHK1FXOHlzMjNj&#10;NU9WSkhVYmVwQXI2by9aZCtDLy9DaC9oYkQ0WExYQk1OM2NOaWU3YTRHMHlOdFpHWWtoV1hEQlR5&#10;TjJEelhpMmczdG5jYWxxL2hEd1BwOTlMcCt1d2ZaTFhUL0FCRkJpelYwKy9xS2JqOHliUVNVVWJt&#10;T0RnRG12cHo0WldPbDZUNE9zZFAwblZsMXVDMTNSUzM2eWlRelRCajVyTVFUeVgzRS9XZ0RxNktL&#10;S0FDaWlpZ0Fvb29vQUtLS0tBQ2lpaWdBb29vb0FLS0tLQUNpaWlnQW9vb29BS0tLS0FDaWlpZ0Fv&#10;b29vQUtLS0tBQ2lpaWdBb29vb0FLS0tLQUNpaWlnQW9vb29BS0tSdWxabmgzeEZwZmlyUzQ5UjBm&#10;VUxmVTdHUWxVdWJadzZNUWNIRERyelFCcVVVVVVBRkZGRkFCUlJSUUFVVVVVQUZGRkZBQlJSU0dn&#10;QW9wanlMRmpld1VFaFJ1UGNuQUZOU2FPUTRFaXNja2NFSGtIQkg0VUFUVVVWSEpJc0tsM1lLcThs&#10;aWVsQUQ2TTFXWFVMVTJwdVJjd20yR2Yzd2NiQnpnODlPdE5qMVd5bG1paGp2TGVTV1ZTOGFMS3Ba&#10;d09wQXp5QjdVQVhLS3BXK3FXVjNkUzI4RjVCTmNRLzZ5R09SV2RNSEhJQnlPYXVMOTJnRHlIOXFM&#10;L2tRdkRYL1k4K0ZQOEEwKzJOZXYxNUIrMUYvd0FpRjRhLzdIbndwLzZmYkd2WDZBQ2lpaWdBcnpM&#10;OW1mOEE1SVA0TC82OEIvNkUxZW0xNWwrelAveVFmd1gvQU5lQS93RFFtb0E5Tm9vb29BS0tLS0FD&#10;aWlpZ0Fvb29vQUtLS0tBQ2lpaWdBb29vb0FLS0tLQUNpaWlnQW9vb29BS0tLS0FDaWlpZ0Fvb29v&#10;QUtLS0tBQ2lpaWdBb29vb0FLS0tTZ0RPOFRhN2IrRi9EdXFhemRuRnJwOXJKZFNrbkdFUlN4NStn&#10;cjRjMFA5cEw5cDM5cDd3K05VK0ZQdy93QkI4RCtITHhjUTZwNGt2SG5sZENBTjhKVUtNNXlSbGVo&#10;L0d2b3Y5czd4MWIvRHY5bG40bmF4Y1RMQTM5aDNOcEJJMk1DZWVNd3dqbmc1a2RSanZXWDhGOUQx&#10;WDRMZkIvNFk2Ulo2TmNhak0rbDJOaGZXa1VETEtKbGhSREs1STJ4cW9Ielp4K2RBSHpBMzdOdnhP&#10;OFlmRWZTZkNYeFUrUFBpYlc5UzFhM2xtTnA0VXRVdG85TldNeHMzbnpBL0tIRGxVK1hPUm5tdm9Q&#10;Uy8ySi9nWDhKTkZtMXZVL0RVbmlHNHNZekxQckd1M0VsNWNsUnlTM0lVZ1l6d3RmUmRub09tYWZx&#10;VjlxTnJwMXJiYWhmYlB0ZDFEQ3FTM0d3RUo1amdaYmFDUU1rNHp4WGlYaS9XUGl4cGZ4ZzFXSFN0&#10;TDAzWFBDOTNCYUphNmZjVEtIOHZ6QXR6SjErVUJUL0gxT0FLQUszeDM4QmVIaDhDZFQvNFJYVDRk&#10;QzBXNHRYdTdpKzBHSkxlVXcrU3hCR0Y1RFpYT2UxZWVmc00rRTRsL1o1OEFlTXZGMHRoQm8razZP&#10;ZjdLZ0xBeDI1ODJRelhNaE9GTWhBVlZ3QVZBZmx0M0h1M3hvbXZadmdmNDlqaVJmRDV0OU91b29K&#10;WkkwbVJvMVFnTnN3UUFSMEJIR1JYeVo4Q2RVZzhTL3NpL0NlMDhTNlpjM2ZneUMxVVFhTFp4TUx2&#10;WDlSRnhMc2dTTWZNWVVBTWpNQmc3Y25JVnFBUFl2SFhqQy84YytKZE0xV08yYlU3T1pqYitGL0Nr&#10;N0NPUFVialAvSDljbkJJaFRxT01ZR1RucFVQN0s3YWxIKzBEOGQ3VFY1VFBxTnBkYVREY1RHSVJp&#10;V1VhZEFaSkZVWndydVdaUVNTRllESnhYbzNoblFyZjRhNmJxUHhEOGJ5UnplSmJpM1NKdkppM2Za&#10;SWVrZG5icUJucmdZSExOMXlhODUvWlp1NWRRL2FJL2FBdTU5Tm0wcTRtMUhUNUpMYWRzc3BObEVS&#10;bjN4ajhjMEFmbjMrMm40UjAzVlBHWHhNajhPK0dMclZ2RVMvRWl4RXR4Yks1akVMV2pKSEE1M2NO&#10;Sk5Lb1hqSnczSXh6OVFhNyt6TjhLcno5ckQ0UGFEL0FNSUZEYTZMclhoeS93QlN2YktlVzRWMm5W&#10;Q1YzZnZQbEtuc0NLNWZVR0svSGY0K2dTRkFmaXg0RkJBejgzK2xSbkIvbitGZldYeDcvWk1rK09m&#10;ajdSZkZjWHhKOFRlREwzU0xXUzF0RjBFeFI3RmY3NTNGZHhMWjlhQUdyK3dGK3o4c2FvUGhwcCt4&#10;WkRNcXRjM0pBY2dLVy8xdlVnRFByaXZqUC9ncHQreVg0WThFL0Rud2phL0NyNFp5VzEvZGF5djJt&#10;ODA1cFpGQ3NyUnBDUTduQmVSMHhqMHI2Z3RmMkcvRTluYndRcCswWjhTMlNGZ3ltUzZoZGpoUVBt&#10;SlhMREFIWHZrOTY0VDR2ZnNkNjE0VjBiU3RSdmZqNzhSOVNqdXRmMGZUZkltdkUySzArcFc4YXlB&#10;QmVHVm1WZ3c2WTlNMEFlbC9EMzlpZjRJK0xQQTJnNjFxL3dBSTdIU3RWMUhUb1pydXl1Skp4SkM3&#10;b0MwYmZ2T29KSU5iMy9EQXY3UDIyTlArRllhVHRUN3Y3eWYweC96MHJnTlEvd0NDZit0YW9ZdnRI&#10;N1JmeFZBai93Q2VHcmVUa1l4ZzdNWnFQL2gzdHFwdDFnZjlvbjRzTXFxRlUvMjB3WURPVHlPU1Nl&#10;NTVIYWdEMFgvaGduNEFjRC9oV09rNHdGKy9OMEhUL2xwVnB2Mkd2Z1FaV2tQdzEwZmUyTnh6TDI2&#10;Y2I2OHh2UDhBZ25ycWw5SVdmOW9qNHNLeEJIN3JYSFFaUGZBUDZVazMvQk8rN2trUmsvYUMrTFVh&#10;cm5LanhES1FmVHEzYWdEMVpmMkkvZ1dxaFI4TmRId0JnY1NmL0Ywdi9ERXZ3TS82SnRvLzVTZi9B&#10;QlZlVS84QUR2RzYvZUgvQUlhQStMUTNmZC80cUtiNWVCMCtibm9UejYxSVArQ2VjK0NEOGZQaXlj&#10;N2NIL2hJNStNRG4rTHZRQjVuNFA4QTJkUGhMcVg3Zkh4QjhGbndOcDB1aDZkNGVzSmtzMjNpT0da&#10;bDNNeS9OazVETDM3VnlueGcrRlB3UytDMzdWWGlKUEZ2d2t2OVcrSDF4NFR0ZnM4ZWkyVXM4VVYx&#10;NTdOSXh4SXBCMkx5YytuclgxbjhCUDJOOUMrQS9qL1Z2R1VQaXJ4SDRzMS9VN09PeXVMenhEZXRj&#10;eUZVemc3bUpKNHdNWndBQml2WFBpaHg4TS9GdkdmK0pSZC8raVhvQStDZjJvSnZCUGluNEwvczJh&#10;dDhPdFBrMHp3WEY0a2dPbng0S1NXa2JLcWhTR0xZYnR5VFgyYjR0MEc1MWJ4ajRSMW15dUx2UjlJ&#10;OFB6VFQzRm5iV3hEYWpKY1lVSmtOdENxMjkzeXBKT0NDTUhkOEJhMDMyejloMzlubFdpOG4vaXBM&#10;WlAzVVFrSnhJT2RwQjNFL1N2MU1Qc0tBUE5maU44TmJXNThPeE5ZYWMyb1cxaGRTYXJQb2UvUDlx&#10;eUNOdHNUTzRZcUMreHVQN3VPaE5jWGVmc2ovQUE4OFVlRWRKZzhYNkhiSnFFTWtOMU5QYnlMQXpY&#10;S2dEY3p4cWdMbkFETXFxR3gwSFN2Yi9Mdkk5WTgwVHlTMk1rZTB3NFFMRXcvaXpqY1NlbU00cmdm&#10;aXhZNlhyMW40WjhGK0l0TDFmWDdmV2JuWTk3cHhraE51OFFEQ2FSNGRwakdUMUJBb0E4YjhUZnNP&#10;Nm5wdDlxZXAvRG40bzY3NGF1cjI0anVHc2RaQzZucDZZY08wYXd0dElWaWlmeFpHRGc4MTQzNG04&#10;V2ZFL3dDQnV2NmEzampVdkNYanp3dnFHb1FhQjRudUxhT2F5dlpQTWxWVmtZSSswRk53WElISU9L&#10;KzV2aVo0dXZQaHg0SG0xVFRkRnUvRU05cTBNUXRMZkx2c0xxcnlNeDdJbTVpeC91MTh4ZnQ3ZkNX&#10;em4vWm44ZmVNTlBGeEpyclBhYXg1eGNzTGRJWlVsWUlPaXJoVGtnYzk2QVBhUGlCOEVqcU9wNmg0&#10;bnQ5VzFNM2RoYnFOSDByVDFpV0syaVNBcTBFU0ZDTXlQeVc2Z1lDa1k1K1FQK0NhM2dueHg0cTFq&#10;eHZiZkVQVE5WdFBEL2gvWFBQc0xHN0VZaSsyNGRuaW1JWGRJWTFtUmxCYkNsczRKeGo5QmZBZmlx&#10;RHgzNEs4UCtKTFZvMnR0V3NJTDZKb25Eb1ZralZ3Vkk2akRkYThnL1pGdUZ1WVBpM0ltN2FmSHQ4&#10;T1JnOFd0b1A2VUFkdHB2d2FTMStKVGVOYnZYYisvd0JTOHlkRWhrMmVUSGFPcENXd1hid3FraHM1&#10;eVNPVGppbDhQL0FmdzM0YzhhVGVJYmVTK21JbmU1czlMbm1EV1duU09pckkxdkdGQlhjVjNFRWtB&#10;czIzYURpdlNLS0FQTWRCK0JXbWFUNG12Tlp1OVN2dGJsMUMwdUxUVUlkUzh1U083U1NSR1VPTmcr&#10;V01LVlVEQXc1em1uYUI4Q2RIOEs2WEpIcGw5cUIxUmJOckcwMWE5bUUwOXBBZnVwSGtiUUFPQWNi&#10;aU9wTmVtYlJTVUFlY2FEOERkRDBqd3ByWGh1YVdmVXRHMVpWYWVLN0lkeFA1WVI1bGZHZHpGVmZK&#10;emhzNHdNQVdkSStEV2thSDRiMUxTclRVTlVTNTFGRWl1OVlNNnRleXFvd0FYSzRBMi9Md280UHJ6&#10;WGZOVkRXdGUwN3cxcHN1b2F0ZTIrbldNSzdwTGk1a0VhSVBVc2Vnb0E1S0g0TjZHdmdvZUdIODM3&#10;QkRjU1QyVWtlMUpiTGM1WlZpWUx4c0JDZ25Kd09TVHpVT3NmQmZTTlE4SzIvaHkxbG1zZElrdlB0&#10;T3F4eHNmTjFOZHI3bzVaUHZmTTdJeEl4d20wWUJ4WEQ2dCsyWjRFa3ZIMC93aEZxM3hIMUZUanl2&#10;Q2RoSmZ4OEhCSmxpVmxYQjRPVFR0UzhXZkhieG9zYStHL0NHamVCN09RQU5kZUpMb1hWd296OTlZ&#10;NG13dkhHMXhtZ0R1cFBoUG9OcnBPaVEzOTlkekhRN2dUV1Y5Y3pva3NTNXdZdHdVRFlWeWhCR2NF&#10;ODU1cmxOUS9hRStFZndsczR0QjAvVnJTU2EzUGtSYVBva1p1Sml3SFFCZXJlNVBKUFd1YzFiOWtt&#10;KytKVFJ5ZkUzNGxlSnZGTVRGSGwwblQ3bit5N0xjb09BRnR2TFpsNy9BREVuSXpYcmZ3NytEdmdu&#10;NFQyUXRmQ1BoYlNmRDZiZHJ5V05wSEhKSi92dUJ1YjhTYUFQTDczOXRMd3RheUxHbmhIeHhkeU1B&#10;ZHR2b29ZcWNxTnAvZURuTGZvYUl2MnovRGNqYkg4RStQSUpjZ05ISm9nREtEL0VmM25Tdm9LaWdE&#10;d0NUOXNqUVZrQ1IrQmZIMXg4N0l6UTZJQ0ZLc1Y1L2UrMmZvUlhwL3cxK0psbjhUdEt1cjZ5MHZW&#10;dEtTM25NRFJheGErUkl4QUJ5bzNISzg5YTdERkZBSHloOEQvMm1wTHI0N2ZIZndINGt2bW1Ud3Rm&#10;UzZsWVNTa0RaYWM3b2h4enRJT1BiRmVOL0IzOXJEeDM4VXYyZWZHV3JhVnFVaWVJL0Z2eEl1UERm&#10;aG04dll4czBxMWt0b1pveXlnRGR0akVoQXp5emRjY1ZpZkdUNE0rTm9QSEhpN3huNFQ4SDNFdXVh&#10;LzRyMUR3N2VUTkRMKzkwNjRQbHBPb0hVTHlRM1N1MzhOZkJEeFQ0VjhGK0pYOEplRjdvTDRQK0o2&#10;NnhZYUhjUStRMnBXTU9rMjFxV2lEQUJpZm5LdDBKQjZtZ0R2dkJlbGVQdjJhL2pmNEkwVHhINC8x&#10;THg3NFQ4YXh6YWFUcWl4cTlscVNSTk1ycHNVYmxjUnN1MDlOM1UxOC9XOTdyVjE4SnIzNGhEOXBE&#10;Vk5OOFEyclQzQjBGekJJbm1KTVFzSVRhRzVBQzllK2EraGo0aThSL3RMZkd6NGIzVnI0SzhRK0Q5&#10;QjhHWGttczM5MTRpMCtTME1zaGhlSklvaXlndnpJU2NaQkFyeVBTLzJSWXRTK0JmZy94L3BYdzB0&#10;bCtKZmh2VXA5UWZTZFlzUXI2ckY5b2NsWmtZWmNzdUdUZGtqSXhRQnRmR2p3RjQxYlN2aGQ0cWsr&#10;S1BqRFE3bng1NGcwL1Q5UTBtS1czTWRsRFBZeVN2SEgrNUJEaDRXRzQ1QTM5T09iMzdWSGlUNGdm&#10;QXo0ZStEZkFudzk4VmFsNGo4YzJwdVBFTjNmYW15R1dTd3RVTXNpdHRRQTdpb1FMZ0VsdXRleGZ0&#10;QWFIcnZ4RzhQL0FBUHZkTjBDK1NhTHhmcDJyWDFuNUxCOVBoRmpkN3pNTWZJRVoxUTV4aGlCM3Jo&#10;dFMrQS9pTDQ3ZnRKK1BmRm1wMy9pTHdMcEdqMnNmaC9TakRHSS93QzBVSTNUVElXWDVveVFBS0FJ&#10;L3dCcFR4Mm54RWorQk4xWWVPZFI4QStIL0ZzVnplU2FoWVR4bzNsdEJCSkdHTG93T041OU90WFAy&#10;VmZGR3BhYjhlZkhQZ1N6K0kxMThUdkI5bm85cmZ3WDk5NWJ5MkZ5WEtQQVpJMVVOdUIzY2pvbzlE&#10;bnkzd0w4Qi9FbDNkZkNINGNlT3ZCOTlyL2hmd1pyMnVhYUo5UXN5OXJQWUJZdnNVNzhiQ1BMYmFD&#10;ZU1xZTRyMjc5bG40WDNuN1BQeEs4ZC9EdXg4S2ZadkJWd0YxelIvRWNGb0VFbTV5cjJjMG9IenVo&#10;YmNnSnlGTFVBZlRkZkMzN2Qvdy92ZkJPaDZuNHEwdjRnK09MTFhOZXZvb3JLQzF1b2wwclRRRlJY&#10;bG1VUWx4R0YzSGhoa3Q3VjkxVjh0L0VmOW9MeHZwTnY0NjhINnY4R1BFdXZYditrV3VsM21oNlpM&#10;ZDZiZndTZ2lCbmtDc3FFS3lpUUU4RU5qRkFIdVB3Zmo4ajRXK0Y0LzdkYnhNVjArSUhWeXdiN1Vk&#10;dkw1QUdSblA0VnduN1pIaVh4UjRUL1o4OFM2ajRSbXVMVFdGUkUrMldzWWtrdFltYkVreXIzS3J6&#10;Vzcreko0SjFUNGMvQVh3WDRjMXFQeWRWc2JMRnhGdURDTm1kbjJBK2k3Z1B3eFhTZkZEeEJyUGhm&#10;d1ZxR3A2RDRlZnhWZlFMdU9reE1BODZmeEJjOVd4MEhlZ0Q1bytBUHcvT20rTFBEbmlId0I4Y3RR&#10;OGU2RGRRc2ZFT242eGRSVGVadVFuejRGVkZhTWlRRDVUa0FFMXhYaFYvRVB4NDhCZkNIdy9yWGpE&#10;WDlPaDFyeFRyVnZlYW5wRTZRWFR4d1dsM0pHbm1GV1VETWE4YmVuY1V6VGZDOGZpejlvYndGNHAr&#10;SEh3TjhTL0MvV0xTYVM0MWpXTHJTMzAyeG1zREdSTGJ5UmJWVjVXa0tFY1pPemQ2VXZneXg4Wi9C&#10;L3dGOEpQRUZ4OE8vRkd0UzZMNG4xcTR2TkkwM1Q1cEx0RW50YnFPSnpFRk9GSmtYNWlPL1htZ0Ry&#10;ZkJ1cGVNdmdiNC93REh2d2QxYnhSZitMTkx1UERkeHIvaHJWNzFsRjdheEtyb1laSkFNTVZLZmUy&#10;akp6V04rek44SGZBZnhJdHZDZXY2WDhjZkcrdStKN1N5c2RVMUhTNDliaGVGSmRpTThieCtSblp1&#10;eXBHYzQ3NTVyb2RJMHZ4cDhaUGkxNHMrS2QvNEsxbnd0cFZoNFV1UER1bDZYcWx1WTcyOGtmekdk&#10;L0xJRFkzUHdjYzFSL1p2OGVXWHc1MC93bm8ybi9zMmVKdkRXdXpXTmxwdXA2NUI0Wit6QnBBRmpr&#10;ZVdVUkFsTW9aQ1NjY2c5VFFCeFBodnc5cTN4VDhVK01yN1YvakZybmdYNDAyMm96eDJYaDAzRVVl&#10;bTI0QnhDQkM2RXl4a1k1RGduTmZldmhsdFdidzNwUjE0VzQxdzJzUnZ4WjU4Z1hHd2Vac3ljN2Qy&#10;Y1pQVEZmRDN4N3ViL3dDTG1qNnZwUGlyOW5IeEJjK1ByS2RvTkw4UTZIYU1JMWtMWWluUzhRWjJM&#10;d3h5MkJpdnM3NFg2ZjRpMHY0ZGVHclB4ZGVSNmo0bmcwNkNQVTdxSUFKTGNpTlJJd0E0NVlIcFFC&#10;NWYrMGQ0ZzEzd1Q0NStEdmlIVDd5YVBSajRtR2s2dGFJd0NUUlhWdk5GRVc0L2htTUordUsrUE5F&#10;L2FHOGRlUHRGK00ralcycDZqYWF2NGo4WFdkdDRZY2tIeXJXYVlRN1loZ2ZMem5PYSsxdjJ3UEN1&#10;citMUDJkZkY4SGgySjVmRWxsRkJxdWwrVEY1c2d1cldlTzVqMkxnNWJNUUFIZk9POWZOZmhmOEFa&#10;aDhYNko4YXYyZVowdEx0TkEwblFvNVBFRTNsL3VSZVcvenhCK01CaVJ4M3pRQjNmd2ovQUdnZEIr&#10;SG54bStOdWgvRUh4N2JXVDIzaUNEN0JiYW5PQXl4R3h0MkpRQWNLV0o0K3RlRC9EMzRpbjRtZkJY&#10;d2l2alQ0aTZ2b25odlVQaXByRmhMcmRoZGlHYjdMSFkzTTF0RUpDamZJWkZqSFE1Qnh4MXI2TStF&#10;djdPK2dhNzhhL2pocmZqYjRiNlpxRnRmZUlJSDB5NzhRYVhIZEdhSVdWdUhhRjVsWTdESnYrNmNB&#10;Z2dkTVY0ajhNL2hINHIrRTN3MzhJUTZuOEw3L3dBUXhhWDhVZFoxVjlCdHJCWkFMS1RUN21PR1lJ&#10;eWxRZ1owMm5IVUFEbkZBSGYrTHZocjRkK0cvd0N6YjhVZkgzZ2I0bytMZkVscmM2TlBIRmM2aHFp&#10;VHdXNVY4TTBXSWxLc3B5TTVQU3ZPdE44UWFOOE0vR3Z3cTFINFMvRmJYdmlMcnV0YXJCWmF2NFox&#10;Sy9XN2lhMWtqWjVadmxqVXgrWDE1Snp3UHI3RjQ4OFI2cDhUdjJjL2lSNE4wRDRNYTk0TzM2UEli&#10;T3hrMHNReFhNanVNeHh4cWdCWThrOGM1by80VWZmZkEzNHNmRC80aCtCdkJOdEt1c2FmYStIL0FC&#10;Vm91bTJjU0cyS3B1UzhqS3I4bTBsMWtJNElDVUFjbFkrRS9BUHhJK0wvQUl6MG54VDhYUEUyaWVN&#10;Wi9FbDdwMWxvV242MGtlWTlpQ01vbmtuQkc0a2RzZ1p6WDJkNEw4THhlQy9DZWthREJlWG1veGFk&#10;YXgycTNlb1NpUzRtQ0tGM3lNQUFXT01rZ0RrOUsrVS9COFY1OFBmSC9qUzcxVDRFM3ZpalgwOFNY&#10;Vi9ZZUtJZE5pZVV3eUJObmx6c2hmamFlalY5WGVFOWVsOFRlRzlOMVNmVGJyUjU3dTNTWjlQdmtL&#10;VFc3TUFTamdqcUR3ZnBRQjR2KzJGOFJ0VzhQK0V0QzhEK0dMaWV3OFgrTzlSVFI5TzFHTURiWnFN&#10;U1R6SFBVaUpYQUhxMmM4YzUzdysrQW5qUDRHK1BMS2Z3NzRvdmZFdmduVUxCNHRidFBFRjRaTGlD&#10;NFZDVnVMZHR2ZHVDaDR3ZU1WMC83VFh3cDFEeDFwZmhqeE40Y3Mxdi9GL2czVlk5VzAyMGtsOHRM&#10;bGNHT2FFNU9BV2pZNEo2RlI2bXFQaDN4eDhWZmlWNDgwNkwvaEU1dkFuZyswdDVHMVE2dXFTVDNz&#10;cFhDUnc4ZktvUEpiMjYwQWNGNFI4YjZuZWY4RTk3N1g0ZFludU5XZzBlN0g5b2lYZEtKWTVuUS9O&#10;M0lLa2ZoWG5Yais4OE4rTHZpcDhKclA0amVPTlY4TWFLM3c1T29pNHM5U2ExKzBYaGF5QjM0QkJ5&#10;alNuMTY0SXBmQi9oSDR3ZUFmMmZkUStBMXA4TTVacjY0dnIyMWo4U2VmRytuQzF1Ymw1ek9ld08y&#10;UWpiMkl4aXZXYno5blArM3ZqRjRmc1BFV2h4YXo0UHRQaHZjK0dwYnlhTldWTGhwTFJNb1NNcTVq&#10;amt3UnlPY1VBZk9tcGVOWkxYNEUrTjlOcy9IT3NhMzhOOVA4YmFUYWFaNHF1N2d3M0Qyc2t5K2Vn&#10;bFVmT2lra2VZQU0rbGRoNFIxM3cxNEkvYWErSHVrZkJuNGdhdDQwWFZ6Y3I0bDByVTlSKzAyOFZx&#10;Z3drb0xLQ2tnWmRveGtFTHlNNUp0Njc4RWZpTDROL1p6dmZoZ1BEY25qRFQvQ3ZpYlRyalJKRlNN&#10;blVOT1NkWk5qSmpCWkZHMGtqbkhOYVdzZkQzVVBpUjhZdkFIaWpSUGczRjhLNC9DbDdOcWVxZUlM&#10;cUtLMWE0Z0tNcGl4RUZaODQzL05uR2ZjMEFleWZ0YmZGTFV2Q2ZnMng4RitFOThuajd4MU9kRDBm&#10;eXhuN0o1Z0ltdkc5RmhqM1BuMVZSM3J5blhQZ2ZkZUlQR0hnZjRDYVJyRjk0WjhEZUU5RGoxWFZy&#10;blRMa3hYV3FiMk1RVGNCOHZ6S1dKSHJYWWZzLytaOGV2ak40aStNOTN2bDhPYWVKTkI4SlJ6S1Yy&#10;eGcvNlRjQlQzY2dLRDNBUHJXcDhZTkw4ZStBUGoxby93QVNmQzNocVR4bG9seHBQOWk2cnBkbTZ4&#10;M1VRRWpTUnlvUDR4bHVjNXg3VUFjWDRzOEgvRWo0TC9BZjRvNlJxSGlvMzNobXd1YkM0OEs2dzg1&#10;T29RUUc1aU1zRXpZd1FtQUZZOGtPMmE3NzQrK0tMblQ3YjRKUlIzazhVbXJlTGRKaWN3eUZCS3U1&#10;WFlNUjFCQ25qdjA3MXkvaTN3Mzhadmo5OEZmaW5wL2lIUTdEdzJOYWd0by9EZmg2YWRHbFJZM0Vr&#10;djJtVlR3WkNBdU0vS0IyeldjK20vRTM0MGVKdmhab2wvOEFEeVh3Um9mZzNVN0xWZFIxSzl1bGJ6&#10;WHR3TVEyKzA1S2tqQlBJSU9PbWFBUENyZTQrRStxK0ovalZxWHhBK0tPdGVIUEZXbitNdFp0N0dL&#10;RFdKb3hDcVR5Q0JVaXdWNkJRRnFXYnhFbmlqUnYyZFUrTnZpTFZOQzA3VU5BMThYT29DK2x0SmJr&#10;UjNWaUxTYVFSNDJzVWJHQ0R3eE9lYTlUMGo5a25VL0cvZy80NjJPdmFMWjZQckdxZU9kUTEzdzNx&#10;dmtJWjNYempKREl6WXlRVGtZUFlpdFB4MWFmRURWUEVYd2I4YTZ6OExKL0UwdWsrSDlZMC9YdER0&#10;eEZnU3l5MktvUWpEYVZZd093WEhRWjZDZ0NUOWpmeGRwZDU4WVBpQjRhOEErSjlROFgvRExUTE8y&#10;ZUc5MUc0TTdXOThUODBLU0VCbVVyazhqakhXdnIvajZtdmxiOW12NGY2Ky94NzhhZkVpZjRlLzhB&#10;Q3J2RCtxYVRCcDBlaHNZMWt1TGhIVm11R1NQQ2pnRWJzWk9hK3FlbU9LQVB6aStPM3hFOGJlRS9o&#10;ZmNUK0Y5U251L0VqZkd1UFR0TmFlNFlvZ2Ezakt3dVJqOTJXSlVnakdIOWNHdmFMWDR6RDR1ZkZE&#10;NEthdnBWN2RhZEJmNmRxeHY5UFNRalpQRmJOdWprSFFsWEI3WnJqZkdIN1BmajNVUERlbTZZK2dO&#10;cUVzdnhwdHZFczJabGRVMHhGaVpwMk9jRVlqSzRQY2dWMk9wZnMwK0lQRFA3WVdnK0x2RDVsbDhC&#10;M2tPb1hkM1lSNFNPeHY1WUdRdUNPZHNoT1N1Y1pQU2dEMWY5a25VYnZWdmdGNGR1YjI2bHZiaHA3&#10;OVdtbmtMdVF0OU9xZ3Q3QUFEMkZmS2Z3NDhLZkNQNG1mRTd4N292amJ4eHJWdDQzdXZGVnpaMk9s&#10;Mit0M01KOGtDSXhoRVg1Ums3aDE3bXZZUGcvd0NOUGlmOElmQk9sK0VMejRNYXpxcVdkL2RRblZM&#10;VFVyYll5U1hVc2drQ2ZlMmhYSDF4NzFtZkRyVGZIWHduMTd4YThud1BrOFZUNmw0aXVkVnM5WWl2&#10;ck9OMGplSkdWY3Y4NjQ4dGgxeGtnRGswQWM5OGZ2MmVmQm1oZkZENEsrR3JPWHhEYlE2N3FGemFh&#10;ak5iNjdkQ2E0UklWS001TGxSZzVKMmdkYSt5ZkNmaG16OEYrRzlQMFRUM25leXNvL0tpYTVtYVdU&#10;YmtuNW5ia25ucWE4VCtLWGc3eFo4U2ZIWHdEOFUydWlUYWFtajZsTGY2eGFUVEw1bGtra0tqWXhI&#10;REVISU9QU3ZvSWNVQWZNLzdmV3BXV21mQ2Z3ODJxM3R4WTZOSjRwMG1QVUh0cmg0R2EyTjNINW84&#10;eFBtVWJjOGlzandMK3p4OEx2SFhnUHhMcW53bzhYNnpQTHFWcFBZUTZrbXIzRTBkdktXM1pVU2RD&#10;R0FHZlQxcnZ2MnVQaDc0bitJbmdYUVl2Q2VreGE1cWVsK0lOUDFackdhNWpnRTBjRndranJ1Yzdj&#10;a0tldFIyZmk3NGt0NE4xaTEwUDROandoZG14a2tzQzJyV1RSbTRiQVZXampPUWVTY24wb0E4TytE&#10;L0FNUlBIbjdTSHhSOExlQXRjbHV0Rm4rRlQvYWZHVjNaeWhFMU8rdzBkbWlqcnNaTjhyZGllTURp&#10;dVE4Y0h4aGVmQmk1RE40ajFmd1hZL0VIVWw4UkxvbHlmN1JYVGtmN2lzUVNWRFk0R09NaXZUL2hq&#10;K3lyNHMvWi93REhuZ2p4cjRkbWZYZkVHdG1TdzhmTEpjNGl1a2tMekM2WGVjQm9wQUVHT3F1UlhZ&#10;UWFIOFovQXNQaWE4OEY2UnBkK0ovR0dvYWsrbDZuTXNiWDFuSzRLbUtUSUViZC9tTkFISGZEVDRQ&#10;L0FBditLM2lhOVB3KzhaeXkvRGkrMGhZdFk4R1IzZHlabzd2ekMwZHdKSGtMeEVmTXJJT0NSWEYv&#10;QjM5bit6MUx3ZjhBR0crOEZSMzYvRUh3NXJlb2FkNFoxSzgxUzRaTGNHMVFJZ0RPVklETzU1VTg3&#10;YTlvK0hId3o4WTYxKzBuSjhUTlk4SVdmdzcwK0hSNWRObTA2MXZJSjVkVm1lVXVKNWpDY01VSEFM&#10;Yy9NY1ZmK0Yvd3Q4ZitBZEUrTUwyQnNkTzEzWHRkbTFMUTVibVFUUTdURkdxczZxZU1sU01kZW1h&#10;QVBCL2dmNFUrR09zZjhJbkI0ZjhBRWVyZUF2alJwOTVDK3BMcnR4UExjWDhnYjkvRThiT0k1RmM1&#10;QUtnWXpuRmZmeTE4aS9FTHdsOFpQalgvQU1JWHBtdGZEZlNmRHQvcGVwMmQ3YytMVjFTQ1Y0UEpr&#10;RHViZFViekZERUhqMzVyMEg0Ry9IenhEOFQvQUkxZkZ2d2hmNlRZeDZMNFF2TGUyc3RXMCtVeUxN&#10;em9XZUtSc2tlWW1GTEtQdTd3RFFCdC90UmY4aUY0YS83SG53cC82ZmJHdlg2OGYvYWcvd0NSQzhO&#10;ZjlqejRVLzhBVDdZMTdCUUFVVVVVQUZlWmZzei9BUEpCL0JmL0FGNEQvd0JDYXZUYTh5L1puLzVJ&#10;UDRML0FPdkFmK2hOUUI2YlJSUlFBVVVVVUFGRkZGQUJSUlNFNDVvQVdpcVZwclduMzgwa05yZlc5&#10;ek5IOStPR1ZXWmZxQWVLODBsL2FtK0dkdjRobTBXZnhKRGIzME90Mi9oMWxsUmdQdDg2TzhNUFRx&#10;d2pZRDNvQTlZb29vb0FLS0tLQUNpaWlnQW9vb29BWk1YRWJHTUswbVBsREhBelJGSVpJMFprTVpZ&#10;Wkt0akk5dUtjYVJmV2dCMUZGRkFCUlJSUUFVVVVVQUZGRkZBQlJSUlFBVVVVVUFGSWFXa1BTZ0Q1&#10;TC80S1RTSnFmd1AwTHdrNDNyNHA4VTZUcFpqS2hsZk4xSEpnanFSOG5iTmZUWGhUVkpkWDBlR2Vi&#10;VExyUzlvQ3BIZDdON0tCZ05oV09BZlE0UHRYekorMXlzZmpEOW9mOW5Qd1pPTGcyMFBpTC9oSm4r&#10;eXhiM3phTDhtN0pBMkY1RURjY0FrOXNIM1h4RmRhbjR1OFFhLzRKazAyL3dCTTBpNDBzR1B4RmF5&#10;S1AzcmtobFVkVktqSFBOQUhRYXg0a3ZkTm0xUkl0R25lR3pzbHUwdnBKb2t0NW15KzZJRXZ1VmxD&#10;QmlXQVhEam5yalJoMUsxa3Q3S1dTYUdLUzdVQ0pUSXAza2pPMVRuNXZ3OUs1LzRhL0RtMStHL2dh&#10;eDhNcHFGOXJjTUVaU1c2MWFVVFRUa2pERnpnREhiR09sVXB2aDZQRTJzZUdkYjE0dGIzZmgrYWFl&#10;ejAreG14YkIyUm8xWi9seXhDc2NkQms5T0tBS2ZqalFZTkorREhpL1RyNTdhT0dTeXYyWHlSNVNr&#10;TUpIVVlQOFdDTStwelhoWDdEK2dhWjRTL1pmOEFBWGozeExkUXExbm9UVzlxQzI1TGFJM0VyTnM5&#10;WkpHS0RBR1NWVURKcUg5cjc5b3p4VDRWdWJENGQ2VDRCVFhiN3hIb3QzZFRxMm9DSTJrWVpvdCtU&#10;R2VtUWZ4eDcxNVg4SnZGWHhaK0VmZzc0UWVFZkVId2x1YjNSZEpobWdFbjIxUHM4OTV0bGtnMnFW&#10;T1NSdUFKYkFMWkFKVVpBUGVkUjE3eE40MThmYUk4K250QjRvbVdTYlJkSTgxMnRkSnRHUXExM2Zm&#10;THQ4NGcvS2dMSEpIYm1xSDdKOXJlYWIrMEo4ZjlQdnI2WFVaYkxVTk50eGNUT1daMVd3aEFKSkhV&#10;anQwSFFFam12TlBCdjdRSHgyOEgrS0xyUXAvZ2lwMW5VcEcxQjU3alZjelRLei9Ocy9kNElVZEVC&#10;R0s1N3dGOFV2MmdOQitNbnhWMS9SUGduYTNUYTFxYWVaYW0rTU0wYVJSaU9OcEFkMjVpZ1hMREE5&#10;QlFBYUw0SDF6eDUrME4rME5hYURZTnFGeFovRXp3YnFWd2l5SW15M2dsV1dhVExFWjJvakhBNU9P&#10;QVRYNk1MWDVsL3M2L0VMNDg2YjhkUGo1cW1rZkMvVHJuVzlVMURUcm5WdE51dFRNUnNtRU1peHFw&#10;RVozYmdHUGJHQlgwT254aS9hZmVRcC93cHJRMXdNN20xeHNkZit1TkFIMWRYbW43UVhoRFV2RzNn&#10;blNiRFRMRTZqTEI0bTBQVUpyY01xNXQ3ZlU3YWVZL01RT0k0M09NODR3SzhkaytMLzdUOGUzL0FJ&#10;czVvTGJqajVkY2JqM1A3bW96OFlQMm9wb2lJL2c1b01VaktTcGsxdGlBZmNlVFFCOVhLbzZnWXB3&#10;cjVSaCtMSDdVaXRKNXZ3aThQT0MzeWJkYWNZSG9mM1BKcHJmRmY5cWI1ZHZ3ajhPams1enJUblBJ&#10;eC95eTlNajY4MEFmVi9lajF4elh5YmNmRmI5cWxvejVQd2w4Tm8rN0lMNnc1R093L3dCVUtpdGZp&#10;bCsxZ0Zmei9oWDRYWTdtWmR1clNMOHY4Sy82czVJOWUvdFFCOWI5eFNuQnpYeUl2eFMvYXp5dWZo&#10;VjRYSTJuT05Ways5ZzRQK3I5Y2ZsU1NmRXI5cm1hWXJEOE5QQjhBTGJ3WmRUbElDLzNTZG5YM29B&#10;K3ZNZCs5Y3o4VU9QaHA0czdmOFNpNy84QVJMMTh5eS9FYjlyNTJNa1h3MzhHUnhOdEN4UHFNeGNk&#10;UVNUdDlSbjZFVndueGcrTzM3VVBnM1FkTTBqeE40SDhHZ2VNYjQrR3JKYks5bU1ubnp3VEZTY3J3&#10;QnNKejdBWTV5QURIOEsvQlB4YjhiUDJFL2cvQjRTVFQ1dFYwYTlpMUlXK3BUTXNjeW8rZHVRcHgw&#10;cjFuVVAybC9qeDRRdFovd0RoTXZnRnFJc2QzbC8ybDRUMUszdm13VlB6TEU4aU5uSTlNZStlSzhq&#10;K0NQaVg5cHo0VC9CWHcxbzJpZUZ2QkY1b1duLzZFOTlQZlRib1NHd1RLQW8yN1R3M1d2U3RWK0sz&#10;N1cxamRhVkduZ3Y0ZnRiM3pHSkwyUFVwbnQ5NDVCTGhSZ01Pblg3cG9BclRmdDRmRDY1OFllSE5S&#10;OFdhQjQ0OEpQbzhjaEM2dG9FaWp6WkVNVzUzajNaRzFuNEdRU1FjOFY3VjhDLzJrUGh6OFhOUTFD&#10;eThMK05iUFhycVdaN3VDMWVhYjdTa2JmTVYyU29oVUtTUUZYSUFBcnhxODhTL3RWYXhxeWFYcVBn&#10;UDRYdGVTUmVhaHY3eVZrbVVIR0Z5aHlSNmUrYTh0K0NzM2plNS93Q0NobmhBZVB2Q25odndkcThQ&#10;aGZVb2swL3c5SHRWMFdRNG1jYlFDVzZxZjdwSFRwUUIraGZoKzJpamp2bmppdVVGeGRPNy9hbXlY&#10;T0F1UjZMOHVBUGF2UHYyaFBEVU9wZkJueHA0WXNOTFp6NGswMi90NUpJVUJqamtlM2ZNa25PY0hB&#10;SEFKeml2VHRQMUNMVUk1SGkzQlZrYUk3aGc3aDF4WG5ueGlzSHM3N3czNG9tdnJxejBiUTU1cGRT&#10;VzBZWmVGNFhUNXczQmpCWU0zY0FFZzBBY2Ird1Q0bVh4WCt5RDhMYnBkMkxmUlliQTdpRHpBUEpQ&#10;VHRsSzZIOW0vd0NIZXQvRDJ3OGVycmtFRnZMckhpdTgxYTJTQjl3K3p2RkFpRStoUGx0eFhrMy9B&#10;QVR2dUxmd2I4Si9HbmdXZTVFRnY0SDhZYXBvcWVmaEFpaWRwQnlUenhJRCtOZXRlTnYyclBocDRG&#10;MUFhZFByNjZwcXhsV0lhZHBNWnVaaXhCSTRYam9QV2dEMTNkUzVyNTV1UGpaOFdmSFViUitCUGhT&#10;K213U3NmSTFmeGRmZlpVQ0E4UDVDSXhiSTdieDlhaTFUOW5uNGtmRkRjUGlEOFdieXkwNlVET2tl&#10;Q3JOZE9SUVJ5anl5dE16a1pJM0xzejZDZ0QxcnhyOFpQQlB3N3Q1SmZFUGlmVGROTWZXRnB3ODNR&#10;bmlKY3VlQVR3T3hyeXovQUlheHVQR1Vrc1B3MitIUGlqeGxoOWk2akxiTHAxbUIvZkp1V2pjci91&#10;b1Q3VjJmdysvWmwrSFh3MGhVYVY0ZGh1YnJac2U5MVIydko1UDlwbWtKNStnSGV2VFliZU8zakVj&#10;TWFSUnFNQkVVQUQ4QlFCNERZZUhmMmd2SFVrN2EzNG04Ty9EM1RwQjhsdm9sdTJvM0k2SERQSXNZ&#10;VTRPTXFUakZSYUgreEI0RGJ4QkI0ZzhZM1dyZkVUWFlpekM0OFIzYlR4QW51c1I0WEJ3UjlCWDBN&#10;RnhTamlnQ2hwT2c2ZG9ObkJhYWJaVzlqYlFJSTQ0NEl3b1ZRTUFESGFyKzJsb29BVGJSaWxvb0FL&#10;S0tLQUNpaWlnQ3JlM2xycDBCbXU1NGJXRUVaa21jSW9KUEhKNzFZMjlhK0MvMjh2aXBEOFJKdGMr&#10;SDJrNjEvWmVuK0VZVTFqVzd0WnhHWmJsV1ZvTFZlY25QVnErNHZEZXU2VjRnMGlDNzBXK2cxRFR5&#10;Q2tjOXZJSkVPMDdTTSsyS0FMMDgwTm5HODBzaXd4S01zN2tLQVBVazFqZUgvSGZobnhWTkxEb2Zp&#10;SFNkWWxoSkVrZW4zc1U3SVIxQkNNY2ZqWG4zN1dmZ2Z4SjhSLzJmL0YyZ2VFZ0gxNjd0MThpSnBq&#10;RDVvVnd6SUdISUxLQ1B4cndUNE42WDhNTHo0b2VFZEp2L0FBSHJ2d1UrSVdqajdkYTZjSnRsdHFx&#10;Z2JXUnBEa1RMeG5CQ3Q3MEFmWE9vZkVEd3RwT21qVWI3eExwRm5wNW5hMkYzY1g4U1JHVmM3b3c1&#10;Ykc0Yld5dWNqYWZTcm1sK0o5SDF2VERxV25hdFkzK25CZHh1N2E1U1NFQWQ5NmtqSDQxK2Qzd3k4&#10;T2FaNDZid0RvK3VSeDMya3kvR1R4TkRQcGNxRm9yZ0MwdW5ETWQzQlVqb0JnN3ZibjFmV3ZDMWo4&#10;RWYya3Izd2I0VWovczN3cDQxOEkzMTdjNmJDN2JMVzR0MXdKSXR4WUtXQjVHTWUxQUgwemIvQUJ1&#10;K0hONWNSd1cvajd3dlBQSXdSSTQ5WnRtWmllZ0FENUpyVHZ2aVI0VDB2V2swaTg4VDZOWjZzNUNw&#10;WVQ2aEVrN0VqZ0NNdHVKL0N2am45aTc0Y2VEZmlEOEwvQjhXcWZBMjQ4TzNWdjRkc0pyYnhWZnhL&#10;OFYvTDVDZnYwSVlITEhEakk1ejJyaUxENGI2QjhGYmZ4SnBQeDErRjJvWE5ucXQvY0ZQaWJwVjQ5&#10;MlU4NlVpRXRrSzF2c1JzN2h1QUs5Q0tBUDBmM2JsejJxbmVhdFk2ZmNXdHZkWHR2YlhGMjVqdDRw&#10;cFZWNW1BeVZRRTVZZ2M0RlpuZ1BTYkhRL0J1aTZmcGwvUHFtblc5ckhIYjNsek1KWkprQStWbWNB&#10;QmlSM3hYaTM3Wm1ublQvRC9nUHhwSEw5bms4TGVKN1c2bG1KK1JMZVVORklXOXZtVG1nRDNSdkZH&#10;alIyZC9lTnExaUxUVHl5M2x3YmxCSGJGUmxoSTJjSmdISnpqQXFhdzF2VHRXZWRMSy90Yng0Q0JL&#10;dHZNcm1Na1pBYkI0eU9lYS9LZlI5ZDhSK0k5QitMUGdqVUpXTVB4YjhTYVcraHlRM0FPMnpsMUQ3&#10;TmRTQVlIUGxwazlRTUwxR1JYdC93eCtKUGlMNFQvdERmR3l4MEQ0ZGE5NDd0djdVdDRUL1pESUV0&#10;Z3NLZ0J0eDdqMG9BKzFiejRpZUZOUDBtWFZMcnhQbzl0cHNWdzFuSmVUYWhFc0tUak9ZaTViYUhH&#10;RGxjNTQ2VlYwejR0ZUJ0YVc3YlR2R2ZoKy9XMGhhNXVHdGRWZ2tFTVNqTFNQdGM3VkhkandLL05y&#10;d0hxUjFiNEU2bGMzbmhLYldMaVg0KzN6djRhWmd6eXUxckt6UXZuZ0ZjbnB4bGZldnBINGhlQnZE&#10;T20vc2UvR0h4TnBId3RIdzUxeTY4SjZ0YTNGbmRJcVhBakZ1NUp5dVFWUFVkTTQ3VUFmVitvZUl0&#10;SzBteGl2NzdVN096c3BtVkk3bTR1RWpqZG0rNkF4T0NUMngxclJQT1BTdnlrOGNlTXRkZy9aSjBY&#10;NFhlS05WTjU0aDhPYTFvTi9wMTlNcGliVU5JZHcwTWdCSk81UWRoR1R5bkpyOVdzWjVGQUZiKzA3&#10;UDdjOWo5cmcrMkxINXJXL21MNWdqempjVnprRFBmcFZTMzhXYUpjV050ZXhheFlTMmQxTjluZ3VV&#10;dWtNYzB1U05pTURobXlyRGFPZmxQcFh6RCswbDQ2LzRVbiswSjRmOEFGQ3hwRGJhMTRXMVRUN2ll&#10;WjlzYlN3eG00aFhrOHNUR0ZBR090Zkt2N044UGlMKzF2Z2w4RjcyN2h2WmZDbml5ODFYVUZFakNS&#10;clI3V0c3amt4NkI3eDE1em5hZWxBSDZaYXo4V3ZCSGgrU0NQVmZGK2c2YTF3clBFTHpVb1l2TVZX&#10;MnNWM01NNGJnKzRQcFVYaG40dmVCdkdTd1BvZmkvUmRVODZVMjhTVzE5RXpQSUJuWUYzWkp4empI&#10;U3ZpajRsZUNkRDhSZjhFOWZIdXUzR2kyZDVydW52cWtkdmZNbSthSlJxamxzRS9kNEo2ZHE2VDlw&#10;TFJOTitGZmlQOW5UVi9DWGcrSzQxRzU4UnBQTFlhVWl3dmR5QzB3TzJQMG9BKzE1dGEwKzMxS0RU&#10;cHI2MmkxQzRScEliU1NaVmxrVmNibVZDY2tESXlRT00xelVmeGk4QzNIaTQrRm8vRnVqeWVJUW04&#10;NmN0N0g1dlhHTVorOWsvZDYrMWZISGovNHFlTHZFbjdTM2d2VTlaOEVYdmdLOHNQQ091VFc0dmJo&#10;Wnk3QlVZRUFCZW0xU1I3NDk2MGRGL1ozOEdhNSt3WHFXdHphWTBQaWVmUnIzeE1OY1IvOEFUVTFC&#10;WTVaRmxXUUVIR1ZIeVp4ZzQ5NkFQdHNheFlOcW45bWk5dC83UkVmbkd6ODVmTzh2T04rek9kdWUr&#10;TVZ6SGlqNHorQi9CTWtzZXZlS2RNMHBvcmxiS1FYVTRUeTVtakVpbzJlaEtFSG5pdm5MNEdlTnJy&#10;eGorMDlvK3Izc01RdXRYK0hOamN5Rk00all1V08zMkpOZFA0TjhOYVpxWHhrL2FJYlU5T3ROVmpG&#10;elkzTWNkL0VrNkl3MDVBQ3FzdnkvZCt2dnpRQjdUNFMrTUhnang3cVQ2ZDRiOFY2VHJ0OGtIMmhv&#10;TlB1MG1aWTg0M0VLVGprajg2N0RqMDRyNW8vWUU4TmFSYS9BSFE5V3Q5S3NiYlVwcExxTjd1RzNW&#10;SkdYejJPMHNCa2pnZmxYMFpxMTA5bHBkNWNSZ0dTR0Y1RkJHUVNGSkdhQU9SOFJmSEQ0ZitFZkZW&#10;bjRiMXJ4ZnBPbmE3ZWY2bXh1THBSSWZUUDkzUGJkak5kYXVyMlRhaW1ucmR3bStlRDdTdHVIRzh4&#10;QWhkNEg5M0pBejcxOG0vczAvQXZ3bjhVdjJjZGUxZnhGWjI5OXJQamE2MVNhOTFlYUxOeGJOOXBt&#10;aVR5M1lrcDVleks0STdacnBmQ2RwQjREL2FWK0hIaGRMdVRYZ3ZnTzZ0RTFSNWNzUkhjeHR2Ykdk&#10;MlF1T3RBSHUrcy9FVHd4NGZqMWw5UjE3VDdRYUxFaytwTEpjTG16allaUnBSbktiZ1FSbnFDSzUz&#10;d0grME44TmZpZGZQWStHUEd1ajZ2ZktRUHNzTnlvbGJJSitWR3dXNEI2QTRyNDIrT2pQSDR3L2JM&#10;ZUdCYnFWYlB3NjNrTi93QXRjVzFyOG1lMlR4M3FMVDlhMTM0NWZGN3dMOFA3VDRRYWQ4SmRlOE9Y&#10;R24rS0p0ZWU4amFhYXhqUHpySEhIREh2ODBqWWN2d0dKd2FBUHJsdjJyUGhFbmlNNkUvai9Sb3RX&#10;RS8yWnJlV1lvVmt6amFTd0FIUHFhNy9BTVI2RnBuai93QUo2aHBGMUtialN0VnRtdDVKTFdYQmFO&#10;eGc3WEhzZW9yODEvaHo0djhBRXVpL0RYNGxXK24vQUxQbHI4Uk5QR3Rhc1g4UXRlUlJ5RE1qWkFV&#10;d00zeWV6anAycjZ1L1pSOFZhVDhOUDJHL0JmaUxWTmVqMVhUdE8wTnJ5NDFEekNRemIzWm9zdHlX&#10;VnlZL3F0QUhjZURQRlhoZjRjK090QytDdmhqVDVHaTB6UXBMK1Y0WFV4NmZDam9pQ1lrZzdwQzV4&#10;Z0U4RW5BNXJvUERmeDMrSG5pN3hSYytITkY4WjZOcVd1VzUydlpRWGFNNU9jWVhuNXovQUx1YStY&#10;dEp0OWQ4Ry9zdS9GZjR6NnJHdHI0NThhVzB0eXNzcWx2c1ZrMzd1M1Ria0ViVll1Um5ra2RLOUxs&#10;L1pFOEFRL0Izd2JvOWpjVytpYWxvQzIwOWo0cWlDSmN0TW9YTHU0eHYzOXdUem5pZ0QzL1NmRTJs&#10;YTllYXBhYWRmdzNkenBsd0xhOWlpYkxRU21OWkFyRHNkcm9meHJsZGUrTzN3LzhBRFBoaytJZFQ4&#10;V2FiWjZLTHRySDdaSkw4bjJoZnZSOERPNGVsZVdmc3ozVnZKOGRQMmk0YllNWVU4VFdqQ1JqMVk2&#10;ZGJCaDA3TXByNVhzTDdVTkgrRWZoaVhUL0NjWGpTOS80Vy9mbUxSWkhWUmRZQk93TXlzb3pqR1Nw&#10;NHpRQitnM2cvNHllQ1BpQnBVK28rSGZGT2w2dmF3Szd6RzF1Rlo0bFhPNHNuM2xBd2VvckI4Si90&#10;UGZDangxckVlbDZKNDcwYTkxQ1JOOGNIMmdSdElOd1hDNzhaT1NPQnpYeDk4TzlXMXY0Ky9GanhS&#10;NHVnOEI2YjhLckx3TnBHcWFKckdqMjk0SHVwN2t4dGdTSXNVYTdSeVEyRDE2MXcvaXJ4ZDRxdi93&#10;Qmxmd25ZM1h3VTAzd3pvalcranhQOFFJN3VPVm9vL1BoVVQ3VWhqWlRuQlB6bmpJT2M1b0EvVXJz&#10;TWRLeWRXOFZhUm9PcGFYcCtvNmhCWjNtcVNORFpRek50YTRrQXlWWDFPT2NWWjBOUW1pYWVxeWk0&#10;VVc4WUVvNlA4bytiOGV0ZUJmdFFlVi93dGo5bnpjckdYL2hMVzJzRnlBUHM3NXllM2FnRDIvUS9H&#10;V2krSnRKdXRUMHZVb0wyeHRaSllacDRXeXNieG41MWIwSTdpcWVqZkVyd3Y0aG0waVBUZGJ0THlY&#10;VnJacnV3U044bTRpWDd6cjZnVitmbjdQM3hFdVBnZmZlTDVOWXZwRytIM2oveERyR2xXaDNiNHRO&#10;MWRXUGxndmdZV2NGMTU2TWlqdm11dy9aQ2pNbXVmQUovS1dRSjRXMUQ5NHg1VDVtNmZYcFFCOWov&#10;QUJHK01YZ3o0U1IyRCtMdGZ0dERGOFpCYWk0REV6ZVdBWENoUVNjQmxQNDF4Zy9iRCtEbjludzN3&#10;OGMyUnRwcmlPMVJoRE1XTWpoaW8yN04yTUtjbkdCeGtqSXJ5Yjl0SFV0VzB2NDhmcyt6YUw0U3R2&#10;Rzk5NXV0S05IdTUxaFNRR08xeWQ3STRHUDkwMTduOEx0QWg4VWVEN2EvOFUvRGpSL0Ntc21Sdk0w&#10;MVlvcmhZOEhoZy9scm5JOXUxQUR2aDMrMGQ4Ti9peDRnbTBUd2w0cHQ5YTFLR0V6dEREREtvOHNN&#10;VkxCbVFLM0lQUW12U3R0ZlAzN0VXazJDL0FMd3pmcmFXaHZ0a3NSdkk3Vkk1R1VTTUFDUU05UGV2&#10;b0tnQk1VYmVjMHRGQURkdEcyblVVQUp0cE52dlRxS0FHN1JVY05wREF6dEhFa2JPZHpGVkFMSDFQ&#10;cWFtb29BOGY4QTJvditSQzhNL3dEWTgrRlAvVDdZMTdCWGtIN1VYL0loZUd2K3g1OEtmK24yeHIx&#10;K2dBb29vb0FLOHkvWm4vNUlQNEwvQU92QWYraE5YcHRlWmZzei93REpCL0JmL1hnUC9RbW9BOU5v&#10;b29vQUtLS0tBQ2lpaWdBcnovOEFhQjF6WC9EZndSOGM2cjRXUnBQRVZubzl6UFlKSEY1ckdaWXlW&#10;MnBnN2pudGl2UUt4L0dHbjZscTNoYlZyTFI3NWRNMVc0dHBJN1c4ZUlTckRJVklWeWg0WUE5cUFQ&#10;elM4TjNId3IrRThud0k4US9DejRrdnF2ampWYjIydE5jdFk5V2E2T3FMTEhtNGU1alptMk1yOUJn&#10;WUpJN1Y5b1dQN0gvZ2lIeHVmRkY0YnZWcjQrSVI0bEszMG5tS2JwSUhoaEp6MUVZa2Rrejkwbml2&#10;Q2ZBZjdJL2kzeEo4UlBDZXFlSmZBWGdqd0xaYUxkeDZuck9vYUd1NjcxKzhVTUEzQ0R5MTNzN2tF&#10;L3hqMHI3cDlLQUhVVVVVQUZGRkZBQlJSUlFBVVVVVUFJM1NtUXQ1a2F2dEs3aG5EREJIMUhyVWxG&#10;QUJSUlJRQVVVVVVBRkZGRkFCUlJSUUFVVVVVQUZGRkZBQlNVdEpRQjhZNjFxbDM0by80S1VmWXJT&#10;WHkvOEFoRmZBMDkxSE5PeGFHRjV6czNGYzhBSGJuMXI2TjFYNFd2cW1yUzY2M2lIVWRMMVdhUzFr&#10;dUpMR1krVDVjSXlZVlJzcUVjNUxIRzduclh6UjhCYkhTL0YzN1lIN1JYaWpXSHMzMGFJMi9oTVNY&#10;cmdSM0N5WWJ5a1kvS3lramFSbk9Tb3h6WDJYZVg5bFlDM2h1WjRZZnRMaUNGSFlBeU1SOTBEdlFC&#10;aDJueFE4SmFqTmN4V25pTFRicVcydGhlVFJ3M0NzMGNIbXZGNWhBUEMrWkZLdWZWR0hhbitQdFcx&#10;UFRmQXVyNnBvRUVtb2FqYjJqM050Ylc2QjN1Q3E3Z2lEQnlXNkQ2MHN0MTRaOEtXOHVtajdIYUMz&#10;dHBMMXJHQkEwbmtxNVozRWFnc1J1WW5nZFRXcnAydDJHcWNXdDFISklzYXl0RG5FcUl3eXBaRDh5&#10;NUhUSUZBSHdWOFNQaU40SjhKZnRRZkJEWFBGc2t1ajZKckhoTzZNOFBpamMwcXZjekYvTG1FdlFi&#10;aXcybjVSakFBR0JYVjZUKzA5OEMvRUZ2NG4rRzEzNHdoMWp3MWIyOXpQQmIrVTYzTmdZbVo1QkZJ&#10;TUg5M3l5RmVVQ2NFQURITi90ZGZDZlF2Mmx2MnFQaHg0WHY0Zk4wKys4TFhOM0F0eVpMUnZNaW5Z&#10;b01sZHlBN2prQVpJQTQ0cktiL2duajhKdGMrSGs4ZWtlRHRWL3QvUmRSRnpxMmh5YXJJdHhNZ2pr&#10;UjQ3V1Z3TUpLU0dRa3FyZVVBeEdEZ0E3UzMvQUd1UGd4NHQrR056SnFIeERndkx2d25KQ2JMWGRq&#10;SmRvU3dXS1dSUmdua2hXd05wejBxajRpL2JVK0Rlby84QUNMZkVLRHh4cDJpZU1vWG1zNTJ0NDVH&#10;dDcrQ09Rb3lUUmc3dHAyaDR5M3pMdTRPQ2M4bHJuN0Evd1J2dFA4TmVLTkUwZlZOYThDMjhmMlBW&#10;TFNHOGwrMzJQemhqTVFCdmtNWkcxbzhaeGtxQ2NDdFhXUDJDL2daL3dzeXoxcTkwQzZrOEo2L0Vz&#10;K24rSk5PMVFyWlF6bFFCRk5HT1BuNWJ6UHVzU2R4QklCQVBUdjJOdkUrbCtQUGpsOGYvQUJab04z&#10;RHFPaDYxY2FOYzJ0NWJ2dmpsSGtYQVlBK29Jd1IycjYyRmZHUDdCZnc3MHI0TS9GajQ3K0F0RHVK&#10;cE5KMHU3MHlTR0ZpN0pFMGtkd3o3U3c3alowNDQ5cSt6MW9BUHdwUHdwMUZBQ2MrbEhQcFMwVUFK&#10;ejZVbUtkUlFBbjRVbk9mU25VVUFONXI1Ri80S0plSjlOOERhWDhGZkV1dFN5VzJqYVA4QUVHeXZM&#10;dTRqREh5VVczdWNNMk9kdTRybjJyNjhyNVIvYjUwR0x4VS93TDBXNTA1ZFdzZFErSVZwYTNkbklW&#10;Q1MyNzJsMHN3YmNjRWJDeEk3Z1lHVFFCNTlvLzhBd1VJL1owbStKRW1wNmQ0MXZMS3oxaEJiNm5w&#10;bDlwMHFXVWpucFBoaHRSai9BQnQwUFU1UE5OMDMvZ29oK3psNEkvdFBSb2ZGTXQzNFJlVnhEcHE2&#10;Vk5OOW5rM25jSWlCanljamN1T21mbHdNQVdvZitDZmZ3aWprMUR3dlA0SzArMTFxMDJ5YVBxczR6&#10;RnFJMjdzU0RIVUhobDl1TWltNmYrd2Y4SHZFT2d3MzlyOE43S0R4bHBDdi9hZmgyUjlrZHhrTXBF&#10;ZVFGSWRvOHhPY0FaSUpCM0FBR1JyMy9CUno0QitJTkJ1TkYxVHhocUN1aGE3MGZXTERUWi9Qc1dV&#10;Wmp5Y0U3d2M1QjRZRXFRUVNEaytCL3dCcUw0ZGZHLzhBYms4SWVLOUIxK2EvaDBEd1JkV2wzTEpa&#10;dkFyT1pDMGpEY09pcXluOGNkcTZxNi9ZcCtDZG5KcDNpL1MvaHRGcVdqRXBiYTlvSmlFbDFwK1NC&#10;NXl4OWN4bkpkVnlXVUVxR0lVSHptVDltdndkOEwvMjRmQTJnL0RlK3UvQnVsYWg0UzFEVlpMN1Rk&#10;MGx3Vzg1Z1VQUWxlQU52WUFEdFFCK2dlWDhXZUtOTnVZWjdoZEgwNkw3VW9XTjQwdXBaVnhFNnlE&#10;aVJWUXk1WGtaZFNSa0xoYi9BRXkwK0luaC9XZkR2aUd6dDJXVE1OMVpDUlpRWW1CMkZoNk1NL0tl&#10;dUs4aXZQQW54bzhLeC9hN1Q0MGFQYzZPSFFwL2IyalJSYmk3QlVqTW9KeGtzcWp1U1FNWk5ZK24v&#10;RlQ0cGFYOFROWDhOSjRROEwrSmZFRnBaUXlYbW9hWmRUeE5LQ2ZsUnpKRXFCdHVTQnV4eGpPVGln&#10;RHcvd0NFL3dBRGRCOGFmdG5mSFB3TjR0dWRjdnRPMDU3SFdJN1NMVnJpM2h1NXA0RjN5ekxFNnE3&#10;TUZVNEl4empGZmMzZzc0VStEdmgvYnd4ZUhQQytrNktJaGhaTE95amprL0Z3dVNlZXBPVFh3NXBQ&#10;eHMxdnc5KzNKRjRrMS80WCtJL0ROMXIzaEprdWRPeEJQTGN2Qkt5cEloaWtZTUFtMFlKM2NkTVlO&#10;ZlZkdisxZDhQdkxVMzgydDZOTHVWSFhVdkQxL0FxdXcrNTVqUWhHUEIrNng2R2dEMkwycDNIU3ZP&#10;TkEvYUwrRi9pZVVSYWI0LzhBRHM4N0hhSVRxVVNTRStnVm1CeitGZDdZYWphNnRhcmMyVnpEZVd6&#10;NTJ6UU9IUnNFZzRZSEI1QkZBRnFscEJTMEFGRkZGQUJSUlJRQVVVVVVBRkZGRkFCUlJSUUI0aisw&#10;Sit6ajRhK0pmdy84V1I2WDRLOE16K0w5VXR5a2VwWE9td0M0WnlSbGpNVjNaeG5rbXZWL0RQaFBS&#10;UEJtbUxwdWdhUHAraDZjckZ4WjZiYXBid2hqMUlSQUZ5ZlhGYTlGQUhGZkdEd2pyL2piNGQ2eHBI&#10;aGJYMjhMK0lwb3cxaHF5cHZFRXlzR1VzdjhTNUdDTzRKcndTNCtFZnhzK01uakx3ZzN4S2s4TTZK&#10;NGQ4UDNVZW9sdEFRbTd1cmlQb1BNWm1hTlNjNUNrWkdLK3NLS0FQaXUwL1piK0ovZ2ZSOUUxUHcw&#10;M2grOThSNk40LzFmeFBiV3QvdjhpVzJ2SVpJMURzR0RCZ0pEd3BBUEdSeFhvSGdYNEdlTjlYOFUr&#10;THZpTDhRcGRPYnh0cUdsTm8rbGFmcGtqbTAwK0RhY2xkekhETzJNbk5mU2xGQUh5VjhMZkQvN1RQ&#10;dzkrSC9oWHdTTkU4Q1BwV2k2ZGE2UXQ3NTl4NTVoaWpXTHpPSmNiOXE1NEdNOXFOVytEdjdRV2or&#10;QWZFbmdEVFBFdmh2eFQ0ZjFiN1RGRnEzaUNPYVhVTGFDNE9HakpMN0gyQm5LN2xQR0IyRmZXdEZB&#10;SElmQ1R3Q1BoZjhBREx3ejRTRjIxLzhBMlBZeFdadVpFVlRMdFhHN0NnQWZnS3p2ajE4T24rTFh3&#10;YjhXK0VJdGdtMWV4ZTNqTW4zZCtRVkovRUN2UUtLQVBrSFEvd0JoK1hTUEgzN1BXdkM4c3pGOE85&#10;T3ViVFVZekg4MXk3eG55eW1PQnNrT2E5VytEL3diMWJ3RjhXUGl2NG92WmJkcmJ4VHFNZDFackhr&#10;dWlMR0YrYm5IVVY3UlJRQjhVV1g3SS94RThJL0RmVTdmUjd6U3RTOFROOFVycng1YXhYenV0dVla&#10;SW5qV0ppakFnL01HNEk3aXU3MXp3djhBSDM0dGZEdjRnZUR2R1ZoNE4wYXoxL1FMdlRiVzUwdHBu&#10;YU9hV05vOHNHa1BHR0orb0ZmVGxGQUh5UDhBdE9mc1J6Zkc3d3I4T0JwZW8yMm5lSi9Da2x0Rkxm&#10;TXB4ZDJ5RlM4Ykg3eEdWSkFKNnNhK3QxVUtvQUdBT0FLV2lnRDUwL2JWL1pSSDdWM2czdzFvNmFq&#10;SHBrK2thdkZmK2RJcElhUDdzaThkOXBPUGVydmhqOW1LSHczKzF6NG0rTDBEV2NkdHEyalcybnBi&#10;UngvdkVralFSc1FlaXJzampHRndPSzkrb29BK2M3cjltL1hybjlsUHhqOE1JdFVzN2JXTmFmVUdp&#10;dlBLTFJvSjdscFFHQjZuYWR1ZTJmYXVrK0ovd1QxUHh4NGsrRG1vMnQ1QkRGNEwxUmI2N1dRSE15&#10;aUh5OEo2SE5lMFVVQWVNZkVuNEgzZmp6NDUrQy9GclRRZjJKcGVrNmpwdDVheURMeWZhUExBeDdZ&#10;RFY0M2Ivc2YvQUJZdHZodmYvQ3dmRWpUVDhON3pVdk1mRnZPdXBwcHpTQnBMSkpRd1VLeTVYcDBK&#10;SFFtdnN1aWdENTYrSW43TzNpYUg0bStHL0hYd3UxdlNmRFdxYWJwbjlqM1ZqcWRvMHRuY1d3KzRB&#10;aVlLRlQvZHhXcDhBUDJlOVQrRlhoWHhhL2lQeEhKNG84YmVMTHVhODFYV0czQ0lzeWJJNDQwUDNZ&#10;MFhHQjdrZE1ZOXhvb0E4cy9acStGdW9mQnY0UTZUNFgxU2VLNXZyV1NaM2tnKzc4OGpNTWZnYTlQ&#10;ZU1TS3lzQXl0d1FSa0VWSlJRQjhoMy83S0h4VzhOcjQ1OE9lQS9pUnArbGVBUEZNODA1MC9VYlNT&#10;VzUwNHpuL1NCYlNLY0lEODJCMEJZbnJYWCtNdjJYZGF0VzhBYXA4T3ZGTWZocnhKNFRzRHBhWEY1&#10;YitkRGQyekQ1bGtVRGs1NUh2WDBiUlFCOGlhRit4cjRzaitHL3hWajhUZUw3VHhGOFEvSDExRExl&#10;YXdzRFIyOFVNVHhtT0pZK3dWVUlIMTlLOVMrSW53RHZmRW5pejRaZUs5QTFpSFJQRXZoRzRXS2U4&#10;YUFNTDJ3YVBaY1d4R1A0Z0FWSis2UUNNVjdUUlFCOGYrR1AyVy9qVDhQTFB4Vm8zaFQ0a2FCWmVI&#10;OWIxRzZ2Zkt1ZE1lU2FJVEVrZ042ODF5SGlUNFEyOTNKOEp2MlZ2RHVvWE4xb25oZUtQeEI0cnZN&#10;RlZraFdSbmloY2pnK2JLMGpiRC9Db09LKzdqVmVIVDdXRzltdkV0NDB1cGxWWkpnbzNzQm5BSjlC&#10;bWdESjhVZUN0SzhYZUM5UzhMYWhhUnZvOTlaUFlTMit3RlJFeUZNQWRPQjArbGZNR2hmc2NmRUM2&#10;MC93QURlRnZGL3dBU1l0ZThBZUY3eExnYVhIYkdPZTlqalA3bUthVCtJQUFaOWNWOWZVVUFmTW5q&#10;YjltWDRnVzN4SThmK0ovaHQ4UlU4THdlTnJlTCswN0s4dEJNSXJtT0lRck5BY1pRK1dCa2pra0E5&#10;aFd4b243SzQ4SytDZmhWNGMwalZZaEg0UjF1TFdMKzd1WXQwMS9Jb1l5TnU3TzdIazl4d2ErZzZL&#10;QVBEZkZuN085M2ZmR3ZVUEhXZ2F2RHBOdnJXZ1Q2UHJlbnNqRmIyUW9WZ25PT055QTQ5d0JYajQv&#10;WkQrTS9pRDRiNko4TlBFWHhNMENId0JaaTFodWJUUmRLYUs1dVlJV1Z2TDN0bkFZcUNmWDZacjdT&#10;b29BcjZmWnBwOWhiV3NmK3JnaldKYytpZ0FmeXJ6ZjRzL0NHNitKSGpqNGFhNURxRWRuRDRUMWQ5&#10;VGxoZFdKdUFZaWdVWU9CMXp6WHFGRkFIejNwdjdKdW42bDhDL0dQdzU4V1QyMnJ4YTlxZDdxY2Qx&#10;YlFlUjlsa2xjUEM2QmNiWGpZS2Nqcmc1ems1NUh3eit5RDQxK0hmaC80ZFFlRWZIVmxwdXJlRk5L&#10;bTB0N3E0c0JNczZ1VDh3REE0SXpYMWxSUUI4a2VPUDJhL2pqNHQ4UWVCZkVaK0tXaHY0ajhMM1Y5&#10;SkRkM0dqTHRNVnhGQW13S3FnWkRSTTJTUDRzVjdEOEdmQ3Z4VzhQWDJxdjhSL0dtbCtLcmVXS0pi&#10;S0xUdE9GcjVMcVR2WmlBTjI3Szhkc1Y2dFJRQjU5OEIvaGxOOEgvQUlZNlI0V3VMdU8rbnN3Kytl&#10;RldDRXN4YmdOempudlhvTkZGQUJSUlJRQVVVVVVBRkZGRkFCUlJSUUI1QisxRi93QWlGNGEvN0hu&#10;d3AvNmZiR3ZYNjhnL2FpLzVFTHcxL3dCano0VS85UHRqWHI5QUJSUlJRQVY1bCt6UC93QWtIOEYv&#10;OWVBLzlDYXZUYTh5L1puL0FPU0QrQy8rdkFmK2hOUUI2YlJSUlFBVVVVVUFGRkZGQUJYSmZGcjRn&#10;UmZDbjRZK0tQR005bzkvRG9XblRhZzlyRzIxcFJHaGJhRGc0SnhYVzE0NysyTmsvc3EvRmdLY0gv&#10;aEdyN0IvN1l0UUI1NTRjL2ExK0kycnlXdHplL3MrK0o5TTBXV0kzRDZvOTdDOGNjV3d1SHdCa2dn&#10;RDg2OS8rSFBqYUQ0amVCOUk4UzIxdE5ad2FqRDV5d3o0M3A4eEdEajZWNC84SlBEbnhBMFg0TzZq&#10;Y2VMdkZ0cDRqMHE1OE1vMm53UTJDMjBsdCs0Y2tNVkFCR3d4anAxVnZXdHY0QStMdE44Ti9zeStI&#10;dGExQzRXMXN0TzBtVzZ1REtRcktrWmRtSkgwVW1nRFN2djJoOUZnK050NzhMN2Uza3ZQRU52cEox&#10;TlZpY1lkZ04zazlPRzIvTlhqQy90dS9FQWVNSS9DMHY3UGZpU0hYNUxJNmltbnRxTVBtdmJoOWhk&#10;UmpCRzdQZnRYeiszaUw0aGFLdmhyNDY2ejRJdUxDMW44VS8yOWRhNzl0aEgvQUJLNXYzU1c1aVZR&#10;NEFpSXp1SjlhK3N0YVdLNC9iczhGWDhFeVRSVCtBcjBKdGpCQlg3WEd3WVBqT0NHSEdjY2NkNkFQ&#10;b1RTN3FXKzAyMHVacmQ3T2FhRkpIdDVNYm9tS2dsRGp1RHgrRmVGZnRDZnRMZUlmZ1JIcVdvLzhL&#10;NHZOZThPMlhrci9hY1Y4c1FsZVFEQ3FoUTV3eDI5UnlLOS9yd0Q5dWZUaHFIN04zaU0rZWtIMmVX&#10;M3VQbi9BSTlzcW5hUGM5cUFNKzkvYTZ1L0N2dzViWFBHZnc4MWp3dDRudTlRL3M3UnZDYzB5UzN1&#10;cXZ0VnN4YmVBUG1iSlBUYWExL0FQN1ZGcDRvMC93QVVXbXZlR3I3d2g0eDhQMkw2amNlSGIrUlM4&#10;c0FYSWtpa0F3eTlqeHdUWG52N1NFMm02WCsyUit6WnJ1cnRKWTJaR3IyMFYxTWhFUzNEd3crWEd4&#10;UENFZ3Y2RWtBVnpQN1NXcVcvaUQ5ckxUTGZSVEZlUzZQNEIxdzZ5OExqL1JsbGl4Q1pNZGN0Z0FI&#10;cG1nRHV0Qi9iUzFpMnNkQjF6eHQ4TE5XOEkrRU5aU0I0TmZTN1c3aGhFeXF5R1lCVktETFl5TTE5&#10;UXd6TGNRcExHd1pIQVpXSFFnOGcxOE1lQi9ncDhiL2pQOEUvQVhodlh2R1hoNjIrSGwzcG1uWEU3&#10;YWZZc0wyUzNXTkhXSGNXSXljQUZzZHVLKzViSzFTeXM0YmFNWWloUlkwQjlBTUQrVkFIbnZqcjlv&#10;VHdIOE9OY2JSdGUxNWJEVTBWSkh0MnRiaDhJM0lPNUkySFR0bXNDYjlzVDRRVzhaZVh4akhGR09y&#10;dllYUUEvSHlxOW54WHp4KzN0OFRMVDRWL3MxYTlxdDFJMFJtdXJTM2laSDJ0djg5Wk9QVTRqYmdk&#10;YUFPai93Q0d2dmhKL3dCRGN2OEE0TDd2L3dDTlV4ZjJ3dmhKNXV6L0FJU3pqR2QzOW4zV1BwL3F1&#10;dGVvK0VkY2o4VGVGZEcxaUxKaTFDeWh1MHlPY1NJR0dmenJXeFFCNDNKKzJEOEk0NDJiL2hMTisw&#10;RTdWMCs2eWZZZnVxWmIvdGgvQ1NlRlpENHFNVzRaMnlhZGRCaDlmM1ZlMFVVQWVNdisyQjhKWTNp&#10;VStLOHJKbkRqVDdyQXg2L3VxaGI5c2I0VlpRZjhKQmNaa0FaY2FiYzhydVpjL3dDcjZEWVQ5Q0s5&#10;cndLTVVBZUwyLzdYM3d1dkRFc0d2WEVyU0hBQTA2NEhQWUhLZHpnZlVpcWtIN1pQdzZ1TmdWOVpV&#10;c0ZJRGFYTHhuUEI0NmpIUDFGZTUwWW9BOFNQN1h2dytLbHhMcTVWTm0vR21TL0p1M2RlTzIzbkg5&#10;NGV0U3QrMXI0QU5xSjQ1TlduUWxnQkhwc3VTUU04Wkhmb1BldmFLTVVBZUVmOE5sZUJ0aGY3QjRr&#10;Mmc0UC9BQkttNjV4Nit0VFNmdGdlQ0kzSSt3ZUluOTEwdHNmenIzR2lnRHd6L2hzVHdULzBEdkVu&#10;L2dxYi9HdTgrSC94YzBUNGxhSnFHcDZWRmZReFdURlpZNyszTUQ4S0d5QWVvd2V2c2E3ZXF1ck1J&#10;OUx2SE8zQ3d1VHVBSSs2ZXVlTVVBZm5SK3piKzBoOFBmaDM0TjhRTHJQaEx4cjRyMVRWUEVrbXAz&#10;OTFwK2pyY1dxWEszQk1DbzNtTHl1eFQwcjFWZjI5dkJWM3FFTW12K0FQaUJkWDFqZHpUV0RSZUhB&#10;Z2pqWmpzeVBQT1dDNEJPZVNNNEhTdFA4QVlNMUs0MG45bDN4RHFzbDlHa2NHcmF0TkUwa2U2S0JV&#10;ZG15UU9TTzVBUGJqRmV0ZkI3NGYvRVB3cjhQTFd6OFQrTllkZDhUemF0SnFONXFVZHZpT1NHU1Zu&#10;TUNvMlFnQ3NGRzNHTWNZb0ErYUlmMjBQQldtL0UrOThhNmo0UDhBSGR6ZjNqeDZmWnZKNFoydkJw&#10;enhBbTJCKzA0Wm1uUnBOMjBjRWpIZXRQOEE0YXM4SzNYeGVYeDNZZUhmaVJZUnhXZjJXODBlSHc4&#10;aW0vMmc3V2RqTWNyR3BKQ3FBY2djOWo5aWVMdkVXaGVHN08xdk5la3Q0TFlUL3VwYmxRUWtnamQ5&#10;d3owd2l5SFBZQTF5M3hXOFJhcmFlSE5KMWZ3ZjRiazhaYXcxd3AwK0tHNk1NQzcxSTgyVndjZVh0&#10;SjY4VUFmbk40Ly9BR2dQRlB4RS9hZGgrSjJuYUg0cTBuVGZEd1cwMGEzdVBEcHVHa3RaRVV5RjR4&#10;TW0yVGVYYk80akJVWTRxYTgvYVcrSmVuZUtOUThSVCtJUEZPbnovWnBMVnJsL0FXU2x1SkZraDMv&#10;NmVBeDRaZTJOeDY1cjlPL0VrbXFYM2crNmswbTZpMFhWSGdFa1Z4ZXg3MHR6d1R2WHZnWkZMZmFS&#10;cDNqendYSnBtcStUcXVtNnBaK1RjR0ZpcVRLNjRMSXdPVjlRd09Sd1Fjak5BSDVqYUQrMVI4VExp&#10;MXU1dE84UmVJaHAycU1MaiswTFQ0ZGdjQVl5RSszNElZWnp6blBlcGRGL2FTOGJhbDRSVFNyUHhG&#10;NHEvc2dMSkVHLzRWdUpJNUFYWWtMSDl2R3pZU1VISjRRSGl2MEZ1UGlCNEwrR25qTHdSOE1yY3RE&#10;cWwvREl1bmFmYmxuOHFHS01rcy9QM2NER1c3MTFrbmpEUU5KMStQdzhidTN0YjgyYjZpdHN1RkFn&#10;REVOSjlNZzVvQS9QVDltbjlxclRQaHI0MytJK3A2eHBIakx4ZHJXc1NhYkZmalQvQUF3TFQ3SjVN&#10;Y3FSN296ZFNITHF4UFgrRSt2SHYwMy9BQVVNOFBDT1ZvUGhwOFJKUW4zZDJqSXVmVFA3emptckg3&#10;TVU2WEg3VXY3UzAxdTNuMjgxNW8waXloOXd3WUo4WTlpT2ErcGhpZ0Q1Sy80ZUhhS3MwcXlmQy80&#10;Z3Fna0d4djdKVWxrT1BtSTM4SG5wejlhbGsvNEtFNlBKZGxMVDRYL0VLZUVBZnZHMGxFYkpJQUcz&#10;ekQ2K3RmV0xkSzQvNG0vRnp3ajhIZkQ3YTE0dzF5MDBPdzNiRWt1WkFwa2JzcUEvZWIyRkFIejdG&#10;L3dVQ3NiZ0NTTDRVZkVCN1pXSWxrL3MxQVUrZzM4OXFuVDl1MldlM010djhIUEhzcFhHN05uR29C&#10;d1N3Ky8yd0s5QjFUOXFqd2pxSHdkOFllTi9COS9hZUltOE9XMHMwOWdaeEU2dWh4dGtCNVRQdlhh&#10;L0JuNGhuNHNmQzN3djR2YlQ1TkxmV0xKTHByT1hyR1RuSSttUVNQYkZBSHo1L3dBTitUL0tSOEd2&#10;SFh6QXNQOEFSVTZBNFA4QUY2bXBiajl2U2VCby93RGl6Zmp6RGdZSnRJeHowSSs5NjVGZldkZU42&#10;eCsxMThLdEIrSTB2Z204OFUyMGV0MjhoaHV1OE5ySU1EWkxKMFJpVGpCN2dqdFFCNWd2N2VkMis3&#10;SHdZOGRIYU1uL0FFV1Bqbkg5NzFJcWRmMjVOU2RpcS9CVHgxdUF5ZjhBUjQrbi9mVlhmMmdmMnpI&#10;K0IveEN1dkRzZmg2UFdiV1B3dko0Z2p1b2JrYnl5eklnalpCOTFXM2NNZXBQSFExOUQrRHRmLzRT&#10;endycE9zdGFTV0p2N2FPNE52TjkrUGNvTzAvU2dENXR0LzI0dFR1SVZraitDZmp0a2JrTjluaUdm&#10;L0g2OEcvYTcvYU92dmlscFBnQzBIaEh4dDhPZGFzUEZGdmU2UHFjbW1SWFJsdXhGTWl4TEg1eVpK&#10;VjNQM3Y0YS9TUEZmSW4vQlE3N2FQK0ZBZjJhOXZIcUIrSitsQ0Jyc0V4Qi9Mbnh1QUlKR2V1Q0RR&#10;QjgwVy94SS9hTXRicTFsdU5iOGJhbDlrbVdTMkdvZUVJR3l3UDhlMjdYT2ZiRmFFL3hPK1AwOTVG&#10;ZGpWUGlKRGM1L2VtSHd6YkJaQnlRbk01SVVGbXdNbkdlL1d2MGoxYnd5K3IzY2QwK29YRnRPa0lq&#10;VlljR05Xemt5QldCRzdzQ2VsYVdrYWVkSjAyQzBhNGx1ekdOcG1uT1hibk9UNzBBZm05b3Z4UStN&#10;OGQxZVNpWDRtenRqYzZ4NkxacGpBNUxmdk9UL1N2TnRXMTM0b2FmOFR2Q0h4VDBQUWZpQjRrMXpR&#10;V2ExTUd0YWRERkM5ZzdscElRVWJJNUo3SDYxK25GanB2Z3Z4bmNhM3AybTZvMTdkVytvdzMrb3hh&#10;ZnFzeXl3M0FZUEdIS09DcWt4LzZ2N3BBWUVFRTEzdlRBOUtBUGp1Ky9ic3Y1QmN4WEh3UjhXVFdz&#10;U1F2OW51TFpQdmJzOGRRU0NZeU9CakJPZUtwYS84QXRpZUs5YTBXNWowbjRLZU1ORTEyNndodW9S&#10;RUhSZ0NVTEVxZHljYzlPRFgxOTRrdG81OUxlU2EvazB5RzJkYm1TNWpZTHRWRHVZRW5qYVFDRDdH&#10;dEdHWkpvVWtqWVBHd0RLd1BCQjcwQWZuaDhZLzJnL0dYaXY0MWZEUHhWcGZ3VjhYV2N2aE84dVd2&#10;Vm1qVGZjMmtrYWhrR0RnRU9wOWZYdlhyWGhYOXVTMDhhZkVid3I0TzhUL0NyWHZEa1BpRzVrdHJL&#10;ODFaSTNqODlZeStOdVA3b2JuL0FCcjZXOFgzbDcvd2podTlIbm1hUlpJM0gyT0lUUEpIdUFLcUNE&#10;MUI5T2dOZk5uN1hkMXQvYVEvWmx0OEhMZUlieC9iaTBjZit6VUFlNGVMdjJkZmhuNDZoRVd0ZUNk&#10;SHVsVUVBeDI0Z1laLzJvOXB6WEhMK3hqOE90Tm1FdmgzKzJ2Q2JCY2JkSDFTUlY2NSs3SnZIWG12&#10;ZDhVVUFlSDZoOEIvR21sMkx4K0ZQakQ0aXRiamp5LzdmaWh2NGt4MjJvc1JJLzRGV2RaNkgrMGQ0&#10;YWplSStKUEJ2akJFT0VlWFRadFBrWmY5b2lhVVovQ3ZvSEFvMmlnRHcyKytMUHhkOE8yNlBxdndm&#10;ZzFCdVN3OFBhLzlyWXFNYzRlM2orWW5QeTU3ZGFnMC84QWEyMCtLWDdQNGk4QStOdkMxd3Fqekd2&#10;dE5Sb2d4T05vZEpHSjllblkxN3ppakFvQThzcy8yb1BoZmZUR05QRjFyR3dmeS84QVNJWm9SdTlN&#10;dWdINDExMmovRWp3cjRnaFNYVGZFbWxYcU9DeStWZVJrNEJ3VGpPUnpXaHIzaExRL0ZFUGs2em8y&#10;bjZ2RnRLK1hmV3FUTGc5UmhnZUs4dDhRZnNjZkJ2eEZOY3pTZUJkUDAyYTVqRVVrdWk3OU9mYUNE&#10;Z0czWkNPUU00NjRvQTlramxTYU1TUnVyb3d5cktjZzA0VjRIcHY3SXVuZUZZM2o4S2VQUEdmaDJJ&#10;dGxZeHE4bDhrZkJBQ3JjbVFBRFBTdDFmaEQ4UUlZbzFYNDJlSXBTaU1DODJsNlhsMko2dGkxSFFk&#10;TVk5ODBBZXcwVjVCZWZCN3gzY3d4SkY4Y1BGRnF5Z0JuajB2U2lYSXprbk5xUnprZFBTbU44Ry9I&#10;eGRTUGpuNHFDZ2drZjJWcFBQdC93QWVsQUhzVkZlTlRmQmp4L0w5ejQ3ZUs0ZWY0ZEswZzloeHph&#10;ZTJmeHIwUHdQNGQxWHd2b0syT3NlSnI3eGJlQjJZNmxxRUZ2REtRY1lYYkJHaVlIKzdubWdEeFA4&#10;QWF0L2FrdVAyZi9FbncrMHV3c1UxQjlhMUpmN1RESVdOdllBNGtrR0R3YzhiandLMWYyZy9HUHhU&#10;dGZIWGdYd3A4SzdydzdhWDJzMldwMzkxTjRndFpKNHpIYk5acW9UWkl1Q2Z0SlBmT0JYekQ4U1Bo&#10;djhBRmI5cGI0emZGL1h2QjgyangrSDdXMms4SFc1MVJIZGlzZjhBcmpCaGhnbHdjbjFydlBBL3g2&#10;MFBRcm45bnJ4RjQrMXl5OE52YWVHdkVQaC9Vcm5WcmtRaEwrMm4wMkNSR1pqOTltZ2RzZDg1b0E5&#10;eS9aMytPZC84VEpmRXZobnhUWVFhUDQ2OExYSXRkVXRMZVF0SEtDUGxuakJBSVJ2VG5IcWE4MCtJ&#10;MzdWUGkzd1Q0aytNMWhEYWFiY1ErRDU5Tk9udTBURGZIY0pHenJJZDNMQXVjRVk3ZGE4cXN2anBm&#10;YWY4YnI3NDlhVHBLeC9ERFh0UnRQQzE1cTg4TFlTeGlFalNYMlJnS204SU54NElOWTNpMjRQeGs4&#10;TS90TytOUEN0dmQ2dm9WM2VXUDJLK1NOdGwzSGJSeExJME9mdnFOcHdSd1Iwb0ErenZqTjhVTlI4&#10;QTZaNEV1Tk9GcUpOZjhSV21sVExjQXVCRkxGSzdiTUVmTis3R0Q2WnJ3dlNmak44ZWZqQjR3OFV6&#10;L0Q2YndWb21pYU5memFkRm91dnJMSnFGdzBUZk03N1hYeXczWTRiaXM3eGw4YlBCMzdSV3NmQWJ3&#10;ZjRBMWVQeERxMW5ydHJyOS84QVpRV1N4dHJlenVJM0V4SDNHTFNvQXA1TmN4OFd2RUh3QTFieFg0&#10;dDhYMzNpRFVmaEI4V3RGdkhqZWEydlpJYjI1ZVA3ai9aaWZMbVJ2UW9jamc1b0E2WDQ1L0dEOXBI&#10;NGYzbmhMVkxTVHdib21rZUo3cXlzSWRLdjdLYTV1N0c0bGlVeW83cktpdUVjTU1nQ3ZxbjRVMnZq&#10;V3k4RzIwWHhBdmROMUR4S3NqK2RjYVRDME1ESm41TUt6TVFjZTlmSjN4TzE3eEw4UWYyYmYyZlBF&#10;dmphMFd6OFczUGlIU3BycUVKc1ppNlBsOWc0VXNBckVZNExZR0srNGUrS0FQTGZqMWFmRkc4MGpU&#10;ajhNdFgwWFJwNHBYazFDNDFtMmU0VXdoRGdJcXV2T2U1TmZOUHd4L2FQK01XbS9CdC9pLzQzMWZ3&#10;enJmaHE5aHViWFR0SDBteWtndUp0USsxbTNnUlhhUmdVSlJqeUFjZlN2dC9WSXcybVhha1pCaGNm&#10;K09tdmhmd1Y0UXY5WC80Sjg2R3VqNkwvQUc1UG9QaUsrMVJOTVZkc2tzZHZyRjJTcVovaUNqcjFP&#10;UGVnRHZ2RFB4WStNbndnOFJlRWJ2NHh2b21vZUhQR2Q5RnBxdHBFVHd0b2QxS0NZRmtMRmc2TWNS&#10;bHZsd3hIWHBYMXBuUEk1RmZGWHh0K09XaC90WWVHUEJud3krSE4xRHF1cytKTlVzYi9BRllMbHpv&#10;VnRhVHgzVWh1TWZkYmRDc1lVOVMzRmZhVnZHWVlJNHljbFZDNStnb0E4TC9hSytMSGlmUi9FdmhM&#10;NGNmRDE3T0x4ejRvOCs0VzgxQ05wWU5QczRRdm1UT2lrRWxtZFZVWkF6dTU0NTgrMWo0NGZGbjRk&#10;ZkRiNHFhTjR5dGJEL2hNL0RQaFc4OFE2VjRrMDYyYzZmZUpGR1NGWkMyVmtEYmZsM0hnNTdWYy9h&#10;RzFodmdyKzA1NEIrTFdzL0w0SmwwYTY4TGFoZXBFVy9zNlNXWkpvNXBHN0lTbTNuZ1lKcnhtYjRy&#10;ZU9QaTU4TC8yazdtSHhmUDQzK0dGajROMVcxdHRRdU5QZ3RnMTYwRWgyMjVqalV5SXFBZ3NTZW9v&#10;QTZ0dmoxOFkvZzdaK0dmRi9qRHhWNFM4ZWVHOVltdDdXNDBYUmJkb0w2SHpjQlpJdjNzbTdCUHpB&#10;Z2ZVVjZkNGgvYTQvc0g5cjNSdmhoTGJSand6ZDZha2R4cVRSa0dEVTV0OGx2Q3o1eDgwVU0zeTR6&#10;a2ptdm4zU2ZndjRIL1pIOGRmREg0dEpvclhmZ3ZWdEpTeXYxdUpwYnhkTHZKSTFaYm1QekdiQ3Vj&#10;NTlPMkt3bStGUHhYK012d3o4Y2ZGeXgxVFFyZlRkUzhTUDR2dHJaN0tRMzgwZW1reDJ5eHlidHE1&#10;amprQXdPZDdaenVvQStoZkZuaS80NStOdmoxNCs4Ty9EdnhKNGEwblNmRGR2YU10cnEybnlYRHl5&#10;U0lXUHpMS3VCeDZHdVU4WGZ0WWVQZkZYd3QrSHNmaDI2MFh3bjQ2MUR4SlA0WjhRaStqYWFDd3U3&#10;ZmNzaDVaTUt4WGVNbjdycnpXUjhMZjJxL2g1NEgrTlh4QjhSYS9ya05wQjRrMC9TN3l5VUlUSk4r&#10;NFl1Y2VnT1FmZXZJZmlCNGYwalhQaGo0TzhZZkVhd2xzdkIvajM0ajMzaUtld3VDMEVrR256QWlF&#10;UEltMStVVkd5VHh1d01BQVVBZmNYN1AraS9GMnoxaTZ2dkhYanZ3NzR4OE96MmpMYkRSN0JvbVdj&#10;T3VHOHp6WEJYYnZCR09wSFBHRDdaZU02MnN4aS8xZ1E3Y2pQT09LOEUvWlkrSTN3Uy9zL3dENFZ6&#10;OElOVWhrdGRMdDN2aHBxWEVreGlpTWlxemJwR1pzYm1YalA4UTlhK2dEMG9BK0U1djIrZFQ4UC9E&#10;THdmZWFyRmJ2NG5sOGUzWGhmVllZWXlZMmdnbmFPUndNNVFnUzJ4NXoxUHJYWCtMdjJvUEdFWGpy&#10;VXJMUTBzWmRIWHh6cFhoUzFtbWlJVmhNakdkOXdZN3RwYUk5Qm5CSEdjajU3OFdmczc2MXEvN1VQ&#10;eDA4UFdzV3p3aHB0aGRlTUxDUm85Mk5TdlliV1JpV1hHTXlXVFlVK21lNXpjK0VlbjY1WS9zM2ZC&#10;WFd2RUVFL3dEYSt2OEF4WXNOU21Qa0JHTytWWTg0QSs3OGg1K3RBSHJPclhYN1JWajhmdFArRzl2&#10;OFZmRDl3MTFwVDZ4OXNidys2YkVFcko1ZXo3U2NuQXpuUGV2YnZnOThaamU2NThROUM4WWVKTkZX&#10;KzhPNjNGcHNFbm1yYkdTTTZkWnpNeFIyUC9MV1diblB0MnJuL0VObTUvYjI4SzNDUTVqWHdUY2Va&#10;SUk4OC9hWEF5M2I4YTgzMDM5anY0VWZIejQvZkc3V3ZIdmdzYXJmMm5pTzFodGJ3WHR6Ymd4ZjJY&#10;Wk50Mnh5S3BBY3NjNHlTeHpRQjduK3l2OEFGRFcvaTE4TTdqWE5kZTNsdTExYTh0RWUyajh0V2lq&#10;a3doeHVibkh2elhzRWtpeHF6dXdWRkdTVDJBcjV4L1lJOE9SK0QvZ1hjYUhCR3NWdnArdTM5dkVx&#10;N3RvUlpCdHdTU1NNWTV6MnJzZjJyL0hWMzRDK0J2aUM0MHlLYWJXZFJWZEswK08zQkxHNG5PeE9u&#10;UWRUbjJvQTRIOW1uOXByVmZpdDhadmlUNFoxdU9PMTAyS1lYWGhSMVhIMjJ5aWRyZTVjTm41Z3N5&#10;QWRCOSt2cHo3djFyODU5TitBdnhXL1pmOEFFSHdjOGZlS1BGdWo2M29maHE0WHc5ZGFmcG1uR0dT&#10;SzJ2MkN1MHN2OFlXNDhwaWZVazl6WDZMcElzaXF5a01yRElJb0E4RzhRZnRCWEhoUDlzYlJQaFZx&#10;THdEU2ZFSGhwZFNzV0NFU0xjclBLaklXejh3WlZCSEF4ZzF4M2lMOXFiVmJyOXBiNG4vRHJRcmkw&#10;Tmo0VCtIMTNyalNORVdlUFVrZVBZcE83bFFrZ0pIZmNPYTRuOXNEd2xmNmw4Y0w3eG40ZXNiaTg4&#10;VStDL0RHbDZycDMyVk11MnkrdmZ0RUlPT3JSc09Qb2E4eStFUGd2Vk5LOForSmZIT3U2YmVRYTc0&#10;MytIUGliV2IrUzUzQ1NCV250UkJGS2VoMnhJQU9QNHMwQWV6VzM3WTJyK0UvamQ4UGRBOFVMRzNo&#10;ZnhGNGV0NTd1L2lqMmkwdkpYQ3h1eExjSXpFTDdacjJUNGIvQUJJOFFlSXYya1BpMTRTdnJpMWsw&#10;RHcvQnBiNmZGSEVWbWphYUF2THZiY2R3SkFJNEdPZXRmTitrL0J1RDR0L0VyUy9EdXVhZE1kS3Z2&#10;aHZGYm02MkVlUk52QlJnZWdZSEJGZEwreERiZU83SDQ5ZkdXeCtJbHFwOFM2ZlphTFlTYXBERVZp&#10;MUdPS0dSSTUxWTV5V1VCbUdjQm1QU2dEN0oxR0s0bjArNWp0Smx0cnA0bVdLWjAzcWprSGF4WEl5&#10;QWNIR1JtdmlPejAzOW91YjQxYTc4UDdYNHpXRnkrazZOQnF4dlp2RFpIbTczS2lNSUxqcnh5MmUv&#10;UVY5eUhwWGlta2FXSWYyd1BFTjZrRTRXYndmYXBKTStUR3ppNmZBWHNQbHhrQ2dENSs4V2Z0dGVK&#10;UEMzd2orRGw1ZnkyY2ZqYldmR2N1ZzY5YlJ4RVJwSGIzRHdYQTJrNVhpUzJrNm5HNGRhN0R4WCsw&#10;aDQzdjlQK0kxcjRRbHNMalZKdkZWbjRUOEt2ZFJNSWxta0lXV1dSZ2ZtVlErL2dEN3BIZXZuVHh2&#10;OEVmRStvZnREZkhqVDdxMkUvaFh3dnBWOTR1MFp5bVFsNWV4MnJGdHh6LzBEcFBsUGNFanJYZWZE&#10;andsNG04T2ZzYy9EUDRrTlpUNnZxbW0rSVl2R21yNlhCR1JQZVJNd1dSVkE2TWlqZUJqSHk5S0FQ&#10;WWZDL2piNHEvQW40cWVEUENQeEw4UldQanZSdkdjajIxcHE5cFltemxzcnhWQjhwbDN1SFFqb2Nn&#10;NXp4WDFYWHlUZmZFTlAycFBqUjhNL3dEaENyQzlmdzM0VHV6cmVyYXBmV3hoVlhaTnNVQ0JoeS9V&#10;bkhUSXI2Mm9BK2JQalY0bitKbmo3NHlXdnd6K0cydjJ2ZzZPeTA4YXJxK3YzTmticGxCWUNPR05O&#10;NkE3czg1UFN1VzhRZkdyNHVmQ240VzY5b1BpYTF0ZFI4ZVJhM2JhQm9maUtLM01kanFEWENDU09a&#10;bzk1SUtLV1Z4bjd5OFZ0ZkVQeCszd0QvYWZ1UEUvaVN4dkc4RitKdEZqc285U3M3WnBSYjNjVEE3&#10;Wk1kQXlnNHJoL2lmOFFQR1g3UUh3MmZ4OW9uaE80ajhJZUZmRWxycTJrMmQxQklsOXF0ckNoV2VR&#10;eEU4RU16bFJqb3ZlZ0RaMHZ4MThWdjJaL2lYNEZzUGl0NHdzL0hmaGZ4emVuUmt1clhUemFQcFdw&#10;T044Q2o5NC9tUnZ0ZE1mS1JrSFBHRDdIOEcvaVJxL2pid0Q0eDFYVUpZbXZOTjF2VnJLRFpHVUN4&#10;d1N1c1FLa25uQUZlQWZFWHhsWWZ0c2ZFajRQK0h2Qjl0cWtHaytHTmV0L0dlc2FqZDJUeEpiL1ps&#10;Y1EyK1dHQzd1K0NCMEFKcUt3K08wZndBMHY0cWVEZkdYaGZYbzlmdnRZMUMvMHh0TnRKSll0VFM2&#10;bFl4bUtUQlBCWUE3aWNVQWM1TjhldmlWOFNmRC93QUNJWWZpZHB2dzl1ZkZIaDYrMVhVOVlOZ0pv&#10;SkpZcFVSVTJQSXVPQ2Y0dW9QV3ROdjJrdmlQOE8vaDE4WGJFZUo3UDRvMy9oalRMYTlzZkZXbGFh&#10;UkZHWlpOanh5eENVN3BGVW1RQld4aU5zMWc2RCt6ZTJxYWoremQ0RytJdmhNNnpaVzNnKy90dFRn&#10;ZU5nbG5LN3h1bTRqN3JxQ1Y2OWMxMi93WHQ3LzlrLzRlL0Uvd0phZkR0OWYvQU9FZG5YVWJPT3l0&#10;d1gxclRKWkFIM1BnaDVJMEwvS2M4RDNvQTZENEgzSHhkdnRiMGpWNHZqUDRYK0plZ3prU2FycDBk&#10;ajltbHRJMlhPWWlKWExiVDJaUm4xRmVaL0NmVy9pMzhkNzdXM3RQMmk3SHdwcWY5djZsWlcyZ2Yy&#10;S2x4S0lJWjJWQ1AzNm5vcDdkQlZmVGIzd0xyMzdTSGdYWFBncjRNMTd3cnJzbDA4UGlhRk5KbHNM&#10;R2JUOW1YREtRSXlRZWhVQTFrZnN3K0p2aGI4SWI3WE5kOFVmRHZ4Si93bnNmaVhWWm9kV3RmRDl4&#10;Y2tRUGNTQk1TQVlQeWh4K0JvQTlPK0lualQ0aStMUGpQcVhnU3krTSttZkMrWHcvWldiUkcrMG9P&#10;K3R5TXA4eVVGcGxDcHVVREdTZm1yNmUrRDhuamcrRExhUDRncnBMZUlZbVpHdXRHa1pyZTZqQitT&#10;VUt3eWhZWUpYTFk5VFh6ZjhBdERlTi9ocjRzMUxWdEUrS253bzFMVjlMdXJCSnRKOFFhYm9yM1Uw&#10;c0xJU3krZEdOOFRMM0dSaXZTUDJKYlh4cGFmQmRVOFpKcWtRL3RDNi9zaUhYVjI2aEhwL210NUFu&#10;NEh6N01kaHhpZ0Q2QW9vb29BS0tLS0FDaWlpZ0R5RDlxTC9rUXZEWC9ZOCtGUDhBMCsyTmV2MTVC&#10;KzFGL3dBaUY0YS83SG53cC82ZmJHdlg2QUNpaWlnQXJ6TDltZjhBNUlQNEwvNjhCLzZFMWVtMTVs&#10;K3pQL3lRZndYL0FOZUEvd0RRbW9BOU5vb29vQUtLS0tBQ2lpaWdBckU4YmVEOUwrSUhoSFdQRFd0&#10;UUc1MGpWcldTenU0UXhVdkc2bFdHZTNCcmJyai9BSXhXZmlYVVBoWDRzdHZCdHd0cDRybDB5ZE5M&#10;bmR0b1M0S0h5eVRnNCtiSGFnRFp0ZkRlbjJmaG1MUUlJZkwwdUt6RmlrS25HSVFtd0xuL0FIZUsr&#10;ZHB2K0NidndGdWJpU2FUd2t4YVF1V1g3UzJEdUFCNC9sOVRYaEh3VnRmaGhxMTk0UTBqVFBpSjR0&#10;OEJmR2FDNFI5UmJ4RnZhWFVaczdybTNLbkViTHUzS3BVakF4OTZ0R3p2dmhIclg3UzN4VThOL0Vl&#10;SFZ0VDhTYWg0cWhzTk9hM2E2OHFDT1MyaVZCbEdDb043am4xd2VsQUgzSnJ2Z1BRL0V2Z202OEpY&#10;OWhITm9GemEvWTVMUEdGTVdNYmZ5cXBEOE52RGxyNHUwWHhDbG1xYXpwT21QcE5sTHUrNWFzVUxK&#10;anVNb3RmTmV2ZkRPeStNWHgvZytGRXQxcU5oOE92aDNvMXZOSlkyMTI4YjN0eE1vTVFlUUhjVlZD&#10;TTU2a1ZINHkvWmhsOEwvQ0h4clplS2RZdWZGSGgzd3ZZM3QzNFFtbHU1WXIyMFY0TXZITzZrZVpz&#10;ZEZLbjA3VUFmWW1hNTd4NzREMFg0bCtHYnZ3LzRndEJlNlpjN1M4ZWNFRlNDR0I3RUVkYS9PMkh3&#10;WGIrSGYyTmZnMTQ1ME1hamJhNXEydWFHZFZ2QmV5c1pWTitxNVlGeU9UdEJ4MXlLOXI4Ty9DcUQ5&#10;cVA0dy9GWFZmR09wYW91bmVITlFidzlvdGhaWFR3d3c3STEzWEhHTjBtL0o5S0FQcGY0cGZDL3du&#10;OFlQQzdlSFBHT2wyMnJhVk5LcnJEY0FaRWk1SVpEMmJHZW5PQ2E1MzRiZnN6ZkRuNFM2SHJlaytG&#10;L0RkdnB0bnJTZVZmYkJscGt3VjJrOWNZSnI0ZzhmZkVENGdYZndQOEFDbmg3VDljTi93Q1BQQ1h4&#10;V20wQ3d2YnRpamFoSGIyc2t5TEtWUE81SmtROGRjZEs5azhQL0dTTDQwL3RKL0FQV05NbnU3Tnpw&#10;bXRMcStta3NzVWNzY0JSNDNHY0Zsa0trWkhUbk5BSDF4NFQ4TDZkNEs4TDZUNGYwZTNGcHBPbDJz&#10;VmxhVzY5STRvMUNvdjRBQ3RicFhsWHhFL2FpK0dYd24xNmJSUEZYaWVQUzlXaVJaRGF0YlRPeFZn&#10;Q0NDcUVjZyt0YzNIKzNWOEVKQ2YrSzNpVlFjYm1zYm5IVE9mOVgyNEgxTkFIdkpPSytRditDbkh3&#10;aDhTL0dUOW4yMzB6UUxxenRyZXoxT0M3dkZ1NU5nWWJoSEhnK3pTZnJYb0UzN2Qzd1Fqa0tyNDBT&#10;WURHV2pzYmtqbi9BTFoxNVQrMDUrM3A4SkxYNE9hdkhiM3VvYXpMY3kyOFVjRU9uU29wWVRLNXkw&#10;Z1VEQWp6MXp5djRBSDBYK3pqNEwxdjRjL0JId2Y0WjhSbTNPdGFYWWkxdWZzcmJveVZZNEtrL3dD&#10;eml2U2E0NzRSZkVuUi9pOThPdEI4WDZDMHJhVnFsc0pZZk9qMk9Pb0lJeWNZSVBjMTJOQUJSUlJR&#10;QVVVVVVBRkZGRkFCUlJSUUFVVVVVQUZVOVkyLzJUZTd5d1R5SDNHUDcyTnB6ajNxNVVONEExbk9H&#10;SkNsR3lRTW5wUUI4cWY4RTdiR2FYNEltN1MrbEZpdXM2ckUxbTZERWpHZFNyazlRUUFSai9hTmZT&#10;WGlmeE0vaHg5TFNMU3IzVlpMNjdTMTIyYWcrU0Qxa2NrZ0JSM3J3SC9nbm5HWWZnRGNnaGdHOFJh&#10;bVZMREdSNXg1cjZNdHRIaXRkV3ZOUVdXWnBib0tIalpzb05vd01EdFFCemZ4VTBieFpyM2grenR2&#10;Q0dwMnVsWDQxRzJrdXBycFNROW9ISG54b1FDVmNyME5hR3JhNWZhZjRxOE82UloyWG4yZDRadnRk&#10;MUlIL2Nva1RGY0VBcnVMaFI4eEhCT09lSzZCSkVrWndqcXhqYmF3VTUybkFPRDZIQkg1MVRqMXpU&#10;cDcwV2tkNUZKY2wzVHkxYkpESnl3OWlLQUZzZExlR3p1YmU3dVcxQlpwWm5KbVVjUnU3TUk4ZWlx&#10;ZG85aFdIcTNnbTRrMURTYm5SdGF1dEJpMDVQSVd5dDFEV3NzUmVOblZvaWRwYmJIdFZ1cUIyeDFy&#10;cUpaNDdlTnBKWFdLTlJsbWNnQUQxSnJuenJ1cDNYaXJTNDlQc3JXKzhNWE5uUEpOcXNkMWxvNWxl&#10;TVJvcUJTR1ZnWk10dTRLQVlPZUFEWHVyR081dUlaSGdoazJoZ1pKQjg2Z3FSOHYxNkdrMHZTYlRS&#10;OU50TEMwaFNDMXRJVXQ0WTFHQWthamFxajJBQXBKUHRuOXF3N1NuMkF4c0dHM0wrWm5qblBBeFhP&#10;bUZmR21vWHpRNnBxbW5XOW1zMm16MnNZRVllUTRQbWdrSEpBeHRJOVRRQjRGK3lucXlhMSswcCsw&#10;WmV4UVhNQ1hGM3BMR082UXh2RXlwY3B0S3R5TTdkd3h4Z2l2cXdmcFh3djhPZmpGcGZ3TC9hTS9h&#10;TU9yYVg0ZzFpQlpkSlpIMHkxRjNKNWNWdFBsbTVYaytuYzVybFBISC9CWDdTdEo4UVdtbDZGOE10&#10;ZWtXNXVSQUp0YWI3QzZxZWpDUGErNXY5bmNQclFCK2laYml2TFBqWDRMOEh6emVIL2lENHl2L3dD&#10;enJEd0xMTHJBbGtQN29ZaWRTV0hmQWJJQUJKSUFGYzkvdzF4NGUvNkZIeG4vQU9DbGYvamxlS2Z0&#10;TmVMTkovYUswM1FOT1Z2SHZodlR0T3ZWdmJpemkwRkpvcjRvY29zZzg5ZmxEQUhIZWdEci93Qm1m&#10;d25MOFp2R254QytNV3ZlSFlOTzhOK05yYTMwL1ROSnVvVjMzVmhBZjNVODYrcmpCd2UySzlsK0pu&#10;eGFtK0ZkNXBPbjJmZ2JYdkVsdGNRdTNuYUhERzhkdHNLaFVZRmdRU0dPTURIeW5PT0s4QitEL3dB&#10;WXI3NGQ2cGZUYTlxL2p6eGRwazBLeFcrbXkrR29yZU8wSUpQN3ZiT2NEQkF4am9LOVNqL2E2MEdT&#10;VHkwOEZlTjJiZnNWUnBLZk1jY1kvZS9oOWFBTG5ndjlwQy84WWVKTExTSmZoaDR3MEpMckt0cUdv&#10;VzhTd1FuQis4UTVQNUN2Si9nVDRac2RjL1pYK0xVK3VmWjc2UFY5YThUVDNEVFlMRmx2TGdBdVQz&#10;M0lEK1Zlb04rMXRvUy9mOEcrTkVCNCtiU2s1OVIvcmUxZk1maWJ3dG9lcjMvaUs4MHVUNHZhTDRG&#10;MTdVRzFIVS9ER242WGJpMm1rbGJkTUFUTHVVTTJTUVA3MUFIMWQrenhvbGg0cytBL2dMVTlhMGV6&#10;ZlVialFMR0NabmpWeTBjUVV4Z251QVZWdlkxN0FpaU5Rb0dGVVlHQlhnZWgvdEs2Sm9lbDJPbGFi&#10;OE5mSGNOaFoyOGNNVWNlbFFoWVl3RldOVG1mdndCK3VLdVNmdFV3TGVXOXF2d3grSWJ6M0RxaXF1&#10;bDIvd0RFZG9KUDJqQUdhQVBjdDFmSXYvQlFoOXQxK3pvZmxBLzRXdm9vK2NaSFNYOWE4YmIvQUlL&#10;NVhHay9FenhkNFQxSDRVYXBkRFJkVXU3RkpkUHVESmNZaW1hTlJKQ3NaQ3RoZWNPUm5JR2ExUDJq&#10;L3dCb0MwK09uL0RQVTJtK0Z2RXZoOTR2aWJvczcvMjdaSmJxd0lrQlZDSFlzY014NUE0VnVoeFFC&#10;K2dTWFVkeERLMXM2VG1ObVErV3dPR1hncWZRZzhFZHF5UEIvaUs2OFJXdDRiM1NyalNycTB1RGJT&#10;UnpnYlhPeFczb1FmbVg1OFo5UWE1N3c1NEV0ZkEraWVJOU04TEdmUkpKWjN1L3Qrb3I5cGhNMGcz&#10;dklxN3dXQUpPUVN2TldmZy80ZTFQdzk0TGppMVB4VVBHTDNNOHQ3RHFpd0NKV2lsWXlLb0Fac3FO&#10;eHdjOU1VQWJtaStETkY4TzZ2cTJwYWJwOE5sZTZvWTN2SklWQ21aa0JDbHNkOE1menFEUXQxM285&#10;cmJXZXFYTFBwOC8yYTV1THkzUG0zSGxFcTRPOEEvTVJrT01namtFZzVybnZqVjRmOFZhNTRMMVNI&#10;d2Y0b2J3enIwOXBKYTJ0eDVLemJYYkg3eEVMTG1VS0cyYzRCSXlEWFY2WHFUMittNlVtcWxZTlV1&#10;bzFEeHFwNWtDamNPS0FHZUpwTGEzdHJPYThubGl0WTdxUGNzY2JTQ1FrbEZWZ0FlTnpLYzlBVkZY&#10;dFAxSzIxUmJrVys4aTNtZTJrRWtiSjh5OVFNZ1pIUFVjSDFyaVBpRDRsOFN4K0tOQjhPYUZvRjA5&#10;bnFEbHI3eEF3VXdXU3Fyc29DNXk3bGtBSTRBREE1UFNzeHZqQmUzMnJlRkxmUS9EMTdlYVplNmxM&#10;WWF4cVU2S2lhZXlLUUF3VW5MTkpzVVl5UG15VHhRQjNkdjRiaDhPK0c1ZE04TTIxcm8rME8xdkhI&#10;R0JGSEl4TEVsUjZzU1Q5YStWUDJucmxOUy9hQi9aaWxGN2FhaGRXbmlDN3RMeWEwbERLcy8ySWwx&#10;d09oNzRQSXlQV3ZyclZOSXROYnRSYjNzWG5RN2xmYnVLOGc1QjRJNzE4bS90WmFiSFkvdEpmczFQ&#10;YXhyQkZMNGt2cEprampBRWtodEdHOG5QWEM0NmMvaFFCOWdVVVVVQUZGRkZBQlJSUlFBVWxMUlFB&#10;bU8xRzJsb29BVGJSaWxvb0FUYlJ0cGFLQVBuUFRQamZyWGliOXA3WFBBZmhPeXNZUENYaFMzTjM0&#10;ajFCbC9lVFhNZzNlVkdNZmVCKzhmV3VaOE4vSHJRZmpGck9sYVNQZ0Y0a3Z0QmUvdUlyWFdyeTBz&#10;elpJVEt3bG1HWmR3RE9wSjR5YTFQMmU3N1E5THMvajdxbDJpYVZKRjR3MWdhaHF6WmtMSXNyaEdL&#10;Z1p3aTRHQm5wWGlWeDhDN0w5blg0RzZSOFdQQUh4VDFUWDlYaHZZTHBMcHBQOEFRdFl0Ym03UU5i&#10;SkFTZGd6S3pEQkxBaHVPY0FBKy9vOUhzWTlOR25yWndyWTdQSyt6aEJzMll4dHgweFhudnhJK00z&#10;aC93Q0VIakg0ZCtGdFJ0V2lYeGhleTZiWlNSS0JIRktpS3dEZWdPY1o5cTlGMHU2ZTkwMjB1SkU4&#10;dDVva2taUDdwS2drVjhXLzhGSWZDRjE0NDhRZkJiVExHL2JUcjlOVXZyeTFtVWY4dFlZWTVGQnh6&#10;ZzRJNDlhQVBwbnh0OFhQRHZ3NytJSGdId2hkd01kYjhaM2R4YTZlbHVpL0tJSUdtbGtjbkh5Z0JW&#10;NHljdU9NWnhrWEh4OThKeC90Q1FmQ0dhM2NlSjdqVFcxT09Wa1R5blVESlRydTNiUVc2WXdEWHlG&#10;b3Z4SXN2MmtQMm52aFA4VzdmVW5oMFh3enFVZmg2TzFhUGJHYnFmU0wrNXZwTWs1R3d4UUlSanQx&#10;cmdQRi9pL3g5WjZucTN4L3MvQVZ4Y1dWcjRsWFdJUEVVbHlQbDBxTE1SZ1ZNWkt0R3o1T1I2MEFm&#10;ZjNoNzQvK0g5VXV2aUhZNnZCL3dqOTk0R3VaRXY3ZS9ralhOdHQzd1hLbmNSNWNpRlN1Y0hKSUlC&#10;QkZlVWVOUDJ0dkVQaGpUL2h2OFRCNGN1TGY0UTYvY25UOVgrMVJyOXMwL3dBeDlsdGVIYVNCRXpB&#10;QTVQUnh4a2dINSsvYmExcTMrSkh4a3NkUThENlRmYXZvMmthUFpYL2oyYlRibnlmdG1uU09KSUlH&#10;R3hzc3FIelA5MXNjZGErclAybUxqd240bC9ZbDhhM2R0TkhENFhtOE1HNXNHaEEycnRSWHRnQjBI&#10;N3hZeDdHZ0QzK0c0anVZWTVZMkR4eUtHVmgzQkdRYTgvOEFqaDhVejhHZkF3MTJIUko5ZWxhOGhz&#10;NHRPdEdSSGxlVmlGQUxFS09jZFNCelcvOEFEZVMrbitIL0FJY2sxSUFYN2FmQVpnRjJqZHNHZU1u&#10;SDUxNC8rM0VseEo4R2JOYmJVVTBtNE92NmNJcjJTUHpGaWJ6ZUdaZHk3aG5xTWpqdlFCSDRKL2Fs&#10;ZVg0c2FaNEk4YS9EelZ2aDNxT3VLNjZMTmZtR2FPOGtqUXRMR1hnZDFVNDVHU01nR3VXMGY5dWZW&#10;cnp3Ykg0eXZmaEQ0a3RQQmtURTN1dUpjV2tzY01lN0htQ05aakl5anZoY2l1SjhRYVI0dDhOL3RU&#10;ZkFodkcvajNUZmlWWVM2bHFLMmtlbjJRc1hzN2w3U1RaSXlpV1h6RVVCd09Wd1NNN3E4YzhMYUQ4&#10;UnRGL1oyOEwzMnEvRWxOSStFbXZYVXVuYXZhUmFUNXN1bHd5eUZSaVR6UG5CUEJiYU52WEJvQSs4&#10;SlAya1BCemVLYnZScmwzanM3ZndwYmVNVHFrd1g3TTFsTThxcmpuZHUvY2s0eHp1WEdUWGwvZ1A5&#10;dVRUZkVlcGFMZWF6NEoxVHdmOFBQRU4wMWhwUGluVlJHbHZjVDV3Z2RReGFOSDVBZHdGeVJ6WGl2&#10;N1RQaFArelBGM3hBOE0rSEltdTdPeCtFV2h4V1ppWGRKOWx0OVRueU01NVh5MFlzZlR0eHo5S2VJ&#10;UGlYOEg0ZmdMNFVuOFVYR2w2cjRYdWhwOXRCYXdLSmg1N05HcWJVWEIrVjhFNEdjQThkcUFPa3V2&#10;Mmp2Q2VsNk44UXRWMThOb3VqZURMODJGeGMzZ1hiY09JMWY5MEFTV3lXMmdZemtkSzZINEsvRUZ2&#10;aS84TU5LOFVUYUJkYUJiNm9zanhXRjhnV1F3YjJDT1Z6d0hVQnNIMTlLK0FmSDNoVHhIcXZ4YStL&#10;bmpDNTAySHhaOE52Q1BqTlp0UzhKcnVWN2htaGpacmxtR2R3alVxUXVPY0d2MGU4RCtKdEY4WmVF&#10;ZEsxcnc3ZFEzbWlYbHVrbHBMYjQyR1BIQUFIVEhUSGJGQUdQOFcvR1ZoOEovaGQ0cDhaWE9uaTh0&#10;L0QrbVQ2Zzl2R3FobldKQ3hVWjloWFArSXZqdjRaMHo5bnB2aTJpL2EvRFEwZVBXWWsyamNZblZX&#10;VmNkbStZQWpzYXBmdGpSaVQ5bFg0dEllamVHTDhIOFlHcjg3UEczaUxWditGTHlmc3dicmlOdEN1&#10;WjlTdUxoWjk4amFHTGRicTMzUHR3ZWJoWThZNUVXZU9sQUgzNzhSdjJxZkNmd2wrRXZncngvckZv&#10;MWxZK0tMdXd0SVl6c1ZvQmM0Wm5mbjdxSUhZNHo5MnRQNDMvdEZSZkMrNDhPYUpvUGgrKzhhZU1m&#10;RVovNGxlaTZkdFV1bmVXU1J5cUpHTzdNUlh3N3IycWEvd0RIaXg4SmVCL0N2dzdiNGk2WDRNOEdy&#10;WTZpRzFBV1VkbHFWL2FoSXBzbEpOelJ3K2FRTWRaQWNqR0Q2djhBRE8vMGo0OGVDUGgyYi94MjN3&#10;NStOZmc1WjlMTWpNc3pzOFlNY3FTSzIxWFZnTTREQTBBZXplQy8yd05IdVBEM2oyNzhmZUhOVCtI&#10;dXNlREZTVFdMSFVZZDRNVWpNSVhpa2ozTEtHMmxmbEo1QjdjMW0vREw5cm5VZkVmaWp3enAvalQ0&#10;ZDZqNEcwWHhVWFh3M3ExNDBieFhrZ3lVamNLeGFGM1VFcUhDNTdWNFQ4YlBpWjRvMVR3SDhUdkJI&#10;ang5RDhSM0hoUzcwTy91UEUyZ3hHTmJpd2t1RGdUUlpiYklvUmlWM3NNUG5pdlhQMnZQRTJnK0lQ&#10;QVh3ZnNkQXZyZTh2ZFE4YStIL3dDeWhiTUpHakF1WTNMbFZPUW9pVnMrZ3pRQjZkOEovd0JwVFFm&#10;aWw0NCtKUGhXSzNheDhRZUM5U25zWjdXWDc4OEtNUXN5ZjdMWS9PdURrL2JJMUhWL2g3NFMxendy&#10;NEZ1TmExenhKNGh2ZEF0OUlhNGpnWXlXNWwzUHZkZ29CV0Vua2owcjV6ajBQeEQ0SDhVZkYvNHll&#10;RHJJNnZyL0FJWThkYW5hNm5ZUkUvNlpwa2tqZWFwLzJreVNPdjBxRHdOTS9qYjRMZkFTNDhMK0la&#10;ZkQwdXAvRWJXWjdUVmt0UThrS3VieGxKakxBRXNoQVBQRzcyNUFQb2k0L2JVMVB3cmE2L1llTHZo&#10;dHFYaDd4Vm9OdXVyM3VqbWFLWHpkTERxSnJpM2tSeWtqUnFTeklHM1lIU3ZUZkhuN1NYaDN3N3FQ&#10;Z0RUTkhoZnhicVhqU2RQN01nMHdySURia1phNVpzN1ZqQUkrWW12RmYyYS9DOTlxMzdRSGp5MCtM&#10;V3V0NG0rSW1pMmpXTmpCTEFzZHEya3pFWm1qWEpMRjhCV3llS2wvWW4rRk9qK0d2aXA4WkpJMW1t&#10;VHd2NGdrOFBhSERjeUNSZFBzQWl6TEZGNkRNaC9EQW9BK3hHaldSY01vWWVoR2E4RytLMzdUeCtI&#10;ZW9mRlBUcmZRamRYZmdud3FmRWl5VFNoWTdyNVNSSHdTdzlDY1Y3MnZTdmhqOXB6VHJTejhjL3RJ&#10;WENCamQzM3dza2FSbmZLaFVHMEFEdDE1b0E5bjFmOEFhNDhPRDludnc1OFd0SHRIMWZUTlltczdi&#10;N1BFeTc3ZDVuQ09rblBCamJjQ1BVVjczSDVVMGF5SUZLc3ZCMi93bXZ5eStPT2czLzdQL2hQdzdw&#10;bG9zMDNnRDRpZjJKcUVMVzBZTU5ocXl0SDU0QUp3cVNqYkpuc1NSZzlhL1VtM2gzTEJJSlhZQ0xi&#10;dHlOclp4ODJQWGo5VFFCNUorMEI4WlBFUHdydlBCdW0rRS9DSThYNjM0anZKck9HME4wbHVFRWNS&#10;a0xiM1lER0I2MXdtcmZ0T2ZFWDRkK0U3enhEOFFQaE8zaHEyVzhzN1NCbzlVdHJqejJubEtZK1NR&#10;NEtEYVRuQXllTTFEKzJaNGYxRHhUOFFQZ1pwV2wrSkw3d2xmM092WFVjT3E2Y2l2TEV4dFRqQWJq&#10;QjZHdWMvYTY4SDY5NEovWkhHbitJUEU5MzQwdmJYWHJPNW0xYTV0eEhKNVgybmY4eXFTTUlEalBv&#10;QlFCN2Q4YVBqNUI4SWJyNGF4emFWTGZwNHo4Uld2aDlHU1ZGK3p0T3JGWE9XR1FOdlFaejJ5Y1Yx&#10;WHd6OGVMOFF0TjFlK0ZrMWkrbjZ6ZjZPeU9RU3h0cmg0UzJSNjdNL2pYeTMrMU40czByeDE0ai9B&#10;R1l0RThOYXRaNnZxeStPTk4xVjdleW5XVmx0SW9aRExJMjNkZ0FOM3gxN2RhOWIvWjU4ZWVITk0w&#10;THhwRGY2N3B0aGNmOEFDYmE4M2tYVjVGRzR6ZnlrWkJiMG9BN0w0Yy9GV1B4LzQ4K0pIaDAyTWRz&#10;L2hUVklkT01xdUdOd3NsckRPR0k3Y3lsY2Y3TmVpckVxcHMyamIvZHh4WHpOOERmR1BoL1JQajEr&#10;MEdML0FGblNyQlp2RUZoTEMxeGVSeHRJcDBxMDVBSkdWOUNPdVRYMHRiWGNONUJIUGJ5cFBESU55&#10;U1JzR1ZnZTRJNmlnRHl6NDRmSGJTdmdQY2VEVzFLMVg3RjRnMVpOTGU0M0JGdDkzUno2OGtDbWZG&#10;bjlvYlMvaFg4VHZoajRIbXRKTHpWZkcxOWNXOElqNlF3d3dsM2tQL0FtaUdPNExlbGVMZjhBQlJ6&#10;d1NueEU4UDhBd3owQVhjbG5jM2ZpTmZKa2pRTmhsakxqdU82RDg2K2RiZjRoUS90QWZIejRRL0VT&#10;WTNyVGFGcmRoNFV0YkdiNUVOeUxPNmsxS1VudVZkYllEbmtmbFFCOU4rTHYyMHRYdXZGbmljZUEv&#10;QU0zamp3VDRTeEhydXR4U0JHV1VOKzhTM1JzZWFWWGNjampJcnIvQUluZnRJYXpiK0cvaHRxSHdu&#10;OE8yUGpnK04xYWF6KzFYWXRZbGhFU1NBa25rTjgrTnBHUVFRY0d2Sy8yTGZpSDRlK0Yvd0FBZkdt&#10;aWVPdFNzTkIxbncvck9wblVySzhaWTV2SkxzOGJiVHpKbE9tTTVyeHI0YS9EanhYclh3eCtBV2ky&#10;V3U2ajhPYjNWZGMxKy8wZTVFVzY3dExKNVE4UTh0amdBb3luYVR3Q0tBUG8zVC8ybnZpZHExOXEz&#10;Z25UL2hYYTJueGEweFk3MlhSNysrRWRqYzJCSVY1NExnY050a2FOU3ZYNXg3MXFmczFmSG40cmZH&#10;aldKYnJ4UDhPdEQwRHdwYXozVmpQcWxucW91SkV1WUdLc29YdXU0WTNDdVcvWXYwTzUwUDR1ZkVp&#10;dytJUGlMVlBFM3hmMGxJN043L1ZDZ1NiU1dmZkZKYnFvR0ZaeDgrZWpLdkpySStHSHhDYjRaL3Na&#10;K1B0VnRueHFzbmlQV3JQVG8xSUJrdXBicDBpVWZWaUtBUFlmZ3IrMWJvL3h0MUQ0cDJXa1dSRjU0&#10;SXY1N1FmTmxMeU5Bd1dWQ1A0V2VPVmNqKzV4WGxkbCsxeDhhZE04RnQ4UmZFZndlMDMvQUlWMWJ4&#10;eVhWNWVhUnF5elhxV3FNeXRJSW1JenQybG1CUEFCOUs4WTBIdzc4VGYyVC9HbncxUGkzUTlFMHpR&#10;TlkwSzU4STN0NW8rcFBjR2ViYkxjeHp6Z3dKaVR6WlpRb3lmOVlSbjVlY2E0OEQrTk5HK0FmdzU4&#10;VWEvOFN2RXQzOEU5WW1tcy9GK2pRZVhFTEd6bG1rakRBN1MzbEJ1RzZuRFVBZnAxNFoxclR2Rkdn&#10;NmZyV21NczFqZjI2WEVFcXJqY2pBRUg4alhtUDdUZnhjMTM0TmVEZEV2ZkN2aDZ5OFI2N3JHdHdh&#10;UGJXTjdNWUlpMHFTdmt1QWNZOHZ2eHpYcUhoMWRQaDBIVDAwbnl4cGkyNkMyOG43bmw3UnR4N1l4&#10;WHozKzNmWVBxWHcvOEMya2V0U2VIUE44WTJLblZZblJIdFFZYmo1d1g0eURqclFCSDRVL2FUOGQ2&#10;VDRsYnd0OFZQaDVhK0ZOZXZyQzV2dEZsMCsvUzd0TG9XOFRTU1J1d081SEFYSTR3UUR6V0Q4TWZq&#10;OSswZDhSdkQzaFh4SmJmQ0x3eXZoelhMZTN2a3VGMTQrYXR0S0F3YmFRT2RyWnhYbFVtam53OSsw&#10;UDRZaGgrSzExOFc0NWZEV3RSc0x3eHlOcFNyYk9US3JSOGZNd1ZNRWZ4ZGE2djlpdTY4TStDL2h2&#10;OE5OZDFiNDFYbDM1dmgrMXRrOEs2aGVRL1o3YVNTSkFJMVZSdStVZ3F1VDlhQVBSZkUzN1JIeGJ0&#10;ZkczamxmRFh3MjB2eE40TzhJNm45aHZKb05VRWVwU0l0ckRjU01rTDRVa0NYQUdlY2NWN2o4S2Zp&#10;YnBIeGc4QTZQNHUwTXlEVHRTaTgxSTVoaVNNOUNqRHN3UEJGZUMrQVBpOTRUK0Zmamo5bzdVZkZu&#10;aURUZE1zYkh4SkZjdmJ5emo3UVZPbldvSjhzOHNDUUFNWnljNXhXMyt3UmFUUS9zNjZmZVNXY3Ro&#10;QnFlb1htb1d0dFBuY2tFc3BhTWRCMjloUUI5RzBVVVVBRkZGRkFIa0g3VVgvQUNJWGhyL3NlZkNu&#10;L3A5c2E5ZnJ5RDlxTC9rUXZEWC9BR1BQaFQvMCsyTmV2MEFGRkZGQUJYbVg3TS8vQUNRZndYLzE0&#10;RC8wSnE5TnJ6TDltZjhBNUlQNEwvNjhCLzZFMUFIcHRGRkZBQlJSUlFBVVVVVUFGWlBpeTExYTk4&#10;TWFwQm9OM0RZYTFKYk90bmRYRWZtUnhTbFR0Wmw3Z0hIRmExRkFIeFg0OCtHZnh5K1BjWGhyU3ZG&#10;L3c3OEhlSExtMXY0Ym01OFhXZDhKcnEzRVRCZ1lBRHZHNERCQkpIUHRXaGE2YjhaL2hYOFZQaWJm&#10;ZUh2aGZwbmkzU2RkMTJLOXROUXV0UVdLVWo3TkdtZHA1QURwbk5mWWxGQUh5aHEzZ2Y0dTZYNDkw&#10;ZjR2ZUUvREdudjRwMXZTSTlQOFRlRmIzVWZLZ1ZrSDd1UkpDY0Vyd1BwWFQ2TDRCK0t1c2ZDbjRt&#10;WFBqaTl0Nzd4SjRvc3JpT3k4TDJqcDlqMHNlVTBVY2FTZ2JuTERhekVrako0QXI2SW9vQStTWWYy&#10;Y1BHYS9zUmVBdmhuQkJaMi9pblNMblNaN2lNVDRqakVHb3hYRWhERTRKQ0t4d2M1SXhWclV2QVB4&#10;cytDM3hFOFk2ajhNdEkwYnhqNGU4VjNKMVdXMjFpL052SnA5NHd3NFFrL01oSTNZN1p4WDFaUlFC&#10;OFdhVCt5cjR5MFhSZmhWSmUyMWxxZmlFZU9MbnhkNG51SVhDeDI4czhES3l4ZzUzS3VJMHovc0E5&#10;NjZMUi8yUzlZOEgvdHNXUHhMMEs0RVBnV1cwdTU3elRqY2tDSyttaktNeVI1Nk1TR1BZRmVtYStz&#10;YUtBTWpVZkNlaWF4Y2ZhTC9BRWJUNzI0SUFNdHhheHlOZ2RPU0NhZ0hnVHcyRktmOEk5cFFqL3Uv&#10;WW84ZHY5bjJINVZ2VVVBWUMrQXZEU2hzZUhkS0FicUJZeERQL2p0ZVIvdGplQS9EbmlEOW52WDdY&#10;VTlFczd5MWp1ck9kWVdUWUJJYm1LUGQ4dURuYXhINDE3MGErTHYrQ3NQaXJ4UDRQL1praXZ2RGwv&#10;Tll4dnJGdERlTkNTQ3laTHFEanNHakIvQVVBZlgzaHZ3NXB2aEhRN0xSdEhzb3RPMHl5akVOdmJR&#10;akNSb09nQXJVcnk3OW1HOThRNmw4QWZBdDc0cnZwdFM4UVhXbXBjWGQxY0REeU01TEFuL2dKV3ZV&#10;YUFDaWlpZ0Fvb29vQUtLS0tBQ2lpaWdBb29vb0FLaHZGM1drNEpLZ293eURnamoxN1ZOVU40Mnl6&#10;bmJuaU5qd2NIcDY5cUFQbFQ5aFd5djlZL1o1V0cxMXE1MHlTRHhaZVNtU01KSzBzTWQySGVFNzFZ&#10;YlhVTXBJd1FHSkJCd2EyUDhBaGMzaWo0Z2ZHTFJmQnVsNkhZM0UrZ3p4WFd2WEVkL0pBSXNPeVNM&#10;RUEySkFyS1ZJYmNEaXNIOWd5SFQ0dmdaQnF0M0ZPMDl2NHExR0tCNFVlUmcwMC9sZk1GQk8zNThr&#10;bmdZM0VnRE5lL2ZGQ0h4cmVhVkhZK0Juc0xEVXJuZHYxVFVPWTdYR0NQa0FKWXR5T2h4M29BNlM3&#10;UWFIYVgxM1pXSnViaWFVVFNReGNOSytGVE9mVUtvL0JhcitHb2JhODArRFUyMFNQUjcyNExUU3d0&#10;Q29sUjJQekZpQU1rNEdUM3AzaFM2MWE2MFdKdGJ0UHNlb296Uk91OUdFbTA0RWcya2dCOGJnT29E&#10;QUVBOFZkZXhkOVVpdS90TW9qU0pvL3M0YkVaSklPNGoxR01malFCNW5wK3RlSGZpSjRnOGYvRDA2&#10;VnFuMkszWGRxRjFOUE1xVHZLVzNwQzI3SUFJL2hJSFlBVjBQd3gwZnc3OFBmQytoK0RkSGprMHlH&#10;M3RwbnM5TnZKR2FmeVVsQWQvbUpZZ05LdkovdnJYU1hHa3l6NjVaYWdsL05GQkJISWoyYS82dVl0&#10;akRON2pISDFyaGRLOERlTVUrUE9vK0xkUTFxMWZ3bytsTnAxbnBNTHliMWZ6SW5FcnFSdDNmTEtD&#10;UWVoWDNvQTdtOHVyWHczYTZscXVvNmg1Tm1pbWVXVzVZTEhBaWpuNkFDc1R3VDhTZFArSXYyYlVQ&#10;RDNsNnI0V3ZMRkx1MDE2MW1Fa0U3bVNSSGlBSFFyc1U1enp1eDJyYjhRNkRwL2lXd2swelZkTmgx&#10;VFQ3cU9TQ2VLNFJYaktNcERLd1BVTU9NZTljRjhFZFkwSzAvd0NFaThDK0d2RDF4b0drZURidGRN&#10;aVdZS2lQdWpXWDkybWQyekVndzJBRDJ6UUI1Vit6VEx0L2F5L2FhaERQS1d2ZElmZHRPMU1RVERZ&#10;VDJQT2NmV3ZvSHhGOE0vQ1hpNjRqdU5hOE1hUHF0ekU0bFNlOHNZNVpGY2RHREZjZzE4Ly9BTE9k&#10;enQvYTgvYVF0MkRiMm0wbVJkcmZMdEVVdzVIcnovbk5mVXEwQUt0QjZlbExTTjBOQUh3TjR6L2J2&#10;OFQvQUF6OEx5VzJ2UTJzM2lmVHZIODNoKzdhM2h4RTFuRkp1Wml2VUF4T2hEQSs5ZGRxWDdUL0FJ&#10;cHVmR1BqQ1d5MWEyaDhLMmZqdlJmRHVuVENGVHVobXRmTW5CeU9kenVnRGVtTVY1cjQ3L1p6OFRl&#10;TnYycC9qcnA4WW10UERGMW9FbXFXTWdRaUdTOHViZEVrWVk2dm1JQTkrL2VtL0NId1A0azBmOWtu&#10;NGE2dnIwR292NG44UWZFS3oxYlVWanRtVzVoQ2xyWlE2NHlGQ1FLU1QwVnFBUFRkTmsrUG54TytK&#10;bnhTdi9DL3hPdGRHMFh3M3JjK21XR2czdWt3U3dTS2ljWmtDQ1RPVC9lcmxQaUwrMHQ0MitKbG44&#10;RlpmRFBqNjIrRTQ4VDJsNGRabmt0WUxpT0M3dDJFY3NPWmtiRzJRT3VPdkhOZEQ0Ui9hQjBiNEgr&#10;TS9qZnB1cjZONG12ZGN1L0UxM2Q2YllhZjRldnJsYjBGQnNDU3BFWS9tUEdTMlBXdklOVStET2dm&#10;Qyt3K0FIL0MxL0NsM3JsZ3lhcnFHczJNZWl6YW5CWnpYY3YyaGJjeHdvL0tOSzY4REh5NTcwQWZa&#10;WDdPZmhmeDdwTm5mNm40dCtMRWZ4UTAyL1JQN1BtaXNMZTNTSGFXRGtORWk3czhEblAzYTluMjQ1&#10;cnlIOW5ueHA4T3RRME9md3Y4T3RGMUxRdE0wZ0NRMlY1NGV2TkxqVHpHSkczejRvdzJUbjd1YTln&#10;RkFITmFQOE5QQ1hoL1ZMelU5TjhNYVJZYW5lU3ZQYzN0dll4SlBOSXpsMlo1QXU1aVdZbms5Niti&#10;ditDZ1JaYno5blVxNFEvOExWMGNibUlIRzJiSTU5ZW40MTliMThoLzhGQjJtajFEOW5SNHBBdi9B&#10;QmRYUmxLbkFCeUpjOG4yeitkQUgxSkhkVFM2NWU2ZmRtM2x0bmhXV0dOWW0zYkQ4ckJ5U1FjdG5n&#10;QWNWbmVHdkVXbFcrcXorRm9yZTIwYTVzRUgyVFRJeXFsclZWVUNWSTFBMng1SlVjZndtdWh1bGxh&#10;MWxGdXlwT1ZJUm1IQU9PQ2E4OTBUd0t2aER4VmYrSzczU2JYV3ZFbXBmWnJDVFY3TzNTTzQrenBD&#10;b0prUEh5K2FKR3dNNDNqMG9BNnJXdFM4UDNHdmFib3VvWGRyL2JCVnRSdExTU1RiS1ZpWmQwcWpP&#10;Y0tXVUh0enpXbTJtcExxVWQ2enVYU014cW03NVJrOG5IcjIvQ3NueFo0VnN2RkZyTFozbW53M2R2&#10;ZXdTV04yOGh3MzJaeDg2WkhKRFlBSTcxc1FwY1p1RVBscEZ3c0RKa3NCdEdTd1BIWE9NZHNVQVZk&#10;VjFheWcrMFdralBQY2VUNWpXdHRrem1NbmJsUU9lcDZpcWZnbndWby9nTFFVMHJRcmFXenNmTWFm&#10;eXBwNUptM09jdGxwR1p1dmJOUnhhSC9aTU11dDNGbkhyZmlTQzBsaUYxRENrVTl4R0dMcENDY0Fa&#10;TzBja0RQSnJSMGZVTDYra3VCZGFaSnAwYWJQS2FTUkhNbVJsdUZKeGc4YzBBTTFhK3VFdUxXenNK&#10;Ylg3WXpxOGtkeG5QazhobVVBam5PSytYdjJ0cnl6ay9hUy9adXRWdUZOL0Q0aHVIYUVQOHl4dGFT&#10;Z01WOXl2WDJOZTIvR1R3M0pyVVdreTZUclRlR3ZFMGs0czdQVTRyVHozOHQrWklpUUQ1WVlMOS9z&#10;UjcxOC93RDdRME0xajhhLzJjdE11RGVTeTZmNHBtaVc4djM4eDdzTlpUTVhEWkpJQitYbm5wUUI5&#10;bDBVVVVBRkZGRkFCUlJSUUFVVVVVQUZGRkZBQlJSUlFBVVVVVUFmTnZoMzRWK05QaG4rMGw0cXZ0&#10;THNJTlorR1hqbVFYZW9XOHNnM1dGMlYvZXliRDk1WDU0OTY2bXgvWTcrRSttNnRZWDl2NGR1Ujln&#10;dXpmV2xpK3IzcjJOdk51TGJrdFdtTUs0WmlRQW1BZWdyMm1pZ0JGcmx2Rm53ejhQZU52RVBoeld0&#10;WnNmdGw5NGZrbW0wOXk3QVJQSW9WemdIQjRBNjVycXFLQVBKTkQvWlgrR2ZoelFUbzlqNGJXQ3lP&#10;cFhtcllTNW1WL3RWekM4RTBnWVBrWmlrWlFBY0RPUmc4MTJpL0RudzZuZ0Z2Qlg5bHhId3cxbTJu&#10;dHB6RmloZ0tsU2hKT1NDQ2UrYTZlaWdEejM0Yi9BWHdSOEovRG1vYUw0YzBYN05aNmlnanZUY1hF&#10;dHhKY0tJaEVBMGtqTTJBaWhRTTRBSEZlTi9HWDltL1d2RnVoK0UvZzc0UHNiZnczOEgxblc5MXU0&#10;Tnk4MHp4UnpDWDdIR0hZa0s3RUhQWUxnWUdSWDFOUlFCWHRMVkxLMWd0NGx4SENpeHFQWURBcm0v&#10;aVo4TGZEUHhoOEtUK0d2RnVtLzJybzB6cEs5djU4a0ozS2NxUTBiS3dJUG9hNnlpZ0R4L3dDSFA3&#10;Sm53dCtGUGllUHhENGM4Tk5Cck1VYlJRM2Q3cUYxZXRDRzRZcDU4amhDUnhsY0hHUjNycEYrQjNn&#10;bFBobkw4UGhvYU40UmxSbzMwNXA1Q0NySEorY3R2em52bk5kNVJRQnh1bi9DTHducG11SFdJTkhR&#10;NmlkRmg4UE5OTkk4bTZ3aUxtT0VxekVFQXl2a2taTzdrbXVJOE5mc2MvQ0R3ajRqdE5jMHZ3WkJE&#10;ZldseTE1YnJKZFR5d1JUSCtOWVhjeGdqcU1Md2VSaXZhYUtBT2EwUDRkK0h2RGx4NGltMC9UWTRK&#10;UEVOeTEzcVozTTMybVZrQ0ZtQkp4bFFCZ1lGTDhQdmg1NGYrRnZoZUR3NzRYMDFOSjBXQ1NTU0sw&#10;amRtVkM3bDJ4dUpJQlppY2RCbml1a29vQXgvR0hoUFN2SG5oZlZmRHV1V3YyN1J0VXRwTE84dGk3&#10;SjVzVHFWWmR5a0VaQlBJSU5jbHFYN1B2dy8xYTl2cjI0OE5XL3dCc3ZkTFhSYmk0amQ0NUpMTlJo&#10;WXR5c0Qwd005Y0FEUEZlaTBVQWNoOFBmaFA0VStGZHZldytGOUdpMHBMMW8zdVNqTzdTbU9OWTAz&#10;TXhKT0VVQWMrdnFhNVhXdjJWZmhYNGd2TDY3dnZCMW5KYzN0Ny9BR2pOTkc4a2IvYUN1QzZsV0JV&#10;a2RRdUFhOVpvb0E4NjhJL3M5L0Qzd1BwV3ZhYnBIaGl6aXM5ZUtuVkV1TjF3YnZDQkZEdElXSkFD&#10;akF6Z2NrY21xSGczOW1INForQWZFMWxyK2grRm9MUFZiSkhTMW1hZVdVUUJoaHZMVjNLcWNaR1FB&#10;Y0UxNnBSUUJ6Zmgvd0NIdmg3d3F1dUxwZW1SV2k2M2R6WDJvN1N6ZmFKcFNUSTdaSjY1UFRpc0hT&#10;dmdINEMwUFMvRG1tMkhodTJzN0R3OWVTYWhwZHZDenF0dE80WU00RzduSWR1RGtjMTZGUlFCejgz&#10;Z1BRWnZHVUhpdHRMaEhpS0cyYXpYVVZHMlh5V0lKUmlQdkRJSFhPTzFPOE8rQ2RFOEozMnRYbWs2&#10;ZEZaWE90WFp2dFFranptNG5LaFM1eWV1RkE0OUszcUtBRUZjbjRoK0ZmaFh4VmVheGM2cG8wRjVQ&#10;ckduTnBOOUk1WUdlMWJreEhCNmZTdXRvb0E1UHhKOExmQ3ZpL3duWmVHZFowUzIxRFE3Sm9XdDdL&#10;VlRzaWFML1ZsZWNncmpqbXVvaGlXR05ZMFhhaUFLcWpvQU9ncVNpZ0RHMXJ3anBIaURWTkgxTFVM&#10;Q0s3dmRJbWFleG1rem1DUmwybGw5OGNWZDFUU2JQWE5PdWRQMUMwaHZiRzRReHpXOXdnZEpGUFVF&#10;SGdpcmxGQUhtSHc3L1pwK0dYd244UVM2MzRVOEhhZG8rcXlJMFp1NGxMT3F0MUNGaWRtY243dU9D&#10;UldKcTM3R3Z3WjEzV3J6VnRROEJhYmRhaGVTeVRUelNHUWwzYzVaaU4yTWs5Njlxb29BOGM4UmZz&#10;Zi9BQWQ4VzYxTnEycitBdEx2dFFtamloZWVSV3lVaVFSeGpHN0F3aXF2MEFyMUh3LzRmc1BDK2ky&#10;ZWs2WGJMWjZkWnhpS0NCU1NFVWRBQ2VjVnBVVUFZZmlEd1hvdmlxODBxNjFiVDRyNmZTcmo3Vlp0&#10;TG45ekxqRzRlK1BXdWMwNzREZUF0SWF6Tm40WXNyWVdlcVM2MUFzWUlWTDJSZHJ6aGM0M0VjZTNh&#10;dS9vb0E4eThhL3MyZkRMNGplS0Y4UmVKUEJtbDZ2cktoUjlydUlzdWR2VFBPRGozcnN0UzhHNk5x&#10;K3E2UHFWM3A4Y3Q3bzVjMkVuSSt6N3dBMjBBNDVDcVB3cmJvb0F3bDhFNkhINHlQaXRkTXQxOFJO&#10;WkhUbTFKVUFtYTNMcS9sazkxM0tEanQrTll4K0RQZ3oreGJiU1ArRWZ0VHB0dnFQOXF4MjdaS0M2&#10;MzcvTjY4bmR6enhYYlVVQVlQaTd3UG9manpUWWJEWDlOaDFPMGhuVzZpamxCK1NWYzdYVWc1Qkc0&#10;OGoxcW8zd3o4TVA0RmZ3YStqVzBuaGlTRm9IMDJRRm95akVzd09UbmtrbjhhNm1pZ0NycCtuMits&#10;MmNGbmFRcmJXc0NMSEZGR29Db29HQUFQUUN1ZStJbnd2OEwvRmpRNHRIOFhhTGI2N3BjVnd0MGxy&#10;ZEFsQktvWlEzQjZnT3cvR3Vyb29BOHo4QmZzM2ZEVDRZWDE5ZWVGL0IybTZQYzMwSnQ3aVNHTWxu&#10;alBWZVNjQTk4ZGF6N1g5a3o0UDJkM0Zjd2ZEdlFZcDRuRWlTTGFLQ3JBNUJCOVFhOWNvb0E4MDhT&#10;ZnMyL0RIeGg0aXV0ZDF2d1BvMnE2dmRPc2s5NWRXcXU4akJRb0xFOWVBQitGZWgydG5GWTJzVnZi&#10;UkpCYnhLRVNLTlFxcW80QUFIYXJGRkFDVXRGRkFCUlJSUUI1QisxRi95SVhoci9zZWZDbi9wOXNh&#10;OWZyeUQ5cUwvQUpFTHcxLzJQUGhUL3dCUHRqWHI5QUJSUlJRQVY1bCt6UDhBOGtIOEYvOEFYZ1Av&#10;QUVKcTlOcnpMOW1mL2tnL2d2OEE2OEIvNkUxQUhwdEZGRkFCUlJSUUFVVVVVQUZGRkZBQlJSUlFB&#10;VVVVVUFGRkZGQUJSUlJRQVVocGFUR2FBUE9kUi9hSStIT2xYMDluZCtMYkdDNmdjeHlSdHZ5ckRx&#10;UHUxNEwrMlo4U2ZobDhZdmdacjNoR0R4ZnA4dXBPOXZjUndPc20xc1RxcERIYndNTTN2WDA5Y2ZE&#10;andsZFR2Tk40WDBXYVp6dWFTVFQ0V1pqNmtsZVRYZzM3YmtmaEw0WGZzNStKOWZqOE82UmEzUWt0&#10;bGluanNJZ2Qzbm81eVF1Y0VJMmZyUUIybmgzOW9uNFYrRnRCMC9SRDR3c0ViUzdHR0ZvMFNYQ3Fp&#10;QlJqNVA4QVo2ZGF1U2Z0WGZDZUpuRGVNN1RNWXkySVppT0JuakNjL2hYUitGZkNYaEh4UDRiMGZX&#10;aDRXME1uVUxTQzgzTHA4V011Z1lFWlgzNHJaWDRlK0ZWQ2hmRFdqZ0x5dUxDTGo2ZkxRQjU1ZGZ0&#10;ZWZDR3o4cnpQR2tHSkYzS1V0TGh4ak9PU0l6ZzU3SG1vL3dEaHNUNFBmYUpJZitFMnQvTWpBSlg3&#10;SmM5Tnlya2Z1K1JsaDArdlkxNlhENEY4TjIwYkpENGYwdUpHWXVWU3lqQUxFWUo0WHI3MG4vQ0Ir&#10;R1M4Ym53N3BKZU5TcU45aWl5cW5nZ2ZMd0RtZ0R6SnYyeVBnNmt6Uk40MmdEcXdVLzZGYzR5U1FP&#10;Zkt4MUZRcisycDhGM21ralh4dkdYais4djluM2ZIT1A4QW5sWHFwOEQrSEdVS2ZEK2xsUUFBdjJL&#10;UEhIVCtIdFQvQVBoRHRBM0VqUTlOQlBCUDJTUG5qSHBRQjVPdjdhWHdha21XTmZHYWwyTzBZMDI4&#10;L3dEak5KL3cyejhGditoMFgvd1dYbi94bXZYZitFVzBVY0RTTEVEcC93QWV5ZjRVdi9DTDZOLzBD&#10;YkgvQU1Cay93QUtBUElmK0cyZmd0LzBPaS8rQ3k4LytNMGY4TnMvQmIvb2RGLzhGbDUvOFpyMTcv&#10;aEY5Ry82Qk5qL0FPQXlmNFVmOEl2bzMvUUpzZjhBd0dUL0FBb0E4aC80YlorQzMvUTZMLzRMTHov&#10;NHpSL3cyejhGditoMFgvd1dYbi94bXZYditFWDBiL29FMlA4QTRESi9oUi93aStqZjlBbXgvd0RB&#10;WlA4QUNnRHlIL2h0ajRMZjlEb3YvZ3N2UC9qTmQxNEIrTDNoUDRzYUxxR28rRTlWR3IybG16UXpP&#10;SUpZU3I3UTJNU0lwNkVjZ1lycFArRVgwYi9vRTJQL0FJREovaFRtc0xYU2RQdW1zclNDMi9kc3hX&#10;R05WREVEdmdjMEFmbnYreW4rMjk4TWZnZjhLTlYwWHhaY2FwWjNVSGlEVVpIa2pzV2VFQjV6ajk1&#10;a0ROZXkvd0REd0w0T0hYRHF3azhVK2ViY1cyeit5SlBMS2hpd09QWEo2MXhmN09Id1kwZjQ1ZnNU&#10;K05QQzk3WjJyWFdzYWxyRU1OMDhLNzRaeklmTGNNUi9DKzAvaFhxSDdEZnhBZytNM3dIMHlmeERv&#10;MWxGNHIwV1dUUjlYamt0VUVubndzVTN1TWNGZ0F4SHZRQmsvd0REeXo0Ti93Qm9DeUxlSTF1U3Bj&#10;STJrUHVaUnR5d0djNHl3R2NkcXBYbi9CU0Q0VlcrckpkTEY0d250eEMwUnRvZERZcVczQWg4bGh6&#10;Z0VmalV2amJROUxqL0FPQ2hIdzlnTmlrY0VuZzNVVDVWdkFubHV3dUlmOVlOdjNjZCtEbmJ6MnI2&#10;aS80UmZSditnVFkvK0F5ZjRVQWZPSC9EeHI0UmJBMmZFZjNndTMreHBjOGc4L1RqOVJYTFhYL0JS&#10;ajRlZjhKQkJxdHRONHFPbmZZWGdiUnBQRDdqZmNNNm1PVXk3L2xDQkhWZ0ZPZk1CQitYQit1UCtF&#10;WDBiL29FV1A4QTRESi9oUi93aStqZjlBaXgvd0RBWlA4QUNnRDViYi9ncGg4S3QzbG5TZkdZM0tm&#10;MzBlaHNVKzZTY0hkemc4ZE91UHJYSjNIL0FBVVMrR1Boalg3UFVkUDhQK010UVdlTDdOcXQxSDRl&#10;TFhGNHlCVmhrM0dRREFBZlBHVHVYcGl2cytUdy9wYXRHZzBxeUtjai9Vb05vNzRHTzlTTDRmMHZ5&#10;d245bVdZVlNjTDVDWUdmd29BL09YNFAvdHRlQlBBUHg4K05QaXpVTkM4WVM2WDRwdWRPZlRqYTZJ&#10;ek1SRkRLSDNndU1ITEtCZzg4MTdGSi93QUZTdmhoRks2dDRQOEFpTXFyakV2L0FBandDTUNlR0I4&#10;M3BYMXYvd0FJM3BQYlM3TWM3djhBajNUcjY5T3RTU2FIcHN5QkpOUHRYUUtGQ3RDcEFBNkRwMG9B&#10;K1JsLzRLa2ZETm9Wa1h3WDhTQ3JKdUdQRG82N2lBbit0Kzl4bjZWRC93QVBUdmhxSS9NUGdQNG5i&#10;T2ZtL3dDRWNYSEhYL2x0WDJFdWsyTWFLaTJWdXFLUXlxSWxBQkhRamozUDUwcDB1eU1KaU5uQjVS&#10;emxQS1hIUFhqSGVnRDQ2WC9ncU44TTJaNVYrSC94TWJJd3pqdzB1Y2VoUG5VZjhQUHZocXl4b1Bo&#10;ejhUZkxCeWkvOEl3dU04NElIbmZXdnNaTk50STBaRnRZVlJ1cXJHQUQrbFNMYXdydHhFZzIvZHdv&#10;NDY5UHpQNTBBZkd3L3dDQ20vdzBhVXlqNGJmRTFwTTUzand1dWZybnphVnYrQ25udzN2RlV0OE9m&#10;aWRPbzVVbnd3ckRwMUg3NnZzcFkwVE8xRlhQWEF4UkhESENvV05GUlFBQUZHQndNQ2dENDZYL0FJ&#10;S2UvRHRDU3Z3NCtLU2s5U1BDNEdmL0FDTlN0L3dWQStIK0RqNGQvRkwvQU1Ka2YvSHEreDZURkFI&#10;eHN2OEF3VkM4Qm1GQ2ZoejhVQkxnRmwvNFJvRUE5OEh6YThML0FHcFAyMU5BK05WNzhLRzBQd0Y4&#10;UmJXTHdyNDIwL3hIZXZkK0hTclBiUUNUekZRQnpsenVVQUhBNVBJeFg2ZTdSUmdVQWZDV3ZmOEFC&#10;UkR3eDR3OFFhUWx0NEcrS0ZwYjJkeXR4SGJqUWZLVzZrVTVVU3Y1aDJwNmdBNTZjVjBkeC93VSs4&#10;RVcrRVB3MitKNW5VN1pFUGh3WVVnSE9DSmVlUlgyVmlqRkFIdzdyMy9CUjd3SDRxdDQ3Yy9DL3dD&#10;Smt0NUJLbHpZNy9ENVZSY293YUlzUktPTnc1K2xXZEYvNEtUNk5mMzJwNmhkK0RmR2RqcE5yYXFJ&#10;dE1rOFBTZmFwNXM4bEdERlNPMkRqcG5OZmJPQlJRQjhQYXIvQU1GSC9DbmpDRk5MaStGUHhKdWtj&#10;eHpNcmFONUpEeHlvNkFIZjArVUg5UGV0U1AvQUlLWitHcmh0VXRiWDRhK1BialZkTnVWdDdxeWow&#10;eEdhSElMZk1SSWNIQTZkNit6Y1Y4cGZzdzMwWS9hby9hT3NTVjg1dFR0Smd1VG5hSXlNNHpqR1Q2&#10;Wm9BNWZWUDhBZ3BSbzJtWDExY1hId3o4YVBvMW5ZeDNFOTMvWmdVVzh4UU5JakYyVWZJV0NFanVw&#10;eG12TE5lL2E2MGo5cGo5b2I0QVFhZDRTOFMrSFhzZkVFMXdKOWFzZkpobVJyT1VmSStlVDdZNUhP&#10;YTk3L2JpMUc1OFphaDhOUGhEcHR5NlQrTU5aVjlSU0hraXdndzBtL3dCRVkvTG4xRlVmMnFySTZW&#10;OGZQMlhyQ3lXT0RTYmZYcm1GYmRjNVhiWk9JOGM5QXU0ZmlLQVByeWlpaWdBb29vb0FLS0tLQUNp&#10;aWtvQVdpbU5JRlVsamdlcFBGY0I0cS9hRCtHL2dqVnY3TDE3eHJvK2xhaDh2K2ozRjBvYjVoa2Zt&#10;S0FQUXFLOGhqL2E1K0RVanlLbnhJOFBzMGNabWZGMlBsUUhCSjlzOFZHbjdZWHdVa2FkVitKbmgw&#10;bUZTOG4rbUQ1QU81b0E5aXBuMXJ6SHdqKzAvOEtQSDJ2MnVpZUhmSDJoNnpxMTBTSWJPMHVROGto&#10;QUpPQjlCWEhmdHRlSU5aMFA0UTZiRm8yc1hHZ05xZmlUUjlNdXIrelpVdUlyZWEraGprTWJNQ3F0&#10;aGp5UVJqUEZBSDBCMDk2VHQxcjR1MHlieEY4Q2ZqcjRVOEg2RjhUOWErSlZqNGd0TGliVTlIMW8y&#10;ODAxaWlJY1hheXhSb1ZVZE5weUNhOHJrOFR5YVg4RVI4UnROK08vaUNQNGlRM1Z4OWs4TitmYlhN&#10;RjFjQzlraVMyTUJpM0VNbUZ3R0JIWFBGQUg2VGZqUlh4N3B2aUR4WCsxUDhVRDRUdWRYMXJ3SHBm&#10;Zy9USUxuV2wwbGxobXV0U21VRkUzTXJFUnFONXdPcEFyak5QOEFqZjQ5K0dQeEcwTFF2RzNpQlpr&#10;OEQ2eERvV3ZYaFpSRnFObGV4cTFwZU9BQnRsQUlEYzR5ZWdvQSs5ZTNITko2MThYZnRtL0VieHIv&#10;QU1KUDRrdFBCMnVUNlJwSGdyd2ZjYXRxMHRtVnk5NWN5ckhhSTVJUElXRzVZQVk5ODhWclRlQmRi&#10;K05YeG91YkdieDc0bThOVzFqNFUwNjRqWFJibU5GZVdSVlozWlhSZ1NUL0FEb0ErdktCMXI4OFBp&#10;UjhUdkdtcmZBYS93REMvaXp4aGVhUHEvaGY0a1cvaGErOFRhYkl0dlBkV214cEVtY2diUXpSdW00&#10;QUFaenhYMForemQ4S1BEZWpheGRlTGZDbnhYOFIrUHRQTWN1bXl3YWhxTWQzYUs1TVRub2dJZGRv&#10;eHowa09jOFlBUG9XbVpwOWZHMTE0UjhXL3RnZkVUNGh5VCtOZFc4RStGUEIrcHZvZWgybmgrNDht&#10;V1M4amlScGJpNWJCTHFYWUJVNEcwZENUbWdEN0d6M28vaXI1TCtOdmkvNGxmRC9BUFpYMEx3cGZh&#10;aXNYeGQ4UjZsYStGdE0xSzBLc3MwMGt3SDJna0RDWWdWM1BvVk5jNzRpczdqOW9UOWszUy9pRlA0&#10;djhRYUY0azhPYVBPbHpEb2w4WUl6Zndnck41Z0F5MkhVakJvQSsxK2Z3b1B2WHdqYitIUEVQd2Yv&#10;QUdZL0NXcmVHdkczaVM5OFUvRTVkRjA5Ny9XTHdYU2FkSmN4TlBMTkNIQjI4R1VEL2VYMEZlcy9E&#10;ZjhBWjk4ZC9BcjRqYUJMNGQ4YjZ0NHU4RDM2U3A0ajAveExlQ2VhS2J5eVk3aTJjamNQbjRNZWNZ&#10;YmpHS0FQcFR2eFRoWHhWOE0vMnR2Q0doL3MxWGxuNG4rSnVsMmZqZU9DL2lSTlJ2ayswSys1ekVw&#10;d0J6dEtZenoweVNlYStrZjJkTlF2OVcrQS9nRysxUFVYMWJVTG5SYldhYThrSUxTTTBZSnlRQUNS&#10;bkg0VUFlaHQxby9Tdm5YOXZ6VTU5Sy9adTFXV0hXTHZRWTMxSFQ0YmpVYkdkb0pZSVd1bzFrWU9w&#10;eXZ5azgxOCsrRXZGR2llQnYyanZoL29ud1orSzJ0ZkUyYldycVpQRW1sMzJwQy90N2UwalVmdlNT&#10;UDNUS3h4d1FEbWdEOURQYWpyelh4Um92N1RIaU82L2JhdW9MaVQvaTJiM0gvQ0V3TG5hSTlVYUZy&#10;c1NzTzVLd0dNZHZtcmh2RjJtMi9qL3dEYWM4YytIZmlqOFR2Ri93QVBOYisxai9oRUUwMi8reFdF&#10;bG9lSTl2eTdaSk00eUd6bWdEOUQxTkg4NitWdkU5MTQ3OEsrTmZnYm8yditKSXRSMWx0SThRUjZs&#10;ZVdLdkRiMzNscGErVEkwWWJHL2FWSlBUY1gyNEJ4WGpQd2EvYUU4VjZ0K3k5OFgvQ25pN1U1UCtF&#10;bXRmQ2V1NjFvR3FRem56WmJOSTUwKytPVmxpY0wzeUF3T2VLQVAwUTU0cE9sY2g4SDlUdU5aK0Zm&#10;aE8vdXBESmMzT2wyOHNqa2trc1l3U1NUWGt2N2QzaXk2OEUvQSsxMU8yMWFiUlVYeERwaTNONURL&#10;WXlrSDJoVEpsaHlGd09mYk5BSDBVM1dqZHpqSXo2WnI0citKWDdUbmhmeDk4ZWZnTHBQdy93REg5&#10;cHJTdHJiTHFWcnBWM3VEeG1CMXhLQjFHVDM3NFBXcy93QUsvQ1h4RiswNzRkOFYvRjI4OGRlSS9E&#10;V3QzRjVlUitIdEtzYjFvTFhTNGJhVjQ0bGxqSHl5c1NtV0xESFBTZ0Q3a3pTYzljMThNNlg4VS9H&#10;ZjdUaCtFZnczZldwdEFnMWpSTDdXZkZXcWFWbExtN1d5dkV0Zktoa1hIbEs4dnpNeThrWUFLNU5W&#10;ZmlSSDRqK0FQaDM0MC9ENVBHV3Jhem9seDREdmRjMEtlN3VXZSswNTQxMk9ubmpEbjcyNE1TVHgx&#10;b0ErOE4zSE5LZTNOZkNtdStDYi93RFp0K0cvZ2I0dCtDL0ZtdjNwdVgwNU5YMG5YOVZsdnJXOHQ3&#10;aFVEWUVoSlZ3VHVCUXIxUGJpdnVpS1VYRUtTSjkxd0dIMFBOQUQ4KzlOWnhHcFppRkE2a25Bcncz&#10;NGphM0xhZnRWZkNMVFliMjloVzhzOVVhNHRVbEl0NVVXM1lxV1R1d2JvVFhubi9CUmJXbzlIOEQv&#10;QUErR3BheGY2RjRadWZGTnZCcTE3cDl6SmJ1c0pqa08wdkd3T0NSNjl2YWdENnlGMUV3WWlaQ0ZH&#10;V3d3NEhyVG81RWtZcXJxeEhVQTV4WHduNGcrSGZ3NzhQOEE3TUhqL3dDSWZ3MjhXZUpOZnRwdEtt&#10;dEd1YmpYcnFZUktKRU1oVUYvbFpWSFVkajcxeDl0cjNnSHcxOFUvaHBiZkEvNGhhNTRvOFVhaHF5&#10;alVyTnRibXZyWnJOZjlhSlJLekFjZENNSDNvQS9SN3A3MUZMZHdXK1JKUEhIdEdUdWNEQTlhK0V2&#10;Ry94bzhYdCsydmJlS05LdjVJUGh4NGExQzI4RGF0WkNZbExpZTZoYTQ4OG9UdEcxekFtN0dlMmVh&#10;ZjhBdEJYbndobS9hTDhleGZGanh2cW5odGJYU3RObDArMXRkWXVMTkpJL0xtTW9DSTRWaXhDanBr&#10;NUZBSDNlellHYzQ5NmpodUk3bGQ4TWlTeDhqY2pBalBweFg1dS9EL3gxNDQrSVh3ajhPZUFwTmYx&#10;aTI4SCtOZkdWM3BQaDd4Sk5jZVhxcTZIQmpadWZHNHlOeXU4ODRHVG5OZXpXdncvdnYyWFBqRm9l&#10;Z2VHZGExTy84RWVNZEYxQ0M3dGRXdjVMbVcwdnJhTHpZN2lObkpZYmxhUUVBZ2NLY2RLQVBzQm1D&#10;SXpNUXFqcVc0QXB5L2Q1cjgxZmhEOGZ2RkUvN0lQeE84TGVKTlZ1cHZFRVBoZlV0WTBIVi9OWnBK&#10;cllCMUs3eWMrWkcyTytjYzErZ253dnVKYnI0YStGSnBwR21tazBxMWQ1SkdMTXpHRlNTU2VwTkFI&#10;VDBVVVVBRkZGRkFCUlJSUUFVVVVVQUZGRkZBQlJSUlFBVVVVVUFlUWZ0UmY4aUY0YS93Q3g1OEtm&#10;K24yeHIxK3ZJUDJvditSQzhOZjlqejRVL3dEVDdZMTYvUUFVVVVVQUZlWmZzei84a0g4Ri93RFhn&#10;UDhBMEpxOU5yekw5bWYvQUpJUDRMLzY4Qi82RTFBSHB0RkZGQUJSUlJRQVVVVVVBRkZGRkFCUlJS&#10;UUEwTjdVYnV0ZWFmdExlSXRUOEkvQVB4M3JPalhrbW42clk2VE5OYlhVT044VWdIRERKeG1xTVB4&#10;WnV2RCt1ZkNYd3ZlMkwzOTM0czB1ZWVmVURLQVlaSUlyZG1KSFJ0NW1QUTl1L1lBOWJvcE1pbG9B&#10;S0tUZFJ1b0FXaWt6WEZKOGFQQlQvRTZUNGVmOEpEYXI0eVMyVzcvc2xpUkswWjNjcmtZSitVbkFP&#10;Y2MwQWRxMWZISC9BQVZPOEErTGZpUit6V21rK0ZkTk9vc3VyMjF4ZHFzaW95b055TDFJeU56Z1Y5&#10;ajVyelA5cEpHaytDUGlsVVl4dTBNUURMMUI4NlBrVUFMK3pYby9pWHc5OENmQkdsK01MVnJMeEpa&#10;YWJIYjNsdTg2ekZHWEtxTjZrZy9LRjZIanAycjB5c3p3MnJSNkRwaU83U090ckVDN2RXK1FaSjk2&#10;MDZBQ2lpaWdBb29vb0FLS0tLQUNpaWlnQW9vb29BS2l1bERXc3dKd0NoQk9jZHFscGt4MnhPY0tj&#10;QS9lT0IrTkFIeTUvd0FFNTcrMnZQZ1Bxa1Z2TWtyMi9pYlZJNUZWZ1NwODd2V2Q0YlVmQVg5dVhY&#10;dExkdkk4TmZGRzBYVTdRZEVYVTR4dG1HZTd2ak9QZXRmL0FJSjVpUDhBNFVScUxJc2FsdkUycUYv&#10;TDlmUC9BRnFMOXJMNEthcDhUdFk4STIzaHV4MXF3MVBUOVFmV2g0cTAweEZyU1RoUkd1OXdkeEE5&#10;TUFBZFRRQlMrSTBrcS84QUJSUDRYaU11QTNoTFVRKzNkZ3I1MFJ3Y2RzNDY4ZEsrc3ErQ2ZDM3d2&#10;MXY0VWZ0OWVBcmZ4TjQ2MXo0aXpYL2hqVUd0cjNWWWdwdFdFc09RTUU4WTYvVVY5N1VBRkZGRkFF&#10;TXRyRk5ORks4YXRKRVNVWWpKWEl3Y2VuRlMwdEZBQlJSU1VBTFJTVXRBQlJSUlFBVVVVVUFGRkp1&#10;cGFBQ2lpa29BV2lrb29BV2lpaWdCRDByNUkvWjBsZTMvQUduUDJrNUQvbzhYOW8ycWk2RVFabGN4&#10;bkNqdVQ2TDNyNjNQU3Z6L0FQQlB3QTBUNDQvdFdmSHlQV05iOFNhU3RscWRvNkRROVEreks1QTNB&#10;dU5weVFRQ0tBTzgvWjc4TTZ6OFNQMnN2aUQ0L3dCZXVXMUxUdkNWcmJlRmRFdUp5QzdrUXBKUE50&#10;SDNmTUxoaUIwTE1Pb3JkL2EyY2o0NWZzM0o1WUlQaW1kakpnNUdMS2JqUFR2K2xlOGZDLzRaNlg4&#10;Sy9EWjBuVFpycThlVzRsdTd1L3ZwQTl4ZHp5T1hrbGtZQVpZa250N1Y4NC90UWVKYkhYUDJpUGdK&#10;WldjcnZOcFBpNlczdTFlSjBBa2F3bVpRcFlBUDh2VXFTQmtEclFCOWZVVVVVQUZGSlJ1RkFBVFFX&#10;cno3NG5mSHJ3TjhJNFIvd2ttdlc5dGVQeEZwMEdacnVWajBDeEpsdWV4T0I3MXdEZkV6NHQvRkRV&#10;TGVMd1Q0T2k4SGFBNXpKcjNpMWdiZ0RIQmp0STl3ZlA4QXRTSlFCN25xK3VhZjRmMDZhLzFTK3R0&#10;TnNZUnVrdWJ5VllvMEhxV1lnQ3ZDSnYydFlmSFdvMytqL0NQd3hxSHhDMUMzSmpPcVJvYmZTWTM1&#10;R1RkU2JVbFVFYytVekgwclMwajlsUFNkUTFoOVo4ZStJZFYrSVdveUhjWU5TZnk3Q052V08zQk8z&#10;SFlGalhzdWw2TFk2SGFKYTZmWndXVnNpaFZpdDR3aWdEcHdLQVBBWS9nVjhTZml0YVJ5ZkZENGcz&#10;V2xXN1NsMzhQZURKbnRJREZuL1Z5VHJ0a2YwUFVWNk40YS9aMStHZmhIUzEwL1N2QStoMnR2MWZi&#10;WXg3cFd3QVhjNHl6SEhMSGttdlJRTVV0QUhKRDRSK0NsQ2dlRk5IQVZ4SVA5Q2o0WUFnSHAxNU5P&#10;L3dDRlUrRGQwckh3dnBKYVlZa1AyT1A1cyt2RmRYUlFCZzZYNEM4TjZMTkZMcCtoYWZaU1JFdEcw&#10;RnNpRlNlNHdPT3ByeFQ5dWI0ZDNueFUrRE5uNFpzdEdsMXczdmlIU0ZudDRsTFlnRjlDWm1iMFVS&#10;aDhrOEFacjZKcnozNDgvRnEyK0NId3QxbnhkUFp5NmxOYStWYjJsakFRSHVMcWFWSVlJOGs4QXl5&#10;SUNlY0RKd2NZb0F3dmhyK3k5OE52Z3BEcVYzNEs4STJHaTZuZVdadDViaTNpSG1PQXYzZDJNOWEr&#10;ZDdiOWwrOHNmZ0g0UThhYUY0TnN0SitMZmc3VTc3VjRiZHJaRmx2bCsxVGhvcEdBeXhraUtzdmZP&#10;TWMxNk40RytNWHh3OEorTVBER24vRlh3VnBNMmplS0xwYlcxdjhBd3JjeVhENmRJNCtSYmxIalFC&#10;YzlYREhIb2F1K0gvMnJKdkVuN1YzakQ0VTJ1bnhKcDJsNmNxV09weU9SSGNhaXFMSkxDV3gyU2FI&#10;Z1pJMnNhQU9XdFlmR0h3UCtMV3NmRVRTZkEycmVJUERueEJzWUxyVjlKMDhvYnF4MUtOQ1FTckVI&#10;YVFXWDBCeFZIVC8yY2ZGL3hVK0h2eGU4VStPYldIU2ZHSGpwWTdpdzBtTmcvd0Rac2RzaWkxVml1&#10;UVpjSXVTTTlhajhXZkVyOXFIUnZpbG9IZ2V6SHc4azFmV3JDNjFHRVR5M0N4Unh3dW9aZDRpSkp3&#10;NjloM3J1ZkgvN1ZGNzhPLzJpL2h0OE50U3NMZG85ZXN4L2F0MWJzengyZHpJU3NTN3lvQVVsVGpP&#10;Q2VPS0FQS1BEUHdiOGVTZnNWZkZQVmZFK2wzVjk4VS9Ia0lrdTdCVXpjTDVZUzNoaVByaFVhVC90&#10;b2E3RnRlOFlmQnI0eVhtdHA4Ty9FSGltd3Z2Q3VuMmtZMG9Jd1M0aVJkeU1XWUFISXg2ZXRlemFm&#10;OFdOUXV2Mm10WitHNzJzSTAyejhNV210eDNRWStZWkpiaWVKa0l4MHhFcC9PdUsvYUErT1BqblRm&#10;aVJvUHd3K0ZHazZacVBqVFVMWjlSdWJ2VzVtanNySzJUdTVSV1lzeHdBTWQrdEFIZy9qTDRQL0VL&#10;KytDZW8rSWZFbmdxZlZ0ZThUZkVXMzhWWHZoZTJhT2Q3ZXlWREVrUjVLa2lOSThqUFU0TmZTdndM&#10;OGMyOTVyVjE0ZDBuNFJhdDhQdEtFTFhqWGM5ckRiMjBqZ291MEtoeVhPNzA2S2E1UHdyKzFOcS9o&#10;WHd6NDYwNzRwNk5CcFhqendiWnJlWFVHbFNHYTExQ0dRN1lKWUdJVTRac0tReWdqbXNIdzc4Y1Bq&#10;LzRQbDhQZUlQaUY0RjBuVVBCMnZUMjl1SXZEVnhKTGY2VzA4Z1dOcG8yakNzbzNLR0liakpQYWdE&#10;NjJMVjhmNlRZL0U3OW1INGpmRlM1MHJ3RmNlUHZDdmkvVm0xL1RXMGk1aFdXMnUzaVNPVlpoSTZu&#10;YmxJK21lTjJPbGZYeU1KRURZeGtacnhMNDlmdEdRZkF6NGpmQy9TTlN0Zk0wUHhYY1hkcGRYaXFT&#10;YlIwRUhsT2NEaFMwcFU1N3N0QUhrTTN3TitKZng0OFZmRHUyK0psN3FtZ1IrSHJPNzF1YlVORnV4&#10;Q3kzMHJCTGVDT1dKdHdhS041TXQzeUJrODFkK0Z2d0Q4WWZCeWI0MWVDTGFHODhTK0VkYXN6cW1p&#10;WFdxWEszRFRYTXFGWm9tTWpIRGI4c2QzWE9hOUIrSUg3U2grR2Z4TDhlV21zSmJ5K0YvRFBoQmZF&#10;Wit5WmU3ZVR6TnBRakFBRGNCZWZYT01WNXJIKzBSOGVQaHpwdW5mRUQ0bWVFZkQxcjhPcitXRlp0&#10;UDB1OGQ5VDB5T1RBRWtnYU5VY2pQS2h2eG9BNnI0ai9CUHhYNHEvWlIrRjJoYVZZckw0dThKSm9l&#10;cERTNVowaVdlZTFnVkpJR2NrS09yZFRqS2l0andwNDgrTFh4UytKM2hsMzhIYWg4UFBDR2xDV2JX&#10;aHFjOEVrbDg3UXVrY01ZUjJ5b2ZERTlzRHZpdm9TR1ZMaUZKWW1EeHlLSFZoMElJeURYblh4UytJ&#10;Mm8rQ2ZHM3d4MGl4dDdlZUR4TnJjbW0zWm5ZcVk0MXRKcHR5RUEvTnVqSEhmcGtkYUFQRFBnait5&#10;L3BiZnMyMzlwNHgrSGVpTDR4ay90VFk4K253U1RzR2xsTURsc0g1bVVvZWVjbjFyM3I5bnZ3L2Zl&#10;RWZnZDRGMGJVN1A3QnFGam85dEJjV3hJSmprQ0RjRGp2bXZRS1gwb0E4SS9iVzhDYTc4Ui9nVGM2&#10;UDRlMFp2RU4rZFUwNjRmVEZkRTgrR082amVWY3VRdU5pbmdtdm5ieHA4UDhBeFo0NStJL2diWFBB&#10;dndIbStHVS9obVc2MUc1MUpwTE9LVzV4R1FrQytTNTNibUhSdTFlOGZFeng5OFpOYStKV3ErSHZo&#10;dnB1ajZYcE9oV2EzRjVxM2lSWDh1OGxZWldLSGFEZ0RITEhwNkd2Tzd2OXN2eGg0MCtGM3dxWHdU&#10;b2Vtd2ZFRHgxZlhlbkJMNmRwTE95TnBLMFU4K1ZYTG9XUWxlQmtFZEtBT1hqL0FHSGJ6VGYyZkov&#10;Rk52TnJrWHhmV1gvaExCWXg2dE45a09xTE1Kd3YyY041Wk8wZVgwNysxZW1mRVc2K0lIalRTOVM4&#10;TCtNL2dWYi9BQkEwMjhYZnBseEZlMllqaXl1VkU0bWtVbzZIK0pmVGcxYThPZnRGZkVMd3kzeEQ4&#10;S2VOL0NsdnFQanZ3M29nMXJUUDdBa0xXK3NSc1RHZ0FZQm9qNXUwRVliQUpPVGpuSzhPL0dyNHov&#10;RG40aGZEN1RQaWxaNkJxV2xlT0xuN0hBbWhxMFYxcGM1WGNxeUszRWlEb1hCR1BRMEFaWGdqNEkv&#10;RTd3N2EvQUN4OFFaMW5VL0QrbTY5QnF0ejlwRXEyY2Mvay9ab1BNWTVjcWlySG5KLzFaeHdLNXZ4&#10;Uit5VDR0dmYyUTdTMTBLeHQ5RStLV2p3Nm9Zb20yU2krZ3VUTkhjVzBoNUJFc01oQUhUY0VKeGl2&#10;dXV2QS9qejhVUGlBdnhGOE5mRFQ0V3c2WkQ0bjFPMW0xUzgxYldVYVMyc2JPSmtVbll2THM3U0tv&#10;R1IxNjBBZXEvQy9RN2p3ejhPL0RXbFhjUmd1ckxUNFlKWTJLa3F5b0FSbFRqOHE4ei9BR3lQaHRy&#10;dnhVK0VkcG8vaC9URjFhOGoxM1Q3dVMxZVJVVm9ZNXdaTTdpQVJqdFhuLzhBdzBsNC93RENYaFg0&#10;bStHZkd0dm8rbS9Fcnd0by93RGExbHFObUdrMDI4Z2JoSk5yYldCRFpETDdkVFhMNngrMEw4YXZn&#10;dm8vZ1R4WjQzMW53WDRxOE9lSXIyeXNwTEhTWW50YnhEY2o1WGpCM2I4YmhrY2ZkOStBRDBENG9m&#10;czIyLzhBd3M3NEs2OTRPOEsyR21wb211L2FkWGF4amlnV09Bd1B1Y25nc2QyMFlHYTVyd2o0ZCtO&#10;WHdKK0h2aW40ZDZONEtrOGEyY2w3ZUw0YzhRblZyWlBMZ25rZGtOMnNzZ2szTHVPU0FlMWZYME1u&#10;bndwSUFRcnFHQVlZUFByWHpuKzBWOFJ2aWRwZnhlOEYrQ2ZoOXF1ZzZDbXNhZmQzdHhmNjlhR2VN&#10;R0VqNVJoMXdjRVVBY0Q0ZS9aditKSHdMdlBoQjRtOEgyOXQ0cjFIdzlvVjdvbmlMU1pMcElwTHBM&#10;cTRqdW5hQ1NRaEF3bFZ1U1JrQUNtZU1mZzU4V1BqVW54ZzhUK0kvREs2RnFXb2VFYnJ3MzRXOFBQ&#10;cWNFekF5S1NYZVJKREdoZGdBY3RnVjJYaWY0cGZGVDRKL0N1OXYvR0dzZUh2R0hpL1hOUXRkSzhL&#10;V21pMmJXOFUxekx2SkVoTE5sZHFsc2pvRVBxS2k4Ti9GNzR2ZkNmeDE0VTBQNHd3NkhxMm5lTHB4&#10;WWFmcWZoMkpvdnNkNFZ5c015UDFVOU53UFh0UUJ6bmlyd1g4WnZqVjRZOEJmRHJVdkFQL0NEK0ZM&#10;RnJLYlh0WnU5WXRMbVNYN01GL2N4Und5dVNya0RsaDJyN0VqaldPTlVSUWlxQUFCeGdkaFhoSHdB&#10;K01YaWI0ai9CM3hoNG4xbjdFZFEwN1ZOWXRMVDdMRVZYeTdXZWFPTGVwUDNzUmpQUFB0WERlTS8y&#10;cXZGdmhuOWpmdy84UXJiU0xiVVBpSHJqcGIyR2wyNERRelRDV1JwQjE0eGJ3elAzd1JpZ0Rydmpw&#10;NFg4YjIveHcrSHZqdnduNFBrOFlXK2gyZDliM0Z0RHFGdGF1cnpSbFVQNzZSQVJrODRyejM0NGVH&#10;dmkvd0RIRHcvNE12Yi9BT0VuMlhVUERuaVdIVUgwWnRic1hGM2JpRWhtRCtkdEJEa2pCSXlNZTll&#10;bDZqKzBOY2FxM3dPMUh3MllKdEU4ZFhaanVqY0ppUVJtRGVOdlBCRGRhOTcvQUFvQStVZmlIWi9G&#10;UDRxZkJueDE0T2wrRDQ4SlJ6YWU4bGdxYXZaU0xjU3E2TUljUlNuYXpBTjh4d09CelhKZUsvQVB4&#10;SitNR29lRUlyTDRNYWY0Q2gwSFdJdFZiVnI2N3MzbktJTnlKSDVUc3daamdQMEhhdnI3eDFwK3U2&#10;cDRPMWkwOE02bERwR3Z6V3pyWlh0eEQ1c2NVdVBsTExrWkdmZmpyejByNUwrRGZ4RS9hSDhVZVB2&#10;RzF2cnZpendmTG8zZ2pVL3NPcVEyMmt5SkpjeHJFSldNWkwvS2NIR2NIcFFCazZYK3dESjRnK0NP&#10;dWFyci93RGFWaDhZdGFtdXRkbmhnMXVRMlVPcG1kcFlkcUsvbFpVTEVnYjI2MTZiNGUvWjh2OEE0&#10;a3krT2JmNHBlR2JWclB4TDRlMHZUNUpXbmpsbVdlS0dXT1lveUVsQ0M0WU9NYzRJUEZjSnAveG8v&#10;YUU4ZWZEYlYvako0YlR3cmFlQzRJWjczU3ZETTZ5U1hON1p4TzIrU1NmQUVibFl5VlVLMzNqelgx&#10;ZDhNL0hOcjhUUGgvNGY4VTJTTWx0cTFuSGRLamRWM0RrZmdjL2xRQjhzcjhGZmpWZmZEdndxK28y&#10;MWpkK092aGxyYmY4STdkVDNVWlhYZFBDS202VWcvdTNaUUI4MkRsY25yWFNhZjRIK0xmeGcrTldu&#10;K0wvQUJ2NFl0ZkJYaC93M29sOVo2YnBmOW9RM1UxMWVYU29yU2t4T3loVldQQTNFSDV6NzE5VmJh&#10;VGJRQjhKYWwreG40MDFqOWovQUV2dzlhUVE2QjhVTkYrMUcxYU81alBud3lsaExidEtyRmRzcUVq&#10;Qk9BVHpYMmg4UDlMdWREOENlSGROdkVFVjVaNmRiMjh5Qmd3VjFqVldHUndlUWVSVzlpZ1VBTFJS&#10;UlFBVVVVVUFGRkZGQUJSUlJRQVVVVVVBRkZGRkFCUlJSUUI1QisxRi93QWlGNGEvN0hud3AvNmZi&#10;R3ZYNjhnL2FpLzVFTHcxL3dCano0VS85UHRqWHI5QUJSUlJRQVY1bCt6UC93QWtIOEYvOWVBLzlD&#10;YXZUYTh5L1puL0FPU0QrQy8rdkFmK2hOUUI2YlJSUlFBVVVVVUFGRkZGQUJSUlJRQVVsTFNIcFFC&#10;eVB4WnNmRGVwZkRUeE5iZU1TdjhBd2lzbGhLdXBiM0tEeU52ejVJSUk0OUsvUExScmJ3ZjQ4L3N6&#10;eEo0SytBL3hJOFYrRHROZVZMSFhqNHB2WUdtandxdVk0aXhaVkJRcU5qRE9EMXdNZmZmeDg4Q1gz&#10;eFErQ3ZqUHducHJRcHFHc2FYTlp3TmNmNnZleTRHNzJ6WHpUNFcvYmMxUDRZK0NZUENmaWo0T2VN&#10;b3ZHUGh1MmgwNmJUdEYweVM2dFpXUkZWREZNaWxDaEczSFAwb0E5dS9aUjFyd1I0aStGcHYvQUFG&#10;TnF6YVhKZlRMUGI2M2RUVDNOcmNMZ1NRdVpYWmh0NDR6M3IyaXZuNzlqZnc3NGl0ZkJmaVB4YjRx&#10;MGlidzVySGpIV3B0Wk9pektVYXppS3FpS3lIN3JrS1NSOUsrZ1Iwb0FSdTllSy9FTDlxYlJmaHo0&#10;b3ZkRnUvQ3ZpN1Uvc1FVejN1azZTMXhBb0trOE1EeWVQMXIycGp6WHcvKzJKKzF0NDM4SitPajhQ&#10;ZkJmaC9YdE4wOHg0MVB4aFo2TlBkR0hjcFBsMjRWR0JjZ1lEZEFTRG5pZ0QxendQOEF0cmVEUEhu&#10;eFpzL2h2YmFKNG8wN3hYTkQ1ODFwcU9sbUlXNjdRd1oyeWNBaGh6NzAzNDkvRTc0TGZBajRrZUZ0&#10;ZjhiYU9zWGkvVkpkdW02cGJXUG1UNzQwZU1BdUNNZkxjdXVPKzRlZ3g1Vit5RDhVUGh2b1BpT3o4&#10;TWVHdkFYaktQeEpxN0Y5UjhWZUlkSW5FOTVLUmw1SjUzVElCT1RqT0JuQXI2dytKWHd3OE4vRnp3&#10;dkxvSGluVElkVHNHY1N4K1l2endUQUVMTEUzVkhYSnd3d1JrMEFmTnYvQUE4VjhIMi94anUvRGQ1&#10;YmFoQjRmanNJblM0L3MyUVhJdW5sVkFyRGRqWmh1dUs5dy9hVVpsK0NQaWdxT1JIRDJKLzVieDE1&#10;NzhDLzJZL0ZQd28rT25pTHhqclhqWnZGdWszZWlSYU5ZTGVvZnRzU0pJcmdTdmpENEM0eVNTZTlk&#10;OSswNHJOOENmRm9HMG55SS92NHgvcms2NW9BOUUwSC9rQ2FmLzE3eC84QW9JcS9XVDRWWGI0WjBn&#10;Y0VDemh4dHhqN2c2WTRyV29BS0tLS0FDaWlpZ0Fvb29vQUtLS0tBQ2lpaWdBcHNtUExiSzdoamxj&#10;ZGZhblUxMTNLdzU1SGJyUUI4dS84RTdycTFuK0IycncyN29aSWZFMnFDV05lcUV6SEFOZlVQdFh5&#10;OS93VDEwNkMxK0JPc3RheHgyMDAvaWJWREpLaURjemVjUUdiMVAxcjZQOEFEZW0zV2phSFpXVjdx&#10;VTJzWGtNU3BOZnpvRWVkd09YS3J3dVQySEFvQStVdkcya1I2Yi93VWU4QVRIVmI0cmZlR2IrNEZu&#10;TElHaFNRUENtSXhqSTNLdVNNa0VvcHdPYy9ZT2ErVFBpWjVNWC9BQVVMK0dseGN6eFcwTnY0UTFH&#10;VnBKaUFQOWZFT3A2SDV1dGUyZUxmMml2aGY0RmhuZlhmSC9oelQzZ1JwREROcWtJbFlLTWtLbTdj&#10;eDlnTW1nRDBlak5jUDRKK05mZ2o0aGVHTER4Qm9maVhUN25TNzVQTWdsYWRZeVY5MVlnZzU3RVZ1&#10;ZjhBQ2IrSGYrZzdwdjhBNEZwL2pRQnUxVnVkVXRMTzZ0cmFlNWppdUxvc0lJbllCcENNWjJqdmpJ&#10;cXQvYTluUEhCY3c2aEMxdXdaaDViS3dsQVVrNFB0MTQ5Sy9QMjIrTG8rT1g3VlhnUDRsUytKYmF5&#10;OENhWnJ0OW9XZzZkUE1xZWNrY2FpYTlPVHdIa3lvenpoRjlxQVB2clh2RzJnZUY1RVRWOVpzdE9k&#10;eUFxM0U2b1RsZ280SjdrZ2ZqWEVmRzc5b1R3OThDN2Z3N0xyVnJxRjkvYnQyMW5hTHBzSG5NMGdU&#10;ZGc0OVIwcjRHL2FRaWd2ZjJvUGl5cCtFLzhBd3V3UzZOYlMyK28yOEJuajBKMWluSWhkK2lrZzc5&#10;dWNuQXhYMXY4QUEzNFhlSHZqRCt6VDhOazhSNjNONHVheHNBeTZqYVgwcUh6bVRZM3pBaHR5OUJ1&#10;NVVqc2FBUFpmaEw4U3RMK01YdzUwRHhub3F5cHBtc1d3dUlVbUdIWGtncWZvd0kvQ3VoMXJXN0R3&#10;N3BkeHFPcVhjTmhZVzY3NWJpZHdxSVBVazFtZkQvd0xvdnd6OEc2VDRXOE8yZ3NkRTBxQmJhMXQ5&#10;eFlxZzlTZVNTU1NTZXBKTmVVL3R1YVJhYTkrem5yOWhmd3JjV2M5MVlKTEUzUmwrMlE1Qm9BOVk4&#10;SitQZkR2anFHZWJ3OXJWbHJFY0RiSldzNWcreHNad2NWYy93Q0VtMG4reVpkVS90QzMvczZKbVNT&#10;Njh3ZVdySzVSZ1Qyd3dJK29yNUs4VmZDdnc1K3pMOGVQaExyUHc4dDdQd25hZUt0Ui9zSFZ0SHNr&#10;RVVOOHJEY3I3RjRMSVR3Y2NWNVg0djF1dzF6OW1lMStGdDFyU2FCTDQ5K0lXdGFmTmQzRW9oOHF4&#10;aHZwNTdpWldrSVhDbFlsNjRKa0E2MEFmb3pGTWswYXlSc0hSZ0dWbE9RUWVocDlmUEg3RHZ4TS93&#10;Q0U5K0NzT2szTjU5dDFmd3BjeWFIZDNIbUsvbitVY1J5NVU0dzY0NmVsZTlhdmROWjZUZTNFWnc4&#10;TUR5S1NNNElVa2ZYcFFCNXJxbjdSM2hiU2ZpenF2Z2U4ZVMyZlNOTFRWTlIxYVFoYlMwRHlpT09O&#10;MjdNeEpJK2xhbW4vQUxRM3cwMVhVSXJDMDhiNkxjWGtqYlVoUzdVc3h6akEvSGl2RS8yV2ZoSjRZ&#10;K0xYd1AxM3hCNDAwK3o4VmFoNDYxYWE5MWw3Mk1TQ1g3TmNTUlc4WkI2QkZUaGUyOCtwcnovNEsv&#10;c2svQy80aXcvRy93QVB6K0R0R3NaYlB4WGUyT21hbGEyTWFYV25vQ2Rua3lnYmsybkJBQjdVQWZj&#10;ZXFheFk2TERITmYzVVZwRkpJc1NOTXdVTTdkRkh1YTRPMS9hTytHRi9xOFdsd2VPdEVrMUNTNWF6&#10;UzNGMnU4ektjTkhqMUI0cjVkK0RQaDM0aWZIbjRucDRZK0pzMzI3d3Q4SkxsYkY3aU9ZSCsydFdR&#10;Ym9icVRCM01SYnlRc1EzOFVqZDgxNGpMckh3eTFiNFArSVBEMDM3TitzK0t2SE4zSnFkcEJyZG40&#10;WUpOM005M01xWEMzWWo2S1NNc0d6aENLQVAwU3VQamJvK24vR0syK0hXb1JTMldwMzlsOXQwMjZr&#10;LzFONm8rK3FIKzh2cFhvdGZFM3h0OExlSXZoeit4djhBRHJ4QnJySkg4UnZCRDZiY3JmTy9teUpL&#10;R1ZaVTNuT2R3K1U4NHI2LzFueGhvM2huVFlMN1hOVnNkRnRwdG9XVyt1VWlRc1JuYUdKd1Q5S0FO&#10;cWl1SS80WGQ4UFAraDY4T2Y4QWcxZy8rS3JpL2l0KzJKOEp2Zy80ZmcxbldmR09tM2RsSmRSMnpM&#10;cGx3dDNLbTQvZjh1TXN4QTc0RkFIdGRmRy83UDhBcUYvcDM3VS83VEUybjJ3MUs0aG1nbGgwN3ps&#10;ak04Z1E3UnVLbmJucG5vTTlLOWs4Ry90Zy9CangxWXBkYVo4U2ZEaWgyMnJEZWFqRmJUZEFmOVhJ&#10;d2JIekR0MXlPMWVSL3NvNnZaNjUrMWgrME5lNmZkSmUyajNkcUV1TFY5OEREYWVkeS9LVCt0QUgx&#10;Z3VvVGYyODlpYktVVzYyNnpMZS93RExNc1dZR1A2Z0FIL2dWZk0zN1hBa1B4Mi9adFAyY05IL0FN&#10;SlJjWm56eXJmWXBzTGozR1QvQU1CcjZwcjVTL2JPMXl3OE4vRkQ5bnZVOVZ2clhUZEx0ZkZVMGx4&#10;ZVhrb2lqaVVXTng4ek14QUE5elFCOVcwMmFhTzNqWjVaRmpSZXJPUUFQeHI1N2wvYWkxTHg1NGtq&#10;MEw0VStEZFE4VUJzK1o0ajFDRjdYU0lNZjlOV0MrYi9BTnM4NXE2MzdQZmlMNGkzRTAveFY4WjNX&#10;dFdVaCtYdzNvYnZaNmNpOWRqN2RyVHJ5Uis4emtZelFCcGVJdjJwL0NzT3JYT2llRXJlOStJUGlL&#10;QWdTNmI0Zmo4N3lSdXdUSTQ0UURuMTlLdzdyd2I4WnZqRENqNjU0bGorRm1peWRkTThPb2srb3No&#10;UFNTNGxWMEhISHl4Z2oxcjE3d0o4T2ZDL3d4MFlhVDRVMEhUL0FBOXB3T2ZzK24yNlFvVDZrS0Jr&#10;KzlkTFFCNWg0Qi9adjhCZkQrNlhVYlhSRTFQWGlQM3V0YXc3WGw1STJjN3Q4aE8zbnNtQU93RmVu&#10;RDZVNmlnQkJTMFVVQUZGRkZBQlJSUlFBVjgrZnQwNmZxdDMrejVxRjFwZW12cW8wdlZOTDFlN2ho&#10;VGZNTGExdm9MaVo0eDZoSW1KOWdhK2c2NG40dWZFclFQaFI0TmsxenhNRy9zYVM3dGRQbmJ5aTZy&#10;OXBuU0JTL0gzTXlET2UxQUhpM2luOXZEd0ZablFyTHdqZFIrTVo3eTJONWV5NmRLREhwbG9xWmVl&#10;WTRPQVBTdmwvUlBCZnhpOE0vQzN3LzhBR0cvMDN3NWE2UGJhODNqNjRtZ1dZNnZKRGRmTEpHemVa&#10;NVpYN082Y0NNY1JMM3lUOWMvRVBTL2duK3pmb052ZGo0ZWFEWnhlSzd1SFJwTGZTdEloUnJ3U3Q5&#10;MlFLdnpvTTVJT2E3VHgzOFRmQTNnYnhSNEsrRit0UVdxLzhKZEJjV1ZocHJSS2JmeW9ZMHpFeVl3&#10;Rkt0Z0RvZHBIYWdEejNYdFlzZkVmN1hYd2MxaXpMU1IzdmhUVko0Wk53MitXL2xOakdPdkk3K3Rm&#10;SnQ1b254aCtQZWgvRkw0dWVHcmJRTlM4TjZyckRYZWwvYTFsKzJwYjZkS1VnOGtod29HMk1ubFRr&#10;a252WHZIaS93RGJNMGY0YWVMSU5LbStBSGpBWCtteVM2WDRma3RkS1F2ZUFETHBhS0J1Q2JBemNj&#10;WVd1dDhYZnRhZUZ2aFA0SDhHNmJwdncxOFIzdXFhM3BpM2NmZ1hSOUpiN1pZVzVHR0VzQVg1QURs&#10;U01Eb2FBT0EwVDlwUHdEb3Y3VVZwNDI4VytLOUs4TjJ2aUQ0WjZWY0kxNU1JNDk3WFZ3em9wUEpJ&#10;WWxjZTFhdDc4Y3ZBWGhIOXBHdytLajZ6cHQ3OFAvRjJqTm9rUGkrRnliYTB1WVdEK1M3NTI1ZkhI&#10;R2MxdXphOSt6djhVdkIvaFh4WE44T2RCOFFSM09wUStGaGIzMmhSTmQ2Vk1mTWY3UExFNmI0d3I3&#10;OHJnZmYzZERtdlF0YzAzNFdlQWRlOEVmQ3R2QTJqVyttNi9kVDNWalpSYWRDbGxEY1FvWnQremJ0&#10;RWhLREdCbk9LQVBtajRqMjE1KzBwcUh4eThlZUFVWFV2RE1maHUyMExUdFNWeHQxQzR0NWZQbWVF&#10;WTVSZHhYUE9TcHFmV1AydU5WOFQ2cDhLckQ0UmVPYkx4QnF1cHRZV0Y5NFBYVC9NdVloSDgxM05N&#10;NE9ZMUVhTitWZmRHZytHdEo4TDZUSHBXamFiYTZWcGtaWXBaMmNLeFJMdVlzMkZVWUdTU1Q5YStX&#10;L2lwKzBONFEvWnErTkVuaGp3cjhEZGI4VWVKcnJTMTFDOXZ2QnVrUnU2MjhrcEg3d291NGplbVQy&#10;emp2UUI5Wnc3ekdoY2JYS2pJSHIzcjVwL2FoOEk2WjhRZmpUOEkvQzJzelRRNmRxMWpyMERyQ3VX&#10;WjlsbVVPZjRTcCtZSDFVVjFWeCsxdDROL3dDRlEyL3hCc2t2TC9UbTFDMzB5ZXlXSXBkV2s4c2dq&#10;MlN4c0FVS2s4Z2dkSzJmQWZ4VDhJZkZuNHBlTU5EWFM0MDhXZkQrOEZpWkx1TkdtU080aGprODJK&#10;dXFvK05wNkVtTDZVQWZDT24rRXZISHhBOFRmSGp3QkxwVjNjK050TThBTG9FZHhlUzVYVkk0N2dO&#10;REttQUR1WkdJNmtGZ0s5VStNLzdSWGhENDZmcys2TjhPUEJjaDFueDE0Z1cxc3hvTUpMeldES1Y4&#10;eHBpY2tiTUhPYTlsMXI5cXZ3WG92aG40bStQTEx3M2Q2cmQrQzc2UFE3bzJjS0c2dmkwa2Fvc1Rk&#10;U3U5d05wN3JYQy9DajlxZXcxL3haY1NqOW0veHA0SGVLeXVMeDljMVBSRnRvOEltNG9aTm81YnAx&#10;NW9BK3V0R3NUcFdqMk5rWEVodG9JNFM0R04yMVFNL3BYejMrMXg0bzBqd1g0eStCdXVhL3E4T2hh&#10;UFkrTEpKYmkvdUR0ampYN0JjakRISEc0L0wrTmRYL3cxSjRTdVAyY1lmakpaQ1cvOFBOYlFUdmIy&#10;N0swMFR5U3BFMFI1eHVSM3dmcFhuM3g2L2EwOEthRHFscDRjdHZoajRoK0wycHhReFgxM3ArZzZY&#10;OXRHbkxJaEtHUWxTcXNRU01aelFCMHZpYnhQNFEvYTIwV2J3LzhBRG40c3k2ZnFPbVN4WHR4ZStH&#10;WmthUkVKSUN0dlJoZzRQYXVmaC9ZMThUUVhsck4vd3Z2eC9MSERLczNseVBaNFpsSXdEaTM2Y2Np&#10;cjN3di9BR2p2aHZmYVA0SjFUdzU0VmJRTGp4aHFzbWh0YUd6UzBudExxSWtQSE1DQVNWWUVZSDRW&#10;bGZGYjl2UFRQaDM0KzFqdzlwUGdEeFI0MDAvUTJoajFqWDlCdC9Qc3RPWjhsMWxZWklLSU54OU0w&#10;QWNsKzF0KzA1cEVmaXExK0MxbjQ5MHp3ZjhBYUlWLzRTYnhGZnpDT1cxdFRnTkZCeGp6bkdlM0FK&#10;SXJLOGUrTFBodjhPOWQvWisrSXZnV0hTcm40U2FUZFh1aVQ2aGFQSTF2cGdsQ2xYeUc2aDBrSHpa&#10;NTNaelhxSHhIOFhmQXRQaVY0Rmo4VCtEdkR1cVQvRUNMRm40a3VyQzNsamtjTG1PT1NVZ2tsczRI&#10;UFd2UXJHKzhCNkg0K0h3Y3MvQ3RqWnd5YVNOZUZyQlp4clpzanp5UmtiQU1idDBaUFR2UUI0VDRY&#10;K1B2aFB4QiswTjhSUGpGYjNmbWZEVHduNFFqMG1iWG80MkVkeGN5WFNTTkduT0pNQkVDNHh5NUhl&#10;dVkvWngrUFhnVDR5ZkdpMzhkZU9QR2VsVCtMTlNuTmg0UjhLeFRidjdNaGR0cWxseHpPNDZrNXhu&#10;akZmYTMvQ0NlR3g0ZnVOQy9zSFR2N0V1VG1mVHhiSjVFaHlEOHlZd2VRTzNZVjgxL0VyNG4vRGo0&#10;Ui9FMGFKNFUrQ3A4YitKZEd0NDc2OG44TDZiYm1UU3huRWU0NEJEWTVBWGtDZ0Q2eHI1bStNSGpT&#10;dytDSDdVbmhIeHo0cW1qMHp3ZnErZ1huaDJUVjV1SXJTNU1rTnhHSFBiY0xkd1BldWw4YS90WGFQ&#10;cFB3aDhNK1BQQ09qWHZqeUx4QnFNR20ybW1hU1YrMCtjNlNNeU1yRWJXVHluREtlUVFjOUtqK0d2&#10;eGQxajQzZUpyN3cxNHQrRFd0K0dOSml0VGVMZGVJSTRwTGVWZzZCWStDUVgrWW4vZ05BSHpwOFJQ&#10;RU5oOGNQOEFoZDN4WTBMZE40SHMvQ1RhRGEzazhSQzMwcXRtVmxIZEFTUm52aW1SZkJ2d1o4Q1Bp&#10;WjhGL0hlcmFGUHJQZ3p4SnAxbnBpdzMxM2MzU2FIckRJc2tWd2l5U01Oc3U0cnRJK1V4QWdqT0sr&#10;N2w4SGFERDRmbDBOTkhzVTBhUldFbW5pM1FRTUNja0ZNWTVOZk5QeEsvYkVzTkI4U2F6cFdsL0RM&#10;VnZHM2dud3BkUTIrcitJZE1pU2F6czVWVkhZSVA0akNIUXR0QjI0UFFpZ0Q2d3I0by9iSGsrSE52&#10;KzB2OE1admloY20zOEtuUmRRU1EvYlo3WlJJU05tV2hkV0dlUjE1cjZWaitNbWxYWGp6d2g0Y3RJ&#10;bXUxOFRhWk5xbHJmUlNMc1dPTUtlUm5QSWJxQnhYblB4aytMdHMzakh4RDRXc3ZobTN4QzEzdzda&#10;MmQrMW9VaVpuaXVHWUV4N3ovQUE3ZVIzelFCNVY4U3ZIbmduNGgvQ3Z3cHIvd2l1NC9FV2lmQ2Z4&#10;QlphdnFPanhHU2FkYlF4enhFcXprdVNxdTdqSk9mTFBwV0ZxSDdVMmwvdFUvdEFlQlBBT2cyY052&#10;YWFONGhoMXlQVnBaaTBkMWJ3TDVpcW93TVNsZ0FWNXhYVS9DUDlyNFhXbStJdGEwdjRGYXQ0WThO&#10;YWZiWHozK3AyOFVDcDU5bEc3bUo5aDlWZGNub1crdE84Ry9HYlZ2aXA0dThDYWxmL3M0NmhaNmRE&#10;ZUxjMld2VHBBVnNGay81YnFRY2dBSEp4UUJ3UHd6K1BPamZzMCtDUGk1OE8vSE5ycUZyNHZsOFJh&#10;ckpwdWt4eE03MzhWM0l6d1BDZTZ0NWc1SHVheXZoNzhMUGlaOFN0WStIbmd6dzk0aHNQRE56OEs5&#10;R2t1dFJtMURUMnVZUDdRdnpLRmdhSU1vOHlPM2VUNXY5cyt0ZmFId00rSStpL3REZkQvU3ZIMFdo&#10;clp1OTFkMjBLM2FJOHNUVzl6TEFTR0djWktNUmcveFY0NzRvL2JhaTBEeG40cGJ3dDhNTmM4VytG&#10;dEF1RGI2OTRuMGlKV2pTU05jdmp1L2xnNWJHY0ROQUh6OTRhdjMvWnJ2L0FQZ3I0aGE0dDJmQVBq&#10;R1dVNmw1RElyMmx4QVhpZU5lY0xnNHhrNHI3cytFMzdRL2dQNDJYbXBXdmhEV2wxU2ZUa1I3bEFo&#10;VW9IenQ2LzdwcmgvK0dvL0NGMTRuMWlPUFQwdTlQdGZEYWVLN1hXSWlqSmR4QVlJUS8zbDlhcCtI&#10;LzJ0UER1dWVIZmhGNGwwclFtZC9pZGR0YUlrYnh0TEUwU052TGxUODJ3b1ZPTTRvQStqVDByNXIr&#10;Q3VoaTQrSm43U09uVzhma3ZmNndtMW5CT1drc2tCT1NlbVQwRmZTWDE2VjgzL0FCZS9hVThSL0R2&#10;NG4zbmhMd1o4TGRTOGEzVU5wSGZYdHhZTWlCUy8zYzVJSk9LQVBGZkRQN1FXamZCLzltTFVQZ3Rx&#10;dW0zdHQ4UzlKc0xydzFiNlJiUU9mdHMwdTlJWjRtT2NxL21LM3NjaXZyajludndQZi9EZjRKZUMv&#10;RFdxU2liVWROMDJLRzRkVTJmUGpKR094R2NmaFhuWGgvOEFhKzBmeFI4TExUeE1kQXU3VFZJL0VV&#10;UGh2VnZEOTJGVzQwKzdhUUw4NDZGY0ZYQkhVTjZnMXpuaVQ5c1R4cEQ4UmZGUGgvd3Q4SE5iOFY2&#10;YjRlMUZ0T3VOU3M1WXdydW9CYmFDM29lOUFIMVpSbXZsN3g1KzJ2SForRy9oNXFmZ1B3aGZlT0xu&#10;eGtzN1FXRnE2cExBWVFQTVJ3U01PckVxd1BRcVJYb1B3RitMdmpQNHBOclE4V2ZEZlV2QWEyWWkr&#10;enRxRWlOOXAzYjl3VUFrL0x0SC9mVkFIc05GSlMwQUZGRkZBQlJSUlFBVVVVVUFGRkZGQUJSUlJR&#10;QVVVVVVBRkZGRkFIa0g3VVgvQUNJWGhyL3NlZkNuL3A5c2E5ZnJ5RDlxTC9rUXZEWC9BR1BQaFQv&#10;MCsyTmV2MEFGRkZGQUJYbVg3TS8vQUNRZndYLzE0RC8wSnE5TnJ6TDltZjhBNUlQNEwvNjhCLzZF&#10;MUFIcHRGRkZBQlJSUlFBVVVVVUFGRkZGQUJSUlNVQUxVVFcwTE9YTVNGejFZcU1tdVQrTDNqaWY0&#10;YWZESHhMNHF0N0wrMHA5SXNaTHRMUGZ0ODBxTTdjOXFpMC80eGVFcnF3c0pyanhEcGRwUGRXMGR4&#10;OW5ONGpGTnlCc1o3NHoxb0E3UW12ekUxclM5VzAvNGRYSHg1MGJ4VmNRL0ZXVHhoY1FHRzYxUUN6&#10;bnRQdGJ4UnhORm5oQWdYZ1pOZnBicE90NmZydHU4K20zdHZmUW81UXlRU0IxREFBNHlPK0NQenI0&#10;ejhPL0J2OEFaODhYZkNtNzhlZU1QQVVPbldiNnhjUVN3dzZyZW1Memx1V1JYQ0NZS0NXR2VCd1RR&#10;QjYvK3pmOEtOUjhLNjFyM2lyeGY0OFR4bjQvMXFPTmRRanM3a05aMk1TczVqaGhqemtLcGQ4TVFD&#10;YzlPSzVYeDdwUGozNDRmdEJlSS9DT2llUGo0RjhKK0dySzBsdWY3TWdCMUc3bm5WendXd0FpN2V2&#10;UEpBcXg4TGZESGcvNFAvdFo2eDRDOEllRHY3TGh1UENWdnJWeHE1djdxNGRtYTZtaUVSRXNyci9C&#10;dUJBQkhQWFBIbDM3WUh4RytHSGcvd0NOUXVWOFYrTnZBM3hMdExPSkgxYnd4cDR1YmFXRmpoVW1W&#10;MVpIMmdrOUFSMXpRQjNqYVQ0My9aMCtNSHc3MCtYNGl6K00vRGZpdlVaTk5sc3RmaEJ1NFdDN2c4&#10;VXE1M0Fkd1FCNzE5WktTYzVyODdmMmIvaWw4TVBpaiswTm9HbzZyNHYrSkhqbnhuRUhUU0Q0bTBp&#10;TzBzTE1sUnVaUkdpZ1B4MU9lSy9SRHprM2JONjc4YnR1ZWNldUtBSks4dC9hZ3gvd29YeGh1SkMv&#10;Wmt5UjF4NXFWcGZHNWZpSEo0Rm5UNFl0cEtlS1dtakViNnlHTUN4N2g1aHdwSE8zT09hOCsrSTF4&#10;NDJ2UDJVL0VoK0lkcHBOcDRvRWJKY0RTSGMyam9MbFJHNmhpV1VNbTBrRW5CSjVvQTluOEc3ZitF&#10;VDBRS1NWK3d3WUpIT1BMRmJWWkhoUEE4TDZNQnR3TEtIN25LLzZ0ZW50V3ZRQVVVVVVBRkZGRkFC&#10;UlJSUUFVVVVVQUZGRkZBQlNObmFkb3kyT00wdEllaDdVQWZNWC9CUFdUelBnVHFXT0N2aWJWVmJy&#10;MTgvbXZvN1dsdjVOTHVGMHVTR08vSy91V25CS0JzOThlMmErY1A4QWdubXhiNEU2bjk4LzhWUnF2&#10;M2hqL2x2MjlxK2o0THk2azFhNXRwTEx5N1NORmFLNkVtNFNFOVZLNCtVajZtZ0Q1RytQUHc5OE5m&#10;Rkg5dXI0YWFKNG0wdUhXTlBYd3JxVnc5clBrSXhFOElYSkJ5Mk10eHg2MTBuaS93RDRKcS9BWHhs&#10;a3orRkpMQnM1M2FmY21NL1RrR292aUJxUnQvOEFnb1Y4TWJkMWpaSlBDT3BLbTRnRldNOEpKSEdT&#10;Y0owK3RmVk5BSHoxNFA4QTJCdmdiNE04TzJlancrQnJYVTQ3WlNvdXRTa2FXZDhuUHpNQ00vbFd6&#10;L3d4ZjhFZitpY2FQLzN5L3dEOFZYdHRKaWdEanRIK0dmaGZ3bjRhdHZDMmthWEJwM2g4aVZEcHNL&#10;TVkzVjFPNFp6eFhndmk3L2duNzhNcjd4aDRGdS9EL2duUWRMMFBTcm1lWFZiWGE2dGRJeXFJd29H&#10;UVNHQlBiclgxUkpBa2trYnNDV2pKSzhrZFJqOGFmUUI4c1hYd0grTFh3NStJWGpuVlBoYnJmaG1E&#10;UVBGRWFTbXkxdUNUekxTNmppRVViS1ZWdHlCUnlEaXZZUDJmZmhBbndPK0dPbitGL3dDMEgxVzZT&#10;U1M2dTd4azJDYTRsWXZLeXIvQ3BZbkE3Q3ZSOFVVQUxYbFA3VUh3NzhTZkZYNEs2NTRiOEkzRmhh&#10;K0liaVMybHRKZFRkMHQxYU9lT1Q1eXFzY1lVOFk1NmNkYTlXb29BK2F2aDM4RGZpUjRsK0xGaDQ2&#10;K01PcjZKZHZvRWJSNkJvMmdOSTl2QTdLQTg4ak9pa3VjY1lISHFheWZBLzdHWXMvaWhaYTE0cy9z&#10;dld2RHVuV21xTmFhZmhtSnZiN1VwYmlXWmdRQU1RaTJUZzlWYjJKK3FxS0FQRXZocjhBWnZoUjhj&#10;L0ZYaUx3OUxhYWY0STEvVDRWbDBTQUZTbDlHd0FtQXhqQlFzT3ZldlpyeTFqdmJXYTNrR1k1VWFO&#10;Z1BRakIvblUrQlJnVUFmTFg3Syt0ajRRK1B2Rm53RTFwNUJlYWZQTnJ2aDY2ZU1xbDdwMDBtNTFV&#10;OU4wVWpGU001SVlHdlUvZ3Y4S2IvQU9HdXQvRVMrdmJtQzVYeEw0aHVOWWdXRW5NY2JuaFd5Qjgz&#10;MHIwYVRSZFBtMU9MVVpMRzJmVVlVYUtPN2FKVEtpTmdzcXZqSUJ3TWdIc0t1WW9BOHMrRVB3cDFI&#10;NGVlTXZpYnJON3FFZHhCNHExMGFwYldzT2NRS0xhR0g1aVFQbVBsYzQ0eGlyM3dPK0Y4bndtOEF4&#10;NkZjM0Z2ZXpyZTNWMFpvWXRneE5POGdISjVJRFl6eFhvdUJSaWdENW0vYVU4VFMvRWI0amVEZmd6&#10;b2x2TGNYbDFlVytzNnpmUnFHVFQ3T0Y5MkhIUWw4WUFKSEZlLytKdkNHamVOTk9XdzF6VGJmVTdK&#10;WEVxd1hDYmxEQUVBZ2ZRbXI4V2oyRUdwVDZoSFpXOGQvT3FwTGRKRW9sa1ZlZ1o4WklIWUUxYnhR&#10;QjU3L3dBTS9mRG4vb1R0Sy83ODF5ZnhKL1kxK0UzeFMwSk5JMWJ3dEJiMmF6TFAvb0I4cDJLOUFU&#10;ZzhlMWUzWUZVUEVGdzlub09wVHhIYkpGYlNPcDlDRUpGQUh5RHB2d3AvWTUrRHZ4S2c4SlRhZjRa&#10;dFBHa1NvNngzcU83dzdnd1hkTHQ4dEN3RGNNd1A1aXZNdEYvYUM4RC9BTEoveG0rUGVvdkJKZlRT&#10;M2xuYjZSNGIwS012SmNqeTJPOERwdFgrSnM5T2dOZktPbStQYlBYTk1mVmRROFRhYXRnMDJvTDRs&#10;OE82amFMTHFPclhza3M0amxna0srWVVDL1pVWERnSVltUFBJUDBUL3dBRXovRGRuNFYrTTNqandu&#10;OFE3WFQ1L0hEMlZ2ZFdNV29MOXB1VnQ4RTdSSTVPR0NrWlVEUHYyb0F2L3MxZnRhZnRBZnRRL0dy&#10;eERvc050L3dndmg2L3RtbXNiaTgwbVdhS3hTTWo1Vlk3VmFSbFlja2pwMHJ0dmpaOEVmOEFoRS9q&#10;ZCt6NVA0bDFlNzhhNnZlK0twMW4xTFU1TWdvTFdSbGpXTG9veW9QVS9kSHJYM2ZhV05ucE51eVd0&#10;dERad0tNbFlZd2lqQTlBUFFWOHVmdFRhcGFhbDhhUDJibnQ1UklXOFZUc0ZHT2dzcHhrOXhRQjlW&#10;VzlyRFp4aU9DR09DTWRFalVLUHlGUzFWdXRTdGJFcUxpNmhnTGRQTmNMbjh6VVg5dmFaLzBFTFgv&#10;dit2OEFqUUJmb3FoL2IrbWY5QkMxL3dDLzYvNDBmMi9wbi9RUXRmOEF2K3YrTkFGK2lzLyszOU4v&#10;NkNOci93Qi8xL3hvL3QvVE8rbzJtZjhBcnV2K05BR2hSV2FmRVdscU9kVHN4emptZE92NTBuL0NT&#10;YVhnWjFPejU2ZjZRbitOQUduUldiL3drbWxmTi94TTdQNWV2K2tKeCt0TS93Q0VvMGpyL2ExaVIw&#10;LzQrVS94b0ExYUt5ditFbzBmSUg5cldPZlQ3U24rTkE4VWFPMkNOV3NTR09CL3BLYy9yUUJxMThz&#10;LzhGSmRGdS9GUDdLK3JlSDdTNmdzNU5ZMWpTTlA4NmZkaFRKcU51cXNOb1BSaXBQc0QzNHI2Ty80&#10;UzdSQjExblR4LzI5Ui80MWgvRXI0WitIL2pGNGRzOUwxeFpMaXdodjdYVTRXdDVTdjcyQ1pKWXpr&#10;Y0VFb0FRZXhQZkJBQitaUHhPK05tdC9IdjhBNFUrTG1kWXg0SG0wdVhYWTFVc0gxQ2FZUWxTZTIw&#10;RE9LMVBqcDhSUEZIamY0OGVQdmlYWStBZFk4UjZSNEx2TGJUZkRXdDJLeCtWYUd4ZnpOUjNibkJ3&#10;L25sZHlnNUFIOTA0KzZMMzlqLzRhM0g5ckdEU0pMQTZycmtmaUM4K3lTbFBOdWtPUWZaYy93amow&#10;eFhmK0RmaGY0ZThDK0JuOEphZFpmOFNTVnJwcFlKbUxtWDdSSzhrdTQ5VGt5TjE3Y1VBZUEvRmZ4&#10;RGErUFBpVCt5LzRzczVWRnZxT3NTU3BDRGtnUFl6TWVlbUFSaXRMNGErUXY3YzN4a2E4aldPN2JS&#10;OUoreU5NMlM4SWdYY1l3ZWloOTJjZDgxNlhvdjdPL2czUWJQd1BhMjFyY012ZzI0a3VkS2FTZG1N&#10;Yk9ycVEzcU1TSEE3WUZOK0xIN09QZ3Y0eWFwWTZwcnR0ZVFhcGFSTkNsOXBsN0xhVE5HZjRHYU5n&#10;V1gyUHJRQjgvZnRGRHdaZWFMTEI4TGRRMGUyOFZOOFJOTC90ZTZXRnBZWXI5b0gyR1FEQWNoZHZD&#10;bnIxSTVxTnRIK0tlaS90Vi9CWmZpUDRvMER4Qks4bXBDMFhTZExNRG92Mk9YSlptZmtmcUR6elgw&#10;Rm92N00vdy84QUR2Zy9SL0RXbTZLTFhUTk0xT1BXRTJ5TVpaYnBOeFdTV1FuYzV5NVBKL1N1aDhW&#10;ZkNqUVBHSGpqd3I0czFHR1dUVnZEY2tzbGc4Y3BWUXpvVU80RHJ3YzRvQTdIbkZmTTJoekpiLzhB&#10;QlEveGRKSzZ4Uk44UExFS3puQXo5dGt6K05mVFB0WGpueFYvWlE4QS9HRHhnbmlqWGJmVW90YkZv&#10;dGkxenArcFRXcGVGV0xLcENNQWNGbVA0MEFmSHZ4TXY3T2U2L2FEZlRwUi9ZWC9BQW1PaXB2dHlH&#10;amE4M3B1QXg2bnFhNSs4K0tGL3dEQXI5dDc0NStNekwveEs5VVpkQ1NOMVpYT29DeGdlMXdBQ01F&#10;c3dCSkhyWDNYRCt5NThQTFA0YXdlQnJiUnphNkZIZXc2aElJNVc4NjRuaWNPcnl5RWxuT1J6azFV&#10;OFFmc2svRHZ4VnEydWFqcTJuVDN0eHJHdDJtdnorWk1jTGRXMGF4eEZjZEZBWHAzejlLQVBobjRk&#10;K0RkVThLL3NyL3RBYUZmWDNuYTZuaWpTNTVickEvZFhFczl2TnVZRTlFZCtlZjRUWDIxNGJqOGIr&#10;R2ZoZDR2bDhkZUw5SjhXM1pzSnBMYUhUTElXd2lRUkVGU043RTgxdGF0K3pENEIxcnd6NHowRzYw&#10;eVZ0UDhYWGtkL3FvanVYUjVabzJWa1lNRGxjRkY0SEhGWW5oSDlqajRlZUN0WGZVZE5UV2pQSmJT&#10;V2pwYzZ4Y1RSdWpydGZLdTVHVDYwQWZDdmlqdy9KK3p2K3pIbytrZVVGK0gvd0FUZkRlbVhUeXhP&#10;eGkwL1drYUNVNXdEZ1R4aGMranhIMXpYMXJxSHd2dmJmeFBiZU12aFo0KzBmd3o0dGwwbTFpMXpS&#10;OVNWWjdXOS9kanltbEFZTkd3NUFiQjY5SzlrOFVmQVB3YjR5K0V1bmZEaldOTSszZUdMQzN0cmVD&#10;QjJJZEJBcXJHMjRZTzdDOWZjMXpmeEUvWkQrR3Z4TXZyVzkxUFM3cTF2b0xkTFUzT20zMDFxOHNh&#10;QUJSSnNZQjhZSEo1b0ErYU5lK0sxMzhWTmUrRWl5NkxiNkpyV2cvRU8rMGZWazAyUVBiVFR4cXl5&#10;U3hOaFN3Yzg5QWNtdlYvMk9OYzhOYWYrenZyOGVyeVdkbWJYVjlZR3JyY09xeXNCY1N0bVZXNXo1&#10;WkdNOWdLOVYwUDltbndENGIwL3dBSldOaG8za3crR0wxdFNzZjN6czV1bSs5Tkl4T1hZbkorWW5y&#10;V0o0OC9ZMytGM3hIOFdYZmlEVjlGbkY1ZTdmdGNWbmZUVzhOeVFDTXlSeHVGWWtIQk9PUUJRQjhQ&#10;K0EvaGEzeHEwWDREK0hkYVR5clBVQjRnazA2V1VaTUtpR1Y3YVdNWnlOcEFaVDJJcjF6OWxuNGw2&#10;MzhRUDJyb3RPOFg1WHgzNFQ4SGY4STlyNDJzQkxjdzNzK0prSkEzSklqSklEMzNWOWhMOEkvQ2tm&#10;aUx3dnJjV2tSVzkvNFp0NUxYU21oSlJMYU9SQ2pxRUIyOHFTT1JTYWY4SS9DbW5mRTdVZmlEYmFU&#10;SEQ0cjFDMGpzcm0rVXNESkdtZHVSbkdjWUdjZEFLQU95UFN2a1Q5azJiUy9Ednh2L0FHbEYxYTlq&#10;dE5XdXZGc2x5SWIzRWJmWmR1RVpTVDh5SHJ4WDEyYThpK0szN0xQdzkrTW10eDZ4NGgwcWYrMDFq&#10;OHBycXh2SmJaNVU3Qi9MWWJnUGVnRDRpK0hodjllOE0rS3AvaC9xRWVqUTMzeDNuL3NUVXA0TjBD&#10;NXNaVmVSSXl3VmtMQjhFTnpub0R4WDZCL0NMUVBHWGh2d2l0bDQ1OFJXM2lmWEZuZHZ0OXJhbTNV&#10;eEhHMVN1VHlPZWM5Nml0ZmdmNEtzUERQaG53OVphRmIyT2krSGJ5Ty8wNnp0eVZXS1pFZFZZbk9X&#10;T0pHeVdKSkp5YTd6QW9BcGE0cnRvdW9DUGQ1aHQ1QXUzcm5hY1lyNVYvWTk4VmVGTkovWkJ1N1R4&#10;SmNXOFIwMmZXby9FRm5lRlk1aXh1cDNZU0l4QkxORTZZejF5Syt1SzhiOFkvc2ovQ3p4NzR1dmZF&#10;ZXRlR0JjNmxlZVUwL2xYYzhNVWpJY2gzaWpkVWNuZ0hjRGtLS0FQbGo5bTA2dDRQOEFGZjdQRGF2&#10;TERaNlZmMjJ1L1pXdTV0aGl0WFIydG91UmpQQStYUDUxN3Q4TmRTdGRZL2JlK0sxeFlYRWQzYncr&#10;RzlLdDVKb1R2UlpBenNVTERqY0FRY1p5TTE2ejhRL2doNEorS1hoMngwUHhKb0VON3AybnNyMmNj&#10;YnZBMXN5akNtTjQyVmx3UFExYitHL3dsOEpmQ0hTSnRNOEphTEZwRnJOSzAwdUpKSlpKWEp5V2VT&#10;Um1kajlTY1VBZkx2d3RramkvWW4rT1psVXVuMi94WU1EMUx6QWZyaXZRUDJSL0JmeEY4Ty9EbTB2&#10;ZkYvalczOFI2UGQ2TkQvWjloRFplU2JYNVFlVzNIUEhIU3ZVOU4rQi9oRFNmQVBpSHdiYmFhMGVo&#10;YTlMZDNHb1FlZTVNc2x5eE1yWnprWnowR0J4MDYxMStpNkRZNkJvZG5wRmpENU5oYXdyYnhSWkoy&#10;b0JnREo1NlVBZk5YN0QrdVdscit5YnBOdGQzOXJiM2pYT3JKSEZMTWlPYzMxenNBR2U0eGp1YTVq&#10;OWkvd0FTK0hOSC9aYjhjUTNOL1oyMTFaNnRyUTFTRzhkWTJTWExFN3d4eVFWMjg5NjlhdGYySS9n&#10;dFkza2QxYitEV2dsam4rMG9JOVd2bFJaTjIvY0VFKzM3eEp4akhOYS9pcjlrNzRUK05OZGsxalYv&#10;QjF2UGZTbFdsYUc2dUlJNWlEa0dTT09SVWMrdTRIUGZOQUg1NStML0FBOWZmRC85bS80TjZzK255&#10;elhmaTNTcnp3cDhybFBzOE4zbG81Q01aNExkSzlPL1pIOEovd0JpZnRYYXA4SzBqbFh3L3dEQ21Y&#10;VTdyVG81bEFZRFVKSTVZT2NuTzJNTU04WnpudlgzZjRxK0Z2aFR4cHB1a2Fmck9pVzk1WmFUY1JY&#10;VmpCOHlMYnl4a0ZHVUtSMHdPT2xSNkg4Sy9EWGgzNGdlSS9HdGpwc2NYaVh4QkZidzZoZWduZEtr&#10;S2xZeGpvTUFucDE0ejBGQUhXMThpZU10TCtKbXRmdGNlTWJiNGRlSmRKOE96SjRmc1h1anExZ2Jv&#10;U0tXSUczRERhYSt2TUNzUzE4RTZKWStMcjd4UkJwNlI2OWZXMGRwY1hvWnQwa1NIS3FSbkFBUG9L&#10;QVBrWHg5OEV0VCtGZnd0aDFEWGRZajhSK05mRkhqelNkVDFpL2ppOG1FeUIwaldPTmNuQ0lpQUR1&#10;YW8vRC9BTU0vRnZ4VDhWUGpwRDRCOGVhUDRiMDJQeGJLczF0ZWFXMXhNR2FOY3NIM0FEamtEbnBY&#10;Mkg0eThENlA0KzArMHN0YnRmdGR0YTNrVjlISHVLNGxpYktOa0hzZWFpOEovRC9RdkJXb2VJTDdT&#10;YlA3UGQ2OWZOcUYvSVdKTTB4QUdlVHh3TzFBSHhYNDcrQnIvQnZ4Rit6L0FPQnREOGJKNGUxUzNP&#10;cnl5K0o3aTFSaVpwZHNzcmVXMGlnQXU3RURkeG5xYSt6Zmh0SVlQQ2xucDl4NHF0L0dXcDJVWVM3&#10;MVNIWXBsWWtrTXlLekJlUGZuRlpYeFkvWi93REFIeHcvc3crTi9EMGV1TnByTzFvelhNMERSRmdB&#10;MkRFNm5uQTYwNzRVZkFYd0w4RDAxTlBCV2hmMkt1cG1JM1krMXp6K1o1WVlKL3JYYkdON2RNZGVl&#10;Z29BNytsb29vQUtLS0tBQ2lpaWdBb29vb0FLS0tLQUNpaWlnQW9vb29BS0tLS0FQSVAyb3Y4QWtR&#10;dkRYL1k4K0ZQL0FFKzJOZXYxNUIrMUYveUlYaHIvQUxIbndwLzZmYkd2WDZBQ2lpaWdBcnpMOW1m&#10;L0FKSVA0TC82OEIvNkUxZW0xNWwrelA4QThrSDhGLzhBWGdQL0FFSnFBUFRhS0tLQUNpaWlnQW9v&#10;b29BS0tLS0FDaWlrb0E4dS9hZTBxTFhmMmUvaURwODIvd0FxNTBlNGpmeTRaSld3VjV3a1lMc2Za&#10;Um12akxTdmpCK3g1NFAwclJkSzFYNFpRVGFqSmF3Mm9sdWZBOHU2NmFGQUhrWGZCa25BM04zT2Vh&#10;L1FYeGQ0aXRQQ1BoblU5WnZvWjU3S3h0M3VKWTdhRnBwR1ZSa2hVVUVzZllWOEwvRXI5cDd3bDR4&#10;K09md2o4VFdIZ3J4Y2RFMEJkVU4vSS9obTQvNWJwYmlMQUNIZG55Mi9TZ0Q2WC9aVDhiZkRMeDE0&#10;QnZyMzRWNkhINGUwQVg4aXkyY1dtbXhYenNETENQYXVBUmp0WHpscVB3WCtKdXIrRWZGSHc1MFg0&#10;bmZEMDZMb3VxUHFONUJMQkk5elo3cFRPRm5BR0I5N25QcFgxLzhBQ1A0amFEOFVQRFV1citIOVB2&#10;dE5zbG5hRXhhaHA4bGxJV0FCTGJIVUVqbnJqc2ErQXJqV0wzWHRDMVA0SDZSYVRmOEFDeS9GSGpX&#10;K2k4WjNjVnUyL3dDd2ZhR2I3Uks1d05ra2VBcEJvQStnL3dCbU8xMS80bmZGelV2aWxxbnhOOEkr&#10;TjdTSFIvN0RTejhKRTdZRDV4bHpMbm8zWEdlY0dwL0VIeHk4UytCZjJrdmlOcCtrK0MvRTN4QnM0&#10;OVAwc3BCcE15bTJzbktTNzFJWTdWZHVEeDFBNXJOK0RmaFBSdEEvYmQ4V1dIdzkweTMwendkNGU4&#10;SVdlbDYwbG9Oa1IxRnBuZUJjZEdaWVFjbnR1VWQ2Nm1EVWZFbHgrMmRydWxlRTdheHNOSWkwMnd2&#10;UEZWL2ZQNWt0eWdXUmJlRzJqQStVOHR1WW5INDhVQWRGNEMvYUg4VStMdkYybmFOcVB3YzhWK0dy&#10;YTdadzJwM3hqYUNBRG9YS25qUGFzanhucFBoandmOEF0WmVEOWQxYjRqNjNwUGlEeEZaWEZ0cDNo&#10;dHBEL1oxM0Rib1RNaEIrVU51bmlmOEF2SHkrT04xV2ZIM3hhOGRmRFg5bzd3am9tb1d0aHFIdzY4&#10;WVNpd3Nab1BsdXJHN1dNRWlUSXd5c2NrRUhJempIRmNwKzFUK3ozTDhlUGo1OElvci9BRVdTL3dE&#10;Q3RscG11eDZocUViS3BzSkpVdFJCSXBKQjM3bE9NWjZHZ0RiOE4vOEFCUUw0TitLdkhoOEwyV3VY&#10;SmsrMWZZRjFLV3hsU3hOeHUyK1g1NVhZQ1QwT2NIdFhlZnRRL3dESkJmR0kvd0NuVlA4QTBhbGVB&#10;L3RDZkJlSDRVL3NsNk44Si9DZGhmZUp0WjFHOXQ5TjA2NUZzV2RYOHdNWlpYQVBscW9CTzVqMnIz&#10;LzlwN0ErQXZqQWtiaDltVEs1Nmp6VTRvQTdyd1gvQU1paG9YL1hqQi82TFd0cXNid2RqL2hFdEVL&#10;amF2MkdEQzV6ajkydGJOQUJSUlJRQVVVVVVBRkZGRkFCUlJSUUFVVVVVQUZOWlF5a0VaQkdDRFRx&#10;UTBBZk12OEF3VDN3dndKMUFBWXg0bDFUSC9mODE5TUQ2WUZmRkg3SXZoL1ZQR1g3UE4vNGZzTGpV&#10;dE1OMTRxMWFVNnJhU0w1TU95ZmNJcFZKRE9raEcwcW9JSVk4aXZxejRWK0IvOEFoWEh3L3dCRDhP&#10;R2FPNWtzTFpZWko0WXlpeU9COHpiY25HVGs5YUFQbjM0bmJJUCtDaFh3a1prVW1Yd3hxY2FzQ0di&#10;SWtpUElQM1IxNUhKeVI2MTlZVjhxZkZLejNmdC9mQjZkMlpsLzRSelZ0aXhuY1F3ZURKWWZ3cVEz&#10;WHVSaXZxdWdBb29vb0FLS1FuMnpSUUF0RkZGQUJSUlJRQVVVVVVBRkZGRkFCUlJSUUFVVVVVQUZK&#10;UlhBZkdENDhlQmZnVG9KMWZ4djRpdGREdHlyR0tPVWxwWmlPeUlvTE4yR2NZNTVJb0E3NHQ2YzFq&#10;K01OUnR0TThKNnhkM2s4VnJheFdrclNUek9FUkJzUEpZOEFlNXI4MFBpZC93Vnk4VCtPTmVidzc4&#10;RGZBZDFxVjI1SWp2cjZFenludGtRSnVHM0pCeVdIdldCNFQvWTUvYVcvYkcxQjlaK00zaTY4OEg2&#10;Qzh3a2owK1Y5NzdUMThxQkcycXVPTU13TkFFWHcxL2JlK0Nud04rQmR0cG1vK0hyUHhyNC9odXI2&#10;ZUpGc2tsV0ZqZHp0Qm1kbEtrRE8vNVQwZkk2MTRGOEEvRjN4ZjhBalorMEhxbnhhOEhlSExqeE40&#10;NTAyOVhVNTFoazhpMCt6NEsrUXdVaklPUU5vNmpOZldYN1dQN0RQd3MvWmgvWXo4YTZqb0dsUHFY&#10;aVZqYXhuVzlRSWVkTXpwdUVmOXhTQnlCbXZBZitDWGY3TmZoUDlvZS84Y3dlSjduV0xaTEtDTHlq&#10;cE4rMXFUbGhuY1FEbWdEM3ZXTlMvYms4YmVJanAvaWJUZFIwYncxSE9VdW8vQ2IyY0Z5UVArZVU1&#10;eGtjOWM0cW5IK3piOFN0QzhWVy9pelNmaHY0MDFqeFBwWWFiU3RZOFRlS1lycWExdW1WaUc4c3pG&#10;SFFnYld5RHc1NzdhK2kxLzRKZC9CdFVDaTY4WGNSK1h1L3Q2VFBYZzlPbzZaOUthbi9BQVMzK0RL&#10;TkMzMnJ4Y3pSc1czTnIwaExnZ0RhM0hJd1AxTkFIZ3VxZnRPYTc4ZWZpbGJmREh4WDhGTE8vd0Rp&#10;Vm8wYnh6V3QxckNXYU93NWJ5V2FSUStldkdmYXV1aitDL2pXU1BlUDJZN0ZSNVlrd2ZGRVFPRDJ4&#10;NTNYanAxcGZqaC93U1k4TjY2dWszL3cyMTIrOFA2eEJkYjd5NzFLN2VlU1NISDNZMkF5R0hiUEh2&#10;VHYyYy8yTy9nOThTdkRyMlhpUFJmRU9nZVA5SDJXMnQ2RmRhdklXaWtRQkJMR2NZZU9UWnZETGtF&#10;czNRNUFBSEo4RC9HOGthc1AyWnROQVlaK2J4WENDUHFQUDRwLy9DaS9HLzhBMGJOcG4vaFdRLzhB&#10;eCt2V3YrSGJQd1crMExKOWoxc0VSUEZzL3RXVGI4eHp1eC9lSFk5cWxoLzRKdjhBd1hqQy93REV2&#10;MWh0cHo4MnB5SFBPZWY1ZlNnRHlPSDRJK09iZVRldjdNdWxFakkrZnhWQXc1R09obXFKdmdUNDJK&#10;Vmorek5wWktuSVAvQ1Z3Y2NmOWQ2OWlqLzRKdy9CZUtNcC9adXJPU0FOemFuSVR3eGIrdVBvQlZx&#10;UC9nbmo4R0UzSCt4cjlpeHp6cUQ4ZXc5cUFQSXZndDhGdEs4YWZHTHhINEsrSVB3YzB6d3BIWWFW&#10;YmFyYnhRYW1MdHl6eXlLWExLN0FmZDZEbXZvWWZzWWZCNzVSL3dBSWJhRUtBRkJMZktQUWM4Y2dI&#10;NmdIcUs4cC9aMCtDL2huNE5mdGsvRWZSL0RNRnhiMkVmaHJUNTFTYWN5RU04c203azlxK3cvNHFB&#10;UEZiTDlqUDRQV01zMGkrRExLWnBnQko5b3pLR3djOGhzMUxIK3h4OEdvZDIzd0JvKzFwVE1WK3pL&#10;UnVQY0RIcGdld0FIYXZaNlEwQWZHbjdUWHdwK0Vud2wxYjRRU1cvZ1R3emF2clhqU3owYWJkcDBP&#10;WGlrZ3VmbFliZm1CY3BuMU96UFFWN1hjZnNpL0IyZVo1UDhBaFhlZ1JGbFlLc05qR2l4ay93QVNB&#10;RDVXSFpoZ2p0WHhuL3dWejE3eEJwdmpyNEdTYUZwdW82cEZwZXBTNm5MRFoya2tpbTRTU0JvRnlC&#10;Z3NRSnNMblBCcjlIdEZ1SHV0SHNacFVhT1NTQ04yUmhnZ2xRU0NLQVBLVy9ZMytDVE1ySDRYZUZp&#10;d0RESjBxSEp5U1NUOHZKK1k4K3c5SzlZMGpSN0xRTkx0Tk8wNjJqczdHMWpXR0czaFVLaUlvd0FB&#10;T2dxN1Nab0FNVWJhTjFHNFVBSnQ5NlhiUm1qSW9BTVViZmVndGlqY01ab0FOdEdLTTBVQUp0cGR0&#10;TFNicUFERkcyamQzbzNVQUcyamJTMG1lMUFCdG94UnVIRkc2Z0F4UlJ1bzNDZ0FveFJ1Rkc0VUFH&#10;S1drM0NqTkFDMG0ybG9vQVRiU2JhZFJRQW0ybG9vb0FLS0tLQUVveFMwVUFGRkZGQUNZbzIwdEZB&#10;QlJSUlFBVVVVVUFGRkZGQUJSUlJRQVVVVVVBRkZGRkFCUlJSUUFVVVVVQUZGRkZBSGtIN1VYL0lo&#10;ZUd2K3g1OEtmK24yeHIxK3ZJUDJvdjhBa1F2RFgvWTgrRlAvQUUrMk5ldjBBRkZGRkFCWG1YN00v&#10;d0R5UWZ3WC93QmVBLzhBUW1yMDJ2TXYyWi8rU0QrQy93RHJ3SC9vVFVBZW0wVVVVQUZGRkZBQlJS&#10;UlFBVVVVVUFGSlMwbEFISGZHRHhyTDhOL2hiNHA4VXdRSmN6YVRwODEya01tZHJsVkpBUHRYeS80&#10;bzBUNDNhOSt6UDRQdk5KOFkzbDM0eDhXK0lyUFU3aTgwSzJqOG5TZE9uZ1psaWhWZ2N3eDRpSkxF&#10;a2tua0E0SDFkOFJGMENUd0xycStLWklZZkRqV2NnMUNTNGZaR3NPMzV5eDdERmZucnBmeE44S2VD&#10;ZkQrbytGZkEvN1dOanBYZ1MzWDl4YTZrOFYxcUZyRGtJSWJhYVFGeXFoUGxVSGhUNllvQSt2UDJX&#10;ZmlSNHE4WmFMNHA4UCtOM3RicnhUNFIxWnRJdTlRc1VLdzNnQ0t5U2dFbkRFSDVnT00xNDFyRjU0&#10;Z2srTm1yYUZwMzdRZmdqU1BIRi9kTkdtbHhlR2dicFVERWlGMzg3YzVWY0RsdTNTdlpQMlJZdmgx&#10;YS9ER1NENGUrS3g0MWgrMXZOcWV0U1hmMmk0dXJ0d0N6eXRrOGtBQURweFh3VjQrOFQvQ2VYOW52&#10;WEZtOFMrSGJINHV5ZU5ibTduMVF5eHhhdmFtUzlmTW9ZRVNmS21QYkE5S0FQdXo0QmFIcm5nL3g5&#10;NHMwanhGOFJQRHZpL1Y1NFlMeTRzZEwwZ1dkekEyWFR6WldFamJ0d1VMZ2pJMmU5Yy84UXZoMXIr&#10;cmZIN1dQRXZ3cThkMldoK043ZXdzNE5iMFhWckUzVnBjMnhKTUxNRmRIVTREZEc1cUw5alJmZ2Zw&#10;TW5pSFNQaHI0cXRQR25pM0tYR3Y2OUpkQzZ2TDl5U0JJMHBKTEprSEFCMmpQdlhKZkZENHlXM3dj&#10;K1AvQU1VMHZ2RDNpbS91dGMwalRvTE8vd0REdW56WEFoVllaZ1RsVktod3hYRkFHMU44UC9Ga2Z4&#10;dThBK0l2alQ4Uk5LdlRIZnRGNGI4UDZEcFQybHUxNlVBOHhtZVdWaWRvNlo2NXI2eUE5Sy9QVHdI&#10;OFpkVStLbC8relg0YnVQREhqSC9oSVBEdDNhSFd0VDFmVHJsWTJkYlZWbGtlVmx3eExodm1KNjg5&#10;Ni9RdGFBQUw2MTVaKzFCL3lRUHhsLzE2cC82TlN0WDQ1ZkdqUmZnTDRCdVBGV3UyOTVkV1VVc2NB&#10;aHNZR2xsZDNZS29BVUh1YTg3K0pYeFUwRDR6ZnNtK0pQRlBodWFTWFRybTNNVzJlSm9wWXBJN2hZ&#10;NUkzUmdDcks2c0NDTzFBSHRmZzMva1Q5Qy82OElQL1JhMXMxamVEZjhBa1Q5Qy93Q3ZDRC8wV3Ri&#10;TkFCUlJSUUFVVVVVQUZGRkZBQlJSUlFBVVVVVUFGSlMwaDZVQWZMLy9BQVR4VlI4QzlXMlNHVC9p&#10;cWRXTFpQM1Q1M1N2bzNYOUJpOFFXOXZETFBjVzZ3M0NYQWEzazJGaXB5QVQzVTl4WHpaL3dUbmc4&#10;bjRHYTN6bmY0dDFadnZaNnpEOHErcDZBUGtEeHd1cHcvdDcvQ0MxdlpZN3E1ajBEV0pudW9JekdH&#10;aGVhUFloR1RuWUFvNjhubkFyNi9yNVkrTFd6L2h2SDRLYmlTZjdDMW5hcW5vZDF2eVI2VjlUMEFG&#10;RkZGQUVVa1phV05oSXloU2NxdU1OeDNxUWUxUnlieTZiZG9UK0xQWDJ4VWk5S0FGb29vb0FLS0tL&#10;QUNpaWlnQW9vb29BS0tLS0FDaWlpZ0NPYVJZWTJrZHRpS0N6TWVnQTZtdnlaK0d2dzFuL0FPQ2lI&#10;N2JIeEExN3h4Y3o2bDhPUEJ0MUpZV2RuRExpR1JWa1pJbzFJSDNYMlBJeEhQekRuQUZmcXY0a1hm&#10;NGYxTWJDNU5yS05xbkJQeUhqTmZudC93QUVhN1JMYnd6OFdmOEFSMnRabDhRQ05vSk1zOFlWT0Va&#10;enl4R1NPVDZudlFCOXVmRFA0Qi9ENzROMjVoOEdlRXROMEFZeDVrRWU2WEhwNWpFdGoyelhlOCtt&#10;RFRqWG12eFIrRFQvQUJMMU8xdkU4WWVJdkRoZ2c4bnlkR3ZuZ2pmNWlkN0JTTW5uR2ZhZ0R4TC9B&#10;SUtuQXQreGo0dXdNLzZSYVovNy9DdmxmL2dpSi95R1BpUi8xd2cvOUNGZXFmOEFCUVA0QXkrQS93&#10;QmxEeGJxei9FRHhacmZrbTJRMm1wWDd6UVM1bVFmTXBPUGY4SytjUDhBZ2t0OExYK0plcCtPa1h4&#10;UHJuaHo3TkRDZDJqWGpRR1RKNk50SXpRQit6ZEZlQi84TXBUZjlGUjhkZjhBZzRsLytLby80WlNt&#10;L3dDaW8rT3YvQnhML3dERlVBZTgxNVY4WnZoUmZlSXA3VHhmNFBuajB2eC9vNkg3SmN1RDVWNUZn&#10;azIwNmdqY2hKNFBWVHlEeVFlWWY5aytTVEdmaWo0NjRPZU5abEgvQUxOWHBId3crSEQvQUExMDY3&#10;czM4UjZ4NGorMFRlY0p0WXVXbmRQbEEycXpFNEhHY2U5QUdUOERmakNueFo4TXUxOVl2b2ZpalQz&#10;TnRxdWp6akR3VEx3V1VIbG8yNnExZW1EanJYa0h4aitFdXJhcHJObDQrOEJUd2FaOFJOSmpNYU5Q&#10;eEJxbHIxYXp1QjBLdC9DeDVSc0VFYzEwWHdkK0xHbi9BQmU4SXBxdHRFOWhxTnU1dGRTMHE0RzJl&#10;d3VsNGVHUlR5Q0RuNmptZ0R2RytiNlY4cy9IZjlvRDQ2L0R2V05WZzhKL0JKL0ZXazIwK0xmVXJl&#10;KzNtYUhHU3hpQ0RiMy9BSWpYMU92U2c5cUFQaVA0SC9GeTMwdjQwZUxQSDN4UDFtMjhPNnByR21X&#10;ZWx4YWNOTW1oU01STXpBbHk3NVk3c2JlMk90Zld2aGY0bmVFL0dzeGkwTHhCcCtxVEJkeGl0NWd6&#10;Z2ZUclhnZXNlRzVQaXgrMTU0djhNYTFyM2lHMjBEUi9EOWhmV3RqcEdzM1ducDUwanNyczNrU0p2&#10;QkNqZzVGZW8vRHY5bVg0Wi9DdlhQN2M4TitFYkN4MXBsa1Z0U1pQTXVXM3R1Y21Wc3NTVDNKelFC&#10;NmxSU2Z4VXRBSGhQN1UxOWJXOC93cWptbmlpZHZHbGtRcnVGSkhsVDg0L0Vmblh1bkhCenhYdy84&#10;QThGR3YyYW9malI0aStFZXBwNHF1dkRkNk5lVFNJbWlZNEJsUnBSSW1PUklwZzRJNlpKN1Y3SHAv&#10;N0tkMVp4d3EzeFU4Y1NHSlZBM2FySVJrRG5QUFA0MEFlLzVyeVQ5cWo0cGF0OEh2Z2xyZmlIdy9i&#10;dzNYaUJwclRUdE9qdUNmTEZ4ZFhNZHRHN1k2aFRLR3gzMjRybmgreXRkUnlReXdmRlh4eEZKSEtr&#10;Z0xhbzhnTzFnU3BWaVFRUUNPZXhyVi9hMStIL2lINGhmQWZXTkw4TGhMblhiT2V5MVcydFpobGJ0&#10;N082aXVoQ2NjNWZ5ZG94M0lvQThtMVM4K0tYN01XcWVGZkVQaWY0aVA0LzhBRDJ2NmxhNmJxbHBm&#10;MktRZlk1SmlCNWtEcGphdVRqYXdiNjE2Uit6VjhTdFg4WmFiOFZaL0VHcXRjalFmR0dvYWZieVRv&#10;cWkzdFk0b1hWZmx4bFYzc2NubnJYakhqRDRtYW4rMlRxSGdyd0I0ZjhINjVvdW1XdDNaNjE0azFE&#10;V3JHUzFXeGFGd3d0MExnZVl4STZya0dxTmo0eTEvOW1IeEY4YVBDVjc4UGRmOFFYdmpMVzU5YThP&#10;YWpwTmc5eGI2Z2JtQ0tJMjdPcWtJMFJqZGlISTRPZTlBR2Q4YmZGSHhHLzRZNHRmalJvL3hSMXZU&#10;TlowN1Qya1czczQ3ZjdQZE1ic29IY05FVDl6R01FVmIrTFZyNDkrRi9pYndkNEwxNzQ0K0lOTjhL&#10;K0lEUGRYZmlxN3RMYmZFd1ZRbG9IV0lLdTV0elpJenpXOThZL2hUNGg4TC93REJOUFVmQmR6WVRY&#10;ZmlTTFNGRWxsWnhtWnZOYWZmc1ZSbnB1QTQ2WU5ldi90QytQejROdGRBdFBFSHc0bThkZkQzVUVN&#10;V3NQYjZlZFFlellENUdhM0NzV1gxTzJnRHlQeDlxbnhPK0N2N05QeEkxeTIrTGNmald6Z2JURzBI&#10;WGZzOEl2TFRmZVF4VHhTTW9NYkxzSzRPelB6dDdWczZoNFU4ZC9HUDR6ZUtyUFNmaXRyM2cxZEcw&#10;blNacmUzMDZHM2VCNUpyZG1lUnQ4WkpKWURqZ1Y0SHJQaGZWZGMrRXZ4NjFEd0I4T2RiOEYvRG5W&#10;RTBYK3pkSWxzWlk1YnUraTFCR251cmExeGxGTVpSU0ZVWk1ROUs5dHZQak5COENmalI0NHZOUThJ&#10;K0tOZHY5VTBQUmhwNmFUcE54T0xoMHR5R2lMS3BWRzNFZmU1b0E0UHhaOGFQSG5pYjRXZUcvQy9p&#10;anhxM2d2eERwUGptVHducjNpZlQwU01UcEFyRmJuYTRZTDVpN0dJNlpidDByNk4vWngrRzk1NGZ2&#10;Ynp4SEg4WE5ZK0pPazMwQnQwanZqQTBLU0JsTzlUSEd2ekFBajArYXZsYnh0OE9mRWZobjRUK0d2&#10;RnZ4RThJVDZwUDRpK0lVdmlyV2ZETnJZbStGbmJ6QnRzTFE3V3p0WFprRWRjNTV6WDFWK3piOFd2&#10;QW5paVM4OExlQnZCV3ErRDdDMGphK01OeG9NdW0yMlM2cWR1NUZVc2NnNEhPQWZTZ0QzYXZoYnd4&#10;NE0rS1B4WDhjZkdmeEw0ZCtMR3JhZnFQaFh4VmNXR2thUDVVVXRoS0k3YUNaWVpGMmhpQ1pXak9H&#10;Qjc1cjdwcjRPOEtmR2Z4RDhGdkZ2eHM4T2FMNEg4UitKUEduaUx4dGNYV2lwSHBjc2RtWTN0TGVO&#10;SlhtWmRnUldqYlBQSVhQUTBBZXVmRHY0eitKdmlCNHQrQzk1ZHV1bVJlSU5JMVNUVnRNaFQ5MmJp&#10;QTdPTTVJQ3VqWTVyeno0Ry90UmVLZkczN1l2aTdSdFVqa1Q0ZWF0TGNhZDRha09ERTAxbVNzcksy&#10;QnpKdHpqbmswenhab3ZqWDRDK0cvaDdkV3VrM090K0tQRC9oUFg3cC9zZHVab2hmeUlaRVE3UVFm&#10;M2tuQTdoVGl1RjFqOWszeGg4RGZoUDhQZkhlamVKZkVQaUhYZkNGN0JxZzhMRzJqZUZYbUkrMUFG&#10;Rjh3ams4RTRvQS9SYXZtUDhBYUk4UytMdkh2eG84Si9CdnduNGdtOEd4YWpaVDZ4cXV1Mm9WN2dR&#10;UllBaGlEQWdGbVpjc2VnelgwdFozSXZMT0M0Q01nbGpXUUs0d1JrWndmZXZtZjlvUzExejRUL0c3&#10;d244WnJEU0x6eEpvVnRaeTZIck9uNmJhdFBkVzhFcERMY29xZ2xncnF1UU9jRTBBY2xKNCs4ZWZC&#10;dlh2SGZ3cjFyeFBjZUlsZzhMdnJ1Z2VJN3RFaXZVakJaWFNSZ3V4dHBVZ05zSFRuUFdxSDdQUHcz&#10;YjRqTG9PdmFOKzBUNGwxNi9zNHJEVWRSMGxacmFSSTk2cTdReUFRZzdXSVplRGtBSHZWTzcwL3dB&#10;Vy9IeWI0bC9GNi84QUNsOW8raXgrR1p2RDNoclJyMko0NzI4akR1enpTUmNNQXpNZG9JempGZlIv&#10;N09ud3U4T2VBZmhmNFZ1ZE44STZUNGExeTgwU3gvdE9TeDAySzBtbGxFQ2xoTHRVRWtNV3lHN2sw&#10;QWVxWjlxK0x2aWRCSjQyL2FZOGVhSHF2eG8xZndGWWFiWjZlOWhZNmZQQkNnYVNFRjkzbVJzV0pQ&#10;emNFZmV4WDJqelh5ZkgrejU0ZStMWDdXSHhhMUh4OTRQajE3UzRiYlM0dEp1ZFVzY3dnZlpVTWl4&#10;T3d3M3pFNXdlRGtkcUFQTy9odjhBR2Y0Z2Fsb2ZoVFJqNGt1dGNoMG40bVI2Qi93a1VjU0QrMTdI&#10;N0pjU01zbkdNS3dVRmx4a3F2dldiWjZoTjQ2K0kzeG9uMWo0ODY1NEZ2ZkQvaWU3dE5Qc0k1cllX&#10;OGNLRWxQa2VJc3c0L3ZDdmVmanQ0Q3MvQitrL0JmUVBDUGgvd0N5NlJaZU43UmpaNlhaa3gyOFFn&#10;dVdaeUVIeUtEakxIam5uclhuUHdML0FHWmZDdmo3NHJmSGZWdmlCNEN0ZFJkL0dseEpwbDVxdGdo&#10;TXNKeWQwYkZjc3VmcVBTZ0RndkUzeHM4Ui9FZnd4OEN2K0V2OGNYdncyczlZT3RKZWE1cDBpVzUx&#10;S0szYUJMYTUyeUkrMFNMdWJiL3RFNXh4WDFqK3paOFA0L0IvaG02MU8wK0ltci9FYlR0Yk1keGIz&#10;K3FTeFNJZ1hjcDhvb2k4SFBPYy9kcng3OXNxMjAvdzM4VHZneHFkMThOcnJ4dDRXMGVIVTRibXcw&#10;L1JmdDhVU3VsdXNTZVdFWUtBRWJISEF6aXZaZjJjZmlobzN4QjhOM2Rsb1hnWFZ2QU9uYU1ZNFlk&#10;TjFIU1cwK1BhKzVoNUtGRkczSU9kbzR6NzBBZXZVVVVVQUZGRkZBQlJSUlFBVVVVVUFGRkZGQUJS&#10;UlJRQVVVVVVBRkZGRkFCUlJSUUFVVVVVQUZGRkZBQlJSUlFBVVVVVUFGRkZGQUJSUlJRQVVVVVVB&#10;ZVFmdFJmOGlGNGEvd0N4NThLZituMnhyMSt2SVAyb3YrUkM4TmY5ano0VS93RFQ3WTE2L1FBVVVV&#10;VUFGZVpmc3ovOGtIOEYvd0RYZ1A4QTBKcTlOcnpMOW1mL0FKSVA0TC82OEIvNkUxQUhwdEZGRkFC&#10;UlJSUUFVVVVVQUZGRkZBQlNVSHBUZDN6WXp6ak9LQVBOL3dCby9XOVM4T2ZBZngxcW1qeW1IVkxU&#10;U3BwYmFRZG5DOEhwWE8yL3hJMG5RdFcrRVhodSswS0c4djhBeG5wc3MvMndReDRqZUdHQjNMWi92&#10;ZWQyOUs3bjR4MitqM2Z3czhWUTYvYVgxOW9qNmZLdDViYWF1NjVraTIvTXNZNHkyT2xmbmRlTit6&#10;ZEZxWGgyMHVmREh4blM4ZEptMHFHUU9IWWJVOHd4L3ZjakNpUGdFZHFBUHRQOW56eFJxZXRmRUw0&#10;eTZiZXlxMWpvL2lOYld3aFFBQ0tFd3EyMEFlNU5leHRvT21TTVdiVHJSbVk1Sk1Da245SzhVL1pE&#10;OFBlQ2RIOEU2eGVlQ05EOFRhSlozK29OSmNqeFVwRjFMS0ZBM0RMTVN1TzVOZTgwQVZyWFRMT3hZ&#10;dGJXa0Z1ekRCTVVhcVQrUXI1czhWZkVEL2hHL3dCb2Y0amVJUEVIaXk3cy9DdmdQd3hEcURlSFlW&#10;L2RYSWtqa2FTWit6TXV3QlY2NVlWOU8xNFo4WHYyUGZBdnhwOFdYV3ZhN2NhMWJYRjlCQmFYOXZw&#10;MTRJb0w2R0p3eXh5cVVKSzlRY0VjRTBBZUFlQWI3NG8rQy9FM3dOOGI2LzQ2MUhVMStKRjRGMVR3&#10;dGRwaTIwOFR4K2NpUXIvQ1l3Mnc4ZHEraU5RdnZqUnAvd0MwUll0RmJhTmZmQis0aFczblZEdHZy&#10;V1V4ek9iZ2tnYmtEUlJ4bFFjL3YxSXlBMk9sOFIvQS93QVBlS3ZpYjRYOGNhaExmU1gzaHUzYUhU&#10;dFBXWlZzb21KSjg3eXd1VEpnNEIzWXdCeFhoZjdaMnBRYXg4V3ZnOTRFOFIrSU5UOE8rQWZFSzZw&#10;SnFseHB0d2JZdlBDa0p0MGFZS2RvSmtrK1hqSittS0FQckc2RnU5dXh1aEVZRitaak1BVkdPNXp4&#10;WGwvN1RWdkZhL0FEeGlrTWF4SjltVTdVVUFaTXFaNlY4bGZ0Q2VQUEhuN05mdy84Y2VDZkUzaUM0&#10;OFVlRXZFT2tHRHd2NGp1dmt1TGVSaHROdkk2QUF0dE9WYkF5UU9sZlhIN1VIL0pBL0dQL1hxbi9v&#10;MUtBTzg4Ry84QUluNkYvd0JlRUgvb3RhMmF4dkJ2L0luNkYvMTRRZjhBb3RhMmFBQ2lpaWdBb29v&#10;b0FLS0tLQUNpaWlnQW9vb29BS1NscERRQjh1ZjhFN1dmL2hSZXMrWWYrWnIxYmIwNmVkWDBackhp&#10;UzIwWFVOTHM1b3JpV2JVWlRERVlZV2RWSUdTWFlEQ2ozTmZOUC9CT3ZVck1mQnZYN01TQkxtTHhQ&#10;cXMwcU1laW1maHM0d0J4K2xmVlVjaXlLR1VobEl5R1U1RkFIeXY4V3JlTmYyK1BncE50WHpIMExW&#10;MExaNUlEUUVaL00xOVdWOHJmRmlObS9iMitDem1YQ2pRZFl4RzBXQmtOQjBmUHpIbnBnWXgxT2VQ&#10;cU9EemxoVVRPcnk5MlJkby9MTkFFMUZGRkFCUlRXcFJRQXRGRkZBQlJSUlFBVVVVVUFGRkZGQUJS&#10;UlJRQVVVVVVBVU5kSlhSYjhqcUxlUWovQUw1TmZuNS93U0JqVnRQK005eXdCdVpQRXpLN0g3eEFC&#10;SXlCbGVySG9UL0xQNkErSVdLNkRxSkhVVzBoSC9mSnI4cmYrQ2EzaG40aWVMdEUrSmorQWZHdW5l&#10;RDd4UEVVajZoSnFHalBmcGNxeWd4aE5zOFd3cVJKbmc1M0Qwb0EvV09rTmZJWGgzU3YyZy9Fbmp6&#10;eFg0V3R2alg0WCswK0hrdEhubC80UktVaGpPc2hDNCsyY0ZmTDkrb3JxejhKZjJrZitpM2VHUDhB&#10;d2o1Zi9rMmdEbi8rQ28wbTM5aTd4cUMyM2RKYUFESkdmMzZISEE5cStVditDSW4vQUNHUGlSLzF3&#10;Zy85Q0ZlbGZ0N2ZEMzQyYUQreXY0enUvRnZ4VDBEeERvS3JiaTQwMjA4TlBheXpadUk5dTJWcnA5&#10;cEJ3ZnVuZ0VkNitFdjJJL2lkZGZEZTg4UnZhL0dLMStFLzJtTkEwbDFwSDIvN1hnOUFQTVRiajhh&#10;QVA2QTZLL0xlei9hTThTNmxDMGxuKzE1WjNVYW5hencrQ1djQStoSXVLbi80WDU0djUvNHkwZy84&#10;SWFUL0FPU0tBUDFCb3I4dmYrRjkrTHQrNy9ocmFMcGpiL3dnejQrdit2cGszeDQ4WHpLQVAydVk0&#10;K2M3azhEUG42Y3owQWZxTFhobnhjK0RHcjJuakFmRTc0Y1hFT25lTklJUkhmMk00SXR0WnQxNThx&#10;VEdkcmorRjhIdFh4VTN4NDhZWERFajlyZ1E3WEgvQURJemdISC9BRzM2R29aL2p2NHgzcWcvYTZm&#10;cGpkSDRGYkhQR1QrLy9HZ0Q5R2ZoTjhUOU4rTFhnMjAxeXdXUzFtYk1ONXA5eXUyZXl1Rk8yU0dS&#10;ZXpLd0k5Q01FRWdnMTJXT3Rma0xjZkZ6eEI0UjFiV1BGK2kvdEd6YWxyZHhIRGJYZG5CNFFhMFc3&#10;aWpkbUxqOTZ5K2FSSTJHeHpqQjZDdW1YOW9ieEhlYkpiWDlyRFZvRE9RdmtUK0RGayt5N3NNQStK&#10;QnlBcktUL3RkS0FQdEh3V3NTL3R4ZkVYWXp0Si93aWVtZVp1QUFCODJUR09lZU1kYStocS9Qdjlo&#10;WHhsZGVNUDJxUGlOZlhmeEJuOGZQSjRkc0VXK3V0TSt3dmhYY2JObVQwNjU3NXI5QXQzNFVBT3BL&#10;UVV2V2dENE8vd0NDbFg3VVRmQWp4RjhLckYvRDBtcUlOVy90Mk9WWmRnYzI2bU14WTkvdEFQNFY5&#10;eGFKcUIxYlI3RythSm9EY3dKTVlteGxOeWc0T1ByWHhIL3dVMCtFVW54RzhTZkFDNWl0a2xQL0FB&#10;bVVHa3lUWkpkSTU4U3lZWG9WMjJ4SnovZEE3MTl5MmR1TFMxaGdYN3NTS2cvQVlvQW5vcEs1YjRq&#10;ZUhkYzhWK0ZyalRQRC9pT1h3cnFNem9WMU8zaFdXU05WWU1Rb2JqNWdOcHlEd1Q5YUFNUHdMOFhk&#10;SThaZkVieHY0UXM3Q2UxMUh3eE5GRmN6TWlpT1lPZ1lGU0Ruak9PY1Y1LzQyK09YanZVdmpSckh3&#10;OCtIdmduVDlWdWRCMHlQVWIzVjlmdTVMYTEzeUU3SUltamprSmRnRDFBQXh5ZWxmUGZ3VCtFSGp6&#10;VXYya3ZpL3B0dDhZTllzZFIwKzl0SHZMNkd5aEwzNitXdkQ1QlVEdGdBSDNyMno5cEw0N1I2RHIw&#10;UHd0OEI2bHA5cDhTZGNoRXQ5cWx3eUlOSnNGd3IzVXA0M1BnNFJlNU9lZ29BeHRRK0pIam45b0R3&#10;ejhJZkZmZzdUZFYwWnJIeFV4OFM2ZmF6UjdIdDdlT1R6N2NsblVPc2hBUlQ2c000cjFmOWsvUVBH&#10;ZmgvNEIrR0xENGgzRnhkK0p4RTczQXZYRWtzU001YU9KMkJJTEloVlNRVDByb2ZnVDRaOE0rRWZo&#10;ZG91aytFOVNqMW5TTGVNaiswRWtFaHVKU2N5T3hIRzRzU2NWMzlBSEIvRzc0cWFWOEQvaFhyM2pM&#10;VkxlUzRzdExoRExhMjY1ZWVSblZJNDFIY3M3S1AxcnhydzkrMEI4VUxIVnZBdDk0NitHK202YjRl&#10;OFlYMEduMjdhWGVTWE41cHJ5OFJ0Y3FZMVVLU1JrcXh4bXQ3OXV2UXRkMXo5bnJVWlBEOWpMcUY1&#10;cG1vV1dxeVF3S0drOG0zbldXUmxVajVpQW1kdmZGRnYrMXQ0SjFtVDRjNlA0ZTIrTHRlOFRUMnFw&#10;cDl2aFpiS0VsZk51cFFWT3dSRExZNEpJd01kYUFPeStDZnhhbStNRVBqUnJyU0k5T0hoL3hOcU9n&#10;UjRrOHdYQzIwN1JDWGtjRnR1U094OWE0YTYrSUh4ZThVZkV2eHpvZmdQU3ZCcWFYb0VrTnI1K3VY&#10;dHhETTBqb0gzQllvSEJBQUl3U090Y1oreXA4VVBDSGdhYjR4MnV2ZUp0TjB1NmwrSXV2eXJiM1U0&#10;Und2Mnh4bkJQOEFuTmNsRDRiK0ZmaUg5cDc0ZytJdkZuanE5MEhVckhVOVB2OEFUN2UxMWMyMEZ3&#10;c2NJa0R1bU1Pdkg0ZzRvQTlWL2FhL2FzMVA5bHI0WCtHTlk4UWFIcCtxK0t0VnZJN1NUVGROdVpY&#10;dHgzbWRITVlZaFZ5ZVZHY1ZyL0hiNHhlSk5EdWZoblpmRGkyMGJVYi9BTWJYTHBhWCtyTktsc3NZ&#10;aVdWWEpqamRzTXA2NDlLK2NmMmhwUGlSKzBsKzBmOEFadmhEcDNoVHhIcFBnL1IvS21tOFRTeU5a&#10;U3lYYWNzbmxrWmNLMk90Y0w0Ym1rK0ovaHo0QWZDWHhwTnFGcjRnOEorS2RTOEk2eTJtWFpoY0dD&#10;QUdGNDVNWktHTHk4SEF6UUI5by9EZjR0K05XK0x4K0czeEUwUFE3ZlYzMFdUV0xYVXZEOTY5ekJN&#10;aVRSeHVqcThhUEd3ODFlcTRPRGdrOFZ6WDdQSDdYbytPM2lQNHA2T2RGV3dUd3RkVEhUcmplV1cr&#10;dEFXQ1NrWTlSampJOTYrYXZDSzJmN05YaFg0NitHL3N1b1QvQUJnZ3R2N0swYlU3MitlZWJVYlcr&#10;bVNDMDhrc2M1U2FTUE9PNEhTcC9CbmdINHNmczIvRUg0VzNQaktEdzVCNGZ1Tk9sOElHVFFZNUEw&#10;b2RXZUtTNExNUVczRTgrdEFIMFI4TXYyMHJMNGwvc3orTGZpTHAybXFOZDhMeDNFZDlvOHorV1BO&#10;ajVWZ1QvQTZrRUhIWEk2aXIvd0FRUGo1NHMxbnhWNEc4QWZEeXcwdVh4ajRnMGthNWZYR3JTTjlq&#10;MDYxQ0t4RDdWWml6bGdxL0xqMUlyNUw4V2VFOVIrRy83SjNoL3dDSXRwUEpxM2gvVXRCMUxRZkZk&#10;dll3aEdtamE2dVhzWjhEdkRLL2xzM1VxM3NLK2dOQjhVMlh3UDhBajE0ZDhTK0s1WTlPOEsrTC9C&#10;bW42ZGI2eGNMaU8zdkxlTldFVFBqSzcxTFk3RXFLQURYdjJ0ZkgvZzM0TitPNWZFWGdtRFNmSC9o&#10;TytpMDVsTHNkT3ZoSVFJN21GOXVTakFnN2R1Um5HT0s5ZCtGTng4Y2IzeEJhWHZqWmZCYWVGNTdQ&#10;ZDVPalhWeTkwa2hDbFRoNEVYR01nak5lQWZ0VmZIclNmakQrejc4VW90SzBhWStFYkc1dGJDSHhR&#10;c3dXTy9jdUJLWWhzeUJHY2pkazV4MnIyTDlsTzErRmZndlM1ZkQvQUlFOGJ6K0pMMitpUzltdDlR&#10;MVUzc3liVkNuYVNCaFFXSEE5YUFQb1FVYlJrbkhOSXZTblVBSXloc1pBT0RrWkZDcUZ6Z0FaNU9C&#10;UzBVQU5aRmY3eWh2cUtGUlUrNm9YNkNuVVVBRkZGRkFCUlJSUUFVVVVVQUZGRkZBQlJSUlFBVVVV&#10;VUFGRkZGQUJSUlJRQVVVVVVBRkZGRkFCUlJSUUFVVVVVQUZGRkZBQlJSUlFBVVVVVUFGRkZGQUhr&#10;SDdVWC9JaGVHdit4NThLZituMnhyMSt2SVAyb3Y4QWtRdkRYL1k4K0ZQL0FFKzJOZXYwQUZGRkZB&#10;QlhtWDdNL3dEeVFmd1gvd0JlQS84QVFtcjAydk12MlovK1NEK0Mvd0Ryd0gvb1RVQWVtMFVVVUFG&#10;RkZGQUJSUlJRQVVVVVVBRk04dGQ0ZmFONEJBYkhJQjZqOUtmUlFCa2VLZGRid3o0YzFIVlUwKzcx&#10;UnJPQnBoWmFmQ1paNTlvenNqUUFsbVBZQ3ZqZjRqZkdMeFA0dytOSHdxOFgyM3djK0lVVmo0WFhV&#10;emV3eWFGY2J5TGlPM0VlMzVPVG1Kd1IxRmZidTJqYlFCeFh3bytKRTN4UDhOeTZwY2VGdGQ4SXlw&#10;TTBSc2ZFRms5ck1RQU1PRmNES25QWDJydDZURkxRQVVsTFJRQW0yczNYdkRHaitLckZiTFc5S3N0&#10;WXMxY1NDM3Y3ZEo0OXc2TnRZRVpHZXRhZEZBSE1lUFBocjRaK0puaGwvRC9pYlJyWFY5SWNxZnMw&#10;OFlLcVYrNlYvdWtZNEl4aXVTL2FpLzVJSDR5LzY5VS85R3BYcVpyNWUvNEtLZkdnZkJmOW5lL3U1&#10;TktsMU9MVnJtUFRpMGJCUkN4TzhNYy83aG9BK2lmQlovNG8vUS8rdkdEL0FORnJXelhsMzdNZnhL&#10;aitNSHdEOEVlTDRiUnJDUFV0UFZoYnVRU214bWo2ajEyWi9HdlVhQUNpaWlnQW9vb29BS0tLS0FD&#10;aWlpZ0Fvb29vQUtTbHBLQVBsZjhBNEozckhlL0FiWG9wZ3R4RzNpdlY0MmphTWJkdm5jcVJqNWg3&#10;bjFyNmp0N2VLMmhTR0NOSW9rVUtrY1lDcW9IUUFEb0srV2YrQ2NFeG0rQmZpRE1YbDdmR0dycU9B&#10;TjM3NGMxOVE2bGJYTnpZVFJXZDBMSzZZWWp1REVKTmg5ZHBPRFFCOHkvRnNSU2Z0emZCQ2VNYmlO&#10;SzF5QjVCSXhHNVJhTnMyNXdDQTRQQXlRd3owRmZVbUsrVnZpeG9mMlA5dXI0SWFuOXNsa2U3MFhX&#10;WVh0aktmTFZvL3N4OHdSOUZMZVpnc09vUlIvQ0srcXFBQ2lpaWdDdk41bjJpRFlDWThuZmdqMDR6&#10;K1BwVTYxVXVyeHJlOXM0QmJTeXJPV0JsVEcyTENrNWJKenpqQXhuazFiWGpwUUF0RkZGQUJSUlJR&#10;QVVVVVVBRkZGRkFCUlJSUUFVVVVVQVordjhBR2g2aGpyOW5reHhuK0U5cS9Qbi9BSUkrNS9zdjR5&#10;TzZnU254SWQzeWJEMFBHMytIdngycjlCOWVqRTJpMzZIbzF2SXAvRlRYNTMvOEVmTGMyRGZHdXdW&#10;aVlMYlgxUkFXOVBNR2NmUURuL0NnRHAvMlJ2aXZkK0l2K0NnWDdRMmdUekpMYVNSSlBBZGdRL3VY&#10;alFManFjQ1Z6elgzc2NWOG9mQWY5bW53VDhQUDJ1L2l2NGwwbUM5R3F4V21ueXJKUGROSXU2N0U3&#10;VGNIMU1TWTlPZld2cS9wUUI4by93REJVSllHL1l0OGIrYmd2dnRURnpqNXZ0Q2Ywelh3Yi93U24r&#10;QlBnajQ4dDhSZEc4YytHcmJYYkJiV0l4elNFcExFU3dCMk9wRHFjRThxUlgzci93QUZQck5icjlp&#10;M3gyNVpSNUp0SlJ1SkJKKzBScnhnY241dTlmSVgvQkZiVkxQU0w3NG5YVjlkUTJWckJaeFRUWEZ3&#10;NGppalJXR1daendBUGMwQWZWVUgvQk0vd0Q0VlNiL2hBZkUzaWp3SjVrclRHR3cxSjU0R1lqQzc0&#10;cGk2dGdZR1NDZmV2S2ZqRkQ4ZXYyVjlZOEYybWxheDRkK0s5cnJ0OGROc3RGMVBRYmVHNGVSWXBa&#10;RHVtampWbUdFejF6a2VsZmR2aWI0b2VGdkIxL2JXT3I2MWIydDljWU1kcUNaSlN1N2J2S0tDUW03&#10;amNSdHp4bXZBZjJ3SkdoK0xuN09qSjhyZjhKaXd5UVQxczV3ZWc5NkFQQ1BncC93VWkwRHhCNC9m&#10;d2I4VVBoZHAvZ2pVYlZtajFIVURDa1Z0WU1nK2J6UklOeWpQcWE5NGZ3WjhWdkhVbDNybmdieGQ4&#10;TUx2d2xxTWpUYVRPTkUrMEVXNVk3UDNpL0s1eDFQVE9hK2hicjRlK0c3elhwTmFuME93bDFhU0Uy&#10;ejNqMjZtUm96MVFuSElOZWIrTHYyVC9CbXVYUzZsb0J2dkFtdXhsblRVL0ROd2JTUXMyTW1RTDk4&#10;ZXg5YUFPRGorRGZ4K1NGbWJ4VjhPSG5KeGcrRzhJb3dlZUJuT2NlMVZvL2dyKzBJejVrOFkvRGtE&#10;SlllWDRaR2ZaVGxlbjYxMW12U2ZISDRSeHczT25peitMK2h3aFZtc3dFMC9WbEhUTWU0K1ZKanFT&#10;OGlrODRCTmIvaGo5cWp3UHF2a1d2aUM1dVBBZXN5Y05wdmllRTJaVnZRU3QrNmYvZ0R0UUI1Ky93&#10;QUYvanY1WmRmRjN3LzgzY3hDSHcwdmw0UENnL0xuanIxNisxUDhZZkEveEo0Q2hzZmlINGRzckxY&#10;dkdOdkZHUEVYaCsxaDIyT3RSS2ZuYUNGdUk1MVFzVktnRmlNSE9jVjlOd3pSM0VNYzBNaXl4U0tI&#10;U1JDQ3JBaklJSTZnaW4wQWZLUGhYd2w0MCtJdXY2cDhTL2hmNHo4SzZWbzJ2Unh3V3Jyb3dOeEhC&#10;RmtlUk5sZnZxKzdJNmc1RmRvbmdINCttMWNQOFQ5RUZ3cFVSc3VpeDdYQUdTWHluVWtrZkxnWUM5&#10;ODVmOFV2Qk9yL0FBdDFlYjRqZkQyMmVWeEo1dXYrRzREdGkxS0luNTVrVHA1NmpuUDhRR0s5YzhG&#10;K010SCtJSGhteDEvUTd0YnpUYnhOOGNpZ2dnOUdWbFBLc0NDQ3BBSUlJb0E4bmJ3QjhkR2lCSHhR&#10;MHFPVWhRMjNSb2lvNTVJeW1ja2V0TVB3OCtPdm5MajRxNmMwZUdEYnRGZ3puakJHSS9yMXIzYWwy&#10;ODVvQStjZkVYd0wrTDNpcTgwUzQxTDRuNmRjdm85Ny9hRnFyNkpibFZtRVVrUWJIbDlsbGJIb2NI&#10;dFcxL3dycjQ1ZjlGWHNQL0JMYi84QXh1dmRhS0FQQy84QWhYZnh5LzZLdllmK0NXMy9BUGpkZXRl&#10;RWJIVjlPOE8yTnRyMm9ycTJzUkppNHZvNGxpV1pzbmtJb0FIR0J3SzJxVEZBR0ZvdmdiUXZEK3Vh&#10;eHJPbmFaYjJtcWF4SXN0OWRSb0JKT3lqQTNIMkE2VnluaVQ5bS80WWVNUEV0LzRnMTN3TG9Xc2F4&#10;ZkxHdHhkMzlqSE03QlB1L2VCd2VBTWpxT0R4WHBBcGFBTVB3YjRIOFA4QXc5MFJOSDhNNk5ZNkZw&#10;YU8wZ3ROUHQwaGozTjk1dHFnREo5ZllWdVVVVUFJZWE1clEvaGw0UDhBRE90M09zNlA0VTBUU3RZ&#10;dVFSUHFGanAwTU54TGs1TzZSVkROaytwcnBxS0FPQjFQOW4vNFg2MXFGMWY2aDhPUENWOWYzVXJU&#10;M0YxYzZGYXlTelNNU1dkMmFNbG1KSkpKNUpOSnEzN1Avd0FNdGZua24xUDRlK0Y5UnVIUll6TmQ2&#10;UGJ5eUJGVUtxaG1Ra0FBQUFEZ1k0cnY2S0FNTHd2NEY4TitCNEpJZkRuaC9TOUFpa0NoMDB5eWp0&#10;dyswWVhJUlJuQTRHZWxSTDhPdkN5YTZOYVh3NXBTNnVKbXVmdHkyVVltTXhVSVpDKzNKZmFxcnV6&#10;bkFBeml1aW9vQTUvVi9oNzRXOFFhNVo2enFuaHZTTlMxZXpLdGJhaGVXRVV0eEFWWU1wU1JsTEtR&#10;d0JHQ01FQTFmMXZ3N3BmaVcxanR0VzArMjFLM2psV2RJcnFKWkVXUlRsV3d3SXlPeHJSb29BeUc4&#10;SDZFM2g4NkNkRjA4NkV5bERwaHRZL3N4VXR1SThyRzNHZWNZNjgxSDRnOEUrSGZGbWpMcEd0NkRw&#10;bXM2U3UzYllhaFp4endEYjkzRWJxVjR3TWNjVnQwVUFjL044UGZDMXg0WkhodVh3M3BFdmgxUnRH&#10;a1BZUkcwQTY0OGtycy9TczN3MThHZmgvNE0xUmRUOFArQnZEZWhha3FsRnZOTjBpM3Q1Z3A2Z09p&#10;QTRQMXJzcUtBRTZVdEZGQUJSUlJRQVVVVVVBRkZGRkFCUlJSUUFVVVVVQUZGRkZBQlJSUlFBVVVV&#10;VUFGRkZGQUJSUlJRQVVVVVVBRkZGRkFCUlJSUUFVVVVVQUZGRkZBQlJSUlFBVVVVVUFGRkZGQUhr&#10;SDdVWC9JaGVHdit4NThLZjhBcDlzYTlmcnlEOXFML2tRdkRYL1k4K0ZQL1Q3WTE2L1FBVVVVVUFG&#10;ZVpmc3ovd0RKQi9CZi9YZ1AvUW1yMDJ2TXYyWi8rU0QrQy84QXJ3SC9BS0UxQUhwdEZGRkFCUlJS&#10;UUFVVVVVQUZGRkZBQlJSUlFBVVVVVUFGRkZGQUJSUlJRQVVVVVVBSTFmS1AvQlR6d05KNDYvWkE4&#10;VUxERUpwZExtdDlSUmQyRGxXS0RISEovZWRLOTIrTVdoZU9mRVhneVd6K0h2aVN6OEsrSTJsUmsx&#10;Qy9zeGRSS2dZYndVSVBKR1JYZ1hpbjRHL3RLK09OSHY4QVJ0YStLbmcrYlNMNFJwTmJwb0RmS3Fz&#10;R08wbnFTUU91UlFCN2grenI0VlR3VDhDL0FlaktOdjJiUjdmY3UwTHRaa0RzTUQzWTE2TFh5L1pm&#10;Q245cHpUMThpTDR2K0YzdFZVUlJxL2g5UVkwR1FDTUFEY0J0eG5qZzhVMWZoVCsxRnRHNzQxK0g5&#10;elFzalk4UFI0RGtmSzYvTDJQWThVQWZVV2FNMTh1dDhKUDJuL3Nsb2kvRy9Rek5IQ3FUU3Q0ZWgv&#10;ZXY4eExZMllISkF3T3c5ZWF1dy9DYjlvNHBhTE44YmROVWlYekxob3RBdDhrWUk4dE14OEwzeWVl&#10;T3VLQVBwWE5GZk1jUHdmOEEya1d2SkxpZjQ3MktwdCtTMmg4UFd2bGh2VWt4RnNmalNyOEdmMmpt&#10;M0pMOGU3ZEYzTnRlTHc5Wjd0cEpQT1lTTWdiUitKejJvQStuS1N2bUFmQS85bzM3TGh2MmhzM09E&#10;eVBEbGhzejI0OGpPS2JCOEQvMmp2bDgvd0RhRy81WmpkNWZoeXdIejk4Wmc2VUFmVVZGZk1vK0NI&#10;N1F2L1J3c3Y4QTRUdW4vd0R5UFMvOEtRL2FHLzZPRmwvOEo3VC9BUDVIb0ErbWFLK1p2K0ZJZnRE&#10;ZjlIQ3kvd0RoUGFmL0FQSTlIL0NrUDJoditqaFpmL0NlMC84QStSNkFQcG1rN1Y4ek44RVAyaHNm&#10;OG5DeS93RGhPNmYvQVBJOWZSSGgyMHZ0UDhQNlphNm5mZjJucVVGdEZGZFhwalZQdEVxb0E4bTFR&#10;QXU1Z1d3QUFNOUtBUG0zL2duV0lSOEM5WjhvcWY4QWlxOVczN1FmdmVmem4zNlY5UjVyOHJQZzk4&#10;T2Zpd1BnSDQ4OGErQ2ZpM0w0Y1N6MTNWMnNmRDhkdEM4Yzl3a3BLeFpaQ2Q4amJWSFBVaXYwSS9a&#10;eStNbGw4ZlBnejRaOGJXZTFHMUcyVTNNS0hJZ3VGK1dXUC9nTGhoK0ZBSGt2eGQ4cy90MmZCRGIv&#10;QUszK3hkWjNIUEdNMitQNjE5VFY4dy9HTzNaZjIzUGdUTWM3Wk5KMTFBTmhBeVBzaCs5MzY5TzM0&#10;MTlQVUFGRkZGQUVUekpITkdqT0E4bVFxK3VCazFJS3IzRUN5WFZ2STBlNHhsaUh6OXpJeCtPYXND&#10;Z0JhS0tLQUNpaWlnQW9vb29BS0tLS0FDaWlpZ0Fvb29vQXBhMS95Qjc3SFh5SlBmOEFoTmZsNy93&#10;VFgrTjNnVDRMM0h4ZUhqZnhGRm9GM3FYaUY1TGNYTUVvV1pGTGdzb1ZEL0VUMU5mcWF3M2NFWkI3&#10;VnpxL0Rqd2t1N2I0WDBWZHpNN1kwK0hsbUpMRS9MMUpKSlBjazBBZk1mZ3Y5c0w0T1dQeDIrSnVx&#10;eitPckdQVDcreTBkTGFjd3pZbGFOTGtTQWZKbmdzdlgxcjBXZjhBYm8rQnNNa1NqeDlaeWIyMjdr&#10;Z25JWDNQeWRLZDRDOENlR3BmMmh2aXhBL2gzU1hoaXNkREtSdFpSRlVKUzZ6Z2JlTTRHZnBYcS84&#10;QXdybndwLzBMR2pmK0MrTC9BT0pvQStHLzIrdjJxL2hsOFZ2MlhmSFBoYnduNHBpMVRXcGphaUcx&#10;anRaYzNJRXlPM2xrcU9nR1RuME5lSGY4RWEvRDgrcGVJUGlaWlhKa2l0MjA5WTVyUzVnRFF5Ymp0&#10;eElwNVBYT085ZnFxZmh6NFUvNkZqUnYvQmZGL3dERTE4b2ZzMTJscHBmN2R2eDNzN0cyU3l0MHNy&#10;YmJiMjBheHdqNTE1MmdBWm9BOVQ4TWZzdmpTOUwxR2J4SnFjZmpIWGt1bXV0T3ZHaE5xNnJzVStU&#10;STI1OXl2S3BrWWpBeXh3bzZWeHY3U3phaGVmRWI5bVo5YXRZYlRWRzhVczF6YjI4eGxqU1Q3QmNa&#10;Q3ZoZHd6M3dLN0g5clQ0eDNIdzgvWi84UTMxcXR4cFhpSFVybHREMGhHSldSN2g1VEZISXVPUUdB&#10;M2dqc1JYeWo0bC9acjF2NEgvRkQ5bkRWZGMrSjNpenhicWQ5NGhqZ3ViUHhCZmVkYlcwcHRKV2Z5&#10;OGpPY2dxTWs1elFCK2x0RkZGQURXV3NUeFI0SDhQK05yUDdOcjJqV1dyUTR3RnU0RmtLL1FrWkg0&#10;VnUwVUFlRlgzN0w0OFBhZ21wZkRqeGpyUGdhNFJ0eDAvelB0bW15KzBrTWgzNDlsa1dzelV2aTk4&#10;Vy9oVHF5UmVNdmgrdmkvdzQ3YzYvd0NEM1Btd3FCeVpMU1RvUHBLYStpS2ExQUhubmd2NCtlQXZI&#10;N0pCcG5pRzFGNjNEV0Y0VEJPamRDaFY4Zk1EeGdacml2aVo0YjFqNEo2cS93QVF2QWxxMXpwRFNL&#10;M2lYd3ZFQ1Z1SVNmbXVyWlI5MmRNNUs5SFhQUWpKNy94MThFUEF2eEtiemZFUGhuVDc2OFU1VFVG&#10;aUVWM0dmVkoweElwOXd3TmViNmw4R1BpYjhQN3UydmZocjhRWnI2d2hYWkw0ZDhYRDdiRElvWWxk&#10;bHdmM3dmRFl5MGhCQUdjbWdEMnZ3cjRvMDN4bG9kbnJPa1hTM2VuM1VZa2prWDM3RWRpTzRyWHI0&#10;cTFyNGxlSy93Qm5ueHhING8xUHdEcmVqYUZmU2JOZDB2U1VmVWRPY3NjbThnYU1GWUdYcXkveERJ&#10;eG5CcjNXVDlyUDRWcVZIL0NXV2JLNUFWMVlGVG4wUDRVQWV3VVY0dGNmdGdmQzIydWxnUGlKWkNY&#10;MitaSEVXVHR6dUhibnI3SDBxS2I5c2Y0V1JiditKK3piWk5oMndNYzhaeVBiM29BOXV6Um12Rkkv&#10;Mnd2aFpKSXFEeER0ekkwZVdoSUF3TTUraDlhMTQvamxvUGpyNGErTk5jOEdhbjlvdWRGMCs0bDh4&#10;b2ptS1VRdThaMm5xTXBuM3hRQjZyU1Y4VS9EZjlzelUvaVoreGY0cjhXMjErbGg4U2ZEbWttUzhF&#10;a0NMaVRBS1RpTmh0S09EbnBqbXRmeHQ4VlBpcDhjUGlGQjhPdmhENG1zL0JtcWVHOUt0ZFM4VWEv&#10;ZDJVVjNFMGwxQ0h0NElrZFRrZkxJeFlkaUJRQjlmMFY4SStJUDJ0ZmlQNFQrQUhpeUM1MmFsOFYv&#10;QWZpWFRORjFjMmxxbU5VV2E2akE4bE51M2RMR1dYQ2pLNTR3ZWE5WDhTZnRJM1BpTHhGK3o3ZCtE&#10;dFJqSGgzeHhmVHBmcDVhT3hSSWtieWlTQ1VaV0pCeGdnakZBSDB2UzAxVHh6eFhoMzdaSHhaOFFm&#10;Qjc0SzNtdGVHSkxlejFXYTd0N0ZOVXZBcHR0UDhBTmtWRFBMdTQycnV6enhRQjdsUmtWOG8vQWY4&#10;QTRYZnB0OWI2dHJIeE84UC9BQmQ4QzM5alBLK3BhYmJRV3oyazRYS01oUUR6RUozY2M0NHJXK0hm&#10;eHE4VDY5K3gxNHE4YVgrcVJyNHRzZE4xeWUxdkpJb2srZTM4OFF2czI3U0YySU9SZzQ1elFCOU1V&#10;VjhkNjk0dCtNSHhXMXZ3UHBuaEQ0azJ2dy9tdS9Cc2V1M2NzMm0yMXpIZFRtZFVZNGtqWXJnRThB&#10;Z1Z3R20vdFNmRmZ3eHAzeEE4SmF4NGhzUEV1cytEZkUyajZhUEdGalpScEZmeDNjbVpZR2pDN0E4&#10;UU94dG9CQkhyUUIrZ2RGZkkvd0FHL3dCcXJWZFMvYkIrSzN3cThYWGFqVGJlL1dMd3hOSkVrUzdr&#10;aFY1TFlNQUM3a01YR1NUaEdxbDRGL2FHOFl5L0JMUy9GV3I2K3Nrc254Qy9zV1cvdWJXRkZhd0Y0&#10;OFJRb3FqYjhpZ1orOXhuTkFIMkxtbHI1NThBL0dYeEw4ZVBpNGwxNEpjV253bzBBelc5OXEwMEFJ&#10;MXU2T0FFZ0pIK3JqNjcxNmx1dGZRbzZVQUZGZk8xbDhmTCt5L2JaMWI0VmFoZnErbFhXZ3c2aHB0&#10;c1lrVXhUS1AzbzNnWmJJSU9DVDdWNXJiL0FMYWQ5Yi9GajlvdU1YMEdyZUZQQWVtMmFhWERiUnF3&#10;YTljc2pEZW95MlpYUkNDZmwySHB6UUI5cVVtUlh3L2IrSmZqcCt6c3ZoVHg3OFF2SEZ2NHo4S2E1&#10;cVZ2YTZ6cHEyVVVLNllsMDZySEpHeXFHSlZuVVl5UlVPdWF6OFYvSGZ4UStMY21sZkhTMytIMmtl&#10;RzlZTmphNmZxR25XaktFVzJobEQ3bmpKMjVsWUVrOGdDZ0Q3bXlLV3Z6MitJWGpQNDJlSWYyWlYr&#10;TUZoOFZEb0RhUFpmWlo3ZTEwNjNOcHFFaTNua3RlSXpSazdIVW9jQTQrUWdZeWE3L0FNZTZ0OFV2&#10;MmRmMmFmRWQ5ZWVQN2p4MTR6MTZlMmc4T1NmWW9sbWltbUFVSXFLZ0REY2M4ZzRGQUgyVGtVVjhm&#10;L0ZMNDgrSWZGMzdIL2dyeGI0WThTeCtHL0VHcjM5aHAyb2Fra2FPTFM0M05IZEtWWUZSdGxSeGpI&#10;YXEvd0FNZkdQanY0Yy90RWVDUEJlcS9GdTArS0dtK0swdm11YlUyc0tUV1BrMnp5ck1yUkt1RkxJ&#10;cUVIajV4aWdEN0pwTTB0Zk1IN2FYeHk4VC9DMjQ4QjZYNExUN1RxcytvTnEycndxQWR1a1d3SDJs&#10;bXlQbEJNcUVOeHltUFdnRDZlelJtdkZkZStKV3F5ZkhqNFY2WHAxLzVQaC94QnBWN2VYRnI1U3Y1&#10;KzJIZkdkK01yZ2tIZ2pQU3MzNC9mRUR4RDRUK04zd0wwYlNiNFd1bWE5cXQ1YjZqQ3liaFBHc1NG&#10;VjQ1QkJKd2VuTkFIdnRGSU9sTmxkWTFabU9GVVpKb0FkbWpOZkduN00zN1ZmaVQ0bGZ0SCtOTkcx&#10;Mk4xOEY2MUxjeWVDcmp5d0k1b2JPWnJhZkRBYzdtUU1BY241alhrZmhueFQ4VFBGV2pmRXp4dmYv&#10;QUxRYmVEWlBEMnVhbGFXdWszVnZhR05WZzJtSU1HaitZRU1GL0x2UUIrazlGZkVsdjhXL2lkKzBa&#10;cC93eDhGYUZyY25nTFh0VDBKUEVIaUhXSWJWU3dqKzZxUks2a0RjM1BUb2FzYUw4Vi9pRjhOZEYr&#10;TUh3MzhZZUpXMS93QVQrRmRQdDlYMGp4SXR1a1RUV2M0QUFaVlVEY2pySU1rYzBBZmFlYU1pdm1M&#10;OXFENG9lSlBCSHdhK0dlczZKcXoyRi9xV3Y2SGJYVndxSzNtUlRTeGlRRUVFWVlFMXlud2IvYWsx&#10;UmYyc1BpUDhOL0dWNUtOTXV0VmEzOE4zOGthckFKVVFFMm9jREJmR0dBT1NjMEFmWkdhTTE4QStL&#10;dml4OFJQR0hoUDRmZUg5UDhiWHZoKy8xcjRnYTlvTnhyRWR2RDVoaHQ1Wi9KQTNJUmdBS3ZBNXg3&#10;VjYzOEZQRm5qZjRUL0hLWDRSL0VYeFZKNHgvdG5UbTFYdzVyRTl2SERJNGkvMThEQkZYY1FEdXll&#10;eTBBZlVsRkZGQUJSUlJRQVVVVVVBRkZGRkFCUlJSUUFVVVVVQUZGRkZBQlJSUlFBVVVVVUFlUWZ0&#10;UmY4QUloZUd2K3g1OEtmK24yeHIxK3ZJUDJvditSQzhOZjhBWTgrRlAvVDdZMTYvUUFVVVVVQUZl&#10;WmZzei84QUpCL0JmL1hnUC9RbXIwMnZNdjJaL3dEa2cvZ3YvcndIL29UVUFlbTBVVVVBRkZGRkFC&#10;UlJSUUFVVVVVQUZGRkZBQlJSUlFBVVVVVUFGRkZGQUJSUlJRQVVVVVVBRkZGRkFCUlJSUUFVVVVV&#10;QUZGRkZBQlJSUlFBVVVVVUFGSlJVYzhvaGhra0lKQ3FXSVVaSng2VUFmSVAvQUFUMmE5dlBnM2VR&#10;MjBGbmU2ZVBIT3MvYjJuSlY0RlZpMFpqR01NM21pUE9jY0VucU1WQit4M2RhYjhIdmpyOFd2Z25a&#10;WFZ1K2xXOTkvYjJoeFF5cTRpdDUvbWVBQUU0S01Ubk9EWHhSOEgvQU5vajRtK0piaWI5bjM0T1dq&#10;YU5xbXJlSjlTdXRVMTl2bmtnaGxtTzkxSEFRSXFrazg1eGdWOVZmSGY0WVdYN0d0NThHL2lMNE8w&#10;clV0VWk4TzNNbWsrSVh0STJ1YnUrdEovbWRpT3JPWkN4eVR4bkZBSHJmeGltVnYyMnZnUkdKc3V1&#10;azY2eGgzSDVRZnNtRzI5Qm5CNUhKeHowRmZUbGZBK2cvdFMrR2Yya3YyenZoQW5oN1FmRU9qSFJ0&#10;TjFrek40ZzA3N0c4dm5DMjJoQnViY0I1VFovM3ErK0tBQ2lpaWdBb3FLUVNlWkdVZFZRRTcxSzVM&#10;Y2NZT2VPYWtVNW9BV2lpaWdBb29vb0FLS0tLQUNpaWlnQW9vb29BS0tLS0FDa2J0UzAxcUFQRy9o&#10;bGJmWnYyanZqSjhxcjVscm9jbnlrbk9ZN3JrNTc4VjdOWGpudzJqUlAyanZqRHNqWk4xbm9aYmQv&#10;RWZMdXVSN1Y3SFFBamRLK04vMmZiZy84TisvSGlBN2xKMCsxY0x1T0NONmpPT25mclgyUWVsZm5S&#10;NE8rS25pUHdQOEF0emZIVzcwRDRjNng0NXZHU0cxYVBTNUlvekRHcEJETnZia0U0NUZBSHAzeGsx&#10;MVBqSCsyMTRHK0hxd20vd0REdmdlMi90N1d0cktzY0YxSVAzQWtMRVpHekJ3TThtdC85c2FhSmZp&#10;dCt6azdsVEdmR1hCd0dCSnRKOGZyaW9QMk12aEI0aG5zdmlOOFFmaWY0Zk9qK0xmSG10VFhFK2tY&#10;RDdwTEswamZiRkFXQjVBMmtnanNSU2Z0bXhpMytKdjdPRWNTS1ZUeG1pcXJuQTIvWlpoMTloMG9B&#10;K3M2S0tLQUNpaWlnQW9vb29BS0tLS0FHc2l5TGhsREQwSXpVZjJPMy81NFIvOEFmQXFhaWdDSDdI&#10;Qi96d2ovQU8rQlI5amcvd0NlRWY4QTN3S21vb0FoK3h3Zjg4SS8rK0JYTWZGQ0dPTDRZK01Oa2Uw&#10;SFNMeklqUWtuOXcvUUFaSnJyYWEwYXlLVlpReXNNRldHUVI2VUFmbVA4U1BnbnJ2Zy93RFpMOEMr&#10;UHZDM2g2NW4xcSs4STJ1Z2VLOUt3OFUxeGF0R3FvN0lCa3ZFZlVaQUdLOUs4SitJN3o5bG40L2VK&#10;dkYvalhTTmJ2OEF3cDQ0OE9hRW1tNmxwdGhMZUxZU1d0czBjdHRJa2FzNkVzMjhmTGprODV6WDNZ&#10;MXZGSkNZbWpSb2lNRkNvSzQ5TVVrMXJCY1JpT1dHT1NNY2hYVUVmbFFCK2ZIaFh3VHJYakMxOFlm&#10;RVBVZEcxS3h0dkhueEw4TlhPa29Jbmp1YmV6aDFHQU5NUmpkRjh1NDVZQWpITlh2RS93QUdQRVh3&#10;ZS9iSytHOXBwVnROZmZEVFZ0Y3VOWXMwU0pwQnBGNUlvKzBSZ2dmSWprYnV3K2Ixcjc2K3p4Q05V&#10;RWFoRklLcnRHQmc1R0JTdERISXlNeUt6Sjkwa1pJK2xBSGtXdmZzMTZYNGcxUyt2cGZHbmoyMU41&#10;TTA3MjluNG11SW9WWmwya0tnT0ZHT01EdFdKNDRzZFA4QTJhZmhOcTF4RG9maXo0bmFUZFhTL3dC&#10;b2FmUGN2cXQyWTVDRmRsVnpsaGc1S2owcjNxakFvQS9QcndYcWZoMjgrTnZoai9oUS9oUHhENFUw&#10;KzZOMU40cnNyblNwN0RUNUxQeXNLNFNWVlV5YitCdHllRFdYNEcvWTM4QmVMUDJVZkdQaXpXUEJj&#10;eWVOMXN0ZWtpa21TVHpKSmxNNWhrRWVNazUyNEFCemdZcjlGSTdXQ05zcERHaHh0eXFnY2VsUFdH&#10;TkkvTFZGV1BwdEFHT2ZhZ0Q0VjhQL0FBQjBIOW9UV3ZCMmorTS9EMTA5blpmRFdGTFdhNnQyaU50&#10;Y1BPb08wa1pEZ2RqZ2l1STBudzNxUGczOW5IVWZnM0w0WHVJUEUzZ3Z4bHBpM0YzWldFZ2kxYTJr&#10;dVJKRmVxNFhEa3B3MkRsU2h6aXYwaFdHTkdCVkZVZ2JRUU8zcDlLYTFyQ3psMmlRdTJNc1ZHVGpw&#10;UUI4SjZWOENyMzRwZU4vMmwzczlKbTBmeFRiZUtiRFd2Qyt2WHNUUm9iMkMzWXd2R1NQdWhnVVlq&#10;Z3JJUlhuZmhyNGRhdjhTdjJMTEhRL0UyaDNrR3YrSS9pTXNtcTJTV3NpRUEzcmxtM0JmdWJmNHVt&#10;RFg2WnJHcWtrS0FXNUpBNjB4YmFHTlFxeElxaHR3VUtBQWZYNjBBZkxud1MwZlgvMlovakJjL0Nt&#10;YUs5MVQ0YTY0cjZqNFR2VWphVk5MY0VtNHNwV3g4aWdrT21lQ0dPRG5JcjZucHJSb3pLeFJTeTlD&#10;UnlQcFQ2QVB6aC9iRzhJK0xyYjlvcnhkOFNmQjJoYWxxdmlId2RwbWszV24vNlBJMFVnWnBGbmpp&#10;SUIzSGFVSlVaNXJudmgzK3p6NHVsMFg0cCtIMDB5UStJTC93QUc2UHJIbXZhbU5McS8vdEc0MUZv&#10;R1pnQXo1eEVjODhETmZwNFlrWWtsRkpiZzhkYUZoUlhad2loMndDd0hKeDBvQStFZml4OFR0WC9h&#10;djhDK0QvaGo0WjhFK0tOSDFlNzFLeHVOWG0xblNack9Dd2h0cEZra2J6WFVJM01lQUVKSnlNVm5h&#10;MSt5WHBmeDYxTDlvZlhiL3dBUE4vd21kdDRxWTZCZjNjRFJpVlliVzNLSUF3QWtqWmc2L3dCMGsx&#10;K2dPMFp6am5wU0xHcTVLcUJrNU9CMW9BK1JmaWhmYWo4WHYrQ2ZHcnhRZUVicXgxMXJHM3RwUERx&#10;MlRvMGR6QmR4QmxTTUx5b1pOd0s1R09uU3FueHMrRy9pMzQ3ZkhiNGErRnROdjlTOEthUjRVMGM2&#10;M1ByY052a1IzaklJNGxUZGdPUm5sYzhWOWlxaXF1RlVLUFFDall1N2R0RzdHTTQ1b0EvTG54VjhI&#10;ZkZQd3AwdjRrZkNPN3N0UzhWYUJlK01ORjE2MHZIc21sanZJYnhtVzd5RkJDN1hpZktucG5QZk5m&#10;UjN3eCtCdHArekYrMVZEYitGdkRFWThDZU5yR1NPTzZ0NEF6YVhmUVJ0THRaK3FSeVJySUIyM0FE&#10;cVJYMXMxdkU3Ym1qUm00K1lxQ2VPbjh6K2RPS3F4VWtBbGVSeDBvQWRYeFZySHdPOFVmdEZmdE8v&#10;RkRYcnZYdGM4RDZMb3VuMnZoWFRwcmVEYUwrRjBhZTZBQkkzSVRMR3U0ZGRwSGF2dFdtN1J5Y2Rh&#10;QVB6cThLK05OZitCK3QvQzZieHI0YThUYXhQNEpHdGFJNzZYcFUxM0pPb1RFTDdsVWdobGI3d09P&#10;T1RYU2ZHajlvZTA4YmVOUGd2NDlzdkEvalFhWDRkOFFYMFYzYlMrSGJuN1NDYmVJaDFqS2J0cHpq&#10;Y0IxQkZmZURReHNjbEZKK2xCaFJpcEtLU3B5T09oOWFBUEwvZ2o4ZkxENDVSNjA5ajRiOFNlSGY3&#10;TGVKV1h4RnBjdGtaZzRmRFIrWW8zQWJEbkhUSXoxRk0vYWY4WTY1NEYrQlBpN1ZmRGVuM2VwK0lG&#10;c21oc2JleGhhV1h6bkcxR0NxQ1NBU0NjZWxlcTBGUTNVWm9BK0F0ZC9aYjhVZnM3ZUJQaEI0bzBi&#10;eERyL2lYVWZCVjVheFQ2SkdublJ4dzNDaExveHJub0cybkE3ZlN1UThGL3NqdjRvK0Mvajd4cGFl&#10;RVk5UCtKbWorTzlRMTNSWmJ5emVLUy90NG5qY1c3aDFETkhJUE5BQkdDeHlPT2EvU3hsRERCQUk5&#10;RFJRQjhXMzN4TTF6d3o4VHZDdnhxVDRmK0lydnd0clhod2FOZjZmYmFheDFEVHJoWk55Z3dmZTJr&#10;akdRQ01WejJtK0dQR1g3Uzk1OGRmaUZaZUdkVjhMV3V0YUJhK0h2RHRqclZzTGE3bjhuZkpNOGtU&#10;RVlCZHlGTFk0cjd6eFJRQjhDZkVMeFo0bitQMm1mQ2o0VjZiOE0vRldtYWhvK3VhVGQ2dnFPcjJx&#10;d1djRnZadkdabkUyNHF4TzNnS1NUbml1ajB2OEFaMTFINGcvOE5EVzk1cDgybDZ2SjR0L3RidzFx&#10;ZHhFVjJUSkFubHl4bkhLN2hnNDYxOXNZRkZBSDVkV0wrT3ZDZndsK0RYaW54ZDROOFFYMnBhWDhR&#10;ZGExVFU3RFI5TWtublFTTklXWVJxT0ZNcnRnOUNPbmF2cEQ0VXlYL3dDMGorMHhwZnhadXZDZXQr&#10;R1BEbmhMUnJqVHRKR3ZXeHRMaWE3dUNGbVBsTjgyd1I3aGtqR1NNVjlhaFF2UVlvb0FXaWlpZ0Fv&#10;b29vQUtLS0tBQ2lpaWdBb29vb0FLS0tLQUNpaWlnQW9vb29BS0tLS0FQSVAyb3Y4QWtRdkRYL1k4&#10;K0ZQL0FFKzJOZXYxNUIrMUYveUlYaHIvQUxIbndwLzZmYkd2WDZBQ2lpaWdBcnpMOW1mL0FKSVA0&#10;TC82OEIvNkUxZW0xNWwrelA4QThrSDhGLzhBWGdQL0FFSnFBUFRhS0tLQUNpcU90YTFaZUhkTHVk&#10;UzFLNWpzN0cyVHpKcDVUaFVVZFNUNlZIZmVKTkswelFaTmJ1OVJ0YmZSNDRQdExYOGt5aUFSRVpE&#10;Nzg0MmtFYzU3MEFhVkZZbXNlTk5DOFA2ZllYK3BhdFoyTm5mU3hRV3MwOHlvc3p5a0NOVkpQSllr&#10;WXg2MW5mRUQ0c2VEL2hYWXdYZmk3eEpwdmgrQzRiWkNiKzVTSXludnRCT1d4M3gwb0E2eWl2TUxy&#10;OXB2NFYyZmhtMDhReStQTkRHaTNVelc4VjR0NmhReXFNc2hJUERBRUhCNXdRZTlSYUwrMUw4SmZF&#10;UzNUV0h4QjBDZGJWQkpNZnQwWUNLU0JrNVBxYUFQVktLNFg0a2ZISHdIOEltdFU4WWVLZE4wQ1c2&#10;QmFHSzhuVlhjQTRKQzljWjc5T0RYVGVHL0ZHa2VNTkh0dFcwUFVyWFY5TXVWM1EzbGxNc3NUajJa&#10;U1JRQnFVVWhZS0NTY0N2TW9QMm12aGJkZU9qNE9oOGM2TE40aUV2a2ZZNDd0R0preHlnSU9DdzZF&#10;WnlDQ090QUhwMUZaT3IrTE5HMEhVTkxzZFMxTzFzYnpWSmpiMlVNOHFvMXhJRkxiVUJQSndwNEZj&#10;djhUdmp4NEIrRFgyVWVNL0ZHbjZCSmREZERGZFNnU1NMbkdRbzVJejN4aWdEdnFLNG5TdmpWNEcx&#10;end0YWVJOVA4VTZYZWFKZFhFZHBGZVEzS01obWNoVWpKQjRja2o1VHp6V2pyM3hHOE4rR2ZGR2gr&#10;SGRTMWEzdE5iMW95RFQ3RjIvZXo3RkxNUVBRQWRUeG5BNm1nRHBhSzhCSDdlWHdKT29mWWYrRmhh&#10;ZjhBYXQ1ajJiSlB2QTR4bmI2MFhIN2VYd0t0SkhTYjRnV0VUbzdJeXRISUNHWGR1SDNlbzJuOVBV&#10;VUFlL1VWWDArL3Q5VXNiZTh0SlZudHJpTlpZcEVPUXlrWkJINFZZb0FLS0tLQUNpaWlnQW9vb29B&#10;S0tLS0FDaWlpZ0FwRFFUaWs0YkZBQnUvS3ZFUGlSOFM5YjhaZU1tK0d2dytXVk5UamRSci9BSWc4&#10;b3RCcE51MFlZS3JkRE80WWJSMkhKQnAzeFErSTJ1K01OZHVmaDU4TnlzbXNNcGoxYnhBQ0d0OUZV&#10;OEVFL3dBVTJPaURKSGZGZWpmRGY0ZTZUOEwvQUFqWWFCcEVmN2kzVDk1Y1NjeTNFcDVlYVEveE94&#10;eXhKNmswQWZKdi9CTTc0U2VFdEY4SStMZkc5bHBLcjRsdS9FR29hWkpxVXp0Sk04TVVnQUhKd0NU&#10;a2txQm12dGppdmxML0FJSnRQRko4RGZFbmxnZkw0ejFnTmdZK2J6aFgwcDR1MFdQWHREbXRaTlV1&#10;OUdVc3IvYkxLNE1FaVlQOTRFY0hvUjNvQStZUGlvemY4UEdQaEFtNDdCNFoxRWhjOEE3MDVyNjdy&#10;NUMrS24vS1J2NFEvd0RZc2FqL0FPakZyNjlvQUtLS0tBS2QxZFBEZVdjUytYc2xaZys0NGJoU1J0&#10;SGZtcllwa2tnV1JGT2N0bkh5a2pwNjlxZUtBRm9vb29BS0tLS0FDaWlpZ0Fvb29vQUtLS0tBQ2lp&#10;aWdCS1FtbE5mTkhpRDlvVHhyOFRQaVJxdmdmNFA2QXIvQU5pWEp0OVc4WGE1RzBlblFTcXVXZ2o0&#10;TFNPQ3k1d3BBOWFBUFd2Q1hnblVORitMSGp6eE5jeVF2WmE1QnBzTnFrZWR5L1oxbURidWV1WlJY&#10;ZWhzMTh6WERmdE0vRG5TYnJXcjI1OE1mRW9STjVqYUxwOFgyS2Z5K2NpSjJWUXpEcjh4R2NWN0Q4&#10;SC9BSXRhVDhaUENVV3Q2WERlV1VpdDVGNXAyb1c3UVhGbGNENzhNaXNCOHluSU9PT09EUUIzQjZW&#10;OFIvczJhYmN4ZjhGQ1BqN2ZOSEtMV1d6U05IMkR5eXdtanlOMk92dDZWOXVIcFh4Tit6WnFWMVAv&#10;QU1GQWZqNVpQUEk5cERhSThVVEVsVUxTcGtnZEJtZ0Q3WXI1Vi9iS2hhZjRyZnM1b3FDUS93RENa&#10;NXdmYTBuSi9sbjhLK2p2RzE3ckdtK0U5VXVmRCtublZOYWpnYjdKWnE2SVpKT2c1Y2hlT3ZKQTRy&#10;NDArTDE5NHR1WC9aby80VDYwZlMvRnErT3lzcnRMRTRlUDdQY0hKMk1WQmJLZ0FIb0tBUHVtaWlp&#10;Z0Fvb29vQUtLS0tBQ2lpaWdBb29vb0FLS0tLQUNpaWlnQW9vb29BS0tLS0FDaWlpZ0Fvb29vQUtL&#10;S0tBQ2lpaWdBb29vb0FLS0tLQUNpaWlnQW9vb29BS0tLS0FDaWlpZ0Fvb29vQUtLS0tBQ2lpaWdB&#10;b29vb0FLS0tLQUNpaWlnQW9vb29BS0tLS0FDaWlpZ0Fvb29vQUtLS0tBQ2lpaWdBb29vb0FLS0tL&#10;QUNpaWlnRHlEOXFML2tRdkRYL1k4K0ZQOEEwKzJOZXYxNUIrMUYvd0FpRjRhLzdIbndwLzZmYkd2&#10;WDZBQ2lpaWdBcnpMOW1mOEE1SVA0TC82OEIvNkUxZW0xNWwrelAveVFmd1gvQU5lQS93RFFtb0E5&#10;Tm9vb29BOHEvYW9oZTQvWjIrSVVVZjM1TkltVmZxUmdWK2ZYeEMrS25qcnhSL3dUOThOL0MrS0I0&#10;dkhxejNHazZ0QzBvVmxzTEszRjJYSTVPMHdTMnVEMy9HdjBxK0wzZ3U0K0kzdzE4UitHclc2U3l1&#10;TlR0R3RvN2lSU3l4azQrWWdFRS9uWHpGZmZzVTJIaUw0Z2ZFWFVySHhyYk40aDFEd2xhZUhqQ3Na&#10;WnJHY3hMSExkT29QQmxqZ2lVQmR2Q2tISXhnQTgwL2JEMVhTUGlEcFhnVHdSUDRxZncvTDRkOExm&#10;OEpGRzBlL0Q2aUxZSllSa29qSC9BRnJLNUdPVlExNko0aDBuWFAya3RQOEFoRjhjdkNHajZQNHF0&#10;b2RIWk5SOEs2eElZMWxXVEJmeW0yc0JJcjVYa1k0cjJ6NFIvczQyUGdIV3ZFdXI2NVBhK0pkUjFk&#10;clZJNUxpMlVpMmhnaTh1T05BMmNmeEhQdUs4dGsvWXQ4VytIWTVJL0FueFJ2UEJpMld1M2VvYU5E&#10;WndDU0Myc3B6NW4yT1NKOXlTS2toY3FjWkFiSGFnRG9QMmVyejRaZUxOVThZNlRCOE1vZkJYalhU&#10;Sklialc5RDFLMlZsWTdaRmhtaU9XVjBLN3h1Q3FlY0VjQ3ZEL2lSNEEwV0gvZ216SHErbmFMWTIy&#10;clM2YkE4OTNGQ0ZrWkJjYm15d0dlMWZTL3dGL1o3MWY0Wk5yM2lUeGQ0c2s4Wi9FclhJaEJkK0lK&#10;SWhGSEhDaFl4UXd3ajVVUlN4T09wSlBOVjliL1pwdWRlL1pWaCtFVSt2TEZkTFpMYVBxc1VSQ3NR&#10;NVluWm5vZlROQUhHZkRQd25vWHhHL2E1K09kMzRtc29kZHZOSGwwMnhzSXIrRU10cmJteGljaEZK&#10;T0F6dTV6am5PZlllemZCSDRiK0R2aGJvdXRhTDRKdW5sMHc2ck5jVFdwdUJLbHBjT0ZMeEpnRFl2&#10;UTdlY1pOZWZmR3I5bDdXdkZ2akpmRzN3NDhkWGZ3NjhhWGNDV2VyYWpCQWx4SHFNS0x0VHpJblVy&#10;dlVEQVlBWUZlamZBMzRONlY4RC9Bc1dnNmZOUGZYVTB6M3VvNmxkT1htdmJwOGVaSzU3WndBQU1B&#10;QURpZ0NEOW8vVnA5QitBL2p6VUxhNGt0WjdiUjdpUlpvdnZvUWg1SHZYeTNmWFB3UytFLzdOSHd3&#10;c05aOENhM2RhZHIybDZmckQ2eDRmc0k1Wm9MZ3JDNW5tblp3Vlo1R09jWnpsdUsrMzlhMFd5OFJh&#10;UmVhWHFWc2w1WVhjVFF6d1NENVpFWVlJUDRWOG0yLzdDK3YyZXYyR2hRL0ZIVmYrRk1XT28vYnJm&#10;d1JJaXVVUmRyUndHNEk4eG9sazMvS3pFYmRnNmpKQVBGZjIwdmlkNFg4VC9GaTFuUGllYlNMcjRh&#10;NkhENGcwQ0NNU3MxN3EzbXhUUnd1RlJobnlvcEU1WWN5cjFHYTl4OGIrQzlaOFgrT05MK052Z1hR&#10;dEErSnVsYXQ0Y2hqZlFOWnVUYnliQjg2UzJ6K1hJTnh6Z3FWR2ZVVjZ6OEp2MmQ5SThEYWI0aC90&#10;K0d3OFQ2dnJXcFRYMXpmWEZtcE94Z0ZqaUFJT0FxZ0Rpdko5Ti9ZcjhZZUN2RFhoKzA4Qy9GelZm&#10;QytxYVQ5b3N4ZENGTGlHU3dhVm5oaE1NcXNnYU5XQzd3QWVLQVBNUGpENCs4SHovczA2enIzaFR3&#10;VE40VDhVYWY0MDBwdGQ4S0JRcy8yNktTTjBpT0NWQWRRbUhVYytsZWgvc2RtUDR2ZUt2RjN4Sjhl&#10;UU5EOFVyYTZrc2wwRytVZVpvTnBqNVVpR2VWY0g3L2ZGYittL3NUeDZmNENmVHIzeGJkYXo0dDFU&#10;eEpZZUk5YjhSWDZneVhqMnJLVWlWRkFWRkFVQWNjWlBYakhvM2lMOW4renYvanpvUHhPMG5WWjlE&#10;MVczdHBMTFU3ZTN4czFTRXFRcVNBOFpVOGdqbWdEeFQ5aS9TUEVXdGZEZndyRHEzdzA4SnplRlpr&#10;bWNhK2IzZmZOaVFsUzl1YmJDa25zSlRqSFd0SDRoZUN2RDF4KzNoOE9MR1hROU9hem04S2F0TEpi&#10;L1pVMk80bnRjTVJqQlB2Vmp3WCt5ZjhBRmZ3REJhYWJvZng3MVcwOFBXbHo1a2VuZjJUWk9BbS9j&#10;VTNOQ1c1NUhXdldkYytEWjFiOW9Yd3I4UnpxOGFKb3VpWHVsTllzbnp6Tk5KQXdrM1p3QUJFMlJq&#10;K0lkTVVBZXF3UXBieEpIR2l4eHFOcW9vd0FPd0FxU29rbGpLYnc2N2Y3MmVLa1ZneWdnNUI1QkZB&#10;QzBVVW00WnhubjBvQVdpa0RCaVFDQ1J3ZmFtdE5HcTdta1VMMDNFakZBRDZLYXJySW9aV0RLZTRP&#10;UlRxQUNpaWlnQW9vcERRQUd2RmZpVjhVdFU4VGVLVytHdnc5OHlYeEJjUkU2bDRnaElOdm9NSi9q&#10;WS94VEVaMlJqdjFJRk4rTG54UTFqVnRlZjRiL0QrRnJyeFRkUll2OVdVWnQ5RmhZRDU1RDBNcFUv&#10;S24wTmQ5OE1maG5vL3dzOE5wcFdsUTVsZkVsNWZTL05QZXpZdzBzcjlXWS9wMEdCUUFud3crR1dr&#10;ZkNud3JCbzJsSTBoLzFsMWVUY3pYY3grOUxJZTdNZVRYWFk5cWRTR2dENUIvNEptM0R0OEhmR1Zz&#10;YlM1aVdQeG5xc2d1SlZVUlM3cGVpRU1TZHUzbklIVWRhOWIrTlB3bkh4ZDFpd3RySHhITHBsNXB1&#10;eHJxeGVGNUlMbUFzR3hrTXUxODlHeTJQN3RlUy84QUJQdld0UDhBQ3Z3SjhTUzZ0cVVGckEzam5W&#10;TGVPUzRiWU44azZLa2ZQY3N3QUhxUlgxMzE1Nmp0UUI4aS9GVC9BSlNOZkNIL0FMRm5VZjhBMFl0&#10;Zlh0ZklueFVpY2Y4QUJSVDRRU0ZjSTNoclVsRGVwRG9UL01WOWQwQUZGRkZBRlc0ejlxdHNPeWpM&#10;WkFPQWZsN2pIUDVpcklxR2FkbzVvWXhFenJJU0M2OUV3TTgvWHBVeTlLQUZvb29vQUtLS0tBQ2lp&#10;aWdBb29vb0FLS0tLQUNpaWlnQnJkYThYK05udys4WTMwcWFyNFUrS05uOEw5SHQ0bWUrU1RSMHVF&#10;bWxKSk1yT1pvOEhHQjBQVHJYdEpyNGgvNEtEYUpvWGk3WHZEMmkrSS9qRmNmRDNUMnRQdENhVEhB&#10;cnczVWl5SEVrMlFkeS9kRzA4SGFlS0FPWStGZmlMNDgvRkQ0emFmYWVDL2lkTDRtOEE2VGNodFk4&#10;VWFqb1l0TE81MnV2N20yajg1bWt5TjJTU280L1A3K3RiT0cwTWhpaGppYVJpOGhqUUx2WTlXT09w&#10;TmZtdjRMOGFwb2ZpSHdwb2VuZnRXTlBERmQyMnl4MDNRYktLeUt2SXFtTStYQ0F1Unh6MHptdjBz&#10;aXpzWExidU92clFBODlLK0d2Mlo3cVVmOEFCUmI5b08yOGsrUWJHS1F5NTZNSlVHMzhqK2xmY3By&#10;NGcvWm5zWC80ZUZmdENYMjlCR3RwRkRzSk83SmtRNXhuR09QVE5BSDJSQnB1b0o0bXVyNlRVL00w&#10;eVMyamhoMDRRNDhxUldZdElYM2ZNV0JBeGdZMml2bVg5dFcxYTgrSjM3T1VhbFEzL0NhbzN6TnRI&#10;eTIwekhuQjlQOEE5WFd2cWZVTEZOU3M1TGVScEkxZkh6Uk9WWVlJUEJIMHI1WC9BRzJJWHVQaWQr&#10;em1rY25sTi93bXlOdXhuZ1cweEl4N2dFZmpRQjlaMFVVVUFGRkZGQUJSUlJRQVVVVVVBRkZGRkFC&#10;UlJSUUFVVVVVQUZGRkZBQlJSUlFBVVVVVUFGRkZGQUJSUlJRQVVVVVVBRkZGRkFCUlJSUUFVVVVV&#10;QUZGRkZBQlJSUlFBVVVVVUFGRkZGQUJSUlJRQVVVVVVBRkZGRkFCUlJSUUFVVVVVQUZGRkZBQlJS&#10;UlFBVVVVVUFGRkZGQUJSUlJRQVVVVVVBRkZGRkFCUlJSUUFVVVVVQWVRZnRSZjhpRjRhL3dDeDU4&#10;S2YrbjJ4cjErdklQMm92K1JDOE5mOWp6NFUvd0RUN1kxNi9RQVVVVVVBRmVaZnN6LzhrSDhGL3dE&#10;WGdQOEEwSnE5TnJ6TDltZi9BSklQNEwvNjhCLzZFMUFIcHRGRkZBSEYvR2J4bGMvRDM0VitLZkVs&#10;bEQ5b3ZOTTArVzRoaVA4QUU0WDVSK2VLK2RQaGIrejI4SDdPVW5pL1dmRVhpTFR2SDNpRFQ1ZkUy&#10;czZ0bytweTZkY1hOekpiaDRZNVRHeWtwQ2dWVmpiaGN2d01tdmV2MmlOQnYvRkh3TzhjYVZwY2Zt&#10;NmpkYVZPa0NaeGx0dVIvS3VJK0IvaSsxK0xIN0lHa05vazBsL2Yvd0RDTC8yVlBCSU5zeTNrZHQ1&#10;TWticVQ4cmVZcDY0NElQZWdENXc4RitBL2k3SCt6UjRUK01IaFA0bmVNdkUzaXEyUmRZdXZEMnJh&#10;dExjMnVvUUk3Q1czQ014QkpRSEhISkFycVlQang0ay9hY3VQRUhqdndKcXVzZUdmaHI0VDBPNFhl&#10;UzlvK3BhazBXNWhnNDNMQ2ZseWVOd09LOSsvWko4SWE5NEcvWng4RitIZkVtbnRwbXNXRmswTTFu&#10;SVZMUi9PeEFPQ1FUZzlqWERmQno0UStJUENYN0kvaWZ3YnFXanlSYTFjVDYyWXJPTmszekxMZHp2&#10;Q2M1eDh5c2gvSHRRQjgrWEhpTFdQaC84QUJId2Y4U2ZDL3dBZTlhMTd4dmN4MkFid2ZxMnZmMm5I&#10;cVUwN3hLMXVJV2tZcS9Ma0VESzVPY1lyOUU5TG1tdU5NczVibVB5TGlTRkhralA4REZRU1B3TmVH&#10;ZnN6L3N5K0VQaDE4UGZCMTdlK0NkTzAzeG5iNmRiL0FHMllwdmtTZFVJSjZrYmh2YmtldGUvbjFv&#10;QStmZjIyUEhtditGL2hHbWllRGRRbjA3eHQ0bnUwMHZTSmJYZjV5UGd1enJzK1lZQzRKSDk2dk5Q&#10;RVB4ODF2eE4reno4STlkMDdWYnpUdGVQamJSdkQydWVUTTZTTkl0MmtOekZKMExCeHlRZXUrdTIr&#10;TWZ3QjFQNDQvdE1lRzd2V2pxRmw0RThPYUMwdHZjV2M0aWFUVXBwbkRiVzVJMnhvbWNqK092RS9p&#10;Vit6SDR5K0dOMXFtaytCUERXcCtMdkM4UGlmUWZHVmdodVkvUDhBdFVGMS9wY0pMRlJneGhXM2Vv&#10;eGcwQWZVSDdXR3Q2djRmK0RPbzNtaDZsY2FUcVgybTNTTzZ0WldqZGQwZ0JHUnp5SzlrcjVFK0pm&#10;akQ0cGZITDRhNi9vRTN3WDFydzljSUlybUQ3ZGVXN0M0WkpBVEdOam5CSUhVMTdQOE5maVo0NThX&#10;ZUpwYkR4SDhOcnp3cHBvdGpMSHFNdDdITXJTQnNHTXF2SXlDQ0R6MFBUQXlBZXBkSytjdjJ3L0d1&#10;dStEcnI0VW5ROVh2TkxGOTRxdDdhNlcwbWFNVHhIR1kzd2ZtVStocjZNT2ZyWHdYWi9DTDR6K0tO&#10;UytIM2dUeEg0ZmxtMC93dDRzbDFXODhhWFY4cnBkMndrTHhsRUEzRmlDQmc3UmtHZ0RydkMvaEh4&#10;WCsxdHEzeEU4Vlh2alhXdkNkcG8ycjNQaC93QUwyT2lYOGxzdHJKYXRpUzVuVkNCSVhmSERaK1ZS&#10;N1ZtYUg4YnRlK0lEZkF5RFVMMjZzL0V1bCtOYmpRZGY4dGhHdDFKRlp6NVBCd3lPQURqOUszOUgw&#10;LzR6L3M3YXA4UWRBOEwrQzR2SFdnYXhmM091YUJmUjNpeGZZcDdnczBzTTZzT1FKUG5HTTVERWNW&#10;WDhOZnMzK0tQQ05qOEZwcml5L3RqWDQvRmszaUh4VGVJNENReVMyc3lsdWVTcXN5cUFCUUJ3ZjdM&#10;ZjdTbmlCclA0a2VDZkdXcFhqM2Q1SnJlcCtGZFd1N2dzMXhCRk5QRzhTdXgzYjBramJBUE9NWXJC&#10;OGRlRnA5Uy9aMytDUHhGYnhSNG9nOFdlSk5YMFRSZFN2YlhYTGlMemJhZVJvcGdGRFlET21BV0hK&#10;d1BTdlNvLzJTL0VldWZzclhta1NRTHBIeFEwM1Y5WTFYUmRRRWczeHZOZHp1Z0xBSDVaSTNHUmp1&#10;SzBQRTN3VDhhMzM3TFh3TThLeGFOSk40ZzBIeEpvbDlxZHFycG0zaWhtWjVuSnpnN1FlMUFITC9H&#10;RHd2cDN3YzhlK0QvQWZpUHhYNDAwVDRNWFVNMHgxQzN2cnFUTjQwZzJ4WE40cExSUmdaSTNFS09w&#10;cjZHL1pyOEx6K0U5TDF1ejAvNGd3L0VEd1Q5cVZ0Qm5OLzhBYnJpemdNYWsyOGsrVzNxcFB5L01U&#10;dEsxUytOM2lQNHIrSFBHR25QNFk4Q2FUOFF2Qmx4YXNsMVl6WEFndW9MZ0hLdmxsWldRakl4d2Nt&#10;c1Q5bFB3SDQxMG54WjhRdkYvaWp3N2FlQkxQeExjVzB0dDRUczdqN1F0dExIQWlUVGVZRlVmdkdY&#10;N29VY0tEM3dBRDZPTmZEdi9BQTBCNHEwbjl0MFh0NWN6eS9DelVyOCtDYlJGREdPTy9SY3RJY2ZL&#10;QVpjcnVOZllIeEd2dGIwMzRmOEFpUzY4Tldadi9FVVduWEQ2YmE4ZnZib1J0NVNuSkF3WDI1NTZW&#10;OFlYWDdBTUxmczZ4YW5KWnp6Zkc2TzNYVjJ1bHZHS1BxbWQ3RHNNRnVNNG9BWjRBL2FLMTM0WS90&#10;c2ZGUFF2RlZ4YzNQdzkxN1hyWFM5UHY1cGQwV242aUxHM2NSWXo4b2tSMUh1VTljMXpXb1hWMTQx&#10;OEIvRDN3NXJ1cTY2dWw2MThYTHZTTG93MzAxdkxOYm1DVW9na1VodGdjS1JqaksxNjE4UFAyZGRh&#10;K0lsbjhiby9IK2lOb2x6NHV2ckc5czdnbFdhSzRUVGJWZk5qd1RqeTdoWEE2RTdEMk9hOGs4T2Zz&#10;K2ZHdjRkZkF2NGRSdjRkWHh0NHY4TC9BQkZ1UEVEV1U5OElQdEZxSUpFamN5YlcyNVlnNHdjWm9B&#10;OXMrRXVzYW44QVAybEUrQnMycVhtditGOWMwdWJYL0Q5eHFFN1QzTmhHakZaTGQ1R0pMS0NEdEpP&#10;Y1Y5WFY4dWZCejRaK1B2aUg4ZnBmalI4VGRHdHZDRjdwdW10b21oK0hiVzUrMU5GQTNNc3NzdTFR&#10;U3pFa0tCd081cjZrb0FLS0tTZ0JHNjE0OThYUEgydmF4ZlNlQWZodGVXaDhaWE1SYTcxQm5EeDZM&#10;Q2VQTmxBejgvOEFkVHFldU1jMUY4V3ZpcHFtb2VJYlg0ZGZEeGt2UEdWNFZmVUw5Zm1nME96emg1&#10;NVQza1AzVWo2a25KSUF6WFpmQ3Y0VmFYOEs5QmV5czVKcisvdVpHbnZ0VnU4TmNYa3pITFNPZmM5&#10;dTFBRHZoUDhBQzNTZmhINFZYUjlNOHk0bmxsYTcxRFVyazdyalVMcCtaYmladXJPeDV5VHh3T2dy&#10;dEtTbG9BS1EwdEllbEFINTcvc2plQXJMNG0vRGZUZE5tdjhBVkxGTEg0azZwcWNJanMybWljMjg2&#10;VERkSmdyQzJWd3JaQkJQeTgxOS9YOWlOUXNwYlpwWm9Wa1hhWklKREhJUGNNT1FhK1dQK0NiQVJm&#10;Z2I0bTJTTEpueG5yQmJBSTJuelY0cjZvdDRaWTdxNGtlWXlSeU1wU01yZ1JnS0FSbnZrOC9qUUI4&#10;bGZGQlBMLzRLTGZDQmNsZ3ZoalVCbGprL2ZTdnIrdmtMNHEvOHBHdmhELzJMR28vK2pFcjY5b0FL&#10;S0tLQUNpbU13REFad1QwSHJTcjBvQWRSUlJRQVVVVVVBRkZGRkFCUlJSUUFVVVVVQUZGRkZBRFdH&#10;YStmZjJuZGErUDNoNW9iNzRQNkhvbmlEVDRyVE56WjMwcVIzUG1obUpaTitBUUZDOFp5U2VsZlFU&#10;Vjg2ZnRPK0lQam5xa0VHbWZBdTM4T1hBQ3RIcU9xMzk0V2t0NWdSKzZXTlZJREFZT1MyZm02ZDZB&#10;UERmaForMDE4Y3ZGM2pUU05JMVhWdkJlalh6U3htODBQVzRKdE51eW9jQ1NLSVRScDVyWUk1ajNE&#10;a1lOZmZrZlFaNjErY1hnLzltNzR4emVPdkMvaXZ4NThOdEk4YWVMTEc4aWx1dGUxYnhSSklvVVNC&#10;bWFHQmJWZkxJQUdNdTJDTzlmb3JwK28ydW9MSjltdUlianlYTVV2a3lCL0xjY0ZUam9RZTFBRnV2&#10;aS85bmV3ajFUOXN6OXBLemxhUllweERHelJPVVlBNEhERGtIM0ZmYUZmSEg3TW4vSjd2N1JQKy9i&#10;L0FNeFFCOWUyTnFMQ3pndGxrbGxXR05VRWs3bDVHd01aWmp5VDZrOWErVlAyMnR2L0FBc3o5blBk&#10;Q0xnZjhKdEg4aHovQU0rOHZQSG9lZndyNjB3SytVUDIxTGRKdmlaK3pvMHFzMFE4Ym9Ec2JhZDMy&#10;YVlyK281K2xBSDFoUlJSUUFVVVVVQUZGRkZBQlJSUlFBVVVVVUFGRkZGQUJSUlJRQVVVVVVBRkZG&#10;RkFCUlJSUUFVVVVVQUZGRkZBQlJSUlFBVVVVVUFGRkZGQUJSUlJRQVVVVVVBRkZGRkFCUlJSUUFV&#10;VVVVQUZGRkZBQlJSUlFBVVVVVUFGRkZGQUJSUlJRQVVVVVVBRkZGRkFCUlJSUUFVVVVVQUZGRkZB&#10;QlJSUlFBVVVVVUFGRkZGQUJSUlJRQjVCKzFGL3lJWGhyL3NlZkNuL0FLZmJHdlg2OGcvYWkvNUVM&#10;dzEvMlBQaFQvMCsyTmV2MEFGRkZGQUJYbVg3TS84QXlRZndYLzE0RC8wSnE5TnJ6TDltZi9rZy9n&#10;di9BSzhCL3dDaE5RQjZiUlJSUUJ5ZnhWOGFuNGMvRHZ4QjRtV3pXL2JTN1JybjdNejdCSmorSGQy&#10;cmovQ2ZoN3cxNEg4UCtKdmlqNGYwazZkUDRpMGFIV2I3VDRaaWJkNUk0SGtEcW4zVmRnNFZtVURk&#10;c1VubXJuN1Rpcko4QXZIUWJBWCt6Sk1saGtEcHpXQzN4QzhLWFh3RmowZFBGR2ozV3EzUGhWNDQ3&#10;TmIySXpUc3RsODRXTU5ra2RTQU9LQU9FMUg5cS94NXJXcmFCcFBnajRkV3V2NnJlNkF1djNVRStw&#10;aUl3eG1WWXdxL0w4eHk0UDB6NlZsK09QMm12ang4Ty9ET3ErSXRjK0RXbVcyamFiYnRjWE15Nnp1&#10;Mktwd1Q5MnZNL2g3NEIxLzRtZkZqd2RZYUo0NDFMd0RQQjhQRm5lNzBlR015VEw5cWlYeTNEODR5&#10;UVJuMHI2SS9hUThOM2ZoejlpL3hub2Q3cmw1clY1WmVIRGJTNnhkWUZ4Y3NxcURLK1A0bXhrL1dn&#10;RGwvRHY3Vy9qR0hVUGhyQjR1OEFXK2l4ZU9kUVcyc0pyWFVCTURBMXFaMWwrNy9BTG94NysxZGQ4&#10;SWYycnRNK0xIZ0h4MXJkcnBwaTFid2xkWE50ZDZTc3dMdjVZSlJnY2Nid3ZweFhpM3hJTWVQMkxN&#10;bHZNODYyeDZZL3NvNS9wWGxqL0Q3VVBoMzhMcnY0Mld3bTFDMGltMVRUL0ZHbjJLN0pMblM1SEtp&#10;UTlOendnN3NuMG9BK3B2RjM3V0YzWS9EWDRWWDNoencybXVlTy9pRllXbDlwM2g4ejdFaWprZ1dX&#10;UjNmSENwdkM1N211bytBM3g0MVA0amE5NGk4SStNZkR2OEF3aUhqdlFTc3MrbUxLWllwN1ovdVR3&#10;dmo1bHo4cDlEOWErZGZoMzRtc2ZocjRnL1pkOFVlSVJhMkhoM1VmaG5aNkxIclY4b1dHMnZEQkU2&#10;STBwNGpEZ25xUm5iWHF2d0ErUGZpUDRoZnRCZU1mQ043TDRhOFQ2TnBtbi9iRjhTK0YvTWtoZ2N6&#10;cWtkbEpLUnRNbTB1K0FTZmtOQUgwN3RyemI0Yy9GdytQSVBIMG45bStRZkMrczNHa2hCSm43UjVV&#10;TWNtN1A4QURuek1maFhwVmZCZmhuNEErTC9pdHIveG4xRFFQaTk0bjhIMjBYaTI5aS9zYlIyVllw&#10;SkJid0hrazUrWUVBanArWm9BOUYxRDl0ZlU1L2hUNFIxalFmQmI2djQxOFdhdkxwV2xlSG83akkv&#10;ZHMzbVN1d0hDS3FNU2UxZEg0Ui9hYzE2TmZGL2g3eDc0Vmc4SytQdEIwOTlVaHNZN3J6clhVTFlL&#10;U0pJcE1ESUJCVmg2aXZsYjRCNjlwUHd6aS9aMDhRK01OVS9zVFNOTjFUWDlLbTFTN1pVZ2E2a2ls&#10;UlJPNStWYy9NY2s0eXZwWHFQeGY4VmFWOFZQMmxwZFg4SVg5dHJta2VHZkF1cFFhcnFlbnlwTERI&#10;TE1HOHVMZUR0Si9peG52UUI5UmZEZjRuU2VPdmdmb25qeVN6UzFtdnRHWFUzdFEveUszbDdpb1Bw&#10;a2ZsWGczZ0w0L2Z0RmZFVHcxcFhpalIvaGY0WHUvRGQ5KytqZisyR2pubGg4d2dsVk9kcmJWUFhQ&#10;T0t1L3M0L0d6NGIzSDdMSGc3dzIzajN3dWRjYncyTFp0TGJWNFB0SG1lUzJVTVlmZm4xR00xNXIr&#10;eFRkZUMvaHZvV2dhNXF2N1JNY2lYVm5MYi84SVBxM2lDMyt5MlVobGI1WTQyazNLUnhnWTcrOUFI&#10;b3VvZnRRZkZueFg0cThZSDRiL0RYVGZFSGhQd3JxTnhwdDVkWHVvbUs1dXBJR0tTaUZSeDk1VGpJ&#10;UEdLaytJWHgyOFplRFcrR1h4ZG10YnpUUGh4cWlMcGZpZnczZXdxSnRPbG1rQ3dYUmJHNGJKQVVQ&#10;WWlRY1p3UjUxOFRtK0hNSHhEOFgrTnZBZngvWDRWK0piVzhtT3IrR0pidU8xdDc2OWlHMTNrdFpT&#10;QzdNVisrRk80a25KcnJQakI4VEwvNG8vd0RCTjdWZkZuaVBTbzdmV05ZMHlKUlpOSGhYdURlcEhB&#10;NnE0L2laWTVCOVFSMm9BK3dyZWRMcUNLZUk3NDVGRHF3N2dqSU5TQ3ViMCtiVXJINGQyVWxqYUxl&#10;NnJGcGtaaXRXY0lKSlJFTUtXSkFHVHhtdklOTitLWHg5dUxmZGRmQlcxdFpkZ0czL0FJU0MwYkw0&#10;R1R4TjkzT2ZmaWdENkRQUEZGZlBhL0UzOW9HT09abitEbW52NVcwK1hIcjFzR255Y0VJVExnWUdD&#10;ZDJPK0ttaCtJdngrM2Z2ZmhOcGUzOTJQbDF1RFB6ZmVQOEFyT2k5L1hIR2FBUGZzZmpSNzE0TkQ0&#10;NStQOGs2Sy93MTBHS01GZzhoMWREMEl3VncvY0h2NkdqVHZIWHgrdUxpNVc2K0dtaDJzU01CRy84&#10;QWE2TVpCbms4UHh4Nit0QUh2SEZPcndjK09majdHOGdQdzEwRnd1R0RKcTZZZjJHWDRJOStLbC80&#10;VEg0Ky93RFJQL0RmL2cxLyt5b0E5ejNWNUI4VXZpdGQzUGlGdmgxNElkTG54dGRRcTA5d3k3b2RK&#10;Z2ZJOCtUSFZ1UGxUalBGWTAzaWI5b0RVY1djZmczdzFwUnVNeC8yZ2RSOHdXdVJnU0ZOeExZUE9B&#10;RFhlL0NINFJhWDhJL0RyMmRwTmNhanF0NUo5cTFUV0wyUnBibS91VysvTEk3Wkp5ZWd6aFJnRGdV&#10;QU4rRFB3ZjByNE8rRTEweXpsbDFMVTdoalBxZXRYbUd1dFFuSkpNa3JBRE9Na0tPaWpnQ3U5QXhS&#10;UzBBRkZGRkFCU0dsb29BK1VmOEFnbS9ORGNmQlh4VzhGdDlsai80VFhXQnN5VGtpVmNubjFyNnR4&#10;WHlWL3dBRTlWT3RmQ0M1dWJPL3U3V0RUZkdHc3gzTnF3VXBjdHZLNHoxQ2d1R0E5VnI2em1rOHFK&#10;MzJsdHFrN1ZHU2NkaFFCOGwvRmUxa1QvZ29kOEhia2dlVko0YzFPTlRudXJ4ay93RG9RcjYzcjQv&#10;OGZYZzFqOXZENEphbjlndUxGN2p3N3F5a1hJS3ZoWGp3cFU5Q001LzRFSyt3S0FDaWlpZ0NHVGI1&#10;c2VVTE56aDl1ZHZIcjJxVVZISXpySkdxeGxsWW5jMlFBdkZQWHBRQTZpaWlnQW9vb29BS0tLS0FD&#10;aWlpZ0Fvb29vQUtLS0tBRWF2bTN4SCt6ejR1K0hmeFExWDRnZkNMWFZnbTFxUXk2ejRUMWwyazA2&#10;N2xLZ2VmSGdob3BQbEdTR3dSamppdnBJMG1NMEFmS3ZpelRmMnBQaVpwYWVIQ3ZoVDRmV2Q5dVMr&#10;MTdUSlh1YnFDTG9WaVJtSTNNTS9NUWNWN1o4RWZnMW92d044RDIvaHpScExxNkFkcDdxK3ZwMm11&#10;THVkamw1WkdZOHN4eWVPSzc3bk5MaWdCYStPUDJaUCtUM1AyaWY4QWZ0LzVpdnNhdmpqOW1VLzha&#10;dWZ0RS83OXYvTVVBZlhtbnRlZVRKOXQ4a3krZEpzOGdFRHk5NTh2T1NmbTI3YysrZW5TdmxyOXRT&#10;R09iNG9mczVwS1NxZjhKcXB6ejFGdE1SMFBxQlgxZjlhK1RmMjJwa2crSnY3T2J2d3YvQ2JJdkl6&#10;MXQ1UVAxSW9BK3RLS0tLQUNpaWlnQW9vb29BS0tLS0FDaWlpZ0Fvb29vQUtLS0tBQ2lpaWdBb29v&#10;b0FLS0tLQUNpaWlnQW9vb29BS0tLS0FDaWlpZ0Fvb29vQUtLS0tBQ2lpaWdBb29vb0FLS0tLQUNp&#10;aWlnQW9vb29BS0tLS0FDaWlpZ0Fvb29vQUtLS0tBQ2lpaWdBb29vb0FLS0tLQUNpaWlnQW9vb29B&#10;S0tLS0FDaWlpZ0Fvb29vQUtLS0tBUElQMm92K1JDOE5mOWp6NFUvd0RUN1kxNi9Ya0g3VVgvQUNJ&#10;WGhyL3NlZkNuL3A5c2E5Zm9BS0tLS0FDdk12Mlovd0RrZy9ndi9yd0gvb1RWNmJYbVg3TS8vSkIv&#10;QmY4QTE0RC9BTkNhZ0QwMmlpaWdDaHJtaDJQaVRTYnZTOVR0WTczVHJ1TXhUMjhveXNpbnFDUFN1&#10;QjAzOW1yNFk2VGNRVDJmZ3JTNEpvQVZpZFl6bEFWS2tEbjBPSzlOb29BNTNSZmgvd0NIdkR1cFJh&#10;aHB1a1cxbmV4V24yQko0a3d5Mis0TjVZLzJkd0IvQ3RYVnRJczllMDI1MDdVYmFPOHNibERITkJL&#10;TXE2bnFDS3UwVUFjOWRmRC9BTU8za21nUFBvOXJLK2dNRzBzc24vSG1mTE1lWS9UNUNWK2xUNmY0&#10;TjBUU3RBazBTMDB5M2gwaVJYVjdNSis3WU45NEVIcm5OYlZGQUhNYWo4TmZER3IrRWJYd3JlNkZa&#10;WFhoMjFoamdnMDZTTUdLT09OUXFLbzdiUUFCOUtuOEcrQWZEdnc5MDF0UDhONk5hYU5aTzVrYUcw&#10;akNCbVBjK3Byb0tLQUNzelIvRGVtK0g1TDk5T3Nvck5yNjROM2NtSmNlYktRRkx0NmtoVkg0VnAw&#10;VUFjcGMvQ3p3amVlR0p2RGsvaDJ3bTBPYVI1WkxDU0VORXp1U1diQjdrazgrOUo0YitGZmhMd2Zv&#10;ZDNvK2llSDdIVE5NdThpNHRyZUlCWmNqQjNldGRaUlFCNWRwUDdNUHdxMEhVcmJVTk84QmFMYVh0&#10;dTRraW1qdHdHUmgwSXB0MSt5NzhLTHljVFRlQWRGa21ERnc1dHhrTVRrbjg2OVRvb0E0VHhSOERm&#10;QUhqYlZWMVBYZkNPbGFucUEvNWVaN2NGL1hrOTY0WDRvZkFuWGZpZDhXZkFVbDFxVm5iZkMzd3ly&#10;WDB1Z3hxZDk3ZktOc0c4WTIrWEdDV0hQVWRPY2ozV2lnQ05Zd3FoUXVBQmdDbmM0Tk9vb0FiejNv&#10;d2Z4cDFGQURjVWJmYm1uVVVBTndlYWRSUlFBMGoycFJTMFVBRkZGRkFCUlJSUUFVaDZVdElhQVBr&#10;LzhBNEpzd05COEVmRkN1RVZ2K0UwMWc0VC9ycXZYM3I2d3pYeUovd1R4MCtMWFBnM3J0MU5JeS9a&#10;L0hlcnpyRmJ1eXB1RGhRcmM4Z2RjZE0xNjM4VFBCWGozeFY4WFBBbXBhSnFpNlo0VDBhNEZ6Zndy&#10;TGczZWNoa1pjWkkyNHh6d2NrNTZVQWVVZkZkVC9BTVBEdmc2M3puUGh6VXh5dnkvZmo2SDE1NS9D&#10;dnJpdmtyNHNPVC93VUkrRGFaandQRHVxSEFZNytXaTZqT0FPT0NPdlBwWDFyUUFVVVVVQU5aZDFM&#10;UzBVQUZGRkZBQlJSUlFBVVVVVUFGRkZGQUJSUlJRQVVVVVVBTmF2bG40Ui9IcnhWNGwvYVo4YWVE&#10;TlM4VytFZFUwV3p2SjRyYlM3VmJtTFVMWUlrSkM1ZUlSeUg1bTNBUHhrSG5OZlV6Vjg2ZkhyNDJh&#10;Rit6MzQ2OE9wL3dBS3gvdGE3MXg1R2gxNjFoaWhSTGx1R1I1ZGhJZGxSY25QSUNpZ0Q2TFdselh5&#10;VDRGL2FtK0ltc2ZHVHhKbzk1OExkZXVOSy80bFN4UVFzaC9zeEpqSXJ6T2R1WFZ1R3p4eEdhK3RF&#10;UHRpZ0J4NlY4RmZEVDRoMjN3ei9hei9BR2pOV3VMYTV2SGE0dExlQ0MxaGFSbmxkZ3E1Mmc3VnlS&#10;bGp3QlgzcWVsZkczN004YXlmdHRmdEZLeWhsTFc0S2taQjZjVUFmUkh3WDhZYWw0bzhDV056NGl2&#10;TEdiV1d1cnEwZVcwUm9vN2d3enZIdmpSOE5naFFmeHI1dC9hdzhlYVQ0cCtNSHdPMCtGWjRMdlN2&#10;SDhkdTBkM0ZzRTQreVNreVI5eW9ZaFFTQms1eDB6WDFiYStHYnB2RkVsMWRwcGI2UmFnSFM0YmUy&#10;ZU80dDNZRHpTNzd5ckJpTWpDakhmTmZOZjdia1VWdjhWUDJkYnBJSVRjdjQxaWphUm93V0srUk53&#10;VDZESkk5RHpRQjlkMFVVVUFGRkZGQUJSUlJRQVVVVVVBRkZGRkFCUlJSUUFVVVVVQUZGRkZBQlJS&#10;UlFBVVVVVUFGRkZGQUJSUlJRQVVVVVVBRkZGRkFCUlJSUUFVVVVVQUZGRkZBQlJSUlFBVVVVVUFG&#10;RkZGQUJSUlJRQVVVVVVBRkZGRkFCUlJSUUFVVVVVQUZGRkZBQlJSUlFBVVVVVUFGRkZGQUJSUlJR&#10;QVVVVVVBRkZGRkFCUlJSUUFVVVVVQWVRZnRSZjhpRjRhLzdIbndwL3dDbjJ4cjErdklQMm92K1JD&#10;OE5mOWp6NFUvOVB0alhyOUFCUlJSUUFWNWwrelAvQU1rSDhGLzllQS85Q2F2VGE4eS9abi81SVA0&#10;TC93Q3ZBZjhBb1RVQWVtMFVVVUFGRkZGQUJSUlJRQVVVVVVBRkZGRkFCUlJSUUFVVVVVQUZGRkZB&#10;QlJSUlFBVVVVVUFGRkZGQUJSVGVjL2pUcUFDaW1rMHRBQzBVVVVBRkZOSnBSUUF0RkZGQUJTSHBT&#10;MGxBSHgzL0FNRXlvcjlmaE40eWQ1NEgwdytNdFhFVWFxUklKUE9YY1NmVEdLK3hhK1IvK0NhYS93&#10;REZtUEZyclA1a0o4WmFzQkVZUWhqY1NqY2R3SjNBNVhzT2xmVlkxYTBPcW5UZlBIMjRRaTRNT0Ru&#10;eXl4WGQ2ZFFSK0ZBSHlqOFZtVS84RkZQZytvVERqdzFxV1h6eVJ2VGpINGZyWDEzWHlOOFZwTjMv&#10;QUFVVCtEMGV4QnQ4TjZrMjRENWpsMDRKOU9QMU5mWE5BQlJSUlFBVVVVVUFGRkZGQUJSUlJRQVVV&#10;VVVBRkZGRkFCUlJSUUFVVVVVQUZZZmpUd1hvbnhDOE1haDRlOFI2WmI2dm8xL0dZcmkwdW93Nk9E&#10;N0h1RGdnOWlBYTNLUTBBZUdmczgvczMzWHdMOFdlTUw1L0ZGMTRpMDNWSXJTMzArUFVQM2x4YVFR&#10;aVRiRVpEeVZHL0E1NmRlZ3IzU3ZPZkIzaXJVZFUrTlh4RjBPNG0zNmJwVnBwTXRyRmo3alRKY0dR&#10;L2lZMS9LdlJxQUN2amo5bVgvazl6OW9uL2Z0LzVpdnNhdmpmOW1wWm9mMjQvd0JvVUVMNUxDM2Jk&#10;enV6a1k0eDB4bWdEN0dyNU4vYmNXRnZpWit6bUp3REgvd204WjViYno5bmxLOC9YRmZTRTNoLzdK&#10;NDJpMXV4MDYyYWU4dGhhWDk1Sk15eUxGR1MwU3FvQkRmTTc1eVJqanJYelorM0N4WDRrZnM1NExM&#10;L0FNVnhGOXdaUCtvbC9TZ0Q2NG9vb29BS0tLS0FDaWlpZ0Fvb29vQUtLS0tBQ2lpaWdBb29vb0FL&#10;S0tLQUNpaWlnQW9vb29BS0tLS0FDaWlpZ0Fvb29vQUtLS0tBQ2lpaWdBb29vb0FLS0tLQUNpaWln&#10;QW9vb29BS0tLS0FDaWlpZ0Fvb29vQUtLS0tBQ2lpaWdBb29vb0FLS0tLQUNpaWlnQW9vb29BS0tL&#10;S0FDaWlpZ0Fvb29vQUtLS0tBQ2lpaWdBb29vb0E4Zy9haS93Q1JDOE5mOWp6NFUvOEFUN1kxNi9Y&#10;a0g3VVgvSWhlR3Y4QXNlZkNuL3A5c2E5Zm9BS0tLS0FDdk12MlovOEFrZy9ndi9yd0gvb1RWNmJY&#10;bVg3TS93RHlRZndYL3dCZUEvOEFRbW9BOU5vb29vQUtLS0tBQ2lpaWdBb29vb0FLS0tLQUNpaWln&#10;QW9vb29BS0tLS0FDaWlpZ0FwRFMwalVBZVpmdENmRjY1K0Rmdy9HcjZkcGFhenJOM2ZXK25hZll6&#10;VENHS1NhV1FLTjhtRHRVTHVPY2RzZDgxenZ3bitKM3hMOGRlSGZFay9pWHdscDNoMjV0cmR2c0Q2&#10;YnFBdnZPazJuQUtnTDM5K2FxZnRhK0gvaGo0dTBQd1pvbnhXdWJxRFFicnhCRDlualF5SmJYRnlz&#10;VXBqanVIWEFFWjVQem5CS3FLOHErRGVsK0ZQaGgrMkNuaFA0UjNjRjM0UTFMUUd1dGYwMnd1VFBh&#10;NlpLaHhCSUFDVlJwRGdlcHpRQnYvc3g2biswUHFIeEcwMXZpU01lR0g4THh0ZXgzRmtMZG90Ujg5&#10;OW13aGp1Wm9zR1RvRk8wQWNFbjZ4cE50TFFCOCsyL3dBVHZGM3hLK1BtczZWNFUxQ3d0UEFYZ2wx&#10;aDFxNDhzeXpYOTRZdzdXeW5JQ0JBUUNjRTV6WFJmQ2Y5b3pTZmlaOEhkYzhlUGIvMmZCb2R4cU50&#10;cUZ1MGdJaWEwZDkzelkvaVFJM1RqZGptdUMvWkp1TGN3L0hXeWdqaVNXejhjNnpISThZVUZ5WlhZ&#10;YmdPbkJINFY4SGVCOVU4VCtGclBWL2c1cDgyb1hscjhhOVJlOXRIdGhnV0xwcXQzQnFHdzk4Mjly&#10;RXg5cUFQMEYrRC93QzFvbnhXMFA0WjZqRm9hMnFlTWJxL3R4L3BPNHdpM3Q1Wmc0RzNrTUlnUGJO&#10;Wkh3UC9BRzNkTStPSDdQUGlUNGhhZG8vMlRXdEJqdUd2TkJlNDNNaFFrcDgrQmtNdURuSGZIYXZG&#10;UDJWOU5zdkRmaGI5bld5KzFrTmFhM3IxbkdzaEFES3RoZEtEOVNRQitOZUpmQ1BRZFgrSHY3RU9p&#10;ZkdMUnJlWFZJN3pTOVQwSHhKWVdxZ21XM04zT0lMcGl2VjQ4N1NUMnhRQjltZUtmMmdmR0hoZC9o&#10;WjhVbmhXWDRaZUtiVzFzTmEweGdNNlJQT1I1TjJKQU1sU3pDTmdSM1hHTTE5VVF5TE5Fc2lFTWpB&#10;TXJEb1FlaHI0eDhlQ0dIL2dtZm8wRnZQRzl6Y2FUbzhObTJmTjNYTFhsdjVZR2M1SWZISGJiNkN2&#10;c0x3NmtzZWc2YXM1ek10dEdINHg4MndaL1dnQythVGQzN1ZtK0pyZlZiclFiMkxRN3FDeTFabzhX&#10;MXhjcHZqUjg5V0hjVjQ5L3dBSWQ4ZmYraCs4Ti84QWdyLyt4b0E5eU1nVmdwSUJQVG5yUzdxK0Iv&#10;MnZ2Zy8rMVg0dTAzd2lQQnZpMkcrMUcxdjVKSE9nemYyWVkxTWVNeVBsUXlucGc4VjEvd0FBdmh0&#10;KzE3b0dpMjBYakg0aWVHNVlZOW9GbmYyaTNOeW8rODJaNHdkMlN4WEpKKzd4UUJ0ZjhFMjdHU3cr&#10;Q2ZpcU9WV1J6NDExaGlyREdNeXJYMDlxK29hYm9FRDZucUR3MnlJQkcxeTY4Z0U4RE9NNHlhK0VQ&#10;MkZkSStMR3VmQ3Z4SlA0VzhVNkpwR25wNHQxU09TRzhzZk5kNWhJTjc3dHA0Skl4N0N2bzF2Qm54&#10;N2RTcmVQUERMS2VvT2wvd0QyTkFIQi9GcnlQK0hnSHdYWlF2Mm8rSDlXRW5YTzNkRnR6K082dnEv&#10;ZHhYd2I4VFBEZnhaai9hNytEMXZxSGkvUlp0ZGswdldHdExxSFRrVklrQXQ5d1liY3RrN2V2QXdj&#10;ZFRXZDhmdjJiZjJ3dkdubnZwSHhrdGJpMmtQN3UwMGZPbFNJQWNnYjAyWnlSak9lL05BSDZCSklK&#10;RkRJeXVwNk1Ea1V1NDE4Zi9zNWZDUDlwSHdaOEhQRGVqNno0MzB6VDlVc2hNbHphNmxDdDlMekl4&#10;VE00RGJ2bHh6bnZYb1E4QS90QnlYMEVyZkZEUW83WVRvOHNFZWpSbk1ZWlN5QW1QUElERFBiZDdV&#10;QWU5dkpJc2tZV01NakU3bUxZSzhjY2QrYWtCelRJMVpZMERuYytPU09oT0tlT0JRQXRGSm1xR3Ir&#10;SU5OOFAyNno2bmZXK253c3dRU1hNcXhxV1BRWko2MEFhRkZlWWZHLzlvTHc3OEJZZkQwdmlDQytt&#10;WFc3dHJLMit4VzdTL3ZBbTdCMmc4bm9CM3JXK0RYeGcwTDQ0K0JiYnhUNGY4OWJHYVdTQm83bUl4&#10;eVJ5STJHVmdRT1JRQjNORkptdlBmaDE4Y1BEM3hMdWZFNjZhN3gyZWg2eTJoRzlud3NOMWNJaXM2&#10;eE4vRVZaaXBIWEttZ0QwT2lxV282eFk2UUlEZlhjTm10eE1sdkVaNUFubVN1d1ZFWFBWaVNBQjFK&#10;TkRheFl4dE9yWGNLdEE2eHlneURNYk1BeXEzb1NDRGozRkFGMmlxOXhmMjlwTGJ4enpSd3lYRW5s&#10;UXE3QUdSOXBiYXZxZHFzY0RzRFhIZkNINHRhWDhZdkNyNjFwbHZjMkxRM1V0bGRXTjRoU2UybWpZ&#10;cXlPcDZISW9BN21paWlnQXBLV2tvQThqK0gvd0R5Y2Q4WFArdkRRdjhBMFhkMTY3WGtmdy8vQU9U&#10;anZpNS8xNGFGL3dDaTd1dlhLQUVyNDkvWnNaVy9iYy9hRUt1N2ovUmdkL1k1SEE5cSt3NitFZmhm&#10;OFFOUCtHZjdXLzdSdXMzMEYxZElwdDlzVnJHWkdadXdKQXdvL3dCcHVCM29BKzdOb3I1Sy9iZ21h&#10;MytKWDdPVExzei9BTUp4R1BuNmN3U2ordGZTdnc3OFlEeC80QjhOK0pocDl4cEkxblRyZlVQc0Yy&#10;TVRXL214cS9sdi90THV3ZmNWOHUvdHA2dGFhdjhBRkw5bisyMCs2dDd5NnN2SHNNVnpERzZ1MERm&#10;WjVHMnVQNFR0T2NIMUJvQSt4S0tLS0FDaWlpZ0Fvb29vQUtLS0tBQ2lpaWdBb29vb0FLS0tLQUNp&#10;aWlnQW9vb29BS0tLS0FDaWlpZ0Fvb29vQUtLS0tBQ2lpaWdBb29vb0FLS0tLQUNpaWlnQW9vb29B&#10;S0tLS0FDaWlpZ0Fvb29vQUtLS0tBQ2lpaWdBb29vb0FLS0tLQUNpaWlnQW9vb29BS0tLS0FDaWlp&#10;Z0Fvb29vQUtLS0tBQ2lpaWdBb29vb0FLS0tLQVBJUDJvditSQzhOZjhBWTgrRlAvVDdZMTYvWGtI&#10;N1VYL0loZUd2K3g1OEtmOEFwOXNhOWZvQUtLS0tBQ3ZNdjJaLytTRCtDLzhBcndIL0FLRTFlbTE1&#10;bCt6UC93QWtIOEYvOWVBLzlDYWdEMDJpaWlnQW9vb29BS0tLS0FDaWlpZ0Fvb29vQUtLS0tBQ2lp&#10;aWdBb29vb0FLS0tLQUNrTkxSUUJ6Zmo3NGVlSGZpZjRadWRBOFVhVmI2eHBOeDkrMnVWM0xrZEdI&#10;b1IyTllmd3ArQXZnVDRKVzkxRDRMOE4yZWhtNklOeExicCs4bXgwM04xT0s5QW9vQUtLS0tBUERX&#10;K0MvaVh3djhBdEVYZmpmd3plMkxlRS9Fa0N3K0k5RXVYZEdNeXJ0VzVpQVVxemJRQTJTTTEyVmo4&#10;QnZBZW5UZUc1WVBEVmtzbmgxcnh0S2Z5eHV0UHRURnJqWWUyOHNjL1d2UUtLQU9IOFA4QXdYOEcr&#10;Rm9kRGkwdlFMVzBYUkpKcHRQMkp6QTh5TWtyRDNaWFlINjFKb3Z3ZDhJZUhmaHFQQU9uYUhhMm5o&#10;TDdPMXQvWnNhQVJsR0pMQWozSkpQdWE3U2lnRHdEeGQremJjK0xQRzN3L3dCTEV0aHBYd2o4R3JI&#10;cUZ0b1ZxVzgrNzFDTWtRK1lOb1ZZb3dkNElZa3NlZ3htdmZsR0JpbG9vQUtRMHRGQURmd293YWRT&#10;TjBvQStTLytDYmFmOFdZOFdiSlkyUmZIR3M1TWFuYTM3eGVtY1k1L2xYMXBtdmxML2duSE5GSjhG&#10;L0ZVaU13ODN4cnJCQ3lZQno1aTVBeGpQVDByNmIwR3h2Tk4wdUMydnI1dFN1WThocnAwQ3MvUEJJ&#10;SEdjVUFmSm5qclhsOFEvdC9mQ3lXRzB0MHRiUFR0WnNFdkk3eEpYdVdSYlYzUGxvVHNWVEp0Qllo&#10;aXdrRzBCUVQ5aUZTUjZWOFplS3ZDbGg0SC9iNitGdW5hT3FXK25YMm02eHFqMm1RU2x4SzBQbXRu&#10;RzdERlFjRWtaM1l4WDJmUUEzYjdVNmlpZ0N2TnUrMFFZU1FyazVaU05xOGZ4RFBQNFY1MzQ2L2FL&#10;K0gzd3o4Y1czaFB4UjRrdE5DMWE0c0JxVWEzakZFTUprYU1FTjB6dVJoanJ4WHBsZk1maVh3MXBI&#10;aWI5dmFDRFdOS3N0VmdUNGZRTXNkOWJwTXFuN2ZkOGdNRGcwQWVodCsxYjhIeGovaTR1Z2YrQmEx&#10;OGRmSC9BTVlYZng2L2EwMVB3bmFlQXBQaW40WThNNkxiM1ZyYTJ0NnNGc2p6S0hsbWtMRVpZQTdW&#10;QXprZ2RLKzcvd0RoVVhnWC9vUy9EMy9ncWcvK0lyeFQ0cGZzKytPUEQveGFtK0pId1p1OUMwblc5&#10;UzB4ZEsxU3gxaTJkcmFSVS8xVXFpTjF3eWpBeDN4UUF2d2IrRi93NStPM3dJK0h0eEhaYXhGcDNo&#10;NmE4RmxZNmxkN3J2VDdrU3l4U3h5bm41NDJEQmY3b0MxN2Q4TS9obm9Qd2o4SlczaHp3M2FHMDAy&#10;Qm1rd3pibmtrWTVaM2J1eFBVMXpmN09Qd3B1Zmc3OExiRFJOVHVWdi9BQkJjVDNHcDZ4Zkp3TGk5&#10;dUptbG1jRHNOejRHT3lpdlRqMG9BOGEvYTg4YTZ2OEFELzhBWis4VmFyb1YwdGhxZmtyYnczVERJ&#10;aDh4Z2hmSHNEbXZuYjlzRHdQYy9BMzlqTHdQcHZnTkpOVDFuUy9FT25YMEU5dUMwbDlkbFpaSkpj&#10;RGxqSXhZNDlEWDAvOEF0S2ZDdTYrTTN3VjhUZUZMRzcreGFoZDIrNjBtS2JrRXluY2daZTZrakdN&#10;anJYay9nSFd0US9hYStEM2dhS0pyYlMvRkhnN3hGYngrSk5Qa0IvY1RXcVNSdWk5TUZ0eU9QWnZ4&#10;b0E4Qy9iUStQV28vRkhRL2c1bytnUlMvWXByblRkZjF5OWpmeXpDclhFY01jZURnNU16ZzhkTnRk&#10;TCsxbEE5eDRQOEFqdGEyTjVOcDBrM2p2UTRvN2lFSGRISTJtV2Z6QVpIOFp6V2wvd0FPK05mc2ZE&#10;UGlPMnR2RVVGNXF0LzRrc2I2d3VMc01Vc3RQdDdnUytSdEIrYnVjWkhJSE5lcWZGcjltdnhKOFJv&#10;L2lESEJlMk52RHIzaWZTdFp0VWxETnRqdGJXM2hjTVFSeVRDU0IyejFOQUhtVTN4RDFYeDVEOEZm&#10;RC9pbnlOUCtJSGhUNGpKcEdyUjNXVDUwYTZaZnRIY0FMa2xaa1ZTcC92am5HRFhvMXRvMG53bS9i&#10;YXRiWFJMb3BvbnhEMDI1dnRUMDNQeXBlUUtTSndQOW9EQkk1eWZ4cTU4WXYyUy8rRTAvYU8rSFB4&#10;YjBEVVk5TDFEUTdvLzJ4YlNCaWw5Q0lwRmpmR1FBNmVZNEJ4MGtQcHptL0Mxcjc0OGZ0UWFwOFVZ&#10;REhINEw4SzJrM2gvUlpsQmI3Zkl4L2ZUS1RqNWM1QTQvR2dENm1IU2xwRjZVdEFCU1V0SlFCNUo4&#10;UC84QWs0NzR1ZjhBWGhvWC9vdTdyMXl2SS9oLy93QW5IZkZ6L3J3MEwvMFhkMTY1UUFqZERYeFo4&#10;QXRDMC94RCsyTiswbHBlcDI4T29hZmVKREZjVzhxNVYwYmhrSVBzYSswMjZWOGUvczFva2Y3Ym43&#10;UW13TU0vWmlkM3JrWnhRQjlkMjF0Rlp3eFc4Q0xGQkVvUkkxR0FxZ1lBSHRYeUQrMnRvVm5aL0ZM&#10;NEFUV2x0RmJYRjc0OGdtdUpVVTVsWmJlUVpiSFU0QUZmWFZoWnZZd3lJOTFQZGw1WkpkODVVbFF6&#10;bGdnd0I4cWc3UjN3QmtrODE4cC90d1kvNFdWK3ptQzZwL3hXOFhMWi93Q2VFdjhBbjhhQVByaWlp&#10;aWdBb29vb0FLS0tLQUNpaWlnQW9vb29BS0tLS0FDaWlpZ0Fvb29vQUtLS0tBQ2lpaWdBb29vb0FL&#10;S0tLQUNpaWlnQW9vb29BS0tLS0FDaWlpZ0Fvb29vQUtLS0tBQ2lpaWdBb29vb0FLS0tLQUNpaWln&#10;QW9vb29BS0tLS0FDaWlpZ0Fvb29vQUtLS0tBQ2lpaWdBb29vb0FLS0tLQUNpaWlnQW9vb29BS0tL&#10;S0FDaWlpZ0R5RDlxTC9rUXZEWC9BR1BQaFQvMCsyTmV2MTVCKzFGL3lJWGhyL3NlZkNuL0FLZmJH&#10;dlg2QUNpaWlnQXJ6TDltZi9rZy9ndi9BSzhCL3dDaE5YcHRlWmZzei84QUpCL0JmL1hnUC9RbW9B&#10;OU5vb29vQUtLS0tBQ2lpaWdBb29vb0FLS0tLQUNpaWlnQW9vb29BS0tLS0FDaWlpZ0Fvb29vQUtL&#10;S0tBQ2lpaWdBb29vb0FLS0tLQUNpaWlnQW9vb29BS1EwVmkrTWZGMmwrQS9DK3ArSU5idVZzOUsw&#10;MkJyaTVuZm9xS01uOGUzMU5BSHpOL3dUMjAyMTFENFgrSWI5bFFQYStOZFpNQXQ1QnNYY3lxU1Fu&#10;eWxzRTllZWErcGJwZFFiVXJJMjcyNjJBOHo3VXNnSmtQQTJiQ09Cem5PYStVLytDWitxV3VwZnMv&#10;OEFpTFZiWU90bGVlTHRWdkl0MEpSdkxka1lIYjlEbml2cWZ3MzRndFBGWGgvVHRZc0RLYksrZ1M1&#10;Z00wVFJQc1laRzVHQVpUZzlDQWFBUGxuNHJlVi93OFMrRCtOM25mOEFDTjZsdTZiZHU5TVk5L3Zm&#10;cFgxMVh5YjhXWUpGL3dDQ2dYd1puS3grVS9oL1ZVVmdQbkpEUWtnbjArWVkrcHI2d3o3MEFPb3B1&#10;NzhxTS9sUUFOOWErRjdqOXBEU2YrSG5TZUUvN0kxSVg2K0g0ZkRqTThaQUVtK2E2RXhCSCtyS1RK&#10;Zzk4NTcxOXlTVEtra2FITytRa0xoU1J3TThudCtOZkNFM3cxbW0vd0NDdDh1dCtXeHRuOEtSNmkw&#10;akljQmxWSUZBUHY1VGNqME5BSDNvS1drRkxRQVVVVWg5cUFBOUtvYWJvZW42UlBlejJOaGJXVTE5&#10;TjU5MUpid3FqWEVtMEx2Y2dmTTIxVlhKNXdvSGFyM3FPdEo3Q2dCOUZONzBicUFHdWdrVmxjQmxJ&#10;SUtrWkJGVmRIMFhUL0QrbXcyR21XTnRwdGpDTnNWdGFSTEZGR1BSVlVBQWZTclk2MHRBQzB0TUo5&#10;NlhjZnBRQTZtc2Z4cnpmUWZIdXFhaDhkL0UvaEtVeEhTdFAwdTJ2SVFxWWNPNXcyVDNGZWovQUsw&#10;QWZHZndCL2FtMC94OSsyMThWZkJjWGg2K3M3dVMxdFlqY3ZLanhyOWpXVU1UanMvbkxqMHhYMmF2&#10;RmZFdjdPbndkbThML3dEQlFuNDhlSm1nYjdKY1dFRFJzeUJRalR1akFMK0VMYy9XdnRvZnJRQXA2&#10;VjhZZnM0M1FnL2JxK1BjU0pNNnp0Q2hNY1pLSXdHN2M3ZGh4Z2Rza1Y5bm12anY5bWVNeC90dWZ0&#10;RGJ2NG10MkhJUEdSUUI3SCswSjhUOVY4RDZQSHAyajJkNURQZlc4enk2NExabnR0UGlWZVdac2Jm&#10;TU9mbFhyM3hYemg4ZnZFTjc0c0g3TGw3Zlc4eG5Iak8xalNXWUhkZG9MVmo5b3gxR1NUa0h1RDJy&#10;N3VralNSU3JJcmowWVpGZkpuN2JTd0o4UnYyY2tjckVvOGJ4NFlya0QvUjVzREh1Y2M5cUFQcmFp&#10;aWlnQW9vb29BS0tLS0FDaWlpZ0Fvb29vQUtLS0tBQ2lpaWdBb29vb0FLS0tLQUNpaWlnQW9vb29B&#10;S0tLS0FDaWlpZ0Fvb29vQUtLS0tBQ2lpaWdBb29vb0FLS0tLQUNpaWlnQW9vb29BS0tLS0FDaWlp&#10;Z0Fvb29vQUtLS0tBQ2lpaWdBb29vb0FLS0tLQUNpaWlnQW9vb29BS0tLS0FDaWlpZ0Fvb29vQUtL&#10;S0tBQ2lpaWdEeUQ5cUwva1F2RFgvWTgrRlA4QTArMk5ldjE1QisxRi93QWlGNGEvN0hud3AvNmZi&#10;R3ZYNkFDaWlpZ0Fyekw5bWY4QTVJUDRMLzY4Qi82RTFlbTE1bCt6UC95UWZ3WC9BTmVBL3dEUW1v&#10;QTlOb29vb0FhVzVwYzF6L3hBOFNQNE84RjY1cnNjS3p2cDlwSmNpSmlRR0txVGcvbFh5enAvN1Zm&#10;eHYwM3dYcFB4QThTZkNQVElQQUYxYjJ0NU5kMkdxTEpkUlcwMnpFdmxiaWNBT0dJeDBvQSt4czBa&#10;cjVhOFEvdERmR0R4RjhTUEVlZ2ZERDRmNko0bTByUlk3UjVyelVOU0ZzK1owWjBBQmNaNFU5S3hk&#10;ZC9iVjhWWFhoendkYmVGdkJOclA0ODFyWDc3dzVkYUJxVjNzVzJ1clZ0c2c4d0VER2VjKzRvQSt2&#10;OEFOR2Z3cjUyMGY0NGZGTHdONFY4V2VLL2pGNEkwand0NGYwYXcrMFF0cE9vaTZtdVppNFZJZ0F4&#10;eHVKQ2pqcVJXQjRYL0FHby9pVnBmaUR3eEo4U1BobEg0WDhKZUo3eUt5c05VdDcwU3lXOGt4QWhG&#10;eW1UczNFZ2RCeWFBUHFmZFJtdkRQRm43VCtuK0dQMm52RFh3ak5rWjMxV3hNOHQ4Q2NRVEVreHhI&#10;dGxsVXRqcldING8vYUMrSW12ZkZUeFQ0UytGdmczU3ZFY0hoVHlZdFp1OVMxQVFzazhxbDBqUk53&#10;SitWU2MrNG9BK2o5MUc0MThtZU92MnBmaXBvUHc1aThaMlB3NXR0T3NvNUVzN3JUZkVEeVc5M0hk&#10;RnRoUlJ1WGVwYm93SElyM2o0UDZ6NCsxenc5ZVQvRVh3L3AzaHZXRnZIamd0dE11dnRFY2x1Rlhi&#10;SVczSERGdDNIb0JRQjNlNmpOY3Q4VS9HRC9EMzRaK0xmRkVVTWR4TG9tazNXcExETSt4SE1NVFNC&#10;V2JzRHR3VFh6ZWYycVBpejRQOEc2UjQ0OGNmRG5Tclh3WmZTV3F0Y2FUZitiY1JKUGpEbE54NEJP&#10;RHhRQjljN3FOM3RYekJkZkhqNHkrS1BpaDQ1OE8rQmZBV2hhbnBmaGZVbzlPbHU5U3ZqQktTMXRI&#10;T0cybHhrZnZBT0IzcmFoL2FDOFgrSC9FVCtHL0ZYaHF5dDlkdHZDTno0anV4cDhqUERETEU2cUl0&#10;MjQ1VTdoejZtZ0Q2RzNVbWErWDlIL2JZMDd4WCt5akY4WHRDczRMcThqOG1DOTB0bk9MZTRMS3Nr&#10;WjV6d1RrZW93YTBkZStPWHhWMTM0a2EzNForSC9nM1JOVWgwWFN0UDFDNW0xUzlNYlNOZCtkdFZN&#10;T01BZVEzWDA5eFFCOUg3cU4xZk1lcWZ0Q2ZGTFM3dncxNEpIZzNSN240cmFzMGx4UHBzRTd2WVdO&#10;aXB4NThrb2J2MEM1eVRUZEkvYXYxNno4SWZGQ3c4VWFIcDJsZkU3d0tpelhPbHhTczFuUERMaHJl&#10;ZEczWjJNckRJemtGVFFCOVBicU4zNFY4eEwrMEo4VVBCRW5ndlYvaUI0VzBHMzhIZUlMeTFzSmRS&#10;MGU0ZG50WkxrQllIWU01K1F5TXFrNDQzQ21lSXYyai9pWjRxOFVlTTR2aFA0TTByeExvSGhOemEz&#10;VjVxRXpySmUzU2pMeFcrMWdEdDVHZWVhQVBxRGRSdXI1UjhYZnRZZU5kY20rRXRuOE4vRGVseTZq&#10;NDNzN3llZTI4U2ViR2JLVzJaVW1oTzFsK1paQzZIUDhBY3JUOGZmR3I0emZESHdCcGR6cnZoM3dt&#10;M2l6V2ZFZGhvZW5XOXZMTjlreGNTckh1Y21UT1FXNHdlOUFIMDNtblY0RDhQZmp4NHV0L2l4WWZE&#10;ajRsK0hiTFJ0ZjFMVDIxQ3d2dEpkbnM3alp4SkdDekVoaDF4bnZYdnRBQzBVVVVBRkZGRkFCUlJT&#10;RTRvQURYNXAvdDIvSDd4RDhXL3dCcEx3ZCt6aDRQaDh1eGsxRzBtMW1aOHExMDJmTk1RN0dOWWdX&#10;UFhjZU9NYy9vOXJtdFdmaDNSNzNVOVFuUzJzck9GcDVwWkdDcWlxTWtrMTg5L3M2ZkRqVC9BSWsz&#10;ZDM4YWZGbWhXODNpVFhkVWJVdEF1TGlMOTlwK21yR0lMVkVKNVVQR0dtT09wbko5S0FLSC9CUG1T&#10;S2I0VWVMbGdpRU1FWGpMVTRZNDF4aFZUeWxBR09uU3ZxQkkxalVLb0NxT0FvR0FLK0pQMlFmaVBG&#10;OExmZ2I0cm5rc0d2TDZieHZxMHFXS01rWkVBbGo4eVZpQUZWVlhKejNPQjFOZlpmaHZ4RnAzaTNR&#10;TlAxclNicU8rMHpVSUV1YmE1aFlNa3NiQUZXVWpxQ0RRQjhuL0FMVVh3dDhhK0t2Mm52aGJmZkQv&#10;QU1TMm5oM3hDdWphMWNDNHZyUTNNYW9qMkViRGFIWHI1eW5yd1Y3NTRmYi9BQXovQUd0eXF3eWZG&#10;THdrcWJOalREUkpDNDc3c2VmalBBSDQxNmY0Mmpocy93QnJUNFdQdmRYdVBEbmlJWWFSaUNSTnBX&#10;QUJuQTRCOXVLMFBBdjdRZW4vQUJMK0tHdStGdkQwY041WTZkWXRPbXFMS0hTU1paRmplTXFEbGNG&#10;aDE2ODQ2VUFlUlczd2kvYXZqdkVMZkdQdzQ4SURFNzlCYy9RWTg4ZGZyeFZ5MitFWDdVclBDWi9q&#10;UDRjakNxVVlEdzQ3Y0VrYmovcEl5UURudDkwVjlPZUc1OVR1ZEJzSk5hdG9iVFYyaFEzY051MjZO&#10;WmNEY0ZPVDh1YzQ1ck04YVBySWswQmRIa3VFVTZrZ3ZqYkxHeCt6N0pNN2c2bjVTMndFcmh2UTlh&#10;QVBuSmZndisxRWJsVmI0NWFHc0pKeklQRGJFNDdjZmFQNjE0enFIdzMrTzloKzF0WmFmTjhYTEdY&#10;eFhQNE9nYzZuYitHeThjY0xYVnlCQ1kvdEE0RHE1OHpQOFErV3YwWGFFTTZNYzVVa2prNDZkL1d2&#10;bTZkcExYOXY2ZVc2bWpGc1BoOUEwWnhqeTBGNWM1M0g2aGo5RFFCa3pmQkw5cGhGaThyNDk2TklX&#10;KytHOEtzdTM1U1JqL1N1Zm13TzNYUGJGTEo4RmYya29vLzNuN1FHaXBJVzJvcmVGU0F4N2MvYXV2&#10;dFgwbHE5eHFiVytueTZLdHBjSkpQR1oydUNjZlp6OTVrSUkrYkhUdFVFZWl0cjJuNlkrdndRRy90&#10;Wmx1bFcyWmdrY3FuSUk1NXg3OFVBZlBNdndQOEEya2xYNVBqL0FLUXplaDhKc1AxKzFWSGVmQnI5&#10;b25UN09hN3V2Mmg5R2d0b0VhV1dXVHdrUXFLQmtrLzZYMEFGZlUvV29iNnh0dFNzcDdTOHQ0cnUw&#10;bmphS2EzblFQSElqRERLeW5nZ2drRUhyUUI4dTJmd1AvYU11RSswdy90RTZUY1F6Z09qTDRUTEp0&#10;d1B1a1hmUTlmeG9mNEFmdEd5dzNVYmZ0RTJTTktHMlNSZUZNR0ppQU9NM0o0SEp4NiszRmUrTTE1&#10;NE50WXRJOFArR0JjNlZaYWVCYUpCY3BFb2REdEVBQis2Tm9HR1BIYXVsc3BwTGkwdDVab1RieVNS&#10;cXpRc2NsR0l5VnlPdU9sQUh5eXY3UFA3U2F4T24vRFNGbXhZRUJ6NFRHVjR4eC9wUDQvV3N5My9B&#10;R2ZmMm45VU1odWYyZ3JiUkJCTTBVU3hhRXR5YmxGWWdUTWZNVFp2Kzk1ZURzQkM3bXh1UDJGVmU3&#10;dVJaMjhreGprbENqT3lKQzdINkFkYUFQa2JVUGdmKzBScGR6cDl2Yy90TDJxUzZoSjlqdHgvd2lX&#10;ZDBnVjVlMXh3ZGtiOG5qQXgxTlNYMzdNLzdTdDRzZTM5cDViWFpqL1VlRlVHN0hybTRQWHZYMTFH&#10;M21ScTRCWGNBY01NRWZVVTdGQUh5RkorekwrMGxJd1lmdFBNdUJ3di9DTHg0NTY1L2Y4QTVmMXBa&#10;UDJaL3dCcEpzN2YybmRwYmRuUGhaRGdzaFg1ZjMvQUdRdzYvTUIxSEZmWGZRMVEwdlhMRFhQdGYy&#10;QzZqdWZzczdXMC9sc0NJNUZBSlErNEREODZBUGhEdzc4Qi9qYnFueHA4WmFIYi90QzN0cnJlbjZk&#10;WnBjYXd2aDZMZGNJeUJsSCtzeHVHZnA3VjNWeCt5eCswbE5iZVd2N1ZGMUV3VlY4eGZETVdjanVm&#10;M3ZVNU9mb1BRNThwL1o3MVB4eHEzL0JUMzRvUlM2MXFGNTRZdEk3aWFTRGVmSThseHR0c2pvUU9B&#10;cHI5RXByeFlMaTNoTWN6bWJPR1NNc2k0L3ZIdCtOQUh4bnAvd0N4cjhmTlAxclVkVmkvYWJ1WTlS&#10;MUtPQ0s5dTQvRGNZbW1XRU9JaGt5bFJqekc3YzVyUnZQMld2MmpXdFlndjdWRjdibU9KVmtrWHcz&#10;RVN4SEpiL1djWkZmWVc0TDlUMnBKTjVqZnl5dm1iVHQzZE05cysxQUg1OStCUEN2eFcrS0hpTFZ2&#10;RGZoMzlxUHhVK3A2ZUdsZStuOE4yd3RHUlpUR3dYNTl4TzVXSE9QdW4wcjN2OW1IOWxuWGZnYjQw&#10;OFkrS3ZFL2orYng3cm5pUllsbnU1ckJiWndVNms3V0lPZm9LOWJrOENuUzQ3clVmRHRycE9pK0pk&#10;Uit5cnFOOURhQUxPa2NqT3dJSEp6NWtvQk9TTjVQV3V3VlRnWlBOQURxK1JmMjY1blh4Nyt6cEZu&#10;NUc4ZVc3RVlIVVF5Z2MvaWZ6cjZvWHhEWU40Z2ZSQmNML2FhMnkzWnQ4L041VE15aHZ6UmgrRmZM&#10;MzdjVWlSK09QMmVOMndzZkgxdmpqNXNlUk1PUGJPTS9oUUI5WjBVVVVBRkZGRkFCUlJSUUFVVVVV&#10;QUZGRkZBQlJSUlFBVVVVVUFGRkZGQUJSUlJRQVVVVVVBRkZGRkFCUlJSUUFVVVVVQUZGRkZBQlJS&#10;UlFBVVVVVUFGRkZGQUJSUlJRQVVVVVVBRkZGRkFCUlJSUUFVVVVVQUZGRkZBQlJSUlFBVVVVVUFG&#10;RkZGQUJSUlJRQVVVVVVBRkZGRkFCUlJSUUFVVVVVQUZGRkZBQlJSUlFBVVVVVUFlUWZ0UmY4aUY0&#10;YS83SG53cC82ZmJHdlg2OGcvYWkvd0NSQzhOZjlqejRVLzhBVDdZMTYvUUFVVVVVQUZlWmZzei9B&#10;UEpCL0JmL0FGNEQvd0JDYXZUYTh5L1puLzVJUDRML0FPdkFmK2hOUUI2YlJSUlFCd254MEdmZzc0&#10;ei9BT3dWY2Y4QW9CcjVXK0QvQU96YjhSL2lsOEZQQVZ0NGgrTDh0ejREdk5JMDZhVFJiU3dDTTBL&#10;Skc2MjVmSTRHMEtUN1Y5cjZ2cGRwcm1uM09uMzBDM05uY3htT1dGL3V1cDRJTmVaMmZ4OCtFdmcv&#10;V3Jmd0RiK0t0TDArL3dCT0VWaEhwYUZnSWNBS2tXN0cwSG9NWnpRQjh1K0tmaFI4US9GSHhXK1BG&#10;MThNUGlGcUhoWFZkRmgwOWJiU3JOUjVWODYyOHBqamQ5dzJrYmNBNDcxNXg0cThTZUZMUHdEK3k5&#10;UG8zaUMrOElqVWZFVjgydDYzZlhHeS9zYjEwRFh2bnV4QlYvTkxBNTlCWDNwNDMrSS93dytCT3FT&#10;NnI0azFiVC9ET29lSWlDODBpdVpMd3hJeEJ3b09kcWx1Y1Z6bmlEUmZnVDR2K0hkdjRyMWUwMERV&#10;UEI4bDgrb1JhaEtwOGczTXo0ZVQvZVp1RGtkYUFQS1BpNTRnMEx4Uit5cjQ2OE5lSGZpTEQ4VXRh&#10;MHFTeTFTZG81bHVibjdQRmZXOHpMc1FzWEFXTnVSNjg0cjBKdjJ0ZmhOcW1sK0RiQ3cxbXo4VTZs&#10;cWx6YUpiYVpZZ1NUVzdaVW1hUlQvcWxpd1hZdGdnS2NWMldpK0JmaFI4RDU3ZTcwelNkRzhNeWVJ&#10;N2hkTmhtaFRIMjJWMFoxaUI1QnlzYkhIUTdhNVBXZkdYN1BId1Q4ZVhObGYzSGhydzM0cG1UOThv&#10;dGo1b1dRNCtZcXBDNUo5UlFCOGZXZmgzNHRmRWI0ZStPL2pycDJtNk5kV3VyZUpFOFZhZk5KZVNw&#10;cWEyRmt6UVFReHhxaGpPSUZKeVhHUTNyWHNmakx4eDhJdkVIaUMvOFYrRy9pcTN3aytJT29hZloz&#10;Vi9jS3pKYlhvYU11Z2tqYkNUa1pLbDFMYmVuWGl2b3Z4eDhXUGhaOENkQjBmUS9FZXM2YjRiMG04&#10;dG1nc0xMeW5hT1NGVkFZS3FLZmx3UitkY2hmYXgrenY0eThCeitMYmxmRGVwK0dQRGNhUXpYeld4&#10;SXNsWjEycXcyN2dDMjNHUi9XZ0R3clhQakI0bCtOSDdBdDk0bThUUnd2cU1lcEpCSHFGdEMwVU9v&#10;cEhjQlZ1RWpLaGdyZ1p4anZ4bXZ2U3ZuMkg5ckQ5bnZWTklHaVJlSzlJbjA0UjRGakhZVCtYdEhP&#10;QW9peHg3VnU2SCsySjhHL0VldkxvZW5lT3JHNTFZc1YreWVUT3JxUXBjZ2hrR1BsQlBQYWdEb1Ay&#10;a0poYS9zOS9FMll5dEFJL0RPcE41cWdFcGkxa080QTljVjhOZU12aGxxbmhteStDRjM4UWZHZmlI&#10;eFQ4SDlWa3N2dGxrOG1JTEM2d0dnTW8zY3had004a0h0WDFqcUg3Wm53RTF5MXV0THV2SGVtWHR2&#10;ZEs5ck5idGJ6dWtvYktNaC9kNElQSXIyZSs4UDZWcm1qcnA5M3A5dGQ2WVZYYmJTUkF4Z0RCWEE3&#10;WTR4UUI4SWVFZkZQaFhRZjJsUGpQZGEvOEFGMjQ4QU5CNHF0cHhwQXZWamp2VVd5dDhsd0c1QndW&#10;L0N1cytKWGk3UnZGM3g4MXpXdEYxRzMxWFM3ajRZYWpKSGRXakNWV1hlbkl4OUs5aCtNbmhmNEJl&#10;QTdvK0pmaU5wbmg3VDd2VTVpbjJ1L2haNWJpVGJ6aFZCSjRIcHhVdmhYNGlmQXJTL0F0MTR6MExV&#10;ZEJnOE5hUGJEVHA5UWdpYmJid3N3SWlaU3U0QW5IQkZBSHc3OFkvaGpyZndiL1o3OE1lSi9ETVMz&#10;SGdyeHRvdWpRYS9aMjhRajhqVVFrUVM3Q2Z3aHdQbXh6a2MxOUplSFBBOTE4VFAyay9HcTZmNDEx&#10;N3d1Tko4UGVHZnRFV2szREl0eVExOCt4eUNNQUQrSC9iYXZUZkQveDYrQ0h4b2p0L0FtbjYzcCt0&#10;cmRScXFhTzFyTW8ycGdnWUtBTHR3Ty9hcjBmN1JYd2EwUDRoWEhoNkh4THBkdjRsdUpJdFB1UEtq&#10;YkJrVFBsUXZLRjI3c08rQVQvZW9BODg4YmVPdEYrQi93QzJCRHIvQUl4bGJTdEIxN3d3Tk50ZGV1&#10;QWZzeXp4eXE1amtmb3JFS2NaNjE0MThZUEUxdjhBR3Z4aDhhdmlENFNkcC9CbWkrRFlQRDQxdTBB&#10;Mlg5MkoybWN4RTQzR1B6QXVlbVIxcjZTOGYvdFZmQW1HNnZ0QjhVZUlOT3ZibTBsYUp0UHVyQ1NZ&#10;dEtCeXFBeGtGdm9hN1B3ejR1K0dQakx3N3FlbTZKY2FSY2FORmFSMzE3WndRZVRHa0VxQ1JKR1Rh&#10;dkRLTjJjVUFmSTYvRDJUNGY4QXhZK0ErdS9FUFhQRVBqM3dWckVWdkZwbjlyVGxvZEYxbG9WTnN6&#10;eDVJSWY1a1Uvd3Z0OWE3djRLL0h6d2YrenJwdmo3d044UTladGRDMTNROWJ2YnlOSmxZZmI3ZWFS&#10;cFluaEdNdmtFRHBuTmV1ZUZQajk4SFBqRnJWcDRSMGZXdFAxeVdHU09heWhNRGlHU1NCaTYrU3pL&#10;QXpSbUlFNDZjZGE3T0c0OEFlT3ZGdXNhWUxmUnRhOFE2T1VTK2ltdEVrbXQ5d3lnWXN1ZW5URkFI&#10;eFArMEo4UU5MK0lmeEEvWjI4V2VJZFMxYjROUmFscCtzWE1rc2t3dGIyMGpMUkNNTXlNY2J3Tisz&#10;T2ZtNTV5SzdINDZmRmJ3RnFId2grR2Q1cFhqMVBGbW1lRi9IbWduVWRidUxqelhVSmRwSThrekhr&#10;L0lHT2VjN2NWN1o4VHZpUjhEZFE4T1IrSXZHTjNvdXA2ZHB1bzNHaXhUWEZ1MHBTN1J0c3NDTHR5&#10;V0RKZ2dESHkxZStEdmkzNE8vRkhTTlEwN3daWjZOUEJCTUd1OUtrc0Zpa1Y4Zks3Uk91VDdIRkFI&#10;amw1OFFORC9hQi9iRCtHbW8rQUx4UEVtamVHckM3azFUVmJTTnZJdDJmaEl6SVFBV1BYYVBXdnNl&#10;czNSL0R1aytIWTVJOUswcXoweEpEbDFzN2RJUXg5VHRBelduUUFVVVVVQUZGRkZBQlNHbHFHOHVZ&#10;ck8xbHVKNUZoZ2hVeVNTT2NLaWdaSko5QUtBUEJmMm1QRUgvQ1g2djRaK0Rlbnp6SnFIaTZVdnFU&#10;MitkMXRwa1p6TTVQYmNBVkh2WHVlazZYYmFKcGRucDFsRXNGbmFRcGJ3UktNQkkwVUtxajJBQXI1&#10;cStHdmlEek5OK0lQN1FXcWFkTGRmYm9taTBLMy81YWpUWWppUEdmdW1RamVmclhkM0IrTk1jeDFl&#10;MjFMd3RxT2t2YUxLbWtXOWxKNW9rTVl6c3VmTjJ5RGNTdytSY2dBWkdjZ0ErUXYyZU5GK0VYaVQ0&#10;V2VNTFR4NzQrcy9EMm9EeGxxNzIxdkRyU1doZ3o4b2tXSGRrWnlTVGprcUsrd1gvYUUrRGtlbjJX&#10;bnhmRXZ3L1pRUWJURXRwcThVZUZRZmRKRGRQYnZYeWpxSHdGK0dlclNhWDRudlBnUDRkdXJiVXBk&#10;alMyMm9UeUpxMTdQTjVLb2pjZVVSS3hkaVF3QVJnTTlhOUUwRDlpdjRKK1BQQy9pQzJzL2czby9o&#10;UHhqcHJmWjJndldtdUlvWmlvZU5nUkl1OUNwQno4cHdlbEFIcTkzOGN2Z25xZmlyVFBGV28rUGZD&#10;cjZscE1GekJwczZhckd6SmJ6K1EwdTVjOE1XZ1hnZGg3bXJscDhkdmdScEhpQzcxaTE4YWVEN2JW&#10;N3dDM3VMeUcraEVrb1hrQm1CNUEvS3ZuRHhKK3h0NFE4TDZTMm9hejhIdkEybHRkTGE2Y1piZWE2&#10;dTQvdEVrbVpicVFiazJSZ0tNSU83Y3VBS3NlSS8ySGZCSHd6OEsyL2liVy9DdmhEeGo0YzBxM2Vm&#10;V3JTeDBpZTJta3RVQmJkYk45cVlCbEF6dGJPL0dOeTV6UUI5UEg5cVA0UklIejhTUERQeUVBL3dE&#10;RXpoOU0vd0I3bmlzV0g5cHo0SVcycFhtdHhlUHZEeTNWNUhEYlQzQXUxK1pZL01NYW42ZVpKajZt&#10;dVo4TmZzTS9zNGF0cFZqck9sL0REUm50YjYzV2VHWE14M1J1b0lQK3NQVUVWdDJYN0Mvd0gwMkpv&#10;N2I0WmFQRkd5cXBYOTZSZ0VrZFg5eitkQUd6SCsxMzhHWHlCOFNQRCtRTW5ONm9yNW4rTVhqTHdM&#10;OFVQMmpIMWhQaUJwbW1lQzdud1hCcDgrdFIzc1Fpa2xXOXVpYmNnc0dPZHlrN1FmdTg5YStnSC9Z&#10;WitBMGd0OTN3eDBVL1p3Rmo0aytVQVlIOGZQSHJYZ0Uzd2grRUEvYnF0UGhZUEJXbkhRNGZCQ1hL&#10;YWV5c0lZN2hicVdRc1BteVNWbVQ4dmFnRDZHOE0vdFJmQmpSTkMwN1NvL2lYNGZsRmxiSkNIYTlR&#10;YmdpWXoxOXVuNFZpZUkvMnhQaHg0ZDBHNG4wbjRoK0c5Y3ZXdW1jUjNkK0kxaWlaaWNmS0NTRkhI&#10;QXlmU3RyL2hpbjRHVysrVC9oV3VpaitKanNmNi8zdmFuV3Y3RmZ3UHRaUE1oK0d1aW8yZDJkam5u&#10;MTVhZ0NyNFAvQUd4UGhoZGVHdFB1TmUrSUhodTAxYWFMemJpM2h2bFpZaXhKQ0E5OEFnZmhXeWYy&#10;dnZneC93QkZJOFAvQVBnWXRWcC8yU3ZnanBOcTg5eDRCMEMwdDB3V2xtVXFxakNnWkpiL0FHVnJ5&#10;UWZzdC9ESDRoZkU3eFRvWTA2dzhPUjZiREViUFROUHRGU1NVdXJGYnJ6WExlYXB4OXhWRzBxTXNj&#10;MEFkYnBYN2NQd3oxTDRpM3RtM2ovUUxidy9EQVk0V2ViRHl6S3hEdnVJd0UvaEF6azR6akJCUGEv&#10;OE5lL0Jyakh4RzBFK3VMb0hIMTlQclh6OXJIN0xjdW0rT3Jud3JwdWplRExtUzQwNTdtMHZMclJY&#10;Y1JyNXpoUzZpWWZPRXd1YzRaZ1Q4dlN0THdQOEwvQnRuY2VISk5lK0d2aDJid3RxMTlKb01Hb09o&#10;VzlOMUVKQVpaWWg4cW83d1RnS0dPM0VmSjNIYUFlMWY4TmxmQlB6Tm4vQ3lOQ3puYi94OGNaeUIx&#10;L0duM2Y3WDN3YXRWZkh4RzBDU1JjZ0l0NHB5M3BuT1B4cmhmRzM3RU9nYXpxdy93Q0VkZzhOYUZv&#10;MDBpbTZnbjBJM04wRi9pV0NiemxXTW5zV1I4ZWhybXZobit6WDhNUEg5ejRzdC9FM2hyU3JEWDlP&#10;MTI5dDRkTGdpV0g3TGJ4enlDMWxVRWt2dWhLTnY2SFAzUjBBQjZ4YS90bS9CaWFhM3RtK0lXaXJl&#10;VEdKZkpXZmRoM3poY2dFSGtFZGVPUFVWSzM3WS93V2ptbGhmNGk2TEhMRU11ano3U1Bia2RmYXVH&#10;K0VQN1AvQU1ON3JVUEVYaHpXUEIyZ2F0cWVnenhzdXAydHJzU1dHYmUwUU9HUDd4ZGgzWTlWUGV2&#10;U0cvWlgrRWtzaFovQU9qTzVPU1dneVQrdEFITjJuN1lId2VzOVExaTZ1UGl4b2wxWnlPclEydTRE&#10;N01GalVNb0k1ZkxBdC93TEE2VmExRDlzajRIV3NiUVhYeEIwVkJNZ0x4czV5eXVPNHgzSHJXdi9B&#10;TU1wL0NML0FLSjlvdjhBNEQvL0FGNmRKK3l2OEpKR0xQNEIwWm1JKzhZTW4rZEFIeTE4THZqSjhF&#10;L2h6KzFYOFQvSFVIanpRN1R3N3EramFmYVdpUXlNUUNnRzhCUXY5N1BUdFgwUXY3YjN3TWE1aXR4&#10;OFNOSDh5UkRJdnpzRndDUWNuYmdIZzhIbjg2NFR3djhBczhmRFdUOXFEeGRZTjRMMGsyZHBvbG5K&#10;QkFZQVVSaVFDUVBXdlg0LzJZZmhUSFp5V3ErQWRGRUVoM012MlljbjY5YUFPQjF6OXRyNEZmYkxD&#10;OGk4YjZIZVhkcytmT2tad1lJbStXUmxPM2s3U2VCeWEyYmY5dVA0RjNFRWt5L0VqU05rYkZHM000&#10;T2NaNkZjbjZpdWxoL1pqK0ZVRU1jY2ZnTFJGV09RU29Qc3dPR0hRMWxlSXYyZS9nOWFvbHZMNE44&#10;UFI2ajluZjdIQzBDK1krMVNSdFRJTFlvQXlMajl2TDRDMnZsaVQ0a2FYODZoMTJySzNCK2ljSDJx&#10;S2I5dlQ0QnlRdVArRmxhYXVWKzhxUzVHZU9QazYxbDZEOEV2Q2Z4RzhBNlpmK0ZkU3NZOVl0d1BP&#10;YWJUYmVTSVRCaDVrTXNPd01vQlRhQnU0MkRsdWM4ZEg0UHNkUDBnK0xyaXk4UGVLOU5pMUFhUmI2&#10;VlorSDQ0WmJ5K2tsV0dJdmRlWVY4Z1NPdVdFUUlBSnh4Z2dIY2FYKzNaOEF0TjArMXRuK0o5amR5&#10;d1FyRTF6TkhNWkpNQURjeDJjazlUOWE4US9hUi9hTStHUHhxK0pId0V0dkJuaXV6OFE2aFplT2JX&#10;U2ExZ0VxT3NaaG1HL3dDWkFNQnR2ZnVQZXZidmhmOEFEdlE3anhGNGc4RStMdkMzaGcrS3ROc29a&#10;MTFYUmRNU0JKN2VZRlJJc1Q3L0FDMkRvNjRMTjl3SHZXWjRnL1ovMUw0ZGVITmY4U2pWYlBXTC9U&#10;MGpmVDVyWFFvWXJteGhFb0U4K1ZQNzJkTGRwdGhBVWJpVHRQQUFCOVJacGErZlpmQk9sYVA0THVQ&#10;RUhnVDRnWEZscS9rdE1MelVyeGJpQzRrKytWdUkrRHllb1VxUlhzUGdIeFEvalh3Ym8ydVBadHAw&#10;dC9heHp5V2pOdU1MbGZtVE9CbkJ5TWtBbkhRZEtBT2hvcEIwcGFBQ2lpaWdBb29vb0FLS0tLQUNp&#10;aWlnQW9vb29BS0tLS0FDaWlpZ0Fvb29vQUtLS0tBQ2lpaWdBb29vb0FLS0tLQUNpaWlnQW9vb29B&#10;S0tLS0FDaWlpZ0Fvb29vQUtLS0tBQ2lpaWdBb29vb0FLS0tLQUNpaWlnQW9vb29BS0tLS0FDaWlp&#10;Z0Fvb29vQUtLS0tBQ2lpaWdBb29vb0FLS0tLQUNpaWlnQW9vb29BOGcvYWkvNUVMdzEvMlBQaFQv&#10;QU5QdGpYcjllUWZ0UmY4QUloZUd2K3g1OEtmK24yeHIxK2dBb29vb0FLOHkvWm4vQU9TRCtDLyt2&#10;QWYraE5YcHRlWmZzei84a0g4Ri93RFhnUDhBMEpxQVBUYUtLS0FPUitMV3ZYL2hmNGFlSjlXMHph&#10;TlFzOVBtbXQ5NHlBNFFrRTE4M2ZzOGZBWHdCOFVQMk5kSy90a0xxYzNpbUNUVzlUOFJ5SWlYZ3Zu&#10;bDh5U1paUUFVTWJwZ1k0d21Ed1RuNjR1N1dPOXQ1cmVaQkpES2hSMGJvVkl3Ulh6R243R09wMkho&#10;TFUvQVdrL0UzVXRJK0dWN2RQYy8yQmJXRWZtUnh5U21TVzNTNDNia2lKN0QrODNGQUZUNFQrRTlO&#10;K0lYN1Nuakc2OFFYY1BpdTM4RzZSWTZUb2tkL0RGS29qbVZtbHVNYmNGMjh0VkxlNTlhK2ZmakY0&#10;Y3RyWFJQMmtmaFg0ZlpoNFJzOVgweTl0ck9GeXhzcEx0WTN1UkRrNEdKSGNoT2dKUEZmWEhpcjlt&#10;ZTV0L0YybWVLdmgxNHJsOEM2NWE2WW1qemJiTkx1M3VyVmNiVmVOampjdU1nK3RZZHIreFhwTnA4&#10;S2RhOExTZUpkUjFIVzlkMVdMV2RXOFNYcWg3aTl1RWNObGdUd01LQmdHZ0R3ZngxNHN2NGRIK0Zm&#10;d3cxNk9hVHhENEQrSk9qMi9uM1EydmU2YzlyZWkxdXNESFllV3hIRytNL1N2VnYyWi9oZjROK01m&#10;dzA4ZjYxNHAwaTExN1ZQRTJ1YWpiNnJlWGlJOHVFY29FallBR05WSFFMakhXdlFQamQreWQ0ZCtO&#10;SHhVK0h2ais0dXBkTTEzd2xlQ2NTd3FEOXFoR1dFVC9SOEVIdGx2V3NyVXYyVjlkMCs2OFYyL2du&#10;NG02bDRLOFArSjd1Vzh2dE90TEtPUjRKSkFkN1c4cFlORmsvM2NldEFIa1B4QTB1WDRNL0UvNE02&#10;ZHBHaTNmeGlzdEo4STZuRkRIZlRRbTRtZ1ZvU0pXZGwyTnRRS0J4azU2MXdscnBWejhTdmdsOFhm&#10;ak5aNkpiZUhMSHhKL1pOclorRmRMbFJReldtb296L2F3bzI3M09FYmdmdXkzclgxMzRSL1pwMHJ3&#10;SjRuK0hkN290OUxiYVg0TTBTZlJiZTBmNW1uV1VwbDNiMXpIbjZtdWExejlqWFM3anczOFROQzBU&#10;eEhkNkpwWGpTN3RkVEZtc0N5eGFmZXd6cE1ab2dUL0cwYVpISFROQUhlL0NQUzU5VTA1N3pYL2hw&#10;cFBncTdoMkxiTEJMYlhUU29VR1gzeHFOdlBHSzhsK0dHaTJGMzhRdjJucE5RMHExZlZMYlhGa2lu&#10;bXRJbWtTTnRGc3ltMlVMMEk1MmprWjU1Sko5VThIL0RYNGg2SDRnMCs5MW40clM2OXB0dW5seWFi&#10;L0FHRmIyNnlyanU2dGtIM3JZMFA0VHdhSHJYeEp2MTFHU1gvaE5idEx5YU13cVBzckxZd1dtRmJP&#10;V0cyQlc1NkZqUUI4K2ZzSzI5M3Jud2w4S1crcGZETFRJOUVpaHVkbmlTYWUybGxua0U3bGYzV3pl&#10;TzR5VDJyN0JIQUE2VjgyZURQMlcvSGZ3OThMMkhodlFQalhxR242SllNMzJlM1hRcllzcW1YelNw&#10;ZmRrODhjOWlSM3I2Ump5cUtHYmV3R0NmWDNvQStiZjJtZmdYNHA4VmZFandqOFN2QjBla2E5ckho&#10;eTB1TFJ2RG5pR0VTMjA4Y2hSaThYVFpMOG0zZDdqM3J3bjRsK0pQREdvL0NYNHMzZWlmRHFUd2Y4&#10;UjQ3dlNocmZobWVUWkhja1hDZVhLc1l4R1Zia2J3dVRuR2ErcnZpMThDYjM0aGVMdEg4VTZINDUx&#10;endWcnVuVzcyb2swOS9NZ25qWTUyeVFraFd3ZWVmYjBGY0JxUDdGaTY5NFQ4YVd1dWVQZFUxanhS&#10;NG9OcjlvOFIzRnFubVFKYnlCNDBqaTNiUW9JNlpvQTZHMWZ4Skg4TmZIV3RhNzhQOEFSZmgvck5y&#10;YVhUNmRjV2R4QmNPWS9MSlZtZEJ3M3I2bXVLK0ZQd1ArR0d1ZnNUNlRwK3RKQkJvV3I2ZkZyZXE2&#10;M0s2eDNBdk4zbk5kTk1NRU9rbVFEbnBrSGdrSDBYdzM4RS9IbGo0aVM2OFEvRjdVUEUranRCSmJY&#10;T2pTNlREQkRPamdnNUt0d2VlRFhuazM3Q0tuUXBQQ01YeFE4VFJmRGFTZnpIOEpFaG9mSzNsekFK&#10;QzI0UmxzSGFCamcrcG9BMXZqVm91bjJQeGUvWjlGcFlXMXhaVGF6Y0JyaElWWjVqOWljQjNPUG1H&#10;T1NhOE8rT21vYWhvZnhWL2FIMC9UWTEwcTB1N0h3eHBqM3NDS29odEpVMlNBY1lYQXlCMkFZVjlu&#10;ZUpQaFRaK0lQRVhnTFZCZHRiRHdqY1NUMjl2NVN1czIrQm9kcEorN2dOa0VkeFhPYXQremZvWGlM&#10;eGo4UjljMVM3dUx5MzhjYVphNlhlNmV3QWppV0JXVlhRNXprN2dmd0ZBSGszN1Qzd3g4SS9DUDlt&#10;dnczcUhoaUtQUzlSOEMzMm4zWGhtYTNsS085dzA4Y1JRNFA3d1RKSTZzcHprT2ZRWThndkx6eGg4&#10;Ti93QnByNGwvR0xRL091OUcwbS9zYlB4VHBXTW85Zzl1cnRLZzZpUkNTMzBITmU5ZUYvMkpvdE8x&#10;endwSjRqK0luaUh4aDRmOEszSzNlajZGcUp4RGJ5cGp5V1p0eE1tenRrZnlyMW53NThHOU0wUFh2&#10;aURxRTl3K3BRZU1yaU9lNnM1b3dFaUN3K1ZzQjdnam5tZ0Q0NCtIWHdWMUg0eStCSlBGL2d6VmRQ&#10;azhRZUYvaVQ0ZzFyUjRiNCtkcDJvSlBjTVI1aWc0Yks3U3JaK1hKeFhzM3dYOFdlSC9BQkIrMExk&#10;RHhwNEFqOERmRzJQUjJXUzRpbkxRYWxhYjEzdEVRZHJnRUE4NVlEdlZyUmYySE5FOEgvRG5UdkN2&#10;aFh4ZHIzaG1iU2RWdTlVMHZVN0NZcEpiZWV3SmlaUTJKRlZRcWpkNkgxcnBmaFgreTNiZUJmaVZj&#10;L0VEeEI0dTFqeHo0dmEyTmxiWDJxTnRXMWdPTnlJZ0pISkdjMEFlNjBVM2QxbzU3VUFPb3BLV2dB&#10;b29vb0FScThFL2FvOFZ5YXJaNkI4STlIdVdoOFJmRUNWN0Vzb0pNT25JTjE3TGtkUDNXNUFmNzBp&#10;MTd4TklzTWJTT3dSRUc1bVk0QUE2a212QWZnRnA1K0ozeEE4VmZHRFVvUDhBajRkOUM4UGJqa1Iy&#10;RUwvdkpGSFl5eXJ5ZTRpV2dEaGZpUHJkcjhQOVM4ZTZYSDQ1VHc5WmVIdEZzN1RUUEM5eEhBOXJk&#10;dytTcnNXU1JHWnNzU21WSTlPdFIzM2lpMThFK0dyM3dYNFM4UWVPTFhWRjBwYnlQUmRJMG9ha05M&#10;YWFBeUNIekhqZVJWUWxma0xaUlpJd01BcUs5SzhYZUJmRit0L3RBNlJyTWRpcy9oMjFLSVo3aVNO&#10;cmRiY3hqekY4dmR1ODB2bkRiY1k3MU5wMDJyL0RmNGtlTVlkSGgwcnhQWjZ0Y3JxZzBTeHZZWXRV&#10;dDVUREZHMjVaR1VGV0tiZ1NhQVBtTFNmaUI0c3V2QmZoblIvQ2VtYXRxWGhQUVdpMW5UdGJYU1hk&#10;cmk4Z2xFazFsT1FOc0s3aEp1Wmh1d3hPUml2ZlBodnJYeEQwWFQ5UjhaTjRiR3VhZnJnWFVyZ3pY&#10;MFF2WGpXRlZpS0JBSXh0UlFOb1RKeDY4MVJ2dEs4WHgrTzVOU2h0VjhBUmVON3EzMHlTeDFLU0c3&#10;V0x5NDVaSlpXaVJtaU1rcXA1UXcyU1hHYTR4dmpMcnZ3aG04VCtBTEh4TTErL2hseXJhZzJodkpi&#10;V2NMcDVrS0Y0MGFNRmR3ajJramFGR2NVQWZUZmczeFo0YitQSHd4aTFPekRYbWc2MWJTMjgwRXdL&#10;T3ZMUnl4T09DcktReW51Q0srUFA3WWgxTFI5WjhHMm5pcHJUUTlMMUMzZ0dtd1hyWE1OamJ0ZFJ3&#10;QmJxV1V1emNTRjlqTnRZSVF5bGNpdXgrRVBpVzkrRS9nM3dING11ZkcvOXZSK0pycTRuMXZScmlS&#10;ZDF1WmQ4azBzYXFUdE1FcStVUWNENXd2M3RvUDA5cE56NFcrS1hnK2VTM2h0dFgwSFZZM2h1SVpv&#10;TUxLcEdIU1dOZ0NEZzhxd0I1b0E1VDRYNmhxR2orT3ZFUGd1WFZZdFowclM3UzF1TEtaTFdPQnJW&#10;WEJIMmNpSlZqd29VRVlVWVZnRFhxb3JBOEdlQWZEZnc3MHR0TzhNNkpZNkZZdTVsYTNzWUZpUXVl&#10;ckVEdlhRVUFSeUlXa1E3eW9HY3IvZTRyODFOVG04V1RmOEZnSXIwK0hkUWkwbjdKRlpwYytTekli&#10;WVd5YnBkM1FMNWdJeU9uVHJYNlVUUnMxeEN3U05sVWtsbXp1SEhhdkNMdTZEZnR5VzFyNXZLK0JZ&#10;NWZLMjhETjdjRGRuMzI0eDdVQWUrTFRxUVV0QUhrSDdVV2hwNG4rRzl0bytvMnpYZmhXKzFPM2g4&#10;UXh4dTBjbjJENWlTcktReTRsRU9TRHd1NnZBNG04TDY5cVZ6YmFmYjZ2clZpK3IyMmtlQjdyVHIr&#10;V0crYVdOR2x2SXhjbHR4dDBTRlNTNUtsUXdyNk4vYUUrSEdzZkU3d05iNmJvbDNIRGRXMTlIZU5h&#10;M0U3d3czcXFqcjVNam9Dd1hjNnZrQS9OR3RjdDRzOEJXbmcvNFMrRTlXOFllTHB0TDFQd094MUZm&#10;RUdEY2JabWlraVlNcmN5Z3BNeUFFWlBIR2FBUG4zeFI0ZjhBSFhnUDRzYVgvWXRwNGc4SzYvcnNF&#10;V25XdDdxdXMvMmpadkV2elBhK1krNVJJMlNWeHp1SnJ1dmgzOE1maURKNG5mdzlCcU50cDJrZUc1&#10;aHE5bkJya24yNjVTYTZWZ0gzUmxWeUdTNFlxNE9QdEhHTURIZStKdEIrSTN4TzhMNkJIZkh3MVBv&#10;YUl1cXozMmxYRng1MXpKSGw0bzQwYU1EYklOdVRuZ2s0elhuZDdZNjNiNmI4Ti9pRkZyUGpDYnhm&#10;NGl1NXRNdmRFdEx0eEY1anh6dUZhT1JsVllyZDRtVVp3RHV6MUl5QWUvOEFnbnhiNGxzTmQvNFJ2&#10;eHd1bkhWcHQwbGhmYVdqeHdYY1lHU05yc1NIQUdUemc5aFhtdjdWV2hhemNhMTRYbjhNK0dHdTlR&#10;dXBHaG0xYXh0WlROdVVyNWNNMHNKVmtoSWFVa3NjWkF4am1zclNwTDN4TjhZdjdUOGMyK3RXN2VH&#10;OUp1WGhQMkpranQ1bGRQblNTTGNzbTVONUdUdTR4aXZSdmcvOFZOUTFTdzBYUlBFdW02ckJyRThi&#10;aEw2ZTBieXBTZ0J3N0FFSTREQUVOakxCc1p4UUI0all0b1B3NThTNmlnMWFmUVBpc05XanRkTjhO&#10;MlY1SzZYMEVnVFp1dDJZaVdOZ0pDMDdBdWdqZkRnSmdmWlZ1MGpXOFJsVUxLVkJkVjZCc2NnVkEr&#10;bTJqM3EzYlc4UnVsRzBURkJ2QSt2NTFZNTdVQVBwcmRhTTBtZW5yUUI0ZjRObWxtL2E0K0lJYTNl&#10;T0dMUTdGRm1iN3NoT0NjZlRwWHVLMTRGNEJ0M2ovYkMrS1Vyd3NubWFQcHV5WEJ3d0NLQ0RrWXlE&#10;NmRxOStXZ0Fhdm1yNDdXZWx2OEFFaWFieFJwV3IzQ3g2Y24vQUFqdW9hUEN6WEVGeVdJa0ViUmdN&#10;RHdDUXhJd2M5SytsVFhqbnhGK0Mrc2VOdmlIcCtzMjJzUjZkcDhma3U4OFRPbDdidEd4SlNGZ1B1&#10;T09HQkkvR2dEeTI2OEN2NHlqdXJQVC9BbXJTK0pGdDdUKzN0VTAzeERMb3FmYThGbFJ4QzZMSktz&#10;Y2dkOGYza0RjRVZ3R2wvRDd4VmZXc1hnTzFsazAzK3o3V1NTVHdwTnFhMjEwczRiOTNxY2JqQmFK&#10;V0tuWnlHTmZTL2pTR1h3YjhRdFBsOFA2eTluckhpcWJ5LzdJdUxlV1d5bmVKTXl6dXlLM2xONVlW&#10;ZDV3R0t4cm5wWElmSFR3dnJoMXZRTmQxSzYyUTN1bzJlZ1NSNk9rbm1SV2x4Y3hySzNtQmQ0TEE0&#10;NllBUFdnQ3Y4QUNqd2I0MHYvQUFyRjQ2OE5hNXBNT3JlSWhGcU1zVi9HMTJzc1ppRzJHU1hkdkcz&#10;amhHVlFkMkFNMTY5OEtmSDh2anpRYnIrMExlT3kxL1NidHRNMWEwaXpzaXVrUkhJUWtrbFNraU1Q&#10;WnNkcStidEpzZkZIZ3I0Z2VQdE04RGpYWDhINkZkL2Facmg1R0t2TExtYTdqUkhJTXJxN3MrOVFj&#10;N3RtZmx4UjRmMWEwOE8rQTlEOFRhTHBuaWlYeGxKNGhiN2VMYlQ1bG12MDNHUm51RllEY3YyYVdN&#10;QmowWUlvNVhBQUtmeEIrRlBpdVR4ZDRzdkxid2pHc2R1MTNlUUpZV0NpMldFQW1CNGtDK1hjWExu&#10;RzRPR3gzRmQ5OEJkWThQYWw4UjJrK0hPdDZwclBocTRzcEpkZFhVTDJXNFczdlFVQ0FMSXhNVWhJ&#10;bDNvdUFDT21hOXE4QytQRjhhTGZ4emFUZTZKcU5oSXNkellYNnJ2VGNOeU1HVWxXQkhQQk9PK0RY&#10;VXh3cEhuWWlwbnJ0R00wQU9IU2xvb29BS0tLS0FDaWlpZ0Fvb29vQUtLS0tBQ2lpaWdBb29vb0FL&#10;S0tLQUNpaWlnQW9vb29BS0tLS0FDaWlpZ0Fvb29vQUtLS0tBQ2lpaWdBb29vb0FLS0tLQUNpaWln&#10;QW9vb29BS0tLS0FDaWlpZ0Fvb29vQUtLS0tBQ2lpaWdBb29vb0FLS0tLQUNpaWlnQW9vb29BS0tL&#10;S0FDaWlpZ0Fvb29vQUtLS0tBQ2lpaWdEeUQ5cUwva1F2RFgvQUdQUGhULzArMk5ldjE1QisxRi95&#10;SVhoci9zZWZDbi9BS2ZiR3ZYNkFDaWlpZ0Fyekw5bWYva2cvZ3YvQUs4Qi93Q2hOWHB0ZVpmc3ov&#10;OEFKQi9CZi9YZ1AvUW1vQTlOb29vb0FvYTNwNzZ0cFYzWlJYVXRsSlBFMFl1WVRoNDhqRzVjOXhY&#10;d3Q0YitDdmltNC9hZzEvNGIvd0RDNlBHamFScE9nNmZyUTN5UmI1Sm5udUZLazdmdWhVSG9jc2ZR&#10;Vjk3OWE4TjBud1ZyRmorMlg0bDhUTHBNaWVIcjd3WnAxb2RUNkk5MUhkM3JOSDd0c2tRbjBHUFdn&#10;RHlIUWZCL3hEL2FldlBGZmlhMStLV3ErRHJEUWRUdWRHMFN3MG1CVi9lUUJSNTF3ekUrWVN4NkFM&#10;WHVuN0tmeGExVDQzZkF2dzc0cDE2MFN4MTZRUzJtcFFScnRSYnFDUm9adG95Y0RlallHVDlhOG84&#10;UCtKUEgvd0N6amRlTi9ETnI4TWRXOGE2ZFBxRnhxMmthbG82WVdiemh1TVVwQ2tCZ1ZBejcxNmYr&#10;eUw4TU5iK0Qvd0FBL0RuaDd4SzZ5ZUl2MzE5cVJRZ2dYTnhLODBxakhIRFNFY2NjVUFkTjhmUGlG&#10;Y2ZDWDRNK0wvRjluYkxkM21rNmZKY1FSUHl2bWRGTGY3SUpCUHNEWHovNGYrRC9BTVovQ05uNFor&#10;SU5uOFJ0UjhYK0k3dWEybDFmdzVjS3E2ZE5iU3N2bWlMK0pQTFZpeW5ubGE5Ni9hRytIZDc4V3Zn&#10;ajR6OElhYmMvWTlRMWJUcElMZVhPQjVuQlVFOWdTQXA5aWE4VDBQNG5mR2J4SjRiOEhlRU5QK0hl&#10;cmVDZFhqdkxXMDFYWHJsVmt0WUxXSmw4NTAzcWQyOVZJSE9lYUFPVDhPVGZFUDhBYkErSUh4VW50&#10;ZkhWOTRHOFBlQmZFTjE0YjB1dzBaUXIzTnpibkxUVHMyY2dsbEFBeHdEWExhcCsxcjhRcno0U2ZE&#10;THhYcDhEWHZpalIvRzE5NGU4UWFiRmhZTlN0N1N5dVpibHdwK1lQNVVZZGVjYmgzeUJYb0hoVzEr&#10;Skg3TGZqVDRwYWRwM2dLKzhmYUo0czEyODhUNlRxV2txcW1DYTVJWjdlZkMvd3ZuREhrajJ4VkQ0&#10;VGZzMWVKZkJjUHdZL3R2VEh2THVYeGpxM2lqeENxL3ZZN0pyclRidEZWajZCbWhYMHljVUFkcnFI&#10;eGlsOFhmdEMrR1I0YzhRUFA0WXZ2QXQzcXEyOXU0TVVrMjV0am5qTzRENmRLK2Yvd0JqUCt4L2p4&#10;cC9oUzZQN1FuaWk5OGZpM0dxNm40Y1dRQUxzbHc0T1k4RkR3RGcvd0FWZWcrQnYyWlBFZndrL2F0&#10;MVI5R3NycTYrRzU4TzMvOEFaVWpBc2xqSk96TTFxSFBKdzUrVUVraGE5Ti9ZUitEYi9EWDluWHdJ&#10;dmlYd2hwK2crTzdhenVMYThtK3hScGVMR2JtVmxSNU51N2xOaElKNjBBZWMrRHZDZmovOXF5dzhV&#10;ZkVLRDRtYTE0UE50cUYzcC9oL1JOS1JGdDdacmQ4TEpLV3laU3pEa2ZMd0JYbVBqcjlwQ0g0cGFK&#10;OEVkVzhaZkVTOStGMmtheHBONUxxK29hVTVWR3VvdmxBQzdXSVV1RFhzUGdmVnZpWit6VHBQaTN3&#10;SnAvdzExYnhuRWw5ZFgraDYxcDVBZ2xXZGl5cEw4cDJsR0p6N1ZrZkMvd0RaTHZ2Q3ZpTDRJNko0&#10;bThPV212YU5vM2h6VUlkYWU1dDF1TGVPNm1HN1psZ1FmbUp4UUI1NTRmOEFpOXJ1aitBZmp0YmVE&#10;UGlUcS9qN3dUcFBoeTExTFMvRjF6SDVjbGxmUEpJcjI2T1YvZURhcU5uYU1iaVBldTMrTVA3WlRX&#10;Ly9BQVR4c2ZIK2wzL2wrS1BFT25wcGR1MGYrc2p1bUd5Vng2TWk3cFBUaXJjL3dWOGMvRC80UC9I&#10;ajRTNkw0ZGE4OE4zTVRhaDRTdkxPSk56UjNUa3lXUitYa3hPcmtaeTIyUWMvZHg1SGVmc1orUFVz&#10;L2lEb2phTkovd0FJWG9maGZVYnZ3dHBFU3M0bjFTOXNqSHRVRW5MeG5kakhJTFVBZm90OE9yaTd2&#10;dkFQaDI0MUNRVFgwdW53UFBJdlJuTWFsaitlYThmL0FHdnZoYmZlSi9BZXNlTDlPOGE2L3dDRjd2&#10;d3hvV3BYa1Z2cE15cEZjT3NKa1hlQ3A2TkVQd0o2VjY5OE5yRzYwdjRlK0c3TytSNHIyMzA2M2lu&#10;amsrOHJpTlF3UHZrR3EzeGMwbTQ4UWZDbnhucGRuQWJxN3ZkRnZiYUdCUmt5TzhEcXFnZDhrZ2Zq&#10;UUI4WWZaZkdQdzErQVBnMDZiOFJOZDFMeFQ4VDd6VHRJZ3Z0UmRKUDdOYWRsRHlSQUFjN1NjWnJ1&#10;ajRYOFMvc28vRjc0Y0xENDMxenhqNFM4VjNEYUpxRnJya2lTUGJUQk44TXNSQUhCK2NFSDBISnJZ&#10;OGUvQjd4bmZmczNmRE9YU2JDSzQ4ZWVCNTdIV0lkTFliVW5sZ0lMdzg5Q1ZCQTk2clF5ZVAvQU5w&#10;YjR1ZUFyanhCOE45UytIbmhmd2ZkTnJFOG1yVExJMTljR01KSEVnQ2poY3VTZnBRQjlZOU1tdmxm&#10;OXU3NHBlT3ZDdWcrR3ZDM3cxdGpONHAxYTRlOWxtOHpiNUZuYkw1c3B4ZzUzQUZlMWZWRmZMUGlU&#10;NEFhdDhkZjJoL0ZHdStMRzFqdzk0ZTBleWowdlFwTk91M2dhNVIxek8rNWV4Skk0b0E0bjlwcjR4&#10;My9BSTA4RC9CcnhERnErdGVIZmhQNGx0MnYvRVdzZUhvZzF6YW55MGFPTm41Mkx1YVFNUXA1U3V1&#10;K0gvN1B1bS9FL3dBQm0zMC80MGVKUEVuZ2VlNmkxSFNyclQ3eEV2b1cyc3J4eVQ3VHVRaHM3U2lr&#10;RUExeUh3ejB6NHhmczIvRGUrOERXL3c2WDRsZUI5RjE2OXNMTzBtSVc4dU5Ma1ZKb0dYSUtPQThr&#10;Nk5sVDkwZEs2NzlrdjRlK0xOSytLWGk3eFhKNEhId3A4RDZoWnJidytFREx2TDNna1ZqZFlHRlQ1&#10;ZHk0VUFIZDdVQWVQNlg0SjFmd0greDM0MCtMOFB4QThXYWg0dmgwVzk4c1hsOGpXcWtTWVZoSHN6&#10;dUdPdTd1YTMvQUkzZnRoWFZ4K3dqNEU4WStIZFRlMThTZUtwN0xUUE9oUDc2T1JHLzBwd1BUTVJC&#10;OXBCWGZKOEtmRlY5K3dsclhndit4YmlIeEJjMnM4U2FaTU15U3EwMlFwQkhHNWVmYXZDditHUWZp&#10;UlorTFBHbW1Mb2tkMTREMExTbm44SzZaaFFQdDk4MW8xeDViWS81Wm0za0hzR0dNYmprQS9SZnd4&#10;TTl6NGIwbWFWaThrbHBDN01lcEpRRW10T3MzdzNieTJmaDNTcmVkUExtaXRZbzNYcmhnZ0JINTFw&#10;VUFGSVRTMHlSZ3FsaWNBREpKNlVBZUsvdFJlT0pMTHd6cHZnTFNKSC9BT0VxOGJ6SFRMRllqaG9v&#10;ZURjVG4wQ29jZlZ4WHFIZ2Z3aFllQWZDT2orSGRNVFpZYVphcGJSZXBDakJZKzVPU2ZjbXZHZmd2&#10;QzN4ZytMWGlqNHEzc1VjbWtXRHllRy9DNXp1QmdnbFpibTZYdG1TYmV1ZjdzUzQ2MTlCRGlnQXhX&#10;YXZoblNsMXQ5WUZoQU5VZEJHMTJFL2VGUm5BSi9FMXAwVUFWcnpUYlhVR2dOekJIT1lKQkxFWFhP&#10;eHgwWWVocXZENGQwdTNXN1dQVDdkVnZIYVM0SGxBK2N4T1NXOWVmV3RHaWdEQkhnUHc4ckt3MGF6&#10;QlV5RWZ1UmdiMlYzeDlXUlNmY1ZxMldtMnVtbzZXc0VkdWp1WkdXTlFvTEhxYXMwVUFGRkZGQUNW&#10;NHZjZkQvVzIvYStUeG9MVC9pbmg0T2kwczNXNy9sNEYzY1NGTWY3c2luOGE5bWVRSTZMdFk3dTRI&#10;QSt0TzY4MEFBcGFTbG9BS2d2TEcyMUMzZTN1cmVLNWdmNzBVeUIxUGZrSGlwNktBSTRZWTdlSllv&#10;MFdPTlJ0VkZHQW85QU8xTit4d2JvejVNWk1aTElkbytVbnFSNkU1cWFpZ0R6SDRpL3M5ZUdQaWRy&#10;ZjlxNnRjYXREY21KWW1XeXZURWpLT21WeFhPdCt4MzhQcE5ubWYyeklvd0hWdFNreElNZEd4Nm5K&#10;NHh5VFh1RkZBSGlCL1kzK0dMS0VmVEw5NHdRVlZ0VG53dUNNWStiMnA2L3NjL0MzeTVsazBXN25M&#10;L2NlVFVyak1KN2xNT01aUFBPYTlzb29BOFdqL1k3K0ZjZHpKTi9ZRncyNURHc2JhamNiVVhPZmxH&#10;L3RUbS9ZLzhBaFQ1VEtmRGNqTXlNalNIVWJuY1NSamQvck9vSDg2OW5wR29BK0x2QWZ3YytHV3Zm&#10;dFlmRXJ3YVBEOGJXZWlhUnA4aVJmYkxnTXJPb3lkM21aUHB6WDFiOFAvaDdvZnd4OE94YUg0ZXRY&#10;dE5PamRuQ1NUUEt4WW5rbG1KTmZueCt6dDhTTDI2LzRLci9BQmEwMlZybnk3NWJxeHl5WVhiYWts&#10;UVRqcHh4WDZWcjBvQUtNVXRGQUViVzhiU0pJMGF0SWdJVmlBU3VjWndlMmNDbGtoU1lBU0lyZ0VN&#10;Tnd6Z2prSDYwK2lnQ05MZU9QZHRqVmR4M05nQWJpZTU5YUZnalE1VkZVK3d4L25vS2tvb0FZc0tL&#10;N09xS3J0amN3SEp4MHpUNktLQUNpaWlnQW9vb29BS0tLS0FDaWlpZ0Fvb29vQUtLS0tBQ2lpaWdB&#10;b29vb0FLS0tLQUNpaWlnQW9vb29BS0tLS0FDaWlpZ0Fvb29vQUtLS0tBQ2lpaWdBb29vb0FLS0tL&#10;QUNpaWlnQW9vb29BS0tLS0FDaWlpZ0Fvb29vQUtLS0tBQ2lpaWdBb29vb0FLS0tLQUNpaWlnQW9v&#10;b29BS0tLS0FDaWlpZ0Fvb29vQUtLS0tBUElQMm92K1JDOE5mOWp6NFUvd0RUN1kxNi9Ya0g3VVgv&#10;QUNJWGhyL3NlZkNuL3A5c2E5Zm9BS0tLS0FDdk12Mlovd0RrZy9ndi9yd0gvb1RWNmJYbVg3TS8v&#10;SkIvQmY4QTE0RC9BTkNhZ0QwMmlpaWdDT1dSWWxaM1lJaWpMTXh3QUIzSnI1QTFyOXYrZXgxalc5&#10;VTA3NFo2L3JQd3cwZS9PbjNYaSsxakhsTVZjUnl5eHFTREpFajVCWlFSOHJZcjZXK0xXbTNtc2ZE&#10;UHhSWldDbHIyZlRwNDRWVTRKWW9jQUd2bXo5bVg0d2VBdkEvN0RHajNXdHhXOWxhNkJZVDJlcWFH&#10;d1F6dGNwTTZ5cDVSWWxta2tPZmN2bmlnRDZ4MGZWclRYdEpzOVNzSmx1TEs3aFdlR1JUa01qQUVI&#10;OGpWejZWODUrS1ArRjQrSll0QTFINFJYbmhYdzE0T3VkUGhrVFQvQUJKcDBqM2NMRVpJSVI4QVl4&#10;eFczOFA3RDlvRFNkUzFHNThaNnY0UjF6VG83RnphMldsV2N0ckxKZEFmTHVkbWJDa2owUFdnQnZ4&#10;VS9hdDBQNFovSGo0ZWZDNzdGTHFXcytLcEpmT2tnWWJiRkZRbEMvUFZ5cllIb2plMVUvR1h4aytN&#10;Mmc2OXJWdnBQd1ZsMVhScktWL0kxTnRjc1lWbWlBeXNtSG5CSDBJNHI0ejhYVy94bjhCK09mQUdy&#10;ZUlmaGxhWG5palhQSEg5clRhaEpyZ0xYVTR0TG1PR3pRZVZtT0pJU3hERE9XQnlCa1Y5aGZ0ZStK&#10;cjNWUGg5by93MjAyY2FmNHErSVZ4Rm95S2hMTmJRU0VDNWw0eGtKSHZPZU9sQUhKeC90eTZ0cTN3&#10;MytIV3M2TDhOTlQxUHhONDJtdlk3SFJWdVlVMngyejdXbExNNEd4OGdxd09DT2VoRmVzL0FmNDdY&#10;WHhiMUR4Vm9XdGVGcnp3aDRwOE15MjhlbzZiZFN4eXFCT2pOR3lTUnN5c0NJMjZIakZlRGZ0Ui9E&#10;RFJ2RW54YytBM3c0dHRTWHdmcFdrV2wxZGpXWVpoQmRSUVFwRkdzTVVod3FsdUNlRG5IU3BmMldZ&#10;OUovWi8rTVh4bzhPYWo0bnQ5ZTBVdzJPdm54WGRYSWtsQ08wa0t3WEVnTzBzcDZZeDk3cHpRQjlv&#10;Y2ZoWERmR3I0dWFWOEUvaDlmK0tkVlNTNVdGbGd0ck8zRzZhN3VITzJPR01kMlk5dlkxMnR2Y1Iz&#10;a0VjOE1peXd5S0dWME9ReW5rRUd2blg5dXJ6YkQ0YitEOWQ4b1BwMmcrTDlPMVBVWkdVc3NOc29s&#10;UnBDQjFBTWkwQVUvaGorMWg0czFUeDk0UjhNL0ViNFkzM2dIL2hMVm4vc2UrbnVvWGlkNG8ya01j&#10;b0RsbzNaVk9GWUFrOUs1N3hMKzNINGhqMWp4THFQaFg0VzZ0NG4rSG5oMjVlMHZ2RTBUcEdydEdj&#10;U3ZDak1ES2k4OHFEeUNLOVMrSVB4aytIOTU0dStIbWd2SEg0bDFIeERlTi9aZHhwNFM0K3d0NUxr&#10;WERZWUZGd2NaLzJxOGcvWnc4WStHL0F2N0UxN28zaU85aHNkVDBPenY3UFZ0TXZKVSswUlhDczRk&#10;U21jbkxkT3VmVTBBZW5YZjdYM2hPeitLM3cyOEl5SEZoNCswZzZscEdxazRqWjhCbGliUDNTVko2&#10;OXhnOGtDdW1tK1BXbWFaOFRmSFhoblZZUnA5ajRVMGUzMW00MUoyK1V4eUJpd3gxNDIxOEovRG40&#10;TVh2eEkxWDROK0NkVFQrek5XaCtFOTVxRmpkeTU4eTN1djdRaGt0M0hkU3Y3dm5IM1dZVm55ZUsv&#10;Rkh4cTBiOW9GaHBrbi9DYTZONFdzYkRWdFB1VU95ZVcwa3pLRXdjdXNpQTRHRnpuRkFIMDU0SC9B&#10;RzBmRmQ1ZStFdFc4Yy9ERzY4Ri9EL3hXNng2WDRodUx1S1FLWk1HRHowVnlZZHlrZmZBNTRxNXJY&#10;N1VQeFZ2dkhYampTZkJQd2VmeFJwSGhUVVZzcnErT3B3VzhyZnVVbGJiSEpJck0yRzRBSFBGZGg0&#10;cStQWHcxbCtHL2d0L3NjWGlhMjhTUzJrT2w2QnA0am1ueXlobEpqTEFLSXhnbkpHTVY4dGVNdmg5&#10;NDF2OVUvYVQ4WGVEdkYvaUhRcmpSUEV0dkxjNkhwZHlnVzhzUmFRdGVMeXBJa2FQbFc3Yk1ZNXlB&#10;RDNDVDl0VFdmSG5obndOZS9DbndLM2l6Vi9FZ3VSTHBkOWV4V2IyYndBK2RHek82cVdVanNTS3VU&#10;ZkhmNC82YjRkMVRWTlgrQ05wcGlhZkhMUE8wbXZXcm9JMGpENUcyVWsveERqMEZlWlIrRHZBRXZp&#10;ajRDV2ZncnhGZmVEUENkenB1bzNjZXBhVmZSd1hHOW9XWjk4anFRR1pzN3VQeXI2VDhVZjJWcEg3&#10;UFBpM1ROTjhUUytKRTAvUkx1RjcrNHZJN3U0ejVUWUVqSmdFODQ2RGpGQUhqdmgzOXI3NG42bjhF&#10;Yi80alh2d290N2F3dUYwOWRBV0hWb0pocVUxMWZRMnFSa0xJU2h6Tm41Z1B1ODE2YjhIL2lSOGFm&#10;RmZpeGJQeDM4SjRQQnVoR0ZuL3RHUFdMZTZiZUJsVjJSeU0zSjc0cjUxdGJYN1ovd1N0OEVXMXhm&#10;TkFzc3VoeHZlVzhnaWFJSFhiWWIxYmtLVkhmc1JtdnEvNE02THBQaEMxdmRMdFBpQmVlTlo3bVg3&#10;U0YxVFVZYnE0Z0JIS2pZQjh1ZWVsQUhwbU92RmZOZmpuOXBmeDdlZkVmVy9DbnduK0d2L0FBbnc4&#10;UDdJOVd2NWRTZ3RJWXBuNVdOR2trWGN3QU9RT1J4WDB0WHlsK3pGNHMwandaOFN2amhvZmlQVUlO&#10;QzFiL2hKVGZySHFVeXdpVzNlTUJaRVpzYmg4cHlSMG9BMDlZL2EyMWZXUGhQNEw4VCtCZkJqYTly&#10;L0FJaXYyMHord2J5NlMyZTN1VUpXV04zWmdvS3NDT1RqaXV5K0MveEErTVBpenhGZDIzeEMrRjl2&#10;NEkwcU8zTWtON0ZxOXZkbVNYY0JzMnh5TVJ4azV4MnI1TCtHT2xSL0VId2o0S3ViYTYxTFJOSzEz&#10;NGw2bmU2ZGUyTW5reitTMDdsWGpMS2VDRDF4elgzaDhPUGgvQjhOdkRTNkxiNnRxMnRSTE04eHV0&#10;YXVSUGNFc2NuTGhWNHoyeDNvQTZzVXRJdlFVdEFDVjQ1KzFGNHkxSFJQQU1IaDN3NWZmWXZGM2l5&#10;N2owVFNwRVloNG5sSVY1aDZDTlNYSjlGcjJNMTgvd0RnRlovaTErME40bThXM0tDVHc5NFFadEUw&#10;WFBJZTZ4aTVtSGJqbFFmZWdEMTM0YitCZE8rR1hnWFEvQzJsYmpZNlRheDJzYnlmZmsyakJkajNa&#10;amxpZTVKcnBLUmFXZ0Fvb29vQUtLS0tBQ2lpcysxOFFhWGUzejJWdnFWblBlUjh2YnhUbzBpL1ZR&#10;Y2lnQy9TMTRPdjdabnc5YjR1SDRjc05XaThSZjIwMmcvdkxNQ0EzQ3hySm5mdis0UTNCeGtrSGp2&#10;WHU5QUVVc3lKTkdoRGJwQ1FNS1NPQm5rOXZ4cVVWbTYxNGkwM3c5NUQ2bmUyOWhGTXhWWmJxWklr&#10;eUJuR1dJL1NsbThSYVRaNld1cFQ2blp3YWMyQ3Q1SmNJc0p6MHc1T09mclFCcFVWbDZQNG8wYnhD&#10;empTdFhzZFRLRExDenVVbDI5dWRwTldZOVdzWnJBMzBkN2J2WkJkeHVWbFV4NEhVN3M0eFFCYm9y&#10;SjFQeFpvZWkyOXZQcU9zNmZZUTNBQmhrdXJxT05aUWVRVkxFWi9Dck1PdDZkY1dzVjFGZjJzbHRN&#10;Nnh4ekpNcFIySkFDaHM0SkpJQUE5YUFMdEZWNTlRdGJXNGdnbXVZWXA3Z2tReFNTQldrSTVJVUhr&#10;NDlxd3JqNG0rRDdPYVNHZnhab2NNc2JtTjQ1TlJoVmxZSEJVZ3R3UWUxQUhTMFZnVC9FSHd0YTNZ&#10;dFp2RXVrUlhKQUloa3Y0bGNnOUR0TFpyZGprV2FOWFJsZEdHVlpUa0Vlb05BRHFLS0tBQ210VHFh&#10;Yy9oUUI0ajRUTVVuN1duandJeU04ZWhXUWZiZ2xTU0RnK2hJcjI5YThGOER4dkgrMko4U21OdjVT&#10;dm9lbmtTN3MrYmdBWngyeDByM3BhQUZvb29vQUtLS0tBQ2lpaWdBb29vb0FLS0tLQUNpaWlnQW9v&#10;b29BS0tLS0FDaWlpZ0Fvb29vQUtLS0tBQ2lpaWdBb29vb0FLS0tLQUNpaWlnQW9vb29BS0tLS0FD&#10;aWlpZ0Fvb29vQUtLS0tBQ2lpaWdBb29vb0FLS0tLQUNpaWlnQW9vb29BS0tLS0FDaWlpZ0Fvb29v&#10;QUtLS0tBQ2lpaWdBb29vb0FLS0tLQUNpaWlnQW9vb29BS0tLS0FDaWlpZ0Fvb29vQThnL2FpL3dD&#10;UkM4TmY5ano0VS84QVQ3WTE2L1hrSDdVWC9JaGVHdjhBc2VmQ24vcDlzYTlmb0FLS0tLQUN2TXYy&#10;Wi84QWtnL2d2L3J3SC9vVFY2YlhtWDdNL3dEeVFmd1gvd0JlQS84QVFtb0E5Tm9vb29BYTN6Y0Va&#10;RmVMNjcrelA4Ri8rRmhXWGlYVS9DMm14ZUpMNjlNOEcrNGxTTzV1QWd5MzJjT0luWUttZVVQSXox&#10;NXIyRFV0UXQ5S3NiaTl1cFZodHJlTnBaSkc2S3FqSlA1VithL2lENDRhTDhjUDJtZmhiOFN0Uzhj&#10;NlpwUGdTeDhSUzZkNGUwMjUxQ0tCMWhXMHVQdE43T2pNREdKSlJER2hZQTRYM0dRRDlFOVk4YWVI&#10;dkM5NVlhZnFXcjJXblhONHdpdGJlZVZVYVE5QUZINVZvMzJyMlduV0wzdDFlUTI5bXE3elBJNENB&#10;WTY1NlY4cStCL2czNEgrUG54aStMZXZlTjlEMC94eEZhWGtOaHBFdXF4eDNrRnZiK1dXSXR3MmR1&#10;VGc1R00xNFY4Ri9DLy9BQXVLMCtBbnczOFlYTTJ1ZUZOTmkxdExuVFpKdjNONjloZE5CQ1pVSnc2&#10;QlZHQVFSUUI5N2FsNFc4RWZGQzY4TmVLcm1LMDF4OUJtZTkwcS9qdUcyVzhqSVVaeHRZS2ZsSkh6&#10;QTR6bW9yZlEvQWZqSDRnMi9paUg3RHEzaXZRNDVMR0s0UzVMdmFxMzMxQ0J0b0o5Y1o5NitML2pO&#10;b05qOEdiajlvTDRjZURZRjBMUU5jMExRZFpTeXNRSUlMTTNGK2JLNlNKRndGRWtTcm5IY0gxcnMv&#10;SEh3WDhGL0FQNHNmczllSVBBV2c2ZjRVdmRSMWhORnY4QSt5NEZnTjdCTENkM21CQU41enprKzlB&#10;SDFKOFIvZzc0TStMbHJhVy9pN1FMYldrczNNbHUwcFpIaUo2N1hRaGhuampQTmVLL0ZyNEsvQTdR&#10;UGhqNGorRkxhanBmdzlYeGRHbDFjTXR3UHRVNlF6Uk16aHBTeElCQ3J6d04zRmZUZ2F2aFg5cTdX&#10;UEIyaS90WmFCTDR2K0YxMzhWTEtUd2ZkeGpTckRSdjdVa2lrKzEycFdab2dyRlZBRHJ1STZ5WTcw&#10;QWZZdmhTODhPYUw0SDA0NlZxTnNmRDluYW9rTjBMZ09nalZRQVN4UG9POVoxcjQwOEIvRnJTZFow&#10;ZTIxalNmRW1uK1FZOVF0WTVsa1VSc0RuY0IyeG5uMnI0a3NmMmEvRnZ4RDhPK09OWThJK0JZL0Iv&#10;aEhVTllzZFIwNzRmNjNzdDRiOVljZWVKSU03SWhKZ2phNEhYbml1NjhKMi93djAzNGhMb3YvQ28z&#10;K0RYeEN0TkIxQ2EwZ3Q3V0dDMjFDRGFCS2dtdDh4VEFOaGdtNGtaSnh6UUI5RmZDbjRLZkREd08w&#10;V3UrQmRBc0xaNW9QSWkxQzNsZWMrV0RncXJPellHUmc0NjRxdjQ2L1oxK0UvaUxWcjd4VDRtOEs2&#10;ZEplU0FTWGQ3TEk4U3ZqSHpTQldDazhEa2pOY2Yrd09GWDlsM3dydGJjUzl5VHpuQjg5K1AvclZ2&#10;ZnRvZjhtci9BQksvN0JEL0FQb1MwQWR6WitFUEI5MThRSWZFOXJhV2orS2JYU1ZzSTdtS1J0MGRp&#10;NzcxUUlEdENsa3lEalB5OWVLajhNNkg0Smw4V2VKOVkwSzEwNTlmbWRiTFdwN1VEekdkQndrb0hH&#10;N0I5TW12aC94UjRrMXY0ZC90TEw4U2ZEMTFLZEQ4SytDUERjSGlyVEZpWkV1TFM0a3ZBWnVtSGFJ&#10;ckVRUms0WndQdXRqMi93RFkzdnJmV1BpViswQnF0cEtaclMvOFVwY1FTWnlyeHREbFdYMk5BSHJu&#10;aDM5blQ0YStFZkZFWGlUU1BDR24yR3N3bGpGY1JCdjNXNGtrb203YXA1N0FVYURxM3d4OFArTS9F&#10;V2phWGY2UEI0azF5N0Z6cXRrdHdHbHVKakNFQlpTVGo5M0dCdEdCZ0hqSk5laFh0djhBYXJPZURl&#10;WS9OamFQekY2cmtZeVBldmdENDhmQS93Q0dudy8wdncxOEhmQ21oMit0ZkdUeFhxa2Vwd2ErTFJQ&#10;dDl0SEZkK2ZKZVR6QVpWVVhkR3VUem5BenpRQjlHZU4vQVA3UC9nWFRkRDhPZUtiVFFOSHRGbGM2&#10;YlpYdHl5SGZLM3piTXRuNWlmMXJ1UENQd2QrSDJpK0Z0VjAzdzdvZGxCb211UmtYaVdzamxMcFdY&#10;YVNXM1o1SGNITmZHL3hrOE5lSzlZL2E0OFVXL2hYNGNlSGZpbHFlbitGYlFYUC9BQWtnaVFXRG1Q&#10;Q0dGNU1aTDl3RFhzZi9BQVRWV0cxL1piMHJUMmQ0OVdzTlMxQzMxUFQzak1Sc0xrWFVoZTM4c2di&#10;QW1RTVlvQTluOFEvQ3Z3QmEvQ0dYd2hxK2oyVnQ4UDhBVGJaSkpMQjNhTzNoaGdjVGhpUVFjSzBZ&#10;Y2tubkJ6bm12T1BnWG8zN09uL0NhU2E1OEw3blFManhETENVYWJUZFJrbFpvejFHMW5LNCtncnZ2&#10;Mm12K1RiL0FJci9BUFlwNnQvNlJ5MThaZU52aEQ0UzBYOWlENGJmRTNTZkR0ajRkOGI2TmE2WnFN&#10;T3A2WENsdk0waDJoZzdSNDNBajNvQS9RYTgxN1R0UDFDeXNMcTlodDcyKzNmWm9KSEFlYmFCdTJq&#10;dmpJL091QThTZkM3NFdmSGE4ZlVkWDBYU1BGTjFwelBwOGx3ZVhpSXdXaVlxUjdjSDFyNHIvYk0r&#10;SVhoN1gvMmlMN3hMSDQwMDNTNzc0TjJkak5iNlRkWGlRemFoZXp5R1M0amhWaUMrTGRvZ1N1Zm1K&#10;SFkxMlh4cWw4Wi9DM1Z0RStJdndZdkxHd3NQaTFMWmFSZldsOFQ1ZHBxTjJ5UjI5OGlnWUpVdVEz&#10;cnhRQjlONjc0eStFSGhEUUxLOTFUVi9EK2xhUjRadW10cmFTU1ZJNHJDZVA1R1JjZEN1TVk5cTd6&#10;d240MDBMeDFwRVdxZUg5VnRkWTA2VEd5NHM1QTZISUJISTlpSytOdkdQN0VsNTRDOFJlQnRYOEkr&#10;RnRFK0krajZMcDh0dHFtaStKQ2pUM2x4TEswc2wyankvS0pDV1BVajA2VjYxK3kzclh3MjFUeFI0&#10;L1h3bDRjdXZBM2l1S2EyZzEvd3ZkanlmczdJamVWS2tRK1REQmlQTVRodHE4bkFvQStpYVd1RitJ&#10;dmd6eFo0cXV0T204TmVQcnJ3YXRydTgyTzMwMjN1MXVDUmdGdk5CeGdaNEgxcmpoOElQaW9xa2Y4&#10;QUM5TlJPU3gvNUZ5eC9pT2Y3dmJ0NlVBYW43Uy94RXZ2QVB3MWtnME4wWHhiNGh1RTBMUWxjWkJ2&#10;SncyRytpSXNrbWVuN3V1aitEdnczcy9oTjhPdEg4TTJja3M1dElnWjdtZGcwczh6Y3lTT1FCbGky&#10;ZWE0bnd6K3o3cThmamp3OTRqOGErUDcvd0FlU2VIa25PbDJ0M3A4RnNsdlBLQXJUa3hqTHVFM29D&#10;M1FTTmpyWHRLbk5BQzBVVVVBRkZGRkFCUlJSUUJ3UHg2MXEvOEFEdndUOGVhbnBjNjJ1bzJtaVhr&#10;MEV6SEhsdUlXSVllNDZqM3hYd2wreWkzaGp3dmZmQnp4RjRpOEQrS1BEV3E2L2NmWnJYeGplYXpK&#10;TU5adTVFYkMzRUpHRlJpVHQ2RElGZmVYeHVzOUgxRDRQK05MYnhCZHlXR2lTNlJjcmVYVVNzelJS&#10;ZVcyNXdGR1RnYzRIWEZmQWY3T3Z4SGcrTUhpdjRYZkM3WC9BQjFwZDU0UzhOeUpmMkViNmJlMlV1&#10;dlNRbmRiSVRjeElybFcydHRCT2R2ZWdEN09YOWsvd0JIOFRvdkhRdExwdGFYVkp0YWRaTHFSb3BM&#10;dVJRdm1NcFA4S3FBcWo1UjZWN0wrdGVLL0Y3OXNMNFdmQTN4ZGIrR3ZGdmlHUzAxV1NCYmlTSzFz&#10;NXJvVzBiSEN0TVkxWVJBOWZueHhnOUNLN1h4NThaUENIdzMrRzgvanZYZGJ0clh3eEZBdHd0OHJi&#10;MWxWZ0NnakF6dkxkZ3VTYUFQRE5YK0dXa2Z0Qi90VStMTFR4ekEycWFKNE4wKzFpMHpSamNPTGRu&#10;dUUzdlBJcWtaYnNNOUFhNGY5b2I0T2FYOEEvd0JuZTkwT0tUVmZHZmhTNThZV2R4YmVIYmlZeXlX&#10;OERuSnRJbSs4VkQ1S2duT0NCbWlEeHhGOFF2SG1yL0cvNEI2OXBVa1Z2WnRaZUt0SDhReFQyU3px&#10;bzNSM0RJVURBZ0RnNDVGWlhqYndhOWoreS9wL2pQeHA4UkJlNnA0djhSNlo0cGt1NUpwV2cyT3l0&#10;QmIya0pHN0lpTVNoUXVjTDZDZ0NoOEQ3WFMvSFA3VGxrL3duOENhbDhLbThJeUdQeGltcFN5SXR6&#10;QkxHL2wyeHRXT0E3TnRjT01FYmVjMTAvd2huUDhBdzdWMTlsbmFWNDlLMUpETDVoYjVnN0RodlN2&#10;YnRRK0ROK1AyaXZEWHhaOEszRUZuQmY2YkpwbmlPenVBeW02dGl2bVFTQVkvMWlTQlJ6MlkxODgv&#10;RXI0Vi9FWDRBZkF2eFg0TWoxclExK0VPK2R6Zk16alZoYXlzU2JXTmNZZVZpZHFrWkp6eFFCaVhQ&#10;d3l2L3Mzd3YrSVhpcjRmWG54WThDeWZEM1I3Tk5Qc1pwWGwweWRJQThrNWczRU9YRExsZ0FRRkh2&#10;bTVydXBlQ2REL0FHZmZEUGpENFYydXQzMmlTZkVMUkxvK0dwcDVwTG0zbWp2NGQxckNqTVdETWNE&#10;WTJSendPbGRoWmVKUGlmNFQ4UmZERFR2Q1V0aG9HczYxNFFTUC9oWHZpT2VmN0phUldyS3Nid3lB&#10;RlJNRWxRT2hPNDRHUjh2SE8zSHcxWFJQSFZwb25pZnhGWm40bWFqNGswNzRoNm5aV05yTWJPS3ow&#10;K2RKSkVnMnBndVVEZGVXT092RkFHenEzeHcxejRwL3RIL0JHMzF2NForSi9BQzJ1b1h6UlRhM0VZ&#10;MHVDMEtEYXAyak9NWklySi9aL3dEaGo0RytJV3AzVmg0bCtCVTJvcmRhL3JobDhZM0NNMXRPdzFH&#10;NUlKeGpBd0FtYzlWcjAveEQ4UXZDbnh2K0wzd0QxZlF0ZmhoUmt1OWJ0SUx5S1NHUzhnZEZUYW1W&#10;SHpBcWZsT0NhOC8wanhCOGVQaHZlZU0vQW5ndVh3bHJlbytIcEx2WG85RmxTZGJxUzB2TDI0bmkv&#10;ZUZQTExFbVViUTJmazl4a0E2endQOEFzN2ZEejRsZkZiNHl4K0pmQ2RocUNXOTViV1Z0Tmw0NVlZ&#10;dkpiNVZkR0JUR0JnZ2crOWRoK3c3NGgxRFV2aEhxT2lYdC9KcTBQaGZYZFEwR3p2NW5MeXoyMXZj&#10;UEhDem51UWlxTTk4WlBOZVIvQjNVZmpSOFNVMTd4OThPTGp3blo2YjRxbmorM3c2cUpmUHNicU5U&#10;SE5Hd0NuN2hQU3ZxRDRCZkNPMitCdndwMGJ3bERkeWFqY1d3a252TDZaaXpYTjFLN1N6eTVQOEFl&#10;a2RqanNEaWdEMFdsb29vQUtLS0tBUEUvQ3YvQUNkbDQ1LzdBTmwvNkVLOXJyeFR3ci95ZGw0NS93&#10;Q3dEWmYraEN2YTZBRm9vb29BS0tLS0FDaWlpZ0Fvb29vQUtLS0tBQ2lpaWdBb29vb0FLS0tLQUNp&#10;aWlnQW9vb29BS0tLS0FDaWlpZ0Fvb29vQUtLS0tBQ2lpaWdBb29vb0FLS0tLQUNpaWlnQW9vb29B&#10;S0tLS0FDaWlpZ0Fvb29vQUtLS0tBQ2lpaWdBb29vb0FLS0tLQUNpaWlnQW9vb29BS0tLS0FDaWlp&#10;Z0Fvb29vQUtLS0tBQ2lpaWdBb29vb0FLS0tLQUNpaWlnQW9vb29BOGcvYWkvNUVMdzEvMlBQaFQv&#10;MCsyTmV2MTVCKzFGL3lJWGhyL3NlZkNuL3A5c2E5Zm9BS0tLS0FDdk12MlovK1NEK0Mvd0Ryd0gv&#10;b1RWNmJYbVg3TS84QXlRZndYLzE0RC8wSnFBUFRhS0tLQUs5L1lXK3FXVTlwZHhMUGJUSVk1STM2&#10;TXA0SU5mT1B4Sy9ZdDhJYTk0bCtIbHg0YjhMK0g5TTB2UjlXZTYxYUdXRnY5SXRqYnlvRVZSd3gz&#10;eUE4a2V2YkZmUzFKUUI4MWF4K3o5NCs4QmVPZkZPdmZDYnhCcEdtMlBpU0NQN1hwZXIyN2xJSm8x&#10;S284VEtUeGdudCtkWUdsL3NWNnA0SytIdndxWHduNG5UVC9IM2dXTmdOUnVJeTl0ZmVhUzF4SEl1&#10;UWRqT1NSM3I2ejIwYmZlZ0Q1ZTB2OWxieEY0eDhGZkZ4UGlGcmRrL2k3eDBiZUZiN1NGYnliT0Mx&#10;RyswMkt3QkJFcGRtR2NIaXBQRFg3T254RzhSZkVyd0Q0aCtJL2l6U2RSc1BCU3M5amFhWlpzclhV&#10;NVRZc2tqTTN5a0RuZ0htdnAzYlM3YUFFcnl4ZmhmcWgvYVlUNGlOUGFqUms4TFRhR3NJSjg4elNY&#10;VUUyNDhZMmdRa2RjNU5lcVlvMjBBZWRmSEQ0ZjYvOFF2QjhkcjRYOFJ5ZUdOZnNycUs5dEx0VjNS&#10;czhiYnZMa0dlVWJHRC9XdktKdjJlL2lOOFJ2SE9pZUpmaVA0aTBTNmJ3M2IzMzlqMm1pMnJ3aHA3&#10;aU1SbHBuSkpLcUJ3QU81TmZUbTJrVlF0QUhtWDdOL3d1dnZnMThIZEI4SmFuY1cxMWZXSWw4MlMw&#10;QkVaTFNNM0JQSjRicmdmU3IzeCsrSDk5OFZ2ZzE0dDhJNmJORGJYMnIyVFcwVTF3U0kxWWtITFlC&#10;T09QU3ZRTnVldEp0elFCNHY0RitCZHpvdnhCOFo2anJyV09xYUJydmhuUnRBVzBPU1dGcUxzVGIx&#10;SXh0WVhLNHdmWHBXUCt5Yit6VGNmczB4K09OT0dvSmY2UnF1cS9hOU4rWmpKREFBY0krUjFHN0hC&#10;UEFyNkEyMGJmeG9BcjZpbHcrbjNLV2pySGROR3doWnhsVmZCMmsrMmNWOFNmRDc5bHI5b0w0YStO&#10;UEVIaXZUL0FCaDROMWp4SHJVeGt1ZFcxbXhsbXVCRm5JZ1JzalpHdUFBQi9lSjdZUDNKdHBOdEFI&#10;emY0cytDM3haMFQ0aWEzNHIrSFBqRFJiQ1R4SGJ3L3dCclcydVdEWEFTZUpOaW1GbFlZVEJQeW11&#10;My9abitDTng4Qy9BTjFwbXBhMS93a1BpRFZ0U3V0YjFmVVJENVN5M2R4SVpKTnE1UHlnbkFPZWNa&#10;d000cjFuYlM0b0E1YjRyZUVaZmlCOEx2R0hoYUNkYmFmWE5Hdk5Nam5jWldOcG9IakRFZWdMWi9D&#10;dm1uNGY4QTdKZnhHMWJ3bDRUOEcvRS94aHBONTRJOE5SUWZaOUowR3plTjdwNGdBaXp5czN6SU1B&#10;NEM4KzFmWDU1bzIwQWZQM3c4L1pGOE02WG92akkrTWJEVC9FM2lEeFRxMS9xRjVxRWtBSldPWnlr&#10;U0pua0JZUkdNZGpuNjFCSit5L3FMZkN2NFgrRGo0aWptWHdiNGpzZFkrMHZibk0wRnRkZWNzUDN1&#10;RGdCZDN0MHI2STIwWW9BOGUrTG53aDhYK0ovRytqK01mQlBqcHZDMnM2ZFp2WXRZM2xuOXJzYnFO&#10;bUxaZVBlbUdCUEJ6Vkw0QS9Belh2aDM0czhiK052R1hpQzE4UWVNdkZyMnFYY2xoYWZacmFHRzJW&#10;MWhXTkN6SEo4eHl4SjZrZWxlM2JhTnRBQlJpaWxvQVRiUzBVVUFGRkZGQUJSUlJRQVVVVVVBZVkv&#10;dE5iZitHZVBpUHVXUmdkQXZlSTEzTi9xVzdaSEg5TTE4RitFZGU4ZGZISzMrRmZ3ZjhTZkR6US9B&#10;K2wzZHRaNmxaK0tvOVNQMmlTMWhaVElMWEVReE9WQkFCUFU5Ni9SbjRvZUNmK0ZrZkR2eEo0Vysy&#10;U2FlTllzWmJJM1VmM285NmxjL3IwcnpmeEwreXZvL2lUNGRlQlBENTFhOTA3Vi9Cc3R0UHBtdldl&#10;eGJpSjRpTS9lVXFRd3lDQ0NNR2dEa3YyZS9BZWxlS3ZpSjhmZFY4UTJWanExMXFIaW1iVFQ1K0pI&#10;Rm5GRWthUnNwSHlqZ2tZNmdnOTYrZVBoYW1sK0l2R1h3MytIbXJ4alVQQ3RqOFRQRUVXbjZXRkwy&#10;ekphMkhtd2g4bmtSdksrQjZnY2NFMTlQZkZEOWt1NThYZU10ZDEvd2w4UXRlK0hyZUlZNDExcTIw&#10;WVFsTDJSRjJpWDk1R3hSOW9VRW9SbkZUNnAreHQ0VWwrRGVoK0I5SzFIVXRGMURRN24rME5POFRX&#10;c29Hb1JYakVtV2N1Umhta0RNclpCQkRZeDBvQXlmajU4S2ZBV242enEzaXEzZGRPOGFTZUdiK3l0&#10;N0MxdUVpUzVqRUxFeVNRNUc0cXVRRzdWOHcvc20rTEwzNGhmRXY0WDIvd0FhZEh2TkZ0YmJ3cllq&#10;d0RwOHpDVFQ3a1J3ckcxdzdkRGNTQkE2akhDc0I5ZnFUd2IreHBaNlhjZUpkWDhWZUx0VzhjZUxO&#10;VzArVFM0dGIxVVJDU3h0M1FxeVFxaUtxNXp5Y2MxMG5pNzlsdlF2Ri93VjhHK0FiaS91N2Fmd2xi&#10;V01PbGE1YmtMZDI3MjBhUmlSVGpBTEtuSXhnNTZVQWUxS0JqR01lMWZOMzdZVTBjM2lENEs2VGVR&#10;UjNlazZuNHp0SUx1M21QeU9vSUs1K2g1cjZMc2JkN095Z2drbWU1a2pqVkdta3h1Y2dBRmpnQVpQ&#10;WGoxcnhQOEFhNitHK3NlTmZBT21hNTRZZ1c2OFYrRWRTaTEzVExhUVpXZDRqbG95Tys0REZBSGhm&#10;N2RYaURXUERYN1Nud0oxN1NDclJlR2t2ZFQxRldrMmhMT1NhMnRwSFBIUWVhcC80Q2ZTdUgwSFhM&#10;dng5KzNGNG84ZlI2aERxZmhxNTBMVmRLMFFXemwybWl0b0FaSFVFQVlMU0FEbm4ycjZjdWZoUG9u&#10;N1VlaWFQNDkxZUhVOUVuMVh3cGVhSEpwTndpcVlGdUpJMlptQlhkdlY0UmpuR08xUS9EZjlpN3c3&#10;OE1MUHdmRHBHczZnc25oclE3L1I3ZVp4R1dsYTZLNzVuK1RCWWJSampIcm1nRDRyMEx3SnJmamZ3&#10;LzhBczNONFh2SkxIeFZwbmd5OTFQU1pJVHRKdVlmbVJXUGRUa2dqM3I2Yi9aRStKVWZ4WStQWGp2&#10;eEhJeVcrc1hQaFBRb3RYMDhaVnJLK2l1TlNqbWhJeHpncUd6a2NPT3ZXdlVQaG4reW5vL3cxMWY0&#10;ZDM5dHJOL2R2NE4wV2JSN2FPYlp0bkV2M25mQzlmVEdLcWE1OE52Q3Y3Tm5pTDRtL0d6U05IMUcv&#10;MUhXYksxRjlvdW1nTjlvbGpkbERvdU9HYnpGejJ3bWNaemtBNTc5a1MwaDBINGhmSHpSTk1MTnBG&#10;ajRxM1cwUitWWTVIakxTb0I2YnNjOTgwa3Z4cS9hU0VyaVA0QzZHMGVUdFp2RmpBa2ZUN0xYVC9z&#10;Zy9Ebld2Qi9nSFZOZjhVUm0zOFQrTHRUbDF5K3R6MWc4dy9KR1QzS3IxcjNqYlFCOHZmOExzL2FX&#10;LzZJSG9YL2hXdC84QUl0SC9BQXV6OXBiL0FLSUhvWC9oV3QvOGkxOVJVVUFmTHY4QXd1ejlwYi9v&#10;Z2VoZitGYTMvd0FpMGY4QUM3UDJsZS93RTBJZjl6WS8vd0FpMTlSVW1LQVBudjRCNmI4U3RiK0sz&#10;aXZ4dDQvOElXUGc0M3RoYjJOdloyZXBHOTM3RGtzV01hWS9Ldm9SYU1ldEZBQzBVVVVBRkZGRkFC&#10;UlJSUUFVVVVVQUZGRkZBQlJSUlFBVVVVVUFGRkZGQUJSUlJRQVVVVVVBRkZGRkFCUlJSUUFVVVVV&#10;QUZGRkZBQlJSUlFBVVVVVUFGRkZGQUJSUlJRQVVVVVVBRkZGRkFCUlJSUUFVVVVVQUZGRkZBQlJS&#10;UlFBVVVVVUFGRkZGQUJSUlJRQVVVVVVBRkZGRkFCUlJSUUFVVVVVQUZGRkZBQlJSUlFBVVVVVUFG&#10;RkZGQUJSUlJRQVVVVVVBZVFmdFJmOEFJaGVHdit4NThLZituMnhyMSt2SVAyb3YrUkM4TmY4QVk4&#10;K0ZQL1Q3WTE2L1FBVVVVVUFGZVpmc3ovOEFKQi9CZi9YZ1AvUW1yMDJ2TXYyWi93RGtnL2d2L3J3&#10;SC9vVFVBZW0wVVVVQUZGRkZBQlJSUlFBVVVVVUFGRkZGQUJSUlJRQVVVVVVBRkZGRkFCUlJSUUFV&#10;VVVVQUZGRkZBQlJSUlFBVVVVVUFGRkZGQUJSUlJRQVVVVVVBRkZGRkFCUlJSUUFVVVVVQUZGRkZB&#10;Q1VWRk5jUnh6UXhNMjE1U1Fnd2VjREovU3BSUUF0SWFXaWdCS1dpaWdBcHUyblVVQU53YWRSUlFB&#10;VVVVVUFGRkZGQUJSUlJRQVVVVVVBRkZGRkFCUlJSUUFVVVVVQUZGRkZBQlJSUlFBVVVVVUFGRkZG&#10;QUJSUlJRQVVVVVVBRkZGRkFCUlJSUUFVVVVVQUZGRkZBQlJSUlFBVVVVVUFGRkZGQUJSUlJRQVVV&#10;VVVBRkZGRkFCUlJSUUFVVVVVQUZGRkZBQlJSUlFBVVVVVUFGRkZGQUJSUlJRQVVVVVVBRkZGRkFC&#10;UlJSUUFVVVVVQUZGRkZBQlJSUlFBVVVVVUFGRkZGQUJSUlJRQVVVVVVBZVFmdFJmOGlGNGEvN0hu&#10;d3Avd0NuMnhyMSt2SVAyb3YrUkM4TmY5ano0VS85UHRqWHI5QUJSUlJRQVY0YjRRK0ZYeGQ4Q2VH&#10;N0hRTkkrSW5oQTZaWUlZcmI3WjRPdVpKdkwzRWdPeTZrb1k4OVFvejZDdmNxS0FQSnYrRVorTi8v&#10;QUVVUHdQOEErRVZkL3dEeTBvLzRSbjQzL3dEUlEvQS8vaEZYZi95MHIxbWlnRHliL2hHZmpmOEE5&#10;RkQ4RC84QWhGWGYvd0F0S1A4QWhHZmpmLzBVUHdQL0FPRVZkLzhBeTByMW1pZ0R5Yi9oR2ZqZi93&#10;QkZEOEQvQVBoRlhmOEE4dEtQK0VaK04vOEEwVVB3UC80UlYzLzh0Szlab29BOG0vNFJuNDMvQVBS&#10;US9BLy9BSVJWMy84QUxTai9BSVJuNDMvOUZEOEQvd0RoRlhmL0FNdEs5Wm9vQThtLzRSbjQzLzhB&#10;UlEvQS93RDRSVjMvQVBMU2ovaEdmamYvQU5GRDhELytFVmQvL0xTdldhS0FQSnYrRVorTi93RDBV&#10;UHdQL3dDRVZkLy9BQzBvL3dDRVorTi8vUlEvQS84QTRSVjMvd0RMU3ZXYUtBUEp2K0VaK04vL0FF&#10;VVB3UDhBK0VWZC93RHkwby80Um40My93RFJRL0EvL2hGWGYveTByMW1pZ0R5Yi9oR2ZqZjhBOUZE&#10;OEQvOEFoRlhmL3dBdEtQOEFoR2ZqZi8wVVB3UC9BT0VWZC84QXkwcjFtaWdEeWIvaEdmamYvd0JG&#10;RDhEL0FQaEZYZjhBOHRLUCtFWitOLzhBMFVQd1AvNFJWMy84dEs5Wm9vQThtLzRSbjQzL0FQUlEv&#10;QS8vQUlSVjMvOEFMU2ovQUlSbjQzLzlGRDhEL3dEaEZYZi9BTXRLOVpvb0E4bS80Um40My84QVJR&#10;L0Evd0Q0UlYzL0FQTFNqL2hHZmpmL0FORkQ4RC8rRVZkLy9MU3ZXYUtBUEp2K0VaK04vd0QwVVB3&#10;UC93Q0VWZC8vQUMwby93Q0VaK04vL1JRL0EvOEE0UlYzL3dETFN2V2FLQVBKditFWitOLy9BRVVQ&#10;d1A4QStFVmQvd0R5MG8vNFJuNDMvd0RSUS9BLy9oRlhmL3kwcjFtaWdEeWIvaEdmamY4QTlGRDhE&#10;LzhBaEZYZi93QXRLUDhBaEdmamYvMFVQd1AvQU9FVmQvOEF5MHIxbWlnRHliL2hHZmpmL3dCRkQ4&#10;RC9BUGhGWGY4QTh0S1ArRVorTi84QTBVUHdQLzRSVjMvOHRLOVpvb0E4bS80Um40My9BUFJRL0Ev&#10;L0FJUlYzLzhBTFNqL0FJUm40My85RkQ4RC93RGhGWGYvQU10Szlab29BOG0vNFJuNDMvOEFSUS9B&#10;L3dENFJWMy9BUExTai9oR2ZqZi9BTkZEOEQvK0VWZC8vTFN2V2FLQVBKditFWitOL3dEMFVQd1Av&#10;d0NFVmQvL0FDMG8vd0NFWitOLy9SUS9BLzhBNFJWMy93RExTdldhS0FQSnYrRVorTi8vQUVVUHdQ&#10;OEErRVZkL3dEeTBvLzRSbjQzL3dEUlEvQS8vaEZYZi95MHIxbWlnRHliL2hHZmpmOEE5RkQ4RC84&#10;QWhGWGYvd0F0S1A4QWhHZmpmLzBVUHdQL0FPRVZkLzhBeTByMW1pZ0R5S1R3bjhicEpJMy9BT0Zp&#10;K0NBVUpPUCtFS3V1Y2pIL0FFRktmL3dqSHh2L0FPaWgrQi8vQUFpcnYvNWFWNjFSUUI1Ti93QUl6&#10;OGIvQVBvb2ZnZi9BTUlxNy84QWxwUi93alB4di82S0g0SC9BUENLdS84QTVhVjZ6UlFCNU4vd2pQ&#10;eHYvd0NpaCtCLy9DS3Uvd0Q1YVVmOEl6OGIvd0Rvb2ZnZi93QUlxNy8rV2xlczBVQWVUZjhBQ00v&#10;Ry93RDZLSDRIL3dEQ0t1Ly9BSmFVZjhJejhiLytpaCtCL3dEd2lydi9BT1dsZXMwVUFlVGY4SXo4&#10;Yi84QW9vZmdmL3dpcnY4QStXbEgvQ00vRy84QTZLSDRILzhBQ0t1Ly9scFhyTkZBSGszL0FBalB4&#10;djhBK2loK0IvOEF3aXJ2L3dDV2xIL0NNL0cvL29vZmdmOEE4SXE3L3dEbHBYck5GQUhrMy9DTS9H&#10;Ly9BS0tINEgvOElxNy9BUGxwUi93alB4di9BT2loK0IvL0FBaXJ2LzVhVjZ6UlFCNU4vd0FJejhi&#10;L0FQb29mZ2YvQU1JcTcvOEFscFIvd2pQeHYvNktINEgvQVBDS3UvOEE1YVY2elJRQjVOL3dqUHh2&#10;L3dDaWgrQi8vQ0t1L3dENWFVZjhJejhiL3dEb29mZ2Yvd0FJcTcvK1dsZXMwVUFlVGY4QUNNL0cv&#10;d0Q2S0g0SC93RENLdS8vQUphVWY4SXo4Yi8raWgrQi93RHdpcnYvQU9XbGVzMFVBZVRmOEl6OGIv&#10;OEFvb2ZnZi93aXJ2OEErV2xIL0NNL0cvOEE2S0g0SC84QUNLdS8vbHBYck5GQUhrMy9BQWpQeHY4&#10;QStpaCtCLzhBd2lydi93Q1dsSC9DTS9HLy9vb2ZnZjhBOElxNy93RGxwWHJORkFIazMvQ00vRy8v&#10;QUtLSDRILzhJcTcvQVBscFIvd2pQeHYvQU9paCtCLy9BQWlydi81YVY2elJRQjVOL3dBSXo4Yi9B&#10;UG9vZmdmL0FNSXE3LzhBbHBSL3dqUHh2LzZLSDRIL0FQQ0t1LzhBNWFWNnpSUUI1Ti93alB4di93&#10;Q2loK0IvL0NLdS93RDVhVWY4SXo4Yi93RG9vZmdmL3dBSXE3LytXbGVzMFVBZVRmOEFDTS9HL3dE&#10;NktINEgvd0RDS3UvL0FKYVVmOEl6OGIvK2loK0Ivd0R3aXJ2L0FPV2xlczBVQWVUZjhJejhiLzhB&#10;b29mZ2Yvd2lydjhBK1dsSC9DTS9HLzhBNktINEgvOEFDS3UvL2xwWHJORkFIazMvQUFqUHh2OEEr&#10;aWgrQi84QXdpcnYvd0NXbEgvQ00vRy8vb29mZ2Y4QThJcTcvd0RscFhyTkZBSGszL0NNL0cvL0FL&#10;S0g0SC84SXE3L0FQbHBSL3dqUHh2L0FPaWgrQi8vQUFpcnYvNWFWNnpSUUI1Ti93QUl6OGIvQVBv&#10;b2ZnZi9BTUlxNy84QWxwUi93alB4di82S0g0SC9BUENLdS84QTVhVjZ6UlFCNU4vd2pQeHYvd0Np&#10;aCtCLy9DS3Uvd0Q1YVVmOEl6OGIvd0Rvb2ZnZi93QUlxNy8rV2xlczBVQWVUZjhBQ00vRy93RDZL&#10;SDRIL3dEQ0t1Ly9BSmFVZjhJejhiLytpaCtCL3dEd2lydi9BT1dsZXMwVUFlVGY4SXo4Yi84QW9v&#10;ZmdmL3dpcnY4QStXbEgvQ00vRy84QTZLSDRILzhBQ0t1Ly9scFhyTkZBSGszL0FBalB4djhBK2lo&#10;K0IvOEF3aXJ2L3dDV2xIL0NNL0cvL29vZmdmOEE4SXE3L3dEbHBYck5GQUhrMy9DTS9HLy9BS0tI&#10;NEgvOElxNy9BUGxwUi93alB4di9BT2loK0IvL0FBaXJ2LzVhVjZ6UlFCNU4vd0FJejhiL0FQb29m&#10;Z2YvQU1JcTcvOEFscFIvd2pQeHYvNktINEgvQVBDS3UvOEE1YVY2elJRQjVOL3dqUHh2L3dDaWgr&#10;Qi8vQ0t1L3dENWFVZjhJejhiL3dEb29mZ2Yvd0FJcTcvK1dsZXMwVUFlVGY4QUNNL0cvd0Q2S0g0&#10;SC93RENLdS8vQUphVWY4SXo4Yi8raWgrQi93RHdpcnYvQU9XbGVzMFVBZVRmOEl6OGIvOEFvb2Zn&#10;Zi93aXJ2OEErV2xIL0NNL0cvOEE2S0g0SC84QUNLdS8vbHBYck5GQUhrMy9BQWpQeHY4QStpaCtC&#10;LzhBd2lydi93Q1dsSC9DTS9HLy9vb2ZnZjhBOElxNy93RGxwWHJORkFIazMvQ00vRy8vQUtLSDRI&#10;LzhJcTcvQVBscFIvd2pQeHYvQU9paCtCLy9BQWlydi81YVY2elJRQjVOL3dBSXo4Yi9BUG9vZmdm&#10;L0FNSXE3LzhBbHBSL3dqUHh2LzZLSDRIL0FQQ0t1LzhBNWFWNnpSUUI1Ti93alB4di93Q2loK0Iv&#10;L0NLdS93RDVhVWY4SXo4Yi93RG9vZmdmL3dBSXE3LytXbGVzMFVBZVRmOEFDTS9HL3dENktINEgv&#10;d0RDS3UvL0FKYVVmOEl6OGIvK2loK0Ivd0R3aXJ2L0FPV2xlczBVQWVUZjhJejhiLzhBb29mZ2Yv&#10;d2lydjhBK1dsSC9DTS9HLzhBNktINEgvOEFDS3UvL2xwWHJORkFIazMvQUFqUHh2OEEraWgrQi84&#10;QXdpcnYvd0NXbEgvQ00vRy8vb29mZ2Y4QThJcTcvd0RscFhyTkZBSGszL0NNL0cvL0FLS0g0SC84&#10;SXE3L0FQbHBSL3dqUHh2L0FPaWgrQi8vQUFpcnYvNWFWNnpSUUI1Ti93QUl6OGIvQVBvb2ZnZi9B&#10;TUlxNy84QWxwUi93alB4di82S0g0SC9BUENLdS84QTVhVjZ6UlFCNU4vd2pQeHYvd0NpaCtCLy9D&#10;S3Uvd0Q1YVVmOEl6OGIvd0Rvb2ZnZi93QUlxNy8rV2xlczBVQWVUZjhBQ00vRy93RDZLSDRIL3dE&#10;Q0t1Ly9BSmFVZjhJejhiLytpaCtCL3dEd2lydi9BT1dsZXMwVUFlVGY4SXo4Yi84QW9vZmdmL3dp&#10;cnY4QStXbEgvQ00vRy84QTZLSDRILzhBQ0t1Ly9scFhyTkZBSGszL0FBalB4djhBK2loK0IvOEF3&#10;aXJ2L3dDV2xIL0NNL0cvL29vZmdmOEE4SXE3L3dEbHBYck5GQUhrMy9DTS9HLy9BS0tINEgvOElx&#10;Ny9BUGxwUi93alB4di9BT2loK0IvL0FBaXJ2LzVhVjZ6UlFCNU4vd0FJejhiL0FQb29mZ2YvQU1J&#10;cTcvOEFscFIvd2pQeHYvNktINEgvQVBDS3UvOEE1YVY2elJRQjVOL3dqUHh2L3dDaWgrQi8vQ0t1&#10;L3dENWFVZjhJejhiL3dEb29mZ2Yvd0FJcTcvK1dsZXMwVUFlRytKdmhIOFV2SGcwU3o4U2ZFRHdy&#10;Tm85anJtbWF6TkJwdmhLNHQ1NXZzVjdEZHJHc2o2aElFM05DRkxGR3dDZUs5eW9vb0FLS0tLQUNp&#10;aWlnQW9vb29BS0tLS0FDaWlpZ0Fvb29vQUtLS0tBQ2lpaWdBb29vb0FLS0tLQUNpaWlnQW9vb29B&#10;S0tLS0FDaWlpZ0Fvb29vQUtLS0tBQ2lpaWdBb29vb0FLS0tLQUNpaWlnQW9vb29BS0tLS0FDaWlp&#10;Z0Fvb29vQUtLS0tBQ2lpaWdBb29vb0FLS0tLQUNpaWlnQW9vb29BS0tLS0FDaWlpZ0Fvb29vQUtL&#10;S0tBQ2lpaWdBb29vb0FLS0tLQUNpaWlnQW9vb29BS0tLS0FDaWlpZ0Fvb29vQUtLS0tBQ2lpaWdB&#10;b29vb0FLS0tLQUNpaWlnQW9vb29BS0tLS0FDaWlpZ0Fvb29vQUtLS0tBQ2lpaWdBb29vb0FLS0tL&#10;QUNpaWlnQW9vb29BS0tLS0FDaWlpZ0Fvb29vQUtLS0tBQ2lpaWdBb29vb0FLS0tLQUNpaWlnQW9v&#10;b29BS0tLS0FDaWlpZ0Fvb29vQS8vOWs9IiBwcmVzZXJ2ZUFzcGVjdFJhdGlvPSJub25lIiBpZD0i&#10;aW1nMiI+PC9pbWFnZT48aW1hZ2Ugd2lkdGg9IjE3NiIgaGVpZ2h0PSIzOCIgeGxpbms6aHJlZj0i&#10;ZGF0YTppbWFnZS9qcGVnO2Jhc2U2NCwvOWovNEFBUVNrWkpSZ0FCQVFFQVlBQmdBQUQvMndCREFB&#10;TUNBZ01DQWdNREF3TUVBd01FQlFnRkJRUUVCUW9IQndZSURBb01EQXNLQ3dzTkRoSVFEUTRSRGdz&#10;TEVCWVFFUk1VRlJVVkRBOFhHQllVR0JJVUZSVC8yd0JEQVFNRUJBVUVCUWtGQlFrVURRc05GQlFV&#10;RkJRVUZCUVVGQlFVRkJRVUZCUVVGQlFVRkJRVUZCUVVGQlFVRkJRVUZCUVVGQlFVRkJRVUZCUVVG&#10;QlFVRkJUL3dBQVJDQUFOQURvREFTSUFBaEVCQXhFQi84UUFId0FBQVFVQkFRRUJBUUVBQUFBQUFB&#10;QUFBQUVDQXdRRkJnY0lDUW9MLzhRQXRSQUFBZ0VEQXdJRUF3VUZCQVFBQUFGOUFRSURBQVFSQlJJ&#10;aE1VRUdFMUZoQnlKeEZES0JrYUVJSTBLeHdSVlMwZkFrTTJKeWdna0tGaGNZR1JvbEppY29LU28w&#10;TlRZM09EazZRMFJGUmtkSVNVcFRWRlZXVjFoWldtTmtaV1puYUdscWMzUjFkbmQ0ZVhxRGhJV0do&#10;NGlKaXBLVGxKV1dsNWlabXFLanBLV21wNmlwcXJLenRMVzJ0N2k1dXNMRHhNWEd4OGpKeXRMVDFO&#10;WFcxOWpaMnVIaTQrVGw1dWZvNmVyeDh2UDA5ZmIzK1BuNi84UUFId0VBQXdFQkFRRUJBUUVCQVFB&#10;QUFBQUFBQUVDQXdRRkJnY0lDUW9MLzhRQXRSRUFBZ0VDQkFRREJBY0ZCQVFBQVFKM0FBRUNBeEVF&#10;QlNFeEJoSkJVUWRoY1JNaU1vRUlGRUtSb2JIQkNTTXpVdkFWWW5MUkNoWWtOT0VsOFJjWUdSb21K&#10;eWdwS2pVMk56ZzVPa05FUlVaSFNFbEtVMVJWVmxkWVdWcGpaR1ZtWjJocGFuTjBkWFozZUhsNmdv&#10;T0VoWWFIaUltS2twT1VsWmFYbUptYW9xT2twYWFucUttcXNyTzB0YmEzdUxtNndzUEV4Y2JIeU1u&#10;SzB0UFUxZGJYMk5uYTR1UGs1ZWJuNk9ucTh2UDA5ZmIzK1BuNi85b0FEQU1CQUFJUkF4RUFQd0Q5&#10;VTZLS0tBQ2lpaWdBb29vb0FLS0tLQVAvMlE9PSIgcHJlc2VydmVBc3BlY3RSYXRpbz0ibm9uZSIg&#10;aWQ9ImltZzUiPjwvaW1hZ2U+PGltYWdlIHdpZHRoPSI0MSIgaGVpZ2h0PSIxNiIgeGxpbms6aHJl&#10;Zj0iZGF0YTppbWFnZS9qcGVnO2Jhc2U2NCwvOWovNEFBUVNrWkpSZ0FCQVFFQVlBQmdBQUQvMndC&#10;REFBTUNBZ01DQWdNREF3TUVBd01FQlFnRkJRUUVCUW9IQndZSURBb01EQXNLQ3dzTkRoSVFEUTRS&#10;RGdzTEVCWVFFUk1VRlJVVkRBOFhHQllVR0JJVUZSVC8yd0JEQVFNRUJBVUVCUWtGQlFrVURRc05G&#10;QlFVRkJRVUZCUVVGQlFVRkJRVUZCUVVGQlFVRkJRVUZCUVVGQlFVRkJRVUZCUVVGQlFVRkJRVUZC&#10;UVVGQlFVRkJUL3dBQVJDQUFEQUFnREFTSUFBaEVCQXhFQi84UUFId0FBQVFVQkFRRUJBUUVBQUFB&#10;QUFBQUFBQUVDQXdRRkJnY0lDUW9MLzhRQXRSQUFBZ0VEQXdJRUF3VUZCQVFBQUFGOUFRSURBQVFS&#10;QlJJaE1VRUdFMUZoQnlKeEZES0JrYUVJSTBLeHdSVlMwZkFrTTJKeWdna0tGaGNZR1JvbEppY29L&#10;U28wTlRZM09EazZRMFJGUmtkSVNVcFRWRlZXVjFoWldtTmtaV1puYUdscWMzUjFkbmQ0ZVhxRGhJ&#10;V0doNGlKaXBLVGxKV1dsNWlabXFLanBLV21wNmlwcXJLenRMVzJ0N2k1dXNMRHhNWEd4OGpKeXRM&#10;VDFOWFcxOWpaMnVIaTQrVGw1dWZvNmVyeDh2UDA5ZmIzK1BuNi84UUFId0VBQXdFQkFRRUJBUUVC&#10;QVFBQUFBQUFBQUVDQXdRRkJnY0lDUW9MLzhRQXRSRUFBZ0VDQkFRREJBY0ZCQVFBQVFKM0FBRUNB&#10;eEVFQlNFeEJoSkJVUWRoY1JNaU1vRUlGRUtSb2JIQkNTTXpVdkFWWW5MUkNoWWtOT0VsOFJjWUdS&#10;b21KeWdwS2pVMk56ZzVPa05FUlVaSFNFbEtVMVJWVmxkWVdWcGpaR1ZtWjJocGFuTjBkWFozZUhs&#10;NmdvT0VoWWFIaUltS2twT1VsWmFYbUptYW9xT2twYWFucUttcXNyTzB0YmEzdUxtNndzUEV4Y2JI&#10;eU1uSzB0UFUxZGJYMk5uYTR1UGs1ZWJuNk9ucTh2UDA5ZmIzK1BuNi85b0FEQU1CQUFJUkF4RUFQ&#10;d0Q5VTZLS0tBUC8yUT09IiBwcmVzZXJ2ZUFzcGVjdFJhdGlvPSJub25lIiBpZD0iaW1nMTIiPjwv&#10;aW1hZ2U+PGltYWdlIHdpZHRoPSI0MyIgaGVpZ2h0PSI0MSIgeGxpbms6aHJlZj0iZGF0YTppbWFn&#10;ZS9qcGVnO2Jhc2U2NCwvOWovNEFBUVNrWkpSZ0FCQVFFQVlBQmdBQUQvMndCREFBTUNBZ01DQWdN&#10;REF3TUVBd01FQlFnRkJRUUVCUW9IQndZSURBb01EQXNLQ3dzTkRoSVFEUTRSRGdzTEVCWVFFUk1V&#10;RlJVVkRBOFhHQllVR0JJVUZSVC8yd0JEQVFNRUJBVUVCUWtGQlFrVURRc05GQlFVRkJRVUZCUVVG&#10;QlFVRkJRVUZCUVVGQlFVRkJRVUZCUVVGQlFVRkJRVUZCUVVGQlFVRkJRVUZCUVVGQlFVRkJUL3dB&#10;QVJDQUFLQUFzREFTSUFBaEVCQXhFQi84UUFId0FBQVFVQkFRRUJBUUVBQUFBQUFBQUFBQUVDQXdR&#10;RkJnY0lDUW9MLzhRQXRSQUFBZ0VEQXdJRUF3VUZCQVFBQUFGOUFRSURBQVFSQlJJaE1VRUdFMUZo&#10;QnlKeEZES0JrYUVJSTBLeHdSVlMwZkFrTTJKeWdna0tGaGNZR1JvbEppY29LU28wTlRZM09EazZR&#10;MFJGUmtkSVNVcFRWRlZXVjFoWldtTmtaV1puYUdscWMzUjFkbmQ0ZVhxRGhJV0doNGlKaXBLVGxK&#10;V1dsNWlabXFLanBLV21wNmlwcXJLenRMVzJ0N2k1dXNMRHhNWEd4OGpKeXRMVDFOWFcxOWpaMnVI&#10;aTQrVGw1dWZvNmVyeDh2UDA5ZmIzK1BuNi84UUFId0VBQXdFQkFRRUJBUUVCQVFBQUFBQUFBQUVD&#10;QXdRRkJnY0lDUW9MLzhRQXRSRUFBZ0VDQkFRREJBY0ZCQVFBQVFKM0FBRUNBeEVFQlNFeEJoSkJV&#10;UWRoY1JNaU1vRUlGRUtSb2JIQkNTTXpVdkFWWW5MUkNoWWtOT0VsOFJjWUdSb21KeWdwS2pVMk56&#10;ZzVPa05FUlVaSFNFbEtVMVJWVmxkWVdWcGpaR1ZtWjJocGFuTjBkWFozZUhsNmdvT0VoWWFIaUlt&#10;S2twT1VsWmFYbUptYW9xT2twYWFucUttcXNyTzB0YmEzdUxtNndzUEV4Y2JIeU1uSzB0UFUxZGJY&#10;Mk5uYTR1UGs1ZWJuNk9ucTh2UDA5ZmIzK1BuNi85b0FEQU1CQUFJUkF4RUFQd0Q5UHRIMHV6L3Nt&#10;eC8wU0QvVUoveXlYKzZQYXNmVnROcy83UWwvMFNEdC93QXMxOUI3VjBPai93RElJc2YrdUNmK2dp&#10;c2ZWLzhBa0lTL2gvSVVBZi9aIiBwcmVzZXJ2ZUFzcGVjdFJhdGlvPSJub25lIiBpZD0iaW1nMTUi&#10;PjwvaW1hZ2U+PC9kZWZzPjxnIGNsaXAtcGF0aD0idXJsKCNjbGlwMCkiIHRyYW5zZm9ybT0idHJh&#10;bnNsYXRlKC00MDkgLTc4KSI+PGcgY2xpcC1wYXRoPSJ1cmwoI2NsaXAxKSIgdHJhbnNmb3JtPSJt&#10;YXRyaXgoMC4wMDAxMDQ5ODcgMCAwIDAuMDAwMTA0OTg3IDQwOSA3OCkiPjxnIGNsaXAtcGF0aD0i&#10;dXJsKCNjbGlwMykiIHRyYW5zZm9ybT0ic2NhbGUoMSAxLjAwMDYpIj48dXNlIHdpZHRoPSIxMDAl&#10;IiBoZWlnaHQ9IjEwMCUiIHhsaW5rOmhyZWY9IiNpbWcyIiB0cmFuc2Zvcm09InNjYWxlKDcyNTYu&#10;NzIgNzI1Ni43MikiPjwvdXNlPjwvZz48L2c+PGcgY2xpcC1wYXRoPSJ1cmwoI2NsaXA0KSIgdHJh&#10;bnNmb3JtPSJtYXRyaXgoMC4wMDAxMDQ5ODcgMCAwIDAuMDAwMTA0OTg3IDY4MSAxMTMpIj48ZyBj&#10;bGlwLXBhdGg9InVybCgjY2xpcDYpIiB0cmFuc2Zvcm09Im1hdHJpeCgxIDAgMCA1LjM1MDI3IC0w&#10;LjUgMCkiPjx1c2Ugd2lkdGg9IjEwMCUiIGhlaWdodD0iMTAwJSIgeGxpbms6aHJlZj0iI2ltZzUi&#10;IHRyYW5zZm9ybT0ic2NhbGUoMzEzOC45MiAzMTM4LjkyKSI+PC91c2U+PC9nPjwvZz48ZyBjbGlw&#10;LXBhdGg9InVybCgjY2xpcDcpIiB0cmFuc2Zvcm09Im1hdHJpeCgwLjAwMDEwNDk4NyAwIDAgMC4w&#10;MDAxMDQ5ODcgNjc0IDEyOSkiPjxnIGNsaXAtcGF0aD0idXJsKCNjbGlwOCkiIHRyYW5zZm9ybT0i&#10;c2NhbGUoMSA1LjQ5MzI3KSI+PHVzZSB3aWR0aD0iMTAwJSIgaGVpZ2h0PSIxMDAlIiB4bGluazpo&#10;cmVmPSIjaW1nNSIgdHJhbnNmb3JtPSJzY2FsZSgyMzI3LjEzIDIzMjcuMTMpIj48L3VzZT48L2c+&#10;PC9nPjxnIGNsaXAtcGF0aD0idXJsKCNjbGlwOSkiIHRyYW5zZm9ybT0ibWF0cml4KDAuMDAwMTA0&#10;OTg3IDAgMCAwLjAwMDEwNDk4NyA2NzYgMTg4KSI+PGcgY2xpcC1wYXRoPSJ1cmwoI2NsaXAxMCki&#10;IHRyYW5zZm9ybT0ibWF0cml4KDEgMCAwIDEuNDUxNjkgMCAtMC4xMjUpIj48dXNlIHdpZHRoPSIx&#10;MDAlIiBoZWlnaHQ9IjEwMCUiIHhsaW5rOmhyZWY9IiNpbWc1IiB0cmFuc2Zvcm09InNjYWxlKDM2&#10;MjUuOTkgMzYyNS45OSkiPjwvdXNlPjwvZz48L2c+PGcgY2xpcC1wYXRoPSJ1cmwoI2NsaXAxMSki&#10;IHRyYW5zZm9ybT0ibWF0cml4KDAuMDAwMTA0OTg3IDAgMCAwLjAwMDEwNDk4NyA2MzUgMTkwKSI+&#10;PGcgY2xpcC1wYXRoPSJ1cmwoI2NsaXAxMykiIHRyYW5zZm9ybT0ibWF0cml4KDEgMCAwIDYuNDA2&#10;MjUgMCAtMC4xMjUpIj48dXNlIHdpZHRoPSIxMDAlIiBoZWlnaHQ9IjEwMCUiIHhsaW5rOmhyZWY9&#10;IiNpbWcxMiIgdHJhbnNmb3JtPSJzY2FsZSgxODU4LjU0IDE4NTguNTQpIj48L3VzZT48L2c+PC9n&#10;PjxyZWN0IHg9Ijc0NCIgeT0iNDI2IiB3aWR0aD0iMzciIGhlaWdodD0iMjIiIGZpbGw9IiNGRkZG&#10;RkYiLz48dGV4dCBmb250LWZhbWlseT0iQ2FsaWJyaSxDYWxpYnJpX01TRm9udFNlcnZpY2UsQXJp&#10;YWwiIGZvbnQtd2VpZ2h0PSI3MDAiIGZvbnQtc2l6ZT0iMTUiIHRyYW5zZm9ybT0ibWF0cml4KDYu&#10;MTIzMjNlLTE3IC0xIDEgNi4xMjMyM2UtMTcgNzY3LjgyMyA0NDMpIj404oCZPC90ZXh0PjxyZWN0&#10;IHg9IjY3NCIgeT0iMTgwIiB3aWR0aD0iNzQiIGhlaWdodD0iMTAiIGZpbGw9IiNGRkZGRkYiLz48&#10;ZyBjbGlwLXBhdGg9InVybCgjY2xpcDE0KSIgdHJhbnNmb3JtPSJtYXRyaXgoMC4wMDAxMDQ5ODcg&#10;MCAwIDAuMDAwMTA0OTg3IDY3NCAxODApIj48ZyBjbGlwLXBhdGg9InVybCgjY2xpcDE2KSIgdHJh&#10;bnNmb3JtPSJtYXRyaXgoNy4wNTU4MSAwIDAgMSAwIC0wLjEyNSkiPjx1c2Ugd2lkdGg9IjEwMCUi&#10;IGhlaWdodD0iMTAwJSIgeGxpbms6aHJlZj0iI2ltZzE1IiB0cmFuc2Zvcm09InNjYWxlKDIzMjMu&#10;MTcgMjMyMy4xNykiPjwvdXNlPjwvZz48L2c+PHBhdGggZD0iTTY3My41IDE3OS41IDc0OC41IDE3&#10;OS41IDc0OC41IDE5MC41IDY3My41IDE5MC41WiIgc3Ryb2tlPSIjMDAwMDAwIiBzdHJva2UtbGlu&#10;ZWpvaW49InJvdW5kIiBzdHJva2UtbWl0ZXJsaW1pdD0iMTAiIGZpbGw9Im5vbmUiIGZpbGwtcnVs&#10;ZT0iZXZlbm9kZCIvPjxyZWN0IHg9IjY4MS41IiB5PSIxOTAuNSIgd2lkdGg9IjYxIiBoZWlnaHQ9&#10;IjkiIHN0cm9rZT0iIzAwMDAwMCIgc3Ryb2tlLXdpZHRoPSIxLjMzMzMzIiBzdHJva2UtbWl0ZXJs&#10;aW1pdD0iOCIgZmlsbD0iI0ZGRkZGRiIvPjxwYXRoIGQ9Ik02NzMgMTYzIDY3MyAxNzkuODg3IiBz&#10;dHJva2U9IiMwMDAwMDAiIHN0cm9rZS13aWR0aD0iMiIgc3Ryb2tlLW1pdGVybGltaXQ9IjgiIGZp&#10;bGw9Im5vbmUiIGZpbGwtcnVsZT0iZXZlbm9kZCIvPjxyZWN0IHg9Ijg3NiIgeT0iMTA1IiB3aWR0&#10;aD0iMzE4IiBoZWlnaHQ9IjY2IiBmaWxsPSIjRkZGRkZGIi8+PHRleHQgZm9udC1mYW1pbHk9IkFy&#10;aWFsIE5hcnJvdyxBcmlhbCBOYXJyb3dfTVNGb250U2VydmljZSxBcmlhbCIgZm9udC13ZWlnaHQ9&#10;IjcwMCIgZm9udC1zdHJldGNoPSJjb25kZW5zZWQiIGZvbnQtc2l6ZT0iMTMiIHRyYW5zZm9ybT0i&#10;dHJhbnNsYXRlKDg4NS4yMjkgMTIzKSI+RlJBTUUgQU5EIEdSQVRFLCAzIEZMQU5HRSBSSU08dHNw&#10;YW4gZm9udC1zaXplPSIxMyIgeD0iMCIgeT0iMTciPlNRVUFSRSBIT0xFIDwvdHNwYW4+LTx0c3Bh&#10;biBmb250LXNpemU9IjEzIiB4PSI4OS42NjY3IiB5PSIxNyI+T1JJRklDRVMgJmx0Oz0gPC90c3Bh&#10;bj48dHNwYW4gZm9udC1zaXplPSIxMyIgeD0iMTU5LjgzMyIgeT0iMTciPjIuNeKAnSA8L3RzcGFu&#10;Pjx0c3BhbiBmb250LXNpemU9IjE0IiB4PSIxODMuMzMzIiB5PSIxNyI+RUFDSDwvdHNwYW4+PHRz&#10;cGFuIGZvbnQtc2l6ZT0iMTQiIHg9IjAiIHk9IjQwIj4yPC90c3Bhbj48dHNwYW4gZm9udC1zaXpl&#10;PSIxNCIgeD0iNi4zMzMzNyIgeT0iNDAiPuKAnTwvdHNwYW4+PC90ZXh0PjxyZWN0IHg9Ijg3NiIg&#10;eT0iMjU5IiB3aWR0aD0iMzE4IiBoZWlnaHQ9IjQ5IiBmaWxsPSIjRkZGRkZGIi8+PHRleHQgZm9u&#10;dC1mYW1pbHk9IkFyaWFsIE5hcnJvdyxBcmlhbCBOYXJyb3dfTVNGb250U2VydmljZSxBcmlhbCIg&#10;Zm9udC13ZWlnaHQ9IjcwMCIgZm9udC1zdHJldGNoPSJjb25kZW5zZWQiIGZvbnQtc2l6ZT0iMTMi&#10;IHRyYW5zZm9ybT0idHJhbnNsYXRlKDg4NS4yMjkgMjc3KSI+UFJPVklERSBDQVRDSCBCQVNJTiBI&#10;T09EIFRPIE1BVENIIERJTUVOU0lPTiA8dHNwYW4gZm9udC1zaXplPSIxMyIgeD0iMCIgeT0iMTYi&#10;Pk9GIE9VVEZMT1cgUElQRTwvdHNwYW4+PC90ZXh0PjwvZz48L3N2Zz5QSwMECgAAAAAAAAAhADRO&#10;fZIDOwAAAzsAABQAAABkcnMvbWVkaWEvaW1hZ2UzLnBuZ4lQTkcNChoKAAAADUlIRFIAAAIwAAAA&#10;7QgCAAAALqzY4AAAAAFzUkdCAK7OHOkAADq9SURBVHhe7Z1bzFXVtcflvLWNGIQnSy3h0mhsCikX&#10;rcIDNiABYiXFAg0xTSQKSDhpbJCAtLEVCiSNKSUCBhuTowLVRNoIEWh4KJeqQAKNDaYCsdb60ECB&#10;mraPPf/T/znjDOZca+113d/ae//Xw5e9155zzDF+8zLm/Rv2r3/96yY9IiACIiACIjDUBP5jqBVQ&#10;+iIgAiIgAiLwPwTkkFQOREAEREAEWkFgmJ+yGzZsWCuUkhIiIAIiIAKDQcD7II2QBiPPZaUIiIAI&#10;tJ6AHFLrs0gKioAIiMBgEJBDGox8lpUiIAIi0HoCckitzyIpKAIiIAKDQUAOaTDyWVaKgAiIQOsJ&#10;yCG1PoukoAiIgAgMBgE5pMHIZ1kpAiIgAq0n0OcO6Ytf/OJ//fvBh455UShwR2n5A8yYMeOXv/zl&#10;z372s/xRFFIEREAE+pAADiXZ03/m/eEPf6B1586d89bB9/z2t7+9fPkyf4XHwq9pgRvFAk3+/ve/&#10;ezUaTU7CRUAERKBVBLwPqmGExIGFteaQ/qc//Qld/jyDkqa5fP7zn2cSn/nMZywtKHb8+PF77rln&#10;5MiRfDl8+HD8TQzctIZQ47Of/axXo+kUJV8EREAEWkqg4ghp0aJF1sH3ovAZ73/4wx8OrdmYB4Ma&#10;ePyEGNynqYpBElwpf00MXKP+cNJMFyl6sb/+9a/xEpoAZo3JSZQIiIAItJ/ADT6oikPC4of3RviM&#10;ptbmweiTEKZtRGwwh5FcN3VLc0jd1EFpiYAIiECrCNQ2Zfe9733Pppu2b9/+uc997ktf+tKoUaPw&#10;mQbj161bt7bKeK/MP//5z9bqJsVEQAREYOAIVBkhZQw14p8sIczjYUMBh1b4i8/xahPeYDyBEQxj&#10;YdSVuCiF4Zffm4Dw3J5gj6nBWTK/0OUNX716tf81mFLDr9gTYWNBfI6nIjHd58MECtvYKJjVpJ72&#10;EsG88h2tg2IW12/TSKQaIGUYGq5HBERABIaKQG1Tdlz84NNx/cNCxmtOeON9Ej6bK/K6IphPJW35&#10;CnFNWnWHBE8TeBF+RWtu+YfPiWHglqhJCYeUlq63zjukmJifkExDCrW13Xyo6qHSFQER8D1yNEf/&#10;3z3/ny8FH98gso3O2MUQuJZgtcm3775tRbBg/x519LulIRlhfCx4SgYLHBIaX/gGW+XiOAYPF7qC&#10;wHjjDYxXyGis9xywAtK8n6ZdkIP3Jt/SpZLxCAm+1uMKrLMBXMCfGzS8vzdnYy4Tv9Jkj6uF63wF&#10;S6KCi4AI9CqB2kZIQXNMuWlzQZYqGk0bwWCay086BQJtQsk30HQDtlPOD5vME+BlokPKeJnokEw9&#10;G5dA8zzHlfyQyIpJ2qaG2CFZun5XiN8cSDLeIdl0n3fV5pjNS5mLQjBLN5jn7NVyLb1FQAR6kECd&#10;DonNot9ZZ9LRqvqJuLjZRVzvadjIWlscHGU1N8CW1776oZVvZNMGPYmOJ81Rmc5+Xgseke9hdVru&#10;e1dRwiGluQrjTE/jU/GrQfFQzyIGmdKDpVcqi4AI9BUB75BqOBi7bds27Kz70Y9+9Pbbb//jH/8w&#10;VF/5yldw/jT7eOy+ffss/Ne//nV8thOsiO4VnTBhgs8E+/qXv/zF3v/xj3/Ef2Hnc+zYsYqZ5pv4&#10;Dz74wKR9//vfZxKw2l5yU4O1+z/96U9Lp+7TPXXqlJfz5z//mV9vv/32QvJPnDjB8KD64YcfYsCX&#10;Pb9aSLgCi4AIiEAtBGpwSNQDzfTXvvY17PyGZ/r444/5cvTo0XBXhRQNHE8c98477ywksAuB0biv&#10;WrUKbb1d/dBQovAl5SR/4xvf+NWvfmVxkS+4IWLDhg06jVuOp2KJgAg0QaC8Q+KVoH5TgHmmL3zh&#10;C1euXOHXov7DnNnvfve7/0x60Iw2AaK0TIyN0Lgz+ssvvzxmzBgMnqB4aYEZESG8tFj4JESHhgBr&#10;A1l40J///Ofa1FCaqiKKgAjUSeCGBaUigtGKZayK2zKG7S8ouoYUr9D42b/ENSSobz6SgePVlLSX&#10;ie8T15DME3MvgC16+dNLrVpDAgrow8dy2FbCYKM2NRQp+AorAiJQJ4HaNjXYkgm8jm/s/Akha6ZL&#10;7LLzGxYg319Jl7jLzu9DI7CKDineZRd7oMTTwf5kkmWd7bIzJ82fMnbZgbANX7J32WVsagjOz5o+&#10;tvM7OJBbZ1mTLBEQARHIJFCbQ0o8BxOc0LSTST7V+ExP2jkkhvQyeTa23DmkDC+V6L3ynEPyfgJ6&#10;Yv9bsOfQ8sKfWOKZIXqR2CGVOIeUc5edHYHyG+47HmpWhRIBERCBhgjU5pCgH/xN2m3fSMbOwfhm&#10;Nw7vbx+gs0m8qQECvd8qcVNDUYeE8B1vakjU1ttozX3gRGFOmkPKSDftpoZsh5RxKbuGRw1VM4kV&#10;ARHIQ6BOh0T/Efw/JHTD43vS/DjArktIu8uOLbJfiEKP3re5tDO+7S24CKfilB1TQbrBXXaBJrwm&#10;jgMjsyhxgQ2OwYYmtsMtcXUt0bpgsSf/OSRmk7+gAXomIs1TgBRGBERABOoiULNDyqlWWrObM7qC&#10;iYAIiIAI9B+Bmg/G9h8gWSQCIiACItB9AuXPIXVfV6UoAiIgAiLQxwTkkPo4c2WaCIiACPQSATmk&#10;Xsot6SoCIiACfUxgGBaUzDzcedPHpso0ERABERCBthHwPkgjpLbljvQRAREQgQElIIc0oBkvs0VA&#10;BESgbQTkkNqWI9JHBERABAaUgBzSgGa8zBYBERCBthGQQ2pbjkgfERABERhQAuEuO7/hYUCRyOy+&#10;IIAtoyrMfZGTMqKfCQT1VCOkfs5s2SYCIiACPURADqmHMkuqioAIiEA/E5BD6ufclW0iIAIi0EME&#10;5JB6KLOkqgiIgAj0MwE5pH7OXdkmAiIgAj1EQA6phzJLqoqACIhAPxOQQ+rn3JVtIiACItBDBOSQ&#10;eiizpKoIiIAI9DMBOaR+zl3ZJgIiIAI9REAOqYcyS6qKgAiIQD8TkEPq59yVbSIgAiLQQwTkkHoo&#10;s6SqCIiACPQzATmkfs5d2SYCIiACPURgUBzS8ePHca0snhrz5ty5c1u3br106VKNMiVKBERABAaW&#10;QFWHxFY+eKZOnbp+/fqea6nNaXlz5syZs2vXritXrsRF5Kl/P+vWrRvY0iPDKxI4ePAgCxvKnheF&#10;UhfUqfHjx69cuTIIVjF1RReBthGo6pBoz5QpUx74v2fEiBGnT5/etGkTXmIM0TaD8+jjbTl06NDy&#10;5csnTJiAtiOIO3nyZLyZOXNmHpndD4PRGxo1/O1+0koxDwH0cpYuXZoRcty4cSyKqEoXL17csWPH&#10;jBkzFi9enNg9ypOiwohA2wngn5jZA1391zyfad6xY8d8YFQeVCG8R13KI6QLYaAhVc1IKzEMbFm0&#10;aBHjHjhwoAuq1pXEli1boDP+1iWwt+SUKMxdNtDKVVyDUHHivNuzZw96e3iPytVlVZWcCDREIKin&#10;9YyQAq87duzYZ555Bi8xvGi7Q+6kH2zZu3cvG3f0Z9U57QRMv+cigAH3vn37OLWQK8JNN2Fs9MEH&#10;H3AGQgPfnNAUrLcINOKQgGD48OEEEczaYRIc9erWW2/lFDk+B9PiXMjBHDoiciYdfyEn7b3hhtvA&#10;2hXF4gO+1pgTa9aswfzJ1atXX3/9dRNL9YKmAStnmOvHjH+GJvwJvg1xLSRQkBUlEBH+4nOiF8yw&#10;l/KxvgVp+MuvnkacdJALNt2HdpMaDkILiMVC0O7C2qdN1u3evbtQKR05cuTzzz+PKJs3by4UUYFF&#10;oDcINDFlB5mYXoD96M15+XyJh5Pj+MuveG/BOG+Gnzg7gYfzfmnvGdFmPzjhzogrVqwIxOJl0Sk7&#10;C79z505Thi/jeZWzZ89SbfxN0wQRqR71hKXGAbEwK2jTMvY+nqLJtpcLD4xu6xBmiE2oUsnEXOCI&#10;0Ejic89N/WXndWIxoNUsOcjKtKKSPabJM7PB7CNSSgsmvROn7EwyS0gQJU+6CiMCbSMQ1NMbGugS&#10;dZgV2NeNy5cv22S39zSo4QzsV2LYBHi/ZQs5aA0REtLwmENiK+nf4yfuc+PCL3GbYzAFSq8hZbi0&#10;uNVgSwF94li+gTOHFCscGAK1KdOTzGMvFEhbQ6KbQZtLsHiso2D6WNOMppOZa4HbVqDT9ClRmJFH&#10;fl0H+ZvY6Fd0SCi9zGXfrSnkkLLdVa9kkPQUAfbOPYd6HBJbWP+ws+9TQpVDM+cbVv4auDR6DkQP&#10;WsC092hDKSEIz0bWqn0XHBI0gYHxSCJuPqiwtf7kwBFY/B6ewzu5nPamOaQAi2VQkAodUnv2pJSo&#10;uiUcElNhPvrhaVxoS+jDKCil7GFYB6XECEkOqTR/RWwbgaCe1rOG5Ld9s7ZgueUHP/iBX0CaPn06&#10;VmKwUhJ7r/jNtGnTMF2e5/2RI0cQDB3bIPysWbPwHsu/eZKrJQy2P8BAPDmlIbwPedddd/Fr8H7M&#10;mDF4eebMGf5a0d79+/dDyLJlywIl58+f71Phr/fff39OW/opGPPxwoUL6FGhMKMILVmyBAtptZwB&#10;euKJJ1A14PAmTpzYT9BkiwjUQqAeh/Tcc8+95R50A9HjRk3+5je/GSzIY5Hcb2oIFttLmHT9+nXE&#10;woal4CDhqFGjSkirHgU+2G9qgFb1bjWsaO+1a9dgI05WBbjmzZtX3fY+kzB37lwUas6wYdh08uTJ&#10;igbazrr8vZaKKSq6CPQWgXocUmAz9wJh0gPVmD16Pmip0fDBeWAAxNktW6soTe3o0aOIa0v3dqbV&#10;PpSWXCIidr5NmjQJBxgxLYOVHhpokz8lBMZRKtpL7xiMaI0Vj/rqIQHuY6SrRibee++9fB9fo+C9&#10;exq90jvrlB0iMEAEblhQqulgrF+ttTUVrl7QSwWJ4r0t6nKxJ169SHsfLH6kzZBWX0OyjWeWRDCV&#10;b6s7HReoWbwCVdM0DJZzctqbtoZE79jxhG8fHKqNCeecPUc+ojNhmzzhvIM1pHKbGphx2Y8V++xV&#10;IgrpmIk57VUwERhCAkE9bWSElFjruHrx2GOPBWsknSpph9+5xHL48OGKcjpGf+GFFxAmXn2xiBwL&#10;oinBallHaaUDVLQXayFI+sSJE6UV6OOIPPoGn42Lr7DSw112p06dChY+MY+XUYHT+HCTffzYLn/8&#10;lGeEygN2iIUZxT7OC5k2mASackiYoHj33XfB9PbbbydZrl5wCcSe6ocQ2ZfEelW85lzLKjRVxWQj&#10;Os5oBRYuXJhWUGhafIgVy+M1lq2K9i5YsADKYFIx1rNGXDXa201RmM/klCbPIcHx1Ni32Lhxo19n&#10;tc+YvkaKXIVFmGx7uUKJMGvXru0mGaUlAt0h0IhDgptBTxN9TLTg3O2Gx5pCa/jwYfbs2RXtxG4l&#10;nh158MEHfZOKU/e8ibKifDQBEIIWHHJefvnlxL1/TMJcBZLmG3KwqbyKmjB6UXtfe+01ny4cKq+c&#10;gGLWG4BzQjMHXKZ5Lar2nJBbbrkFrgj5hRXQtu2CQx5hbISbfJF3mEXUtoieK11SOBeBWtaQ/CJ5&#10;cO+AycfWO3/yn8rBYzE8TuEwZNE1JJ7tMMnUxK5LsNMehdaQ4g0R8bEqpBtP9CeuE1A3eE1DQdvL&#10;rSHltBfB7CQylPdHj+3UMJ2orYhATzvLNchrSF2eT884h2Rbdfy+GBSknjuk3GWkSq6HCAQtYSMH&#10;Y1F/2NMMuHA7uHkLhuH4xq75KeGQmApWns0txQoUckjek6O9gLNMbAISV579tjpec8ATr1CpLoeU&#10;x14LQ9o+dbq04Ownvnob5ZC6VqUzHJIvhyzSui6oa/mihLpDIHBIw5CqlXvsXvVfc42wFEgEWklA&#10;hbmV2SKlROAGAkE9bWQNSchFQAREQAREoCgBOaSixBReBERABESgEQJySI1glVAREAEREIGiBOSQ&#10;ihJTeBEQAREQgUYIyCE1glVCRUAEREAEihKQQypKTOFFQAREQAQaISCH1AhWCRUBERABEShKQA6p&#10;KDGFFwEREAERaISAHFIjWCVUBERABESgKAE5pKLEFF4EREAERKARAnJIjWCVUBEQAREQgaIE5JCK&#10;ElN4ERABERCBRgjIITWCVUJFQAREQASKEpBDKkpM4UVABERABBohEP77iUYSkVAREAEREAERSCJw&#10;w79A0v9DUiHpSwL6f0h9ma0yqs8I6P8h9VmGyhwREAER6BMCWkPqk4yUGSIgAiLQ6wTkkHo9B6W/&#10;CIiACPQJATmkPslImSECIiACvU5ADqnXc1D6i4AIiECfEJBD6pOMlBkiIAIi0OsE5JB6PQelvwiI&#10;gAj0CQE5pD7JSJkhAiIgAr1OQA6p13NQ+ouACIhAnxCQQ+qTjJQZIiACItDrBOSQej0Hpb8IiIAI&#10;9AkBOaQ+yUiZIQIiIAK9TkAOqddzUPqLgAiIQJ8QkENqdUZu3boVt+Hib6u1lHItI1BvsTl+/DgK&#10;IZ6WWdmIOrQUJjci/aabzp07h9y5dOlSQ/J7XWwNDunKlStAPHXqVOblrbfeunjx4uZytDni1N8/&#10;MGr9+vUqPc0xH3DJBw8eTGwB58yZExTF8ePHr1y5sher1YBncWD+U/9+1q1bJyyJBKo6JDj8CRMm&#10;APHp06fHjRv3wAMPXL16dd++fTNmzED96UXoU6ZMgRV4YA6M2rRpEz50YYzCNkgtTi+WmXI6oye3&#10;dOnSjLisUHhQJi9evLhjxw5UK/T2ELFciorlCdQ77MtZfydPngwdZs6c2cK8qHdgXc7ASg4JFQNk&#10;4YEWLVqECnPhwoW33noL//Fvz549I0aMQP3pQjtezuyMWM899xyswANzLl++vGXLFgSGx8VQqfa0&#10;JHCQCTzxxBOoOxkEHnvsMRbFU6dOWbVCbw9t3yBz62nbN27ciKx8/PHHe9qK5pSv5JCOHDmCGgXf&#10;s3fv3rFjx5qW6MQ9//zz+Lp58+ae7s2NHDlyzZo1x44dgy0YKmn40lxBHDTJmKyDa+FwPKftqFYf&#10;fPABqhsG7r3Y1ctppoINMoFKDumjjz4Cu2nTpsUEUXnwEu7q/Pnz+JC2Lsr3vsdnI184OVuXwgdU&#10;YMjhehXm0zncRiqYM/SpJ0avuKY1ffr0FStWIJXt27cHlmJ5CTOTWDbj4hk+BwtO1NOrHQQzMocO&#10;HYJwzMkEQJiiTwjmqz1qotLu2rUrzsEmErLJut27dxeSjx6SdfXyRETpQuFnIUQlgoGJsYK6hq95&#10;hPsyycoY9NhYT1lz7cFMA14G8w1cS0P47HS9OYnVLU87w4kpPEyLn7MrVNzsmKU566/ZxQbKJ2dN&#10;VpBZnhtbmIAkZDJzA5jZuWlNLlpOJm0LlpgHgkz8rXcyM09Z+v8wGD/ag7f+a8fPmJpDFHTZMLUV&#10;B8bAAg9/4iAjls/36CRadHYY0XOkZH7gg+T4FXPr9h5hMFuYM3q2RUwFKsXBzp49G+uPkEid+kBt&#10;fsZfBPZIzRwEw0M5FgyBuU7A6OwyY82TEjhhiBlR+5Uf8FiYjtk0mAHiwtaRA2njQf/DZ2IQMXtM&#10;0zEVBECGIhUkh8+UFpQ6vmSA+GEZSCyovthYHcEHKzYwLRBIZfBwscoIWLDEysu6z5LMBVd+xXuL&#10;yKX7oKAyCfz1aiSGDPRkpxBPRnXL085AQ9Y4sxqfTW2+9GzRvFhzFFuaXX/jvItzlm/MOl+6Dhw4&#10;QAnkE+cdtfUNYM7cBEMrEqRhptnKZZ6SXD0M9PdCbvxS0CHB2ViL7AtirGWegsJYzA+ItTKBVLz7&#10;sfdWUHw+WXTLS0RnJqU5TtM2Los3kLqxpCJ12r5z504LxlKFHA1kQn9r4PCB5ng3nNYw+SbSvL69&#10;9AWxesnoMwlBQc9jHbLG6jMzKLHRr+iQUDJ9i1zCIWW7K1iaWGxQUFnCrWpYS8dNE0QECCzYVqPj&#10;ymuF37vMWH5gKYQjInUImlHWCK9YkF8UBcV8vWZ1813S/O0M5FONIKG4EaBuSMsqoDnjuCuc0Uvw&#10;7ZvnZsXJWhJrssxts0MMS722MV76rZy5iWCQgLSChiWtG5SnBpUIE2RBJYfE4ut7/cg25FY8YMpf&#10;UJg9gXuzAUrwniXD97YSo0MfKumdR8wuLosZDomVIR6mMCGrNnHdIzS+993wxIaJLUvguiChYx+5&#10;RMnosyhxW5PTQLQywG6lGqUru7OVUyyDWR/Osr45hxQXGxZaOF0qY+4hqLBBtYorbyDHCLC4xh0y&#10;k0+nxSbeV8ZE3+DBptVfG14wcP52JqdDilsYJhRX/8R8jMtG2ggpcAPxlAwJ+BaDOhjGQrmZ2Dtn&#10;9g2tQ6q0hgTtJ06c+M4777ACY8UIO+uWLFmCjeCY1qyynWH06NEso3yQCj8E7/kVa7w+cBwMM+/s&#10;+b7xxhtByNJfOc/+rW99K5DAhN577z3/3u/4oDmsk1w36vjcf//9QRiu23388ccd4ypAUQLILOxk&#10;wR5L9CrQfKB0oUhjeaOWLS3cWYf6YkW6qHr5w8fF5tvf/jaiYzMFhWBTEv6ixKKCeLGzZs1KrFYW&#10;hoX/kUceCZR59NFH8QYto62ksjqgiWBIVkCunFllJFg/Ng3EYrWDre3ChQuDn1avXo03hw8fzo+l&#10;UMj9+/cj/LJly4JY8+fPx5szZ84UkpYR+N577/W/xsWDfH7xi18EucDMwlMoN9GABJlelyEV5VR1&#10;SEieW9FQgdE9wYiBngl70uCWgh0HFXWtEv2+++6rEj2Oyw27kyZN4gKgPTA8T0KzZ8/OEyw7DDeV&#10;6GmIwNy5c7HlmhMjaBBPnjxZMSHbWYf6UlFUuejYnsOI7Cxev34df+GfgjI8atSoDPmo1Cz84BME&#10;Q1PAjvwnn3zCn3jg5sSJE0wUPTA0rOyQ4TPVINiMozlvv/02AqBzELehd9xxB3OnHJCOsa5du4Yw&#10;y5cvDxDNmzevY9x6A9DZW2cCZQm5AIzW2S2Xm/UqWV1aDQ7JlEBxxy57eia6pbhnUV3jchKGDx9u&#10;9bCcBB/LOsu2Hhh8uP3227NTueWWW6xFqK6PJDRBgLuV2PSgPFsfNr5GwbdWaZqU3lnXhGnc+3r0&#10;6FGallaME5P+9NNPM1QKdsqx/84RDLvwdDwPP/ywvaEa1tOPhbOpTXyCuYfaWXEOww7LB6B4yrU7&#10;Dyzl4hB7+fTxTz75pKVeLje7o3z+VCo5JLTLeOKpOXgmFkFMd9Qy0ZHfnrSQf/vb3/BT6VGqWXHn&#10;nXdCzm233caEXnnlFR5dDB7ues94WMfolvS0igCmmzDhjI22mKlDAeYaErpZNrwop+2GDRsSR9XZ&#10;2/0T02KUL3/5y0U1sarKYszWHEOWxDKMl4nyb7755ox0Acr/iiR44wmo/uY3v8FPdDxcSuEbmIMw&#10;Ga4lo5o0fa0XB3zPPPNMIiL0v4tmQZXw7N9z1o5DJe/Fy+VmFX2aiFvJIeHQDB72toKn6Z5LURbs&#10;UJR+Xn31VVZdujSzzibHi0pubta7qCYKbwR4MgNtEOZd4Ty4yw63JATdC15Hkvak8eT26Pjx2/3z&#10;9Li5foNY8YxZx6y0qspiPGbMGPwtWhRteSPua8LhcfbMemysNfj77rvvQnObYoIQcMabjgtIiHvX&#10;XXfhb+KC6/vvv4+fbAdKRwJFA3DAV7H1KJpoWni6H7giLqoFi3/lcrMu3eqSU8khsZsTHxfFy6Dn&#10;Yr3LYFWp+rx8Ioh4tZ8digULFpQAh2qDzRqIuGrVKovOarZt27ZAIOpkvHIW0MBXbsTI3kBcQlVF&#10;qUIATR5bPZ5DguOpOCryyqA3ndjL5v4UXljVsceNosUrIteuXdvRUs7h+Mf6VXzJ4pc4jZE9sZF2&#10;TvzFF1+EwGC4w+Xbp59+Gj7eL52iBuHNs88+i1+zl3iRC3Q58cFeVkATW3s7wxYD1T+eB+r+3A/6&#10;wcgyuCKeYH3ooYd85pbOzY4FqasBgp3Nhfaw2iZL3mVncfHeTrDaS75BSL+dn91Dvz81bfckoQTb&#10;/ONdnoweHGOy8wqJB3hNwzgJ7gDm+2CHt+3L9AcUeDTKp864/mSAHZ8KduVS8yCVtI2Y8ebRQhk3&#10;CIEBs6iZ2EGL3Ozy6a6c275RdHlFJItTtmnZ55B8JbIjev4lN2fb7vDEc0gs2H6LsJ3OiY8TWYvm&#10;dy1bDcqTU3YG3wuPzyEBS852xrZ9B9oGjYCdGPFVGC+DLdeQllh/82/7jg8wUZNAgkHGT3Frlj83&#10;4yMBSIjFpmPpKlqtssMHNlY9h4TstBO/nJSwwodOjS9/3K3Ex4LFR0RrcUh2GhzSTL2Op0nMeXBe&#10;xSIGFc/4BofV7fSuP6hrMmm1GR5c6ACZdq6Qi8xMRQ6pdOnP08yVFl5jxAyHZNsN/JSU79KlqWEt&#10;ixW/tJsa/KlzLt0zpC+fhW5qSDzFwobSn0+i5kzLPF821bSbGgKPkrOdQVq20RyKmdqBQ0IwOykc&#10;VGHg8i4hsf7W7pCQIjWMb21AWvlzM9EhWRcB+RIcwq2xwAeianZIpIDM8K4In/EmduAoK9Zq4wMK&#10;QdrVQWn9hZwjJASDcEsLJa/jCWrrMZnXZGcBQ5aMLjN+Qsnwl3AEbo/S2KVis4LAad1w+y8pVtrk&#10;kErXhD5wSL4oovCgVOQpxr4fg/DW7Gac8LVLueg2gvKZdto0KPwZtYyNddyGxuOM7Oz25mTUozzt&#10;DBsua7Uyrg5iyOCsNL7G7Vtcf2t3SOZHM261yJObiQ4Jwm0UHvceStfE7IhBPR3mG2LsXk1sl33F&#10;aPlnLEpjGQAFt8bZ/yom8w7HXqdahcBQxe2DwjxU6JSuCHSNQFBPK21q6JrSSkgEREAERKDvCcgh&#10;9X0Wy0AREAER6A0Ccki9kU/SUgREQAT6noAcUt9nsQwUAREQgd4g0G+bGnqDurRsnoA2NTTPWCmI&#10;QFUC2tRQlaDii4AIiIAINEFAU3ZNUJVMERABERCBwgTkkAojUwQREAEREIEmCMghNUFVMkVABERA&#10;BAoTkEMqjEwRREAEREAEmiAgh9QEVckUAREQAREoTEAOqTAyRRABERABEWiCgBxSE1QlUwREQARE&#10;oDABOaTCyBRBBERABESgCQLhTQ1NpCGZIiACIiACIpBI4IZ/gdRn/w9JWS4CJKCrg1QSRKD9BHR1&#10;UPvzSBqKgAiIwCAS0BrSIOa6bBYBERCBFhKQQ2phpkglERABERhEAnJIg5jrslkEREAEWkhADqmF&#10;mSKVREAERGAQCcghDWKuy2YREAERaCEBOaQWZopUEgEREIFBJCCHNIi5LptFQAREoIUE5JBamClS&#10;SQREQAQGkYAc0iDmumwWAREQgRYSkENqYaZIJREQAREYRAJySIOY67JZBERABFpIQA6phZkilURA&#10;BERgEAn0mEOaM2cObofdunVrS/Jq165de/fubYkyUkMEmiDASnf8+PFahKPyQhpk1iKtnJCDBw+i&#10;5l65cqVodGheI4qiqQ9C+HocErIWGTx16lRm2K233rpy5cq6SnCXs4EmBA8sWrx4McqxVwYGLl++&#10;fMmSJefOneuykgCOiu2BQ70eBd5ldC1JDmVm/fr148ePz59rCJlYOLO7aImx4A/KtcgtoVdRjXnz&#10;5qHmvv766xXlKHrtBGpwSKhad999NzL49OnT1O/q1as7duyYMWMGqlxpjZvol+UfWk2ZMuUB98Ci&#10;ffv2oRzD0ZpFt91224gRI8aNGzd69OjSZpaICOATJkx46qmnABwKQE2qB+BevRKSFaVpAuaHJk2a&#10;tGnTposXL+ZP8eOPP84fOA5pxRll5tChQ6iwKEVBH6uK/B6Ki9oNCHfddVfXdK63NauuNrspQztO&#10;TbSiqkNCV33mzJmoV8jjY8eO4d/94bl8+fKWLVuQHqpcfh9QnXKNEp577rm33AOjdu7cCflwtGbR&#10;2LFj//rXv164cGHkyJE1Jp0t6tKlSwAOD4T2BdihANRMVK9rKimhnATQCpgfWrRoUc5YFuyjjz7C&#10;Z9Qs1jL/rFmzpqM0K84oMyg5UAClCH2sAfRJp06dAoTp06d3hKYAXSZQ1SFt2LABxRreCMXdMhgN&#10;NGrInj17YAw68mhDu2xVE8k9/vjj9LKbN29uQn5OmevWrTPg8IgWC+rRZUK9EpPjOVNXsIoE4AZQ&#10;L9BjG9qlR5QcKMDyvHTpUhWYitmq6LUR8P0sCI07XxlvUK+oh42NgsDoxeNXtKH2Pi083yMYRMW2&#10;QQ4lUGDcSUQs63JiDg0BoBujJJLKMCrDIptgOXv2rFfVpLGG46/XB94abVBiiniPX5liRjCLawqk&#10;AaeoAwcOeFwIDJUwRxHkFKStWLGC7/EAYCAWJL00ykRuBnmKl0gRLxE+SDfgYIoVKmblAhctzEgF&#10;Hh1AgKVcikVjZdedWBoLf1GGVqES1WMWw/AM5Zku5PjiipeJhZCzIxSbWKhYR6xGW7q+qKBMBhlh&#10;Jd/qNSOy+gRMWEQhIc2ogDwRQSWvPHUIkkvMsgyTs1uzNPUMIHRArURrw8bN2j1TGD8xdzxP1mvL&#10;gqBhYfjg8VnZMQeLlvPs8EE9vcEDFa3DbIZALS1JDpKsnTL3EBdlAkIAIsbDhpJrOebSEh0SRwYW&#10;2D6zMFEaswd/+TWDUWKZs/D+17iqs7KZj/F5H1cP86AIZlEyahF0iHkGhgAUpJn/owImHJ+NPEUx&#10;+4wPvnrfmeh7KA1/fdJBSKYLW5iE51C0PS1d+osWZiTE7KPm7HMkPolVmhELJZpd0tIcUlpfJE3b&#10;bIfEupNdI4JS5M0Pelqcus8uVIkOyYoKayjrPv76XIh9j3WIfZc3zUt5PgF5IoJ8JgEdfGueERE/&#10;ZZuc3ZolZpnVVphvMKlP4JDw0nqTloNI0eglNixsInw24atxzpODpatkYsSgylRySGmdHUs4rgxp&#10;lTCuzCz3QfWLHZI5Rb+CRdy+cbexS0eaGc1EzhGSLzq+mfO2sAWHntYft5KUNpwyUdnNhzfQ2g6Y&#10;zzJHJ41EWWr9WNP8uvkMsvW+xy/C+5FE0FhYutb1Rrp0wIEn65gdpQMU8g1MxbqiLAOwIrH1HyqH&#10;xFYJpbrQqDrbIWX/SiyJuUkXglIUFwM/sLB+jwWLGw2rwlbwUFpi+XH3yIT7Lq95qWBw09EhBfXR&#10;yPguVNw4WFNjycUmG8OOnQnCAVVLlKt9TDdwSFQYIZG0pc567T20GeK9u42xgvqV05zStTKO2G8O&#10;KXFaKR7g1+KQrLgQa9oIKW0whILFiGnzDyzKGU12xx5AkN+x/2YA1nbTx2JRfjyiteJOp8VS6+d5&#10;gv5EYrqoD0GwGot1x4KePy3kjp90yjOVml94RrPYUQjpxU/2qLouhxTPkwfTfWmll4XNmsi4DKdN&#10;G9o421c3XzusiwP51tqmNbUdHRKa8sCHBRNlkBA4pJwm53dIwUiIOkOrxBFSrDCLbpxTcX1MpJTf&#10;nI5lNX+AwCFV3dSQVkm68x6baNnZnzt3rk8Ra7ZsNM+fP1+LJtiXgc112KABaWvXrs2WOWbMmCDA&#10;I488gjfYmc33R44coT8ItufNmjUL7233fC2aQ8i9994biOKKOrXyz6OPPoqvQGr7UFgn33nnHQZ7&#10;44038Hf37t32GR94kibeNhakO3HixLosalQOCg+25GDzJPqeqMnIDhw1K3RgqCH1OJflB50cNGDn&#10;Zxe2SMSl6LHHHvPFYP/+/fi6bNmywPz58+fjzZkzZxKxsArjp4ULFwYBVq9ejTeHDx/me+yZgvnI&#10;DtuCgQqFav7kk0/iV2xkZ7CTJ0/i74IFC4rmwrRp04L6+NWvfjVbSDmT02QaClZDe6AVil8cK1aY&#10;RTfPlstEHeo1pyh/hu9th/Tpp5/CBuw6iw8MVmzWcabHy0QPhd4ITUCJ/MY5LZ89169fx1dUp0Dt&#10;UaNGlcvFQrFQ7kEMUQIvjjco+uyLffLJJ5SJLeb4e+LECfxFQ4BqD8cD14KGAJ/ZNLAJYMh+esAH&#10;e0c5oYRGk2YO4QNlsFkZ2ympAzJr48aN7Ae89NJL3VeMLsrcw7Vr1/AVx5uCUo2d5Rm6vf322/gV&#10;vjY+O3HHHXeQvEWfPXs2PrN7xN3q8H/sxr322msMdvToUfy95557ugCknMlpirE1QwWseIwEFRzn&#10;EeHDLCPMW2czqdeccvx72yGxjeCyfOJz8803l+PCzRT+gSvCOBdNQAmBVsJYe1lnbIdFrHmJJPJH&#10;YblPe4K+GGs7e6kc2NHxPPzww/aG5jBkPz0YduAuDLanyCwbIvCQY9rTZQKrVq1CijlbnCZ0s54f&#10;dYgrDov35MmTE1Nn5yzx8acaGOChhx7CX3aP3nzzTfyF40Hl4kCWw3qogczqznC8nMnZuZA4GMqf&#10;cSi0OOuGQTNaRTRZnMGzPRrZcpowJ7/m/xsymFrNP/eHkJxzrHeXnSmQZ1NDx0WXYHUknl1NXHuA&#10;UR2XHxExbQ0pTsUWWv0STrA1KA/5crvsAluy13JYdn0UvuFeUn6AqhTC1Qu2117/xLyzKfg8llYP&#10;A63KCYGByBrbvxSvIQ3VpoZEczruSsgOYPtCM1il5Waw5yVxNTcWG6whZWzzs7GRCeEbFjbuheNP&#10;FILaQWOzF9WsHFohT1t2ihee2WhaxJwmI8U0hp4P1QiqEgMEi0BpCqcdC8m5hpTfnHI1KzFWUE8r&#10;jZDYKcb8T9p9XJxJKHEoPadf5Z09flo5Z8QuB7M1GKbLRSabHM+vDGaN6RLSgONqDHRzhg8fniHT&#10;Oo+xEAzgWKZxK5JJYPa9++676HyhdWa/FUJQfPEmbQEpv1HtCYm5Dox+YBcw8i4M1Hyc6sc9gV5J&#10;Xo2R9jRkDpYwoVvttyq88MILUDhe+MljxXvvvYdgNvpn157Dl/wP7+9JHOG9//77+Mn37rk2jCIK&#10;Dn77GRsiLIFwyoSrVl14ypmcphinc2BX6XPKnMNAuS13CUW95pTjX8khoSyy1/zd7343hojWiuXM&#10;r9HRV//+97/36ua/XzIwkuucePniiy8GP6FxKZ2v5VBarA8//DCQwOkFf/AIX+FHY8OzUaBCEuCz&#10;zz4bK4nrMvESQIIlqzgkc2379u3BT8SIJsDPltx33314+fTTT6ON5iQ+H949Q00YptcfFFeWWJ5D&#10;8pePDLlpt9xyC3Tbtm1boAmb4OxBW5ryWGngnqB4Q0EcJV5CozOz7QP8gMmiuN5llGpUYbocll7/&#10;0Fhf5Owr9ztYqaOjwqIsZ487lv+6crOcyWmps5OHX4NbX8ETW2zy6Mz5z5h/zuj1mpNH4YQwvqOH&#10;n4uOxTAZZSdY/UkgO2MYTExxXxC427kExLJzFfG0TxA9Hnva6Rm/CxkyoRVSsX2ceaYmmDoZVZmy&#10;Q3SvjGnoZdI5QUn/kiHj3dgeix0hQjB/BARxmRE+6bSJAhva+9lFOz8Rn121cuOPMtjUX1xsenTK&#10;rj03NSALkDV+F7Llu89fTprhyTi7ljhl509cdTyqbN7Ob/Czc0KmpO1O9qfr7ESRxY23fdvMv9ck&#10;8ZwTKoKZE6wUWC2Dth0bsaCOl56yy2myzbl1nKWnFb5ZyDiHFFtqVdJoI7pln6/shtGXsfzmdCSc&#10;P0DQelQ6GMtUQSFt0SyezLV6BT1QcM2ZsYh4M6yEcfE/cS6VL4Nj3qaMr6WWVUgxY9GrFodk572h&#10;tikToEDe++ONCJl4Oj0xX+0ILV27ycHXRP+d6FzTbmpIXGaj+4xnt6lz7EF71CHlr0W1hMzo+vCn&#10;oMykZVnOc0i2d8a6F/4AZoZFzE0rZn40FjhCXzKZHNNC3KBrGDSmaTc1JDpLlrrA6rgt7jitWn0N&#10;ia2fLTemmYxgia1ZooY2jwKx2Tc1JLpeI2m5bHkX1FNTG/XaUOQ0p5bybwMAL60GhwRxKG0gbkUW&#10;psYXo1mqvncGFjzXHTskhOdwyhe+eIREsQDqMzIxdVQe5kHisqGpl9FMBNmQsamBR1isNua5y44o&#10;/KAnI9d535QBZ9zY8WQvpXKfgpXLjCxjdYobPpb++CY0OaQ8NTajpAU3X/i647MMnDPGRlY1fNvE&#10;z4iIXMu4y8Drb7np77JLKy3BTWgwJBjqpR3uDqpwRl1gTY8NZ+cv486ntDpeeoREgR1NZrC4NUsr&#10;JLYvjg2pXVhnJqcpTIF+Wx2zifU3aPdsIIFUPLSc5uQp4XnCQDEfbBi+WHnFTlb/NS7HepNNgIdn&#10;USBKnFUS23oJqDDXy1PShpAAthug+wjXUm63whBq3jHpoJ5W2tTQMTEFEAEREAERyE8gvnQD56vi&#10;va/5BfZWSDmk3sovaSsCItC3BDDFgnuq8I+2baccvBGnKDFxGp8U7j8Qckj9l6eySAREoCcJcBsU&#10;jsHhFjEcO8NFIfiK8yFYinvllVd60qSCSsshFQSm4CIgAiLQDAEcRcIhem4Qw7EzuiKsSeNIXMUL&#10;7prRt36p2tRQP1NJbAMBbWpoQy5IBxHIJqBNDSohIiACIiACbSSgKbs25op0EgEREIEBJCCHNICZ&#10;LpNFQAREoI0E5JDamCvSSQREQAQGkIAc0gBmukwWAREQgTYSkENqY65IJxEQAREYQAJySAOY6TJZ&#10;BERABNpIQA6pjbkinURABERgAAnIIQ1gpstkERABEWgjgfCmhjbqKJ1EQAREQAT6lMAN/wJJ/w+p&#10;T3NZZomACIhA2wno6qC255D0EwEREIHBJKA1pMHMd1ktAiIgAq0jIIfUuiyRQiIgAiIwmATkkAYz&#10;32W1CIiACLSOgBxS67JEComACIjAYBKQQxrMfJfVIiACItA6AnJIrcsSKSQCIiACg0lADmkw811W&#10;i4AIiEDrCMghtS5LpJAIiIAIDCYBOaTBzHdZLQIiIAKtIyCH1LoskUIiIAIiMJgE5JAGM99ltQiI&#10;gAi0joAcUuuyRAqJgAiIwGASkEPKm++4lRbP8ePH80ZoMtyVK1e2bt3aEmUSDT137hw0vHTpUpMY&#10;JFsERKCvCFR1SGym/TN16tT169d3rSVCQkhu/Pjx1AEfupl6jWUB3iWGSYtWrlyJ9t2n9eKLLz71&#10;1FMPPvhgjQpki0pUb86cObt27YJ3jONCPTzr1q3rmoZKSAREoOcJ4P8h2QNj/Nc8n2n/lClTHvj3&#10;M27cOCOyZcuWPBKqhNmzZ8+IESPiPMBL/FRaMgUG0fny2LFjRcWCAyJ2pAHJTIIk+QCsWectOnDg&#10;AN4vWrSoqDKlw8fqGXl8gD6BZLqinTt3lk6x0Yg0B4QbTUXCRUAEsgkELe0NzW5ph+Sb6cuXL7MJ&#10;xoNWqbn8sCYS7fLFixeZED7ga2nnQSFD65ACYuC5YsWKihZVzwWj7UV52rFPqp5ocxLkkJpjK8ki&#10;kJ9A4HSqTtnFo5ORI0euWbOGFX7Tpk3NrXN85zvfQRJorPfu3Tt27Fhqgg/4yhacAXr9Ac/nn38e&#10;fXkYsn379laZQ9rsfyxdujRx7q5VCksZERCBVhPwrqyWEZIJpFdoaFqJc1aYLMIAIvbGeMkJJeu2&#10;J3bwEdH3lG1g5zPMptrSxiiYSbOJNXzwE2uJGZ/Wd0jTkOEhlvbyK1X1M042MQg5NkYM9LGkOYq1&#10;+VWE7zgVma0eRfkJOnrQYKISIyqUCks3UT1GRHIBWGZlrPnZs2djpB4CkoMaVk4oP3jiIX4GHEMN&#10;lRis43xs/g6jQorAQBEInE79U3ZGEy0Fq30G30QfYI1FRivJJYoMb0d3iL9MPY9DQgvIlRsqwM/m&#10;YBIdkjX9fr3HEvXrami5+LWcQwr0T3NI5hp9s2v6MGl4BQaDe0Mwa3mzV92yHRJcUeAgY4eE8sBe&#10;AtM1VQP1GNE0DFbR+BU623tIswlbGkhlKMQ44DN9EkqOpU5N8JhXywOH8L1ickgD1YbK2BoJdM8h&#10;QenERtwbU9ohJXbAY8nmAPI4JIue6EdjW+gU0TBZg2htrm/ci25qSMzsnCOkoLdueL1rZ0sKN2CD&#10;BgrHE7TsXpNshxT/GmcQvZFfVrRYfpTDiAhsOkNP737svTkP79Js6BxH98HS1pDywDGqNrJMHKbX&#10;WGklSgT6lUDgkOpfQ7LxTZ4PWG3KAD19+vQ8QoYkDLabY4UMSb/11lu2gjVx4kSs9+DlT37yk3q1&#10;eumllyBw9uzZ2WLR5gKphcFnjuFs8QlLPqdPn0azCz2xOsWQixcv5oASu8nrVdukAdfatWvRlG/c&#10;uNFeIn/pfg4dOhSkC/Us96Hn7t27GcC/B/Ynn3wSL0+dOmXRV69ejc8vv/yyj75v3z683LFjR/Yq&#10;VyE40BzhmYqRbIiexIrAgBAYYofUu5SPHDkC5dHcB43RrFmz8B6Nfl2m4QQSHAab7FWrVmWLHTNm&#10;TBDgkUcewRu2yHj279+Pv8uWLQuCzZ8/H2/OnDlTl9qBHDgPeEfvLLMTGj16tA8AT8+vwXt+Ndpg&#10;hWETRldz58710ZE6hz7nz5/PSLcQnPvvv78hVhIrAgNLQA6pZNZfv36dDX1wmnXUqFElJf5ftEDg&#10;pEmTkApPVpUYMt59991en2vXruHr8uXLg1TmzZtXUe080eEwcMjXTjFDh3hslEdOWphPP/0UP129&#10;ejU+YpynizC0cKoYrrgi0B8Ehtgh4XaZxOsJWnVPT2JOHz16FO9tqwLXxv1TunzEojDThfYU46QS&#10;Mm0Ax9kqOgA7yBykNXny5BJJ5IyCCS44V8ybwbliJQlG+Z1+OYVkBzt58iQC2FaFmOTNN9+cIWEI&#10;4dRivoSIQM8T8Es4MKbo0hntT9wOZ0vWGUu+pTc1dNxTXmKXXaFNDZSf5+RvLZsagnzJ2PYdhAR8&#10;5hHfc09diUOs2ZsabOOZpR5sasBMWmJRifc+8E1cohKjB1pxdwbcbcdinLipISecnBnaUQcFEAER&#10;CJxOgyOkV199FYnFqyzeh5fe1MA1j8OHDycuU+Ml+uMIwGBNPFytgQJNCK9R5jvvvOOlYboMX0+c&#10;OFFjEhD1wgsv4G+8NGWpcMkNzqbErGN+VW1JqdwR3Ybg5NdfIUVgwAk05ZDgDzA5A7gd1+HLZQBW&#10;rdGfxWrBhg0bYgl4iZ8QwBa3rR0MbinlJE+Jhx15zKTFV1E0dzlFRz0//PDDIMybb76JN3ZeasGC&#10;BfiauN+stNpYFuJWgoULF6ZpyCW32E9cuHCho1H5AyCXubk83i6IfO/opZqAk195hRQBEajfIWGD&#10;L1aGlixZAriY0WquR8yd0Ghbsbhil4vjA77SF27bts1nMPdZ/fjHP7aGCV5z8+bNaYXg4MGDGeUD&#10;+77YyuPKbd+U4/brGTNmxOs9r732WhdKGwyHApYQPgfdAvgMOnJc1G3QAAROBWr7uHm05Q5AJoGd&#10;1hm7n81/WxJIHTrYVF6e5PKEQf4iGC4a97Ygg2bOnIn9HYFPwqKRf1MvnDzaKowIiMANBGpZQ7JF&#10;cn/3dheOr6fd9g0L43sHeGSSjz/Az6+eg40neOsMf2LE4I4Zf2kQhNhNBP6kp91YgV/t7p947jh7&#10;kSbnGpJdZABl7AqG4CoEO71Lwz2KjNU+U892ChjMxNu+48UhuyI27iX4GzeqrCGRkiXELSdpV1FY&#10;WUUAy9Y8cLSGpJUPEaiLAFqDG3xQLQ4paGIwMMo481+XJZSDhJCcNTr4gPYoLXX4JO9C0LIkLm6j&#10;XbZmOvvqICjgr1xLS90cJwKkmV+LQ4JFsNH7mMQLgYIb4cDE3/aWqKGp5/MaCeGenkQ3FjskiI0v&#10;0OM1Px5LdYeEhPxddnA8iZf1wfew2CCA70B0hCOHVG8VlrRBJhA4pGHW98cP2Gztv2os2UMEME2K&#10;eSq0lfkPn/aQdVJVBESgLwkETqf+NaS+pCajREAEREAEmiYgh9Q0YckXAREQARHIRUAOKRcmBRIB&#10;ERABEWiagBxS04QlXwREQAREIBcBbWrIhUmBREAEREAEaiegTQ21I5VAERABERCBGghoyq4GiBIh&#10;AiIgAiJQnYAcUnWGkiACIiACIlADATmkGiBKhAiIgAiIQHUCckjVGUqCCIiACIhADQTkkGqAKBEi&#10;IAIiIALVCcghVWcoCSIgAiIgAjUQkEOqAaJEiIAIiIAIVCcgh1SdoSSIgAiIgAjUQEAOqQaIEiEC&#10;IiACIlCdQHh1UHWJkiACIiACIiACOQnc8D/59B/5clJTMBEQAREQgUYJaMquUbwSLgIiIAIikJeA&#10;HFJeUgonAiIgAiLQKIH/BvQdm7V1xRCGAAAAAElFTkSuQmCCUEsDBBQABgAIAAAAIQCt/7zr4AAA&#10;AAsBAAAPAAAAZHJzL2Rvd25yZXYueG1sTI9Ba8JAFITvhf6H5RV6092kKhKzEZG2JylUC8XbM3km&#10;wezbkF2T+O+7nupxmGHmm3Q9mkb01LnasoZoqkAQ57aoudTwc/iYLEE4j1xgY5k03MjBOnt+SjEp&#10;7MDf1O99KUIJuwQ1VN63iZQur8igm9qWOHhn2xn0QXalLDocQrlpZKzUQhqsOSxU2NK2ovyyvxoN&#10;nwMOm7fovd9dztvb8TD/+t1FpPXry7hZgfA0+v8w3PEDOmSB6WSvXDjRBK1UQPcaJss5iHtAxfEM&#10;xEnDIlIzkFkqHz9kfwAAAP//AwBQSwMEFAAGAAgAAAAhADsduY/PAAAAKQIAABkAAABkcnMvX3Jl&#10;bHMvZTJvRG9jLnhtbC5yZWxzvJHBasMwDIbvg72D0X1xksIYo04vY9Dr6B5A2IpjGsvG8sr69jOM&#10;wQodu/UoCX3/h7TdfcZVnahISGxg6HpQxDa5wN7A++H14QmUVGSHa2IycCaB3XR/t32jFWtbkiVk&#10;UY3CYmCpNT9rLXahiNKlTNwmcyoRayuL1xntET3pse8fdfnNgOmCqfbOQNm7DajDObfk/9lpnoOl&#10;l2Q/InG9EqFDbNkNiMVTNRDJBfxubrrMHvR1h/E2DmMnpz8dhts4DD930BcPnr4AAAD//wMAUEsB&#10;Ai0AFAAGAAgAAAAhAKjWx6gTAQAASQIAABMAAAAAAAAAAAAAAAAAAAAAAFtDb250ZW50X1R5cGVz&#10;XS54bWxQSwECLQAUAAYACAAAACEAOP0h/9YAAACUAQAACwAAAAAAAAAAAAAAAABEAQAAX3JlbHMv&#10;LnJlbHNQSwECLQAUAAYACAAAACEA2NfqaxEEAABKCwAADgAAAAAAAAAAAAAAAABDAgAAZHJzL2Uy&#10;b0RvYy54bWxQSwECLQAKAAAAAAAAACEACOVnNMWSEwDFkhMAFAAAAAAAAAAAAAAAAACABgAAZHJz&#10;L21lZGlhL2ltYWdlMS5wbmdQSwECLQAKAAAAAAAAACEAxmgRuXMCAwBzAgMAFAAAAAAAAAAAAAAA&#10;AAB3mRMAZHJzL21lZGlhL2ltYWdlMi5zdmdQSwECLQAKAAAAAAAAACEANE59kgM7AAADOwAAFAAA&#10;AAAAAAAAAAAAAAAcnBYAZHJzL21lZGlhL2ltYWdlMy5wbmdQSwECLQAUAAYACAAAACEArf+86+AA&#10;AAALAQAADwAAAAAAAAAAAAAAAABR1xYAZHJzL2Rvd25yZXYueG1sUEsBAi0AFAAGAAgAAAAhADsd&#10;uY/PAAAAKQIAABkAAAAAAAAAAAAAAAAAXtgWAGRycy9fcmVscy9lMm9Eb2MueG1sLnJlbHNQSwUG&#10;AAAAAAgACAAAAgAAZNkWAAAA&#10;">
                  <o:lock v:ext="edit" aspectratio="t"/>
                  <v:group id="Group 195" o:spid="_x0000_s1063" style="position:absolute;left:2290;width:60529;height:40654" coordorigin="3753,-522" coordsize="62682,44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Picture 196" o:spid="_x0000_s1064" type="#_x0000_t75" style="position:absolute;left:3753;top:1424;width:62683;height:42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VRqxAAAANwAAAAPAAAAZHJzL2Rvd25yZXYueG1sRE9Na8JA&#10;EL0X+h+WKXhrNhZRm2YjVhS8FNRqz0N2mg1mZ9PsqrG/vlsQvM3jfU4+620jztT52rGCYZKCIC6d&#10;rrlSsP9cPU9B+ICssXFMCq7kYVY8PuSYaXfhLZ13oRIxhH2GCkwIbSalLw1Z9IlriSP37TqLIcKu&#10;krrDSwy3jXxJ07G0WHNsMNjSwlB53J2sgs3H8Oe4n4zwOl98HX6X1WH7bhqlBk/9/A1EoD7cxTf3&#10;Wsf5r2P4fyZeIIs/AAAA//8DAFBLAQItABQABgAIAAAAIQDb4fbL7gAAAIUBAAATAAAAAAAAAAAA&#10;AAAAAAAAAABbQ29udGVudF9UeXBlc10ueG1sUEsBAi0AFAAGAAgAAAAhAFr0LFu/AAAAFQEAAAsA&#10;AAAAAAAAAAAAAAAAHwEAAF9yZWxzLy5yZWxzUEsBAi0AFAAGAAgAAAAhADDlVGrEAAAA3AAAAA8A&#10;AAAAAAAAAAAAAAAABwIAAGRycy9kb3ducmV2LnhtbFBLBQYAAAAAAwADALcAAAD4AgAAAAA=&#10;">
                      <v:imagedata r:id="rId85" o:title=""/>
                    </v:shape>
                    <v:shape id="_x0000_s1065" type="#_x0000_t202" style="position:absolute;left:6609;top:-522;width:58494;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0LiwQAAANwAAAAPAAAAZHJzL2Rvd25yZXYueG1sRE/bisIw&#10;EH1f8B/CCL4sa6q41lajrILiq64fMDbTCzaT0mRt/XsjCPs2h3Od1aY3tbhT6yrLCibjCARxZnXF&#10;hYLL7/5rAcJ5ZI21ZVLwIAeb9eBjham2HZ/ofvaFCCHsUlRQet+kUrqsJINubBviwOW2NegDbAup&#10;W+xCuKnlNIrm0mDFoaHEhnYlZbfzn1GQH7vP76S7HvwlPs3mW6ziq30oNRr2P0sQnnr/L367jzrM&#10;T2J4PRMukOsnAAAA//8DAFBLAQItABQABgAIAAAAIQDb4fbL7gAAAIUBAAATAAAAAAAAAAAAAAAA&#10;AAAAAABbQ29udGVudF9UeXBlc10ueG1sUEsBAi0AFAAGAAgAAAAhAFr0LFu/AAAAFQEAAAsAAAAA&#10;AAAAAAAAAAAAHwEAAF9yZWxzLy5yZWxzUEsBAi0AFAAGAAgAAAAhACh/QuLBAAAA3AAAAA8AAAAA&#10;AAAAAAAAAAAABwIAAGRycy9kb3ducmV2LnhtbFBLBQYAAAAAAwADALcAAAD1AgAAAAA=&#10;" stroked="f">
                      <v:textbox>
                        <w:txbxContent>
                          <w:p w14:paraId="691FA1A5" w14:textId="1B7F0358" w:rsidR="000E6946" w:rsidRPr="00B547AC" w:rsidRDefault="000E6946" w:rsidP="00AC11EA">
                            <w:pPr>
                              <w:pStyle w:val="FSTextBox"/>
                              <w:rPr>
                                <w:ins w:id="3843" w:author="Updates" w:date="2024-01-23T15:22:00Z"/>
                              </w:rPr>
                            </w:pPr>
                            <w:ins w:id="3844" w:author="Updates" w:date="2024-01-23T15:22:00Z">
                              <w:r w:rsidRPr="00B547AC">
                                <w:t xml:space="preserve">Example </w:t>
                              </w:r>
                              <w:r>
                                <w:t>Deep Sump Catch Basin</w:t>
                              </w:r>
                              <w:r w:rsidR="00C33EB5">
                                <w:t xml:space="preserve"> </w:t>
                              </w:r>
                              <w:r w:rsidR="00C33EB5" w:rsidRPr="00A17C48">
                                <w:rPr>
                                  <w:b w:val="0"/>
                                  <w:bCs w:val="0"/>
                                  <w:i/>
                                  <w:iCs/>
                                </w:rPr>
                                <w:t xml:space="preserve">(Adapted from </w:t>
                              </w:r>
                              <w:r w:rsidR="00C33EB5" w:rsidRPr="00C33EB5">
                                <w:rPr>
                                  <w:b w:val="0"/>
                                  <w:bCs w:val="0"/>
                                  <w:i/>
                                  <w:iCs/>
                                </w:rPr>
                                <w:t>University</w:t>
                              </w:r>
                              <w:r w:rsidR="00C33EB5" w:rsidRPr="00A17C48">
                                <w:rPr>
                                  <w:b w:val="0"/>
                                  <w:bCs w:val="0"/>
                                  <w:i/>
                                  <w:iCs/>
                                </w:rPr>
                                <w:t xml:space="preserve"> of New Hampshire)</w:t>
                              </w:r>
                            </w:ins>
                          </w:p>
                        </w:txbxContent>
                      </v:textbox>
                    </v:shape>
                  </v:group>
                  <v:shape id="Picture 204" o:spid="_x0000_s1066" type="#_x0000_t75" style="position:absolute;left:33242;top:26880;width:26860;height:11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Oj9xQAAANwAAAAPAAAAZHJzL2Rvd25yZXYueG1sRI9Ba8JA&#10;FITvgv9heQUvUncbpJTUVapF8KK06qG9vWZfk2D2bciuSfz3riB4HGbmG2a26G0lWmp86VjDy0SB&#10;IM6cKTnXcDysn99A+IBssHJMGi7kYTEfDmaYGtfxN7X7kIsIYZ+ihiKEOpXSZwVZ9BNXE0fv3zUW&#10;Q5RNLk2DXYTbSiZKvUqLJceFAmtaFZSd9merwbP6NZ+n7c/fmFaXhNpuu9x9aT166j/eQQTqwyN8&#10;b2+MhkRN4XYmHgE5vwIAAP//AwBQSwECLQAUAAYACAAAACEA2+H2y+4AAACFAQAAEwAAAAAAAAAA&#10;AAAAAAAAAAAAW0NvbnRlbnRfVHlwZXNdLnhtbFBLAQItABQABgAIAAAAIQBa9CxbvwAAABUBAAAL&#10;AAAAAAAAAAAAAAAAAB8BAABfcmVscy8ucmVsc1BLAQItABQABgAIAAAAIQC7fOj9xQAAANwAAAAP&#10;AAAAAAAAAAAAAAAAAAcCAABkcnMvZG93bnJldi54bWxQSwUGAAAAAAMAAwC3AAAA+QIAAAAA&#10;">
                    <v:imagedata r:id="rId86" o:title=""/>
                  </v:shape>
                  <w10:wrap type="square" anchorx="margin" anchory="margin"/>
                  <w10:anchorlock/>
                </v:group>
              </w:pict>
            </mc:Fallback>
          </mc:AlternateContent>
        </w:r>
      </w:ins>
    </w:p>
    <w:p w14:paraId="00AB677C" w14:textId="77777777" w:rsidR="00102C0E" w:rsidRDefault="00102C0E" w:rsidP="00102C0E">
      <w:pPr>
        <w:pStyle w:val="FS1"/>
        <w:rPr>
          <w:ins w:id="3845" w:author="Updates" w:date="2024-01-23T15:22:00Z"/>
        </w:rPr>
      </w:pPr>
    </w:p>
    <w:p w14:paraId="05CFA1B8" w14:textId="77777777" w:rsidR="00102C0E" w:rsidRDefault="00102C0E" w:rsidP="00102C0E">
      <w:pPr>
        <w:pStyle w:val="FS1"/>
        <w:rPr>
          <w:ins w:id="3846" w:author="Updates" w:date="2024-01-23T15:22:00Z"/>
        </w:rPr>
      </w:pPr>
    </w:p>
    <w:p w14:paraId="69D06BAD" w14:textId="77777777" w:rsidR="00102C0E" w:rsidRDefault="00102C0E" w:rsidP="00102C0E">
      <w:pPr>
        <w:pStyle w:val="FS1"/>
        <w:rPr>
          <w:ins w:id="3847" w:author="Updates" w:date="2024-01-23T15:22:00Z"/>
        </w:rPr>
      </w:pPr>
    </w:p>
    <w:p w14:paraId="07A504AB" w14:textId="77777777" w:rsidR="00102C0E" w:rsidRDefault="00102C0E" w:rsidP="00102C0E">
      <w:pPr>
        <w:pStyle w:val="FS1"/>
        <w:rPr>
          <w:ins w:id="3848" w:author="Updates" w:date="2024-01-23T15:22:00Z"/>
        </w:rPr>
      </w:pPr>
    </w:p>
    <w:p w14:paraId="7639E908" w14:textId="77777777" w:rsidR="00102C0E" w:rsidRDefault="00102C0E" w:rsidP="00102C0E">
      <w:pPr>
        <w:pStyle w:val="FS1"/>
        <w:rPr>
          <w:ins w:id="3849" w:author="Updates" w:date="2024-01-23T15:22:00Z"/>
        </w:rPr>
      </w:pPr>
    </w:p>
    <w:p w14:paraId="73B91967" w14:textId="77777777" w:rsidR="00102C0E" w:rsidRDefault="00102C0E" w:rsidP="00102C0E">
      <w:pPr>
        <w:pStyle w:val="FS1"/>
        <w:rPr>
          <w:ins w:id="3850" w:author="Updates" w:date="2024-01-23T15:22:00Z"/>
        </w:rPr>
      </w:pPr>
    </w:p>
    <w:p w14:paraId="55CB4FF5" w14:textId="77777777" w:rsidR="00102C0E" w:rsidRDefault="00102C0E" w:rsidP="00102C0E">
      <w:pPr>
        <w:pStyle w:val="FS1"/>
        <w:rPr>
          <w:ins w:id="3851" w:author="Updates" w:date="2024-01-23T15:22:00Z"/>
        </w:rPr>
      </w:pPr>
    </w:p>
    <w:p w14:paraId="3E23AB69" w14:textId="77777777" w:rsidR="00102C0E" w:rsidRDefault="00102C0E" w:rsidP="00102C0E">
      <w:pPr>
        <w:pStyle w:val="FS1"/>
        <w:rPr>
          <w:ins w:id="3852" w:author="Updates" w:date="2024-01-23T15:22:00Z"/>
        </w:rPr>
      </w:pPr>
    </w:p>
    <w:p w14:paraId="6446D7FF" w14:textId="77777777" w:rsidR="00102C0E" w:rsidRDefault="00102C0E" w:rsidP="00102C0E">
      <w:pPr>
        <w:pStyle w:val="FS1"/>
        <w:rPr>
          <w:ins w:id="3853" w:author="Updates" w:date="2024-01-23T15:22:00Z"/>
        </w:rPr>
      </w:pPr>
    </w:p>
    <w:p w14:paraId="05961444" w14:textId="77777777" w:rsidR="00102C0E" w:rsidRDefault="00102C0E" w:rsidP="00102C0E">
      <w:pPr>
        <w:pStyle w:val="FS1"/>
        <w:rPr>
          <w:ins w:id="3854" w:author="Updates" w:date="2024-01-23T15:22:00Z"/>
        </w:rPr>
      </w:pPr>
    </w:p>
    <w:p w14:paraId="76995E91" w14:textId="77777777" w:rsidR="00102C0E" w:rsidRDefault="00102C0E" w:rsidP="00012C11">
      <w:pPr>
        <w:pStyle w:val="FS1"/>
        <w:spacing w:after="0"/>
        <w:rPr>
          <w:ins w:id="3855" w:author="Updates" w:date="2024-01-23T15:22:00Z"/>
        </w:rPr>
      </w:pPr>
    </w:p>
    <w:p w14:paraId="6E7F408E" w14:textId="69943A9C" w:rsidR="002C0C21" w:rsidRPr="00102C0E" w:rsidRDefault="004C7D78" w:rsidP="00843872">
      <w:pPr>
        <w:pStyle w:val="FS1"/>
        <w:spacing w:before="0" w:after="0"/>
        <w:rPr>
          <w:ins w:id="3856" w:author="Updates" w:date="2024-01-23T15:22:00Z"/>
          <w:sz w:val="20"/>
          <w:szCs w:val="20"/>
        </w:rPr>
      </w:pPr>
      <w:ins w:id="3857" w:author="Updates" w:date="2024-01-23T15:22:00Z">
        <w:r>
          <w:t>Unit Treatment Process</w:t>
        </w:r>
      </w:ins>
    </w:p>
    <w:p w14:paraId="0D98DBC3" w14:textId="59388960" w:rsidR="004C7D78" w:rsidRDefault="004C7D78" w:rsidP="00102C0E">
      <w:pPr>
        <w:pStyle w:val="FSBody"/>
        <w:spacing w:before="120"/>
        <w:rPr>
          <w:ins w:id="3858" w:author="Updates" w:date="2024-01-23T15:22:00Z"/>
        </w:rPr>
      </w:pPr>
      <w:ins w:id="3859" w:author="Updates" w:date="2024-01-23T15:22:00Z">
        <w:r>
          <w:t>Gravity separation</w:t>
        </w:r>
      </w:ins>
    </w:p>
    <w:p w14:paraId="0A1CFB5A" w14:textId="77777777" w:rsidR="002C0C21" w:rsidRPr="00E27C81" w:rsidRDefault="00F15D88">
      <w:pPr>
        <w:numPr>
          <w:ilvl w:val="0"/>
          <w:numId w:val="1"/>
        </w:numPr>
        <w:tabs>
          <w:tab w:val="left" w:pos="360"/>
        </w:tabs>
        <w:spacing w:line="249" w:lineRule="auto"/>
        <w:ind w:left="360" w:right="760" w:hanging="210"/>
        <w:rPr>
          <w:del w:id="3860" w:author="Updates" w:date="2024-01-23T15:22:00Z"/>
          <w:rFonts w:ascii="Arial" w:eastAsia="Arial" w:hAnsi="Arial" w:cs="Arial"/>
          <w:highlight w:val="yellow"/>
        </w:rPr>
      </w:pPr>
      <w:del w:id="3861" w:author="Updates" w:date="2024-01-23T15:22:00Z">
        <w:r w:rsidRPr="00E27C81">
          <w:rPr>
            <w:rFonts w:eastAsia="Times New Roman"/>
            <w:highlight w:val="yellow"/>
          </w:rPr>
          <w:delText>Metals (copper, lead, zinc, cadmium) - Insufficient data</w:delText>
        </w:r>
      </w:del>
    </w:p>
    <w:p w14:paraId="14E3610C" w14:textId="77777777" w:rsidR="002C0C21" w:rsidRPr="00E27C81" w:rsidRDefault="002C0C21">
      <w:pPr>
        <w:spacing w:line="2" w:lineRule="exact"/>
        <w:rPr>
          <w:del w:id="3862" w:author="Updates" w:date="2024-01-23T15:22:00Z"/>
          <w:rFonts w:ascii="Arial" w:eastAsia="Arial" w:hAnsi="Arial" w:cs="Arial"/>
          <w:highlight w:val="yellow"/>
        </w:rPr>
      </w:pPr>
    </w:p>
    <w:p w14:paraId="4C04E55D" w14:textId="77777777" w:rsidR="002C0C21" w:rsidRPr="00E27C81" w:rsidRDefault="00F15D88">
      <w:pPr>
        <w:numPr>
          <w:ilvl w:val="0"/>
          <w:numId w:val="1"/>
        </w:numPr>
        <w:tabs>
          <w:tab w:val="left" w:pos="360"/>
        </w:tabs>
        <w:spacing w:line="260" w:lineRule="auto"/>
        <w:ind w:left="360" w:right="560" w:hanging="210"/>
        <w:rPr>
          <w:del w:id="3863" w:author="Updates" w:date="2024-01-23T15:22:00Z"/>
          <w:rFonts w:ascii="Arial" w:eastAsia="Arial" w:hAnsi="Arial" w:cs="Arial"/>
          <w:highlight w:val="yellow"/>
        </w:rPr>
      </w:pPr>
      <w:del w:id="3864" w:author="Updates" w:date="2024-01-23T15:22:00Z">
        <w:r w:rsidRPr="00E27C81">
          <w:rPr>
            <w:rFonts w:eastAsia="Times New Roman"/>
            <w:highlight w:val="yellow"/>
          </w:rPr>
          <w:delText>Pathogens (coliform, e coli) - Insufficient data</w:delText>
        </w:r>
      </w:del>
    </w:p>
    <w:p w14:paraId="72DFF3BA" w14:textId="77777777" w:rsidR="002C0C21" w:rsidRDefault="002C0C21">
      <w:pPr>
        <w:spacing w:line="199" w:lineRule="exact"/>
        <w:rPr>
          <w:del w:id="3865" w:author="Updates" w:date="2024-01-23T15:22:00Z"/>
          <w:sz w:val="20"/>
          <w:szCs w:val="20"/>
        </w:rPr>
      </w:pPr>
    </w:p>
    <w:p w14:paraId="149629B3" w14:textId="77777777" w:rsidR="002C0C21" w:rsidRDefault="00F15D88">
      <w:pPr>
        <w:tabs>
          <w:tab w:val="left" w:pos="3720"/>
        </w:tabs>
        <w:ind w:left="20"/>
        <w:rPr>
          <w:del w:id="3866" w:author="Updates" w:date="2024-01-23T15:22:00Z"/>
          <w:sz w:val="20"/>
          <w:szCs w:val="20"/>
        </w:rPr>
      </w:pPr>
      <w:del w:id="3867"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2</w:delText>
        </w:r>
      </w:del>
    </w:p>
    <w:p w14:paraId="5FCA66B5" w14:textId="77777777" w:rsidR="002C0C21" w:rsidRDefault="002C0C21" w:rsidP="00E27C81">
      <w:pPr>
        <w:tabs>
          <w:tab w:val="left" w:pos="3720"/>
        </w:tabs>
        <w:rPr>
          <w:del w:id="3868" w:author="Updates" w:date="2024-01-23T15:22:00Z"/>
        </w:rPr>
        <w:sectPr w:rsidR="002C0C21" w:rsidSect="00AF6C3A">
          <w:type w:val="continuous"/>
          <w:pgSz w:w="12240" w:h="15840"/>
          <w:pgMar w:top="584" w:right="920" w:bottom="184" w:left="720" w:header="0" w:footer="0" w:gutter="0"/>
          <w:cols w:num="2" w:space="720" w:equalWidth="0">
            <w:col w:w="5480" w:space="220"/>
            <w:col w:w="4900"/>
          </w:cols>
        </w:sectPr>
      </w:pPr>
    </w:p>
    <w:p w14:paraId="72D30DCF" w14:textId="77777777" w:rsidR="002C0C21" w:rsidRDefault="002C0C21">
      <w:pPr>
        <w:spacing w:line="200" w:lineRule="exact"/>
        <w:rPr>
          <w:del w:id="3869" w:author="Updates" w:date="2024-01-23T15:22:00Z"/>
          <w:sz w:val="20"/>
          <w:szCs w:val="20"/>
        </w:rPr>
      </w:pPr>
    </w:p>
    <w:p w14:paraId="25C5B929" w14:textId="77777777" w:rsidR="002C0C21" w:rsidRDefault="002C0C21">
      <w:pPr>
        <w:spacing w:line="200" w:lineRule="exact"/>
        <w:rPr>
          <w:del w:id="3870" w:author="Updates" w:date="2024-01-23T15:22:00Z"/>
          <w:sz w:val="20"/>
          <w:szCs w:val="20"/>
        </w:rPr>
      </w:pPr>
    </w:p>
    <w:p w14:paraId="2D5D1038" w14:textId="77777777" w:rsidR="002C0C21" w:rsidRDefault="0012372E">
      <w:pPr>
        <w:spacing w:line="200" w:lineRule="exact"/>
        <w:rPr>
          <w:del w:id="3871" w:author="Updates" w:date="2024-01-23T15:22:00Z"/>
          <w:sz w:val="20"/>
          <w:szCs w:val="20"/>
        </w:rPr>
      </w:pPr>
      <w:del w:id="3872" w:author="Updates" w:date="2024-01-23T15:22:00Z">
        <w:r>
          <w:rPr>
            <w:noProof/>
            <w:sz w:val="20"/>
            <w:szCs w:val="20"/>
          </w:rPr>
          <w:drawing>
            <wp:anchor distT="0" distB="0" distL="114300" distR="114300" simplePos="0" relativeHeight="251760834" behindDoc="1" locked="0" layoutInCell="0" allowOverlap="1" wp14:anchorId="4DA0C3F8" wp14:editId="2B8AD8C3">
              <wp:simplePos x="0" y="0"/>
              <wp:positionH relativeFrom="page">
                <wp:posOffset>333374</wp:posOffset>
              </wp:positionH>
              <wp:positionV relativeFrom="page">
                <wp:posOffset>1333500</wp:posOffset>
              </wp:positionV>
              <wp:extent cx="6848475" cy="4305300"/>
              <wp:effectExtent l="0" t="0" r="9525" b="0"/>
              <wp:wrapNone/>
              <wp:docPr id="192842121" name="Picture 19284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7">
                        <a:clrChange>
                          <a:clrFrom>
                            <a:srgbClr val="FFFFFF"/>
                          </a:clrFrom>
                          <a:clrTo>
                            <a:srgbClr val="FFFFFF">
                              <a:alpha val="0"/>
                            </a:srgbClr>
                          </a:clrTo>
                        </a:clrChange>
                      </a:blip>
                      <a:srcRect l="1219" t="10095" r="1452" b="43345"/>
                      <a:stretch/>
                    </pic:blipFill>
                    <pic:spPr bwMode="auto">
                      <a:xfrm>
                        <a:off x="0" y="0"/>
                        <a:ext cx="6848475" cy="430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66440244" w14:textId="77777777" w:rsidR="002C0C21" w:rsidRDefault="002C0C21">
      <w:pPr>
        <w:spacing w:line="200" w:lineRule="exact"/>
        <w:rPr>
          <w:del w:id="3873" w:author="Updates" w:date="2024-01-23T15:22:00Z"/>
          <w:sz w:val="20"/>
          <w:szCs w:val="20"/>
        </w:rPr>
      </w:pPr>
    </w:p>
    <w:p w14:paraId="5A17E74F" w14:textId="77777777" w:rsidR="002C0C21" w:rsidRDefault="002C0C21">
      <w:pPr>
        <w:spacing w:line="200" w:lineRule="exact"/>
        <w:rPr>
          <w:del w:id="3874" w:author="Updates" w:date="2024-01-23T15:22:00Z"/>
          <w:sz w:val="20"/>
          <w:szCs w:val="20"/>
        </w:rPr>
      </w:pPr>
    </w:p>
    <w:p w14:paraId="62119E29" w14:textId="77777777" w:rsidR="002C0C21" w:rsidRDefault="002C0C21">
      <w:pPr>
        <w:spacing w:line="200" w:lineRule="exact"/>
        <w:rPr>
          <w:del w:id="3875" w:author="Updates" w:date="2024-01-23T15:22:00Z"/>
          <w:sz w:val="20"/>
          <w:szCs w:val="20"/>
        </w:rPr>
      </w:pPr>
    </w:p>
    <w:p w14:paraId="58ED6A47" w14:textId="77777777" w:rsidR="002C0C21" w:rsidRDefault="002C0C21">
      <w:pPr>
        <w:spacing w:line="200" w:lineRule="exact"/>
        <w:rPr>
          <w:del w:id="3876" w:author="Updates" w:date="2024-01-23T15:22:00Z"/>
          <w:sz w:val="20"/>
          <w:szCs w:val="20"/>
        </w:rPr>
      </w:pPr>
    </w:p>
    <w:p w14:paraId="27130867" w14:textId="77777777" w:rsidR="002C0C21" w:rsidRDefault="002C0C21">
      <w:pPr>
        <w:spacing w:line="200" w:lineRule="exact"/>
        <w:rPr>
          <w:del w:id="3877" w:author="Updates" w:date="2024-01-23T15:22:00Z"/>
          <w:sz w:val="20"/>
          <w:szCs w:val="20"/>
        </w:rPr>
      </w:pPr>
    </w:p>
    <w:p w14:paraId="20360C65" w14:textId="77777777" w:rsidR="002C0C21" w:rsidRDefault="002C0C21">
      <w:pPr>
        <w:spacing w:line="200" w:lineRule="exact"/>
        <w:rPr>
          <w:del w:id="3878" w:author="Updates" w:date="2024-01-23T15:22:00Z"/>
          <w:sz w:val="20"/>
          <w:szCs w:val="20"/>
        </w:rPr>
      </w:pPr>
    </w:p>
    <w:p w14:paraId="54864247" w14:textId="77777777" w:rsidR="002C0C21" w:rsidRDefault="002C0C21">
      <w:pPr>
        <w:spacing w:line="200" w:lineRule="exact"/>
        <w:rPr>
          <w:del w:id="3879" w:author="Updates" w:date="2024-01-23T15:22:00Z"/>
          <w:sz w:val="20"/>
          <w:szCs w:val="20"/>
        </w:rPr>
      </w:pPr>
    </w:p>
    <w:p w14:paraId="3DA9717D" w14:textId="77777777" w:rsidR="002C0C21" w:rsidRDefault="002C0C21">
      <w:pPr>
        <w:spacing w:line="200" w:lineRule="exact"/>
        <w:rPr>
          <w:del w:id="3880" w:author="Updates" w:date="2024-01-23T15:22:00Z"/>
          <w:sz w:val="20"/>
          <w:szCs w:val="20"/>
        </w:rPr>
      </w:pPr>
    </w:p>
    <w:p w14:paraId="28739E21" w14:textId="77777777" w:rsidR="002C0C21" w:rsidRDefault="002C0C21">
      <w:pPr>
        <w:spacing w:line="200" w:lineRule="exact"/>
        <w:rPr>
          <w:del w:id="3881" w:author="Updates" w:date="2024-01-23T15:22:00Z"/>
          <w:sz w:val="20"/>
          <w:szCs w:val="20"/>
        </w:rPr>
      </w:pPr>
    </w:p>
    <w:p w14:paraId="76862A08" w14:textId="77777777" w:rsidR="002C0C21" w:rsidRDefault="002C0C21">
      <w:pPr>
        <w:spacing w:line="200" w:lineRule="exact"/>
        <w:rPr>
          <w:del w:id="3882" w:author="Updates" w:date="2024-01-23T15:22:00Z"/>
          <w:sz w:val="20"/>
          <w:szCs w:val="20"/>
        </w:rPr>
      </w:pPr>
    </w:p>
    <w:p w14:paraId="14077124" w14:textId="77777777" w:rsidR="002C0C21" w:rsidRDefault="002C0C21">
      <w:pPr>
        <w:spacing w:line="200" w:lineRule="exact"/>
        <w:rPr>
          <w:del w:id="3883" w:author="Updates" w:date="2024-01-23T15:22:00Z"/>
          <w:sz w:val="20"/>
          <w:szCs w:val="20"/>
        </w:rPr>
      </w:pPr>
    </w:p>
    <w:p w14:paraId="7C8C2BD8" w14:textId="77777777" w:rsidR="002C0C21" w:rsidRDefault="002C0C21">
      <w:pPr>
        <w:spacing w:line="200" w:lineRule="exact"/>
        <w:rPr>
          <w:del w:id="3884" w:author="Updates" w:date="2024-01-23T15:22:00Z"/>
          <w:sz w:val="20"/>
          <w:szCs w:val="20"/>
        </w:rPr>
      </w:pPr>
    </w:p>
    <w:p w14:paraId="287AFF65" w14:textId="77777777" w:rsidR="002C0C21" w:rsidRDefault="002C0C21">
      <w:pPr>
        <w:spacing w:line="200" w:lineRule="exact"/>
        <w:rPr>
          <w:del w:id="3885" w:author="Updates" w:date="2024-01-23T15:22:00Z"/>
          <w:sz w:val="20"/>
          <w:szCs w:val="20"/>
        </w:rPr>
      </w:pPr>
    </w:p>
    <w:p w14:paraId="11A49E56" w14:textId="77777777" w:rsidR="002C0C21" w:rsidRDefault="002C0C21">
      <w:pPr>
        <w:spacing w:line="200" w:lineRule="exact"/>
        <w:rPr>
          <w:del w:id="3886" w:author="Updates" w:date="2024-01-23T15:22:00Z"/>
          <w:sz w:val="20"/>
          <w:szCs w:val="20"/>
        </w:rPr>
      </w:pPr>
    </w:p>
    <w:p w14:paraId="735AF825" w14:textId="77777777" w:rsidR="002C0C21" w:rsidRDefault="002C0C21">
      <w:pPr>
        <w:spacing w:line="200" w:lineRule="exact"/>
        <w:rPr>
          <w:del w:id="3887" w:author="Updates" w:date="2024-01-23T15:22:00Z"/>
          <w:sz w:val="20"/>
          <w:szCs w:val="20"/>
        </w:rPr>
      </w:pPr>
    </w:p>
    <w:p w14:paraId="03EE9869" w14:textId="77777777" w:rsidR="002C0C21" w:rsidRDefault="002C0C21">
      <w:pPr>
        <w:spacing w:line="200" w:lineRule="exact"/>
        <w:rPr>
          <w:del w:id="3888" w:author="Updates" w:date="2024-01-23T15:22:00Z"/>
          <w:sz w:val="20"/>
          <w:szCs w:val="20"/>
        </w:rPr>
      </w:pPr>
    </w:p>
    <w:p w14:paraId="73599616" w14:textId="77777777" w:rsidR="002C0C21" w:rsidRDefault="002C0C21">
      <w:pPr>
        <w:spacing w:line="200" w:lineRule="exact"/>
        <w:rPr>
          <w:del w:id="3889" w:author="Updates" w:date="2024-01-23T15:22:00Z"/>
          <w:sz w:val="20"/>
          <w:szCs w:val="20"/>
        </w:rPr>
      </w:pPr>
    </w:p>
    <w:p w14:paraId="4EDFAEB2" w14:textId="77777777" w:rsidR="002C0C21" w:rsidRDefault="002C0C21">
      <w:pPr>
        <w:spacing w:line="200" w:lineRule="exact"/>
        <w:rPr>
          <w:del w:id="3890" w:author="Updates" w:date="2024-01-23T15:22:00Z"/>
          <w:sz w:val="20"/>
          <w:szCs w:val="20"/>
        </w:rPr>
      </w:pPr>
    </w:p>
    <w:p w14:paraId="763DC14C" w14:textId="77777777" w:rsidR="002C0C21" w:rsidRDefault="002C0C21">
      <w:pPr>
        <w:spacing w:line="200" w:lineRule="exact"/>
        <w:rPr>
          <w:del w:id="3891" w:author="Updates" w:date="2024-01-23T15:22:00Z"/>
          <w:sz w:val="20"/>
          <w:szCs w:val="20"/>
        </w:rPr>
      </w:pPr>
    </w:p>
    <w:p w14:paraId="3A2D6A42" w14:textId="77777777" w:rsidR="002C0C21" w:rsidRDefault="002C0C21">
      <w:pPr>
        <w:spacing w:line="200" w:lineRule="exact"/>
        <w:rPr>
          <w:del w:id="3892" w:author="Updates" w:date="2024-01-23T15:22:00Z"/>
          <w:sz w:val="20"/>
          <w:szCs w:val="20"/>
        </w:rPr>
      </w:pPr>
    </w:p>
    <w:p w14:paraId="7B52444F" w14:textId="77777777" w:rsidR="002C0C21" w:rsidRDefault="002C0C21">
      <w:pPr>
        <w:spacing w:line="200" w:lineRule="exact"/>
        <w:rPr>
          <w:del w:id="3893" w:author="Updates" w:date="2024-01-23T15:22:00Z"/>
          <w:sz w:val="20"/>
          <w:szCs w:val="20"/>
        </w:rPr>
      </w:pPr>
    </w:p>
    <w:p w14:paraId="1E137ED7" w14:textId="77777777" w:rsidR="002C0C21" w:rsidRDefault="002C0C21">
      <w:pPr>
        <w:spacing w:line="200" w:lineRule="exact"/>
        <w:rPr>
          <w:del w:id="3894" w:author="Updates" w:date="2024-01-23T15:22:00Z"/>
          <w:sz w:val="20"/>
          <w:szCs w:val="20"/>
        </w:rPr>
      </w:pPr>
    </w:p>
    <w:p w14:paraId="6CF5C68F" w14:textId="77777777" w:rsidR="002C0C21" w:rsidRDefault="002C0C21">
      <w:pPr>
        <w:spacing w:line="200" w:lineRule="exact"/>
        <w:rPr>
          <w:del w:id="3895" w:author="Updates" w:date="2024-01-23T15:22:00Z"/>
          <w:sz w:val="20"/>
          <w:szCs w:val="20"/>
        </w:rPr>
      </w:pPr>
    </w:p>
    <w:p w14:paraId="2BCF4E97" w14:textId="77777777" w:rsidR="002C0C21" w:rsidRDefault="002C0C21">
      <w:pPr>
        <w:spacing w:line="200" w:lineRule="exact"/>
        <w:rPr>
          <w:del w:id="3896" w:author="Updates" w:date="2024-01-23T15:22:00Z"/>
          <w:sz w:val="20"/>
          <w:szCs w:val="20"/>
        </w:rPr>
      </w:pPr>
    </w:p>
    <w:p w14:paraId="4B06CD66" w14:textId="77777777" w:rsidR="002C0C21" w:rsidRDefault="002C0C21">
      <w:pPr>
        <w:spacing w:line="200" w:lineRule="exact"/>
        <w:rPr>
          <w:del w:id="3897" w:author="Updates" w:date="2024-01-23T15:22:00Z"/>
          <w:sz w:val="20"/>
          <w:szCs w:val="20"/>
        </w:rPr>
      </w:pPr>
    </w:p>
    <w:p w14:paraId="5F029406" w14:textId="77777777" w:rsidR="002C0C21" w:rsidRDefault="002C0C21">
      <w:pPr>
        <w:spacing w:line="200" w:lineRule="exact"/>
        <w:rPr>
          <w:del w:id="3898" w:author="Updates" w:date="2024-01-23T15:22:00Z"/>
          <w:sz w:val="20"/>
          <w:szCs w:val="20"/>
        </w:rPr>
      </w:pPr>
    </w:p>
    <w:p w14:paraId="00F59F72" w14:textId="77777777" w:rsidR="002C0C21" w:rsidRDefault="002C0C21">
      <w:pPr>
        <w:spacing w:line="200" w:lineRule="exact"/>
        <w:rPr>
          <w:del w:id="3899" w:author="Updates" w:date="2024-01-23T15:22:00Z"/>
          <w:sz w:val="20"/>
          <w:szCs w:val="20"/>
        </w:rPr>
      </w:pPr>
    </w:p>
    <w:p w14:paraId="69F29627" w14:textId="77777777" w:rsidR="002C0C21" w:rsidRDefault="002C0C21">
      <w:pPr>
        <w:spacing w:line="200" w:lineRule="exact"/>
        <w:rPr>
          <w:del w:id="3900" w:author="Updates" w:date="2024-01-23T15:22:00Z"/>
          <w:sz w:val="20"/>
          <w:szCs w:val="20"/>
        </w:rPr>
      </w:pPr>
    </w:p>
    <w:p w14:paraId="1A7749C9" w14:textId="77777777" w:rsidR="002C0C21" w:rsidRDefault="002C0C21">
      <w:pPr>
        <w:spacing w:line="200" w:lineRule="exact"/>
        <w:rPr>
          <w:del w:id="3901" w:author="Updates" w:date="2024-01-23T15:22:00Z"/>
          <w:sz w:val="20"/>
          <w:szCs w:val="20"/>
        </w:rPr>
      </w:pPr>
    </w:p>
    <w:p w14:paraId="6D566D5F" w14:textId="77777777" w:rsidR="002C0C21" w:rsidRDefault="002C0C21">
      <w:pPr>
        <w:spacing w:line="200" w:lineRule="exact"/>
        <w:rPr>
          <w:del w:id="3902" w:author="Updates" w:date="2024-01-23T15:22:00Z"/>
          <w:sz w:val="20"/>
          <w:szCs w:val="20"/>
        </w:rPr>
      </w:pPr>
    </w:p>
    <w:p w14:paraId="27AECF0C" w14:textId="77777777" w:rsidR="002C0C21" w:rsidRDefault="002C0C21">
      <w:pPr>
        <w:spacing w:line="200" w:lineRule="exact"/>
        <w:rPr>
          <w:del w:id="3903" w:author="Updates" w:date="2024-01-23T15:22:00Z"/>
          <w:sz w:val="20"/>
          <w:szCs w:val="20"/>
        </w:rPr>
      </w:pPr>
    </w:p>
    <w:p w14:paraId="7849CACF" w14:textId="77777777" w:rsidR="002C0C21" w:rsidRDefault="002C0C21">
      <w:pPr>
        <w:spacing w:line="200" w:lineRule="exact"/>
        <w:rPr>
          <w:del w:id="3904" w:author="Updates" w:date="2024-01-23T15:22:00Z"/>
          <w:sz w:val="20"/>
          <w:szCs w:val="20"/>
        </w:rPr>
      </w:pPr>
    </w:p>
    <w:p w14:paraId="41F66408" w14:textId="77777777" w:rsidR="002C0C21" w:rsidRDefault="002C0C21">
      <w:pPr>
        <w:spacing w:line="200" w:lineRule="exact"/>
        <w:rPr>
          <w:del w:id="3905" w:author="Updates" w:date="2024-01-23T15:22:00Z"/>
          <w:sz w:val="20"/>
          <w:szCs w:val="20"/>
        </w:rPr>
      </w:pPr>
    </w:p>
    <w:p w14:paraId="24685210" w14:textId="77777777" w:rsidR="002C0C21" w:rsidRDefault="002C0C21">
      <w:pPr>
        <w:spacing w:line="377" w:lineRule="exact"/>
        <w:rPr>
          <w:del w:id="3906" w:author="Updates" w:date="2024-01-23T15:22:00Z"/>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420"/>
        <w:gridCol w:w="1880"/>
        <w:gridCol w:w="4900"/>
      </w:tblGrid>
      <w:tr w:rsidR="002C0C21" w14:paraId="42CBEF97" w14:textId="77777777">
        <w:trPr>
          <w:trHeight w:val="215"/>
          <w:del w:id="3907" w:author="Updates" w:date="2024-01-23T15:22:00Z"/>
        </w:trPr>
        <w:tc>
          <w:tcPr>
            <w:tcW w:w="3420" w:type="dxa"/>
            <w:vAlign w:val="bottom"/>
          </w:tcPr>
          <w:p w14:paraId="5120EA68" w14:textId="77777777" w:rsidR="002C0C21" w:rsidRDefault="002C0C21">
            <w:pPr>
              <w:rPr>
                <w:del w:id="3908" w:author="Updates" w:date="2024-01-23T15:22:00Z"/>
                <w:sz w:val="18"/>
                <w:szCs w:val="18"/>
              </w:rPr>
            </w:pPr>
          </w:p>
        </w:tc>
        <w:tc>
          <w:tcPr>
            <w:tcW w:w="6780" w:type="dxa"/>
            <w:gridSpan w:val="2"/>
            <w:vAlign w:val="bottom"/>
          </w:tcPr>
          <w:p w14:paraId="76CD7344" w14:textId="77777777" w:rsidR="002C0C21" w:rsidRDefault="00F15D88" w:rsidP="00F74D6A">
            <w:pPr>
              <w:ind w:left="400"/>
              <w:rPr>
                <w:del w:id="3909" w:author="Updates" w:date="2024-01-23T15:22:00Z"/>
                <w:sz w:val="20"/>
                <w:szCs w:val="20"/>
              </w:rPr>
            </w:pPr>
            <w:del w:id="3910" w:author="Updates" w:date="2024-01-23T15:22:00Z">
              <w:r>
                <w:rPr>
                  <w:rFonts w:eastAsia="Times New Roman"/>
                  <w:i/>
                  <w:iCs/>
                  <w:sz w:val="18"/>
                  <w:szCs w:val="18"/>
                </w:rPr>
                <w:delText>adapted from the University of New Hampshire</w:delText>
              </w:r>
            </w:del>
          </w:p>
        </w:tc>
      </w:tr>
      <w:tr w:rsidR="002C0C21" w14:paraId="0ADAA926" w14:textId="77777777">
        <w:trPr>
          <w:trHeight w:val="352"/>
          <w:del w:id="3911" w:author="Updates" w:date="2024-01-23T15:22:00Z"/>
        </w:trPr>
        <w:tc>
          <w:tcPr>
            <w:tcW w:w="3420" w:type="dxa"/>
            <w:vAlign w:val="bottom"/>
          </w:tcPr>
          <w:p w14:paraId="24B33F4F" w14:textId="77777777" w:rsidR="002C0C21" w:rsidRDefault="00F15D88">
            <w:pPr>
              <w:rPr>
                <w:del w:id="3912" w:author="Updates" w:date="2024-01-23T15:22:00Z"/>
                <w:sz w:val="20"/>
                <w:szCs w:val="20"/>
              </w:rPr>
            </w:pPr>
            <w:del w:id="3913" w:author="Updates" w:date="2024-01-23T15:22:00Z">
              <w:r>
                <w:rPr>
                  <w:rFonts w:eastAsia="Times New Roman"/>
                  <w:b/>
                  <w:bCs/>
                  <w:sz w:val="28"/>
                  <w:szCs w:val="28"/>
                </w:rPr>
                <w:delText>Maintenance</w:delText>
              </w:r>
            </w:del>
          </w:p>
        </w:tc>
        <w:tc>
          <w:tcPr>
            <w:tcW w:w="1880" w:type="dxa"/>
            <w:vAlign w:val="bottom"/>
          </w:tcPr>
          <w:p w14:paraId="0B90902C" w14:textId="77777777" w:rsidR="002C0C21" w:rsidRDefault="002C0C21">
            <w:pPr>
              <w:rPr>
                <w:del w:id="3914" w:author="Updates" w:date="2024-01-23T15:22:00Z"/>
                <w:sz w:val="24"/>
                <w:szCs w:val="24"/>
              </w:rPr>
            </w:pPr>
          </w:p>
        </w:tc>
        <w:tc>
          <w:tcPr>
            <w:tcW w:w="4900" w:type="dxa"/>
            <w:vAlign w:val="bottom"/>
          </w:tcPr>
          <w:p w14:paraId="43F78CA0" w14:textId="77777777" w:rsidR="002C0C21" w:rsidRDefault="002C0C21">
            <w:pPr>
              <w:rPr>
                <w:del w:id="3915" w:author="Updates" w:date="2024-01-23T15:22:00Z"/>
                <w:sz w:val="24"/>
                <w:szCs w:val="24"/>
              </w:rPr>
            </w:pPr>
          </w:p>
        </w:tc>
      </w:tr>
      <w:tr w:rsidR="002C0C21" w14:paraId="40DDD53C" w14:textId="77777777" w:rsidTr="00E27C81">
        <w:trPr>
          <w:trHeight w:val="234"/>
          <w:del w:id="3916" w:author="Updates" w:date="2024-01-23T15:22:00Z"/>
        </w:trPr>
        <w:tc>
          <w:tcPr>
            <w:tcW w:w="3420" w:type="dxa"/>
            <w:tcBorders>
              <w:bottom w:val="single" w:sz="8" w:space="0" w:color="458E87"/>
            </w:tcBorders>
            <w:vAlign w:val="bottom"/>
          </w:tcPr>
          <w:p w14:paraId="0197D42D" w14:textId="77777777" w:rsidR="002C0C21" w:rsidRDefault="002C0C21">
            <w:pPr>
              <w:rPr>
                <w:del w:id="3917" w:author="Updates" w:date="2024-01-23T15:22:00Z"/>
                <w:sz w:val="10"/>
                <w:szCs w:val="10"/>
              </w:rPr>
            </w:pPr>
          </w:p>
        </w:tc>
        <w:tc>
          <w:tcPr>
            <w:tcW w:w="1880" w:type="dxa"/>
            <w:tcBorders>
              <w:bottom w:val="single" w:sz="8" w:space="0" w:color="458E87"/>
            </w:tcBorders>
            <w:vAlign w:val="bottom"/>
          </w:tcPr>
          <w:p w14:paraId="38B36CC2" w14:textId="77777777" w:rsidR="002C0C21" w:rsidRDefault="002C0C21">
            <w:pPr>
              <w:rPr>
                <w:del w:id="3918" w:author="Updates" w:date="2024-01-23T15:22:00Z"/>
                <w:sz w:val="10"/>
                <w:szCs w:val="10"/>
              </w:rPr>
            </w:pPr>
          </w:p>
        </w:tc>
        <w:tc>
          <w:tcPr>
            <w:tcW w:w="4900" w:type="dxa"/>
            <w:tcBorders>
              <w:bottom w:val="single" w:sz="8" w:space="0" w:color="458E87"/>
            </w:tcBorders>
            <w:vAlign w:val="bottom"/>
          </w:tcPr>
          <w:p w14:paraId="566020F9" w14:textId="77777777" w:rsidR="002C0C21" w:rsidRDefault="002C0C21">
            <w:pPr>
              <w:rPr>
                <w:del w:id="3919" w:author="Updates" w:date="2024-01-23T15:22:00Z"/>
                <w:sz w:val="10"/>
                <w:szCs w:val="10"/>
              </w:rPr>
            </w:pPr>
          </w:p>
        </w:tc>
      </w:tr>
      <w:tr w:rsidR="002C0C21" w14:paraId="2905DE9F" w14:textId="77777777">
        <w:trPr>
          <w:trHeight w:val="287"/>
          <w:del w:id="3920" w:author="Updates" w:date="2024-01-23T15:22:00Z"/>
        </w:trPr>
        <w:tc>
          <w:tcPr>
            <w:tcW w:w="3420" w:type="dxa"/>
            <w:tcBorders>
              <w:left w:val="single" w:sz="8" w:space="0" w:color="458E87"/>
            </w:tcBorders>
            <w:vAlign w:val="bottom"/>
          </w:tcPr>
          <w:p w14:paraId="194A4467" w14:textId="77777777" w:rsidR="002C0C21" w:rsidRDefault="00F15D88">
            <w:pPr>
              <w:ind w:left="2260"/>
              <w:rPr>
                <w:del w:id="3921" w:author="Updates" w:date="2024-01-23T15:22:00Z"/>
                <w:sz w:val="20"/>
                <w:szCs w:val="20"/>
              </w:rPr>
            </w:pPr>
            <w:del w:id="3922" w:author="Updates" w:date="2024-01-23T15:22:00Z">
              <w:r>
                <w:rPr>
                  <w:rFonts w:eastAsia="Times New Roman"/>
                  <w:b/>
                  <w:bCs/>
                </w:rPr>
                <w:delText>Activity</w:delText>
              </w:r>
            </w:del>
          </w:p>
        </w:tc>
        <w:tc>
          <w:tcPr>
            <w:tcW w:w="1880" w:type="dxa"/>
            <w:tcBorders>
              <w:right w:val="single" w:sz="8" w:space="0" w:color="458E87"/>
            </w:tcBorders>
            <w:vAlign w:val="bottom"/>
          </w:tcPr>
          <w:p w14:paraId="512EE295" w14:textId="77777777" w:rsidR="002C0C21" w:rsidRDefault="002C0C21">
            <w:pPr>
              <w:rPr>
                <w:del w:id="3923" w:author="Updates" w:date="2024-01-23T15:22:00Z"/>
                <w:sz w:val="24"/>
                <w:szCs w:val="24"/>
              </w:rPr>
            </w:pPr>
          </w:p>
        </w:tc>
        <w:tc>
          <w:tcPr>
            <w:tcW w:w="4900" w:type="dxa"/>
            <w:tcBorders>
              <w:right w:val="single" w:sz="8" w:space="0" w:color="458E87"/>
            </w:tcBorders>
            <w:vAlign w:val="bottom"/>
          </w:tcPr>
          <w:p w14:paraId="0EB74CB1" w14:textId="77777777" w:rsidR="002C0C21" w:rsidRDefault="00F15D88">
            <w:pPr>
              <w:ind w:left="1880"/>
              <w:rPr>
                <w:del w:id="3924" w:author="Updates" w:date="2024-01-23T15:22:00Z"/>
                <w:sz w:val="20"/>
                <w:szCs w:val="20"/>
              </w:rPr>
            </w:pPr>
            <w:del w:id="3925" w:author="Updates" w:date="2024-01-23T15:22:00Z">
              <w:r>
                <w:rPr>
                  <w:rFonts w:eastAsia="Times New Roman"/>
                  <w:b/>
                  <w:bCs/>
                </w:rPr>
                <w:delText>Frequency</w:delText>
              </w:r>
            </w:del>
          </w:p>
        </w:tc>
      </w:tr>
      <w:tr w:rsidR="002C0C21" w14:paraId="499E2CB4" w14:textId="77777777">
        <w:trPr>
          <w:trHeight w:val="20"/>
          <w:del w:id="3926" w:author="Updates" w:date="2024-01-23T15:22:00Z"/>
        </w:trPr>
        <w:tc>
          <w:tcPr>
            <w:tcW w:w="3420" w:type="dxa"/>
            <w:tcBorders>
              <w:left w:val="single" w:sz="8" w:space="0" w:color="458E87"/>
              <w:bottom w:val="single" w:sz="8" w:space="0" w:color="458E87"/>
            </w:tcBorders>
            <w:vAlign w:val="bottom"/>
          </w:tcPr>
          <w:p w14:paraId="613A35B4" w14:textId="77777777" w:rsidR="002C0C21" w:rsidRDefault="002C0C21">
            <w:pPr>
              <w:spacing w:line="20" w:lineRule="exact"/>
              <w:rPr>
                <w:del w:id="3927" w:author="Updates" w:date="2024-01-23T15:22:00Z"/>
                <w:sz w:val="1"/>
                <w:szCs w:val="1"/>
              </w:rPr>
            </w:pPr>
          </w:p>
        </w:tc>
        <w:tc>
          <w:tcPr>
            <w:tcW w:w="1880" w:type="dxa"/>
            <w:tcBorders>
              <w:bottom w:val="single" w:sz="8" w:space="0" w:color="458E87"/>
              <w:right w:val="single" w:sz="8" w:space="0" w:color="458E87"/>
            </w:tcBorders>
            <w:vAlign w:val="bottom"/>
          </w:tcPr>
          <w:p w14:paraId="112B2039" w14:textId="77777777" w:rsidR="002C0C21" w:rsidRDefault="002C0C21">
            <w:pPr>
              <w:spacing w:line="20" w:lineRule="exact"/>
              <w:rPr>
                <w:del w:id="3928" w:author="Updates" w:date="2024-01-23T15:22:00Z"/>
                <w:sz w:val="1"/>
                <w:szCs w:val="1"/>
              </w:rPr>
            </w:pPr>
          </w:p>
        </w:tc>
        <w:tc>
          <w:tcPr>
            <w:tcW w:w="4900" w:type="dxa"/>
            <w:tcBorders>
              <w:bottom w:val="single" w:sz="8" w:space="0" w:color="458E87"/>
              <w:right w:val="single" w:sz="8" w:space="0" w:color="458E87"/>
            </w:tcBorders>
            <w:vAlign w:val="bottom"/>
          </w:tcPr>
          <w:p w14:paraId="3E7FD86A" w14:textId="77777777" w:rsidR="002C0C21" w:rsidRDefault="002C0C21">
            <w:pPr>
              <w:spacing w:line="20" w:lineRule="exact"/>
              <w:rPr>
                <w:del w:id="3929" w:author="Updates" w:date="2024-01-23T15:22:00Z"/>
                <w:sz w:val="1"/>
                <w:szCs w:val="1"/>
              </w:rPr>
            </w:pPr>
          </w:p>
        </w:tc>
      </w:tr>
      <w:tr w:rsidR="002C0C21" w14:paraId="4D170AB8" w14:textId="77777777">
        <w:trPr>
          <w:trHeight w:val="287"/>
          <w:del w:id="3930" w:author="Updates" w:date="2024-01-23T15:22:00Z"/>
        </w:trPr>
        <w:tc>
          <w:tcPr>
            <w:tcW w:w="3420" w:type="dxa"/>
            <w:tcBorders>
              <w:left w:val="single" w:sz="8" w:space="0" w:color="458E87"/>
            </w:tcBorders>
            <w:vAlign w:val="bottom"/>
          </w:tcPr>
          <w:p w14:paraId="5425D932" w14:textId="77777777" w:rsidR="002C0C21" w:rsidRDefault="00F15D88">
            <w:pPr>
              <w:ind w:left="100"/>
              <w:rPr>
                <w:del w:id="3931" w:author="Updates" w:date="2024-01-23T15:22:00Z"/>
                <w:sz w:val="20"/>
                <w:szCs w:val="20"/>
              </w:rPr>
            </w:pPr>
            <w:del w:id="3932" w:author="Updates" w:date="2024-01-23T15:22:00Z">
              <w:r>
                <w:rPr>
                  <w:rFonts w:eastAsia="Times New Roman"/>
                </w:rPr>
                <w:delText>Inspect units</w:delText>
              </w:r>
            </w:del>
          </w:p>
        </w:tc>
        <w:tc>
          <w:tcPr>
            <w:tcW w:w="1880" w:type="dxa"/>
            <w:tcBorders>
              <w:right w:val="single" w:sz="8" w:space="0" w:color="458E87"/>
            </w:tcBorders>
            <w:vAlign w:val="bottom"/>
          </w:tcPr>
          <w:p w14:paraId="4B0A2AE8" w14:textId="77777777" w:rsidR="002C0C21" w:rsidRDefault="002932E1">
            <w:pPr>
              <w:rPr>
                <w:del w:id="3933" w:author="Updates" w:date="2024-01-23T15:22:00Z"/>
                <w:sz w:val="24"/>
                <w:szCs w:val="24"/>
              </w:rPr>
            </w:pPr>
            <w:del w:id="3934" w:author="Updates" w:date="2024-01-23T15:22:00Z">
              <w:r>
                <w:rPr>
                  <w:noProof/>
                  <w:sz w:val="20"/>
                  <w:szCs w:val="20"/>
                </w:rPr>
                <w:drawing>
                  <wp:anchor distT="0" distB="0" distL="114300" distR="114300" simplePos="0" relativeHeight="251761858" behindDoc="1" locked="0" layoutInCell="0" allowOverlap="1" wp14:anchorId="08AA7840" wp14:editId="0ED3E6B3">
                    <wp:simplePos x="0" y="0"/>
                    <wp:positionH relativeFrom="column">
                      <wp:posOffset>-2183765</wp:posOffset>
                    </wp:positionH>
                    <wp:positionV relativeFrom="paragraph">
                      <wp:posOffset>-1270</wp:posOffset>
                    </wp:positionV>
                    <wp:extent cx="6490970" cy="1151255"/>
                    <wp:effectExtent l="0" t="0" r="0" b="0"/>
                    <wp:wrapNone/>
                    <wp:docPr id="1806968542" name="Picture 1806968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srcRect/>
                            <a:stretch>
                              <a:fillRect/>
                            </a:stretch>
                          </pic:blipFill>
                          <pic:spPr bwMode="auto">
                            <a:xfrm>
                              <a:off x="0" y="0"/>
                              <a:ext cx="6490970" cy="1151255"/>
                            </a:xfrm>
                            <a:prstGeom prst="rect">
                              <a:avLst/>
                            </a:prstGeom>
                            <a:noFill/>
                          </pic:spPr>
                        </pic:pic>
                      </a:graphicData>
                    </a:graphic>
                  </wp:anchor>
                </w:drawing>
              </w:r>
            </w:del>
          </w:p>
        </w:tc>
        <w:tc>
          <w:tcPr>
            <w:tcW w:w="4900" w:type="dxa"/>
            <w:tcBorders>
              <w:right w:val="single" w:sz="8" w:space="0" w:color="458E87"/>
            </w:tcBorders>
            <w:vAlign w:val="bottom"/>
          </w:tcPr>
          <w:p w14:paraId="601CD4A8" w14:textId="77777777" w:rsidR="002C0C21" w:rsidRDefault="00F15D88">
            <w:pPr>
              <w:ind w:left="60"/>
              <w:rPr>
                <w:del w:id="3935" w:author="Updates" w:date="2024-01-23T15:22:00Z"/>
                <w:sz w:val="20"/>
                <w:szCs w:val="20"/>
              </w:rPr>
            </w:pPr>
            <w:del w:id="3936" w:author="Updates" w:date="2024-01-23T15:22:00Z">
              <w:r>
                <w:rPr>
                  <w:rFonts w:eastAsia="Times New Roman"/>
                </w:rPr>
                <w:delText>Four times per year</w:delText>
              </w:r>
            </w:del>
          </w:p>
        </w:tc>
      </w:tr>
      <w:tr w:rsidR="002C0C21" w14:paraId="7BA2392A" w14:textId="77777777">
        <w:trPr>
          <w:trHeight w:val="20"/>
          <w:del w:id="3937" w:author="Updates" w:date="2024-01-23T15:22:00Z"/>
        </w:trPr>
        <w:tc>
          <w:tcPr>
            <w:tcW w:w="3420" w:type="dxa"/>
            <w:tcBorders>
              <w:left w:val="single" w:sz="8" w:space="0" w:color="458E87"/>
              <w:bottom w:val="single" w:sz="8" w:space="0" w:color="458E87"/>
            </w:tcBorders>
            <w:vAlign w:val="bottom"/>
          </w:tcPr>
          <w:p w14:paraId="08031EF2" w14:textId="77777777" w:rsidR="002C0C21" w:rsidRDefault="002C0C21">
            <w:pPr>
              <w:spacing w:line="20" w:lineRule="exact"/>
              <w:rPr>
                <w:del w:id="3938" w:author="Updates" w:date="2024-01-23T15:22:00Z"/>
                <w:sz w:val="1"/>
                <w:szCs w:val="1"/>
              </w:rPr>
            </w:pPr>
          </w:p>
        </w:tc>
        <w:tc>
          <w:tcPr>
            <w:tcW w:w="1880" w:type="dxa"/>
            <w:tcBorders>
              <w:bottom w:val="single" w:sz="8" w:space="0" w:color="458E87"/>
              <w:right w:val="single" w:sz="8" w:space="0" w:color="458E87"/>
            </w:tcBorders>
            <w:vAlign w:val="bottom"/>
          </w:tcPr>
          <w:p w14:paraId="7AC6E52E" w14:textId="77777777" w:rsidR="002C0C21" w:rsidRDefault="002C0C21">
            <w:pPr>
              <w:spacing w:line="20" w:lineRule="exact"/>
              <w:rPr>
                <w:del w:id="3939" w:author="Updates" w:date="2024-01-23T15:22:00Z"/>
                <w:sz w:val="1"/>
                <w:szCs w:val="1"/>
              </w:rPr>
            </w:pPr>
          </w:p>
        </w:tc>
        <w:tc>
          <w:tcPr>
            <w:tcW w:w="4900" w:type="dxa"/>
            <w:tcBorders>
              <w:bottom w:val="single" w:sz="8" w:space="0" w:color="458E87"/>
              <w:right w:val="single" w:sz="8" w:space="0" w:color="458E87"/>
            </w:tcBorders>
            <w:vAlign w:val="bottom"/>
          </w:tcPr>
          <w:p w14:paraId="3B53098D" w14:textId="77777777" w:rsidR="002C0C21" w:rsidRDefault="002C0C21">
            <w:pPr>
              <w:spacing w:line="20" w:lineRule="exact"/>
              <w:rPr>
                <w:del w:id="3940" w:author="Updates" w:date="2024-01-23T15:22:00Z"/>
                <w:sz w:val="1"/>
                <w:szCs w:val="1"/>
              </w:rPr>
            </w:pPr>
          </w:p>
        </w:tc>
      </w:tr>
      <w:tr w:rsidR="002C0C21" w14:paraId="5C507998" w14:textId="77777777">
        <w:trPr>
          <w:trHeight w:val="287"/>
          <w:del w:id="3941" w:author="Updates" w:date="2024-01-23T15:22:00Z"/>
        </w:trPr>
        <w:tc>
          <w:tcPr>
            <w:tcW w:w="3420" w:type="dxa"/>
            <w:tcBorders>
              <w:left w:val="single" w:sz="8" w:space="0" w:color="458E87"/>
            </w:tcBorders>
            <w:vAlign w:val="bottom"/>
          </w:tcPr>
          <w:p w14:paraId="19780363" w14:textId="77777777" w:rsidR="002C0C21" w:rsidRDefault="00F15D88">
            <w:pPr>
              <w:ind w:left="100"/>
              <w:rPr>
                <w:del w:id="3942" w:author="Updates" w:date="2024-01-23T15:22:00Z"/>
                <w:sz w:val="20"/>
                <w:szCs w:val="20"/>
              </w:rPr>
            </w:pPr>
            <w:del w:id="3943" w:author="Updates" w:date="2024-01-23T15:22:00Z">
              <w:r>
                <w:rPr>
                  <w:rFonts w:eastAsia="Times New Roman"/>
                </w:rPr>
                <w:delText>Clean units</w:delText>
              </w:r>
            </w:del>
          </w:p>
        </w:tc>
        <w:tc>
          <w:tcPr>
            <w:tcW w:w="1880" w:type="dxa"/>
            <w:tcBorders>
              <w:right w:val="single" w:sz="8" w:space="0" w:color="458E87"/>
            </w:tcBorders>
            <w:vAlign w:val="bottom"/>
          </w:tcPr>
          <w:p w14:paraId="2C269BA6" w14:textId="77777777" w:rsidR="002C0C21" w:rsidRDefault="002C0C21">
            <w:pPr>
              <w:rPr>
                <w:del w:id="3944" w:author="Updates" w:date="2024-01-23T15:22:00Z"/>
                <w:sz w:val="24"/>
                <w:szCs w:val="24"/>
              </w:rPr>
            </w:pPr>
          </w:p>
        </w:tc>
        <w:tc>
          <w:tcPr>
            <w:tcW w:w="4900" w:type="dxa"/>
            <w:tcBorders>
              <w:right w:val="single" w:sz="8" w:space="0" w:color="458E87"/>
            </w:tcBorders>
            <w:vAlign w:val="bottom"/>
          </w:tcPr>
          <w:p w14:paraId="602DE8FF" w14:textId="77777777" w:rsidR="002C0C21" w:rsidRDefault="00F15D88">
            <w:pPr>
              <w:ind w:left="60"/>
              <w:rPr>
                <w:del w:id="3945" w:author="Updates" w:date="2024-01-23T15:22:00Z"/>
                <w:sz w:val="20"/>
                <w:szCs w:val="20"/>
              </w:rPr>
            </w:pPr>
            <w:del w:id="3946" w:author="Updates" w:date="2024-01-23T15:22:00Z">
              <w:r>
                <w:rPr>
                  <w:rFonts w:eastAsia="Times New Roman"/>
                </w:rPr>
                <w:delText>Four times per year or whenever the depth of</w:delText>
              </w:r>
            </w:del>
          </w:p>
        </w:tc>
      </w:tr>
      <w:tr w:rsidR="002C0C21" w14:paraId="7F79798B" w14:textId="77777777">
        <w:trPr>
          <w:trHeight w:val="264"/>
          <w:del w:id="3947" w:author="Updates" w:date="2024-01-23T15:22:00Z"/>
        </w:trPr>
        <w:tc>
          <w:tcPr>
            <w:tcW w:w="3420" w:type="dxa"/>
            <w:tcBorders>
              <w:left w:val="single" w:sz="8" w:space="0" w:color="458E87"/>
            </w:tcBorders>
            <w:vAlign w:val="bottom"/>
          </w:tcPr>
          <w:p w14:paraId="165598D5" w14:textId="77777777" w:rsidR="002C0C21" w:rsidRDefault="002C0C21">
            <w:pPr>
              <w:rPr>
                <w:del w:id="3948" w:author="Updates" w:date="2024-01-23T15:22:00Z"/>
              </w:rPr>
            </w:pPr>
          </w:p>
        </w:tc>
        <w:tc>
          <w:tcPr>
            <w:tcW w:w="1880" w:type="dxa"/>
            <w:tcBorders>
              <w:right w:val="single" w:sz="8" w:space="0" w:color="458E87"/>
            </w:tcBorders>
            <w:vAlign w:val="bottom"/>
          </w:tcPr>
          <w:p w14:paraId="6CD4EA55" w14:textId="77777777" w:rsidR="002C0C21" w:rsidRDefault="002C0C21">
            <w:pPr>
              <w:rPr>
                <w:del w:id="3949" w:author="Updates" w:date="2024-01-23T15:22:00Z"/>
              </w:rPr>
            </w:pPr>
          </w:p>
        </w:tc>
        <w:tc>
          <w:tcPr>
            <w:tcW w:w="4900" w:type="dxa"/>
            <w:tcBorders>
              <w:right w:val="single" w:sz="8" w:space="0" w:color="458E87"/>
            </w:tcBorders>
            <w:vAlign w:val="bottom"/>
          </w:tcPr>
          <w:p w14:paraId="3F2EBF9B" w14:textId="77777777" w:rsidR="002C0C21" w:rsidRPr="00AA2A32" w:rsidRDefault="00F15D88" w:rsidP="00E27C81">
            <w:pPr>
              <w:rPr>
                <w:del w:id="3950" w:author="Updates" w:date="2024-01-23T15:22:00Z"/>
                <w:sz w:val="20"/>
                <w:szCs w:val="20"/>
              </w:rPr>
            </w:pPr>
            <w:del w:id="3951" w:author="Updates" w:date="2024-01-23T15:22:00Z">
              <w:r w:rsidRPr="00900C98">
                <w:rPr>
                  <w:rFonts w:eastAsia="Times New Roman"/>
                </w:rPr>
                <w:delText>deposits is greater than or equal to one</w:delText>
              </w:r>
              <w:r w:rsidRPr="00AA2A32">
                <w:rPr>
                  <w:rFonts w:eastAsia="Times New Roman"/>
                </w:rPr>
                <w:delText xml:space="preserve"> half</w:delText>
              </w:r>
            </w:del>
          </w:p>
        </w:tc>
      </w:tr>
      <w:tr w:rsidR="002C0C21" w:rsidRPr="00F74D6A" w14:paraId="49D97E2E" w14:textId="77777777" w:rsidTr="00521D58">
        <w:trPr>
          <w:trHeight w:val="264"/>
          <w:del w:id="3952" w:author="Updates" w:date="2024-01-23T15:22:00Z"/>
        </w:trPr>
        <w:tc>
          <w:tcPr>
            <w:tcW w:w="3420" w:type="dxa"/>
            <w:tcBorders>
              <w:left w:val="single" w:sz="8" w:space="0" w:color="458E87"/>
            </w:tcBorders>
            <w:vAlign w:val="bottom"/>
          </w:tcPr>
          <w:p w14:paraId="7238BA56" w14:textId="77777777" w:rsidR="002C0C21" w:rsidRPr="00E27C81" w:rsidRDefault="002C0C21">
            <w:pPr>
              <w:rPr>
                <w:del w:id="3953" w:author="Updates" w:date="2024-01-23T15:22:00Z"/>
                <w:b/>
              </w:rPr>
            </w:pPr>
          </w:p>
        </w:tc>
        <w:tc>
          <w:tcPr>
            <w:tcW w:w="1880" w:type="dxa"/>
            <w:tcBorders>
              <w:right w:val="single" w:sz="8" w:space="0" w:color="458E87"/>
            </w:tcBorders>
            <w:vAlign w:val="bottom"/>
          </w:tcPr>
          <w:p w14:paraId="0551645D" w14:textId="77777777" w:rsidR="002C0C21" w:rsidRPr="00E27C81" w:rsidRDefault="002C0C21">
            <w:pPr>
              <w:rPr>
                <w:del w:id="3954" w:author="Updates" w:date="2024-01-23T15:22:00Z"/>
                <w:b/>
              </w:rPr>
            </w:pPr>
          </w:p>
        </w:tc>
        <w:tc>
          <w:tcPr>
            <w:tcW w:w="4900" w:type="dxa"/>
            <w:tcBorders>
              <w:right w:val="single" w:sz="8" w:space="0" w:color="458E87"/>
            </w:tcBorders>
            <w:vAlign w:val="bottom"/>
          </w:tcPr>
          <w:p w14:paraId="1E8405A6" w14:textId="77777777" w:rsidR="002C0C21" w:rsidRPr="00521D58" w:rsidRDefault="00F15D88">
            <w:pPr>
              <w:ind w:left="60"/>
              <w:rPr>
                <w:del w:id="3955" w:author="Updates" w:date="2024-01-23T15:22:00Z"/>
                <w:b/>
                <w:sz w:val="20"/>
                <w:szCs w:val="20"/>
              </w:rPr>
            </w:pPr>
            <w:del w:id="3956" w:author="Updates" w:date="2024-01-23T15:22:00Z">
              <w:r w:rsidRPr="00521D58">
                <w:rPr>
                  <w:rFonts w:eastAsia="Times New Roman"/>
                  <w:b/>
                </w:rPr>
                <w:delText>the depth from the bottom of the invert of the</w:delText>
              </w:r>
            </w:del>
          </w:p>
        </w:tc>
      </w:tr>
      <w:tr w:rsidR="002C0C21" w14:paraId="66594024" w14:textId="77777777">
        <w:trPr>
          <w:trHeight w:val="264"/>
          <w:del w:id="3957" w:author="Updates" w:date="2024-01-23T15:22:00Z"/>
        </w:trPr>
        <w:tc>
          <w:tcPr>
            <w:tcW w:w="3420" w:type="dxa"/>
            <w:tcBorders>
              <w:left w:val="single" w:sz="8" w:space="0" w:color="458E87"/>
            </w:tcBorders>
            <w:vAlign w:val="bottom"/>
          </w:tcPr>
          <w:p w14:paraId="37CA927D" w14:textId="77777777" w:rsidR="002C0C21" w:rsidRDefault="002C0C21">
            <w:pPr>
              <w:rPr>
                <w:del w:id="3958" w:author="Updates" w:date="2024-01-23T15:22:00Z"/>
              </w:rPr>
            </w:pPr>
          </w:p>
        </w:tc>
        <w:tc>
          <w:tcPr>
            <w:tcW w:w="1880" w:type="dxa"/>
            <w:tcBorders>
              <w:right w:val="single" w:sz="8" w:space="0" w:color="458E87"/>
            </w:tcBorders>
            <w:vAlign w:val="bottom"/>
          </w:tcPr>
          <w:p w14:paraId="71628ED6" w14:textId="77777777" w:rsidR="002C0C21" w:rsidRDefault="002C0C21">
            <w:pPr>
              <w:rPr>
                <w:del w:id="3959" w:author="Updates" w:date="2024-01-23T15:22:00Z"/>
              </w:rPr>
            </w:pPr>
          </w:p>
        </w:tc>
        <w:tc>
          <w:tcPr>
            <w:tcW w:w="4900" w:type="dxa"/>
            <w:tcBorders>
              <w:right w:val="single" w:sz="8" w:space="0" w:color="458E87"/>
            </w:tcBorders>
            <w:vAlign w:val="bottom"/>
          </w:tcPr>
          <w:p w14:paraId="6D0EA83E" w14:textId="77777777" w:rsidR="002C0C21" w:rsidRPr="00AA2A32" w:rsidRDefault="00F15D88">
            <w:pPr>
              <w:ind w:left="60"/>
              <w:rPr>
                <w:del w:id="3960" w:author="Updates" w:date="2024-01-23T15:22:00Z"/>
                <w:sz w:val="20"/>
                <w:szCs w:val="20"/>
              </w:rPr>
            </w:pPr>
            <w:del w:id="3961" w:author="Updates" w:date="2024-01-23T15:22:00Z">
              <w:r w:rsidRPr="00900C98">
                <w:rPr>
                  <w:rFonts w:eastAsia="Times New Roman"/>
                </w:rPr>
                <w:delText xml:space="preserve">lowest pipe in the </w:delText>
              </w:r>
              <w:r w:rsidRPr="00AA2A32">
                <w:rPr>
                  <w:rFonts w:eastAsia="Times New Roman"/>
                </w:rPr>
                <w:delText>basin.</w:delText>
              </w:r>
            </w:del>
          </w:p>
        </w:tc>
      </w:tr>
      <w:tr w:rsidR="002C0C21" w14:paraId="5B455B3D" w14:textId="77777777">
        <w:trPr>
          <w:trHeight w:val="20"/>
          <w:del w:id="3962" w:author="Updates" w:date="2024-01-23T15:22:00Z"/>
        </w:trPr>
        <w:tc>
          <w:tcPr>
            <w:tcW w:w="3420" w:type="dxa"/>
            <w:tcBorders>
              <w:left w:val="single" w:sz="8" w:space="0" w:color="458E87"/>
              <w:bottom w:val="single" w:sz="8" w:space="0" w:color="458E87"/>
            </w:tcBorders>
            <w:vAlign w:val="bottom"/>
          </w:tcPr>
          <w:p w14:paraId="08FE9B65" w14:textId="77777777" w:rsidR="002C0C21" w:rsidRDefault="002C0C21">
            <w:pPr>
              <w:spacing w:line="20" w:lineRule="exact"/>
              <w:rPr>
                <w:del w:id="3963" w:author="Updates" w:date="2024-01-23T15:22:00Z"/>
                <w:sz w:val="1"/>
                <w:szCs w:val="1"/>
              </w:rPr>
            </w:pPr>
          </w:p>
        </w:tc>
        <w:tc>
          <w:tcPr>
            <w:tcW w:w="1880" w:type="dxa"/>
            <w:tcBorders>
              <w:bottom w:val="single" w:sz="8" w:space="0" w:color="458E87"/>
              <w:right w:val="single" w:sz="8" w:space="0" w:color="458E87"/>
            </w:tcBorders>
            <w:vAlign w:val="bottom"/>
          </w:tcPr>
          <w:p w14:paraId="2A9C1DE7" w14:textId="77777777" w:rsidR="002C0C21" w:rsidRDefault="002C0C21">
            <w:pPr>
              <w:spacing w:line="20" w:lineRule="exact"/>
              <w:rPr>
                <w:del w:id="3964" w:author="Updates" w:date="2024-01-23T15:22:00Z"/>
                <w:sz w:val="1"/>
                <w:szCs w:val="1"/>
              </w:rPr>
            </w:pPr>
          </w:p>
        </w:tc>
        <w:tc>
          <w:tcPr>
            <w:tcW w:w="4900" w:type="dxa"/>
            <w:tcBorders>
              <w:bottom w:val="single" w:sz="8" w:space="0" w:color="458E87"/>
              <w:right w:val="single" w:sz="8" w:space="0" w:color="458E87"/>
            </w:tcBorders>
            <w:vAlign w:val="bottom"/>
          </w:tcPr>
          <w:p w14:paraId="4233E0D6" w14:textId="77777777" w:rsidR="002C0C21" w:rsidRDefault="002C0C21">
            <w:pPr>
              <w:spacing w:line="20" w:lineRule="exact"/>
              <w:rPr>
                <w:del w:id="3965" w:author="Updates" w:date="2024-01-23T15:22:00Z"/>
                <w:sz w:val="1"/>
                <w:szCs w:val="1"/>
              </w:rPr>
            </w:pPr>
          </w:p>
        </w:tc>
      </w:tr>
    </w:tbl>
    <w:p w14:paraId="0ECA29C6" w14:textId="77777777" w:rsidR="002C0C21" w:rsidRDefault="002C0C21">
      <w:pPr>
        <w:spacing w:line="20" w:lineRule="exact"/>
        <w:rPr>
          <w:del w:id="3966" w:author="Updates" w:date="2024-01-23T15:22:00Z"/>
          <w:sz w:val="20"/>
          <w:szCs w:val="20"/>
        </w:rPr>
      </w:pPr>
    </w:p>
    <w:p w14:paraId="7CB15902" w14:textId="77777777" w:rsidR="002C0C21" w:rsidRDefault="002C0C21" w:rsidP="00E27C81">
      <w:pPr>
        <w:tabs>
          <w:tab w:val="left" w:pos="1050"/>
        </w:tabs>
        <w:spacing w:line="200" w:lineRule="exact"/>
        <w:rPr>
          <w:del w:id="3967" w:author="Updates" w:date="2024-01-23T15:22:00Z"/>
          <w:sz w:val="20"/>
          <w:szCs w:val="20"/>
        </w:rPr>
      </w:pPr>
    </w:p>
    <w:p w14:paraId="3AB097E4" w14:textId="77777777" w:rsidR="002C0C21" w:rsidRDefault="002C0C21">
      <w:pPr>
        <w:rPr>
          <w:del w:id="3968" w:author="Updates" w:date="2024-01-23T15:22:00Z"/>
          <w:sz w:val="20"/>
          <w:szCs w:val="20"/>
        </w:rPr>
      </w:pPr>
    </w:p>
    <w:p w14:paraId="23BFCA8A" w14:textId="77777777" w:rsidR="002C0C21" w:rsidRDefault="002C0C21">
      <w:pPr>
        <w:spacing w:line="358" w:lineRule="exact"/>
        <w:rPr>
          <w:del w:id="3969" w:author="Updates" w:date="2024-01-23T15:22:00Z"/>
          <w:sz w:val="20"/>
          <w:szCs w:val="20"/>
        </w:rPr>
      </w:pPr>
    </w:p>
    <w:p w14:paraId="3DEE2C74" w14:textId="0FC9D944" w:rsidR="002C0C21" w:rsidRPr="004C7D78" w:rsidRDefault="00F15D88" w:rsidP="00102C0E">
      <w:pPr>
        <w:pStyle w:val="FS1"/>
        <w:spacing w:after="0"/>
      </w:pPr>
      <w:r w:rsidRPr="004C7D78">
        <w:t>Special Features</w:t>
      </w:r>
    </w:p>
    <w:p w14:paraId="37BBCF97" w14:textId="77777777" w:rsidR="002C0C21" w:rsidRDefault="002C0C21">
      <w:pPr>
        <w:spacing w:line="49" w:lineRule="exact"/>
        <w:rPr>
          <w:del w:id="3970" w:author="Updates" w:date="2024-01-23T15:22:00Z"/>
          <w:sz w:val="20"/>
          <w:szCs w:val="20"/>
        </w:rPr>
      </w:pPr>
    </w:p>
    <w:p w14:paraId="39F25FE5" w14:textId="15BD1F5B" w:rsidR="002932E1" w:rsidRDefault="00F15D88" w:rsidP="00A17C48">
      <w:pPr>
        <w:pStyle w:val="FSBody"/>
        <w:spacing w:before="120"/>
        <w:rPr>
          <w:ins w:id="3971" w:author="Updates" w:date="2024-01-23T15:22:00Z"/>
        </w:rPr>
      </w:pPr>
      <w:bookmarkStart w:id="3972" w:name="_Hlk86669858"/>
      <w:r>
        <w:t xml:space="preserve">All deep </w:t>
      </w:r>
      <w:proofErr w:type="gramStart"/>
      <w:r>
        <w:t>sump</w:t>
      </w:r>
      <w:proofErr w:type="gramEnd"/>
      <w:r>
        <w:t xml:space="preserve"> catch basins must include hoods</w:t>
      </w:r>
      <w:del w:id="3973" w:author="Updates" w:date="2024-01-23T15:22:00Z">
        <w:r>
          <w:rPr>
            <w:rFonts w:eastAsia="Times New Roman"/>
          </w:rPr>
          <w:delText>.</w:delText>
        </w:r>
      </w:del>
      <w:ins w:id="3974" w:author="Updates" w:date="2024-01-23T15:22:00Z">
        <w:r w:rsidR="00E400D1">
          <w:t xml:space="preserve"> </w:t>
        </w:r>
        <w:r w:rsidR="004872CD">
          <w:t>and be placed offline</w:t>
        </w:r>
        <w:r w:rsidR="00562BBD">
          <w:t xml:space="preserve"> to receive </w:t>
        </w:r>
        <w:r w:rsidR="004872CD">
          <w:t xml:space="preserve">the </w:t>
        </w:r>
        <w:r w:rsidR="00562BBD">
          <w:t xml:space="preserve">TSS </w:t>
        </w:r>
        <w:r w:rsidR="004872CD">
          <w:t xml:space="preserve">pretreatment </w:t>
        </w:r>
        <w:r w:rsidR="00562BBD">
          <w:t>credit</w:t>
        </w:r>
        <w:r>
          <w:t xml:space="preserve">. </w:t>
        </w:r>
        <w:r w:rsidR="004872CD">
          <w:t xml:space="preserve">If the deep sump catch basin contains a curb inlet, a </w:t>
        </w:r>
        <w:r w:rsidR="00E45493">
          <w:t xml:space="preserve">vertical </w:t>
        </w:r>
        <w:r w:rsidR="004872CD">
          <w:t xml:space="preserve">curb </w:t>
        </w:r>
        <w:r w:rsidR="00E45493">
          <w:t xml:space="preserve">inlet grate </w:t>
        </w:r>
        <w:r w:rsidR="004872CD">
          <w:t>must be installed to receive TSS pretreatment credit</w:t>
        </w:r>
        <w:r w:rsidR="00C33EB5">
          <w:t xml:space="preserve">. See Design Considerations (directly below) and the </w:t>
        </w:r>
        <w:r w:rsidR="00E45493">
          <w:t>“</w:t>
        </w:r>
        <w:r w:rsidR="00E45493" w:rsidRPr="00A17C48">
          <w:rPr>
            <w:b/>
            <w:bCs/>
          </w:rPr>
          <w:t>Vertical Curb Inlet Grates</w:t>
        </w:r>
        <w:r w:rsidR="00E45493">
          <w:t>”</w:t>
        </w:r>
        <w:r w:rsidR="00C33EB5">
          <w:t xml:space="preserve"> </w:t>
        </w:r>
        <w:r w:rsidR="00BD647C">
          <w:t>Specification of this Appendix</w:t>
        </w:r>
        <w:r w:rsidR="00C33EB5">
          <w:t xml:space="preserve"> for more information</w:t>
        </w:r>
        <w:r w:rsidR="004872CD">
          <w:t>.</w:t>
        </w:r>
      </w:ins>
      <w:r w:rsidR="004872CD">
        <w:t xml:space="preserve"> </w:t>
      </w:r>
      <w:r>
        <w:t xml:space="preserve">For </w:t>
      </w:r>
      <w:del w:id="3975" w:author="Updates" w:date="2024-01-23T15:22:00Z">
        <w:r>
          <w:rPr>
            <w:rFonts w:eastAsia="Times New Roman"/>
          </w:rPr>
          <w:delText>MassHighway</w:delText>
        </w:r>
      </w:del>
      <w:ins w:id="3976" w:author="Updates" w:date="2024-01-23T15:22:00Z">
        <w:r>
          <w:t>Mass</w:t>
        </w:r>
        <w:r w:rsidR="00831245">
          <w:t>D</w:t>
        </w:r>
        <w:r w:rsidR="00FD7591">
          <w:t>O</w:t>
        </w:r>
        <w:r w:rsidR="00831245">
          <w:t xml:space="preserve">T </w:t>
        </w:r>
        <w:r>
          <w:t>Highway</w:t>
        </w:r>
      </w:ins>
      <w:r>
        <w:t xml:space="preserve"> projects, </w:t>
      </w:r>
      <w:ins w:id="3977" w:author="Updates" w:date="2024-01-23T15:22:00Z">
        <w:r w:rsidR="00831245">
          <w:t xml:space="preserve">see Highway Specific Considerations in </w:t>
        </w:r>
        <w:r w:rsidR="00CE2E73" w:rsidRPr="00843872">
          <w:rPr>
            <w:b/>
            <w:bCs/>
          </w:rPr>
          <w:t>Section 5.7</w:t>
        </w:r>
        <w:r w:rsidR="00285CD7" w:rsidRPr="00843872">
          <w:t>.</w:t>
        </w:r>
        <w:r w:rsidR="00285CD7">
          <w:rPr>
            <w:b/>
            <w:bCs/>
          </w:rPr>
          <w:t xml:space="preserve"> </w:t>
        </w:r>
      </w:ins>
    </w:p>
    <w:bookmarkEnd w:id="3972"/>
    <w:p w14:paraId="52FE5103" w14:textId="77777777" w:rsidR="00E6027E" w:rsidRPr="004C7D78" w:rsidRDefault="00E6027E" w:rsidP="00E6027E">
      <w:pPr>
        <w:pStyle w:val="FS1"/>
        <w:ind w:right="-360"/>
        <w:rPr>
          <w:ins w:id="3978" w:author="Updates" w:date="2024-01-23T15:22:00Z"/>
        </w:rPr>
      </w:pPr>
      <w:ins w:id="3979" w:author="Updates" w:date="2024-01-23T15:22:00Z">
        <w:r w:rsidRPr="00843872">
          <w:t xml:space="preserve">ESSD / LID </w:t>
        </w:r>
        <w:r>
          <w:t>Alternatives</w:t>
        </w:r>
      </w:ins>
    </w:p>
    <w:p w14:paraId="456852DF" w14:textId="77777777" w:rsidR="00E6027E" w:rsidRDefault="00E6027E" w:rsidP="00E6027E">
      <w:pPr>
        <w:rPr>
          <w:ins w:id="3980" w:author="Updates" w:date="2024-01-23T15:22:00Z"/>
          <w:rFonts w:ascii="Arial" w:hAnsi="Arial" w:cs="Arial"/>
          <w:sz w:val="20"/>
          <w:szCs w:val="20"/>
        </w:rPr>
      </w:pPr>
      <w:ins w:id="3981" w:author="Updates" w:date="2024-01-23T15:22:00Z">
        <w:r>
          <w:rPr>
            <w:rFonts w:ascii="Arial" w:hAnsi="Arial" w:cs="Arial"/>
            <w:sz w:val="20"/>
            <w:szCs w:val="20"/>
          </w:rPr>
          <w:lastRenderedPageBreak/>
          <w:t>Not applicable. This is a pretreatment practice.</w:t>
        </w:r>
      </w:ins>
    </w:p>
    <w:p w14:paraId="05FC27F3" w14:textId="77777777" w:rsidR="00F3260F" w:rsidRDefault="00F3260F" w:rsidP="00AC0197">
      <w:pPr>
        <w:jc w:val="both"/>
        <w:rPr>
          <w:moveTo w:id="3982" w:author="Updates" w:date="2024-01-23T15:22:00Z"/>
          <w:rFonts w:ascii="Arial" w:hAnsi="Arial" w:cs="Arial"/>
          <w:sz w:val="20"/>
          <w:szCs w:val="20"/>
        </w:rPr>
      </w:pPr>
      <w:moveToRangeStart w:id="3983" w:author="Updates" w:date="2024-01-23T15:22:00Z" w:name="move156915808"/>
    </w:p>
    <w:p w14:paraId="3DB16ECD" w14:textId="77777777" w:rsidR="002C0C21" w:rsidRPr="00843872" w:rsidRDefault="00F15D88" w:rsidP="00843872">
      <w:pPr>
        <w:pStyle w:val="FSBody"/>
        <w:spacing w:after="60"/>
        <w:rPr>
          <w:moveTo w:id="3984" w:author="Updates" w:date="2024-01-23T15:22:00Z"/>
          <w:rFonts w:ascii="Franklin Gothic Demi Cond" w:eastAsia="Impact" w:hAnsi="Franklin Gothic Demi Cond" w:cs="Times New Roman"/>
          <w:color w:val="0393EB"/>
          <w:spacing w:val="-2"/>
          <w:sz w:val="28"/>
          <w:szCs w:val="28"/>
          <w:lang w:eastAsia="ko-KR"/>
        </w:rPr>
      </w:pPr>
      <w:bookmarkStart w:id="3985" w:name="page5"/>
      <w:bookmarkEnd w:id="3985"/>
      <w:moveTo w:id="3986" w:author="Updates" w:date="2024-01-23T15:22:00Z">
        <w:r w:rsidRPr="00843872">
          <w:rPr>
            <w:rFonts w:ascii="Franklin Gothic Demi Cond" w:eastAsia="Impact" w:hAnsi="Franklin Gothic Demi Cond" w:cs="Times New Roman"/>
            <w:color w:val="0393EB"/>
            <w:spacing w:val="-2"/>
            <w:sz w:val="28"/>
            <w:szCs w:val="28"/>
            <w:lang w:eastAsia="ko-KR"/>
          </w:rPr>
          <w:t>Suitable Applications</w:t>
        </w:r>
      </w:moveTo>
    </w:p>
    <w:moveToRangeEnd w:id="3983"/>
    <w:p w14:paraId="5AF478BA" w14:textId="1368B26A" w:rsidR="002C0C21" w:rsidRDefault="00F15D88" w:rsidP="00843872">
      <w:pPr>
        <w:spacing w:after="60" w:line="37" w:lineRule="exact"/>
        <w:rPr>
          <w:ins w:id="3987" w:author="Updates" w:date="2024-01-23T15:22:00Z"/>
          <w:sz w:val="20"/>
          <w:szCs w:val="20"/>
        </w:rPr>
      </w:pPr>
      <w:del w:id="3988" w:author="Updates" w:date="2024-01-23T15:22:00Z">
        <w:r>
          <w:rPr>
            <w:rFonts w:eastAsia="Times New Roman"/>
          </w:rPr>
          <w:delText>consult</w:delText>
        </w:r>
      </w:del>
    </w:p>
    <w:p w14:paraId="6FC851A2" w14:textId="77777777" w:rsidR="002C0C21" w:rsidRDefault="00F15D88" w:rsidP="00224252">
      <w:pPr>
        <w:pStyle w:val="FSBullet"/>
        <w:numPr>
          <w:ilvl w:val="0"/>
          <w:numId w:val="42"/>
        </w:numPr>
        <w:spacing w:before="20" w:after="20"/>
        <w:rPr>
          <w:ins w:id="3989" w:author="Updates" w:date="2024-01-23T15:22:00Z"/>
          <w:rFonts w:eastAsia="Arial"/>
        </w:rPr>
      </w:pPr>
      <w:ins w:id="3990" w:author="Updates" w:date="2024-01-23T15:22:00Z">
        <w:r>
          <w:t>Pretreatment</w:t>
        </w:r>
      </w:ins>
    </w:p>
    <w:p w14:paraId="13613B11" w14:textId="77777777" w:rsidR="002C0C21" w:rsidRDefault="00F15D88" w:rsidP="00224252">
      <w:pPr>
        <w:pStyle w:val="FSBullet"/>
        <w:numPr>
          <w:ilvl w:val="0"/>
          <w:numId w:val="42"/>
        </w:numPr>
        <w:spacing w:before="20" w:after="20"/>
        <w:rPr>
          <w:ins w:id="3991" w:author="Updates" w:date="2024-01-23T15:22:00Z"/>
          <w:rFonts w:eastAsia="Arial"/>
        </w:rPr>
      </w:pPr>
      <w:ins w:id="3992" w:author="Updates" w:date="2024-01-23T15:22:00Z">
        <w:r>
          <w:t>Residential subdivisions</w:t>
        </w:r>
      </w:ins>
    </w:p>
    <w:p w14:paraId="376BD44A" w14:textId="77777777" w:rsidR="002C0C21" w:rsidRDefault="00F15D88" w:rsidP="00224252">
      <w:pPr>
        <w:pStyle w:val="FSBullet"/>
        <w:numPr>
          <w:ilvl w:val="0"/>
          <w:numId w:val="42"/>
        </w:numPr>
        <w:spacing w:before="20" w:after="20"/>
        <w:rPr>
          <w:ins w:id="3993" w:author="Updates" w:date="2024-01-23T15:22:00Z"/>
          <w:rFonts w:eastAsia="Arial"/>
        </w:rPr>
      </w:pPr>
      <w:ins w:id="3994" w:author="Updates" w:date="2024-01-23T15:22:00Z">
        <w:r>
          <w:t>Office</w:t>
        </w:r>
      </w:ins>
    </w:p>
    <w:p w14:paraId="45989F9D" w14:textId="6D97C343" w:rsidR="000F078B" w:rsidRPr="000F078B" w:rsidRDefault="00F15D88" w:rsidP="00224252">
      <w:pPr>
        <w:pStyle w:val="FSBullet"/>
        <w:numPr>
          <w:ilvl w:val="0"/>
          <w:numId w:val="42"/>
        </w:numPr>
        <w:spacing w:before="20" w:after="20"/>
        <w:rPr>
          <w:ins w:id="3995" w:author="Updates" w:date="2024-01-23T15:22:00Z"/>
          <w:rFonts w:eastAsia="Arial"/>
        </w:rPr>
      </w:pPr>
      <w:ins w:id="3996" w:author="Updates" w:date="2024-01-23T15:22:00Z">
        <w:r>
          <w:t>Retail</w:t>
        </w:r>
      </w:ins>
    </w:p>
    <w:p w14:paraId="187AED17" w14:textId="6085CCA8" w:rsidR="000F078B" w:rsidRPr="000F078B" w:rsidRDefault="00421425" w:rsidP="0047465C">
      <w:pPr>
        <w:pStyle w:val="FSBullet"/>
        <w:numPr>
          <w:ilvl w:val="0"/>
          <w:numId w:val="0"/>
        </w:numPr>
        <w:spacing w:before="120" w:after="120"/>
        <w:rPr>
          <w:ins w:id="3997" w:author="Updates" w:date="2024-01-23T15:22:00Z"/>
          <w:rFonts w:ascii="Franklin Gothic Demi Cond" w:eastAsia="Times New Roman" w:hAnsi="Franklin Gothic Demi Cond" w:cs="Times New Roman"/>
          <w:color w:val="0393EB"/>
          <w:spacing w:val="-2"/>
          <w:sz w:val="28"/>
          <w:szCs w:val="28"/>
          <w:lang w:eastAsia="ko-KR"/>
        </w:rPr>
      </w:pPr>
      <w:ins w:id="3998" w:author="Updates" w:date="2024-01-23T15:22:00Z">
        <w:r>
          <w:rPr>
            <w:rFonts w:ascii="Franklin Gothic Demi Cond" w:eastAsia="Times New Roman" w:hAnsi="Franklin Gothic Demi Cond" w:cs="Times New Roman"/>
            <w:color w:val="0393EB"/>
            <w:spacing w:val="-2"/>
            <w:sz w:val="28"/>
            <w:szCs w:val="28"/>
            <w:lang w:eastAsia="ko-KR"/>
          </w:rPr>
          <w:br w:type="column"/>
        </w:r>
        <w:r w:rsidR="000F078B" w:rsidRPr="000F078B">
          <w:rPr>
            <w:rFonts w:ascii="Franklin Gothic Demi Cond" w:eastAsia="Times New Roman" w:hAnsi="Franklin Gothic Demi Cond" w:cs="Times New Roman"/>
            <w:color w:val="0393EB"/>
            <w:spacing w:val="-2"/>
            <w:sz w:val="28"/>
            <w:szCs w:val="28"/>
            <w:lang w:eastAsia="ko-KR"/>
          </w:rPr>
          <w:lastRenderedPageBreak/>
          <w:t>Setback Requirements</w:t>
        </w:r>
      </w:ins>
    </w:p>
    <w:p w14:paraId="3EE63A43" w14:textId="32914382" w:rsidR="000F078B" w:rsidRPr="000F078B" w:rsidRDefault="000F078B" w:rsidP="00421425">
      <w:pPr>
        <w:spacing w:before="120" w:after="160" w:line="259" w:lineRule="auto"/>
        <w:rPr>
          <w:rFonts w:ascii="Calibri" w:eastAsia="Calibri" w:hAnsi="Calibri"/>
        </w:rPr>
      </w:pPr>
      <w:ins w:id="3999" w:author="Updates" w:date="2024-01-23T15:22:00Z">
        <w:r w:rsidRPr="000F078B">
          <w:rPr>
            <w:rFonts w:ascii="Arial" w:eastAsia="Calibri" w:hAnsi="Arial" w:cs="Arial"/>
            <w:sz w:val="20"/>
            <w:szCs w:val="20"/>
          </w:rPr>
          <w:t>Stormwater Control Measures (SCMs) and other components of the Stormwater Management System must be setback from wetlands, building foundations, and other features in accordance with 310 CMR 10.05(6)(q). SCMs must also include</w:t>
        </w:r>
        <w:r w:rsidR="00421425">
          <w:rPr>
            <w:rFonts w:ascii="Arial" w:eastAsia="Calibri" w:hAnsi="Arial" w:cs="Arial"/>
            <w:sz w:val="20"/>
            <w:szCs w:val="20"/>
          </w:rPr>
          <w:t xml:space="preserve"> </w:t>
        </w:r>
        <w:r w:rsidRPr="000F078B">
          <w:rPr>
            <w:rFonts w:ascii="Arial" w:eastAsia="Calibri" w:hAnsi="Arial" w:cs="Arial"/>
            <w:sz w:val="20"/>
            <w:szCs w:val="20"/>
          </w:rPr>
          <w:t xml:space="preserve">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w:t>
        </w:r>
      </w:ins>
      <w:r w:rsidR="007028E6" w:rsidRPr="000F078B">
        <w:rPr>
          <w:rFonts w:ascii="Arial" w:eastAsia="Calibri" w:hAnsi="Arial" w:cs="Arial"/>
          <w:sz w:val="20"/>
          <w:szCs w:val="20"/>
        </w:rPr>
        <w:t xml:space="preserve"> the Stormwater Handbook for </w:t>
      </w:r>
      <w:del w:id="4000" w:author="Updates" w:date="2024-01-23T15:22:00Z">
        <w:r w:rsidR="00F15D88">
          <w:rPr>
            <w:rFonts w:eastAsia="Times New Roman"/>
          </w:rPr>
          <w:delText>Highways and Bridges for hood</w:delText>
        </w:r>
      </w:del>
      <w:ins w:id="4001" w:author="Updates" w:date="2024-01-23T15:22:00Z">
        <w:r w:rsidR="007028E6" w:rsidRPr="000F078B">
          <w:rPr>
            <w:rFonts w:ascii="Arial" w:eastAsia="Calibri" w:hAnsi="Arial" w:cs="Arial"/>
            <w:sz w:val="20"/>
            <w:szCs w:val="20"/>
          </w:rPr>
          <w:t xml:space="preserve">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w:t>
        </w:r>
      </w:ins>
      <w:r w:rsidR="007028E6" w:rsidRPr="000F078B">
        <w:rPr>
          <w:rFonts w:ascii="Arial" w:eastAsia="Calibri" w:hAnsi="Arial" w:cs="Arial"/>
          <w:sz w:val="20"/>
          <w:szCs w:val="20"/>
        </w:rPr>
        <w:t xml:space="preserve"> requirements</w:t>
      </w:r>
      <w:r w:rsidR="007028E6">
        <w:rPr>
          <w:rFonts w:ascii="Arial" w:eastAsia="Calibri" w:hAnsi="Arial" w:cs="Arial"/>
          <w:sz w:val="20"/>
          <w:szCs w:val="20"/>
        </w:rPr>
        <w:t>.</w:t>
      </w:r>
      <w:ins w:id="4002" w:author="Updates" w:date="2024-01-23T15:22:00Z">
        <w:r w:rsidR="007028E6">
          <w:rPr>
            <w:rFonts w:ascii="Arial" w:eastAsia="Calibri" w:hAnsi="Arial" w:cs="Arial"/>
            <w:sz w:val="20"/>
            <w:szCs w:val="20"/>
          </w:rPr>
          <w:t xml:space="preserve"> Horizontal setbacks also include maintenance access requirements around the perimeter of certain SCMs. </w:t>
        </w:r>
      </w:ins>
    </w:p>
    <w:p w14:paraId="09D79225" w14:textId="77777777" w:rsidR="002C0C21" w:rsidRDefault="002C0C21" w:rsidP="00521D58">
      <w:pPr>
        <w:spacing w:line="350" w:lineRule="exact"/>
        <w:rPr>
          <w:del w:id="4003" w:author="Updates" w:date="2024-01-23T15:22:00Z"/>
          <w:sz w:val="20"/>
          <w:szCs w:val="20"/>
        </w:rPr>
      </w:pPr>
    </w:p>
    <w:p w14:paraId="2E0E4699" w14:textId="77777777" w:rsidR="002C0C21" w:rsidRDefault="00F15D88">
      <w:pPr>
        <w:rPr>
          <w:del w:id="4004" w:author="Updates" w:date="2024-01-23T15:22:00Z"/>
          <w:sz w:val="20"/>
          <w:szCs w:val="20"/>
        </w:rPr>
      </w:pPr>
      <w:del w:id="4005" w:author="Updates" w:date="2024-01-23T15:22:00Z">
        <w:r>
          <w:rPr>
            <w:rFonts w:eastAsia="Times New Roman"/>
            <w:b/>
            <w:bCs/>
            <w:sz w:val="28"/>
            <w:szCs w:val="28"/>
          </w:rPr>
          <w:delText>LID Alternative</w:delText>
        </w:r>
      </w:del>
    </w:p>
    <w:p w14:paraId="74B7150D" w14:textId="77777777" w:rsidR="002C0C21" w:rsidRDefault="00F15D88">
      <w:pPr>
        <w:rPr>
          <w:del w:id="4006" w:author="Updates" w:date="2024-01-23T15:22:00Z"/>
          <w:sz w:val="20"/>
          <w:szCs w:val="20"/>
        </w:rPr>
      </w:pPr>
      <w:del w:id="4007" w:author="Updates" w:date="2024-01-23T15:22:00Z">
        <w:r>
          <w:rPr>
            <w:rFonts w:eastAsia="Times New Roman"/>
          </w:rPr>
          <w:delText>Reduce Impervious Surface</w:delText>
        </w:r>
      </w:del>
    </w:p>
    <w:p w14:paraId="2EAF79C7" w14:textId="77777777" w:rsidR="002C0C21" w:rsidRDefault="002C0C21">
      <w:pPr>
        <w:spacing w:line="11" w:lineRule="exact"/>
        <w:rPr>
          <w:del w:id="4008" w:author="Updates" w:date="2024-01-23T15:22:00Z"/>
          <w:sz w:val="20"/>
          <w:szCs w:val="20"/>
        </w:rPr>
      </w:pPr>
    </w:p>
    <w:p w14:paraId="1CDF8A0E" w14:textId="77777777" w:rsidR="002C0C21" w:rsidRDefault="00F15D88">
      <w:pPr>
        <w:rPr>
          <w:del w:id="4009" w:author="Updates" w:date="2024-01-23T15:22:00Z"/>
          <w:sz w:val="20"/>
          <w:szCs w:val="20"/>
        </w:rPr>
      </w:pPr>
      <w:del w:id="4010" w:author="Updates" w:date="2024-01-23T15:22:00Z">
        <w:r>
          <w:rPr>
            <w:rFonts w:eastAsia="Times New Roman"/>
          </w:rPr>
          <w:delText>Disconnect rooftop and non-rooftop runoff</w:delText>
        </w:r>
      </w:del>
    </w:p>
    <w:p w14:paraId="46C00EDB" w14:textId="77777777" w:rsidR="002C0C21" w:rsidRDefault="002C0C21">
      <w:pPr>
        <w:spacing w:line="11" w:lineRule="exact"/>
        <w:rPr>
          <w:del w:id="4011" w:author="Updates" w:date="2024-01-23T15:22:00Z"/>
          <w:sz w:val="20"/>
          <w:szCs w:val="20"/>
        </w:rPr>
      </w:pPr>
    </w:p>
    <w:p w14:paraId="5106C43F" w14:textId="77777777" w:rsidR="002C0C21" w:rsidRDefault="00F15D88">
      <w:pPr>
        <w:rPr>
          <w:del w:id="4012" w:author="Updates" w:date="2024-01-23T15:22:00Z"/>
          <w:sz w:val="20"/>
          <w:szCs w:val="20"/>
        </w:rPr>
      </w:pPr>
      <w:del w:id="4013" w:author="Updates" w:date="2024-01-23T15:22:00Z">
        <w:r>
          <w:rPr>
            <w:rFonts w:eastAsia="Times New Roman"/>
          </w:rPr>
          <w:delText>Vegetated Filter Strip</w:delText>
        </w:r>
      </w:del>
    </w:p>
    <w:p w14:paraId="0BA372D1" w14:textId="77777777" w:rsidR="00F74D6A" w:rsidRDefault="001E7720">
      <w:pPr>
        <w:rPr>
          <w:del w:id="4014" w:author="Updates" w:date="2024-01-23T15:22:00Z"/>
        </w:rPr>
        <w:sectPr w:rsidR="00F74D6A" w:rsidSect="00AF6C3A">
          <w:pgSz w:w="12240" w:h="15840"/>
          <w:pgMar w:top="1440" w:right="1320" w:bottom="184" w:left="720" w:header="0" w:footer="0" w:gutter="0"/>
          <w:cols w:space="720" w:equalWidth="0">
            <w:col w:w="10200"/>
          </w:cols>
        </w:sectPr>
      </w:pPr>
      <w:del w:id="4015" w:author="Updates" w:date="2024-01-23T15:22:00Z">
        <w:r>
          <w:rPr>
            <w:rFonts w:eastAsia="Times New Roman"/>
            <w:i/>
            <w:iCs/>
            <w:sz w:val="20"/>
            <w:szCs w:val="20"/>
          </w:rPr>
          <w:delText>SCM</w:delText>
        </w:r>
      </w:del>
    </w:p>
    <w:p w14:paraId="18786BCF" w14:textId="77777777" w:rsidR="002C0C21" w:rsidRDefault="002C0C21" w:rsidP="00521D58">
      <w:pPr>
        <w:spacing w:line="214" w:lineRule="exact"/>
        <w:rPr>
          <w:del w:id="4016" w:author="Updates" w:date="2024-01-23T15:22:00Z"/>
          <w:sz w:val="20"/>
          <w:szCs w:val="20"/>
        </w:rPr>
      </w:pPr>
    </w:p>
    <w:p w14:paraId="5ECC9A4C" w14:textId="77777777" w:rsidR="002C0C21" w:rsidRDefault="00F15D88" w:rsidP="00521D58">
      <w:pPr>
        <w:tabs>
          <w:tab w:val="left" w:pos="9420"/>
        </w:tabs>
        <w:ind w:left="5720"/>
        <w:rPr>
          <w:del w:id="4017" w:author="Updates" w:date="2024-01-23T15:22:00Z"/>
          <w:sz w:val="20"/>
          <w:szCs w:val="20"/>
        </w:rPr>
      </w:pPr>
      <w:del w:id="4018" w:author="Updates" w:date="2024-01-23T15:22:00Z">
        <w:r>
          <w:rPr>
            <w:rFonts w:eastAsia="Times New Roman"/>
            <w:i/>
            <w:iCs/>
            <w:sz w:val="20"/>
            <w:szCs w:val="20"/>
          </w:rPr>
          <w:delText>Structural BMPs - Volume 2 | Chapter 2</w:delText>
        </w:r>
        <w:r>
          <w:rPr>
            <w:rFonts w:eastAsia="Times New Roman"/>
            <w:i/>
            <w:iCs/>
            <w:sz w:val="20"/>
            <w:szCs w:val="20"/>
          </w:rPr>
          <w:tab/>
          <w:delText>page 3</w:delText>
        </w:r>
      </w:del>
    </w:p>
    <w:p w14:paraId="6A4834FE" w14:textId="77777777" w:rsidR="002C0C21" w:rsidRDefault="002C0C21">
      <w:pPr>
        <w:rPr>
          <w:del w:id="4019" w:author="Updates" w:date="2024-01-23T15:22:00Z"/>
        </w:rPr>
        <w:sectPr w:rsidR="002C0C21" w:rsidSect="00AF6C3A">
          <w:type w:val="continuous"/>
          <w:pgSz w:w="12240" w:h="15840"/>
          <w:pgMar w:top="1440" w:right="1320" w:bottom="184" w:left="720" w:header="0" w:footer="0" w:gutter="0"/>
          <w:cols w:space="720" w:equalWidth="0">
            <w:col w:w="10200"/>
          </w:cols>
        </w:sectPr>
      </w:pPr>
    </w:p>
    <w:p w14:paraId="6F25D6E0" w14:textId="77777777" w:rsidR="002C0C21" w:rsidRPr="00E27C81" w:rsidRDefault="00F15D88" w:rsidP="00F66771">
      <w:pPr>
        <w:rPr>
          <w:del w:id="4020" w:author="Updates" w:date="2024-01-23T15:22:00Z"/>
          <w:rFonts w:ascii="Impact" w:eastAsia="Impact" w:hAnsi="Impact" w:cs="Impact"/>
          <w:color w:val="458E87"/>
          <w:sz w:val="36"/>
          <w:szCs w:val="36"/>
        </w:rPr>
      </w:pPr>
      <w:del w:id="4021" w:author="Updates" w:date="2024-01-23T15:22:00Z">
        <w:r w:rsidRPr="00E27C81">
          <w:rPr>
            <w:rFonts w:ascii="Impact" w:eastAsia="Impact" w:hAnsi="Impact" w:cs="Impact"/>
            <w:color w:val="458E87"/>
            <w:sz w:val="36"/>
            <w:szCs w:val="36"/>
          </w:rPr>
          <w:lastRenderedPageBreak/>
          <w:delText>Deep Sump Catch Basin</w:delText>
        </w:r>
      </w:del>
    </w:p>
    <w:p w14:paraId="19B15114" w14:textId="77777777" w:rsidR="002C0C21" w:rsidRDefault="002C0C21">
      <w:pPr>
        <w:spacing w:line="200" w:lineRule="exact"/>
        <w:rPr>
          <w:del w:id="4022" w:author="Updates" w:date="2024-01-23T15:22:00Z"/>
          <w:sz w:val="20"/>
          <w:szCs w:val="20"/>
        </w:rPr>
      </w:pPr>
    </w:p>
    <w:p w14:paraId="42802FED" w14:textId="77777777" w:rsidR="002C0C21" w:rsidRDefault="002C0C21">
      <w:pPr>
        <w:spacing w:line="221" w:lineRule="exact"/>
        <w:rPr>
          <w:del w:id="4023" w:author="Updates" w:date="2024-01-23T15:22:00Z"/>
          <w:sz w:val="20"/>
          <w:szCs w:val="20"/>
        </w:rPr>
      </w:pPr>
    </w:p>
    <w:p w14:paraId="4ABB71C3" w14:textId="77777777" w:rsidR="002C0C21" w:rsidRPr="0082031E" w:rsidRDefault="00F15D88">
      <w:pPr>
        <w:rPr>
          <w:del w:id="4024" w:author="Updates" w:date="2024-01-23T15:22:00Z"/>
          <w:sz w:val="20"/>
          <w:szCs w:val="20"/>
        </w:rPr>
      </w:pPr>
      <w:del w:id="4025" w:author="Updates" w:date="2024-01-23T15:22:00Z">
        <w:r w:rsidRPr="0082031E">
          <w:rPr>
            <w:rFonts w:ascii="Impact" w:eastAsia="Impact" w:hAnsi="Impact" w:cs="Impact"/>
            <w:bCs/>
            <w:sz w:val="24"/>
            <w:szCs w:val="24"/>
          </w:rPr>
          <w:delText>Suitable Applications</w:delText>
        </w:r>
      </w:del>
    </w:p>
    <w:p w14:paraId="14081771" w14:textId="77777777" w:rsidR="002C0C21" w:rsidRDefault="002C0C21">
      <w:pPr>
        <w:spacing w:line="37" w:lineRule="exact"/>
        <w:rPr>
          <w:del w:id="4026" w:author="Updates" w:date="2024-01-23T15:22:00Z"/>
          <w:sz w:val="20"/>
          <w:szCs w:val="20"/>
        </w:rPr>
      </w:pPr>
    </w:p>
    <w:p w14:paraId="1577F61D" w14:textId="77777777" w:rsidR="002C0C21" w:rsidRDefault="00F15D88">
      <w:pPr>
        <w:numPr>
          <w:ilvl w:val="0"/>
          <w:numId w:val="117"/>
        </w:numPr>
        <w:tabs>
          <w:tab w:val="left" w:pos="360"/>
        </w:tabs>
        <w:ind w:left="360" w:hanging="216"/>
        <w:rPr>
          <w:del w:id="4027" w:author="Updates" w:date="2024-01-23T15:22:00Z"/>
          <w:rFonts w:ascii="Arial" w:eastAsia="Arial" w:hAnsi="Arial" w:cs="Arial"/>
        </w:rPr>
      </w:pPr>
      <w:del w:id="4028" w:author="Updates" w:date="2024-01-23T15:22:00Z">
        <w:r>
          <w:rPr>
            <w:rFonts w:eastAsia="Times New Roman"/>
          </w:rPr>
          <w:delText>Pretreatment</w:delText>
        </w:r>
      </w:del>
    </w:p>
    <w:p w14:paraId="36296285" w14:textId="77777777" w:rsidR="002C0C21" w:rsidRDefault="002C0C21">
      <w:pPr>
        <w:spacing w:line="10" w:lineRule="exact"/>
        <w:rPr>
          <w:del w:id="4029" w:author="Updates" w:date="2024-01-23T15:22:00Z"/>
          <w:rFonts w:ascii="Arial" w:eastAsia="Arial" w:hAnsi="Arial" w:cs="Arial"/>
        </w:rPr>
      </w:pPr>
    </w:p>
    <w:p w14:paraId="6CB553B1" w14:textId="77777777" w:rsidR="002C0C21" w:rsidRDefault="00F15D88">
      <w:pPr>
        <w:numPr>
          <w:ilvl w:val="0"/>
          <w:numId w:val="117"/>
        </w:numPr>
        <w:tabs>
          <w:tab w:val="left" w:pos="360"/>
        </w:tabs>
        <w:ind w:left="360" w:hanging="216"/>
        <w:rPr>
          <w:del w:id="4030" w:author="Updates" w:date="2024-01-23T15:22:00Z"/>
          <w:rFonts w:ascii="Arial" w:eastAsia="Arial" w:hAnsi="Arial" w:cs="Arial"/>
        </w:rPr>
      </w:pPr>
      <w:del w:id="4031" w:author="Updates" w:date="2024-01-23T15:22:00Z">
        <w:r>
          <w:rPr>
            <w:rFonts w:eastAsia="Times New Roman"/>
          </w:rPr>
          <w:delText>Residential subdivisions</w:delText>
        </w:r>
      </w:del>
    </w:p>
    <w:p w14:paraId="0358A32B" w14:textId="77777777" w:rsidR="002C0C21" w:rsidRDefault="002C0C21">
      <w:pPr>
        <w:spacing w:line="10" w:lineRule="exact"/>
        <w:rPr>
          <w:del w:id="4032" w:author="Updates" w:date="2024-01-23T15:22:00Z"/>
          <w:rFonts w:ascii="Arial" w:eastAsia="Arial" w:hAnsi="Arial" w:cs="Arial"/>
        </w:rPr>
      </w:pPr>
    </w:p>
    <w:p w14:paraId="7A785174" w14:textId="77777777" w:rsidR="002C0C21" w:rsidRDefault="00F15D88">
      <w:pPr>
        <w:numPr>
          <w:ilvl w:val="0"/>
          <w:numId w:val="117"/>
        </w:numPr>
        <w:tabs>
          <w:tab w:val="left" w:pos="360"/>
        </w:tabs>
        <w:ind w:left="360" w:hanging="216"/>
        <w:rPr>
          <w:del w:id="4033" w:author="Updates" w:date="2024-01-23T15:22:00Z"/>
          <w:rFonts w:ascii="Arial" w:eastAsia="Arial" w:hAnsi="Arial" w:cs="Arial"/>
        </w:rPr>
      </w:pPr>
      <w:del w:id="4034" w:author="Updates" w:date="2024-01-23T15:22:00Z">
        <w:r>
          <w:rPr>
            <w:rFonts w:eastAsia="Times New Roman"/>
          </w:rPr>
          <w:delText>Office</w:delText>
        </w:r>
      </w:del>
    </w:p>
    <w:p w14:paraId="74D9CF1E" w14:textId="77777777" w:rsidR="002C0C21" w:rsidRDefault="002C0C21">
      <w:pPr>
        <w:spacing w:line="10" w:lineRule="exact"/>
        <w:rPr>
          <w:del w:id="4035" w:author="Updates" w:date="2024-01-23T15:22:00Z"/>
          <w:rFonts w:ascii="Arial" w:eastAsia="Arial" w:hAnsi="Arial" w:cs="Arial"/>
        </w:rPr>
      </w:pPr>
    </w:p>
    <w:p w14:paraId="62EB9507" w14:textId="77777777" w:rsidR="002C0C21" w:rsidRDefault="00F15D88">
      <w:pPr>
        <w:numPr>
          <w:ilvl w:val="0"/>
          <w:numId w:val="117"/>
        </w:numPr>
        <w:tabs>
          <w:tab w:val="left" w:pos="360"/>
        </w:tabs>
        <w:ind w:left="360" w:hanging="216"/>
        <w:rPr>
          <w:del w:id="4036" w:author="Updates" w:date="2024-01-23T15:22:00Z"/>
          <w:rFonts w:ascii="Arial" w:eastAsia="Arial" w:hAnsi="Arial" w:cs="Arial"/>
        </w:rPr>
      </w:pPr>
      <w:del w:id="4037" w:author="Updates" w:date="2024-01-23T15:22:00Z">
        <w:r>
          <w:rPr>
            <w:rFonts w:eastAsia="Times New Roman"/>
          </w:rPr>
          <w:delText>Retail</w:delText>
        </w:r>
      </w:del>
    </w:p>
    <w:p w14:paraId="02C11360" w14:textId="77777777" w:rsidR="002C0C21" w:rsidRDefault="002C0C21">
      <w:pPr>
        <w:spacing w:line="232" w:lineRule="exact"/>
        <w:rPr>
          <w:del w:id="4038" w:author="Updates" w:date="2024-01-23T15:22:00Z"/>
          <w:sz w:val="20"/>
          <w:szCs w:val="20"/>
        </w:rPr>
      </w:pPr>
    </w:p>
    <w:p w14:paraId="50C943EA" w14:textId="13A1E9F2" w:rsidR="002C0C21" w:rsidRPr="004C7D78" w:rsidRDefault="00F15D88" w:rsidP="00102C0E">
      <w:pPr>
        <w:pStyle w:val="FS1"/>
      </w:pPr>
      <w:r w:rsidRPr="004C7D78">
        <w:rPr>
          <w:rFonts w:eastAsia="Impact"/>
        </w:rPr>
        <w:t>Design Considerations</w:t>
      </w:r>
    </w:p>
    <w:p w14:paraId="3901EFAD" w14:textId="77777777" w:rsidR="002C0C21" w:rsidRDefault="002C0C21">
      <w:pPr>
        <w:spacing w:line="37" w:lineRule="exact"/>
        <w:rPr>
          <w:del w:id="4039" w:author="Updates" w:date="2024-01-23T15:22:00Z"/>
          <w:sz w:val="20"/>
          <w:szCs w:val="20"/>
        </w:rPr>
      </w:pPr>
    </w:p>
    <w:p w14:paraId="1A5498DD" w14:textId="77777777" w:rsidR="002C0C21" w:rsidRDefault="00F15D88">
      <w:pPr>
        <w:numPr>
          <w:ilvl w:val="0"/>
          <w:numId w:val="118"/>
        </w:numPr>
        <w:tabs>
          <w:tab w:val="left" w:pos="360"/>
        </w:tabs>
        <w:spacing w:line="250" w:lineRule="auto"/>
        <w:ind w:left="360" w:right="340" w:hanging="360"/>
        <w:rPr>
          <w:del w:id="4040" w:author="Updates" w:date="2024-01-23T15:22:00Z"/>
          <w:rFonts w:ascii="Arial" w:eastAsia="Arial" w:hAnsi="Arial" w:cs="Arial"/>
        </w:rPr>
      </w:pPr>
      <w:del w:id="4041" w:author="Updates" w:date="2024-01-23T15:22:00Z">
        <w:r>
          <w:rPr>
            <w:rFonts w:eastAsia="Times New Roman"/>
          </w:rPr>
          <w:delText>The contributing drainage area to any deep sump catch basin should not exceed ¼ acre of impervious cover.</w:delText>
        </w:r>
      </w:del>
    </w:p>
    <w:p w14:paraId="543F3F73" w14:textId="77777777" w:rsidR="002C0C21" w:rsidRDefault="002C0C21">
      <w:pPr>
        <w:spacing w:line="37" w:lineRule="exact"/>
        <w:rPr>
          <w:ins w:id="4042" w:author="Updates" w:date="2024-01-23T15:22:00Z"/>
          <w:sz w:val="20"/>
          <w:szCs w:val="20"/>
        </w:rPr>
      </w:pPr>
    </w:p>
    <w:p w14:paraId="2664A9EF" w14:textId="77777777" w:rsidR="009D6D0E" w:rsidRPr="00D04DAF" w:rsidRDefault="009D6D0E" w:rsidP="0047465C">
      <w:pPr>
        <w:pStyle w:val="FSBullet"/>
        <w:spacing w:before="60" w:after="60"/>
        <w:ind w:left="259" w:right="-720"/>
      </w:pPr>
      <w:r w:rsidRPr="00D04DAF">
        <w:t>Design and construct deep sump catch basins as off-line systems.</w:t>
      </w:r>
    </w:p>
    <w:p w14:paraId="34834A71" w14:textId="77777777" w:rsidR="002C0C21" w:rsidRDefault="002C0C21">
      <w:pPr>
        <w:spacing w:line="2" w:lineRule="exact"/>
        <w:rPr>
          <w:del w:id="4043" w:author="Updates" w:date="2024-01-23T15:22:00Z"/>
          <w:rFonts w:ascii="Arial" w:eastAsia="Arial" w:hAnsi="Arial" w:cs="Arial"/>
        </w:rPr>
      </w:pPr>
    </w:p>
    <w:p w14:paraId="1971F7A5" w14:textId="672807BF" w:rsidR="002C0C21" w:rsidRPr="00D04DAF" w:rsidRDefault="00F15D88" w:rsidP="0047465C">
      <w:pPr>
        <w:pStyle w:val="FSBullet"/>
        <w:spacing w:before="60" w:after="60"/>
        <w:ind w:left="259" w:right="-720"/>
        <w:rPr>
          <w:ins w:id="4044" w:author="Updates" w:date="2024-01-23T15:22:00Z"/>
        </w:rPr>
      </w:pPr>
      <w:del w:id="4045" w:author="Updates" w:date="2024-01-23T15:22:00Z">
        <w:r>
          <w:rPr>
            <w:rFonts w:eastAsia="Times New Roman"/>
          </w:rPr>
          <w:delText>Size</w:delText>
        </w:r>
      </w:del>
      <w:ins w:id="4046" w:author="Updates" w:date="2024-01-23T15:22:00Z">
        <w:r w:rsidR="009D6D0E" w:rsidRPr="00D04DAF">
          <w:t>Space</w:t>
        </w:r>
      </w:ins>
      <w:r w:rsidR="009D6D0E" w:rsidRPr="00D04DAF">
        <w:t xml:space="preserve"> the </w:t>
      </w:r>
      <w:ins w:id="4047" w:author="Updates" w:date="2024-01-23T15:22:00Z">
        <w:r w:rsidR="009D6D0E" w:rsidRPr="00D04DAF">
          <w:t>inlets so that t</w:t>
        </w:r>
        <w:r w:rsidRPr="00D04DAF">
          <w:t xml:space="preserve">he contributing </w:t>
        </w:r>
      </w:ins>
      <w:r w:rsidRPr="00D04DAF">
        <w:t xml:space="preserve">drainage area </w:t>
      </w:r>
      <w:del w:id="4048" w:author="Updates" w:date="2024-01-23T15:22:00Z">
        <w:r>
          <w:rPr>
            <w:rFonts w:eastAsia="Times New Roman"/>
          </w:rPr>
          <w:delText>so that the flow</w:delText>
        </w:r>
      </w:del>
      <w:ins w:id="4049" w:author="Updates" w:date="2024-01-23T15:22:00Z">
        <w:r w:rsidRPr="00D04DAF">
          <w:t xml:space="preserve">to any deep sump catch basin </w:t>
        </w:r>
        <w:r w:rsidR="00A77E61" w:rsidRPr="00D04DAF">
          <w:t xml:space="preserve">does </w:t>
        </w:r>
        <w:r w:rsidRPr="00D04DAF">
          <w:t xml:space="preserve">not exceed ¼ acre of impervious </w:t>
        </w:r>
        <w:proofErr w:type="gramStart"/>
        <w:r w:rsidRPr="00D04DAF">
          <w:t>cover</w:t>
        </w:r>
        <w:proofErr w:type="gramEnd"/>
        <w:r w:rsidR="009D6D0E" w:rsidRPr="00D04DAF">
          <w:t xml:space="preserve"> </w:t>
        </w:r>
      </w:ins>
    </w:p>
    <w:p w14:paraId="72F32ED2" w14:textId="77777777" w:rsidR="0047465C" w:rsidRDefault="004C7D78" w:rsidP="0047465C">
      <w:pPr>
        <w:pStyle w:val="FSBullet"/>
        <w:spacing w:before="60" w:after="60"/>
        <w:ind w:left="259"/>
      </w:pPr>
      <w:proofErr w:type="gramStart"/>
      <w:ins w:id="4050" w:author="Updates" w:date="2024-01-23T15:22:00Z">
        <w:r w:rsidRPr="00D04DAF">
          <w:t>F</w:t>
        </w:r>
        <w:r w:rsidR="00F15D88" w:rsidRPr="00D04DAF">
          <w:t>low</w:t>
        </w:r>
      </w:ins>
      <w:proofErr w:type="gramEnd"/>
      <w:r w:rsidR="00F15D88" w:rsidRPr="00D04DAF">
        <w:t xml:space="preserve"> rate does not exceed the </w:t>
      </w:r>
      <w:ins w:id="4051" w:author="Updates" w:date="2024-01-23T15:22:00Z">
        <w:r w:rsidR="009D6D0E" w:rsidRPr="00D04DAF">
          <w:t xml:space="preserve">maximum </w:t>
        </w:r>
      </w:ins>
      <w:r w:rsidR="00F15D88" w:rsidRPr="00D04DAF">
        <w:t>capacity of the inlet grate.</w:t>
      </w:r>
      <w:ins w:id="4052" w:author="Updates" w:date="2024-01-23T15:22:00Z">
        <w:r w:rsidR="005636D0" w:rsidRPr="00D04DAF">
          <w:t xml:space="preserve"> The inlet gr</w:t>
        </w:r>
        <w:r w:rsidR="00095CEC" w:rsidRPr="00D04DAF">
          <w:t>ate flow rate shall not exceed 3 cubic feet per second during any design storm.</w:t>
        </w:r>
      </w:ins>
    </w:p>
    <w:p w14:paraId="05BE2785" w14:textId="77777777" w:rsidR="002C0C21" w:rsidRDefault="002C0C21">
      <w:pPr>
        <w:spacing w:line="2" w:lineRule="exact"/>
        <w:rPr>
          <w:del w:id="4053" w:author="Updates" w:date="2024-01-23T15:22:00Z"/>
          <w:rFonts w:ascii="Arial" w:eastAsia="Arial" w:hAnsi="Arial" w:cs="Arial"/>
        </w:rPr>
      </w:pPr>
    </w:p>
    <w:p w14:paraId="11250E9C" w14:textId="6AFED9D4" w:rsidR="00AB23C4" w:rsidRDefault="00F15D88" w:rsidP="0047465C">
      <w:pPr>
        <w:pStyle w:val="FSBullet"/>
        <w:spacing w:before="60" w:after="60"/>
        <w:ind w:left="259"/>
      </w:pPr>
      <w:r w:rsidRPr="00D04DAF">
        <w:t xml:space="preserve">Divert excess flows to another </w:t>
      </w:r>
      <w:r w:rsidR="001E7720" w:rsidRPr="00D04DAF">
        <w:t>SCM</w:t>
      </w:r>
      <w:r w:rsidRPr="00D04DAF">
        <w:t xml:space="preserve"> intended to meet the water quantity requirements (peak rate attenuation) or to a storm drain system. An off-line design enhances pollutant removal efficiency, because it </w:t>
      </w:r>
      <w:del w:id="4054" w:author="Updates" w:date="2024-01-23T15:22:00Z">
        <w:r>
          <w:rPr>
            <w:rFonts w:eastAsia="Times New Roman"/>
          </w:rPr>
          <w:delText>prevents</w:delText>
        </w:r>
      </w:del>
      <w:ins w:id="4055" w:author="Updates" w:date="2024-01-23T15:22:00Z">
        <w:r w:rsidR="004F2029">
          <w:t>reduces</w:t>
        </w:r>
      </w:ins>
      <w:r w:rsidR="004F2029" w:rsidRPr="00D04DAF">
        <w:t xml:space="preserve"> </w:t>
      </w:r>
      <w:r w:rsidRPr="00D04DAF">
        <w:t>the resuspension of sediments in large storms.</w:t>
      </w:r>
      <w:ins w:id="4056" w:author="Updates" w:date="2024-01-23T15:22:00Z">
        <w:r w:rsidR="00AB23C4">
          <w:br w:type="page"/>
        </w:r>
      </w:ins>
    </w:p>
    <w:p w14:paraId="4DF782EA" w14:textId="77777777" w:rsidR="002C0C21" w:rsidRDefault="002C0C21">
      <w:pPr>
        <w:spacing w:line="253" w:lineRule="exact"/>
        <w:rPr>
          <w:del w:id="4057" w:author="Updates" w:date="2024-01-23T15:22:00Z"/>
          <w:sz w:val="20"/>
          <w:szCs w:val="20"/>
        </w:rPr>
      </w:pPr>
    </w:p>
    <w:p w14:paraId="6C82DC91" w14:textId="29EF775A" w:rsidR="002C0C21" w:rsidRDefault="00AB23C4" w:rsidP="00012C11">
      <w:pPr>
        <w:pStyle w:val="FSBody"/>
        <w:ind w:right="-360"/>
      </w:pPr>
      <w:ins w:id="4058" w:author="Updates" w:date="2024-01-23T15:22:00Z">
        <w:r w:rsidRPr="00AB23C4">
          <w:rPr>
            <w:rStyle w:val="FS2Char"/>
          </w:rPr>
          <w:t>Sump Depth</w:t>
        </w:r>
        <w:r>
          <w:t xml:space="preserve">: </w:t>
        </w:r>
      </w:ins>
      <w:r w:rsidR="00F15D88">
        <w:t xml:space="preserve">Make the sump depth (distance from the bottom </w:t>
      </w:r>
      <w:ins w:id="4059" w:author="Updates" w:date="2024-01-23T15:22:00Z">
        <w:r w:rsidR="00C65B57">
          <w:t xml:space="preserve">invert </w:t>
        </w:r>
      </w:ins>
      <w:r w:rsidR="00F15D88">
        <w:t>of the outlet pipe to the</w:t>
      </w:r>
      <w:ins w:id="4060" w:author="Updates" w:date="2024-01-23T15:22:00Z">
        <w:r w:rsidR="00F15D88">
          <w:t xml:space="preserve"> </w:t>
        </w:r>
        <w:r w:rsidR="00C65B57">
          <w:t>inside</w:t>
        </w:r>
      </w:ins>
      <w:r w:rsidR="00C65B57">
        <w:t xml:space="preserve"> </w:t>
      </w:r>
      <w:r w:rsidR="00F15D88">
        <w:t xml:space="preserve">bottom of the basin) at least four feet times the diameter of the outlet pipe and more if the contributing drainage area has a high sediment load. The </w:t>
      </w:r>
      <w:r w:rsidR="00F15D88" w:rsidRPr="00A44150">
        <w:t>minimum</w:t>
      </w:r>
      <w:r w:rsidR="00F15D88">
        <w:t xml:space="preserve"> sump depth is 4 feet</w:t>
      </w:r>
      <w:ins w:id="4061" w:author="Updates" w:date="2024-01-23T15:22:00Z">
        <w:r w:rsidR="00DD2B28">
          <w:t xml:space="preserve"> below the outlet pipe invert</w:t>
        </w:r>
      </w:ins>
      <w:r w:rsidR="00F15D88">
        <w:t>. Double catch basins, those with 2 inlet grates, may require deeper sumps. Install the invert of the outlet pipe at least 4 feet from the bottom of the catch basin grate.</w:t>
      </w:r>
    </w:p>
    <w:p w14:paraId="2B66303D" w14:textId="77777777" w:rsidR="002C0C21" w:rsidRDefault="002C0C21" w:rsidP="00E27C81">
      <w:pPr>
        <w:spacing w:line="251" w:lineRule="auto"/>
        <w:ind w:right="20"/>
        <w:rPr>
          <w:del w:id="4062" w:author="Updates" w:date="2024-01-23T15:22:00Z"/>
          <w:sz w:val="20"/>
          <w:szCs w:val="20"/>
        </w:rPr>
      </w:pPr>
    </w:p>
    <w:p w14:paraId="0A5556DA" w14:textId="77777777" w:rsidR="002C0C21" w:rsidRDefault="002C0C21">
      <w:pPr>
        <w:spacing w:line="323" w:lineRule="exact"/>
        <w:rPr>
          <w:del w:id="4063" w:author="Updates" w:date="2024-01-23T15:22:00Z"/>
          <w:sz w:val="20"/>
          <w:szCs w:val="20"/>
        </w:rPr>
      </w:pPr>
    </w:p>
    <w:p w14:paraId="535F84DB" w14:textId="06F18FA3" w:rsidR="00A44150" w:rsidRPr="00A44150" w:rsidRDefault="00F15D88" w:rsidP="00012C11">
      <w:pPr>
        <w:pStyle w:val="FS2"/>
        <w:ind w:right="-360"/>
        <w:rPr>
          <w:ins w:id="4064" w:author="Updates" w:date="2024-01-23T15:22:00Z"/>
          <w:rStyle w:val="FSBodyChar"/>
        </w:rPr>
      </w:pPr>
      <w:del w:id="4065" w:author="Updates" w:date="2024-01-23T15:22:00Z">
        <w:r>
          <w:rPr>
            <w:rFonts w:eastAsia="Times New Roman"/>
          </w:rPr>
          <w:delText>The inlet grate serves</w:delText>
        </w:r>
      </w:del>
      <w:ins w:id="4066" w:author="Updates" w:date="2024-01-23T15:22:00Z">
        <w:r w:rsidR="00EF26EE" w:rsidRPr="00A44150">
          <w:t>Inlet</w:t>
        </w:r>
        <w:r w:rsidR="00635C9F">
          <w:t>s:</w:t>
        </w:r>
        <w:r w:rsidR="00EF26EE">
          <w:t xml:space="preserve"> </w:t>
        </w:r>
        <w:r w:rsidR="00635C9F">
          <w:rPr>
            <w:rStyle w:val="FSBodyChar"/>
          </w:rPr>
          <w:t>I</w:t>
        </w:r>
        <w:r w:rsidR="00C61E67" w:rsidRPr="00A44150">
          <w:rPr>
            <w:rStyle w:val="FSBodyChar"/>
          </w:rPr>
          <w:t>nlet</w:t>
        </w:r>
        <w:r w:rsidR="00635C9F">
          <w:rPr>
            <w:rStyle w:val="FSBodyChar"/>
          </w:rPr>
          <w:t>s</w:t>
        </w:r>
        <w:r w:rsidR="00C61E67" w:rsidRPr="00A44150">
          <w:rPr>
            <w:rStyle w:val="FSBodyChar"/>
          </w:rPr>
          <w:t xml:space="preserve"> </w:t>
        </w:r>
        <w:r w:rsidR="00EF26EE" w:rsidRPr="00A44150">
          <w:rPr>
            <w:rStyle w:val="FSBodyChar"/>
          </w:rPr>
          <w:t xml:space="preserve">provide primary treatment, by preventing </w:t>
        </w:r>
        <w:r w:rsidR="001725D3" w:rsidRPr="00A44150">
          <w:rPr>
            <w:rStyle w:val="FSBodyChar"/>
          </w:rPr>
          <w:t>gross solids, including</w:t>
        </w:r>
        <w:r w:rsidR="00EF26EE" w:rsidRPr="00A44150">
          <w:rPr>
            <w:rStyle w:val="FSBodyChar"/>
          </w:rPr>
          <w:t xml:space="preserve"> trash</w:t>
        </w:r>
        <w:r w:rsidR="00D4340D" w:rsidRPr="00A44150">
          <w:rPr>
            <w:rStyle w:val="FSBodyChar"/>
          </w:rPr>
          <w:t>,</w:t>
        </w:r>
        <w:r w:rsidR="00EF26EE" w:rsidRPr="00A44150">
          <w:rPr>
            <w:rStyle w:val="FSBodyChar"/>
          </w:rPr>
          <w:t xml:space="preserve"> from </w:t>
        </w:r>
        <w:r w:rsidR="00D4340D" w:rsidRPr="00A44150">
          <w:rPr>
            <w:rStyle w:val="FSBodyChar"/>
          </w:rPr>
          <w:t xml:space="preserve">entering the catch basin and contaminating the </w:t>
        </w:r>
        <w:r w:rsidR="0019682A" w:rsidRPr="00A44150">
          <w:rPr>
            <w:rStyle w:val="FSBodyChar"/>
          </w:rPr>
          <w:t xml:space="preserve">runoff. </w:t>
        </w:r>
        <w:r w:rsidR="00635C9F">
          <w:rPr>
            <w:rStyle w:val="FSBodyChar"/>
          </w:rPr>
          <w:t>I</w:t>
        </w:r>
        <w:r w:rsidR="00C61E67" w:rsidRPr="00A44150">
          <w:rPr>
            <w:rStyle w:val="FSBodyChar"/>
          </w:rPr>
          <w:t>nlet</w:t>
        </w:r>
        <w:r w:rsidR="00635C9F">
          <w:rPr>
            <w:rStyle w:val="FSBodyChar"/>
          </w:rPr>
          <w:t>s</w:t>
        </w:r>
        <w:r w:rsidR="00C61E67" w:rsidRPr="00A44150">
          <w:rPr>
            <w:rStyle w:val="FSBodyChar"/>
          </w:rPr>
          <w:t xml:space="preserve"> </w:t>
        </w:r>
        <w:r w:rsidRPr="00A44150">
          <w:rPr>
            <w:rStyle w:val="FSBodyChar"/>
          </w:rPr>
          <w:t>serve</w:t>
        </w:r>
      </w:ins>
      <w:r w:rsidRPr="00A44150">
        <w:rPr>
          <w:rStyle w:val="FSBodyChar"/>
        </w:rPr>
        <w:t xml:space="preserve"> to prevent larger debris from entering the sump.</w:t>
      </w:r>
    </w:p>
    <w:p w14:paraId="0819E88F" w14:textId="528A0F88" w:rsidR="00E400D1" w:rsidRPr="00A44150" w:rsidRDefault="00C61E67" w:rsidP="00E400D1">
      <w:pPr>
        <w:pStyle w:val="FSBody"/>
        <w:rPr>
          <w:ins w:id="4067" w:author="Updates" w:date="2024-01-23T15:22:00Z"/>
        </w:rPr>
      </w:pPr>
      <w:ins w:id="4068" w:author="Updates" w:date="2024-01-23T15:22:00Z">
        <w:r>
          <w:t>Th</w:t>
        </w:r>
        <w:r w:rsidR="0081286A">
          <w:t xml:space="preserve">e Federal </w:t>
        </w:r>
        <w:r w:rsidR="00065483">
          <w:t>H</w:t>
        </w:r>
        <w:r w:rsidR="0081286A">
          <w:t xml:space="preserve">ighway Administration (FHWA) </w:t>
        </w:r>
        <w:r w:rsidR="00466399">
          <w:t xml:space="preserve">HEC12 </w:t>
        </w:r>
        <w:r w:rsidR="0081286A">
          <w:t>identif</w:t>
        </w:r>
        <w:r w:rsidR="00466399">
          <w:t xml:space="preserve">ies </w:t>
        </w:r>
        <w:r w:rsidR="0021586B">
          <w:t xml:space="preserve">4 types of inlets: </w:t>
        </w:r>
        <w:r w:rsidR="0021586B" w:rsidRPr="00AB23C4">
          <w:rPr>
            <w:b/>
            <w:bCs/>
          </w:rPr>
          <w:t xml:space="preserve">grate inlets, curb-opening inlets, </w:t>
        </w:r>
        <w:r w:rsidR="0081286A" w:rsidRPr="00AB23C4">
          <w:rPr>
            <w:b/>
            <w:bCs/>
          </w:rPr>
          <w:t>slotted inlets, and combination inlets</w:t>
        </w:r>
        <w:r w:rsidR="0081286A">
          <w:t xml:space="preserve">. </w:t>
        </w:r>
        <w:r w:rsidR="00E400D1">
          <w:t>Of the four inlet types, grate inlets are the preferred method to receive 25% TSS pretreatment removal credit since they do not allow gross solids such as trash to bypass primary treatment by the grate. H</w:t>
        </w:r>
        <w:r w:rsidR="00E400D1" w:rsidRPr="00A44150">
          <w:t>owever</w:t>
        </w:r>
        <w:r w:rsidR="00E400D1">
          <w:t>,</w:t>
        </w:r>
        <w:r w:rsidR="00E400D1" w:rsidRPr="00A44150">
          <w:t xml:space="preserve"> curb opening inlet</w:t>
        </w:r>
        <w:r w:rsidR="00E400D1">
          <w:t>s</w:t>
        </w:r>
        <w:r w:rsidR="00E400D1" w:rsidRPr="00A44150">
          <w:t xml:space="preserve"> or combination inlet</w:t>
        </w:r>
        <w:r w:rsidR="00E400D1">
          <w:t>s</w:t>
        </w:r>
        <w:r w:rsidR="00E400D1" w:rsidRPr="00A44150">
          <w:t xml:space="preserve"> </w:t>
        </w:r>
        <w:r w:rsidR="00E400D1">
          <w:t xml:space="preserve">are eligible to receive 25% TSS pretreatment removal credit provided that a curb guard (i.e., vertical curb inlet grate) be installed in the curb opening. </w:t>
        </w:r>
        <w:r w:rsidR="00E400D1" w:rsidRPr="00A44150">
          <w:t>The curb-</w:t>
        </w:r>
        <w:r w:rsidR="00E400D1">
          <w:t>guard</w:t>
        </w:r>
        <w:r w:rsidR="00E400D1" w:rsidRPr="00A44150">
          <w:t xml:space="preserve"> is a vertical grate that fits into the curb opening.</w:t>
        </w:r>
        <w:r w:rsidR="00E400D1">
          <w:t xml:space="preserve"> See the “</w:t>
        </w:r>
        <w:r w:rsidR="00E400D1" w:rsidRPr="00636D34">
          <w:rPr>
            <w:b/>
            <w:bCs/>
          </w:rPr>
          <w:t>Vertical Curb Inlet Grates</w:t>
        </w:r>
        <w:r w:rsidR="00E400D1">
          <w:t>” Specification of this Appendix for more information. Slotted inlets are not eligible to receive 25% TSS pretreatment removal credit.</w:t>
        </w:r>
      </w:ins>
    </w:p>
    <w:p w14:paraId="60B07EEE" w14:textId="76AB92F1" w:rsidR="008F13C4" w:rsidRPr="00A17C48" w:rsidRDefault="008F13C4">
      <w:pPr>
        <w:pStyle w:val="FSBody"/>
        <w:numPr>
          <w:ilvl w:val="0"/>
          <w:numId w:val="114"/>
        </w:numPr>
        <w:rPr>
          <w:ins w:id="4069" w:author="Updates" w:date="2024-01-23T15:22:00Z"/>
          <w:i/>
          <w:iCs/>
        </w:rPr>
      </w:pPr>
      <w:ins w:id="4070" w:author="Updates" w:date="2024-01-23T15:22:00Z">
        <w:r w:rsidRPr="00A17C48">
          <w:rPr>
            <w:u w:val="single"/>
          </w:rPr>
          <w:t>Inlet Grate</w:t>
        </w:r>
        <w:r>
          <w:rPr>
            <w:u w:val="single"/>
          </w:rPr>
          <w:t xml:space="preserve"> Sizing</w:t>
        </w:r>
        <w:r>
          <w:t>:</w:t>
        </w:r>
      </w:ins>
      <w:r>
        <w:t xml:space="preserve"> To be effective, the </w:t>
      </w:r>
      <w:ins w:id="4071" w:author="Updates" w:date="2024-01-23T15:22:00Z">
        <w:r>
          <w:t xml:space="preserve">orifices in the </w:t>
        </w:r>
      </w:ins>
      <w:r>
        <w:t xml:space="preserve">grate </w:t>
      </w:r>
      <w:ins w:id="4072" w:author="Updates" w:date="2024-01-23T15:22:00Z">
        <w:r>
          <w:t xml:space="preserve">inlet </w:t>
        </w:r>
      </w:ins>
      <w:r>
        <w:t xml:space="preserve">must </w:t>
      </w:r>
      <w:del w:id="4073" w:author="Updates" w:date="2024-01-23T15:22:00Z">
        <w:r w:rsidR="00F15D88">
          <w:rPr>
            <w:rFonts w:eastAsia="Times New Roman"/>
          </w:rPr>
          <w:delText xml:space="preserve">have a separation between the grates of one </w:delText>
        </w:r>
      </w:del>
      <w:ins w:id="4074" w:author="Updates" w:date="2024-01-23T15:22:00Z">
        <w:r>
          <w:t>be ≤ 2.5-</w:t>
        </w:r>
      </w:ins>
      <w:r>
        <w:t xml:space="preserve">square </w:t>
      </w:r>
      <w:del w:id="4075" w:author="Updates" w:date="2024-01-23T15:22:00Z">
        <w:r w:rsidR="00F15D88">
          <w:rPr>
            <w:rFonts w:eastAsia="Times New Roman"/>
          </w:rPr>
          <w:delText>inch or less. The inlet</w:delText>
        </w:r>
      </w:del>
      <w:ins w:id="4076" w:author="Updates" w:date="2024-01-23T15:22:00Z">
        <w:r>
          <w:t>inches and g</w:t>
        </w:r>
        <w:r w:rsidR="00C65B57">
          <w:t>rate</w:t>
        </w:r>
      </w:ins>
      <w:r w:rsidR="00F15D88">
        <w:t xml:space="preserve"> openings must not allow flows greater than 3 </w:t>
      </w:r>
      <w:proofErr w:type="spellStart"/>
      <w:r w:rsidR="00F15D88">
        <w:t>cfs</w:t>
      </w:r>
      <w:proofErr w:type="spellEnd"/>
      <w:r w:rsidR="00F15D88">
        <w:t xml:space="preserve"> to enter the </w:t>
      </w:r>
      <w:r w:rsidR="00F15D88" w:rsidRPr="00594663">
        <w:t xml:space="preserve">deep sump catch basin. </w:t>
      </w:r>
    </w:p>
    <w:p w14:paraId="528E98CF" w14:textId="678B3442" w:rsidR="008F13C4" w:rsidRPr="00A17C48" w:rsidRDefault="008F13C4">
      <w:pPr>
        <w:pStyle w:val="FSBody"/>
        <w:numPr>
          <w:ilvl w:val="0"/>
          <w:numId w:val="114"/>
        </w:numPr>
        <w:rPr>
          <w:ins w:id="4077" w:author="Updates" w:date="2024-01-23T15:22:00Z"/>
          <w:i/>
          <w:iCs/>
        </w:rPr>
      </w:pPr>
      <w:ins w:id="4078" w:author="Updates" w:date="2024-01-23T15:22:00Z">
        <w:r>
          <w:rPr>
            <w:u w:val="single"/>
          </w:rPr>
          <w:t>Curb Opening Sizing</w:t>
        </w:r>
        <w:r w:rsidRPr="00A17C48">
          <w:t>:</w:t>
        </w:r>
        <w:r>
          <w:t xml:space="preserve"> </w:t>
        </w:r>
      </w:ins>
      <w:r w:rsidR="00F15D88" w:rsidRPr="00594663">
        <w:t xml:space="preserve">If the </w:t>
      </w:r>
      <w:ins w:id="4079" w:author="Updates" w:date="2024-01-23T15:22:00Z">
        <w:r w:rsidR="00F15D88" w:rsidRPr="00594663">
          <w:t xml:space="preserve">grate </w:t>
        </w:r>
      </w:ins>
      <w:r w:rsidR="00C65B57">
        <w:t xml:space="preserve">inlet </w:t>
      </w:r>
      <w:del w:id="4080" w:author="Updates" w:date="2024-01-23T15:22:00Z">
        <w:r w:rsidR="00F15D88">
          <w:rPr>
            <w:rFonts w:eastAsia="Times New Roman"/>
          </w:rPr>
          <w:delText xml:space="preserve">grate </w:delText>
        </w:r>
      </w:del>
      <w:r w:rsidR="00F15D88" w:rsidRPr="00594663">
        <w:t xml:space="preserve">is designed with a curb </w:t>
      </w:r>
      <w:del w:id="4081" w:author="Updates" w:date="2024-01-23T15:22:00Z">
        <w:r w:rsidR="00F15D88">
          <w:rPr>
            <w:rFonts w:eastAsia="Times New Roman"/>
          </w:rPr>
          <w:delText>cut</w:delText>
        </w:r>
      </w:del>
      <w:ins w:id="4082" w:author="Updates" w:date="2024-01-23T15:22:00Z">
        <w:r w:rsidR="00065483" w:rsidRPr="00594663">
          <w:t>opening</w:t>
        </w:r>
      </w:ins>
      <w:r w:rsidR="00F15D88" w:rsidRPr="00594663">
        <w:t xml:space="preserve">, the grate must reach </w:t>
      </w:r>
      <w:ins w:id="4083" w:author="Updates" w:date="2024-01-23T15:22:00Z">
        <w:r w:rsidR="00065483" w:rsidRPr="00594663">
          <w:t xml:space="preserve">to </w:t>
        </w:r>
      </w:ins>
      <w:r w:rsidR="00F15D88" w:rsidRPr="00594663">
        <w:t xml:space="preserve">the back of the curb </w:t>
      </w:r>
      <w:del w:id="4084" w:author="Updates" w:date="2024-01-23T15:22:00Z">
        <w:r w:rsidR="00F15D88">
          <w:rPr>
            <w:rFonts w:eastAsia="Times New Roman"/>
          </w:rPr>
          <w:delText>cut</w:delText>
        </w:r>
      </w:del>
      <w:ins w:id="4085" w:author="Updates" w:date="2024-01-23T15:22:00Z">
        <w:r w:rsidR="00065483" w:rsidRPr="00594663">
          <w:t>opening</w:t>
        </w:r>
      </w:ins>
      <w:r w:rsidR="00F15D88" w:rsidRPr="00594663">
        <w:t xml:space="preserve"> to prevent </w:t>
      </w:r>
      <w:del w:id="4086" w:author="Updates" w:date="2024-01-23T15:22:00Z">
        <w:r w:rsidR="00F15D88">
          <w:rPr>
            <w:rFonts w:eastAsia="Times New Roman"/>
          </w:rPr>
          <w:delText xml:space="preserve">bypassing. The inlet grate </w:delText>
        </w:r>
      </w:del>
      <w:ins w:id="4087" w:author="Updates" w:date="2024-01-23T15:22:00Z">
        <w:r w:rsidR="00F15D88" w:rsidRPr="00594663">
          <w:t>bypass.</w:t>
        </w:r>
        <w:r>
          <w:t xml:space="preserve"> See “</w:t>
        </w:r>
        <w:r w:rsidRPr="00A17C48">
          <w:rPr>
            <w:b/>
            <w:bCs/>
          </w:rPr>
          <w:t>Vertical Inlet Grates</w:t>
        </w:r>
        <w:r>
          <w:t xml:space="preserve">” section of this Specification for sizing criteria. </w:t>
        </w:r>
        <w:r w:rsidR="00F15D88" w:rsidRPr="00594663">
          <w:t xml:space="preserve"> </w:t>
        </w:r>
      </w:ins>
    </w:p>
    <w:p w14:paraId="6260BA77" w14:textId="77777777" w:rsidR="002C0C21" w:rsidRDefault="008F13C4" w:rsidP="00765A85">
      <w:pPr>
        <w:spacing w:line="250" w:lineRule="auto"/>
        <w:rPr>
          <w:del w:id="4088" w:author="Updates" w:date="2024-01-23T15:22:00Z"/>
          <w:sz w:val="20"/>
          <w:szCs w:val="20"/>
        </w:rPr>
      </w:pPr>
      <w:ins w:id="4089" w:author="Updates" w:date="2024-01-23T15:22:00Z">
        <w:r>
          <w:t xml:space="preserve">All </w:t>
        </w:r>
        <w:r w:rsidR="00E9325D" w:rsidRPr="00594663">
          <w:t>inlet</w:t>
        </w:r>
        <w:r>
          <w:t>s</w:t>
        </w:r>
        <w:r w:rsidR="00E9325D" w:rsidRPr="00594663">
          <w:t xml:space="preserve"> </w:t>
        </w:r>
      </w:ins>
      <w:r w:rsidR="00F15D88" w:rsidRPr="00594663">
        <w:t>must be constructed</w:t>
      </w:r>
    </w:p>
    <w:p w14:paraId="33DE560D" w14:textId="77777777" w:rsidR="002C0C21" w:rsidRDefault="002C0C21" w:rsidP="00613ACD">
      <w:pPr>
        <w:spacing w:line="4" w:lineRule="exact"/>
        <w:rPr>
          <w:del w:id="4090" w:author="Updates" w:date="2024-01-23T15:22:00Z"/>
          <w:sz w:val="20"/>
          <w:szCs w:val="20"/>
        </w:rPr>
      </w:pPr>
    </w:p>
    <w:p w14:paraId="583C87FD" w14:textId="00241B96" w:rsidR="00C32EB9" w:rsidRPr="008F13C4" w:rsidRDefault="00DD2B28" w:rsidP="008F13C4">
      <w:pPr>
        <w:pStyle w:val="FSBody"/>
        <w:rPr>
          <w:i/>
          <w:iCs/>
        </w:rPr>
      </w:pPr>
      <w:ins w:id="4091" w:author="Updates" w:date="2024-01-23T15:22:00Z">
        <w:r w:rsidRPr="00594663">
          <w:t xml:space="preserve"> </w:t>
        </w:r>
      </w:ins>
      <w:r w:rsidR="00F15D88" w:rsidRPr="00594663">
        <w:t>of a</w:t>
      </w:r>
      <w:r w:rsidR="00F15D88">
        <w:t xml:space="preserve"> durable material and fit tightly into the frame so it won’t be dislodged by automobile traffic. The </w:t>
      </w:r>
      <w:ins w:id="4092" w:author="Updates" w:date="2024-01-23T15:22:00Z">
        <w:r w:rsidR="00F15D88">
          <w:t xml:space="preserve">grate </w:t>
        </w:r>
      </w:ins>
      <w:r w:rsidR="00466399">
        <w:t>inlet</w:t>
      </w:r>
      <w:del w:id="4093" w:author="Updates" w:date="2024-01-23T15:22:00Z">
        <w:r w:rsidR="00F15D88">
          <w:rPr>
            <w:rFonts w:eastAsia="Times New Roman"/>
          </w:rPr>
          <w:delText xml:space="preserve"> grate</w:delText>
        </w:r>
      </w:del>
      <w:r w:rsidR="00466399">
        <w:t xml:space="preserve"> </w:t>
      </w:r>
      <w:r w:rsidR="00F15D88">
        <w:t>must not be welded to the frame so that sediments may be easily removed</w:t>
      </w:r>
      <w:del w:id="4094" w:author="Updates" w:date="2024-01-23T15:22:00Z">
        <w:r w:rsidR="00F15D88">
          <w:rPr>
            <w:rFonts w:eastAsia="Times New Roman"/>
          </w:rPr>
          <w:delText>.</w:delText>
        </w:r>
      </w:del>
      <w:ins w:id="4095" w:author="Updates" w:date="2024-01-23T15:22:00Z">
        <w:r w:rsidR="00635C9F">
          <w:t xml:space="preserve"> and must be placed flush with the curb to prevent trash, leaves, and sediment from bypassing the coarse screening provided by the inlet grates</w:t>
        </w:r>
        <w:r w:rsidR="00F15D88">
          <w:t>.</w:t>
        </w:r>
      </w:ins>
      <w:r w:rsidR="00F15D88">
        <w:t xml:space="preserve"> To facilitate </w:t>
      </w:r>
      <w:r w:rsidR="00A44150">
        <w:t>m</w:t>
      </w:r>
      <w:r w:rsidR="00F15D88">
        <w:t xml:space="preserve">aintenance, the </w:t>
      </w:r>
      <w:ins w:id="4096" w:author="Updates" w:date="2024-01-23T15:22:00Z">
        <w:r w:rsidR="00F15D88">
          <w:t xml:space="preserve">grate </w:t>
        </w:r>
      </w:ins>
      <w:r w:rsidR="00065483">
        <w:t>inlet</w:t>
      </w:r>
      <w:del w:id="4097" w:author="Updates" w:date="2024-01-23T15:22:00Z">
        <w:r w:rsidR="00F15D88">
          <w:rPr>
            <w:rFonts w:eastAsia="Times New Roman"/>
          </w:rPr>
          <w:delText xml:space="preserve"> grate</w:delText>
        </w:r>
      </w:del>
      <w:r w:rsidR="00065483">
        <w:t xml:space="preserve"> </w:t>
      </w:r>
      <w:r w:rsidR="00F15D88">
        <w:t xml:space="preserve">must be placed </w:t>
      </w:r>
      <w:r w:rsidR="00F15D88">
        <w:t>along the road shoulder or curb line rather than a traffic lane.</w:t>
      </w:r>
      <w:ins w:id="4098" w:author="Updates" w:date="2024-01-23T15:22:00Z">
        <w:r w:rsidR="00C32EB9">
          <w:t xml:space="preserve"> </w:t>
        </w:r>
        <w:r w:rsidR="00C32EB9" w:rsidRPr="00843872">
          <w:t xml:space="preserve">For MassDOT projects, see </w:t>
        </w:r>
        <w:r w:rsidR="00BB74FC" w:rsidRPr="008F13C4">
          <w:rPr>
            <w:b/>
            <w:bCs/>
          </w:rPr>
          <w:t>Se</w:t>
        </w:r>
        <w:r w:rsidR="0019682A" w:rsidRPr="008F13C4">
          <w:rPr>
            <w:b/>
            <w:bCs/>
          </w:rPr>
          <w:t>c</w:t>
        </w:r>
        <w:r w:rsidR="00BB74FC" w:rsidRPr="008F13C4">
          <w:rPr>
            <w:b/>
            <w:bCs/>
          </w:rPr>
          <w:t>tion 5.7</w:t>
        </w:r>
        <w:r w:rsidR="00C32EB9" w:rsidRPr="00843872">
          <w:t xml:space="preserve"> for Highway Specific Considerations related to </w:t>
        </w:r>
        <w:r w:rsidR="00CD21EB" w:rsidRPr="00843872">
          <w:t>inlets.</w:t>
        </w:r>
        <w:r w:rsidR="00E9325D" w:rsidRPr="008F13C4">
          <w:rPr>
            <w:i/>
            <w:iCs/>
          </w:rPr>
          <w:t xml:space="preserve"> </w:t>
        </w:r>
      </w:ins>
    </w:p>
    <w:p w14:paraId="0443025E" w14:textId="77777777" w:rsidR="002C0C21" w:rsidRDefault="002C0C21" w:rsidP="00E27C81">
      <w:pPr>
        <w:rPr>
          <w:del w:id="4099" w:author="Updates" w:date="2024-01-23T15:22:00Z"/>
        </w:rPr>
      </w:pPr>
    </w:p>
    <w:p w14:paraId="19BE7E75" w14:textId="77777777" w:rsidR="00DD2B28" w:rsidRDefault="00DD2B28">
      <w:pPr>
        <w:spacing w:line="318" w:lineRule="exact"/>
        <w:rPr>
          <w:del w:id="4100" w:author="Updates" w:date="2024-01-23T15:22:00Z"/>
          <w:sz w:val="20"/>
          <w:szCs w:val="20"/>
        </w:rPr>
      </w:pPr>
    </w:p>
    <w:p w14:paraId="42CD290F" w14:textId="299377F2" w:rsidR="007965F9" w:rsidRDefault="00167E1A" w:rsidP="00AB23C4">
      <w:pPr>
        <w:pStyle w:val="FSBody"/>
        <w:ind w:right="-720"/>
        <w:rPr>
          <w:ins w:id="4101" w:author="Updates" w:date="2024-01-23T15:22:00Z"/>
        </w:rPr>
      </w:pPr>
      <w:ins w:id="4102" w:author="Updates" w:date="2024-01-23T15:22:00Z">
        <w:r w:rsidRPr="00A44150">
          <w:rPr>
            <w:rStyle w:val="FS2Char"/>
          </w:rPr>
          <w:t>Hoods</w:t>
        </w:r>
        <w:r w:rsidRPr="00A44150">
          <w:rPr>
            <w:b/>
            <w:bCs/>
          </w:rPr>
          <w:t>:</w:t>
        </w:r>
        <w:r>
          <w:t xml:space="preserve"> May be </w:t>
        </w:r>
        <w:r w:rsidR="00B73E10">
          <w:t xml:space="preserve">fabricated from </w:t>
        </w:r>
        <w:r>
          <w:t>cast iron</w:t>
        </w:r>
        <w:r w:rsidR="00B73E10">
          <w:t xml:space="preserve">, </w:t>
        </w:r>
        <w:r w:rsidR="0031334A">
          <w:t>h</w:t>
        </w:r>
        <w:r w:rsidR="00B73E10" w:rsidRPr="00B73E10">
          <w:t>igh-density polyethylene</w:t>
        </w:r>
        <w:r w:rsidR="00B73E10">
          <w:t xml:space="preserve"> (HDPE), or similar materials.</w:t>
        </w:r>
        <w:r w:rsidR="007965F9">
          <w:t xml:space="preserve"> To receive the </w:t>
        </w:r>
        <w:r w:rsidR="007965F9" w:rsidRPr="00843872">
          <w:t>25% removal credit</w:t>
        </w:r>
        <w:r w:rsidR="007965F9" w:rsidRPr="003F2A07">
          <w:t>, hoods must be used in deep sump catch bas</w:t>
        </w:r>
        <w:r w:rsidR="007965F9" w:rsidRPr="000A0A70">
          <w:t>ins. Hoods also</w:t>
        </w:r>
        <w:r w:rsidR="007965F9">
          <w:t xml:space="preserve"> help contain oil spills.</w:t>
        </w:r>
        <w:r w:rsidR="00394849">
          <w:t xml:space="preserve"> </w:t>
        </w:r>
        <w:r w:rsidR="007965F9">
          <w:t xml:space="preserve">For MassDOT Highway projects, see </w:t>
        </w:r>
        <w:r w:rsidR="00BB74FC" w:rsidRPr="00540CC8">
          <w:rPr>
            <w:b/>
            <w:bCs/>
          </w:rPr>
          <w:t>Section 5.7</w:t>
        </w:r>
        <w:r w:rsidR="00BB74FC">
          <w:t xml:space="preserve"> </w:t>
        </w:r>
        <w:r w:rsidR="007965F9">
          <w:t>for Highway Specific Considerations related to hoods.</w:t>
        </w:r>
      </w:ins>
    </w:p>
    <w:p w14:paraId="1C8A245D" w14:textId="16FB4CC8" w:rsidR="00B73E10" w:rsidRPr="00A44150" w:rsidRDefault="00BE47B7" w:rsidP="000E6946">
      <w:pPr>
        <w:pStyle w:val="FS2"/>
        <w:ind w:right="-720"/>
        <w:contextualSpacing/>
        <w:rPr>
          <w:ins w:id="4103" w:author="Updates" w:date="2024-01-23T15:22:00Z"/>
          <w:rStyle w:val="FSBodyChar"/>
        </w:rPr>
      </w:pPr>
      <w:bookmarkStart w:id="4104" w:name="_Hlk86673590"/>
      <w:ins w:id="4105" w:author="Updates" w:date="2024-01-23T15:22:00Z">
        <w:r w:rsidRPr="00FB679F">
          <w:t>Inserts:</w:t>
        </w:r>
        <w:r w:rsidR="000A615F" w:rsidRPr="00FB679F">
          <w:t xml:space="preserve"> </w:t>
        </w:r>
        <w:r w:rsidR="000A615F" w:rsidRPr="00FB679F">
          <w:rPr>
            <w:rStyle w:val="FSBodyChar"/>
          </w:rPr>
          <w:t xml:space="preserve">Proprietary baskets and filters are marketed that </w:t>
        </w:r>
        <w:proofErr w:type="gramStart"/>
        <w:r w:rsidR="000A615F" w:rsidRPr="00FB679F">
          <w:rPr>
            <w:rStyle w:val="FSBodyChar"/>
          </w:rPr>
          <w:t>install</w:t>
        </w:r>
        <w:proofErr w:type="gramEnd"/>
        <w:r w:rsidR="000A615F" w:rsidRPr="00FB679F">
          <w:rPr>
            <w:rStyle w:val="FSBodyChar"/>
          </w:rPr>
          <w:t xml:space="preserve"> under the grate to enhance </w:t>
        </w:r>
        <w:r w:rsidR="00D27A74" w:rsidRPr="00FB679F">
          <w:rPr>
            <w:rStyle w:val="FSBodyChar"/>
          </w:rPr>
          <w:t>pollutant removal efficiency.</w:t>
        </w:r>
        <w:r w:rsidR="00D32B77" w:rsidRPr="00FB679F">
          <w:rPr>
            <w:rStyle w:val="FSBodyChar"/>
          </w:rPr>
          <w:t xml:space="preserve"> See </w:t>
        </w:r>
        <w:r w:rsidR="000A0A70" w:rsidRPr="00FB679F">
          <w:rPr>
            <w:rStyle w:val="FSBodyChar"/>
          </w:rPr>
          <w:t>“</w:t>
        </w:r>
        <w:r w:rsidR="00D32B77" w:rsidRPr="00843872">
          <w:rPr>
            <w:rStyle w:val="FSBodyChar"/>
            <w:i/>
            <w:iCs/>
          </w:rPr>
          <w:t xml:space="preserve">Catch Basin </w:t>
        </w:r>
        <w:r w:rsidR="000A0A70" w:rsidRPr="00843872">
          <w:rPr>
            <w:rStyle w:val="FSBodyChar"/>
            <w:i/>
            <w:iCs/>
          </w:rPr>
          <w:t>Insert</w:t>
        </w:r>
        <w:r w:rsidR="000A0A70" w:rsidRPr="00FB679F">
          <w:rPr>
            <w:rStyle w:val="FSBodyChar"/>
          </w:rPr>
          <w:t>” Specification in this Appendix.</w:t>
        </w:r>
        <w:r w:rsidR="000A615F" w:rsidRPr="00FB679F">
          <w:rPr>
            <w:rStyle w:val="FSBodyChar"/>
          </w:rPr>
          <w:t xml:space="preserve"> Inserts should be considered an option for ret</w:t>
        </w:r>
        <w:r w:rsidR="00D27A74" w:rsidRPr="00FB679F">
          <w:rPr>
            <w:rStyle w:val="FSBodyChar"/>
          </w:rPr>
          <w:t xml:space="preserve">rofits and </w:t>
        </w:r>
        <w:r w:rsidR="00306286">
          <w:rPr>
            <w:rStyle w:val="FSBodyChar"/>
          </w:rPr>
          <w:t>Redevelopment</w:t>
        </w:r>
        <w:r w:rsidR="00D27A74" w:rsidRPr="00FB679F">
          <w:rPr>
            <w:rStyle w:val="FSBodyChar"/>
          </w:rPr>
          <w:t xml:space="preserve">s, </w:t>
        </w:r>
        <w:r w:rsidR="000A615F" w:rsidRPr="00FB679F">
          <w:rPr>
            <w:rStyle w:val="FSBodyChar"/>
          </w:rPr>
          <w:t>especially</w:t>
        </w:r>
        <w:r w:rsidR="00D27A74" w:rsidRPr="00FB679F">
          <w:rPr>
            <w:rStyle w:val="FSBodyChar"/>
          </w:rPr>
          <w:t xml:space="preserve"> to improve the performance of any existing catch basin</w:t>
        </w:r>
        <w:r w:rsidR="000A615F" w:rsidRPr="00FB679F">
          <w:rPr>
            <w:rStyle w:val="FSBodyChar"/>
          </w:rPr>
          <w:t xml:space="preserve"> </w:t>
        </w:r>
        <w:r w:rsidR="00D27A74" w:rsidRPr="00FB679F">
          <w:rPr>
            <w:rStyle w:val="FSBodyChar"/>
          </w:rPr>
          <w:t xml:space="preserve">that does not contain </w:t>
        </w:r>
        <w:r w:rsidR="000A615F" w:rsidRPr="00FB679F">
          <w:rPr>
            <w:rStyle w:val="FSBodyChar"/>
          </w:rPr>
          <w:t xml:space="preserve">a deep </w:t>
        </w:r>
        <w:proofErr w:type="spellStart"/>
        <w:r w:rsidR="000A615F" w:rsidRPr="00FB679F">
          <w:rPr>
            <w:rStyle w:val="FSBodyChar"/>
          </w:rPr>
          <w:t>sump</w:t>
        </w:r>
        <w:proofErr w:type="spellEnd"/>
        <w:r w:rsidR="000A615F" w:rsidRPr="00FB679F">
          <w:rPr>
            <w:rStyle w:val="FSBodyChar"/>
          </w:rPr>
          <w:t xml:space="preserve">. </w:t>
        </w:r>
        <w:r w:rsidR="00D35150" w:rsidRPr="00FB679F">
          <w:rPr>
            <w:rStyle w:val="FSBodyChar"/>
          </w:rPr>
          <w:t xml:space="preserve">Silt sacks used to provide construction period sediment control are not a post construction Catch Basin Insert. Some designs of Catch Basin Inserts contain </w:t>
        </w:r>
        <w:r w:rsidR="00D35150" w:rsidRPr="00FB679F">
          <w:rPr>
            <w:rFonts w:ascii="Arial" w:hAnsi="Arial"/>
            <w:sz w:val="20"/>
            <w:szCs w:val="20"/>
          </w:rPr>
          <w:t xml:space="preserve">hydrocarbon-absorbing polymers, so may be capable of removing oils and greases contained in runoff. The inserts, depending on their design, may also be capable of removing gross solids such </w:t>
        </w:r>
        <w:proofErr w:type="gramStart"/>
        <w:r w:rsidR="00D35150" w:rsidRPr="00FB679F">
          <w:rPr>
            <w:rFonts w:ascii="Arial" w:hAnsi="Arial"/>
            <w:sz w:val="20"/>
            <w:szCs w:val="20"/>
          </w:rPr>
          <w:t>a trash</w:t>
        </w:r>
        <w:proofErr w:type="gramEnd"/>
        <w:r w:rsidR="00D35150" w:rsidRPr="00FB679F">
          <w:rPr>
            <w:rFonts w:ascii="Arial" w:hAnsi="Arial"/>
            <w:sz w:val="20"/>
            <w:szCs w:val="20"/>
          </w:rPr>
          <w:t xml:space="preserve">. </w:t>
        </w:r>
        <w:r w:rsidR="00C65B57" w:rsidRPr="00FB679F">
          <w:rPr>
            <w:rStyle w:val="FSBodyChar"/>
          </w:rPr>
          <w:t xml:space="preserve">When a Catch Basin Insert is proposed, to determine if additional pollutant removal credit for </w:t>
        </w:r>
        <w:r w:rsidR="00D27A74" w:rsidRPr="00FB679F">
          <w:rPr>
            <w:rStyle w:val="FSBodyChar"/>
          </w:rPr>
          <w:t>TSS and</w:t>
        </w:r>
        <w:r w:rsidR="00C65B57" w:rsidRPr="00FB679F">
          <w:rPr>
            <w:rStyle w:val="FSBodyChar"/>
          </w:rPr>
          <w:t>/or</w:t>
        </w:r>
        <w:r w:rsidR="00D27A74" w:rsidRPr="00FB679F">
          <w:rPr>
            <w:rStyle w:val="FSBodyChar"/>
          </w:rPr>
          <w:t xml:space="preserve"> TP</w:t>
        </w:r>
        <w:r w:rsidR="00FB679F" w:rsidRPr="00FB679F">
          <w:rPr>
            <w:rStyle w:val="FSBodyChar"/>
          </w:rPr>
          <w:t xml:space="preserve"> </w:t>
        </w:r>
        <w:r w:rsidR="00C65B57" w:rsidRPr="00FB679F">
          <w:rPr>
            <w:rStyle w:val="FSBodyChar"/>
          </w:rPr>
          <w:t>is warranted</w:t>
        </w:r>
        <w:r w:rsidR="00D27A74" w:rsidRPr="00FB679F">
          <w:rPr>
            <w:rStyle w:val="FSBodyChar"/>
          </w:rPr>
          <w:t xml:space="preserve">, follow the process specified in </w:t>
        </w:r>
        <w:r w:rsidR="00FB679F" w:rsidRPr="00FB679F">
          <w:rPr>
            <w:rStyle w:val="FSBodyChar"/>
            <w:b/>
            <w:bCs/>
          </w:rPr>
          <w:t>Section 5.3</w:t>
        </w:r>
        <w:r w:rsidR="00FB679F" w:rsidRPr="00FB679F">
          <w:rPr>
            <w:rStyle w:val="FSBodyChar"/>
          </w:rPr>
          <w:t xml:space="preserve"> of the Stormwater Handbook</w:t>
        </w:r>
        <w:r w:rsidR="00D27A74" w:rsidRPr="00843872">
          <w:rPr>
            <w:rStyle w:val="FSBodyChar"/>
          </w:rPr>
          <w:t>.</w:t>
        </w:r>
        <w:r w:rsidR="00D27A74" w:rsidRPr="00FB679F">
          <w:rPr>
            <w:rStyle w:val="FSBodyChar"/>
          </w:rPr>
          <w:t xml:space="preserve"> </w:t>
        </w:r>
        <w:r w:rsidR="00D35150" w:rsidRPr="00FB679F">
          <w:rPr>
            <w:rStyle w:val="FSBodyChar"/>
          </w:rPr>
          <w:t>Remember</w:t>
        </w:r>
        <w:r w:rsidR="00D35150">
          <w:rPr>
            <w:rStyle w:val="FSBodyChar"/>
          </w:rPr>
          <w:t xml:space="preserve"> deep sump catch basins are only a pretreatment practice, so </w:t>
        </w:r>
        <w:proofErr w:type="gramStart"/>
        <w:r w:rsidR="00E056A7">
          <w:rPr>
            <w:rStyle w:val="FSBodyChar"/>
          </w:rPr>
          <w:t>insets</w:t>
        </w:r>
        <w:proofErr w:type="gramEnd"/>
        <w:r w:rsidR="00E056A7">
          <w:rPr>
            <w:rStyle w:val="FSBodyChar"/>
          </w:rPr>
          <w:t xml:space="preserve"> should never be relied upon as stand-alone treatment practices. </w:t>
        </w:r>
        <w:r w:rsidR="00D27A74" w:rsidRPr="00A44150">
          <w:rPr>
            <w:rStyle w:val="FSBodyChar"/>
          </w:rPr>
          <w:t xml:space="preserve">When proposed as part of a NOI or WQC application, the O&amp;M plan for any inserts that may be </w:t>
        </w:r>
        <w:bookmarkEnd w:id="4104"/>
        <w:r w:rsidR="00D27A74" w:rsidRPr="00A44150">
          <w:rPr>
            <w:rStyle w:val="FSBodyChar"/>
          </w:rPr>
          <w:t>proposed must follow the manufacturer’s recommendations.</w:t>
        </w:r>
      </w:ins>
    </w:p>
    <w:p w14:paraId="661A06A4" w14:textId="10B0EFC8" w:rsidR="002C0C21" w:rsidRPr="00E27C81" w:rsidRDefault="00A44150" w:rsidP="00AB23C4">
      <w:pPr>
        <w:pStyle w:val="FSBody"/>
        <w:ind w:right="-720"/>
        <w:rPr>
          <w:ins w:id="4106" w:author="Updates" w:date="2024-01-23T15:22:00Z"/>
        </w:rPr>
      </w:pPr>
      <w:ins w:id="4107" w:author="Updates" w:date="2024-01-23T15:22:00Z">
        <w:r>
          <w:t>T</w:t>
        </w:r>
        <w:r w:rsidR="00DD2B28" w:rsidRPr="00E27C81">
          <w:t>he catch</w:t>
        </w:r>
        <w:r w:rsidR="00DD2B28">
          <w:t xml:space="preserve"> </w:t>
        </w:r>
        <w:r w:rsidR="00DD2B28" w:rsidRPr="00E27C81">
          <w:t>basin must be designed and installed to be watertight.</w:t>
        </w:r>
        <w:r w:rsidR="00394849">
          <w:t xml:space="preserve"> </w:t>
        </w:r>
        <w:r w:rsidR="00DD2B28" w:rsidRPr="00E27C81">
          <w:t>Risers need to be grouted, mortared, or gasketed.</w:t>
        </w:r>
        <w:r w:rsidR="00394849">
          <w:t xml:space="preserve"> </w:t>
        </w:r>
        <w:r w:rsidR="00DD2B28" w:rsidRPr="00E27C81">
          <w:t>Similarly, the outlet pipe junction with the catch basin must be watertight.</w:t>
        </w:r>
      </w:ins>
    </w:p>
    <w:p w14:paraId="301D304F" w14:textId="77777777" w:rsidR="00A44150" w:rsidRDefault="00F15D88" w:rsidP="00AB23C4">
      <w:pPr>
        <w:pStyle w:val="FSBody"/>
        <w:ind w:right="-720"/>
      </w:pPr>
      <w:r>
        <w:t xml:space="preserve">Note that within parking garages, the State Plumbing Code </w:t>
      </w:r>
      <w:r w:rsidRPr="00A44150">
        <w:t>regulates</w:t>
      </w:r>
      <w:r>
        <w:t xml:space="preserve"> inlet grates and</w:t>
      </w:r>
      <w:r w:rsidR="00A44150">
        <w:t xml:space="preserve"> </w:t>
      </w:r>
      <w:r>
        <w:t>other stormwater</w:t>
      </w:r>
      <w:ins w:id="4108" w:author="Updates" w:date="2024-01-23T15:22:00Z">
        <w:r w:rsidR="00A44150">
          <w:t xml:space="preserve"> </w:t>
        </w:r>
        <w:r>
          <w:t xml:space="preserve">management controls. </w:t>
        </w:r>
      </w:ins>
    </w:p>
    <w:p w14:paraId="3C061A18" w14:textId="77777777" w:rsidR="002C0C21" w:rsidRDefault="00F15D88">
      <w:pPr>
        <w:spacing w:line="20" w:lineRule="exact"/>
        <w:rPr>
          <w:del w:id="4109" w:author="Updates" w:date="2024-01-23T15:22:00Z"/>
          <w:sz w:val="20"/>
          <w:szCs w:val="20"/>
        </w:rPr>
      </w:pPr>
      <w:del w:id="4110" w:author="Updates" w:date="2024-01-23T15:22:00Z">
        <w:r>
          <w:rPr>
            <w:sz w:val="20"/>
            <w:szCs w:val="20"/>
          </w:rPr>
          <w:br w:type="column"/>
        </w:r>
      </w:del>
    </w:p>
    <w:p w14:paraId="5123D83B" w14:textId="77777777" w:rsidR="002C0C21" w:rsidRDefault="002C0C21">
      <w:pPr>
        <w:spacing w:line="69" w:lineRule="exact"/>
        <w:rPr>
          <w:del w:id="4111" w:author="Updates" w:date="2024-01-23T15:22:00Z"/>
          <w:sz w:val="20"/>
          <w:szCs w:val="20"/>
        </w:rPr>
      </w:pPr>
    </w:p>
    <w:p w14:paraId="690A7C5B" w14:textId="672B38EE" w:rsidR="002C0C21" w:rsidRDefault="00F15D88" w:rsidP="00AB23C4">
      <w:pPr>
        <w:pStyle w:val="FSBody"/>
        <w:ind w:right="-720"/>
      </w:pPr>
      <w:del w:id="4112" w:author="Updates" w:date="2024-01-23T15:22:00Z">
        <w:r>
          <w:rPr>
            <w:rFonts w:eastAsia="Times New Roman"/>
          </w:rPr>
          <w:delText xml:space="preserve">management controls. </w:delText>
        </w:r>
      </w:del>
      <w:r>
        <w:t>Inlet grates inside parking garages are currently required to have much smaller openings than those described herein.</w:t>
      </w:r>
      <w:ins w:id="4113" w:author="Updates" w:date="2024-01-23T15:22:00Z">
        <w:r w:rsidR="00D27A74">
          <w:t xml:space="preserve"> Drainage </w:t>
        </w:r>
        <w:r w:rsidR="005D31E1">
          <w:t xml:space="preserve">within parking garages is considered wastewater, not stormwater, and must be directed to </w:t>
        </w:r>
        <w:r w:rsidR="00E1048C">
          <w:t>a Sanitary Sewer</w:t>
        </w:r>
        <w:r w:rsidR="005D31E1">
          <w:t xml:space="preserve">, following the provisions in the State Plumbing Code. Parking garage drainage must not be directed to wetland </w:t>
        </w:r>
        <w:r w:rsidR="00306286">
          <w:t>Resource Area</w:t>
        </w:r>
        <w:r w:rsidR="005D31E1">
          <w:t xml:space="preserve">s, </w:t>
        </w:r>
        <w:r w:rsidR="007965F9">
          <w:t xml:space="preserve">to groundwater, or to the stormwater drainage system. Further parking garage drainage is not allowed to be directed to an Underground Floor Drain or Title 5 subsurface treatment </w:t>
        </w:r>
        <w:proofErr w:type="gramStart"/>
        <w:r w:rsidR="007965F9">
          <w:t>system</w:t>
        </w:r>
      </w:ins>
      <w:proofErr w:type="gramEnd"/>
    </w:p>
    <w:p w14:paraId="0033F914" w14:textId="77777777" w:rsidR="002C0C21" w:rsidRDefault="002C0C21">
      <w:pPr>
        <w:spacing w:line="250" w:lineRule="exact"/>
        <w:rPr>
          <w:del w:id="4114" w:author="Updates" w:date="2024-01-23T15:22:00Z"/>
          <w:sz w:val="20"/>
          <w:szCs w:val="20"/>
        </w:rPr>
      </w:pPr>
    </w:p>
    <w:p w14:paraId="591855EE" w14:textId="77777777" w:rsidR="002C0C21" w:rsidRDefault="00F15D88">
      <w:pPr>
        <w:spacing w:line="252" w:lineRule="auto"/>
        <w:ind w:right="360"/>
        <w:rPr>
          <w:del w:id="4115" w:author="Updates" w:date="2024-01-23T15:22:00Z"/>
          <w:sz w:val="20"/>
          <w:szCs w:val="20"/>
        </w:rPr>
      </w:pPr>
      <w:del w:id="4116" w:author="Updates" w:date="2024-01-23T15:22:00Z">
        <w:r>
          <w:rPr>
            <w:rFonts w:eastAsia="Times New Roman"/>
          </w:rPr>
          <w:delText xml:space="preserve">To receive the </w:delText>
        </w:r>
        <w:r w:rsidRPr="00E27C81">
          <w:rPr>
            <w:rFonts w:eastAsia="Times New Roman"/>
            <w:highlight w:val="yellow"/>
          </w:rPr>
          <w:delText>25% removal credit</w:delText>
        </w:r>
        <w:r>
          <w:rPr>
            <w:rFonts w:eastAsia="Times New Roman"/>
          </w:rPr>
          <w:delText>, hoods</w:delText>
        </w:r>
      </w:del>
      <w:ins w:id="4117" w:author="Updates" w:date="2024-01-23T15:22:00Z">
        <w:r w:rsidR="00CF0A77">
          <w:t>Any</w:t>
        </w:r>
        <w:r w:rsidR="0012372E">
          <w:t xml:space="preserve"> </w:t>
        </w:r>
        <w:r w:rsidR="00CF0A77">
          <w:t>w</w:t>
        </w:r>
        <w:r>
          <w:t>eep hole</w:t>
        </w:r>
        <w:r w:rsidR="00AE0884">
          <w:t>s</w:t>
        </w:r>
      </w:ins>
      <w:r>
        <w:t xml:space="preserve"> </w:t>
      </w:r>
      <w:r w:rsidR="00AE0884">
        <w:t xml:space="preserve">must be </w:t>
      </w:r>
      <w:del w:id="4118" w:author="Updates" w:date="2024-01-23T15:22:00Z">
        <w:r>
          <w:rPr>
            <w:rFonts w:eastAsia="Times New Roman"/>
          </w:rPr>
          <w:delText>used in deep sump catch basins. Hoods also help contain oil spills. MassHighway may install catch basins without hoods provided they are designed, constructed, operated, and maintained in accordance with the Mass Highway Stormwater Handbook.</w:delText>
        </w:r>
      </w:del>
    </w:p>
    <w:p w14:paraId="15A57975" w14:textId="77777777" w:rsidR="002C0C21" w:rsidRDefault="002C0C21">
      <w:pPr>
        <w:spacing w:line="200" w:lineRule="exact"/>
        <w:rPr>
          <w:del w:id="4119" w:author="Updates" w:date="2024-01-23T15:22:00Z"/>
          <w:sz w:val="20"/>
          <w:szCs w:val="20"/>
        </w:rPr>
      </w:pPr>
    </w:p>
    <w:p w14:paraId="083149DC" w14:textId="77777777" w:rsidR="002C0C21" w:rsidRDefault="002C0C21">
      <w:pPr>
        <w:spacing w:line="318" w:lineRule="exact"/>
        <w:rPr>
          <w:del w:id="4120" w:author="Updates" w:date="2024-01-23T15:22:00Z"/>
          <w:sz w:val="20"/>
          <w:szCs w:val="20"/>
        </w:rPr>
      </w:pPr>
    </w:p>
    <w:p w14:paraId="36CA4FF0" w14:textId="65EB33EB" w:rsidR="002C0C21" w:rsidRDefault="00F15D88" w:rsidP="00AB23C4">
      <w:pPr>
        <w:pStyle w:val="FSBody"/>
        <w:ind w:right="-720"/>
      </w:pPr>
      <w:del w:id="4121" w:author="Updates" w:date="2024-01-23T15:22:00Z">
        <w:r>
          <w:rPr>
            <w:rFonts w:eastAsia="Times New Roman"/>
          </w:rPr>
          <w:delText xml:space="preserve">Install the weep hole </w:delText>
        </w:r>
      </w:del>
      <w:r>
        <w:t>above the outlet pipe</w:t>
      </w:r>
      <w:ins w:id="4122" w:author="Updates" w:date="2024-01-23T15:22:00Z">
        <w:r w:rsidR="00AE0884">
          <w:t xml:space="preserve"> crown</w:t>
        </w:r>
      </w:ins>
      <w:r>
        <w:t xml:space="preserve">. Never install the weep hole </w:t>
      </w:r>
      <w:ins w:id="4123" w:author="Updates" w:date="2024-01-23T15:22:00Z">
        <w:r w:rsidR="00AE0884">
          <w:t xml:space="preserve">below the outlet pipe invert </w:t>
        </w:r>
        <w:r w:rsidR="00F27AC6">
          <w:t>or</w:t>
        </w:r>
        <w:r w:rsidR="00AE0884">
          <w:t xml:space="preserve"> </w:t>
        </w:r>
      </w:ins>
      <w:r>
        <w:t>in the bottom of the catch basin barrel.</w:t>
      </w:r>
      <w:ins w:id="4124" w:author="Updates" w:date="2024-01-23T15:22:00Z">
        <w:r w:rsidR="00394849">
          <w:t xml:space="preserve"> </w:t>
        </w:r>
        <w:r w:rsidR="00F27AC6">
          <w:t>The contributing catchment is typically a street</w:t>
        </w:r>
        <w:r w:rsidR="00DD2B28">
          <w:t xml:space="preserve"> with curb and gutter flow or paved parking area.</w:t>
        </w:r>
        <w:r w:rsidR="00394849">
          <w:t xml:space="preserve"> </w:t>
        </w:r>
        <w:r w:rsidR="00DD2B28">
          <w:t>If the catchment has soft road shoulders (i.e.</w:t>
        </w:r>
        <w:r w:rsidR="00AB23C4">
          <w:t>,</w:t>
        </w:r>
        <w:r w:rsidR="00DD2B28">
          <w:t xml:space="preserve"> no curb/gutter) higher than the paved surface, no TSS </w:t>
        </w:r>
        <w:r w:rsidR="00CF0A77">
          <w:t xml:space="preserve">or TP </w:t>
        </w:r>
        <w:r w:rsidR="00DD2B28">
          <w:t>removal credit is appropriate.</w:t>
        </w:r>
      </w:ins>
    </w:p>
    <w:p w14:paraId="0B33A4A7" w14:textId="77777777" w:rsidR="002C0C21" w:rsidRDefault="002C0C21">
      <w:pPr>
        <w:spacing w:line="200" w:lineRule="exact"/>
        <w:rPr>
          <w:del w:id="4125" w:author="Updates" w:date="2024-01-23T15:22:00Z"/>
          <w:sz w:val="20"/>
          <w:szCs w:val="20"/>
        </w:rPr>
      </w:pPr>
    </w:p>
    <w:p w14:paraId="57404BD2" w14:textId="77777777" w:rsidR="002C0C21" w:rsidRDefault="002C0C21">
      <w:pPr>
        <w:spacing w:line="264" w:lineRule="exact"/>
        <w:rPr>
          <w:del w:id="4126" w:author="Updates" w:date="2024-01-23T15:22:00Z"/>
          <w:sz w:val="20"/>
          <w:szCs w:val="20"/>
        </w:rPr>
      </w:pPr>
    </w:p>
    <w:p w14:paraId="69ADFAEF" w14:textId="77777777" w:rsidR="002C0C21" w:rsidRPr="00A44150" w:rsidRDefault="00F15D88" w:rsidP="00A44150">
      <w:pPr>
        <w:pStyle w:val="FS1"/>
      </w:pPr>
      <w:r w:rsidRPr="00A44150">
        <w:rPr>
          <w:rFonts w:eastAsia="Impact"/>
        </w:rPr>
        <w:t>Site Constraints</w:t>
      </w:r>
    </w:p>
    <w:p w14:paraId="58A9971F" w14:textId="77777777" w:rsidR="002C0C21" w:rsidRDefault="002C0C21">
      <w:pPr>
        <w:spacing w:line="37" w:lineRule="exact"/>
        <w:rPr>
          <w:del w:id="4127" w:author="Updates" w:date="2024-01-23T15:22:00Z"/>
          <w:sz w:val="20"/>
          <w:szCs w:val="20"/>
        </w:rPr>
      </w:pPr>
    </w:p>
    <w:p w14:paraId="2BE6F61F" w14:textId="7D176650" w:rsidR="002C0C21" w:rsidRDefault="00F15D88" w:rsidP="00421425">
      <w:pPr>
        <w:pStyle w:val="FSBody"/>
        <w:spacing w:before="120" w:after="120"/>
        <w:rPr>
          <w:ins w:id="4128" w:author="Updates" w:date="2024-01-23T15:22:00Z"/>
        </w:rPr>
      </w:pPr>
      <w:del w:id="4129" w:author="Updates" w:date="2024-01-23T15:22:00Z">
        <w:r>
          <w:rPr>
            <w:rFonts w:eastAsia="Times New Roman"/>
          </w:rPr>
          <w:delText>A proponent</w:delText>
        </w:r>
      </w:del>
      <w:ins w:id="4130" w:author="Updates" w:date="2024-01-23T15:22:00Z">
        <w:r w:rsidR="002157D0">
          <w:t xml:space="preserve">Deep sump catch basins must not be installed in the following </w:t>
        </w:r>
        <w:proofErr w:type="gramStart"/>
        <w:r w:rsidR="002157D0">
          <w:t>situations</w:t>
        </w:r>
        <w:proofErr w:type="gramEnd"/>
      </w:ins>
    </w:p>
    <w:p w14:paraId="79D92A36" w14:textId="38D2234D" w:rsidR="002157D0" w:rsidRDefault="002157D0" w:rsidP="00421425">
      <w:pPr>
        <w:pStyle w:val="FSBullet"/>
        <w:spacing w:before="120" w:after="120"/>
        <w:rPr>
          <w:ins w:id="4131" w:author="Updates" w:date="2024-01-23T15:22:00Z"/>
        </w:rPr>
      </w:pPr>
      <w:ins w:id="4132" w:author="Updates" w:date="2024-01-23T15:22:00Z">
        <w:r>
          <w:t>When sea</w:t>
        </w:r>
        <w:r w:rsidR="00227D95">
          <w:t>s</w:t>
        </w:r>
        <w:r>
          <w:t>onal high</w:t>
        </w:r>
        <w:r w:rsidR="007C1939">
          <w:t xml:space="preserve"> groundwater would be within 2-feet of the bottom of the sump.</w:t>
        </w:r>
      </w:ins>
    </w:p>
    <w:p w14:paraId="567CD322" w14:textId="3DA6522C" w:rsidR="002C0C21" w:rsidRDefault="00EF5119" w:rsidP="00421425">
      <w:pPr>
        <w:pStyle w:val="FSBody"/>
        <w:spacing w:before="120" w:after="120"/>
      </w:pPr>
      <w:ins w:id="4133" w:author="Updates" w:date="2024-01-23T15:22:00Z">
        <w:r>
          <w:t>A</w:t>
        </w:r>
        <w:r w:rsidR="00635C9F">
          <w:t>n</w:t>
        </w:r>
        <w:r>
          <w:t xml:space="preserve"> </w:t>
        </w:r>
        <w:r w:rsidR="00F409FD">
          <w:t>Applicant</w:t>
        </w:r>
      </w:ins>
      <w:r w:rsidR="00F409FD">
        <w:t xml:space="preserve"> </w:t>
      </w:r>
      <w:r>
        <w:t>may not be able to install a deep sump</w:t>
      </w:r>
      <w:r w:rsidR="00A44150">
        <w:t xml:space="preserve"> </w:t>
      </w:r>
      <w:r>
        <w:t>catch basin because of:</w:t>
      </w:r>
    </w:p>
    <w:p w14:paraId="05BCF40A" w14:textId="77777777" w:rsidR="002C0C21" w:rsidRDefault="002C0C21">
      <w:pPr>
        <w:spacing w:line="1" w:lineRule="exact"/>
        <w:rPr>
          <w:del w:id="4134" w:author="Updates" w:date="2024-01-23T15:22:00Z"/>
          <w:sz w:val="20"/>
          <w:szCs w:val="20"/>
        </w:rPr>
      </w:pPr>
    </w:p>
    <w:p w14:paraId="0DBCB152" w14:textId="77777777" w:rsidR="002C0C21" w:rsidRPr="00D04DAF" w:rsidRDefault="00F15D88" w:rsidP="00421425">
      <w:pPr>
        <w:pStyle w:val="FSBullet"/>
        <w:spacing w:before="120" w:after="120"/>
      </w:pPr>
      <w:r>
        <w:t xml:space="preserve">Depth to </w:t>
      </w:r>
      <w:proofErr w:type="gramStart"/>
      <w:r>
        <w:t>bedrock;</w:t>
      </w:r>
      <w:proofErr w:type="gramEnd"/>
    </w:p>
    <w:p w14:paraId="3CEAE98B" w14:textId="77777777" w:rsidR="002C0C21" w:rsidRDefault="002C0C21">
      <w:pPr>
        <w:spacing w:line="10" w:lineRule="exact"/>
        <w:rPr>
          <w:del w:id="4135" w:author="Updates" w:date="2024-01-23T15:22:00Z"/>
          <w:rFonts w:ascii="Arial" w:eastAsia="Arial" w:hAnsi="Arial" w:cs="Arial"/>
        </w:rPr>
      </w:pPr>
    </w:p>
    <w:p w14:paraId="1B0E3F08" w14:textId="77777777" w:rsidR="002C0C21" w:rsidRDefault="00F15D88">
      <w:pPr>
        <w:numPr>
          <w:ilvl w:val="0"/>
          <w:numId w:val="119"/>
        </w:numPr>
        <w:tabs>
          <w:tab w:val="left" w:pos="360"/>
        </w:tabs>
        <w:ind w:left="360" w:hanging="216"/>
        <w:rPr>
          <w:del w:id="4136" w:author="Updates" w:date="2024-01-23T15:22:00Z"/>
          <w:rFonts w:ascii="Arial" w:eastAsia="Arial" w:hAnsi="Arial" w:cs="Arial"/>
        </w:rPr>
      </w:pPr>
      <w:del w:id="4137" w:author="Updates" w:date="2024-01-23T15:22:00Z">
        <w:r>
          <w:rPr>
            <w:rFonts w:eastAsia="Times New Roman"/>
          </w:rPr>
          <w:delText>High groundwater;</w:delText>
        </w:r>
      </w:del>
    </w:p>
    <w:p w14:paraId="0C94DEF7" w14:textId="77777777" w:rsidR="002C0C21" w:rsidRDefault="002C0C21">
      <w:pPr>
        <w:spacing w:line="10" w:lineRule="exact"/>
        <w:rPr>
          <w:del w:id="4138" w:author="Updates" w:date="2024-01-23T15:22:00Z"/>
          <w:rFonts w:ascii="Arial" w:eastAsia="Arial" w:hAnsi="Arial" w:cs="Arial"/>
        </w:rPr>
      </w:pPr>
    </w:p>
    <w:p w14:paraId="65DEFB84" w14:textId="77777777" w:rsidR="002C0C21" w:rsidRPr="00D04DAF" w:rsidRDefault="00F15D88" w:rsidP="00421425">
      <w:pPr>
        <w:pStyle w:val="FSBullet"/>
        <w:spacing w:before="120" w:after="120"/>
      </w:pPr>
      <w:r>
        <w:t>Presence of utilities; or</w:t>
      </w:r>
    </w:p>
    <w:p w14:paraId="1A6C8ABA" w14:textId="77777777" w:rsidR="002C0C21" w:rsidRDefault="002C0C21">
      <w:pPr>
        <w:spacing w:line="10" w:lineRule="exact"/>
        <w:rPr>
          <w:del w:id="4139" w:author="Updates" w:date="2024-01-23T15:22:00Z"/>
          <w:rFonts w:ascii="Arial" w:eastAsia="Arial" w:hAnsi="Arial" w:cs="Arial"/>
        </w:rPr>
      </w:pPr>
    </w:p>
    <w:p w14:paraId="32447FC4" w14:textId="77777777" w:rsidR="002C0C21" w:rsidRPr="00D04DAF" w:rsidRDefault="00F15D88" w:rsidP="00421425">
      <w:pPr>
        <w:pStyle w:val="FSBullet"/>
        <w:spacing w:before="120" w:after="120"/>
      </w:pPr>
      <w:r>
        <w:t>Other site conditions that limit depth of excavation because of stability.</w:t>
      </w:r>
    </w:p>
    <w:p w14:paraId="5112B9C4" w14:textId="77777777" w:rsidR="002C0C21" w:rsidRDefault="002C0C21">
      <w:pPr>
        <w:spacing w:line="201" w:lineRule="exact"/>
        <w:rPr>
          <w:del w:id="4140" w:author="Updates" w:date="2024-01-23T15:22:00Z"/>
          <w:sz w:val="20"/>
          <w:szCs w:val="20"/>
        </w:rPr>
      </w:pPr>
    </w:p>
    <w:p w14:paraId="566D76E2" w14:textId="77777777" w:rsidR="002C0C21" w:rsidRPr="0082031E" w:rsidRDefault="00F15D88">
      <w:pPr>
        <w:rPr>
          <w:del w:id="4141" w:author="Updates" w:date="2024-01-23T15:22:00Z"/>
          <w:sz w:val="20"/>
          <w:szCs w:val="20"/>
        </w:rPr>
      </w:pPr>
      <w:del w:id="4142" w:author="Updates" w:date="2024-01-23T15:22:00Z">
        <w:r w:rsidRPr="0082031E">
          <w:rPr>
            <w:rFonts w:ascii="Impact" w:eastAsia="Impact" w:hAnsi="Impact" w:cs="Impact"/>
            <w:bCs/>
            <w:sz w:val="24"/>
            <w:szCs w:val="24"/>
          </w:rPr>
          <w:delText>Maintenance</w:delText>
        </w:r>
      </w:del>
    </w:p>
    <w:p w14:paraId="40769E68" w14:textId="77777777" w:rsidR="002C0C21" w:rsidRDefault="002C0C21">
      <w:pPr>
        <w:spacing w:line="37" w:lineRule="exact"/>
        <w:rPr>
          <w:del w:id="4143" w:author="Updates" w:date="2024-01-23T15:22:00Z"/>
          <w:sz w:val="20"/>
          <w:szCs w:val="20"/>
        </w:rPr>
      </w:pPr>
    </w:p>
    <w:p w14:paraId="08CA7F25" w14:textId="6C7A997C" w:rsidR="002C0C21" w:rsidRPr="00B02799" w:rsidRDefault="00F15D88" w:rsidP="00E143C7">
      <w:pPr>
        <w:pStyle w:val="FS1"/>
        <w:rPr>
          <w:moveTo w:id="4144" w:author="Updates" w:date="2024-01-23T15:22:00Z"/>
        </w:rPr>
      </w:pPr>
      <w:moveToRangeStart w:id="4145" w:author="Updates" w:date="2024-01-23T15:22:00Z" w:name="move156915809"/>
      <w:moveTo w:id="4146" w:author="Updates" w:date="2024-01-23T15:22:00Z">
        <w:r w:rsidRPr="00B02799">
          <w:rPr>
            <w:rFonts w:eastAsia="Impact"/>
          </w:rPr>
          <w:t>Maintenance</w:t>
        </w:r>
      </w:moveTo>
    </w:p>
    <w:tbl>
      <w:tblPr>
        <w:tblStyle w:val="TableGrid"/>
        <w:tblpPr w:leftFromText="180" w:rightFromText="180" w:vertAnchor="text" w:horzAnchor="margin" w:tblpY="122"/>
        <w:tblW w:w="4855" w:type="dxa"/>
        <w:tblLook w:val="04A0" w:firstRow="1" w:lastRow="0" w:firstColumn="1" w:lastColumn="0" w:noHBand="0" w:noVBand="1"/>
      </w:tblPr>
      <w:tblGrid>
        <w:gridCol w:w="1525"/>
        <w:gridCol w:w="3330"/>
      </w:tblGrid>
      <w:tr w:rsidR="00200F22" w14:paraId="08ECAE14" w14:textId="77777777" w:rsidTr="00200F22">
        <w:trPr>
          <w:trHeight w:val="347"/>
          <w:ins w:id="4147" w:author="Updates" w:date="2024-01-23T15:22:00Z"/>
        </w:trPr>
        <w:tc>
          <w:tcPr>
            <w:tcW w:w="1525" w:type="dxa"/>
            <w:shd w:val="clear" w:color="auto" w:fill="C0E399"/>
            <w:vAlign w:val="center"/>
          </w:tcPr>
          <w:p w14:paraId="0E5B26BF" w14:textId="77777777" w:rsidR="00200F22" w:rsidRPr="00200F22" w:rsidRDefault="00200F22" w:rsidP="00200F22">
            <w:pPr>
              <w:tabs>
                <w:tab w:val="left" w:pos="3720"/>
              </w:tabs>
              <w:rPr>
                <w:ins w:id="4148" w:author="Updates" w:date="2024-01-23T15:22:00Z"/>
                <w:rFonts w:ascii="Arial" w:hAnsi="Arial" w:cs="Arial"/>
                <w:b/>
                <w:bCs/>
                <w:sz w:val="18"/>
                <w:szCs w:val="18"/>
              </w:rPr>
            </w:pPr>
            <w:bookmarkStart w:id="4149" w:name="_Hlk68192711"/>
            <w:moveToRangeEnd w:id="4145"/>
            <w:ins w:id="4150" w:author="Updates" w:date="2024-01-23T15:22:00Z">
              <w:r w:rsidRPr="00200F22">
                <w:rPr>
                  <w:rFonts w:ascii="Arial" w:hAnsi="Arial" w:cs="Arial"/>
                  <w:b/>
                  <w:bCs/>
                  <w:sz w:val="18"/>
                  <w:szCs w:val="18"/>
                </w:rPr>
                <w:t>Activity</w:t>
              </w:r>
            </w:ins>
          </w:p>
        </w:tc>
        <w:tc>
          <w:tcPr>
            <w:tcW w:w="3330" w:type="dxa"/>
            <w:shd w:val="clear" w:color="auto" w:fill="C0E399"/>
            <w:vAlign w:val="center"/>
          </w:tcPr>
          <w:p w14:paraId="59EA347E" w14:textId="77777777" w:rsidR="00200F22" w:rsidRPr="00200F22" w:rsidRDefault="00200F22" w:rsidP="00200F22">
            <w:pPr>
              <w:tabs>
                <w:tab w:val="left" w:pos="3720"/>
              </w:tabs>
              <w:rPr>
                <w:ins w:id="4151" w:author="Updates" w:date="2024-01-23T15:22:00Z"/>
                <w:rFonts w:ascii="Arial" w:hAnsi="Arial" w:cs="Arial"/>
                <w:b/>
                <w:bCs/>
                <w:sz w:val="18"/>
                <w:szCs w:val="18"/>
              </w:rPr>
            </w:pPr>
            <w:ins w:id="4152" w:author="Updates" w:date="2024-01-23T15:22:00Z">
              <w:r w:rsidRPr="00200F22">
                <w:rPr>
                  <w:rFonts w:ascii="Arial" w:hAnsi="Arial" w:cs="Arial"/>
                  <w:b/>
                  <w:bCs/>
                  <w:sz w:val="18"/>
                  <w:szCs w:val="18"/>
                </w:rPr>
                <w:t>Frequency</w:t>
              </w:r>
            </w:ins>
          </w:p>
        </w:tc>
      </w:tr>
      <w:tr w:rsidR="00200F22" w14:paraId="466E78F3" w14:textId="77777777" w:rsidTr="000B1443">
        <w:trPr>
          <w:trHeight w:val="350"/>
          <w:ins w:id="4153" w:author="Updates" w:date="2024-01-23T15:22:00Z"/>
        </w:trPr>
        <w:tc>
          <w:tcPr>
            <w:tcW w:w="1525" w:type="dxa"/>
            <w:shd w:val="clear" w:color="auto" w:fill="F2F2F2" w:themeFill="background1" w:themeFillShade="F2"/>
            <w:vAlign w:val="center"/>
          </w:tcPr>
          <w:p w14:paraId="7ADEE2BE" w14:textId="77777777" w:rsidR="00200F22" w:rsidRPr="00200F22" w:rsidRDefault="00200F22" w:rsidP="00200F22">
            <w:pPr>
              <w:tabs>
                <w:tab w:val="left" w:pos="3720"/>
              </w:tabs>
              <w:rPr>
                <w:ins w:id="4154" w:author="Updates" w:date="2024-01-23T15:22:00Z"/>
                <w:rFonts w:ascii="Arial" w:hAnsi="Arial" w:cs="Arial"/>
                <w:sz w:val="18"/>
                <w:szCs w:val="18"/>
              </w:rPr>
            </w:pPr>
            <w:ins w:id="4155" w:author="Updates" w:date="2024-01-23T15:22:00Z">
              <w:r w:rsidRPr="00200F22">
                <w:rPr>
                  <w:rFonts w:ascii="Arial" w:hAnsi="Arial" w:cs="Arial"/>
                  <w:sz w:val="18"/>
                  <w:szCs w:val="18"/>
                </w:rPr>
                <w:t>Inspect Units</w:t>
              </w:r>
            </w:ins>
          </w:p>
        </w:tc>
        <w:tc>
          <w:tcPr>
            <w:tcW w:w="3330" w:type="dxa"/>
            <w:vAlign w:val="center"/>
          </w:tcPr>
          <w:p w14:paraId="53AD9D0A" w14:textId="77777777" w:rsidR="00200F22" w:rsidRPr="00200F22" w:rsidRDefault="00200F22" w:rsidP="00200F22">
            <w:pPr>
              <w:tabs>
                <w:tab w:val="left" w:pos="3720"/>
              </w:tabs>
              <w:rPr>
                <w:ins w:id="4156" w:author="Updates" w:date="2024-01-23T15:22:00Z"/>
                <w:rFonts w:ascii="Arial" w:hAnsi="Arial" w:cs="Arial"/>
                <w:sz w:val="18"/>
                <w:szCs w:val="18"/>
              </w:rPr>
            </w:pPr>
            <w:ins w:id="4157" w:author="Updates" w:date="2024-01-23T15:22:00Z">
              <w:r w:rsidRPr="00200F22">
                <w:rPr>
                  <w:rFonts w:ascii="Arial" w:hAnsi="Arial" w:cs="Arial"/>
                  <w:sz w:val="18"/>
                  <w:szCs w:val="18"/>
                </w:rPr>
                <w:t>Four</w:t>
              </w:r>
              <w:r w:rsidRPr="00843872">
                <w:rPr>
                  <w:rFonts w:ascii="Arial" w:hAnsi="Arial" w:cs="Arial"/>
                  <w:sz w:val="18"/>
                  <w:szCs w:val="18"/>
                </w:rPr>
                <w:t xml:space="preserve"> times per year</w:t>
              </w:r>
            </w:ins>
          </w:p>
        </w:tc>
      </w:tr>
      <w:tr w:rsidR="00200F22" w14:paraId="266CACCC" w14:textId="77777777" w:rsidTr="000B1443">
        <w:trPr>
          <w:trHeight w:val="1163"/>
          <w:ins w:id="4158" w:author="Updates" w:date="2024-01-23T15:22:00Z"/>
        </w:trPr>
        <w:tc>
          <w:tcPr>
            <w:tcW w:w="1525" w:type="dxa"/>
            <w:shd w:val="clear" w:color="auto" w:fill="F2F2F2" w:themeFill="background1" w:themeFillShade="F2"/>
            <w:vAlign w:val="center"/>
          </w:tcPr>
          <w:p w14:paraId="1722E6D5" w14:textId="77777777" w:rsidR="00200F22" w:rsidRPr="00200F22" w:rsidRDefault="00200F22" w:rsidP="00200F22">
            <w:pPr>
              <w:tabs>
                <w:tab w:val="left" w:pos="3720"/>
              </w:tabs>
              <w:rPr>
                <w:ins w:id="4159" w:author="Updates" w:date="2024-01-23T15:22:00Z"/>
                <w:rFonts w:ascii="Arial" w:hAnsi="Arial" w:cs="Arial"/>
                <w:sz w:val="18"/>
                <w:szCs w:val="18"/>
              </w:rPr>
            </w:pPr>
            <w:ins w:id="4160" w:author="Updates" w:date="2024-01-23T15:22:00Z">
              <w:r w:rsidRPr="00200F22">
                <w:rPr>
                  <w:rFonts w:ascii="Arial" w:hAnsi="Arial" w:cs="Arial"/>
                  <w:sz w:val="18"/>
                  <w:szCs w:val="18"/>
                </w:rPr>
                <w:t>Remove sediment and debris buildup from units</w:t>
              </w:r>
            </w:ins>
          </w:p>
        </w:tc>
        <w:tc>
          <w:tcPr>
            <w:tcW w:w="3330" w:type="dxa"/>
            <w:vAlign w:val="center"/>
          </w:tcPr>
          <w:p w14:paraId="30FE4A14" w14:textId="77777777" w:rsidR="00200F22" w:rsidRPr="00200F22" w:rsidRDefault="00200F22" w:rsidP="00200F22">
            <w:pPr>
              <w:tabs>
                <w:tab w:val="left" w:pos="3720"/>
              </w:tabs>
              <w:ind w:right="-14"/>
              <w:rPr>
                <w:ins w:id="4161" w:author="Updates" w:date="2024-01-23T15:22:00Z"/>
                <w:rFonts w:ascii="Arial" w:hAnsi="Arial" w:cs="Arial"/>
                <w:sz w:val="18"/>
                <w:szCs w:val="18"/>
              </w:rPr>
            </w:pPr>
            <w:ins w:id="4162" w:author="Updates" w:date="2024-01-23T15:22:00Z">
              <w:r w:rsidRPr="00200F22">
                <w:rPr>
                  <w:rFonts w:ascii="Arial" w:hAnsi="Arial" w:cs="Arial"/>
                  <w:sz w:val="18"/>
                  <w:szCs w:val="18"/>
                </w:rPr>
                <w:t>Four times per year minimum or when depth of deposits is greater than or equal to one half the depth from bottom of the invert of the outlet pipe in catch basin.</w:t>
              </w:r>
            </w:ins>
          </w:p>
        </w:tc>
      </w:tr>
    </w:tbl>
    <w:bookmarkEnd w:id="4149"/>
    <w:p w14:paraId="54CC3ACA" w14:textId="21A7E19C" w:rsidR="00200F22" w:rsidRDefault="00F15D88" w:rsidP="00421425">
      <w:pPr>
        <w:pStyle w:val="FSBody"/>
        <w:spacing w:before="120" w:after="120"/>
        <w:ind w:right="-360"/>
      </w:pPr>
      <w:r w:rsidRPr="00AB23C4">
        <w:rPr>
          <w:b/>
          <w:bCs/>
        </w:rPr>
        <w:t>Regular maintenance is essential</w:t>
      </w:r>
      <w:r>
        <w:t xml:space="preserve">. Deep sump </w:t>
      </w:r>
      <w:proofErr w:type="gramStart"/>
      <w:r>
        <w:t>catch</w:t>
      </w:r>
      <w:proofErr w:type="gramEnd"/>
      <w:r>
        <w:t xml:space="preserve"> basins remain effective at removing pollutants only if they are cleaned out frequently. </w:t>
      </w:r>
      <w:del w:id="4163" w:author="Updates" w:date="2024-01-23T15:22:00Z">
        <w:r>
          <w:rPr>
            <w:rFonts w:eastAsia="Times New Roman"/>
          </w:rPr>
          <w:delText>One study</w:delText>
        </w:r>
      </w:del>
      <w:ins w:id="4164" w:author="Updates" w:date="2024-01-23T15:22:00Z">
        <w:r w:rsidR="00FD612A">
          <w:t>Pitt 1985</w:t>
        </w:r>
      </w:ins>
      <w:r w:rsidR="00FD612A">
        <w:t xml:space="preserve"> </w:t>
      </w:r>
      <w:r w:rsidR="00AB23C4">
        <w:t>f</w:t>
      </w:r>
      <w:r>
        <w:t>ound that once 50% of the sump volume is filled, the catch basin is not able to retain additional sediments.</w:t>
      </w:r>
      <w:ins w:id="4165" w:author="Updates" w:date="2024-01-23T15:22:00Z">
        <w:r w:rsidR="00677548">
          <w:t xml:space="preserve"> Woodward-Clyde Consultants on behalf of the Alameda </w:t>
        </w:r>
        <w:r w:rsidR="00AB23C4">
          <w:t>C</w:t>
        </w:r>
        <w:r w:rsidR="00677548">
          <w:t xml:space="preserve">ounty </w:t>
        </w:r>
        <w:r w:rsidR="00DA5718">
          <w:t xml:space="preserve">Urban Runoff </w:t>
        </w:r>
        <w:r w:rsidR="00AB23C4">
          <w:t>C</w:t>
        </w:r>
        <w:r w:rsidR="00DA5718">
          <w:t>lean Water Program found that more frequent cleanings improved the removal efficiencies of catch basins.</w:t>
        </w:r>
        <w:r w:rsidR="00394849">
          <w:t xml:space="preserve"> </w:t>
        </w:r>
      </w:ins>
    </w:p>
    <w:p w14:paraId="4086F1BE" w14:textId="77777777" w:rsidR="002C0C21" w:rsidRDefault="002C0C21">
      <w:pPr>
        <w:spacing w:line="251" w:lineRule="exact"/>
        <w:rPr>
          <w:del w:id="4166" w:author="Updates" w:date="2024-01-23T15:22:00Z"/>
          <w:sz w:val="20"/>
          <w:szCs w:val="20"/>
        </w:rPr>
      </w:pPr>
    </w:p>
    <w:p w14:paraId="06AC64EB" w14:textId="13F4D839" w:rsidR="002C0C21" w:rsidRDefault="00F15D88" w:rsidP="00421425">
      <w:pPr>
        <w:pStyle w:val="FSBody"/>
        <w:spacing w:before="120" w:after="120"/>
        <w:ind w:right="-360"/>
      </w:pPr>
      <w:r>
        <w:t>Inspect</w:t>
      </w:r>
      <w:del w:id="4167" w:author="Updates" w:date="2024-01-23T15:22:00Z">
        <w:r>
          <w:rPr>
            <w:rFonts w:eastAsia="Times New Roman"/>
          </w:rPr>
          <w:delText xml:space="preserve"> or clean</w:delText>
        </w:r>
      </w:del>
      <w:r>
        <w:t xml:space="preserve"> deep sump basins at least four times per year and at the end of the foliage and snow-removal seasons. Sediments must also be removed four times per year or whenever the depth of deposits is greater than or equal to one half the depth from the bottom of the invert of the lowest pipe in the basin. If handling runoff from land uses with higher potential pollutant loads or discharging runoff near or to a critical area, more frequent cleaning may be necessary.</w:t>
      </w:r>
    </w:p>
    <w:p w14:paraId="3317C026" w14:textId="77777777" w:rsidR="002C0C21" w:rsidRDefault="002C0C21">
      <w:pPr>
        <w:spacing w:line="200" w:lineRule="exact"/>
        <w:rPr>
          <w:del w:id="4168" w:author="Updates" w:date="2024-01-23T15:22:00Z"/>
          <w:sz w:val="20"/>
          <w:szCs w:val="20"/>
        </w:rPr>
      </w:pPr>
    </w:p>
    <w:p w14:paraId="3133498C" w14:textId="77777777" w:rsidR="002C0C21" w:rsidRDefault="002C0C21">
      <w:pPr>
        <w:spacing w:line="323" w:lineRule="exact"/>
        <w:rPr>
          <w:del w:id="4169" w:author="Updates" w:date="2024-01-23T15:22:00Z"/>
          <w:sz w:val="20"/>
          <w:szCs w:val="20"/>
        </w:rPr>
      </w:pPr>
    </w:p>
    <w:p w14:paraId="0E1A5A45" w14:textId="17994E3D" w:rsidR="002C0C21" w:rsidRDefault="00F15D88" w:rsidP="00421425">
      <w:pPr>
        <w:pStyle w:val="FSBody"/>
        <w:spacing w:before="120" w:after="120"/>
        <w:ind w:right="-270"/>
      </w:pPr>
      <w:r>
        <w:t xml:space="preserve">Clamshell buckets are typically used to remove sediment in Massachusetts. However, vacuum trucks are </w:t>
      </w:r>
      <w:proofErr w:type="gramStart"/>
      <w:r>
        <w:t>preferable, because</w:t>
      </w:r>
      <w:proofErr w:type="gramEnd"/>
      <w:r>
        <w:t xml:space="preserve"> they remove more trapped sediment and supernatant than clamshells. Vacuuming is also a speedier process and is less likely to snap </w:t>
      </w:r>
      <w:del w:id="4170" w:author="Updates" w:date="2024-01-23T15:22:00Z">
        <w:r>
          <w:rPr>
            <w:rFonts w:eastAsia="Times New Roman"/>
          </w:rPr>
          <w:delText>the</w:delText>
        </w:r>
      </w:del>
      <w:ins w:id="4171" w:author="Updates" w:date="2024-01-23T15:22:00Z">
        <w:r w:rsidR="00167E1A">
          <w:t>a</w:t>
        </w:r>
      </w:ins>
      <w:r w:rsidR="00167E1A">
        <w:t xml:space="preserve"> </w:t>
      </w:r>
      <w:r>
        <w:t>cast iron</w:t>
      </w:r>
      <w:ins w:id="4172" w:author="Updates" w:date="2024-01-23T15:22:00Z">
        <w:r>
          <w:t xml:space="preserve"> </w:t>
        </w:r>
        <w:r w:rsidR="0031334A">
          <w:t>or HDPE</w:t>
        </w:r>
      </w:ins>
      <w:r w:rsidR="0031334A">
        <w:t xml:space="preserve"> </w:t>
      </w:r>
      <w:r>
        <w:t>hood within the deep sump catch basin.</w:t>
      </w:r>
    </w:p>
    <w:p w14:paraId="6F5B2D7C" w14:textId="77777777" w:rsidR="002C0C21" w:rsidRDefault="002C0C21">
      <w:pPr>
        <w:spacing w:line="1025" w:lineRule="exact"/>
        <w:rPr>
          <w:del w:id="4173" w:author="Updates" w:date="2024-01-23T15:22:00Z"/>
          <w:sz w:val="20"/>
          <w:szCs w:val="20"/>
        </w:rPr>
      </w:pPr>
      <w:bookmarkStart w:id="4174" w:name="page6"/>
      <w:bookmarkEnd w:id="4174"/>
    </w:p>
    <w:p w14:paraId="17ECD826" w14:textId="77777777" w:rsidR="002C0C21" w:rsidRDefault="002C0C21">
      <w:pPr>
        <w:rPr>
          <w:del w:id="4175" w:author="Updates" w:date="2024-01-23T15:22:00Z"/>
        </w:rPr>
        <w:sectPr w:rsidR="002C0C21" w:rsidSect="00AF6C3A">
          <w:pgSz w:w="12240" w:h="15840"/>
          <w:pgMar w:top="584" w:right="720" w:bottom="184" w:left="720" w:header="0" w:footer="0" w:gutter="0"/>
          <w:cols w:num="2" w:space="720" w:equalWidth="0">
            <w:col w:w="5280" w:space="240"/>
            <w:col w:w="5280"/>
          </w:cols>
        </w:sectPr>
      </w:pPr>
    </w:p>
    <w:p w14:paraId="742CE512" w14:textId="77777777" w:rsidR="002C0C21" w:rsidRDefault="002C0C21">
      <w:pPr>
        <w:spacing w:line="169" w:lineRule="exact"/>
        <w:rPr>
          <w:del w:id="4176" w:author="Updates" w:date="2024-01-23T15:22:00Z"/>
          <w:sz w:val="20"/>
          <w:szCs w:val="20"/>
        </w:rPr>
      </w:pPr>
    </w:p>
    <w:p w14:paraId="795CD760" w14:textId="77777777" w:rsidR="002C0C21" w:rsidRDefault="00F15D88">
      <w:pPr>
        <w:tabs>
          <w:tab w:val="left" w:pos="9420"/>
        </w:tabs>
        <w:ind w:left="5720"/>
        <w:rPr>
          <w:del w:id="4177" w:author="Updates" w:date="2024-01-23T15:22:00Z"/>
          <w:sz w:val="20"/>
          <w:szCs w:val="20"/>
        </w:rPr>
      </w:pPr>
      <w:del w:id="4178"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4</w:delText>
        </w:r>
      </w:del>
    </w:p>
    <w:p w14:paraId="79BF772E" w14:textId="77777777" w:rsidR="002C0C21" w:rsidRDefault="002C0C21">
      <w:pPr>
        <w:rPr>
          <w:del w:id="4179" w:author="Updates" w:date="2024-01-23T15:22:00Z"/>
        </w:rPr>
        <w:sectPr w:rsidR="002C0C21" w:rsidSect="00AF6C3A">
          <w:type w:val="continuous"/>
          <w:pgSz w:w="12240" w:h="15840"/>
          <w:pgMar w:top="584" w:right="720" w:bottom="184" w:left="720" w:header="0" w:footer="0" w:gutter="0"/>
          <w:cols w:space="720" w:equalWidth="0">
            <w:col w:w="10800"/>
          </w:cols>
        </w:sectPr>
      </w:pPr>
    </w:p>
    <w:p w14:paraId="373A0609" w14:textId="77777777" w:rsidR="00421425" w:rsidRDefault="00F15D88" w:rsidP="00421425">
      <w:pPr>
        <w:pStyle w:val="FSBody"/>
        <w:spacing w:before="120" w:after="120"/>
        <w:ind w:right="-270"/>
      </w:pPr>
      <w:r>
        <w:t>Always consider the safety of the staff cleaning deep sump catch basins. Cleaning a deep sump catch basin within a road with active traffic or even within a parking lot is dangerous, and a police detail may be necessary to safeguard workers.</w:t>
      </w:r>
      <w:ins w:id="4180" w:author="Updates" w:date="2024-01-23T15:22:00Z">
        <w:r w:rsidR="00421425">
          <w:t xml:space="preserve"> </w:t>
        </w:r>
      </w:ins>
    </w:p>
    <w:p w14:paraId="414C22E9" w14:textId="77777777" w:rsidR="002C0C21" w:rsidRDefault="002C0C21" w:rsidP="00E27C81">
      <w:pPr>
        <w:spacing w:line="251" w:lineRule="exact"/>
        <w:ind w:right="90"/>
        <w:rPr>
          <w:del w:id="4181" w:author="Updates" w:date="2024-01-23T15:22:00Z"/>
          <w:sz w:val="20"/>
          <w:szCs w:val="20"/>
        </w:rPr>
      </w:pPr>
    </w:p>
    <w:p w14:paraId="15635765" w14:textId="6AC2C918" w:rsidR="002C0C21" w:rsidRDefault="00F15D88" w:rsidP="00421425">
      <w:pPr>
        <w:pStyle w:val="FSBody"/>
        <w:spacing w:before="120" w:after="120"/>
        <w:ind w:right="-270"/>
      </w:pPr>
      <w:del w:id="4182" w:author="Updates" w:date="2024-01-23T15:22:00Z">
        <w:r>
          <w:rPr>
            <w:rFonts w:eastAsia="Times New Roman"/>
          </w:rPr>
          <w:delText xml:space="preserve">Although catch basin debris often contains concentrations of oil and hazardous materials such as petroleum hydrocarbons and metals, </w:delText>
        </w:r>
      </w:del>
      <w:r>
        <w:t>MassDEP classifies</w:t>
      </w:r>
      <w:r w:rsidR="00F426C9">
        <w:t xml:space="preserve"> </w:t>
      </w:r>
      <w:del w:id="4183" w:author="Updates" w:date="2024-01-23T15:22:00Z">
        <w:r>
          <w:rPr>
            <w:rFonts w:eastAsia="Times New Roman"/>
          </w:rPr>
          <w:delText>them</w:delText>
        </w:r>
      </w:del>
      <w:ins w:id="4184" w:author="Updates" w:date="2024-01-23T15:22:00Z">
        <w:r w:rsidR="00F426C9">
          <w:t xml:space="preserve">solids retained in catch </w:t>
        </w:r>
        <w:r w:rsidR="00F56EC9">
          <w:t>basins</w:t>
        </w:r>
      </w:ins>
      <w:r w:rsidR="00F56EC9">
        <w:t xml:space="preserve"> as</w:t>
      </w:r>
      <w:r>
        <w:t xml:space="preserve"> solid waste. Unless there is </w:t>
      </w:r>
      <w:r>
        <w:lastRenderedPageBreak/>
        <w:t>evidence that they have been contaminated by a spill or other means, MassDEP does not routinely require catch basin cleanings to be tested before disposal. Contaminated catch basin cleanings must be evaluated in accordance with the Hazardous Waste Regulations, 310 CMR 30.000, and handled as hazardous waste.</w:t>
      </w:r>
    </w:p>
    <w:p w14:paraId="4DA99D2C" w14:textId="77777777" w:rsidR="002C0C21" w:rsidRDefault="002C0C21" w:rsidP="00E27C81">
      <w:pPr>
        <w:spacing w:line="200" w:lineRule="exact"/>
        <w:ind w:right="90"/>
        <w:rPr>
          <w:del w:id="4185" w:author="Updates" w:date="2024-01-23T15:22:00Z"/>
          <w:sz w:val="20"/>
          <w:szCs w:val="20"/>
        </w:rPr>
      </w:pPr>
    </w:p>
    <w:p w14:paraId="7EFF79B2" w14:textId="77777777" w:rsidR="002C0C21" w:rsidRDefault="002C0C21" w:rsidP="00E27C81">
      <w:pPr>
        <w:spacing w:line="322" w:lineRule="exact"/>
        <w:ind w:right="90"/>
        <w:rPr>
          <w:del w:id="4186" w:author="Updates" w:date="2024-01-23T15:22:00Z"/>
          <w:sz w:val="20"/>
          <w:szCs w:val="20"/>
        </w:rPr>
      </w:pPr>
    </w:p>
    <w:p w14:paraId="29ECA444" w14:textId="77777777" w:rsidR="002C0C21" w:rsidRDefault="00F15D88" w:rsidP="00521D58">
      <w:pPr>
        <w:spacing w:line="252" w:lineRule="auto"/>
        <w:ind w:right="5000"/>
        <w:rPr>
          <w:del w:id="4187" w:author="Updates" w:date="2024-01-23T15:22:00Z"/>
          <w:sz w:val="20"/>
          <w:szCs w:val="20"/>
        </w:rPr>
      </w:pPr>
      <w:r>
        <w:t>In the absence of evidence of contamination, catch basin cleanings may be taken to a</w:t>
      </w:r>
      <w:ins w:id="4188" w:author="Updates" w:date="2024-01-23T15:22:00Z">
        <w:r>
          <w:t xml:space="preserve"> </w:t>
        </w:r>
        <w:r w:rsidR="00820268">
          <w:t>sanitary</w:t>
        </w:r>
      </w:ins>
      <w:r w:rsidR="00820268">
        <w:t xml:space="preserve"> </w:t>
      </w:r>
      <w:r>
        <w:t xml:space="preserve">landfill or other facility permitted by MassDEP to accept solid waste, without any prior approval by MassDEP. However, some </w:t>
      </w:r>
      <w:ins w:id="4189" w:author="Updates" w:date="2024-01-23T15:22:00Z">
        <w:r w:rsidR="00820268">
          <w:t xml:space="preserve">sanitary </w:t>
        </w:r>
      </w:ins>
      <w:r>
        <w:t xml:space="preserve">landfills </w:t>
      </w:r>
      <w:ins w:id="4190" w:author="Updates" w:date="2024-01-23T15:22:00Z">
        <w:r w:rsidR="00820268">
          <w:t xml:space="preserve">may </w:t>
        </w:r>
      </w:ins>
      <w:r>
        <w:t>require catch basin cleanings to be tested</w:t>
      </w:r>
      <w:r w:rsidR="00394849">
        <w:t xml:space="preserve"> </w:t>
      </w:r>
      <w:r>
        <w:t>before they are accepte</w:t>
      </w:r>
      <w:r w:rsidR="00D42A56">
        <w:t>d</w:t>
      </w:r>
      <w:r w:rsidR="00FB7702">
        <w:t>.</w:t>
      </w:r>
    </w:p>
    <w:p w14:paraId="76668F41" w14:textId="77777777" w:rsidR="002C0C21" w:rsidRDefault="002C0C21" w:rsidP="00521D58">
      <w:pPr>
        <w:spacing w:line="254" w:lineRule="exact"/>
        <w:rPr>
          <w:del w:id="4191" w:author="Updates" w:date="2024-01-23T15:22:00Z"/>
          <w:sz w:val="20"/>
          <w:szCs w:val="20"/>
        </w:rPr>
      </w:pPr>
    </w:p>
    <w:p w14:paraId="581D21B0" w14:textId="61D1C2B1" w:rsidR="002C0C21" w:rsidRDefault="00FB7702" w:rsidP="00421425">
      <w:pPr>
        <w:pStyle w:val="FSBody"/>
        <w:spacing w:before="120" w:after="120"/>
        <w:ind w:right="-630"/>
      </w:pPr>
      <w:ins w:id="4192" w:author="Updates" w:date="2024-01-23T15:22:00Z">
        <w:r>
          <w:t xml:space="preserve"> </w:t>
        </w:r>
      </w:ins>
      <w:r w:rsidR="00F15D88">
        <w:t>With prior MassDEP approval, catch basin cleanings may be used as grading and shaping materials at landfills undergoing closure (see Revised Guidelines for Determining Closure Activities at Inactive Unlined Landfill Sites) or as daily cover at active landfills. MassDEP also encourages the beneficial reuse of catch basin cleanings whenever possible.</w:t>
      </w:r>
      <w:r w:rsidR="00394849">
        <w:t xml:space="preserve"> </w:t>
      </w:r>
      <w:r w:rsidR="00820268">
        <w:t xml:space="preserve">A Beneficial Reuse Determination </w:t>
      </w:r>
      <w:del w:id="4193" w:author="Updates" w:date="2024-01-23T15:22:00Z">
        <w:r w:rsidR="00F15D88">
          <w:rPr>
            <w:rFonts w:eastAsia="Times New Roman"/>
          </w:rPr>
          <w:delText>is required for</w:delText>
        </w:r>
      </w:del>
      <w:ins w:id="4194" w:author="Updates" w:date="2024-01-23T15:22:00Z">
        <w:r w:rsidR="00820268">
          <w:t>must be sought and obtained in</w:t>
        </w:r>
      </w:ins>
      <w:r w:rsidR="00820268">
        <w:t xml:space="preserve"> such </w:t>
      </w:r>
      <w:del w:id="4195" w:author="Updates" w:date="2024-01-23T15:22:00Z">
        <w:r w:rsidR="00F15D88">
          <w:rPr>
            <w:rFonts w:eastAsia="Times New Roman"/>
          </w:rPr>
          <w:delText>use.</w:delText>
        </w:r>
      </w:del>
      <w:ins w:id="4196" w:author="Updates" w:date="2024-01-23T15:22:00Z">
        <w:r w:rsidR="00820268">
          <w:t>instances (see 310 CMR 19.060</w:t>
        </w:r>
        <w:r w:rsidR="00EE5912">
          <w:t>).</w:t>
        </w:r>
      </w:ins>
    </w:p>
    <w:p w14:paraId="4726DFAF" w14:textId="77777777" w:rsidR="002C0C21" w:rsidRDefault="002C0C21" w:rsidP="00E27C81">
      <w:pPr>
        <w:spacing w:line="200" w:lineRule="exact"/>
        <w:ind w:right="90"/>
        <w:rPr>
          <w:del w:id="4197" w:author="Updates" w:date="2024-01-23T15:22:00Z"/>
          <w:sz w:val="20"/>
          <w:szCs w:val="20"/>
        </w:rPr>
      </w:pPr>
    </w:p>
    <w:p w14:paraId="39601F2E" w14:textId="77777777" w:rsidR="002C0C21" w:rsidRDefault="002C0C21" w:rsidP="00E27C81">
      <w:pPr>
        <w:spacing w:line="323" w:lineRule="exact"/>
        <w:ind w:right="90"/>
        <w:rPr>
          <w:del w:id="4198" w:author="Updates" w:date="2024-01-23T15:22:00Z"/>
          <w:sz w:val="20"/>
          <w:szCs w:val="20"/>
        </w:rPr>
      </w:pPr>
    </w:p>
    <w:p w14:paraId="235AF5DD" w14:textId="0416CD50" w:rsidR="00AB23C4" w:rsidRDefault="00F15D88" w:rsidP="00421425">
      <w:pPr>
        <w:pStyle w:val="FSBody"/>
        <w:spacing w:before="120" w:after="120"/>
        <w:ind w:right="-630"/>
        <w:rPr>
          <w:ins w:id="4199" w:author="Updates" w:date="2024-01-23T15:22:00Z"/>
        </w:rPr>
      </w:pPr>
      <w:r>
        <w:t xml:space="preserve">MassDEP regulations prohibit landfills from accepting materials that contain free- draining liquids. One way to remove liquids is to use a hydraulic lift truck during cleaning operations so that the material can be decanted at the site. After loading material from several catch basins into a truck, elevate the truck so that any free- draining liquid can flow back into </w:t>
      </w:r>
      <w:del w:id="4200" w:author="Updates" w:date="2024-01-23T15:22:00Z">
        <w:r>
          <w:rPr>
            <w:rFonts w:eastAsia="Times New Roman"/>
          </w:rPr>
          <w:delText>the structure.</w:delText>
        </w:r>
      </w:del>
      <w:ins w:id="4201" w:author="Updates" w:date="2024-01-23T15:22:00Z">
        <w:r w:rsidR="00CE4DAC">
          <w:t>a catch basin</w:t>
        </w:r>
        <w:r>
          <w:t>.</w:t>
        </w:r>
      </w:ins>
      <w:r>
        <w:t xml:space="preserve"> If there is no free water in the truck, the material may be deemed to be sufficiently dry. </w:t>
      </w:r>
      <w:r w:rsidR="00F56EC9">
        <w:t>Otherwise</w:t>
      </w:r>
      <w:ins w:id="4202" w:author="Updates" w:date="2024-01-23T15:22:00Z">
        <w:r w:rsidR="00F56EC9">
          <w:t>,</w:t>
        </w:r>
      </w:ins>
      <w:r>
        <w:t xml:space="preserve"> the catch basin cleanings must undergo a Paint Filter Liquids Test</w:t>
      </w:r>
      <w:del w:id="4203" w:author="Updates" w:date="2024-01-23T15:22:00Z">
        <w:r>
          <w:rPr>
            <w:rFonts w:eastAsia="Times New Roman"/>
          </w:rPr>
          <w:delText xml:space="preserve">. </w:delText>
        </w:r>
      </w:del>
      <w:ins w:id="4204" w:author="Updates" w:date="2024-01-23T15:22:00Z">
        <w:r w:rsidR="00CE4DAC">
          <w:t xml:space="preserve"> befo</w:t>
        </w:r>
        <w:r w:rsidR="00197599">
          <w:t>r</w:t>
        </w:r>
        <w:r w:rsidR="00CE4DAC">
          <w:t>e they can be disposed of at a sanitary landfill</w:t>
        </w:r>
        <w:r>
          <w:t xml:space="preserve">. </w:t>
        </w:r>
      </w:ins>
    </w:p>
    <w:p w14:paraId="0E6B4140" w14:textId="79CF2364" w:rsidR="00F13250" w:rsidRDefault="00F15D88" w:rsidP="00AB23C4">
      <w:pPr>
        <w:pStyle w:val="FSBody"/>
        <w:ind w:right="-630"/>
        <w:rPr>
          <w:rFonts w:ascii="Impact" w:eastAsia="Impact" w:hAnsi="Impact" w:cs="Impact"/>
          <w:bCs/>
          <w:sz w:val="24"/>
          <w:szCs w:val="24"/>
        </w:rPr>
      </w:pPr>
      <w:r>
        <w:t xml:space="preserve">Go to </w:t>
      </w:r>
      <w:del w:id="4205" w:author="Updates" w:date="2024-01-23T15:22:00Z">
        <w:r>
          <w:rPr>
            <w:rFonts w:eastAsia="Times New Roman"/>
          </w:rPr>
          <w:delText>www. Mass.gov/dep/ recycle/laws/cafacts.doc</w:delText>
        </w:r>
      </w:del>
      <w:ins w:id="4206" w:author="Updates" w:date="2024-01-23T15:22:00Z">
        <w:r>
          <w:fldChar w:fldCharType="begin"/>
        </w:r>
        <w:r>
          <w:instrText>HYPERLINK "https://www.mass.gov/doc/catch-basin-cleanings-management-guidelines/download"</w:instrText>
        </w:r>
        <w:r>
          <w:fldChar w:fldCharType="separate"/>
        </w:r>
        <w:r w:rsidR="00AB23C4" w:rsidRPr="00716D1C">
          <w:rPr>
            <w:rStyle w:val="Hyperlink"/>
          </w:rPr>
          <w:t>https://www.mass.gov/doc/catch-basin-cleanings-management-guidelines/download</w:t>
        </w:r>
        <w:r>
          <w:rPr>
            <w:rStyle w:val="Hyperlink"/>
          </w:rPr>
          <w:fldChar w:fldCharType="end"/>
        </w:r>
      </w:ins>
      <w:r w:rsidR="00AB23C4">
        <w:t xml:space="preserve"> </w:t>
      </w:r>
      <w:r>
        <w:t>for information on all of the MassDEP requirements pertaining to the disposal of catch basin cleanings.</w:t>
      </w:r>
      <w:ins w:id="4207" w:author="Updates" w:date="2024-01-23T15:22:00Z">
        <w:r w:rsidR="00F13250" w:rsidRPr="00F13250">
          <w:rPr>
            <w:rFonts w:ascii="Impact" w:eastAsia="Impact" w:hAnsi="Impact" w:cs="Impact"/>
            <w:bCs/>
            <w:sz w:val="24"/>
            <w:szCs w:val="24"/>
          </w:rPr>
          <w:t xml:space="preserve"> </w:t>
        </w:r>
      </w:ins>
    </w:p>
    <w:p w14:paraId="1A8DAF69" w14:textId="77777777" w:rsidR="00D42A56" w:rsidRDefault="00D42A56" w:rsidP="00521D58">
      <w:pPr>
        <w:rPr>
          <w:del w:id="4208" w:author="Updates" w:date="2024-01-23T15:22:00Z"/>
        </w:rPr>
        <w:sectPr w:rsidR="00D42A56" w:rsidSect="00AF6C3A">
          <w:type w:val="continuous"/>
          <w:pgSz w:w="12240" w:h="15840"/>
          <w:pgMar w:top="672" w:right="1440" w:bottom="184" w:left="720" w:header="0" w:footer="0" w:gutter="0"/>
          <w:cols w:space="720" w:equalWidth="0">
            <w:col w:w="10080"/>
          </w:cols>
        </w:sectPr>
      </w:pPr>
    </w:p>
    <w:p w14:paraId="488F2131" w14:textId="77777777" w:rsidR="001F37EF" w:rsidRDefault="001F37EF">
      <w:pPr>
        <w:spacing w:line="200" w:lineRule="exact"/>
        <w:rPr>
          <w:del w:id="4209" w:author="Updates" w:date="2024-01-23T15:22:00Z"/>
          <w:sz w:val="20"/>
          <w:szCs w:val="20"/>
        </w:rPr>
      </w:pPr>
    </w:p>
    <w:p w14:paraId="35F92AAB" w14:textId="77777777" w:rsidR="002C0C21" w:rsidRDefault="002C0C21">
      <w:pPr>
        <w:spacing w:line="200" w:lineRule="exact"/>
        <w:rPr>
          <w:del w:id="4210" w:author="Updates" w:date="2024-01-23T15:22:00Z"/>
          <w:sz w:val="20"/>
          <w:szCs w:val="20"/>
        </w:rPr>
      </w:pPr>
    </w:p>
    <w:p w14:paraId="32E6C21B" w14:textId="77777777" w:rsidR="002C0C21" w:rsidRDefault="002C0C21">
      <w:pPr>
        <w:spacing w:line="200" w:lineRule="exact"/>
        <w:rPr>
          <w:del w:id="4211" w:author="Updates" w:date="2024-01-23T15:22:00Z"/>
          <w:sz w:val="20"/>
          <w:szCs w:val="20"/>
        </w:rPr>
      </w:pPr>
    </w:p>
    <w:p w14:paraId="59B1536F" w14:textId="77777777" w:rsidR="002C0C21" w:rsidRDefault="002C0C21">
      <w:pPr>
        <w:spacing w:line="200" w:lineRule="exact"/>
        <w:rPr>
          <w:del w:id="4212" w:author="Updates" w:date="2024-01-23T15:22:00Z"/>
          <w:sz w:val="20"/>
          <w:szCs w:val="20"/>
        </w:rPr>
      </w:pPr>
    </w:p>
    <w:p w14:paraId="02DAAA10" w14:textId="77777777" w:rsidR="002C0C21" w:rsidRDefault="002C0C21">
      <w:pPr>
        <w:spacing w:line="200" w:lineRule="exact"/>
        <w:rPr>
          <w:del w:id="4213" w:author="Updates" w:date="2024-01-23T15:22:00Z"/>
          <w:sz w:val="20"/>
          <w:szCs w:val="20"/>
        </w:rPr>
      </w:pPr>
    </w:p>
    <w:p w14:paraId="19BAC809" w14:textId="77777777" w:rsidR="002C0C21" w:rsidRDefault="002C0C21">
      <w:pPr>
        <w:spacing w:line="309" w:lineRule="exact"/>
        <w:rPr>
          <w:del w:id="4214" w:author="Updates" w:date="2024-01-23T15:22:00Z"/>
          <w:sz w:val="20"/>
          <w:szCs w:val="20"/>
        </w:rPr>
      </w:pPr>
    </w:p>
    <w:p w14:paraId="2D98B8CC" w14:textId="77777777" w:rsidR="002C0C21" w:rsidRDefault="00F15D88">
      <w:pPr>
        <w:tabs>
          <w:tab w:val="left" w:pos="9420"/>
        </w:tabs>
        <w:ind w:left="5720"/>
        <w:rPr>
          <w:del w:id="4215" w:author="Updates" w:date="2024-01-23T15:22:00Z"/>
          <w:sz w:val="20"/>
          <w:szCs w:val="20"/>
        </w:rPr>
      </w:pPr>
      <w:del w:id="4216"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5</w:delText>
        </w:r>
      </w:del>
    </w:p>
    <w:p w14:paraId="56F62514" w14:textId="77777777" w:rsidR="002C0C21" w:rsidRDefault="002C0C21">
      <w:pPr>
        <w:rPr>
          <w:del w:id="4217" w:author="Updates" w:date="2024-01-23T15:22:00Z"/>
        </w:rPr>
        <w:sectPr w:rsidR="002C0C21" w:rsidSect="00AF6C3A">
          <w:type w:val="continuous"/>
          <w:pgSz w:w="12240" w:h="15840"/>
          <w:pgMar w:top="672" w:right="1440" w:bottom="184" w:left="720" w:header="0" w:footer="0" w:gutter="0"/>
          <w:cols w:space="720" w:equalWidth="0">
            <w:col w:w="10080"/>
          </w:cols>
        </w:sectPr>
      </w:pPr>
    </w:p>
    <w:p w14:paraId="42DACBF2" w14:textId="5DEB2D27" w:rsidR="00F13250" w:rsidRPr="00E27C81" w:rsidRDefault="00F13250" w:rsidP="00102C0E">
      <w:pPr>
        <w:pStyle w:val="FS1"/>
        <w:rPr>
          <w:ins w:id="4218" w:author="Updates" w:date="2024-01-23T15:22:00Z"/>
        </w:rPr>
      </w:pPr>
      <w:ins w:id="4219" w:author="Updates" w:date="2024-01-23T15:22:00Z">
        <w:r w:rsidRPr="00E27C81">
          <w:rPr>
            <w:rFonts w:eastAsia="Impact"/>
          </w:rPr>
          <w:lastRenderedPageBreak/>
          <w:t>References</w:t>
        </w:r>
      </w:ins>
    </w:p>
    <w:p w14:paraId="43928BC8" w14:textId="16FF5EF9" w:rsidR="00F13250" w:rsidRPr="00AB23C4" w:rsidRDefault="00F13250" w:rsidP="00421425">
      <w:pPr>
        <w:pStyle w:val="FSREF"/>
        <w:spacing w:before="120" w:after="120"/>
        <w:rPr>
          <w:ins w:id="4220" w:author="Updates" w:date="2024-01-23T15:22:00Z"/>
        </w:rPr>
      </w:pPr>
      <w:ins w:id="4221" w:author="Updates" w:date="2024-01-23T15:22:00Z">
        <w:r w:rsidRPr="00AB23C4">
          <w:t>Center for Watershed Protection, Pollution Prevention Fact Sheets: Catch Basins.</w:t>
        </w:r>
      </w:ins>
    </w:p>
    <w:p w14:paraId="55398546" w14:textId="6F45A00E" w:rsidR="00CE4DAC" w:rsidRDefault="00CE4DAC" w:rsidP="00421425">
      <w:pPr>
        <w:pStyle w:val="FSREF"/>
        <w:spacing w:before="120" w:after="120"/>
        <w:rPr>
          <w:ins w:id="4222" w:author="Updates" w:date="2024-01-23T15:22:00Z"/>
        </w:rPr>
      </w:pPr>
      <w:ins w:id="4223" w:author="Updates" w:date="2024-01-23T15:22:00Z">
        <w:r>
          <w:t xml:space="preserve">Massachusetts Department of Environmental Protection, Management of Catch Basin Cleanings, WEB: </w:t>
        </w:r>
        <w:r w:rsidRPr="00CE4DAC">
          <w:t>https://www.mass.gov/files/documents/2018/03/09/catch-basins.pdf</w:t>
        </w:r>
      </w:ins>
    </w:p>
    <w:p w14:paraId="2C2EA7DF" w14:textId="1ABAB3BC" w:rsidR="00DA5718" w:rsidRPr="00AB23C4" w:rsidRDefault="00DA5718" w:rsidP="00421425">
      <w:pPr>
        <w:pStyle w:val="FSREF"/>
        <w:spacing w:before="120" w:after="120"/>
        <w:rPr>
          <w:ins w:id="4224" w:author="Updates" w:date="2024-01-23T15:22:00Z"/>
        </w:rPr>
      </w:pPr>
      <w:ins w:id="4225" w:author="Updates" w:date="2024-01-23T15:22:00Z">
        <w:r w:rsidRPr="00AB23C4">
          <w:t>Pitt, R., 1985 Bellevue Urban Runoff Project. Final Report. Mineart, R and S. Singh. 1994. Storm Inlet Pilot Study.</w:t>
        </w:r>
      </w:ins>
    </w:p>
    <w:p w14:paraId="546B5CDF" w14:textId="4206EC31" w:rsidR="00F13250" w:rsidRPr="00AB23C4" w:rsidRDefault="00F13250" w:rsidP="00421425">
      <w:pPr>
        <w:pStyle w:val="FSREF"/>
        <w:spacing w:before="120" w:after="120"/>
        <w:rPr>
          <w:ins w:id="4226" w:author="Updates" w:date="2024-01-23T15:22:00Z"/>
        </w:rPr>
      </w:pPr>
      <w:ins w:id="4227" w:author="Updates" w:date="2024-01-23T15:22:00Z">
        <w:r w:rsidRPr="00AB23C4">
          <w:t>U.S. EPA, 1999, Stormwater O&amp;M Fact Sheet Catch Basin Cleaning, EPA</w:t>
        </w:r>
        <w:r w:rsidR="00394849">
          <w:t xml:space="preserve"> </w:t>
        </w:r>
        <w:r w:rsidRPr="00AB23C4">
          <w:t>832-F-99-011,</w:t>
        </w:r>
        <w:r w:rsidR="00394849">
          <w:t xml:space="preserve"> </w:t>
        </w:r>
        <w:r>
          <w:fldChar w:fldCharType="begin"/>
        </w:r>
        <w:r>
          <w:instrText>HYPERLINK "https://nepis.epa.gov/Exe/tiff2png.cgi/200044BA.PNG?-r+75+-g+7+D%3A%5CZYFILES%5CINDEX%20DATA%5C95THRU99%5CTIFF%5C00001323%5C200044BA.TIF"</w:instrText>
        </w:r>
        <w:r>
          <w:fldChar w:fldCharType="separate"/>
        </w:r>
        <w:r w:rsidRPr="00AB23C4">
          <w:rPr>
            <w:color w:val="0000FF" w:themeColor="hyperlink"/>
            <w:u w:val="single"/>
          </w:rPr>
          <w:t>Stormwater O&amp;M Fact Sheet Catch Basin Cleaning</w:t>
        </w:r>
        <w:r>
          <w:rPr>
            <w:color w:val="0000FF" w:themeColor="hyperlink"/>
            <w:u w:val="single"/>
          </w:rPr>
          <w:fldChar w:fldCharType="end"/>
        </w:r>
      </w:ins>
    </w:p>
    <w:p w14:paraId="7A0E1CA3" w14:textId="77777777" w:rsidR="00DA5718" w:rsidRPr="00AB23C4" w:rsidRDefault="00F13250" w:rsidP="00421425">
      <w:pPr>
        <w:pStyle w:val="FSREF"/>
        <w:spacing w:before="120" w:after="120"/>
        <w:rPr>
          <w:ins w:id="4228" w:author="Updates" w:date="2024-01-23T15:22:00Z"/>
        </w:rPr>
      </w:pPr>
      <w:ins w:id="4229" w:author="Updates" w:date="2024-01-23T15:22:00Z">
        <w:r w:rsidRPr="00AB23C4">
          <w:t xml:space="preserve">U.S. EPA, undated, Catch Basin Inserts, </w:t>
        </w:r>
        <w:r>
          <w:fldChar w:fldCharType="begin"/>
        </w:r>
        <w:r>
          <w:instrText>HYPERLINK "https://www.epa.gov/npdes/stormwater-maintenance"</w:instrText>
        </w:r>
        <w:r>
          <w:fldChar w:fldCharType="separate"/>
        </w:r>
        <w:r w:rsidRPr="00AB23C4">
          <w:rPr>
            <w:rStyle w:val="Hyperlink"/>
          </w:rPr>
          <w:t>https://www.epa.gov/npdes/stormwater-maintenance</w:t>
        </w:r>
        <w:r>
          <w:rPr>
            <w:rStyle w:val="Hyperlink"/>
          </w:rPr>
          <w:fldChar w:fldCharType="end"/>
        </w:r>
      </w:ins>
    </w:p>
    <w:p w14:paraId="73662B0F" w14:textId="5D1A3E62" w:rsidR="005F2344" w:rsidRPr="00F13250" w:rsidRDefault="00DA5718" w:rsidP="00421425">
      <w:pPr>
        <w:pStyle w:val="FSREF"/>
        <w:spacing w:before="120" w:after="120"/>
        <w:rPr>
          <w:ins w:id="4230" w:author="Updates" w:date="2024-01-23T15:22:00Z"/>
        </w:rPr>
      </w:pPr>
      <w:ins w:id="4231" w:author="Updates" w:date="2024-01-23T15:22:00Z">
        <w:r w:rsidRPr="00AB23C4">
          <w:t>Woodward-Clyde Consultants. Alameda County Urban Runoﬀ Clean Water Program, Oakland, CA.</w:t>
        </w:r>
      </w:ins>
    </w:p>
    <w:p w14:paraId="7C258F0B" w14:textId="75AE105F" w:rsidR="002C0C21" w:rsidRPr="00E27C81" w:rsidRDefault="002C0C21" w:rsidP="00E27C81">
      <w:pPr>
        <w:tabs>
          <w:tab w:val="left" w:pos="5220"/>
        </w:tabs>
        <w:spacing w:line="251" w:lineRule="auto"/>
        <w:ind w:right="90"/>
        <w:rPr>
          <w:ins w:id="4232" w:author="Updates" w:date="2024-01-23T15:22:00Z"/>
        </w:rPr>
      </w:pPr>
    </w:p>
    <w:p w14:paraId="47EDA63C" w14:textId="77777777" w:rsidR="00F14E81" w:rsidRDefault="00F14E81" w:rsidP="00765A85">
      <w:pPr>
        <w:rPr>
          <w:ins w:id="4233" w:author="Updates" w:date="2024-01-23T15:22:00Z"/>
        </w:rPr>
        <w:sectPr w:rsidR="00F14E81" w:rsidSect="00AF6C3A">
          <w:footerReference w:type="default" r:id="rId89"/>
          <w:pgSz w:w="12240" w:h="15840"/>
          <w:pgMar w:top="672" w:right="1440" w:bottom="184"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sectPr>
      </w:pPr>
    </w:p>
    <w:p w14:paraId="75024E3F" w14:textId="6B72D3F9" w:rsidR="002C0C21" w:rsidRDefault="005F2344" w:rsidP="002A36DE">
      <w:pPr>
        <w:pStyle w:val="FSTitle"/>
        <w:rPr>
          <w:noProof/>
        </w:rPr>
      </w:pPr>
      <w:bookmarkStart w:id="4235" w:name="_Toc69209322"/>
      <w:bookmarkStart w:id="4236" w:name="_Toc74296617"/>
      <w:bookmarkStart w:id="4237" w:name="_Toc117173055"/>
      <w:ins w:id="4238" w:author="Updates" w:date="2024-01-23T15:22:00Z">
        <w:r>
          <w:rPr>
            <w:rFonts w:ascii="Roboto Black" w:hAnsi="Roboto Black"/>
            <w:noProof/>
            <w:sz w:val="40"/>
          </w:rPr>
          <w:lastRenderedPageBreak/>
          <w:drawing>
            <wp:anchor distT="0" distB="0" distL="114300" distR="114300" simplePos="0" relativeHeight="251658249" behindDoc="0" locked="0" layoutInCell="1" allowOverlap="1" wp14:anchorId="31400A73" wp14:editId="25C44FE4">
              <wp:simplePos x="0" y="0"/>
              <wp:positionH relativeFrom="column">
                <wp:posOffset>38100</wp:posOffset>
              </wp:positionH>
              <wp:positionV relativeFrom="paragraph">
                <wp:posOffset>539750</wp:posOffset>
              </wp:positionV>
              <wp:extent cx="2705100" cy="2266950"/>
              <wp:effectExtent l="0" t="0" r="0" b="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cstate="print">
                        <a:extLst>
                          <a:ext uri="{28A0092B-C50C-407E-A947-70E740481C1C}">
                            <a14:useLocalDpi xmlns:a14="http://schemas.microsoft.com/office/drawing/2010/main" val="0"/>
                          </a:ext>
                        </a:extLst>
                      </a:blip>
                      <a:srcRect/>
                      <a:stretch/>
                    </pic:blipFill>
                    <pic:spPr bwMode="auto">
                      <a:xfrm>
                        <a:off x="0" y="0"/>
                        <a:ext cx="2705100" cy="2266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bookmarkStart w:id="4239" w:name="page7"/>
      <w:bookmarkEnd w:id="4235"/>
      <w:bookmarkEnd w:id="4236"/>
      <w:bookmarkEnd w:id="4239"/>
      <w:r w:rsidR="00F15D88" w:rsidRPr="00E27C81">
        <w:t>Oil/</w:t>
      </w:r>
      <w:bookmarkStart w:id="4240" w:name="_Toc61427148"/>
      <w:r w:rsidR="00F15D88" w:rsidRPr="00E27C81">
        <w:t xml:space="preserve">Grit </w:t>
      </w:r>
      <w:r w:rsidR="00F15D88" w:rsidRPr="002A36DE">
        <w:t>Separators</w:t>
      </w:r>
      <w:bookmarkEnd w:id="4237"/>
      <w:bookmarkEnd w:id="4240"/>
      <w:ins w:id="4241" w:author="Updates" w:date="2024-01-23T15:22:00Z">
        <w:r w:rsidR="00651DD1" w:rsidRPr="00651DD1">
          <w:rPr>
            <w:noProof/>
          </w:rPr>
          <w:t xml:space="preserve"> </w:t>
        </w:r>
      </w:ins>
    </w:p>
    <w:p w14:paraId="3A2AC693" w14:textId="77777777" w:rsidR="005F2344" w:rsidRPr="005F2344" w:rsidRDefault="005F2344" w:rsidP="005F2344">
      <w:pPr>
        <w:rPr>
          <w:moveTo w:id="4242" w:author="Updates" w:date="2024-01-23T15:22:00Z"/>
          <w:rStyle w:val="Emphasis"/>
        </w:rPr>
      </w:pPr>
      <w:moveToRangeStart w:id="4243" w:author="Updates" w:date="2024-01-23T15:22:00Z" w:name="move156915810"/>
    </w:p>
    <w:p w14:paraId="09FCB902" w14:textId="6B47BD01" w:rsidR="006D411B" w:rsidRDefault="006D411B" w:rsidP="009F7AD7">
      <w:pPr>
        <w:pStyle w:val="FS1"/>
        <w:spacing w:before="0"/>
        <w:rPr>
          <w:moveTo w:id="4244" w:author="Updates" w:date="2024-01-23T15:22:00Z"/>
          <w:sz w:val="20"/>
          <w:szCs w:val="20"/>
        </w:rPr>
      </w:pPr>
      <w:moveTo w:id="4245" w:author="Updates" w:date="2024-01-23T15:22:00Z">
        <w:r>
          <w:t xml:space="preserve">Ability to meet specific </w:t>
        </w:r>
        <w:proofErr w:type="gramStart"/>
        <w:r>
          <w:t>standards</w:t>
        </w:r>
        <w:proofErr w:type="gramEnd"/>
      </w:moveTo>
    </w:p>
    <w:p w14:paraId="3F522C23" w14:textId="77777777" w:rsidR="006D411B" w:rsidRDefault="006D411B" w:rsidP="006D411B">
      <w:pPr>
        <w:spacing w:line="103" w:lineRule="exact"/>
        <w:rPr>
          <w:moveTo w:id="4246" w:author="Updates" w:date="2024-01-23T15:22:00Z"/>
          <w:sz w:val="20"/>
          <w:szCs w:val="20"/>
        </w:rPr>
      </w:pPr>
    </w:p>
    <w:tbl>
      <w:tblPr>
        <w:tblW w:w="506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1795"/>
        <w:gridCol w:w="3265"/>
      </w:tblGrid>
      <w:tr w:rsidR="006D411B" w14:paraId="0722FD16" w14:textId="77777777" w:rsidTr="00D04DAF">
        <w:trPr>
          <w:trHeight w:val="307"/>
          <w:jc w:val="center"/>
        </w:trPr>
        <w:tc>
          <w:tcPr>
            <w:tcW w:w="1795" w:type="dxa"/>
            <w:shd w:val="clear" w:color="auto" w:fill="C0E399"/>
            <w:vAlign w:val="center"/>
          </w:tcPr>
          <w:p w14:paraId="4E740D36" w14:textId="77777777" w:rsidR="006D411B" w:rsidRPr="00CC79DF" w:rsidRDefault="006D411B" w:rsidP="006D411B">
            <w:pPr>
              <w:tabs>
                <w:tab w:val="left" w:pos="3720"/>
              </w:tabs>
              <w:ind w:left="90"/>
              <w:rPr>
                <w:moveTo w:id="4247" w:author="Updates" w:date="2024-01-23T15:22:00Z"/>
                <w:rFonts w:ascii="Arial" w:hAnsi="Arial" w:cs="Arial"/>
                <w:b/>
                <w:bCs/>
                <w:sz w:val="18"/>
                <w:szCs w:val="18"/>
              </w:rPr>
            </w:pPr>
            <w:moveTo w:id="4248" w:author="Updates" w:date="2024-01-23T15:22:00Z">
              <w:r w:rsidRPr="00CC79DF">
                <w:rPr>
                  <w:rFonts w:ascii="Arial" w:hAnsi="Arial" w:cs="Arial"/>
                  <w:b/>
                  <w:bCs/>
                  <w:sz w:val="18"/>
                  <w:szCs w:val="18"/>
                </w:rPr>
                <w:t>Standard</w:t>
              </w:r>
            </w:moveTo>
          </w:p>
        </w:tc>
        <w:tc>
          <w:tcPr>
            <w:tcW w:w="3265" w:type="dxa"/>
            <w:shd w:val="clear" w:color="auto" w:fill="C0E399"/>
            <w:vAlign w:val="center"/>
          </w:tcPr>
          <w:p w14:paraId="552BA9EE" w14:textId="77777777" w:rsidR="006D411B" w:rsidRPr="00CC79DF" w:rsidRDefault="006D411B" w:rsidP="006D411B">
            <w:pPr>
              <w:tabs>
                <w:tab w:val="left" w:pos="3720"/>
              </w:tabs>
              <w:ind w:left="151"/>
              <w:rPr>
                <w:moveTo w:id="4249" w:author="Updates" w:date="2024-01-23T15:22:00Z"/>
                <w:rFonts w:ascii="Arial" w:hAnsi="Arial" w:cs="Arial"/>
                <w:b/>
                <w:bCs/>
                <w:sz w:val="18"/>
                <w:szCs w:val="18"/>
              </w:rPr>
            </w:pPr>
            <w:moveTo w:id="4250" w:author="Updates" w:date="2024-01-23T15:22:00Z">
              <w:r w:rsidRPr="00CC79DF">
                <w:rPr>
                  <w:rFonts w:ascii="Arial" w:hAnsi="Arial" w:cs="Arial"/>
                  <w:b/>
                  <w:bCs/>
                  <w:sz w:val="18"/>
                  <w:szCs w:val="18"/>
                </w:rPr>
                <w:t>Description</w:t>
              </w:r>
            </w:moveTo>
          </w:p>
        </w:tc>
      </w:tr>
    </w:tbl>
    <w:moveToRangeEnd w:id="4243"/>
    <w:p w14:paraId="048A53CF" w14:textId="77777777" w:rsidR="006D411B" w:rsidRPr="00CC79DF" w:rsidRDefault="00F15D88" w:rsidP="006D411B">
      <w:pPr>
        <w:pStyle w:val="FSTabletext"/>
        <w:rPr>
          <w:del w:id="4251" w:author="Updates" w:date="2024-01-23T15:22:00Z"/>
        </w:rPr>
      </w:pPr>
      <w:del w:id="4252" w:author="Updates" w:date="2024-01-23T15:22:00Z">
        <w:r>
          <w:rPr>
            <w:sz w:val="20"/>
            <w:szCs w:val="20"/>
          </w:rPr>
          <w:br w:type="column"/>
        </w:r>
      </w:del>
    </w:p>
    <w:tbl>
      <w:tblPr>
        <w:tblW w:w="506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1795"/>
        <w:gridCol w:w="3265"/>
      </w:tblGrid>
      <w:tr w:rsidR="006D411B" w14:paraId="0D49A7A3" w14:textId="77777777" w:rsidTr="00507806">
        <w:trPr>
          <w:trHeight w:val="388"/>
          <w:jc w:val="center"/>
          <w:ins w:id="4253" w:author="Updates" w:date="2024-01-23T15:22:00Z"/>
        </w:trPr>
        <w:tc>
          <w:tcPr>
            <w:tcW w:w="1795" w:type="dxa"/>
            <w:shd w:val="clear" w:color="auto" w:fill="F2F2F2" w:themeFill="background1" w:themeFillShade="F2"/>
            <w:vAlign w:val="center"/>
          </w:tcPr>
          <w:p w14:paraId="6453DE80" w14:textId="6554E2B6" w:rsidR="006D411B" w:rsidRPr="00CC79DF" w:rsidRDefault="006D411B" w:rsidP="006D411B">
            <w:pPr>
              <w:pStyle w:val="FSTabletext"/>
              <w:rPr>
                <w:ins w:id="4254" w:author="Updates" w:date="2024-01-23T15:22:00Z"/>
              </w:rPr>
            </w:pPr>
            <w:ins w:id="4255" w:author="Updates" w:date="2024-01-23T15:22:00Z">
              <w:r w:rsidRPr="00CC79DF">
                <w:t>2 - Peak Flow</w:t>
              </w:r>
            </w:ins>
          </w:p>
        </w:tc>
        <w:tc>
          <w:tcPr>
            <w:tcW w:w="3265" w:type="dxa"/>
            <w:vAlign w:val="center"/>
          </w:tcPr>
          <w:p w14:paraId="008BC678" w14:textId="77777777" w:rsidR="006D411B" w:rsidRPr="00CC79DF" w:rsidRDefault="006D411B" w:rsidP="006D411B">
            <w:pPr>
              <w:pStyle w:val="FSTabletext"/>
              <w:rPr>
                <w:ins w:id="4256" w:author="Updates" w:date="2024-01-23T15:22:00Z"/>
              </w:rPr>
            </w:pPr>
            <w:ins w:id="4257" w:author="Updates" w:date="2024-01-23T15:22:00Z">
              <w:r w:rsidRPr="00CC79DF">
                <w:t>Provides no peak flow</w:t>
              </w:r>
              <w:r>
                <w:t xml:space="preserve"> </w:t>
              </w:r>
              <w:r w:rsidRPr="00CC79DF">
                <w:t>attenuation</w:t>
              </w:r>
            </w:ins>
          </w:p>
        </w:tc>
      </w:tr>
      <w:tr w:rsidR="006D411B" w14:paraId="3BEAC5A7" w14:textId="77777777" w:rsidTr="00D04DAF">
        <w:trPr>
          <w:trHeight w:val="751"/>
          <w:jc w:val="center"/>
          <w:ins w:id="4258" w:author="Updates" w:date="2024-01-23T15:22:00Z"/>
        </w:trPr>
        <w:tc>
          <w:tcPr>
            <w:tcW w:w="1795" w:type="dxa"/>
            <w:shd w:val="clear" w:color="auto" w:fill="F2F2F2" w:themeFill="background1" w:themeFillShade="F2"/>
            <w:vAlign w:val="center"/>
          </w:tcPr>
          <w:p w14:paraId="5DB0DAFA" w14:textId="77777777" w:rsidR="006D411B" w:rsidRPr="00CC79DF" w:rsidRDefault="006D411B" w:rsidP="006D411B">
            <w:pPr>
              <w:pStyle w:val="FSTabletext"/>
              <w:rPr>
                <w:ins w:id="4259" w:author="Updates" w:date="2024-01-23T15:22:00Z"/>
              </w:rPr>
            </w:pPr>
            <w:ins w:id="4260" w:author="Updates" w:date="2024-01-23T15:22:00Z">
              <w:r w:rsidRPr="00CC79DF">
                <w:t>3 - Recharge</w:t>
              </w:r>
            </w:ins>
          </w:p>
        </w:tc>
        <w:tc>
          <w:tcPr>
            <w:tcW w:w="3265" w:type="dxa"/>
            <w:vAlign w:val="center"/>
          </w:tcPr>
          <w:p w14:paraId="64CD8817" w14:textId="221E50CA" w:rsidR="006D411B" w:rsidRPr="00CC79DF" w:rsidRDefault="006D411B" w:rsidP="006D411B">
            <w:pPr>
              <w:pStyle w:val="FSTabletext"/>
              <w:rPr>
                <w:ins w:id="4261" w:author="Updates" w:date="2024-01-23T15:22:00Z"/>
              </w:rPr>
            </w:pPr>
            <w:ins w:id="4262" w:author="Updates" w:date="2024-01-23T15:22:00Z">
              <w:r w:rsidRPr="00CC79DF">
                <w:t>Provides no groundwater</w:t>
              </w:r>
              <w:r>
                <w:t xml:space="preserve"> </w:t>
              </w:r>
              <w:r w:rsidRPr="00CC79DF">
                <w:t xml:space="preserve">recharge. May be used as a </w:t>
              </w:r>
              <w:r w:rsidR="00CE4DAC">
                <w:t xml:space="preserve">TSS </w:t>
              </w:r>
              <w:r w:rsidRPr="00CC79DF">
                <w:t>pretreatment practice.</w:t>
              </w:r>
            </w:ins>
          </w:p>
        </w:tc>
      </w:tr>
      <w:tr w:rsidR="006D411B" w14:paraId="0B404623" w14:textId="77777777" w:rsidTr="00507806">
        <w:trPr>
          <w:trHeight w:val="1063"/>
          <w:jc w:val="center"/>
          <w:ins w:id="4263" w:author="Updates" w:date="2024-01-23T15:22:00Z"/>
        </w:trPr>
        <w:tc>
          <w:tcPr>
            <w:tcW w:w="1795" w:type="dxa"/>
            <w:shd w:val="clear" w:color="auto" w:fill="F2F2F2" w:themeFill="background1" w:themeFillShade="F2"/>
            <w:vAlign w:val="center"/>
          </w:tcPr>
          <w:p w14:paraId="38AD75B4" w14:textId="1AEF0BEF" w:rsidR="006D411B" w:rsidRPr="00CC79DF" w:rsidRDefault="006D411B" w:rsidP="006D411B">
            <w:pPr>
              <w:pStyle w:val="FSTabletext"/>
              <w:rPr>
                <w:ins w:id="4264" w:author="Updates" w:date="2024-01-23T15:22:00Z"/>
              </w:rPr>
            </w:pPr>
            <w:ins w:id="4265" w:author="Updates" w:date="2024-01-23T15:22:00Z">
              <w:r w:rsidRPr="00CC79DF">
                <w:t>4</w:t>
              </w:r>
              <w:r w:rsidR="00D04DAF">
                <w:t xml:space="preserve"> -</w:t>
              </w:r>
              <w:r w:rsidRPr="00CC79DF">
                <w:t xml:space="preserve"> TSS/TP</w:t>
              </w:r>
            </w:ins>
          </w:p>
          <w:p w14:paraId="718952A7" w14:textId="77777777" w:rsidR="006D411B" w:rsidRPr="00CC79DF" w:rsidRDefault="006D411B" w:rsidP="006D411B">
            <w:pPr>
              <w:pStyle w:val="FSTabletext"/>
              <w:rPr>
                <w:ins w:id="4266" w:author="Updates" w:date="2024-01-23T15:22:00Z"/>
              </w:rPr>
            </w:pPr>
            <w:ins w:id="4267" w:author="Updates" w:date="2024-01-23T15:22:00Z">
              <w:r w:rsidRPr="00CC79DF">
                <w:t>Removal</w:t>
              </w:r>
            </w:ins>
          </w:p>
        </w:tc>
        <w:tc>
          <w:tcPr>
            <w:tcW w:w="3265" w:type="dxa"/>
            <w:tcBorders>
              <w:bottom w:val="single" w:sz="6" w:space="0" w:color="808080" w:themeColor="background1" w:themeShade="80"/>
            </w:tcBorders>
            <w:vAlign w:val="center"/>
          </w:tcPr>
          <w:p w14:paraId="25FCFCC4" w14:textId="7612C36D" w:rsidR="0092767E" w:rsidRDefault="0092767E" w:rsidP="0092767E">
            <w:pPr>
              <w:pStyle w:val="FSTabletext"/>
              <w:ind w:left="83"/>
              <w:rPr>
                <w:ins w:id="4268" w:author="Updates" w:date="2024-01-23T15:22:00Z"/>
                <w:b/>
                <w:bCs/>
              </w:rPr>
            </w:pPr>
            <w:ins w:id="4269" w:author="Updates" w:date="2024-01-23T15:22:00Z">
              <w:r>
                <w:rPr>
                  <w:b/>
                  <w:bCs/>
                </w:rPr>
                <w:t xml:space="preserve">No EPA Curve, </w:t>
              </w:r>
            </w:ins>
          </w:p>
          <w:p w14:paraId="430B445D" w14:textId="3665E2E3" w:rsidR="006D411B" w:rsidRPr="00843872" w:rsidRDefault="006D411B" w:rsidP="0092767E">
            <w:pPr>
              <w:pStyle w:val="FSTabletext"/>
              <w:ind w:left="83"/>
              <w:rPr>
                <w:ins w:id="4270" w:author="Updates" w:date="2024-01-23T15:22:00Z"/>
              </w:rPr>
            </w:pPr>
            <w:ins w:id="4271" w:author="Updates" w:date="2024-01-23T15:22:00Z">
              <w:r w:rsidRPr="00843872">
                <w:rPr>
                  <w:b/>
                  <w:bCs/>
                </w:rPr>
                <w:t>TSS:</w:t>
              </w:r>
              <w:r w:rsidRPr="00843872">
                <w:t xml:space="preserve"> MassDEP 25%</w:t>
              </w:r>
              <w:r w:rsidR="0092767E">
                <w:t xml:space="preserve"> </w:t>
              </w:r>
              <w:r w:rsidR="00FB679F">
                <w:t>pretreatment</w:t>
              </w:r>
              <w:r w:rsidR="00394849">
                <w:t xml:space="preserve">  </w:t>
              </w:r>
              <w:r w:rsidR="0092767E">
                <w:t xml:space="preserve"> </w:t>
              </w:r>
              <w:r w:rsidRPr="00843872">
                <w:t>removal credit when</w:t>
              </w:r>
              <w:r>
                <w:t xml:space="preserve"> </w:t>
              </w:r>
              <w:r w:rsidRPr="00843872">
                <w:t>placed</w:t>
              </w:r>
              <w:r>
                <w:t xml:space="preserve"> </w:t>
              </w:r>
              <w:proofErr w:type="gramStart"/>
              <w:r w:rsidRPr="00843872">
                <w:t>off-line</w:t>
              </w:r>
              <w:proofErr w:type="gramEnd"/>
            </w:ins>
          </w:p>
          <w:p w14:paraId="215D16CC" w14:textId="77777777" w:rsidR="006D411B" w:rsidRPr="00843872" w:rsidRDefault="006D411B" w:rsidP="0092767E">
            <w:pPr>
              <w:pStyle w:val="FSTabletext"/>
              <w:spacing w:before="120"/>
              <w:ind w:left="83"/>
              <w:rPr>
                <w:ins w:id="4272" w:author="Updates" w:date="2024-01-23T15:22:00Z"/>
              </w:rPr>
            </w:pPr>
            <w:ins w:id="4273" w:author="Updates" w:date="2024-01-23T15:22:00Z">
              <w:r w:rsidRPr="00843872">
                <w:rPr>
                  <w:b/>
                  <w:bCs/>
                </w:rPr>
                <w:t>TP:</w:t>
              </w:r>
              <w:r w:rsidRPr="00843872">
                <w:t xml:space="preserve"> MassDEP </w:t>
              </w:r>
              <w:r w:rsidRPr="00CC79DF">
                <w:t>0% TP removal credit.</w:t>
              </w:r>
            </w:ins>
          </w:p>
        </w:tc>
      </w:tr>
      <w:tr w:rsidR="006D411B" w14:paraId="1D0591C5" w14:textId="77777777" w:rsidTr="00D04DAF">
        <w:trPr>
          <w:trHeight w:val="2236"/>
          <w:jc w:val="center"/>
          <w:ins w:id="4274" w:author="Updates" w:date="2024-01-23T15:22:00Z"/>
        </w:trPr>
        <w:tc>
          <w:tcPr>
            <w:tcW w:w="1795" w:type="dxa"/>
            <w:shd w:val="clear" w:color="auto" w:fill="F2F2F2" w:themeFill="background1" w:themeFillShade="F2"/>
            <w:vAlign w:val="center"/>
          </w:tcPr>
          <w:p w14:paraId="3BCF5EC4" w14:textId="77777777" w:rsidR="006D411B" w:rsidRPr="00CC79DF" w:rsidRDefault="006D411B" w:rsidP="006D411B">
            <w:pPr>
              <w:pStyle w:val="FSTabletext"/>
              <w:rPr>
                <w:ins w:id="4275" w:author="Updates" w:date="2024-01-23T15:22:00Z"/>
              </w:rPr>
            </w:pPr>
            <w:ins w:id="4276" w:author="Updates" w:date="2024-01-23T15:22:00Z">
              <w:r w:rsidRPr="00CC79DF">
                <w:t>5 - Higher</w:t>
              </w:r>
            </w:ins>
          </w:p>
          <w:p w14:paraId="1D736BEF" w14:textId="77777777" w:rsidR="006D411B" w:rsidRPr="00CC79DF" w:rsidRDefault="006D411B" w:rsidP="006D411B">
            <w:pPr>
              <w:pStyle w:val="FSTabletext"/>
              <w:rPr>
                <w:ins w:id="4277" w:author="Updates" w:date="2024-01-23T15:22:00Z"/>
              </w:rPr>
            </w:pPr>
            <w:ins w:id="4278" w:author="Updates" w:date="2024-01-23T15:22:00Z">
              <w:r w:rsidRPr="00CC79DF">
                <w:t>Pollutant</w:t>
              </w:r>
            </w:ins>
          </w:p>
          <w:p w14:paraId="7000646C" w14:textId="77777777" w:rsidR="006D411B" w:rsidRPr="00CC79DF" w:rsidRDefault="006D411B" w:rsidP="006D411B">
            <w:pPr>
              <w:pStyle w:val="FSTabletext"/>
              <w:rPr>
                <w:ins w:id="4279" w:author="Updates" w:date="2024-01-23T15:22:00Z"/>
              </w:rPr>
            </w:pPr>
            <w:ins w:id="4280" w:author="Updates" w:date="2024-01-23T15:22:00Z">
              <w:r w:rsidRPr="00CC79DF">
                <w:t>Loading</w:t>
              </w:r>
            </w:ins>
          </w:p>
        </w:tc>
        <w:tc>
          <w:tcPr>
            <w:tcW w:w="3265" w:type="dxa"/>
            <w:tcBorders>
              <w:bottom w:val="single" w:sz="6" w:space="0" w:color="808080" w:themeColor="background1" w:themeShade="80"/>
            </w:tcBorders>
            <w:vAlign w:val="center"/>
          </w:tcPr>
          <w:p w14:paraId="5A1970B4" w14:textId="7DBDE92A" w:rsidR="006D411B" w:rsidRPr="00CC79DF" w:rsidRDefault="006D411B" w:rsidP="006D411B">
            <w:pPr>
              <w:pStyle w:val="FSTabletext"/>
              <w:ind w:left="151" w:right="196"/>
              <w:jc w:val="both"/>
              <w:rPr>
                <w:ins w:id="4281" w:author="Updates" w:date="2024-01-23T15:22:00Z"/>
              </w:rPr>
            </w:pPr>
            <w:ins w:id="4282" w:author="Updates" w:date="2024-01-23T15:22:00Z">
              <w:r w:rsidRPr="00CC79DF">
                <w:t>MassDEP requires a pretreatment, such as an</w:t>
              </w:r>
              <w:r w:rsidR="00394849">
                <w:t xml:space="preserve"> </w:t>
              </w:r>
              <w:r w:rsidRPr="00CC79DF">
                <w:t>oil/grit separator</w:t>
              </w:r>
              <w:r>
                <w:t xml:space="preserve"> </w:t>
              </w:r>
              <w:r w:rsidRPr="00CC79DF">
                <w:t xml:space="preserve">that </w:t>
              </w:r>
              <w:proofErr w:type="gramStart"/>
              <w:r w:rsidRPr="00CC79DF">
                <w:t>is capable of removing</w:t>
              </w:r>
              <w:proofErr w:type="gramEnd"/>
              <w:r w:rsidRPr="00CC79DF">
                <w:t xml:space="preserve"> oil</w:t>
              </w:r>
              <w:r>
                <w:t xml:space="preserve"> </w:t>
              </w:r>
              <w:r w:rsidRPr="00CC79DF">
                <w:t>and grease, for land uses with</w:t>
              </w:r>
              <w:r>
                <w:t xml:space="preserve"> </w:t>
              </w:r>
              <w:r w:rsidRPr="00CC79DF">
                <w:t>higher potential pollutant loads</w:t>
              </w:r>
              <w:r>
                <w:t xml:space="preserve"> </w:t>
              </w:r>
              <w:r w:rsidRPr="00CC79DF">
                <w:t>where there is a risk of petroleum</w:t>
              </w:r>
              <w:r>
                <w:t xml:space="preserve"> </w:t>
              </w:r>
              <w:r w:rsidRPr="00CC79DF">
                <w:t>spills such as: high intensity use</w:t>
              </w:r>
              <w:r>
                <w:t xml:space="preserve"> </w:t>
              </w:r>
              <w:r w:rsidRPr="00CC79DF">
                <w:t>parking lots, gas stations, fleet</w:t>
              </w:r>
              <w:r>
                <w:t xml:space="preserve"> </w:t>
              </w:r>
              <w:r w:rsidRPr="00CC79DF">
                <w:t>storage areas, vehicle and/or</w:t>
              </w:r>
              <w:r>
                <w:t xml:space="preserve"> </w:t>
              </w:r>
              <w:r w:rsidRPr="00CC79DF">
                <w:t>equipment maintenance and</w:t>
              </w:r>
              <w:r>
                <w:t xml:space="preserve"> </w:t>
              </w:r>
              <w:r w:rsidRPr="00CC79DF">
                <w:t>service areas.</w:t>
              </w:r>
            </w:ins>
          </w:p>
        </w:tc>
      </w:tr>
      <w:tr w:rsidR="006D411B" w14:paraId="588B7C4A" w14:textId="77777777" w:rsidTr="00D04DAF">
        <w:trPr>
          <w:trHeight w:val="982"/>
          <w:jc w:val="center"/>
          <w:ins w:id="4283" w:author="Updates" w:date="2024-01-23T15:22:00Z"/>
        </w:trPr>
        <w:tc>
          <w:tcPr>
            <w:tcW w:w="1795" w:type="dxa"/>
            <w:shd w:val="clear" w:color="auto" w:fill="F2F2F2" w:themeFill="background1" w:themeFillShade="F2"/>
            <w:vAlign w:val="center"/>
          </w:tcPr>
          <w:p w14:paraId="79B5E703" w14:textId="77777777" w:rsidR="006D411B" w:rsidRPr="00CC79DF" w:rsidRDefault="006D411B" w:rsidP="006D411B">
            <w:pPr>
              <w:pStyle w:val="FSTabletext"/>
              <w:rPr>
                <w:ins w:id="4284" w:author="Updates" w:date="2024-01-23T15:22:00Z"/>
              </w:rPr>
            </w:pPr>
            <w:ins w:id="4285" w:author="Updates" w:date="2024-01-23T15:22:00Z">
              <w:r w:rsidRPr="00CC79DF">
                <w:t>6 - Discharges</w:t>
              </w:r>
            </w:ins>
          </w:p>
          <w:p w14:paraId="526C63FC" w14:textId="77777777" w:rsidR="006D411B" w:rsidRPr="00CC79DF" w:rsidRDefault="006D411B" w:rsidP="006D411B">
            <w:pPr>
              <w:pStyle w:val="FSTabletext"/>
              <w:rPr>
                <w:ins w:id="4286" w:author="Updates" w:date="2024-01-23T15:22:00Z"/>
              </w:rPr>
            </w:pPr>
            <w:ins w:id="4287" w:author="Updates" w:date="2024-01-23T15:22:00Z">
              <w:r w:rsidRPr="00CC79DF">
                <w:t>near or to</w:t>
              </w:r>
            </w:ins>
          </w:p>
          <w:p w14:paraId="2344AB2B" w14:textId="77777777" w:rsidR="006D411B" w:rsidRPr="00CC79DF" w:rsidRDefault="006D411B" w:rsidP="006D411B">
            <w:pPr>
              <w:pStyle w:val="FSTabletext"/>
              <w:rPr>
                <w:ins w:id="4288" w:author="Updates" w:date="2024-01-23T15:22:00Z"/>
              </w:rPr>
            </w:pPr>
            <w:ins w:id="4289" w:author="Updates" w:date="2024-01-23T15:22:00Z">
              <w:r w:rsidRPr="00CC79DF">
                <w:t>Critical Areas</w:t>
              </w:r>
            </w:ins>
          </w:p>
        </w:tc>
        <w:tc>
          <w:tcPr>
            <w:tcW w:w="3265" w:type="dxa"/>
            <w:vAlign w:val="center"/>
          </w:tcPr>
          <w:p w14:paraId="40B4E45E" w14:textId="3D092EF1" w:rsidR="006D411B" w:rsidRPr="00CC79DF" w:rsidRDefault="006D411B" w:rsidP="006D411B">
            <w:pPr>
              <w:pStyle w:val="FSTabletext"/>
              <w:rPr>
                <w:ins w:id="4290" w:author="Updates" w:date="2024-01-23T15:22:00Z"/>
              </w:rPr>
            </w:pPr>
            <w:ins w:id="4291" w:author="Updates" w:date="2024-01-23T15:22:00Z">
              <w:r w:rsidRPr="00CC79DF">
                <w:t xml:space="preserve">May be a </w:t>
              </w:r>
              <w:r w:rsidR="00CE4DAC">
                <w:t xml:space="preserve">TSS </w:t>
              </w:r>
              <w:r w:rsidRPr="00CC79DF">
                <w:t>pretreatment SCM when</w:t>
              </w:r>
              <w:r w:rsidR="00CE4DAC">
                <w:t xml:space="preserve"> c</w:t>
              </w:r>
              <w:r w:rsidRPr="00CC79DF">
                <w:t>ombined with other practices.</w:t>
              </w:r>
            </w:ins>
          </w:p>
          <w:p w14:paraId="76A9B72C" w14:textId="77777777" w:rsidR="006D411B" w:rsidRPr="00CC79DF" w:rsidRDefault="006D411B" w:rsidP="006D411B">
            <w:pPr>
              <w:pStyle w:val="FSTabletext"/>
              <w:rPr>
                <w:ins w:id="4292" w:author="Updates" w:date="2024-01-23T15:22:00Z"/>
              </w:rPr>
            </w:pPr>
            <w:ins w:id="4293" w:author="Updates" w:date="2024-01-23T15:22:00Z">
              <w:r w:rsidRPr="00CC79DF">
                <w:t xml:space="preserve">May serve as a spill </w:t>
              </w:r>
              <w:proofErr w:type="gramStart"/>
              <w:r w:rsidRPr="00CC79DF">
                <w:t>control</w:t>
              </w:r>
              <w:proofErr w:type="gramEnd"/>
            </w:ins>
          </w:p>
          <w:p w14:paraId="67E508B2" w14:textId="77777777" w:rsidR="006D411B" w:rsidRPr="00CC79DF" w:rsidRDefault="006D411B" w:rsidP="006D411B">
            <w:pPr>
              <w:pStyle w:val="FSTabletext"/>
              <w:rPr>
                <w:ins w:id="4294" w:author="Updates" w:date="2024-01-23T15:22:00Z"/>
              </w:rPr>
            </w:pPr>
            <w:ins w:id="4295" w:author="Updates" w:date="2024-01-23T15:22:00Z">
              <w:r w:rsidRPr="00CC79DF">
                <w:t>device.</w:t>
              </w:r>
            </w:ins>
          </w:p>
        </w:tc>
      </w:tr>
      <w:tr w:rsidR="006D411B" w14:paraId="7E67D180" w14:textId="77777777" w:rsidTr="0092767E">
        <w:trPr>
          <w:trHeight w:val="433"/>
          <w:jc w:val="center"/>
          <w:ins w:id="4296" w:author="Updates" w:date="2024-01-23T15:22:00Z"/>
        </w:trPr>
        <w:tc>
          <w:tcPr>
            <w:tcW w:w="1795" w:type="dxa"/>
            <w:shd w:val="clear" w:color="auto" w:fill="F2F2F2" w:themeFill="background1" w:themeFillShade="F2"/>
            <w:vAlign w:val="center"/>
          </w:tcPr>
          <w:p w14:paraId="7A2C04BC" w14:textId="150AD19A" w:rsidR="006D411B" w:rsidRPr="00CC79DF" w:rsidRDefault="006D411B" w:rsidP="006D411B">
            <w:pPr>
              <w:pStyle w:val="FSTabletext"/>
              <w:rPr>
                <w:ins w:id="4297" w:author="Updates" w:date="2024-01-23T15:22:00Z"/>
              </w:rPr>
            </w:pPr>
            <w:ins w:id="4298" w:author="Updates" w:date="2024-01-23T15:22:00Z">
              <w:r w:rsidRPr="00CC79DF">
                <w:t>7 -</w:t>
              </w:r>
              <w:r>
                <w:t xml:space="preserve"> </w:t>
              </w:r>
              <w:r w:rsidR="00306286">
                <w:t>Redevelopment</w:t>
              </w:r>
            </w:ins>
          </w:p>
        </w:tc>
        <w:tc>
          <w:tcPr>
            <w:tcW w:w="3265" w:type="dxa"/>
            <w:vAlign w:val="center"/>
          </w:tcPr>
          <w:p w14:paraId="05BEA90B" w14:textId="77777777" w:rsidR="006D411B" w:rsidRPr="00CC79DF" w:rsidRDefault="006D411B" w:rsidP="006D411B">
            <w:pPr>
              <w:pStyle w:val="FSTabletext"/>
              <w:rPr>
                <w:ins w:id="4299" w:author="Updates" w:date="2024-01-23T15:22:00Z"/>
              </w:rPr>
            </w:pPr>
            <w:ins w:id="4300" w:author="Updates" w:date="2024-01-23T15:22:00Z">
              <w:r w:rsidRPr="00CC79DF">
                <w:t>Highly suitable.</w:t>
              </w:r>
            </w:ins>
          </w:p>
        </w:tc>
      </w:tr>
      <w:tr w:rsidR="006D411B" w14:paraId="4A750F8A" w14:textId="77777777" w:rsidTr="0092767E">
        <w:trPr>
          <w:trHeight w:val="703"/>
          <w:jc w:val="center"/>
          <w:ins w:id="4301" w:author="Updates" w:date="2024-01-23T15:22:00Z"/>
        </w:trPr>
        <w:tc>
          <w:tcPr>
            <w:tcW w:w="1795" w:type="dxa"/>
            <w:shd w:val="clear" w:color="auto" w:fill="F2F2F2" w:themeFill="background1" w:themeFillShade="F2"/>
            <w:vAlign w:val="center"/>
          </w:tcPr>
          <w:p w14:paraId="6FDD18C7" w14:textId="14AC3BBE" w:rsidR="006D411B" w:rsidRPr="00CC79DF" w:rsidRDefault="006D411B" w:rsidP="006D411B">
            <w:pPr>
              <w:pStyle w:val="FSTabletext"/>
              <w:rPr>
                <w:ins w:id="4302" w:author="Updates" w:date="2024-01-23T15:22:00Z"/>
              </w:rPr>
            </w:pPr>
            <w:ins w:id="4303" w:author="Updates" w:date="2024-01-23T15:22:00Z">
              <w:r w:rsidRPr="00CC79DF">
                <w:t>8</w:t>
              </w:r>
              <w:r w:rsidR="00D04DAF">
                <w:t xml:space="preserve"> </w:t>
              </w:r>
              <w:r w:rsidRPr="00CC79DF">
                <w:t xml:space="preserve">- Construction Phase Pollution Controls </w:t>
              </w:r>
            </w:ins>
          </w:p>
        </w:tc>
        <w:tc>
          <w:tcPr>
            <w:tcW w:w="3265" w:type="dxa"/>
            <w:vAlign w:val="center"/>
          </w:tcPr>
          <w:p w14:paraId="100C7F1C" w14:textId="77777777" w:rsidR="006D411B" w:rsidRPr="00CC79DF" w:rsidRDefault="006D411B" w:rsidP="006D411B">
            <w:pPr>
              <w:pStyle w:val="FSTabletext"/>
              <w:rPr>
                <w:ins w:id="4304" w:author="Updates" w:date="2024-01-23T15:22:00Z"/>
              </w:rPr>
            </w:pPr>
            <w:bookmarkStart w:id="4305" w:name="_Hlk67039103"/>
            <w:ins w:id="4306" w:author="Updates" w:date="2024-01-23T15:22:00Z">
              <w:r w:rsidRPr="00CC79DF">
                <w:t>Not to be used for construction period runoff control.</w:t>
              </w:r>
              <w:bookmarkEnd w:id="4305"/>
            </w:ins>
          </w:p>
        </w:tc>
      </w:tr>
      <w:tr w:rsidR="006D411B" w14:paraId="5176E97F" w14:textId="77777777" w:rsidTr="00D04DAF">
        <w:trPr>
          <w:trHeight w:val="508"/>
          <w:jc w:val="center"/>
          <w:ins w:id="4307" w:author="Updates" w:date="2024-01-23T15:22:00Z"/>
        </w:trPr>
        <w:tc>
          <w:tcPr>
            <w:tcW w:w="1795" w:type="dxa"/>
            <w:shd w:val="clear" w:color="auto" w:fill="F2F2F2" w:themeFill="background1" w:themeFillShade="F2"/>
            <w:vAlign w:val="center"/>
          </w:tcPr>
          <w:p w14:paraId="07E20E15" w14:textId="0888CB55" w:rsidR="006D411B" w:rsidRPr="00CC79DF" w:rsidRDefault="006D411B" w:rsidP="006D411B">
            <w:pPr>
              <w:pStyle w:val="FSTabletext"/>
              <w:rPr>
                <w:ins w:id="4308" w:author="Updates" w:date="2024-01-23T15:22:00Z"/>
              </w:rPr>
            </w:pPr>
            <w:ins w:id="4309" w:author="Updates" w:date="2024-01-23T15:22:00Z">
              <w:r w:rsidRPr="00CC79DF">
                <w:t xml:space="preserve">9 </w:t>
              </w:r>
              <w:r w:rsidR="00D04DAF">
                <w:t>-</w:t>
              </w:r>
              <w:r w:rsidRPr="00CC79DF">
                <w:t xml:space="preserve"> O&amp;M Plan</w:t>
              </w:r>
            </w:ins>
          </w:p>
        </w:tc>
        <w:tc>
          <w:tcPr>
            <w:tcW w:w="3265" w:type="dxa"/>
            <w:vAlign w:val="center"/>
          </w:tcPr>
          <w:p w14:paraId="0642F328" w14:textId="77777777" w:rsidR="006D411B" w:rsidRPr="00CC79DF" w:rsidRDefault="006D411B" w:rsidP="006D411B">
            <w:pPr>
              <w:pStyle w:val="FSTabletext"/>
              <w:rPr>
                <w:ins w:id="4310" w:author="Updates" w:date="2024-01-23T15:22:00Z"/>
              </w:rPr>
            </w:pPr>
            <w:bookmarkStart w:id="4311" w:name="_Hlk67039118"/>
            <w:ins w:id="4312" w:author="Updates" w:date="2024-01-23T15:22:00Z">
              <w:r w:rsidRPr="00CC79DF">
                <w:t xml:space="preserve">An O&amp;M Plan is required. See maintenance section. </w:t>
              </w:r>
              <w:bookmarkEnd w:id="4311"/>
            </w:ins>
          </w:p>
        </w:tc>
      </w:tr>
      <w:tr w:rsidR="006D411B" w14:paraId="09FACEAC" w14:textId="77777777" w:rsidTr="00D04DAF">
        <w:trPr>
          <w:trHeight w:val="784"/>
          <w:jc w:val="center"/>
          <w:ins w:id="4313" w:author="Updates" w:date="2024-01-23T15:22:00Z"/>
        </w:trPr>
        <w:tc>
          <w:tcPr>
            <w:tcW w:w="1795" w:type="dxa"/>
            <w:shd w:val="clear" w:color="auto" w:fill="F2F2F2" w:themeFill="background1" w:themeFillShade="F2"/>
            <w:vAlign w:val="center"/>
          </w:tcPr>
          <w:p w14:paraId="59E88E2B" w14:textId="622731BE" w:rsidR="006D411B" w:rsidRPr="00CC79DF" w:rsidRDefault="006D411B" w:rsidP="006D411B">
            <w:pPr>
              <w:pStyle w:val="FSTabletext"/>
              <w:rPr>
                <w:ins w:id="4314" w:author="Updates" w:date="2024-01-23T15:22:00Z"/>
              </w:rPr>
            </w:pPr>
            <w:ins w:id="4315" w:author="Updates" w:date="2024-01-23T15:22:00Z">
              <w:r w:rsidRPr="00CC79DF">
                <w:t xml:space="preserve">11 </w:t>
              </w:r>
              <w:r w:rsidR="00D04DAF">
                <w:t>-</w:t>
              </w:r>
              <w:r w:rsidRPr="00CC79DF">
                <w:t xml:space="preserve"> Total</w:t>
              </w:r>
              <w:r>
                <w:t xml:space="preserve"> </w:t>
              </w:r>
              <w:r w:rsidRPr="00CC79DF">
                <w:t>Maximum Daily Loads</w:t>
              </w:r>
            </w:ins>
          </w:p>
        </w:tc>
        <w:tc>
          <w:tcPr>
            <w:tcW w:w="3265" w:type="dxa"/>
            <w:vAlign w:val="center"/>
          </w:tcPr>
          <w:p w14:paraId="49A2EA14" w14:textId="532D3E58" w:rsidR="006D411B" w:rsidRPr="00CC79DF" w:rsidRDefault="006D411B" w:rsidP="006D411B">
            <w:pPr>
              <w:pStyle w:val="FSTabletext"/>
              <w:rPr>
                <w:ins w:id="4316" w:author="Updates" w:date="2024-01-23T15:22:00Z"/>
              </w:rPr>
            </w:pPr>
            <w:ins w:id="4317" w:author="Updates" w:date="2024-01-23T15:22:00Z">
              <w:r w:rsidRPr="00CC79DF">
                <w:t>Does not meet any TMDL requirements as a stand-alone treatment practice</w:t>
              </w:r>
              <w:r w:rsidR="00CE4DAC">
                <w:t>. May be used for TSS pretreatment.</w:t>
              </w:r>
            </w:ins>
          </w:p>
        </w:tc>
      </w:tr>
      <w:tr w:rsidR="0092767E" w14:paraId="40016CBF" w14:textId="77777777" w:rsidTr="0092767E">
        <w:trPr>
          <w:trHeight w:val="622"/>
          <w:jc w:val="center"/>
          <w:ins w:id="4318" w:author="Updates" w:date="2024-01-23T15:22:00Z"/>
        </w:trPr>
        <w:tc>
          <w:tcPr>
            <w:tcW w:w="1795" w:type="dxa"/>
            <w:shd w:val="clear" w:color="auto" w:fill="F2F2F2" w:themeFill="background1" w:themeFillShade="F2"/>
            <w:vAlign w:val="center"/>
          </w:tcPr>
          <w:p w14:paraId="4FF58306" w14:textId="06B1557A" w:rsidR="0092767E" w:rsidRPr="00CC79DF" w:rsidRDefault="0092767E" w:rsidP="0092767E">
            <w:pPr>
              <w:pStyle w:val="FSTabletext"/>
              <w:rPr>
                <w:ins w:id="4319" w:author="Updates" w:date="2024-01-23T15:22:00Z"/>
              </w:rPr>
            </w:pPr>
            <w:ins w:id="4320" w:author="Updates" w:date="2024-01-23T15:22:00Z">
              <w:r>
                <w:t>ESSD / LID?</w:t>
              </w:r>
            </w:ins>
          </w:p>
        </w:tc>
        <w:tc>
          <w:tcPr>
            <w:tcW w:w="3265" w:type="dxa"/>
            <w:vAlign w:val="center"/>
          </w:tcPr>
          <w:p w14:paraId="18B056DF" w14:textId="5C28E244" w:rsidR="0092767E" w:rsidRPr="00CC79DF" w:rsidRDefault="0092767E" w:rsidP="0092767E">
            <w:pPr>
              <w:pStyle w:val="FSTabletext"/>
              <w:rPr>
                <w:ins w:id="4321" w:author="Updates" w:date="2024-01-23T15:22:00Z"/>
              </w:rPr>
            </w:pPr>
            <w:ins w:id="4322" w:author="Updates" w:date="2024-01-23T15:22:00Z">
              <w:r>
                <w:t xml:space="preserve">No, this practice is </w:t>
              </w:r>
              <w:r w:rsidRPr="0092767E">
                <w:t>not</w:t>
              </w:r>
              <w:r>
                <w:t xml:space="preserve"> a MassDEP recognized ESSD / LID technique.</w:t>
              </w:r>
            </w:ins>
          </w:p>
        </w:tc>
      </w:tr>
    </w:tbl>
    <w:p w14:paraId="0C0C0791" w14:textId="4EEBC082" w:rsidR="006D411B" w:rsidRPr="006D411B" w:rsidRDefault="000567CC" w:rsidP="006D411B">
      <w:pPr>
        <w:rPr>
          <w:ins w:id="4323" w:author="Updates" w:date="2024-01-23T15:22:00Z"/>
        </w:rPr>
      </w:pPr>
      <w:ins w:id="4324" w:author="Updates" w:date="2024-01-23T15:22:00Z">
        <w:r w:rsidRPr="00843872">
          <w:rPr>
            <w:rFonts w:ascii="Franklin Gothic Demi Cond" w:eastAsia="Times New Roman" w:hAnsi="Franklin Gothic Demi Cond"/>
            <w:noProof/>
            <w:color w:val="0065B0"/>
            <w:spacing w:val="-2"/>
            <w:sz w:val="48"/>
            <w:szCs w:val="48"/>
            <w:lang w:eastAsia="ko-KR"/>
          </w:rPr>
          <mc:AlternateContent>
            <mc:Choice Requires="wps">
              <w:drawing>
                <wp:anchor distT="45720" distB="45720" distL="114300" distR="114300" simplePos="0" relativeHeight="251658262" behindDoc="0" locked="1" layoutInCell="1" allowOverlap="1" wp14:anchorId="357F8B69" wp14:editId="7739A947">
                  <wp:simplePos x="0" y="0"/>
                  <wp:positionH relativeFrom="column">
                    <wp:posOffset>1725930</wp:posOffset>
                  </wp:positionH>
                  <wp:positionV relativeFrom="page">
                    <wp:posOffset>254000</wp:posOffset>
                  </wp:positionV>
                  <wp:extent cx="1718945" cy="2743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274320"/>
                          </a:xfrm>
                          <a:prstGeom prst="rect">
                            <a:avLst/>
                          </a:prstGeom>
                          <a:solidFill>
                            <a:srgbClr val="6EA82E"/>
                          </a:solidFill>
                          <a:ln w="9525">
                            <a:noFill/>
                            <a:miter lim="800000"/>
                            <a:headEnd/>
                            <a:tailEnd/>
                          </a:ln>
                        </wps:spPr>
                        <wps:txbx>
                          <w:txbxContent>
                            <w:p w14:paraId="6EA46395" w14:textId="1ECF4B3C" w:rsidR="000E6946" w:rsidRPr="00153783" w:rsidRDefault="000E6946" w:rsidP="00843872">
                              <w:pPr>
                                <w:shd w:val="clear" w:color="auto" w:fill="6EA82E"/>
                                <w:jc w:val="right"/>
                                <w:rPr>
                                  <w:ins w:id="4325" w:author="Updates" w:date="2024-01-23T15:22:00Z"/>
                                  <w:rFonts w:ascii="Roboto" w:hAnsi="Roboto"/>
                                  <w:b/>
                                  <w:bCs/>
                                  <w:color w:val="FFFFFF" w:themeColor="background1"/>
                                </w:rPr>
                              </w:pPr>
                              <w:ins w:id="4326" w:author="Updates" w:date="2024-01-23T15:22:00Z">
                                <w:r>
                                  <w:rPr>
                                    <w:rFonts w:ascii="Franklin Gothic Demi Cond" w:eastAsia="Times New Roman" w:hAnsi="Franklin Gothic Demi Cond"/>
                                    <w:color w:val="FFFFFF" w:themeColor="background1"/>
                                    <w:spacing w:val="-2"/>
                                    <w:sz w:val="26"/>
                                    <w:szCs w:val="26"/>
                                    <w:lang w:eastAsia="ko-KR"/>
                                  </w:rPr>
                                  <w:t>Structural Pretreatment</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7F8B69" id="_x0000_s1067" type="#_x0000_t202" style="position:absolute;margin-left:135.9pt;margin-top:20pt;width:135.35pt;height:21.6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DkuFgIAAP4DAAAOAAAAZHJzL2Uyb0RvYy54bWysk92O2jAQhe8r9R0s35dACrsQEVaUZatK&#10;2x9p2wdwHIdYdTzu2JDQp+/YsCza3lXNhWVn7OOZb46Xd0Nn2EGh12BLPhmNOVNWQq3truQ/vj+8&#10;m3Pmg7C1MGBVyY/K87vV2zfL3hUqhxZMrZCRiPVF70rehuCKLPOyVZ3wI3DKUrAB7ESgJe6yGkVP&#10;6p3J8vH4JusBa4cglff09/4U5Kuk3zRKhq9N41VgpuSUW0gjprGKY7ZaimKHwrVantMQ/5BFJ7Sl&#10;Sy9S9yIItkf9l1SnJYKHJowkdBk0jZYq1UDVTMavqnlqhVOpFoLj3QWT/3+y8svhyX1DFoYPMFAD&#10;UxHePYL86ZmFTSvsTq0RoW+VqOniSUSW9c4X56MRtS98FKn6z1BTk8U+QBIaGuwiFaqTkTo14HiB&#10;robAZLzydjJfTGecSYrlt9P3eepKJorn0w59+KigY3FScqSmJnVxePQhZiOK5y3xMg9G1w/amLTA&#10;XbUxyA6CDHCzXc/zbSrg1TZjWV/yxSyfJWUL8XzyRqcDGdToruTzcfxOlok0trZOW4LQ5jSnTIw9&#10;44lETmzCUA1M17G6eDjiqqA+EjCEkyHpAdGkBfzNWU9mLLn/tReoODOfLEFfTKbT6N60mM5uCRHD&#10;60h1HRFWklTJA2en6SYkx0ceFtbUnEYnbi+ZnHMmkyWc5wcRXXy9Trtenu3qDwAAAP//AwBQSwME&#10;FAAGAAgAAAAhAGBPzI7fAAAACQEAAA8AAABkcnMvZG93bnJldi54bWxMj81OwzAQhO9IvIO1SNyo&#10;3dBCFbKpAIlW4gKkfYBtvCQR/olitwl9eswJjqMZzXxTrCdrxImH0HmHMJ8pEOxqrzvXIOx3Lzcr&#10;ECGS02S8Y4RvDrAuLy8KyrUf3QefqtiIVOJCTghtjH0uZahbthRmvmeXvE8/WIpJDo3UA42p3BqZ&#10;KXUnLXUuLbTU83PL9Vd1tAivW90++U315rdnQ+f9bqSNeke8vpoeH0BEnuJfGH7xEzqUiengj04H&#10;YRCy+3lCjwgLlT6lwHKRLUEcEFa3GciykP8flD8AAAD//wMAUEsBAi0AFAAGAAgAAAAhALaDOJL+&#10;AAAA4QEAABMAAAAAAAAAAAAAAAAAAAAAAFtDb250ZW50X1R5cGVzXS54bWxQSwECLQAUAAYACAAA&#10;ACEAOP0h/9YAAACUAQAACwAAAAAAAAAAAAAAAAAvAQAAX3JlbHMvLnJlbHNQSwECLQAUAAYACAAA&#10;ACEAXXw5LhYCAAD+AwAADgAAAAAAAAAAAAAAAAAuAgAAZHJzL2Uyb0RvYy54bWxQSwECLQAUAAYA&#10;CAAAACEAYE/Mjt8AAAAJAQAADwAAAAAAAAAAAAAAAABwBAAAZHJzL2Rvd25yZXYueG1sUEsFBgAA&#10;AAAEAAQA8wAAAHwFAAAAAA==&#10;" fillcolor="#6ea82e" stroked="f">
                  <v:textbox>
                    <w:txbxContent>
                      <w:p w14:paraId="6EA46395" w14:textId="1ECF4B3C" w:rsidR="000E6946" w:rsidRPr="00153783" w:rsidRDefault="000E6946" w:rsidP="00843872">
                        <w:pPr>
                          <w:shd w:val="clear" w:color="auto" w:fill="6EA82E"/>
                          <w:jc w:val="right"/>
                          <w:rPr>
                            <w:ins w:id="4327" w:author="Updates" w:date="2024-01-23T15:22:00Z"/>
                            <w:rFonts w:ascii="Roboto" w:hAnsi="Roboto"/>
                            <w:b/>
                            <w:bCs/>
                            <w:color w:val="FFFFFF" w:themeColor="background1"/>
                          </w:rPr>
                        </w:pPr>
                        <w:ins w:id="4328" w:author="Updates" w:date="2024-01-23T15:22:00Z">
                          <w:r>
                            <w:rPr>
                              <w:rFonts w:ascii="Franklin Gothic Demi Cond" w:eastAsia="Times New Roman" w:hAnsi="Franklin Gothic Demi Cond"/>
                              <w:color w:val="FFFFFF" w:themeColor="background1"/>
                              <w:spacing w:val="-2"/>
                              <w:sz w:val="26"/>
                              <w:szCs w:val="26"/>
                              <w:lang w:eastAsia="ko-KR"/>
                            </w:rPr>
                            <w:t>Structural Pretreatment</w:t>
                          </w:r>
                        </w:ins>
                      </w:p>
                    </w:txbxContent>
                  </v:textbox>
                  <w10:wrap anchory="page"/>
                  <w10:anchorlock/>
                </v:shape>
              </w:pict>
            </mc:Fallback>
          </mc:AlternateContent>
        </w:r>
      </w:ins>
    </w:p>
    <w:p w14:paraId="31E4DE21" w14:textId="6874BE44" w:rsidR="002C0C21" w:rsidRDefault="002C0C21" w:rsidP="001818CE">
      <w:pPr>
        <w:spacing w:line="20" w:lineRule="exact"/>
        <w:rPr>
          <w:ins w:id="4329" w:author="Updates" w:date="2024-01-23T15:22:00Z"/>
          <w:sz w:val="20"/>
          <w:szCs w:val="20"/>
        </w:rPr>
      </w:pPr>
    </w:p>
    <w:p w14:paraId="342A5714" w14:textId="77777777" w:rsidR="002C0C21" w:rsidRDefault="002C0C21">
      <w:pPr>
        <w:spacing w:line="20" w:lineRule="exact"/>
        <w:rPr>
          <w:ins w:id="4330" w:author="Updates" w:date="2024-01-23T15:22:00Z"/>
          <w:sz w:val="20"/>
          <w:szCs w:val="20"/>
        </w:rPr>
      </w:pPr>
    </w:p>
    <w:p w14:paraId="1E93A85B" w14:textId="06865D7D" w:rsidR="00CE13E8" w:rsidRDefault="00CE13E8">
      <w:pPr>
        <w:spacing w:line="229" w:lineRule="exact"/>
        <w:rPr>
          <w:rStyle w:val="FS1Char"/>
          <w:rFonts w:eastAsiaTheme="minorEastAsia"/>
        </w:rPr>
      </w:pPr>
    </w:p>
    <w:p w14:paraId="635B36DB" w14:textId="61BA9B7C" w:rsidR="00083EDD" w:rsidRDefault="00083EDD">
      <w:pPr>
        <w:spacing w:line="229" w:lineRule="exact"/>
        <w:rPr>
          <w:rStyle w:val="FS1Char"/>
          <w:rFonts w:eastAsiaTheme="minorEastAsia"/>
        </w:rPr>
      </w:pPr>
    </w:p>
    <w:p w14:paraId="2B171283" w14:textId="49BDF10F" w:rsidR="00D16790" w:rsidRDefault="001818CE">
      <w:pPr>
        <w:spacing w:line="229" w:lineRule="exact"/>
        <w:rPr>
          <w:ins w:id="4331" w:author="Updates" w:date="2024-01-23T15:22:00Z"/>
          <w:rFonts w:eastAsia="Times New Roman"/>
        </w:rPr>
      </w:pPr>
      <w:r w:rsidRPr="00D16790">
        <w:rPr>
          <w:rStyle w:val="FS1Char"/>
          <w:rFonts w:eastAsiaTheme="minorEastAsia"/>
        </w:rPr>
        <w:t>Description</w:t>
      </w:r>
      <w:del w:id="4332" w:author="Updates" w:date="2024-01-23T15:22:00Z">
        <w:r w:rsidR="00F15D88">
          <w:rPr>
            <w:rFonts w:eastAsia="Times New Roman"/>
          </w:rPr>
          <w:delText xml:space="preserve">: </w:delText>
        </w:r>
      </w:del>
      <w:ins w:id="4333" w:author="Updates" w:date="2024-01-23T15:22:00Z">
        <w:r>
          <w:rPr>
            <w:rFonts w:eastAsia="Times New Roman"/>
          </w:rPr>
          <w:t xml:space="preserve"> </w:t>
        </w:r>
      </w:ins>
    </w:p>
    <w:p w14:paraId="575B71DB" w14:textId="16D5A385" w:rsidR="002C0C21" w:rsidRDefault="001818CE" w:rsidP="00AE7773">
      <w:pPr>
        <w:pStyle w:val="FSBody"/>
        <w:ind w:right="-50"/>
      </w:pPr>
      <w:r>
        <w:t>Oil/grit separators are underground</w:t>
      </w:r>
      <w:r>
        <w:rPr>
          <w:b/>
          <w:bCs/>
          <w:i/>
          <w:iCs/>
        </w:rPr>
        <w:t xml:space="preserve"> </w:t>
      </w:r>
      <w:r>
        <w:t>storage tanks</w:t>
      </w:r>
      <w:del w:id="4334" w:author="Updates" w:date="2024-01-23T15:22:00Z">
        <w:r w:rsidR="00F15D88">
          <w:rPr>
            <w:rFonts w:eastAsia="Times New Roman"/>
          </w:rPr>
          <w:delText xml:space="preserve"> with</w:delText>
        </w:r>
      </w:del>
      <w:ins w:id="4335" w:author="Updates" w:date="2024-01-23T15:22:00Z">
        <w:r>
          <w:t>. There are several types: baffle boxes, API separators, and</w:t>
        </w:r>
        <w:r w:rsidRPr="00EA2EBC">
          <w:t xml:space="preserve"> </w:t>
        </w:r>
        <w:r>
          <w:t>Coalescing Plate Separators. Baffle boxes have</w:t>
        </w:r>
      </w:ins>
      <w:r>
        <w:t xml:space="preserve"> three chambers designed to remove heavy particulates, floating </w:t>
      </w:r>
      <w:proofErr w:type="gramStart"/>
      <w:r>
        <w:t>debris</w:t>
      </w:r>
      <w:proofErr w:type="gramEnd"/>
      <w:r>
        <w:t xml:space="preserve"> and hydrocarbons from stormwater.</w:t>
      </w:r>
      <w:ins w:id="4336" w:author="Updates" w:date="2024-01-23T15:22:00Z">
        <w:r>
          <w:t xml:space="preserve"> API separators are used where significant quantities of oil may be encountered. The liquid is considered industrial wastewater and must not be directed to a wetland </w:t>
        </w:r>
        <w:r w:rsidR="00306286">
          <w:t>Resource Area</w:t>
        </w:r>
        <w:r>
          <w:t xml:space="preserve"> or stormwater drainage system, so the API type separator is not discussed further</w:t>
        </w:r>
        <w:r w:rsidR="00CB39D8">
          <w:t xml:space="preserve"> in this section</w:t>
        </w:r>
        <w:r>
          <w:t>. Coalescing Plate Separators contain plates to separate oil from water</w:t>
        </w:r>
        <w:r w:rsidR="00425200">
          <w:t>.</w:t>
        </w:r>
      </w:ins>
    </w:p>
    <w:p w14:paraId="1CEEDB58" w14:textId="77777777" w:rsidR="002C0C21" w:rsidRDefault="002C0C21">
      <w:pPr>
        <w:spacing w:line="20" w:lineRule="exact"/>
        <w:rPr>
          <w:del w:id="4337" w:author="Updates" w:date="2024-01-23T15:22:00Z"/>
          <w:sz w:val="20"/>
          <w:szCs w:val="20"/>
        </w:rPr>
      </w:pPr>
    </w:p>
    <w:p w14:paraId="12617106" w14:textId="77777777" w:rsidR="002C0C21" w:rsidRDefault="002C0C21">
      <w:pPr>
        <w:spacing w:line="229" w:lineRule="exact"/>
        <w:rPr>
          <w:del w:id="4338" w:author="Updates" w:date="2024-01-23T15:22:00Z"/>
          <w:sz w:val="20"/>
          <w:szCs w:val="20"/>
        </w:rPr>
      </w:pPr>
    </w:p>
    <w:p w14:paraId="40C993F9" w14:textId="77777777" w:rsidR="002C0C21" w:rsidRDefault="00E74C0A">
      <w:pPr>
        <w:spacing w:line="250" w:lineRule="auto"/>
        <w:ind w:right="100"/>
        <w:rPr>
          <w:del w:id="4339" w:author="Updates" w:date="2024-01-23T15:22:00Z"/>
          <w:sz w:val="20"/>
          <w:szCs w:val="20"/>
        </w:rPr>
      </w:pPr>
      <w:ins w:id="4340" w:author="Updates" w:date="2024-01-23T15:22:00Z">
        <w:r>
          <w:t xml:space="preserve">Baffle boxes are the Oil/Grit Separator type </w:t>
        </w:r>
        <w:proofErr w:type="gramStart"/>
        <w:r>
          <w:t>most commonly used</w:t>
        </w:r>
        <w:proofErr w:type="gramEnd"/>
        <w:r>
          <w:t xml:space="preserve"> with non-industrial land uses. The three chambers </w:t>
        </w:r>
        <w:r w:rsidR="00340322">
          <w:t xml:space="preserve">consist of </w:t>
        </w:r>
        <w:r>
          <w:t xml:space="preserve">a forebay, </w:t>
        </w:r>
        <w:r w:rsidR="0076315D">
          <w:t>oil-separation bay, and afterbay. Note</w:t>
        </w:r>
        <w:r w:rsidR="00B70993">
          <w:t xml:space="preserve"> that</w:t>
        </w:r>
        <w:r w:rsidR="0076315D">
          <w:t xml:space="preserve"> the forebay is not considered a </w:t>
        </w:r>
        <w:r w:rsidR="0076315D">
          <w:lastRenderedPageBreak/>
          <w:t xml:space="preserve">sediment forebay for purposes of the Stormwater Handbook Specifications. </w:t>
        </w:r>
      </w:ins>
      <w:r w:rsidR="00F15D88">
        <w:t>Stormwater enters the first chamber</w:t>
      </w:r>
      <w:ins w:id="4341" w:author="Updates" w:date="2024-01-23T15:22:00Z">
        <w:r w:rsidR="00340322">
          <w:t>,</w:t>
        </w:r>
        <w:r w:rsidR="00F15D88">
          <w:t xml:space="preserve"> </w:t>
        </w:r>
        <w:r w:rsidR="0076315D">
          <w:t>or forebay</w:t>
        </w:r>
        <w:r w:rsidR="00340322">
          <w:t>,</w:t>
        </w:r>
      </w:ins>
      <w:r w:rsidR="0076315D">
        <w:t xml:space="preserve"> </w:t>
      </w:r>
      <w:r w:rsidR="00F15D88">
        <w:t xml:space="preserve">where heavy sediments and solids drop out. The flow moves into the </w:t>
      </w:r>
      <w:ins w:id="4342" w:author="Updates" w:date="2024-01-23T15:22:00Z">
        <w:r w:rsidR="0076315D">
          <w:t>oil-separation bay</w:t>
        </w:r>
        <w:r w:rsidR="00340322">
          <w:t>,</w:t>
        </w:r>
        <w:r w:rsidR="0076315D">
          <w:t xml:space="preserve"> or </w:t>
        </w:r>
      </w:ins>
      <w:r w:rsidR="00F15D88">
        <w:t>second chamber</w:t>
      </w:r>
      <w:ins w:id="4343" w:author="Updates" w:date="2024-01-23T15:22:00Z">
        <w:r w:rsidR="00340322">
          <w:t>,</w:t>
        </w:r>
      </w:ins>
      <w:r w:rsidR="00F15D88">
        <w:t xml:space="preserve"> where oils and greases </w:t>
      </w:r>
      <w:r w:rsidR="00C37125">
        <w:t xml:space="preserve">are </w:t>
      </w:r>
      <w:del w:id="4344" w:author="Updates" w:date="2024-01-23T15:22:00Z">
        <w:r w:rsidR="00F15D88">
          <w:rPr>
            <w:rFonts w:eastAsia="Times New Roman"/>
          </w:rPr>
          <w:delText>removed</w:delText>
        </w:r>
      </w:del>
      <w:ins w:id="4345" w:author="Updates" w:date="2024-01-23T15:22:00Z">
        <w:r w:rsidR="00C37125">
          <w:t>designed to be trapped</w:t>
        </w:r>
      </w:ins>
      <w:r w:rsidR="00C37125">
        <w:t xml:space="preserve"> </w:t>
      </w:r>
      <w:r w:rsidR="00F15D88">
        <w:t xml:space="preserve">and further settling of suspended solids takes place. </w:t>
      </w:r>
      <w:del w:id="4346" w:author="Updates" w:date="2024-01-23T15:22:00Z">
        <w:r w:rsidR="00F15D88">
          <w:rPr>
            <w:rFonts w:eastAsia="Times New Roman"/>
          </w:rPr>
          <w:delText>Oil</w:delText>
        </w:r>
      </w:del>
      <w:ins w:id="4347" w:author="Updates" w:date="2024-01-23T15:22:00Z">
        <w:r w:rsidR="00765A85">
          <w:t>Trapped o</w:t>
        </w:r>
        <w:r w:rsidR="00F15D88">
          <w:t>il</w:t>
        </w:r>
      </w:ins>
      <w:r w:rsidR="00F15D88">
        <w:t xml:space="preserve"> and grease are stored in this second chamber for future removal. After moving into</w:t>
      </w:r>
    </w:p>
    <w:p w14:paraId="103E9FC3" w14:textId="77777777" w:rsidR="002C0C21" w:rsidRDefault="002C0C21">
      <w:pPr>
        <w:spacing w:line="3" w:lineRule="exact"/>
        <w:rPr>
          <w:del w:id="4348" w:author="Updates" w:date="2024-01-23T15:22:00Z"/>
          <w:sz w:val="20"/>
          <w:szCs w:val="20"/>
        </w:rPr>
      </w:pPr>
    </w:p>
    <w:p w14:paraId="10FB320C" w14:textId="4F039271" w:rsidR="002C0C21" w:rsidRDefault="00C37125" w:rsidP="00D16790">
      <w:pPr>
        <w:pStyle w:val="FSBody"/>
      </w:pPr>
      <w:ins w:id="4349" w:author="Updates" w:date="2024-01-23T15:22:00Z">
        <w:r>
          <w:t xml:space="preserve"> </w:t>
        </w:r>
      </w:ins>
      <w:r w:rsidR="00F15D88">
        <w:t xml:space="preserve">the third outlet chamber, the clarified stormwater runoff is then discharged to a pipe and another </w:t>
      </w:r>
      <w:r w:rsidR="001E7720">
        <w:t>SCM</w:t>
      </w:r>
      <w:r w:rsidR="00F15D88">
        <w:t>.</w:t>
      </w:r>
      <w:del w:id="4350" w:author="Updates" w:date="2024-01-23T15:22:00Z">
        <w:r w:rsidR="00F15D88">
          <w:rPr>
            <w:rFonts w:eastAsia="Times New Roman"/>
          </w:rPr>
          <w:delText xml:space="preserve"> There are other separators that may be used for spill control.</w:delText>
        </w:r>
      </w:del>
    </w:p>
    <w:p w14:paraId="5715E938" w14:textId="77777777" w:rsidR="002C0C21" w:rsidRDefault="002C0C21">
      <w:pPr>
        <w:spacing w:line="200" w:lineRule="exact"/>
        <w:rPr>
          <w:del w:id="4351" w:author="Updates" w:date="2024-01-23T15:22:00Z"/>
          <w:sz w:val="20"/>
          <w:szCs w:val="20"/>
        </w:rPr>
      </w:pPr>
    </w:p>
    <w:p w14:paraId="7EA0DFF5" w14:textId="77777777" w:rsidR="002C0C21" w:rsidRDefault="002C0C21">
      <w:pPr>
        <w:rPr>
          <w:del w:id="4352" w:author="Updates" w:date="2024-01-23T15:22:00Z"/>
        </w:rPr>
        <w:sectPr w:rsidR="002C0C21" w:rsidSect="00AF6C3A">
          <w:pgSz w:w="12240" w:h="15840"/>
          <w:pgMar w:top="584" w:right="800" w:bottom="184" w:left="720" w:header="0" w:footer="0" w:gutter="0"/>
          <w:cols w:num="2" w:space="720" w:equalWidth="0">
            <w:col w:w="4960" w:space="720"/>
            <w:col w:w="5040"/>
          </w:cols>
        </w:sectPr>
      </w:pPr>
    </w:p>
    <w:p w14:paraId="7CBCB94E" w14:textId="77777777" w:rsidR="002C0C21" w:rsidRDefault="002C0C21">
      <w:pPr>
        <w:spacing w:line="200" w:lineRule="exact"/>
        <w:rPr>
          <w:del w:id="4353" w:author="Updates" w:date="2024-01-23T15:22:00Z"/>
          <w:sz w:val="20"/>
          <w:szCs w:val="20"/>
        </w:rPr>
      </w:pPr>
    </w:p>
    <w:p w14:paraId="6F1DD68D" w14:textId="77777777" w:rsidR="002C0C21" w:rsidRDefault="002C0C21">
      <w:pPr>
        <w:spacing w:line="200" w:lineRule="exact"/>
        <w:rPr>
          <w:del w:id="4354" w:author="Updates" w:date="2024-01-23T15:22:00Z"/>
          <w:sz w:val="20"/>
          <w:szCs w:val="20"/>
        </w:rPr>
      </w:pPr>
    </w:p>
    <w:p w14:paraId="66BCCABE" w14:textId="77777777" w:rsidR="002C0C21" w:rsidRDefault="002C0C21">
      <w:pPr>
        <w:spacing w:line="200" w:lineRule="exact"/>
        <w:rPr>
          <w:del w:id="4355" w:author="Updates" w:date="2024-01-23T15:22:00Z"/>
          <w:sz w:val="20"/>
          <w:szCs w:val="20"/>
        </w:rPr>
      </w:pPr>
    </w:p>
    <w:p w14:paraId="73BACE09" w14:textId="77777777" w:rsidR="002C0C21" w:rsidRDefault="002C0C21">
      <w:pPr>
        <w:spacing w:line="200" w:lineRule="exact"/>
        <w:rPr>
          <w:del w:id="4356" w:author="Updates" w:date="2024-01-23T15:22:00Z"/>
          <w:sz w:val="20"/>
          <w:szCs w:val="20"/>
        </w:rPr>
      </w:pPr>
    </w:p>
    <w:p w14:paraId="607F2880" w14:textId="77777777" w:rsidR="002C0C21" w:rsidRDefault="002C0C21">
      <w:pPr>
        <w:spacing w:line="200" w:lineRule="exact"/>
        <w:rPr>
          <w:del w:id="4357" w:author="Updates" w:date="2024-01-23T15:22:00Z"/>
          <w:sz w:val="20"/>
          <w:szCs w:val="20"/>
        </w:rPr>
      </w:pPr>
    </w:p>
    <w:p w14:paraId="0941B2CF" w14:textId="77777777" w:rsidR="002C0C21" w:rsidRDefault="002C0C21">
      <w:pPr>
        <w:spacing w:line="200" w:lineRule="exact"/>
        <w:rPr>
          <w:del w:id="4358" w:author="Updates" w:date="2024-01-23T15:22:00Z"/>
          <w:sz w:val="20"/>
          <w:szCs w:val="20"/>
        </w:rPr>
      </w:pPr>
    </w:p>
    <w:p w14:paraId="38756FCA" w14:textId="77777777" w:rsidR="002C0C21" w:rsidRDefault="002C0C21">
      <w:pPr>
        <w:spacing w:line="202" w:lineRule="exact"/>
        <w:rPr>
          <w:del w:id="4359" w:author="Updates" w:date="2024-01-23T15:22:00Z"/>
          <w:sz w:val="20"/>
          <w:szCs w:val="20"/>
        </w:rPr>
      </w:pPr>
    </w:p>
    <w:p w14:paraId="6916151D" w14:textId="0C4E61E4" w:rsidR="002C0C21" w:rsidRDefault="00F15D88" w:rsidP="004C485D">
      <w:pPr>
        <w:pStyle w:val="FS1"/>
        <w:rPr>
          <w:sz w:val="20"/>
          <w:szCs w:val="20"/>
        </w:rPr>
      </w:pPr>
      <w:r>
        <w:t>Advantages/Benefits</w:t>
      </w:r>
      <w:del w:id="4360" w:author="Updates" w:date="2024-01-23T15:22:00Z">
        <w:r>
          <w:rPr>
            <w:b/>
            <w:bCs/>
          </w:rPr>
          <w:delText>:</w:delText>
        </w:r>
      </w:del>
    </w:p>
    <w:p w14:paraId="0F34E56F" w14:textId="0B046FFD" w:rsidR="002C0C21" w:rsidRDefault="002C0C21">
      <w:pPr>
        <w:spacing w:line="9" w:lineRule="exact"/>
        <w:rPr>
          <w:sz w:val="20"/>
          <w:szCs w:val="20"/>
        </w:rPr>
      </w:pPr>
    </w:p>
    <w:p w14:paraId="2B4612E6" w14:textId="1B6005DC" w:rsidR="002C0C21" w:rsidRPr="00D04DAF" w:rsidRDefault="00F15D88" w:rsidP="004E791B">
      <w:pPr>
        <w:pStyle w:val="FSBullet"/>
      </w:pPr>
      <w:r>
        <w:t xml:space="preserve">Located underground so limited lot size not a deterrent in urban areas with small </w:t>
      </w:r>
      <w:proofErr w:type="gramStart"/>
      <w:r>
        <w:t>lots</w:t>
      </w:r>
      <w:proofErr w:type="gramEnd"/>
    </w:p>
    <w:p w14:paraId="360E2293" w14:textId="77777777" w:rsidR="002C0C21" w:rsidRDefault="002C0C21">
      <w:pPr>
        <w:spacing w:line="2" w:lineRule="exact"/>
        <w:rPr>
          <w:del w:id="4361" w:author="Updates" w:date="2024-01-23T15:22:00Z"/>
          <w:rFonts w:ascii="Arial" w:eastAsia="Arial" w:hAnsi="Arial" w:cs="Arial"/>
        </w:rPr>
      </w:pPr>
    </w:p>
    <w:p w14:paraId="24F0FFBE" w14:textId="10E59ECE" w:rsidR="002C0C21" w:rsidRPr="00D04DAF" w:rsidRDefault="00F15D88" w:rsidP="004E791B">
      <w:pPr>
        <w:pStyle w:val="FSBullet"/>
      </w:pPr>
      <w:r>
        <w:t xml:space="preserve">Can be used for </w:t>
      </w:r>
      <w:proofErr w:type="gramStart"/>
      <w:r>
        <w:t>retrofits</w:t>
      </w:r>
      <w:proofErr w:type="gramEnd"/>
    </w:p>
    <w:p w14:paraId="57512476" w14:textId="77777777" w:rsidR="002C0C21" w:rsidRDefault="002C0C21">
      <w:pPr>
        <w:spacing w:line="10" w:lineRule="exact"/>
        <w:rPr>
          <w:del w:id="4362" w:author="Updates" w:date="2024-01-23T15:22:00Z"/>
          <w:rFonts w:ascii="Arial" w:eastAsia="Arial" w:hAnsi="Arial" w:cs="Arial"/>
        </w:rPr>
      </w:pPr>
    </w:p>
    <w:p w14:paraId="49BB3240" w14:textId="193BCCC2" w:rsidR="002C0C21" w:rsidRPr="00D04DAF" w:rsidRDefault="00F15D88" w:rsidP="004E791B">
      <w:pPr>
        <w:pStyle w:val="FSBullet"/>
      </w:pPr>
      <w:r>
        <w:t>Can be installed in any soil or terrain.</w:t>
      </w:r>
    </w:p>
    <w:p w14:paraId="5EF0B282" w14:textId="77777777" w:rsidR="002C0C21" w:rsidRDefault="002C0C21">
      <w:pPr>
        <w:spacing w:line="10" w:lineRule="exact"/>
        <w:rPr>
          <w:del w:id="4363" w:author="Updates" w:date="2024-01-23T15:22:00Z"/>
          <w:rFonts w:ascii="Arial" w:eastAsia="Arial" w:hAnsi="Arial" w:cs="Arial"/>
        </w:rPr>
      </w:pPr>
    </w:p>
    <w:p w14:paraId="2D839D7D" w14:textId="3A057ABA" w:rsidR="002C0C21" w:rsidRPr="00D04DAF" w:rsidRDefault="00F15D88" w:rsidP="004E791B">
      <w:pPr>
        <w:pStyle w:val="FSBullet"/>
      </w:pPr>
      <w:r>
        <w:t>Public safety risks are low.</w:t>
      </w:r>
    </w:p>
    <w:p w14:paraId="52FD17CB" w14:textId="77777777" w:rsidR="002C0C21" w:rsidRDefault="002C0C21">
      <w:pPr>
        <w:spacing w:line="276" w:lineRule="exact"/>
        <w:rPr>
          <w:del w:id="4364" w:author="Updates" w:date="2024-01-23T15:22:00Z"/>
          <w:sz w:val="20"/>
          <w:szCs w:val="20"/>
        </w:rPr>
      </w:pPr>
    </w:p>
    <w:p w14:paraId="2D9F896F" w14:textId="5286962B" w:rsidR="002C0C21" w:rsidRDefault="00F15D88" w:rsidP="00D16790">
      <w:pPr>
        <w:pStyle w:val="FS1"/>
        <w:rPr>
          <w:sz w:val="20"/>
          <w:szCs w:val="20"/>
        </w:rPr>
      </w:pPr>
      <w:r>
        <w:t>Disadvantages/Limitations</w:t>
      </w:r>
      <w:del w:id="4365" w:author="Updates" w:date="2024-01-23T15:22:00Z">
        <w:r>
          <w:rPr>
            <w:b/>
            <w:bCs/>
          </w:rPr>
          <w:delText>:</w:delText>
        </w:r>
      </w:del>
    </w:p>
    <w:p w14:paraId="5C684189" w14:textId="77777777" w:rsidR="002C0C21" w:rsidRDefault="002C0C21">
      <w:pPr>
        <w:spacing w:line="9" w:lineRule="exact"/>
        <w:rPr>
          <w:sz w:val="20"/>
          <w:szCs w:val="20"/>
        </w:rPr>
      </w:pPr>
    </w:p>
    <w:p w14:paraId="26A71949" w14:textId="4CA0FA9F" w:rsidR="002C0C21" w:rsidRPr="004E791B" w:rsidRDefault="00F15D88" w:rsidP="004E791B">
      <w:pPr>
        <w:pStyle w:val="FSBullet"/>
      </w:pPr>
      <w:r w:rsidRPr="004E791B">
        <w:t xml:space="preserve">Limited pollutant removal; cannot effectively </w:t>
      </w:r>
      <w:r w:rsidR="00D04DAF" w:rsidRPr="004E791B">
        <w:t>r</w:t>
      </w:r>
      <w:r w:rsidRPr="004E791B">
        <w:t>emove</w:t>
      </w:r>
      <w:r w:rsidR="00DE2BCA" w:rsidRPr="004E791B">
        <w:t xml:space="preserve"> </w:t>
      </w:r>
      <w:r w:rsidRPr="004E791B">
        <w:t xml:space="preserve">soluble pollutants, fine particles, or </w:t>
      </w:r>
      <w:proofErr w:type="gramStart"/>
      <w:r w:rsidRPr="004E791B">
        <w:t>bacteria</w:t>
      </w:r>
      <w:proofErr w:type="gramEnd"/>
    </w:p>
    <w:p w14:paraId="7381CA4D" w14:textId="75206B0F" w:rsidR="002C0C21" w:rsidRPr="00D04DAF" w:rsidRDefault="00F15D88" w:rsidP="004E791B">
      <w:pPr>
        <w:pStyle w:val="FSBullet"/>
      </w:pPr>
      <w:r>
        <w:t>Can become a source of pollutants due to</w:t>
      </w:r>
      <w:r w:rsidR="00DE2BCA">
        <w:t xml:space="preserve"> </w:t>
      </w:r>
      <w:r>
        <w:t>resuspension of sediment unless properly</w:t>
      </w:r>
      <w:r w:rsidR="00DE2BCA">
        <w:t xml:space="preserve"> </w:t>
      </w:r>
      <w:proofErr w:type="gramStart"/>
      <w:r>
        <w:t>maintained</w:t>
      </w:r>
      <w:proofErr w:type="gramEnd"/>
    </w:p>
    <w:p w14:paraId="553AE26F" w14:textId="77777777" w:rsidR="002C0C21" w:rsidRPr="00D04DAF" w:rsidRDefault="00F15D88" w:rsidP="004E791B">
      <w:pPr>
        <w:pStyle w:val="FSBullet"/>
      </w:pPr>
      <w:r>
        <w:t xml:space="preserve">Susceptible to flushing during large </w:t>
      </w:r>
      <w:proofErr w:type="gramStart"/>
      <w:r>
        <w:t>storms</w:t>
      </w:r>
      <w:proofErr w:type="gramEnd"/>
    </w:p>
    <w:p w14:paraId="103BDE25" w14:textId="77777777" w:rsidR="002C0C21" w:rsidRDefault="002C0C21">
      <w:pPr>
        <w:spacing w:line="10" w:lineRule="exact"/>
        <w:rPr>
          <w:del w:id="4366" w:author="Updates" w:date="2024-01-23T15:22:00Z"/>
          <w:rFonts w:ascii="Arial" w:eastAsia="Arial" w:hAnsi="Arial" w:cs="Arial"/>
        </w:rPr>
      </w:pPr>
    </w:p>
    <w:p w14:paraId="58494F4A" w14:textId="63C5E1D8" w:rsidR="002C0C21" w:rsidRPr="00D04DAF" w:rsidRDefault="00F15D88" w:rsidP="004E791B">
      <w:pPr>
        <w:pStyle w:val="FSBullet"/>
      </w:pPr>
      <w:r>
        <w:t xml:space="preserve">Limited to relatively small </w:t>
      </w:r>
      <w:del w:id="4367" w:author="Updates" w:date="2024-01-23T15:22:00Z">
        <w:r>
          <w:rPr>
            <w:rFonts w:eastAsia="Times New Roman"/>
          </w:rPr>
          <w:delText xml:space="preserve">contributing </w:delText>
        </w:r>
      </w:del>
      <w:r w:rsidR="004E791B">
        <w:t>d</w:t>
      </w:r>
      <w:r>
        <w:t>rainage</w:t>
      </w:r>
      <w:r w:rsidR="00DE2BCA">
        <w:t xml:space="preserve"> </w:t>
      </w:r>
      <w:r>
        <w:t>areas</w:t>
      </w:r>
    </w:p>
    <w:p w14:paraId="39760259" w14:textId="77777777" w:rsidR="002C0C21" w:rsidRDefault="002C0C21">
      <w:pPr>
        <w:spacing w:line="2" w:lineRule="exact"/>
        <w:rPr>
          <w:del w:id="4368" w:author="Updates" w:date="2024-01-23T15:22:00Z"/>
          <w:rFonts w:ascii="Arial" w:eastAsia="Arial" w:hAnsi="Arial" w:cs="Arial"/>
        </w:rPr>
      </w:pPr>
    </w:p>
    <w:p w14:paraId="64342CAB" w14:textId="7F44D2DD" w:rsidR="002C0C21" w:rsidRPr="00D04DAF" w:rsidRDefault="00F15D88" w:rsidP="004E791B">
      <w:pPr>
        <w:pStyle w:val="FSBullet"/>
      </w:pPr>
      <w:r>
        <w:t>Requires proper disposal of trapped sediments</w:t>
      </w:r>
      <w:del w:id="4369" w:author="Updates" w:date="2024-01-23T15:22:00Z">
        <w:r>
          <w:rPr>
            <w:rFonts w:eastAsia="Times New Roman"/>
          </w:rPr>
          <w:delText xml:space="preserve"> and </w:delText>
        </w:r>
      </w:del>
      <w:ins w:id="4370" w:author="Updates" w:date="2024-01-23T15:22:00Z">
        <w:r w:rsidR="000567CC">
          <w:t>/</w:t>
        </w:r>
      </w:ins>
      <w:proofErr w:type="gramStart"/>
      <w:r>
        <w:t>oils</w:t>
      </w:r>
      <w:proofErr w:type="gramEnd"/>
    </w:p>
    <w:p w14:paraId="0E5A73E1" w14:textId="77777777" w:rsidR="002C0C21" w:rsidRDefault="002C0C21">
      <w:pPr>
        <w:spacing w:line="2" w:lineRule="exact"/>
        <w:rPr>
          <w:del w:id="4371" w:author="Updates" w:date="2024-01-23T15:22:00Z"/>
          <w:rFonts w:ascii="Arial" w:eastAsia="Arial" w:hAnsi="Arial" w:cs="Arial"/>
        </w:rPr>
      </w:pPr>
    </w:p>
    <w:p w14:paraId="35B65778" w14:textId="77777777" w:rsidR="002C0C21" w:rsidRPr="004E791B" w:rsidRDefault="00F15D88" w:rsidP="004E791B">
      <w:pPr>
        <w:pStyle w:val="FSBullet"/>
      </w:pPr>
      <w:r w:rsidRPr="004E791B">
        <w:t xml:space="preserve">May be expensive to construct and </w:t>
      </w:r>
      <w:proofErr w:type="gramStart"/>
      <w:r w:rsidRPr="004E791B">
        <w:t>maintain</w:t>
      </w:r>
      <w:proofErr w:type="gramEnd"/>
    </w:p>
    <w:p w14:paraId="3F1C4180" w14:textId="77777777" w:rsidR="002C0C21" w:rsidRDefault="002C0C21">
      <w:pPr>
        <w:spacing w:line="10" w:lineRule="exact"/>
        <w:rPr>
          <w:del w:id="4372" w:author="Updates" w:date="2024-01-23T15:22:00Z"/>
          <w:rFonts w:ascii="Arial" w:eastAsia="Arial" w:hAnsi="Arial" w:cs="Arial"/>
        </w:rPr>
      </w:pPr>
    </w:p>
    <w:p w14:paraId="39E73FEE" w14:textId="3A099F45" w:rsidR="002C0C21" w:rsidRPr="00D04DAF" w:rsidRDefault="00F15D88" w:rsidP="004E791B">
      <w:pPr>
        <w:pStyle w:val="FSBullet"/>
      </w:pPr>
      <w:r>
        <w:t>Entrapment hazard for amphibians</w:t>
      </w:r>
      <w:del w:id="4373" w:author="Updates" w:date="2024-01-23T15:22:00Z">
        <w:r>
          <w:rPr>
            <w:rFonts w:eastAsia="Times New Roman"/>
          </w:rPr>
          <w:delText xml:space="preserve"> and</w:delText>
        </w:r>
      </w:del>
      <w:ins w:id="4374" w:author="Updates" w:date="2024-01-23T15:22:00Z">
        <w:r w:rsidR="004E791B">
          <w:t>,</w:t>
        </w:r>
      </w:ins>
      <w:r w:rsidR="004E791B">
        <w:t xml:space="preserve"> </w:t>
      </w:r>
      <w:r>
        <w:t>other small animals</w:t>
      </w:r>
    </w:p>
    <w:p w14:paraId="1E2FF6C1" w14:textId="77777777" w:rsidR="002C0C21" w:rsidRDefault="002C0C21">
      <w:pPr>
        <w:spacing w:line="200" w:lineRule="exact"/>
        <w:rPr>
          <w:del w:id="4375" w:author="Updates" w:date="2024-01-23T15:22:00Z"/>
          <w:sz w:val="20"/>
          <w:szCs w:val="20"/>
        </w:rPr>
      </w:pPr>
    </w:p>
    <w:p w14:paraId="311A180A" w14:textId="77777777" w:rsidR="002C0C21" w:rsidRDefault="002C0C21">
      <w:pPr>
        <w:spacing w:line="381" w:lineRule="exact"/>
        <w:rPr>
          <w:del w:id="4376" w:author="Updates" w:date="2024-01-23T15:22:00Z"/>
          <w:sz w:val="20"/>
          <w:szCs w:val="20"/>
        </w:rPr>
      </w:pPr>
    </w:p>
    <w:p w14:paraId="51190DE0" w14:textId="77777777" w:rsidR="002C0C21" w:rsidRDefault="00F15D88">
      <w:pPr>
        <w:rPr>
          <w:del w:id="4377" w:author="Updates" w:date="2024-01-23T15:22:00Z"/>
          <w:sz w:val="20"/>
          <w:szCs w:val="20"/>
        </w:rPr>
      </w:pPr>
      <w:del w:id="4378" w:author="Updates" w:date="2024-01-23T15:22:00Z">
        <w:r>
          <w:rPr>
            <w:rFonts w:eastAsia="Times New Roman"/>
            <w:b/>
            <w:bCs/>
          </w:rPr>
          <w:delText>Pollutant Removal Efficiencies</w:delText>
        </w:r>
      </w:del>
    </w:p>
    <w:p w14:paraId="493626D6" w14:textId="77777777" w:rsidR="002C0C21" w:rsidRDefault="002C0C21">
      <w:pPr>
        <w:spacing w:line="9" w:lineRule="exact"/>
        <w:rPr>
          <w:del w:id="4379" w:author="Updates" w:date="2024-01-23T15:22:00Z"/>
          <w:sz w:val="20"/>
          <w:szCs w:val="20"/>
        </w:rPr>
      </w:pPr>
    </w:p>
    <w:p w14:paraId="778C6EA4" w14:textId="3D7CBF20" w:rsidR="002C0C21" w:rsidRDefault="00F15D88">
      <w:pPr>
        <w:spacing w:line="200" w:lineRule="exact"/>
        <w:rPr>
          <w:ins w:id="4380" w:author="Updates" w:date="2024-01-23T15:22:00Z"/>
          <w:sz w:val="20"/>
          <w:szCs w:val="20"/>
        </w:rPr>
      </w:pPr>
      <w:del w:id="4381" w:author="Updates" w:date="2024-01-23T15:22:00Z">
        <w:r w:rsidRPr="00E27C81">
          <w:rPr>
            <w:rFonts w:eastAsia="Times New Roman"/>
            <w:highlight w:val="yellow"/>
          </w:rPr>
          <w:delText>Total Suspended Solids (TSS) - 25% for oil grit separator, only when placed off-line and only when used for</w:delText>
        </w:r>
      </w:del>
      <w:ins w:id="4382" w:author="Updates" w:date="2024-01-23T15:22:00Z">
        <w:r w:rsidR="00CB39D8">
          <w:rPr>
            <w:noProof/>
            <w:sz w:val="20"/>
            <w:szCs w:val="20"/>
          </w:rPr>
          <w:drawing>
            <wp:anchor distT="0" distB="0" distL="114300" distR="114300" simplePos="0" relativeHeight="251658242" behindDoc="1" locked="0" layoutInCell="0" allowOverlap="1" wp14:anchorId="5644AE82" wp14:editId="59CA8731">
              <wp:simplePos x="0" y="0"/>
              <wp:positionH relativeFrom="page">
                <wp:posOffset>875665</wp:posOffset>
              </wp:positionH>
              <wp:positionV relativeFrom="page">
                <wp:posOffset>554482</wp:posOffset>
              </wp:positionV>
              <wp:extent cx="5887720" cy="4124325"/>
              <wp:effectExtent l="0" t="0" r="0" b="952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0" y="0"/>
                        <a:ext cx="5887720" cy="4124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5C1F" w:rsidRPr="00AB3D05">
          <w:rPr>
            <w:b/>
            <w:bCs/>
            <w:noProof/>
          </w:rPr>
          <mc:AlternateContent>
            <mc:Choice Requires="wps">
              <w:drawing>
                <wp:anchor distT="45720" distB="45720" distL="114300" distR="114300" simplePos="0" relativeHeight="251658263" behindDoc="0" locked="0" layoutInCell="1" allowOverlap="1" wp14:anchorId="6E5F566F" wp14:editId="0481E977">
                  <wp:simplePos x="0" y="0"/>
                  <wp:positionH relativeFrom="column">
                    <wp:posOffset>914400</wp:posOffset>
                  </wp:positionH>
                  <wp:positionV relativeFrom="page">
                    <wp:posOffset>407772</wp:posOffset>
                  </wp:positionV>
                  <wp:extent cx="4926330" cy="260985"/>
                  <wp:effectExtent l="0" t="0" r="7620" b="762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6330" cy="260985"/>
                          </a:xfrm>
                          <a:prstGeom prst="rect">
                            <a:avLst/>
                          </a:prstGeom>
                          <a:solidFill>
                            <a:srgbClr val="FFFFFF"/>
                          </a:solidFill>
                          <a:ln w="9525">
                            <a:noFill/>
                            <a:miter lim="800000"/>
                            <a:headEnd/>
                            <a:tailEnd/>
                          </a:ln>
                        </wps:spPr>
                        <wps:txbx>
                          <w:txbxContent>
                            <w:p w14:paraId="40C65F69" w14:textId="77777777" w:rsidR="00685C1F" w:rsidRDefault="000E6946" w:rsidP="00AC11EA">
                              <w:pPr>
                                <w:pStyle w:val="FSTextBox"/>
                                <w:rPr>
                                  <w:ins w:id="4383" w:author="Updates" w:date="2024-01-23T15:22:00Z"/>
                                </w:rPr>
                              </w:pPr>
                              <w:ins w:id="4384" w:author="Updates" w:date="2024-01-23T15:22:00Z">
                                <w:r w:rsidRPr="002A36DE">
                                  <w:t>Example Baffle Box</w:t>
                                </w:r>
                                <w:r>
                                  <w:t>-</w:t>
                                </w:r>
                                <w:r w:rsidRPr="002A36DE">
                                  <w:t>type Oil/</w:t>
                                </w:r>
                                <w:r>
                                  <w:t>G</w:t>
                                </w:r>
                                <w:r w:rsidRPr="002A36DE">
                                  <w:t>rit Separator</w:t>
                                </w:r>
                                <w:r w:rsidR="00685C1F">
                                  <w:t xml:space="preserve"> </w:t>
                                </w:r>
                              </w:ins>
                            </w:p>
                            <w:p w14:paraId="090BFA30" w14:textId="77777777" w:rsidR="000E6946" w:rsidRDefault="00685C1F" w:rsidP="00AC11EA">
                              <w:pPr>
                                <w:pStyle w:val="FSTextBox"/>
                                <w:rPr>
                                  <w:ins w:id="4385" w:author="Updates" w:date="2024-01-23T15:22:00Z"/>
                                </w:rPr>
                              </w:pPr>
                              <w:ins w:id="4386" w:author="Updates" w:date="2024-01-23T15:22:00Z">
                                <w:r w:rsidRPr="00A17C48">
                                  <w:rPr>
                                    <w:b w:val="0"/>
                                    <w:bCs w:val="0"/>
                                    <w:i/>
                                    <w:iCs/>
                                  </w:rPr>
                                  <w:t>(Typical Cross Section, Adapted from Schueler, 1987)</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5F566F" id="_x0000_s1068" type="#_x0000_t202" style="position:absolute;margin-left:1in;margin-top:32.1pt;width:387.9pt;height:20.55pt;z-index:251658263;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k5EgIAAP4DAAAOAAAAZHJzL2Uyb0RvYy54bWysU9uO2yAQfa/Uf0C8N3a8SZpYcVbbbFNV&#10;2l6kbT8AY2yjYoYCiZ1+/Q7Ym03bt6o8oBlmOMycOWxvh06Rk7BOgi7ofJZSIjSHSuqmoN+/Hd6s&#10;KXGe6Yop0KKgZ+Ho7e71q21vcpFBC6oSliCIdnlvCtp6b/IkcbwVHXMzMEJjsAbbMY+ubZLKsh7R&#10;O5VkabpKerCVscCFc3h6PwbpLuLXteD+S1074YkqKNbm427jXoY92W1Z3lhmWsmnMtg/VNExqfHR&#10;C9Q984wcrfwLqpPcgoPazzh0CdS15CL2gN3M0z+6eWyZEbEXJMeZC03u/8Hyz6dH89USP7yDAQcY&#10;m3DmAfgPRzTsW6YbcWct9K1gFT48D5QlvXH5dDVQ7XIXQMr+E1Q4ZHb0EIGG2naBFeyTIDoO4Hwh&#10;XQyecDxcbLLVzQ2GOMayVbpZL+MTLH++bazzHwR0JBgFtTjUiM5OD86Halj+nBIec6BkdZBKRcc2&#10;5V5ZcmIogENcE/pvaUqTvqCbZbaMyBrC/aiNTnoUqJJdQddpWKNkAhvvdRVTPJNqtLESpSd6AiMj&#10;N34oByIr7G4dLge6SqjOSJiFUZD4gdBowf6ipEcxFtT9PDIrKFEfNZK+mS8WQb3RWSzfZujY60h5&#10;HWGaI1RBPSWjufdR8ZEPc4fDOcjI20slU80oskjn9CGCiq/9mPXybXdPAAAA//8DAFBLAwQUAAYA&#10;CAAAACEAhl9oUd4AAAAKAQAADwAAAGRycy9kb3ducmV2LnhtbEyPzU7DMBCE70i8g7VI3KjTklY0&#10;jVNVVFw4IFGQ6NGNN3GE/2S7aXh7lhM9jmY08029naxhI8Y0eCdgPiuAoWu9Glwv4PPj5eEJWMrS&#10;KWm8QwE/mGDb3N7UslL+4t5xPOSeUYlLlRSgcw4V56nVaGWa+YCOvM5HKzPJ2HMV5YXKreGLolhx&#10;KwdHC1oGfNbYfh/OVsCX1YPax7djp8y4f+12yzDFIMT93bTbAMs45f8w/OETOjTEdPJnpxIzpMuS&#10;vmQBq3IBjALr+Zq+nMgplo/Am5pfX2h+AQAA//8DAFBLAQItABQABgAIAAAAIQC2gziS/gAAAOEB&#10;AAATAAAAAAAAAAAAAAAAAAAAAABbQ29udGVudF9UeXBlc10ueG1sUEsBAi0AFAAGAAgAAAAhADj9&#10;If/WAAAAlAEAAAsAAAAAAAAAAAAAAAAALwEAAF9yZWxzLy5yZWxzUEsBAi0AFAAGAAgAAAAhAA19&#10;iTkSAgAA/gMAAA4AAAAAAAAAAAAAAAAALgIAAGRycy9lMm9Eb2MueG1sUEsBAi0AFAAGAAgAAAAh&#10;AIZfaFHeAAAACgEAAA8AAAAAAAAAAAAAAAAAbAQAAGRycy9kb3ducmV2LnhtbFBLBQYAAAAABAAE&#10;APMAAAB3BQAAAAA=&#10;" stroked="f">
                  <v:textbox style="mso-fit-shape-to-text:t">
                    <w:txbxContent>
                      <w:p w14:paraId="40C65F69" w14:textId="77777777" w:rsidR="00685C1F" w:rsidRDefault="000E6946" w:rsidP="00AC11EA">
                        <w:pPr>
                          <w:pStyle w:val="FSTextBox"/>
                          <w:rPr>
                            <w:ins w:id="4387" w:author="Updates" w:date="2024-01-23T15:22:00Z"/>
                          </w:rPr>
                        </w:pPr>
                        <w:ins w:id="4388" w:author="Updates" w:date="2024-01-23T15:22:00Z">
                          <w:r w:rsidRPr="002A36DE">
                            <w:t>Example Baffle Box</w:t>
                          </w:r>
                          <w:r>
                            <w:t>-</w:t>
                          </w:r>
                          <w:r w:rsidRPr="002A36DE">
                            <w:t>type Oil/</w:t>
                          </w:r>
                          <w:r>
                            <w:t>G</w:t>
                          </w:r>
                          <w:r w:rsidRPr="002A36DE">
                            <w:t>rit Separator</w:t>
                          </w:r>
                          <w:r w:rsidR="00685C1F">
                            <w:t xml:space="preserve"> </w:t>
                          </w:r>
                        </w:ins>
                      </w:p>
                      <w:p w14:paraId="090BFA30" w14:textId="77777777" w:rsidR="000E6946" w:rsidRDefault="00685C1F" w:rsidP="00AC11EA">
                        <w:pPr>
                          <w:pStyle w:val="FSTextBox"/>
                          <w:rPr>
                            <w:ins w:id="4389" w:author="Updates" w:date="2024-01-23T15:22:00Z"/>
                          </w:rPr>
                        </w:pPr>
                        <w:ins w:id="4390" w:author="Updates" w:date="2024-01-23T15:22:00Z">
                          <w:r w:rsidRPr="00A17C48">
                            <w:rPr>
                              <w:b w:val="0"/>
                              <w:bCs w:val="0"/>
                              <w:i/>
                              <w:iCs/>
                            </w:rPr>
                            <w:t>(Typical Cross Section, Adapted from Schueler, 1987)</w:t>
                          </w:r>
                        </w:ins>
                      </w:p>
                    </w:txbxContent>
                  </v:textbox>
                  <w10:wrap type="square" anchory="page"/>
                </v:shape>
              </w:pict>
            </mc:Fallback>
          </mc:AlternateContent>
        </w:r>
      </w:ins>
    </w:p>
    <w:p w14:paraId="25490077" w14:textId="38039194" w:rsidR="00F30273" w:rsidRDefault="00F30273">
      <w:pPr>
        <w:rPr>
          <w:ins w:id="4391" w:author="Updates" w:date="2024-01-23T15:22:00Z"/>
          <w:rFonts w:eastAsia="Times New Roman"/>
          <w:b/>
          <w:bCs/>
        </w:rPr>
      </w:pPr>
    </w:p>
    <w:p w14:paraId="106C4985" w14:textId="72A69E8F" w:rsidR="00350A3F" w:rsidRDefault="00F30273" w:rsidP="009F7AD7">
      <w:pPr>
        <w:pStyle w:val="FS1"/>
        <w:rPr>
          <w:ins w:id="4392" w:author="Updates" w:date="2024-01-23T15:22:00Z"/>
        </w:rPr>
      </w:pPr>
      <w:ins w:id="4393" w:author="Updates" w:date="2024-01-23T15:22:00Z">
        <w:r>
          <w:t>Suitability to Treat TMDL Pollutants</w:t>
        </w:r>
      </w:ins>
    </w:p>
    <w:p w14:paraId="75BD113A" w14:textId="77777777" w:rsidR="002C0C21" w:rsidRPr="00E27C81" w:rsidRDefault="00350A3F">
      <w:pPr>
        <w:numPr>
          <w:ilvl w:val="0"/>
          <w:numId w:val="120"/>
        </w:numPr>
        <w:tabs>
          <w:tab w:val="left" w:pos="360"/>
        </w:tabs>
        <w:spacing w:line="250" w:lineRule="auto"/>
        <w:ind w:left="360" w:right="500" w:hanging="216"/>
        <w:jc w:val="both"/>
        <w:rPr>
          <w:del w:id="4394" w:author="Updates" w:date="2024-01-23T15:22:00Z"/>
          <w:rFonts w:ascii="Arial" w:eastAsia="Arial" w:hAnsi="Arial" w:cs="Arial"/>
          <w:highlight w:val="yellow"/>
        </w:rPr>
      </w:pPr>
      <w:ins w:id="4395" w:author="Updates" w:date="2024-01-23T15:22:00Z">
        <w:r>
          <w:t>While some</w:t>
        </w:r>
      </w:ins>
      <w:r>
        <w:t xml:space="preserve"> pretreatment</w:t>
      </w:r>
    </w:p>
    <w:p w14:paraId="714ADFC5" w14:textId="77777777" w:rsidR="002C0C21" w:rsidRPr="00E27C81" w:rsidRDefault="00F15D88">
      <w:pPr>
        <w:numPr>
          <w:ilvl w:val="0"/>
          <w:numId w:val="120"/>
        </w:numPr>
        <w:tabs>
          <w:tab w:val="left" w:pos="360"/>
        </w:tabs>
        <w:spacing w:line="249" w:lineRule="auto"/>
        <w:ind w:left="360" w:right="420" w:hanging="216"/>
        <w:rPr>
          <w:del w:id="4396" w:author="Updates" w:date="2024-01-23T15:22:00Z"/>
          <w:rFonts w:ascii="Arial" w:eastAsia="Arial" w:hAnsi="Arial" w:cs="Arial"/>
          <w:highlight w:val="yellow"/>
        </w:rPr>
      </w:pPr>
      <w:del w:id="4397" w:author="Updates" w:date="2024-01-23T15:22:00Z">
        <w:r w:rsidRPr="00E27C81">
          <w:rPr>
            <w:rFonts w:eastAsia="Times New Roman"/>
            <w:highlight w:val="yellow"/>
          </w:rPr>
          <w:delText>Nutrients (Nitrogen, phosphorus) - Insufficient data</w:delText>
        </w:r>
      </w:del>
    </w:p>
    <w:p w14:paraId="60777297" w14:textId="77777777" w:rsidR="002C0C21" w:rsidRPr="00E27C81" w:rsidRDefault="002C0C21">
      <w:pPr>
        <w:spacing w:line="2" w:lineRule="exact"/>
        <w:rPr>
          <w:del w:id="4398" w:author="Updates" w:date="2024-01-23T15:22:00Z"/>
          <w:rFonts w:ascii="Arial" w:eastAsia="Arial" w:hAnsi="Arial" w:cs="Arial"/>
          <w:highlight w:val="yellow"/>
        </w:rPr>
      </w:pPr>
    </w:p>
    <w:p w14:paraId="6173E598" w14:textId="77777777" w:rsidR="002C0C21" w:rsidRPr="00E27C81" w:rsidRDefault="00F15D88">
      <w:pPr>
        <w:numPr>
          <w:ilvl w:val="0"/>
          <w:numId w:val="120"/>
        </w:numPr>
        <w:tabs>
          <w:tab w:val="left" w:pos="360"/>
        </w:tabs>
        <w:spacing w:line="249" w:lineRule="auto"/>
        <w:ind w:left="360" w:right="1160" w:hanging="216"/>
        <w:rPr>
          <w:del w:id="4399" w:author="Updates" w:date="2024-01-23T15:22:00Z"/>
          <w:rFonts w:ascii="Arial" w:eastAsia="Arial" w:hAnsi="Arial" w:cs="Arial"/>
          <w:highlight w:val="yellow"/>
        </w:rPr>
      </w:pPr>
      <w:del w:id="4400" w:author="Updates" w:date="2024-01-23T15:22:00Z">
        <w:r w:rsidRPr="00E27C81">
          <w:rPr>
            <w:rFonts w:eastAsia="Times New Roman"/>
            <w:highlight w:val="yellow"/>
          </w:rPr>
          <w:lastRenderedPageBreak/>
          <w:delText>Metals (copper, lead, zinc, cadmium) - Insufficient data</w:delText>
        </w:r>
      </w:del>
    </w:p>
    <w:p w14:paraId="363BD0C9" w14:textId="77777777" w:rsidR="002C0C21" w:rsidRPr="00E27C81" w:rsidRDefault="002C0C21">
      <w:pPr>
        <w:spacing w:line="2" w:lineRule="exact"/>
        <w:rPr>
          <w:del w:id="4401" w:author="Updates" w:date="2024-01-23T15:22:00Z"/>
          <w:rFonts w:ascii="Arial" w:eastAsia="Arial" w:hAnsi="Arial" w:cs="Arial"/>
          <w:highlight w:val="yellow"/>
        </w:rPr>
      </w:pPr>
    </w:p>
    <w:p w14:paraId="2FC57D52" w14:textId="77777777" w:rsidR="002C0C21" w:rsidRPr="00E27C81" w:rsidRDefault="00F15D88">
      <w:pPr>
        <w:numPr>
          <w:ilvl w:val="0"/>
          <w:numId w:val="120"/>
        </w:numPr>
        <w:tabs>
          <w:tab w:val="left" w:pos="360"/>
        </w:tabs>
        <w:ind w:left="360" w:hanging="216"/>
        <w:rPr>
          <w:del w:id="4402" w:author="Updates" w:date="2024-01-23T15:22:00Z"/>
          <w:rFonts w:ascii="Arial" w:eastAsia="Arial" w:hAnsi="Arial" w:cs="Arial"/>
          <w:highlight w:val="yellow"/>
        </w:rPr>
      </w:pPr>
      <w:del w:id="4403" w:author="Updates" w:date="2024-01-23T15:22:00Z">
        <w:r w:rsidRPr="00E27C81">
          <w:rPr>
            <w:rFonts w:eastAsia="Times New Roman"/>
            <w:highlight w:val="yellow"/>
          </w:rPr>
          <w:delText>Pathogens (coliform, e coli) - Insufficient data</w:delText>
        </w:r>
      </w:del>
    </w:p>
    <w:p w14:paraId="46658583" w14:textId="77777777" w:rsidR="002C0C21" w:rsidRDefault="00F15D88">
      <w:pPr>
        <w:spacing w:line="20" w:lineRule="exact"/>
        <w:rPr>
          <w:del w:id="4404" w:author="Updates" w:date="2024-01-23T15:22:00Z"/>
          <w:sz w:val="20"/>
          <w:szCs w:val="20"/>
        </w:rPr>
      </w:pPr>
      <w:del w:id="4405" w:author="Updates" w:date="2024-01-23T15:22:00Z">
        <w:r>
          <w:rPr>
            <w:sz w:val="20"/>
            <w:szCs w:val="20"/>
          </w:rPr>
          <w:br w:type="column"/>
        </w:r>
      </w:del>
    </w:p>
    <w:p w14:paraId="3FBFBA72" w14:textId="77777777" w:rsidR="002C0C21" w:rsidRDefault="002C0C21">
      <w:pPr>
        <w:spacing w:line="200" w:lineRule="exact"/>
        <w:rPr>
          <w:del w:id="4406" w:author="Updates" w:date="2024-01-23T15:22:00Z"/>
          <w:sz w:val="20"/>
          <w:szCs w:val="20"/>
        </w:rPr>
      </w:pPr>
    </w:p>
    <w:p w14:paraId="396088AC" w14:textId="77777777" w:rsidR="002C0C21" w:rsidRDefault="002C0C21">
      <w:pPr>
        <w:spacing w:line="200" w:lineRule="exact"/>
        <w:rPr>
          <w:del w:id="4407" w:author="Updates" w:date="2024-01-23T15:22:00Z"/>
          <w:sz w:val="20"/>
          <w:szCs w:val="20"/>
        </w:rPr>
      </w:pPr>
    </w:p>
    <w:p w14:paraId="4767FF7B" w14:textId="77777777" w:rsidR="002C0C21" w:rsidRDefault="002C0C21">
      <w:pPr>
        <w:spacing w:line="200" w:lineRule="exact"/>
        <w:rPr>
          <w:del w:id="4408" w:author="Updates" w:date="2024-01-23T15:22:00Z"/>
          <w:sz w:val="20"/>
          <w:szCs w:val="20"/>
        </w:rPr>
      </w:pPr>
    </w:p>
    <w:p w14:paraId="7BC0F915" w14:textId="77777777" w:rsidR="002C0C21" w:rsidRDefault="002C0C21">
      <w:pPr>
        <w:spacing w:line="389" w:lineRule="exact"/>
        <w:rPr>
          <w:del w:id="4409" w:author="Updates" w:date="2024-01-23T15:22:00Z"/>
          <w:sz w:val="20"/>
          <w:szCs w:val="20"/>
        </w:rPr>
      </w:pPr>
    </w:p>
    <w:p w14:paraId="41B0F080" w14:textId="77777777" w:rsidR="0078690C" w:rsidRPr="0078690C" w:rsidRDefault="0078690C" w:rsidP="0078690C">
      <w:pPr>
        <w:spacing w:before="200" w:after="160" w:line="264" w:lineRule="auto"/>
        <w:rPr>
          <w:moveFrom w:id="4410" w:author="Updates" w:date="2024-01-23T15:22:00Z"/>
          <w:rFonts w:ascii="Franklin Gothic Demi Cond" w:hAnsi="Franklin Gothic Demi Cond" w:cs="Arial"/>
          <w:sz w:val="24"/>
          <w:szCs w:val="24"/>
        </w:rPr>
      </w:pPr>
      <w:moveFromRangeStart w:id="4411" w:author="Updates" w:date="2024-01-23T15:22:00Z" w:name="move156915780"/>
      <w:moveFrom w:id="4412" w:author="Updates" w:date="2024-01-23T15:22:00Z">
        <w:r w:rsidRPr="0078690C">
          <w:rPr>
            <w:rFonts w:ascii="Franklin Gothic Demi Cond" w:hAnsi="Franklin Gothic Demi Cond" w:cs="Arial"/>
            <w:sz w:val="24"/>
            <w:szCs w:val="24"/>
          </w:rPr>
          <w:t>Ability to meet specific standards</w:t>
        </w:r>
      </w:moveFrom>
    </w:p>
    <w:moveFromRangeEnd w:id="4411"/>
    <w:p w14:paraId="3C07477A" w14:textId="77777777" w:rsidR="002C0C21" w:rsidRDefault="002C0C21">
      <w:pPr>
        <w:spacing w:line="103" w:lineRule="exact"/>
        <w:rPr>
          <w:del w:id="4413" w:author="Updates" w:date="2024-01-23T15:22:00Z"/>
          <w:sz w:val="20"/>
          <w:szCs w:val="20"/>
        </w:rPr>
      </w:pPr>
    </w:p>
    <w:tbl>
      <w:tblPr>
        <w:tblW w:w="5084"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43"/>
        <w:gridCol w:w="77"/>
        <w:gridCol w:w="3240"/>
        <w:gridCol w:w="24"/>
      </w:tblGrid>
      <w:tr w:rsidR="0078690C" w:rsidRPr="0078690C" w14:paraId="44419655" w14:textId="77777777" w:rsidTr="008B2F3D">
        <w:trPr>
          <w:trHeight w:val="303"/>
        </w:trPr>
        <w:tc>
          <w:tcPr>
            <w:tcW w:w="1743" w:type="dxa"/>
            <w:shd w:val="clear" w:color="auto" w:fill="C0E399"/>
            <w:vAlign w:val="center"/>
          </w:tcPr>
          <w:p w14:paraId="7E4DD926" w14:textId="77777777" w:rsidR="0078690C" w:rsidRPr="0078690C" w:rsidRDefault="0078690C" w:rsidP="0078690C">
            <w:pPr>
              <w:ind w:left="135"/>
              <w:rPr>
                <w:moveFrom w:id="4414" w:author="Updates" w:date="2024-01-23T15:22:00Z"/>
                <w:rFonts w:ascii="Arial" w:eastAsia="Times New Roman" w:hAnsi="Arial" w:cs="Arial"/>
                <w:b/>
                <w:bCs/>
                <w:sz w:val="20"/>
                <w:szCs w:val="20"/>
              </w:rPr>
            </w:pPr>
            <w:moveFromRangeStart w:id="4415" w:author="Updates" w:date="2024-01-23T15:22:00Z" w:name="move156915781"/>
            <w:moveFrom w:id="4416" w:author="Updates" w:date="2024-01-23T15:22:00Z">
              <w:r w:rsidRPr="0078690C">
                <w:rPr>
                  <w:rFonts w:ascii="Arial" w:eastAsia="Times New Roman" w:hAnsi="Arial" w:cs="Arial"/>
                  <w:b/>
                  <w:bCs/>
                  <w:sz w:val="18"/>
                  <w:szCs w:val="18"/>
                </w:rPr>
                <w:t>Standard</w:t>
              </w:r>
            </w:moveFrom>
          </w:p>
        </w:tc>
        <w:tc>
          <w:tcPr>
            <w:tcW w:w="3341" w:type="dxa"/>
            <w:gridSpan w:val="3"/>
            <w:shd w:val="clear" w:color="auto" w:fill="C0E399"/>
            <w:vAlign w:val="center"/>
          </w:tcPr>
          <w:p w14:paraId="0B90921A" w14:textId="77777777" w:rsidR="0078690C" w:rsidRPr="0078690C" w:rsidRDefault="0078690C" w:rsidP="0078690C">
            <w:pPr>
              <w:ind w:left="135"/>
              <w:rPr>
                <w:moveFrom w:id="4417" w:author="Updates" w:date="2024-01-23T15:22:00Z"/>
                <w:rFonts w:ascii="Arial" w:eastAsia="Times New Roman" w:hAnsi="Arial" w:cs="Arial"/>
                <w:b/>
                <w:bCs/>
                <w:sz w:val="20"/>
                <w:szCs w:val="20"/>
              </w:rPr>
            </w:pPr>
            <w:moveFrom w:id="4418" w:author="Updates" w:date="2024-01-23T15:22:00Z">
              <w:r w:rsidRPr="0078690C">
                <w:rPr>
                  <w:rFonts w:ascii="Arial" w:eastAsia="Times New Roman" w:hAnsi="Arial" w:cs="Arial"/>
                  <w:b/>
                  <w:bCs/>
                  <w:sz w:val="18"/>
                  <w:szCs w:val="18"/>
                </w:rPr>
                <w:t>Description</w:t>
              </w:r>
            </w:moveFrom>
          </w:p>
        </w:tc>
      </w:tr>
      <w:moveFromRangeEnd w:id="4415"/>
      <w:tr w:rsidR="002C0C21" w14:paraId="212D2826"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0"/>
          <w:del w:id="4419"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23311F23" w14:textId="77777777" w:rsidR="002C0C21" w:rsidRDefault="002C0C21">
            <w:pPr>
              <w:spacing w:line="20" w:lineRule="exact"/>
              <w:rPr>
                <w:del w:id="4420" w:author="Updates" w:date="2024-01-23T15:22:00Z"/>
                <w:sz w:val="1"/>
                <w:szCs w:val="1"/>
              </w:rPr>
            </w:pPr>
          </w:p>
        </w:tc>
        <w:tc>
          <w:tcPr>
            <w:tcW w:w="3240" w:type="dxa"/>
            <w:tcBorders>
              <w:bottom w:val="single" w:sz="8" w:space="0" w:color="458E87"/>
              <w:right w:val="single" w:sz="8" w:space="0" w:color="458E87"/>
            </w:tcBorders>
            <w:vAlign w:val="bottom"/>
          </w:tcPr>
          <w:p w14:paraId="2E84368A" w14:textId="77777777" w:rsidR="002C0C21" w:rsidRDefault="002C0C21">
            <w:pPr>
              <w:spacing w:line="20" w:lineRule="exact"/>
              <w:rPr>
                <w:del w:id="4421" w:author="Updates" w:date="2024-01-23T15:22:00Z"/>
                <w:sz w:val="1"/>
                <w:szCs w:val="1"/>
              </w:rPr>
            </w:pPr>
          </w:p>
        </w:tc>
      </w:tr>
      <w:tr w:rsidR="002C0C21" w14:paraId="19999759"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67"/>
          <w:del w:id="4422" w:author="Updates" w:date="2024-01-23T15:22:00Z"/>
        </w:trPr>
        <w:tc>
          <w:tcPr>
            <w:tcW w:w="1820" w:type="dxa"/>
            <w:gridSpan w:val="2"/>
            <w:tcBorders>
              <w:left w:val="single" w:sz="8" w:space="0" w:color="458E87"/>
              <w:right w:val="single" w:sz="8" w:space="0" w:color="458E87"/>
            </w:tcBorders>
            <w:vAlign w:val="bottom"/>
          </w:tcPr>
          <w:p w14:paraId="5C69EF61" w14:textId="77777777" w:rsidR="002C0C21" w:rsidRDefault="00F15D88">
            <w:pPr>
              <w:jc w:val="center"/>
              <w:rPr>
                <w:del w:id="4423" w:author="Updates" w:date="2024-01-23T15:22:00Z"/>
                <w:sz w:val="20"/>
                <w:szCs w:val="20"/>
              </w:rPr>
            </w:pPr>
            <w:del w:id="4424" w:author="Updates" w:date="2024-01-23T15:22:00Z">
              <w:r>
                <w:rPr>
                  <w:rFonts w:eastAsia="Times New Roman"/>
                  <w:b/>
                  <w:bCs/>
                </w:rPr>
                <w:delText>2 - Peak Flow</w:delText>
              </w:r>
            </w:del>
          </w:p>
        </w:tc>
        <w:tc>
          <w:tcPr>
            <w:tcW w:w="3240" w:type="dxa"/>
            <w:tcBorders>
              <w:right w:val="single" w:sz="8" w:space="0" w:color="458E87"/>
            </w:tcBorders>
            <w:vAlign w:val="bottom"/>
          </w:tcPr>
          <w:p w14:paraId="67113134" w14:textId="77777777" w:rsidR="002C0C21" w:rsidRDefault="00F15D88">
            <w:pPr>
              <w:ind w:left="80"/>
              <w:rPr>
                <w:del w:id="4425" w:author="Updates" w:date="2024-01-23T15:22:00Z"/>
                <w:sz w:val="20"/>
                <w:szCs w:val="20"/>
              </w:rPr>
            </w:pPr>
            <w:del w:id="4426" w:author="Updates" w:date="2024-01-23T15:22:00Z">
              <w:r>
                <w:rPr>
                  <w:rFonts w:eastAsia="Times New Roman"/>
                  <w:sz w:val="20"/>
                  <w:szCs w:val="20"/>
                </w:rPr>
                <w:delText>Provides no peak flow</w:delText>
              </w:r>
            </w:del>
          </w:p>
        </w:tc>
      </w:tr>
      <w:tr w:rsidR="002C0C21" w14:paraId="2FCCD20B"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1"/>
          <w:del w:id="4427" w:author="Updates" w:date="2024-01-23T15:22:00Z"/>
        </w:trPr>
        <w:tc>
          <w:tcPr>
            <w:tcW w:w="1820" w:type="dxa"/>
            <w:gridSpan w:val="2"/>
            <w:tcBorders>
              <w:left w:val="single" w:sz="8" w:space="0" w:color="458E87"/>
              <w:right w:val="single" w:sz="8" w:space="0" w:color="458E87"/>
            </w:tcBorders>
            <w:vAlign w:val="bottom"/>
          </w:tcPr>
          <w:p w14:paraId="344FE3AF" w14:textId="77777777" w:rsidR="002C0C21" w:rsidRDefault="002C0C21">
            <w:pPr>
              <w:rPr>
                <w:del w:id="4428" w:author="Updates" w:date="2024-01-23T15:22:00Z"/>
                <w:sz w:val="20"/>
                <w:szCs w:val="20"/>
              </w:rPr>
            </w:pPr>
          </w:p>
        </w:tc>
        <w:tc>
          <w:tcPr>
            <w:tcW w:w="3240" w:type="dxa"/>
            <w:tcBorders>
              <w:right w:val="single" w:sz="8" w:space="0" w:color="458E87"/>
            </w:tcBorders>
            <w:vAlign w:val="bottom"/>
          </w:tcPr>
          <w:p w14:paraId="77DE8CCF" w14:textId="77777777" w:rsidR="002C0C21" w:rsidRDefault="00F15D88">
            <w:pPr>
              <w:ind w:left="80"/>
              <w:rPr>
                <w:del w:id="4429" w:author="Updates" w:date="2024-01-23T15:22:00Z"/>
                <w:sz w:val="20"/>
                <w:szCs w:val="20"/>
              </w:rPr>
            </w:pPr>
            <w:del w:id="4430" w:author="Updates" w:date="2024-01-23T15:22:00Z">
              <w:r>
                <w:rPr>
                  <w:rFonts w:eastAsia="Times New Roman"/>
                  <w:sz w:val="20"/>
                  <w:szCs w:val="20"/>
                </w:rPr>
                <w:delText>attenuation</w:delText>
              </w:r>
            </w:del>
          </w:p>
        </w:tc>
      </w:tr>
      <w:tr w:rsidR="002C0C21" w14:paraId="299BB4D4"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
          <w:del w:id="4431"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5FA2B8C0" w14:textId="77777777" w:rsidR="002C0C21" w:rsidRDefault="002C0C21">
            <w:pPr>
              <w:rPr>
                <w:del w:id="4432" w:author="Updates" w:date="2024-01-23T15:22:00Z"/>
                <w:sz w:val="2"/>
                <w:szCs w:val="2"/>
              </w:rPr>
            </w:pPr>
          </w:p>
        </w:tc>
        <w:tc>
          <w:tcPr>
            <w:tcW w:w="3240" w:type="dxa"/>
            <w:tcBorders>
              <w:bottom w:val="single" w:sz="8" w:space="0" w:color="458E87"/>
              <w:right w:val="single" w:sz="8" w:space="0" w:color="458E87"/>
            </w:tcBorders>
            <w:vAlign w:val="bottom"/>
          </w:tcPr>
          <w:p w14:paraId="009685E8" w14:textId="77777777" w:rsidR="002C0C21" w:rsidRDefault="002C0C21">
            <w:pPr>
              <w:rPr>
                <w:del w:id="4433" w:author="Updates" w:date="2024-01-23T15:22:00Z"/>
                <w:sz w:val="2"/>
                <w:szCs w:val="2"/>
              </w:rPr>
            </w:pPr>
          </w:p>
        </w:tc>
      </w:tr>
      <w:tr w:rsidR="002C0C21" w14:paraId="7F639DA3"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67"/>
          <w:del w:id="4434" w:author="Updates" w:date="2024-01-23T15:22:00Z"/>
        </w:trPr>
        <w:tc>
          <w:tcPr>
            <w:tcW w:w="1820" w:type="dxa"/>
            <w:gridSpan w:val="2"/>
            <w:tcBorders>
              <w:left w:val="single" w:sz="8" w:space="0" w:color="458E87"/>
              <w:right w:val="single" w:sz="8" w:space="0" w:color="458E87"/>
            </w:tcBorders>
            <w:vAlign w:val="bottom"/>
          </w:tcPr>
          <w:p w14:paraId="5574EE8D" w14:textId="77777777" w:rsidR="002C0C21" w:rsidRDefault="00F15D88">
            <w:pPr>
              <w:jc w:val="center"/>
              <w:rPr>
                <w:del w:id="4435" w:author="Updates" w:date="2024-01-23T15:22:00Z"/>
                <w:sz w:val="20"/>
                <w:szCs w:val="20"/>
              </w:rPr>
            </w:pPr>
            <w:del w:id="4436" w:author="Updates" w:date="2024-01-23T15:22:00Z">
              <w:r>
                <w:rPr>
                  <w:rFonts w:eastAsia="Times New Roman"/>
                  <w:b/>
                  <w:bCs/>
                </w:rPr>
                <w:delText>3 - Recharge</w:delText>
              </w:r>
            </w:del>
          </w:p>
        </w:tc>
        <w:tc>
          <w:tcPr>
            <w:tcW w:w="3240" w:type="dxa"/>
            <w:tcBorders>
              <w:right w:val="single" w:sz="8" w:space="0" w:color="458E87"/>
            </w:tcBorders>
            <w:vAlign w:val="bottom"/>
          </w:tcPr>
          <w:p w14:paraId="01F06BC9" w14:textId="77777777" w:rsidR="002C0C21" w:rsidRDefault="00F15D88">
            <w:pPr>
              <w:ind w:left="80"/>
              <w:rPr>
                <w:del w:id="4437" w:author="Updates" w:date="2024-01-23T15:22:00Z"/>
                <w:sz w:val="20"/>
                <w:szCs w:val="20"/>
              </w:rPr>
            </w:pPr>
            <w:del w:id="4438" w:author="Updates" w:date="2024-01-23T15:22:00Z">
              <w:r>
                <w:rPr>
                  <w:rFonts w:eastAsia="Times New Roman"/>
                  <w:sz w:val="20"/>
                  <w:szCs w:val="20"/>
                </w:rPr>
                <w:delText>Provides no groundwater</w:delText>
              </w:r>
            </w:del>
          </w:p>
        </w:tc>
      </w:tr>
      <w:tr w:rsidR="002C0C21" w14:paraId="0EEB5DA6"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1"/>
          <w:del w:id="4439" w:author="Updates" w:date="2024-01-23T15:22:00Z"/>
        </w:trPr>
        <w:tc>
          <w:tcPr>
            <w:tcW w:w="1820" w:type="dxa"/>
            <w:gridSpan w:val="2"/>
            <w:tcBorders>
              <w:left w:val="single" w:sz="8" w:space="0" w:color="458E87"/>
              <w:right w:val="single" w:sz="8" w:space="0" w:color="458E87"/>
            </w:tcBorders>
            <w:vAlign w:val="bottom"/>
          </w:tcPr>
          <w:p w14:paraId="2BA36915" w14:textId="77777777" w:rsidR="002C0C21" w:rsidRDefault="002C0C21">
            <w:pPr>
              <w:rPr>
                <w:del w:id="4440" w:author="Updates" w:date="2024-01-23T15:22:00Z"/>
                <w:sz w:val="20"/>
                <w:szCs w:val="20"/>
              </w:rPr>
            </w:pPr>
          </w:p>
        </w:tc>
        <w:tc>
          <w:tcPr>
            <w:tcW w:w="3240" w:type="dxa"/>
            <w:tcBorders>
              <w:right w:val="single" w:sz="8" w:space="0" w:color="458E87"/>
            </w:tcBorders>
            <w:vAlign w:val="bottom"/>
          </w:tcPr>
          <w:p w14:paraId="37032691" w14:textId="77777777" w:rsidR="002C0C21" w:rsidRDefault="00F15D88">
            <w:pPr>
              <w:ind w:left="80"/>
              <w:rPr>
                <w:del w:id="4441" w:author="Updates" w:date="2024-01-23T15:22:00Z"/>
                <w:sz w:val="20"/>
                <w:szCs w:val="20"/>
              </w:rPr>
            </w:pPr>
            <w:del w:id="4442" w:author="Updates" w:date="2024-01-23T15:22:00Z">
              <w:r>
                <w:rPr>
                  <w:rFonts w:eastAsia="Times New Roman"/>
                  <w:sz w:val="20"/>
                  <w:szCs w:val="20"/>
                </w:rPr>
                <w:delText>recharge</w:delText>
              </w:r>
            </w:del>
          </w:p>
        </w:tc>
      </w:tr>
      <w:tr w:rsidR="002C0C21" w14:paraId="1228EB00"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
          <w:del w:id="4443"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76745C07" w14:textId="77777777" w:rsidR="002C0C21" w:rsidRDefault="002C0C21">
            <w:pPr>
              <w:rPr>
                <w:del w:id="4444" w:author="Updates" w:date="2024-01-23T15:22:00Z"/>
                <w:sz w:val="2"/>
                <w:szCs w:val="2"/>
              </w:rPr>
            </w:pPr>
          </w:p>
        </w:tc>
        <w:tc>
          <w:tcPr>
            <w:tcW w:w="3240" w:type="dxa"/>
            <w:tcBorders>
              <w:bottom w:val="single" w:sz="8" w:space="0" w:color="458E87"/>
              <w:right w:val="single" w:sz="8" w:space="0" w:color="458E87"/>
            </w:tcBorders>
            <w:vAlign w:val="bottom"/>
          </w:tcPr>
          <w:p w14:paraId="68FB779F" w14:textId="77777777" w:rsidR="002C0C21" w:rsidRDefault="002C0C21">
            <w:pPr>
              <w:rPr>
                <w:del w:id="4445" w:author="Updates" w:date="2024-01-23T15:22:00Z"/>
                <w:sz w:val="2"/>
                <w:szCs w:val="2"/>
              </w:rPr>
            </w:pPr>
          </w:p>
        </w:tc>
      </w:tr>
      <w:tr w:rsidR="002C0C21" w14:paraId="7F2A1D18"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67"/>
          <w:del w:id="4446" w:author="Updates" w:date="2024-01-23T15:22:00Z"/>
        </w:trPr>
        <w:tc>
          <w:tcPr>
            <w:tcW w:w="1820" w:type="dxa"/>
            <w:gridSpan w:val="2"/>
            <w:tcBorders>
              <w:left w:val="single" w:sz="8" w:space="0" w:color="458E87"/>
              <w:right w:val="single" w:sz="8" w:space="0" w:color="458E87"/>
            </w:tcBorders>
            <w:vAlign w:val="bottom"/>
          </w:tcPr>
          <w:p w14:paraId="46CC297B" w14:textId="77777777" w:rsidR="002C0C21" w:rsidRDefault="00F15D88">
            <w:pPr>
              <w:jc w:val="center"/>
              <w:rPr>
                <w:del w:id="4447" w:author="Updates" w:date="2024-01-23T15:22:00Z"/>
                <w:sz w:val="20"/>
                <w:szCs w:val="20"/>
              </w:rPr>
            </w:pPr>
            <w:del w:id="4448" w:author="Updates" w:date="2024-01-23T15:22:00Z">
              <w:r>
                <w:rPr>
                  <w:rFonts w:eastAsia="Times New Roman"/>
                  <w:b/>
                  <w:bCs/>
                </w:rPr>
                <w:delText>4 - TSS</w:delText>
              </w:r>
            </w:del>
          </w:p>
        </w:tc>
        <w:tc>
          <w:tcPr>
            <w:tcW w:w="3240" w:type="dxa"/>
            <w:tcBorders>
              <w:right w:val="single" w:sz="8" w:space="0" w:color="458E87"/>
            </w:tcBorders>
            <w:vAlign w:val="bottom"/>
          </w:tcPr>
          <w:p w14:paraId="21601C4B" w14:textId="77777777" w:rsidR="002C0C21" w:rsidRPr="00E27C81" w:rsidRDefault="00F15D88">
            <w:pPr>
              <w:ind w:left="80"/>
              <w:rPr>
                <w:del w:id="4449" w:author="Updates" w:date="2024-01-23T15:22:00Z"/>
                <w:sz w:val="20"/>
                <w:szCs w:val="20"/>
                <w:highlight w:val="yellow"/>
              </w:rPr>
            </w:pPr>
            <w:del w:id="4450" w:author="Updates" w:date="2024-01-23T15:22:00Z">
              <w:r w:rsidRPr="00E27C81">
                <w:rPr>
                  <w:rFonts w:eastAsia="Times New Roman"/>
                  <w:sz w:val="20"/>
                  <w:szCs w:val="20"/>
                  <w:highlight w:val="yellow"/>
                </w:rPr>
                <w:delText>25% TSS removal credit when</w:delText>
              </w:r>
            </w:del>
          </w:p>
        </w:tc>
      </w:tr>
      <w:tr w:rsidR="002C0C21" w14:paraId="216BC41A"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0"/>
          <w:del w:id="4451" w:author="Updates" w:date="2024-01-23T15:22:00Z"/>
        </w:trPr>
        <w:tc>
          <w:tcPr>
            <w:tcW w:w="1820" w:type="dxa"/>
            <w:gridSpan w:val="2"/>
            <w:tcBorders>
              <w:left w:val="single" w:sz="8" w:space="0" w:color="458E87"/>
              <w:right w:val="single" w:sz="8" w:space="0" w:color="458E87"/>
            </w:tcBorders>
            <w:vAlign w:val="bottom"/>
          </w:tcPr>
          <w:p w14:paraId="0DAB163C" w14:textId="77777777" w:rsidR="002C0C21" w:rsidRDefault="00F15D88">
            <w:pPr>
              <w:spacing w:line="240" w:lineRule="exact"/>
              <w:jc w:val="center"/>
              <w:rPr>
                <w:del w:id="4452" w:author="Updates" w:date="2024-01-23T15:22:00Z"/>
                <w:sz w:val="20"/>
                <w:szCs w:val="20"/>
              </w:rPr>
            </w:pPr>
            <w:del w:id="4453" w:author="Updates" w:date="2024-01-23T15:22:00Z">
              <w:r>
                <w:rPr>
                  <w:rFonts w:eastAsia="Times New Roman"/>
                  <w:b/>
                  <w:bCs/>
                </w:rPr>
                <w:delText>Removal</w:delText>
              </w:r>
            </w:del>
          </w:p>
        </w:tc>
        <w:tc>
          <w:tcPr>
            <w:tcW w:w="3240" w:type="dxa"/>
            <w:tcBorders>
              <w:right w:val="single" w:sz="8" w:space="0" w:color="458E87"/>
            </w:tcBorders>
            <w:vAlign w:val="bottom"/>
          </w:tcPr>
          <w:p w14:paraId="7780C0A7" w14:textId="77777777" w:rsidR="002C0C21" w:rsidRPr="00E27C81" w:rsidRDefault="00F15D88">
            <w:pPr>
              <w:ind w:left="80"/>
              <w:rPr>
                <w:del w:id="4454" w:author="Updates" w:date="2024-01-23T15:22:00Z"/>
                <w:sz w:val="20"/>
                <w:szCs w:val="20"/>
                <w:highlight w:val="yellow"/>
              </w:rPr>
            </w:pPr>
            <w:del w:id="4455" w:author="Updates" w:date="2024-01-23T15:22:00Z">
              <w:r w:rsidRPr="00E27C81">
                <w:rPr>
                  <w:rFonts w:eastAsia="Times New Roman"/>
                  <w:sz w:val="20"/>
                  <w:szCs w:val="20"/>
                  <w:highlight w:val="yellow"/>
                </w:rPr>
                <w:delText>used for pretreatment and placed</w:delText>
              </w:r>
            </w:del>
          </w:p>
        </w:tc>
      </w:tr>
      <w:tr w:rsidR="002C0C21" w14:paraId="70F8923B"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1"/>
          <w:del w:id="4456" w:author="Updates" w:date="2024-01-23T15:22:00Z"/>
        </w:trPr>
        <w:tc>
          <w:tcPr>
            <w:tcW w:w="1820" w:type="dxa"/>
            <w:gridSpan w:val="2"/>
            <w:tcBorders>
              <w:left w:val="single" w:sz="8" w:space="0" w:color="458E87"/>
              <w:right w:val="single" w:sz="8" w:space="0" w:color="458E87"/>
            </w:tcBorders>
            <w:vAlign w:val="bottom"/>
          </w:tcPr>
          <w:p w14:paraId="3E4ECF9E" w14:textId="77777777" w:rsidR="002C0C21" w:rsidRDefault="002C0C21">
            <w:pPr>
              <w:rPr>
                <w:del w:id="4457" w:author="Updates" w:date="2024-01-23T15:22:00Z"/>
                <w:sz w:val="20"/>
                <w:szCs w:val="20"/>
              </w:rPr>
            </w:pPr>
          </w:p>
        </w:tc>
        <w:tc>
          <w:tcPr>
            <w:tcW w:w="3240" w:type="dxa"/>
            <w:tcBorders>
              <w:right w:val="single" w:sz="8" w:space="0" w:color="458E87"/>
            </w:tcBorders>
            <w:vAlign w:val="bottom"/>
          </w:tcPr>
          <w:p w14:paraId="707FC6BF" w14:textId="77777777" w:rsidR="002C0C21" w:rsidRPr="00E27C81" w:rsidRDefault="00F15D88">
            <w:pPr>
              <w:ind w:left="80"/>
              <w:rPr>
                <w:del w:id="4458" w:author="Updates" w:date="2024-01-23T15:22:00Z"/>
                <w:sz w:val="20"/>
                <w:szCs w:val="20"/>
                <w:highlight w:val="yellow"/>
              </w:rPr>
            </w:pPr>
            <w:del w:id="4459" w:author="Updates" w:date="2024-01-23T15:22:00Z">
              <w:r w:rsidRPr="00E27C81">
                <w:rPr>
                  <w:rFonts w:eastAsia="Times New Roman"/>
                  <w:sz w:val="20"/>
                  <w:szCs w:val="20"/>
                  <w:highlight w:val="yellow"/>
                </w:rPr>
                <w:delText>off-line.</w:delText>
              </w:r>
            </w:del>
          </w:p>
        </w:tc>
      </w:tr>
      <w:tr w:rsidR="002C0C21" w14:paraId="3BDFADE2"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
          <w:del w:id="4460"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0B0EE396" w14:textId="77777777" w:rsidR="002C0C21" w:rsidRDefault="002C0C21">
            <w:pPr>
              <w:rPr>
                <w:del w:id="4461" w:author="Updates" w:date="2024-01-23T15:22:00Z"/>
                <w:sz w:val="2"/>
                <w:szCs w:val="2"/>
              </w:rPr>
            </w:pPr>
          </w:p>
        </w:tc>
        <w:tc>
          <w:tcPr>
            <w:tcW w:w="3240" w:type="dxa"/>
            <w:tcBorders>
              <w:bottom w:val="single" w:sz="8" w:space="0" w:color="458E87"/>
              <w:right w:val="single" w:sz="8" w:space="0" w:color="458E87"/>
            </w:tcBorders>
            <w:vAlign w:val="bottom"/>
          </w:tcPr>
          <w:p w14:paraId="553DB899" w14:textId="77777777" w:rsidR="002C0C21" w:rsidRDefault="002C0C21">
            <w:pPr>
              <w:rPr>
                <w:del w:id="4462" w:author="Updates" w:date="2024-01-23T15:22:00Z"/>
                <w:sz w:val="2"/>
                <w:szCs w:val="2"/>
              </w:rPr>
            </w:pPr>
          </w:p>
        </w:tc>
      </w:tr>
      <w:tr w:rsidR="002C0C21" w14:paraId="28A42FD8"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67"/>
          <w:del w:id="4463" w:author="Updates" w:date="2024-01-23T15:22:00Z"/>
        </w:trPr>
        <w:tc>
          <w:tcPr>
            <w:tcW w:w="1820" w:type="dxa"/>
            <w:gridSpan w:val="2"/>
            <w:tcBorders>
              <w:left w:val="single" w:sz="8" w:space="0" w:color="458E87"/>
              <w:right w:val="single" w:sz="8" w:space="0" w:color="458E87"/>
            </w:tcBorders>
            <w:vAlign w:val="bottom"/>
          </w:tcPr>
          <w:p w14:paraId="0F1E8AF3" w14:textId="77777777" w:rsidR="002C0C21" w:rsidRDefault="00F15D88">
            <w:pPr>
              <w:jc w:val="center"/>
              <w:rPr>
                <w:del w:id="4464" w:author="Updates" w:date="2024-01-23T15:22:00Z"/>
                <w:sz w:val="20"/>
                <w:szCs w:val="20"/>
              </w:rPr>
            </w:pPr>
            <w:del w:id="4465" w:author="Updates" w:date="2024-01-23T15:22:00Z">
              <w:r>
                <w:rPr>
                  <w:rFonts w:eastAsia="Times New Roman"/>
                  <w:b/>
                  <w:bCs/>
                </w:rPr>
                <w:delText>5 - Higher</w:delText>
              </w:r>
            </w:del>
          </w:p>
        </w:tc>
        <w:tc>
          <w:tcPr>
            <w:tcW w:w="3240" w:type="dxa"/>
            <w:tcBorders>
              <w:right w:val="single" w:sz="8" w:space="0" w:color="458E87"/>
            </w:tcBorders>
            <w:vAlign w:val="bottom"/>
          </w:tcPr>
          <w:p w14:paraId="21C54992" w14:textId="77777777" w:rsidR="002C0C21" w:rsidRDefault="00F15D88">
            <w:pPr>
              <w:ind w:left="80"/>
              <w:rPr>
                <w:del w:id="4466" w:author="Updates" w:date="2024-01-23T15:22:00Z"/>
                <w:sz w:val="20"/>
                <w:szCs w:val="20"/>
              </w:rPr>
            </w:pPr>
            <w:del w:id="4467" w:author="Updates" w:date="2024-01-23T15:22:00Z">
              <w:r>
                <w:rPr>
                  <w:rFonts w:eastAsia="Times New Roman"/>
                  <w:sz w:val="20"/>
                  <w:szCs w:val="20"/>
                </w:rPr>
                <w:delText>MassDEP requires a pretreatment</w:delText>
              </w:r>
            </w:del>
          </w:p>
        </w:tc>
      </w:tr>
      <w:tr w:rsidR="002C0C21" w14:paraId="63F2379A"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0"/>
          <w:del w:id="4468" w:author="Updates" w:date="2024-01-23T15:22:00Z"/>
        </w:trPr>
        <w:tc>
          <w:tcPr>
            <w:tcW w:w="1820" w:type="dxa"/>
            <w:gridSpan w:val="2"/>
            <w:tcBorders>
              <w:left w:val="single" w:sz="8" w:space="0" w:color="458E87"/>
              <w:right w:val="single" w:sz="8" w:space="0" w:color="458E87"/>
            </w:tcBorders>
            <w:vAlign w:val="bottom"/>
          </w:tcPr>
          <w:p w14:paraId="3DCC4816" w14:textId="77777777" w:rsidR="002C0C21" w:rsidRDefault="00F15D88">
            <w:pPr>
              <w:spacing w:line="240" w:lineRule="exact"/>
              <w:jc w:val="center"/>
              <w:rPr>
                <w:del w:id="4469" w:author="Updates" w:date="2024-01-23T15:22:00Z"/>
                <w:sz w:val="20"/>
                <w:szCs w:val="20"/>
              </w:rPr>
            </w:pPr>
            <w:del w:id="4470" w:author="Updates" w:date="2024-01-23T15:22:00Z">
              <w:r>
                <w:rPr>
                  <w:rFonts w:eastAsia="Times New Roman"/>
                  <w:b/>
                  <w:bCs/>
                </w:rPr>
                <w:delText>Pollutant</w:delText>
              </w:r>
            </w:del>
          </w:p>
        </w:tc>
        <w:tc>
          <w:tcPr>
            <w:tcW w:w="3240" w:type="dxa"/>
            <w:tcBorders>
              <w:right w:val="single" w:sz="8" w:space="0" w:color="458E87"/>
            </w:tcBorders>
            <w:vAlign w:val="bottom"/>
          </w:tcPr>
          <w:p w14:paraId="60F64CEE" w14:textId="77777777" w:rsidR="002C0C21" w:rsidRDefault="001E7720">
            <w:pPr>
              <w:ind w:left="80"/>
              <w:rPr>
                <w:del w:id="4471" w:author="Updates" w:date="2024-01-23T15:22:00Z"/>
                <w:sz w:val="20"/>
                <w:szCs w:val="20"/>
              </w:rPr>
            </w:pPr>
            <w:del w:id="4472" w:author="Updates" w:date="2024-01-23T15:22:00Z">
              <w:r>
                <w:rPr>
                  <w:rFonts w:eastAsia="Times New Roman"/>
                  <w:sz w:val="20"/>
                  <w:szCs w:val="20"/>
                </w:rPr>
                <w:delText>SCM</w:delText>
              </w:r>
              <w:r w:rsidR="00F15D88">
                <w:rPr>
                  <w:rFonts w:eastAsia="Times New Roman"/>
                  <w:sz w:val="20"/>
                  <w:szCs w:val="20"/>
                </w:rPr>
                <w:delText>, such as an oil/grit separator</w:delText>
              </w:r>
            </w:del>
          </w:p>
        </w:tc>
      </w:tr>
      <w:tr w:rsidR="002C0C21" w14:paraId="3050742A"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58"/>
          <w:del w:id="4473" w:author="Updates" w:date="2024-01-23T15:22:00Z"/>
        </w:trPr>
        <w:tc>
          <w:tcPr>
            <w:tcW w:w="1820" w:type="dxa"/>
            <w:gridSpan w:val="2"/>
            <w:tcBorders>
              <w:left w:val="single" w:sz="8" w:space="0" w:color="458E87"/>
              <w:right w:val="single" w:sz="8" w:space="0" w:color="458E87"/>
            </w:tcBorders>
            <w:vAlign w:val="bottom"/>
          </w:tcPr>
          <w:p w14:paraId="5E4BF36C" w14:textId="77777777" w:rsidR="002C0C21" w:rsidRDefault="00F15D88">
            <w:pPr>
              <w:jc w:val="center"/>
              <w:rPr>
                <w:del w:id="4474" w:author="Updates" w:date="2024-01-23T15:22:00Z"/>
                <w:sz w:val="20"/>
                <w:szCs w:val="20"/>
              </w:rPr>
            </w:pPr>
            <w:del w:id="4475" w:author="Updates" w:date="2024-01-23T15:22:00Z">
              <w:r>
                <w:rPr>
                  <w:rFonts w:eastAsia="Times New Roman"/>
                  <w:b/>
                  <w:bCs/>
                </w:rPr>
                <w:delText>Loading</w:delText>
              </w:r>
            </w:del>
          </w:p>
        </w:tc>
        <w:tc>
          <w:tcPr>
            <w:tcW w:w="3240" w:type="dxa"/>
            <w:tcBorders>
              <w:right w:val="single" w:sz="8" w:space="0" w:color="458E87"/>
            </w:tcBorders>
            <w:vAlign w:val="bottom"/>
          </w:tcPr>
          <w:p w14:paraId="22C66654" w14:textId="77777777" w:rsidR="002C0C21" w:rsidRDefault="00F15D88">
            <w:pPr>
              <w:ind w:left="80"/>
              <w:rPr>
                <w:del w:id="4476" w:author="Updates" w:date="2024-01-23T15:22:00Z"/>
                <w:sz w:val="20"/>
                <w:szCs w:val="20"/>
              </w:rPr>
            </w:pPr>
            <w:del w:id="4477" w:author="Updates" w:date="2024-01-23T15:22:00Z">
              <w:r>
                <w:rPr>
                  <w:rFonts w:eastAsia="Times New Roman"/>
                  <w:sz w:val="20"/>
                  <w:szCs w:val="20"/>
                </w:rPr>
                <w:delText>that is capable of removing oil</w:delText>
              </w:r>
            </w:del>
          </w:p>
        </w:tc>
      </w:tr>
      <w:tr w:rsidR="002C0C21" w14:paraId="52ED2FCD"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22"/>
          <w:del w:id="4478" w:author="Updates" w:date="2024-01-23T15:22:00Z"/>
        </w:trPr>
        <w:tc>
          <w:tcPr>
            <w:tcW w:w="1820" w:type="dxa"/>
            <w:gridSpan w:val="2"/>
            <w:tcBorders>
              <w:left w:val="single" w:sz="8" w:space="0" w:color="458E87"/>
              <w:right w:val="single" w:sz="8" w:space="0" w:color="458E87"/>
            </w:tcBorders>
            <w:vAlign w:val="bottom"/>
          </w:tcPr>
          <w:p w14:paraId="19854C52" w14:textId="77777777" w:rsidR="002C0C21" w:rsidRDefault="002C0C21">
            <w:pPr>
              <w:rPr>
                <w:del w:id="4479" w:author="Updates" w:date="2024-01-23T15:22:00Z"/>
                <w:sz w:val="19"/>
                <w:szCs w:val="19"/>
              </w:rPr>
            </w:pPr>
          </w:p>
        </w:tc>
        <w:tc>
          <w:tcPr>
            <w:tcW w:w="3240" w:type="dxa"/>
            <w:tcBorders>
              <w:right w:val="single" w:sz="8" w:space="0" w:color="458E87"/>
            </w:tcBorders>
            <w:vAlign w:val="bottom"/>
          </w:tcPr>
          <w:p w14:paraId="29CDB032" w14:textId="77777777" w:rsidR="002C0C21" w:rsidRDefault="00F15D88">
            <w:pPr>
              <w:spacing w:line="222" w:lineRule="exact"/>
              <w:ind w:left="80"/>
              <w:rPr>
                <w:del w:id="4480" w:author="Updates" w:date="2024-01-23T15:22:00Z"/>
                <w:sz w:val="20"/>
                <w:szCs w:val="20"/>
              </w:rPr>
            </w:pPr>
            <w:del w:id="4481" w:author="Updates" w:date="2024-01-23T15:22:00Z">
              <w:r>
                <w:rPr>
                  <w:rFonts w:eastAsia="Times New Roman"/>
                  <w:sz w:val="20"/>
                  <w:szCs w:val="20"/>
                </w:rPr>
                <w:delText>and grease, for land uses with</w:delText>
              </w:r>
            </w:del>
          </w:p>
        </w:tc>
      </w:tr>
      <w:tr w:rsidR="002C0C21" w14:paraId="109A3A47"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0"/>
          <w:del w:id="4482" w:author="Updates" w:date="2024-01-23T15:22:00Z"/>
        </w:trPr>
        <w:tc>
          <w:tcPr>
            <w:tcW w:w="1820" w:type="dxa"/>
            <w:gridSpan w:val="2"/>
            <w:tcBorders>
              <w:left w:val="single" w:sz="8" w:space="0" w:color="458E87"/>
              <w:right w:val="single" w:sz="8" w:space="0" w:color="458E87"/>
            </w:tcBorders>
            <w:vAlign w:val="bottom"/>
          </w:tcPr>
          <w:p w14:paraId="704FA9CE" w14:textId="77777777" w:rsidR="002C0C21" w:rsidRDefault="002C0C21">
            <w:pPr>
              <w:rPr>
                <w:del w:id="4483" w:author="Updates" w:date="2024-01-23T15:22:00Z"/>
                <w:sz w:val="20"/>
                <w:szCs w:val="20"/>
              </w:rPr>
            </w:pPr>
          </w:p>
        </w:tc>
        <w:tc>
          <w:tcPr>
            <w:tcW w:w="3240" w:type="dxa"/>
            <w:tcBorders>
              <w:right w:val="single" w:sz="8" w:space="0" w:color="458E87"/>
            </w:tcBorders>
            <w:vAlign w:val="bottom"/>
          </w:tcPr>
          <w:p w14:paraId="3B3237FA" w14:textId="77777777" w:rsidR="002C0C21" w:rsidRDefault="00F15D88">
            <w:pPr>
              <w:ind w:left="80"/>
              <w:rPr>
                <w:del w:id="4484" w:author="Updates" w:date="2024-01-23T15:22:00Z"/>
                <w:sz w:val="20"/>
                <w:szCs w:val="20"/>
              </w:rPr>
            </w:pPr>
            <w:del w:id="4485" w:author="Updates" w:date="2024-01-23T15:22:00Z">
              <w:r>
                <w:rPr>
                  <w:rFonts w:eastAsia="Times New Roman"/>
                  <w:sz w:val="20"/>
                  <w:szCs w:val="20"/>
                </w:rPr>
                <w:delText>higher potential pollutant loads</w:delText>
              </w:r>
            </w:del>
          </w:p>
        </w:tc>
      </w:tr>
      <w:tr w:rsidR="002C0C21" w14:paraId="7F6F0EDB"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0"/>
          <w:del w:id="4486" w:author="Updates" w:date="2024-01-23T15:22:00Z"/>
        </w:trPr>
        <w:tc>
          <w:tcPr>
            <w:tcW w:w="1820" w:type="dxa"/>
            <w:gridSpan w:val="2"/>
            <w:tcBorders>
              <w:left w:val="single" w:sz="8" w:space="0" w:color="458E87"/>
              <w:right w:val="single" w:sz="8" w:space="0" w:color="458E87"/>
            </w:tcBorders>
            <w:vAlign w:val="bottom"/>
          </w:tcPr>
          <w:p w14:paraId="07BA8213" w14:textId="77777777" w:rsidR="002C0C21" w:rsidRDefault="002C0C21">
            <w:pPr>
              <w:rPr>
                <w:del w:id="4487" w:author="Updates" w:date="2024-01-23T15:22:00Z"/>
                <w:sz w:val="20"/>
                <w:szCs w:val="20"/>
              </w:rPr>
            </w:pPr>
          </w:p>
        </w:tc>
        <w:tc>
          <w:tcPr>
            <w:tcW w:w="3240" w:type="dxa"/>
            <w:tcBorders>
              <w:right w:val="single" w:sz="8" w:space="0" w:color="458E87"/>
            </w:tcBorders>
            <w:vAlign w:val="bottom"/>
          </w:tcPr>
          <w:p w14:paraId="191CC2EF" w14:textId="77777777" w:rsidR="002C0C21" w:rsidRDefault="00F15D88">
            <w:pPr>
              <w:ind w:left="80"/>
              <w:rPr>
                <w:del w:id="4488" w:author="Updates" w:date="2024-01-23T15:22:00Z"/>
                <w:sz w:val="20"/>
                <w:szCs w:val="20"/>
              </w:rPr>
            </w:pPr>
            <w:del w:id="4489" w:author="Updates" w:date="2024-01-23T15:22:00Z">
              <w:r>
                <w:rPr>
                  <w:rFonts w:eastAsia="Times New Roman"/>
                  <w:sz w:val="20"/>
                  <w:szCs w:val="20"/>
                </w:rPr>
                <w:delText>where there is a risk of petroleum</w:delText>
              </w:r>
            </w:del>
          </w:p>
        </w:tc>
      </w:tr>
      <w:tr w:rsidR="002C0C21" w14:paraId="185F77CA"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0"/>
          <w:del w:id="4490" w:author="Updates" w:date="2024-01-23T15:22:00Z"/>
        </w:trPr>
        <w:tc>
          <w:tcPr>
            <w:tcW w:w="1820" w:type="dxa"/>
            <w:gridSpan w:val="2"/>
            <w:tcBorders>
              <w:left w:val="single" w:sz="8" w:space="0" w:color="458E87"/>
              <w:right w:val="single" w:sz="8" w:space="0" w:color="458E87"/>
            </w:tcBorders>
            <w:vAlign w:val="bottom"/>
          </w:tcPr>
          <w:p w14:paraId="6299E510" w14:textId="77777777" w:rsidR="002C0C21" w:rsidRDefault="002C0C21">
            <w:pPr>
              <w:rPr>
                <w:del w:id="4491" w:author="Updates" w:date="2024-01-23T15:22:00Z"/>
                <w:sz w:val="20"/>
                <w:szCs w:val="20"/>
              </w:rPr>
            </w:pPr>
          </w:p>
        </w:tc>
        <w:tc>
          <w:tcPr>
            <w:tcW w:w="3240" w:type="dxa"/>
            <w:tcBorders>
              <w:right w:val="single" w:sz="8" w:space="0" w:color="458E87"/>
            </w:tcBorders>
            <w:vAlign w:val="bottom"/>
          </w:tcPr>
          <w:p w14:paraId="44F57A3E" w14:textId="77777777" w:rsidR="002C0C21" w:rsidRDefault="00F15D88">
            <w:pPr>
              <w:ind w:left="80"/>
              <w:rPr>
                <w:del w:id="4492" w:author="Updates" w:date="2024-01-23T15:22:00Z"/>
                <w:sz w:val="20"/>
                <w:szCs w:val="20"/>
              </w:rPr>
            </w:pPr>
            <w:del w:id="4493" w:author="Updates" w:date="2024-01-23T15:22:00Z">
              <w:r>
                <w:rPr>
                  <w:rFonts w:eastAsia="Times New Roman"/>
                  <w:sz w:val="20"/>
                  <w:szCs w:val="20"/>
                </w:rPr>
                <w:delText>spills such as: high intensity use</w:delText>
              </w:r>
            </w:del>
          </w:p>
        </w:tc>
      </w:tr>
      <w:tr w:rsidR="002C0C21" w14:paraId="0DD42746"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0"/>
          <w:del w:id="4494" w:author="Updates" w:date="2024-01-23T15:22:00Z"/>
        </w:trPr>
        <w:tc>
          <w:tcPr>
            <w:tcW w:w="1820" w:type="dxa"/>
            <w:gridSpan w:val="2"/>
            <w:tcBorders>
              <w:left w:val="single" w:sz="8" w:space="0" w:color="458E87"/>
              <w:right w:val="single" w:sz="8" w:space="0" w:color="458E87"/>
            </w:tcBorders>
            <w:vAlign w:val="bottom"/>
          </w:tcPr>
          <w:p w14:paraId="21833D01" w14:textId="77777777" w:rsidR="002C0C21" w:rsidRDefault="002C0C21">
            <w:pPr>
              <w:rPr>
                <w:del w:id="4495" w:author="Updates" w:date="2024-01-23T15:22:00Z"/>
                <w:sz w:val="20"/>
                <w:szCs w:val="20"/>
              </w:rPr>
            </w:pPr>
          </w:p>
        </w:tc>
        <w:tc>
          <w:tcPr>
            <w:tcW w:w="3240" w:type="dxa"/>
            <w:tcBorders>
              <w:right w:val="single" w:sz="8" w:space="0" w:color="458E87"/>
            </w:tcBorders>
            <w:vAlign w:val="bottom"/>
          </w:tcPr>
          <w:p w14:paraId="42C800D1" w14:textId="77777777" w:rsidR="002C0C21" w:rsidRDefault="00F15D88">
            <w:pPr>
              <w:ind w:left="80"/>
              <w:rPr>
                <w:del w:id="4496" w:author="Updates" w:date="2024-01-23T15:22:00Z"/>
                <w:sz w:val="20"/>
                <w:szCs w:val="20"/>
              </w:rPr>
            </w:pPr>
            <w:del w:id="4497" w:author="Updates" w:date="2024-01-23T15:22:00Z">
              <w:r>
                <w:rPr>
                  <w:rFonts w:eastAsia="Times New Roman"/>
                  <w:sz w:val="20"/>
                  <w:szCs w:val="20"/>
                </w:rPr>
                <w:delText>parking lots, gas stations, fleet</w:delText>
              </w:r>
            </w:del>
          </w:p>
        </w:tc>
      </w:tr>
      <w:tr w:rsidR="002C0C21" w14:paraId="5A2C6A43"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0"/>
          <w:del w:id="4498" w:author="Updates" w:date="2024-01-23T15:22:00Z"/>
        </w:trPr>
        <w:tc>
          <w:tcPr>
            <w:tcW w:w="1820" w:type="dxa"/>
            <w:gridSpan w:val="2"/>
            <w:tcBorders>
              <w:left w:val="single" w:sz="8" w:space="0" w:color="458E87"/>
              <w:right w:val="single" w:sz="8" w:space="0" w:color="458E87"/>
            </w:tcBorders>
            <w:vAlign w:val="bottom"/>
          </w:tcPr>
          <w:p w14:paraId="1EF357A3" w14:textId="77777777" w:rsidR="002C0C21" w:rsidRDefault="002C0C21">
            <w:pPr>
              <w:rPr>
                <w:del w:id="4499" w:author="Updates" w:date="2024-01-23T15:22:00Z"/>
                <w:sz w:val="20"/>
                <w:szCs w:val="20"/>
              </w:rPr>
            </w:pPr>
          </w:p>
        </w:tc>
        <w:tc>
          <w:tcPr>
            <w:tcW w:w="3240" w:type="dxa"/>
            <w:tcBorders>
              <w:right w:val="single" w:sz="8" w:space="0" w:color="458E87"/>
            </w:tcBorders>
            <w:vAlign w:val="bottom"/>
          </w:tcPr>
          <w:p w14:paraId="7875CC52" w14:textId="77777777" w:rsidR="002C0C21" w:rsidRDefault="00F15D88">
            <w:pPr>
              <w:ind w:left="80"/>
              <w:rPr>
                <w:del w:id="4500" w:author="Updates" w:date="2024-01-23T15:22:00Z"/>
                <w:sz w:val="20"/>
                <w:szCs w:val="20"/>
              </w:rPr>
            </w:pPr>
            <w:del w:id="4501" w:author="Updates" w:date="2024-01-23T15:22:00Z">
              <w:r>
                <w:rPr>
                  <w:rFonts w:eastAsia="Times New Roman"/>
                  <w:sz w:val="20"/>
                  <w:szCs w:val="20"/>
                </w:rPr>
                <w:delText>storage areas, vehicle and/or</w:delText>
              </w:r>
            </w:del>
          </w:p>
        </w:tc>
      </w:tr>
      <w:tr w:rsidR="002C0C21" w14:paraId="7D118544"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0"/>
          <w:del w:id="4502" w:author="Updates" w:date="2024-01-23T15:22:00Z"/>
        </w:trPr>
        <w:tc>
          <w:tcPr>
            <w:tcW w:w="1820" w:type="dxa"/>
            <w:gridSpan w:val="2"/>
            <w:tcBorders>
              <w:left w:val="single" w:sz="8" w:space="0" w:color="458E87"/>
              <w:right w:val="single" w:sz="8" w:space="0" w:color="458E87"/>
            </w:tcBorders>
            <w:vAlign w:val="bottom"/>
          </w:tcPr>
          <w:p w14:paraId="74F56B92" w14:textId="77777777" w:rsidR="002C0C21" w:rsidRDefault="002C0C21">
            <w:pPr>
              <w:rPr>
                <w:del w:id="4503" w:author="Updates" w:date="2024-01-23T15:22:00Z"/>
                <w:sz w:val="20"/>
                <w:szCs w:val="20"/>
              </w:rPr>
            </w:pPr>
          </w:p>
        </w:tc>
        <w:tc>
          <w:tcPr>
            <w:tcW w:w="3240" w:type="dxa"/>
            <w:tcBorders>
              <w:right w:val="single" w:sz="8" w:space="0" w:color="458E87"/>
            </w:tcBorders>
            <w:vAlign w:val="bottom"/>
          </w:tcPr>
          <w:p w14:paraId="062CBB13" w14:textId="77777777" w:rsidR="002C0C21" w:rsidRDefault="00F15D88">
            <w:pPr>
              <w:ind w:left="80"/>
              <w:rPr>
                <w:del w:id="4504" w:author="Updates" w:date="2024-01-23T15:22:00Z"/>
                <w:sz w:val="20"/>
                <w:szCs w:val="20"/>
              </w:rPr>
            </w:pPr>
            <w:del w:id="4505" w:author="Updates" w:date="2024-01-23T15:22:00Z">
              <w:r>
                <w:rPr>
                  <w:rFonts w:eastAsia="Times New Roman"/>
                  <w:sz w:val="20"/>
                  <w:szCs w:val="20"/>
                </w:rPr>
                <w:delText>equipment maintenance and</w:delText>
              </w:r>
            </w:del>
          </w:p>
        </w:tc>
      </w:tr>
      <w:tr w:rsidR="002C0C21" w14:paraId="603A8700"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1"/>
          <w:del w:id="4506" w:author="Updates" w:date="2024-01-23T15:22:00Z"/>
        </w:trPr>
        <w:tc>
          <w:tcPr>
            <w:tcW w:w="1820" w:type="dxa"/>
            <w:gridSpan w:val="2"/>
            <w:tcBorders>
              <w:left w:val="single" w:sz="8" w:space="0" w:color="458E87"/>
              <w:right w:val="single" w:sz="8" w:space="0" w:color="458E87"/>
            </w:tcBorders>
            <w:vAlign w:val="bottom"/>
          </w:tcPr>
          <w:p w14:paraId="243278D7" w14:textId="77777777" w:rsidR="002C0C21" w:rsidRDefault="002C0C21">
            <w:pPr>
              <w:rPr>
                <w:del w:id="4507" w:author="Updates" w:date="2024-01-23T15:22:00Z"/>
                <w:sz w:val="20"/>
                <w:szCs w:val="20"/>
              </w:rPr>
            </w:pPr>
          </w:p>
        </w:tc>
        <w:tc>
          <w:tcPr>
            <w:tcW w:w="3240" w:type="dxa"/>
            <w:tcBorders>
              <w:right w:val="single" w:sz="8" w:space="0" w:color="458E87"/>
            </w:tcBorders>
            <w:vAlign w:val="bottom"/>
          </w:tcPr>
          <w:p w14:paraId="3F52A2C0" w14:textId="77777777" w:rsidR="002C0C21" w:rsidRDefault="00F15D88">
            <w:pPr>
              <w:ind w:left="80"/>
              <w:rPr>
                <w:del w:id="4508" w:author="Updates" w:date="2024-01-23T15:22:00Z"/>
                <w:sz w:val="20"/>
                <w:szCs w:val="20"/>
              </w:rPr>
            </w:pPr>
            <w:del w:id="4509" w:author="Updates" w:date="2024-01-23T15:22:00Z">
              <w:r>
                <w:rPr>
                  <w:rFonts w:eastAsia="Times New Roman"/>
                  <w:sz w:val="20"/>
                  <w:szCs w:val="20"/>
                </w:rPr>
                <w:delText>service areas.</w:delText>
              </w:r>
            </w:del>
          </w:p>
        </w:tc>
      </w:tr>
      <w:tr w:rsidR="002C0C21" w14:paraId="0020A7D9"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
          <w:del w:id="4510"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4059F061" w14:textId="77777777" w:rsidR="002C0C21" w:rsidRDefault="002C0C21">
            <w:pPr>
              <w:rPr>
                <w:del w:id="4511" w:author="Updates" w:date="2024-01-23T15:22:00Z"/>
                <w:sz w:val="2"/>
                <w:szCs w:val="2"/>
              </w:rPr>
            </w:pPr>
          </w:p>
        </w:tc>
        <w:tc>
          <w:tcPr>
            <w:tcW w:w="3240" w:type="dxa"/>
            <w:tcBorders>
              <w:bottom w:val="single" w:sz="8" w:space="0" w:color="458E87"/>
              <w:right w:val="single" w:sz="8" w:space="0" w:color="458E87"/>
            </w:tcBorders>
            <w:vAlign w:val="bottom"/>
          </w:tcPr>
          <w:p w14:paraId="556789DC" w14:textId="77777777" w:rsidR="002C0C21" w:rsidRDefault="002C0C21">
            <w:pPr>
              <w:rPr>
                <w:del w:id="4512" w:author="Updates" w:date="2024-01-23T15:22:00Z"/>
                <w:sz w:val="2"/>
                <w:szCs w:val="2"/>
              </w:rPr>
            </w:pPr>
          </w:p>
        </w:tc>
      </w:tr>
      <w:tr w:rsidR="002C0C21" w14:paraId="2349021A"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67"/>
          <w:del w:id="4513" w:author="Updates" w:date="2024-01-23T15:22:00Z"/>
        </w:trPr>
        <w:tc>
          <w:tcPr>
            <w:tcW w:w="1820" w:type="dxa"/>
            <w:gridSpan w:val="2"/>
            <w:tcBorders>
              <w:left w:val="single" w:sz="8" w:space="0" w:color="458E87"/>
              <w:right w:val="single" w:sz="8" w:space="0" w:color="458E87"/>
            </w:tcBorders>
            <w:vAlign w:val="bottom"/>
          </w:tcPr>
          <w:p w14:paraId="7FD3EB06" w14:textId="77777777" w:rsidR="002C0C21" w:rsidRDefault="00F15D88">
            <w:pPr>
              <w:jc w:val="center"/>
              <w:rPr>
                <w:del w:id="4514" w:author="Updates" w:date="2024-01-23T15:22:00Z"/>
                <w:sz w:val="20"/>
                <w:szCs w:val="20"/>
              </w:rPr>
            </w:pPr>
            <w:del w:id="4515" w:author="Updates" w:date="2024-01-23T15:22:00Z">
              <w:r>
                <w:rPr>
                  <w:rFonts w:eastAsia="Times New Roman"/>
                  <w:b/>
                  <w:bCs/>
                </w:rPr>
                <w:delText>6 - Discharges</w:delText>
              </w:r>
            </w:del>
          </w:p>
        </w:tc>
        <w:tc>
          <w:tcPr>
            <w:tcW w:w="3240" w:type="dxa"/>
            <w:tcBorders>
              <w:right w:val="single" w:sz="8" w:space="0" w:color="458E87"/>
            </w:tcBorders>
            <w:vAlign w:val="bottom"/>
          </w:tcPr>
          <w:p w14:paraId="7FEC320C" w14:textId="77777777" w:rsidR="002C0C21" w:rsidRDefault="00F15D88">
            <w:pPr>
              <w:ind w:left="80"/>
              <w:rPr>
                <w:del w:id="4516" w:author="Updates" w:date="2024-01-23T15:22:00Z"/>
                <w:sz w:val="20"/>
                <w:szCs w:val="20"/>
              </w:rPr>
            </w:pPr>
            <w:del w:id="4517" w:author="Updates" w:date="2024-01-23T15:22:00Z">
              <w:r>
                <w:rPr>
                  <w:rFonts w:eastAsia="Times New Roman"/>
                  <w:sz w:val="20"/>
                  <w:szCs w:val="20"/>
                </w:rPr>
                <w:delText xml:space="preserve">May be a pretreatment </w:delText>
              </w:r>
              <w:r w:rsidR="001E7720">
                <w:rPr>
                  <w:rFonts w:eastAsia="Times New Roman"/>
                  <w:sz w:val="20"/>
                  <w:szCs w:val="20"/>
                </w:rPr>
                <w:delText>SCM</w:delText>
              </w:r>
              <w:r>
                <w:rPr>
                  <w:rFonts w:eastAsia="Times New Roman"/>
                  <w:sz w:val="20"/>
                  <w:szCs w:val="20"/>
                </w:rPr>
                <w:delText xml:space="preserve"> when</w:delText>
              </w:r>
            </w:del>
          </w:p>
        </w:tc>
      </w:tr>
      <w:tr w:rsidR="002C0C21" w14:paraId="6A193587"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0"/>
          <w:del w:id="4518" w:author="Updates" w:date="2024-01-23T15:22:00Z"/>
        </w:trPr>
        <w:tc>
          <w:tcPr>
            <w:tcW w:w="1820" w:type="dxa"/>
            <w:gridSpan w:val="2"/>
            <w:tcBorders>
              <w:left w:val="single" w:sz="8" w:space="0" w:color="458E87"/>
              <w:right w:val="single" w:sz="8" w:space="0" w:color="458E87"/>
            </w:tcBorders>
            <w:vAlign w:val="bottom"/>
          </w:tcPr>
          <w:p w14:paraId="42E27025" w14:textId="77777777" w:rsidR="002C0C21" w:rsidRDefault="00F15D88">
            <w:pPr>
              <w:spacing w:line="240" w:lineRule="exact"/>
              <w:jc w:val="center"/>
              <w:rPr>
                <w:del w:id="4519" w:author="Updates" w:date="2024-01-23T15:22:00Z"/>
                <w:sz w:val="20"/>
                <w:szCs w:val="20"/>
              </w:rPr>
            </w:pPr>
            <w:del w:id="4520" w:author="Updates" w:date="2024-01-23T15:22:00Z">
              <w:r>
                <w:rPr>
                  <w:rFonts w:eastAsia="Times New Roman"/>
                  <w:b/>
                  <w:bCs/>
                </w:rPr>
                <w:delText>near or to</w:delText>
              </w:r>
            </w:del>
          </w:p>
        </w:tc>
        <w:tc>
          <w:tcPr>
            <w:tcW w:w="3240" w:type="dxa"/>
            <w:tcBorders>
              <w:right w:val="single" w:sz="8" w:space="0" w:color="458E87"/>
            </w:tcBorders>
            <w:vAlign w:val="bottom"/>
          </w:tcPr>
          <w:p w14:paraId="03F506F9" w14:textId="77777777" w:rsidR="002C0C21" w:rsidRDefault="00F15D88">
            <w:pPr>
              <w:ind w:left="80"/>
              <w:rPr>
                <w:del w:id="4521" w:author="Updates" w:date="2024-01-23T15:22:00Z"/>
                <w:sz w:val="20"/>
                <w:szCs w:val="20"/>
              </w:rPr>
            </w:pPr>
            <w:del w:id="4522" w:author="Updates" w:date="2024-01-23T15:22:00Z">
              <w:r>
                <w:rPr>
                  <w:rFonts w:eastAsia="Times New Roman"/>
                  <w:sz w:val="20"/>
                  <w:szCs w:val="20"/>
                </w:rPr>
                <w:delText>combined with other practices.</w:delText>
              </w:r>
            </w:del>
          </w:p>
        </w:tc>
      </w:tr>
      <w:tr w:rsidR="002C0C21" w14:paraId="11F9F701"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58"/>
          <w:del w:id="4523" w:author="Updates" w:date="2024-01-23T15:22:00Z"/>
        </w:trPr>
        <w:tc>
          <w:tcPr>
            <w:tcW w:w="1820" w:type="dxa"/>
            <w:gridSpan w:val="2"/>
            <w:tcBorders>
              <w:left w:val="single" w:sz="8" w:space="0" w:color="458E87"/>
              <w:right w:val="single" w:sz="8" w:space="0" w:color="458E87"/>
            </w:tcBorders>
            <w:vAlign w:val="bottom"/>
          </w:tcPr>
          <w:p w14:paraId="64276949" w14:textId="77777777" w:rsidR="002C0C21" w:rsidRDefault="00F15D88">
            <w:pPr>
              <w:jc w:val="center"/>
              <w:rPr>
                <w:del w:id="4524" w:author="Updates" w:date="2024-01-23T15:22:00Z"/>
                <w:sz w:val="20"/>
                <w:szCs w:val="20"/>
              </w:rPr>
            </w:pPr>
            <w:del w:id="4525" w:author="Updates" w:date="2024-01-23T15:22:00Z">
              <w:r>
                <w:rPr>
                  <w:rFonts w:eastAsia="Times New Roman"/>
                  <w:b/>
                  <w:bCs/>
                </w:rPr>
                <w:delText>Critical Areas</w:delText>
              </w:r>
            </w:del>
          </w:p>
        </w:tc>
        <w:tc>
          <w:tcPr>
            <w:tcW w:w="3240" w:type="dxa"/>
            <w:tcBorders>
              <w:right w:val="single" w:sz="8" w:space="0" w:color="458E87"/>
            </w:tcBorders>
            <w:vAlign w:val="bottom"/>
          </w:tcPr>
          <w:p w14:paraId="56FF0F47" w14:textId="77777777" w:rsidR="002C0C21" w:rsidRDefault="00F15D88">
            <w:pPr>
              <w:ind w:left="80"/>
              <w:rPr>
                <w:del w:id="4526" w:author="Updates" w:date="2024-01-23T15:22:00Z"/>
                <w:sz w:val="20"/>
                <w:szCs w:val="20"/>
              </w:rPr>
            </w:pPr>
            <w:del w:id="4527" w:author="Updates" w:date="2024-01-23T15:22:00Z">
              <w:r>
                <w:rPr>
                  <w:rFonts w:eastAsia="Times New Roman"/>
                  <w:sz w:val="20"/>
                  <w:szCs w:val="20"/>
                </w:rPr>
                <w:delText>May serve as a spill control</w:delText>
              </w:r>
            </w:del>
          </w:p>
        </w:tc>
      </w:tr>
      <w:tr w:rsidR="002C0C21" w14:paraId="79EA1FFF"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47"/>
          <w:del w:id="4528"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3D859D88" w14:textId="77777777" w:rsidR="002C0C21" w:rsidRDefault="002C0C21">
            <w:pPr>
              <w:rPr>
                <w:del w:id="4529" w:author="Updates" w:date="2024-01-23T15:22:00Z"/>
                <w:sz w:val="21"/>
                <w:szCs w:val="21"/>
              </w:rPr>
            </w:pPr>
          </w:p>
        </w:tc>
        <w:tc>
          <w:tcPr>
            <w:tcW w:w="3240" w:type="dxa"/>
            <w:tcBorders>
              <w:bottom w:val="single" w:sz="8" w:space="0" w:color="458E87"/>
              <w:right w:val="single" w:sz="8" w:space="0" w:color="458E87"/>
            </w:tcBorders>
            <w:vAlign w:val="bottom"/>
          </w:tcPr>
          <w:p w14:paraId="49F93EC6" w14:textId="77777777" w:rsidR="002C0C21" w:rsidRDefault="00F15D88">
            <w:pPr>
              <w:ind w:left="80"/>
              <w:rPr>
                <w:del w:id="4530" w:author="Updates" w:date="2024-01-23T15:22:00Z"/>
                <w:sz w:val="20"/>
                <w:szCs w:val="20"/>
              </w:rPr>
            </w:pPr>
            <w:del w:id="4531" w:author="Updates" w:date="2024-01-23T15:22:00Z">
              <w:r>
                <w:rPr>
                  <w:rFonts w:eastAsia="Times New Roman"/>
                  <w:sz w:val="20"/>
                  <w:szCs w:val="20"/>
                </w:rPr>
                <w:delText>device.</w:delText>
              </w:r>
            </w:del>
          </w:p>
        </w:tc>
      </w:tr>
      <w:tr w:rsidR="002C0C21" w14:paraId="7ACCF531"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87"/>
          <w:del w:id="4532" w:author="Updates" w:date="2024-01-23T15:22:00Z"/>
        </w:trPr>
        <w:tc>
          <w:tcPr>
            <w:tcW w:w="1820" w:type="dxa"/>
            <w:gridSpan w:val="2"/>
            <w:tcBorders>
              <w:left w:val="single" w:sz="8" w:space="0" w:color="458E87"/>
              <w:right w:val="single" w:sz="8" w:space="0" w:color="458E87"/>
            </w:tcBorders>
            <w:vAlign w:val="bottom"/>
          </w:tcPr>
          <w:p w14:paraId="25DA7352" w14:textId="77777777" w:rsidR="002C0C21" w:rsidRDefault="00F15D88">
            <w:pPr>
              <w:jc w:val="center"/>
              <w:rPr>
                <w:del w:id="4533" w:author="Updates" w:date="2024-01-23T15:22:00Z"/>
                <w:sz w:val="20"/>
                <w:szCs w:val="20"/>
              </w:rPr>
            </w:pPr>
            <w:del w:id="4534" w:author="Updates" w:date="2024-01-23T15:22:00Z">
              <w:r>
                <w:rPr>
                  <w:rFonts w:eastAsia="Times New Roman"/>
                  <w:b/>
                  <w:bCs/>
                </w:rPr>
                <w:delText>7 -</w:delText>
              </w:r>
            </w:del>
          </w:p>
        </w:tc>
        <w:tc>
          <w:tcPr>
            <w:tcW w:w="3240" w:type="dxa"/>
            <w:tcBorders>
              <w:right w:val="single" w:sz="8" w:space="0" w:color="458E87"/>
            </w:tcBorders>
            <w:vAlign w:val="bottom"/>
          </w:tcPr>
          <w:p w14:paraId="4886EA07" w14:textId="77777777" w:rsidR="002C0C21" w:rsidRDefault="00F15D88">
            <w:pPr>
              <w:ind w:left="80"/>
              <w:rPr>
                <w:del w:id="4535" w:author="Updates" w:date="2024-01-23T15:22:00Z"/>
                <w:sz w:val="20"/>
                <w:szCs w:val="20"/>
              </w:rPr>
            </w:pPr>
            <w:del w:id="4536" w:author="Updates" w:date="2024-01-23T15:22:00Z">
              <w:r>
                <w:rPr>
                  <w:rFonts w:eastAsia="Times New Roman"/>
                  <w:sz w:val="20"/>
                  <w:szCs w:val="20"/>
                </w:rPr>
                <w:delText>Highly suitable.</w:delText>
              </w:r>
            </w:del>
          </w:p>
        </w:tc>
      </w:tr>
      <w:tr w:rsidR="002C0C21" w14:paraId="267CC80F"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64"/>
          <w:del w:id="4537" w:author="Updates" w:date="2024-01-23T15:22:00Z"/>
        </w:trPr>
        <w:tc>
          <w:tcPr>
            <w:tcW w:w="1820" w:type="dxa"/>
            <w:gridSpan w:val="2"/>
            <w:tcBorders>
              <w:left w:val="single" w:sz="8" w:space="0" w:color="458E87"/>
              <w:bottom w:val="single" w:sz="4" w:space="0" w:color="458E87"/>
              <w:right w:val="single" w:sz="8" w:space="0" w:color="458E87"/>
            </w:tcBorders>
            <w:vAlign w:val="bottom"/>
          </w:tcPr>
          <w:p w14:paraId="23E75329" w14:textId="77777777" w:rsidR="002C0C21" w:rsidRDefault="00F15D88">
            <w:pPr>
              <w:jc w:val="center"/>
              <w:rPr>
                <w:del w:id="4538" w:author="Updates" w:date="2024-01-23T15:22:00Z"/>
                <w:sz w:val="20"/>
                <w:szCs w:val="20"/>
              </w:rPr>
            </w:pPr>
            <w:del w:id="4539" w:author="Updates" w:date="2024-01-23T15:22:00Z">
              <w:r>
                <w:rPr>
                  <w:rFonts w:eastAsia="Times New Roman"/>
                  <w:b/>
                  <w:bCs/>
                </w:rPr>
                <w:delText>Redevelopment</w:delText>
              </w:r>
            </w:del>
          </w:p>
        </w:tc>
        <w:tc>
          <w:tcPr>
            <w:tcW w:w="3240" w:type="dxa"/>
            <w:tcBorders>
              <w:bottom w:val="single" w:sz="4" w:space="0" w:color="458E87"/>
              <w:right w:val="single" w:sz="8" w:space="0" w:color="458E87"/>
            </w:tcBorders>
            <w:vAlign w:val="bottom"/>
          </w:tcPr>
          <w:p w14:paraId="7C6E1732" w14:textId="77777777" w:rsidR="002C0C21" w:rsidRDefault="002C0C21">
            <w:pPr>
              <w:rPr>
                <w:del w:id="4540" w:author="Updates" w:date="2024-01-23T15:22:00Z"/>
              </w:rPr>
            </w:pPr>
          </w:p>
        </w:tc>
      </w:tr>
      <w:tr w:rsidR="00061F12" w14:paraId="370C8B99" w14:textId="77777777" w:rsidTr="00061F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0"/>
          <w:del w:id="4541"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1C13BAB2" w14:textId="77777777" w:rsidR="00061F12" w:rsidRDefault="00061F12" w:rsidP="00061F12">
            <w:pPr>
              <w:spacing w:line="20" w:lineRule="exact"/>
              <w:rPr>
                <w:del w:id="4542" w:author="Updates" w:date="2024-01-23T15:22:00Z"/>
                <w:sz w:val="1"/>
                <w:szCs w:val="1"/>
              </w:rPr>
            </w:pPr>
          </w:p>
        </w:tc>
        <w:tc>
          <w:tcPr>
            <w:tcW w:w="3240" w:type="dxa"/>
            <w:tcBorders>
              <w:bottom w:val="single" w:sz="8" w:space="0" w:color="458E87"/>
              <w:right w:val="single" w:sz="8" w:space="0" w:color="458E87"/>
            </w:tcBorders>
            <w:vAlign w:val="bottom"/>
          </w:tcPr>
          <w:p w14:paraId="3BEE10F0" w14:textId="77777777" w:rsidR="00061F12" w:rsidRDefault="00061F12" w:rsidP="00061F12">
            <w:pPr>
              <w:spacing w:line="20" w:lineRule="exact"/>
              <w:rPr>
                <w:del w:id="4543" w:author="Updates" w:date="2024-01-23T15:22:00Z"/>
                <w:sz w:val="1"/>
                <w:szCs w:val="1"/>
              </w:rPr>
            </w:pPr>
          </w:p>
        </w:tc>
      </w:tr>
    </w:tbl>
    <w:p w14:paraId="77544033" w14:textId="77777777" w:rsidR="002C0C21" w:rsidRDefault="002C0C21">
      <w:pPr>
        <w:spacing w:line="200" w:lineRule="exact"/>
        <w:rPr>
          <w:del w:id="4544" w:author="Updates" w:date="2024-01-23T15:22:00Z"/>
          <w:sz w:val="20"/>
          <w:szCs w:val="20"/>
        </w:rPr>
      </w:pPr>
    </w:p>
    <w:p w14:paraId="762FD9A3" w14:textId="77777777" w:rsidR="002C0C21" w:rsidRDefault="002C0C21">
      <w:pPr>
        <w:spacing w:line="200" w:lineRule="exact"/>
        <w:rPr>
          <w:del w:id="4545" w:author="Updates" w:date="2024-01-23T15:22:00Z"/>
          <w:sz w:val="20"/>
          <w:szCs w:val="20"/>
        </w:rPr>
      </w:pPr>
    </w:p>
    <w:p w14:paraId="24BD3ED3" w14:textId="77777777" w:rsidR="002C0C21" w:rsidRDefault="002C0C21">
      <w:pPr>
        <w:spacing w:line="200" w:lineRule="exact"/>
        <w:rPr>
          <w:del w:id="4546" w:author="Updates" w:date="2024-01-23T15:22:00Z"/>
          <w:sz w:val="20"/>
          <w:szCs w:val="20"/>
        </w:rPr>
      </w:pPr>
    </w:p>
    <w:p w14:paraId="0B1FDAD4" w14:textId="77777777" w:rsidR="002C0C21" w:rsidRDefault="002C0C21">
      <w:pPr>
        <w:spacing w:line="200" w:lineRule="exact"/>
        <w:rPr>
          <w:del w:id="4547" w:author="Updates" w:date="2024-01-23T15:22:00Z"/>
          <w:sz w:val="20"/>
          <w:szCs w:val="20"/>
        </w:rPr>
      </w:pPr>
    </w:p>
    <w:p w14:paraId="601AB701" w14:textId="77777777" w:rsidR="002C0C21" w:rsidRDefault="002C0C21">
      <w:pPr>
        <w:spacing w:line="200" w:lineRule="exact"/>
        <w:rPr>
          <w:del w:id="4548" w:author="Updates" w:date="2024-01-23T15:22:00Z"/>
          <w:sz w:val="20"/>
          <w:szCs w:val="20"/>
        </w:rPr>
      </w:pPr>
    </w:p>
    <w:p w14:paraId="7BEB7FD8" w14:textId="77777777" w:rsidR="002C0C21" w:rsidRDefault="002C0C21">
      <w:pPr>
        <w:spacing w:line="200" w:lineRule="exact"/>
        <w:rPr>
          <w:del w:id="4549" w:author="Updates" w:date="2024-01-23T15:22:00Z"/>
          <w:sz w:val="20"/>
          <w:szCs w:val="20"/>
        </w:rPr>
      </w:pPr>
    </w:p>
    <w:p w14:paraId="1494838C" w14:textId="77777777" w:rsidR="002C0C21" w:rsidRDefault="002C0C21">
      <w:pPr>
        <w:spacing w:line="200" w:lineRule="exact"/>
        <w:rPr>
          <w:del w:id="4550" w:author="Updates" w:date="2024-01-23T15:22:00Z"/>
          <w:sz w:val="20"/>
          <w:szCs w:val="20"/>
        </w:rPr>
      </w:pPr>
    </w:p>
    <w:p w14:paraId="208751ED" w14:textId="77777777" w:rsidR="002C0C21" w:rsidRDefault="002C0C21">
      <w:pPr>
        <w:spacing w:line="200" w:lineRule="exact"/>
        <w:rPr>
          <w:del w:id="4551" w:author="Updates" w:date="2024-01-23T15:22:00Z"/>
          <w:sz w:val="20"/>
          <w:szCs w:val="20"/>
        </w:rPr>
      </w:pPr>
    </w:p>
    <w:p w14:paraId="025EB031" w14:textId="77777777" w:rsidR="002C0C21" w:rsidRDefault="002C0C21">
      <w:pPr>
        <w:spacing w:line="200" w:lineRule="exact"/>
        <w:rPr>
          <w:del w:id="4552" w:author="Updates" w:date="2024-01-23T15:22:00Z"/>
          <w:sz w:val="20"/>
          <w:szCs w:val="20"/>
        </w:rPr>
      </w:pPr>
    </w:p>
    <w:p w14:paraId="0599F908" w14:textId="77777777" w:rsidR="002C0C21" w:rsidRDefault="002C0C21">
      <w:pPr>
        <w:spacing w:line="266" w:lineRule="exact"/>
        <w:rPr>
          <w:del w:id="4553" w:author="Updates" w:date="2024-01-23T15:22:00Z"/>
          <w:sz w:val="20"/>
          <w:szCs w:val="20"/>
        </w:rPr>
      </w:pPr>
    </w:p>
    <w:p w14:paraId="7BAC7065" w14:textId="5400733D" w:rsidR="00350A3F" w:rsidRDefault="00F15D88" w:rsidP="004E791B">
      <w:pPr>
        <w:pStyle w:val="FSBullet"/>
      </w:pPr>
      <w:del w:id="4554" w:author="Updates" w:date="2024-01-23T15:22:00Z">
        <w:r>
          <w:rPr>
            <w:rFonts w:eastAsia="Times New Roman"/>
            <w:i/>
            <w:iCs/>
          </w:rPr>
          <w:delText>Structural</w:delText>
        </w:r>
      </w:del>
      <w:r w:rsidR="00350A3F">
        <w:t xml:space="preserve"> SCMs </w:t>
      </w:r>
      <w:del w:id="4555" w:author="Updates" w:date="2024-01-23T15:22:00Z">
        <w:r>
          <w:rPr>
            <w:rFonts w:eastAsia="Times New Roman"/>
            <w:i/>
            <w:iCs/>
          </w:rPr>
          <w:delText>- Volume 2 | Chapter 2</w:delText>
        </w:r>
        <w:r>
          <w:rPr>
            <w:rFonts w:eastAsia="Times New Roman"/>
            <w:i/>
            <w:iCs/>
          </w:rPr>
          <w:tab/>
          <w:delText>page 6</w:delText>
        </w:r>
      </w:del>
      <w:proofErr w:type="gramStart"/>
      <w:ins w:id="4556" w:author="Updates" w:date="2024-01-23T15:22:00Z">
        <w:r w:rsidR="00350A3F">
          <w:t>are capable of removing</w:t>
        </w:r>
        <w:proofErr w:type="gramEnd"/>
        <w:r w:rsidR="00350A3F">
          <w:t xml:space="preserve"> certain TMDL pollutants, they cannot be used as a standalone practice. </w:t>
        </w:r>
      </w:ins>
    </w:p>
    <w:p w14:paraId="2160BC6B" w14:textId="731EDB5C" w:rsidR="00350A3F" w:rsidRDefault="00CE4DAC" w:rsidP="004E791B">
      <w:pPr>
        <w:pStyle w:val="FSBullet"/>
        <w:rPr>
          <w:ins w:id="4557" w:author="Updates" w:date="2024-01-23T15:22:00Z"/>
          <w:b/>
          <w:bCs/>
        </w:rPr>
      </w:pPr>
      <w:ins w:id="4558" w:author="Updates" w:date="2024-01-23T15:22:00Z">
        <w:r>
          <w:t xml:space="preserve">TSS </w:t>
        </w:r>
        <w:r w:rsidR="00350A3F">
          <w:t xml:space="preserve">Pretreatment SCMs are </w:t>
        </w:r>
        <w:r>
          <w:t>required</w:t>
        </w:r>
        <w:r w:rsidR="00350A3F">
          <w:t xml:space="preserve"> to be implemented as part of a larger treatment train.</w:t>
        </w:r>
      </w:ins>
    </w:p>
    <w:p w14:paraId="628851B7" w14:textId="38B0B798" w:rsidR="00F30273" w:rsidRDefault="009F7AD7" w:rsidP="009F7AD7">
      <w:pPr>
        <w:pStyle w:val="FS1"/>
        <w:rPr>
          <w:ins w:id="4559" w:author="Updates" w:date="2024-01-23T15:22:00Z"/>
        </w:rPr>
      </w:pPr>
      <w:ins w:id="4560" w:author="Updates" w:date="2024-01-23T15:22:00Z">
        <w:r>
          <w:t xml:space="preserve">Unit </w:t>
        </w:r>
        <w:r w:rsidR="003324DE">
          <w:t>T</w:t>
        </w:r>
        <w:r>
          <w:t>reatment Process</w:t>
        </w:r>
      </w:ins>
    </w:p>
    <w:p w14:paraId="4171954E" w14:textId="4F88CA26" w:rsidR="009F7AD7" w:rsidRPr="00CE13E8" w:rsidRDefault="009F7AD7" w:rsidP="004E791B">
      <w:pPr>
        <w:pStyle w:val="FSBullet"/>
        <w:rPr>
          <w:ins w:id="4561" w:author="Updates" w:date="2024-01-23T15:22:00Z"/>
        </w:rPr>
      </w:pPr>
      <w:ins w:id="4562" w:author="Updates" w:date="2024-01-23T15:22:00Z">
        <w:r w:rsidRPr="00CE13E8">
          <w:t xml:space="preserve">Gravity Separation. </w:t>
        </w:r>
      </w:ins>
    </w:p>
    <w:p w14:paraId="604D1BF9" w14:textId="77777777" w:rsidR="002C0C21" w:rsidRDefault="002C0C21">
      <w:pPr>
        <w:spacing w:line="9" w:lineRule="exact"/>
        <w:rPr>
          <w:ins w:id="4563" w:author="Updates" w:date="2024-01-23T15:22:00Z"/>
          <w:sz w:val="20"/>
          <w:szCs w:val="20"/>
        </w:rPr>
      </w:pPr>
    </w:p>
    <w:p w14:paraId="47466EF0" w14:textId="77777777" w:rsidR="00BE4F0D" w:rsidRPr="004C7D78" w:rsidRDefault="00BE4F0D" w:rsidP="00BE4F0D">
      <w:pPr>
        <w:pStyle w:val="FS1"/>
        <w:ind w:right="-360"/>
        <w:rPr>
          <w:ins w:id="4564" w:author="Updates" w:date="2024-01-23T15:22:00Z"/>
        </w:rPr>
      </w:pPr>
      <w:ins w:id="4565" w:author="Updates" w:date="2024-01-23T15:22:00Z">
        <w:r w:rsidRPr="00843872">
          <w:t xml:space="preserve">ESSD / LID </w:t>
        </w:r>
        <w:r>
          <w:t>Alternatives</w:t>
        </w:r>
      </w:ins>
    </w:p>
    <w:p w14:paraId="741AB93D" w14:textId="77777777" w:rsidR="00BE4F0D" w:rsidRDefault="00BE4F0D" w:rsidP="00BE4F0D">
      <w:pPr>
        <w:rPr>
          <w:ins w:id="4566" w:author="Updates" w:date="2024-01-23T15:22:00Z"/>
          <w:rFonts w:ascii="Arial" w:hAnsi="Arial" w:cs="Arial"/>
          <w:sz w:val="20"/>
          <w:szCs w:val="20"/>
        </w:rPr>
      </w:pPr>
      <w:ins w:id="4567" w:author="Updates" w:date="2024-01-23T15:22:00Z">
        <w:r>
          <w:rPr>
            <w:rFonts w:ascii="Arial" w:hAnsi="Arial" w:cs="Arial"/>
            <w:sz w:val="20"/>
            <w:szCs w:val="20"/>
          </w:rPr>
          <w:t>Not applicable. This is a pretreatment practice.</w:t>
        </w:r>
      </w:ins>
    </w:p>
    <w:p w14:paraId="0DA7D306" w14:textId="77777777" w:rsidR="002C0C21" w:rsidRDefault="00F15D88">
      <w:pPr>
        <w:spacing w:line="20" w:lineRule="exact"/>
        <w:rPr>
          <w:ins w:id="4568" w:author="Updates" w:date="2024-01-23T15:22:00Z"/>
          <w:sz w:val="20"/>
          <w:szCs w:val="20"/>
        </w:rPr>
      </w:pPr>
      <w:ins w:id="4569" w:author="Updates" w:date="2024-01-23T15:22:00Z">
        <w:r>
          <w:rPr>
            <w:sz w:val="20"/>
            <w:szCs w:val="20"/>
          </w:rPr>
          <w:br w:type="column"/>
        </w:r>
      </w:ins>
    </w:p>
    <w:p w14:paraId="7A574992" w14:textId="77777777" w:rsidR="002C0C21" w:rsidRDefault="002C0C21">
      <w:pPr>
        <w:spacing w:line="200" w:lineRule="exact"/>
        <w:rPr>
          <w:ins w:id="4570" w:author="Updates" w:date="2024-01-23T15:22:00Z"/>
          <w:sz w:val="20"/>
          <w:szCs w:val="20"/>
        </w:rPr>
      </w:pPr>
    </w:p>
    <w:p w14:paraId="01AE4F51" w14:textId="77777777" w:rsidR="002C0C21" w:rsidRDefault="002C0C21">
      <w:pPr>
        <w:spacing w:line="200" w:lineRule="exact"/>
        <w:rPr>
          <w:moveTo w:id="4571" w:author="Updates" w:date="2024-01-23T15:22:00Z"/>
          <w:sz w:val="20"/>
          <w:szCs w:val="20"/>
        </w:rPr>
      </w:pPr>
      <w:moveToRangeStart w:id="4572" w:author="Updates" w:date="2024-01-23T15:22:00Z" w:name="move156915811"/>
    </w:p>
    <w:p w14:paraId="0D3590DF" w14:textId="77777777" w:rsidR="000C4F96" w:rsidRPr="0082031E" w:rsidRDefault="000C4F96" w:rsidP="000C4F96">
      <w:pPr>
        <w:pStyle w:val="FS1"/>
        <w:rPr>
          <w:moveTo w:id="4573" w:author="Updates" w:date="2024-01-23T15:22:00Z"/>
          <w:sz w:val="20"/>
          <w:szCs w:val="20"/>
        </w:rPr>
      </w:pPr>
      <w:moveTo w:id="4574" w:author="Updates" w:date="2024-01-23T15:22:00Z">
        <w:r w:rsidRPr="0082031E">
          <w:rPr>
            <w:rFonts w:eastAsia="Impact"/>
          </w:rPr>
          <w:t>Applicability</w:t>
        </w:r>
      </w:moveTo>
    </w:p>
    <w:moveToRangeEnd w:id="4572"/>
    <w:p w14:paraId="3051CCB8" w14:textId="77777777" w:rsidR="002C0C21" w:rsidRDefault="002C0C21" w:rsidP="00E27C81">
      <w:pPr>
        <w:tabs>
          <w:tab w:val="left" w:pos="3760"/>
        </w:tabs>
        <w:ind w:left="60"/>
        <w:rPr>
          <w:del w:id="4575" w:author="Updates" w:date="2024-01-23T15:22:00Z"/>
        </w:rPr>
        <w:sectPr w:rsidR="002C0C21" w:rsidSect="00AF6C3A">
          <w:type w:val="continuous"/>
          <w:pgSz w:w="12240" w:h="15840"/>
          <w:pgMar w:top="584" w:right="800" w:bottom="184" w:left="720" w:header="0" w:footer="0" w:gutter="0"/>
          <w:cols w:num="2" w:space="720" w:equalWidth="0">
            <w:col w:w="5280" w:space="380"/>
            <w:col w:w="5060"/>
          </w:cols>
        </w:sectPr>
      </w:pPr>
    </w:p>
    <w:p w14:paraId="4D27755A" w14:textId="77777777" w:rsidR="002C0C21" w:rsidRDefault="00F15D88">
      <w:pPr>
        <w:spacing w:line="200" w:lineRule="exact"/>
        <w:rPr>
          <w:del w:id="4576" w:author="Updates" w:date="2024-01-23T15:22:00Z"/>
          <w:sz w:val="20"/>
          <w:szCs w:val="20"/>
        </w:rPr>
      </w:pPr>
      <w:bookmarkStart w:id="4577" w:name="page8"/>
      <w:bookmarkEnd w:id="4577"/>
      <w:del w:id="4578" w:author="Updates" w:date="2024-01-23T15:22:00Z">
        <w:r>
          <w:rPr>
            <w:noProof/>
            <w:sz w:val="20"/>
            <w:szCs w:val="20"/>
          </w:rPr>
          <w:lastRenderedPageBreak/>
          <w:drawing>
            <wp:anchor distT="0" distB="0" distL="114300" distR="114300" simplePos="0" relativeHeight="251763906" behindDoc="1" locked="0" layoutInCell="0" allowOverlap="1" wp14:anchorId="3C3B66D7" wp14:editId="4DE51E25">
              <wp:simplePos x="0" y="0"/>
              <wp:positionH relativeFrom="page">
                <wp:posOffset>616688</wp:posOffset>
              </wp:positionH>
              <wp:positionV relativeFrom="page">
                <wp:posOffset>584791</wp:posOffset>
              </wp:positionV>
              <wp:extent cx="6666614" cy="4598035"/>
              <wp:effectExtent l="0" t="0" r="0" b="0"/>
              <wp:wrapNone/>
              <wp:docPr id="901633235" name="Picture 901633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2">
                        <a:clrChange>
                          <a:clrFrom>
                            <a:srgbClr val="FFFFFF"/>
                          </a:clrFrom>
                          <a:clrTo>
                            <a:srgbClr val="FFFFFF">
                              <a:alpha val="0"/>
                            </a:srgbClr>
                          </a:clrTo>
                        </a:clrChange>
                      </a:blip>
                      <a:srcRect l="3121" t="2032" r="1583" b="49042"/>
                      <a:stretch/>
                    </pic:blipFill>
                    <pic:spPr bwMode="auto">
                      <a:xfrm>
                        <a:off x="0" y="0"/>
                        <a:ext cx="6667535" cy="4598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7DCDD49C" w14:textId="77777777" w:rsidR="002C0C21" w:rsidRDefault="002C0C21">
      <w:pPr>
        <w:spacing w:line="200" w:lineRule="exact"/>
        <w:rPr>
          <w:del w:id="4579" w:author="Updates" w:date="2024-01-23T15:22:00Z"/>
          <w:sz w:val="20"/>
          <w:szCs w:val="20"/>
        </w:rPr>
      </w:pPr>
    </w:p>
    <w:p w14:paraId="5C62597C" w14:textId="77777777" w:rsidR="002C0C21" w:rsidRDefault="002C0C21">
      <w:pPr>
        <w:spacing w:line="200" w:lineRule="exact"/>
        <w:rPr>
          <w:del w:id="4580" w:author="Updates" w:date="2024-01-23T15:22:00Z"/>
          <w:sz w:val="20"/>
          <w:szCs w:val="20"/>
        </w:rPr>
      </w:pPr>
    </w:p>
    <w:p w14:paraId="440FCAC8" w14:textId="77777777" w:rsidR="002C0C21" w:rsidRDefault="002C0C21">
      <w:pPr>
        <w:spacing w:line="200" w:lineRule="exact"/>
        <w:rPr>
          <w:del w:id="4581" w:author="Updates" w:date="2024-01-23T15:22:00Z"/>
          <w:sz w:val="20"/>
          <w:szCs w:val="20"/>
        </w:rPr>
      </w:pPr>
    </w:p>
    <w:p w14:paraId="2CE3213D" w14:textId="77777777" w:rsidR="002C0C21" w:rsidRDefault="002C0C21">
      <w:pPr>
        <w:spacing w:line="200" w:lineRule="exact"/>
        <w:rPr>
          <w:del w:id="4582" w:author="Updates" w:date="2024-01-23T15:22:00Z"/>
          <w:sz w:val="20"/>
          <w:szCs w:val="20"/>
        </w:rPr>
      </w:pPr>
    </w:p>
    <w:p w14:paraId="207EFF0C" w14:textId="77777777" w:rsidR="002C0C21" w:rsidRDefault="002C0C21">
      <w:pPr>
        <w:spacing w:line="200" w:lineRule="exact"/>
        <w:rPr>
          <w:del w:id="4583" w:author="Updates" w:date="2024-01-23T15:22:00Z"/>
          <w:sz w:val="20"/>
          <w:szCs w:val="20"/>
        </w:rPr>
      </w:pPr>
    </w:p>
    <w:p w14:paraId="430B39B0" w14:textId="77777777" w:rsidR="002C0C21" w:rsidRDefault="002C0C21">
      <w:pPr>
        <w:spacing w:line="200" w:lineRule="exact"/>
        <w:rPr>
          <w:del w:id="4584" w:author="Updates" w:date="2024-01-23T15:22:00Z"/>
          <w:sz w:val="20"/>
          <w:szCs w:val="20"/>
        </w:rPr>
      </w:pPr>
    </w:p>
    <w:p w14:paraId="20B0F5F9" w14:textId="77777777" w:rsidR="002C0C21" w:rsidRDefault="002C0C21">
      <w:pPr>
        <w:spacing w:line="200" w:lineRule="exact"/>
        <w:rPr>
          <w:del w:id="4585" w:author="Updates" w:date="2024-01-23T15:22:00Z"/>
          <w:sz w:val="20"/>
          <w:szCs w:val="20"/>
        </w:rPr>
      </w:pPr>
    </w:p>
    <w:p w14:paraId="3FD90D8D" w14:textId="77777777" w:rsidR="003E7EDC" w:rsidRDefault="003E7EDC">
      <w:pPr>
        <w:spacing w:line="200" w:lineRule="exact"/>
        <w:rPr>
          <w:del w:id="4586" w:author="Updates" w:date="2024-01-23T15:22:00Z"/>
          <w:sz w:val="20"/>
          <w:szCs w:val="20"/>
        </w:rPr>
      </w:pPr>
    </w:p>
    <w:p w14:paraId="04E9A7A1" w14:textId="77777777" w:rsidR="002C0C21" w:rsidRDefault="002C0C21">
      <w:pPr>
        <w:spacing w:line="200" w:lineRule="exact"/>
        <w:rPr>
          <w:del w:id="4587" w:author="Updates" w:date="2024-01-23T15:22:00Z"/>
          <w:sz w:val="20"/>
          <w:szCs w:val="20"/>
        </w:rPr>
      </w:pPr>
    </w:p>
    <w:p w14:paraId="12D070F5" w14:textId="77777777" w:rsidR="002C0C21" w:rsidRDefault="002C0C21">
      <w:pPr>
        <w:spacing w:line="200" w:lineRule="exact"/>
        <w:rPr>
          <w:del w:id="4588" w:author="Updates" w:date="2024-01-23T15:22:00Z"/>
          <w:sz w:val="20"/>
          <w:szCs w:val="20"/>
        </w:rPr>
      </w:pPr>
    </w:p>
    <w:p w14:paraId="618A1396" w14:textId="77777777" w:rsidR="002C0C21" w:rsidRDefault="002C0C21">
      <w:pPr>
        <w:spacing w:line="200" w:lineRule="exact"/>
        <w:rPr>
          <w:del w:id="4589" w:author="Updates" w:date="2024-01-23T15:22:00Z"/>
          <w:sz w:val="20"/>
          <w:szCs w:val="20"/>
        </w:rPr>
      </w:pPr>
    </w:p>
    <w:p w14:paraId="091E3E42" w14:textId="77777777" w:rsidR="002C0C21" w:rsidRDefault="002C0C21">
      <w:pPr>
        <w:spacing w:line="200" w:lineRule="exact"/>
        <w:rPr>
          <w:del w:id="4590" w:author="Updates" w:date="2024-01-23T15:22:00Z"/>
          <w:sz w:val="20"/>
          <w:szCs w:val="20"/>
        </w:rPr>
      </w:pPr>
    </w:p>
    <w:p w14:paraId="68471881" w14:textId="77777777" w:rsidR="002C0C21" w:rsidRDefault="002C0C21">
      <w:pPr>
        <w:spacing w:line="200" w:lineRule="exact"/>
        <w:rPr>
          <w:del w:id="4591" w:author="Updates" w:date="2024-01-23T15:22:00Z"/>
          <w:sz w:val="20"/>
          <w:szCs w:val="20"/>
        </w:rPr>
      </w:pPr>
    </w:p>
    <w:p w14:paraId="0A84055A" w14:textId="77777777" w:rsidR="002C0C21" w:rsidRDefault="002C0C21">
      <w:pPr>
        <w:spacing w:line="200" w:lineRule="exact"/>
        <w:rPr>
          <w:del w:id="4592" w:author="Updates" w:date="2024-01-23T15:22:00Z"/>
          <w:sz w:val="20"/>
          <w:szCs w:val="20"/>
        </w:rPr>
      </w:pPr>
    </w:p>
    <w:p w14:paraId="05CE042C" w14:textId="77777777" w:rsidR="002C0C21" w:rsidRDefault="002C0C21">
      <w:pPr>
        <w:spacing w:line="200" w:lineRule="exact"/>
        <w:rPr>
          <w:del w:id="4593" w:author="Updates" w:date="2024-01-23T15:22:00Z"/>
          <w:sz w:val="20"/>
          <w:szCs w:val="20"/>
        </w:rPr>
      </w:pPr>
    </w:p>
    <w:p w14:paraId="4B82C17C" w14:textId="77777777" w:rsidR="002C0C21" w:rsidRDefault="002C0C21">
      <w:pPr>
        <w:spacing w:line="200" w:lineRule="exact"/>
        <w:rPr>
          <w:del w:id="4594" w:author="Updates" w:date="2024-01-23T15:22:00Z"/>
          <w:sz w:val="20"/>
          <w:szCs w:val="20"/>
        </w:rPr>
      </w:pPr>
    </w:p>
    <w:p w14:paraId="7245800B" w14:textId="77777777" w:rsidR="002C0C21" w:rsidRDefault="002C0C21">
      <w:pPr>
        <w:spacing w:line="200" w:lineRule="exact"/>
        <w:rPr>
          <w:del w:id="4595" w:author="Updates" w:date="2024-01-23T15:22:00Z"/>
          <w:sz w:val="20"/>
          <w:szCs w:val="20"/>
        </w:rPr>
      </w:pPr>
    </w:p>
    <w:p w14:paraId="6F4E2991" w14:textId="77777777" w:rsidR="002C0C21" w:rsidRDefault="002C0C21">
      <w:pPr>
        <w:spacing w:line="200" w:lineRule="exact"/>
        <w:rPr>
          <w:del w:id="4596" w:author="Updates" w:date="2024-01-23T15:22:00Z"/>
          <w:sz w:val="20"/>
          <w:szCs w:val="20"/>
        </w:rPr>
      </w:pPr>
    </w:p>
    <w:p w14:paraId="249D9E62" w14:textId="77777777" w:rsidR="002C0C21" w:rsidRDefault="002C0C21">
      <w:pPr>
        <w:spacing w:line="200" w:lineRule="exact"/>
        <w:rPr>
          <w:del w:id="4597" w:author="Updates" w:date="2024-01-23T15:22:00Z"/>
          <w:sz w:val="20"/>
          <w:szCs w:val="20"/>
        </w:rPr>
      </w:pPr>
    </w:p>
    <w:p w14:paraId="4DD1CF12" w14:textId="77777777" w:rsidR="002C0C21" w:rsidRDefault="002C0C21">
      <w:pPr>
        <w:spacing w:line="200" w:lineRule="exact"/>
        <w:rPr>
          <w:del w:id="4598" w:author="Updates" w:date="2024-01-23T15:22:00Z"/>
          <w:sz w:val="20"/>
          <w:szCs w:val="20"/>
        </w:rPr>
      </w:pPr>
    </w:p>
    <w:p w14:paraId="0501CB98" w14:textId="77777777" w:rsidR="002C0C21" w:rsidRDefault="002C0C21">
      <w:pPr>
        <w:spacing w:line="200" w:lineRule="exact"/>
        <w:rPr>
          <w:del w:id="4599" w:author="Updates" w:date="2024-01-23T15:22:00Z"/>
          <w:sz w:val="20"/>
          <w:szCs w:val="20"/>
        </w:rPr>
      </w:pPr>
    </w:p>
    <w:p w14:paraId="30EC48D5" w14:textId="77777777" w:rsidR="002C0C21" w:rsidRDefault="002C0C21">
      <w:pPr>
        <w:spacing w:line="200" w:lineRule="exact"/>
        <w:rPr>
          <w:del w:id="4600" w:author="Updates" w:date="2024-01-23T15:22:00Z"/>
          <w:sz w:val="20"/>
          <w:szCs w:val="20"/>
        </w:rPr>
      </w:pPr>
    </w:p>
    <w:p w14:paraId="73B2D936" w14:textId="77777777" w:rsidR="002C0C21" w:rsidRDefault="002C0C21">
      <w:pPr>
        <w:spacing w:line="200" w:lineRule="exact"/>
        <w:rPr>
          <w:del w:id="4601" w:author="Updates" w:date="2024-01-23T15:22:00Z"/>
          <w:sz w:val="20"/>
          <w:szCs w:val="20"/>
        </w:rPr>
      </w:pPr>
    </w:p>
    <w:p w14:paraId="2F43D18C" w14:textId="77777777" w:rsidR="002C0C21" w:rsidRDefault="002C0C21">
      <w:pPr>
        <w:spacing w:line="200" w:lineRule="exact"/>
        <w:rPr>
          <w:del w:id="4602" w:author="Updates" w:date="2024-01-23T15:22:00Z"/>
          <w:sz w:val="20"/>
          <w:szCs w:val="20"/>
        </w:rPr>
      </w:pPr>
    </w:p>
    <w:p w14:paraId="57CAB51C" w14:textId="77777777" w:rsidR="002C0C21" w:rsidRDefault="002C0C21">
      <w:pPr>
        <w:spacing w:line="200" w:lineRule="exact"/>
        <w:rPr>
          <w:del w:id="4603" w:author="Updates" w:date="2024-01-23T15:22:00Z"/>
          <w:sz w:val="20"/>
          <w:szCs w:val="20"/>
        </w:rPr>
      </w:pPr>
    </w:p>
    <w:p w14:paraId="1692D76E" w14:textId="77777777" w:rsidR="002C0C21" w:rsidRDefault="002C0C21">
      <w:pPr>
        <w:spacing w:line="200" w:lineRule="exact"/>
        <w:rPr>
          <w:del w:id="4604" w:author="Updates" w:date="2024-01-23T15:22:00Z"/>
          <w:sz w:val="20"/>
          <w:szCs w:val="20"/>
        </w:rPr>
      </w:pPr>
    </w:p>
    <w:p w14:paraId="1A5F4BCA" w14:textId="77777777" w:rsidR="002C0C21" w:rsidRDefault="002C0C21">
      <w:pPr>
        <w:spacing w:line="200" w:lineRule="exact"/>
        <w:rPr>
          <w:del w:id="4605" w:author="Updates" w:date="2024-01-23T15:22:00Z"/>
          <w:sz w:val="20"/>
          <w:szCs w:val="20"/>
        </w:rPr>
      </w:pPr>
    </w:p>
    <w:p w14:paraId="54EB3A08" w14:textId="77777777" w:rsidR="002C0C21" w:rsidRDefault="002C0C21">
      <w:pPr>
        <w:spacing w:line="200" w:lineRule="exact"/>
        <w:rPr>
          <w:del w:id="4606" w:author="Updates" w:date="2024-01-23T15:22:00Z"/>
          <w:sz w:val="20"/>
          <w:szCs w:val="20"/>
        </w:rPr>
      </w:pPr>
    </w:p>
    <w:p w14:paraId="5F1E20D7" w14:textId="77777777" w:rsidR="002C0C21" w:rsidRDefault="002C0C21">
      <w:pPr>
        <w:spacing w:line="200" w:lineRule="exact"/>
        <w:rPr>
          <w:del w:id="4607" w:author="Updates" w:date="2024-01-23T15:22:00Z"/>
          <w:sz w:val="20"/>
          <w:szCs w:val="20"/>
        </w:rPr>
      </w:pPr>
    </w:p>
    <w:p w14:paraId="21DED371" w14:textId="77777777" w:rsidR="002C0C21" w:rsidRDefault="002C0C21">
      <w:pPr>
        <w:spacing w:line="200" w:lineRule="exact"/>
        <w:rPr>
          <w:del w:id="4608" w:author="Updates" w:date="2024-01-23T15:22:00Z"/>
          <w:sz w:val="20"/>
          <w:szCs w:val="20"/>
        </w:rPr>
      </w:pPr>
    </w:p>
    <w:p w14:paraId="7C6248C6" w14:textId="77777777" w:rsidR="002C0C21" w:rsidRPr="00521D58" w:rsidRDefault="002C0C21" w:rsidP="00521D58">
      <w:pPr>
        <w:spacing w:line="395" w:lineRule="exact"/>
        <w:rPr>
          <w:del w:id="4609" w:author="Updates" w:date="2024-01-23T15:22:00Z"/>
          <w:sz w:val="20"/>
          <w:szCs w:val="20"/>
        </w:rPr>
      </w:pPr>
    </w:p>
    <w:p w14:paraId="618ED302" w14:textId="77777777" w:rsidR="002C0C21" w:rsidRPr="00521D58" w:rsidRDefault="00F15D88" w:rsidP="00521D58">
      <w:pPr>
        <w:rPr>
          <w:del w:id="4610" w:author="Updates" w:date="2024-01-23T15:22:00Z"/>
          <w:sz w:val="20"/>
          <w:szCs w:val="20"/>
        </w:rPr>
      </w:pPr>
      <w:del w:id="4611" w:author="Updates" w:date="2024-01-23T15:22:00Z">
        <w:r w:rsidRPr="00521D58">
          <w:rPr>
            <w:rFonts w:ascii="Impact" w:eastAsia="Impact" w:hAnsi="Impact" w:cs="Impact"/>
            <w:bCs/>
            <w:sz w:val="24"/>
            <w:szCs w:val="24"/>
          </w:rPr>
          <w:delText>MassHighway 2004</w:delText>
        </w:r>
      </w:del>
    </w:p>
    <w:p w14:paraId="3F41CFF7" w14:textId="77777777" w:rsidR="002C0C21" w:rsidRDefault="002C0C21">
      <w:pPr>
        <w:spacing w:line="200" w:lineRule="exact"/>
        <w:rPr>
          <w:del w:id="4612" w:author="Updates" w:date="2024-01-23T15:22:00Z"/>
          <w:sz w:val="20"/>
          <w:szCs w:val="20"/>
        </w:rPr>
      </w:pPr>
    </w:p>
    <w:p w14:paraId="5AD40135" w14:textId="77777777" w:rsidR="002C0C21" w:rsidRDefault="002C0C21">
      <w:pPr>
        <w:spacing w:line="200" w:lineRule="exact"/>
        <w:rPr>
          <w:del w:id="4613" w:author="Updates" w:date="2024-01-23T15:22:00Z"/>
          <w:sz w:val="20"/>
          <w:szCs w:val="20"/>
        </w:rPr>
      </w:pPr>
    </w:p>
    <w:p w14:paraId="123F3D3A" w14:textId="77777777" w:rsidR="002C0C21" w:rsidRDefault="002C0C21">
      <w:pPr>
        <w:spacing w:line="200" w:lineRule="exact"/>
        <w:rPr>
          <w:del w:id="4614" w:author="Updates" w:date="2024-01-23T15:22:00Z"/>
          <w:sz w:val="20"/>
          <w:szCs w:val="20"/>
        </w:rPr>
      </w:pPr>
    </w:p>
    <w:p w14:paraId="1F1C8DEC" w14:textId="77777777" w:rsidR="002C0C21" w:rsidRDefault="002C0C21">
      <w:pPr>
        <w:spacing w:line="200" w:lineRule="exact"/>
        <w:rPr>
          <w:del w:id="4615" w:author="Updates" w:date="2024-01-23T15:22:00Z"/>
          <w:sz w:val="20"/>
          <w:szCs w:val="20"/>
        </w:rPr>
      </w:pPr>
    </w:p>
    <w:p w14:paraId="257D64E3" w14:textId="77777777" w:rsidR="002C0C21" w:rsidRDefault="002C0C21">
      <w:pPr>
        <w:spacing w:line="200" w:lineRule="exact"/>
        <w:rPr>
          <w:del w:id="4616" w:author="Updates" w:date="2024-01-23T15:22:00Z"/>
          <w:sz w:val="20"/>
          <w:szCs w:val="20"/>
        </w:rPr>
      </w:pPr>
    </w:p>
    <w:p w14:paraId="56941D3F" w14:textId="77777777" w:rsidR="002C0C21" w:rsidRDefault="002C0C21">
      <w:pPr>
        <w:spacing w:line="200" w:lineRule="exact"/>
        <w:rPr>
          <w:del w:id="4617" w:author="Updates" w:date="2024-01-23T15:22:00Z"/>
          <w:sz w:val="20"/>
          <w:szCs w:val="20"/>
        </w:rPr>
      </w:pPr>
    </w:p>
    <w:p w14:paraId="0B32F05A" w14:textId="77777777" w:rsidR="002C0C21" w:rsidRDefault="002C0C21">
      <w:pPr>
        <w:spacing w:line="207" w:lineRule="exact"/>
        <w:rPr>
          <w:del w:id="4618" w:author="Updates" w:date="2024-01-23T15:22:00Z"/>
          <w:sz w:val="20"/>
          <w:szCs w:val="20"/>
        </w:rPr>
      </w:pPr>
    </w:p>
    <w:p w14:paraId="60445E81" w14:textId="77777777" w:rsidR="002C0C21" w:rsidRDefault="0078690C" w:rsidP="00E27C81">
      <w:pPr>
        <w:rPr>
          <w:del w:id="4619" w:author="Updates" w:date="2024-01-23T15:22:00Z"/>
          <w:sz w:val="20"/>
          <w:szCs w:val="20"/>
        </w:rPr>
      </w:pPr>
      <w:moveFromRangeStart w:id="4620" w:author="Updates" w:date="2024-01-23T15:22:00Z" w:name="move156915782"/>
      <w:moveFrom w:id="4621" w:author="Updates" w:date="2024-01-23T15:22:00Z">
        <w:r w:rsidRPr="0078690C">
          <w:rPr>
            <w:rFonts w:ascii="Franklin Gothic Demi Cond" w:eastAsia="Times New Roman" w:hAnsi="Franklin Gothic Demi Cond"/>
            <w:color w:val="0393EB"/>
            <w:spacing w:val="-2"/>
            <w:sz w:val="28"/>
            <w:szCs w:val="28"/>
            <w:lang w:eastAsia="ko-KR"/>
          </w:rPr>
          <w:t>Maintenance</w:t>
        </w:r>
      </w:moveFrom>
      <w:moveFromRangeEnd w:id="4620"/>
    </w:p>
    <w:p w14:paraId="39EA6676" w14:textId="77777777" w:rsidR="002C0C21" w:rsidRDefault="00F15D88">
      <w:pPr>
        <w:spacing w:line="20" w:lineRule="exact"/>
        <w:rPr>
          <w:del w:id="4622" w:author="Updates" w:date="2024-01-23T15:22:00Z"/>
          <w:sz w:val="20"/>
          <w:szCs w:val="20"/>
        </w:rPr>
      </w:pPr>
      <w:del w:id="4623" w:author="Updates" w:date="2024-01-23T15:22:00Z">
        <w:r>
          <w:rPr>
            <w:noProof/>
            <w:sz w:val="20"/>
            <w:szCs w:val="20"/>
          </w:rPr>
          <w:drawing>
            <wp:anchor distT="0" distB="0" distL="114300" distR="114300" simplePos="0" relativeHeight="251765954" behindDoc="1" locked="0" layoutInCell="0" allowOverlap="1" wp14:anchorId="57EFC352" wp14:editId="242503D9">
              <wp:simplePos x="0" y="0"/>
              <wp:positionH relativeFrom="column">
                <wp:posOffset>-6985</wp:posOffset>
              </wp:positionH>
              <wp:positionV relativeFrom="paragraph">
                <wp:posOffset>96520</wp:posOffset>
              </wp:positionV>
              <wp:extent cx="6677025" cy="648335"/>
              <wp:effectExtent l="0" t="0" r="0" b="0"/>
              <wp:wrapNone/>
              <wp:docPr id="338303016" name="Picture 33830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3"/>
                      <a:srcRect/>
                      <a:stretch>
                        <a:fillRect/>
                      </a:stretch>
                    </pic:blipFill>
                    <pic:spPr bwMode="auto">
                      <a:xfrm>
                        <a:off x="0" y="0"/>
                        <a:ext cx="6677025" cy="648335"/>
                      </a:xfrm>
                      <a:prstGeom prst="rect">
                        <a:avLst/>
                      </a:prstGeom>
                      <a:noFill/>
                    </pic:spPr>
                  </pic:pic>
                </a:graphicData>
              </a:graphic>
            </wp:anchor>
          </w:drawing>
        </w:r>
      </w:del>
    </w:p>
    <w:p w14:paraId="70699069" w14:textId="77777777" w:rsidR="002C0C21" w:rsidRDefault="002C0C21">
      <w:pPr>
        <w:spacing w:line="122" w:lineRule="exact"/>
        <w:rPr>
          <w:del w:id="4624" w:author="Updates" w:date="2024-01-23T15:22:00Z"/>
          <w:sz w:val="20"/>
          <w:szCs w:val="20"/>
        </w:rPr>
      </w:pPr>
    </w:p>
    <w:tbl>
      <w:tblPr>
        <w:tblpPr w:leftFromText="180" w:rightFromText="180" w:vertAnchor="text" w:horzAnchor="margin" w:tblpXSpec="right" w:tblpY="197"/>
        <w:tblW w:w="522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3600"/>
        <w:gridCol w:w="1620"/>
      </w:tblGrid>
      <w:tr w:rsidR="000671AD" w14:paraId="231171B0" w14:textId="77777777" w:rsidTr="006443E8">
        <w:trPr>
          <w:trHeight w:val="476"/>
        </w:trPr>
        <w:tc>
          <w:tcPr>
            <w:tcW w:w="3600" w:type="dxa"/>
            <w:shd w:val="clear" w:color="auto" w:fill="C0E399"/>
            <w:vAlign w:val="center"/>
          </w:tcPr>
          <w:p w14:paraId="3B115441" w14:textId="77777777" w:rsidR="000671AD" w:rsidRPr="008B766F" w:rsidRDefault="000671AD" w:rsidP="00991A94">
            <w:pPr>
              <w:tabs>
                <w:tab w:val="left" w:pos="3720"/>
              </w:tabs>
              <w:ind w:left="90"/>
              <w:rPr>
                <w:moveFrom w:id="4625" w:author="Updates" w:date="2024-01-23T15:22:00Z"/>
                <w:rFonts w:ascii="Arial" w:hAnsi="Arial" w:cs="Arial"/>
                <w:b/>
                <w:bCs/>
                <w:sz w:val="18"/>
                <w:szCs w:val="18"/>
              </w:rPr>
            </w:pPr>
            <w:moveFromRangeStart w:id="4626" w:author="Updates" w:date="2024-01-23T15:22:00Z" w:name="move156915812"/>
            <w:moveFrom w:id="4627" w:author="Updates" w:date="2024-01-23T15:22:00Z">
              <w:r w:rsidRPr="008B766F">
                <w:rPr>
                  <w:rFonts w:ascii="Arial" w:eastAsia="Times New Roman" w:hAnsi="Arial" w:cs="Arial"/>
                  <w:b/>
                  <w:bCs/>
                  <w:sz w:val="18"/>
                  <w:szCs w:val="18"/>
                </w:rPr>
                <w:t>Activity</w:t>
              </w:r>
            </w:moveFrom>
          </w:p>
        </w:tc>
        <w:tc>
          <w:tcPr>
            <w:tcW w:w="1620" w:type="dxa"/>
            <w:shd w:val="clear" w:color="auto" w:fill="C0E399"/>
            <w:vAlign w:val="center"/>
          </w:tcPr>
          <w:p w14:paraId="22DA12D6" w14:textId="77777777" w:rsidR="000671AD" w:rsidRPr="008B766F" w:rsidRDefault="000671AD" w:rsidP="00991A94">
            <w:pPr>
              <w:tabs>
                <w:tab w:val="left" w:pos="3720"/>
              </w:tabs>
              <w:ind w:left="90"/>
              <w:rPr>
                <w:moveFrom w:id="4628" w:author="Updates" w:date="2024-01-23T15:22:00Z"/>
                <w:rFonts w:ascii="Arial" w:hAnsi="Arial" w:cs="Arial"/>
                <w:b/>
                <w:bCs/>
                <w:sz w:val="18"/>
                <w:szCs w:val="18"/>
              </w:rPr>
            </w:pPr>
            <w:moveFrom w:id="4629" w:author="Updates" w:date="2024-01-23T15:22:00Z">
              <w:r w:rsidRPr="008B766F">
                <w:rPr>
                  <w:rFonts w:ascii="Arial" w:eastAsia="Times New Roman" w:hAnsi="Arial" w:cs="Arial"/>
                  <w:b/>
                  <w:bCs/>
                  <w:sz w:val="18"/>
                  <w:szCs w:val="18"/>
                </w:rPr>
                <w:t>Frequency</w:t>
              </w:r>
            </w:moveFrom>
          </w:p>
        </w:tc>
      </w:tr>
      <w:moveFromRangeEnd w:id="4626"/>
    </w:tbl>
    <w:tbl>
      <w:tblPr>
        <w:tblW w:w="0" w:type="auto"/>
        <w:tblInd w:w="10" w:type="dxa"/>
        <w:tblLayout w:type="fixed"/>
        <w:tblCellMar>
          <w:left w:w="0" w:type="dxa"/>
          <w:right w:w="0" w:type="dxa"/>
        </w:tblCellMar>
        <w:tblLook w:val="04A0" w:firstRow="1" w:lastRow="0" w:firstColumn="1" w:lastColumn="0" w:noHBand="0" w:noVBand="1"/>
      </w:tblPr>
      <w:tblGrid>
        <w:gridCol w:w="5300"/>
        <w:gridCol w:w="5200"/>
      </w:tblGrid>
      <w:tr w:rsidR="002C0C21" w14:paraId="63AFA50A" w14:textId="77777777">
        <w:trPr>
          <w:trHeight w:val="20"/>
          <w:del w:id="4630" w:author="Updates" w:date="2024-01-23T15:22:00Z"/>
        </w:trPr>
        <w:tc>
          <w:tcPr>
            <w:tcW w:w="5300" w:type="dxa"/>
            <w:tcBorders>
              <w:left w:val="single" w:sz="8" w:space="0" w:color="458E87"/>
              <w:bottom w:val="single" w:sz="8" w:space="0" w:color="458E87"/>
              <w:right w:val="single" w:sz="8" w:space="0" w:color="458E87"/>
            </w:tcBorders>
            <w:vAlign w:val="bottom"/>
          </w:tcPr>
          <w:p w14:paraId="6F432D86" w14:textId="77777777" w:rsidR="002C0C21" w:rsidRDefault="002C0C21">
            <w:pPr>
              <w:spacing w:line="20" w:lineRule="exact"/>
              <w:rPr>
                <w:del w:id="4631" w:author="Updates" w:date="2024-01-23T15:22:00Z"/>
                <w:sz w:val="1"/>
                <w:szCs w:val="1"/>
              </w:rPr>
            </w:pPr>
          </w:p>
        </w:tc>
        <w:tc>
          <w:tcPr>
            <w:tcW w:w="5200" w:type="dxa"/>
            <w:tcBorders>
              <w:bottom w:val="single" w:sz="8" w:space="0" w:color="458E87"/>
              <w:right w:val="single" w:sz="8" w:space="0" w:color="458E87"/>
            </w:tcBorders>
            <w:vAlign w:val="bottom"/>
          </w:tcPr>
          <w:p w14:paraId="7F365D8B" w14:textId="77777777" w:rsidR="002C0C21" w:rsidRDefault="002C0C21">
            <w:pPr>
              <w:spacing w:line="20" w:lineRule="exact"/>
              <w:rPr>
                <w:del w:id="4632" w:author="Updates" w:date="2024-01-23T15:22:00Z"/>
                <w:sz w:val="1"/>
                <w:szCs w:val="1"/>
              </w:rPr>
            </w:pPr>
          </w:p>
        </w:tc>
      </w:tr>
      <w:tr w:rsidR="002C0C21" w14:paraId="0BD545DD" w14:textId="77777777">
        <w:trPr>
          <w:trHeight w:val="287"/>
          <w:del w:id="4633" w:author="Updates" w:date="2024-01-23T15:22:00Z"/>
        </w:trPr>
        <w:tc>
          <w:tcPr>
            <w:tcW w:w="5300" w:type="dxa"/>
            <w:tcBorders>
              <w:left w:val="single" w:sz="8" w:space="0" w:color="458E87"/>
              <w:right w:val="single" w:sz="8" w:space="0" w:color="458E87"/>
            </w:tcBorders>
            <w:vAlign w:val="bottom"/>
          </w:tcPr>
          <w:p w14:paraId="645B6119" w14:textId="77777777" w:rsidR="002C0C21" w:rsidRDefault="00F15D88">
            <w:pPr>
              <w:ind w:left="80"/>
              <w:rPr>
                <w:del w:id="4634" w:author="Updates" w:date="2024-01-23T15:22:00Z"/>
                <w:sz w:val="20"/>
                <w:szCs w:val="20"/>
              </w:rPr>
            </w:pPr>
            <w:del w:id="4635" w:author="Updates" w:date="2024-01-23T15:22:00Z">
              <w:r>
                <w:rPr>
                  <w:rFonts w:eastAsia="Times New Roman"/>
                </w:rPr>
                <w:delText>Inspect units</w:delText>
              </w:r>
            </w:del>
          </w:p>
        </w:tc>
        <w:tc>
          <w:tcPr>
            <w:tcW w:w="5200" w:type="dxa"/>
            <w:tcBorders>
              <w:right w:val="single" w:sz="8" w:space="0" w:color="458E87"/>
            </w:tcBorders>
            <w:vAlign w:val="bottom"/>
          </w:tcPr>
          <w:p w14:paraId="20A8EE93" w14:textId="77777777" w:rsidR="002C0C21" w:rsidRDefault="00F15D88">
            <w:pPr>
              <w:ind w:left="60"/>
              <w:rPr>
                <w:del w:id="4636" w:author="Updates" w:date="2024-01-23T15:22:00Z"/>
                <w:sz w:val="20"/>
                <w:szCs w:val="20"/>
              </w:rPr>
            </w:pPr>
            <w:del w:id="4637" w:author="Updates" w:date="2024-01-23T15:22:00Z">
              <w:r>
                <w:rPr>
                  <w:rFonts w:eastAsia="Times New Roman"/>
                </w:rPr>
                <w:delText>After every major storm but at least monthly</w:delText>
              </w:r>
            </w:del>
          </w:p>
        </w:tc>
      </w:tr>
      <w:tr w:rsidR="002C0C21" w14:paraId="1071B0C6" w14:textId="77777777">
        <w:trPr>
          <w:trHeight w:val="20"/>
          <w:del w:id="4638" w:author="Updates" w:date="2024-01-23T15:22:00Z"/>
        </w:trPr>
        <w:tc>
          <w:tcPr>
            <w:tcW w:w="5300" w:type="dxa"/>
            <w:tcBorders>
              <w:left w:val="single" w:sz="8" w:space="0" w:color="458E87"/>
              <w:bottom w:val="single" w:sz="8" w:space="0" w:color="458E87"/>
              <w:right w:val="single" w:sz="8" w:space="0" w:color="458E87"/>
            </w:tcBorders>
            <w:vAlign w:val="bottom"/>
          </w:tcPr>
          <w:p w14:paraId="0FE5D534" w14:textId="77777777" w:rsidR="002C0C21" w:rsidRDefault="002C0C21">
            <w:pPr>
              <w:spacing w:line="20" w:lineRule="exact"/>
              <w:rPr>
                <w:del w:id="4639" w:author="Updates" w:date="2024-01-23T15:22:00Z"/>
                <w:sz w:val="1"/>
                <w:szCs w:val="1"/>
              </w:rPr>
            </w:pPr>
          </w:p>
        </w:tc>
        <w:tc>
          <w:tcPr>
            <w:tcW w:w="5200" w:type="dxa"/>
            <w:tcBorders>
              <w:bottom w:val="single" w:sz="8" w:space="0" w:color="458E87"/>
              <w:right w:val="single" w:sz="8" w:space="0" w:color="458E87"/>
            </w:tcBorders>
            <w:vAlign w:val="bottom"/>
          </w:tcPr>
          <w:p w14:paraId="7F30DBEB" w14:textId="77777777" w:rsidR="002C0C21" w:rsidRDefault="002C0C21">
            <w:pPr>
              <w:spacing w:line="20" w:lineRule="exact"/>
              <w:rPr>
                <w:del w:id="4640" w:author="Updates" w:date="2024-01-23T15:22:00Z"/>
                <w:sz w:val="1"/>
                <w:szCs w:val="1"/>
              </w:rPr>
            </w:pPr>
          </w:p>
        </w:tc>
      </w:tr>
      <w:tr w:rsidR="002C0C21" w14:paraId="5AF2C99D" w14:textId="77777777">
        <w:trPr>
          <w:trHeight w:val="287"/>
          <w:del w:id="4641" w:author="Updates" w:date="2024-01-23T15:22:00Z"/>
        </w:trPr>
        <w:tc>
          <w:tcPr>
            <w:tcW w:w="5300" w:type="dxa"/>
            <w:tcBorders>
              <w:left w:val="single" w:sz="8" w:space="0" w:color="458E87"/>
              <w:right w:val="single" w:sz="8" w:space="0" w:color="458E87"/>
            </w:tcBorders>
            <w:vAlign w:val="bottom"/>
          </w:tcPr>
          <w:p w14:paraId="74974CB5" w14:textId="77777777" w:rsidR="002C0C21" w:rsidRDefault="00F15D88">
            <w:pPr>
              <w:ind w:left="80"/>
              <w:rPr>
                <w:del w:id="4642" w:author="Updates" w:date="2024-01-23T15:22:00Z"/>
                <w:sz w:val="20"/>
                <w:szCs w:val="20"/>
              </w:rPr>
            </w:pPr>
            <w:del w:id="4643" w:author="Updates" w:date="2024-01-23T15:22:00Z">
              <w:r>
                <w:rPr>
                  <w:rFonts w:eastAsia="Times New Roman"/>
                </w:rPr>
                <w:delText>Clean units</w:delText>
              </w:r>
            </w:del>
          </w:p>
        </w:tc>
        <w:tc>
          <w:tcPr>
            <w:tcW w:w="5200" w:type="dxa"/>
            <w:tcBorders>
              <w:right w:val="single" w:sz="8" w:space="0" w:color="458E87"/>
            </w:tcBorders>
            <w:vAlign w:val="bottom"/>
          </w:tcPr>
          <w:p w14:paraId="6B669F1B" w14:textId="77777777" w:rsidR="002C0C21" w:rsidRDefault="00F15D88">
            <w:pPr>
              <w:ind w:left="60"/>
              <w:rPr>
                <w:del w:id="4644" w:author="Updates" w:date="2024-01-23T15:22:00Z"/>
                <w:sz w:val="20"/>
                <w:szCs w:val="20"/>
              </w:rPr>
            </w:pPr>
            <w:del w:id="4645" w:author="Updates" w:date="2024-01-23T15:22:00Z">
              <w:r>
                <w:rPr>
                  <w:rFonts w:eastAsia="Times New Roman"/>
                </w:rPr>
                <w:delText>Twice a year</w:delText>
              </w:r>
            </w:del>
          </w:p>
        </w:tc>
      </w:tr>
      <w:tr w:rsidR="002C0C21" w14:paraId="12EE79F4" w14:textId="77777777">
        <w:trPr>
          <w:trHeight w:val="20"/>
          <w:del w:id="4646" w:author="Updates" w:date="2024-01-23T15:22:00Z"/>
        </w:trPr>
        <w:tc>
          <w:tcPr>
            <w:tcW w:w="5300" w:type="dxa"/>
            <w:tcBorders>
              <w:left w:val="single" w:sz="8" w:space="0" w:color="458E87"/>
              <w:bottom w:val="single" w:sz="8" w:space="0" w:color="458E87"/>
              <w:right w:val="single" w:sz="8" w:space="0" w:color="458E87"/>
            </w:tcBorders>
            <w:vAlign w:val="bottom"/>
          </w:tcPr>
          <w:p w14:paraId="2F2D8126" w14:textId="77777777" w:rsidR="002C0C21" w:rsidRDefault="002C0C21">
            <w:pPr>
              <w:spacing w:line="20" w:lineRule="exact"/>
              <w:rPr>
                <w:del w:id="4647" w:author="Updates" w:date="2024-01-23T15:22:00Z"/>
                <w:sz w:val="1"/>
                <w:szCs w:val="1"/>
              </w:rPr>
            </w:pPr>
          </w:p>
        </w:tc>
        <w:tc>
          <w:tcPr>
            <w:tcW w:w="5200" w:type="dxa"/>
            <w:tcBorders>
              <w:bottom w:val="single" w:sz="8" w:space="0" w:color="458E87"/>
              <w:right w:val="single" w:sz="8" w:space="0" w:color="458E87"/>
            </w:tcBorders>
            <w:vAlign w:val="bottom"/>
          </w:tcPr>
          <w:p w14:paraId="7FC064F8" w14:textId="77777777" w:rsidR="002C0C21" w:rsidRDefault="002C0C21">
            <w:pPr>
              <w:spacing w:line="20" w:lineRule="exact"/>
              <w:rPr>
                <w:del w:id="4648" w:author="Updates" w:date="2024-01-23T15:22:00Z"/>
                <w:sz w:val="1"/>
                <w:szCs w:val="1"/>
              </w:rPr>
            </w:pPr>
          </w:p>
        </w:tc>
      </w:tr>
    </w:tbl>
    <w:p w14:paraId="61C942DB" w14:textId="77777777" w:rsidR="002C0C21" w:rsidRDefault="002C0C21">
      <w:pPr>
        <w:spacing w:line="200" w:lineRule="exact"/>
        <w:rPr>
          <w:del w:id="4649" w:author="Updates" w:date="2024-01-23T15:22:00Z"/>
          <w:sz w:val="20"/>
          <w:szCs w:val="20"/>
        </w:rPr>
      </w:pPr>
    </w:p>
    <w:p w14:paraId="0116B4C3" w14:textId="77777777" w:rsidR="002C0C21" w:rsidRDefault="002C0C21">
      <w:pPr>
        <w:rPr>
          <w:del w:id="4650" w:author="Updates" w:date="2024-01-23T15:22:00Z"/>
        </w:rPr>
        <w:sectPr w:rsidR="002C0C21" w:rsidSect="00AF6C3A">
          <w:pgSz w:w="12240" w:h="15840"/>
          <w:pgMar w:top="1440" w:right="880" w:bottom="184" w:left="860" w:header="0" w:footer="0" w:gutter="0"/>
          <w:cols w:space="720" w:equalWidth="0">
            <w:col w:w="10500"/>
          </w:cols>
        </w:sectPr>
      </w:pPr>
    </w:p>
    <w:p w14:paraId="5F215137" w14:textId="77777777" w:rsidR="002C0C21" w:rsidRDefault="002C0C21">
      <w:pPr>
        <w:spacing w:line="200" w:lineRule="exact"/>
        <w:rPr>
          <w:del w:id="4651" w:author="Updates" w:date="2024-01-23T15:22:00Z"/>
          <w:sz w:val="20"/>
          <w:szCs w:val="20"/>
        </w:rPr>
      </w:pPr>
    </w:p>
    <w:p w14:paraId="1C35838D" w14:textId="77777777" w:rsidR="002C0C21" w:rsidRDefault="002C0C21">
      <w:pPr>
        <w:spacing w:line="200" w:lineRule="exact"/>
        <w:rPr>
          <w:del w:id="4652" w:author="Updates" w:date="2024-01-23T15:22:00Z"/>
          <w:sz w:val="20"/>
          <w:szCs w:val="20"/>
        </w:rPr>
      </w:pPr>
    </w:p>
    <w:p w14:paraId="4C046BA0" w14:textId="77777777" w:rsidR="002C0C21" w:rsidRDefault="002C0C21">
      <w:pPr>
        <w:spacing w:line="200" w:lineRule="exact"/>
        <w:rPr>
          <w:del w:id="4653" w:author="Updates" w:date="2024-01-23T15:22:00Z"/>
          <w:sz w:val="20"/>
          <w:szCs w:val="20"/>
        </w:rPr>
      </w:pPr>
    </w:p>
    <w:p w14:paraId="60A1A3D4" w14:textId="77777777" w:rsidR="002C0C21" w:rsidRDefault="002C0C21">
      <w:pPr>
        <w:spacing w:line="200" w:lineRule="exact"/>
        <w:rPr>
          <w:del w:id="4654" w:author="Updates" w:date="2024-01-23T15:22:00Z"/>
          <w:sz w:val="20"/>
          <w:szCs w:val="20"/>
        </w:rPr>
      </w:pPr>
    </w:p>
    <w:p w14:paraId="3416D987" w14:textId="77777777" w:rsidR="002C0C21" w:rsidRDefault="002C0C21">
      <w:pPr>
        <w:spacing w:line="200" w:lineRule="exact"/>
        <w:rPr>
          <w:del w:id="4655" w:author="Updates" w:date="2024-01-23T15:22:00Z"/>
          <w:sz w:val="20"/>
          <w:szCs w:val="20"/>
        </w:rPr>
      </w:pPr>
    </w:p>
    <w:p w14:paraId="6BA3DDE4" w14:textId="77777777" w:rsidR="002C0C21" w:rsidRDefault="002C0C21">
      <w:pPr>
        <w:spacing w:line="200" w:lineRule="exact"/>
        <w:rPr>
          <w:del w:id="4656" w:author="Updates" w:date="2024-01-23T15:22:00Z"/>
          <w:sz w:val="20"/>
          <w:szCs w:val="20"/>
        </w:rPr>
      </w:pPr>
    </w:p>
    <w:p w14:paraId="08846978" w14:textId="77777777" w:rsidR="002C0C21" w:rsidRDefault="002C0C21">
      <w:pPr>
        <w:spacing w:line="200" w:lineRule="exact"/>
        <w:rPr>
          <w:del w:id="4657" w:author="Updates" w:date="2024-01-23T15:22:00Z"/>
          <w:sz w:val="20"/>
          <w:szCs w:val="20"/>
        </w:rPr>
      </w:pPr>
    </w:p>
    <w:p w14:paraId="5ACEDAF6" w14:textId="77777777" w:rsidR="002C0C21" w:rsidRDefault="002C0C21">
      <w:pPr>
        <w:spacing w:line="200" w:lineRule="exact"/>
        <w:rPr>
          <w:del w:id="4658" w:author="Updates" w:date="2024-01-23T15:22:00Z"/>
          <w:sz w:val="20"/>
          <w:szCs w:val="20"/>
        </w:rPr>
      </w:pPr>
    </w:p>
    <w:p w14:paraId="4CB2FC50" w14:textId="77777777" w:rsidR="002C0C21" w:rsidRDefault="002C0C21">
      <w:pPr>
        <w:spacing w:line="200" w:lineRule="exact"/>
        <w:rPr>
          <w:del w:id="4659" w:author="Updates" w:date="2024-01-23T15:22:00Z"/>
          <w:sz w:val="20"/>
          <w:szCs w:val="20"/>
        </w:rPr>
      </w:pPr>
    </w:p>
    <w:p w14:paraId="098666F4" w14:textId="77777777" w:rsidR="002C0C21" w:rsidRDefault="002C0C21">
      <w:pPr>
        <w:spacing w:line="200" w:lineRule="exact"/>
        <w:rPr>
          <w:del w:id="4660" w:author="Updates" w:date="2024-01-23T15:22:00Z"/>
          <w:sz w:val="20"/>
          <w:szCs w:val="20"/>
        </w:rPr>
      </w:pPr>
    </w:p>
    <w:p w14:paraId="0428429C" w14:textId="77777777" w:rsidR="002C0C21" w:rsidRDefault="002C0C21">
      <w:pPr>
        <w:spacing w:line="200" w:lineRule="exact"/>
        <w:rPr>
          <w:del w:id="4661" w:author="Updates" w:date="2024-01-23T15:22:00Z"/>
          <w:sz w:val="20"/>
          <w:szCs w:val="20"/>
        </w:rPr>
      </w:pPr>
    </w:p>
    <w:p w14:paraId="17901558" w14:textId="77777777" w:rsidR="002C0C21" w:rsidRDefault="002C0C21">
      <w:pPr>
        <w:spacing w:line="200" w:lineRule="exact"/>
        <w:rPr>
          <w:del w:id="4662" w:author="Updates" w:date="2024-01-23T15:22:00Z"/>
          <w:sz w:val="20"/>
          <w:szCs w:val="20"/>
        </w:rPr>
      </w:pPr>
    </w:p>
    <w:p w14:paraId="0D8F8D11" w14:textId="77777777" w:rsidR="002C0C21" w:rsidRDefault="002C0C21">
      <w:pPr>
        <w:spacing w:line="200" w:lineRule="exact"/>
        <w:rPr>
          <w:del w:id="4663" w:author="Updates" w:date="2024-01-23T15:22:00Z"/>
          <w:sz w:val="20"/>
          <w:szCs w:val="20"/>
        </w:rPr>
      </w:pPr>
    </w:p>
    <w:p w14:paraId="57236C36" w14:textId="77777777" w:rsidR="002C0C21" w:rsidRDefault="002C0C21">
      <w:pPr>
        <w:spacing w:line="200" w:lineRule="exact"/>
        <w:rPr>
          <w:del w:id="4664" w:author="Updates" w:date="2024-01-23T15:22:00Z"/>
          <w:sz w:val="20"/>
          <w:szCs w:val="20"/>
        </w:rPr>
      </w:pPr>
    </w:p>
    <w:p w14:paraId="04FB45D0" w14:textId="77777777" w:rsidR="002C0C21" w:rsidRDefault="002C0C21">
      <w:pPr>
        <w:spacing w:line="200" w:lineRule="exact"/>
        <w:rPr>
          <w:del w:id="4665" w:author="Updates" w:date="2024-01-23T15:22:00Z"/>
          <w:sz w:val="20"/>
          <w:szCs w:val="20"/>
        </w:rPr>
      </w:pPr>
    </w:p>
    <w:p w14:paraId="36B1E925" w14:textId="77777777" w:rsidR="002C0C21" w:rsidRDefault="002C0C21">
      <w:pPr>
        <w:spacing w:line="200" w:lineRule="exact"/>
        <w:rPr>
          <w:del w:id="4666" w:author="Updates" w:date="2024-01-23T15:22:00Z"/>
          <w:sz w:val="20"/>
          <w:szCs w:val="20"/>
        </w:rPr>
      </w:pPr>
    </w:p>
    <w:p w14:paraId="624A0D33" w14:textId="77777777" w:rsidR="002C0C21" w:rsidRDefault="002C0C21">
      <w:pPr>
        <w:spacing w:line="242" w:lineRule="exact"/>
        <w:rPr>
          <w:del w:id="4667" w:author="Updates" w:date="2024-01-23T15:22:00Z"/>
          <w:sz w:val="20"/>
          <w:szCs w:val="20"/>
        </w:rPr>
      </w:pPr>
    </w:p>
    <w:p w14:paraId="4DE958C9" w14:textId="77777777" w:rsidR="002C0C21" w:rsidRDefault="00F15D88">
      <w:pPr>
        <w:tabs>
          <w:tab w:val="left" w:pos="9280"/>
        </w:tabs>
        <w:ind w:left="5580"/>
        <w:rPr>
          <w:del w:id="4668" w:author="Updates" w:date="2024-01-23T15:22:00Z"/>
          <w:sz w:val="20"/>
          <w:szCs w:val="20"/>
        </w:rPr>
      </w:pPr>
      <w:del w:id="4669"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7</w:delText>
        </w:r>
      </w:del>
    </w:p>
    <w:p w14:paraId="0BFFE925" w14:textId="77777777" w:rsidR="002C0C21" w:rsidRDefault="002C0C21">
      <w:pPr>
        <w:rPr>
          <w:del w:id="4670" w:author="Updates" w:date="2024-01-23T15:22:00Z"/>
        </w:rPr>
        <w:sectPr w:rsidR="002C0C21" w:rsidSect="00AF6C3A">
          <w:type w:val="continuous"/>
          <w:pgSz w:w="12240" w:h="15840"/>
          <w:pgMar w:top="1440" w:right="880" w:bottom="184" w:left="860" w:header="0" w:footer="0" w:gutter="0"/>
          <w:cols w:space="720" w:equalWidth="0">
            <w:col w:w="10500"/>
          </w:cols>
        </w:sectPr>
      </w:pPr>
    </w:p>
    <w:p w14:paraId="739FE6E9" w14:textId="77777777" w:rsidR="002C0C21" w:rsidRPr="00F66771" w:rsidRDefault="000C4F96">
      <w:pPr>
        <w:rPr>
          <w:del w:id="4671" w:author="Updates" w:date="2024-01-23T15:22:00Z"/>
          <w:sz w:val="20"/>
          <w:szCs w:val="20"/>
        </w:rPr>
      </w:pPr>
      <w:r>
        <w:lastRenderedPageBreak/>
        <w:t>Oil/</w:t>
      </w:r>
      <w:del w:id="4672" w:author="Updates" w:date="2024-01-23T15:22:00Z">
        <w:r w:rsidR="00F15D88" w:rsidRPr="00E27C81">
          <w:rPr>
            <w:rFonts w:ascii="Impact" w:eastAsia="Impact" w:hAnsi="Impact" w:cs="Impact"/>
            <w:color w:val="458E87"/>
            <w:sz w:val="36"/>
            <w:szCs w:val="36"/>
          </w:rPr>
          <w:delText>Grit Separators</w:delText>
        </w:r>
      </w:del>
    </w:p>
    <w:p w14:paraId="586A7ADE" w14:textId="77777777" w:rsidR="002C0C21" w:rsidRDefault="002C0C21">
      <w:pPr>
        <w:spacing w:line="277" w:lineRule="exact"/>
        <w:rPr>
          <w:del w:id="4673" w:author="Updates" w:date="2024-01-23T15:22:00Z"/>
          <w:sz w:val="20"/>
          <w:szCs w:val="20"/>
        </w:rPr>
      </w:pPr>
    </w:p>
    <w:p w14:paraId="64FF8F0A" w14:textId="77777777" w:rsidR="0078690C" w:rsidRPr="0078690C" w:rsidRDefault="0078690C" w:rsidP="0078690C">
      <w:pPr>
        <w:spacing w:before="240" w:after="120"/>
        <w:rPr>
          <w:moveFrom w:id="4674" w:author="Updates" w:date="2024-01-23T15:22:00Z"/>
          <w:rFonts w:ascii="Franklin Gothic Demi Cond" w:eastAsia="Times New Roman" w:hAnsi="Franklin Gothic Demi Cond"/>
          <w:color w:val="0393EB"/>
          <w:spacing w:val="-2"/>
          <w:sz w:val="28"/>
          <w:szCs w:val="28"/>
          <w:lang w:eastAsia="ko-KR"/>
        </w:rPr>
      </w:pPr>
      <w:moveFromRangeStart w:id="4675" w:author="Updates" w:date="2024-01-23T15:22:00Z" w:name="move156915796"/>
      <w:moveFrom w:id="4676" w:author="Updates" w:date="2024-01-23T15:22:00Z">
        <w:r w:rsidRPr="0078690C">
          <w:rPr>
            <w:rFonts w:ascii="Franklin Gothic Demi Cond" w:eastAsia="Times New Roman" w:hAnsi="Franklin Gothic Demi Cond"/>
            <w:color w:val="0393EB"/>
            <w:spacing w:val="-2"/>
            <w:sz w:val="28"/>
            <w:szCs w:val="28"/>
            <w:lang w:eastAsia="ko-KR"/>
          </w:rPr>
          <w:t>Applicability</w:t>
        </w:r>
      </w:moveFrom>
    </w:p>
    <w:moveFromRangeEnd w:id="4675"/>
    <w:p w14:paraId="3B1F6918" w14:textId="77777777" w:rsidR="002C0C21" w:rsidRDefault="002C0C21">
      <w:pPr>
        <w:spacing w:line="37" w:lineRule="exact"/>
        <w:rPr>
          <w:del w:id="4677" w:author="Updates" w:date="2024-01-23T15:22:00Z"/>
          <w:sz w:val="20"/>
          <w:szCs w:val="20"/>
        </w:rPr>
      </w:pPr>
    </w:p>
    <w:p w14:paraId="2B98FB44" w14:textId="5535EF1C" w:rsidR="000C4F96" w:rsidRDefault="00F15D88" w:rsidP="000C4F96">
      <w:pPr>
        <w:pStyle w:val="FSBody"/>
      </w:pPr>
      <w:del w:id="4678" w:author="Updates" w:date="2024-01-23T15:22:00Z">
        <w:r>
          <w:rPr>
            <w:rFonts w:eastAsia="Times New Roman"/>
          </w:rPr>
          <w:delText xml:space="preserve">Oil </w:delText>
        </w:r>
      </w:del>
      <w:r w:rsidR="000C4F96">
        <w:t xml:space="preserve">grit separators must be used to manage runoff from </w:t>
      </w:r>
      <w:ins w:id="4679" w:author="Updates" w:date="2024-01-23T15:22:00Z">
        <w:r w:rsidR="000C4F96">
          <w:t xml:space="preserve">those </w:t>
        </w:r>
        <w:proofErr w:type="gramStart"/>
        <w:r w:rsidR="000C4F96">
          <w:t xml:space="preserve">particular </w:t>
        </w:r>
      </w:ins>
      <w:r w:rsidR="000C4F96">
        <w:t>land</w:t>
      </w:r>
      <w:proofErr w:type="gramEnd"/>
      <w:r w:rsidR="000C4F96">
        <w:t xml:space="preserve"> uses with higher potential pollutant loads where there is a risk that the stormwater </w:t>
      </w:r>
      <w:del w:id="4680" w:author="Updates" w:date="2024-01-23T15:22:00Z">
        <w:r>
          <w:rPr>
            <w:rFonts w:eastAsia="Times New Roman"/>
          </w:rPr>
          <w:delText>is</w:delText>
        </w:r>
      </w:del>
      <w:ins w:id="4681" w:author="Updates" w:date="2024-01-23T15:22:00Z">
        <w:r w:rsidR="000C4F96">
          <w:t>may be</w:t>
        </w:r>
      </w:ins>
      <w:r w:rsidR="000C4F96">
        <w:t xml:space="preserve"> contaminated with oil or grease. </w:t>
      </w:r>
      <w:ins w:id="4682" w:author="Updates" w:date="2024-01-23T15:22:00Z">
        <w:r w:rsidR="000C4F96">
          <w:t>Such industrial land uses require source control practices to minimize or prevent oil and greases from co-mingling with stormwater</w:t>
        </w:r>
        <w:r w:rsidR="0092261A">
          <w:t xml:space="preserve"> (see </w:t>
        </w:r>
        <w:r w:rsidR="0092261A" w:rsidRPr="00843872">
          <w:rPr>
            <w:b/>
            <w:bCs/>
          </w:rPr>
          <w:t>Section 4.4.2</w:t>
        </w:r>
        <w:r w:rsidR="0092261A">
          <w:t>)</w:t>
        </w:r>
        <w:r w:rsidR="000C4F96">
          <w:t xml:space="preserve">. </w:t>
        </w:r>
      </w:ins>
      <w:r w:rsidR="000C4F96">
        <w:t>These uses include the following:</w:t>
      </w:r>
    </w:p>
    <w:p w14:paraId="1122EF6C" w14:textId="77777777" w:rsidR="002C0C21" w:rsidRDefault="002C0C21">
      <w:pPr>
        <w:spacing w:line="200" w:lineRule="exact"/>
        <w:rPr>
          <w:del w:id="4683" w:author="Updates" w:date="2024-01-23T15:22:00Z"/>
          <w:sz w:val="20"/>
          <w:szCs w:val="20"/>
        </w:rPr>
      </w:pPr>
    </w:p>
    <w:p w14:paraId="0447CB71" w14:textId="77777777" w:rsidR="002C0C21" w:rsidRDefault="002C0C21">
      <w:pPr>
        <w:spacing w:line="313" w:lineRule="exact"/>
        <w:rPr>
          <w:del w:id="4684" w:author="Updates" w:date="2024-01-23T15:22:00Z"/>
          <w:sz w:val="20"/>
          <w:szCs w:val="20"/>
        </w:rPr>
      </w:pPr>
    </w:p>
    <w:p w14:paraId="3E387BBF" w14:textId="77777777" w:rsidR="000C4F96" w:rsidRDefault="000C4F96" w:rsidP="004E791B">
      <w:pPr>
        <w:pStyle w:val="FSBullet"/>
        <w:rPr>
          <w:rFonts w:eastAsia="Arial"/>
        </w:rPr>
      </w:pPr>
      <w:r>
        <w:t>High-Intensity-Use Parking Lots</w:t>
      </w:r>
      <w:ins w:id="4685" w:author="Updates" w:date="2024-01-23T15:22:00Z">
        <w:r>
          <w:t xml:space="preserve"> (1,000+ uses/day)</w:t>
        </w:r>
      </w:ins>
    </w:p>
    <w:p w14:paraId="51547349" w14:textId="77777777" w:rsidR="002C0C21" w:rsidRDefault="002C0C21">
      <w:pPr>
        <w:spacing w:line="10" w:lineRule="exact"/>
        <w:rPr>
          <w:del w:id="4686" w:author="Updates" w:date="2024-01-23T15:22:00Z"/>
          <w:rFonts w:ascii="Arial" w:eastAsia="Arial" w:hAnsi="Arial" w:cs="Arial"/>
        </w:rPr>
      </w:pPr>
    </w:p>
    <w:p w14:paraId="73B70591" w14:textId="77777777" w:rsidR="000C4F96" w:rsidRPr="00274474" w:rsidRDefault="000C4F96" w:rsidP="004E791B">
      <w:pPr>
        <w:pStyle w:val="FSBullet"/>
        <w:rPr>
          <w:rFonts w:eastAsia="Arial"/>
        </w:rPr>
      </w:pPr>
      <w:r>
        <w:t>Gas Fueling Stations</w:t>
      </w:r>
    </w:p>
    <w:p w14:paraId="2FD78B11" w14:textId="77777777" w:rsidR="002C0C21" w:rsidRDefault="002C0C21">
      <w:pPr>
        <w:spacing w:line="10" w:lineRule="exact"/>
        <w:rPr>
          <w:del w:id="4687" w:author="Updates" w:date="2024-01-23T15:22:00Z"/>
          <w:rFonts w:ascii="Arial" w:eastAsia="Arial" w:hAnsi="Arial" w:cs="Arial"/>
        </w:rPr>
      </w:pPr>
    </w:p>
    <w:p w14:paraId="5105DCEB" w14:textId="77777777" w:rsidR="000C4F96" w:rsidRPr="00274474" w:rsidRDefault="000C4F96" w:rsidP="004E791B">
      <w:pPr>
        <w:pStyle w:val="FSBullet"/>
        <w:rPr>
          <w:ins w:id="4688" w:author="Updates" w:date="2024-01-23T15:22:00Z"/>
        </w:rPr>
      </w:pPr>
      <w:ins w:id="4689" w:author="Updates" w:date="2024-01-23T15:22:00Z">
        <w:r w:rsidRPr="00274474">
          <w:t>Fuel Storage Depots</w:t>
        </w:r>
      </w:ins>
    </w:p>
    <w:p w14:paraId="33E8A8D9" w14:textId="77777777" w:rsidR="000C4F96" w:rsidRDefault="000C4F96" w:rsidP="004E791B">
      <w:pPr>
        <w:pStyle w:val="FSBullet"/>
        <w:rPr>
          <w:rFonts w:eastAsia="Arial"/>
        </w:rPr>
      </w:pPr>
      <w:r>
        <w:t>Vehicles (including boats, buses, cars, and trucks) and Equipment Service and Maintenance Areas</w:t>
      </w:r>
    </w:p>
    <w:p w14:paraId="7AFED2F4" w14:textId="77777777" w:rsidR="002C0C21" w:rsidRDefault="002C0C21">
      <w:pPr>
        <w:spacing w:line="2" w:lineRule="exact"/>
        <w:rPr>
          <w:del w:id="4690" w:author="Updates" w:date="2024-01-23T15:22:00Z"/>
          <w:rFonts w:ascii="Arial" w:eastAsia="Arial" w:hAnsi="Arial" w:cs="Arial"/>
        </w:rPr>
      </w:pPr>
    </w:p>
    <w:p w14:paraId="15213C76" w14:textId="77777777" w:rsidR="000C4F96" w:rsidRDefault="000C4F96" w:rsidP="004E791B">
      <w:pPr>
        <w:pStyle w:val="FSBullet"/>
        <w:rPr>
          <w:rFonts w:eastAsia="Arial"/>
        </w:rPr>
      </w:pPr>
      <w:r>
        <w:t>Fleet Storage Areas</w:t>
      </w:r>
    </w:p>
    <w:p w14:paraId="1CEFDB4C" w14:textId="77777777" w:rsidR="00765A85" w:rsidRPr="00E27C81" w:rsidRDefault="00765A85">
      <w:pPr>
        <w:spacing w:line="232" w:lineRule="exact"/>
        <w:rPr>
          <w:del w:id="4691" w:author="Updates" w:date="2024-01-23T15:22:00Z"/>
        </w:rPr>
      </w:pPr>
    </w:p>
    <w:p w14:paraId="5BB1FC09" w14:textId="79A6F421" w:rsidR="000C4F96" w:rsidRPr="00E27C81" w:rsidRDefault="000C4F96" w:rsidP="000C4F96">
      <w:pPr>
        <w:pStyle w:val="FSBody"/>
        <w:rPr>
          <w:ins w:id="4692" w:author="Updates" w:date="2024-01-23T15:22:00Z"/>
        </w:rPr>
      </w:pPr>
      <w:ins w:id="4693" w:author="Updates" w:date="2024-01-23T15:22:00Z">
        <w:r w:rsidRPr="00E27C81">
          <w:t>The term “grit” originated from its use in wastewater treatment.</w:t>
        </w:r>
        <w:r w:rsidR="00394849">
          <w:t xml:space="preserve"> </w:t>
        </w:r>
        <w:r w:rsidRPr="00E27C81">
          <w:t>For Stormwater purposes, “grit” refers to sand, gravel, and other solids material “heavier” (higher specific gravity) than organic biodegradable solids present in stormwater (EPA 2003) Grit is defined differently for wastewater purposes.</w:t>
        </w:r>
      </w:ins>
    </w:p>
    <w:p w14:paraId="172591D9" w14:textId="77777777" w:rsidR="002C0C21" w:rsidRDefault="002C0C21">
      <w:pPr>
        <w:spacing w:line="200" w:lineRule="exact"/>
        <w:rPr>
          <w:ins w:id="4694" w:author="Updates" w:date="2024-01-23T15:22:00Z"/>
          <w:sz w:val="20"/>
          <w:szCs w:val="20"/>
        </w:rPr>
      </w:pPr>
    </w:p>
    <w:p w14:paraId="5DA7B513" w14:textId="77777777" w:rsidR="002C0C21" w:rsidRDefault="002C0C21">
      <w:pPr>
        <w:spacing w:line="200" w:lineRule="exact"/>
        <w:rPr>
          <w:ins w:id="4695" w:author="Updates" w:date="2024-01-23T15:22:00Z"/>
          <w:sz w:val="20"/>
          <w:szCs w:val="20"/>
        </w:rPr>
      </w:pPr>
    </w:p>
    <w:p w14:paraId="1C4443AE" w14:textId="763BB986" w:rsidR="00D17E75" w:rsidRDefault="00D17E75" w:rsidP="00CB39D8">
      <w:pPr>
        <w:pStyle w:val="FS1"/>
        <w:spacing w:before="120"/>
        <w:rPr>
          <w:ins w:id="4696" w:author="Updates" w:date="2024-01-23T15:22:00Z"/>
          <w:rFonts w:eastAsia="Impact"/>
        </w:rPr>
      </w:pPr>
      <w:bookmarkStart w:id="4697" w:name="page9"/>
      <w:bookmarkEnd w:id="4697"/>
      <w:ins w:id="4698" w:author="Updates" w:date="2024-01-23T15:22:00Z">
        <w:r>
          <w:t>Setback Requirements</w:t>
        </w:r>
      </w:ins>
    </w:p>
    <w:p w14:paraId="01E5319F" w14:textId="14998FF7" w:rsidR="00D17E75" w:rsidRDefault="00D17E75" w:rsidP="00D17E75">
      <w:pPr>
        <w:rPr>
          <w:ins w:id="4699" w:author="Updates" w:date="2024-01-23T15:22:00Z"/>
        </w:rPr>
      </w:pPr>
      <w:ins w:id="4700"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5859A4D9" w14:textId="77777777" w:rsidR="002C0C21" w:rsidRPr="0082031E" w:rsidRDefault="00F15D88" w:rsidP="00CB39D8">
      <w:pPr>
        <w:pStyle w:val="FS1"/>
        <w:spacing w:before="120"/>
        <w:rPr>
          <w:sz w:val="20"/>
          <w:szCs w:val="20"/>
        </w:rPr>
      </w:pPr>
      <w:r w:rsidRPr="0082031E">
        <w:rPr>
          <w:rFonts w:eastAsia="Impact"/>
        </w:rPr>
        <w:t>Design Considerations</w:t>
      </w:r>
    </w:p>
    <w:p w14:paraId="38BCA171" w14:textId="77777777" w:rsidR="002C0C21" w:rsidRDefault="002C0C21">
      <w:pPr>
        <w:spacing w:line="301" w:lineRule="exact"/>
        <w:rPr>
          <w:del w:id="4701" w:author="Updates" w:date="2024-01-23T15:22:00Z"/>
          <w:sz w:val="20"/>
          <w:szCs w:val="20"/>
        </w:rPr>
      </w:pPr>
    </w:p>
    <w:p w14:paraId="20DD2D35" w14:textId="77777777" w:rsidR="002C0C21" w:rsidRDefault="00F15D88" w:rsidP="00843872">
      <w:pPr>
        <w:pStyle w:val="FSBullet"/>
        <w:ind w:left="360" w:right="-150" w:hanging="270"/>
        <w:rPr>
          <w:rFonts w:eastAsia="Arial"/>
        </w:rPr>
      </w:pPr>
      <w:r>
        <w:t>Dovetail design practices, source controls and pollution prevention measures with separator design.</w:t>
      </w:r>
    </w:p>
    <w:p w14:paraId="304030D0" w14:textId="1E4AC94B" w:rsidR="002C0C21" w:rsidRPr="000C4F96" w:rsidRDefault="00F15D88" w:rsidP="00843872">
      <w:pPr>
        <w:pStyle w:val="FSBullet"/>
        <w:ind w:left="360" w:hanging="270"/>
      </w:pPr>
      <w:r>
        <w:t>Place separators before all other structural stormwater treatment practices (except for structures associated with source control/ pollution prevention such as drip pans and structural treatment practices such as deep sump catch basins that double as inlets</w:t>
      </w:r>
      <w:proofErr w:type="gramStart"/>
      <w:r>
        <w:t>).</w:t>
      </w:r>
      <w:ins w:id="4702" w:author="Updates" w:date="2024-01-23T15:22:00Z">
        <w:r w:rsidR="007A35A9" w:rsidRPr="000C4F96">
          <w:t>The</w:t>
        </w:r>
        <w:proofErr w:type="gramEnd"/>
        <w:r w:rsidR="007A35A9" w:rsidRPr="000C4F96">
          <w:t xml:space="preserve"> bottom of </w:t>
        </w:r>
        <w:r w:rsidR="007A35A9" w:rsidRPr="000C4F96">
          <w:t xml:space="preserve">the separator </w:t>
        </w:r>
        <w:r w:rsidR="00C172EE" w:rsidRPr="000C4F96">
          <w:t xml:space="preserve">and any associated manholes necessary to install the separator offline </w:t>
        </w:r>
        <w:r w:rsidR="007A35A9" w:rsidRPr="000C4F96">
          <w:t xml:space="preserve">must be set </w:t>
        </w:r>
        <w:r w:rsidR="00C172EE" w:rsidRPr="000C4F96">
          <w:t xml:space="preserve">in </w:t>
        </w:r>
        <w:r w:rsidR="00754779" w:rsidRPr="000C4F96">
          <w:t xml:space="preserve">elevation to be </w:t>
        </w:r>
        <w:r w:rsidR="007A35A9" w:rsidRPr="000C4F96">
          <w:t>at least 2-f</w:t>
        </w:r>
        <w:r w:rsidR="00C172EE" w:rsidRPr="000C4F96">
          <w:t>eet above seasonal high groundwater.</w:t>
        </w:r>
      </w:ins>
    </w:p>
    <w:p w14:paraId="378A33AF" w14:textId="77777777" w:rsidR="002C0C21" w:rsidRPr="003E7EDC" w:rsidRDefault="002C0C21">
      <w:pPr>
        <w:numPr>
          <w:ilvl w:val="0"/>
          <w:numId w:val="121"/>
        </w:numPr>
        <w:tabs>
          <w:tab w:val="left" w:pos="360"/>
        </w:tabs>
        <w:spacing w:line="252" w:lineRule="auto"/>
        <w:ind w:left="360" w:right="40" w:hanging="216"/>
        <w:rPr>
          <w:del w:id="4703" w:author="Updates" w:date="2024-01-23T15:22:00Z"/>
          <w:rFonts w:ascii="Arial" w:eastAsia="Arial" w:hAnsi="Arial" w:cs="Arial"/>
        </w:rPr>
      </w:pPr>
    </w:p>
    <w:p w14:paraId="299D6332" w14:textId="36191079" w:rsidR="002C0C21" w:rsidRDefault="00F15D88" w:rsidP="00843872">
      <w:pPr>
        <w:pStyle w:val="FSBullet"/>
        <w:ind w:left="360" w:hanging="270"/>
        <w:rPr>
          <w:rFonts w:eastAsia="Arial"/>
        </w:rPr>
      </w:pPr>
      <w:r>
        <w:t>Limit the contributing drainage area to the</w:t>
      </w:r>
      <w:r w:rsidR="003E7EDC">
        <w:t xml:space="preserve"> </w:t>
      </w:r>
      <w:r w:rsidR="00566BC0">
        <w:t>oil/</w:t>
      </w:r>
      <w:r>
        <w:t>grit separator to one acre or less of impervious cover.</w:t>
      </w:r>
    </w:p>
    <w:p w14:paraId="1F546A3A" w14:textId="77777777" w:rsidR="002C0C21" w:rsidRDefault="002C0C21">
      <w:pPr>
        <w:spacing w:line="2" w:lineRule="exact"/>
        <w:rPr>
          <w:del w:id="4704" w:author="Updates" w:date="2024-01-23T15:22:00Z"/>
          <w:rFonts w:ascii="Arial" w:eastAsia="Arial" w:hAnsi="Arial" w:cs="Arial"/>
        </w:rPr>
      </w:pPr>
    </w:p>
    <w:p w14:paraId="24D7085B" w14:textId="047C051F" w:rsidR="00566BC0" w:rsidRDefault="00F15D88" w:rsidP="00843872">
      <w:pPr>
        <w:pStyle w:val="FSBullet"/>
        <w:ind w:left="360" w:hanging="270"/>
      </w:pPr>
      <w:r>
        <w:t xml:space="preserve">Use </w:t>
      </w:r>
      <w:r w:rsidR="00566BC0">
        <w:t>oil</w:t>
      </w:r>
      <w:del w:id="4705" w:author="Updates" w:date="2024-01-23T15:22:00Z">
        <w:r>
          <w:rPr>
            <w:rFonts w:eastAsia="Times New Roman"/>
          </w:rPr>
          <w:delText xml:space="preserve"> </w:delText>
        </w:r>
      </w:del>
      <w:ins w:id="4706" w:author="Updates" w:date="2024-01-23T15:22:00Z">
        <w:r w:rsidR="00566BC0">
          <w:t>/</w:t>
        </w:r>
      </w:ins>
      <w:r>
        <w:t>grit separators only in off-line configurations to treat the required water quality volume.</w:t>
      </w:r>
    </w:p>
    <w:p w14:paraId="24DD25C5" w14:textId="77777777" w:rsidR="002C0C21" w:rsidRPr="003E7EDC" w:rsidRDefault="002C0C21">
      <w:pPr>
        <w:numPr>
          <w:ilvl w:val="0"/>
          <w:numId w:val="121"/>
        </w:numPr>
        <w:tabs>
          <w:tab w:val="left" w:pos="360"/>
        </w:tabs>
        <w:spacing w:line="260" w:lineRule="auto"/>
        <w:ind w:left="360" w:right="140" w:hanging="216"/>
        <w:rPr>
          <w:del w:id="4707" w:author="Updates" w:date="2024-01-23T15:22:00Z"/>
          <w:rFonts w:ascii="Arial" w:eastAsia="Arial" w:hAnsi="Arial" w:cs="Arial"/>
        </w:rPr>
      </w:pPr>
    </w:p>
    <w:p w14:paraId="31D12A1F" w14:textId="0941DA15" w:rsidR="002C0C21" w:rsidRDefault="00F15D88" w:rsidP="00843872">
      <w:pPr>
        <w:pStyle w:val="FSBullet"/>
        <w:ind w:left="360" w:hanging="270"/>
        <w:rPr>
          <w:rFonts w:eastAsia="Arial"/>
        </w:rPr>
      </w:pPr>
      <w:r>
        <w:t xml:space="preserve">Provide pool storage in </w:t>
      </w:r>
      <w:del w:id="4708" w:author="Updates" w:date="2024-01-23T15:22:00Z">
        <w:r>
          <w:rPr>
            <w:rFonts w:eastAsia="Times New Roman"/>
          </w:rPr>
          <w:delText xml:space="preserve">the </w:delText>
        </w:r>
      </w:del>
      <w:r>
        <w:t xml:space="preserve">first chamber </w:t>
      </w:r>
      <w:del w:id="4709" w:author="Updates" w:date="2024-01-23T15:22:00Z">
        <w:r>
          <w:rPr>
            <w:rFonts w:eastAsia="Times New Roman"/>
          </w:rPr>
          <w:delText>to accommodate the required water quality volume or</w:delText>
        </w:r>
      </w:del>
      <w:ins w:id="4710" w:author="Updates" w:date="2024-01-23T15:22:00Z">
        <w:r w:rsidR="003E7EDC">
          <w:t>of</w:t>
        </w:r>
        <w:r>
          <w:t xml:space="preserve"> </w:t>
        </w:r>
        <w:r w:rsidR="003E7EDC">
          <w:t>no less than</w:t>
        </w:r>
      </w:ins>
      <w:r>
        <w:t xml:space="preserve"> 400 cubic feet per acre of impervious surface. </w:t>
      </w:r>
      <w:del w:id="4711" w:author="Updates" w:date="2024-01-23T15:22:00Z">
        <w:r>
          <w:rPr>
            <w:rFonts w:eastAsia="Times New Roman"/>
          </w:rPr>
          <w:delText>Confirm that the oil/grit separator is designed to treat the required water quality volume.</w:delText>
        </w:r>
      </w:del>
      <w:ins w:id="4712" w:author="Updates" w:date="2024-01-23T15:22:00Z">
        <w:r w:rsidR="00A70A63">
          <w:t>The</w:t>
        </w:r>
        <w:r w:rsidR="00F4022E">
          <w:t xml:space="preserve"> </w:t>
        </w:r>
        <w:r w:rsidR="00CE4DAC">
          <w:t>first two</w:t>
        </w:r>
        <w:r w:rsidR="00394849">
          <w:t xml:space="preserve"> </w:t>
        </w:r>
        <w:r w:rsidR="00F4022E">
          <w:t xml:space="preserve">chambers must be able to </w:t>
        </w:r>
        <w:r w:rsidR="00A70A63">
          <w:t xml:space="preserve">collectively </w:t>
        </w:r>
        <w:r w:rsidR="00F4022E">
          <w:t xml:space="preserve">store </w:t>
        </w:r>
        <w:r w:rsidR="00CE4DAC">
          <w:t xml:space="preserve">at least </w:t>
        </w:r>
        <w:r w:rsidR="00F4022E">
          <w:t>the 1-inch Water Quality Volume (3</w:t>
        </w:r>
        <w:r w:rsidR="00CC1A8B">
          <w:t>,</w:t>
        </w:r>
        <w:r w:rsidR="00F4022E">
          <w:t>630 cubic feet</w:t>
        </w:r>
        <w:r w:rsidR="00163BF3">
          <w:t>/acre</w:t>
        </w:r>
        <w:r w:rsidR="00F4022E">
          <w:t>)</w:t>
        </w:r>
      </w:ins>
    </w:p>
    <w:p w14:paraId="3E5819CB" w14:textId="77777777" w:rsidR="002C0C21" w:rsidRDefault="002C0C21">
      <w:pPr>
        <w:spacing w:line="1" w:lineRule="exact"/>
        <w:rPr>
          <w:del w:id="4713" w:author="Updates" w:date="2024-01-23T15:22:00Z"/>
          <w:rFonts w:ascii="Arial" w:eastAsia="Arial" w:hAnsi="Arial" w:cs="Arial"/>
        </w:rPr>
      </w:pPr>
    </w:p>
    <w:p w14:paraId="6967C9C5" w14:textId="409FDA47" w:rsidR="002C0C21" w:rsidRDefault="00F15D88" w:rsidP="00843872">
      <w:pPr>
        <w:pStyle w:val="FSBullet"/>
        <w:ind w:left="360" w:hanging="270"/>
        <w:rPr>
          <w:rFonts w:eastAsia="Arial"/>
        </w:rPr>
      </w:pPr>
      <w:r>
        <w:t xml:space="preserve">Make the permanent pool </w:t>
      </w:r>
      <w:ins w:id="4714" w:author="Updates" w:date="2024-01-23T15:22:00Z">
        <w:r w:rsidR="00163BF3">
          <w:t xml:space="preserve">in the first two chambers </w:t>
        </w:r>
      </w:ins>
      <w:r>
        <w:t>at least 4 feet deep.</w:t>
      </w:r>
    </w:p>
    <w:p w14:paraId="54E24322" w14:textId="77777777" w:rsidR="002C0C21" w:rsidRDefault="002C0C21">
      <w:pPr>
        <w:spacing w:line="10" w:lineRule="exact"/>
        <w:rPr>
          <w:del w:id="4715" w:author="Updates" w:date="2024-01-23T15:22:00Z"/>
          <w:rFonts w:ascii="Arial" w:eastAsia="Arial" w:hAnsi="Arial" w:cs="Arial"/>
        </w:rPr>
      </w:pPr>
    </w:p>
    <w:p w14:paraId="7C5950BD" w14:textId="6535AE13" w:rsidR="0079235C" w:rsidRPr="00843872" w:rsidRDefault="00F15D88">
      <w:pPr>
        <w:pStyle w:val="FSBullet"/>
        <w:ind w:left="360" w:hanging="270"/>
        <w:rPr>
          <w:ins w:id="4716" w:author="Updates" w:date="2024-01-23T15:22:00Z"/>
          <w:rFonts w:eastAsia="Arial"/>
        </w:rPr>
      </w:pPr>
      <w:del w:id="4717" w:author="Updates" w:date="2024-01-23T15:22:00Z">
        <w:r>
          <w:rPr>
            <w:rFonts w:eastAsia="Times New Roman"/>
          </w:rPr>
          <w:delText>Design the device to pass the 2-year 24-hour storm without interference</w:delText>
        </w:r>
      </w:del>
      <w:ins w:id="4718" w:author="Updates" w:date="2024-01-23T15:22:00Z">
        <w:r w:rsidR="00F4022E">
          <w:t xml:space="preserve">The O/G separator must be designed to be offline. </w:t>
        </w:r>
        <w:r w:rsidR="00931438">
          <w:t xml:space="preserve">This requires </w:t>
        </w:r>
        <w:r w:rsidR="00272A23">
          <w:t xml:space="preserve">at least </w:t>
        </w:r>
        <w:r w:rsidR="00931438">
          <w:t>two manholes, one at the inlet</w:t>
        </w:r>
      </w:ins>
      <w:r w:rsidR="00931438">
        <w:t xml:space="preserve"> and </w:t>
      </w:r>
      <w:del w:id="4719" w:author="Updates" w:date="2024-01-23T15:22:00Z">
        <w:r>
          <w:rPr>
            <w:rFonts w:eastAsia="Times New Roman"/>
          </w:rPr>
          <w:delText>provide</w:delText>
        </w:r>
      </w:del>
      <w:ins w:id="4720" w:author="Updates" w:date="2024-01-23T15:22:00Z">
        <w:r w:rsidR="00931438">
          <w:t>one at the outlet, with</w:t>
        </w:r>
      </w:ins>
      <w:r w:rsidR="00931438">
        <w:t xml:space="preserve"> a </w:t>
      </w:r>
      <w:ins w:id="4721" w:author="Updates" w:date="2024-01-23T15:22:00Z">
        <w:r w:rsidR="00931438">
          <w:t>diversion pipe connecting the two man</w:t>
        </w:r>
        <w:r w:rsidR="00272A23">
          <w:t>holes.</w:t>
        </w:r>
      </w:ins>
    </w:p>
    <w:p w14:paraId="1EC16155" w14:textId="33905CE6" w:rsidR="002C0C21" w:rsidRDefault="009E1187" w:rsidP="00843872">
      <w:pPr>
        <w:pStyle w:val="FSBullet"/>
        <w:ind w:left="360" w:hanging="270"/>
        <w:rPr>
          <w:rFonts w:eastAsia="Arial"/>
        </w:rPr>
      </w:pPr>
      <w:ins w:id="4722" w:author="Updates" w:date="2024-01-23T15:22:00Z">
        <w:r>
          <w:t>Runoff greater than the 1-inch Water Qualit</w:t>
        </w:r>
        <w:r w:rsidR="00F24686">
          <w:t xml:space="preserve">y Volume must be designed to </w:t>
        </w:r>
      </w:ins>
      <w:r w:rsidR="00F24686">
        <w:t xml:space="preserve">bypass </w:t>
      </w:r>
      <w:del w:id="4723" w:author="Updates" w:date="2024-01-23T15:22:00Z">
        <w:r w:rsidR="00F15D88">
          <w:rPr>
            <w:rFonts w:eastAsia="Times New Roman"/>
          </w:rPr>
          <w:delText xml:space="preserve">for larger storms </w:delText>
        </w:r>
      </w:del>
      <w:ins w:id="4724" w:author="Updates" w:date="2024-01-23T15:22:00Z">
        <w:r w:rsidR="00F24686">
          <w:t xml:space="preserve">the separator </w:t>
        </w:r>
      </w:ins>
      <w:r w:rsidR="00F24686">
        <w:t xml:space="preserve">to prevent </w:t>
      </w:r>
      <w:r w:rsidR="00A443D0">
        <w:t xml:space="preserve">resuspension </w:t>
      </w:r>
      <w:del w:id="4725" w:author="Updates" w:date="2024-01-23T15:22:00Z">
        <w:r w:rsidR="00F15D88">
          <w:rPr>
            <w:rFonts w:eastAsia="Times New Roman"/>
          </w:rPr>
          <w:delText>of</w:delText>
        </w:r>
      </w:del>
      <w:ins w:id="4726" w:author="Updates" w:date="2024-01-23T15:22:00Z">
        <w:r w:rsidR="00A443D0">
          <w:t>and discharge of previously trappe</w:t>
        </w:r>
        <w:r w:rsidR="00FB679F">
          <w:t>d</w:t>
        </w:r>
      </w:ins>
      <w:r w:rsidR="00A443D0">
        <w:t xml:space="preserve"> solids.</w:t>
      </w:r>
      <w:ins w:id="4727" w:author="Updates" w:date="2024-01-23T15:22:00Z">
        <w:r w:rsidR="00394849">
          <w:t xml:space="preserve"> </w:t>
        </w:r>
        <w:r w:rsidR="00531DC4">
          <w:t>The diversion pipe</w:t>
        </w:r>
        <w:r w:rsidR="009D7E33">
          <w:t>,</w:t>
        </w:r>
        <w:r w:rsidR="00531DC4">
          <w:t xml:space="preserve"> or bypass</w:t>
        </w:r>
        <w:r w:rsidR="009D7E33">
          <w:t>,</w:t>
        </w:r>
        <w:r w:rsidR="00531DC4">
          <w:t xml:space="preserve"> </w:t>
        </w:r>
        <w:r w:rsidR="00163BF3">
          <w:t xml:space="preserve">must </w:t>
        </w:r>
        <w:r w:rsidR="00531DC4">
          <w:t xml:space="preserve">be </w:t>
        </w:r>
        <w:r w:rsidR="009D7E33">
          <w:t>designed</w:t>
        </w:r>
        <w:r w:rsidR="00531DC4">
          <w:t xml:space="preserve"> to bypass storms greater than the</w:t>
        </w:r>
        <w:r w:rsidR="00217F23">
          <w:t xml:space="preserve"> first 1-inch of runof</w:t>
        </w:r>
        <w:r w:rsidR="00EF3CF6">
          <w:t>f.</w:t>
        </w:r>
      </w:ins>
    </w:p>
    <w:p w14:paraId="7BBFB871" w14:textId="77777777" w:rsidR="002C0C21" w:rsidRDefault="00F15D88" w:rsidP="00843872">
      <w:pPr>
        <w:pStyle w:val="FSBullet"/>
        <w:ind w:left="360" w:hanging="270"/>
        <w:rPr>
          <w:rFonts w:eastAsia="Arial"/>
        </w:rPr>
      </w:pPr>
      <w:r>
        <w:t>Make oil/grit separator units watertight to prevent possible groundwater contamination.</w:t>
      </w:r>
    </w:p>
    <w:p w14:paraId="4448A292" w14:textId="77777777" w:rsidR="002C0C21" w:rsidRDefault="002C0C21">
      <w:pPr>
        <w:spacing w:line="2" w:lineRule="exact"/>
        <w:rPr>
          <w:del w:id="4728" w:author="Updates" w:date="2024-01-23T15:22:00Z"/>
          <w:rFonts w:ascii="Arial" w:eastAsia="Arial" w:hAnsi="Arial" w:cs="Arial"/>
        </w:rPr>
      </w:pPr>
    </w:p>
    <w:p w14:paraId="60EA104A" w14:textId="77777777" w:rsidR="002C0C21" w:rsidRDefault="00F15D88" w:rsidP="00843872">
      <w:pPr>
        <w:pStyle w:val="FSBullet"/>
        <w:ind w:left="360" w:hanging="270"/>
        <w:rPr>
          <w:rFonts w:eastAsia="Arial"/>
        </w:rPr>
      </w:pPr>
      <w:r>
        <w:t>Use a trash rack or screen to cover the discharge outlet and orifices between chambers.</w:t>
      </w:r>
    </w:p>
    <w:p w14:paraId="31918BAA" w14:textId="77777777" w:rsidR="002C0C21" w:rsidRDefault="002C0C21">
      <w:pPr>
        <w:spacing w:line="2" w:lineRule="exact"/>
        <w:rPr>
          <w:del w:id="4729" w:author="Updates" w:date="2024-01-23T15:22:00Z"/>
          <w:rFonts w:ascii="Arial" w:eastAsia="Arial" w:hAnsi="Arial" w:cs="Arial"/>
        </w:rPr>
      </w:pPr>
    </w:p>
    <w:p w14:paraId="58F9C962" w14:textId="77777777" w:rsidR="002C0C21" w:rsidRDefault="00F15D88" w:rsidP="00843872">
      <w:pPr>
        <w:pStyle w:val="FSBullet"/>
        <w:ind w:left="360" w:hanging="270"/>
        <w:rPr>
          <w:rFonts w:eastAsia="Arial"/>
        </w:rPr>
      </w:pPr>
      <w:r>
        <w:t>Provide each chamber with manholes and access stepladders to facilitate maintenance and allow cleaning without confined space entry.</w:t>
      </w:r>
    </w:p>
    <w:p w14:paraId="01AF94D0" w14:textId="77777777" w:rsidR="002C0C21" w:rsidRDefault="00F15D88" w:rsidP="00843872">
      <w:pPr>
        <w:pStyle w:val="FSBullet"/>
        <w:ind w:left="360" w:hanging="270"/>
        <w:rPr>
          <w:rFonts w:eastAsia="Arial"/>
        </w:rPr>
      </w:pPr>
      <w:r>
        <w:t>Seal potential mosquito entry points.</w:t>
      </w:r>
    </w:p>
    <w:p w14:paraId="37A7BD51" w14:textId="77777777" w:rsidR="002C0C21" w:rsidRDefault="002C0C21">
      <w:pPr>
        <w:spacing w:line="10" w:lineRule="exact"/>
        <w:rPr>
          <w:del w:id="4730" w:author="Updates" w:date="2024-01-23T15:22:00Z"/>
          <w:rFonts w:ascii="Arial" w:eastAsia="Arial" w:hAnsi="Arial" w:cs="Arial"/>
        </w:rPr>
      </w:pPr>
    </w:p>
    <w:p w14:paraId="5D84F94E" w14:textId="77777777" w:rsidR="002C0C21" w:rsidRDefault="00F15D88" w:rsidP="00843872">
      <w:pPr>
        <w:pStyle w:val="FSBullet"/>
        <w:ind w:left="360" w:hanging="270"/>
        <w:rPr>
          <w:rFonts w:eastAsia="Arial"/>
        </w:rPr>
      </w:pPr>
      <w:r>
        <w:t>Install any pump mechanism downstream of the separator to prevent oil emulsification.</w:t>
      </w:r>
    </w:p>
    <w:p w14:paraId="3916ADFC" w14:textId="77777777" w:rsidR="002C0C21" w:rsidRDefault="002C0C21">
      <w:pPr>
        <w:spacing w:line="2" w:lineRule="exact"/>
        <w:rPr>
          <w:del w:id="4731" w:author="Updates" w:date="2024-01-23T15:22:00Z"/>
          <w:rFonts w:ascii="Arial" w:eastAsia="Arial" w:hAnsi="Arial" w:cs="Arial"/>
        </w:rPr>
      </w:pPr>
    </w:p>
    <w:p w14:paraId="361D630E" w14:textId="77777777" w:rsidR="002C0C21" w:rsidRDefault="000C4F96">
      <w:pPr>
        <w:numPr>
          <w:ilvl w:val="0"/>
          <w:numId w:val="121"/>
        </w:numPr>
        <w:tabs>
          <w:tab w:val="left" w:pos="360"/>
        </w:tabs>
        <w:spacing w:line="260" w:lineRule="auto"/>
        <w:ind w:left="360" w:right="120" w:hanging="216"/>
        <w:rPr>
          <w:del w:id="4732" w:author="Updates" w:date="2024-01-23T15:22:00Z"/>
          <w:rFonts w:ascii="Arial" w:eastAsia="Arial" w:hAnsi="Arial" w:cs="Arial"/>
        </w:rPr>
      </w:pPr>
      <w:r>
        <w:t>L</w:t>
      </w:r>
      <w:r w:rsidR="00F15D88">
        <w:t xml:space="preserve">ocate an inverted elbow pipe </w:t>
      </w:r>
      <w:ins w:id="4733" w:author="Updates" w:date="2024-01-23T15:22:00Z">
        <w:r w:rsidR="00163BF3">
          <w:t xml:space="preserve">(hood) </w:t>
        </w:r>
      </w:ins>
      <w:r w:rsidR="00F15D88">
        <w:t>between the second and third chambers and with the bottom</w:t>
      </w:r>
    </w:p>
    <w:p w14:paraId="206DE701" w14:textId="77777777" w:rsidR="002C0C21" w:rsidRDefault="00F15D88">
      <w:pPr>
        <w:numPr>
          <w:ilvl w:val="0"/>
          <w:numId w:val="121"/>
        </w:numPr>
        <w:tabs>
          <w:tab w:val="left" w:pos="360"/>
        </w:tabs>
        <w:spacing w:line="260" w:lineRule="auto"/>
        <w:ind w:left="360" w:right="120" w:hanging="216"/>
        <w:rPr>
          <w:del w:id="4734" w:author="Updates" w:date="2024-01-23T15:22:00Z"/>
          <w:sz w:val="20"/>
          <w:szCs w:val="20"/>
        </w:rPr>
      </w:pPr>
      <w:del w:id="4735" w:author="Updates" w:date="2024-01-23T15:22:00Z">
        <w:r>
          <w:rPr>
            <w:sz w:val="20"/>
            <w:szCs w:val="20"/>
          </w:rPr>
          <w:br w:type="column"/>
        </w:r>
      </w:del>
    </w:p>
    <w:p w14:paraId="3343DFD0" w14:textId="77777777" w:rsidR="002C0C21" w:rsidRDefault="002C0C21">
      <w:pPr>
        <w:numPr>
          <w:ilvl w:val="0"/>
          <w:numId w:val="121"/>
        </w:numPr>
        <w:tabs>
          <w:tab w:val="left" w:pos="360"/>
        </w:tabs>
        <w:spacing w:line="260" w:lineRule="auto"/>
        <w:ind w:left="360" w:right="120" w:hanging="216"/>
        <w:rPr>
          <w:del w:id="4736" w:author="Updates" w:date="2024-01-23T15:22:00Z"/>
          <w:sz w:val="20"/>
          <w:szCs w:val="20"/>
        </w:rPr>
      </w:pPr>
    </w:p>
    <w:p w14:paraId="5AE82C29" w14:textId="4DEE0F38" w:rsidR="002C0C21" w:rsidRDefault="003E7EDC" w:rsidP="00843872">
      <w:pPr>
        <w:pStyle w:val="FSBullet"/>
        <w:ind w:left="360" w:hanging="270"/>
      </w:pPr>
      <w:ins w:id="4737" w:author="Updates" w:date="2024-01-23T15:22:00Z">
        <w:r>
          <w:t xml:space="preserve"> </w:t>
        </w:r>
      </w:ins>
      <w:r w:rsidR="00F15D88">
        <w:t>of the elbow pipe at least 3 feet below the second chamber’s permanent pool.</w:t>
      </w:r>
      <w:ins w:id="4738" w:author="Updates" w:date="2024-01-23T15:22:00Z">
        <w:r w:rsidR="00163BF3">
          <w:t xml:space="preserve"> The inverted elbow may be constructed from cast iron, h</w:t>
        </w:r>
        <w:r w:rsidR="00163BF3" w:rsidRPr="00B73E10">
          <w:t>igh-density polyethylene</w:t>
        </w:r>
        <w:r w:rsidR="00163BF3">
          <w:t xml:space="preserve"> (HDPE), or similar materials.</w:t>
        </w:r>
      </w:ins>
    </w:p>
    <w:p w14:paraId="17F30E5E" w14:textId="77777777" w:rsidR="002C0C21" w:rsidRDefault="002C0C21" w:rsidP="00843872">
      <w:pPr>
        <w:spacing w:line="1" w:lineRule="exact"/>
        <w:ind w:left="360" w:hanging="270"/>
        <w:rPr>
          <w:sz w:val="20"/>
          <w:szCs w:val="20"/>
        </w:rPr>
      </w:pPr>
    </w:p>
    <w:p w14:paraId="6C40A63A" w14:textId="2C509C0E" w:rsidR="000567CC" w:rsidRPr="00843872" w:rsidRDefault="00F15D88" w:rsidP="00843872">
      <w:pPr>
        <w:pStyle w:val="FSBullet"/>
        <w:ind w:left="360" w:hanging="270"/>
        <w:rPr>
          <w:rFonts w:eastAsia="Arial"/>
        </w:rPr>
      </w:pPr>
      <w:r>
        <w:t>Provide appropriate removal covers that allow access for observation and maintenance.</w:t>
      </w:r>
    </w:p>
    <w:p w14:paraId="54D71A69" w14:textId="77777777" w:rsidR="002C0C21" w:rsidRDefault="002C0C21">
      <w:pPr>
        <w:spacing w:line="2" w:lineRule="exact"/>
        <w:rPr>
          <w:del w:id="4739" w:author="Updates" w:date="2024-01-23T15:22:00Z"/>
          <w:rFonts w:ascii="Arial" w:eastAsia="Arial" w:hAnsi="Arial" w:cs="Arial"/>
        </w:rPr>
      </w:pPr>
    </w:p>
    <w:p w14:paraId="7ADD1665" w14:textId="62121F1E" w:rsidR="002C0C21" w:rsidRPr="00E143C7" w:rsidRDefault="00F15D88" w:rsidP="00222253">
      <w:pPr>
        <w:pStyle w:val="FSBullet"/>
        <w:rPr>
          <w:rFonts w:eastAsia="Arial"/>
        </w:rPr>
      </w:pPr>
      <w:r>
        <w:t>Where the structure is located below the seasonal high groundwater table, design the structure to prevent flotation.</w:t>
      </w:r>
    </w:p>
    <w:p w14:paraId="39E09E9D" w14:textId="5A9818AE" w:rsidR="002C0C21" w:rsidRDefault="00F15D88" w:rsidP="00036889">
      <w:pPr>
        <w:pStyle w:val="FSBody"/>
        <w:ind w:left="-90" w:right="-150"/>
      </w:pPr>
      <w:r w:rsidRPr="00EA2EBC">
        <w:t>For gas stations, automobile maintenance and service areas, and other areas where large volumes of petroleum and oil are handled, consider adding coalescing plates to increase the effectiveness of the device and reduce the size of the units. A series of coalescing plates constructed of oil-attracting materials such as polypropylene typically spaced one inch apart attracts small droplets of oil, which begin to concentrate until they are large enough to float to the surface.</w:t>
      </w:r>
      <w:ins w:id="4740" w:author="Updates" w:date="2024-01-23T15:22:00Z">
        <w:r w:rsidR="00394849">
          <w:t xml:space="preserve"> </w:t>
        </w:r>
      </w:ins>
    </w:p>
    <w:p w14:paraId="5B1D13AC" w14:textId="77777777" w:rsidR="002C0C21" w:rsidRDefault="002C0C21">
      <w:pPr>
        <w:spacing w:line="200" w:lineRule="exact"/>
        <w:rPr>
          <w:del w:id="4741" w:author="Updates" w:date="2024-01-23T15:22:00Z"/>
          <w:sz w:val="20"/>
          <w:szCs w:val="20"/>
        </w:rPr>
      </w:pPr>
    </w:p>
    <w:p w14:paraId="05888C0C" w14:textId="77777777" w:rsidR="002C0C21" w:rsidRDefault="002C0C21">
      <w:pPr>
        <w:spacing w:line="279" w:lineRule="exact"/>
        <w:rPr>
          <w:del w:id="4742" w:author="Updates" w:date="2024-01-23T15:22:00Z"/>
          <w:sz w:val="20"/>
          <w:szCs w:val="20"/>
        </w:rPr>
      </w:pPr>
    </w:p>
    <w:p w14:paraId="06902693" w14:textId="77777777" w:rsidR="002C0C21" w:rsidRPr="0082031E" w:rsidRDefault="00F15D88" w:rsidP="00CB39D8">
      <w:pPr>
        <w:pStyle w:val="FS1"/>
        <w:spacing w:before="120" w:after="0"/>
        <w:ind w:left="-180"/>
        <w:rPr>
          <w:sz w:val="20"/>
          <w:szCs w:val="20"/>
        </w:rPr>
      </w:pPr>
      <w:r w:rsidRPr="0082031E">
        <w:rPr>
          <w:rFonts w:eastAsia="Impact"/>
        </w:rPr>
        <w:t>Maintenance</w:t>
      </w:r>
    </w:p>
    <w:p w14:paraId="632493F7" w14:textId="77777777" w:rsidR="002C0C21" w:rsidRDefault="002C0C21">
      <w:pPr>
        <w:spacing w:line="37" w:lineRule="exact"/>
        <w:rPr>
          <w:moveTo w:id="4743" w:author="Updates" w:date="2024-01-23T15:22:00Z"/>
          <w:sz w:val="20"/>
          <w:szCs w:val="20"/>
        </w:rPr>
      </w:pPr>
      <w:moveToRangeStart w:id="4744" w:author="Updates" w:date="2024-01-23T15:22:00Z" w:name="move156915813"/>
    </w:p>
    <w:tbl>
      <w:tblPr>
        <w:tblpPr w:leftFromText="180" w:rightFromText="180" w:vertAnchor="text" w:horzAnchor="page" w:tblpX="6296" w:tblpY="197"/>
        <w:tblW w:w="530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1975"/>
        <w:gridCol w:w="3330"/>
      </w:tblGrid>
      <w:tr w:rsidR="00036889" w14:paraId="018AC6B6" w14:textId="77777777" w:rsidTr="004E791B">
        <w:trPr>
          <w:trHeight w:val="476"/>
        </w:trPr>
        <w:tc>
          <w:tcPr>
            <w:tcW w:w="1975" w:type="dxa"/>
            <w:shd w:val="clear" w:color="auto" w:fill="C0E399"/>
            <w:vAlign w:val="center"/>
          </w:tcPr>
          <w:p w14:paraId="2AE9325A" w14:textId="77777777" w:rsidR="00036889" w:rsidRPr="008B766F" w:rsidRDefault="00036889" w:rsidP="004E791B">
            <w:pPr>
              <w:tabs>
                <w:tab w:val="left" w:pos="3720"/>
              </w:tabs>
              <w:ind w:left="84"/>
              <w:rPr>
                <w:moveTo w:id="4745" w:author="Updates" w:date="2024-01-23T15:22:00Z"/>
                <w:rFonts w:ascii="Arial" w:hAnsi="Arial" w:cs="Arial"/>
                <w:b/>
                <w:bCs/>
                <w:sz w:val="18"/>
                <w:szCs w:val="18"/>
              </w:rPr>
            </w:pPr>
            <w:moveTo w:id="4746" w:author="Updates" w:date="2024-01-23T15:22:00Z">
              <w:r w:rsidRPr="008B766F">
                <w:rPr>
                  <w:rFonts w:ascii="Arial" w:eastAsia="Times New Roman" w:hAnsi="Arial" w:cs="Arial"/>
                  <w:b/>
                  <w:bCs/>
                  <w:sz w:val="18"/>
                  <w:szCs w:val="18"/>
                </w:rPr>
                <w:t>Activity</w:t>
              </w:r>
            </w:moveTo>
          </w:p>
        </w:tc>
        <w:tc>
          <w:tcPr>
            <w:tcW w:w="3330" w:type="dxa"/>
            <w:shd w:val="clear" w:color="auto" w:fill="C0E399"/>
            <w:vAlign w:val="center"/>
          </w:tcPr>
          <w:p w14:paraId="4F3D664F" w14:textId="77777777" w:rsidR="00036889" w:rsidRPr="008B766F" w:rsidRDefault="00036889" w:rsidP="004E791B">
            <w:pPr>
              <w:tabs>
                <w:tab w:val="left" w:pos="3720"/>
              </w:tabs>
              <w:ind w:left="84"/>
              <w:rPr>
                <w:moveTo w:id="4747" w:author="Updates" w:date="2024-01-23T15:22:00Z"/>
                <w:rFonts w:ascii="Arial" w:hAnsi="Arial" w:cs="Arial"/>
                <w:b/>
                <w:bCs/>
                <w:sz w:val="18"/>
                <w:szCs w:val="18"/>
              </w:rPr>
            </w:pPr>
            <w:moveTo w:id="4748" w:author="Updates" w:date="2024-01-23T15:22:00Z">
              <w:r w:rsidRPr="008B766F">
                <w:rPr>
                  <w:rFonts w:ascii="Arial" w:eastAsia="Times New Roman" w:hAnsi="Arial" w:cs="Arial"/>
                  <w:b/>
                  <w:bCs/>
                  <w:sz w:val="18"/>
                  <w:szCs w:val="18"/>
                </w:rPr>
                <w:t>Frequency</w:t>
              </w:r>
            </w:moveTo>
          </w:p>
        </w:tc>
      </w:tr>
      <w:moveToRangeEnd w:id="4744"/>
    </w:tbl>
    <w:p w14:paraId="627164AD" w14:textId="77777777" w:rsidR="002C0C21" w:rsidRDefault="002C0C21">
      <w:pPr>
        <w:spacing w:line="37" w:lineRule="exact"/>
        <w:rPr>
          <w:del w:id="4749" w:author="Updates" w:date="2024-01-23T15:22:00Z"/>
          <w:sz w:val="20"/>
          <w:szCs w:val="20"/>
        </w:rPr>
      </w:pPr>
    </w:p>
    <w:tbl>
      <w:tblPr>
        <w:tblpPr w:leftFromText="180" w:rightFromText="180" w:vertAnchor="text" w:horzAnchor="page" w:tblpX="6296" w:tblpY="197"/>
        <w:tblW w:w="530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1975"/>
        <w:gridCol w:w="3330"/>
      </w:tblGrid>
      <w:tr w:rsidR="00036889" w14:paraId="2DFAF5DD" w14:textId="77777777" w:rsidTr="004E791B">
        <w:trPr>
          <w:trHeight w:val="495"/>
          <w:ins w:id="4750" w:author="Updates" w:date="2024-01-23T15:22:00Z"/>
        </w:trPr>
        <w:tc>
          <w:tcPr>
            <w:tcW w:w="1975" w:type="dxa"/>
            <w:shd w:val="clear" w:color="auto" w:fill="F2F2F2" w:themeFill="background1" w:themeFillShade="F2"/>
            <w:vAlign w:val="center"/>
          </w:tcPr>
          <w:p w14:paraId="43F5D7B5" w14:textId="77777777" w:rsidR="00036889" w:rsidRPr="008B766F" w:rsidRDefault="00036889" w:rsidP="004E791B">
            <w:pPr>
              <w:tabs>
                <w:tab w:val="left" w:pos="3720"/>
              </w:tabs>
              <w:ind w:left="84"/>
              <w:rPr>
                <w:ins w:id="4751" w:author="Updates" w:date="2024-01-23T15:22:00Z"/>
                <w:rFonts w:ascii="Arial" w:hAnsi="Arial" w:cs="Arial"/>
                <w:sz w:val="18"/>
                <w:szCs w:val="18"/>
              </w:rPr>
            </w:pPr>
            <w:ins w:id="4752" w:author="Updates" w:date="2024-01-23T15:22:00Z">
              <w:r w:rsidRPr="008B766F">
                <w:rPr>
                  <w:rFonts w:ascii="Arial" w:eastAsia="Times New Roman" w:hAnsi="Arial" w:cs="Arial"/>
                  <w:sz w:val="18"/>
                  <w:szCs w:val="18"/>
                </w:rPr>
                <w:t>Inspect units</w:t>
              </w:r>
            </w:ins>
          </w:p>
        </w:tc>
        <w:tc>
          <w:tcPr>
            <w:tcW w:w="3330" w:type="dxa"/>
            <w:vAlign w:val="center"/>
          </w:tcPr>
          <w:p w14:paraId="49611F4F" w14:textId="17F7B65C" w:rsidR="00036889" w:rsidRPr="008B766F" w:rsidRDefault="00036889" w:rsidP="004E791B">
            <w:pPr>
              <w:tabs>
                <w:tab w:val="left" w:pos="3720"/>
              </w:tabs>
              <w:ind w:left="84"/>
              <w:rPr>
                <w:ins w:id="4753" w:author="Updates" w:date="2024-01-23T15:22:00Z"/>
                <w:rFonts w:ascii="Arial" w:hAnsi="Arial" w:cs="Arial"/>
                <w:sz w:val="18"/>
                <w:szCs w:val="18"/>
              </w:rPr>
            </w:pPr>
            <w:ins w:id="4754" w:author="Updates" w:date="2024-01-23T15:22:00Z">
              <w:r w:rsidRPr="008B766F">
                <w:rPr>
                  <w:rFonts w:ascii="Arial" w:eastAsia="Times New Roman" w:hAnsi="Arial" w:cs="Arial"/>
                  <w:sz w:val="18"/>
                  <w:szCs w:val="18"/>
                </w:rPr>
                <w:t>After every storm of at least 1-inch/day or greater</w:t>
              </w:r>
              <w:r w:rsidR="00394849">
                <w:rPr>
                  <w:rFonts w:ascii="Arial" w:eastAsia="Times New Roman" w:hAnsi="Arial" w:cs="Arial"/>
                  <w:sz w:val="18"/>
                  <w:szCs w:val="18"/>
                </w:rPr>
                <w:t xml:space="preserve"> </w:t>
              </w:r>
              <w:r w:rsidRPr="008B766F">
                <w:rPr>
                  <w:rFonts w:ascii="Arial" w:eastAsia="Times New Roman" w:hAnsi="Arial" w:cs="Arial"/>
                  <w:sz w:val="18"/>
                  <w:szCs w:val="18"/>
                </w:rPr>
                <w:t>but at least monthly</w:t>
              </w:r>
            </w:ins>
          </w:p>
        </w:tc>
      </w:tr>
      <w:tr w:rsidR="00036889" w14:paraId="63538394" w14:textId="77777777" w:rsidTr="004E791B">
        <w:trPr>
          <w:trHeight w:val="436"/>
          <w:ins w:id="4755" w:author="Updates" w:date="2024-01-23T15:22:00Z"/>
        </w:trPr>
        <w:tc>
          <w:tcPr>
            <w:tcW w:w="1975" w:type="dxa"/>
            <w:shd w:val="clear" w:color="auto" w:fill="F2F2F2" w:themeFill="background1" w:themeFillShade="F2"/>
            <w:vAlign w:val="center"/>
          </w:tcPr>
          <w:p w14:paraId="0FB6E2CC" w14:textId="073BA781" w:rsidR="00036889" w:rsidRPr="008B766F" w:rsidRDefault="00036889" w:rsidP="004E791B">
            <w:pPr>
              <w:tabs>
                <w:tab w:val="left" w:pos="3720"/>
              </w:tabs>
              <w:ind w:left="84"/>
              <w:rPr>
                <w:ins w:id="4756" w:author="Updates" w:date="2024-01-23T15:22:00Z"/>
                <w:rFonts w:ascii="Arial" w:hAnsi="Arial" w:cs="Arial"/>
                <w:sz w:val="18"/>
                <w:szCs w:val="18"/>
              </w:rPr>
            </w:pPr>
            <w:ins w:id="4757" w:author="Updates" w:date="2024-01-23T15:22:00Z">
              <w:r w:rsidRPr="008B766F">
                <w:rPr>
                  <w:rFonts w:ascii="Arial" w:eastAsia="Times New Roman" w:hAnsi="Arial" w:cs="Arial"/>
                  <w:sz w:val="18"/>
                  <w:szCs w:val="18"/>
                </w:rPr>
                <w:t>Remove accumulated sediment and liquid</w:t>
              </w:r>
            </w:ins>
          </w:p>
        </w:tc>
        <w:tc>
          <w:tcPr>
            <w:tcW w:w="3330" w:type="dxa"/>
            <w:vAlign w:val="center"/>
          </w:tcPr>
          <w:p w14:paraId="762778D5" w14:textId="77777777" w:rsidR="00036889" w:rsidRPr="008B766F" w:rsidRDefault="00036889" w:rsidP="004E791B">
            <w:pPr>
              <w:tabs>
                <w:tab w:val="left" w:pos="3720"/>
              </w:tabs>
              <w:ind w:left="84"/>
              <w:rPr>
                <w:ins w:id="4758" w:author="Updates" w:date="2024-01-23T15:22:00Z"/>
                <w:rFonts w:ascii="Arial" w:hAnsi="Arial" w:cs="Arial"/>
                <w:sz w:val="18"/>
                <w:szCs w:val="18"/>
              </w:rPr>
            </w:pPr>
            <w:ins w:id="4759" w:author="Updates" w:date="2024-01-23T15:22:00Z">
              <w:r w:rsidRPr="008B766F">
                <w:rPr>
                  <w:rFonts w:ascii="Arial" w:eastAsia="Times New Roman" w:hAnsi="Arial" w:cs="Arial"/>
                  <w:sz w:val="18"/>
                  <w:szCs w:val="18"/>
                </w:rPr>
                <w:t>Twice a year</w:t>
              </w:r>
            </w:ins>
          </w:p>
        </w:tc>
      </w:tr>
    </w:tbl>
    <w:p w14:paraId="0D4D5E46" w14:textId="32CD74E3" w:rsidR="002C0C21" w:rsidRDefault="00F15D88" w:rsidP="00036889">
      <w:pPr>
        <w:pStyle w:val="FSBody"/>
        <w:ind w:left="-180" w:right="-150"/>
      </w:pPr>
      <w:r>
        <w:t xml:space="preserve">Sediments and associated pollutants and trash are removed only when inlets or sumps are cleaned out, so regular maintenance is essential. Most studies have linked the failure of </w:t>
      </w:r>
      <w:r w:rsidR="00566BC0">
        <w:t>oil</w:t>
      </w:r>
      <w:del w:id="4760" w:author="Updates" w:date="2024-01-23T15:22:00Z">
        <w:r>
          <w:rPr>
            <w:rFonts w:eastAsia="Times New Roman"/>
          </w:rPr>
          <w:delText xml:space="preserve"> </w:delText>
        </w:r>
      </w:del>
      <w:ins w:id="4761" w:author="Updates" w:date="2024-01-23T15:22:00Z">
        <w:r w:rsidR="00566BC0">
          <w:t>/</w:t>
        </w:r>
      </w:ins>
      <w:r w:rsidR="00566BC0">
        <w:t>g</w:t>
      </w:r>
      <w:r>
        <w:t xml:space="preserve">rit separators to the lack of regular maintenance. The more frequent the cleaning, the less likely sediments will be </w:t>
      </w:r>
      <w:del w:id="4762" w:author="Updates" w:date="2024-01-23T15:22:00Z">
        <w:r>
          <w:rPr>
            <w:rFonts w:eastAsia="Times New Roman"/>
          </w:rPr>
          <w:delText>resuspended</w:delText>
        </w:r>
      </w:del>
      <w:ins w:id="4763" w:author="Updates" w:date="2024-01-23T15:22:00Z">
        <w:r>
          <w:t>re</w:t>
        </w:r>
        <w:r w:rsidR="00FB61FC">
          <w:t>-</w:t>
        </w:r>
        <w:r>
          <w:t>suspended</w:t>
        </w:r>
      </w:ins>
      <w:r>
        <w:t xml:space="preserve"> and subsequently discharged. In addition, frequent cleaning also makes more volume available for future storms and enhances overall performance. Cleaning </w:t>
      </w:r>
      <w:r>
        <w:t>includes removal of accumulated oil and grease and sediment using a vacuum truck</w:t>
      </w:r>
      <w:del w:id="4764" w:author="Updates" w:date="2024-01-23T15:22:00Z">
        <w:r>
          <w:rPr>
            <w:rFonts w:eastAsia="Times New Roman"/>
          </w:rPr>
          <w:delText xml:space="preserve"> or other ordinary catch basin cleaning device.</w:delText>
        </w:r>
      </w:del>
      <w:ins w:id="4765" w:author="Updates" w:date="2024-01-23T15:22:00Z">
        <w:r w:rsidR="00FB61FC">
          <w:t>.</w:t>
        </w:r>
      </w:ins>
      <w:r w:rsidR="00394849">
        <w:t xml:space="preserve"> </w:t>
      </w:r>
      <w:r>
        <w:t xml:space="preserve">In areas of high sediment loading, inspect and clean inlets after every </w:t>
      </w:r>
      <w:del w:id="4766" w:author="Updates" w:date="2024-01-23T15:22:00Z">
        <w:r>
          <w:rPr>
            <w:rFonts w:eastAsia="Times New Roman"/>
          </w:rPr>
          <w:delText>major</w:delText>
        </w:r>
      </w:del>
      <w:ins w:id="4767" w:author="Updates" w:date="2024-01-23T15:22:00Z">
        <w:r w:rsidR="00A5590E">
          <w:t>1 inch/day or greater</w:t>
        </w:r>
      </w:ins>
      <w:r w:rsidR="00A5590E">
        <w:t xml:space="preserve"> storm</w:t>
      </w:r>
      <w:ins w:id="4768" w:author="Updates" w:date="2024-01-23T15:22:00Z">
        <w:r w:rsidR="00A5590E">
          <w:t xml:space="preserve"> event</w:t>
        </w:r>
      </w:ins>
      <w:r w:rsidR="00A5590E">
        <w:t>.</w:t>
      </w:r>
      <w:r>
        <w:t xml:space="preserve"> At a minimum, inspect </w:t>
      </w:r>
      <w:r w:rsidR="00566BC0">
        <w:t>oil</w:t>
      </w:r>
      <w:del w:id="4769" w:author="Updates" w:date="2024-01-23T15:22:00Z">
        <w:r>
          <w:rPr>
            <w:rFonts w:eastAsia="Times New Roman"/>
          </w:rPr>
          <w:delText xml:space="preserve"> </w:delText>
        </w:r>
      </w:del>
      <w:ins w:id="4770" w:author="Updates" w:date="2024-01-23T15:22:00Z">
        <w:r w:rsidR="00566BC0">
          <w:t>/</w:t>
        </w:r>
      </w:ins>
      <w:r>
        <w:t xml:space="preserve">grit separators monthly, and clean them out at least twice per year. Polluted water or sediments removed from </w:t>
      </w:r>
      <w:del w:id="4771" w:author="Updates" w:date="2024-01-23T15:22:00Z">
        <w:r>
          <w:rPr>
            <w:rFonts w:eastAsia="Times New Roman"/>
          </w:rPr>
          <w:delText>an</w:delText>
        </w:r>
      </w:del>
      <w:proofErr w:type="spellStart"/>
      <w:proofErr w:type="gramStart"/>
      <w:ins w:id="4772" w:author="Updates" w:date="2024-01-23T15:22:00Z">
        <w:r>
          <w:t>a</w:t>
        </w:r>
      </w:ins>
      <w:proofErr w:type="spellEnd"/>
      <w:proofErr w:type="gramEnd"/>
      <w:r>
        <w:t xml:space="preserve"> </w:t>
      </w:r>
      <w:r w:rsidR="00566BC0">
        <w:t>oil</w:t>
      </w:r>
      <w:del w:id="4773" w:author="Updates" w:date="2024-01-23T15:22:00Z">
        <w:r>
          <w:rPr>
            <w:rFonts w:eastAsia="Times New Roman"/>
          </w:rPr>
          <w:delText xml:space="preserve"> </w:delText>
        </w:r>
      </w:del>
      <w:ins w:id="4774" w:author="Updates" w:date="2024-01-23T15:22:00Z">
        <w:r w:rsidR="00566BC0">
          <w:t>/</w:t>
        </w:r>
      </w:ins>
      <w:r>
        <w:t xml:space="preserve">grit separator should be disposed of in accordance with all applicable local, state and federal laws and regulations including </w:t>
      </w:r>
      <w:proofErr w:type="spellStart"/>
      <w:r>
        <w:t>M.G.L.c</w:t>
      </w:r>
      <w:proofErr w:type="spellEnd"/>
      <w:r>
        <w:t>. 21C and 310 CMR 30.00.</w:t>
      </w:r>
    </w:p>
    <w:p w14:paraId="0F0A0228" w14:textId="77777777" w:rsidR="002C0C21" w:rsidRDefault="002C0C21">
      <w:pPr>
        <w:spacing w:line="4072" w:lineRule="exact"/>
        <w:rPr>
          <w:del w:id="4775" w:author="Updates" w:date="2024-01-23T15:22:00Z"/>
          <w:sz w:val="20"/>
          <w:szCs w:val="20"/>
        </w:rPr>
      </w:pPr>
    </w:p>
    <w:p w14:paraId="0E017C45" w14:textId="77777777" w:rsidR="002C0C21" w:rsidRDefault="002C0C21">
      <w:pPr>
        <w:rPr>
          <w:del w:id="4776" w:author="Updates" w:date="2024-01-23T15:22:00Z"/>
        </w:rPr>
        <w:sectPr w:rsidR="002C0C21" w:rsidSect="00AF6C3A">
          <w:pgSz w:w="12240" w:h="15840"/>
          <w:pgMar w:top="584" w:right="740" w:bottom="184" w:left="720" w:header="0" w:footer="0" w:gutter="0"/>
          <w:cols w:num="2" w:space="720" w:equalWidth="0">
            <w:col w:w="5280" w:space="240"/>
            <w:col w:w="5260"/>
          </w:cols>
        </w:sectPr>
      </w:pPr>
    </w:p>
    <w:p w14:paraId="6A091E55" w14:textId="77777777" w:rsidR="002C0C21" w:rsidRDefault="002C0C21">
      <w:pPr>
        <w:spacing w:line="50" w:lineRule="exact"/>
        <w:rPr>
          <w:del w:id="4777" w:author="Updates" w:date="2024-01-23T15:22:00Z"/>
          <w:sz w:val="20"/>
          <w:szCs w:val="20"/>
        </w:rPr>
      </w:pPr>
    </w:p>
    <w:p w14:paraId="7ADD96B7" w14:textId="77777777" w:rsidR="002C0C21" w:rsidRDefault="00F15D88">
      <w:pPr>
        <w:tabs>
          <w:tab w:val="left" w:pos="9420"/>
        </w:tabs>
        <w:ind w:left="5720"/>
        <w:rPr>
          <w:del w:id="4778" w:author="Updates" w:date="2024-01-23T15:22:00Z"/>
          <w:sz w:val="20"/>
          <w:szCs w:val="20"/>
        </w:rPr>
      </w:pPr>
      <w:del w:id="4779"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8</w:delText>
        </w:r>
      </w:del>
    </w:p>
    <w:p w14:paraId="21EBE3A4" w14:textId="77777777" w:rsidR="002C0C21" w:rsidRDefault="002C0C21">
      <w:pPr>
        <w:rPr>
          <w:del w:id="4780" w:author="Updates" w:date="2024-01-23T15:22:00Z"/>
        </w:rPr>
        <w:sectPr w:rsidR="002C0C21" w:rsidSect="00AF6C3A">
          <w:type w:val="continuous"/>
          <w:pgSz w:w="12240" w:h="15840"/>
          <w:pgMar w:top="584" w:right="740" w:bottom="184" w:left="720" w:header="0" w:footer="0" w:gutter="0"/>
          <w:cols w:space="720" w:equalWidth="0">
            <w:col w:w="10780"/>
          </w:cols>
        </w:sectPr>
      </w:pPr>
    </w:p>
    <w:p w14:paraId="3158492E" w14:textId="5D6D301F" w:rsidR="00421425" w:rsidRDefault="00C2393C" w:rsidP="00C869E5">
      <w:pPr>
        <w:pStyle w:val="FSNote"/>
        <w:rPr>
          <w:ins w:id="4781" w:author="Updates" w:date="2024-01-23T15:22:00Z"/>
        </w:rPr>
      </w:pPr>
      <w:ins w:id="4782" w:author="Updates" w:date="2024-01-23T15:22:00Z">
        <w:r>
          <w:rPr>
            <w:rStyle w:val="FSBulletChar"/>
          </w:rPr>
          <w:lastRenderedPageBreak/>
          <w:t xml:space="preserve">Note: </w:t>
        </w:r>
        <w:r w:rsidR="00EA2EBC" w:rsidRPr="00036889">
          <w:rPr>
            <w:rStyle w:val="FSBulletChar"/>
          </w:rPr>
          <w:t xml:space="preserve">Maintenance requirements for coalescing plate separators are different from those described for </w:t>
        </w:r>
        <w:r w:rsidR="00C26731" w:rsidRPr="00036889">
          <w:rPr>
            <w:rStyle w:val="FSBulletChar"/>
          </w:rPr>
          <w:t xml:space="preserve">the </w:t>
        </w:r>
        <w:r w:rsidR="00EA2EBC" w:rsidRPr="00036889">
          <w:rPr>
            <w:rStyle w:val="FSBulletChar"/>
          </w:rPr>
          <w:t>baffle box types</w:t>
        </w:r>
        <w:r w:rsidR="00EA2EBC">
          <w:t>.</w:t>
        </w:r>
        <w:bookmarkStart w:id="4783" w:name="page10"/>
        <w:bookmarkEnd w:id="4783"/>
      </w:ins>
    </w:p>
    <w:p w14:paraId="75187AA1" w14:textId="77777777" w:rsidR="00421425" w:rsidRDefault="00421425">
      <w:pPr>
        <w:rPr>
          <w:ins w:id="4784" w:author="Updates" w:date="2024-01-23T15:22:00Z"/>
          <w:rFonts w:ascii="Arial" w:eastAsia="Times New Roman" w:hAnsi="Arial" w:cs="Arial"/>
          <w:i/>
          <w:iCs/>
          <w:sz w:val="18"/>
          <w:szCs w:val="18"/>
        </w:rPr>
      </w:pPr>
      <w:ins w:id="4785" w:author="Updates" w:date="2024-01-23T15:22:00Z">
        <w:r>
          <w:br w:type="page"/>
        </w:r>
      </w:ins>
    </w:p>
    <w:p w14:paraId="20BCCF8F" w14:textId="7188D97A" w:rsidR="002C0C21" w:rsidRPr="00F66771" w:rsidRDefault="00F15D88">
      <w:pPr>
        <w:rPr>
          <w:bCs/>
          <w:sz w:val="20"/>
          <w:szCs w:val="20"/>
        </w:rPr>
      </w:pPr>
      <w:r w:rsidRPr="00036889">
        <w:rPr>
          <w:rStyle w:val="FS1Char"/>
          <w:rFonts w:eastAsia="Impact"/>
        </w:rPr>
        <w:lastRenderedPageBreak/>
        <w:t>References</w:t>
      </w:r>
      <w:del w:id="4786" w:author="Updates" w:date="2024-01-23T15:22:00Z">
        <w:r w:rsidRPr="00F66771">
          <w:rPr>
            <w:rFonts w:ascii="Impact" w:eastAsia="Impact" w:hAnsi="Impact" w:cs="Impact"/>
            <w:bCs/>
            <w:sz w:val="24"/>
            <w:szCs w:val="24"/>
          </w:rPr>
          <w:delText>:</w:delText>
        </w:r>
      </w:del>
    </w:p>
    <w:p w14:paraId="06736BE2" w14:textId="77777777" w:rsidR="002C0C21" w:rsidRDefault="002C0C21">
      <w:pPr>
        <w:spacing w:line="37" w:lineRule="exact"/>
        <w:rPr>
          <w:sz w:val="20"/>
          <w:szCs w:val="20"/>
        </w:rPr>
      </w:pPr>
    </w:p>
    <w:p w14:paraId="14FE62CB" w14:textId="77777777" w:rsidR="002C0C21" w:rsidRDefault="00F15D88" w:rsidP="00843872">
      <w:pPr>
        <w:pStyle w:val="FSREF"/>
        <w:spacing w:before="240"/>
        <w:rPr>
          <w:sz w:val="20"/>
          <w:szCs w:val="20"/>
        </w:rPr>
      </w:pPr>
      <w:r>
        <w:t>American Petroleum Institute, 2002, Management of Water Discharges: Design and Operations of Oil-Water Separators, 1st Edition, Revision 90, American Petroleum Institute.</w:t>
      </w:r>
    </w:p>
    <w:p w14:paraId="7E20C73B" w14:textId="77777777" w:rsidR="002C0C21" w:rsidRDefault="002C0C21" w:rsidP="00036889">
      <w:pPr>
        <w:pStyle w:val="FSREF"/>
        <w:rPr>
          <w:sz w:val="20"/>
          <w:szCs w:val="20"/>
        </w:rPr>
      </w:pPr>
    </w:p>
    <w:p w14:paraId="4A881932" w14:textId="2A0C016D" w:rsidR="002C0C21" w:rsidRDefault="00F15D88" w:rsidP="00036889">
      <w:pPr>
        <w:pStyle w:val="FSREF"/>
        <w:rPr>
          <w:sz w:val="20"/>
          <w:szCs w:val="20"/>
        </w:rPr>
      </w:pPr>
      <w:r>
        <w:t xml:space="preserve">Arizona Department of Environmental Quality, 1996, BADCT Guidance Document for Pretreatment with Oil/ Water Separators, OFR 96-15, </w:t>
      </w:r>
      <w:del w:id="4787" w:author="Updates" w:date="2024-01-23T15:22:00Z">
        <w:r>
          <w:rPr>
            <w:rFonts w:eastAsia="Times New Roman"/>
          </w:rPr>
          <w:delText>http://www.azdeq.gov/environ/water/permits/download/owsbadct.pdf</w:delText>
        </w:r>
      </w:del>
      <w:ins w:id="4788" w:author="Updates" w:date="2024-01-23T15:22:00Z">
        <w:r>
          <w:fldChar w:fldCharType="begin"/>
        </w:r>
        <w:r>
          <w:instrText>HYPERLINK "http://www.azdeq.gov/environ/water/permits/download/owsbadct.pdf"</w:instrText>
        </w:r>
        <w:r>
          <w:fldChar w:fldCharType="separate"/>
        </w:r>
        <w:r w:rsidR="00303666" w:rsidRPr="00B000A4">
          <w:rPr>
            <w:rStyle w:val="Hyperlink"/>
          </w:rPr>
          <w:t>http://www.azdeq.gov/environ/water/permits/download/owsbadct.pdf</w:t>
        </w:r>
        <w:r>
          <w:rPr>
            <w:rStyle w:val="Hyperlink"/>
          </w:rPr>
          <w:fldChar w:fldCharType="end"/>
        </w:r>
        <w:r w:rsidR="00303666">
          <w:t xml:space="preserve"> </w:t>
        </w:r>
      </w:ins>
    </w:p>
    <w:p w14:paraId="623B6941" w14:textId="77777777" w:rsidR="002C0C21" w:rsidRDefault="002C0C21" w:rsidP="00036889">
      <w:pPr>
        <w:pStyle w:val="FSREF"/>
        <w:rPr>
          <w:sz w:val="20"/>
          <w:szCs w:val="20"/>
        </w:rPr>
      </w:pPr>
    </w:p>
    <w:p w14:paraId="1C41D781" w14:textId="299F7FDA" w:rsidR="002C0C21" w:rsidRDefault="00F15D88" w:rsidP="00036889">
      <w:pPr>
        <w:pStyle w:val="FSREF"/>
        <w:rPr>
          <w:sz w:val="20"/>
          <w:szCs w:val="20"/>
        </w:rPr>
      </w:pPr>
      <w:proofErr w:type="spellStart"/>
      <w:r>
        <w:t>Beychok</w:t>
      </w:r>
      <w:proofErr w:type="spellEnd"/>
      <w:r>
        <w:t xml:space="preserve">, Milton, Wikipedia, API Oil-Water Separator, </w:t>
      </w:r>
      <w:del w:id="4789" w:author="Updates" w:date="2024-01-23T15:22:00Z">
        <w:r>
          <w:rPr>
            <w:rFonts w:eastAsia="Times New Roman"/>
          </w:rPr>
          <w:delText>http://en.wikipedia.org/wiki/API_oil-water_separator</w:delText>
        </w:r>
      </w:del>
      <w:ins w:id="4790" w:author="Updates" w:date="2024-01-23T15:22:00Z">
        <w:r>
          <w:fldChar w:fldCharType="begin"/>
        </w:r>
        <w:r>
          <w:instrText>HYPERLINK "http://en.wikipedia.org/wiki/API_oil-water_separator"</w:instrText>
        </w:r>
        <w:r>
          <w:fldChar w:fldCharType="separate"/>
        </w:r>
        <w:r w:rsidR="00303666" w:rsidRPr="00B000A4">
          <w:rPr>
            <w:rStyle w:val="Hyperlink"/>
          </w:rPr>
          <w:t>http://en.wikipedia.org/wiki/API_oil-water_separator</w:t>
        </w:r>
        <w:r>
          <w:rPr>
            <w:rStyle w:val="Hyperlink"/>
          </w:rPr>
          <w:fldChar w:fldCharType="end"/>
        </w:r>
        <w:r w:rsidR="00303666">
          <w:t xml:space="preserve"> </w:t>
        </w:r>
      </w:ins>
    </w:p>
    <w:p w14:paraId="24F53121" w14:textId="77777777" w:rsidR="002C0C21" w:rsidRDefault="002C0C21" w:rsidP="00036889">
      <w:pPr>
        <w:pStyle w:val="FSREF"/>
        <w:rPr>
          <w:sz w:val="20"/>
          <w:szCs w:val="20"/>
        </w:rPr>
      </w:pPr>
    </w:p>
    <w:p w14:paraId="6D6A7A7B" w14:textId="77777777" w:rsidR="002C0C21" w:rsidRDefault="00F15D88" w:rsidP="00036889">
      <w:pPr>
        <w:pStyle w:val="FSREF"/>
        <w:rPr>
          <w:sz w:val="20"/>
          <w:szCs w:val="20"/>
        </w:rPr>
      </w:pPr>
      <w:r>
        <w:t>Center for Watershed Protection, Performance of Oil-Grit Separators in Removing Pollutants at Small Sites, Technical Note #101 from Watershed Protection Techniques. 2(3): 539-542</w:t>
      </w:r>
    </w:p>
    <w:p w14:paraId="28E9A311" w14:textId="77777777" w:rsidR="002C0C21" w:rsidRDefault="002C0C21" w:rsidP="00036889">
      <w:pPr>
        <w:pStyle w:val="FSREF"/>
        <w:rPr>
          <w:sz w:val="20"/>
          <w:szCs w:val="20"/>
        </w:rPr>
      </w:pPr>
    </w:p>
    <w:p w14:paraId="4F673A32" w14:textId="6688FBB1" w:rsidR="00036889" w:rsidRDefault="00F15D88" w:rsidP="00036889">
      <w:pPr>
        <w:pStyle w:val="FSREF"/>
        <w:rPr>
          <w:sz w:val="20"/>
          <w:szCs w:val="20"/>
        </w:rPr>
      </w:pPr>
      <w:r>
        <w:t>Houston, City of, Harris County, Harris County Flood Control District, 2001, Storm Water Quality Management Guidance Manual, Section 4.4.2, p. 4-84 to 4-89, http://www.cleanwaterclearchoice.org/downloads/ professional/guidance_manual_full.pdf</w:t>
      </w:r>
      <w:ins w:id="4791" w:author="Updates" w:date="2024-01-23T15:22:00Z">
        <w:r w:rsidR="00394849">
          <w:t xml:space="preserve"> </w:t>
        </w:r>
        <w:r w:rsidR="00036889">
          <w:rPr>
            <w:sz w:val="20"/>
            <w:szCs w:val="20"/>
          </w:rPr>
          <w:t xml:space="preserve"> </w:t>
        </w:r>
      </w:ins>
    </w:p>
    <w:p w14:paraId="5A9CF557" w14:textId="77777777" w:rsidR="00036889" w:rsidRDefault="00036889" w:rsidP="00036889">
      <w:pPr>
        <w:pStyle w:val="FSREF"/>
      </w:pPr>
    </w:p>
    <w:p w14:paraId="2E2A113A" w14:textId="66F88C16" w:rsidR="00315125" w:rsidRPr="00036889" w:rsidRDefault="00F15D88" w:rsidP="00036889">
      <w:pPr>
        <w:pStyle w:val="FSREF"/>
        <w:rPr>
          <w:sz w:val="20"/>
          <w:szCs w:val="20"/>
        </w:rPr>
      </w:pPr>
      <w:r>
        <w:t xml:space="preserve">Idaho Department of Environmental Quality, 2005, Storm Water Best Management Practices Catalog, Oil/ Water Separator, </w:t>
      </w:r>
      <w:r w:rsidR="001E7720">
        <w:t>SCM</w:t>
      </w:r>
      <w:r>
        <w:t xml:space="preserve"> 18, pp. </w:t>
      </w:r>
      <w:del w:id="4792" w:author="Updates" w:date="2024-01-23T15:22:00Z">
        <w:r>
          <w:rPr>
            <w:rFonts w:eastAsia="Times New Roman"/>
          </w:rPr>
          <w:delText>91 to 95, http://www.deq.idaho.gov/water/data_reports/storm_water/catalog/ sec_4/bmps/18.pdf</w:delText>
        </w:r>
      </w:del>
      <w:ins w:id="4793" w:author="Updates" w:date="2024-01-23T15:22:00Z">
        <w:r>
          <w:t xml:space="preserve">91 to 95, </w:t>
        </w:r>
        <w:r>
          <w:fldChar w:fldCharType="begin"/>
        </w:r>
        <w:r>
          <w:instrText>HYPERLINK "http://www.deq.idaho.gov/media/622263-Stormwater.pdf"</w:instrText>
        </w:r>
        <w:r>
          <w:fldChar w:fldCharType="separate"/>
        </w:r>
        <w:r w:rsidR="00315125" w:rsidRPr="00DD7A7B">
          <w:rPr>
            <w:rStyle w:val="Hyperlink"/>
            <w:rFonts w:eastAsia="Times New Roman"/>
          </w:rPr>
          <w:t>http://www.deq.idaho.gov/media/622263-Stormwater.pdf</w:t>
        </w:r>
        <w:r>
          <w:rPr>
            <w:rStyle w:val="Hyperlink"/>
            <w:rFonts w:eastAsia="Times New Roman"/>
          </w:rPr>
          <w:fldChar w:fldCharType="end"/>
        </w:r>
        <w:r w:rsidR="00394849">
          <w:t xml:space="preserve"> </w:t>
        </w:r>
        <w:r w:rsidR="00315125">
          <w:t xml:space="preserve"> </w:t>
        </w:r>
      </w:ins>
    </w:p>
    <w:p w14:paraId="1EE39871" w14:textId="77777777" w:rsidR="002C0C21" w:rsidRDefault="002C0C21" w:rsidP="00036889">
      <w:pPr>
        <w:pStyle w:val="FSREF"/>
        <w:rPr>
          <w:sz w:val="20"/>
          <w:szCs w:val="20"/>
        </w:rPr>
      </w:pPr>
    </w:p>
    <w:p w14:paraId="0DB83DBD" w14:textId="6823032E" w:rsidR="002C0C21" w:rsidRDefault="00F15D88" w:rsidP="00036889">
      <w:pPr>
        <w:pStyle w:val="FSREF"/>
        <w:rPr>
          <w:sz w:val="20"/>
          <w:szCs w:val="20"/>
        </w:rPr>
      </w:pPr>
      <w:del w:id="4794" w:author="Updates" w:date="2024-01-23T15:22:00Z">
        <w:r>
          <w:rPr>
            <w:rFonts w:eastAsia="Times New Roman"/>
          </w:rPr>
          <w:delText xml:space="preserve">Massachusetts Highway Department, 2004, Storm Water Handbook for Highways and Bridges, p. </w:delText>
        </w:r>
      </w:del>
      <w:r>
        <w:t>Minton, Gary. 2002, Stormwater Treatment, RPA Associates, Seattle, WA, p. 120</w:t>
      </w:r>
    </w:p>
    <w:p w14:paraId="702545FD" w14:textId="77777777" w:rsidR="002C0C21" w:rsidRDefault="002C0C21" w:rsidP="00036889">
      <w:pPr>
        <w:pStyle w:val="FSREF"/>
        <w:rPr>
          <w:sz w:val="20"/>
          <w:szCs w:val="20"/>
        </w:rPr>
      </w:pPr>
    </w:p>
    <w:p w14:paraId="60FADBF1" w14:textId="223DD7BA" w:rsidR="002C0C21" w:rsidRDefault="00F15D88" w:rsidP="00036889">
      <w:pPr>
        <w:pStyle w:val="FSREF"/>
        <w:rPr>
          <w:sz w:val="20"/>
          <w:szCs w:val="20"/>
        </w:rPr>
      </w:pPr>
      <w:r>
        <w:t xml:space="preserve">New Zealand Water Environment Research Foundation, 2004, On-Site Stormwater Management Guideline, Section 5.10, pp. </w:t>
      </w:r>
      <w:del w:id="4795" w:author="Updates" w:date="2024-01-23T15:22:00Z">
        <w:r>
          <w:rPr>
            <w:rFonts w:eastAsia="Times New Roman"/>
          </w:rPr>
          <w:delText xml:space="preserve">23 to 24, </w:delText>
        </w:r>
      </w:del>
      <w:ins w:id="4796" w:author="Updates" w:date="2024-01-23T15:22:00Z">
        <w:r>
          <w:t xml:space="preserve">23 to 24, </w:t>
        </w:r>
        <w:r>
          <w:fldChar w:fldCharType="begin"/>
        </w:r>
        <w:r>
          <w:instrText>HYPERLINK "https://www.google.com/url?sa=t&amp;rct=j&amp;q=&amp;esrc=s&amp;source=web&amp;cd=1&amp;ved=0ahUKEwjV55SL44DcAhUnrlkKHQuqBe0QFggoMAA&amp;url=https%3A%2F%2Fwww.waternz.org.nz%2FAttachment%3FAction%3DDownload%26Attachment_id%3D2967&amp;usg=AOvVaw1LXVbpgZ3S2hFEzs6njpq9%20"</w:instrText>
        </w:r>
        <w:r>
          <w:fldChar w:fldCharType="separate"/>
        </w:r>
        <w:r w:rsidR="00FB61FC" w:rsidRPr="00FB61FC">
          <w:rPr>
            <w:rStyle w:val="Hyperlink"/>
            <w:rFonts w:eastAsia="Times New Roman"/>
          </w:rPr>
          <w:t>On-Site Stormwater Management Guideline</w:t>
        </w:r>
        <w:r>
          <w:rPr>
            <w:rStyle w:val="Hyperlink"/>
            <w:rFonts w:eastAsia="Times New Roman"/>
          </w:rPr>
          <w:fldChar w:fldCharType="end"/>
        </w:r>
      </w:ins>
    </w:p>
    <w:p w14:paraId="12D48F16" w14:textId="77777777" w:rsidR="002C0C21" w:rsidRDefault="002C0C21" w:rsidP="00036889">
      <w:pPr>
        <w:pStyle w:val="FSREF"/>
        <w:rPr>
          <w:sz w:val="20"/>
          <w:szCs w:val="20"/>
        </w:rPr>
      </w:pPr>
    </w:p>
    <w:p w14:paraId="7F81ECFF" w14:textId="13F93537" w:rsidR="002C0C21" w:rsidRDefault="00F15D88" w:rsidP="00036889">
      <w:pPr>
        <w:pStyle w:val="FSREF"/>
        <w:rPr>
          <w:sz w:val="20"/>
          <w:szCs w:val="20"/>
        </w:rPr>
      </w:pPr>
      <w:r>
        <w:t xml:space="preserve">Schueler, T.R., 1987, Controlling Urban Runoff: A Practical Manual for Planning and Designing Urban </w:t>
      </w:r>
      <w:r w:rsidR="001E7720">
        <w:t>SCM</w:t>
      </w:r>
      <w:r>
        <w:t>s, Metropolitan Washington Council of Governments, Washington, DC.</w:t>
      </w:r>
    </w:p>
    <w:p w14:paraId="366DE0B5" w14:textId="77777777" w:rsidR="002C0C21" w:rsidRDefault="002C0C21" w:rsidP="00036889">
      <w:pPr>
        <w:pStyle w:val="FSREF"/>
        <w:rPr>
          <w:sz w:val="20"/>
          <w:szCs w:val="20"/>
        </w:rPr>
      </w:pPr>
    </w:p>
    <w:p w14:paraId="3989B025" w14:textId="77777777" w:rsidR="002C0C21" w:rsidRDefault="00F15D88" w:rsidP="00E27C81">
      <w:pPr>
        <w:spacing w:line="261" w:lineRule="auto"/>
        <w:ind w:right="150"/>
        <w:rPr>
          <w:del w:id="4797" w:author="Updates" w:date="2024-01-23T15:22:00Z"/>
          <w:sz w:val="20"/>
          <w:szCs w:val="20"/>
        </w:rPr>
      </w:pPr>
      <w:del w:id="4798" w:author="Updates" w:date="2024-01-23T15:22:00Z">
        <w:r>
          <w:rPr>
            <w:rFonts w:eastAsia="Times New Roman"/>
          </w:rPr>
          <w:delText xml:space="preserve">U.S. EPA, 1999, Storm Water Technology Fact Sheet, Water Quality Inlets, EPA 832-F-99-029, </w:delText>
        </w:r>
      </w:del>
    </w:p>
    <w:p w14:paraId="72375068" w14:textId="77777777" w:rsidR="00FA7E83" w:rsidRDefault="00FA7E83" w:rsidP="00E27C81">
      <w:pPr>
        <w:ind w:right="150"/>
        <w:rPr>
          <w:del w:id="4799" w:author="Updates" w:date="2024-01-23T15:22:00Z"/>
        </w:rPr>
        <w:sectPr w:rsidR="00FA7E83" w:rsidSect="00AF6C3A">
          <w:pgSz w:w="12240" w:h="15840"/>
          <w:pgMar w:top="740" w:right="840" w:bottom="184" w:left="720" w:header="0" w:footer="0" w:gutter="0"/>
          <w:cols w:space="720" w:equalWidth="0">
            <w:col w:w="10680"/>
          </w:cols>
        </w:sectPr>
      </w:pPr>
    </w:p>
    <w:p w14:paraId="4F14A53C" w14:textId="77777777" w:rsidR="002C0C21" w:rsidRDefault="002C0C21">
      <w:pPr>
        <w:spacing w:line="200" w:lineRule="exact"/>
        <w:rPr>
          <w:del w:id="4800" w:author="Updates" w:date="2024-01-23T15:22:00Z"/>
          <w:sz w:val="20"/>
          <w:szCs w:val="20"/>
        </w:rPr>
      </w:pPr>
    </w:p>
    <w:p w14:paraId="6613C796" w14:textId="77777777" w:rsidR="002C0C21" w:rsidRDefault="002C0C21">
      <w:pPr>
        <w:spacing w:line="200" w:lineRule="exact"/>
        <w:rPr>
          <w:del w:id="4801" w:author="Updates" w:date="2024-01-23T15:22:00Z"/>
          <w:sz w:val="20"/>
          <w:szCs w:val="20"/>
        </w:rPr>
      </w:pPr>
    </w:p>
    <w:p w14:paraId="1FDCA8B3" w14:textId="77777777" w:rsidR="002C0C21" w:rsidRDefault="002C0C21">
      <w:pPr>
        <w:spacing w:line="200" w:lineRule="exact"/>
        <w:rPr>
          <w:del w:id="4802" w:author="Updates" w:date="2024-01-23T15:22:00Z"/>
          <w:sz w:val="20"/>
          <w:szCs w:val="20"/>
        </w:rPr>
      </w:pPr>
    </w:p>
    <w:p w14:paraId="6F40A162" w14:textId="77777777" w:rsidR="002C0C21" w:rsidRDefault="002C0C21">
      <w:pPr>
        <w:spacing w:line="200" w:lineRule="exact"/>
        <w:rPr>
          <w:del w:id="4803" w:author="Updates" w:date="2024-01-23T15:22:00Z"/>
          <w:sz w:val="20"/>
          <w:szCs w:val="20"/>
        </w:rPr>
      </w:pPr>
    </w:p>
    <w:p w14:paraId="1D7C1BF3" w14:textId="77777777" w:rsidR="002C0C21" w:rsidRDefault="002C0C21">
      <w:pPr>
        <w:spacing w:line="200" w:lineRule="exact"/>
        <w:rPr>
          <w:del w:id="4804" w:author="Updates" w:date="2024-01-23T15:22:00Z"/>
          <w:sz w:val="20"/>
          <w:szCs w:val="20"/>
        </w:rPr>
      </w:pPr>
    </w:p>
    <w:p w14:paraId="3D48E9C2" w14:textId="77777777" w:rsidR="002C0C21" w:rsidRDefault="002C0C21">
      <w:pPr>
        <w:spacing w:line="200" w:lineRule="exact"/>
        <w:rPr>
          <w:del w:id="4805" w:author="Updates" w:date="2024-01-23T15:22:00Z"/>
          <w:sz w:val="20"/>
          <w:szCs w:val="20"/>
        </w:rPr>
      </w:pPr>
    </w:p>
    <w:p w14:paraId="313C7EF6" w14:textId="77777777" w:rsidR="002C0C21" w:rsidRDefault="002C0C21">
      <w:pPr>
        <w:spacing w:line="200" w:lineRule="exact"/>
        <w:rPr>
          <w:del w:id="4806" w:author="Updates" w:date="2024-01-23T15:22:00Z"/>
          <w:sz w:val="20"/>
          <w:szCs w:val="20"/>
        </w:rPr>
      </w:pPr>
    </w:p>
    <w:p w14:paraId="78DF61C8" w14:textId="77777777" w:rsidR="002C0C21" w:rsidRDefault="002C0C21">
      <w:pPr>
        <w:spacing w:line="200" w:lineRule="exact"/>
        <w:rPr>
          <w:del w:id="4807" w:author="Updates" w:date="2024-01-23T15:22:00Z"/>
          <w:sz w:val="20"/>
          <w:szCs w:val="20"/>
        </w:rPr>
      </w:pPr>
    </w:p>
    <w:p w14:paraId="2CB71B43" w14:textId="77777777" w:rsidR="002C0C21" w:rsidRDefault="002C0C21">
      <w:pPr>
        <w:spacing w:line="200" w:lineRule="exact"/>
        <w:rPr>
          <w:del w:id="4808" w:author="Updates" w:date="2024-01-23T15:22:00Z"/>
          <w:sz w:val="20"/>
          <w:szCs w:val="20"/>
        </w:rPr>
      </w:pPr>
    </w:p>
    <w:p w14:paraId="079D9882" w14:textId="77777777" w:rsidR="002C0C21" w:rsidRDefault="002C0C21">
      <w:pPr>
        <w:spacing w:line="200" w:lineRule="exact"/>
        <w:rPr>
          <w:del w:id="4809" w:author="Updates" w:date="2024-01-23T15:22:00Z"/>
          <w:sz w:val="20"/>
          <w:szCs w:val="20"/>
        </w:rPr>
      </w:pPr>
    </w:p>
    <w:p w14:paraId="43F06B6C" w14:textId="77777777" w:rsidR="002C0C21" w:rsidRDefault="002C0C21">
      <w:pPr>
        <w:spacing w:line="200" w:lineRule="exact"/>
        <w:rPr>
          <w:del w:id="4810" w:author="Updates" w:date="2024-01-23T15:22:00Z"/>
          <w:sz w:val="20"/>
          <w:szCs w:val="20"/>
        </w:rPr>
      </w:pPr>
    </w:p>
    <w:p w14:paraId="7955F0E9" w14:textId="77777777" w:rsidR="002C0C21" w:rsidRDefault="002C0C21">
      <w:pPr>
        <w:spacing w:line="200" w:lineRule="exact"/>
        <w:rPr>
          <w:del w:id="4811" w:author="Updates" w:date="2024-01-23T15:22:00Z"/>
          <w:sz w:val="20"/>
          <w:szCs w:val="20"/>
        </w:rPr>
      </w:pPr>
    </w:p>
    <w:p w14:paraId="71082350" w14:textId="77777777" w:rsidR="002C0C21" w:rsidRDefault="002C0C21">
      <w:pPr>
        <w:spacing w:line="200" w:lineRule="exact"/>
        <w:rPr>
          <w:del w:id="4812" w:author="Updates" w:date="2024-01-23T15:22:00Z"/>
          <w:sz w:val="20"/>
          <w:szCs w:val="20"/>
        </w:rPr>
      </w:pPr>
    </w:p>
    <w:p w14:paraId="603F99E3" w14:textId="77777777" w:rsidR="002C0C21" w:rsidRDefault="002C0C21">
      <w:pPr>
        <w:spacing w:line="200" w:lineRule="exact"/>
        <w:rPr>
          <w:del w:id="4813" w:author="Updates" w:date="2024-01-23T15:22:00Z"/>
          <w:sz w:val="20"/>
          <w:szCs w:val="20"/>
        </w:rPr>
      </w:pPr>
    </w:p>
    <w:p w14:paraId="02FF93FA" w14:textId="77777777" w:rsidR="002C0C21" w:rsidRDefault="002C0C21">
      <w:pPr>
        <w:spacing w:line="200" w:lineRule="exact"/>
        <w:rPr>
          <w:del w:id="4814" w:author="Updates" w:date="2024-01-23T15:22:00Z"/>
          <w:sz w:val="20"/>
          <w:szCs w:val="20"/>
        </w:rPr>
      </w:pPr>
    </w:p>
    <w:p w14:paraId="21DC90A0" w14:textId="77777777" w:rsidR="002C0C21" w:rsidRDefault="002C0C21">
      <w:pPr>
        <w:spacing w:line="200" w:lineRule="exact"/>
        <w:rPr>
          <w:del w:id="4815" w:author="Updates" w:date="2024-01-23T15:22:00Z"/>
          <w:sz w:val="20"/>
          <w:szCs w:val="20"/>
        </w:rPr>
      </w:pPr>
    </w:p>
    <w:p w14:paraId="25A50373" w14:textId="77777777" w:rsidR="002C0C21" w:rsidRDefault="002C0C21">
      <w:pPr>
        <w:spacing w:line="200" w:lineRule="exact"/>
        <w:rPr>
          <w:del w:id="4816" w:author="Updates" w:date="2024-01-23T15:22:00Z"/>
          <w:sz w:val="20"/>
          <w:szCs w:val="20"/>
        </w:rPr>
      </w:pPr>
    </w:p>
    <w:p w14:paraId="46821B88" w14:textId="77777777" w:rsidR="002C0C21" w:rsidRDefault="002C0C21">
      <w:pPr>
        <w:spacing w:line="200" w:lineRule="exact"/>
        <w:rPr>
          <w:del w:id="4817" w:author="Updates" w:date="2024-01-23T15:22:00Z"/>
          <w:sz w:val="20"/>
          <w:szCs w:val="20"/>
        </w:rPr>
      </w:pPr>
    </w:p>
    <w:p w14:paraId="0867188F" w14:textId="77777777" w:rsidR="002C0C21" w:rsidRDefault="002C0C21">
      <w:pPr>
        <w:spacing w:line="200" w:lineRule="exact"/>
        <w:rPr>
          <w:del w:id="4818" w:author="Updates" w:date="2024-01-23T15:22:00Z"/>
          <w:sz w:val="20"/>
          <w:szCs w:val="20"/>
        </w:rPr>
      </w:pPr>
    </w:p>
    <w:p w14:paraId="7625EBDB" w14:textId="77777777" w:rsidR="002C0C21" w:rsidRDefault="002C0C21">
      <w:pPr>
        <w:spacing w:line="200" w:lineRule="exact"/>
        <w:rPr>
          <w:del w:id="4819" w:author="Updates" w:date="2024-01-23T15:22:00Z"/>
          <w:sz w:val="20"/>
          <w:szCs w:val="20"/>
        </w:rPr>
      </w:pPr>
    </w:p>
    <w:p w14:paraId="27D61C75" w14:textId="77777777" w:rsidR="002C0C21" w:rsidRDefault="002C0C21">
      <w:pPr>
        <w:spacing w:line="200" w:lineRule="exact"/>
        <w:rPr>
          <w:del w:id="4820" w:author="Updates" w:date="2024-01-23T15:22:00Z"/>
          <w:sz w:val="20"/>
          <w:szCs w:val="20"/>
        </w:rPr>
      </w:pPr>
    </w:p>
    <w:p w14:paraId="5C0E7D8F" w14:textId="77777777" w:rsidR="002C0C21" w:rsidRDefault="002C0C21">
      <w:pPr>
        <w:spacing w:line="200" w:lineRule="exact"/>
        <w:rPr>
          <w:del w:id="4821" w:author="Updates" w:date="2024-01-23T15:22:00Z"/>
          <w:sz w:val="20"/>
          <w:szCs w:val="20"/>
        </w:rPr>
      </w:pPr>
    </w:p>
    <w:p w14:paraId="32F3B49C" w14:textId="77777777" w:rsidR="002C0C21" w:rsidRDefault="002C0C21">
      <w:pPr>
        <w:spacing w:line="200" w:lineRule="exact"/>
        <w:rPr>
          <w:del w:id="4822" w:author="Updates" w:date="2024-01-23T15:22:00Z"/>
          <w:sz w:val="20"/>
          <w:szCs w:val="20"/>
        </w:rPr>
      </w:pPr>
    </w:p>
    <w:p w14:paraId="4A64A075" w14:textId="77777777" w:rsidR="002C0C21" w:rsidRDefault="002C0C21">
      <w:pPr>
        <w:spacing w:line="200" w:lineRule="exact"/>
        <w:rPr>
          <w:del w:id="4823" w:author="Updates" w:date="2024-01-23T15:22:00Z"/>
          <w:sz w:val="20"/>
          <w:szCs w:val="20"/>
        </w:rPr>
      </w:pPr>
    </w:p>
    <w:p w14:paraId="116C95E7" w14:textId="77777777" w:rsidR="002C0C21" w:rsidRDefault="002C0C21">
      <w:pPr>
        <w:spacing w:line="200" w:lineRule="exact"/>
        <w:rPr>
          <w:del w:id="4824" w:author="Updates" w:date="2024-01-23T15:22:00Z"/>
          <w:sz w:val="20"/>
          <w:szCs w:val="20"/>
        </w:rPr>
      </w:pPr>
    </w:p>
    <w:p w14:paraId="0DBF79E4" w14:textId="77777777" w:rsidR="002C0C21" w:rsidRDefault="002C0C21">
      <w:pPr>
        <w:spacing w:line="200" w:lineRule="exact"/>
        <w:rPr>
          <w:del w:id="4825" w:author="Updates" w:date="2024-01-23T15:22:00Z"/>
          <w:sz w:val="20"/>
          <w:szCs w:val="20"/>
        </w:rPr>
      </w:pPr>
    </w:p>
    <w:p w14:paraId="05B3D16F" w14:textId="77777777" w:rsidR="002C0C21" w:rsidRDefault="002C0C21">
      <w:pPr>
        <w:spacing w:line="385" w:lineRule="exact"/>
        <w:rPr>
          <w:del w:id="4826" w:author="Updates" w:date="2024-01-23T15:22:00Z"/>
          <w:sz w:val="20"/>
          <w:szCs w:val="20"/>
        </w:rPr>
      </w:pPr>
    </w:p>
    <w:p w14:paraId="5E764C3D" w14:textId="77777777" w:rsidR="002C0C21" w:rsidRDefault="00F15D88">
      <w:pPr>
        <w:tabs>
          <w:tab w:val="left" w:pos="9420"/>
        </w:tabs>
        <w:ind w:left="5720"/>
        <w:rPr>
          <w:del w:id="4827" w:author="Updates" w:date="2024-01-23T15:22:00Z"/>
          <w:sz w:val="20"/>
          <w:szCs w:val="20"/>
        </w:rPr>
      </w:pPr>
      <w:del w:id="4828"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9</w:delText>
        </w:r>
      </w:del>
    </w:p>
    <w:p w14:paraId="7B57B3D9" w14:textId="77777777" w:rsidR="002C0C21" w:rsidRDefault="002C0C21">
      <w:pPr>
        <w:rPr>
          <w:del w:id="4829" w:author="Updates" w:date="2024-01-23T15:22:00Z"/>
        </w:rPr>
        <w:sectPr w:rsidR="002C0C21" w:rsidSect="00AF6C3A">
          <w:type w:val="continuous"/>
          <w:pgSz w:w="12240" w:h="15840"/>
          <w:pgMar w:top="740" w:right="8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80"/>
          </w:cols>
        </w:sectPr>
      </w:pPr>
    </w:p>
    <w:p w14:paraId="30525326" w14:textId="77777777" w:rsidR="002C0C21" w:rsidRDefault="00F15D88" w:rsidP="00036889">
      <w:pPr>
        <w:pStyle w:val="FSREF"/>
        <w:rPr>
          <w:ins w:id="4830" w:author="Updates" w:date="2024-01-23T15:22:00Z"/>
          <w:sz w:val="20"/>
          <w:szCs w:val="20"/>
        </w:rPr>
      </w:pPr>
      <w:ins w:id="4831" w:author="Updates" w:date="2024-01-23T15:22:00Z">
        <w:r>
          <w:lastRenderedPageBreak/>
          <w:t xml:space="preserve">U.S. EPA, 1999, Storm Water Technology Fact Sheet, Water Quality Inlets, EPA 832-F-99-029, </w:t>
        </w:r>
        <w:r>
          <w:fldChar w:fldCharType="begin"/>
        </w:r>
        <w:r>
          <w:instrText>HYPERLINK "https://nepis.epa.gov/Exe/ZyNET.exe/91018M1X.TXT?ZyActionD=ZyDocument&amp;Client=EPA&amp;Index=1995+Thru+1999&amp;Docs=&amp;Query=&amp;Time=&amp;EndTime=&amp;SearchMethod=1&amp;TocRestrict=n&amp;Toc=&amp;TocEntry=&amp;QField=&amp;QFieldYear=&amp;QFieldMonth=&amp;QFieldDay=&amp;IntQFieldOp=0&amp;ExtQFieldOp=0&amp;XmlQuery=&amp;File=D%3A%5Czyfiles%5CIndex%20Data%5C95thru99%5CTxt%5C00000032%5C91018M1X.txt&amp;User=ANONYMOUS&amp;Password=anonymous&amp;SortMethod=h%7C-&amp;MaximumDocuments=1&amp;FuzzyDegree=0&amp;ImageQuality=r75g8/r75g8/x150y150g16/i425&amp;Display=hpfr&amp;DefSeekPage=x&amp;SearchBack=ZyActionL&amp;Back=ZyActionS&amp;BackDesc=Results%20page&amp;MaximumPages=1&amp;ZyEntry=1&amp;SeekPage=x&amp;ZyPURL"</w:instrText>
        </w:r>
        <w:r>
          <w:fldChar w:fldCharType="separate"/>
        </w:r>
        <w:r w:rsidR="00315125" w:rsidRPr="00315125">
          <w:rPr>
            <w:rStyle w:val="Hyperlink"/>
            <w:rFonts w:eastAsia="Times New Roman"/>
          </w:rPr>
          <w:t>EPA 832-F-99-029</w:t>
        </w:r>
        <w:r>
          <w:rPr>
            <w:rStyle w:val="Hyperlink"/>
            <w:rFonts w:eastAsia="Times New Roman"/>
          </w:rPr>
          <w:fldChar w:fldCharType="end"/>
        </w:r>
      </w:ins>
    </w:p>
    <w:p w14:paraId="57628A9F" w14:textId="77777777" w:rsidR="00FA7E83" w:rsidRDefault="00FA7E83" w:rsidP="00036889">
      <w:pPr>
        <w:pStyle w:val="FSREF"/>
        <w:rPr>
          <w:ins w:id="4832" w:author="Updates" w:date="2024-01-23T15:22:00Z"/>
        </w:rPr>
      </w:pPr>
    </w:p>
    <w:p w14:paraId="7A6CCA21" w14:textId="37F0DFA7" w:rsidR="00FA7E83" w:rsidRDefault="005C2137" w:rsidP="00036889">
      <w:pPr>
        <w:pStyle w:val="FSREF"/>
        <w:rPr>
          <w:ins w:id="4833" w:author="Updates" w:date="2024-01-23T15:22:00Z"/>
        </w:rPr>
        <w:sectPr w:rsidR="00FA7E83" w:rsidSect="00AF6C3A">
          <w:footerReference w:type="default" r:id="rId94"/>
          <w:pgSz w:w="12240" w:h="15840"/>
          <w:pgMar w:top="740" w:right="840" w:bottom="184"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sectPr>
      </w:pPr>
      <w:ins w:id="4835" w:author="Updates" w:date="2024-01-23T15:22:00Z">
        <w:r>
          <w:t xml:space="preserve">U.S. EPA, 2003, </w:t>
        </w:r>
        <w:r w:rsidR="00F56EC9">
          <w:t>Wastewater Technology</w:t>
        </w:r>
        <w:r>
          <w:t xml:space="preserve"> Fact Sheet, Screening and Grit Removal, EPA 832-F-03-011.</w:t>
        </w:r>
      </w:ins>
    </w:p>
    <w:p w14:paraId="4ADD974A" w14:textId="519CED49" w:rsidR="002C0C21" w:rsidRDefault="00F15D88" w:rsidP="002A36DE">
      <w:pPr>
        <w:pStyle w:val="FSTitle"/>
      </w:pPr>
      <w:bookmarkStart w:id="4836" w:name="page11"/>
      <w:bookmarkStart w:id="4837" w:name="_Toc117173056"/>
      <w:bookmarkStart w:id="4838" w:name="_Toc61427149"/>
      <w:bookmarkEnd w:id="4836"/>
      <w:r w:rsidRPr="002A36DE">
        <w:lastRenderedPageBreak/>
        <w:t>Proprietary</w:t>
      </w:r>
      <w:r>
        <w:t xml:space="preserve"> </w:t>
      </w:r>
      <w:ins w:id="4839" w:author="Updates" w:date="2024-01-23T15:22:00Z">
        <w:r w:rsidR="0015764A">
          <w:t xml:space="preserve">Manufactured </w:t>
        </w:r>
      </w:ins>
      <w:r>
        <w:t>Separators</w:t>
      </w:r>
      <w:bookmarkEnd w:id="4837"/>
      <w:bookmarkEnd w:id="4838"/>
    </w:p>
    <w:p w14:paraId="5BA180E8" w14:textId="79E06F64" w:rsidR="002C0C21" w:rsidRPr="00991A94" w:rsidRDefault="00956915" w:rsidP="00991A94">
      <w:pPr>
        <w:pStyle w:val="FS1"/>
        <w:spacing w:before="0"/>
        <w:rPr>
          <w:ins w:id="4840" w:author="Updates" w:date="2024-01-23T15:22:00Z"/>
          <w:sz w:val="16"/>
          <w:szCs w:val="16"/>
        </w:rPr>
      </w:pPr>
      <w:ins w:id="4841" w:author="Updates" w:date="2024-01-23T15:22:00Z">
        <w:r>
          <w:rPr>
            <w:noProof/>
          </w:rPr>
          <w:drawing>
            <wp:inline distT="0" distB="0" distL="0" distR="0" wp14:anchorId="4715D3A4" wp14:editId="10982D9E">
              <wp:extent cx="3200400" cy="239649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200400" cy="2396490"/>
                      </a:xfrm>
                      <a:prstGeom prst="rect">
                        <a:avLst/>
                      </a:prstGeom>
                      <a:noFill/>
                      <a:ln>
                        <a:noFill/>
                      </a:ln>
                    </pic:spPr>
                  </pic:pic>
                </a:graphicData>
              </a:graphic>
            </wp:inline>
          </w:drawing>
        </w:r>
      </w:ins>
    </w:p>
    <w:p w14:paraId="23414CE8" w14:textId="7FB80F3F" w:rsidR="002C0C21" w:rsidRPr="00991A94" w:rsidRDefault="00F15D88" w:rsidP="00991A94">
      <w:pPr>
        <w:pStyle w:val="FS1"/>
        <w:spacing w:before="0"/>
        <w:rPr>
          <w:moveTo w:id="4842" w:author="Updates" w:date="2024-01-23T15:22:00Z"/>
        </w:rPr>
      </w:pPr>
      <w:moveToRangeStart w:id="4843" w:author="Updates" w:date="2024-01-23T15:22:00Z" w:name="move156915814"/>
      <w:moveTo w:id="4844" w:author="Updates" w:date="2024-01-23T15:22:00Z">
        <w:r w:rsidRPr="00991A94">
          <w:t xml:space="preserve">Ability to meet specific </w:t>
        </w:r>
        <w:proofErr w:type="gramStart"/>
        <w:r w:rsidRPr="00991A94">
          <w:t>standards</w:t>
        </w:r>
        <w:proofErr w:type="gramEnd"/>
      </w:moveTo>
    </w:p>
    <w:moveToRangeEnd w:id="4843"/>
    <w:p w14:paraId="6E9B770D" w14:textId="77777777" w:rsidR="002C0C21" w:rsidRDefault="002C0C21">
      <w:pPr>
        <w:spacing w:line="200" w:lineRule="exact"/>
        <w:rPr>
          <w:del w:id="4845" w:author="Updates" w:date="2024-01-23T15:22:00Z"/>
          <w:sz w:val="20"/>
          <w:szCs w:val="20"/>
        </w:rPr>
      </w:pPr>
    </w:p>
    <w:p w14:paraId="5D332B3A" w14:textId="77777777" w:rsidR="002C0C21" w:rsidRDefault="002C0C21">
      <w:pPr>
        <w:spacing w:line="200" w:lineRule="exact"/>
        <w:rPr>
          <w:del w:id="4846" w:author="Updates" w:date="2024-01-23T15:22:00Z"/>
          <w:sz w:val="20"/>
          <w:szCs w:val="20"/>
        </w:rPr>
      </w:pPr>
    </w:p>
    <w:p w14:paraId="0F0E3381" w14:textId="77777777" w:rsidR="002C0C21" w:rsidRDefault="002C0C21">
      <w:pPr>
        <w:spacing w:line="200" w:lineRule="exact"/>
        <w:rPr>
          <w:del w:id="4847" w:author="Updates" w:date="2024-01-23T15:22:00Z"/>
          <w:sz w:val="20"/>
          <w:szCs w:val="20"/>
        </w:rPr>
      </w:pPr>
    </w:p>
    <w:p w14:paraId="2EDA90C4" w14:textId="77777777" w:rsidR="002C0C21" w:rsidRDefault="002C0C21">
      <w:pPr>
        <w:spacing w:line="200" w:lineRule="exact"/>
        <w:rPr>
          <w:del w:id="4848" w:author="Updates" w:date="2024-01-23T15:22:00Z"/>
          <w:sz w:val="20"/>
          <w:szCs w:val="20"/>
        </w:rPr>
      </w:pPr>
    </w:p>
    <w:p w14:paraId="11F06BD3" w14:textId="77777777" w:rsidR="002C0C21" w:rsidRDefault="002C0C21">
      <w:pPr>
        <w:spacing w:line="200" w:lineRule="exact"/>
        <w:rPr>
          <w:del w:id="4849" w:author="Updates" w:date="2024-01-23T15:22:00Z"/>
          <w:sz w:val="20"/>
          <w:szCs w:val="20"/>
        </w:rPr>
      </w:pPr>
    </w:p>
    <w:p w14:paraId="4F652F1B" w14:textId="77777777" w:rsidR="002C0C21" w:rsidRDefault="002C0C21">
      <w:pPr>
        <w:spacing w:line="200" w:lineRule="exact"/>
        <w:rPr>
          <w:del w:id="4850" w:author="Updates" w:date="2024-01-23T15:22:00Z"/>
          <w:sz w:val="20"/>
          <w:szCs w:val="20"/>
        </w:rPr>
      </w:pPr>
    </w:p>
    <w:p w14:paraId="77CCF426" w14:textId="77777777" w:rsidR="002C0C21" w:rsidRDefault="002C0C21">
      <w:pPr>
        <w:spacing w:line="200" w:lineRule="exact"/>
        <w:rPr>
          <w:del w:id="4851" w:author="Updates" w:date="2024-01-23T15:22:00Z"/>
          <w:sz w:val="20"/>
          <w:szCs w:val="20"/>
        </w:rPr>
      </w:pPr>
    </w:p>
    <w:p w14:paraId="0CBF51BD" w14:textId="77777777" w:rsidR="002C0C21" w:rsidRDefault="002C0C21">
      <w:pPr>
        <w:spacing w:line="200" w:lineRule="exact"/>
        <w:rPr>
          <w:del w:id="4852" w:author="Updates" w:date="2024-01-23T15:22:00Z"/>
          <w:sz w:val="20"/>
          <w:szCs w:val="20"/>
        </w:rPr>
      </w:pPr>
    </w:p>
    <w:p w14:paraId="22AF83EC" w14:textId="77777777" w:rsidR="002C0C21" w:rsidRDefault="002C0C21">
      <w:pPr>
        <w:spacing w:line="200" w:lineRule="exact"/>
        <w:rPr>
          <w:del w:id="4853" w:author="Updates" w:date="2024-01-23T15:22:00Z"/>
          <w:sz w:val="20"/>
          <w:szCs w:val="20"/>
        </w:rPr>
      </w:pPr>
    </w:p>
    <w:p w14:paraId="4264BA6B" w14:textId="77777777" w:rsidR="002C0C21" w:rsidRDefault="002C0C21">
      <w:pPr>
        <w:spacing w:line="200" w:lineRule="exact"/>
        <w:rPr>
          <w:del w:id="4854" w:author="Updates" w:date="2024-01-23T15:22:00Z"/>
          <w:sz w:val="20"/>
          <w:szCs w:val="20"/>
        </w:rPr>
      </w:pPr>
    </w:p>
    <w:p w14:paraId="2D5071DD" w14:textId="77777777" w:rsidR="002C0C21" w:rsidRDefault="002C0C21">
      <w:pPr>
        <w:spacing w:line="200" w:lineRule="exact"/>
        <w:rPr>
          <w:del w:id="4855" w:author="Updates" w:date="2024-01-23T15:22:00Z"/>
          <w:sz w:val="20"/>
          <w:szCs w:val="20"/>
        </w:rPr>
      </w:pPr>
    </w:p>
    <w:p w14:paraId="022D00B5" w14:textId="77777777" w:rsidR="002C0C21" w:rsidRDefault="002C0C21">
      <w:pPr>
        <w:spacing w:line="200" w:lineRule="exact"/>
        <w:rPr>
          <w:del w:id="4856" w:author="Updates" w:date="2024-01-23T15:22:00Z"/>
          <w:sz w:val="20"/>
          <w:szCs w:val="20"/>
        </w:rPr>
      </w:pPr>
    </w:p>
    <w:p w14:paraId="1380D5EE" w14:textId="77777777" w:rsidR="002C0C21" w:rsidRDefault="002C0C21">
      <w:pPr>
        <w:spacing w:line="200" w:lineRule="exact"/>
        <w:rPr>
          <w:del w:id="4857" w:author="Updates" w:date="2024-01-23T15:22:00Z"/>
          <w:sz w:val="20"/>
          <w:szCs w:val="20"/>
        </w:rPr>
      </w:pPr>
    </w:p>
    <w:p w14:paraId="509BCB74" w14:textId="77777777" w:rsidR="002C0C21" w:rsidRDefault="002C0C21">
      <w:pPr>
        <w:spacing w:line="200" w:lineRule="exact"/>
        <w:rPr>
          <w:del w:id="4858" w:author="Updates" w:date="2024-01-23T15:22:00Z"/>
          <w:sz w:val="20"/>
          <w:szCs w:val="20"/>
        </w:rPr>
      </w:pPr>
    </w:p>
    <w:p w14:paraId="03D8F045" w14:textId="77777777" w:rsidR="002C0C21" w:rsidRDefault="002C0C21">
      <w:pPr>
        <w:spacing w:line="200" w:lineRule="exact"/>
        <w:rPr>
          <w:del w:id="4859" w:author="Updates" w:date="2024-01-23T15:22:00Z"/>
          <w:sz w:val="20"/>
          <w:szCs w:val="20"/>
        </w:rPr>
      </w:pPr>
    </w:p>
    <w:p w14:paraId="3486335A" w14:textId="77777777" w:rsidR="002C0C21" w:rsidRDefault="002C0C21">
      <w:pPr>
        <w:spacing w:line="200" w:lineRule="exact"/>
        <w:rPr>
          <w:del w:id="4860" w:author="Updates" w:date="2024-01-23T15:22:00Z"/>
          <w:sz w:val="20"/>
          <w:szCs w:val="20"/>
        </w:rPr>
      </w:pPr>
    </w:p>
    <w:p w14:paraId="1B6CC496" w14:textId="77777777" w:rsidR="002C0C21" w:rsidRDefault="002C0C21">
      <w:pPr>
        <w:spacing w:line="200" w:lineRule="exact"/>
        <w:rPr>
          <w:del w:id="4861" w:author="Updates" w:date="2024-01-23T15:22:00Z"/>
          <w:sz w:val="20"/>
          <w:szCs w:val="20"/>
        </w:rPr>
      </w:pPr>
    </w:p>
    <w:p w14:paraId="36BE6D82" w14:textId="77777777" w:rsidR="002C0C21" w:rsidRDefault="002C0C21">
      <w:pPr>
        <w:spacing w:line="200" w:lineRule="exact"/>
        <w:rPr>
          <w:del w:id="4862" w:author="Updates" w:date="2024-01-23T15:22:00Z"/>
          <w:sz w:val="20"/>
          <w:szCs w:val="20"/>
        </w:rPr>
      </w:pPr>
    </w:p>
    <w:p w14:paraId="427BE4D9" w14:textId="77777777" w:rsidR="002C0C21" w:rsidRDefault="002C0C21">
      <w:pPr>
        <w:spacing w:line="200" w:lineRule="exact"/>
        <w:rPr>
          <w:del w:id="4863" w:author="Updates" w:date="2024-01-23T15:22:00Z"/>
          <w:sz w:val="20"/>
          <w:szCs w:val="20"/>
        </w:rPr>
      </w:pPr>
    </w:p>
    <w:p w14:paraId="260743C2" w14:textId="77777777" w:rsidR="002C0C21" w:rsidRDefault="002C0C21">
      <w:pPr>
        <w:spacing w:line="200" w:lineRule="exact"/>
        <w:rPr>
          <w:del w:id="4864" w:author="Updates" w:date="2024-01-23T15:22:00Z"/>
          <w:sz w:val="20"/>
          <w:szCs w:val="20"/>
        </w:rPr>
      </w:pPr>
    </w:p>
    <w:p w14:paraId="7FBF24AB" w14:textId="77777777" w:rsidR="002C0C21" w:rsidRDefault="002C0C21">
      <w:pPr>
        <w:spacing w:line="200" w:lineRule="exact"/>
        <w:rPr>
          <w:del w:id="4865" w:author="Updates" w:date="2024-01-23T15:22:00Z"/>
          <w:sz w:val="20"/>
          <w:szCs w:val="20"/>
        </w:rPr>
      </w:pPr>
    </w:p>
    <w:p w14:paraId="62EEA0FD" w14:textId="77777777" w:rsidR="002C0C21" w:rsidRDefault="002C0C21">
      <w:pPr>
        <w:spacing w:line="200" w:lineRule="exact"/>
        <w:rPr>
          <w:del w:id="4866" w:author="Updates" w:date="2024-01-23T15:22:00Z"/>
          <w:sz w:val="20"/>
          <w:szCs w:val="20"/>
        </w:rPr>
      </w:pPr>
    </w:p>
    <w:p w14:paraId="77A30743" w14:textId="77777777" w:rsidR="002C0C21" w:rsidRDefault="002C0C21">
      <w:pPr>
        <w:spacing w:line="200" w:lineRule="exact"/>
        <w:rPr>
          <w:del w:id="4867" w:author="Updates" w:date="2024-01-23T15:22:00Z"/>
          <w:sz w:val="20"/>
          <w:szCs w:val="20"/>
        </w:rPr>
      </w:pPr>
    </w:p>
    <w:p w14:paraId="445A911F" w14:textId="77777777" w:rsidR="002C0C21" w:rsidRDefault="002C0C21">
      <w:pPr>
        <w:spacing w:line="200" w:lineRule="exact"/>
        <w:rPr>
          <w:del w:id="4868" w:author="Updates" w:date="2024-01-23T15:22:00Z"/>
          <w:sz w:val="20"/>
          <w:szCs w:val="20"/>
        </w:rPr>
      </w:pPr>
    </w:p>
    <w:p w14:paraId="617E2ECC" w14:textId="77777777" w:rsidR="002C0C21" w:rsidRDefault="002C0C21">
      <w:pPr>
        <w:spacing w:line="276" w:lineRule="exact"/>
        <w:rPr>
          <w:del w:id="4869" w:author="Updates" w:date="2024-01-23T15:22:00Z"/>
          <w:sz w:val="20"/>
          <w:szCs w:val="20"/>
        </w:rPr>
      </w:pPr>
    </w:p>
    <w:p w14:paraId="40D62E76" w14:textId="77777777" w:rsidR="0078690C" w:rsidRPr="0078690C" w:rsidRDefault="0078690C" w:rsidP="00DE654A">
      <w:pPr>
        <w:spacing w:before="200" w:after="160" w:line="264" w:lineRule="auto"/>
        <w:rPr>
          <w:moveFrom w:id="4870" w:author="Updates" w:date="2024-01-23T15:22:00Z"/>
          <w:rFonts w:ascii="Franklin Gothic Demi Cond" w:hAnsi="Franklin Gothic Demi Cond" w:cs="Arial"/>
          <w:sz w:val="24"/>
          <w:szCs w:val="24"/>
        </w:rPr>
      </w:pPr>
      <w:moveFromRangeStart w:id="4871" w:author="Updates" w:date="2024-01-23T15:22:00Z" w:name="move156915784"/>
      <w:moveFrom w:id="4872" w:author="Updates" w:date="2024-01-23T15:22:00Z">
        <w:r w:rsidRPr="0078690C">
          <w:rPr>
            <w:rFonts w:ascii="Franklin Gothic Demi Cond" w:hAnsi="Franklin Gothic Demi Cond" w:cs="Arial"/>
            <w:sz w:val="24"/>
            <w:szCs w:val="24"/>
          </w:rPr>
          <w:t>Ability to meet specific standards</w:t>
        </w:r>
      </w:moveFrom>
    </w:p>
    <w:moveFromRangeEnd w:id="4871"/>
    <w:p w14:paraId="73C14359" w14:textId="77777777" w:rsidR="002C0C21" w:rsidRDefault="002C0C21">
      <w:pPr>
        <w:spacing w:line="111" w:lineRule="exact"/>
        <w:rPr>
          <w:del w:id="4873" w:author="Updates" w:date="2024-01-23T15:22:00Z"/>
          <w:sz w:val="20"/>
          <w:szCs w:val="20"/>
        </w:rPr>
      </w:pPr>
    </w:p>
    <w:tbl>
      <w:tblPr>
        <w:tblW w:w="5039"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02"/>
        <w:gridCol w:w="34"/>
        <w:gridCol w:w="3068"/>
        <w:gridCol w:w="235"/>
      </w:tblGrid>
      <w:tr w:rsidR="0022613B" w14:paraId="0642B10E" w14:textId="77777777" w:rsidTr="00843872">
        <w:trPr>
          <w:gridAfter w:val="1"/>
          <w:wAfter w:w="246" w:type="dxa"/>
          <w:trHeight w:val="299"/>
        </w:trPr>
        <w:tc>
          <w:tcPr>
            <w:tcW w:w="1785" w:type="dxa"/>
            <w:shd w:val="clear" w:color="auto" w:fill="C0E399"/>
            <w:vAlign w:val="center"/>
          </w:tcPr>
          <w:p w14:paraId="405DDE4C" w14:textId="77777777" w:rsidR="0022613B" w:rsidRPr="00843872" w:rsidRDefault="0022613B" w:rsidP="00843872">
            <w:pPr>
              <w:pStyle w:val="FSTabletext"/>
              <w:rPr>
                <w:b/>
                <w:bCs/>
                <w:sz w:val="20"/>
                <w:szCs w:val="20"/>
              </w:rPr>
            </w:pPr>
            <w:r w:rsidRPr="00843872">
              <w:rPr>
                <w:b/>
                <w:bCs/>
              </w:rPr>
              <w:t>Standard</w:t>
            </w:r>
          </w:p>
        </w:tc>
        <w:tc>
          <w:tcPr>
            <w:tcW w:w="3254" w:type="dxa"/>
            <w:gridSpan w:val="2"/>
            <w:shd w:val="clear" w:color="auto" w:fill="C0E399"/>
            <w:vAlign w:val="center"/>
          </w:tcPr>
          <w:p w14:paraId="6C25EEAF" w14:textId="77777777" w:rsidR="0022613B" w:rsidRPr="00843872" w:rsidRDefault="0022613B" w:rsidP="00843872">
            <w:pPr>
              <w:pStyle w:val="FSTabletext"/>
              <w:rPr>
                <w:b/>
                <w:bCs/>
                <w:sz w:val="20"/>
                <w:szCs w:val="20"/>
              </w:rPr>
            </w:pPr>
            <w:r w:rsidRPr="00843872">
              <w:rPr>
                <w:b/>
                <w:bCs/>
              </w:rPr>
              <w:t>Description</w:t>
            </w:r>
          </w:p>
        </w:tc>
      </w:tr>
      <w:tr w:rsidR="002C0C21" w14:paraId="099B49B6"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4874" w:author="Updates" w:date="2024-01-23T15:22:00Z"/>
        </w:trPr>
        <w:tc>
          <w:tcPr>
            <w:tcW w:w="1820" w:type="dxa"/>
            <w:gridSpan w:val="2"/>
            <w:tcBorders>
              <w:left w:val="single" w:sz="8" w:space="0" w:color="458E87"/>
              <w:right w:val="single" w:sz="8" w:space="0" w:color="458E87"/>
            </w:tcBorders>
            <w:vAlign w:val="bottom"/>
          </w:tcPr>
          <w:p w14:paraId="5841AF68" w14:textId="77777777" w:rsidR="002C0C21" w:rsidRDefault="00F15D88">
            <w:pPr>
              <w:jc w:val="center"/>
              <w:rPr>
                <w:del w:id="4875" w:author="Updates" w:date="2024-01-23T15:22:00Z"/>
                <w:sz w:val="20"/>
                <w:szCs w:val="20"/>
              </w:rPr>
            </w:pPr>
            <w:del w:id="4876" w:author="Updates" w:date="2024-01-23T15:22:00Z">
              <w:r>
                <w:rPr>
                  <w:rFonts w:eastAsia="Times New Roman"/>
                  <w:b/>
                  <w:bCs/>
                </w:rPr>
                <w:delText>2 - Peak Flow</w:delText>
              </w:r>
            </w:del>
          </w:p>
        </w:tc>
        <w:tc>
          <w:tcPr>
            <w:tcW w:w="3420" w:type="dxa"/>
            <w:gridSpan w:val="2"/>
            <w:tcBorders>
              <w:right w:val="single" w:sz="8" w:space="0" w:color="458E87"/>
            </w:tcBorders>
            <w:vAlign w:val="bottom"/>
          </w:tcPr>
          <w:p w14:paraId="6AF30F35" w14:textId="77777777" w:rsidR="002C0C21" w:rsidRDefault="00F15D88">
            <w:pPr>
              <w:ind w:left="60"/>
              <w:rPr>
                <w:del w:id="4877" w:author="Updates" w:date="2024-01-23T15:22:00Z"/>
                <w:sz w:val="20"/>
                <w:szCs w:val="20"/>
              </w:rPr>
            </w:pPr>
            <w:del w:id="4878" w:author="Updates" w:date="2024-01-23T15:22:00Z">
              <w:r>
                <w:rPr>
                  <w:rFonts w:eastAsia="Times New Roman"/>
                </w:rPr>
                <w:delText>Provides no peak flow</w:delText>
              </w:r>
            </w:del>
          </w:p>
        </w:tc>
      </w:tr>
      <w:tr w:rsidR="002C0C21" w14:paraId="78419547"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4879" w:author="Updates" w:date="2024-01-23T15:22:00Z"/>
        </w:trPr>
        <w:tc>
          <w:tcPr>
            <w:tcW w:w="1820" w:type="dxa"/>
            <w:gridSpan w:val="2"/>
            <w:tcBorders>
              <w:left w:val="single" w:sz="8" w:space="0" w:color="458E87"/>
              <w:right w:val="single" w:sz="8" w:space="0" w:color="458E87"/>
            </w:tcBorders>
            <w:vAlign w:val="bottom"/>
          </w:tcPr>
          <w:p w14:paraId="25677C7F" w14:textId="77777777" w:rsidR="002C0C21" w:rsidRDefault="002C0C21">
            <w:pPr>
              <w:rPr>
                <w:del w:id="4880" w:author="Updates" w:date="2024-01-23T15:22:00Z"/>
              </w:rPr>
            </w:pPr>
          </w:p>
        </w:tc>
        <w:tc>
          <w:tcPr>
            <w:tcW w:w="3420" w:type="dxa"/>
            <w:gridSpan w:val="2"/>
            <w:tcBorders>
              <w:right w:val="single" w:sz="8" w:space="0" w:color="458E87"/>
            </w:tcBorders>
            <w:vAlign w:val="bottom"/>
          </w:tcPr>
          <w:p w14:paraId="0E1FE284" w14:textId="77777777" w:rsidR="002C0C21" w:rsidRDefault="00F15D88">
            <w:pPr>
              <w:ind w:left="60"/>
              <w:rPr>
                <w:del w:id="4881" w:author="Updates" w:date="2024-01-23T15:22:00Z"/>
                <w:sz w:val="20"/>
                <w:szCs w:val="20"/>
              </w:rPr>
            </w:pPr>
            <w:del w:id="4882" w:author="Updates" w:date="2024-01-23T15:22:00Z">
              <w:r>
                <w:rPr>
                  <w:rFonts w:eastAsia="Times New Roman"/>
                </w:rPr>
                <w:delText>attenuation</w:delText>
              </w:r>
            </w:del>
          </w:p>
        </w:tc>
      </w:tr>
      <w:tr w:rsidR="002C0C21" w14:paraId="37447658"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4883"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0708AEE5" w14:textId="77777777" w:rsidR="002C0C21" w:rsidRDefault="002C0C21">
            <w:pPr>
              <w:spacing w:line="20" w:lineRule="exact"/>
              <w:rPr>
                <w:del w:id="4884" w:author="Updates" w:date="2024-01-23T15:22:00Z"/>
                <w:sz w:val="1"/>
                <w:szCs w:val="1"/>
              </w:rPr>
            </w:pPr>
          </w:p>
        </w:tc>
        <w:tc>
          <w:tcPr>
            <w:tcW w:w="3420" w:type="dxa"/>
            <w:gridSpan w:val="2"/>
            <w:tcBorders>
              <w:bottom w:val="single" w:sz="8" w:space="0" w:color="458E87"/>
              <w:right w:val="single" w:sz="8" w:space="0" w:color="458E87"/>
            </w:tcBorders>
            <w:vAlign w:val="bottom"/>
          </w:tcPr>
          <w:p w14:paraId="732A4275" w14:textId="77777777" w:rsidR="002C0C21" w:rsidRDefault="002C0C21">
            <w:pPr>
              <w:spacing w:line="20" w:lineRule="exact"/>
              <w:rPr>
                <w:del w:id="4885" w:author="Updates" w:date="2024-01-23T15:22:00Z"/>
                <w:sz w:val="1"/>
                <w:szCs w:val="1"/>
              </w:rPr>
            </w:pPr>
          </w:p>
        </w:tc>
      </w:tr>
      <w:tr w:rsidR="002C0C21" w14:paraId="642D5375"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4886" w:author="Updates" w:date="2024-01-23T15:22:00Z"/>
        </w:trPr>
        <w:tc>
          <w:tcPr>
            <w:tcW w:w="1820" w:type="dxa"/>
            <w:gridSpan w:val="2"/>
            <w:tcBorders>
              <w:left w:val="single" w:sz="8" w:space="0" w:color="458E87"/>
              <w:right w:val="single" w:sz="8" w:space="0" w:color="458E87"/>
            </w:tcBorders>
            <w:vAlign w:val="bottom"/>
          </w:tcPr>
          <w:p w14:paraId="587CE0EA" w14:textId="77777777" w:rsidR="002C0C21" w:rsidRDefault="00F15D88">
            <w:pPr>
              <w:jc w:val="center"/>
              <w:rPr>
                <w:del w:id="4887" w:author="Updates" w:date="2024-01-23T15:22:00Z"/>
                <w:sz w:val="20"/>
                <w:szCs w:val="20"/>
              </w:rPr>
            </w:pPr>
            <w:del w:id="4888" w:author="Updates" w:date="2024-01-23T15:22:00Z">
              <w:r>
                <w:rPr>
                  <w:rFonts w:eastAsia="Times New Roman"/>
                  <w:b/>
                  <w:bCs/>
                </w:rPr>
                <w:delText>3 - Recharge</w:delText>
              </w:r>
            </w:del>
          </w:p>
        </w:tc>
        <w:tc>
          <w:tcPr>
            <w:tcW w:w="3420" w:type="dxa"/>
            <w:gridSpan w:val="2"/>
            <w:tcBorders>
              <w:right w:val="single" w:sz="8" w:space="0" w:color="458E87"/>
            </w:tcBorders>
            <w:vAlign w:val="bottom"/>
          </w:tcPr>
          <w:p w14:paraId="49CD4DC5" w14:textId="77777777" w:rsidR="002C0C21" w:rsidRDefault="00F15D88">
            <w:pPr>
              <w:ind w:left="60"/>
              <w:rPr>
                <w:del w:id="4889" w:author="Updates" w:date="2024-01-23T15:22:00Z"/>
                <w:sz w:val="20"/>
                <w:szCs w:val="20"/>
              </w:rPr>
            </w:pPr>
            <w:del w:id="4890" w:author="Updates" w:date="2024-01-23T15:22:00Z">
              <w:r>
                <w:rPr>
                  <w:rFonts w:eastAsia="Times New Roman"/>
                </w:rPr>
                <w:delText>Provides no groundwater</w:delText>
              </w:r>
            </w:del>
          </w:p>
        </w:tc>
      </w:tr>
      <w:tr w:rsidR="002C0C21" w14:paraId="1C2C8840"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4891" w:author="Updates" w:date="2024-01-23T15:22:00Z"/>
        </w:trPr>
        <w:tc>
          <w:tcPr>
            <w:tcW w:w="1820" w:type="dxa"/>
            <w:gridSpan w:val="2"/>
            <w:tcBorders>
              <w:left w:val="single" w:sz="8" w:space="0" w:color="458E87"/>
              <w:right w:val="single" w:sz="8" w:space="0" w:color="458E87"/>
            </w:tcBorders>
            <w:vAlign w:val="bottom"/>
          </w:tcPr>
          <w:p w14:paraId="39E7A7FD" w14:textId="77777777" w:rsidR="002C0C21" w:rsidRDefault="002C0C21">
            <w:pPr>
              <w:rPr>
                <w:del w:id="4892" w:author="Updates" w:date="2024-01-23T15:22:00Z"/>
              </w:rPr>
            </w:pPr>
          </w:p>
        </w:tc>
        <w:tc>
          <w:tcPr>
            <w:tcW w:w="3420" w:type="dxa"/>
            <w:gridSpan w:val="2"/>
            <w:tcBorders>
              <w:right w:val="single" w:sz="8" w:space="0" w:color="458E87"/>
            </w:tcBorders>
            <w:vAlign w:val="bottom"/>
          </w:tcPr>
          <w:p w14:paraId="072471C0" w14:textId="77777777" w:rsidR="002C0C21" w:rsidRDefault="00F15D88">
            <w:pPr>
              <w:ind w:left="60"/>
              <w:rPr>
                <w:del w:id="4893" w:author="Updates" w:date="2024-01-23T15:22:00Z"/>
                <w:sz w:val="20"/>
                <w:szCs w:val="20"/>
              </w:rPr>
            </w:pPr>
            <w:del w:id="4894" w:author="Updates" w:date="2024-01-23T15:22:00Z">
              <w:r>
                <w:rPr>
                  <w:rFonts w:eastAsia="Times New Roman"/>
                </w:rPr>
                <w:delText>recharge</w:delText>
              </w:r>
            </w:del>
          </w:p>
        </w:tc>
      </w:tr>
      <w:tr w:rsidR="002C0C21" w14:paraId="5EC3A035"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4895"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7373CD3F" w14:textId="77777777" w:rsidR="002C0C21" w:rsidRDefault="002C0C21">
            <w:pPr>
              <w:spacing w:line="20" w:lineRule="exact"/>
              <w:rPr>
                <w:del w:id="4896" w:author="Updates" w:date="2024-01-23T15:22:00Z"/>
                <w:sz w:val="1"/>
                <w:szCs w:val="1"/>
              </w:rPr>
            </w:pPr>
          </w:p>
        </w:tc>
        <w:tc>
          <w:tcPr>
            <w:tcW w:w="3420" w:type="dxa"/>
            <w:gridSpan w:val="2"/>
            <w:tcBorders>
              <w:bottom w:val="single" w:sz="8" w:space="0" w:color="458E87"/>
              <w:right w:val="single" w:sz="8" w:space="0" w:color="458E87"/>
            </w:tcBorders>
            <w:vAlign w:val="bottom"/>
          </w:tcPr>
          <w:p w14:paraId="3C95ED76" w14:textId="77777777" w:rsidR="002C0C21" w:rsidRDefault="002C0C21">
            <w:pPr>
              <w:spacing w:line="20" w:lineRule="exact"/>
              <w:rPr>
                <w:del w:id="4897" w:author="Updates" w:date="2024-01-23T15:22:00Z"/>
                <w:sz w:val="1"/>
                <w:szCs w:val="1"/>
              </w:rPr>
            </w:pPr>
          </w:p>
        </w:tc>
      </w:tr>
      <w:tr w:rsidR="002C0C21" w14:paraId="088D8815"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4898" w:author="Updates" w:date="2024-01-23T15:22:00Z"/>
        </w:trPr>
        <w:tc>
          <w:tcPr>
            <w:tcW w:w="1820" w:type="dxa"/>
            <w:gridSpan w:val="2"/>
            <w:tcBorders>
              <w:left w:val="single" w:sz="8" w:space="0" w:color="458E87"/>
              <w:right w:val="single" w:sz="8" w:space="0" w:color="458E87"/>
            </w:tcBorders>
            <w:vAlign w:val="bottom"/>
          </w:tcPr>
          <w:p w14:paraId="11E5F104" w14:textId="77777777" w:rsidR="002C0C21" w:rsidRDefault="00F15D88">
            <w:pPr>
              <w:jc w:val="center"/>
              <w:rPr>
                <w:del w:id="4899" w:author="Updates" w:date="2024-01-23T15:22:00Z"/>
                <w:sz w:val="20"/>
                <w:szCs w:val="20"/>
              </w:rPr>
            </w:pPr>
            <w:del w:id="4900" w:author="Updates" w:date="2024-01-23T15:22:00Z">
              <w:r>
                <w:rPr>
                  <w:rFonts w:eastAsia="Times New Roman"/>
                  <w:b/>
                  <w:bCs/>
                </w:rPr>
                <w:delText>4 - TSS</w:delText>
              </w:r>
            </w:del>
          </w:p>
        </w:tc>
        <w:tc>
          <w:tcPr>
            <w:tcW w:w="3420" w:type="dxa"/>
            <w:gridSpan w:val="2"/>
            <w:tcBorders>
              <w:right w:val="single" w:sz="8" w:space="0" w:color="458E87"/>
            </w:tcBorders>
            <w:vAlign w:val="bottom"/>
          </w:tcPr>
          <w:p w14:paraId="3D5BDF2D" w14:textId="77777777" w:rsidR="002C0C21" w:rsidRPr="00521D58" w:rsidRDefault="00F15D88">
            <w:pPr>
              <w:ind w:left="60"/>
              <w:rPr>
                <w:del w:id="4901" w:author="Updates" w:date="2024-01-23T15:22:00Z"/>
                <w:sz w:val="20"/>
                <w:szCs w:val="20"/>
                <w:highlight w:val="yellow"/>
              </w:rPr>
            </w:pPr>
            <w:del w:id="4902" w:author="Updates" w:date="2024-01-23T15:22:00Z">
              <w:r w:rsidRPr="00521D58">
                <w:rPr>
                  <w:rFonts w:eastAsia="Times New Roman"/>
                  <w:highlight w:val="yellow"/>
                </w:rPr>
                <w:delText>Varies by unit. Must be used for</w:delText>
              </w:r>
            </w:del>
          </w:p>
        </w:tc>
      </w:tr>
      <w:tr w:rsidR="002C0C21" w14:paraId="01BADFD6"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4903" w:author="Updates" w:date="2024-01-23T15:22:00Z"/>
        </w:trPr>
        <w:tc>
          <w:tcPr>
            <w:tcW w:w="1820" w:type="dxa"/>
            <w:gridSpan w:val="2"/>
            <w:tcBorders>
              <w:left w:val="single" w:sz="8" w:space="0" w:color="458E87"/>
              <w:right w:val="single" w:sz="8" w:space="0" w:color="458E87"/>
            </w:tcBorders>
            <w:vAlign w:val="bottom"/>
          </w:tcPr>
          <w:p w14:paraId="38AA5317" w14:textId="77777777" w:rsidR="002C0C21" w:rsidRDefault="00F15D88">
            <w:pPr>
              <w:jc w:val="center"/>
              <w:rPr>
                <w:del w:id="4904" w:author="Updates" w:date="2024-01-23T15:22:00Z"/>
                <w:sz w:val="20"/>
                <w:szCs w:val="20"/>
              </w:rPr>
            </w:pPr>
            <w:del w:id="4905" w:author="Updates" w:date="2024-01-23T15:22:00Z">
              <w:r>
                <w:rPr>
                  <w:rFonts w:eastAsia="Times New Roman"/>
                  <w:b/>
                  <w:bCs/>
                </w:rPr>
                <w:delText>Removal</w:delText>
              </w:r>
            </w:del>
          </w:p>
        </w:tc>
        <w:tc>
          <w:tcPr>
            <w:tcW w:w="3420" w:type="dxa"/>
            <w:gridSpan w:val="2"/>
            <w:tcBorders>
              <w:right w:val="single" w:sz="8" w:space="0" w:color="458E87"/>
            </w:tcBorders>
            <w:vAlign w:val="bottom"/>
          </w:tcPr>
          <w:p w14:paraId="79425B70" w14:textId="77777777" w:rsidR="002C0C21" w:rsidRPr="00521D58" w:rsidRDefault="00F15D88">
            <w:pPr>
              <w:ind w:left="60"/>
              <w:rPr>
                <w:del w:id="4906" w:author="Updates" w:date="2024-01-23T15:22:00Z"/>
                <w:sz w:val="20"/>
                <w:szCs w:val="20"/>
                <w:highlight w:val="yellow"/>
              </w:rPr>
            </w:pPr>
            <w:del w:id="4907" w:author="Updates" w:date="2024-01-23T15:22:00Z">
              <w:r w:rsidRPr="00521D58">
                <w:rPr>
                  <w:rFonts w:eastAsia="Times New Roman"/>
                  <w:highlight w:val="yellow"/>
                </w:rPr>
                <w:delText>pretreatment and be placed first</w:delText>
              </w:r>
            </w:del>
          </w:p>
        </w:tc>
      </w:tr>
      <w:tr w:rsidR="002C0C21" w14:paraId="44494984"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4908" w:author="Updates" w:date="2024-01-23T15:22:00Z"/>
        </w:trPr>
        <w:tc>
          <w:tcPr>
            <w:tcW w:w="1820" w:type="dxa"/>
            <w:gridSpan w:val="2"/>
            <w:tcBorders>
              <w:left w:val="single" w:sz="8" w:space="0" w:color="458E87"/>
              <w:right w:val="single" w:sz="8" w:space="0" w:color="458E87"/>
            </w:tcBorders>
            <w:vAlign w:val="bottom"/>
          </w:tcPr>
          <w:p w14:paraId="7929C9DD" w14:textId="77777777" w:rsidR="002C0C21" w:rsidRDefault="002C0C21">
            <w:pPr>
              <w:rPr>
                <w:del w:id="4909" w:author="Updates" w:date="2024-01-23T15:22:00Z"/>
              </w:rPr>
            </w:pPr>
          </w:p>
        </w:tc>
        <w:tc>
          <w:tcPr>
            <w:tcW w:w="3420" w:type="dxa"/>
            <w:gridSpan w:val="2"/>
            <w:tcBorders>
              <w:right w:val="single" w:sz="8" w:space="0" w:color="458E87"/>
            </w:tcBorders>
            <w:vAlign w:val="bottom"/>
          </w:tcPr>
          <w:p w14:paraId="53321B2C" w14:textId="77777777" w:rsidR="002C0C21" w:rsidRPr="00521D58" w:rsidRDefault="00F15D88">
            <w:pPr>
              <w:ind w:left="60"/>
              <w:rPr>
                <w:del w:id="4910" w:author="Updates" w:date="2024-01-23T15:22:00Z"/>
                <w:sz w:val="20"/>
                <w:szCs w:val="20"/>
                <w:highlight w:val="yellow"/>
              </w:rPr>
            </w:pPr>
            <w:del w:id="4911" w:author="Updates" w:date="2024-01-23T15:22:00Z">
              <w:r w:rsidRPr="00521D58">
                <w:rPr>
                  <w:rFonts w:eastAsia="Times New Roman"/>
                  <w:highlight w:val="yellow"/>
                </w:rPr>
                <w:delText>in the treatment train to receive</w:delText>
              </w:r>
            </w:del>
          </w:p>
        </w:tc>
      </w:tr>
      <w:tr w:rsidR="002C0C21" w14:paraId="36BDAF3E"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4912" w:author="Updates" w:date="2024-01-23T15:22:00Z"/>
        </w:trPr>
        <w:tc>
          <w:tcPr>
            <w:tcW w:w="1820" w:type="dxa"/>
            <w:gridSpan w:val="2"/>
            <w:tcBorders>
              <w:left w:val="single" w:sz="8" w:space="0" w:color="458E87"/>
              <w:right w:val="single" w:sz="8" w:space="0" w:color="458E87"/>
            </w:tcBorders>
            <w:vAlign w:val="bottom"/>
          </w:tcPr>
          <w:p w14:paraId="4A962152" w14:textId="77777777" w:rsidR="002C0C21" w:rsidRDefault="002C0C21">
            <w:pPr>
              <w:rPr>
                <w:del w:id="4913" w:author="Updates" w:date="2024-01-23T15:22:00Z"/>
              </w:rPr>
            </w:pPr>
          </w:p>
        </w:tc>
        <w:tc>
          <w:tcPr>
            <w:tcW w:w="3420" w:type="dxa"/>
            <w:gridSpan w:val="2"/>
            <w:tcBorders>
              <w:right w:val="single" w:sz="8" w:space="0" w:color="458E87"/>
            </w:tcBorders>
            <w:vAlign w:val="bottom"/>
          </w:tcPr>
          <w:p w14:paraId="7C8934DB" w14:textId="77777777" w:rsidR="002C0C21" w:rsidRPr="00521D58" w:rsidRDefault="00F15D88">
            <w:pPr>
              <w:ind w:left="60"/>
              <w:rPr>
                <w:del w:id="4914" w:author="Updates" w:date="2024-01-23T15:22:00Z"/>
                <w:sz w:val="20"/>
                <w:szCs w:val="20"/>
                <w:highlight w:val="yellow"/>
              </w:rPr>
            </w:pPr>
            <w:del w:id="4915" w:author="Updates" w:date="2024-01-23T15:22:00Z">
              <w:r w:rsidRPr="00521D58">
                <w:rPr>
                  <w:rFonts w:eastAsia="Times New Roman"/>
                  <w:highlight w:val="yellow"/>
                </w:rPr>
                <w:delText>TSS removal credit. Follow</w:delText>
              </w:r>
            </w:del>
          </w:p>
        </w:tc>
      </w:tr>
      <w:tr w:rsidR="002C0C21" w14:paraId="72ABDEC4"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4916" w:author="Updates" w:date="2024-01-23T15:22:00Z"/>
        </w:trPr>
        <w:tc>
          <w:tcPr>
            <w:tcW w:w="1820" w:type="dxa"/>
            <w:gridSpan w:val="2"/>
            <w:tcBorders>
              <w:left w:val="single" w:sz="8" w:space="0" w:color="458E87"/>
              <w:right w:val="single" w:sz="8" w:space="0" w:color="458E87"/>
            </w:tcBorders>
            <w:vAlign w:val="bottom"/>
          </w:tcPr>
          <w:p w14:paraId="25F8B6C4" w14:textId="77777777" w:rsidR="002C0C21" w:rsidRDefault="002C0C21">
            <w:pPr>
              <w:rPr>
                <w:del w:id="4917" w:author="Updates" w:date="2024-01-23T15:22:00Z"/>
              </w:rPr>
            </w:pPr>
          </w:p>
        </w:tc>
        <w:tc>
          <w:tcPr>
            <w:tcW w:w="3420" w:type="dxa"/>
            <w:gridSpan w:val="2"/>
            <w:tcBorders>
              <w:right w:val="single" w:sz="8" w:space="0" w:color="458E87"/>
            </w:tcBorders>
            <w:vAlign w:val="bottom"/>
          </w:tcPr>
          <w:p w14:paraId="51883D7E" w14:textId="77777777" w:rsidR="002C0C21" w:rsidRPr="00521D58" w:rsidRDefault="00F15D88">
            <w:pPr>
              <w:ind w:left="60"/>
              <w:rPr>
                <w:del w:id="4918" w:author="Updates" w:date="2024-01-23T15:22:00Z"/>
                <w:sz w:val="20"/>
                <w:szCs w:val="20"/>
                <w:highlight w:val="yellow"/>
              </w:rPr>
            </w:pPr>
            <w:del w:id="4919" w:author="Updates" w:date="2024-01-23T15:22:00Z">
              <w:r w:rsidRPr="00521D58">
                <w:rPr>
                  <w:rFonts w:eastAsia="Times New Roman"/>
                  <w:highlight w:val="yellow"/>
                </w:rPr>
                <w:delText>procedures described in Chapter</w:delText>
              </w:r>
            </w:del>
          </w:p>
        </w:tc>
      </w:tr>
      <w:tr w:rsidR="002C0C21" w14:paraId="2649EADA"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4920" w:author="Updates" w:date="2024-01-23T15:22:00Z"/>
        </w:trPr>
        <w:tc>
          <w:tcPr>
            <w:tcW w:w="1820" w:type="dxa"/>
            <w:gridSpan w:val="2"/>
            <w:tcBorders>
              <w:left w:val="single" w:sz="8" w:space="0" w:color="458E87"/>
              <w:right w:val="single" w:sz="8" w:space="0" w:color="458E87"/>
            </w:tcBorders>
            <w:vAlign w:val="bottom"/>
          </w:tcPr>
          <w:p w14:paraId="468DF6CB" w14:textId="77777777" w:rsidR="002C0C21" w:rsidRDefault="002C0C21">
            <w:pPr>
              <w:rPr>
                <w:del w:id="4921" w:author="Updates" w:date="2024-01-23T15:22:00Z"/>
              </w:rPr>
            </w:pPr>
          </w:p>
        </w:tc>
        <w:tc>
          <w:tcPr>
            <w:tcW w:w="3420" w:type="dxa"/>
            <w:gridSpan w:val="2"/>
            <w:tcBorders>
              <w:right w:val="single" w:sz="8" w:space="0" w:color="458E87"/>
            </w:tcBorders>
            <w:vAlign w:val="bottom"/>
          </w:tcPr>
          <w:p w14:paraId="4F41B1AC" w14:textId="77777777" w:rsidR="002C0C21" w:rsidRPr="00521D58" w:rsidRDefault="00F15D88">
            <w:pPr>
              <w:ind w:left="60"/>
              <w:rPr>
                <w:del w:id="4922" w:author="Updates" w:date="2024-01-23T15:22:00Z"/>
                <w:sz w:val="20"/>
                <w:szCs w:val="20"/>
                <w:highlight w:val="yellow"/>
              </w:rPr>
            </w:pPr>
            <w:del w:id="4923" w:author="Updates" w:date="2024-01-23T15:22:00Z">
              <w:r w:rsidRPr="00521D58">
                <w:rPr>
                  <w:rFonts w:eastAsia="Times New Roman"/>
                  <w:highlight w:val="yellow"/>
                </w:rPr>
                <w:delText>4 to determine TSS credit.</w:delText>
              </w:r>
            </w:del>
          </w:p>
        </w:tc>
      </w:tr>
      <w:tr w:rsidR="002C0C21" w14:paraId="699A5F87"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4924"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7CC37F17" w14:textId="77777777" w:rsidR="002C0C21" w:rsidRDefault="002C0C21">
            <w:pPr>
              <w:spacing w:line="20" w:lineRule="exact"/>
              <w:rPr>
                <w:del w:id="4925" w:author="Updates" w:date="2024-01-23T15:22:00Z"/>
                <w:sz w:val="1"/>
                <w:szCs w:val="1"/>
              </w:rPr>
            </w:pPr>
          </w:p>
        </w:tc>
        <w:tc>
          <w:tcPr>
            <w:tcW w:w="3420" w:type="dxa"/>
            <w:gridSpan w:val="2"/>
            <w:tcBorders>
              <w:bottom w:val="single" w:sz="8" w:space="0" w:color="458E87"/>
              <w:right w:val="single" w:sz="8" w:space="0" w:color="458E87"/>
            </w:tcBorders>
            <w:vAlign w:val="bottom"/>
          </w:tcPr>
          <w:p w14:paraId="72EF83A6" w14:textId="77777777" w:rsidR="002C0C21" w:rsidRDefault="002C0C21">
            <w:pPr>
              <w:spacing w:line="20" w:lineRule="exact"/>
              <w:rPr>
                <w:del w:id="4926" w:author="Updates" w:date="2024-01-23T15:22:00Z"/>
                <w:sz w:val="1"/>
                <w:szCs w:val="1"/>
              </w:rPr>
            </w:pPr>
          </w:p>
        </w:tc>
      </w:tr>
      <w:tr w:rsidR="002C0C21" w14:paraId="7A974A24"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4927" w:author="Updates" w:date="2024-01-23T15:22:00Z"/>
        </w:trPr>
        <w:tc>
          <w:tcPr>
            <w:tcW w:w="1820" w:type="dxa"/>
            <w:gridSpan w:val="2"/>
            <w:tcBorders>
              <w:left w:val="single" w:sz="8" w:space="0" w:color="458E87"/>
              <w:right w:val="single" w:sz="8" w:space="0" w:color="458E87"/>
            </w:tcBorders>
            <w:vAlign w:val="bottom"/>
          </w:tcPr>
          <w:p w14:paraId="624FB15B" w14:textId="77777777" w:rsidR="002C0C21" w:rsidRDefault="00F15D88">
            <w:pPr>
              <w:jc w:val="center"/>
              <w:rPr>
                <w:del w:id="4928" w:author="Updates" w:date="2024-01-23T15:22:00Z"/>
                <w:sz w:val="20"/>
                <w:szCs w:val="20"/>
              </w:rPr>
            </w:pPr>
            <w:del w:id="4929" w:author="Updates" w:date="2024-01-23T15:22:00Z">
              <w:r>
                <w:rPr>
                  <w:rFonts w:eastAsia="Times New Roman"/>
                  <w:b/>
                  <w:bCs/>
                </w:rPr>
                <w:delText>5 - Higher</w:delText>
              </w:r>
            </w:del>
          </w:p>
        </w:tc>
        <w:tc>
          <w:tcPr>
            <w:tcW w:w="3420" w:type="dxa"/>
            <w:gridSpan w:val="2"/>
            <w:tcBorders>
              <w:right w:val="single" w:sz="8" w:space="0" w:color="458E87"/>
            </w:tcBorders>
            <w:vAlign w:val="bottom"/>
          </w:tcPr>
          <w:p w14:paraId="2653DECE" w14:textId="77777777" w:rsidR="002C0C21" w:rsidRDefault="00F15D88">
            <w:pPr>
              <w:ind w:left="60"/>
              <w:rPr>
                <w:del w:id="4930" w:author="Updates" w:date="2024-01-23T15:22:00Z"/>
                <w:sz w:val="20"/>
                <w:szCs w:val="20"/>
              </w:rPr>
            </w:pPr>
            <w:del w:id="4931" w:author="Updates" w:date="2024-01-23T15:22:00Z">
              <w:r>
                <w:rPr>
                  <w:rFonts w:eastAsia="Times New Roman"/>
                </w:rPr>
                <w:delText>Suitable as pretreatment device.</w:delText>
              </w:r>
            </w:del>
          </w:p>
        </w:tc>
      </w:tr>
      <w:tr w:rsidR="002C0C21" w14:paraId="1A02656C"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4932" w:author="Updates" w:date="2024-01-23T15:22:00Z"/>
        </w:trPr>
        <w:tc>
          <w:tcPr>
            <w:tcW w:w="1820" w:type="dxa"/>
            <w:gridSpan w:val="2"/>
            <w:tcBorders>
              <w:left w:val="single" w:sz="8" w:space="0" w:color="458E87"/>
              <w:right w:val="single" w:sz="8" w:space="0" w:color="458E87"/>
            </w:tcBorders>
            <w:vAlign w:val="bottom"/>
          </w:tcPr>
          <w:p w14:paraId="190447F5" w14:textId="77777777" w:rsidR="002C0C21" w:rsidRDefault="00F15D88">
            <w:pPr>
              <w:jc w:val="center"/>
              <w:rPr>
                <w:del w:id="4933" w:author="Updates" w:date="2024-01-23T15:22:00Z"/>
                <w:sz w:val="20"/>
                <w:szCs w:val="20"/>
              </w:rPr>
            </w:pPr>
            <w:del w:id="4934" w:author="Updates" w:date="2024-01-23T15:22:00Z">
              <w:r>
                <w:rPr>
                  <w:rFonts w:eastAsia="Times New Roman"/>
                  <w:b/>
                  <w:bCs/>
                </w:rPr>
                <w:delText>Pollutant</w:delText>
              </w:r>
            </w:del>
          </w:p>
        </w:tc>
        <w:tc>
          <w:tcPr>
            <w:tcW w:w="3420" w:type="dxa"/>
            <w:gridSpan w:val="2"/>
            <w:tcBorders>
              <w:right w:val="single" w:sz="8" w:space="0" w:color="458E87"/>
            </w:tcBorders>
            <w:vAlign w:val="bottom"/>
          </w:tcPr>
          <w:p w14:paraId="544945AA" w14:textId="77777777" w:rsidR="002C0C21" w:rsidRDefault="002C0C21">
            <w:pPr>
              <w:rPr>
                <w:del w:id="4935" w:author="Updates" w:date="2024-01-23T15:22:00Z"/>
              </w:rPr>
            </w:pPr>
          </w:p>
        </w:tc>
      </w:tr>
      <w:tr w:rsidR="002C0C21" w14:paraId="71332CD1"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4936" w:author="Updates" w:date="2024-01-23T15:22:00Z"/>
        </w:trPr>
        <w:tc>
          <w:tcPr>
            <w:tcW w:w="1820" w:type="dxa"/>
            <w:gridSpan w:val="2"/>
            <w:tcBorders>
              <w:left w:val="single" w:sz="8" w:space="0" w:color="458E87"/>
              <w:right w:val="single" w:sz="8" w:space="0" w:color="458E87"/>
            </w:tcBorders>
            <w:vAlign w:val="bottom"/>
          </w:tcPr>
          <w:p w14:paraId="68F9B1D4" w14:textId="77777777" w:rsidR="002C0C21" w:rsidRDefault="00F15D88">
            <w:pPr>
              <w:jc w:val="center"/>
              <w:rPr>
                <w:del w:id="4937" w:author="Updates" w:date="2024-01-23T15:22:00Z"/>
                <w:sz w:val="20"/>
                <w:szCs w:val="20"/>
              </w:rPr>
            </w:pPr>
            <w:del w:id="4938" w:author="Updates" w:date="2024-01-23T15:22:00Z">
              <w:r>
                <w:rPr>
                  <w:rFonts w:eastAsia="Times New Roman"/>
                  <w:b/>
                  <w:bCs/>
                </w:rPr>
                <w:delText>Loading</w:delText>
              </w:r>
            </w:del>
          </w:p>
        </w:tc>
        <w:tc>
          <w:tcPr>
            <w:tcW w:w="3420" w:type="dxa"/>
            <w:gridSpan w:val="2"/>
            <w:tcBorders>
              <w:right w:val="single" w:sz="8" w:space="0" w:color="458E87"/>
            </w:tcBorders>
            <w:vAlign w:val="bottom"/>
          </w:tcPr>
          <w:p w14:paraId="4E280ACD" w14:textId="77777777" w:rsidR="002C0C21" w:rsidRDefault="002C0C21">
            <w:pPr>
              <w:rPr>
                <w:del w:id="4939" w:author="Updates" w:date="2024-01-23T15:22:00Z"/>
              </w:rPr>
            </w:pPr>
          </w:p>
        </w:tc>
      </w:tr>
      <w:tr w:rsidR="002C0C21" w14:paraId="21322CA1"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4940"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534B3FAB" w14:textId="77777777" w:rsidR="002C0C21" w:rsidRDefault="002C0C21">
            <w:pPr>
              <w:spacing w:line="20" w:lineRule="exact"/>
              <w:rPr>
                <w:del w:id="4941" w:author="Updates" w:date="2024-01-23T15:22:00Z"/>
                <w:sz w:val="1"/>
                <w:szCs w:val="1"/>
              </w:rPr>
            </w:pPr>
          </w:p>
        </w:tc>
        <w:tc>
          <w:tcPr>
            <w:tcW w:w="3420" w:type="dxa"/>
            <w:gridSpan w:val="2"/>
            <w:tcBorders>
              <w:bottom w:val="single" w:sz="8" w:space="0" w:color="458E87"/>
              <w:right w:val="single" w:sz="8" w:space="0" w:color="458E87"/>
            </w:tcBorders>
            <w:vAlign w:val="bottom"/>
          </w:tcPr>
          <w:p w14:paraId="08D652C6" w14:textId="77777777" w:rsidR="002C0C21" w:rsidRDefault="002C0C21">
            <w:pPr>
              <w:spacing w:line="20" w:lineRule="exact"/>
              <w:rPr>
                <w:del w:id="4942" w:author="Updates" w:date="2024-01-23T15:22:00Z"/>
                <w:sz w:val="1"/>
                <w:szCs w:val="1"/>
              </w:rPr>
            </w:pPr>
          </w:p>
        </w:tc>
      </w:tr>
      <w:tr w:rsidR="002C0C21" w14:paraId="3B0AC35A"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4943" w:author="Updates" w:date="2024-01-23T15:22:00Z"/>
        </w:trPr>
        <w:tc>
          <w:tcPr>
            <w:tcW w:w="1820" w:type="dxa"/>
            <w:gridSpan w:val="2"/>
            <w:tcBorders>
              <w:left w:val="single" w:sz="8" w:space="0" w:color="458E87"/>
              <w:right w:val="single" w:sz="8" w:space="0" w:color="458E87"/>
            </w:tcBorders>
            <w:vAlign w:val="bottom"/>
          </w:tcPr>
          <w:p w14:paraId="1CE6E6E5" w14:textId="77777777" w:rsidR="002C0C21" w:rsidRDefault="00F15D88">
            <w:pPr>
              <w:jc w:val="center"/>
              <w:rPr>
                <w:del w:id="4944" w:author="Updates" w:date="2024-01-23T15:22:00Z"/>
                <w:sz w:val="20"/>
                <w:szCs w:val="20"/>
              </w:rPr>
            </w:pPr>
            <w:del w:id="4945" w:author="Updates" w:date="2024-01-23T15:22:00Z">
              <w:r>
                <w:rPr>
                  <w:rFonts w:eastAsia="Times New Roman"/>
                  <w:b/>
                  <w:bCs/>
                </w:rPr>
                <w:delText>6 - Discharges</w:delText>
              </w:r>
            </w:del>
          </w:p>
        </w:tc>
        <w:tc>
          <w:tcPr>
            <w:tcW w:w="3420" w:type="dxa"/>
            <w:gridSpan w:val="2"/>
            <w:tcBorders>
              <w:right w:val="single" w:sz="8" w:space="0" w:color="458E87"/>
            </w:tcBorders>
            <w:vAlign w:val="bottom"/>
          </w:tcPr>
          <w:p w14:paraId="6134A0D4" w14:textId="77777777" w:rsidR="002C0C21" w:rsidRDefault="00F15D88">
            <w:pPr>
              <w:ind w:left="60"/>
              <w:rPr>
                <w:del w:id="4946" w:author="Updates" w:date="2024-01-23T15:22:00Z"/>
                <w:sz w:val="20"/>
                <w:szCs w:val="20"/>
              </w:rPr>
            </w:pPr>
            <w:del w:id="4947" w:author="Updates" w:date="2024-01-23T15:22:00Z">
              <w:r>
                <w:rPr>
                  <w:rFonts w:eastAsia="Times New Roman"/>
                </w:rPr>
                <w:delText>Suitable as pretreatment device</w:delText>
              </w:r>
            </w:del>
          </w:p>
        </w:tc>
      </w:tr>
      <w:tr w:rsidR="002C0C21" w14:paraId="3AE1DA0B"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4948" w:author="Updates" w:date="2024-01-23T15:22:00Z"/>
        </w:trPr>
        <w:tc>
          <w:tcPr>
            <w:tcW w:w="1820" w:type="dxa"/>
            <w:gridSpan w:val="2"/>
            <w:tcBorders>
              <w:left w:val="single" w:sz="8" w:space="0" w:color="458E87"/>
              <w:right w:val="single" w:sz="8" w:space="0" w:color="458E87"/>
            </w:tcBorders>
            <w:vAlign w:val="bottom"/>
          </w:tcPr>
          <w:p w14:paraId="26F52179" w14:textId="77777777" w:rsidR="002C0C21" w:rsidRDefault="00F15D88">
            <w:pPr>
              <w:jc w:val="center"/>
              <w:rPr>
                <w:del w:id="4949" w:author="Updates" w:date="2024-01-23T15:22:00Z"/>
                <w:sz w:val="20"/>
                <w:szCs w:val="20"/>
              </w:rPr>
            </w:pPr>
            <w:del w:id="4950" w:author="Updates" w:date="2024-01-23T15:22:00Z">
              <w:r>
                <w:rPr>
                  <w:rFonts w:eastAsia="Times New Roman"/>
                  <w:b/>
                  <w:bCs/>
                </w:rPr>
                <w:delText>near or to</w:delText>
              </w:r>
            </w:del>
          </w:p>
        </w:tc>
        <w:tc>
          <w:tcPr>
            <w:tcW w:w="3420" w:type="dxa"/>
            <w:gridSpan w:val="2"/>
            <w:tcBorders>
              <w:right w:val="single" w:sz="8" w:space="0" w:color="458E87"/>
            </w:tcBorders>
            <w:vAlign w:val="bottom"/>
          </w:tcPr>
          <w:p w14:paraId="2511E744" w14:textId="77777777" w:rsidR="002C0C21" w:rsidRDefault="00F15D88">
            <w:pPr>
              <w:ind w:left="60"/>
              <w:rPr>
                <w:del w:id="4951" w:author="Updates" w:date="2024-01-23T15:22:00Z"/>
                <w:sz w:val="20"/>
                <w:szCs w:val="20"/>
              </w:rPr>
            </w:pPr>
            <w:del w:id="4952" w:author="Updates" w:date="2024-01-23T15:22:00Z">
              <w:r>
                <w:rPr>
                  <w:rFonts w:eastAsia="Times New Roman"/>
                </w:rPr>
                <w:delText>or potentially a spill control</w:delText>
              </w:r>
            </w:del>
          </w:p>
        </w:tc>
      </w:tr>
      <w:tr w:rsidR="002C0C21" w14:paraId="2F95A4E7"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4953" w:author="Updates" w:date="2024-01-23T15:22:00Z"/>
        </w:trPr>
        <w:tc>
          <w:tcPr>
            <w:tcW w:w="1820" w:type="dxa"/>
            <w:gridSpan w:val="2"/>
            <w:tcBorders>
              <w:left w:val="single" w:sz="8" w:space="0" w:color="458E87"/>
              <w:right w:val="single" w:sz="8" w:space="0" w:color="458E87"/>
            </w:tcBorders>
            <w:vAlign w:val="bottom"/>
          </w:tcPr>
          <w:p w14:paraId="0576B6A2" w14:textId="77777777" w:rsidR="002C0C21" w:rsidRDefault="00F15D88">
            <w:pPr>
              <w:jc w:val="center"/>
              <w:rPr>
                <w:del w:id="4954" w:author="Updates" w:date="2024-01-23T15:22:00Z"/>
                <w:sz w:val="20"/>
                <w:szCs w:val="20"/>
              </w:rPr>
            </w:pPr>
            <w:del w:id="4955" w:author="Updates" w:date="2024-01-23T15:22:00Z">
              <w:r>
                <w:rPr>
                  <w:rFonts w:eastAsia="Times New Roman"/>
                  <w:b/>
                  <w:bCs/>
                </w:rPr>
                <w:delText>Critical Areas</w:delText>
              </w:r>
            </w:del>
          </w:p>
        </w:tc>
        <w:tc>
          <w:tcPr>
            <w:tcW w:w="3420" w:type="dxa"/>
            <w:gridSpan w:val="2"/>
            <w:tcBorders>
              <w:right w:val="single" w:sz="8" w:space="0" w:color="458E87"/>
            </w:tcBorders>
            <w:vAlign w:val="bottom"/>
          </w:tcPr>
          <w:p w14:paraId="36492823" w14:textId="77777777" w:rsidR="002C0C21" w:rsidRDefault="00F15D88">
            <w:pPr>
              <w:ind w:left="60"/>
              <w:rPr>
                <w:del w:id="4956" w:author="Updates" w:date="2024-01-23T15:22:00Z"/>
                <w:sz w:val="20"/>
                <w:szCs w:val="20"/>
              </w:rPr>
            </w:pPr>
            <w:del w:id="4957" w:author="Updates" w:date="2024-01-23T15:22:00Z">
              <w:r>
                <w:rPr>
                  <w:rFonts w:eastAsia="Times New Roman"/>
                </w:rPr>
                <w:delText>device</w:delText>
              </w:r>
            </w:del>
          </w:p>
        </w:tc>
      </w:tr>
      <w:tr w:rsidR="002C0C21" w14:paraId="65DC7A22"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4958"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1AE3F1C2" w14:textId="77777777" w:rsidR="002C0C21" w:rsidRDefault="002C0C21">
            <w:pPr>
              <w:spacing w:line="20" w:lineRule="exact"/>
              <w:rPr>
                <w:del w:id="4959" w:author="Updates" w:date="2024-01-23T15:22:00Z"/>
                <w:sz w:val="1"/>
                <w:szCs w:val="1"/>
              </w:rPr>
            </w:pPr>
          </w:p>
        </w:tc>
        <w:tc>
          <w:tcPr>
            <w:tcW w:w="3420" w:type="dxa"/>
            <w:gridSpan w:val="2"/>
            <w:tcBorders>
              <w:bottom w:val="single" w:sz="8" w:space="0" w:color="458E87"/>
              <w:right w:val="single" w:sz="8" w:space="0" w:color="458E87"/>
            </w:tcBorders>
            <w:vAlign w:val="bottom"/>
          </w:tcPr>
          <w:p w14:paraId="35BE7007" w14:textId="77777777" w:rsidR="002C0C21" w:rsidRDefault="002C0C21">
            <w:pPr>
              <w:spacing w:line="20" w:lineRule="exact"/>
              <w:rPr>
                <w:del w:id="4960" w:author="Updates" w:date="2024-01-23T15:22:00Z"/>
                <w:sz w:val="1"/>
                <w:szCs w:val="1"/>
              </w:rPr>
            </w:pPr>
          </w:p>
        </w:tc>
      </w:tr>
      <w:tr w:rsidR="002C0C21" w14:paraId="585C9F12"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4961" w:author="Updates" w:date="2024-01-23T15:22:00Z"/>
        </w:trPr>
        <w:tc>
          <w:tcPr>
            <w:tcW w:w="1820" w:type="dxa"/>
            <w:gridSpan w:val="2"/>
            <w:tcBorders>
              <w:left w:val="single" w:sz="8" w:space="0" w:color="458E87"/>
              <w:right w:val="single" w:sz="8" w:space="0" w:color="458E87"/>
            </w:tcBorders>
            <w:vAlign w:val="bottom"/>
          </w:tcPr>
          <w:p w14:paraId="56465007" w14:textId="77777777" w:rsidR="002C0C21" w:rsidRDefault="00F15D88">
            <w:pPr>
              <w:jc w:val="center"/>
              <w:rPr>
                <w:del w:id="4962" w:author="Updates" w:date="2024-01-23T15:22:00Z"/>
                <w:sz w:val="20"/>
                <w:szCs w:val="20"/>
              </w:rPr>
            </w:pPr>
            <w:del w:id="4963" w:author="Updates" w:date="2024-01-23T15:22:00Z">
              <w:r>
                <w:rPr>
                  <w:rFonts w:eastAsia="Times New Roman"/>
                  <w:b/>
                  <w:bCs/>
                </w:rPr>
                <w:delText>7 -</w:delText>
              </w:r>
            </w:del>
          </w:p>
        </w:tc>
        <w:tc>
          <w:tcPr>
            <w:tcW w:w="3420" w:type="dxa"/>
            <w:gridSpan w:val="2"/>
            <w:tcBorders>
              <w:right w:val="single" w:sz="8" w:space="0" w:color="458E87"/>
            </w:tcBorders>
            <w:vAlign w:val="bottom"/>
          </w:tcPr>
          <w:p w14:paraId="6279090A" w14:textId="77777777" w:rsidR="002C0C21" w:rsidRDefault="00F15D88">
            <w:pPr>
              <w:ind w:left="60"/>
              <w:rPr>
                <w:del w:id="4964" w:author="Updates" w:date="2024-01-23T15:22:00Z"/>
                <w:sz w:val="20"/>
                <w:szCs w:val="20"/>
              </w:rPr>
            </w:pPr>
            <w:del w:id="4965" w:author="Updates" w:date="2024-01-23T15:22:00Z">
              <w:r>
                <w:rPr>
                  <w:rFonts w:eastAsia="Times New Roman"/>
                </w:rPr>
                <w:delText>Suitable as pretreatment device</w:delText>
              </w:r>
            </w:del>
          </w:p>
        </w:tc>
      </w:tr>
      <w:tr w:rsidR="002C0C21" w14:paraId="4FE85DA9"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4966" w:author="Updates" w:date="2024-01-23T15:22:00Z"/>
        </w:trPr>
        <w:tc>
          <w:tcPr>
            <w:tcW w:w="1820" w:type="dxa"/>
            <w:gridSpan w:val="2"/>
            <w:tcBorders>
              <w:left w:val="single" w:sz="8" w:space="0" w:color="458E87"/>
              <w:bottom w:val="single" w:sz="4" w:space="0" w:color="458E87"/>
              <w:right w:val="single" w:sz="8" w:space="0" w:color="458E87"/>
            </w:tcBorders>
            <w:vAlign w:val="bottom"/>
          </w:tcPr>
          <w:p w14:paraId="744F5897" w14:textId="77777777" w:rsidR="002C0C21" w:rsidRDefault="00F15D88">
            <w:pPr>
              <w:jc w:val="center"/>
              <w:rPr>
                <w:del w:id="4967" w:author="Updates" w:date="2024-01-23T15:22:00Z"/>
                <w:sz w:val="20"/>
                <w:szCs w:val="20"/>
              </w:rPr>
            </w:pPr>
            <w:del w:id="4968" w:author="Updates" w:date="2024-01-23T15:22:00Z">
              <w:r>
                <w:rPr>
                  <w:rFonts w:eastAsia="Times New Roman"/>
                  <w:b/>
                  <w:bCs/>
                </w:rPr>
                <w:delText>Redevelopment</w:delText>
              </w:r>
            </w:del>
          </w:p>
        </w:tc>
        <w:tc>
          <w:tcPr>
            <w:tcW w:w="3420" w:type="dxa"/>
            <w:gridSpan w:val="2"/>
            <w:tcBorders>
              <w:bottom w:val="single" w:sz="4" w:space="0" w:color="458E87"/>
              <w:right w:val="single" w:sz="8" w:space="0" w:color="458E87"/>
            </w:tcBorders>
            <w:vAlign w:val="bottom"/>
          </w:tcPr>
          <w:p w14:paraId="23069E01" w14:textId="77777777" w:rsidR="002C0C21" w:rsidRDefault="00F15D88">
            <w:pPr>
              <w:ind w:left="60"/>
              <w:rPr>
                <w:del w:id="4969" w:author="Updates" w:date="2024-01-23T15:22:00Z"/>
                <w:sz w:val="20"/>
                <w:szCs w:val="20"/>
              </w:rPr>
            </w:pPr>
            <w:del w:id="4970" w:author="Updates" w:date="2024-01-23T15:22:00Z">
              <w:r>
                <w:rPr>
                  <w:rFonts w:eastAsia="Times New Roman"/>
                </w:rPr>
                <w:delText>or treatment device if it is not</w:delText>
              </w:r>
            </w:del>
          </w:p>
        </w:tc>
      </w:tr>
      <w:tr w:rsidR="00FA71E1" w14:paraId="2A702381"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5"/>
          <w:del w:id="4971" w:author="Updates" w:date="2024-01-23T15:22:00Z"/>
        </w:trPr>
        <w:tc>
          <w:tcPr>
            <w:tcW w:w="1820" w:type="dxa"/>
            <w:gridSpan w:val="2"/>
            <w:tcBorders>
              <w:top w:val="single" w:sz="4" w:space="0" w:color="458E87"/>
              <w:left w:val="single" w:sz="8" w:space="0" w:color="458E87"/>
              <w:right w:val="single" w:sz="8" w:space="0" w:color="458E87"/>
            </w:tcBorders>
            <w:vAlign w:val="bottom"/>
          </w:tcPr>
          <w:p w14:paraId="205DF94F" w14:textId="77777777" w:rsidR="00FA71E1" w:rsidRPr="00E77AC0" w:rsidRDefault="00FA71E1" w:rsidP="00E27C81">
            <w:pPr>
              <w:jc w:val="center"/>
              <w:rPr>
                <w:del w:id="4972" w:author="Updates" w:date="2024-01-23T15:22:00Z"/>
                <w:b/>
                <w:bCs/>
              </w:rPr>
            </w:pPr>
            <w:del w:id="4973" w:author="Updates" w:date="2024-01-23T15:22:00Z">
              <w:r w:rsidRPr="00034380">
                <w:rPr>
                  <w:rFonts w:eastAsia="Times New Roman"/>
                  <w:b/>
                  <w:bCs/>
                </w:rPr>
                <w:delText>11 – Total  Maximum Daily Loads</w:delText>
              </w:r>
            </w:del>
          </w:p>
        </w:tc>
        <w:tc>
          <w:tcPr>
            <w:tcW w:w="3420" w:type="dxa"/>
            <w:gridSpan w:val="2"/>
            <w:tcBorders>
              <w:top w:val="single" w:sz="4" w:space="0" w:color="458E87"/>
              <w:right w:val="single" w:sz="8" w:space="0" w:color="458E87"/>
            </w:tcBorders>
          </w:tcPr>
          <w:p w14:paraId="5032082A" w14:textId="77777777" w:rsidR="00FA71E1" w:rsidRPr="00521D58" w:rsidRDefault="00FA71E1" w:rsidP="00FA71E1">
            <w:pPr>
              <w:ind w:left="60"/>
              <w:rPr>
                <w:del w:id="4974" w:author="Updates" w:date="2024-01-23T15:22:00Z"/>
                <w:sz w:val="20"/>
                <w:szCs w:val="20"/>
              </w:rPr>
            </w:pPr>
            <w:del w:id="4975" w:author="Updates" w:date="2024-01-23T15:22:00Z">
              <w:r w:rsidRPr="00521D58">
                <w:rPr>
                  <w:sz w:val="24"/>
                  <w:szCs w:val="24"/>
                  <w:highlight w:val="yellow"/>
                </w:rPr>
                <w:delText>If applicable, SCM must be designed to address TMDL.</w:delText>
              </w:r>
            </w:del>
          </w:p>
        </w:tc>
      </w:tr>
      <w:tr w:rsidR="00FA71E1" w14:paraId="0655B1B8"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4976" w:author="Updates" w:date="2024-01-23T15:22:00Z"/>
        </w:trPr>
        <w:tc>
          <w:tcPr>
            <w:tcW w:w="1820" w:type="dxa"/>
            <w:gridSpan w:val="2"/>
            <w:tcBorders>
              <w:left w:val="single" w:sz="8" w:space="0" w:color="458E87"/>
              <w:right w:val="single" w:sz="8" w:space="0" w:color="458E87"/>
            </w:tcBorders>
            <w:vAlign w:val="bottom"/>
          </w:tcPr>
          <w:p w14:paraId="2B0EC316" w14:textId="77777777" w:rsidR="00FA71E1" w:rsidRDefault="00FA71E1" w:rsidP="00FA71E1">
            <w:pPr>
              <w:spacing w:line="20" w:lineRule="exact"/>
              <w:rPr>
                <w:del w:id="4977" w:author="Updates" w:date="2024-01-23T15:22:00Z"/>
                <w:sz w:val="1"/>
                <w:szCs w:val="1"/>
              </w:rPr>
            </w:pPr>
          </w:p>
        </w:tc>
        <w:tc>
          <w:tcPr>
            <w:tcW w:w="3420" w:type="dxa"/>
            <w:gridSpan w:val="2"/>
            <w:tcBorders>
              <w:right w:val="single" w:sz="8" w:space="0" w:color="458E87"/>
            </w:tcBorders>
            <w:vAlign w:val="bottom"/>
          </w:tcPr>
          <w:p w14:paraId="705EF7CF" w14:textId="77777777" w:rsidR="00FA71E1" w:rsidRDefault="00FA71E1" w:rsidP="00FA71E1">
            <w:pPr>
              <w:spacing w:line="20" w:lineRule="exact"/>
              <w:rPr>
                <w:del w:id="4978" w:author="Updates" w:date="2024-01-23T15:22:00Z"/>
                <w:sz w:val="1"/>
                <w:szCs w:val="1"/>
              </w:rPr>
            </w:pPr>
          </w:p>
        </w:tc>
      </w:tr>
    </w:tbl>
    <w:p w14:paraId="208F9A84" w14:textId="77777777" w:rsidR="002C0C21" w:rsidRDefault="00F15D88">
      <w:pPr>
        <w:spacing w:line="20" w:lineRule="exact"/>
        <w:rPr>
          <w:del w:id="4979" w:author="Updates" w:date="2024-01-23T15:22:00Z"/>
          <w:sz w:val="20"/>
          <w:szCs w:val="20"/>
        </w:rPr>
      </w:pPr>
      <w:del w:id="4980" w:author="Updates" w:date="2024-01-23T15:22:00Z">
        <w:r>
          <w:rPr>
            <w:sz w:val="20"/>
            <w:szCs w:val="20"/>
          </w:rPr>
          <w:br w:type="column"/>
        </w:r>
      </w:del>
    </w:p>
    <w:p w14:paraId="4027760C" w14:textId="77777777" w:rsidR="002C0C21" w:rsidRDefault="002C0C21">
      <w:pPr>
        <w:spacing w:line="393" w:lineRule="exact"/>
        <w:rPr>
          <w:del w:id="4981" w:author="Updates" w:date="2024-01-23T15:22:00Z"/>
          <w:sz w:val="20"/>
          <w:szCs w:val="20"/>
        </w:rPr>
      </w:pPr>
    </w:p>
    <w:tbl>
      <w:tblPr>
        <w:tblW w:w="5039"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85"/>
        <w:gridCol w:w="3254"/>
      </w:tblGrid>
      <w:tr w:rsidR="0022613B" w14:paraId="09EBA54F" w14:textId="77777777" w:rsidTr="00843872">
        <w:trPr>
          <w:trHeight w:val="412"/>
          <w:ins w:id="4982" w:author="Updates" w:date="2024-01-23T15:22:00Z"/>
        </w:trPr>
        <w:tc>
          <w:tcPr>
            <w:tcW w:w="1785" w:type="dxa"/>
            <w:shd w:val="clear" w:color="auto" w:fill="F2F2F2" w:themeFill="background1" w:themeFillShade="F2"/>
            <w:vAlign w:val="center"/>
          </w:tcPr>
          <w:p w14:paraId="068D2E70" w14:textId="77777777" w:rsidR="0022613B" w:rsidRDefault="0022613B" w:rsidP="00843872">
            <w:pPr>
              <w:pStyle w:val="FSTabletext"/>
              <w:rPr>
                <w:ins w:id="4983" w:author="Updates" w:date="2024-01-23T15:22:00Z"/>
                <w:sz w:val="20"/>
                <w:szCs w:val="20"/>
              </w:rPr>
            </w:pPr>
            <w:ins w:id="4984" w:author="Updates" w:date="2024-01-23T15:22:00Z">
              <w:r>
                <w:t>2 - Peak Flow</w:t>
              </w:r>
            </w:ins>
          </w:p>
        </w:tc>
        <w:tc>
          <w:tcPr>
            <w:tcW w:w="3254" w:type="dxa"/>
            <w:vAlign w:val="center"/>
          </w:tcPr>
          <w:p w14:paraId="713B45A4" w14:textId="77777777" w:rsidR="0022613B" w:rsidRDefault="0022613B" w:rsidP="00843872">
            <w:pPr>
              <w:pStyle w:val="FSTabletext"/>
              <w:rPr>
                <w:ins w:id="4985" w:author="Updates" w:date="2024-01-23T15:22:00Z"/>
                <w:sz w:val="20"/>
                <w:szCs w:val="20"/>
              </w:rPr>
            </w:pPr>
            <w:ins w:id="4986" w:author="Updates" w:date="2024-01-23T15:22:00Z">
              <w:r>
                <w:t>Provides no peak flow attenuation</w:t>
              </w:r>
            </w:ins>
          </w:p>
        </w:tc>
      </w:tr>
      <w:tr w:rsidR="0022613B" w14:paraId="7244D08F" w14:textId="77777777" w:rsidTr="00843872">
        <w:trPr>
          <w:trHeight w:val="405"/>
          <w:ins w:id="4987" w:author="Updates" w:date="2024-01-23T15:22:00Z"/>
        </w:trPr>
        <w:tc>
          <w:tcPr>
            <w:tcW w:w="1785" w:type="dxa"/>
            <w:shd w:val="clear" w:color="auto" w:fill="F2F2F2" w:themeFill="background1" w:themeFillShade="F2"/>
            <w:vAlign w:val="center"/>
          </w:tcPr>
          <w:p w14:paraId="7B00D20A" w14:textId="77777777" w:rsidR="0022613B" w:rsidRDefault="0022613B" w:rsidP="00843872">
            <w:pPr>
              <w:pStyle w:val="FSTabletext"/>
              <w:rPr>
                <w:ins w:id="4988" w:author="Updates" w:date="2024-01-23T15:22:00Z"/>
                <w:sz w:val="20"/>
                <w:szCs w:val="20"/>
              </w:rPr>
            </w:pPr>
            <w:ins w:id="4989" w:author="Updates" w:date="2024-01-23T15:22:00Z">
              <w:r>
                <w:t>3 - Recharge</w:t>
              </w:r>
            </w:ins>
          </w:p>
        </w:tc>
        <w:tc>
          <w:tcPr>
            <w:tcW w:w="3254" w:type="dxa"/>
            <w:vAlign w:val="center"/>
          </w:tcPr>
          <w:p w14:paraId="6986C51D" w14:textId="0F31A55F" w:rsidR="0022613B" w:rsidRDefault="0022613B" w:rsidP="00843872">
            <w:pPr>
              <w:pStyle w:val="FSTabletext"/>
              <w:rPr>
                <w:ins w:id="4990" w:author="Updates" w:date="2024-01-23T15:22:00Z"/>
                <w:sz w:val="20"/>
                <w:szCs w:val="20"/>
              </w:rPr>
            </w:pPr>
            <w:ins w:id="4991" w:author="Updates" w:date="2024-01-23T15:22:00Z">
              <w:r>
                <w:t xml:space="preserve">Provides no groundwater recharge. </w:t>
              </w:r>
            </w:ins>
          </w:p>
        </w:tc>
      </w:tr>
      <w:tr w:rsidR="0022613B" w14:paraId="1C7E4019" w14:textId="77777777" w:rsidTr="00843872">
        <w:trPr>
          <w:trHeight w:val="2601"/>
          <w:ins w:id="4992" w:author="Updates" w:date="2024-01-23T15:22:00Z"/>
        </w:trPr>
        <w:tc>
          <w:tcPr>
            <w:tcW w:w="1785" w:type="dxa"/>
            <w:shd w:val="clear" w:color="auto" w:fill="F2F2F2" w:themeFill="background1" w:themeFillShade="F2"/>
            <w:vAlign w:val="center"/>
          </w:tcPr>
          <w:p w14:paraId="1C3454CD" w14:textId="486ACC15" w:rsidR="0022613B" w:rsidRDefault="0022613B" w:rsidP="00843872">
            <w:pPr>
              <w:pStyle w:val="FSTabletext"/>
              <w:rPr>
                <w:ins w:id="4993" w:author="Updates" w:date="2024-01-23T15:22:00Z"/>
                <w:sz w:val="20"/>
                <w:szCs w:val="20"/>
              </w:rPr>
            </w:pPr>
            <w:ins w:id="4994" w:author="Updates" w:date="2024-01-23T15:22:00Z">
              <w:r>
                <w:t>4 - TSS/ TP</w:t>
              </w:r>
              <w:r w:rsidR="001B7F9F">
                <w:t xml:space="preserve"> </w:t>
              </w:r>
              <w:r>
                <w:t>Removal</w:t>
              </w:r>
            </w:ins>
          </w:p>
        </w:tc>
        <w:tc>
          <w:tcPr>
            <w:tcW w:w="3254" w:type="dxa"/>
            <w:vAlign w:val="center"/>
          </w:tcPr>
          <w:p w14:paraId="1EA5F4D2" w14:textId="77777777" w:rsidR="0022613B" w:rsidRPr="0019682A" w:rsidRDefault="0022613B" w:rsidP="00843872">
            <w:pPr>
              <w:pStyle w:val="FSTabletext"/>
              <w:spacing w:before="120"/>
              <w:ind w:left="130"/>
              <w:rPr>
                <w:ins w:id="4995" w:author="Updates" w:date="2024-01-23T15:22:00Z"/>
                <w:sz w:val="20"/>
                <w:szCs w:val="20"/>
              </w:rPr>
            </w:pPr>
            <w:bookmarkStart w:id="4996" w:name="_Hlk85636681"/>
            <w:ins w:id="4997" w:author="Updates" w:date="2024-01-23T15:22:00Z">
              <w:r w:rsidRPr="0019682A">
                <w:t xml:space="preserve">No EPA Curve. </w:t>
              </w:r>
            </w:ins>
          </w:p>
          <w:p w14:paraId="5B913D58" w14:textId="77C2A903" w:rsidR="00DC0C3F" w:rsidRDefault="0022613B" w:rsidP="00DC0C3F">
            <w:pPr>
              <w:pStyle w:val="FSTabletext"/>
              <w:spacing w:before="120"/>
              <w:ind w:left="130"/>
              <w:rPr>
                <w:ins w:id="4998" w:author="Updates" w:date="2024-01-23T15:22:00Z"/>
              </w:rPr>
            </w:pPr>
            <w:ins w:id="4999" w:author="Updates" w:date="2024-01-23T15:22:00Z">
              <w:r w:rsidRPr="00843872">
                <w:rPr>
                  <w:b/>
                  <w:bCs/>
                </w:rPr>
                <w:t>TSS</w:t>
              </w:r>
              <w:r>
                <w:t xml:space="preserve">: </w:t>
              </w:r>
              <w:r w:rsidRPr="0019682A">
                <w:t xml:space="preserve">MassDEP </w:t>
              </w:r>
              <w:r w:rsidR="00DC0C3F">
                <w:t xml:space="preserve">Variable </w:t>
              </w:r>
              <w:r w:rsidR="00FB679F">
                <w:t xml:space="preserve">pretreatment </w:t>
              </w:r>
              <w:r w:rsidR="00DC0C3F">
                <w:t xml:space="preserve">removal credit, up to </w:t>
              </w:r>
              <w:r w:rsidR="004A58BC">
                <w:t>44</w:t>
              </w:r>
              <w:r w:rsidRPr="0019682A">
                <w:t>%</w:t>
              </w:r>
            </w:ins>
          </w:p>
          <w:p w14:paraId="128A2087" w14:textId="77777777" w:rsidR="0022613B" w:rsidRPr="0019682A" w:rsidRDefault="0022613B" w:rsidP="00843872">
            <w:pPr>
              <w:pStyle w:val="FSTabletext"/>
              <w:spacing w:before="120"/>
              <w:ind w:left="130"/>
              <w:rPr>
                <w:ins w:id="5000" w:author="Updates" w:date="2024-01-23T15:22:00Z"/>
                <w:sz w:val="20"/>
                <w:szCs w:val="20"/>
              </w:rPr>
            </w:pPr>
            <w:ins w:id="5001" w:author="Updates" w:date="2024-01-23T15:22:00Z">
              <w:r w:rsidRPr="00843872">
                <w:rPr>
                  <w:b/>
                  <w:bCs/>
                </w:rPr>
                <w:t>TP</w:t>
              </w:r>
              <w:r>
                <w:t xml:space="preserve">: MassDEP 0% </w:t>
              </w:r>
              <w:r w:rsidRPr="0019682A">
                <w:t>TP removal credit.</w:t>
              </w:r>
            </w:ins>
          </w:p>
          <w:p w14:paraId="12C7F7E8" w14:textId="35F156C7" w:rsidR="0022613B" w:rsidRPr="0022613B" w:rsidRDefault="00DC0C3F" w:rsidP="00991A94">
            <w:pPr>
              <w:pStyle w:val="FSTabletext"/>
              <w:spacing w:before="80"/>
              <w:ind w:left="130"/>
              <w:rPr>
                <w:ins w:id="5002" w:author="Updates" w:date="2024-01-23T15:22:00Z"/>
              </w:rPr>
            </w:pPr>
            <w:ins w:id="5003" w:author="Updates" w:date="2024-01-23T15:22:00Z">
              <w:r>
                <w:t xml:space="preserve">TSS removal varies by unit. </w:t>
              </w:r>
              <w:r w:rsidR="0022613B">
                <w:t xml:space="preserve">Must be used for pretreatment, be placed first in the treatment, and configured offline to receive removal credit(s) Follow procedures described in </w:t>
              </w:r>
              <w:r w:rsidR="00D3591B" w:rsidRPr="00843872">
                <w:rPr>
                  <w:b/>
                  <w:bCs/>
                </w:rPr>
                <w:t xml:space="preserve">Section </w:t>
              </w:r>
              <w:r w:rsidR="00D3591B">
                <w:rPr>
                  <w:b/>
                  <w:bCs/>
                </w:rPr>
                <w:t>5.3</w:t>
              </w:r>
              <w:r w:rsidR="00D3591B">
                <w:t xml:space="preserve"> </w:t>
              </w:r>
              <w:r w:rsidR="0022613B">
                <w:t>to determine removal credit(s)</w:t>
              </w:r>
              <w:r w:rsidR="00FB679F">
                <w:t>.</w:t>
              </w:r>
              <w:bookmarkEnd w:id="4996"/>
            </w:ins>
          </w:p>
        </w:tc>
      </w:tr>
      <w:tr w:rsidR="0022613B" w14:paraId="30908138" w14:textId="77777777" w:rsidTr="00843872">
        <w:trPr>
          <w:trHeight w:val="646"/>
          <w:ins w:id="5004" w:author="Updates" w:date="2024-01-23T15:22:00Z"/>
        </w:trPr>
        <w:tc>
          <w:tcPr>
            <w:tcW w:w="1785" w:type="dxa"/>
            <w:shd w:val="clear" w:color="auto" w:fill="F2F2F2" w:themeFill="background1" w:themeFillShade="F2"/>
            <w:vAlign w:val="center"/>
          </w:tcPr>
          <w:p w14:paraId="35418D7C" w14:textId="7DC9DBE2" w:rsidR="0022613B" w:rsidRDefault="0022613B" w:rsidP="00843872">
            <w:pPr>
              <w:pStyle w:val="FSTabletext"/>
              <w:ind w:right="180"/>
              <w:rPr>
                <w:ins w:id="5005" w:author="Updates" w:date="2024-01-23T15:22:00Z"/>
                <w:sz w:val="20"/>
                <w:szCs w:val="20"/>
              </w:rPr>
            </w:pPr>
            <w:ins w:id="5006" w:author="Updates" w:date="2024-01-23T15:22:00Z">
              <w:r>
                <w:t xml:space="preserve">5 </w:t>
              </w:r>
              <w:r w:rsidR="001B7F9F">
                <w:t>–</w:t>
              </w:r>
              <w:r>
                <w:t xml:space="preserve"> Higher</w:t>
              </w:r>
              <w:r w:rsidR="001B7F9F">
                <w:rPr>
                  <w:sz w:val="20"/>
                  <w:szCs w:val="20"/>
                </w:rPr>
                <w:t xml:space="preserve"> </w:t>
              </w:r>
              <w:r>
                <w:t>Pollutant</w:t>
              </w:r>
              <w:r w:rsidR="001B7F9F">
                <w:rPr>
                  <w:sz w:val="20"/>
                  <w:szCs w:val="20"/>
                </w:rPr>
                <w:t xml:space="preserve"> </w:t>
              </w:r>
              <w:r>
                <w:t>Loading</w:t>
              </w:r>
            </w:ins>
          </w:p>
        </w:tc>
        <w:tc>
          <w:tcPr>
            <w:tcW w:w="3254" w:type="dxa"/>
            <w:vAlign w:val="center"/>
          </w:tcPr>
          <w:p w14:paraId="19C4DE4A" w14:textId="12BBBA75" w:rsidR="0022613B" w:rsidRDefault="0022613B" w:rsidP="00843872">
            <w:pPr>
              <w:pStyle w:val="FSTabletext"/>
              <w:ind w:left="90"/>
              <w:rPr>
                <w:ins w:id="5007" w:author="Updates" w:date="2024-01-23T15:22:00Z"/>
                <w:sz w:val="20"/>
                <w:szCs w:val="20"/>
              </w:rPr>
            </w:pPr>
            <w:ins w:id="5008" w:author="Updates" w:date="2024-01-23T15:22:00Z">
              <w:r w:rsidRPr="0022613B">
                <w:t>Suitable as pretreatment device.</w:t>
              </w:r>
            </w:ins>
          </w:p>
        </w:tc>
      </w:tr>
      <w:tr w:rsidR="0022613B" w14:paraId="407E8891" w14:textId="77777777" w:rsidTr="00843872">
        <w:trPr>
          <w:trHeight w:val="675"/>
          <w:ins w:id="5009" w:author="Updates" w:date="2024-01-23T15:22:00Z"/>
        </w:trPr>
        <w:tc>
          <w:tcPr>
            <w:tcW w:w="1785" w:type="dxa"/>
            <w:shd w:val="clear" w:color="auto" w:fill="F2F2F2" w:themeFill="background1" w:themeFillShade="F2"/>
            <w:vAlign w:val="center"/>
          </w:tcPr>
          <w:p w14:paraId="72ADCB04" w14:textId="368F4E02" w:rsidR="0022613B" w:rsidRDefault="0022613B" w:rsidP="00843872">
            <w:pPr>
              <w:pStyle w:val="FSTabletext"/>
              <w:ind w:right="90"/>
              <w:rPr>
                <w:ins w:id="5010" w:author="Updates" w:date="2024-01-23T15:22:00Z"/>
                <w:sz w:val="20"/>
                <w:szCs w:val="20"/>
              </w:rPr>
            </w:pPr>
            <w:ins w:id="5011" w:author="Updates" w:date="2024-01-23T15:22:00Z">
              <w:r>
                <w:t xml:space="preserve">6 </w:t>
              </w:r>
              <w:r w:rsidR="001B7F9F">
                <w:t>–</w:t>
              </w:r>
              <w:r>
                <w:t xml:space="preserve"> Discharges</w:t>
              </w:r>
              <w:r w:rsidR="001B7F9F">
                <w:rPr>
                  <w:sz w:val="20"/>
                  <w:szCs w:val="20"/>
                </w:rPr>
                <w:t xml:space="preserve"> </w:t>
              </w:r>
              <w:r>
                <w:t>nea</w:t>
              </w:r>
              <w:r w:rsidR="001B7F9F">
                <w:t xml:space="preserve">r </w:t>
              </w:r>
              <w:r>
                <w:t>or to</w:t>
              </w:r>
              <w:r w:rsidR="001B7F9F">
                <w:rPr>
                  <w:sz w:val="20"/>
                  <w:szCs w:val="20"/>
                </w:rPr>
                <w:t xml:space="preserve"> </w:t>
              </w:r>
              <w:r>
                <w:t>Critical Areas</w:t>
              </w:r>
            </w:ins>
          </w:p>
        </w:tc>
        <w:tc>
          <w:tcPr>
            <w:tcW w:w="3254" w:type="dxa"/>
            <w:vAlign w:val="center"/>
          </w:tcPr>
          <w:p w14:paraId="755106CB" w14:textId="3814DE27" w:rsidR="0022613B" w:rsidRDefault="00DC0C3F" w:rsidP="00843872">
            <w:pPr>
              <w:pStyle w:val="FSTabletext"/>
              <w:ind w:left="90"/>
              <w:rPr>
                <w:ins w:id="5012" w:author="Updates" w:date="2024-01-23T15:22:00Z"/>
                <w:sz w:val="20"/>
                <w:szCs w:val="20"/>
              </w:rPr>
            </w:pPr>
            <w:ins w:id="5013" w:author="Updates" w:date="2024-01-23T15:22:00Z">
              <w:r>
                <w:t>Suitable as pretreatment device</w:t>
              </w:r>
              <w:r w:rsidR="00991A94">
                <w:t xml:space="preserve"> </w:t>
              </w:r>
              <w:r>
                <w:t>or potentially a spill control</w:t>
              </w:r>
              <w:r w:rsidR="00991A94">
                <w:t xml:space="preserve"> </w:t>
              </w:r>
              <w:r>
                <w:t>device</w:t>
              </w:r>
              <w:r w:rsidR="0022613B" w:rsidRPr="000F0DDD">
                <w:t>.</w:t>
              </w:r>
            </w:ins>
          </w:p>
        </w:tc>
      </w:tr>
      <w:tr w:rsidR="0022613B" w14:paraId="3909E5AE" w14:textId="77777777" w:rsidTr="00843872">
        <w:trPr>
          <w:trHeight w:val="810"/>
          <w:ins w:id="5014" w:author="Updates" w:date="2024-01-23T15:22:00Z"/>
        </w:trPr>
        <w:tc>
          <w:tcPr>
            <w:tcW w:w="1785" w:type="dxa"/>
            <w:shd w:val="clear" w:color="auto" w:fill="F2F2F2" w:themeFill="background1" w:themeFillShade="F2"/>
            <w:vAlign w:val="center"/>
          </w:tcPr>
          <w:p w14:paraId="1C63BCE8" w14:textId="139B4FEB" w:rsidR="0022613B" w:rsidRPr="0019682A" w:rsidRDefault="0022613B" w:rsidP="00843872">
            <w:pPr>
              <w:pStyle w:val="FSTabletext"/>
              <w:rPr>
                <w:ins w:id="5015" w:author="Updates" w:date="2024-01-23T15:22:00Z"/>
              </w:rPr>
            </w:pPr>
            <w:ins w:id="5016" w:author="Updates" w:date="2024-01-23T15:22:00Z">
              <w:r w:rsidRPr="002E6D5C">
                <w:t>7 -</w:t>
              </w:r>
              <w:r>
                <w:t xml:space="preserve"> </w:t>
              </w:r>
              <w:r w:rsidR="00306286">
                <w:t>Redevelopment</w:t>
              </w:r>
            </w:ins>
          </w:p>
        </w:tc>
        <w:tc>
          <w:tcPr>
            <w:tcW w:w="3254" w:type="dxa"/>
            <w:vAlign w:val="center"/>
          </w:tcPr>
          <w:p w14:paraId="3952D032" w14:textId="07F51A7C" w:rsidR="0022613B" w:rsidRPr="0019682A" w:rsidRDefault="00AB2FF1" w:rsidP="00843872">
            <w:pPr>
              <w:pStyle w:val="FSTabletext"/>
              <w:rPr>
                <w:ins w:id="5017" w:author="Updates" w:date="2024-01-23T15:22:00Z"/>
              </w:rPr>
            </w:pPr>
            <w:ins w:id="5018" w:author="Updates" w:date="2024-01-23T15:22:00Z">
              <w:r>
                <w:t>Suitable for pretreatment.</w:t>
              </w:r>
              <w:r w:rsidR="00FB679F">
                <w:t xml:space="preserve"> </w:t>
              </w:r>
              <w:r w:rsidR="00DC0C3F" w:rsidRPr="00DC0C3F">
                <w:t xml:space="preserve">Must be placed first in the treatment train to receive removal credit(s). </w:t>
              </w:r>
            </w:ins>
          </w:p>
        </w:tc>
      </w:tr>
      <w:tr w:rsidR="0022613B" w14:paraId="0F34D556" w14:textId="77777777" w:rsidTr="00843872">
        <w:trPr>
          <w:trHeight w:val="756"/>
          <w:ins w:id="5019" w:author="Updates" w:date="2024-01-23T15:22:00Z"/>
        </w:trPr>
        <w:tc>
          <w:tcPr>
            <w:tcW w:w="1785" w:type="dxa"/>
            <w:shd w:val="clear" w:color="auto" w:fill="F2F2F2" w:themeFill="background1" w:themeFillShade="F2"/>
            <w:vAlign w:val="center"/>
          </w:tcPr>
          <w:p w14:paraId="4BBD240B" w14:textId="6105ACF5" w:rsidR="0022613B" w:rsidRPr="002E6D5C" w:rsidRDefault="0022613B" w:rsidP="00843872">
            <w:pPr>
              <w:pStyle w:val="FSTabletext"/>
              <w:rPr>
                <w:ins w:id="5020" w:author="Updates" w:date="2024-01-23T15:22:00Z"/>
              </w:rPr>
            </w:pPr>
            <w:ins w:id="5021" w:author="Updates" w:date="2024-01-23T15:22:00Z">
              <w:r>
                <w:t>8 - Construction Phase Pollution Controls</w:t>
              </w:r>
            </w:ins>
          </w:p>
        </w:tc>
        <w:tc>
          <w:tcPr>
            <w:tcW w:w="3254" w:type="dxa"/>
            <w:vAlign w:val="center"/>
          </w:tcPr>
          <w:p w14:paraId="321CA00D" w14:textId="24FB5C34" w:rsidR="0022613B" w:rsidRPr="00653273" w:rsidRDefault="0022613B" w:rsidP="00843872">
            <w:pPr>
              <w:pStyle w:val="FSTabletext"/>
              <w:rPr>
                <w:ins w:id="5022" w:author="Updates" w:date="2024-01-23T15:22:00Z"/>
              </w:rPr>
            </w:pPr>
            <w:ins w:id="5023" w:author="Updates" w:date="2024-01-23T15:22:00Z">
              <w:r>
                <w:t xml:space="preserve">Not to be used for construction period runoff control. </w:t>
              </w:r>
            </w:ins>
          </w:p>
        </w:tc>
      </w:tr>
      <w:tr w:rsidR="0022613B" w14:paraId="374D3BA1" w14:textId="77777777" w:rsidTr="00843872">
        <w:trPr>
          <w:trHeight w:val="551"/>
          <w:ins w:id="5024" w:author="Updates" w:date="2024-01-23T15:22:00Z"/>
        </w:trPr>
        <w:tc>
          <w:tcPr>
            <w:tcW w:w="1785" w:type="dxa"/>
            <w:shd w:val="clear" w:color="auto" w:fill="F2F2F2" w:themeFill="background1" w:themeFillShade="F2"/>
            <w:vAlign w:val="center"/>
          </w:tcPr>
          <w:p w14:paraId="78E90A12" w14:textId="77777777" w:rsidR="0022613B" w:rsidRDefault="0022613B" w:rsidP="00843872">
            <w:pPr>
              <w:pStyle w:val="FSTabletext"/>
              <w:rPr>
                <w:ins w:id="5025" w:author="Updates" w:date="2024-01-23T15:22:00Z"/>
              </w:rPr>
            </w:pPr>
            <w:ins w:id="5026" w:author="Updates" w:date="2024-01-23T15:22:00Z">
              <w:r>
                <w:t>9 - O&amp;M Plan</w:t>
              </w:r>
            </w:ins>
          </w:p>
        </w:tc>
        <w:tc>
          <w:tcPr>
            <w:tcW w:w="3254" w:type="dxa"/>
            <w:vAlign w:val="center"/>
          </w:tcPr>
          <w:p w14:paraId="1F345FD5" w14:textId="77777777" w:rsidR="0022613B" w:rsidRDefault="0022613B" w:rsidP="00843872">
            <w:pPr>
              <w:pStyle w:val="FSTabletext"/>
              <w:rPr>
                <w:ins w:id="5027" w:author="Updates" w:date="2024-01-23T15:22:00Z"/>
              </w:rPr>
            </w:pPr>
            <w:ins w:id="5028" w:author="Updates" w:date="2024-01-23T15:22:00Z">
              <w:r>
                <w:t>An O&amp;M Plan is required. See maintenance section.</w:t>
              </w:r>
            </w:ins>
          </w:p>
        </w:tc>
      </w:tr>
      <w:tr w:rsidR="0022613B" w14:paraId="472EC2A1" w14:textId="77777777" w:rsidTr="00843872">
        <w:trPr>
          <w:trHeight w:val="785"/>
          <w:ins w:id="5029" w:author="Updates" w:date="2024-01-23T15:22:00Z"/>
        </w:trPr>
        <w:tc>
          <w:tcPr>
            <w:tcW w:w="1785" w:type="dxa"/>
            <w:shd w:val="clear" w:color="auto" w:fill="F2F2F2" w:themeFill="background1" w:themeFillShade="F2"/>
            <w:vAlign w:val="center"/>
          </w:tcPr>
          <w:p w14:paraId="28F573BE" w14:textId="0E3A0FE1" w:rsidR="0022613B" w:rsidRPr="002E6D5C" w:rsidRDefault="0022613B" w:rsidP="00843872">
            <w:pPr>
              <w:pStyle w:val="FSTabletext"/>
              <w:rPr>
                <w:ins w:id="5030" w:author="Updates" w:date="2024-01-23T15:22:00Z"/>
              </w:rPr>
            </w:pPr>
            <w:ins w:id="5031" w:author="Updates" w:date="2024-01-23T15:22:00Z">
              <w:r w:rsidRPr="002E6D5C">
                <w:t>11</w:t>
              </w:r>
              <w:r>
                <w:t xml:space="preserve"> - </w:t>
              </w:r>
              <w:r w:rsidRPr="002E6D5C">
                <w:t>Total Maximum Daily Loads</w:t>
              </w:r>
            </w:ins>
          </w:p>
        </w:tc>
        <w:tc>
          <w:tcPr>
            <w:tcW w:w="3254" w:type="dxa"/>
            <w:vAlign w:val="center"/>
          </w:tcPr>
          <w:p w14:paraId="6B661B35" w14:textId="77777777" w:rsidR="0022613B" w:rsidRPr="00DC0C3F" w:rsidRDefault="0022613B" w:rsidP="00843872">
            <w:pPr>
              <w:pStyle w:val="FSTabletext"/>
              <w:rPr>
                <w:ins w:id="5032" w:author="Updates" w:date="2024-01-23T15:22:00Z"/>
              </w:rPr>
            </w:pPr>
            <w:ins w:id="5033" w:author="Updates" w:date="2024-01-23T15:22:00Z">
              <w:r w:rsidRPr="00DC0C3F">
                <w:t>Does not meet any TMDL requirements as a stand-alone treatment practice</w:t>
              </w:r>
            </w:ins>
          </w:p>
        </w:tc>
      </w:tr>
      <w:tr w:rsidR="0092767E" w14:paraId="2A0F9225" w14:textId="77777777" w:rsidTr="0092767E">
        <w:trPr>
          <w:trHeight w:val="531"/>
          <w:ins w:id="5034" w:author="Updates" w:date="2024-01-23T15:22:00Z"/>
        </w:trPr>
        <w:tc>
          <w:tcPr>
            <w:tcW w:w="1785" w:type="dxa"/>
            <w:shd w:val="clear" w:color="auto" w:fill="F2F2F2" w:themeFill="background1" w:themeFillShade="F2"/>
            <w:vAlign w:val="center"/>
          </w:tcPr>
          <w:p w14:paraId="78C4F601" w14:textId="22E88136" w:rsidR="0092767E" w:rsidRPr="002E6D5C" w:rsidRDefault="0092767E" w:rsidP="0092767E">
            <w:pPr>
              <w:pStyle w:val="FSTabletext"/>
              <w:rPr>
                <w:ins w:id="5035" w:author="Updates" w:date="2024-01-23T15:22:00Z"/>
              </w:rPr>
            </w:pPr>
            <w:ins w:id="5036" w:author="Updates" w:date="2024-01-23T15:22:00Z">
              <w:r>
                <w:t>ESSD / LID?</w:t>
              </w:r>
            </w:ins>
          </w:p>
        </w:tc>
        <w:tc>
          <w:tcPr>
            <w:tcW w:w="3254" w:type="dxa"/>
            <w:vAlign w:val="center"/>
          </w:tcPr>
          <w:p w14:paraId="371E8CE2" w14:textId="4CB1C863" w:rsidR="0092767E" w:rsidRPr="00DC0C3F" w:rsidRDefault="0092767E" w:rsidP="0092767E">
            <w:pPr>
              <w:pStyle w:val="FSTabletext"/>
              <w:rPr>
                <w:ins w:id="5037" w:author="Updates" w:date="2024-01-23T15:22:00Z"/>
              </w:rPr>
            </w:pPr>
            <w:ins w:id="5038" w:author="Updates" w:date="2024-01-23T15:22:00Z">
              <w:r>
                <w:t xml:space="preserve">No, this practice is </w:t>
              </w:r>
              <w:r w:rsidRPr="0092767E">
                <w:t>not</w:t>
              </w:r>
              <w:r>
                <w:t xml:space="preserve"> a MassDEP recognized ESSD / LID technique.</w:t>
              </w:r>
            </w:ins>
          </w:p>
        </w:tc>
      </w:tr>
    </w:tbl>
    <w:p w14:paraId="717C15D1" w14:textId="77777777" w:rsidR="0022613B" w:rsidRDefault="0022613B">
      <w:pPr>
        <w:ind w:left="60"/>
        <w:rPr>
          <w:ins w:id="5039" w:author="Updates" w:date="2024-01-23T15:22:00Z"/>
          <w:sz w:val="20"/>
          <w:szCs w:val="20"/>
        </w:rPr>
      </w:pPr>
    </w:p>
    <w:p w14:paraId="1B302E95" w14:textId="77777777" w:rsidR="002C0C21" w:rsidRDefault="002C0C21">
      <w:pPr>
        <w:spacing w:line="111" w:lineRule="exact"/>
        <w:rPr>
          <w:ins w:id="5040" w:author="Updates" w:date="2024-01-23T15:22:00Z"/>
          <w:sz w:val="20"/>
          <w:szCs w:val="20"/>
        </w:rPr>
      </w:pPr>
    </w:p>
    <w:p w14:paraId="7F4E9FBA" w14:textId="7161AD17" w:rsidR="002C0C21" w:rsidRDefault="002C0C21">
      <w:pPr>
        <w:spacing w:line="20" w:lineRule="exact"/>
        <w:rPr>
          <w:ins w:id="5041" w:author="Updates" w:date="2024-01-23T15:22:00Z"/>
          <w:sz w:val="20"/>
          <w:szCs w:val="20"/>
        </w:rPr>
      </w:pPr>
    </w:p>
    <w:p w14:paraId="0652AB18" w14:textId="1BFF0F6C" w:rsidR="002C0C21" w:rsidRDefault="004D7D47">
      <w:pPr>
        <w:spacing w:line="393" w:lineRule="exact"/>
        <w:rPr>
          <w:ins w:id="5042" w:author="Updates" w:date="2024-01-23T15:22:00Z"/>
          <w:sz w:val="20"/>
          <w:szCs w:val="20"/>
        </w:rPr>
      </w:pPr>
      <w:ins w:id="5043" w:author="Updates" w:date="2024-01-23T15:22:00Z">
        <w:r w:rsidRPr="00843872">
          <w:rPr>
            <w:rFonts w:ascii="Franklin Gothic Demi Cond" w:eastAsia="Times New Roman" w:hAnsi="Franklin Gothic Demi Cond"/>
            <w:noProof/>
            <w:color w:val="0065B0"/>
            <w:spacing w:val="-2"/>
            <w:sz w:val="48"/>
            <w:szCs w:val="48"/>
            <w:lang w:eastAsia="ko-KR"/>
          </w:rPr>
          <mc:AlternateContent>
            <mc:Choice Requires="wps">
              <w:drawing>
                <wp:anchor distT="45720" distB="45720" distL="114300" distR="114300" simplePos="0" relativeHeight="251658264" behindDoc="0" locked="0" layoutInCell="1" allowOverlap="1" wp14:anchorId="0AC61FC3" wp14:editId="66273B1B">
                  <wp:simplePos x="0" y="0"/>
                  <wp:positionH relativeFrom="column">
                    <wp:posOffset>1841500</wp:posOffset>
                  </wp:positionH>
                  <wp:positionV relativeFrom="page">
                    <wp:posOffset>264795</wp:posOffset>
                  </wp:positionV>
                  <wp:extent cx="1715135" cy="27432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274320"/>
                          </a:xfrm>
                          <a:prstGeom prst="rect">
                            <a:avLst/>
                          </a:prstGeom>
                          <a:solidFill>
                            <a:srgbClr val="6EA82E"/>
                          </a:solidFill>
                          <a:ln w="9525">
                            <a:noFill/>
                            <a:miter lim="800000"/>
                            <a:headEnd/>
                            <a:tailEnd/>
                          </a:ln>
                        </wps:spPr>
                        <wps:txbx>
                          <w:txbxContent>
                            <w:p w14:paraId="4B6FE74E" w14:textId="12D95F9E" w:rsidR="000E6946" w:rsidRPr="00153783" w:rsidRDefault="000E6946" w:rsidP="00843872">
                              <w:pPr>
                                <w:shd w:val="clear" w:color="auto" w:fill="6EA82E"/>
                                <w:jc w:val="right"/>
                                <w:rPr>
                                  <w:ins w:id="5044" w:author="Updates" w:date="2024-01-23T15:22:00Z"/>
                                  <w:rFonts w:ascii="Roboto" w:hAnsi="Roboto"/>
                                  <w:b/>
                                  <w:bCs/>
                                  <w:color w:val="FFFFFF" w:themeColor="background1"/>
                                </w:rPr>
                              </w:pPr>
                              <w:ins w:id="5045" w:author="Updates" w:date="2024-01-23T15:22:00Z">
                                <w:r>
                                  <w:rPr>
                                    <w:rFonts w:ascii="Franklin Gothic Demi Cond" w:eastAsia="Times New Roman" w:hAnsi="Franklin Gothic Demi Cond"/>
                                    <w:color w:val="FFFFFF" w:themeColor="background1"/>
                                    <w:spacing w:val="-2"/>
                                    <w:sz w:val="26"/>
                                    <w:szCs w:val="26"/>
                                    <w:lang w:eastAsia="ko-KR"/>
                                  </w:rPr>
                                  <w:t>Structural Pretreatment</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61FC3" id="_x0000_s1069" type="#_x0000_t202" style="position:absolute;margin-left:145pt;margin-top:20.85pt;width:135.05pt;height:21.6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BTkFgIAAP4DAAAOAAAAZHJzL2Uyb0RvYy54bWysk9uO2yAQhu8r9R0Q940Pm2wSK84qzWar&#10;StuDtO0DYIxjVMxQILHTp98BZ7PR9q6qLxB44Gfmm5/V3dApchTWSdAlzSYpJUJzqKXel/Tnj4cP&#10;C0qcZ7pmCrQo6Uk4erd+/27Vm0Lk0IKqhSUool3Rm5K23psiSRxvRcfcBIzQGGzAdszj0u6T2rIe&#10;1TuV5Gl6m/Rga2OBC+fw7/0YpOuo3zSC+29N44QnqqSYm4+jjWMVxmS9YsXeMtNKfk6D/UMWHZMa&#10;L71I3TPPyMHKv6Q6yS04aPyEQ5dA00guYg1YTZa+qeapZUbEWhCOMxdM7v/J8q/HJ/PdEj98hAEb&#10;GItw5hH4L0c0bFum92JjLfStYDVenAVkSW9ccT4aULvCBZGq/wI1NpkdPEShobFdoIJ1ElTHBpwu&#10;0MXgCQ9XzrNZdjOjhGMsn09v8tiVhBUvp411/pOAjoRJSS02Naqz46PzIRtWvGwJlzlQsn6QSsWF&#10;3VdbZcmRoQFud5tFvosFvNmmNOlLupzls6isIZyP3uikR4Mq2ZV0kYZvtEygsdN13OKZVOMcM1H6&#10;jCcQGdn4oRqIrLG6ZTgccFVQnxCYhdGQ+IBw0oL9Q0mPZiyp+31gVlCiPmuEvsym0+DeuJjO5oiI&#10;2OtIdR1hmqNUST0l43Tro+MDDw0bbE4jI7fXTM45o8kizvODCC6+Xsddr892/QwAAP//AwBQSwME&#10;FAAGAAgAAAAhALIH1gfgAAAACQEAAA8AAABkcnMvZG93bnJldi54bWxMj81OwzAQhO9IvIO1SNyo&#10;naqUNs2mAiRaiUsh7QNsYzeO8E8Uu03o02NOcBzNaOabYj1awy6qD613CNlEAFOu9rJ1DcJh//aw&#10;ABYiOUnGO4XwrQKsy9ubgnLpB/epLlVsWCpxIScEHWOXcx5qrSyFie+US97J95Zikn3DZU9DKreG&#10;T4WYc0utSwuaOvWqVf1VnS3C+1bqF7+pdn57NXQ97AfaiA/E+7vxeQUsqjH+heEXP6FDmZiO/uxk&#10;YAZhuhTpS0SYZU/AUuBxLjJgR4TFbAm8LPj/B+UPAAAA//8DAFBLAQItABQABgAIAAAAIQC2gziS&#10;/gAAAOEBAAATAAAAAAAAAAAAAAAAAAAAAABbQ29udGVudF9UeXBlc10ueG1sUEsBAi0AFAAGAAgA&#10;AAAhADj9If/WAAAAlAEAAAsAAAAAAAAAAAAAAAAALwEAAF9yZWxzLy5yZWxzUEsBAi0AFAAGAAgA&#10;AAAhAC3kFOQWAgAA/gMAAA4AAAAAAAAAAAAAAAAALgIAAGRycy9lMm9Eb2MueG1sUEsBAi0AFAAG&#10;AAgAAAAhALIH1gfgAAAACQEAAA8AAAAAAAAAAAAAAAAAcAQAAGRycy9kb3ducmV2LnhtbFBLBQYA&#10;AAAABAAEAPMAAAB9BQAAAAA=&#10;" fillcolor="#6ea82e" stroked="f">
                  <v:textbox>
                    <w:txbxContent>
                      <w:p w14:paraId="4B6FE74E" w14:textId="12D95F9E" w:rsidR="000E6946" w:rsidRPr="00153783" w:rsidRDefault="000E6946" w:rsidP="00843872">
                        <w:pPr>
                          <w:shd w:val="clear" w:color="auto" w:fill="6EA82E"/>
                          <w:jc w:val="right"/>
                          <w:rPr>
                            <w:ins w:id="5046" w:author="Updates" w:date="2024-01-23T15:22:00Z"/>
                            <w:rFonts w:ascii="Roboto" w:hAnsi="Roboto"/>
                            <w:b/>
                            <w:bCs/>
                            <w:color w:val="FFFFFF" w:themeColor="background1"/>
                          </w:rPr>
                        </w:pPr>
                        <w:ins w:id="5047" w:author="Updates" w:date="2024-01-23T15:22:00Z">
                          <w:r>
                            <w:rPr>
                              <w:rFonts w:ascii="Franklin Gothic Demi Cond" w:eastAsia="Times New Roman" w:hAnsi="Franklin Gothic Demi Cond"/>
                              <w:color w:val="FFFFFF" w:themeColor="background1"/>
                              <w:spacing w:val="-2"/>
                              <w:sz w:val="26"/>
                              <w:szCs w:val="26"/>
                              <w:lang w:eastAsia="ko-KR"/>
                            </w:rPr>
                            <w:t>Structural Pretreatment</w:t>
                          </w:r>
                        </w:ins>
                      </w:p>
                    </w:txbxContent>
                  </v:textbox>
                  <w10:wrap anchory="page"/>
                </v:shape>
              </w:pict>
            </mc:Fallback>
          </mc:AlternateContent>
        </w:r>
      </w:ins>
    </w:p>
    <w:p w14:paraId="748CF074" w14:textId="25473FAB" w:rsidR="00DC0C3F" w:rsidRDefault="00F15D88" w:rsidP="00DC0C3F">
      <w:pPr>
        <w:pStyle w:val="FS1"/>
        <w:rPr>
          <w:ins w:id="5048" w:author="Updates" w:date="2024-01-23T15:22:00Z"/>
        </w:rPr>
      </w:pPr>
      <w:r>
        <w:t>Description</w:t>
      </w:r>
      <w:del w:id="5049" w:author="Updates" w:date="2024-01-23T15:22:00Z">
        <w:r>
          <w:delText xml:space="preserve">: </w:delText>
        </w:r>
      </w:del>
    </w:p>
    <w:p w14:paraId="5A24A15A" w14:textId="77777777" w:rsidR="002C0C21" w:rsidRDefault="00F15D88">
      <w:pPr>
        <w:spacing w:line="251" w:lineRule="auto"/>
        <w:ind w:left="1060"/>
        <w:rPr>
          <w:del w:id="5050" w:author="Updates" w:date="2024-01-23T15:22:00Z"/>
          <w:sz w:val="20"/>
          <w:szCs w:val="20"/>
        </w:rPr>
      </w:pPr>
      <w:r>
        <w:t xml:space="preserve">A proprietary </w:t>
      </w:r>
      <w:ins w:id="5051" w:author="Updates" w:date="2024-01-23T15:22:00Z">
        <w:r w:rsidR="005B0973">
          <w:t xml:space="preserve">manufactured </w:t>
        </w:r>
      </w:ins>
      <w:r>
        <w:t>separator is</w:t>
      </w:r>
      <w:r>
        <w:rPr>
          <w:b/>
          <w:bCs/>
          <w:i/>
          <w:iCs/>
        </w:rPr>
        <w:t xml:space="preserve"> </w:t>
      </w:r>
      <w:r>
        <w:t xml:space="preserve">a flow-through structure with a settling or separation </w:t>
      </w:r>
      <w:del w:id="5052" w:author="Updates" w:date="2024-01-23T15:22:00Z">
        <w:r>
          <w:rPr>
            <w:rFonts w:eastAsia="Times New Roman"/>
          </w:rPr>
          <w:delText>unit</w:delText>
        </w:r>
      </w:del>
      <w:ins w:id="5053" w:author="Updates" w:date="2024-01-23T15:22:00Z">
        <w:r w:rsidR="005B0973">
          <w:t>chamber</w:t>
        </w:r>
        <w:r w:rsidR="00CE788F">
          <w:t>/sump</w:t>
        </w:r>
      </w:ins>
      <w:r w:rsidR="005B0973">
        <w:t xml:space="preserve"> </w:t>
      </w:r>
      <w:r>
        <w:t xml:space="preserve">to remove sediments and other pollutants. They </w:t>
      </w:r>
      <w:del w:id="5054" w:author="Updates" w:date="2024-01-23T15:22:00Z">
        <w:r>
          <w:rPr>
            <w:rFonts w:eastAsia="Times New Roman"/>
          </w:rPr>
          <w:delText>typically use the power of</w:delText>
        </w:r>
      </w:del>
      <w:ins w:id="5055" w:author="Updates" w:date="2024-01-23T15:22:00Z">
        <w:r w:rsidR="0054761B">
          <w:t>rely upon gravity separation</w:t>
        </w:r>
        <w:r w:rsidR="00552674">
          <w:t xml:space="preserve"> and</w:t>
        </w:r>
      </w:ins>
      <w:r w:rsidR="0054761B">
        <w:t xml:space="preserve"> </w:t>
      </w:r>
      <w:r>
        <w:t xml:space="preserve">swirling </w:t>
      </w:r>
      <w:del w:id="5056" w:author="Updates" w:date="2024-01-23T15:22:00Z">
        <w:r>
          <w:rPr>
            <w:rFonts w:eastAsia="Times New Roman"/>
          </w:rPr>
          <w:delText xml:space="preserve">or flowing water </w:delText>
        </w:r>
      </w:del>
      <w:r>
        <w:t xml:space="preserve">to separate </w:t>
      </w:r>
      <w:proofErr w:type="spellStart"/>
      <w:r>
        <w:t>floatables</w:t>
      </w:r>
      <w:proofErr w:type="spellEnd"/>
      <w:r>
        <w:t xml:space="preserve"> and coarser </w:t>
      </w:r>
      <w:r>
        <w:t>sediments</w:t>
      </w:r>
      <w:del w:id="5057" w:author="Updates" w:date="2024-01-23T15:22:00Z">
        <w:r>
          <w:rPr>
            <w:rFonts w:eastAsia="Times New Roman"/>
          </w:rPr>
          <w:delText>,</w:delText>
        </w:r>
      </w:del>
      <w:ins w:id="5058" w:author="Updates" w:date="2024-01-23T15:22:00Z">
        <w:r w:rsidR="0054761B">
          <w:t>. They</w:t>
        </w:r>
      </w:ins>
      <w:r>
        <w:t xml:space="preserve"> are typically designed and manufactured by private </w:t>
      </w:r>
      <w:proofErr w:type="gramStart"/>
      <w:r>
        <w:t>businesses, and</w:t>
      </w:r>
      <w:proofErr w:type="gramEnd"/>
      <w:r>
        <w:t xml:space="preserve"> come in different sizes to accommodate different </w:t>
      </w:r>
      <w:del w:id="5059" w:author="Updates" w:date="2024-01-23T15:22:00Z">
        <w:r>
          <w:rPr>
            <w:rFonts w:eastAsia="Times New Roman"/>
          </w:rPr>
          <w:delText>design storms</w:delText>
        </w:r>
      </w:del>
      <w:ins w:id="5060" w:author="Updates" w:date="2024-01-23T15:22:00Z">
        <w:r w:rsidR="00E13E0E">
          <w:t>runoff volumes</w:t>
        </w:r>
      </w:ins>
      <w:r>
        <w:t xml:space="preserve"> and flow conditions. Some rely solely on gravity separation and contain</w:t>
      </w:r>
    </w:p>
    <w:p w14:paraId="4A4EEE0F" w14:textId="77777777" w:rsidR="002C0C21" w:rsidRDefault="002C0C21">
      <w:pPr>
        <w:spacing w:line="258" w:lineRule="exact"/>
        <w:rPr>
          <w:del w:id="5061" w:author="Updates" w:date="2024-01-23T15:22:00Z"/>
          <w:sz w:val="20"/>
          <w:szCs w:val="20"/>
        </w:rPr>
      </w:pPr>
    </w:p>
    <w:p w14:paraId="3B5EDEC9" w14:textId="510F92A9" w:rsidR="002C0C21" w:rsidRDefault="002B5EC6" w:rsidP="00991A94">
      <w:pPr>
        <w:pStyle w:val="FSBody"/>
      </w:pPr>
      <w:ins w:id="5062" w:author="Updates" w:date="2024-01-23T15:22:00Z">
        <w:r>
          <w:t xml:space="preserve"> </w:t>
        </w:r>
      </w:ins>
      <w:r w:rsidR="00F15D88">
        <w:t xml:space="preserve">no swirl chamber. Since proprietary separators can be placed in almost any location on a site, they are particularly useful when either site constraints prevent the use of other stormwater techniques or as part of a larger treatment train. The effectiveness of proprietary </w:t>
      </w:r>
      <w:ins w:id="5063" w:author="Updates" w:date="2024-01-23T15:22:00Z">
        <w:r w:rsidR="0054761B">
          <w:t>manufacture</w:t>
        </w:r>
        <w:r w:rsidR="00827289">
          <w:t xml:space="preserve">d </w:t>
        </w:r>
      </w:ins>
      <w:r w:rsidR="00F15D88">
        <w:t>separators varies greatly by size and design, so make sure that the units are sized correctly for the site’s soil conditions and flow profiles, otherwise the unit will not work as designed.</w:t>
      </w:r>
      <w:ins w:id="5064" w:author="Updates" w:date="2024-01-23T15:22:00Z">
        <w:r w:rsidR="00544704">
          <w:t xml:space="preserve"> See the Design section.</w:t>
        </w:r>
      </w:ins>
    </w:p>
    <w:p w14:paraId="5D7A35BC" w14:textId="77777777" w:rsidR="002C0C21" w:rsidRDefault="002C0C21">
      <w:pPr>
        <w:spacing w:line="200" w:lineRule="exact"/>
        <w:rPr>
          <w:del w:id="5065" w:author="Updates" w:date="2024-01-23T15:22:00Z"/>
          <w:sz w:val="20"/>
          <w:szCs w:val="20"/>
        </w:rPr>
      </w:pPr>
    </w:p>
    <w:p w14:paraId="346C4D0E" w14:textId="77777777" w:rsidR="002C0C21" w:rsidRDefault="002C0C21">
      <w:pPr>
        <w:spacing w:line="318" w:lineRule="exact"/>
        <w:rPr>
          <w:del w:id="5066" w:author="Updates" w:date="2024-01-23T15:22:00Z"/>
          <w:sz w:val="20"/>
          <w:szCs w:val="20"/>
        </w:rPr>
      </w:pPr>
    </w:p>
    <w:p w14:paraId="24160E6F" w14:textId="39D4F12C" w:rsidR="002C0C21" w:rsidRDefault="00F15D88" w:rsidP="00DC0C3F">
      <w:pPr>
        <w:pStyle w:val="FS1"/>
        <w:rPr>
          <w:sz w:val="20"/>
          <w:szCs w:val="20"/>
        </w:rPr>
      </w:pPr>
      <w:r>
        <w:t>Advantages/Benefits</w:t>
      </w:r>
      <w:del w:id="5067" w:author="Updates" w:date="2024-01-23T15:22:00Z">
        <w:r>
          <w:rPr>
            <w:b/>
            <w:bCs/>
          </w:rPr>
          <w:delText>:</w:delText>
        </w:r>
      </w:del>
    </w:p>
    <w:p w14:paraId="7D346C9F" w14:textId="77777777" w:rsidR="002C0C21" w:rsidRDefault="002C0C21">
      <w:pPr>
        <w:spacing w:line="9" w:lineRule="exact"/>
        <w:rPr>
          <w:sz w:val="20"/>
          <w:szCs w:val="20"/>
        </w:rPr>
      </w:pPr>
    </w:p>
    <w:p w14:paraId="5F3807B8" w14:textId="77777777" w:rsidR="002C0C21" w:rsidRDefault="00F15D88" w:rsidP="004E791B">
      <w:pPr>
        <w:pStyle w:val="FSBullet"/>
        <w:rPr>
          <w:rFonts w:eastAsia="Arial"/>
        </w:rPr>
      </w:pPr>
      <w:r>
        <w:t>Removes coarser sediment.</w:t>
      </w:r>
    </w:p>
    <w:p w14:paraId="3934EBB8" w14:textId="77777777" w:rsidR="002C0C21" w:rsidRDefault="002C0C21">
      <w:pPr>
        <w:spacing w:line="10" w:lineRule="exact"/>
        <w:rPr>
          <w:del w:id="5068" w:author="Updates" w:date="2024-01-23T15:22:00Z"/>
          <w:rFonts w:ascii="Arial" w:eastAsia="Arial" w:hAnsi="Arial" w:cs="Arial"/>
        </w:rPr>
      </w:pPr>
    </w:p>
    <w:p w14:paraId="56ACD0B4" w14:textId="77777777" w:rsidR="002C0C21" w:rsidRDefault="00F15D88" w:rsidP="004E791B">
      <w:pPr>
        <w:pStyle w:val="FSBullet"/>
        <w:rPr>
          <w:rFonts w:eastAsia="Arial"/>
        </w:rPr>
      </w:pPr>
      <w:r>
        <w:t>Useful on constrained sites.</w:t>
      </w:r>
    </w:p>
    <w:p w14:paraId="3E43B74D" w14:textId="77777777" w:rsidR="002C0C21" w:rsidRDefault="002C0C21">
      <w:pPr>
        <w:spacing w:line="10" w:lineRule="exact"/>
        <w:rPr>
          <w:del w:id="5069" w:author="Updates" w:date="2024-01-23T15:22:00Z"/>
          <w:rFonts w:ascii="Arial" w:eastAsia="Arial" w:hAnsi="Arial" w:cs="Arial"/>
        </w:rPr>
      </w:pPr>
    </w:p>
    <w:p w14:paraId="38157DF7" w14:textId="77777777" w:rsidR="005C2137" w:rsidRPr="002B5EC6" w:rsidRDefault="00F15D88" w:rsidP="004E791B">
      <w:pPr>
        <w:pStyle w:val="FSBullet"/>
        <w:rPr>
          <w:rFonts w:eastAsia="Arial"/>
        </w:rPr>
      </w:pPr>
      <w:r>
        <w:t xml:space="preserve">Can be </w:t>
      </w:r>
      <w:proofErr w:type="gramStart"/>
      <w:r>
        <w:t>custom-designed</w:t>
      </w:r>
      <w:proofErr w:type="gramEnd"/>
      <w:r>
        <w:t xml:space="preserve"> to fit specific needs of a specific site.</w:t>
      </w:r>
    </w:p>
    <w:p w14:paraId="3B4F2848" w14:textId="77777777" w:rsidR="002C0C21" w:rsidRDefault="002C0C21">
      <w:pPr>
        <w:spacing w:line="245" w:lineRule="exact"/>
        <w:rPr>
          <w:sz w:val="20"/>
          <w:szCs w:val="20"/>
        </w:rPr>
      </w:pPr>
    </w:p>
    <w:p w14:paraId="66C925ED" w14:textId="46DBED6C" w:rsidR="002C0C21" w:rsidRDefault="00F15D88">
      <w:pPr>
        <w:rPr>
          <w:sz w:val="20"/>
          <w:szCs w:val="20"/>
        </w:rPr>
      </w:pPr>
      <w:r w:rsidRPr="00DC0C3F">
        <w:rPr>
          <w:rStyle w:val="FS1Char"/>
          <w:rFonts w:eastAsiaTheme="minorEastAsia"/>
        </w:rPr>
        <w:t>Disadvantages/Limitations</w:t>
      </w:r>
      <w:del w:id="5070" w:author="Updates" w:date="2024-01-23T15:22:00Z">
        <w:r>
          <w:rPr>
            <w:rFonts w:eastAsia="Times New Roman"/>
            <w:b/>
            <w:bCs/>
          </w:rPr>
          <w:delText>:</w:delText>
        </w:r>
      </w:del>
    </w:p>
    <w:p w14:paraId="4DC0D1C9" w14:textId="77777777" w:rsidR="002C0C21" w:rsidRDefault="002C0C21">
      <w:pPr>
        <w:spacing w:line="9" w:lineRule="exact"/>
        <w:rPr>
          <w:sz w:val="20"/>
          <w:szCs w:val="20"/>
        </w:rPr>
      </w:pPr>
    </w:p>
    <w:p w14:paraId="793CD9F1" w14:textId="77777777" w:rsidR="002C0C21" w:rsidRDefault="00F15D88" w:rsidP="004E791B">
      <w:pPr>
        <w:pStyle w:val="FSBullet"/>
        <w:rPr>
          <w:rFonts w:eastAsia="Arial"/>
        </w:rPr>
      </w:pPr>
      <w:r>
        <w:t xml:space="preserve">Removes only coarse sediment </w:t>
      </w:r>
      <w:proofErr w:type="gramStart"/>
      <w:r>
        <w:t>fractions</w:t>
      </w:r>
      <w:proofErr w:type="gramEnd"/>
    </w:p>
    <w:p w14:paraId="7E302A03" w14:textId="77777777" w:rsidR="002C0C21" w:rsidRDefault="002C0C21">
      <w:pPr>
        <w:spacing w:line="10" w:lineRule="exact"/>
        <w:rPr>
          <w:del w:id="5071" w:author="Updates" w:date="2024-01-23T15:22:00Z"/>
          <w:rFonts w:ascii="Arial" w:eastAsia="Arial" w:hAnsi="Arial" w:cs="Arial"/>
        </w:rPr>
      </w:pPr>
    </w:p>
    <w:p w14:paraId="49C0AE11" w14:textId="77777777" w:rsidR="002C0C21" w:rsidRDefault="00F15D88" w:rsidP="004E791B">
      <w:pPr>
        <w:pStyle w:val="FSBullet"/>
        <w:rPr>
          <w:rFonts w:eastAsia="Arial"/>
        </w:rPr>
      </w:pPr>
      <w:r>
        <w:t xml:space="preserve">Provides no recharge to </w:t>
      </w:r>
      <w:proofErr w:type="gramStart"/>
      <w:r>
        <w:t>groundwater</w:t>
      </w:r>
      <w:proofErr w:type="gramEnd"/>
    </w:p>
    <w:p w14:paraId="18C8B6DE" w14:textId="77777777" w:rsidR="002C0C21" w:rsidRDefault="002C0C21">
      <w:pPr>
        <w:spacing w:line="10" w:lineRule="exact"/>
        <w:rPr>
          <w:del w:id="5072" w:author="Updates" w:date="2024-01-23T15:22:00Z"/>
          <w:rFonts w:ascii="Arial" w:eastAsia="Arial" w:hAnsi="Arial" w:cs="Arial"/>
        </w:rPr>
      </w:pPr>
    </w:p>
    <w:p w14:paraId="35682187" w14:textId="77777777" w:rsidR="002C0C21" w:rsidRPr="00843872" w:rsidRDefault="00F15D88" w:rsidP="004E791B">
      <w:pPr>
        <w:pStyle w:val="FSBullet"/>
        <w:rPr>
          <w:rFonts w:eastAsia="Arial"/>
        </w:rPr>
      </w:pPr>
      <w:r>
        <w:t>No control of the volume of runoff</w:t>
      </w:r>
    </w:p>
    <w:p w14:paraId="3062D074" w14:textId="3AE29151" w:rsidR="00827289" w:rsidRPr="00843872" w:rsidRDefault="00827289" w:rsidP="004E791B">
      <w:pPr>
        <w:pStyle w:val="FSBullet"/>
        <w:rPr>
          <w:ins w:id="5073" w:author="Updates" w:date="2024-01-23T15:22:00Z"/>
          <w:rFonts w:ascii="Times New Roman" w:hAnsi="Times New Roman" w:cs="Times New Roman"/>
        </w:rPr>
      </w:pPr>
      <w:ins w:id="5074" w:author="Updates" w:date="2024-01-23T15:22:00Z">
        <w:r w:rsidRPr="00843872">
          <w:t>No peak</w:t>
        </w:r>
        <w:r w:rsidRPr="00843872">
          <w:rPr>
            <w:rFonts w:ascii="Times New Roman" w:hAnsi="Times New Roman" w:cs="Times New Roman"/>
          </w:rPr>
          <w:t xml:space="preserve"> </w:t>
        </w:r>
        <w:r>
          <w:t>rate runoff attenuation</w:t>
        </w:r>
      </w:ins>
    </w:p>
    <w:p w14:paraId="4D949969" w14:textId="77777777" w:rsidR="005C2137" w:rsidRPr="00E27C81" w:rsidRDefault="00F15D88" w:rsidP="004E791B">
      <w:pPr>
        <w:pStyle w:val="FSBullet"/>
        <w:rPr>
          <w:moveTo w:id="5075" w:author="Updates" w:date="2024-01-23T15:22:00Z"/>
          <w:rFonts w:eastAsia="Arial"/>
        </w:rPr>
      </w:pPr>
      <w:moveToRangeStart w:id="5076" w:author="Updates" w:date="2024-01-23T15:22:00Z" w:name="move156915815"/>
      <w:moveTo w:id="5077" w:author="Updates" w:date="2024-01-23T15:22:00Z">
        <w:r>
          <w:t xml:space="preserve">Frequent maintenance is </w:t>
        </w:r>
        <w:proofErr w:type="gramStart"/>
        <w:r>
          <w:t>essential</w:t>
        </w:r>
        <w:proofErr w:type="gramEnd"/>
      </w:moveTo>
    </w:p>
    <w:moveToRangeEnd w:id="5076"/>
    <w:p w14:paraId="671C2D33" w14:textId="77777777" w:rsidR="002C0C21" w:rsidRDefault="002C0C21">
      <w:pPr>
        <w:spacing w:line="10" w:lineRule="exact"/>
        <w:rPr>
          <w:del w:id="5078" w:author="Updates" w:date="2024-01-23T15:22:00Z"/>
          <w:rFonts w:ascii="Arial" w:eastAsia="Arial" w:hAnsi="Arial" w:cs="Arial"/>
        </w:rPr>
      </w:pPr>
    </w:p>
    <w:p w14:paraId="3EFEF377" w14:textId="77777777" w:rsidR="005C2137" w:rsidRPr="00E27C81" w:rsidRDefault="00F15D88">
      <w:pPr>
        <w:numPr>
          <w:ilvl w:val="0"/>
          <w:numId w:val="122"/>
        </w:numPr>
        <w:tabs>
          <w:tab w:val="left" w:pos="360"/>
        </w:tabs>
        <w:spacing w:line="260" w:lineRule="auto"/>
        <w:ind w:left="360" w:right="160" w:hanging="180"/>
        <w:rPr>
          <w:del w:id="5079" w:author="Updates" w:date="2024-01-23T15:22:00Z"/>
          <w:rFonts w:eastAsia="Arial"/>
        </w:rPr>
      </w:pPr>
      <w:del w:id="5080" w:author="Updates" w:date="2024-01-23T15:22:00Z">
        <w:r>
          <w:rPr>
            <w:rFonts w:eastAsia="Times New Roman"/>
          </w:rPr>
          <w:delText>Frequent maintenance is essential</w:delText>
        </w:r>
      </w:del>
    </w:p>
    <w:p w14:paraId="55CEF252" w14:textId="77777777" w:rsidR="002C0C21" w:rsidRDefault="002C0C21">
      <w:pPr>
        <w:spacing w:line="1745" w:lineRule="exact"/>
        <w:rPr>
          <w:del w:id="5081" w:author="Updates" w:date="2024-01-23T15:22:00Z"/>
          <w:sz w:val="20"/>
          <w:szCs w:val="20"/>
        </w:rPr>
      </w:pPr>
    </w:p>
    <w:p w14:paraId="7F3328AC" w14:textId="77777777" w:rsidR="002C0C21" w:rsidRDefault="002C0C21">
      <w:pPr>
        <w:rPr>
          <w:del w:id="5082" w:author="Updates" w:date="2024-01-23T15:22:00Z"/>
        </w:rPr>
        <w:sectPr w:rsidR="002C0C21" w:rsidSect="00AF6C3A">
          <w:pgSz w:w="12240" w:h="15840"/>
          <w:pgMar w:top="584" w:right="88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420"/>
            <w:col w:w="4940"/>
          </w:cols>
        </w:sectPr>
      </w:pPr>
    </w:p>
    <w:p w14:paraId="68AC5C79" w14:textId="77777777" w:rsidR="00E10828" w:rsidRDefault="00E10828" w:rsidP="00E27C81">
      <w:pPr>
        <w:rPr>
          <w:del w:id="5083" w:author="Updates" w:date="2024-01-23T15:22:00Z"/>
          <w:sz w:val="20"/>
          <w:szCs w:val="20"/>
        </w:rPr>
      </w:pPr>
    </w:p>
    <w:p w14:paraId="37646FE4" w14:textId="77777777" w:rsidR="002C0C21" w:rsidRPr="00E27C81" w:rsidRDefault="00F15D88" w:rsidP="00E27C81">
      <w:pPr>
        <w:rPr>
          <w:del w:id="5084" w:author="Updates" w:date="2024-01-23T15:22:00Z"/>
          <w:sz w:val="20"/>
          <w:szCs w:val="20"/>
          <w:highlight w:val="yellow"/>
        </w:rPr>
      </w:pPr>
      <w:del w:id="5085" w:author="Updates" w:date="2024-01-23T15:22:00Z">
        <w:r w:rsidRPr="00E27C81">
          <w:rPr>
            <w:rFonts w:eastAsia="Times New Roman"/>
            <w:b/>
            <w:bCs/>
            <w:highlight w:val="yellow"/>
          </w:rPr>
          <w:delText>Pollutant Removal Efficiencies</w:delText>
        </w:r>
      </w:del>
    </w:p>
    <w:p w14:paraId="232540D1" w14:textId="77777777" w:rsidR="002C0C21" w:rsidRPr="00E27C81" w:rsidRDefault="002C0C21">
      <w:pPr>
        <w:spacing w:line="9" w:lineRule="exact"/>
        <w:rPr>
          <w:del w:id="5086" w:author="Updates" w:date="2024-01-23T15:22:00Z"/>
          <w:sz w:val="20"/>
          <w:szCs w:val="20"/>
          <w:highlight w:val="yellow"/>
        </w:rPr>
      </w:pPr>
    </w:p>
    <w:p w14:paraId="6734543C" w14:textId="77777777" w:rsidR="002C0C21" w:rsidRPr="00E27C81" w:rsidRDefault="00F15D88">
      <w:pPr>
        <w:numPr>
          <w:ilvl w:val="0"/>
          <w:numId w:val="123"/>
        </w:numPr>
        <w:tabs>
          <w:tab w:val="left" w:pos="420"/>
        </w:tabs>
        <w:ind w:left="420" w:hanging="207"/>
        <w:rPr>
          <w:del w:id="5087" w:author="Updates" w:date="2024-01-23T15:22:00Z"/>
          <w:rFonts w:ascii="Arial" w:eastAsia="Arial" w:hAnsi="Arial" w:cs="Arial"/>
          <w:highlight w:val="yellow"/>
        </w:rPr>
      </w:pPr>
      <w:del w:id="5088" w:author="Updates" w:date="2024-01-23T15:22:00Z">
        <w:r w:rsidRPr="00E27C81">
          <w:rPr>
            <w:rFonts w:eastAsia="Times New Roman"/>
            <w:highlight w:val="yellow"/>
          </w:rPr>
          <w:delText>Total Suspended Solids (TSS) - Varies.</w:delText>
        </w:r>
      </w:del>
    </w:p>
    <w:p w14:paraId="5D90787B" w14:textId="77777777" w:rsidR="002C0C21" w:rsidRPr="00E27C81" w:rsidRDefault="002C0C21">
      <w:pPr>
        <w:spacing w:line="10" w:lineRule="exact"/>
        <w:rPr>
          <w:del w:id="5089" w:author="Updates" w:date="2024-01-23T15:22:00Z"/>
          <w:rFonts w:ascii="Arial" w:eastAsia="Arial" w:hAnsi="Arial" w:cs="Arial"/>
          <w:highlight w:val="yellow"/>
        </w:rPr>
      </w:pPr>
    </w:p>
    <w:p w14:paraId="0A6AFC1A" w14:textId="77777777" w:rsidR="002C0C21" w:rsidRPr="00E27C81" w:rsidRDefault="00F15D88">
      <w:pPr>
        <w:numPr>
          <w:ilvl w:val="0"/>
          <w:numId w:val="123"/>
        </w:numPr>
        <w:tabs>
          <w:tab w:val="left" w:pos="420"/>
        </w:tabs>
        <w:ind w:left="420" w:hanging="207"/>
        <w:rPr>
          <w:del w:id="5090" w:author="Updates" w:date="2024-01-23T15:22:00Z"/>
          <w:rFonts w:ascii="Arial" w:eastAsia="Arial" w:hAnsi="Arial" w:cs="Arial"/>
          <w:highlight w:val="yellow"/>
        </w:rPr>
      </w:pPr>
      <w:del w:id="5091" w:author="Updates" w:date="2024-01-23T15:22:00Z">
        <w:r w:rsidRPr="00E27C81">
          <w:rPr>
            <w:rFonts w:eastAsia="Times New Roman"/>
            <w:highlight w:val="yellow"/>
          </w:rPr>
          <w:delText>Nutrients (Nitrogen, phosphorus) - Insufficient data</w:delText>
        </w:r>
      </w:del>
    </w:p>
    <w:p w14:paraId="455616C2" w14:textId="77777777" w:rsidR="002C0C21" w:rsidRPr="00E27C81" w:rsidRDefault="002C0C21">
      <w:pPr>
        <w:spacing w:line="10" w:lineRule="exact"/>
        <w:rPr>
          <w:del w:id="5092" w:author="Updates" w:date="2024-01-23T15:22:00Z"/>
          <w:rFonts w:ascii="Arial" w:eastAsia="Arial" w:hAnsi="Arial" w:cs="Arial"/>
          <w:highlight w:val="yellow"/>
        </w:rPr>
      </w:pPr>
    </w:p>
    <w:p w14:paraId="12B3FBDA" w14:textId="77777777" w:rsidR="002C0C21" w:rsidRPr="00E27C81" w:rsidRDefault="00F15D88">
      <w:pPr>
        <w:numPr>
          <w:ilvl w:val="0"/>
          <w:numId w:val="123"/>
        </w:numPr>
        <w:tabs>
          <w:tab w:val="left" w:pos="420"/>
        </w:tabs>
        <w:ind w:left="420" w:hanging="207"/>
        <w:rPr>
          <w:del w:id="5093" w:author="Updates" w:date="2024-01-23T15:22:00Z"/>
          <w:rFonts w:ascii="Arial" w:eastAsia="Arial" w:hAnsi="Arial" w:cs="Arial"/>
          <w:highlight w:val="yellow"/>
        </w:rPr>
      </w:pPr>
      <w:del w:id="5094" w:author="Updates" w:date="2024-01-23T15:22:00Z">
        <w:r w:rsidRPr="00E27C81">
          <w:rPr>
            <w:rFonts w:eastAsia="Times New Roman"/>
            <w:highlight w:val="yellow"/>
          </w:rPr>
          <w:delText>Metals (copper, lead, zinc, cadmium) - Insufficient data</w:delText>
        </w:r>
      </w:del>
    </w:p>
    <w:p w14:paraId="1DD198D6" w14:textId="77777777" w:rsidR="002C0C21" w:rsidRPr="00E27C81" w:rsidRDefault="002C0C21">
      <w:pPr>
        <w:spacing w:line="10" w:lineRule="exact"/>
        <w:rPr>
          <w:del w:id="5095" w:author="Updates" w:date="2024-01-23T15:22:00Z"/>
          <w:rFonts w:ascii="Arial" w:eastAsia="Arial" w:hAnsi="Arial" w:cs="Arial"/>
          <w:highlight w:val="yellow"/>
        </w:rPr>
      </w:pPr>
    </w:p>
    <w:p w14:paraId="0CE11DE4" w14:textId="77777777" w:rsidR="002C0C21" w:rsidRPr="00E27C81" w:rsidRDefault="00F15D88">
      <w:pPr>
        <w:numPr>
          <w:ilvl w:val="0"/>
          <w:numId w:val="123"/>
        </w:numPr>
        <w:tabs>
          <w:tab w:val="left" w:pos="420"/>
        </w:tabs>
        <w:ind w:left="420" w:hanging="207"/>
        <w:rPr>
          <w:del w:id="5096" w:author="Updates" w:date="2024-01-23T15:22:00Z"/>
          <w:rFonts w:ascii="Arial" w:eastAsia="Arial" w:hAnsi="Arial" w:cs="Arial"/>
          <w:highlight w:val="yellow"/>
        </w:rPr>
      </w:pPr>
      <w:del w:id="5097" w:author="Updates" w:date="2024-01-23T15:22:00Z">
        <w:r w:rsidRPr="00034380">
          <w:rPr>
            <w:rFonts w:eastAsia="Times New Roman"/>
            <w:highlight w:val="yellow"/>
          </w:rPr>
          <w:delText>Pathogens (coliform, e coli) - Insufficient data</w:delText>
        </w:r>
      </w:del>
    </w:p>
    <w:p w14:paraId="334466A1" w14:textId="77777777" w:rsidR="002C0C21" w:rsidRDefault="002C0C21" w:rsidP="00521D58">
      <w:pPr>
        <w:rPr>
          <w:del w:id="5098" w:author="Updates" w:date="2024-01-23T15:22:00Z"/>
        </w:rPr>
        <w:sectPr w:rsidR="002C0C21" w:rsidSect="00AF6C3A">
          <w:type w:val="continuous"/>
          <w:pgSz w:w="12240" w:h="15840"/>
          <w:pgMar w:top="584" w:right="8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40"/>
          </w:cols>
        </w:sectPr>
      </w:pPr>
    </w:p>
    <w:p w14:paraId="62220E2C" w14:textId="77777777" w:rsidR="002C0C21" w:rsidRDefault="002C0C21">
      <w:pPr>
        <w:spacing w:line="265" w:lineRule="exact"/>
        <w:rPr>
          <w:del w:id="5099" w:author="Updates" w:date="2024-01-23T15:22:00Z"/>
          <w:sz w:val="20"/>
          <w:szCs w:val="20"/>
        </w:rPr>
      </w:pPr>
    </w:p>
    <w:p w14:paraId="4F868619" w14:textId="77777777" w:rsidR="002C0C21" w:rsidRDefault="00F15D88" w:rsidP="00521D58">
      <w:pPr>
        <w:rPr>
          <w:del w:id="5100" w:author="Updates" w:date="2024-01-23T15:22:00Z"/>
        </w:rPr>
      </w:pPr>
      <w:del w:id="5101"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10</w:delText>
        </w:r>
      </w:del>
    </w:p>
    <w:p w14:paraId="76D35E4C" w14:textId="77777777" w:rsidR="002C0C21" w:rsidRDefault="002C0C21" w:rsidP="00E27C81">
      <w:pPr>
        <w:tabs>
          <w:tab w:val="left" w:pos="9420"/>
        </w:tabs>
        <w:rPr>
          <w:del w:id="5102" w:author="Updates" w:date="2024-01-23T15:22:00Z"/>
        </w:rPr>
        <w:sectPr w:rsidR="002C0C21" w:rsidSect="00AF6C3A">
          <w:type w:val="continuous"/>
          <w:pgSz w:w="12240" w:h="15840"/>
          <w:pgMar w:top="584" w:right="8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40"/>
          </w:cols>
        </w:sectPr>
      </w:pPr>
    </w:p>
    <w:p w14:paraId="25D5750F" w14:textId="77777777" w:rsidR="002C0C21" w:rsidRDefault="00F15D88">
      <w:pPr>
        <w:spacing w:line="200" w:lineRule="exact"/>
        <w:rPr>
          <w:del w:id="5103" w:author="Updates" w:date="2024-01-23T15:22:00Z"/>
          <w:sz w:val="20"/>
          <w:szCs w:val="20"/>
        </w:rPr>
      </w:pPr>
      <w:del w:id="5104" w:author="Updates" w:date="2024-01-23T15:22:00Z">
        <w:r>
          <w:rPr>
            <w:noProof/>
            <w:sz w:val="20"/>
            <w:szCs w:val="20"/>
          </w:rPr>
          <w:lastRenderedPageBreak/>
          <w:drawing>
            <wp:anchor distT="0" distB="0" distL="114300" distR="114300" simplePos="0" relativeHeight="251768002" behindDoc="1" locked="0" layoutInCell="0" allowOverlap="1" wp14:anchorId="425E7742" wp14:editId="3D11F4FF">
              <wp:simplePos x="0" y="0"/>
              <wp:positionH relativeFrom="page">
                <wp:posOffset>390525</wp:posOffset>
              </wp:positionH>
              <wp:positionV relativeFrom="page">
                <wp:posOffset>400050</wp:posOffset>
              </wp:positionV>
              <wp:extent cx="6581775" cy="4781550"/>
              <wp:effectExtent l="0" t="0" r="9525" b="0"/>
              <wp:wrapNone/>
              <wp:docPr id="1480369254" name="Picture 1480369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
                        <a:clrChange>
                          <a:clrFrom>
                            <a:srgbClr val="FFFFFF"/>
                          </a:clrFrom>
                          <a:clrTo>
                            <a:srgbClr val="FFFFFF">
                              <a:alpha val="0"/>
                            </a:srgbClr>
                          </a:clrTo>
                        </a:clrChange>
                      </a:blip>
                      <a:srcRect/>
                      <a:stretch>
                        <a:fillRect/>
                      </a:stretch>
                    </pic:blipFill>
                    <pic:spPr bwMode="auto">
                      <a:xfrm>
                        <a:off x="0" y="0"/>
                        <a:ext cx="6581324" cy="4781222"/>
                      </a:xfrm>
                      <a:prstGeom prst="rect">
                        <a:avLst/>
                      </a:prstGeom>
                      <a:noFill/>
                    </pic:spPr>
                  </pic:pic>
                </a:graphicData>
              </a:graphic>
              <wp14:sizeRelH relativeFrom="margin">
                <wp14:pctWidth>0</wp14:pctWidth>
              </wp14:sizeRelH>
              <wp14:sizeRelV relativeFrom="margin">
                <wp14:pctHeight>0</wp14:pctHeight>
              </wp14:sizeRelV>
            </wp:anchor>
          </w:drawing>
        </w:r>
      </w:del>
    </w:p>
    <w:p w14:paraId="08F88636" w14:textId="77777777" w:rsidR="002C0C21" w:rsidRDefault="002C0C21">
      <w:pPr>
        <w:spacing w:line="200" w:lineRule="exact"/>
        <w:rPr>
          <w:del w:id="5105" w:author="Updates" w:date="2024-01-23T15:22:00Z"/>
          <w:sz w:val="20"/>
          <w:szCs w:val="20"/>
        </w:rPr>
      </w:pPr>
    </w:p>
    <w:p w14:paraId="41417D37" w14:textId="77777777" w:rsidR="002C0C21" w:rsidRDefault="002C0C21">
      <w:pPr>
        <w:spacing w:line="200" w:lineRule="exact"/>
        <w:rPr>
          <w:del w:id="5106" w:author="Updates" w:date="2024-01-23T15:22:00Z"/>
          <w:sz w:val="20"/>
          <w:szCs w:val="20"/>
        </w:rPr>
      </w:pPr>
    </w:p>
    <w:p w14:paraId="086D7848" w14:textId="77777777" w:rsidR="002C0C21" w:rsidRDefault="002C0C21">
      <w:pPr>
        <w:spacing w:line="200" w:lineRule="exact"/>
        <w:rPr>
          <w:del w:id="5107" w:author="Updates" w:date="2024-01-23T15:22:00Z"/>
          <w:sz w:val="20"/>
          <w:szCs w:val="20"/>
        </w:rPr>
      </w:pPr>
    </w:p>
    <w:p w14:paraId="6AAC18B4" w14:textId="77777777" w:rsidR="002C0C21" w:rsidRDefault="002C0C21">
      <w:pPr>
        <w:spacing w:line="200" w:lineRule="exact"/>
        <w:rPr>
          <w:del w:id="5108" w:author="Updates" w:date="2024-01-23T15:22:00Z"/>
          <w:sz w:val="20"/>
          <w:szCs w:val="20"/>
        </w:rPr>
      </w:pPr>
    </w:p>
    <w:p w14:paraId="673C9438" w14:textId="77777777" w:rsidR="002C0C21" w:rsidRDefault="002C0C21">
      <w:pPr>
        <w:spacing w:line="200" w:lineRule="exact"/>
        <w:rPr>
          <w:del w:id="5109" w:author="Updates" w:date="2024-01-23T15:22:00Z"/>
          <w:sz w:val="20"/>
          <w:szCs w:val="20"/>
        </w:rPr>
      </w:pPr>
    </w:p>
    <w:p w14:paraId="1A0F1897" w14:textId="77777777" w:rsidR="002C0C21" w:rsidRDefault="002C0C21">
      <w:pPr>
        <w:spacing w:line="200" w:lineRule="exact"/>
        <w:rPr>
          <w:del w:id="5110" w:author="Updates" w:date="2024-01-23T15:22:00Z"/>
          <w:sz w:val="20"/>
          <w:szCs w:val="20"/>
        </w:rPr>
      </w:pPr>
    </w:p>
    <w:p w14:paraId="502F1014" w14:textId="77777777" w:rsidR="002C0C21" w:rsidRDefault="002C0C21">
      <w:pPr>
        <w:spacing w:line="200" w:lineRule="exact"/>
        <w:rPr>
          <w:del w:id="5111" w:author="Updates" w:date="2024-01-23T15:22:00Z"/>
          <w:sz w:val="20"/>
          <w:szCs w:val="20"/>
        </w:rPr>
      </w:pPr>
    </w:p>
    <w:p w14:paraId="3888A416" w14:textId="77777777" w:rsidR="002C0C21" w:rsidRDefault="002C0C21">
      <w:pPr>
        <w:spacing w:line="200" w:lineRule="exact"/>
        <w:rPr>
          <w:del w:id="5112" w:author="Updates" w:date="2024-01-23T15:22:00Z"/>
          <w:sz w:val="20"/>
          <w:szCs w:val="20"/>
        </w:rPr>
      </w:pPr>
    </w:p>
    <w:p w14:paraId="6D0BAB25" w14:textId="77777777" w:rsidR="002C0C21" w:rsidRDefault="002C0C21">
      <w:pPr>
        <w:spacing w:line="200" w:lineRule="exact"/>
        <w:rPr>
          <w:del w:id="5113" w:author="Updates" w:date="2024-01-23T15:22:00Z"/>
          <w:sz w:val="20"/>
          <w:szCs w:val="20"/>
        </w:rPr>
      </w:pPr>
    </w:p>
    <w:p w14:paraId="73B18B65" w14:textId="77777777" w:rsidR="002C0C21" w:rsidRDefault="002C0C21">
      <w:pPr>
        <w:spacing w:line="200" w:lineRule="exact"/>
        <w:rPr>
          <w:del w:id="5114" w:author="Updates" w:date="2024-01-23T15:22:00Z"/>
          <w:sz w:val="20"/>
          <w:szCs w:val="20"/>
        </w:rPr>
      </w:pPr>
    </w:p>
    <w:p w14:paraId="7D3DA3B0" w14:textId="77777777" w:rsidR="002C0C21" w:rsidRDefault="002C0C21">
      <w:pPr>
        <w:spacing w:line="200" w:lineRule="exact"/>
        <w:rPr>
          <w:del w:id="5115" w:author="Updates" w:date="2024-01-23T15:22:00Z"/>
          <w:sz w:val="20"/>
          <w:szCs w:val="20"/>
        </w:rPr>
      </w:pPr>
    </w:p>
    <w:p w14:paraId="40BD9CD6" w14:textId="77777777" w:rsidR="002C0C21" w:rsidRDefault="002C0C21">
      <w:pPr>
        <w:spacing w:line="200" w:lineRule="exact"/>
        <w:rPr>
          <w:del w:id="5116" w:author="Updates" w:date="2024-01-23T15:22:00Z"/>
          <w:sz w:val="20"/>
          <w:szCs w:val="20"/>
        </w:rPr>
      </w:pPr>
    </w:p>
    <w:p w14:paraId="453687FF" w14:textId="77777777" w:rsidR="002C0C21" w:rsidRDefault="002C0C21">
      <w:pPr>
        <w:spacing w:line="200" w:lineRule="exact"/>
        <w:rPr>
          <w:del w:id="5117" w:author="Updates" w:date="2024-01-23T15:22:00Z"/>
          <w:sz w:val="20"/>
          <w:szCs w:val="20"/>
        </w:rPr>
      </w:pPr>
    </w:p>
    <w:p w14:paraId="580C1BB3" w14:textId="77777777" w:rsidR="002C0C21" w:rsidRDefault="002C0C21">
      <w:pPr>
        <w:spacing w:line="200" w:lineRule="exact"/>
        <w:rPr>
          <w:del w:id="5118" w:author="Updates" w:date="2024-01-23T15:22:00Z"/>
          <w:sz w:val="20"/>
          <w:szCs w:val="20"/>
        </w:rPr>
      </w:pPr>
    </w:p>
    <w:p w14:paraId="638F889A" w14:textId="77777777" w:rsidR="002C0C21" w:rsidRDefault="002C0C21">
      <w:pPr>
        <w:spacing w:line="200" w:lineRule="exact"/>
        <w:rPr>
          <w:del w:id="5119" w:author="Updates" w:date="2024-01-23T15:22:00Z"/>
          <w:sz w:val="20"/>
          <w:szCs w:val="20"/>
        </w:rPr>
      </w:pPr>
    </w:p>
    <w:p w14:paraId="14786F56" w14:textId="77777777" w:rsidR="002C0C21" w:rsidRDefault="002C0C21">
      <w:pPr>
        <w:spacing w:line="200" w:lineRule="exact"/>
        <w:rPr>
          <w:del w:id="5120" w:author="Updates" w:date="2024-01-23T15:22:00Z"/>
          <w:sz w:val="20"/>
          <w:szCs w:val="20"/>
        </w:rPr>
      </w:pPr>
    </w:p>
    <w:p w14:paraId="6B540597" w14:textId="77777777" w:rsidR="002C0C21" w:rsidRDefault="002C0C21">
      <w:pPr>
        <w:spacing w:line="200" w:lineRule="exact"/>
        <w:rPr>
          <w:del w:id="5121" w:author="Updates" w:date="2024-01-23T15:22:00Z"/>
          <w:sz w:val="20"/>
          <w:szCs w:val="20"/>
        </w:rPr>
      </w:pPr>
    </w:p>
    <w:p w14:paraId="11675969" w14:textId="77777777" w:rsidR="002C0C21" w:rsidRDefault="002C0C21">
      <w:pPr>
        <w:spacing w:line="200" w:lineRule="exact"/>
        <w:rPr>
          <w:del w:id="5122" w:author="Updates" w:date="2024-01-23T15:22:00Z"/>
          <w:sz w:val="20"/>
          <w:szCs w:val="20"/>
        </w:rPr>
      </w:pPr>
    </w:p>
    <w:p w14:paraId="44DDC5D2" w14:textId="77777777" w:rsidR="002C0C21" w:rsidRDefault="002C0C21">
      <w:pPr>
        <w:spacing w:line="200" w:lineRule="exact"/>
        <w:rPr>
          <w:del w:id="5123" w:author="Updates" w:date="2024-01-23T15:22:00Z"/>
          <w:sz w:val="20"/>
          <w:szCs w:val="20"/>
        </w:rPr>
      </w:pPr>
    </w:p>
    <w:p w14:paraId="0AFAD75E" w14:textId="77777777" w:rsidR="002C0C21" w:rsidRDefault="002C0C21">
      <w:pPr>
        <w:spacing w:line="200" w:lineRule="exact"/>
        <w:rPr>
          <w:del w:id="5124" w:author="Updates" w:date="2024-01-23T15:22:00Z"/>
          <w:sz w:val="20"/>
          <w:szCs w:val="20"/>
        </w:rPr>
      </w:pPr>
    </w:p>
    <w:p w14:paraId="5424EEF7" w14:textId="77777777" w:rsidR="002C0C21" w:rsidRDefault="002C0C21">
      <w:pPr>
        <w:spacing w:line="200" w:lineRule="exact"/>
        <w:rPr>
          <w:del w:id="5125" w:author="Updates" w:date="2024-01-23T15:22:00Z"/>
          <w:sz w:val="20"/>
          <w:szCs w:val="20"/>
        </w:rPr>
      </w:pPr>
    </w:p>
    <w:p w14:paraId="27F04DF4" w14:textId="77777777" w:rsidR="002C0C21" w:rsidRDefault="002C0C21" w:rsidP="00FC7E07">
      <w:pPr>
        <w:spacing w:line="200" w:lineRule="exact"/>
        <w:rPr>
          <w:del w:id="5126" w:author="Updates" w:date="2024-01-23T15:22:00Z"/>
          <w:sz w:val="20"/>
          <w:szCs w:val="20"/>
        </w:rPr>
      </w:pPr>
    </w:p>
    <w:p w14:paraId="48EB4369" w14:textId="77777777" w:rsidR="002C0C21" w:rsidRDefault="002C0C21">
      <w:pPr>
        <w:spacing w:line="200" w:lineRule="exact"/>
        <w:rPr>
          <w:del w:id="5127" w:author="Updates" w:date="2024-01-23T15:22:00Z"/>
          <w:sz w:val="20"/>
          <w:szCs w:val="20"/>
        </w:rPr>
      </w:pPr>
    </w:p>
    <w:p w14:paraId="0485EEB6" w14:textId="77777777" w:rsidR="002C0C21" w:rsidRDefault="002C0C21">
      <w:pPr>
        <w:spacing w:line="200" w:lineRule="exact"/>
        <w:rPr>
          <w:del w:id="5128" w:author="Updates" w:date="2024-01-23T15:22:00Z"/>
          <w:sz w:val="20"/>
          <w:szCs w:val="20"/>
        </w:rPr>
      </w:pPr>
    </w:p>
    <w:p w14:paraId="21236E3F" w14:textId="77777777" w:rsidR="002C0C21" w:rsidRDefault="002C0C21">
      <w:pPr>
        <w:spacing w:line="200" w:lineRule="exact"/>
        <w:rPr>
          <w:del w:id="5129" w:author="Updates" w:date="2024-01-23T15:22:00Z"/>
          <w:sz w:val="20"/>
          <w:szCs w:val="20"/>
        </w:rPr>
      </w:pPr>
    </w:p>
    <w:p w14:paraId="67492E37" w14:textId="77777777" w:rsidR="002C0C21" w:rsidRDefault="002C0C21">
      <w:pPr>
        <w:spacing w:line="200" w:lineRule="exact"/>
        <w:rPr>
          <w:del w:id="5130" w:author="Updates" w:date="2024-01-23T15:22:00Z"/>
          <w:sz w:val="20"/>
          <w:szCs w:val="20"/>
        </w:rPr>
      </w:pPr>
    </w:p>
    <w:p w14:paraId="7D7EF12F" w14:textId="77777777" w:rsidR="002C0C21" w:rsidRDefault="002C0C21">
      <w:pPr>
        <w:spacing w:line="200" w:lineRule="exact"/>
        <w:rPr>
          <w:del w:id="5131" w:author="Updates" w:date="2024-01-23T15:22:00Z"/>
          <w:sz w:val="20"/>
          <w:szCs w:val="20"/>
        </w:rPr>
      </w:pPr>
    </w:p>
    <w:p w14:paraId="09F785EC" w14:textId="77777777" w:rsidR="002C0C21" w:rsidRDefault="002C0C21">
      <w:pPr>
        <w:spacing w:line="200" w:lineRule="exact"/>
        <w:rPr>
          <w:del w:id="5132" w:author="Updates" w:date="2024-01-23T15:22:00Z"/>
          <w:sz w:val="20"/>
          <w:szCs w:val="20"/>
        </w:rPr>
      </w:pPr>
    </w:p>
    <w:p w14:paraId="77D96D4C" w14:textId="77777777" w:rsidR="002C0C21" w:rsidRDefault="002C0C21">
      <w:pPr>
        <w:spacing w:line="200" w:lineRule="exact"/>
        <w:rPr>
          <w:del w:id="5133" w:author="Updates" w:date="2024-01-23T15:22:00Z"/>
          <w:sz w:val="20"/>
          <w:szCs w:val="20"/>
        </w:rPr>
      </w:pPr>
    </w:p>
    <w:p w14:paraId="6B42F026" w14:textId="77777777" w:rsidR="002C0C21" w:rsidRDefault="002C0C21">
      <w:pPr>
        <w:spacing w:line="200" w:lineRule="exact"/>
        <w:rPr>
          <w:del w:id="5134" w:author="Updates" w:date="2024-01-23T15:22:00Z"/>
          <w:sz w:val="20"/>
          <w:szCs w:val="20"/>
        </w:rPr>
      </w:pPr>
    </w:p>
    <w:p w14:paraId="0203BF3F" w14:textId="77777777" w:rsidR="002C0C21" w:rsidRDefault="002C0C21">
      <w:pPr>
        <w:spacing w:line="200" w:lineRule="exact"/>
        <w:rPr>
          <w:del w:id="5135" w:author="Updates" w:date="2024-01-23T15:22:00Z"/>
          <w:sz w:val="20"/>
          <w:szCs w:val="20"/>
        </w:rPr>
      </w:pPr>
    </w:p>
    <w:p w14:paraId="64CC747B" w14:textId="77777777" w:rsidR="002C0C21" w:rsidRDefault="002C0C21">
      <w:pPr>
        <w:spacing w:line="200" w:lineRule="exact"/>
        <w:rPr>
          <w:del w:id="5136" w:author="Updates" w:date="2024-01-23T15:22:00Z"/>
          <w:sz w:val="20"/>
          <w:szCs w:val="20"/>
        </w:rPr>
      </w:pPr>
    </w:p>
    <w:p w14:paraId="129D6D0D" w14:textId="77777777" w:rsidR="002C0C21" w:rsidRDefault="002C0C21" w:rsidP="00521D58">
      <w:pPr>
        <w:spacing w:line="200" w:lineRule="exact"/>
        <w:rPr>
          <w:del w:id="5137" w:author="Updates" w:date="2024-01-23T15:22:00Z"/>
          <w:sz w:val="20"/>
          <w:szCs w:val="20"/>
        </w:rPr>
      </w:pPr>
    </w:p>
    <w:p w14:paraId="3C6D5873" w14:textId="77777777" w:rsidR="002C0C21" w:rsidRDefault="002C0C21" w:rsidP="00521D58">
      <w:pPr>
        <w:spacing w:line="299" w:lineRule="exact"/>
        <w:rPr>
          <w:del w:id="5138" w:author="Updates" w:date="2024-01-23T15:22:00Z"/>
          <w:sz w:val="20"/>
          <w:szCs w:val="20"/>
        </w:rPr>
      </w:pPr>
    </w:p>
    <w:p w14:paraId="49E70D9E" w14:textId="77777777" w:rsidR="002C0C21" w:rsidRDefault="00F15D88" w:rsidP="00521D58">
      <w:pPr>
        <w:ind w:left="320"/>
        <w:rPr>
          <w:del w:id="5139" w:author="Updates" w:date="2024-01-23T15:22:00Z"/>
          <w:sz w:val="20"/>
          <w:szCs w:val="20"/>
        </w:rPr>
      </w:pPr>
      <w:del w:id="5140" w:author="Updates" w:date="2024-01-23T15:22:00Z">
        <w:r>
          <w:rPr>
            <w:rFonts w:eastAsia="Times New Roman"/>
          </w:rPr>
          <w:delText>Schematic section of a deep-sump hooded catch basin and a 1,500-gallon off-line water quality inlet.</w:delText>
        </w:r>
      </w:del>
    </w:p>
    <w:p w14:paraId="40023812" w14:textId="77777777" w:rsidR="002C0C21" w:rsidRDefault="002C0C21" w:rsidP="00521D58">
      <w:pPr>
        <w:spacing w:line="118" w:lineRule="exact"/>
        <w:rPr>
          <w:del w:id="5141" w:author="Updates" w:date="2024-01-23T15:22:00Z"/>
          <w:sz w:val="20"/>
          <w:szCs w:val="20"/>
        </w:rPr>
      </w:pPr>
    </w:p>
    <w:p w14:paraId="302DE3EE" w14:textId="77777777" w:rsidR="002C0C21" w:rsidRDefault="00F15D88" w:rsidP="00521D58">
      <w:pPr>
        <w:ind w:left="2080"/>
        <w:rPr>
          <w:del w:id="5142" w:author="Updates" w:date="2024-01-23T15:22:00Z"/>
          <w:sz w:val="20"/>
          <w:szCs w:val="20"/>
        </w:rPr>
      </w:pPr>
      <w:del w:id="5143" w:author="Updates" w:date="2024-01-23T15:22:00Z">
        <w:r>
          <w:rPr>
            <w:rFonts w:eastAsia="Times New Roman"/>
            <w:i/>
            <w:iCs/>
            <w:sz w:val="18"/>
            <w:szCs w:val="18"/>
          </w:rPr>
          <w:delText>adapted from the MassHighway Storm Water Handbook for Highways</w:delText>
        </w:r>
      </w:del>
    </w:p>
    <w:p w14:paraId="6B8DEFAF" w14:textId="77777777" w:rsidR="002C0C21" w:rsidRDefault="002C0C21" w:rsidP="00521D58">
      <w:pPr>
        <w:spacing w:line="200" w:lineRule="exact"/>
        <w:rPr>
          <w:del w:id="5144" w:author="Updates" w:date="2024-01-23T15:22:00Z"/>
          <w:sz w:val="20"/>
          <w:szCs w:val="20"/>
        </w:rPr>
      </w:pPr>
    </w:p>
    <w:p w14:paraId="3F30FEB1" w14:textId="77777777" w:rsidR="002C0C21" w:rsidRDefault="002C0C21" w:rsidP="00521D58">
      <w:pPr>
        <w:spacing w:line="217" w:lineRule="exact"/>
        <w:rPr>
          <w:del w:id="5145" w:author="Updates" w:date="2024-01-23T15:22:00Z"/>
          <w:sz w:val="20"/>
          <w:szCs w:val="20"/>
        </w:rPr>
      </w:pPr>
    </w:p>
    <w:p w14:paraId="55A7985A" w14:textId="77777777" w:rsidR="002C0C21" w:rsidRDefault="00F15D88">
      <w:pPr>
        <w:ind w:left="60"/>
        <w:rPr>
          <w:del w:id="5146" w:author="Updates" w:date="2024-01-23T15:22:00Z"/>
          <w:sz w:val="20"/>
          <w:szCs w:val="20"/>
        </w:rPr>
      </w:pPr>
      <w:del w:id="5147" w:author="Updates" w:date="2024-01-23T15:22:00Z">
        <w:r>
          <w:rPr>
            <w:rFonts w:eastAsia="Times New Roman"/>
            <w:b/>
            <w:bCs/>
            <w:sz w:val="28"/>
            <w:szCs w:val="28"/>
          </w:rPr>
          <w:delText>Maintenance</w:delText>
        </w:r>
      </w:del>
    </w:p>
    <w:p w14:paraId="198C9C8C" w14:textId="77777777" w:rsidR="002C0C21" w:rsidRDefault="00F15D88">
      <w:pPr>
        <w:spacing w:line="20" w:lineRule="exact"/>
        <w:rPr>
          <w:del w:id="5148" w:author="Updates" w:date="2024-01-23T15:22:00Z"/>
          <w:sz w:val="20"/>
          <w:szCs w:val="20"/>
        </w:rPr>
      </w:pPr>
      <w:del w:id="5149" w:author="Updates" w:date="2024-01-23T15:22:00Z">
        <w:r>
          <w:rPr>
            <w:noProof/>
            <w:sz w:val="20"/>
            <w:szCs w:val="20"/>
          </w:rPr>
          <w:drawing>
            <wp:anchor distT="0" distB="0" distL="114300" distR="114300" simplePos="0" relativeHeight="251769026" behindDoc="1" locked="0" layoutInCell="0" allowOverlap="1" wp14:anchorId="74F0A231" wp14:editId="4E8B1D8C">
              <wp:simplePos x="0" y="0"/>
              <wp:positionH relativeFrom="column">
                <wp:posOffset>36830</wp:posOffset>
              </wp:positionH>
              <wp:positionV relativeFrom="paragraph">
                <wp:posOffset>22860</wp:posOffset>
              </wp:positionV>
              <wp:extent cx="6490970" cy="1151255"/>
              <wp:effectExtent l="0" t="0" r="0" b="0"/>
              <wp:wrapNone/>
              <wp:docPr id="1730364769" name="Picture 1730364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7"/>
                      <a:srcRect/>
                      <a:stretch>
                        <a:fillRect/>
                      </a:stretch>
                    </pic:blipFill>
                    <pic:spPr bwMode="auto">
                      <a:xfrm>
                        <a:off x="0" y="0"/>
                        <a:ext cx="6490970" cy="1151255"/>
                      </a:xfrm>
                      <a:prstGeom prst="rect">
                        <a:avLst/>
                      </a:prstGeom>
                      <a:noFill/>
                    </pic:spPr>
                  </pic:pic>
                </a:graphicData>
              </a:graphic>
            </wp:anchor>
          </w:drawing>
        </w:r>
      </w:del>
    </w:p>
    <w:p w14:paraId="5CF0E486" w14:textId="77777777" w:rsidR="002C0C21" w:rsidRDefault="002C0C21">
      <w:pPr>
        <w:spacing w:line="37" w:lineRule="exact"/>
        <w:rPr>
          <w:moveFrom w:id="5150" w:author="Updates" w:date="2024-01-23T15:22:00Z"/>
          <w:sz w:val="20"/>
          <w:szCs w:val="20"/>
        </w:rPr>
      </w:pPr>
      <w:moveFromRangeStart w:id="5151" w:author="Updates" w:date="2024-01-23T15:22:00Z" w:name="move156915813"/>
    </w:p>
    <w:tbl>
      <w:tblPr>
        <w:tblpPr w:leftFromText="180" w:rightFromText="180" w:vertAnchor="text" w:horzAnchor="page" w:tblpX="6296" w:tblpY="197"/>
        <w:tblW w:w="530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1975"/>
        <w:gridCol w:w="3330"/>
      </w:tblGrid>
      <w:tr w:rsidR="00036889" w14:paraId="7B029677" w14:textId="77777777" w:rsidTr="004E791B">
        <w:trPr>
          <w:trHeight w:val="476"/>
        </w:trPr>
        <w:tc>
          <w:tcPr>
            <w:tcW w:w="1975" w:type="dxa"/>
            <w:shd w:val="clear" w:color="auto" w:fill="C0E399"/>
            <w:vAlign w:val="center"/>
          </w:tcPr>
          <w:p w14:paraId="207BDC72" w14:textId="77777777" w:rsidR="00036889" w:rsidRPr="008B766F" w:rsidRDefault="00036889" w:rsidP="004E791B">
            <w:pPr>
              <w:tabs>
                <w:tab w:val="left" w:pos="3720"/>
              </w:tabs>
              <w:ind w:left="84"/>
              <w:rPr>
                <w:moveFrom w:id="5152" w:author="Updates" w:date="2024-01-23T15:22:00Z"/>
                <w:rFonts w:ascii="Arial" w:hAnsi="Arial" w:cs="Arial"/>
                <w:b/>
                <w:bCs/>
                <w:sz w:val="18"/>
                <w:szCs w:val="18"/>
              </w:rPr>
            </w:pPr>
            <w:moveFrom w:id="5153" w:author="Updates" w:date="2024-01-23T15:22:00Z">
              <w:r w:rsidRPr="008B766F">
                <w:rPr>
                  <w:rFonts w:ascii="Arial" w:eastAsia="Times New Roman" w:hAnsi="Arial" w:cs="Arial"/>
                  <w:b/>
                  <w:bCs/>
                  <w:sz w:val="18"/>
                  <w:szCs w:val="18"/>
                </w:rPr>
                <w:t>Activity</w:t>
              </w:r>
            </w:moveFrom>
          </w:p>
        </w:tc>
        <w:tc>
          <w:tcPr>
            <w:tcW w:w="3330" w:type="dxa"/>
            <w:shd w:val="clear" w:color="auto" w:fill="C0E399"/>
            <w:vAlign w:val="center"/>
          </w:tcPr>
          <w:p w14:paraId="4AC4CD3E" w14:textId="77777777" w:rsidR="00036889" w:rsidRPr="008B766F" w:rsidRDefault="00036889" w:rsidP="004E791B">
            <w:pPr>
              <w:tabs>
                <w:tab w:val="left" w:pos="3720"/>
              </w:tabs>
              <w:ind w:left="84"/>
              <w:rPr>
                <w:moveFrom w:id="5154" w:author="Updates" w:date="2024-01-23T15:22:00Z"/>
                <w:rFonts w:ascii="Arial" w:hAnsi="Arial" w:cs="Arial"/>
                <w:b/>
                <w:bCs/>
                <w:sz w:val="18"/>
                <w:szCs w:val="18"/>
              </w:rPr>
            </w:pPr>
            <w:moveFrom w:id="5155" w:author="Updates" w:date="2024-01-23T15:22:00Z">
              <w:r w:rsidRPr="008B766F">
                <w:rPr>
                  <w:rFonts w:ascii="Arial" w:eastAsia="Times New Roman" w:hAnsi="Arial" w:cs="Arial"/>
                  <w:b/>
                  <w:bCs/>
                  <w:sz w:val="18"/>
                  <w:szCs w:val="18"/>
                </w:rPr>
                <w:t>Frequency</w:t>
              </w:r>
            </w:moveFrom>
          </w:p>
        </w:tc>
      </w:tr>
    </w:tbl>
    <w:moveFromRangeEnd w:id="5151"/>
    <w:p w14:paraId="79734A48" w14:textId="0840647A" w:rsidR="002C0C21" w:rsidRPr="00991A94" w:rsidRDefault="005C2137" w:rsidP="004E791B">
      <w:pPr>
        <w:pStyle w:val="FSBullet"/>
        <w:rPr>
          <w:ins w:id="5156" w:author="Updates" w:date="2024-01-23T15:22:00Z"/>
        </w:rPr>
      </w:pPr>
      <w:ins w:id="5157" w:author="Updates" w:date="2024-01-23T15:22:00Z">
        <w:r w:rsidRPr="00B36C81">
          <w:t xml:space="preserve">For pretreatment only for both new development and </w:t>
        </w:r>
        <w:r w:rsidR="00306286">
          <w:t>Redevelopment</w:t>
        </w:r>
        <w:r w:rsidRPr="00B36C81">
          <w:t>.</w:t>
        </w:r>
      </w:ins>
    </w:p>
    <w:p w14:paraId="21154EA3" w14:textId="60089911" w:rsidR="003F3E5C" w:rsidRDefault="003F3E5C" w:rsidP="003F3E5C">
      <w:pPr>
        <w:pStyle w:val="FS1"/>
        <w:rPr>
          <w:ins w:id="5158" w:author="Updates" w:date="2024-01-23T15:22:00Z"/>
        </w:rPr>
      </w:pPr>
      <w:ins w:id="5159" w:author="Updates" w:date="2024-01-23T15:22:00Z">
        <w:r>
          <w:t>Suitability to Treat TMDL Pollutants</w:t>
        </w:r>
      </w:ins>
    </w:p>
    <w:p w14:paraId="497695A3" w14:textId="5A41F202" w:rsidR="003F3E5C" w:rsidRDefault="003F3E5C" w:rsidP="004E791B">
      <w:pPr>
        <w:pStyle w:val="FSBullet"/>
        <w:rPr>
          <w:ins w:id="5160" w:author="Updates" w:date="2024-01-23T15:22:00Z"/>
        </w:rPr>
      </w:pPr>
      <w:ins w:id="5161" w:author="Updates" w:date="2024-01-23T15:22:00Z">
        <w:r>
          <w:t xml:space="preserve">While some pretreatment SCMs </w:t>
        </w:r>
        <w:proofErr w:type="gramStart"/>
        <w:r>
          <w:t>are capable of removing</w:t>
        </w:r>
        <w:proofErr w:type="gramEnd"/>
        <w:r>
          <w:t xml:space="preserve"> certain TMDL pollutants, they cannot be used as a standalone practice. </w:t>
        </w:r>
      </w:ins>
    </w:p>
    <w:p w14:paraId="6557608F" w14:textId="77777777" w:rsidR="003F3E5C" w:rsidRDefault="003F3E5C" w:rsidP="004E791B">
      <w:pPr>
        <w:pStyle w:val="FSBullet"/>
        <w:rPr>
          <w:ins w:id="5162" w:author="Updates" w:date="2024-01-23T15:22:00Z"/>
          <w:b/>
          <w:bCs/>
        </w:rPr>
      </w:pPr>
      <w:ins w:id="5163" w:author="Updates" w:date="2024-01-23T15:22:00Z">
        <w:r>
          <w:t>Pretreatment SCMs are encouraged to be implemented as part of a larger treatment train.</w:t>
        </w:r>
      </w:ins>
    </w:p>
    <w:p w14:paraId="64203FB0" w14:textId="77777777" w:rsidR="003F3E5C" w:rsidRDefault="003F3E5C" w:rsidP="003F3E5C">
      <w:pPr>
        <w:pStyle w:val="FS1"/>
        <w:rPr>
          <w:ins w:id="5164" w:author="Updates" w:date="2024-01-23T15:22:00Z"/>
        </w:rPr>
      </w:pPr>
      <w:ins w:id="5165" w:author="Updates" w:date="2024-01-23T15:22:00Z">
        <w:r>
          <w:t>Unit Treatment Process</w:t>
        </w:r>
      </w:ins>
    </w:p>
    <w:tbl>
      <w:tblPr>
        <w:tblW w:w="0" w:type="auto"/>
        <w:tblInd w:w="70" w:type="dxa"/>
        <w:tblLayout w:type="fixed"/>
        <w:tblCellMar>
          <w:left w:w="0" w:type="dxa"/>
          <w:right w:w="0" w:type="dxa"/>
        </w:tblCellMar>
        <w:tblLook w:val="04A0" w:firstRow="1" w:lastRow="0" w:firstColumn="1" w:lastColumn="0" w:noHBand="0" w:noVBand="1"/>
      </w:tblPr>
      <w:tblGrid>
        <w:gridCol w:w="8300"/>
        <w:gridCol w:w="1920"/>
        <w:gridCol w:w="10"/>
      </w:tblGrid>
      <w:tr w:rsidR="002C0C21" w14:paraId="286AE381" w14:textId="77777777">
        <w:trPr>
          <w:trHeight w:val="20"/>
          <w:del w:id="5166" w:author="Updates" w:date="2024-01-23T15:22:00Z"/>
        </w:trPr>
        <w:tc>
          <w:tcPr>
            <w:tcW w:w="8300" w:type="dxa"/>
            <w:tcBorders>
              <w:left w:val="single" w:sz="8" w:space="0" w:color="458E87"/>
              <w:bottom w:val="single" w:sz="8" w:space="0" w:color="458E87"/>
              <w:right w:val="single" w:sz="8" w:space="0" w:color="458E87"/>
            </w:tcBorders>
            <w:vAlign w:val="bottom"/>
          </w:tcPr>
          <w:p w14:paraId="2D53565B" w14:textId="77777777" w:rsidR="002C0C21" w:rsidRDefault="003F3E5C">
            <w:pPr>
              <w:spacing w:line="20" w:lineRule="exact"/>
              <w:rPr>
                <w:del w:id="5167" w:author="Updates" w:date="2024-01-23T15:22:00Z"/>
                <w:sz w:val="1"/>
                <w:szCs w:val="1"/>
              </w:rPr>
            </w:pPr>
            <w:moveToRangeStart w:id="5168" w:author="Updates" w:date="2024-01-23T15:22:00Z" w:name="move156915816"/>
            <w:moveTo w:id="5169" w:author="Updates" w:date="2024-01-23T15:22:00Z">
              <w:r w:rsidRPr="00E27C81">
                <w:t>Physical settling</w:t>
              </w:r>
            </w:moveTo>
            <w:moveToRangeEnd w:id="5168"/>
          </w:p>
        </w:tc>
        <w:tc>
          <w:tcPr>
            <w:tcW w:w="1920" w:type="dxa"/>
            <w:gridSpan w:val="2"/>
            <w:tcBorders>
              <w:bottom w:val="single" w:sz="8" w:space="0" w:color="458E87"/>
              <w:right w:val="single" w:sz="8" w:space="0" w:color="458E87"/>
            </w:tcBorders>
            <w:vAlign w:val="bottom"/>
          </w:tcPr>
          <w:p w14:paraId="7124B619" w14:textId="77777777" w:rsidR="002C0C21" w:rsidRDefault="002C0C21">
            <w:pPr>
              <w:spacing w:line="20" w:lineRule="exact"/>
              <w:rPr>
                <w:del w:id="5170" w:author="Updates" w:date="2024-01-23T15:22:00Z"/>
                <w:sz w:val="1"/>
                <w:szCs w:val="1"/>
              </w:rPr>
            </w:pPr>
          </w:p>
        </w:tc>
      </w:tr>
      <w:tr w:rsidR="002C0C21" w14:paraId="5A9A6AA3" w14:textId="77777777">
        <w:trPr>
          <w:trHeight w:val="287"/>
          <w:del w:id="5171" w:author="Updates" w:date="2024-01-23T15:22:00Z"/>
        </w:trPr>
        <w:tc>
          <w:tcPr>
            <w:tcW w:w="8300" w:type="dxa"/>
            <w:tcBorders>
              <w:left w:val="single" w:sz="8" w:space="0" w:color="458E87"/>
              <w:right w:val="single" w:sz="8" w:space="0" w:color="458E87"/>
            </w:tcBorders>
            <w:vAlign w:val="bottom"/>
          </w:tcPr>
          <w:p w14:paraId="27A6A09C" w14:textId="77777777" w:rsidR="002C0C21" w:rsidRDefault="00F15D88">
            <w:pPr>
              <w:ind w:left="100"/>
              <w:rPr>
                <w:del w:id="5172" w:author="Updates" w:date="2024-01-23T15:22:00Z"/>
                <w:sz w:val="20"/>
                <w:szCs w:val="20"/>
              </w:rPr>
            </w:pPr>
            <w:del w:id="5173" w:author="Updates" w:date="2024-01-23T15:22:00Z">
              <w:r>
                <w:rPr>
                  <w:rFonts w:eastAsia="Times New Roman"/>
                </w:rPr>
                <w:delText>Inspect in accordance with manufacturer requirements, but no less than twice a</w:delText>
              </w:r>
            </w:del>
          </w:p>
        </w:tc>
        <w:tc>
          <w:tcPr>
            <w:tcW w:w="1920" w:type="dxa"/>
            <w:gridSpan w:val="2"/>
            <w:tcBorders>
              <w:right w:val="single" w:sz="8" w:space="0" w:color="458E87"/>
            </w:tcBorders>
            <w:vAlign w:val="bottom"/>
          </w:tcPr>
          <w:p w14:paraId="3E6C44DB" w14:textId="77777777" w:rsidR="002C0C21" w:rsidRDefault="00F15D88">
            <w:pPr>
              <w:ind w:left="80"/>
              <w:rPr>
                <w:del w:id="5174" w:author="Updates" w:date="2024-01-23T15:22:00Z"/>
                <w:sz w:val="20"/>
                <w:szCs w:val="20"/>
              </w:rPr>
            </w:pPr>
            <w:del w:id="5175" w:author="Updates" w:date="2024-01-23T15:22:00Z">
              <w:r>
                <w:rPr>
                  <w:rFonts w:eastAsia="Times New Roman"/>
                </w:rPr>
                <w:delText>See activity</w:delText>
              </w:r>
            </w:del>
          </w:p>
        </w:tc>
      </w:tr>
      <w:tr w:rsidR="002C0C21" w14:paraId="0D81C716" w14:textId="77777777">
        <w:trPr>
          <w:trHeight w:val="264"/>
          <w:del w:id="5176" w:author="Updates" w:date="2024-01-23T15:22:00Z"/>
        </w:trPr>
        <w:tc>
          <w:tcPr>
            <w:tcW w:w="8300" w:type="dxa"/>
            <w:tcBorders>
              <w:left w:val="single" w:sz="8" w:space="0" w:color="458E87"/>
              <w:right w:val="single" w:sz="8" w:space="0" w:color="458E87"/>
            </w:tcBorders>
            <w:vAlign w:val="bottom"/>
          </w:tcPr>
          <w:p w14:paraId="70F9CA53" w14:textId="77777777" w:rsidR="002C0C21" w:rsidRDefault="00F15D88">
            <w:pPr>
              <w:ind w:left="100"/>
              <w:rPr>
                <w:del w:id="5177" w:author="Updates" w:date="2024-01-23T15:22:00Z"/>
                <w:sz w:val="20"/>
                <w:szCs w:val="20"/>
              </w:rPr>
            </w:pPr>
            <w:del w:id="5178" w:author="Updates" w:date="2024-01-23T15:22:00Z">
              <w:r>
                <w:rPr>
                  <w:rFonts w:eastAsia="Times New Roman"/>
                </w:rPr>
                <w:delText>year following installation, and no less than once a year thereafter.</w:delText>
              </w:r>
            </w:del>
          </w:p>
        </w:tc>
        <w:tc>
          <w:tcPr>
            <w:tcW w:w="1920" w:type="dxa"/>
            <w:gridSpan w:val="2"/>
            <w:tcBorders>
              <w:right w:val="single" w:sz="8" w:space="0" w:color="458E87"/>
            </w:tcBorders>
            <w:vAlign w:val="bottom"/>
          </w:tcPr>
          <w:p w14:paraId="39D3CD8F" w14:textId="77777777" w:rsidR="002C0C21" w:rsidRDefault="002C0C21">
            <w:pPr>
              <w:rPr>
                <w:del w:id="5179" w:author="Updates" w:date="2024-01-23T15:22:00Z"/>
              </w:rPr>
            </w:pPr>
          </w:p>
        </w:tc>
      </w:tr>
      <w:tr w:rsidR="002C0C21" w14:paraId="6BDC2093" w14:textId="77777777">
        <w:trPr>
          <w:trHeight w:val="20"/>
          <w:del w:id="5180" w:author="Updates" w:date="2024-01-23T15:22:00Z"/>
        </w:trPr>
        <w:tc>
          <w:tcPr>
            <w:tcW w:w="8300" w:type="dxa"/>
            <w:tcBorders>
              <w:left w:val="single" w:sz="8" w:space="0" w:color="458E87"/>
              <w:bottom w:val="single" w:sz="8" w:space="0" w:color="458E87"/>
              <w:right w:val="single" w:sz="8" w:space="0" w:color="458E87"/>
            </w:tcBorders>
            <w:vAlign w:val="bottom"/>
          </w:tcPr>
          <w:p w14:paraId="46BF4C31" w14:textId="77777777" w:rsidR="002C0C21" w:rsidRDefault="002C0C21">
            <w:pPr>
              <w:spacing w:line="20" w:lineRule="exact"/>
              <w:rPr>
                <w:del w:id="5181" w:author="Updates" w:date="2024-01-23T15:22:00Z"/>
                <w:sz w:val="1"/>
                <w:szCs w:val="1"/>
              </w:rPr>
            </w:pPr>
          </w:p>
        </w:tc>
        <w:tc>
          <w:tcPr>
            <w:tcW w:w="1920" w:type="dxa"/>
            <w:gridSpan w:val="2"/>
            <w:tcBorders>
              <w:bottom w:val="single" w:sz="8" w:space="0" w:color="458E87"/>
              <w:right w:val="single" w:sz="8" w:space="0" w:color="458E87"/>
            </w:tcBorders>
            <w:vAlign w:val="bottom"/>
          </w:tcPr>
          <w:p w14:paraId="33DACC4B" w14:textId="77777777" w:rsidR="002C0C21" w:rsidRDefault="002C0C21">
            <w:pPr>
              <w:spacing w:line="20" w:lineRule="exact"/>
              <w:rPr>
                <w:del w:id="5182" w:author="Updates" w:date="2024-01-23T15:22:00Z"/>
                <w:sz w:val="1"/>
                <w:szCs w:val="1"/>
              </w:rPr>
            </w:pPr>
          </w:p>
        </w:tc>
      </w:tr>
      <w:tr w:rsidR="002C0C21" w14:paraId="6DE6E8E4" w14:textId="77777777">
        <w:trPr>
          <w:trHeight w:val="287"/>
          <w:del w:id="5183" w:author="Updates" w:date="2024-01-23T15:22:00Z"/>
        </w:trPr>
        <w:tc>
          <w:tcPr>
            <w:tcW w:w="8300" w:type="dxa"/>
            <w:tcBorders>
              <w:left w:val="single" w:sz="8" w:space="0" w:color="458E87"/>
              <w:right w:val="single" w:sz="8" w:space="0" w:color="458E87"/>
            </w:tcBorders>
            <w:vAlign w:val="bottom"/>
          </w:tcPr>
          <w:p w14:paraId="76DAA49B" w14:textId="77777777" w:rsidR="002C0C21" w:rsidRDefault="00F15D88">
            <w:pPr>
              <w:ind w:left="100"/>
              <w:rPr>
                <w:del w:id="5184" w:author="Updates" w:date="2024-01-23T15:22:00Z"/>
                <w:sz w:val="20"/>
                <w:szCs w:val="20"/>
              </w:rPr>
            </w:pPr>
            <w:del w:id="5185" w:author="Updates" w:date="2024-01-23T15:22:00Z">
              <w:r>
                <w:rPr>
                  <w:rFonts w:eastAsia="Times New Roman"/>
                </w:rPr>
                <w:delText>Remove sediment and other trapped pollutants at frequency or level specified by</w:delText>
              </w:r>
            </w:del>
          </w:p>
        </w:tc>
        <w:tc>
          <w:tcPr>
            <w:tcW w:w="1920" w:type="dxa"/>
            <w:gridSpan w:val="2"/>
            <w:tcBorders>
              <w:right w:val="single" w:sz="8" w:space="0" w:color="458E87"/>
            </w:tcBorders>
            <w:vAlign w:val="bottom"/>
          </w:tcPr>
          <w:p w14:paraId="3CE9BC3B" w14:textId="77777777" w:rsidR="002C0C21" w:rsidRDefault="00F15D88">
            <w:pPr>
              <w:ind w:left="80"/>
              <w:rPr>
                <w:del w:id="5186" w:author="Updates" w:date="2024-01-23T15:22:00Z"/>
                <w:sz w:val="20"/>
                <w:szCs w:val="20"/>
              </w:rPr>
            </w:pPr>
            <w:del w:id="5187" w:author="Updates" w:date="2024-01-23T15:22:00Z">
              <w:r>
                <w:rPr>
                  <w:rFonts w:eastAsia="Times New Roman"/>
                </w:rPr>
                <w:delText>See</w:delText>
              </w:r>
            </w:del>
          </w:p>
        </w:tc>
      </w:tr>
      <w:tr w:rsidR="002C0C21" w14:paraId="7931668E" w14:textId="77777777" w:rsidTr="00521D58">
        <w:trPr>
          <w:gridAfter w:val="1"/>
          <w:wAfter w:w="10" w:type="dxa"/>
          <w:trHeight w:val="264"/>
          <w:del w:id="5188" w:author="Updates" w:date="2024-01-23T15:22:00Z"/>
        </w:trPr>
        <w:tc>
          <w:tcPr>
            <w:tcW w:w="8300" w:type="dxa"/>
            <w:tcBorders>
              <w:left w:val="single" w:sz="8" w:space="0" w:color="458E87"/>
              <w:right w:val="single" w:sz="8" w:space="0" w:color="458E87"/>
            </w:tcBorders>
            <w:vAlign w:val="bottom"/>
          </w:tcPr>
          <w:p w14:paraId="4E815B47" w14:textId="77777777" w:rsidR="002C0C21" w:rsidRDefault="00F15D88">
            <w:pPr>
              <w:ind w:left="100"/>
              <w:rPr>
                <w:del w:id="5189" w:author="Updates" w:date="2024-01-23T15:22:00Z"/>
                <w:sz w:val="20"/>
                <w:szCs w:val="20"/>
              </w:rPr>
            </w:pPr>
            <w:del w:id="5190" w:author="Updates" w:date="2024-01-23T15:22:00Z">
              <w:r>
                <w:rPr>
                  <w:rFonts w:eastAsia="Times New Roman"/>
                </w:rPr>
                <w:delText>manufacturer.</w:delText>
              </w:r>
            </w:del>
          </w:p>
        </w:tc>
        <w:tc>
          <w:tcPr>
            <w:tcW w:w="1920" w:type="dxa"/>
            <w:tcBorders>
              <w:right w:val="single" w:sz="8" w:space="0" w:color="458E87"/>
            </w:tcBorders>
            <w:vAlign w:val="bottom"/>
          </w:tcPr>
          <w:p w14:paraId="539794B9" w14:textId="77777777" w:rsidR="002C0C21" w:rsidRDefault="00F15D88">
            <w:pPr>
              <w:ind w:left="80"/>
              <w:rPr>
                <w:del w:id="5191" w:author="Updates" w:date="2024-01-23T15:22:00Z"/>
                <w:sz w:val="20"/>
                <w:szCs w:val="20"/>
              </w:rPr>
            </w:pPr>
            <w:del w:id="5192" w:author="Updates" w:date="2024-01-23T15:22:00Z">
              <w:r>
                <w:rPr>
                  <w:rFonts w:eastAsia="Times New Roman"/>
                </w:rPr>
                <w:delText>manufacturer</w:delText>
              </w:r>
            </w:del>
          </w:p>
        </w:tc>
      </w:tr>
      <w:tr w:rsidR="002C0C21" w14:paraId="39C108C1" w14:textId="77777777">
        <w:trPr>
          <w:trHeight w:val="264"/>
          <w:del w:id="5193" w:author="Updates" w:date="2024-01-23T15:22:00Z"/>
        </w:trPr>
        <w:tc>
          <w:tcPr>
            <w:tcW w:w="8300" w:type="dxa"/>
            <w:tcBorders>
              <w:left w:val="single" w:sz="8" w:space="0" w:color="458E87"/>
              <w:right w:val="single" w:sz="8" w:space="0" w:color="458E87"/>
            </w:tcBorders>
            <w:vAlign w:val="bottom"/>
          </w:tcPr>
          <w:p w14:paraId="77383E42" w14:textId="77777777" w:rsidR="002C0C21" w:rsidRDefault="002C0C21">
            <w:pPr>
              <w:rPr>
                <w:del w:id="5194" w:author="Updates" w:date="2024-01-23T15:22:00Z"/>
              </w:rPr>
            </w:pPr>
          </w:p>
        </w:tc>
        <w:tc>
          <w:tcPr>
            <w:tcW w:w="1920" w:type="dxa"/>
            <w:gridSpan w:val="2"/>
            <w:tcBorders>
              <w:right w:val="single" w:sz="8" w:space="0" w:color="458E87"/>
            </w:tcBorders>
            <w:vAlign w:val="bottom"/>
          </w:tcPr>
          <w:p w14:paraId="43B960BD" w14:textId="77777777" w:rsidR="002C0C21" w:rsidRDefault="00F15D88">
            <w:pPr>
              <w:ind w:left="80"/>
              <w:rPr>
                <w:del w:id="5195" w:author="Updates" w:date="2024-01-23T15:22:00Z"/>
                <w:sz w:val="20"/>
                <w:szCs w:val="20"/>
              </w:rPr>
            </w:pPr>
            <w:del w:id="5196" w:author="Updates" w:date="2024-01-23T15:22:00Z">
              <w:r>
                <w:rPr>
                  <w:rFonts w:eastAsia="Times New Roman"/>
                </w:rPr>
                <w:delText>information</w:delText>
              </w:r>
            </w:del>
          </w:p>
        </w:tc>
      </w:tr>
      <w:tr w:rsidR="002C0C21" w14:paraId="714ECFF6" w14:textId="77777777">
        <w:trPr>
          <w:trHeight w:val="20"/>
          <w:del w:id="5197" w:author="Updates" w:date="2024-01-23T15:22:00Z"/>
        </w:trPr>
        <w:tc>
          <w:tcPr>
            <w:tcW w:w="8300" w:type="dxa"/>
            <w:tcBorders>
              <w:left w:val="single" w:sz="8" w:space="0" w:color="458E87"/>
              <w:bottom w:val="single" w:sz="8" w:space="0" w:color="458E87"/>
              <w:right w:val="single" w:sz="8" w:space="0" w:color="458E87"/>
            </w:tcBorders>
            <w:vAlign w:val="bottom"/>
          </w:tcPr>
          <w:p w14:paraId="3D79A2A3" w14:textId="77777777" w:rsidR="002C0C21" w:rsidRDefault="002C0C21">
            <w:pPr>
              <w:spacing w:line="20" w:lineRule="exact"/>
              <w:rPr>
                <w:del w:id="5198" w:author="Updates" w:date="2024-01-23T15:22:00Z"/>
                <w:sz w:val="1"/>
                <w:szCs w:val="1"/>
              </w:rPr>
            </w:pPr>
          </w:p>
        </w:tc>
        <w:tc>
          <w:tcPr>
            <w:tcW w:w="1920" w:type="dxa"/>
            <w:gridSpan w:val="2"/>
            <w:tcBorders>
              <w:bottom w:val="single" w:sz="8" w:space="0" w:color="458E87"/>
              <w:right w:val="single" w:sz="8" w:space="0" w:color="458E87"/>
            </w:tcBorders>
            <w:vAlign w:val="bottom"/>
          </w:tcPr>
          <w:p w14:paraId="7E612ED6" w14:textId="77777777" w:rsidR="002C0C21" w:rsidRDefault="002C0C21">
            <w:pPr>
              <w:spacing w:line="20" w:lineRule="exact"/>
              <w:rPr>
                <w:del w:id="5199" w:author="Updates" w:date="2024-01-23T15:22:00Z"/>
                <w:sz w:val="1"/>
                <w:szCs w:val="1"/>
              </w:rPr>
            </w:pPr>
          </w:p>
        </w:tc>
      </w:tr>
    </w:tbl>
    <w:p w14:paraId="778CF2E5" w14:textId="77777777" w:rsidR="002C0C21" w:rsidRPr="00E27C81" w:rsidRDefault="002C0C21">
      <w:pPr>
        <w:spacing w:line="200" w:lineRule="exact"/>
        <w:rPr>
          <w:del w:id="5200" w:author="Updates" w:date="2024-01-23T15:22:00Z"/>
          <w:sz w:val="16"/>
          <w:szCs w:val="16"/>
        </w:rPr>
      </w:pPr>
    </w:p>
    <w:p w14:paraId="754F35FF" w14:textId="77777777" w:rsidR="002C0C21" w:rsidRDefault="002C0C21">
      <w:pPr>
        <w:spacing w:line="236" w:lineRule="exact"/>
        <w:rPr>
          <w:del w:id="5201" w:author="Updates" w:date="2024-01-23T15:22:00Z"/>
          <w:sz w:val="20"/>
          <w:szCs w:val="20"/>
        </w:rPr>
      </w:pPr>
    </w:p>
    <w:p w14:paraId="577B7627" w14:textId="7AD76CBF" w:rsidR="00AE201E" w:rsidRDefault="00AE201E" w:rsidP="004E791B">
      <w:pPr>
        <w:pStyle w:val="FSBullet"/>
        <w:rPr>
          <w:ins w:id="5202" w:author="Updates" w:date="2024-01-23T15:22:00Z"/>
          <w:rFonts w:eastAsia="Times New Roman"/>
          <w:b/>
          <w:bCs/>
        </w:rPr>
      </w:pPr>
    </w:p>
    <w:p w14:paraId="212CF5FE" w14:textId="77777777" w:rsidR="00E1760E" w:rsidRDefault="00E1760E">
      <w:pPr>
        <w:spacing w:line="395" w:lineRule="exact"/>
        <w:rPr>
          <w:ins w:id="5203" w:author="Updates" w:date="2024-01-23T15:22:00Z"/>
          <w:sz w:val="20"/>
          <w:szCs w:val="20"/>
        </w:rPr>
      </w:pPr>
    </w:p>
    <w:p w14:paraId="76A6D664" w14:textId="203D3C33" w:rsidR="002C0C21" w:rsidRDefault="00C24844" w:rsidP="00922CEE">
      <w:pPr>
        <w:pStyle w:val="FS1"/>
        <w:rPr>
          <w:sz w:val="20"/>
          <w:szCs w:val="20"/>
        </w:rPr>
      </w:pPr>
      <w:ins w:id="5204" w:author="Updates" w:date="2024-01-23T15:22:00Z">
        <w:r>
          <w:rPr>
            <w:b/>
            <w:bCs/>
            <w:noProof/>
          </w:rPr>
          <w:drawing>
            <wp:anchor distT="0" distB="0" distL="114300" distR="114300" simplePos="0" relativeHeight="251658265" behindDoc="0" locked="0" layoutInCell="1" allowOverlap="1" wp14:anchorId="6354CDC6" wp14:editId="0A136E94">
              <wp:simplePos x="0" y="0"/>
              <wp:positionH relativeFrom="column">
                <wp:posOffset>1885950</wp:posOffset>
              </wp:positionH>
              <wp:positionV relativeFrom="paragraph">
                <wp:posOffset>371475</wp:posOffset>
              </wp:positionV>
              <wp:extent cx="3048000" cy="3195955"/>
              <wp:effectExtent l="0" t="0" r="0" b="444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rietary Separator.png"/>
                      <pic:cNvPicPr/>
                    </pic:nvPicPr>
                    <pic:blipFill rotWithShape="1">
                      <a:blip r:embed="rId98" cstate="print">
                        <a:extLst>
                          <a:ext uri="{28A0092B-C50C-407E-A947-70E740481C1C}">
                            <a14:useLocalDpi xmlns:a14="http://schemas.microsoft.com/office/drawing/2010/main" val="0"/>
                          </a:ext>
                        </a:extLst>
                      </a:blip>
                      <a:srcRect/>
                      <a:stretch/>
                    </pic:blipFill>
                    <pic:spPr bwMode="auto">
                      <a:xfrm>
                        <a:off x="0" y="0"/>
                        <a:ext cx="3048000" cy="3195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47D9C">
          <w:rPr>
            <w:b/>
            <w:bCs/>
            <w:noProof/>
          </w:rPr>
          <mc:AlternateContent>
            <mc:Choice Requires="wps">
              <w:drawing>
                <wp:anchor distT="45720" distB="45720" distL="114300" distR="114300" simplePos="0" relativeHeight="251658266" behindDoc="0" locked="0" layoutInCell="1" allowOverlap="1" wp14:anchorId="68ABD82B" wp14:editId="2685C93B">
                  <wp:simplePos x="0" y="0"/>
                  <wp:positionH relativeFrom="column">
                    <wp:posOffset>552450</wp:posOffset>
                  </wp:positionH>
                  <wp:positionV relativeFrom="paragraph">
                    <wp:posOffset>635</wp:posOffset>
                  </wp:positionV>
                  <wp:extent cx="6057900" cy="276225"/>
                  <wp:effectExtent l="0" t="0" r="0" b="9525"/>
                  <wp:wrapTopAndBottom/>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76225"/>
                          </a:xfrm>
                          <a:prstGeom prst="rect">
                            <a:avLst/>
                          </a:prstGeom>
                          <a:solidFill>
                            <a:srgbClr val="FFFFFF"/>
                          </a:solidFill>
                          <a:ln w="9525">
                            <a:noFill/>
                            <a:miter lim="800000"/>
                            <a:headEnd/>
                            <a:tailEnd/>
                          </a:ln>
                        </wps:spPr>
                        <wps:txbx>
                          <w:txbxContent>
                            <w:p w14:paraId="1B8CEAC7" w14:textId="2C01DD85" w:rsidR="000E6946" w:rsidRPr="00C24844" w:rsidRDefault="000E6946" w:rsidP="00B47D9C">
                              <w:pPr>
                                <w:jc w:val="center"/>
                                <w:rPr>
                                  <w:ins w:id="5205" w:author="Updates" w:date="2024-01-23T15:22:00Z"/>
                                  <w:rFonts w:ascii="Arial" w:eastAsia="Times New Roman" w:hAnsi="Arial" w:cs="Arial"/>
                                  <w:b/>
                                  <w:bCs/>
                                  <w:sz w:val="20"/>
                                  <w:szCs w:val="20"/>
                                </w:rPr>
                              </w:pPr>
                              <w:ins w:id="5206" w:author="Updates" w:date="2024-01-23T15:22:00Z">
                                <w:r w:rsidRPr="00C24844">
                                  <w:rPr>
                                    <w:rFonts w:ascii="Arial" w:hAnsi="Arial" w:cs="Arial"/>
                                    <w:b/>
                                    <w:bCs/>
                                    <w:sz w:val="20"/>
                                    <w:szCs w:val="20"/>
                                  </w:rPr>
                                  <w:t xml:space="preserve">Example Proprietary Separator </w:t>
                                </w:r>
                                <w:r w:rsidRPr="00C24844">
                                  <w:rPr>
                                    <w:rFonts w:ascii="Arial" w:hAnsi="Arial" w:cs="Arial"/>
                                    <w:i/>
                                    <w:iCs/>
                                    <w:sz w:val="20"/>
                                    <w:szCs w:val="20"/>
                                  </w:rPr>
                                  <w:t>(</w:t>
                                </w:r>
                                <w:r>
                                  <w:rPr>
                                    <w:rFonts w:ascii="Arial" w:eastAsia="Times New Roman" w:hAnsi="Arial" w:cs="Arial"/>
                                    <w:i/>
                                    <w:iCs/>
                                    <w:sz w:val="20"/>
                                    <w:szCs w:val="20"/>
                                  </w:rPr>
                                  <w:t>a</w:t>
                                </w:r>
                                <w:r w:rsidRPr="00C24844">
                                  <w:rPr>
                                    <w:rFonts w:ascii="Arial" w:eastAsia="Times New Roman" w:hAnsi="Arial" w:cs="Arial"/>
                                    <w:i/>
                                    <w:iCs/>
                                    <w:sz w:val="20"/>
                                    <w:szCs w:val="20"/>
                                  </w:rPr>
                                  <w:t>dapted from the Massachusetts Clean Water Toolkit)</w:t>
                                </w:r>
                              </w:ins>
                            </w:p>
                            <w:p w14:paraId="08179F73" w14:textId="77777777" w:rsidR="000E6946" w:rsidRDefault="000E6946" w:rsidP="00B47D9C">
                              <w:pPr>
                                <w:ind w:left="60"/>
                                <w:rPr>
                                  <w:ins w:id="5207" w:author="Updates" w:date="2024-01-23T15:22:00Z"/>
                                  <w:rFonts w:eastAsia="Times New Roman"/>
                                  <w:b/>
                                  <w:bCs/>
                                  <w:sz w:val="28"/>
                                  <w:szCs w:val="28"/>
                                </w:rPr>
                              </w:pPr>
                            </w:p>
                            <w:p w14:paraId="10539835" w14:textId="0D4CB960" w:rsidR="000E6946" w:rsidRDefault="000E6946">
                              <w:pPr>
                                <w:rPr>
                                  <w:ins w:id="5208" w:author="Updates" w:date="2024-01-23T15:22:00Z"/>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BD82B" id="_x0000_s1070" type="#_x0000_t202" style="position:absolute;margin-left:43.5pt;margin-top:.05pt;width:477pt;height:21.7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owmEAIAAP4DAAAOAAAAZHJzL2Uyb0RvYy54bWysU9uO2yAQfa/Uf0C8N3bcXDZWnNU221SV&#10;thdp2w/AGNuomKFAYqdfvwP2ZtP2rSoPiGGYMzNnDtvboVPkJKyToAs6n6WUCM2hkrop6Pdvhzc3&#10;lDjPdMUUaFHQs3D0dvf61bY3ucigBVUJSxBEu7w3BW29N3mSON6KjrkZGKHRWYPtmEfTNkllWY/o&#10;nUqyNF0lPdjKWODCOby9H510F/HrWnD/pa6d8EQVFGvzcbdxL8Oe7LYsbywzreRTGewfquiY1Jj0&#10;AnXPPCNHK/+C6iS34KD2Mw5dAnUtuYg9YDfz9I9uHltmROwFyXHmQpP7f7D88+nRfLXED+9gwAHG&#10;Jpx5AP7DEQ37lulG3FkLfStYhYnngbKkNy6fQgPVLncBpOw/QYVDZkcPEWiobRdYwT4JouMAzhfS&#10;xeAJx8tVulxvUnRx9GXrVZYtYwqWP0cb6/wHAR0Jh4JaHGpEZ6cH50M1LH9+EpI5ULI6SKWiYZty&#10;ryw5MRTAIa4J/bdnSpO+oJsl5g5RGkJ81EYnPQpUya6gN2lYo2QCG+91FZ94JtV4xkqUnugJjIzc&#10;+KEciKwK+jYGB7pKqM5ImIVRkPiB8NCC/UVJj2IsqPt5ZFZQoj5qJH0zXyyCeqOxWK4zNOy1p7z2&#10;MM0RqqCekvG491HxY2d3OJxaRt5eKplqRpFFOqcPEVR8bcdXL9929wQAAP//AwBQSwMEFAAGAAgA&#10;AAAhAGRWhXHbAAAABwEAAA8AAABkcnMvZG93bnJldi54bWxMj8FOwzAQRO9I/Qdrkbgg6hRCUkKc&#10;qq0E4trSD9jE2yQiXkex26R/j3OC4+ysZt7km8l04kqDay0rWC0jEMSV1S3XCk7fH09rEM4ja+ws&#10;k4IbOdgUi7scM21HPtD16GsRQthlqKDxvs+kdFVDBt3S9sTBO9vBoA9yqKUecAzhppPPUZRIgy2H&#10;hgZ72jdU/RwvRsH5a3x8fRvLT39KD3GywzYt7U2ph/tp+w7C0+T/nmHGD+hQBKbSXlg70SlYp2GK&#10;n+9idqN4FXSpIH5JQBa5/M9f/AIAAP//AwBQSwECLQAUAAYACAAAACEAtoM4kv4AAADhAQAAEwAA&#10;AAAAAAAAAAAAAAAAAAAAW0NvbnRlbnRfVHlwZXNdLnhtbFBLAQItABQABgAIAAAAIQA4/SH/1gAA&#10;AJQBAAALAAAAAAAAAAAAAAAAAC8BAABfcmVscy8ucmVsc1BLAQItABQABgAIAAAAIQCwAowmEAIA&#10;AP4DAAAOAAAAAAAAAAAAAAAAAC4CAABkcnMvZTJvRG9jLnhtbFBLAQItABQABgAIAAAAIQBkVoVx&#10;2wAAAAcBAAAPAAAAAAAAAAAAAAAAAGoEAABkcnMvZG93bnJldi54bWxQSwUGAAAAAAQABADzAAAA&#10;cgUAAAAA&#10;" stroked="f">
                  <v:textbox>
                    <w:txbxContent>
                      <w:p w14:paraId="1B8CEAC7" w14:textId="2C01DD85" w:rsidR="000E6946" w:rsidRPr="00C24844" w:rsidRDefault="000E6946" w:rsidP="00B47D9C">
                        <w:pPr>
                          <w:jc w:val="center"/>
                          <w:rPr>
                            <w:ins w:id="5209" w:author="Updates" w:date="2024-01-23T15:22:00Z"/>
                            <w:rFonts w:ascii="Arial" w:eastAsia="Times New Roman" w:hAnsi="Arial" w:cs="Arial"/>
                            <w:b/>
                            <w:bCs/>
                            <w:sz w:val="20"/>
                            <w:szCs w:val="20"/>
                          </w:rPr>
                        </w:pPr>
                        <w:ins w:id="5210" w:author="Updates" w:date="2024-01-23T15:22:00Z">
                          <w:r w:rsidRPr="00C24844">
                            <w:rPr>
                              <w:rFonts w:ascii="Arial" w:hAnsi="Arial" w:cs="Arial"/>
                              <w:b/>
                              <w:bCs/>
                              <w:sz w:val="20"/>
                              <w:szCs w:val="20"/>
                            </w:rPr>
                            <w:t xml:space="preserve">Example Proprietary Separator </w:t>
                          </w:r>
                          <w:r w:rsidRPr="00C24844">
                            <w:rPr>
                              <w:rFonts w:ascii="Arial" w:hAnsi="Arial" w:cs="Arial"/>
                              <w:i/>
                              <w:iCs/>
                              <w:sz w:val="20"/>
                              <w:szCs w:val="20"/>
                            </w:rPr>
                            <w:t>(</w:t>
                          </w:r>
                          <w:r>
                            <w:rPr>
                              <w:rFonts w:ascii="Arial" w:eastAsia="Times New Roman" w:hAnsi="Arial" w:cs="Arial"/>
                              <w:i/>
                              <w:iCs/>
                              <w:sz w:val="20"/>
                              <w:szCs w:val="20"/>
                            </w:rPr>
                            <w:t>a</w:t>
                          </w:r>
                          <w:r w:rsidRPr="00C24844">
                            <w:rPr>
                              <w:rFonts w:ascii="Arial" w:eastAsia="Times New Roman" w:hAnsi="Arial" w:cs="Arial"/>
                              <w:i/>
                              <w:iCs/>
                              <w:sz w:val="20"/>
                              <w:szCs w:val="20"/>
                            </w:rPr>
                            <w:t>dapted from the Massachusetts Clean Water Toolkit)</w:t>
                          </w:r>
                        </w:ins>
                      </w:p>
                      <w:p w14:paraId="08179F73" w14:textId="77777777" w:rsidR="000E6946" w:rsidRDefault="000E6946" w:rsidP="00B47D9C">
                        <w:pPr>
                          <w:ind w:left="60"/>
                          <w:rPr>
                            <w:ins w:id="5211" w:author="Updates" w:date="2024-01-23T15:22:00Z"/>
                            <w:rFonts w:eastAsia="Times New Roman"/>
                            <w:b/>
                            <w:bCs/>
                            <w:sz w:val="28"/>
                            <w:szCs w:val="28"/>
                          </w:rPr>
                        </w:pPr>
                      </w:p>
                      <w:p w14:paraId="10539835" w14:textId="0D4CB960" w:rsidR="000E6946" w:rsidRDefault="000E6946">
                        <w:pPr>
                          <w:rPr>
                            <w:ins w:id="5212" w:author="Updates" w:date="2024-01-23T15:22:00Z"/>
                          </w:rPr>
                        </w:pPr>
                      </w:p>
                    </w:txbxContent>
                  </v:textbox>
                  <w10:wrap type="topAndBottom"/>
                </v:shape>
              </w:pict>
            </mc:Fallback>
          </mc:AlternateContent>
        </w:r>
      </w:ins>
      <w:bookmarkStart w:id="5213" w:name="page12"/>
      <w:bookmarkEnd w:id="5213"/>
      <w:r w:rsidR="00F15D88">
        <w:t>Special Features</w:t>
      </w:r>
    </w:p>
    <w:p w14:paraId="797BA7AF" w14:textId="77777777" w:rsidR="002C0C21" w:rsidRDefault="002C0C21">
      <w:pPr>
        <w:spacing w:line="9" w:lineRule="exact"/>
        <w:rPr>
          <w:sz w:val="20"/>
          <w:szCs w:val="20"/>
        </w:rPr>
      </w:pPr>
    </w:p>
    <w:p w14:paraId="3573D7FE" w14:textId="77777777" w:rsidR="002C0C21" w:rsidRDefault="00F15D88">
      <w:pPr>
        <w:ind w:left="60"/>
        <w:rPr>
          <w:del w:id="5214" w:author="Updates" w:date="2024-01-23T15:22:00Z"/>
          <w:sz w:val="20"/>
          <w:szCs w:val="20"/>
        </w:rPr>
      </w:pPr>
      <w:del w:id="5215" w:author="Updates" w:date="2024-01-23T15:22:00Z">
        <w:r>
          <w:rPr>
            <w:rFonts w:eastAsia="Times New Roman"/>
          </w:rPr>
          <w:delText>Can be custom-designed to fit specific needs at a specific site.</w:delText>
        </w:r>
      </w:del>
    </w:p>
    <w:p w14:paraId="383207D0" w14:textId="77777777" w:rsidR="002C0C21" w:rsidRDefault="002C0C21">
      <w:pPr>
        <w:spacing w:line="200" w:lineRule="exact"/>
        <w:rPr>
          <w:del w:id="5216" w:author="Updates" w:date="2024-01-23T15:22:00Z"/>
          <w:sz w:val="20"/>
          <w:szCs w:val="20"/>
        </w:rPr>
      </w:pPr>
    </w:p>
    <w:p w14:paraId="7262768C" w14:textId="77777777" w:rsidR="002C0C21" w:rsidRDefault="002C0C21">
      <w:pPr>
        <w:spacing w:line="318" w:lineRule="exact"/>
        <w:rPr>
          <w:del w:id="5217" w:author="Updates" w:date="2024-01-23T15:22:00Z"/>
          <w:sz w:val="20"/>
          <w:szCs w:val="20"/>
        </w:rPr>
      </w:pPr>
    </w:p>
    <w:p w14:paraId="37176A14" w14:textId="683B3BAE" w:rsidR="002C0C21" w:rsidRDefault="00972115" w:rsidP="00843872">
      <w:pPr>
        <w:pStyle w:val="FSBody"/>
        <w:spacing w:before="0"/>
        <w:rPr>
          <w:ins w:id="5218" w:author="Updates" w:date="2024-01-23T15:22:00Z"/>
        </w:rPr>
      </w:pPr>
      <w:ins w:id="5219" w:author="Updates" w:date="2024-01-23T15:22:00Z">
        <w:r>
          <w:t xml:space="preserve">Useful in highly urban areas as part of </w:t>
        </w:r>
        <w:r w:rsidR="00306286">
          <w:t>Redevelopment</w:t>
        </w:r>
        <w:r>
          <w:t xml:space="preserve"> or retrofit due to small footprint, where larger traditional practices may be site </w:t>
        </w:r>
        <w:proofErr w:type="gramStart"/>
        <w:r>
          <w:t>constrained</w:t>
        </w:r>
        <w:proofErr w:type="gramEnd"/>
      </w:ins>
    </w:p>
    <w:p w14:paraId="27EE9FB4" w14:textId="466ADDB5" w:rsidR="00BE4F0D" w:rsidRPr="004C7D78" w:rsidRDefault="00BE4F0D" w:rsidP="00BE4F0D">
      <w:pPr>
        <w:pStyle w:val="FS1"/>
        <w:ind w:right="-360"/>
      </w:pPr>
      <w:ins w:id="5220" w:author="Updates" w:date="2024-01-23T15:22:00Z">
        <w:r w:rsidRPr="00843872">
          <w:t xml:space="preserve">ESSD / </w:t>
        </w:r>
      </w:ins>
      <w:r w:rsidRPr="00843872">
        <w:t xml:space="preserve">LID </w:t>
      </w:r>
      <w:del w:id="5221" w:author="Updates" w:date="2024-01-23T15:22:00Z">
        <w:r w:rsidR="00F15D88">
          <w:rPr>
            <w:b/>
            <w:bCs/>
          </w:rPr>
          <w:delText>Alternative</w:delText>
        </w:r>
      </w:del>
      <w:ins w:id="5222" w:author="Updates" w:date="2024-01-23T15:22:00Z">
        <w:r>
          <w:t>Alternatives</w:t>
        </w:r>
      </w:ins>
    </w:p>
    <w:p w14:paraId="08719230" w14:textId="77777777" w:rsidR="00BE4F0D" w:rsidRDefault="00BE4F0D" w:rsidP="00BE4F0D">
      <w:pPr>
        <w:rPr>
          <w:ins w:id="5223" w:author="Updates" w:date="2024-01-23T15:22:00Z"/>
          <w:rFonts w:ascii="Arial" w:hAnsi="Arial" w:cs="Arial"/>
          <w:sz w:val="20"/>
          <w:szCs w:val="20"/>
        </w:rPr>
      </w:pPr>
      <w:ins w:id="5224" w:author="Updates" w:date="2024-01-23T15:22:00Z">
        <w:r>
          <w:rPr>
            <w:rFonts w:ascii="Arial" w:hAnsi="Arial" w:cs="Arial"/>
            <w:sz w:val="20"/>
            <w:szCs w:val="20"/>
          </w:rPr>
          <w:t>Not applicable. This is a pretreatment practice.</w:t>
        </w:r>
      </w:ins>
    </w:p>
    <w:p w14:paraId="5AEA2C1C" w14:textId="77777777" w:rsidR="002C0C21" w:rsidRPr="003F3E5C" w:rsidRDefault="00F15D88" w:rsidP="003F3E5C">
      <w:pPr>
        <w:pStyle w:val="FS1"/>
        <w:rPr>
          <w:moveTo w:id="5225" w:author="Updates" w:date="2024-01-23T15:22:00Z"/>
        </w:rPr>
      </w:pPr>
      <w:moveToRangeStart w:id="5226" w:author="Updates" w:date="2024-01-23T15:22:00Z" w:name="move156915817"/>
      <w:moveTo w:id="5227" w:author="Updates" w:date="2024-01-23T15:22:00Z">
        <w:r w:rsidRPr="003F3E5C">
          <w:rPr>
            <w:rFonts w:eastAsia="Impact"/>
          </w:rPr>
          <w:t>Applicability</w:t>
        </w:r>
      </w:moveTo>
    </w:p>
    <w:moveToRangeEnd w:id="5226"/>
    <w:p w14:paraId="0CC8448B" w14:textId="77777777" w:rsidR="002C0C21" w:rsidRDefault="00F15D88">
      <w:pPr>
        <w:rPr>
          <w:del w:id="5228" w:author="Updates" w:date="2024-01-23T15:22:00Z"/>
          <w:sz w:val="20"/>
          <w:szCs w:val="20"/>
        </w:rPr>
      </w:pPr>
      <w:del w:id="5229" w:author="Updates" w:date="2024-01-23T15:22:00Z">
        <w:r>
          <w:rPr>
            <w:rFonts w:eastAsia="Times New Roman"/>
          </w:rPr>
          <w:delText>Reduce impervious surfaces</w:delText>
        </w:r>
      </w:del>
    </w:p>
    <w:p w14:paraId="79FA4F86" w14:textId="77777777" w:rsidR="002C0C21" w:rsidRDefault="002C0C21">
      <w:pPr>
        <w:spacing w:line="11" w:lineRule="exact"/>
        <w:rPr>
          <w:del w:id="5230" w:author="Updates" w:date="2024-01-23T15:22:00Z"/>
          <w:sz w:val="20"/>
          <w:szCs w:val="20"/>
        </w:rPr>
      </w:pPr>
    </w:p>
    <w:p w14:paraId="12C9CF61" w14:textId="77777777" w:rsidR="002C0C21" w:rsidRDefault="00F15D88">
      <w:pPr>
        <w:rPr>
          <w:del w:id="5231" w:author="Updates" w:date="2024-01-23T15:22:00Z"/>
          <w:sz w:val="20"/>
          <w:szCs w:val="20"/>
        </w:rPr>
      </w:pPr>
      <w:del w:id="5232" w:author="Updates" w:date="2024-01-23T15:22:00Z">
        <w:r>
          <w:rPr>
            <w:rFonts w:eastAsia="Times New Roman"/>
          </w:rPr>
          <w:delText>Disconnect runoff from non-metal roofs, roadways, and driveways</w:delText>
        </w:r>
      </w:del>
    </w:p>
    <w:p w14:paraId="63256DEA" w14:textId="77777777" w:rsidR="002C0C21" w:rsidRDefault="002C0C21">
      <w:pPr>
        <w:rPr>
          <w:del w:id="5233" w:author="Updates" w:date="2024-01-23T15:22:00Z"/>
        </w:rPr>
        <w:sectPr w:rsidR="002C0C21" w:rsidSect="00AF6C3A">
          <w:pgSz w:w="12240" w:h="15840"/>
          <w:pgMar w:top="1440" w:right="1120" w:bottom="184" w:left="840" w:header="0" w:footer="0" w:gutter="0"/>
          <w:pgBorders>
            <w:top w:val="single" w:sz="12" w:space="24" w:color="008582"/>
            <w:left w:val="single" w:sz="12" w:space="24" w:color="008582"/>
            <w:bottom w:val="single" w:sz="12" w:space="24" w:color="008582"/>
            <w:right w:val="single" w:sz="12" w:space="24" w:color="008582"/>
          </w:pgBorders>
          <w:cols w:space="720" w:equalWidth="0">
            <w:col w:w="10280"/>
          </w:cols>
        </w:sectPr>
      </w:pPr>
    </w:p>
    <w:p w14:paraId="2DF69442" w14:textId="77777777" w:rsidR="002C0C21" w:rsidRDefault="002C0C21">
      <w:pPr>
        <w:spacing w:line="200" w:lineRule="exact"/>
        <w:rPr>
          <w:del w:id="5234" w:author="Updates" w:date="2024-01-23T15:22:00Z"/>
          <w:sz w:val="20"/>
          <w:szCs w:val="20"/>
        </w:rPr>
      </w:pPr>
    </w:p>
    <w:p w14:paraId="67A2712E" w14:textId="77777777" w:rsidR="002C0C21" w:rsidRDefault="002C0C21">
      <w:pPr>
        <w:spacing w:line="389" w:lineRule="exact"/>
        <w:rPr>
          <w:del w:id="5235" w:author="Updates" w:date="2024-01-23T15:22:00Z"/>
          <w:sz w:val="20"/>
          <w:szCs w:val="20"/>
        </w:rPr>
      </w:pPr>
    </w:p>
    <w:p w14:paraId="5DDCDD4E" w14:textId="77777777" w:rsidR="002C0C21" w:rsidRDefault="002C0C21">
      <w:pPr>
        <w:spacing w:line="389" w:lineRule="exact"/>
        <w:rPr>
          <w:del w:id="5236" w:author="Updates" w:date="2024-01-23T15:22:00Z"/>
          <w:sz w:val="20"/>
          <w:szCs w:val="20"/>
        </w:rPr>
      </w:pPr>
    </w:p>
    <w:p w14:paraId="7D22F33E" w14:textId="77777777" w:rsidR="002C0C21" w:rsidRDefault="00F15D88">
      <w:pPr>
        <w:tabs>
          <w:tab w:val="left" w:pos="9300"/>
        </w:tabs>
        <w:ind w:left="5600"/>
        <w:rPr>
          <w:del w:id="5237" w:author="Updates" w:date="2024-01-23T15:22:00Z"/>
          <w:sz w:val="20"/>
          <w:szCs w:val="20"/>
        </w:rPr>
      </w:pPr>
      <w:del w:id="5238"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11</w:delText>
        </w:r>
      </w:del>
    </w:p>
    <w:p w14:paraId="40DA7FAB" w14:textId="77777777" w:rsidR="002C0C21" w:rsidRDefault="002C0C21">
      <w:pPr>
        <w:rPr>
          <w:del w:id="5239" w:author="Updates" w:date="2024-01-23T15:22:00Z"/>
        </w:rPr>
        <w:sectPr w:rsidR="002C0C21" w:rsidSect="00AF6C3A">
          <w:type w:val="continuous"/>
          <w:pgSz w:w="12240" w:h="15840"/>
          <w:pgMar w:top="1440" w:right="1120" w:bottom="184" w:left="840" w:header="0" w:footer="0" w:gutter="0"/>
          <w:pgBorders>
            <w:top w:val="single" w:sz="12" w:space="24" w:color="008582"/>
            <w:left w:val="single" w:sz="12" w:space="24" w:color="008582"/>
            <w:bottom w:val="single" w:sz="12" w:space="24" w:color="008582"/>
            <w:right w:val="single" w:sz="12" w:space="24" w:color="008582"/>
          </w:pgBorders>
          <w:cols w:space="720" w:equalWidth="0">
            <w:col w:w="10280"/>
          </w:cols>
        </w:sectPr>
      </w:pPr>
    </w:p>
    <w:p w14:paraId="19609D90" w14:textId="77777777" w:rsidR="002C0C21" w:rsidRPr="00F66771" w:rsidRDefault="00F15D88">
      <w:pPr>
        <w:rPr>
          <w:del w:id="5240" w:author="Updates" w:date="2024-01-23T15:22:00Z"/>
          <w:sz w:val="20"/>
          <w:szCs w:val="20"/>
        </w:rPr>
      </w:pPr>
      <w:bookmarkStart w:id="5241" w:name="page13"/>
      <w:bookmarkEnd w:id="5241"/>
      <w:del w:id="5242" w:author="Updates" w:date="2024-01-23T15:22:00Z">
        <w:r w:rsidRPr="00E27C81">
          <w:rPr>
            <w:rFonts w:ascii="Impact" w:eastAsia="Impact" w:hAnsi="Impact" w:cs="Impact"/>
            <w:color w:val="458E87"/>
            <w:sz w:val="36"/>
            <w:szCs w:val="36"/>
          </w:rPr>
          <w:lastRenderedPageBreak/>
          <w:delText>Proprietary Separators</w:delText>
        </w:r>
      </w:del>
    </w:p>
    <w:p w14:paraId="2A895A02" w14:textId="77777777" w:rsidR="002C0C21" w:rsidRDefault="002C0C21">
      <w:pPr>
        <w:spacing w:line="277" w:lineRule="exact"/>
        <w:rPr>
          <w:del w:id="5243" w:author="Updates" w:date="2024-01-23T15:22:00Z"/>
          <w:sz w:val="20"/>
          <w:szCs w:val="20"/>
        </w:rPr>
      </w:pPr>
    </w:p>
    <w:p w14:paraId="724EB725" w14:textId="77777777" w:rsidR="0078690C" w:rsidRPr="0078690C" w:rsidRDefault="0078690C" w:rsidP="0078690C">
      <w:pPr>
        <w:spacing w:before="240" w:after="120"/>
        <w:rPr>
          <w:moveFrom w:id="5244" w:author="Updates" w:date="2024-01-23T15:22:00Z"/>
          <w:rFonts w:ascii="Franklin Gothic Demi Cond" w:eastAsia="Times New Roman" w:hAnsi="Franklin Gothic Demi Cond"/>
          <w:color w:val="0393EB"/>
          <w:spacing w:val="-2"/>
          <w:sz w:val="28"/>
          <w:szCs w:val="28"/>
          <w:lang w:eastAsia="ko-KR"/>
        </w:rPr>
      </w:pPr>
      <w:moveFromRangeStart w:id="5245" w:author="Updates" w:date="2024-01-23T15:22:00Z" w:name="move156915799"/>
      <w:moveFrom w:id="5246" w:author="Updates" w:date="2024-01-23T15:22:00Z">
        <w:r w:rsidRPr="0078690C">
          <w:rPr>
            <w:rFonts w:ascii="Franklin Gothic Demi Cond" w:eastAsia="Times New Roman" w:hAnsi="Franklin Gothic Demi Cond"/>
            <w:color w:val="0393EB"/>
            <w:spacing w:val="-2"/>
            <w:sz w:val="28"/>
            <w:szCs w:val="28"/>
            <w:lang w:eastAsia="ko-KR"/>
          </w:rPr>
          <w:t>Applicability</w:t>
        </w:r>
      </w:moveFrom>
    </w:p>
    <w:moveFromRangeEnd w:id="5245"/>
    <w:p w14:paraId="50D4FE07" w14:textId="77777777" w:rsidR="002C0C21" w:rsidRDefault="002C0C21">
      <w:pPr>
        <w:spacing w:line="37" w:lineRule="exact"/>
        <w:rPr>
          <w:del w:id="5247" w:author="Updates" w:date="2024-01-23T15:22:00Z"/>
          <w:sz w:val="20"/>
          <w:szCs w:val="20"/>
        </w:rPr>
      </w:pPr>
    </w:p>
    <w:p w14:paraId="1278B495" w14:textId="1622287D" w:rsidR="002C0C21" w:rsidRDefault="00F15D88" w:rsidP="003F3E5C">
      <w:pPr>
        <w:pStyle w:val="FSBody"/>
      </w:pPr>
      <w:r>
        <w:t xml:space="preserve">Because they have limited pollutant removal and storage capacity, proprietary separators must be used for pretreatment only. Because they are placed underground, </w:t>
      </w:r>
      <w:r w:rsidRPr="003F3E5C">
        <w:t xml:space="preserve">proprietary separators may be the only structural pretreatment </w:t>
      </w:r>
      <w:r w:rsidR="001E7720" w:rsidRPr="003F3E5C">
        <w:t>SCM</w:t>
      </w:r>
      <w:r w:rsidRPr="003F3E5C">
        <w:t xml:space="preserve">s feasible on certain constrained </w:t>
      </w:r>
      <w:del w:id="5248" w:author="Updates" w:date="2024-01-23T15:22:00Z">
        <w:r>
          <w:rPr>
            <w:rFonts w:eastAsia="Times New Roman"/>
          </w:rPr>
          <w:delText>redevelopment</w:delText>
        </w:r>
      </w:del>
      <w:ins w:id="5249" w:author="Updates" w:date="2024-01-23T15:22:00Z">
        <w:r w:rsidR="00306286">
          <w:t>Redevelopment</w:t>
        </w:r>
      </w:ins>
      <w:r w:rsidRPr="003F3E5C">
        <w:t xml:space="preserve"> sites where space or storage is not available for more effective </w:t>
      </w:r>
      <w:r w:rsidR="001E7720" w:rsidRPr="003F3E5C">
        <w:t>SCM</w:t>
      </w:r>
      <w:r w:rsidRPr="003F3E5C">
        <w:t>s. They may be especially useful in ultra-urban settings such as Boston or Worcester. Some proprietary separators may be used for spill control.</w:t>
      </w:r>
    </w:p>
    <w:p w14:paraId="418C6026" w14:textId="6219E616" w:rsidR="002C0C21" w:rsidRPr="0082031E" w:rsidRDefault="00F15D88" w:rsidP="00843872">
      <w:pPr>
        <w:pStyle w:val="FS1"/>
        <w:spacing w:before="120"/>
        <w:rPr>
          <w:moveTo w:id="5250" w:author="Updates" w:date="2024-01-23T15:22:00Z"/>
          <w:sz w:val="20"/>
          <w:szCs w:val="20"/>
        </w:rPr>
      </w:pPr>
      <w:moveToRangeStart w:id="5251" w:author="Updates" w:date="2024-01-23T15:22:00Z" w:name="move156915818"/>
      <w:moveTo w:id="5252" w:author="Updates" w:date="2024-01-23T15:22:00Z">
        <w:r w:rsidRPr="0082031E">
          <w:rPr>
            <w:rFonts w:eastAsia="Impact"/>
          </w:rPr>
          <w:t>Effectiveness</w:t>
        </w:r>
      </w:moveTo>
    </w:p>
    <w:moveToRangeEnd w:id="5251"/>
    <w:p w14:paraId="37780400" w14:textId="77777777" w:rsidR="002C0C21" w:rsidRDefault="002C0C21">
      <w:pPr>
        <w:spacing w:line="200" w:lineRule="exact"/>
        <w:rPr>
          <w:del w:id="5253" w:author="Updates" w:date="2024-01-23T15:22:00Z"/>
          <w:sz w:val="20"/>
          <w:szCs w:val="20"/>
        </w:rPr>
      </w:pPr>
    </w:p>
    <w:p w14:paraId="123E3D82" w14:textId="77777777" w:rsidR="002C0C21" w:rsidRDefault="002C0C21">
      <w:pPr>
        <w:spacing w:line="281" w:lineRule="exact"/>
        <w:rPr>
          <w:del w:id="5254" w:author="Updates" w:date="2024-01-23T15:22:00Z"/>
          <w:sz w:val="20"/>
          <w:szCs w:val="20"/>
        </w:rPr>
      </w:pPr>
    </w:p>
    <w:p w14:paraId="78CA5EF8" w14:textId="77777777" w:rsidR="002C0C21" w:rsidRPr="0082031E" w:rsidRDefault="00F15D88">
      <w:pPr>
        <w:rPr>
          <w:del w:id="5255" w:author="Updates" w:date="2024-01-23T15:22:00Z"/>
          <w:sz w:val="20"/>
          <w:szCs w:val="20"/>
        </w:rPr>
      </w:pPr>
      <w:del w:id="5256" w:author="Updates" w:date="2024-01-23T15:22:00Z">
        <w:r w:rsidRPr="0082031E">
          <w:rPr>
            <w:rFonts w:ascii="Impact" w:eastAsia="Impact" w:hAnsi="Impact" w:cs="Impact"/>
            <w:bCs/>
            <w:sz w:val="24"/>
            <w:szCs w:val="24"/>
          </w:rPr>
          <w:delText>Effectiveness</w:delText>
        </w:r>
      </w:del>
    </w:p>
    <w:p w14:paraId="06AA3986" w14:textId="77777777" w:rsidR="002C0C21" w:rsidRDefault="002C0C21">
      <w:pPr>
        <w:spacing w:line="37" w:lineRule="exact"/>
        <w:rPr>
          <w:del w:id="5257" w:author="Updates" w:date="2024-01-23T15:22:00Z"/>
          <w:sz w:val="20"/>
          <w:szCs w:val="20"/>
        </w:rPr>
      </w:pPr>
    </w:p>
    <w:p w14:paraId="6CC09D6B" w14:textId="3FEED5A8" w:rsidR="002C0C21" w:rsidRDefault="00F15D88" w:rsidP="003F3E5C">
      <w:pPr>
        <w:pStyle w:val="FSBody"/>
      </w:pPr>
      <w:r>
        <w:t xml:space="preserve">Proprietary separators have </w:t>
      </w:r>
      <w:r w:rsidRPr="003F2A07">
        <w:t xml:space="preserve">a wide range of </w:t>
      </w:r>
      <w:r w:rsidRPr="00843872">
        <w:t xml:space="preserve">TSS </w:t>
      </w:r>
      <w:ins w:id="5258" w:author="Updates" w:date="2024-01-23T15:22:00Z">
        <w:r w:rsidR="00177D25" w:rsidRPr="00843872">
          <w:t>removal</w:t>
        </w:r>
        <w:r w:rsidRPr="00843872">
          <w:t xml:space="preserve"> </w:t>
        </w:r>
      </w:ins>
      <w:r w:rsidRPr="00843872">
        <w:t>efficiencies.</w:t>
      </w:r>
      <w:r w:rsidRPr="00B012AC">
        <w:t xml:space="preserve"> </w:t>
      </w:r>
      <w:r w:rsidRPr="003F2A07">
        <w:t>To assess the ability of proprietary separators to remove TSS and other pollutants</w:t>
      </w:r>
      <w:r>
        <w:t xml:space="preserve">, </w:t>
      </w:r>
      <w:del w:id="5259" w:author="Updates" w:date="2024-01-23T15:22:00Z">
        <w:r>
          <w:rPr>
            <w:rFonts w:eastAsia="Times New Roman"/>
          </w:rPr>
          <w:delText>a proponent</w:delText>
        </w:r>
      </w:del>
      <w:ins w:id="5260" w:author="Updates" w:date="2024-01-23T15:22:00Z">
        <w:r>
          <w:t>a</w:t>
        </w:r>
        <w:r w:rsidR="00F409FD">
          <w:t>n</w:t>
        </w:r>
        <w:r>
          <w:t xml:space="preserve"> </w:t>
        </w:r>
        <w:r w:rsidR="00F409FD">
          <w:t>Applicant</w:t>
        </w:r>
      </w:ins>
      <w:r w:rsidR="00F409FD">
        <w:t xml:space="preserve"> </w:t>
      </w:r>
      <w:r>
        <w:t xml:space="preserve">should follow the procedures set forth in </w:t>
      </w:r>
      <w:del w:id="5261" w:author="Updates" w:date="2024-01-23T15:22:00Z">
        <w:r>
          <w:rPr>
            <w:rFonts w:eastAsia="Times New Roman"/>
          </w:rPr>
          <w:delText>Chapter 4</w:delText>
        </w:r>
      </w:del>
      <w:ins w:id="5262" w:author="Updates" w:date="2024-01-23T15:22:00Z">
        <w:r w:rsidR="00B012AC" w:rsidRPr="00843872">
          <w:rPr>
            <w:b/>
            <w:bCs/>
          </w:rPr>
          <w:t>Section 5.3</w:t>
        </w:r>
      </w:ins>
      <w:r w:rsidRPr="00843872">
        <w:t>.</w:t>
      </w:r>
      <w:r w:rsidRPr="00B012AC">
        <w:t xml:space="preserve"> The</w:t>
      </w:r>
      <w:r>
        <w:t xml:space="preserve"> specific units proposed for a particular project cannot be effective unless they are sized correctly. Proprietary separators are usually sized based on flow rate. A proprietary separator must be sized to treat the </w:t>
      </w:r>
      <w:ins w:id="5263" w:author="Updates" w:date="2024-01-23T15:22:00Z">
        <w:r w:rsidR="00A441CC">
          <w:t xml:space="preserve">1-inch </w:t>
        </w:r>
      </w:ins>
      <w:r>
        <w:t>required water quality volume</w:t>
      </w:r>
      <w:ins w:id="5264" w:author="Updates" w:date="2024-01-23T15:22:00Z">
        <w:r w:rsidR="00A441CC">
          <w:t xml:space="preserve">, using the MassDEP </w:t>
        </w:r>
        <w:r w:rsidR="0013694F">
          <w:t>WQV to Peak Flow conversion method</w:t>
        </w:r>
      </w:ins>
      <w:r>
        <w:t>. To be effective at removing TSS and other pollutants the system must be designed, constructed, and maintained in accordance with the manufacturer’s specifications and the specifications in this Handbook.</w:t>
      </w:r>
    </w:p>
    <w:p w14:paraId="76F4DB41" w14:textId="77777777" w:rsidR="002C0C21" w:rsidRPr="0082031E" w:rsidRDefault="00F15D88" w:rsidP="003F3E5C">
      <w:pPr>
        <w:pStyle w:val="FS1"/>
        <w:rPr>
          <w:moveTo w:id="5265" w:author="Updates" w:date="2024-01-23T15:22:00Z"/>
          <w:sz w:val="20"/>
          <w:szCs w:val="20"/>
        </w:rPr>
      </w:pPr>
      <w:moveToRangeStart w:id="5266" w:author="Updates" w:date="2024-01-23T15:22:00Z" w:name="move156915819"/>
      <w:moveTo w:id="5267" w:author="Updates" w:date="2024-01-23T15:22:00Z">
        <w:r w:rsidRPr="0082031E">
          <w:rPr>
            <w:rFonts w:eastAsia="Impact"/>
          </w:rPr>
          <w:t>Planning Considerations</w:t>
        </w:r>
      </w:moveTo>
    </w:p>
    <w:moveToRangeEnd w:id="5266"/>
    <w:p w14:paraId="48875956" w14:textId="77777777" w:rsidR="002C0C21" w:rsidRDefault="002C0C21">
      <w:pPr>
        <w:spacing w:line="200" w:lineRule="exact"/>
        <w:rPr>
          <w:del w:id="5268" w:author="Updates" w:date="2024-01-23T15:22:00Z"/>
          <w:sz w:val="20"/>
          <w:szCs w:val="20"/>
        </w:rPr>
      </w:pPr>
    </w:p>
    <w:p w14:paraId="0B7B00C7" w14:textId="77777777" w:rsidR="002C0C21" w:rsidRDefault="002C0C21">
      <w:pPr>
        <w:spacing w:line="200" w:lineRule="exact"/>
        <w:rPr>
          <w:del w:id="5269" w:author="Updates" w:date="2024-01-23T15:22:00Z"/>
          <w:sz w:val="20"/>
          <w:szCs w:val="20"/>
        </w:rPr>
      </w:pPr>
    </w:p>
    <w:p w14:paraId="08D97F2E" w14:textId="77777777" w:rsidR="002C0C21" w:rsidRDefault="002C0C21">
      <w:pPr>
        <w:spacing w:line="343" w:lineRule="exact"/>
        <w:rPr>
          <w:del w:id="5270" w:author="Updates" w:date="2024-01-23T15:22:00Z"/>
          <w:sz w:val="20"/>
          <w:szCs w:val="20"/>
        </w:rPr>
      </w:pPr>
    </w:p>
    <w:p w14:paraId="1AF0B39F" w14:textId="77777777" w:rsidR="0078690C" w:rsidRPr="0078690C" w:rsidRDefault="0078690C" w:rsidP="0078690C">
      <w:pPr>
        <w:spacing w:before="240" w:after="120"/>
        <w:rPr>
          <w:moveFrom w:id="5271" w:author="Updates" w:date="2024-01-23T15:22:00Z"/>
          <w:rFonts w:ascii="Franklin Gothic Demi Cond" w:eastAsia="Times New Roman" w:hAnsi="Franklin Gothic Demi Cond"/>
          <w:color w:val="0393EB"/>
          <w:spacing w:val="-2"/>
          <w:sz w:val="28"/>
          <w:szCs w:val="28"/>
          <w:lang w:eastAsia="ko-KR"/>
        </w:rPr>
      </w:pPr>
      <w:moveFromRangeStart w:id="5272" w:author="Updates" w:date="2024-01-23T15:22:00Z" w:name="move156915779"/>
      <w:moveFrom w:id="5273" w:author="Updates" w:date="2024-01-23T15:22:00Z">
        <w:r w:rsidRPr="0078690C">
          <w:rPr>
            <w:rFonts w:ascii="Franklin Gothic Demi Cond" w:eastAsia="Times New Roman" w:hAnsi="Franklin Gothic Demi Cond"/>
            <w:color w:val="0393EB"/>
            <w:spacing w:val="-2"/>
            <w:sz w:val="28"/>
            <w:szCs w:val="28"/>
            <w:lang w:eastAsia="ko-KR"/>
          </w:rPr>
          <w:t>Planning Considerations</w:t>
        </w:r>
      </w:moveFrom>
    </w:p>
    <w:moveFromRangeEnd w:id="5272"/>
    <w:p w14:paraId="1F279F2C" w14:textId="77777777" w:rsidR="002C0C21" w:rsidRDefault="002C0C21">
      <w:pPr>
        <w:spacing w:line="37" w:lineRule="exact"/>
        <w:rPr>
          <w:del w:id="5274" w:author="Updates" w:date="2024-01-23T15:22:00Z"/>
          <w:sz w:val="20"/>
          <w:szCs w:val="20"/>
        </w:rPr>
      </w:pPr>
    </w:p>
    <w:p w14:paraId="60C27E65" w14:textId="562C8055" w:rsidR="002C0C21" w:rsidRDefault="00F15D88" w:rsidP="003F3E5C">
      <w:pPr>
        <w:pStyle w:val="FSBody"/>
      </w:pPr>
      <w:r>
        <w:t>To receive TSS removal credit, proprietary separators must be used for pretreatment</w:t>
      </w:r>
      <w:del w:id="5275" w:author="Updates" w:date="2024-01-23T15:22:00Z">
        <w:r>
          <w:rPr>
            <w:rFonts w:eastAsia="Times New Roman"/>
          </w:rPr>
          <w:delText xml:space="preserve"> and</w:delText>
        </w:r>
      </w:del>
      <w:ins w:id="5276" w:author="Updates" w:date="2024-01-23T15:22:00Z">
        <w:r w:rsidR="00A725D4">
          <w:t>,</w:t>
        </w:r>
      </w:ins>
      <w:r>
        <w:t xml:space="preserve"> placed at the beginning of a stormwater treatment train</w:t>
      </w:r>
      <w:del w:id="5277" w:author="Updates" w:date="2024-01-23T15:22:00Z">
        <w:r>
          <w:rPr>
            <w:rFonts w:eastAsia="Times New Roman"/>
          </w:rPr>
          <w:delText>. They can</w:delText>
        </w:r>
      </w:del>
      <w:ins w:id="5278" w:author="Updates" w:date="2024-01-23T15:22:00Z">
        <w:r w:rsidR="00A725D4">
          <w:t>, and</w:t>
        </w:r>
      </w:ins>
      <w:r w:rsidR="00A725D4">
        <w:t xml:space="preserve"> be configured </w:t>
      </w:r>
      <w:del w:id="5279" w:author="Updates" w:date="2024-01-23T15:22:00Z">
        <w:r>
          <w:rPr>
            <w:rFonts w:eastAsia="Times New Roman"/>
          </w:rPr>
          <w:delText xml:space="preserve">either in-line or if subject </w:delText>
        </w:r>
      </w:del>
      <w:r w:rsidR="00A725D4">
        <w:t xml:space="preserve">to </w:t>
      </w:r>
      <w:del w:id="5280" w:author="Updates" w:date="2024-01-23T15:22:00Z">
        <w:r>
          <w:rPr>
            <w:rFonts w:eastAsia="Times New Roman"/>
          </w:rPr>
          <w:delText>higher flows,</w:delText>
        </w:r>
      </w:del>
      <w:ins w:id="5281" w:author="Updates" w:date="2024-01-23T15:22:00Z">
        <w:r w:rsidR="00A725D4">
          <w:t>operate offline</w:t>
        </w:r>
        <w:r>
          <w:t xml:space="preserve">. They </w:t>
        </w:r>
        <w:r w:rsidR="0013694F">
          <w:t>must</w:t>
        </w:r>
        <w:r>
          <w:t xml:space="preserve"> be configured</w:t>
        </w:r>
      </w:ins>
      <w:r w:rsidR="00394849">
        <w:t xml:space="preserve"> </w:t>
      </w:r>
      <w:r>
        <w:t>off-line to reduce scouring</w:t>
      </w:r>
      <w:del w:id="5282" w:author="Updates" w:date="2024-01-23T15:22:00Z">
        <w:r>
          <w:rPr>
            <w:rFonts w:eastAsia="Times New Roman"/>
          </w:rPr>
          <w:delText>.</w:delText>
        </w:r>
      </w:del>
      <w:ins w:id="5283" w:author="Updates" w:date="2024-01-23T15:22:00Z">
        <w:r w:rsidR="0013694F">
          <w:t xml:space="preserve"> an</w:t>
        </w:r>
        <w:r w:rsidR="00D944D7">
          <w:t>d</w:t>
        </w:r>
        <w:r w:rsidR="0013694F">
          <w:t xml:space="preserve"> re-entrainment of previously trapped sediment</w:t>
        </w:r>
        <w:r>
          <w:t>.</w:t>
        </w:r>
      </w:ins>
      <w:r>
        <w:t xml:space="preserve"> They must be sized </w:t>
      </w:r>
      <w:ins w:id="5284" w:author="Updates" w:date="2024-01-23T15:22:00Z">
        <w:r w:rsidR="0013694F">
          <w:t>to treat the 1-inch WQV</w:t>
        </w:r>
        <w:r w:rsidR="00D944D7">
          <w:t xml:space="preserve"> </w:t>
        </w:r>
      </w:ins>
      <w:r>
        <w:t xml:space="preserve">in accordance with the manufacturer’s specifications and the specifications in this Handbook. Proprietary separators used as spill control devices may have to be sized differently than those used </w:t>
      </w:r>
      <w:r>
        <w:t>for TSS removal.</w:t>
      </w:r>
      <w:ins w:id="5285" w:author="Updates" w:date="2024-01-23T15:22:00Z">
        <w:r w:rsidR="005118BA">
          <w:t xml:space="preserve"> They may only be used for pretreatment</w:t>
        </w:r>
        <w:r w:rsidR="00A725D4">
          <w:t xml:space="preserve"> for new development or </w:t>
        </w:r>
        <w:proofErr w:type="gramStart"/>
        <w:r w:rsidR="00306286">
          <w:t>Redevelopment</w:t>
        </w:r>
      </w:ins>
      <w:proofErr w:type="gramEnd"/>
    </w:p>
    <w:p w14:paraId="04441F1D" w14:textId="77777777" w:rsidR="002C0C21" w:rsidRDefault="002C0C21">
      <w:pPr>
        <w:spacing w:line="217" w:lineRule="exact"/>
        <w:rPr>
          <w:del w:id="5286" w:author="Updates" w:date="2024-01-23T15:22:00Z"/>
          <w:sz w:val="20"/>
          <w:szCs w:val="20"/>
        </w:rPr>
      </w:pPr>
    </w:p>
    <w:p w14:paraId="556CAA9E" w14:textId="3FEAD4A5" w:rsidR="00D17E75" w:rsidRDefault="00D17E75" w:rsidP="00D17E75">
      <w:pPr>
        <w:pStyle w:val="FS1"/>
        <w:rPr>
          <w:ins w:id="5287" w:author="Updates" w:date="2024-01-23T15:22:00Z"/>
          <w:rFonts w:eastAsia="Impact"/>
        </w:rPr>
      </w:pPr>
      <w:ins w:id="5288" w:author="Updates" w:date="2024-01-23T15:22:00Z">
        <w:r>
          <w:t>Setback Requirements</w:t>
        </w:r>
      </w:ins>
    </w:p>
    <w:p w14:paraId="44DA5DEB" w14:textId="4AE3E266" w:rsidR="00D17E75" w:rsidRDefault="00D17E75" w:rsidP="00D17E75">
      <w:pPr>
        <w:rPr>
          <w:ins w:id="5289" w:author="Updates" w:date="2024-01-23T15:22:00Z"/>
        </w:rPr>
      </w:pPr>
      <w:ins w:id="5290"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32179769" w14:textId="74FC8845" w:rsidR="002C0C21" w:rsidRDefault="00F15D88" w:rsidP="003F3E5C">
      <w:pPr>
        <w:pStyle w:val="FS1"/>
        <w:rPr>
          <w:rFonts w:eastAsia="Impact"/>
        </w:rPr>
      </w:pPr>
      <w:r w:rsidRPr="0082031E">
        <w:rPr>
          <w:rFonts w:eastAsia="Impact"/>
        </w:rPr>
        <w:t>Design</w:t>
      </w:r>
      <w:ins w:id="5291" w:author="Updates" w:date="2024-01-23T15:22:00Z">
        <w:r w:rsidR="00D17E75">
          <w:rPr>
            <w:rFonts w:eastAsia="Impact"/>
          </w:rPr>
          <w:t xml:space="preserve"> Considerations</w:t>
        </w:r>
      </w:ins>
    </w:p>
    <w:p w14:paraId="446A5408" w14:textId="77777777" w:rsidR="002C0C21" w:rsidRDefault="002C0C21">
      <w:pPr>
        <w:spacing w:line="37" w:lineRule="exact"/>
        <w:rPr>
          <w:del w:id="5292" w:author="Updates" w:date="2024-01-23T15:22:00Z"/>
          <w:sz w:val="20"/>
          <w:szCs w:val="20"/>
        </w:rPr>
      </w:pPr>
    </w:p>
    <w:p w14:paraId="1CDF07A1" w14:textId="1704C232" w:rsidR="002C0C21" w:rsidRDefault="00F15D88" w:rsidP="006E20F8">
      <w:pPr>
        <w:pStyle w:val="FSBody"/>
      </w:pPr>
      <w:r>
        <w:t xml:space="preserve">The design of proprietary separators varies by manufacturer. Units are typically precast concrete, but larger systems may be cast in place. Units may have baffles or other devices to direct incoming water into and through a series of chambers, slowing the water down to allow sediment to drop out into internal storage areas, then directing this pre -treated water to exit to other treatment or </w:t>
      </w:r>
      <w:r w:rsidRPr="006E20F8">
        <w:t>infiltration</w:t>
      </w:r>
      <w:r>
        <w:t xml:space="preserve"> devices. In some cases, flow will be introduced tangentially, to induce swirl or vortex. Units may include skirts or weirs, to keep trapped sediments from becoming re-</w:t>
      </w:r>
      <w:ins w:id="5293" w:author="Updates" w:date="2024-01-23T15:22:00Z">
        <w:r>
          <w:t xml:space="preserve">entrained. </w:t>
        </w:r>
      </w:ins>
    </w:p>
    <w:p w14:paraId="3E268F19" w14:textId="77777777" w:rsidR="002C0C21" w:rsidRDefault="00F15D88">
      <w:pPr>
        <w:spacing w:line="20" w:lineRule="exact"/>
        <w:rPr>
          <w:del w:id="5294" w:author="Updates" w:date="2024-01-23T15:22:00Z"/>
          <w:sz w:val="20"/>
          <w:szCs w:val="20"/>
        </w:rPr>
      </w:pPr>
      <w:del w:id="5295" w:author="Updates" w:date="2024-01-23T15:22:00Z">
        <w:r>
          <w:rPr>
            <w:sz w:val="20"/>
            <w:szCs w:val="20"/>
          </w:rPr>
          <w:br w:type="column"/>
        </w:r>
      </w:del>
    </w:p>
    <w:p w14:paraId="684C83E7" w14:textId="77777777" w:rsidR="002C0C21" w:rsidRDefault="002C0C21">
      <w:pPr>
        <w:spacing w:line="69" w:lineRule="exact"/>
        <w:rPr>
          <w:del w:id="5296" w:author="Updates" w:date="2024-01-23T15:22:00Z"/>
          <w:sz w:val="20"/>
          <w:szCs w:val="20"/>
        </w:rPr>
      </w:pPr>
    </w:p>
    <w:p w14:paraId="5A6D1C3E" w14:textId="77777777" w:rsidR="002C0C21" w:rsidRDefault="00F15D88">
      <w:pPr>
        <w:spacing w:line="255" w:lineRule="auto"/>
        <w:ind w:right="140"/>
        <w:rPr>
          <w:del w:id="5297" w:author="Updates" w:date="2024-01-23T15:22:00Z"/>
          <w:sz w:val="20"/>
          <w:szCs w:val="20"/>
        </w:rPr>
      </w:pPr>
      <w:del w:id="5298" w:author="Updates" w:date="2024-01-23T15:22:00Z">
        <w:r>
          <w:rPr>
            <w:rFonts w:eastAsia="Times New Roman"/>
          </w:rPr>
          <w:delText>entrained. Some units combine a catch basin with the treatment function, providing off-line rather than in-line treatment.</w:delText>
        </w:r>
      </w:del>
    </w:p>
    <w:p w14:paraId="26E162DF" w14:textId="77777777" w:rsidR="002C0C21" w:rsidRDefault="002C0C21">
      <w:pPr>
        <w:spacing w:line="250" w:lineRule="exact"/>
        <w:rPr>
          <w:del w:id="5299" w:author="Updates" w:date="2024-01-23T15:22:00Z"/>
          <w:sz w:val="20"/>
          <w:szCs w:val="20"/>
        </w:rPr>
      </w:pPr>
    </w:p>
    <w:p w14:paraId="2F9AD184" w14:textId="77777777" w:rsidR="002C0C21" w:rsidRDefault="00F56EC9">
      <w:pPr>
        <w:spacing w:line="250" w:lineRule="auto"/>
        <w:ind w:right="60"/>
        <w:rPr>
          <w:del w:id="5300" w:author="Updates" w:date="2024-01-23T15:22:00Z"/>
          <w:sz w:val="20"/>
          <w:szCs w:val="20"/>
        </w:rPr>
      </w:pPr>
      <w:r>
        <w:t>Generally</w:t>
      </w:r>
      <w:ins w:id="5301" w:author="Updates" w:date="2024-01-23T15:22:00Z">
        <w:r>
          <w:t>,</w:t>
        </w:r>
      </w:ins>
      <w:r w:rsidR="00F15D88">
        <w:t xml:space="preserve"> they are placed below ground on a gravel or stone base.</w:t>
      </w:r>
      <w:ins w:id="5302" w:author="Updates" w:date="2024-01-23T15:22:00Z">
        <w:r w:rsidR="00F15D88">
          <w:t xml:space="preserve"> </w:t>
        </w:r>
        <w:bookmarkStart w:id="5303" w:name="_Hlk64902663"/>
        <w:r w:rsidR="00754779">
          <w:t xml:space="preserve">The bottom of the separator must be placed at least 2-feet in </w:t>
        </w:r>
        <w:r w:rsidR="00754779" w:rsidRPr="000671AD">
          <w:t>elevation</w:t>
        </w:r>
        <w:r w:rsidR="00754779">
          <w:t xml:space="preserve"> above seasonal high groundwater.</w:t>
        </w:r>
      </w:ins>
      <w:r w:rsidR="00754779">
        <w:t xml:space="preserve"> </w:t>
      </w:r>
      <w:bookmarkEnd w:id="5303"/>
      <w:r w:rsidR="00F15D88">
        <w:t>Make sure all units contain inspection and access ports so that they may be inspected and cleaned. During design, take care to plac</w:t>
      </w:r>
      <w:r w:rsidR="003A4D47">
        <w:t>e</w:t>
      </w:r>
    </w:p>
    <w:p w14:paraId="616479E3" w14:textId="77777777" w:rsidR="002C0C21" w:rsidRDefault="002C0C21">
      <w:pPr>
        <w:spacing w:line="2" w:lineRule="exact"/>
        <w:rPr>
          <w:del w:id="5304" w:author="Updates" w:date="2024-01-23T15:22:00Z"/>
          <w:sz w:val="20"/>
          <w:szCs w:val="20"/>
        </w:rPr>
      </w:pPr>
    </w:p>
    <w:p w14:paraId="2066763E" w14:textId="66A4D77F" w:rsidR="002C0C21" w:rsidRDefault="003A4D47" w:rsidP="000671AD">
      <w:pPr>
        <w:pStyle w:val="FSBody"/>
      </w:pPr>
      <w:ins w:id="5305" w:author="Updates" w:date="2024-01-23T15:22:00Z">
        <w:r>
          <w:t xml:space="preserve"> </w:t>
        </w:r>
      </w:ins>
      <w:r w:rsidR="00F15D88">
        <w:t>the inspection and access ports where they will be accessible. Do not place the ports in locations such as travel lanes of roadways/highways and parking stalls.</w:t>
      </w:r>
    </w:p>
    <w:p w14:paraId="5CEC21C4" w14:textId="77777777" w:rsidR="002C0C21" w:rsidRDefault="002C0C21">
      <w:pPr>
        <w:spacing w:line="200" w:lineRule="exact"/>
        <w:rPr>
          <w:del w:id="5306" w:author="Updates" w:date="2024-01-23T15:22:00Z"/>
          <w:sz w:val="20"/>
          <w:szCs w:val="20"/>
        </w:rPr>
      </w:pPr>
    </w:p>
    <w:p w14:paraId="69D834FE" w14:textId="77777777" w:rsidR="002C0C21" w:rsidRDefault="002C0C21">
      <w:pPr>
        <w:spacing w:line="272" w:lineRule="exact"/>
        <w:rPr>
          <w:del w:id="5307" w:author="Updates" w:date="2024-01-23T15:22:00Z"/>
          <w:sz w:val="20"/>
          <w:szCs w:val="20"/>
        </w:rPr>
      </w:pPr>
    </w:p>
    <w:p w14:paraId="1707C639" w14:textId="13D4C3B6" w:rsidR="0051695B" w:rsidRDefault="00544704" w:rsidP="000671AD">
      <w:pPr>
        <w:pStyle w:val="FSBody"/>
        <w:rPr>
          <w:ins w:id="5308" w:author="Updates" w:date="2024-01-23T15:22:00Z"/>
        </w:rPr>
      </w:pPr>
      <w:ins w:id="5309" w:author="Updates" w:date="2024-01-23T15:22:00Z">
        <w:r>
          <w:t xml:space="preserve">Manufactured </w:t>
        </w:r>
        <w:r w:rsidR="0045633B">
          <w:t xml:space="preserve">separators are typically available in different sizes. </w:t>
        </w:r>
        <w:r w:rsidR="00144CFB">
          <w:t xml:space="preserve">Larger sizes </w:t>
        </w:r>
        <w:r w:rsidR="00C05DF8">
          <w:t>accommodate</w:t>
        </w:r>
        <w:r w:rsidR="00144CFB">
          <w:t xml:space="preserve"> runoff </w:t>
        </w:r>
        <w:r w:rsidR="00C05DF8">
          <w:t>from</w:t>
        </w:r>
        <w:r w:rsidR="00144CFB">
          <w:t xml:space="preserve"> larger areas. </w:t>
        </w:r>
        <w:r w:rsidR="0051695B">
          <w:t xml:space="preserve">The </w:t>
        </w:r>
        <w:r w:rsidR="00A27D2F">
          <w:t>treatment ch</w:t>
        </w:r>
        <w:r w:rsidR="00C05DF8">
          <w:t>a</w:t>
        </w:r>
        <w:r w:rsidR="00A27D2F">
          <w:t xml:space="preserve">mber/sump </w:t>
        </w:r>
        <w:r w:rsidR="00094B3B">
          <w:t xml:space="preserve">must be sized </w:t>
        </w:r>
        <w:r w:rsidR="00A27D2F">
          <w:t xml:space="preserve">to hold </w:t>
        </w:r>
        <w:r w:rsidR="00094B3B">
          <w:t xml:space="preserve">the 1-inch water quality volume. What this means is that the separator </w:t>
        </w:r>
        <w:r w:rsidR="00A27D2F">
          <w:t>treatment cham</w:t>
        </w:r>
        <w:r w:rsidR="00C05DF8">
          <w:t>b</w:t>
        </w:r>
        <w:r w:rsidR="00A27D2F">
          <w:t>er/s</w:t>
        </w:r>
        <w:r w:rsidR="00094B3B">
          <w:t>ump must be able to hold a volume of 1-inch</w:t>
        </w:r>
        <w:r w:rsidR="00B07FA8">
          <w:t xml:space="preserve"> of runoff</w:t>
        </w:r>
        <w:r w:rsidR="00094B3B">
          <w:t xml:space="preserve"> times the contributing impervious drainage area, without surchar</w:t>
        </w:r>
        <w:r w:rsidR="00664383">
          <w:t xml:space="preserve">ging or </w:t>
        </w:r>
        <w:proofErr w:type="gramStart"/>
        <w:r w:rsidR="00664383">
          <w:t>bypass</w:t>
        </w:r>
        <w:proofErr w:type="gramEnd"/>
        <w:r w:rsidR="00664383">
          <w:t xml:space="preserve">. </w:t>
        </w:r>
        <w:r w:rsidR="003D6E2D">
          <w:t>If the</w:t>
        </w:r>
        <w:r w:rsidR="00664383">
          <w:t xml:space="preserve"> separators are sized using </w:t>
        </w:r>
        <w:r w:rsidR="003D6E2D">
          <w:t>the peak</w:t>
        </w:r>
        <w:r w:rsidR="00B07FA8">
          <w:t xml:space="preserve"> f</w:t>
        </w:r>
        <w:r w:rsidR="00664383">
          <w:t>low rate</w:t>
        </w:r>
        <w:r w:rsidR="003D6E2D">
          <w:t xml:space="preserve">, they must be sized using </w:t>
        </w:r>
        <w:r w:rsidR="00BC79D0">
          <w:t xml:space="preserve">the MassDEP </w:t>
        </w:r>
        <w:r w:rsidR="00976856">
          <w:t xml:space="preserve">1-inch </w:t>
        </w:r>
        <w:r w:rsidR="00BC79D0">
          <w:t xml:space="preserve">Water Quality Volume to Peak Flow Rate conversion method. Other methods to convert the </w:t>
        </w:r>
        <w:r w:rsidR="00976856">
          <w:t>1-inch Water Quality Volume to Peak Flow Rate are not acceptable. The me</w:t>
        </w:r>
        <w:r w:rsidR="009F4663">
          <w:t>thod t</w:t>
        </w:r>
        <w:r w:rsidR="00976856">
          <w:t>o convert the 1-inch Water Quality Volume to Peak Flow Rate</w:t>
        </w:r>
        <w:r w:rsidR="00B62D93">
          <w:t xml:space="preserve"> </w:t>
        </w:r>
        <w:r w:rsidR="00976856">
          <w:t>is listed in</w:t>
        </w:r>
        <w:r w:rsidR="00B62D93">
          <w:t xml:space="preserve"> </w:t>
        </w:r>
        <w:r w:rsidR="00C05DF8" w:rsidRPr="00C05DF8">
          <w:rPr>
            <w:b/>
            <w:bCs/>
          </w:rPr>
          <w:t xml:space="preserve">Appendix </w:t>
        </w:r>
        <w:r w:rsidR="0070273E">
          <w:rPr>
            <w:b/>
            <w:bCs/>
          </w:rPr>
          <w:t>D</w:t>
        </w:r>
        <w:r w:rsidR="00C05DF8">
          <w:t>.</w:t>
        </w:r>
      </w:ins>
    </w:p>
    <w:p w14:paraId="25843608" w14:textId="213D6CC2" w:rsidR="0051695B" w:rsidRDefault="00C5137A" w:rsidP="000671AD">
      <w:pPr>
        <w:pStyle w:val="FSBody"/>
        <w:rPr>
          <w:ins w:id="5310" w:author="Updates" w:date="2024-01-23T15:22:00Z"/>
        </w:rPr>
      </w:pPr>
      <w:ins w:id="5311" w:author="Updates" w:date="2024-01-23T15:22:00Z">
        <w:r>
          <w:t>All proprietary manufactured separators must be designed to ensure the first 1-inch Water Quality Volume is tre</w:t>
        </w:r>
        <w:r w:rsidR="00C05DF8">
          <w:t>a</w:t>
        </w:r>
        <w:r>
          <w:t xml:space="preserve">ted without any bypass. Some proprietary manufactured separators may contain an internal </w:t>
        </w:r>
        <w:proofErr w:type="gramStart"/>
        <w:r>
          <w:t>wei</w:t>
        </w:r>
        <w:r w:rsidR="00C708E7">
          <w:t>r</w:t>
        </w:r>
        <w:proofErr w:type="gramEnd"/>
        <w:r w:rsidR="00C708E7">
          <w:t xml:space="preserve"> to prevent bypass. If the proprietary manufactured separator does not contain an internal weir to prevent bypass of the </w:t>
        </w:r>
        <w:r w:rsidR="000A0912">
          <w:t>1-inch Water Quality Volume, external manholes must be included in t</w:t>
        </w:r>
        <w:r w:rsidR="00C05DF8">
          <w:t>h</w:t>
        </w:r>
        <w:r w:rsidR="000A0912">
          <w:t xml:space="preserve">e design </w:t>
        </w:r>
        <w:r w:rsidR="0037276F">
          <w:t xml:space="preserve">to route flows </w:t>
        </w:r>
        <w:proofErr w:type="gramStart"/>
        <w:r w:rsidR="0037276F">
          <w:t>in excess of</w:t>
        </w:r>
        <w:proofErr w:type="gramEnd"/>
        <w:r w:rsidR="0037276F">
          <w:t xml:space="preserve"> 1-</w:t>
        </w:r>
        <w:r w:rsidR="00CC1A8B">
          <w:t>i</w:t>
        </w:r>
        <w:r w:rsidR="0037276F">
          <w:t>nch around the proprietary manufactured separator.</w:t>
        </w:r>
      </w:ins>
    </w:p>
    <w:p w14:paraId="46DCE2BA" w14:textId="2A8E6A54" w:rsidR="00C14DBC" w:rsidRDefault="00C14DBC" w:rsidP="000671AD">
      <w:pPr>
        <w:pStyle w:val="FSBody"/>
        <w:rPr>
          <w:ins w:id="5312" w:author="Updates" w:date="2024-01-23T15:22:00Z"/>
        </w:rPr>
      </w:pPr>
      <w:ins w:id="5313" w:author="Updates" w:date="2024-01-23T15:22:00Z">
        <w:r>
          <w:t xml:space="preserve">Additionally, the proprietary manufactured separator must be designed to </w:t>
        </w:r>
        <w:r w:rsidR="00DA73BD">
          <w:t xml:space="preserve">operate </w:t>
        </w:r>
        <w:proofErr w:type="gramStart"/>
        <w:r w:rsidR="00DA73BD">
          <w:t>offline, and</w:t>
        </w:r>
        <w:proofErr w:type="gramEnd"/>
        <w:r w:rsidR="00DA73BD">
          <w:t xml:space="preserve"> must be placed first in the treatment train.</w:t>
        </w:r>
      </w:ins>
    </w:p>
    <w:p w14:paraId="229B6CD8" w14:textId="77777777" w:rsidR="002C0C21" w:rsidRPr="0082031E" w:rsidRDefault="00F15D88" w:rsidP="003A4D47">
      <w:pPr>
        <w:pStyle w:val="FS1"/>
        <w:rPr>
          <w:sz w:val="20"/>
          <w:szCs w:val="20"/>
        </w:rPr>
      </w:pPr>
      <w:r w:rsidRPr="0082031E">
        <w:rPr>
          <w:rFonts w:eastAsia="Impact"/>
        </w:rPr>
        <w:t>Construction</w:t>
      </w:r>
    </w:p>
    <w:p w14:paraId="2675D77B" w14:textId="77777777" w:rsidR="002C0C21" w:rsidRDefault="002C0C21">
      <w:pPr>
        <w:spacing w:line="37" w:lineRule="exact"/>
        <w:rPr>
          <w:del w:id="5314" w:author="Updates" w:date="2024-01-23T15:22:00Z"/>
          <w:sz w:val="20"/>
          <w:szCs w:val="20"/>
        </w:rPr>
      </w:pPr>
    </w:p>
    <w:p w14:paraId="4D095F42" w14:textId="77777777" w:rsidR="00C869E5" w:rsidRDefault="00F15D88">
      <w:pPr>
        <w:pStyle w:val="FS1"/>
        <w:spacing w:before="160" w:after="0" w:line="276" w:lineRule="auto"/>
        <w:rPr>
          <w:rStyle w:val="FSBodyChar"/>
          <w:color w:val="auto"/>
        </w:rPr>
      </w:pPr>
      <w:r w:rsidRPr="000671AD">
        <w:rPr>
          <w:rStyle w:val="FSBodyChar"/>
          <w:color w:val="auto"/>
        </w:rPr>
        <w:t xml:space="preserve">Install construction barriers around the excavation area to prevent access by pedestrians. Use diversions and other soil erosion practices up-slope of the proprietary separator to prevent runoff from entering the site before construction of </w:t>
      </w:r>
      <w:r w:rsidRPr="000671AD">
        <w:rPr>
          <w:rStyle w:val="FSBodyChar"/>
          <w:color w:val="auto"/>
        </w:rPr>
        <w:t xml:space="preserve">the units is complete. Implement practices to prevent construction period runoff from being discharged to the units until construction is complete and the soil is stabilized. Stabilize all surrounding </w:t>
      </w:r>
      <w:proofErr w:type="gramStart"/>
      <w:r w:rsidRPr="000671AD">
        <w:rPr>
          <w:rStyle w:val="FSBodyChar"/>
          <w:color w:val="auto"/>
        </w:rPr>
        <w:t>area</w:t>
      </w:r>
      <w:proofErr w:type="gramEnd"/>
      <w:r w:rsidRPr="000671AD">
        <w:rPr>
          <w:rStyle w:val="FSBodyChar"/>
          <w:color w:val="auto"/>
        </w:rPr>
        <w:t xml:space="preserve"> and any established outlets. Remove temporary structures after vegetation is established.</w:t>
      </w:r>
    </w:p>
    <w:p w14:paraId="26E79A09" w14:textId="7C54673C" w:rsidR="002C0C21" w:rsidRPr="0082031E" w:rsidRDefault="00F15D88" w:rsidP="00C869E5">
      <w:pPr>
        <w:pStyle w:val="FS1"/>
        <w:spacing w:before="160" w:after="0" w:line="276" w:lineRule="auto"/>
        <w:rPr>
          <w:ins w:id="5315" w:author="Updates" w:date="2024-01-23T15:22:00Z"/>
        </w:rPr>
      </w:pPr>
      <w:ins w:id="5316" w:author="Updates" w:date="2024-01-23T15:22:00Z">
        <w:r w:rsidRPr="0082031E">
          <w:rPr>
            <w:rFonts w:eastAsia="Impact"/>
          </w:rPr>
          <w:t>Maintenance</w:t>
        </w:r>
      </w:ins>
    </w:p>
    <w:tbl>
      <w:tblPr>
        <w:tblpPr w:leftFromText="180" w:rightFromText="180" w:vertAnchor="text" w:horzAnchor="margin" w:tblpXSpec="right" w:tblpY="197"/>
        <w:tblW w:w="522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3600"/>
        <w:gridCol w:w="1620"/>
      </w:tblGrid>
      <w:tr w:rsidR="000671AD" w14:paraId="458D40FF" w14:textId="77777777" w:rsidTr="006443E8">
        <w:trPr>
          <w:trHeight w:val="476"/>
        </w:trPr>
        <w:tc>
          <w:tcPr>
            <w:tcW w:w="3600" w:type="dxa"/>
            <w:shd w:val="clear" w:color="auto" w:fill="C0E399"/>
            <w:vAlign w:val="center"/>
          </w:tcPr>
          <w:p w14:paraId="3B46ECF3" w14:textId="2B82E7E6" w:rsidR="000671AD" w:rsidRPr="008B766F" w:rsidRDefault="000671AD" w:rsidP="00991A94">
            <w:pPr>
              <w:tabs>
                <w:tab w:val="left" w:pos="3720"/>
              </w:tabs>
              <w:ind w:left="90"/>
              <w:rPr>
                <w:moveTo w:id="5317" w:author="Updates" w:date="2024-01-23T15:22:00Z"/>
                <w:rFonts w:ascii="Arial" w:hAnsi="Arial" w:cs="Arial"/>
                <w:b/>
                <w:bCs/>
                <w:sz w:val="18"/>
                <w:szCs w:val="18"/>
              </w:rPr>
            </w:pPr>
            <w:moveToRangeStart w:id="5318" w:author="Updates" w:date="2024-01-23T15:22:00Z" w:name="move156915812"/>
            <w:moveTo w:id="5319" w:author="Updates" w:date="2024-01-23T15:22:00Z">
              <w:r w:rsidRPr="008B766F">
                <w:rPr>
                  <w:rFonts w:ascii="Arial" w:eastAsia="Times New Roman" w:hAnsi="Arial" w:cs="Arial"/>
                  <w:b/>
                  <w:bCs/>
                  <w:sz w:val="18"/>
                  <w:szCs w:val="18"/>
                </w:rPr>
                <w:t>Activity</w:t>
              </w:r>
            </w:moveTo>
          </w:p>
        </w:tc>
        <w:tc>
          <w:tcPr>
            <w:tcW w:w="1620" w:type="dxa"/>
            <w:shd w:val="clear" w:color="auto" w:fill="C0E399"/>
            <w:vAlign w:val="center"/>
          </w:tcPr>
          <w:p w14:paraId="2AFCF69A" w14:textId="77777777" w:rsidR="000671AD" w:rsidRPr="008B766F" w:rsidRDefault="000671AD" w:rsidP="00991A94">
            <w:pPr>
              <w:tabs>
                <w:tab w:val="left" w:pos="3720"/>
              </w:tabs>
              <w:ind w:left="90"/>
              <w:rPr>
                <w:moveTo w:id="5320" w:author="Updates" w:date="2024-01-23T15:22:00Z"/>
                <w:rFonts w:ascii="Arial" w:hAnsi="Arial" w:cs="Arial"/>
                <w:b/>
                <w:bCs/>
                <w:sz w:val="18"/>
                <w:szCs w:val="18"/>
              </w:rPr>
            </w:pPr>
            <w:moveTo w:id="5321" w:author="Updates" w:date="2024-01-23T15:22:00Z">
              <w:r w:rsidRPr="008B766F">
                <w:rPr>
                  <w:rFonts w:ascii="Arial" w:eastAsia="Times New Roman" w:hAnsi="Arial" w:cs="Arial"/>
                  <w:b/>
                  <w:bCs/>
                  <w:sz w:val="18"/>
                  <w:szCs w:val="18"/>
                </w:rPr>
                <w:t>Frequency</w:t>
              </w:r>
            </w:moveTo>
          </w:p>
        </w:tc>
      </w:tr>
      <w:moveToRangeEnd w:id="5318"/>
    </w:tbl>
    <w:p w14:paraId="11D8500B" w14:textId="77777777" w:rsidR="002C0C21" w:rsidRDefault="002C0C21">
      <w:pPr>
        <w:spacing w:line="200" w:lineRule="exact"/>
        <w:rPr>
          <w:del w:id="5322" w:author="Updates" w:date="2024-01-23T15:22:00Z"/>
          <w:sz w:val="20"/>
          <w:szCs w:val="20"/>
        </w:rPr>
      </w:pPr>
    </w:p>
    <w:p w14:paraId="32837EFA" w14:textId="77777777" w:rsidR="002C0C21" w:rsidRDefault="002C0C21">
      <w:pPr>
        <w:spacing w:line="280" w:lineRule="exact"/>
        <w:rPr>
          <w:del w:id="5323" w:author="Updates" w:date="2024-01-23T15:22:00Z"/>
          <w:sz w:val="20"/>
          <w:szCs w:val="20"/>
        </w:rPr>
      </w:pPr>
    </w:p>
    <w:tbl>
      <w:tblPr>
        <w:tblpPr w:leftFromText="180" w:rightFromText="180" w:vertAnchor="text" w:horzAnchor="margin" w:tblpXSpec="right" w:tblpY="197"/>
        <w:tblW w:w="522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3600"/>
        <w:gridCol w:w="1620"/>
      </w:tblGrid>
      <w:tr w:rsidR="000671AD" w14:paraId="1CE2A154" w14:textId="77777777" w:rsidTr="00843872">
        <w:trPr>
          <w:trHeight w:val="1029"/>
          <w:ins w:id="5324" w:author="Updates" w:date="2024-01-23T15:22:00Z"/>
        </w:trPr>
        <w:tc>
          <w:tcPr>
            <w:tcW w:w="3600" w:type="dxa"/>
            <w:shd w:val="clear" w:color="auto" w:fill="F2F2F2" w:themeFill="background1" w:themeFillShade="F2"/>
            <w:vAlign w:val="center"/>
          </w:tcPr>
          <w:p w14:paraId="57034250" w14:textId="42C0883A" w:rsidR="000671AD" w:rsidRPr="008B766F" w:rsidRDefault="000671AD" w:rsidP="00991A94">
            <w:pPr>
              <w:tabs>
                <w:tab w:val="left" w:pos="3720"/>
              </w:tabs>
              <w:ind w:left="90"/>
              <w:rPr>
                <w:ins w:id="5325" w:author="Updates" w:date="2024-01-23T15:22:00Z"/>
                <w:rFonts w:ascii="Arial" w:hAnsi="Arial" w:cs="Arial"/>
                <w:sz w:val="18"/>
                <w:szCs w:val="18"/>
              </w:rPr>
            </w:pPr>
            <w:ins w:id="5326" w:author="Updates" w:date="2024-01-23T15:22:00Z">
              <w:r w:rsidRPr="000671AD">
                <w:rPr>
                  <w:rFonts w:ascii="Arial" w:eastAsia="Times New Roman" w:hAnsi="Arial" w:cs="Arial"/>
                  <w:sz w:val="18"/>
                  <w:szCs w:val="18"/>
                </w:rPr>
                <w:t>Inspect in accordance with manufacturer requirements, but no less than twice a</w:t>
              </w:r>
              <w:r>
                <w:rPr>
                  <w:rFonts w:ascii="Arial" w:eastAsia="Times New Roman" w:hAnsi="Arial" w:cs="Arial"/>
                  <w:sz w:val="18"/>
                  <w:szCs w:val="18"/>
                </w:rPr>
                <w:t xml:space="preserve"> </w:t>
              </w:r>
              <w:r w:rsidRPr="000671AD">
                <w:rPr>
                  <w:rFonts w:ascii="Arial" w:eastAsia="Times New Roman" w:hAnsi="Arial" w:cs="Arial"/>
                  <w:sz w:val="18"/>
                  <w:szCs w:val="18"/>
                </w:rPr>
                <w:t>year following installation, and no less than once a year thereafter.</w:t>
              </w:r>
            </w:ins>
          </w:p>
        </w:tc>
        <w:tc>
          <w:tcPr>
            <w:tcW w:w="1620" w:type="dxa"/>
            <w:vAlign w:val="center"/>
          </w:tcPr>
          <w:p w14:paraId="3313E270" w14:textId="5884B52C" w:rsidR="000671AD" w:rsidRPr="008B766F" w:rsidRDefault="000671AD" w:rsidP="00991A94">
            <w:pPr>
              <w:tabs>
                <w:tab w:val="left" w:pos="3720"/>
              </w:tabs>
              <w:ind w:left="90"/>
              <w:rPr>
                <w:ins w:id="5327" w:author="Updates" w:date="2024-01-23T15:22:00Z"/>
                <w:rFonts w:ascii="Arial" w:hAnsi="Arial" w:cs="Arial"/>
                <w:sz w:val="18"/>
                <w:szCs w:val="18"/>
              </w:rPr>
            </w:pPr>
            <w:ins w:id="5328" w:author="Updates" w:date="2024-01-23T15:22:00Z">
              <w:r>
                <w:rPr>
                  <w:rFonts w:ascii="Arial" w:eastAsia="Times New Roman" w:hAnsi="Arial" w:cs="Arial"/>
                  <w:sz w:val="18"/>
                  <w:szCs w:val="18"/>
                </w:rPr>
                <w:t>See activity</w:t>
              </w:r>
            </w:ins>
          </w:p>
        </w:tc>
      </w:tr>
      <w:tr w:rsidR="000671AD" w14:paraId="13F3A8A3" w14:textId="77777777" w:rsidTr="00843872">
        <w:trPr>
          <w:trHeight w:val="795"/>
          <w:ins w:id="5329" w:author="Updates" w:date="2024-01-23T15:22:00Z"/>
        </w:trPr>
        <w:tc>
          <w:tcPr>
            <w:tcW w:w="3600" w:type="dxa"/>
            <w:shd w:val="clear" w:color="auto" w:fill="F2F2F2" w:themeFill="background1" w:themeFillShade="F2"/>
            <w:vAlign w:val="center"/>
          </w:tcPr>
          <w:p w14:paraId="3D53E7A9" w14:textId="46B9D6E5" w:rsidR="000671AD" w:rsidRPr="008B766F" w:rsidRDefault="000671AD" w:rsidP="00991A94">
            <w:pPr>
              <w:tabs>
                <w:tab w:val="left" w:pos="3720"/>
              </w:tabs>
              <w:ind w:left="90"/>
              <w:rPr>
                <w:ins w:id="5330" w:author="Updates" w:date="2024-01-23T15:22:00Z"/>
                <w:rFonts w:ascii="Arial" w:hAnsi="Arial" w:cs="Arial"/>
                <w:sz w:val="18"/>
                <w:szCs w:val="18"/>
              </w:rPr>
            </w:pPr>
            <w:ins w:id="5331" w:author="Updates" w:date="2024-01-23T15:22:00Z">
              <w:r w:rsidRPr="000671AD">
                <w:rPr>
                  <w:rFonts w:ascii="Arial" w:eastAsia="Times New Roman" w:hAnsi="Arial" w:cs="Arial"/>
                  <w:sz w:val="18"/>
                  <w:szCs w:val="18"/>
                </w:rPr>
                <w:t>Remove sediment and other trapped pollutants at frequency or level specified by</w:t>
              </w:r>
              <w:r>
                <w:rPr>
                  <w:rFonts w:ascii="Arial" w:eastAsia="Times New Roman" w:hAnsi="Arial" w:cs="Arial"/>
                  <w:sz w:val="18"/>
                  <w:szCs w:val="18"/>
                </w:rPr>
                <w:t xml:space="preserve"> </w:t>
              </w:r>
              <w:r w:rsidRPr="000671AD">
                <w:rPr>
                  <w:rFonts w:ascii="Arial" w:eastAsia="Times New Roman" w:hAnsi="Arial" w:cs="Arial"/>
                  <w:sz w:val="18"/>
                  <w:szCs w:val="18"/>
                </w:rPr>
                <w:t>manufacturer.</w:t>
              </w:r>
            </w:ins>
          </w:p>
        </w:tc>
        <w:tc>
          <w:tcPr>
            <w:tcW w:w="1620" w:type="dxa"/>
            <w:vAlign w:val="center"/>
          </w:tcPr>
          <w:p w14:paraId="56EB178F" w14:textId="6593CD64" w:rsidR="000671AD" w:rsidRPr="008B766F" w:rsidRDefault="000671AD" w:rsidP="00991A94">
            <w:pPr>
              <w:tabs>
                <w:tab w:val="left" w:pos="3720"/>
              </w:tabs>
              <w:ind w:left="90"/>
              <w:rPr>
                <w:ins w:id="5332" w:author="Updates" w:date="2024-01-23T15:22:00Z"/>
                <w:rFonts w:ascii="Arial" w:hAnsi="Arial" w:cs="Arial"/>
                <w:sz w:val="18"/>
                <w:szCs w:val="18"/>
              </w:rPr>
            </w:pPr>
            <w:ins w:id="5333" w:author="Updates" w:date="2024-01-23T15:22:00Z">
              <w:r>
                <w:rPr>
                  <w:rFonts w:ascii="Arial" w:eastAsia="Times New Roman" w:hAnsi="Arial" w:cs="Arial"/>
                  <w:sz w:val="18"/>
                  <w:szCs w:val="18"/>
                </w:rPr>
                <w:t>See manufacturer information</w:t>
              </w:r>
            </w:ins>
          </w:p>
        </w:tc>
      </w:tr>
    </w:tbl>
    <w:p w14:paraId="79AB1382" w14:textId="77777777" w:rsidR="0078690C" w:rsidRPr="0078690C" w:rsidRDefault="0078690C" w:rsidP="0078690C">
      <w:pPr>
        <w:spacing w:before="240" w:after="120"/>
        <w:rPr>
          <w:moveFrom w:id="5334" w:author="Updates" w:date="2024-01-23T15:22:00Z"/>
          <w:rFonts w:ascii="Franklin Gothic Demi Cond" w:eastAsia="Times New Roman" w:hAnsi="Franklin Gothic Demi Cond"/>
          <w:bCs/>
          <w:color w:val="0393EB"/>
          <w:spacing w:val="-2"/>
          <w:sz w:val="28"/>
          <w:szCs w:val="28"/>
          <w:lang w:eastAsia="ko-KR"/>
        </w:rPr>
      </w:pPr>
      <w:moveFromRangeStart w:id="5335" w:author="Updates" w:date="2024-01-23T15:22:00Z" w:name="move156915794"/>
      <w:moveFrom w:id="5336" w:author="Updates" w:date="2024-01-23T15:22:00Z">
        <w:r w:rsidRPr="0078690C">
          <w:rPr>
            <w:rFonts w:ascii="Franklin Gothic Demi Cond" w:eastAsia="Times New Roman" w:hAnsi="Franklin Gothic Demi Cond"/>
            <w:color w:val="0393EB"/>
            <w:spacing w:val="-2"/>
            <w:sz w:val="28"/>
            <w:szCs w:val="28"/>
            <w:lang w:eastAsia="ko-KR"/>
          </w:rPr>
          <w:t>Maintenance</w:t>
        </w:r>
      </w:moveFrom>
    </w:p>
    <w:moveFromRangeEnd w:id="5335"/>
    <w:p w14:paraId="1A6BA6FA" w14:textId="77777777" w:rsidR="000671AD" w:rsidRDefault="000671AD">
      <w:pPr>
        <w:spacing w:line="252" w:lineRule="auto"/>
        <w:ind w:right="40"/>
        <w:rPr>
          <w:rFonts w:eastAsia="Times New Roman"/>
        </w:rPr>
      </w:pPr>
    </w:p>
    <w:p w14:paraId="7FD09D1D" w14:textId="77777777" w:rsidR="00C05DF8" w:rsidRDefault="00F15D88" w:rsidP="004E791B">
      <w:pPr>
        <w:pStyle w:val="FSBody"/>
        <w:spacing w:before="0"/>
      </w:pPr>
      <w:r>
        <w:t>Inspect and clean these units in strict accordance with manufacturers’ recommendations and requirements. Clean the units using the method specified by the manufacturer. Vactor trucks are typically used to clean these units. Clamshell buckets typically used for cleaning catch basins are almost never allowed by manufacturers. Sometimes it will be necessary to remove sediment manually.</w:t>
      </w:r>
    </w:p>
    <w:p w14:paraId="33186880" w14:textId="77777777" w:rsidR="002C0C21" w:rsidRDefault="002C0C21">
      <w:pPr>
        <w:spacing w:line="200" w:lineRule="exact"/>
        <w:rPr>
          <w:del w:id="5337" w:author="Updates" w:date="2024-01-23T15:22:00Z"/>
          <w:sz w:val="20"/>
          <w:szCs w:val="20"/>
        </w:rPr>
      </w:pPr>
    </w:p>
    <w:p w14:paraId="4A6DBD28" w14:textId="77777777" w:rsidR="002C0C21" w:rsidRDefault="002C0C21">
      <w:pPr>
        <w:spacing w:line="319" w:lineRule="exact"/>
        <w:rPr>
          <w:del w:id="5338" w:author="Updates" w:date="2024-01-23T15:22:00Z"/>
          <w:sz w:val="20"/>
          <w:szCs w:val="20"/>
        </w:rPr>
      </w:pPr>
    </w:p>
    <w:p w14:paraId="6EFE8C62" w14:textId="77777777" w:rsidR="002C0C21" w:rsidRPr="005118BA" w:rsidRDefault="00F15D88">
      <w:pPr>
        <w:rPr>
          <w:del w:id="5339" w:author="Updates" w:date="2024-01-23T15:22:00Z"/>
          <w:sz w:val="20"/>
          <w:szCs w:val="20"/>
        </w:rPr>
      </w:pPr>
      <w:del w:id="5340" w:author="Updates" w:date="2024-01-23T15:22:00Z">
        <w:r w:rsidRPr="00E27C81">
          <w:rPr>
            <w:rFonts w:eastAsia="Times New Roman"/>
            <w:iCs/>
          </w:rPr>
          <w:delText>Adapted from:</w:delText>
        </w:r>
      </w:del>
    </w:p>
    <w:p w14:paraId="365C782C" w14:textId="77777777" w:rsidR="002C0C21" w:rsidRPr="005118BA" w:rsidRDefault="002C0C21">
      <w:pPr>
        <w:spacing w:line="11" w:lineRule="exact"/>
        <w:rPr>
          <w:del w:id="5341" w:author="Updates" w:date="2024-01-23T15:22:00Z"/>
          <w:sz w:val="20"/>
          <w:szCs w:val="20"/>
        </w:rPr>
      </w:pPr>
    </w:p>
    <w:p w14:paraId="147B1178" w14:textId="77777777" w:rsidR="002C0C21" w:rsidRPr="005118BA" w:rsidRDefault="00F15D88">
      <w:pPr>
        <w:spacing w:line="258" w:lineRule="auto"/>
        <w:ind w:right="60"/>
        <w:rPr>
          <w:del w:id="5342" w:author="Updates" w:date="2024-01-23T15:22:00Z"/>
          <w:sz w:val="20"/>
          <w:szCs w:val="20"/>
        </w:rPr>
      </w:pPr>
      <w:del w:id="5343" w:author="Updates" w:date="2024-01-23T15:22:00Z">
        <w:r w:rsidRPr="00E27C81">
          <w:rPr>
            <w:rFonts w:eastAsia="Times New Roman"/>
            <w:iCs/>
          </w:rPr>
          <w:delText>MassHighway. Storm Water Handbook for Highways and Bridges. May 2004.</w:delText>
        </w:r>
      </w:del>
    </w:p>
    <w:p w14:paraId="5059E822" w14:textId="77777777" w:rsidR="002C0C21" w:rsidRDefault="002C0C21">
      <w:pPr>
        <w:spacing w:line="3826" w:lineRule="exact"/>
        <w:rPr>
          <w:del w:id="5344" w:author="Updates" w:date="2024-01-23T15:22:00Z"/>
          <w:sz w:val="20"/>
          <w:szCs w:val="20"/>
        </w:rPr>
      </w:pPr>
    </w:p>
    <w:p w14:paraId="242B3B64" w14:textId="77777777" w:rsidR="002C0C21" w:rsidRDefault="002C0C21">
      <w:pPr>
        <w:rPr>
          <w:del w:id="5345" w:author="Updates" w:date="2024-01-23T15:22:00Z"/>
        </w:rPr>
        <w:sectPr w:rsidR="002C0C21" w:rsidSect="00AF6C3A">
          <w:pgSz w:w="12240" w:h="15840"/>
          <w:pgMar w:top="584"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80"/>
          </w:cols>
        </w:sectPr>
      </w:pPr>
    </w:p>
    <w:p w14:paraId="29923968" w14:textId="77777777" w:rsidR="002C0C21" w:rsidRDefault="00F15D88">
      <w:pPr>
        <w:tabs>
          <w:tab w:val="left" w:pos="9420"/>
        </w:tabs>
        <w:ind w:left="5720"/>
        <w:rPr>
          <w:del w:id="5346" w:author="Updates" w:date="2024-01-23T15:22:00Z"/>
          <w:sz w:val="20"/>
          <w:szCs w:val="20"/>
        </w:rPr>
      </w:pPr>
      <w:del w:id="5347"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12</w:delText>
        </w:r>
      </w:del>
    </w:p>
    <w:p w14:paraId="69B10898" w14:textId="77777777" w:rsidR="002C0C21" w:rsidRDefault="002C0C21">
      <w:pPr>
        <w:rPr>
          <w:del w:id="5348" w:author="Updates" w:date="2024-01-23T15:22:00Z"/>
        </w:rPr>
        <w:sectPr w:rsidR="002C0C21" w:rsidSect="00AF6C3A">
          <w:type w:val="continuous"/>
          <w:pgSz w:w="12240" w:h="15840"/>
          <w:pgMar w:top="584"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7F6F4ACE" w14:textId="77777777" w:rsidR="00956915" w:rsidRPr="00F66771" w:rsidRDefault="00956915" w:rsidP="00956915">
      <w:pPr>
        <w:spacing w:before="160" w:after="160"/>
        <w:rPr>
          <w:ins w:id="5349" w:author="Updates" w:date="2024-01-23T15:22:00Z"/>
          <w:bCs/>
          <w:sz w:val="20"/>
          <w:szCs w:val="20"/>
        </w:rPr>
      </w:pPr>
      <w:ins w:id="5350" w:author="Updates" w:date="2024-01-23T15:22:00Z">
        <w:r w:rsidRPr="00036889">
          <w:rPr>
            <w:rStyle w:val="FS1Char"/>
            <w:rFonts w:eastAsia="Impact"/>
          </w:rPr>
          <w:lastRenderedPageBreak/>
          <w:t>References</w:t>
        </w:r>
      </w:ins>
    </w:p>
    <w:p w14:paraId="5A739C31" w14:textId="55DAD4C9" w:rsidR="00956915" w:rsidRPr="00036889" w:rsidRDefault="00956915" w:rsidP="00956915">
      <w:pPr>
        <w:pStyle w:val="FSREF"/>
        <w:rPr>
          <w:ins w:id="5351" w:author="Updates" w:date="2024-01-23T15:22:00Z"/>
          <w:sz w:val="20"/>
          <w:szCs w:val="20"/>
        </w:rPr>
      </w:pPr>
      <w:ins w:id="5352" w:author="Updates" w:date="2024-01-23T15:22:00Z">
        <w:r>
          <w:t xml:space="preserve">Example image on first page was sourced from Tahoe Regional Planning Agency Best Management Practices Handbook, May 2014, Chapter 4.4, </w:t>
        </w:r>
        <w:r>
          <w:fldChar w:fldCharType="begin"/>
        </w:r>
        <w:r>
          <w:instrText>HYPERLINK "https://tahoebmp.org/Documents/BMPHandbook/Chapter%204/4.4/g_HydDySep.pdf"</w:instrText>
        </w:r>
        <w:r>
          <w:fldChar w:fldCharType="separate"/>
        </w:r>
        <w:r w:rsidRPr="00F51856">
          <w:rPr>
            <w:rStyle w:val="Hyperlink"/>
          </w:rPr>
          <w:t>https://tahoebmp.org/Documents/BMPHandbook/Chapter%204/4.4/g_HydDySep.pdf</w:t>
        </w:r>
        <w:r>
          <w:rPr>
            <w:rStyle w:val="Hyperlink"/>
          </w:rPr>
          <w:fldChar w:fldCharType="end"/>
        </w:r>
        <w:r>
          <w:t xml:space="preserve">.  </w:t>
        </w:r>
      </w:ins>
    </w:p>
    <w:p w14:paraId="5CB6D555" w14:textId="0CD0CFA6" w:rsidR="00956915" w:rsidRDefault="00956915" w:rsidP="004E791B">
      <w:pPr>
        <w:pStyle w:val="FSBody"/>
        <w:spacing w:before="0"/>
        <w:rPr>
          <w:ins w:id="5353" w:author="Updates" w:date="2024-01-23T15:22:00Z"/>
        </w:rPr>
        <w:sectPr w:rsidR="00956915" w:rsidSect="00AF6C3A">
          <w:pgSz w:w="12240" w:h="15840"/>
          <w:pgMar w:top="584" w:right="720" w:bottom="450"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280" w:space="240"/>
            <w:col w:w="5280"/>
          </w:cols>
        </w:sectPr>
      </w:pPr>
    </w:p>
    <w:p w14:paraId="67879661" w14:textId="77777777" w:rsidR="002C0C21" w:rsidRDefault="002C0C21">
      <w:pPr>
        <w:rPr>
          <w:ins w:id="5354" w:author="Updates" w:date="2024-01-23T15:22:00Z"/>
        </w:rPr>
        <w:sectPr w:rsidR="002C0C21" w:rsidSect="00AF6C3A">
          <w:pgSz w:w="12240" w:h="15840"/>
          <w:pgMar w:top="584" w:right="720" w:bottom="450"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280" w:space="240"/>
            <w:col w:w="5280"/>
          </w:cols>
        </w:sectPr>
      </w:pPr>
    </w:p>
    <w:p w14:paraId="0F849CF4" w14:textId="733D8AF8" w:rsidR="002C0C21" w:rsidRPr="00594C92" w:rsidRDefault="00E300CC" w:rsidP="00843872">
      <w:pPr>
        <w:pStyle w:val="FSTitle"/>
        <w:rPr>
          <w:rStyle w:val="FSTitleChar"/>
        </w:rPr>
      </w:pPr>
      <w:bookmarkStart w:id="5355" w:name="_Toc61427150"/>
      <w:bookmarkStart w:id="5356" w:name="_Toc117173057"/>
      <w:r>
        <w:rPr>
          <w:rStyle w:val="FSTitleChar"/>
        </w:rPr>
        <w:lastRenderedPageBreak/>
        <w:t>Sediment Forebays</w:t>
      </w:r>
      <w:bookmarkEnd w:id="5355"/>
      <w:ins w:id="5357" w:author="Updates" w:date="2024-01-23T15:22:00Z">
        <w:r w:rsidR="006F441E">
          <w:rPr>
            <w:noProof/>
          </w:rPr>
          <w:drawing>
            <wp:anchor distT="0" distB="0" distL="114300" distR="114300" simplePos="0" relativeHeight="251658251" behindDoc="0" locked="0" layoutInCell="1" allowOverlap="1" wp14:anchorId="5203D22B" wp14:editId="24A5F900">
              <wp:simplePos x="0" y="0"/>
              <wp:positionH relativeFrom="column">
                <wp:posOffset>28575</wp:posOffset>
              </wp:positionH>
              <wp:positionV relativeFrom="paragraph">
                <wp:posOffset>504825</wp:posOffset>
              </wp:positionV>
              <wp:extent cx="3171825" cy="2247900"/>
              <wp:effectExtent l="0" t="0" r="9525"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cstate="print">
                        <a:extLst>
                          <a:ext uri="{28A0092B-C50C-407E-A947-70E740481C1C}">
                            <a14:useLocalDpi xmlns:a14="http://schemas.microsoft.com/office/drawing/2010/main" val="0"/>
                          </a:ext>
                        </a:extLst>
                      </a:blip>
                      <a:srcRect/>
                      <a:stretch/>
                    </pic:blipFill>
                    <pic:spPr bwMode="auto">
                      <a:xfrm>
                        <a:off x="0" y="0"/>
                        <a:ext cx="3171825" cy="2247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bookmarkStart w:id="5358" w:name="page14"/>
      <w:bookmarkEnd w:id="5356"/>
      <w:bookmarkEnd w:id="5358"/>
    </w:p>
    <w:p w14:paraId="10FB05D0" w14:textId="75659816" w:rsidR="002C0C21" w:rsidRPr="00BE4F0D" w:rsidRDefault="002C0C21" w:rsidP="00BE4F0D">
      <w:pPr>
        <w:pStyle w:val="FS1"/>
        <w:spacing w:before="0" w:after="0"/>
        <w:rPr>
          <w:moveTo w:id="5359" w:author="Updates" w:date="2024-01-23T15:22:00Z"/>
          <w:sz w:val="20"/>
          <w:szCs w:val="20"/>
        </w:rPr>
      </w:pPr>
      <w:moveToRangeStart w:id="5360" w:author="Updates" w:date="2024-01-23T15:22:00Z" w:name="move156915820"/>
    </w:p>
    <w:p w14:paraId="7520B63E" w14:textId="357B08A0" w:rsidR="002C0C21" w:rsidRDefault="00F15D88" w:rsidP="00BE4F0D">
      <w:pPr>
        <w:pStyle w:val="FS1"/>
        <w:spacing w:before="0"/>
        <w:rPr>
          <w:moveTo w:id="5361" w:author="Updates" w:date="2024-01-23T15:22:00Z"/>
        </w:rPr>
      </w:pPr>
      <w:moveTo w:id="5362" w:author="Updates" w:date="2024-01-23T15:22:00Z">
        <w:r w:rsidRPr="00843872">
          <w:t xml:space="preserve">Ability to meet specific </w:t>
        </w:r>
        <w:proofErr w:type="gramStart"/>
        <w:r w:rsidRPr="00843872">
          <w:t>standards</w:t>
        </w:r>
        <w:proofErr w:type="gramEnd"/>
      </w:moveTo>
    </w:p>
    <w:moveToRangeEnd w:id="5360"/>
    <w:p w14:paraId="47A3A9CD" w14:textId="77777777" w:rsidR="002C0C21" w:rsidRDefault="002C0C21">
      <w:pPr>
        <w:spacing w:line="20" w:lineRule="exact"/>
        <w:rPr>
          <w:del w:id="5363" w:author="Updates" w:date="2024-01-23T15:22:00Z"/>
          <w:sz w:val="20"/>
          <w:szCs w:val="20"/>
        </w:rPr>
      </w:pPr>
    </w:p>
    <w:p w14:paraId="6CB5FD9A" w14:textId="77777777" w:rsidR="002C0C21" w:rsidRDefault="002C0C21">
      <w:pPr>
        <w:rPr>
          <w:del w:id="5364" w:author="Updates" w:date="2024-01-23T15:22:00Z"/>
        </w:rPr>
        <w:sectPr w:rsidR="002C0C21" w:rsidSect="00AF6C3A">
          <w:pgSz w:w="12240" w:h="15840"/>
          <w:pgMar w:top="584" w:right="8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40"/>
          </w:cols>
        </w:sectPr>
      </w:pPr>
    </w:p>
    <w:p w14:paraId="1CCEFEE0" w14:textId="77777777" w:rsidR="002C0C21" w:rsidRDefault="002C0C21">
      <w:pPr>
        <w:spacing w:line="200" w:lineRule="exact"/>
        <w:rPr>
          <w:del w:id="5365" w:author="Updates" w:date="2024-01-23T15:22:00Z"/>
          <w:sz w:val="20"/>
          <w:szCs w:val="20"/>
        </w:rPr>
      </w:pPr>
    </w:p>
    <w:p w14:paraId="4C1489A7" w14:textId="77777777" w:rsidR="002C0C21" w:rsidRDefault="002C0C21">
      <w:pPr>
        <w:rPr>
          <w:del w:id="5366" w:author="Updates" w:date="2024-01-23T15:22:00Z"/>
          <w:sz w:val="20"/>
          <w:szCs w:val="20"/>
        </w:rPr>
      </w:pPr>
    </w:p>
    <w:p w14:paraId="4AF1A0F0" w14:textId="77777777" w:rsidR="002C0C21" w:rsidRPr="00521D58" w:rsidRDefault="002C0C21">
      <w:pPr>
        <w:spacing w:line="200" w:lineRule="exact"/>
        <w:rPr>
          <w:del w:id="5367" w:author="Updates" w:date="2024-01-23T15:22:00Z"/>
          <w:sz w:val="20"/>
          <w:szCs w:val="20"/>
        </w:rPr>
      </w:pPr>
    </w:p>
    <w:p w14:paraId="32B7E5CA" w14:textId="77777777" w:rsidR="002C0C21" w:rsidRPr="00521D58" w:rsidRDefault="002C0C21">
      <w:pPr>
        <w:spacing w:line="200" w:lineRule="exact"/>
        <w:rPr>
          <w:del w:id="5368" w:author="Updates" w:date="2024-01-23T15:22:00Z"/>
          <w:sz w:val="20"/>
          <w:szCs w:val="20"/>
        </w:rPr>
      </w:pPr>
    </w:p>
    <w:p w14:paraId="53F73E9D" w14:textId="77777777" w:rsidR="002C0C21" w:rsidRPr="00521D58" w:rsidRDefault="002C0C21">
      <w:pPr>
        <w:spacing w:line="200" w:lineRule="exact"/>
        <w:rPr>
          <w:del w:id="5369" w:author="Updates" w:date="2024-01-23T15:22:00Z"/>
          <w:sz w:val="20"/>
          <w:szCs w:val="20"/>
        </w:rPr>
      </w:pPr>
    </w:p>
    <w:p w14:paraId="4F29EAC5" w14:textId="77777777" w:rsidR="002C0C21" w:rsidRPr="00521D58" w:rsidRDefault="002C0C21">
      <w:pPr>
        <w:spacing w:line="200" w:lineRule="exact"/>
        <w:rPr>
          <w:del w:id="5370" w:author="Updates" w:date="2024-01-23T15:22:00Z"/>
          <w:sz w:val="20"/>
          <w:szCs w:val="20"/>
        </w:rPr>
      </w:pPr>
    </w:p>
    <w:p w14:paraId="16206A53" w14:textId="77777777" w:rsidR="002C0C21" w:rsidRPr="00521D58" w:rsidRDefault="002C0C21">
      <w:pPr>
        <w:spacing w:line="200" w:lineRule="exact"/>
        <w:rPr>
          <w:del w:id="5371" w:author="Updates" w:date="2024-01-23T15:22:00Z"/>
          <w:sz w:val="20"/>
          <w:szCs w:val="20"/>
        </w:rPr>
      </w:pPr>
    </w:p>
    <w:p w14:paraId="749BB50F" w14:textId="77777777" w:rsidR="002C0C21" w:rsidRPr="00521D58" w:rsidRDefault="002C0C21">
      <w:pPr>
        <w:spacing w:line="200" w:lineRule="exact"/>
        <w:rPr>
          <w:del w:id="5372" w:author="Updates" w:date="2024-01-23T15:22:00Z"/>
          <w:sz w:val="20"/>
          <w:szCs w:val="20"/>
        </w:rPr>
      </w:pPr>
    </w:p>
    <w:p w14:paraId="147E0886" w14:textId="77777777" w:rsidR="002C0C21" w:rsidRPr="00521D58" w:rsidRDefault="002C0C21">
      <w:pPr>
        <w:spacing w:line="200" w:lineRule="exact"/>
        <w:rPr>
          <w:del w:id="5373" w:author="Updates" w:date="2024-01-23T15:22:00Z"/>
          <w:sz w:val="20"/>
          <w:szCs w:val="20"/>
        </w:rPr>
      </w:pPr>
    </w:p>
    <w:p w14:paraId="4219AAC3" w14:textId="77777777" w:rsidR="002C0C21" w:rsidRPr="00521D58" w:rsidRDefault="002C0C21">
      <w:pPr>
        <w:spacing w:line="200" w:lineRule="exact"/>
        <w:rPr>
          <w:del w:id="5374" w:author="Updates" w:date="2024-01-23T15:22:00Z"/>
          <w:sz w:val="20"/>
          <w:szCs w:val="20"/>
        </w:rPr>
      </w:pPr>
    </w:p>
    <w:p w14:paraId="6DB8C983" w14:textId="77777777" w:rsidR="002C0C21" w:rsidRPr="00521D58" w:rsidRDefault="002C0C21">
      <w:pPr>
        <w:spacing w:line="200" w:lineRule="exact"/>
        <w:rPr>
          <w:del w:id="5375" w:author="Updates" w:date="2024-01-23T15:22:00Z"/>
          <w:sz w:val="20"/>
          <w:szCs w:val="20"/>
        </w:rPr>
      </w:pPr>
    </w:p>
    <w:p w14:paraId="65179C27" w14:textId="77777777" w:rsidR="002C0C21" w:rsidRPr="00521D58" w:rsidRDefault="002C0C21">
      <w:pPr>
        <w:spacing w:line="200" w:lineRule="exact"/>
        <w:rPr>
          <w:del w:id="5376" w:author="Updates" w:date="2024-01-23T15:22:00Z"/>
          <w:sz w:val="20"/>
          <w:szCs w:val="20"/>
        </w:rPr>
      </w:pPr>
    </w:p>
    <w:p w14:paraId="55CE5DDB" w14:textId="77777777" w:rsidR="002C0C21" w:rsidRPr="00521D58" w:rsidRDefault="002C0C21">
      <w:pPr>
        <w:spacing w:line="200" w:lineRule="exact"/>
        <w:rPr>
          <w:del w:id="5377" w:author="Updates" w:date="2024-01-23T15:22:00Z"/>
          <w:sz w:val="20"/>
          <w:szCs w:val="20"/>
        </w:rPr>
      </w:pPr>
    </w:p>
    <w:p w14:paraId="68F384A8" w14:textId="77777777" w:rsidR="002C0C21" w:rsidRPr="00521D58" w:rsidRDefault="002C0C21">
      <w:pPr>
        <w:spacing w:line="200" w:lineRule="exact"/>
        <w:rPr>
          <w:del w:id="5378" w:author="Updates" w:date="2024-01-23T15:22:00Z"/>
          <w:sz w:val="20"/>
          <w:szCs w:val="20"/>
        </w:rPr>
      </w:pPr>
    </w:p>
    <w:p w14:paraId="613502A9" w14:textId="77777777" w:rsidR="002C0C21" w:rsidRPr="00521D58" w:rsidRDefault="002C0C21">
      <w:pPr>
        <w:spacing w:line="200" w:lineRule="exact"/>
        <w:rPr>
          <w:del w:id="5379" w:author="Updates" w:date="2024-01-23T15:22:00Z"/>
          <w:sz w:val="20"/>
          <w:szCs w:val="20"/>
        </w:rPr>
      </w:pPr>
    </w:p>
    <w:p w14:paraId="49B4013C" w14:textId="77777777" w:rsidR="002C0C21" w:rsidRPr="00521D58" w:rsidRDefault="002C0C21">
      <w:pPr>
        <w:spacing w:line="200" w:lineRule="exact"/>
        <w:rPr>
          <w:del w:id="5380" w:author="Updates" w:date="2024-01-23T15:22:00Z"/>
          <w:sz w:val="20"/>
          <w:szCs w:val="20"/>
        </w:rPr>
      </w:pPr>
    </w:p>
    <w:p w14:paraId="19A02D98" w14:textId="77777777" w:rsidR="002C0C21" w:rsidRPr="00521D58" w:rsidRDefault="002C0C21">
      <w:pPr>
        <w:spacing w:line="200" w:lineRule="exact"/>
        <w:rPr>
          <w:del w:id="5381" w:author="Updates" w:date="2024-01-23T15:22:00Z"/>
          <w:sz w:val="20"/>
          <w:szCs w:val="20"/>
        </w:rPr>
      </w:pPr>
    </w:p>
    <w:p w14:paraId="3101EF0B" w14:textId="77777777" w:rsidR="002C0C21" w:rsidRPr="00521D58" w:rsidRDefault="002C0C21">
      <w:pPr>
        <w:spacing w:line="200" w:lineRule="exact"/>
        <w:rPr>
          <w:del w:id="5382" w:author="Updates" w:date="2024-01-23T15:22:00Z"/>
          <w:sz w:val="20"/>
          <w:szCs w:val="20"/>
        </w:rPr>
      </w:pPr>
    </w:p>
    <w:p w14:paraId="323C5622" w14:textId="77777777" w:rsidR="002C0C21" w:rsidRPr="00521D58" w:rsidRDefault="002C0C21">
      <w:pPr>
        <w:spacing w:line="200" w:lineRule="exact"/>
        <w:rPr>
          <w:del w:id="5383" w:author="Updates" w:date="2024-01-23T15:22:00Z"/>
          <w:sz w:val="20"/>
          <w:szCs w:val="20"/>
        </w:rPr>
      </w:pPr>
    </w:p>
    <w:p w14:paraId="4FC127B9" w14:textId="77777777" w:rsidR="002C0C21" w:rsidRPr="00521D58" w:rsidRDefault="002C0C21">
      <w:pPr>
        <w:spacing w:line="200" w:lineRule="exact"/>
        <w:rPr>
          <w:del w:id="5384" w:author="Updates" w:date="2024-01-23T15:22:00Z"/>
          <w:sz w:val="20"/>
          <w:szCs w:val="20"/>
        </w:rPr>
      </w:pPr>
    </w:p>
    <w:p w14:paraId="401DC816" w14:textId="77777777" w:rsidR="002C0C21" w:rsidRPr="00521D58" w:rsidRDefault="002C0C21">
      <w:pPr>
        <w:spacing w:line="200" w:lineRule="exact"/>
        <w:rPr>
          <w:del w:id="5385" w:author="Updates" w:date="2024-01-23T15:22:00Z"/>
          <w:sz w:val="20"/>
          <w:szCs w:val="20"/>
        </w:rPr>
      </w:pPr>
    </w:p>
    <w:p w14:paraId="5191D2B3" w14:textId="77777777" w:rsidR="002C0C21" w:rsidRPr="00521D58" w:rsidRDefault="002C0C21">
      <w:pPr>
        <w:spacing w:line="200" w:lineRule="exact"/>
        <w:rPr>
          <w:del w:id="5386" w:author="Updates" w:date="2024-01-23T15:22:00Z"/>
          <w:sz w:val="20"/>
          <w:szCs w:val="20"/>
        </w:rPr>
      </w:pPr>
    </w:p>
    <w:p w14:paraId="624D0DA5" w14:textId="77777777" w:rsidR="002C0C21" w:rsidRPr="00521D58" w:rsidRDefault="002C0C21">
      <w:pPr>
        <w:spacing w:line="200" w:lineRule="exact"/>
        <w:rPr>
          <w:del w:id="5387" w:author="Updates" w:date="2024-01-23T15:22:00Z"/>
          <w:sz w:val="20"/>
          <w:szCs w:val="20"/>
        </w:rPr>
      </w:pPr>
    </w:p>
    <w:p w14:paraId="41114D01" w14:textId="77777777" w:rsidR="002C0C21" w:rsidRPr="00521D58" w:rsidRDefault="002C0C21">
      <w:pPr>
        <w:spacing w:line="200" w:lineRule="exact"/>
        <w:rPr>
          <w:del w:id="5388" w:author="Updates" w:date="2024-01-23T15:22:00Z"/>
          <w:sz w:val="20"/>
          <w:szCs w:val="20"/>
        </w:rPr>
      </w:pPr>
    </w:p>
    <w:p w14:paraId="4FC405F1" w14:textId="77777777" w:rsidR="002C0C21" w:rsidRPr="00521D58" w:rsidRDefault="002C0C21">
      <w:pPr>
        <w:spacing w:line="266" w:lineRule="exact"/>
        <w:rPr>
          <w:del w:id="5389" w:author="Updates" w:date="2024-01-23T15:22:00Z"/>
          <w:sz w:val="20"/>
          <w:szCs w:val="20"/>
        </w:rPr>
      </w:pPr>
    </w:p>
    <w:p w14:paraId="2E24BB94" w14:textId="77777777" w:rsidR="0078690C" w:rsidRPr="0078690C" w:rsidRDefault="0078690C" w:rsidP="0078690C">
      <w:pPr>
        <w:spacing w:before="200" w:after="160" w:line="264" w:lineRule="auto"/>
        <w:rPr>
          <w:moveFrom w:id="5390" w:author="Updates" w:date="2024-01-23T15:22:00Z"/>
          <w:rFonts w:ascii="Franklin Gothic Demi Cond" w:hAnsi="Franklin Gothic Demi Cond" w:cs="Arial"/>
          <w:sz w:val="24"/>
          <w:szCs w:val="24"/>
        </w:rPr>
      </w:pPr>
      <w:moveFromRangeStart w:id="5391" w:author="Updates" w:date="2024-01-23T15:22:00Z" w:name="move156915785"/>
      <w:moveFrom w:id="5392" w:author="Updates" w:date="2024-01-23T15:22:00Z">
        <w:r w:rsidRPr="0078690C">
          <w:rPr>
            <w:rFonts w:ascii="Franklin Gothic Demi Cond" w:hAnsi="Franklin Gothic Demi Cond" w:cs="Arial"/>
            <w:sz w:val="24"/>
            <w:szCs w:val="24"/>
          </w:rPr>
          <w:t>Ability to meet specific standards</w:t>
        </w:r>
      </w:moveFrom>
    </w:p>
    <w:moveFromRangeEnd w:id="5391"/>
    <w:p w14:paraId="523CEC1D" w14:textId="77777777" w:rsidR="002C0C21" w:rsidRPr="0082031E" w:rsidRDefault="002C0C21">
      <w:pPr>
        <w:spacing w:line="204" w:lineRule="exact"/>
        <w:rPr>
          <w:del w:id="5393" w:author="Updates" w:date="2024-01-23T15:22:00Z"/>
          <w:sz w:val="20"/>
          <w:szCs w:val="20"/>
        </w:rPr>
      </w:pPr>
    </w:p>
    <w:tbl>
      <w:tblPr>
        <w:tblW w:w="5025"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6"/>
        <w:gridCol w:w="1623"/>
        <w:gridCol w:w="32"/>
        <w:gridCol w:w="2910"/>
        <w:gridCol w:w="413"/>
        <w:gridCol w:w="41"/>
      </w:tblGrid>
      <w:tr w:rsidR="00594C92" w14:paraId="6E047458" w14:textId="77777777" w:rsidTr="00843872">
        <w:trPr>
          <w:gridAfter w:val="2"/>
          <w:wAfter w:w="500" w:type="dxa"/>
          <w:trHeight w:val="299"/>
        </w:trPr>
        <w:tc>
          <w:tcPr>
            <w:tcW w:w="1785" w:type="dxa"/>
            <w:gridSpan w:val="2"/>
            <w:shd w:val="clear" w:color="auto" w:fill="C0E399"/>
            <w:vAlign w:val="center"/>
          </w:tcPr>
          <w:p w14:paraId="678A5E16" w14:textId="77777777" w:rsidR="00594C92" w:rsidRPr="00843872" w:rsidRDefault="00594C92" w:rsidP="00843872">
            <w:pPr>
              <w:pStyle w:val="FSTabletext"/>
              <w:rPr>
                <w:b/>
                <w:bCs/>
                <w:sz w:val="20"/>
                <w:szCs w:val="20"/>
              </w:rPr>
            </w:pPr>
            <w:r w:rsidRPr="00843872">
              <w:rPr>
                <w:b/>
                <w:bCs/>
              </w:rPr>
              <w:t>Standard</w:t>
            </w:r>
          </w:p>
        </w:tc>
        <w:tc>
          <w:tcPr>
            <w:tcW w:w="3240" w:type="dxa"/>
            <w:gridSpan w:val="2"/>
            <w:shd w:val="clear" w:color="auto" w:fill="C0E399"/>
            <w:vAlign w:val="center"/>
          </w:tcPr>
          <w:p w14:paraId="424862D6" w14:textId="77777777" w:rsidR="00594C92" w:rsidRPr="00843872" w:rsidRDefault="00594C92" w:rsidP="00843872">
            <w:pPr>
              <w:pStyle w:val="FSTabletext"/>
              <w:rPr>
                <w:b/>
                <w:bCs/>
                <w:sz w:val="20"/>
                <w:szCs w:val="20"/>
              </w:rPr>
            </w:pPr>
            <w:r w:rsidRPr="00843872">
              <w:rPr>
                <w:b/>
                <w:bCs/>
              </w:rPr>
              <w:t>Description</w:t>
            </w:r>
          </w:p>
        </w:tc>
      </w:tr>
      <w:tr w:rsidR="002C0C21" w14:paraId="4A0C483D"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0"/>
          <w:del w:id="5394"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063AFC17" w14:textId="77777777" w:rsidR="002C0C21" w:rsidRDefault="002C0C21">
            <w:pPr>
              <w:spacing w:line="20" w:lineRule="exact"/>
              <w:rPr>
                <w:del w:id="5395" w:author="Updates" w:date="2024-01-23T15:22:00Z"/>
                <w:sz w:val="1"/>
                <w:szCs w:val="1"/>
              </w:rPr>
            </w:pPr>
          </w:p>
        </w:tc>
        <w:tc>
          <w:tcPr>
            <w:tcW w:w="3660" w:type="dxa"/>
            <w:gridSpan w:val="3"/>
            <w:tcBorders>
              <w:bottom w:val="single" w:sz="8" w:space="0" w:color="458E87"/>
              <w:right w:val="single" w:sz="8" w:space="0" w:color="458E87"/>
            </w:tcBorders>
            <w:vAlign w:val="bottom"/>
          </w:tcPr>
          <w:p w14:paraId="1FE5B2E2" w14:textId="77777777" w:rsidR="002C0C21" w:rsidRDefault="002C0C21">
            <w:pPr>
              <w:spacing w:line="20" w:lineRule="exact"/>
              <w:rPr>
                <w:del w:id="5396" w:author="Updates" w:date="2024-01-23T15:22:00Z"/>
                <w:sz w:val="1"/>
                <w:szCs w:val="1"/>
              </w:rPr>
            </w:pPr>
          </w:p>
        </w:tc>
      </w:tr>
      <w:tr w:rsidR="00594C92" w14:paraId="24918046" w14:textId="77777777" w:rsidTr="00843872">
        <w:trPr>
          <w:gridAfter w:val="2"/>
          <w:wAfter w:w="500" w:type="dxa"/>
          <w:trHeight w:val="412"/>
        </w:trPr>
        <w:tc>
          <w:tcPr>
            <w:tcW w:w="1785" w:type="dxa"/>
            <w:gridSpan w:val="2"/>
            <w:shd w:val="clear" w:color="auto" w:fill="F2F2F2" w:themeFill="background1" w:themeFillShade="F2"/>
            <w:vAlign w:val="center"/>
          </w:tcPr>
          <w:p w14:paraId="4462D179" w14:textId="77777777" w:rsidR="00594C92" w:rsidRDefault="00594C92" w:rsidP="00843872">
            <w:pPr>
              <w:pStyle w:val="FSTabletext"/>
              <w:ind w:right="90"/>
              <w:rPr>
                <w:sz w:val="20"/>
                <w:szCs w:val="20"/>
              </w:rPr>
            </w:pPr>
            <w:r>
              <w:t>2 - Peak Flow</w:t>
            </w:r>
          </w:p>
        </w:tc>
        <w:tc>
          <w:tcPr>
            <w:tcW w:w="3240" w:type="dxa"/>
            <w:gridSpan w:val="2"/>
            <w:vAlign w:val="center"/>
          </w:tcPr>
          <w:p w14:paraId="1E0AEF78" w14:textId="77777777" w:rsidR="00594C92" w:rsidRDefault="00594C92" w:rsidP="00843872">
            <w:pPr>
              <w:pStyle w:val="FSTabletext"/>
              <w:ind w:right="91"/>
              <w:rPr>
                <w:sz w:val="20"/>
                <w:szCs w:val="20"/>
              </w:rPr>
            </w:pPr>
            <w:r>
              <w:t>Provides no peak flow attenuation</w:t>
            </w:r>
          </w:p>
        </w:tc>
      </w:tr>
      <w:tr w:rsidR="002C0C21" w14:paraId="0F52F7C3"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84"/>
          <w:del w:id="5397"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543C3895" w14:textId="77777777" w:rsidR="002C0C21" w:rsidRDefault="002C0C21">
            <w:pPr>
              <w:rPr>
                <w:del w:id="5398" w:author="Updates" w:date="2024-01-23T15:22:00Z"/>
                <w:sz w:val="7"/>
                <w:szCs w:val="7"/>
              </w:rPr>
            </w:pPr>
          </w:p>
        </w:tc>
        <w:tc>
          <w:tcPr>
            <w:tcW w:w="3660" w:type="dxa"/>
            <w:gridSpan w:val="3"/>
            <w:tcBorders>
              <w:bottom w:val="single" w:sz="8" w:space="0" w:color="458E87"/>
              <w:right w:val="single" w:sz="8" w:space="0" w:color="458E87"/>
            </w:tcBorders>
            <w:vAlign w:val="bottom"/>
          </w:tcPr>
          <w:p w14:paraId="25537F9A" w14:textId="77777777" w:rsidR="002C0C21" w:rsidRDefault="002C0C21">
            <w:pPr>
              <w:rPr>
                <w:del w:id="5399" w:author="Updates" w:date="2024-01-23T15:22:00Z"/>
                <w:sz w:val="7"/>
                <w:szCs w:val="7"/>
              </w:rPr>
            </w:pPr>
          </w:p>
        </w:tc>
      </w:tr>
      <w:tr w:rsidR="002C0C21" w14:paraId="7C03F3E0"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87"/>
          <w:del w:id="5400" w:author="Updates" w:date="2024-01-23T15:22:00Z"/>
        </w:trPr>
        <w:tc>
          <w:tcPr>
            <w:tcW w:w="1820" w:type="dxa"/>
            <w:gridSpan w:val="2"/>
            <w:tcBorders>
              <w:left w:val="single" w:sz="8" w:space="0" w:color="458E87"/>
              <w:right w:val="single" w:sz="8" w:space="0" w:color="458E87"/>
            </w:tcBorders>
            <w:vAlign w:val="bottom"/>
          </w:tcPr>
          <w:p w14:paraId="7CF7ABE2" w14:textId="77777777" w:rsidR="002C0C21" w:rsidRDefault="00F15D88">
            <w:pPr>
              <w:jc w:val="center"/>
              <w:rPr>
                <w:del w:id="5401" w:author="Updates" w:date="2024-01-23T15:22:00Z"/>
                <w:sz w:val="20"/>
                <w:szCs w:val="20"/>
              </w:rPr>
            </w:pPr>
            <w:del w:id="5402" w:author="Updates" w:date="2024-01-23T15:22:00Z">
              <w:r>
                <w:rPr>
                  <w:rFonts w:eastAsia="Times New Roman"/>
                </w:rPr>
                <w:delText>3 - Recharge</w:delText>
              </w:r>
            </w:del>
          </w:p>
        </w:tc>
        <w:tc>
          <w:tcPr>
            <w:tcW w:w="3660" w:type="dxa"/>
            <w:gridSpan w:val="3"/>
            <w:tcBorders>
              <w:right w:val="single" w:sz="8" w:space="0" w:color="458E87"/>
            </w:tcBorders>
            <w:vAlign w:val="bottom"/>
          </w:tcPr>
          <w:p w14:paraId="4489F835" w14:textId="77777777" w:rsidR="002C0C21" w:rsidRDefault="00F15D88">
            <w:pPr>
              <w:ind w:left="120"/>
              <w:rPr>
                <w:del w:id="5403" w:author="Updates" w:date="2024-01-23T15:22:00Z"/>
                <w:sz w:val="20"/>
                <w:szCs w:val="20"/>
              </w:rPr>
            </w:pPr>
            <w:del w:id="5404" w:author="Updates" w:date="2024-01-23T15:22:00Z">
              <w:r>
                <w:rPr>
                  <w:rFonts w:eastAsia="Times New Roman"/>
                </w:rPr>
                <w:delText>Provides no groundwater recharge</w:delText>
              </w:r>
            </w:del>
          </w:p>
        </w:tc>
      </w:tr>
      <w:tr w:rsidR="002C0C21" w14:paraId="7B3F583A"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108"/>
          <w:del w:id="5405"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3EAFC46C" w14:textId="77777777" w:rsidR="002C0C21" w:rsidRDefault="002C0C21">
            <w:pPr>
              <w:rPr>
                <w:del w:id="5406" w:author="Updates" w:date="2024-01-23T15:22:00Z"/>
                <w:sz w:val="9"/>
                <w:szCs w:val="9"/>
              </w:rPr>
            </w:pPr>
          </w:p>
        </w:tc>
        <w:tc>
          <w:tcPr>
            <w:tcW w:w="3660" w:type="dxa"/>
            <w:gridSpan w:val="3"/>
            <w:tcBorders>
              <w:bottom w:val="single" w:sz="8" w:space="0" w:color="458E87"/>
              <w:right w:val="single" w:sz="8" w:space="0" w:color="458E87"/>
            </w:tcBorders>
            <w:vAlign w:val="bottom"/>
          </w:tcPr>
          <w:p w14:paraId="780F3A5F" w14:textId="77777777" w:rsidR="002C0C21" w:rsidRDefault="002C0C21">
            <w:pPr>
              <w:rPr>
                <w:del w:id="5407" w:author="Updates" w:date="2024-01-23T15:22:00Z"/>
                <w:sz w:val="9"/>
                <w:szCs w:val="9"/>
              </w:rPr>
            </w:pPr>
          </w:p>
        </w:tc>
      </w:tr>
      <w:tr w:rsidR="00F35D07" w14:paraId="30D089C9" w14:textId="77777777" w:rsidTr="0052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87"/>
          <w:del w:id="5408" w:author="Updates" w:date="2024-01-23T15:22:00Z"/>
        </w:trPr>
        <w:tc>
          <w:tcPr>
            <w:tcW w:w="1820" w:type="dxa"/>
            <w:gridSpan w:val="2"/>
            <w:tcBorders>
              <w:left w:val="single" w:sz="8" w:space="0" w:color="458E87"/>
              <w:right w:val="single" w:sz="8" w:space="0" w:color="458E87"/>
            </w:tcBorders>
            <w:vAlign w:val="bottom"/>
          </w:tcPr>
          <w:p w14:paraId="4828A3E1" w14:textId="77777777" w:rsidR="00F35D07" w:rsidRDefault="00F35D07">
            <w:pPr>
              <w:jc w:val="center"/>
              <w:rPr>
                <w:del w:id="5409" w:author="Updates" w:date="2024-01-23T15:22:00Z"/>
                <w:sz w:val="20"/>
                <w:szCs w:val="20"/>
              </w:rPr>
            </w:pPr>
            <w:del w:id="5410" w:author="Updates" w:date="2024-01-23T15:22:00Z">
              <w:r>
                <w:rPr>
                  <w:rFonts w:eastAsia="Times New Roman"/>
                </w:rPr>
                <w:delText>4 - TSS Removal</w:delText>
              </w:r>
            </w:del>
          </w:p>
        </w:tc>
        <w:tc>
          <w:tcPr>
            <w:tcW w:w="3660" w:type="dxa"/>
            <w:gridSpan w:val="3"/>
            <w:vMerge w:val="restart"/>
            <w:tcBorders>
              <w:right w:val="single" w:sz="8" w:space="0" w:color="458E87"/>
            </w:tcBorders>
            <w:vAlign w:val="bottom"/>
          </w:tcPr>
          <w:p w14:paraId="5A23BD7D" w14:textId="77777777" w:rsidR="00F35D07" w:rsidRPr="00F35D07" w:rsidRDefault="00F35D07" w:rsidP="00F35D07">
            <w:pPr>
              <w:ind w:left="60"/>
              <w:rPr>
                <w:del w:id="5411" w:author="Updates" w:date="2024-01-23T15:22:00Z"/>
                <w:sz w:val="20"/>
                <w:szCs w:val="20"/>
              </w:rPr>
            </w:pPr>
            <w:del w:id="5412" w:author="Updates" w:date="2024-01-23T15:22:00Z">
              <w:r w:rsidRPr="00521D58">
                <w:rPr>
                  <w:rFonts w:eastAsia="Times New Roman"/>
                  <w:highlight w:val="yellow"/>
                </w:rPr>
                <w:delText>MassDEP requires a sediment</w:delText>
              </w:r>
            </w:del>
          </w:p>
          <w:p w14:paraId="28293A94" w14:textId="77777777" w:rsidR="00F35D07" w:rsidRPr="00F35D07" w:rsidRDefault="00F35D07" w:rsidP="00F35D07">
            <w:pPr>
              <w:ind w:left="60"/>
              <w:rPr>
                <w:del w:id="5413" w:author="Updates" w:date="2024-01-23T15:22:00Z"/>
                <w:sz w:val="20"/>
                <w:szCs w:val="20"/>
              </w:rPr>
            </w:pPr>
            <w:del w:id="5414" w:author="Updates" w:date="2024-01-23T15:22:00Z">
              <w:r w:rsidRPr="00521D58">
                <w:rPr>
                  <w:rFonts w:eastAsia="Times New Roman"/>
                  <w:highlight w:val="yellow"/>
                </w:rPr>
                <w:delText>forebay as pretreatment before</w:delText>
              </w:r>
            </w:del>
          </w:p>
          <w:p w14:paraId="50B91542" w14:textId="77777777" w:rsidR="00F35D07" w:rsidRPr="00F35D07" w:rsidRDefault="00F35D07" w:rsidP="00F35D07">
            <w:pPr>
              <w:ind w:left="60"/>
              <w:rPr>
                <w:del w:id="5415" w:author="Updates" w:date="2024-01-23T15:22:00Z"/>
                <w:sz w:val="20"/>
                <w:szCs w:val="20"/>
              </w:rPr>
            </w:pPr>
            <w:del w:id="5416" w:author="Updates" w:date="2024-01-23T15:22:00Z">
              <w:r w:rsidRPr="00521D58">
                <w:rPr>
                  <w:rFonts w:eastAsia="Times New Roman"/>
                  <w:highlight w:val="yellow"/>
                </w:rPr>
                <w:delText>stormwater is discharged to an</w:delText>
              </w:r>
            </w:del>
          </w:p>
          <w:p w14:paraId="6771687B" w14:textId="77777777" w:rsidR="00F35D07" w:rsidRPr="00F35D07" w:rsidRDefault="00F35D07" w:rsidP="00F35D07">
            <w:pPr>
              <w:ind w:left="60"/>
              <w:rPr>
                <w:del w:id="5417" w:author="Updates" w:date="2024-01-23T15:22:00Z"/>
                <w:sz w:val="20"/>
                <w:szCs w:val="20"/>
              </w:rPr>
            </w:pPr>
            <w:del w:id="5418" w:author="Updates" w:date="2024-01-23T15:22:00Z">
              <w:r w:rsidRPr="00521D58">
                <w:rPr>
                  <w:rFonts w:eastAsia="Times New Roman"/>
                  <w:highlight w:val="yellow"/>
                </w:rPr>
                <w:delText>extended dry detention basin, wet</w:delText>
              </w:r>
            </w:del>
          </w:p>
          <w:p w14:paraId="04C218EB" w14:textId="77777777" w:rsidR="00F35D07" w:rsidRPr="00F35D07" w:rsidRDefault="00F35D07" w:rsidP="00F35D07">
            <w:pPr>
              <w:ind w:left="60"/>
              <w:rPr>
                <w:del w:id="5419" w:author="Updates" w:date="2024-01-23T15:22:00Z"/>
                <w:sz w:val="20"/>
                <w:szCs w:val="20"/>
              </w:rPr>
            </w:pPr>
            <w:del w:id="5420" w:author="Updates" w:date="2024-01-23T15:22:00Z">
              <w:r w:rsidRPr="00521D58">
                <w:rPr>
                  <w:rFonts w:eastAsia="Times New Roman"/>
                  <w:highlight w:val="yellow"/>
                </w:rPr>
                <w:delText>basin, constructed stormwater</w:delText>
              </w:r>
            </w:del>
          </w:p>
          <w:p w14:paraId="2542A7DE" w14:textId="77777777" w:rsidR="00F35D07" w:rsidRPr="00F35D07" w:rsidRDefault="00F35D07" w:rsidP="00F35D07">
            <w:pPr>
              <w:ind w:left="60"/>
              <w:rPr>
                <w:del w:id="5421" w:author="Updates" w:date="2024-01-23T15:22:00Z"/>
                <w:sz w:val="20"/>
                <w:szCs w:val="20"/>
              </w:rPr>
            </w:pPr>
            <w:del w:id="5422" w:author="Updates" w:date="2024-01-23T15:22:00Z">
              <w:r w:rsidRPr="00521D58">
                <w:rPr>
                  <w:rFonts w:eastAsia="Times New Roman"/>
                  <w:highlight w:val="yellow"/>
                </w:rPr>
                <w:delText>wetland or infiltration basin. No</w:delText>
              </w:r>
            </w:del>
          </w:p>
          <w:p w14:paraId="092EC7D8" w14:textId="77777777" w:rsidR="00F35D07" w:rsidRPr="00F35D07" w:rsidRDefault="00F35D07" w:rsidP="00F35D07">
            <w:pPr>
              <w:ind w:left="60"/>
              <w:rPr>
                <w:del w:id="5423" w:author="Updates" w:date="2024-01-23T15:22:00Z"/>
                <w:sz w:val="20"/>
                <w:szCs w:val="20"/>
              </w:rPr>
            </w:pPr>
            <w:del w:id="5424" w:author="Updates" w:date="2024-01-23T15:22:00Z">
              <w:r w:rsidRPr="00521D58">
                <w:rPr>
                  <w:rFonts w:eastAsia="Times New Roman"/>
                  <w:highlight w:val="yellow"/>
                </w:rPr>
                <w:delText>separate credit is given for the</w:delText>
              </w:r>
            </w:del>
          </w:p>
          <w:p w14:paraId="62B554ED" w14:textId="77777777" w:rsidR="00F35D07" w:rsidRPr="00F35D07" w:rsidRDefault="00F35D07" w:rsidP="00F35D07">
            <w:pPr>
              <w:ind w:left="60"/>
              <w:rPr>
                <w:del w:id="5425" w:author="Updates" w:date="2024-01-23T15:22:00Z"/>
                <w:sz w:val="20"/>
                <w:szCs w:val="20"/>
              </w:rPr>
            </w:pPr>
            <w:del w:id="5426" w:author="Updates" w:date="2024-01-23T15:22:00Z">
              <w:r w:rsidRPr="00521D58">
                <w:rPr>
                  <w:rFonts w:eastAsia="Times New Roman"/>
                  <w:highlight w:val="yellow"/>
                </w:rPr>
                <w:delText>sediment forebay. For example,</w:delText>
              </w:r>
            </w:del>
          </w:p>
          <w:p w14:paraId="6187EF6C" w14:textId="77777777" w:rsidR="00F35D07" w:rsidRPr="00F35D07" w:rsidRDefault="00F35D07" w:rsidP="00F35D07">
            <w:pPr>
              <w:ind w:left="60"/>
              <w:rPr>
                <w:del w:id="5427" w:author="Updates" w:date="2024-01-23T15:22:00Z"/>
                <w:sz w:val="20"/>
                <w:szCs w:val="20"/>
              </w:rPr>
            </w:pPr>
            <w:del w:id="5428" w:author="Updates" w:date="2024-01-23T15:22:00Z">
              <w:r w:rsidRPr="00521D58">
                <w:rPr>
                  <w:rFonts w:eastAsia="Times New Roman"/>
                  <w:highlight w:val="yellow"/>
                </w:rPr>
                <w:delText>extended dry detention basins</w:delText>
              </w:r>
            </w:del>
          </w:p>
          <w:p w14:paraId="36F8EE95" w14:textId="77777777" w:rsidR="00F35D07" w:rsidRPr="00F35D07" w:rsidRDefault="00F35D07" w:rsidP="00F35D07">
            <w:pPr>
              <w:ind w:left="60"/>
              <w:rPr>
                <w:del w:id="5429" w:author="Updates" w:date="2024-01-23T15:22:00Z"/>
                <w:sz w:val="20"/>
                <w:szCs w:val="20"/>
              </w:rPr>
            </w:pPr>
            <w:del w:id="5430" w:author="Updates" w:date="2024-01-23T15:22:00Z">
              <w:r w:rsidRPr="00521D58">
                <w:rPr>
                  <w:rFonts w:eastAsia="Times New Roman"/>
                  <w:highlight w:val="yellow"/>
                </w:rPr>
                <w:delText>with sediment forebays receive a</w:delText>
              </w:r>
            </w:del>
          </w:p>
          <w:p w14:paraId="06E596A2" w14:textId="77777777" w:rsidR="00F35D07" w:rsidRPr="00521D58" w:rsidRDefault="00F35D07" w:rsidP="00F35D07">
            <w:pPr>
              <w:ind w:left="60"/>
              <w:rPr>
                <w:del w:id="5431" w:author="Updates" w:date="2024-01-23T15:22:00Z"/>
                <w:sz w:val="20"/>
                <w:szCs w:val="20"/>
                <w:highlight w:val="yellow"/>
              </w:rPr>
            </w:pPr>
            <w:del w:id="5432" w:author="Updates" w:date="2024-01-23T15:22:00Z">
              <w:r w:rsidRPr="00521D58">
                <w:rPr>
                  <w:rFonts w:eastAsia="Times New Roman"/>
                  <w:highlight w:val="yellow"/>
                </w:rPr>
                <w:delText>credit for 50% TSS removal. Wet</w:delText>
              </w:r>
            </w:del>
          </w:p>
        </w:tc>
      </w:tr>
      <w:tr w:rsidR="00F35D07" w14:paraId="45F2347C"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433" w:author="Updates" w:date="2024-01-23T15:22:00Z"/>
        </w:trPr>
        <w:tc>
          <w:tcPr>
            <w:tcW w:w="1820" w:type="dxa"/>
            <w:gridSpan w:val="2"/>
            <w:tcBorders>
              <w:left w:val="single" w:sz="8" w:space="0" w:color="458E87"/>
              <w:right w:val="single" w:sz="8" w:space="0" w:color="458E87"/>
            </w:tcBorders>
            <w:vAlign w:val="bottom"/>
          </w:tcPr>
          <w:p w14:paraId="4B42C20E" w14:textId="77777777" w:rsidR="00F35D07" w:rsidRDefault="00F35D07">
            <w:pPr>
              <w:rPr>
                <w:del w:id="5434" w:author="Updates" w:date="2024-01-23T15:22:00Z"/>
              </w:rPr>
            </w:pPr>
          </w:p>
        </w:tc>
        <w:tc>
          <w:tcPr>
            <w:tcW w:w="3660" w:type="dxa"/>
            <w:gridSpan w:val="3"/>
            <w:vMerge/>
            <w:tcBorders>
              <w:right w:val="single" w:sz="8" w:space="0" w:color="458E87"/>
            </w:tcBorders>
            <w:vAlign w:val="bottom"/>
          </w:tcPr>
          <w:p w14:paraId="5B1B6B5A" w14:textId="77777777" w:rsidR="00F35D07" w:rsidRPr="00521D58" w:rsidRDefault="00F35D07" w:rsidP="00651DD1">
            <w:pPr>
              <w:ind w:left="60"/>
              <w:rPr>
                <w:del w:id="5435" w:author="Updates" w:date="2024-01-23T15:22:00Z"/>
                <w:sz w:val="20"/>
                <w:szCs w:val="20"/>
                <w:highlight w:val="yellow"/>
              </w:rPr>
            </w:pPr>
          </w:p>
        </w:tc>
      </w:tr>
      <w:tr w:rsidR="00F35D07" w14:paraId="4B79EC83"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436" w:author="Updates" w:date="2024-01-23T15:22:00Z"/>
        </w:trPr>
        <w:tc>
          <w:tcPr>
            <w:tcW w:w="1820" w:type="dxa"/>
            <w:gridSpan w:val="2"/>
            <w:tcBorders>
              <w:left w:val="single" w:sz="8" w:space="0" w:color="458E87"/>
              <w:right w:val="single" w:sz="8" w:space="0" w:color="458E87"/>
            </w:tcBorders>
            <w:vAlign w:val="bottom"/>
          </w:tcPr>
          <w:p w14:paraId="77D45C40" w14:textId="77777777" w:rsidR="00F35D07" w:rsidRDefault="00F35D07">
            <w:pPr>
              <w:rPr>
                <w:del w:id="5437" w:author="Updates" w:date="2024-01-23T15:22:00Z"/>
              </w:rPr>
            </w:pPr>
          </w:p>
        </w:tc>
        <w:tc>
          <w:tcPr>
            <w:tcW w:w="3660" w:type="dxa"/>
            <w:gridSpan w:val="3"/>
            <w:vMerge/>
            <w:tcBorders>
              <w:right w:val="single" w:sz="8" w:space="0" w:color="458E87"/>
            </w:tcBorders>
            <w:vAlign w:val="bottom"/>
          </w:tcPr>
          <w:p w14:paraId="28E3EFF9" w14:textId="77777777" w:rsidR="00F35D07" w:rsidRPr="00521D58" w:rsidRDefault="00F35D07" w:rsidP="00651DD1">
            <w:pPr>
              <w:ind w:left="60"/>
              <w:rPr>
                <w:del w:id="5438" w:author="Updates" w:date="2024-01-23T15:22:00Z"/>
                <w:sz w:val="20"/>
                <w:szCs w:val="20"/>
                <w:highlight w:val="yellow"/>
              </w:rPr>
            </w:pPr>
          </w:p>
        </w:tc>
      </w:tr>
      <w:tr w:rsidR="00F35D07" w14:paraId="105060AB"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439" w:author="Updates" w:date="2024-01-23T15:22:00Z"/>
        </w:trPr>
        <w:tc>
          <w:tcPr>
            <w:tcW w:w="1820" w:type="dxa"/>
            <w:gridSpan w:val="2"/>
            <w:tcBorders>
              <w:left w:val="single" w:sz="8" w:space="0" w:color="458E87"/>
              <w:right w:val="single" w:sz="8" w:space="0" w:color="458E87"/>
            </w:tcBorders>
            <w:vAlign w:val="bottom"/>
          </w:tcPr>
          <w:p w14:paraId="1F733B41" w14:textId="77777777" w:rsidR="00F35D07" w:rsidRDefault="00F35D07">
            <w:pPr>
              <w:rPr>
                <w:del w:id="5440" w:author="Updates" w:date="2024-01-23T15:22:00Z"/>
              </w:rPr>
            </w:pPr>
          </w:p>
        </w:tc>
        <w:tc>
          <w:tcPr>
            <w:tcW w:w="3660" w:type="dxa"/>
            <w:gridSpan w:val="3"/>
            <w:vMerge/>
            <w:tcBorders>
              <w:right w:val="single" w:sz="8" w:space="0" w:color="458E87"/>
            </w:tcBorders>
            <w:vAlign w:val="bottom"/>
          </w:tcPr>
          <w:p w14:paraId="22B4E20A" w14:textId="77777777" w:rsidR="00F35D07" w:rsidRPr="00521D58" w:rsidRDefault="00F35D07" w:rsidP="00651DD1">
            <w:pPr>
              <w:ind w:left="60"/>
              <w:rPr>
                <w:del w:id="5441" w:author="Updates" w:date="2024-01-23T15:22:00Z"/>
                <w:sz w:val="20"/>
                <w:szCs w:val="20"/>
                <w:highlight w:val="yellow"/>
              </w:rPr>
            </w:pPr>
          </w:p>
        </w:tc>
      </w:tr>
      <w:tr w:rsidR="00F35D07" w14:paraId="1EDE6239"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442" w:author="Updates" w:date="2024-01-23T15:22:00Z"/>
        </w:trPr>
        <w:tc>
          <w:tcPr>
            <w:tcW w:w="1820" w:type="dxa"/>
            <w:gridSpan w:val="2"/>
            <w:tcBorders>
              <w:left w:val="single" w:sz="8" w:space="0" w:color="458E87"/>
              <w:right w:val="single" w:sz="8" w:space="0" w:color="458E87"/>
            </w:tcBorders>
            <w:vAlign w:val="bottom"/>
          </w:tcPr>
          <w:p w14:paraId="76993B16" w14:textId="77777777" w:rsidR="00F35D07" w:rsidRDefault="00F35D07">
            <w:pPr>
              <w:rPr>
                <w:del w:id="5443" w:author="Updates" w:date="2024-01-23T15:22:00Z"/>
              </w:rPr>
            </w:pPr>
          </w:p>
        </w:tc>
        <w:tc>
          <w:tcPr>
            <w:tcW w:w="3660" w:type="dxa"/>
            <w:gridSpan w:val="3"/>
            <w:vMerge/>
            <w:tcBorders>
              <w:right w:val="single" w:sz="8" w:space="0" w:color="458E87"/>
            </w:tcBorders>
            <w:vAlign w:val="bottom"/>
          </w:tcPr>
          <w:p w14:paraId="6F7CB952" w14:textId="77777777" w:rsidR="00F35D07" w:rsidRPr="00521D58" w:rsidRDefault="00F35D07" w:rsidP="00651DD1">
            <w:pPr>
              <w:ind w:left="60"/>
              <w:rPr>
                <w:del w:id="5444" w:author="Updates" w:date="2024-01-23T15:22:00Z"/>
                <w:sz w:val="20"/>
                <w:szCs w:val="20"/>
                <w:highlight w:val="yellow"/>
              </w:rPr>
            </w:pPr>
          </w:p>
        </w:tc>
      </w:tr>
      <w:tr w:rsidR="00F35D07" w14:paraId="52E44297"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445" w:author="Updates" w:date="2024-01-23T15:22:00Z"/>
        </w:trPr>
        <w:tc>
          <w:tcPr>
            <w:tcW w:w="1820" w:type="dxa"/>
            <w:gridSpan w:val="2"/>
            <w:tcBorders>
              <w:left w:val="single" w:sz="8" w:space="0" w:color="458E87"/>
              <w:right w:val="single" w:sz="8" w:space="0" w:color="458E87"/>
            </w:tcBorders>
            <w:vAlign w:val="bottom"/>
          </w:tcPr>
          <w:p w14:paraId="546AD9AE" w14:textId="77777777" w:rsidR="00F35D07" w:rsidRDefault="00F35D07">
            <w:pPr>
              <w:rPr>
                <w:del w:id="5446" w:author="Updates" w:date="2024-01-23T15:22:00Z"/>
              </w:rPr>
            </w:pPr>
          </w:p>
        </w:tc>
        <w:tc>
          <w:tcPr>
            <w:tcW w:w="3660" w:type="dxa"/>
            <w:gridSpan w:val="3"/>
            <w:vMerge/>
            <w:tcBorders>
              <w:right w:val="single" w:sz="8" w:space="0" w:color="458E87"/>
            </w:tcBorders>
            <w:vAlign w:val="bottom"/>
          </w:tcPr>
          <w:p w14:paraId="222DD229" w14:textId="77777777" w:rsidR="00F35D07" w:rsidRPr="00521D58" w:rsidRDefault="00F35D07" w:rsidP="00651DD1">
            <w:pPr>
              <w:ind w:left="60"/>
              <w:rPr>
                <w:del w:id="5447" w:author="Updates" w:date="2024-01-23T15:22:00Z"/>
                <w:sz w:val="20"/>
                <w:szCs w:val="20"/>
                <w:highlight w:val="yellow"/>
              </w:rPr>
            </w:pPr>
          </w:p>
        </w:tc>
      </w:tr>
      <w:tr w:rsidR="00F35D07" w14:paraId="01F7D6A6"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448" w:author="Updates" w:date="2024-01-23T15:22:00Z"/>
        </w:trPr>
        <w:tc>
          <w:tcPr>
            <w:tcW w:w="1820" w:type="dxa"/>
            <w:gridSpan w:val="2"/>
            <w:tcBorders>
              <w:left w:val="single" w:sz="8" w:space="0" w:color="458E87"/>
              <w:right w:val="single" w:sz="8" w:space="0" w:color="458E87"/>
            </w:tcBorders>
            <w:vAlign w:val="bottom"/>
          </w:tcPr>
          <w:p w14:paraId="19DB7093" w14:textId="77777777" w:rsidR="00F35D07" w:rsidRDefault="00F35D07">
            <w:pPr>
              <w:rPr>
                <w:del w:id="5449" w:author="Updates" w:date="2024-01-23T15:22:00Z"/>
              </w:rPr>
            </w:pPr>
          </w:p>
        </w:tc>
        <w:tc>
          <w:tcPr>
            <w:tcW w:w="3660" w:type="dxa"/>
            <w:gridSpan w:val="3"/>
            <w:vMerge/>
            <w:tcBorders>
              <w:right w:val="single" w:sz="8" w:space="0" w:color="458E87"/>
            </w:tcBorders>
            <w:vAlign w:val="bottom"/>
          </w:tcPr>
          <w:p w14:paraId="127A8974" w14:textId="77777777" w:rsidR="00F35D07" w:rsidRPr="00521D58" w:rsidRDefault="00F35D07" w:rsidP="00651DD1">
            <w:pPr>
              <w:ind w:left="60"/>
              <w:rPr>
                <w:del w:id="5450" w:author="Updates" w:date="2024-01-23T15:22:00Z"/>
                <w:sz w:val="20"/>
                <w:szCs w:val="20"/>
                <w:highlight w:val="yellow"/>
              </w:rPr>
            </w:pPr>
          </w:p>
        </w:tc>
      </w:tr>
      <w:tr w:rsidR="00F35D07" w14:paraId="6C3D6CF1"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451" w:author="Updates" w:date="2024-01-23T15:22:00Z"/>
        </w:trPr>
        <w:tc>
          <w:tcPr>
            <w:tcW w:w="1820" w:type="dxa"/>
            <w:gridSpan w:val="2"/>
            <w:tcBorders>
              <w:left w:val="single" w:sz="8" w:space="0" w:color="458E87"/>
              <w:right w:val="single" w:sz="8" w:space="0" w:color="458E87"/>
            </w:tcBorders>
            <w:vAlign w:val="bottom"/>
          </w:tcPr>
          <w:p w14:paraId="1BF257ED" w14:textId="77777777" w:rsidR="00F35D07" w:rsidRDefault="00F35D07" w:rsidP="00651DD1">
            <w:pPr>
              <w:rPr>
                <w:del w:id="5452" w:author="Updates" w:date="2024-01-23T15:22:00Z"/>
              </w:rPr>
            </w:pPr>
          </w:p>
        </w:tc>
        <w:tc>
          <w:tcPr>
            <w:tcW w:w="3660" w:type="dxa"/>
            <w:gridSpan w:val="3"/>
            <w:vMerge/>
            <w:tcBorders>
              <w:right w:val="single" w:sz="8" w:space="0" w:color="458E87"/>
            </w:tcBorders>
            <w:vAlign w:val="bottom"/>
          </w:tcPr>
          <w:p w14:paraId="3B23ECBA" w14:textId="77777777" w:rsidR="00F35D07" w:rsidRPr="00521D58" w:rsidRDefault="00F35D07" w:rsidP="00651DD1">
            <w:pPr>
              <w:ind w:left="60"/>
              <w:rPr>
                <w:del w:id="5453" w:author="Updates" w:date="2024-01-23T15:22:00Z"/>
                <w:sz w:val="20"/>
                <w:szCs w:val="20"/>
                <w:highlight w:val="yellow"/>
              </w:rPr>
            </w:pPr>
          </w:p>
        </w:tc>
      </w:tr>
      <w:tr w:rsidR="00F35D07" w14:paraId="33F9079C"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454" w:author="Updates" w:date="2024-01-23T15:22:00Z"/>
        </w:trPr>
        <w:tc>
          <w:tcPr>
            <w:tcW w:w="1820" w:type="dxa"/>
            <w:gridSpan w:val="2"/>
            <w:tcBorders>
              <w:left w:val="single" w:sz="8" w:space="0" w:color="458E87"/>
              <w:right w:val="single" w:sz="8" w:space="0" w:color="458E87"/>
            </w:tcBorders>
            <w:vAlign w:val="bottom"/>
          </w:tcPr>
          <w:p w14:paraId="0B893D6F" w14:textId="77777777" w:rsidR="00F35D07" w:rsidRDefault="00F35D07" w:rsidP="00651DD1">
            <w:pPr>
              <w:rPr>
                <w:del w:id="5455" w:author="Updates" w:date="2024-01-23T15:22:00Z"/>
              </w:rPr>
            </w:pPr>
          </w:p>
        </w:tc>
        <w:tc>
          <w:tcPr>
            <w:tcW w:w="3660" w:type="dxa"/>
            <w:gridSpan w:val="3"/>
            <w:vMerge/>
            <w:tcBorders>
              <w:right w:val="single" w:sz="8" w:space="0" w:color="458E87"/>
            </w:tcBorders>
            <w:vAlign w:val="bottom"/>
          </w:tcPr>
          <w:p w14:paraId="2B0683BF" w14:textId="77777777" w:rsidR="00F35D07" w:rsidRPr="00521D58" w:rsidRDefault="00F35D07" w:rsidP="00651DD1">
            <w:pPr>
              <w:ind w:left="60"/>
              <w:rPr>
                <w:del w:id="5456" w:author="Updates" w:date="2024-01-23T15:22:00Z"/>
                <w:sz w:val="20"/>
                <w:szCs w:val="20"/>
                <w:highlight w:val="yellow"/>
              </w:rPr>
            </w:pPr>
          </w:p>
        </w:tc>
      </w:tr>
      <w:tr w:rsidR="00F35D07" w14:paraId="0B3DD591"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457" w:author="Updates" w:date="2024-01-23T15:22:00Z"/>
        </w:trPr>
        <w:tc>
          <w:tcPr>
            <w:tcW w:w="1820" w:type="dxa"/>
            <w:gridSpan w:val="2"/>
            <w:tcBorders>
              <w:left w:val="single" w:sz="8" w:space="0" w:color="458E87"/>
              <w:right w:val="single" w:sz="8" w:space="0" w:color="458E87"/>
            </w:tcBorders>
            <w:vAlign w:val="bottom"/>
          </w:tcPr>
          <w:p w14:paraId="73A5C19D" w14:textId="77777777" w:rsidR="00F35D07" w:rsidRDefault="00F35D07" w:rsidP="00651DD1">
            <w:pPr>
              <w:rPr>
                <w:del w:id="5458" w:author="Updates" w:date="2024-01-23T15:22:00Z"/>
              </w:rPr>
            </w:pPr>
          </w:p>
        </w:tc>
        <w:tc>
          <w:tcPr>
            <w:tcW w:w="3660" w:type="dxa"/>
            <w:gridSpan w:val="3"/>
            <w:vMerge/>
            <w:tcBorders>
              <w:right w:val="single" w:sz="8" w:space="0" w:color="458E87"/>
            </w:tcBorders>
            <w:vAlign w:val="bottom"/>
          </w:tcPr>
          <w:p w14:paraId="39018AFD" w14:textId="77777777" w:rsidR="00F35D07" w:rsidRPr="00521D58" w:rsidRDefault="00F35D07" w:rsidP="00651DD1">
            <w:pPr>
              <w:ind w:left="60"/>
              <w:rPr>
                <w:del w:id="5459" w:author="Updates" w:date="2024-01-23T15:22:00Z"/>
                <w:sz w:val="20"/>
                <w:szCs w:val="20"/>
                <w:highlight w:val="yellow"/>
              </w:rPr>
            </w:pPr>
          </w:p>
        </w:tc>
      </w:tr>
      <w:tr w:rsidR="00F35D07" w14:paraId="7EBD0C8D"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460" w:author="Updates" w:date="2024-01-23T15:22:00Z"/>
        </w:trPr>
        <w:tc>
          <w:tcPr>
            <w:tcW w:w="1820" w:type="dxa"/>
            <w:gridSpan w:val="2"/>
            <w:tcBorders>
              <w:left w:val="single" w:sz="8" w:space="0" w:color="458E87"/>
              <w:right w:val="single" w:sz="8" w:space="0" w:color="458E87"/>
            </w:tcBorders>
            <w:vAlign w:val="bottom"/>
          </w:tcPr>
          <w:p w14:paraId="5E36E45B" w14:textId="77777777" w:rsidR="00F35D07" w:rsidRDefault="00F35D07" w:rsidP="00651DD1">
            <w:pPr>
              <w:rPr>
                <w:del w:id="5461" w:author="Updates" w:date="2024-01-23T15:22:00Z"/>
              </w:rPr>
            </w:pPr>
          </w:p>
        </w:tc>
        <w:tc>
          <w:tcPr>
            <w:tcW w:w="3660" w:type="dxa"/>
            <w:gridSpan w:val="3"/>
            <w:vMerge/>
            <w:tcBorders>
              <w:right w:val="single" w:sz="8" w:space="0" w:color="458E87"/>
            </w:tcBorders>
            <w:vAlign w:val="bottom"/>
          </w:tcPr>
          <w:p w14:paraId="7AE3583D" w14:textId="77777777" w:rsidR="00F35D07" w:rsidRPr="00521D58" w:rsidRDefault="00F35D07" w:rsidP="00651DD1">
            <w:pPr>
              <w:ind w:left="60"/>
              <w:rPr>
                <w:del w:id="5462" w:author="Updates" w:date="2024-01-23T15:22:00Z"/>
                <w:sz w:val="20"/>
                <w:szCs w:val="20"/>
                <w:highlight w:val="yellow"/>
              </w:rPr>
            </w:pPr>
          </w:p>
        </w:tc>
      </w:tr>
      <w:tr w:rsidR="00651DD1" w14:paraId="12CB3682"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463" w:author="Updates" w:date="2024-01-23T15:22:00Z"/>
        </w:trPr>
        <w:tc>
          <w:tcPr>
            <w:tcW w:w="1820" w:type="dxa"/>
            <w:gridSpan w:val="2"/>
            <w:tcBorders>
              <w:left w:val="single" w:sz="8" w:space="0" w:color="458E87"/>
              <w:right w:val="single" w:sz="8" w:space="0" w:color="458E87"/>
            </w:tcBorders>
            <w:vAlign w:val="bottom"/>
          </w:tcPr>
          <w:p w14:paraId="359768BF" w14:textId="77777777" w:rsidR="00651DD1" w:rsidRDefault="00651DD1" w:rsidP="00651DD1">
            <w:pPr>
              <w:rPr>
                <w:del w:id="5464" w:author="Updates" w:date="2024-01-23T15:22:00Z"/>
              </w:rPr>
            </w:pPr>
          </w:p>
        </w:tc>
        <w:tc>
          <w:tcPr>
            <w:tcW w:w="3660" w:type="dxa"/>
            <w:gridSpan w:val="3"/>
            <w:tcBorders>
              <w:right w:val="single" w:sz="8" w:space="0" w:color="458E87"/>
            </w:tcBorders>
            <w:vAlign w:val="bottom"/>
          </w:tcPr>
          <w:p w14:paraId="0C9A340B" w14:textId="77777777" w:rsidR="00651DD1" w:rsidRPr="00E27C81" w:rsidRDefault="00651DD1" w:rsidP="00651DD1">
            <w:pPr>
              <w:ind w:left="60"/>
              <w:rPr>
                <w:del w:id="5465" w:author="Updates" w:date="2024-01-23T15:22:00Z"/>
                <w:sz w:val="20"/>
                <w:szCs w:val="20"/>
                <w:highlight w:val="yellow"/>
              </w:rPr>
            </w:pPr>
            <w:del w:id="5466" w:author="Updates" w:date="2024-01-23T15:22:00Z">
              <w:r w:rsidRPr="00E27C81">
                <w:rPr>
                  <w:rFonts w:eastAsia="Times New Roman"/>
                  <w:highlight w:val="yellow"/>
                </w:rPr>
                <w:delText>basins and constructed stormwater</w:delText>
              </w:r>
            </w:del>
          </w:p>
        </w:tc>
      </w:tr>
      <w:tr w:rsidR="00651DD1" w14:paraId="202DD41C"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467" w:author="Updates" w:date="2024-01-23T15:22:00Z"/>
        </w:trPr>
        <w:tc>
          <w:tcPr>
            <w:tcW w:w="1820" w:type="dxa"/>
            <w:gridSpan w:val="2"/>
            <w:tcBorders>
              <w:left w:val="single" w:sz="8" w:space="0" w:color="458E87"/>
              <w:right w:val="single" w:sz="8" w:space="0" w:color="458E87"/>
            </w:tcBorders>
            <w:vAlign w:val="bottom"/>
          </w:tcPr>
          <w:p w14:paraId="18F6C8A9" w14:textId="77777777" w:rsidR="00651DD1" w:rsidRDefault="00651DD1" w:rsidP="00651DD1">
            <w:pPr>
              <w:rPr>
                <w:del w:id="5468" w:author="Updates" w:date="2024-01-23T15:22:00Z"/>
              </w:rPr>
            </w:pPr>
          </w:p>
        </w:tc>
        <w:tc>
          <w:tcPr>
            <w:tcW w:w="3660" w:type="dxa"/>
            <w:gridSpan w:val="3"/>
            <w:tcBorders>
              <w:right w:val="single" w:sz="8" w:space="0" w:color="458E87"/>
            </w:tcBorders>
            <w:vAlign w:val="bottom"/>
          </w:tcPr>
          <w:p w14:paraId="4E7CAE0C" w14:textId="77777777" w:rsidR="00651DD1" w:rsidRPr="00E27C81" w:rsidRDefault="00651DD1" w:rsidP="00651DD1">
            <w:pPr>
              <w:ind w:left="60"/>
              <w:rPr>
                <w:del w:id="5469" w:author="Updates" w:date="2024-01-23T15:22:00Z"/>
                <w:sz w:val="20"/>
                <w:szCs w:val="20"/>
                <w:highlight w:val="yellow"/>
              </w:rPr>
            </w:pPr>
            <w:del w:id="5470" w:author="Updates" w:date="2024-01-23T15:22:00Z">
              <w:r w:rsidRPr="00E27C81">
                <w:rPr>
                  <w:rFonts w:eastAsia="Times New Roman"/>
                  <w:highlight w:val="yellow"/>
                </w:rPr>
                <w:delText>wetlands with sediment forebays</w:delText>
              </w:r>
            </w:del>
          </w:p>
        </w:tc>
      </w:tr>
      <w:tr w:rsidR="00651DD1" w14:paraId="48F18AB2"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471" w:author="Updates" w:date="2024-01-23T15:22:00Z"/>
        </w:trPr>
        <w:tc>
          <w:tcPr>
            <w:tcW w:w="1820" w:type="dxa"/>
            <w:gridSpan w:val="2"/>
            <w:tcBorders>
              <w:left w:val="single" w:sz="8" w:space="0" w:color="458E87"/>
              <w:right w:val="single" w:sz="8" w:space="0" w:color="458E87"/>
            </w:tcBorders>
            <w:vAlign w:val="bottom"/>
          </w:tcPr>
          <w:p w14:paraId="192EF02B" w14:textId="77777777" w:rsidR="00651DD1" w:rsidRDefault="00651DD1" w:rsidP="00651DD1">
            <w:pPr>
              <w:rPr>
                <w:del w:id="5472" w:author="Updates" w:date="2024-01-23T15:22:00Z"/>
              </w:rPr>
            </w:pPr>
          </w:p>
        </w:tc>
        <w:tc>
          <w:tcPr>
            <w:tcW w:w="3660" w:type="dxa"/>
            <w:gridSpan w:val="3"/>
            <w:tcBorders>
              <w:right w:val="single" w:sz="8" w:space="0" w:color="458E87"/>
            </w:tcBorders>
            <w:vAlign w:val="bottom"/>
          </w:tcPr>
          <w:p w14:paraId="38C06BBA" w14:textId="77777777" w:rsidR="00651DD1" w:rsidRPr="00E27C81" w:rsidRDefault="00651DD1" w:rsidP="00651DD1">
            <w:pPr>
              <w:ind w:left="60"/>
              <w:rPr>
                <w:del w:id="5473" w:author="Updates" w:date="2024-01-23T15:22:00Z"/>
                <w:sz w:val="20"/>
                <w:szCs w:val="20"/>
                <w:highlight w:val="yellow"/>
              </w:rPr>
            </w:pPr>
            <w:del w:id="5474" w:author="Updates" w:date="2024-01-23T15:22:00Z">
              <w:r w:rsidRPr="00E27C81">
                <w:rPr>
                  <w:rFonts w:eastAsia="Times New Roman"/>
                  <w:highlight w:val="yellow"/>
                </w:rPr>
                <w:delText>receive a credit for 80% TSS</w:delText>
              </w:r>
            </w:del>
          </w:p>
        </w:tc>
      </w:tr>
      <w:tr w:rsidR="00651DD1" w14:paraId="30F4E8B2"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475" w:author="Updates" w:date="2024-01-23T15:22:00Z"/>
        </w:trPr>
        <w:tc>
          <w:tcPr>
            <w:tcW w:w="1820" w:type="dxa"/>
            <w:gridSpan w:val="2"/>
            <w:tcBorders>
              <w:left w:val="single" w:sz="8" w:space="0" w:color="458E87"/>
              <w:right w:val="single" w:sz="8" w:space="0" w:color="458E87"/>
            </w:tcBorders>
            <w:vAlign w:val="bottom"/>
          </w:tcPr>
          <w:p w14:paraId="7562BD7B" w14:textId="77777777" w:rsidR="00651DD1" w:rsidRDefault="00651DD1" w:rsidP="00651DD1">
            <w:pPr>
              <w:rPr>
                <w:del w:id="5476" w:author="Updates" w:date="2024-01-23T15:22:00Z"/>
              </w:rPr>
            </w:pPr>
          </w:p>
        </w:tc>
        <w:tc>
          <w:tcPr>
            <w:tcW w:w="3660" w:type="dxa"/>
            <w:gridSpan w:val="3"/>
            <w:tcBorders>
              <w:right w:val="single" w:sz="8" w:space="0" w:color="458E87"/>
            </w:tcBorders>
            <w:vAlign w:val="bottom"/>
          </w:tcPr>
          <w:p w14:paraId="680C0A52" w14:textId="77777777" w:rsidR="00651DD1" w:rsidRPr="00E27C81" w:rsidRDefault="00651DD1" w:rsidP="00651DD1">
            <w:pPr>
              <w:ind w:left="60"/>
              <w:rPr>
                <w:del w:id="5477" w:author="Updates" w:date="2024-01-23T15:22:00Z"/>
                <w:sz w:val="20"/>
                <w:szCs w:val="20"/>
                <w:highlight w:val="yellow"/>
              </w:rPr>
            </w:pPr>
            <w:del w:id="5478" w:author="Updates" w:date="2024-01-23T15:22:00Z">
              <w:r w:rsidRPr="00E27C81">
                <w:rPr>
                  <w:rFonts w:eastAsia="Times New Roman"/>
                  <w:highlight w:val="yellow"/>
                </w:rPr>
                <w:delText>removal. When they provide</w:delText>
              </w:r>
            </w:del>
          </w:p>
        </w:tc>
      </w:tr>
      <w:tr w:rsidR="00651DD1" w14:paraId="7C907EA3"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479" w:author="Updates" w:date="2024-01-23T15:22:00Z"/>
        </w:trPr>
        <w:tc>
          <w:tcPr>
            <w:tcW w:w="1820" w:type="dxa"/>
            <w:gridSpan w:val="2"/>
            <w:tcBorders>
              <w:left w:val="single" w:sz="8" w:space="0" w:color="458E87"/>
              <w:right w:val="single" w:sz="8" w:space="0" w:color="458E87"/>
            </w:tcBorders>
            <w:vAlign w:val="bottom"/>
          </w:tcPr>
          <w:p w14:paraId="3E8FC6A3" w14:textId="77777777" w:rsidR="00651DD1" w:rsidRDefault="00651DD1" w:rsidP="00651DD1">
            <w:pPr>
              <w:rPr>
                <w:del w:id="5480" w:author="Updates" w:date="2024-01-23T15:22:00Z"/>
              </w:rPr>
            </w:pPr>
          </w:p>
        </w:tc>
        <w:tc>
          <w:tcPr>
            <w:tcW w:w="3660" w:type="dxa"/>
            <w:gridSpan w:val="3"/>
            <w:tcBorders>
              <w:right w:val="single" w:sz="8" w:space="0" w:color="458E87"/>
            </w:tcBorders>
            <w:vAlign w:val="bottom"/>
          </w:tcPr>
          <w:p w14:paraId="2CC42A1E" w14:textId="77777777" w:rsidR="00651DD1" w:rsidRPr="00E27C81" w:rsidRDefault="00651DD1" w:rsidP="00651DD1">
            <w:pPr>
              <w:ind w:left="60"/>
              <w:rPr>
                <w:del w:id="5481" w:author="Updates" w:date="2024-01-23T15:22:00Z"/>
                <w:sz w:val="20"/>
                <w:szCs w:val="20"/>
                <w:highlight w:val="yellow"/>
              </w:rPr>
            </w:pPr>
            <w:del w:id="5482" w:author="Updates" w:date="2024-01-23T15:22:00Z">
              <w:r w:rsidRPr="00E27C81">
                <w:rPr>
                  <w:rFonts w:eastAsia="Times New Roman"/>
                  <w:highlight w:val="yellow"/>
                </w:rPr>
                <w:delText>pretreatment for other SCMs,</w:delText>
              </w:r>
            </w:del>
          </w:p>
        </w:tc>
      </w:tr>
      <w:tr w:rsidR="00651DD1" w14:paraId="4EE44D20"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483" w:author="Updates" w:date="2024-01-23T15:22:00Z"/>
        </w:trPr>
        <w:tc>
          <w:tcPr>
            <w:tcW w:w="1820" w:type="dxa"/>
            <w:gridSpan w:val="2"/>
            <w:tcBorders>
              <w:left w:val="single" w:sz="8" w:space="0" w:color="458E87"/>
              <w:right w:val="single" w:sz="8" w:space="0" w:color="458E87"/>
            </w:tcBorders>
            <w:vAlign w:val="bottom"/>
          </w:tcPr>
          <w:p w14:paraId="4E5726D4" w14:textId="77777777" w:rsidR="00651DD1" w:rsidRDefault="00651DD1" w:rsidP="00651DD1">
            <w:pPr>
              <w:rPr>
                <w:del w:id="5484" w:author="Updates" w:date="2024-01-23T15:22:00Z"/>
              </w:rPr>
            </w:pPr>
          </w:p>
        </w:tc>
        <w:tc>
          <w:tcPr>
            <w:tcW w:w="3660" w:type="dxa"/>
            <w:gridSpan w:val="3"/>
            <w:tcBorders>
              <w:right w:val="single" w:sz="8" w:space="0" w:color="458E87"/>
            </w:tcBorders>
            <w:vAlign w:val="bottom"/>
          </w:tcPr>
          <w:p w14:paraId="00797759" w14:textId="77777777" w:rsidR="00651DD1" w:rsidRPr="00E27C81" w:rsidRDefault="00651DD1" w:rsidP="00651DD1">
            <w:pPr>
              <w:ind w:left="60"/>
              <w:rPr>
                <w:del w:id="5485" w:author="Updates" w:date="2024-01-23T15:22:00Z"/>
                <w:sz w:val="20"/>
                <w:szCs w:val="20"/>
                <w:highlight w:val="yellow"/>
              </w:rPr>
            </w:pPr>
            <w:del w:id="5486" w:author="Updates" w:date="2024-01-23T15:22:00Z">
              <w:r w:rsidRPr="00E27C81">
                <w:rPr>
                  <w:rFonts w:eastAsia="Times New Roman"/>
                  <w:highlight w:val="yellow"/>
                </w:rPr>
                <w:delText>sediment forebays receive a 25%</w:delText>
              </w:r>
            </w:del>
          </w:p>
        </w:tc>
      </w:tr>
      <w:tr w:rsidR="00651DD1" w14:paraId="10CFDE5E"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84"/>
          <w:del w:id="5487"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276F9C85" w14:textId="77777777" w:rsidR="00651DD1" w:rsidRDefault="00651DD1" w:rsidP="00651DD1">
            <w:pPr>
              <w:rPr>
                <w:del w:id="5488" w:author="Updates" w:date="2024-01-23T15:22:00Z"/>
                <w:sz w:val="24"/>
                <w:szCs w:val="24"/>
              </w:rPr>
            </w:pPr>
          </w:p>
        </w:tc>
        <w:tc>
          <w:tcPr>
            <w:tcW w:w="3660" w:type="dxa"/>
            <w:gridSpan w:val="3"/>
            <w:tcBorders>
              <w:bottom w:val="single" w:sz="8" w:space="0" w:color="458E87"/>
              <w:right w:val="single" w:sz="8" w:space="0" w:color="458E87"/>
            </w:tcBorders>
            <w:vAlign w:val="bottom"/>
          </w:tcPr>
          <w:p w14:paraId="7FD45BBA" w14:textId="77777777" w:rsidR="00651DD1" w:rsidRPr="00E27C81" w:rsidRDefault="00651DD1" w:rsidP="00651DD1">
            <w:pPr>
              <w:ind w:left="60"/>
              <w:rPr>
                <w:del w:id="5489" w:author="Updates" w:date="2024-01-23T15:22:00Z"/>
                <w:sz w:val="20"/>
                <w:szCs w:val="20"/>
                <w:highlight w:val="yellow"/>
              </w:rPr>
            </w:pPr>
            <w:del w:id="5490" w:author="Updates" w:date="2024-01-23T15:22:00Z">
              <w:r w:rsidRPr="00E27C81">
                <w:rPr>
                  <w:rFonts w:eastAsia="Times New Roman"/>
                  <w:highlight w:val="yellow"/>
                </w:rPr>
                <w:delText>TSS removal credit.</w:delText>
              </w:r>
            </w:del>
          </w:p>
        </w:tc>
      </w:tr>
      <w:tr w:rsidR="00651DD1" w14:paraId="5FB0F90F"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87"/>
          <w:del w:id="5491" w:author="Updates" w:date="2024-01-23T15:22:00Z"/>
        </w:trPr>
        <w:tc>
          <w:tcPr>
            <w:tcW w:w="1820" w:type="dxa"/>
            <w:gridSpan w:val="2"/>
            <w:tcBorders>
              <w:left w:val="single" w:sz="8" w:space="0" w:color="458E87"/>
              <w:right w:val="single" w:sz="8" w:space="0" w:color="458E87"/>
            </w:tcBorders>
            <w:vAlign w:val="bottom"/>
          </w:tcPr>
          <w:p w14:paraId="11926FED" w14:textId="77777777" w:rsidR="00651DD1" w:rsidRDefault="00651DD1" w:rsidP="00651DD1">
            <w:pPr>
              <w:jc w:val="center"/>
              <w:rPr>
                <w:del w:id="5492" w:author="Updates" w:date="2024-01-23T15:22:00Z"/>
                <w:sz w:val="20"/>
                <w:szCs w:val="20"/>
              </w:rPr>
            </w:pPr>
            <w:del w:id="5493" w:author="Updates" w:date="2024-01-23T15:22:00Z">
              <w:r>
                <w:rPr>
                  <w:rFonts w:eastAsia="Times New Roman"/>
                </w:rPr>
                <w:delText>5 - Higher</w:delText>
              </w:r>
            </w:del>
          </w:p>
        </w:tc>
        <w:tc>
          <w:tcPr>
            <w:tcW w:w="3660" w:type="dxa"/>
            <w:gridSpan w:val="3"/>
            <w:tcBorders>
              <w:right w:val="single" w:sz="8" w:space="0" w:color="458E87"/>
            </w:tcBorders>
            <w:vAlign w:val="bottom"/>
          </w:tcPr>
          <w:p w14:paraId="39DC9E48" w14:textId="77777777" w:rsidR="00651DD1" w:rsidRDefault="00651DD1" w:rsidP="00651DD1">
            <w:pPr>
              <w:ind w:left="60"/>
              <w:rPr>
                <w:del w:id="5494" w:author="Updates" w:date="2024-01-23T15:22:00Z"/>
                <w:sz w:val="20"/>
                <w:szCs w:val="20"/>
              </w:rPr>
            </w:pPr>
            <w:del w:id="5495" w:author="Updates" w:date="2024-01-23T15:22:00Z">
              <w:r>
                <w:rPr>
                  <w:rFonts w:eastAsia="Times New Roman"/>
                </w:rPr>
                <w:delText>Recommended as a pretreatment</w:delText>
              </w:r>
            </w:del>
          </w:p>
        </w:tc>
      </w:tr>
      <w:tr w:rsidR="00651DD1" w14:paraId="4C3FD7C1"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496" w:author="Updates" w:date="2024-01-23T15:22:00Z"/>
        </w:trPr>
        <w:tc>
          <w:tcPr>
            <w:tcW w:w="1820" w:type="dxa"/>
            <w:gridSpan w:val="2"/>
            <w:tcBorders>
              <w:left w:val="single" w:sz="8" w:space="0" w:color="458E87"/>
              <w:right w:val="single" w:sz="8" w:space="0" w:color="458E87"/>
            </w:tcBorders>
            <w:vAlign w:val="bottom"/>
          </w:tcPr>
          <w:p w14:paraId="234FAA8A" w14:textId="77777777" w:rsidR="00651DD1" w:rsidRDefault="00651DD1" w:rsidP="00651DD1">
            <w:pPr>
              <w:jc w:val="center"/>
              <w:rPr>
                <w:del w:id="5497" w:author="Updates" w:date="2024-01-23T15:22:00Z"/>
                <w:sz w:val="20"/>
                <w:szCs w:val="20"/>
              </w:rPr>
            </w:pPr>
            <w:del w:id="5498" w:author="Updates" w:date="2024-01-23T15:22:00Z">
              <w:r>
                <w:rPr>
                  <w:rFonts w:eastAsia="Times New Roman"/>
                </w:rPr>
                <w:delText>Pollutant</w:delText>
              </w:r>
            </w:del>
          </w:p>
        </w:tc>
        <w:tc>
          <w:tcPr>
            <w:tcW w:w="3660" w:type="dxa"/>
            <w:gridSpan w:val="3"/>
            <w:tcBorders>
              <w:right w:val="single" w:sz="8" w:space="0" w:color="458E87"/>
            </w:tcBorders>
            <w:vAlign w:val="bottom"/>
          </w:tcPr>
          <w:p w14:paraId="424E2DCD" w14:textId="77777777" w:rsidR="00651DD1" w:rsidRDefault="00651DD1" w:rsidP="00651DD1">
            <w:pPr>
              <w:ind w:left="60"/>
              <w:rPr>
                <w:del w:id="5499" w:author="Updates" w:date="2024-01-23T15:22:00Z"/>
                <w:sz w:val="20"/>
                <w:szCs w:val="20"/>
              </w:rPr>
            </w:pPr>
            <w:del w:id="5500" w:author="Updates" w:date="2024-01-23T15:22:00Z">
              <w:r>
                <w:rPr>
                  <w:rFonts w:eastAsia="Times New Roman"/>
                </w:rPr>
                <w:delText>SCM</w:delText>
              </w:r>
            </w:del>
          </w:p>
        </w:tc>
      </w:tr>
      <w:tr w:rsidR="00651DD1" w14:paraId="19658F3E"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84"/>
          <w:del w:id="5501"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4844EF7D" w14:textId="77777777" w:rsidR="00651DD1" w:rsidRDefault="00651DD1" w:rsidP="00651DD1">
            <w:pPr>
              <w:jc w:val="center"/>
              <w:rPr>
                <w:del w:id="5502" w:author="Updates" w:date="2024-01-23T15:22:00Z"/>
                <w:sz w:val="20"/>
                <w:szCs w:val="20"/>
              </w:rPr>
            </w:pPr>
            <w:del w:id="5503" w:author="Updates" w:date="2024-01-23T15:22:00Z">
              <w:r>
                <w:rPr>
                  <w:rFonts w:eastAsia="Times New Roman"/>
                </w:rPr>
                <w:delText>Loading</w:delText>
              </w:r>
            </w:del>
          </w:p>
        </w:tc>
        <w:tc>
          <w:tcPr>
            <w:tcW w:w="3660" w:type="dxa"/>
            <w:gridSpan w:val="3"/>
            <w:tcBorders>
              <w:bottom w:val="single" w:sz="8" w:space="0" w:color="458E87"/>
              <w:right w:val="single" w:sz="8" w:space="0" w:color="458E87"/>
            </w:tcBorders>
            <w:vAlign w:val="bottom"/>
          </w:tcPr>
          <w:p w14:paraId="17A4693A" w14:textId="77777777" w:rsidR="00651DD1" w:rsidRDefault="00651DD1" w:rsidP="00651DD1">
            <w:pPr>
              <w:rPr>
                <w:del w:id="5504" w:author="Updates" w:date="2024-01-23T15:22:00Z"/>
                <w:sz w:val="24"/>
                <w:szCs w:val="24"/>
              </w:rPr>
            </w:pPr>
          </w:p>
        </w:tc>
      </w:tr>
      <w:tr w:rsidR="00651DD1" w14:paraId="11AA1ABF"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87"/>
          <w:del w:id="5505" w:author="Updates" w:date="2024-01-23T15:22:00Z"/>
        </w:trPr>
        <w:tc>
          <w:tcPr>
            <w:tcW w:w="1820" w:type="dxa"/>
            <w:gridSpan w:val="2"/>
            <w:tcBorders>
              <w:left w:val="single" w:sz="8" w:space="0" w:color="458E87"/>
              <w:right w:val="single" w:sz="8" w:space="0" w:color="458E87"/>
            </w:tcBorders>
            <w:vAlign w:val="bottom"/>
          </w:tcPr>
          <w:p w14:paraId="683507B3" w14:textId="77777777" w:rsidR="00651DD1" w:rsidRDefault="00651DD1" w:rsidP="00651DD1">
            <w:pPr>
              <w:jc w:val="center"/>
              <w:rPr>
                <w:del w:id="5506" w:author="Updates" w:date="2024-01-23T15:22:00Z"/>
                <w:sz w:val="20"/>
                <w:szCs w:val="20"/>
              </w:rPr>
            </w:pPr>
            <w:del w:id="5507" w:author="Updates" w:date="2024-01-23T15:22:00Z">
              <w:r>
                <w:rPr>
                  <w:rFonts w:eastAsia="Times New Roman"/>
                </w:rPr>
                <w:delText>6 - Discharges</w:delText>
              </w:r>
            </w:del>
          </w:p>
        </w:tc>
        <w:tc>
          <w:tcPr>
            <w:tcW w:w="3660" w:type="dxa"/>
            <w:gridSpan w:val="3"/>
            <w:tcBorders>
              <w:right w:val="single" w:sz="8" w:space="0" w:color="458E87"/>
            </w:tcBorders>
            <w:vAlign w:val="bottom"/>
          </w:tcPr>
          <w:p w14:paraId="5575577C" w14:textId="77777777" w:rsidR="00651DD1" w:rsidRDefault="00651DD1" w:rsidP="00651DD1">
            <w:pPr>
              <w:ind w:left="60"/>
              <w:rPr>
                <w:del w:id="5508" w:author="Updates" w:date="2024-01-23T15:22:00Z"/>
                <w:sz w:val="20"/>
                <w:szCs w:val="20"/>
              </w:rPr>
            </w:pPr>
            <w:del w:id="5509" w:author="Updates" w:date="2024-01-23T15:22:00Z">
              <w:r>
                <w:rPr>
                  <w:rFonts w:eastAsia="Times New Roman"/>
                </w:rPr>
                <w:delText>Recommended as a pretreatment</w:delText>
              </w:r>
            </w:del>
          </w:p>
        </w:tc>
      </w:tr>
      <w:tr w:rsidR="00651DD1" w14:paraId="366442A8"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64"/>
          <w:del w:id="5510" w:author="Updates" w:date="2024-01-23T15:22:00Z"/>
        </w:trPr>
        <w:tc>
          <w:tcPr>
            <w:tcW w:w="1820" w:type="dxa"/>
            <w:gridSpan w:val="2"/>
            <w:tcBorders>
              <w:left w:val="single" w:sz="8" w:space="0" w:color="458E87"/>
              <w:right w:val="single" w:sz="8" w:space="0" w:color="458E87"/>
            </w:tcBorders>
            <w:vAlign w:val="bottom"/>
          </w:tcPr>
          <w:p w14:paraId="45D0DE0A" w14:textId="77777777" w:rsidR="00651DD1" w:rsidRDefault="00651DD1" w:rsidP="00651DD1">
            <w:pPr>
              <w:jc w:val="center"/>
              <w:rPr>
                <w:del w:id="5511" w:author="Updates" w:date="2024-01-23T15:22:00Z"/>
                <w:sz w:val="20"/>
                <w:szCs w:val="20"/>
              </w:rPr>
            </w:pPr>
            <w:del w:id="5512" w:author="Updates" w:date="2024-01-23T15:22:00Z">
              <w:r>
                <w:rPr>
                  <w:rFonts w:eastAsia="Times New Roman"/>
                </w:rPr>
                <w:delText>near or to</w:delText>
              </w:r>
            </w:del>
          </w:p>
        </w:tc>
        <w:tc>
          <w:tcPr>
            <w:tcW w:w="3660" w:type="dxa"/>
            <w:gridSpan w:val="3"/>
            <w:tcBorders>
              <w:right w:val="single" w:sz="8" w:space="0" w:color="458E87"/>
            </w:tcBorders>
            <w:vAlign w:val="bottom"/>
          </w:tcPr>
          <w:p w14:paraId="78E2F880" w14:textId="77777777" w:rsidR="00651DD1" w:rsidRDefault="00651DD1" w:rsidP="00651DD1">
            <w:pPr>
              <w:ind w:left="60"/>
              <w:rPr>
                <w:del w:id="5513" w:author="Updates" w:date="2024-01-23T15:22:00Z"/>
                <w:sz w:val="20"/>
                <w:szCs w:val="20"/>
              </w:rPr>
            </w:pPr>
            <w:del w:id="5514" w:author="Updates" w:date="2024-01-23T15:22:00Z">
              <w:r>
                <w:rPr>
                  <w:rFonts w:eastAsia="Times New Roman"/>
                </w:rPr>
                <w:delText>SCM</w:delText>
              </w:r>
            </w:del>
          </w:p>
        </w:tc>
      </w:tr>
      <w:tr w:rsidR="00651DD1" w14:paraId="2FE8BC0F"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84"/>
          <w:del w:id="5515"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3F5E001F" w14:textId="77777777" w:rsidR="00651DD1" w:rsidRDefault="00651DD1" w:rsidP="00651DD1">
            <w:pPr>
              <w:jc w:val="center"/>
              <w:rPr>
                <w:del w:id="5516" w:author="Updates" w:date="2024-01-23T15:22:00Z"/>
                <w:sz w:val="20"/>
                <w:szCs w:val="20"/>
              </w:rPr>
            </w:pPr>
            <w:del w:id="5517" w:author="Updates" w:date="2024-01-23T15:22:00Z">
              <w:r>
                <w:rPr>
                  <w:rFonts w:eastAsia="Times New Roman"/>
                </w:rPr>
                <w:delText>Critical Areas</w:delText>
              </w:r>
            </w:del>
          </w:p>
        </w:tc>
        <w:tc>
          <w:tcPr>
            <w:tcW w:w="3660" w:type="dxa"/>
            <w:gridSpan w:val="3"/>
            <w:tcBorders>
              <w:bottom w:val="single" w:sz="8" w:space="0" w:color="458E87"/>
              <w:right w:val="single" w:sz="8" w:space="0" w:color="458E87"/>
            </w:tcBorders>
            <w:vAlign w:val="bottom"/>
          </w:tcPr>
          <w:p w14:paraId="14377DFB" w14:textId="77777777" w:rsidR="00651DD1" w:rsidRDefault="00651DD1" w:rsidP="00651DD1">
            <w:pPr>
              <w:rPr>
                <w:del w:id="5518" w:author="Updates" w:date="2024-01-23T15:22:00Z"/>
                <w:sz w:val="24"/>
                <w:szCs w:val="24"/>
              </w:rPr>
            </w:pPr>
          </w:p>
        </w:tc>
      </w:tr>
      <w:tr w:rsidR="00651DD1" w14:paraId="7299EA63" w14:textId="77777777" w:rsidTr="000C67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trHeight w:val="287"/>
          <w:del w:id="5519" w:author="Updates" w:date="2024-01-23T15:22:00Z"/>
        </w:trPr>
        <w:tc>
          <w:tcPr>
            <w:tcW w:w="1820" w:type="dxa"/>
            <w:gridSpan w:val="2"/>
            <w:tcBorders>
              <w:left w:val="single" w:sz="8" w:space="0" w:color="458E87"/>
              <w:right w:val="single" w:sz="8" w:space="0" w:color="458E87"/>
            </w:tcBorders>
            <w:vAlign w:val="bottom"/>
          </w:tcPr>
          <w:p w14:paraId="0E8355EE" w14:textId="77777777" w:rsidR="00651DD1" w:rsidRDefault="00651DD1" w:rsidP="00651DD1">
            <w:pPr>
              <w:jc w:val="center"/>
              <w:rPr>
                <w:del w:id="5520" w:author="Updates" w:date="2024-01-23T15:22:00Z"/>
                <w:sz w:val="20"/>
                <w:szCs w:val="20"/>
              </w:rPr>
            </w:pPr>
            <w:del w:id="5521" w:author="Updates" w:date="2024-01-23T15:22:00Z">
              <w:r>
                <w:rPr>
                  <w:rFonts w:eastAsia="Times New Roman"/>
                </w:rPr>
                <w:delText>7 -</w:delText>
              </w:r>
            </w:del>
          </w:p>
        </w:tc>
        <w:tc>
          <w:tcPr>
            <w:tcW w:w="3660" w:type="dxa"/>
            <w:gridSpan w:val="3"/>
            <w:tcBorders>
              <w:right w:val="single" w:sz="8" w:space="0" w:color="458E87"/>
            </w:tcBorders>
            <w:vAlign w:val="bottom"/>
          </w:tcPr>
          <w:p w14:paraId="5F845411" w14:textId="77777777" w:rsidR="00651DD1" w:rsidRDefault="00651DD1" w:rsidP="00651DD1">
            <w:pPr>
              <w:ind w:left="60"/>
              <w:rPr>
                <w:del w:id="5522" w:author="Updates" w:date="2024-01-23T15:22:00Z"/>
                <w:sz w:val="20"/>
                <w:szCs w:val="20"/>
              </w:rPr>
            </w:pPr>
            <w:del w:id="5523" w:author="Updates" w:date="2024-01-23T15:22:00Z">
              <w:r>
                <w:rPr>
                  <w:rFonts w:eastAsia="Times New Roman"/>
                </w:rPr>
                <w:delText>Usually not suitable due to land use</w:delText>
              </w:r>
            </w:del>
          </w:p>
        </w:tc>
      </w:tr>
      <w:tr w:rsidR="00651DD1" w14:paraId="73CE5E8F" w14:textId="77777777" w:rsidTr="0052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After w:w="10" w:type="dxa"/>
          <w:trHeight w:val="284"/>
          <w:del w:id="5524" w:author="Updates" w:date="2024-01-23T15:22:00Z"/>
        </w:trPr>
        <w:tc>
          <w:tcPr>
            <w:tcW w:w="1820" w:type="dxa"/>
            <w:gridSpan w:val="2"/>
            <w:tcBorders>
              <w:left w:val="single" w:sz="8" w:space="0" w:color="458E87"/>
              <w:right w:val="single" w:sz="8" w:space="0" w:color="458E87"/>
            </w:tcBorders>
            <w:vAlign w:val="bottom"/>
          </w:tcPr>
          <w:p w14:paraId="15C1CC7B" w14:textId="77777777" w:rsidR="00651DD1" w:rsidRDefault="00651DD1" w:rsidP="00651DD1">
            <w:pPr>
              <w:jc w:val="center"/>
              <w:rPr>
                <w:del w:id="5525" w:author="Updates" w:date="2024-01-23T15:22:00Z"/>
                <w:sz w:val="20"/>
                <w:szCs w:val="20"/>
              </w:rPr>
            </w:pPr>
            <w:del w:id="5526" w:author="Updates" w:date="2024-01-23T15:22:00Z">
              <w:r>
                <w:rPr>
                  <w:rFonts w:eastAsia="Times New Roman"/>
                </w:rPr>
                <w:delText>Redevelopment</w:delText>
              </w:r>
            </w:del>
          </w:p>
        </w:tc>
        <w:tc>
          <w:tcPr>
            <w:tcW w:w="3660" w:type="dxa"/>
            <w:gridSpan w:val="2"/>
            <w:tcBorders>
              <w:right w:val="single" w:sz="8" w:space="0" w:color="458E87"/>
            </w:tcBorders>
            <w:vAlign w:val="bottom"/>
          </w:tcPr>
          <w:p w14:paraId="46CE4F8B" w14:textId="77777777" w:rsidR="00651DD1" w:rsidRDefault="00651DD1" w:rsidP="00651DD1">
            <w:pPr>
              <w:ind w:left="60"/>
              <w:rPr>
                <w:del w:id="5527" w:author="Updates" w:date="2024-01-23T15:22:00Z"/>
                <w:sz w:val="20"/>
                <w:szCs w:val="20"/>
              </w:rPr>
            </w:pPr>
            <w:del w:id="5528" w:author="Updates" w:date="2024-01-23T15:22:00Z">
              <w:r>
                <w:rPr>
                  <w:rFonts w:eastAsia="Times New Roman"/>
                </w:rPr>
                <w:delText>constraints</w:delText>
              </w:r>
            </w:del>
          </w:p>
        </w:tc>
      </w:tr>
    </w:tbl>
    <w:p w14:paraId="4F0E96B3" w14:textId="77777777" w:rsidR="002C0C21" w:rsidRDefault="00F15D88">
      <w:pPr>
        <w:spacing w:line="20" w:lineRule="exact"/>
        <w:rPr>
          <w:del w:id="5529" w:author="Updates" w:date="2024-01-23T15:22:00Z"/>
          <w:sz w:val="20"/>
          <w:szCs w:val="20"/>
        </w:rPr>
      </w:pPr>
      <w:del w:id="5530" w:author="Updates" w:date="2024-01-23T15:22:00Z">
        <w:r>
          <w:rPr>
            <w:sz w:val="20"/>
            <w:szCs w:val="20"/>
          </w:rPr>
          <w:br w:type="column"/>
        </w:r>
      </w:del>
    </w:p>
    <w:p w14:paraId="7DB82984" w14:textId="77777777" w:rsidR="002C0C21" w:rsidRDefault="002C0C21">
      <w:pPr>
        <w:spacing w:line="200" w:lineRule="exact"/>
        <w:rPr>
          <w:del w:id="5531" w:author="Updates" w:date="2024-01-23T15:22:00Z"/>
          <w:sz w:val="20"/>
          <w:szCs w:val="20"/>
        </w:rPr>
      </w:pPr>
    </w:p>
    <w:p w14:paraId="1D1D9AA7" w14:textId="77777777" w:rsidR="002C0C21" w:rsidRDefault="002C0C21">
      <w:pPr>
        <w:spacing w:line="200" w:lineRule="exact"/>
        <w:rPr>
          <w:del w:id="5532" w:author="Updates" w:date="2024-01-23T15:22:00Z"/>
          <w:sz w:val="20"/>
          <w:szCs w:val="20"/>
        </w:rPr>
      </w:pPr>
    </w:p>
    <w:p w14:paraId="13C2A926" w14:textId="77777777" w:rsidR="002C0C21" w:rsidRDefault="002C0C21">
      <w:pPr>
        <w:spacing w:line="302" w:lineRule="exact"/>
        <w:rPr>
          <w:del w:id="5533" w:author="Updates" w:date="2024-01-23T15:22:00Z"/>
          <w:sz w:val="20"/>
          <w:szCs w:val="20"/>
        </w:rPr>
      </w:pPr>
    </w:p>
    <w:tbl>
      <w:tblPr>
        <w:tblW w:w="5025"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85"/>
        <w:gridCol w:w="3240"/>
      </w:tblGrid>
      <w:tr w:rsidR="00594C92" w14:paraId="5C6BA87F" w14:textId="77777777" w:rsidTr="00843872">
        <w:trPr>
          <w:trHeight w:val="431"/>
          <w:ins w:id="5534" w:author="Updates" w:date="2024-01-23T15:22:00Z"/>
        </w:trPr>
        <w:tc>
          <w:tcPr>
            <w:tcW w:w="1785" w:type="dxa"/>
            <w:shd w:val="clear" w:color="auto" w:fill="F2F2F2" w:themeFill="background1" w:themeFillShade="F2"/>
            <w:vAlign w:val="center"/>
          </w:tcPr>
          <w:p w14:paraId="62A36C68" w14:textId="77777777" w:rsidR="00594C92" w:rsidRDefault="00594C92" w:rsidP="00843872">
            <w:pPr>
              <w:pStyle w:val="FSTabletext"/>
              <w:ind w:right="91"/>
              <w:rPr>
                <w:ins w:id="5535" w:author="Updates" w:date="2024-01-23T15:22:00Z"/>
                <w:sz w:val="20"/>
                <w:szCs w:val="20"/>
              </w:rPr>
            </w:pPr>
            <w:ins w:id="5536" w:author="Updates" w:date="2024-01-23T15:22:00Z">
              <w:r>
                <w:t>3 - Recharge</w:t>
              </w:r>
            </w:ins>
          </w:p>
        </w:tc>
        <w:tc>
          <w:tcPr>
            <w:tcW w:w="3240" w:type="dxa"/>
            <w:vAlign w:val="center"/>
          </w:tcPr>
          <w:p w14:paraId="3282BBCE" w14:textId="77777777" w:rsidR="00594C92" w:rsidRDefault="00594C92" w:rsidP="00843872">
            <w:pPr>
              <w:pStyle w:val="FSTabletext"/>
              <w:ind w:right="91"/>
              <w:rPr>
                <w:ins w:id="5537" w:author="Updates" w:date="2024-01-23T15:22:00Z"/>
                <w:sz w:val="20"/>
                <w:szCs w:val="20"/>
              </w:rPr>
            </w:pPr>
            <w:ins w:id="5538" w:author="Updates" w:date="2024-01-23T15:22:00Z">
              <w:r>
                <w:t xml:space="preserve">Provides no groundwater recharge. </w:t>
              </w:r>
            </w:ins>
          </w:p>
        </w:tc>
      </w:tr>
      <w:tr w:rsidR="00594C92" w14:paraId="11630EF1" w14:textId="77777777" w:rsidTr="00843872">
        <w:trPr>
          <w:trHeight w:val="3617"/>
          <w:ins w:id="5539" w:author="Updates" w:date="2024-01-23T15:22:00Z"/>
        </w:trPr>
        <w:tc>
          <w:tcPr>
            <w:tcW w:w="1785" w:type="dxa"/>
            <w:shd w:val="clear" w:color="auto" w:fill="F2F2F2" w:themeFill="background1" w:themeFillShade="F2"/>
            <w:vAlign w:val="center"/>
          </w:tcPr>
          <w:p w14:paraId="31B80EFF" w14:textId="463AA144" w:rsidR="00594C92" w:rsidRDefault="00594C92" w:rsidP="00843872">
            <w:pPr>
              <w:pStyle w:val="FSTabletext"/>
              <w:ind w:right="91"/>
              <w:rPr>
                <w:ins w:id="5540" w:author="Updates" w:date="2024-01-23T15:22:00Z"/>
                <w:sz w:val="20"/>
                <w:szCs w:val="20"/>
              </w:rPr>
            </w:pPr>
            <w:ins w:id="5541" w:author="Updates" w:date="2024-01-23T15:22:00Z">
              <w:r>
                <w:t>4 - TSS/ TP Removal</w:t>
              </w:r>
            </w:ins>
          </w:p>
        </w:tc>
        <w:tc>
          <w:tcPr>
            <w:tcW w:w="3240" w:type="dxa"/>
            <w:vAlign w:val="center"/>
          </w:tcPr>
          <w:p w14:paraId="7D241C22" w14:textId="77777777" w:rsidR="00594C92" w:rsidRPr="00C869E5" w:rsidRDefault="00594C92" w:rsidP="00843872">
            <w:pPr>
              <w:pStyle w:val="FSTabletext"/>
              <w:spacing w:before="120"/>
              <w:ind w:left="130" w:right="91"/>
              <w:rPr>
                <w:ins w:id="5542" w:author="Updates" w:date="2024-01-23T15:22:00Z"/>
                <w:b/>
                <w:bCs/>
                <w:sz w:val="20"/>
                <w:szCs w:val="20"/>
              </w:rPr>
            </w:pPr>
            <w:ins w:id="5543" w:author="Updates" w:date="2024-01-23T15:22:00Z">
              <w:r w:rsidRPr="00C869E5">
                <w:rPr>
                  <w:b/>
                  <w:bCs/>
                </w:rPr>
                <w:t xml:space="preserve">No EPA Curve. </w:t>
              </w:r>
            </w:ins>
          </w:p>
          <w:p w14:paraId="6D5839D6" w14:textId="60C2CEAE" w:rsidR="00594C92" w:rsidRDefault="00594C92" w:rsidP="004E791B">
            <w:pPr>
              <w:pStyle w:val="FSTabletext"/>
              <w:spacing w:before="120"/>
              <w:ind w:left="130" w:right="91"/>
              <w:rPr>
                <w:ins w:id="5544" w:author="Updates" w:date="2024-01-23T15:22:00Z"/>
              </w:rPr>
            </w:pPr>
            <w:ins w:id="5545" w:author="Updates" w:date="2024-01-23T15:22:00Z">
              <w:r w:rsidRPr="00843872">
                <w:rPr>
                  <w:b/>
                  <w:bCs/>
                </w:rPr>
                <w:t>TSS</w:t>
              </w:r>
              <w:r>
                <w:t xml:space="preserve">: </w:t>
              </w:r>
              <w:r w:rsidRPr="0019682A">
                <w:t>MassDEP 25%</w:t>
              </w:r>
              <w:r>
                <w:t xml:space="preserve"> </w:t>
              </w:r>
              <w:r w:rsidR="00C869E5">
                <w:t>pretreatment removal credit.</w:t>
              </w:r>
            </w:ins>
          </w:p>
          <w:p w14:paraId="6CAFBFC0" w14:textId="77777777" w:rsidR="00594C92" w:rsidRPr="0019682A" w:rsidRDefault="00594C92" w:rsidP="00843872">
            <w:pPr>
              <w:pStyle w:val="FSTabletext"/>
              <w:spacing w:before="120"/>
              <w:ind w:left="130" w:right="91"/>
              <w:rPr>
                <w:ins w:id="5546" w:author="Updates" w:date="2024-01-23T15:22:00Z"/>
                <w:sz w:val="20"/>
                <w:szCs w:val="20"/>
              </w:rPr>
            </w:pPr>
            <w:ins w:id="5547" w:author="Updates" w:date="2024-01-23T15:22:00Z">
              <w:r w:rsidRPr="00843872">
                <w:rPr>
                  <w:b/>
                  <w:bCs/>
                </w:rPr>
                <w:t>TP</w:t>
              </w:r>
              <w:r>
                <w:t xml:space="preserve">: MassDEP 0% </w:t>
              </w:r>
              <w:r w:rsidRPr="0019682A">
                <w:t>TP removal credit.</w:t>
              </w:r>
            </w:ins>
          </w:p>
          <w:p w14:paraId="2D5C1014" w14:textId="77777777" w:rsidR="00594C92" w:rsidRDefault="00594C92" w:rsidP="004E791B">
            <w:pPr>
              <w:pStyle w:val="FSTabletext"/>
              <w:ind w:right="91"/>
              <w:rPr>
                <w:ins w:id="5548" w:author="Updates" w:date="2024-01-23T15:22:00Z"/>
              </w:rPr>
            </w:pPr>
          </w:p>
          <w:p w14:paraId="4C2A649F" w14:textId="5D9E8D7A" w:rsidR="00594C92" w:rsidRPr="0022613B" w:rsidRDefault="00594C92" w:rsidP="004E791B">
            <w:pPr>
              <w:pStyle w:val="FSTabletext"/>
              <w:ind w:right="91"/>
              <w:rPr>
                <w:ins w:id="5549" w:author="Updates" w:date="2024-01-23T15:22:00Z"/>
              </w:rPr>
            </w:pPr>
            <w:ins w:id="5550" w:author="Updates" w:date="2024-01-23T15:22:00Z">
              <w:r>
                <w:t>MassDEP requires a sediment forebay as pretreatment before stormwater is discharged to an extended dry detention basin, wet basin, constructed stormwater wetland or infiltration basin. No separate credit is given for the sediment forebay. When they provide pretreatment for other SCMs,</w:t>
              </w:r>
              <w:r w:rsidR="00BA358A">
                <w:t xml:space="preserve"> </w:t>
              </w:r>
              <w:r>
                <w:t>sediment forebays receive a 25% TSS removal credit.</w:t>
              </w:r>
            </w:ins>
          </w:p>
        </w:tc>
      </w:tr>
      <w:tr w:rsidR="00594C92" w14:paraId="24464AE3" w14:textId="77777777" w:rsidTr="00843872">
        <w:trPr>
          <w:trHeight w:val="458"/>
          <w:ins w:id="5551" w:author="Updates" w:date="2024-01-23T15:22:00Z"/>
        </w:trPr>
        <w:tc>
          <w:tcPr>
            <w:tcW w:w="1785" w:type="dxa"/>
            <w:shd w:val="clear" w:color="auto" w:fill="F2F2F2" w:themeFill="background1" w:themeFillShade="F2"/>
            <w:vAlign w:val="center"/>
          </w:tcPr>
          <w:p w14:paraId="2040EB99" w14:textId="77777777" w:rsidR="00594C92" w:rsidRDefault="00594C92" w:rsidP="00843872">
            <w:pPr>
              <w:pStyle w:val="FSTabletext"/>
              <w:ind w:right="90"/>
              <w:rPr>
                <w:ins w:id="5552" w:author="Updates" w:date="2024-01-23T15:22:00Z"/>
                <w:sz w:val="20"/>
                <w:szCs w:val="20"/>
              </w:rPr>
            </w:pPr>
            <w:ins w:id="5553" w:author="Updates" w:date="2024-01-23T15:22:00Z">
              <w:r>
                <w:t>5 – Higher</w:t>
              </w:r>
              <w:r>
                <w:rPr>
                  <w:sz w:val="20"/>
                  <w:szCs w:val="20"/>
                </w:rPr>
                <w:t xml:space="preserve"> </w:t>
              </w:r>
              <w:r>
                <w:t>Pollutant</w:t>
              </w:r>
              <w:r>
                <w:rPr>
                  <w:sz w:val="20"/>
                  <w:szCs w:val="20"/>
                </w:rPr>
                <w:t xml:space="preserve"> </w:t>
              </w:r>
              <w:r>
                <w:t>Loading</w:t>
              </w:r>
            </w:ins>
          </w:p>
        </w:tc>
        <w:tc>
          <w:tcPr>
            <w:tcW w:w="3240" w:type="dxa"/>
            <w:vAlign w:val="center"/>
          </w:tcPr>
          <w:p w14:paraId="6865CBBF" w14:textId="6891733E" w:rsidR="00594C92" w:rsidRDefault="00C8631B" w:rsidP="00843872">
            <w:pPr>
              <w:pStyle w:val="FSTabletext"/>
              <w:ind w:left="90" w:right="91"/>
              <w:rPr>
                <w:ins w:id="5554" w:author="Updates" w:date="2024-01-23T15:22:00Z"/>
                <w:sz w:val="20"/>
                <w:szCs w:val="20"/>
              </w:rPr>
            </w:pPr>
            <w:ins w:id="5555" w:author="Updates" w:date="2024-01-23T15:22:00Z">
              <w:r>
                <w:t>Suitable for TSS pretreatment.</w:t>
              </w:r>
            </w:ins>
          </w:p>
        </w:tc>
      </w:tr>
      <w:tr w:rsidR="00594C92" w14:paraId="3B66BB91" w14:textId="77777777" w:rsidTr="00843872">
        <w:trPr>
          <w:trHeight w:val="620"/>
          <w:ins w:id="5556" w:author="Updates" w:date="2024-01-23T15:22:00Z"/>
        </w:trPr>
        <w:tc>
          <w:tcPr>
            <w:tcW w:w="1785" w:type="dxa"/>
            <w:shd w:val="clear" w:color="auto" w:fill="F2F2F2" w:themeFill="background1" w:themeFillShade="F2"/>
            <w:vAlign w:val="center"/>
          </w:tcPr>
          <w:p w14:paraId="37B39A8A" w14:textId="77777777" w:rsidR="00594C92" w:rsidRDefault="00594C92" w:rsidP="00843872">
            <w:pPr>
              <w:pStyle w:val="FSTabletext"/>
              <w:ind w:right="90"/>
              <w:rPr>
                <w:ins w:id="5557" w:author="Updates" w:date="2024-01-23T15:22:00Z"/>
                <w:sz w:val="20"/>
                <w:szCs w:val="20"/>
              </w:rPr>
            </w:pPr>
            <w:ins w:id="5558" w:author="Updates" w:date="2024-01-23T15:22:00Z">
              <w:r>
                <w:t>6 – Discharges</w:t>
              </w:r>
              <w:r>
                <w:rPr>
                  <w:sz w:val="20"/>
                  <w:szCs w:val="20"/>
                </w:rPr>
                <w:t xml:space="preserve"> </w:t>
              </w:r>
              <w:r>
                <w:t>near or to</w:t>
              </w:r>
              <w:r>
                <w:rPr>
                  <w:sz w:val="20"/>
                  <w:szCs w:val="20"/>
                </w:rPr>
                <w:t xml:space="preserve"> </w:t>
              </w:r>
              <w:r>
                <w:t>Critical Areas</w:t>
              </w:r>
            </w:ins>
          </w:p>
        </w:tc>
        <w:tc>
          <w:tcPr>
            <w:tcW w:w="3240" w:type="dxa"/>
            <w:vAlign w:val="center"/>
          </w:tcPr>
          <w:p w14:paraId="1D1B4D07" w14:textId="6D0A946C" w:rsidR="00594C92" w:rsidRDefault="00C8631B" w:rsidP="00843872">
            <w:pPr>
              <w:pStyle w:val="FSTabletext"/>
              <w:ind w:left="90" w:right="91"/>
              <w:rPr>
                <w:ins w:id="5559" w:author="Updates" w:date="2024-01-23T15:22:00Z"/>
                <w:sz w:val="20"/>
                <w:szCs w:val="20"/>
              </w:rPr>
            </w:pPr>
            <w:ins w:id="5560" w:author="Updates" w:date="2024-01-23T15:22:00Z">
              <w:r>
                <w:t>Suitable for TSS pretreatment.</w:t>
              </w:r>
              <w:r w:rsidDel="00C8631B">
                <w:t xml:space="preserve"> </w:t>
              </w:r>
            </w:ins>
          </w:p>
        </w:tc>
      </w:tr>
      <w:tr w:rsidR="00594C92" w14:paraId="7021D932" w14:textId="77777777" w:rsidTr="00843872">
        <w:trPr>
          <w:trHeight w:val="530"/>
          <w:ins w:id="5561" w:author="Updates" w:date="2024-01-23T15:22:00Z"/>
        </w:trPr>
        <w:tc>
          <w:tcPr>
            <w:tcW w:w="1785" w:type="dxa"/>
            <w:shd w:val="clear" w:color="auto" w:fill="F2F2F2" w:themeFill="background1" w:themeFillShade="F2"/>
            <w:vAlign w:val="center"/>
          </w:tcPr>
          <w:p w14:paraId="19299316" w14:textId="49ECF3A9" w:rsidR="00594C92" w:rsidRPr="0019682A" w:rsidRDefault="00594C92" w:rsidP="00843872">
            <w:pPr>
              <w:pStyle w:val="FSTabletext"/>
              <w:ind w:right="90"/>
              <w:rPr>
                <w:ins w:id="5562" w:author="Updates" w:date="2024-01-23T15:22:00Z"/>
              </w:rPr>
            </w:pPr>
            <w:ins w:id="5563" w:author="Updates" w:date="2024-01-23T15:22:00Z">
              <w:r w:rsidRPr="002E6D5C">
                <w:t>7 -</w:t>
              </w:r>
              <w:r>
                <w:t xml:space="preserve"> </w:t>
              </w:r>
              <w:r w:rsidR="00306286">
                <w:t>Redevelopment</w:t>
              </w:r>
            </w:ins>
          </w:p>
        </w:tc>
        <w:tc>
          <w:tcPr>
            <w:tcW w:w="3240" w:type="dxa"/>
            <w:vAlign w:val="center"/>
          </w:tcPr>
          <w:p w14:paraId="6AFC67AA" w14:textId="224C8120" w:rsidR="00594C92" w:rsidRPr="0019682A" w:rsidRDefault="00594C92" w:rsidP="00843872">
            <w:pPr>
              <w:pStyle w:val="FSTabletext"/>
              <w:ind w:right="91"/>
              <w:rPr>
                <w:ins w:id="5564" w:author="Updates" w:date="2024-01-23T15:22:00Z"/>
              </w:rPr>
            </w:pPr>
            <w:ins w:id="5565" w:author="Updates" w:date="2024-01-23T15:22:00Z">
              <w:r>
                <w:t>Usually not suitable due to land use constraints.</w:t>
              </w:r>
            </w:ins>
          </w:p>
        </w:tc>
      </w:tr>
      <w:tr w:rsidR="00594C92" w14:paraId="173B683A" w14:textId="77777777" w:rsidTr="00843872">
        <w:trPr>
          <w:trHeight w:val="692"/>
          <w:ins w:id="5566" w:author="Updates" w:date="2024-01-23T15:22:00Z"/>
        </w:trPr>
        <w:tc>
          <w:tcPr>
            <w:tcW w:w="1785" w:type="dxa"/>
            <w:shd w:val="clear" w:color="auto" w:fill="F2F2F2" w:themeFill="background1" w:themeFillShade="F2"/>
            <w:vAlign w:val="center"/>
          </w:tcPr>
          <w:p w14:paraId="5D96377E" w14:textId="6C025D39" w:rsidR="00594C92" w:rsidRPr="002E6D5C" w:rsidRDefault="00594C92" w:rsidP="00843872">
            <w:pPr>
              <w:pStyle w:val="FSTabletext"/>
              <w:ind w:right="90"/>
              <w:rPr>
                <w:ins w:id="5567" w:author="Updates" w:date="2024-01-23T15:22:00Z"/>
              </w:rPr>
            </w:pPr>
            <w:ins w:id="5568" w:author="Updates" w:date="2024-01-23T15:22:00Z">
              <w:r>
                <w:t>8 - Construction Phase Pollution Controls</w:t>
              </w:r>
            </w:ins>
          </w:p>
        </w:tc>
        <w:tc>
          <w:tcPr>
            <w:tcW w:w="3240" w:type="dxa"/>
            <w:vAlign w:val="center"/>
          </w:tcPr>
          <w:p w14:paraId="66DBBF01" w14:textId="77777777" w:rsidR="00594C92" w:rsidRPr="00653273" w:rsidRDefault="00594C92" w:rsidP="00843872">
            <w:pPr>
              <w:pStyle w:val="FSTabletext"/>
              <w:ind w:right="91"/>
              <w:rPr>
                <w:ins w:id="5569" w:author="Updates" w:date="2024-01-23T15:22:00Z"/>
              </w:rPr>
            </w:pPr>
            <w:ins w:id="5570" w:author="Updates" w:date="2024-01-23T15:22:00Z">
              <w:r>
                <w:t xml:space="preserve">Not to be used for construction period runoff control. </w:t>
              </w:r>
            </w:ins>
          </w:p>
        </w:tc>
      </w:tr>
      <w:tr w:rsidR="00594C92" w14:paraId="40ABC934" w14:textId="77777777" w:rsidTr="00843872">
        <w:trPr>
          <w:trHeight w:val="458"/>
          <w:ins w:id="5571" w:author="Updates" w:date="2024-01-23T15:22:00Z"/>
        </w:trPr>
        <w:tc>
          <w:tcPr>
            <w:tcW w:w="1785" w:type="dxa"/>
            <w:shd w:val="clear" w:color="auto" w:fill="F2F2F2" w:themeFill="background1" w:themeFillShade="F2"/>
            <w:vAlign w:val="center"/>
          </w:tcPr>
          <w:p w14:paraId="5D1A2AE5" w14:textId="77777777" w:rsidR="00594C92" w:rsidRDefault="00594C92" w:rsidP="00843872">
            <w:pPr>
              <w:pStyle w:val="FSTabletext"/>
              <w:ind w:right="90"/>
              <w:rPr>
                <w:ins w:id="5572" w:author="Updates" w:date="2024-01-23T15:22:00Z"/>
              </w:rPr>
            </w:pPr>
            <w:ins w:id="5573" w:author="Updates" w:date="2024-01-23T15:22:00Z">
              <w:r>
                <w:t>9 - O&amp;M Plan</w:t>
              </w:r>
            </w:ins>
          </w:p>
        </w:tc>
        <w:tc>
          <w:tcPr>
            <w:tcW w:w="3240" w:type="dxa"/>
            <w:vAlign w:val="center"/>
          </w:tcPr>
          <w:p w14:paraId="4FEC8B60" w14:textId="77777777" w:rsidR="00594C92" w:rsidRDefault="00594C92" w:rsidP="00843872">
            <w:pPr>
              <w:pStyle w:val="FSTabletext"/>
              <w:ind w:right="91"/>
              <w:rPr>
                <w:ins w:id="5574" w:author="Updates" w:date="2024-01-23T15:22:00Z"/>
              </w:rPr>
            </w:pPr>
            <w:ins w:id="5575" w:author="Updates" w:date="2024-01-23T15:22:00Z">
              <w:r>
                <w:t>An O&amp;M Plan is required. See maintenance section.</w:t>
              </w:r>
            </w:ins>
          </w:p>
        </w:tc>
      </w:tr>
      <w:tr w:rsidR="00594C92" w14:paraId="61AC42AC" w14:textId="77777777" w:rsidTr="00843872">
        <w:trPr>
          <w:trHeight w:val="785"/>
          <w:ins w:id="5576" w:author="Updates" w:date="2024-01-23T15:22:00Z"/>
        </w:trPr>
        <w:tc>
          <w:tcPr>
            <w:tcW w:w="1785" w:type="dxa"/>
            <w:shd w:val="clear" w:color="auto" w:fill="F2F2F2" w:themeFill="background1" w:themeFillShade="F2"/>
            <w:vAlign w:val="center"/>
          </w:tcPr>
          <w:p w14:paraId="195295E0" w14:textId="113443BA" w:rsidR="00594C92" w:rsidRPr="002E6D5C" w:rsidRDefault="00594C92" w:rsidP="00843872">
            <w:pPr>
              <w:pStyle w:val="FSTabletext"/>
              <w:ind w:right="90"/>
              <w:rPr>
                <w:ins w:id="5577" w:author="Updates" w:date="2024-01-23T15:22:00Z"/>
              </w:rPr>
            </w:pPr>
            <w:ins w:id="5578" w:author="Updates" w:date="2024-01-23T15:22:00Z">
              <w:r w:rsidRPr="002E6D5C">
                <w:t>11</w:t>
              </w:r>
              <w:r>
                <w:t xml:space="preserve"> - </w:t>
              </w:r>
              <w:r w:rsidRPr="002E6D5C">
                <w:t>Total Maximum Daily Loads</w:t>
              </w:r>
            </w:ins>
          </w:p>
        </w:tc>
        <w:tc>
          <w:tcPr>
            <w:tcW w:w="3240" w:type="dxa"/>
            <w:vAlign w:val="center"/>
          </w:tcPr>
          <w:p w14:paraId="104C7EE1" w14:textId="77777777" w:rsidR="00594C92" w:rsidRPr="00DC0C3F" w:rsidRDefault="00594C92" w:rsidP="00843872">
            <w:pPr>
              <w:pStyle w:val="FSTabletext"/>
              <w:ind w:right="91"/>
              <w:rPr>
                <w:ins w:id="5579" w:author="Updates" w:date="2024-01-23T15:22:00Z"/>
              </w:rPr>
            </w:pPr>
            <w:ins w:id="5580" w:author="Updates" w:date="2024-01-23T15:22:00Z">
              <w:r w:rsidRPr="00DC0C3F">
                <w:t>Does not meet any TMDL requirements as a stand-alone treatment practice</w:t>
              </w:r>
            </w:ins>
          </w:p>
        </w:tc>
      </w:tr>
      <w:tr w:rsidR="0092767E" w14:paraId="5CA7AD92" w14:textId="77777777" w:rsidTr="0092767E">
        <w:trPr>
          <w:trHeight w:val="584"/>
          <w:ins w:id="5581" w:author="Updates" w:date="2024-01-23T15:22:00Z"/>
        </w:trPr>
        <w:tc>
          <w:tcPr>
            <w:tcW w:w="1785" w:type="dxa"/>
            <w:shd w:val="clear" w:color="auto" w:fill="F2F2F2" w:themeFill="background1" w:themeFillShade="F2"/>
            <w:vAlign w:val="center"/>
          </w:tcPr>
          <w:p w14:paraId="0364C36F" w14:textId="431F1297" w:rsidR="0092767E" w:rsidRPr="002E6D5C" w:rsidRDefault="0092767E" w:rsidP="0092767E">
            <w:pPr>
              <w:pStyle w:val="FSTabletext"/>
              <w:ind w:right="90"/>
              <w:rPr>
                <w:ins w:id="5582" w:author="Updates" w:date="2024-01-23T15:22:00Z"/>
              </w:rPr>
            </w:pPr>
            <w:ins w:id="5583" w:author="Updates" w:date="2024-01-23T15:22:00Z">
              <w:r>
                <w:t>ESSD / LID?</w:t>
              </w:r>
            </w:ins>
          </w:p>
        </w:tc>
        <w:tc>
          <w:tcPr>
            <w:tcW w:w="3240" w:type="dxa"/>
            <w:vAlign w:val="center"/>
          </w:tcPr>
          <w:p w14:paraId="4BAA3B09" w14:textId="1A18F975" w:rsidR="0092767E" w:rsidRPr="00DC0C3F" w:rsidRDefault="0092767E" w:rsidP="0092767E">
            <w:pPr>
              <w:pStyle w:val="FSTabletext"/>
              <w:ind w:right="91"/>
              <w:rPr>
                <w:ins w:id="5584" w:author="Updates" w:date="2024-01-23T15:22:00Z"/>
              </w:rPr>
            </w:pPr>
            <w:ins w:id="5585" w:author="Updates" w:date="2024-01-23T15:22:00Z">
              <w:r>
                <w:t xml:space="preserve">No, this practice is </w:t>
              </w:r>
              <w:r w:rsidRPr="0092767E">
                <w:t>not</w:t>
              </w:r>
              <w:r>
                <w:t xml:space="preserve"> a MassDEP recognized ESSD / LID technique.</w:t>
              </w:r>
            </w:ins>
          </w:p>
        </w:tc>
      </w:tr>
    </w:tbl>
    <w:p w14:paraId="02FC63DC" w14:textId="6A0BE874" w:rsidR="002C0C21" w:rsidRPr="0082031E" w:rsidRDefault="002C0C21">
      <w:pPr>
        <w:spacing w:line="204" w:lineRule="exact"/>
        <w:rPr>
          <w:ins w:id="5586" w:author="Updates" w:date="2024-01-23T15:22:00Z"/>
          <w:sz w:val="20"/>
          <w:szCs w:val="20"/>
        </w:rPr>
      </w:pPr>
    </w:p>
    <w:p w14:paraId="33B40FE1" w14:textId="11BDAF09" w:rsidR="002C0C21" w:rsidRDefault="00F15D88">
      <w:pPr>
        <w:spacing w:line="20" w:lineRule="exact"/>
        <w:rPr>
          <w:ins w:id="5587" w:author="Updates" w:date="2024-01-23T15:22:00Z"/>
          <w:sz w:val="20"/>
          <w:szCs w:val="20"/>
        </w:rPr>
      </w:pPr>
      <w:ins w:id="5588" w:author="Updates" w:date="2024-01-23T15:22:00Z">
        <w:r>
          <w:rPr>
            <w:sz w:val="20"/>
            <w:szCs w:val="20"/>
          </w:rPr>
          <w:br w:type="column"/>
        </w:r>
      </w:ins>
    </w:p>
    <w:p w14:paraId="39E6FD20" w14:textId="7BE7C36F" w:rsidR="004E791B" w:rsidRDefault="00F91EF0" w:rsidP="006F441E">
      <w:pPr>
        <w:pStyle w:val="FS1"/>
        <w:rPr>
          <w:ins w:id="5589" w:author="Updates" w:date="2024-01-23T15:22:00Z"/>
        </w:rPr>
      </w:pPr>
      <w:ins w:id="5590" w:author="Updates" w:date="2024-01-23T15:22:00Z">
        <w:r w:rsidRPr="00843872">
          <w:rPr>
            <w:noProof/>
            <w:color w:val="0065B0"/>
            <w:sz w:val="48"/>
            <w:szCs w:val="48"/>
          </w:rPr>
          <mc:AlternateContent>
            <mc:Choice Requires="wps">
              <w:drawing>
                <wp:anchor distT="45720" distB="45720" distL="114300" distR="114300" simplePos="0" relativeHeight="251658267" behindDoc="0" locked="0" layoutInCell="1" allowOverlap="1" wp14:anchorId="5FBDB579" wp14:editId="3905E2A4">
                  <wp:simplePos x="0" y="0"/>
                  <wp:positionH relativeFrom="column">
                    <wp:posOffset>1746885</wp:posOffset>
                  </wp:positionH>
                  <wp:positionV relativeFrom="page">
                    <wp:posOffset>250190</wp:posOffset>
                  </wp:positionV>
                  <wp:extent cx="1715135" cy="27432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274320"/>
                          </a:xfrm>
                          <a:prstGeom prst="rect">
                            <a:avLst/>
                          </a:prstGeom>
                          <a:solidFill>
                            <a:srgbClr val="6EA82E"/>
                          </a:solidFill>
                          <a:ln w="9525">
                            <a:noFill/>
                            <a:miter lim="800000"/>
                            <a:headEnd/>
                            <a:tailEnd/>
                          </a:ln>
                        </wps:spPr>
                        <wps:txbx>
                          <w:txbxContent>
                            <w:p w14:paraId="6B552A9D" w14:textId="07CCCA88" w:rsidR="000E6946" w:rsidRPr="00153783" w:rsidRDefault="000E6946" w:rsidP="00843872">
                              <w:pPr>
                                <w:shd w:val="clear" w:color="auto" w:fill="6EA82E"/>
                                <w:jc w:val="right"/>
                                <w:rPr>
                                  <w:ins w:id="5591" w:author="Updates" w:date="2024-01-23T15:22:00Z"/>
                                  <w:rFonts w:ascii="Roboto" w:hAnsi="Roboto"/>
                                  <w:b/>
                                  <w:bCs/>
                                  <w:color w:val="FFFFFF" w:themeColor="background1"/>
                                </w:rPr>
                              </w:pPr>
                              <w:ins w:id="5592" w:author="Updates" w:date="2024-01-23T15:22:00Z">
                                <w:r>
                                  <w:rPr>
                                    <w:rFonts w:ascii="Franklin Gothic Demi Cond" w:eastAsia="Times New Roman" w:hAnsi="Franklin Gothic Demi Cond"/>
                                    <w:color w:val="FFFFFF" w:themeColor="background1"/>
                                    <w:spacing w:val="-2"/>
                                    <w:sz w:val="26"/>
                                    <w:szCs w:val="26"/>
                                    <w:lang w:eastAsia="ko-KR"/>
                                  </w:rPr>
                                  <w:t>Structural Pretreatment</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BDB579" id="_x0000_s1071" type="#_x0000_t202" style="position:absolute;margin-left:137.55pt;margin-top:19.7pt;width:135.05pt;height:21.6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o5SFgIAAP4DAAAOAAAAZHJzL2Uyb0RvYy54bWysk9uO2yAQhu8r9R0Q940PSTZZK84qzWar&#10;StuDtO0DYIxjVMxQILHTp98BZ7PR9q6qLxB44Gfmm5/V3dApchTWSdAlzSYpJUJzqKXel/Tnj4cP&#10;S0qcZ7pmCrQo6Uk4erd+/27Vm0Lk0IKqhSUool3Rm5K23psiSRxvRcfcBIzQGGzAdszj0u6T2rIe&#10;1TuV5Gl6k/Rga2OBC+fw7/0YpOuo3zSC+29N44QnqqSYm4+jjWMVxmS9YsXeMtNKfk6D/UMWHZMa&#10;L71I3TPPyMHKv6Q6yS04aPyEQ5dA00guYg1YTZa+qeapZUbEWhCOMxdM7v/J8q/HJ/PdEj98hAEb&#10;GItw5hH4L0c0bFum92JjLfStYDVenAVkSW9ccT4aULvCBZGq/wI1NpkdPEShobFdoIJ1ElTHBpwu&#10;0MXgCQ9XLrJ5Np1TwjGWL2bTPHYlYcXLaWOd/ySgI2FSUotNjers+Oh8yIYVL1vCZQ6UrB+kUnFh&#10;99VWWXJkaICb3WaZ72IBb7YpTfqS3s7zeVTWEM5Hb3TSo0GV7Eq6TMM3WibQ2Ok6bvFMqnGOmSh9&#10;xhOIjGz8UA1E1iWdRngBVwX1CYFZGA2JDwgnLdg/lPRoxpK63wdmBSXqs0bot9lsFtwbF7P5AhER&#10;ex2priNMc5QqqadknG59dHzgoWGDzWlk5PaayTlnNFnEeX4QwcXX67jr9dmunwEAAP//AwBQSwME&#10;FAAGAAgAAAAhAAuFkuXgAAAACQEAAA8AAABkcnMvZG93bnJldi54bWxMj0FOwzAQRfdI3MEaJHbU&#10;aWhKCXEqQKKV2ABpDzCNhzgiHkex24SeHrOC5eg//f+mWE+2EycafOtYwXyWgCCunW65UbDfvdys&#10;QPiArLFzTAq+ycO6vLwoMNdu5A86VaERsYR9jgpMCH0upa8NWfQz1xPH7NMNFkM8h0bqAcdYbjuZ&#10;JslSWmw5Lhjs6dlQ/VUdrYLXrTZPblO9ue25w/N+N+ImeVfq+mp6fAARaAp/MPzqR3Uoo9PBHVl7&#10;0SlI77J5RBXc3i9ARCBbZCmIg4JVugRZFvL/B+UPAAAA//8DAFBLAQItABQABgAIAAAAIQC2gziS&#10;/gAAAOEBAAATAAAAAAAAAAAAAAAAAAAAAABbQ29udGVudF9UeXBlc10ueG1sUEsBAi0AFAAGAAgA&#10;AAAhADj9If/WAAAAlAEAAAsAAAAAAAAAAAAAAAAALwEAAF9yZWxzLy5yZWxzUEsBAi0AFAAGAAgA&#10;AAAhAPaejlIWAgAA/gMAAA4AAAAAAAAAAAAAAAAALgIAAGRycy9lMm9Eb2MueG1sUEsBAi0AFAAG&#10;AAgAAAAhAAuFkuXgAAAACQEAAA8AAAAAAAAAAAAAAAAAcAQAAGRycy9kb3ducmV2LnhtbFBLBQYA&#10;AAAABAAEAPMAAAB9BQAAAAA=&#10;" fillcolor="#6ea82e" stroked="f">
                  <v:textbox>
                    <w:txbxContent>
                      <w:p w14:paraId="6B552A9D" w14:textId="07CCCA88" w:rsidR="000E6946" w:rsidRPr="00153783" w:rsidRDefault="000E6946" w:rsidP="00843872">
                        <w:pPr>
                          <w:shd w:val="clear" w:color="auto" w:fill="6EA82E"/>
                          <w:jc w:val="right"/>
                          <w:rPr>
                            <w:ins w:id="5593" w:author="Updates" w:date="2024-01-23T15:22:00Z"/>
                            <w:rFonts w:ascii="Roboto" w:hAnsi="Roboto"/>
                            <w:b/>
                            <w:bCs/>
                            <w:color w:val="FFFFFF" w:themeColor="background1"/>
                          </w:rPr>
                        </w:pPr>
                        <w:ins w:id="5594" w:author="Updates" w:date="2024-01-23T15:22:00Z">
                          <w:r>
                            <w:rPr>
                              <w:rFonts w:ascii="Franklin Gothic Demi Cond" w:eastAsia="Times New Roman" w:hAnsi="Franklin Gothic Demi Cond"/>
                              <w:color w:val="FFFFFF" w:themeColor="background1"/>
                              <w:spacing w:val="-2"/>
                              <w:sz w:val="26"/>
                              <w:szCs w:val="26"/>
                              <w:lang w:eastAsia="ko-KR"/>
                            </w:rPr>
                            <w:t>Structural Pretreatment</w:t>
                          </w:r>
                        </w:ins>
                      </w:p>
                    </w:txbxContent>
                  </v:textbox>
                  <w10:wrap anchory="page"/>
                </v:shape>
              </w:pict>
            </mc:Fallback>
          </mc:AlternateContent>
        </w:r>
      </w:ins>
    </w:p>
    <w:p w14:paraId="20307FF5" w14:textId="3D1A28B4" w:rsidR="00594C92" w:rsidRDefault="00F15D88" w:rsidP="006F441E">
      <w:pPr>
        <w:pStyle w:val="FS1"/>
        <w:rPr>
          <w:ins w:id="5595" w:author="Updates" w:date="2024-01-23T15:22:00Z"/>
          <w:rFonts w:ascii="Impact" w:eastAsia="Impact" w:hAnsi="Impact" w:cs="Impact"/>
          <w:sz w:val="24"/>
          <w:szCs w:val="24"/>
        </w:rPr>
      </w:pPr>
      <w:r w:rsidRPr="00843872">
        <w:t>Description</w:t>
      </w:r>
      <w:del w:id="5596" w:author="Updates" w:date="2024-01-23T15:22:00Z">
        <w:r w:rsidRPr="00521D58">
          <w:rPr>
            <w:rFonts w:ascii="Impact" w:eastAsia="Impact" w:hAnsi="Impact" w:cs="Impact"/>
            <w:bCs/>
            <w:sz w:val="24"/>
            <w:szCs w:val="24"/>
          </w:rPr>
          <w:delText>:</w:delText>
        </w:r>
        <w:r>
          <w:rPr>
            <w:rFonts w:ascii="Impact" w:eastAsia="Impact" w:hAnsi="Impact" w:cs="Impact"/>
            <w:b/>
            <w:bCs/>
            <w:sz w:val="24"/>
            <w:szCs w:val="24"/>
          </w:rPr>
          <w:delText xml:space="preserve"> </w:delText>
        </w:r>
      </w:del>
      <w:ins w:id="5597" w:author="Updates" w:date="2024-01-23T15:22:00Z">
        <w:r>
          <w:rPr>
            <w:rFonts w:ascii="Impact" w:eastAsia="Impact" w:hAnsi="Impact" w:cs="Impact"/>
            <w:sz w:val="24"/>
            <w:szCs w:val="24"/>
          </w:rPr>
          <w:t xml:space="preserve"> </w:t>
        </w:r>
      </w:ins>
    </w:p>
    <w:p w14:paraId="6ADC658C" w14:textId="2F985E27" w:rsidR="002C0C21" w:rsidRDefault="00F15D88" w:rsidP="00594C92">
      <w:pPr>
        <w:pStyle w:val="FSBody"/>
      </w:pPr>
      <w:r>
        <w:t>A sediment forebay is a</w:t>
      </w:r>
      <w:r>
        <w:rPr>
          <w:rFonts w:ascii="Impact" w:eastAsia="Impact" w:hAnsi="Impact" w:cs="Impact"/>
          <w:b/>
          <w:bCs/>
          <w:sz w:val="24"/>
          <w:szCs w:val="24"/>
        </w:rPr>
        <w:t xml:space="preserve"> </w:t>
      </w:r>
      <w:r>
        <w:t xml:space="preserve">post-construction practice consisting of an excavated pit, </w:t>
      </w:r>
      <w:proofErr w:type="spellStart"/>
      <w:r>
        <w:t>bermed</w:t>
      </w:r>
      <w:proofErr w:type="spellEnd"/>
      <w:r>
        <w:t xml:space="preserve"> area, or cast structure combined with a weir, designed to slow incoming stormwater runoff and </w:t>
      </w:r>
      <w:del w:id="5598" w:author="Updates" w:date="2024-01-23T15:22:00Z">
        <w:r>
          <w:rPr>
            <w:rFonts w:eastAsia="Times New Roman"/>
          </w:rPr>
          <w:delText>facilitating</w:delText>
        </w:r>
      </w:del>
      <w:ins w:id="5599" w:author="Updates" w:date="2024-01-23T15:22:00Z">
        <w:r w:rsidR="006136F1">
          <w:t>facilitate</w:t>
        </w:r>
      </w:ins>
      <w:r w:rsidR="006136F1">
        <w:t xml:space="preserve"> </w:t>
      </w:r>
      <w:r>
        <w:t xml:space="preserve">the gravity separation of suspended solids. This practice is different from a sediment trap used as a construction period </w:t>
      </w:r>
      <w:r w:rsidR="001E7720">
        <w:t>SCM</w:t>
      </w:r>
      <w:r>
        <w:t>.</w:t>
      </w:r>
    </w:p>
    <w:p w14:paraId="0360D311" w14:textId="77777777" w:rsidR="002C0C21" w:rsidRDefault="002C0C21">
      <w:pPr>
        <w:spacing w:line="200" w:lineRule="exact"/>
        <w:rPr>
          <w:del w:id="5600" w:author="Updates" w:date="2024-01-23T15:22:00Z"/>
          <w:sz w:val="20"/>
          <w:szCs w:val="20"/>
        </w:rPr>
      </w:pPr>
    </w:p>
    <w:p w14:paraId="348DDEEF" w14:textId="77777777" w:rsidR="002C0C21" w:rsidRDefault="002C0C21">
      <w:pPr>
        <w:spacing w:line="200" w:lineRule="exact"/>
        <w:rPr>
          <w:del w:id="5601" w:author="Updates" w:date="2024-01-23T15:22:00Z"/>
          <w:sz w:val="20"/>
          <w:szCs w:val="20"/>
        </w:rPr>
      </w:pPr>
    </w:p>
    <w:p w14:paraId="41AE53A9" w14:textId="77777777" w:rsidR="002C0C21" w:rsidRDefault="002C0C21">
      <w:pPr>
        <w:spacing w:line="200" w:lineRule="exact"/>
        <w:rPr>
          <w:del w:id="5602" w:author="Updates" w:date="2024-01-23T15:22:00Z"/>
          <w:sz w:val="20"/>
          <w:szCs w:val="20"/>
        </w:rPr>
      </w:pPr>
    </w:p>
    <w:p w14:paraId="57CC5641" w14:textId="77777777" w:rsidR="002C0C21" w:rsidRPr="00521D58" w:rsidRDefault="002C0C21">
      <w:pPr>
        <w:spacing w:line="200" w:lineRule="exact"/>
        <w:rPr>
          <w:del w:id="5603" w:author="Updates" w:date="2024-01-23T15:22:00Z"/>
          <w:sz w:val="20"/>
          <w:szCs w:val="20"/>
        </w:rPr>
      </w:pPr>
    </w:p>
    <w:p w14:paraId="5515EFFA" w14:textId="77777777" w:rsidR="002C0C21" w:rsidRPr="00521D58" w:rsidRDefault="002C0C21">
      <w:pPr>
        <w:spacing w:line="200" w:lineRule="exact"/>
        <w:rPr>
          <w:del w:id="5604" w:author="Updates" w:date="2024-01-23T15:22:00Z"/>
          <w:sz w:val="20"/>
          <w:szCs w:val="20"/>
        </w:rPr>
      </w:pPr>
    </w:p>
    <w:p w14:paraId="45A42708" w14:textId="77777777" w:rsidR="002C0C21" w:rsidRPr="00521D58" w:rsidRDefault="002C0C21">
      <w:pPr>
        <w:spacing w:line="200" w:lineRule="exact"/>
        <w:rPr>
          <w:del w:id="5605" w:author="Updates" w:date="2024-01-23T15:22:00Z"/>
          <w:sz w:val="20"/>
          <w:szCs w:val="20"/>
        </w:rPr>
      </w:pPr>
    </w:p>
    <w:p w14:paraId="457A363F" w14:textId="77777777" w:rsidR="002C0C21" w:rsidRPr="00521D58" w:rsidRDefault="002C0C21">
      <w:pPr>
        <w:spacing w:line="200" w:lineRule="exact"/>
        <w:rPr>
          <w:del w:id="5606" w:author="Updates" w:date="2024-01-23T15:22:00Z"/>
          <w:sz w:val="20"/>
          <w:szCs w:val="20"/>
        </w:rPr>
      </w:pPr>
    </w:p>
    <w:p w14:paraId="7C7FEEA4" w14:textId="77777777" w:rsidR="002C0C21" w:rsidRPr="00521D58" w:rsidRDefault="002C0C21">
      <w:pPr>
        <w:spacing w:line="200" w:lineRule="exact"/>
        <w:rPr>
          <w:del w:id="5607" w:author="Updates" w:date="2024-01-23T15:22:00Z"/>
          <w:sz w:val="20"/>
          <w:szCs w:val="20"/>
        </w:rPr>
      </w:pPr>
    </w:p>
    <w:p w14:paraId="52F30F06" w14:textId="77777777" w:rsidR="002C0C21" w:rsidRPr="00521D58" w:rsidRDefault="002C0C21">
      <w:pPr>
        <w:spacing w:line="322" w:lineRule="exact"/>
        <w:rPr>
          <w:del w:id="5608" w:author="Updates" w:date="2024-01-23T15:22:00Z"/>
          <w:sz w:val="20"/>
          <w:szCs w:val="20"/>
        </w:rPr>
      </w:pPr>
    </w:p>
    <w:p w14:paraId="20D0573E" w14:textId="51944659" w:rsidR="002C0C21" w:rsidRPr="00843872" w:rsidRDefault="00F15D88" w:rsidP="006F441E">
      <w:pPr>
        <w:pStyle w:val="FS1"/>
      </w:pPr>
      <w:r w:rsidRPr="00843872">
        <w:t>Advantages/Benefits</w:t>
      </w:r>
      <w:del w:id="5609" w:author="Updates" w:date="2024-01-23T15:22:00Z">
        <w:r w:rsidRPr="00521D58">
          <w:rPr>
            <w:rFonts w:ascii="Impact" w:eastAsia="Impact" w:hAnsi="Impact" w:cs="Impact"/>
            <w:bCs/>
            <w:sz w:val="24"/>
            <w:szCs w:val="24"/>
          </w:rPr>
          <w:delText>:</w:delText>
        </w:r>
      </w:del>
    </w:p>
    <w:p w14:paraId="73AF9A58" w14:textId="77777777" w:rsidR="002C0C21" w:rsidRDefault="002C0C21">
      <w:pPr>
        <w:spacing w:line="37" w:lineRule="exact"/>
        <w:rPr>
          <w:sz w:val="20"/>
          <w:szCs w:val="20"/>
        </w:rPr>
      </w:pPr>
    </w:p>
    <w:p w14:paraId="32C12458" w14:textId="56086148" w:rsidR="002C0C21" w:rsidRDefault="00F15D88" w:rsidP="004E791B">
      <w:pPr>
        <w:pStyle w:val="FSBullet"/>
        <w:rPr>
          <w:rFonts w:eastAsia="Arial"/>
        </w:rPr>
      </w:pPr>
      <w:r>
        <w:t xml:space="preserve">Provides pretreatment of runoff before delivery to other </w:t>
      </w:r>
      <w:r w:rsidR="001E7720">
        <w:t>SCM</w:t>
      </w:r>
      <w:r>
        <w:t>s.</w:t>
      </w:r>
    </w:p>
    <w:p w14:paraId="405BB71F" w14:textId="77777777" w:rsidR="002C0C21" w:rsidRDefault="002C0C21">
      <w:pPr>
        <w:spacing w:line="2" w:lineRule="exact"/>
        <w:rPr>
          <w:del w:id="5610" w:author="Updates" w:date="2024-01-23T15:22:00Z"/>
          <w:rFonts w:ascii="Arial" w:eastAsia="Arial" w:hAnsi="Arial" w:cs="Arial"/>
        </w:rPr>
      </w:pPr>
    </w:p>
    <w:p w14:paraId="1E80DC41" w14:textId="77777777" w:rsidR="002C0C21" w:rsidRDefault="00F15D88" w:rsidP="004E791B">
      <w:pPr>
        <w:pStyle w:val="FSBullet"/>
        <w:spacing w:before="120"/>
        <w:rPr>
          <w:rFonts w:eastAsia="Arial"/>
        </w:rPr>
      </w:pPr>
      <w:r>
        <w:t>Slows velocities of incoming stormwater</w:t>
      </w:r>
    </w:p>
    <w:p w14:paraId="198D0498" w14:textId="77777777" w:rsidR="002C0C21" w:rsidRDefault="002C0C21">
      <w:pPr>
        <w:spacing w:line="10" w:lineRule="exact"/>
        <w:rPr>
          <w:del w:id="5611" w:author="Updates" w:date="2024-01-23T15:22:00Z"/>
          <w:rFonts w:ascii="Arial" w:eastAsia="Arial" w:hAnsi="Arial" w:cs="Arial"/>
        </w:rPr>
      </w:pPr>
    </w:p>
    <w:p w14:paraId="00794E53" w14:textId="77777777" w:rsidR="002C0C21" w:rsidRDefault="00F15D88" w:rsidP="004E791B">
      <w:pPr>
        <w:pStyle w:val="FSBullet"/>
        <w:spacing w:before="120"/>
        <w:rPr>
          <w:rFonts w:eastAsia="Arial"/>
        </w:rPr>
      </w:pPr>
      <w:r>
        <w:t>Easily accessed for sediment removal</w:t>
      </w:r>
    </w:p>
    <w:p w14:paraId="51F5F703" w14:textId="77777777" w:rsidR="002C0C21" w:rsidRDefault="002C0C21">
      <w:pPr>
        <w:spacing w:line="10" w:lineRule="exact"/>
        <w:rPr>
          <w:del w:id="5612" w:author="Updates" w:date="2024-01-23T15:22:00Z"/>
          <w:rFonts w:ascii="Arial" w:eastAsia="Arial" w:hAnsi="Arial" w:cs="Arial"/>
        </w:rPr>
      </w:pPr>
    </w:p>
    <w:p w14:paraId="4EA8E306" w14:textId="77777777" w:rsidR="002C0C21" w:rsidRDefault="00F15D88" w:rsidP="004E791B">
      <w:pPr>
        <w:pStyle w:val="FSBullet"/>
        <w:spacing w:before="120"/>
        <w:rPr>
          <w:rFonts w:eastAsia="Arial"/>
        </w:rPr>
      </w:pPr>
      <w:r>
        <w:t xml:space="preserve">Longevity is high with proper </w:t>
      </w:r>
      <w:proofErr w:type="gramStart"/>
      <w:r>
        <w:t>maintenance</w:t>
      </w:r>
      <w:proofErr w:type="gramEnd"/>
    </w:p>
    <w:p w14:paraId="641205FB" w14:textId="77777777" w:rsidR="002C0C21" w:rsidRDefault="002C0C21">
      <w:pPr>
        <w:spacing w:line="10" w:lineRule="exact"/>
        <w:rPr>
          <w:del w:id="5613" w:author="Updates" w:date="2024-01-23T15:22:00Z"/>
          <w:rFonts w:ascii="Arial" w:eastAsia="Arial" w:hAnsi="Arial" w:cs="Arial"/>
        </w:rPr>
      </w:pPr>
    </w:p>
    <w:p w14:paraId="47E03672" w14:textId="13AD3FF6" w:rsidR="002C0C21" w:rsidRDefault="00F15D88" w:rsidP="004E791B">
      <w:pPr>
        <w:pStyle w:val="FSBullet"/>
        <w:spacing w:before="120"/>
        <w:rPr>
          <w:rFonts w:eastAsia="Arial"/>
        </w:rPr>
      </w:pPr>
      <w:r>
        <w:t xml:space="preserve">Relatively inexpensive compared to other </w:t>
      </w:r>
      <w:proofErr w:type="gramStart"/>
      <w:r w:rsidR="001E7720">
        <w:t>SCM</w:t>
      </w:r>
      <w:r>
        <w:t>s</w:t>
      </w:r>
      <w:proofErr w:type="gramEnd"/>
    </w:p>
    <w:p w14:paraId="227C4A7F" w14:textId="77777777" w:rsidR="002C0C21" w:rsidRDefault="002C0C21">
      <w:pPr>
        <w:spacing w:line="2" w:lineRule="exact"/>
        <w:rPr>
          <w:del w:id="5614" w:author="Updates" w:date="2024-01-23T15:22:00Z"/>
          <w:rFonts w:ascii="Arial" w:eastAsia="Arial" w:hAnsi="Arial" w:cs="Arial"/>
        </w:rPr>
      </w:pPr>
    </w:p>
    <w:p w14:paraId="28D71716" w14:textId="77777777" w:rsidR="002C0C21" w:rsidRDefault="00F15D88" w:rsidP="004E791B">
      <w:pPr>
        <w:pStyle w:val="FSBullet"/>
        <w:spacing w:before="120"/>
        <w:rPr>
          <w:rFonts w:eastAsia="Arial"/>
        </w:rPr>
      </w:pPr>
      <w:r>
        <w:t>Greater detention time than proprietary separators</w:t>
      </w:r>
    </w:p>
    <w:p w14:paraId="1542BB96" w14:textId="77777777" w:rsidR="002C0C21" w:rsidRDefault="002C0C21">
      <w:pPr>
        <w:spacing w:line="201" w:lineRule="exact"/>
        <w:rPr>
          <w:del w:id="5615" w:author="Updates" w:date="2024-01-23T15:22:00Z"/>
          <w:sz w:val="20"/>
          <w:szCs w:val="20"/>
        </w:rPr>
      </w:pPr>
    </w:p>
    <w:p w14:paraId="59AF50B5" w14:textId="3C232DFA" w:rsidR="002C0C21" w:rsidRPr="00843872" w:rsidRDefault="00F15D88" w:rsidP="006F441E">
      <w:pPr>
        <w:pStyle w:val="FS1"/>
      </w:pPr>
      <w:r w:rsidRPr="00843872">
        <w:t>Disadvantages/Limitations</w:t>
      </w:r>
      <w:del w:id="5616" w:author="Updates" w:date="2024-01-23T15:22:00Z">
        <w:r w:rsidRPr="00521D58">
          <w:rPr>
            <w:rFonts w:ascii="Impact" w:eastAsia="Impact" w:hAnsi="Impact" w:cs="Impact"/>
            <w:bCs/>
            <w:sz w:val="24"/>
            <w:szCs w:val="24"/>
          </w:rPr>
          <w:delText>:</w:delText>
        </w:r>
      </w:del>
    </w:p>
    <w:p w14:paraId="35B815BB" w14:textId="77777777" w:rsidR="002C0C21" w:rsidRDefault="002C0C21">
      <w:pPr>
        <w:spacing w:line="37" w:lineRule="exact"/>
        <w:rPr>
          <w:sz w:val="20"/>
          <w:szCs w:val="20"/>
        </w:rPr>
      </w:pPr>
    </w:p>
    <w:p w14:paraId="722688F0" w14:textId="77777777" w:rsidR="002C0C21" w:rsidRDefault="00F15D88" w:rsidP="004E791B">
      <w:pPr>
        <w:pStyle w:val="FSBullet"/>
        <w:rPr>
          <w:rFonts w:eastAsia="Arial"/>
        </w:rPr>
      </w:pPr>
      <w:r>
        <w:t xml:space="preserve">Removes only coarse sediment </w:t>
      </w:r>
      <w:proofErr w:type="gramStart"/>
      <w:r>
        <w:t>fractions</w:t>
      </w:r>
      <w:proofErr w:type="gramEnd"/>
    </w:p>
    <w:p w14:paraId="2CA7AA69" w14:textId="77777777" w:rsidR="002C0C21" w:rsidRDefault="002C0C21">
      <w:pPr>
        <w:spacing w:line="10" w:lineRule="exact"/>
        <w:rPr>
          <w:del w:id="5617" w:author="Updates" w:date="2024-01-23T15:22:00Z"/>
          <w:rFonts w:ascii="Arial" w:eastAsia="Arial" w:hAnsi="Arial" w:cs="Arial"/>
        </w:rPr>
      </w:pPr>
    </w:p>
    <w:p w14:paraId="48D6EC7E" w14:textId="77777777" w:rsidR="002C0C21" w:rsidRDefault="00F15D88" w:rsidP="004E791B">
      <w:pPr>
        <w:pStyle w:val="FSBullet"/>
        <w:spacing w:before="120"/>
        <w:rPr>
          <w:rFonts w:eastAsia="Arial"/>
        </w:rPr>
      </w:pPr>
      <w:r>
        <w:t>No removal of soluble pollutants</w:t>
      </w:r>
    </w:p>
    <w:p w14:paraId="374148C6" w14:textId="77777777" w:rsidR="002C0C21" w:rsidRDefault="002C0C21">
      <w:pPr>
        <w:spacing w:line="10" w:lineRule="exact"/>
        <w:rPr>
          <w:del w:id="5618" w:author="Updates" w:date="2024-01-23T15:22:00Z"/>
          <w:rFonts w:ascii="Arial" w:eastAsia="Arial" w:hAnsi="Arial" w:cs="Arial"/>
        </w:rPr>
      </w:pPr>
    </w:p>
    <w:p w14:paraId="1C153776" w14:textId="77777777" w:rsidR="002C0C21" w:rsidRPr="00D40181" w:rsidRDefault="00F15D88" w:rsidP="004E791B">
      <w:pPr>
        <w:pStyle w:val="FSBullet"/>
        <w:spacing w:before="120"/>
        <w:rPr>
          <w:rFonts w:eastAsia="Arial"/>
        </w:rPr>
      </w:pPr>
      <w:r w:rsidRPr="003F2A07">
        <w:t xml:space="preserve">Provides no recharge to </w:t>
      </w:r>
      <w:proofErr w:type="gramStart"/>
      <w:r w:rsidRPr="003F2A07">
        <w:t>groundwater</w:t>
      </w:r>
      <w:proofErr w:type="gramEnd"/>
    </w:p>
    <w:p w14:paraId="5E91AA78" w14:textId="77777777" w:rsidR="002C0C21" w:rsidRDefault="002C0C21">
      <w:pPr>
        <w:spacing w:line="10" w:lineRule="exact"/>
        <w:rPr>
          <w:del w:id="5619" w:author="Updates" w:date="2024-01-23T15:22:00Z"/>
          <w:rFonts w:ascii="Arial" w:eastAsia="Arial" w:hAnsi="Arial" w:cs="Arial"/>
        </w:rPr>
      </w:pPr>
    </w:p>
    <w:p w14:paraId="378E03A8" w14:textId="77777777" w:rsidR="002C0C21" w:rsidRPr="00D40181" w:rsidRDefault="00F15D88" w:rsidP="004E791B">
      <w:pPr>
        <w:pStyle w:val="FSBullet"/>
        <w:spacing w:before="120"/>
        <w:rPr>
          <w:rFonts w:eastAsia="Arial"/>
        </w:rPr>
      </w:pPr>
      <w:r w:rsidRPr="00D40181">
        <w:t>No control of the volume of runoff</w:t>
      </w:r>
    </w:p>
    <w:p w14:paraId="1545B5EE" w14:textId="77777777" w:rsidR="002C0C21" w:rsidRDefault="002C0C21">
      <w:pPr>
        <w:spacing w:line="10" w:lineRule="exact"/>
        <w:rPr>
          <w:del w:id="5620" w:author="Updates" w:date="2024-01-23T15:22:00Z"/>
          <w:rFonts w:ascii="Arial" w:eastAsia="Arial" w:hAnsi="Arial" w:cs="Arial"/>
        </w:rPr>
      </w:pPr>
    </w:p>
    <w:p w14:paraId="2E613A5D" w14:textId="77777777" w:rsidR="005C2137" w:rsidRPr="00E27C81" w:rsidRDefault="00F15D88" w:rsidP="004E791B">
      <w:pPr>
        <w:pStyle w:val="FSBullet"/>
        <w:rPr>
          <w:moveFrom w:id="5621" w:author="Updates" w:date="2024-01-23T15:22:00Z"/>
          <w:rFonts w:eastAsia="Arial"/>
        </w:rPr>
      </w:pPr>
      <w:moveFromRangeStart w:id="5622" w:author="Updates" w:date="2024-01-23T15:22:00Z" w:name="move156915815"/>
      <w:moveFrom w:id="5623" w:author="Updates" w:date="2024-01-23T15:22:00Z">
        <w:r>
          <w:t>Frequent maintenance is essential</w:t>
        </w:r>
      </w:moveFrom>
    </w:p>
    <w:moveFromRangeEnd w:id="5622"/>
    <w:p w14:paraId="2C37A8C9" w14:textId="77777777" w:rsidR="002C0C21" w:rsidRDefault="002C0C21">
      <w:pPr>
        <w:spacing w:line="200" w:lineRule="exact"/>
        <w:rPr>
          <w:del w:id="5624" w:author="Updates" w:date="2024-01-23T15:22:00Z"/>
          <w:sz w:val="20"/>
          <w:szCs w:val="20"/>
        </w:rPr>
      </w:pPr>
    </w:p>
    <w:p w14:paraId="6E52F4CB" w14:textId="77777777" w:rsidR="002C0C21" w:rsidRDefault="002C0C21">
      <w:pPr>
        <w:spacing w:line="282" w:lineRule="exact"/>
        <w:rPr>
          <w:del w:id="5625" w:author="Updates" w:date="2024-01-23T15:22:00Z"/>
          <w:sz w:val="20"/>
          <w:szCs w:val="20"/>
        </w:rPr>
      </w:pPr>
    </w:p>
    <w:p w14:paraId="7F85FE69" w14:textId="77777777" w:rsidR="002C0C21" w:rsidRPr="00521D58" w:rsidRDefault="00F15D88" w:rsidP="00521D58">
      <w:pPr>
        <w:rPr>
          <w:del w:id="5626" w:author="Updates" w:date="2024-01-23T15:22:00Z"/>
          <w:sz w:val="20"/>
          <w:szCs w:val="20"/>
        </w:rPr>
      </w:pPr>
      <w:del w:id="5627" w:author="Updates" w:date="2024-01-23T15:22:00Z">
        <w:r w:rsidRPr="00521D58">
          <w:rPr>
            <w:rFonts w:ascii="Impact" w:eastAsia="Impact" w:hAnsi="Impact" w:cs="Impact"/>
            <w:bCs/>
            <w:sz w:val="24"/>
            <w:szCs w:val="24"/>
          </w:rPr>
          <w:delText>Pollutant Removal Efficiencies</w:delText>
        </w:r>
      </w:del>
    </w:p>
    <w:p w14:paraId="527E0D49" w14:textId="77777777" w:rsidR="002C0C21" w:rsidRDefault="002C0C21">
      <w:pPr>
        <w:spacing w:line="37" w:lineRule="exact"/>
        <w:rPr>
          <w:del w:id="5628" w:author="Updates" w:date="2024-01-23T15:22:00Z"/>
          <w:sz w:val="20"/>
          <w:szCs w:val="20"/>
        </w:rPr>
      </w:pPr>
    </w:p>
    <w:p w14:paraId="48D08F32" w14:textId="77777777" w:rsidR="002C0C21" w:rsidRPr="00E27C81" w:rsidRDefault="00F15D88">
      <w:pPr>
        <w:numPr>
          <w:ilvl w:val="0"/>
          <w:numId w:val="124"/>
        </w:numPr>
        <w:tabs>
          <w:tab w:val="left" w:pos="360"/>
        </w:tabs>
        <w:ind w:left="360" w:hanging="216"/>
        <w:rPr>
          <w:del w:id="5629" w:author="Updates" w:date="2024-01-23T15:22:00Z"/>
          <w:rFonts w:ascii="Arial" w:eastAsia="Arial" w:hAnsi="Arial" w:cs="Arial"/>
          <w:highlight w:val="yellow"/>
        </w:rPr>
      </w:pPr>
      <w:del w:id="5630" w:author="Updates" w:date="2024-01-23T15:22:00Z">
        <w:r w:rsidRPr="00E27C81">
          <w:rPr>
            <w:rFonts w:eastAsia="Times New Roman"/>
            <w:highlight w:val="yellow"/>
          </w:rPr>
          <w:delText>Total Suspended Solids (TSS) - 25%</w:delText>
        </w:r>
      </w:del>
    </w:p>
    <w:p w14:paraId="04125DAA" w14:textId="77777777" w:rsidR="002C0C21" w:rsidRPr="00E27C81" w:rsidRDefault="002C0C21">
      <w:pPr>
        <w:spacing w:line="10" w:lineRule="exact"/>
        <w:rPr>
          <w:del w:id="5631" w:author="Updates" w:date="2024-01-23T15:22:00Z"/>
          <w:rFonts w:ascii="Arial" w:eastAsia="Arial" w:hAnsi="Arial" w:cs="Arial"/>
          <w:highlight w:val="yellow"/>
        </w:rPr>
      </w:pPr>
    </w:p>
    <w:p w14:paraId="4F9FF6D5" w14:textId="77777777" w:rsidR="002C0C21" w:rsidRPr="00E27C81" w:rsidRDefault="00F15D88">
      <w:pPr>
        <w:numPr>
          <w:ilvl w:val="0"/>
          <w:numId w:val="124"/>
        </w:numPr>
        <w:tabs>
          <w:tab w:val="left" w:pos="360"/>
        </w:tabs>
        <w:spacing w:line="249" w:lineRule="auto"/>
        <w:ind w:left="360" w:right="120" w:hanging="216"/>
        <w:rPr>
          <w:del w:id="5632" w:author="Updates" w:date="2024-01-23T15:22:00Z"/>
          <w:rFonts w:ascii="Arial" w:eastAsia="Arial" w:hAnsi="Arial" w:cs="Arial"/>
          <w:highlight w:val="yellow"/>
        </w:rPr>
      </w:pPr>
      <w:del w:id="5633" w:author="Updates" w:date="2024-01-23T15:22:00Z">
        <w:r w:rsidRPr="00E27C81">
          <w:rPr>
            <w:rFonts w:eastAsia="Times New Roman"/>
            <w:highlight w:val="yellow"/>
          </w:rPr>
          <w:delText>Nutrients (Nitrogen, phosphorus) - Insufficient data</w:delText>
        </w:r>
      </w:del>
    </w:p>
    <w:p w14:paraId="46CD2C6F" w14:textId="77777777" w:rsidR="002C0C21" w:rsidRPr="00E27C81" w:rsidRDefault="002C0C21">
      <w:pPr>
        <w:spacing w:line="2" w:lineRule="exact"/>
        <w:rPr>
          <w:del w:id="5634" w:author="Updates" w:date="2024-01-23T15:22:00Z"/>
          <w:rFonts w:ascii="Arial" w:eastAsia="Arial" w:hAnsi="Arial" w:cs="Arial"/>
          <w:highlight w:val="yellow"/>
        </w:rPr>
      </w:pPr>
    </w:p>
    <w:p w14:paraId="482E7D1C" w14:textId="77777777" w:rsidR="002C0C21" w:rsidRPr="00E27C81" w:rsidRDefault="00F15D88">
      <w:pPr>
        <w:numPr>
          <w:ilvl w:val="0"/>
          <w:numId w:val="124"/>
        </w:numPr>
        <w:tabs>
          <w:tab w:val="left" w:pos="360"/>
        </w:tabs>
        <w:spacing w:line="249" w:lineRule="auto"/>
        <w:ind w:left="360" w:right="860" w:hanging="216"/>
        <w:rPr>
          <w:del w:id="5635" w:author="Updates" w:date="2024-01-23T15:22:00Z"/>
          <w:rFonts w:ascii="Arial" w:eastAsia="Arial" w:hAnsi="Arial" w:cs="Arial"/>
          <w:highlight w:val="yellow"/>
        </w:rPr>
      </w:pPr>
      <w:del w:id="5636" w:author="Updates" w:date="2024-01-23T15:22:00Z">
        <w:r w:rsidRPr="00E27C81">
          <w:rPr>
            <w:rFonts w:eastAsia="Times New Roman"/>
            <w:highlight w:val="yellow"/>
          </w:rPr>
          <w:delText>Metals (copper, lead, zinc, cadmium) - Insufficient data</w:delText>
        </w:r>
      </w:del>
    </w:p>
    <w:p w14:paraId="3A826C65" w14:textId="77777777" w:rsidR="002C0C21" w:rsidRPr="00E27C81" w:rsidRDefault="002C0C21">
      <w:pPr>
        <w:spacing w:line="2" w:lineRule="exact"/>
        <w:rPr>
          <w:del w:id="5637" w:author="Updates" w:date="2024-01-23T15:22:00Z"/>
          <w:rFonts w:ascii="Arial" w:eastAsia="Arial" w:hAnsi="Arial" w:cs="Arial"/>
          <w:highlight w:val="yellow"/>
        </w:rPr>
      </w:pPr>
    </w:p>
    <w:p w14:paraId="388534A3" w14:textId="77777777" w:rsidR="002C0C21" w:rsidRPr="00E27C81" w:rsidRDefault="00F15D88">
      <w:pPr>
        <w:numPr>
          <w:ilvl w:val="0"/>
          <w:numId w:val="124"/>
        </w:numPr>
        <w:tabs>
          <w:tab w:val="left" w:pos="360"/>
        </w:tabs>
        <w:ind w:left="360" w:hanging="216"/>
        <w:rPr>
          <w:del w:id="5638" w:author="Updates" w:date="2024-01-23T15:22:00Z"/>
          <w:rFonts w:ascii="Arial" w:eastAsia="Arial" w:hAnsi="Arial" w:cs="Arial"/>
          <w:highlight w:val="yellow"/>
        </w:rPr>
      </w:pPr>
      <w:del w:id="5639" w:author="Updates" w:date="2024-01-23T15:22:00Z">
        <w:r w:rsidRPr="00E27C81">
          <w:rPr>
            <w:rFonts w:eastAsia="Times New Roman"/>
            <w:highlight w:val="yellow"/>
          </w:rPr>
          <w:delText>Pathogens (coliform, e coli) - Insufficient data</w:delText>
        </w:r>
      </w:del>
    </w:p>
    <w:p w14:paraId="694111CD" w14:textId="77777777" w:rsidR="002C0C21" w:rsidRDefault="002C0C21">
      <w:pPr>
        <w:spacing w:line="200" w:lineRule="exact"/>
        <w:rPr>
          <w:del w:id="5640" w:author="Updates" w:date="2024-01-23T15:22:00Z"/>
          <w:sz w:val="20"/>
          <w:szCs w:val="20"/>
        </w:rPr>
      </w:pPr>
    </w:p>
    <w:p w14:paraId="0054D558" w14:textId="77777777" w:rsidR="002C0C21" w:rsidRDefault="002C0C21">
      <w:pPr>
        <w:spacing w:line="200" w:lineRule="exact"/>
        <w:rPr>
          <w:del w:id="5641" w:author="Updates" w:date="2024-01-23T15:22:00Z"/>
          <w:sz w:val="20"/>
          <w:szCs w:val="20"/>
        </w:rPr>
      </w:pPr>
    </w:p>
    <w:p w14:paraId="51894BB6" w14:textId="77777777" w:rsidR="002C0C21" w:rsidRDefault="002C0C21">
      <w:pPr>
        <w:spacing w:line="200" w:lineRule="exact"/>
        <w:rPr>
          <w:del w:id="5642" w:author="Updates" w:date="2024-01-23T15:22:00Z"/>
          <w:sz w:val="20"/>
          <w:szCs w:val="20"/>
        </w:rPr>
      </w:pPr>
    </w:p>
    <w:p w14:paraId="1B2A6E8C" w14:textId="77777777" w:rsidR="002C0C21" w:rsidRDefault="002C0C21">
      <w:pPr>
        <w:spacing w:line="200" w:lineRule="exact"/>
        <w:rPr>
          <w:del w:id="5643" w:author="Updates" w:date="2024-01-23T15:22:00Z"/>
          <w:sz w:val="20"/>
          <w:szCs w:val="20"/>
        </w:rPr>
      </w:pPr>
    </w:p>
    <w:p w14:paraId="45DFA22A" w14:textId="77777777" w:rsidR="002C0C21" w:rsidRDefault="002C0C21">
      <w:pPr>
        <w:spacing w:line="200" w:lineRule="exact"/>
        <w:rPr>
          <w:del w:id="5644" w:author="Updates" w:date="2024-01-23T15:22:00Z"/>
          <w:sz w:val="20"/>
          <w:szCs w:val="20"/>
        </w:rPr>
      </w:pPr>
    </w:p>
    <w:p w14:paraId="2F5CECAA" w14:textId="77777777" w:rsidR="002C0C21" w:rsidRDefault="002C0C21">
      <w:pPr>
        <w:spacing w:line="200" w:lineRule="exact"/>
        <w:rPr>
          <w:del w:id="5645" w:author="Updates" w:date="2024-01-23T15:22:00Z"/>
          <w:sz w:val="20"/>
          <w:szCs w:val="20"/>
        </w:rPr>
      </w:pPr>
    </w:p>
    <w:p w14:paraId="1AF01392" w14:textId="77777777" w:rsidR="002C0C21" w:rsidRDefault="002C0C21">
      <w:pPr>
        <w:spacing w:line="200" w:lineRule="exact"/>
        <w:rPr>
          <w:del w:id="5646" w:author="Updates" w:date="2024-01-23T15:22:00Z"/>
          <w:sz w:val="20"/>
          <w:szCs w:val="20"/>
        </w:rPr>
      </w:pPr>
    </w:p>
    <w:p w14:paraId="072B8B67" w14:textId="77777777" w:rsidR="002C0C21" w:rsidRDefault="002C0C21">
      <w:pPr>
        <w:spacing w:line="398" w:lineRule="exact"/>
        <w:rPr>
          <w:del w:id="5647" w:author="Updates" w:date="2024-01-23T15:22:00Z"/>
          <w:sz w:val="20"/>
          <w:szCs w:val="20"/>
        </w:rPr>
      </w:pPr>
    </w:p>
    <w:p w14:paraId="2C8FAD36" w14:textId="77777777" w:rsidR="002C0C21" w:rsidRDefault="00F15D88">
      <w:pPr>
        <w:tabs>
          <w:tab w:val="left" w:pos="3760"/>
        </w:tabs>
        <w:ind w:left="60"/>
        <w:rPr>
          <w:del w:id="5648" w:author="Updates" w:date="2024-01-23T15:22:00Z"/>
          <w:sz w:val="20"/>
          <w:szCs w:val="20"/>
        </w:rPr>
      </w:pPr>
      <w:del w:id="5649"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13</w:delText>
        </w:r>
      </w:del>
    </w:p>
    <w:p w14:paraId="1EF4AC56" w14:textId="77777777" w:rsidR="002C0C21" w:rsidRDefault="002C0C21">
      <w:pPr>
        <w:rPr>
          <w:del w:id="5650" w:author="Updates" w:date="2024-01-23T15:22:00Z"/>
        </w:rPr>
        <w:sectPr w:rsidR="002C0C21" w:rsidSect="00AF6C3A">
          <w:type w:val="continuous"/>
          <w:pgSz w:w="12240" w:h="15840"/>
          <w:pgMar w:top="584" w:right="88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520" w:space="140"/>
            <w:col w:w="4980"/>
          </w:cols>
        </w:sectPr>
      </w:pPr>
    </w:p>
    <w:p w14:paraId="2B84302B" w14:textId="77777777" w:rsidR="002C0C21" w:rsidRDefault="00F15D88">
      <w:pPr>
        <w:spacing w:line="200" w:lineRule="exact"/>
        <w:rPr>
          <w:del w:id="5651" w:author="Updates" w:date="2024-01-23T15:22:00Z"/>
          <w:sz w:val="20"/>
          <w:szCs w:val="20"/>
        </w:rPr>
      </w:pPr>
      <w:del w:id="5652" w:author="Updates" w:date="2024-01-23T15:22:00Z">
        <w:r>
          <w:rPr>
            <w:noProof/>
            <w:sz w:val="20"/>
            <w:szCs w:val="20"/>
          </w:rPr>
          <w:lastRenderedPageBreak/>
          <w:drawing>
            <wp:anchor distT="0" distB="0" distL="114300" distR="114300" simplePos="0" relativeHeight="251771074" behindDoc="1" locked="0" layoutInCell="0" allowOverlap="1" wp14:anchorId="1842AC3C" wp14:editId="50D63357">
              <wp:simplePos x="0" y="0"/>
              <wp:positionH relativeFrom="page">
                <wp:posOffset>1235034</wp:posOffset>
              </wp:positionH>
              <wp:positionV relativeFrom="page">
                <wp:posOffset>570016</wp:posOffset>
              </wp:positionV>
              <wp:extent cx="5521266" cy="5973288"/>
              <wp:effectExtent l="0" t="0" r="381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0">
                        <a:clrChange>
                          <a:clrFrom>
                            <a:srgbClr val="FFFFFF"/>
                          </a:clrFrom>
                          <a:clrTo>
                            <a:srgbClr val="FFFFFF">
                              <a:alpha val="0"/>
                            </a:srgbClr>
                          </a:clrTo>
                        </a:clrChange>
                      </a:blip>
                      <a:srcRect l="12052" t="2153" r="9023" b="34115"/>
                      <a:stretch/>
                    </pic:blipFill>
                    <pic:spPr bwMode="auto">
                      <a:xfrm>
                        <a:off x="0" y="0"/>
                        <a:ext cx="5522953" cy="59751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09389BB2" w14:textId="77777777" w:rsidR="002C0C21" w:rsidRDefault="002C0C21">
      <w:pPr>
        <w:spacing w:line="200" w:lineRule="exact"/>
        <w:rPr>
          <w:del w:id="5653" w:author="Updates" w:date="2024-01-23T15:22:00Z"/>
          <w:sz w:val="20"/>
          <w:szCs w:val="20"/>
        </w:rPr>
      </w:pPr>
    </w:p>
    <w:p w14:paraId="5BB9A65F" w14:textId="77777777" w:rsidR="002C0C21" w:rsidRDefault="002C0C21">
      <w:pPr>
        <w:spacing w:line="200" w:lineRule="exact"/>
        <w:rPr>
          <w:del w:id="5654" w:author="Updates" w:date="2024-01-23T15:22:00Z"/>
          <w:sz w:val="20"/>
          <w:szCs w:val="20"/>
        </w:rPr>
      </w:pPr>
    </w:p>
    <w:p w14:paraId="7C3078E1" w14:textId="77777777" w:rsidR="002C0C21" w:rsidRDefault="002C0C21">
      <w:pPr>
        <w:spacing w:line="200" w:lineRule="exact"/>
        <w:rPr>
          <w:del w:id="5655" w:author="Updates" w:date="2024-01-23T15:22:00Z"/>
          <w:sz w:val="20"/>
          <w:szCs w:val="20"/>
        </w:rPr>
      </w:pPr>
    </w:p>
    <w:p w14:paraId="6A9A3EEE" w14:textId="77777777" w:rsidR="002C0C21" w:rsidRDefault="002C0C21">
      <w:pPr>
        <w:spacing w:line="200" w:lineRule="exact"/>
        <w:rPr>
          <w:del w:id="5656" w:author="Updates" w:date="2024-01-23T15:22:00Z"/>
          <w:sz w:val="20"/>
          <w:szCs w:val="20"/>
        </w:rPr>
      </w:pPr>
    </w:p>
    <w:p w14:paraId="3A6D1F95" w14:textId="77777777" w:rsidR="002C0C21" w:rsidRDefault="002C0C21">
      <w:pPr>
        <w:spacing w:line="200" w:lineRule="exact"/>
        <w:rPr>
          <w:del w:id="5657" w:author="Updates" w:date="2024-01-23T15:22:00Z"/>
          <w:sz w:val="20"/>
          <w:szCs w:val="20"/>
        </w:rPr>
      </w:pPr>
    </w:p>
    <w:p w14:paraId="076158EB" w14:textId="77777777" w:rsidR="002C0C21" w:rsidRDefault="002C0C21">
      <w:pPr>
        <w:spacing w:line="200" w:lineRule="exact"/>
        <w:rPr>
          <w:del w:id="5658" w:author="Updates" w:date="2024-01-23T15:22:00Z"/>
          <w:sz w:val="20"/>
          <w:szCs w:val="20"/>
        </w:rPr>
      </w:pPr>
    </w:p>
    <w:p w14:paraId="3C9CF548" w14:textId="77777777" w:rsidR="002C0C21" w:rsidRDefault="002C0C21">
      <w:pPr>
        <w:spacing w:line="200" w:lineRule="exact"/>
        <w:rPr>
          <w:del w:id="5659" w:author="Updates" w:date="2024-01-23T15:22:00Z"/>
          <w:sz w:val="20"/>
          <w:szCs w:val="20"/>
        </w:rPr>
      </w:pPr>
    </w:p>
    <w:p w14:paraId="6C7A90B0" w14:textId="77777777" w:rsidR="002C0C21" w:rsidRDefault="002C0C21">
      <w:pPr>
        <w:spacing w:line="200" w:lineRule="exact"/>
        <w:rPr>
          <w:del w:id="5660" w:author="Updates" w:date="2024-01-23T15:22:00Z"/>
          <w:sz w:val="20"/>
          <w:szCs w:val="20"/>
        </w:rPr>
      </w:pPr>
    </w:p>
    <w:p w14:paraId="350D9F5B" w14:textId="77777777" w:rsidR="002C0C21" w:rsidRDefault="002C0C21">
      <w:pPr>
        <w:spacing w:line="200" w:lineRule="exact"/>
        <w:rPr>
          <w:del w:id="5661" w:author="Updates" w:date="2024-01-23T15:22:00Z"/>
          <w:sz w:val="20"/>
          <w:szCs w:val="20"/>
        </w:rPr>
      </w:pPr>
    </w:p>
    <w:p w14:paraId="66A743CB" w14:textId="77777777" w:rsidR="002C0C21" w:rsidRDefault="002C0C21">
      <w:pPr>
        <w:spacing w:line="200" w:lineRule="exact"/>
        <w:rPr>
          <w:del w:id="5662" w:author="Updates" w:date="2024-01-23T15:22:00Z"/>
          <w:sz w:val="20"/>
          <w:szCs w:val="20"/>
        </w:rPr>
      </w:pPr>
    </w:p>
    <w:p w14:paraId="39E0A581" w14:textId="77777777" w:rsidR="002C0C21" w:rsidRDefault="002C0C21">
      <w:pPr>
        <w:spacing w:line="200" w:lineRule="exact"/>
        <w:rPr>
          <w:del w:id="5663" w:author="Updates" w:date="2024-01-23T15:22:00Z"/>
          <w:sz w:val="20"/>
          <w:szCs w:val="20"/>
        </w:rPr>
      </w:pPr>
    </w:p>
    <w:p w14:paraId="7A3A08C5" w14:textId="77777777" w:rsidR="002C0C21" w:rsidRDefault="002C0C21">
      <w:pPr>
        <w:spacing w:line="200" w:lineRule="exact"/>
        <w:rPr>
          <w:del w:id="5664" w:author="Updates" w:date="2024-01-23T15:22:00Z"/>
          <w:sz w:val="20"/>
          <w:szCs w:val="20"/>
        </w:rPr>
      </w:pPr>
    </w:p>
    <w:p w14:paraId="1F6F75A3" w14:textId="77777777" w:rsidR="002C0C21" w:rsidRDefault="002C0C21">
      <w:pPr>
        <w:spacing w:line="200" w:lineRule="exact"/>
        <w:rPr>
          <w:del w:id="5665" w:author="Updates" w:date="2024-01-23T15:22:00Z"/>
          <w:sz w:val="20"/>
          <w:szCs w:val="20"/>
        </w:rPr>
      </w:pPr>
    </w:p>
    <w:p w14:paraId="1200C2AA" w14:textId="77777777" w:rsidR="002C0C21" w:rsidRDefault="002C0C21">
      <w:pPr>
        <w:spacing w:line="200" w:lineRule="exact"/>
        <w:rPr>
          <w:del w:id="5666" w:author="Updates" w:date="2024-01-23T15:22:00Z"/>
          <w:sz w:val="20"/>
          <w:szCs w:val="20"/>
        </w:rPr>
      </w:pPr>
    </w:p>
    <w:p w14:paraId="42389C12" w14:textId="77777777" w:rsidR="002C0C21" w:rsidRDefault="002C0C21">
      <w:pPr>
        <w:spacing w:line="200" w:lineRule="exact"/>
        <w:rPr>
          <w:del w:id="5667" w:author="Updates" w:date="2024-01-23T15:22:00Z"/>
          <w:sz w:val="20"/>
          <w:szCs w:val="20"/>
        </w:rPr>
      </w:pPr>
    </w:p>
    <w:p w14:paraId="10C82DBE" w14:textId="77777777" w:rsidR="002C0C21" w:rsidRDefault="002C0C21">
      <w:pPr>
        <w:spacing w:line="200" w:lineRule="exact"/>
        <w:rPr>
          <w:del w:id="5668" w:author="Updates" w:date="2024-01-23T15:22:00Z"/>
          <w:sz w:val="20"/>
          <w:szCs w:val="20"/>
        </w:rPr>
      </w:pPr>
    </w:p>
    <w:p w14:paraId="6A8F8546" w14:textId="77777777" w:rsidR="002C0C21" w:rsidRDefault="002C0C21">
      <w:pPr>
        <w:spacing w:line="200" w:lineRule="exact"/>
        <w:rPr>
          <w:del w:id="5669" w:author="Updates" w:date="2024-01-23T15:22:00Z"/>
          <w:sz w:val="20"/>
          <w:szCs w:val="20"/>
        </w:rPr>
      </w:pPr>
    </w:p>
    <w:p w14:paraId="1EF8B190" w14:textId="77777777" w:rsidR="002C0C21" w:rsidRDefault="002C0C21">
      <w:pPr>
        <w:spacing w:line="200" w:lineRule="exact"/>
        <w:rPr>
          <w:del w:id="5670" w:author="Updates" w:date="2024-01-23T15:22:00Z"/>
          <w:sz w:val="20"/>
          <w:szCs w:val="20"/>
        </w:rPr>
      </w:pPr>
    </w:p>
    <w:p w14:paraId="45C0A0B4" w14:textId="77777777" w:rsidR="002C0C21" w:rsidRDefault="002C0C21">
      <w:pPr>
        <w:spacing w:line="200" w:lineRule="exact"/>
        <w:rPr>
          <w:del w:id="5671" w:author="Updates" w:date="2024-01-23T15:22:00Z"/>
          <w:sz w:val="20"/>
          <w:szCs w:val="20"/>
        </w:rPr>
      </w:pPr>
    </w:p>
    <w:p w14:paraId="09E1E67F" w14:textId="77777777" w:rsidR="002C0C21" w:rsidRDefault="002C0C21">
      <w:pPr>
        <w:spacing w:line="200" w:lineRule="exact"/>
        <w:rPr>
          <w:del w:id="5672" w:author="Updates" w:date="2024-01-23T15:22:00Z"/>
          <w:sz w:val="20"/>
          <w:szCs w:val="20"/>
        </w:rPr>
      </w:pPr>
    </w:p>
    <w:p w14:paraId="3A544617" w14:textId="77777777" w:rsidR="002C0C21" w:rsidRDefault="002C0C21">
      <w:pPr>
        <w:spacing w:line="200" w:lineRule="exact"/>
        <w:rPr>
          <w:del w:id="5673" w:author="Updates" w:date="2024-01-23T15:22:00Z"/>
          <w:sz w:val="20"/>
          <w:szCs w:val="20"/>
        </w:rPr>
      </w:pPr>
    </w:p>
    <w:p w14:paraId="4E11C3C9" w14:textId="77777777" w:rsidR="002C0C21" w:rsidRDefault="002C0C21">
      <w:pPr>
        <w:spacing w:line="200" w:lineRule="exact"/>
        <w:rPr>
          <w:del w:id="5674" w:author="Updates" w:date="2024-01-23T15:22:00Z"/>
          <w:sz w:val="20"/>
          <w:szCs w:val="20"/>
        </w:rPr>
      </w:pPr>
    </w:p>
    <w:p w14:paraId="1A90D149" w14:textId="77777777" w:rsidR="002C0C21" w:rsidRDefault="002C0C21">
      <w:pPr>
        <w:spacing w:line="200" w:lineRule="exact"/>
        <w:rPr>
          <w:del w:id="5675" w:author="Updates" w:date="2024-01-23T15:22:00Z"/>
          <w:sz w:val="20"/>
          <w:szCs w:val="20"/>
        </w:rPr>
      </w:pPr>
    </w:p>
    <w:p w14:paraId="40B99A23" w14:textId="77777777" w:rsidR="002C0C21" w:rsidRDefault="002C0C21">
      <w:pPr>
        <w:spacing w:line="200" w:lineRule="exact"/>
        <w:rPr>
          <w:del w:id="5676" w:author="Updates" w:date="2024-01-23T15:22:00Z"/>
          <w:sz w:val="20"/>
          <w:szCs w:val="20"/>
        </w:rPr>
      </w:pPr>
    </w:p>
    <w:p w14:paraId="2B5B0888" w14:textId="77777777" w:rsidR="002C0C21" w:rsidRDefault="002C0C21">
      <w:pPr>
        <w:spacing w:line="200" w:lineRule="exact"/>
        <w:rPr>
          <w:del w:id="5677" w:author="Updates" w:date="2024-01-23T15:22:00Z"/>
          <w:sz w:val="20"/>
          <w:szCs w:val="20"/>
        </w:rPr>
      </w:pPr>
    </w:p>
    <w:p w14:paraId="5E631EBF" w14:textId="77777777" w:rsidR="002C0C21" w:rsidRDefault="002C0C21">
      <w:pPr>
        <w:spacing w:line="200" w:lineRule="exact"/>
        <w:rPr>
          <w:del w:id="5678" w:author="Updates" w:date="2024-01-23T15:22:00Z"/>
          <w:sz w:val="20"/>
          <w:szCs w:val="20"/>
        </w:rPr>
      </w:pPr>
    </w:p>
    <w:p w14:paraId="1B9F8152" w14:textId="77777777" w:rsidR="002C0C21" w:rsidRDefault="002C0C21">
      <w:pPr>
        <w:spacing w:line="200" w:lineRule="exact"/>
        <w:rPr>
          <w:del w:id="5679" w:author="Updates" w:date="2024-01-23T15:22:00Z"/>
          <w:sz w:val="20"/>
          <w:szCs w:val="20"/>
        </w:rPr>
      </w:pPr>
    </w:p>
    <w:p w14:paraId="5130EAE6" w14:textId="77777777" w:rsidR="002C0C21" w:rsidRDefault="002C0C21">
      <w:pPr>
        <w:spacing w:line="200" w:lineRule="exact"/>
        <w:rPr>
          <w:del w:id="5680" w:author="Updates" w:date="2024-01-23T15:22:00Z"/>
          <w:sz w:val="20"/>
          <w:szCs w:val="20"/>
        </w:rPr>
      </w:pPr>
    </w:p>
    <w:p w14:paraId="5CB057AA" w14:textId="77777777" w:rsidR="002C0C21" w:rsidRDefault="002C0C21">
      <w:pPr>
        <w:spacing w:line="200" w:lineRule="exact"/>
        <w:rPr>
          <w:del w:id="5681" w:author="Updates" w:date="2024-01-23T15:22:00Z"/>
          <w:sz w:val="20"/>
          <w:szCs w:val="20"/>
        </w:rPr>
      </w:pPr>
    </w:p>
    <w:p w14:paraId="741FF3FD" w14:textId="77777777" w:rsidR="002C0C21" w:rsidRDefault="002C0C21">
      <w:pPr>
        <w:spacing w:line="200" w:lineRule="exact"/>
        <w:rPr>
          <w:del w:id="5682" w:author="Updates" w:date="2024-01-23T15:22:00Z"/>
          <w:sz w:val="20"/>
          <w:szCs w:val="20"/>
        </w:rPr>
      </w:pPr>
    </w:p>
    <w:p w14:paraId="08E02BF2" w14:textId="77777777" w:rsidR="002C0C21" w:rsidRDefault="002C0C21">
      <w:pPr>
        <w:spacing w:line="200" w:lineRule="exact"/>
        <w:rPr>
          <w:del w:id="5683" w:author="Updates" w:date="2024-01-23T15:22:00Z"/>
          <w:sz w:val="20"/>
          <w:szCs w:val="20"/>
        </w:rPr>
      </w:pPr>
    </w:p>
    <w:p w14:paraId="1B02A048" w14:textId="77777777" w:rsidR="002C0C21" w:rsidRDefault="002C0C21">
      <w:pPr>
        <w:spacing w:line="200" w:lineRule="exact"/>
        <w:rPr>
          <w:del w:id="5684" w:author="Updates" w:date="2024-01-23T15:22:00Z"/>
          <w:sz w:val="20"/>
          <w:szCs w:val="20"/>
        </w:rPr>
      </w:pPr>
    </w:p>
    <w:p w14:paraId="4ECBBAEE" w14:textId="77777777" w:rsidR="002C0C21" w:rsidRDefault="002C0C21">
      <w:pPr>
        <w:spacing w:line="200" w:lineRule="exact"/>
        <w:rPr>
          <w:del w:id="5685" w:author="Updates" w:date="2024-01-23T15:22:00Z"/>
          <w:sz w:val="20"/>
          <w:szCs w:val="20"/>
        </w:rPr>
      </w:pPr>
    </w:p>
    <w:p w14:paraId="78CF0EF4" w14:textId="77777777" w:rsidR="002C0C21" w:rsidRDefault="002C0C21">
      <w:pPr>
        <w:spacing w:line="200" w:lineRule="exact"/>
        <w:rPr>
          <w:del w:id="5686" w:author="Updates" w:date="2024-01-23T15:22:00Z"/>
          <w:sz w:val="20"/>
          <w:szCs w:val="20"/>
        </w:rPr>
      </w:pPr>
    </w:p>
    <w:p w14:paraId="3A7DA652" w14:textId="77777777" w:rsidR="002C0C21" w:rsidRDefault="002C0C21">
      <w:pPr>
        <w:spacing w:line="200" w:lineRule="exact"/>
        <w:rPr>
          <w:del w:id="5687" w:author="Updates" w:date="2024-01-23T15:22:00Z"/>
          <w:sz w:val="20"/>
          <w:szCs w:val="20"/>
        </w:rPr>
      </w:pPr>
    </w:p>
    <w:p w14:paraId="01625F0D" w14:textId="77777777" w:rsidR="002C0C21" w:rsidRDefault="002C0C21">
      <w:pPr>
        <w:spacing w:line="200" w:lineRule="exact"/>
        <w:rPr>
          <w:del w:id="5688" w:author="Updates" w:date="2024-01-23T15:22:00Z"/>
          <w:sz w:val="20"/>
          <w:szCs w:val="20"/>
        </w:rPr>
      </w:pPr>
    </w:p>
    <w:p w14:paraId="35E51F3C" w14:textId="77777777" w:rsidR="002C0C21" w:rsidRDefault="002C0C21">
      <w:pPr>
        <w:spacing w:line="200" w:lineRule="exact"/>
        <w:rPr>
          <w:del w:id="5689" w:author="Updates" w:date="2024-01-23T15:22:00Z"/>
          <w:sz w:val="20"/>
          <w:szCs w:val="20"/>
        </w:rPr>
      </w:pPr>
    </w:p>
    <w:p w14:paraId="31EC0C67" w14:textId="77777777" w:rsidR="002C0C21" w:rsidRDefault="002C0C21">
      <w:pPr>
        <w:spacing w:line="200" w:lineRule="exact"/>
        <w:rPr>
          <w:del w:id="5690" w:author="Updates" w:date="2024-01-23T15:22:00Z"/>
          <w:sz w:val="20"/>
          <w:szCs w:val="20"/>
        </w:rPr>
      </w:pPr>
    </w:p>
    <w:p w14:paraId="47A494EC" w14:textId="77777777" w:rsidR="002C0C21" w:rsidRDefault="002C0C21">
      <w:pPr>
        <w:spacing w:line="200" w:lineRule="exact"/>
        <w:rPr>
          <w:del w:id="5691" w:author="Updates" w:date="2024-01-23T15:22:00Z"/>
          <w:sz w:val="20"/>
          <w:szCs w:val="20"/>
        </w:rPr>
      </w:pPr>
    </w:p>
    <w:p w14:paraId="0FF202D8" w14:textId="77777777" w:rsidR="002C0C21" w:rsidRDefault="002C0C21">
      <w:pPr>
        <w:spacing w:line="200" w:lineRule="exact"/>
        <w:rPr>
          <w:del w:id="5692" w:author="Updates" w:date="2024-01-23T15:22:00Z"/>
          <w:sz w:val="20"/>
          <w:szCs w:val="20"/>
        </w:rPr>
      </w:pPr>
    </w:p>
    <w:p w14:paraId="5263DB87" w14:textId="77777777" w:rsidR="002C0C21" w:rsidRDefault="002C0C21">
      <w:pPr>
        <w:spacing w:line="365" w:lineRule="exact"/>
        <w:rPr>
          <w:del w:id="5693" w:author="Updates" w:date="2024-01-23T15:22:00Z"/>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360"/>
        <w:gridCol w:w="1940"/>
        <w:gridCol w:w="4900"/>
      </w:tblGrid>
      <w:tr w:rsidR="002C0C21" w14:paraId="07EC7182" w14:textId="77777777">
        <w:trPr>
          <w:trHeight w:val="215"/>
          <w:del w:id="5694" w:author="Updates" w:date="2024-01-23T15:22:00Z"/>
        </w:trPr>
        <w:tc>
          <w:tcPr>
            <w:tcW w:w="3360" w:type="dxa"/>
            <w:vAlign w:val="bottom"/>
          </w:tcPr>
          <w:p w14:paraId="5BE9B9AF" w14:textId="77777777" w:rsidR="002C0C21" w:rsidRDefault="002C0C21">
            <w:pPr>
              <w:rPr>
                <w:del w:id="5695" w:author="Updates" w:date="2024-01-23T15:22:00Z"/>
                <w:sz w:val="18"/>
                <w:szCs w:val="18"/>
              </w:rPr>
            </w:pPr>
          </w:p>
        </w:tc>
        <w:tc>
          <w:tcPr>
            <w:tcW w:w="6840" w:type="dxa"/>
            <w:gridSpan w:val="2"/>
            <w:vAlign w:val="bottom"/>
          </w:tcPr>
          <w:p w14:paraId="30856124" w14:textId="77777777" w:rsidR="002C0C21" w:rsidRDefault="00F15D88">
            <w:pPr>
              <w:ind w:left="320"/>
              <w:rPr>
                <w:del w:id="5696" w:author="Updates" w:date="2024-01-23T15:22:00Z"/>
                <w:sz w:val="20"/>
                <w:szCs w:val="20"/>
              </w:rPr>
            </w:pPr>
            <w:del w:id="5697" w:author="Updates" w:date="2024-01-23T15:22:00Z">
              <w:r>
                <w:rPr>
                  <w:rFonts w:eastAsia="Times New Roman"/>
                  <w:i/>
                  <w:iCs/>
                  <w:sz w:val="18"/>
                  <w:szCs w:val="18"/>
                </w:rPr>
                <w:delText>adapted from the Vermont Stormwater Handbook</w:delText>
              </w:r>
            </w:del>
          </w:p>
        </w:tc>
      </w:tr>
      <w:tr w:rsidR="002C0C21" w14:paraId="1FCC1644" w14:textId="77777777">
        <w:trPr>
          <w:trHeight w:val="468"/>
          <w:del w:id="5698" w:author="Updates" w:date="2024-01-23T15:22:00Z"/>
        </w:trPr>
        <w:tc>
          <w:tcPr>
            <w:tcW w:w="3360" w:type="dxa"/>
            <w:vAlign w:val="bottom"/>
          </w:tcPr>
          <w:p w14:paraId="14CB2A06" w14:textId="77777777" w:rsidR="002C0C21" w:rsidRPr="0082031E" w:rsidRDefault="00F15D88">
            <w:pPr>
              <w:ind w:left="140"/>
              <w:rPr>
                <w:del w:id="5699" w:author="Updates" w:date="2024-01-23T15:22:00Z"/>
                <w:sz w:val="20"/>
                <w:szCs w:val="20"/>
              </w:rPr>
            </w:pPr>
            <w:del w:id="5700" w:author="Updates" w:date="2024-01-23T15:22:00Z">
              <w:r w:rsidRPr="0082031E">
                <w:rPr>
                  <w:rFonts w:ascii="Impact" w:eastAsia="Impact" w:hAnsi="Impact" w:cs="Impact"/>
                  <w:bCs/>
                  <w:sz w:val="24"/>
                  <w:szCs w:val="24"/>
                </w:rPr>
                <w:delText>Maintenance</w:delText>
              </w:r>
            </w:del>
          </w:p>
        </w:tc>
        <w:tc>
          <w:tcPr>
            <w:tcW w:w="1940" w:type="dxa"/>
            <w:vAlign w:val="bottom"/>
          </w:tcPr>
          <w:p w14:paraId="5117D895" w14:textId="77777777" w:rsidR="002C0C21" w:rsidRDefault="002C0C21">
            <w:pPr>
              <w:rPr>
                <w:del w:id="5701" w:author="Updates" w:date="2024-01-23T15:22:00Z"/>
                <w:sz w:val="24"/>
                <w:szCs w:val="24"/>
              </w:rPr>
            </w:pPr>
          </w:p>
        </w:tc>
        <w:tc>
          <w:tcPr>
            <w:tcW w:w="4900" w:type="dxa"/>
            <w:vAlign w:val="bottom"/>
          </w:tcPr>
          <w:p w14:paraId="1ADCB302" w14:textId="77777777" w:rsidR="002C0C21" w:rsidRDefault="002C0C21">
            <w:pPr>
              <w:rPr>
                <w:del w:id="5702" w:author="Updates" w:date="2024-01-23T15:22:00Z"/>
                <w:sz w:val="24"/>
                <w:szCs w:val="24"/>
              </w:rPr>
            </w:pPr>
          </w:p>
        </w:tc>
      </w:tr>
      <w:tr w:rsidR="002C0C21" w14:paraId="419AF510" w14:textId="77777777">
        <w:trPr>
          <w:trHeight w:val="98"/>
          <w:del w:id="5703" w:author="Updates" w:date="2024-01-23T15:22:00Z"/>
        </w:trPr>
        <w:tc>
          <w:tcPr>
            <w:tcW w:w="3360" w:type="dxa"/>
            <w:tcBorders>
              <w:bottom w:val="single" w:sz="8" w:space="0" w:color="458E87"/>
            </w:tcBorders>
            <w:vAlign w:val="bottom"/>
          </w:tcPr>
          <w:p w14:paraId="737EED91" w14:textId="77777777" w:rsidR="002C0C21" w:rsidRDefault="002C0C21">
            <w:pPr>
              <w:rPr>
                <w:del w:id="5704" w:author="Updates" w:date="2024-01-23T15:22:00Z"/>
                <w:sz w:val="8"/>
                <w:szCs w:val="8"/>
              </w:rPr>
            </w:pPr>
          </w:p>
        </w:tc>
        <w:tc>
          <w:tcPr>
            <w:tcW w:w="1940" w:type="dxa"/>
            <w:tcBorders>
              <w:bottom w:val="single" w:sz="8" w:space="0" w:color="458E87"/>
            </w:tcBorders>
            <w:vAlign w:val="bottom"/>
          </w:tcPr>
          <w:p w14:paraId="676CBCB9" w14:textId="77777777" w:rsidR="002C0C21" w:rsidRDefault="002C0C21">
            <w:pPr>
              <w:rPr>
                <w:del w:id="5705" w:author="Updates" w:date="2024-01-23T15:22:00Z"/>
                <w:sz w:val="8"/>
                <w:szCs w:val="8"/>
              </w:rPr>
            </w:pPr>
          </w:p>
        </w:tc>
        <w:tc>
          <w:tcPr>
            <w:tcW w:w="4900" w:type="dxa"/>
            <w:tcBorders>
              <w:bottom w:val="single" w:sz="8" w:space="0" w:color="458E87"/>
            </w:tcBorders>
            <w:vAlign w:val="bottom"/>
          </w:tcPr>
          <w:p w14:paraId="5190F885" w14:textId="77777777" w:rsidR="002C0C21" w:rsidRDefault="002C0C21">
            <w:pPr>
              <w:rPr>
                <w:del w:id="5706" w:author="Updates" w:date="2024-01-23T15:22:00Z"/>
                <w:sz w:val="8"/>
                <w:szCs w:val="8"/>
              </w:rPr>
            </w:pPr>
          </w:p>
        </w:tc>
      </w:tr>
      <w:tr w:rsidR="002C0C21" w14:paraId="12401F4F" w14:textId="77777777">
        <w:trPr>
          <w:trHeight w:val="287"/>
          <w:del w:id="5707" w:author="Updates" w:date="2024-01-23T15:22:00Z"/>
        </w:trPr>
        <w:tc>
          <w:tcPr>
            <w:tcW w:w="3360" w:type="dxa"/>
            <w:tcBorders>
              <w:left w:val="single" w:sz="8" w:space="0" w:color="458E87"/>
            </w:tcBorders>
            <w:vAlign w:val="bottom"/>
          </w:tcPr>
          <w:p w14:paraId="70B82C1E" w14:textId="77777777" w:rsidR="002C0C21" w:rsidRDefault="00F15D88">
            <w:pPr>
              <w:ind w:left="2260"/>
              <w:rPr>
                <w:del w:id="5708" w:author="Updates" w:date="2024-01-23T15:22:00Z"/>
                <w:sz w:val="20"/>
                <w:szCs w:val="20"/>
              </w:rPr>
            </w:pPr>
            <w:del w:id="5709" w:author="Updates" w:date="2024-01-23T15:22:00Z">
              <w:r>
                <w:rPr>
                  <w:rFonts w:eastAsia="Times New Roman"/>
                  <w:b/>
                  <w:bCs/>
                </w:rPr>
                <w:delText>Activity</w:delText>
              </w:r>
            </w:del>
          </w:p>
        </w:tc>
        <w:tc>
          <w:tcPr>
            <w:tcW w:w="1940" w:type="dxa"/>
            <w:tcBorders>
              <w:right w:val="single" w:sz="8" w:space="0" w:color="458E87"/>
            </w:tcBorders>
            <w:vAlign w:val="bottom"/>
          </w:tcPr>
          <w:p w14:paraId="64817BC6" w14:textId="77777777" w:rsidR="002C0C21" w:rsidRDefault="002C0C21">
            <w:pPr>
              <w:rPr>
                <w:del w:id="5710" w:author="Updates" w:date="2024-01-23T15:22:00Z"/>
                <w:sz w:val="24"/>
                <w:szCs w:val="24"/>
              </w:rPr>
            </w:pPr>
          </w:p>
        </w:tc>
        <w:tc>
          <w:tcPr>
            <w:tcW w:w="4900" w:type="dxa"/>
            <w:tcBorders>
              <w:right w:val="single" w:sz="8" w:space="0" w:color="458E87"/>
            </w:tcBorders>
            <w:vAlign w:val="bottom"/>
          </w:tcPr>
          <w:p w14:paraId="567644F4" w14:textId="77777777" w:rsidR="002C0C21" w:rsidRDefault="00F15D88">
            <w:pPr>
              <w:ind w:left="1880"/>
              <w:rPr>
                <w:del w:id="5711" w:author="Updates" w:date="2024-01-23T15:22:00Z"/>
                <w:sz w:val="20"/>
                <w:szCs w:val="20"/>
              </w:rPr>
            </w:pPr>
            <w:del w:id="5712" w:author="Updates" w:date="2024-01-23T15:22:00Z">
              <w:r>
                <w:rPr>
                  <w:rFonts w:eastAsia="Times New Roman"/>
                  <w:b/>
                  <w:bCs/>
                </w:rPr>
                <w:delText>Frequency</w:delText>
              </w:r>
            </w:del>
          </w:p>
        </w:tc>
      </w:tr>
      <w:tr w:rsidR="002C0C21" w14:paraId="30B9EF2D" w14:textId="77777777">
        <w:trPr>
          <w:trHeight w:val="20"/>
          <w:del w:id="5713" w:author="Updates" w:date="2024-01-23T15:22:00Z"/>
        </w:trPr>
        <w:tc>
          <w:tcPr>
            <w:tcW w:w="3360" w:type="dxa"/>
            <w:tcBorders>
              <w:left w:val="single" w:sz="8" w:space="0" w:color="458E87"/>
              <w:bottom w:val="single" w:sz="8" w:space="0" w:color="458E87"/>
            </w:tcBorders>
            <w:vAlign w:val="bottom"/>
          </w:tcPr>
          <w:p w14:paraId="40FDC4EF" w14:textId="77777777" w:rsidR="002C0C21" w:rsidRDefault="002C0C21">
            <w:pPr>
              <w:spacing w:line="20" w:lineRule="exact"/>
              <w:rPr>
                <w:del w:id="5714" w:author="Updates" w:date="2024-01-23T15:22:00Z"/>
                <w:sz w:val="1"/>
                <w:szCs w:val="1"/>
              </w:rPr>
            </w:pPr>
          </w:p>
        </w:tc>
        <w:tc>
          <w:tcPr>
            <w:tcW w:w="1940" w:type="dxa"/>
            <w:tcBorders>
              <w:bottom w:val="single" w:sz="8" w:space="0" w:color="458E87"/>
              <w:right w:val="single" w:sz="8" w:space="0" w:color="458E87"/>
            </w:tcBorders>
            <w:vAlign w:val="bottom"/>
          </w:tcPr>
          <w:p w14:paraId="6278D73E" w14:textId="77777777" w:rsidR="002C0C21" w:rsidRDefault="002C0C21">
            <w:pPr>
              <w:spacing w:line="20" w:lineRule="exact"/>
              <w:rPr>
                <w:del w:id="5715" w:author="Updates" w:date="2024-01-23T15:22:00Z"/>
                <w:sz w:val="1"/>
                <w:szCs w:val="1"/>
              </w:rPr>
            </w:pPr>
          </w:p>
        </w:tc>
        <w:tc>
          <w:tcPr>
            <w:tcW w:w="4900" w:type="dxa"/>
            <w:tcBorders>
              <w:bottom w:val="single" w:sz="8" w:space="0" w:color="458E87"/>
              <w:right w:val="single" w:sz="8" w:space="0" w:color="458E87"/>
            </w:tcBorders>
            <w:vAlign w:val="bottom"/>
          </w:tcPr>
          <w:p w14:paraId="50E65E3B" w14:textId="77777777" w:rsidR="002C0C21" w:rsidRDefault="002C0C21">
            <w:pPr>
              <w:spacing w:line="20" w:lineRule="exact"/>
              <w:rPr>
                <w:del w:id="5716" w:author="Updates" w:date="2024-01-23T15:22:00Z"/>
                <w:sz w:val="1"/>
                <w:szCs w:val="1"/>
              </w:rPr>
            </w:pPr>
          </w:p>
        </w:tc>
      </w:tr>
      <w:tr w:rsidR="002C0C21" w14:paraId="0BD6978F" w14:textId="77777777">
        <w:trPr>
          <w:trHeight w:val="287"/>
          <w:del w:id="5717" w:author="Updates" w:date="2024-01-23T15:22:00Z"/>
        </w:trPr>
        <w:tc>
          <w:tcPr>
            <w:tcW w:w="3360" w:type="dxa"/>
            <w:tcBorders>
              <w:left w:val="single" w:sz="8" w:space="0" w:color="458E87"/>
            </w:tcBorders>
            <w:vAlign w:val="bottom"/>
          </w:tcPr>
          <w:p w14:paraId="681960D8" w14:textId="77777777" w:rsidR="002C0C21" w:rsidRDefault="00F15D88">
            <w:pPr>
              <w:ind w:left="100"/>
              <w:rPr>
                <w:del w:id="5718" w:author="Updates" w:date="2024-01-23T15:22:00Z"/>
                <w:sz w:val="20"/>
                <w:szCs w:val="20"/>
              </w:rPr>
            </w:pPr>
            <w:del w:id="5719" w:author="Updates" w:date="2024-01-23T15:22:00Z">
              <w:r>
                <w:rPr>
                  <w:rFonts w:eastAsia="Times New Roman"/>
                </w:rPr>
                <w:delText>Inspect sediment forebays</w:delText>
              </w:r>
            </w:del>
          </w:p>
        </w:tc>
        <w:tc>
          <w:tcPr>
            <w:tcW w:w="1940" w:type="dxa"/>
            <w:tcBorders>
              <w:right w:val="single" w:sz="8" w:space="0" w:color="458E87"/>
            </w:tcBorders>
            <w:vAlign w:val="bottom"/>
          </w:tcPr>
          <w:p w14:paraId="30A533F5" w14:textId="77777777" w:rsidR="002C0C21" w:rsidRDefault="002C0C21">
            <w:pPr>
              <w:rPr>
                <w:del w:id="5720" w:author="Updates" w:date="2024-01-23T15:22:00Z"/>
                <w:sz w:val="24"/>
                <w:szCs w:val="24"/>
              </w:rPr>
            </w:pPr>
          </w:p>
        </w:tc>
        <w:tc>
          <w:tcPr>
            <w:tcW w:w="4900" w:type="dxa"/>
            <w:tcBorders>
              <w:right w:val="single" w:sz="8" w:space="0" w:color="458E87"/>
            </w:tcBorders>
            <w:vAlign w:val="bottom"/>
          </w:tcPr>
          <w:p w14:paraId="4CC710A6" w14:textId="77777777" w:rsidR="002C0C21" w:rsidRDefault="00F15D88">
            <w:pPr>
              <w:ind w:left="60"/>
              <w:rPr>
                <w:del w:id="5721" w:author="Updates" w:date="2024-01-23T15:22:00Z"/>
                <w:sz w:val="20"/>
                <w:szCs w:val="20"/>
              </w:rPr>
            </w:pPr>
            <w:del w:id="5722" w:author="Updates" w:date="2024-01-23T15:22:00Z">
              <w:r>
                <w:rPr>
                  <w:rFonts w:eastAsia="Times New Roman"/>
                </w:rPr>
                <w:delText>Monthly</w:delText>
              </w:r>
            </w:del>
          </w:p>
        </w:tc>
      </w:tr>
      <w:tr w:rsidR="002C0C21" w14:paraId="0DA69109" w14:textId="77777777">
        <w:trPr>
          <w:trHeight w:val="20"/>
          <w:del w:id="5723" w:author="Updates" w:date="2024-01-23T15:22:00Z"/>
        </w:trPr>
        <w:tc>
          <w:tcPr>
            <w:tcW w:w="3360" w:type="dxa"/>
            <w:tcBorders>
              <w:left w:val="single" w:sz="8" w:space="0" w:color="458E87"/>
              <w:bottom w:val="single" w:sz="8" w:space="0" w:color="458E87"/>
            </w:tcBorders>
            <w:vAlign w:val="bottom"/>
          </w:tcPr>
          <w:p w14:paraId="428107F7" w14:textId="77777777" w:rsidR="002C0C21" w:rsidRDefault="002C0C21">
            <w:pPr>
              <w:spacing w:line="20" w:lineRule="exact"/>
              <w:rPr>
                <w:del w:id="5724" w:author="Updates" w:date="2024-01-23T15:22:00Z"/>
                <w:sz w:val="1"/>
                <w:szCs w:val="1"/>
              </w:rPr>
            </w:pPr>
          </w:p>
        </w:tc>
        <w:tc>
          <w:tcPr>
            <w:tcW w:w="1940" w:type="dxa"/>
            <w:tcBorders>
              <w:bottom w:val="single" w:sz="8" w:space="0" w:color="458E87"/>
              <w:right w:val="single" w:sz="8" w:space="0" w:color="458E87"/>
            </w:tcBorders>
            <w:vAlign w:val="bottom"/>
          </w:tcPr>
          <w:p w14:paraId="6B1B5F5A" w14:textId="77777777" w:rsidR="002C0C21" w:rsidRDefault="002C0C21">
            <w:pPr>
              <w:spacing w:line="20" w:lineRule="exact"/>
              <w:rPr>
                <w:del w:id="5725" w:author="Updates" w:date="2024-01-23T15:22:00Z"/>
                <w:sz w:val="1"/>
                <w:szCs w:val="1"/>
              </w:rPr>
            </w:pPr>
          </w:p>
        </w:tc>
        <w:tc>
          <w:tcPr>
            <w:tcW w:w="4900" w:type="dxa"/>
            <w:tcBorders>
              <w:bottom w:val="single" w:sz="8" w:space="0" w:color="458E87"/>
              <w:right w:val="single" w:sz="8" w:space="0" w:color="458E87"/>
            </w:tcBorders>
            <w:vAlign w:val="bottom"/>
          </w:tcPr>
          <w:p w14:paraId="1425EA9F" w14:textId="77777777" w:rsidR="002C0C21" w:rsidRDefault="002C0C21">
            <w:pPr>
              <w:spacing w:line="20" w:lineRule="exact"/>
              <w:rPr>
                <w:del w:id="5726" w:author="Updates" w:date="2024-01-23T15:22:00Z"/>
                <w:sz w:val="1"/>
                <w:szCs w:val="1"/>
              </w:rPr>
            </w:pPr>
          </w:p>
        </w:tc>
      </w:tr>
      <w:tr w:rsidR="002C0C21" w14:paraId="75F962DF" w14:textId="77777777">
        <w:trPr>
          <w:trHeight w:val="287"/>
          <w:del w:id="5727" w:author="Updates" w:date="2024-01-23T15:22:00Z"/>
        </w:trPr>
        <w:tc>
          <w:tcPr>
            <w:tcW w:w="3360" w:type="dxa"/>
            <w:tcBorders>
              <w:left w:val="single" w:sz="8" w:space="0" w:color="458E87"/>
            </w:tcBorders>
            <w:vAlign w:val="bottom"/>
          </w:tcPr>
          <w:p w14:paraId="4A16AD62" w14:textId="77777777" w:rsidR="002C0C21" w:rsidRDefault="00F15D88">
            <w:pPr>
              <w:ind w:left="100"/>
              <w:rPr>
                <w:del w:id="5728" w:author="Updates" w:date="2024-01-23T15:22:00Z"/>
                <w:sz w:val="20"/>
                <w:szCs w:val="20"/>
              </w:rPr>
            </w:pPr>
            <w:del w:id="5729" w:author="Updates" w:date="2024-01-23T15:22:00Z">
              <w:r>
                <w:rPr>
                  <w:rFonts w:eastAsia="Times New Roman"/>
                </w:rPr>
                <w:delText>Clean sediment forebays</w:delText>
              </w:r>
            </w:del>
          </w:p>
        </w:tc>
        <w:tc>
          <w:tcPr>
            <w:tcW w:w="1940" w:type="dxa"/>
            <w:tcBorders>
              <w:right w:val="single" w:sz="8" w:space="0" w:color="458E87"/>
            </w:tcBorders>
            <w:vAlign w:val="bottom"/>
          </w:tcPr>
          <w:p w14:paraId="63065B65" w14:textId="77777777" w:rsidR="002C0C21" w:rsidRDefault="002C0C21">
            <w:pPr>
              <w:rPr>
                <w:del w:id="5730" w:author="Updates" w:date="2024-01-23T15:22:00Z"/>
                <w:sz w:val="24"/>
                <w:szCs w:val="24"/>
              </w:rPr>
            </w:pPr>
          </w:p>
        </w:tc>
        <w:tc>
          <w:tcPr>
            <w:tcW w:w="4900" w:type="dxa"/>
            <w:tcBorders>
              <w:right w:val="single" w:sz="8" w:space="0" w:color="458E87"/>
            </w:tcBorders>
            <w:vAlign w:val="bottom"/>
          </w:tcPr>
          <w:p w14:paraId="05ED26E2" w14:textId="77777777" w:rsidR="002C0C21" w:rsidRDefault="00F15D88">
            <w:pPr>
              <w:ind w:left="60"/>
              <w:rPr>
                <w:del w:id="5731" w:author="Updates" w:date="2024-01-23T15:22:00Z"/>
                <w:sz w:val="20"/>
                <w:szCs w:val="20"/>
              </w:rPr>
            </w:pPr>
            <w:del w:id="5732" w:author="Updates" w:date="2024-01-23T15:22:00Z">
              <w:r>
                <w:rPr>
                  <w:rFonts w:eastAsia="Times New Roman"/>
                </w:rPr>
                <w:delText>Four times per year and when sediment depth</w:delText>
              </w:r>
            </w:del>
          </w:p>
        </w:tc>
      </w:tr>
      <w:tr w:rsidR="002C0C21" w14:paraId="63149A69" w14:textId="77777777">
        <w:trPr>
          <w:trHeight w:val="264"/>
          <w:del w:id="5733" w:author="Updates" w:date="2024-01-23T15:22:00Z"/>
        </w:trPr>
        <w:tc>
          <w:tcPr>
            <w:tcW w:w="3360" w:type="dxa"/>
            <w:tcBorders>
              <w:left w:val="single" w:sz="8" w:space="0" w:color="458E87"/>
            </w:tcBorders>
            <w:vAlign w:val="bottom"/>
          </w:tcPr>
          <w:p w14:paraId="7B52FCBE" w14:textId="77777777" w:rsidR="002C0C21" w:rsidRDefault="002C0C21">
            <w:pPr>
              <w:rPr>
                <w:del w:id="5734" w:author="Updates" w:date="2024-01-23T15:22:00Z"/>
              </w:rPr>
            </w:pPr>
          </w:p>
        </w:tc>
        <w:tc>
          <w:tcPr>
            <w:tcW w:w="1940" w:type="dxa"/>
            <w:tcBorders>
              <w:right w:val="single" w:sz="8" w:space="0" w:color="458E87"/>
            </w:tcBorders>
            <w:vAlign w:val="bottom"/>
          </w:tcPr>
          <w:p w14:paraId="39B70F6B" w14:textId="77777777" w:rsidR="002C0C21" w:rsidRDefault="002C0C21">
            <w:pPr>
              <w:rPr>
                <w:del w:id="5735" w:author="Updates" w:date="2024-01-23T15:22:00Z"/>
              </w:rPr>
            </w:pPr>
          </w:p>
        </w:tc>
        <w:tc>
          <w:tcPr>
            <w:tcW w:w="4900" w:type="dxa"/>
            <w:tcBorders>
              <w:right w:val="single" w:sz="8" w:space="0" w:color="458E87"/>
            </w:tcBorders>
            <w:vAlign w:val="bottom"/>
          </w:tcPr>
          <w:p w14:paraId="3ED7423B" w14:textId="77777777" w:rsidR="002C0C21" w:rsidRDefault="00F15D88">
            <w:pPr>
              <w:ind w:left="60"/>
              <w:rPr>
                <w:del w:id="5736" w:author="Updates" w:date="2024-01-23T15:22:00Z"/>
                <w:sz w:val="20"/>
                <w:szCs w:val="20"/>
              </w:rPr>
            </w:pPr>
            <w:del w:id="5737" w:author="Updates" w:date="2024-01-23T15:22:00Z">
              <w:r>
                <w:rPr>
                  <w:rFonts w:eastAsia="Times New Roman"/>
                </w:rPr>
                <w:delText>is between 3 to 6 feet.</w:delText>
              </w:r>
            </w:del>
          </w:p>
        </w:tc>
      </w:tr>
      <w:tr w:rsidR="002C0C21" w14:paraId="1D8002D3" w14:textId="77777777">
        <w:trPr>
          <w:trHeight w:val="20"/>
          <w:del w:id="5738" w:author="Updates" w:date="2024-01-23T15:22:00Z"/>
        </w:trPr>
        <w:tc>
          <w:tcPr>
            <w:tcW w:w="3360" w:type="dxa"/>
            <w:tcBorders>
              <w:left w:val="single" w:sz="8" w:space="0" w:color="458E87"/>
              <w:bottom w:val="single" w:sz="8" w:space="0" w:color="458E87"/>
            </w:tcBorders>
            <w:vAlign w:val="bottom"/>
          </w:tcPr>
          <w:p w14:paraId="2874AB34" w14:textId="77777777" w:rsidR="002C0C21" w:rsidRDefault="002C0C21">
            <w:pPr>
              <w:spacing w:line="20" w:lineRule="exact"/>
              <w:rPr>
                <w:del w:id="5739" w:author="Updates" w:date="2024-01-23T15:22:00Z"/>
                <w:sz w:val="1"/>
                <w:szCs w:val="1"/>
              </w:rPr>
            </w:pPr>
          </w:p>
        </w:tc>
        <w:tc>
          <w:tcPr>
            <w:tcW w:w="1940" w:type="dxa"/>
            <w:tcBorders>
              <w:bottom w:val="single" w:sz="8" w:space="0" w:color="458E87"/>
              <w:right w:val="single" w:sz="8" w:space="0" w:color="458E87"/>
            </w:tcBorders>
            <w:vAlign w:val="bottom"/>
          </w:tcPr>
          <w:p w14:paraId="1ED8A370" w14:textId="77777777" w:rsidR="002C0C21" w:rsidRDefault="002C0C21">
            <w:pPr>
              <w:spacing w:line="20" w:lineRule="exact"/>
              <w:rPr>
                <w:del w:id="5740" w:author="Updates" w:date="2024-01-23T15:22:00Z"/>
                <w:sz w:val="1"/>
                <w:szCs w:val="1"/>
              </w:rPr>
            </w:pPr>
          </w:p>
        </w:tc>
        <w:tc>
          <w:tcPr>
            <w:tcW w:w="4900" w:type="dxa"/>
            <w:tcBorders>
              <w:bottom w:val="single" w:sz="8" w:space="0" w:color="458E87"/>
              <w:right w:val="single" w:sz="8" w:space="0" w:color="458E87"/>
            </w:tcBorders>
            <w:vAlign w:val="bottom"/>
          </w:tcPr>
          <w:p w14:paraId="7802C657" w14:textId="77777777" w:rsidR="002C0C21" w:rsidRDefault="002C0C21">
            <w:pPr>
              <w:spacing w:line="20" w:lineRule="exact"/>
              <w:rPr>
                <w:del w:id="5741" w:author="Updates" w:date="2024-01-23T15:22:00Z"/>
                <w:sz w:val="1"/>
                <w:szCs w:val="1"/>
              </w:rPr>
            </w:pPr>
          </w:p>
        </w:tc>
      </w:tr>
    </w:tbl>
    <w:p w14:paraId="52F91F02" w14:textId="77777777" w:rsidR="002C0C21" w:rsidRDefault="00F15D88">
      <w:pPr>
        <w:spacing w:line="20" w:lineRule="exact"/>
        <w:rPr>
          <w:del w:id="5742" w:author="Updates" w:date="2024-01-23T15:22:00Z"/>
          <w:sz w:val="20"/>
          <w:szCs w:val="20"/>
        </w:rPr>
      </w:pPr>
      <w:del w:id="5743" w:author="Updates" w:date="2024-01-23T15:22:00Z">
        <w:r>
          <w:rPr>
            <w:noProof/>
            <w:sz w:val="20"/>
            <w:szCs w:val="20"/>
          </w:rPr>
          <w:drawing>
            <wp:anchor distT="0" distB="0" distL="114300" distR="114300" simplePos="0" relativeHeight="251772098" behindDoc="1" locked="0" layoutInCell="0" allowOverlap="1" wp14:anchorId="447C7DA0" wp14:editId="76EC47FA">
              <wp:simplePos x="0" y="0"/>
              <wp:positionH relativeFrom="column">
                <wp:posOffset>-5715</wp:posOffset>
              </wp:positionH>
              <wp:positionV relativeFrom="paragraph">
                <wp:posOffset>-808990</wp:posOffset>
              </wp:positionV>
              <wp:extent cx="6490970" cy="815975"/>
              <wp:effectExtent l="0" t="0" r="0" b="0"/>
              <wp:wrapNone/>
              <wp:docPr id="154273255" name="Picture 154273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1"/>
                      <a:srcRect/>
                      <a:stretch>
                        <a:fillRect/>
                      </a:stretch>
                    </pic:blipFill>
                    <pic:spPr bwMode="auto">
                      <a:xfrm>
                        <a:off x="0" y="0"/>
                        <a:ext cx="6490970" cy="815975"/>
                      </a:xfrm>
                      <a:prstGeom prst="rect">
                        <a:avLst/>
                      </a:prstGeom>
                      <a:noFill/>
                    </pic:spPr>
                  </pic:pic>
                </a:graphicData>
              </a:graphic>
            </wp:anchor>
          </w:drawing>
        </w:r>
      </w:del>
    </w:p>
    <w:p w14:paraId="3A277F12" w14:textId="77777777" w:rsidR="00104AAD" w:rsidRDefault="00104AAD">
      <w:pPr>
        <w:spacing w:line="222" w:lineRule="exact"/>
        <w:rPr>
          <w:del w:id="5744" w:author="Updates" w:date="2024-01-23T15:22:00Z"/>
          <w:sz w:val="20"/>
          <w:szCs w:val="20"/>
        </w:rPr>
      </w:pPr>
    </w:p>
    <w:p w14:paraId="0FB84AD8" w14:textId="29A0E7DA" w:rsidR="00B61524" w:rsidRPr="00843872" w:rsidRDefault="00F15D88" w:rsidP="004E791B">
      <w:pPr>
        <w:pStyle w:val="FSBullet"/>
        <w:spacing w:before="120"/>
        <w:rPr>
          <w:ins w:id="5745" w:author="Updates" w:date="2024-01-23T15:22:00Z"/>
          <w:rFonts w:eastAsia="Arial"/>
        </w:rPr>
      </w:pPr>
      <w:ins w:id="5746" w:author="Updates" w:date="2024-01-23T15:22:00Z">
        <w:r w:rsidRPr="00D40181">
          <w:t xml:space="preserve">Frequent maintenance is </w:t>
        </w:r>
        <w:proofErr w:type="gramStart"/>
        <w:r w:rsidRPr="00D40181">
          <w:t>essential</w:t>
        </w:r>
        <w:proofErr w:type="gramEnd"/>
      </w:ins>
    </w:p>
    <w:p w14:paraId="10A95978" w14:textId="77777777" w:rsidR="002C0C21" w:rsidRDefault="002C0C21">
      <w:pPr>
        <w:spacing w:line="200" w:lineRule="exact"/>
        <w:rPr>
          <w:ins w:id="5747" w:author="Updates" w:date="2024-01-23T15:22:00Z"/>
          <w:sz w:val="20"/>
          <w:szCs w:val="20"/>
        </w:rPr>
      </w:pPr>
    </w:p>
    <w:p w14:paraId="5E438FCE" w14:textId="77777777" w:rsidR="0032764B" w:rsidRDefault="0032764B" w:rsidP="006F441E">
      <w:pPr>
        <w:pStyle w:val="FS1"/>
        <w:rPr>
          <w:ins w:id="5748" w:author="Updates" w:date="2024-01-23T15:22:00Z"/>
        </w:rPr>
      </w:pPr>
      <w:ins w:id="5749" w:author="Updates" w:date="2024-01-23T15:22:00Z">
        <w:r>
          <w:t>Suitability to Treat TMDL Pollutants</w:t>
        </w:r>
      </w:ins>
    </w:p>
    <w:p w14:paraId="5CE6E835" w14:textId="1342FE5A" w:rsidR="006F441E" w:rsidRDefault="006F441E" w:rsidP="004E791B">
      <w:pPr>
        <w:pStyle w:val="FSBullet"/>
        <w:spacing w:before="120"/>
        <w:rPr>
          <w:ins w:id="5750" w:author="Updates" w:date="2024-01-23T15:22:00Z"/>
        </w:rPr>
      </w:pPr>
      <w:ins w:id="5751" w:author="Updates" w:date="2024-01-23T15:22:00Z">
        <w:r>
          <w:t xml:space="preserve">While some pretreatment SCMs </w:t>
        </w:r>
        <w:proofErr w:type="gramStart"/>
        <w:r>
          <w:t>are capable of removing</w:t>
        </w:r>
        <w:proofErr w:type="gramEnd"/>
        <w:r>
          <w:t xml:space="preserve"> certain TMDL pollutants, they cannot be used as a standalone practice. </w:t>
        </w:r>
      </w:ins>
    </w:p>
    <w:p w14:paraId="216731BE" w14:textId="77777777" w:rsidR="006F441E" w:rsidRDefault="006F441E" w:rsidP="004E791B">
      <w:pPr>
        <w:pStyle w:val="FSBullet"/>
        <w:spacing w:before="120"/>
        <w:rPr>
          <w:ins w:id="5752" w:author="Updates" w:date="2024-01-23T15:22:00Z"/>
          <w:b/>
          <w:bCs/>
        </w:rPr>
      </w:pPr>
      <w:ins w:id="5753" w:author="Updates" w:date="2024-01-23T15:22:00Z">
        <w:r>
          <w:t>Pretreatment SCMs are encouraged to be implemented as part of a larger treatment train.</w:t>
        </w:r>
      </w:ins>
    </w:p>
    <w:p w14:paraId="525167D2" w14:textId="6743036F" w:rsidR="002C0C21" w:rsidRDefault="007C09FE" w:rsidP="007C09FE">
      <w:pPr>
        <w:pStyle w:val="FS1"/>
        <w:rPr>
          <w:ins w:id="5754" w:author="Updates" w:date="2024-01-23T15:22:00Z"/>
        </w:rPr>
      </w:pPr>
      <w:ins w:id="5755" w:author="Updates" w:date="2024-01-23T15:22:00Z">
        <w:r>
          <w:t>Unit Treatment Process</w:t>
        </w:r>
      </w:ins>
    </w:p>
    <w:p w14:paraId="10E7A90C" w14:textId="7FBB8F86" w:rsidR="007C09FE" w:rsidRDefault="007C09FE" w:rsidP="004E791B">
      <w:pPr>
        <w:pStyle w:val="FSBullet"/>
        <w:rPr>
          <w:ins w:id="5756" w:author="Updates" w:date="2024-01-23T15:22:00Z"/>
        </w:rPr>
      </w:pPr>
      <w:ins w:id="5757" w:author="Updates" w:date="2024-01-23T15:22:00Z">
        <w:r>
          <w:lastRenderedPageBreak/>
          <w:t xml:space="preserve">Gravity separation </w:t>
        </w:r>
      </w:ins>
    </w:p>
    <w:p w14:paraId="1808C36D" w14:textId="77777777" w:rsidR="002C0C21" w:rsidRDefault="002C0C21">
      <w:pPr>
        <w:spacing w:line="398" w:lineRule="exact"/>
        <w:rPr>
          <w:ins w:id="5758" w:author="Updates" w:date="2024-01-23T15:22:00Z"/>
          <w:sz w:val="20"/>
          <w:szCs w:val="20"/>
        </w:rPr>
      </w:pPr>
    </w:p>
    <w:p w14:paraId="6BC96810" w14:textId="77777777" w:rsidR="001D6C9E" w:rsidRDefault="001D6C9E" w:rsidP="00456AAD">
      <w:pPr>
        <w:pStyle w:val="FS1"/>
        <w:rPr>
          <w:ins w:id="5759" w:author="Updates" w:date="2024-01-23T15:22:00Z"/>
          <w:rFonts w:eastAsia="Impact"/>
        </w:rPr>
      </w:pPr>
      <w:bookmarkStart w:id="5760" w:name="page15"/>
      <w:bookmarkEnd w:id="5760"/>
      <w:ins w:id="5761" w:author="Updates" w:date="2024-01-23T15:22:00Z">
        <w:r>
          <w:rPr>
            <w:rFonts w:eastAsia="Impact"/>
          </w:rPr>
          <w:br w:type="page"/>
        </w:r>
      </w:ins>
    </w:p>
    <w:p w14:paraId="07346ACE" w14:textId="074B02F5" w:rsidR="002C0C21" w:rsidRPr="0082031E" w:rsidRDefault="001D6C9E" w:rsidP="00456AAD">
      <w:pPr>
        <w:pStyle w:val="FS1"/>
      </w:pPr>
      <w:ins w:id="5762" w:author="Updates" w:date="2024-01-23T15:22:00Z">
        <w:r w:rsidRPr="00456AAD">
          <w:rPr>
            <w:noProof/>
          </w:rPr>
          <w:lastRenderedPageBreak/>
          <mc:AlternateContent>
            <mc:Choice Requires="wps">
              <w:drawing>
                <wp:anchor distT="45720" distB="45720" distL="114300" distR="114300" simplePos="0" relativeHeight="251658268" behindDoc="0" locked="0" layoutInCell="1" allowOverlap="1" wp14:anchorId="14FDA89E" wp14:editId="2435A2C8">
                  <wp:simplePos x="0" y="0"/>
                  <wp:positionH relativeFrom="column">
                    <wp:posOffset>5715</wp:posOffset>
                  </wp:positionH>
                  <wp:positionV relativeFrom="page">
                    <wp:posOffset>351155</wp:posOffset>
                  </wp:positionV>
                  <wp:extent cx="6839585" cy="260985"/>
                  <wp:effectExtent l="0" t="0" r="0" b="381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9585" cy="260985"/>
                          </a:xfrm>
                          <a:prstGeom prst="rect">
                            <a:avLst/>
                          </a:prstGeom>
                          <a:solidFill>
                            <a:srgbClr val="FFFFFF"/>
                          </a:solidFill>
                          <a:ln w="9525">
                            <a:noFill/>
                            <a:miter lim="800000"/>
                            <a:headEnd/>
                            <a:tailEnd/>
                          </a:ln>
                        </wps:spPr>
                        <wps:txbx>
                          <w:txbxContent>
                            <w:p w14:paraId="0CD1A991" w14:textId="77777777" w:rsidR="001D6C9E" w:rsidRDefault="000E6946" w:rsidP="00456AAD">
                              <w:pPr>
                                <w:ind w:left="320"/>
                                <w:jc w:val="center"/>
                                <w:rPr>
                                  <w:ins w:id="5763" w:author="Updates" w:date="2024-01-23T15:22:00Z"/>
                                  <w:rFonts w:ascii="Arial" w:hAnsi="Arial" w:cs="Arial"/>
                                  <w:b/>
                                  <w:bCs/>
                                  <w:sz w:val="20"/>
                                  <w:szCs w:val="20"/>
                                </w:rPr>
                              </w:pPr>
                              <w:ins w:id="5764" w:author="Updates" w:date="2024-01-23T15:22:00Z">
                                <w:r w:rsidRPr="00C24844">
                                  <w:rPr>
                                    <w:rFonts w:ascii="Arial" w:hAnsi="Arial" w:cs="Arial"/>
                                    <w:b/>
                                    <w:bCs/>
                                    <w:sz w:val="20"/>
                                    <w:szCs w:val="20"/>
                                  </w:rPr>
                                  <w:t xml:space="preserve">Example </w:t>
                                </w:r>
                                <w:r w:rsidR="00DD060A">
                                  <w:rPr>
                                    <w:rFonts w:ascii="Arial" w:hAnsi="Arial" w:cs="Arial"/>
                                    <w:b/>
                                    <w:bCs/>
                                    <w:sz w:val="20"/>
                                    <w:szCs w:val="20"/>
                                  </w:rPr>
                                  <w:t xml:space="preserve">Post-Construction </w:t>
                                </w:r>
                                <w:r w:rsidRPr="00C24844">
                                  <w:rPr>
                                    <w:rFonts w:ascii="Arial" w:hAnsi="Arial" w:cs="Arial"/>
                                    <w:b/>
                                    <w:bCs/>
                                    <w:sz w:val="20"/>
                                    <w:szCs w:val="20"/>
                                  </w:rPr>
                                  <w:t xml:space="preserve">Sediment Forebay </w:t>
                                </w:r>
                              </w:ins>
                            </w:p>
                            <w:p w14:paraId="7787BC4F" w14:textId="26E7270B" w:rsidR="000E6946" w:rsidRPr="004E791B" w:rsidRDefault="000E6946" w:rsidP="001D6C9E">
                              <w:pPr>
                                <w:spacing w:after="120"/>
                                <w:ind w:left="320"/>
                                <w:jc w:val="center"/>
                                <w:rPr>
                                  <w:ins w:id="5765" w:author="Updates" w:date="2024-01-23T15:22:00Z"/>
                                  <w:rFonts w:ascii="Arial" w:hAnsi="Arial" w:cs="Arial"/>
                                  <w:sz w:val="20"/>
                                  <w:szCs w:val="20"/>
                                </w:rPr>
                              </w:pPr>
                              <w:ins w:id="5766" w:author="Updates" w:date="2024-01-23T15:22:00Z">
                                <w:r w:rsidRPr="004E791B">
                                  <w:rPr>
                                    <w:rFonts w:ascii="Arial" w:hAnsi="Arial" w:cs="Arial"/>
                                    <w:sz w:val="20"/>
                                    <w:szCs w:val="20"/>
                                  </w:rPr>
                                  <w:t>(</w:t>
                                </w:r>
                                <w:r w:rsidRPr="00A17C48">
                                  <w:rPr>
                                    <w:rFonts w:ascii="Arial" w:eastAsia="Times New Roman" w:hAnsi="Arial" w:cs="Arial"/>
                                    <w:i/>
                                    <w:iCs/>
                                    <w:sz w:val="20"/>
                                    <w:szCs w:val="20"/>
                                  </w:rPr>
                                  <w:t>Adapted from the 2006 Vermont Stormwater Handbook</w:t>
                                </w:r>
                                <w:r w:rsidRPr="004E791B">
                                  <w:rPr>
                                    <w:rFonts w:ascii="Arial" w:eastAsia="Times New Roman" w:hAnsi="Arial" w:cs="Arial"/>
                                    <w:sz w:val="20"/>
                                    <w:szCs w:val="20"/>
                                  </w:rPr>
                                  <w:t>)</w:t>
                                </w:r>
                              </w:ins>
                            </w:p>
                            <w:p w14:paraId="4358315B" w14:textId="12492D90" w:rsidR="000E6946" w:rsidRPr="00456AAD" w:rsidRDefault="001D6C9E" w:rsidP="00456AAD">
                              <w:pPr>
                                <w:jc w:val="center"/>
                                <w:rPr>
                                  <w:ins w:id="5767" w:author="Updates" w:date="2024-01-23T15:22:00Z"/>
                                  <w:b/>
                                  <w:bCs/>
                                  <w:sz w:val="24"/>
                                  <w:szCs w:val="24"/>
                                </w:rPr>
                              </w:pPr>
                              <w:ins w:id="5768" w:author="Updates" w:date="2024-01-23T15:22:00Z">
                                <w:r>
                                  <w:rPr>
                                    <w:noProof/>
                                  </w:rPr>
                                  <w:drawing>
                                    <wp:inline distT="0" distB="0" distL="0" distR="0" wp14:anchorId="1C659866" wp14:editId="21F587F1">
                                      <wp:extent cx="6873876" cy="6016364"/>
                                      <wp:effectExtent l="0" t="9207"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rot="5400000">
                                                <a:off x="0" y="0"/>
                                                <a:ext cx="6873876" cy="6016364"/>
                                              </a:xfrm>
                                              <a:prstGeom prst="rect">
                                                <a:avLst/>
                                              </a:prstGeom>
                                            </pic:spPr>
                                          </pic:pic>
                                        </a:graphicData>
                                      </a:graphic>
                                    </wp:inline>
                                  </w:drawing>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FDA89E" id="_x0000_s1072" type="#_x0000_t202" style="position:absolute;margin-left:.45pt;margin-top:27.65pt;width:538.55pt;height:20.55pt;z-index:2516582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quEQIAAP4DAAAOAAAAZHJzL2Uyb0RvYy54bWysU9uO2yAQfa/Uf0C8N3a8SZpYcVbbbFNV&#10;2l6kbT8AY2yjYoYCiZ1+/Q7Ym03bt6o8oBlmOMycOWxvh06Rk7BOgi7ofJZSIjSHSuqmoN+/Hd6s&#10;KXGe6Yop0KKgZ+Ho7e71q21vcpFBC6oSliCIdnlvCtp6b/IkcbwVHXMzMEJjsAbbMY+ubZLKsh7R&#10;O5VkabpKerCVscCFc3h6PwbpLuLXteD+S1074YkqKNbm427jXoY92W1Z3lhmWsmnMtg/VNExqfHR&#10;C9Q984wcrfwLqpPcgoPazzh0CdS15CL2gN3M0z+6eWyZEbEXJMeZC03u/8Hyz6dH89USP7yDAQcY&#10;m3DmAfgPRzTsW6YbcWct9K1gFT48D5QlvXH5dDVQ7XIXQMr+E1Q4ZHb0EIGG2naBFeyTIDoO4Hwh&#10;XQyecDxcrW82y/WSEo6xbJVu0A5PsPz5trHOfxDQkWAU1OJQIzo7PTg/pj6nhMccKFkdpFLRsU25&#10;V5acGArgENeE/lua0qQv6GaZLSOyhnA/aqOTHgWqZFfQdRrWKJnAxntdxRTPpBptLFrpiZ7AyMiN&#10;H8qByKqgN1m4HOgqoTojYRZGQeIHQqMF+4uSHsVYUPfzyKygRH3USPpmvlgE9UZnsXyboWOvI+V1&#10;hGmOUAX1lIzm3kfFRz7MHQ7nICNvL5VMNaPIIvPThwgqvvZj1su33T0BAAD//wMAUEsDBBQABgAI&#10;AAAAIQCXxIjv3AAAAAcBAAAPAAAAZHJzL2Rvd25yZXYueG1sTI/NTsMwEITvSLyDtUjcqMNPSglx&#10;qoqKCwckChIc3XgTR9jryHbT8PZsT3CcndHMt/V69k5MGNMQSMH1ogCB1AYzUK/g4/35agUiZU1G&#10;u0Co4AcTrJvzs1pXJhzpDadd7gWXUKq0ApvzWEmZWotep0UYkdjrQvQ6s4y9NFEfudw7eVMUS+n1&#10;QLxg9YhPFtvv3cEr+PR2MNv4+tUZN21fuk05znFU6vJi3jyCyDjnvzCc8BkdGmbahwOZJJyCB84p&#10;KMtbECe3uF/xa3u+L+9ANrX8z9/8AgAA//8DAFBLAQItABQABgAIAAAAIQC2gziS/gAAAOEBAAAT&#10;AAAAAAAAAAAAAAAAAAAAAABbQ29udGVudF9UeXBlc10ueG1sUEsBAi0AFAAGAAgAAAAhADj9If/W&#10;AAAAlAEAAAsAAAAAAAAAAAAAAAAALwEAAF9yZWxzLy5yZWxzUEsBAi0AFAAGAAgAAAAhAO2YSq4R&#10;AgAA/gMAAA4AAAAAAAAAAAAAAAAALgIAAGRycy9lMm9Eb2MueG1sUEsBAi0AFAAGAAgAAAAhAJfE&#10;iO/cAAAABwEAAA8AAAAAAAAAAAAAAAAAawQAAGRycy9kb3ducmV2LnhtbFBLBQYAAAAABAAEAPMA&#10;AAB0BQAAAAA=&#10;" stroked="f">
                  <v:textbox style="mso-fit-shape-to-text:t">
                    <w:txbxContent>
                      <w:p w14:paraId="0CD1A991" w14:textId="77777777" w:rsidR="001D6C9E" w:rsidRDefault="000E6946" w:rsidP="00456AAD">
                        <w:pPr>
                          <w:ind w:left="320"/>
                          <w:jc w:val="center"/>
                          <w:rPr>
                            <w:ins w:id="5769" w:author="Updates" w:date="2024-01-23T15:22:00Z"/>
                            <w:rFonts w:ascii="Arial" w:hAnsi="Arial" w:cs="Arial"/>
                            <w:b/>
                            <w:bCs/>
                            <w:sz w:val="20"/>
                            <w:szCs w:val="20"/>
                          </w:rPr>
                        </w:pPr>
                        <w:ins w:id="5770" w:author="Updates" w:date="2024-01-23T15:22:00Z">
                          <w:r w:rsidRPr="00C24844">
                            <w:rPr>
                              <w:rFonts w:ascii="Arial" w:hAnsi="Arial" w:cs="Arial"/>
                              <w:b/>
                              <w:bCs/>
                              <w:sz w:val="20"/>
                              <w:szCs w:val="20"/>
                            </w:rPr>
                            <w:t xml:space="preserve">Example </w:t>
                          </w:r>
                          <w:r w:rsidR="00DD060A">
                            <w:rPr>
                              <w:rFonts w:ascii="Arial" w:hAnsi="Arial" w:cs="Arial"/>
                              <w:b/>
                              <w:bCs/>
                              <w:sz w:val="20"/>
                              <w:szCs w:val="20"/>
                            </w:rPr>
                            <w:t xml:space="preserve">Post-Construction </w:t>
                          </w:r>
                          <w:r w:rsidRPr="00C24844">
                            <w:rPr>
                              <w:rFonts w:ascii="Arial" w:hAnsi="Arial" w:cs="Arial"/>
                              <w:b/>
                              <w:bCs/>
                              <w:sz w:val="20"/>
                              <w:szCs w:val="20"/>
                            </w:rPr>
                            <w:t xml:space="preserve">Sediment Forebay </w:t>
                          </w:r>
                        </w:ins>
                      </w:p>
                      <w:p w14:paraId="7787BC4F" w14:textId="26E7270B" w:rsidR="000E6946" w:rsidRPr="004E791B" w:rsidRDefault="000E6946" w:rsidP="001D6C9E">
                        <w:pPr>
                          <w:spacing w:after="120"/>
                          <w:ind w:left="320"/>
                          <w:jc w:val="center"/>
                          <w:rPr>
                            <w:ins w:id="5771" w:author="Updates" w:date="2024-01-23T15:22:00Z"/>
                            <w:rFonts w:ascii="Arial" w:hAnsi="Arial" w:cs="Arial"/>
                            <w:sz w:val="20"/>
                            <w:szCs w:val="20"/>
                          </w:rPr>
                        </w:pPr>
                        <w:ins w:id="5772" w:author="Updates" w:date="2024-01-23T15:22:00Z">
                          <w:r w:rsidRPr="004E791B">
                            <w:rPr>
                              <w:rFonts w:ascii="Arial" w:hAnsi="Arial" w:cs="Arial"/>
                              <w:sz w:val="20"/>
                              <w:szCs w:val="20"/>
                            </w:rPr>
                            <w:t>(</w:t>
                          </w:r>
                          <w:r w:rsidRPr="00A17C48">
                            <w:rPr>
                              <w:rFonts w:ascii="Arial" w:eastAsia="Times New Roman" w:hAnsi="Arial" w:cs="Arial"/>
                              <w:i/>
                              <w:iCs/>
                              <w:sz w:val="20"/>
                              <w:szCs w:val="20"/>
                            </w:rPr>
                            <w:t>Adapted from the 2006 Vermont Stormwater Handbook</w:t>
                          </w:r>
                          <w:r w:rsidRPr="004E791B">
                            <w:rPr>
                              <w:rFonts w:ascii="Arial" w:eastAsia="Times New Roman" w:hAnsi="Arial" w:cs="Arial"/>
                              <w:sz w:val="20"/>
                              <w:szCs w:val="20"/>
                            </w:rPr>
                            <w:t>)</w:t>
                          </w:r>
                        </w:ins>
                      </w:p>
                      <w:p w14:paraId="4358315B" w14:textId="12492D90" w:rsidR="000E6946" w:rsidRPr="00456AAD" w:rsidRDefault="001D6C9E" w:rsidP="00456AAD">
                        <w:pPr>
                          <w:jc w:val="center"/>
                          <w:rPr>
                            <w:ins w:id="5773" w:author="Updates" w:date="2024-01-23T15:22:00Z"/>
                            <w:b/>
                            <w:bCs/>
                            <w:sz w:val="24"/>
                            <w:szCs w:val="24"/>
                          </w:rPr>
                        </w:pPr>
                        <w:ins w:id="5774" w:author="Updates" w:date="2024-01-23T15:22:00Z">
                          <w:r>
                            <w:rPr>
                              <w:noProof/>
                            </w:rPr>
                            <w:drawing>
                              <wp:inline distT="0" distB="0" distL="0" distR="0" wp14:anchorId="1C659866" wp14:editId="21F587F1">
                                <wp:extent cx="6873876" cy="6016364"/>
                                <wp:effectExtent l="0" t="9207"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rot="5400000">
                                          <a:off x="0" y="0"/>
                                          <a:ext cx="6873876" cy="6016364"/>
                                        </a:xfrm>
                                        <a:prstGeom prst="rect">
                                          <a:avLst/>
                                        </a:prstGeom>
                                      </pic:spPr>
                                    </pic:pic>
                                  </a:graphicData>
                                </a:graphic>
                              </wp:inline>
                            </w:drawing>
                          </w:r>
                        </w:ins>
                      </w:p>
                    </w:txbxContent>
                  </v:textbox>
                  <w10:wrap type="square" anchory="page"/>
                </v:shape>
              </w:pict>
            </mc:Fallback>
          </mc:AlternateContent>
        </w:r>
      </w:ins>
      <w:r w:rsidR="00F15D88" w:rsidRPr="0082031E">
        <w:rPr>
          <w:rFonts w:eastAsia="Impact"/>
        </w:rPr>
        <w:t>Special Features</w:t>
      </w:r>
    </w:p>
    <w:p w14:paraId="0F2EA7BF" w14:textId="77777777" w:rsidR="002C0C21" w:rsidRDefault="002C0C21">
      <w:pPr>
        <w:spacing w:line="45" w:lineRule="exact"/>
        <w:rPr>
          <w:del w:id="5775" w:author="Updates" w:date="2024-01-23T15:22:00Z"/>
          <w:sz w:val="20"/>
          <w:szCs w:val="20"/>
        </w:rPr>
      </w:pPr>
    </w:p>
    <w:p w14:paraId="64C532EB" w14:textId="1EB7ABEA" w:rsidR="002C0C21" w:rsidRDefault="00F15D88" w:rsidP="00456AAD">
      <w:pPr>
        <w:pStyle w:val="FSBody"/>
      </w:pPr>
      <w:bookmarkStart w:id="5776" w:name="_Hlk74592831"/>
      <w:r>
        <w:t>MassDEP requires a sediment forebay as pretreatment before discharging to a dry extended detention basin, wet basin, constructed stormwater wetland, or infiltration basin.</w:t>
      </w:r>
    </w:p>
    <w:bookmarkEnd w:id="5776"/>
    <w:p w14:paraId="0BE5FD57" w14:textId="77777777" w:rsidR="002C0C21" w:rsidRDefault="002C0C21">
      <w:pPr>
        <w:spacing w:line="242" w:lineRule="exact"/>
        <w:rPr>
          <w:del w:id="5777" w:author="Updates" w:date="2024-01-23T15:22:00Z"/>
          <w:sz w:val="20"/>
          <w:szCs w:val="20"/>
        </w:rPr>
      </w:pPr>
    </w:p>
    <w:p w14:paraId="6EEBC467" w14:textId="1134B9DE" w:rsidR="002C0C21" w:rsidRDefault="00F15D88" w:rsidP="00456AAD">
      <w:pPr>
        <w:pStyle w:val="FSBody"/>
      </w:pPr>
      <w:r>
        <w:t xml:space="preserve">MassDEP uses the term </w:t>
      </w:r>
      <w:ins w:id="5778" w:author="Updates" w:date="2024-01-23T15:22:00Z">
        <w:r w:rsidR="00547CA4">
          <w:t>“</w:t>
        </w:r>
      </w:ins>
      <w:r>
        <w:t>sediment forebay</w:t>
      </w:r>
      <w:ins w:id="5779" w:author="Updates" w:date="2024-01-23T15:22:00Z">
        <w:r w:rsidR="00547CA4">
          <w:t>”</w:t>
        </w:r>
      </w:ins>
      <w:r>
        <w:t xml:space="preserve"> for</w:t>
      </w:r>
      <w:ins w:id="5780" w:author="Updates" w:date="2024-01-23T15:22:00Z">
        <w:r>
          <w:t xml:space="preserve"> </w:t>
        </w:r>
        <w:r w:rsidR="00547CA4">
          <w:t>permanent</w:t>
        </w:r>
      </w:ins>
      <w:r w:rsidR="00547CA4">
        <w:t xml:space="preserve"> </w:t>
      </w:r>
      <w:r w:rsidR="001E7720">
        <w:t>SCM</w:t>
      </w:r>
      <w:r>
        <w:t xml:space="preserve">s used to pretreat stormwater after construction is complete and the site is stabilized. MassDEP uses the term </w:t>
      </w:r>
      <w:ins w:id="5781" w:author="Updates" w:date="2024-01-23T15:22:00Z">
        <w:r w:rsidR="00547CA4">
          <w:t>“</w:t>
        </w:r>
      </w:ins>
      <w:r>
        <w:t>sediment trap</w:t>
      </w:r>
      <w:ins w:id="5782" w:author="Updates" w:date="2024-01-23T15:22:00Z">
        <w:r w:rsidR="00547CA4">
          <w:t>”</w:t>
        </w:r>
      </w:ins>
      <w:r>
        <w:t xml:space="preserve"> to refer to </w:t>
      </w:r>
      <w:ins w:id="5783" w:author="Updates" w:date="2024-01-23T15:22:00Z">
        <w:r w:rsidR="00547CA4">
          <w:t xml:space="preserve">temporary </w:t>
        </w:r>
      </w:ins>
      <w:r w:rsidR="001E7720">
        <w:t>SCM</w:t>
      </w:r>
      <w:r>
        <w:t xml:space="preserve">s used for erosion and sedimentation control during construction. For information on the design and construction of sediment </w:t>
      </w:r>
      <w:r>
        <w:lastRenderedPageBreak/>
        <w:t>traps used during construction, consult the Massachusetts Erosion and Sediment Control Guidelines for Urban and Suburban Areas: A Guide for Planners, Designers and Municipal Officials</w:t>
      </w:r>
      <w:del w:id="5784" w:author="Updates" w:date="2024-01-23T15:22:00Z">
        <w:r>
          <w:rPr>
            <w:rFonts w:eastAsia="Times New Roman"/>
          </w:rPr>
          <w:delText>.</w:delText>
        </w:r>
      </w:del>
      <w:ins w:id="5785" w:author="Updates" w:date="2024-01-23T15:22:00Z">
        <w:r w:rsidR="00522F48">
          <w:t xml:space="preserve"> (see </w:t>
        </w:r>
        <w:r w:rsidR="00522F48" w:rsidRPr="00843872">
          <w:rPr>
            <w:b/>
            <w:bCs/>
          </w:rPr>
          <w:t xml:space="preserve">Appendix </w:t>
        </w:r>
        <w:r w:rsidR="0070273E">
          <w:rPr>
            <w:b/>
            <w:bCs/>
          </w:rPr>
          <w:t>C</w:t>
        </w:r>
        <w:r w:rsidR="00522F48">
          <w:t>).</w:t>
        </w:r>
      </w:ins>
    </w:p>
    <w:p w14:paraId="2ECB2329" w14:textId="77777777" w:rsidR="002C0C21" w:rsidRDefault="002C0C21">
      <w:pPr>
        <w:rPr>
          <w:del w:id="5786" w:author="Updates" w:date="2024-01-23T15:22:00Z"/>
        </w:rPr>
        <w:sectPr w:rsidR="002C0C21" w:rsidSect="00AF6C3A">
          <w:pgSz w:w="12240" w:h="15840"/>
          <w:pgMar w:top="1440" w:right="13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200"/>
          </w:cols>
        </w:sectPr>
      </w:pPr>
    </w:p>
    <w:p w14:paraId="4210A77F" w14:textId="77777777" w:rsidR="002C0C21" w:rsidRDefault="002C0C21">
      <w:pPr>
        <w:spacing w:line="105" w:lineRule="exact"/>
        <w:rPr>
          <w:del w:id="5787" w:author="Updates" w:date="2024-01-23T15:22:00Z"/>
          <w:sz w:val="20"/>
          <w:szCs w:val="20"/>
        </w:rPr>
      </w:pPr>
    </w:p>
    <w:p w14:paraId="13F6978B" w14:textId="77777777" w:rsidR="002C0C21" w:rsidRDefault="00F15D88">
      <w:pPr>
        <w:tabs>
          <w:tab w:val="left" w:pos="9420"/>
        </w:tabs>
        <w:ind w:left="5720"/>
        <w:rPr>
          <w:del w:id="5788" w:author="Updates" w:date="2024-01-23T15:22:00Z"/>
          <w:sz w:val="20"/>
          <w:szCs w:val="20"/>
        </w:rPr>
      </w:pPr>
      <w:del w:id="5789"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14</w:delText>
        </w:r>
      </w:del>
    </w:p>
    <w:p w14:paraId="76207241" w14:textId="77777777" w:rsidR="002C0C21" w:rsidRDefault="002C0C21">
      <w:pPr>
        <w:rPr>
          <w:del w:id="5790" w:author="Updates" w:date="2024-01-23T15:22:00Z"/>
        </w:rPr>
        <w:sectPr w:rsidR="002C0C21" w:rsidSect="00AF6C3A">
          <w:type w:val="continuous"/>
          <w:pgSz w:w="12240" w:h="15840"/>
          <w:pgMar w:top="1440" w:right="13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200"/>
          </w:cols>
        </w:sectPr>
      </w:pPr>
    </w:p>
    <w:p w14:paraId="55CC21BF" w14:textId="77777777" w:rsidR="002C0C21" w:rsidRPr="00E27C81" w:rsidRDefault="00F15D88" w:rsidP="00F66771">
      <w:pPr>
        <w:rPr>
          <w:del w:id="5791" w:author="Updates" w:date="2024-01-23T15:22:00Z"/>
          <w:rFonts w:ascii="Impact" w:eastAsia="Impact" w:hAnsi="Impact" w:cs="Impact"/>
          <w:color w:val="458E87"/>
          <w:sz w:val="36"/>
          <w:szCs w:val="36"/>
        </w:rPr>
      </w:pPr>
      <w:del w:id="5792" w:author="Updates" w:date="2024-01-23T15:22:00Z">
        <w:r w:rsidRPr="00E27C81">
          <w:rPr>
            <w:rFonts w:ascii="Impact" w:eastAsia="Impact" w:hAnsi="Impact" w:cs="Impact"/>
            <w:color w:val="458E87"/>
            <w:sz w:val="36"/>
            <w:szCs w:val="36"/>
          </w:rPr>
          <w:lastRenderedPageBreak/>
          <w:delText>Sediment Forebays</w:delText>
        </w:r>
      </w:del>
    </w:p>
    <w:p w14:paraId="1337793A" w14:textId="77777777" w:rsidR="002C0C21" w:rsidRDefault="002C0C21">
      <w:pPr>
        <w:spacing w:line="253" w:lineRule="exact"/>
        <w:rPr>
          <w:del w:id="5793" w:author="Updates" w:date="2024-01-23T15:22:00Z"/>
          <w:sz w:val="20"/>
          <w:szCs w:val="20"/>
        </w:rPr>
      </w:pPr>
    </w:p>
    <w:p w14:paraId="3C50D645" w14:textId="77777777" w:rsidR="00BE4F0D" w:rsidRPr="004C7D78" w:rsidRDefault="00BE4F0D" w:rsidP="00BE4F0D">
      <w:pPr>
        <w:pStyle w:val="FS1"/>
        <w:ind w:right="-360"/>
        <w:rPr>
          <w:ins w:id="5794" w:author="Updates" w:date="2024-01-23T15:22:00Z"/>
        </w:rPr>
      </w:pPr>
      <w:ins w:id="5795" w:author="Updates" w:date="2024-01-23T15:22:00Z">
        <w:r w:rsidRPr="00843872">
          <w:t xml:space="preserve">ESSD / LID </w:t>
        </w:r>
        <w:r>
          <w:t>Alternatives</w:t>
        </w:r>
      </w:ins>
    </w:p>
    <w:p w14:paraId="0438DAC1" w14:textId="75076553" w:rsidR="00BE4F0D" w:rsidRDefault="00BE4F0D" w:rsidP="00BE4F0D">
      <w:pPr>
        <w:rPr>
          <w:ins w:id="5796" w:author="Updates" w:date="2024-01-23T15:22:00Z"/>
          <w:rFonts w:ascii="Arial" w:hAnsi="Arial" w:cs="Arial"/>
          <w:sz w:val="20"/>
          <w:szCs w:val="20"/>
        </w:rPr>
      </w:pPr>
      <w:ins w:id="5797" w:author="Updates" w:date="2024-01-23T15:22:00Z">
        <w:r>
          <w:rPr>
            <w:rFonts w:ascii="Arial" w:hAnsi="Arial" w:cs="Arial"/>
            <w:sz w:val="20"/>
            <w:szCs w:val="20"/>
          </w:rPr>
          <w:t>Not applicable. This is a pretreatment practice.</w:t>
        </w:r>
      </w:ins>
    </w:p>
    <w:p w14:paraId="37C71538" w14:textId="5183158F" w:rsidR="00D51D34" w:rsidRDefault="00D51D34" w:rsidP="00BE4F0D">
      <w:pPr>
        <w:rPr>
          <w:ins w:id="5798" w:author="Updates" w:date="2024-01-23T15:22:00Z"/>
          <w:rFonts w:ascii="Arial" w:hAnsi="Arial" w:cs="Arial"/>
          <w:sz w:val="20"/>
          <w:szCs w:val="20"/>
        </w:rPr>
      </w:pPr>
    </w:p>
    <w:p w14:paraId="02EA2B6A" w14:textId="4162DAF3" w:rsidR="00D51D34" w:rsidRDefault="00D51D34" w:rsidP="00D51D34">
      <w:pPr>
        <w:pStyle w:val="FS1"/>
        <w:rPr>
          <w:ins w:id="5799" w:author="Updates" w:date="2024-01-23T15:22:00Z"/>
          <w:rFonts w:eastAsia="Impact"/>
        </w:rPr>
      </w:pPr>
      <w:ins w:id="5800" w:author="Updates" w:date="2024-01-23T15:22:00Z">
        <w:r>
          <w:t>Setback Requirements</w:t>
        </w:r>
      </w:ins>
    </w:p>
    <w:p w14:paraId="6C902924" w14:textId="4B4DE273" w:rsidR="00D51D34" w:rsidRDefault="00D51D34" w:rsidP="00D51D34">
      <w:pPr>
        <w:rPr>
          <w:ins w:id="5801" w:author="Updates" w:date="2024-01-23T15:22:00Z"/>
        </w:rPr>
      </w:pPr>
      <w:ins w:id="5802"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4B80308C" w14:textId="1C76E2B8" w:rsidR="002C0C21" w:rsidRDefault="00F15D88" w:rsidP="00456AAD">
      <w:pPr>
        <w:pStyle w:val="FS1"/>
        <w:rPr>
          <w:rFonts w:eastAsia="Impact"/>
        </w:rPr>
      </w:pPr>
      <w:bookmarkStart w:id="5803" w:name="page16"/>
      <w:bookmarkStart w:id="5804" w:name="_Hlk74554760"/>
      <w:bookmarkEnd w:id="5803"/>
      <w:r w:rsidRPr="0082031E">
        <w:rPr>
          <w:rFonts w:eastAsia="Impact"/>
        </w:rPr>
        <w:t>Design</w:t>
      </w:r>
      <w:ins w:id="5805" w:author="Updates" w:date="2024-01-23T15:22:00Z">
        <w:r w:rsidR="00D51D34">
          <w:rPr>
            <w:rFonts w:eastAsia="Impact"/>
          </w:rPr>
          <w:t xml:space="preserve"> Considerations</w:t>
        </w:r>
      </w:ins>
    </w:p>
    <w:bookmarkEnd w:id="5804"/>
    <w:p w14:paraId="0FD35AF5" w14:textId="77777777" w:rsidR="002C0C21" w:rsidRDefault="002C0C21">
      <w:pPr>
        <w:spacing w:line="37" w:lineRule="exact"/>
        <w:rPr>
          <w:sz w:val="20"/>
          <w:szCs w:val="20"/>
        </w:rPr>
      </w:pPr>
    </w:p>
    <w:p w14:paraId="3A55124A" w14:textId="77777777" w:rsidR="002C0C21" w:rsidRDefault="00F15D88" w:rsidP="00456AAD">
      <w:pPr>
        <w:pStyle w:val="FSBody"/>
      </w:pPr>
      <w:r>
        <w:t>Sediment forebays are typically on-line units, designed to slow stormwater runoff and settle out sediment.</w:t>
      </w:r>
    </w:p>
    <w:p w14:paraId="52325B91" w14:textId="77777777" w:rsidR="002C0C21" w:rsidRDefault="002C0C21">
      <w:pPr>
        <w:spacing w:line="200" w:lineRule="exact"/>
        <w:rPr>
          <w:del w:id="5806" w:author="Updates" w:date="2024-01-23T15:22:00Z"/>
          <w:sz w:val="20"/>
          <w:szCs w:val="20"/>
        </w:rPr>
      </w:pPr>
    </w:p>
    <w:p w14:paraId="70EFBE09" w14:textId="77777777" w:rsidR="002C0C21" w:rsidRDefault="002C0C21">
      <w:pPr>
        <w:spacing w:line="306" w:lineRule="exact"/>
        <w:rPr>
          <w:del w:id="5807" w:author="Updates" w:date="2024-01-23T15:22:00Z"/>
          <w:sz w:val="20"/>
          <w:szCs w:val="20"/>
        </w:rPr>
      </w:pPr>
    </w:p>
    <w:p w14:paraId="0A0B7752" w14:textId="6D1643BE" w:rsidR="002C0C21" w:rsidRDefault="00754779" w:rsidP="00456AAD">
      <w:pPr>
        <w:pStyle w:val="FSBody"/>
        <w:rPr>
          <w:ins w:id="5808" w:author="Updates" w:date="2024-01-23T15:22:00Z"/>
        </w:rPr>
      </w:pPr>
      <w:ins w:id="5809" w:author="Updates" w:date="2024-01-23T15:22:00Z">
        <w:r>
          <w:t>The bottom of the sediment forebay must be placed at least 2-feet in elevation above seasonal high groundwater. It must be designed to fully dewater within 72-hours of a storm.</w:t>
        </w:r>
      </w:ins>
    </w:p>
    <w:p w14:paraId="74ED4680" w14:textId="385A62D8" w:rsidR="002C0C21" w:rsidRDefault="00F15D88" w:rsidP="00456AAD">
      <w:pPr>
        <w:pStyle w:val="FSBody"/>
      </w:pPr>
      <w:r>
        <w:t xml:space="preserve">At a minimum, size the volume of the sediment forebay </w:t>
      </w:r>
      <w:r w:rsidRPr="00843872">
        <w:t>to hold 0.1-inch</w:t>
      </w:r>
      <w:del w:id="5810" w:author="Updates" w:date="2024-01-23T15:22:00Z">
        <w:r w:rsidRPr="00521D58">
          <w:rPr>
            <w:rFonts w:eastAsia="Times New Roman"/>
            <w:highlight w:val="yellow"/>
          </w:rPr>
          <w:delText>/</w:delText>
        </w:r>
      </w:del>
      <w:ins w:id="5811" w:author="Updates" w:date="2024-01-23T15:22:00Z">
        <w:r w:rsidR="00466DF5">
          <w:t xml:space="preserve"> of runoff for each</w:t>
        </w:r>
        <w:r w:rsidR="00CC0EFB">
          <w:t xml:space="preserve"> </w:t>
        </w:r>
      </w:ins>
      <w:r w:rsidRPr="00843872">
        <w:t>impervious</w:t>
      </w:r>
      <w:r w:rsidRPr="00E77AC0">
        <w:t xml:space="preserve"> acre to</w:t>
      </w:r>
      <w:r>
        <w:t xml:space="preserve"> pretreat the water quality volume.</w:t>
      </w:r>
    </w:p>
    <w:p w14:paraId="7E8ED0CE" w14:textId="77777777" w:rsidR="002C0C21" w:rsidRDefault="002C0C21" w:rsidP="00106984">
      <w:pPr>
        <w:spacing w:line="250" w:lineRule="exact"/>
        <w:rPr>
          <w:del w:id="5812" w:author="Updates" w:date="2024-01-23T15:22:00Z"/>
          <w:sz w:val="20"/>
          <w:szCs w:val="20"/>
        </w:rPr>
      </w:pPr>
    </w:p>
    <w:p w14:paraId="6D9E857D" w14:textId="77777777" w:rsidR="002C0C21" w:rsidRDefault="00F15D88" w:rsidP="00456AAD">
      <w:pPr>
        <w:pStyle w:val="FSBody"/>
      </w:pPr>
      <w:r>
        <w:t>When routing the 2-year and 10-year storms through the sediment forebay, design the forebay to withstand anticipated velocities without scouring.</w:t>
      </w:r>
    </w:p>
    <w:p w14:paraId="47ED74F5" w14:textId="77777777" w:rsidR="002C0C21" w:rsidRDefault="002C0C21">
      <w:pPr>
        <w:spacing w:line="250" w:lineRule="exact"/>
        <w:rPr>
          <w:del w:id="5813" w:author="Updates" w:date="2024-01-23T15:22:00Z"/>
          <w:sz w:val="20"/>
          <w:szCs w:val="20"/>
        </w:rPr>
      </w:pPr>
    </w:p>
    <w:p w14:paraId="7D827278" w14:textId="77777777" w:rsidR="002C0C21" w:rsidRDefault="00F15D88" w:rsidP="00456AAD">
      <w:pPr>
        <w:pStyle w:val="FSBody"/>
      </w:pPr>
      <w:r>
        <w:t>A typical forebay is excavated below grade with earthen sides and a stone check dam.</w:t>
      </w:r>
    </w:p>
    <w:p w14:paraId="7BACBA3C" w14:textId="77777777" w:rsidR="002C0C21" w:rsidRDefault="002C0C21">
      <w:pPr>
        <w:spacing w:line="242" w:lineRule="exact"/>
        <w:rPr>
          <w:del w:id="5814" w:author="Updates" w:date="2024-01-23T15:22:00Z"/>
          <w:sz w:val="20"/>
          <w:szCs w:val="20"/>
        </w:rPr>
      </w:pPr>
    </w:p>
    <w:p w14:paraId="75FF17F5" w14:textId="77777777" w:rsidR="002C0C21" w:rsidRDefault="00F15D88" w:rsidP="00456AAD">
      <w:pPr>
        <w:pStyle w:val="FSBody"/>
      </w:pPr>
      <w:r>
        <w:t>Design elevated embankments to meet applicable safety standards.</w:t>
      </w:r>
    </w:p>
    <w:p w14:paraId="2C718AD5" w14:textId="77777777" w:rsidR="002C0C21" w:rsidRDefault="002C0C21">
      <w:pPr>
        <w:spacing w:line="242" w:lineRule="exact"/>
        <w:rPr>
          <w:del w:id="5815" w:author="Updates" w:date="2024-01-23T15:22:00Z"/>
          <w:sz w:val="20"/>
          <w:szCs w:val="20"/>
        </w:rPr>
      </w:pPr>
    </w:p>
    <w:p w14:paraId="7E1F7DC1" w14:textId="1AE7CABF" w:rsidR="002C0C21" w:rsidRDefault="00F15D88" w:rsidP="00456AAD">
      <w:pPr>
        <w:pStyle w:val="FSBody"/>
      </w:pPr>
      <w:r>
        <w:t xml:space="preserve">Stabilize earth slopes and bottoms using grass seed mixes recommended by the NRCS and capable of resisting the anticipated shearing forces associated with velocities to be routed through the forebay. Use only </w:t>
      </w:r>
      <w:proofErr w:type="gramStart"/>
      <w:r>
        <w:t>grasses</w:t>
      </w:r>
      <w:proofErr w:type="gramEnd"/>
      <w:r>
        <w:t xml:space="preserve">. Using other </w:t>
      </w:r>
      <w:r>
        <w:t xml:space="preserve">vegetation will reduce the storage volume in the forebay. Make sure that the selected grasses </w:t>
      </w:r>
      <w:del w:id="5816" w:author="Updates" w:date="2024-01-23T15:22:00Z">
        <w:r>
          <w:rPr>
            <w:rFonts w:eastAsia="Times New Roman"/>
          </w:rPr>
          <w:delText>are able to</w:delText>
        </w:r>
      </w:del>
      <w:ins w:id="5817" w:author="Updates" w:date="2024-01-23T15:22:00Z">
        <w:r w:rsidR="00EB131B">
          <w:t>can</w:t>
        </w:r>
      </w:ins>
      <w:r>
        <w:t xml:space="preserve"> withstand periodic inundation under water, and drought- tolerant during the summer. MassDEP recommends using a mix of grasses rather than relying upon a single grass species.</w:t>
      </w:r>
    </w:p>
    <w:p w14:paraId="4959D229" w14:textId="77777777" w:rsidR="002C0C21" w:rsidRDefault="002C0C21">
      <w:pPr>
        <w:spacing w:line="200" w:lineRule="exact"/>
        <w:rPr>
          <w:del w:id="5818" w:author="Updates" w:date="2024-01-23T15:22:00Z"/>
          <w:sz w:val="20"/>
          <w:szCs w:val="20"/>
        </w:rPr>
      </w:pPr>
    </w:p>
    <w:p w14:paraId="15E04165" w14:textId="77777777" w:rsidR="002C0C21" w:rsidRDefault="002C0C21">
      <w:pPr>
        <w:spacing w:line="200" w:lineRule="exact"/>
        <w:rPr>
          <w:del w:id="5819" w:author="Updates" w:date="2024-01-23T15:22:00Z"/>
          <w:sz w:val="20"/>
          <w:szCs w:val="20"/>
        </w:rPr>
      </w:pPr>
    </w:p>
    <w:p w14:paraId="573972A4" w14:textId="77777777" w:rsidR="002C0C21" w:rsidRDefault="002C0C21">
      <w:pPr>
        <w:spacing w:line="387" w:lineRule="exact"/>
        <w:rPr>
          <w:del w:id="5820" w:author="Updates" w:date="2024-01-23T15:22:00Z"/>
          <w:sz w:val="20"/>
          <w:szCs w:val="20"/>
        </w:rPr>
      </w:pPr>
    </w:p>
    <w:p w14:paraId="31D387A9" w14:textId="7C1ED366" w:rsidR="002C0C21" w:rsidRDefault="00F15D88" w:rsidP="00456AAD">
      <w:pPr>
        <w:pStyle w:val="FSBody"/>
      </w:pPr>
      <w:r>
        <w:t xml:space="preserve">Alternatively, the bottom floor may be </w:t>
      </w:r>
      <w:del w:id="5821" w:author="Updates" w:date="2024-01-23T15:22:00Z">
        <w:r>
          <w:rPr>
            <w:rFonts w:eastAsia="Times New Roman"/>
          </w:rPr>
          <w:delText>stabilized</w:delText>
        </w:r>
      </w:del>
      <w:ins w:id="5822" w:author="Updates" w:date="2024-01-23T15:22:00Z">
        <w:r w:rsidR="007B0DBE">
          <w:t>designed</w:t>
        </w:r>
      </w:ins>
      <w:r w:rsidR="007B0DBE">
        <w:t xml:space="preserve"> </w:t>
      </w:r>
      <w:r>
        <w:t xml:space="preserve">with concrete or stone to aid maintenance. Concrete floors or pads, </w:t>
      </w:r>
      <w:del w:id="5823" w:author="Updates" w:date="2024-01-23T15:22:00Z">
        <w:r>
          <w:rPr>
            <w:rFonts w:eastAsia="Times New Roman"/>
          </w:rPr>
          <w:delText xml:space="preserve">or any hard bottom floor, </w:delText>
        </w:r>
      </w:del>
      <w:r>
        <w:t>greatly facilitate the removal of accumulated sediment.</w:t>
      </w:r>
    </w:p>
    <w:p w14:paraId="45A0E205" w14:textId="77777777" w:rsidR="002C0C21" w:rsidRDefault="002C0C21">
      <w:pPr>
        <w:spacing w:line="249" w:lineRule="exact"/>
        <w:rPr>
          <w:del w:id="5824" w:author="Updates" w:date="2024-01-23T15:22:00Z"/>
          <w:sz w:val="20"/>
          <w:szCs w:val="20"/>
        </w:rPr>
      </w:pPr>
    </w:p>
    <w:p w14:paraId="480BBE4C" w14:textId="77777777" w:rsidR="002C0C21" w:rsidRDefault="00F15D88">
      <w:pPr>
        <w:spacing w:line="254" w:lineRule="auto"/>
        <w:rPr>
          <w:del w:id="5825" w:author="Updates" w:date="2024-01-23T15:22:00Z"/>
          <w:sz w:val="20"/>
          <w:szCs w:val="20"/>
        </w:rPr>
      </w:pPr>
      <w:del w:id="5826" w:author="Updates" w:date="2024-01-23T15:22:00Z">
        <w:r>
          <w:rPr>
            <w:rFonts w:eastAsia="Times New Roman"/>
          </w:rPr>
          <w:delText>When the bottom floor is vegetated, it may be necessary to remove accumulated sediment by hand, along with re-seeding or re-sodding grasses removed during maintenance.</w:delText>
        </w:r>
      </w:del>
    </w:p>
    <w:p w14:paraId="05903358" w14:textId="77777777" w:rsidR="002C0C21" w:rsidRDefault="002C0C21">
      <w:pPr>
        <w:spacing w:line="249" w:lineRule="exact"/>
        <w:rPr>
          <w:del w:id="5827" w:author="Updates" w:date="2024-01-23T15:22:00Z"/>
          <w:sz w:val="20"/>
          <w:szCs w:val="20"/>
        </w:rPr>
      </w:pPr>
    </w:p>
    <w:p w14:paraId="05812A95" w14:textId="5D620940" w:rsidR="002C0C21" w:rsidRDefault="00F15D88" w:rsidP="00843872">
      <w:pPr>
        <w:pStyle w:val="FSBody"/>
        <w:ind w:right="-180"/>
      </w:pPr>
      <w:r>
        <w:t xml:space="preserve">Design sediment forebays to make maintenance accessible and easy. </w:t>
      </w:r>
      <w:del w:id="5828" w:author="Updates" w:date="2024-01-23T15:22:00Z">
        <w:r>
          <w:rPr>
            <w:rFonts w:eastAsia="Times New Roman"/>
          </w:rPr>
          <w:delText>If machinery is required to remove the sediment, carefully incorporate</w:delText>
        </w:r>
      </w:del>
      <w:ins w:id="5829" w:author="Updates" w:date="2024-01-23T15:22:00Z">
        <w:r w:rsidR="00104AAD">
          <w:t>I</w:t>
        </w:r>
        <w:r>
          <w:t>ncorporate</w:t>
        </w:r>
      </w:ins>
      <w:r>
        <w:t xml:space="preserve"> equipment access </w:t>
      </w:r>
      <w:del w:id="5830" w:author="Updates" w:date="2024-01-23T15:22:00Z">
        <w:r>
          <w:rPr>
            <w:rFonts w:eastAsia="Times New Roman"/>
          </w:rPr>
          <w:delText xml:space="preserve">in </w:delText>
        </w:r>
      </w:del>
      <w:ins w:id="5831" w:author="Updates" w:date="2024-01-23T15:22:00Z">
        <w:r w:rsidR="00104AAD">
          <w:t xml:space="preserve">around the forebay perimeter as part of </w:t>
        </w:r>
      </w:ins>
      <w:r>
        <w:t>the design</w:t>
      </w:r>
      <w:del w:id="5832" w:author="Updates" w:date="2024-01-23T15:22:00Z">
        <w:r>
          <w:rPr>
            <w:rFonts w:eastAsia="Times New Roman"/>
          </w:rPr>
          <w:delText>.</w:delText>
        </w:r>
      </w:del>
      <w:ins w:id="5833" w:author="Updates" w:date="2024-01-23T15:22:00Z">
        <w:r w:rsidR="00104AAD">
          <w:t xml:space="preserve"> to facilitate maintenance</w:t>
        </w:r>
        <w:r>
          <w:t>.</w:t>
        </w:r>
        <w:r w:rsidR="002D477B">
          <w:t xml:space="preserve"> Provide an access way for maintenance, with a minimum width of 15 feet and a maximum slope of 15%, by public or private right-of-way</w:t>
        </w:r>
      </w:ins>
      <w:proofErr w:type="gramStart"/>
      <w:r>
        <w:t xml:space="preserve"> Sediment</w:t>
      </w:r>
      <w:proofErr w:type="gramEnd"/>
      <w:r>
        <w:t xml:space="preserve"> forebays may require excavation so concrete flooring may not always be appropriate.</w:t>
      </w:r>
      <w:ins w:id="5834" w:author="Updates" w:date="2024-01-23T15:22:00Z">
        <w:r w:rsidR="00754779">
          <w:t xml:space="preserve"> Sediment forebays with concre</w:t>
        </w:r>
        <w:r w:rsidR="002D17C7">
          <w:t xml:space="preserve">te flooring require notched weirs </w:t>
        </w:r>
        <w:proofErr w:type="gramStart"/>
        <w:r w:rsidR="002D17C7">
          <w:t>i</w:t>
        </w:r>
        <w:r w:rsidR="00C15069">
          <w:t>n order to</w:t>
        </w:r>
        <w:proofErr w:type="gramEnd"/>
        <w:r w:rsidR="00C15069">
          <w:t xml:space="preserve"> fully </w:t>
        </w:r>
        <w:r w:rsidR="00814224">
          <w:t>drain within 72-hours of a storm.</w:t>
        </w:r>
      </w:ins>
    </w:p>
    <w:p w14:paraId="1509C441" w14:textId="77777777" w:rsidR="002C0C21" w:rsidRDefault="00F15D88">
      <w:pPr>
        <w:spacing w:line="20" w:lineRule="exact"/>
        <w:rPr>
          <w:del w:id="5835" w:author="Updates" w:date="2024-01-23T15:22:00Z"/>
          <w:sz w:val="20"/>
          <w:szCs w:val="20"/>
        </w:rPr>
      </w:pPr>
      <w:del w:id="5836" w:author="Updates" w:date="2024-01-23T15:22:00Z">
        <w:r>
          <w:rPr>
            <w:sz w:val="20"/>
            <w:szCs w:val="20"/>
          </w:rPr>
          <w:br w:type="column"/>
        </w:r>
      </w:del>
    </w:p>
    <w:p w14:paraId="32BAA996" w14:textId="77777777" w:rsidR="002C0C21" w:rsidRDefault="002C0C21">
      <w:pPr>
        <w:spacing w:line="69" w:lineRule="exact"/>
        <w:rPr>
          <w:del w:id="5837" w:author="Updates" w:date="2024-01-23T15:22:00Z"/>
          <w:sz w:val="20"/>
          <w:szCs w:val="20"/>
        </w:rPr>
      </w:pPr>
    </w:p>
    <w:p w14:paraId="306FF8AB" w14:textId="77777777" w:rsidR="002C0C21" w:rsidRDefault="00F15D88" w:rsidP="00843872">
      <w:pPr>
        <w:pStyle w:val="FSBody"/>
        <w:spacing w:before="160"/>
        <w:ind w:right="-187"/>
      </w:pPr>
      <w:r>
        <w:rPr>
          <w:rFonts w:eastAsia="Times New Roman"/>
        </w:rPr>
        <w:t xml:space="preserve">Include sediment depth markers to simplify inspections. Sediment markers make it easy to determine when the sediment depth is between 3 and 6 feet and needs to be removed. Make the side slopes of sediment forebays no steeper than 3:1. Design the sediment forebay so that the discharge or outflow velocity can control the 2-year peak discharge without </w:t>
      </w:r>
      <w:proofErr w:type="gramStart"/>
      <w:r>
        <w:rPr>
          <w:rFonts w:eastAsia="Times New Roman"/>
        </w:rPr>
        <w:t>scour</w:t>
      </w:r>
      <w:proofErr w:type="gramEnd"/>
      <w:r>
        <w:rPr>
          <w:rFonts w:eastAsia="Times New Roman"/>
        </w:rPr>
        <w:t>. Design the channel geometry to prevent erosion from the 2-year peak discharge.</w:t>
      </w:r>
    </w:p>
    <w:p w14:paraId="3E08AD45" w14:textId="77777777" w:rsidR="002C0C21" w:rsidRDefault="002C0C21">
      <w:pPr>
        <w:spacing w:line="200" w:lineRule="exact"/>
        <w:rPr>
          <w:del w:id="5838" w:author="Updates" w:date="2024-01-23T15:22:00Z"/>
          <w:sz w:val="20"/>
          <w:szCs w:val="20"/>
        </w:rPr>
      </w:pPr>
    </w:p>
    <w:p w14:paraId="6DEBF85F" w14:textId="77777777" w:rsidR="002C0C21" w:rsidRDefault="002C0C21">
      <w:pPr>
        <w:spacing w:line="323" w:lineRule="exact"/>
        <w:rPr>
          <w:del w:id="5839" w:author="Updates" w:date="2024-01-23T15:22:00Z"/>
          <w:sz w:val="20"/>
          <w:szCs w:val="20"/>
        </w:rPr>
      </w:pPr>
    </w:p>
    <w:p w14:paraId="0666EC9E" w14:textId="0733D19E" w:rsidR="002C0C21" w:rsidRDefault="00F15D88" w:rsidP="00843872">
      <w:pPr>
        <w:pStyle w:val="FSBody"/>
        <w:spacing w:before="160"/>
        <w:ind w:right="-187"/>
      </w:pPr>
      <w:r>
        <w:rPr>
          <w:rFonts w:eastAsia="Times New Roman"/>
        </w:rPr>
        <w:t xml:space="preserve">Do not confuse post-construction sediment forebays with the sediment traps used as a construction-period control. Construction-period sediment control traps are sized larger than forebays, because there is a greater </w:t>
      </w:r>
      <w:proofErr w:type="gramStart"/>
      <w:r>
        <w:rPr>
          <w:rFonts w:eastAsia="Times New Roman"/>
        </w:rPr>
        <w:t>amount</w:t>
      </w:r>
      <w:proofErr w:type="gramEnd"/>
      <w:r>
        <w:rPr>
          <w:rFonts w:eastAsia="Times New Roman"/>
        </w:rPr>
        <w:t xml:space="preserve"> of suspended solids in construction period runoff. Construction-</w:t>
      </w:r>
      <w:del w:id="5840" w:author="Updates" w:date="2024-01-23T15:22:00Z">
        <w:r>
          <w:rPr>
            <w:rFonts w:eastAsia="Times New Roman"/>
          </w:rPr>
          <w:delText xml:space="preserve"> </w:delText>
        </w:r>
      </w:del>
      <w:r>
        <w:rPr>
          <w:rFonts w:eastAsia="Times New Roman"/>
        </w:rPr>
        <w:t>period sediment traps are sized based on drainage area and not impervious acre</w:t>
      </w:r>
      <w:del w:id="5841" w:author="Updates" w:date="2024-01-23T15:22:00Z">
        <w:r>
          <w:rPr>
            <w:rFonts w:eastAsia="Times New Roman"/>
          </w:rPr>
          <w:delText>.</w:delText>
        </w:r>
      </w:del>
      <w:ins w:id="5842" w:author="Updates" w:date="2024-01-23T15:22:00Z">
        <w:r w:rsidR="009B07B9">
          <w:rPr>
            <w:rFonts w:eastAsia="Times New Roman"/>
          </w:rPr>
          <w:t xml:space="preserve"> (see </w:t>
        </w:r>
        <w:r w:rsidR="009B07B9" w:rsidRPr="00843872">
          <w:rPr>
            <w:rFonts w:eastAsia="Times New Roman"/>
            <w:b/>
            <w:bCs/>
          </w:rPr>
          <w:t xml:space="preserve">Appendix </w:t>
        </w:r>
        <w:r w:rsidR="0070273E">
          <w:rPr>
            <w:rFonts w:eastAsia="Times New Roman"/>
            <w:b/>
            <w:bCs/>
          </w:rPr>
          <w:t>C</w:t>
        </w:r>
        <w:r w:rsidR="009B07B9">
          <w:rPr>
            <w:rFonts w:eastAsia="Times New Roman"/>
          </w:rPr>
          <w:t>)</w:t>
        </w:r>
        <w:r>
          <w:rPr>
            <w:rFonts w:eastAsia="Times New Roman"/>
          </w:rPr>
          <w:t>.</w:t>
        </w:r>
      </w:ins>
      <w:r>
        <w:rPr>
          <w:rFonts w:eastAsia="Times New Roman"/>
        </w:rPr>
        <w:t xml:space="preserve"> Never use a construction-period sediment trap for post-construction drainage purposes unless it is first brought off-line, thoroughly cleaned (including check dam), and stabilized before being made re-operational.</w:t>
      </w:r>
    </w:p>
    <w:p w14:paraId="69FD5DAF" w14:textId="77777777" w:rsidR="002C0C21" w:rsidRDefault="002C0C21">
      <w:pPr>
        <w:spacing w:line="200" w:lineRule="exact"/>
        <w:rPr>
          <w:del w:id="5843" w:author="Updates" w:date="2024-01-23T15:22:00Z"/>
          <w:sz w:val="20"/>
          <w:szCs w:val="20"/>
        </w:rPr>
      </w:pPr>
    </w:p>
    <w:p w14:paraId="37FFE0C3" w14:textId="77777777" w:rsidR="002C0C21" w:rsidRDefault="002C0C21">
      <w:pPr>
        <w:spacing w:line="322" w:lineRule="exact"/>
        <w:rPr>
          <w:del w:id="5844" w:author="Updates" w:date="2024-01-23T15:22:00Z"/>
          <w:sz w:val="20"/>
          <w:szCs w:val="20"/>
        </w:rPr>
      </w:pPr>
    </w:p>
    <w:p w14:paraId="2ED709AA" w14:textId="67F787D5" w:rsidR="002C0C21" w:rsidRDefault="00F15D88" w:rsidP="00843872">
      <w:pPr>
        <w:pStyle w:val="FSBody"/>
        <w:spacing w:before="160"/>
        <w:ind w:right="-187"/>
      </w:pPr>
      <w:r w:rsidRPr="00E77AC0">
        <w:rPr>
          <w:rFonts w:eastAsia="Times New Roman"/>
        </w:rPr>
        <w:t>Refer to the</w:t>
      </w:r>
      <w:r w:rsidR="00034380" w:rsidRPr="00E77AC0">
        <w:rPr>
          <w:rFonts w:eastAsia="Times New Roman"/>
        </w:rPr>
        <w:t xml:space="preserve"> </w:t>
      </w:r>
      <w:ins w:id="5845" w:author="Updates" w:date="2024-01-23T15:22:00Z">
        <w:r w:rsidR="00034380" w:rsidRPr="00E77AC0">
          <w:rPr>
            <w:rFonts w:eastAsia="Times New Roman"/>
          </w:rPr>
          <w:t>Check Dam</w:t>
        </w:r>
        <w:r w:rsidRPr="00E97483">
          <w:rPr>
            <w:rFonts w:eastAsia="Times New Roman"/>
          </w:rPr>
          <w:t xml:space="preserve"> </w:t>
        </w:r>
      </w:ins>
      <w:r w:rsidRPr="00E97483">
        <w:rPr>
          <w:rFonts w:eastAsia="Times New Roman"/>
        </w:rPr>
        <w:t>section of this</w:t>
      </w:r>
      <w:r w:rsidR="00034380" w:rsidRPr="002E3E1A">
        <w:rPr>
          <w:rFonts w:eastAsia="Times New Roman"/>
        </w:rPr>
        <w:t xml:space="preserve"> </w:t>
      </w:r>
      <w:del w:id="5846" w:author="Updates" w:date="2024-01-23T15:22:00Z">
        <w:r w:rsidRPr="001A406C">
          <w:rPr>
            <w:rFonts w:eastAsia="Times New Roman"/>
          </w:rPr>
          <w:delText>chapter</w:delText>
        </w:r>
      </w:del>
      <w:ins w:id="5847" w:author="Updates" w:date="2024-01-23T15:22:00Z">
        <w:r w:rsidR="00034380" w:rsidRPr="001A406C">
          <w:rPr>
            <w:rFonts w:eastAsia="Times New Roman"/>
          </w:rPr>
          <w:t>Appendix</w:t>
        </w:r>
      </w:ins>
      <w:r w:rsidR="00034380" w:rsidRPr="001A406C">
        <w:rPr>
          <w:rFonts w:eastAsia="Times New Roman"/>
        </w:rPr>
        <w:t xml:space="preserve"> </w:t>
      </w:r>
      <w:r w:rsidRPr="001A406C">
        <w:rPr>
          <w:rFonts w:eastAsia="Times New Roman"/>
        </w:rPr>
        <w:t xml:space="preserve">for information on the design of </w:t>
      </w:r>
      <w:r w:rsidRPr="00843872">
        <w:rPr>
          <w:rFonts w:eastAsia="Times New Roman"/>
        </w:rPr>
        <w:t xml:space="preserve">the check dam component of the sediment forebay. Set the minimum elevation of the check dam </w:t>
      </w:r>
      <w:ins w:id="5848" w:author="Updates" w:date="2024-01-23T15:22:00Z">
        <w:r w:rsidR="00D34AD8">
          <w:rPr>
            <w:rFonts w:eastAsia="Times New Roman"/>
          </w:rPr>
          <w:t xml:space="preserve">crown </w:t>
        </w:r>
      </w:ins>
      <w:r w:rsidRPr="00843872">
        <w:rPr>
          <w:rFonts w:eastAsia="Times New Roman"/>
        </w:rPr>
        <w:t>to hold a volume of 0.1-inch of runoff/ impervious acre.</w:t>
      </w:r>
      <w:r w:rsidRPr="00E77AC0">
        <w:rPr>
          <w:rFonts w:eastAsia="Times New Roman"/>
        </w:rPr>
        <w:t xml:space="preserve"> </w:t>
      </w:r>
      <w:del w:id="5849" w:author="Updates" w:date="2024-01-23T15:22:00Z">
        <w:r w:rsidRPr="00E77AC0">
          <w:rPr>
            <w:rFonts w:eastAsia="Times New Roman"/>
          </w:rPr>
          <w:delText xml:space="preserve">Check dam elevations may be uniform </w:delText>
        </w:r>
        <w:r w:rsidRPr="00E97483">
          <w:rPr>
            <w:rFonts w:eastAsia="Times New Roman"/>
          </w:rPr>
          <w:delText>or they may contain a weir (e.g., when</w:delText>
        </w:r>
      </w:del>
      <w:ins w:id="5850" w:author="Updates" w:date="2024-01-23T15:22:00Z">
        <w:r w:rsidR="00971C90">
          <w:rPr>
            <w:rFonts w:eastAsia="Times New Roman"/>
          </w:rPr>
          <w:t>In no case</w:t>
        </w:r>
        <w:r w:rsidR="000502D8">
          <w:rPr>
            <w:rFonts w:eastAsia="Times New Roman"/>
          </w:rPr>
          <w:t xml:space="preserve"> shall</w:t>
        </w:r>
      </w:ins>
      <w:r w:rsidR="000502D8">
        <w:rPr>
          <w:rFonts w:eastAsia="Times New Roman"/>
        </w:rPr>
        <w:t xml:space="preserve"> the </w:t>
      </w:r>
      <w:del w:id="5851" w:author="Updates" w:date="2024-01-23T15:22:00Z">
        <w:r w:rsidRPr="00E97483">
          <w:rPr>
            <w:rFonts w:eastAsia="Times New Roman"/>
          </w:rPr>
          <w:delText>top</w:delText>
        </w:r>
      </w:del>
      <w:ins w:id="5852" w:author="Updates" w:date="2024-01-23T15:22:00Z">
        <w:r w:rsidR="00664D33">
          <w:rPr>
            <w:rFonts w:eastAsia="Times New Roman"/>
          </w:rPr>
          <w:t xml:space="preserve">upper </w:t>
        </w:r>
        <w:r w:rsidR="008C3050">
          <w:rPr>
            <w:rFonts w:eastAsia="Times New Roman"/>
          </w:rPr>
          <w:t>crown</w:t>
        </w:r>
      </w:ins>
      <w:r w:rsidR="008C3050">
        <w:rPr>
          <w:rFonts w:eastAsia="Times New Roman"/>
        </w:rPr>
        <w:t xml:space="preserve"> of the </w:t>
      </w:r>
      <w:r w:rsidR="000502D8">
        <w:rPr>
          <w:rFonts w:eastAsia="Times New Roman"/>
        </w:rPr>
        <w:t xml:space="preserve">check dam </w:t>
      </w:r>
      <w:del w:id="5853" w:author="Updates" w:date="2024-01-23T15:22:00Z">
        <w:r w:rsidRPr="002E3E1A">
          <w:rPr>
            <w:rFonts w:eastAsia="Times New Roman"/>
          </w:rPr>
          <w:delText>is set to the</w:delText>
        </w:r>
        <w:r>
          <w:rPr>
            <w:rFonts w:eastAsia="Times New Roman"/>
          </w:rPr>
          <w:delText xml:space="preserve"> 2-year or 10-year storm, and the bottom of the weir is set to the top of the 0.</w:delText>
        </w:r>
      </w:del>
      <w:ins w:id="5854" w:author="Updates" w:date="2024-01-23T15:22:00Z">
        <w:r w:rsidR="000502D8">
          <w:rPr>
            <w:rFonts w:eastAsia="Times New Roman"/>
          </w:rPr>
          <w:t xml:space="preserve">be less </w:t>
        </w:r>
        <w:r w:rsidR="008C3050">
          <w:rPr>
            <w:rFonts w:eastAsia="Times New Roman"/>
          </w:rPr>
          <w:t xml:space="preserve">than </w:t>
        </w:r>
      </w:ins>
      <w:r w:rsidR="008C3050">
        <w:rPr>
          <w:rFonts w:eastAsia="Times New Roman"/>
        </w:rPr>
        <w:t>1-</w:t>
      </w:r>
      <w:del w:id="5855" w:author="Updates" w:date="2024-01-23T15:22:00Z">
        <w:r>
          <w:rPr>
            <w:rFonts w:eastAsia="Times New Roman"/>
          </w:rPr>
          <w:delText>inch/impervious acre volume). When a weir is included</w:delText>
        </w:r>
      </w:del>
      <w:ins w:id="5856" w:author="Updates" w:date="2024-01-23T15:22:00Z">
        <w:r w:rsidR="008C3050">
          <w:rPr>
            <w:rFonts w:eastAsia="Times New Roman"/>
          </w:rPr>
          <w:t>foot</w:t>
        </w:r>
      </w:ins>
      <w:r w:rsidR="008C3050">
        <w:rPr>
          <w:rFonts w:eastAsia="Times New Roman"/>
        </w:rPr>
        <w:t xml:space="preserve"> in </w:t>
      </w:r>
      <w:del w:id="5857" w:author="Updates" w:date="2024-01-23T15:22:00Z">
        <w:r>
          <w:rPr>
            <w:rFonts w:eastAsia="Times New Roman"/>
          </w:rPr>
          <w:delText>a stone berm, make sure that the weir is able to hold its shape. Fabric or wire may be required.</w:delText>
        </w:r>
      </w:del>
      <w:ins w:id="5858" w:author="Updates" w:date="2024-01-23T15:22:00Z">
        <w:r w:rsidR="008C3050">
          <w:rPr>
            <w:rFonts w:eastAsia="Times New Roman"/>
          </w:rPr>
          <w:t xml:space="preserve">height above the forebay floor. </w:t>
        </w:r>
        <w:r w:rsidRPr="00E77AC0">
          <w:rPr>
            <w:rFonts w:eastAsia="Times New Roman"/>
          </w:rPr>
          <w:t xml:space="preserve">Check dam </w:t>
        </w:r>
        <w:r w:rsidR="00D51373">
          <w:rPr>
            <w:rFonts w:eastAsia="Times New Roman"/>
          </w:rPr>
          <w:t xml:space="preserve">crown </w:t>
        </w:r>
        <w:r w:rsidRPr="00E77AC0">
          <w:rPr>
            <w:rFonts w:eastAsia="Times New Roman"/>
          </w:rPr>
          <w:t xml:space="preserve">elevations </w:t>
        </w:r>
        <w:r w:rsidR="00D51373">
          <w:rPr>
            <w:rFonts w:eastAsia="Times New Roman"/>
          </w:rPr>
          <w:t>are generally</w:t>
        </w:r>
        <w:r w:rsidRPr="00E77AC0">
          <w:rPr>
            <w:rFonts w:eastAsia="Times New Roman"/>
          </w:rPr>
          <w:t xml:space="preserve"> </w:t>
        </w:r>
        <w:proofErr w:type="gramStart"/>
        <w:r w:rsidRPr="00E77AC0">
          <w:rPr>
            <w:rFonts w:eastAsia="Times New Roman"/>
          </w:rPr>
          <w:t>uniform</w:t>
        </w:r>
        <w:r w:rsidR="00D51373">
          <w:rPr>
            <w:rFonts w:eastAsia="Times New Roman"/>
          </w:rPr>
          <w:t>.</w:t>
        </w:r>
        <w:r>
          <w:rPr>
            <w:rFonts w:eastAsia="Times New Roman"/>
          </w:rPr>
          <w:t>.</w:t>
        </w:r>
      </w:ins>
      <w:proofErr w:type="gramEnd"/>
    </w:p>
    <w:p w14:paraId="1E22DCE2" w14:textId="77777777" w:rsidR="002C0C21" w:rsidRDefault="002C0C21">
      <w:pPr>
        <w:spacing w:line="200" w:lineRule="exact"/>
        <w:rPr>
          <w:del w:id="5859" w:author="Updates" w:date="2024-01-23T15:22:00Z"/>
          <w:sz w:val="20"/>
          <w:szCs w:val="20"/>
        </w:rPr>
      </w:pPr>
    </w:p>
    <w:p w14:paraId="3A809029" w14:textId="77777777" w:rsidR="002C0C21" w:rsidRDefault="002C0C21">
      <w:pPr>
        <w:spacing w:line="322" w:lineRule="exact"/>
        <w:rPr>
          <w:del w:id="5860" w:author="Updates" w:date="2024-01-23T15:22:00Z"/>
          <w:sz w:val="20"/>
          <w:szCs w:val="20"/>
        </w:rPr>
      </w:pPr>
    </w:p>
    <w:p w14:paraId="0B0FFEF7" w14:textId="77777777" w:rsidR="002C0C21" w:rsidRDefault="00F15D88">
      <w:pPr>
        <w:spacing w:line="252" w:lineRule="auto"/>
        <w:rPr>
          <w:del w:id="5861" w:author="Updates" w:date="2024-01-23T15:22:00Z"/>
          <w:sz w:val="20"/>
          <w:szCs w:val="20"/>
        </w:rPr>
      </w:pPr>
      <w:r>
        <w:rPr>
          <w:rFonts w:eastAsia="Times New Roman"/>
        </w:rPr>
        <w:t xml:space="preserve">Unless part of a wet basin, post construction sediment forebays must be designed to </w:t>
      </w:r>
      <w:ins w:id="5862" w:author="Updates" w:date="2024-01-23T15:22:00Z">
        <w:r w:rsidR="00A866F7">
          <w:rPr>
            <w:rFonts w:eastAsia="Times New Roman"/>
          </w:rPr>
          <w:t xml:space="preserve">completely </w:t>
        </w:r>
      </w:ins>
      <w:r>
        <w:rPr>
          <w:rFonts w:eastAsia="Times New Roman"/>
        </w:rPr>
        <w:t>dewater between storms. Set the bottom of the forebay at a minimum of 2 feet above seasonal high groundwater, and place pervious material on the bottom floor to facilitate dewatering between storms.</w:t>
      </w:r>
      <w:r w:rsidR="00E67976">
        <w:rPr>
          <w:rFonts w:eastAsia="Times New Roman"/>
        </w:rPr>
        <w:t xml:space="preserve"> </w:t>
      </w:r>
      <w:ins w:id="5863" w:author="Updates" w:date="2024-01-23T15:22:00Z">
        <w:r w:rsidR="008215A8">
          <w:rPr>
            <w:rFonts w:eastAsia="Times New Roman"/>
          </w:rPr>
          <w:t>When using a concrete floor, the outlet invert must be set flush with the concrete floor, to allow for dewatering.</w:t>
        </w:r>
        <w:r w:rsidR="00E67976">
          <w:rPr>
            <w:rFonts w:eastAsia="Times New Roman"/>
          </w:rPr>
          <w:t xml:space="preserve"> </w:t>
        </w:r>
      </w:ins>
      <w:r>
        <w:rPr>
          <w:rFonts w:eastAsia="Times New Roman"/>
        </w:rPr>
        <w:t xml:space="preserve">For design purposes, </w:t>
      </w:r>
      <w:ins w:id="5864" w:author="Updates" w:date="2024-01-23T15:22:00Z">
        <w:r w:rsidR="00E67976">
          <w:rPr>
            <w:rFonts w:eastAsia="Times New Roman"/>
          </w:rPr>
          <w:t>when using a pe</w:t>
        </w:r>
        <w:r w:rsidR="000C312E">
          <w:rPr>
            <w:rFonts w:eastAsia="Times New Roman"/>
          </w:rPr>
          <w:t xml:space="preserve">rvious bottom, </w:t>
        </w:r>
      </w:ins>
      <w:r>
        <w:rPr>
          <w:rFonts w:eastAsia="Times New Roman"/>
        </w:rPr>
        <w:t>use 72 hours to evaluate dewatering</w:t>
      </w:r>
      <w:del w:id="5865" w:author="Updates" w:date="2024-01-23T15:22:00Z">
        <w:r>
          <w:rPr>
            <w:rFonts w:eastAsia="Times New Roman"/>
          </w:rPr>
          <w:delText>, using the storm that produces either the ½</w:delText>
        </w:r>
      </w:del>
      <w:ins w:id="5866" w:author="Updates" w:date="2024-01-23T15:22:00Z">
        <w:r w:rsidR="00A866F7">
          <w:rPr>
            <w:rFonts w:eastAsia="Times New Roman"/>
          </w:rPr>
          <w:t xml:space="preserve"> in the vertical direction</w:t>
        </w:r>
        <w:r w:rsidR="00123297">
          <w:rPr>
            <w:rFonts w:eastAsia="Times New Roman"/>
          </w:rPr>
          <w:t xml:space="preserve"> through infiltration</w:t>
        </w:r>
        <w:r>
          <w:rPr>
            <w:rFonts w:eastAsia="Times New Roman"/>
          </w:rPr>
          <w:t xml:space="preserve">, </w:t>
        </w:r>
        <w:r w:rsidR="00A866F7">
          <w:rPr>
            <w:rFonts w:eastAsia="Times New Roman"/>
          </w:rPr>
          <w:t>assuming</w:t>
        </w:r>
        <w:r w:rsidR="009D1C91">
          <w:rPr>
            <w:rFonts w:eastAsia="Times New Roman"/>
          </w:rPr>
          <w:t xml:space="preserve"> a volume of at least</w:t>
        </w:r>
        <w:r w:rsidR="00A866F7">
          <w:rPr>
            <w:rFonts w:eastAsia="Times New Roman"/>
          </w:rPr>
          <w:t xml:space="preserve"> </w:t>
        </w:r>
        <w:r w:rsidR="000B0A28" w:rsidRPr="00C12362">
          <w:rPr>
            <w:rFonts w:eastAsia="Times New Roman"/>
          </w:rPr>
          <w:t>0.1</w:t>
        </w:r>
      </w:ins>
      <w:r w:rsidR="008F5BBD" w:rsidRPr="00C12362">
        <w:rPr>
          <w:rFonts w:eastAsia="Times New Roman"/>
        </w:rPr>
        <w:t xml:space="preserve"> </w:t>
      </w:r>
      <w:r w:rsidRPr="00C12362">
        <w:rPr>
          <w:rFonts w:eastAsia="Times New Roman"/>
        </w:rPr>
        <w:t xml:space="preserve">inch </w:t>
      </w:r>
      <w:del w:id="5867" w:author="Updates" w:date="2024-01-23T15:22:00Z">
        <w:r>
          <w:rPr>
            <w:rFonts w:eastAsia="Times New Roman"/>
          </w:rPr>
          <w:delText>or</w:delText>
        </w:r>
      </w:del>
    </w:p>
    <w:p w14:paraId="7FB501D9" w14:textId="77777777" w:rsidR="002C0C21" w:rsidRDefault="002C0C21" w:rsidP="00521D58">
      <w:pPr>
        <w:spacing w:line="253" w:lineRule="exact"/>
        <w:rPr>
          <w:del w:id="5868" w:author="Updates" w:date="2024-01-23T15:22:00Z"/>
          <w:sz w:val="20"/>
          <w:szCs w:val="20"/>
        </w:rPr>
      </w:pPr>
    </w:p>
    <w:p w14:paraId="4E13D015" w14:textId="627821B5" w:rsidR="002C0C21" w:rsidRDefault="00F15D88" w:rsidP="00843872">
      <w:pPr>
        <w:pStyle w:val="FSBody"/>
        <w:spacing w:before="160"/>
        <w:ind w:right="-187"/>
      </w:pPr>
      <w:del w:id="5869" w:author="Updates" w:date="2024-01-23T15:22:00Z">
        <w:r>
          <w:rPr>
            <w:rFonts w:eastAsia="Times New Roman"/>
          </w:rPr>
          <w:delText xml:space="preserve">1-inch </w:delText>
        </w:r>
      </w:del>
      <w:r w:rsidRPr="00C12362">
        <w:rPr>
          <w:rFonts w:eastAsia="Times New Roman"/>
        </w:rPr>
        <w:t>of</w:t>
      </w:r>
      <w:r>
        <w:rPr>
          <w:rFonts w:eastAsia="Times New Roman"/>
        </w:rPr>
        <w:t xml:space="preserve"> runoff </w:t>
      </w:r>
      <w:del w:id="5870" w:author="Updates" w:date="2024-01-23T15:22:00Z">
        <w:r>
          <w:rPr>
            <w:rFonts w:eastAsia="Times New Roman"/>
          </w:rPr>
          <w:delText>(water quality volume) in a 24 -hour period</w:delText>
        </w:r>
      </w:del>
      <w:ins w:id="5871" w:author="Updates" w:date="2024-01-23T15:22:00Z">
        <w:r w:rsidR="009D1C91">
          <w:rPr>
            <w:rFonts w:eastAsia="Times New Roman"/>
          </w:rPr>
          <w:t xml:space="preserve">times the impervious contributing </w:t>
        </w:r>
        <w:r w:rsidR="008A7135">
          <w:rPr>
            <w:rFonts w:eastAsia="Times New Roman"/>
          </w:rPr>
          <w:t xml:space="preserve">drainage area </w:t>
        </w:r>
        <w:r w:rsidR="00A866F7">
          <w:rPr>
            <w:rFonts w:eastAsia="Times New Roman"/>
          </w:rPr>
          <w:t>is in the forebay</w:t>
        </w:r>
        <w:r w:rsidR="000B0A28">
          <w:rPr>
            <w:rFonts w:eastAsia="Times New Roman"/>
          </w:rPr>
          <w:t xml:space="preserve">, </w:t>
        </w:r>
        <w:r w:rsidR="007E528E">
          <w:rPr>
            <w:rFonts w:eastAsia="Times New Roman"/>
          </w:rPr>
          <w:t xml:space="preserve">using </w:t>
        </w:r>
        <w:r w:rsidR="00CC1A8B">
          <w:rPr>
            <w:rFonts w:eastAsia="Times New Roman"/>
          </w:rPr>
          <w:t>half</w:t>
        </w:r>
        <w:r w:rsidR="00A866F7">
          <w:rPr>
            <w:rFonts w:eastAsia="Times New Roman"/>
          </w:rPr>
          <w:t xml:space="preserve"> of the in-situ </w:t>
        </w:r>
        <w:r w:rsidR="007E528E">
          <w:rPr>
            <w:rFonts w:eastAsia="Times New Roman"/>
          </w:rPr>
          <w:t xml:space="preserve">saturated hydraulic </w:t>
        </w:r>
        <w:r w:rsidR="00FC7C3B">
          <w:rPr>
            <w:rFonts w:eastAsia="Times New Roman"/>
          </w:rPr>
          <w:t>conductivity of the underlying soil</w:t>
        </w:r>
      </w:ins>
      <w:r>
        <w:rPr>
          <w:rFonts w:eastAsia="Times New Roman"/>
        </w:rPr>
        <w:t>. A stone check dam can act as a filter berm, allowing water to percolate through the check dam. Depending on the head differential, a stone check dam may allow greater dewatering than an earthen berm.</w:t>
      </w:r>
      <w:ins w:id="5872" w:author="Updates" w:date="2024-01-23T15:22:00Z">
        <w:r w:rsidR="008A7135">
          <w:rPr>
            <w:rFonts w:eastAsia="Times New Roman"/>
          </w:rPr>
          <w:t xml:space="preserve"> For</w:t>
        </w:r>
        <w:r w:rsidR="00CC1A8B">
          <w:rPr>
            <w:rFonts w:eastAsia="Times New Roman"/>
          </w:rPr>
          <w:t xml:space="preserve"> a</w:t>
        </w:r>
        <w:r w:rsidR="008A7135">
          <w:rPr>
            <w:rFonts w:eastAsia="Times New Roman"/>
          </w:rPr>
          <w:t xml:space="preserve"> sediment forebay with a concrete floor, </w:t>
        </w:r>
        <w:r w:rsidR="00775DBC">
          <w:rPr>
            <w:rFonts w:eastAsia="Times New Roman"/>
          </w:rPr>
          <w:t xml:space="preserve">the notch in the weir needs to be sized to release the captured 0.1-inch </w:t>
        </w:r>
        <w:r w:rsidR="008301FA">
          <w:rPr>
            <w:rFonts w:eastAsia="Times New Roman"/>
          </w:rPr>
          <w:t xml:space="preserve">times impervious area volume </w:t>
        </w:r>
        <w:r w:rsidR="00775DBC">
          <w:rPr>
            <w:rFonts w:eastAsia="Times New Roman"/>
          </w:rPr>
          <w:t xml:space="preserve">over </w:t>
        </w:r>
        <w:r w:rsidR="00582B6A">
          <w:rPr>
            <w:rFonts w:eastAsia="Times New Roman"/>
          </w:rPr>
          <w:t>a period ≥ 24-hours</w:t>
        </w:r>
        <w:r w:rsidR="006E7261">
          <w:rPr>
            <w:rFonts w:eastAsia="Times New Roman"/>
          </w:rPr>
          <w:t>, to provide for gravity separation of solids suspended in the runoff.</w:t>
        </w:r>
        <w:r w:rsidR="008301FA">
          <w:rPr>
            <w:rFonts w:eastAsia="Times New Roman"/>
          </w:rPr>
          <w:t xml:space="preserve"> The Weir Equation </w:t>
        </w:r>
        <w:r w:rsidR="008301FA" w:rsidRPr="008301FA">
          <w:rPr>
            <w:rFonts w:eastAsia="Times New Roman"/>
            <w:b/>
            <w:bCs/>
          </w:rPr>
          <w:t>Q = CLH</w:t>
        </w:r>
        <w:r w:rsidR="008301FA" w:rsidRPr="00843872">
          <w:rPr>
            <w:rFonts w:eastAsia="Times New Roman"/>
            <w:b/>
            <w:bCs/>
            <w:vertAlign w:val="superscript"/>
          </w:rPr>
          <w:t>3/2</w:t>
        </w:r>
        <w:r w:rsidR="00D96B44">
          <w:rPr>
            <w:rFonts w:eastAsia="Times New Roman"/>
          </w:rPr>
          <w:t xml:space="preserve"> should be used to evaluate whether the runoff is re</w:t>
        </w:r>
        <w:r w:rsidR="005557B4">
          <w:rPr>
            <w:rFonts w:eastAsia="Times New Roman"/>
          </w:rPr>
          <w:t>t</w:t>
        </w:r>
        <w:r w:rsidR="00D96B44">
          <w:rPr>
            <w:rFonts w:eastAsia="Times New Roman"/>
          </w:rPr>
          <w:t xml:space="preserve">ained for at least 24-hours, where Q is the discharge </w:t>
        </w:r>
        <w:r w:rsidR="00995868">
          <w:rPr>
            <w:rFonts w:eastAsia="Times New Roman"/>
          </w:rPr>
          <w:t>i</w:t>
        </w:r>
        <w:r w:rsidR="00606E67">
          <w:rPr>
            <w:rFonts w:eastAsia="Times New Roman"/>
          </w:rPr>
          <w:t>n</w:t>
        </w:r>
        <w:r w:rsidR="00995868">
          <w:rPr>
            <w:rFonts w:eastAsia="Times New Roman"/>
          </w:rPr>
          <w:t xml:space="preserve"> cubic feet per second, C is the discharge coefficient, </w:t>
        </w:r>
        <w:r w:rsidR="006D465A">
          <w:rPr>
            <w:rFonts w:eastAsia="Times New Roman"/>
          </w:rPr>
          <w:t xml:space="preserve">L is the effective length of the weir crest in feet, </w:t>
        </w:r>
        <w:r w:rsidR="00B02C9F">
          <w:rPr>
            <w:rFonts w:eastAsia="Times New Roman"/>
          </w:rPr>
          <w:t>H is t</w:t>
        </w:r>
        <w:r w:rsidR="00737DBA">
          <w:rPr>
            <w:rFonts w:eastAsia="Times New Roman"/>
          </w:rPr>
          <w:t>h</w:t>
        </w:r>
        <w:r w:rsidR="00B02C9F">
          <w:rPr>
            <w:rFonts w:eastAsia="Times New Roman"/>
          </w:rPr>
          <w:t>e depth of flow in feet above the crest.</w:t>
        </w:r>
        <w:r w:rsidR="00F033FA">
          <w:rPr>
            <w:rFonts w:eastAsia="Times New Roman"/>
          </w:rPr>
          <w:t xml:space="preserve"> Q is divided by the </w:t>
        </w:r>
        <w:proofErr w:type="spellStart"/>
        <w:r w:rsidR="005876ED">
          <w:rPr>
            <w:rFonts w:eastAsia="Times New Roman"/>
          </w:rPr>
          <w:t>brimfull</w:t>
        </w:r>
        <w:proofErr w:type="spellEnd"/>
        <w:r w:rsidR="005876ED">
          <w:rPr>
            <w:rFonts w:eastAsia="Times New Roman"/>
          </w:rPr>
          <w:t xml:space="preserve"> </w:t>
        </w:r>
        <w:r w:rsidR="00F033FA">
          <w:rPr>
            <w:rFonts w:eastAsia="Times New Roman"/>
          </w:rPr>
          <w:t>vol</w:t>
        </w:r>
        <w:r w:rsidR="005876ED">
          <w:rPr>
            <w:rFonts w:eastAsia="Times New Roman"/>
          </w:rPr>
          <w:t>ume in the sediment forebay (0.1-inch</w:t>
        </w:r>
        <w:r w:rsidR="004C6AE8">
          <w:rPr>
            <w:rFonts w:eastAsia="Times New Roman"/>
          </w:rPr>
          <w:t xml:space="preserve"> times the impervious area), to obtain the retention time</w:t>
        </w:r>
        <w:r w:rsidR="00083AF2">
          <w:rPr>
            <w:rFonts w:eastAsia="Times New Roman"/>
          </w:rPr>
          <w:t xml:space="preserve"> in seconds. Seconds </w:t>
        </w:r>
        <w:proofErr w:type="gramStart"/>
        <w:r w:rsidR="00083AF2">
          <w:rPr>
            <w:rFonts w:eastAsia="Times New Roman"/>
          </w:rPr>
          <w:t>is</w:t>
        </w:r>
        <w:proofErr w:type="gramEnd"/>
        <w:r w:rsidR="00083AF2">
          <w:rPr>
            <w:rFonts w:eastAsia="Times New Roman"/>
          </w:rPr>
          <w:t xml:space="preserve"> converted to hours</w:t>
        </w:r>
        <w:r w:rsidR="00B2675B">
          <w:rPr>
            <w:rFonts w:eastAsia="Times New Roman"/>
          </w:rPr>
          <w:t xml:space="preserve"> (3600 seconds = 1 hour).</w:t>
        </w:r>
      </w:ins>
    </w:p>
    <w:p w14:paraId="489F2B3A" w14:textId="484BCBA4" w:rsidR="002C0C21" w:rsidRDefault="00F15D88">
      <w:pPr>
        <w:pStyle w:val="FS1"/>
        <w:rPr>
          <w:moveTo w:id="5873" w:author="Updates" w:date="2024-01-23T15:22:00Z"/>
          <w:rFonts w:eastAsia="Impact"/>
        </w:rPr>
      </w:pPr>
      <w:moveToRangeStart w:id="5874" w:author="Updates" w:date="2024-01-23T15:22:00Z" w:name="move156915821"/>
      <w:moveTo w:id="5875" w:author="Updates" w:date="2024-01-23T15:22:00Z">
        <w:r w:rsidRPr="0082031E">
          <w:rPr>
            <w:rFonts w:eastAsia="Impact"/>
          </w:rPr>
          <w:t>Maintenance</w:t>
        </w:r>
      </w:moveTo>
    </w:p>
    <w:moveToRangeEnd w:id="5874"/>
    <w:p w14:paraId="35B20235" w14:textId="77777777" w:rsidR="002C0C21" w:rsidRDefault="002C0C21">
      <w:pPr>
        <w:spacing w:line="200" w:lineRule="exact"/>
        <w:rPr>
          <w:del w:id="5876" w:author="Updates" w:date="2024-01-23T15:22:00Z"/>
          <w:sz w:val="20"/>
          <w:szCs w:val="20"/>
        </w:rPr>
      </w:pPr>
    </w:p>
    <w:p w14:paraId="090B82D9" w14:textId="77777777" w:rsidR="002C0C21" w:rsidRDefault="002C0C21">
      <w:pPr>
        <w:rPr>
          <w:del w:id="5877" w:author="Updates" w:date="2024-01-23T15:22:00Z"/>
        </w:rPr>
        <w:sectPr w:rsidR="002C0C21" w:rsidSect="00AF6C3A">
          <w:pgSz w:w="12240" w:h="15840"/>
          <w:pgMar w:top="584" w:right="7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60" w:space="260"/>
            <w:col w:w="5260"/>
          </w:cols>
        </w:sectPr>
      </w:pPr>
    </w:p>
    <w:p w14:paraId="19A77F46" w14:textId="77777777" w:rsidR="00106984" w:rsidRDefault="00106984">
      <w:pPr>
        <w:spacing w:line="200" w:lineRule="exact"/>
        <w:rPr>
          <w:del w:id="5878" w:author="Updates" w:date="2024-01-23T15:22:00Z"/>
          <w:sz w:val="20"/>
          <w:szCs w:val="20"/>
        </w:rPr>
      </w:pPr>
    </w:p>
    <w:p w14:paraId="49CA5BFF" w14:textId="77777777" w:rsidR="002C0C21" w:rsidRDefault="002C0C21" w:rsidP="00521D58">
      <w:pPr>
        <w:tabs>
          <w:tab w:val="left" w:pos="9420"/>
        </w:tabs>
        <w:ind w:left="5720"/>
        <w:rPr>
          <w:del w:id="5879" w:author="Updates" w:date="2024-01-23T15:22:00Z"/>
          <w:sz w:val="20"/>
          <w:szCs w:val="20"/>
        </w:rPr>
      </w:pPr>
    </w:p>
    <w:p w14:paraId="73382EFC" w14:textId="77777777" w:rsidR="002C0C21" w:rsidRDefault="002C0C21" w:rsidP="00521D58">
      <w:pPr>
        <w:spacing w:line="375" w:lineRule="exact"/>
        <w:rPr>
          <w:del w:id="5880" w:author="Updates" w:date="2024-01-23T15:22:00Z"/>
          <w:sz w:val="20"/>
          <w:szCs w:val="20"/>
        </w:rPr>
      </w:pPr>
    </w:p>
    <w:p w14:paraId="4D6F6239" w14:textId="77777777" w:rsidR="002C0C21" w:rsidRDefault="00F15D88" w:rsidP="00E27C81">
      <w:pPr>
        <w:tabs>
          <w:tab w:val="left" w:pos="6480"/>
        </w:tabs>
        <w:rPr>
          <w:del w:id="5881" w:author="Updates" w:date="2024-01-23T15:22:00Z"/>
          <w:sz w:val="20"/>
          <w:szCs w:val="20"/>
        </w:rPr>
      </w:pPr>
      <w:del w:id="5882"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15</w:delText>
        </w:r>
      </w:del>
    </w:p>
    <w:p w14:paraId="4517F51B" w14:textId="77777777" w:rsidR="002C0C21" w:rsidRDefault="002C0C21">
      <w:pPr>
        <w:rPr>
          <w:del w:id="5883" w:author="Updates" w:date="2024-01-23T15:22:00Z"/>
        </w:rPr>
        <w:sectPr w:rsidR="002C0C21" w:rsidSect="00AF6C3A">
          <w:type w:val="continuous"/>
          <w:pgSz w:w="12240" w:h="15840"/>
          <w:pgMar w:top="584" w:right="7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p w14:paraId="4322E2D4" w14:textId="77777777" w:rsidR="002C0C21" w:rsidRDefault="00F15D88">
      <w:pPr>
        <w:spacing w:line="200" w:lineRule="exact"/>
        <w:rPr>
          <w:del w:id="5884" w:author="Updates" w:date="2024-01-23T15:22:00Z"/>
          <w:sz w:val="20"/>
          <w:szCs w:val="20"/>
        </w:rPr>
      </w:pPr>
      <w:bookmarkStart w:id="5885" w:name="page17"/>
      <w:bookmarkEnd w:id="5885"/>
      <w:del w:id="5886" w:author="Updates" w:date="2024-01-23T15:22:00Z">
        <w:r>
          <w:rPr>
            <w:noProof/>
            <w:sz w:val="20"/>
            <w:szCs w:val="20"/>
          </w:rPr>
          <w:lastRenderedPageBreak/>
          <w:drawing>
            <wp:anchor distT="0" distB="0" distL="114300" distR="114300" simplePos="0" relativeHeight="251774146" behindDoc="1" locked="0" layoutInCell="0" allowOverlap="1" wp14:anchorId="205EF5B4" wp14:editId="7604CA09">
              <wp:simplePos x="0" y="0"/>
              <wp:positionH relativeFrom="page">
                <wp:posOffset>981710</wp:posOffset>
              </wp:positionH>
              <wp:positionV relativeFrom="page">
                <wp:posOffset>714551</wp:posOffset>
              </wp:positionV>
              <wp:extent cx="5961380" cy="3105785"/>
              <wp:effectExtent l="0" t="0" r="0" b="0"/>
              <wp:wrapNone/>
              <wp:docPr id="780612388" name="Picture 780612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3">
                        <a:clrChange>
                          <a:clrFrom>
                            <a:srgbClr val="FFFFFF"/>
                          </a:clrFrom>
                          <a:clrTo>
                            <a:srgbClr val="FFFFFF">
                              <a:alpha val="0"/>
                            </a:srgbClr>
                          </a:clrTo>
                        </a:clrChange>
                      </a:blip>
                      <a:srcRect/>
                      <a:stretch>
                        <a:fillRect/>
                      </a:stretch>
                    </pic:blipFill>
                    <pic:spPr bwMode="auto">
                      <a:xfrm>
                        <a:off x="0" y="0"/>
                        <a:ext cx="5961380" cy="3105785"/>
                      </a:xfrm>
                      <a:prstGeom prst="rect">
                        <a:avLst/>
                      </a:prstGeom>
                      <a:noFill/>
                    </pic:spPr>
                  </pic:pic>
                </a:graphicData>
              </a:graphic>
            </wp:anchor>
          </w:drawing>
        </w:r>
      </w:del>
    </w:p>
    <w:p w14:paraId="2C64A693" w14:textId="77777777" w:rsidR="002C0C21" w:rsidRDefault="002C0C21">
      <w:pPr>
        <w:spacing w:line="200" w:lineRule="exact"/>
        <w:rPr>
          <w:del w:id="5887" w:author="Updates" w:date="2024-01-23T15:22:00Z"/>
          <w:sz w:val="20"/>
          <w:szCs w:val="20"/>
        </w:rPr>
      </w:pPr>
    </w:p>
    <w:p w14:paraId="2C571ACA" w14:textId="77777777" w:rsidR="002C0C21" w:rsidRDefault="002C0C21">
      <w:pPr>
        <w:spacing w:line="200" w:lineRule="exact"/>
        <w:rPr>
          <w:del w:id="5888" w:author="Updates" w:date="2024-01-23T15:22:00Z"/>
          <w:sz w:val="20"/>
          <w:szCs w:val="20"/>
        </w:rPr>
      </w:pPr>
    </w:p>
    <w:p w14:paraId="24AB7281" w14:textId="77777777" w:rsidR="002C0C21" w:rsidRDefault="002C0C21">
      <w:pPr>
        <w:rPr>
          <w:del w:id="5889" w:author="Updates" w:date="2024-01-23T15:22:00Z"/>
          <w:sz w:val="20"/>
          <w:szCs w:val="20"/>
        </w:rPr>
      </w:pPr>
    </w:p>
    <w:p w14:paraId="60547E67" w14:textId="77777777" w:rsidR="002C0C21" w:rsidRDefault="002C0C21">
      <w:pPr>
        <w:rPr>
          <w:del w:id="5890" w:author="Updates" w:date="2024-01-23T15:22:00Z"/>
          <w:sz w:val="20"/>
          <w:szCs w:val="20"/>
        </w:rPr>
      </w:pPr>
    </w:p>
    <w:p w14:paraId="24821075" w14:textId="77777777" w:rsidR="002C0C21" w:rsidRDefault="002C0C21">
      <w:pPr>
        <w:rPr>
          <w:del w:id="5891" w:author="Updates" w:date="2024-01-23T15:22:00Z"/>
          <w:sz w:val="20"/>
          <w:szCs w:val="20"/>
        </w:rPr>
      </w:pPr>
    </w:p>
    <w:p w14:paraId="2CBE2695" w14:textId="77777777" w:rsidR="002C0C21" w:rsidRDefault="002C0C21">
      <w:pPr>
        <w:rPr>
          <w:del w:id="5892" w:author="Updates" w:date="2024-01-23T15:22:00Z"/>
          <w:sz w:val="20"/>
          <w:szCs w:val="20"/>
        </w:rPr>
      </w:pPr>
    </w:p>
    <w:p w14:paraId="15DADFF3" w14:textId="77777777" w:rsidR="002C0C21" w:rsidRDefault="002C0C21" w:rsidP="00521D58">
      <w:pPr>
        <w:spacing w:line="200" w:lineRule="exact"/>
        <w:rPr>
          <w:del w:id="5893" w:author="Updates" w:date="2024-01-23T15:22:00Z"/>
          <w:sz w:val="20"/>
          <w:szCs w:val="20"/>
        </w:rPr>
      </w:pPr>
    </w:p>
    <w:p w14:paraId="08CE1B23" w14:textId="77777777" w:rsidR="002C0C21" w:rsidRDefault="002C0C21" w:rsidP="00521D58">
      <w:pPr>
        <w:spacing w:line="200" w:lineRule="exact"/>
        <w:rPr>
          <w:del w:id="5894" w:author="Updates" w:date="2024-01-23T15:22:00Z"/>
          <w:sz w:val="20"/>
          <w:szCs w:val="20"/>
        </w:rPr>
      </w:pPr>
    </w:p>
    <w:p w14:paraId="65F3C77C" w14:textId="77777777" w:rsidR="002C0C21" w:rsidRDefault="002C0C21" w:rsidP="00521D58">
      <w:pPr>
        <w:spacing w:line="200" w:lineRule="exact"/>
        <w:rPr>
          <w:del w:id="5895" w:author="Updates" w:date="2024-01-23T15:22:00Z"/>
          <w:sz w:val="20"/>
          <w:szCs w:val="20"/>
        </w:rPr>
      </w:pPr>
    </w:p>
    <w:p w14:paraId="5438BB9C" w14:textId="77777777" w:rsidR="002C0C21" w:rsidRDefault="002C0C21" w:rsidP="00521D58">
      <w:pPr>
        <w:spacing w:line="200" w:lineRule="exact"/>
        <w:rPr>
          <w:del w:id="5896" w:author="Updates" w:date="2024-01-23T15:22:00Z"/>
          <w:sz w:val="20"/>
          <w:szCs w:val="20"/>
        </w:rPr>
      </w:pPr>
    </w:p>
    <w:p w14:paraId="1F82282A" w14:textId="77777777" w:rsidR="002C0C21" w:rsidRDefault="002C0C21" w:rsidP="00521D58">
      <w:pPr>
        <w:spacing w:line="200" w:lineRule="exact"/>
        <w:rPr>
          <w:del w:id="5897" w:author="Updates" w:date="2024-01-23T15:22:00Z"/>
          <w:sz w:val="20"/>
          <w:szCs w:val="20"/>
        </w:rPr>
      </w:pPr>
    </w:p>
    <w:p w14:paraId="5F4B9A97" w14:textId="77777777" w:rsidR="002C0C21" w:rsidRDefault="002C0C21" w:rsidP="00521D58">
      <w:pPr>
        <w:spacing w:line="200" w:lineRule="exact"/>
        <w:rPr>
          <w:del w:id="5898" w:author="Updates" w:date="2024-01-23T15:22:00Z"/>
          <w:sz w:val="20"/>
          <w:szCs w:val="20"/>
        </w:rPr>
      </w:pPr>
    </w:p>
    <w:p w14:paraId="727669B2" w14:textId="77777777" w:rsidR="002C0C21" w:rsidRDefault="002C0C21" w:rsidP="00521D58">
      <w:pPr>
        <w:spacing w:line="200" w:lineRule="exact"/>
        <w:rPr>
          <w:del w:id="5899" w:author="Updates" w:date="2024-01-23T15:22:00Z"/>
          <w:sz w:val="20"/>
          <w:szCs w:val="20"/>
        </w:rPr>
      </w:pPr>
    </w:p>
    <w:p w14:paraId="43C1BF82" w14:textId="77777777" w:rsidR="002C0C21" w:rsidRDefault="002C0C21" w:rsidP="00521D58">
      <w:pPr>
        <w:spacing w:line="200" w:lineRule="exact"/>
        <w:rPr>
          <w:del w:id="5900" w:author="Updates" w:date="2024-01-23T15:22:00Z"/>
          <w:sz w:val="20"/>
          <w:szCs w:val="20"/>
        </w:rPr>
      </w:pPr>
    </w:p>
    <w:p w14:paraId="7ADCC327" w14:textId="77777777" w:rsidR="002C0C21" w:rsidRDefault="002C0C21" w:rsidP="00521D58">
      <w:pPr>
        <w:spacing w:line="200" w:lineRule="exact"/>
        <w:rPr>
          <w:del w:id="5901" w:author="Updates" w:date="2024-01-23T15:22:00Z"/>
          <w:sz w:val="20"/>
          <w:szCs w:val="20"/>
        </w:rPr>
      </w:pPr>
    </w:p>
    <w:p w14:paraId="0237A2B6" w14:textId="77777777" w:rsidR="002C0C21" w:rsidRDefault="002C0C21" w:rsidP="00521D58">
      <w:pPr>
        <w:spacing w:line="200" w:lineRule="exact"/>
        <w:rPr>
          <w:del w:id="5902" w:author="Updates" w:date="2024-01-23T15:22:00Z"/>
          <w:sz w:val="20"/>
          <w:szCs w:val="20"/>
        </w:rPr>
      </w:pPr>
    </w:p>
    <w:p w14:paraId="2B69D731" w14:textId="77777777" w:rsidR="002C0C21" w:rsidRDefault="002C0C21" w:rsidP="00521D58">
      <w:pPr>
        <w:spacing w:line="200" w:lineRule="exact"/>
        <w:rPr>
          <w:del w:id="5903" w:author="Updates" w:date="2024-01-23T15:22:00Z"/>
          <w:sz w:val="20"/>
          <w:szCs w:val="20"/>
        </w:rPr>
      </w:pPr>
    </w:p>
    <w:p w14:paraId="167139B0" w14:textId="77777777" w:rsidR="002C0C21" w:rsidRDefault="002C0C21" w:rsidP="00521D58">
      <w:pPr>
        <w:spacing w:line="339" w:lineRule="exact"/>
        <w:rPr>
          <w:del w:id="5904" w:author="Updates" w:date="2024-01-23T15:22:00Z"/>
          <w:sz w:val="20"/>
          <w:szCs w:val="20"/>
        </w:rPr>
      </w:pPr>
    </w:p>
    <w:p w14:paraId="10BED8FA" w14:textId="77777777" w:rsidR="002C0C21" w:rsidRDefault="00F15D88" w:rsidP="00521D58">
      <w:pPr>
        <w:ind w:right="180"/>
        <w:jc w:val="center"/>
        <w:rPr>
          <w:del w:id="5905" w:author="Updates" w:date="2024-01-23T15:22:00Z"/>
          <w:sz w:val="20"/>
          <w:szCs w:val="20"/>
        </w:rPr>
      </w:pPr>
      <w:del w:id="5906" w:author="Updates" w:date="2024-01-23T15:22:00Z">
        <w:r>
          <w:rPr>
            <w:rFonts w:ascii="Franklin Gothic Medium" w:eastAsia="Franklin Gothic Medium" w:hAnsi="Franklin Gothic Medium" w:cs="Franklin Gothic Medium"/>
            <w:sz w:val="35"/>
            <w:szCs w:val="35"/>
          </w:rPr>
          <w:delText>Check Dam/Stone Weir</w:delText>
        </w:r>
      </w:del>
    </w:p>
    <w:p w14:paraId="04969F9A" w14:textId="77777777" w:rsidR="002C0C21" w:rsidRDefault="002C0C21" w:rsidP="00521D58">
      <w:pPr>
        <w:rPr>
          <w:del w:id="5907" w:author="Updates" w:date="2024-01-23T15:22:00Z"/>
        </w:rPr>
        <w:sectPr w:rsidR="002C0C21" w:rsidSect="00AF6C3A">
          <w:pgSz w:w="12240" w:h="15840"/>
          <w:pgMar w:top="1440" w:right="8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00"/>
          </w:cols>
        </w:sectPr>
      </w:pPr>
    </w:p>
    <w:p w14:paraId="217593F0" w14:textId="77777777" w:rsidR="002C0C21" w:rsidRDefault="002C0C21" w:rsidP="00521D58">
      <w:pPr>
        <w:spacing w:line="200" w:lineRule="exact"/>
        <w:rPr>
          <w:del w:id="5908" w:author="Updates" w:date="2024-01-23T15:22:00Z"/>
          <w:sz w:val="20"/>
          <w:szCs w:val="20"/>
        </w:rPr>
      </w:pPr>
    </w:p>
    <w:p w14:paraId="36B9327C" w14:textId="77777777" w:rsidR="002C0C21" w:rsidRDefault="002C0C21" w:rsidP="00521D58">
      <w:pPr>
        <w:spacing w:line="286" w:lineRule="exact"/>
        <w:rPr>
          <w:del w:id="5909" w:author="Updates" w:date="2024-01-23T15:22:00Z"/>
          <w:sz w:val="20"/>
          <w:szCs w:val="20"/>
        </w:rPr>
      </w:pPr>
    </w:p>
    <w:p w14:paraId="79D27FC8" w14:textId="77777777" w:rsidR="002C0C21" w:rsidRDefault="00F15D88" w:rsidP="00521D58">
      <w:pPr>
        <w:ind w:left="820"/>
        <w:rPr>
          <w:del w:id="5910" w:author="Updates" w:date="2024-01-23T15:22:00Z"/>
          <w:sz w:val="20"/>
          <w:szCs w:val="20"/>
        </w:rPr>
      </w:pPr>
      <w:del w:id="5911" w:author="Updates" w:date="2024-01-23T15:22:00Z">
        <w:r>
          <w:rPr>
            <w:rFonts w:eastAsia="Times New Roman"/>
            <w:i/>
            <w:iCs/>
            <w:sz w:val="18"/>
            <w:szCs w:val="18"/>
          </w:rPr>
          <w:delText>MassDEP Stormwater Handbook, 1996</w:delText>
        </w:r>
      </w:del>
    </w:p>
    <w:p w14:paraId="1B7D1977" w14:textId="77777777" w:rsidR="002C0C21" w:rsidRDefault="002C0C21" w:rsidP="00521D58">
      <w:pPr>
        <w:spacing w:line="200" w:lineRule="exact"/>
        <w:rPr>
          <w:del w:id="5912" w:author="Updates" w:date="2024-01-23T15:22:00Z"/>
          <w:sz w:val="20"/>
          <w:szCs w:val="20"/>
        </w:rPr>
      </w:pPr>
    </w:p>
    <w:p w14:paraId="29469CCF" w14:textId="77777777" w:rsidR="002C0C21" w:rsidRDefault="002C0C21" w:rsidP="00521D58">
      <w:pPr>
        <w:spacing w:line="360" w:lineRule="exact"/>
        <w:rPr>
          <w:del w:id="5913" w:author="Updates" w:date="2024-01-23T15:22:00Z"/>
          <w:sz w:val="20"/>
          <w:szCs w:val="20"/>
        </w:rPr>
      </w:pPr>
    </w:p>
    <w:p w14:paraId="14FA7BFB" w14:textId="77777777" w:rsidR="002C0C21" w:rsidRPr="0082031E" w:rsidRDefault="00F15D88" w:rsidP="00521D58">
      <w:pPr>
        <w:rPr>
          <w:del w:id="5914" w:author="Updates" w:date="2024-01-23T15:22:00Z"/>
          <w:sz w:val="20"/>
          <w:szCs w:val="20"/>
        </w:rPr>
      </w:pPr>
      <w:del w:id="5915" w:author="Updates" w:date="2024-01-23T15:22:00Z">
        <w:r w:rsidRPr="0082031E">
          <w:rPr>
            <w:rFonts w:ascii="Impact" w:eastAsia="Impact" w:hAnsi="Impact" w:cs="Impact"/>
            <w:bCs/>
            <w:sz w:val="24"/>
            <w:szCs w:val="24"/>
          </w:rPr>
          <w:delText>Maintenance</w:delText>
        </w:r>
      </w:del>
    </w:p>
    <w:p w14:paraId="68730A4C" w14:textId="77777777" w:rsidR="002C0C21" w:rsidRDefault="002C0C21">
      <w:pPr>
        <w:spacing w:line="37" w:lineRule="exact"/>
        <w:rPr>
          <w:del w:id="5916" w:author="Updates" w:date="2024-01-23T15:22:00Z"/>
          <w:sz w:val="20"/>
          <w:szCs w:val="20"/>
        </w:rPr>
      </w:pPr>
    </w:p>
    <w:p w14:paraId="1CA5F448" w14:textId="30C7BEB2" w:rsidR="00745062" w:rsidRDefault="00F15D88" w:rsidP="00745062">
      <w:pPr>
        <w:pStyle w:val="FSBody"/>
        <w:ind w:right="-200"/>
      </w:pPr>
      <w:r>
        <w:t>Sediments and associated pollutants are removed only when sediment forebays are</w:t>
      </w:r>
      <w:del w:id="5917" w:author="Updates" w:date="2024-01-23T15:22:00Z">
        <w:r>
          <w:rPr>
            <w:rFonts w:eastAsia="Times New Roman"/>
          </w:rPr>
          <w:delText xml:space="preserve"> actually</w:delText>
        </w:r>
      </w:del>
      <w:r>
        <w:t xml:space="preserve"> cleaned out, so regular maintenance is essential. Frequently removing accumulated sediments will make it less likely that sediments will be</w:t>
      </w:r>
      <w:r w:rsidR="00651DD1" w:rsidRPr="00651DD1">
        <w:t xml:space="preserve"> </w:t>
      </w:r>
      <w:r w:rsidR="00B2488A">
        <w:t>r</w:t>
      </w:r>
      <w:r w:rsidR="00651DD1">
        <w:t>esuspended. At a minimum, inspect sediment forebays monthly and clean them out at least four times per year. Stabilize the floor and sidewalls of the sediment forebay before making it operational, otherwise the practice will discharge excess amounts of suspended</w:t>
      </w:r>
      <w:ins w:id="5918" w:author="Updates" w:date="2024-01-23T15:22:00Z">
        <w:r w:rsidR="00651DD1">
          <w:t xml:space="preserve"> sediments.</w:t>
        </w:r>
      </w:ins>
    </w:p>
    <w:p w14:paraId="79EB7D37" w14:textId="77777777" w:rsidR="002C0C21" w:rsidRDefault="00F15D88" w:rsidP="00521D58">
      <w:pPr>
        <w:spacing w:line="20" w:lineRule="exact"/>
        <w:rPr>
          <w:del w:id="5919" w:author="Updates" w:date="2024-01-23T15:22:00Z"/>
          <w:sz w:val="20"/>
          <w:szCs w:val="20"/>
        </w:rPr>
      </w:pPr>
      <w:del w:id="5920" w:author="Updates" w:date="2024-01-23T15:22:00Z">
        <w:r>
          <w:rPr>
            <w:sz w:val="20"/>
            <w:szCs w:val="20"/>
          </w:rPr>
          <w:br w:type="column"/>
        </w:r>
      </w:del>
    </w:p>
    <w:p w14:paraId="5A2F9CEB" w14:textId="77777777" w:rsidR="002C0C21" w:rsidRDefault="002C0C21" w:rsidP="00521D58">
      <w:pPr>
        <w:spacing w:line="200" w:lineRule="exact"/>
        <w:rPr>
          <w:del w:id="5921" w:author="Updates" w:date="2024-01-23T15:22:00Z"/>
          <w:sz w:val="20"/>
          <w:szCs w:val="20"/>
        </w:rPr>
      </w:pPr>
    </w:p>
    <w:p w14:paraId="6FA3B99C" w14:textId="77777777" w:rsidR="002C0C21" w:rsidRDefault="002C0C21" w:rsidP="00521D58">
      <w:pPr>
        <w:spacing w:line="200" w:lineRule="exact"/>
        <w:rPr>
          <w:del w:id="5922" w:author="Updates" w:date="2024-01-23T15:22:00Z"/>
          <w:sz w:val="20"/>
          <w:szCs w:val="20"/>
        </w:rPr>
      </w:pPr>
    </w:p>
    <w:p w14:paraId="7714987E" w14:textId="77777777" w:rsidR="002C0C21" w:rsidRDefault="002C0C21" w:rsidP="00521D58">
      <w:pPr>
        <w:spacing w:line="200" w:lineRule="exact"/>
        <w:rPr>
          <w:del w:id="5923" w:author="Updates" w:date="2024-01-23T15:22:00Z"/>
          <w:sz w:val="20"/>
          <w:szCs w:val="20"/>
        </w:rPr>
      </w:pPr>
    </w:p>
    <w:p w14:paraId="6C2B1FAB" w14:textId="77777777" w:rsidR="002C0C21" w:rsidRDefault="002C0C21" w:rsidP="00521D58">
      <w:pPr>
        <w:spacing w:line="200" w:lineRule="exact"/>
        <w:rPr>
          <w:del w:id="5924" w:author="Updates" w:date="2024-01-23T15:22:00Z"/>
          <w:sz w:val="20"/>
          <w:szCs w:val="20"/>
        </w:rPr>
      </w:pPr>
    </w:p>
    <w:p w14:paraId="4D6AD3BD" w14:textId="77777777" w:rsidR="002C0C21" w:rsidRDefault="002C0C21" w:rsidP="00521D58">
      <w:pPr>
        <w:spacing w:line="239" w:lineRule="exact"/>
        <w:rPr>
          <w:del w:id="5925" w:author="Updates" w:date="2024-01-23T15:22:00Z"/>
          <w:sz w:val="20"/>
          <w:szCs w:val="20"/>
        </w:rPr>
      </w:pPr>
    </w:p>
    <w:p w14:paraId="278BE4B7" w14:textId="294F26A8" w:rsidR="00651DD1" w:rsidRDefault="00F15D88" w:rsidP="00745062">
      <w:pPr>
        <w:pStyle w:val="FSBody"/>
        <w:ind w:right="-200"/>
      </w:pPr>
      <w:del w:id="5926" w:author="Updates" w:date="2024-01-23T15:22:00Z">
        <w:r>
          <w:rPr>
            <w:rFonts w:eastAsia="Times New Roman"/>
          </w:rPr>
          <w:delText xml:space="preserve">sediments. </w:delText>
        </w:r>
      </w:del>
      <w:r w:rsidR="00651DD1">
        <w:t xml:space="preserve">When mowing grasses, keep the grass height no greater than </w:t>
      </w:r>
      <w:r w:rsidR="00B20721">
        <w:t>6</w:t>
      </w:r>
      <w:del w:id="5927" w:author="Updates" w:date="2024-01-23T15:22:00Z">
        <w:r>
          <w:rPr>
            <w:rFonts w:eastAsia="Times New Roman"/>
          </w:rPr>
          <w:delText xml:space="preserve"> </w:delText>
        </w:r>
      </w:del>
      <w:ins w:id="5928" w:author="Updates" w:date="2024-01-23T15:22:00Z">
        <w:r w:rsidR="006969E3">
          <w:t>-</w:t>
        </w:r>
      </w:ins>
      <w:r w:rsidR="00651DD1">
        <w:t xml:space="preserve">inches. Set mower blades no lower than 3 to 4 inches. Check for signs of </w:t>
      </w:r>
      <w:proofErr w:type="spellStart"/>
      <w:r w:rsidR="00651DD1">
        <w:t>rilling</w:t>
      </w:r>
      <w:proofErr w:type="spellEnd"/>
      <w:r w:rsidR="00651DD1">
        <w:t xml:space="preserve"> and gullying and repair as needed. After removing the sediment, replace any vegetation damaged during the clean-out by either reseeding or re-sodding. When reseeding, incorporate practices such as hydroseeding with a tackifier, blanket, or similar practice to ensure that no scour occurs in the forebay, while the seeds germinate and develop roots.</w:t>
      </w:r>
    </w:p>
    <w:p w14:paraId="5C8AC3EF" w14:textId="77777777" w:rsidR="002C0C21" w:rsidRDefault="002C0C21">
      <w:pPr>
        <w:spacing w:line="724" w:lineRule="exact"/>
        <w:rPr>
          <w:del w:id="5929" w:author="Updates" w:date="2024-01-23T15:22:00Z"/>
          <w:sz w:val="20"/>
          <w:szCs w:val="20"/>
        </w:rPr>
      </w:pPr>
    </w:p>
    <w:p w14:paraId="528B9DE9" w14:textId="77777777" w:rsidR="002C0C21" w:rsidRDefault="002C0C21">
      <w:pPr>
        <w:rPr>
          <w:del w:id="5930" w:author="Updates" w:date="2024-01-23T15:22:00Z"/>
        </w:rPr>
        <w:sectPr w:rsidR="002C0C21" w:rsidSect="00AF6C3A">
          <w:type w:val="continuous"/>
          <w:pgSz w:w="12240" w:h="15840"/>
          <w:pgMar w:top="1440" w:right="8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60" w:space="260"/>
            <w:col w:w="5180"/>
          </w:cols>
        </w:sectPr>
      </w:pPr>
    </w:p>
    <w:p w14:paraId="5135D7AC" w14:textId="77777777" w:rsidR="002C0C21" w:rsidRDefault="002C0C21">
      <w:pPr>
        <w:tabs>
          <w:tab w:val="left" w:pos="9420"/>
        </w:tabs>
        <w:rPr>
          <w:del w:id="5931" w:author="Updates" w:date="2024-01-23T15:22:00Z"/>
          <w:sz w:val="20"/>
          <w:szCs w:val="20"/>
        </w:rPr>
      </w:pPr>
    </w:p>
    <w:p w14:paraId="199FCE22" w14:textId="77777777" w:rsidR="002C0C21" w:rsidRDefault="002C0C21" w:rsidP="000C6783">
      <w:pPr>
        <w:tabs>
          <w:tab w:val="left" w:pos="9420"/>
        </w:tabs>
        <w:jc w:val="right"/>
        <w:rPr>
          <w:del w:id="5932" w:author="Updates" w:date="2024-01-23T15:22:00Z"/>
          <w:sz w:val="20"/>
          <w:szCs w:val="20"/>
        </w:rPr>
      </w:pPr>
    </w:p>
    <w:p w14:paraId="22B3B05E" w14:textId="77777777" w:rsidR="002C0C21" w:rsidRDefault="002C0C21" w:rsidP="00521D58">
      <w:pPr>
        <w:spacing w:line="200" w:lineRule="exact"/>
        <w:rPr>
          <w:del w:id="5933" w:author="Updates" w:date="2024-01-23T15:22:00Z"/>
          <w:sz w:val="20"/>
          <w:szCs w:val="20"/>
        </w:rPr>
      </w:pPr>
    </w:p>
    <w:p w14:paraId="6281BA99" w14:textId="77777777" w:rsidR="002C0C21" w:rsidRDefault="002C0C21" w:rsidP="00521D58">
      <w:pPr>
        <w:spacing w:line="200" w:lineRule="exact"/>
        <w:rPr>
          <w:del w:id="5934" w:author="Updates" w:date="2024-01-23T15:22:00Z"/>
          <w:sz w:val="20"/>
          <w:szCs w:val="20"/>
        </w:rPr>
      </w:pPr>
    </w:p>
    <w:p w14:paraId="25E05F1E" w14:textId="77777777" w:rsidR="002C0C21" w:rsidRDefault="002C0C21" w:rsidP="00521D58">
      <w:pPr>
        <w:spacing w:line="200" w:lineRule="exact"/>
        <w:rPr>
          <w:del w:id="5935" w:author="Updates" w:date="2024-01-23T15:22:00Z"/>
          <w:sz w:val="20"/>
          <w:szCs w:val="20"/>
        </w:rPr>
      </w:pPr>
    </w:p>
    <w:p w14:paraId="2BADCC14" w14:textId="77777777" w:rsidR="002C0C21" w:rsidRDefault="002C0C21" w:rsidP="00521D58">
      <w:pPr>
        <w:spacing w:line="200" w:lineRule="exact"/>
        <w:rPr>
          <w:del w:id="5936" w:author="Updates" w:date="2024-01-23T15:22:00Z"/>
          <w:sz w:val="20"/>
          <w:szCs w:val="20"/>
        </w:rPr>
      </w:pPr>
    </w:p>
    <w:p w14:paraId="457AEE5C" w14:textId="77777777" w:rsidR="002C0C21" w:rsidRDefault="002C0C21" w:rsidP="00521D58">
      <w:pPr>
        <w:spacing w:line="200" w:lineRule="exact"/>
        <w:rPr>
          <w:del w:id="5937" w:author="Updates" w:date="2024-01-23T15:22:00Z"/>
          <w:sz w:val="20"/>
          <w:szCs w:val="20"/>
        </w:rPr>
      </w:pPr>
    </w:p>
    <w:p w14:paraId="18172A1F" w14:textId="77777777" w:rsidR="002C0C21" w:rsidRDefault="002C0C21" w:rsidP="00521D58">
      <w:pPr>
        <w:spacing w:line="200" w:lineRule="exact"/>
        <w:rPr>
          <w:del w:id="5938" w:author="Updates" w:date="2024-01-23T15:22:00Z"/>
          <w:sz w:val="20"/>
          <w:szCs w:val="20"/>
        </w:rPr>
      </w:pPr>
    </w:p>
    <w:p w14:paraId="4BB7B3EA" w14:textId="77777777" w:rsidR="002C0C21" w:rsidRDefault="002C0C21" w:rsidP="00521D58">
      <w:pPr>
        <w:spacing w:line="200" w:lineRule="exact"/>
        <w:rPr>
          <w:del w:id="5939" w:author="Updates" w:date="2024-01-23T15:22:00Z"/>
          <w:sz w:val="20"/>
          <w:szCs w:val="20"/>
        </w:rPr>
      </w:pPr>
    </w:p>
    <w:p w14:paraId="617DEAE0" w14:textId="77777777" w:rsidR="002C0C21" w:rsidRDefault="002C0C21" w:rsidP="00521D58">
      <w:pPr>
        <w:spacing w:line="200" w:lineRule="exact"/>
        <w:rPr>
          <w:del w:id="5940" w:author="Updates" w:date="2024-01-23T15:22:00Z"/>
          <w:sz w:val="20"/>
          <w:szCs w:val="20"/>
        </w:rPr>
      </w:pPr>
    </w:p>
    <w:p w14:paraId="36A88F88" w14:textId="77777777" w:rsidR="002C0C21" w:rsidRDefault="002C0C21" w:rsidP="00521D58">
      <w:pPr>
        <w:spacing w:line="200" w:lineRule="exact"/>
        <w:rPr>
          <w:del w:id="5941" w:author="Updates" w:date="2024-01-23T15:22:00Z"/>
          <w:sz w:val="20"/>
          <w:szCs w:val="20"/>
        </w:rPr>
      </w:pPr>
    </w:p>
    <w:p w14:paraId="7B972D6B" w14:textId="77777777" w:rsidR="002C0C21" w:rsidRDefault="002C0C21" w:rsidP="00521D58">
      <w:pPr>
        <w:spacing w:line="200" w:lineRule="exact"/>
        <w:rPr>
          <w:del w:id="5942" w:author="Updates" w:date="2024-01-23T15:22:00Z"/>
          <w:sz w:val="20"/>
          <w:szCs w:val="20"/>
        </w:rPr>
      </w:pPr>
    </w:p>
    <w:p w14:paraId="71B659FA" w14:textId="77777777" w:rsidR="002C0C21" w:rsidRDefault="002C0C21" w:rsidP="00521D58">
      <w:pPr>
        <w:spacing w:line="200" w:lineRule="exact"/>
        <w:rPr>
          <w:del w:id="5943" w:author="Updates" w:date="2024-01-23T15:22:00Z"/>
          <w:sz w:val="20"/>
          <w:szCs w:val="20"/>
        </w:rPr>
      </w:pPr>
    </w:p>
    <w:p w14:paraId="7BA6D29D" w14:textId="77777777" w:rsidR="002C0C21" w:rsidRDefault="002C0C21" w:rsidP="00521D58">
      <w:pPr>
        <w:spacing w:line="200" w:lineRule="exact"/>
        <w:rPr>
          <w:del w:id="5944" w:author="Updates" w:date="2024-01-23T15:22:00Z"/>
          <w:sz w:val="20"/>
          <w:szCs w:val="20"/>
        </w:rPr>
      </w:pPr>
    </w:p>
    <w:p w14:paraId="49EAC88C" w14:textId="77777777" w:rsidR="002C0C21" w:rsidRDefault="002C0C21" w:rsidP="00521D58">
      <w:pPr>
        <w:spacing w:line="200" w:lineRule="exact"/>
        <w:rPr>
          <w:del w:id="5945" w:author="Updates" w:date="2024-01-23T15:22:00Z"/>
          <w:sz w:val="20"/>
          <w:szCs w:val="20"/>
        </w:rPr>
      </w:pPr>
    </w:p>
    <w:p w14:paraId="4F1C71E8" w14:textId="77777777" w:rsidR="002C0C21" w:rsidRDefault="002C0C21" w:rsidP="00521D58">
      <w:pPr>
        <w:spacing w:line="200" w:lineRule="exact"/>
        <w:rPr>
          <w:del w:id="5946" w:author="Updates" w:date="2024-01-23T15:22:00Z"/>
          <w:sz w:val="20"/>
          <w:szCs w:val="20"/>
        </w:rPr>
      </w:pPr>
    </w:p>
    <w:p w14:paraId="114AC353" w14:textId="77777777" w:rsidR="002C0C21" w:rsidRDefault="002C0C21" w:rsidP="00521D58">
      <w:pPr>
        <w:spacing w:line="200" w:lineRule="exact"/>
        <w:rPr>
          <w:del w:id="5947" w:author="Updates" w:date="2024-01-23T15:22:00Z"/>
          <w:sz w:val="20"/>
          <w:szCs w:val="20"/>
        </w:rPr>
      </w:pPr>
    </w:p>
    <w:p w14:paraId="7C340C28" w14:textId="77777777" w:rsidR="00106984" w:rsidRDefault="00106984" w:rsidP="00521D58">
      <w:pPr>
        <w:spacing w:line="200" w:lineRule="exact"/>
        <w:rPr>
          <w:del w:id="5948" w:author="Updates" w:date="2024-01-23T15:22:00Z"/>
          <w:sz w:val="20"/>
          <w:szCs w:val="20"/>
        </w:rPr>
      </w:pPr>
    </w:p>
    <w:p w14:paraId="73C365E5" w14:textId="77777777" w:rsidR="002C0C21" w:rsidRDefault="002C0C21" w:rsidP="00521D58">
      <w:pPr>
        <w:spacing w:line="200" w:lineRule="exact"/>
        <w:rPr>
          <w:del w:id="5949" w:author="Updates" w:date="2024-01-23T15:22:00Z"/>
          <w:sz w:val="20"/>
          <w:szCs w:val="20"/>
        </w:rPr>
      </w:pPr>
    </w:p>
    <w:p w14:paraId="2A28FCB3" w14:textId="77777777" w:rsidR="002C0C21" w:rsidRDefault="002C0C21" w:rsidP="00521D58">
      <w:pPr>
        <w:spacing w:line="200" w:lineRule="exact"/>
        <w:rPr>
          <w:del w:id="5950" w:author="Updates" w:date="2024-01-23T15:22:00Z"/>
          <w:sz w:val="20"/>
          <w:szCs w:val="20"/>
        </w:rPr>
      </w:pPr>
    </w:p>
    <w:p w14:paraId="01733845" w14:textId="77777777" w:rsidR="002C0C21" w:rsidRDefault="002C0C21" w:rsidP="00521D58">
      <w:pPr>
        <w:spacing w:line="200" w:lineRule="exact"/>
        <w:rPr>
          <w:del w:id="5951" w:author="Updates" w:date="2024-01-23T15:22:00Z"/>
          <w:sz w:val="20"/>
          <w:szCs w:val="20"/>
        </w:rPr>
      </w:pPr>
    </w:p>
    <w:p w14:paraId="3C426F5B" w14:textId="77777777" w:rsidR="002C0C21" w:rsidRDefault="002C0C21" w:rsidP="00521D58">
      <w:pPr>
        <w:spacing w:line="200" w:lineRule="exact"/>
        <w:rPr>
          <w:del w:id="5952" w:author="Updates" w:date="2024-01-23T15:22:00Z"/>
          <w:sz w:val="20"/>
          <w:szCs w:val="20"/>
        </w:rPr>
      </w:pPr>
    </w:p>
    <w:p w14:paraId="5BB6CA0E" w14:textId="77777777" w:rsidR="002C0C21" w:rsidRDefault="002C0C21" w:rsidP="00521D58">
      <w:pPr>
        <w:spacing w:line="200" w:lineRule="exact"/>
        <w:rPr>
          <w:del w:id="5953" w:author="Updates" w:date="2024-01-23T15:22:00Z"/>
          <w:sz w:val="20"/>
          <w:szCs w:val="20"/>
        </w:rPr>
      </w:pPr>
    </w:p>
    <w:p w14:paraId="0E7251C8" w14:textId="77777777" w:rsidR="002C0C21" w:rsidRDefault="002C0C21" w:rsidP="00521D58">
      <w:pPr>
        <w:spacing w:line="322" w:lineRule="exact"/>
        <w:rPr>
          <w:del w:id="5954" w:author="Updates" w:date="2024-01-23T15:22:00Z"/>
          <w:sz w:val="20"/>
          <w:szCs w:val="20"/>
        </w:rPr>
      </w:pPr>
    </w:p>
    <w:p w14:paraId="52B81F33" w14:textId="77777777" w:rsidR="002C0C21" w:rsidRDefault="00F15D88" w:rsidP="00E27C81">
      <w:pPr>
        <w:tabs>
          <w:tab w:val="left" w:pos="9420"/>
        </w:tabs>
        <w:jc w:val="right"/>
        <w:rPr>
          <w:del w:id="5955" w:author="Updates" w:date="2024-01-23T15:22:00Z"/>
          <w:sz w:val="20"/>
          <w:szCs w:val="20"/>
        </w:rPr>
      </w:pPr>
      <w:del w:id="5956"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16</w:delText>
        </w:r>
      </w:del>
    </w:p>
    <w:p w14:paraId="7C91D48B" w14:textId="77777777" w:rsidR="002C0C21" w:rsidRDefault="002C0C21">
      <w:pPr>
        <w:rPr>
          <w:del w:id="5957" w:author="Updates" w:date="2024-01-23T15:22:00Z"/>
        </w:rPr>
        <w:sectPr w:rsidR="002C0C21" w:rsidSect="00AF6C3A">
          <w:type w:val="continuous"/>
          <w:pgSz w:w="12240" w:h="15840"/>
          <w:pgMar w:top="1440" w:right="8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00"/>
          </w:cols>
        </w:sectPr>
      </w:pPr>
    </w:p>
    <w:p w14:paraId="0193E3B8" w14:textId="77777777" w:rsidR="002C0C21" w:rsidRDefault="00F15D88" w:rsidP="00E27C81">
      <w:pPr>
        <w:pStyle w:val="Heading2"/>
        <w:rPr>
          <w:del w:id="5958" w:author="Updates" w:date="2024-01-23T15:22:00Z"/>
          <w:sz w:val="20"/>
          <w:szCs w:val="20"/>
        </w:rPr>
      </w:pPr>
      <w:bookmarkStart w:id="5959" w:name="page18"/>
      <w:bookmarkStart w:id="5960" w:name="_Toc61427151"/>
      <w:bookmarkEnd w:id="5959"/>
      <w:del w:id="5961" w:author="Updates" w:date="2024-01-23T15:22:00Z">
        <w:r>
          <w:lastRenderedPageBreak/>
          <w:delText>Vegetated Filter Strips</w:delText>
        </w:r>
        <w:bookmarkEnd w:id="5960"/>
      </w:del>
    </w:p>
    <w:p w14:paraId="2193A9D7" w14:textId="77777777" w:rsidR="002C0C21" w:rsidRDefault="002C0C21">
      <w:pPr>
        <w:rPr>
          <w:del w:id="5962" w:author="Updates" w:date="2024-01-23T15:22:00Z"/>
        </w:rPr>
        <w:sectPr w:rsidR="002C0C21" w:rsidSect="00AF6C3A">
          <w:pgSz w:w="12240" w:h="15840"/>
          <w:pgMar w:top="674" w:right="9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580"/>
          </w:cols>
        </w:sectPr>
      </w:pPr>
    </w:p>
    <w:p w14:paraId="38E76616" w14:textId="77777777" w:rsidR="002C0C21" w:rsidRDefault="002C0C21">
      <w:pPr>
        <w:spacing w:line="200" w:lineRule="exact"/>
        <w:rPr>
          <w:del w:id="5963" w:author="Updates" w:date="2024-01-23T15:22:00Z"/>
          <w:sz w:val="20"/>
          <w:szCs w:val="20"/>
        </w:rPr>
      </w:pPr>
    </w:p>
    <w:p w14:paraId="20443C30" w14:textId="77777777" w:rsidR="002C0C21" w:rsidRDefault="002C0C21">
      <w:pPr>
        <w:spacing w:line="200" w:lineRule="exact"/>
        <w:rPr>
          <w:del w:id="5964" w:author="Updates" w:date="2024-01-23T15:22:00Z"/>
          <w:sz w:val="20"/>
          <w:szCs w:val="20"/>
        </w:rPr>
      </w:pPr>
    </w:p>
    <w:p w14:paraId="74C5C5AA" w14:textId="77777777" w:rsidR="002C0C21" w:rsidRDefault="002C0C21">
      <w:pPr>
        <w:spacing w:line="200" w:lineRule="exact"/>
        <w:rPr>
          <w:del w:id="5965" w:author="Updates" w:date="2024-01-23T15:22:00Z"/>
          <w:sz w:val="20"/>
          <w:szCs w:val="20"/>
        </w:rPr>
      </w:pPr>
    </w:p>
    <w:p w14:paraId="623D0EDB" w14:textId="77777777" w:rsidR="002C0C21" w:rsidRDefault="002C0C21">
      <w:pPr>
        <w:spacing w:line="200" w:lineRule="exact"/>
        <w:rPr>
          <w:del w:id="5966" w:author="Updates" w:date="2024-01-23T15:22:00Z"/>
          <w:sz w:val="20"/>
          <w:szCs w:val="20"/>
        </w:rPr>
      </w:pPr>
    </w:p>
    <w:p w14:paraId="5B6FCA63" w14:textId="77777777" w:rsidR="002C0C21" w:rsidRDefault="002C0C21">
      <w:pPr>
        <w:spacing w:line="200" w:lineRule="exact"/>
        <w:rPr>
          <w:del w:id="5967" w:author="Updates" w:date="2024-01-23T15:22:00Z"/>
          <w:sz w:val="20"/>
          <w:szCs w:val="20"/>
        </w:rPr>
      </w:pPr>
    </w:p>
    <w:p w14:paraId="6AB42835" w14:textId="77777777" w:rsidR="002C0C21" w:rsidRDefault="002C0C21">
      <w:pPr>
        <w:spacing w:line="200" w:lineRule="exact"/>
        <w:rPr>
          <w:del w:id="5968" w:author="Updates" w:date="2024-01-23T15:22:00Z"/>
          <w:sz w:val="20"/>
          <w:szCs w:val="20"/>
        </w:rPr>
      </w:pPr>
    </w:p>
    <w:p w14:paraId="1C7756D8" w14:textId="77777777" w:rsidR="002C0C21" w:rsidRDefault="002C0C21">
      <w:pPr>
        <w:spacing w:line="200" w:lineRule="exact"/>
        <w:rPr>
          <w:del w:id="5969" w:author="Updates" w:date="2024-01-23T15:22:00Z"/>
          <w:sz w:val="20"/>
          <w:szCs w:val="20"/>
        </w:rPr>
      </w:pPr>
    </w:p>
    <w:p w14:paraId="294B4AED" w14:textId="77777777" w:rsidR="002C0C21" w:rsidRDefault="002C0C21">
      <w:pPr>
        <w:spacing w:line="200" w:lineRule="exact"/>
        <w:rPr>
          <w:del w:id="5970" w:author="Updates" w:date="2024-01-23T15:22:00Z"/>
          <w:sz w:val="20"/>
          <w:szCs w:val="20"/>
        </w:rPr>
      </w:pPr>
    </w:p>
    <w:p w14:paraId="48863140" w14:textId="77777777" w:rsidR="002C0C21" w:rsidRDefault="002C0C21">
      <w:pPr>
        <w:spacing w:line="200" w:lineRule="exact"/>
        <w:rPr>
          <w:del w:id="5971" w:author="Updates" w:date="2024-01-23T15:22:00Z"/>
          <w:sz w:val="20"/>
          <w:szCs w:val="20"/>
        </w:rPr>
      </w:pPr>
    </w:p>
    <w:p w14:paraId="5F1C4535" w14:textId="77777777" w:rsidR="002C0C21" w:rsidRDefault="002C0C21">
      <w:pPr>
        <w:spacing w:line="200" w:lineRule="exact"/>
        <w:rPr>
          <w:del w:id="5972" w:author="Updates" w:date="2024-01-23T15:22:00Z"/>
          <w:sz w:val="20"/>
          <w:szCs w:val="20"/>
        </w:rPr>
      </w:pPr>
    </w:p>
    <w:p w14:paraId="5A97DDBD" w14:textId="77777777" w:rsidR="002C0C21" w:rsidRDefault="002C0C21">
      <w:pPr>
        <w:spacing w:line="200" w:lineRule="exact"/>
        <w:rPr>
          <w:del w:id="5973" w:author="Updates" w:date="2024-01-23T15:22:00Z"/>
          <w:sz w:val="20"/>
          <w:szCs w:val="20"/>
        </w:rPr>
      </w:pPr>
    </w:p>
    <w:p w14:paraId="0F22938C" w14:textId="77777777" w:rsidR="002C0C21" w:rsidRDefault="002C0C21">
      <w:pPr>
        <w:spacing w:line="200" w:lineRule="exact"/>
        <w:rPr>
          <w:del w:id="5974" w:author="Updates" w:date="2024-01-23T15:22:00Z"/>
          <w:sz w:val="20"/>
          <w:szCs w:val="20"/>
        </w:rPr>
      </w:pPr>
    </w:p>
    <w:p w14:paraId="3C832D50" w14:textId="77777777" w:rsidR="002C0C21" w:rsidRDefault="002C0C21">
      <w:pPr>
        <w:spacing w:line="200" w:lineRule="exact"/>
        <w:rPr>
          <w:del w:id="5975" w:author="Updates" w:date="2024-01-23T15:22:00Z"/>
          <w:sz w:val="20"/>
          <w:szCs w:val="20"/>
        </w:rPr>
      </w:pPr>
    </w:p>
    <w:p w14:paraId="0F6E2C88" w14:textId="77777777" w:rsidR="002C0C21" w:rsidRDefault="002C0C21">
      <w:pPr>
        <w:spacing w:line="200" w:lineRule="exact"/>
        <w:rPr>
          <w:del w:id="5976" w:author="Updates" w:date="2024-01-23T15:22:00Z"/>
          <w:sz w:val="20"/>
          <w:szCs w:val="20"/>
        </w:rPr>
      </w:pPr>
    </w:p>
    <w:p w14:paraId="10AF286A" w14:textId="77777777" w:rsidR="002C0C21" w:rsidRDefault="002C0C21">
      <w:pPr>
        <w:spacing w:line="200" w:lineRule="exact"/>
        <w:rPr>
          <w:del w:id="5977" w:author="Updates" w:date="2024-01-23T15:22:00Z"/>
          <w:sz w:val="20"/>
          <w:szCs w:val="20"/>
        </w:rPr>
      </w:pPr>
    </w:p>
    <w:p w14:paraId="2AAE172B" w14:textId="77777777" w:rsidR="002C0C21" w:rsidRDefault="002C0C21">
      <w:pPr>
        <w:spacing w:line="200" w:lineRule="exact"/>
        <w:rPr>
          <w:del w:id="5978" w:author="Updates" w:date="2024-01-23T15:22:00Z"/>
          <w:sz w:val="20"/>
          <w:szCs w:val="20"/>
        </w:rPr>
      </w:pPr>
    </w:p>
    <w:p w14:paraId="73BB89FC" w14:textId="77777777" w:rsidR="002C0C21" w:rsidRDefault="002C0C21">
      <w:pPr>
        <w:spacing w:line="200" w:lineRule="exact"/>
        <w:rPr>
          <w:del w:id="5979" w:author="Updates" w:date="2024-01-23T15:22:00Z"/>
          <w:sz w:val="20"/>
          <w:szCs w:val="20"/>
        </w:rPr>
      </w:pPr>
    </w:p>
    <w:p w14:paraId="7CA97FAE" w14:textId="77777777" w:rsidR="002C0C21" w:rsidRDefault="002C0C21">
      <w:pPr>
        <w:spacing w:line="200" w:lineRule="exact"/>
        <w:rPr>
          <w:del w:id="5980" w:author="Updates" w:date="2024-01-23T15:22:00Z"/>
          <w:sz w:val="20"/>
          <w:szCs w:val="20"/>
        </w:rPr>
      </w:pPr>
    </w:p>
    <w:p w14:paraId="0D942F39" w14:textId="77777777" w:rsidR="002C0C21" w:rsidRDefault="002C0C21">
      <w:pPr>
        <w:spacing w:line="200" w:lineRule="exact"/>
        <w:rPr>
          <w:del w:id="5981" w:author="Updates" w:date="2024-01-23T15:22:00Z"/>
          <w:sz w:val="20"/>
          <w:szCs w:val="20"/>
        </w:rPr>
      </w:pPr>
    </w:p>
    <w:p w14:paraId="08E45EAC" w14:textId="77777777" w:rsidR="002C0C21" w:rsidRDefault="002C0C21">
      <w:pPr>
        <w:spacing w:line="200" w:lineRule="exact"/>
        <w:rPr>
          <w:del w:id="5982" w:author="Updates" w:date="2024-01-23T15:22:00Z"/>
          <w:sz w:val="20"/>
          <w:szCs w:val="20"/>
        </w:rPr>
      </w:pPr>
    </w:p>
    <w:p w14:paraId="3C10B278" w14:textId="77777777" w:rsidR="002C0C21" w:rsidRDefault="002C0C21">
      <w:pPr>
        <w:spacing w:line="200" w:lineRule="exact"/>
        <w:rPr>
          <w:del w:id="5983" w:author="Updates" w:date="2024-01-23T15:22:00Z"/>
          <w:sz w:val="20"/>
          <w:szCs w:val="20"/>
        </w:rPr>
      </w:pPr>
    </w:p>
    <w:p w14:paraId="679B7218" w14:textId="77777777" w:rsidR="002C0C21" w:rsidRDefault="002C0C21">
      <w:pPr>
        <w:spacing w:line="200" w:lineRule="exact"/>
        <w:rPr>
          <w:del w:id="5984" w:author="Updates" w:date="2024-01-23T15:22:00Z"/>
          <w:sz w:val="20"/>
          <w:szCs w:val="20"/>
        </w:rPr>
      </w:pPr>
    </w:p>
    <w:p w14:paraId="5174EE04" w14:textId="77777777" w:rsidR="002C0C21" w:rsidRDefault="002C0C21">
      <w:pPr>
        <w:spacing w:line="280" w:lineRule="exact"/>
        <w:rPr>
          <w:del w:id="5985" w:author="Updates" w:date="2024-01-23T15:22:00Z"/>
          <w:sz w:val="20"/>
          <w:szCs w:val="20"/>
        </w:rPr>
      </w:pPr>
    </w:p>
    <w:p w14:paraId="101B0283" w14:textId="259B12E5" w:rsidR="00D51D34" w:rsidRDefault="002D477B" w:rsidP="00456AAD">
      <w:pPr>
        <w:pStyle w:val="FSBody"/>
        <w:rPr>
          <w:ins w:id="5986" w:author="Updates" w:date="2024-01-23T15:22:00Z"/>
        </w:rPr>
      </w:pPr>
      <w:ins w:id="5987" w:author="Updates" w:date="2024-01-23T15:22:00Z">
        <w:r>
          <w:t>When the bottom floor is vegetated, during maintenance operations, it may be necessary to remove accumulated sediment by hand, along with re-seeding or re-sodding grasses removed during maintenance.</w:t>
        </w:r>
      </w:ins>
    </w:p>
    <w:p w14:paraId="0DDBED7E" w14:textId="77777777" w:rsidR="002C0C21" w:rsidRDefault="00F15D88" w:rsidP="00843872">
      <w:pPr>
        <w:pStyle w:val="FS1"/>
        <w:rPr>
          <w:moveFrom w:id="5988" w:author="Updates" w:date="2024-01-23T15:22:00Z"/>
        </w:rPr>
      </w:pPr>
      <w:moveFromRangeStart w:id="5989" w:author="Updates" w:date="2024-01-23T15:22:00Z" w:name="move156915807"/>
      <w:moveFrom w:id="5990" w:author="Updates" w:date="2024-01-23T15:22:00Z">
        <w:r w:rsidRPr="00FF6CBF">
          <w:t>Ability to meet specific standards</w:t>
        </w:r>
      </w:moveFrom>
    </w:p>
    <w:moveFromRangeEnd w:id="5989"/>
    <w:p w14:paraId="4932ACAD" w14:textId="77777777" w:rsidR="002C0C21" w:rsidRDefault="002C0C21">
      <w:pPr>
        <w:spacing w:line="363" w:lineRule="exact"/>
        <w:rPr>
          <w:del w:id="5991" w:author="Updates" w:date="2024-01-23T15:22:00Z"/>
          <w:sz w:val="20"/>
          <w:szCs w:val="20"/>
        </w:rPr>
      </w:pPr>
    </w:p>
    <w:tbl>
      <w:tblPr>
        <w:tblpPr w:leftFromText="180" w:rightFromText="180" w:vertAnchor="text" w:horzAnchor="margin" w:tblpY="44"/>
        <w:tblW w:w="530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2695"/>
        <w:gridCol w:w="2610"/>
      </w:tblGrid>
      <w:tr w:rsidR="00D51D34" w14:paraId="786943C1" w14:textId="77777777" w:rsidTr="00843872">
        <w:trPr>
          <w:trHeight w:val="262"/>
        </w:trPr>
        <w:tc>
          <w:tcPr>
            <w:tcW w:w="2695" w:type="dxa"/>
            <w:shd w:val="clear" w:color="auto" w:fill="C0E399"/>
            <w:vAlign w:val="center"/>
          </w:tcPr>
          <w:p w14:paraId="268F54EF" w14:textId="381741A3" w:rsidR="00D51D34" w:rsidRPr="008B766F" w:rsidRDefault="00F15D88" w:rsidP="008132F5">
            <w:pPr>
              <w:tabs>
                <w:tab w:val="left" w:pos="3720"/>
              </w:tabs>
              <w:ind w:left="84"/>
              <w:rPr>
                <w:rFonts w:ascii="Arial" w:hAnsi="Arial" w:cs="Arial"/>
                <w:b/>
                <w:bCs/>
                <w:sz w:val="18"/>
                <w:szCs w:val="18"/>
              </w:rPr>
            </w:pPr>
            <w:del w:id="5992" w:author="Updates" w:date="2024-01-23T15:22:00Z">
              <w:r>
                <w:rPr>
                  <w:rFonts w:eastAsia="Times New Roman"/>
                  <w:b/>
                  <w:bCs/>
                </w:rPr>
                <w:delText>Standard</w:delText>
              </w:r>
            </w:del>
            <w:ins w:id="5993" w:author="Updates" w:date="2024-01-23T15:22:00Z">
              <w:r w:rsidR="00D51D34" w:rsidRPr="008B766F">
                <w:rPr>
                  <w:rFonts w:ascii="Arial" w:eastAsia="Times New Roman" w:hAnsi="Arial" w:cs="Arial"/>
                  <w:b/>
                  <w:bCs/>
                  <w:sz w:val="18"/>
                  <w:szCs w:val="18"/>
                </w:rPr>
                <w:t>Activity</w:t>
              </w:r>
            </w:ins>
          </w:p>
        </w:tc>
        <w:tc>
          <w:tcPr>
            <w:tcW w:w="2610" w:type="dxa"/>
            <w:shd w:val="clear" w:color="auto" w:fill="C0E399"/>
            <w:vAlign w:val="center"/>
          </w:tcPr>
          <w:p w14:paraId="63BA2D50" w14:textId="6F3DED6B" w:rsidR="00D51D34" w:rsidRPr="008B766F" w:rsidRDefault="00F15D88" w:rsidP="008132F5">
            <w:pPr>
              <w:tabs>
                <w:tab w:val="left" w:pos="3720"/>
              </w:tabs>
              <w:ind w:left="84"/>
              <w:rPr>
                <w:rFonts w:ascii="Arial" w:hAnsi="Arial" w:cs="Arial"/>
                <w:b/>
                <w:bCs/>
                <w:sz w:val="18"/>
                <w:szCs w:val="18"/>
              </w:rPr>
            </w:pPr>
            <w:del w:id="5994" w:author="Updates" w:date="2024-01-23T15:22:00Z">
              <w:r>
                <w:rPr>
                  <w:rFonts w:eastAsia="Times New Roman"/>
                  <w:b/>
                  <w:bCs/>
                </w:rPr>
                <w:delText>Description</w:delText>
              </w:r>
            </w:del>
            <w:ins w:id="5995" w:author="Updates" w:date="2024-01-23T15:22:00Z">
              <w:r w:rsidR="00D51D34" w:rsidRPr="008B766F">
                <w:rPr>
                  <w:rFonts w:ascii="Arial" w:eastAsia="Times New Roman" w:hAnsi="Arial" w:cs="Arial"/>
                  <w:b/>
                  <w:bCs/>
                  <w:sz w:val="18"/>
                  <w:szCs w:val="18"/>
                </w:rPr>
                <w:t>Frequency</w:t>
              </w:r>
            </w:ins>
          </w:p>
        </w:tc>
      </w:tr>
      <w:tr w:rsidR="00D51D34" w14:paraId="170E88CB" w14:textId="77777777" w:rsidTr="008132F5">
        <w:trPr>
          <w:trHeight w:val="287"/>
        </w:trPr>
        <w:tc>
          <w:tcPr>
            <w:tcW w:w="2695" w:type="dxa"/>
            <w:shd w:val="clear" w:color="auto" w:fill="F2F2F2" w:themeFill="background1" w:themeFillShade="F2"/>
            <w:vAlign w:val="center"/>
          </w:tcPr>
          <w:p w14:paraId="79594051" w14:textId="77777777" w:rsidR="00D51D34" w:rsidRPr="008B766F" w:rsidRDefault="00D51D34" w:rsidP="008132F5">
            <w:pPr>
              <w:tabs>
                <w:tab w:val="left" w:pos="3720"/>
              </w:tabs>
              <w:ind w:left="90"/>
              <w:rPr>
                <w:rFonts w:ascii="Arial" w:hAnsi="Arial" w:cs="Arial"/>
                <w:sz w:val="18"/>
                <w:szCs w:val="18"/>
              </w:rPr>
            </w:pPr>
            <w:ins w:id="5996" w:author="Updates" w:date="2024-01-23T15:22:00Z">
              <w:r w:rsidRPr="008B766F">
                <w:rPr>
                  <w:rFonts w:ascii="Arial" w:eastAsia="Times New Roman" w:hAnsi="Arial" w:cs="Arial"/>
                  <w:sz w:val="18"/>
                  <w:szCs w:val="18"/>
                </w:rPr>
                <w:t xml:space="preserve">Inspect </w:t>
              </w:r>
              <w:r>
                <w:rPr>
                  <w:rFonts w:ascii="Arial" w:eastAsia="Times New Roman" w:hAnsi="Arial" w:cs="Arial"/>
                  <w:sz w:val="18"/>
                  <w:szCs w:val="18"/>
                </w:rPr>
                <w:t>sediment forebays</w:t>
              </w:r>
            </w:ins>
          </w:p>
        </w:tc>
        <w:tc>
          <w:tcPr>
            <w:tcW w:w="2610" w:type="dxa"/>
            <w:vAlign w:val="center"/>
          </w:tcPr>
          <w:p w14:paraId="70055158" w14:textId="77777777" w:rsidR="00D51D34" w:rsidRPr="008B766F" w:rsidRDefault="00D51D34" w:rsidP="008132F5">
            <w:pPr>
              <w:tabs>
                <w:tab w:val="left" w:pos="3720"/>
              </w:tabs>
              <w:ind w:left="90"/>
              <w:rPr>
                <w:rFonts w:ascii="Arial" w:hAnsi="Arial" w:cs="Arial"/>
                <w:sz w:val="18"/>
                <w:szCs w:val="18"/>
              </w:rPr>
            </w:pPr>
            <w:ins w:id="5997" w:author="Updates" w:date="2024-01-23T15:22:00Z">
              <w:r>
                <w:rPr>
                  <w:rFonts w:ascii="Arial" w:eastAsia="Times New Roman" w:hAnsi="Arial" w:cs="Arial"/>
                  <w:sz w:val="18"/>
                  <w:szCs w:val="18"/>
                </w:rPr>
                <w:t>Monthly</w:t>
              </w:r>
            </w:ins>
          </w:p>
        </w:tc>
      </w:tr>
    </w:tbl>
    <w:tbl>
      <w:tblPr>
        <w:tblW w:w="5480" w:type="dxa"/>
        <w:tblInd w:w="50" w:type="dxa"/>
        <w:tblLayout w:type="fixed"/>
        <w:tblCellMar>
          <w:left w:w="0" w:type="dxa"/>
          <w:right w:w="0" w:type="dxa"/>
        </w:tblCellMar>
        <w:tblLook w:val="04A0" w:firstRow="1" w:lastRow="0" w:firstColumn="1" w:lastColumn="0" w:noHBand="0" w:noVBand="1"/>
      </w:tblPr>
      <w:tblGrid>
        <w:gridCol w:w="1820"/>
        <w:gridCol w:w="3660"/>
      </w:tblGrid>
      <w:tr w:rsidR="002C0C21" w14:paraId="185DA918" w14:textId="77777777" w:rsidTr="001744EE">
        <w:trPr>
          <w:trHeight w:val="287"/>
          <w:del w:id="5998" w:author="Updates" w:date="2024-01-23T15:22:00Z"/>
        </w:trPr>
        <w:tc>
          <w:tcPr>
            <w:tcW w:w="1820" w:type="dxa"/>
            <w:tcBorders>
              <w:left w:val="single" w:sz="8" w:space="0" w:color="458E87"/>
              <w:right w:val="single" w:sz="8" w:space="0" w:color="458E87"/>
            </w:tcBorders>
            <w:vAlign w:val="bottom"/>
          </w:tcPr>
          <w:p w14:paraId="35CA0E98" w14:textId="77777777" w:rsidR="002C0C21" w:rsidRPr="00E77AC0" w:rsidRDefault="00F15D88">
            <w:pPr>
              <w:jc w:val="center"/>
              <w:rPr>
                <w:del w:id="5999" w:author="Updates" w:date="2024-01-23T15:22:00Z"/>
                <w:sz w:val="20"/>
                <w:szCs w:val="20"/>
              </w:rPr>
            </w:pPr>
            <w:del w:id="6000" w:author="Updates" w:date="2024-01-23T15:22:00Z">
              <w:r w:rsidRPr="00521D58">
                <w:rPr>
                  <w:rFonts w:eastAsia="Times New Roman"/>
                  <w:b/>
                  <w:bCs/>
                </w:rPr>
                <w:delText>2 - Peak Flow</w:delText>
              </w:r>
            </w:del>
          </w:p>
        </w:tc>
        <w:tc>
          <w:tcPr>
            <w:tcW w:w="3660" w:type="dxa"/>
            <w:tcBorders>
              <w:right w:val="single" w:sz="8" w:space="0" w:color="458E87"/>
            </w:tcBorders>
            <w:vAlign w:val="bottom"/>
          </w:tcPr>
          <w:p w14:paraId="239EA647" w14:textId="77777777" w:rsidR="002C0C21" w:rsidRDefault="00F15D88">
            <w:pPr>
              <w:ind w:left="60"/>
              <w:rPr>
                <w:del w:id="6001" w:author="Updates" w:date="2024-01-23T15:22:00Z"/>
                <w:sz w:val="20"/>
                <w:szCs w:val="20"/>
              </w:rPr>
            </w:pPr>
            <w:del w:id="6002" w:author="Updates" w:date="2024-01-23T15:22:00Z">
              <w:r>
                <w:rPr>
                  <w:rFonts w:eastAsia="Times New Roman"/>
                </w:rPr>
                <w:delText>Provides some peak flow</w:delText>
              </w:r>
            </w:del>
          </w:p>
        </w:tc>
      </w:tr>
      <w:tr w:rsidR="002C0C21" w14:paraId="1532584B" w14:textId="77777777" w:rsidTr="001744EE">
        <w:trPr>
          <w:trHeight w:val="264"/>
          <w:del w:id="6003" w:author="Updates" w:date="2024-01-23T15:22:00Z"/>
        </w:trPr>
        <w:tc>
          <w:tcPr>
            <w:tcW w:w="1820" w:type="dxa"/>
            <w:tcBorders>
              <w:left w:val="single" w:sz="8" w:space="0" w:color="458E87"/>
              <w:right w:val="single" w:sz="8" w:space="0" w:color="458E87"/>
            </w:tcBorders>
            <w:vAlign w:val="bottom"/>
          </w:tcPr>
          <w:p w14:paraId="5C2CB324" w14:textId="77777777" w:rsidR="002C0C21" w:rsidRPr="00E77AC0" w:rsidRDefault="002C0C21">
            <w:pPr>
              <w:rPr>
                <w:del w:id="6004" w:author="Updates" w:date="2024-01-23T15:22:00Z"/>
              </w:rPr>
            </w:pPr>
          </w:p>
        </w:tc>
        <w:tc>
          <w:tcPr>
            <w:tcW w:w="3660" w:type="dxa"/>
            <w:tcBorders>
              <w:right w:val="single" w:sz="8" w:space="0" w:color="458E87"/>
            </w:tcBorders>
            <w:vAlign w:val="bottom"/>
          </w:tcPr>
          <w:p w14:paraId="39E15979" w14:textId="77777777" w:rsidR="002C0C21" w:rsidRDefault="00F15D88">
            <w:pPr>
              <w:ind w:left="60"/>
              <w:rPr>
                <w:del w:id="6005" w:author="Updates" w:date="2024-01-23T15:22:00Z"/>
                <w:sz w:val="20"/>
                <w:szCs w:val="20"/>
              </w:rPr>
            </w:pPr>
            <w:del w:id="6006" w:author="Updates" w:date="2024-01-23T15:22:00Z">
              <w:r>
                <w:rPr>
                  <w:rFonts w:eastAsia="Times New Roman"/>
                </w:rPr>
                <w:delText>attenuation but usually not enough</w:delText>
              </w:r>
            </w:del>
          </w:p>
        </w:tc>
      </w:tr>
      <w:tr w:rsidR="002C0C21" w14:paraId="013B83DE" w14:textId="77777777" w:rsidTr="001744EE">
        <w:trPr>
          <w:trHeight w:val="264"/>
          <w:del w:id="6007" w:author="Updates" w:date="2024-01-23T15:22:00Z"/>
        </w:trPr>
        <w:tc>
          <w:tcPr>
            <w:tcW w:w="1820" w:type="dxa"/>
            <w:tcBorders>
              <w:left w:val="single" w:sz="8" w:space="0" w:color="458E87"/>
              <w:right w:val="single" w:sz="8" w:space="0" w:color="458E87"/>
            </w:tcBorders>
            <w:vAlign w:val="bottom"/>
          </w:tcPr>
          <w:p w14:paraId="4771E6D9" w14:textId="77777777" w:rsidR="002C0C21" w:rsidRPr="00E77AC0" w:rsidRDefault="002C0C21">
            <w:pPr>
              <w:rPr>
                <w:del w:id="6008" w:author="Updates" w:date="2024-01-23T15:22:00Z"/>
              </w:rPr>
            </w:pPr>
          </w:p>
        </w:tc>
        <w:tc>
          <w:tcPr>
            <w:tcW w:w="3660" w:type="dxa"/>
            <w:tcBorders>
              <w:right w:val="single" w:sz="8" w:space="0" w:color="458E87"/>
            </w:tcBorders>
            <w:vAlign w:val="bottom"/>
          </w:tcPr>
          <w:p w14:paraId="77B1F61C" w14:textId="77777777" w:rsidR="002C0C21" w:rsidRDefault="00F15D88">
            <w:pPr>
              <w:ind w:left="60"/>
              <w:rPr>
                <w:del w:id="6009" w:author="Updates" w:date="2024-01-23T15:22:00Z"/>
                <w:sz w:val="20"/>
                <w:szCs w:val="20"/>
              </w:rPr>
            </w:pPr>
            <w:del w:id="6010" w:author="Updates" w:date="2024-01-23T15:22:00Z">
              <w:r>
                <w:rPr>
                  <w:rFonts w:eastAsia="Times New Roman"/>
                </w:rPr>
                <w:delText>to achieve compliance with</w:delText>
              </w:r>
            </w:del>
          </w:p>
        </w:tc>
      </w:tr>
      <w:tr w:rsidR="002C0C21" w14:paraId="3D79C714" w14:textId="77777777" w:rsidTr="001744EE">
        <w:trPr>
          <w:trHeight w:val="264"/>
          <w:del w:id="6011" w:author="Updates" w:date="2024-01-23T15:22:00Z"/>
        </w:trPr>
        <w:tc>
          <w:tcPr>
            <w:tcW w:w="1820" w:type="dxa"/>
            <w:tcBorders>
              <w:left w:val="single" w:sz="8" w:space="0" w:color="458E87"/>
              <w:right w:val="single" w:sz="8" w:space="0" w:color="458E87"/>
            </w:tcBorders>
            <w:vAlign w:val="bottom"/>
          </w:tcPr>
          <w:p w14:paraId="633E7A24" w14:textId="77777777" w:rsidR="002C0C21" w:rsidRPr="00E77AC0" w:rsidRDefault="002C0C21">
            <w:pPr>
              <w:rPr>
                <w:del w:id="6012" w:author="Updates" w:date="2024-01-23T15:22:00Z"/>
              </w:rPr>
            </w:pPr>
          </w:p>
        </w:tc>
        <w:tc>
          <w:tcPr>
            <w:tcW w:w="3660" w:type="dxa"/>
            <w:tcBorders>
              <w:right w:val="single" w:sz="8" w:space="0" w:color="458E87"/>
            </w:tcBorders>
            <w:vAlign w:val="bottom"/>
          </w:tcPr>
          <w:p w14:paraId="6EE0B482" w14:textId="77777777" w:rsidR="002C0C21" w:rsidRDefault="00F15D88">
            <w:pPr>
              <w:ind w:left="60"/>
              <w:rPr>
                <w:del w:id="6013" w:author="Updates" w:date="2024-01-23T15:22:00Z"/>
                <w:sz w:val="20"/>
                <w:szCs w:val="20"/>
              </w:rPr>
            </w:pPr>
            <w:del w:id="6014" w:author="Updates" w:date="2024-01-23T15:22:00Z">
              <w:r>
                <w:rPr>
                  <w:rFonts w:eastAsia="Times New Roman"/>
                </w:rPr>
                <w:delText>Standard 2</w:delText>
              </w:r>
            </w:del>
          </w:p>
        </w:tc>
      </w:tr>
      <w:tr w:rsidR="002C0C21" w14:paraId="3C718AA2" w14:textId="77777777" w:rsidTr="001744EE">
        <w:trPr>
          <w:trHeight w:val="20"/>
          <w:del w:id="6015" w:author="Updates" w:date="2024-01-23T15:22:00Z"/>
        </w:trPr>
        <w:tc>
          <w:tcPr>
            <w:tcW w:w="1820" w:type="dxa"/>
            <w:tcBorders>
              <w:left w:val="single" w:sz="8" w:space="0" w:color="458E87"/>
              <w:bottom w:val="single" w:sz="8" w:space="0" w:color="458E87"/>
              <w:right w:val="single" w:sz="8" w:space="0" w:color="458E87"/>
            </w:tcBorders>
            <w:vAlign w:val="bottom"/>
          </w:tcPr>
          <w:p w14:paraId="03D71AD1" w14:textId="77777777" w:rsidR="002C0C21" w:rsidRPr="00E77AC0" w:rsidRDefault="002C0C21">
            <w:pPr>
              <w:spacing w:line="20" w:lineRule="exact"/>
              <w:rPr>
                <w:del w:id="6016" w:author="Updates" w:date="2024-01-23T15:22:00Z"/>
                <w:sz w:val="1"/>
                <w:szCs w:val="1"/>
              </w:rPr>
            </w:pPr>
          </w:p>
        </w:tc>
        <w:tc>
          <w:tcPr>
            <w:tcW w:w="3660" w:type="dxa"/>
            <w:tcBorders>
              <w:bottom w:val="single" w:sz="8" w:space="0" w:color="458E87"/>
              <w:right w:val="single" w:sz="8" w:space="0" w:color="458E87"/>
            </w:tcBorders>
            <w:vAlign w:val="bottom"/>
          </w:tcPr>
          <w:p w14:paraId="6E2C8184" w14:textId="77777777" w:rsidR="002C0C21" w:rsidRDefault="002C0C21">
            <w:pPr>
              <w:spacing w:line="20" w:lineRule="exact"/>
              <w:rPr>
                <w:del w:id="6017" w:author="Updates" w:date="2024-01-23T15:22:00Z"/>
                <w:sz w:val="1"/>
                <w:szCs w:val="1"/>
              </w:rPr>
            </w:pPr>
          </w:p>
        </w:tc>
      </w:tr>
      <w:tr w:rsidR="002C0C21" w14:paraId="2C24377F" w14:textId="77777777" w:rsidTr="001744EE">
        <w:trPr>
          <w:trHeight w:val="287"/>
          <w:del w:id="6018" w:author="Updates" w:date="2024-01-23T15:22:00Z"/>
        </w:trPr>
        <w:tc>
          <w:tcPr>
            <w:tcW w:w="1820" w:type="dxa"/>
            <w:tcBorders>
              <w:left w:val="single" w:sz="8" w:space="0" w:color="458E87"/>
              <w:right w:val="single" w:sz="8" w:space="0" w:color="458E87"/>
            </w:tcBorders>
            <w:vAlign w:val="bottom"/>
          </w:tcPr>
          <w:p w14:paraId="6AE02F0F" w14:textId="77777777" w:rsidR="002C0C21" w:rsidRPr="00E77AC0" w:rsidRDefault="00F15D88">
            <w:pPr>
              <w:jc w:val="center"/>
              <w:rPr>
                <w:del w:id="6019" w:author="Updates" w:date="2024-01-23T15:22:00Z"/>
                <w:sz w:val="20"/>
                <w:szCs w:val="20"/>
              </w:rPr>
            </w:pPr>
            <w:del w:id="6020" w:author="Updates" w:date="2024-01-23T15:22:00Z">
              <w:r w:rsidRPr="00521D58">
                <w:rPr>
                  <w:rFonts w:eastAsia="Times New Roman"/>
                  <w:b/>
                  <w:bCs/>
                </w:rPr>
                <w:delText>3 - Recharge</w:delText>
              </w:r>
            </w:del>
          </w:p>
        </w:tc>
        <w:tc>
          <w:tcPr>
            <w:tcW w:w="3660" w:type="dxa"/>
            <w:tcBorders>
              <w:right w:val="single" w:sz="8" w:space="0" w:color="458E87"/>
            </w:tcBorders>
            <w:vAlign w:val="bottom"/>
          </w:tcPr>
          <w:p w14:paraId="357A33DB" w14:textId="77777777" w:rsidR="002C0C21" w:rsidRDefault="00F15D88">
            <w:pPr>
              <w:ind w:left="60"/>
              <w:rPr>
                <w:del w:id="6021" w:author="Updates" w:date="2024-01-23T15:22:00Z"/>
                <w:sz w:val="20"/>
                <w:szCs w:val="20"/>
              </w:rPr>
            </w:pPr>
            <w:del w:id="6022" w:author="Updates" w:date="2024-01-23T15:22:00Z">
              <w:r>
                <w:rPr>
                  <w:rFonts w:eastAsia="Times New Roman"/>
                </w:rPr>
                <w:delText>No recharge credit</w:delText>
              </w:r>
            </w:del>
          </w:p>
        </w:tc>
      </w:tr>
      <w:tr w:rsidR="002C0C21" w14:paraId="2C993562" w14:textId="77777777" w:rsidTr="001744EE">
        <w:trPr>
          <w:trHeight w:val="108"/>
          <w:del w:id="6023" w:author="Updates" w:date="2024-01-23T15:22:00Z"/>
        </w:trPr>
        <w:tc>
          <w:tcPr>
            <w:tcW w:w="1820" w:type="dxa"/>
            <w:tcBorders>
              <w:left w:val="single" w:sz="8" w:space="0" w:color="458E87"/>
              <w:bottom w:val="single" w:sz="8" w:space="0" w:color="458E87"/>
              <w:right w:val="single" w:sz="8" w:space="0" w:color="458E87"/>
            </w:tcBorders>
            <w:vAlign w:val="bottom"/>
          </w:tcPr>
          <w:p w14:paraId="0471BBF0" w14:textId="77777777" w:rsidR="002C0C21" w:rsidRPr="00E77AC0" w:rsidRDefault="002C0C21">
            <w:pPr>
              <w:rPr>
                <w:del w:id="6024" w:author="Updates" w:date="2024-01-23T15:22:00Z"/>
                <w:sz w:val="9"/>
                <w:szCs w:val="9"/>
              </w:rPr>
            </w:pPr>
          </w:p>
        </w:tc>
        <w:tc>
          <w:tcPr>
            <w:tcW w:w="3660" w:type="dxa"/>
            <w:tcBorders>
              <w:bottom w:val="single" w:sz="8" w:space="0" w:color="458E87"/>
              <w:right w:val="single" w:sz="8" w:space="0" w:color="458E87"/>
            </w:tcBorders>
            <w:vAlign w:val="bottom"/>
          </w:tcPr>
          <w:p w14:paraId="1A438D87" w14:textId="77777777" w:rsidR="002C0C21" w:rsidRDefault="002C0C21">
            <w:pPr>
              <w:rPr>
                <w:del w:id="6025" w:author="Updates" w:date="2024-01-23T15:22:00Z"/>
                <w:sz w:val="9"/>
                <w:szCs w:val="9"/>
              </w:rPr>
            </w:pPr>
          </w:p>
        </w:tc>
      </w:tr>
      <w:tr w:rsidR="002C0C21" w14:paraId="0CCFDEB7" w14:textId="77777777" w:rsidTr="001744EE">
        <w:trPr>
          <w:trHeight w:val="287"/>
          <w:del w:id="6026" w:author="Updates" w:date="2024-01-23T15:22:00Z"/>
        </w:trPr>
        <w:tc>
          <w:tcPr>
            <w:tcW w:w="1820" w:type="dxa"/>
            <w:tcBorders>
              <w:left w:val="single" w:sz="8" w:space="0" w:color="458E87"/>
              <w:right w:val="single" w:sz="8" w:space="0" w:color="458E87"/>
            </w:tcBorders>
            <w:vAlign w:val="bottom"/>
          </w:tcPr>
          <w:p w14:paraId="0CA1B311" w14:textId="77777777" w:rsidR="002C0C21" w:rsidRPr="00E77AC0" w:rsidRDefault="00F15D88">
            <w:pPr>
              <w:jc w:val="center"/>
              <w:rPr>
                <w:del w:id="6027" w:author="Updates" w:date="2024-01-23T15:22:00Z"/>
                <w:sz w:val="20"/>
                <w:szCs w:val="20"/>
              </w:rPr>
            </w:pPr>
            <w:del w:id="6028" w:author="Updates" w:date="2024-01-23T15:22:00Z">
              <w:r w:rsidRPr="00521D58">
                <w:rPr>
                  <w:rFonts w:eastAsia="Times New Roman"/>
                  <w:b/>
                  <w:bCs/>
                </w:rPr>
                <w:delText>4 - TSS</w:delText>
              </w:r>
            </w:del>
          </w:p>
        </w:tc>
        <w:tc>
          <w:tcPr>
            <w:tcW w:w="3660" w:type="dxa"/>
            <w:tcBorders>
              <w:right w:val="single" w:sz="8" w:space="0" w:color="458E87"/>
            </w:tcBorders>
            <w:vAlign w:val="bottom"/>
          </w:tcPr>
          <w:p w14:paraId="325F4B13" w14:textId="77777777" w:rsidR="002C0C21" w:rsidRPr="00E27C81" w:rsidRDefault="00F15D88">
            <w:pPr>
              <w:ind w:left="60"/>
              <w:rPr>
                <w:del w:id="6029" w:author="Updates" w:date="2024-01-23T15:22:00Z"/>
                <w:sz w:val="20"/>
                <w:szCs w:val="20"/>
                <w:highlight w:val="yellow"/>
              </w:rPr>
            </w:pPr>
            <w:del w:id="6030" w:author="Updates" w:date="2024-01-23T15:22:00Z">
              <w:r w:rsidRPr="00E27C81">
                <w:rPr>
                  <w:rFonts w:eastAsia="Times New Roman"/>
                  <w:highlight w:val="yellow"/>
                </w:rPr>
                <w:delText>If greater than or equal to 25’</w:delText>
              </w:r>
            </w:del>
          </w:p>
        </w:tc>
      </w:tr>
    </w:tbl>
    <w:tbl>
      <w:tblPr>
        <w:tblpPr w:leftFromText="180" w:rightFromText="180" w:vertAnchor="text" w:horzAnchor="margin" w:tblpY="44"/>
        <w:tblW w:w="530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2695"/>
        <w:gridCol w:w="2610"/>
      </w:tblGrid>
      <w:tr w:rsidR="00D51D34" w14:paraId="3CB5E033" w14:textId="77777777" w:rsidTr="008132F5">
        <w:trPr>
          <w:trHeight w:val="717"/>
        </w:trPr>
        <w:tc>
          <w:tcPr>
            <w:tcW w:w="2695" w:type="dxa"/>
            <w:shd w:val="clear" w:color="auto" w:fill="F2F2F2" w:themeFill="background1" w:themeFillShade="F2"/>
            <w:vAlign w:val="center"/>
          </w:tcPr>
          <w:p w14:paraId="23A295E9" w14:textId="1D9FB88C" w:rsidR="00D51D34" w:rsidRPr="008B766F" w:rsidRDefault="00F15D88" w:rsidP="008132F5">
            <w:pPr>
              <w:tabs>
                <w:tab w:val="left" w:pos="3720"/>
              </w:tabs>
              <w:ind w:left="90"/>
              <w:rPr>
                <w:rFonts w:ascii="Arial" w:hAnsi="Arial" w:cs="Arial"/>
                <w:sz w:val="18"/>
                <w:szCs w:val="18"/>
              </w:rPr>
            </w:pPr>
            <w:del w:id="6031" w:author="Updates" w:date="2024-01-23T15:22:00Z">
              <w:r w:rsidRPr="00521D58">
                <w:rPr>
                  <w:rFonts w:eastAsia="Times New Roman"/>
                  <w:b/>
                  <w:bCs/>
                </w:rPr>
                <w:delText>Removal</w:delText>
              </w:r>
            </w:del>
            <w:ins w:id="6032" w:author="Updates" w:date="2024-01-23T15:22:00Z">
              <w:r w:rsidR="00D51D34" w:rsidRPr="008B766F">
                <w:rPr>
                  <w:rFonts w:ascii="Arial" w:eastAsia="Times New Roman" w:hAnsi="Arial" w:cs="Arial"/>
                  <w:sz w:val="18"/>
                  <w:szCs w:val="18"/>
                </w:rPr>
                <w:t xml:space="preserve">Remove </w:t>
              </w:r>
              <w:r w:rsidR="00D51D34">
                <w:rPr>
                  <w:rFonts w:ascii="Arial" w:eastAsia="Times New Roman" w:hAnsi="Arial" w:cs="Arial"/>
                  <w:sz w:val="18"/>
                  <w:szCs w:val="18"/>
                </w:rPr>
                <w:t>sediment, debris, and other trapped pollutants from sediment forebays</w:t>
              </w:r>
            </w:ins>
          </w:p>
        </w:tc>
        <w:tc>
          <w:tcPr>
            <w:tcW w:w="2610" w:type="dxa"/>
            <w:vAlign w:val="center"/>
          </w:tcPr>
          <w:p w14:paraId="2F5DCE08" w14:textId="137790D4" w:rsidR="00D51D34" w:rsidRPr="008B766F" w:rsidRDefault="00F15D88" w:rsidP="008132F5">
            <w:pPr>
              <w:tabs>
                <w:tab w:val="left" w:pos="3720"/>
              </w:tabs>
              <w:ind w:left="90"/>
              <w:rPr>
                <w:rFonts w:ascii="Arial" w:hAnsi="Arial" w:cs="Arial"/>
                <w:sz w:val="18"/>
                <w:szCs w:val="18"/>
              </w:rPr>
            </w:pPr>
            <w:del w:id="6033" w:author="Updates" w:date="2024-01-23T15:22:00Z">
              <w:r w:rsidRPr="00E27C81">
                <w:rPr>
                  <w:rFonts w:eastAsia="Times New Roman"/>
                  <w:highlight w:val="yellow"/>
                </w:rPr>
                <w:delText>and less than 50’ wide, 10% TSS</w:delText>
              </w:r>
            </w:del>
            <w:ins w:id="6034" w:author="Updates" w:date="2024-01-23T15:22:00Z">
              <w:r w:rsidR="00D51D34">
                <w:rPr>
                  <w:rFonts w:ascii="Arial" w:eastAsia="Times New Roman" w:hAnsi="Arial" w:cs="Arial"/>
                  <w:sz w:val="18"/>
                  <w:szCs w:val="18"/>
                </w:rPr>
                <w:t>Four times per year and when sediment depth reaches 40% of the depth capacity</w:t>
              </w:r>
            </w:ins>
          </w:p>
        </w:tc>
      </w:tr>
    </w:tbl>
    <w:tbl>
      <w:tblPr>
        <w:tblW w:w="5480" w:type="dxa"/>
        <w:tblInd w:w="50" w:type="dxa"/>
        <w:tblLayout w:type="fixed"/>
        <w:tblCellMar>
          <w:left w:w="0" w:type="dxa"/>
          <w:right w:w="0" w:type="dxa"/>
        </w:tblCellMar>
        <w:tblLook w:val="04A0" w:firstRow="1" w:lastRow="0" w:firstColumn="1" w:lastColumn="0" w:noHBand="0" w:noVBand="1"/>
      </w:tblPr>
      <w:tblGrid>
        <w:gridCol w:w="1820"/>
        <w:gridCol w:w="3660"/>
      </w:tblGrid>
      <w:tr w:rsidR="002C0C21" w14:paraId="2713E7BE" w14:textId="77777777" w:rsidTr="001744EE">
        <w:trPr>
          <w:trHeight w:val="264"/>
          <w:del w:id="6035" w:author="Updates" w:date="2024-01-23T15:22:00Z"/>
        </w:trPr>
        <w:tc>
          <w:tcPr>
            <w:tcW w:w="1820" w:type="dxa"/>
            <w:tcBorders>
              <w:left w:val="single" w:sz="8" w:space="0" w:color="458E87"/>
              <w:right w:val="single" w:sz="8" w:space="0" w:color="458E87"/>
            </w:tcBorders>
            <w:vAlign w:val="bottom"/>
          </w:tcPr>
          <w:p w14:paraId="6CFBD0CE" w14:textId="77777777" w:rsidR="002C0C21" w:rsidRPr="00E77AC0" w:rsidRDefault="002C0C21">
            <w:pPr>
              <w:rPr>
                <w:del w:id="6036" w:author="Updates" w:date="2024-01-23T15:22:00Z"/>
              </w:rPr>
            </w:pPr>
          </w:p>
        </w:tc>
        <w:tc>
          <w:tcPr>
            <w:tcW w:w="3660" w:type="dxa"/>
            <w:tcBorders>
              <w:right w:val="single" w:sz="8" w:space="0" w:color="458E87"/>
            </w:tcBorders>
            <w:vAlign w:val="bottom"/>
          </w:tcPr>
          <w:p w14:paraId="13866D18" w14:textId="77777777" w:rsidR="002C0C21" w:rsidRPr="00E27C81" w:rsidRDefault="00F15D88">
            <w:pPr>
              <w:ind w:left="60"/>
              <w:rPr>
                <w:del w:id="6037" w:author="Updates" w:date="2024-01-23T15:22:00Z"/>
                <w:sz w:val="20"/>
                <w:szCs w:val="20"/>
                <w:highlight w:val="yellow"/>
              </w:rPr>
            </w:pPr>
            <w:del w:id="6038" w:author="Updates" w:date="2024-01-23T15:22:00Z">
              <w:r w:rsidRPr="00E27C81">
                <w:rPr>
                  <w:rFonts w:eastAsia="Times New Roman"/>
                  <w:highlight w:val="yellow"/>
                </w:rPr>
                <w:delText>removal. If greater than or equal to</w:delText>
              </w:r>
            </w:del>
          </w:p>
        </w:tc>
      </w:tr>
      <w:tr w:rsidR="002C0C21" w14:paraId="54F86C78" w14:textId="77777777" w:rsidTr="001744EE">
        <w:trPr>
          <w:trHeight w:val="264"/>
          <w:del w:id="6039" w:author="Updates" w:date="2024-01-23T15:22:00Z"/>
        </w:trPr>
        <w:tc>
          <w:tcPr>
            <w:tcW w:w="1820" w:type="dxa"/>
            <w:tcBorders>
              <w:left w:val="single" w:sz="8" w:space="0" w:color="458E87"/>
              <w:right w:val="single" w:sz="8" w:space="0" w:color="458E87"/>
            </w:tcBorders>
            <w:vAlign w:val="bottom"/>
          </w:tcPr>
          <w:p w14:paraId="41AE3C70" w14:textId="77777777" w:rsidR="002C0C21" w:rsidRPr="00E77AC0" w:rsidRDefault="002C0C21">
            <w:pPr>
              <w:rPr>
                <w:del w:id="6040" w:author="Updates" w:date="2024-01-23T15:22:00Z"/>
              </w:rPr>
            </w:pPr>
          </w:p>
        </w:tc>
        <w:tc>
          <w:tcPr>
            <w:tcW w:w="3660" w:type="dxa"/>
            <w:tcBorders>
              <w:right w:val="single" w:sz="8" w:space="0" w:color="458E87"/>
            </w:tcBorders>
            <w:vAlign w:val="bottom"/>
          </w:tcPr>
          <w:p w14:paraId="54517B6A" w14:textId="77777777" w:rsidR="002C0C21" w:rsidRPr="00E27C81" w:rsidRDefault="00F15D88">
            <w:pPr>
              <w:ind w:left="60"/>
              <w:rPr>
                <w:del w:id="6041" w:author="Updates" w:date="2024-01-23T15:22:00Z"/>
                <w:sz w:val="20"/>
                <w:szCs w:val="20"/>
                <w:highlight w:val="yellow"/>
              </w:rPr>
            </w:pPr>
            <w:del w:id="6042" w:author="Updates" w:date="2024-01-23T15:22:00Z">
              <w:r w:rsidRPr="00E27C81">
                <w:rPr>
                  <w:rFonts w:eastAsia="Times New Roman"/>
                  <w:highlight w:val="yellow"/>
                </w:rPr>
                <w:delText>50’ wide, 45% TSS removal.</w:delText>
              </w:r>
            </w:del>
          </w:p>
        </w:tc>
      </w:tr>
      <w:tr w:rsidR="002C0C21" w14:paraId="6AB88F61" w14:textId="77777777" w:rsidTr="001744EE">
        <w:trPr>
          <w:trHeight w:val="20"/>
          <w:del w:id="6043" w:author="Updates" w:date="2024-01-23T15:22:00Z"/>
        </w:trPr>
        <w:tc>
          <w:tcPr>
            <w:tcW w:w="1820" w:type="dxa"/>
            <w:tcBorders>
              <w:left w:val="single" w:sz="8" w:space="0" w:color="458E87"/>
              <w:bottom w:val="single" w:sz="8" w:space="0" w:color="458E87"/>
              <w:right w:val="single" w:sz="8" w:space="0" w:color="458E87"/>
            </w:tcBorders>
            <w:vAlign w:val="bottom"/>
          </w:tcPr>
          <w:p w14:paraId="59662510" w14:textId="77777777" w:rsidR="002C0C21" w:rsidRPr="00E77AC0" w:rsidRDefault="002C0C21">
            <w:pPr>
              <w:spacing w:line="20" w:lineRule="exact"/>
              <w:rPr>
                <w:del w:id="6044" w:author="Updates" w:date="2024-01-23T15:22:00Z"/>
                <w:sz w:val="1"/>
                <w:szCs w:val="1"/>
              </w:rPr>
            </w:pPr>
          </w:p>
        </w:tc>
        <w:tc>
          <w:tcPr>
            <w:tcW w:w="3660" w:type="dxa"/>
            <w:tcBorders>
              <w:bottom w:val="single" w:sz="8" w:space="0" w:color="458E87"/>
              <w:right w:val="single" w:sz="8" w:space="0" w:color="458E87"/>
            </w:tcBorders>
            <w:vAlign w:val="bottom"/>
          </w:tcPr>
          <w:p w14:paraId="3EA8BF1D" w14:textId="77777777" w:rsidR="002C0C21" w:rsidRDefault="002C0C21">
            <w:pPr>
              <w:spacing w:line="20" w:lineRule="exact"/>
              <w:rPr>
                <w:del w:id="6045" w:author="Updates" w:date="2024-01-23T15:22:00Z"/>
                <w:sz w:val="1"/>
                <w:szCs w:val="1"/>
              </w:rPr>
            </w:pPr>
          </w:p>
        </w:tc>
      </w:tr>
      <w:tr w:rsidR="002C0C21" w14:paraId="36C21641" w14:textId="77777777" w:rsidTr="001744EE">
        <w:trPr>
          <w:trHeight w:val="287"/>
          <w:del w:id="6046" w:author="Updates" w:date="2024-01-23T15:22:00Z"/>
        </w:trPr>
        <w:tc>
          <w:tcPr>
            <w:tcW w:w="1820" w:type="dxa"/>
            <w:tcBorders>
              <w:left w:val="single" w:sz="8" w:space="0" w:color="458E87"/>
              <w:right w:val="single" w:sz="8" w:space="0" w:color="458E87"/>
            </w:tcBorders>
            <w:vAlign w:val="bottom"/>
          </w:tcPr>
          <w:p w14:paraId="45615FE5" w14:textId="77777777" w:rsidR="002C0C21" w:rsidRPr="00E77AC0" w:rsidRDefault="00F15D88">
            <w:pPr>
              <w:jc w:val="center"/>
              <w:rPr>
                <w:del w:id="6047" w:author="Updates" w:date="2024-01-23T15:22:00Z"/>
                <w:sz w:val="20"/>
                <w:szCs w:val="20"/>
              </w:rPr>
            </w:pPr>
            <w:del w:id="6048" w:author="Updates" w:date="2024-01-23T15:22:00Z">
              <w:r w:rsidRPr="00521D58">
                <w:rPr>
                  <w:rFonts w:eastAsia="Times New Roman"/>
                  <w:b/>
                  <w:bCs/>
                </w:rPr>
                <w:delText>5 - Higher</w:delText>
              </w:r>
            </w:del>
          </w:p>
        </w:tc>
        <w:tc>
          <w:tcPr>
            <w:tcW w:w="3660" w:type="dxa"/>
            <w:tcBorders>
              <w:right w:val="single" w:sz="8" w:space="0" w:color="458E87"/>
            </w:tcBorders>
            <w:vAlign w:val="bottom"/>
          </w:tcPr>
          <w:p w14:paraId="43A89DFF" w14:textId="77777777" w:rsidR="002C0C21" w:rsidRDefault="00F15D88">
            <w:pPr>
              <w:ind w:left="60"/>
              <w:rPr>
                <w:del w:id="6049" w:author="Updates" w:date="2024-01-23T15:22:00Z"/>
                <w:sz w:val="20"/>
                <w:szCs w:val="20"/>
              </w:rPr>
            </w:pPr>
            <w:del w:id="6050" w:author="Updates" w:date="2024-01-23T15:22:00Z">
              <w:r>
                <w:rPr>
                  <w:rFonts w:eastAsia="Times New Roman"/>
                </w:rPr>
                <w:delText>May be used as part of a</w:delText>
              </w:r>
            </w:del>
          </w:p>
        </w:tc>
      </w:tr>
      <w:tr w:rsidR="002C0C21" w14:paraId="359B9244" w14:textId="77777777" w:rsidTr="001744EE">
        <w:trPr>
          <w:trHeight w:val="264"/>
          <w:del w:id="6051" w:author="Updates" w:date="2024-01-23T15:22:00Z"/>
        </w:trPr>
        <w:tc>
          <w:tcPr>
            <w:tcW w:w="1820" w:type="dxa"/>
            <w:tcBorders>
              <w:left w:val="single" w:sz="8" w:space="0" w:color="458E87"/>
              <w:right w:val="single" w:sz="8" w:space="0" w:color="458E87"/>
            </w:tcBorders>
            <w:vAlign w:val="bottom"/>
          </w:tcPr>
          <w:p w14:paraId="4EDC948D" w14:textId="77777777" w:rsidR="002C0C21" w:rsidRPr="00E77AC0" w:rsidRDefault="00F15D88">
            <w:pPr>
              <w:jc w:val="center"/>
              <w:rPr>
                <w:del w:id="6052" w:author="Updates" w:date="2024-01-23T15:22:00Z"/>
                <w:sz w:val="20"/>
                <w:szCs w:val="20"/>
              </w:rPr>
            </w:pPr>
            <w:del w:id="6053" w:author="Updates" w:date="2024-01-23T15:22:00Z">
              <w:r w:rsidRPr="00521D58">
                <w:rPr>
                  <w:rFonts w:eastAsia="Times New Roman"/>
                  <w:b/>
                  <w:bCs/>
                </w:rPr>
                <w:delText>Pollutant</w:delText>
              </w:r>
            </w:del>
          </w:p>
        </w:tc>
        <w:tc>
          <w:tcPr>
            <w:tcW w:w="3660" w:type="dxa"/>
            <w:tcBorders>
              <w:right w:val="single" w:sz="8" w:space="0" w:color="458E87"/>
            </w:tcBorders>
            <w:vAlign w:val="bottom"/>
          </w:tcPr>
          <w:p w14:paraId="7F3BD65C" w14:textId="77777777" w:rsidR="002C0C21" w:rsidRDefault="00F15D88">
            <w:pPr>
              <w:ind w:left="60"/>
              <w:rPr>
                <w:del w:id="6054" w:author="Updates" w:date="2024-01-23T15:22:00Z"/>
                <w:sz w:val="20"/>
                <w:szCs w:val="20"/>
              </w:rPr>
            </w:pPr>
            <w:del w:id="6055" w:author="Updates" w:date="2024-01-23T15:22:00Z">
              <w:r>
                <w:rPr>
                  <w:rFonts w:eastAsia="Times New Roman"/>
                </w:rPr>
                <w:delText>pretreatment train if lined</w:delText>
              </w:r>
            </w:del>
          </w:p>
        </w:tc>
      </w:tr>
      <w:tr w:rsidR="002C0C21" w14:paraId="6FA6C868" w14:textId="77777777" w:rsidTr="001744EE">
        <w:trPr>
          <w:trHeight w:val="264"/>
          <w:del w:id="6056" w:author="Updates" w:date="2024-01-23T15:22:00Z"/>
        </w:trPr>
        <w:tc>
          <w:tcPr>
            <w:tcW w:w="1820" w:type="dxa"/>
            <w:tcBorders>
              <w:left w:val="single" w:sz="8" w:space="0" w:color="458E87"/>
              <w:right w:val="single" w:sz="8" w:space="0" w:color="458E87"/>
            </w:tcBorders>
            <w:vAlign w:val="bottom"/>
          </w:tcPr>
          <w:p w14:paraId="2C470482" w14:textId="77777777" w:rsidR="002C0C21" w:rsidRPr="00E77AC0" w:rsidRDefault="00F15D88">
            <w:pPr>
              <w:jc w:val="center"/>
              <w:rPr>
                <w:del w:id="6057" w:author="Updates" w:date="2024-01-23T15:22:00Z"/>
                <w:sz w:val="20"/>
                <w:szCs w:val="20"/>
              </w:rPr>
            </w:pPr>
            <w:del w:id="6058" w:author="Updates" w:date="2024-01-23T15:22:00Z">
              <w:r w:rsidRPr="00521D58">
                <w:rPr>
                  <w:rFonts w:eastAsia="Times New Roman"/>
                  <w:b/>
                  <w:bCs/>
                </w:rPr>
                <w:delText>Loading</w:delText>
              </w:r>
            </w:del>
          </w:p>
        </w:tc>
        <w:tc>
          <w:tcPr>
            <w:tcW w:w="3660" w:type="dxa"/>
            <w:tcBorders>
              <w:right w:val="single" w:sz="8" w:space="0" w:color="458E87"/>
            </w:tcBorders>
            <w:vAlign w:val="bottom"/>
          </w:tcPr>
          <w:p w14:paraId="3B84C5D8" w14:textId="77777777" w:rsidR="002C0C21" w:rsidRDefault="002C0C21">
            <w:pPr>
              <w:rPr>
                <w:del w:id="6059" w:author="Updates" w:date="2024-01-23T15:22:00Z"/>
              </w:rPr>
            </w:pPr>
          </w:p>
        </w:tc>
      </w:tr>
      <w:tr w:rsidR="002C0C21" w14:paraId="4A43DF87" w14:textId="77777777" w:rsidTr="001744EE">
        <w:trPr>
          <w:trHeight w:val="20"/>
          <w:del w:id="6060" w:author="Updates" w:date="2024-01-23T15:22:00Z"/>
        </w:trPr>
        <w:tc>
          <w:tcPr>
            <w:tcW w:w="1820" w:type="dxa"/>
            <w:tcBorders>
              <w:left w:val="single" w:sz="8" w:space="0" w:color="458E87"/>
              <w:bottom w:val="single" w:sz="8" w:space="0" w:color="458E87"/>
              <w:right w:val="single" w:sz="8" w:space="0" w:color="458E87"/>
            </w:tcBorders>
            <w:vAlign w:val="bottom"/>
          </w:tcPr>
          <w:p w14:paraId="6C632EEC" w14:textId="77777777" w:rsidR="002C0C21" w:rsidRPr="00E77AC0" w:rsidRDefault="002C0C21">
            <w:pPr>
              <w:spacing w:line="20" w:lineRule="exact"/>
              <w:rPr>
                <w:del w:id="6061" w:author="Updates" w:date="2024-01-23T15:22:00Z"/>
                <w:sz w:val="1"/>
                <w:szCs w:val="1"/>
              </w:rPr>
            </w:pPr>
          </w:p>
        </w:tc>
        <w:tc>
          <w:tcPr>
            <w:tcW w:w="3660" w:type="dxa"/>
            <w:tcBorders>
              <w:bottom w:val="single" w:sz="8" w:space="0" w:color="458E87"/>
              <w:right w:val="single" w:sz="8" w:space="0" w:color="458E87"/>
            </w:tcBorders>
            <w:vAlign w:val="bottom"/>
          </w:tcPr>
          <w:p w14:paraId="340BF85D" w14:textId="77777777" w:rsidR="002C0C21" w:rsidRDefault="002C0C21">
            <w:pPr>
              <w:spacing w:line="20" w:lineRule="exact"/>
              <w:rPr>
                <w:del w:id="6062" w:author="Updates" w:date="2024-01-23T15:22:00Z"/>
                <w:sz w:val="1"/>
                <w:szCs w:val="1"/>
              </w:rPr>
            </w:pPr>
          </w:p>
        </w:tc>
      </w:tr>
      <w:tr w:rsidR="002C0C21" w14:paraId="6C4CDE0C" w14:textId="77777777" w:rsidTr="001744EE">
        <w:trPr>
          <w:trHeight w:val="287"/>
          <w:del w:id="6063" w:author="Updates" w:date="2024-01-23T15:22:00Z"/>
        </w:trPr>
        <w:tc>
          <w:tcPr>
            <w:tcW w:w="1820" w:type="dxa"/>
            <w:tcBorders>
              <w:left w:val="single" w:sz="8" w:space="0" w:color="458E87"/>
              <w:right w:val="single" w:sz="8" w:space="0" w:color="458E87"/>
            </w:tcBorders>
            <w:vAlign w:val="bottom"/>
          </w:tcPr>
          <w:p w14:paraId="28E30C6B" w14:textId="77777777" w:rsidR="002C0C21" w:rsidRPr="00521D58" w:rsidRDefault="00F15D88">
            <w:pPr>
              <w:jc w:val="center"/>
              <w:rPr>
                <w:del w:id="6064" w:author="Updates" w:date="2024-01-23T15:22:00Z"/>
                <w:sz w:val="20"/>
                <w:szCs w:val="20"/>
              </w:rPr>
            </w:pPr>
            <w:del w:id="6065" w:author="Updates" w:date="2024-01-23T15:22:00Z">
              <w:r w:rsidRPr="00521D58">
                <w:rPr>
                  <w:rFonts w:eastAsia="Times New Roman"/>
                  <w:b/>
                  <w:bCs/>
                </w:rPr>
                <w:delText>6 - Discharges</w:delText>
              </w:r>
            </w:del>
          </w:p>
        </w:tc>
        <w:tc>
          <w:tcPr>
            <w:tcW w:w="3660" w:type="dxa"/>
            <w:tcBorders>
              <w:right w:val="single" w:sz="8" w:space="0" w:color="458E87"/>
            </w:tcBorders>
            <w:vAlign w:val="bottom"/>
          </w:tcPr>
          <w:p w14:paraId="29603E90" w14:textId="77777777" w:rsidR="002C0C21" w:rsidRPr="00521D58" w:rsidRDefault="00F15D88">
            <w:pPr>
              <w:ind w:left="60"/>
              <w:rPr>
                <w:del w:id="6066" w:author="Updates" w:date="2024-01-23T15:22:00Z"/>
                <w:sz w:val="20"/>
                <w:szCs w:val="20"/>
              </w:rPr>
            </w:pPr>
            <w:del w:id="6067" w:author="Updates" w:date="2024-01-23T15:22:00Z">
              <w:r w:rsidRPr="00E77AC0">
                <w:rPr>
                  <w:rFonts w:eastAsia="Times New Roman"/>
                </w:rPr>
                <w:delText>May be used as part of a</w:delText>
              </w:r>
            </w:del>
          </w:p>
        </w:tc>
      </w:tr>
      <w:tr w:rsidR="002C0C21" w14:paraId="55A3EC6A" w14:textId="77777777" w:rsidTr="001744EE">
        <w:trPr>
          <w:trHeight w:val="264"/>
          <w:del w:id="6068" w:author="Updates" w:date="2024-01-23T15:22:00Z"/>
        </w:trPr>
        <w:tc>
          <w:tcPr>
            <w:tcW w:w="1820" w:type="dxa"/>
            <w:tcBorders>
              <w:left w:val="single" w:sz="8" w:space="0" w:color="458E87"/>
              <w:right w:val="single" w:sz="8" w:space="0" w:color="458E87"/>
            </w:tcBorders>
            <w:vAlign w:val="bottom"/>
          </w:tcPr>
          <w:p w14:paraId="5BEF53FD" w14:textId="77777777" w:rsidR="002C0C21" w:rsidRPr="00521D58" w:rsidRDefault="00F15D88">
            <w:pPr>
              <w:jc w:val="center"/>
              <w:rPr>
                <w:del w:id="6069" w:author="Updates" w:date="2024-01-23T15:22:00Z"/>
                <w:sz w:val="20"/>
                <w:szCs w:val="20"/>
              </w:rPr>
            </w:pPr>
            <w:del w:id="6070" w:author="Updates" w:date="2024-01-23T15:22:00Z">
              <w:r w:rsidRPr="00521D58">
                <w:rPr>
                  <w:rFonts w:eastAsia="Times New Roman"/>
                  <w:b/>
                  <w:bCs/>
                </w:rPr>
                <w:delText>near or to</w:delText>
              </w:r>
            </w:del>
          </w:p>
        </w:tc>
        <w:tc>
          <w:tcPr>
            <w:tcW w:w="3660" w:type="dxa"/>
            <w:tcBorders>
              <w:right w:val="single" w:sz="8" w:space="0" w:color="458E87"/>
            </w:tcBorders>
            <w:vAlign w:val="bottom"/>
          </w:tcPr>
          <w:p w14:paraId="077604D4" w14:textId="77777777" w:rsidR="002C0C21" w:rsidRPr="00521D58" w:rsidRDefault="00F15D88">
            <w:pPr>
              <w:ind w:left="60"/>
              <w:rPr>
                <w:del w:id="6071" w:author="Updates" w:date="2024-01-23T15:22:00Z"/>
                <w:sz w:val="20"/>
                <w:szCs w:val="20"/>
              </w:rPr>
            </w:pPr>
            <w:del w:id="6072" w:author="Updates" w:date="2024-01-23T15:22:00Z">
              <w:r w:rsidRPr="00E77AC0">
                <w:rPr>
                  <w:rFonts w:eastAsia="Times New Roman"/>
                </w:rPr>
                <w:delText>pretreatment train if lined. May be</w:delText>
              </w:r>
            </w:del>
          </w:p>
        </w:tc>
      </w:tr>
      <w:tr w:rsidR="002C0C21" w14:paraId="63B0F9DB" w14:textId="77777777" w:rsidTr="001744EE">
        <w:trPr>
          <w:trHeight w:val="264"/>
          <w:del w:id="6073" w:author="Updates" w:date="2024-01-23T15:22:00Z"/>
        </w:trPr>
        <w:tc>
          <w:tcPr>
            <w:tcW w:w="1820" w:type="dxa"/>
            <w:tcBorders>
              <w:left w:val="single" w:sz="8" w:space="0" w:color="458E87"/>
              <w:right w:val="single" w:sz="8" w:space="0" w:color="458E87"/>
            </w:tcBorders>
            <w:vAlign w:val="bottom"/>
          </w:tcPr>
          <w:p w14:paraId="0CB18F94" w14:textId="77777777" w:rsidR="002C0C21" w:rsidRPr="00521D58" w:rsidRDefault="00F15D88">
            <w:pPr>
              <w:jc w:val="center"/>
              <w:rPr>
                <w:del w:id="6074" w:author="Updates" w:date="2024-01-23T15:22:00Z"/>
                <w:sz w:val="20"/>
                <w:szCs w:val="20"/>
              </w:rPr>
            </w:pPr>
            <w:del w:id="6075" w:author="Updates" w:date="2024-01-23T15:22:00Z">
              <w:r w:rsidRPr="00521D58">
                <w:rPr>
                  <w:rFonts w:eastAsia="Times New Roman"/>
                  <w:b/>
                  <w:bCs/>
                </w:rPr>
                <w:delText>Critical Areas</w:delText>
              </w:r>
            </w:del>
          </w:p>
        </w:tc>
        <w:tc>
          <w:tcPr>
            <w:tcW w:w="3660" w:type="dxa"/>
            <w:tcBorders>
              <w:right w:val="single" w:sz="8" w:space="0" w:color="458E87"/>
            </w:tcBorders>
            <w:vAlign w:val="bottom"/>
          </w:tcPr>
          <w:p w14:paraId="12DDD7EA" w14:textId="77777777" w:rsidR="002C0C21" w:rsidRPr="00521D58" w:rsidRDefault="00F15D88">
            <w:pPr>
              <w:ind w:left="60"/>
              <w:rPr>
                <w:del w:id="6076" w:author="Updates" w:date="2024-01-23T15:22:00Z"/>
                <w:sz w:val="20"/>
                <w:szCs w:val="20"/>
              </w:rPr>
            </w:pPr>
            <w:del w:id="6077" w:author="Updates" w:date="2024-01-23T15:22:00Z">
              <w:r w:rsidRPr="00E77AC0">
                <w:rPr>
                  <w:rFonts w:eastAsia="Times New Roman"/>
                </w:rPr>
                <w:delText>used near cold-water fisheries.</w:delText>
              </w:r>
            </w:del>
          </w:p>
        </w:tc>
      </w:tr>
      <w:tr w:rsidR="002C0C21" w14:paraId="035CC066" w14:textId="77777777" w:rsidTr="001744EE">
        <w:trPr>
          <w:trHeight w:val="20"/>
          <w:del w:id="6078" w:author="Updates" w:date="2024-01-23T15:22:00Z"/>
        </w:trPr>
        <w:tc>
          <w:tcPr>
            <w:tcW w:w="1820" w:type="dxa"/>
            <w:tcBorders>
              <w:left w:val="single" w:sz="8" w:space="0" w:color="458E87"/>
              <w:bottom w:val="single" w:sz="8" w:space="0" w:color="458E87"/>
              <w:right w:val="single" w:sz="8" w:space="0" w:color="458E87"/>
            </w:tcBorders>
            <w:vAlign w:val="bottom"/>
          </w:tcPr>
          <w:p w14:paraId="176E3C33" w14:textId="77777777" w:rsidR="002C0C21" w:rsidRPr="00521D58" w:rsidRDefault="002C0C21">
            <w:pPr>
              <w:spacing w:line="20" w:lineRule="exact"/>
              <w:rPr>
                <w:del w:id="6079" w:author="Updates" w:date="2024-01-23T15:22:00Z"/>
                <w:sz w:val="1"/>
                <w:szCs w:val="1"/>
              </w:rPr>
            </w:pPr>
          </w:p>
        </w:tc>
        <w:tc>
          <w:tcPr>
            <w:tcW w:w="3660" w:type="dxa"/>
            <w:tcBorders>
              <w:bottom w:val="single" w:sz="8" w:space="0" w:color="458E87"/>
              <w:right w:val="single" w:sz="8" w:space="0" w:color="458E87"/>
            </w:tcBorders>
            <w:vAlign w:val="bottom"/>
          </w:tcPr>
          <w:p w14:paraId="7B082ABE" w14:textId="77777777" w:rsidR="002C0C21" w:rsidRPr="00521D58" w:rsidRDefault="002C0C21">
            <w:pPr>
              <w:spacing w:line="20" w:lineRule="exact"/>
              <w:rPr>
                <w:del w:id="6080" w:author="Updates" w:date="2024-01-23T15:22:00Z"/>
                <w:sz w:val="1"/>
                <w:szCs w:val="1"/>
              </w:rPr>
            </w:pPr>
          </w:p>
        </w:tc>
      </w:tr>
      <w:tr w:rsidR="002C0C21" w14:paraId="45A1D1B9" w14:textId="77777777" w:rsidTr="001744EE">
        <w:trPr>
          <w:trHeight w:val="287"/>
          <w:del w:id="6081" w:author="Updates" w:date="2024-01-23T15:22:00Z"/>
        </w:trPr>
        <w:tc>
          <w:tcPr>
            <w:tcW w:w="1820" w:type="dxa"/>
            <w:tcBorders>
              <w:left w:val="single" w:sz="8" w:space="0" w:color="458E87"/>
              <w:right w:val="single" w:sz="8" w:space="0" w:color="458E87"/>
            </w:tcBorders>
            <w:vAlign w:val="bottom"/>
          </w:tcPr>
          <w:p w14:paraId="184DC8D2" w14:textId="77777777" w:rsidR="002C0C21" w:rsidRPr="00521D58" w:rsidRDefault="00F15D88">
            <w:pPr>
              <w:jc w:val="center"/>
              <w:rPr>
                <w:del w:id="6082" w:author="Updates" w:date="2024-01-23T15:22:00Z"/>
                <w:sz w:val="20"/>
                <w:szCs w:val="20"/>
              </w:rPr>
            </w:pPr>
            <w:del w:id="6083" w:author="Updates" w:date="2024-01-23T15:22:00Z">
              <w:r w:rsidRPr="00521D58">
                <w:rPr>
                  <w:rFonts w:eastAsia="Times New Roman"/>
                  <w:b/>
                  <w:bCs/>
                </w:rPr>
                <w:delText>7 -</w:delText>
              </w:r>
            </w:del>
          </w:p>
        </w:tc>
        <w:tc>
          <w:tcPr>
            <w:tcW w:w="3660" w:type="dxa"/>
            <w:tcBorders>
              <w:right w:val="single" w:sz="8" w:space="0" w:color="458E87"/>
            </w:tcBorders>
            <w:vAlign w:val="bottom"/>
          </w:tcPr>
          <w:p w14:paraId="7B1DE9DE" w14:textId="77777777" w:rsidR="002C0C21" w:rsidRPr="00521D58" w:rsidRDefault="00F15D88">
            <w:pPr>
              <w:ind w:left="60"/>
              <w:rPr>
                <w:del w:id="6084" w:author="Updates" w:date="2024-01-23T15:22:00Z"/>
                <w:sz w:val="20"/>
                <w:szCs w:val="20"/>
              </w:rPr>
            </w:pPr>
            <w:del w:id="6085" w:author="Updates" w:date="2024-01-23T15:22:00Z">
              <w:r w:rsidRPr="00E77AC0">
                <w:rPr>
                  <w:rFonts w:eastAsia="Times New Roman"/>
                </w:rPr>
                <w:delText>Suitable for pretreatment or as a</w:delText>
              </w:r>
            </w:del>
          </w:p>
        </w:tc>
      </w:tr>
      <w:tr w:rsidR="002C0C21" w14:paraId="7000A575" w14:textId="77777777" w:rsidTr="00521D58">
        <w:trPr>
          <w:trHeight w:val="264"/>
          <w:del w:id="6086" w:author="Updates" w:date="2024-01-23T15:22:00Z"/>
        </w:trPr>
        <w:tc>
          <w:tcPr>
            <w:tcW w:w="1820" w:type="dxa"/>
            <w:tcBorders>
              <w:left w:val="single" w:sz="8" w:space="0" w:color="458E87"/>
              <w:right w:val="single" w:sz="8" w:space="0" w:color="458E87"/>
            </w:tcBorders>
            <w:vAlign w:val="bottom"/>
          </w:tcPr>
          <w:p w14:paraId="6BF78B95" w14:textId="77777777" w:rsidR="001744EE" w:rsidRPr="00521D58" w:rsidRDefault="00F15D88" w:rsidP="00DB4CE1">
            <w:pPr>
              <w:jc w:val="center"/>
              <w:rPr>
                <w:del w:id="6087" w:author="Updates" w:date="2024-01-23T15:22:00Z"/>
                <w:rFonts w:eastAsia="Times New Roman"/>
                <w:b/>
                <w:bCs/>
              </w:rPr>
            </w:pPr>
            <w:del w:id="6088" w:author="Updates" w:date="2024-01-23T15:22:00Z">
              <w:r w:rsidRPr="00521D58">
                <w:rPr>
                  <w:rFonts w:eastAsia="Times New Roman"/>
                  <w:b/>
                  <w:bCs/>
                </w:rPr>
                <w:delText>Redevelopment</w:delText>
              </w:r>
            </w:del>
          </w:p>
        </w:tc>
        <w:tc>
          <w:tcPr>
            <w:tcW w:w="3660" w:type="dxa"/>
            <w:tcBorders>
              <w:right w:val="single" w:sz="8" w:space="0" w:color="458E87"/>
            </w:tcBorders>
            <w:vAlign w:val="bottom"/>
          </w:tcPr>
          <w:p w14:paraId="12B2CA1E" w14:textId="77777777" w:rsidR="002C0C21" w:rsidRPr="00521D58" w:rsidRDefault="00F15D88" w:rsidP="00E27C81">
            <w:pPr>
              <w:rPr>
                <w:del w:id="6089" w:author="Updates" w:date="2024-01-23T15:22:00Z"/>
                <w:sz w:val="20"/>
                <w:szCs w:val="20"/>
              </w:rPr>
            </w:pPr>
            <w:del w:id="6090" w:author="Updates" w:date="2024-01-23T15:22:00Z">
              <w:r w:rsidRPr="00E77AC0">
                <w:rPr>
                  <w:rFonts w:eastAsia="Times New Roman"/>
                </w:rPr>
                <w:delText>stand-alone practice if sufficient</w:delText>
              </w:r>
            </w:del>
          </w:p>
        </w:tc>
      </w:tr>
      <w:tr w:rsidR="001744EE" w14:paraId="35384F73" w14:textId="77777777" w:rsidTr="00521D58">
        <w:trPr>
          <w:trHeight w:val="264"/>
          <w:del w:id="6091" w:author="Updates" w:date="2024-01-23T15:22:00Z"/>
        </w:trPr>
        <w:tc>
          <w:tcPr>
            <w:tcW w:w="1820" w:type="dxa"/>
            <w:tcBorders>
              <w:left w:val="single" w:sz="8" w:space="0" w:color="458E87"/>
              <w:right w:val="single" w:sz="8" w:space="0" w:color="458E87"/>
            </w:tcBorders>
            <w:vAlign w:val="bottom"/>
          </w:tcPr>
          <w:p w14:paraId="63D85B0F" w14:textId="77777777" w:rsidR="001744EE" w:rsidRPr="001A406C" w:rsidRDefault="001744EE" w:rsidP="00521D58">
            <w:pPr>
              <w:rPr>
                <w:del w:id="6092" w:author="Updates" w:date="2024-01-23T15:22:00Z"/>
              </w:rPr>
            </w:pPr>
          </w:p>
        </w:tc>
        <w:tc>
          <w:tcPr>
            <w:tcW w:w="3660" w:type="dxa"/>
            <w:tcBorders>
              <w:right w:val="single" w:sz="8" w:space="0" w:color="458E87"/>
            </w:tcBorders>
          </w:tcPr>
          <w:p w14:paraId="7E2A3B77" w14:textId="77777777" w:rsidR="001744EE" w:rsidRPr="00521D58" w:rsidRDefault="001744EE" w:rsidP="001744EE">
            <w:pPr>
              <w:ind w:left="60"/>
              <w:rPr>
                <w:del w:id="6093" w:author="Updates" w:date="2024-01-23T15:22:00Z"/>
                <w:sz w:val="20"/>
                <w:szCs w:val="20"/>
              </w:rPr>
            </w:pPr>
            <w:del w:id="6094" w:author="Updates" w:date="2024-01-23T15:22:00Z">
              <w:r w:rsidRPr="001A406C">
                <w:rPr>
                  <w:rFonts w:eastAsia="Times New Roman"/>
                </w:rPr>
                <w:delText>land is available.</w:delText>
              </w:r>
            </w:del>
          </w:p>
        </w:tc>
      </w:tr>
      <w:tr w:rsidR="001744EE" w14:paraId="32992B5B" w14:textId="77777777" w:rsidTr="00E27C81">
        <w:trPr>
          <w:trHeight w:val="20"/>
          <w:del w:id="6095" w:author="Updates" w:date="2024-01-23T15:22:00Z"/>
        </w:trPr>
        <w:tc>
          <w:tcPr>
            <w:tcW w:w="1820" w:type="dxa"/>
            <w:tcBorders>
              <w:left w:val="single" w:sz="8" w:space="0" w:color="458E87"/>
              <w:right w:val="single" w:sz="8" w:space="0" w:color="458E87"/>
            </w:tcBorders>
            <w:vAlign w:val="bottom"/>
          </w:tcPr>
          <w:p w14:paraId="4C4CB522" w14:textId="77777777" w:rsidR="001744EE" w:rsidRDefault="001744EE" w:rsidP="001744EE">
            <w:pPr>
              <w:spacing w:line="20" w:lineRule="exact"/>
              <w:rPr>
                <w:del w:id="6096" w:author="Updates" w:date="2024-01-23T15:22:00Z"/>
                <w:sz w:val="1"/>
                <w:szCs w:val="1"/>
              </w:rPr>
            </w:pPr>
          </w:p>
        </w:tc>
        <w:tc>
          <w:tcPr>
            <w:tcW w:w="3660" w:type="dxa"/>
            <w:tcBorders>
              <w:right w:val="single" w:sz="8" w:space="0" w:color="458E87"/>
            </w:tcBorders>
            <w:vAlign w:val="bottom"/>
          </w:tcPr>
          <w:p w14:paraId="35CDC8B2" w14:textId="77777777" w:rsidR="001744EE" w:rsidRDefault="001744EE" w:rsidP="001744EE">
            <w:pPr>
              <w:spacing w:line="20" w:lineRule="exact"/>
              <w:rPr>
                <w:del w:id="6097" w:author="Updates" w:date="2024-01-23T15:22:00Z"/>
                <w:sz w:val="1"/>
                <w:szCs w:val="1"/>
              </w:rPr>
            </w:pPr>
          </w:p>
        </w:tc>
      </w:tr>
    </w:tbl>
    <w:p w14:paraId="1239B5DC" w14:textId="77777777" w:rsidR="00D51D34" w:rsidRDefault="00D51D34" w:rsidP="00456AAD">
      <w:pPr>
        <w:pStyle w:val="FSBody"/>
        <w:rPr>
          <w:ins w:id="6098" w:author="Updates" w:date="2024-01-23T15:22:00Z"/>
        </w:rPr>
      </w:pPr>
    </w:p>
    <w:p w14:paraId="68EA58E0" w14:textId="613DC6F4" w:rsidR="00456AAD" w:rsidRDefault="00456AAD">
      <w:pPr>
        <w:rPr>
          <w:ins w:id="6099" w:author="Updates" w:date="2024-01-23T15:22:00Z"/>
          <w:sz w:val="20"/>
          <w:szCs w:val="20"/>
        </w:rPr>
      </w:pPr>
      <w:ins w:id="6100" w:author="Updates" w:date="2024-01-23T15:22:00Z">
        <w:r>
          <w:rPr>
            <w:sz w:val="20"/>
            <w:szCs w:val="20"/>
          </w:rPr>
          <w:br w:type="page"/>
        </w:r>
      </w:ins>
    </w:p>
    <w:p w14:paraId="3ADB9C6B" w14:textId="3810F18C" w:rsidR="00456AAD" w:rsidRDefault="002B3EA3" w:rsidP="002A36DE">
      <w:pPr>
        <w:pStyle w:val="FSTitle"/>
        <w:rPr>
          <w:ins w:id="6101" w:author="Updates" w:date="2024-01-23T15:22:00Z"/>
        </w:rPr>
      </w:pPr>
      <w:bookmarkStart w:id="6102" w:name="_Toc69209326"/>
      <w:bookmarkStart w:id="6103" w:name="_Toc74296622"/>
      <w:bookmarkStart w:id="6104" w:name="_Toc117173058"/>
      <w:ins w:id="6105" w:author="Updates" w:date="2024-01-23T15:22:00Z">
        <w:r>
          <w:rPr>
            <w:noProof/>
          </w:rPr>
          <w:lastRenderedPageBreak/>
          <w:drawing>
            <wp:anchor distT="0" distB="0" distL="114300" distR="114300" simplePos="0" relativeHeight="251658252" behindDoc="0" locked="0" layoutInCell="1" allowOverlap="1" wp14:anchorId="74E5DD1D" wp14:editId="1628357C">
              <wp:simplePos x="0" y="0"/>
              <wp:positionH relativeFrom="column">
                <wp:posOffset>-12700</wp:posOffset>
              </wp:positionH>
              <wp:positionV relativeFrom="page">
                <wp:posOffset>1024890</wp:posOffset>
              </wp:positionV>
              <wp:extent cx="3303905" cy="2371725"/>
              <wp:effectExtent l="0" t="0" r="0" b="9525"/>
              <wp:wrapTopAndBottom/>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303905" cy="2371725"/>
                      </a:xfrm>
                      <a:prstGeom prst="rect">
                        <a:avLst/>
                      </a:prstGeom>
                    </pic:spPr>
                  </pic:pic>
                </a:graphicData>
              </a:graphic>
              <wp14:sizeRelH relativeFrom="margin">
                <wp14:pctWidth>0</wp14:pctWidth>
              </wp14:sizeRelH>
              <wp14:sizeRelV relativeFrom="margin">
                <wp14:pctHeight>0</wp14:pctHeight>
              </wp14:sizeRelV>
            </wp:anchor>
          </w:drawing>
        </w:r>
        <w:bookmarkEnd w:id="6102"/>
        <w:bookmarkEnd w:id="6103"/>
        <w:r w:rsidR="00456AAD">
          <w:t>Vegetated Filter Strips</w:t>
        </w:r>
        <w:bookmarkEnd w:id="6104"/>
      </w:ins>
    </w:p>
    <w:p w14:paraId="3C3F812D" w14:textId="24CB5A8D" w:rsidR="002C0C21" w:rsidRDefault="00F15D88" w:rsidP="00D81737">
      <w:pPr>
        <w:pStyle w:val="FS1"/>
        <w:spacing w:before="360"/>
        <w:rPr>
          <w:ins w:id="6106" w:author="Updates" w:date="2024-01-23T15:22:00Z"/>
        </w:rPr>
      </w:pPr>
      <w:ins w:id="6107" w:author="Updates" w:date="2024-01-23T15:22:00Z">
        <w:r w:rsidRPr="00D81737">
          <w:t xml:space="preserve">Ability to meet specific </w:t>
        </w:r>
        <w:proofErr w:type="gramStart"/>
        <w:r w:rsidRPr="00D81737">
          <w:t>standards</w:t>
        </w:r>
        <w:proofErr w:type="gramEnd"/>
      </w:ins>
    </w:p>
    <w:tbl>
      <w:tblPr>
        <w:tblW w:w="5115"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965"/>
        <w:gridCol w:w="3150"/>
      </w:tblGrid>
      <w:tr w:rsidR="00D81737" w14:paraId="5010CBFE" w14:textId="77777777" w:rsidTr="00843872">
        <w:trPr>
          <w:trHeight w:val="299"/>
        </w:trPr>
        <w:tc>
          <w:tcPr>
            <w:tcW w:w="1965" w:type="dxa"/>
            <w:shd w:val="clear" w:color="auto" w:fill="C0E399"/>
            <w:vAlign w:val="center"/>
          </w:tcPr>
          <w:p w14:paraId="07A680E1" w14:textId="77777777" w:rsidR="00D81737" w:rsidRPr="00843872" w:rsidRDefault="00D81737" w:rsidP="00843872">
            <w:pPr>
              <w:pStyle w:val="FSTabletext"/>
              <w:ind w:left="165"/>
              <w:rPr>
                <w:moveTo w:id="6108" w:author="Updates" w:date="2024-01-23T15:22:00Z"/>
                <w:b/>
                <w:bCs/>
                <w:sz w:val="20"/>
                <w:szCs w:val="20"/>
              </w:rPr>
            </w:pPr>
            <w:moveToRangeStart w:id="6109" w:author="Updates" w:date="2024-01-23T15:22:00Z" w:name="move156915822"/>
            <w:moveTo w:id="6110" w:author="Updates" w:date="2024-01-23T15:22:00Z">
              <w:r w:rsidRPr="00843872">
                <w:rPr>
                  <w:b/>
                  <w:bCs/>
                </w:rPr>
                <w:t>Standard</w:t>
              </w:r>
            </w:moveTo>
          </w:p>
        </w:tc>
        <w:tc>
          <w:tcPr>
            <w:tcW w:w="3150" w:type="dxa"/>
            <w:shd w:val="clear" w:color="auto" w:fill="C0E399"/>
            <w:vAlign w:val="center"/>
          </w:tcPr>
          <w:p w14:paraId="19AAFF4C" w14:textId="77777777" w:rsidR="00D81737" w:rsidRPr="00843872" w:rsidRDefault="00D81737" w:rsidP="00843872">
            <w:pPr>
              <w:pStyle w:val="FSTabletext"/>
              <w:ind w:left="90"/>
              <w:rPr>
                <w:moveTo w:id="6111" w:author="Updates" w:date="2024-01-23T15:22:00Z"/>
                <w:b/>
                <w:bCs/>
                <w:sz w:val="20"/>
                <w:szCs w:val="20"/>
              </w:rPr>
            </w:pPr>
            <w:moveTo w:id="6112" w:author="Updates" w:date="2024-01-23T15:22:00Z">
              <w:r w:rsidRPr="00843872">
                <w:rPr>
                  <w:b/>
                  <w:bCs/>
                </w:rPr>
                <w:t>Description</w:t>
              </w:r>
            </w:moveTo>
          </w:p>
        </w:tc>
      </w:tr>
    </w:tbl>
    <w:moveToRangeEnd w:id="6109"/>
    <w:p w14:paraId="392121F8" w14:textId="77777777" w:rsidR="002C0C21" w:rsidRDefault="00F15D88">
      <w:pPr>
        <w:spacing w:line="20" w:lineRule="exact"/>
        <w:rPr>
          <w:del w:id="6113" w:author="Updates" w:date="2024-01-23T15:22:00Z"/>
          <w:sz w:val="20"/>
          <w:szCs w:val="20"/>
        </w:rPr>
      </w:pPr>
      <w:del w:id="6114" w:author="Updates" w:date="2024-01-23T15:22:00Z">
        <w:r>
          <w:rPr>
            <w:sz w:val="20"/>
            <w:szCs w:val="20"/>
          </w:rPr>
          <w:br w:type="column"/>
        </w:r>
      </w:del>
    </w:p>
    <w:p w14:paraId="4720EDC0" w14:textId="77777777" w:rsidR="002C0C21" w:rsidRDefault="002C0C21">
      <w:pPr>
        <w:spacing w:line="93" w:lineRule="exact"/>
        <w:rPr>
          <w:del w:id="6115" w:author="Updates" w:date="2024-01-23T15:22:00Z"/>
          <w:sz w:val="20"/>
          <w:szCs w:val="20"/>
        </w:rPr>
      </w:pPr>
    </w:p>
    <w:tbl>
      <w:tblPr>
        <w:tblW w:w="5115"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965"/>
        <w:gridCol w:w="3150"/>
      </w:tblGrid>
      <w:tr w:rsidR="00D81737" w14:paraId="327A390D" w14:textId="77777777" w:rsidTr="00843872">
        <w:trPr>
          <w:trHeight w:val="863"/>
          <w:ins w:id="6116" w:author="Updates" w:date="2024-01-23T15:22:00Z"/>
        </w:trPr>
        <w:tc>
          <w:tcPr>
            <w:tcW w:w="1965" w:type="dxa"/>
            <w:shd w:val="clear" w:color="auto" w:fill="F2F2F2" w:themeFill="background1" w:themeFillShade="F2"/>
            <w:vAlign w:val="center"/>
          </w:tcPr>
          <w:p w14:paraId="46C425D9" w14:textId="554DC39A" w:rsidR="00D81737" w:rsidRDefault="00F15D88" w:rsidP="00843872">
            <w:pPr>
              <w:pStyle w:val="FSTabletext"/>
              <w:ind w:left="165"/>
              <w:rPr>
                <w:ins w:id="6117" w:author="Updates" w:date="2024-01-23T15:22:00Z"/>
                <w:sz w:val="20"/>
                <w:szCs w:val="20"/>
              </w:rPr>
            </w:pPr>
            <w:del w:id="6118" w:author="Updates" w:date="2024-01-23T15:22:00Z">
              <w:r>
                <w:rPr>
                  <w:b/>
                  <w:bCs/>
                  <w:i/>
                  <w:iCs/>
                </w:rPr>
                <w:delText>Description</w:delText>
              </w:r>
              <w:r>
                <w:delText xml:space="preserve">: </w:delText>
              </w:r>
            </w:del>
            <w:ins w:id="6119" w:author="Updates" w:date="2024-01-23T15:22:00Z">
              <w:r w:rsidR="00D81737">
                <w:t>2 - Peak Flow</w:t>
              </w:r>
            </w:ins>
          </w:p>
        </w:tc>
        <w:tc>
          <w:tcPr>
            <w:tcW w:w="3150" w:type="dxa"/>
            <w:vAlign w:val="center"/>
          </w:tcPr>
          <w:p w14:paraId="6DECDA29" w14:textId="5170C514" w:rsidR="00D81737" w:rsidRDefault="00CA6CBC" w:rsidP="00843872">
            <w:pPr>
              <w:pStyle w:val="FSTabletext"/>
              <w:ind w:left="90" w:right="91"/>
              <w:rPr>
                <w:ins w:id="6120" w:author="Updates" w:date="2024-01-23T15:22:00Z"/>
                <w:sz w:val="20"/>
                <w:szCs w:val="20"/>
              </w:rPr>
            </w:pPr>
            <w:ins w:id="6121" w:author="Updates" w:date="2024-01-23T15:22:00Z">
              <w:r>
                <w:t xml:space="preserve">Does not provide </w:t>
              </w:r>
              <w:r w:rsidR="00E17054" w:rsidRPr="0078690C">
                <w:t>peak flow attenuation</w:t>
              </w:r>
              <w:r w:rsidR="00E17054">
                <w:t>.</w:t>
              </w:r>
            </w:ins>
          </w:p>
        </w:tc>
      </w:tr>
      <w:tr w:rsidR="00D81737" w14:paraId="71D261A3" w14:textId="77777777" w:rsidTr="00843872">
        <w:trPr>
          <w:trHeight w:val="440"/>
          <w:ins w:id="6122" w:author="Updates" w:date="2024-01-23T15:22:00Z"/>
        </w:trPr>
        <w:tc>
          <w:tcPr>
            <w:tcW w:w="1965" w:type="dxa"/>
            <w:shd w:val="clear" w:color="auto" w:fill="F2F2F2" w:themeFill="background1" w:themeFillShade="F2"/>
            <w:vAlign w:val="center"/>
          </w:tcPr>
          <w:p w14:paraId="7B87BE8B" w14:textId="77777777" w:rsidR="00D81737" w:rsidRDefault="00D81737" w:rsidP="00843872">
            <w:pPr>
              <w:pStyle w:val="FSTabletext"/>
              <w:ind w:left="165" w:right="91"/>
              <w:rPr>
                <w:ins w:id="6123" w:author="Updates" w:date="2024-01-23T15:22:00Z"/>
                <w:sz w:val="20"/>
                <w:szCs w:val="20"/>
              </w:rPr>
            </w:pPr>
            <w:ins w:id="6124" w:author="Updates" w:date="2024-01-23T15:22:00Z">
              <w:r>
                <w:t>3 - Recharge</w:t>
              </w:r>
            </w:ins>
          </w:p>
        </w:tc>
        <w:tc>
          <w:tcPr>
            <w:tcW w:w="3150" w:type="dxa"/>
            <w:vAlign w:val="center"/>
          </w:tcPr>
          <w:p w14:paraId="21A5D468" w14:textId="77777777" w:rsidR="00D81737" w:rsidRDefault="00D81737" w:rsidP="00843872">
            <w:pPr>
              <w:pStyle w:val="FSTabletext"/>
              <w:ind w:left="90" w:right="91"/>
              <w:rPr>
                <w:ins w:id="6125" w:author="Updates" w:date="2024-01-23T15:22:00Z"/>
                <w:sz w:val="20"/>
                <w:szCs w:val="20"/>
              </w:rPr>
            </w:pPr>
            <w:ins w:id="6126" w:author="Updates" w:date="2024-01-23T15:22:00Z">
              <w:r>
                <w:t xml:space="preserve">Provides no groundwater recharge. </w:t>
              </w:r>
            </w:ins>
          </w:p>
        </w:tc>
      </w:tr>
      <w:tr w:rsidR="00D81737" w14:paraId="60CDC323" w14:textId="77777777" w:rsidTr="00843872">
        <w:trPr>
          <w:trHeight w:val="1736"/>
          <w:ins w:id="6127" w:author="Updates" w:date="2024-01-23T15:22:00Z"/>
        </w:trPr>
        <w:tc>
          <w:tcPr>
            <w:tcW w:w="1965" w:type="dxa"/>
            <w:shd w:val="clear" w:color="auto" w:fill="F2F2F2" w:themeFill="background1" w:themeFillShade="F2"/>
            <w:vAlign w:val="center"/>
          </w:tcPr>
          <w:p w14:paraId="0ACC97BB" w14:textId="10A7E161" w:rsidR="00D81737" w:rsidRDefault="00D81737" w:rsidP="00843872">
            <w:pPr>
              <w:pStyle w:val="FSTabletext"/>
              <w:ind w:left="165" w:right="91"/>
              <w:rPr>
                <w:ins w:id="6128" w:author="Updates" w:date="2024-01-23T15:22:00Z"/>
                <w:sz w:val="20"/>
                <w:szCs w:val="20"/>
              </w:rPr>
            </w:pPr>
            <w:ins w:id="6129" w:author="Updates" w:date="2024-01-23T15:22:00Z">
              <w:r>
                <w:t>4 - TSS/ TP Removal</w:t>
              </w:r>
            </w:ins>
          </w:p>
        </w:tc>
        <w:tc>
          <w:tcPr>
            <w:tcW w:w="3150" w:type="dxa"/>
            <w:vAlign w:val="center"/>
          </w:tcPr>
          <w:p w14:paraId="65E5AA10" w14:textId="77777777" w:rsidR="00D81737" w:rsidRPr="00843872" w:rsidRDefault="00D81737" w:rsidP="00843872">
            <w:pPr>
              <w:pStyle w:val="FSTabletext"/>
              <w:spacing w:before="120"/>
              <w:ind w:left="90" w:right="91"/>
              <w:rPr>
                <w:ins w:id="6130" w:author="Updates" w:date="2024-01-23T15:22:00Z"/>
                <w:b/>
                <w:bCs/>
                <w:sz w:val="20"/>
                <w:szCs w:val="20"/>
              </w:rPr>
            </w:pPr>
            <w:ins w:id="6131" w:author="Updates" w:date="2024-01-23T15:22:00Z">
              <w:r w:rsidRPr="00843872">
                <w:rPr>
                  <w:b/>
                  <w:bCs/>
                </w:rPr>
                <w:t xml:space="preserve">No EPA Curve. </w:t>
              </w:r>
            </w:ins>
          </w:p>
          <w:p w14:paraId="36BA0C71" w14:textId="01862A4D" w:rsidR="00D81737" w:rsidRDefault="00D81737" w:rsidP="00843872">
            <w:pPr>
              <w:pStyle w:val="FSTabletext"/>
              <w:spacing w:before="120"/>
              <w:ind w:left="90" w:right="91"/>
              <w:rPr>
                <w:ins w:id="6132" w:author="Updates" w:date="2024-01-23T15:22:00Z"/>
              </w:rPr>
            </w:pPr>
            <w:ins w:id="6133" w:author="Updates" w:date="2024-01-23T15:22:00Z">
              <w:r w:rsidRPr="00843872">
                <w:rPr>
                  <w:b/>
                  <w:bCs/>
                </w:rPr>
                <w:t>TSS</w:t>
              </w:r>
              <w:r w:rsidRPr="00606E67">
                <w:t xml:space="preserve">: MassDEP Variable </w:t>
              </w:r>
              <w:r w:rsidR="00606E67" w:rsidRPr="00606E67">
                <w:t xml:space="preserve">pretreatment </w:t>
              </w:r>
              <w:r w:rsidRPr="00606E67">
                <w:t xml:space="preserve">removal credit, </w:t>
              </w:r>
              <w:r w:rsidR="00606E67" w:rsidRPr="00843872">
                <w:t>25</w:t>
              </w:r>
              <w:r w:rsidRPr="00843872">
                <w:t>%</w:t>
              </w:r>
              <w:r w:rsidRPr="00606E67">
                <w:t xml:space="preserve"> when greater than or equal to 2</w:t>
              </w:r>
              <w:r w:rsidR="00606E67" w:rsidRPr="00606E67">
                <w:t>5</w:t>
              </w:r>
              <w:r w:rsidRPr="00606E67">
                <w:t xml:space="preserve">’ and less than 50’ wide; </w:t>
              </w:r>
              <w:r w:rsidR="005A6322" w:rsidRPr="00843872">
                <w:t>45</w:t>
              </w:r>
              <w:r w:rsidRPr="00843872">
                <w:t>%</w:t>
              </w:r>
              <w:r w:rsidRPr="00606E67">
                <w:t xml:space="preserve"> when greater than or equal to 50’ wide</w:t>
              </w:r>
            </w:ins>
          </w:p>
          <w:p w14:paraId="0FB2FE2D" w14:textId="719941E6" w:rsidR="00D81737" w:rsidRPr="00C24844" w:rsidRDefault="00D81737" w:rsidP="00843872">
            <w:pPr>
              <w:pStyle w:val="FSTabletext"/>
              <w:spacing w:before="120"/>
              <w:ind w:left="90" w:right="91"/>
              <w:rPr>
                <w:ins w:id="6134" w:author="Updates" w:date="2024-01-23T15:22:00Z"/>
                <w:sz w:val="20"/>
                <w:szCs w:val="20"/>
              </w:rPr>
            </w:pPr>
            <w:ins w:id="6135" w:author="Updates" w:date="2024-01-23T15:22:00Z">
              <w:r w:rsidRPr="00843872">
                <w:rPr>
                  <w:b/>
                  <w:bCs/>
                </w:rPr>
                <w:t>TP</w:t>
              </w:r>
              <w:r>
                <w:t xml:space="preserve">: MassDEP 0% </w:t>
              </w:r>
              <w:r w:rsidRPr="0019682A">
                <w:t>TP removal credit.</w:t>
              </w:r>
            </w:ins>
          </w:p>
        </w:tc>
      </w:tr>
      <w:tr w:rsidR="00D81737" w14:paraId="288F766B" w14:textId="77777777" w:rsidTr="00843872">
        <w:trPr>
          <w:trHeight w:val="646"/>
          <w:ins w:id="6136" w:author="Updates" w:date="2024-01-23T15:22:00Z"/>
        </w:trPr>
        <w:tc>
          <w:tcPr>
            <w:tcW w:w="1965" w:type="dxa"/>
            <w:shd w:val="clear" w:color="auto" w:fill="F2F2F2" w:themeFill="background1" w:themeFillShade="F2"/>
            <w:vAlign w:val="center"/>
          </w:tcPr>
          <w:p w14:paraId="50C3F7CC" w14:textId="13116AB2" w:rsidR="00D81737" w:rsidRDefault="00D81737" w:rsidP="00843872">
            <w:pPr>
              <w:pStyle w:val="FSTabletext"/>
              <w:ind w:left="165" w:right="90"/>
              <w:rPr>
                <w:ins w:id="6137" w:author="Updates" w:date="2024-01-23T15:22:00Z"/>
                <w:sz w:val="20"/>
                <w:szCs w:val="20"/>
              </w:rPr>
            </w:pPr>
            <w:ins w:id="6138" w:author="Updates" w:date="2024-01-23T15:22:00Z">
              <w:r>
                <w:t xml:space="preserve">5 </w:t>
              </w:r>
              <w:r w:rsidR="00543A6E">
                <w:t>-</w:t>
              </w:r>
              <w:r>
                <w:t xml:space="preserve"> Higher</w:t>
              </w:r>
              <w:r>
                <w:rPr>
                  <w:sz w:val="20"/>
                  <w:szCs w:val="20"/>
                </w:rPr>
                <w:t xml:space="preserve"> </w:t>
              </w:r>
              <w:r>
                <w:t>Pollutant</w:t>
              </w:r>
              <w:r>
                <w:rPr>
                  <w:sz w:val="20"/>
                  <w:szCs w:val="20"/>
                </w:rPr>
                <w:t xml:space="preserve"> </w:t>
              </w:r>
              <w:r>
                <w:t>Loading</w:t>
              </w:r>
            </w:ins>
          </w:p>
        </w:tc>
        <w:tc>
          <w:tcPr>
            <w:tcW w:w="3150" w:type="dxa"/>
            <w:vAlign w:val="center"/>
          </w:tcPr>
          <w:p w14:paraId="4AB1F84D" w14:textId="0A836901" w:rsidR="00D81737" w:rsidRDefault="00D81737" w:rsidP="00843872">
            <w:pPr>
              <w:pStyle w:val="FSTabletext"/>
              <w:ind w:left="90" w:right="91"/>
              <w:rPr>
                <w:ins w:id="6139" w:author="Updates" w:date="2024-01-23T15:22:00Z"/>
                <w:sz w:val="20"/>
                <w:szCs w:val="20"/>
              </w:rPr>
            </w:pPr>
            <w:ins w:id="6140" w:author="Updates" w:date="2024-01-23T15:22:00Z">
              <w:r>
                <w:t xml:space="preserve">May be used </w:t>
              </w:r>
              <w:r w:rsidR="006D0158">
                <w:t xml:space="preserve">to provide pretreatment </w:t>
              </w:r>
              <w:r>
                <w:t>as part of a pretreatment train if lined</w:t>
              </w:r>
              <w:r w:rsidRPr="0022613B">
                <w:t>.</w:t>
              </w:r>
            </w:ins>
          </w:p>
        </w:tc>
      </w:tr>
      <w:tr w:rsidR="00D81737" w14:paraId="3E7B5493" w14:textId="77777777" w:rsidTr="00843872">
        <w:trPr>
          <w:trHeight w:val="833"/>
          <w:ins w:id="6141" w:author="Updates" w:date="2024-01-23T15:22:00Z"/>
        </w:trPr>
        <w:tc>
          <w:tcPr>
            <w:tcW w:w="1965" w:type="dxa"/>
            <w:shd w:val="clear" w:color="auto" w:fill="F2F2F2" w:themeFill="background1" w:themeFillShade="F2"/>
            <w:vAlign w:val="center"/>
          </w:tcPr>
          <w:p w14:paraId="22BEB58C" w14:textId="6E601025" w:rsidR="00D81737" w:rsidRDefault="00D81737" w:rsidP="00843872">
            <w:pPr>
              <w:pStyle w:val="FSTabletext"/>
              <w:ind w:left="165"/>
              <w:rPr>
                <w:ins w:id="6142" w:author="Updates" w:date="2024-01-23T15:22:00Z"/>
                <w:sz w:val="20"/>
                <w:szCs w:val="20"/>
              </w:rPr>
            </w:pPr>
            <w:ins w:id="6143" w:author="Updates" w:date="2024-01-23T15:22:00Z">
              <w:r>
                <w:t xml:space="preserve">6 </w:t>
              </w:r>
              <w:r w:rsidR="00543A6E">
                <w:t>-</w:t>
              </w:r>
              <w:r>
                <w:t xml:space="preserve"> Discharges</w:t>
              </w:r>
              <w:r>
                <w:rPr>
                  <w:sz w:val="20"/>
                  <w:szCs w:val="20"/>
                </w:rPr>
                <w:t xml:space="preserve"> </w:t>
              </w:r>
              <w:r>
                <w:t>near or to</w:t>
              </w:r>
              <w:r>
                <w:rPr>
                  <w:sz w:val="20"/>
                  <w:szCs w:val="20"/>
                </w:rPr>
                <w:t xml:space="preserve"> </w:t>
              </w:r>
              <w:r>
                <w:t>Critical Areas</w:t>
              </w:r>
            </w:ins>
          </w:p>
        </w:tc>
        <w:tc>
          <w:tcPr>
            <w:tcW w:w="3150" w:type="dxa"/>
            <w:vAlign w:val="center"/>
          </w:tcPr>
          <w:p w14:paraId="1087A2C0" w14:textId="27445A8E" w:rsidR="00D81737" w:rsidRDefault="00D81737" w:rsidP="00843872">
            <w:pPr>
              <w:pStyle w:val="FSTabletext"/>
              <w:ind w:left="90" w:right="91"/>
              <w:rPr>
                <w:ins w:id="6144" w:author="Updates" w:date="2024-01-23T15:22:00Z"/>
                <w:sz w:val="20"/>
                <w:szCs w:val="20"/>
              </w:rPr>
            </w:pPr>
            <w:ins w:id="6145" w:author="Updates" w:date="2024-01-23T15:22:00Z">
              <w:r>
                <w:t xml:space="preserve">May be used as part of a pretreatment train if lined. May be used near </w:t>
              </w:r>
              <w:r w:rsidR="009B7AEA">
                <w:t>Cold-Water Fisheries</w:t>
              </w:r>
              <w:r>
                <w:t>.</w:t>
              </w:r>
            </w:ins>
          </w:p>
        </w:tc>
      </w:tr>
      <w:tr w:rsidR="00D81737" w14:paraId="2D0EBBD8" w14:textId="77777777" w:rsidTr="00843872">
        <w:trPr>
          <w:trHeight w:val="449"/>
          <w:ins w:id="6146" w:author="Updates" w:date="2024-01-23T15:22:00Z"/>
        </w:trPr>
        <w:tc>
          <w:tcPr>
            <w:tcW w:w="1965" w:type="dxa"/>
            <w:shd w:val="clear" w:color="auto" w:fill="F2F2F2" w:themeFill="background1" w:themeFillShade="F2"/>
            <w:vAlign w:val="center"/>
          </w:tcPr>
          <w:p w14:paraId="6C542971" w14:textId="0452C92A" w:rsidR="00D81737" w:rsidRPr="0019682A" w:rsidRDefault="00D81737" w:rsidP="00843872">
            <w:pPr>
              <w:pStyle w:val="FSTabletext"/>
              <w:ind w:left="165"/>
              <w:rPr>
                <w:ins w:id="6147" w:author="Updates" w:date="2024-01-23T15:22:00Z"/>
              </w:rPr>
            </w:pPr>
            <w:ins w:id="6148" w:author="Updates" w:date="2024-01-23T15:22:00Z">
              <w:r w:rsidRPr="002E6D5C">
                <w:t>7 -</w:t>
              </w:r>
              <w:r>
                <w:t xml:space="preserve"> </w:t>
              </w:r>
              <w:r w:rsidR="00C24844">
                <w:t>R</w:t>
              </w:r>
              <w:r w:rsidRPr="002E6D5C">
                <w:t>edevelopment</w:t>
              </w:r>
            </w:ins>
          </w:p>
        </w:tc>
        <w:tc>
          <w:tcPr>
            <w:tcW w:w="3150" w:type="dxa"/>
            <w:vAlign w:val="center"/>
          </w:tcPr>
          <w:p w14:paraId="73C6CF61" w14:textId="3C985B6F" w:rsidR="00D81737" w:rsidRPr="0019682A" w:rsidRDefault="00D81737" w:rsidP="00843872">
            <w:pPr>
              <w:pStyle w:val="FSTabletext"/>
              <w:ind w:left="90" w:right="91"/>
              <w:rPr>
                <w:ins w:id="6149" w:author="Updates" w:date="2024-01-23T15:22:00Z"/>
              </w:rPr>
            </w:pPr>
            <w:ins w:id="6150" w:author="Updates" w:date="2024-01-23T15:22:00Z">
              <w:r>
                <w:t xml:space="preserve">Suitable for pretreatment </w:t>
              </w:r>
            </w:ins>
          </w:p>
        </w:tc>
      </w:tr>
      <w:tr w:rsidR="00D81737" w14:paraId="2BB61A14" w14:textId="77777777" w:rsidTr="00843872">
        <w:trPr>
          <w:trHeight w:val="710"/>
          <w:ins w:id="6151" w:author="Updates" w:date="2024-01-23T15:22:00Z"/>
        </w:trPr>
        <w:tc>
          <w:tcPr>
            <w:tcW w:w="1965" w:type="dxa"/>
            <w:shd w:val="clear" w:color="auto" w:fill="F2F2F2" w:themeFill="background1" w:themeFillShade="F2"/>
            <w:vAlign w:val="center"/>
          </w:tcPr>
          <w:p w14:paraId="29490DD5" w14:textId="3BF898F3" w:rsidR="00D81737" w:rsidRPr="002E6D5C" w:rsidRDefault="00D81737" w:rsidP="00843872">
            <w:pPr>
              <w:pStyle w:val="FSTabletext"/>
              <w:ind w:left="165"/>
              <w:rPr>
                <w:ins w:id="6152" w:author="Updates" w:date="2024-01-23T15:22:00Z"/>
              </w:rPr>
            </w:pPr>
            <w:ins w:id="6153" w:author="Updates" w:date="2024-01-23T15:22:00Z">
              <w:r>
                <w:t>8 - Construction Phase Pollution Controls</w:t>
              </w:r>
            </w:ins>
          </w:p>
        </w:tc>
        <w:tc>
          <w:tcPr>
            <w:tcW w:w="3150" w:type="dxa"/>
            <w:vAlign w:val="center"/>
          </w:tcPr>
          <w:p w14:paraId="72A47F57" w14:textId="77777777" w:rsidR="00D81737" w:rsidRPr="00653273" w:rsidRDefault="00D81737" w:rsidP="00843872">
            <w:pPr>
              <w:pStyle w:val="FSTabletext"/>
              <w:ind w:left="90" w:right="91"/>
              <w:rPr>
                <w:ins w:id="6154" w:author="Updates" w:date="2024-01-23T15:22:00Z"/>
              </w:rPr>
            </w:pPr>
            <w:ins w:id="6155" w:author="Updates" w:date="2024-01-23T15:22:00Z">
              <w:r>
                <w:t xml:space="preserve">Not to be used for construction period runoff control. </w:t>
              </w:r>
            </w:ins>
          </w:p>
        </w:tc>
      </w:tr>
      <w:tr w:rsidR="00D81737" w14:paraId="5C1AEAD7" w14:textId="77777777" w:rsidTr="00843872">
        <w:trPr>
          <w:trHeight w:val="551"/>
          <w:ins w:id="6156" w:author="Updates" w:date="2024-01-23T15:22:00Z"/>
        </w:trPr>
        <w:tc>
          <w:tcPr>
            <w:tcW w:w="1965" w:type="dxa"/>
            <w:shd w:val="clear" w:color="auto" w:fill="F2F2F2" w:themeFill="background1" w:themeFillShade="F2"/>
            <w:vAlign w:val="center"/>
          </w:tcPr>
          <w:p w14:paraId="04133348" w14:textId="77777777" w:rsidR="00D81737" w:rsidRDefault="00D81737" w:rsidP="00843872">
            <w:pPr>
              <w:pStyle w:val="FSTabletext"/>
              <w:ind w:left="165"/>
              <w:rPr>
                <w:ins w:id="6157" w:author="Updates" w:date="2024-01-23T15:22:00Z"/>
              </w:rPr>
            </w:pPr>
            <w:ins w:id="6158" w:author="Updates" w:date="2024-01-23T15:22:00Z">
              <w:r>
                <w:t>9 - O&amp;M Plan</w:t>
              </w:r>
            </w:ins>
          </w:p>
        </w:tc>
        <w:tc>
          <w:tcPr>
            <w:tcW w:w="3150" w:type="dxa"/>
            <w:vAlign w:val="center"/>
          </w:tcPr>
          <w:p w14:paraId="6FA3059A" w14:textId="77777777" w:rsidR="00D81737" w:rsidRDefault="00D81737" w:rsidP="00843872">
            <w:pPr>
              <w:pStyle w:val="FSTabletext"/>
              <w:ind w:left="90" w:right="91"/>
              <w:rPr>
                <w:ins w:id="6159" w:author="Updates" w:date="2024-01-23T15:22:00Z"/>
              </w:rPr>
            </w:pPr>
            <w:ins w:id="6160" w:author="Updates" w:date="2024-01-23T15:22:00Z">
              <w:r>
                <w:t>An O&amp;M Plan is required. See maintenance section.</w:t>
              </w:r>
            </w:ins>
          </w:p>
        </w:tc>
      </w:tr>
      <w:tr w:rsidR="00D81737" w14:paraId="34F99EA5" w14:textId="77777777" w:rsidTr="00843872">
        <w:trPr>
          <w:trHeight w:val="785"/>
          <w:ins w:id="6161" w:author="Updates" w:date="2024-01-23T15:22:00Z"/>
        </w:trPr>
        <w:tc>
          <w:tcPr>
            <w:tcW w:w="1965" w:type="dxa"/>
            <w:shd w:val="clear" w:color="auto" w:fill="F2F2F2" w:themeFill="background1" w:themeFillShade="F2"/>
            <w:vAlign w:val="center"/>
          </w:tcPr>
          <w:p w14:paraId="0FB02ABA" w14:textId="53A9EEBB" w:rsidR="00D81737" w:rsidRPr="002E6D5C" w:rsidRDefault="00D81737" w:rsidP="00843872">
            <w:pPr>
              <w:pStyle w:val="FSTabletext"/>
              <w:ind w:left="165" w:right="90"/>
              <w:rPr>
                <w:ins w:id="6162" w:author="Updates" w:date="2024-01-23T15:22:00Z"/>
              </w:rPr>
            </w:pPr>
            <w:ins w:id="6163" w:author="Updates" w:date="2024-01-23T15:22:00Z">
              <w:r w:rsidRPr="002E6D5C">
                <w:t>11</w:t>
              </w:r>
              <w:r>
                <w:t xml:space="preserve"> - </w:t>
              </w:r>
              <w:r w:rsidRPr="002E6D5C">
                <w:t>Total Maximum Daily Loads</w:t>
              </w:r>
            </w:ins>
          </w:p>
        </w:tc>
        <w:tc>
          <w:tcPr>
            <w:tcW w:w="3150" w:type="dxa"/>
            <w:vAlign w:val="center"/>
          </w:tcPr>
          <w:p w14:paraId="7463D545" w14:textId="77777777" w:rsidR="00D81737" w:rsidRPr="00DC0C3F" w:rsidRDefault="00D81737" w:rsidP="00843872">
            <w:pPr>
              <w:pStyle w:val="FSTabletext"/>
              <w:ind w:left="90" w:right="91"/>
              <w:rPr>
                <w:ins w:id="6164" w:author="Updates" w:date="2024-01-23T15:22:00Z"/>
              </w:rPr>
            </w:pPr>
            <w:ins w:id="6165" w:author="Updates" w:date="2024-01-23T15:22:00Z">
              <w:r w:rsidRPr="00DC0C3F">
                <w:t>Does not meet any TMDL requirements as a stand-alone treatment practice</w:t>
              </w:r>
            </w:ins>
          </w:p>
        </w:tc>
      </w:tr>
      <w:tr w:rsidR="0092767E" w14:paraId="5A887544" w14:textId="77777777" w:rsidTr="0092767E">
        <w:trPr>
          <w:trHeight w:val="539"/>
          <w:ins w:id="6166" w:author="Updates" w:date="2024-01-23T15:22:00Z"/>
        </w:trPr>
        <w:tc>
          <w:tcPr>
            <w:tcW w:w="1965" w:type="dxa"/>
            <w:shd w:val="clear" w:color="auto" w:fill="F2F2F2" w:themeFill="background1" w:themeFillShade="F2"/>
            <w:vAlign w:val="center"/>
          </w:tcPr>
          <w:p w14:paraId="47EBE101" w14:textId="3C4A7BFD" w:rsidR="0092767E" w:rsidRPr="002E6D5C" w:rsidRDefault="0092767E" w:rsidP="0092767E">
            <w:pPr>
              <w:pStyle w:val="FSTabletext"/>
              <w:ind w:left="165" w:right="90"/>
              <w:rPr>
                <w:ins w:id="6167" w:author="Updates" w:date="2024-01-23T15:22:00Z"/>
              </w:rPr>
            </w:pPr>
            <w:ins w:id="6168" w:author="Updates" w:date="2024-01-23T15:22:00Z">
              <w:r>
                <w:t>ESSD / LID?</w:t>
              </w:r>
            </w:ins>
          </w:p>
        </w:tc>
        <w:tc>
          <w:tcPr>
            <w:tcW w:w="3150" w:type="dxa"/>
            <w:vAlign w:val="center"/>
          </w:tcPr>
          <w:p w14:paraId="3F23C6A5" w14:textId="3AD501DB" w:rsidR="0092767E" w:rsidRPr="00DC0C3F" w:rsidRDefault="0092767E" w:rsidP="0092767E">
            <w:pPr>
              <w:pStyle w:val="FSTabletext"/>
              <w:ind w:left="90" w:right="91"/>
              <w:rPr>
                <w:ins w:id="6169" w:author="Updates" w:date="2024-01-23T15:22:00Z"/>
              </w:rPr>
            </w:pPr>
            <w:ins w:id="6170" w:author="Updates" w:date="2024-01-23T15:22:00Z">
              <w:r>
                <w:t xml:space="preserve">No, this practice is </w:t>
              </w:r>
              <w:r w:rsidRPr="0092767E">
                <w:t>not</w:t>
              </w:r>
              <w:r>
                <w:t xml:space="preserve"> a MassDEP recognized ESSD / LID technique. It is </w:t>
              </w:r>
              <w:proofErr w:type="gramStart"/>
              <w:r>
                <w:t>a pretreatment</w:t>
              </w:r>
              <w:proofErr w:type="gramEnd"/>
              <w:r>
                <w:t xml:space="preserve"> practice. </w:t>
              </w:r>
              <w:bookmarkStart w:id="6171" w:name="_Hlk74304795"/>
              <w:r>
                <w:t xml:space="preserve">Refer to ESSD </w:t>
              </w:r>
              <w:r w:rsidR="00041A16">
                <w:t>Credits 4 and 5 for information on how a Qualifying Pervious Area can be used for treatment and recharge.</w:t>
              </w:r>
              <w:bookmarkEnd w:id="6171"/>
            </w:ins>
          </w:p>
        </w:tc>
      </w:tr>
    </w:tbl>
    <w:p w14:paraId="14128472" w14:textId="0033DD91" w:rsidR="002C0C21" w:rsidRDefault="002C0C21">
      <w:pPr>
        <w:spacing w:line="200" w:lineRule="exact"/>
        <w:rPr>
          <w:ins w:id="6172" w:author="Updates" w:date="2024-01-23T15:22:00Z"/>
          <w:sz w:val="20"/>
          <w:szCs w:val="20"/>
        </w:rPr>
      </w:pPr>
    </w:p>
    <w:p w14:paraId="3F5E987E" w14:textId="2B0CE35B" w:rsidR="002A36DE" w:rsidRDefault="00CD400C" w:rsidP="002B3EA3">
      <w:pPr>
        <w:pStyle w:val="FS1"/>
        <w:rPr>
          <w:ins w:id="6173" w:author="Updates" w:date="2024-01-23T15:22:00Z"/>
        </w:rPr>
      </w:pPr>
      <w:ins w:id="6174" w:author="Updates" w:date="2024-01-23T15:22:00Z">
        <w:r>
          <w:rPr>
            <w:sz w:val="20"/>
            <w:szCs w:val="20"/>
          </w:rPr>
          <w:br w:type="column"/>
        </w:r>
      </w:ins>
    </w:p>
    <w:p w14:paraId="4D276984" w14:textId="2D11B687" w:rsidR="00CD400C" w:rsidRDefault="00F91EF0" w:rsidP="002B3EA3">
      <w:pPr>
        <w:pStyle w:val="FS1"/>
        <w:rPr>
          <w:ins w:id="6175" w:author="Updates" w:date="2024-01-23T15:22:00Z"/>
        </w:rPr>
      </w:pPr>
      <w:ins w:id="6176" w:author="Updates" w:date="2024-01-23T15:22:00Z">
        <w:r w:rsidRPr="00843872">
          <w:rPr>
            <w:noProof/>
            <w:color w:val="0065B0"/>
            <w:sz w:val="48"/>
            <w:szCs w:val="48"/>
          </w:rPr>
          <mc:AlternateContent>
            <mc:Choice Requires="wps">
              <w:drawing>
                <wp:anchor distT="45720" distB="45720" distL="114300" distR="114300" simplePos="0" relativeHeight="251658269" behindDoc="0" locked="0" layoutInCell="1" allowOverlap="1" wp14:anchorId="29B47A8E" wp14:editId="1F9885EE">
                  <wp:simplePos x="0" y="0"/>
                  <wp:positionH relativeFrom="column">
                    <wp:posOffset>1746885</wp:posOffset>
                  </wp:positionH>
                  <wp:positionV relativeFrom="page">
                    <wp:posOffset>247650</wp:posOffset>
                  </wp:positionV>
                  <wp:extent cx="1715135" cy="27432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274320"/>
                          </a:xfrm>
                          <a:prstGeom prst="rect">
                            <a:avLst/>
                          </a:prstGeom>
                          <a:solidFill>
                            <a:srgbClr val="6EA82E"/>
                          </a:solidFill>
                          <a:ln w="9525">
                            <a:noFill/>
                            <a:miter lim="800000"/>
                            <a:headEnd/>
                            <a:tailEnd/>
                          </a:ln>
                        </wps:spPr>
                        <wps:txbx>
                          <w:txbxContent>
                            <w:p w14:paraId="685D81D6" w14:textId="3A676CDA" w:rsidR="000E6946" w:rsidRPr="00153783" w:rsidRDefault="000E6946" w:rsidP="00843872">
                              <w:pPr>
                                <w:shd w:val="clear" w:color="auto" w:fill="6EA82E"/>
                                <w:jc w:val="right"/>
                                <w:rPr>
                                  <w:ins w:id="6177" w:author="Updates" w:date="2024-01-23T15:22:00Z"/>
                                  <w:rFonts w:ascii="Roboto" w:hAnsi="Roboto"/>
                                  <w:b/>
                                  <w:bCs/>
                                  <w:color w:val="FFFFFF" w:themeColor="background1"/>
                                </w:rPr>
                              </w:pPr>
                              <w:ins w:id="6178" w:author="Updates" w:date="2024-01-23T15:22:00Z">
                                <w:r>
                                  <w:rPr>
                                    <w:rFonts w:ascii="Franklin Gothic Demi Cond" w:eastAsia="Times New Roman" w:hAnsi="Franklin Gothic Demi Cond"/>
                                    <w:color w:val="FFFFFF" w:themeColor="background1"/>
                                    <w:spacing w:val="-2"/>
                                    <w:sz w:val="26"/>
                                    <w:szCs w:val="26"/>
                                    <w:lang w:eastAsia="ko-KR"/>
                                  </w:rPr>
                                  <w:t>Structural Pretreatment</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47A8E" id="_x0000_s1073" type="#_x0000_t202" style="position:absolute;margin-left:137.55pt;margin-top:19.5pt;width:135.05pt;height:21.6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yJlFwIAAP4DAAAOAAAAZHJzL2Uyb0RvYy54bWysk9uO2yAQhu8r9R0Q940PSTZZK84qzWar&#10;StuDtO0DYIxjVMxQILHTp98BZ7PR9q6qLxB44Gfmm5/V3dApchTWSdAlzSYpJUJzqKXel/Tnj4cP&#10;S0qcZ7pmCrQo6Uk4erd+/27Vm0Lk0IKqhSUool3Rm5K23psiSRxvRcfcBIzQGGzAdszj0u6T2rIe&#10;1TuV5Gl6k/Rga2OBC+fw7/0YpOuo3zSC+29N44QnqqSYm4+jjWMVxmS9YsXeMtNKfk6D/UMWHZMa&#10;L71I3TPPyMHKv6Q6yS04aPyEQ5dA00guYg1YTZa+qeapZUbEWhCOMxdM7v/J8q/HJ/PdEj98hAEb&#10;GItw5hH4L0c0bFum92JjLfStYDVenAVkSW9ccT4aULvCBZGq/wI1NpkdPEShobFdoIJ1ElTHBpwu&#10;0MXgCQ9XLrJ5Np1TwjGWL2bTPHYlYcXLaWOd/ySgI2FSUotNjers+Oh8yIYVL1vCZQ6UrB+kUnFh&#10;99VWWXJkaICb3WaZ72IBb7YpTfqS3s7zeVTWEM5Hb3TSo0GV7Eq6TMM3WibQ2Ok6bvFMqnGOmSh9&#10;xhOIjGz8UA1E1iWdTsPhgKuC+oTALIyGxAeEkxbsH0p6NGNJ3e8Ds4IS9Vkj9NtsNgvujYvZfIGI&#10;iL2OVNcRpjlKldRTMk63Pjo+8NCwweY0MnJ7zeScM5os4jw/iODi63Xc9fps188AAAD//wMAUEsD&#10;BBQABgAIAAAAIQB+0Ko03wAAAAkBAAAPAAAAZHJzL2Rvd25yZXYueG1sTI9BTsMwEEX3SNzBGiR2&#10;1KkhUEKcCpBoJTZA2gNMYxNH2OModpvQ09ddwXI0T/+/Xy4nZ9lBD6HzJGE+y4BparzqqJWw3bzd&#10;LICFiKTQetISfnWAZXV5UWKh/Ehf+lDHlqUQCgVKMDH2BeehMdphmPleU/p9+8FhTOfQcjXgmMKd&#10;5SLL7rnDjlKDwV6/Gt381Hsn4X2tzItf1R9+fbR43G5GXGWfUl5fTc9PwKKe4h8MZ/2kDlVy2vk9&#10;qcCsBPGQzxMq4fYxbUpAfpcLYDsJCyGAVyX/v6A6AQAA//8DAFBLAQItABQABgAIAAAAIQC2gziS&#10;/gAAAOEBAAATAAAAAAAAAAAAAAAAAAAAAABbQ29udGVudF9UeXBlc10ueG1sUEsBAi0AFAAGAAgA&#10;AAAhADj9If/WAAAAlAEAAAsAAAAAAAAAAAAAAAAALwEAAF9yZWxzLy5yZWxzUEsBAi0AFAAGAAgA&#10;AAAhABP3ImUXAgAA/gMAAA4AAAAAAAAAAAAAAAAALgIAAGRycy9lMm9Eb2MueG1sUEsBAi0AFAAG&#10;AAgAAAAhAH7QqjTfAAAACQEAAA8AAAAAAAAAAAAAAAAAcQQAAGRycy9kb3ducmV2LnhtbFBLBQYA&#10;AAAABAAEAPMAAAB9BQAAAAA=&#10;" fillcolor="#6ea82e" stroked="f">
                  <v:textbox>
                    <w:txbxContent>
                      <w:p w14:paraId="685D81D6" w14:textId="3A676CDA" w:rsidR="000E6946" w:rsidRPr="00153783" w:rsidRDefault="000E6946" w:rsidP="00843872">
                        <w:pPr>
                          <w:shd w:val="clear" w:color="auto" w:fill="6EA82E"/>
                          <w:jc w:val="right"/>
                          <w:rPr>
                            <w:ins w:id="6179" w:author="Updates" w:date="2024-01-23T15:22:00Z"/>
                            <w:rFonts w:ascii="Roboto" w:hAnsi="Roboto"/>
                            <w:b/>
                            <w:bCs/>
                            <w:color w:val="FFFFFF" w:themeColor="background1"/>
                          </w:rPr>
                        </w:pPr>
                        <w:ins w:id="6180" w:author="Updates" w:date="2024-01-23T15:22:00Z">
                          <w:r>
                            <w:rPr>
                              <w:rFonts w:ascii="Franklin Gothic Demi Cond" w:eastAsia="Times New Roman" w:hAnsi="Franklin Gothic Demi Cond"/>
                              <w:color w:val="FFFFFF" w:themeColor="background1"/>
                              <w:spacing w:val="-2"/>
                              <w:sz w:val="26"/>
                              <w:szCs w:val="26"/>
                              <w:lang w:eastAsia="ko-KR"/>
                            </w:rPr>
                            <w:t>Structural Pretreatment</w:t>
                          </w:r>
                        </w:ins>
                      </w:p>
                    </w:txbxContent>
                  </v:textbox>
                  <w10:wrap anchory="page"/>
                </v:shape>
              </w:pict>
            </mc:Fallback>
          </mc:AlternateContent>
        </w:r>
        <w:r w:rsidR="00CD400C">
          <w:t>Description</w:t>
        </w:r>
      </w:ins>
    </w:p>
    <w:p w14:paraId="3ABAB9B8" w14:textId="1F2D6F40" w:rsidR="00CD400C" w:rsidRDefault="00CD400C" w:rsidP="007A5A74">
      <w:pPr>
        <w:pStyle w:val="FSBody"/>
      </w:pPr>
      <w:r>
        <w:t>Vegetated filter strips, also</w:t>
      </w:r>
      <w:r>
        <w:rPr>
          <w:b/>
          <w:bCs/>
          <w:i/>
          <w:iCs/>
        </w:rPr>
        <w:t xml:space="preserve"> </w:t>
      </w:r>
      <w:r>
        <w:t>known as filter strips, grass buffer strips and grass filters, are uniformly graded vegetated surfaces (i.e., grass or close-growing native vegetation) that receive runoff from adjacent impervious areas. Vegetated filter strips typically treat sheet flow or small concentrated flows that can be distributed along the width of the strip using a level spreader. Vegetated filter strips are designed to slow runoff velocities, trap sediment, and promote infiltration, thereby reducing runoff volumes.</w:t>
      </w:r>
    </w:p>
    <w:p w14:paraId="2355D785" w14:textId="77777777" w:rsidR="002C0C21" w:rsidRDefault="002C0C21">
      <w:pPr>
        <w:spacing w:line="200" w:lineRule="exact"/>
        <w:rPr>
          <w:del w:id="6181" w:author="Updates" w:date="2024-01-23T15:22:00Z"/>
          <w:sz w:val="20"/>
          <w:szCs w:val="20"/>
        </w:rPr>
      </w:pPr>
    </w:p>
    <w:p w14:paraId="2F39C45C" w14:textId="77777777" w:rsidR="002C0C21" w:rsidRDefault="002C0C21">
      <w:pPr>
        <w:spacing w:line="200" w:lineRule="exact"/>
        <w:rPr>
          <w:del w:id="6182" w:author="Updates" w:date="2024-01-23T15:22:00Z"/>
          <w:sz w:val="20"/>
          <w:szCs w:val="20"/>
        </w:rPr>
      </w:pPr>
    </w:p>
    <w:p w14:paraId="562EDC5B" w14:textId="77777777" w:rsidR="002C0C21" w:rsidRDefault="002C0C21">
      <w:pPr>
        <w:spacing w:line="200" w:lineRule="exact"/>
        <w:rPr>
          <w:del w:id="6183" w:author="Updates" w:date="2024-01-23T15:22:00Z"/>
          <w:sz w:val="20"/>
          <w:szCs w:val="20"/>
        </w:rPr>
      </w:pPr>
    </w:p>
    <w:p w14:paraId="5EC86E37" w14:textId="77777777" w:rsidR="002C0C21" w:rsidRDefault="002C0C21">
      <w:pPr>
        <w:spacing w:line="200" w:lineRule="exact"/>
        <w:rPr>
          <w:del w:id="6184" w:author="Updates" w:date="2024-01-23T15:22:00Z"/>
          <w:sz w:val="20"/>
          <w:szCs w:val="20"/>
        </w:rPr>
      </w:pPr>
    </w:p>
    <w:p w14:paraId="4A39280B" w14:textId="77777777" w:rsidR="002C0C21" w:rsidRDefault="002C0C21">
      <w:pPr>
        <w:spacing w:line="200" w:lineRule="exact"/>
        <w:rPr>
          <w:del w:id="6185" w:author="Updates" w:date="2024-01-23T15:22:00Z"/>
          <w:sz w:val="20"/>
          <w:szCs w:val="20"/>
        </w:rPr>
      </w:pPr>
    </w:p>
    <w:p w14:paraId="0DC215B3" w14:textId="77777777" w:rsidR="002C0C21" w:rsidRDefault="002C0C21">
      <w:pPr>
        <w:spacing w:line="207" w:lineRule="exact"/>
        <w:rPr>
          <w:del w:id="6186" w:author="Updates" w:date="2024-01-23T15:22:00Z"/>
          <w:sz w:val="20"/>
          <w:szCs w:val="20"/>
        </w:rPr>
      </w:pPr>
    </w:p>
    <w:p w14:paraId="4C85B34A" w14:textId="69C7367D" w:rsidR="002C0C21" w:rsidRDefault="00F15D88" w:rsidP="007A5A74">
      <w:pPr>
        <w:pStyle w:val="FS1"/>
        <w:rPr>
          <w:sz w:val="20"/>
          <w:szCs w:val="20"/>
        </w:rPr>
      </w:pPr>
      <w:r>
        <w:t>Advantages/Benefits</w:t>
      </w:r>
      <w:del w:id="6187" w:author="Updates" w:date="2024-01-23T15:22:00Z">
        <w:r>
          <w:rPr>
            <w:b/>
            <w:bCs/>
          </w:rPr>
          <w:delText>:</w:delText>
        </w:r>
      </w:del>
    </w:p>
    <w:p w14:paraId="403C05F5" w14:textId="77777777" w:rsidR="002C0C21" w:rsidRDefault="002C0C21">
      <w:pPr>
        <w:spacing w:line="9" w:lineRule="exact"/>
        <w:rPr>
          <w:sz w:val="20"/>
          <w:szCs w:val="20"/>
        </w:rPr>
      </w:pPr>
    </w:p>
    <w:p w14:paraId="59BD6D4E" w14:textId="77777777" w:rsidR="002C0C21" w:rsidRDefault="00F15D88" w:rsidP="004E791B">
      <w:pPr>
        <w:pStyle w:val="FSBullet"/>
        <w:rPr>
          <w:rFonts w:eastAsia="Arial"/>
        </w:rPr>
      </w:pPr>
      <w:r>
        <w:t>Reduces runoff volumes and peak flows.</w:t>
      </w:r>
    </w:p>
    <w:p w14:paraId="1A8237AC" w14:textId="77777777" w:rsidR="002C0C21" w:rsidRDefault="002C0C21">
      <w:pPr>
        <w:spacing w:line="10" w:lineRule="exact"/>
        <w:rPr>
          <w:del w:id="6188" w:author="Updates" w:date="2024-01-23T15:22:00Z"/>
          <w:rFonts w:ascii="Arial" w:eastAsia="Arial" w:hAnsi="Arial" w:cs="Arial"/>
        </w:rPr>
      </w:pPr>
    </w:p>
    <w:p w14:paraId="3D0020BD" w14:textId="77777777" w:rsidR="002C0C21" w:rsidRDefault="00F15D88" w:rsidP="004E791B">
      <w:pPr>
        <w:pStyle w:val="FSBullet"/>
        <w:rPr>
          <w:rFonts w:eastAsia="Arial"/>
        </w:rPr>
      </w:pPr>
      <w:r>
        <w:t>Slows runoff velocities and removes sediment.</w:t>
      </w:r>
    </w:p>
    <w:p w14:paraId="109E884B" w14:textId="77777777" w:rsidR="002C0C21" w:rsidRDefault="002C0C21">
      <w:pPr>
        <w:spacing w:line="2" w:lineRule="exact"/>
        <w:rPr>
          <w:del w:id="6189" w:author="Updates" w:date="2024-01-23T15:22:00Z"/>
          <w:rFonts w:ascii="Arial" w:eastAsia="Arial" w:hAnsi="Arial" w:cs="Arial"/>
        </w:rPr>
      </w:pPr>
    </w:p>
    <w:p w14:paraId="736FCF7F" w14:textId="77777777" w:rsidR="002C0C21" w:rsidRDefault="00F15D88" w:rsidP="004E791B">
      <w:pPr>
        <w:pStyle w:val="FSBullet"/>
        <w:rPr>
          <w:rFonts w:eastAsia="Arial"/>
        </w:rPr>
      </w:pPr>
      <w:r>
        <w:t>Low maintenance requirements.</w:t>
      </w:r>
    </w:p>
    <w:p w14:paraId="2CDF71AD" w14:textId="77777777" w:rsidR="002C0C21" w:rsidRDefault="002C0C21">
      <w:pPr>
        <w:spacing w:line="10" w:lineRule="exact"/>
        <w:rPr>
          <w:del w:id="6190" w:author="Updates" w:date="2024-01-23T15:22:00Z"/>
          <w:rFonts w:ascii="Arial" w:eastAsia="Arial" w:hAnsi="Arial" w:cs="Arial"/>
        </w:rPr>
      </w:pPr>
    </w:p>
    <w:p w14:paraId="536FEE0C" w14:textId="77777777" w:rsidR="002C0C21" w:rsidRDefault="00F15D88" w:rsidP="004E791B">
      <w:pPr>
        <w:pStyle w:val="FSBullet"/>
        <w:rPr>
          <w:rFonts w:eastAsia="Arial"/>
        </w:rPr>
      </w:pPr>
      <w:r>
        <w:t xml:space="preserve">Serves as an effective pretreatment for bioretention </w:t>
      </w:r>
      <w:proofErr w:type="gramStart"/>
      <w:r>
        <w:t>cells</w:t>
      </w:r>
      <w:proofErr w:type="gramEnd"/>
    </w:p>
    <w:p w14:paraId="1318B7D1" w14:textId="77777777" w:rsidR="002C0C21" w:rsidRDefault="002C0C21">
      <w:pPr>
        <w:spacing w:line="2" w:lineRule="exact"/>
        <w:rPr>
          <w:del w:id="6191" w:author="Updates" w:date="2024-01-23T15:22:00Z"/>
          <w:rFonts w:ascii="Arial" w:eastAsia="Arial" w:hAnsi="Arial" w:cs="Arial"/>
        </w:rPr>
      </w:pPr>
    </w:p>
    <w:p w14:paraId="52974E3A" w14:textId="77777777" w:rsidR="002C0C21" w:rsidRDefault="00F15D88" w:rsidP="004E791B">
      <w:pPr>
        <w:pStyle w:val="FSBullet"/>
        <w:rPr>
          <w:rFonts w:eastAsia="Arial"/>
        </w:rPr>
      </w:pPr>
      <w:r>
        <w:t xml:space="preserve">Can mimic natural </w:t>
      </w:r>
      <w:proofErr w:type="gramStart"/>
      <w:r>
        <w:t>hydrology</w:t>
      </w:r>
      <w:proofErr w:type="gramEnd"/>
    </w:p>
    <w:p w14:paraId="365088B8" w14:textId="77777777" w:rsidR="002C0C21" w:rsidRDefault="002C0C21">
      <w:pPr>
        <w:spacing w:line="10" w:lineRule="exact"/>
        <w:rPr>
          <w:del w:id="6192" w:author="Updates" w:date="2024-01-23T15:22:00Z"/>
          <w:rFonts w:ascii="Arial" w:eastAsia="Arial" w:hAnsi="Arial" w:cs="Arial"/>
        </w:rPr>
      </w:pPr>
    </w:p>
    <w:p w14:paraId="63C17DBD" w14:textId="77777777" w:rsidR="002C0C21" w:rsidRDefault="00F15D88" w:rsidP="004E791B">
      <w:pPr>
        <w:pStyle w:val="FSBullet"/>
        <w:rPr>
          <w:rFonts w:eastAsia="Arial"/>
        </w:rPr>
      </w:pPr>
      <w:r>
        <w:t>Small filter strips may be used in certain urban settings.</w:t>
      </w:r>
    </w:p>
    <w:p w14:paraId="4A99D2BC" w14:textId="77777777" w:rsidR="002C0C21" w:rsidRDefault="002C0C21">
      <w:pPr>
        <w:spacing w:line="2" w:lineRule="exact"/>
        <w:rPr>
          <w:del w:id="6193" w:author="Updates" w:date="2024-01-23T15:22:00Z"/>
          <w:rFonts w:ascii="Arial" w:eastAsia="Arial" w:hAnsi="Arial" w:cs="Arial"/>
        </w:rPr>
      </w:pPr>
    </w:p>
    <w:p w14:paraId="05CB35ED" w14:textId="77777777" w:rsidR="002C0C21" w:rsidRDefault="00F15D88" w:rsidP="004E791B">
      <w:pPr>
        <w:pStyle w:val="FSBullet"/>
        <w:rPr>
          <w:rFonts w:eastAsia="Arial"/>
        </w:rPr>
      </w:pPr>
      <w:r>
        <w:t>Ideal for residential settings and to treat runoff from small parking lots and roads.</w:t>
      </w:r>
    </w:p>
    <w:p w14:paraId="0A36529D" w14:textId="77777777" w:rsidR="002C0C21" w:rsidRDefault="002C0C21">
      <w:pPr>
        <w:spacing w:line="2" w:lineRule="exact"/>
        <w:rPr>
          <w:del w:id="6194" w:author="Updates" w:date="2024-01-23T15:22:00Z"/>
          <w:rFonts w:ascii="Arial" w:eastAsia="Arial" w:hAnsi="Arial" w:cs="Arial"/>
        </w:rPr>
      </w:pPr>
    </w:p>
    <w:p w14:paraId="3F7068BE" w14:textId="160BDE74" w:rsidR="002C0C21" w:rsidRDefault="00F15D88" w:rsidP="004E791B">
      <w:pPr>
        <w:pStyle w:val="FSBullet"/>
        <w:rPr>
          <w:rFonts w:eastAsia="Arial"/>
        </w:rPr>
      </w:pPr>
      <w:r>
        <w:t xml:space="preserve">Can be used as part of runoff conveyance system in combination with other </w:t>
      </w:r>
      <w:proofErr w:type="gramStart"/>
      <w:r w:rsidR="001E7720">
        <w:t>SCM</w:t>
      </w:r>
      <w:r>
        <w:t>s</w:t>
      </w:r>
      <w:proofErr w:type="gramEnd"/>
    </w:p>
    <w:p w14:paraId="610BFC1E" w14:textId="77777777" w:rsidR="002C0C21" w:rsidRDefault="002C0C21">
      <w:pPr>
        <w:spacing w:line="2" w:lineRule="exact"/>
        <w:rPr>
          <w:del w:id="6195" w:author="Updates" w:date="2024-01-23T15:22:00Z"/>
          <w:rFonts w:ascii="Arial" w:eastAsia="Arial" w:hAnsi="Arial" w:cs="Arial"/>
        </w:rPr>
      </w:pPr>
    </w:p>
    <w:p w14:paraId="7D5E195D" w14:textId="4C3E0C6F" w:rsidR="002C0C21" w:rsidRPr="007A5A74" w:rsidRDefault="00F15D88" w:rsidP="004E791B">
      <w:pPr>
        <w:pStyle w:val="FSBullet"/>
        <w:rPr>
          <w:rFonts w:eastAsia="Arial"/>
        </w:rPr>
      </w:pPr>
      <w:r>
        <w:t>Little or no entrapment hazard for amphibians or other small creatures</w:t>
      </w:r>
    </w:p>
    <w:p w14:paraId="23D3F5C0" w14:textId="77777777" w:rsidR="002C0C21" w:rsidRDefault="002C0C21">
      <w:pPr>
        <w:spacing w:line="245" w:lineRule="exact"/>
        <w:rPr>
          <w:del w:id="6196" w:author="Updates" w:date="2024-01-23T15:22:00Z"/>
          <w:sz w:val="20"/>
          <w:szCs w:val="20"/>
        </w:rPr>
      </w:pPr>
    </w:p>
    <w:p w14:paraId="7E87B536" w14:textId="15877AFA" w:rsidR="002C0C21" w:rsidRDefault="00F15D88" w:rsidP="007A5A74">
      <w:pPr>
        <w:spacing w:before="240" w:after="120"/>
        <w:rPr>
          <w:sz w:val="20"/>
          <w:szCs w:val="20"/>
        </w:rPr>
      </w:pPr>
      <w:r w:rsidRPr="007A5A74">
        <w:rPr>
          <w:rStyle w:val="FS1Char"/>
          <w:rFonts w:eastAsiaTheme="minorEastAsia"/>
        </w:rPr>
        <w:t>Disadvantages/Limitations</w:t>
      </w:r>
      <w:del w:id="6197" w:author="Updates" w:date="2024-01-23T15:22:00Z">
        <w:r>
          <w:rPr>
            <w:rFonts w:eastAsia="Times New Roman"/>
            <w:b/>
            <w:bCs/>
          </w:rPr>
          <w:delText>:</w:delText>
        </w:r>
      </w:del>
    </w:p>
    <w:p w14:paraId="373FE256" w14:textId="77777777" w:rsidR="002C0C21" w:rsidRDefault="002C0C21">
      <w:pPr>
        <w:spacing w:line="9" w:lineRule="exact"/>
        <w:rPr>
          <w:sz w:val="20"/>
          <w:szCs w:val="20"/>
        </w:rPr>
      </w:pPr>
    </w:p>
    <w:p w14:paraId="28DAD1B0" w14:textId="77777777" w:rsidR="002C0C21" w:rsidRDefault="00F15D88" w:rsidP="004E791B">
      <w:pPr>
        <w:pStyle w:val="FSBullet"/>
        <w:rPr>
          <w:rFonts w:eastAsia="Arial"/>
        </w:rPr>
      </w:pPr>
      <w:r>
        <w:t xml:space="preserve">Variability in removal efficiencies, depending on </w:t>
      </w:r>
      <w:proofErr w:type="gramStart"/>
      <w:r>
        <w:t>design</w:t>
      </w:r>
      <w:proofErr w:type="gramEnd"/>
    </w:p>
    <w:p w14:paraId="09859374" w14:textId="77777777" w:rsidR="002C0C21" w:rsidRDefault="002C0C21">
      <w:pPr>
        <w:spacing w:line="2" w:lineRule="exact"/>
        <w:rPr>
          <w:del w:id="6198" w:author="Updates" w:date="2024-01-23T15:22:00Z"/>
          <w:rFonts w:ascii="Arial" w:eastAsia="Arial" w:hAnsi="Arial" w:cs="Arial"/>
        </w:rPr>
      </w:pPr>
    </w:p>
    <w:p w14:paraId="584F253C" w14:textId="77777777" w:rsidR="002C0C21" w:rsidRDefault="00F15D88" w:rsidP="004E791B">
      <w:pPr>
        <w:pStyle w:val="FSBullet"/>
        <w:rPr>
          <w:rFonts w:eastAsia="Arial"/>
        </w:rPr>
      </w:pPr>
      <w:r>
        <w:t>Little or no treatment is provided if the filter strip is short-circuited by concentrated flows.</w:t>
      </w:r>
    </w:p>
    <w:p w14:paraId="64767951" w14:textId="77777777" w:rsidR="002C0C21" w:rsidRDefault="002C0C21">
      <w:pPr>
        <w:spacing w:line="2" w:lineRule="exact"/>
        <w:rPr>
          <w:del w:id="6199" w:author="Updates" w:date="2024-01-23T15:22:00Z"/>
          <w:rFonts w:ascii="Arial" w:eastAsia="Arial" w:hAnsi="Arial" w:cs="Arial"/>
        </w:rPr>
      </w:pPr>
    </w:p>
    <w:p w14:paraId="0F6DA726" w14:textId="05D8FB4B" w:rsidR="002C0C21" w:rsidRDefault="00F15D88" w:rsidP="004E791B">
      <w:pPr>
        <w:pStyle w:val="FSBullet"/>
        <w:rPr>
          <w:rFonts w:eastAsia="Arial"/>
        </w:rPr>
      </w:pPr>
      <w:r>
        <w:t>Often a poor retrofit option due to large land requirements.</w:t>
      </w:r>
    </w:p>
    <w:p w14:paraId="301910C3" w14:textId="77777777" w:rsidR="002C0C21" w:rsidRDefault="002C0C21">
      <w:pPr>
        <w:spacing w:line="2" w:lineRule="exact"/>
        <w:rPr>
          <w:del w:id="6200" w:author="Updates" w:date="2024-01-23T15:22:00Z"/>
          <w:rFonts w:ascii="Arial" w:eastAsia="Arial" w:hAnsi="Arial" w:cs="Arial"/>
        </w:rPr>
      </w:pPr>
    </w:p>
    <w:p w14:paraId="57525E61" w14:textId="7EDD0E93" w:rsidR="002C0C21" w:rsidRDefault="00F15D88" w:rsidP="004E791B">
      <w:pPr>
        <w:pStyle w:val="FSBullet"/>
        <w:rPr>
          <w:rFonts w:eastAsia="Arial"/>
        </w:rPr>
      </w:pPr>
      <w:r>
        <w:t>Effective only on drainage areas with gentle slopes (less than 6 percent).</w:t>
      </w:r>
    </w:p>
    <w:p w14:paraId="4CA4D7BD" w14:textId="77777777" w:rsidR="002C0C21" w:rsidRDefault="002C0C21">
      <w:pPr>
        <w:spacing w:line="2" w:lineRule="exact"/>
        <w:rPr>
          <w:del w:id="6201" w:author="Updates" w:date="2024-01-23T15:22:00Z"/>
          <w:rFonts w:ascii="Arial" w:eastAsia="Arial" w:hAnsi="Arial" w:cs="Arial"/>
        </w:rPr>
      </w:pPr>
    </w:p>
    <w:p w14:paraId="04BE21D7" w14:textId="5921E64A" w:rsidR="002C0C21" w:rsidRDefault="00F15D88" w:rsidP="004E791B">
      <w:pPr>
        <w:pStyle w:val="FSBullet"/>
        <w:rPr>
          <w:rFonts w:eastAsia="Arial"/>
        </w:rPr>
      </w:pPr>
      <w:r>
        <w:t>Improper grading can greatly diminish pollutant removal.</w:t>
      </w:r>
    </w:p>
    <w:p w14:paraId="6AF551C3" w14:textId="77777777" w:rsidR="002C0C21" w:rsidRDefault="002C0C21">
      <w:pPr>
        <w:spacing w:line="131" w:lineRule="exact"/>
        <w:rPr>
          <w:del w:id="6202" w:author="Updates" w:date="2024-01-23T15:22:00Z"/>
          <w:sz w:val="20"/>
          <w:szCs w:val="20"/>
        </w:rPr>
      </w:pPr>
    </w:p>
    <w:p w14:paraId="604E9974" w14:textId="77777777" w:rsidR="002C0C21" w:rsidRDefault="002C0C21">
      <w:pPr>
        <w:rPr>
          <w:del w:id="6203" w:author="Updates" w:date="2024-01-23T15:22:00Z"/>
        </w:rPr>
        <w:sectPr w:rsidR="002C0C21" w:rsidSect="00AF6C3A">
          <w:type w:val="continuous"/>
          <w:pgSz w:w="12240" w:h="15840"/>
          <w:pgMar w:top="674" w:right="9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520" w:space="280"/>
            <w:col w:w="4780"/>
          </w:cols>
        </w:sectPr>
      </w:pPr>
    </w:p>
    <w:p w14:paraId="4261DB78" w14:textId="77777777" w:rsidR="002C0C21" w:rsidRDefault="00F15D88">
      <w:pPr>
        <w:ind w:left="100"/>
        <w:rPr>
          <w:del w:id="6204" w:author="Updates" w:date="2024-01-23T15:22:00Z"/>
          <w:sz w:val="20"/>
          <w:szCs w:val="20"/>
        </w:rPr>
      </w:pPr>
      <w:del w:id="6205" w:author="Updates" w:date="2024-01-23T15:22:00Z">
        <w:r>
          <w:rPr>
            <w:rFonts w:eastAsia="Times New Roman"/>
            <w:b/>
            <w:bCs/>
          </w:rPr>
          <w:delText>Pollutant Removal Efficiencies</w:delText>
        </w:r>
      </w:del>
    </w:p>
    <w:p w14:paraId="3F2D6CC0" w14:textId="77777777" w:rsidR="002C0C21" w:rsidRDefault="002C0C21">
      <w:pPr>
        <w:spacing w:line="9" w:lineRule="exact"/>
        <w:rPr>
          <w:del w:id="6206" w:author="Updates" w:date="2024-01-23T15:22:00Z"/>
          <w:sz w:val="20"/>
          <w:szCs w:val="20"/>
        </w:rPr>
      </w:pPr>
    </w:p>
    <w:p w14:paraId="4CB1D9A4" w14:textId="77777777" w:rsidR="002C0C21" w:rsidRPr="00E27C81" w:rsidRDefault="00F15D88">
      <w:pPr>
        <w:tabs>
          <w:tab w:val="left" w:pos="5120"/>
        </w:tabs>
        <w:ind w:left="240"/>
        <w:rPr>
          <w:del w:id="6207" w:author="Updates" w:date="2024-01-23T15:22:00Z"/>
          <w:sz w:val="20"/>
          <w:szCs w:val="20"/>
          <w:highlight w:val="yellow"/>
        </w:rPr>
      </w:pPr>
      <w:del w:id="6208" w:author="Updates" w:date="2024-01-23T15:22:00Z">
        <w:r>
          <w:rPr>
            <w:rFonts w:ascii="Arial" w:eastAsia="Arial" w:hAnsi="Arial" w:cs="Arial"/>
          </w:rPr>
          <w:delText xml:space="preserve">• </w:delText>
        </w:r>
        <w:r w:rsidRPr="00E27C81">
          <w:rPr>
            <w:rFonts w:eastAsia="Times New Roman"/>
            <w:highlight w:val="yellow"/>
          </w:rPr>
          <w:delText>TSS (if filter strip is 25 feet wide)</w:delText>
        </w:r>
        <w:r w:rsidRPr="00E27C81">
          <w:rPr>
            <w:sz w:val="20"/>
            <w:szCs w:val="20"/>
            <w:highlight w:val="yellow"/>
          </w:rPr>
          <w:tab/>
        </w:r>
        <w:r w:rsidRPr="00E27C81">
          <w:rPr>
            <w:rFonts w:eastAsia="Times New Roman"/>
            <w:highlight w:val="yellow"/>
          </w:rPr>
          <w:delText>10% assumed (Regulatory)</w:delText>
        </w:r>
      </w:del>
    </w:p>
    <w:p w14:paraId="5DF744E3" w14:textId="77777777" w:rsidR="002C0C21" w:rsidRPr="00E27C81" w:rsidRDefault="002C0C21">
      <w:pPr>
        <w:spacing w:line="10" w:lineRule="exact"/>
        <w:rPr>
          <w:del w:id="6209" w:author="Updates" w:date="2024-01-23T15:22:00Z"/>
          <w:sz w:val="20"/>
          <w:szCs w:val="20"/>
          <w:highlight w:val="yellow"/>
        </w:rPr>
      </w:pPr>
    </w:p>
    <w:p w14:paraId="721AB046" w14:textId="77777777" w:rsidR="002C0C21" w:rsidRPr="00E27C81" w:rsidRDefault="00F15D88">
      <w:pPr>
        <w:tabs>
          <w:tab w:val="left" w:pos="5120"/>
        </w:tabs>
        <w:ind w:left="240"/>
        <w:rPr>
          <w:del w:id="6210" w:author="Updates" w:date="2024-01-23T15:22:00Z"/>
          <w:sz w:val="20"/>
          <w:szCs w:val="20"/>
          <w:highlight w:val="yellow"/>
        </w:rPr>
      </w:pPr>
      <w:del w:id="6211" w:author="Updates" w:date="2024-01-23T15:22:00Z">
        <w:r w:rsidRPr="00E27C81">
          <w:rPr>
            <w:rFonts w:ascii="Arial" w:eastAsia="Arial" w:hAnsi="Arial" w:cs="Arial"/>
            <w:highlight w:val="yellow"/>
          </w:rPr>
          <w:delText xml:space="preserve">• </w:delText>
        </w:r>
        <w:r w:rsidRPr="00E27C81">
          <w:rPr>
            <w:rFonts w:eastAsia="Times New Roman"/>
            <w:highlight w:val="yellow"/>
          </w:rPr>
          <w:delText>TSS (if filter strip is 50 feet wide)</w:delText>
        </w:r>
        <w:r w:rsidRPr="00E27C81">
          <w:rPr>
            <w:sz w:val="20"/>
            <w:szCs w:val="20"/>
            <w:highlight w:val="yellow"/>
          </w:rPr>
          <w:tab/>
        </w:r>
        <w:r w:rsidRPr="00E27C81">
          <w:rPr>
            <w:rFonts w:eastAsia="Times New Roman"/>
            <w:highlight w:val="yellow"/>
          </w:rPr>
          <w:delText>45% assumed (Regulatory)</w:delText>
        </w:r>
      </w:del>
    </w:p>
    <w:p w14:paraId="04E95848" w14:textId="77777777" w:rsidR="002C0C21" w:rsidRPr="00E27C81" w:rsidRDefault="002C0C21">
      <w:pPr>
        <w:spacing w:line="10" w:lineRule="exact"/>
        <w:rPr>
          <w:del w:id="6212" w:author="Updates" w:date="2024-01-23T15:22:00Z"/>
          <w:sz w:val="20"/>
          <w:szCs w:val="20"/>
          <w:highlight w:val="yellow"/>
        </w:rPr>
      </w:pPr>
    </w:p>
    <w:p w14:paraId="06EC7689" w14:textId="77777777" w:rsidR="002C0C21" w:rsidRPr="00E27C81" w:rsidRDefault="00F15D88">
      <w:pPr>
        <w:tabs>
          <w:tab w:val="left" w:pos="5120"/>
        </w:tabs>
        <w:ind w:left="240"/>
        <w:rPr>
          <w:del w:id="6213" w:author="Updates" w:date="2024-01-23T15:22:00Z"/>
          <w:sz w:val="20"/>
          <w:szCs w:val="20"/>
          <w:highlight w:val="yellow"/>
        </w:rPr>
      </w:pPr>
      <w:del w:id="6214" w:author="Updates" w:date="2024-01-23T15:22:00Z">
        <w:r w:rsidRPr="00E27C81">
          <w:rPr>
            <w:rFonts w:ascii="Arial" w:eastAsia="Arial" w:hAnsi="Arial" w:cs="Arial"/>
            <w:highlight w:val="yellow"/>
          </w:rPr>
          <w:delText xml:space="preserve">• </w:delText>
        </w:r>
        <w:r w:rsidRPr="00E27C81">
          <w:rPr>
            <w:rFonts w:eastAsia="Times New Roman"/>
            <w:highlight w:val="yellow"/>
          </w:rPr>
          <w:delText>Nutrients (Nitrogen, phosphorus)</w:delText>
        </w:r>
        <w:r w:rsidRPr="00E27C81">
          <w:rPr>
            <w:sz w:val="20"/>
            <w:szCs w:val="20"/>
            <w:highlight w:val="yellow"/>
          </w:rPr>
          <w:tab/>
        </w:r>
        <w:r w:rsidRPr="00E27C81">
          <w:rPr>
            <w:rFonts w:eastAsia="Times New Roman"/>
            <w:highlight w:val="yellow"/>
          </w:rPr>
          <w:delText>Insufficient data</w:delText>
        </w:r>
      </w:del>
    </w:p>
    <w:p w14:paraId="388C17F9" w14:textId="77777777" w:rsidR="002C0C21" w:rsidRPr="00E27C81" w:rsidRDefault="002C0C21">
      <w:pPr>
        <w:spacing w:line="10" w:lineRule="exact"/>
        <w:rPr>
          <w:del w:id="6215" w:author="Updates" w:date="2024-01-23T15:22:00Z"/>
          <w:sz w:val="20"/>
          <w:szCs w:val="20"/>
          <w:highlight w:val="yellow"/>
        </w:rPr>
      </w:pPr>
    </w:p>
    <w:p w14:paraId="718079C1" w14:textId="77777777" w:rsidR="002C0C21" w:rsidRPr="00E27C81" w:rsidRDefault="00F15D88">
      <w:pPr>
        <w:tabs>
          <w:tab w:val="left" w:pos="5120"/>
        </w:tabs>
        <w:ind w:left="240"/>
        <w:rPr>
          <w:del w:id="6216" w:author="Updates" w:date="2024-01-23T15:22:00Z"/>
          <w:sz w:val="20"/>
          <w:szCs w:val="20"/>
          <w:highlight w:val="yellow"/>
        </w:rPr>
      </w:pPr>
      <w:del w:id="6217" w:author="Updates" w:date="2024-01-23T15:22:00Z">
        <w:r w:rsidRPr="00E27C81">
          <w:rPr>
            <w:rFonts w:ascii="Arial" w:eastAsia="Arial" w:hAnsi="Arial" w:cs="Arial"/>
            <w:highlight w:val="yellow"/>
          </w:rPr>
          <w:delText xml:space="preserve">• </w:delText>
        </w:r>
        <w:r w:rsidRPr="00E27C81">
          <w:rPr>
            <w:rFonts w:eastAsia="Times New Roman"/>
            <w:highlight w:val="yellow"/>
          </w:rPr>
          <w:delText>Metals (copper, lead, zinc, cadmium)</w:delText>
        </w:r>
        <w:r w:rsidRPr="00E27C81">
          <w:rPr>
            <w:sz w:val="20"/>
            <w:szCs w:val="20"/>
            <w:highlight w:val="yellow"/>
          </w:rPr>
          <w:tab/>
        </w:r>
        <w:r w:rsidRPr="00E27C81">
          <w:rPr>
            <w:rFonts w:eastAsia="Times New Roman"/>
            <w:highlight w:val="yellow"/>
          </w:rPr>
          <w:delText>Insufficient data</w:delText>
        </w:r>
      </w:del>
    </w:p>
    <w:p w14:paraId="68CBDA32" w14:textId="77777777" w:rsidR="002C0C21" w:rsidRPr="00E27C81" w:rsidRDefault="002C0C21">
      <w:pPr>
        <w:spacing w:line="10" w:lineRule="exact"/>
        <w:rPr>
          <w:del w:id="6218" w:author="Updates" w:date="2024-01-23T15:22:00Z"/>
          <w:sz w:val="20"/>
          <w:szCs w:val="20"/>
          <w:highlight w:val="yellow"/>
        </w:rPr>
      </w:pPr>
    </w:p>
    <w:p w14:paraId="6F7E9E62" w14:textId="77777777" w:rsidR="002C0C21" w:rsidRDefault="00F15D88">
      <w:pPr>
        <w:tabs>
          <w:tab w:val="left" w:pos="5120"/>
        </w:tabs>
        <w:ind w:left="240"/>
        <w:rPr>
          <w:del w:id="6219" w:author="Updates" w:date="2024-01-23T15:22:00Z"/>
          <w:sz w:val="20"/>
          <w:szCs w:val="20"/>
        </w:rPr>
      </w:pPr>
      <w:del w:id="6220" w:author="Updates" w:date="2024-01-23T15:22:00Z">
        <w:r w:rsidRPr="00E27C81">
          <w:rPr>
            <w:rFonts w:ascii="Arial" w:eastAsia="Arial" w:hAnsi="Arial" w:cs="Arial"/>
            <w:highlight w:val="yellow"/>
          </w:rPr>
          <w:delText xml:space="preserve">• </w:delText>
        </w:r>
        <w:r w:rsidRPr="00E27C81">
          <w:rPr>
            <w:rFonts w:eastAsia="Times New Roman"/>
            <w:highlight w:val="yellow"/>
          </w:rPr>
          <w:delText>Pathogens (coliform, e coli)</w:delText>
        </w:r>
        <w:r w:rsidRPr="00E27C81">
          <w:rPr>
            <w:sz w:val="20"/>
            <w:szCs w:val="20"/>
            <w:highlight w:val="yellow"/>
          </w:rPr>
          <w:tab/>
        </w:r>
        <w:r w:rsidRPr="00E27C81">
          <w:rPr>
            <w:rFonts w:eastAsia="Times New Roman"/>
            <w:highlight w:val="yellow"/>
          </w:rPr>
          <w:delText>Insufficient data</w:delText>
        </w:r>
      </w:del>
    </w:p>
    <w:p w14:paraId="678EF6DB" w14:textId="77777777" w:rsidR="002C0C21" w:rsidRDefault="002C0C21">
      <w:pPr>
        <w:rPr>
          <w:del w:id="6221" w:author="Updates" w:date="2024-01-23T15:22:00Z"/>
        </w:rPr>
        <w:sectPr w:rsidR="002C0C21" w:rsidSect="00AF6C3A">
          <w:type w:val="continuous"/>
          <w:pgSz w:w="12240" w:h="15840"/>
          <w:pgMar w:top="674" w:right="9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580"/>
          </w:cols>
        </w:sectPr>
      </w:pPr>
    </w:p>
    <w:p w14:paraId="72A12711" w14:textId="77777777" w:rsidR="002C0C21" w:rsidRDefault="002C0C21">
      <w:pPr>
        <w:spacing w:line="141" w:lineRule="exact"/>
        <w:rPr>
          <w:del w:id="6222" w:author="Updates" w:date="2024-01-23T15:22:00Z"/>
          <w:sz w:val="20"/>
          <w:szCs w:val="20"/>
        </w:rPr>
      </w:pPr>
    </w:p>
    <w:p w14:paraId="2B64AC84" w14:textId="77777777" w:rsidR="002C0C21" w:rsidRDefault="00F15D88">
      <w:pPr>
        <w:tabs>
          <w:tab w:val="left" w:pos="9420"/>
        </w:tabs>
        <w:ind w:left="5720"/>
        <w:rPr>
          <w:del w:id="6223" w:author="Updates" w:date="2024-01-23T15:22:00Z"/>
          <w:sz w:val="20"/>
          <w:szCs w:val="20"/>
        </w:rPr>
      </w:pPr>
      <w:del w:id="6224"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17</w:delText>
        </w:r>
      </w:del>
    </w:p>
    <w:p w14:paraId="503B08D0" w14:textId="77777777" w:rsidR="002C0C21" w:rsidRDefault="002C0C21">
      <w:pPr>
        <w:rPr>
          <w:del w:id="6225" w:author="Updates" w:date="2024-01-23T15:22:00Z"/>
        </w:rPr>
        <w:sectPr w:rsidR="002C0C21" w:rsidSect="00AF6C3A">
          <w:type w:val="continuous"/>
          <w:pgSz w:w="12240" w:h="15840"/>
          <w:pgMar w:top="674" w:right="9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580"/>
          </w:cols>
        </w:sectPr>
      </w:pPr>
    </w:p>
    <w:p w14:paraId="03CDEAA2" w14:textId="77777777" w:rsidR="002C0C21" w:rsidRDefault="00F15D88">
      <w:pPr>
        <w:spacing w:line="200" w:lineRule="exact"/>
        <w:rPr>
          <w:del w:id="6226" w:author="Updates" w:date="2024-01-23T15:22:00Z"/>
          <w:sz w:val="20"/>
          <w:szCs w:val="20"/>
        </w:rPr>
      </w:pPr>
      <w:bookmarkStart w:id="6227" w:name="page19"/>
      <w:bookmarkEnd w:id="6227"/>
      <w:del w:id="6228" w:author="Updates" w:date="2024-01-23T15:22:00Z">
        <w:r>
          <w:rPr>
            <w:noProof/>
            <w:sz w:val="20"/>
            <w:szCs w:val="20"/>
          </w:rPr>
          <w:lastRenderedPageBreak/>
          <w:drawing>
            <wp:anchor distT="0" distB="0" distL="114300" distR="114300" simplePos="0" relativeHeight="251776194" behindDoc="1" locked="0" layoutInCell="0" allowOverlap="1" wp14:anchorId="64ED29E4" wp14:editId="796CFBCC">
              <wp:simplePos x="0" y="0"/>
              <wp:positionH relativeFrom="page">
                <wp:posOffset>1181100</wp:posOffset>
              </wp:positionH>
              <wp:positionV relativeFrom="page">
                <wp:posOffset>476251</wp:posOffset>
              </wp:positionV>
              <wp:extent cx="5391150" cy="5867400"/>
              <wp:effectExtent l="0" t="0" r="0" b="0"/>
              <wp:wrapNone/>
              <wp:docPr id="377275579" name="Picture 377275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5">
                        <a:clrChange>
                          <a:clrFrom>
                            <a:srgbClr val="FFFFFF"/>
                          </a:clrFrom>
                          <a:clrTo>
                            <a:srgbClr val="FFFFFF">
                              <a:alpha val="0"/>
                            </a:srgbClr>
                          </a:clrTo>
                        </a:clrChange>
                      </a:blip>
                      <a:srcRect l="11297" t="928" r="11661" b="35629"/>
                      <a:stretch/>
                    </pic:blipFill>
                    <pic:spPr bwMode="auto">
                      <a:xfrm>
                        <a:off x="0" y="0"/>
                        <a:ext cx="5391150" cy="5867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0DAEFEE1" w14:textId="77777777" w:rsidR="002C0C21" w:rsidRDefault="002C0C21">
      <w:pPr>
        <w:spacing w:line="200" w:lineRule="exact"/>
        <w:rPr>
          <w:del w:id="6229" w:author="Updates" w:date="2024-01-23T15:22:00Z"/>
          <w:sz w:val="20"/>
          <w:szCs w:val="20"/>
        </w:rPr>
      </w:pPr>
    </w:p>
    <w:p w14:paraId="0D74AFCB" w14:textId="77777777" w:rsidR="002C0C21" w:rsidRDefault="002C0C21">
      <w:pPr>
        <w:spacing w:line="200" w:lineRule="exact"/>
        <w:rPr>
          <w:del w:id="6230" w:author="Updates" w:date="2024-01-23T15:22:00Z"/>
          <w:sz w:val="20"/>
          <w:szCs w:val="20"/>
        </w:rPr>
      </w:pPr>
    </w:p>
    <w:p w14:paraId="5088BF1C" w14:textId="77777777" w:rsidR="002C0C21" w:rsidRDefault="002C0C21">
      <w:pPr>
        <w:spacing w:line="200" w:lineRule="exact"/>
        <w:rPr>
          <w:del w:id="6231" w:author="Updates" w:date="2024-01-23T15:22:00Z"/>
          <w:sz w:val="20"/>
          <w:szCs w:val="20"/>
        </w:rPr>
      </w:pPr>
    </w:p>
    <w:p w14:paraId="29187023" w14:textId="77777777" w:rsidR="002C0C21" w:rsidRDefault="002C0C21">
      <w:pPr>
        <w:spacing w:line="200" w:lineRule="exact"/>
        <w:rPr>
          <w:del w:id="6232" w:author="Updates" w:date="2024-01-23T15:22:00Z"/>
          <w:sz w:val="20"/>
          <w:szCs w:val="20"/>
        </w:rPr>
      </w:pPr>
    </w:p>
    <w:p w14:paraId="2992B5D3" w14:textId="77777777" w:rsidR="002C0C21" w:rsidRDefault="002C0C21">
      <w:pPr>
        <w:spacing w:line="200" w:lineRule="exact"/>
        <w:rPr>
          <w:del w:id="6233" w:author="Updates" w:date="2024-01-23T15:22:00Z"/>
          <w:sz w:val="20"/>
          <w:szCs w:val="20"/>
        </w:rPr>
      </w:pPr>
    </w:p>
    <w:p w14:paraId="7C562196" w14:textId="77777777" w:rsidR="002C0C21" w:rsidRDefault="002C0C21">
      <w:pPr>
        <w:spacing w:line="200" w:lineRule="exact"/>
        <w:rPr>
          <w:del w:id="6234" w:author="Updates" w:date="2024-01-23T15:22:00Z"/>
          <w:sz w:val="20"/>
          <w:szCs w:val="20"/>
        </w:rPr>
      </w:pPr>
    </w:p>
    <w:p w14:paraId="0F5371B4" w14:textId="77777777" w:rsidR="002C0C21" w:rsidRDefault="002C0C21">
      <w:pPr>
        <w:spacing w:line="200" w:lineRule="exact"/>
        <w:rPr>
          <w:del w:id="6235" w:author="Updates" w:date="2024-01-23T15:22:00Z"/>
          <w:sz w:val="20"/>
          <w:szCs w:val="20"/>
        </w:rPr>
      </w:pPr>
    </w:p>
    <w:p w14:paraId="0F3DC3C3" w14:textId="77777777" w:rsidR="002C0C21" w:rsidRDefault="002C0C21">
      <w:pPr>
        <w:spacing w:line="200" w:lineRule="exact"/>
        <w:rPr>
          <w:del w:id="6236" w:author="Updates" w:date="2024-01-23T15:22:00Z"/>
          <w:sz w:val="20"/>
          <w:szCs w:val="20"/>
        </w:rPr>
      </w:pPr>
    </w:p>
    <w:p w14:paraId="4F8BBA40" w14:textId="77777777" w:rsidR="002C0C21" w:rsidRDefault="002C0C21">
      <w:pPr>
        <w:spacing w:line="200" w:lineRule="exact"/>
        <w:rPr>
          <w:del w:id="6237" w:author="Updates" w:date="2024-01-23T15:22:00Z"/>
          <w:sz w:val="20"/>
          <w:szCs w:val="20"/>
        </w:rPr>
      </w:pPr>
    </w:p>
    <w:p w14:paraId="3E74FBBF" w14:textId="77777777" w:rsidR="002C0C21" w:rsidRDefault="002C0C21">
      <w:pPr>
        <w:spacing w:line="200" w:lineRule="exact"/>
        <w:rPr>
          <w:del w:id="6238" w:author="Updates" w:date="2024-01-23T15:22:00Z"/>
          <w:sz w:val="20"/>
          <w:szCs w:val="20"/>
        </w:rPr>
      </w:pPr>
    </w:p>
    <w:p w14:paraId="28EAA7B4" w14:textId="77777777" w:rsidR="002C0C21" w:rsidRDefault="002C0C21">
      <w:pPr>
        <w:spacing w:line="200" w:lineRule="exact"/>
        <w:rPr>
          <w:del w:id="6239" w:author="Updates" w:date="2024-01-23T15:22:00Z"/>
          <w:sz w:val="20"/>
          <w:szCs w:val="20"/>
        </w:rPr>
      </w:pPr>
    </w:p>
    <w:p w14:paraId="4D306BA6" w14:textId="77777777" w:rsidR="002C0C21" w:rsidRDefault="002C0C21">
      <w:pPr>
        <w:spacing w:line="200" w:lineRule="exact"/>
        <w:rPr>
          <w:del w:id="6240" w:author="Updates" w:date="2024-01-23T15:22:00Z"/>
          <w:sz w:val="20"/>
          <w:szCs w:val="20"/>
        </w:rPr>
      </w:pPr>
    </w:p>
    <w:p w14:paraId="559E8F2D" w14:textId="77777777" w:rsidR="002C0C21" w:rsidRDefault="002C0C21">
      <w:pPr>
        <w:spacing w:line="200" w:lineRule="exact"/>
        <w:rPr>
          <w:del w:id="6241" w:author="Updates" w:date="2024-01-23T15:22:00Z"/>
          <w:sz w:val="20"/>
          <w:szCs w:val="20"/>
        </w:rPr>
      </w:pPr>
    </w:p>
    <w:p w14:paraId="3EE7A350" w14:textId="77777777" w:rsidR="002C0C21" w:rsidRDefault="002C0C21">
      <w:pPr>
        <w:spacing w:line="200" w:lineRule="exact"/>
        <w:rPr>
          <w:del w:id="6242" w:author="Updates" w:date="2024-01-23T15:22:00Z"/>
          <w:sz w:val="20"/>
          <w:szCs w:val="20"/>
        </w:rPr>
      </w:pPr>
    </w:p>
    <w:p w14:paraId="57711877" w14:textId="77777777" w:rsidR="002C0C21" w:rsidRDefault="002C0C21">
      <w:pPr>
        <w:spacing w:line="200" w:lineRule="exact"/>
        <w:rPr>
          <w:del w:id="6243" w:author="Updates" w:date="2024-01-23T15:22:00Z"/>
          <w:sz w:val="20"/>
          <w:szCs w:val="20"/>
        </w:rPr>
      </w:pPr>
    </w:p>
    <w:p w14:paraId="28C4765B" w14:textId="77777777" w:rsidR="002C0C21" w:rsidRDefault="002C0C21">
      <w:pPr>
        <w:spacing w:line="200" w:lineRule="exact"/>
        <w:rPr>
          <w:del w:id="6244" w:author="Updates" w:date="2024-01-23T15:22:00Z"/>
          <w:sz w:val="20"/>
          <w:szCs w:val="20"/>
        </w:rPr>
      </w:pPr>
    </w:p>
    <w:p w14:paraId="13FD54D5" w14:textId="77777777" w:rsidR="002C0C21" w:rsidRDefault="002C0C21">
      <w:pPr>
        <w:spacing w:line="200" w:lineRule="exact"/>
        <w:rPr>
          <w:del w:id="6245" w:author="Updates" w:date="2024-01-23T15:22:00Z"/>
          <w:sz w:val="20"/>
          <w:szCs w:val="20"/>
        </w:rPr>
      </w:pPr>
    </w:p>
    <w:p w14:paraId="78AC25B3" w14:textId="77777777" w:rsidR="002C0C21" w:rsidRDefault="002C0C21">
      <w:pPr>
        <w:spacing w:line="200" w:lineRule="exact"/>
        <w:rPr>
          <w:del w:id="6246" w:author="Updates" w:date="2024-01-23T15:22:00Z"/>
          <w:sz w:val="20"/>
          <w:szCs w:val="20"/>
        </w:rPr>
      </w:pPr>
    </w:p>
    <w:p w14:paraId="7F2F3850" w14:textId="77777777" w:rsidR="002C0C21" w:rsidRDefault="002C0C21">
      <w:pPr>
        <w:spacing w:line="200" w:lineRule="exact"/>
        <w:rPr>
          <w:del w:id="6247" w:author="Updates" w:date="2024-01-23T15:22:00Z"/>
          <w:sz w:val="20"/>
          <w:szCs w:val="20"/>
        </w:rPr>
      </w:pPr>
    </w:p>
    <w:p w14:paraId="519051AB" w14:textId="77777777" w:rsidR="002C0C21" w:rsidRDefault="002C0C21">
      <w:pPr>
        <w:spacing w:line="200" w:lineRule="exact"/>
        <w:rPr>
          <w:del w:id="6248" w:author="Updates" w:date="2024-01-23T15:22:00Z"/>
          <w:sz w:val="20"/>
          <w:szCs w:val="20"/>
        </w:rPr>
      </w:pPr>
    </w:p>
    <w:p w14:paraId="2899E9A9" w14:textId="77777777" w:rsidR="002C0C21" w:rsidRDefault="002C0C21">
      <w:pPr>
        <w:spacing w:line="200" w:lineRule="exact"/>
        <w:rPr>
          <w:del w:id="6249" w:author="Updates" w:date="2024-01-23T15:22:00Z"/>
          <w:sz w:val="20"/>
          <w:szCs w:val="20"/>
        </w:rPr>
      </w:pPr>
    </w:p>
    <w:p w14:paraId="33A5B862" w14:textId="77777777" w:rsidR="002C0C21" w:rsidRDefault="002C0C21">
      <w:pPr>
        <w:spacing w:line="200" w:lineRule="exact"/>
        <w:rPr>
          <w:del w:id="6250" w:author="Updates" w:date="2024-01-23T15:22:00Z"/>
          <w:sz w:val="20"/>
          <w:szCs w:val="20"/>
        </w:rPr>
      </w:pPr>
    </w:p>
    <w:p w14:paraId="779F6615" w14:textId="77777777" w:rsidR="002C0C21" w:rsidRDefault="002C0C21">
      <w:pPr>
        <w:spacing w:line="200" w:lineRule="exact"/>
        <w:rPr>
          <w:del w:id="6251" w:author="Updates" w:date="2024-01-23T15:22:00Z"/>
          <w:sz w:val="20"/>
          <w:szCs w:val="20"/>
        </w:rPr>
      </w:pPr>
    </w:p>
    <w:p w14:paraId="391C35B5" w14:textId="77777777" w:rsidR="002C0C21" w:rsidRDefault="002C0C21">
      <w:pPr>
        <w:spacing w:line="200" w:lineRule="exact"/>
        <w:rPr>
          <w:del w:id="6252" w:author="Updates" w:date="2024-01-23T15:22:00Z"/>
          <w:sz w:val="20"/>
          <w:szCs w:val="20"/>
        </w:rPr>
      </w:pPr>
    </w:p>
    <w:p w14:paraId="0A4520D2" w14:textId="77777777" w:rsidR="002C0C21" w:rsidRDefault="002C0C21">
      <w:pPr>
        <w:spacing w:line="200" w:lineRule="exact"/>
        <w:rPr>
          <w:del w:id="6253" w:author="Updates" w:date="2024-01-23T15:22:00Z"/>
          <w:sz w:val="20"/>
          <w:szCs w:val="20"/>
        </w:rPr>
      </w:pPr>
    </w:p>
    <w:p w14:paraId="1908D762" w14:textId="77777777" w:rsidR="002C0C21" w:rsidRDefault="002C0C21">
      <w:pPr>
        <w:spacing w:line="200" w:lineRule="exact"/>
        <w:rPr>
          <w:del w:id="6254" w:author="Updates" w:date="2024-01-23T15:22:00Z"/>
          <w:sz w:val="20"/>
          <w:szCs w:val="20"/>
        </w:rPr>
      </w:pPr>
    </w:p>
    <w:p w14:paraId="033B7BD5" w14:textId="77777777" w:rsidR="002C0C21" w:rsidRDefault="002C0C21">
      <w:pPr>
        <w:spacing w:line="200" w:lineRule="exact"/>
        <w:rPr>
          <w:del w:id="6255" w:author="Updates" w:date="2024-01-23T15:22:00Z"/>
          <w:sz w:val="20"/>
          <w:szCs w:val="20"/>
        </w:rPr>
      </w:pPr>
    </w:p>
    <w:p w14:paraId="1C0A5AD2" w14:textId="77777777" w:rsidR="002C0C21" w:rsidRDefault="002C0C21">
      <w:pPr>
        <w:spacing w:line="200" w:lineRule="exact"/>
        <w:rPr>
          <w:del w:id="6256" w:author="Updates" w:date="2024-01-23T15:22:00Z"/>
          <w:sz w:val="20"/>
          <w:szCs w:val="20"/>
        </w:rPr>
      </w:pPr>
    </w:p>
    <w:p w14:paraId="544AE5DC" w14:textId="77777777" w:rsidR="002C0C21" w:rsidRDefault="002C0C21">
      <w:pPr>
        <w:spacing w:line="200" w:lineRule="exact"/>
        <w:rPr>
          <w:del w:id="6257" w:author="Updates" w:date="2024-01-23T15:22:00Z"/>
          <w:sz w:val="20"/>
          <w:szCs w:val="20"/>
        </w:rPr>
      </w:pPr>
    </w:p>
    <w:p w14:paraId="586102E9" w14:textId="77777777" w:rsidR="002C0C21" w:rsidRDefault="002C0C21">
      <w:pPr>
        <w:spacing w:line="200" w:lineRule="exact"/>
        <w:rPr>
          <w:del w:id="6258" w:author="Updates" w:date="2024-01-23T15:22:00Z"/>
          <w:sz w:val="20"/>
          <w:szCs w:val="20"/>
        </w:rPr>
      </w:pPr>
    </w:p>
    <w:p w14:paraId="1CB98441" w14:textId="77777777" w:rsidR="002C0C21" w:rsidRDefault="002C0C21">
      <w:pPr>
        <w:spacing w:line="200" w:lineRule="exact"/>
        <w:rPr>
          <w:del w:id="6259" w:author="Updates" w:date="2024-01-23T15:22:00Z"/>
          <w:sz w:val="20"/>
          <w:szCs w:val="20"/>
        </w:rPr>
      </w:pPr>
    </w:p>
    <w:p w14:paraId="141382C3" w14:textId="77777777" w:rsidR="002C0C21" w:rsidRDefault="002C0C21">
      <w:pPr>
        <w:spacing w:line="200" w:lineRule="exact"/>
        <w:rPr>
          <w:del w:id="6260" w:author="Updates" w:date="2024-01-23T15:22:00Z"/>
          <w:sz w:val="20"/>
          <w:szCs w:val="20"/>
        </w:rPr>
      </w:pPr>
    </w:p>
    <w:p w14:paraId="4B8C41D0" w14:textId="77777777" w:rsidR="002C0C21" w:rsidRDefault="002C0C21">
      <w:pPr>
        <w:spacing w:line="200" w:lineRule="exact"/>
        <w:rPr>
          <w:del w:id="6261" w:author="Updates" w:date="2024-01-23T15:22:00Z"/>
          <w:sz w:val="20"/>
          <w:szCs w:val="20"/>
        </w:rPr>
      </w:pPr>
    </w:p>
    <w:p w14:paraId="5EC5B3A2" w14:textId="77777777" w:rsidR="002C0C21" w:rsidRDefault="002C0C21">
      <w:pPr>
        <w:spacing w:line="200" w:lineRule="exact"/>
        <w:rPr>
          <w:del w:id="6262" w:author="Updates" w:date="2024-01-23T15:22:00Z"/>
          <w:sz w:val="20"/>
          <w:szCs w:val="20"/>
        </w:rPr>
      </w:pPr>
    </w:p>
    <w:p w14:paraId="61893D58" w14:textId="77777777" w:rsidR="002C0C21" w:rsidRDefault="002C0C21">
      <w:pPr>
        <w:spacing w:line="200" w:lineRule="exact"/>
        <w:rPr>
          <w:del w:id="6263" w:author="Updates" w:date="2024-01-23T15:22:00Z"/>
          <w:sz w:val="20"/>
          <w:szCs w:val="20"/>
        </w:rPr>
      </w:pPr>
    </w:p>
    <w:p w14:paraId="69033D98" w14:textId="77777777" w:rsidR="002C0C21" w:rsidRDefault="002C0C21">
      <w:pPr>
        <w:spacing w:line="200" w:lineRule="exact"/>
        <w:rPr>
          <w:del w:id="6264" w:author="Updates" w:date="2024-01-23T15:22:00Z"/>
          <w:sz w:val="20"/>
          <w:szCs w:val="20"/>
        </w:rPr>
      </w:pPr>
    </w:p>
    <w:p w14:paraId="3C5EEE40" w14:textId="77777777" w:rsidR="002C0C21" w:rsidRDefault="002C0C21">
      <w:pPr>
        <w:spacing w:line="200" w:lineRule="exact"/>
        <w:rPr>
          <w:del w:id="6265" w:author="Updates" w:date="2024-01-23T15:22:00Z"/>
          <w:sz w:val="20"/>
          <w:szCs w:val="20"/>
        </w:rPr>
      </w:pPr>
    </w:p>
    <w:p w14:paraId="20E6D4A9" w14:textId="77777777" w:rsidR="002C0C21" w:rsidRDefault="002C0C21">
      <w:pPr>
        <w:spacing w:line="200" w:lineRule="exact"/>
        <w:rPr>
          <w:del w:id="6266" w:author="Updates" w:date="2024-01-23T15:22:00Z"/>
          <w:sz w:val="20"/>
          <w:szCs w:val="20"/>
        </w:rPr>
      </w:pPr>
    </w:p>
    <w:p w14:paraId="52790ED7" w14:textId="77777777" w:rsidR="002C0C21" w:rsidRDefault="002C0C21">
      <w:pPr>
        <w:spacing w:line="200" w:lineRule="exact"/>
        <w:rPr>
          <w:del w:id="6267" w:author="Updates" w:date="2024-01-23T15:22:00Z"/>
          <w:sz w:val="20"/>
          <w:szCs w:val="20"/>
        </w:rPr>
      </w:pPr>
    </w:p>
    <w:p w14:paraId="093B37D5" w14:textId="77777777" w:rsidR="002C0C21" w:rsidRDefault="002C0C21">
      <w:pPr>
        <w:spacing w:line="200" w:lineRule="exact"/>
        <w:rPr>
          <w:del w:id="6268" w:author="Updates" w:date="2024-01-23T15:22:00Z"/>
          <w:sz w:val="20"/>
          <w:szCs w:val="20"/>
        </w:rPr>
      </w:pPr>
    </w:p>
    <w:p w14:paraId="3FD9A52B" w14:textId="77777777" w:rsidR="002C0C21" w:rsidRDefault="002C0C21">
      <w:pPr>
        <w:spacing w:line="349" w:lineRule="exact"/>
        <w:rPr>
          <w:del w:id="6269" w:author="Updates" w:date="2024-01-23T15:22:00Z"/>
          <w:sz w:val="20"/>
          <w:szCs w:val="20"/>
        </w:rPr>
      </w:pPr>
    </w:p>
    <w:p w14:paraId="1BA244B4" w14:textId="77777777" w:rsidR="002C0C21" w:rsidRDefault="00F15D88">
      <w:pPr>
        <w:ind w:left="3220"/>
        <w:rPr>
          <w:del w:id="6270" w:author="Updates" w:date="2024-01-23T15:22:00Z"/>
          <w:sz w:val="20"/>
          <w:szCs w:val="20"/>
        </w:rPr>
      </w:pPr>
      <w:del w:id="6271" w:author="Updates" w:date="2024-01-23T15:22:00Z">
        <w:r>
          <w:rPr>
            <w:rFonts w:eastAsia="Times New Roman"/>
            <w:i/>
            <w:iCs/>
            <w:sz w:val="18"/>
            <w:szCs w:val="18"/>
          </w:rPr>
          <w:delText>adapted from the “Design of Stormwater Systems” 1996</w:delText>
        </w:r>
      </w:del>
    </w:p>
    <w:p w14:paraId="3B327E50" w14:textId="77777777" w:rsidR="002C0C21" w:rsidRDefault="002C0C21">
      <w:pPr>
        <w:spacing w:line="25" w:lineRule="exact"/>
        <w:rPr>
          <w:del w:id="6272" w:author="Updates" w:date="2024-01-23T15:22:00Z"/>
          <w:sz w:val="20"/>
          <w:szCs w:val="20"/>
        </w:rPr>
      </w:pPr>
    </w:p>
    <w:p w14:paraId="1B24A37F" w14:textId="77777777" w:rsidR="002C0C21" w:rsidRDefault="00F15D88">
      <w:pPr>
        <w:ind w:left="100"/>
        <w:rPr>
          <w:del w:id="6273" w:author="Updates" w:date="2024-01-23T15:22:00Z"/>
          <w:sz w:val="20"/>
          <w:szCs w:val="20"/>
        </w:rPr>
      </w:pPr>
      <w:del w:id="6274" w:author="Updates" w:date="2024-01-23T15:22:00Z">
        <w:r>
          <w:rPr>
            <w:rFonts w:eastAsia="Times New Roman"/>
            <w:b/>
            <w:bCs/>
            <w:sz w:val="28"/>
            <w:szCs w:val="28"/>
          </w:rPr>
          <w:delText>Maintenance</w:delText>
        </w:r>
      </w:del>
    </w:p>
    <w:p w14:paraId="67A11035" w14:textId="77777777" w:rsidR="002C0C21" w:rsidRDefault="00F15D88">
      <w:pPr>
        <w:spacing w:line="20" w:lineRule="exact"/>
        <w:rPr>
          <w:del w:id="6275" w:author="Updates" w:date="2024-01-23T15:22:00Z"/>
          <w:sz w:val="20"/>
          <w:szCs w:val="20"/>
        </w:rPr>
      </w:pPr>
      <w:del w:id="6276" w:author="Updates" w:date="2024-01-23T15:22:00Z">
        <w:r>
          <w:rPr>
            <w:noProof/>
            <w:sz w:val="20"/>
            <w:szCs w:val="20"/>
          </w:rPr>
          <w:drawing>
            <wp:anchor distT="0" distB="0" distL="114300" distR="114300" simplePos="0" relativeHeight="251777218" behindDoc="1" locked="0" layoutInCell="0" allowOverlap="1" wp14:anchorId="6504B77E" wp14:editId="01005CAE">
              <wp:simplePos x="0" y="0"/>
              <wp:positionH relativeFrom="column">
                <wp:posOffset>0</wp:posOffset>
              </wp:positionH>
              <wp:positionV relativeFrom="paragraph">
                <wp:posOffset>31115</wp:posOffset>
              </wp:positionV>
              <wp:extent cx="6490970" cy="983615"/>
              <wp:effectExtent l="0" t="0" r="0" b="0"/>
              <wp:wrapNone/>
              <wp:docPr id="205745611" name="Picture 205745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6"/>
                      <a:srcRect/>
                      <a:stretch>
                        <a:fillRect/>
                      </a:stretch>
                    </pic:blipFill>
                    <pic:spPr bwMode="auto">
                      <a:xfrm>
                        <a:off x="0" y="0"/>
                        <a:ext cx="6490970" cy="983615"/>
                      </a:xfrm>
                      <a:prstGeom prst="rect">
                        <a:avLst/>
                      </a:prstGeom>
                      <a:noFill/>
                    </pic:spPr>
                  </pic:pic>
                </a:graphicData>
              </a:graphic>
            </wp:anchor>
          </w:drawing>
        </w:r>
      </w:del>
    </w:p>
    <w:p w14:paraId="28F7AFA0" w14:textId="77777777" w:rsidR="002C0C21" w:rsidRDefault="002C0C21">
      <w:pPr>
        <w:spacing w:line="19" w:lineRule="exact"/>
        <w:rPr>
          <w:del w:id="6277" w:author="Updates" w:date="2024-01-23T15:22:00Z"/>
          <w:sz w:val="20"/>
          <w:szCs w:val="20"/>
        </w:rPr>
      </w:pPr>
    </w:p>
    <w:tbl>
      <w:tblPr>
        <w:tblW w:w="0" w:type="auto"/>
        <w:tblInd w:w="30" w:type="dxa"/>
        <w:tblLayout w:type="fixed"/>
        <w:tblCellMar>
          <w:left w:w="0" w:type="dxa"/>
          <w:right w:w="0" w:type="dxa"/>
        </w:tblCellMar>
        <w:tblLook w:val="04A0" w:firstRow="1" w:lastRow="0" w:firstColumn="1" w:lastColumn="0" w:noHBand="0" w:noVBand="1"/>
      </w:tblPr>
      <w:tblGrid>
        <w:gridCol w:w="5280"/>
        <w:gridCol w:w="4920"/>
      </w:tblGrid>
      <w:tr w:rsidR="002C0C21" w14:paraId="10A3DAA1" w14:textId="77777777">
        <w:trPr>
          <w:trHeight w:val="307"/>
          <w:del w:id="6278" w:author="Updates" w:date="2024-01-23T15:22:00Z"/>
        </w:trPr>
        <w:tc>
          <w:tcPr>
            <w:tcW w:w="5280" w:type="dxa"/>
            <w:tcBorders>
              <w:top w:val="single" w:sz="8" w:space="0" w:color="458E87"/>
              <w:left w:val="single" w:sz="8" w:space="0" w:color="458E87"/>
              <w:right w:val="single" w:sz="8" w:space="0" w:color="458E87"/>
            </w:tcBorders>
            <w:vAlign w:val="bottom"/>
          </w:tcPr>
          <w:p w14:paraId="411955F5" w14:textId="77777777" w:rsidR="002C0C21" w:rsidRDefault="00F15D88">
            <w:pPr>
              <w:ind w:left="2260"/>
              <w:rPr>
                <w:del w:id="6279" w:author="Updates" w:date="2024-01-23T15:22:00Z"/>
                <w:sz w:val="20"/>
                <w:szCs w:val="20"/>
              </w:rPr>
            </w:pPr>
            <w:del w:id="6280" w:author="Updates" w:date="2024-01-23T15:22:00Z">
              <w:r>
                <w:rPr>
                  <w:rFonts w:eastAsia="Times New Roman"/>
                  <w:b/>
                  <w:bCs/>
                </w:rPr>
                <w:delText>Activity</w:delText>
              </w:r>
            </w:del>
          </w:p>
        </w:tc>
        <w:tc>
          <w:tcPr>
            <w:tcW w:w="4920" w:type="dxa"/>
            <w:tcBorders>
              <w:top w:val="single" w:sz="8" w:space="0" w:color="458E87"/>
              <w:right w:val="single" w:sz="8" w:space="0" w:color="458E87"/>
            </w:tcBorders>
            <w:vAlign w:val="bottom"/>
          </w:tcPr>
          <w:p w14:paraId="040360C3" w14:textId="77777777" w:rsidR="002C0C21" w:rsidRDefault="00F15D88">
            <w:pPr>
              <w:ind w:left="1900"/>
              <w:rPr>
                <w:del w:id="6281" w:author="Updates" w:date="2024-01-23T15:22:00Z"/>
                <w:sz w:val="20"/>
                <w:szCs w:val="20"/>
              </w:rPr>
            </w:pPr>
            <w:del w:id="6282" w:author="Updates" w:date="2024-01-23T15:22:00Z">
              <w:r>
                <w:rPr>
                  <w:rFonts w:eastAsia="Times New Roman"/>
                  <w:b/>
                  <w:bCs/>
                </w:rPr>
                <w:delText>Frequency</w:delText>
              </w:r>
            </w:del>
          </w:p>
        </w:tc>
      </w:tr>
      <w:tr w:rsidR="002C0C21" w14:paraId="49B257E9" w14:textId="77777777">
        <w:trPr>
          <w:trHeight w:val="20"/>
          <w:del w:id="6283" w:author="Updates" w:date="2024-01-23T15:22:00Z"/>
        </w:trPr>
        <w:tc>
          <w:tcPr>
            <w:tcW w:w="5280" w:type="dxa"/>
            <w:tcBorders>
              <w:left w:val="single" w:sz="8" w:space="0" w:color="458E87"/>
              <w:bottom w:val="single" w:sz="8" w:space="0" w:color="458E87"/>
              <w:right w:val="single" w:sz="8" w:space="0" w:color="458E87"/>
            </w:tcBorders>
            <w:vAlign w:val="bottom"/>
          </w:tcPr>
          <w:p w14:paraId="79071865" w14:textId="77777777" w:rsidR="002C0C21" w:rsidRDefault="002C0C21">
            <w:pPr>
              <w:spacing w:line="20" w:lineRule="exact"/>
              <w:rPr>
                <w:del w:id="6284" w:author="Updates" w:date="2024-01-23T15:22:00Z"/>
                <w:sz w:val="1"/>
                <w:szCs w:val="1"/>
              </w:rPr>
            </w:pPr>
          </w:p>
        </w:tc>
        <w:tc>
          <w:tcPr>
            <w:tcW w:w="4920" w:type="dxa"/>
            <w:tcBorders>
              <w:bottom w:val="single" w:sz="8" w:space="0" w:color="458E87"/>
              <w:right w:val="single" w:sz="8" w:space="0" w:color="458E87"/>
            </w:tcBorders>
            <w:vAlign w:val="bottom"/>
          </w:tcPr>
          <w:p w14:paraId="203FC697" w14:textId="77777777" w:rsidR="002C0C21" w:rsidRDefault="002C0C21">
            <w:pPr>
              <w:spacing w:line="20" w:lineRule="exact"/>
              <w:rPr>
                <w:del w:id="6285" w:author="Updates" w:date="2024-01-23T15:22:00Z"/>
                <w:sz w:val="1"/>
                <w:szCs w:val="1"/>
              </w:rPr>
            </w:pPr>
          </w:p>
        </w:tc>
      </w:tr>
      <w:tr w:rsidR="002C0C21" w14:paraId="686429A8" w14:textId="77777777">
        <w:trPr>
          <w:trHeight w:val="287"/>
          <w:del w:id="6286" w:author="Updates" w:date="2024-01-23T15:22:00Z"/>
        </w:trPr>
        <w:tc>
          <w:tcPr>
            <w:tcW w:w="5280" w:type="dxa"/>
            <w:tcBorders>
              <w:left w:val="single" w:sz="8" w:space="0" w:color="458E87"/>
              <w:right w:val="single" w:sz="8" w:space="0" w:color="458E87"/>
            </w:tcBorders>
            <w:vAlign w:val="bottom"/>
          </w:tcPr>
          <w:p w14:paraId="59E3634E" w14:textId="77777777" w:rsidR="002C0C21" w:rsidRDefault="00F15D88">
            <w:pPr>
              <w:ind w:left="80"/>
              <w:rPr>
                <w:del w:id="6287" w:author="Updates" w:date="2024-01-23T15:22:00Z"/>
                <w:sz w:val="20"/>
                <w:szCs w:val="20"/>
              </w:rPr>
            </w:pPr>
            <w:del w:id="6288" w:author="Updates" w:date="2024-01-23T15:22:00Z">
              <w:r>
                <w:rPr>
                  <w:rFonts w:eastAsia="Times New Roman"/>
                </w:rPr>
                <w:delText>Inspect the level spreader for sediment buildup and</w:delText>
              </w:r>
            </w:del>
          </w:p>
        </w:tc>
        <w:tc>
          <w:tcPr>
            <w:tcW w:w="4920" w:type="dxa"/>
            <w:tcBorders>
              <w:right w:val="single" w:sz="8" w:space="0" w:color="458E87"/>
            </w:tcBorders>
            <w:vAlign w:val="bottom"/>
          </w:tcPr>
          <w:p w14:paraId="03658321" w14:textId="77777777" w:rsidR="002C0C21" w:rsidRDefault="00F15D88">
            <w:pPr>
              <w:ind w:left="80"/>
              <w:rPr>
                <w:del w:id="6289" w:author="Updates" w:date="2024-01-23T15:22:00Z"/>
                <w:sz w:val="20"/>
                <w:szCs w:val="20"/>
              </w:rPr>
            </w:pPr>
            <w:del w:id="6290" w:author="Updates" w:date="2024-01-23T15:22:00Z">
              <w:r>
                <w:rPr>
                  <w:rFonts w:eastAsia="Times New Roman"/>
                </w:rPr>
                <w:delText>Every six months during the first year. Annually</w:delText>
              </w:r>
            </w:del>
          </w:p>
        </w:tc>
      </w:tr>
      <w:tr w:rsidR="002C0C21" w14:paraId="5DA1BF07" w14:textId="77777777">
        <w:trPr>
          <w:trHeight w:val="264"/>
          <w:del w:id="6291" w:author="Updates" w:date="2024-01-23T15:22:00Z"/>
        </w:trPr>
        <w:tc>
          <w:tcPr>
            <w:tcW w:w="5280" w:type="dxa"/>
            <w:tcBorders>
              <w:left w:val="single" w:sz="8" w:space="0" w:color="458E87"/>
              <w:right w:val="single" w:sz="8" w:space="0" w:color="458E87"/>
            </w:tcBorders>
            <w:vAlign w:val="bottom"/>
          </w:tcPr>
          <w:p w14:paraId="659EF35C" w14:textId="77777777" w:rsidR="002C0C21" w:rsidRDefault="00F15D88">
            <w:pPr>
              <w:ind w:left="80"/>
              <w:rPr>
                <w:del w:id="6292" w:author="Updates" w:date="2024-01-23T15:22:00Z"/>
                <w:sz w:val="20"/>
                <w:szCs w:val="20"/>
              </w:rPr>
            </w:pPr>
            <w:del w:id="6293" w:author="Updates" w:date="2024-01-23T15:22:00Z">
              <w:r>
                <w:rPr>
                  <w:rFonts w:eastAsia="Times New Roman"/>
                </w:rPr>
                <w:delText>the vegetation for signs of erosion, bare spots, and</w:delText>
              </w:r>
            </w:del>
          </w:p>
        </w:tc>
        <w:tc>
          <w:tcPr>
            <w:tcW w:w="4920" w:type="dxa"/>
            <w:tcBorders>
              <w:right w:val="single" w:sz="8" w:space="0" w:color="458E87"/>
            </w:tcBorders>
            <w:vAlign w:val="bottom"/>
          </w:tcPr>
          <w:p w14:paraId="1DEB0EC1" w14:textId="77777777" w:rsidR="002C0C21" w:rsidRDefault="00F15D88">
            <w:pPr>
              <w:ind w:left="80"/>
              <w:rPr>
                <w:del w:id="6294" w:author="Updates" w:date="2024-01-23T15:22:00Z"/>
                <w:sz w:val="20"/>
                <w:szCs w:val="20"/>
              </w:rPr>
            </w:pPr>
            <w:del w:id="6295" w:author="Updates" w:date="2024-01-23T15:22:00Z">
              <w:r>
                <w:rPr>
                  <w:rFonts w:eastAsia="Times New Roman"/>
                </w:rPr>
                <w:delText>thereafter.</w:delText>
              </w:r>
            </w:del>
          </w:p>
        </w:tc>
      </w:tr>
      <w:tr w:rsidR="002C0C21" w14:paraId="5F383919" w14:textId="77777777">
        <w:trPr>
          <w:trHeight w:val="264"/>
          <w:del w:id="6296" w:author="Updates" w:date="2024-01-23T15:22:00Z"/>
        </w:trPr>
        <w:tc>
          <w:tcPr>
            <w:tcW w:w="5280" w:type="dxa"/>
            <w:tcBorders>
              <w:left w:val="single" w:sz="8" w:space="0" w:color="458E87"/>
              <w:right w:val="single" w:sz="8" w:space="0" w:color="458E87"/>
            </w:tcBorders>
            <w:vAlign w:val="bottom"/>
          </w:tcPr>
          <w:p w14:paraId="212A633C" w14:textId="77777777" w:rsidR="002C0C21" w:rsidRDefault="00F15D88">
            <w:pPr>
              <w:ind w:left="80"/>
              <w:rPr>
                <w:del w:id="6297" w:author="Updates" w:date="2024-01-23T15:22:00Z"/>
                <w:sz w:val="20"/>
                <w:szCs w:val="20"/>
              </w:rPr>
            </w:pPr>
            <w:del w:id="6298" w:author="Updates" w:date="2024-01-23T15:22:00Z">
              <w:r>
                <w:rPr>
                  <w:rFonts w:eastAsia="Times New Roman"/>
                </w:rPr>
                <w:delText>overall health.</w:delText>
              </w:r>
            </w:del>
          </w:p>
        </w:tc>
        <w:tc>
          <w:tcPr>
            <w:tcW w:w="4920" w:type="dxa"/>
            <w:tcBorders>
              <w:right w:val="single" w:sz="8" w:space="0" w:color="458E87"/>
            </w:tcBorders>
            <w:vAlign w:val="bottom"/>
          </w:tcPr>
          <w:p w14:paraId="722DB9A7" w14:textId="77777777" w:rsidR="002C0C21" w:rsidRDefault="002C0C21">
            <w:pPr>
              <w:rPr>
                <w:del w:id="6299" w:author="Updates" w:date="2024-01-23T15:22:00Z"/>
              </w:rPr>
            </w:pPr>
          </w:p>
        </w:tc>
      </w:tr>
      <w:tr w:rsidR="002C0C21" w14:paraId="505EDB3C" w14:textId="77777777">
        <w:trPr>
          <w:trHeight w:val="20"/>
          <w:del w:id="6300" w:author="Updates" w:date="2024-01-23T15:22:00Z"/>
        </w:trPr>
        <w:tc>
          <w:tcPr>
            <w:tcW w:w="5280" w:type="dxa"/>
            <w:tcBorders>
              <w:left w:val="single" w:sz="8" w:space="0" w:color="458E87"/>
              <w:bottom w:val="single" w:sz="8" w:space="0" w:color="458E87"/>
              <w:right w:val="single" w:sz="8" w:space="0" w:color="458E87"/>
            </w:tcBorders>
            <w:vAlign w:val="bottom"/>
          </w:tcPr>
          <w:p w14:paraId="0AF3509F" w14:textId="77777777" w:rsidR="002C0C21" w:rsidRDefault="002C0C21">
            <w:pPr>
              <w:spacing w:line="20" w:lineRule="exact"/>
              <w:rPr>
                <w:del w:id="6301" w:author="Updates" w:date="2024-01-23T15:22:00Z"/>
                <w:sz w:val="1"/>
                <w:szCs w:val="1"/>
              </w:rPr>
            </w:pPr>
          </w:p>
        </w:tc>
        <w:tc>
          <w:tcPr>
            <w:tcW w:w="4920" w:type="dxa"/>
            <w:tcBorders>
              <w:bottom w:val="single" w:sz="8" w:space="0" w:color="458E87"/>
              <w:right w:val="single" w:sz="8" w:space="0" w:color="458E87"/>
            </w:tcBorders>
            <w:vAlign w:val="bottom"/>
          </w:tcPr>
          <w:p w14:paraId="3368A3C0" w14:textId="77777777" w:rsidR="002C0C21" w:rsidRDefault="002C0C21">
            <w:pPr>
              <w:spacing w:line="20" w:lineRule="exact"/>
              <w:rPr>
                <w:del w:id="6302" w:author="Updates" w:date="2024-01-23T15:22:00Z"/>
                <w:sz w:val="1"/>
                <w:szCs w:val="1"/>
              </w:rPr>
            </w:pPr>
          </w:p>
        </w:tc>
      </w:tr>
      <w:tr w:rsidR="002C0C21" w14:paraId="3E9DD11F" w14:textId="77777777">
        <w:trPr>
          <w:trHeight w:val="287"/>
          <w:del w:id="6303" w:author="Updates" w:date="2024-01-23T15:22:00Z"/>
        </w:trPr>
        <w:tc>
          <w:tcPr>
            <w:tcW w:w="5280" w:type="dxa"/>
            <w:tcBorders>
              <w:left w:val="single" w:sz="8" w:space="0" w:color="458E87"/>
              <w:right w:val="single" w:sz="8" w:space="0" w:color="458E87"/>
            </w:tcBorders>
            <w:vAlign w:val="bottom"/>
          </w:tcPr>
          <w:p w14:paraId="620D6882" w14:textId="77777777" w:rsidR="002C0C21" w:rsidRDefault="00F15D88">
            <w:pPr>
              <w:ind w:left="80"/>
              <w:rPr>
                <w:del w:id="6304" w:author="Updates" w:date="2024-01-23T15:22:00Z"/>
                <w:sz w:val="20"/>
                <w:szCs w:val="20"/>
              </w:rPr>
            </w:pPr>
            <w:del w:id="6305" w:author="Updates" w:date="2024-01-23T15:22:00Z">
              <w:r>
                <w:rPr>
                  <w:rFonts w:eastAsia="Times New Roman"/>
                </w:rPr>
                <w:delText>Regularly mow the grass.</w:delText>
              </w:r>
            </w:del>
          </w:p>
        </w:tc>
        <w:tc>
          <w:tcPr>
            <w:tcW w:w="4920" w:type="dxa"/>
            <w:tcBorders>
              <w:right w:val="single" w:sz="8" w:space="0" w:color="458E87"/>
            </w:tcBorders>
            <w:vAlign w:val="bottom"/>
          </w:tcPr>
          <w:p w14:paraId="376F29A8" w14:textId="77777777" w:rsidR="002C0C21" w:rsidRDefault="00F15D88">
            <w:pPr>
              <w:ind w:left="80"/>
              <w:rPr>
                <w:del w:id="6306" w:author="Updates" w:date="2024-01-23T15:22:00Z"/>
                <w:sz w:val="20"/>
                <w:szCs w:val="20"/>
              </w:rPr>
            </w:pPr>
            <w:del w:id="6307" w:author="Updates" w:date="2024-01-23T15:22:00Z">
              <w:r>
                <w:rPr>
                  <w:rFonts w:eastAsia="Times New Roman"/>
                </w:rPr>
                <w:delText>As needed</w:delText>
              </w:r>
            </w:del>
          </w:p>
        </w:tc>
      </w:tr>
      <w:tr w:rsidR="002C0C21" w14:paraId="32EA3692" w14:textId="77777777">
        <w:trPr>
          <w:trHeight w:val="20"/>
          <w:del w:id="6308" w:author="Updates" w:date="2024-01-23T15:22:00Z"/>
        </w:trPr>
        <w:tc>
          <w:tcPr>
            <w:tcW w:w="5280" w:type="dxa"/>
            <w:tcBorders>
              <w:left w:val="single" w:sz="8" w:space="0" w:color="458E87"/>
              <w:bottom w:val="single" w:sz="8" w:space="0" w:color="458E87"/>
              <w:right w:val="single" w:sz="8" w:space="0" w:color="458E87"/>
            </w:tcBorders>
            <w:vAlign w:val="bottom"/>
          </w:tcPr>
          <w:p w14:paraId="476C69DA" w14:textId="77777777" w:rsidR="002C0C21" w:rsidRDefault="002C0C21">
            <w:pPr>
              <w:spacing w:line="20" w:lineRule="exact"/>
              <w:rPr>
                <w:del w:id="6309" w:author="Updates" w:date="2024-01-23T15:22:00Z"/>
                <w:sz w:val="1"/>
                <w:szCs w:val="1"/>
              </w:rPr>
            </w:pPr>
          </w:p>
        </w:tc>
        <w:tc>
          <w:tcPr>
            <w:tcW w:w="4920" w:type="dxa"/>
            <w:tcBorders>
              <w:bottom w:val="single" w:sz="8" w:space="0" w:color="458E87"/>
              <w:right w:val="single" w:sz="8" w:space="0" w:color="458E87"/>
            </w:tcBorders>
            <w:vAlign w:val="bottom"/>
          </w:tcPr>
          <w:p w14:paraId="2525B700" w14:textId="77777777" w:rsidR="002C0C21" w:rsidRDefault="002C0C21">
            <w:pPr>
              <w:spacing w:line="20" w:lineRule="exact"/>
              <w:rPr>
                <w:del w:id="6310" w:author="Updates" w:date="2024-01-23T15:22:00Z"/>
                <w:sz w:val="1"/>
                <w:szCs w:val="1"/>
              </w:rPr>
            </w:pPr>
          </w:p>
        </w:tc>
      </w:tr>
      <w:tr w:rsidR="002C0C21" w14:paraId="33CF49E2" w14:textId="77777777">
        <w:trPr>
          <w:trHeight w:val="287"/>
          <w:del w:id="6311" w:author="Updates" w:date="2024-01-23T15:22:00Z"/>
        </w:trPr>
        <w:tc>
          <w:tcPr>
            <w:tcW w:w="5280" w:type="dxa"/>
            <w:tcBorders>
              <w:left w:val="single" w:sz="8" w:space="0" w:color="458E87"/>
              <w:right w:val="single" w:sz="8" w:space="0" w:color="458E87"/>
            </w:tcBorders>
            <w:vAlign w:val="bottom"/>
          </w:tcPr>
          <w:p w14:paraId="5E3C4206" w14:textId="77777777" w:rsidR="002C0C21" w:rsidRDefault="00F15D88">
            <w:pPr>
              <w:ind w:left="80"/>
              <w:rPr>
                <w:del w:id="6312" w:author="Updates" w:date="2024-01-23T15:22:00Z"/>
                <w:sz w:val="20"/>
                <w:szCs w:val="20"/>
              </w:rPr>
            </w:pPr>
            <w:del w:id="6313" w:author="Updates" w:date="2024-01-23T15:22:00Z">
              <w:r>
                <w:rPr>
                  <w:rFonts w:eastAsia="Times New Roman"/>
                </w:rPr>
                <w:delText>Remove sediment from the toe of slope or level</w:delText>
              </w:r>
            </w:del>
          </w:p>
        </w:tc>
        <w:tc>
          <w:tcPr>
            <w:tcW w:w="4920" w:type="dxa"/>
            <w:tcBorders>
              <w:right w:val="single" w:sz="8" w:space="0" w:color="458E87"/>
            </w:tcBorders>
            <w:vAlign w:val="bottom"/>
          </w:tcPr>
          <w:p w14:paraId="48BDC8DB" w14:textId="77777777" w:rsidR="002C0C21" w:rsidRDefault="00F15D88">
            <w:pPr>
              <w:ind w:left="80"/>
              <w:rPr>
                <w:del w:id="6314" w:author="Updates" w:date="2024-01-23T15:22:00Z"/>
                <w:sz w:val="20"/>
                <w:szCs w:val="20"/>
              </w:rPr>
            </w:pPr>
            <w:del w:id="6315" w:author="Updates" w:date="2024-01-23T15:22:00Z">
              <w:r>
                <w:rPr>
                  <w:rFonts w:eastAsia="Times New Roman"/>
                </w:rPr>
                <w:delText>As needed</w:delText>
              </w:r>
            </w:del>
          </w:p>
        </w:tc>
      </w:tr>
      <w:tr w:rsidR="002C0C21" w14:paraId="3497C2D8" w14:textId="77777777">
        <w:trPr>
          <w:trHeight w:val="264"/>
          <w:del w:id="6316" w:author="Updates" w:date="2024-01-23T15:22:00Z"/>
        </w:trPr>
        <w:tc>
          <w:tcPr>
            <w:tcW w:w="5280" w:type="dxa"/>
            <w:tcBorders>
              <w:left w:val="single" w:sz="8" w:space="0" w:color="458E87"/>
              <w:right w:val="single" w:sz="8" w:space="0" w:color="458E87"/>
            </w:tcBorders>
            <w:vAlign w:val="bottom"/>
          </w:tcPr>
          <w:p w14:paraId="32523227" w14:textId="77777777" w:rsidR="002C0C21" w:rsidRDefault="00F15D88">
            <w:pPr>
              <w:ind w:left="80"/>
              <w:rPr>
                <w:del w:id="6317" w:author="Updates" w:date="2024-01-23T15:22:00Z"/>
                <w:sz w:val="20"/>
                <w:szCs w:val="20"/>
              </w:rPr>
            </w:pPr>
            <w:del w:id="6318" w:author="Updates" w:date="2024-01-23T15:22:00Z">
              <w:r>
                <w:rPr>
                  <w:rFonts w:eastAsia="Times New Roman"/>
                </w:rPr>
                <w:delText>spreader and reseed bare spots.</w:delText>
              </w:r>
            </w:del>
          </w:p>
        </w:tc>
        <w:tc>
          <w:tcPr>
            <w:tcW w:w="4920" w:type="dxa"/>
            <w:tcBorders>
              <w:right w:val="single" w:sz="8" w:space="0" w:color="458E87"/>
            </w:tcBorders>
            <w:vAlign w:val="bottom"/>
          </w:tcPr>
          <w:p w14:paraId="165ACDD9" w14:textId="77777777" w:rsidR="002C0C21" w:rsidRDefault="002C0C21">
            <w:pPr>
              <w:rPr>
                <w:del w:id="6319" w:author="Updates" w:date="2024-01-23T15:22:00Z"/>
              </w:rPr>
            </w:pPr>
          </w:p>
        </w:tc>
      </w:tr>
      <w:tr w:rsidR="002C0C21" w14:paraId="3B87B997" w14:textId="77777777">
        <w:trPr>
          <w:trHeight w:val="20"/>
          <w:del w:id="6320" w:author="Updates" w:date="2024-01-23T15:22:00Z"/>
        </w:trPr>
        <w:tc>
          <w:tcPr>
            <w:tcW w:w="5280" w:type="dxa"/>
            <w:tcBorders>
              <w:left w:val="single" w:sz="8" w:space="0" w:color="458E87"/>
              <w:bottom w:val="single" w:sz="8" w:space="0" w:color="458E87"/>
              <w:right w:val="single" w:sz="8" w:space="0" w:color="458E87"/>
            </w:tcBorders>
            <w:vAlign w:val="bottom"/>
          </w:tcPr>
          <w:p w14:paraId="3D1A971C" w14:textId="77777777" w:rsidR="002C0C21" w:rsidRDefault="002C0C21">
            <w:pPr>
              <w:spacing w:line="20" w:lineRule="exact"/>
              <w:rPr>
                <w:del w:id="6321" w:author="Updates" w:date="2024-01-23T15:22:00Z"/>
                <w:sz w:val="1"/>
                <w:szCs w:val="1"/>
              </w:rPr>
            </w:pPr>
          </w:p>
        </w:tc>
        <w:tc>
          <w:tcPr>
            <w:tcW w:w="4920" w:type="dxa"/>
            <w:tcBorders>
              <w:bottom w:val="single" w:sz="8" w:space="0" w:color="458E87"/>
              <w:right w:val="single" w:sz="8" w:space="0" w:color="458E87"/>
            </w:tcBorders>
            <w:vAlign w:val="bottom"/>
          </w:tcPr>
          <w:p w14:paraId="4023E151" w14:textId="77777777" w:rsidR="002C0C21" w:rsidRDefault="002C0C21">
            <w:pPr>
              <w:spacing w:line="20" w:lineRule="exact"/>
              <w:rPr>
                <w:del w:id="6322" w:author="Updates" w:date="2024-01-23T15:22:00Z"/>
                <w:sz w:val="1"/>
                <w:szCs w:val="1"/>
              </w:rPr>
            </w:pPr>
          </w:p>
        </w:tc>
      </w:tr>
    </w:tbl>
    <w:p w14:paraId="60E7B58A" w14:textId="77777777" w:rsidR="002C0C21" w:rsidRDefault="002C0C21">
      <w:pPr>
        <w:spacing w:line="200" w:lineRule="exact"/>
        <w:rPr>
          <w:del w:id="6323" w:author="Updates" w:date="2024-01-23T15:22:00Z"/>
          <w:sz w:val="20"/>
          <w:szCs w:val="20"/>
        </w:rPr>
      </w:pPr>
    </w:p>
    <w:p w14:paraId="342C4740" w14:textId="77777777" w:rsidR="002C0C21" w:rsidRDefault="002C0C21">
      <w:pPr>
        <w:spacing w:line="200" w:lineRule="exact"/>
        <w:rPr>
          <w:del w:id="6324" w:author="Updates" w:date="2024-01-23T15:22:00Z"/>
          <w:sz w:val="20"/>
          <w:szCs w:val="20"/>
        </w:rPr>
      </w:pPr>
    </w:p>
    <w:p w14:paraId="21B62D1B" w14:textId="77777777" w:rsidR="002C0C21" w:rsidRDefault="002C0C21">
      <w:pPr>
        <w:spacing w:line="381" w:lineRule="exact"/>
        <w:rPr>
          <w:del w:id="6325" w:author="Updates" w:date="2024-01-23T15:22:00Z"/>
          <w:sz w:val="20"/>
          <w:szCs w:val="20"/>
        </w:rPr>
      </w:pPr>
    </w:p>
    <w:p w14:paraId="33028FA5" w14:textId="77777777" w:rsidR="002B3EA3" w:rsidRDefault="00DA7028" w:rsidP="002B3EA3">
      <w:pPr>
        <w:pStyle w:val="FS1"/>
        <w:rPr>
          <w:ins w:id="6326" w:author="Updates" w:date="2024-01-23T15:22:00Z"/>
        </w:rPr>
      </w:pPr>
      <w:ins w:id="6327" w:author="Updates" w:date="2024-01-23T15:22:00Z">
        <w:r>
          <w:t>Suitability to Treat TMDL Pollutants</w:t>
        </w:r>
      </w:ins>
    </w:p>
    <w:p w14:paraId="080F71F3" w14:textId="44169DE2" w:rsidR="002B3EA3" w:rsidRDefault="002B3EA3" w:rsidP="004E791B">
      <w:pPr>
        <w:pStyle w:val="FSBullet"/>
        <w:rPr>
          <w:ins w:id="6328" w:author="Updates" w:date="2024-01-23T15:22:00Z"/>
        </w:rPr>
      </w:pPr>
      <w:ins w:id="6329" w:author="Updates" w:date="2024-01-23T15:22:00Z">
        <w:r>
          <w:t xml:space="preserve">While some pretreatment SCMs </w:t>
        </w:r>
        <w:proofErr w:type="gramStart"/>
        <w:r>
          <w:t>are capable of removing</w:t>
        </w:r>
        <w:proofErr w:type="gramEnd"/>
        <w:r>
          <w:t xml:space="preserve"> certain TMDL pollutants, they cannot be used as a standalone practice. </w:t>
        </w:r>
      </w:ins>
    </w:p>
    <w:p w14:paraId="53932D3A" w14:textId="77777777" w:rsidR="002B3EA3" w:rsidRDefault="002B3EA3" w:rsidP="004E791B">
      <w:pPr>
        <w:pStyle w:val="FSBullet"/>
        <w:rPr>
          <w:ins w:id="6330" w:author="Updates" w:date="2024-01-23T15:22:00Z"/>
          <w:b/>
          <w:bCs/>
        </w:rPr>
      </w:pPr>
      <w:ins w:id="6331" w:author="Updates" w:date="2024-01-23T15:22:00Z">
        <w:r>
          <w:t>Pretreatment SCMs are encouraged to be implemented as part of a larger treatment train.</w:t>
        </w:r>
      </w:ins>
    </w:p>
    <w:p w14:paraId="73920C67" w14:textId="250640C7" w:rsidR="00DA7028" w:rsidRDefault="00712807" w:rsidP="007A5A74">
      <w:pPr>
        <w:pStyle w:val="FS1"/>
        <w:rPr>
          <w:ins w:id="6332" w:author="Updates" w:date="2024-01-23T15:22:00Z"/>
        </w:rPr>
      </w:pPr>
      <w:ins w:id="6333" w:author="Updates" w:date="2024-01-23T15:22:00Z">
        <w:r>
          <w:rPr>
            <w:noProof/>
          </w:rPr>
          <w:lastRenderedPageBreak/>
          <mc:AlternateContent>
            <mc:Choice Requires="wps">
              <w:drawing>
                <wp:anchor distT="45720" distB="45720" distL="114300" distR="114300" simplePos="0" relativeHeight="251658270" behindDoc="0" locked="0" layoutInCell="1" allowOverlap="1" wp14:anchorId="16A29A82" wp14:editId="3956B18F">
                  <wp:simplePos x="0" y="0"/>
                  <wp:positionH relativeFrom="column">
                    <wp:posOffset>457200</wp:posOffset>
                  </wp:positionH>
                  <wp:positionV relativeFrom="paragraph">
                    <wp:posOffset>0</wp:posOffset>
                  </wp:positionV>
                  <wp:extent cx="6010909" cy="329564"/>
                  <wp:effectExtent l="0" t="0" r="9525" b="0"/>
                  <wp:wrapSquare wrapText="bothSides"/>
                  <wp:docPr id="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909" cy="329564"/>
                          </a:xfrm>
                          <a:prstGeom prst="rect">
                            <a:avLst/>
                          </a:prstGeom>
                          <a:solidFill>
                            <a:srgbClr val="FFFFFF"/>
                          </a:solidFill>
                          <a:ln w="9525">
                            <a:noFill/>
                            <a:miter lim="800000"/>
                            <a:headEnd/>
                            <a:tailEnd/>
                          </a:ln>
                        </wps:spPr>
                        <wps:txbx>
                          <w:txbxContent>
                            <w:p w14:paraId="787D1A26" w14:textId="07565BA9" w:rsidR="000E6946" w:rsidRPr="00C24844" w:rsidRDefault="000E6946" w:rsidP="00AC11EA">
                              <w:pPr>
                                <w:pStyle w:val="FSTextBox"/>
                                <w:rPr>
                                  <w:ins w:id="6334" w:author="Updates" w:date="2024-01-23T15:22:00Z"/>
                                </w:rPr>
                              </w:pPr>
                              <w:ins w:id="6335" w:author="Updates" w:date="2024-01-23T15:22:00Z">
                                <w:r w:rsidRPr="00C24844">
                                  <w:t xml:space="preserve">Example Vegetated Filter </w:t>
                                </w:r>
                                <w:r w:rsidRPr="00AC11EA">
                                  <w:t>Strip</w:t>
                                </w:r>
                                <w:r w:rsidRPr="00C24844">
                                  <w:t xml:space="preserve"> - Adapted from Claytor and Schueler 1996</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A29A82" id="_x0000_s1074" type="#_x0000_t202" style="position:absolute;margin-left:36pt;margin-top:0;width:473.3pt;height:25.95pt;z-index:25165827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ty2EAIAAP4DAAAOAAAAZHJzL2Uyb0RvYy54bWysU9uO2yAQfa/Uf0C8N3bSJN1YcVbbbFNV&#10;2l6kbT+AYByjYoYOJHb69R2wN5u2b1V5QAwDhzlnDuvbvjXspNBrsCWfTnLOlJVQaXso+bevu1c3&#10;nPkgbCUMWFXys/L8dvPyxbpzhZpBA6ZSyAjE+qJzJW9CcEWWedmoVvgJOGUpWQO2IlCIh6xC0RF6&#10;a7JZni+zDrByCFJ5T7v3Q5JvEn5dKxk+17VXgZmSU20hzZjmfZyzzVoUBxSu0XIsQ/xDFa3Qlh69&#10;QN2LINgR9V9QrZYIHuowkdBmUNdaqsSB2EzzP9g8NsKpxIXE8e4ik/9/sPLT6dF9QRb6t9BTAxMJ&#10;7x5AfvfMwrYR9qDuEKFrlKjo4WmULOucL8arUWpf+Aiy7z5CRU0WxwAJqK+xjaoQT0bo1IDzRXTV&#10;ByZpc0m8V/mKM0m517PVYjlPT4ji6bZDH94raFlclBypqQldnB58iNWI4ulIfMyD0dVOG5MCPOy3&#10;BtlJkAF2aYzovx0zlnUlXy1mi4RsId5P3mh1IIMa3Zb8Jo9jsExU452t0pEgtBnWVImxozxRkUGb&#10;0O97pitil5hFufZQnUkwhMGQ9IFo0QD+5KwjM5bc/zgKVJyZD5ZEX03n8+jeFMwXb2YU4HVmf50R&#10;VhJUyQNnw3IbkuOTHu6OmrPTSbfnSsaayWRJzvFDRBdfx+nU87fd/AIAAP//AwBQSwMEFAAGAAgA&#10;AAAhAE2Pp6fdAAAABwEAAA8AAABkcnMvZG93bnJldi54bWxMj8FOwzAQRO9I/IO1SNyok0otJWRT&#10;VVRcOCBRkODoxps4Il5btpuGv8c9wWWl0Yxm3tbb2Y5iohAHxwjlogBB3Do9cI/w8f58twERk2Kt&#10;RseE8EMRts31Va0q7c78RtMh9SKXcKwUgknJV1LG1pBVceE8cfY6F6xKWYZe6qDOudyOclkUa2nV&#10;wHnBKE9Phtrvw8kifFoz6H14/er0OO1fut3Kz8Ej3t7Mu0cQieb0F4YLfkaHJjMd3Yl1FCPC/TK/&#10;khDyvbhFuVmDOCKsygeQTS3/8ze/AAAA//8DAFBLAQItABQABgAIAAAAIQC2gziS/gAAAOEBAAAT&#10;AAAAAAAAAAAAAAAAAAAAAABbQ29udGVudF9UeXBlc10ueG1sUEsBAi0AFAAGAAgAAAAhADj9If/W&#10;AAAAlAEAAAsAAAAAAAAAAAAAAAAALwEAAF9yZWxzLy5yZWxzUEsBAi0AFAAGAAgAAAAhAEYm3LYQ&#10;AgAA/gMAAA4AAAAAAAAAAAAAAAAALgIAAGRycy9lMm9Eb2MueG1sUEsBAi0AFAAGAAgAAAAhAE2P&#10;p6fdAAAABwEAAA8AAAAAAAAAAAAAAAAAagQAAGRycy9kb3ducmV2LnhtbFBLBQYAAAAABAAEAPMA&#10;AAB0BQAAAAA=&#10;" stroked="f">
                  <v:textbox style="mso-fit-shape-to-text:t">
                    <w:txbxContent>
                      <w:p w14:paraId="787D1A26" w14:textId="07565BA9" w:rsidR="000E6946" w:rsidRPr="00C24844" w:rsidRDefault="000E6946" w:rsidP="00AC11EA">
                        <w:pPr>
                          <w:pStyle w:val="FSTextBox"/>
                          <w:rPr>
                            <w:ins w:id="6336" w:author="Updates" w:date="2024-01-23T15:22:00Z"/>
                          </w:rPr>
                        </w:pPr>
                        <w:ins w:id="6337" w:author="Updates" w:date="2024-01-23T15:22:00Z">
                          <w:r w:rsidRPr="00C24844">
                            <w:t xml:space="preserve">Example Vegetated Filter </w:t>
                          </w:r>
                          <w:r w:rsidRPr="00AC11EA">
                            <w:t>Strip</w:t>
                          </w:r>
                          <w:r w:rsidRPr="00C24844">
                            <w:t xml:space="preserve"> - Adapted from Claytor and Schueler 1996</w:t>
                          </w:r>
                        </w:ins>
                      </w:p>
                    </w:txbxContent>
                  </v:textbox>
                  <w10:wrap type="square"/>
                </v:shape>
              </w:pict>
            </mc:Fallback>
          </mc:AlternateContent>
        </w:r>
      </w:ins>
    </w:p>
    <w:p w14:paraId="25826931" w14:textId="26465094" w:rsidR="00433431" w:rsidRDefault="00433431" w:rsidP="00712807">
      <w:pPr>
        <w:pStyle w:val="FS1"/>
        <w:rPr>
          <w:ins w:id="6338" w:author="Updates" w:date="2024-01-23T15:22:00Z"/>
        </w:rPr>
      </w:pPr>
      <w:ins w:id="6339" w:author="Updates" w:date="2024-01-23T15:22:00Z">
        <w:r>
          <w:rPr>
            <w:noProof/>
            <w:sz w:val="20"/>
            <w:szCs w:val="20"/>
          </w:rPr>
          <w:drawing>
            <wp:anchor distT="0" distB="0" distL="114300" distR="114300" simplePos="0" relativeHeight="251658244" behindDoc="1" locked="0" layoutInCell="0" allowOverlap="1" wp14:anchorId="4DD56019" wp14:editId="4DE69A55">
              <wp:simplePos x="0" y="0"/>
              <wp:positionH relativeFrom="page">
                <wp:posOffset>1438275</wp:posOffset>
              </wp:positionH>
              <wp:positionV relativeFrom="page">
                <wp:posOffset>619125</wp:posOffset>
              </wp:positionV>
              <wp:extent cx="5172353" cy="5629275"/>
              <wp:effectExtent l="0" t="0" r="9525"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pic:blipFill>
                    <pic:spPr bwMode="auto">
                      <a:xfrm>
                        <a:off x="0" y="0"/>
                        <a:ext cx="5174400" cy="563150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1E8E">
          <w:t>Unit Treatment</w:t>
        </w:r>
        <w:r>
          <w:t xml:space="preserve"> Process</w:t>
        </w:r>
      </w:ins>
    </w:p>
    <w:p w14:paraId="75149074" w14:textId="77777777" w:rsidR="00433431" w:rsidRDefault="00AE1E8E" w:rsidP="004E791B">
      <w:pPr>
        <w:pStyle w:val="FSBullet"/>
        <w:rPr>
          <w:ins w:id="6340" w:author="Updates" w:date="2024-01-23T15:22:00Z"/>
        </w:rPr>
      </w:pPr>
      <w:ins w:id="6341" w:author="Updates" w:date="2024-01-23T15:22:00Z">
        <w:r>
          <w:t>Physical settling</w:t>
        </w:r>
      </w:ins>
    </w:p>
    <w:p w14:paraId="6D138A36" w14:textId="68515C3C" w:rsidR="00433431" w:rsidRDefault="00433431" w:rsidP="004E791B">
      <w:pPr>
        <w:pStyle w:val="FSBullet"/>
        <w:rPr>
          <w:ins w:id="6342" w:author="Updates" w:date="2024-01-23T15:22:00Z"/>
        </w:rPr>
      </w:pPr>
      <w:ins w:id="6343" w:author="Updates" w:date="2024-01-23T15:22:00Z">
        <w:r>
          <w:t>B</w:t>
        </w:r>
        <w:r w:rsidR="00AE1E8E">
          <w:t>iological</w:t>
        </w:r>
        <w:r>
          <w:t xml:space="preserve"> uptake</w:t>
        </w:r>
        <w:r w:rsidR="00AE1E8E">
          <w:t xml:space="preserve"> </w:t>
        </w:r>
      </w:ins>
    </w:p>
    <w:p w14:paraId="694F0058" w14:textId="3263BF1E" w:rsidR="002C0C21" w:rsidRDefault="00BA358A" w:rsidP="004E791B">
      <w:pPr>
        <w:pStyle w:val="FSBullet"/>
        <w:rPr>
          <w:ins w:id="6344" w:author="Updates" w:date="2024-01-23T15:22:00Z"/>
        </w:rPr>
      </w:pPr>
      <w:ins w:id="6345" w:author="Updates" w:date="2024-01-23T15:22:00Z">
        <w:r>
          <w:t>P</w:t>
        </w:r>
        <w:r w:rsidR="00AE1E8E">
          <w:t>ossible filtration and chemical treatment (sorption to soil)</w:t>
        </w:r>
      </w:ins>
    </w:p>
    <w:p w14:paraId="78E481DD" w14:textId="0EAA8ED5" w:rsidR="002C0C21" w:rsidRDefault="00F15D88" w:rsidP="00433431">
      <w:pPr>
        <w:pStyle w:val="FS1"/>
        <w:rPr>
          <w:sz w:val="20"/>
          <w:szCs w:val="20"/>
        </w:rPr>
      </w:pPr>
      <w:r>
        <w:t>Special Features</w:t>
      </w:r>
    </w:p>
    <w:p w14:paraId="7156F68A" w14:textId="1A2CF585" w:rsidR="002C0C21" w:rsidRDefault="008B006C" w:rsidP="00C24844">
      <w:pPr>
        <w:pStyle w:val="FSBody"/>
        <w:ind w:right="-270"/>
        <w:rPr>
          <w:ins w:id="6346" w:author="Updates" w:date="2024-01-23T15:22:00Z"/>
        </w:rPr>
      </w:pPr>
      <w:ins w:id="6347" w:author="Updates" w:date="2024-01-23T15:22:00Z">
        <w:r>
          <w:t>Deconcentrates runoff.</w:t>
        </w:r>
        <w:r w:rsidR="00E54608">
          <w:t xml:space="preserve"> Appropriate to use when disconnecting runoff</w:t>
        </w:r>
        <w:r w:rsidR="00391C65">
          <w:t xml:space="preserve">, </w:t>
        </w:r>
        <w:r w:rsidR="00E54608">
          <w:t>provide</w:t>
        </w:r>
        <w:r w:rsidR="001A1FF5">
          <w:t xml:space="preserve">d slope </w:t>
        </w:r>
        <w:r w:rsidR="00391C65">
          <w:t>is no greater than 2%</w:t>
        </w:r>
        <w:r w:rsidR="001A1FF5">
          <w:t>.</w:t>
        </w:r>
        <w:r w:rsidR="00394849">
          <w:t xml:space="preserve"> </w:t>
        </w:r>
      </w:ins>
    </w:p>
    <w:p w14:paraId="3A2A042B" w14:textId="77777777" w:rsidR="00BE4F0D" w:rsidRPr="004C7D78" w:rsidRDefault="00BE4F0D" w:rsidP="00BE4F0D">
      <w:pPr>
        <w:pStyle w:val="FS1"/>
        <w:ind w:right="-360"/>
        <w:rPr>
          <w:ins w:id="6348" w:author="Updates" w:date="2024-01-23T15:22:00Z"/>
        </w:rPr>
      </w:pPr>
      <w:ins w:id="6349" w:author="Updates" w:date="2024-01-23T15:22:00Z">
        <w:r w:rsidRPr="00843872">
          <w:t xml:space="preserve">ESSD / LID </w:t>
        </w:r>
        <w:r>
          <w:t>Alternatives</w:t>
        </w:r>
      </w:ins>
    </w:p>
    <w:p w14:paraId="5EE67832" w14:textId="77777777" w:rsidR="00BE4F0D" w:rsidRPr="00BE4F0D" w:rsidRDefault="00BE4F0D" w:rsidP="00BE4F0D">
      <w:pPr>
        <w:rPr>
          <w:ins w:id="6350" w:author="Updates" w:date="2024-01-23T15:22:00Z"/>
          <w:rFonts w:ascii="Arial" w:hAnsi="Arial" w:cs="Arial"/>
          <w:sz w:val="20"/>
          <w:szCs w:val="20"/>
        </w:rPr>
      </w:pPr>
      <w:ins w:id="6351" w:author="Updates" w:date="2024-01-23T15:22:00Z">
        <w:r w:rsidRPr="00BE4F0D">
          <w:rPr>
            <w:rFonts w:ascii="Arial" w:hAnsi="Arial" w:cs="Arial"/>
            <w:sz w:val="20"/>
            <w:szCs w:val="20"/>
          </w:rPr>
          <w:t>Not applicable. This is a pretreatment practice. Refer to ESSD Credits 4 and 5 for information on how a Qualifying Pervious Area can be used for treatment and recharge.</w:t>
        </w:r>
      </w:ins>
    </w:p>
    <w:p w14:paraId="78EEA90E" w14:textId="4A9DEC1B" w:rsidR="00BE4F0D" w:rsidRDefault="00BE4F0D" w:rsidP="00BE4F0D">
      <w:pPr>
        <w:rPr>
          <w:ins w:id="6352" w:author="Updates" w:date="2024-01-23T15:22:00Z"/>
          <w:rFonts w:ascii="Arial" w:hAnsi="Arial" w:cs="Arial"/>
          <w:sz w:val="20"/>
          <w:szCs w:val="20"/>
        </w:rPr>
      </w:pPr>
    </w:p>
    <w:p w14:paraId="2A9ECFCC" w14:textId="77777777" w:rsidR="002C0C21" w:rsidRPr="0082031E" w:rsidRDefault="00F15D88" w:rsidP="00712807">
      <w:pPr>
        <w:pStyle w:val="FS1"/>
        <w:rPr>
          <w:moveTo w:id="6353" w:author="Updates" w:date="2024-01-23T15:22:00Z"/>
          <w:sz w:val="20"/>
          <w:szCs w:val="20"/>
        </w:rPr>
      </w:pPr>
      <w:moveToRangeStart w:id="6354" w:author="Updates" w:date="2024-01-23T15:22:00Z" w:name="move156915823"/>
      <w:moveTo w:id="6355" w:author="Updates" w:date="2024-01-23T15:22:00Z">
        <w:r w:rsidRPr="0082031E">
          <w:rPr>
            <w:rFonts w:eastAsia="Impact"/>
          </w:rPr>
          <w:t>Applicability</w:t>
        </w:r>
      </w:moveTo>
    </w:p>
    <w:p w14:paraId="05F03503" w14:textId="77777777" w:rsidR="001A1FF5" w:rsidRDefault="001A1FF5" w:rsidP="00B4431F">
      <w:pPr>
        <w:pStyle w:val="FSBody"/>
        <w:ind w:right="-700"/>
        <w:rPr>
          <w:moveFrom w:id="6356" w:author="Updates" w:date="2024-01-23T15:22:00Z"/>
        </w:rPr>
      </w:pPr>
      <w:moveFromRangeStart w:id="6357" w:author="Updates" w:date="2024-01-23T15:22:00Z" w:name="move156915824"/>
      <w:moveToRangeEnd w:id="6354"/>
      <w:moveFrom w:id="6358" w:author="Updates" w:date="2024-01-23T15:22:00Z">
        <w:r>
          <w:lastRenderedPageBreak/>
          <w:t xml:space="preserve">Include an impermeable liner and underdrain for discharges from Land Use with Higher Potential Pollutant Loads and for discharges within </w:t>
        </w:r>
        <w:r w:rsidRPr="003F2A07">
          <w:t xml:space="preserve">Zone </w:t>
        </w:r>
        <w:r w:rsidRPr="00843872">
          <w:t>IIs</w:t>
        </w:r>
        <w:r w:rsidRPr="000658BB">
          <w:t xml:space="preserve"> and</w:t>
        </w:r>
        <w:r>
          <w:t xml:space="preserve"> Interim Wellhead Protection Areas; for discharges near or to other critical areas or in soils </w:t>
        </w:r>
        <w:r w:rsidRPr="00843872">
          <w:t>with rapid infiltration rates greater than 2.4 inches per hour.</w:t>
        </w:r>
      </w:moveFrom>
    </w:p>
    <w:moveFromRangeEnd w:id="6357"/>
    <w:p w14:paraId="6B2E7799" w14:textId="77777777" w:rsidR="002C0C21" w:rsidRDefault="002C0C21">
      <w:pPr>
        <w:rPr>
          <w:del w:id="6359" w:author="Updates" w:date="2024-01-23T15:22:00Z"/>
        </w:rPr>
        <w:sectPr w:rsidR="002C0C21" w:rsidSect="00AF6C3A">
          <w:pgSz w:w="12240" w:h="15840"/>
          <w:pgMar w:top="1440" w:right="1220" w:bottom="184" w:left="800" w:header="0" w:footer="0" w:gutter="0"/>
          <w:pgBorders>
            <w:top w:val="single" w:sz="12" w:space="24" w:color="008582"/>
            <w:left w:val="single" w:sz="12" w:space="24" w:color="008582"/>
            <w:bottom w:val="single" w:sz="12" w:space="24" w:color="008582"/>
            <w:right w:val="single" w:sz="12" w:space="24" w:color="008582"/>
          </w:pgBorders>
          <w:cols w:space="720" w:equalWidth="0">
            <w:col w:w="10220"/>
          </w:cols>
        </w:sectPr>
      </w:pPr>
    </w:p>
    <w:p w14:paraId="70AF272B" w14:textId="77777777" w:rsidR="002C0C21" w:rsidRDefault="002C0C21">
      <w:pPr>
        <w:spacing w:line="251" w:lineRule="exact"/>
        <w:rPr>
          <w:del w:id="6360" w:author="Updates" w:date="2024-01-23T15:22:00Z"/>
          <w:sz w:val="20"/>
          <w:szCs w:val="20"/>
        </w:rPr>
      </w:pPr>
    </w:p>
    <w:p w14:paraId="0A7E7D82" w14:textId="77777777" w:rsidR="002C0C21" w:rsidRDefault="00F15D88">
      <w:pPr>
        <w:tabs>
          <w:tab w:val="left" w:pos="9340"/>
        </w:tabs>
        <w:ind w:left="5640"/>
        <w:rPr>
          <w:del w:id="6361" w:author="Updates" w:date="2024-01-23T15:22:00Z"/>
          <w:sz w:val="20"/>
          <w:szCs w:val="20"/>
        </w:rPr>
      </w:pPr>
      <w:del w:id="6362"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18</w:delText>
        </w:r>
      </w:del>
    </w:p>
    <w:p w14:paraId="31A19275" w14:textId="77777777" w:rsidR="002C0C21" w:rsidRDefault="002C0C21">
      <w:pPr>
        <w:rPr>
          <w:del w:id="6363" w:author="Updates" w:date="2024-01-23T15:22:00Z"/>
        </w:rPr>
        <w:sectPr w:rsidR="002C0C21" w:rsidSect="00AF6C3A">
          <w:type w:val="continuous"/>
          <w:pgSz w:w="12240" w:h="15840"/>
          <w:pgMar w:top="1440" w:right="1220" w:bottom="184" w:left="800" w:header="0" w:footer="0" w:gutter="0"/>
          <w:pgBorders>
            <w:top w:val="single" w:sz="12" w:space="24" w:color="008582"/>
            <w:left w:val="single" w:sz="12" w:space="24" w:color="008582"/>
            <w:bottom w:val="single" w:sz="12" w:space="24" w:color="008582"/>
            <w:right w:val="single" w:sz="12" w:space="24" w:color="008582"/>
          </w:pgBorders>
          <w:cols w:space="720" w:equalWidth="0">
            <w:col w:w="10220"/>
          </w:cols>
        </w:sectPr>
      </w:pPr>
    </w:p>
    <w:p w14:paraId="1E7C6F1E" w14:textId="77777777" w:rsidR="002C0C21" w:rsidRPr="00F66771" w:rsidRDefault="00F15D88">
      <w:pPr>
        <w:rPr>
          <w:del w:id="6364" w:author="Updates" w:date="2024-01-23T15:22:00Z"/>
          <w:sz w:val="20"/>
          <w:szCs w:val="20"/>
        </w:rPr>
      </w:pPr>
      <w:bookmarkStart w:id="6365" w:name="page20"/>
      <w:bookmarkEnd w:id="6365"/>
      <w:del w:id="6366" w:author="Updates" w:date="2024-01-23T15:22:00Z">
        <w:r w:rsidRPr="00E27C81">
          <w:rPr>
            <w:rFonts w:ascii="Impact" w:eastAsia="Impact" w:hAnsi="Impact" w:cs="Impact"/>
            <w:color w:val="458E87"/>
            <w:sz w:val="36"/>
            <w:szCs w:val="36"/>
          </w:rPr>
          <w:lastRenderedPageBreak/>
          <w:delText>Vegetated Filter Strips</w:delText>
        </w:r>
      </w:del>
    </w:p>
    <w:p w14:paraId="26BF98DB" w14:textId="77777777" w:rsidR="002C0C21" w:rsidRDefault="002C0C21">
      <w:pPr>
        <w:spacing w:line="200" w:lineRule="exact"/>
        <w:rPr>
          <w:moveFrom w:id="6367" w:author="Updates" w:date="2024-01-23T15:22:00Z"/>
          <w:sz w:val="20"/>
          <w:szCs w:val="20"/>
        </w:rPr>
      </w:pPr>
      <w:moveFromRangeStart w:id="6368" w:author="Updates" w:date="2024-01-23T15:22:00Z" w:name="move156915811"/>
    </w:p>
    <w:p w14:paraId="1F57E3ED" w14:textId="77777777" w:rsidR="000C4F96" w:rsidRPr="0082031E" w:rsidRDefault="000C4F96" w:rsidP="000C4F96">
      <w:pPr>
        <w:pStyle w:val="FS1"/>
        <w:rPr>
          <w:moveFrom w:id="6369" w:author="Updates" w:date="2024-01-23T15:22:00Z"/>
          <w:sz w:val="20"/>
          <w:szCs w:val="20"/>
        </w:rPr>
      </w:pPr>
      <w:moveFrom w:id="6370" w:author="Updates" w:date="2024-01-23T15:22:00Z">
        <w:r w:rsidRPr="0082031E">
          <w:rPr>
            <w:rFonts w:eastAsia="Impact"/>
          </w:rPr>
          <w:t>Applicability</w:t>
        </w:r>
      </w:moveFrom>
    </w:p>
    <w:moveFromRangeEnd w:id="6368"/>
    <w:p w14:paraId="09CFB0D3" w14:textId="77777777" w:rsidR="002C0C21" w:rsidRDefault="002C0C21">
      <w:pPr>
        <w:spacing w:line="37" w:lineRule="exact"/>
        <w:rPr>
          <w:del w:id="6371" w:author="Updates" w:date="2024-01-23T15:22:00Z"/>
          <w:sz w:val="20"/>
          <w:szCs w:val="20"/>
        </w:rPr>
      </w:pPr>
    </w:p>
    <w:p w14:paraId="10CA340F" w14:textId="77777777" w:rsidR="002C0C21" w:rsidRDefault="00F15D88" w:rsidP="00712807">
      <w:pPr>
        <w:pStyle w:val="FSBody"/>
      </w:pPr>
      <w:r>
        <w:t>Vegetated filter strips are used to pretreat sheet flow from roads, highways, and small parking lots. In residential settings, they are useful in pretreating sheet flow from driveways. They provide effective pretreatment, especially when combined with bioretention areas and stream buffers. Urban areas can sometimes accommodate small filter strips depending on available land area, making them potential retrofit options in certain urban settings. Vegetated filter strips can also be used as side slopes of grass channels or water quality swales to enhance infiltration and remove sediment.</w:t>
      </w:r>
    </w:p>
    <w:p w14:paraId="2E2A106D" w14:textId="77777777" w:rsidR="002C0C21" w:rsidRPr="0082031E" w:rsidRDefault="00F15D88" w:rsidP="00B4431F">
      <w:pPr>
        <w:pStyle w:val="FS1"/>
        <w:ind w:right="-340"/>
        <w:rPr>
          <w:moveTo w:id="6372" w:author="Updates" w:date="2024-01-23T15:22:00Z"/>
          <w:sz w:val="20"/>
          <w:szCs w:val="20"/>
        </w:rPr>
      </w:pPr>
      <w:moveToRangeStart w:id="6373" w:author="Updates" w:date="2024-01-23T15:22:00Z" w:name="move156915825"/>
      <w:moveTo w:id="6374" w:author="Updates" w:date="2024-01-23T15:22:00Z">
        <w:r w:rsidRPr="0082031E">
          <w:rPr>
            <w:rFonts w:eastAsia="Impact"/>
          </w:rPr>
          <w:t>Effectiveness</w:t>
        </w:r>
      </w:moveTo>
    </w:p>
    <w:moveToRangeEnd w:id="6373"/>
    <w:p w14:paraId="7FBF4B31" w14:textId="77777777" w:rsidR="002C0C21" w:rsidRDefault="002C0C21">
      <w:pPr>
        <w:spacing w:line="200" w:lineRule="exact"/>
        <w:rPr>
          <w:del w:id="6375" w:author="Updates" w:date="2024-01-23T15:22:00Z"/>
          <w:sz w:val="20"/>
          <w:szCs w:val="20"/>
        </w:rPr>
      </w:pPr>
    </w:p>
    <w:p w14:paraId="68B48E02" w14:textId="77777777" w:rsidR="002C0C21" w:rsidRDefault="002C0C21">
      <w:pPr>
        <w:spacing w:line="280" w:lineRule="exact"/>
        <w:rPr>
          <w:del w:id="6376" w:author="Updates" w:date="2024-01-23T15:22:00Z"/>
          <w:sz w:val="20"/>
          <w:szCs w:val="20"/>
        </w:rPr>
      </w:pPr>
    </w:p>
    <w:p w14:paraId="71B8E2A0" w14:textId="77777777" w:rsidR="002C0C21" w:rsidRPr="0082031E" w:rsidRDefault="00F15D88">
      <w:pPr>
        <w:rPr>
          <w:del w:id="6377" w:author="Updates" w:date="2024-01-23T15:22:00Z"/>
          <w:sz w:val="20"/>
          <w:szCs w:val="20"/>
        </w:rPr>
      </w:pPr>
      <w:del w:id="6378" w:author="Updates" w:date="2024-01-23T15:22:00Z">
        <w:r w:rsidRPr="0082031E">
          <w:rPr>
            <w:rFonts w:ascii="Impact" w:eastAsia="Impact" w:hAnsi="Impact" w:cs="Impact"/>
            <w:bCs/>
            <w:sz w:val="24"/>
            <w:szCs w:val="24"/>
          </w:rPr>
          <w:delText>Effectiveness</w:delText>
        </w:r>
      </w:del>
    </w:p>
    <w:p w14:paraId="5CDB16A6" w14:textId="77777777" w:rsidR="002C0C21" w:rsidRDefault="002C0C21">
      <w:pPr>
        <w:spacing w:line="37" w:lineRule="exact"/>
        <w:rPr>
          <w:del w:id="6379" w:author="Updates" w:date="2024-01-23T15:22:00Z"/>
          <w:sz w:val="20"/>
          <w:szCs w:val="20"/>
        </w:rPr>
      </w:pPr>
    </w:p>
    <w:p w14:paraId="0596C83A" w14:textId="7310A638" w:rsidR="002C0C21" w:rsidRDefault="00F15D88" w:rsidP="00C24844">
      <w:pPr>
        <w:pStyle w:val="FSBody"/>
        <w:spacing w:before="160"/>
        <w:ind w:right="-346"/>
      </w:pPr>
      <w:r w:rsidRPr="00843872">
        <w:t>Variable TSS</w:t>
      </w:r>
      <w:ins w:id="6380" w:author="Updates" w:date="2024-01-23T15:22:00Z">
        <w:r w:rsidRPr="00843872">
          <w:t xml:space="preserve"> </w:t>
        </w:r>
        <w:r w:rsidR="00F75CB0" w:rsidRPr="00843872">
          <w:t>and TP</w:t>
        </w:r>
      </w:ins>
      <w:r w:rsidR="00F75CB0" w:rsidRPr="00843872">
        <w:t xml:space="preserve"> </w:t>
      </w:r>
      <w:r w:rsidRPr="00843872">
        <w:t>removal efficiencies have been reported for filter strips, depending on the size of the contributing drainage area, the width of the filter strip, the underlying parent soil, the land slope, the type of vegetation, how well the vegetation is established, and maintenance practices. Vegetated filter strips may remove nutrients and metals depending on the length and slope of the filter, soil permeability, size and characteristics of the drainage area, type of vegetative cover, and runoff velocity.</w:t>
      </w:r>
    </w:p>
    <w:p w14:paraId="7B283E23" w14:textId="77777777" w:rsidR="002C0C21" w:rsidRPr="0082031E" w:rsidRDefault="00F15D88" w:rsidP="00B4431F">
      <w:pPr>
        <w:pStyle w:val="FS1"/>
        <w:ind w:right="-340"/>
        <w:rPr>
          <w:moveTo w:id="6381" w:author="Updates" w:date="2024-01-23T15:22:00Z"/>
          <w:sz w:val="20"/>
          <w:szCs w:val="20"/>
        </w:rPr>
      </w:pPr>
      <w:moveToRangeStart w:id="6382" w:author="Updates" w:date="2024-01-23T15:22:00Z" w:name="move156915826"/>
      <w:moveTo w:id="6383" w:author="Updates" w:date="2024-01-23T15:22:00Z">
        <w:r w:rsidRPr="0082031E">
          <w:rPr>
            <w:rFonts w:eastAsia="Impact"/>
          </w:rPr>
          <w:t>Planning Considerations</w:t>
        </w:r>
      </w:moveTo>
    </w:p>
    <w:moveToRangeEnd w:id="6382"/>
    <w:p w14:paraId="5C00C854" w14:textId="77777777" w:rsidR="002C0C21" w:rsidRDefault="002C0C21">
      <w:pPr>
        <w:spacing w:line="200" w:lineRule="exact"/>
        <w:rPr>
          <w:del w:id="6384" w:author="Updates" w:date="2024-01-23T15:22:00Z"/>
          <w:sz w:val="20"/>
          <w:szCs w:val="20"/>
        </w:rPr>
      </w:pPr>
    </w:p>
    <w:p w14:paraId="2512192E" w14:textId="77777777" w:rsidR="002C0C21" w:rsidRPr="0082031E" w:rsidRDefault="002C0C21">
      <w:pPr>
        <w:spacing w:line="281" w:lineRule="exact"/>
        <w:rPr>
          <w:del w:id="6385" w:author="Updates" w:date="2024-01-23T15:22:00Z"/>
          <w:sz w:val="20"/>
          <w:szCs w:val="20"/>
        </w:rPr>
      </w:pPr>
    </w:p>
    <w:p w14:paraId="425CCB4F" w14:textId="77777777" w:rsidR="0078690C" w:rsidRPr="0078690C" w:rsidRDefault="0078690C" w:rsidP="0078690C">
      <w:pPr>
        <w:spacing w:before="120" w:after="120"/>
        <w:rPr>
          <w:moveFrom w:id="6386" w:author="Updates" w:date="2024-01-23T15:22:00Z"/>
          <w:rFonts w:ascii="Franklin Gothic Demi Cond" w:eastAsia="Times New Roman" w:hAnsi="Franklin Gothic Demi Cond"/>
          <w:color w:val="0393EB"/>
          <w:spacing w:val="-2"/>
          <w:sz w:val="28"/>
          <w:szCs w:val="28"/>
          <w:lang w:eastAsia="ko-KR"/>
        </w:rPr>
      </w:pPr>
      <w:moveFromRangeStart w:id="6387" w:author="Updates" w:date="2024-01-23T15:22:00Z" w:name="move156915791"/>
      <w:moveFrom w:id="6388" w:author="Updates" w:date="2024-01-23T15:22:00Z">
        <w:r w:rsidRPr="0078690C">
          <w:rPr>
            <w:rFonts w:ascii="Franklin Gothic Demi Cond" w:eastAsia="Times New Roman" w:hAnsi="Franklin Gothic Demi Cond"/>
            <w:color w:val="0393EB"/>
            <w:spacing w:val="-2"/>
            <w:sz w:val="28"/>
            <w:szCs w:val="28"/>
            <w:lang w:eastAsia="ko-KR"/>
          </w:rPr>
          <w:t>Planning Considerations</w:t>
        </w:r>
      </w:moveFrom>
    </w:p>
    <w:moveFromRangeEnd w:id="6387"/>
    <w:p w14:paraId="7CF0681E" w14:textId="77777777" w:rsidR="002C0C21" w:rsidRDefault="002C0C21">
      <w:pPr>
        <w:spacing w:line="37" w:lineRule="exact"/>
        <w:rPr>
          <w:del w:id="6389" w:author="Updates" w:date="2024-01-23T15:22:00Z"/>
          <w:sz w:val="20"/>
          <w:szCs w:val="20"/>
        </w:rPr>
      </w:pPr>
    </w:p>
    <w:p w14:paraId="4EFBED5C" w14:textId="35B00F20" w:rsidR="002C0C21" w:rsidRDefault="00F15D88" w:rsidP="00C24844">
      <w:pPr>
        <w:pStyle w:val="FSBody"/>
        <w:spacing w:before="160"/>
        <w:ind w:right="-346"/>
      </w:pPr>
      <w:r>
        <w:t xml:space="preserve">Vegetated filter strips may be used as a stand-alone practice for </w:t>
      </w:r>
      <w:del w:id="6390" w:author="Updates" w:date="2024-01-23T15:22:00Z">
        <w:r>
          <w:rPr>
            <w:rFonts w:eastAsia="Times New Roman"/>
          </w:rPr>
          <w:delText>redevelopments</w:delText>
        </w:r>
      </w:del>
      <w:ins w:id="6391" w:author="Updates" w:date="2024-01-23T15:22:00Z">
        <w:r w:rsidR="00306286">
          <w:t>Redevelopment</w:t>
        </w:r>
        <w:r>
          <w:t>s</w:t>
        </w:r>
      </w:ins>
      <w:r>
        <w:t>, only where other practices are not feasible. Vegetated filter strips can be designed to fit within the open space and rights of way that are available along roads and highways. Do not design vegetated filter strips to accept runoff from land uses with higher potential pollutant loads (</w:t>
      </w:r>
      <w:del w:id="6392" w:author="Updates" w:date="2024-01-23T15:22:00Z">
        <w:r>
          <w:rPr>
            <w:rFonts w:eastAsia="Times New Roman"/>
          </w:rPr>
          <w:delText>LUHHPL</w:delText>
        </w:r>
      </w:del>
      <w:ins w:id="6393" w:author="Updates" w:date="2024-01-23T15:22:00Z">
        <w:r w:rsidR="001543E7">
          <w:t>LUHPPL</w:t>
        </w:r>
      </w:ins>
      <w:r>
        <w:t>) without a liner. Vegetated filter strips function best for drainage areas of one acre or less with gentle slopes.</w:t>
      </w:r>
    </w:p>
    <w:p w14:paraId="03ECD79A" w14:textId="77777777" w:rsidR="00B4431F" w:rsidRPr="0082031E" w:rsidRDefault="00B4431F" w:rsidP="00B4431F">
      <w:pPr>
        <w:pStyle w:val="FS1"/>
        <w:ind w:right="-340"/>
        <w:rPr>
          <w:moveTo w:id="6394" w:author="Updates" w:date="2024-01-23T15:22:00Z"/>
          <w:sz w:val="20"/>
          <w:szCs w:val="20"/>
        </w:rPr>
      </w:pPr>
      <w:moveToRangeStart w:id="6395" w:author="Updates" w:date="2024-01-23T15:22:00Z" w:name="move156915827"/>
      <w:moveTo w:id="6396" w:author="Updates" w:date="2024-01-23T15:22:00Z">
        <w:r w:rsidRPr="0082031E">
          <w:rPr>
            <w:rFonts w:eastAsia="Impact"/>
          </w:rPr>
          <w:t>Cold Climate Considerations</w:t>
        </w:r>
      </w:moveTo>
    </w:p>
    <w:p w14:paraId="20644EC0" w14:textId="2C9AA6D9" w:rsidR="00B4431F" w:rsidRDefault="00B4431F" w:rsidP="00C24844">
      <w:pPr>
        <w:pStyle w:val="FSBody"/>
        <w:spacing w:before="160"/>
        <w:ind w:right="-346"/>
        <w:rPr>
          <w:moveTo w:id="6397" w:author="Updates" w:date="2024-01-23T15:22:00Z"/>
        </w:rPr>
      </w:pPr>
      <w:moveToRangeStart w:id="6398" w:author="Updates" w:date="2024-01-23T15:22:00Z" w:name="move156915828"/>
      <w:moveToRangeEnd w:id="6395"/>
      <w:moveTo w:id="6399" w:author="Updates" w:date="2024-01-23T15:22:00Z">
        <w:r>
          <w:t>In cold climates such as Massachusetts, the depth of soil media that serves as the planting bed must extend below the frost line to minimize the effects of freezing. Avoid using peat and compost media, which retain water and freeze during the winter, and become impermeable and ineffective.</w:t>
        </w:r>
      </w:moveTo>
    </w:p>
    <w:moveToRangeEnd w:id="6398"/>
    <w:p w14:paraId="3E411518" w14:textId="77777777" w:rsidR="002C0C21" w:rsidRDefault="002C0C21">
      <w:pPr>
        <w:spacing w:line="200" w:lineRule="exact"/>
        <w:rPr>
          <w:del w:id="6400" w:author="Updates" w:date="2024-01-23T15:22:00Z"/>
          <w:sz w:val="20"/>
          <w:szCs w:val="20"/>
        </w:rPr>
      </w:pPr>
    </w:p>
    <w:p w14:paraId="61D304B8" w14:textId="77777777" w:rsidR="002C0C21" w:rsidRDefault="002C0C21">
      <w:pPr>
        <w:spacing w:line="281" w:lineRule="exact"/>
        <w:rPr>
          <w:del w:id="6401" w:author="Updates" w:date="2024-01-23T15:22:00Z"/>
          <w:sz w:val="20"/>
          <w:szCs w:val="20"/>
        </w:rPr>
      </w:pPr>
    </w:p>
    <w:p w14:paraId="3DBEEBA3" w14:textId="3A89D7B4" w:rsidR="00D17E75" w:rsidRDefault="00D17E75" w:rsidP="00D17E75">
      <w:pPr>
        <w:pStyle w:val="FS1"/>
        <w:rPr>
          <w:ins w:id="6402" w:author="Updates" w:date="2024-01-23T15:22:00Z"/>
          <w:rFonts w:eastAsia="Impact"/>
        </w:rPr>
      </w:pPr>
      <w:ins w:id="6403" w:author="Updates" w:date="2024-01-23T15:22:00Z">
        <w:r>
          <w:t>Setback Requirements</w:t>
        </w:r>
      </w:ins>
    </w:p>
    <w:p w14:paraId="6062A8D3" w14:textId="2853678A" w:rsidR="00D17E75" w:rsidRDefault="00D17E75" w:rsidP="00D17E75">
      <w:pPr>
        <w:rPr>
          <w:ins w:id="6404" w:author="Updates" w:date="2024-01-23T15:22:00Z"/>
        </w:rPr>
      </w:pPr>
      <w:ins w:id="6405"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6C4316D5" w14:textId="34D1D875" w:rsidR="002C0C21" w:rsidRDefault="00F15D88" w:rsidP="00B4431F">
      <w:pPr>
        <w:pStyle w:val="FS1"/>
        <w:ind w:right="-340"/>
        <w:rPr>
          <w:rFonts w:eastAsia="Impact"/>
        </w:rPr>
      </w:pPr>
      <w:r w:rsidRPr="0082031E">
        <w:rPr>
          <w:rFonts w:eastAsia="Impact"/>
        </w:rPr>
        <w:t>Design</w:t>
      </w:r>
      <w:ins w:id="6406" w:author="Updates" w:date="2024-01-23T15:22:00Z">
        <w:r w:rsidR="00D17E75">
          <w:rPr>
            <w:rFonts w:eastAsia="Impact"/>
          </w:rPr>
          <w:t xml:space="preserve"> Considerations</w:t>
        </w:r>
      </w:ins>
    </w:p>
    <w:p w14:paraId="77690039" w14:textId="77777777" w:rsidR="002C0C21" w:rsidRDefault="002C0C21">
      <w:pPr>
        <w:spacing w:line="37" w:lineRule="exact"/>
        <w:rPr>
          <w:del w:id="6407" w:author="Updates" w:date="2024-01-23T15:22:00Z"/>
          <w:sz w:val="20"/>
          <w:szCs w:val="20"/>
        </w:rPr>
      </w:pPr>
    </w:p>
    <w:p w14:paraId="14EAE5C7" w14:textId="77777777" w:rsidR="002C0C21" w:rsidRDefault="00F15D88" w:rsidP="00B4431F">
      <w:pPr>
        <w:pStyle w:val="FSBody"/>
        <w:ind w:right="-340"/>
      </w:pPr>
      <w:r>
        <w:t>Do not locate vegetated filter strips in soils with high clay content that have limited infiltration or in soils that cannot sustain grass cover.</w:t>
      </w:r>
    </w:p>
    <w:p w14:paraId="123A94CE" w14:textId="77777777" w:rsidR="002C0C21" w:rsidRDefault="002C0C21">
      <w:pPr>
        <w:spacing w:line="250" w:lineRule="exact"/>
        <w:rPr>
          <w:del w:id="6408" w:author="Updates" w:date="2024-01-23T15:22:00Z"/>
          <w:sz w:val="20"/>
          <w:szCs w:val="20"/>
        </w:rPr>
      </w:pPr>
    </w:p>
    <w:p w14:paraId="7ECD7339" w14:textId="6C6B4D51" w:rsidR="002C0C21" w:rsidRDefault="00F15D88" w:rsidP="00B4431F">
      <w:pPr>
        <w:pStyle w:val="FSBody"/>
        <w:ind w:right="-340"/>
      </w:pPr>
      <w:r>
        <w:t xml:space="preserve">The filter strip cannot extend more than 50 feet into a </w:t>
      </w:r>
      <w:r w:rsidR="00306286">
        <w:t>Buffer Zone</w:t>
      </w:r>
      <w:r>
        <w:t xml:space="preserve"> to a wetland </w:t>
      </w:r>
      <w:del w:id="6409" w:author="Updates" w:date="2024-01-23T15:22:00Z">
        <w:r>
          <w:rPr>
            <w:rFonts w:eastAsia="Times New Roman"/>
          </w:rPr>
          <w:delText>resource area</w:delText>
        </w:r>
      </w:del>
      <w:ins w:id="6410" w:author="Updates" w:date="2024-01-23T15:22:00Z">
        <w:r w:rsidR="00306286">
          <w:t>Resource Area</w:t>
        </w:r>
      </w:ins>
      <w:r>
        <w:t>.</w:t>
      </w:r>
    </w:p>
    <w:p w14:paraId="6B821C40" w14:textId="77777777" w:rsidR="002C0C21" w:rsidRDefault="002C0C21">
      <w:pPr>
        <w:spacing w:line="242" w:lineRule="exact"/>
        <w:rPr>
          <w:del w:id="6411" w:author="Updates" w:date="2024-01-23T15:22:00Z"/>
          <w:sz w:val="20"/>
          <w:szCs w:val="20"/>
        </w:rPr>
      </w:pPr>
    </w:p>
    <w:p w14:paraId="2D311AC7" w14:textId="77777777" w:rsidR="002C0C21" w:rsidRDefault="00F15D88" w:rsidP="00B4431F">
      <w:pPr>
        <w:pStyle w:val="FSBody"/>
        <w:ind w:right="-700"/>
      </w:pPr>
      <w:r>
        <w:t xml:space="preserve">The contributing drainage area to a vegetated filter strip is limited to one acre </w:t>
      </w:r>
      <w:proofErr w:type="gramStart"/>
      <w:r>
        <w:t>of</w:t>
      </w:r>
      <w:proofErr w:type="gramEnd"/>
      <w:r>
        <w:t xml:space="preserve"> less.</w:t>
      </w:r>
    </w:p>
    <w:p w14:paraId="7982BEF4" w14:textId="77777777" w:rsidR="002C0C21" w:rsidRDefault="002C0C21">
      <w:pPr>
        <w:spacing w:line="242" w:lineRule="exact"/>
        <w:rPr>
          <w:del w:id="6412" w:author="Updates" w:date="2024-01-23T15:22:00Z"/>
          <w:sz w:val="20"/>
          <w:szCs w:val="20"/>
        </w:rPr>
      </w:pPr>
    </w:p>
    <w:p w14:paraId="27E492A6" w14:textId="77777777" w:rsidR="002C0C21" w:rsidRDefault="00F15D88">
      <w:pPr>
        <w:spacing w:line="242" w:lineRule="auto"/>
        <w:ind w:right="380"/>
        <w:rPr>
          <w:del w:id="6413" w:author="Updates" w:date="2024-01-23T15:22:00Z"/>
          <w:sz w:val="20"/>
          <w:szCs w:val="20"/>
        </w:rPr>
      </w:pPr>
      <w:r>
        <w:t>Design vegetated filter strips with slopes between 2 and 6 percent. Steeper slopes tend to create</w:t>
      </w:r>
    </w:p>
    <w:p w14:paraId="06DAB576" w14:textId="77777777" w:rsidR="002C0C21" w:rsidRDefault="00F15D88">
      <w:pPr>
        <w:spacing w:line="20" w:lineRule="exact"/>
        <w:rPr>
          <w:del w:id="6414" w:author="Updates" w:date="2024-01-23T15:22:00Z"/>
          <w:sz w:val="20"/>
          <w:szCs w:val="20"/>
        </w:rPr>
      </w:pPr>
      <w:del w:id="6415" w:author="Updates" w:date="2024-01-23T15:22:00Z">
        <w:r>
          <w:rPr>
            <w:sz w:val="20"/>
            <w:szCs w:val="20"/>
          </w:rPr>
          <w:br w:type="column"/>
        </w:r>
      </w:del>
    </w:p>
    <w:p w14:paraId="0F702A77" w14:textId="77777777" w:rsidR="002C0C21" w:rsidRDefault="002C0C21">
      <w:pPr>
        <w:spacing w:line="69" w:lineRule="exact"/>
        <w:rPr>
          <w:del w:id="6416" w:author="Updates" w:date="2024-01-23T15:22:00Z"/>
          <w:sz w:val="20"/>
          <w:szCs w:val="20"/>
        </w:rPr>
      </w:pPr>
    </w:p>
    <w:p w14:paraId="7C0BA75C" w14:textId="41C19095" w:rsidR="002C0C21" w:rsidRDefault="00F26DEE" w:rsidP="00B4431F">
      <w:pPr>
        <w:pStyle w:val="FSBody"/>
        <w:ind w:right="-700"/>
      </w:pPr>
      <w:ins w:id="6417" w:author="Updates" w:date="2024-01-23T15:22:00Z">
        <w:r>
          <w:t xml:space="preserve"> </w:t>
        </w:r>
      </w:ins>
      <w:r w:rsidR="00F15D88">
        <w:t xml:space="preserve">concentrated flows. Flatter slopes </w:t>
      </w:r>
      <w:del w:id="6418" w:author="Updates" w:date="2024-01-23T15:22:00Z">
        <w:r w:rsidR="00F15D88">
          <w:rPr>
            <w:rFonts w:eastAsia="Times New Roman"/>
          </w:rPr>
          <w:delText>can</w:delText>
        </w:r>
      </w:del>
      <w:ins w:id="6419" w:author="Updates" w:date="2024-01-23T15:22:00Z">
        <w:r w:rsidR="00391C65">
          <w:t>may</w:t>
        </w:r>
      </w:ins>
      <w:r w:rsidR="00391C65">
        <w:t xml:space="preserve"> </w:t>
      </w:r>
      <w:r w:rsidR="00F15D88">
        <w:t>cause ponding and create mosquito-breeding habitat.</w:t>
      </w:r>
      <w:ins w:id="6420" w:author="Updates" w:date="2024-01-23T15:22:00Z">
        <w:r w:rsidR="002903EB">
          <w:t xml:space="preserve"> </w:t>
        </w:r>
      </w:ins>
    </w:p>
    <w:p w14:paraId="39D46F95" w14:textId="77777777" w:rsidR="002C0C21" w:rsidRDefault="002C0C21">
      <w:pPr>
        <w:spacing w:line="242" w:lineRule="exact"/>
        <w:rPr>
          <w:del w:id="6421" w:author="Updates" w:date="2024-01-23T15:22:00Z"/>
          <w:sz w:val="20"/>
          <w:szCs w:val="20"/>
        </w:rPr>
      </w:pPr>
    </w:p>
    <w:p w14:paraId="66207D77" w14:textId="77777777" w:rsidR="002C0C21" w:rsidRDefault="00F15D88" w:rsidP="002767DA">
      <w:pPr>
        <w:pStyle w:val="FSBody"/>
        <w:ind w:right="-360"/>
      </w:pPr>
      <w:r>
        <w:t>Design the top and toe of the slope to be as flat as possible. Use a level spreader at the top of the slope to evenly distribute overland flows or concentrated runoff across the entire length of the filter strip. Many variations of level spreader designs may be used including level trenches, curbing and concrete weirs. The key to any level spreader design is creating a continuous overflow elevation along the entire width of the filter strip.</w:t>
      </w:r>
    </w:p>
    <w:p w14:paraId="354188FC" w14:textId="77777777" w:rsidR="001A1FF5" w:rsidRDefault="001A1FF5" w:rsidP="00B4431F">
      <w:pPr>
        <w:pStyle w:val="FSBody"/>
        <w:ind w:right="-700"/>
        <w:rPr>
          <w:moveTo w:id="6422" w:author="Updates" w:date="2024-01-23T15:22:00Z"/>
        </w:rPr>
      </w:pPr>
      <w:moveToRangeStart w:id="6423" w:author="Updates" w:date="2024-01-23T15:22:00Z" w:name="move156915824"/>
      <w:moveTo w:id="6424" w:author="Updates" w:date="2024-01-23T15:22:00Z">
        <w:r>
          <w:t xml:space="preserve">Include an impermeable liner and underdrain for discharges from Land Use with Higher Potential Pollutant Loads and for discharges within </w:t>
        </w:r>
        <w:r w:rsidRPr="003F2A07">
          <w:t xml:space="preserve">Zone </w:t>
        </w:r>
        <w:r w:rsidRPr="00843872">
          <w:t>IIs</w:t>
        </w:r>
        <w:r w:rsidRPr="000658BB">
          <w:t xml:space="preserve"> and</w:t>
        </w:r>
        <w:r>
          <w:t xml:space="preserve"> Interim Wellhead Protection Areas; for discharges near or to other critical areas or in soils </w:t>
        </w:r>
        <w:r w:rsidRPr="00843872">
          <w:t>with rapid infiltration rates greater than 2.4 inches per hour.</w:t>
        </w:r>
      </w:moveTo>
    </w:p>
    <w:moveToRangeEnd w:id="6423"/>
    <w:p w14:paraId="25C97D99" w14:textId="77777777" w:rsidR="002C0C21" w:rsidRDefault="002C0C21">
      <w:pPr>
        <w:spacing w:line="200" w:lineRule="exact"/>
        <w:rPr>
          <w:del w:id="6425" w:author="Updates" w:date="2024-01-23T15:22:00Z"/>
          <w:sz w:val="20"/>
          <w:szCs w:val="20"/>
        </w:rPr>
      </w:pPr>
    </w:p>
    <w:p w14:paraId="3DE42196" w14:textId="77777777" w:rsidR="002C0C21" w:rsidRDefault="002C0C21">
      <w:pPr>
        <w:spacing w:line="323" w:lineRule="exact"/>
        <w:rPr>
          <w:del w:id="6426" w:author="Updates" w:date="2024-01-23T15:22:00Z"/>
          <w:sz w:val="20"/>
          <w:szCs w:val="20"/>
        </w:rPr>
      </w:pPr>
    </w:p>
    <w:p w14:paraId="433FE48B" w14:textId="73E94A83" w:rsidR="002C0C21" w:rsidRDefault="00F15D88" w:rsidP="002767DA">
      <w:pPr>
        <w:pStyle w:val="FSBody"/>
        <w:ind w:right="-360"/>
      </w:pPr>
      <w:r>
        <w:t>Velocity dissipation (</w:t>
      </w:r>
      <w:proofErr w:type="gramStart"/>
      <w:r w:rsidR="00F56EC9">
        <w:t>e.g</w:t>
      </w:r>
      <w:proofErr w:type="gramEnd"/>
      <w:del w:id="6427" w:author="Updates" w:date="2024-01-23T15:22:00Z">
        <w:r>
          <w:rPr>
            <w:rFonts w:eastAsia="Times New Roman"/>
          </w:rPr>
          <w:delText>.</w:delText>
        </w:r>
      </w:del>
      <w:ins w:id="6428" w:author="Updates" w:date="2024-01-23T15:22:00Z">
        <w:r w:rsidR="00F56EC9">
          <w:t>.,</w:t>
        </w:r>
      </w:ins>
      <w:r>
        <w:t xml:space="preserve"> by using riprap) may be required for concentrated flows.</w:t>
      </w:r>
    </w:p>
    <w:p w14:paraId="57DC6751" w14:textId="77777777" w:rsidR="002C0C21" w:rsidRDefault="002C0C21">
      <w:pPr>
        <w:spacing w:line="242" w:lineRule="exact"/>
        <w:rPr>
          <w:del w:id="6429" w:author="Updates" w:date="2024-01-23T15:22:00Z"/>
          <w:sz w:val="20"/>
          <w:szCs w:val="20"/>
        </w:rPr>
      </w:pPr>
    </w:p>
    <w:p w14:paraId="0993FB55" w14:textId="77777777" w:rsidR="002C0C21" w:rsidRDefault="00F15D88" w:rsidP="002767DA">
      <w:pPr>
        <w:pStyle w:val="FSBody"/>
        <w:ind w:right="-360"/>
      </w:pPr>
      <w:r>
        <w:t>Design the filter strip to drain within 24 hours after a storm. The design flow depth must not exceed 0.5 inches.</w:t>
      </w:r>
    </w:p>
    <w:p w14:paraId="3D7485A3" w14:textId="77777777" w:rsidR="002C0C21" w:rsidRDefault="002C0C21">
      <w:pPr>
        <w:spacing w:line="200" w:lineRule="exact"/>
        <w:rPr>
          <w:del w:id="6430" w:author="Updates" w:date="2024-01-23T15:22:00Z"/>
          <w:sz w:val="20"/>
          <w:szCs w:val="20"/>
        </w:rPr>
      </w:pPr>
    </w:p>
    <w:p w14:paraId="3A3797AE" w14:textId="77777777" w:rsidR="002C0C21" w:rsidRDefault="002C0C21">
      <w:pPr>
        <w:spacing w:line="306" w:lineRule="exact"/>
        <w:rPr>
          <w:del w:id="6431" w:author="Updates" w:date="2024-01-23T15:22:00Z"/>
          <w:sz w:val="20"/>
          <w:szCs w:val="20"/>
        </w:rPr>
      </w:pPr>
    </w:p>
    <w:p w14:paraId="02FD8D7D" w14:textId="01C2C369" w:rsidR="002C0C21" w:rsidRDefault="00F15D88" w:rsidP="002767DA">
      <w:pPr>
        <w:pStyle w:val="FSBody"/>
        <w:ind w:right="-360"/>
      </w:pPr>
      <w:r w:rsidRPr="00843872">
        <w:t xml:space="preserve">To </w:t>
      </w:r>
      <w:del w:id="6432" w:author="Updates" w:date="2024-01-23T15:22:00Z">
        <w:r w:rsidRPr="00E27C81">
          <w:rPr>
            <w:rFonts w:eastAsia="Times New Roman"/>
            <w:highlight w:val="yellow"/>
          </w:rPr>
          <w:delText>recieve</w:delText>
        </w:r>
      </w:del>
      <w:ins w:id="6433" w:author="Updates" w:date="2024-01-23T15:22:00Z">
        <w:r w:rsidR="00104AAD" w:rsidRPr="00843872">
          <w:t>receive</w:t>
        </w:r>
      </w:ins>
      <w:r w:rsidRPr="00843872">
        <w:t xml:space="preserve"> TSS removal credit, make the filter strip at least 25 feet long and generally as wide as the area draining to the strip. To prevent high-velocity concentrated flows, the length of the flow path must be limited to 75 feet if the filter strip handles runoff from impervious surfaces, and 150 feet if the filter strip handles runoff from pervious surfaces. The </w:t>
      </w:r>
      <w:r w:rsidRPr="00843872">
        <w:t>minimum width of the filter strip must be 20% of the length of the flow path or 8 feet, whichever is greater.</w:t>
      </w:r>
    </w:p>
    <w:p w14:paraId="27CF346A" w14:textId="77777777" w:rsidR="002C0C21" w:rsidRDefault="002C0C21">
      <w:pPr>
        <w:spacing w:line="259" w:lineRule="exact"/>
        <w:rPr>
          <w:del w:id="6434" w:author="Updates" w:date="2024-01-23T15:22:00Z"/>
          <w:sz w:val="20"/>
          <w:szCs w:val="20"/>
        </w:rPr>
      </w:pPr>
    </w:p>
    <w:p w14:paraId="3D80F649" w14:textId="77777777" w:rsidR="002C0C21" w:rsidRDefault="00F15D88">
      <w:pPr>
        <w:spacing w:line="255" w:lineRule="auto"/>
        <w:rPr>
          <w:del w:id="6435" w:author="Updates" w:date="2024-01-23T15:22:00Z"/>
          <w:sz w:val="20"/>
          <w:szCs w:val="20"/>
        </w:rPr>
      </w:pPr>
      <w:r>
        <w:t xml:space="preserve">To </w:t>
      </w:r>
      <w:del w:id="6436" w:author="Updates" w:date="2024-01-23T15:22:00Z">
        <w:r>
          <w:rPr>
            <w:rFonts w:eastAsia="Times New Roman"/>
          </w:rPr>
          <w:delText>prevent</w:delText>
        </w:r>
      </w:del>
      <w:ins w:id="6437" w:author="Updates" w:date="2024-01-23T15:22:00Z">
        <w:r w:rsidR="00AE1E8E">
          <w:t>minimize</w:t>
        </w:r>
      </w:ins>
      <w:r w:rsidR="00AE1E8E">
        <w:t xml:space="preserve"> </w:t>
      </w:r>
      <w:r>
        <w:t>groundwater contamination</w:t>
      </w:r>
      <w:ins w:id="6438" w:author="Updates" w:date="2024-01-23T15:22:00Z">
        <w:r w:rsidR="00AE1E8E">
          <w:t xml:space="preserve"> and optimize hydraulic performance</w:t>
        </w:r>
      </w:ins>
      <w:r>
        <w:t>, the filter strip must be constructed at least 2 feet above seasonal high groundwater and 2 to 4 feet above bedrock</w:t>
      </w:r>
      <w:r w:rsidR="005B003B">
        <w:t>.</w:t>
      </w:r>
    </w:p>
    <w:p w14:paraId="17752BBC" w14:textId="77777777" w:rsidR="002C0C21" w:rsidRDefault="002C0C21">
      <w:pPr>
        <w:spacing w:line="200" w:lineRule="exact"/>
        <w:rPr>
          <w:del w:id="6439" w:author="Updates" w:date="2024-01-23T15:22:00Z"/>
          <w:sz w:val="20"/>
          <w:szCs w:val="20"/>
        </w:rPr>
      </w:pPr>
    </w:p>
    <w:p w14:paraId="051B7D47" w14:textId="77777777" w:rsidR="002C0C21" w:rsidRDefault="002C0C21">
      <w:pPr>
        <w:spacing w:line="314" w:lineRule="exact"/>
        <w:rPr>
          <w:del w:id="6440" w:author="Updates" w:date="2024-01-23T15:22:00Z"/>
          <w:sz w:val="20"/>
          <w:szCs w:val="20"/>
        </w:rPr>
      </w:pPr>
    </w:p>
    <w:p w14:paraId="37EA5777" w14:textId="0AA1C631" w:rsidR="002C0C21" w:rsidRDefault="005B003B" w:rsidP="002767DA">
      <w:pPr>
        <w:pStyle w:val="FSBody"/>
        <w:ind w:right="-360"/>
      </w:pPr>
      <w:ins w:id="6441" w:author="Updates" w:date="2024-01-23T15:22:00Z">
        <w:r>
          <w:t xml:space="preserve"> </w:t>
        </w:r>
      </w:ins>
      <w:r w:rsidR="00F15D88">
        <w:t>The filter strip must be planted with grasses that are relatively salt-tolerant. Select grasses to withstand high flow velocities under wet weather conditions.</w:t>
      </w:r>
    </w:p>
    <w:p w14:paraId="7B3CFE85" w14:textId="77777777" w:rsidR="002C0C21" w:rsidRDefault="002C0C21">
      <w:pPr>
        <w:spacing w:line="200" w:lineRule="exact"/>
        <w:rPr>
          <w:del w:id="6442" w:author="Updates" w:date="2024-01-23T15:22:00Z"/>
          <w:sz w:val="20"/>
          <w:szCs w:val="20"/>
        </w:rPr>
      </w:pPr>
    </w:p>
    <w:p w14:paraId="6DFD2169" w14:textId="77777777" w:rsidR="002C0C21" w:rsidRDefault="002C0C21">
      <w:pPr>
        <w:spacing w:line="314" w:lineRule="exact"/>
        <w:rPr>
          <w:del w:id="6443" w:author="Updates" w:date="2024-01-23T15:22:00Z"/>
          <w:sz w:val="20"/>
          <w:szCs w:val="20"/>
        </w:rPr>
      </w:pPr>
    </w:p>
    <w:p w14:paraId="6E9ACF62" w14:textId="11808042" w:rsidR="002C0C21" w:rsidRDefault="00F15D88" w:rsidP="002767DA">
      <w:pPr>
        <w:pStyle w:val="FSBody"/>
        <w:ind w:right="-360"/>
      </w:pPr>
      <w:r>
        <w:t xml:space="preserve">A vegetated filter strip may be used as a qualifying pervious area for </w:t>
      </w:r>
      <w:del w:id="6444" w:author="Updates" w:date="2024-01-23T15:22:00Z">
        <w:r>
          <w:rPr>
            <w:rFonts w:eastAsia="Times New Roman"/>
          </w:rPr>
          <w:delText xml:space="preserve">purposes of </w:delText>
        </w:r>
      </w:del>
      <w:r>
        <w:t xml:space="preserve">the LID Site Design Credits for disconnecting rooftop and </w:t>
      </w:r>
      <w:del w:id="6445" w:author="Updates" w:date="2024-01-23T15:22:00Z">
        <w:r>
          <w:rPr>
            <w:rFonts w:eastAsia="Times New Roman"/>
          </w:rPr>
          <w:delText>nonroof</w:delText>
        </w:r>
      </w:del>
      <w:ins w:id="6446" w:author="Updates" w:date="2024-01-23T15:22:00Z">
        <w:r>
          <w:t>non</w:t>
        </w:r>
        <w:r w:rsidR="00AE1E8E">
          <w:t>-</w:t>
        </w:r>
        <w:r>
          <w:t>roof</w:t>
        </w:r>
      </w:ins>
      <w:r>
        <w:t xml:space="preserve"> top runoff.</w:t>
      </w:r>
      <w:ins w:id="6447" w:author="Updates" w:date="2024-01-23T15:22:00Z">
        <w:r w:rsidR="00394849">
          <w:t xml:space="preserve"> </w:t>
        </w:r>
        <w:r w:rsidR="00AE1E8E">
          <w:t xml:space="preserve">If designing the vegetated filter strip </w:t>
        </w:r>
        <w:r w:rsidR="00AE1E8E" w:rsidRPr="003F2A07">
          <w:t xml:space="preserve">for pretreatment to a bioretention area/rain garden, see the </w:t>
        </w:r>
        <w:r w:rsidR="000658BB" w:rsidRPr="003F2A07">
          <w:t>“</w:t>
        </w:r>
        <w:r w:rsidR="00AE1E8E" w:rsidRPr="00843872">
          <w:rPr>
            <w:i/>
            <w:iCs/>
          </w:rPr>
          <w:t>Bioretention Area</w:t>
        </w:r>
        <w:r w:rsidR="000658BB" w:rsidRPr="00843872">
          <w:rPr>
            <w:i/>
            <w:iCs/>
          </w:rPr>
          <w:t>s</w:t>
        </w:r>
        <w:r w:rsidR="000658BB" w:rsidRPr="00843872">
          <w:t>”</w:t>
        </w:r>
        <w:r w:rsidR="00AE1E8E" w:rsidRPr="00843872">
          <w:t xml:space="preserve"> section</w:t>
        </w:r>
        <w:r w:rsidR="00021F6F" w:rsidRPr="003F2A07">
          <w:t xml:space="preserve"> o</w:t>
        </w:r>
        <w:r w:rsidR="00021F6F" w:rsidRPr="000658BB">
          <w:t>f this Appendix</w:t>
        </w:r>
        <w:r w:rsidR="00AE1E8E" w:rsidRPr="000658BB">
          <w:t>.</w:t>
        </w:r>
      </w:ins>
    </w:p>
    <w:p w14:paraId="1F60BAF4" w14:textId="77777777" w:rsidR="002C0C21" w:rsidRPr="0082031E" w:rsidRDefault="00F15D88" w:rsidP="00F26DEE">
      <w:pPr>
        <w:pStyle w:val="FS1"/>
        <w:rPr>
          <w:moveTo w:id="6448" w:author="Updates" w:date="2024-01-23T15:22:00Z"/>
          <w:sz w:val="20"/>
          <w:szCs w:val="20"/>
        </w:rPr>
      </w:pPr>
      <w:moveToRangeStart w:id="6449" w:author="Updates" w:date="2024-01-23T15:22:00Z" w:name="move156915829"/>
      <w:moveTo w:id="6450" w:author="Updates" w:date="2024-01-23T15:22:00Z">
        <w:r w:rsidRPr="0082031E">
          <w:rPr>
            <w:rFonts w:eastAsia="Impact"/>
          </w:rPr>
          <w:t>Construction</w:t>
        </w:r>
      </w:moveTo>
    </w:p>
    <w:moveToRangeEnd w:id="6449"/>
    <w:p w14:paraId="09C5265E" w14:textId="77777777" w:rsidR="002C0C21" w:rsidRDefault="002C0C21">
      <w:pPr>
        <w:spacing w:line="207" w:lineRule="exact"/>
        <w:rPr>
          <w:del w:id="6451" w:author="Updates" w:date="2024-01-23T15:22:00Z"/>
          <w:sz w:val="20"/>
          <w:szCs w:val="20"/>
        </w:rPr>
      </w:pPr>
    </w:p>
    <w:p w14:paraId="6B5D9513" w14:textId="77777777" w:rsidR="002C0C21" w:rsidRPr="0082031E" w:rsidRDefault="00F15D88">
      <w:pPr>
        <w:rPr>
          <w:del w:id="6452" w:author="Updates" w:date="2024-01-23T15:22:00Z"/>
          <w:sz w:val="20"/>
          <w:szCs w:val="20"/>
        </w:rPr>
      </w:pPr>
      <w:del w:id="6453" w:author="Updates" w:date="2024-01-23T15:22:00Z">
        <w:r w:rsidRPr="0082031E">
          <w:rPr>
            <w:rFonts w:ascii="Impact" w:eastAsia="Impact" w:hAnsi="Impact" w:cs="Impact"/>
            <w:bCs/>
            <w:sz w:val="24"/>
            <w:szCs w:val="24"/>
          </w:rPr>
          <w:delText>Construction</w:delText>
        </w:r>
      </w:del>
    </w:p>
    <w:p w14:paraId="002CEB33" w14:textId="77777777" w:rsidR="002C0C21" w:rsidRDefault="002C0C21">
      <w:pPr>
        <w:spacing w:line="37" w:lineRule="exact"/>
        <w:rPr>
          <w:del w:id="6454" w:author="Updates" w:date="2024-01-23T15:22:00Z"/>
          <w:sz w:val="20"/>
          <w:szCs w:val="20"/>
        </w:rPr>
      </w:pPr>
    </w:p>
    <w:p w14:paraId="204FD7AF" w14:textId="5647A937" w:rsidR="002C0C21" w:rsidRDefault="00F15D88" w:rsidP="004E791B">
      <w:pPr>
        <w:pStyle w:val="FSBullet"/>
      </w:pPr>
      <w:r>
        <w:t xml:space="preserve">Proper grading is essential to establish sheet flow from the level spreader and throughout </w:t>
      </w:r>
      <w:del w:id="6455" w:author="Updates" w:date="2024-01-23T15:22:00Z">
        <w:r>
          <w:rPr>
            <w:rFonts w:eastAsia="Times New Roman"/>
          </w:rPr>
          <w:delText xml:space="preserve">the </w:delText>
        </w:r>
      </w:del>
      <w:r>
        <w:t>filter strip.</w:t>
      </w:r>
    </w:p>
    <w:p w14:paraId="16338AD6" w14:textId="77777777" w:rsidR="002C0C21" w:rsidRDefault="002C0C21">
      <w:pPr>
        <w:spacing w:line="242" w:lineRule="exact"/>
        <w:rPr>
          <w:del w:id="6456" w:author="Updates" w:date="2024-01-23T15:22:00Z"/>
          <w:sz w:val="20"/>
          <w:szCs w:val="20"/>
        </w:rPr>
      </w:pPr>
    </w:p>
    <w:p w14:paraId="78A64E13" w14:textId="77777777" w:rsidR="002C0C21" w:rsidRDefault="00F15D88" w:rsidP="004E791B">
      <w:pPr>
        <w:pStyle w:val="FSBullet"/>
      </w:pPr>
      <w:r>
        <w:t>Implement soil stabilization measures until permanent vegetation is established.</w:t>
      </w:r>
    </w:p>
    <w:p w14:paraId="5261EC2A" w14:textId="77777777" w:rsidR="002C0C21" w:rsidRDefault="002C0C21">
      <w:pPr>
        <w:spacing w:line="678" w:lineRule="exact"/>
        <w:rPr>
          <w:del w:id="6457" w:author="Updates" w:date="2024-01-23T15:22:00Z"/>
          <w:sz w:val="20"/>
          <w:szCs w:val="20"/>
        </w:rPr>
      </w:pPr>
      <w:bookmarkStart w:id="6458" w:name="page21"/>
      <w:bookmarkEnd w:id="6458"/>
    </w:p>
    <w:p w14:paraId="11ADD87C" w14:textId="77777777" w:rsidR="002C0C21" w:rsidRDefault="002C0C21">
      <w:pPr>
        <w:rPr>
          <w:del w:id="6459" w:author="Updates" w:date="2024-01-23T15:22:00Z"/>
        </w:rPr>
        <w:sectPr w:rsidR="002C0C21" w:rsidSect="00AF6C3A">
          <w:pgSz w:w="12240" w:h="15840"/>
          <w:pgMar w:top="584" w:right="7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40" w:space="280"/>
            <w:col w:w="5260"/>
          </w:cols>
        </w:sectPr>
      </w:pPr>
    </w:p>
    <w:p w14:paraId="5556BCA0" w14:textId="77777777" w:rsidR="002C0C21" w:rsidRDefault="00F15D88">
      <w:pPr>
        <w:tabs>
          <w:tab w:val="left" w:pos="9420"/>
        </w:tabs>
        <w:ind w:left="5720"/>
        <w:rPr>
          <w:del w:id="6460" w:author="Updates" w:date="2024-01-23T15:22:00Z"/>
          <w:sz w:val="20"/>
          <w:szCs w:val="20"/>
        </w:rPr>
      </w:pPr>
      <w:del w:id="6461"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19</w:delText>
        </w:r>
      </w:del>
    </w:p>
    <w:p w14:paraId="7B8F2D13" w14:textId="77777777" w:rsidR="002C0C21" w:rsidRDefault="002C0C21">
      <w:pPr>
        <w:rPr>
          <w:del w:id="6462" w:author="Updates" w:date="2024-01-23T15:22:00Z"/>
        </w:rPr>
        <w:sectPr w:rsidR="002C0C21" w:rsidSect="00AF6C3A">
          <w:type w:val="continuous"/>
          <w:pgSz w:w="12240" w:h="15840"/>
          <w:pgMar w:top="584" w:right="7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p w14:paraId="4520D3BE" w14:textId="77777777" w:rsidR="00C24844" w:rsidRDefault="00F15D88" w:rsidP="004E791B">
      <w:pPr>
        <w:pStyle w:val="FSBullet"/>
      </w:pPr>
      <w:r>
        <w:lastRenderedPageBreak/>
        <w:t>Protect the area to be used for the filter strip by using upstream sediment traps.</w:t>
      </w:r>
    </w:p>
    <w:p w14:paraId="3EC121C5" w14:textId="77777777" w:rsidR="002C0C21" w:rsidRDefault="002C0C21">
      <w:pPr>
        <w:spacing w:line="242" w:lineRule="exact"/>
        <w:rPr>
          <w:del w:id="6463" w:author="Updates" w:date="2024-01-23T15:22:00Z"/>
          <w:sz w:val="20"/>
          <w:szCs w:val="20"/>
        </w:rPr>
      </w:pPr>
    </w:p>
    <w:p w14:paraId="4B92C1A2" w14:textId="668CDDAB" w:rsidR="002C0C21" w:rsidRDefault="00F15D88" w:rsidP="004E791B">
      <w:pPr>
        <w:pStyle w:val="FSBullet"/>
      </w:pPr>
      <w:r>
        <w:t>Use as much of the existing topsoil on the site as possible to enhance plant growth.</w:t>
      </w:r>
    </w:p>
    <w:p w14:paraId="123963C0" w14:textId="77777777" w:rsidR="002C0C21" w:rsidRDefault="002C0C21">
      <w:pPr>
        <w:spacing w:line="200" w:lineRule="exact"/>
        <w:rPr>
          <w:del w:id="6464" w:author="Updates" w:date="2024-01-23T15:22:00Z"/>
          <w:sz w:val="20"/>
          <w:szCs w:val="20"/>
        </w:rPr>
      </w:pPr>
    </w:p>
    <w:p w14:paraId="3EB486C8" w14:textId="77777777" w:rsidR="00CC38E0" w:rsidRPr="00CC38E0" w:rsidRDefault="00CC38E0" w:rsidP="00CC38E0">
      <w:pPr>
        <w:spacing w:before="240" w:after="120"/>
        <w:rPr>
          <w:moveFrom w:id="6465" w:author="Updates" w:date="2024-01-23T15:22:00Z"/>
          <w:rFonts w:ascii="Franklin Gothic Demi Cond" w:eastAsia="Times New Roman" w:hAnsi="Franklin Gothic Demi Cond"/>
          <w:color w:val="0393EB"/>
          <w:spacing w:val="-2"/>
          <w:sz w:val="26"/>
          <w:szCs w:val="26"/>
          <w:lang w:eastAsia="ko-KR"/>
        </w:rPr>
      </w:pPr>
      <w:moveFromRangeStart w:id="6466" w:author="Updates" w:date="2024-01-23T15:22:00Z" w:name="move156915806"/>
      <w:moveFrom w:id="6467" w:author="Updates" w:date="2024-01-23T15:22:00Z">
        <w:r w:rsidRPr="00CC38E0">
          <w:rPr>
            <w:rFonts w:ascii="Franklin Gothic Demi Cond" w:eastAsia="Times New Roman" w:hAnsi="Franklin Gothic Demi Cond"/>
            <w:color w:val="0393EB"/>
            <w:spacing w:val="-2"/>
            <w:sz w:val="26"/>
            <w:szCs w:val="26"/>
            <w:lang w:eastAsia="ko-KR"/>
          </w:rPr>
          <w:t>Maintenance</w:t>
        </w:r>
      </w:moveFrom>
    </w:p>
    <w:moveFromRangeEnd w:id="6466"/>
    <w:p w14:paraId="59C4BB18" w14:textId="77777777" w:rsidR="00421425" w:rsidRDefault="00421425">
      <w:pPr>
        <w:rPr>
          <w:ins w:id="6468" w:author="Updates" w:date="2024-01-23T15:22:00Z"/>
          <w:rFonts w:ascii="Franklin Gothic Demi Cond" w:eastAsia="Impact" w:hAnsi="Franklin Gothic Demi Cond"/>
          <w:color w:val="0393EB"/>
          <w:spacing w:val="-2"/>
          <w:sz w:val="28"/>
          <w:szCs w:val="28"/>
          <w:lang w:eastAsia="ko-KR"/>
        </w:rPr>
      </w:pPr>
      <w:ins w:id="6469" w:author="Updates" w:date="2024-01-23T15:22:00Z">
        <w:r>
          <w:rPr>
            <w:rFonts w:eastAsia="Impact"/>
          </w:rPr>
          <w:br w:type="page"/>
        </w:r>
      </w:ins>
    </w:p>
    <w:p w14:paraId="2B4F2C17" w14:textId="7E929E02" w:rsidR="002C0C21" w:rsidRPr="0082031E" w:rsidRDefault="00F15D88" w:rsidP="00C24844">
      <w:pPr>
        <w:pStyle w:val="FS1"/>
        <w:spacing w:after="0"/>
        <w:rPr>
          <w:moveTo w:id="6470" w:author="Updates" w:date="2024-01-23T15:22:00Z"/>
          <w:sz w:val="20"/>
          <w:szCs w:val="20"/>
        </w:rPr>
      </w:pPr>
      <w:moveToRangeStart w:id="6471" w:author="Updates" w:date="2024-01-23T15:22:00Z" w:name="move156915830"/>
      <w:moveTo w:id="6472" w:author="Updates" w:date="2024-01-23T15:22:00Z">
        <w:r w:rsidRPr="0082031E">
          <w:rPr>
            <w:rFonts w:eastAsia="Impact"/>
          </w:rPr>
          <w:lastRenderedPageBreak/>
          <w:t>Maintenance</w:t>
        </w:r>
      </w:moveTo>
    </w:p>
    <w:tbl>
      <w:tblPr>
        <w:tblpPr w:leftFromText="180" w:rightFromText="180" w:vertAnchor="text" w:horzAnchor="margin" w:tblpY="161"/>
        <w:tblW w:w="512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3325"/>
        <w:gridCol w:w="1800"/>
      </w:tblGrid>
      <w:tr w:rsidR="005C6093" w14:paraId="2526BCB8" w14:textId="77777777" w:rsidTr="005C6093">
        <w:trPr>
          <w:trHeight w:val="476"/>
        </w:trPr>
        <w:tc>
          <w:tcPr>
            <w:tcW w:w="3325" w:type="dxa"/>
            <w:shd w:val="clear" w:color="auto" w:fill="C0E399"/>
            <w:vAlign w:val="center"/>
          </w:tcPr>
          <w:p w14:paraId="301CCB3B" w14:textId="77777777" w:rsidR="005C6093" w:rsidRPr="008B766F" w:rsidRDefault="005C6093" w:rsidP="00BB1DA4">
            <w:pPr>
              <w:tabs>
                <w:tab w:val="left" w:pos="3720"/>
              </w:tabs>
              <w:ind w:left="84"/>
              <w:rPr>
                <w:moveTo w:id="6473" w:author="Updates" w:date="2024-01-23T15:22:00Z"/>
                <w:rFonts w:ascii="Arial" w:hAnsi="Arial" w:cs="Arial"/>
                <w:b/>
                <w:bCs/>
                <w:sz w:val="18"/>
                <w:szCs w:val="18"/>
              </w:rPr>
            </w:pPr>
            <w:moveToRangeStart w:id="6474" w:author="Updates" w:date="2024-01-23T15:22:00Z" w:name="move156915831"/>
            <w:moveToRangeEnd w:id="6471"/>
            <w:moveTo w:id="6475" w:author="Updates" w:date="2024-01-23T15:22:00Z">
              <w:r w:rsidRPr="008B766F">
                <w:rPr>
                  <w:rFonts w:ascii="Arial" w:eastAsia="Times New Roman" w:hAnsi="Arial" w:cs="Arial"/>
                  <w:b/>
                  <w:bCs/>
                  <w:sz w:val="18"/>
                  <w:szCs w:val="18"/>
                </w:rPr>
                <w:t>Activity</w:t>
              </w:r>
            </w:moveTo>
          </w:p>
        </w:tc>
        <w:tc>
          <w:tcPr>
            <w:tcW w:w="1800" w:type="dxa"/>
            <w:shd w:val="clear" w:color="auto" w:fill="C0E399"/>
            <w:vAlign w:val="center"/>
          </w:tcPr>
          <w:p w14:paraId="5BAD5F1D" w14:textId="77777777" w:rsidR="005C6093" w:rsidRPr="008B766F" w:rsidRDefault="005C6093" w:rsidP="00BB1DA4">
            <w:pPr>
              <w:tabs>
                <w:tab w:val="left" w:pos="3720"/>
              </w:tabs>
              <w:ind w:left="84"/>
              <w:rPr>
                <w:moveTo w:id="6476" w:author="Updates" w:date="2024-01-23T15:22:00Z"/>
                <w:rFonts w:ascii="Arial" w:hAnsi="Arial" w:cs="Arial"/>
                <w:b/>
                <w:bCs/>
                <w:sz w:val="18"/>
                <w:szCs w:val="18"/>
              </w:rPr>
            </w:pPr>
            <w:moveTo w:id="6477" w:author="Updates" w:date="2024-01-23T15:22:00Z">
              <w:r w:rsidRPr="008B766F">
                <w:rPr>
                  <w:rFonts w:ascii="Arial" w:eastAsia="Times New Roman" w:hAnsi="Arial" w:cs="Arial"/>
                  <w:b/>
                  <w:bCs/>
                  <w:sz w:val="18"/>
                  <w:szCs w:val="18"/>
                </w:rPr>
                <w:t>Frequency</w:t>
              </w:r>
            </w:moveTo>
          </w:p>
        </w:tc>
      </w:tr>
      <w:moveToRangeEnd w:id="6474"/>
    </w:tbl>
    <w:p w14:paraId="2EA36BD1" w14:textId="77777777" w:rsidR="002C0C21" w:rsidRDefault="002C0C21">
      <w:pPr>
        <w:spacing w:line="37" w:lineRule="exact"/>
        <w:rPr>
          <w:del w:id="6478" w:author="Updates" w:date="2024-01-23T15:22:00Z"/>
          <w:sz w:val="20"/>
          <w:szCs w:val="20"/>
        </w:rPr>
      </w:pPr>
    </w:p>
    <w:tbl>
      <w:tblPr>
        <w:tblpPr w:leftFromText="180" w:rightFromText="180" w:vertAnchor="text" w:horzAnchor="margin" w:tblpY="161"/>
        <w:tblW w:w="512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3325"/>
        <w:gridCol w:w="1800"/>
      </w:tblGrid>
      <w:tr w:rsidR="005C6093" w14:paraId="0EF87A59" w14:textId="77777777" w:rsidTr="00C24844">
        <w:trPr>
          <w:trHeight w:val="675"/>
          <w:ins w:id="6479" w:author="Updates" w:date="2024-01-23T15:22:00Z"/>
        </w:trPr>
        <w:tc>
          <w:tcPr>
            <w:tcW w:w="3325" w:type="dxa"/>
            <w:shd w:val="clear" w:color="auto" w:fill="F2F2F2" w:themeFill="background1" w:themeFillShade="F2"/>
            <w:vAlign w:val="center"/>
          </w:tcPr>
          <w:p w14:paraId="5A22A8DF" w14:textId="4E6BFD80" w:rsidR="005C6093" w:rsidRPr="008B766F" w:rsidRDefault="00F15D88" w:rsidP="00C24844">
            <w:pPr>
              <w:tabs>
                <w:tab w:val="left" w:pos="3720"/>
              </w:tabs>
              <w:ind w:left="90"/>
              <w:rPr>
                <w:ins w:id="6480" w:author="Updates" w:date="2024-01-23T15:22:00Z"/>
                <w:rFonts w:ascii="Arial" w:hAnsi="Arial" w:cs="Arial"/>
                <w:sz w:val="18"/>
                <w:szCs w:val="18"/>
              </w:rPr>
            </w:pPr>
            <w:del w:id="6481" w:author="Updates" w:date="2024-01-23T15:22:00Z">
              <w:r>
                <w:rPr>
                  <w:rFonts w:eastAsia="Times New Roman"/>
                </w:rPr>
                <w:delText>Regular maintenance is</w:delText>
              </w:r>
            </w:del>
            <w:ins w:id="6482" w:author="Updates" w:date="2024-01-23T15:22:00Z">
              <w:r w:rsidR="005C6093" w:rsidRPr="005C6093">
                <w:rPr>
                  <w:rFonts w:ascii="Arial" w:eastAsia="Times New Roman" w:hAnsi="Arial" w:cs="Arial"/>
                  <w:sz w:val="18"/>
                  <w:szCs w:val="18"/>
                </w:rPr>
                <w:t>Inspect the level spreader for sediment buildup and</w:t>
              </w:r>
              <w:r w:rsidR="005C6093">
                <w:rPr>
                  <w:rFonts w:ascii="Arial" w:eastAsia="Times New Roman" w:hAnsi="Arial" w:cs="Arial"/>
                  <w:sz w:val="18"/>
                  <w:szCs w:val="18"/>
                </w:rPr>
                <w:t xml:space="preserve"> </w:t>
              </w:r>
              <w:r w:rsidR="005C6093" w:rsidRPr="005C6093">
                <w:rPr>
                  <w:rFonts w:ascii="Arial" w:eastAsia="Times New Roman" w:hAnsi="Arial" w:cs="Arial"/>
                  <w:sz w:val="18"/>
                  <w:szCs w:val="18"/>
                </w:rPr>
                <w:t>the vegetation for signs of erosion, bare spots, and</w:t>
              </w:r>
              <w:r w:rsidR="005C6093">
                <w:rPr>
                  <w:rFonts w:ascii="Arial" w:eastAsia="Times New Roman" w:hAnsi="Arial" w:cs="Arial"/>
                  <w:sz w:val="18"/>
                  <w:szCs w:val="18"/>
                </w:rPr>
                <w:t xml:space="preserve"> </w:t>
              </w:r>
              <w:r w:rsidR="005C6093" w:rsidRPr="005C6093">
                <w:rPr>
                  <w:rFonts w:ascii="Arial" w:eastAsia="Times New Roman" w:hAnsi="Arial" w:cs="Arial"/>
                  <w:sz w:val="18"/>
                  <w:szCs w:val="18"/>
                </w:rPr>
                <w:t>overall health.</w:t>
              </w:r>
            </w:ins>
          </w:p>
        </w:tc>
        <w:tc>
          <w:tcPr>
            <w:tcW w:w="1800" w:type="dxa"/>
            <w:vAlign w:val="center"/>
          </w:tcPr>
          <w:p w14:paraId="7EB55E88" w14:textId="695F7228" w:rsidR="005C6093" w:rsidRPr="008B766F" w:rsidRDefault="005C6093" w:rsidP="00C24844">
            <w:pPr>
              <w:tabs>
                <w:tab w:val="left" w:pos="3720"/>
              </w:tabs>
              <w:ind w:left="90"/>
              <w:rPr>
                <w:ins w:id="6483" w:author="Updates" w:date="2024-01-23T15:22:00Z"/>
                <w:rFonts w:ascii="Arial" w:hAnsi="Arial" w:cs="Arial"/>
                <w:sz w:val="18"/>
                <w:szCs w:val="18"/>
              </w:rPr>
            </w:pPr>
            <w:ins w:id="6484" w:author="Updates" w:date="2024-01-23T15:22:00Z">
              <w:r w:rsidRPr="005C6093">
                <w:rPr>
                  <w:rFonts w:ascii="Arial" w:eastAsia="Times New Roman" w:hAnsi="Arial" w:cs="Arial"/>
                  <w:sz w:val="18"/>
                  <w:szCs w:val="18"/>
                </w:rPr>
                <w:t>Every six months during the first year. Annually</w:t>
              </w:r>
              <w:r>
                <w:rPr>
                  <w:rFonts w:ascii="Arial" w:eastAsia="Times New Roman" w:hAnsi="Arial" w:cs="Arial"/>
                  <w:sz w:val="18"/>
                  <w:szCs w:val="18"/>
                </w:rPr>
                <w:t xml:space="preserve"> </w:t>
              </w:r>
              <w:r w:rsidRPr="005C6093">
                <w:rPr>
                  <w:rFonts w:ascii="Arial" w:eastAsia="Times New Roman" w:hAnsi="Arial" w:cs="Arial"/>
                  <w:sz w:val="18"/>
                  <w:szCs w:val="18"/>
                </w:rPr>
                <w:t>thereafter.</w:t>
              </w:r>
            </w:ins>
          </w:p>
        </w:tc>
      </w:tr>
      <w:tr w:rsidR="005C6093" w14:paraId="755721B0" w14:textId="77777777" w:rsidTr="005C6093">
        <w:trPr>
          <w:trHeight w:val="436"/>
          <w:ins w:id="6485" w:author="Updates" w:date="2024-01-23T15:22:00Z"/>
        </w:trPr>
        <w:tc>
          <w:tcPr>
            <w:tcW w:w="3325" w:type="dxa"/>
            <w:shd w:val="clear" w:color="auto" w:fill="F2F2F2" w:themeFill="background1" w:themeFillShade="F2"/>
            <w:vAlign w:val="center"/>
          </w:tcPr>
          <w:p w14:paraId="6D7A7462" w14:textId="179AA095" w:rsidR="005C6093" w:rsidRPr="008B766F" w:rsidRDefault="005C6093" w:rsidP="00C24844">
            <w:pPr>
              <w:tabs>
                <w:tab w:val="left" w:pos="3720"/>
              </w:tabs>
              <w:ind w:left="90"/>
              <w:rPr>
                <w:ins w:id="6486" w:author="Updates" w:date="2024-01-23T15:22:00Z"/>
                <w:rFonts w:ascii="Arial" w:hAnsi="Arial" w:cs="Arial"/>
                <w:sz w:val="18"/>
                <w:szCs w:val="18"/>
              </w:rPr>
            </w:pPr>
            <w:ins w:id="6487" w:author="Updates" w:date="2024-01-23T15:22:00Z">
              <w:r>
                <w:t xml:space="preserve"> </w:t>
              </w:r>
              <w:r w:rsidRPr="005C6093">
                <w:rPr>
                  <w:rFonts w:ascii="Arial" w:eastAsia="Times New Roman" w:hAnsi="Arial" w:cs="Arial"/>
                  <w:sz w:val="18"/>
                  <w:szCs w:val="18"/>
                </w:rPr>
                <w:t>Regularly mow the grass.</w:t>
              </w:r>
            </w:ins>
          </w:p>
        </w:tc>
        <w:tc>
          <w:tcPr>
            <w:tcW w:w="1800" w:type="dxa"/>
            <w:vAlign w:val="center"/>
          </w:tcPr>
          <w:p w14:paraId="0DCFBB75" w14:textId="432BBF32" w:rsidR="005C6093" w:rsidRPr="008B766F" w:rsidRDefault="005C6093" w:rsidP="00C24844">
            <w:pPr>
              <w:tabs>
                <w:tab w:val="left" w:pos="3720"/>
              </w:tabs>
              <w:ind w:left="90"/>
              <w:rPr>
                <w:ins w:id="6488" w:author="Updates" w:date="2024-01-23T15:22:00Z"/>
                <w:rFonts w:ascii="Arial" w:hAnsi="Arial" w:cs="Arial"/>
                <w:sz w:val="18"/>
                <w:szCs w:val="18"/>
              </w:rPr>
            </w:pPr>
            <w:ins w:id="6489" w:author="Updates" w:date="2024-01-23T15:22:00Z">
              <w:r>
                <w:rPr>
                  <w:rFonts w:ascii="Arial" w:eastAsia="Times New Roman" w:hAnsi="Arial" w:cs="Arial"/>
                  <w:sz w:val="18"/>
                  <w:szCs w:val="18"/>
                </w:rPr>
                <w:t>As needed</w:t>
              </w:r>
            </w:ins>
          </w:p>
        </w:tc>
      </w:tr>
      <w:tr w:rsidR="005C6093" w14:paraId="5123C7D9" w14:textId="77777777" w:rsidTr="00C24844">
        <w:trPr>
          <w:trHeight w:val="522"/>
          <w:ins w:id="6490" w:author="Updates" w:date="2024-01-23T15:22:00Z"/>
        </w:trPr>
        <w:tc>
          <w:tcPr>
            <w:tcW w:w="3325" w:type="dxa"/>
            <w:shd w:val="clear" w:color="auto" w:fill="F2F2F2" w:themeFill="background1" w:themeFillShade="F2"/>
            <w:vAlign w:val="center"/>
          </w:tcPr>
          <w:p w14:paraId="36B6033F" w14:textId="46974D9C" w:rsidR="005C6093" w:rsidRPr="008B766F" w:rsidDel="00C45CA1" w:rsidRDefault="005C6093" w:rsidP="00C24844">
            <w:pPr>
              <w:tabs>
                <w:tab w:val="left" w:pos="3720"/>
              </w:tabs>
              <w:ind w:left="90"/>
              <w:rPr>
                <w:ins w:id="6491" w:author="Updates" w:date="2024-01-23T15:22:00Z"/>
                <w:rFonts w:ascii="Arial" w:eastAsia="Times New Roman" w:hAnsi="Arial" w:cs="Arial"/>
                <w:sz w:val="18"/>
                <w:szCs w:val="18"/>
              </w:rPr>
            </w:pPr>
            <w:ins w:id="6492" w:author="Updates" w:date="2024-01-23T15:22:00Z">
              <w:r w:rsidRPr="005C6093">
                <w:rPr>
                  <w:rFonts w:ascii="Arial" w:eastAsia="Times New Roman" w:hAnsi="Arial" w:cs="Arial"/>
                  <w:sz w:val="18"/>
                  <w:szCs w:val="18"/>
                </w:rPr>
                <w:t>Remove sediment from toe of slope or level</w:t>
              </w:r>
              <w:r>
                <w:rPr>
                  <w:rFonts w:ascii="Arial" w:eastAsia="Times New Roman" w:hAnsi="Arial" w:cs="Arial"/>
                  <w:sz w:val="18"/>
                  <w:szCs w:val="18"/>
                </w:rPr>
                <w:t xml:space="preserve"> </w:t>
              </w:r>
              <w:r w:rsidRPr="005C6093">
                <w:rPr>
                  <w:rFonts w:ascii="Arial" w:eastAsia="Times New Roman" w:hAnsi="Arial" w:cs="Arial"/>
                  <w:sz w:val="18"/>
                  <w:szCs w:val="18"/>
                </w:rPr>
                <w:t>spreader and reseed bare spots.</w:t>
              </w:r>
            </w:ins>
          </w:p>
        </w:tc>
        <w:tc>
          <w:tcPr>
            <w:tcW w:w="1800" w:type="dxa"/>
            <w:vAlign w:val="center"/>
          </w:tcPr>
          <w:p w14:paraId="7FA752E3" w14:textId="767AEAF1" w:rsidR="005C6093" w:rsidRDefault="005C6093" w:rsidP="00C24844">
            <w:pPr>
              <w:tabs>
                <w:tab w:val="left" w:pos="3720"/>
              </w:tabs>
              <w:ind w:left="90"/>
              <w:rPr>
                <w:ins w:id="6493" w:author="Updates" w:date="2024-01-23T15:22:00Z"/>
                <w:rFonts w:ascii="Arial" w:eastAsia="Times New Roman" w:hAnsi="Arial" w:cs="Arial"/>
                <w:sz w:val="18"/>
                <w:szCs w:val="18"/>
              </w:rPr>
            </w:pPr>
            <w:ins w:id="6494" w:author="Updates" w:date="2024-01-23T15:22:00Z">
              <w:r>
                <w:rPr>
                  <w:rFonts w:ascii="Arial" w:eastAsia="Times New Roman" w:hAnsi="Arial" w:cs="Arial"/>
                  <w:sz w:val="18"/>
                  <w:szCs w:val="18"/>
                </w:rPr>
                <w:t>As needed</w:t>
              </w:r>
            </w:ins>
          </w:p>
        </w:tc>
      </w:tr>
    </w:tbl>
    <w:p w14:paraId="20895EE5" w14:textId="220F41D5" w:rsidR="002C0C21" w:rsidRDefault="00BF1921" w:rsidP="00421425">
      <w:pPr>
        <w:pStyle w:val="FSBody"/>
        <w:ind w:right="90"/>
      </w:pPr>
      <w:ins w:id="6495" w:author="Updates" w:date="2024-01-23T15:22:00Z">
        <w:r>
          <w:t>Maintaini</w:t>
        </w:r>
        <w:r w:rsidR="008B07F3">
          <w:t xml:space="preserve">ng full turf coverage is essential to ensure TSS removal. </w:t>
        </w:r>
        <w:r w:rsidR="00341607">
          <w:t xml:space="preserve">If </w:t>
        </w:r>
        <w:r w:rsidR="004500C7">
          <w:t xml:space="preserve">the </w:t>
        </w:r>
        <w:r w:rsidR="00341607">
          <w:t xml:space="preserve">turf is not properly established, filter strips </w:t>
        </w:r>
        <w:r w:rsidR="00421425">
          <w:t>will</w:t>
        </w:r>
        <w:r w:rsidR="00341607">
          <w:t xml:space="preserve"> export sediment</w:t>
        </w:r>
        <w:r w:rsidR="004500C7">
          <w:t>, resulting in no TSS removal.</w:t>
        </w:r>
        <w:r w:rsidR="00341607">
          <w:t xml:space="preserve"> </w:t>
        </w:r>
        <w:r w:rsidR="004500C7">
          <w:t>On-going r</w:t>
        </w:r>
        <w:r w:rsidR="00F15D88">
          <w:t xml:space="preserve">egular maintenance is </w:t>
        </w:r>
        <w:r w:rsidR="004500C7">
          <w:t>therefore</w:t>
        </w:r>
      </w:ins>
      <w:r w:rsidR="004500C7">
        <w:t xml:space="preserve"> </w:t>
      </w:r>
      <w:r w:rsidR="00F15D88">
        <w:t xml:space="preserve">critical for filter strips to be effective and to ensure that flow does not short-circuit the system. Conduct semi-annual inspections during the first year (and annually thereafter). Inspect the level spreader for sediment buildup and the vegetation for signs of erosion, bare spots, and overall health. Regular, frequent mowing of the grass is required. Remove sediment from the toe of slope or level </w:t>
      </w:r>
      <w:proofErr w:type="gramStart"/>
      <w:r w:rsidR="00F15D88">
        <w:t>spreader, and</w:t>
      </w:r>
      <w:proofErr w:type="gramEnd"/>
      <w:r w:rsidR="00F15D88">
        <w:t xml:space="preserve"> reseed bare spots as necessary. Periodically, remove sediment that accumulates near the top of the strip to maintain the appropriate slope and prevent formation of a “berm” that could impede the distribution of runoff as sheet flow.</w:t>
      </w:r>
    </w:p>
    <w:p w14:paraId="1FE909C5" w14:textId="77777777" w:rsidR="002C0C21" w:rsidRDefault="002C0C21">
      <w:pPr>
        <w:spacing w:line="200" w:lineRule="exact"/>
        <w:rPr>
          <w:del w:id="6496" w:author="Updates" w:date="2024-01-23T15:22:00Z"/>
          <w:sz w:val="20"/>
          <w:szCs w:val="20"/>
        </w:rPr>
      </w:pPr>
    </w:p>
    <w:p w14:paraId="4A287E1E" w14:textId="77777777" w:rsidR="002C0C21" w:rsidRDefault="002C0C21">
      <w:pPr>
        <w:spacing w:line="321" w:lineRule="exact"/>
        <w:rPr>
          <w:del w:id="6497" w:author="Updates" w:date="2024-01-23T15:22:00Z"/>
          <w:sz w:val="20"/>
          <w:szCs w:val="20"/>
        </w:rPr>
      </w:pPr>
    </w:p>
    <w:p w14:paraId="372F190F" w14:textId="383D5224" w:rsidR="00FA2888" w:rsidRDefault="00FA2888" w:rsidP="00421425">
      <w:pPr>
        <w:pStyle w:val="FSBody"/>
        <w:rPr>
          <w:ins w:id="6498" w:author="Updates" w:date="2024-01-23T15:22:00Z"/>
        </w:rPr>
      </w:pPr>
      <w:ins w:id="6499" w:author="Updates" w:date="2024-01-23T15:22:00Z">
        <w:r>
          <w:t xml:space="preserve">Fertilize only when necessary. Use </w:t>
        </w:r>
        <w:r w:rsidR="00040635">
          <w:t xml:space="preserve">fertilizers that do not contain phosphorus. </w:t>
        </w:r>
        <w:r w:rsidR="00BC0162">
          <w:t xml:space="preserve">In nitrogen impaired waters where </w:t>
        </w:r>
        <w:proofErr w:type="gramStart"/>
        <w:r w:rsidR="00BC0162">
          <w:t>a TMDL</w:t>
        </w:r>
        <w:proofErr w:type="gramEnd"/>
        <w:r w:rsidR="00BC0162">
          <w:t xml:space="preserve"> has been established, </w:t>
        </w:r>
        <w:r w:rsidR="00B109FE">
          <w:t xml:space="preserve">use low nitrogen fertilizers (for example 5-0-5). </w:t>
        </w:r>
        <w:r w:rsidR="00040635">
          <w:t>Remove and compos</w:t>
        </w:r>
        <w:r w:rsidR="001C44AF">
          <w:t xml:space="preserve">t </w:t>
        </w:r>
        <w:r w:rsidR="00040635">
          <w:t xml:space="preserve">grass clippings </w:t>
        </w:r>
        <w:r w:rsidR="001C44AF">
          <w:t>at an appropriate facility.</w:t>
        </w:r>
        <w:r w:rsidR="00040635">
          <w:t xml:space="preserve"> </w:t>
        </w:r>
      </w:ins>
    </w:p>
    <w:p w14:paraId="69684C14" w14:textId="4B9A7A0C" w:rsidR="002C0C21" w:rsidRDefault="00F15D88" w:rsidP="00421425">
      <w:pPr>
        <w:pStyle w:val="FSBody"/>
      </w:pPr>
      <w:r>
        <w:t xml:space="preserve">When the filter strip </w:t>
      </w:r>
      <w:proofErr w:type="gramStart"/>
      <w:r>
        <w:t>is located in</w:t>
      </w:r>
      <w:proofErr w:type="gramEnd"/>
      <w:r>
        <w:t xml:space="preserve"> the </w:t>
      </w:r>
      <w:del w:id="6500" w:author="Updates" w:date="2024-01-23T15:22:00Z">
        <w:r>
          <w:rPr>
            <w:rFonts w:eastAsia="Times New Roman"/>
          </w:rPr>
          <w:delText>buffer zone</w:delText>
        </w:r>
      </w:del>
      <w:ins w:id="6501" w:author="Updates" w:date="2024-01-23T15:22:00Z">
        <w:r w:rsidR="00306286">
          <w:t>Buffer Zone</w:t>
        </w:r>
      </w:ins>
      <w:r>
        <w:t xml:space="preserve"> to a wetland </w:t>
      </w:r>
      <w:del w:id="6502" w:author="Updates" w:date="2024-01-23T15:22:00Z">
        <w:r>
          <w:rPr>
            <w:rFonts w:eastAsia="Times New Roman"/>
          </w:rPr>
          <w:delText>resource area</w:delText>
        </w:r>
      </w:del>
      <w:ins w:id="6503" w:author="Updates" w:date="2024-01-23T15:22:00Z">
        <w:r w:rsidR="00306286">
          <w:t>Resource Area</w:t>
        </w:r>
      </w:ins>
      <w:r>
        <w:t xml:space="preserve">, the operation and maintenance plan must include strict measures to ensure that maintenance operations do not alter the wetland </w:t>
      </w:r>
      <w:del w:id="6504" w:author="Updates" w:date="2024-01-23T15:22:00Z">
        <w:r>
          <w:rPr>
            <w:rFonts w:eastAsia="Times New Roman"/>
          </w:rPr>
          <w:delText>resource areas.</w:delText>
        </w:r>
      </w:del>
      <w:ins w:id="6505" w:author="Updates" w:date="2024-01-23T15:22:00Z">
        <w:r w:rsidR="00306286">
          <w:t>Resource Area</w:t>
        </w:r>
        <w:r>
          <w:t>s.</w:t>
        </w:r>
      </w:ins>
      <w:r>
        <w:t xml:space="preserve"> Please note, filter strips are restricted to the outer 50 feet of the </w:t>
      </w:r>
      <w:del w:id="6506" w:author="Updates" w:date="2024-01-23T15:22:00Z">
        <w:r>
          <w:rPr>
            <w:rFonts w:eastAsia="Times New Roman"/>
          </w:rPr>
          <w:delText>buffer zone</w:delText>
        </w:r>
      </w:del>
      <w:ins w:id="6507" w:author="Updates" w:date="2024-01-23T15:22:00Z">
        <w:r w:rsidR="00306286">
          <w:t>Buffer Zone</w:t>
        </w:r>
      </w:ins>
      <w:r>
        <w:t>.</w:t>
      </w:r>
    </w:p>
    <w:p w14:paraId="0048FC19" w14:textId="77777777" w:rsidR="002C0C21" w:rsidRDefault="002C0C21">
      <w:pPr>
        <w:spacing w:line="212" w:lineRule="exact"/>
        <w:rPr>
          <w:del w:id="6508" w:author="Updates" w:date="2024-01-23T15:22:00Z"/>
          <w:sz w:val="20"/>
          <w:szCs w:val="20"/>
        </w:rPr>
      </w:pPr>
    </w:p>
    <w:p w14:paraId="0AFC077A" w14:textId="77777777" w:rsidR="00B4431F" w:rsidRPr="0082031E" w:rsidRDefault="00B4431F" w:rsidP="00B4431F">
      <w:pPr>
        <w:pStyle w:val="FS1"/>
        <w:ind w:right="-340"/>
        <w:rPr>
          <w:moveFrom w:id="6509" w:author="Updates" w:date="2024-01-23T15:22:00Z"/>
          <w:sz w:val="20"/>
          <w:szCs w:val="20"/>
        </w:rPr>
      </w:pPr>
      <w:moveFromRangeStart w:id="6510" w:author="Updates" w:date="2024-01-23T15:22:00Z" w:name="move156915827"/>
      <w:moveFrom w:id="6511" w:author="Updates" w:date="2024-01-23T15:22:00Z">
        <w:r w:rsidRPr="0082031E">
          <w:rPr>
            <w:rFonts w:eastAsia="Impact"/>
          </w:rPr>
          <w:t>Cold Climate Considerations</w:t>
        </w:r>
      </w:moveFrom>
    </w:p>
    <w:moveFromRangeEnd w:id="6510"/>
    <w:p w14:paraId="01B7963D" w14:textId="77777777" w:rsidR="002C0C21" w:rsidRDefault="002C0C21">
      <w:pPr>
        <w:spacing w:line="37" w:lineRule="exact"/>
        <w:rPr>
          <w:del w:id="6512" w:author="Updates" w:date="2024-01-23T15:22:00Z"/>
          <w:sz w:val="20"/>
          <w:szCs w:val="20"/>
        </w:rPr>
      </w:pPr>
    </w:p>
    <w:p w14:paraId="7B0B4584" w14:textId="77777777" w:rsidR="00B4431F" w:rsidRDefault="00B4431F" w:rsidP="00C24844">
      <w:pPr>
        <w:pStyle w:val="FSBody"/>
        <w:spacing w:before="160"/>
        <w:ind w:right="-346"/>
        <w:rPr>
          <w:moveFrom w:id="6513" w:author="Updates" w:date="2024-01-23T15:22:00Z"/>
        </w:rPr>
      </w:pPr>
      <w:moveFromRangeStart w:id="6514" w:author="Updates" w:date="2024-01-23T15:22:00Z" w:name="move156915828"/>
      <w:moveFrom w:id="6515" w:author="Updates" w:date="2024-01-23T15:22:00Z">
        <w:r>
          <w:t>In cold climates such as Massachusetts, the depth of soil media that serves as the planting bed must extend below the frost line to minimize the effects of freezing. Avoid using peat and compost media, which retain water and freeze during the winter, and become impermeable and ineffective.</w:t>
        </w:r>
      </w:moveFrom>
    </w:p>
    <w:moveFromRangeEnd w:id="6514"/>
    <w:p w14:paraId="7A76BFB5" w14:textId="77777777" w:rsidR="002C0C21" w:rsidRDefault="002C0C21">
      <w:pPr>
        <w:spacing w:line="236" w:lineRule="exact"/>
        <w:rPr>
          <w:del w:id="6516" w:author="Updates" w:date="2024-01-23T15:22:00Z"/>
          <w:sz w:val="20"/>
          <w:szCs w:val="20"/>
        </w:rPr>
      </w:pPr>
    </w:p>
    <w:p w14:paraId="73BB3D5B" w14:textId="38A57C37" w:rsidR="002C0C21" w:rsidRPr="0082031E" w:rsidRDefault="00F15D88" w:rsidP="00B4431F">
      <w:pPr>
        <w:pStyle w:val="FS1"/>
        <w:rPr>
          <w:sz w:val="20"/>
          <w:szCs w:val="20"/>
        </w:rPr>
      </w:pPr>
      <w:r w:rsidRPr="0082031E">
        <w:rPr>
          <w:rFonts w:eastAsia="Impact"/>
        </w:rPr>
        <w:t>References</w:t>
      </w:r>
      <w:del w:id="6517" w:author="Updates" w:date="2024-01-23T15:22:00Z">
        <w:r w:rsidRPr="0082031E">
          <w:rPr>
            <w:rFonts w:ascii="Impact" w:eastAsia="Impact" w:hAnsi="Impact" w:cs="Impact"/>
            <w:bCs/>
            <w:sz w:val="24"/>
            <w:szCs w:val="24"/>
          </w:rPr>
          <w:delText>:</w:delText>
        </w:r>
      </w:del>
    </w:p>
    <w:p w14:paraId="3F9B0E64" w14:textId="77777777" w:rsidR="002C0C21" w:rsidRDefault="002C0C21">
      <w:pPr>
        <w:spacing w:line="37" w:lineRule="exact"/>
        <w:rPr>
          <w:del w:id="6518" w:author="Updates" w:date="2024-01-23T15:22:00Z"/>
          <w:sz w:val="20"/>
          <w:szCs w:val="20"/>
        </w:rPr>
      </w:pPr>
    </w:p>
    <w:p w14:paraId="0643E99B" w14:textId="3A83E5F3" w:rsidR="002C0C21" w:rsidRDefault="00F15D88" w:rsidP="00C24844">
      <w:pPr>
        <w:pStyle w:val="FSREF"/>
        <w:ind w:right="-180"/>
        <w:rPr>
          <w:sz w:val="20"/>
          <w:szCs w:val="20"/>
        </w:rPr>
      </w:pPr>
      <w:r>
        <w:t xml:space="preserve">Center for Watershed Protection, Stormwater Management Fact Sheet: Grassed Filter Strip, </w:t>
      </w:r>
      <w:del w:id="6519" w:author="Updates" w:date="2024-01-23T15:22:00Z">
        <w:r>
          <w:rPr>
            <w:rFonts w:eastAsia="Times New Roman"/>
          </w:rPr>
          <w:delText>http:// www.stormwatercenter.net/Assorted%20Fact%20 Sheets/Tool6_Stormwater_Practices/Filtering%20 Practice/Grassed%20Filter%20Strip.htm</w:delText>
        </w:r>
      </w:del>
      <w:ins w:id="6520" w:author="Updates" w:date="2024-01-23T15:22:00Z">
        <w:r>
          <w:fldChar w:fldCharType="begin"/>
        </w:r>
        <w:r>
          <w:instrText>HYPERLINK "http://www.stormwatercenter.net/Assorted%20Fact%20Sheets/Tool6_Stormwater_Practices/Filtering%20Practice/Grassed%20Filter%20Strip.htm"</w:instrText>
        </w:r>
        <w:r>
          <w:fldChar w:fldCharType="separate"/>
        </w:r>
        <w:r w:rsidR="00C24844" w:rsidRPr="00955F89">
          <w:rPr>
            <w:rStyle w:val="Hyperlink"/>
          </w:rPr>
          <w:t>http://www.stormwatercenter.net/Assorted%20Fact%20Sheets/Tool6_Stormwater_Practices/Filtering%20Practice/Grassed%20Filter%20Strip.htm</w:t>
        </w:r>
        <w:r>
          <w:rPr>
            <w:rStyle w:val="Hyperlink"/>
          </w:rPr>
          <w:fldChar w:fldCharType="end"/>
        </w:r>
        <w:r w:rsidR="00394849">
          <w:t xml:space="preserve"> </w:t>
        </w:r>
      </w:ins>
    </w:p>
    <w:p w14:paraId="7665982D" w14:textId="77777777" w:rsidR="002C0C21" w:rsidRDefault="002C0C21" w:rsidP="00C24844">
      <w:pPr>
        <w:spacing w:line="251" w:lineRule="exact"/>
        <w:ind w:right="-180"/>
        <w:rPr>
          <w:sz w:val="20"/>
          <w:szCs w:val="20"/>
        </w:rPr>
      </w:pPr>
    </w:p>
    <w:p w14:paraId="328BF162" w14:textId="77777777" w:rsidR="002C0C21" w:rsidRDefault="00F15D88" w:rsidP="00C24844">
      <w:pPr>
        <w:pStyle w:val="FSREF"/>
        <w:ind w:right="-180"/>
        <w:rPr>
          <w:sz w:val="20"/>
          <w:szCs w:val="20"/>
        </w:rPr>
      </w:pPr>
      <w:r>
        <w:t>Claytor, R.A. and T.R. Schueler. 1996. Design of Stormwater Filtering Systems. Center for Watershed Protection. Silver Spring, Maryland.</w:t>
      </w:r>
    </w:p>
    <w:p w14:paraId="3DB7F9F8" w14:textId="77777777" w:rsidR="002C0C21" w:rsidRDefault="002C0C21" w:rsidP="00C24844">
      <w:pPr>
        <w:pStyle w:val="FSREF"/>
        <w:ind w:right="-180"/>
        <w:rPr>
          <w:sz w:val="20"/>
          <w:szCs w:val="20"/>
        </w:rPr>
      </w:pPr>
    </w:p>
    <w:p w14:paraId="55FD6FDE" w14:textId="77777777" w:rsidR="002C0C21" w:rsidRDefault="00F15D88" w:rsidP="00C24844">
      <w:pPr>
        <w:pStyle w:val="FSREF"/>
        <w:ind w:right="-180"/>
        <w:rPr>
          <w:sz w:val="20"/>
          <w:szCs w:val="20"/>
        </w:rPr>
      </w:pPr>
      <w:r>
        <w:t>Connecticut Department of Environmental Protection. 2004. Connecticut Stormwater Quality Manual.</w:t>
      </w:r>
    </w:p>
    <w:p w14:paraId="76B96A24" w14:textId="77777777" w:rsidR="002C0C21" w:rsidRDefault="002C0C21" w:rsidP="00B4431F">
      <w:pPr>
        <w:pStyle w:val="FSREF"/>
        <w:ind w:right="-790"/>
        <w:rPr>
          <w:sz w:val="20"/>
          <w:szCs w:val="20"/>
        </w:rPr>
      </w:pPr>
    </w:p>
    <w:p w14:paraId="5614E017" w14:textId="71196A06" w:rsidR="00B4431F" w:rsidRDefault="00F15D88" w:rsidP="009D43BB">
      <w:pPr>
        <w:pStyle w:val="FSREF"/>
        <w:ind w:right="-360"/>
      </w:pPr>
      <w:r>
        <w:t xml:space="preserve">International Stormwater </w:t>
      </w:r>
      <w:r w:rsidR="001E7720">
        <w:t>SCM</w:t>
      </w:r>
      <w:r>
        <w:t xml:space="preserve"> Database, Biofilter – Grass Strip, </w:t>
      </w:r>
      <w:del w:id="6521" w:author="Updates" w:date="2024-01-23T15:22:00Z">
        <w:r>
          <w:rPr>
            <w:rFonts w:eastAsia="Times New Roman"/>
          </w:rPr>
          <w:delText>http://www.</w:delText>
        </w:r>
        <w:r w:rsidR="001E7720">
          <w:rPr>
            <w:rFonts w:eastAsia="Times New Roman"/>
          </w:rPr>
          <w:delText>SCM</w:delText>
        </w:r>
        <w:r>
          <w:rPr>
            <w:rFonts w:eastAsia="Times New Roman"/>
          </w:rPr>
          <w:delText>database.org</w:delText>
        </w:r>
      </w:del>
      <w:ins w:id="6522" w:author="Updates" w:date="2024-01-23T15:22:00Z">
        <w:r>
          <w:fldChar w:fldCharType="begin"/>
        </w:r>
        <w:r>
          <w:instrText>HYPERLINK "http://www.SCMdatabase.org"</w:instrText>
        </w:r>
        <w:r>
          <w:fldChar w:fldCharType="separate"/>
        </w:r>
        <w:r w:rsidR="00B4431F" w:rsidRPr="00B000A4">
          <w:rPr>
            <w:rStyle w:val="Hyperlink"/>
          </w:rPr>
          <w:t>http://www.SCMdatabase.org</w:t>
        </w:r>
        <w:r>
          <w:rPr>
            <w:rStyle w:val="Hyperlink"/>
          </w:rPr>
          <w:fldChar w:fldCharType="end"/>
        </w:r>
        <w:r w:rsidR="00B4431F">
          <w:t xml:space="preserve"> </w:t>
        </w:r>
      </w:ins>
    </w:p>
    <w:p w14:paraId="7379B694" w14:textId="770564B5" w:rsidR="00B4431F" w:rsidRDefault="00F15D88" w:rsidP="009D43BB">
      <w:pPr>
        <w:pStyle w:val="FSREF"/>
        <w:ind w:right="-360"/>
      </w:pPr>
      <w:del w:id="6523" w:author="Updates" w:date="2024-01-23T15:22:00Z">
        <w:r>
          <w:rPr>
            <w:sz w:val="20"/>
            <w:szCs w:val="20"/>
          </w:rPr>
          <w:br w:type="column"/>
        </w:r>
      </w:del>
    </w:p>
    <w:p w14:paraId="2B46672C" w14:textId="24F56FC3" w:rsidR="00AE1E8E" w:rsidRDefault="00F15D88" w:rsidP="009D43BB">
      <w:pPr>
        <w:pStyle w:val="FSREF"/>
        <w:ind w:right="-360"/>
      </w:pPr>
      <w:r>
        <w:t xml:space="preserve">Knox County, Stormwater Management Manual, Volume 2, Section 4.3.9, Filter Strip, Pp. 4-155 to 4-164, </w:t>
      </w:r>
      <w:del w:id="6524" w:author="Updates" w:date="2024-01-23T15:22:00Z">
        <w:r>
          <w:rPr>
            <w:rFonts w:eastAsia="Times New Roman"/>
          </w:rPr>
          <w:delText>http://knoxcounty.org/stormwater/pdfs/vol2/4-3-9%20 Filter%20Strip.pdf</w:delText>
        </w:r>
      </w:del>
      <w:ins w:id="6525" w:author="Updates" w:date="2024-01-23T15:22:00Z">
        <w:r>
          <w:fldChar w:fldCharType="begin"/>
        </w:r>
        <w:r>
          <w:instrText>HYPERLINK "https://www.google.com/url?sa=t&amp;rct=j&amp;q=&amp;esrc=s&amp;source=web&amp;cd=2&amp;ved=0ahUKEwiFj9aamoHcAhVqtlkKHbbvB9wQFgguMAE&amp;url=https%3A%2F%2Fknoxcounty.org%2Fstormwater%2Fmanual%2FVolume%25202%2FChap4%2FSection_4_3%2F4_3_9_filter_strip.pdf&amp;usg=AOvVaw0KADbn2XrlIuOIr-kDOom-"</w:instrText>
        </w:r>
        <w:r>
          <w:fldChar w:fldCharType="separate"/>
        </w:r>
        <w:r w:rsidR="00AE1E8E" w:rsidRPr="00AE1E8E">
          <w:rPr>
            <w:rStyle w:val="Hyperlink"/>
            <w:rFonts w:eastAsia="Times New Roman"/>
          </w:rPr>
          <w:t>Knox County Stormwater Management Manual 4.3.9 Filter Strip</w:t>
        </w:r>
        <w:r>
          <w:rPr>
            <w:rStyle w:val="Hyperlink"/>
            <w:rFonts w:eastAsia="Times New Roman"/>
          </w:rPr>
          <w:fldChar w:fldCharType="end"/>
        </w:r>
      </w:ins>
    </w:p>
    <w:p w14:paraId="1F3234E6" w14:textId="77777777" w:rsidR="002C0C21" w:rsidRDefault="002C0C21" w:rsidP="009D43BB">
      <w:pPr>
        <w:pStyle w:val="FSREF"/>
        <w:ind w:right="-360"/>
        <w:rPr>
          <w:sz w:val="20"/>
          <w:szCs w:val="20"/>
        </w:rPr>
      </w:pPr>
    </w:p>
    <w:p w14:paraId="64241E50" w14:textId="76CD56FD" w:rsidR="00A31568" w:rsidRDefault="00F15D88" w:rsidP="009D43BB">
      <w:pPr>
        <w:pStyle w:val="FSREF"/>
        <w:ind w:right="-360"/>
      </w:pPr>
      <w:r>
        <w:t xml:space="preserve">Knoxville, City of, 2003, Knoxville </w:t>
      </w:r>
      <w:r w:rsidR="001E7720">
        <w:t>SCM</w:t>
      </w:r>
      <w:r>
        <w:t xml:space="preserve"> Manual Stormwater Treatment, Filter Strips and Swales, Practice No. </w:t>
      </w:r>
      <w:del w:id="6526" w:author="Updates" w:date="2024-01-23T15:22:00Z">
        <w:r>
          <w:rPr>
            <w:rFonts w:eastAsia="Times New Roman"/>
          </w:rPr>
          <w:delText>ST – 05, http://www.ci.knoxville.tn.us/ engineering/bmp_manual/ST-05.pdf</w:delText>
        </w:r>
      </w:del>
      <w:ins w:id="6527" w:author="Updates" w:date="2024-01-23T15:22:00Z">
        <w:r>
          <w:t xml:space="preserve">ST – 05, </w:t>
        </w:r>
        <w:r>
          <w:fldChar w:fldCharType="begin"/>
        </w:r>
        <w:r>
          <w:instrText>HYPERLINK "https://www.google.com/url?sa=t&amp;rct=j&amp;q=&amp;esrc=s&amp;source=web&amp;cd=1&amp;ved=0ahUKEwi1u7CRm4HcAhUDnFkKHQt-CzIQFggzMAA&amp;url=http%3A%2F%2Fwww.knoxvilletn.gov%2FUserFiles%2FServers%2FServer_109478%2FFile%2FEngineering%2FBMPManual%2FST-05.pdf&amp;usg=AOvVaw0nXVEQbPKhkTiqsx44QA-u"</w:instrText>
        </w:r>
        <w:r>
          <w:fldChar w:fldCharType="separate"/>
        </w:r>
        <w:r w:rsidR="00A31568">
          <w:rPr>
            <w:rStyle w:val="Hyperlink"/>
            <w:rFonts w:eastAsia="Times New Roman"/>
          </w:rPr>
          <w:t xml:space="preserve">City of Knoxville Filter Strips and Swales </w:t>
        </w:r>
        <w:r>
          <w:rPr>
            <w:rStyle w:val="Hyperlink"/>
            <w:rFonts w:eastAsia="Times New Roman"/>
          </w:rPr>
          <w:fldChar w:fldCharType="end"/>
        </w:r>
      </w:ins>
    </w:p>
    <w:p w14:paraId="5451A3D9" w14:textId="77777777" w:rsidR="002C0C21" w:rsidRDefault="002C0C21" w:rsidP="009D43BB">
      <w:pPr>
        <w:pStyle w:val="FSREF"/>
        <w:ind w:right="-360"/>
        <w:rPr>
          <w:sz w:val="20"/>
          <w:szCs w:val="20"/>
        </w:rPr>
      </w:pPr>
    </w:p>
    <w:p w14:paraId="5B07B01F" w14:textId="3E8F2F3B" w:rsidR="002C0C21" w:rsidRDefault="00F15D88" w:rsidP="009D43BB">
      <w:pPr>
        <w:pStyle w:val="FSREF"/>
        <w:ind w:right="-360"/>
        <w:rPr>
          <w:sz w:val="20"/>
          <w:szCs w:val="20"/>
        </w:rPr>
      </w:pPr>
      <w:r>
        <w:t xml:space="preserve">Maine Department of Environmental Protection. 2006, Maine Stormwater Best Management Practices Manual, Chapter 5, Pp. 5-1 to 5-18, </w:t>
      </w:r>
      <w:del w:id="6528" w:author="Updates" w:date="2024-01-23T15:22:00Z">
        <w:r>
          <w:rPr>
            <w:rFonts w:eastAsia="Times New Roman"/>
          </w:rPr>
          <w:delText>http:// www.maine.gov/dep/blwq//docstand/stormwater/ stormwaterbmps/vol3/chapter5.pdf</w:delText>
        </w:r>
      </w:del>
      <w:ins w:id="6529" w:author="Updates" w:date="2024-01-23T15:22:00Z">
        <w:r>
          <w:fldChar w:fldCharType="begin"/>
        </w:r>
        <w:r>
          <w:instrText>HYPERLINK "https://www.maine.gov/dep/land/stormwater/stormwaterbmps/vol3/chapter5.pdf"</w:instrText>
        </w:r>
        <w:r>
          <w:fldChar w:fldCharType="separate"/>
        </w:r>
        <w:r w:rsidR="00A31568" w:rsidRPr="00DD7A7B">
          <w:rPr>
            <w:rStyle w:val="Hyperlink"/>
          </w:rPr>
          <w:t>https://www.maine.gov/dep/land/stormwater/stormwater</w:t>
        </w:r>
        <w:r w:rsidR="001E7720">
          <w:rPr>
            <w:rStyle w:val="Hyperlink"/>
          </w:rPr>
          <w:t>SCM</w:t>
        </w:r>
        <w:r w:rsidR="00A31568" w:rsidRPr="00DD7A7B">
          <w:rPr>
            <w:rStyle w:val="Hyperlink"/>
          </w:rPr>
          <w:t>s/vol3/chapter5.pdf</w:t>
        </w:r>
        <w:r>
          <w:rPr>
            <w:rStyle w:val="Hyperlink"/>
          </w:rPr>
          <w:fldChar w:fldCharType="end"/>
        </w:r>
        <w:r w:rsidR="00A31568">
          <w:rPr>
            <w:rStyle w:val="HTMLCite"/>
          </w:rPr>
          <w:t xml:space="preserve"> </w:t>
        </w:r>
      </w:ins>
    </w:p>
    <w:p w14:paraId="50FC6B81" w14:textId="77777777" w:rsidR="002C0C21" w:rsidRDefault="002C0C21" w:rsidP="009D43BB">
      <w:pPr>
        <w:pStyle w:val="FSREF"/>
        <w:ind w:right="-360"/>
        <w:rPr>
          <w:sz w:val="20"/>
          <w:szCs w:val="20"/>
        </w:rPr>
      </w:pPr>
    </w:p>
    <w:p w14:paraId="7EB51052" w14:textId="1613C613" w:rsidR="002C0C21" w:rsidRDefault="00F15D88" w:rsidP="009D43BB">
      <w:pPr>
        <w:pStyle w:val="FSREF"/>
        <w:ind w:right="-360"/>
        <w:rPr>
          <w:sz w:val="20"/>
          <w:szCs w:val="20"/>
        </w:rPr>
      </w:pPr>
      <w:r>
        <w:t xml:space="preserve">Maryland Department of the Environment, 2000, Maryland Stormwater Design Manual, Volume I, Chapter 2, Unified Sizing Criteria, P. </w:t>
      </w:r>
      <w:del w:id="6530" w:author="Updates" w:date="2024-01-23T15:22:00Z">
        <w:r>
          <w:rPr>
            <w:rFonts w:eastAsia="Times New Roman"/>
          </w:rPr>
          <w:delText>2.39, http://www. mde.state.md.us/assets/document/chapter2.pdf</w:delText>
        </w:r>
      </w:del>
      <w:ins w:id="6531" w:author="Updates" w:date="2024-01-23T15:22:00Z">
        <w:r>
          <w:t xml:space="preserve">2.39, </w:t>
        </w:r>
        <w:r>
          <w:fldChar w:fldCharType="begin"/>
        </w:r>
        <w:r>
          <w:instrText>HYPERLINK "http://www.mde.state.md.us/assets/document/chapter2.pdf"</w:instrText>
        </w:r>
        <w:r>
          <w:fldChar w:fldCharType="separate"/>
        </w:r>
        <w:r w:rsidR="00C24844" w:rsidRPr="00955F89">
          <w:rPr>
            <w:rStyle w:val="Hyperlink"/>
          </w:rPr>
          <w:t>http://www.mde.state.md.us/assets/document/chapter2.pdf</w:t>
        </w:r>
        <w:r>
          <w:rPr>
            <w:rStyle w:val="Hyperlink"/>
          </w:rPr>
          <w:fldChar w:fldCharType="end"/>
        </w:r>
        <w:r w:rsidR="00394849">
          <w:t xml:space="preserve"> </w:t>
        </w:r>
        <w:r w:rsidR="00A31568">
          <w:t xml:space="preserve"> </w:t>
        </w:r>
      </w:ins>
    </w:p>
    <w:p w14:paraId="03401F8A" w14:textId="77777777" w:rsidR="002C0C21" w:rsidRDefault="002C0C21" w:rsidP="009D43BB">
      <w:pPr>
        <w:pStyle w:val="FSREF"/>
        <w:ind w:right="-360"/>
        <w:rPr>
          <w:sz w:val="20"/>
          <w:szCs w:val="20"/>
        </w:rPr>
      </w:pPr>
    </w:p>
    <w:p w14:paraId="4E06AD73" w14:textId="77777777" w:rsidR="002C0C21" w:rsidRDefault="00F15D88" w:rsidP="009D43BB">
      <w:pPr>
        <w:pStyle w:val="FSREF"/>
        <w:ind w:right="-360"/>
        <w:rPr>
          <w:sz w:val="20"/>
          <w:szCs w:val="20"/>
        </w:rPr>
      </w:pPr>
      <w:r>
        <w:t>Massachusetts Highway Department. 2004. Storm Water Handbook for Highways and Bridges.</w:t>
      </w:r>
    </w:p>
    <w:p w14:paraId="7138F715" w14:textId="77777777" w:rsidR="002C0C21" w:rsidRDefault="002C0C21" w:rsidP="009D43BB">
      <w:pPr>
        <w:pStyle w:val="FSREF"/>
        <w:ind w:right="-360"/>
        <w:rPr>
          <w:sz w:val="20"/>
          <w:szCs w:val="20"/>
        </w:rPr>
      </w:pPr>
    </w:p>
    <w:p w14:paraId="316BDD76" w14:textId="05422FDD" w:rsidR="002C0C21" w:rsidRDefault="00F15D88" w:rsidP="009D43BB">
      <w:pPr>
        <w:pStyle w:val="FSREF"/>
        <w:ind w:right="-360"/>
        <w:rPr>
          <w:sz w:val="20"/>
          <w:szCs w:val="20"/>
        </w:rPr>
      </w:pPr>
      <w:r>
        <w:t xml:space="preserve">Metropolitan Council. 2001. Minnesota Urban Small Sites </w:t>
      </w:r>
      <w:r w:rsidR="001E7720">
        <w:t>SCM</w:t>
      </w:r>
      <w:r>
        <w:t xml:space="preserve"> Manual: Stormwater Best Management Practices for Cold Climates. Prepared by Barr Engineering Company. St. Paul, Minnesota.</w:t>
      </w:r>
    </w:p>
    <w:p w14:paraId="121BC306" w14:textId="77777777" w:rsidR="002C0C21" w:rsidRDefault="002C0C21" w:rsidP="009D43BB">
      <w:pPr>
        <w:pStyle w:val="FSREF"/>
        <w:ind w:right="-360"/>
        <w:rPr>
          <w:sz w:val="20"/>
          <w:szCs w:val="20"/>
        </w:rPr>
      </w:pPr>
    </w:p>
    <w:p w14:paraId="3A4F5465" w14:textId="0FA28000" w:rsidR="002C0C21" w:rsidRDefault="00F15D88" w:rsidP="009D43BB">
      <w:pPr>
        <w:pStyle w:val="FSREF"/>
        <w:ind w:right="-360"/>
        <w:rPr>
          <w:sz w:val="20"/>
          <w:szCs w:val="20"/>
        </w:rPr>
      </w:pPr>
      <w:r>
        <w:t xml:space="preserve">New Jersey Department of Environmental Protection, 2004, Best Management Practice Manual, Chapter 9.10, Standard for Vegetated Filter Strip, Pp. </w:t>
      </w:r>
      <w:del w:id="6532" w:author="Updates" w:date="2024-01-23T15:22:00Z">
        <w:r>
          <w:rPr>
            <w:rFonts w:eastAsia="Times New Roman"/>
          </w:rPr>
          <w:delText>9.10-1</w:delText>
        </w:r>
      </w:del>
      <w:ins w:id="6533" w:author="Updates" w:date="2024-01-23T15:22:00Z">
        <w:r>
          <w:t>9.10-1</w:t>
        </w:r>
        <w:r w:rsidR="00C24844">
          <w:t xml:space="preserve"> </w:t>
        </w:r>
        <w:r>
          <w:t>to 9.11-</w:t>
        </w:r>
        <w:proofErr w:type="gramStart"/>
        <w:r>
          <w:t>10,</w:t>
        </w:r>
        <w:r w:rsidR="00643D1E" w:rsidRPr="00643D1E">
          <w:t>https://dep.nj.gov/stormwater/bmp-manual/</w:t>
        </w:r>
        <w:proofErr w:type="gramEnd"/>
        <w:r w:rsidR="00643D1E" w:rsidRPr="00643D1E" w:rsidDel="00643D1E">
          <w:t xml:space="preserve"> </w:t>
        </w:r>
        <w:r w:rsidR="00CB39D8">
          <w:t xml:space="preserve">  </w:t>
        </w:r>
        <w:r w:rsidR="00C24844">
          <w:t xml:space="preserve"> </w:t>
        </w:r>
      </w:ins>
    </w:p>
    <w:p w14:paraId="68154335" w14:textId="77777777" w:rsidR="002C0C21" w:rsidRDefault="002C0C21">
      <w:pPr>
        <w:spacing w:line="1" w:lineRule="exact"/>
        <w:rPr>
          <w:del w:id="6534" w:author="Updates" w:date="2024-01-23T15:22:00Z"/>
          <w:sz w:val="20"/>
          <w:szCs w:val="20"/>
        </w:rPr>
      </w:pPr>
    </w:p>
    <w:p w14:paraId="12C045D6" w14:textId="77777777" w:rsidR="002C0C21" w:rsidRDefault="00F15D88">
      <w:pPr>
        <w:spacing w:line="261" w:lineRule="auto"/>
        <w:ind w:right="340"/>
        <w:rPr>
          <w:del w:id="6535" w:author="Updates" w:date="2024-01-23T15:22:00Z"/>
          <w:sz w:val="20"/>
          <w:szCs w:val="20"/>
        </w:rPr>
      </w:pPr>
      <w:del w:id="6536" w:author="Updates" w:date="2024-01-23T15:22:00Z">
        <w:r>
          <w:rPr>
            <w:rFonts w:eastAsia="Times New Roman"/>
          </w:rPr>
          <w:delText>to 9.11-10, http://www.njstormwater.org/tier_A/pdf/ NJ_SW</w:delText>
        </w:r>
        <w:r w:rsidR="001E7720">
          <w:rPr>
            <w:rFonts w:eastAsia="Times New Roman"/>
          </w:rPr>
          <w:delText>SCM</w:delText>
        </w:r>
        <w:r>
          <w:rPr>
            <w:rFonts w:eastAsia="Times New Roman"/>
          </w:rPr>
          <w:delText>_9.10.pdf</w:delText>
        </w:r>
      </w:del>
    </w:p>
    <w:p w14:paraId="10657226" w14:textId="77777777" w:rsidR="002C0C21" w:rsidRDefault="002C0C21" w:rsidP="009D43BB">
      <w:pPr>
        <w:pStyle w:val="FSREF"/>
        <w:ind w:right="-360"/>
        <w:rPr>
          <w:sz w:val="20"/>
          <w:szCs w:val="20"/>
        </w:rPr>
      </w:pPr>
    </w:p>
    <w:p w14:paraId="1ED8CBE9" w14:textId="77777777" w:rsidR="002C0C21" w:rsidRDefault="00F15D88" w:rsidP="009D43BB">
      <w:pPr>
        <w:pStyle w:val="FSREF"/>
        <w:ind w:right="-360"/>
        <w:rPr>
          <w:sz w:val="20"/>
          <w:szCs w:val="20"/>
        </w:rPr>
      </w:pPr>
      <w:r>
        <w:t>New York State Department of Environmental Conservation (NYDEC). 2001. New York State Stormwater Management Design Manual. Prepared by Center for Watershed Protection. Albany, New York.</w:t>
      </w:r>
    </w:p>
    <w:p w14:paraId="4B6ED753" w14:textId="77777777" w:rsidR="002C0C21" w:rsidRDefault="002C0C21" w:rsidP="009D43BB">
      <w:pPr>
        <w:pStyle w:val="FSREF"/>
        <w:ind w:right="-360"/>
        <w:rPr>
          <w:sz w:val="20"/>
          <w:szCs w:val="20"/>
        </w:rPr>
      </w:pPr>
    </w:p>
    <w:p w14:paraId="7543E6B3" w14:textId="77777777" w:rsidR="002C0C21" w:rsidRDefault="002C0C21">
      <w:pPr>
        <w:spacing w:line="313" w:lineRule="exact"/>
        <w:rPr>
          <w:del w:id="6537" w:author="Updates" w:date="2024-01-23T15:22:00Z"/>
          <w:sz w:val="20"/>
          <w:szCs w:val="20"/>
        </w:rPr>
      </w:pPr>
    </w:p>
    <w:p w14:paraId="2D75A4E0" w14:textId="60697463" w:rsidR="00106984" w:rsidRDefault="00F15D88" w:rsidP="009D43BB">
      <w:pPr>
        <w:pStyle w:val="FSREF"/>
        <w:ind w:right="-360"/>
      </w:pPr>
      <w:r>
        <w:t>United States Environmental Protection Agency (EPA). 1999. Preliminary Data Summary of Urban Storm Water Best Management Practices. EPA 821-R99-012.</w:t>
      </w:r>
    </w:p>
    <w:p w14:paraId="1542F806" w14:textId="77777777" w:rsidR="00106984" w:rsidRDefault="00106984" w:rsidP="009D43BB">
      <w:pPr>
        <w:pStyle w:val="FSREF"/>
        <w:ind w:right="-360"/>
      </w:pPr>
    </w:p>
    <w:p w14:paraId="48F65790" w14:textId="77777777" w:rsidR="002C0C21" w:rsidRDefault="002C0C21" w:rsidP="00E27C81">
      <w:pPr>
        <w:spacing w:line="254" w:lineRule="auto"/>
        <w:ind w:right="440"/>
        <w:rPr>
          <w:del w:id="6538" w:author="Updates" w:date="2024-01-23T15:22:00Z"/>
        </w:rPr>
        <w:sectPr w:rsidR="002C0C21" w:rsidSect="00AF6C3A">
          <w:pgSz w:w="12240" w:h="15840"/>
          <w:pgMar w:top="921" w:right="76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60" w:space="260"/>
            <w:col w:w="5240"/>
          </w:cols>
        </w:sectPr>
      </w:pPr>
    </w:p>
    <w:p w14:paraId="2D8A16F1" w14:textId="77777777" w:rsidR="002C0C21" w:rsidRDefault="00F15D88">
      <w:pPr>
        <w:tabs>
          <w:tab w:val="left" w:pos="9420"/>
        </w:tabs>
        <w:ind w:left="5720"/>
        <w:rPr>
          <w:del w:id="6539" w:author="Updates" w:date="2024-01-23T15:22:00Z"/>
          <w:sz w:val="20"/>
          <w:szCs w:val="20"/>
        </w:rPr>
      </w:pPr>
      <w:del w:id="6540"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20</w:delText>
        </w:r>
      </w:del>
    </w:p>
    <w:p w14:paraId="259ED70C" w14:textId="77777777" w:rsidR="002C0C21" w:rsidRDefault="002C0C21" w:rsidP="00E27C81">
      <w:pPr>
        <w:tabs>
          <w:tab w:val="left" w:pos="9420"/>
        </w:tabs>
        <w:ind w:left="5720"/>
        <w:rPr>
          <w:del w:id="6541" w:author="Updates" w:date="2024-01-23T15:22:00Z"/>
        </w:rPr>
        <w:sectPr w:rsidR="002C0C21" w:rsidSect="00AF6C3A">
          <w:type w:val="continuous"/>
          <w:pgSz w:w="12240" w:h="15840"/>
          <w:pgMar w:top="921" w:right="76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60"/>
          </w:cols>
        </w:sectPr>
      </w:pPr>
    </w:p>
    <w:p w14:paraId="59ACA360" w14:textId="77777777" w:rsidR="002C0C21" w:rsidDel="00106984" w:rsidRDefault="00106984">
      <w:pPr>
        <w:rPr>
          <w:del w:id="6542" w:author="Updates" w:date="2024-01-23T15:22:00Z"/>
          <w:sz w:val="20"/>
          <w:szCs w:val="20"/>
        </w:rPr>
      </w:pPr>
      <w:r>
        <w:lastRenderedPageBreak/>
        <w:t>United States Environmental Protection Agency</w:t>
      </w:r>
    </w:p>
    <w:p w14:paraId="4F0486AC" w14:textId="77777777" w:rsidR="002C0C21" w:rsidDel="00106984" w:rsidRDefault="002C0C21">
      <w:pPr>
        <w:spacing w:line="11" w:lineRule="exact"/>
        <w:rPr>
          <w:del w:id="6543" w:author="Updates" w:date="2024-01-23T15:22:00Z"/>
          <w:sz w:val="20"/>
          <w:szCs w:val="20"/>
        </w:rPr>
      </w:pPr>
    </w:p>
    <w:p w14:paraId="0DE128E6" w14:textId="77777777" w:rsidR="002C0C21" w:rsidDel="00106984" w:rsidRDefault="00C2393C">
      <w:pPr>
        <w:rPr>
          <w:del w:id="6544" w:author="Updates" w:date="2024-01-23T15:22:00Z"/>
          <w:sz w:val="20"/>
          <w:szCs w:val="20"/>
        </w:rPr>
      </w:pPr>
      <w:ins w:id="6545" w:author="Updates" w:date="2024-01-23T15:22:00Z">
        <w:r>
          <w:t xml:space="preserve"> </w:t>
        </w:r>
      </w:ins>
      <w:r w:rsidR="00106984">
        <w:t>(EPA). 2002. National Menu of Best Management</w:t>
      </w:r>
    </w:p>
    <w:p w14:paraId="11EAB9A1" w14:textId="77777777" w:rsidR="002C0C21" w:rsidDel="00106984" w:rsidRDefault="002C0C21">
      <w:pPr>
        <w:spacing w:line="11" w:lineRule="exact"/>
        <w:rPr>
          <w:del w:id="6546" w:author="Updates" w:date="2024-01-23T15:22:00Z"/>
          <w:sz w:val="20"/>
          <w:szCs w:val="20"/>
        </w:rPr>
      </w:pPr>
    </w:p>
    <w:p w14:paraId="50746C88" w14:textId="77777777" w:rsidR="002C0C21" w:rsidDel="00106984" w:rsidRDefault="00C2393C">
      <w:pPr>
        <w:rPr>
          <w:del w:id="6547" w:author="Updates" w:date="2024-01-23T15:22:00Z"/>
          <w:sz w:val="20"/>
          <w:szCs w:val="20"/>
        </w:rPr>
      </w:pPr>
      <w:ins w:id="6548" w:author="Updates" w:date="2024-01-23T15:22:00Z">
        <w:r>
          <w:t xml:space="preserve"> </w:t>
        </w:r>
      </w:ins>
      <w:r w:rsidR="00106984">
        <w:t xml:space="preserve">Practices for Stormwater Phase II. URL: </w:t>
      </w:r>
      <w:del w:id="6549" w:author="Updates" w:date="2024-01-23T15:22:00Z">
        <w:r w:rsidR="00F15D88" w:rsidDel="00106984">
          <w:rPr>
            <w:rFonts w:eastAsia="Times New Roman"/>
          </w:rPr>
          <w:delText>http://</w:delText>
        </w:r>
      </w:del>
    </w:p>
    <w:p w14:paraId="1D748CAD" w14:textId="77777777" w:rsidR="002C0C21" w:rsidDel="00106984" w:rsidRDefault="002C0C21">
      <w:pPr>
        <w:spacing w:line="11" w:lineRule="exact"/>
        <w:rPr>
          <w:del w:id="6550" w:author="Updates" w:date="2024-01-23T15:22:00Z"/>
          <w:sz w:val="20"/>
          <w:szCs w:val="20"/>
        </w:rPr>
      </w:pPr>
    </w:p>
    <w:p w14:paraId="5F749DAA" w14:textId="77777777" w:rsidR="002C0C21" w:rsidDel="00106984" w:rsidRDefault="00BC13F5">
      <w:pPr>
        <w:rPr>
          <w:del w:id="6551" w:author="Updates" w:date="2024-01-23T15:22:00Z"/>
          <w:sz w:val="20"/>
          <w:szCs w:val="20"/>
        </w:rPr>
      </w:pPr>
      <w:ins w:id="6552" w:author="Updates" w:date="2024-01-23T15:22:00Z">
        <w:r w:rsidRPr="00BC13F5">
          <w:t>https://</w:t>
        </w:r>
      </w:ins>
      <w:r w:rsidRPr="00BC13F5">
        <w:t>www.epa.gov/npdes/</w:t>
      </w:r>
      <w:del w:id="6553" w:author="Updates" w:date="2024-01-23T15:22:00Z">
        <w:r w:rsidR="00F15D88" w:rsidDel="00106984">
          <w:rPr>
            <w:rFonts w:eastAsia="Times New Roman"/>
          </w:rPr>
          <w:delText>menuofbmps/</w:delText>
        </w:r>
      </w:del>
      <w:ins w:id="6554" w:author="Updates" w:date="2024-01-23T15:22:00Z">
        <w:r w:rsidRPr="00BC13F5">
          <w:t>national-</w:t>
        </w:r>
      </w:ins>
      <w:r w:rsidRPr="00BC13F5">
        <w:t>menu</w:t>
      </w:r>
      <w:del w:id="6555" w:author="Updates" w:date="2024-01-23T15:22:00Z">
        <w:r w:rsidR="00F15D88" w:rsidDel="00106984">
          <w:rPr>
            <w:rFonts w:eastAsia="Times New Roman"/>
          </w:rPr>
          <w:delText>.htm</w:delText>
        </w:r>
      </w:del>
      <w:ins w:id="6556" w:author="Updates" w:date="2024-01-23T15:22:00Z">
        <w:r w:rsidRPr="00BC13F5">
          <w:t>-best-management-practices-bmps-</w:t>
        </w:r>
        <w:proofErr w:type="gramStart"/>
        <w:r w:rsidRPr="00BC13F5">
          <w:t>stormwater</w:t>
        </w:r>
        <w:r w:rsidRPr="00BC13F5" w:rsidDel="00BC13F5">
          <w:t xml:space="preserve"> </w:t>
        </w:r>
        <w:r>
          <w:t xml:space="preserve"> </w:t>
        </w:r>
      </w:ins>
      <w:r w:rsidR="00106984">
        <w:t>,</w:t>
      </w:r>
      <w:proofErr w:type="gramEnd"/>
      <w:r w:rsidR="00106984">
        <w:t xml:space="preserve"> Last</w:t>
      </w:r>
    </w:p>
    <w:p w14:paraId="17D15D93" w14:textId="77777777" w:rsidR="002C0C21" w:rsidDel="00106984" w:rsidRDefault="002C0C21">
      <w:pPr>
        <w:spacing w:line="11" w:lineRule="exact"/>
        <w:rPr>
          <w:del w:id="6557" w:author="Updates" w:date="2024-01-23T15:22:00Z"/>
          <w:sz w:val="20"/>
          <w:szCs w:val="20"/>
        </w:rPr>
      </w:pPr>
    </w:p>
    <w:p w14:paraId="53C5CCCE" w14:textId="55FF8992" w:rsidR="00106984" w:rsidRDefault="00C2393C" w:rsidP="009D43BB">
      <w:pPr>
        <w:pStyle w:val="FSREF"/>
        <w:ind w:right="-360"/>
        <w:rPr>
          <w:sz w:val="20"/>
          <w:szCs w:val="20"/>
        </w:rPr>
      </w:pPr>
      <w:ins w:id="6558" w:author="Updates" w:date="2024-01-23T15:22:00Z">
        <w:r>
          <w:t xml:space="preserve"> </w:t>
        </w:r>
      </w:ins>
      <w:r w:rsidR="00106984">
        <w:t>Modified January 24, 2002.</w:t>
      </w:r>
    </w:p>
    <w:p w14:paraId="664EDCD7" w14:textId="54FF8247" w:rsidR="002C0C21" w:rsidRDefault="002C0C21" w:rsidP="009D43BB">
      <w:pPr>
        <w:pStyle w:val="FSREF"/>
        <w:ind w:right="-360"/>
        <w:rPr>
          <w:sz w:val="20"/>
          <w:szCs w:val="20"/>
        </w:rPr>
      </w:pPr>
    </w:p>
    <w:p w14:paraId="4691845B" w14:textId="474D9695" w:rsidR="00C24844" w:rsidRDefault="00F15D88" w:rsidP="009D43BB">
      <w:pPr>
        <w:pStyle w:val="FSREF"/>
        <w:ind w:right="-360"/>
      </w:pPr>
      <w:bookmarkStart w:id="6559" w:name="page22"/>
      <w:bookmarkEnd w:id="6559"/>
      <w:r>
        <w:t xml:space="preserve">Virginia Department of Conservation and Recreation, Chapter 3, Minimum Standard 3.14, Vegetated Filter Strip, Pp. </w:t>
      </w:r>
      <w:del w:id="6560" w:author="Updates" w:date="2024-01-23T15:22:00Z">
        <w:r>
          <w:rPr>
            <w:rFonts w:eastAsia="Times New Roman"/>
          </w:rPr>
          <w:delText>3.14-1 to 3.14.-14, http://dcr.state.va.us/ soil_&amp;_water/documents/Chapter_3-14.pdf</w:delText>
        </w:r>
      </w:del>
      <w:ins w:id="6561" w:author="Updates" w:date="2024-01-23T15:22:00Z">
        <w:r>
          <w:t>3.14-1 to 3.14.-14,</w:t>
        </w:r>
        <w:r w:rsidR="00740555">
          <w:t xml:space="preserve"> </w:t>
        </w:r>
        <w:r>
          <w:fldChar w:fldCharType="begin"/>
        </w:r>
        <w:r>
          <w:instrText>HYPERLINK "http://dcr.state.va.us/soil_&amp;_water/documents/Chapter_3-14.pdf"</w:instrText>
        </w:r>
        <w:r>
          <w:fldChar w:fldCharType="separate"/>
        </w:r>
        <w:r w:rsidR="00C24844" w:rsidRPr="00955F89">
          <w:rPr>
            <w:rStyle w:val="Hyperlink"/>
          </w:rPr>
          <w:t>http://dcr.state.va.us/soil_&amp;_water/documents/Chapter_3-14.pdf</w:t>
        </w:r>
        <w:r>
          <w:rPr>
            <w:rStyle w:val="Hyperlink"/>
          </w:rPr>
          <w:fldChar w:fldCharType="end"/>
        </w:r>
        <w:r w:rsidR="00394849">
          <w:t xml:space="preserve">  </w:t>
        </w:r>
      </w:ins>
    </w:p>
    <w:p w14:paraId="34809E03" w14:textId="77777777" w:rsidR="00C24844" w:rsidRDefault="00C24844" w:rsidP="009D43BB">
      <w:pPr>
        <w:pStyle w:val="FSREF"/>
        <w:ind w:right="-360"/>
      </w:pPr>
    </w:p>
    <w:p w14:paraId="725F4EDB" w14:textId="0696A53A" w:rsidR="00C2393C" w:rsidRDefault="00F15D88" w:rsidP="009D43BB">
      <w:pPr>
        <w:pStyle w:val="FSREF"/>
        <w:ind w:right="-360"/>
      </w:pPr>
      <w:r>
        <w:t>Yu, S.L., S.L. Barnes, and V.W. Gerde, 993. Testing of Best Management Practices for Controlling Highway Runoff. Virginia Transportation Research Council, Charlottesville, VA.</w:t>
      </w:r>
      <w:del w:id="6562" w:author="Updates" w:date="2024-01-23T15:22:00Z">
        <w:r w:rsidR="009208B1">
          <w:rPr>
            <w:rFonts w:eastAsia="Times New Roman"/>
          </w:rPr>
          <w:br w:type="page"/>
        </w:r>
      </w:del>
    </w:p>
    <w:p w14:paraId="5C4D6667" w14:textId="77777777" w:rsidR="002C0C21" w:rsidRDefault="002C0C21">
      <w:pPr>
        <w:rPr>
          <w:del w:id="6563" w:author="Updates" w:date="2024-01-23T15:22:00Z"/>
        </w:rPr>
        <w:sectPr w:rsidR="002C0C21" w:rsidSect="00AF6C3A">
          <w:pgSz w:w="12240" w:h="15840"/>
          <w:pgMar w:top="936" w:right="14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120"/>
          </w:cols>
        </w:sectPr>
      </w:pPr>
    </w:p>
    <w:p w14:paraId="205E706F" w14:textId="77777777" w:rsidR="002C0C21" w:rsidRPr="009208B1" w:rsidRDefault="002C0C21" w:rsidP="009208B1">
      <w:pPr>
        <w:pStyle w:val="Heading2"/>
        <w:rPr>
          <w:del w:id="6564" w:author="Updates" w:date="2024-01-23T15:22:00Z"/>
        </w:rPr>
      </w:pPr>
    </w:p>
    <w:p w14:paraId="620C2531" w14:textId="77777777" w:rsidR="002C0C21" w:rsidRPr="009208B1" w:rsidRDefault="002C0C21" w:rsidP="009208B1">
      <w:pPr>
        <w:pStyle w:val="Heading2"/>
        <w:rPr>
          <w:del w:id="6565" w:author="Updates" w:date="2024-01-23T15:22:00Z"/>
        </w:rPr>
      </w:pPr>
    </w:p>
    <w:p w14:paraId="06FBC4F6" w14:textId="77777777" w:rsidR="002C0C21" w:rsidRPr="009208B1" w:rsidRDefault="002C0C21" w:rsidP="009208B1">
      <w:pPr>
        <w:pStyle w:val="Heading2"/>
        <w:rPr>
          <w:del w:id="6566" w:author="Updates" w:date="2024-01-23T15:22:00Z"/>
        </w:rPr>
      </w:pPr>
    </w:p>
    <w:p w14:paraId="03BFC406" w14:textId="77777777" w:rsidR="002C0C21" w:rsidRPr="009208B1" w:rsidRDefault="002C0C21" w:rsidP="009208B1">
      <w:pPr>
        <w:pStyle w:val="Heading2"/>
        <w:rPr>
          <w:del w:id="6567" w:author="Updates" w:date="2024-01-23T15:22:00Z"/>
        </w:rPr>
      </w:pPr>
    </w:p>
    <w:p w14:paraId="065A9799" w14:textId="77777777" w:rsidR="00C2393C" w:rsidRDefault="00C2393C">
      <w:pPr>
        <w:rPr>
          <w:ins w:id="6568" w:author="Updates" w:date="2024-01-23T15:22:00Z"/>
          <w:rFonts w:ascii="Arial" w:hAnsi="Arial" w:cs="Arial"/>
          <w:sz w:val="18"/>
          <w:szCs w:val="18"/>
        </w:rPr>
      </w:pPr>
      <w:ins w:id="6569" w:author="Updates" w:date="2024-01-23T15:22:00Z">
        <w:r>
          <w:br w:type="page"/>
        </w:r>
      </w:ins>
    </w:p>
    <w:p w14:paraId="704D58D7" w14:textId="77777777" w:rsidR="009208B1" w:rsidRPr="002A36DE" w:rsidRDefault="009208B1" w:rsidP="002A36DE">
      <w:pPr>
        <w:pStyle w:val="FSTitle"/>
      </w:pPr>
      <w:bookmarkStart w:id="6570" w:name="_Toc117173059"/>
      <w:bookmarkStart w:id="6571" w:name="_Toc61427152"/>
      <w:r w:rsidRPr="002A36DE">
        <w:lastRenderedPageBreak/>
        <w:t>Pea Gravel Diaphragm with Filter Strip</w:t>
      </w:r>
      <w:bookmarkEnd w:id="6570"/>
    </w:p>
    <w:bookmarkEnd w:id="6571"/>
    <w:p w14:paraId="31E4B073" w14:textId="6C209BCB" w:rsidR="00C2393C" w:rsidRDefault="00C2393C" w:rsidP="00BE4C0D">
      <w:pPr>
        <w:pStyle w:val="FS1"/>
        <w:rPr>
          <w:ins w:id="6572" w:author="Updates" w:date="2024-01-23T15:22:00Z"/>
        </w:rPr>
      </w:pPr>
      <w:ins w:id="6573" w:author="Updates" w:date="2024-01-23T15:22:00Z">
        <w:r>
          <w:rPr>
            <w:rFonts w:ascii="CheltenhamITCbyBT-Bold" w:hAnsi="CheltenhamITCbyBT-Bold" w:cs="CheltenhamITCbyBT-Bold"/>
            <w:b/>
            <w:bCs/>
            <w:noProof/>
          </w:rPr>
          <w:drawing>
            <wp:inline distT="0" distB="0" distL="0" distR="0" wp14:anchorId="7D95DECB" wp14:editId="5EEC0D15">
              <wp:extent cx="2984500" cy="1719209"/>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984500" cy="1719209"/>
                      </a:xfrm>
                      <a:prstGeom prst="rect">
                        <a:avLst/>
                      </a:prstGeom>
                      <a:noFill/>
                      <a:ln>
                        <a:noFill/>
                      </a:ln>
                    </pic:spPr>
                  </pic:pic>
                </a:graphicData>
              </a:graphic>
            </wp:inline>
          </w:drawing>
        </w:r>
      </w:ins>
    </w:p>
    <w:p w14:paraId="0EAB59FC" w14:textId="77777777" w:rsidR="00AE26FA" w:rsidRPr="00B7621F" w:rsidRDefault="00AE26FA" w:rsidP="00AE26FA">
      <w:pPr>
        <w:pStyle w:val="FSBullet"/>
        <w:numPr>
          <w:ilvl w:val="0"/>
          <w:numId w:val="0"/>
        </w:numPr>
        <w:rPr>
          <w:ins w:id="6574" w:author="Updates" w:date="2024-01-23T15:22:00Z"/>
        </w:rPr>
      </w:pPr>
      <w:ins w:id="6575" w:author="Updates" w:date="2024-01-23T15:22:00Z">
        <w:r>
          <w:rPr>
            <w:b/>
            <w:bCs/>
          </w:rPr>
          <w:t xml:space="preserve">Important: </w:t>
        </w:r>
        <w:r>
          <w:t xml:space="preserve">Can only be used for the following SCMs: bioretention areas, infiltration trenches, ESSD Credit 3, ESSD Credit 4, ESSD Credit 7. May only be used when sheet flow is directed to these SCMs. </w:t>
        </w:r>
      </w:ins>
    </w:p>
    <w:p w14:paraId="4F1CFDAB" w14:textId="4E92DE53" w:rsidR="00E77AC0" w:rsidRPr="00843872" w:rsidRDefault="00E77AC0" w:rsidP="00BE4C0D">
      <w:pPr>
        <w:pStyle w:val="FS1"/>
        <w:rPr>
          <w:moveTo w:id="6576" w:author="Updates" w:date="2024-01-23T15:22:00Z"/>
          <w:rFonts w:ascii="CheltenhamITCbyBT-Bold" w:hAnsi="CheltenhamITCbyBT-Bold" w:cs="CheltenhamITCbyBT-Bold"/>
          <w:sz w:val="22"/>
          <w:szCs w:val="22"/>
        </w:rPr>
      </w:pPr>
      <w:moveToRangeStart w:id="6577" w:author="Updates" w:date="2024-01-23T15:22:00Z" w:name="move156915832"/>
      <w:moveTo w:id="6578" w:author="Updates" w:date="2024-01-23T15:22:00Z">
        <w:r w:rsidRPr="00C4529F">
          <w:t xml:space="preserve">Ability to meet specific </w:t>
        </w:r>
        <w:proofErr w:type="gramStart"/>
        <w:r w:rsidRPr="00C4529F">
          <w:t>standards</w:t>
        </w:r>
        <w:proofErr w:type="gramEnd"/>
      </w:moveTo>
    </w:p>
    <w:tbl>
      <w:tblPr>
        <w:tblW w:w="5025"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875"/>
        <w:gridCol w:w="3150"/>
      </w:tblGrid>
      <w:tr w:rsidR="00BE4C0D" w14:paraId="377C7603" w14:textId="77777777" w:rsidTr="00843872">
        <w:trPr>
          <w:trHeight w:val="299"/>
          <w:ins w:id="6579" w:author="Updates" w:date="2024-01-23T15:22:00Z"/>
        </w:trPr>
        <w:tc>
          <w:tcPr>
            <w:tcW w:w="1875" w:type="dxa"/>
            <w:shd w:val="clear" w:color="auto" w:fill="C0E399"/>
            <w:vAlign w:val="center"/>
          </w:tcPr>
          <w:moveToRangeEnd w:id="6577"/>
          <w:p w14:paraId="62C8F46B" w14:textId="77777777" w:rsidR="00BE4C0D" w:rsidRPr="00843872" w:rsidRDefault="00BE4C0D" w:rsidP="00843872">
            <w:pPr>
              <w:pStyle w:val="FSTabletext"/>
              <w:ind w:left="165"/>
              <w:rPr>
                <w:ins w:id="6580" w:author="Updates" w:date="2024-01-23T15:22:00Z"/>
                <w:b/>
                <w:bCs/>
                <w:sz w:val="20"/>
                <w:szCs w:val="20"/>
              </w:rPr>
            </w:pPr>
            <w:ins w:id="6581" w:author="Updates" w:date="2024-01-23T15:22:00Z">
              <w:r w:rsidRPr="00843872">
                <w:rPr>
                  <w:b/>
                  <w:bCs/>
                </w:rPr>
                <w:t>Standard</w:t>
              </w:r>
            </w:ins>
          </w:p>
        </w:tc>
        <w:tc>
          <w:tcPr>
            <w:tcW w:w="3150" w:type="dxa"/>
            <w:shd w:val="clear" w:color="auto" w:fill="C0E399"/>
            <w:vAlign w:val="center"/>
          </w:tcPr>
          <w:p w14:paraId="52558FDA" w14:textId="77777777" w:rsidR="00BE4C0D" w:rsidRPr="00843872" w:rsidRDefault="00BE4C0D" w:rsidP="00843872">
            <w:pPr>
              <w:pStyle w:val="FSTabletext"/>
              <w:ind w:left="90"/>
              <w:rPr>
                <w:ins w:id="6582" w:author="Updates" w:date="2024-01-23T15:22:00Z"/>
                <w:b/>
                <w:bCs/>
                <w:sz w:val="20"/>
                <w:szCs w:val="20"/>
              </w:rPr>
            </w:pPr>
            <w:ins w:id="6583" w:author="Updates" w:date="2024-01-23T15:22:00Z">
              <w:r w:rsidRPr="00843872">
                <w:rPr>
                  <w:b/>
                  <w:bCs/>
                </w:rPr>
                <w:t>Description</w:t>
              </w:r>
            </w:ins>
          </w:p>
        </w:tc>
      </w:tr>
      <w:tr w:rsidR="00BE4C0D" w14:paraId="45FECCF4" w14:textId="77777777" w:rsidTr="00843872">
        <w:trPr>
          <w:trHeight w:val="485"/>
          <w:ins w:id="6584" w:author="Updates" w:date="2024-01-23T15:22:00Z"/>
        </w:trPr>
        <w:tc>
          <w:tcPr>
            <w:tcW w:w="1875" w:type="dxa"/>
            <w:shd w:val="clear" w:color="auto" w:fill="F2F2F2" w:themeFill="background1" w:themeFillShade="F2"/>
            <w:vAlign w:val="center"/>
          </w:tcPr>
          <w:p w14:paraId="2BE73616" w14:textId="77777777" w:rsidR="00BE4C0D" w:rsidRDefault="00BE4C0D" w:rsidP="00843872">
            <w:pPr>
              <w:pStyle w:val="FSTabletext"/>
              <w:ind w:left="165"/>
              <w:rPr>
                <w:ins w:id="6585" w:author="Updates" w:date="2024-01-23T15:22:00Z"/>
                <w:sz w:val="20"/>
                <w:szCs w:val="20"/>
              </w:rPr>
            </w:pPr>
            <w:ins w:id="6586" w:author="Updates" w:date="2024-01-23T15:22:00Z">
              <w:r>
                <w:t>2 - Peak Flow</w:t>
              </w:r>
            </w:ins>
          </w:p>
        </w:tc>
        <w:tc>
          <w:tcPr>
            <w:tcW w:w="3150" w:type="dxa"/>
            <w:vAlign w:val="center"/>
          </w:tcPr>
          <w:p w14:paraId="6012A2DC" w14:textId="6758C855" w:rsidR="00BE4C0D" w:rsidRDefault="00BE4C0D" w:rsidP="00843872">
            <w:pPr>
              <w:pStyle w:val="FSTabletext"/>
              <w:ind w:left="90"/>
              <w:rPr>
                <w:ins w:id="6587" w:author="Updates" w:date="2024-01-23T15:22:00Z"/>
                <w:sz w:val="20"/>
                <w:szCs w:val="20"/>
              </w:rPr>
            </w:pPr>
            <w:ins w:id="6588" w:author="Updates" w:date="2024-01-23T15:22:00Z">
              <w:r>
                <w:t>Provides no peak flow attenuation</w:t>
              </w:r>
            </w:ins>
          </w:p>
        </w:tc>
      </w:tr>
      <w:tr w:rsidR="00BE4C0D" w14:paraId="0A77C2B7" w14:textId="77777777" w:rsidTr="00843872">
        <w:trPr>
          <w:trHeight w:val="422"/>
          <w:ins w:id="6589" w:author="Updates" w:date="2024-01-23T15:22:00Z"/>
        </w:trPr>
        <w:tc>
          <w:tcPr>
            <w:tcW w:w="1875" w:type="dxa"/>
            <w:shd w:val="clear" w:color="auto" w:fill="F2F2F2" w:themeFill="background1" w:themeFillShade="F2"/>
            <w:vAlign w:val="center"/>
          </w:tcPr>
          <w:p w14:paraId="568EAE5C" w14:textId="77777777" w:rsidR="00BE4C0D" w:rsidRDefault="00BE4C0D" w:rsidP="00843872">
            <w:pPr>
              <w:pStyle w:val="FSTabletext"/>
              <w:ind w:left="165"/>
              <w:rPr>
                <w:ins w:id="6590" w:author="Updates" w:date="2024-01-23T15:22:00Z"/>
                <w:sz w:val="20"/>
                <w:szCs w:val="20"/>
              </w:rPr>
            </w:pPr>
            <w:ins w:id="6591" w:author="Updates" w:date="2024-01-23T15:22:00Z">
              <w:r>
                <w:t>3 - Recharge</w:t>
              </w:r>
            </w:ins>
          </w:p>
        </w:tc>
        <w:tc>
          <w:tcPr>
            <w:tcW w:w="3150" w:type="dxa"/>
            <w:vAlign w:val="center"/>
          </w:tcPr>
          <w:p w14:paraId="3AC3F416" w14:textId="77777777" w:rsidR="00BE4C0D" w:rsidRDefault="00BE4C0D" w:rsidP="00843872">
            <w:pPr>
              <w:pStyle w:val="FSTabletext"/>
              <w:ind w:left="90"/>
              <w:rPr>
                <w:ins w:id="6592" w:author="Updates" w:date="2024-01-23T15:22:00Z"/>
                <w:sz w:val="20"/>
                <w:szCs w:val="20"/>
              </w:rPr>
            </w:pPr>
            <w:ins w:id="6593" w:author="Updates" w:date="2024-01-23T15:22:00Z">
              <w:r>
                <w:t xml:space="preserve">Provides no groundwater recharge. </w:t>
              </w:r>
            </w:ins>
          </w:p>
        </w:tc>
      </w:tr>
      <w:tr w:rsidR="00BE4C0D" w14:paraId="71582C2A" w14:textId="77777777" w:rsidTr="00A17C48">
        <w:trPr>
          <w:trHeight w:val="1151"/>
          <w:ins w:id="6594" w:author="Updates" w:date="2024-01-23T15:22:00Z"/>
        </w:trPr>
        <w:tc>
          <w:tcPr>
            <w:tcW w:w="1875" w:type="dxa"/>
            <w:shd w:val="clear" w:color="auto" w:fill="F2F2F2" w:themeFill="background1" w:themeFillShade="F2"/>
            <w:vAlign w:val="center"/>
          </w:tcPr>
          <w:p w14:paraId="05C4DC8B" w14:textId="170C0EB3" w:rsidR="00BE4C0D" w:rsidRDefault="00BE4C0D" w:rsidP="00843872">
            <w:pPr>
              <w:pStyle w:val="FSTabletext"/>
              <w:ind w:left="165"/>
              <w:rPr>
                <w:ins w:id="6595" w:author="Updates" w:date="2024-01-23T15:22:00Z"/>
                <w:sz w:val="20"/>
                <w:szCs w:val="20"/>
              </w:rPr>
            </w:pPr>
            <w:ins w:id="6596" w:author="Updates" w:date="2024-01-23T15:22:00Z">
              <w:r>
                <w:t>4 - TSS/ TP Removal</w:t>
              </w:r>
            </w:ins>
          </w:p>
        </w:tc>
        <w:tc>
          <w:tcPr>
            <w:tcW w:w="3150" w:type="dxa"/>
            <w:vAlign w:val="center"/>
          </w:tcPr>
          <w:p w14:paraId="6C4D6715" w14:textId="77777777" w:rsidR="00BE4C0D" w:rsidRPr="0019682A" w:rsidRDefault="00BE4C0D" w:rsidP="00843872">
            <w:pPr>
              <w:pStyle w:val="FSTabletext"/>
              <w:spacing w:before="120"/>
              <w:ind w:left="90"/>
              <w:rPr>
                <w:ins w:id="6597" w:author="Updates" w:date="2024-01-23T15:22:00Z"/>
                <w:sz w:val="20"/>
                <w:szCs w:val="20"/>
              </w:rPr>
            </w:pPr>
            <w:ins w:id="6598" w:author="Updates" w:date="2024-01-23T15:22:00Z">
              <w:r w:rsidRPr="0019682A">
                <w:t xml:space="preserve">No EPA Curve. </w:t>
              </w:r>
            </w:ins>
          </w:p>
          <w:p w14:paraId="70787F5F" w14:textId="3752A77B" w:rsidR="00BE4C0D" w:rsidRDefault="00BE4C0D" w:rsidP="00805A13">
            <w:pPr>
              <w:pStyle w:val="FSTabletext"/>
              <w:spacing w:before="120"/>
              <w:ind w:left="90"/>
              <w:rPr>
                <w:ins w:id="6599" w:author="Updates" w:date="2024-01-23T15:22:00Z"/>
              </w:rPr>
            </w:pPr>
            <w:ins w:id="6600" w:author="Updates" w:date="2024-01-23T15:22:00Z">
              <w:r w:rsidRPr="00843872">
                <w:rPr>
                  <w:b/>
                  <w:bCs/>
                </w:rPr>
                <w:t>TSS</w:t>
              </w:r>
              <w:r>
                <w:t xml:space="preserve">: </w:t>
              </w:r>
              <w:r w:rsidR="00BD4712">
                <w:t xml:space="preserve">MassDEP </w:t>
              </w:r>
              <w:r w:rsidR="00F43913">
                <w:t>45%</w:t>
              </w:r>
              <w:r w:rsidR="00BD4712">
                <w:t xml:space="preserve"> pretreatment credit</w:t>
              </w:r>
              <w:r w:rsidR="00F43913">
                <w:t xml:space="preserve"> when properly designed.</w:t>
              </w:r>
            </w:ins>
          </w:p>
          <w:p w14:paraId="59BB4B55" w14:textId="77777777" w:rsidR="00BE4C0D" w:rsidRPr="0019682A" w:rsidRDefault="00BE4C0D" w:rsidP="00843872">
            <w:pPr>
              <w:pStyle w:val="FSTabletext"/>
              <w:spacing w:before="120"/>
              <w:ind w:left="90"/>
              <w:rPr>
                <w:ins w:id="6601" w:author="Updates" w:date="2024-01-23T15:22:00Z"/>
                <w:sz w:val="20"/>
                <w:szCs w:val="20"/>
              </w:rPr>
            </w:pPr>
            <w:ins w:id="6602" w:author="Updates" w:date="2024-01-23T15:22:00Z">
              <w:r w:rsidRPr="00843872">
                <w:rPr>
                  <w:b/>
                  <w:bCs/>
                </w:rPr>
                <w:t>TP</w:t>
              </w:r>
              <w:r>
                <w:t xml:space="preserve">: MassDEP 0% </w:t>
              </w:r>
              <w:r w:rsidRPr="0019682A">
                <w:t>TP removal credit.</w:t>
              </w:r>
            </w:ins>
          </w:p>
          <w:p w14:paraId="0145E468" w14:textId="77777777" w:rsidR="00BE4C0D" w:rsidRPr="0022613B" w:rsidRDefault="00BE4C0D" w:rsidP="00805A13">
            <w:pPr>
              <w:pStyle w:val="FSTabletext"/>
              <w:ind w:left="90"/>
              <w:rPr>
                <w:ins w:id="6603" w:author="Updates" w:date="2024-01-23T15:22:00Z"/>
              </w:rPr>
            </w:pPr>
          </w:p>
        </w:tc>
      </w:tr>
      <w:tr w:rsidR="00BE4C0D" w14:paraId="00F0C92D" w14:textId="77777777" w:rsidTr="00843872">
        <w:trPr>
          <w:trHeight w:val="530"/>
          <w:ins w:id="6604" w:author="Updates" w:date="2024-01-23T15:22:00Z"/>
        </w:trPr>
        <w:tc>
          <w:tcPr>
            <w:tcW w:w="1875" w:type="dxa"/>
            <w:shd w:val="clear" w:color="auto" w:fill="F2F2F2" w:themeFill="background1" w:themeFillShade="F2"/>
            <w:vAlign w:val="center"/>
          </w:tcPr>
          <w:p w14:paraId="5EA344EA" w14:textId="449CB3A8" w:rsidR="00BE4C0D" w:rsidRDefault="00BE4C0D" w:rsidP="00843872">
            <w:pPr>
              <w:pStyle w:val="FSTabletext"/>
              <w:ind w:left="165" w:right="90"/>
              <w:rPr>
                <w:ins w:id="6605" w:author="Updates" w:date="2024-01-23T15:22:00Z"/>
                <w:sz w:val="20"/>
                <w:szCs w:val="20"/>
              </w:rPr>
            </w:pPr>
            <w:ins w:id="6606" w:author="Updates" w:date="2024-01-23T15:22:00Z">
              <w:r>
                <w:t xml:space="preserve">5 </w:t>
              </w:r>
              <w:r w:rsidR="00543A6E">
                <w:t>-</w:t>
              </w:r>
              <w:r>
                <w:t xml:space="preserve"> Higher</w:t>
              </w:r>
              <w:r>
                <w:rPr>
                  <w:sz w:val="20"/>
                  <w:szCs w:val="20"/>
                </w:rPr>
                <w:t xml:space="preserve"> </w:t>
              </w:r>
              <w:r>
                <w:t>Pollutant</w:t>
              </w:r>
              <w:r>
                <w:rPr>
                  <w:sz w:val="20"/>
                  <w:szCs w:val="20"/>
                </w:rPr>
                <w:t xml:space="preserve"> </w:t>
              </w:r>
              <w:r>
                <w:t>Loading</w:t>
              </w:r>
            </w:ins>
          </w:p>
        </w:tc>
        <w:tc>
          <w:tcPr>
            <w:tcW w:w="3150" w:type="dxa"/>
            <w:vAlign w:val="center"/>
          </w:tcPr>
          <w:p w14:paraId="04425CDA" w14:textId="185F8F4D" w:rsidR="00BE4C0D" w:rsidRDefault="00BE4C0D" w:rsidP="00843872">
            <w:pPr>
              <w:pStyle w:val="FSTabletext"/>
              <w:ind w:left="90"/>
              <w:rPr>
                <w:ins w:id="6607" w:author="Updates" w:date="2024-01-23T15:22:00Z"/>
                <w:sz w:val="20"/>
                <w:szCs w:val="20"/>
              </w:rPr>
            </w:pPr>
            <w:ins w:id="6608" w:author="Updates" w:date="2024-01-23T15:22:00Z">
              <w:r>
                <w:t>Not suitable as a pretreatment device</w:t>
              </w:r>
            </w:ins>
          </w:p>
        </w:tc>
      </w:tr>
      <w:tr w:rsidR="00BE4C0D" w14:paraId="28DE7222" w14:textId="77777777" w:rsidTr="00843872">
        <w:trPr>
          <w:trHeight w:val="1187"/>
          <w:ins w:id="6609" w:author="Updates" w:date="2024-01-23T15:22:00Z"/>
        </w:trPr>
        <w:tc>
          <w:tcPr>
            <w:tcW w:w="1875" w:type="dxa"/>
            <w:shd w:val="clear" w:color="auto" w:fill="F2F2F2" w:themeFill="background1" w:themeFillShade="F2"/>
            <w:vAlign w:val="center"/>
          </w:tcPr>
          <w:p w14:paraId="30627CBE" w14:textId="25094A73" w:rsidR="00BE4C0D" w:rsidRDefault="00BE4C0D" w:rsidP="00843872">
            <w:pPr>
              <w:pStyle w:val="FSTabletext"/>
              <w:ind w:left="165"/>
              <w:rPr>
                <w:ins w:id="6610" w:author="Updates" w:date="2024-01-23T15:22:00Z"/>
                <w:sz w:val="20"/>
                <w:szCs w:val="20"/>
              </w:rPr>
            </w:pPr>
            <w:ins w:id="6611" w:author="Updates" w:date="2024-01-23T15:22:00Z">
              <w:r>
                <w:t xml:space="preserve">6 </w:t>
              </w:r>
              <w:r w:rsidR="00543A6E">
                <w:t>-</w:t>
              </w:r>
              <w:r>
                <w:t xml:space="preserve"> Discharges</w:t>
              </w:r>
              <w:r>
                <w:rPr>
                  <w:sz w:val="20"/>
                  <w:szCs w:val="20"/>
                </w:rPr>
                <w:t xml:space="preserve"> </w:t>
              </w:r>
              <w:r>
                <w:t>near or to</w:t>
              </w:r>
              <w:r>
                <w:rPr>
                  <w:sz w:val="20"/>
                  <w:szCs w:val="20"/>
                </w:rPr>
                <w:t xml:space="preserve"> </w:t>
              </w:r>
              <w:r>
                <w:t>Critical Areas</w:t>
              </w:r>
            </w:ins>
          </w:p>
        </w:tc>
        <w:tc>
          <w:tcPr>
            <w:tcW w:w="3150" w:type="dxa"/>
            <w:vAlign w:val="center"/>
          </w:tcPr>
          <w:p w14:paraId="753FBA64" w14:textId="78EFFACA" w:rsidR="00BE4C0D" w:rsidRDefault="00BE4C0D" w:rsidP="00843872">
            <w:pPr>
              <w:pStyle w:val="FSTabletext"/>
              <w:ind w:left="90"/>
              <w:rPr>
                <w:ins w:id="6612" w:author="Updates" w:date="2024-01-23T15:22:00Z"/>
                <w:sz w:val="20"/>
                <w:szCs w:val="20"/>
              </w:rPr>
            </w:pPr>
            <w:ins w:id="6613" w:author="Updates" w:date="2024-01-23T15:22:00Z">
              <w:r w:rsidRPr="00BE4C0D">
                <w:t>May be used as a pretreatment device for</w:t>
              </w:r>
              <w:r w:rsidR="00BD4712">
                <w:t xml:space="preserve"> certain SCMs</w:t>
              </w:r>
              <w:r w:rsidRPr="00BE4C0D">
                <w:t xml:space="preserve"> except for those with discharges to/near bathing beaches and </w:t>
              </w:r>
              <w:r w:rsidR="009B7AEA">
                <w:t>S</w:t>
              </w:r>
              <w:r w:rsidRPr="00BE4C0D">
                <w:t xml:space="preserve">hellfish </w:t>
              </w:r>
              <w:r w:rsidR="009B7AEA">
                <w:t>G</w:t>
              </w:r>
              <w:r w:rsidRPr="00BE4C0D">
                <w:t xml:space="preserve">rowing </w:t>
              </w:r>
              <w:r w:rsidR="009B7AEA">
                <w:t>A</w:t>
              </w:r>
              <w:r w:rsidRPr="00BE4C0D">
                <w:t>reas</w:t>
              </w:r>
              <w:r w:rsidRPr="00BE4C0D" w:rsidDel="000F0DDD">
                <w:t xml:space="preserve"> </w:t>
              </w:r>
            </w:ins>
          </w:p>
        </w:tc>
      </w:tr>
      <w:tr w:rsidR="00BE4C0D" w14:paraId="0E464AB3" w14:textId="77777777" w:rsidTr="00843872">
        <w:trPr>
          <w:trHeight w:val="530"/>
          <w:ins w:id="6614" w:author="Updates" w:date="2024-01-23T15:22:00Z"/>
        </w:trPr>
        <w:tc>
          <w:tcPr>
            <w:tcW w:w="1875" w:type="dxa"/>
            <w:shd w:val="clear" w:color="auto" w:fill="F2F2F2" w:themeFill="background1" w:themeFillShade="F2"/>
            <w:vAlign w:val="center"/>
          </w:tcPr>
          <w:p w14:paraId="79061917" w14:textId="1C640829" w:rsidR="00BE4C0D" w:rsidRPr="0019682A" w:rsidRDefault="00BE4C0D" w:rsidP="00843872">
            <w:pPr>
              <w:pStyle w:val="FSTabletext"/>
              <w:ind w:left="165"/>
              <w:rPr>
                <w:ins w:id="6615" w:author="Updates" w:date="2024-01-23T15:22:00Z"/>
              </w:rPr>
            </w:pPr>
            <w:ins w:id="6616" w:author="Updates" w:date="2024-01-23T15:22:00Z">
              <w:r w:rsidRPr="002E6D5C">
                <w:t>7 -</w:t>
              </w:r>
              <w:r>
                <w:t xml:space="preserve"> </w:t>
              </w:r>
              <w:r w:rsidR="00306286">
                <w:t>Redevelopment</w:t>
              </w:r>
            </w:ins>
          </w:p>
        </w:tc>
        <w:tc>
          <w:tcPr>
            <w:tcW w:w="3150" w:type="dxa"/>
            <w:vAlign w:val="center"/>
          </w:tcPr>
          <w:p w14:paraId="79FD878E" w14:textId="297500CF" w:rsidR="00BE4C0D" w:rsidRPr="0019682A" w:rsidRDefault="00BE4C0D" w:rsidP="00843872">
            <w:pPr>
              <w:pStyle w:val="FSTabletext"/>
              <w:ind w:left="90"/>
              <w:rPr>
                <w:ins w:id="6617" w:author="Updates" w:date="2024-01-23T15:22:00Z"/>
              </w:rPr>
            </w:pPr>
            <w:ins w:id="6618" w:author="Updates" w:date="2024-01-23T15:22:00Z">
              <w:r>
                <w:t xml:space="preserve">Suitable for pretreatment for </w:t>
              </w:r>
              <w:r w:rsidR="00BD4712">
                <w:t>certain SCMs</w:t>
              </w:r>
            </w:ins>
          </w:p>
        </w:tc>
      </w:tr>
      <w:tr w:rsidR="00BE4C0D" w14:paraId="4CCD3D89" w14:textId="77777777" w:rsidTr="00843872">
        <w:trPr>
          <w:trHeight w:val="710"/>
          <w:ins w:id="6619" w:author="Updates" w:date="2024-01-23T15:22:00Z"/>
        </w:trPr>
        <w:tc>
          <w:tcPr>
            <w:tcW w:w="1875" w:type="dxa"/>
            <w:shd w:val="clear" w:color="auto" w:fill="F2F2F2" w:themeFill="background1" w:themeFillShade="F2"/>
            <w:vAlign w:val="center"/>
          </w:tcPr>
          <w:p w14:paraId="39AC6F19" w14:textId="597E6DCB" w:rsidR="00BE4C0D" w:rsidRPr="002E6D5C" w:rsidRDefault="00BE4C0D" w:rsidP="00843872">
            <w:pPr>
              <w:pStyle w:val="FSTabletext"/>
              <w:ind w:left="165"/>
              <w:rPr>
                <w:ins w:id="6620" w:author="Updates" w:date="2024-01-23T15:22:00Z"/>
              </w:rPr>
            </w:pPr>
            <w:ins w:id="6621" w:author="Updates" w:date="2024-01-23T15:22:00Z">
              <w:r>
                <w:t>8 - Construction Phase Pollution Controls</w:t>
              </w:r>
            </w:ins>
          </w:p>
        </w:tc>
        <w:tc>
          <w:tcPr>
            <w:tcW w:w="3150" w:type="dxa"/>
            <w:vAlign w:val="center"/>
          </w:tcPr>
          <w:p w14:paraId="272EE328" w14:textId="77777777" w:rsidR="00BE4C0D" w:rsidRPr="00653273" w:rsidRDefault="00BE4C0D" w:rsidP="00843872">
            <w:pPr>
              <w:pStyle w:val="FSTabletext"/>
              <w:ind w:left="90"/>
              <w:rPr>
                <w:ins w:id="6622" w:author="Updates" w:date="2024-01-23T15:22:00Z"/>
              </w:rPr>
            </w:pPr>
            <w:ins w:id="6623" w:author="Updates" w:date="2024-01-23T15:22:00Z">
              <w:r>
                <w:t xml:space="preserve">Not to be used for construction period runoff control. </w:t>
              </w:r>
            </w:ins>
          </w:p>
        </w:tc>
      </w:tr>
      <w:tr w:rsidR="00BE4C0D" w14:paraId="0A8C7047" w14:textId="77777777" w:rsidTr="00843872">
        <w:trPr>
          <w:trHeight w:val="551"/>
          <w:ins w:id="6624" w:author="Updates" w:date="2024-01-23T15:22:00Z"/>
        </w:trPr>
        <w:tc>
          <w:tcPr>
            <w:tcW w:w="1875" w:type="dxa"/>
            <w:shd w:val="clear" w:color="auto" w:fill="F2F2F2" w:themeFill="background1" w:themeFillShade="F2"/>
            <w:vAlign w:val="center"/>
          </w:tcPr>
          <w:p w14:paraId="78BE9FF6" w14:textId="77777777" w:rsidR="00BE4C0D" w:rsidRDefault="00BE4C0D" w:rsidP="00843872">
            <w:pPr>
              <w:pStyle w:val="FSTabletext"/>
              <w:ind w:left="165"/>
              <w:rPr>
                <w:ins w:id="6625" w:author="Updates" w:date="2024-01-23T15:22:00Z"/>
              </w:rPr>
            </w:pPr>
            <w:ins w:id="6626" w:author="Updates" w:date="2024-01-23T15:22:00Z">
              <w:r>
                <w:t>9 - O&amp;M Plan</w:t>
              </w:r>
            </w:ins>
          </w:p>
        </w:tc>
        <w:tc>
          <w:tcPr>
            <w:tcW w:w="3150" w:type="dxa"/>
            <w:vAlign w:val="center"/>
          </w:tcPr>
          <w:p w14:paraId="440B8F7C" w14:textId="77777777" w:rsidR="00BE4C0D" w:rsidRDefault="00BE4C0D" w:rsidP="00843872">
            <w:pPr>
              <w:pStyle w:val="FSTabletext"/>
              <w:ind w:left="90"/>
              <w:rPr>
                <w:ins w:id="6627" w:author="Updates" w:date="2024-01-23T15:22:00Z"/>
              </w:rPr>
            </w:pPr>
            <w:ins w:id="6628" w:author="Updates" w:date="2024-01-23T15:22:00Z">
              <w:r>
                <w:t>An O&amp;M Plan is required. See maintenance section.</w:t>
              </w:r>
            </w:ins>
          </w:p>
        </w:tc>
      </w:tr>
      <w:tr w:rsidR="00BE4C0D" w14:paraId="02B9A3F8" w14:textId="77777777" w:rsidTr="00843872">
        <w:trPr>
          <w:trHeight w:val="785"/>
          <w:ins w:id="6629" w:author="Updates" w:date="2024-01-23T15:22:00Z"/>
        </w:trPr>
        <w:tc>
          <w:tcPr>
            <w:tcW w:w="1875" w:type="dxa"/>
            <w:shd w:val="clear" w:color="auto" w:fill="F2F2F2" w:themeFill="background1" w:themeFillShade="F2"/>
            <w:vAlign w:val="center"/>
          </w:tcPr>
          <w:p w14:paraId="48BBFA4E" w14:textId="57AA2610" w:rsidR="00BE4C0D" w:rsidRPr="002E6D5C" w:rsidRDefault="00BE4C0D" w:rsidP="00843872">
            <w:pPr>
              <w:pStyle w:val="FSTabletext"/>
              <w:ind w:left="165"/>
              <w:rPr>
                <w:ins w:id="6630" w:author="Updates" w:date="2024-01-23T15:22:00Z"/>
              </w:rPr>
            </w:pPr>
            <w:ins w:id="6631" w:author="Updates" w:date="2024-01-23T15:22:00Z">
              <w:r w:rsidRPr="002E6D5C">
                <w:t>11</w:t>
              </w:r>
              <w:r>
                <w:t xml:space="preserve"> - </w:t>
              </w:r>
              <w:r w:rsidRPr="002E6D5C">
                <w:t>Total Maximum Daily Loads</w:t>
              </w:r>
            </w:ins>
          </w:p>
        </w:tc>
        <w:tc>
          <w:tcPr>
            <w:tcW w:w="3150" w:type="dxa"/>
            <w:vAlign w:val="center"/>
          </w:tcPr>
          <w:p w14:paraId="6E7E6A1C" w14:textId="35831B5D" w:rsidR="00BE4C0D" w:rsidRPr="00DC0C3F" w:rsidRDefault="00BE4C0D" w:rsidP="00843872">
            <w:pPr>
              <w:pStyle w:val="FSTabletext"/>
              <w:ind w:left="90"/>
              <w:rPr>
                <w:ins w:id="6632" w:author="Updates" w:date="2024-01-23T15:22:00Z"/>
              </w:rPr>
            </w:pPr>
            <w:ins w:id="6633" w:author="Updates" w:date="2024-01-23T15:22:00Z">
              <w:r>
                <w:t xml:space="preserve"> </w:t>
              </w:r>
              <w:r w:rsidR="000658BB" w:rsidRPr="00DC0C3F">
                <w:t>Does not meet any TMDL requirements as a stand-alone treatment practice</w:t>
              </w:r>
              <w:r w:rsidR="000658BB">
                <w:t>.</w:t>
              </w:r>
            </w:ins>
          </w:p>
        </w:tc>
      </w:tr>
      <w:tr w:rsidR="00041A16" w14:paraId="6E77F170" w14:textId="77777777" w:rsidTr="00740555">
        <w:trPr>
          <w:trHeight w:val="785"/>
          <w:ins w:id="6634" w:author="Updates" w:date="2024-01-23T15:22:00Z"/>
        </w:trPr>
        <w:tc>
          <w:tcPr>
            <w:tcW w:w="1875" w:type="dxa"/>
            <w:shd w:val="clear" w:color="auto" w:fill="F2F2F2" w:themeFill="background1" w:themeFillShade="F2"/>
            <w:vAlign w:val="center"/>
          </w:tcPr>
          <w:p w14:paraId="3529A4D4" w14:textId="3909AD56" w:rsidR="00041A16" w:rsidRPr="002E6D5C" w:rsidRDefault="00041A16" w:rsidP="00041A16">
            <w:pPr>
              <w:pStyle w:val="FSTabletext"/>
              <w:ind w:left="165"/>
              <w:rPr>
                <w:ins w:id="6635" w:author="Updates" w:date="2024-01-23T15:22:00Z"/>
              </w:rPr>
            </w:pPr>
            <w:ins w:id="6636" w:author="Updates" w:date="2024-01-23T15:22:00Z">
              <w:r>
                <w:t>ESSD / LID?</w:t>
              </w:r>
            </w:ins>
          </w:p>
        </w:tc>
        <w:tc>
          <w:tcPr>
            <w:tcW w:w="3150" w:type="dxa"/>
            <w:vAlign w:val="center"/>
          </w:tcPr>
          <w:p w14:paraId="19A51DE1" w14:textId="314CE44D" w:rsidR="00041A16" w:rsidRDefault="00041A16" w:rsidP="00041A16">
            <w:pPr>
              <w:pStyle w:val="FSTabletext"/>
              <w:ind w:left="90"/>
              <w:rPr>
                <w:ins w:id="6637" w:author="Updates" w:date="2024-01-23T15:22:00Z"/>
              </w:rPr>
            </w:pPr>
            <w:ins w:id="6638" w:author="Updates" w:date="2024-01-23T15:22:00Z">
              <w:r>
                <w:t xml:space="preserve">No, this practice is </w:t>
              </w:r>
              <w:r w:rsidRPr="0092767E">
                <w:t>not</w:t>
              </w:r>
              <w:r>
                <w:t xml:space="preserve"> a MassDEP recognized ESSD / LID technique.</w:t>
              </w:r>
            </w:ins>
          </w:p>
        </w:tc>
      </w:tr>
    </w:tbl>
    <w:p w14:paraId="3986B8A0" w14:textId="77777777" w:rsidR="00E77AC0" w:rsidRDefault="00E77AC0" w:rsidP="009208B1">
      <w:pPr>
        <w:autoSpaceDE w:val="0"/>
        <w:autoSpaceDN w:val="0"/>
        <w:adjustRightInd w:val="0"/>
        <w:rPr>
          <w:ins w:id="6639" w:author="Updates" w:date="2024-01-23T15:22:00Z"/>
          <w:rFonts w:ascii="CheltenhamITCbyBT-Bold" w:hAnsi="CheltenhamITCbyBT-Bold" w:cs="CheltenhamITCbyBT-Bold"/>
          <w:b/>
          <w:bCs/>
        </w:rPr>
      </w:pPr>
    </w:p>
    <w:p w14:paraId="553FD7E7" w14:textId="56410C4E" w:rsidR="00BE4C0D" w:rsidRDefault="00BE4C0D" w:rsidP="009208B1">
      <w:pPr>
        <w:autoSpaceDE w:val="0"/>
        <w:autoSpaceDN w:val="0"/>
        <w:adjustRightInd w:val="0"/>
        <w:rPr>
          <w:ins w:id="6640" w:author="Updates" w:date="2024-01-23T15:22:00Z"/>
          <w:rFonts w:ascii="CheltenhamITCbyBT-Bold" w:hAnsi="CheltenhamITCbyBT-Bold" w:cs="CheltenhamITCbyBT-Bold"/>
          <w:b/>
          <w:bCs/>
        </w:rPr>
      </w:pPr>
      <w:ins w:id="6641" w:author="Updates" w:date="2024-01-23T15:22:00Z">
        <w:r>
          <w:rPr>
            <w:rFonts w:ascii="CheltenhamITCbyBT-Bold" w:hAnsi="CheltenhamITCbyBT-Bold" w:cs="CheltenhamITCbyBT-Bold"/>
            <w:b/>
            <w:bCs/>
          </w:rPr>
          <w:br w:type="column"/>
        </w:r>
      </w:ins>
    </w:p>
    <w:p w14:paraId="5F547DAE" w14:textId="56E627DD" w:rsidR="00740555" w:rsidRDefault="00021F6F" w:rsidP="00BE4C0D">
      <w:pPr>
        <w:pStyle w:val="FS1"/>
        <w:rPr>
          <w:ins w:id="6642" w:author="Updates" w:date="2024-01-23T15:22:00Z"/>
        </w:rPr>
      </w:pPr>
      <w:ins w:id="6643" w:author="Updates" w:date="2024-01-23T15:22:00Z">
        <w:r w:rsidRPr="00843872">
          <w:rPr>
            <w:noProof/>
            <w:color w:val="0065B0"/>
            <w:sz w:val="48"/>
            <w:szCs w:val="48"/>
          </w:rPr>
          <mc:AlternateContent>
            <mc:Choice Requires="wps">
              <w:drawing>
                <wp:anchor distT="45720" distB="45720" distL="114300" distR="114300" simplePos="0" relativeHeight="251658273" behindDoc="0" locked="0" layoutInCell="1" allowOverlap="1" wp14:anchorId="3E6C8E3E" wp14:editId="0CC52C68">
                  <wp:simplePos x="0" y="0"/>
                  <wp:positionH relativeFrom="column">
                    <wp:posOffset>1747330</wp:posOffset>
                  </wp:positionH>
                  <wp:positionV relativeFrom="page">
                    <wp:posOffset>255270</wp:posOffset>
                  </wp:positionV>
                  <wp:extent cx="1715135" cy="274320"/>
                  <wp:effectExtent l="0" t="0" r="0"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274320"/>
                          </a:xfrm>
                          <a:prstGeom prst="rect">
                            <a:avLst/>
                          </a:prstGeom>
                          <a:solidFill>
                            <a:srgbClr val="6EA82E"/>
                          </a:solidFill>
                          <a:ln w="9525">
                            <a:noFill/>
                            <a:miter lim="800000"/>
                            <a:headEnd/>
                            <a:tailEnd/>
                          </a:ln>
                        </wps:spPr>
                        <wps:txbx>
                          <w:txbxContent>
                            <w:p w14:paraId="3F84AFF9" w14:textId="049FCC0B" w:rsidR="000E6946" w:rsidRPr="00153783" w:rsidRDefault="000E6946" w:rsidP="00843872">
                              <w:pPr>
                                <w:shd w:val="clear" w:color="auto" w:fill="6EA82E"/>
                                <w:jc w:val="right"/>
                                <w:rPr>
                                  <w:ins w:id="6644" w:author="Updates" w:date="2024-01-23T15:22:00Z"/>
                                  <w:rFonts w:ascii="Roboto" w:hAnsi="Roboto"/>
                                  <w:b/>
                                  <w:bCs/>
                                  <w:color w:val="FFFFFF" w:themeColor="background1"/>
                                </w:rPr>
                              </w:pPr>
                              <w:ins w:id="6645" w:author="Updates" w:date="2024-01-23T15:22:00Z">
                                <w:r>
                                  <w:rPr>
                                    <w:rFonts w:ascii="Franklin Gothic Demi Cond" w:eastAsia="Times New Roman" w:hAnsi="Franklin Gothic Demi Cond"/>
                                    <w:color w:val="FFFFFF" w:themeColor="background1"/>
                                    <w:spacing w:val="-2"/>
                                    <w:sz w:val="26"/>
                                    <w:szCs w:val="26"/>
                                    <w:lang w:eastAsia="ko-KR"/>
                                  </w:rPr>
                                  <w:t>Structural Pretreatment</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C8E3E" id="_x0000_s1075" type="#_x0000_t202" style="position:absolute;margin-left:137.6pt;margin-top:20.1pt;width:135.05pt;height:21.6pt;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dY9FgIAAP4DAAAOAAAAZHJzL2Uyb0RvYy54bWysk99u2yAUxu8n7R0Q94tjN2lTK6TK0nSa&#10;1P2Ruj0AxjhGwxwGJHb29D3gNI26u2m+QOADH+f8zsfybug0OUjnFRhG88mUEmkE1MrsGP354+HD&#10;ghIfuKm5BiMZPUpP71bv3y17W8oCWtC1dARFjC97y2gbgi2zzItWdtxPwEqDwQZcxwMu3S6rHe9R&#10;vdNZMZ1eZz242joQ0nv8ez8G6SrpN40U4VvTeBmIZhRzC2l0aazimK2WvNw5blslTmnwf8ii48rg&#10;pWepex442Tv1l1SnhAMPTZgI6DJoGiVkqgGryadvqnlquZWpFoTj7RmT/3+y4uvhyX53JAwfYcAG&#10;piK8fQTxyxMDm5abnVw7B30reY0X5xFZ1ltfno5G1L70UaTqv0CNTeb7AEloaFwXqWCdBNWxAccz&#10;dDkEIuKVN/k8v5pTIjBW3MyuitSVjJcvp63z4ZOEjsQJow6bmtT54dGHmA0vX7bEyzxoVT8ordPC&#10;7aqNduTA0QDX2/Wi2KYC3mzThvSM3s6LeVI2EM8nb3QqoEG16hhdTOM3WibS2Jo6bQlc6XGOmWhz&#10;whOJjGzCUA1E1YxilXgg4qqgPiIwB6Mh8QHhpAX3h5Iezcio/73nTlKiPxuEfpvPZtG9aTGb3yAi&#10;4i4j1WWEG4FSjAZKxukmJMdHHgbW2JxGJW6vmZxyRpMlnKcHEV18uU67Xp/t6hkAAP//AwBQSwME&#10;FAAGAAgAAAAhAOpbe2ffAAAACQEAAA8AAABkcnMvZG93bnJldi54bWxMj8tOwzAQRfdI/IM1SOyo&#10;TZpAFeJUgEQrsQHSfsA0NnGEH1HsNqFfz7CC1Wg0R3fOrdazs+ykx9gHL+F2IYBp3wbV+07Cfvdy&#10;swIWE3qFNngt4VtHWNeXFxWWKkz+Q5+a1DEK8bFECSaloeQ8tkY7jIswaE+3zzA6TLSOHVcjThTu&#10;LM+EuOMOe08fDA762ej2qzk6Ca9bZZ7CpnkL27PF83434Ua8S3l9NT8+AEt6Tn8w/OqTOtTkdAhH&#10;ryKzErL7IiNUQi5oElDkxRLYQcJqmQOvK/6/Qf0DAAD//wMAUEsBAi0AFAAGAAgAAAAhALaDOJL+&#10;AAAA4QEAABMAAAAAAAAAAAAAAAAAAAAAAFtDb250ZW50X1R5cGVzXS54bWxQSwECLQAUAAYACAAA&#10;ACEAOP0h/9YAAACUAQAACwAAAAAAAAAAAAAAAAAvAQAAX3JlbHMvLnJlbHNQSwECLQAUAAYACAAA&#10;ACEAPE3WPRYCAAD+AwAADgAAAAAAAAAAAAAAAAAuAgAAZHJzL2Uyb0RvYy54bWxQSwECLQAUAAYA&#10;CAAAACEA6lt7Z98AAAAJAQAADwAAAAAAAAAAAAAAAABwBAAAZHJzL2Rvd25yZXYueG1sUEsFBgAA&#10;AAAEAAQA8wAAAHwFAAAAAA==&#10;" fillcolor="#6ea82e" stroked="f">
                  <v:textbox>
                    <w:txbxContent>
                      <w:p w14:paraId="3F84AFF9" w14:textId="049FCC0B" w:rsidR="000E6946" w:rsidRPr="00153783" w:rsidRDefault="000E6946" w:rsidP="00843872">
                        <w:pPr>
                          <w:shd w:val="clear" w:color="auto" w:fill="6EA82E"/>
                          <w:jc w:val="right"/>
                          <w:rPr>
                            <w:ins w:id="6646" w:author="Updates" w:date="2024-01-23T15:22:00Z"/>
                            <w:rFonts w:ascii="Roboto" w:hAnsi="Roboto"/>
                            <w:b/>
                            <w:bCs/>
                            <w:color w:val="FFFFFF" w:themeColor="background1"/>
                          </w:rPr>
                        </w:pPr>
                        <w:ins w:id="6647" w:author="Updates" w:date="2024-01-23T15:22:00Z">
                          <w:r>
                            <w:rPr>
                              <w:rFonts w:ascii="Franklin Gothic Demi Cond" w:eastAsia="Times New Roman" w:hAnsi="Franklin Gothic Demi Cond"/>
                              <w:color w:val="FFFFFF" w:themeColor="background1"/>
                              <w:spacing w:val="-2"/>
                              <w:sz w:val="26"/>
                              <w:szCs w:val="26"/>
                              <w:lang w:eastAsia="ko-KR"/>
                            </w:rPr>
                            <w:t>Structural Pretreatment</w:t>
                          </w:r>
                        </w:ins>
                      </w:p>
                    </w:txbxContent>
                  </v:textbox>
                  <w10:wrap anchory="page"/>
                </v:shape>
              </w:pict>
            </mc:Fallback>
          </mc:AlternateContent>
        </w:r>
      </w:ins>
    </w:p>
    <w:p w14:paraId="3701AD10" w14:textId="6ECFC590" w:rsidR="00BE4C0D" w:rsidRDefault="00BE4C0D" w:rsidP="00BE4C0D">
      <w:pPr>
        <w:pStyle w:val="FS1"/>
        <w:rPr>
          <w:ins w:id="6648" w:author="Updates" w:date="2024-01-23T15:22:00Z"/>
        </w:rPr>
      </w:pPr>
      <w:moveToRangeStart w:id="6649" w:author="Updates" w:date="2024-01-23T15:22:00Z" w:name="move156915833"/>
      <w:moveTo w:id="6650" w:author="Updates" w:date="2024-01-23T15:22:00Z">
        <w:r w:rsidRPr="00843872">
          <w:t>Description</w:t>
        </w:r>
      </w:moveTo>
      <w:moveToRangeEnd w:id="6649"/>
      <w:del w:id="6651" w:author="Updates" w:date="2024-01-23T15:22:00Z">
        <w:r w:rsidR="009208B1" w:rsidRPr="009208B1">
          <w:rPr>
            <w:rFonts w:ascii="CheltenhamITCbyBT-Bold" w:hAnsi="CheltenhamITCbyBT-Bold" w:cs="CheltenhamITCbyBT-Bold"/>
            <w:b/>
            <w:bCs/>
          </w:rPr>
          <w:delText xml:space="preserve">(for Bioretention Area </w:delText>
        </w:r>
      </w:del>
    </w:p>
    <w:p w14:paraId="1999921F" w14:textId="1C2D0DC8" w:rsidR="009208B1" w:rsidRDefault="00BE4C0D" w:rsidP="00BE4C0D">
      <w:pPr>
        <w:pStyle w:val="FSBody"/>
        <w:rPr>
          <w:ins w:id="6652" w:author="Updates" w:date="2024-01-23T15:22:00Z"/>
        </w:rPr>
      </w:pPr>
      <w:ins w:id="6653" w:author="Updates" w:date="2024-01-23T15:22:00Z">
        <w:r w:rsidRPr="00BE4C0D">
          <w:t xml:space="preserve">A combination of two pretreatment practices for runoff sheeted to </w:t>
        </w:r>
        <w:r w:rsidR="00F43913">
          <w:t>certain SCMs</w:t>
        </w:r>
        <w:r w:rsidRPr="00BE4C0D">
          <w:t>.</w:t>
        </w:r>
        <w:r w:rsidR="00394849">
          <w:t xml:space="preserve"> </w:t>
        </w:r>
        <w:r w:rsidRPr="00BE4C0D">
          <w:t xml:space="preserve">The pea gravel diaphragm, also known as a stone diaphragm, is a stone </w:t>
        </w:r>
        <w:r w:rsidRPr="00843872">
          <w:t>trench filled with small river-run gravel, used as pretreatment device for sheet flow dosed to bioretention areas</w:t>
        </w:r>
        <w:r w:rsidRPr="00BE4C0D">
          <w:t>.</w:t>
        </w:r>
        <w:r w:rsidR="00394849">
          <w:t xml:space="preserve"> </w:t>
        </w:r>
        <w:r w:rsidRPr="00BE4C0D">
          <w:t>The “filter strip” component is smaller than the “Vegetated Filter Strip.”</w:t>
        </w:r>
      </w:ins>
    </w:p>
    <w:p w14:paraId="162D7528" w14:textId="0F97FE32" w:rsidR="00BC72AC" w:rsidRDefault="00BC72AC" w:rsidP="00BC72AC">
      <w:pPr>
        <w:pStyle w:val="FSBullet"/>
        <w:numPr>
          <w:ilvl w:val="0"/>
          <w:numId w:val="0"/>
        </w:numPr>
        <w:rPr>
          <w:ins w:id="6654" w:author="Updates" w:date="2024-01-23T15:22:00Z"/>
        </w:rPr>
      </w:pPr>
      <w:ins w:id="6655" w:author="Updates" w:date="2024-01-23T15:22:00Z">
        <w:r>
          <w:t xml:space="preserve">A gravel / grass combination is also suitable </w:t>
        </w:r>
        <w:r w:rsidR="00AE26FA">
          <w:t xml:space="preserve">in lieu of the pea gravel diaphragm with filter strip. </w:t>
        </w:r>
        <w:r w:rsidRPr="007A28C6">
          <w:t>This should consist of a gravel strip at least 8 inches wide and at least 12-inches deep, followed by a sod strip that is at least 3 to 5 feet wide. The grass/gravel combination must encircle the entire bioretention area</w:t>
        </w:r>
        <w:r>
          <w:t xml:space="preserve"> </w:t>
        </w:r>
        <w:r w:rsidRPr="007A28C6">
          <w:t xml:space="preserve">(Source: </w:t>
        </w:r>
        <w:r>
          <w:fldChar w:fldCharType="begin"/>
        </w:r>
        <w:r>
          <w:instrText>HYPERLINK "https://deq.nc.gov/about/divisions/water-resources/water-resources-permit-guidance/stormwater-bmp-manual"</w:instrText>
        </w:r>
        <w:r>
          <w:fldChar w:fldCharType="separate"/>
        </w:r>
        <w:r w:rsidRPr="007A28C6">
          <w:t>North Carolina Stormwater Manual</w:t>
        </w:r>
        <w:r>
          <w:fldChar w:fldCharType="end"/>
        </w:r>
        <w:r w:rsidRPr="007A28C6">
          <w:t>, 2007.)</w:t>
        </w:r>
      </w:ins>
    </w:p>
    <w:p w14:paraId="6C93EE98" w14:textId="7F56A77B" w:rsidR="00BE4C0D" w:rsidRPr="00843872" w:rsidRDefault="00BE4C0D" w:rsidP="00BE4C0D">
      <w:pPr>
        <w:pStyle w:val="FS1"/>
        <w:rPr>
          <w:ins w:id="6656" w:author="Updates" w:date="2024-01-23T15:22:00Z"/>
          <w:sz w:val="22"/>
          <w:szCs w:val="22"/>
        </w:rPr>
      </w:pPr>
      <w:ins w:id="6657" w:author="Updates" w:date="2024-01-23T15:22:00Z">
        <w:r w:rsidRPr="00843872">
          <w:t>Advantages/Benefits</w:t>
        </w:r>
      </w:ins>
    </w:p>
    <w:p w14:paraId="023536D5" w14:textId="54FF73F8" w:rsidR="00BE4C0D" w:rsidRPr="00843872" w:rsidRDefault="00BE4C0D" w:rsidP="004E791B">
      <w:pPr>
        <w:pStyle w:val="FSBullet"/>
        <w:rPr>
          <w:ins w:id="6658" w:author="Updates" w:date="2024-01-23T15:22:00Z"/>
          <w:sz w:val="22"/>
          <w:szCs w:val="22"/>
        </w:rPr>
      </w:pPr>
      <w:ins w:id="6659" w:author="Updates" w:date="2024-01-23T15:22:00Z">
        <w:r w:rsidRPr="00843872">
          <w:t xml:space="preserve">Allows pretreatment of sheet flow dosed to </w:t>
        </w:r>
        <w:r w:rsidR="00BD4712">
          <w:t>certain SCMs.</w:t>
        </w:r>
      </w:ins>
    </w:p>
    <w:p w14:paraId="4E85355C" w14:textId="77777777" w:rsidR="00BE4C0D" w:rsidRPr="00843872" w:rsidRDefault="00BE4C0D" w:rsidP="004E791B">
      <w:pPr>
        <w:pStyle w:val="FSBullet"/>
        <w:rPr>
          <w:ins w:id="6660" w:author="Updates" w:date="2024-01-23T15:22:00Z"/>
          <w:sz w:val="22"/>
          <w:szCs w:val="22"/>
        </w:rPr>
      </w:pPr>
      <w:ins w:id="6661" w:author="Updates" w:date="2024-01-23T15:22:00Z">
        <w:r w:rsidRPr="00843872">
          <w:t>Smaller footprint than vegetated filter strips</w:t>
        </w:r>
      </w:ins>
    </w:p>
    <w:p w14:paraId="675CFC2A" w14:textId="3623327D" w:rsidR="00BE4C0D" w:rsidRPr="00843872" w:rsidRDefault="00BE4C0D" w:rsidP="00BE4C0D">
      <w:pPr>
        <w:pStyle w:val="FS1"/>
        <w:rPr>
          <w:ins w:id="6662" w:author="Updates" w:date="2024-01-23T15:22:00Z"/>
          <w:sz w:val="22"/>
          <w:szCs w:val="22"/>
        </w:rPr>
      </w:pPr>
      <w:ins w:id="6663" w:author="Updates" w:date="2024-01-23T15:22:00Z">
        <w:r w:rsidRPr="00843872">
          <w:t>Disadvantages/Limitations</w:t>
        </w:r>
      </w:ins>
    </w:p>
    <w:p w14:paraId="7542BDC2" w14:textId="77777777" w:rsidR="00BE4C0D" w:rsidRPr="00843872" w:rsidRDefault="00BE4C0D" w:rsidP="004E791B">
      <w:pPr>
        <w:pStyle w:val="FSBullet"/>
        <w:rPr>
          <w:ins w:id="6664" w:author="Updates" w:date="2024-01-23T15:22:00Z"/>
          <w:sz w:val="22"/>
          <w:szCs w:val="22"/>
        </w:rPr>
      </w:pPr>
      <w:ins w:id="6665" w:author="Updates" w:date="2024-01-23T15:22:00Z">
        <w:r w:rsidRPr="00843872">
          <w:t>Limited pollutant removal.</w:t>
        </w:r>
      </w:ins>
    </w:p>
    <w:p w14:paraId="1C76A7E6" w14:textId="036513B0" w:rsidR="00BE4C0D" w:rsidRPr="005004B9" w:rsidRDefault="00BE4C0D" w:rsidP="004E791B">
      <w:pPr>
        <w:pStyle w:val="FSBullet"/>
        <w:rPr>
          <w:ins w:id="6666" w:author="Updates" w:date="2024-01-23T15:22:00Z"/>
          <w:sz w:val="22"/>
          <w:szCs w:val="22"/>
        </w:rPr>
      </w:pPr>
      <w:ins w:id="6667" w:author="Updates" w:date="2024-01-23T15:22:00Z">
        <w:r w:rsidRPr="00843872">
          <w:t>Gravel must be protected from traffic by curbs or other stops. Otherwise, the gravel will spread onto paved surfaces and into the bioretention area.</w:t>
        </w:r>
      </w:ins>
    </w:p>
    <w:p w14:paraId="57B0FBC3" w14:textId="493EB189" w:rsidR="005004B9" w:rsidRDefault="005004B9" w:rsidP="005004B9">
      <w:pPr>
        <w:pStyle w:val="FS1"/>
        <w:rPr>
          <w:ins w:id="6668" w:author="Updates" w:date="2024-01-23T15:22:00Z"/>
        </w:rPr>
      </w:pPr>
      <w:ins w:id="6669" w:author="Updates" w:date="2024-01-23T15:22:00Z">
        <w:r>
          <w:t>Suitability to treat TMDL Pollutants</w:t>
        </w:r>
      </w:ins>
    </w:p>
    <w:p w14:paraId="5DF53102" w14:textId="61BD41FC" w:rsidR="005004B9" w:rsidRDefault="005004B9" w:rsidP="004E791B">
      <w:pPr>
        <w:pStyle w:val="FSBullet"/>
        <w:rPr>
          <w:ins w:id="6670" w:author="Updates" w:date="2024-01-23T15:22:00Z"/>
        </w:rPr>
      </w:pPr>
      <w:ins w:id="6671" w:author="Updates" w:date="2024-01-23T15:22:00Z">
        <w:r>
          <w:t xml:space="preserve">While some pretreatment SCMs </w:t>
        </w:r>
        <w:proofErr w:type="gramStart"/>
        <w:r>
          <w:t>are capable of removing</w:t>
        </w:r>
        <w:proofErr w:type="gramEnd"/>
        <w:r>
          <w:t xml:space="preserve"> certain TMDL pollutants, they cannot be used as a standalone practice. </w:t>
        </w:r>
      </w:ins>
    </w:p>
    <w:p w14:paraId="2265FC2F" w14:textId="33DB05AC" w:rsidR="005004B9" w:rsidRDefault="005004B9" w:rsidP="004E791B">
      <w:pPr>
        <w:pStyle w:val="FSBullet"/>
        <w:rPr>
          <w:b/>
          <w:bCs/>
        </w:rPr>
      </w:pPr>
      <w:r>
        <w:t xml:space="preserve">Pretreatment </w:t>
      </w:r>
      <w:del w:id="6672" w:author="Updates" w:date="2024-01-23T15:22:00Z">
        <w:r w:rsidR="009208B1" w:rsidRPr="009208B1">
          <w:rPr>
            <w:rFonts w:ascii="CheltenhamITCbyBT-Bold" w:hAnsi="CheltenhamITCbyBT-Bold" w:cs="CheltenhamITCbyBT-Bold"/>
            <w:b/>
            <w:bCs/>
          </w:rPr>
          <w:delText>Only)</w:delText>
        </w:r>
      </w:del>
      <w:ins w:id="6673" w:author="Updates" w:date="2024-01-23T15:22:00Z">
        <w:r>
          <w:t>SCMs are encouraged to be implemented as part of a larger treatment train.</w:t>
        </w:r>
      </w:ins>
    </w:p>
    <w:p w14:paraId="747561BC" w14:textId="77777777" w:rsidR="009208B1" w:rsidRDefault="009208B1" w:rsidP="009208B1">
      <w:pPr>
        <w:autoSpaceDE w:val="0"/>
        <w:autoSpaceDN w:val="0"/>
        <w:adjustRightInd w:val="0"/>
        <w:rPr>
          <w:del w:id="6674" w:author="Updates" w:date="2024-01-23T15:22:00Z"/>
          <w:rFonts w:ascii="CheltenhamITCbyBT-Bold" w:hAnsi="CheltenhamITCbyBT-Bold" w:cs="CheltenhamITCbyBT-Bold"/>
          <w:b/>
          <w:bCs/>
        </w:rPr>
      </w:pPr>
    </w:p>
    <w:tbl>
      <w:tblPr>
        <w:tblStyle w:val="TableGrid"/>
        <w:tblW w:w="0" w:type="auto"/>
        <w:tblLook w:val="01E0" w:firstRow="1" w:lastRow="1" w:firstColumn="1" w:lastColumn="1" w:noHBand="0" w:noVBand="0"/>
      </w:tblPr>
      <w:tblGrid>
        <w:gridCol w:w="5259"/>
        <w:gridCol w:w="4428"/>
      </w:tblGrid>
      <w:tr w:rsidR="009208B1" w14:paraId="7A6EDFC9" w14:textId="77777777" w:rsidTr="00521D58">
        <w:trPr>
          <w:del w:id="6675" w:author="Updates" w:date="2024-01-23T15:22:00Z"/>
        </w:trPr>
        <w:tc>
          <w:tcPr>
            <w:tcW w:w="4428" w:type="dxa"/>
          </w:tcPr>
          <w:p w14:paraId="563369B9" w14:textId="77777777" w:rsidR="009208B1" w:rsidRDefault="009208B1" w:rsidP="00944DD0">
            <w:pPr>
              <w:autoSpaceDE w:val="0"/>
              <w:autoSpaceDN w:val="0"/>
              <w:adjustRightInd w:val="0"/>
              <w:rPr>
                <w:del w:id="6676" w:author="Updates" w:date="2024-01-23T15:22:00Z"/>
                <w:rFonts w:ascii="CheltenhamITCbyBT-Bold" w:hAnsi="CheltenhamITCbyBT-Bold" w:cs="CheltenhamITCbyBT-Bold"/>
                <w:b/>
                <w:bCs/>
                <w:sz w:val="22"/>
                <w:szCs w:val="22"/>
              </w:rPr>
            </w:pPr>
            <w:del w:id="6677" w:author="Updates" w:date="2024-01-23T15:22:00Z">
              <w:r>
                <w:rPr>
                  <w:rFonts w:ascii="CheltenhamITCbyBT-Bold" w:hAnsi="CheltenhamITCbyBT-Bold" w:cs="CheltenhamITCbyBT-Bold"/>
                  <w:b/>
                  <w:bCs/>
                  <w:noProof/>
                </w:rPr>
                <w:drawing>
                  <wp:inline distT="0" distB="0" distL="0" distR="0" wp14:anchorId="738CCDBC" wp14:editId="7BBD9A7B">
                    <wp:extent cx="3202558" cy="1844954"/>
                    <wp:effectExtent l="0" t="0" r="0" b="3175"/>
                    <wp:docPr id="1065155840" name="Picture 1065155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217681" cy="1853666"/>
                            </a:xfrm>
                            <a:prstGeom prst="rect">
                              <a:avLst/>
                            </a:prstGeom>
                            <a:noFill/>
                            <a:ln>
                              <a:noFill/>
                            </a:ln>
                          </pic:spPr>
                        </pic:pic>
                      </a:graphicData>
                    </a:graphic>
                  </wp:inline>
                </w:drawing>
              </w:r>
            </w:del>
          </w:p>
        </w:tc>
        <w:tc>
          <w:tcPr>
            <w:tcW w:w="4428" w:type="dxa"/>
          </w:tcPr>
          <w:p w14:paraId="0D6BC4F0" w14:textId="77777777" w:rsidR="009208B1" w:rsidRPr="00521D58" w:rsidRDefault="009208B1" w:rsidP="00944DD0">
            <w:pPr>
              <w:autoSpaceDE w:val="0"/>
              <w:autoSpaceDN w:val="0"/>
              <w:adjustRightInd w:val="0"/>
              <w:rPr>
                <w:del w:id="6678" w:author="Updates" w:date="2024-01-23T15:22:00Z"/>
                <w:rFonts w:ascii="CheltenhamITCbyBT-Bold" w:hAnsi="CheltenhamITCbyBT-Bold" w:cs="CheltenhamITCbyBT-Bold"/>
                <w:bCs/>
                <w:sz w:val="22"/>
                <w:szCs w:val="22"/>
              </w:rPr>
            </w:pPr>
            <w:del w:id="6679" w:author="Updates" w:date="2024-01-23T15:22:00Z">
              <w:r w:rsidRPr="00521D58">
                <w:rPr>
                  <w:rFonts w:ascii="CheltenhamITCbyBT-Bold" w:hAnsi="CheltenhamITCbyBT-Bold" w:cs="CheltenhamITCbyBT-Bold"/>
                  <w:b/>
                  <w:bCs/>
                  <w:i/>
                </w:rPr>
                <w:delText>Description:</w:delText>
              </w:r>
              <w:r w:rsidRPr="00521D58">
                <w:rPr>
                  <w:rFonts w:ascii="CheltenhamITCbyBT-Bold" w:hAnsi="CheltenhamITCbyBT-Bold" w:cs="CheltenhamITCbyBT-Bold"/>
                  <w:b/>
                  <w:bCs/>
                </w:rPr>
                <w:delText xml:space="preserve">  </w:delText>
              </w:r>
              <w:r w:rsidRPr="00521D58">
                <w:rPr>
                  <w:rFonts w:ascii="CheltenhamITCbyBT-Bold" w:hAnsi="CheltenhamITCbyBT-Bold" w:cs="CheltenhamITCbyBT-Bold"/>
                  <w:bCs/>
                </w:rPr>
                <w:delText xml:space="preserve"> </w:delText>
              </w:r>
              <w:r w:rsidRPr="00521D58">
                <w:rPr>
                  <w:rFonts w:ascii="Arial" w:hAnsi="Arial" w:cs="Arial"/>
                </w:rPr>
                <w:delText xml:space="preserve">A combination of two pretreatment practices for runoff sheeted to bioretention areas.  The pea gravel diaphragm, also known as a stone diaphragm, is a stone </w:delText>
              </w:r>
              <w:r w:rsidRPr="00521D58">
                <w:rPr>
                  <w:rStyle w:val="articleheadline"/>
                  <w:rFonts w:ascii="Arial" w:hAnsi="Arial" w:cs="Arial"/>
                  <w:bCs/>
                </w:rPr>
                <w:delText>trench filled with small river-run gravel, used as pretreatment device for sheet flow dosed to bioretention areas</w:delText>
              </w:r>
              <w:r w:rsidRPr="00521D58">
                <w:rPr>
                  <w:rFonts w:ascii="Arial" w:hAnsi="Arial" w:cs="Arial"/>
                </w:rPr>
                <w:delText>.</w:delText>
              </w:r>
              <w:r w:rsidRPr="00521D58">
                <w:rPr>
                  <w:rFonts w:ascii="CheltenhamITCbyBT-Book" w:hAnsi="CheltenhamITCbyBT-Book" w:cs="CheltenhamITCbyBT-Book"/>
                </w:rPr>
                <w:delText xml:space="preserve">  </w:delText>
              </w:r>
              <w:r w:rsidRPr="00521D58">
                <w:rPr>
                  <w:rFonts w:ascii="Arial" w:hAnsi="Arial" w:cs="Arial"/>
                </w:rPr>
                <w:delText>The “filter strip” component is smaller than the “Vegetated Filter Strip.”</w:delText>
              </w:r>
            </w:del>
          </w:p>
        </w:tc>
      </w:tr>
    </w:tbl>
    <w:p w14:paraId="0A8C0F7E" w14:textId="77777777" w:rsidR="00E77AC0" w:rsidRDefault="00E77AC0" w:rsidP="009208B1">
      <w:pPr>
        <w:autoSpaceDE w:val="0"/>
        <w:autoSpaceDN w:val="0"/>
        <w:adjustRightInd w:val="0"/>
        <w:rPr>
          <w:del w:id="6680" w:author="Updates" w:date="2024-01-23T15:22:00Z"/>
          <w:rFonts w:ascii="CheltenhamITCbyBT-Bold" w:hAnsi="CheltenhamITCbyBT-Bold" w:cs="CheltenhamITCbyBT-Bold"/>
          <w:b/>
          <w:bCs/>
        </w:rPr>
      </w:pPr>
    </w:p>
    <w:tbl>
      <w:tblPr>
        <w:tblStyle w:val="TableGrid"/>
        <w:tblW w:w="0" w:type="auto"/>
        <w:tblLook w:val="01E0" w:firstRow="1" w:lastRow="1" w:firstColumn="1" w:lastColumn="1" w:noHBand="0" w:noVBand="0"/>
      </w:tblPr>
      <w:tblGrid>
        <w:gridCol w:w="4428"/>
        <w:gridCol w:w="4428"/>
      </w:tblGrid>
      <w:tr w:rsidR="009208B1" w14:paraId="5B346E6C" w14:textId="77777777" w:rsidTr="00521D58">
        <w:trPr>
          <w:del w:id="6681" w:author="Updates" w:date="2024-01-23T15:22:00Z"/>
        </w:trPr>
        <w:tc>
          <w:tcPr>
            <w:tcW w:w="4428" w:type="dxa"/>
          </w:tcPr>
          <w:tbl>
            <w:tblPr>
              <w:tblStyle w:val="TableGrid"/>
              <w:tblW w:w="0" w:type="auto"/>
              <w:tblLook w:val="01E0" w:firstRow="1" w:lastRow="1" w:firstColumn="1" w:lastColumn="1" w:noHBand="0" w:noVBand="0"/>
            </w:tblPr>
            <w:tblGrid>
              <w:gridCol w:w="2098"/>
              <w:gridCol w:w="2099"/>
            </w:tblGrid>
            <w:tr w:rsidR="009208B1" w:rsidRPr="001A406C" w14:paraId="1C6185EA" w14:textId="77777777" w:rsidTr="00521D58">
              <w:trPr>
                <w:del w:id="6682" w:author="Updates" w:date="2024-01-23T15:22:00Z"/>
              </w:trPr>
              <w:tc>
                <w:tcPr>
                  <w:tcW w:w="2098" w:type="dxa"/>
                </w:tcPr>
                <w:p w14:paraId="3A3B16C9" w14:textId="77777777" w:rsidR="009208B1" w:rsidRPr="00521D58" w:rsidRDefault="009208B1" w:rsidP="00944DD0">
                  <w:pPr>
                    <w:autoSpaceDE w:val="0"/>
                    <w:autoSpaceDN w:val="0"/>
                    <w:adjustRightInd w:val="0"/>
                    <w:jc w:val="center"/>
                    <w:rPr>
                      <w:del w:id="6683" w:author="Updates" w:date="2024-01-23T15:22:00Z"/>
                      <w:rFonts w:ascii="CheltenhamITCbyBT-Bold" w:hAnsi="CheltenhamITCbyBT-Bold" w:cs="CheltenhamITCbyBT-Bold"/>
                      <w:b/>
                      <w:bCs/>
                      <w:sz w:val="22"/>
                      <w:szCs w:val="22"/>
                    </w:rPr>
                  </w:pPr>
                  <w:del w:id="6684" w:author="Updates" w:date="2024-01-23T15:22:00Z">
                    <w:r w:rsidRPr="00521D58">
                      <w:rPr>
                        <w:rFonts w:ascii="CheltenhamITCbyBT-Book" w:hAnsi="CheltenhamITCbyBT-Book" w:cs="CheltenhamITCbyBT-Book"/>
                      </w:rPr>
                      <w:delText>Standard</w:delText>
                    </w:r>
                  </w:del>
                </w:p>
              </w:tc>
              <w:tc>
                <w:tcPr>
                  <w:tcW w:w="2099" w:type="dxa"/>
                </w:tcPr>
                <w:p w14:paraId="07E5F7D6" w14:textId="77777777" w:rsidR="009208B1" w:rsidRPr="00521D58" w:rsidRDefault="009208B1" w:rsidP="00944DD0">
                  <w:pPr>
                    <w:autoSpaceDE w:val="0"/>
                    <w:autoSpaceDN w:val="0"/>
                    <w:adjustRightInd w:val="0"/>
                    <w:jc w:val="center"/>
                    <w:rPr>
                      <w:del w:id="6685" w:author="Updates" w:date="2024-01-23T15:22:00Z"/>
                      <w:rFonts w:ascii="CheltenhamITCbyBT-Bold" w:hAnsi="CheltenhamITCbyBT-Bold" w:cs="CheltenhamITCbyBT-Bold"/>
                      <w:b/>
                      <w:bCs/>
                      <w:sz w:val="22"/>
                      <w:szCs w:val="22"/>
                    </w:rPr>
                  </w:pPr>
                  <w:del w:id="6686" w:author="Updates" w:date="2024-01-23T15:22:00Z">
                    <w:r w:rsidRPr="00521D58">
                      <w:rPr>
                        <w:rFonts w:ascii="CheltenhamITCbyBT-Book" w:hAnsi="CheltenhamITCbyBT-Book" w:cs="CheltenhamITCbyBT-Book"/>
                      </w:rPr>
                      <w:delText>Description</w:delText>
                    </w:r>
                  </w:del>
                </w:p>
              </w:tc>
            </w:tr>
            <w:tr w:rsidR="009208B1" w:rsidRPr="001A406C" w14:paraId="59104C1A" w14:textId="77777777" w:rsidTr="00521D58">
              <w:trPr>
                <w:del w:id="6687" w:author="Updates" w:date="2024-01-23T15:22:00Z"/>
              </w:trPr>
              <w:tc>
                <w:tcPr>
                  <w:tcW w:w="2098" w:type="dxa"/>
                </w:tcPr>
                <w:p w14:paraId="645B2C2F" w14:textId="77777777" w:rsidR="009208B1" w:rsidRPr="00521D58" w:rsidRDefault="009208B1" w:rsidP="00944DD0">
                  <w:pPr>
                    <w:autoSpaceDE w:val="0"/>
                    <w:autoSpaceDN w:val="0"/>
                    <w:adjustRightInd w:val="0"/>
                    <w:rPr>
                      <w:del w:id="6688" w:author="Updates" w:date="2024-01-23T15:22:00Z"/>
                      <w:rFonts w:ascii="CheltenhamITCbyBT-Bold" w:hAnsi="CheltenhamITCbyBT-Bold" w:cs="CheltenhamITCbyBT-Bold"/>
                      <w:bCs/>
                      <w:sz w:val="22"/>
                      <w:szCs w:val="22"/>
                    </w:rPr>
                  </w:pPr>
                  <w:del w:id="6689" w:author="Updates" w:date="2024-01-23T15:22:00Z">
                    <w:r w:rsidRPr="00521D58">
                      <w:rPr>
                        <w:rFonts w:ascii="CheltenhamITCbyBT-Bold" w:hAnsi="CheltenhamITCbyBT-Bold" w:cs="CheltenhamITCbyBT-Bold"/>
                        <w:bCs/>
                      </w:rPr>
                      <w:delText>2 – Peak Flow</w:delText>
                    </w:r>
                  </w:del>
                </w:p>
              </w:tc>
              <w:tc>
                <w:tcPr>
                  <w:tcW w:w="2099" w:type="dxa"/>
                </w:tcPr>
                <w:p w14:paraId="18BB0089" w14:textId="77777777" w:rsidR="009208B1" w:rsidRPr="00521D58" w:rsidRDefault="009208B1" w:rsidP="00944DD0">
                  <w:pPr>
                    <w:autoSpaceDE w:val="0"/>
                    <w:autoSpaceDN w:val="0"/>
                    <w:adjustRightInd w:val="0"/>
                    <w:rPr>
                      <w:del w:id="6690" w:author="Updates" w:date="2024-01-23T15:22:00Z"/>
                      <w:rFonts w:ascii="CheltenhamITCbyBT-Bold" w:hAnsi="CheltenhamITCbyBT-Bold" w:cs="CheltenhamITCbyBT-Bold"/>
                      <w:b/>
                      <w:bCs/>
                      <w:sz w:val="22"/>
                      <w:szCs w:val="22"/>
                    </w:rPr>
                  </w:pPr>
                  <w:del w:id="6691" w:author="Updates" w:date="2024-01-23T15:22:00Z">
                    <w:r w:rsidRPr="00521D58">
                      <w:rPr>
                        <w:rFonts w:ascii="CheltenhamITCbyBT-Bold" w:hAnsi="CheltenhamITCbyBT-Bold" w:cs="CheltenhamITCbyBT-Bold"/>
                        <w:b/>
                        <w:bCs/>
                      </w:rPr>
                      <w:delText>Provides no peak flow attenuation</w:delText>
                    </w:r>
                  </w:del>
                </w:p>
              </w:tc>
            </w:tr>
            <w:tr w:rsidR="009208B1" w:rsidRPr="001A406C" w14:paraId="70C71973" w14:textId="77777777" w:rsidTr="00521D58">
              <w:trPr>
                <w:del w:id="6692" w:author="Updates" w:date="2024-01-23T15:22:00Z"/>
              </w:trPr>
              <w:tc>
                <w:tcPr>
                  <w:tcW w:w="2098" w:type="dxa"/>
                </w:tcPr>
                <w:p w14:paraId="61447475" w14:textId="77777777" w:rsidR="009208B1" w:rsidRPr="00521D58" w:rsidRDefault="009208B1" w:rsidP="00944DD0">
                  <w:pPr>
                    <w:autoSpaceDE w:val="0"/>
                    <w:autoSpaceDN w:val="0"/>
                    <w:adjustRightInd w:val="0"/>
                    <w:rPr>
                      <w:del w:id="6693" w:author="Updates" w:date="2024-01-23T15:22:00Z"/>
                      <w:rFonts w:ascii="CheltenhamITCbyBT-Bold" w:hAnsi="CheltenhamITCbyBT-Bold" w:cs="CheltenhamITCbyBT-Bold"/>
                      <w:b/>
                      <w:bCs/>
                      <w:sz w:val="22"/>
                      <w:szCs w:val="22"/>
                    </w:rPr>
                  </w:pPr>
                  <w:del w:id="6694" w:author="Updates" w:date="2024-01-23T15:22:00Z">
                    <w:r w:rsidRPr="00521D58">
                      <w:rPr>
                        <w:rFonts w:ascii="CheltenhamITCbyBT-Bold" w:hAnsi="CheltenhamITCbyBT-Bold" w:cs="CheltenhamITCbyBT-Bold"/>
                        <w:b/>
                        <w:bCs/>
                      </w:rPr>
                      <w:delText>3 - Recharge</w:delText>
                    </w:r>
                  </w:del>
                </w:p>
              </w:tc>
              <w:tc>
                <w:tcPr>
                  <w:tcW w:w="2099" w:type="dxa"/>
                </w:tcPr>
                <w:p w14:paraId="1A34A5BE" w14:textId="77777777" w:rsidR="009208B1" w:rsidRPr="00521D58" w:rsidRDefault="009208B1" w:rsidP="00944DD0">
                  <w:pPr>
                    <w:autoSpaceDE w:val="0"/>
                    <w:autoSpaceDN w:val="0"/>
                    <w:adjustRightInd w:val="0"/>
                    <w:rPr>
                      <w:del w:id="6695" w:author="Updates" w:date="2024-01-23T15:22:00Z"/>
                      <w:rFonts w:ascii="CheltenhamITCbyBT-Bold" w:hAnsi="CheltenhamITCbyBT-Bold" w:cs="CheltenhamITCbyBT-Bold"/>
                      <w:b/>
                      <w:bCs/>
                      <w:sz w:val="22"/>
                      <w:szCs w:val="22"/>
                    </w:rPr>
                  </w:pPr>
                  <w:del w:id="6696" w:author="Updates" w:date="2024-01-23T15:22:00Z">
                    <w:r w:rsidRPr="00521D58">
                      <w:rPr>
                        <w:rFonts w:ascii="CheltenhamITCbyBT-Bold" w:hAnsi="CheltenhamITCbyBT-Bold" w:cs="CheltenhamITCbyBT-Bold"/>
                        <w:b/>
                        <w:bCs/>
                      </w:rPr>
                      <w:delText>Provides no groundwater Recharge</w:delText>
                    </w:r>
                  </w:del>
                </w:p>
              </w:tc>
            </w:tr>
            <w:tr w:rsidR="009208B1" w:rsidRPr="001A406C" w14:paraId="3783E427" w14:textId="77777777" w:rsidTr="00521D58">
              <w:trPr>
                <w:del w:id="6697" w:author="Updates" w:date="2024-01-23T15:22:00Z"/>
              </w:trPr>
              <w:tc>
                <w:tcPr>
                  <w:tcW w:w="2098" w:type="dxa"/>
                </w:tcPr>
                <w:p w14:paraId="21285028" w14:textId="77777777" w:rsidR="009208B1" w:rsidRPr="00521D58" w:rsidRDefault="009208B1" w:rsidP="00944DD0">
                  <w:pPr>
                    <w:autoSpaceDE w:val="0"/>
                    <w:autoSpaceDN w:val="0"/>
                    <w:adjustRightInd w:val="0"/>
                    <w:rPr>
                      <w:del w:id="6698" w:author="Updates" w:date="2024-01-23T15:22:00Z"/>
                      <w:rFonts w:ascii="CheltenhamITCbyBT-Bold" w:hAnsi="CheltenhamITCbyBT-Bold" w:cs="CheltenhamITCbyBT-Bold"/>
                      <w:b/>
                      <w:bCs/>
                      <w:sz w:val="22"/>
                      <w:szCs w:val="22"/>
                    </w:rPr>
                  </w:pPr>
                  <w:del w:id="6699" w:author="Updates" w:date="2024-01-23T15:22:00Z">
                    <w:r w:rsidRPr="00521D58">
                      <w:rPr>
                        <w:rFonts w:ascii="CheltenhamITCbyBT-Bold" w:hAnsi="CheltenhamITCbyBT-Bold" w:cs="CheltenhamITCbyBT-Bold"/>
                        <w:b/>
                        <w:bCs/>
                      </w:rPr>
                      <w:delText>4 – TSS Removal</w:delText>
                    </w:r>
                  </w:del>
                </w:p>
              </w:tc>
              <w:tc>
                <w:tcPr>
                  <w:tcW w:w="2099" w:type="dxa"/>
                  <w:shd w:val="clear" w:color="auto" w:fill="auto"/>
                </w:tcPr>
                <w:p w14:paraId="2297E048" w14:textId="77777777" w:rsidR="009208B1" w:rsidRPr="00521D58" w:rsidRDefault="009208B1" w:rsidP="00944DD0">
                  <w:pPr>
                    <w:autoSpaceDE w:val="0"/>
                    <w:autoSpaceDN w:val="0"/>
                    <w:adjustRightInd w:val="0"/>
                    <w:rPr>
                      <w:del w:id="6700" w:author="Updates" w:date="2024-01-23T15:22:00Z"/>
                      <w:rFonts w:ascii="CheltenhamITCbyBT-Bold" w:hAnsi="CheltenhamITCbyBT-Bold" w:cs="CheltenhamITCbyBT-Bold"/>
                      <w:b/>
                      <w:bCs/>
                      <w:sz w:val="22"/>
                      <w:szCs w:val="22"/>
                    </w:rPr>
                  </w:pPr>
                  <w:del w:id="6701" w:author="Updates" w:date="2024-01-23T15:22:00Z">
                    <w:r w:rsidRPr="00521D58">
                      <w:rPr>
                        <w:rFonts w:ascii="CheltenhamITCbyBT-Bold" w:hAnsi="CheltenhamITCbyBT-Bold" w:cs="CheltenhamITCbyBT-Bold"/>
                        <w:b/>
                        <w:bCs/>
                        <w:highlight w:val="yellow"/>
                      </w:rPr>
                      <w:delText>Considered adequate for pretreatment for sheet flow to bioretention cells</w:delText>
                    </w:r>
                    <w:r w:rsidRPr="00521D58">
                      <w:rPr>
                        <w:rFonts w:ascii="CheltenhamITCbyBT-Bold" w:hAnsi="CheltenhamITCbyBT-Bold" w:cs="CheltenhamITCbyBT-Bold"/>
                        <w:b/>
                        <w:bCs/>
                      </w:rPr>
                      <w:delText xml:space="preserve"> </w:delText>
                    </w:r>
                  </w:del>
                </w:p>
              </w:tc>
            </w:tr>
            <w:tr w:rsidR="009208B1" w:rsidRPr="001A406C" w14:paraId="545C6167" w14:textId="77777777" w:rsidTr="00521D58">
              <w:trPr>
                <w:del w:id="6702" w:author="Updates" w:date="2024-01-23T15:22:00Z"/>
              </w:trPr>
              <w:tc>
                <w:tcPr>
                  <w:tcW w:w="2098" w:type="dxa"/>
                </w:tcPr>
                <w:p w14:paraId="59D47645" w14:textId="77777777" w:rsidR="009208B1" w:rsidRPr="00521D58" w:rsidRDefault="009208B1" w:rsidP="00944DD0">
                  <w:pPr>
                    <w:autoSpaceDE w:val="0"/>
                    <w:autoSpaceDN w:val="0"/>
                    <w:adjustRightInd w:val="0"/>
                    <w:rPr>
                      <w:del w:id="6703" w:author="Updates" w:date="2024-01-23T15:22:00Z"/>
                      <w:rFonts w:ascii="CheltenhamITCbyBT-Bold" w:hAnsi="CheltenhamITCbyBT-Bold" w:cs="CheltenhamITCbyBT-Bold"/>
                      <w:b/>
                      <w:bCs/>
                      <w:sz w:val="22"/>
                      <w:szCs w:val="22"/>
                    </w:rPr>
                  </w:pPr>
                  <w:del w:id="6704" w:author="Updates" w:date="2024-01-23T15:22:00Z">
                    <w:r w:rsidRPr="00521D58">
                      <w:rPr>
                        <w:rFonts w:ascii="CheltenhamITCbyBT-Bold" w:hAnsi="CheltenhamITCbyBT-Bold" w:cs="CheltenhamITCbyBT-Bold"/>
                        <w:b/>
                        <w:bCs/>
                      </w:rPr>
                      <w:lastRenderedPageBreak/>
                      <w:delText>5 – Higher Potential Pollutant Loading</w:delText>
                    </w:r>
                  </w:del>
                </w:p>
              </w:tc>
              <w:tc>
                <w:tcPr>
                  <w:tcW w:w="2099" w:type="dxa"/>
                </w:tcPr>
                <w:p w14:paraId="46CA278F" w14:textId="77777777" w:rsidR="009208B1" w:rsidRPr="00521D58" w:rsidRDefault="009208B1" w:rsidP="00944DD0">
                  <w:pPr>
                    <w:autoSpaceDE w:val="0"/>
                    <w:autoSpaceDN w:val="0"/>
                    <w:adjustRightInd w:val="0"/>
                    <w:rPr>
                      <w:del w:id="6705" w:author="Updates" w:date="2024-01-23T15:22:00Z"/>
                      <w:rFonts w:ascii="CheltenhamITCbyBT-Bold" w:hAnsi="CheltenhamITCbyBT-Bold" w:cs="CheltenhamITCbyBT-Bold"/>
                      <w:b/>
                      <w:bCs/>
                      <w:sz w:val="22"/>
                      <w:szCs w:val="22"/>
                    </w:rPr>
                  </w:pPr>
                  <w:del w:id="6706" w:author="Updates" w:date="2024-01-23T15:22:00Z">
                    <w:r w:rsidRPr="00521D58">
                      <w:rPr>
                        <w:rFonts w:ascii="CheltenhamITCbyBT-Bold" w:hAnsi="CheltenhamITCbyBT-Bold" w:cs="CheltenhamITCbyBT-Bold"/>
                        <w:b/>
                        <w:bCs/>
                      </w:rPr>
                      <w:delText>Not suitable as a pretreatment device</w:delText>
                    </w:r>
                  </w:del>
                </w:p>
              </w:tc>
            </w:tr>
            <w:tr w:rsidR="009208B1" w:rsidRPr="001A406C" w14:paraId="4CFE9A94" w14:textId="77777777" w:rsidTr="00521D58">
              <w:trPr>
                <w:del w:id="6707" w:author="Updates" w:date="2024-01-23T15:22:00Z"/>
              </w:trPr>
              <w:tc>
                <w:tcPr>
                  <w:tcW w:w="2098" w:type="dxa"/>
                </w:tcPr>
                <w:p w14:paraId="77119F0E" w14:textId="77777777" w:rsidR="009208B1" w:rsidRPr="00521D58" w:rsidRDefault="009208B1" w:rsidP="00944DD0">
                  <w:pPr>
                    <w:autoSpaceDE w:val="0"/>
                    <w:autoSpaceDN w:val="0"/>
                    <w:adjustRightInd w:val="0"/>
                    <w:rPr>
                      <w:del w:id="6708" w:author="Updates" w:date="2024-01-23T15:22:00Z"/>
                      <w:rFonts w:ascii="CheltenhamITCbyBT-Bold" w:hAnsi="CheltenhamITCbyBT-Bold" w:cs="CheltenhamITCbyBT-Bold"/>
                      <w:b/>
                      <w:bCs/>
                      <w:sz w:val="22"/>
                      <w:szCs w:val="22"/>
                    </w:rPr>
                  </w:pPr>
                  <w:del w:id="6709" w:author="Updates" w:date="2024-01-23T15:22:00Z">
                    <w:r w:rsidRPr="00521D58">
                      <w:rPr>
                        <w:rFonts w:ascii="CheltenhamITCbyBT-Bold" w:hAnsi="CheltenhamITCbyBT-Bold" w:cs="CheltenhamITCbyBT-Bold"/>
                        <w:b/>
                        <w:bCs/>
                      </w:rPr>
                      <w:delText>6 – Discharges near or to Critical Areas</w:delText>
                    </w:r>
                  </w:del>
                </w:p>
              </w:tc>
              <w:tc>
                <w:tcPr>
                  <w:tcW w:w="2099" w:type="dxa"/>
                </w:tcPr>
                <w:p w14:paraId="7A0FD8D7" w14:textId="77777777" w:rsidR="009208B1" w:rsidRPr="00521D58" w:rsidRDefault="009208B1" w:rsidP="00944DD0">
                  <w:pPr>
                    <w:autoSpaceDE w:val="0"/>
                    <w:autoSpaceDN w:val="0"/>
                    <w:adjustRightInd w:val="0"/>
                    <w:rPr>
                      <w:del w:id="6710" w:author="Updates" w:date="2024-01-23T15:22:00Z"/>
                      <w:rFonts w:ascii="CheltenhamITCbyBT-Bold" w:hAnsi="CheltenhamITCbyBT-Bold" w:cs="CheltenhamITCbyBT-Bold"/>
                      <w:b/>
                      <w:bCs/>
                      <w:sz w:val="22"/>
                      <w:szCs w:val="22"/>
                    </w:rPr>
                  </w:pPr>
                  <w:del w:id="6711" w:author="Updates" w:date="2024-01-23T15:22:00Z">
                    <w:r w:rsidRPr="00521D58">
                      <w:rPr>
                        <w:rFonts w:ascii="CheltenhamITCbyBT-Bold" w:hAnsi="CheltenhamITCbyBT-Bold" w:cs="CheltenhamITCbyBT-Bold"/>
                        <w:b/>
                        <w:bCs/>
                      </w:rPr>
                      <w:delText>May be used as a pretreatment device for bioretention areas except for those with discharges to/near bathing beaches and shellfish growing areas</w:delText>
                    </w:r>
                  </w:del>
                </w:p>
              </w:tc>
            </w:tr>
            <w:tr w:rsidR="009208B1" w:rsidRPr="001A406C" w14:paraId="07D4F43C" w14:textId="77777777" w:rsidTr="00521D58">
              <w:trPr>
                <w:del w:id="6712" w:author="Updates" w:date="2024-01-23T15:22:00Z"/>
              </w:trPr>
              <w:tc>
                <w:tcPr>
                  <w:tcW w:w="2098" w:type="dxa"/>
                </w:tcPr>
                <w:p w14:paraId="5E7CFDF3" w14:textId="77777777" w:rsidR="009208B1" w:rsidRPr="00521D58" w:rsidRDefault="009208B1" w:rsidP="00944DD0">
                  <w:pPr>
                    <w:autoSpaceDE w:val="0"/>
                    <w:autoSpaceDN w:val="0"/>
                    <w:adjustRightInd w:val="0"/>
                    <w:rPr>
                      <w:del w:id="6713" w:author="Updates" w:date="2024-01-23T15:22:00Z"/>
                      <w:rFonts w:ascii="CheltenhamITCbyBT-Bold" w:hAnsi="CheltenhamITCbyBT-Bold" w:cs="CheltenhamITCbyBT-Bold"/>
                      <w:b/>
                      <w:bCs/>
                      <w:sz w:val="22"/>
                      <w:szCs w:val="22"/>
                    </w:rPr>
                  </w:pPr>
                  <w:del w:id="6714" w:author="Updates" w:date="2024-01-23T15:22:00Z">
                    <w:r w:rsidRPr="00521D58">
                      <w:rPr>
                        <w:rFonts w:ascii="CheltenhamITCbyBT-Bold" w:hAnsi="CheltenhamITCbyBT-Bold" w:cs="CheltenhamITCbyBT-Bold"/>
                        <w:b/>
                        <w:bCs/>
                      </w:rPr>
                      <w:delText>7 - Redevelopment</w:delText>
                    </w:r>
                  </w:del>
                </w:p>
              </w:tc>
              <w:tc>
                <w:tcPr>
                  <w:tcW w:w="2099" w:type="dxa"/>
                </w:tcPr>
                <w:p w14:paraId="7C27397A" w14:textId="77777777" w:rsidR="009208B1" w:rsidRPr="00521D58" w:rsidRDefault="009208B1" w:rsidP="00944DD0">
                  <w:pPr>
                    <w:autoSpaceDE w:val="0"/>
                    <w:autoSpaceDN w:val="0"/>
                    <w:adjustRightInd w:val="0"/>
                    <w:rPr>
                      <w:del w:id="6715" w:author="Updates" w:date="2024-01-23T15:22:00Z"/>
                      <w:rFonts w:ascii="CheltenhamITCbyBT-Bold" w:hAnsi="CheltenhamITCbyBT-Bold" w:cs="CheltenhamITCbyBT-Bold"/>
                      <w:b/>
                      <w:bCs/>
                      <w:sz w:val="22"/>
                      <w:szCs w:val="22"/>
                    </w:rPr>
                  </w:pPr>
                  <w:del w:id="6716" w:author="Updates" w:date="2024-01-23T15:22:00Z">
                    <w:r w:rsidRPr="00521D58">
                      <w:rPr>
                        <w:rFonts w:ascii="CheltenhamITCbyBT-Bold" w:hAnsi="CheltenhamITCbyBT-Bold" w:cs="CheltenhamITCbyBT-Bold"/>
                        <w:b/>
                        <w:bCs/>
                      </w:rPr>
                      <w:delText>Suitable for pretreatment for bioretention areas</w:delText>
                    </w:r>
                  </w:del>
                </w:p>
              </w:tc>
            </w:tr>
          </w:tbl>
          <w:p w14:paraId="0FAA5F77" w14:textId="77777777" w:rsidR="009208B1" w:rsidRPr="00521D58" w:rsidRDefault="009208B1" w:rsidP="00944DD0">
            <w:pPr>
              <w:autoSpaceDE w:val="0"/>
              <w:autoSpaceDN w:val="0"/>
              <w:adjustRightInd w:val="0"/>
              <w:rPr>
                <w:del w:id="6717" w:author="Updates" w:date="2024-01-23T15:22:00Z"/>
                <w:rFonts w:ascii="CheltenhamITCbyBT-Bold" w:hAnsi="CheltenhamITCbyBT-Bold" w:cs="CheltenhamITCbyBT-Bold"/>
                <w:b/>
                <w:bCs/>
                <w:sz w:val="22"/>
                <w:szCs w:val="22"/>
              </w:rPr>
            </w:pPr>
          </w:p>
        </w:tc>
        <w:tc>
          <w:tcPr>
            <w:tcW w:w="4428" w:type="dxa"/>
          </w:tcPr>
          <w:p w14:paraId="161D1E84" w14:textId="77777777" w:rsidR="009208B1" w:rsidRPr="00521D58" w:rsidRDefault="009208B1" w:rsidP="00944DD0">
            <w:pPr>
              <w:autoSpaceDE w:val="0"/>
              <w:autoSpaceDN w:val="0"/>
              <w:adjustRightInd w:val="0"/>
              <w:rPr>
                <w:del w:id="6718" w:author="Updates" w:date="2024-01-23T15:22:00Z"/>
                <w:rFonts w:ascii="CheltenhamITCbyBT-Bold" w:hAnsi="CheltenhamITCbyBT-Bold" w:cs="CheltenhamITCbyBT-Bold"/>
                <w:b/>
                <w:bCs/>
                <w:sz w:val="22"/>
                <w:szCs w:val="22"/>
              </w:rPr>
            </w:pPr>
            <w:del w:id="6719" w:author="Updates" w:date="2024-01-23T15:22:00Z">
              <w:r w:rsidRPr="00521D58">
                <w:rPr>
                  <w:rFonts w:ascii="CheltenhamITCbyBT-Bold" w:hAnsi="CheltenhamITCbyBT-Bold" w:cs="CheltenhamITCbyBT-Bold"/>
                  <w:b/>
                  <w:bCs/>
                </w:rPr>
                <w:lastRenderedPageBreak/>
                <w:delText>Advantages/Benefits</w:delText>
              </w:r>
            </w:del>
          </w:p>
          <w:p w14:paraId="76286FF6" w14:textId="77777777" w:rsidR="009208B1" w:rsidRPr="00521D58" w:rsidRDefault="009208B1">
            <w:pPr>
              <w:numPr>
                <w:ilvl w:val="0"/>
                <w:numId w:val="125"/>
              </w:numPr>
              <w:tabs>
                <w:tab w:val="clear" w:pos="1440"/>
                <w:tab w:val="num" w:pos="252"/>
              </w:tabs>
              <w:autoSpaceDE w:val="0"/>
              <w:autoSpaceDN w:val="0"/>
              <w:adjustRightInd w:val="0"/>
              <w:ind w:left="252" w:hanging="252"/>
              <w:rPr>
                <w:del w:id="6720" w:author="Updates" w:date="2024-01-23T15:22:00Z"/>
                <w:rFonts w:ascii="CheltenhamITCbyBT-Bold" w:hAnsi="CheltenhamITCbyBT-Bold" w:cs="CheltenhamITCbyBT-Bold"/>
                <w:bCs/>
                <w:sz w:val="22"/>
                <w:szCs w:val="22"/>
              </w:rPr>
            </w:pPr>
            <w:del w:id="6721" w:author="Updates" w:date="2024-01-23T15:22:00Z">
              <w:r w:rsidRPr="00521D58">
                <w:rPr>
                  <w:rFonts w:ascii="CheltenhamITCbyBT-Bold" w:hAnsi="CheltenhamITCbyBT-Bold" w:cs="CheltenhamITCbyBT-Bold"/>
                  <w:bCs/>
                </w:rPr>
                <w:delText>Allows pretreatment of sheet flow dosed to bioretention areas and rain gardens</w:delText>
              </w:r>
            </w:del>
          </w:p>
          <w:p w14:paraId="085C318C" w14:textId="77777777" w:rsidR="009208B1" w:rsidRPr="00521D58" w:rsidRDefault="009208B1">
            <w:pPr>
              <w:numPr>
                <w:ilvl w:val="0"/>
                <w:numId w:val="125"/>
              </w:numPr>
              <w:tabs>
                <w:tab w:val="clear" w:pos="1440"/>
                <w:tab w:val="num" w:pos="252"/>
              </w:tabs>
              <w:autoSpaceDE w:val="0"/>
              <w:autoSpaceDN w:val="0"/>
              <w:adjustRightInd w:val="0"/>
              <w:ind w:left="252" w:hanging="252"/>
              <w:rPr>
                <w:del w:id="6722" w:author="Updates" w:date="2024-01-23T15:22:00Z"/>
                <w:rFonts w:ascii="CheltenhamITCbyBT-Bold" w:hAnsi="CheltenhamITCbyBT-Bold" w:cs="CheltenhamITCbyBT-Bold"/>
                <w:bCs/>
                <w:sz w:val="22"/>
                <w:szCs w:val="22"/>
              </w:rPr>
            </w:pPr>
            <w:del w:id="6723" w:author="Updates" w:date="2024-01-23T15:22:00Z">
              <w:r w:rsidRPr="00521D58">
                <w:rPr>
                  <w:rFonts w:ascii="CheltenhamITCbyBT-Bold" w:hAnsi="CheltenhamITCbyBT-Bold" w:cs="CheltenhamITCbyBT-Bold"/>
                  <w:bCs/>
                </w:rPr>
                <w:delText>Smaller footprint than vegetated filter strips</w:delText>
              </w:r>
            </w:del>
          </w:p>
          <w:p w14:paraId="53E58107" w14:textId="77777777" w:rsidR="009208B1" w:rsidRPr="00521D58" w:rsidRDefault="009208B1" w:rsidP="00944DD0">
            <w:pPr>
              <w:autoSpaceDE w:val="0"/>
              <w:autoSpaceDN w:val="0"/>
              <w:adjustRightInd w:val="0"/>
              <w:rPr>
                <w:del w:id="6724" w:author="Updates" w:date="2024-01-23T15:22:00Z"/>
                <w:rFonts w:ascii="CheltenhamITCbyBT-Bold" w:hAnsi="CheltenhamITCbyBT-Bold" w:cs="CheltenhamITCbyBT-Bold"/>
                <w:b/>
                <w:bCs/>
                <w:sz w:val="22"/>
                <w:szCs w:val="22"/>
              </w:rPr>
            </w:pPr>
            <w:del w:id="6725" w:author="Updates" w:date="2024-01-23T15:22:00Z">
              <w:r w:rsidRPr="00521D58">
                <w:rPr>
                  <w:rFonts w:ascii="CheltenhamITCbyBT-Bold" w:hAnsi="CheltenhamITCbyBT-Bold" w:cs="CheltenhamITCbyBT-Bold"/>
                  <w:b/>
                  <w:bCs/>
                </w:rPr>
                <w:delText>Disadvantages/Limitations:</w:delText>
              </w:r>
            </w:del>
          </w:p>
          <w:p w14:paraId="2693DA16" w14:textId="77777777" w:rsidR="009208B1" w:rsidRPr="00521D58" w:rsidRDefault="009208B1">
            <w:pPr>
              <w:numPr>
                <w:ilvl w:val="0"/>
                <w:numId w:val="126"/>
              </w:numPr>
              <w:tabs>
                <w:tab w:val="clear" w:pos="1440"/>
                <w:tab w:val="num" w:pos="252"/>
              </w:tabs>
              <w:autoSpaceDE w:val="0"/>
              <w:autoSpaceDN w:val="0"/>
              <w:adjustRightInd w:val="0"/>
              <w:ind w:left="252" w:hanging="252"/>
              <w:rPr>
                <w:del w:id="6726" w:author="Updates" w:date="2024-01-23T15:22:00Z"/>
                <w:rFonts w:ascii="CheltenhamITCbyBT-Book" w:hAnsi="CheltenhamITCbyBT-Book" w:cs="CheltenhamITCbyBT-Book"/>
                <w:sz w:val="22"/>
                <w:szCs w:val="22"/>
              </w:rPr>
            </w:pPr>
            <w:del w:id="6727" w:author="Updates" w:date="2024-01-23T15:22:00Z">
              <w:r w:rsidRPr="00521D58">
                <w:rPr>
                  <w:rFonts w:ascii="CheltenhamITCbyBT-Book" w:hAnsi="CheltenhamITCbyBT-Book" w:cs="CheltenhamITCbyBT-Book"/>
                </w:rPr>
                <w:delText>Limited pollutant removal.</w:delText>
              </w:r>
            </w:del>
          </w:p>
          <w:p w14:paraId="11225117" w14:textId="77777777" w:rsidR="009208B1" w:rsidRPr="00521D58" w:rsidRDefault="009208B1">
            <w:pPr>
              <w:numPr>
                <w:ilvl w:val="0"/>
                <w:numId w:val="126"/>
              </w:numPr>
              <w:tabs>
                <w:tab w:val="clear" w:pos="1440"/>
                <w:tab w:val="num" w:pos="252"/>
              </w:tabs>
              <w:autoSpaceDE w:val="0"/>
              <w:autoSpaceDN w:val="0"/>
              <w:adjustRightInd w:val="0"/>
              <w:ind w:left="252" w:hanging="252"/>
              <w:rPr>
                <w:del w:id="6728" w:author="Updates" w:date="2024-01-23T15:22:00Z"/>
                <w:rFonts w:ascii="CheltenhamITCbyBT-Book" w:hAnsi="CheltenhamITCbyBT-Book" w:cs="CheltenhamITCbyBT-Book"/>
                <w:sz w:val="22"/>
                <w:szCs w:val="22"/>
              </w:rPr>
            </w:pPr>
            <w:del w:id="6729" w:author="Updates" w:date="2024-01-23T15:22:00Z">
              <w:r w:rsidRPr="00521D58">
                <w:rPr>
                  <w:rFonts w:ascii="CheltenhamITCbyBT-Book" w:hAnsi="CheltenhamITCbyBT-Book" w:cs="CheltenhamITCbyBT-Book"/>
                </w:rPr>
                <w:delText>Gravel must be protected from traffic by curbs or other stops. Otherwise, the gravel will spread onto paved surfaces and into the bioretention area.</w:delText>
              </w:r>
            </w:del>
          </w:p>
          <w:p w14:paraId="6C8DA3B0" w14:textId="77777777" w:rsidR="009208B1" w:rsidRPr="00521D58" w:rsidRDefault="009208B1" w:rsidP="00944DD0">
            <w:pPr>
              <w:autoSpaceDE w:val="0"/>
              <w:autoSpaceDN w:val="0"/>
              <w:adjustRightInd w:val="0"/>
              <w:rPr>
                <w:del w:id="6730" w:author="Updates" w:date="2024-01-23T15:22:00Z"/>
                <w:rFonts w:ascii="CheltenhamITCbyBT-Book" w:hAnsi="CheltenhamITCbyBT-Book" w:cs="CheltenhamITCbyBT-Book"/>
                <w:sz w:val="22"/>
                <w:szCs w:val="22"/>
              </w:rPr>
            </w:pPr>
          </w:p>
          <w:p w14:paraId="10CD89F5" w14:textId="77777777" w:rsidR="009208B1" w:rsidRPr="00521D58" w:rsidRDefault="009208B1" w:rsidP="00944DD0">
            <w:pPr>
              <w:autoSpaceDE w:val="0"/>
              <w:autoSpaceDN w:val="0"/>
              <w:adjustRightInd w:val="0"/>
              <w:rPr>
                <w:del w:id="6731" w:author="Updates" w:date="2024-01-23T15:22:00Z"/>
                <w:rFonts w:ascii="CheltenhamITCbyBT-Bold" w:hAnsi="CheltenhamITCbyBT-Bold" w:cs="CheltenhamITCbyBT-Bold"/>
                <w:b/>
                <w:bCs/>
                <w:sz w:val="22"/>
                <w:szCs w:val="22"/>
              </w:rPr>
            </w:pPr>
            <w:del w:id="6732" w:author="Updates" w:date="2024-01-23T15:22:00Z">
              <w:r w:rsidRPr="00521D58">
                <w:rPr>
                  <w:rFonts w:ascii="CheltenhamITCbyBT-Bold" w:hAnsi="CheltenhamITCbyBT-Bold" w:cs="CheltenhamITCbyBT-Bold"/>
                  <w:b/>
                  <w:bCs/>
                </w:rPr>
                <w:lastRenderedPageBreak/>
                <w:delText>Pollutant Removal Efficiencies:</w:delText>
              </w:r>
            </w:del>
          </w:p>
          <w:p w14:paraId="38322896" w14:textId="77777777" w:rsidR="009208B1" w:rsidRPr="00521D58" w:rsidRDefault="009208B1">
            <w:pPr>
              <w:numPr>
                <w:ilvl w:val="0"/>
                <w:numId w:val="126"/>
              </w:numPr>
              <w:tabs>
                <w:tab w:val="clear" w:pos="1440"/>
                <w:tab w:val="num" w:pos="252"/>
              </w:tabs>
              <w:autoSpaceDE w:val="0"/>
              <w:autoSpaceDN w:val="0"/>
              <w:adjustRightInd w:val="0"/>
              <w:ind w:left="252" w:hanging="252"/>
              <w:rPr>
                <w:del w:id="6733" w:author="Updates" w:date="2024-01-23T15:22:00Z"/>
                <w:rFonts w:ascii="CheltenhamITCbyBT-Bold" w:hAnsi="CheltenhamITCbyBT-Bold" w:cs="CheltenhamITCbyBT-Bold"/>
                <w:bCs/>
                <w:sz w:val="22"/>
                <w:szCs w:val="22"/>
                <w:highlight w:val="yellow"/>
              </w:rPr>
            </w:pPr>
            <w:del w:id="6734" w:author="Updates" w:date="2024-01-23T15:22:00Z">
              <w:r w:rsidRPr="00521D58">
                <w:rPr>
                  <w:rFonts w:ascii="CheltenhamITCbyBT-Bold" w:hAnsi="CheltenhamITCbyBT-Bold" w:cs="CheltenhamITCbyBT-Bold"/>
                  <w:bCs/>
                  <w:highlight w:val="yellow"/>
                </w:rPr>
                <w:delText>Total Suspended Solids (TSS) – insufficient information available</w:delText>
              </w:r>
            </w:del>
          </w:p>
          <w:p w14:paraId="774BDF40" w14:textId="77777777" w:rsidR="009208B1" w:rsidRPr="00521D58" w:rsidRDefault="009208B1">
            <w:pPr>
              <w:numPr>
                <w:ilvl w:val="0"/>
                <w:numId w:val="126"/>
              </w:numPr>
              <w:tabs>
                <w:tab w:val="clear" w:pos="1440"/>
                <w:tab w:val="num" w:pos="252"/>
              </w:tabs>
              <w:autoSpaceDE w:val="0"/>
              <w:autoSpaceDN w:val="0"/>
              <w:adjustRightInd w:val="0"/>
              <w:ind w:left="252" w:hanging="252"/>
              <w:rPr>
                <w:del w:id="6735" w:author="Updates" w:date="2024-01-23T15:22:00Z"/>
                <w:rFonts w:ascii="CheltenhamITCbyBT-Bold" w:hAnsi="CheltenhamITCbyBT-Bold" w:cs="CheltenhamITCbyBT-Bold"/>
                <w:bCs/>
                <w:sz w:val="22"/>
                <w:szCs w:val="22"/>
                <w:highlight w:val="yellow"/>
              </w:rPr>
            </w:pPr>
            <w:del w:id="6736" w:author="Updates" w:date="2024-01-23T15:22:00Z">
              <w:r w:rsidRPr="00521D58">
                <w:rPr>
                  <w:rFonts w:ascii="CheltenhamITCbyBT-Bold" w:hAnsi="CheltenhamITCbyBT-Bold" w:cs="CheltenhamITCbyBT-Bold"/>
                  <w:bCs/>
                  <w:highlight w:val="yellow"/>
                </w:rPr>
                <w:delText>TSS Pretreatment requirements presumed to be met for pretreating sheet flow runoff sheeted to bioretention areas as prescribed in the Bioretention section in Volume 2, Chapter 2.</w:delText>
              </w:r>
            </w:del>
          </w:p>
          <w:p w14:paraId="34C09582" w14:textId="77777777" w:rsidR="009208B1" w:rsidRPr="00521D58" w:rsidRDefault="009208B1" w:rsidP="00944DD0">
            <w:pPr>
              <w:autoSpaceDE w:val="0"/>
              <w:autoSpaceDN w:val="0"/>
              <w:adjustRightInd w:val="0"/>
              <w:rPr>
                <w:del w:id="6737" w:author="Updates" w:date="2024-01-23T15:22:00Z"/>
                <w:rFonts w:ascii="CheltenhamITCbyBT-Bold" w:hAnsi="CheltenhamITCbyBT-Bold" w:cs="CheltenhamITCbyBT-Bold"/>
                <w:b/>
                <w:bCs/>
                <w:sz w:val="22"/>
                <w:szCs w:val="22"/>
              </w:rPr>
            </w:pPr>
          </w:p>
        </w:tc>
      </w:tr>
    </w:tbl>
    <w:p w14:paraId="057D090B" w14:textId="77777777" w:rsidR="009208B1" w:rsidRDefault="009208B1" w:rsidP="009208B1">
      <w:pPr>
        <w:autoSpaceDE w:val="0"/>
        <w:autoSpaceDN w:val="0"/>
        <w:adjustRightInd w:val="0"/>
        <w:rPr>
          <w:del w:id="6738" w:author="Updates" w:date="2024-01-23T15:22:00Z"/>
          <w:rFonts w:ascii="CheltenhamITCbyBT-Bold" w:hAnsi="CheltenhamITCbyBT-Bold" w:cs="CheltenhamITCbyBT-Bold"/>
          <w:b/>
          <w:bCs/>
        </w:rPr>
      </w:pPr>
    </w:p>
    <w:tbl>
      <w:tblPr>
        <w:tblStyle w:val="TableGrid"/>
        <w:tblW w:w="10020" w:type="dxa"/>
        <w:tblLook w:val="01E0" w:firstRow="1" w:lastRow="1" w:firstColumn="1" w:lastColumn="1" w:noHBand="0" w:noVBand="0"/>
      </w:tblPr>
      <w:tblGrid>
        <w:gridCol w:w="3216"/>
        <w:gridCol w:w="6816"/>
      </w:tblGrid>
      <w:tr w:rsidR="009208B1" w14:paraId="7033B9F0" w14:textId="77777777" w:rsidTr="00521D58">
        <w:trPr>
          <w:del w:id="6739" w:author="Updates" w:date="2024-01-23T15:22:00Z"/>
        </w:trPr>
        <w:tc>
          <w:tcPr>
            <w:tcW w:w="3201" w:type="dxa"/>
          </w:tcPr>
          <w:p w14:paraId="28D09C60" w14:textId="77777777" w:rsidR="009208B1" w:rsidRDefault="009208B1" w:rsidP="00944DD0">
            <w:pPr>
              <w:autoSpaceDE w:val="0"/>
              <w:autoSpaceDN w:val="0"/>
              <w:adjustRightInd w:val="0"/>
              <w:rPr>
                <w:del w:id="6740" w:author="Updates" w:date="2024-01-23T15:22:00Z"/>
                <w:rFonts w:ascii="CheltenhamITCbyBT-Bold" w:hAnsi="CheltenhamITCbyBT-Bold" w:cs="CheltenhamITCbyBT-Bold"/>
                <w:b/>
                <w:bCs/>
                <w:sz w:val="22"/>
                <w:szCs w:val="22"/>
              </w:rPr>
            </w:pPr>
            <w:del w:id="6741" w:author="Updates" w:date="2024-01-23T15:22:00Z">
              <w:r>
                <w:rPr>
                  <w:rFonts w:ascii="CheltenhamITCbyBT-Bold" w:hAnsi="CheltenhamITCbyBT-Bold" w:cs="CheltenhamITCbyBT-Bold"/>
                  <w:b/>
                  <w:bCs/>
                  <w:sz w:val="22"/>
                  <w:szCs w:val="22"/>
                </w:rPr>
                <w:br w:type="page"/>
              </w:r>
              <w:r>
                <w:rPr>
                  <w:rFonts w:ascii="CheltenhamITCbyBT-Bold" w:hAnsi="CheltenhamITCbyBT-Bold" w:cs="CheltenhamITCbyBT-Bold"/>
                  <w:b/>
                  <w:bCs/>
                  <w:noProof/>
                </w:rPr>
                <w:drawing>
                  <wp:inline distT="0" distB="0" distL="0" distR="0" wp14:anchorId="33DC642F" wp14:editId="28FC3086">
                    <wp:extent cx="1895475" cy="2657475"/>
                    <wp:effectExtent l="0" t="0" r="9525" b="9525"/>
                    <wp:docPr id="1823552933" name="Picture 182355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895475" cy="2657475"/>
                            </a:xfrm>
                            <a:prstGeom prst="rect">
                              <a:avLst/>
                            </a:prstGeom>
                            <a:noFill/>
                            <a:ln>
                              <a:noFill/>
                            </a:ln>
                          </pic:spPr>
                        </pic:pic>
                      </a:graphicData>
                    </a:graphic>
                  </wp:inline>
                </w:drawing>
              </w:r>
            </w:del>
          </w:p>
        </w:tc>
        <w:tc>
          <w:tcPr>
            <w:tcW w:w="6819" w:type="dxa"/>
          </w:tcPr>
          <w:p w14:paraId="660BDD3F" w14:textId="77777777" w:rsidR="009208B1" w:rsidRDefault="009208B1" w:rsidP="00944DD0">
            <w:pPr>
              <w:autoSpaceDE w:val="0"/>
              <w:autoSpaceDN w:val="0"/>
              <w:adjustRightInd w:val="0"/>
              <w:rPr>
                <w:del w:id="6742" w:author="Updates" w:date="2024-01-23T15:22:00Z"/>
                <w:rFonts w:ascii="CheltenhamITCbyBT-Bold" w:hAnsi="CheltenhamITCbyBT-Bold" w:cs="CheltenhamITCbyBT-Bold"/>
                <w:b/>
                <w:bCs/>
                <w:sz w:val="22"/>
                <w:szCs w:val="22"/>
              </w:rPr>
            </w:pPr>
            <w:del w:id="6743" w:author="Updates" w:date="2024-01-23T15:22:00Z">
              <w:r>
                <w:rPr>
                  <w:rFonts w:ascii="CheltenhamITCbyBT-Bold" w:hAnsi="CheltenhamITCbyBT-Bold" w:cs="CheltenhamITCbyBT-Bold"/>
                  <w:b/>
                  <w:bCs/>
                  <w:noProof/>
                </w:rPr>
                <w:drawing>
                  <wp:inline distT="0" distB="0" distL="0" distR="0" wp14:anchorId="6DDE4929" wp14:editId="03A9AADA">
                    <wp:extent cx="4191000" cy="1238250"/>
                    <wp:effectExtent l="0" t="0" r="0" b="0"/>
                    <wp:docPr id="2069462297" name="Picture 2069462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191000" cy="1238250"/>
                            </a:xfrm>
                            <a:prstGeom prst="rect">
                              <a:avLst/>
                            </a:prstGeom>
                            <a:noFill/>
                            <a:ln>
                              <a:noFill/>
                            </a:ln>
                          </pic:spPr>
                        </pic:pic>
                      </a:graphicData>
                    </a:graphic>
                  </wp:inline>
                </w:drawing>
              </w:r>
            </w:del>
          </w:p>
        </w:tc>
      </w:tr>
    </w:tbl>
    <w:p w14:paraId="0B71164A" w14:textId="77777777" w:rsidR="009208B1" w:rsidRDefault="009208B1" w:rsidP="009208B1">
      <w:pPr>
        <w:autoSpaceDE w:val="0"/>
        <w:autoSpaceDN w:val="0"/>
        <w:adjustRightInd w:val="0"/>
        <w:rPr>
          <w:del w:id="6744" w:author="Updates" w:date="2024-01-23T15:22:00Z"/>
          <w:rFonts w:ascii="CheltenhamITCbyBT-Bold" w:hAnsi="CheltenhamITCbyBT-Bold" w:cs="CheltenhamITCbyBT-Bold"/>
          <w:b/>
          <w:bCs/>
        </w:rPr>
      </w:pPr>
      <w:del w:id="6745" w:author="Updates" w:date="2024-01-23T15:22:00Z">
        <w:r>
          <w:rPr>
            <w:rFonts w:ascii="CheltenhamITCbyBT-Bold" w:hAnsi="CheltenhamITCbyBT-Bold" w:cs="CheltenhamITCbyBT-Bold"/>
            <w:b/>
            <w:bCs/>
          </w:rPr>
          <w:delText>Pea Gravel Diaphragm, Clayton and Schueller, 1996</w:delText>
        </w:r>
      </w:del>
    </w:p>
    <w:p w14:paraId="0C70D028" w14:textId="77777777" w:rsidR="009208B1" w:rsidRDefault="009208B1" w:rsidP="009208B1">
      <w:pPr>
        <w:autoSpaceDE w:val="0"/>
        <w:autoSpaceDN w:val="0"/>
        <w:adjustRightInd w:val="0"/>
        <w:rPr>
          <w:del w:id="6746" w:author="Updates" w:date="2024-01-23T15:22:00Z"/>
          <w:rFonts w:ascii="CheltenhamITCbyBT-Bold" w:hAnsi="CheltenhamITCbyBT-Bold" w:cs="CheltenhamITCbyBT-Bold"/>
          <w:b/>
          <w:bCs/>
        </w:rPr>
      </w:pPr>
    </w:p>
    <w:p w14:paraId="5EEE35A4" w14:textId="77777777" w:rsidR="009208B1" w:rsidRPr="00521D58" w:rsidRDefault="009208B1" w:rsidP="009208B1">
      <w:pPr>
        <w:autoSpaceDE w:val="0"/>
        <w:autoSpaceDN w:val="0"/>
        <w:adjustRightInd w:val="0"/>
        <w:rPr>
          <w:del w:id="6747" w:author="Updates" w:date="2024-01-23T15:22:00Z"/>
          <w:rFonts w:ascii="CheltenhamITCbyBT-Bold" w:hAnsi="CheltenhamITCbyBT-Bold" w:cs="CheltenhamITCbyBT-Bold"/>
          <w:b/>
          <w:bCs/>
        </w:rPr>
      </w:pPr>
    </w:p>
    <w:p w14:paraId="76CCFF88" w14:textId="77777777" w:rsidR="002C0C21" w:rsidRPr="00B02799" w:rsidRDefault="00F15D88" w:rsidP="00E143C7">
      <w:pPr>
        <w:pStyle w:val="FS1"/>
        <w:rPr>
          <w:moveFrom w:id="6748" w:author="Updates" w:date="2024-01-23T15:22:00Z"/>
        </w:rPr>
      </w:pPr>
      <w:moveFromRangeStart w:id="6749" w:author="Updates" w:date="2024-01-23T15:22:00Z" w:name="move156915809"/>
      <w:moveFrom w:id="6750" w:author="Updates" w:date="2024-01-23T15:22:00Z">
        <w:r w:rsidRPr="00B02799">
          <w:rPr>
            <w:rFonts w:eastAsia="Impact"/>
          </w:rPr>
          <w:t>Maintenance</w:t>
        </w:r>
      </w:moveFrom>
    </w:p>
    <w:moveFromRangeEnd w:id="6749"/>
    <w:p w14:paraId="3173F3D3" w14:textId="77777777" w:rsidR="009208B1" w:rsidRPr="00521D58" w:rsidRDefault="009208B1" w:rsidP="009208B1">
      <w:pPr>
        <w:autoSpaceDE w:val="0"/>
        <w:autoSpaceDN w:val="0"/>
        <w:adjustRightInd w:val="0"/>
        <w:rPr>
          <w:del w:id="6751" w:author="Updates" w:date="2024-01-23T15:22:00Z"/>
          <w:rFonts w:ascii="CheltenhamITCbyBT-Bold" w:hAnsi="CheltenhamITCbyBT-Bold" w:cs="CheltenhamITCbyBT-Bold"/>
          <w:b/>
          <w:bCs/>
        </w:rPr>
      </w:pPr>
    </w:p>
    <w:tbl>
      <w:tblPr>
        <w:tblpPr w:leftFromText="180" w:rightFromText="180" w:vertAnchor="text" w:horzAnchor="margin" w:tblpY="161"/>
        <w:tblW w:w="512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3325"/>
        <w:gridCol w:w="1800"/>
      </w:tblGrid>
      <w:tr w:rsidR="005C6093" w14:paraId="191F6F1F" w14:textId="77777777" w:rsidTr="005C6093">
        <w:trPr>
          <w:trHeight w:val="476"/>
        </w:trPr>
        <w:tc>
          <w:tcPr>
            <w:tcW w:w="3325" w:type="dxa"/>
            <w:shd w:val="clear" w:color="auto" w:fill="C0E399"/>
            <w:vAlign w:val="center"/>
          </w:tcPr>
          <w:p w14:paraId="485DC363" w14:textId="77777777" w:rsidR="005C6093" w:rsidRPr="008B766F" w:rsidRDefault="005C6093" w:rsidP="00BB1DA4">
            <w:pPr>
              <w:tabs>
                <w:tab w:val="left" w:pos="3720"/>
              </w:tabs>
              <w:ind w:left="84"/>
              <w:rPr>
                <w:moveFrom w:id="6752" w:author="Updates" w:date="2024-01-23T15:22:00Z"/>
                <w:rFonts w:ascii="Arial" w:hAnsi="Arial" w:cs="Arial"/>
                <w:b/>
                <w:bCs/>
                <w:sz w:val="18"/>
                <w:szCs w:val="18"/>
              </w:rPr>
            </w:pPr>
            <w:moveFromRangeStart w:id="6753" w:author="Updates" w:date="2024-01-23T15:22:00Z" w:name="move156915831"/>
            <w:moveFrom w:id="6754" w:author="Updates" w:date="2024-01-23T15:22:00Z">
              <w:r w:rsidRPr="008B766F">
                <w:rPr>
                  <w:rFonts w:ascii="Arial" w:eastAsia="Times New Roman" w:hAnsi="Arial" w:cs="Arial"/>
                  <w:b/>
                  <w:bCs/>
                  <w:sz w:val="18"/>
                  <w:szCs w:val="18"/>
                </w:rPr>
                <w:t>Activity</w:t>
              </w:r>
            </w:moveFrom>
          </w:p>
        </w:tc>
        <w:tc>
          <w:tcPr>
            <w:tcW w:w="1800" w:type="dxa"/>
            <w:shd w:val="clear" w:color="auto" w:fill="C0E399"/>
            <w:vAlign w:val="center"/>
          </w:tcPr>
          <w:p w14:paraId="501D8FB8" w14:textId="77777777" w:rsidR="005C6093" w:rsidRPr="008B766F" w:rsidRDefault="005C6093" w:rsidP="00BB1DA4">
            <w:pPr>
              <w:tabs>
                <w:tab w:val="left" w:pos="3720"/>
              </w:tabs>
              <w:ind w:left="84"/>
              <w:rPr>
                <w:moveFrom w:id="6755" w:author="Updates" w:date="2024-01-23T15:22:00Z"/>
                <w:rFonts w:ascii="Arial" w:hAnsi="Arial" w:cs="Arial"/>
                <w:b/>
                <w:bCs/>
                <w:sz w:val="18"/>
                <w:szCs w:val="18"/>
              </w:rPr>
            </w:pPr>
            <w:moveFrom w:id="6756" w:author="Updates" w:date="2024-01-23T15:22:00Z">
              <w:r w:rsidRPr="008B766F">
                <w:rPr>
                  <w:rFonts w:ascii="Arial" w:eastAsia="Times New Roman" w:hAnsi="Arial" w:cs="Arial"/>
                  <w:b/>
                  <w:bCs/>
                  <w:sz w:val="18"/>
                  <w:szCs w:val="18"/>
                </w:rPr>
                <w:t>Frequency</w:t>
              </w:r>
            </w:moveFrom>
          </w:p>
        </w:tc>
      </w:tr>
    </w:tbl>
    <w:tbl>
      <w:tblPr>
        <w:tblStyle w:val="TableGrid"/>
        <w:tblW w:w="0" w:type="auto"/>
        <w:tblLook w:val="01E0" w:firstRow="1" w:lastRow="1" w:firstColumn="1" w:lastColumn="1" w:noHBand="0" w:noVBand="0"/>
      </w:tblPr>
      <w:tblGrid>
        <w:gridCol w:w="4428"/>
        <w:gridCol w:w="4428"/>
      </w:tblGrid>
      <w:tr w:rsidR="009208B1" w:rsidRPr="001A406C" w14:paraId="4D3E2395" w14:textId="77777777" w:rsidTr="00944DD0">
        <w:trPr>
          <w:del w:id="6757" w:author="Updates" w:date="2024-01-23T15:22:00Z"/>
        </w:trPr>
        <w:tc>
          <w:tcPr>
            <w:tcW w:w="4428" w:type="dxa"/>
          </w:tcPr>
          <w:moveFromRangeEnd w:id="6753"/>
          <w:p w14:paraId="65F6B39A" w14:textId="77777777" w:rsidR="009208B1" w:rsidRPr="00521D58" w:rsidRDefault="009208B1" w:rsidP="00944DD0">
            <w:pPr>
              <w:autoSpaceDE w:val="0"/>
              <w:autoSpaceDN w:val="0"/>
              <w:adjustRightInd w:val="0"/>
              <w:rPr>
                <w:del w:id="6758" w:author="Updates" w:date="2024-01-23T15:22:00Z"/>
                <w:rFonts w:ascii="Arial" w:hAnsi="Arial" w:cs="Arial"/>
                <w:color w:val="000000"/>
                <w:sz w:val="22"/>
                <w:szCs w:val="22"/>
              </w:rPr>
            </w:pPr>
            <w:del w:id="6759" w:author="Updates" w:date="2024-01-23T15:22:00Z">
              <w:r w:rsidRPr="00521D58">
                <w:rPr>
                  <w:rFonts w:ascii="Arial" w:hAnsi="Arial" w:cs="Arial"/>
                  <w:color w:val="000000"/>
                </w:rPr>
                <w:delText>Replace pea gravel as needed</w:delText>
              </w:r>
            </w:del>
          </w:p>
          <w:p w14:paraId="445515C1" w14:textId="77777777" w:rsidR="009208B1" w:rsidRPr="00521D58" w:rsidRDefault="009208B1" w:rsidP="00944DD0">
            <w:pPr>
              <w:autoSpaceDE w:val="0"/>
              <w:autoSpaceDN w:val="0"/>
              <w:adjustRightInd w:val="0"/>
              <w:rPr>
                <w:del w:id="6760" w:author="Updates" w:date="2024-01-23T15:22:00Z"/>
                <w:rFonts w:ascii="CheltenhamITCbyBT-Bold" w:hAnsi="CheltenhamITCbyBT-Bold" w:cs="CheltenhamITCbyBT-Bold"/>
                <w:b/>
                <w:bCs/>
                <w:sz w:val="22"/>
                <w:szCs w:val="22"/>
              </w:rPr>
            </w:pPr>
          </w:p>
        </w:tc>
        <w:tc>
          <w:tcPr>
            <w:tcW w:w="4428" w:type="dxa"/>
          </w:tcPr>
          <w:p w14:paraId="0F305BCB" w14:textId="77777777" w:rsidR="009208B1" w:rsidRPr="00521D58" w:rsidRDefault="009208B1" w:rsidP="00944DD0">
            <w:pPr>
              <w:autoSpaceDE w:val="0"/>
              <w:autoSpaceDN w:val="0"/>
              <w:adjustRightInd w:val="0"/>
              <w:rPr>
                <w:del w:id="6761" w:author="Updates" w:date="2024-01-23T15:22:00Z"/>
                <w:rFonts w:ascii="Arial" w:hAnsi="Arial" w:cs="Arial"/>
                <w:bCs/>
                <w:sz w:val="22"/>
                <w:szCs w:val="22"/>
              </w:rPr>
            </w:pPr>
            <w:del w:id="6762" w:author="Updates" w:date="2024-01-23T15:22:00Z">
              <w:r w:rsidRPr="00521D58">
                <w:rPr>
                  <w:rFonts w:ascii="Arial" w:hAnsi="Arial" w:cs="Arial"/>
                  <w:bCs/>
                </w:rPr>
                <w:delText>Every 2 to 3 years</w:delText>
              </w:r>
            </w:del>
          </w:p>
        </w:tc>
      </w:tr>
      <w:tr w:rsidR="009208B1" w:rsidRPr="001A406C" w14:paraId="5D272DEB" w14:textId="77777777" w:rsidTr="00944DD0">
        <w:trPr>
          <w:del w:id="6763" w:author="Updates" w:date="2024-01-23T15:22:00Z"/>
        </w:trPr>
        <w:tc>
          <w:tcPr>
            <w:tcW w:w="4428" w:type="dxa"/>
          </w:tcPr>
          <w:p w14:paraId="63E7E4BE" w14:textId="77777777" w:rsidR="009208B1" w:rsidRPr="00521D58" w:rsidRDefault="009208B1" w:rsidP="00944DD0">
            <w:pPr>
              <w:autoSpaceDE w:val="0"/>
              <w:autoSpaceDN w:val="0"/>
              <w:adjustRightInd w:val="0"/>
              <w:rPr>
                <w:del w:id="6764" w:author="Updates" w:date="2024-01-23T15:22:00Z"/>
                <w:rFonts w:ascii="CheltenhamITCbyBT-Bold" w:hAnsi="CheltenhamITCbyBT-Bold" w:cs="CheltenhamITCbyBT-Bold"/>
                <w:b/>
                <w:bCs/>
                <w:sz w:val="22"/>
                <w:szCs w:val="22"/>
              </w:rPr>
            </w:pPr>
            <w:del w:id="6765" w:author="Updates" w:date="2024-01-23T15:22:00Z">
              <w:r w:rsidRPr="00521D58">
                <w:rPr>
                  <w:rFonts w:ascii="Arial" w:hAnsi="Arial" w:cs="Arial"/>
                  <w:bCs/>
                </w:rPr>
                <w:delText>Maintain filter strip, including seasonally reseeding as necessary</w:delText>
              </w:r>
              <w:r w:rsidRPr="00521D58">
                <w:rPr>
                  <w:rFonts w:ascii="CheltenhamITCbyBT-Bold" w:hAnsi="CheltenhamITCbyBT-Bold" w:cs="CheltenhamITCbyBT-Bold"/>
                  <w:b/>
                  <w:bCs/>
                </w:rPr>
                <w:delText>.</w:delText>
              </w:r>
            </w:del>
          </w:p>
        </w:tc>
        <w:tc>
          <w:tcPr>
            <w:tcW w:w="4428" w:type="dxa"/>
          </w:tcPr>
          <w:p w14:paraId="523F3027" w14:textId="77777777" w:rsidR="009208B1" w:rsidRPr="00521D58" w:rsidRDefault="009208B1" w:rsidP="00944DD0">
            <w:pPr>
              <w:autoSpaceDE w:val="0"/>
              <w:autoSpaceDN w:val="0"/>
              <w:adjustRightInd w:val="0"/>
              <w:rPr>
                <w:del w:id="6766" w:author="Updates" w:date="2024-01-23T15:22:00Z"/>
                <w:rFonts w:ascii="Arial" w:hAnsi="Arial" w:cs="Arial"/>
                <w:bCs/>
                <w:sz w:val="22"/>
                <w:szCs w:val="22"/>
              </w:rPr>
            </w:pPr>
            <w:del w:id="6767" w:author="Updates" w:date="2024-01-23T15:22:00Z">
              <w:r w:rsidRPr="00521D58">
                <w:rPr>
                  <w:rFonts w:ascii="Arial" w:hAnsi="Arial" w:cs="Arial"/>
                  <w:bCs/>
                </w:rPr>
                <w:delText>Mowing as needed. Seasonally reseeding each spring or fall as needed.</w:delText>
              </w:r>
            </w:del>
          </w:p>
        </w:tc>
      </w:tr>
    </w:tbl>
    <w:p w14:paraId="431983D6" w14:textId="77777777" w:rsidR="009208B1" w:rsidRPr="00521D58" w:rsidRDefault="009208B1" w:rsidP="009208B1">
      <w:pPr>
        <w:autoSpaceDE w:val="0"/>
        <w:autoSpaceDN w:val="0"/>
        <w:adjustRightInd w:val="0"/>
        <w:rPr>
          <w:del w:id="6768" w:author="Updates" w:date="2024-01-23T15:22:00Z"/>
          <w:rFonts w:ascii="CheltenhamITCbyBT-Bold" w:hAnsi="CheltenhamITCbyBT-Bold" w:cs="CheltenhamITCbyBT-Bold"/>
          <w:b/>
          <w:bCs/>
        </w:rPr>
      </w:pPr>
    </w:p>
    <w:p w14:paraId="44E37F0F" w14:textId="77777777" w:rsidR="009208B1" w:rsidRPr="00521D58" w:rsidRDefault="009208B1" w:rsidP="009208B1">
      <w:pPr>
        <w:autoSpaceDE w:val="0"/>
        <w:autoSpaceDN w:val="0"/>
        <w:adjustRightInd w:val="0"/>
        <w:rPr>
          <w:del w:id="6769" w:author="Updates" w:date="2024-01-23T15:22:00Z"/>
          <w:rFonts w:ascii="CheltenhamITCbyBT-Bold" w:hAnsi="CheltenhamITCbyBT-Bold" w:cs="CheltenhamITCbyBT-Bold"/>
          <w:b/>
          <w:bCs/>
        </w:rPr>
      </w:pPr>
    </w:p>
    <w:p w14:paraId="33877D43" w14:textId="668E45E1" w:rsidR="009208B1" w:rsidRDefault="005004B9" w:rsidP="005004B9">
      <w:pPr>
        <w:pStyle w:val="FS1"/>
      </w:pPr>
      <w:r w:rsidRPr="005004B9">
        <w:t xml:space="preserve">Unit </w:t>
      </w:r>
      <w:del w:id="6770" w:author="Updates" w:date="2024-01-23T15:22:00Z">
        <w:r w:rsidR="009208B1" w:rsidRPr="00521D58">
          <w:rPr>
            <w:rFonts w:ascii="CheltenhamITCbyBT-Bold" w:hAnsi="CheltenhamITCbyBT-Bold" w:cs="CheltenhamITCbyBT-Bold"/>
            <w:b/>
            <w:bCs/>
          </w:rPr>
          <w:delText xml:space="preserve">Process for </w:delText>
        </w:r>
      </w:del>
      <w:r w:rsidRPr="005004B9">
        <w:t>Treatment</w:t>
      </w:r>
      <w:ins w:id="6771" w:author="Updates" w:date="2024-01-23T15:22:00Z">
        <w:r w:rsidRPr="005004B9">
          <w:t xml:space="preserve"> Process</w:t>
        </w:r>
      </w:ins>
    </w:p>
    <w:p w14:paraId="7B1BA3FF" w14:textId="77777777" w:rsidR="009208B1" w:rsidRPr="00521D58" w:rsidRDefault="009208B1" w:rsidP="009208B1">
      <w:pPr>
        <w:autoSpaceDE w:val="0"/>
        <w:autoSpaceDN w:val="0"/>
        <w:adjustRightInd w:val="0"/>
        <w:rPr>
          <w:del w:id="6772" w:author="Updates" w:date="2024-01-23T15:22:00Z"/>
          <w:rFonts w:ascii="CheltenhamITCbyBT-Bold" w:hAnsi="CheltenhamITCbyBT-Bold" w:cs="CheltenhamITCbyBT-Bold"/>
          <w:b/>
          <w:bCs/>
        </w:rPr>
      </w:pPr>
    </w:p>
    <w:p w14:paraId="45A5539E" w14:textId="2DE027A7" w:rsidR="005004B9" w:rsidRPr="005004B9" w:rsidRDefault="005004B9" w:rsidP="004E791B">
      <w:pPr>
        <w:pStyle w:val="FSBullet"/>
        <w:rPr>
          <w:ins w:id="6773" w:author="Updates" w:date="2024-01-23T15:22:00Z"/>
        </w:rPr>
      </w:pPr>
      <w:ins w:id="6774" w:author="Updates" w:date="2024-01-23T15:22:00Z">
        <w:r>
          <w:t>Dispersion</w:t>
        </w:r>
      </w:ins>
    </w:p>
    <w:p w14:paraId="45345313" w14:textId="77777777" w:rsidR="009208B1" w:rsidRPr="00521D58" w:rsidRDefault="00BE4F0D" w:rsidP="009208B1">
      <w:pPr>
        <w:autoSpaceDE w:val="0"/>
        <w:autoSpaceDN w:val="0"/>
        <w:adjustRightInd w:val="0"/>
        <w:rPr>
          <w:del w:id="6775" w:author="Updates" w:date="2024-01-23T15:22:00Z"/>
          <w:rFonts w:ascii="CheltenhamITCbyBT-Bold" w:hAnsi="CheltenhamITCbyBT-Bold" w:cs="CheltenhamITCbyBT-Bold"/>
          <w:bCs/>
        </w:rPr>
      </w:pPr>
      <w:ins w:id="6776" w:author="Updates" w:date="2024-01-23T15:22:00Z">
        <w:r w:rsidRPr="00843872">
          <w:t xml:space="preserve">ESSD / </w:t>
        </w:r>
      </w:ins>
      <w:moveFromRangeStart w:id="6777" w:author="Updates" w:date="2024-01-23T15:22:00Z" w:name="move156915816"/>
      <w:moveFrom w:id="6778" w:author="Updates" w:date="2024-01-23T15:22:00Z">
        <w:r w:rsidR="003F3E5C" w:rsidRPr="00E27C81">
          <w:t>Physical settling</w:t>
        </w:r>
      </w:moveFrom>
      <w:moveFromRangeEnd w:id="6777"/>
      <w:del w:id="6779" w:author="Updates" w:date="2024-01-23T15:22:00Z">
        <w:r w:rsidR="009208B1" w:rsidRPr="00521D58">
          <w:rPr>
            <w:rFonts w:ascii="CheltenhamITCbyBT-Bold" w:hAnsi="CheltenhamITCbyBT-Bold" w:cs="CheltenhamITCbyBT-Bold"/>
            <w:bCs/>
          </w:rPr>
          <w:delText>.</w:delText>
        </w:r>
      </w:del>
    </w:p>
    <w:p w14:paraId="0363DC4B" w14:textId="77777777" w:rsidR="009208B1" w:rsidRPr="00521D58" w:rsidRDefault="009208B1" w:rsidP="009208B1">
      <w:pPr>
        <w:autoSpaceDE w:val="0"/>
        <w:autoSpaceDN w:val="0"/>
        <w:adjustRightInd w:val="0"/>
        <w:rPr>
          <w:del w:id="6780" w:author="Updates" w:date="2024-01-23T15:22:00Z"/>
          <w:rFonts w:ascii="CheltenhamITCbyBT-Bold" w:hAnsi="CheltenhamITCbyBT-Bold" w:cs="CheltenhamITCbyBT-Bold"/>
          <w:b/>
          <w:bCs/>
        </w:rPr>
      </w:pPr>
    </w:p>
    <w:p w14:paraId="5C659A30" w14:textId="0717D957" w:rsidR="00BE4F0D" w:rsidRPr="004C7D78" w:rsidRDefault="00BE4F0D" w:rsidP="00BE4F0D">
      <w:pPr>
        <w:pStyle w:val="FS1"/>
        <w:ind w:right="-360"/>
      </w:pPr>
      <w:r w:rsidRPr="00843872">
        <w:lastRenderedPageBreak/>
        <w:t xml:space="preserve">LID </w:t>
      </w:r>
      <w:del w:id="6781" w:author="Updates" w:date="2024-01-23T15:22:00Z">
        <w:r w:rsidR="009208B1" w:rsidRPr="00521D58">
          <w:rPr>
            <w:rFonts w:ascii="CheltenhamITCbyBT-Bold" w:hAnsi="CheltenhamITCbyBT-Bold" w:cs="CheltenhamITCbyBT-Bold"/>
            <w:b/>
            <w:bCs/>
          </w:rPr>
          <w:delText>Alternative</w:delText>
        </w:r>
      </w:del>
      <w:ins w:id="6782" w:author="Updates" w:date="2024-01-23T15:22:00Z">
        <w:r>
          <w:t>Alternatives</w:t>
        </w:r>
      </w:ins>
    </w:p>
    <w:p w14:paraId="38F99335" w14:textId="77777777" w:rsidR="009208B1" w:rsidRPr="00521D58" w:rsidRDefault="009208B1" w:rsidP="009208B1">
      <w:pPr>
        <w:autoSpaceDE w:val="0"/>
        <w:autoSpaceDN w:val="0"/>
        <w:adjustRightInd w:val="0"/>
        <w:rPr>
          <w:del w:id="6783" w:author="Updates" w:date="2024-01-23T15:22:00Z"/>
          <w:rFonts w:ascii="CheltenhamITCbyBT-Bold" w:hAnsi="CheltenhamITCbyBT-Bold" w:cs="CheltenhamITCbyBT-Bold"/>
          <w:b/>
          <w:bCs/>
        </w:rPr>
      </w:pPr>
    </w:p>
    <w:p w14:paraId="40D91807" w14:textId="59911F5C" w:rsidR="00BE4F0D" w:rsidRDefault="009208B1" w:rsidP="00BE4F0D">
      <w:pPr>
        <w:rPr>
          <w:ins w:id="6784" w:author="Updates" w:date="2024-01-23T15:22:00Z"/>
          <w:rFonts w:ascii="Arial" w:hAnsi="Arial" w:cs="Arial"/>
          <w:sz w:val="20"/>
          <w:szCs w:val="20"/>
        </w:rPr>
      </w:pPr>
      <w:del w:id="6785" w:author="Updates" w:date="2024-01-23T15:22:00Z">
        <w:r w:rsidRPr="00C4529F">
          <w:rPr>
            <w:rFonts w:eastAsia="Times New Roman"/>
          </w:rPr>
          <w:delText>Is</w:delText>
        </w:r>
      </w:del>
      <w:ins w:id="6786" w:author="Updates" w:date="2024-01-23T15:22:00Z">
        <w:r w:rsidR="00BE4F0D">
          <w:rPr>
            <w:rFonts w:ascii="Arial" w:hAnsi="Arial" w:cs="Arial"/>
            <w:sz w:val="20"/>
            <w:szCs w:val="20"/>
          </w:rPr>
          <w:t>Not applicable. This is</w:t>
        </w:r>
      </w:ins>
      <w:r w:rsidR="00BE4F0D">
        <w:rPr>
          <w:rFonts w:ascii="Arial" w:hAnsi="Arial" w:cs="Arial"/>
          <w:sz w:val="20"/>
          <w:szCs w:val="20"/>
        </w:rPr>
        <w:t xml:space="preserve"> a pretreatment practice</w:t>
      </w:r>
      <w:ins w:id="6787" w:author="Updates" w:date="2024-01-23T15:22:00Z">
        <w:r w:rsidR="00BE4F0D">
          <w:rPr>
            <w:rFonts w:ascii="Arial" w:hAnsi="Arial" w:cs="Arial"/>
            <w:sz w:val="20"/>
            <w:szCs w:val="20"/>
          </w:rPr>
          <w:t>.</w:t>
        </w:r>
      </w:ins>
    </w:p>
    <w:p w14:paraId="5328BD5C" w14:textId="29A0BA48" w:rsidR="00BE4F0D" w:rsidRPr="00843872" w:rsidRDefault="00BE4F0D" w:rsidP="00BE4F0D">
      <w:pPr>
        <w:pStyle w:val="FS1"/>
        <w:rPr>
          <w:ins w:id="6788" w:author="Updates" w:date="2024-01-23T15:22:00Z"/>
        </w:rPr>
      </w:pPr>
      <w:ins w:id="6789" w:author="Updates" w:date="2024-01-23T15:22:00Z">
        <w:r w:rsidRPr="00843872">
          <w:t>Suitable Applications</w:t>
        </w:r>
      </w:ins>
    </w:p>
    <w:p w14:paraId="5CF5564D" w14:textId="2F6CF4B9" w:rsidR="00BE4F0D" w:rsidRPr="00843872" w:rsidRDefault="00BE4F0D" w:rsidP="00BE4F0D">
      <w:pPr>
        <w:pStyle w:val="FSBullet"/>
      </w:pPr>
      <w:ins w:id="6790" w:author="Updates" w:date="2024-01-23T15:22:00Z">
        <w:r w:rsidRPr="00843872">
          <w:t>Pretreatment</w:t>
        </w:r>
      </w:ins>
      <w:r w:rsidRPr="00843872">
        <w:t xml:space="preserve"> for bioretention areas</w:t>
      </w:r>
      <w:del w:id="6791" w:author="Updates" w:date="2024-01-23T15:22:00Z">
        <w:r w:rsidR="009208B1" w:rsidRPr="00C4529F">
          <w:rPr>
            <w:rFonts w:eastAsia="Times New Roman"/>
          </w:rPr>
          <w:delText>. Bioretention is a LID practice</w:delText>
        </w:r>
      </w:del>
      <w:ins w:id="6792" w:author="Updates" w:date="2024-01-23T15:22:00Z">
        <w:r w:rsidR="00AE26FA">
          <w:t>, infiltration trenches, ESSD Credit 3, ESSD Credit 4, and ESSD Credit 7</w:t>
        </w:r>
      </w:ins>
      <w:r w:rsidR="00AE26FA">
        <w:t>.</w:t>
      </w:r>
    </w:p>
    <w:p w14:paraId="01F5310E" w14:textId="77777777" w:rsidR="009208B1" w:rsidRDefault="009208B1" w:rsidP="004100C9">
      <w:pPr>
        <w:rPr>
          <w:del w:id="6793" w:author="Updates" w:date="2024-01-23T15:22:00Z"/>
        </w:rPr>
      </w:pPr>
      <w:del w:id="6794" w:author="Updates" w:date="2024-01-23T15:22:00Z">
        <w:r>
          <w:rPr>
            <w:rFonts w:ascii="CheltenhamITCbyBT-Bold" w:hAnsi="CheltenhamITCbyBT-Bold" w:cs="CheltenhamITCbyBT-Bold"/>
            <w:bCs/>
          </w:rPr>
          <w:br w:type="page"/>
        </w:r>
        <w:r w:rsidRPr="004100C9">
          <w:rPr>
            <w:rFonts w:ascii="Impact" w:eastAsia="Impact" w:hAnsi="Impact" w:cs="Impact"/>
            <w:bCs/>
            <w:color w:val="458E87"/>
            <w:sz w:val="36"/>
            <w:szCs w:val="36"/>
          </w:rPr>
          <w:lastRenderedPageBreak/>
          <w:delText>Pea Gravel Diaphragm with Filter Strip</w:delText>
        </w:r>
      </w:del>
    </w:p>
    <w:p w14:paraId="3667A361" w14:textId="77777777" w:rsidR="009208B1" w:rsidRPr="009208B1" w:rsidRDefault="009208B1" w:rsidP="009208B1">
      <w:pPr>
        <w:autoSpaceDE w:val="0"/>
        <w:autoSpaceDN w:val="0"/>
        <w:adjustRightInd w:val="0"/>
        <w:rPr>
          <w:del w:id="6795" w:author="Updates" w:date="2024-01-23T15:22:00Z"/>
          <w:rFonts w:ascii="CheltenhamITCbyBT-Bold" w:hAnsi="CheltenhamITCbyBT-Bold" w:cs="CheltenhamITCbyBT-Bold"/>
          <w:b/>
          <w:bCs/>
        </w:rPr>
      </w:pPr>
      <w:del w:id="6796" w:author="Updates" w:date="2024-01-23T15:22:00Z">
        <w:r>
          <w:rPr>
            <w:rFonts w:ascii="Impact" w:hAnsi="Impact" w:cs="Impact"/>
            <w:sz w:val="20"/>
            <w:szCs w:val="20"/>
          </w:rPr>
          <w:delText>(</w:delText>
        </w:r>
        <w:r w:rsidRPr="009208B1">
          <w:rPr>
            <w:rFonts w:ascii="CheltenhamITCbyBT-Bold" w:hAnsi="CheltenhamITCbyBT-Bold" w:cs="CheltenhamITCbyBT-Bold"/>
            <w:b/>
            <w:bCs/>
          </w:rPr>
          <w:delText>for Bioretention Area Pretreatment Only)</w:delText>
        </w:r>
      </w:del>
    </w:p>
    <w:p w14:paraId="40F38A0C" w14:textId="77777777" w:rsidR="00F3260F" w:rsidRDefault="00F3260F" w:rsidP="00AC0197">
      <w:pPr>
        <w:jc w:val="both"/>
        <w:rPr>
          <w:moveFrom w:id="6797" w:author="Updates" w:date="2024-01-23T15:22:00Z"/>
          <w:rFonts w:ascii="Arial" w:hAnsi="Arial" w:cs="Arial"/>
          <w:sz w:val="20"/>
          <w:szCs w:val="20"/>
        </w:rPr>
      </w:pPr>
      <w:moveFromRangeStart w:id="6798" w:author="Updates" w:date="2024-01-23T15:22:00Z" w:name="move156915808"/>
    </w:p>
    <w:p w14:paraId="5A03B59D" w14:textId="77777777" w:rsidR="002C0C21" w:rsidRPr="00843872" w:rsidRDefault="00F15D88" w:rsidP="00843872">
      <w:pPr>
        <w:pStyle w:val="FSBody"/>
        <w:spacing w:after="60"/>
        <w:rPr>
          <w:moveFrom w:id="6799" w:author="Updates" w:date="2024-01-23T15:22:00Z"/>
          <w:rFonts w:ascii="Franklin Gothic Demi Cond" w:eastAsia="Impact" w:hAnsi="Franklin Gothic Demi Cond" w:cs="Times New Roman"/>
          <w:color w:val="0393EB"/>
          <w:spacing w:val="-2"/>
          <w:sz w:val="28"/>
          <w:szCs w:val="28"/>
          <w:lang w:eastAsia="ko-KR"/>
        </w:rPr>
      </w:pPr>
      <w:moveFrom w:id="6800" w:author="Updates" w:date="2024-01-23T15:22:00Z">
        <w:r w:rsidRPr="00843872">
          <w:rPr>
            <w:rFonts w:ascii="Franklin Gothic Demi Cond" w:eastAsia="Impact" w:hAnsi="Franklin Gothic Demi Cond" w:cs="Times New Roman"/>
            <w:color w:val="0393EB"/>
            <w:spacing w:val="-2"/>
            <w:sz w:val="28"/>
            <w:szCs w:val="28"/>
            <w:lang w:eastAsia="ko-KR"/>
          </w:rPr>
          <w:t>Suitable Applications</w:t>
        </w:r>
      </w:moveFrom>
    </w:p>
    <w:moveFromRangeEnd w:id="6798"/>
    <w:p w14:paraId="5B5B3E45" w14:textId="77777777" w:rsidR="009208B1" w:rsidRPr="00521D58" w:rsidRDefault="009208B1">
      <w:pPr>
        <w:numPr>
          <w:ilvl w:val="0"/>
          <w:numId w:val="127"/>
        </w:numPr>
        <w:tabs>
          <w:tab w:val="clear" w:pos="1440"/>
          <w:tab w:val="num" w:pos="180"/>
        </w:tabs>
        <w:autoSpaceDE w:val="0"/>
        <w:autoSpaceDN w:val="0"/>
        <w:adjustRightInd w:val="0"/>
        <w:ind w:left="180" w:hanging="180"/>
        <w:rPr>
          <w:del w:id="6801" w:author="Updates" w:date="2024-01-23T15:22:00Z"/>
          <w:rFonts w:ascii="CheltenhamITCbyBT-Bold" w:hAnsi="CheltenhamITCbyBT-Bold" w:cs="CheltenhamITCbyBT-Bold"/>
          <w:bCs/>
        </w:rPr>
      </w:pPr>
      <w:del w:id="6802" w:author="Updates" w:date="2024-01-23T15:22:00Z">
        <w:r w:rsidRPr="00521D58">
          <w:rPr>
            <w:rFonts w:ascii="CheltenhamITCbyBT-Bold" w:hAnsi="CheltenhamITCbyBT-Bold" w:cs="CheltenhamITCbyBT-Bold"/>
            <w:bCs/>
          </w:rPr>
          <w:delText>Pretreatment for bioretention areas</w:delText>
        </w:r>
      </w:del>
    </w:p>
    <w:p w14:paraId="5670CF08" w14:textId="77777777" w:rsidR="009208B1" w:rsidRPr="00521D58" w:rsidRDefault="009208B1" w:rsidP="009208B1">
      <w:pPr>
        <w:autoSpaceDE w:val="0"/>
        <w:autoSpaceDN w:val="0"/>
        <w:adjustRightInd w:val="0"/>
        <w:rPr>
          <w:del w:id="6803" w:author="Updates" w:date="2024-01-23T15:22:00Z"/>
          <w:rFonts w:ascii="CheltenhamITCbyBT-Bold" w:hAnsi="CheltenhamITCbyBT-Bold" w:cs="CheltenhamITCbyBT-Bold"/>
          <w:bCs/>
        </w:rPr>
      </w:pPr>
    </w:p>
    <w:p w14:paraId="3AC4A972" w14:textId="03D4DEDF" w:rsidR="00BE4F0D" w:rsidRDefault="00BE4F0D" w:rsidP="00BE4F0D">
      <w:pPr>
        <w:rPr>
          <w:ins w:id="6804" w:author="Updates" w:date="2024-01-23T15:22:00Z"/>
          <w:rFonts w:ascii="Arial" w:hAnsi="Arial" w:cs="Arial"/>
          <w:sz w:val="20"/>
          <w:szCs w:val="20"/>
        </w:rPr>
      </w:pPr>
    </w:p>
    <w:p w14:paraId="5151900E" w14:textId="2B6282E7" w:rsidR="009208B1" w:rsidRDefault="007F55F9" w:rsidP="00BE4C0D">
      <w:pPr>
        <w:pStyle w:val="FSBody"/>
        <w:rPr>
          <w:ins w:id="6805" w:author="Updates" w:date="2024-01-23T15:22:00Z"/>
          <w:rFonts w:ascii="CheltenhamITCbyBT-Bold" w:hAnsi="CheltenhamITCbyBT-Bold" w:cs="CheltenhamITCbyBT-Bold"/>
          <w:bCs/>
        </w:rPr>
      </w:pPr>
      <w:ins w:id="6806" w:author="Updates" w:date="2024-01-23T15:22:00Z">
        <w:r>
          <w:br w:type="column"/>
        </w:r>
        <w:r w:rsidR="002E04BB">
          <w:rPr>
            <w:rFonts w:ascii="CheltenhamITCbyBT-Bold" w:hAnsi="CheltenhamITCbyBT-Bold" w:cs="CheltenhamITCbyBT-Bold"/>
            <w:b/>
            <w:bCs/>
            <w:noProof/>
          </w:rPr>
          <w:lastRenderedPageBreak/>
          <w:drawing>
            <wp:anchor distT="0" distB="0" distL="114300" distR="114300" simplePos="0" relativeHeight="251658271" behindDoc="0" locked="0" layoutInCell="1" allowOverlap="1" wp14:anchorId="0EB78747" wp14:editId="73F76584">
              <wp:simplePos x="0" y="0"/>
              <wp:positionH relativeFrom="column">
                <wp:posOffset>123825</wp:posOffset>
              </wp:positionH>
              <wp:positionV relativeFrom="page">
                <wp:posOffset>808253</wp:posOffset>
              </wp:positionV>
              <wp:extent cx="2400300" cy="3364865"/>
              <wp:effectExtent l="0" t="0" r="0" b="698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400300" cy="3364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621F">
          <w:rPr>
            <w:rFonts w:ascii="CheltenhamITCbyBT-Bold" w:hAnsi="CheltenhamITCbyBT-Bold" w:cs="CheltenhamITCbyBT-Bold"/>
            <w:b/>
            <w:bCs/>
            <w:noProof/>
          </w:rPr>
          <w:drawing>
            <wp:anchor distT="0" distB="0" distL="114300" distR="114300" simplePos="0" relativeHeight="251658272" behindDoc="0" locked="0" layoutInCell="1" allowOverlap="1" wp14:anchorId="7A13C721" wp14:editId="7B881714">
              <wp:simplePos x="0" y="0"/>
              <wp:positionH relativeFrom="column">
                <wp:posOffset>2809875</wp:posOffset>
              </wp:positionH>
              <wp:positionV relativeFrom="paragraph">
                <wp:posOffset>335280</wp:posOffset>
              </wp:positionV>
              <wp:extent cx="3966845" cy="123825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t="-5692" b="-1"/>
                      <a:stretch/>
                    </pic:blipFill>
                    <pic:spPr bwMode="auto">
                      <a:xfrm>
                        <a:off x="0" y="0"/>
                        <a:ext cx="3966845" cy="123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p w14:paraId="60A1A91A" w14:textId="16658E80" w:rsidR="00D17E75" w:rsidRDefault="00D17E75" w:rsidP="00D17E75">
      <w:pPr>
        <w:pStyle w:val="FS1"/>
        <w:rPr>
          <w:ins w:id="6807" w:author="Updates" w:date="2024-01-23T15:22:00Z"/>
          <w:rFonts w:eastAsia="Impact"/>
        </w:rPr>
      </w:pPr>
      <w:ins w:id="6808" w:author="Updates" w:date="2024-01-23T15:22:00Z">
        <w:r>
          <w:t>Setback Requirements</w:t>
        </w:r>
      </w:ins>
    </w:p>
    <w:p w14:paraId="34E1372B" w14:textId="04E89808" w:rsidR="00D17E75" w:rsidRDefault="00D17E75" w:rsidP="00D17E75">
      <w:pPr>
        <w:rPr>
          <w:ins w:id="6809" w:author="Updates" w:date="2024-01-23T15:22:00Z"/>
        </w:rPr>
      </w:pPr>
      <w:ins w:id="6810"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005E27C8" w14:textId="1EDC7FCE" w:rsidR="009208B1" w:rsidRPr="00843872" w:rsidRDefault="009208B1" w:rsidP="007F55F9">
      <w:pPr>
        <w:pStyle w:val="FS1"/>
      </w:pPr>
      <w:r w:rsidRPr="00843872">
        <w:t>Design</w:t>
      </w:r>
      <w:r w:rsidR="00D17E75">
        <w:t xml:space="preserve"> Considerations</w:t>
      </w:r>
    </w:p>
    <w:p w14:paraId="0BAEE06E" w14:textId="77777777" w:rsidR="009208B1" w:rsidRPr="00521D58" w:rsidRDefault="009208B1" w:rsidP="009208B1">
      <w:pPr>
        <w:autoSpaceDE w:val="0"/>
        <w:autoSpaceDN w:val="0"/>
        <w:adjustRightInd w:val="0"/>
        <w:rPr>
          <w:del w:id="6811" w:author="Updates" w:date="2024-01-23T15:22:00Z"/>
          <w:rFonts w:ascii="CheltenhamITCbyBT-Bold" w:hAnsi="CheltenhamITCbyBT-Bold" w:cs="CheltenhamITCbyBT-Bold"/>
          <w:bCs/>
        </w:rPr>
      </w:pPr>
    </w:p>
    <w:p w14:paraId="35A99B54" w14:textId="71DC9902" w:rsidR="009208B1" w:rsidRDefault="009208B1" w:rsidP="00740555">
      <w:pPr>
        <w:autoSpaceDE w:val="0"/>
        <w:autoSpaceDN w:val="0"/>
        <w:adjustRightInd w:val="0"/>
        <w:ind w:right="-270"/>
        <w:rPr>
          <w:rFonts w:eastAsia="Times New Roman"/>
        </w:rPr>
      </w:pPr>
      <w:r w:rsidRPr="007F55F9">
        <w:rPr>
          <w:rStyle w:val="FSBodyChar"/>
        </w:rPr>
        <w:t xml:space="preserve">The pea gravel diaphragm with filter strip serves </w:t>
      </w:r>
      <w:del w:id="6812" w:author="Updates" w:date="2024-01-23T15:22:00Z">
        <w:r w:rsidRPr="00C4529F">
          <w:rPr>
            <w:rFonts w:eastAsia="Times New Roman"/>
          </w:rPr>
          <w:delText>three</w:delText>
        </w:r>
      </w:del>
      <w:ins w:id="6813" w:author="Updates" w:date="2024-01-23T15:22:00Z">
        <w:r w:rsidR="003F10F6" w:rsidRPr="007F55F9">
          <w:rPr>
            <w:rStyle w:val="FSBodyChar"/>
          </w:rPr>
          <w:t>several</w:t>
        </w:r>
      </w:ins>
      <w:r w:rsidR="003F10F6" w:rsidRPr="007F55F9">
        <w:rPr>
          <w:rStyle w:val="FSBodyChar"/>
        </w:rPr>
        <w:t xml:space="preserve"> </w:t>
      </w:r>
      <w:proofErr w:type="gramStart"/>
      <w:r w:rsidR="003F10F6" w:rsidRPr="007F55F9">
        <w:rPr>
          <w:rStyle w:val="FSBodyChar"/>
        </w:rPr>
        <w:t>purposes</w:t>
      </w:r>
      <w:ins w:id="6814" w:author="Updates" w:date="2024-01-23T15:22:00Z">
        <w:r w:rsidR="003F10F6" w:rsidRPr="007F55F9">
          <w:rPr>
            <w:rStyle w:val="FSBodyChar"/>
          </w:rPr>
          <w:t xml:space="preserve"> </w:t>
        </w:r>
      </w:ins>
      <w:r w:rsidRPr="007F55F9">
        <w:rPr>
          <w:rStyle w:val="FSBodyChar"/>
        </w:rPr>
        <w:t>.</w:t>
      </w:r>
      <w:proofErr w:type="gramEnd"/>
      <w:r w:rsidRPr="007F55F9">
        <w:rPr>
          <w:rStyle w:val="FSBodyChar"/>
        </w:rPr>
        <w:t xml:space="preserve"> First, it reduces the velocity of runoff from small storms.</w:t>
      </w:r>
      <w:del w:id="6815" w:author="Updates" w:date="2024-01-23T15:22:00Z">
        <w:r w:rsidRPr="00E97483">
          <w:rPr>
            <w:rFonts w:eastAsia="Times New Roman"/>
          </w:rPr>
          <w:delText xml:space="preserve"> </w:delText>
        </w:r>
      </w:del>
      <w:r w:rsidR="00394849">
        <w:rPr>
          <w:rStyle w:val="FSBodyChar"/>
        </w:rPr>
        <w:t xml:space="preserve"> </w:t>
      </w:r>
      <w:r w:rsidRPr="007F55F9">
        <w:rPr>
          <w:rStyle w:val="FSBodyChar"/>
        </w:rPr>
        <w:t>Second, it settles out coarser fractions of suspended sediment before they reach the bioretention area or rain garden. Third, it acts as a spreader, converting concentrated flow from impervious areas to sheet flow.</w:t>
      </w:r>
      <w:r w:rsidR="00394849">
        <w:rPr>
          <w:rStyle w:val="FSBodyChar"/>
        </w:rPr>
        <w:t xml:space="preserve"> </w:t>
      </w:r>
      <w:del w:id="6816" w:author="Updates" w:date="2024-01-23T15:22:00Z">
        <w:r w:rsidRPr="001A406C">
          <w:rPr>
            <w:rFonts w:eastAsia="Times New Roman"/>
          </w:rPr>
          <w:delText xml:space="preserve"> </w:delText>
        </w:r>
      </w:del>
      <w:r w:rsidRPr="007F55F9">
        <w:rPr>
          <w:rStyle w:val="FSBodyChar"/>
        </w:rPr>
        <w:t>The coarse fractions of sediment present in runoff as suspended sediment settle into the voids between the gravel.</w:t>
      </w:r>
      <w:r w:rsidR="00394849">
        <w:rPr>
          <w:rStyle w:val="FSBodyChar"/>
        </w:rPr>
        <w:t xml:space="preserve"> </w:t>
      </w:r>
      <w:r w:rsidRPr="007F55F9">
        <w:rPr>
          <w:rStyle w:val="FSBodyChar"/>
        </w:rPr>
        <w:t xml:space="preserve"> </w:t>
      </w:r>
      <w:del w:id="6817" w:author="Updates" w:date="2024-01-23T15:22:00Z">
        <w:r w:rsidRPr="001A406C">
          <w:rPr>
            <w:rFonts w:eastAsia="Times New Roman"/>
          </w:rPr>
          <w:delText xml:space="preserve"> </w:delText>
        </w:r>
      </w:del>
      <w:r w:rsidRPr="007F55F9">
        <w:rPr>
          <w:rStyle w:val="FSBodyChar"/>
        </w:rPr>
        <w:t>The filter strip component further lags incoming runoff from smaller storms and may provide some filtration of coarser sediments in the runoff</w:t>
      </w:r>
      <w:r w:rsidRPr="001A406C">
        <w:rPr>
          <w:rFonts w:eastAsia="Times New Roman"/>
        </w:rPr>
        <w:t>.</w:t>
      </w:r>
    </w:p>
    <w:p w14:paraId="36E6C6A8" w14:textId="77777777" w:rsidR="009208B1" w:rsidRPr="00521D58" w:rsidRDefault="009208B1" w:rsidP="009208B1">
      <w:pPr>
        <w:autoSpaceDE w:val="0"/>
        <w:autoSpaceDN w:val="0"/>
        <w:adjustRightInd w:val="0"/>
        <w:rPr>
          <w:del w:id="6818" w:author="Updates" w:date="2024-01-23T15:22:00Z"/>
          <w:rFonts w:ascii="Arial" w:hAnsi="Arial" w:cs="Arial"/>
        </w:rPr>
      </w:pPr>
    </w:p>
    <w:p w14:paraId="349565A4" w14:textId="78C3C60F" w:rsidR="009208B1" w:rsidRPr="00843872" w:rsidRDefault="009208B1" w:rsidP="007F55F9">
      <w:pPr>
        <w:pStyle w:val="FS2"/>
      </w:pPr>
      <w:r w:rsidRPr="00843872">
        <w:t>Design Specifications</w:t>
      </w:r>
    </w:p>
    <w:p w14:paraId="4E5FE848" w14:textId="77777777" w:rsidR="009208B1" w:rsidRPr="00521D58" w:rsidRDefault="009208B1" w:rsidP="009208B1">
      <w:pPr>
        <w:autoSpaceDE w:val="0"/>
        <w:autoSpaceDN w:val="0"/>
        <w:adjustRightInd w:val="0"/>
        <w:rPr>
          <w:del w:id="6819" w:author="Updates" w:date="2024-01-23T15:22:00Z"/>
          <w:rFonts w:ascii="Arial" w:hAnsi="Arial" w:cs="Arial"/>
          <w:color w:val="000000"/>
        </w:rPr>
      </w:pPr>
    </w:p>
    <w:p w14:paraId="5265A833" w14:textId="505EF669" w:rsidR="00740555" w:rsidRDefault="009208B1" w:rsidP="00740555">
      <w:pPr>
        <w:pStyle w:val="FSBody"/>
        <w:spacing w:after="0"/>
        <w:ind w:right="-792"/>
        <w:rPr>
          <w:ins w:id="6820" w:author="Updates" w:date="2024-01-23T15:22:00Z"/>
        </w:rPr>
      </w:pPr>
      <w:r w:rsidRPr="007F55F9">
        <w:rPr>
          <w:b/>
          <w:bCs/>
        </w:rPr>
        <w:t xml:space="preserve">Pea Gravel Diaphragm </w:t>
      </w:r>
      <w:r w:rsidR="002E18D3">
        <w:rPr>
          <w:b/>
          <w:bCs/>
        </w:rPr>
        <w:t>c</w:t>
      </w:r>
      <w:r w:rsidRPr="007F55F9">
        <w:rPr>
          <w:b/>
          <w:bCs/>
        </w:rPr>
        <w:t>omponent:</w:t>
      </w:r>
      <w:r w:rsidRPr="00C4529F">
        <w:t xml:space="preserve"> A trench must be excavated. The trench must be a minimum of at least 12</w:t>
      </w:r>
      <w:del w:id="6821" w:author="Updates" w:date="2024-01-23T15:22:00Z">
        <w:r w:rsidRPr="00C4529F">
          <w:rPr>
            <w:rFonts w:eastAsia="Times New Roman"/>
          </w:rPr>
          <w:delText xml:space="preserve"> </w:delText>
        </w:r>
      </w:del>
    </w:p>
    <w:p w14:paraId="6E85D91D" w14:textId="661FF555" w:rsidR="00740555" w:rsidRDefault="009208B1" w:rsidP="00740555">
      <w:pPr>
        <w:pStyle w:val="FSBody"/>
        <w:spacing w:before="0" w:after="0"/>
        <w:ind w:right="-792"/>
        <w:rPr>
          <w:ins w:id="6822" w:author="Updates" w:date="2024-01-23T15:22:00Z"/>
        </w:rPr>
      </w:pPr>
      <w:r w:rsidRPr="00C4529F">
        <w:t>inches wide.</w:t>
      </w:r>
      <w:r w:rsidR="00394849">
        <w:t xml:space="preserve"> </w:t>
      </w:r>
      <w:del w:id="6823" w:author="Updates" w:date="2024-01-23T15:22:00Z">
        <w:r w:rsidRPr="00C4529F">
          <w:rPr>
            <w:rFonts w:eastAsia="Times New Roman"/>
          </w:rPr>
          <w:delText xml:space="preserve"> </w:delText>
        </w:r>
      </w:del>
      <w:r w:rsidRPr="00C4529F">
        <w:t xml:space="preserve">The depth of the trench must be a </w:t>
      </w:r>
      <w:proofErr w:type="gramStart"/>
      <w:r w:rsidRPr="00C4529F">
        <w:t>minimum</w:t>
      </w:r>
      <w:proofErr w:type="gramEnd"/>
      <w:r w:rsidRPr="00C4529F">
        <w:t xml:space="preserve"> </w:t>
      </w:r>
    </w:p>
    <w:p w14:paraId="478849D8" w14:textId="7066E7F1" w:rsidR="002E18D3" w:rsidRDefault="009208B1" w:rsidP="002E04BB">
      <w:pPr>
        <w:pStyle w:val="FSBody"/>
        <w:spacing w:before="120"/>
        <w:ind w:right="-180"/>
        <w:rPr>
          <w:ins w:id="6824" w:author="Updates" w:date="2024-01-23T15:22:00Z"/>
        </w:rPr>
      </w:pPr>
      <w:r w:rsidRPr="00C4529F">
        <w:t>of at leas</w:t>
      </w:r>
      <w:r w:rsidRPr="00E97483">
        <w:t>t 24 inches.</w:t>
      </w:r>
      <w:r w:rsidR="00394849">
        <w:t xml:space="preserve"> </w:t>
      </w:r>
      <w:del w:id="6825" w:author="Updates" w:date="2024-01-23T15:22:00Z">
        <w:r w:rsidRPr="00E97483">
          <w:rPr>
            <w:rFonts w:eastAsia="Times New Roman"/>
          </w:rPr>
          <w:delText xml:space="preserve"> </w:delText>
        </w:r>
      </w:del>
      <w:r w:rsidRPr="00E97483">
        <w:t xml:space="preserve">The trench must </w:t>
      </w:r>
      <w:proofErr w:type="gramStart"/>
      <w:r w:rsidRPr="00E97483">
        <w:t>be located in</w:t>
      </w:r>
      <w:proofErr w:type="gramEnd"/>
      <w:r w:rsidRPr="00E97483">
        <w:t xml:space="preserve"> the </w:t>
      </w:r>
      <w:ins w:id="6826" w:author="Updates" w:date="2024-01-23T15:22:00Z">
        <w:r w:rsidR="008E67A6" w:rsidRPr="007F55F9">
          <w:rPr>
            <w:b/>
            <w:bCs/>
            <w:noProof/>
          </w:rPr>
          <mc:AlternateContent>
            <mc:Choice Requires="wps">
              <w:drawing>
                <wp:anchor distT="45720" distB="45720" distL="114300" distR="114300" simplePos="0" relativeHeight="251658430" behindDoc="0" locked="0" layoutInCell="1" allowOverlap="1" wp14:anchorId="4AFCA6AF" wp14:editId="018F8D9D">
                  <wp:simplePos x="0" y="0"/>
                  <wp:positionH relativeFrom="column">
                    <wp:posOffset>1121722</wp:posOffset>
                  </wp:positionH>
                  <wp:positionV relativeFrom="page">
                    <wp:posOffset>494940</wp:posOffset>
                  </wp:positionV>
                  <wp:extent cx="4448175" cy="260985"/>
                  <wp:effectExtent l="0" t="0" r="9525" b="5715"/>
                  <wp:wrapTopAndBottom/>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260985"/>
                          </a:xfrm>
                          <a:prstGeom prst="rect">
                            <a:avLst/>
                          </a:prstGeom>
                          <a:solidFill>
                            <a:srgbClr val="FFFFFF"/>
                          </a:solidFill>
                          <a:ln w="9525">
                            <a:noFill/>
                            <a:miter lim="800000"/>
                            <a:headEnd/>
                            <a:tailEnd/>
                          </a:ln>
                        </wps:spPr>
                        <wps:txbx>
                          <w:txbxContent>
                            <w:p w14:paraId="3DCF4221" w14:textId="0163721B" w:rsidR="00BE4F0D" w:rsidRPr="00843872" w:rsidRDefault="00BE4F0D" w:rsidP="00BE4F0D">
                              <w:pPr>
                                <w:rPr>
                                  <w:ins w:id="6827" w:author="Updates" w:date="2024-01-23T15:22:00Z"/>
                                  <w:rFonts w:ascii="Arial" w:hAnsi="Arial" w:cs="Arial"/>
                                  <w:sz w:val="20"/>
                                  <w:szCs w:val="20"/>
                                </w:rPr>
                              </w:pPr>
                              <w:ins w:id="6828" w:author="Updates" w:date="2024-01-23T15:22:00Z">
                                <w:r w:rsidRPr="00740555">
                                  <w:rPr>
                                    <w:rFonts w:ascii="Arial" w:hAnsi="Arial" w:cs="Arial"/>
                                    <w:b/>
                                    <w:bCs/>
                                    <w:sz w:val="20"/>
                                    <w:szCs w:val="20"/>
                                  </w:rPr>
                                  <w:t xml:space="preserve">Example Pea Gravel Diaphragm </w:t>
                                </w:r>
                                <w:r w:rsidRPr="00843872">
                                  <w:rPr>
                                    <w:rFonts w:ascii="Arial" w:hAnsi="Arial" w:cs="Arial"/>
                                    <w:sz w:val="20"/>
                                    <w:szCs w:val="20"/>
                                  </w:rPr>
                                  <w:t>(from Claytor and Schueller, 1996)</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FCA6AF" id="_x0000_s1076" type="#_x0000_t202" style="position:absolute;margin-left:88.3pt;margin-top:38.95pt;width:350.25pt;height:20.55pt;z-index:25165843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1jsEwIAAP4DAAAOAAAAZHJzL2Uyb0RvYy54bWysU9uO2yAQfa/Uf0C8N3ZcJ5tYcVbbbFNV&#10;2l6kbT8AYxyjYoYCiZ1+/Q7Ym03bt6o8oBlmOMycOWxuh06Rk7BOgi7pfJZSIjSHWupDSb9/279Z&#10;UeI80zVToEVJz8LR2+3rV5veFCKDFlQtLEEQ7YrelLT13hRJ4ngrOuZmYITGYAO2Yx5de0hqy3pE&#10;71SSpeky6cHWxgIXzuHp/Rik24jfNIL7L03jhCeqpFibj7uNexX2ZLthxcEy00o+lcH+oYqOSY2P&#10;XqDumWfkaOVfUJ3kFhw0fsahS6BpJBexB+xmnv7RzWPLjIi9IDnOXGhy/w+Wfz49mq+W+OEdDDjA&#10;2IQzD8B/OKJh1zJ9EHfWQt8KVuPD80BZ0htXTFcD1a5wAaTqP0GNQ2ZHDxFoaGwXWME+CaLjAM4X&#10;0sXgCcfDPM9X85sFJRxj2TJdrxbxCVY83zbW+Q8COhKMklocakRnpwfnQzWseE4JjzlQst5LpaJj&#10;D9VOWXJiKIB9XBP6b2lKk76k60W2iMgawv2ojU56FKiSXUlXaVijZAIb73UdUzyTarSxEqUnegIj&#10;Izd+qAYi65K+XYbLga4K6jMSZmEUJH4gNFqwvyjpUYwldT+PzApK1EeNpK/neR7UG518cZOhY68j&#10;1XWEaY5QJfWUjObOR8VHPswdDmcvI28vlUw1o8gindOHCCq+9mPWy7fdPgEAAP//AwBQSwMEFAAG&#10;AAgAAAAhAAaL+LTdAAAACgEAAA8AAABkcnMvZG93bnJldi54bWxMj8tOwzAQRfdI/IM1SOyoEySS&#10;NsSpKio2LJBokWDpxpM4wi/Zbhr+nmEFy6t7dOdMu12sYTPGNHknoFwVwND1Xk1uFPB+fL5bA0tZ&#10;OiWNdyjgGxNsu+urVjbKX9wbzoc8MhpxqZECdM6h4Tz1Gq1MKx/QUTf4aGWmGEeuorzQuDX8vigq&#10;buXk6IKWAZ809l+HsxXwYfWk9vH1c1Bm3r8Mu4ewxCDE7c2yewSWccl/MPzqkzp05HTyZ6cSM5Tr&#10;qiJUQF1vgBGwrusS2ImaclMA71r+/4XuBwAA//8DAFBLAQItABQABgAIAAAAIQC2gziS/gAAAOEB&#10;AAATAAAAAAAAAAAAAAAAAAAAAABbQ29udGVudF9UeXBlc10ueG1sUEsBAi0AFAAGAAgAAAAhADj9&#10;If/WAAAAlAEAAAsAAAAAAAAAAAAAAAAALwEAAF9yZWxzLy5yZWxzUEsBAi0AFAAGAAgAAAAhADCj&#10;WOwTAgAA/gMAAA4AAAAAAAAAAAAAAAAALgIAAGRycy9lMm9Eb2MueG1sUEsBAi0AFAAGAAgAAAAh&#10;AAaL+LTdAAAACgEAAA8AAAAAAAAAAAAAAAAAbQQAAGRycy9kb3ducmV2LnhtbFBLBQYAAAAABAAE&#10;APMAAAB3BQAAAAA=&#10;" stroked="f">
                  <v:textbox style="mso-fit-shape-to-text:t">
                    <w:txbxContent>
                      <w:p w14:paraId="3DCF4221" w14:textId="0163721B" w:rsidR="00BE4F0D" w:rsidRPr="00843872" w:rsidRDefault="00BE4F0D" w:rsidP="00BE4F0D">
                        <w:pPr>
                          <w:rPr>
                            <w:ins w:id="6829" w:author="Updates" w:date="2024-01-23T15:22:00Z"/>
                            <w:rFonts w:ascii="Arial" w:hAnsi="Arial" w:cs="Arial"/>
                            <w:sz w:val="20"/>
                            <w:szCs w:val="20"/>
                          </w:rPr>
                        </w:pPr>
                        <w:ins w:id="6830" w:author="Updates" w:date="2024-01-23T15:22:00Z">
                          <w:r w:rsidRPr="00740555">
                            <w:rPr>
                              <w:rFonts w:ascii="Arial" w:hAnsi="Arial" w:cs="Arial"/>
                              <w:b/>
                              <w:bCs/>
                              <w:sz w:val="20"/>
                              <w:szCs w:val="20"/>
                            </w:rPr>
                            <w:t xml:space="preserve">Example Pea Gravel Diaphragm </w:t>
                          </w:r>
                          <w:r w:rsidRPr="00843872">
                            <w:rPr>
                              <w:rFonts w:ascii="Arial" w:hAnsi="Arial" w:cs="Arial"/>
                              <w:sz w:val="20"/>
                              <w:szCs w:val="20"/>
                            </w:rPr>
                            <w:t>(from Claytor and Schueller, 1996)</w:t>
                          </w:r>
                        </w:ins>
                      </w:p>
                    </w:txbxContent>
                  </v:textbox>
                  <w10:wrap type="topAndBottom" anchory="page"/>
                </v:shape>
              </w:pict>
            </mc:Fallback>
          </mc:AlternateContent>
        </w:r>
      </w:ins>
      <w:r w:rsidRPr="00E97483">
        <w:t>runoff flow path.</w:t>
      </w:r>
      <w:del w:id="6831" w:author="Updates" w:date="2024-01-23T15:22:00Z">
        <w:r w:rsidRPr="00E97483">
          <w:rPr>
            <w:rFonts w:eastAsia="Times New Roman"/>
          </w:rPr>
          <w:delText xml:space="preserve"> </w:delText>
        </w:r>
      </w:del>
      <w:r w:rsidR="00394849">
        <w:t xml:space="preserve"> </w:t>
      </w:r>
      <w:r w:rsidRPr="00E97483">
        <w:t>The trenc</w:t>
      </w:r>
      <w:r w:rsidRPr="002E3E1A">
        <w:t>h must be l</w:t>
      </w:r>
      <w:r w:rsidRPr="001A406C">
        <w:t>ong enough to allow capture of runoff with bypass around the ends of the trench.</w:t>
      </w:r>
      <w:r w:rsidR="00394849">
        <w:t xml:space="preserve"> </w:t>
      </w:r>
      <w:del w:id="6832" w:author="Updates" w:date="2024-01-23T15:22:00Z">
        <w:r w:rsidRPr="001A406C">
          <w:rPr>
            <w:rFonts w:eastAsia="Times New Roman"/>
          </w:rPr>
          <w:delText xml:space="preserve"> </w:delText>
        </w:r>
      </w:del>
      <w:r w:rsidRPr="001A406C">
        <w:t>Where bioretention areas</w:t>
      </w:r>
      <w:ins w:id="6833" w:author="Updates" w:date="2024-01-23T15:22:00Z">
        <w:r w:rsidR="00403C99">
          <w:t xml:space="preserve"> or other applicable SCMs</w:t>
        </w:r>
      </w:ins>
      <w:r w:rsidRPr="001A406C">
        <w:t xml:space="preserve"> are located within landscaped areas and are not located immediately adjacent to paved areas such as parking lots, driveways, or roads, the pea gravel diaphragm must be located around the entire perimeter of the bioretention area </w:t>
      </w:r>
      <w:proofErr w:type="gramStart"/>
      <w:r w:rsidRPr="001A406C">
        <w:t>in order to</w:t>
      </w:r>
      <w:proofErr w:type="gramEnd"/>
      <w:r w:rsidRPr="001A406C">
        <w:t xml:space="preserve"> pretreat all sheet flow.</w:t>
      </w:r>
      <w:r w:rsidR="00394849">
        <w:t xml:space="preserve"> </w:t>
      </w:r>
      <w:del w:id="6834" w:author="Updates" w:date="2024-01-23T15:22:00Z">
        <w:r w:rsidRPr="001A406C">
          <w:rPr>
            <w:rFonts w:eastAsia="Times New Roman"/>
          </w:rPr>
          <w:delText xml:space="preserve"> </w:delText>
        </w:r>
      </w:del>
    </w:p>
    <w:p w14:paraId="5E748A4C" w14:textId="2A813660" w:rsidR="002E18D3" w:rsidRDefault="009208B1" w:rsidP="00740555">
      <w:pPr>
        <w:pStyle w:val="FSBody"/>
        <w:spacing w:before="0"/>
        <w:ind w:right="-270"/>
        <w:rPr>
          <w:ins w:id="6835" w:author="Updates" w:date="2024-01-23T15:22:00Z"/>
        </w:rPr>
      </w:pPr>
      <w:r w:rsidRPr="001A406C">
        <w:lastRenderedPageBreak/>
        <w:t>Pea gravel for the diaphragm must be ASTM D 448 size No. 6 (1/8” to ¼”).</w:t>
      </w:r>
      <w:r w:rsidR="00394849">
        <w:t xml:space="preserve"> </w:t>
      </w:r>
      <w:del w:id="6836" w:author="Updates" w:date="2024-01-23T15:22:00Z">
        <w:r w:rsidRPr="001A406C">
          <w:rPr>
            <w:rFonts w:eastAsia="Times New Roman"/>
          </w:rPr>
          <w:delText xml:space="preserve"> </w:delText>
        </w:r>
      </w:del>
      <w:r w:rsidRPr="001A406C">
        <w:t>Use clean bank-run gravel only.</w:t>
      </w:r>
      <w:r w:rsidR="00394849">
        <w:t xml:space="preserve"> </w:t>
      </w:r>
      <w:del w:id="6837" w:author="Updates" w:date="2024-01-23T15:22:00Z">
        <w:r w:rsidRPr="001A406C">
          <w:rPr>
            <w:rFonts w:eastAsia="Times New Roman"/>
          </w:rPr>
          <w:delText xml:space="preserve"> </w:delText>
        </w:r>
      </w:del>
      <w:r w:rsidRPr="001A406C">
        <w:t>The pea gravel must be back filled into the trench.</w:t>
      </w:r>
      <w:del w:id="6838" w:author="Updates" w:date="2024-01-23T15:22:00Z">
        <w:r w:rsidRPr="001A406C">
          <w:rPr>
            <w:rFonts w:eastAsia="Times New Roman"/>
          </w:rPr>
          <w:delText xml:space="preserve"> </w:delText>
        </w:r>
      </w:del>
      <w:r w:rsidR="00394849">
        <w:t xml:space="preserve"> </w:t>
      </w:r>
      <w:r w:rsidRPr="001A406C">
        <w:t>The gravel should be hand shoveled into the trench when feasible to minimize disturbance of the trench by machinery.</w:t>
      </w:r>
      <w:r w:rsidR="00394849">
        <w:t xml:space="preserve"> </w:t>
      </w:r>
      <w:del w:id="6839" w:author="Updates" w:date="2024-01-23T15:22:00Z">
        <w:r w:rsidRPr="001A406C">
          <w:rPr>
            <w:rFonts w:eastAsia="Times New Roman"/>
          </w:rPr>
          <w:delText xml:space="preserve"> </w:delText>
        </w:r>
      </w:del>
      <w:r w:rsidRPr="001A406C">
        <w:t>The gravel needs to be graded to provide a 6-inch drop below the curb openings from the adjacent paved surfaces to direct flow to the bioretention area.</w:t>
      </w:r>
      <w:r w:rsidR="00394849">
        <w:t xml:space="preserve"> </w:t>
      </w:r>
      <w:del w:id="6840" w:author="Updates" w:date="2024-01-23T15:22:00Z">
        <w:r w:rsidRPr="001A406C">
          <w:rPr>
            <w:rFonts w:eastAsia="Times New Roman"/>
          </w:rPr>
          <w:delText xml:space="preserve"> </w:delText>
        </w:r>
      </w:del>
    </w:p>
    <w:p w14:paraId="7675D864" w14:textId="697F9498" w:rsidR="009208B1" w:rsidRPr="001A406C" w:rsidRDefault="009208B1" w:rsidP="00740555">
      <w:pPr>
        <w:pStyle w:val="FSBody"/>
        <w:spacing w:before="0"/>
        <w:ind w:right="-270"/>
      </w:pPr>
      <w:r w:rsidRPr="001A406C">
        <w:t>When stormwater is first directed across lawns, landscaped areas, vegetated filter strips, and then to the pea gravel diaphragm, curbs or stops are not needed to protect the gravel or induce sheet flow.</w:t>
      </w:r>
    </w:p>
    <w:p w14:paraId="3A0FDD6A" w14:textId="77777777" w:rsidR="009208B1" w:rsidRPr="001A406C" w:rsidRDefault="009208B1" w:rsidP="009208B1">
      <w:pPr>
        <w:autoSpaceDE w:val="0"/>
        <w:autoSpaceDN w:val="0"/>
        <w:adjustRightInd w:val="0"/>
        <w:rPr>
          <w:del w:id="6841" w:author="Updates" w:date="2024-01-23T15:22:00Z"/>
          <w:rFonts w:eastAsia="Times New Roman"/>
        </w:rPr>
      </w:pPr>
    </w:p>
    <w:p w14:paraId="2DE79175" w14:textId="77777777" w:rsidR="002E18D3" w:rsidRDefault="009208B1" w:rsidP="00740555">
      <w:pPr>
        <w:pStyle w:val="FSBody"/>
        <w:ind w:right="-270"/>
        <w:rPr>
          <w:ins w:id="6842" w:author="Updates" w:date="2024-01-23T15:22:00Z"/>
        </w:rPr>
      </w:pPr>
      <w:r w:rsidRPr="00843872">
        <w:rPr>
          <w:b/>
          <w:bCs/>
        </w:rPr>
        <w:t>Filter Strip component:</w:t>
      </w:r>
      <w:r w:rsidRPr="00C4529F">
        <w:t xml:space="preserve"> </w:t>
      </w:r>
    </w:p>
    <w:p w14:paraId="1614E4E7" w14:textId="0DADEB80" w:rsidR="002E18D3" w:rsidRDefault="009208B1" w:rsidP="00843872">
      <w:pPr>
        <w:pStyle w:val="FSBullet"/>
        <w:spacing w:before="120"/>
        <w:rPr>
          <w:ins w:id="6843" w:author="Updates" w:date="2024-01-23T15:22:00Z"/>
        </w:rPr>
      </w:pPr>
      <w:r w:rsidRPr="00C4529F">
        <w:t>The filter strip component must be located to pick up the runoff after it has flowed across the pea gravel diaphragm.</w:t>
      </w:r>
      <w:r w:rsidR="00394849">
        <w:t xml:space="preserve"> </w:t>
      </w:r>
      <w:del w:id="6844" w:author="Updates" w:date="2024-01-23T15:22:00Z">
        <w:r w:rsidRPr="00C4529F">
          <w:rPr>
            <w:rFonts w:eastAsia="Times New Roman"/>
          </w:rPr>
          <w:delText xml:space="preserve"> </w:delText>
        </w:r>
      </w:del>
    </w:p>
    <w:p w14:paraId="78010DC8" w14:textId="106B3D0F" w:rsidR="002E18D3" w:rsidRDefault="009208B1" w:rsidP="00843872">
      <w:pPr>
        <w:pStyle w:val="FSBullet"/>
        <w:spacing w:before="120"/>
        <w:rPr>
          <w:ins w:id="6845" w:author="Updates" w:date="2024-01-23T15:22:00Z"/>
        </w:rPr>
      </w:pPr>
      <w:r w:rsidRPr="00C4529F">
        <w:t>The filter strip must be a minimum of 10</w:t>
      </w:r>
      <w:r w:rsidRPr="00E97483">
        <w:t xml:space="preserve"> feet wide.</w:t>
      </w:r>
      <w:r w:rsidR="00394849">
        <w:t xml:space="preserve"> </w:t>
      </w:r>
      <w:del w:id="6846" w:author="Updates" w:date="2024-01-23T15:22:00Z">
        <w:r w:rsidRPr="00E97483">
          <w:rPr>
            <w:rFonts w:eastAsia="Times New Roman"/>
          </w:rPr>
          <w:delText xml:space="preserve"> </w:delText>
        </w:r>
      </w:del>
      <w:r w:rsidRPr="00E97483">
        <w:t xml:space="preserve">Note this is less than the </w:t>
      </w:r>
      <w:del w:id="6847" w:author="Updates" w:date="2024-01-23T15:22:00Z">
        <w:r w:rsidRPr="00E97483">
          <w:rPr>
            <w:rFonts w:eastAsia="Times New Roman"/>
          </w:rPr>
          <w:delText xml:space="preserve">standalone “vegetated filter strip” </w:delText>
        </w:r>
        <w:r w:rsidRPr="002E3E1A">
          <w:rPr>
            <w:rFonts w:eastAsia="Times New Roman"/>
          </w:rPr>
          <w:delText>practice</w:delText>
        </w:r>
      </w:del>
      <w:ins w:id="6848" w:author="Updates" w:date="2024-01-23T15:22:00Z">
        <w:r w:rsidRPr="00E97483">
          <w:t>stand</w:t>
        </w:r>
        <w:r w:rsidR="002E18D3">
          <w:t>-</w:t>
        </w:r>
        <w:r w:rsidRPr="00E97483">
          <w:t>alone “</w:t>
        </w:r>
        <w:r w:rsidR="008336C8">
          <w:t>V</w:t>
        </w:r>
        <w:r w:rsidRPr="00E97483">
          <w:t xml:space="preserve">egetated </w:t>
        </w:r>
        <w:r w:rsidR="008336C8">
          <w:t>F</w:t>
        </w:r>
        <w:r w:rsidRPr="00E97483">
          <w:t xml:space="preserve">ilter </w:t>
        </w:r>
        <w:r w:rsidR="008336C8">
          <w:t>S</w:t>
        </w:r>
        <w:r w:rsidRPr="00E97483">
          <w:t>trip”</w:t>
        </w:r>
      </w:ins>
      <w:r w:rsidRPr="00E97483">
        <w:t xml:space="preserve"> </w:t>
      </w:r>
      <w:r w:rsidRPr="002E3E1A">
        <w:t>de</w:t>
      </w:r>
      <w:r w:rsidRPr="001A406C">
        <w:t>scribed</w:t>
      </w:r>
      <w:r w:rsidR="008336C8">
        <w:t xml:space="preserve"> </w:t>
      </w:r>
      <w:del w:id="6849" w:author="Updates" w:date="2024-01-23T15:22:00Z">
        <w:r w:rsidRPr="001A406C">
          <w:rPr>
            <w:rFonts w:eastAsia="Times New Roman"/>
          </w:rPr>
          <w:delText xml:space="preserve">elsewhere </w:delText>
        </w:r>
      </w:del>
      <w:r w:rsidR="008336C8">
        <w:t xml:space="preserve">in </w:t>
      </w:r>
      <w:del w:id="6850" w:author="Updates" w:date="2024-01-23T15:22:00Z">
        <w:r w:rsidRPr="001A406C">
          <w:rPr>
            <w:rFonts w:eastAsia="Times New Roman"/>
          </w:rPr>
          <w:delText xml:space="preserve">Volume 2 Chapter 2. </w:delText>
        </w:r>
      </w:del>
      <w:ins w:id="6851" w:author="Updates" w:date="2024-01-23T15:22:00Z">
        <w:r w:rsidR="008336C8">
          <w:t>this Appendix.</w:t>
        </w:r>
        <w:r w:rsidRPr="001A406C">
          <w:t xml:space="preserve"> </w:t>
        </w:r>
      </w:ins>
    </w:p>
    <w:p w14:paraId="2F90AC1C" w14:textId="7D1219AC" w:rsidR="002E18D3" w:rsidRDefault="009208B1" w:rsidP="00843872">
      <w:pPr>
        <w:pStyle w:val="FSBullet"/>
        <w:spacing w:before="120"/>
        <w:rPr>
          <w:ins w:id="6852" w:author="Updates" w:date="2024-01-23T15:22:00Z"/>
        </w:rPr>
      </w:pPr>
      <w:r w:rsidRPr="001A406C">
        <w:t>The filter strip slope must be no more than 2%.</w:t>
      </w:r>
      <w:del w:id="6853" w:author="Updates" w:date="2024-01-23T15:22:00Z">
        <w:r w:rsidRPr="001A406C">
          <w:rPr>
            <w:rFonts w:eastAsia="Times New Roman"/>
          </w:rPr>
          <w:delText xml:space="preserve"> </w:delText>
        </w:r>
      </w:del>
      <w:r w:rsidR="00394849">
        <w:t xml:space="preserve"> </w:t>
      </w:r>
      <w:r w:rsidRPr="001A406C">
        <w:t xml:space="preserve">It must be planted with grasses to stabilize the surface, lag flow, and provide some further physical separation of suspended solids. </w:t>
      </w:r>
    </w:p>
    <w:p w14:paraId="12BCC479" w14:textId="3A6FE8A6" w:rsidR="002E18D3" w:rsidRDefault="009208B1" w:rsidP="00843872">
      <w:pPr>
        <w:pStyle w:val="FSBullet"/>
        <w:spacing w:before="120"/>
      </w:pPr>
      <w:r w:rsidRPr="001A406C">
        <w:t>For filter strips where road or parking lot runoff is directed, grasses selected to be planted in the filter strip should be salt tolerant.</w:t>
      </w:r>
      <w:r w:rsidR="00394849">
        <w:t xml:space="preserve"> </w:t>
      </w:r>
      <w:del w:id="6854" w:author="Updates" w:date="2024-01-23T15:22:00Z">
        <w:r w:rsidRPr="001A406C">
          <w:rPr>
            <w:rFonts w:eastAsia="Times New Roman"/>
          </w:rPr>
          <w:delText xml:space="preserve"> The filter strip component may be part of the bioretention area or rain garden.</w:delText>
        </w:r>
      </w:del>
    </w:p>
    <w:p w14:paraId="651F2FD1" w14:textId="33EDEE3A" w:rsidR="007C2117" w:rsidRPr="002E18D3" w:rsidRDefault="009208B1" w:rsidP="002E18D3">
      <w:pPr>
        <w:pStyle w:val="FSBullet"/>
        <w:spacing w:before="120"/>
        <w:ind w:right="-270"/>
        <w:rPr>
          <w:ins w:id="6855" w:author="Updates" w:date="2024-01-23T15:22:00Z"/>
          <w:iCs/>
        </w:rPr>
      </w:pPr>
      <w:ins w:id="6856" w:author="Updates" w:date="2024-01-23T15:22:00Z">
        <w:r w:rsidRPr="001A406C">
          <w:t>The filter strip component may be part of the bioretention area or rain garden.</w:t>
        </w:r>
        <w:r w:rsidR="002E18D3">
          <w:t xml:space="preserve"> </w:t>
        </w:r>
        <w:r w:rsidR="007C2117">
          <w:t xml:space="preserve">The bottom of rain garden or filtering bioretention </w:t>
        </w:r>
        <w:r w:rsidR="004B78A7">
          <w:t xml:space="preserve">area </w:t>
        </w:r>
        <w:r w:rsidR="007C2117">
          <w:t xml:space="preserve">the pea gravel diaphragm with filter strip </w:t>
        </w:r>
        <w:proofErr w:type="gramStart"/>
        <w:r w:rsidR="007C2117">
          <w:t>drains to</w:t>
        </w:r>
        <w:proofErr w:type="gramEnd"/>
        <w:r w:rsidR="007C2117">
          <w:t xml:space="preserve"> must be at least 2-feet in elevation above seasonal high groundwater</w:t>
        </w:r>
        <w:r w:rsidR="00740555">
          <w:t>.</w:t>
        </w:r>
      </w:ins>
    </w:p>
    <w:p w14:paraId="314999ED" w14:textId="77777777" w:rsidR="002E18D3" w:rsidRPr="000C60F5" w:rsidRDefault="002E18D3" w:rsidP="00843872">
      <w:pPr>
        <w:pStyle w:val="FSBullet"/>
        <w:spacing w:before="120"/>
        <w:rPr>
          <w:ins w:id="6857" w:author="Updates" w:date="2024-01-23T15:22:00Z"/>
        </w:rPr>
      </w:pPr>
      <w:ins w:id="6858" w:author="Updates" w:date="2024-01-23T15:22:00Z">
        <w:r w:rsidRPr="007A28C6">
          <w:t>Pea gravel diaphragm combined with a vegetated filter strip specially designed to provide pretreatment for a bioretention area as set forth in the following table</w:t>
        </w:r>
        <w:r w:rsidRPr="000C60F5">
          <w:t xml:space="preserve">. </w:t>
        </w:r>
      </w:ins>
    </w:p>
    <w:p w14:paraId="6FA2E2D3" w14:textId="77777777" w:rsidR="002E18D3" w:rsidRPr="000C60F5" w:rsidRDefault="002E18D3" w:rsidP="002E18D3">
      <w:pPr>
        <w:pStyle w:val="FS2"/>
        <w:spacing w:line="240" w:lineRule="auto"/>
        <w:ind w:right="43"/>
        <w:rPr>
          <w:moveTo w:id="6859" w:author="Updates" w:date="2024-01-23T15:22:00Z"/>
        </w:rPr>
      </w:pPr>
      <w:moveToRangeStart w:id="6860" w:author="Updates" w:date="2024-01-23T15:22:00Z" w:name="move156915834"/>
      <w:moveTo w:id="6861" w:author="Updates" w:date="2024-01-23T15:22:00Z">
        <w:r w:rsidRPr="000C60F5">
          <w:t>Dimensions for Filter Strip Designed Specially to Provide Pretreatment for Bioretention Area</w:t>
        </w:r>
      </w:moveTo>
    </w:p>
    <w:moveToRangeEnd w:id="6860"/>
    <w:p w14:paraId="56E4AEAA" w14:textId="77777777" w:rsidR="002E18D3" w:rsidRPr="00182684" w:rsidRDefault="002E18D3" w:rsidP="002E18D3">
      <w:pPr>
        <w:spacing w:line="250" w:lineRule="auto"/>
        <w:ind w:right="315"/>
        <w:rPr>
          <w:ins w:id="6862" w:author="Updates" w:date="2024-01-23T15:22:00Z"/>
          <w:rFonts w:ascii="Arial" w:eastAsia="Arial" w:hAnsi="Arial" w:cs="Arial"/>
          <w:i/>
          <w:iCs/>
          <w:sz w:val="18"/>
          <w:szCs w:val="18"/>
        </w:rPr>
      </w:pPr>
      <w:ins w:id="6863" w:author="Updates" w:date="2024-01-23T15:22:00Z">
        <w:r w:rsidRPr="00182684">
          <w:rPr>
            <w:rFonts w:ascii="Arial" w:eastAsia="Times New Roman" w:hAnsi="Arial" w:cs="Arial"/>
            <w:i/>
            <w:iCs/>
            <w:sz w:val="18"/>
            <w:szCs w:val="18"/>
          </w:rPr>
          <w:t>(Table source: Georgia Stormwater Manual and Claytor and Schuler 1996)</w:t>
        </w:r>
      </w:ins>
    </w:p>
    <w:p w14:paraId="1E0D8CE5" w14:textId="77777777" w:rsidR="002E18D3" w:rsidRPr="000C60F5" w:rsidRDefault="002E18D3" w:rsidP="002E18D3">
      <w:pPr>
        <w:spacing w:line="20" w:lineRule="exact"/>
        <w:rPr>
          <w:ins w:id="6864" w:author="Updates" w:date="2024-01-23T15:22:00Z"/>
          <w:rFonts w:eastAsia="Times New Roman"/>
          <w:sz w:val="20"/>
          <w:szCs w:val="20"/>
        </w:rPr>
      </w:pPr>
    </w:p>
    <w:p w14:paraId="08E2FE91" w14:textId="77777777" w:rsidR="002E18D3" w:rsidRPr="000C60F5" w:rsidRDefault="002E18D3" w:rsidP="002E18D3">
      <w:pPr>
        <w:spacing w:line="84" w:lineRule="exact"/>
        <w:rPr>
          <w:ins w:id="6865" w:author="Updates" w:date="2024-01-23T15:22:00Z"/>
          <w:rFonts w:eastAsia="Times New Roman"/>
          <w:sz w:val="20"/>
          <w:szCs w:val="20"/>
        </w:rPr>
      </w:pPr>
    </w:p>
    <w:tbl>
      <w:tblPr>
        <w:tblpPr w:leftFromText="180" w:rightFromText="180" w:vertAnchor="text" w:horzAnchor="margin" w:tblpY="12"/>
        <w:tblW w:w="5040" w:type="dxa"/>
        <w:tblLayout w:type="fixed"/>
        <w:tblCellMar>
          <w:left w:w="0" w:type="dxa"/>
          <w:right w:w="0" w:type="dxa"/>
        </w:tblCellMar>
        <w:tblLook w:val="04A0" w:firstRow="1" w:lastRow="0" w:firstColumn="1" w:lastColumn="0" w:noHBand="0" w:noVBand="1"/>
      </w:tblPr>
      <w:tblGrid>
        <w:gridCol w:w="1350"/>
        <w:gridCol w:w="450"/>
        <w:gridCol w:w="540"/>
        <w:gridCol w:w="450"/>
        <w:gridCol w:w="450"/>
        <w:gridCol w:w="450"/>
        <w:gridCol w:w="450"/>
        <w:gridCol w:w="450"/>
        <w:gridCol w:w="450"/>
      </w:tblGrid>
      <w:tr w:rsidR="002E18D3" w:rsidRPr="000D67F4" w14:paraId="151F01AF" w14:textId="77777777" w:rsidTr="002E18D3">
        <w:trPr>
          <w:trHeight w:val="230"/>
          <w:ins w:id="6866" w:author="Updates" w:date="2024-01-23T15:22:00Z"/>
        </w:trPr>
        <w:tc>
          <w:tcPr>
            <w:tcW w:w="1350"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6A6A6" w:themeFill="background1" w:themeFillShade="A6"/>
            <w:vAlign w:val="center"/>
          </w:tcPr>
          <w:p w14:paraId="12F22559" w14:textId="77777777" w:rsidR="002E18D3" w:rsidRPr="000D67F4" w:rsidRDefault="002E18D3" w:rsidP="002E18D3">
            <w:pPr>
              <w:pStyle w:val="FSTabletext"/>
              <w:rPr>
                <w:ins w:id="6867" w:author="Updates" w:date="2024-01-23T15:22:00Z"/>
                <w:b/>
                <w:bCs/>
                <w:sz w:val="16"/>
                <w:szCs w:val="16"/>
              </w:rPr>
            </w:pPr>
            <w:ins w:id="6868" w:author="Updates" w:date="2024-01-23T15:22:00Z">
              <w:r w:rsidRPr="000D67F4">
                <w:rPr>
                  <w:b/>
                  <w:bCs/>
                  <w:sz w:val="16"/>
                  <w:szCs w:val="16"/>
                </w:rPr>
                <w:t>Parameter</w:t>
              </w:r>
            </w:ins>
          </w:p>
        </w:tc>
        <w:tc>
          <w:tcPr>
            <w:tcW w:w="1890" w:type="dxa"/>
            <w:gridSpan w:val="4"/>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C0E399"/>
            <w:vAlign w:val="center"/>
          </w:tcPr>
          <w:p w14:paraId="6E8F8F8F" w14:textId="77777777" w:rsidR="002E18D3" w:rsidRPr="000D67F4" w:rsidRDefault="002E18D3" w:rsidP="002E18D3">
            <w:pPr>
              <w:pStyle w:val="FSTabletext"/>
              <w:jc w:val="center"/>
              <w:rPr>
                <w:ins w:id="6869" w:author="Updates" w:date="2024-01-23T15:22:00Z"/>
                <w:b/>
                <w:bCs/>
                <w:sz w:val="16"/>
                <w:szCs w:val="16"/>
              </w:rPr>
            </w:pPr>
            <w:ins w:id="6870" w:author="Updates" w:date="2024-01-23T15:22:00Z">
              <w:r w:rsidRPr="000D67F4">
                <w:rPr>
                  <w:b/>
                  <w:bCs/>
                  <w:sz w:val="16"/>
                  <w:szCs w:val="16"/>
                </w:rPr>
                <w:t>Impervious Area</w:t>
              </w:r>
            </w:ins>
          </w:p>
        </w:tc>
        <w:tc>
          <w:tcPr>
            <w:tcW w:w="1800" w:type="dxa"/>
            <w:gridSpan w:val="4"/>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C0E399"/>
            <w:vAlign w:val="center"/>
          </w:tcPr>
          <w:p w14:paraId="1483650D" w14:textId="77777777" w:rsidR="002E18D3" w:rsidRPr="000D67F4" w:rsidRDefault="002E18D3" w:rsidP="002E18D3">
            <w:pPr>
              <w:pStyle w:val="FSTabletext"/>
              <w:jc w:val="center"/>
              <w:rPr>
                <w:ins w:id="6871" w:author="Updates" w:date="2024-01-23T15:22:00Z"/>
                <w:b/>
                <w:bCs/>
                <w:sz w:val="16"/>
                <w:szCs w:val="16"/>
              </w:rPr>
            </w:pPr>
            <w:ins w:id="6872" w:author="Updates" w:date="2024-01-23T15:22:00Z">
              <w:r w:rsidRPr="000D67F4">
                <w:rPr>
                  <w:b/>
                  <w:bCs/>
                  <w:sz w:val="16"/>
                  <w:szCs w:val="16"/>
                </w:rPr>
                <w:t xml:space="preserve">Pervious Areas </w:t>
              </w:r>
            </w:ins>
          </w:p>
          <w:p w14:paraId="0FC86031" w14:textId="77777777" w:rsidR="002E18D3" w:rsidRPr="000D67F4" w:rsidRDefault="002E18D3" w:rsidP="002E18D3">
            <w:pPr>
              <w:pStyle w:val="FSTabletext"/>
              <w:jc w:val="center"/>
              <w:rPr>
                <w:ins w:id="6873" w:author="Updates" w:date="2024-01-23T15:22:00Z"/>
                <w:b/>
                <w:bCs/>
                <w:sz w:val="16"/>
                <w:szCs w:val="16"/>
              </w:rPr>
            </w:pPr>
            <w:ins w:id="6874" w:author="Updates" w:date="2024-01-23T15:22:00Z">
              <w:r w:rsidRPr="000D67F4">
                <w:rPr>
                  <w:b/>
                  <w:bCs/>
                  <w:sz w:val="16"/>
                  <w:szCs w:val="16"/>
                </w:rPr>
                <w:t>(lawns, etc.)</w:t>
              </w:r>
            </w:ins>
          </w:p>
        </w:tc>
      </w:tr>
      <w:tr w:rsidR="002E18D3" w:rsidRPr="000D67F4" w14:paraId="41778011" w14:textId="77777777" w:rsidTr="002E18D3">
        <w:trPr>
          <w:trHeight w:val="203"/>
          <w:ins w:id="6875" w:author="Updates" w:date="2024-01-23T15:22:00Z"/>
        </w:trPr>
        <w:tc>
          <w:tcPr>
            <w:tcW w:w="1350"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6A6A6" w:themeFill="background1" w:themeFillShade="A6"/>
            <w:vAlign w:val="center"/>
          </w:tcPr>
          <w:p w14:paraId="61904DCB" w14:textId="77777777" w:rsidR="002E18D3" w:rsidRPr="000D67F4" w:rsidRDefault="002E18D3" w:rsidP="002E18D3">
            <w:pPr>
              <w:pStyle w:val="FSTabletext"/>
              <w:rPr>
                <w:ins w:id="6876" w:author="Updates" w:date="2024-01-23T15:22:00Z"/>
                <w:sz w:val="16"/>
                <w:szCs w:val="16"/>
              </w:rPr>
            </w:pPr>
          </w:p>
        </w:tc>
        <w:tc>
          <w:tcPr>
            <w:tcW w:w="1890" w:type="dxa"/>
            <w:gridSpan w:val="4"/>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055FED" w14:textId="77777777" w:rsidR="002E18D3" w:rsidRPr="000D67F4" w:rsidRDefault="002E18D3" w:rsidP="002E18D3">
            <w:pPr>
              <w:spacing w:line="20" w:lineRule="exact"/>
              <w:rPr>
                <w:ins w:id="6877" w:author="Updates" w:date="2024-01-23T15:22:00Z"/>
                <w:rFonts w:eastAsia="Times New Roman"/>
                <w:sz w:val="16"/>
                <w:szCs w:val="16"/>
              </w:rPr>
            </w:pPr>
          </w:p>
        </w:tc>
        <w:tc>
          <w:tcPr>
            <w:tcW w:w="1800" w:type="dxa"/>
            <w:gridSpan w:val="4"/>
            <w:vMerge/>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3DF89E" w14:textId="77777777" w:rsidR="002E18D3" w:rsidRPr="000D67F4" w:rsidRDefault="002E18D3" w:rsidP="002E18D3">
            <w:pPr>
              <w:spacing w:line="20" w:lineRule="exact"/>
              <w:rPr>
                <w:ins w:id="6878" w:author="Updates" w:date="2024-01-23T15:22:00Z"/>
                <w:rFonts w:eastAsia="Times New Roman"/>
                <w:sz w:val="16"/>
                <w:szCs w:val="16"/>
              </w:rPr>
            </w:pPr>
          </w:p>
        </w:tc>
      </w:tr>
      <w:tr w:rsidR="002E18D3" w:rsidRPr="000D67F4" w14:paraId="0CFC9C69" w14:textId="77777777" w:rsidTr="002E18D3">
        <w:trPr>
          <w:trHeight w:val="617"/>
          <w:ins w:id="6879" w:author="Updates" w:date="2024-01-23T15:22:00Z"/>
        </w:trPr>
        <w:tc>
          <w:tcPr>
            <w:tcW w:w="13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078EEA3" w14:textId="77777777" w:rsidR="002E18D3" w:rsidRPr="000D67F4" w:rsidRDefault="002E18D3" w:rsidP="002E18D3">
            <w:pPr>
              <w:pStyle w:val="FSTabletext"/>
              <w:rPr>
                <w:ins w:id="6880" w:author="Updates" w:date="2024-01-23T15:22:00Z"/>
                <w:sz w:val="16"/>
                <w:szCs w:val="16"/>
              </w:rPr>
            </w:pPr>
            <w:ins w:id="6881" w:author="Updates" w:date="2024-01-23T15:22:00Z">
              <w:r w:rsidRPr="000D67F4">
                <w:rPr>
                  <w:sz w:val="16"/>
                  <w:szCs w:val="16"/>
                </w:rPr>
                <w:t>Max. inflow approach length (ft)</w:t>
              </w:r>
            </w:ins>
          </w:p>
        </w:tc>
        <w:tc>
          <w:tcPr>
            <w:tcW w:w="99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6795B7" w14:textId="77777777" w:rsidR="002E18D3" w:rsidRPr="000D67F4" w:rsidRDefault="002E18D3" w:rsidP="002E18D3">
            <w:pPr>
              <w:pStyle w:val="FSTabletext"/>
              <w:jc w:val="center"/>
              <w:rPr>
                <w:ins w:id="6882" w:author="Updates" w:date="2024-01-23T15:22:00Z"/>
                <w:sz w:val="16"/>
                <w:szCs w:val="16"/>
              </w:rPr>
            </w:pPr>
            <w:ins w:id="6883" w:author="Updates" w:date="2024-01-23T15:22:00Z">
              <w:r w:rsidRPr="000D67F4">
                <w:rPr>
                  <w:w w:val="99"/>
                  <w:sz w:val="16"/>
                  <w:szCs w:val="16"/>
                </w:rPr>
                <w:t>35</w:t>
              </w:r>
            </w:ins>
          </w:p>
        </w:tc>
        <w:tc>
          <w:tcPr>
            <w:tcW w:w="90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E777A7" w14:textId="77777777" w:rsidR="002E18D3" w:rsidRPr="000D67F4" w:rsidRDefault="002E18D3" w:rsidP="002E18D3">
            <w:pPr>
              <w:pStyle w:val="FSTabletext"/>
              <w:jc w:val="center"/>
              <w:rPr>
                <w:ins w:id="6884" w:author="Updates" w:date="2024-01-23T15:22:00Z"/>
                <w:sz w:val="16"/>
                <w:szCs w:val="16"/>
              </w:rPr>
            </w:pPr>
            <w:ins w:id="6885" w:author="Updates" w:date="2024-01-23T15:22:00Z">
              <w:r w:rsidRPr="000D67F4">
                <w:rPr>
                  <w:sz w:val="16"/>
                  <w:szCs w:val="16"/>
                </w:rPr>
                <w:t>75</w:t>
              </w:r>
            </w:ins>
          </w:p>
        </w:tc>
        <w:tc>
          <w:tcPr>
            <w:tcW w:w="90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2A45" w14:textId="77777777" w:rsidR="002E18D3" w:rsidRPr="000D67F4" w:rsidRDefault="002E18D3" w:rsidP="002E18D3">
            <w:pPr>
              <w:pStyle w:val="FSTabletext"/>
              <w:jc w:val="center"/>
              <w:rPr>
                <w:ins w:id="6886" w:author="Updates" w:date="2024-01-23T15:22:00Z"/>
                <w:sz w:val="16"/>
                <w:szCs w:val="16"/>
              </w:rPr>
            </w:pPr>
            <w:ins w:id="6887" w:author="Updates" w:date="2024-01-23T15:22:00Z">
              <w:r w:rsidRPr="000D67F4">
                <w:rPr>
                  <w:sz w:val="16"/>
                  <w:szCs w:val="16"/>
                </w:rPr>
                <w:t>75</w:t>
              </w:r>
            </w:ins>
          </w:p>
        </w:tc>
        <w:tc>
          <w:tcPr>
            <w:tcW w:w="90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F0626B" w14:textId="77777777" w:rsidR="002E18D3" w:rsidRPr="000D67F4" w:rsidRDefault="002E18D3" w:rsidP="002E18D3">
            <w:pPr>
              <w:pStyle w:val="FSTabletext"/>
              <w:jc w:val="center"/>
              <w:rPr>
                <w:ins w:id="6888" w:author="Updates" w:date="2024-01-23T15:22:00Z"/>
                <w:sz w:val="16"/>
                <w:szCs w:val="16"/>
              </w:rPr>
            </w:pPr>
            <w:ins w:id="6889" w:author="Updates" w:date="2024-01-23T15:22:00Z">
              <w:r w:rsidRPr="000D67F4">
                <w:rPr>
                  <w:sz w:val="16"/>
                  <w:szCs w:val="16"/>
                </w:rPr>
                <w:t>100</w:t>
              </w:r>
            </w:ins>
          </w:p>
        </w:tc>
      </w:tr>
      <w:tr w:rsidR="002E18D3" w:rsidRPr="000D67F4" w14:paraId="467B4515" w14:textId="77777777" w:rsidTr="002E18D3">
        <w:trPr>
          <w:trHeight w:val="506"/>
          <w:ins w:id="6890" w:author="Updates" w:date="2024-01-23T15:22:00Z"/>
        </w:trPr>
        <w:tc>
          <w:tcPr>
            <w:tcW w:w="13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2090D15" w14:textId="77777777" w:rsidR="002E18D3" w:rsidRPr="000D67F4" w:rsidRDefault="002E18D3" w:rsidP="002E18D3">
            <w:pPr>
              <w:pStyle w:val="FSTabletext"/>
              <w:rPr>
                <w:ins w:id="6891" w:author="Updates" w:date="2024-01-23T15:22:00Z"/>
                <w:sz w:val="16"/>
                <w:szCs w:val="16"/>
              </w:rPr>
            </w:pPr>
            <w:ins w:id="6892" w:author="Updates" w:date="2024-01-23T15:22:00Z">
              <w:r w:rsidRPr="000D67F4">
                <w:rPr>
                  <w:sz w:val="16"/>
                  <w:szCs w:val="16"/>
                </w:rPr>
                <w:t>Filter strip slope (max=6%)</w:t>
              </w:r>
            </w:ins>
          </w:p>
        </w:tc>
        <w:tc>
          <w:tcPr>
            <w:tcW w:w="4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47CD86" w14:textId="77777777" w:rsidR="002E18D3" w:rsidRPr="000D67F4" w:rsidRDefault="002E18D3" w:rsidP="002E18D3">
            <w:pPr>
              <w:pStyle w:val="FSTabletext"/>
              <w:ind w:left="0"/>
              <w:jc w:val="center"/>
              <w:rPr>
                <w:ins w:id="6893" w:author="Updates" w:date="2024-01-23T15:22:00Z"/>
                <w:sz w:val="16"/>
                <w:szCs w:val="16"/>
              </w:rPr>
            </w:pPr>
            <w:ins w:id="6894" w:author="Updates" w:date="2024-01-23T15:22:00Z">
              <w:r w:rsidRPr="000D67F4">
                <w:rPr>
                  <w:sz w:val="16"/>
                  <w:szCs w:val="16"/>
                </w:rPr>
                <w:t>&lt;2%</w:t>
              </w:r>
            </w:ins>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A460ED" w14:textId="77777777" w:rsidR="002E18D3" w:rsidRPr="000D67F4" w:rsidRDefault="002E18D3" w:rsidP="002E18D3">
            <w:pPr>
              <w:pStyle w:val="FSTabletext"/>
              <w:ind w:left="0"/>
              <w:jc w:val="center"/>
              <w:rPr>
                <w:ins w:id="6895" w:author="Updates" w:date="2024-01-23T15:22:00Z"/>
                <w:sz w:val="16"/>
                <w:szCs w:val="16"/>
              </w:rPr>
            </w:pPr>
            <w:ins w:id="6896" w:author="Updates" w:date="2024-01-23T15:22:00Z">
              <w:r w:rsidRPr="000D67F4">
                <w:rPr>
                  <w:sz w:val="16"/>
                  <w:szCs w:val="16"/>
                </w:rPr>
                <w:t>&gt;2%</w:t>
              </w:r>
            </w:ins>
          </w:p>
        </w:tc>
        <w:tc>
          <w:tcPr>
            <w:tcW w:w="4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27365E" w14:textId="77777777" w:rsidR="002E18D3" w:rsidRPr="000D67F4" w:rsidRDefault="002E18D3" w:rsidP="002E18D3">
            <w:pPr>
              <w:pStyle w:val="FSTabletext"/>
              <w:ind w:left="0"/>
              <w:jc w:val="center"/>
              <w:rPr>
                <w:ins w:id="6897" w:author="Updates" w:date="2024-01-23T15:22:00Z"/>
                <w:sz w:val="16"/>
                <w:szCs w:val="16"/>
              </w:rPr>
            </w:pPr>
            <w:ins w:id="6898" w:author="Updates" w:date="2024-01-23T15:22:00Z">
              <w:r w:rsidRPr="000D67F4">
                <w:rPr>
                  <w:sz w:val="16"/>
                  <w:szCs w:val="16"/>
                </w:rPr>
                <w:t>&lt;2%</w:t>
              </w:r>
            </w:ins>
          </w:p>
        </w:tc>
        <w:tc>
          <w:tcPr>
            <w:tcW w:w="4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5D9EEB" w14:textId="77777777" w:rsidR="002E18D3" w:rsidRPr="000D67F4" w:rsidRDefault="002E18D3" w:rsidP="002E18D3">
            <w:pPr>
              <w:pStyle w:val="FSTabletext"/>
              <w:ind w:left="0"/>
              <w:jc w:val="center"/>
              <w:rPr>
                <w:ins w:id="6899" w:author="Updates" w:date="2024-01-23T15:22:00Z"/>
                <w:sz w:val="16"/>
                <w:szCs w:val="16"/>
              </w:rPr>
            </w:pPr>
            <w:ins w:id="6900" w:author="Updates" w:date="2024-01-23T15:22:00Z">
              <w:r w:rsidRPr="000D67F4">
                <w:rPr>
                  <w:sz w:val="16"/>
                  <w:szCs w:val="16"/>
                </w:rPr>
                <w:t>&gt;2%</w:t>
              </w:r>
            </w:ins>
          </w:p>
        </w:tc>
        <w:tc>
          <w:tcPr>
            <w:tcW w:w="4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A6975B" w14:textId="77777777" w:rsidR="002E18D3" w:rsidRPr="000D67F4" w:rsidRDefault="002E18D3" w:rsidP="002E18D3">
            <w:pPr>
              <w:pStyle w:val="FSTabletext"/>
              <w:ind w:left="0"/>
              <w:jc w:val="center"/>
              <w:rPr>
                <w:ins w:id="6901" w:author="Updates" w:date="2024-01-23T15:22:00Z"/>
                <w:sz w:val="16"/>
                <w:szCs w:val="16"/>
              </w:rPr>
            </w:pPr>
            <w:ins w:id="6902" w:author="Updates" w:date="2024-01-23T15:22:00Z">
              <w:r w:rsidRPr="000D67F4">
                <w:rPr>
                  <w:sz w:val="16"/>
                  <w:szCs w:val="16"/>
                </w:rPr>
                <w:t>&lt;2%</w:t>
              </w:r>
            </w:ins>
          </w:p>
        </w:tc>
        <w:tc>
          <w:tcPr>
            <w:tcW w:w="4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094CCF" w14:textId="77777777" w:rsidR="002E18D3" w:rsidRPr="000D67F4" w:rsidRDefault="002E18D3" w:rsidP="002E18D3">
            <w:pPr>
              <w:pStyle w:val="FSTabletext"/>
              <w:ind w:left="0"/>
              <w:jc w:val="center"/>
              <w:rPr>
                <w:ins w:id="6903" w:author="Updates" w:date="2024-01-23T15:22:00Z"/>
                <w:sz w:val="16"/>
                <w:szCs w:val="16"/>
              </w:rPr>
            </w:pPr>
            <w:ins w:id="6904" w:author="Updates" w:date="2024-01-23T15:22:00Z">
              <w:r w:rsidRPr="000D67F4">
                <w:rPr>
                  <w:sz w:val="16"/>
                  <w:szCs w:val="16"/>
                </w:rPr>
                <w:t>&gt;2%</w:t>
              </w:r>
            </w:ins>
          </w:p>
        </w:tc>
        <w:tc>
          <w:tcPr>
            <w:tcW w:w="4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D4775E" w14:textId="77777777" w:rsidR="002E18D3" w:rsidRPr="000D67F4" w:rsidRDefault="002E18D3" w:rsidP="002E18D3">
            <w:pPr>
              <w:pStyle w:val="FSTabletext"/>
              <w:ind w:left="0"/>
              <w:jc w:val="center"/>
              <w:rPr>
                <w:ins w:id="6905" w:author="Updates" w:date="2024-01-23T15:22:00Z"/>
                <w:sz w:val="16"/>
                <w:szCs w:val="16"/>
              </w:rPr>
            </w:pPr>
            <w:ins w:id="6906" w:author="Updates" w:date="2024-01-23T15:22:00Z">
              <w:r w:rsidRPr="000D67F4">
                <w:rPr>
                  <w:sz w:val="16"/>
                  <w:szCs w:val="16"/>
                </w:rPr>
                <w:t>&lt;2%</w:t>
              </w:r>
            </w:ins>
          </w:p>
        </w:tc>
        <w:tc>
          <w:tcPr>
            <w:tcW w:w="4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F426A5" w14:textId="77777777" w:rsidR="002E18D3" w:rsidRPr="000D67F4" w:rsidRDefault="002E18D3" w:rsidP="002E18D3">
            <w:pPr>
              <w:pStyle w:val="FSTabletext"/>
              <w:ind w:left="0"/>
              <w:jc w:val="center"/>
              <w:rPr>
                <w:ins w:id="6907" w:author="Updates" w:date="2024-01-23T15:22:00Z"/>
                <w:sz w:val="16"/>
                <w:szCs w:val="16"/>
              </w:rPr>
            </w:pPr>
            <w:ins w:id="6908" w:author="Updates" w:date="2024-01-23T15:22:00Z">
              <w:r w:rsidRPr="000D67F4">
                <w:rPr>
                  <w:sz w:val="16"/>
                  <w:szCs w:val="16"/>
                </w:rPr>
                <w:t>&gt;2%</w:t>
              </w:r>
            </w:ins>
          </w:p>
        </w:tc>
      </w:tr>
      <w:tr w:rsidR="002E18D3" w:rsidRPr="000D67F4" w14:paraId="62D54422" w14:textId="77777777" w:rsidTr="002E18D3">
        <w:trPr>
          <w:trHeight w:val="594"/>
          <w:ins w:id="6909" w:author="Updates" w:date="2024-01-23T15:22:00Z"/>
        </w:trPr>
        <w:tc>
          <w:tcPr>
            <w:tcW w:w="13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21618DD" w14:textId="77777777" w:rsidR="002E18D3" w:rsidRPr="000D67F4" w:rsidRDefault="002E18D3" w:rsidP="002E18D3">
            <w:pPr>
              <w:pStyle w:val="FSTabletext"/>
              <w:rPr>
                <w:ins w:id="6910" w:author="Updates" w:date="2024-01-23T15:22:00Z"/>
                <w:sz w:val="16"/>
                <w:szCs w:val="16"/>
              </w:rPr>
            </w:pPr>
            <w:ins w:id="6911" w:author="Updates" w:date="2024-01-23T15:22:00Z">
              <w:r w:rsidRPr="000D67F4">
                <w:rPr>
                  <w:sz w:val="16"/>
                  <w:szCs w:val="16"/>
                </w:rPr>
                <w:t>Filter strip min</w:t>
              </w:r>
              <w:r>
                <w:rPr>
                  <w:sz w:val="16"/>
                  <w:szCs w:val="16"/>
                </w:rPr>
                <w:t xml:space="preserve">. </w:t>
              </w:r>
              <w:r w:rsidRPr="000D67F4">
                <w:rPr>
                  <w:sz w:val="16"/>
                  <w:szCs w:val="16"/>
                </w:rPr>
                <w:t>length (ft)</w:t>
              </w:r>
            </w:ins>
          </w:p>
          <w:p w14:paraId="24C48EC8" w14:textId="77777777" w:rsidR="002E18D3" w:rsidRPr="000D67F4" w:rsidRDefault="002E18D3" w:rsidP="002E18D3">
            <w:pPr>
              <w:spacing w:line="20" w:lineRule="exact"/>
              <w:ind w:left="135"/>
              <w:rPr>
                <w:ins w:id="6912" w:author="Updates" w:date="2024-01-23T15:22:00Z"/>
                <w:sz w:val="16"/>
                <w:szCs w:val="16"/>
              </w:rPr>
            </w:pPr>
          </w:p>
        </w:tc>
        <w:tc>
          <w:tcPr>
            <w:tcW w:w="4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A666DA" w14:textId="77777777" w:rsidR="002E18D3" w:rsidRPr="000D67F4" w:rsidRDefault="002E18D3" w:rsidP="002E18D3">
            <w:pPr>
              <w:pStyle w:val="FSTabletext"/>
              <w:jc w:val="center"/>
              <w:rPr>
                <w:ins w:id="6913" w:author="Updates" w:date="2024-01-23T15:22:00Z"/>
                <w:sz w:val="16"/>
                <w:szCs w:val="16"/>
              </w:rPr>
            </w:pPr>
            <w:ins w:id="6914" w:author="Updates" w:date="2024-01-23T15:22:00Z">
              <w:r w:rsidRPr="000D67F4">
                <w:rPr>
                  <w:sz w:val="16"/>
                  <w:szCs w:val="16"/>
                </w:rPr>
                <w:t>10</w:t>
              </w:r>
            </w:ins>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C47BA8" w14:textId="77777777" w:rsidR="002E18D3" w:rsidRPr="000D67F4" w:rsidRDefault="002E18D3" w:rsidP="002E18D3">
            <w:pPr>
              <w:pStyle w:val="FSTabletext"/>
              <w:ind w:left="0"/>
              <w:jc w:val="center"/>
              <w:rPr>
                <w:ins w:id="6915" w:author="Updates" w:date="2024-01-23T15:22:00Z"/>
                <w:sz w:val="16"/>
                <w:szCs w:val="16"/>
              </w:rPr>
            </w:pPr>
            <w:ins w:id="6916" w:author="Updates" w:date="2024-01-23T15:22:00Z">
              <w:r w:rsidRPr="000D67F4">
                <w:rPr>
                  <w:sz w:val="16"/>
                  <w:szCs w:val="16"/>
                </w:rPr>
                <w:t>15</w:t>
              </w:r>
            </w:ins>
          </w:p>
        </w:tc>
        <w:tc>
          <w:tcPr>
            <w:tcW w:w="4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C8BA4B" w14:textId="77777777" w:rsidR="002E18D3" w:rsidRPr="000D67F4" w:rsidRDefault="002E18D3" w:rsidP="002E18D3">
            <w:pPr>
              <w:pStyle w:val="FSTabletext"/>
              <w:ind w:left="0"/>
              <w:jc w:val="center"/>
              <w:rPr>
                <w:ins w:id="6917" w:author="Updates" w:date="2024-01-23T15:22:00Z"/>
                <w:sz w:val="16"/>
                <w:szCs w:val="16"/>
              </w:rPr>
            </w:pPr>
            <w:ins w:id="6918" w:author="Updates" w:date="2024-01-23T15:22:00Z">
              <w:r w:rsidRPr="000D67F4">
                <w:rPr>
                  <w:sz w:val="16"/>
                  <w:szCs w:val="16"/>
                </w:rPr>
                <w:t>20</w:t>
              </w:r>
            </w:ins>
          </w:p>
        </w:tc>
        <w:tc>
          <w:tcPr>
            <w:tcW w:w="4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9F960E" w14:textId="77777777" w:rsidR="002E18D3" w:rsidRPr="000D67F4" w:rsidRDefault="002E18D3" w:rsidP="002E18D3">
            <w:pPr>
              <w:pStyle w:val="FSTabletext"/>
              <w:ind w:left="0"/>
              <w:jc w:val="center"/>
              <w:rPr>
                <w:ins w:id="6919" w:author="Updates" w:date="2024-01-23T15:22:00Z"/>
                <w:sz w:val="16"/>
                <w:szCs w:val="16"/>
              </w:rPr>
            </w:pPr>
            <w:ins w:id="6920" w:author="Updates" w:date="2024-01-23T15:22:00Z">
              <w:r w:rsidRPr="000D67F4">
                <w:rPr>
                  <w:sz w:val="16"/>
                  <w:szCs w:val="16"/>
                </w:rPr>
                <w:t>25</w:t>
              </w:r>
            </w:ins>
          </w:p>
        </w:tc>
        <w:tc>
          <w:tcPr>
            <w:tcW w:w="4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4C6383" w14:textId="77777777" w:rsidR="002E18D3" w:rsidRPr="000D67F4" w:rsidRDefault="002E18D3" w:rsidP="002E18D3">
            <w:pPr>
              <w:pStyle w:val="FSTabletext"/>
              <w:ind w:left="0"/>
              <w:jc w:val="center"/>
              <w:rPr>
                <w:ins w:id="6921" w:author="Updates" w:date="2024-01-23T15:22:00Z"/>
                <w:sz w:val="16"/>
                <w:szCs w:val="16"/>
              </w:rPr>
            </w:pPr>
            <w:ins w:id="6922" w:author="Updates" w:date="2024-01-23T15:22:00Z">
              <w:r w:rsidRPr="000D67F4">
                <w:rPr>
                  <w:sz w:val="16"/>
                  <w:szCs w:val="16"/>
                </w:rPr>
                <w:t>10</w:t>
              </w:r>
            </w:ins>
          </w:p>
        </w:tc>
        <w:tc>
          <w:tcPr>
            <w:tcW w:w="4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927CEC" w14:textId="77777777" w:rsidR="002E18D3" w:rsidRPr="000D67F4" w:rsidRDefault="002E18D3" w:rsidP="002E18D3">
            <w:pPr>
              <w:pStyle w:val="FSTabletext"/>
              <w:ind w:left="0"/>
              <w:jc w:val="center"/>
              <w:rPr>
                <w:ins w:id="6923" w:author="Updates" w:date="2024-01-23T15:22:00Z"/>
                <w:sz w:val="16"/>
                <w:szCs w:val="16"/>
              </w:rPr>
            </w:pPr>
            <w:ins w:id="6924" w:author="Updates" w:date="2024-01-23T15:22:00Z">
              <w:r w:rsidRPr="000D67F4">
                <w:rPr>
                  <w:sz w:val="16"/>
                  <w:szCs w:val="16"/>
                </w:rPr>
                <w:t>12</w:t>
              </w:r>
            </w:ins>
          </w:p>
        </w:tc>
        <w:tc>
          <w:tcPr>
            <w:tcW w:w="4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CF2588" w14:textId="77777777" w:rsidR="002E18D3" w:rsidRPr="000D67F4" w:rsidRDefault="002E18D3" w:rsidP="002E18D3">
            <w:pPr>
              <w:pStyle w:val="FSTabletext"/>
              <w:ind w:left="0"/>
              <w:jc w:val="center"/>
              <w:rPr>
                <w:ins w:id="6925" w:author="Updates" w:date="2024-01-23T15:22:00Z"/>
                <w:sz w:val="16"/>
                <w:szCs w:val="16"/>
              </w:rPr>
            </w:pPr>
            <w:ins w:id="6926" w:author="Updates" w:date="2024-01-23T15:22:00Z">
              <w:r w:rsidRPr="000D67F4">
                <w:rPr>
                  <w:sz w:val="16"/>
                  <w:szCs w:val="16"/>
                </w:rPr>
                <w:t>15</w:t>
              </w:r>
            </w:ins>
          </w:p>
        </w:tc>
        <w:tc>
          <w:tcPr>
            <w:tcW w:w="4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DF83EF" w14:textId="77777777" w:rsidR="002E18D3" w:rsidRPr="000D67F4" w:rsidRDefault="002E18D3" w:rsidP="002E18D3">
            <w:pPr>
              <w:pStyle w:val="FSTabletext"/>
              <w:ind w:left="0"/>
              <w:jc w:val="center"/>
              <w:rPr>
                <w:ins w:id="6927" w:author="Updates" w:date="2024-01-23T15:22:00Z"/>
                <w:sz w:val="16"/>
                <w:szCs w:val="16"/>
              </w:rPr>
            </w:pPr>
            <w:ins w:id="6928" w:author="Updates" w:date="2024-01-23T15:22:00Z">
              <w:r w:rsidRPr="000D67F4">
                <w:rPr>
                  <w:sz w:val="16"/>
                  <w:szCs w:val="16"/>
                </w:rPr>
                <w:t>18</w:t>
              </w:r>
            </w:ins>
          </w:p>
        </w:tc>
      </w:tr>
    </w:tbl>
    <w:p w14:paraId="6FD8314C" w14:textId="72F9FC59" w:rsidR="009208B1" w:rsidRDefault="004A6BE7" w:rsidP="00740555">
      <w:pPr>
        <w:pStyle w:val="FS1"/>
        <w:spacing w:after="0"/>
        <w:rPr>
          <w:ins w:id="6929" w:author="Updates" w:date="2024-01-23T15:22:00Z"/>
        </w:rPr>
      </w:pPr>
      <w:moveToRangeStart w:id="6930" w:author="Updates" w:date="2024-01-23T15:22:00Z" w:name="move156915835"/>
      <w:moveTo w:id="6931" w:author="Updates" w:date="2024-01-23T15:22:00Z">
        <w:r>
          <w:t>Maintenance</w:t>
        </w:r>
      </w:moveTo>
      <w:moveToRangeEnd w:id="6930"/>
      <w:ins w:id="6932" w:author="Updates" w:date="2024-01-23T15:22:00Z">
        <w:r>
          <w:t xml:space="preserve"> </w:t>
        </w:r>
      </w:ins>
    </w:p>
    <w:tbl>
      <w:tblPr>
        <w:tblpPr w:leftFromText="180" w:rightFromText="180" w:vertAnchor="text" w:horzAnchor="margin" w:tblpY="239"/>
        <w:tblW w:w="52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2695"/>
        <w:gridCol w:w="2520"/>
      </w:tblGrid>
      <w:tr w:rsidR="002E18D3" w14:paraId="32D4413B" w14:textId="77777777" w:rsidTr="002E18D3">
        <w:trPr>
          <w:trHeight w:val="350"/>
        </w:trPr>
        <w:tc>
          <w:tcPr>
            <w:tcW w:w="2695" w:type="dxa"/>
            <w:shd w:val="clear" w:color="auto" w:fill="C0E399"/>
            <w:vAlign w:val="center"/>
          </w:tcPr>
          <w:p w14:paraId="04898B03" w14:textId="77777777" w:rsidR="002E18D3" w:rsidRPr="008B766F" w:rsidRDefault="002E18D3" w:rsidP="002E18D3">
            <w:pPr>
              <w:tabs>
                <w:tab w:val="left" w:pos="3720"/>
              </w:tabs>
              <w:ind w:left="84" w:right="-270"/>
              <w:rPr>
                <w:moveTo w:id="6933" w:author="Updates" w:date="2024-01-23T15:22:00Z"/>
                <w:rFonts w:ascii="Arial" w:hAnsi="Arial" w:cs="Arial"/>
                <w:b/>
                <w:bCs/>
                <w:sz w:val="18"/>
                <w:szCs w:val="18"/>
              </w:rPr>
            </w:pPr>
            <w:moveToRangeStart w:id="6934" w:author="Updates" w:date="2024-01-23T15:22:00Z" w:name="move156915836"/>
            <w:moveTo w:id="6935" w:author="Updates" w:date="2024-01-23T15:22:00Z">
              <w:r w:rsidRPr="008B766F">
                <w:rPr>
                  <w:rFonts w:ascii="Arial" w:eastAsia="Times New Roman" w:hAnsi="Arial" w:cs="Arial"/>
                  <w:b/>
                  <w:bCs/>
                  <w:sz w:val="18"/>
                  <w:szCs w:val="18"/>
                </w:rPr>
                <w:t>Activity</w:t>
              </w:r>
            </w:moveTo>
          </w:p>
        </w:tc>
        <w:tc>
          <w:tcPr>
            <w:tcW w:w="2520" w:type="dxa"/>
            <w:shd w:val="clear" w:color="auto" w:fill="C0E399"/>
            <w:vAlign w:val="center"/>
          </w:tcPr>
          <w:p w14:paraId="2BA6A352" w14:textId="77777777" w:rsidR="002E18D3" w:rsidRPr="008B766F" w:rsidRDefault="002E18D3" w:rsidP="002E18D3">
            <w:pPr>
              <w:tabs>
                <w:tab w:val="left" w:pos="3720"/>
              </w:tabs>
              <w:ind w:left="84" w:right="-270"/>
              <w:rPr>
                <w:moveTo w:id="6936" w:author="Updates" w:date="2024-01-23T15:22:00Z"/>
                <w:rFonts w:ascii="Arial" w:hAnsi="Arial" w:cs="Arial"/>
                <w:b/>
                <w:bCs/>
                <w:sz w:val="18"/>
                <w:szCs w:val="18"/>
              </w:rPr>
            </w:pPr>
            <w:moveTo w:id="6937" w:author="Updates" w:date="2024-01-23T15:22:00Z">
              <w:r w:rsidRPr="008B766F">
                <w:rPr>
                  <w:rFonts w:ascii="Arial" w:eastAsia="Times New Roman" w:hAnsi="Arial" w:cs="Arial"/>
                  <w:b/>
                  <w:bCs/>
                  <w:sz w:val="18"/>
                  <w:szCs w:val="18"/>
                </w:rPr>
                <w:t>Frequency</w:t>
              </w:r>
            </w:moveTo>
          </w:p>
        </w:tc>
      </w:tr>
      <w:moveToRangeEnd w:id="6934"/>
      <w:tr w:rsidR="002E18D3" w14:paraId="1BC59402" w14:textId="77777777" w:rsidTr="002E18D3">
        <w:trPr>
          <w:trHeight w:val="287"/>
          <w:ins w:id="6938" w:author="Updates" w:date="2024-01-23T15:22:00Z"/>
        </w:trPr>
        <w:tc>
          <w:tcPr>
            <w:tcW w:w="2695" w:type="dxa"/>
            <w:shd w:val="clear" w:color="auto" w:fill="F2F2F2" w:themeFill="background1" w:themeFillShade="F2"/>
            <w:vAlign w:val="center"/>
          </w:tcPr>
          <w:p w14:paraId="13D73001" w14:textId="77777777" w:rsidR="002E18D3" w:rsidRPr="008B766F" w:rsidRDefault="002E18D3" w:rsidP="002E18D3">
            <w:pPr>
              <w:tabs>
                <w:tab w:val="left" w:pos="3720"/>
              </w:tabs>
              <w:ind w:left="90" w:right="-270"/>
              <w:rPr>
                <w:ins w:id="6939" w:author="Updates" w:date="2024-01-23T15:22:00Z"/>
                <w:rFonts w:ascii="Arial" w:hAnsi="Arial" w:cs="Arial"/>
                <w:sz w:val="18"/>
                <w:szCs w:val="18"/>
              </w:rPr>
            </w:pPr>
            <w:ins w:id="6940" w:author="Updates" w:date="2024-01-23T15:22:00Z">
              <w:r>
                <w:rPr>
                  <w:rFonts w:ascii="Arial" w:eastAsia="Times New Roman" w:hAnsi="Arial" w:cs="Arial"/>
                  <w:sz w:val="18"/>
                  <w:szCs w:val="18"/>
                </w:rPr>
                <w:t>Replace pea gravel as needed</w:t>
              </w:r>
            </w:ins>
          </w:p>
        </w:tc>
        <w:tc>
          <w:tcPr>
            <w:tcW w:w="2520" w:type="dxa"/>
            <w:vAlign w:val="center"/>
          </w:tcPr>
          <w:p w14:paraId="41595959" w14:textId="77777777" w:rsidR="002E18D3" w:rsidRPr="008B766F" w:rsidRDefault="002E18D3" w:rsidP="002E18D3">
            <w:pPr>
              <w:tabs>
                <w:tab w:val="left" w:pos="3720"/>
              </w:tabs>
              <w:ind w:left="75" w:right="-270"/>
              <w:rPr>
                <w:ins w:id="6941" w:author="Updates" w:date="2024-01-23T15:22:00Z"/>
                <w:rFonts w:ascii="Arial" w:hAnsi="Arial" w:cs="Arial"/>
                <w:sz w:val="18"/>
                <w:szCs w:val="18"/>
              </w:rPr>
            </w:pPr>
            <w:ins w:id="6942" w:author="Updates" w:date="2024-01-23T15:22:00Z">
              <w:r>
                <w:rPr>
                  <w:rFonts w:ascii="Arial" w:eastAsia="Times New Roman" w:hAnsi="Arial" w:cs="Arial"/>
                  <w:sz w:val="18"/>
                  <w:szCs w:val="18"/>
                </w:rPr>
                <w:t>Every 2 to 3 years</w:t>
              </w:r>
            </w:ins>
          </w:p>
        </w:tc>
      </w:tr>
      <w:tr w:rsidR="002E18D3" w14:paraId="115D3D9C" w14:textId="77777777" w:rsidTr="002E18D3">
        <w:trPr>
          <w:trHeight w:val="768"/>
          <w:ins w:id="6943" w:author="Updates" w:date="2024-01-23T15:22:00Z"/>
        </w:trPr>
        <w:tc>
          <w:tcPr>
            <w:tcW w:w="2695" w:type="dxa"/>
            <w:shd w:val="clear" w:color="auto" w:fill="F2F2F2" w:themeFill="background1" w:themeFillShade="F2"/>
            <w:vAlign w:val="center"/>
          </w:tcPr>
          <w:p w14:paraId="05CBE10E" w14:textId="77777777" w:rsidR="002E18D3" w:rsidRPr="008B766F" w:rsidRDefault="002E18D3" w:rsidP="002E18D3">
            <w:pPr>
              <w:tabs>
                <w:tab w:val="left" w:pos="3720"/>
              </w:tabs>
              <w:ind w:left="90"/>
              <w:rPr>
                <w:ins w:id="6944" w:author="Updates" w:date="2024-01-23T15:22:00Z"/>
                <w:rFonts w:ascii="Arial" w:hAnsi="Arial" w:cs="Arial"/>
                <w:sz w:val="18"/>
                <w:szCs w:val="18"/>
              </w:rPr>
            </w:pPr>
            <w:ins w:id="6945" w:author="Updates" w:date="2024-01-23T15:22:00Z">
              <w:r>
                <w:rPr>
                  <w:rFonts w:ascii="Arial" w:eastAsia="Times New Roman" w:hAnsi="Arial" w:cs="Arial"/>
                  <w:sz w:val="18"/>
                  <w:szCs w:val="18"/>
                </w:rPr>
                <w:t>Maintain filter strip, including seasonally reseeding as necessary</w:t>
              </w:r>
            </w:ins>
          </w:p>
        </w:tc>
        <w:tc>
          <w:tcPr>
            <w:tcW w:w="2520" w:type="dxa"/>
            <w:vAlign w:val="center"/>
          </w:tcPr>
          <w:p w14:paraId="79857EC5" w14:textId="77777777" w:rsidR="002E18D3" w:rsidRPr="008B766F" w:rsidRDefault="002E18D3" w:rsidP="002E18D3">
            <w:pPr>
              <w:tabs>
                <w:tab w:val="left" w:pos="3720"/>
              </w:tabs>
              <w:ind w:left="75" w:right="1"/>
              <w:rPr>
                <w:ins w:id="6946" w:author="Updates" w:date="2024-01-23T15:22:00Z"/>
                <w:rFonts w:ascii="Arial" w:hAnsi="Arial" w:cs="Arial"/>
                <w:sz w:val="18"/>
                <w:szCs w:val="18"/>
              </w:rPr>
            </w:pPr>
            <w:ins w:id="6947" w:author="Updates" w:date="2024-01-23T15:22:00Z">
              <w:r>
                <w:rPr>
                  <w:rFonts w:ascii="Arial" w:eastAsia="Times New Roman" w:hAnsi="Arial" w:cs="Arial"/>
                  <w:sz w:val="18"/>
                  <w:szCs w:val="18"/>
                </w:rPr>
                <w:t>Mowing as needed. Seasonally reseeding each spring and/or fall as needed</w:t>
              </w:r>
            </w:ins>
          </w:p>
        </w:tc>
      </w:tr>
    </w:tbl>
    <w:p w14:paraId="1ACBF13D" w14:textId="77777777" w:rsidR="00543A6E" w:rsidRDefault="00543A6E" w:rsidP="00740555">
      <w:pPr>
        <w:pStyle w:val="FS1"/>
        <w:spacing w:before="0"/>
        <w:rPr>
          <w:ins w:id="6948" w:author="Updates" w:date="2024-01-23T15:22:00Z"/>
          <w:rFonts w:eastAsia="Impact"/>
        </w:rPr>
      </w:pPr>
    </w:p>
    <w:p w14:paraId="53E8292B" w14:textId="030F791C" w:rsidR="009208B1" w:rsidRPr="00843872" w:rsidRDefault="009208B1" w:rsidP="00740555">
      <w:pPr>
        <w:pStyle w:val="FS1"/>
        <w:spacing w:before="0"/>
        <w:rPr>
          <w:ins w:id="6949" w:author="Updates" w:date="2024-01-23T15:22:00Z"/>
          <w:rFonts w:eastAsia="Impact"/>
        </w:rPr>
      </w:pPr>
      <w:ins w:id="6950" w:author="Updates" w:date="2024-01-23T15:22:00Z">
        <w:r w:rsidRPr="00843872">
          <w:rPr>
            <w:rFonts w:eastAsia="Impact"/>
          </w:rPr>
          <w:t>References</w:t>
        </w:r>
      </w:ins>
    </w:p>
    <w:p w14:paraId="723D0A3C" w14:textId="77777777" w:rsidR="0078690C" w:rsidRPr="0078690C" w:rsidRDefault="0078690C" w:rsidP="0078690C">
      <w:pPr>
        <w:spacing w:after="160" w:line="264" w:lineRule="auto"/>
        <w:ind w:right="4925"/>
        <w:rPr>
          <w:moveFrom w:id="6951" w:author="Updates" w:date="2024-01-23T15:22:00Z"/>
          <w:rFonts w:ascii="Franklin Gothic Demi Cond" w:eastAsia="Times New Roman" w:hAnsi="Franklin Gothic Demi Cond" w:cs="Arial"/>
          <w:color w:val="0393EB"/>
          <w:spacing w:val="-2"/>
          <w:sz w:val="26"/>
          <w:szCs w:val="26"/>
          <w:lang w:eastAsia="ko-KR"/>
        </w:rPr>
      </w:pPr>
      <w:moveFromRangeStart w:id="6952" w:author="Updates" w:date="2024-01-23T15:22:00Z" w:name="move156915792"/>
    </w:p>
    <w:p w14:paraId="2ABE8926" w14:textId="77777777" w:rsidR="0078690C" w:rsidRPr="0078690C" w:rsidRDefault="0078690C" w:rsidP="0078690C">
      <w:pPr>
        <w:spacing w:after="160" w:line="264" w:lineRule="auto"/>
        <w:ind w:right="4925"/>
        <w:rPr>
          <w:moveFrom w:id="6953" w:author="Updates" w:date="2024-01-23T15:22:00Z"/>
          <w:rFonts w:ascii="Arial" w:hAnsi="Arial" w:cs="Arial"/>
          <w:sz w:val="28"/>
          <w:szCs w:val="28"/>
        </w:rPr>
      </w:pPr>
      <w:moveFrom w:id="6954" w:author="Updates" w:date="2024-01-23T15:22:00Z">
        <w:r w:rsidRPr="0078690C">
          <w:rPr>
            <w:rFonts w:ascii="Franklin Gothic Demi Cond" w:eastAsia="Times New Roman" w:hAnsi="Franklin Gothic Demi Cond" w:cs="Arial"/>
            <w:color w:val="0393EB"/>
            <w:spacing w:val="-2"/>
            <w:sz w:val="28"/>
            <w:szCs w:val="28"/>
            <w:lang w:eastAsia="ko-KR"/>
          </w:rPr>
          <w:t>References</w:t>
        </w:r>
      </w:moveFrom>
    </w:p>
    <w:moveFromRangeEnd w:id="6952"/>
    <w:p w14:paraId="6AA03944" w14:textId="77777777" w:rsidR="009208B1" w:rsidRPr="00521D58" w:rsidRDefault="009208B1" w:rsidP="009208B1">
      <w:pPr>
        <w:autoSpaceDE w:val="0"/>
        <w:autoSpaceDN w:val="0"/>
        <w:adjustRightInd w:val="0"/>
        <w:rPr>
          <w:del w:id="6955" w:author="Updates" w:date="2024-01-23T15:22:00Z"/>
          <w:rFonts w:ascii="Arial" w:hAnsi="Arial" w:cs="Arial"/>
        </w:rPr>
      </w:pPr>
    </w:p>
    <w:p w14:paraId="2E511F36" w14:textId="77777777" w:rsidR="009208B1" w:rsidRPr="00C4529F" w:rsidRDefault="009208B1" w:rsidP="00843872">
      <w:pPr>
        <w:pStyle w:val="FSREF"/>
        <w:spacing w:before="240"/>
      </w:pPr>
      <w:r w:rsidRPr="00C4529F">
        <w:t>Georgia, 2001, Georgia Stormwater Management Manual, Bioretention, pages 3.23-43 to 3.23-58.</w:t>
      </w:r>
    </w:p>
    <w:p w14:paraId="792724DE" w14:textId="75E8D0E9" w:rsidR="009208B1" w:rsidRPr="00C4529F" w:rsidRDefault="009208B1" w:rsidP="00740555">
      <w:pPr>
        <w:pStyle w:val="FSREF"/>
      </w:pPr>
    </w:p>
    <w:p w14:paraId="6DBE5913" w14:textId="6787A189" w:rsidR="009208B1" w:rsidRPr="00C4529F" w:rsidRDefault="009208B1" w:rsidP="00740555">
      <w:pPr>
        <w:pStyle w:val="FSREF"/>
      </w:pPr>
      <w:r w:rsidRPr="00C4529F">
        <w:t>Claytor, Richard A.</w:t>
      </w:r>
      <w:r w:rsidR="00394849">
        <w:t xml:space="preserve"> </w:t>
      </w:r>
      <w:del w:id="6956" w:author="Updates" w:date="2024-01-23T15:22:00Z">
        <w:r w:rsidRPr="00521D58">
          <w:delText xml:space="preserve"> </w:delText>
        </w:r>
      </w:del>
      <w:r w:rsidRPr="00C4529F">
        <w:t>and Schueler, Thomas R., 1996.</w:t>
      </w:r>
      <w:r w:rsidR="00394849">
        <w:t xml:space="preserve"> </w:t>
      </w:r>
      <w:del w:id="6957" w:author="Updates" w:date="2024-01-23T15:22:00Z">
        <w:r w:rsidRPr="00521D58">
          <w:delText xml:space="preserve"> </w:delText>
        </w:r>
      </w:del>
      <w:r w:rsidRPr="00843872">
        <w:rPr>
          <w:iCs/>
        </w:rPr>
        <w:t>Design of Stormwater Filtering Systems.</w:t>
      </w:r>
      <w:ins w:id="6958" w:author="Updates" w:date="2024-01-23T15:22:00Z">
        <w:r w:rsidR="00526123">
          <w:rPr>
            <w:iCs/>
          </w:rPr>
          <w:t xml:space="preserve"> </w:t>
        </w:r>
      </w:ins>
      <w:r w:rsidRPr="00C4529F">
        <w:t>The Center for Watershed Protection. Silver Springs, MD.</w:t>
      </w:r>
    </w:p>
    <w:p w14:paraId="579CC81F" w14:textId="77777777" w:rsidR="002C0C21" w:rsidRPr="00843872" w:rsidRDefault="002C0C21" w:rsidP="00740555">
      <w:pPr>
        <w:pStyle w:val="FSREF"/>
        <w:rPr>
          <w:sz w:val="22"/>
          <w:szCs w:val="22"/>
        </w:rPr>
      </w:pPr>
    </w:p>
    <w:p w14:paraId="594CF78F" w14:textId="77777777" w:rsidR="002C0C21" w:rsidRDefault="002C0C21">
      <w:pPr>
        <w:spacing w:line="200" w:lineRule="exact"/>
        <w:rPr>
          <w:del w:id="6959" w:author="Updates" w:date="2024-01-23T15:22:00Z"/>
          <w:sz w:val="20"/>
          <w:szCs w:val="20"/>
        </w:rPr>
      </w:pPr>
    </w:p>
    <w:p w14:paraId="78C20D46" w14:textId="77777777" w:rsidR="002C0C21" w:rsidRDefault="002C0C21">
      <w:pPr>
        <w:spacing w:line="200" w:lineRule="exact"/>
        <w:rPr>
          <w:del w:id="6960" w:author="Updates" w:date="2024-01-23T15:22:00Z"/>
          <w:sz w:val="20"/>
          <w:szCs w:val="20"/>
        </w:rPr>
      </w:pPr>
    </w:p>
    <w:p w14:paraId="47843EF3" w14:textId="77777777" w:rsidR="000E11F2" w:rsidRDefault="000E11F2">
      <w:pPr>
        <w:spacing w:line="200" w:lineRule="exact"/>
        <w:rPr>
          <w:del w:id="6961" w:author="Updates" w:date="2024-01-23T15:22:00Z"/>
          <w:sz w:val="20"/>
          <w:szCs w:val="20"/>
        </w:rPr>
      </w:pPr>
    </w:p>
    <w:p w14:paraId="376FC852" w14:textId="77777777" w:rsidR="002C0C21" w:rsidRDefault="002C0C21">
      <w:pPr>
        <w:spacing w:line="200" w:lineRule="exact"/>
        <w:rPr>
          <w:del w:id="6962" w:author="Updates" w:date="2024-01-23T15:22:00Z"/>
          <w:sz w:val="20"/>
          <w:szCs w:val="20"/>
        </w:rPr>
      </w:pPr>
    </w:p>
    <w:p w14:paraId="5664B5AC" w14:textId="77777777" w:rsidR="002C0C21" w:rsidRDefault="002C0C21">
      <w:pPr>
        <w:spacing w:line="350" w:lineRule="exact"/>
        <w:rPr>
          <w:del w:id="6963" w:author="Updates" w:date="2024-01-23T15:22:00Z"/>
          <w:sz w:val="20"/>
          <w:szCs w:val="20"/>
        </w:rPr>
      </w:pPr>
    </w:p>
    <w:p w14:paraId="709A770D" w14:textId="77777777" w:rsidR="002C0C21" w:rsidRDefault="00F15D88">
      <w:pPr>
        <w:tabs>
          <w:tab w:val="left" w:pos="9420"/>
        </w:tabs>
        <w:ind w:left="5720"/>
        <w:rPr>
          <w:del w:id="6964" w:author="Updates" w:date="2024-01-23T15:22:00Z"/>
          <w:sz w:val="20"/>
          <w:szCs w:val="20"/>
        </w:rPr>
      </w:pPr>
      <w:del w:id="6965"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21</w:delText>
        </w:r>
      </w:del>
    </w:p>
    <w:p w14:paraId="70D61951" w14:textId="77777777" w:rsidR="002C0C21" w:rsidRDefault="002C0C21">
      <w:pPr>
        <w:rPr>
          <w:del w:id="6966" w:author="Updates" w:date="2024-01-23T15:22:00Z"/>
        </w:rPr>
        <w:sectPr w:rsidR="002C0C21" w:rsidSect="00AF6C3A">
          <w:type w:val="continuous"/>
          <w:pgSz w:w="12240" w:h="15840"/>
          <w:pgMar w:top="936" w:right="14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120"/>
          </w:cols>
        </w:sectPr>
      </w:pPr>
    </w:p>
    <w:p w14:paraId="60963255" w14:textId="77777777" w:rsidR="002C0C21" w:rsidRPr="00F66771" w:rsidRDefault="00F15D88" w:rsidP="00E27C81">
      <w:pPr>
        <w:pStyle w:val="Heading1"/>
        <w:rPr>
          <w:del w:id="6967" w:author="Updates" w:date="2024-01-23T15:22:00Z"/>
          <w:sz w:val="20"/>
          <w:szCs w:val="20"/>
        </w:rPr>
      </w:pPr>
      <w:bookmarkStart w:id="6968" w:name="_Toc61427153"/>
      <w:del w:id="6969" w:author="Updates" w:date="2024-01-23T15:22:00Z">
        <w:r w:rsidRPr="00E27C81">
          <w:rPr>
            <w:noProof/>
          </w:rPr>
          <w:lastRenderedPageBreak/>
          <w:drawing>
            <wp:anchor distT="0" distB="0" distL="114300" distR="114300" simplePos="0" relativeHeight="251779266" behindDoc="1" locked="0" layoutInCell="0" allowOverlap="1" wp14:anchorId="3EECB617" wp14:editId="1A125511">
              <wp:simplePos x="0" y="0"/>
              <wp:positionH relativeFrom="page">
                <wp:posOffset>6350</wp:posOffset>
              </wp:positionH>
              <wp:positionV relativeFrom="page">
                <wp:posOffset>6350</wp:posOffset>
              </wp:positionV>
              <wp:extent cx="7759700" cy="10045700"/>
              <wp:effectExtent l="0" t="0" r="0" b="0"/>
              <wp:wrapNone/>
              <wp:docPr id="451137066" name="Picture 451137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2">
                        <a:clrChange>
                          <a:clrFrom>
                            <a:srgbClr val="FFFFFF"/>
                          </a:clrFrom>
                          <a:clrTo>
                            <a:srgbClr val="FFFFFF">
                              <a:alpha val="0"/>
                            </a:srgbClr>
                          </a:clrTo>
                        </a:clrChange>
                      </a:blip>
                      <a:srcRect/>
                      <a:stretch>
                        <a:fillRect/>
                      </a:stretch>
                    </pic:blipFill>
                    <pic:spPr bwMode="auto">
                      <a:xfrm>
                        <a:off x="0" y="0"/>
                        <a:ext cx="7759700" cy="10045700"/>
                      </a:xfrm>
                      <a:prstGeom prst="rect">
                        <a:avLst/>
                      </a:prstGeom>
                      <a:noFill/>
                    </pic:spPr>
                  </pic:pic>
                </a:graphicData>
              </a:graphic>
            </wp:anchor>
          </w:drawing>
        </w:r>
        <w:r w:rsidRPr="00E27C81">
          <w:rPr>
            <w:bCs w:val="0"/>
          </w:rPr>
          <w:delText xml:space="preserve">Treatment </w:delText>
        </w:r>
        <w:r w:rsidR="001E7720">
          <w:rPr>
            <w:bCs w:val="0"/>
          </w:rPr>
          <w:delText>SCM</w:delText>
        </w:r>
        <w:r w:rsidRPr="00E27C81">
          <w:rPr>
            <w:bCs w:val="0"/>
          </w:rPr>
          <w:delText>s</w:delText>
        </w:r>
        <w:bookmarkEnd w:id="6968"/>
      </w:del>
    </w:p>
    <w:p w14:paraId="7D15D518" w14:textId="77777777" w:rsidR="002C0C21" w:rsidRDefault="002C0C21">
      <w:pPr>
        <w:spacing w:line="200" w:lineRule="exact"/>
        <w:rPr>
          <w:del w:id="6970" w:author="Updates" w:date="2024-01-23T15:22:00Z"/>
          <w:sz w:val="20"/>
          <w:szCs w:val="20"/>
        </w:rPr>
      </w:pPr>
    </w:p>
    <w:p w14:paraId="499D0157" w14:textId="77777777" w:rsidR="002C0C21" w:rsidRDefault="002C0C21">
      <w:pPr>
        <w:spacing w:line="200" w:lineRule="exact"/>
        <w:rPr>
          <w:del w:id="6971" w:author="Updates" w:date="2024-01-23T15:22:00Z"/>
          <w:sz w:val="20"/>
          <w:szCs w:val="20"/>
        </w:rPr>
      </w:pPr>
    </w:p>
    <w:p w14:paraId="274937C1" w14:textId="77777777" w:rsidR="002C0C21" w:rsidRDefault="002C0C21">
      <w:pPr>
        <w:spacing w:line="322" w:lineRule="exact"/>
        <w:rPr>
          <w:del w:id="6972" w:author="Updates" w:date="2024-01-23T15:22:00Z"/>
          <w:sz w:val="20"/>
          <w:szCs w:val="20"/>
        </w:rPr>
      </w:pPr>
    </w:p>
    <w:p w14:paraId="3F3E4FA8" w14:textId="77777777" w:rsidR="009208B1" w:rsidRDefault="009208B1">
      <w:pPr>
        <w:spacing w:line="200" w:lineRule="exact"/>
        <w:rPr>
          <w:ins w:id="6973" w:author="Updates" w:date="2024-01-23T15:22:00Z"/>
          <w:sz w:val="20"/>
          <w:szCs w:val="20"/>
        </w:rPr>
        <w:sectPr w:rsidR="009208B1" w:rsidSect="00AF6C3A">
          <w:type w:val="continuous"/>
          <w:pgSz w:w="12240" w:h="15840"/>
          <w:pgMar w:top="630" w:right="900" w:bottom="540"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sectPr>
      </w:pPr>
    </w:p>
    <w:p w14:paraId="29B5E37C" w14:textId="3E1F341C" w:rsidR="002C0C21" w:rsidRDefault="00E55690">
      <w:pPr>
        <w:spacing w:line="200" w:lineRule="exact"/>
        <w:rPr>
          <w:ins w:id="6974" w:author="Updates" w:date="2024-01-23T15:22:00Z"/>
          <w:sz w:val="20"/>
          <w:szCs w:val="20"/>
        </w:rPr>
      </w:pPr>
      <w:ins w:id="6975" w:author="Updates" w:date="2024-01-23T15:22:00Z">
        <w:r w:rsidRPr="00543A6E">
          <w:rPr>
            <w:noProof/>
          </w:rPr>
          <w:lastRenderedPageBreak/>
          <mc:AlternateContent>
            <mc:Choice Requires="wps">
              <w:drawing>
                <wp:anchor distT="0" distB="0" distL="114300" distR="114300" simplePos="0" relativeHeight="251658354" behindDoc="0" locked="0" layoutInCell="1" allowOverlap="1" wp14:anchorId="11166E5E" wp14:editId="792D3B66">
                  <wp:simplePos x="0" y="0"/>
                  <wp:positionH relativeFrom="column">
                    <wp:posOffset>4905639</wp:posOffset>
                  </wp:positionH>
                  <wp:positionV relativeFrom="paragraph">
                    <wp:posOffset>-212725</wp:posOffset>
                  </wp:positionV>
                  <wp:extent cx="1695450" cy="539115"/>
                  <wp:effectExtent l="0" t="0" r="0" b="0"/>
                  <wp:wrapNone/>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39115"/>
                          </a:xfrm>
                          <a:prstGeom prst="rect">
                            <a:avLst/>
                          </a:prstGeom>
                          <a:solidFill>
                            <a:sysClr val="windowText" lastClr="000000">
                              <a:lumMod val="85000"/>
                              <a:lumOff val="15000"/>
                            </a:sysClr>
                          </a:solidFill>
                          <a:ln w="9525">
                            <a:noFill/>
                            <a:miter lim="800000"/>
                            <a:headEnd/>
                            <a:tailEnd/>
                          </a:ln>
                        </wps:spPr>
                        <wps:txbx>
                          <w:txbxContent>
                            <w:p w14:paraId="64DBE44E" w14:textId="77777777" w:rsidR="000E6946" w:rsidRPr="004C62B2" w:rsidRDefault="000E6946" w:rsidP="00543A6E">
                              <w:pPr>
                                <w:spacing w:before="40" w:line="192" w:lineRule="auto"/>
                                <w:rPr>
                                  <w:ins w:id="6976" w:author="Updates" w:date="2024-01-23T15:22:00Z"/>
                                  <w:rFonts w:ascii="Franklin Gothic Demi Cond" w:hAnsi="Franklin Gothic Demi Cond"/>
                                  <w:bCs/>
                                  <w:color w:val="63C2FD"/>
                                  <w:spacing w:val="-2"/>
                                  <w:sz w:val="24"/>
                                  <w:szCs w:val="24"/>
                                  <w:lang w:eastAsia="ko-KR"/>
                                </w:rPr>
                              </w:pPr>
                              <w:ins w:id="6977"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62D26B10" w14:textId="77777777" w:rsidR="000E6946" w:rsidRDefault="000E6946" w:rsidP="00543A6E">
                              <w:pPr>
                                <w:spacing w:line="192" w:lineRule="auto"/>
                                <w:rPr>
                                  <w:ins w:id="6978" w:author="Updates" w:date="2024-01-23T15:22:00Z"/>
                                  <w:rFonts w:ascii="Franklin Gothic Demi Cond" w:hAnsi="Franklin Gothic Demi Cond"/>
                                  <w:bCs/>
                                  <w:color w:val="CBCBCB"/>
                                  <w:spacing w:val="-2"/>
                                  <w:sz w:val="24"/>
                                  <w:szCs w:val="24"/>
                                  <w:lang w:eastAsia="ko-KR"/>
                                </w:rPr>
                              </w:pPr>
                              <w:ins w:id="6979"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3D621FC7" w14:textId="77777777" w:rsidR="000E6946" w:rsidRPr="004C62B2" w:rsidRDefault="000E6946" w:rsidP="00543A6E">
                              <w:pPr>
                                <w:spacing w:line="192" w:lineRule="auto"/>
                                <w:rPr>
                                  <w:ins w:id="6980" w:author="Updates" w:date="2024-01-23T15:22:00Z"/>
                                  <w:rFonts w:ascii="Franklin Gothic Demi Cond" w:hAnsi="Franklin Gothic Demi Cond"/>
                                  <w:bCs/>
                                  <w:color w:val="0367A5"/>
                                  <w:spacing w:val="-2"/>
                                  <w:sz w:val="24"/>
                                  <w:szCs w:val="24"/>
                                  <w:lang w:eastAsia="ko-KR"/>
                                </w:rPr>
                              </w:pPr>
                              <w:ins w:id="6981"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66E5E" id="_x0000_s1077" type="#_x0000_t202" style="position:absolute;margin-left:386.25pt;margin-top:-16.75pt;width:133.5pt;height:42.45pt;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f7NgIAAEoEAAAOAAAAZHJzL2Uyb0RvYy54bWysVNtu2zAMfR+wfxD0vjhO47Yx4hRdug4D&#10;ugvQ7gMUSY6FSaImKbGzry8lJ222vQ3LgyCS8jnkIZnlzWA02UsfFNiGlpMpJdJyEMpuG/r96f7d&#10;NSUhMiuYBisbepCB3qzevln2rpYz6EAL6QmC2FD3rqFdjK4uisA7aViYgJMWgy14wyKaflsIz3pE&#10;N7qYTaeXRQ9eOA9choDeuzFIVxm/bSWPX9s2yEh0QzG3mE+fz006i9WS1VvPXKf4MQ32D1kYpiyS&#10;vkDdscjIzqu/oIziHgK0ccLBFNC2istcA1ZTTv+o5rFjTuZaUJzgXmQK/w+Wf9k/um+exOE9DNjA&#10;XERwD8B/BGJh3TG7lbfeQ99JJpC4TJIVvQv18dMkdahDAtn0n0Fgk9kuQgYaWm+SKlgnQXRswOFF&#10;dDlEwhPl5aKaVxjiGKsuFmVZZQpWn752PsSPEgxJl4Z6bGpGZ/uHEFM2rD49SWQBtBL3SutsHMJa&#10;e7Jn2H8cGwH9ExJTolmIGMBs8i/j6Z3B/Me31xX6x+lAN87Q6C5PbuQMGTrT/0apLekbuqhmVUa1&#10;kHLJc2ZUxGHXyjT0eqTN7qTsByvyPTKlxzsyaHuUOqk76hyHzUCUaOjFVcouSb8BcUDxPYzDjcuI&#10;lw78L0p6HOyGhp875iXW/MliAxflfJ42IRvz6mqGhj+PbM4jzHKEaihKNl7XMW9P0tbCLTa6VbkH&#10;r5kcc8aBzdoclyttxLmdX73+BayeAQAA//8DAFBLAwQUAAYACAAAACEA68GieuAAAAALAQAADwAA&#10;AGRycy9kb3ducmV2LnhtbEyPwU7DMAyG70i8Q2QkLmhL1lIKpe40IY0zDDTtmDamKTRJabKt4+nJ&#10;TnD7LX/6/blcTqZnBxp95yzCYi6AkW2c6myL8P62nt0D80FaJXtnCeFEHpbV5UUpC+WO9pUOm9Cy&#10;WGJ9IRF0CEPBuW80GennbiAbdx9uNDLEcWy5GuUxlpueJ0LccSM7Gy9oOdCTpuZrszcI3z+03oq8&#10;vtGfq+dtUmc7dXrZIV5fTatHYIGm8AfDWT+qQxWdare3yrMeIc+TLKIIszSN4UyI9CGmGiFb3AKv&#10;Sv7/h+oXAAD//wMAUEsBAi0AFAAGAAgAAAAhALaDOJL+AAAA4QEAABMAAAAAAAAAAAAAAAAAAAAA&#10;AFtDb250ZW50X1R5cGVzXS54bWxQSwECLQAUAAYACAAAACEAOP0h/9YAAACUAQAACwAAAAAAAAAA&#10;AAAAAAAvAQAAX3JlbHMvLnJlbHNQSwECLQAUAAYACAAAACEAIh2n+zYCAABKBAAADgAAAAAAAAAA&#10;AAAAAAAuAgAAZHJzL2Uyb0RvYy54bWxQSwECLQAUAAYACAAAACEA68GieuAAAAALAQAADwAAAAAA&#10;AAAAAAAAAACQBAAAZHJzL2Rvd25yZXYueG1sUEsFBgAAAAAEAAQA8wAAAJ0FAAAAAA==&#10;" fillcolor="#262626" stroked="f">
                  <v:textbox>
                    <w:txbxContent>
                      <w:p w14:paraId="64DBE44E" w14:textId="77777777" w:rsidR="000E6946" w:rsidRPr="004C62B2" w:rsidRDefault="000E6946" w:rsidP="00543A6E">
                        <w:pPr>
                          <w:spacing w:before="40" w:line="192" w:lineRule="auto"/>
                          <w:rPr>
                            <w:ins w:id="6982" w:author="Updates" w:date="2024-01-23T15:22:00Z"/>
                            <w:rFonts w:ascii="Franklin Gothic Demi Cond" w:hAnsi="Franklin Gothic Demi Cond"/>
                            <w:bCs/>
                            <w:color w:val="63C2FD"/>
                            <w:spacing w:val="-2"/>
                            <w:sz w:val="24"/>
                            <w:szCs w:val="24"/>
                            <w:lang w:eastAsia="ko-KR"/>
                          </w:rPr>
                        </w:pPr>
                        <w:ins w:id="6983"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62D26B10" w14:textId="77777777" w:rsidR="000E6946" w:rsidRDefault="000E6946" w:rsidP="00543A6E">
                        <w:pPr>
                          <w:spacing w:line="192" w:lineRule="auto"/>
                          <w:rPr>
                            <w:ins w:id="6984" w:author="Updates" w:date="2024-01-23T15:22:00Z"/>
                            <w:rFonts w:ascii="Franklin Gothic Demi Cond" w:hAnsi="Franklin Gothic Demi Cond"/>
                            <w:bCs/>
                            <w:color w:val="CBCBCB"/>
                            <w:spacing w:val="-2"/>
                            <w:sz w:val="24"/>
                            <w:szCs w:val="24"/>
                            <w:lang w:eastAsia="ko-KR"/>
                          </w:rPr>
                        </w:pPr>
                        <w:ins w:id="6985"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3D621FC7" w14:textId="77777777" w:rsidR="000E6946" w:rsidRPr="004C62B2" w:rsidRDefault="000E6946" w:rsidP="00543A6E">
                        <w:pPr>
                          <w:spacing w:line="192" w:lineRule="auto"/>
                          <w:rPr>
                            <w:ins w:id="6986" w:author="Updates" w:date="2024-01-23T15:22:00Z"/>
                            <w:rFonts w:ascii="Franklin Gothic Demi Cond" w:hAnsi="Franklin Gothic Demi Cond"/>
                            <w:bCs/>
                            <w:color w:val="0367A5"/>
                            <w:spacing w:val="-2"/>
                            <w:sz w:val="24"/>
                            <w:szCs w:val="24"/>
                            <w:lang w:eastAsia="ko-KR"/>
                          </w:rPr>
                        </w:pPr>
                        <w:ins w:id="6987"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v:textbox>
                </v:shape>
              </w:pict>
            </mc:Fallback>
          </mc:AlternateContent>
        </w:r>
        <w:r w:rsidRPr="00543A6E">
          <w:rPr>
            <w:noProof/>
          </w:rPr>
          <w:drawing>
            <wp:anchor distT="0" distB="0" distL="114300" distR="114300" simplePos="0" relativeHeight="251658353" behindDoc="1" locked="0" layoutInCell="1" allowOverlap="1" wp14:anchorId="7F6D0F9A" wp14:editId="574CB449">
              <wp:simplePos x="0" y="0"/>
              <wp:positionH relativeFrom="margin">
                <wp:posOffset>-660400</wp:posOffset>
              </wp:positionH>
              <wp:positionV relativeFrom="margin">
                <wp:posOffset>-208753</wp:posOffset>
              </wp:positionV>
              <wp:extent cx="7259955" cy="3038475"/>
              <wp:effectExtent l="0" t="0" r="0" b="9525"/>
              <wp:wrapNone/>
              <wp:docPr id="70"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6"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rcRect l="6868" t="34463" r="4955" b="33701"/>
                      <a:stretch/>
                    </pic:blipFill>
                    <pic:spPr bwMode="auto">
                      <a:xfrm>
                        <a:off x="0" y="0"/>
                        <a:ext cx="7259955" cy="3038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p w14:paraId="41E4D5A0" w14:textId="04895CF9" w:rsidR="002C0C21" w:rsidRDefault="002C0C21">
      <w:pPr>
        <w:spacing w:line="200" w:lineRule="exact"/>
        <w:rPr>
          <w:ins w:id="6988" w:author="Updates" w:date="2024-01-23T15:22:00Z"/>
          <w:sz w:val="20"/>
          <w:szCs w:val="20"/>
        </w:rPr>
      </w:pPr>
    </w:p>
    <w:p w14:paraId="4CC93776" w14:textId="77777777" w:rsidR="002C0C21" w:rsidRDefault="002C0C21">
      <w:pPr>
        <w:spacing w:line="327" w:lineRule="exact"/>
        <w:rPr>
          <w:ins w:id="6989" w:author="Updates" w:date="2024-01-23T15:22:00Z"/>
          <w:sz w:val="20"/>
          <w:szCs w:val="20"/>
        </w:rPr>
      </w:pPr>
      <w:bookmarkStart w:id="6990" w:name="page23"/>
      <w:bookmarkEnd w:id="6990"/>
    </w:p>
    <w:p w14:paraId="611FE4BB" w14:textId="4A32AD14" w:rsidR="002C0C21" w:rsidRDefault="002C0C21">
      <w:pPr>
        <w:spacing w:line="200" w:lineRule="exact"/>
        <w:rPr>
          <w:ins w:id="6991" w:author="Updates" w:date="2024-01-23T15:22:00Z"/>
          <w:sz w:val="20"/>
          <w:szCs w:val="20"/>
        </w:rPr>
      </w:pPr>
    </w:p>
    <w:p w14:paraId="1F96C0D0" w14:textId="32EEFA9F" w:rsidR="002C0C21" w:rsidRDefault="002C0C21">
      <w:pPr>
        <w:spacing w:line="200" w:lineRule="exact"/>
        <w:rPr>
          <w:ins w:id="6992" w:author="Updates" w:date="2024-01-23T15:22:00Z"/>
          <w:sz w:val="20"/>
          <w:szCs w:val="20"/>
        </w:rPr>
      </w:pPr>
    </w:p>
    <w:p w14:paraId="756FAE19" w14:textId="15117ABC" w:rsidR="002C0C21" w:rsidRDefault="00543A6E">
      <w:pPr>
        <w:spacing w:line="200" w:lineRule="exact"/>
        <w:rPr>
          <w:ins w:id="6993" w:author="Updates" w:date="2024-01-23T15:22:00Z"/>
          <w:sz w:val="20"/>
          <w:szCs w:val="20"/>
        </w:rPr>
      </w:pPr>
      <w:ins w:id="6994" w:author="Updates" w:date="2024-01-23T15:22:00Z">
        <w:r w:rsidRPr="00543A6E">
          <w:rPr>
            <w:noProof/>
          </w:rPr>
          <mc:AlternateContent>
            <mc:Choice Requires="wps">
              <w:drawing>
                <wp:anchor distT="0" distB="0" distL="114300" distR="114300" simplePos="0" relativeHeight="251658352" behindDoc="0" locked="0" layoutInCell="1" allowOverlap="1" wp14:anchorId="7A27FFE6" wp14:editId="73C9C63A">
                  <wp:simplePos x="0" y="0"/>
                  <wp:positionH relativeFrom="column">
                    <wp:posOffset>-658495</wp:posOffset>
                  </wp:positionH>
                  <wp:positionV relativeFrom="paragraph">
                    <wp:posOffset>144780</wp:posOffset>
                  </wp:positionV>
                  <wp:extent cx="4876800" cy="857250"/>
                  <wp:effectExtent l="0" t="0" r="0" b="0"/>
                  <wp:wrapNone/>
                  <wp:docPr id="61" name="Arrow: Pentagon 61"/>
                  <wp:cNvGraphicFramePr/>
                  <a:graphic xmlns:a="http://schemas.openxmlformats.org/drawingml/2006/main">
                    <a:graphicData uri="http://schemas.microsoft.com/office/word/2010/wordprocessingShape">
                      <wps:wsp>
                        <wps:cNvSpPr/>
                        <wps:spPr>
                          <a:xfrm rot="10800000" flipH="1" flipV="1">
                            <a:off x="0" y="0"/>
                            <a:ext cx="4876800" cy="857250"/>
                          </a:xfrm>
                          <a:prstGeom prst="homePlate">
                            <a:avLst>
                              <a:gd name="adj" fmla="val 65727"/>
                            </a:avLst>
                          </a:prstGeom>
                          <a:solidFill>
                            <a:srgbClr val="FFC000"/>
                          </a:solidFill>
                          <a:ln w="25400" cap="flat" cmpd="sng" algn="ctr">
                            <a:noFill/>
                            <a:prstDash val="solid"/>
                          </a:ln>
                          <a:effectLst/>
                        </wps:spPr>
                        <wps:txbx>
                          <w:txbxContent>
                            <w:p w14:paraId="034F5525" w14:textId="77777777" w:rsidR="000E6946" w:rsidRPr="00543A6E" w:rsidRDefault="000E6946" w:rsidP="00543A6E">
                              <w:pPr>
                                <w:spacing w:before="200"/>
                                <w:ind w:right="202"/>
                                <w:rPr>
                                  <w:ins w:id="6995" w:author="Updates" w:date="2024-01-23T15:22:00Z"/>
                                  <w:rFonts w:ascii="Franklin Gothic Demi Cond" w:hAnsi="Franklin Gothic Demi Cond"/>
                                  <w:color w:val="FFFFFF"/>
                                  <w:sz w:val="56"/>
                                  <w:szCs w:val="56"/>
                                </w:rPr>
                              </w:pPr>
                              <w:ins w:id="6996" w:author="Updates" w:date="2024-01-23T15:22:00Z">
                                <w:r w:rsidRPr="00543A6E">
                                  <w:rPr>
                                    <w:rFonts w:ascii="Franklin Gothic Demi Cond" w:hAnsi="Franklin Gothic Demi Cond"/>
                                    <w:color w:val="FFFFFF"/>
                                    <w:sz w:val="56"/>
                                    <w:szCs w:val="56"/>
                                  </w:rPr>
                                  <w:t xml:space="preserve">Structural Treatment </w:t>
                                </w:r>
                              </w:ins>
                            </w:p>
                            <w:p w14:paraId="158230DB" w14:textId="77777777" w:rsidR="000E6946" w:rsidRDefault="000E6946" w:rsidP="00543A6E">
                              <w:pPr>
                                <w:ind w:left="-180" w:right="202"/>
                                <w:rPr>
                                  <w:ins w:id="6997" w:author="Updates" w:date="2024-01-23T15:22:00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7FFE6" id="Arrow: Pentagon 61" o:spid="_x0000_s1078" type="#_x0000_t15" style="position:absolute;margin-left:-51.85pt;margin-top:11.4pt;width:384pt;height:67.5pt;rotation:180;flip:x y;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s+gAIAAPIEAAAOAAAAZHJzL2Uyb0RvYy54bWysVEtv2zAMvg/YfxB0X51kaZsFdYogRbYB&#10;RRug3XZmZMn2IImapMRpf/0o2Um7x2mYDwJJ8fnpo6+uD0azvfShRVvy8dmIM2kFVq2tS/7lcf1u&#10;xlmIYCvQaGXJn2Tg14u3b646N5cTbFBX0jNKYsO8cyVvYnTzogiikQbCGTpp6VKhNxBJ9XVReego&#10;u9HFZDS6KDr0lfMoZAhkvekv+SLnV0qKeK9UkJHpklNvMZ8+n9t0FosrmNceXNOKoQ34hy4MtJaK&#10;nlLdQAS28+0fqUwrPAZU8UygKVCpVsg8A00zHv02zUMDTuZZCJzgTjCF/5dW3O0f3MYTDJ0L80Bi&#10;muKgvGEeCa3xaDZKH2dKt+4TGXrpa5KSK43ADhnPpxOe8hCZION0dnlB4ZwJupudX07OM+BFXyBF&#10;Ox/iR4mGJYGmQiM3GmIaGuawvw0xCXXFLBhiD1TfqbzR9ER70OyCUl6mJ6SMgzNJx5wpMqBuq3Wr&#10;dVZ8vV1pzyi05Ov1Ko3VB//ipi3rSj45n+bOgUipqCUawriq5MHWnIGuie0i+tynxVQhMynVvoHQ&#10;9DVy2qGEtqkFmSlJY6W6L4gnKR62B9ZShfezFJJMW6yeNr5/CEIxOLFuqcAthLgBTyCQkXYv3tOh&#10;NFLXOEicNeif/2ZP/glo/8xZR7yniX7swEvO9GdLxPownk4pbczKlAAmxb++2b6+sTuzQkKTWEHd&#10;ZTH5R30UlUfzjVZ0marSFVhBtXvsBmUV+32kJRdyucxutBwO4q19cOJItATt4+EbeDeQJRLN7vC4&#10;IwMD+vd88U2gW1zuIqr2BHqP6/ACtFiZQMNPIG3uaz17vfyqFj8BAAD//wMAUEsDBBQABgAIAAAA&#10;IQAKVMPF4QAAAAsBAAAPAAAAZHJzL2Rvd25yZXYueG1sTI9BS8NAEIXvgv9hGcGLtJumbVpiNkUK&#10;HkRB2hTP2+yYBHdnQ3bTxn/veNLjMB/vfa/YTc6KCw6h86RgMU9AINXedNQoOFXPsy2IEDUZbT2h&#10;gm8MsCtvbwqdG3+lA16OsREcQiHXCtoY+1zKULfodJj7Hol/n35wOvI5NNIM+srhzso0STLpdEfc&#10;0Ooe9y3WX8fRKXjYT/jer95eDq9rO1ZN4uSp+lDq/m56egQRcYp/MPzqszqU7HT2I5kgrILZIllu&#10;mFWQpryBiSxbLUGcGV1vtiDLQv7fUP4AAAD//wMAUEsBAi0AFAAGAAgAAAAhALaDOJL+AAAA4QEA&#10;ABMAAAAAAAAAAAAAAAAAAAAAAFtDb250ZW50X1R5cGVzXS54bWxQSwECLQAUAAYACAAAACEAOP0h&#10;/9YAAACUAQAACwAAAAAAAAAAAAAAAAAvAQAAX3JlbHMvLnJlbHNQSwECLQAUAAYACAAAACEA7vP7&#10;PoACAADyBAAADgAAAAAAAAAAAAAAAAAuAgAAZHJzL2Uyb0RvYy54bWxQSwECLQAUAAYACAAAACEA&#10;ClTDxeEAAAALAQAADwAAAAAAAAAAAAAAAADaBAAAZHJzL2Rvd25yZXYueG1sUEsFBgAAAAAEAAQA&#10;8wAAAOgFAAAAAA==&#10;" adj="19104" fillcolor="#ffc000" stroked="f" strokeweight="2pt">
                  <v:textbox>
                    <w:txbxContent>
                      <w:p w14:paraId="034F5525" w14:textId="77777777" w:rsidR="000E6946" w:rsidRPr="00543A6E" w:rsidRDefault="000E6946" w:rsidP="00543A6E">
                        <w:pPr>
                          <w:spacing w:before="200"/>
                          <w:ind w:right="202"/>
                          <w:rPr>
                            <w:ins w:id="6998" w:author="Updates" w:date="2024-01-23T15:22:00Z"/>
                            <w:rFonts w:ascii="Franklin Gothic Demi Cond" w:hAnsi="Franklin Gothic Demi Cond"/>
                            <w:color w:val="FFFFFF"/>
                            <w:sz w:val="56"/>
                            <w:szCs w:val="56"/>
                          </w:rPr>
                        </w:pPr>
                        <w:ins w:id="6999" w:author="Updates" w:date="2024-01-23T15:22:00Z">
                          <w:r w:rsidRPr="00543A6E">
                            <w:rPr>
                              <w:rFonts w:ascii="Franklin Gothic Demi Cond" w:hAnsi="Franklin Gothic Demi Cond"/>
                              <w:color w:val="FFFFFF"/>
                              <w:sz w:val="56"/>
                              <w:szCs w:val="56"/>
                            </w:rPr>
                            <w:t xml:space="preserve">Structural Treatment </w:t>
                          </w:r>
                        </w:ins>
                      </w:p>
                      <w:p w14:paraId="158230DB" w14:textId="77777777" w:rsidR="000E6946" w:rsidRDefault="000E6946" w:rsidP="00543A6E">
                        <w:pPr>
                          <w:ind w:left="-180" w:right="202"/>
                          <w:rPr>
                            <w:ins w:id="7000" w:author="Updates" w:date="2024-01-23T15:22:00Z"/>
                          </w:rPr>
                        </w:pPr>
                      </w:p>
                    </w:txbxContent>
                  </v:textbox>
                </v:shape>
              </w:pict>
            </mc:Fallback>
          </mc:AlternateContent>
        </w:r>
      </w:ins>
    </w:p>
    <w:p w14:paraId="5876DA4F" w14:textId="1F48C68C" w:rsidR="002C0C21" w:rsidRDefault="002C0C21">
      <w:pPr>
        <w:spacing w:line="200" w:lineRule="exact"/>
        <w:rPr>
          <w:ins w:id="7001" w:author="Updates" w:date="2024-01-23T15:22:00Z"/>
          <w:sz w:val="20"/>
          <w:szCs w:val="20"/>
        </w:rPr>
      </w:pPr>
    </w:p>
    <w:p w14:paraId="62A1F1D2" w14:textId="230BA449" w:rsidR="002C0C21" w:rsidRDefault="002C0C21">
      <w:pPr>
        <w:spacing w:line="200" w:lineRule="exact"/>
        <w:rPr>
          <w:ins w:id="7002" w:author="Updates" w:date="2024-01-23T15:22:00Z"/>
          <w:sz w:val="20"/>
          <w:szCs w:val="20"/>
        </w:rPr>
      </w:pPr>
    </w:p>
    <w:p w14:paraId="79C6FF6B" w14:textId="7007BD3E" w:rsidR="002C0C21" w:rsidRDefault="002C0C21">
      <w:pPr>
        <w:spacing w:line="200" w:lineRule="exact"/>
        <w:rPr>
          <w:ins w:id="7003" w:author="Updates" w:date="2024-01-23T15:22:00Z"/>
          <w:sz w:val="20"/>
          <w:szCs w:val="20"/>
        </w:rPr>
      </w:pPr>
    </w:p>
    <w:p w14:paraId="6241AEEB" w14:textId="1BFF0D07" w:rsidR="002C0C21" w:rsidRDefault="002C0C21">
      <w:pPr>
        <w:spacing w:line="200" w:lineRule="exact"/>
        <w:rPr>
          <w:ins w:id="7004" w:author="Updates" w:date="2024-01-23T15:22:00Z"/>
          <w:sz w:val="20"/>
          <w:szCs w:val="20"/>
        </w:rPr>
      </w:pPr>
    </w:p>
    <w:p w14:paraId="0CE061BD" w14:textId="6CF6CE4D" w:rsidR="002C0C21" w:rsidRDefault="002C0C21">
      <w:pPr>
        <w:spacing w:line="200" w:lineRule="exact"/>
        <w:rPr>
          <w:ins w:id="7005" w:author="Updates" w:date="2024-01-23T15:22:00Z"/>
          <w:sz w:val="20"/>
          <w:szCs w:val="20"/>
        </w:rPr>
      </w:pPr>
    </w:p>
    <w:p w14:paraId="17124683" w14:textId="582D3CD5" w:rsidR="002C0C21" w:rsidRDefault="002C0C21">
      <w:pPr>
        <w:spacing w:line="200" w:lineRule="exact"/>
        <w:rPr>
          <w:ins w:id="7006" w:author="Updates" w:date="2024-01-23T15:22:00Z"/>
          <w:sz w:val="20"/>
          <w:szCs w:val="20"/>
        </w:rPr>
      </w:pPr>
    </w:p>
    <w:p w14:paraId="3327C191" w14:textId="2EEFF338" w:rsidR="002C0C21" w:rsidRDefault="0037533E">
      <w:pPr>
        <w:spacing w:line="301" w:lineRule="exact"/>
        <w:rPr>
          <w:ins w:id="7007" w:author="Updates" w:date="2024-01-23T15:22:00Z"/>
          <w:sz w:val="20"/>
          <w:szCs w:val="20"/>
        </w:rPr>
      </w:pPr>
      <w:ins w:id="7008" w:author="Updates" w:date="2024-01-23T15:22:00Z">
        <w:r w:rsidRPr="0037533E">
          <w:rPr>
            <w:rFonts w:ascii="Franklin Gothic Demi Cond" w:eastAsia="Calibri" w:hAnsi="Franklin Gothic Demi Cond"/>
            <w:bCs/>
            <w:noProof/>
            <w:sz w:val="32"/>
            <w:szCs w:val="32"/>
          </w:rPr>
          <mc:AlternateContent>
            <mc:Choice Requires="wps">
              <w:drawing>
                <wp:anchor distT="45720" distB="45720" distL="114300" distR="114300" simplePos="0" relativeHeight="251658355" behindDoc="0" locked="0" layoutInCell="1" allowOverlap="1" wp14:anchorId="328D1E15" wp14:editId="1EC69DED">
                  <wp:simplePos x="0" y="0"/>
                  <wp:positionH relativeFrom="margin">
                    <wp:posOffset>2524125</wp:posOffset>
                  </wp:positionH>
                  <wp:positionV relativeFrom="margin">
                    <wp:posOffset>3648710</wp:posOffset>
                  </wp:positionV>
                  <wp:extent cx="3390900" cy="3533775"/>
                  <wp:effectExtent l="0" t="0" r="0" b="9525"/>
                  <wp:wrapSquare wrapText="bothSides"/>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3533775"/>
                          </a:xfrm>
                          <a:prstGeom prst="rect">
                            <a:avLst/>
                          </a:prstGeom>
                          <a:solidFill>
                            <a:srgbClr val="FFFFFF"/>
                          </a:solidFill>
                          <a:ln w="9525">
                            <a:noFill/>
                            <a:miter lim="800000"/>
                            <a:headEnd/>
                            <a:tailEnd/>
                          </a:ln>
                        </wps:spPr>
                        <wps:txbx>
                          <w:txbxContent>
                            <w:p w14:paraId="14BB298F" w14:textId="5F1D1A72" w:rsidR="000E6946" w:rsidRPr="004C62B2" w:rsidRDefault="000E6946" w:rsidP="00224252">
                              <w:pPr>
                                <w:pStyle w:val="ListParagraph"/>
                                <w:numPr>
                                  <w:ilvl w:val="0"/>
                                  <w:numId w:val="46"/>
                                </w:numPr>
                                <w:spacing w:after="480"/>
                                <w:ind w:right="-66"/>
                                <w:contextualSpacing w:val="0"/>
                                <w:rPr>
                                  <w:ins w:id="7009" w:author="Updates" w:date="2024-01-23T15:22:00Z"/>
                                  <w:rFonts w:ascii="Franklin Gothic Demi Cond" w:hAnsi="Franklin Gothic Demi Cond"/>
                                  <w:bCs/>
                                  <w:sz w:val="32"/>
                                  <w:szCs w:val="32"/>
                                </w:rPr>
                              </w:pPr>
                              <w:ins w:id="7010" w:author="Updates" w:date="2024-01-23T15:22:00Z">
                                <w:r>
                                  <w:rPr>
                                    <w:rFonts w:ascii="Franklin Gothic Demi Cond" w:eastAsia="Impact" w:hAnsi="Franklin Gothic Demi Cond" w:cs="Impact"/>
                                    <w:bCs/>
                                    <w:sz w:val="32"/>
                                    <w:szCs w:val="32"/>
                                  </w:rPr>
                                  <w:t xml:space="preserve">Bioretention Areas </w:t>
                                </w:r>
                              </w:ins>
                            </w:p>
                            <w:p w14:paraId="6B361B54" w14:textId="77777777" w:rsidR="000E6946" w:rsidRPr="004C62B2" w:rsidRDefault="000E6946" w:rsidP="00224252">
                              <w:pPr>
                                <w:pStyle w:val="ListParagraph"/>
                                <w:numPr>
                                  <w:ilvl w:val="0"/>
                                  <w:numId w:val="46"/>
                                </w:numPr>
                                <w:spacing w:after="480"/>
                                <w:ind w:right="-66"/>
                                <w:contextualSpacing w:val="0"/>
                                <w:rPr>
                                  <w:ins w:id="7011" w:author="Updates" w:date="2024-01-23T15:22:00Z"/>
                                  <w:rFonts w:ascii="Franklin Gothic Demi Cond" w:hAnsi="Franklin Gothic Demi Cond"/>
                                  <w:bCs/>
                                  <w:sz w:val="32"/>
                                  <w:szCs w:val="32"/>
                                </w:rPr>
                              </w:pPr>
                              <w:ins w:id="7012" w:author="Updates" w:date="2024-01-23T15:22:00Z">
                                <w:r>
                                  <w:rPr>
                                    <w:rFonts w:ascii="Franklin Gothic Demi Cond" w:eastAsia="Impact" w:hAnsi="Franklin Gothic Demi Cond" w:cs="Impact"/>
                                    <w:bCs/>
                                    <w:sz w:val="32"/>
                                    <w:szCs w:val="32"/>
                                  </w:rPr>
                                  <w:t>Constructed Stormwater Wetlands</w:t>
                                </w:r>
                              </w:ins>
                            </w:p>
                            <w:p w14:paraId="15C35131" w14:textId="77777777" w:rsidR="000E6946" w:rsidRPr="004C62B2" w:rsidRDefault="000E6946" w:rsidP="00224252">
                              <w:pPr>
                                <w:pStyle w:val="ListParagraph"/>
                                <w:numPr>
                                  <w:ilvl w:val="0"/>
                                  <w:numId w:val="46"/>
                                </w:numPr>
                                <w:spacing w:after="480"/>
                                <w:ind w:right="-66"/>
                                <w:contextualSpacing w:val="0"/>
                                <w:rPr>
                                  <w:ins w:id="7013" w:author="Updates" w:date="2024-01-23T15:22:00Z"/>
                                  <w:rFonts w:ascii="Franklin Gothic Demi Cond" w:hAnsi="Franklin Gothic Demi Cond"/>
                                  <w:bCs/>
                                  <w:sz w:val="32"/>
                                  <w:szCs w:val="32"/>
                                </w:rPr>
                              </w:pPr>
                              <w:ins w:id="7014" w:author="Updates" w:date="2024-01-23T15:22:00Z">
                                <w:r>
                                  <w:rPr>
                                    <w:rFonts w:ascii="Franklin Gothic Demi Cond" w:eastAsia="Impact" w:hAnsi="Franklin Gothic Demi Cond" w:cs="Impact"/>
                                    <w:bCs/>
                                    <w:sz w:val="32"/>
                                    <w:szCs w:val="32"/>
                                  </w:rPr>
                                  <w:t>Extended Dry Detention Basin</w:t>
                                </w:r>
                              </w:ins>
                            </w:p>
                            <w:p w14:paraId="010E7908" w14:textId="77777777" w:rsidR="000E6946" w:rsidRPr="00764CA6" w:rsidRDefault="000E6946" w:rsidP="00224252">
                              <w:pPr>
                                <w:pStyle w:val="ListParagraph"/>
                                <w:numPr>
                                  <w:ilvl w:val="0"/>
                                  <w:numId w:val="46"/>
                                </w:numPr>
                                <w:spacing w:after="480"/>
                                <w:ind w:right="-72"/>
                                <w:contextualSpacing w:val="0"/>
                                <w:rPr>
                                  <w:ins w:id="7015" w:author="Updates" w:date="2024-01-23T15:22:00Z"/>
                                  <w:rFonts w:ascii="Franklin Gothic Demi Cond" w:hAnsi="Franklin Gothic Demi Cond"/>
                                  <w:bCs/>
                                  <w:sz w:val="32"/>
                                  <w:szCs w:val="32"/>
                                </w:rPr>
                              </w:pPr>
                              <w:ins w:id="7016" w:author="Updates" w:date="2024-01-23T15:22:00Z">
                                <w:r>
                                  <w:rPr>
                                    <w:rFonts w:ascii="Franklin Gothic Demi Cond" w:eastAsia="Impact" w:hAnsi="Franklin Gothic Demi Cond" w:cs="Impact"/>
                                    <w:bCs/>
                                    <w:sz w:val="32"/>
                                    <w:szCs w:val="32"/>
                                  </w:rPr>
                                  <w:t>Proprietary Media</w:t>
                                </w:r>
                                <w:r w:rsidRPr="004C62B2">
                                  <w:rPr>
                                    <w:rFonts w:ascii="Franklin Gothic Demi Cond" w:eastAsia="Impact" w:hAnsi="Franklin Gothic Demi Cond" w:cs="Impact"/>
                                    <w:bCs/>
                                    <w:sz w:val="32"/>
                                    <w:szCs w:val="32"/>
                                  </w:rPr>
                                  <w:t xml:space="preserve"> Filter</w:t>
                                </w:r>
                                <w:r>
                                  <w:rPr>
                                    <w:rFonts w:ascii="Franklin Gothic Demi Cond" w:eastAsia="Impact" w:hAnsi="Franklin Gothic Demi Cond" w:cs="Impact"/>
                                    <w:bCs/>
                                    <w:sz w:val="32"/>
                                    <w:szCs w:val="32"/>
                                  </w:rPr>
                                  <w:t>s</w:t>
                                </w:r>
                              </w:ins>
                            </w:p>
                            <w:p w14:paraId="2345CC2C" w14:textId="77777777" w:rsidR="000E6946" w:rsidRPr="000B3F39" w:rsidRDefault="000E6946" w:rsidP="00224252">
                              <w:pPr>
                                <w:pStyle w:val="ListParagraph"/>
                                <w:numPr>
                                  <w:ilvl w:val="0"/>
                                  <w:numId w:val="46"/>
                                </w:numPr>
                                <w:spacing w:after="480"/>
                                <w:ind w:right="-66"/>
                                <w:contextualSpacing w:val="0"/>
                                <w:rPr>
                                  <w:ins w:id="7017" w:author="Updates" w:date="2024-01-23T15:22:00Z"/>
                                  <w:rFonts w:ascii="Franklin Gothic Demi Cond" w:hAnsi="Franklin Gothic Demi Cond"/>
                                  <w:bCs/>
                                  <w:sz w:val="32"/>
                                  <w:szCs w:val="32"/>
                                </w:rPr>
                              </w:pPr>
                              <w:ins w:id="7018" w:author="Updates" w:date="2024-01-23T15:22:00Z">
                                <w:r>
                                  <w:rPr>
                                    <w:rFonts w:ascii="Franklin Gothic Demi Cond" w:eastAsia="Impact" w:hAnsi="Franklin Gothic Demi Cond" w:cs="Impact"/>
                                    <w:bCs/>
                                    <w:sz w:val="32"/>
                                    <w:szCs w:val="32"/>
                                  </w:rPr>
                                  <w:t>Sand and Organic Filters</w:t>
                                </w:r>
                              </w:ins>
                            </w:p>
                            <w:p w14:paraId="47B68A87" w14:textId="77777777" w:rsidR="000E6946" w:rsidRPr="006A27CB" w:rsidRDefault="000E6946" w:rsidP="00224252">
                              <w:pPr>
                                <w:pStyle w:val="ListParagraph"/>
                                <w:numPr>
                                  <w:ilvl w:val="0"/>
                                  <w:numId w:val="46"/>
                                </w:numPr>
                                <w:ind w:right="-72"/>
                                <w:contextualSpacing w:val="0"/>
                                <w:rPr>
                                  <w:ins w:id="7019" w:author="Updates" w:date="2024-01-23T15:22:00Z"/>
                                  <w:bCs/>
                                </w:rPr>
                              </w:pPr>
                              <w:ins w:id="7020" w:author="Updates" w:date="2024-01-23T15:22:00Z">
                                <w:r w:rsidRPr="000B3F39">
                                  <w:rPr>
                                    <w:rFonts w:ascii="Franklin Gothic Demi Cond" w:eastAsia="Impact" w:hAnsi="Franklin Gothic Demi Cond" w:cs="Impact"/>
                                    <w:bCs/>
                                    <w:sz w:val="32"/>
                                    <w:szCs w:val="32"/>
                                  </w:rPr>
                                  <w:t xml:space="preserve">Wet Basins </w:t>
                                </w:r>
                              </w:ins>
                            </w:p>
                            <w:p w14:paraId="40ED3A84" w14:textId="0A71F187" w:rsidR="000E6946" w:rsidRDefault="000E6946">
                              <w:pPr>
                                <w:spacing w:after="480"/>
                                <w:ind w:left="720" w:right="-72"/>
                                <w:rPr>
                                  <w:ins w:id="7021" w:author="Updates" w:date="2024-01-23T15:22:00Z"/>
                                  <w:rFonts w:ascii="Franklin Gothic Demi Cond" w:eastAsia="Impact" w:hAnsi="Franklin Gothic Demi Cond" w:cs="Impact"/>
                                  <w:bCs/>
                                  <w:sz w:val="32"/>
                                  <w:szCs w:val="32"/>
                                </w:rPr>
                              </w:pPr>
                              <w:ins w:id="7022" w:author="Updates" w:date="2024-01-23T15:22:00Z">
                                <w:r w:rsidRPr="00843872">
                                  <w:rPr>
                                    <w:rFonts w:ascii="Franklin Gothic Demi Cond" w:eastAsia="Impact" w:hAnsi="Franklin Gothic Demi Cond" w:cs="Impact"/>
                                    <w:bCs/>
                                    <w:sz w:val="32"/>
                                    <w:szCs w:val="32"/>
                                  </w:rPr>
                                  <w:t>(formerly wet retention ponds)</w:t>
                                </w:r>
                              </w:ins>
                            </w:p>
                            <w:p w14:paraId="504B8CE7" w14:textId="7D6950FB" w:rsidR="008C6CFC" w:rsidRDefault="008C6CFC">
                              <w:pPr>
                                <w:spacing w:after="480"/>
                                <w:ind w:left="720" w:right="-72"/>
                                <w:rPr>
                                  <w:ins w:id="7023" w:author="Updates" w:date="2024-01-23T15:22:00Z"/>
                                  <w:rFonts w:ascii="Franklin Gothic Demi Cond" w:eastAsia="Impact" w:hAnsi="Franklin Gothic Demi Cond" w:cs="Impact"/>
                                  <w:bCs/>
                                  <w:sz w:val="32"/>
                                  <w:szCs w:val="32"/>
                                </w:rPr>
                              </w:pPr>
                            </w:p>
                            <w:p w14:paraId="4C54AFEF" w14:textId="67EE3C50" w:rsidR="008C6CFC" w:rsidRDefault="008C6CFC">
                              <w:pPr>
                                <w:spacing w:after="480"/>
                                <w:ind w:left="720" w:right="-72"/>
                                <w:rPr>
                                  <w:ins w:id="7024" w:author="Updates" w:date="2024-01-23T15:22:00Z"/>
                                  <w:rFonts w:ascii="Franklin Gothic Demi Cond" w:eastAsia="Impact" w:hAnsi="Franklin Gothic Demi Cond" w:cs="Impact"/>
                                  <w:bCs/>
                                  <w:sz w:val="32"/>
                                  <w:szCs w:val="32"/>
                                </w:rPr>
                              </w:pPr>
                            </w:p>
                            <w:p w14:paraId="398CB6C2" w14:textId="77777777" w:rsidR="008C6CFC" w:rsidRPr="0037533E" w:rsidRDefault="008C6CFC" w:rsidP="00843872">
                              <w:pPr>
                                <w:spacing w:after="480"/>
                                <w:ind w:left="720" w:right="-72"/>
                                <w:rPr>
                                  <w:ins w:id="7025" w:author="Updates" w:date="2024-01-23T15:22:00Z"/>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D1E15" id="_x0000_s1079" type="#_x0000_t202" style="position:absolute;margin-left:198.75pt;margin-top:287.3pt;width:267pt;height:278.25pt;z-index:2516583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w3rEgIAAP8DAAAOAAAAZHJzL2Uyb0RvYy54bWysU9uO2yAQfa/Uf0C8N3ZuzcaKs9pmm6rS&#10;9iJt+wEYcIyKGQokdvr1O2BvNm3fqvKAZpjhMHPmsLntW01O0nkFpqTTSU6JNByEMoeSfv+2f3ND&#10;iQ/MCKbByJKepae329evNp0t5Awa0EI6giDGF50taROCLbLM80a2zE/ASoPBGlzLArrukAnHOkRv&#10;dTbL87dZB05YB1x6j6f3Q5BuE35dSx6+1LWXgeiSYm0h7S7tVdyz7YYVB8dso/hYBvuHKlqmDD56&#10;gbpngZGjU39BtYo78FCHCYc2g7pWXKYesJtp/kc3jw2zMvWC5Hh7ocn/P1j++fRovzoS+nfQ4wBT&#10;E94+AP/hiYFdw8xB3jkHXSOZwIenkbKss74Yr0aqfeEjSNV9AoFDZscACaivXRtZwT4JouMAzhfS&#10;ZR8Ix8P5fJ2vcwxxjM2X8/lqtUxvsOL5unU+fJDQkmiU1OFUEzw7PfgQy2HFc0p8zYNWYq+0To47&#10;VDvtyImhAvZpjei/pWlDupKul7NlQjYQ7ydxtCqgQrVqS3qTxzVoJtLx3oiUEpjSg42VaDPyEykZ&#10;yAl91RMlsL11vBz5qkCckTEHgyLxB6HRgPtFSYdqLKn/eWROUqI/GmR9PV0sonyTs1iuZui460h1&#10;HWGGI1RJAyWDuQtJ8pEPA3c4nVol3l4qGWtGlSU6xx8RZXztp6yXf7t9AgAA//8DAFBLAwQUAAYA&#10;CAAAACEAmPgvX+AAAAAMAQAADwAAAGRycy9kb3ducmV2LnhtbEyPQW6DMBBF95V6B2sqdVM1xiVA&#10;IZiordSq26Q5wIAdQME2wk4gt+901Sxn5unP++V2MQO76Mn3zkoQqwiYto1TvW0lHH4+n1+B+YBW&#10;4eCslnDVHrbV/V2JhXKz3enLPrSMQqwvUEIXwlhw7ptOG/QrN2pLt6ObDAYap5arCWcKNwN/iaKU&#10;G+wtfehw1B+dbk77s5Fw/J6fknyuv8Ih263Td+yz2l2lfHxY3jbAgl7CPwx/+qQOFTnV7myVZ4OE&#10;OM8SQiUk2ToFRkQeC9rUhIpYCOBVyW9LVL8AAAD//wMAUEsBAi0AFAAGAAgAAAAhALaDOJL+AAAA&#10;4QEAABMAAAAAAAAAAAAAAAAAAAAAAFtDb250ZW50X1R5cGVzXS54bWxQSwECLQAUAAYACAAAACEA&#10;OP0h/9YAAACUAQAACwAAAAAAAAAAAAAAAAAvAQAAX3JlbHMvLnJlbHNQSwECLQAUAAYACAAAACEA&#10;4DcN6xICAAD/AwAADgAAAAAAAAAAAAAAAAAuAgAAZHJzL2Uyb0RvYy54bWxQSwECLQAUAAYACAAA&#10;ACEAmPgvX+AAAAAMAQAADwAAAAAAAAAAAAAAAABsBAAAZHJzL2Rvd25yZXYueG1sUEsFBgAAAAAE&#10;AAQA8wAAAHkFAAAAAA==&#10;" stroked="f">
                  <v:textbox>
                    <w:txbxContent>
                      <w:p w14:paraId="14BB298F" w14:textId="5F1D1A72" w:rsidR="000E6946" w:rsidRPr="004C62B2" w:rsidRDefault="000E6946" w:rsidP="00224252">
                        <w:pPr>
                          <w:pStyle w:val="ListParagraph"/>
                          <w:numPr>
                            <w:ilvl w:val="0"/>
                            <w:numId w:val="46"/>
                          </w:numPr>
                          <w:spacing w:after="480"/>
                          <w:ind w:right="-66"/>
                          <w:contextualSpacing w:val="0"/>
                          <w:rPr>
                            <w:ins w:id="7026" w:author="Updates" w:date="2024-01-23T15:22:00Z"/>
                            <w:rFonts w:ascii="Franklin Gothic Demi Cond" w:hAnsi="Franklin Gothic Demi Cond"/>
                            <w:bCs/>
                            <w:sz w:val="32"/>
                            <w:szCs w:val="32"/>
                          </w:rPr>
                        </w:pPr>
                        <w:ins w:id="7027" w:author="Updates" w:date="2024-01-23T15:22:00Z">
                          <w:r>
                            <w:rPr>
                              <w:rFonts w:ascii="Franklin Gothic Demi Cond" w:eastAsia="Impact" w:hAnsi="Franklin Gothic Demi Cond" w:cs="Impact"/>
                              <w:bCs/>
                              <w:sz w:val="32"/>
                              <w:szCs w:val="32"/>
                            </w:rPr>
                            <w:t xml:space="preserve">Bioretention Areas </w:t>
                          </w:r>
                        </w:ins>
                      </w:p>
                      <w:p w14:paraId="6B361B54" w14:textId="77777777" w:rsidR="000E6946" w:rsidRPr="004C62B2" w:rsidRDefault="000E6946" w:rsidP="00224252">
                        <w:pPr>
                          <w:pStyle w:val="ListParagraph"/>
                          <w:numPr>
                            <w:ilvl w:val="0"/>
                            <w:numId w:val="46"/>
                          </w:numPr>
                          <w:spacing w:after="480"/>
                          <w:ind w:right="-66"/>
                          <w:contextualSpacing w:val="0"/>
                          <w:rPr>
                            <w:ins w:id="7028" w:author="Updates" w:date="2024-01-23T15:22:00Z"/>
                            <w:rFonts w:ascii="Franklin Gothic Demi Cond" w:hAnsi="Franklin Gothic Demi Cond"/>
                            <w:bCs/>
                            <w:sz w:val="32"/>
                            <w:szCs w:val="32"/>
                          </w:rPr>
                        </w:pPr>
                        <w:ins w:id="7029" w:author="Updates" w:date="2024-01-23T15:22:00Z">
                          <w:r>
                            <w:rPr>
                              <w:rFonts w:ascii="Franklin Gothic Demi Cond" w:eastAsia="Impact" w:hAnsi="Franklin Gothic Demi Cond" w:cs="Impact"/>
                              <w:bCs/>
                              <w:sz w:val="32"/>
                              <w:szCs w:val="32"/>
                            </w:rPr>
                            <w:t>Constructed Stormwater Wetlands</w:t>
                          </w:r>
                        </w:ins>
                      </w:p>
                      <w:p w14:paraId="15C35131" w14:textId="77777777" w:rsidR="000E6946" w:rsidRPr="004C62B2" w:rsidRDefault="000E6946" w:rsidP="00224252">
                        <w:pPr>
                          <w:pStyle w:val="ListParagraph"/>
                          <w:numPr>
                            <w:ilvl w:val="0"/>
                            <w:numId w:val="46"/>
                          </w:numPr>
                          <w:spacing w:after="480"/>
                          <w:ind w:right="-66"/>
                          <w:contextualSpacing w:val="0"/>
                          <w:rPr>
                            <w:ins w:id="7030" w:author="Updates" w:date="2024-01-23T15:22:00Z"/>
                            <w:rFonts w:ascii="Franklin Gothic Demi Cond" w:hAnsi="Franklin Gothic Demi Cond"/>
                            <w:bCs/>
                            <w:sz w:val="32"/>
                            <w:szCs w:val="32"/>
                          </w:rPr>
                        </w:pPr>
                        <w:ins w:id="7031" w:author="Updates" w:date="2024-01-23T15:22:00Z">
                          <w:r>
                            <w:rPr>
                              <w:rFonts w:ascii="Franklin Gothic Demi Cond" w:eastAsia="Impact" w:hAnsi="Franklin Gothic Demi Cond" w:cs="Impact"/>
                              <w:bCs/>
                              <w:sz w:val="32"/>
                              <w:szCs w:val="32"/>
                            </w:rPr>
                            <w:t>Extended Dry Detention Basin</w:t>
                          </w:r>
                        </w:ins>
                      </w:p>
                      <w:p w14:paraId="010E7908" w14:textId="77777777" w:rsidR="000E6946" w:rsidRPr="00764CA6" w:rsidRDefault="000E6946" w:rsidP="00224252">
                        <w:pPr>
                          <w:pStyle w:val="ListParagraph"/>
                          <w:numPr>
                            <w:ilvl w:val="0"/>
                            <w:numId w:val="46"/>
                          </w:numPr>
                          <w:spacing w:after="480"/>
                          <w:ind w:right="-72"/>
                          <w:contextualSpacing w:val="0"/>
                          <w:rPr>
                            <w:ins w:id="7032" w:author="Updates" w:date="2024-01-23T15:22:00Z"/>
                            <w:rFonts w:ascii="Franklin Gothic Demi Cond" w:hAnsi="Franklin Gothic Demi Cond"/>
                            <w:bCs/>
                            <w:sz w:val="32"/>
                            <w:szCs w:val="32"/>
                          </w:rPr>
                        </w:pPr>
                        <w:ins w:id="7033" w:author="Updates" w:date="2024-01-23T15:22:00Z">
                          <w:r>
                            <w:rPr>
                              <w:rFonts w:ascii="Franklin Gothic Demi Cond" w:eastAsia="Impact" w:hAnsi="Franklin Gothic Demi Cond" w:cs="Impact"/>
                              <w:bCs/>
                              <w:sz w:val="32"/>
                              <w:szCs w:val="32"/>
                            </w:rPr>
                            <w:t>Proprietary Media</w:t>
                          </w:r>
                          <w:r w:rsidRPr="004C62B2">
                            <w:rPr>
                              <w:rFonts w:ascii="Franklin Gothic Demi Cond" w:eastAsia="Impact" w:hAnsi="Franklin Gothic Demi Cond" w:cs="Impact"/>
                              <w:bCs/>
                              <w:sz w:val="32"/>
                              <w:szCs w:val="32"/>
                            </w:rPr>
                            <w:t xml:space="preserve"> Filter</w:t>
                          </w:r>
                          <w:r>
                            <w:rPr>
                              <w:rFonts w:ascii="Franklin Gothic Demi Cond" w:eastAsia="Impact" w:hAnsi="Franklin Gothic Demi Cond" w:cs="Impact"/>
                              <w:bCs/>
                              <w:sz w:val="32"/>
                              <w:szCs w:val="32"/>
                            </w:rPr>
                            <w:t>s</w:t>
                          </w:r>
                        </w:ins>
                      </w:p>
                      <w:p w14:paraId="2345CC2C" w14:textId="77777777" w:rsidR="000E6946" w:rsidRPr="000B3F39" w:rsidRDefault="000E6946" w:rsidP="00224252">
                        <w:pPr>
                          <w:pStyle w:val="ListParagraph"/>
                          <w:numPr>
                            <w:ilvl w:val="0"/>
                            <w:numId w:val="46"/>
                          </w:numPr>
                          <w:spacing w:after="480"/>
                          <w:ind w:right="-66"/>
                          <w:contextualSpacing w:val="0"/>
                          <w:rPr>
                            <w:ins w:id="7034" w:author="Updates" w:date="2024-01-23T15:22:00Z"/>
                            <w:rFonts w:ascii="Franklin Gothic Demi Cond" w:hAnsi="Franklin Gothic Demi Cond"/>
                            <w:bCs/>
                            <w:sz w:val="32"/>
                            <w:szCs w:val="32"/>
                          </w:rPr>
                        </w:pPr>
                        <w:ins w:id="7035" w:author="Updates" w:date="2024-01-23T15:22:00Z">
                          <w:r>
                            <w:rPr>
                              <w:rFonts w:ascii="Franklin Gothic Demi Cond" w:eastAsia="Impact" w:hAnsi="Franklin Gothic Demi Cond" w:cs="Impact"/>
                              <w:bCs/>
                              <w:sz w:val="32"/>
                              <w:szCs w:val="32"/>
                            </w:rPr>
                            <w:t>Sand and Organic Filters</w:t>
                          </w:r>
                        </w:ins>
                      </w:p>
                      <w:p w14:paraId="47B68A87" w14:textId="77777777" w:rsidR="000E6946" w:rsidRPr="006A27CB" w:rsidRDefault="000E6946" w:rsidP="00224252">
                        <w:pPr>
                          <w:pStyle w:val="ListParagraph"/>
                          <w:numPr>
                            <w:ilvl w:val="0"/>
                            <w:numId w:val="46"/>
                          </w:numPr>
                          <w:ind w:right="-72"/>
                          <w:contextualSpacing w:val="0"/>
                          <w:rPr>
                            <w:ins w:id="7036" w:author="Updates" w:date="2024-01-23T15:22:00Z"/>
                            <w:bCs/>
                          </w:rPr>
                        </w:pPr>
                        <w:ins w:id="7037" w:author="Updates" w:date="2024-01-23T15:22:00Z">
                          <w:r w:rsidRPr="000B3F39">
                            <w:rPr>
                              <w:rFonts w:ascii="Franklin Gothic Demi Cond" w:eastAsia="Impact" w:hAnsi="Franklin Gothic Demi Cond" w:cs="Impact"/>
                              <w:bCs/>
                              <w:sz w:val="32"/>
                              <w:szCs w:val="32"/>
                            </w:rPr>
                            <w:t xml:space="preserve">Wet Basins </w:t>
                          </w:r>
                        </w:ins>
                      </w:p>
                      <w:p w14:paraId="40ED3A84" w14:textId="0A71F187" w:rsidR="000E6946" w:rsidRDefault="000E6946">
                        <w:pPr>
                          <w:spacing w:after="480"/>
                          <w:ind w:left="720" w:right="-72"/>
                          <w:rPr>
                            <w:ins w:id="7038" w:author="Updates" w:date="2024-01-23T15:22:00Z"/>
                            <w:rFonts w:ascii="Franklin Gothic Demi Cond" w:eastAsia="Impact" w:hAnsi="Franklin Gothic Demi Cond" w:cs="Impact"/>
                            <w:bCs/>
                            <w:sz w:val="32"/>
                            <w:szCs w:val="32"/>
                          </w:rPr>
                        </w:pPr>
                        <w:ins w:id="7039" w:author="Updates" w:date="2024-01-23T15:22:00Z">
                          <w:r w:rsidRPr="00843872">
                            <w:rPr>
                              <w:rFonts w:ascii="Franklin Gothic Demi Cond" w:eastAsia="Impact" w:hAnsi="Franklin Gothic Demi Cond" w:cs="Impact"/>
                              <w:bCs/>
                              <w:sz w:val="32"/>
                              <w:szCs w:val="32"/>
                            </w:rPr>
                            <w:t>(formerly wet retention ponds)</w:t>
                          </w:r>
                        </w:ins>
                      </w:p>
                      <w:p w14:paraId="504B8CE7" w14:textId="7D6950FB" w:rsidR="008C6CFC" w:rsidRDefault="008C6CFC">
                        <w:pPr>
                          <w:spacing w:after="480"/>
                          <w:ind w:left="720" w:right="-72"/>
                          <w:rPr>
                            <w:ins w:id="7040" w:author="Updates" w:date="2024-01-23T15:22:00Z"/>
                            <w:rFonts w:ascii="Franklin Gothic Demi Cond" w:eastAsia="Impact" w:hAnsi="Franklin Gothic Demi Cond" w:cs="Impact"/>
                            <w:bCs/>
                            <w:sz w:val="32"/>
                            <w:szCs w:val="32"/>
                          </w:rPr>
                        </w:pPr>
                      </w:p>
                      <w:p w14:paraId="4C54AFEF" w14:textId="67EE3C50" w:rsidR="008C6CFC" w:rsidRDefault="008C6CFC">
                        <w:pPr>
                          <w:spacing w:after="480"/>
                          <w:ind w:left="720" w:right="-72"/>
                          <w:rPr>
                            <w:ins w:id="7041" w:author="Updates" w:date="2024-01-23T15:22:00Z"/>
                            <w:rFonts w:ascii="Franklin Gothic Demi Cond" w:eastAsia="Impact" w:hAnsi="Franklin Gothic Demi Cond" w:cs="Impact"/>
                            <w:bCs/>
                            <w:sz w:val="32"/>
                            <w:szCs w:val="32"/>
                          </w:rPr>
                        </w:pPr>
                      </w:p>
                      <w:p w14:paraId="398CB6C2" w14:textId="77777777" w:rsidR="008C6CFC" w:rsidRPr="0037533E" w:rsidRDefault="008C6CFC" w:rsidP="00843872">
                        <w:pPr>
                          <w:spacing w:after="480"/>
                          <w:ind w:left="720" w:right="-72"/>
                          <w:rPr>
                            <w:ins w:id="7042" w:author="Updates" w:date="2024-01-23T15:22:00Z"/>
                            <w:bCs/>
                          </w:rPr>
                        </w:pPr>
                      </w:p>
                    </w:txbxContent>
                  </v:textbox>
                  <w10:wrap type="square" anchorx="margin" anchory="margin"/>
                </v:shape>
              </w:pict>
            </mc:Fallback>
          </mc:AlternateContent>
        </w:r>
      </w:ins>
    </w:p>
    <w:p w14:paraId="512906E6" w14:textId="168D3786" w:rsidR="00592422" w:rsidRDefault="00592422" w:rsidP="00B26DB3">
      <w:pPr>
        <w:pStyle w:val="Heading1"/>
        <w:rPr>
          <w:ins w:id="7043" w:author="Updates" w:date="2024-01-23T15:22:00Z"/>
        </w:rPr>
      </w:pPr>
    </w:p>
    <w:p w14:paraId="1C3EFC69" w14:textId="62F44C89" w:rsidR="008C6CFC" w:rsidRDefault="008C6CFC" w:rsidP="00B26DB3">
      <w:pPr>
        <w:pStyle w:val="Heading1"/>
        <w:rPr>
          <w:ins w:id="7044" w:author="Updates" w:date="2024-01-23T15:22:00Z"/>
        </w:rPr>
      </w:pPr>
      <w:ins w:id="7045" w:author="Updates" w:date="2024-01-23T15:22:00Z">
        <w:r>
          <w:br w:type="page"/>
        </w:r>
      </w:ins>
    </w:p>
    <w:p w14:paraId="0DC19C46" w14:textId="77777777" w:rsidR="002C0C21" w:rsidRDefault="002C0C21">
      <w:pPr>
        <w:rPr>
          <w:ins w:id="7046" w:author="Updates" w:date="2024-01-23T15:22:00Z"/>
        </w:rPr>
        <w:sectPr w:rsidR="002C0C21" w:rsidSect="00AF6C3A">
          <w:footerReference w:type="default" r:id="rId113"/>
          <w:pgSz w:w="12240" w:h="15840"/>
          <w:pgMar w:top="731" w:right="1000" w:bottom="184" w:left="144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space="720" w:equalWidth="0">
            <w:col w:w="9800"/>
          </w:cols>
        </w:sectPr>
      </w:pPr>
    </w:p>
    <w:p w14:paraId="506774B8" w14:textId="4C56364E" w:rsidR="000C60F5" w:rsidRPr="00843872" w:rsidRDefault="000528A0" w:rsidP="00843872">
      <w:pPr>
        <w:pStyle w:val="FSTitle"/>
      </w:pPr>
      <w:bookmarkStart w:id="7048" w:name="page24"/>
      <w:bookmarkStart w:id="7049" w:name="page30"/>
      <w:bookmarkStart w:id="7050" w:name="_Toc117173060"/>
      <w:bookmarkEnd w:id="7048"/>
      <w:bookmarkEnd w:id="7049"/>
      <w:ins w:id="7051" w:author="Updates" w:date="2024-01-23T15:22:00Z">
        <w:r w:rsidRPr="00843872">
          <w:rPr>
            <w:rStyle w:val="FSTitleChar"/>
            <w:noProof/>
          </w:rPr>
          <w:lastRenderedPageBreak/>
          <w:drawing>
            <wp:anchor distT="0" distB="0" distL="114300" distR="114300" simplePos="0" relativeHeight="251658428" behindDoc="0" locked="0" layoutInCell="1" allowOverlap="1" wp14:anchorId="13BDD14B" wp14:editId="443FDEA4">
              <wp:simplePos x="0" y="0"/>
              <wp:positionH relativeFrom="margin">
                <wp:posOffset>3667125</wp:posOffset>
              </wp:positionH>
              <wp:positionV relativeFrom="margin">
                <wp:posOffset>83173</wp:posOffset>
              </wp:positionV>
              <wp:extent cx="3257550" cy="2232025"/>
              <wp:effectExtent l="0" t="0" r="0" b="0"/>
              <wp:wrapTopAndBottom/>
              <wp:docPr id="101" name="Picture 101" descr="A picture containing grass, outdoor, rock,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A picture containing grass, outdoor, rock, garden&#10;&#10;Description automatically generated"/>
                      <pic:cNvPicPr/>
                    </pic:nvPicPr>
                    <pic:blipFill rotWithShape="1">
                      <a:blip r:embed="rId114" cstate="print">
                        <a:extLst>
                          <a:ext uri="{28A0092B-C50C-407E-A947-70E740481C1C}">
                            <a14:useLocalDpi xmlns:a14="http://schemas.microsoft.com/office/drawing/2010/main" val="0"/>
                          </a:ext>
                        </a:extLst>
                      </a:blip>
                      <a:srcRect/>
                      <a:stretch/>
                    </pic:blipFill>
                    <pic:spPr bwMode="auto">
                      <a:xfrm>
                        <a:off x="0" y="0"/>
                        <a:ext cx="3257550" cy="223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1A16" w:rsidRPr="00843872">
          <w:rPr>
            <w:rStyle w:val="FSTitleChar"/>
            <w:bCs/>
            <w:noProof/>
          </w:rPr>
          <mc:AlternateContent>
            <mc:Choice Requires="wps">
              <w:drawing>
                <wp:anchor distT="45720" distB="45720" distL="114300" distR="114300" simplePos="0" relativeHeight="251658429" behindDoc="0" locked="0" layoutInCell="1" allowOverlap="1" wp14:anchorId="120796A0" wp14:editId="482A2442">
                  <wp:simplePos x="0" y="0"/>
                  <wp:positionH relativeFrom="column">
                    <wp:posOffset>5581650</wp:posOffset>
                  </wp:positionH>
                  <wp:positionV relativeFrom="page">
                    <wp:posOffset>257175</wp:posOffset>
                  </wp:positionV>
                  <wp:extent cx="1477010" cy="274320"/>
                  <wp:effectExtent l="0" t="0" r="889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274320"/>
                          </a:xfrm>
                          <a:prstGeom prst="rect">
                            <a:avLst/>
                          </a:prstGeom>
                          <a:solidFill>
                            <a:srgbClr val="FFC000"/>
                          </a:solidFill>
                          <a:ln w="9525">
                            <a:noFill/>
                            <a:miter lim="800000"/>
                            <a:headEnd/>
                            <a:tailEnd/>
                          </a:ln>
                        </wps:spPr>
                        <wps:txbx>
                          <w:txbxContent>
                            <w:p w14:paraId="4D48A124" w14:textId="7A8C80CC" w:rsidR="00041A16" w:rsidRPr="00153783" w:rsidRDefault="00041A16" w:rsidP="00843872">
                              <w:pPr>
                                <w:shd w:val="clear" w:color="auto" w:fill="FFC000"/>
                                <w:jc w:val="right"/>
                                <w:rPr>
                                  <w:ins w:id="7052" w:author="Updates" w:date="2024-01-23T15:22:00Z"/>
                                  <w:rFonts w:ascii="Roboto" w:hAnsi="Roboto"/>
                                  <w:b/>
                                  <w:bCs/>
                                  <w:color w:val="FFFFFF" w:themeColor="background1"/>
                                </w:rPr>
                              </w:pPr>
                              <w:ins w:id="7053" w:author="Updates" w:date="2024-01-23T15:22:00Z">
                                <w:r>
                                  <w:rPr>
                                    <w:rFonts w:ascii="Franklin Gothic Demi Cond" w:eastAsia="Times New Roman" w:hAnsi="Franklin Gothic Demi Cond"/>
                                    <w:color w:val="FFFFFF" w:themeColor="background1"/>
                                    <w:spacing w:val="-2"/>
                                    <w:sz w:val="26"/>
                                    <w:szCs w:val="26"/>
                                    <w:lang w:eastAsia="ko-KR"/>
                                  </w:rPr>
                                  <w:t>Structural Treatment</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796A0" id="_x0000_s1080" type="#_x0000_t202" style="position:absolute;margin-left:439.5pt;margin-top:20.25pt;width:116.3pt;height:21.6pt;z-index:25165842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RhbEwIAAP4DAAAOAAAAZHJzL2Uyb0RvYy54bWysk82O0zAQx+9IvIPlO01aWrobNV0tXYqQ&#10;lg9p4QEmjtNYOB5ju03K0zN22m6BG+Ji2R7Pf2Z+M17dDZ1mB+m8QlPy6STnTBqBtTK7kn/7un11&#10;w5kPYGrQaGTJj9Lzu/XLF6veFnKGLepaOkYixhe9LXkbgi2yzItWduAnaKUhY4Oug0BHt8tqBz2p&#10;dzqb5fmbrEdXW4dCek+3D6ORr5N+00gRPjeNl4HpklNuIa0urVVcs/UKip0D2ypxSgP+IYsOlKGg&#10;F6kHCMD2Tv0l1Snh0GMTJgK7DJtGCZlqoGqm+R/VPLVgZaqF4Hh7weT/n6z4dHiyXxwLw1scqIGp&#10;CG8fUXz3zOCmBbOT985h30qoKfA0Ist664uTa0TtCx9Fqv4j1tRk2AdMQkPjukiF6mSkTg04XqDL&#10;ITARQ86XSyqdM0G22XL+epa6kkFx9rbOh/cSOxY3JXfU1KQOh0cfYjZQnJ/EYB61qrdK63Rwu2qj&#10;HTsADcB2u8nzs/pvz7RhfclvF7NFUjYY/dNsdCrQgGrVlfyGnEd3KCKNd6ZOTwIoPe4pE21OeCKR&#10;kU0YqoGpuuTzFDviqrA+EjCH40DSB6JNi+4nZz0NY8n9jz04yZn+YAj67XROviykw3yxJETMXVuq&#10;awsYQVIlD5yN201IEx95GLyn5jQqcXvO5JQzDVnCefoQcYqvz+nV87dd/wIAAP//AwBQSwMEFAAG&#10;AAgAAAAhAA6PVSTgAAAACgEAAA8AAABkcnMvZG93bnJldi54bWxMj81OwzAQhO+VeAdrkbhU1OGn&#10;SRviVAgJuFQgChJXN94mUeN1sN0mvD3bE93baEaz3xSr0XbiiD60jhTczBIQSJUzLdUKvj6frxcg&#10;QtRkdOcIFfxigFV5MSl0btxAH3jcxFpwCYVcK2hi7HMpQ9Wg1WHmeiT2ds5bHVn6WhqvBy63nbxN&#10;klRa3RJ/aHSPTw1W+83BKkizt/X3fNiHaf/z+l5PpR+qF6/U1eX4+AAi4hj/w3DCZ3QomWnrDmSC&#10;6BQssiVviQrukzmIU4AvBbFl6y4DWRbyfEL5BwAA//8DAFBLAQItABQABgAIAAAAIQC2gziS/gAA&#10;AOEBAAATAAAAAAAAAAAAAAAAAAAAAABbQ29udGVudF9UeXBlc10ueG1sUEsBAi0AFAAGAAgAAAAh&#10;ADj9If/WAAAAlAEAAAsAAAAAAAAAAAAAAAAALwEAAF9yZWxzLy5yZWxzUEsBAi0AFAAGAAgAAAAh&#10;AKCJGFsTAgAA/gMAAA4AAAAAAAAAAAAAAAAALgIAAGRycy9lMm9Eb2MueG1sUEsBAi0AFAAGAAgA&#10;AAAhAA6PVSTgAAAACgEAAA8AAAAAAAAAAAAAAAAAbQQAAGRycy9kb3ducmV2LnhtbFBLBQYAAAAA&#10;BAAEAPMAAAB6BQAAAAA=&#10;" fillcolor="#ffc000" stroked="f">
                  <v:textbox>
                    <w:txbxContent>
                      <w:p w14:paraId="4D48A124" w14:textId="7A8C80CC" w:rsidR="00041A16" w:rsidRPr="00153783" w:rsidRDefault="00041A16" w:rsidP="00843872">
                        <w:pPr>
                          <w:shd w:val="clear" w:color="auto" w:fill="FFC000"/>
                          <w:jc w:val="right"/>
                          <w:rPr>
                            <w:ins w:id="7054" w:author="Updates" w:date="2024-01-23T15:22:00Z"/>
                            <w:rFonts w:ascii="Roboto" w:hAnsi="Roboto"/>
                            <w:b/>
                            <w:bCs/>
                            <w:color w:val="FFFFFF" w:themeColor="background1"/>
                          </w:rPr>
                        </w:pPr>
                        <w:ins w:id="7055" w:author="Updates" w:date="2024-01-23T15:22:00Z">
                          <w:r>
                            <w:rPr>
                              <w:rFonts w:ascii="Franklin Gothic Demi Cond" w:eastAsia="Times New Roman" w:hAnsi="Franklin Gothic Demi Cond"/>
                              <w:color w:val="FFFFFF" w:themeColor="background1"/>
                              <w:spacing w:val="-2"/>
                              <w:sz w:val="26"/>
                              <w:szCs w:val="26"/>
                              <w:lang w:eastAsia="ko-KR"/>
                            </w:rPr>
                            <w:t>Structural Treatment</w:t>
                          </w:r>
                        </w:ins>
                      </w:p>
                    </w:txbxContent>
                  </v:textbox>
                  <w10:wrap anchory="page"/>
                </v:shape>
              </w:pict>
            </mc:Fallback>
          </mc:AlternateContent>
        </w:r>
      </w:ins>
      <w:r w:rsidR="00041A16" w:rsidRPr="00843872">
        <w:rPr>
          <w:rStyle w:val="FSTitleChar"/>
        </w:rPr>
        <w:t>Biorete</w:t>
      </w:r>
      <w:r w:rsidR="00041A16" w:rsidRPr="00AC2B34">
        <w:rPr>
          <w:rStyle w:val="FSTitleChar"/>
        </w:rPr>
        <w:t>ntion Areas</w:t>
      </w:r>
      <w:bookmarkEnd w:id="7050"/>
      <w:r w:rsidR="00041A16" w:rsidRPr="00AC2B34">
        <w:rPr>
          <w:rStyle w:val="FSTitleChar"/>
        </w:rPr>
        <w:t xml:space="preserve"> </w:t>
      </w:r>
      <w:del w:id="7056" w:author="Updates" w:date="2024-01-23T15:22:00Z">
        <w:r w:rsidR="00F15D88" w:rsidRPr="0082031E">
          <w:rPr>
            <w:rFonts w:ascii="Impact" w:hAnsi="Impact"/>
            <w:color w:val="FFFFFF"/>
            <w:sz w:val="28"/>
            <w:szCs w:val="28"/>
          </w:rPr>
          <w:delText>&amp;</w:delText>
        </w:r>
      </w:del>
    </w:p>
    <w:p w14:paraId="226E32F7" w14:textId="77777777" w:rsidR="002C0C21" w:rsidRPr="0082031E" w:rsidRDefault="00F15D88">
      <w:pPr>
        <w:ind w:left="2640"/>
        <w:rPr>
          <w:del w:id="7057" w:author="Updates" w:date="2024-01-23T15:22:00Z"/>
          <w:sz w:val="20"/>
          <w:szCs w:val="20"/>
        </w:rPr>
      </w:pPr>
      <w:del w:id="7058" w:author="Updates" w:date="2024-01-23T15:22:00Z">
        <w:r w:rsidRPr="0082031E">
          <w:rPr>
            <w:rFonts w:ascii="Impact" w:eastAsia="Impact" w:hAnsi="Impact" w:cs="Impact"/>
            <w:bCs/>
            <w:color w:val="FFFFFF"/>
            <w:sz w:val="28"/>
            <w:szCs w:val="28"/>
          </w:rPr>
          <w:delText>Rain Gardens</w:delText>
        </w:r>
      </w:del>
    </w:p>
    <w:p w14:paraId="78A60565" w14:textId="77777777" w:rsidR="002C0C21" w:rsidRDefault="002C0C21">
      <w:pPr>
        <w:spacing w:line="200" w:lineRule="exact"/>
        <w:rPr>
          <w:del w:id="7059" w:author="Updates" w:date="2024-01-23T15:22:00Z"/>
          <w:sz w:val="20"/>
          <w:szCs w:val="20"/>
        </w:rPr>
      </w:pPr>
    </w:p>
    <w:p w14:paraId="1429E177" w14:textId="77777777" w:rsidR="002C0C21" w:rsidRDefault="002C0C21">
      <w:pPr>
        <w:spacing w:line="200" w:lineRule="exact"/>
        <w:rPr>
          <w:del w:id="7060" w:author="Updates" w:date="2024-01-23T15:22:00Z"/>
          <w:sz w:val="20"/>
          <w:szCs w:val="20"/>
        </w:rPr>
      </w:pPr>
    </w:p>
    <w:p w14:paraId="25BB49C1" w14:textId="77777777" w:rsidR="002C0C21" w:rsidRDefault="002C0C21">
      <w:pPr>
        <w:spacing w:line="200" w:lineRule="exact"/>
        <w:rPr>
          <w:del w:id="7061" w:author="Updates" w:date="2024-01-23T15:22:00Z"/>
          <w:sz w:val="20"/>
          <w:szCs w:val="20"/>
        </w:rPr>
      </w:pPr>
    </w:p>
    <w:p w14:paraId="1D093B72" w14:textId="77777777" w:rsidR="002C0C21" w:rsidRDefault="002C0C21">
      <w:pPr>
        <w:spacing w:line="200" w:lineRule="exact"/>
        <w:rPr>
          <w:del w:id="7062" w:author="Updates" w:date="2024-01-23T15:22:00Z"/>
          <w:sz w:val="20"/>
          <w:szCs w:val="20"/>
        </w:rPr>
      </w:pPr>
    </w:p>
    <w:p w14:paraId="063A3F16" w14:textId="77777777" w:rsidR="002C0C21" w:rsidRDefault="002C0C21">
      <w:pPr>
        <w:spacing w:line="200" w:lineRule="exact"/>
        <w:rPr>
          <w:del w:id="7063" w:author="Updates" w:date="2024-01-23T15:22:00Z"/>
          <w:sz w:val="20"/>
          <w:szCs w:val="20"/>
        </w:rPr>
      </w:pPr>
    </w:p>
    <w:p w14:paraId="0392EB17" w14:textId="77777777" w:rsidR="002C0C21" w:rsidRDefault="002C0C21">
      <w:pPr>
        <w:spacing w:line="200" w:lineRule="exact"/>
        <w:rPr>
          <w:del w:id="7064" w:author="Updates" w:date="2024-01-23T15:22:00Z"/>
          <w:sz w:val="20"/>
          <w:szCs w:val="20"/>
        </w:rPr>
      </w:pPr>
    </w:p>
    <w:p w14:paraId="36517865" w14:textId="77777777" w:rsidR="002C0C21" w:rsidRDefault="002C0C21">
      <w:pPr>
        <w:spacing w:line="328" w:lineRule="exact"/>
        <w:rPr>
          <w:del w:id="7065" w:author="Updates" w:date="2024-01-23T15:22:00Z"/>
          <w:sz w:val="20"/>
          <w:szCs w:val="20"/>
        </w:rPr>
      </w:pPr>
    </w:p>
    <w:p w14:paraId="6E848684" w14:textId="77777777" w:rsidR="002C0C21" w:rsidRPr="0082031E" w:rsidRDefault="00F15D88">
      <w:pPr>
        <w:ind w:left="2780"/>
        <w:rPr>
          <w:del w:id="7066" w:author="Updates" w:date="2024-01-23T15:22:00Z"/>
          <w:sz w:val="20"/>
          <w:szCs w:val="20"/>
        </w:rPr>
      </w:pPr>
      <w:del w:id="7067" w:author="Updates" w:date="2024-01-23T15:22:00Z">
        <w:r w:rsidRPr="0082031E">
          <w:rPr>
            <w:rFonts w:ascii="Impact" w:eastAsia="Impact" w:hAnsi="Impact" w:cs="Impact"/>
            <w:bCs/>
            <w:color w:val="FFFFFF"/>
            <w:sz w:val="28"/>
            <w:szCs w:val="28"/>
          </w:rPr>
          <w:delText>Constructed Stormwater</w:delText>
        </w:r>
      </w:del>
    </w:p>
    <w:p w14:paraId="6D296F42" w14:textId="77777777" w:rsidR="002C0C21" w:rsidRPr="0082031E" w:rsidRDefault="00F15D88">
      <w:pPr>
        <w:ind w:left="2780"/>
        <w:rPr>
          <w:del w:id="7068" w:author="Updates" w:date="2024-01-23T15:22:00Z"/>
          <w:sz w:val="20"/>
          <w:szCs w:val="20"/>
        </w:rPr>
      </w:pPr>
      <w:del w:id="7069" w:author="Updates" w:date="2024-01-23T15:22:00Z">
        <w:r w:rsidRPr="0082031E">
          <w:rPr>
            <w:rFonts w:ascii="Impact" w:eastAsia="Impact" w:hAnsi="Impact" w:cs="Impact"/>
            <w:bCs/>
            <w:color w:val="FFFFFF"/>
            <w:sz w:val="28"/>
            <w:szCs w:val="28"/>
          </w:rPr>
          <w:delText>Wetlands</w:delText>
        </w:r>
      </w:del>
    </w:p>
    <w:p w14:paraId="699E3A2C" w14:textId="77777777" w:rsidR="002C0C21" w:rsidRDefault="002C0C21">
      <w:pPr>
        <w:spacing w:line="200" w:lineRule="exact"/>
        <w:rPr>
          <w:del w:id="7070" w:author="Updates" w:date="2024-01-23T15:22:00Z"/>
          <w:sz w:val="20"/>
          <w:szCs w:val="20"/>
        </w:rPr>
      </w:pPr>
    </w:p>
    <w:p w14:paraId="762AAC48" w14:textId="77777777" w:rsidR="002C0C21" w:rsidRDefault="002C0C21">
      <w:pPr>
        <w:spacing w:line="200" w:lineRule="exact"/>
        <w:rPr>
          <w:del w:id="7071" w:author="Updates" w:date="2024-01-23T15:22:00Z"/>
          <w:sz w:val="20"/>
          <w:szCs w:val="20"/>
        </w:rPr>
      </w:pPr>
    </w:p>
    <w:p w14:paraId="5E20417D" w14:textId="77777777" w:rsidR="002C0C21" w:rsidRDefault="002C0C21">
      <w:pPr>
        <w:spacing w:line="200" w:lineRule="exact"/>
        <w:rPr>
          <w:del w:id="7072" w:author="Updates" w:date="2024-01-23T15:22:00Z"/>
          <w:sz w:val="20"/>
          <w:szCs w:val="20"/>
        </w:rPr>
      </w:pPr>
    </w:p>
    <w:p w14:paraId="167D31A7" w14:textId="77777777" w:rsidR="002C0C21" w:rsidRDefault="002C0C21">
      <w:pPr>
        <w:spacing w:line="200" w:lineRule="exact"/>
        <w:rPr>
          <w:del w:id="7073" w:author="Updates" w:date="2024-01-23T15:22:00Z"/>
          <w:sz w:val="20"/>
          <w:szCs w:val="20"/>
        </w:rPr>
      </w:pPr>
    </w:p>
    <w:p w14:paraId="5BE693F4" w14:textId="77777777" w:rsidR="002C0C21" w:rsidRDefault="002C0C21">
      <w:pPr>
        <w:spacing w:line="200" w:lineRule="exact"/>
        <w:rPr>
          <w:del w:id="7074" w:author="Updates" w:date="2024-01-23T15:22:00Z"/>
          <w:sz w:val="20"/>
          <w:szCs w:val="20"/>
        </w:rPr>
      </w:pPr>
    </w:p>
    <w:p w14:paraId="37C6F200" w14:textId="77777777" w:rsidR="002C0C21" w:rsidRDefault="002C0C21">
      <w:pPr>
        <w:spacing w:line="200" w:lineRule="exact"/>
        <w:rPr>
          <w:del w:id="7075" w:author="Updates" w:date="2024-01-23T15:22:00Z"/>
          <w:sz w:val="20"/>
          <w:szCs w:val="20"/>
        </w:rPr>
      </w:pPr>
    </w:p>
    <w:p w14:paraId="663EB53A" w14:textId="77777777" w:rsidR="002C0C21" w:rsidRDefault="002C0C21">
      <w:pPr>
        <w:spacing w:line="376" w:lineRule="exact"/>
        <w:rPr>
          <w:del w:id="7076" w:author="Updates" w:date="2024-01-23T15:22:00Z"/>
          <w:sz w:val="20"/>
          <w:szCs w:val="20"/>
        </w:rPr>
      </w:pPr>
    </w:p>
    <w:p w14:paraId="0EBB5A00" w14:textId="77777777" w:rsidR="002C0C21" w:rsidRPr="0082031E" w:rsidRDefault="00F15D88">
      <w:pPr>
        <w:ind w:left="2680"/>
        <w:rPr>
          <w:del w:id="7077" w:author="Updates" w:date="2024-01-23T15:22:00Z"/>
          <w:sz w:val="20"/>
          <w:szCs w:val="20"/>
        </w:rPr>
      </w:pPr>
      <w:del w:id="7078" w:author="Updates" w:date="2024-01-23T15:22:00Z">
        <w:r w:rsidRPr="0082031E">
          <w:rPr>
            <w:rFonts w:ascii="Impact" w:eastAsia="Impact" w:hAnsi="Impact" w:cs="Impact"/>
            <w:bCs/>
            <w:color w:val="FFFFFF"/>
            <w:sz w:val="28"/>
            <w:szCs w:val="28"/>
          </w:rPr>
          <w:delText>Extended Dry Detention Basins</w:delText>
        </w:r>
      </w:del>
    </w:p>
    <w:p w14:paraId="44786301" w14:textId="77777777" w:rsidR="002C0C21" w:rsidRDefault="002C0C21">
      <w:pPr>
        <w:spacing w:line="200" w:lineRule="exact"/>
        <w:rPr>
          <w:del w:id="7079" w:author="Updates" w:date="2024-01-23T15:22:00Z"/>
          <w:sz w:val="20"/>
          <w:szCs w:val="20"/>
        </w:rPr>
      </w:pPr>
    </w:p>
    <w:p w14:paraId="597AEF42" w14:textId="77777777" w:rsidR="002C0C21" w:rsidRDefault="002C0C21">
      <w:pPr>
        <w:spacing w:line="200" w:lineRule="exact"/>
        <w:rPr>
          <w:del w:id="7080" w:author="Updates" w:date="2024-01-23T15:22:00Z"/>
          <w:sz w:val="20"/>
          <w:szCs w:val="20"/>
        </w:rPr>
      </w:pPr>
    </w:p>
    <w:p w14:paraId="5C39A545" w14:textId="77777777" w:rsidR="002C0C21" w:rsidRDefault="002C0C21">
      <w:pPr>
        <w:spacing w:line="200" w:lineRule="exact"/>
        <w:rPr>
          <w:del w:id="7081" w:author="Updates" w:date="2024-01-23T15:22:00Z"/>
          <w:sz w:val="20"/>
          <w:szCs w:val="20"/>
        </w:rPr>
      </w:pPr>
    </w:p>
    <w:p w14:paraId="2A86304B" w14:textId="77777777" w:rsidR="002C0C21" w:rsidRDefault="002C0C21">
      <w:pPr>
        <w:spacing w:line="200" w:lineRule="exact"/>
        <w:rPr>
          <w:del w:id="7082" w:author="Updates" w:date="2024-01-23T15:22:00Z"/>
          <w:sz w:val="20"/>
          <w:szCs w:val="20"/>
        </w:rPr>
      </w:pPr>
    </w:p>
    <w:p w14:paraId="78F77A1F" w14:textId="77777777" w:rsidR="002C0C21" w:rsidRDefault="002C0C21">
      <w:pPr>
        <w:spacing w:line="200" w:lineRule="exact"/>
        <w:rPr>
          <w:del w:id="7083" w:author="Updates" w:date="2024-01-23T15:22:00Z"/>
          <w:sz w:val="20"/>
          <w:szCs w:val="20"/>
        </w:rPr>
      </w:pPr>
    </w:p>
    <w:p w14:paraId="4914DF0A" w14:textId="77777777" w:rsidR="002C0C21" w:rsidRDefault="002C0C21">
      <w:pPr>
        <w:spacing w:line="200" w:lineRule="exact"/>
        <w:rPr>
          <w:del w:id="7084" w:author="Updates" w:date="2024-01-23T15:22:00Z"/>
          <w:sz w:val="20"/>
          <w:szCs w:val="20"/>
        </w:rPr>
      </w:pPr>
    </w:p>
    <w:p w14:paraId="40BD4C23" w14:textId="77777777" w:rsidR="002C0C21" w:rsidRDefault="002C0C21">
      <w:pPr>
        <w:spacing w:line="200" w:lineRule="exact"/>
        <w:rPr>
          <w:del w:id="7085" w:author="Updates" w:date="2024-01-23T15:22:00Z"/>
          <w:sz w:val="20"/>
          <w:szCs w:val="20"/>
        </w:rPr>
      </w:pPr>
    </w:p>
    <w:p w14:paraId="391EBBD3" w14:textId="77777777" w:rsidR="002C0C21" w:rsidRDefault="002C0C21">
      <w:pPr>
        <w:spacing w:line="200" w:lineRule="exact"/>
        <w:rPr>
          <w:del w:id="7086" w:author="Updates" w:date="2024-01-23T15:22:00Z"/>
          <w:sz w:val="20"/>
          <w:szCs w:val="20"/>
        </w:rPr>
      </w:pPr>
    </w:p>
    <w:p w14:paraId="6B1850B6" w14:textId="77777777" w:rsidR="002C0C21" w:rsidRDefault="002C0C21">
      <w:pPr>
        <w:spacing w:line="357" w:lineRule="exact"/>
        <w:rPr>
          <w:del w:id="7087" w:author="Updates" w:date="2024-01-23T15:22:00Z"/>
          <w:sz w:val="20"/>
          <w:szCs w:val="20"/>
        </w:rPr>
      </w:pPr>
    </w:p>
    <w:p w14:paraId="1EDD45C3" w14:textId="77777777" w:rsidR="002C0C21" w:rsidRPr="0082031E" w:rsidRDefault="00F15D88">
      <w:pPr>
        <w:ind w:left="2780"/>
        <w:rPr>
          <w:del w:id="7088" w:author="Updates" w:date="2024-01-23T15:22:00Z"/>
          <w:sz w:val="20"/>
          <w:szCs w:val="20"/>
        </w:rPr>
      </w:pPr>
      <w:del w:id="7089" w:author="Updates" w:date="2024-01-23T15:22:00Z">
        <w:r w:rsidRPr="0082031E">
          <w:rPr>
            <w:rFonts w:ascii="Impact" w:eastAsia="Impact" w:hAnsi="Impact" w:cs="Impact"/>
            <w:bCs/>
            <w:color w:val="FFFFFF"/>
            <w:sz w:val="28"/>
            <w:szCs w:val="28"/>
          </w:rPr>
          <w:delText>Proprietary Media Filters</w:delText>
        </w:r>
      </w:del>
    </w:p>
    <w:p w14:paraId="29CA1632" w14:textId="77777777" w:rsidR="002C0C21" w:rsidRDefault="002C0C21">
      <w:pPr>
        <w:spacing w:line="200" w:lineRule="exact"/>
        <w:rPr>
          <w:del w:id="7090" w:author="Updates" w:date="2024-01-23T15:22:00Z"/>
          <w:sz w:val="20"/>
          <w:szCs w:val="20"/>
        </w:rPr>
      </w:pPr>
    </w:p>
    <w:p w14:paraId="48C23329" w14:textId="77777777" w:rsidR="002C0C21" w:rsidRDefault="002C0C21">
      <w:pPr>
        <w:spacing w:line="200" w:lineRule="exact"/>
        <w:rPr>
          <w:del w:id="7091" w:author="Updates" w:date="2024-01-23T15:22:00Z"/>
          <w:sz w:val="20"/>
          <w:szCs w:val="20"/>
        </w:rPr>
      </w:pPr>
    </w:p>
    <w:p w14:paraId="5D31922C" w14:textId="77777777" w:rsidR="002C0C21" w:rsidRDefault="002C0C21">
      <w:pPr>
        <w:spacing w:line="200" w:lineRule="exact"/>
        <w:rPr>
          <w:del w:id="7092" w:author="Updates" w:date="2024-01-23T15:22:00Z"/>
          <w:sz w:val="20"/>
          <w:szCs w:val="20"/>
        </w:rPr>
      </w:pPr>
    </w:p>
    <w:p w14:paraId="51C17980" w14:textId="77777777" w:rsidR="002C0C21" w:rsidRDefault="002C0C21">
      <w:pPr>
        <w:spacing w:line="200" w:lineRule="exact"/>
        <w:rPr>
          <w:del w:id="7093" w:author="Updates" w:date="2024-01-23T15:22:00Z"/>
          <w:sz w:val="20"/>
          <w:szCs w:val="20"/>
        </w:rPr>
      </w:pPr>
    </w:p>
    <w:p w14:paraId="065F0356" w14:textId="77777777" w:rsidR="002C0C21" w:rsidRDefault="002C0C21">
      <w:pPr>
        <w:spacing w:line="200" w:lineRule="exact"/>
        <w:rPr>
          <w:del w:id="7094" w:author="Updates" w:date="2024-01-23T15:22:00Z"/>
          <w:sz w:val="20"/>
          <w:szCs w:val="20"/>
        </w:rPr>
      </w:pPr>
    </w:p>
    <w:p w14:paraId="060FB9EF" w14:textId="77777777" w:rsidR="002C0C21" w:rsidRDefault="002C0C21">
      <w:pPr>
        <w:spacing w:line="200" w:lineRule="exact"/>
        <w:rPr>
          <w:del w:id="7095" w:author="Updates" w:date="2024-01-23T15:22:00Z"/>
          <w:sz w:val="20"/>
          <w:szCs w:val="20"/>
        </w:rPr>
      </w:pPr>
    </w:p>
    <w:p w14:paraId="245CC870" w14:textId="77777777" w:rsidR="002C0C21" w:rsidRDefault="002C0C21">
      <w:pPr>
        <w:spacing w:line="200" w:lineRule="exact"/>
        <w:rPr>
          <w:del w:id="7096" w:author="Updates" w:date="2024-01-23T15:22:00Z"/>
          <w:sz w:val="20"/>
          <w:szCs w:val="20"/>
        </w:rPr>
      </w:pPr>
    </w:p>
    <w:p w14:paraId="16823686" w14:textId="77777777" w:rsidR="002C0C21" w:rsidRDefault="002C0C21">
      <w:pPr>
        <w:spacing w:line="200" w:lineRule="exact"/>
        <w:rPr>
          <w:del w:id="7097" w:author="Updates" w:date="2024-01-23T15:22:00Z"/>
          <w:sz w:val="20"/>
          <w:szCs w:val="20"/>
        </w:rPr>
      </w:pPr>
    </w:p>
    <w:p w14:paraId="1C72713F" w14:textId="77777777" w:rsidR="002C0C21" w:rsidRDefault="002C0C21">
      <w:pPr>
        <w:spacing w:line="200" w:lineRule="exact"/>
        <w:rPr>
          <w:del w:id="7098" w:author="Updates" w:date="2024-01-23T15:22:00Z"/>
          <w:sz w:val="20"/>
          <w:szCs w:val="20"/>
        </w:rPr>
      </w:pPr>
    </w:p>
    <w:p w14:paraId="6D6F4B0F" w14:textId="77777777" w:rsidR="002C0C21" w:rsidRDefault="002C0C21">
      <w:pPr>
        <w:spacing w:line="327" w:lineRule="exact"/>
        <w:rPr>
          <w:del w:id="7099" w:author="Updates" w:date="2024-01-23T15:22:00Z"/>
          <w:sz w:val="20"/>
          <w:szCs w:val="20"/>
        </w:rPr>
      </w:pPr>
    </w:p>
    <w:p w14:paraId="619F8219" w14:textId="77777777" w:rsidR="002C0C21" w:rsidRPr="0082031E" w:rsidRDefault="00F15D88">
      <w:pPr>
        <w:ind w:left="2680"/>
        <w:rPr>
          <w:del w:id="7100" w:author="Updates" w:date="2024-01-23T15:22:00Z"/>
          <w:sz w:val="20"/>
          <w:szCs w:val="20"/>
        </w:rPr>
      </w:pPr>
      <w:del w:id="7101" w:author="Updates" w:date="2024-01-23T15:22:00Z">
        <w:r w:rsidRPr="0082031E">
          <w:rPr>
            <w:rFonts w:ascii="Impact" w:eastAsia="Impact" w:hAnsi="Impact" w:cs="Impact"/>
            <w:bCs/>
            <w:color w:val="FFFFFF"/>
            <w:sz w:val="28"/>
            <w:szCs w:val="28"/>
          </w:rPr>
          <w:delText>Sand &amp; Organic Filters</w:delText>
        </w:r>
        <w:r w:rsidR="00DA62D3">
          <w:rPr>
            <w:rFonts w:ascii="Impact" w:eastAsia="Impact" w:hAnsi="Impact" w:cs="Impact"/>
            <w:bCs/>
            <w:color w:val="FFFFFF"/>
            <w:sz w:val="28"/>
            <w:szCs w:val="28"/>
          </w:rPr>
          <w:delText xml:space="preserve"> (Including Treebox Filters)</w:delText>
        </w:r>
      </w:del>
    </w:p>
    <w:p w14:paraId="3F4ED877" w14:textId="77777777" w:rsidR="002C0C21" w:rsidRDefault="002C0C21">
      <w:pPr>
        <w:spacing w:line="200" w:lineRule="exact"/>
        <w:rPr>
          <w:del w:id="7102" w:author="Updates" w:date="2024-01-23T15:22:00Z"/>
          <w:sz w:val="20"/>
          <w:szCs w:val="20"/>
        </w:rPr>
      </w:pPr>
    </w:p>
    <w:p w14:paraId="4ED32FD6" w14:textId="77777777" w:rsidR="002C0C21" w:rsidRDefault="002C0C21">
      <w:pPr>
        <w:spacing w:line="200" w:lineRule="exact"/>
        <w:rPr>
          <w:del w:id="7103" w:author="Updates" w:date="2024-01-23T15:22:00Z"/>
          <w:sz w:val="20"/>
          <w:szCs w:val="20"/>
        </w:rPr>
      </w:pPr>
    </w:p>
    <w:p w14:paraId="16DF0015" w14:textId="77777777" w:rsidR="002C0C21" w:rsidRDefault="002C0C21">
      <w:pPr>
        <w:spacing w:line="200" w:lineRule="exact"/>
        <w:rPr>
          <w:del w:id="7104" w:author="Updates" w:date="2024-01-23T15:22:00Z"/>
          <w:sz w:val="20"/>
          <w:szCs w:val="20"/>
        </w:rPr>
      </w:pPr>
    </w:p>
    <w:p w14:paraId="0412E938" w14:textId="77777777" w:rsidR="002C0C21" w:rsidRDefault="002C0C21">
      <w:pPr>
        <w:spacing w:line="200" w:lineRule="exact"/>
        <w:rPr>
          <w:del w:id="7105" w:author="Updates" w:date="2024-01-23T15:22:00Z"/>
          <w:sz w:val="20"/>
          <w:szCs w:val="20"/>
        </w:rPr>
      </w:pPr>
    </w:p>
    <w:p w14:paraId="6489B6AC" w14:textId="77777777" w:rsidR="002C0C21" w:rsidRDefault="002C0C21">
      <w:pPr>
        <w:spacing w:line="200" w:lineRule="exact"/>
        <w:rPr>
          <w:del w:id="7106" w:author="Updates" w:date="2024-01-23T15:22:00Z"/>
          <w:sz w:val="20"/>
          <w:szCs w:val="20"/>
        </w:rPr>
      </w:pPr>
    </w:p>
    <w:p w14:paraId="1231E092" w14:textId="77777777" w:rsidR="002C0C21" w:rsidRDefault="002C0C21">
      <w:pPr>
        <w:spacing w:line="200" w:lineRule="exact"/>
        <w:rPr>
          <w:del w:id="7107" w:author="Updates" w:date="2024-01-23T15:22:00Z"/>
          <w:sz w:val="20"/>
          <w:szCs w:val="20"/>
        </w:rPr>
      </w:pPr>
    </w:p>
    <w:p w14:paraId="1E80ECBA" w14:textId="77777777" w:rsidR="002C0C21" w:rsidRDefault="002C0C21">
      <w:pPr>
        <w:spacing w:line="200" w:lineRule="exact"/>
        <w:rPr>
          <w:del w:id="7108" w:author="Updates" w:date="2024-01-23T15:22:00Z"/>
          <w:sz w:val="20"/>
          <w:szCs w:val="20"/>
        </w:rPr>
      </w:pPr>
    </w:p>
    <w:p w14:paraId="53064B13" w14:textId="77777777" w:rsidR="002C0C21" w:rsidRDefault="002C0C21">
      <w:pPr>
        <w:spacing w:line="200" w:lineRule="exact"/>
        <w:rPr>
          <w:del w:id="7109" w:author="Updates" w:date="2024-01-23T15:22:00Z"/>
          <w:sz w:val="20"/>
          <w:szCs w:val="20"/>
        </w:rPr>
      </w:pPr>
    </w:p>
    <w:p w14:paraId="337AF7E3" w14:textId="77777777" w:rsidR="002C0C21" w:rsidRDefault="002C0C21">
      <w:pPr>
        <w:spacing w:line="200" w:lineRule="exact"/>
        <w:rPr>
          <w:del w:id="7110" w:author="Updates" w:date="2024-01-23T15:22:00Z"/>
          <w:sz w:val="20"/>
          <w:szCs w:val="20"/>
        </w:rPr>
      </w:pPr>
    </w:p>
    <w:p w14:paraId="0F848D18" w14:textId="77777777" w:rsidR="002C0C21" w:rsidRDefault="002C0C21">
      <w:pPr>
        <w:spacing w:line="301" w:lineRule="exact"/>
        <w:rPr>
          <w:del w:id="7111" w:author="Updates" w:date="2024-01-23T15:22:00Z"/>
          <w:sz w:val="20"/>
          <w:szCs w:val="20"/>
        </w:rPr>
      </w:pPr>
    </w:p>
    <w:p w14:paraId="6B258C16" w14:textId="77777777" w:rsidR="002C0C21" w:rsidRPr="0082031E" w:rsidRDefault="00F15D88">
      <w:pPr>
        <w:ind w:left="2780"/>
        <w:rPr>
          <w:del w:id="7112" w:author="Updates" w:date="2024-01-23T15:22:00Z"/>
          <w:sz w:val="20"/>
          <w:szCs w:val="20"/>
        </w:rPr>
      </w:pPr>
      <w:del w:id="7113" w:author="Updates" w:date="2024-01-23T15:22:00Z">
        <w:r w:rsidRPr="0082031E">
          <w:rPr>
            <w:rFonts w:ascii="Impact" w:eastAsia="Impact" w:hAnsi="Impact" w:cs="Impact"/>
            <w:bCs/>
            <w:color w:val="FFFFFF"/>
            <w:sz w:val="28"/>
            <w:szCs w:val="28"/>
          </w:rPr>
          <w:delText>Wet Basins</w:delText>
        </w:r>
      </w:del>
    </w:p>
    <w:p w14:paraId="1A7C14F1" w14:textId="77777777" w:rsidR="002C0C21" w:rsidRDefault="002C0C21">
      <w:pPr>
        <w:rPr>
          <w:del w:id="7114" w:author="Updates" w:date="2024-01-23T15:22:00Z"/>
        </w:rPr>
        <w:sectPr w:rsidR="002C0C21" w:rsidSect="00AF6C3A">
          <w:pgSz w:w="12240" w:h="15840"/>
          <w:pgMar w:top="731" w:right="1000" w:bottom="184" w:left="1440" w:header="0" w:footer="0" w:gutter="0"/>
          <w:pgBorders>
            <w:top w:val="single" w:sz="12" w:space="24" w:color="008582"/>
            <w:left w:val="single" w:sz="12" w:space="24" w:color="008582"/>
            <w:bottom w:val="single" w:sz="12" w:space="24" w:color="008582"/>
            <w:right w:val="single" w:sz="12" w:space="24" w:color="008582"/>
          </w:pgBorders>
          <w:cols w:space="720" w:equalWidth="0">
            <w:col w:w="9800"/>
          </w:cols>
        </w:sectPr>
      </w:pPr>
    </w:p>
    <w:p w14:paraId="253C1939" w14:textId="77777777" w:rsidR="002C0C21" w:rsidRDefault="002C0C21">
      <w:pPr>
        <w:spacing w:line="200" w:lineRule="exact"/>
        <w:rPr>
          <w:del w:id="7115" w:author="Updates" w:date="2024-01-23T15:22:00Z"/>
          <w:sz w:val="20"/>
          <w:szCs w:val="20"/>
        </w:rPr>
      </w:pPr>
    </w:p>
    <w:p w14:paraId="0DA077FA" w14:textId="77777777" w:rsidR="002C0C21" w:rsidRDefault="002C0C21">
      <w:pPr>
        <w:spacing w:line="309" w:lineRule="exact"/>
        <w:rPr>
          <w:del w:id="7116" w:author="Updates" w:date="2024-01-23T15:22:00Z"/>
          <w:sz w:val="20"/>
          <w:szCs w:val="20"/>
        </w:rPr>
      </w:pPr>
    </w:p>
    <w:p w14:paraId="6027643F" w14:textId="77777777" w:rsidR="002C0C21" w:rsidRDefault="00F15D88">
      <w:pPr>
        <w:tabs>
          <w:tab w:val="left" w:pos="8700"/>
        </w:tabs>
        <w:ind w:left="5000"/>
        <w:rPr>
          <w:del w:id="7117" w:author="Updates" w:date="2024-01-23T15:22:00Z"/>
          <w:sz w:val="20"/>
          <w:szCs w:val="20"/>
        </w:rPr>
      </w:pPr>
      <w:del w:id="7118"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22</w:delText>
        </w:r>
      </w:del>
    </w:p>
    <w:p w14:paraId="623DA817" w14:textId="77777777" w:rsidR="002C0C21" w:rsidRDefault="002C0C21">
      <w:pPr>
        <w:rPr>
          <w:del w:id="7119" w:author="Updates" w:date="2024-01-23T15:22:00Z"/>
        </w:rPr>
        <w:sectPr w:rsidR="002C0C21" w:rsidSect="00AF6C3A">
          <w:type w:val="continuous"/>
          <w:pgSz w:w="12240" w:h="15840"/>
          <w:pgMar w:top="731" w:right="1000" w:bottom="184" w:left="1440" w:header="0" w:footer="0" w:gutter="0"/>
          <w:pgBorders>
            <w:top w:val="single" w:sz="12" w:space="24" w:color="008582"/>
            <w:left w:val="single" w:sz="12" w:space="24" w:color="008582"/>
            <w:bottom w:val="single" w:sz="12" w:space="24" w:color="008582"/>
            <w:right w:val="single" w:sz="12" w:space="24" w:color="008582"/>
          </w:pgBorders>
          <w:cols w:space="720" w:equalWidth="0">
            <w:col w:w="9800"/>
          </w:cols>
        </w:sectPr>
      </w:pPr>
    </w:p>
    <w:bookmarkStart w:id="7120" w:name="_Toc61427154"/>
    <w:p w14:paraId="72666713" w14:textId="77777777" w:rsidR="002C0C21" w:rsidRPr="00F66771" w:rsidRDefault="00F15D88" w:rsidP="00E27C81">
      <w:pPr>
        <w:pStyle w:val="Heading2"/>
        <w:rPr>
          <w:del w:id="7121" w:author="Updates" w:date="2024-01-23T15:22:00Z"/>
          <w:sz w:val="20"/>
          <w:szCs w:val="20"/>
        </w:rPr>
      </w:pPr>
      <w:del w:id="7122" w:author="Updates" w:date="2024-01-23T15:22:00Z">
        <w:r w:rsidRPr="00E27C81">
          <w:rPr>
            <w:bCs w:val="0"/>
            <w:noProof/>
          </w:rPr>
          <w:lastRenderedPageBreak/>
          <mc:AlternateContent>
            <mc:Choice Requires="wps">
              <w:drawing>
                <wp:anchor distT="0" distB="0" distL="114300" distR="114300" simplePos="0" relativeHeight="251781314" behindDoc="1" locked="0" layoutInCell="0" allowOverlap="1" wp14:anchorId="00AA257D" wp14:editId="1A6CEAAE">
                  <wp:simplePos x="0" y="0"/>
                  <wp:positionH relativeFrom="page">
                    <wp:posOffset>409575</wp:posOffset>
                  </wp:positionH>
                  <wp:positionV relativeFrom="page">
                    <wp:posOffset>370840</wp:posOffset>
                  </wp:positionV>
                  <wp:extent cx="0" cy="9312910"/>
                  <wp:effectExtent l="0" t="0" r="0" b="0"/>
                  <wp:wrapNone/>
                  <wp:docPr id="406606427"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167FD338" id="Shape 20" o:spid="_x0000_s1026" style="position:absolute;z-index:-251728384;visibility:visible;mso-wrap-style:square;mso-wrap-distance-left:9pt;mso-wrap-distance-top:0;mso-wrap-distance-right:9pt;mso-wrap-distance-bottom:0;mso-position-horizontal:absolute;mso-position-horizontal-relative:page;mso-position-vertical:absolute;mso-position-vertical-relative:page" from="32.25pt,29.2pt" to="32.25pt,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3ywQEAAIIDAAAOAAAAZHJzL2Uyb0RvYy54bWysU01vGyEQvVfqf0Dc613baeIgryPFqXuJ&#10;Wktpf8AYWC8qXwLqXf/7DqztxG1PVTkghpl5M+8xLB8Go8lBhqicbeh0UlMiLXdC2X1Dv3/bfFhQ&#10;EhNYAdpZ2dCjjPRh9f7dsvdMzlzntJCBIIiNrPcN7VLyrKoi76SBOHFeWnS2LhhIaIZ9JQL0iG50&#10;Navr26p3QfjguIwRb59GJ10V/LaVPH1t2ygT0Q3F3lLZQ9l3ea9WS2D7AL5T/NQG/EMXBpTFoheo&#10;J0hAfgb1B5RRPLjo2jThzlSubRWXhQOymda/sXnpwMvCBcWJ/iJT/H+w/MthG4gSDZ2hPBYMvlEp&#10;S9BGcXofGcas7TZkenywL/7Z8R8RfdWVMxvRj2FDG0wOR35kKGIfL2LLIRGOlzd3t3NKODru59PZ&#10;/bSUq4Cdc32I6bN0huRDQ7WyWQpgcHiOKVcHdg7J19FpJTZK62KE/W6tAzkAPvumrEwGU67CtCU9&#10;Ev94U9cF+soZ32I83q0X88e/YRiVcIC1Mg1d1HmNI9VJEJ+swKLAEig9nrEBbU/CjVpl1XZOHLfh&#10;LCg+dOn0NJR5kt7aJfv166x+AQAA//8DAFBLAwQUAAYACAAAACEAgkiH1dsAAAAJAQAADwAAAGRy&#10;cy9kb3ducmV2LnhtbEyPQU+DQBCF7yb+h82YeLNLayENsjRNjfXc2tTrFEYgZWcJuxT8945e7PHl&#10;fXnzTbaebKuu1PvGsYH5LAJFXLiy4crA8ePtaQXKB+QSW8dk4Js8rPP7uwzT0o28p+shVEpG2Kdo&#10;oA6hS7X2RU0W/cx1xNJ9ud5ikNhXuuxxlHHb6kUUJdpiw3Khxo62NRWXw2ANvB9fx92wxx0+2+p0&#10;8pvPZNuwMY8P0+YFVKAp/MPwqy/qkIvT2Q1cetUaSJaxkAbi1RKU9H/5LFy8iCPQeaZvP8h/AAAA&#10;//8DAFBLAQItABQABgAIAAAAIQC2gziS/gAAAOEBAAATAAAAAAAAAAAAAAAAAAAAAABbQ29udGVu&#10;dF9UeXBlc10ueG1sUEsBAi0AFAAGAAgAAAAhADj9If/WAAAAlAEAAAsAAAAAAAAAAAAAAAAALwEA&#10;AF9yZWxzLy5yZWxzUEsBAi0AFAAGAAgAAAAhANxz7fLBAQAAggMAAA4AAAAAAAAAAAAAAAAALgIA&#10;AGRycy9lMm9Eb2MueG1sUEsBAi0AFAAGAAgAAAAhAIJIh9XbAAAACQEAAA8AAAAAAAAAAAAAAAAA&#10;GwQAAGRycy9kb3ducmV2LnhtbFBLBQYAAAAABAAEAPMAAAAjBQAAAAA=&#10;" o:allowincell="f" filled="t" strokecolor="#b7c83b" strokeweight="2pt">
                  <v:stroke joinstyle="miter"/>
                  <o:lock v:ext="edit" shapetype="f"/>
                  <w10:wrap anchorx="page" anchory="page"/>
                </v:line>
              </w:pict>
            </mc:Fallback>
          </mc:AlternateContent>
        </w:r>
        <w:r w:rsidRPr="00E27C81">
          <w:rPr>
            <w:bCs w:val="0"/>
            <w:noProof/>
          </w:rPr>
          <mc:AlternateContent>
            <mc:Choice Requires="wps">
              <w:drawing>
                <wp:anchor distT="0" distB="0" distL="114300" distR="114300" simplePos="0" relativeHeight="251782338" behindDoc="1" locked="0" layoutInCell="0" allowOverlap="1" wp14:anchorId="5F73C683" wp14:editId="779388DC">
                  <wp:simplePos x="0" y="0"/>
                  <wp:positionH relativeFrom="page">
                    <wp:posOffset>396875</wp:posOffset>
                  </wp:positionH>
                  <wp:positionV relativeFrom="page">
                    <wp:posOffset>9671050</wp:posOffset>
                  </wp:positionV>
                  <wp:extent cx="6990080" cy="0"/>
                  <wp:effectExtent l="0" t="0" r="0" b="0"/>
                  <wp:wrapNone/>
                  <wp:docPr id="993431664"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3A582E8A" id="Shape 21" o:spid="_x0000_s1026" style="position:absolute;z-index:-251727360;visibility:visible;mso-wrap-style:square;mso-wrap-distance-left:9pt;mso-wrap-distance-top:0;mso-wrap-distance-right:9pt;mso-wrap-distance-bottom:0;mso-position-horizontal:absolute;mso-position-horizontal-relative:page;mso-position-vertical:absolute;mso-position-vertical-relative:page" from="31.25pt,761.5pt" to="581.65pt,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2ujvwEAAIIDAAAOAAAAZHJzL2Uyb0RvYy54bWysU8tu2zAQvBfoPxC815Kd1HEEywHi1L0E&#10;rYG0H7DmwyLKF0jWkv++S8px4janoDwQ3N3RcGeWWt4NRpODCFE529LppKZEWOa4svuW/vyx+bSg&#10;JCawHLSzoqVHEend6uOHZe8bMXOd01wEgiQ2Nr1vaZeSb6oqsk4YiBPnhcWidMFAwjDsKx6gR3aj&#10;q1ldz6veBe6DYyJGzD6MRboq/FIKlr5LGUUiuqXYWyp7KPsu79VqCc0+gO8UO7UB7+jCgLJ46Znq&#10;ARKQ30H9Q2UUCy46mSbMmcpJqZgoGlDNtP5LzVMHXhQtaE70Z5vi/6Nl3w7bQBRv6WxKiQWDMyrX&#10;EozRnN7HBjFruw1ZHhvsk3907FfEWnVRzEH0I2yQwWQ46iNDMft4NlsMiTBMzm9v63qBM2FYu76Z&#10;X+XrKmiev/Uhpq/CGZIPLdXKZiuggcNjTCP0GZLT0WnFN0rrEoT9bq0DOQCOfVPWif0Cpi3pUfjn&#10;67ou1BfF+Jrj/ma9uLp/i8OohA9YK9PSRZ1XBkHTCeBfLC/nBEqPZ5Sn7cm40avs2s7x4zZkSTnC&#10;QRcfTo8yv6TXcUG9/DqrPwAAAP//AwBQSwMEFAAGAAgAAAAhAL+r5rbbAAAADQEAAA8AAABkcnMv&#10;ZG93bnJldi54bWxMj01Pg0AQhu8m/ofNmHizSyElDbI0TY313NrU6xRGILKzhF0K/nunB6PHeefJ&#10;+5FvZtupKw2+dWxguYhAEZeuark2cHp/fVqD8gG5ws4xGfgmD5vi/i7HrHITH+h6DLUSE/YZGmhC&#10;6DOtfdmQRb9wPbH8Pt1gMcg51LoacBJz2+k4ilJtsWVJaLCnXUPl13G0Bt5OL9N+POAeE1ufz377&#10;ke5aNubxYd4+gwo0hz8YbvWlOhTS6eJGrrzqDKTxSkjRV3Eio27EMk0SUJdfTRe5/r+i+AEAAP//&#10;AwBQSwECLQAUAAYACAAAACEAtoM4kv4AAADhAQAAEwAAAAAAAAAAAAAAAAAAAAAAW0NvbnRlbnRf&#10;VHlwZXNdLnhtbFBLAQItABQABgAIAAAAIQA4/SH/1gAAAJQBAAALAAAAAAAAAAAAAAAAAC8BAABf&#10;cmVscy8ucmVsc1BLAQItABQABgAIAAAAIQCAG2ujvwEAAIIDAAAOAAAAAAAAAAAAAAAAAC4CAABk&#10;cnMvZTJvRG9jLnhtbFBLAQItABQABgAIAAAAIQC/q+a22wAAAA0BAAAPAAAAAAAAAAAAAAAAABkE&#10;AABkcnMvZG93bnJldi54bWxQSwUGAAAAAAQABADzAAAAIQUAAAAA&#10;" o:allowincell="f" filled="t" strokecolor="#b7c83b" strokeweight="2pt">
                  <v:stroke joinstyle="miter"/>
                  <o:lock v:ext="edit" shapetype="f"/>
                  <w10:wrap anchorx="page" anchory="page"/>
                </v:line>
              </w:pict>
            </mc:Fallback>
          </mc:AlternateContent>
        </w:r>
        <w:r w:rsidRPr="00E27C81">
          <w:rPr>
            <w:bCs w:val="0"/>
            <w:noProof/>
          </w:rPr>
          <mc:AlternateContent>
            <mc:Choice Requires="wps">
              <w:drawing>
                <wp:anchor distT="0" distB="0" distL="114300" distR="114300" simplePos="0" relativeHeight="251783362" behindDoc="1" locked="0" layoutInCell="0" allowOverlap="1" wp14:anchorId="71F64C6A" wp14:editId="10DE7F50">
                  <wp:simplePos x="0" y="0"/>
                  <wp:positionH relativeFrom="page">
                    <wp:posOffset>396875</wp:posOffset>
                  </wp:positionH>
                  <wp:positionV relativeFrom="page">
                    <wp:posOffset>383540</wp:posOffset>
                  </wp:positionV>
                  <wp:extent cx="6990080" cy="0"/>
                  <wp:effectExtent l="0" t="0" r="0" b="0"/>
                  <wp:wrapNone/>
                  <wp:docPr id="1617105716"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2F67220A" id="Shape 22" o:spid="_x0000_s1026" style="position:absolute;z-index:-251726336;visibility:visible;mso-wrap-style:square;mso-wrap-distance-left:9pt;mso-wrap-distance-top:0;mso-wrap-distance-right:9pt;mso-wrap-distance-bottom:0;mso-position-horizontal:absolute;mso-position-horizontal-relative:page;mso-position-vertical:absolute;mso-position-vertical-relative:page" from="31.25pt,30.2pt" to="581.6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jXivwEAAIIDAAAOAAAAZHJzL2Uyb0RvYy54bWysU8tu2zAQvBfoPxC811Kc1HEEywHi1L0E&#10;rYG0H7AmKYsoX+Cylvz3XdKOE7c9FeWB4O6Ohjuz1OJ+tIbtVUTtXcuvJjVnygkvtdu1/Pu39Yc5&#10;Z5jASTDeqZYfFPL75ft3iyE0aup7b6SKjEgcNkNoeZ9SaKoKRa8s4MQH5ajY+WghURh3lYwwELs1&#10;1bSuZ9XgowzRC4VI2cdjkS8Lf9cpkb52HarETMupt1T2WPZt3qvlAppdhNBrcWoD/qELC9rRpWeq&#10;R0jAfkb9B5XVInr0XZoIbyvfdVqoooHUXNW/qXnuIaiihczBcLYJ/x+t+LLfRKZly6dTzhxYmlG5&#10;llFM5gwBG8Ks3CZmeWJ0z+HJix9IteqimAMMR9jYRZvhpI+NxezD2Ww1JiYoObu7q+s5zURQ7eZ2&#10;dp2vq6B5+TZETJ+VtywfWm60y1ZAA/snTEfoCySn0Rst19qYEsTddmUi2wONfV3Wif0CZhwbSPjH&#10;m7ou1BdFfMvxcLuaXz/8jcPqRA/YaNvyeZ1XBkHTK5CfnCznBNoczyTPuJNxR6+ya1svD5uYJeWI&#10;Bl18OD3K/JLexgX1+ussfwEAAP//AwBQSwMEFAAGAAgAAAAhAKR5EwncAAAACQEAAA8AAABkcnMv&#10;ZG93bnJldi54bWxMj81uwjAQhO+V+g7WVuqtOJA2qtI4CIGgZ34E1yVekoh4HcUOSd++Rj2U02p3&#10;RrPfZPPRNOJGnastK5hOIhDEhdU1lwoO+/XbJwjnkTU2lknBDzmY589PGabaDryl286XIoSwS1FB&#10;5X2bSumKigy6iW2Jg3axnUEf1q6UusMhhJtGzqIokQZrDh8qbGlZUXHd9UbB92E1bPotbjA25fHo&#10;FqdkWbNSry/j4guEp9H/m+GOH9AhD0xn27N2olGQzD6CM8zoHcRdnyZxDOL8d5F5Jh8b5L8AAAD/&#10;/wMAUEsBAi0AFAAGAAgAAAAhALaDOJL+AAAA4QEAABMAAAAAAAAAAAAAAAAAAAAAAFtDb250ZW50&#10;X1R5cGVzXS54bWxQSwECLQAUAAYACAAAACEAOP0h/9YAAACUAQAACwAAAAAAAAAAAAAAAAAvAQAA&#10;X3JlbHMvLnJlbHNQSwECLQAUAAYACAAAACEAbLI14r8BAACCAwAADgAAAAAAAAAAAAAAAAAuAgAA&#10;ZHJzL2Uyb0RvYy54bWxQSwECLQAUAAYACAAAACEApHkTCdwAAAAJAQAADwAAAAAAAAAAAAAAAAAZ&#10;BAAAZHJzL2Rvd25yZXYueG1sUEsFBgAAAAAEAAQA8wAAACIFAAAAAA==&#10;" o:allowincell="f" filled="t" strokecolor="#b7c83b" strokeweight="2pt">
                  <v:stroke joinstyle="miter"/>
                  <o:lock v:ext="edit" shapetype="f"/>
                  <w10:wrap anchorx="page" anchory="page"/>
                </v:line>
              </w:pict>
            </mc:Fallback>
          </mc:AlternateContent>
        </w:r>
        <w:r w:rsidRPr="00E27C81">
          <w:rPr>
            <w:bCs w:val="0"/>
            <w:noProof/>
          </w:rPr>
          <mc:AlternateContent>
            <mc:Choice Requires="wps">
              <w:drawing>
                <wp:anchor distT="0" distB="0" distL="114300" distR="114300" simplePos="0" relativeHeight="251784386" behindDoc="1" locked="0" layoutInCell="0" allowOverlap="1" wp14:anchorId="42C6DCD4" wp14:editId="621296C4">
                  <wp:simplePos x="0" y="0"/>
                  <wp:positionH relativeFrom="page">
                    <wp:posOffset>7374255</wp:posOffset>
                  </wp:positionH>
                  <wp:positionV relativeFrom="page">
                    <wp:posOffset>370840</wp:posOffset>
                  </wp:positionV>
                  <wp:extent cx="0" cy="9312910"/>
                  <wp:effectExtent l="0" t="0" r="0" b="0"/>
                  <wp:wrapNone/>
                  <wp:docPr id="804177824"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4243CFBC" id="Shape 23" o:spid="_x0000_s1026" style="position:absolute;z-index:-251725312;visibility:visible;mso-wrap-style:square;mso-wrap-distance-left:9pt;mso-wrap-distance-top:0;mso-wrap-distance-right:9pt;mso-wrap-distance-bottom:0;mso-position-horizontal:absolute;mso-position-horizontal-relative:page;mso-position-vertical:absolute;mso-position-vertical-relative:page" from="580.65pt,29.2pt" to="580.65pt,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rOzwQEAAIIDAAAOAAAAZHJzL2Uyb0RvYy54bWysU01vGyEQvVfqf0Dc613baeIgryPFqXuJ&#10;Wktpf8AYWC8qXwLqXf/7DqztxG1PVTkghhnezHszLB8Go8lBhqicbeh0UlMiLXdC2X1Dv3/bfFhQ&#10;EhNYAdpZ2dCjjPRh9f7dsvdMzlzntJCBIIiNrPcN7VLyrKoi76SBOHFeWnS2LhhIaIZ9JQL0iG50&#10;Navr26p3QfjguIwRb59GJ10V/LaVPH1t2ygT0Q3F2lLZQ9l3ea9WS2D7AL5T/FQG/EMVBpTFpBeo&#10;J0hAfgb1B5RRPLjo2jThzlSubRWXhQOymda/sXnpwMvCBcWJ/iJT/H+w/MthG4gSDZ3NKbFgsEcl&#10;LUEbxel9ZBizttuQ6fHBvvhnx39E9FVXzmxEP4YNbTA5HPmRoYh9vIgth0Q4Xt7c3WJGjo77+XR2&#10;Py29qICd3/oQ02fpDMmHhmplsxTA4PAcU84O7BySr6PTSmyU1sUI+91aB3IAbPumrEwGn1yFaUt6&#10;JP7xpq4L9JUzvsV4vFsv5o9/wzAq4QBrZRq6qPMaR6qTID5ZgUmBJVB6PGMB2p6EG7XKqu2cOG7D&#10;WVBsdKn0NJR5kt7a5fXr11n9AgAA//8DAFBLAwQUAAYACAAAACEA52Z6V94AAAANAQAADwAAAGRy&#10;cy9kb3ducmV2LnhtbEyPQW/CMAyF75P2HyIj7TbSwlqhrilCTGNnGGJX03htReNUTUq7f7+gHcbN&#10;z356/l6+nkwrrtS7xrKCeB6BIC6tbrhScPx8f16BcB5ZY2uZFPyQg3Xx+JBjpu3Ie7oefCVCCLsM&#10;FdTed5mUrqzJoJvbjjjcvm1v0AfZV1L3OIZw08pFFKXSYMPhQ40dbWsqL4fBKPg4vo27YY87XJrq&#10;dHKbr3TbsFJPs2nzCsLT5P/NcMMP6FAEprMdWDvRBh2n8TJ4FSSrFxA3x9/mHKZkkUQgi1zetyh+&#10;AQAA//8DAFBLAQItABQABgAIAAAAIQC2gziS/gAAAOEBAAATAAAAAAAAAAAAAAAAAAAAAABbQ29u&#10;dGVudF9UeXBlc10ueG1sUEsBAi0AFAAGAAgAAAAhADj9If/WAAAAlAEAAAsAAAAAAAAAAAAAAAAA&#10;LwEAAF9yZWxzLy5yZWxzUEsBAi0AFAAGAAgAAAAhADDas7PBAQAAggMAAA4AAAAAAAAAAAAAAAAA&#10;LgIAAGRycy9lMm9Eb2MueG1sUEsBAi0AFAAGAAgAAAAhAOdmelfeAAAADQEAAA8AAAAAAAAAAAAA&#10;AAAAGwQAAGRycy9kb3ducmV2LnhtbFBLBQYAAAAABAAEAPMAAAAmBQAAAAA=&#10;" o:allowincell="f" filled="t" strokecolor="#b7c83b" strokeweight="2pt">
                  <v:stroke joinstyle="miter"/>
                  <o:lock v:ext="edit" shapetype="f"/>
                  <w10:wrap anchorx="page" anchory="page"/>
                </v:line>
              </w:pict>
            </mc:Fallback>
          </mc:AlternateContent>
        </w:r>
        <w:r w:rsidRPr="00E27C81">
          <w:delText>Bioretention Areas &amp; Rain Gardens</w:delText>
        </w:r>
        <w:bookmarkEnd w:id="7120"/>
      </w:del>
    </w:p>
    <w:p w14:paraId="5D8D333F" w14:textId="77777777" w:rsidR="002C0C21" w:rsidRDefault="002C0C21">
      <w:pPr>
        <w:spacing w:line="20" w:lineRule="exact"/>
        <w:rPr>
          <w:del w:id="7123" w:author="Updates" w:date="2024-01-23T15:22:00Z"/>
          <w:sz w:val="20"/>
          <w:szCs w:val="20"/>
        </w:rPr>
      </w:pPr>
    </w:p>
    <w:p w14:paraId="0CF3CEBB" w14:textId="77777777" w:rsidR="002C0C21" w:rsidRDefault="002C0C21">
      <w:pPr>
        <w:spacing w:line="200" w:lineRule="exact"/>
        <w:rPr>
          <w:del w:id="7124" w:author="Updates" w:date="2024-01-23T15:22:00Z"/>
          <w:sz w:val="20"/>
          <w:szCs w:val="20"/>
        </w:rPr>
      </w:pPr>
    </w:p>
    <w:p w14:paraId="004EA36B" w14:textId="77777777" w:rsidR="002C0C21" w:rsidRDefault="002C0C21">
      <w:pPr>
        <w:spacing w:line="200" w:lineRule="exact"/>
        <w:rPr>
          <w:del w:id="7125" w:author="Updates" w:date="2024-01-23T15:22:00Z"/>
          <w:sz w:val="20"/>
          <w:szCs w:val="20"/>
        </w:rPr>
      </w:pPr>
    </w:p>
    <w:p w14:paraId="63DFFE49" w14:textId="77777777" w:rsidR="002C0C21" w:rsidRDefault="002C0C21">
      <w:pPr>
        <w:spacing w:line="200" w:lineRule="exact"/>
        <w:rPr>
          <w:del w:id="7126" w:author="Updates" w:date="2024-01-23T15:22:00Z"/>
          <w:sz w:val="20"/>
          <w:szCs w:val="20"/>
        </w:rPr>
      </w:pPr>
    </w:p>
    <w:p w14:paraId="232B1C20" w14:textId="77777777" w:rsidR="002C0C21" w:rsidRDefault="002C0C21">
      <w:pPr>
        <w:spacing w:line="200" w:lineRule="exact"/>
        <w:rPr>
          <w:del w:id="7127" w:author="Updates" w:date="2024-01-23T15:22:00Z"/>
          <w:sz w:val="20"/>
          <w:szCs w:val="20"/>
        </w:rPr>
      </w:pPr>
    </w:p>
    <w:p w14:paraId="47E2C52D" w14:textId="77777777" w:rsidR="002C0C21" w:rsidRDefault="002C0C21">
      <w:pPr>
        <w:spacing w:line="200" w:lineRule="exact"/>
        <w:rPr>
          <w:del w:id="7128" w:author="Updates" w:date="2024-01-23T15:22:00Z"/>
          <w:sz w:val="20"/>
          <w:szCs w:val="20"/>
        </w:rPr>
      </w:pPr>
    </w:p>
    <w:p w14:paraId="61B3291C" w14:textId="77777777" w:rsidR="002C0C21" w:rsidRDefault="002C0C21">
      <w:pPr>
        <w:spacing w:line="200" w:lineRule="exact"/>
        <w:rPr>
          <w:del w:id="7129" w:author="Updates" w:date="2024-01-23T15:22:00Z"/>
          <w:sz w:val="20"/>
          <w:szCs w:val="20"/>
        </w:rPr>
      </w:pPr>
    </w:p>
    <w:p w14:paraId="313D083D" w14:textId="77777777" w:rsidR="002C0C21" w:rsidRDefault="002C0C21">
      <w:pPr>
        <w:spacing w:line="200" w:lineRule="exact"/>
        <w:rPr>
          <w:del w:id="7130" w:author="Updates" w:date="2024-01-23T15:22:00Z"/>
          <w:sz w:val="20"/>
          <w:szCs w:val="20"/>
        </w:rPr>
      </w:pPr>
    </w:p>
    <w:p w14:paraId="0D71E9AD" w14:textId="77777777" w:rsidR="002C0C21" w:rsidRDefault="002C0C21">
      <w:pPr>
        <w:spacing w:line="200" w:lineRule="exact"/>
        <w:rPr>
          <w:del w:id="7131" w:author="Updates" w:date="2024-01-23T15:22:00Z"/>
          <w:sz w:val="20"/>
          <w:szCs w:val="20"/>
        </w:rPr>
      </w:pPr>
    </w:p>
    <w:p w14:paraId="661E3955" w14:textId="77777777" w:rsidR="002C0C21" w:rsidRDefault="002C0C21">
      <w:pPr>
        <w:spacing w:line="200" w:lineRule="exact"/>
        <w:rPr>
          <w:del w:id="7132" w:author="Updates" w:date="2024-01-23T15:22:00Z"/>
          <w:sz w:val="20"/>
          <w:szCs w:val="20"/>
        </w:rPr>
      </w:pPr>
    </w:p>
    <w:p w14:paraId="308A6785" w14:textId="77777777" w:rsidR="002C0C21" w:rsidRDefault="002C0C21">
      <w:pPr>
        <w:spacing w:line="200" w:lineRule="exact"/>
        <w:rPr>
          <w:del w:id="7133" w:author="Updates" w:date="2024-01-23T15:22:00Z"/>
          <w:sz w:val="20"/>
          <w:szCs w:val="20"/>
        </w:rPr>
      </w:pPr>
    </w:p>
    <w:p w14:paraId="48B21389" w14:textId="77777777" w:rsidR="002C0C21" w:rsidRDefault="002C0C21">
      <w:pPr>
        <w:spacing w:line="200" w:lineRule="exact"/>
        <w:rPr>
          <w:del w:id="7134" w:author="Updates" w:date="2024-01-23T15:22:00Z"/>
          <w:sz w:val="20"/>
          <w:szCs w:val="20"/>
        </w:rPr>
      </w:pPr>
    </w:p>
    <w:p w14:paraId="72A44DC7" w14:textId="77777777" w:rsidR="002C0C21" w:rsidRDefault="002C0C21">
      <w:pPr>
        <w:spacing w:line="200" w:lineRule="exact"/>
        <w:rPr>
          <w:del w:id="7135" w:author="Updates" w:date="2024-01-23T15:22:00Z"/>
          <w:sz w:val="20"/>
          <w:szCs w:val="20"/>
        </w:rPr>
      </w:pPr>
    </w:p>
    <w:p w14:paraId="2448B16C" w14:textId="77777777" w:rsidR="002C0C21" w:rsidRDefault="002C0C21">
      <w:pPr>
        <w:spacing w:line="200" w:lineRule="exact"/>
        <w:rPr>
          <w:del w:id="7136" w:author="Updates" w:date="2024-01-23T15:22:00Z"/>
          <w:sz w:val="20"/>
          <w:szCs w:val="20"/>
        </w:rPr>
      </w:pPr>
    </w:p>
    <w:p w14:paraId="13CB45E4" w14:textId="77777777" w:rsidR="002C0C21" w:rsidRDefault="002C0C21">
      <w:pPr>
        <w:spacing w:line="200" w:lineRule="exact"/>
        <w:rPr>
          <w:del w:id="7137" w:author="Updates" w:date="2024-01-23T15:22:00Z"/>
          <w:sz w:val="20"/>
          <w:szCs w:val="20"/>
        </w:rPr>
      </w:pPr>
    </w:p>
    <w:p w14:paraId="78450481" w14:textId="77777777" w:rsidR="002C0C21" w:rsidRDefault="002C0C21">
      <w:pPr>
        <w:spacing w:line="200" w:lineRule="exact"/>
        <w:rPr>
          <w:del w:id="7138" w:author="Updates" w:date="2024-01-23T15:22:00Z"/>
          <w:sz w:val="20"/>
          <w:szCs w:val="20"/>
        </w:rPr>
      </w:pPr>
    </w:p>
    <w:p w14:paraId="0ACAD06A" w14:textId="77777777" w:rsidR="002C0C21" w:rsidRDefault="002C0C21">
      <w:pPr>
        <w:spacing w:line="200" w:lineRule="exact"/>
        <w:rPr>
          <w:del w:id="7139" w:author="Updates" w:date="2024-01-23T15:22:00Z"/>
          <w:sz w:val="20"/>
          <w:szCs w:val="20"/>
        </w:rPr>
      </w:pPr>
    </w:p>
    <w:p w14:paraId="21AA1640" w14:textId="77777777" w:rsidR="002C0C21" w:rsidRDefault="002C0C21">
      <w:pPr>
        <w:spacing w:line="200" w:lineRule="exact"/>
        <w:rPr>
          <w:del w:id="7140" w:author="Updates" w:date="2024-01-23T15:22:00Z"/>
          <w:sz w:val="20"/>
          <w:szCs w:val="20"/>
        </w:rPr>
      </w:pPr>
    </w:p>
    <w:p w14:paraId="15246161" w14:textId="77777777" w:rsidR="002C0C21" w:rsidRDefault="002C0C21">
      <w:pPr>
        <w:spacing w:line="200" w:lineRule="exact"/>
        <w:rPr>
          <w:del w:id="7141" w:author="Updates" w:date="2024-01-23T15:22:00Z"/>
          <w:sz w:val="20"/>
          <w:szCs w:val="20"/>
        </w:rPr>
      </w:pPr>
    </w:p>
    <w:p w14:paraId="2FB88EB2" w14:textId="77777777" w:rsidR="002C0C21" w:rsidRDefault="002C0C21">
      <w:pPr>
        <w:spacing w:line="200" w:lineRule="exact"/>
        <w:rPr>
          <w:del w:id="7142" w:author="Updates" w:date="2024-01-23T15:22:00Z"/>
          <w:sz w:val="20"/>
          <w:szCs w:val="20"/>
        </w:rPr>
      </w:pPr>
    </w:p>
    <w:p w14:paraId="56470EF1" w14:textId="77777777" w:rsidR="002C0C21" w:rsidRDefault="002C0C21">
      <w:pPr>
        <w:spacing w:line="200" w:lineRule="exact"/>
        <w:rPr>
          <w:del w:id="7143" w:author="Updates" w:date="2024-01-23T15:22:00Z"/>
          <w:sz w:val="20"/>
          <w:szCs w:val="20"/>
        </w:rPr>
      </w:pPr>
    </w:p>
    <w:p w14:paraId="7F1509F1" w14:textId="77777777" w:rsidR="002C0C21" w:rsidRDefault="002C0C21">
      <w:pPr>
        <w:spacing w:line="200" w:lineRule="exact"/>
        <w:rPr>
          <w:del w:id="7144" w:author="Updates" w:date="2024-01-23T15:22:00Z"/>
          <w:sz w:val="20"/>
          <w:szCs w:val="20"/>
        </w:rPr>
      </w:pPr>
    </w:p>
    <w:p w14:paraId="652B4CF2" w14:textId="77777777" w:rsidR="002C0C21" w:rsidRDefault="002C0C21">
      <w:pPr>
        <w:spacing w:line="200" w:lineRule="exact"/>
        <w:rPr>
          <w:del w:id="7145" w:author="Updates" w:date="2024-01-23T15:22:00Z"/>
          <w:sz w:val="20"/>
          <w:szCs w:val="20"/>
        </w:rPr>
      </w:pPr>
    </w:p>
    <w:p w14:paraId="4933DD6B" w14:textId="77777777" w:rsidR="002C0C21" w:rsidRDefault="002C0C21">
      <w:pPr>
        <w:spacing w:line="200" w:lineRule="exact"/>
        <w:rPr>
          <w:del w:id="7146" w:author="Updates" w:date="2024-01-23T15:22:00Z"/>
          <w:sz w:val="20"/>
          <w:szCs w:val="20"/>
        </w:rPr>
      </w:pPr>
    </w:p>
    <w:p w14:paraId="65C23539" w14:textId="77777777" w:rsidR="002C0C21" w:rsidRDefault="002C0C21">
      <w:pPr>
        <w:spacing w:line="200" w:lineRule="exact"/>
        <w:rPr>
          <w:del w:id="7147" w:author="Updates" w:date="2024-01-23T15:22:00Z"/>
          <w:sz w:val="20"/>
          <w:szCs w:val="20"/>
        </w:rPr>
      </w:pPr>
    </w:p>
    <w:p w14:paraId="6680C65D" w14:textId="77777777" w:rsidR="002C0C21" w:rsidRDefault="002C0C21">
      <w:pPr>
        <w:spacing w:line="200" w:lineRule="exact"/>
        <w:rPr>
          <w:del w:id="7148" w:author="Updates" w:date="2024-01-23T15:22:00Z"/>
          <w:sz w:val="20"/>
          <w:szCs w:val="20"/>
        </w:rPr>
      </w:pPr>
    </w:p>
    <w:p w14:paraId="7546C4E2" w14:textId="77777777" w:rsidR="002C0C21" w:rsidRDefault="002C0C21">
      <w:pPr>
        <w:spacing w:line="200" w:lineRule="exact"/>
        <w:rPr>
          <w:del w:id="7149" w:author="Updates" w:date="2024-01-23T15:22:00Z"/>
          <w:sz w:val="20"/>
          <w:szCs w:val="20"/>
        </w:rPr>
      </w:pPr>
    </w:p>
    <w:p w14:paraId="36FC0FE8" w14:textId="77777777" w:rsidR="002C0C21" w:rsidRDefault="002C0C21">
      <w:pPr>
        <w:spacing w:line="200" w:lineRule="exact"/>
        <w:rPr>
          <w:del w:id="7150" w:author="Updates" w:date="2024-01-23T15:22:00Z"/>
          <w:sz w:val="20"/>
          <w:szCs w:val="20"/>
        </w:rPr>
      </w:pPr>
    </w:p>
    <w:p w14:paraId="7EFB1038" w14:textId="77777777" w:rsidR="002C0C21" w:rsidRDefault="002C0C21">
      <w:pPr>
        <w:spacing w:line="306" w:lineRule="exact"/>
        <w:rPr>
          <w:del w:id="7151" w:author="Updates" w:date="2024-01-23T15:22:00Z"/>
          <w:sz w:val="20"/>
          <w:szCs w:val="20"/>
        </w:rPr>
      </w:pPr>
    </w:p>
    <w:p w14:paraId="7E2ED0AA" w14:textId="77777777" w:rsidR="0078690C" w:rsidRPr="0078690C" w:rsidRDefault="0078690C" w:rsidP="0078690C">
      <w:pPr>
        <w:spacing w:before="240" w:after="160" w:line="264" w:lineRule="auto"/>
        <w:rPr>
          <w:moveFrom w:id="7152" w:author="Updates" w:date="2024-01-23T15:22:00Z"/>
          <w:rFonts w:ascii="Franklin Gothic Demi Cond" w:hAnsi="Franklin Gothic Demi Cond" w:cs="Arial"/>
          <w:sz w:val="24"/>
          <w:szCs w:val="24"/>
        </w:rPr>
      </w:pPr>
      <w:moveFromRangeStart w:id="7153" w:author="Updates" w:date="2024-01-23T15:22:00Z" w:name="move156915793"/>
      <w:moveFrom w:id="7154" w:author="Updates" w:date="2024-01-23T15:22:00Z">
        <w:r w:rsidRPr="0078690C">
          <w:rPr>
            <w:rFonts w:ascii="Franklin Gothic Demi Cond" w:hAnsi="Franklin Gothic Demi Cond" w:cs="Arial"/>
            <w:sz w:val="24"/>
            <w:szCs w:val="24"/>
          </w:rPr>
          <w:t>Ability to meet specific standards</w:t>
        </w:r>
      </w:moveFrom>
    </w:p>
    <w:moveFromRangeEnd w:id="7153"/>
    <w:p w14:paraId="0685BDB5" w14:textId="7629E054" w:rsidR="000C60F5" w:rsidRPr="000C60F5" w:rsidRDefault="000C60F5" w:rsidP="000C60F5">
      <w:pPr>
        <w:rPr>
          <w:moveTo w:id="7155" w:author="Updates" w:date="2024-01-23T15:22:00Z"/>
          <w:rFonts w:eastAsia="Times New Roman"/>
        </w:rPr>
      </w:pPr>
      <w:moveToRangeStart w:id="7156" w:author="Updates" w:date="2024-01-23T15:22:00Z" w:name="move156915837"/>
      <w:moveTo w:id="7157" w:author="Updates" w:date="2024-01-23T15:22:00Z">
        <w:r w:rsidRPr="00843872">
          <w:rPr>
            <w:rFonts w:ascii="Franklin Gothic Demi Cond" w:eastAsia="Times New Roman" w:hAnsi="Franklin Gothic Demi Cond"/>
            <w:color w:val="0393EB"/>
            <w:spacing w:val="-2"/>
            <w:sz w:val="28"/>
            <w:szCs w:val="28"/>
            <w:lang w:eastAsia="ko-KR"/>
          </w:rPr>
          <w:t xml:space="preserve">Ability to meet specific </w:t>
        </w:r>
        <w:proofErr w:type="gramStart"/>
        <w:r w:rsidRPr="00843872">
          <w:rPr>
            <w:rFonts w:ascii="Franklin Gothic Demi Cond" w:eastAsia="Times New Roman" w:hAnsi="Franklin Gothic Demi Cond"/>
            <w:color w:val="0393EB"/>
            <w:spacing w:val="-2"/>
            <w:sz w:val="28"/>
            <w:szCs w:val="28"/>
            <w:lang w:eastAsia="ko-KR"/>
          </w:rPr>
          <w:t>standards</w:t>
        </w:r>
        <w:proofErr w:type="gramEnd"/>
      </w:moveTo>
    </w:p>
    <w:moveToRangeEnd w:id="7156"/>
    <w:p w14:paraId="65080670" w14:textId="77777777" w:rsidR="002C0C21" w:rsidRDefault="00F15D88">
      <w:pPr>
        <w:spacing w:line="20" w:lineRule="exact"/>
        <w:rPr>
          <w:del w:id="7158" w:author="Updates" w:date="2024-01-23T15:22:00Z"/>
          <w:sz w:val="20"/>
          <w:szCs w:val="20"/>
        </w:rPr>
      </w:pPr>
      <w:del w:id="7159" w:author="Updates" w:date="2024-01-23T15:22:00Z">
        <w:r>
          <w:rPr>
            <w:sz w:val="20"/>
            <w:szCs w:val="20"/>
          </w:rPr>
          <w:br w:type="column"/>
        </w:r>
      </w:del>
    </w:p>
    <w:p w14:paraId="7FEBDA1D" w14:textId="77777777" w:rsidR="002C0C21" w:rsidRDefault="002C0C21">
      <w:pPr>
        <w:spacing w:line="124" w:lineRule="exact"/>
        <w:rPr>
          <w:del w:id="7160" w:author="Updates" w:date="2024-01-23T15:22:00Z"/>
          <w:sz w:val="20"/>
          <w:szCs w:val="20"/>
        </w:rPr>
      </w:pPr>
    </w:p>
    <w:p w14:paraId="6A249FEE" w14:textId="77777777" w:rsidR="000C60F5" w:rsidRPr="000C60F5" w:rsidRDefault="00F15D88" w:rsidP="00504FCA">
      <w:pPr>
        <w:framePr w:hSpace="180" w:wrap="around" w:vAnchor="text" w:hAnchor="margin" w:y="125"/>
        <w:ind w:left="84"/>
        <w:rPr>
          <w:del w:id="7161" w:author="Updates" w:date="2024-01-23T15:22:00Z"/>
          <w:rFonts w:ascii="Arial" w:eastAsia="Times New Roman" w:hAnsi="Arial" w:cs="Arial"/>
          <w:b/>
          <w:bCs/>
          <w:sz w:val="18"/>
          <w:szCs w:val="18"/>
        </w:rPr>
      </w:pPr>
      <w:del w:id="7162" w:author="Updates" w:date="2024-01-23T15:22:00Z">
        <w:r>
          <w:rPr>
            <w:rFonts w:eastAsia="Times New Roman"/>
            <w:b/>
            <w:bCs/>
            <w:i/>
            <w:iCs/>
          </w:rPr>
          <w:delText xml:space="preserve">Description: </w:delText>
        </w:r>
      </w:del>
    </w:p>
    <w:tbl>
      <w:tblPr>
        <w:tblpPr w:leftFromText="180" w:rightFromText="180" w:vertAnchor="text" w:horzAnchor="margin" w:tblpY="125"/>
        <w:tblW w:w="5485" w:type="dxa"/>
        <w:tblLayout w:type="fixed"/>
        <w:tblCellMar>
          <w:left w:w="0" w:type="dxa"/>
          <w:right w:w="0" w:type="dxa"/>
        </w:tblCellMar>
        <w:tblLook w:val="04A0" w:firstRow="1" w:lastRow="0" w:firstColumn="1" w:lastColumn="0" w:noHBand="0" w:noVBand="1"/>
      </w:tblPr>
      <w:tblGrid>
        <w:gridCol w:w="1795"/>
        <w:gridCol w:w="3690"/>
      </w:tblGrid>
      <w:tr w:rsidR="000C60F5" w:rsidRPr="000C60F5" w14:paraId="2875DA8F" w14:textId="77777777" w:rsidTr="000C60F5">
        <w:trPr>
          <w:trHeight w:val="347"/>
          <w:ins w:id="7163"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C0E399"/>
            <w:vAlign w:val="center"/>
          </w:tcPr>
          <w:p w14:paraId="53CB7D5A" w14:textId="39DCE406" w:rsidR="000C60F5" w:rsidRPr="000C60F5" w:rsidRDefault="000C60F5" w:rsidP="00504FCA">
            <w:pPr>
              <w:ind w:left="84"/>
              <w:rPr>
                <w:ins w:id="7164" w:author="Updates" w:date="2024-01-23T15:22:00Z"/>
                <w:rFonts w:ascii="Arial" w:eastAsia="Times New Roman" w:hAnsi="Arial" w:cs="Arial"/>
                <w:b/>
                <w:bCs/>
                <w:sz w:val="18"/>
                <w:szCs w:val="18"/>
              </w:rPr>
            </w:pPr>
            <w:ins w:id="7165" w:author="Updates" w:date="2024-01-23T15:22:00Z">
              <w:r w:rsidRPr="000C60F5">
                <w:rPr>
                  <w:rFonts w:ascii="Arial" w:eastAsia="Times New Roman" w:hAnsi="Arial" w:cs="Arial"/>
                  <w:b/>
                  <w:bCs/>
                  <w:sz w:val="18"/>
                  <w:szCs w:val="18"/>
                </w:rPr>
                <w:lastRenderedPageBreak/>
                <w:t>Standard</w:t>
              </w:r>
            </w:ins>
          </w:p>
        </w:tc>
        <w:tc>
          <w:tcPr>
            <w:tcW w:w="3690" w:type="dxa"/>
            <w:tcBorders>
              <w:top w:val="single" w:sz="4" w:space="0" w:color="808080"/>
              <w:left w:val="single" w:sz="4" w:space="0" w:color="808080"/>
              <w:bottom w:val="single" w:sz="4" w:space="0" w:color="808080"/>
              <w:right w:val="single" w:sz="4" w:space="0" w:color="808080"/>
            </w:tcBorders>
            <w:shd w:val="clear" w:color="auto" w:fill="C0E399"/>
            <w:vAlign w:val="center"/>
          </w:tcPr>
          <w:p w14:paraId="4094D32A" w14:textId="31C6E5AF" w:rsidR="000C60F5" w:rsidRPr="000C60F5" w:rsidRDefault="000C60F5" w:rsidP="00504FCA">
            <w:pPr>
              <w:ind w:left="84"/>
              <w:rPr>
                <w:ins w:id="7166" w:author="Updates" w:date="2024-01-23T15:22:00Z"/>
                <w:rFonts w:ascii="Arial" w:eastAsia="Times New Roman" w:hAnsi="Arial" w:cs="Arial"/>
                <w:b/>
                <w:bCs/>
                <w:sz w:val="18"/>
                <w:szCs w:val="18"/>
              </w:rPr>
            </w:pPr>
            <w:ins w:id="7167" w:author="Updates" w:date="2024-01-23T15:22:00Z">
              <w:r w:rsidRPr="000C60F5">
                <w:rPr>
                  <w:rFonts w:ascii="Arial" w:eastAsia="Times New Roman" w:hAnsi="Arial" w:cs="Arial"/>
                  <w:b/>
                  <w:bCs/>
                  <w:sz w:val="18"/>
                  <w:szCs w:val="18"/>
                </w:rPr>
                <w:t>Description</w:t>
              </w:r>
            </w:ins>
          </w:p>
        </w:tc>
      </w:tr>
      <w:tr w:rsidR="00E46071" w:rsidRPr="000C60F5" w14:paraId="0911373A" w14:textId="77777777" w:rsidTr="000C60F5">
        <w:trPr>
          <w:trHeight w:val="718"/>
          <w:ins w:id="7168"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C4E73CB" w14:textId="77777777" w:rsidR="00E46071" w:rsidRPr="000C60F5" w:rsidRDefault="00E46071" w:rsidP="00E46071">
            <w:pPr>
              <w:ind w:left="90" w:right="83"/>
              <w:rPr>
                <w:ins w:id="7169" w:author="Updates" w:date="2024-01-23T15:22:00Z"/>
                <w:rFonts w:ascii="Arial" w:eastAsia="Times New Roman" w:hAnsi="Arial" w:cs="Arial"/>
                <w:sz w:val="18"/>
                <w:szCs w:val="18"/>
              </w:rPr>
            </w:pPr>
            <w:ins w:id="7170" w:author="Updates" w:date="2024-01-23T15:22:00Z">
              <w:r w:rsidRPr="00843872">
                <w:rPr>
                  <w:rFonts w:ascii="Arial" w:eastAsia="Times New Roman" w:hAnsi="Arial" w:cs="Arial"/>
                  <w:sz w:val="18"/>
                  <w:szCs w:val="18"/>
                </w:rPr>
                <w:t>2 - Peak Flow</w:t>
              </w:r>
            </w:ins>
          </w:p>
        </w:tc>
        <w:tc>
          <w:tcPr>
            <w:tcW w:w="369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8BD1666" w14:textId="5CF5B56C" w:rsidR="00E46071" w:rsidRPr="000C60F5" w:rsidRDefault="00E46071" w:rsidP="00C57434">
            <w:pPr>
              <w:spacing w:before="60" w:after="60"/>
              <w:ind w:left="83" w:right="88"/>
              <w:rPr>
                <w:ins w:id="7171" w:author="Updates" w:date="2024-01-23T15:22:00Z"/>
                <w:rFonts w:ascii="Arial" w:eastAsia="Times New Roman" w:hAnsi="Arial" w:cs="Arial"/>
                <w:sz w:val="18"/>
                <w:szCs w:val="18"/>
              </w:rPr>
            </w:pPr>
            <w:ins w:id="7172" w:author="Updates" w:date="2024-01-23T15:22:00Z">
              <w:r>
                <w:rPr>
                  <w:rFonts w:ascii="Arial" w:eastAsia="Times New Roman" w:hAnsi="Arial" w:cs="Arial"/>
                  <w:b/>
                  <w:bCs/>
                  <w:sz w:val="18"/>
                  <w:szCs w:val="18"/>
                </w:rPr>
                <w:t>B</w:t>
              </w:r>
              <w:r w:rsidRPr="000C60F5">
                <w:rPr>
                  <w:rFonts w:ascii="Arial" w:eastAsia="Times New Roman" w:hAnsi="Arial" w:cs="Arial"/>
                  <w:b/>
                  <w:bCs/>
                  <w:sz w:val="18"/>
                  <w:szCs w:val="18"/>
                </w:rPr>
                <w:t>ioretention</w:t>
              </w:r>
              <w:r w:rsidRPr="000C60F5">
                <w:rPr>
                  <w:rFonts w:ascii="Arial" w:eastAsia="Times New Roman" w:hAnsi="Arial" w:cs="Arial"/>
                  <w:sz w:val="18"/>
                  <w:szCs w:val="18"/>
                </w:rPr>
                <w:t xml:space="preserve"> </w:t>
              </w:r>
              <w:r>
                <w:rPr>
                  <w:rFonts w:ascii="Arial" w:eastAsia="Times New Roman" w:hAnsi="Arial" w:cs="Arial"/>
                  <w:b/>
                  <w:bCs/>
                  <w:sz w:val="18"/>
                  <w:szCs w:val="18"/>
                </w:rPr>
                <w:t>(filtering</w:t>
              </w:r>
              <w:r w:rsidR="00C57434">
                <w:rPr>
                  <w:rFonts w:ascii="Arial" w:eastAsia="Times New Roman" w:hAnsi="Arial" w:cs="Arial"/>
                  <w:b/>
                  <w:bCs/>
                  <w:sz w:val="18"/>
                  <w:szCs w:val="18"/>
                </w:rPr>
                <w:t xml:space="preserve"> and exfiltrating</w:t>
              </w:r>
              <w:r>
                <w:rPr>
                  <w:rFonts w:ascii="Arial" w:eastAsia="Times New Roman" w:hAnsi="Arial" w:cs="Arial"/>
                  <w:b/>
                  <w:bCs/>
                  <w:sz w:val="18"/>
                  <w:szCs w:val="18"/>
                </w:rPr>
                <w:t xml:space="preserve">) </w:t>
              </w:r>
              <w:r w:rsidR="00D6396C">
                <w:rPr>
                  <w:rFonts w:ascii="Arial" w:eastAsia="Times New Roman" w:hAnsi="Arial" w:cs="Arial"/>
                  <w:sz w:val="18"/>
                  <w:szCs w:val="18"/>
                </w:rPr>
                <w:t>can</w:t>
              </w:r>
              <w:r w:rsidR="00C57434">
                <w:rPr>
                  <w:rFonts w:ascii="Arial" w:eastAsia="Times New Roman" w:hAnsi="Arial" w:cs="Arial"/>
                  <w:sz w:val="18"/>
                  <w:szCs w:val="18"/>
                </w:rPr>
                <w:t xml:space="preserve"> both</w:t>
              </w:r>
              <w:r w:rsidR="00D6396C">
                <w:rPr>
                  <w:rFonts w:ascii="Arial" w:eastAsia="Times New Roman" w:hAnsi="Arial" w:cs="Arial"/>
                  <w:sz w:val="18"/>
                  <w:szCs w:val="18"/>
                </w:rPr>
                <w:t xml:space="preserve"> be designed to </w:t>
              </w:r>
              <w:r w:rsidRPr="000C60F5">
                <w:rPr>
                  <w:rFonts w:ascii="Arial" w:eastAsia="Times New Roman" w:hAnsi="Arial" w:cs="Arial"/>
                  <w:sz w:val="18"/>
                  <w:szCs w:val="18"/>
                </w:rPr>
                <w:t xml:space="preserve">provide </w:t>
              </w:r>
              <w:r>
                <w:rPr>
                  <w:rFonts w:ascii="Arial" w:eastAsia="Times New Roman" w:hAnsi="Arial" w:cs="Arial"/>
                  <w:sz w:val="18"/>
                  <w:szCs w:val="18"/>
                </w:rPr>
                <w:t>peak flow attenuation</w:t>
              </w:r>
              <w:r w:rsidRPr="000C60F5">
                <w:rPr>
                  <w:rFonts w:ascii="Arial" w:eastAsia="Times New Roman" w:hAnsi="Arial" w:cs="Arial"/>
                  <w:sz w:val="18"/>
                  <w:szCs w:val="18"/>
                </w:rPr>
                <w:t>.</w:t>
              </w:r>
              <w:r w:rsidR="00C57434">
                <w:rPr>
                  <w:rFonts w:ascii="Arial" w:eastAsia="Times New Roman" w:hAnsi="Arial" w:cs="Arial"/>
                  <w:sz w:val="18"/>
                  <w:szCs w:val="18"/>
                </w:rPr>
                <w:t xml:space="preserve"> </w:t>
              </w:r>
              <w:r w:rsidR="00D6396C">
                <w:rPr>
                  <w:rFonts w:ascii="Arial" w:hAnsi="Arial" w:cs="Arial"/>
                  <w:sz w:val="18"/>
                  <w:szCs w:val="18"/>
                </w:rPr>
                <w:t>See below for more information</w:t>
              </w:r>
            </w:ins>
          </w:p>
        </w:tc>
      </w:tr>
      <w:tr w:rsidR="00E46071" w:rsidRPr="000C60F5" w14:paraId="2D3350E5" w14:textId="77777777" w:rsidTr="00C15EF4">
        <w:trPr>
          <w:trHeight w:val="1047"/>
          <w:ins w:id="7173"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74805C65" w14:textId="651B357C" w:rsidR="00E46071" w:rsidRPr="000C60F5" w:rsidRDefault="00E46071" w:rsidP="00E46071">
            <w:pPr>
              <w:ind w:left="90" w:right="83"/>
              <w:rPr>
                <w:ins w:id="7174" w:author="Updates" w:date="2024-01-23T15:22:00Z"/>
                <w:rFonts w:ascii="Arial" w:eastAsia="Times New Roman" w:hAnsi="Arial" w:cs="Arial"/>
                <w:sz w:val="18"/>
                <w:szCs w:val="18"/>
              </w:rPr>
            </w:pPr>
            <w:ins w:id="7175" w:author="Updates" w:date="2024-01-23T15:22:00Z">
              <w:r w:rsidRPr="000C60F5">
                <w:rPr>
                  <w:rFonts w:ascii="Arial" w:eastAsia="Times New Roman" w:hAnsi="Arial" w:cs="Arial"/>
                  <w:sz w:val="18"/>
                  <w:szCs w:val="18"/>
                </w:rPr>
                <w:t>3 - Recharge</w:t>
              </w:r>
            </w:ins>
          </w:p>
        </w:tc>
        <w:tc>
          <w:tcPr>
            <w:tcW w:w="369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B6594F6" w14:textId="29FA7D29" w:rsidR="00E46071" w:rsidRPr="000C60F5" w:rsidRDefault="00E46071" w:rsidP="00E46071">
            <w:pPr>
              <w:ind w:left="83" w:right="88"/>
              <w:rPr>
                <w:ins w:id="7176" w:author="Updates" w:date="2024-01-23T15:22:00Z"/>
                <w:rFonts w:ascii="Arial" w:eastAsia="Times New Roman" w:hAnsi="Arial" w:cs="Arial"/>
                <w:sz w:val="18"/>
                <w:szCs w:val="18"/>
              </w:rPr>
            </w:pPr>
            <w:ins w:id="7177" w:author="Updates" w:date="2024-01-23T15:22:00Z">
              <w:r>
                <w:rPr>
                  <w:rFonts w:ascii="Arial" w:eastAsia="Times New Roman" w:hAnsi="Arial" w:cs="Arial"/>
                  <w:b/>
                  <w:bCs/>
                  <w:sz w:val="18"/>
                  <w:szCs w:val="18"/>
                </w:rPr>
                <w:t>B</w:t>
              </w:r>
              <w:r w:rsidRPr="000C60F5">
                <w:rPr>
                  <w:rFonts w:ascii="Arial" w:eastAsia="Times New Roman" w:hAnsi="Arial" w:cs="Arial"/>
                  <w:b/>
                  <w:bCs/>
                  <w:sz w:val="18"/>
                  <w:szCs w:val="18"/>
                </w:rPr>
                <w:t>ioretention</w:t>
              </w:r>
              <w:r w:rsidRPr="000C60F5">
                <w:rPr>
                  <w:rFonts w:ascii="Arial" w:eastAsia="Times New Roman" w:hAnsi="Arial" w:cs="Arial"/>
                  <w:sz w:val="18"/>
                  <w:szCs w:val="18"/>
                </w:rPr>
                <w:t xml:space="preserve"> </w:t>
              </w:r>
              <w:r>
                <w:rPr>
                  <w:rFonts w:ascii="Arial" w:eastAsia="Times New Roman" w:hAnsi="Arial" w:cs="Arial"/>
                  <w:b/>
                  <w:bCs/>
                  <w:sz w:val="18"/>
                  <w:szCs w:val="18"/>
                </w:rPr>
                <w:t xml:space="preserve">(filtering) </w:t>
              </w:r>
              <w:r w:rsidRPr="000C60F5">
                <w:rPr>
                  <w:rFonts w:ascii="Arial" w:eastAsia="Times New Roman" w:hAnsi="Arial" w:cs="Arial"/>
                  <w:sz w:val="18"/>
                  <w:szCs w:val="18"/>
                </w:rPr>
                <w:t>do</w:t>
              </w:r>
              <w:r>
                <w:rPr>
                  <w:rFonts w:ascii="Arial" w:eastAsia="Times New Roman" w:hAnsi="Arial" w:cs="Arial"/>
                  <w:sz w:val="18"/>
                  <w:szCs w:val="18"/>
                </w:rPr>
                <w:t>es</w:t>
              </w:r>
              <w:r w:rsidRPr="000C60F5">
                <w:rPr>
                  <w:rFonts w:ascii="Arial" w:eastAsia="Times New Roman" w:hAnsi="Arial" w:cs="Arial"/>
                  <w:sz w:val="18"/>
                  <w:szCs w:val="18"/>
                </w:rPr>
                <w:t xml:space="preserve"> not provide </w:t>
              </w:r>
              <w:r>
                <w:rPr>
                  <w:rFonts w:ascii="Arial" w:eastAsia="Times New Roman" w:hAnsi="Arial" w:cs="Arial"/>
                  <w:sz w:val="18"/>
                  <w:szCs w:val="18"/>
                </w:rPr>
                <w:t xml:space="preserve">groundwater </w:t>
              </w:r>
              <w:r w:rsidRPr="000C60F5">
                <w:rPr>
                  <w:rFonts w:ascii="Arial" w:eastAsia="Times New Roman" w:hAnsi="Arial" w:cs="Arial"/>
                  <w:sz w:val="18"/>
                  <w:szCs w:val="18"/>
                </w:rPr>
                <w:t>recharge.</w:t>
              </w:r>
              <w:r w:rsidR="00394849">
                <w:rPr>
                  <w:rFonts w:ascii="Arial" w:eastAsia="Times New Roman" w:hAnsi="Arial" w:cs="Arial"/>
                  <w:sz w:val="18"/>
                  <w:szCs w:val="18"/>
                </w:rPr>
                <w:t xml:space="preserve"> </w:t>
              </w:r>
            </w:ins>
          </w:p>
          <w:p w14:paraId="03108E64" w14:textId="22FE67DE" w:rsidR="00E46071" w:rsidRPr="000C60F5" w:rsidRDefault="00E46071" w:rsidP="00E46071">
            <w:pPr>
              <w:spacing w:before="120"/>
              <w:ind w:left="86" w:right="88"/>
              <w:rPr>
                <w:ins w:id="7178" w:author="Updates" w:date="2024-01-23T15:22:00Z"/>
                <w:rFonts w:ascii="Arial" w:eastAsia="Times New Roman" w:hAnsi="Arial" w:cs="Arial"/>
                <w:sz w:val="18"/>
                <w:szCs w:val="18"/>
              </w:rPr>
            </w:pPr>
            <w:ins w:id="7179" w:author="Updates" w:date="2024-01-23T15:22:00Z">
              <w:r>
                <w:rPr>
                  <w:rFonts w:ascii="Arial" w:eastAsia="Times New Roman" w:hAnsi="Arial" w:cs="Arial"/>
                  <w:b/>
                  <w:bCs/>
                  <w:sz w:val="18"/>
                  <w:szCs w:val="18"/>
                </w:rPr>
                <w:t>B</w:t>
              </w:r>
              <w:r w:rsidRPr="000C60F5">
                <w:rPr>
                  <w:rFonts w:ascii="Arial" w:eastAsia="Times New Roman" w:hAnsi="Arial" w:cs="Arial"/>
                  <w:b/>
                  <w:bCs/>
                  <w:sz w:val="18"/>
                  <w:szCs w:val="18"/>
                </w:rPr>
                <w:t xml:space="preserve">ioretention </w:t>
              </w:r>
              <w:r>
                <w:rPr>
                  <w:rFonts w:ascii="Arial" w:eastAsia="Times New Roman" w:hAnsi="Arial" w:cs="Arial"/>
                  <w:b/>
                  <w:bCs/>
                  <w:sz w:val="18"/>
                  <w:szCs w:val="18"/>
                </w:rPr>
                <w:t xml:space="preserve">(exfiltrating) </w:t>
              </w:r>
              <w:r w:rsidRPr="000C60F5">
                <w:rPr>
                  <w:rFonts w:ascii="Arial" w:eastAsia="Times New Roman" w:hAnsi="Arial" w:cs="Arial"/>
                  <w:sz w:val="18"/>
                  <w:szCs w:val="18"/>
                </w:rPr>
                <w:t>provide</w:t>
              </w:r>
              <w:r>
                <w:rPr>
                  <w:rFonts w:ascii="Arial" w:eastAsia="Times New Roman" w:hAnsi="Arial" w:cs="Arial"/>
                  <w:sz w:val="18"/>
                  <w:szCs w:val="18"/>
                </w:rPr>
                <w:t>s</w:t>
              </w:r>
              <w:r w:rsidRPr="000C60F5">
                <w:rPr>
                  <w:rFonts w:ascii="Arial" w:eastAsia="Times New Roman" w:hAnsi="Arial" w:cs="Arial"/>
                  <w:sz w:val="18"/>
                  <w:szCs w:val="18"/>
                </w:rPr>
                <w:t xml:space="preserve"> groundwater recharge. </w:t>
              </w:r>
            </w:ins>
          </w:p>
        </w:tc>
      </w:tr>
      <w:tr w:rsidR="00E46071" w:rsidRPr="000C60F5" w14:paraId="45739681" w14:textId="77777777" w:rsidTr="0091744A">
        <w:trPr>
          <w:trHeight w:val="2424"/>
          <w:ins w:id="7180"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24B32E5F" w14:textId="77777777" w:rsidR="00E46071" w:rsidRPr="000C60F5" w:rsidRDefault="00E46071" w:rsidP="00E46071">
            <w:pPr>
              <w:ind w:left="90" w:right="83"/>
              <w:rPr>
                <w:ins w:id="7181" w:author="Updates" w:date="2024-01-23T15:22:00Z"/>
                <w:rFonts w:ascii="Arial" w:eastAsia="Times New Roman" w:hAnsi="Arial" w:cs="Arial"/>
                <w:sz w:val="18"/>
                <w:szCs w:val="18"/>
              </w:rPr>
            </w:pPr>
            <w:ins w:id="7182" w:author="Updates" w:date="2024-01-23T15:22:00Z">
              <w:r w:rsidRPr="000C60F5">
                <w:rPr>
                  <w:rFonts w:ascii="Arial" w:eastAsia="Times New Roman" w:hAnsi="Arial" w:cs="Arial"/>
                  <w:sz w:val="18"/>
                  <w:szCs w:val="18"/>
                </w:rPr>
                <w:t>4 - TSS/TP Removal</w:t>
              </w:r>
            </w:ins>
          </w:p>
        </w:tc>
        <w:tc>
          <w:tcPr>
            <w:tcW w:w="3690" w:type="dxa"/>
            <w:tcBorders>
              <w:top w:val="single" w:sz="4" w:space="0" w:color="808080"/>
              <w:left w:val="single" w:sz="4" w:space="0" w:color="808080"/>
              <w:bottom w:val="single" w:sz="4" w:space="0" w:color="808080"/>
              <w:right w:val="single" w:sz="4" w:space="0" w:color="808080"/>
            </w:tcBorders>
            <w:vAlign w:val="center"/>
          </w:tcPr>
          <w:p w14:paraId="0906C071" w14:textId="0A96D302" w:rsidR="00E46071" w:rsidRPr="00843872" w:rsidRDefault="00E46071" w:rsidP="00E46071">
            <w:pPr>
              <w:ind w:left="80" w:right="88"/>
              <w:rPr>
                <w:ins w:id="7183" w:author="Updates" w:date="2024-01-23T15:22:00Z"/>
                <w:rFonts w:ascii="Arial" w:eastAsia="Times New Roman" w:hAnsi="Arial" w:cs="Arial"/>
                <w:b/>
                <w:bCs/>
                <w:sz w:val="18"/>
                <w:szCs w:val="18"/>
              </w:rPr>
            </w:pPr>
            <w:bookmarkStart w:id="7184" w:name="_Hlk74313669"/>
            <w:ins w:id="7185" w:author="Updates" w:date="2024-01-23T15:22:00Z">
              <w:r w:rsidRPr="00843872">
                <w:rPr>
                  <w:rFonts w:ascii="Arial" w:eastAsia="Times New Roman" w:hAnsi="Arial" w:cs="Arial"/>
                  <w:b/>
                  <w:bCs/>
                  <w:sz w:val="18"/>
                  <w:szCs w:val="18"/>
                </w:rPr>
                <w:t>Bioretention</w:t>
              </w:r>
              <w:r w:rsidRPr="00843872">
                <w:rPr>
                  <w:rFonts w:ascii="Arial" w:eastAsia="Times New Roman" w:hAnsi="Arial" w:cs="Arial"/>
                  <w:sz w:val="18"/>
                  <w:szCs w:val="18"/>
                </w:rPr>
                <w:t xml:space="preserve"> </w:t>
              </w:r>
              <w:r w:rsidRPr="00843872">
                <w:rPr>
                  <w:rFonts w:ascii="Arial" w:eastAsia="Times New Roman" w:hAnsi="Arial" w:cs="Arial"/>
                  <w:b/>
                  <w:bCs/>
                  <w:sz w:val="18"/>
                  <w:szCs w:val="18"/>
                </w:rPr>
                <w:t>(filtering)</w:t>
              </w:r>
            </w:ins>
          </w:p>
          <w:p w14:paraId="63115EEE" w14:textId="14E380E0" w:rsidR="00E46071" w:rsidRPr="000C60F5" w:rsidRDefault="00E46071" w:rsidP="00224252">
            <w:pPr>
              <w:numPr>
                <w:ilvl w:val="0"/>
                <w:numId w:val="3"/>
              </w:numPr>
              <w:spacing w:before="80"/>
              <w:ind w:left="360" w:right="88" w:hanging="187"/>
              <w:contextualSpacing/>
              <w:rPr>
                <w:ins w:id="7186" w:author="Updates" w:date="2024-01-23T15:22:00Z"/>
                <w:rFonts w:ascii="Arial" w:eastAsia="Times New Roman" w:hAnsi="Arial" w:cs="Arial"/>
                <w:sz w:val="18"/>
                <w:szCs w:val="18"/>
              </w:rPr>
            </w:pPr>
            <w:ins w:id="7187" w:author="Updates" w:date="2024-01-23T15:22:00Z">
              <w:r w:rsidRPr="00843872">
                <w:rPr>
                  <w:rFonts w:ascii="Arial" w:eastAsia="Times New Roman" w:hAnsi="Arial" w:cs="Arial"/>
                  <w:sz w:val="18"/>
                  <w:szCs w:val="18"/>
                </w:rPr>
                <w:t xml:space="preserve">Use EPA </w:t>
              </w:r>
              <w:r>
                <w:rPr>
                  <w:rFonts w:ascii="Arial" w:eastAsia="Times New Roman" w:hAnsi="Arial" w:cs="Arial"/>
                  <w:sz w:val="18"/>
                  <w:szCs w:val="18"/>
                </w:rPr>
                <w:t xml:space="preserve">Performance </w:t>
              </w:r>
              <w:r w:rsidRPr="00843872">
                <w:rPr>
                  <w:rFonts w:ascii="Arial" w:eastAsia="Times New Roman" w:hAnsi="Arial" w:cs="Arial"/>
                  <w:sz w:val="18"/>
                  <w:szCs w:val="18"/>
                </w:rPr>
                <w:t>Curve for Biofiltration</w:t>
              </w:r>
              <w:r>
                <w:rPr>
                  <w:rFonts w:ascii="Arial" w:eastAsia="Times New Roman" w:hAnsi="Arial" w:cs="Arial"/>
                  <w:sz w:val="18"/>
                  <w:szCs w:val="18"/>
                </w:rPr>
                <w:t>.</w:t>
              </w:r>
            </w:ins>
          </w:p>
          <w:p w14:paraId="2C73ACED" w14:textId="349E3798" w:rsidR="00E46071" w:rsidRPr="000C60F5" w:rsidRDefault="00E46071" w:rsidP="00E46071">
            <w:pPr>
              <w:spacing w:before="120"/>
              <w:ind w:left="83" w:right="88"/>
              <w:rPr>
                <w:ins w:id="7188" w:author="Updates" w:date="2024-01-23T15:22:00Z"/>
                <w:rFonts w:ascii="Arial" w:eastAsia="Times New Roman" w:hAnsi="Arial" w:cs="Arial"/>
                <w:sz w:val="18"/>
                <w:szCs w:val="18"/>
              </w:rPr>
            </w:pPr>
            <w:ins w:id="7189" w:author="Updates" w:date="2024-01-23T15:22:00Z">
              <w:r>
                <w:rPr>
                  <w:rFonts w:ascii="Arial" w:eastAsia="Times New Roman" w:hAnsi="Arial" w:cs="Arial"/>
                  <w:b/>
                  <w:bCs/>
                  <w:sz w:val="18"/>
                  <w:szCs w:val="18"/>
                </w:rPr>
                <w:t>Bioretention</w:t>
              </w:r>
              <w:r w:rsidRPr="000C60F5">
                <w:rPr>
                  <w:rFonts w:ascii="Arial" w:eastAsia="Times New Roman" w:hAnsi="Arial" w:cs="Arial"/>
                  <w:sz w:val="18"/>
                  <w:szCs w:val="18"/>
                </w:rPr>
                <w:t xml:space="preserve"> </w:t>
              </w:r>
              <w:r w:rsidRPr="00C47ED6">
                <w:rPr>
                  <w:rFonts w:ascii="Arial" w:eastAsia="Times New Roman" w:hAnsi="Arial" w:cs="Arial"/>
                  <w:b/>
                  <w:bCs/>
                  <w:sz w:val="18"/>
                  <w:szCs w:val="18"/>
                </w:rPr>
                <w:t>(exfiltrating)</w:t>
              </w:r>
              <w:r>
                <w:rPr>
                  <w:rFonts w:ascii="Arial" w:eastAsia="Times New Roman" w:hAnsi="Arial" w:cs="Arial"/>
                  <w:sz w:val="18"/>
                  <w:szCs w:val="18"/>
                </w:rPr>
                <w:t xml:space="preserve"> </w:t>
              </w:r>
            </w:ins>
          </w:p>
          <w:p w14:paraId="3CD164BC" w14:textId="34C78BE0" w:rsidR="00E46071" w:rsidRDefault="00E46071" w:rsidP="00224252">
            <w:pPr>
              <w:numPr>
                <w:ilvl w:val="0"/>
                <w:numId w:val="3"/>
              </w:numPr>
              <w:spacing w:before="60" w:after="60"/>
              <w:ind w:left="360" w:right="88" w:hanging="187"/>
              <w:rPr>
                <w:ins w:id="7190" w:author="Updates" w:date="2024-01-23T15:22:00Z"/>
                <w:rFonts w:ascii="Arial" w:eastAsia="Times New Roman" w:hAnsi="Arial" w:cs="Arial"/>
                <w:sz w:val="18"/>
                <w:szCs w:val="18"/>
              </w:rPr>
            </w:pPr>
            <w:ins w:id="7191" w:author="Updates" w:date="2024-01-23T15:22:00Z">
              <w:r w:rsidRPr="000C60F5">
                <w:rPr>
                  <w:rFonts w:ascii="Arial" w:eastAsia="Times New Roman" w:hAnsi="Arial" w:cs="Arial"/>
                  <w:sz w:val="18"/>
                  <w:szCs w:val="18"/>
                </w:rPr>
                <w:t xml:space="preserve">Use EPA </w:t>
              </w:r>
              <w:r>
                <w:rPr>
                  <w:rFonts w:ascii="Arial" w:eastAsia="Times New Roman" w:hAnsi="Arial" w:cs="Arial"/>
                  <w:sz w:val="18"/>
                  <w:szCs w:val="18"/>
                </w:rPr>
                <w:t xml:space="preserve">Performance </w:t>
              </w:r>
              <w:r w:rsidRPr="000C60F5">
                <w:rPr>
                  <w:rFonts w:ascii="Arial" w:eastAsia="Times New Roman" w:hAnsi="Arial" w:cs="Arial"/>
                  <w:sz w:val="18"/>
                  <w:szCs w:val="18"/>
                </w:rPr>
                <w:t>Curve for Infiltration Basin</w:t>
              </w:r>
              <w:r>
                <w:rPr>
                  <w:rFonts w:ascii="Arial" w:eastAsia="Times New Roman" w:hAnsi="Arial" w:cs="Arial"/>
                  <w:sz w:val="18"/>
                  <w:szCs w:val="18"/>
                </w:rPr>
                <w:t>.</w:t>
              </w:r>
            </w:ins>
          </w:p>
          <w:p w14:paraId="6CBDB91E" w14:textId="4743FB1B" w:rsidR="00E46071" w:rsidRPr="00843872" w:rsidRDefault="00E46071" w:rsidP="00E46071">
            <w:pPr>
              <w:spacing w:before="60"/>
              <w:ind w:left="83"/>
              <w:rPr>
                <w:ins w:id="7192" w:author="Updates" w:date="2024-01-23T15:22:00Z"/>
                <w:rFonts w:ascii="Arial" w:eastAsia="Times New Roman" w:hAnsi="Arial" w:cs="Arial"/>
                <w:sz w:val="18"/>
                <w:szCs w:val="18"/>
              </w:rPr>
            </w:pPr>
            <w:ins w:id="7193" w:author="Updates" w:date="2024-01-23T15:22:00Z">
              <w:r w:rsidRPr="00ED4973">
                <w:rPr>
                  <w:rFonts w:ascii="Arial" w:eastAsia="Times New Roman" w:hAnsi="Arial" w:cs="Arial"/>
                  <w:sz w:val="18"/>
                  <w:szCs w:val="18"/>
                </w:rPr>
                <w:t>Adequate pretreatment must be provided</w:t>
              </w:r>
              <w:r>
                <w:rPr>
                  <w:rFonts w:ascii="Arial" w:eastAsia="Times New Roman" w:hAnsi="Arial" w:cs="Arial"/>
                  <w:sz w:val="18"/>
                  <w:szCs w:val="18"/>
                </w:rPr>
                <w:t xml:space="preserve"> per Specification</w:t>
              </w:r>
              <w:r w:rsidRPr="00ED4973">
                <w:rPr>
                  <w:rFonts w:ascii="Arial" w:eastAsia="Times New Roman" w:hAnsi="Arial" w:cs="Arial"/>
                  <w:sz w:val="18"/>
                  <w:szCs w:val="18"/>
                </w:rPr>
                <w:t xml:space="preserve">. </w:t>
              </w:r>
              <w:r w:rsidRPr="00843872">
                <w:rPr>
                  <w:rFonts w:ascii="Arial" w:hAnsi="Arial" w:cs="Arial"/>
                  <w:sz w:val="18"/>
                  <w:szCs w:val="18"/>
                </w:rPr>
                <w:t xml:space="preserve">See “Introduction” Section of this Appendix for more </w:t>
              </w:r>
              <w:proofErr w:type="gramStart"/>
              <w:r w:rsidRPr="00843872">
                <w:rPr>
                  <w:rFonts w:ascii="Arial" w:hAnsi="Arial" w:cs="Arial"/>
                  <w:sz w:val="18"/>
                  <w:szCs w:val="18"/>
                </w:rPr>
                <w:t>information</w:t>
              </w:r>
              <w:proofErr w:type="gramEnd"/>
              <w:r w:rsidRPr="00843872">
                <w:rPr>
                  <w:rFonts w:ascii="Arial" w:hAnsi="Arial" w:cs="Arial"/>
                  <w:sz w:val="18"/>
                  <w:szCs w:val="18"/>
                </w:rPr>
                <w:t xml:space="preserve"> the EPA Performance Curves.</w:t>
              </w:r>
              <w:r w:rsidRPr="00843872" w:rsidDel="0031053E">
                <w:rPr>
                  <w:rFonts w:ascii="Arial" w:hAnsi="Arial" w:cs="Arial"/>
                  <w:sz w:val="18"/>
                  <w:szCs w:val="18"/>
                </w:rPr>
                <w:t xml:space="preserve"> </w:t>
              </w:r>
              <w:bookmarkEnd w:id="7184"/>
            </w:ins>
          </w:p>
        </w:tc>
      </w:tr>
      <w:tr w:rsidR="00E46071" w:rsidRPr="000C60F5" w14:paraId="275A3EEA" w14:textId="77777777" w:rsidTr="000C60F5">
        <w:trPr>
          <w:trHeight w:val="3949"/>
          <w:ins w:id="7194"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7E61AE33" w14:textId="77777777" w:rsidR="00E46071" w:rsidRPr="000C60F5" w:rsidRDefault="00E46071" w:rsidP="00E46071">
            <w:pPr>
              <w:ind w:left="90"/>
              <w:rPr>
                <w:ins w:id="7195" w:author="Updates" w:date="2024-01-23T15:22:00Z"/>
                <w:rFonts w:ascii="Arial" w:eastAsia="Times New Roman" w:hAnsi="Arial" w:cs="Arial"/>
                <w:sz w:val="18"/>
                <w:szCs w:val="18"/>
              </w:rPr>
            </w:pPr>
            <w:ins w:id="7196" w:author="Updates" w:date="2024-01-23T15:22:00Z">
              <w:r w:rsidRPr="000C60F5">
                <w:rPr>
                  <w:rFonts w:ascii="Arial" w:eastAsia="Times New Roman" w:hAnsi="Arial" w:cs="Arial"/>
                  <w:sz w:val="18"/>
                  <w:szCs w:val="18"/>
                </w:rPr>
                <w:t>5 - Higher Pollutant Loading</w:t>
              </w:r>
            </w:ins>
          </w:p>
        </w:tc>
        <w:tc>
          <w:tcPr>
            <w:tcW w:w="3690" w:type="dxa"/>
            <w:tcBorders>
              <w:top w:val="single" w:sz="4" w:space="0" w:color="808080"/>
              <w:left w:val="single" w:sz="4" w:space="0" w:color="808080"/>
              <w:bottom w:val="single" w:sz="4" w:space="0" w:color="808080"/>
              <w:right w:val="single" w:sz="4" w:space="0" w:color="808080"/>
            </w:tcBorders>
            <w:vAlign w:val="center"/>
          </w:tcPr>
          <w:p w14:paraId="0464C47B" w14:textId="77777777" w:rsidR="00E46071" w:rsidRPr="000C60F5" w:rsidRDefault="00E46071" w:rsidP="00E46071">
            <w:pPr>
              <w:ind w:left="80" w:right="88"/>
              <w:rPr>
                <w:ins w:id="7197" w:author="Updates" w:date="2024-01-23T15:22:00Z"/>
                <w:rFonts w:ascii="Arial" w:eastAsia="Times New Roman" w:hAnsi="Arial" w:cs="Arial"/>
                <w:sz w:val="18"/>
                <w:szCs w:val="18"/>
              </w:rPr>
            </w:pPr>
            <w:ins w:id="7198" w:author="Updates" w:date="2024-01-23T15:22:00Z">
              <w:r w:rsidRPr="000C60F5">
                <w:rPr>
                  <w:rFonts w:ascii="Arial" w:eastAsia="Times New Roman" w:hAnsi="Arial" w:cs="Arial"/>
                  <w:sz w:val="18"/>
                  <w:szCs w:val="18"/>
                </w:rPr>
                <w:t xml:space="preserve">Can be used for certain land uses with higher potential pollutant loads if lined and sealed and adequate pretreatment is provided. Adequate pretreatment must include 44% TSS removal prior to infiltration. </w:t>
              </w:r>
            </w:ins>
          </w:p>
          <w:p w14:paraId="28D2502B" w14:textId="538CCF44" w:rsidR="00E46071" w:rsidRPr="000C60F5" w:rsidRDefault="00E46071" w:rsidP="00E46071">
            <w:pPr>
              <w:spacing w:before="80"/>
              <w:ind w:left="86" w:right="88"/>
              <w:rPr>
                <w:ins w:id="7199" w:author="Updates" w:date="2024-01-23T15:22:00Z"/>
                <w:rFonts w:ascii="Arial" w:eastAsia="Times New Roman" w:hAnsi="Arial" w:cs="Arial"/>
                <w:sz w:val="18"/>
                <w:szCs w:val="18"/>
              </w:rPr>
            </w:pPr>
            <w:ins w:id="7200" w:author="Updates" w:date="2024-01-23T15:22:00Z">
              <w:r w:rsidRPr="000C60F5">
                <w:rPr>
                  <w:rFonts w:ascii="Arial" w:eastAsia="Times New Roman" w:hAnsi="Arial" w:cs="Arial"/>
                  <w:sz w:val="18"/>
                  <w:szCs w:val="18"/>
                </w:rPr>
                <w:t>For land uses that have the potential to generate runoff with high concentrations of oil and grease such as high intensity use parking lots and gas stations, adequate pretreatment may also include an oil/grit separator, sand filter or equivalent. In lieu of a separator or sand filter, a filtering bioretention area also may be used as a pretreatment device for infiltration practices exfiltrating runoff from land uses with a potential to generate runoff with high concentrations of oil and grease.</w:t>
              </w:r>
            </w:ins>
          </w:p>
        </w:tc>
      </w:tr>
      <w:tr w:rsidR="00E46071" w:rsidRPr="000C60F5" w14:paraId="3413D7A7" w14:textId="77777777" w:rsidTr="00041A16">
        <w:trPr>
          <w:trHeight w:val="847"/>
          <w:ins w:id="7201"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C2C60D0" w14:textId="5BF85418" w:rsidR="00E46071" w:rsidRPr="000C60F5" w:rsidRDefault="00E46071" w:rsidP="00E46071">
            <w:pPr>
              <w:ind w:left="90"/>
              <w:rPr>
                <w:ins w:id="7202" w:author="Updates" w:date="2024-01-23T15:22:00Z"/>
                <w:rFonts w:ascii="Arial" w:eastAsia="Times New Roman" w:hAnsi="Arial" w:cs="Arial"/>
                <w:sz w:val="18"/>
                <w:szCs w:val="18"/>
              </w:rPr>
            </w:pPr>
            <w:ins w:id="7203" w:author="Updates" w:date="2024-01-23T15:22:00Z">
              <w:r w:rsidRPr="000C60F5">
                <w:rPr>
                  <w:rFonts w:ascii="Arial" w:eastAsia="Times New Roman" w:hAnsi="Arial" w:cs="Arial"/>
                  <w:sz w:val="18"/>
                  <w:szCs w:val="18"/>
                </w:rPr>
                <w:t>6 - Discharges near or to Critical Areas</w:t>
              </w:r>
            </w:ins>
          </w:p>
        </w:tc>
        <w:tc>
          <w:tcPr>
            <w:tcW w:w="3690" w:type="dxa"/>
            <w:tcBorders>
              <w:top w:val="single" w:sz="4" w:space="0" w:color="808080"/>
              <w:left w:val="single" w:sz="4" w:space="0" w:color="808080"/>
              <w:bottom w:val="single" w:sz="4" w:space="0" w:color="808080"/>
              <w:right w:val="single" w:sz="4" w:space="0" w:color="808080"/>
            </w:tcBorders>
            <w:vAlign w:val="center"/>
          </w:tcPr>
          <w:p w14:paraId="5D8AE22E" w14:textId="1BABFF1A" w:rsidR="00E46071" w:rsidRPr="000C60F5" w:rsidRDefault="00E46071" w:rsidP="00E46071">
            <w:pPr>
              <w:ind w:left="80" w:right="88"/>
              <w:rPr>
                <w:ins w:id="7204" w:author="Updates" w:date="2024-01-23T15:22:00Z"/>
                <w:rFonts w:ascii="Arial" w:eastAsia="Times New Roman" w:hAnsi="Arial" w:cs="Arial"/>
                <w:sz w:val="18"/>
                <w:szCs w:val="18"/>
              </w:rPr>
            </w:pPr>
            <w:ins w:id="7205" w:author="Updates" w:date="2024-01-23T15:22:00Z">
              <w:r>
                <w:rPr>
                  <w:rFonts w:ascii="Arial" w:eastAsia="Times New Roman" w:hAnsi="Arial" w:cs="Arial"/>
                  <w:sz w:val="18"/>
                  <w:szCs w:val="18"/>
                </w:rPr>
                <w:t>Suitable</w:t>
              </w:r>
              <w:r w:rsidRPr="000C60F5">
                <w:rPr>
                  <w:rFonts w:ascii="Arial" w:eastAsia="Times New Roman" w:hAnsi="Arial" w:cs="Arial"/>
                  <w:sz w:val="18"/>
                  <w:szCs w:val="18"/>
                </w:rPr>
                <w:t xml:space="preserve"> for discharges near </w:t>
              </w:r>
              <w:r w:rsidR="009B7AEA">
                <w:rPr>
                  <w:rFonts w:ascii="Arial" w:eastAsia="Times New Roman" w:hAnsi="Arial" w:cs="Arial"/>
                  <w:sz w:val="18"/>
                  <w:szCs w:val="18"/>
                </w:rPr>
                <w:t>Cold-Water Fisheries</w:t>
              </w:r>
              <w:r w:rsidRPr="000C60F5">
                <w:rPr>
                  <w:rFonts w:ascii="Arial" w:eastAsia="Times New Roman" w:hAnsi="Arial" w:cs="Arial"/>
                  <w:sz w:val="18"/>
                  <w:szCs w:val="18"/>
                </w:rPr>
                <w:t xml:space="preserve">, bathing beaches and </w:t>
              </w:r>
              <w:r w:rsidR="009B7AEA">
                <w:rPr>
                  <w:rFonts w:ascii="Arial" w:eastAsia="Times New Roman" w:hAnsi="Arial" w:cs="Arial"/>
                  <w:sz w:val="18"/>
                  <w:szCs w:val="18"/>
                </w:rPr>
                <w:t>S</w:t>
              </w:r>
              <w:r w:rsidRPr="000C60F5">
                <w:rPr>
                  <w:rFonts w:ascii="Arial" w:eastAsia="Times New Roman" w:hAnsi="Arial" w:cs="Arial"/>
                  <w:sz w:val="18"/>
                  <w:szCs w:val="18"/>
                </w:rPr>
                <w:t xml:space="preserve">hellfish </w:t>
              </w:r>
              <w:r w:rsidR="009B7AEA">
                <w:rPr>
                  <w:rFonts w:ascii="Arial" w:eastAsia="Times New Roman" w:hAnsi="Arial" w:cs="Arial"/>
                  <w:sz w:val="18"/>
                  <w:szCs w:val="18"/>
                </w:rPr>
                <w:t>G</w:t>
              </w:r>
              <w:r w:rsidRPr="000C60F5">
                <w:rPr>
                  <w:rFonts w:ascii="Arial" w:eastAsia="Times New Roman" w:hAnsi="Arial" w:cs="Arial"/>
                  <w:sz w:val="18"/>
                  <w:szCs w:val="18"/>
                </w:rPr>
                <w:t xml:space="preserve">rowing </w:t>
              </w:r>
              <w:r w:rsidR="009B7AEA">
                <w:rPr>
                  <w:rFonts w:ascii="Arial" w:eastAsia="Times New Roman" w:hAnsi="Arial" w:cs="Arial"/>
                  <w:sz w:val="18"/>
                  <w:szCs w:val="18"/>
                </w:rPr>
                <w:t>A</w:t>
              </w:r>
              <w:r w:rsidRPr="000C60F5">
                <w:rPr>
                  <w:rFonts w:ascii="Arial" w:eastAsia="Times New Roman" w:hAnsi="Arial" w:cs="Arial"/>
                  <w:sz w:val="18"/>
                  <w:szCs w:val="18"/>
                </w:rPr>
                <w:t>reas, with adequate pretreatment and liners (if necessary).</w:t>
              </w:r>
            </w:ins>
          </w:p>
        </w:tc>
      </w:tr>
      <w:tr w:rsidR="00E46071" w:rsidRPr="000C60F5" w14:paraId="4C61DBFF" w14:textId="77777777" w:rsidTr="000C60F5">
        <w:trPr>
          <w:trHeight w:val="340"/>
          <w:ins w:id="7206"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7844EC71" w14:textId="61BBC94A" w:rsidR="00E46071" w:rsidRPr="000C60F5" w:rsidRDefault="00E46071" w:rsidP="00E46071">
            <w:pPr>
              <w:ind w:left="90"/>
              <w:rPr>
                <w:ins w:id="7207" w:author="Updates" w:date="2024-01-23T15:22:00Z"/>
                <w:rFonts w:ascii="Arial" w:eastAsia="Times New Roman" w:hAnsi="Arial" w:cs="Arial"/>
                <w:sz w:val="18"/>
                <w:szCs w:val="18"/>
              </w:rPr>
            </w:pPr>
            <w:ins w:id="7208" w:author="Updates" w:date="2024-01-23T15:22:00Z">
              <w:r w:rsidRPr="000C60F5">
                <w:rPr>
                  <w:rFonts w:ascii="Arial" w:eastAsia="Times New Roman" w:hAnsi="Arial" w:cs="Arial"/>
                  <w:sz w:val="18"/>
                  <w:szCs w:val="18"/>
                </w:rPr>
                <w:t xml:space="preserve">7 - </w:t>
              </w:r>
              <w:r w:rsidR="00306286">
                <w:rPr>
                  <w:rFonts w:ascii="Arial" w:eastAsia="Times New Roman" w:hAnsi="Arial" w:cs="Arial"/>
                  <w:sz w:val="18"/>
                  <w:szCs w:val="18"/>
                </w:rPr>
                <w:t>Redevelopment</w:t>
              </w:r>
            </w:ins>
          </w:p>
        </w:tc>
        <w:tc>
          <w:tcPr>
            <w:tcW w:w="3690" w:type="dxa"/>
            <w:tcBorders>
              <w:top w:val="single" w:sz="4" w:space="0" w:color="808080"/>
              <w:left w:val="single" w:sz="4" w:space="0" w:color="808080"/>
              <w:bottom w:val="single" w:sz="4" w:space="0" w:color="808080"/>
              <w:right w:val="single" w:sz="4" w:space="0" w:color="808080"/>
            </w:tcBorders>
            <w:vAlign w:val="center"/>
          </w:tcPr>
          <w:p w14:paraId="072FB5E6" w14:textId="77777777" w:rsidR="00E46071" w:rsidRPr="000C60F5" w:rsidRDefault="00E46071" w:rsidP="00E46071">
            <w:pPr>
              <w:ind w:left="80" w:right="88"/>
              <w:rPr>
                <w:ins w:id="7209" w:author="Updates" w:date="2024-01-23T15:22:00Z"/>
                <w:rFonts w:ascii="Arial" w:eastAsia="Times New Roman" w:hAnsi="Arial" w:cs="Arial"/>
                <w:sz w:val="18"/>
                <w:szCs w:val="18"/>
              </w:rPr>
            </w:pPr>
            <w:ins w:id="7210" w:author="Updates" w:date="2024-01-23T15:22:00Z">
              <w:r w:rsidRPr="000C60F5">
                <w:rPr>
                  <w:rFonts w:ascii="Arial" w:eastAsia="Times New Roman" w:hAnsi="Arial" w:cs="Arial"/>
                  <w:sz w:val="18"/>
                  <w:szCs w:val="18"/>
                </w:rPr>
                <w:t>Suitable with appropriate pretreatment</w:t>
              </w:r>
            </w:ins>
          </w:p>
        </w:tc>
      </w:tr>
      <w:tr w:rsidR="00E46071" w:rsidRPr="000C60F5" w14:paraId="7D4A0C5C" w14:textId="77777777" w:rsidTr="000C60F5">
        <w:trPr>
          <w:trHeight w:val="889"/>
          <w:ins w:id="7211"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1419C41" w14:textId="77777777" w:rsidR="00E46071" w:rsidRPr="000C60F5" w:rsidRDefault="00E46071" w:rsidP="00E46071">
            <w:pPr>
              <w:ind w:left="90"/>
              <w:rPr>
                <w:ins w:id="7212" w:author="Updates" w:date="2024-01-23T15:22:00Z"/>
                <w:rFonts w:ascii="Arial" w:eastAsia="Times New Roman" w:hAnsi="Arial" w:cs="Arial"/>
                <w:sz w:val="18"/>
                <w:szCs w:val="18"/>
              </w:rPr>
            </w:pPr>
            <w:ins w:id="7213" w:author="Updates" w:date="2024-01-23T15:22:00Z">
              <w:r w:rsidRPr="000C60F5">
                <w:rPr>
                  <w:rFonts w:ascii="Arial" w:eastAsia="Times New Roman" w:hAnsi="Arial" w:cs="Arial"/>
                  <w:sz w:val="18"/>
                  <w:szCs w:val="18"/>
                </w:rPr>
                <w:t xml:space="preserve">8 - Construction Phase </w:t>
              </w:r>
            </w:ins>
          </w:p>
        </w:tc>
        <w:tc>
          <w:tcPr>
            <w:tcW w:w="3690" w:type="dxa"/>
            <w:tcBorders>
              <w:top w:val="single" w:sz="4" w:space="0" w:color="808080"/>
              <w:left w:val="single" w:sz="4" w:space="0" w:color="808080"/>
              <w:bottom w:val="single" w:sz="4" w:space="0" w:color="808080"/>
              <w:right w:val="single" w:sz="4" w:space="0" w:color="808080"/>
            </w:tcBorders>
            <w:vAlign w:val="center"/>
          </w:tcPr>
          <w:p w14:paraId="2D14428E" w14:textId="77777777" w:rsidR="00E46071" w:rsidRPr="000C60F5" w:rsidRDefault="00E46071" w:rsidP="00E46071">
            <w:pPr>
              <w:ind w:left="80" w:right="88"/>
              <w:rPr>
                <w:ins w:id="7214" w:author="Updates" w:date="2024-01-23T15:22:00Z"/>
                <w:rFonts w:ascii="Arial" w:eastAsia="Times New Roman" w:hAnsi="Arial" w:cs="Arial"/>
                <w:sz w:val="18"/>
                <w:szCs w:val="18"/>
              </w:rPr>
            </w:pPr>
            <w:ins w:id="7215" w:author="Updates" w:date="2024-01-23T15:22:00Z">
              <w:r w:rsidRPr="000C60F5">
                <w:rPr>
                  <w:rFonts w:ascii="Arial" w:eastAsia="Times New Roman" w:hAnsi="Arial" w:cs="Arial"/>
                  <w:sz w:val="18"/>
                  <w:szCs w:val="18"/>
                </w:rPr>
                <w:t>Construction phase runoff is not to be diverted to these areas; divert stormwater runoff to these areas only once the site has been stabilized.</w:t>
              </w:r>
            </w:ins>
          </w:p>
        </w:tc>
      </w:tr>
      <w:tr w:rsidR="00E46071" w:rsidRPr="000C60F5" w14:paraId="50FADE68" w14:textId="77777777" w:rsidTr="00843872">
        <w:trPr>
          <w:trHeight w:val="730"/>
          <w:ins w:id="7216"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CC93044" w14:textId="77777777" w:rsidR="00E46071" w:rsidRPr="000C60F5" w:rsidRDefault="00E46071" w:rsidP="00E46071">
            <w:pPr>
              <w:ind w:left="90"/>
              <w:rPr>
                <w:ins w:id="7217" w:author="Updates" w:date="2024-01-23T15:22:00Z"/>
                <w:rFonts w:ascii="Arial" w:eastAsia="Times New Roman" w:hAnsi="Arial" w:cs="Arial"/>
                <w:sz w:val="18"/>
                <w:szCs w:val="18"/>
              </w:rPr>
            </w:pPr>
          </w:p>
          <w:p w14:paraId="6D4D6A81" w14:textId="30665459" w:rsidR="00E46071" w:rsidRPr="000C60F5" w:rsidRDefault="00E46071" w:rsidP="00E46071">
            <w:pPr>
              <w:ind w:left="90"/>
              <w:rPr>
                <w:ins w:id="7218" w:author="Updates" w:date="2024-01-23T15:22:00Z"/>
                <w:rFonts w:ascii="Arial" w:eastAsia="Times New Roman" w:hAnsi="Arial" w:cs="Arial"/>
                <w:sz w:val="18"/>
                <w:szCs w:val="18"/>
              </w:rPr>
            </w:pPr>
            <w:ins w:id="7219" w:author="Updates" w:date="2024-01-23T15:22:00Z">
              <w:r w:rsidRPr="000C60F5">
                <w:rPr>
                  <w:rFonts w:ascii="Arial" w:eastAsia="Times New Roman" w:hAnsi="Arial" w:cs="Arial"/>
                  <w:sz w:val="18"/>
                  <w:szCs w:val="18"/>
                </w:rPr>
                <w:t>11 - Total Maximum Daily Loads</w:t>
              </w:r>
            </w:ins>
          </w:p>
        </w:tc>
        <w:tc>
          <w:tcPr>
            <w:tcW w:w="3690" w:type="dxa"/>
            <w:tcBorders>
              <w:top w:val="single" w:sz="4" w:space="0" w:color="808080"/>
              <w:left w:val="single" w:sz="4" w:space="0" w:color="808080"/>
              <w:bottom w:val="single" w:sz="4" w:space="0" w:color="808080"/>
              <w:right w:val="single" w:sz="4" w:space="0" w:color="808080"/>
            </w:tcBorders>
            <w:vAlign w:val="center"/>
          </w:tcPr>
          <w:p w14:paraId="4DFBD3D8" w14:textId="103E35F1" w:rsidR="00E46071" w:rsidRPr="000C60F5" w:rsidRDefault="00E46071" w:rsidP="00E46071">
            <w:pPr>
              <w:ind w:left="80" w:right="88"/>
              <w:rPr>
                <w:ins w:id="7220" w:author="Updates" w:date="2024-01-23T15:22:00Z"/>
                <w:rFonts w:ascii="Arial" w:eastAsia="Times New Roman" w:hAnsi="Arial" w:cs="Arial"/>
                <w:sz w:val="18"/>
                <w:szCs w:val="18"/>
              </w:rPr>
            </w:pPr>
            <w:ins w:id="7221" w:author="Updates" w:date="2024-01-23T15:22:00Z">
              <w:r>
                <w:rPr>
                  <w:rFonts w:ascii="Arial" w:eastAsia="Times New Roman" w:hAnsi="Arial" w:cs="Arial"/>
                  <w:sz w:val="18"/>
                  <w:szCs w:val="18"/>
                </w:rPr>
                <w:t xml:space="preserve">See suitability to treat TMDL pollutant Tables (below). Must be properly designed, sized, and maintained. </w:t>
              </w:r>
            </w:ins>
          </w:p>
        </w:tc>
      </w:tr>
      <w:tr w:rsidR="00E46071" w:rsidRPr="000C60F5" w14:paraId="499641D2" w14:textId="77777777" w:rsidTr="00377DB3">
        <w:trPr>
          <w:trHeight w:val="532"/>
          <w:ins w:id="7222"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5CCA1B0A" w14:textId="28D00B02" w:rsidR="00E46071" w:rsidRPr="000C60F5" w:rsidRDefault="00E46071" w:rsidP="00E46071">
            <w:pPr>
              <w:ind w:left="90"/>
              <w:rPr>
                <w:ins w:id="7223" w:author="Updates" w:date="2024-01-23T15:22:00Z"/>
                <w:rFonts w:ascii="Arial" w:eastAsia="Times New Roman" w:hAnsi="Arial" w:cs="Arial"/>
                <w:sz w:val="18"/>
                <w:szCs w:val="18"/>
              </w:rPr>
            </w:pPr>
            <w:ins w:id="7224" w:author="Updates" w:date="2024-01-23T15:22:00Z">
              <w:r>
                <w:rPr>
                  <w:rFonts w:ascii="Arial" w:eastAsia="Times New Roman" w:hAnsi="Arial" w:cs="Arial"/>
                  <w:sz w:val="18"/>
                  <w:szCs w:val="18"/>
                </w:rPr>
                <w:t>ESSD / LID?</w:t>
              </w:r>
            </w:ins>
          </w:p>
        </w:tc>
        <w:tc>
          <w:tcPr>
            <w:tcW w:w="3690" w:type="dxa"/>
            <w:tcBorders>
              <w:top w:val="single" w:sz="4" w:space="0" w:color="808080"/>
              <w:left w:val="single" w:sz="4" w:space="0" w:color="808080"/>
              <w:bottom w:val="single" w:sz="4" w:space="0" w:color="808080"/>
              <w:right w:val="single" w:sz="4" w:space="0" w:color="808080"/>
            </w:tcBorders>
            <w:vAlign w:val="center"/>
          </w:tcPr>
          <w:p w14:paraId="507C3F53" w14:textId="50430A24" w:rsidR="00E46071" w:rsidRPr="00041A16" w:rsidDel="00850B79" w:rsidRDefault="00E46071" w:rsidP="00E46071">
            <w:pPr>
              <w:ind w:left="80" w:right="88"/>
              <w:rPr>
                <w:ins w:id="7225" w:author="Updates" w:date="2024-01-23T15:22:00Z"/>
                <w:rFonts w:ascii="Arial" w:eastAsia="Times New Roman" w:hAnsi="Arial" w:cs="Arial"/>
                <w:sz w:val="18"/>
                <w:szCs w:val="18"/>
              </w:rPr>
            </w:pPr>
            <w:ins w:id="7226" w:author="Updates" w:date="2024-01-23T15:22:00Z">
              <w:r>
                <w:t>Yes</w:t>
              </w:r>
              <w:r>
                <w:rPr>
                  <w:rFonts w:ascii="Arial" w:eastAsia="Times New Roman" w:hAnsi="Arial" w:cs="Arial"/>
                  <w:sz w:val="18"/>
                  <w:szCs w:val="18"/>
                </w:rPr>
                <w:t>, this practice is</w:t>
              </w:r>
              <w:r>
                <w:t xml:space="preserve"> </w:t>
              </w:r>
              <w:r>
                <w:rPr>
                  <w:rFonts w:ascii="Arial" w:eastAsia="Times New Roman" w:hAnsi="Arial" w:cs="Arial"/>
                  <w:sz w:val="18"/>
                  <w:szCs w:val="18"/>
                </w:rPr>
                <w:t>a MassDEP recognized ESSD / LID technique.</w:t>
              </w:r>
            </w:ins>
          </w:p>
        </w:tc>
      </w:tr>
    </w:tbl>
    <w:p w14:paraId="3563AB36" w14:textId="77777777" w:rsidR="00C57434" w:rsidRDefault="00C57434" w:rsidP="0092507A">
      <w:pPr>
        <w:pStyle w:val="FS1"/>
        <w:spacing w:before="360" w:after="0"/>
        <w:rPr>
          <w:ins w:id="7227" w:author="Updates" w:date="2024-01-23T15:22:00Z"/>
        </w:rPr>
      </w:pPr>
    </w:p>
    <w:p w14:paraId="03819245" w14:textId="593DDD67" w:rsidR="000C60F5" w:rsidRPr="000C60F5" w:rsidRDefault="000C60F5" w:rsidP="0092507A">
      <w:pPr>
        <w:pStyle w:val="FS1"/>
        <w:spacing w:before="360" w:after="0"/>
        <w:rPr>
          <w:ins w:id="7228" w:author="Updates" w:date="2024-01-23T15:22:00Z"/>
        </w:rPr>
      </w:pPr>
      <w:ins w:id="7229" w:author="Updates" w:date="2024-01-23T15:22:00Z">
        <w:r w:rsidRPr="000C60F5">
          <w:t>Description</w:t>
        </w:r>
      </w:ins>
    </w:p>
    <w:p w14:paraId="1CD5051C" w14:textId="1A1860EE" w:rsidR="000C60F5" w:rsidRDefault="000C60F5" w:rsidP="00940429">
      <w:pPr>
        <w:pStyle w:val="FSBody"/>
        <w:spacing w:before="120"/>
        <w:ind w:right="-86"/>
      </w:pPr>
      <w:r w:rsidRPr="0092507A">
        <w:t>Bioretention is a technique that uses</w:t>
      </w:r>
      <w:r w:rsidRPr="0092507A">
        <w:rPr>
          <w:b/>
          <w:bCs/>
          <w:i/>
          <w:iCs/>
        </w:rPr>
        <w:t xml:space="preserve"> </w:t>
      </w:r>
      <w:r w:rsidRPr="0092507A">
        <w:t>soils, plants, and microbes to treat stormwater before it is infiltrated and/or discharged. Bioretention cells</w:t>
      </w:r>
      <w:del w:id="7230" w:author="Updates" w:date="2024-01-23T15:22:00Z">
        <w:r w:rsidR="00F15D88">
          <w:rPr>
            <w:rFonts w:eastAsia="Times New Roman"/>
          </w:rPr>
          <w:delText xml:space="preserve"> (also called rain gardens in </w:delText>
        </w:r>
        <w:r w:rsidR="00F15D88">
          <w:rPr>
            <w:rFonts w:eastAsia="Times New Roman"/>
          </w:rPr>
          <w:delText>residential applications)</w:delText>
        </w:r>
      </w:del>
      <w:r w:rsidRPr="0092507A">
        <w:t xml:space="preserve"> are shallow depressions filled with sandy soil topped with a thick layer of mulch and planted with dense native vegetation. Stormwater runoff is directed into the cell via piped or sheet flow. The runoff percolates through the soil media that acts as a filter.</w:t>
      </w:r>
      <w:ins w:id="7231" w:author="Updates" w:date="2024-01-23T15:22:00Z">
        <w:r w:rsidRPr="0092507A">
          <w:t xml:space="preserve"> Bioretention areas may be designed to act as a filtering practice or an infiltration practice. Filtering bioretention areas do not infiltrate and cannot be used </w:t>
        </w:r>
        <w:proofErr w:type="gramStart"/>
        <w:r w:rsidRPr="0092507A">
          <w:t>receive</w:t>
        </w:r>
        <w:proofErr w:type="gramEnd"/>
        <w:r w:rsidRPr="0092507A">
          <w:t xml:space="preserve"> recharge credit towards Standard 3 – they have an underdrain that captures and conveys runoff downstream. Filtering bioretention areas may be </w:t>
        </w:r>
        <w:proofErr w:type="gramStart"/>
        <w:r w:rsidRPr="0092507A">
          <w:t>lined</w:t>
        </w:r>
        <w:proofErr w:type="gramEnd"/>
        <w:r w:rsidRPr="0092507A">
          <w:t xml:space="preserve">. </w:t>
        </w:r>
        <w:r w:rsidR="00A75228">
          <w:t>Exfiltrating</w:t>
        </w:r>
        <w:r w:rsidRPr="0092507A">
          <w:t xml:space="preserve"> bioretention areas are designed to provide infiltration.</w:t>
        </w:r>
      </w:ins>
    </w:p>
    <w:p w14:paraId="344B3A6B" w14:textId="77777777" w:rsidR="002C0C21" w:rsidRDefault="002C0C21" w:rsidP="00E97483">
      <w:pPr>
        <w:spacing w:line="251" w:lineRule="auto"/>
        <w:ind w:right="180" w:firstLine="33"/>
        <w:rPr>
          <w:del w:id="7232" w:author="Updates" w:date="2024-01-23T15:22:00Z"/>
          <w:rFonts w:eastAsia="Times New Roman"/>
        </w:rPr>
      </w:pPr>
    </w:p>
    <w:p w14:paraId="709B7EDC" w14:textId="450CD7F0" w:rsidR="00940429" w:rsidRPr="00940429" w:rsidRDefault="00940429" w:rsidP="00940429">
      <w:pPr>
        <w:pStyle w:val="FSBody"/>
        <w:spacing w:before="120"/>
        <w:ind w:right="-86"/>
        <w:rPr>
          <w:ins w:id="7233" w:author="Updates" w:date="2024-01-23T15:22:00Z"/>
        </w:rPr>
      </w:pPr>
      <w:bookmarkStart w:id="7234" w:name="_Hlk74313863"/>
      <w:r w:rsidRPr="00940429">
        <w:t xml:space="preserve">There are two types of bioretention </w:t>
      </w:r>
      <w:del w:id="7235" w:author="Updates" w:date="2024-01-23T15:22:00Z">
        <w:r w:rsidR="00F15D88">
          <w:rPr>
            <w:rFonts w:eastAsia="Times New Roman"/>
          </w:rPr>
          <w:delText xml:space="preserve">cells: those that are </w:delText>
        </w:r>
      </w:del>
      <w:ins w:id="7236" w:author="Updates" w:date="2024-01-23T15:22:00Z">
        <w:r w:rsidRPr="00940429">
          <w:t>areas:</w:t>
        </w:r>
      </w:ins>
    </w:p>
    <w:p w14:paraId="4503355F" w14:textId="1625E54C" w:rsidR="00940429" w:rsidRDefault="00940429" w:rsidP="00224252">
      <w:pPr>
        <w:pStyle w:val="FSBody"/>
        <w:numPr>
          <w:ilvl w:val="0"/>
          <w:numId w:val="10"/>
        </w:numPr>
        <w:spacing w:before="120"/>
        <w:ind w:right="-86"/>
      </w:pPr>
      <w:ins w:id="7237" w:author="Updates" w:date="2024-01-23T15:22:00Z">
        <w:r w:rsidRPr="00940429">
          <w:rPr>
            <w:b/>
            <w:bCs/>
          </w:rPr>
          <w:t xml:space="preserve">Filtering </w:t>
        </w:r>
        <w:r>
          <w:rPr>
            <w:b/>
            <w:bCs/>
          </w:rPr>
          <w:t>B</w:t>
        </w:r>
        <w:r w:rsidRPr="00940429">
          <w:rPr>
            <w:b/>
            <w:bCs/>
          </w:rPr>
          <w:t xml:space="preserve">ioretention </w:t>
        </w:r>
        <w:r>
          <w:rPr>
            <w:b/>
            <w:bCs/>
          </w:rPr>
          <w:t>A</w:t>
        </w:r>
        <w:r w:rsidRPr="00940429">
          <w:rPr>
            <w:b/>
            <w:bCs/>
          </w:rPr>
          <w:t>reas</w:t>
        </w:r>
        <w:r w:rsidRPr="00940429">
          <w:t xml:space="preserve"> </w:t>
        </w:r>
        <w:r>
          <w:t>(</w:t>
        </w:r>
      </w:ins>
      <w:r w:rsidRPr="00940429">
        <w:t>designed solely as an organic filter</w:t>
      </w:r>
      <w:del w:id="7238" w:author="Updates" w:date="2024-01-23T15:22:00Z">
        <w:r w:rsidR="00F15D88">
          <w:rPr>
            <w:rFonts w:eastAsia="Times New Roman"/>
          </w:rPr>
          <w:delText xml:space="preserve"> filtering bioretention areas and those configured to recharge groundwater in addition to acting as a filter exfiltrating bioretention</w:delText>
        </w:r>
      </w:del>
      <w:ins w:id="7239" w:author="Updates" w:date="2024-01-23T15:22:00Z">
        <w:r>
          <w:t>):</w:t>
        </w:r>
        <w:r w:rsidRPr="00940429">
          <w:t xml:space="preserve"> The</w:t>
        </w:r>
        <w:r>
          <w:t>se</w:t>
        </w:r>
      </w:ins>
      <w:r>
        <w:t xml:space="preserve"> areas</w:t>
      </w:r>
      <w:del w:id="7240" w:author="Updates" w:date="2024-01-23T15:22:00Z">
        <w:r w:rsidR="00F15D88">
          <w:rPr>
            <w:rFonts w:eastAsia="Times New Roman"/>
          </w:rPr>
          <w:delText>.</w:delText>
        </w:r>
      </w:del>
      <w:ins w:id="7241" w:author="Updates" w:date="2024-01-23T15:22:00Z">
        <w:r w:rsidRPr="00940429">
          <w:t xml:space="preserve"> contain an underdrain and do not infiltrate</w:t>
        </w:r>
        <w:r>
          <w:t>.</w:t>
        </w:r>
      </w:ins>
      <w:r w:rsidR="00394849">
        <w:t xml:space="preserve"> </w:t>
      </w:r>
      <w:r w:rsidRPr="00940429">
        <w:t>A filtering bioretention area includes an impermeable liner</w:t>
      </w:r>
      <w:ins w:id="7242" w:author="Updates" w:date="2024-01-23T15:22:00Z">
        <w:r w:rsidRPr="00940429">
          <w:t>, an overflow drain set to the maximum ponding depth,</w:t>
        </w:r>
      </w:ins>
      <w:r w:rsidRPr="00940429">
        <w:t xml:space="preserve"> and</w:t>
      </w:r>
      <w:ins w:id="7243" w:author="Updates" w:date="2024-01-23T15:22:00Z">
        <w:r w:rsidRPr="00940429">
          <w:t xml:space="preserve"> an</w:t>
        </w:r>
      </w:ins>
      <w:r w:rsidRPr="00940429">
        <w:t xml:space="preserve"> underdrain that intercepts the runoff before it reaches the water table so that it may be conveyed to a discharge outlet, other best management practices, or the municipal storm drain system</w:t>
      </w:r>
      <w:del w:id="7244" w:author="Updates" w:date="2024-01-23T15:22:00Z">
        <w:r w:rsidR="00F15D88">
          <w:rPr>
            <w:rFonts w:eastAsia="Times New Roman"/>
          </w:rPr>
          <w:delText>. An exfiltrating bioretention area has an underdrain that is designed to enhance exfiltration of runoff into the groundwater.</w:delText>
        </w:r>
      </w:del>
    </w:p>
    <w:p w14:paraId="46DA4397" w14:textId="77777777" w:rsidR="002C0C21" w:rsidRDefault="002C0C21">
      <w:pPr>
        <w:spacing w:line="613" w:lineRule="exact"/>
        <w:rPr>
          <w:del w:id="7245" w:author="Updates" w:date="2024-01-23T15:22:00Z"/>
          <w:sz w:val="20"/>
          <w:szCs w:val="20"/>
        </w:rPr>
      </w:pPr>
    </w:p>
    <w:p w14:paraId="3E5FCD6D" w14:textId="77777777" w:rsidR="002C0C21" w:rsidRDefault="002C0C21">
      <w:pPr>
        <w:rPr>
          <w:del w:id="7246" w:author="Updates" w:date="2024-01-23T15:22:00Z"/>
        </w:rPr>
        <w:sectPr w:rsidR="002C0C21" w:rsidSect="00AF6C3A">
          <w:pgSz w:w="12240" w:h="15840"/>
          <w:pgMar w:top="690" w:right="96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100" w:space="500"/>
            <w:col w:w="4960"/>
          </w:cols>
        </w:sectPr>
      </w:pPr>
    </w:p>
    <w:p w14:paraId="19BE60DD" w14:textId="629CF32D" w:rsidR="00940429" w:rsidRDefault="00A75228" w:rsidP="00224252">
      <w:pPr>
        <w:pStyle w:val="FSBody"/>
        <w:numPr>
          <w:ilvl w:val="0"/>
          <w:numId w:val="10"/>
        </w:numPr>
        <w:spacing w:before="120"/>
        <w:ind w:right="-86"/>
        <w:rPr>
          <w:ins w:id="7247" w:author="Updates" w:date="2024-01-23T15:22:00Z"/>
        </w:rPr>
      </w:pPr>
      <w:ins w:id="7248" w:author="Updates" w:date="2024-01-23T15:22:00Z">
        <w:r>
          <w:rPr>
            <w:b/>
            <w:bCs/>
          </w:rPr>
          <w:lastRenderedPageBreak/>
          <w:t>Exfiltrating</w:t>
        </w:r>
        <w:r w:rsidR="00A42C88">
          <w:rPr>
            <w:b/>
            <w:bCs/>
          </w:rPr>
          <w:t xml:space="preserve"> Bioretention Areas</w:t>
        </w:r>
        <w:r w:rsidR="00940429" w:rsidRPr="00940429">
          <w:t>: exfiltrating bioretention areas</w:t>
        </w:r>
        <w:r w:rsidR="00E240A8">
          <w:t xml:space="preserve"> (i.e., </w:t>
        </w:r>
        <w:proofErr w:type="gramStart"/>
        <w:r w:rsidR="00E240A8">
          <w:t>raingardens</w:t>
        </w:r>
        <w:proofErr w:type="gramEnd"/>
        <w:r w:rsidR="00E240A8">
          <w:t>)</w:t>
        </w:r>
        <w:r w:rsidR="00940429" w:rsidRPr="00940429">
          <w:t xml:space="preserve"> configured to recharge groundwater in addition to acting as a filter. These areas may be configured as cells in series to provide additional recharge/overflow. This type does not contain</w:t>
        </w:r>
        <w:r w:rsidR="00703C46">
          <w:t xml:space="preserve"> </w:t>
        </w:r>
        <w:r w:rsidR="00940429" w:rsidRPr="00940429">
          <w:t>an underdrain that connects to a stormwater treatment system outlet.</w:t>
        </w:r>
      </w:ins>
    </w:p>
    <w:bookmarkEnd w:id="7234"/>
    <w:p w14:paraId="36458A10" w14:textId="0C482F2A" w:rsidR="0092507A" w:rsidRDefault="0092507A" w:rsidP="00940429">
      <w:pPr>
        <w:pStyle w:val="FSBody"/>
        <w:spacing w:before="120"/>
        <w:ind w:right="-86"/>
        <w:rPr>
          <w:ins w:id="7249" w:author="Updates" w:date="2024-01-23T15:22:00Z"/>
        </w:rPr>
        <w:sectPr w:rsidR="0092507A" w:rsidSect="00AF6C3A">
          <w:footerReference w:type="default" r:id="rId115"/>
          <w:pgSz w:w="12240" w:h="15840"/>
          <w:pgMar w:top="936" w:right="630" w:bottom="187"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docGrid w:linePitch="299"/>
        </w:sectPr>
      </w:pPr>
    </w:p>
    <w:p w14:paraId="00B74114" w14:textId="44966D21" w:rsidR="00940429" w:rsidRDefault="00066405" w:rsidP="00940429">
      <w:pPr>
        <w:pStyle w:val="FS1"/>
        <w:rPr>
          <w:ins w:id="7251" w:author="Updates" w:date="2024-01-23T15:22:00Z"/>
        </w:rPr>
      </w:pPr>
      <w:ins w:id="7252" w:author="Updates" w:date="2024-01-23T15:22:00Z">
        <w:r>
          <w:rPr>
            <w:noProof/>
          </w:rPr>
          <mc:AlternateContent>
            <mc:Choice Requires="wpg">
              <w:drawing>
                <wp:anchor distT="0" distB="0" distL="114300" distR="114300" simplePos="0" relativeHeight="251658261" behindDoc="0" locked="0" layoutInCell="1" allowOverlap="1" wp14:anchorId="59E56B6B" wp14:editId="3924712D">
                  <wp:simplePos x="0" y="0"/>
                  <wp:positionH relativeFrom="margin">
                    <wp:posOffset>354787</wp:posOffset>
                  </wp:positionH>
                  <wp:positionV relativeFrom="margin">
                    <wp:posOffset>-181745</wp:posOffset>
                  </wp:positionV>
                  <wp:extent cx="5990590" cy="6951607"/>
                  <wp:effectExtent l="0" t="0" r="0" b="1905"/>
                  <wp:wrapSquare wrapText="bothSides"/>
                  <wp:docPr id="4" name="Group 4"/>
                  <wp:cNvGraphicFramePr/>
                  <a:graphic xmlns:a="http://schemas.openxmlformats.org/drawingml/2006/main">
                    <a:graphicData uri="http://schemas.microsoft.com/office/word/2010/wordprocessingGroup">
                      <wpg:wgp>
                        <wpg:cNvGrpSpPr/>
                        <wpg:grpSpPr>
                          <a:xfrm>
                            <a:off x="0" y="0"/>
                            <a:ext cx="5990590" cy="6951607"/>
                            <a:chOff x="0" y="-292622"/>
                            <a:chExt cx="5991225" cy="6951816"/>
                          </a:xfrm>
                        </wpg:grpSpPr>
                        <pic:pic xmlns:pic="http://schemas.openxmlformats.org/drawingml/2006/picture">
                          <pic:nvPicPr>
                            <pic:cNvPr id="28" name="Picture 28"/>
                            <pic:cNvPicPr>
                              <a:picLocks noChangeAspect="1"/>
                            </pic:cNvPicPr>
                          </pic:nvPicPr>
                          <pic:blipFill>
                            <a:blip r:embed="rId116">
                              <a:extLst>
                                <a:ext uri="{28A0092B-C50C-407E-A947-70E740481C1C}">
                                  <a14:useLocalDpi xmlns:a14="http://schemas.microsoft.com/office/drawing/2010/main" val="0"/>
                                </a:ext>
                              </a:extLst>
                            </a:blip>
                            <a:srcRect l="684" r="684"/>
                            <a:stretch/>
                          </pic:blipFill>
                          <pic:spPr bwMode="auto">
                            <a:xfrm>
                              <a:off x="0" y="153619"/>
                              <a:ext cx="5991225" cy="6505575"/>
                            </a:xfrm>
                            <a:prstGeom prst="rect">
                              <a:avLst/>
                            </a:prstGeom>
                            <a:noFill/>
                            <a:ln>
                              <a:noFill/>
                            </a:ln>
                            <a:extLst>
                              <a:ext uri="{53640926-AAD7-44D8-BBD7-CCE9431645EC}">
                                <a14:shadowObscured xmlns:a14="http://schemas.microsoft.com/office/drawing/2010/main"/>
                              </a:ext>
                            </a:extLst>
                          </pic:spPr>
                        </pic:pic>
                        <wps:wsp>
                          <wps:cNvPr id="2" name="Text Box 2"/>
                          <wps:cNvSpPr txBox="1">
                            <a:spLocks noChangeArrowheads="1"/>
                          </wps:cNvSpPr>
                          <wps:spPr bwMode="auto">
                            <a:xfrm>
                              <a:off x="190215" y="-292622"/>
                              <a:ext cx="5669880" cy="416980"/>
                            </a:xfrm>
                            <a:prstGeom prst="rect">
                              <a:avLst/>
                            </a:prstGeom>
                            <a:solidFill>
                              <a:srgbClr val="FFFFFF"/>
                            </a:solidFill>
                            <a:ln w="9525">
                              <a:noFill/>
                              <a:miter lim="800000"/>
                              <a:headEnd/>
                              <a:tailEnd/>
                            </a:ln>
                          </wps:spPr>
                          <wps:txbx>
                            <w:txbxContent>
                              <w:p w14:paraId="220DD079" w14:textId="2EB1CBA9" w:rsidR="00256F6A" w:rsidRDefault="00256F6A" w:rsidP="00256F6A">
                                <w:pPr>
                                  <w:ind w:left="320"/>
                                  <w:jc w:val="center"/>
                                  <w:rPr>
                                    <w:ins w:id="7253" w:author="Updates" w:date="2024-01-23T15:22:00Z"/>
                                    <w:rFonts w:ascii="Arial" w:hAnsi="Arial" w:cs="Arial"/>
                                    <w:b/>
                                    <w:bCs/>
                                    <w:sz w:val="20"/>
                                    <w:szCs w:val="20"/>
                                  </w:rPr>
                                </w:pPr>
                                <w:ins w:id="7254" w:author="Updates" w:date="2024-01-23T15:22:00Z">
                                  <w:r w:rsidRPr="00C24844">
                                    <w:rPr>
                                      <w:rFonts w:ascii="Arial" w:hAnsi="Arial" w:cs="Arial"/>
                                      <w:b/>
                                      <w:bCs/>
                                      <w:sz w:val="20"/>
                                      <w:szCs w:val="20"/>
                                    </w:rPr>
                                    <w:t xml:space="preserve">Example </w:t>
                                  </w:r>
                                  <w:r>
                                    <w:rPr>
                                      <w:rFonts w:ascii="Arial" w:hAnsi="Arial" w:cs="Arial"/>
                                      <w:b/>
                                      <w:bCs/>
                                      <w:sz w:val="20"/>
                                      <w:szCs w:val="20"/>
                                    </w:rPr>
                                    <w:t>Filtering Bioretention Area</w:t>
                                  </w:r>
                                  <w:r w:rsidRPr="00C24844">
                                    <w:rPr>
                                      <w:rFonts w:ascii="Arial" w:hAnsi="Arial" w:cs="Arial"/>
                                      <w:b/>
                                      <w:bCs/>
                                      <w:sz w:val="20"/>
                                      <w:szCs w:val="20"/>
                                    </w:rPr>
                                    <w:t xml:space="preserve"> </w:t>
                                  </w:r>
                                </w:ins>
                              </w:p>
                              <w:p w14:paraId="070370C0" w14:textId="29A1F971" w:rsidR="00256F6A" w:rsidRPr="004E791B" w:rsidRDefault="00256F6A" w:rsidP="00256F6A">
                                <w:pPr>
                                  <w:spacing w:after="120"/>
                                  <w:ind w:left="320"/>
                                  <w:jc w:val="center"/>
                                  <w:rPr>
                                    <w:ins w:id="7255" w:author="Updates" w:date="2024-01-23T15:22:00Z"/>
                                    <w:rFonts w:ascii="Arial" w:hAnsi="Arial" w:cs="Arial"/>
                                    <w:sz w:val="20"/>
                                    <w:szCs w:val="20"/>
                                  </w:rPr>
                                </w:pPr>
                                <w:ins w:id="7256" w:author="Updates" w:date="2024-01-23T15:22:00Z">
                                  <w:r w:rsidRPr="004E791B">
                                    <w:rPr>
                                      <w:rFonts w:ascii="Arial" w:hAnsi="Arial" w:cs="Arial"/>
                                      <w:sz w:val="20"/>
                                      <w:szCs w:val="20"/>
                                    </w:rPr>
                                    <w:t>(</w:t>
                                  </w:r>
                                  <w:r w:rsidR="002626BC">
                                    <w:rPr>
                                      <w:rFonts w:ascii="Arial" w:hAnsi="Arial" w:cs="Arial"/>
                                      <w:sz w:val="20"/>
                                      <w:szCs w:val="20"/>
                                    </w:rPr>
                                    <w:t xml:space="preserve">Source: </w:t>
                                  </w:r>
                                  <w:r w:rsidRPr="00A17C48">
                                    <w:rPr>
                                      <w:rFonts w:ascii="Arial" w:eastAsia="Times New Roman" w:hAnsi="Arial" w:cs="Arial"/>
                                      <w:i/>
                                      <w:iCs/>
                                      <w:sz w:val="20"/>
                                      <w:szCs w:val="20"/>
                                    </w:rPr>
                                    <w:t>2006 Vermont Stormwater Handbook</w:t>
                                  </w:r>
                                  <w:r w:rsidRPr="004E791B">
                                    <w:rPr>
                                      <w:rFonts w:ascii="Arial" w:eastAsia="Times New Roman" w:hAnsi="Arial" w:cs="Arial"/>
                                      <w:sz w:val="20"/>
                                      <w:szCs w:val="20"/>
                                    </w:rPr>
                                    <w:t>)</w:t>
                                  </w:r>
                                </w:ins>
                              </w:p>
                              <w:p w14:paraId="7B62275B" w14:textId="75DED561" w:rsidR="000E6946" w:rsidRPr="00066405" w:rsidRDefault="000E6946" w:rsidP="00066405">
                                <w:pPr>
                                  <w:rPr>
                                    <w:ins w:id="7257" w:author="Updates" w:date="2024-01-23T15:22:00Z"/>
                                    <w:rFonts w:ascii="Arial" w:hAnsi="Arial" w:cs="Arial"/>
                                    <w:i/>
                                    <w:iCs/>
                                    <w:sz w:val="18"/>
                                    <w:szCs w:val="1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9E56B6B" id="Group 4" o:spid="_x0000_s1081" style="position:absolute;margin-left:27.95pt;margin-top:-14.3pt;width:471.7pt;height:547.35pt;z-index:251658261;mso-position-horizontal-relative:margin;mso-position-vertical-relative:margin;mso-width-relative:margin;mso-height-relative:margin" coordorigin=",-2926" coordsize="59912,695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mPG3VgMAAMsHAAAOAAAAZHJzL2Uyb0RvYy54bWycVdtu2zgQfS+w/0Dw&#10;PdGllmIJUYpu0gQFurvBpv0AiqIsohLJkrTl9Ot3hpIvSgpsWwOWZngZnjlzRrx+tx96shPWSa0q&#10;mlzGlAjFdSPVpqJfPt9frClxnqmG9VqJij4LR9/d/PHmejSlSHWn+0ZYAkGUK0dT0c57U0aR450Y&#10;mLvURiiYbLUdmAfXbqLGshGiD32UxnEejdo2xmounIPRu2mS3oT4bSu4/6dtnfCkryhg8+Fpw7PG&#10;Z3RzzcqNZaaTfIbBfgPFwKSCQ4+h7phnZGvlq1CD5FY73fpLrodIt63kIuQA2STxi2werN6akMum&#10;HDfmSBNQ+4Kn3w7L/949WPNkHi0wMZoNcBE8zGXf2gHfgJLsA2XPR8rE3hMOg1lRxFkBzHKYy4ss&#10;yeOriVTeAfOnfRdpkeZpepj7cNqfpGl22r9OclwTHY6PFqCM5CX8ZybAesXE/ysGdvmtFXQOMvxU&#10;jIHZr1tzAUUzzMta9tI/BwFCeRCU2j1K/mgnB0h9tEQ2FU1B/ooNIHyYxlMJjEB6uAVXTXsY5vRJ&#10;86+OKH3bMbUR750B7UJHBTKWyyN0FwfWvTT3su+xWmjPqYHOX+jkB+xMGrzTfDsI5aemsqKHLLVy&#10;nTSOEluKoRaQjv3YBECsdJb/CwCxrfL1CpZM79BOzlvheYdVRKQncOg5kBqpx790A6SwrdehbX4o&#10;tSR7myfFpJgzvZ3pJYuz7Cpb6AW4tM4/CD0QNAAzwAxnsN0n5ydpHZYgX0ojcwF4rxYDoEEcCUkg&#10;7NmELLBV4HvlDkSD94rqX2rJp44ZASgx7Jl6DuL5jOn/qfck9M+8CJuW+D0Mo0wQuTMvRGStHjvB&#10;GkA3Cels63TYT5UjKeI0gR6FFl+08bEoeV6s1/NHYJWAEz6sxx7+5Zo43cvmIGhnN/Vtb8mOgdju&#10;w2+u+GJZr8hY0SKDj8miiqwcpIc7ppdDRdcx/iZJITEfVBMq75nsJ/tQdGRqKjpafl/vQ0OvAo84&#10;VOvmGQpgNWgMUoc7EIxO2++UjHCfVNR92zL8zPQfFfBfJKsVXkDBWWVXKTj2fKY+n2GKQ6iKekom&#10;89aDF8+ZvYe2aWXQ8gkJqBMdEGWwwo0B1uJKOvfDqtMdfPMfAAAA//8DAFBLAwQKAAAAAAAAACEA&#10;ytv8BumOAgDpjgIAFAAAAGRycy9tZWRpYS9pbWFnZTEucG5niVBORw0KGgoAAAANSUhEUgAABGUA&#10;AAS1CAMAAAA1CpZDAAAAAXNSR0IArs4c6QAAAARnQU1BAACxjwv8YQUAAAMAUExURf////f39+/v&#10;7wAAAObm5t7e3tbW1qWlpa2trbW1tb29vZycnJSUlMXFxc7OzoyMjISEhHt7e3Nzc2tra2NjY1pa&#10;WhAQEFJSUhkZGUJCQkpKSikpKQgICCEhITExMTo6Ooxj5s5jpSGllM5j5pwZa2OllCHmlFpjIYwh&#10;OtalIYwhEK2lIZzm1kLm1pxaa2PmlM4Za4xjOtalYzqlWjqlGYxjEK2lYxClWhClGWOlWmOlGYwQ&#10;pc4hOtbmIc4hEK3mIVIQ3lIQlBkQ3hkQlBBrIRA6Ic5aazFjGc5jOtbmYzrmWjrmGc5jEK3mYxDm&#10;WhDmGVJjzmPmWlJjhGPmGYwQ5s4QpRljzhljhISlWoSlGYwxpZxjpXtjpVIx3lIxlBkx3hkxlM4Q&#10;5ilzWmul7xCl7xAhWmulxRClxVohOlohEFJj74TmWlJjpYTmGYwx5s4xpRlj7xljpdat5mvm7xDm&#10;72vmxRDmxb3WpUIhWpyl70Kl75ylxUKlxXMxa84x5vdaGfcZGfecGb3mlL21lL3e5rV7a72l3vda&#10;zvdaWvcZWvcZzvecWveczvfeGfdalPcZlPeclIzOlPfezvfeWvfelPc692MpWtalvfet9zEQENbv&#10;xTEQOvf/e8WUlBAAKSFSWjFjQsWUpb3mvRAQMdb37zEpEFprSjE6GRAhOtbe79bW73N7YwghEL2c&#10;vdbv3mNzWtbWvb2ctc6tpWt7WhkQCN7OvYR7Y5yUpQAQCDoxOoyMnBAAAHNzWvfv92NaY1JSY4yU&#10;pTopKebe9xkACGtjWpyMlLXFvQgQGTFCQikxQik6Qr21tXNzezo6QlpKSpytpYyUhCEhCGNaUhAQ&#10;AHN7e//3987Ove///3uEe97W1pSMhM7e3u/3/+/v9yEQGZycjMXFtWNjUu/375ylpQAACKWlrcW9&#10;vQAIAObe3kJCSmNjaxAZELW9tff371JaUntzcykxKebe5s7W1q2tpbW9vYyUlIyMhEI6OoR7hHt7&#10;hGtja1paUhkQGQgACCkxMQAAAAOpCBMAAAEAdFJOU///////////////////////////////////&#10;////////////////////////////////////////////////////////////////////////////&#10;////////////////////////////////////////////////////////////////////////////&#10;////////////////////////////////////////////////////////////////////////////&#10;////////////////////////////////////////////////////////////////////////////&#10;/wBT9wclAAAACXBIWXMAABcRAAAXEQHKJvM/AAD7jUlEQVR4Xuxd627rrBKtiJAQSCAkZMQP+/0f&#10;86w1A9hpk+5ekp5v73q1TY3xPWYxA3N5OXHixIkTJ06cOHHixIkTJ06cOHHixIkTJ06cOHHixIkT&#10;J06cOHHixIkTJ06cOHHixIkTJ06cOHHixIkTJ06cOHHixIkTJ06cOHHixIkTJ06cOHHixIkTJ06c&#10;OHHixIkTJ06cOHHixIkTJ06cOHHixIkTJ06cOHHixIkTJ06cOHHixIkTJ06cOHHixIkTJ06cOHHi&#10;xIkTJ06cOHHixIkTJ06cOHHixIkTJ06cOHHixIkTJ06cOHHixIkTJ06cOHHixIkTJ078X2Hylkxf&#10;PnHixInHw66XdrLMiRMnngezXZrtyydOPAXW+/Md+82w26WessyJpyJsa+qLJ34jIMvUs5858VSk&#10;5ZLPruwXgyxzvgAnnop8sszvxjkuc+LpSMtyssxvxinLnHg60mU5zSV+M+wpy5x4Ns5xmV8Ou56j&#10;vyeejHxqTL8blGXOF+DEU3HKMr8clGXOF+DEU3GOy/xynOMyJ56OU5b55Thtf088Hee4zC/HKcuc&#10;eDpOWeaXI57jMieejVOW+eU4ZZkTTwdkmXKyzC/GKcuceDo4x9QXT/xGxNMn+8SzkZZzJvtX45Rl&#10;Tjwb5pRlfjnOcZkTT8fpk/3LccoyJ56OU5b55YinLHPi2YAsE86u7BfjX5RlTHTOexcc6dP64HGD&#10;xqLsAtcZiXVtnbMmeoONI+s9tsIyttD95DD9yZgYAJSMT9xAlglsnwJ2l73lIPiTQ+CkxjueMUSe&#10;mssu6j4Cb2Ic9G55sTiM7UeRC7Kz+q9HXk5Z5lfjX5xjMnlZcymrGJy69bKxdYdlba1tS36xbQMZ&#10;pLVFU7GUL/h4Ma35F1uw0bb2QQRbV1QQvq3rimMaHHlZLpdl1WdmM9Yuzb3YFXvzYdYXv17Wbd2W&#10;YiP+4WCX5Db857JMtOQFxW0tMbXAg+Awicev/sVt7PL9JheUq9Pqvx/nuMwvxz8pyxRwiTFu3SC4&#10;1GVb0JpNQHcKwWXdIlgmgi5qBI8Iy5CNbKvW5DVbiCDSyvFo6iLCBxbWALmnotZ6n5cSvVSAqcAl&#10;aalgGdnFg2UcWIeyTHzxy0YRCLIMPkBvKcle9VJQnZwtq7KMzUsLIeMQjuxlcEGowJV2jvv7AW4+&#10;NabfjH9Ulsn8V9dI8cJtLSrLAG31EFtcWEEykF2aNwmyCVo1WAbbCg/4LFKErYu287CK5WrcpOzk&#10;4ARYCcc0KRuwDPe0WzNek4JQJuFu/AG7vRScVxtaXZ2uLT19CHgJmpIN4BrwHzntUiz2/ne+l1OW&#10;+eX4J2WZBHFDhAzzkqGEiNAQlgoZI68FYsvalpVN2FbwD6SarVnTagyL6ijGyhOBxiSk80KJBwB5&#10;UShy+xiDW5sDgYEi1jV773FecEYy1vIIoCOLQym5lH4ssoznakhcULUAqGny37QtgYteQivU3jor&#10;/hNgDoO+eOI3gnNM/x7LrEtrbd0ooqyJOg7JYdm2hXqSaZfLRYZc0NA9BBKwQ7K14h9W2lByFlaB&#10;SqPM0KB5EW6BjEEakRJg0ra2wmHj7bJutTGKhl+XSnhII0urFfXcFFTSH3O5cG0yJm/KMk0YD21x&#10;zaSWtELSSqA0pbx/Aacs88vxT8oymYO4UJWotaBNg0gjZIMt1VV4pF1qWbFKZRlwid02SBAQflAL&#10;hWW5VB7GVlGDwDKdh8EyWDgKGcaXbQGZ2UZCqRU7ks3WdQWD4Nwy6KssAz1JUS7LuoKvTCELcjBn&#10;lcODG5Nfc6ybjfJP9vsncI7L/HL8k+MyaK/QY/BeQ17YSqkbVCYZ/dXh1bY6EBHkEo7LoAmAgiDm&#10;VEtlhzPIaW08jC2dZTpDQBEjvxzGZTjXbNwmQz3gBCOjv3punNyvoBKqTNx2F03qEmLkXHof/YUs&#10;M04T7NZSA8W1FvoY0T8ByDL/jvp34vP4R2WZ/lLHrXlrbYDKFGRQhSOutkGCiQ1lmWOiXmTLBY8h&#10;ioBDehBZJpauKaVVeEVHfw/jMqZlblAXZ5twAk4HlhHuAA6qFShERo6JISHNcZk62GaLoL1tw8lK&#10;a/+Sf+FpL/PL8S/a/praBxvHxNJL2zj2ggULpoB+hBbvV4ggMpMtehLI1opW5XxoICVuW9dMazpr&#10;65J99PjkkzrIMlxDsxgccrAMxKUCXqPFHWSZiEUrj7dMnWFY4UDOStjQ4IAbDf4yB6sDtCxwT9gu&#10;/9CwjMgy/1pXduIT+CdlmaBSAnQcFU5eUnVBbeDSFmwpXJvQyDOWEjVGwxJaettqbZvU0+aOJehC&#10;XlcLyUBDmv1yrLIe4tHGcWGwDMdl1lJLrcH6ZeUCllC1j8tMlqmXFUcvEQreVnIVwz6vX0dslz4k&#10;/E8gX9ZzXOY3418clxlT0Rxj6QsQKtRg38SIAtca71gYZv1O/sWQcxo7+ZQTimj8NoA5ZAMuK3MR&#10;MdVW0YBMllZkc3qJmcPAFcqU1aVNplecMheQ+hK4kEbAIETj2gqi4WqddScF/kuTMulyjv7+avyL&#10;ssx3oGO1HaCPbu4y/hNXW8x6KRJcRciS2t9xrXwSr7eUJRkOlqVefTjgXw/O+Y3BqhO/Ef+ivcyJ&#10;/xjSOZP9u3HKMieejnQ5ZZlfDY7LnCxz4qk4ZZlfDsoyffHEiaeAcX9PlvnNOGWZE0/HaS/zy3HK&#10;MieejtOP6ZfjzMZ/4uk4/Zh+OSDLiDn9iRNPwznH9MsRtx9jGSOxnU78PpxzTL8cPzgu4+vThwDF&#10;ZeDZ+JfMcn8E5vRj+uX4wTkmp8kEnonIEL9Phgk/5S39zwh/5cz69rvxg7a/4TJj3z4LXiNtPhVx&#10;+yn3Utf+EZfJDJY5ZZlfDMoyffHZ8MvTWeYn0ovEHmPz+UiXHkbrOfCS7u4ncNrL/HL84ByTW54u&#10;BHjNWPJUxB9LYZKWZzqymvxTEz/mnGP65fhBWeYHWCauM1jU02DXH1Mxl2eGMWTc0p+TZc7R39+M&#10;H5RlwvNHf6GUPV9j+jGWSU8dMvtBljnjy/xy/KC9zE+My/wIyzx/HkvxdFnmpwaXz3GZX44fHZd5&#10;evP0y0+My/wUy0hyzKfB/pgsI+MyJ8v8YvzouMzzNaZ/ao7pn5Jl+uKJ34gftJf5Aau8f0uWAcs8&#10;8asBy/zUYAltf/viid+IH5RlwnPNPwiwzNPlDPsD8pIirE+WZX5KjclnFKvfjR+dY3p6frmfsZd5&#10;/jkU4anjMqcsc+KnQFnmH9KYznGZDwMsc9rLnPgRcFymLz4bP2Ev8/xTcFzm2SJZx3NlGftjsoz4&#10;ZPflE78R/5gs8xP2Mj8nyzzV/u8Hx2VOe5lfjp+1/f03xmV+zl6mPJdlfqrpl9Ne5neDcX/74rPx&#10;E/FlfoBl7A9qTM8el+mLz8YZX+aX4x+TZX5gJvvf8cn+sXEZsMwpy/xm/Oi4zNNVjZ/wY4Is80Ma&#10;0z8zx3RqTL8cPyrLlKfLMv/UHNPz/Zj64rNRzzmm340fnMl2l+dHsfoJD4PtB2eynyvL/JSAcWpM&#10;vxyPk2X++BqFH2CZH5FlfkrFfHp8mZ8SMKgx9cUTvxHxYfFl/hhv3/2Ah8FPRBdfnzm/fMSz7WUu&#10;PyVgnH5MvxwPk2XMH9MU/YQf08/IMj+kMT3dXubn5phOWeZX40fHZZ7PMj/ik/2D4zLPZZkftJc5&#10;ZZnfDP+Tc0w/MC7z/Fnmn9OY/hVZ5pzJ/u34wZnsf2SOyf+YxvQvzTGdtr+/GT/IMv+MvczPjcs8&#10;2V7mnGM68SM4ZZnP4udY5vnjMj8my5wa02+Gcacs80n8oL3MU8N/n3NMJ34K/keiixvzYrosw6Wn&#10;4Wdsf39OlnkmLZ9zTCd+CJRlnj+TbWJwzpfL5rxzz3zf/rE5pvXfkGXOcZn/HkyM8m51K7fxTz7f&#10;wti31nB/NpDb8TPjMn5b1229LPh4VgQY32rN9bLUnGt7TrJsE3004OVm7fiSnorwVD77UZY5ZZn/&#10;FKyrrdUASTllNkcbsjGhlFpKRtuJKRcs+f6dWVday/7FJKzMqEoWe5RWs4Nm4rG25MSNuZh51Nf4&#10;GXuZuF0mnqRv+KUfH1iexDL4bkrdlrWWWstTzf88vs7ULlvG953+6LvxJYBlnvOY3uAcl/mvIa1r&#10;xYuMTqxeqDbHtliL161tK+1aw3qBPLCsIBEibGtrKNmClRAV1hJthriwLVvga7RAduCirRQjlvJW&#10;jPgh2183OeBZjka4236Gy9NGme2BLNtTWSYdOfPhwh8EYPyUBfx1SxZ+OE5Z5r8Ft5L1bVvjS5Wu&#10;JrbV2m2DEmSZcdStFe9H7rb6pnEbmlWYaPIFFGNNIBnZtDSuqdb6cqkRm0TrthvDfT9k+7sLM08b&#10;awZfdjzPY7LMxv9kbcPWfh6c6fGDMzZBRsrb0vCZeof1TJyyzH8KJi3S5l0Fy6xkGVvJMk1WgmHc&#10;lmVJWcZubFAmid1DEvMHWzeRg0lJqnjHbXMoYcmVN9+1+SGWwY1pm3ni6zYp4HmTZrH1Uzzd9GcX&#10;/p4wjgUx5rLgBPi8/ITRzCnL/KdgmrZCyLFTltkoy/gYIyRc47cWfGhQgmSzgu7I98FeZRnfuz5S&#10;UpaD+bVFt2wJL+sNBf+n/JiGMPPEk41TKM0+B0VPcYGs+VxAS1Y8Zbo5TA67LE/V/BRnrLz/FpoI&#10;MIIxLgNZpl041rKW+AKth5M1ax/+tXlb16ajumrDNVjG1M2ntaWUOMhj0rZuNWE7k0qVH/6Wkuty&#10;WTlyzMFj+eSw4zP6aW2fz2SAlyyneKr9j1cme6ohi2IIM0+ZmjdTIXuCPvYWpyzzn4IRFYgLYBmV&#10;ZbbV2La0ul0Y1MCtW8mlbWOK07hUl/WgMbkuAUNzimlZVkDGfH1uK9uGyVtrbWsVn7XWsoFluExw&#10;dov/t/yENuSlc37qO60U8NTYD0aZ7OmiDL7ALpk9xXLOhDGI9fS0EsQ5LvPfQl3lrYrJgWVUlqHG&#10;1ChCsxxkXMYqA71Ez3fEr0JNXWNatZult01aN8gyHN2LXEeVi1Uos61re6eHgTE24ocjzNFaG9NT&#10;JA62T73sZ0EpgA/oedAJ85/wMVAieBJnDoVMxuuejlOW+U/BdAe5DC1HndncVo1dOdnsN/Q7YBms&#10;BMvw5TNpFc5RNSvJNwlWkioO4nD0V8Zs4lbZ+brl7aT1rXGZWG5MeX8bONOzHZmoZTxVlMHDJpPt&#10;au0TodNMKpk+HkmFmSc/rY5TlvlvwZRLTSEzrZDflhwCJBjT55gYbgRUk1wo3V0nYhPvs5aCvpFh&#10;3ULEumbRtXdxGy9s9daXGz3XTW/J2J7QxVHSePI7bcvzmuUAx5h/QpTh9/3ESXm8aMSPiDKnLPNf&#10;g6/Lsi40kTdpW4BiKIqwKtbVuVWs9Fs3cnDbZV37kKrKMhRwlhVH8HyROstwUGRt60UkmisYdP83&#10;pn3KM2z0nxuUSeCeP2UCsvwhy/xYn9k40b1AlPkJoYwv4hn54b8FG0oV3wIwQKk1YNEEfRli8jGk&#10;nHOaTcmX2rqtu+//aQdfqfIYX+ZL5HNrY8Mr3PaWjO0J3XXMz2YAXPczdL1r/GAUq8v6vDOJMPMT&#10;E0wAZZm+eOLfwY2X57YL5R1Z5iVtj9c8fsCU3finkwzUsh8RAADXnqn+hSfqY69wyjK/HDfHZdBc&#10;8/MDtfyt+AG2VFiZGnwWbPspUeYc/f3luBsrz7Wz9/m3YdLPTDDhTCfL/HLcYxmTnut0fOL/DvsD&#10;fpKKc47pd+PeuMzLS9ye4mhw4hfilGV+N+5HFzdhG/PgJ058C6cs88txV5Z5Me35MXRP/Aac4zK/&#10;HPdlGZry3as5ceIzOGWZX477sszLS24/EEL7xL+PU5b53XhPlnmJpZ0sc+L7OGWZ3437c0xEGlHM&#10;T5z4Bs5Yeb8c78kyL7aeA8Anvo9TlvndeFdjennxGobvxInvgOMy53v0i/E+y9jnhM078bsAWea0&#10;vfrFeH9chqEUfsqj7sS/i3OO6ZfjfVnm5SW08/048U2cGtPvxp9kmRdbn5kR/sRvwGn7+9vxJ1kG&#10;wsypM534Hs45pt+NP8oyTB93zmaf+BZOWeaX44+yzEvMJRp7+hqc+DLOcZnfjT/LMi8vtpRczpnI&#10;E1/FOS7z2/FnWYap6H4qBdGJfxLnuMzvxgdkGSNpCCXv3IkTX8Epy/xy/FmWMY554U/v7BNfxinL&#10;/G58aFzGl+VkmRNfx+mT/cvxgXEZEWdO5+wTX8Y5x/S7cU+WMTZeoTTXl96HtZF78hM/QD/eaxjD&#10;SgUXzc0fawj9vIt+xBP/XZzjMr8cd2QZ3y7LgGT334v3sa7b1rZtW1b51/AR7tGML62UurVabiHj&#10;N/Mj4SenlAIgH2/g7uZzsT5672PEL9kPH39krNu4lRB4AJU3f7/w8x5Q+xfT6SnL/G7ck2VAPitI&#10;g+RyWcAYoI11wwr+klAuFzDKhmVspQRzIZSRFKSmy10nqKA7CLAdzqIL45MrDj9yQPl9hfVugkRT&#10;eHF6zbxU+TyCTCifDai1FjAePvj/+iff1xY9yJA8+PoXxMg//stJ+dEpKd758fdboQFZOufAmHdA&#10;Mp2gRKmfKlUqvyreOYcIjhQghVUBXe7V38NpL/PbcU+W2VaoSHi7vU8tp5Jclrd5vNB1zRQ0sr77&#10;+Azb2ralbBmbB7QJIDSwzB1Jw7h11TaYS2011d4mCazKZVurSDtc1p92aWCKttWG9QDbfwMj3X1/&#10;IY6BRZT3sKOSCkiHP0qLSjxCRFiDpQs3FWZShiLAcfebSCANgwYHE7J0hV41avXw/Zr6GmBd6n3j&#10;alN4jbxsJcY7dHkEeVPvuC8BeMx3xT7jCuvJtUK3ssgPPmWs6I/7+DPQKwdunuKcY/rduC/LrP21&#10;sHmrZSvp6hX1bUFjr3subZPXtaGtgACm25NHQ77HMi9p0dManKAlV9BbS7nDtS3l4nLmFqJOyCk3&#10;vPG5JOlv2fcmNN+7YbbqksmKwflAEssQJoQTAYoGaWsJhIj1KFDQcGHjKXC/udahnrkE6rkfyStd&#10;VlwQWyK0vySqnjRKaav45BF72yVQsS6gsLpuhQ2fq7hyubyTszpuFzA4mUbZklBmoYCJ1WBLMpAy&#10;ET7AlqA2rBd26oBcut5nmSJkOJhRoWsmbeq6vmKufYXlpth3yjK/HPdkmVVeSTRm9EPsdC9HloG6&#10;I2/gDKRnsr6B7LXb2DCg/A7LVF0wOBjkhbYe7f5ipbCBZjWvLVY5+LJsy/7GekhL9wWNMqtsbRnS&#10;VwJn7fDbliBFlbk/rmSFDJUhprXpUCGXd7+JJNUJ8ZxiztZ766+aGRjUp+TdvjKCPuvqSrJp5xXw&#10;8XY/jrvdNg69Q2J0pZISIVJ2FYjSpcsL+oCUukqFf64trW4Fd1FAodwPP2G7QwGCsmwiRpYMJqcW&#10;OBQ+WQANNlTht69LqeILB/etmScit+KHkuVNsjxlmd+N+7LMhtciusjxE/S+l+NMdoR2RObZW1/Q&#10;rhQayjI2tNahi743LmOCEAiEEko8V4wFxEaSAeo4qyHtYKuF8tE4Jkde7ssypg2WiRyP5imObOGw&#10;EvewtNEuTOpKDLbd79aB2t6RZfJwvcDeoKha1mOcDIsLbBA/9rFPyCV4RrgXrJxHpdnju7LMeAw2&#10;Q4/cICIdN8beta15mxGaQYz4xijtHK6GLP2uLNOlRmzYUsgu4VmxLOtsWmvaggxQ6SpIltBpU2tQ&#10;kMdot83oBeaDO+Acl/nteFeWCWuDEIB+bJ3NnXA5BLx1yx553CXP4ZSaahkNoqED3u7LMk5kmbSh&#10;gaAjB4ccX0OoU9Ap0HrmWT10mLVul9aWfkgT0aGWstwflykMNmucjzJfBpo5Uh5UQo5tX9YptUCS&#10;yStoa0UDmoJFbCuY4n4TmSwjbAxePLKFSnj4nfcB2gFjc7vLksej4fVdkewrQJbRg0ozBhFexkMm&#10;wMgq5I2LNA53QbbEOSaF4mFgm+OXeAWTx1tgS1ewDu6xhnIQmGuZ8qxoWOxW8LE/QDL5TbI8ZZnf&#10;jXfHZUy6tGCjszEVb120kZMPL5yOsPHFNY5oQGbH5sZCdrHRmlBDTJDiI0QUB1nj3oBjf60bOjkf&#10;SFpoiHNT44MNweWarMEpuT56a7ElfqFryHXYuhYPSei+LFPIDtCLSqMagO7+cC0mtFBqXveRpZdU&#10;nIMCVUJr/ZAGGkdyaLTvyTKgLihLaeME/npo1kCAQLG09UCWDhcD+sTKmRzCu7RlSDg3m6cgCsvg&#10;sYK0OGJ9OZ4EJNOEyyblR54VbHlgaQuRtOFZ3/ky+Kwoy7xECx2UozqQIg/bkkHJZFcKMiRcYbLx&#10;VPFVrKDLm0R2yjK/HHfnmJaco006wWrztuUVyjfbuNQDEJplHuOoIlBvqNCbmrOMShPusgzEleb8&#10;S2hoHCCuWBqYxgfwUxcjwCOhbAn0lvdTAr5w4sMVBx0KvaidatFbFHazuMoMMnIW0leMzkTwIc7A&#10;gDnR4xQh4p8MpmC1TP6CKZ2MsFgr4o+FwqMHvIF0we0HNMoE/nOJQZL3xwEJz2efsVLIGWsi6DO5&#10;AMkP9IYTgizxAD0f232WEVkGcgxUpdRKbuVIer7kUArUqPmQYqGkyaGVCgrlWS12SzZclntfBnkA&#10;b4HBs11pxLTughbA3bdW1kG+3LDoGPmkbuNyrg4P4uZtnLLM78ZdWWa77EMxtqLnQi/KcYvZdQWV&#10;ya96b5tFF5BBX7arstwdl0nQYRq22ks41FrLOpsLDwbtYrs6huVgNMX3AL0N12e3d+aY1hI8hCI9&#10;oG+UI0CTaPiygnArhBy03VfDwrgMbBwgLpE16n1tBneIq3C8E94KmrzatUCs61ugj4cWmSASXR0E&#10;IhYYziXnZXxGxZU7iHTvgK7VnLEOh0sQOSLtWXgOkSuNKxlsSYrEKhAjqdRAiQVpQwZ16DIMTvkn&#10;WQYaLsgvpQjCEPFUegBaN0KQ8i2DmCnHYnucKuDA2DCJZGv8RqEGL9NNWaa+N7R14p/HvaxveGvm&#10;i2Eg+W8cTwDmiEBskMHBJ8fWQSMYGQHukjoE67uyDGhsHxOFUiLkBNLapXIwj3DWrm/0lRwYHmT3&#10;riwDlpqVaEGU8iHVbzMtL8cbeM6rgRcZ1uDgB+hTmpTJV6PG10g4ZGCrJoQs11rJUnMXCx2Eg9lX&#10;+fOELCEK4lIcWTBu632zPKhAoEsIelKyRed1Wsj70AlET4ggR4mGN4JrWRtkUIhTuGU8qpsUQECB&#10;rdFaSI5YxhkpRWYPatzlSDwsnDRXbjKB86bSHCTCRsERD/kmm0Bjesfq8MS/jvvjMnvrtRViOiRm&#10;tLydNHyDfgDl6PjO4S2FIA1O6is5+HLn5WJb3kcS2lo4GEvSmg0hgBAWENkVTwWa/mHlFOjflWUO&#10;sbciLlWm348jGLiGjXd1JBl2+Thz2e9Mx3fuIIHJDmwspMWPeR8W/TgIDpLhkQA4FstNIWLIxZBl&#10;pOYWIg5bIZtIATINhUrexz7uij5BDnglMeBqeL/LQrZEGU/5PsuAkcFE/RwR5wD1cqBpfwqMMsRz&#10;HImMg0I8Nc4rYlRccbIbqO8NO53493F/XGaj9SeBnrhPBV/QUSugfFROyCyNxhKAmFNs0Ou3uiw0&#10;naNV73Y1iHiFAOUrdN8k3Q9nhADBcgrQOwqFAnBKpQFI/6EdMrvsNUMroX+SBVG8wzIbGg7t5A1O&#10;x/EGngIMRUWA7SmtuVUc7ShlvPjqSsEl7Yd9n2X2EQeoPaAteSy7GumpBXIE+Pgg/Nbk+U2yRHN9&#10;x15mPczBJxUX8V3sh4Rm17D2cnUjUMUgLXHyrq98X5ZZdoK3eaGUSlIZE3rynpAWrxTkWNfK12Le&#10;R9xuswxkmfu3d+Kfxz1ZxqMNaE/ID5mzlOlRvnyCXts/dQNqGmMWlS8fNpvt6BWgXMiechbdVD/l&#10;T47EQRkWcGwatPKXHzThw0qxdm3oSe/OZJt2AbWIbS1ELM7E4GQ4Zp20CAoDKa4LGJFemfpTK41S&#10;LlBS6KMJwkvQa/oh3yKjaYspMQBehI7SKJSJ0THhoHtUSGpLHr4ZgMsNwmFeN7VFjjFCcLt/DrBM&#10;EZ8kgsOwG9o2qMaJXR7+wlahm26gBI7WyI/hkG2toZJU9ecP4zK7tBEaHgEpat2n5SDQlaVCIDwS&#10;VW4J8qwM+iggU91kmTO+zC/HHVnGeCdyhmND4wKaXLf6fAVOZoiBqPoN9mKXcMrdLsyjnUFUKnW4&#10;2RxB23n5z0UAjCK/+OjQoqy5+V4TRSlvfggVkr7AXuQvoTl+cnlC1hxWYfkdBoDGRB7kr6AfGKfq&#10;kHVUNnpZgBtAmevkliDYvNfZ2+3CMWo8D/wt0CM5MIWr4tOjWAm5spETILnoQ8ezz6zCDlg51tT3&#10;7WVWfs/46kJoG1gRV44TFfn6sTJvG1imXTYRPrGSHp70P4MsuNB3A4TpIrqOuyxzyjK/F/dkmR37&#10;29GXOJTAxVcVsxa/e9WfcdwZ0P1FoZH/6lKs/fgt+PtehlEaxIA0DzYiMiAVOv2H5jcX8UNdj7/i&#10;ZYQPNtV2mJR6DQ6MK3MokQmZ9YVemgWAH1qWdR1cOmoirwB1am42Pr+Cy/aOLCODOKRU/cfN+2df&#10;OQryo5Al/R1/98ZlTlnmV+OOLPPX4C7HEEpZ+kPm4sdHIeM5UEc4U3v/JNxCASoU9UWVGFnuH/Kr&#10;MRg6Xco/TnnLYBP/3Dv5rkykM5JC/Dzx12WMz+EdecKTWa+haygedRFJ/lF6Egn0CNFdRQQ9Tgju&#10;OGWZ340/yzIn/oM4EuYnuLPv/RbCpwMcxeGv/HXIun2NcCUxiVOA5X7Aa4Bl7iudJ/59/O2yzIm/&#10;AGSZU5b5vaAsc2X4euLEw3Hay/xyQJY5WebEc0F7mb544hfiHJc58XwcrXFO/D7c82M6ceJxOG1/&#10;fznOcZkTT8c5x/S7QVmm9XlISVz0VXBKk4YhOtHZ/98Ep0n/BDFx4eXJRZ74y3HOMf1uiD/R2m2r&#10;xK7//V/d8KpEA1nauvP3HdDIK4vH0B6i+hbEoF0s0IhhjXaFbszW+W0y3PXP+PcOxPTu7S+gnx+C&#10;mqvw8+TEOzDn6O/vhkYreAB2Q/Pxe1zDhR2HuvEzt9N/siQm7V8FvZxWfIIEdzocoIcPPQjUneDN&#10;D10OwIbdI8HJ7/Fv/9WMbVzgoqOfOMkPf+oz/v4vrdsY8Mrwb2LSlv4elw+/n/85/u7/+0//fe/v&#10;1W+veIXjFvP3HJf55TBhYbIfNvOLuCG+iyaUtKinIn2PidtMIBv2Oi7/F6HXt1/m+NQFMNUqf/RS&#10;0n/9b/7KH9H/61PiP3WD7Ctu4aqKPqFCf8fP99C36KE5wJjd8v+TGKyqzq7q79p/9Pd1ef/lh/wj&#10;Fw+uJdsK9V79uvBuWOMT/z4gy6w51LXxZdM4BIziwqjhb4DXqa1bcZkOuOirXdE8kvKSSe/ef1Iu&#10;aDcl9ZcsMPkG30hid7/B4comp+8rUm4VcgRe/KtfXllD279IJV1pRBJhExu/40dzAoE30Q5nO1YG&#10;uAZWC/mBIEgqdHLmGX4p8AjkRx6CEOwg2oFeM393SIdD53L948erX4YmOjWm3wzKMo3dUrAxhYgV&#10;1ry4205vjCAdarBekjpzWCMcUgAcEF1KQkUsQDC35WaYGcO8j3kLmgaBCMVh+6ElDOB4oTBrGxiL&#10;2Qui9RmXoWMyVwAPkt9qBsF55ldwjMV9C+i327IyPy7VIpRLq8Jzve/WD/6VzHS2Tfku5crjS8gF&#10;FR8URX6k0bEIugMgr7zyKlTUxugT66jD/z4wRvSxMaFHCXl6WVAeuCMcqTDKDXszl3wKb37Z3mVD&#10;biZl/hf38OnprQxC7uWGKOqP1vQVUsdqru/Lf8Apy/xqcI4pr2QZNFC8Cr4mw7CvnRaOrsKh1DVB&#10;3qkVtYaxZMOM7iLpTDoMIyb4EAMDrcWcjK0z0BE4Y8C4sjXHpCgbLXZ8MIYxarXyCh7NDiKRcY1H&#10;9OC4cp0gaiDmWr1LxhdGjSNhhtsbWlcyONNGjT2Oq/L1ds59i+OBbnx04w7DvQ09mAbc6mScAwdN&#10;zfMa+MPx5PEDzsylbcw4KSRqcNWeE28yIk2yxAeOBprEhusGHqRkifWulCFjRvxMkCRBQNwQyyin&#10;UilbvkHmdstWMvUcbpAqBcnu301VqCtN4GDwz4b76QCR9iUZtOIH/pF5mappU1oF0eKb0sUrvJug&#10;98Q/D0nQylCaIWgWN8oxJmhjN0wvoplFiAR9ZIOQsjAIpgXjGMfo+oRNDDvet7NQfFp1OBIKbsUm&#10;M/4v5CX5T3joX1tLIpigpq3OxLZ0453od9pCs9xagQyVNtQaJi6xbdgSopXqAuHwmkPZs2iN2D1v&#10;CWLUMX3ZBEhmRSO2aFu47phx6lpvCfUx5JaTwyUwT4hxTFlyW4ALDWqhs74yUgwYA3d0M/eBSVvL&#10;EVuWsaG7E1yGmRtt8rHIQ8Z9hutQdRP4YiDnRdxCH8pNGi15v0xdsiCF5FKMBXfAB2ck+WT/IeQT&#10;d53Ab3g0LgwiBHvr0tyU/yDWgqhqgEyqq2xoWZaAvhkX6hld/FeDGlNxOYEWLhcRALJkyeA7geaP&#10;/spLziRCOlMI9XhlUALDeI0pbQL1hYg9tbFYtF9oDW1lbG9bGChSEh7FVNBkjc/aSpnYrVC72SRM&#10;dljX+KIZpSFhJDRqTwbghi5x4ChVcbkyad0ilDe2YMgFEKmwgVIS2BF6UPYMgIlTuNaYcUlmN7Bl&#10;SZQkZEMGnWzQpXxbKbS5rVrIZp0Abeq5VQh0/3g0HuIGiVcoOGFrqWOWJ1kg0P9vpUTQLYQnyY4C&#10;Au/sgQ37eQFof2vL3nphGd9wsDTYgxKNLBC4Ymhx3JDimIccZw4RMfcz4+ilFaZPKSLqgUJ4X+NA&#10;+wGtgxjKoHY+kFsc1Nh5iVfAFwhWJ63zKYMRwU9Tuj0i5iKyI/RonAbiHl+FcYUHlPdSZ57458Gw&#10;0inW0BjOUV64KUVYJiVCN7W/sXgx07Zsm4yy7E0nZij8yYZlhOk3zrkK7V+kCLykup3Bug2vI6SL&#10;vsIHiCcc9eAraMN4j6FCrQltpQwx20K4hxi1ggdZyqAL9JCAq62skAp64E/2rZAUIMT3DamJiM7H&#10;5pDR30No4Ya4SVdzzUlzpNi6QZiR+6b0BpVIenvCO5+YlwT6CKopaxk0VtZBFMsU+/pVBwgJbaOG&#10;w2aGDYvRJCigFaiaEf/0iI6D3C3hqCQP3TDJQTwICMQ8nmvEhjhtaiufKxMeQbeSDUkoeIY9mIsR&#10;RajhzoX+wP4OfC4HMXhCOG2nrohHQCGToY1Rl1dojKXwZvA4RQ/Up0rtETpv8mXbqRVildaNRwjY&#10;RKEVspGkSREdOs7EnLH3EcTpk/27QVkmMwMrOvD+jg3YVJML0AAgNusa5hGDjqGtbAJkgZXBHRQE&#10;jupSz+hFBUQSMUGRZigwKFNcOsgOBDrv6r3L20w6b5l5kkO13HMKJLjCDW3GpV3jgHzEJAedMP1U&#10;u7AhbiatIroI0OXXFTKAbAgtQlaCLMCiuMEsLVsQk6vLAlGKK3TAR1aTAWqMlMAIMpzbOJgqYf9B&#10;Yn1DHGvLzdu26RHBzhD1mL9RRozQovuZ0GZb26Kt/dQgKYbb3TS7gIEuMjYEGbUGhuinwIkpFIJb&#10;RXhk4l/lVhsgYDUTezJKMCJ0zzVDf+FdgD2s0TxxMeUCiXUIj1CYSK1pk/QuUDoDREFW4avODQKb&#10;UyEOGhXupIS8MsQ79GfQkeTiA4tjQ3BOZ6TTW/J3g7a/BW+Nvg0dfSjXghW0m+qg8HG9oXxS9fFu&#10;z9fGF+7QkU2AEJgAZRepKRvtSRgn0ImjJUIBmSezYCLn4ysalAtk4GvmNFOgIWHd21jAkFAg/YNW&#10;xrlxhSCt14RJfTFD5knQpkZFBJE1bHp9nYYDoGjeUzAjnUAJyqK1oH5eEVSu6hK4RisAl6GL1iqn&#10;6LIWgCtqNXDDObocMjgeW8op4rhUw2eYUiy7VoTWzumsKkfsFMDH01b0CrHuqbXwTXHqSp7sFDLB&#10;nRAe3bGfMNlpVgRu4efDYB45SoQyCk9EapRL0+RVTFqsq6EsrmCj2Dq5PEaWwbNCvwFdr4+Q833A&#10;OixrLS9Sx4FkHL1rn4ZqqH4d/UsZ3w237Wvkc/9/4rFgMq817a2SC1BQtIerlxYOk9oxHLhDNtQv&#10;GMdYat7zZUOnuGrm48uEdrBWKPK9Dmux+60N0ctCtj+w0S6+dPS3A4pQSRBcZi2taK/fFS2AH6H6&#10;HFJ6mygDm4dtdQnbWZvWdngi4DzQ7r6hgsqXdccU/1TcXp8du7sClcKD4GY7g5qCq+m3MMGc3WBh&#10;SFGTEyAQQXJUcWOHCVjNJFZT1HsJJZWMDXuxA+chO4OF54aQOUFaPUvlvFQHlRDkwQGovgYkCskq&#10;97DqYzvIU/j+IA/VQWSRGb9laJ6leUuRIk6J2FC3KzqU903YvC1M4xuhH3J2n6PwEZo0U+viJoQL&#10;qXfjSYpZlX41TEWI2+aziY5Xga9eXhj0rXwrSFsq81r8k7m90Z91SQ8Av3FGEKsmd73+/k7cB8dl&#10;9tRe8gXQ0kVeL8gU0cokjMC3Q54xdioQwEVmMYkJVtPo8GxZmSdfl/E14YtHF4pKj7cRQso4hkfH&#10;eCASnByKl3z/AU0SuprWsC+dfacCR9QN00ojl7lhxOt13dJikNeL+cmKV4VLAPFrpyZijOTaslSc&#10;b4ploK15wQrOCgFMJIuW3gdbAKhMr7lQgLaRE4Sc/Sh8eW9sCckM8lGVJqPghtcnF2BDSRu136r1&#10;8ThuPBAdVB8oUPuGUHzYs/fSgAijgZN8o4ZSK76711t6ipSh7RxMrQ6HlO0O26KfQmvNo4cyD5Fl&#10;mIyu1HUFE9eKvrGBZfgOlQbqoa8U1TuIT9FCtqLpEBVNXCGT5KGArzSJXG4hfGFLKHhSAQr2mlTP&#10;QWmExkzjIb3wOdKI3gTgW5HAbVhBfXl/qif+ALHKG8/L4h0qeJGMKXyU8pLp9IHW5tEymUUerzrn&#10;P/j2sN1xHFErTYDOIUt8ex24yEPvx54Gu5s054E54dHbEGeUyVPgGa6J6ExASX07fMezjRqPXgkb&#10;eqgWKIIUcQmzAbs6Ok+5l2hxncpWEMOcDZOCoG3MDQ3ORjbSPNTo+QJ267eCy93GDBu3RF9Hy2ap&#10;TQ16nXIYwA0HzaKEJfSTUmvAMpw01xpKIpy4PwC3pLIjeAuNdmwIaen1hqFb97SNVi7ziFD+JisK&#10;sKFcouWGeT4ebnjFrehU9BKhRkFf24VRmcLuBaIPy9BwSZJuy0rA+iDSLBAzW+bo/fHd5oMY/BCW&#10;wck9vp8tQxeKZYFCZqHP4wLQ5MVagsl10Z140AheEtf7swCCgZJHVsgLzR/cKpkCjVsqvhdQl3Vq&#10;zhWgIKalhZD09WBaX3l4IJkC4XFdPTvlhm29HuPExyCjv3M5WE63YGF/hcO6C+YDaBfW01TG7sk3&#10;ZPqlL3ewQ4TKj1a6T0yYPF84M95BtnFXasLLG2aTiG3mpeyvOIB2gleAjW83jaPJ39hQBWOCTZda&#10;hImZb4OcPekABzDmYLgIIqQCYo0ktxfdzM3mLRTRl7FlilCUvFIw9RPcl9bRfGiqROAXx/l6leFl&#10;nMT3AVgU0ZPOI4ICeUvQlbAhJDRaKh2OOIfEKBvIhjLJTvkSYtu4VTS1qWSh2Vt5SCK/RKpR6Bu0&#10;ToTHsWw9+hJwWuIjkfnnPuUP0Nhyfq+iRtBthHt6ilppfkdkddkO5N8uF9w0xDE0ewuxY4GUGdS5&#10;Xexl1KDmJuQI/HgfXkxAjQylmSzzkmlVq6m8BGhlF3zi/Y2mrfvhTFDLqrwmaPZ81eumY2RBh6vw&#10;wjt90BB1wDIi7jRqeIGm1viPkmzJDjItF2boZLK/8UWd+COOLENRhgK2dQe9A537eDMHDEmmbBmv&#10;+i61d8PcIzxVZMi10eadgCJp7BVcNmzO1u6tFiuHxd8BrqCxYb2xwh0CShFvNgTf6KSqztAqQp9R&#10;ugJnoysl5rjndjucWtsAF9C20cggx5j9IvXFF9h5mgjSolkK3sXZVsOe3B+qWV8L4RCMiaOR3nUV&#10;vo7xeMB6Y4oMlFVzAvXt9I/XfUgKeLpzQwdmJaPFffQrzDk9Gh6OU7tcgsMdO5EYeZexDAqCjjcW&#10;IejR/wIbBrZV0d+UPAmwkfI2lGmgZeguHCbJHKsRC2Iqy8B2gTAAwaEbJOvKHXT5AKhlCSRHlcT3&#10;UKh8REOp0mUsI7nL9ROIK6WQskBbKis1JjmU3jYkFP7Dd2qhiWPbrRhmQYcsI90K3kcP9gXymnEU&#10;WhXGjfoQji6kgz3k+VJQ4zAmbj9fllOW+ThIzqPHNInzGXg3ruZT+ht1gMEryqFBtKZD5ZsRWrEo&#10;aYUHPAxt9GGNK0CxoY9QgEDf1wCQYN6cGtJ/KI0SxeHMlKz64gRaY6y0fdOJVUXMh0IHtC/IEGjA&#10;8UBweAuPdyYArxlfaXa8C3pgAp2FOYIk5Mlb4IZ5OouutC/O7UEjuEgR9Xb2Qyt5uyGkIUg2uL4D&#10;/ftpmLJvCA3VehkMd5PxOWI7jj43BAlbV0lTosoKaCXdd5rUynkzXjo13XFZL7spwhgUZ9sDxC9s&#10;26ZneLto+tzCxJVcYg0nzWgSSV+E/vsa9Myijyu9rYBlzAziVtZFL1J4gqqj3hqZI28+LwkPNNqK&#10;S4HMobfTWcavm5VxGU7NCXkEaEyQd/EN+oVeEhtaAmo2zupzw7g262nRoHTEuSzQC64sQ53fwGQ8&#10;7IkP4ZDDACzjIlr8jXHEa1h0e9Abbg04HkETDzoLveWfV4A4AjKCGnC14Y2d0AZbBR1dWeJ0mfsK&#10;PuNdpYHN1c28HffkrdSWIAEcjM1wyLdUaCmhpFICrrOvAjil9RoUElzFnR8lp13rmzCQCUDD4aC+&#10;AX4qfRO2REiKm8f3sw+roNm/2TBCHITAhnZxoOt9fnkH+A8yDrSdXUPFm0Az5GtAujUkQp5t1sn4&#10;yDVsorXOlr2hOaNMIuMno9vX5daXOhhYhz/9d+CwCNBxS8PwjFF1Q4UQijmuBJzCRj5lma2CDC3H&#10;oXBxkGWyGzMJk2W2FbIM7qQteC84rIs3n06gHP1d8P7h671kyJIL6Ia+NuhBNh9WqE7CMgYKLGUd&#10;sGW1qeWDecCJP8DEvGtMkVL+/pZDbX/bNAjDbewc2mMX+lbsACIISyVtgYn7/NI1oGNEu/eqt5qk&#10;Ah21jBCPw3A89iZiaYGy/lAlDt3zNUxuNBWEVN5X3APfr+RAcF0QvwtKhORMiPx9zR2YIJ07zr5z&#10;x80L5YZVZq8PR7wlE0J34rl5xL4G2C1ydvhCI+CMrvxwM/atmRFUYtoKcax537BbSV8BmtrlIg/y&#10;UKcTx0QTw8JvQkeinDhZdI1pSIhhSbZudJiATBKh74Ak+r2AN1RjWqsNEBwdeKU16qVhaTJDxjp0&#10;hYbDNpBlanSF4r2hKEb5BiTEYgCxQBxCl7RBTHaVznwn/gxoPln7oIQeg1brHLzPHL1jhwMtBiqG&#10;FhRBh/ZopWWgnetKG1UnovUTJGh8u5y6YPfjqbQHfmAdizq0KQU5/5g9DpR+3fzWoInvPScxZi5M&#10;YP8hHwJ0bccGCvSJX7Xt53Byh8fbdL1lhxgkzmERaRlXp57gAA+653lIcObtDV8gmnDIdZzuVqNU&#10;OCg3rkIk7OUbdCDg4KxzJczj3BMibRabuX0M/B63RvBbwLd57xYmoG6J0/afNrQBAgJYeBr6XQMs&#10;8wfK/QCSGFKAZXAoU0SUgBrEW4118ZBrIlZfLiuNAQ+XqyzDHUAjCfSEZxnyWroiRAiN4AQLWEYJ&#10;BiSEY0MeSlCZbB+mo1V22oJfC0Sneo7LfAQmqjYtoIVpW6FSN2jBiro16Ke9IKCRAn39G3SRSrMr&#10;QeZGWyPVcKQGXwxEz5VL7KdTq1iSn9YgDnDoD1tIrwc1O3PUDdtFnwvH/AhI7qFpQaIbxOhqDZSf&#10;GZ+CXo9Dni54tSFbUNaWH7AOPbK5DdpuJGviH/7EzA8kAeG9/5JNsBA5wMNRCrAjEdFUwHC9BEgP&#10;z39kIjyy0ViMg7hy1aK6XGU8t5EPAQS/w4gPMRRIS/kA2pAUuP8+L97RSUI3nLqNodVkX1bwAglx&#10;HfJzpOiGrU8n+MgDuHn90j/cguF8kmyswMMc+1wD+qR5OUy8Y8O+JHhIrDzfluJ65ABOVnNdhjzi&#10;oEUVA42Gzx2vaIzrogPHvAaOp9NdhTpSXrIMtGB/EEefYwKcRgJAtckySukg0RQNvAWhiQFJ+NKk&#10;laM/LkKjClACr7/VE7cA8RHs8uEoRP8XcAwPl8gQTQuDLskH1g5wA5Y4glj5h1uSgFDbxtFFBpHi&#10;YCPocRNqnFFRcuGsB8tYm8oKMRikAYAJy3Y1BVLWlWWGD3TosMe8ByTnXAcvCsCnKIMRacFRMuP5&#10;ioRYQ6pkuwFIgSIh0uYRLTh5Tvdita+4BN2kw4NUUScm15AjwXYsGl8CiBbMwpL80CIS4Eg2KEik&#10;f92Qc/cH0LyF/yHZgVtDkJVAwKPwk1q54DUQMY0ujahVsjqi46CwotsQEL+kQLI2hQ0U/8nGYPgD&#10;Hz1ElqHIgq9baJmtnatsZvgtMcAW31qO3kZux9Wq07hNh19QyFvh0AwBXWsskpvUXmYDy6hYU9ba&#10;59mgaZHTIO/TskDMvTL0P3PKMh+Ar2jFjD6X0Bw1nq80XCxK05YCQRaiNSR+AG37Whr8hK8Qf73w&#10;/0S/hteXgquTlfLbr7Vvwyop6sJYvAJX8R9fXPnQV1jW6oPRXxxOHowE+cQKeXh8Sqw9grvKf37u&#10;dXNDnVrhJyMyc+6D88NMNCFsyjBUSqwdEEI7t2I7BujjLA7XYxFEWyGEMjIHpE4Ioxtk0UJvJFrm&#10;S/i/TKm1cg2LwrUZ1EpOznSsypBTAUigYGMcR5bxQ2QciYXSCmQ7EDFXoorn5NQ1OZkT0pBlHtHz&#10;Wxyua5VDu4QEmHSdFR0V/EivdgAXLPKU5UCwGgVAKvNdOY7B7zJaF1H5T63e8Y+2VlyS8ULL2dfK&#10;NeBd48jdaR+XPHEbxjU0nspHb6BwQPnYIExCDUHvi+64XVjoOBTQUV9KX8QfiApaqnboYb1UfrcC&#10;iEkQZBVQy2rSxeDScqFppcgN0KtQw0WW8nKBGgyVCz+s6VOgBJqftBJ+oJ1wThRfOadEUWA0SgUY&#10;UBqiFMgNuigzlMIU+OOvFjpYkrp/E/O+sHB9k1LC85Af8Juu4gMiZ/ZK/JL9uJIEKDTKpf6DX9bp&#10;otZ0XBj6E//59PGLb+CZUazuHLmrkSp26ZL8KEQE68s9NIaKZX0R0iUXUEdaQiuheIcFfKCOq+fe&#10;J27CeKgW02JWIDagHZDpD1W7qSdwtNeT/Bd9EXL1MRzSgeghY+4VRi2/9Lt2rUEe7z9qcyygBr55&#10;KsICyL+0Ke/IS+HACxdjhHgsFCfIyzrMuuJeQF/qQXp7gMrEwkBqZD1dzGhFC4c6dYQJUrd05wTj&#10;Z/UCO3wQYidAAC2KcoKAA1e9ABbEM25UzcDFlRYjqr9xBAzrqNLpL5rgIhVSIFWKJAJIjS6BMXF1&#10;bLACNu++KPR6XaMtnW2cZKHtH0ABy/LTWWVANutr8O8ZeITGdOKvQoSwQFOrA3ZeJ46la3+9wzSI&#10;350iAXOogTzbFwCVZDuObsOGAXwnjoU9QBZxZUESj4Z15hDfEyr6wZLOHObFoXAfg22maaQGxN0B&#10;+iW05bLPbdmj9YjJB/PiYXEqXGmg3Y/RYs6s4rSjwJDDhqMC1Vnj1g2dIcVGUKTbltRNRayIkbMm&#10;4JlqgWhLodBIuTHiQLUPCkF8pLe8FlACVeoi4EH9qrgE1NRllcF20XA4Jk9BUoAaGubKD4iXBbAp&#10;MEasZAiLBdCrLAphQuHSHxQWMq7qXNiM41/kVjoyXkiUyqkQLytjpL8xxTnxj8NkdFvfHruyDN7W&#10;l/9fuDr/FVFeF47S7fV0ynEuhEOJ2+S3q+mZK6q8Ckpjj5Puh+kY1AQXE44o5HewnUXhyk4lTYsi&#10;Hu3IohKevcPsjkuAO1r8uQNVvvjp3Yp93DHosZ+BtYA+4KlIR1Nnx+DKAzQh6Yuo2Q04OSFz6KaC&#10;OAh1JInEqjB8ikwt+e3X7cRfBjqlfpsgbN59uf8VGF+Wa0Vy4vi4rhjsmumuSjY0CAn9Ib3DgfcL&#10;x0uhfDRxxZtXiSZe1RyOsA81EEcjHnpE7jiaHY6Iygp85fMIV4RqjkaN9qqGf/lkmV8HurZ9X4BV&#10;66h/DVBZLkeN6hswvkErOYo9fyOuLt/T3n7gquaaHPv/AVvP4OK/DbSPFIvJb4FmUX95A7qNiCZx&#10;VIK+CsOJtn/tERWJLPxZmLwcR/BO/PsQ3/V7vbWI27Nforg92pvI67PG2CSRyXSZA566rJvMAnCz&#10;Yt+cuLm54Lr0Q4hl3YMHfhkRLev7R/mvIV22L3wnDP10GLc58e/Dbpc34aYmGCLIDr3cZIY5GFzC&#10;aZ+ZadaVbQQrlCmgqdgzLRpD4gk4GT0GBgwONIdQGbtyOjoy6OqcoLIWhTF8IGGBByOJ098YqLhm&#10;Q67dC1w41lxXjeVX283VgOFk921h73q7/l9wVaC2dDmOjv4r8Ntuu/BxHGMYnfgNsFnzadyG8Zmh&#10;f3shJ+gPo7n5bNVZEUDntNYxtGNDEEt0gTDTmAyJzkyPG5v97mGD7cWvW3Bdg4Nd1cTJiAHbjIka&#10;kxibcVBTwA3NGrruTPcdOvbEOZoZGLqoF8iaEu5OAPrc3butc3VpnREtt5mECKYdRqeswt+oISHO&#10;wVVLeXFcEMdcd67EPpOq1Lpr1hxFQp5xbnbNbVeF/l/wzmZX272PsentXfJXpg0MB7v68onfALqT&#10;3e2O6PpiacwrLYleL7FFS9KBHFNtDE7bGCM5g3Viryk20fxDXr8QLFhGal5CZmw3ndkwCfRRKKpo&#10;DWNBafPBNqzpYgq4hEbcWpMCT9tf+EB3t6He+xT32HYeVJjHdLDJDAzZ6YMMuDsugonMnAH2JTJ6&#10;Si8wIOeoseDTeln7mIqjQNerGKAqzjkoehtO3mX+xUF7sS5rmMH88BRBnH0nnyyPqCAlz6kaLuy5&#10;Knmp47rpYG5mLhs8EzP2Eaf2aVuEa5k1QrRxDAsd6RV3Q/epXuOONbLPkDc9agY/M88dZEmupZsQ&#10;3p/BuxRihSwF/Np31pyky5dun5w68c+D9nj3JxUlP1JybLUoBJ+YzIBhGfCi5MRwtjpn4tZLQpsS&#10;+cH6nC12Uye24FKIAY2bhYQKrw0M8gHDh6vDCCSmFLNji5M3OLuYVYIyMWWcVePLWIfNIeWo6R3j&#10;g4MwRIWDEJI9mrsmFcO/QJ9gaaKM1YmriCKmWBsL3QxVnwOpoKwMaPAkPA7fKZAe18X3QMRY4h32&#10;HCigPWzXaQ+X7BrYkRWoQd8ODuIyqRG8JVKD2xi0kTwh29nCAgQVFvgAJlW+1Eyy02VyCRPL6nYl&#10;v9gZC4/sPO0PcVw7Z8GwN25W9sC15Bcza/h9yOGIhJpJrxRPpzs2NjnU8GiTf4KZoUfxXlilZL8t&#10;PhwYkGv3aEDCjWOfY6TA7d+zejhxH+Hy7vftGV426duJV6sVCbYgNSWnkpIMaJq6LMWTkVhgNN2S&#10;NfIlXtJaQSj6EjJpGYiJB4Po0pLHEeTkqQXXQhI1Ce2noqYHywwFRwC1sIA3uPhYeqhvl0NOLkg4&#10;TMgGxaFNaDhhH3zBq8+0z9ypgBp7SG3QT2EwbGlH6PhxXYGNhFXYIgSJs4UCN0pR2x4IkagXCazL&#10;nLHOawoCdM/FUdqTu2MwcLCTdP5QviouiOqVIUHhhBDvtMFa3LR4aPMIOBKjJmu7xN64pihCggFb&#10;U/KSGjpPe3CJ1rC9gl9VWLRkWsakwzKuDlTJlCZy59BObYUgpzUU1SBX6lnBr+A6FbXwNHCLnV6Z&#10;+W3W4B54CaMG53FdwuR5cFJQZaYTBgQ/CHWsMDgPdWklVH7X+LZ0n6PZDGPlyRYnfgE4KDl6yFsw&#10;rq3byIjMHBNlZNg3rjLEpbw4jj4yeebezy3X1nUUhvrGPnoOVwsTbcuyLVuVRPVETAxP0yOpxbwV&#10;1PQCluhmJAUcObnSI2LHUFrpzMSaEEoPEwyKqC4wfgwKJtHsHcKSFBjbFpUqlXiclXtpAWTKTNBy&#10;QUyODRlIZDNcDzO94BJXWhWBtCheKSGGVMEyXQVLBVoRBDlhGRwbMplFRx4oBYE7cDSlvYQSJCp5&#10;QOA2LjoVFmncDz6T3h9Ugprg5TlAPglgXn0OqMkQGzXBI2iKoiP4EjW8cyZFUeYluYMqg4yzYgd6&#10;p0oiFAMeoFSpfM9DsUaP5rFPr4FAx+AWXsOyMDCFpfjJffAcIZNG2jx7KINgSsiorAEdSjZ+1bNA&#10;6m7UHMavAObM7Ysn/nmkP9njWfpGDx4y2HwZlMMw5Gr1EOvC+Iuzd+IwxDRRt+KorfvQLE3zaQFx&#10;gxh12GWZZvEeGsbMA8t9plV7bEurYz441nUtI7VcbFutww3T163lkcDa5o25DpXObGqlSh59wm0M&#10;+ap3Z3xpTDjfD1dAWcM03zMml4MosuBhkV1b7voKE7iBJ/QabGhMEa3XahMJDKyDnUp0BcLaSGWL&#10;TQqkPT2Cb2iVI6hAzLyCHgwrVnJoD5QOjpPoeFrD/JldWORZKyQ5JfUomQ0gaIwaiGOqsUQcqQSQ&#10;Q6+BSAepVGtEKFQ1iQFsQVVdJ60JR+vqGBNYWnpAsQARF4zKwfgXu15w0zia8hy4kcHd9aHiOFIj&#10;R7uyGmauJLmXE/8+JMpzX74DkMH+PoAydv0qNmUocE+zONJOVw4taxbAGaPGQD+bFTTN2o/MFjyO&#10;TP6aB+Os5zQqpqHFbkDo18PsMEWGWXDtcAW4gJlEBHd8YE1bLt2rCOCxdycdphScIyRS8PiPFkWX&#10;8H0nFNrMng8OXCED9QKDtJQozISWzCDo/S4MaA8MotvZvO6EyOyGrWuXLGwzu52IhDONnmdAi0GI&#10;YWO8wkGVdcMl9KsLZOFJlTgr6EAPhwMkaKxSwD442hh+cQzb1fPaMT0ECVX3YXzCWUMJEwIUavBK&#10;rFCRKfyxBhQF0bFPMUamFwch6nn0MAo8lnP495eAzfmPX7brb7DAHZyZ8XpKJ+U3elpe1aQ5UAmE&#10;3fUOff9hq7oTBhr8wRrUSBaQDlM0PKLA1APnSWzFvszucT8cQ0bLtQnwSk/+OZIeW9thJxDloZAP&#10;/qMGBeEfoRlOkMztcLiDP+V6CGjAGiYeEq4i0837i2iY8xpw1mXQmbLoOAJu/ECIaYVq0guku0mI&#10;ZOs9pQlqJnfzHmbabh0e6icydNrsOmnfZ1xPWECVowaH3pMKg7S28SWDHFGQmsAgWjuHxr0Gm9UV&#10;MuZ8JDvQQy03Vp/4B2E5+dGX72K3+gCOERxQklezXDb8v6qxRx182t4Bc16U8Mdzz7ldwu8U8WIk&#10;eO3AnJMmDrG9UXMV6OEYg9fmo3Sej3FvwiHLLHPz9iVgZPYSxJ57lXbS0BsOrn5oiDsH2nLl2Ayp&#10;AqwkK7DZYZDdrYfHfkWIEIf2I0CM3I8NatrZkXmm5+HQYodBJC7hmBsWNevczEBwm0SHzfZWfiXR&#10;4jz79fAAx5p9OhK02UVHvy71OLoHztq7FVDb4e52aHLJXjjxL4OizLH9fQ0UZX7wfbk61f3CkRpf&#10;rszYpjEHcWRA8Omhylyl0p9GzmhD+WqE4YodzRUHOggjgxmuCJEWQX2R+wxBhJgT2cRVGHI1J+jw&#10;dZf8UDg02Lhnt2bhcKI47SYBbLYX3JFR/ZREALcnJ8c+24GgJXuToF2KY17qgatAD3vGy2vkB0QB&#10;OPE3wC2PcMAvh57038VoEVSePkqqUK32Jna9z7H0Ts3dwlXpasTjikWv5NDriGFHaXO3eQauOHTa&#10;4RFXUcZQ6AsFWuQx35M95p2K07bxGhyY+QWvzYlYHhHwAeL2oVv990Ga+Zisf6W8/EX40M0d4Nbt&#10;SFmvDnBNjhNUzA6C2ol/Fel9g7yPwbjpJflLAHL+EHn4xlyovwBxu+vS/w7w9v2q3umXgrGrPqQv&#10;idveEL3VYVqXudbUMUKpm+kyxHa6+o19DjVyoL1iX9bNZ41spsu95li4jbsVj4XN9zy0j4Ai8VdK&#10;Ml/AlyIL+Uf0cSf+44A8/8EIRDQ6n0lXafGlNqOADc4voyOzhe54uowFD/28v0WMhNvd8Qw1+Kn5&#10;exxoDAmI98sMGMHN52ABD6QG8Cz4gxu0DA6Mgvhnjs2uHPWEtCZRcuBiZ0DWzILQ2VWNLrO019jK&#10;eaVRddynl/g/MfPyEaNmLO94Ver/BfcL/yHkr4RxuJq+OvFvgvNL+2To+0hJ0kzLS06/FgZWULhc&#10;ln0W5RCwgdmw3Rj4E2/DwUw5gVz6iT2ISU1GAfr/zXnqiBo1jQfo76iOQwDdC6fXH50IzbDn4TYg&#10;sXGestfIGOQMGUGTsenQR8/r6ZAsrsZj7JLuzPtIKK3kZ+Ju6Ag41dwJHDqY7kXC6WAnvy6h+yf3&#10;KhLiGJk1QoijhnS6H441kzjJdKNGxMjBSD1+RC9g+30zZdFROFLlsUYpeBSOJMoF/szCYTMsjOW9&#10;EJYm2+8184P/5+or0EJzfo0n/kmIjdYH55fo3pycxFXB2xizBcuozGFoY8sYD7JZCBZc0qUREEFg&#10;pn6+R2QmiC3aDOgrnaIqUDE5ugf39kHf6UFmkIUMHYe1pmZeQH95XTKTf15yNnHYg4Ga6Jqtu+AC&#10;rJ0+C7SSnzxHh+hunMqbu+JGXOX0Ow4OfKh3A/YAmYLSOupl604BvFTHa9KCeCGTuDgmTn9mkqKC&#10;cRgG72IHBufpOzHMhDoLAbwdNy5Ig0SMS60MM9FreEozZnbkjOMS8LTlZAJ6MdpRI5c5qBJP1Exp&#10;kw7Xe81R3LRSMy/7IG5aBuSRggPLoGYPVubiHqpnjyPxCvFB+SVP/GdBfemjpjKOvjVR3WbQpOhP&#10;o2EZIBWUy6UHbEBNZSQGaVXM6YkGryGroFdJVAfWgDromEc2wS4OB8WitHhLr2r6CkqNd3RI1lxL&#10;1pdAF2R5oy3jKYBB9DQ+BEaQUFs/bBcZZka28zxwdVa4ABznSYLy5jMvNY8tDGjoCwji7BO2oUqK&#10;aRElbAwxVtvJkcEeSh6iRFgo7vcCfafLqAHL2ByNDt2If7IemQ8rSkwF2c42v6eLIrnSK0BrwCWk&#10;NAGZSJ8VC9iB0XUUYCKStIDRFQ41uMwhIZJRKTEqyF6zBg8R16cF7G0YKELAyD/qtU64iqMNzqK0&#10;OPfBY9T3IG4bv/YZaAcP2MzIFNfmQAfQzvkLmtaJvwfuE2NvrtIRW7Om4QWqIeTuKeOZ98tpFko6&#10;vSRoUNqsEx3tou4DCQc1QRILWToup+72F0Mp3iVNMhRLBWl1V0EejHEZtCaLE/M4WKkM0iBm63iD&#10;hbWGQ2CmR7EcG/xD52LQGGt8SUJH8r7jCPTmi1rAJTOGQSctiZkDipMjSJgJkQxwBDonp6DxSCET&#10;lGVxGoAPrMZgEgwwKqcNDKATqI2a6OitqGKB8YwWgXPJneMaGFxH5YLIMDKgQTEDxLFdpLrJbwcK&#10;IN26dTPDaA8QCYUQ6S8NMaMnUSW5gutU2oSmypg6SqJgUN6EypQMIQZmEpkDelUOIFHV4SReDHiB&#10;9Moc+1H2YQ2Jl2ymBwC5o6aP5IMLcV7QKwPLc+wONdxKaiK0VSnghgZhXcO402Tm34aFDPLxecRw&#10;cGo2Wdz2+ttBH+063J1zq3mEcoAw0zYQgBbKNuNC2FTpgacvXqzYpvTO0Zdap6sgasqsAXcVRlWQ&#10;ggWZMeSNvMIx4Qi+azJWkhwe3I6Zf10LOZWahqdVAOe0wJFnboZjMWaOnMlVbEjxg1U+bRCmuu80&#10;6IvJ5CWkAp5BTm2t6uMIhoFwVTSYBNpxzuCTjX4CIIIitCfXQG5mMAmRIEl7IAJ1RMTeEm1BHl0s&#10;Gv1B9LboWEPZEQWLlcHjunlBkETIeho1B4SIL6FErcE+IDTcOU4EbkMNxULU4Dlif/zyUkFWkBDr&#10;IFEwP2OSkRCxT3Z27KNxIaIwKmOFgSm7mGJxnWRAj+dxqWA8yHBqqYcOAft4ZU1wtn6Lb0APrqHM&#10;nfgH8ceAD1eIDZKPvD8AdK2lDg2cLDNrsBlqRoGey12gpwoOMtJ9fENF34rOztu0lU/ruo6DmbAu&#10;tQdHkJo2I0a4ba0zKSKdmNGutRDrutUxMBMLSG84JtmCw6nMhUIAA85QEJmeyoMbQ6V3sl4QLg41&#10;PaoDfZXBJF0niKm0dTgmgR1ThoIoBezU0OC1k4YQlmsRz2U9nE8Qt1hAO6xCDCxAXIB01+MjSKgw&#10;qpha0xJoLgmLMjRFduQqliCQ4e56Wl7cK6M3KKWCs8CavQacTB1XD+cK6BEkI5tF7I4aFQNdTowI&#10;ptfjc4Ow170bWAPe1Kca8wb+GTUMTEHN9uUlX1aQcMSm/QoCaFfVvn3Y/i2uHOxP/Gugh3BvmR+C&#10;hwatjQ3wwwMQrxBEokONW4+FQ/QGev/MealwYDjq5nPUgALWUO2va+jo11skwNkxbYRAWA7ueBzS&#10;nlfAm5w7SXbqcTiN3TALlz1LLaPpMM21AGddp9RG2itzJMWBZCbxgjdBbr0Gx95Ainp9flu36SJk&#10;CghxzHrZwggN/bQM69CGxxHD4YzYMShgl+mYBEotM6k3hcXah3+Nw3LpfvDXYiTYMYM19AieEXQ6&#10;2ZrAlNajBpvtNQmchRqpMKFtW49vyJpClVkL2AeUzJpwwdkr+FFPChqvrJEb70rULRgODo4v5cQ/&#10;Bmm097/8t4Cas/c5Ju/NtS0zchRghr5EXAd5KLuFmj2GdYjtsJVbdg9iyD8HC3R3zGFot8ueSBqt&#10;en9R8druo00mHGzYyRjHEx3ebvDUbjcECt2vlHEhDpd9iF8DHeEyE5ddESIJdR1u2mIuME9L/+TB&#10;YEJ78zuggeQuBR5DQTCW4XzCJPXpQ87cE/PYEiRiXB0vbkaiQw04sJ9VQpKNS5C8CuMLs5BKZ5AI&#10;PNN1Fizji41YNrYs6zbGs1mjAcHCUpnlYTpgCo3PYe/7YEcw7ufEvwWbloNk8CFMYwxizFFSqqhx&#10;BK8n9hpgTnkSmsNAMc1TiGMi+z0uPzHndoHrGj9mcImruBBz1oVgPN2+yJrDWXdTHsC60YYA4+cM&#10;NXAVTCJ2fUAA7SC0IfUwxqYsEGSWSbYQGKaghbOWQ8vzXXkS+KmZAX4G6eP1jACkBLWcY2Fy1nWB&#10;AQHnsdFDlGF+Q9lo7wgiwzjvNYc4ML5Cu+vL2OxQA6X0UFN6JBq/bNa2Gb2GT/Hovn0XzFL1kLyd&#10;J/5rYDP4lCRzF/Yobvw+3Al5EZbvDjZcKRlXZ7iuuVv4cDb+Y83R+5oG1juONZolomPYwjCRATqP&#10;46GPHcE74IjdlBBP/Cuw8Sps27cQjlFFfiGO0fkm0OJ+XbOx7Waoqo9ArENPmvnHkJcFGnhxx97u&#10;izDlMD7yGwFCeSsU5sv661QAGsz0xc9CRpR+dV/1LyJdBKuYwLgrkfmPEDPyQU/GxjZZRuzJx8Fo&#10;ibsL8BDRp/MNMBfF92YWsHRVmIrCXCu4Kl3X9P8/iuP4cofHQ/m/XMv/E7Z+zLv/FsRM4hs0g7fl&#10;1z3v/zwgoV5qqg3/LgtTflxp4O/D1PAyjdJNPMSbVHeZXuA07MyiSuP3WWPt7txNv4I5DhwhW80a&#10;g82n+n/lqS0OjOOCDf1uZsA21AwXKqzF3mMkWh0TBzeSAYdVK0oHblTW6wUZvpg1XJg1Rw6MK8OW&#10;X9VAi9Kjj7Vvcb/mbwVkma8P0AUI11+dz6YpepOEWjYVoGcktEENK7GAdfIqGUeLTX30JoaQ8OP5&#10;zpnuXUJfE8JHG/EJyHtDfPHifjGcCKgmupDrRqpZS9As2B9ASuh6sLcUIvMpjUIG/9ResCEZGoXN&#10;mplg1Qejyc4Apuw55NxPew1dqadXjk10bez7c5/dWyZVMx0YJbfhnG0K7eCVQ/+haRpGt6Lpfiiu&#10;jfOsDpLdnPFyxxTTDO07w6KLsWsfD2V4h2gnoXIirXb5jptMuU+ocac9yTHdq4T2xomuhEVuop4B&#10;hBxu3DnlwyNVzmFc9dQeNTzu/ZqdN69qsDBr6DFw2Gyv4bKdea9NrHMsSg7Wv/qPgbMRXxzKEp/f&#10;TewI7HpZVhxI3g7X81Qw8cOycCqQ9p+6xN3SsjJPYcHa8OLUUimmrfGnZeaUabRQNy+h1oLfw2zn&#10;iQ+AlrvzG40uCdMsLXyEr9E86MbSE6yKkUfWXKkQSpgM32oNOhi6cWuNpZNihgzDQsjiYNMrHF24&#10;5U3F18maLkqgp8EhtGBeUmXqZa2hgzDz9OsN0MOGMpTU0E2SiVOlhib5pfR33aILI8v0I9CjG4tS&#10;omtjAWlwGcQW1QeToFvgnGkms+7xwHGE7iyKmvXi6WiowO3EtVvYgPbMJETUgG7HkDsNaacLJIl2&#10;ODCCX0HjQ1gkaU63bc2T3c+Kx2DtDEMBGjdjhpyeSnuACpxxz+BPn1awvJZIr7Pp0KNrSpXYedKr&#10;7jNIlDXDWQALcWZ6evGpzMl7cu6k0I+Blj9fCzXj1yXHGNoFD2fZIICAVai60ZSI1+PBK1iHg/t1&#10;TS4tKnIZXC4z7wUsZJO0X2CKqe2ylZJcXcgtDa9gvWygm+VMt/A50Gasvw8CY11BZ3BZK1pyX3cP&#10;UH6gYNGfkCWf6QulYRcgcOQMEUEcabxj0v2kvruGaWBRI+bzXEu/bVZgDURW7MKDgW5wpO7cjaae&#10;HFqitA9DK5XibeCLa8U1GxQmgwDMxk9/bO4EqZcZ/BmMgEfwIL0EqpLDkdiSt2Kxw2z8MZXOgBSf&#10;6LMoFwpZTBwYtYOmMzRYRhsimIjMN8gtMxiDFvCaJtc6g4F/0GC6eGYgNe3O0LyzyTK2QtabuiLk&#10;9u7SAOQMGuyHgxCmhCggIdbugAgmsvQR1xIZY9qwsBMAKWvhugY8MKkSCzMKBW7vKue+5LxWxOb3&#10;K6Vn5KgxruJFwtHkGqCMyAAVCzw7t0QJxfm7/3/zw9OogeFxLX9u/8qfADKJvDFxK5BlxKlDJiRs&#10;2zKNDEyQtDMisNB2k9vLfmVl14KqDJbBRlyJos20HIdk1vBd8+s2deUX/X3bhN8FkPMbGw+ooQnK&#10;zwpRcTSK20DDacXvaVQhBeWRcTpv1TlNo2ocjgQNWd5occsBZ6heQl9qqGqjgh6C0qfThTu0XoN2&#10;xiyqPfmi+MRESEeyD9OzTm+ZnKBpO2kFuDSmh49qAxeYQzoEVZNsxpUxG79wmzp3q7yABhSyZIhm&#10;wYMnU49CQYdBBpdQj24QFo7GvNAsYSMwg8anwaXSawAtS2sc3kfUyQWBNWPp1oSkTcv95C48XX6i&#10;DgdEOm0z8IPW4Ey4aslTha+FfokqPhiPq8RVC1UaHAG7aTZ+6r4OPBHlJlhDqpRvEjX0YLTKJpHB&#10;LyBfyYli0mz8rGD+fNyi0qvBNiBVUaDQ7BqDcSi9soacxRrLFwb6clY0CMRLRUcjBSZJL70ApJz4&#10;nOkOJYMhTPY9gefKjwZVB1//hPOQSyIHR5yP+Dn8yh+vB4it95i4qSh59CCqg0ccJBixd3bqO4Lt&#10;3QLCxK3y6tEKNvkPUoJgH/Y5jCwm07Y1LXOJp4JIpOc58SFAj73lbI9XNQvR/GEs2Le1DUdpBo/o&#10;BuYsbJAye78JbRdipvIKmIF+ir3GNSi50qDkK11L7qK+TZBQh8chtOmNmaSlAMGcLjbSjMEYG17m&#10;7gtkQ13JTPriJPHh1iMwTz+9n6VgQsGVOZV/0AfXkEt32PE4NtNSyxGYfJoZo2UnHFvSRcuZIKnh&#10;ABCWZCeHlkO3R+4EalovG4NHsMYnND4chM8Q4g7JTR2oIeTQs7nHy6ClMC5A3bshxTE6hHpdQ7FL&#10;dJtWicFriAs5tgkQELGXamo0GxbhT07k8I2wabImgndRw5BfvAQ8XhxObpZBLSg8yhcMKUuy8UtN&#10;JL1SRpUCdreUEaXAc5JTdR+p0Zz7MlO5rGulF3yFpiGaRUGpbrK0NdbQU4oJbfGHL15K/BBIoS8U&#10;0AyUlbmq9iX8YbfXaHOYr1GMRIeAx2LxmuEdov0x3VnwduEhgg1XvBdyxRteXf0GKYG2Ksl4M4Sd&#10;sJsjZJF1bF14yXjwpi4MGXKVy+/En0BLS3kb3wL9KIWTDbpFX3MLR78cz95sFOg7M31+6Pa416CA&#10;b12W6SAzK2gdOM3d6flyVTMN1FkzovoZpuaHvqElWxYQWN+OHjZtEKAtkolaC6SzNsYQ8LZtdR7B&#10;89XrmoOmix4KRix46YdHd8zbWpQVsF1ofHP7doGOQX0nKJ8XKPy6EzZDW+lzHiQ3SF56Ws52MJm9&#10;3m2sWwrjGiSQRSdEXEIDo3Yfh5hAtaG7r6MGP12MREsC1/Zc1DGj9QxfyxgaaiSsD2twP2mExUis&#10;yXoJ4jmeledYw2g5vQZ0TM/xsQ9kKzCl1NBbdIH8aqFiQsRdFkgvDron6Bk8WyijyvRMB6dsIIPI&#10;1A3llD6fQ5mFn95XTjRpgQEo0LTBb4xfgd/XGJ7x+PogsJiwbpcWLegeqj9fqLiuOTVNWuzxJqzy&#10;BFxp6Nb06yi05FghwkDhBWPqU8V6lWXo9sBxYOjI9YKFPQvwiQ+AcYNmu34LA9KGQJP7mMMtmLL7&#10;JpJldo5HB3AobIeaWPeJSshSe0VYpk8fjrZ7estmeyEec6ehZteRcZrdihnUtIcYtdD05xE44j2m&#10;rIT0RrJnsOZh3JHZafcLottk5xU59i4DkkOnRzc0+2Xmb8SJ9mswGbw5LlzSSncqwY2jh52UKiEu&#10;xmnJokPYQ5+wQv3QZXqBr3UcwUJHmd6IdAlHu9aCrTjRkEhF9JzBL455+j3EQGisWrBof3MfsB67&#10;eVlGG6Uc2feJEPymp7YvlD56javrAoFClg1ExQItV2s+DD66T1vN4FqxCxTDbQXLgGkkxSWdV5cF&#10;7A8BhxNeII2sU2ehpw4zZXVW5i1kXGaP2JdXLqLvId+hu4UsU1I9R2U+BY6yzeZxC3h5KM+8Q906&#10;QCsIJKS+DOxDnfKqjRYFaHgmgRkqEmHK7guNmt0lD4WDXgfxY7ICX5DDHbjeOQnScjicPzpxuzHx&#10;Q8Tt4F9xZEAOWu3chi5uPwKnPvdrAOfs27HjG0dgU9nvFU97PwIKuxQJrt67R4l3MQ9H2WjsxCne&#10;/XCo2Q/HGdxxOG62H5s143BQBg7m+1de4KwZlyDzwfMSOD8wvmSGu9gfMXTfSW1y0vm8KeKOfdRt&#10;e+zzYZDI95v9GMAncndmW33kdWJFITlnSENtCbHJs4RKFDVagNMHwEFd/ANElpmJzrE7X43YqpZf&#10;TON3K2PCJz6KgK52vqi3YSLemAtHym5jF3MsvtGrd+lYuJKGpi0GMC07iGnyAZi7NTTM6EvAtFsh&#10;djs8wB7NfmYmAsLMGVxiqD4CP5Qswh89umMf5RaYsvMKmeXAdGCjcbwrKsGJtsPbiW52P21sh34b&#10;reLIogfTEciHOyGiZj8cFNT9cGgcU1Rj97x3vQxid6zZTwQS3ZkXmx0Y9apwTCrF0ZgDU15z6F6A&#10;HHkg9Q8DvPeJ8I0Kv4JALF7ZjbIM7pT+uzKdRLm9RkmwYRNYHC8rxJoEEgLQVfVHRFmmrwSgMZFw&#10;bB30qcPE9J84fPsn3gU6blVW34XoTZuOJ7yH2P7TDtnX93ks3WVAvE+HqivWA9P1BaJPVSggNY06&#10;SHfH1/GKHXcbP4CGeX0RhauoFldhMa4y/Wug4o49NQKgQdg71JygI86UDkCcihnAKaa+iPMc4lNA&#10;mzq8JP56n8OJ3IxxiCO3o0MX2LUvfQZXI3sfhMhaDSJWeLEyx/SSsELfS7utQeKL4c9DVIJaCXVU&#10;TgC1st9HFZZZS6nUonEJvCfsxcFfaK52Ezn1nMn+BByE3I8Qg+hN7U/2jrZ9KtzePwsKHNrC8JJe&#10;S3cPxt6OiWPpquaKOK+u50p2vGbUY82VIHslVV7R5qEQt8vhXRiW0Z+EjJgdz/YR+Fxb5awejTpR&#10;NqH2gfAXRhX0eds24VMsravaTUCmGd9TkIQR2GYVqTHIIBbnDogWuwhr8+k2/lHwW/ygvmzCRmvs&#10;d58s+vDPvhL/JMAtXXm5Un1+FaC5PKCz91A4vzACcm8PlVl3p7WDRj3fbA4PczLMe9G9VfqEpKmm&#10;OkwqpQfRyfwTfwZHDT7cCkDffxBnvEqTd/CLvpSZwxeC9S99F69CqX4dbn1rM/rfwMkxHwX03sMk&#10;zJ9gOCVx1Pc7LFhdZHIHlqGkPYc5xKm5L8sm+wDIYShEFucu+/pXhb8Ic4AKCpP8/30IN209Pw+8&#10;oo850In/E0y77NGxPwAT87bHsp6QjK88jl8b866+7KEcwEm3QzkcgzxE5/HXK5h1dcRukLV7DTaf&#10;sYIjFH07xF0mXpuDp8zGP93+OOO0jzDwuHMKinvPkQiKwbMg3Dg2k7WD7VjYmY/HnaVrdqTLHf+L&#10;dftVt3dc/pcRPj+gchN0wD2MNp/420CjiPdUnFvw9bK+nmziFEZqaGZhhWTEsAzYQloTvZuHK/UL&#10;new4ZSwFOuoxeSoLdHWkE5BUMGWPJhvCHjThn7PMtL6ZToScVFanJIAm99OJkE7MPasaDu2cVbdK&#10;Ih/y9IPOGPCh19AhyU9qwuFm7AYLCrwOZjM2E2adzs7YZqjsvO9FMpa4lTMRjN0w2RUL+0STRIwY&#10;NdjbzMgJEruhF4zsNFiUJ5kjC6TTSbaMGzYplcfdaZhrjzUHRj3U0Ltnr5F9ZuFAr6+IF5vtBW7G&#10;gskXkXrHPl/H0VzoxN8HRj482nx8CCYw28H1Xj7Rjc9Zt1ZrcrLB6ciZod+fK9pIDfkisQY7m8gg&#10;D0mamDE52NAj2hi61YCo2KbwxjLpf5A9eBaGaxjzGDmb5Hs7pNNyyqOBpWJIO1qIma6CnedwkczG&#10;rzWMcEM/ZKnBteG3Wzgz+T4pTQqkL0Z10M1SkJqdEPM0rMDVTQ7FQ9o4d1tEIWW0hUl7jHrRnbN6&#10;TecpBsfA89GT0pfbTEfqiEtV51CAzt9zOts2SI6jxjBqxgzrUA9xd3BW9AF9alrj7vRD88Yl9pcU&#10;sPMMLyYkKk6awFU2fs6zU2JUSM04mvdCiXy6S2LH8f0hUgaB+NRbCrqWVwwvB1hPeY9gHT/30okf&#10;wJU1/sdBCWj04ArQhMsggLAUG5gFMSZpfGjs4nwtrYrBR2LxmgHb0zXHBfH7i8xrzQgS/OZBJZmO&#10;w7SMA0nRI9GrIyPWFkYsE4tNycavIRFQ47F5yBoYi07MPLK0HAaxANNhV90uhFhdVCVGgkc4xt3D&#10;4dBA6SCtwggY0IBL+uQrLhi7q1iA5i3porUGV08xTCkXLMP01fL64uC0L2IYJZyLpElikc1wWjKy&#10;LpMt9mA2scUZu0G8ndHmew0JEbJar8GDHjE5RAzsIiEvVfhVgIvBuUYN+AdfkiyCMSQijxa4NzfV&#10;Y+NGyVl9n2P+/KCcNc8jbHbcR4F91GyH2fhxKXvNx6Hn2BHXz4SagfzbNmaS8aXQ6TslG/GBd4xX&#10;QuHV0yX8EUGuT3wE+Pq+JItCVb7+2k0GaUBADmvBV5pLddpv4p2ng3P3z9Fc1OrOItEfwDhkCYNv&#10;nQeQXUALzFetCYcsj1S7EzNaBmrwtsj+SaI/KP+wBoTUfadTAtExFzULsRQHklPHHcf0qrlfQcTV&#10;QEzSw4EbJZiN9P3kNSz2fP5MMY2izFsaB9aEdKRhYbA6MfiCnAk3hH0ou6EQvZj80nUTJ6aP3wgm&#10;YaOvvDZpiYzdwJA1kqWRgb6wWVS9LUbIRdmDnOS0vABIhdxJsvEzg7/0194n/Fpx1ITww0zWjO+H&#10;GsnGD4KUE7GG7tdyE4zzhdYvwgjz9DMujUQ7Re/P0BSQBViD+2PO/St67bH9JOe+VzmFrHKsAaNH&#10;Y0GzG+OLaTyNDwKiB56Pk1AOHvIID8/V6TMp+pmyuDFBXVi3dVk26KxJHCEl4kPZLATMZUXNkC5P&#10;PBV0afnaDMgbmgnbRg9n2m2/uLZMvz/DbNbDc9CE1oYRFLraZS25O/1mujR3eZxpw9JI/uprZQp+&#10;LUhN0RoQC/3/lUpoM8XAMvpCR033KryC01SQXqccG+jn13diYAmWZCcTanYNQpAWMrPxd0NYyFip&#10;aupn6SfBMsOlOaG3ZIppbsfkr7idQZW5LFsKVbJ/Ow0SMQgxM2qNnhbiHQinZ8MGr4Fnuv2tDXhQ&#10;EA9FVQArgIVxS7wG62qCzqM1aMggQQiPwhhk1yEsQsRoAXw5aoTntMazZsT9AjmDLTXJHUiU4mav&#10;wT70hxZ6hWRFZup8D+kUvEeJj/vIRWtIMt4DzkjedesawD/K238ErikxFN3WQAf44Wdr+IJEDhaZ&#10;m7f7AdA5IDKHIRRyl9YNyjv9MHArdalG3APaQtfu7QM27ye+DzHJ68ufBEMvjKEBwmtQ1cRvjq4t&#10;M0aD+NWODaFhz6T7OMRl5umnn8Pw4jF+O/QzDM16rFmHQqBkNg+GmukGTSfmNq7Oomubzn3gqU3s&#10;xgmJCzGs7cmA2/Du01AQvX0wxXRDU5bCCzZLeY6xVJxHxSne3La13H0GYgbBQGAXRxocG0zZj8BM&#10;jjh2Py0OF0YUS8golQn09bRg0VB6MAkKfpAJ+9NyuIM8LgiCIsS97kNFHQFH0AKuB2Jcj/sFbqPw&#10;p+oxqJIhxfRJgvJwmm74ynSWDpvKTXCTMpkpkbN6rB6pgZbKA5B49xqhZAh89gW3HkIFG+nt3AON&#10;3Fzq4aYJBt9VLH0NOsLw8VkKejfiHdTew2wScUrctNVMsK4WRR7LLR895InvgJFlriSST4DZlfdu&#10;iu2fR8rSP8Rjvq9eo/AS378DNXNQKIC0RgV6o6Or8sEoizVzl9c1h4nTq1mJq1EksOF+bFzNPo9P&#10;Opw7SUGaDQtMJD12wku8zNi2jJrRZjPCsdVvhqDGlJ3OY7OwzsgSIMRlukzi2Hv8GlMg1U8Ng6Eg&#10;xk4mM+xXPy3kQ/T5o8ZtK4S6floPVWGEXjCurSC0UVPBgZ15yZuQG/pZoWFARNTDoXFSothrNoh4&#10;sswoZEx7qwWHC4AIJgUwJWq667QcOpMBC76cgHtTgfA2DPSu0uPZ41o5hgKxaoBRZEptdFbE9/Fh&#10;0zywB6QpXY6c8wTLMKgD5BtQvsgy8tWGRRjoxJPh0UZGu/o0KLEc+inmJ6AsI/+0l+tIB5nZ0I9k&#10;Iu9e/SYdHJJNHa0GiG1njxdzyOiMRnCowZu0M5v2ZwO7fy3gpmQEpGP4EnDuZDBQ0zEyTj3EH0Bh&#10;HyMg5+ynDUfaA7ll22OXkM/2M7ntcAQZv+nL0ph22oOkOZ8Dxc4jg+kssYCDFqMgIxjzCZMdu8wk&#10;NfuJJJLDqAEn7zXcbHxh3GduhstZpueOBevtif5xbbMGTwQiIf4zTwru5/64HymmgvQBSH13zfV1&#10;4pBdxf5VvQtwGwM8yj3YjSxj8JWBPKHCmZdCWWbhMNeVM+eJZ4E8sTelTwPd8HwfcTA5EJ3m95Li&#10;uIzCodQnWgTTYoM4+Nz1t2ygjzEKaB2y4yr6w1V6Zh0A7dhtZ4A5g0KYPnisOHLjNWuGejhTHHoV&#10;YfOBHU27hDj8DPDmD1EGhbzHu2KXeuBKJ62iw2+HJhq3g73+dWycdhgiA1Xux74OItYObpugjP1E&#10;1yRarilwJ0ePwn6A4z5XNdiHN9QNhaYW+xoMkCqh9XJy+zjvXdA5+6PCjMGxIeDxiqKkUybZgc+Y&#10;dMCIxsT8KdDK5zWfeB7Yje7v5+fBTvAoTQDp8+Y3z8H9q7iqecWAfYG4cmK+4sPrmiMhXlNlXoqf&#10;OcP3LEyAvTqcWJcMHD2XaXvSF4FjxnvjpmEg4A7Nj6kC+iJwFSTiqobxwfsiaqahIuBHGjSiR2ZX&#10;hKPRtx/h9ghw6KyBNkX5DeoJC1e3OsGpxwUCEBS12xu8BS0DDlR/HzImbbxG4bGb0F9dQoQaD9UL&#10;SillmcxZv+NzP/EshH3E9WugvnAtDOm4zAkC7Sx9xZ3487h/jquaI4teCw9HdryuOZJoz3vQcV1z&#10;PDRroKTcm1cwHqLGBdLF+9GkX4HCzK7QvgMvwcAgaHNrHZcxMhAjkRJFlpFgdyd+BvjevtkIqLhf&#10;zSHQKq8v/nq4de3RrH8hrjS3AyQxxiIZeD75ZOxxaOsdoOtjei+dc1BZxjZRXBk9T2QZHf098RPg&#10;UON3FCYCNHNlyBAk7OtYwf9z+bDVvvZ9fGGX/xA4nfXtB/yXAu/FLUowUKdkLOagen0U9Ib5kDAT&#10;68pctDJeFjdq8CrL4IVfg6VV3sy8dOLpoL3KhzTd9yCC7P7KOE4WTvnbH9xY6E9tx+CEuOvNkQqo&#10;0UM5v3KGpsq+jxZz87kHNxmFq0GTazY7Lr9TeA7A4g94wH8nTLk1QMfREmjpYrT8eXCe7kPsYFwq&#10;I/uC2ht1r1oaMtPDYLrfnng63LaHwP460JYOUxyUZezMm5zdi6asBZgOSC37AXrU2DE5A+6ZI3ES&#10;DmKwFr0CZ/hbhpCQ4BKE+AsOrf4quISlH9+YU2JS/YMDNbaZXoF+j3n2mgGx9xyRpfP0PskVjx7P&#10;3PuKECfBcWACNQYss+ICjjXCm7rMtSgdlnfqu2LRfQfgqvBR4rxf8yzYGwqTTXVltsivait4nock&#10;Ou9i9lr9eY2nhqfMxatB+hNPBU3XHvC4OU04e2wHPZhzGfq1gkvoxiLLdPHLeTSrApYZ/IPWr8b3&#10;AD2X1ZafhZBAR7PGvfgxo2VTMt1pADX1UGMSaE7N4FGQCxj3GNAT5jEk6dKBpxiIe+/fmEh6TMeQ&#10;tNSdkggB19QLhulh5uyOdXRFHlW4MxJiEatn5q4dtCckOrWFiMscjs0Gm+1zSkdCxCk9nt64VOw9&#10;naFfwiFLPsj9EDfiKqKEtwdKPdYYusFPfiW9zjFdrt3pFWfc6RXnOBLvlCVVEJVCXN8Y0UXIMctI&#10;Lvol0AB43vqJvwPlkInnO/BqICEIywY60XZpYgrRh5HxHuRRspF3j17TIKPulIf2XSDJ9goXXdJ3&#10;XTz8Clq51gRskzWsigGXMETCrDF+5tJHDf34+LIbnh01us+LKxY8p20C1+bQeo0KDfTqyzMIDqkJ&#10;tCOHe/GSYrpzIwRv0qAWYov0tZZlshauY7R3yHBhMzK6bulKvTtDM6LENFShJ9LIxk9Xajw5PSkd&#10;m1/KIESGy/G4IAH9nYfNLb5C3M4wwgPz0rdRCxJRYhhAWjxh8boWsGZ4aUC3sIyloSUG35n+Gzzj&#10;FCSPxKv7DD4U4p1XgOeuXz1n8cdtCiJN5YYL2xcBYebD3kwn/iN42HcWtzmzFC4LHZDFYMsw1apz&#10;TkzUPQo2J3USRGNPrBGbOMol1TFSC5dDTs5pejgbarLqE6M1ATtojS85Zq/BU2IOCYvqx4fGml0I&#10;XhRxK457hVIUqkBGAewm9nrgn+ygaXlpE+DBbCFnKUvQcxlbdodl35hSWiPf2IhmBzKQRmV8dTH4&#10;Ho8K9wqxJyo7UpqjcIUHDLYIxTKptJAbeJJu0l0hYtwu3Lz2/rYw6X9nOtp8oGVrDeU58puciCF5&#10;9hoSC7hEaig2Sl5rVlEMPESUqJGXoMcmY6Cm75MjnmyXMBloBhKj7sPs+1PDFXodNbFJBn9ZphHO&#10;rMHD561jObZrhQkP63I5Wn1/DZS+5Ts68bfAMilXf1e+CTcnmvy2gFp6Fx/z2kAf+qq6Vl3O+t4a&#10;1GzB9RTRoKHa/fiMy2tlynqpCC3xV2ogCm3VpW4XBv4JBWQkBwuJwSV68mkctLBGOIIhJ2JxanMW&#10;kqO7oFqjWdSocIVCZI7+XNR7mAwoyZjlCLhk0JdGL0BTzxn9tcbx8yWB9BiKi1Wh0P8YchQKaNBg&#10;ymxDo200XZ6FUHEm6FXCmipXBBBtDEEURMgAqMnkI9SAJyV2l0zTQKKjOzW4ksf2kMggLPYLwnoQ&#10;i+hWoMACCopi2syIEozL44XGUQP+sRJRwuBmGU5CasCHJUL+0SipWOfALUKioFetUXqluIgange6&#10;V2W0CRmJ4nWTeI1cDtjMe8hD0BKvcxVZeioMPfgb4Kzd8bgn/vOI2+M6BjrwyILNjOQxXig6n9Qu&#10;65uwrXXam0PFriPbfFgZgUF3Ea/APAppq204IzKpdBsp122iX/Nwck7b7iaN02xb6ME5TWiFfs2y&#10;kw2l1dB9AIwrzKvfPQFdpVNyt+BgivvsuibjM1gLwpLuxMMxDg0LFqdk/AQ9Ldgo1aC+XKCmjQzk&#10;Em0WcSQwFWiMmzGOF6SoHreGTOl6fAmLq4E8pANUFpfpuSNPC4El4Zw92ISvFbWaJR9ExIhhGiIM&#10;NQx708O5gOUyhDDV1HB7Hs9U7w9UibOCRVmDfTwkP51YBoFlUCUIjgUG1cHRZB8Peo2QEaUmMhIQ&#10;jiaUE3VRatB3VAbFoU53tAm3jnT7iA5NXOcecJwTPwWDhk4b8IdgmkfQw+8Q9aEcRFwWptDM7cZm&#10;vu0RIAy7qzlee4wNoZuNg0EkhzR0KEzj94gjz/TMsYCaxuEYUurKyRliUy+kbWtdskI7ZO7BcQTX&#10;wJrjCDhc21PcF+bI7yMNjO2wjWEHk9YtgRUg4gVjQuWxdSdwIKPd6LXSfRkkqHSGQq0ldeKNBTLc&#10;cLQGpW5F9U6pyXm4RoMQWwbRSAE8lSrEPTk29gEh9nyQaP3Yi5N8LICTIUYqXVsIfqBUPRypmzVy&#10;CQzl0HDWXoPnxjg2LIB/GHai1wRwG+eNtaaAjlBjG12GOiK/9734LdAFXm/9xF+Bh7IMNH31vmNv&#10;c4jxadth6CdKdMoOpjftbZfvzl4RdsdfvLeomYVwdGfw68Egg7cyDkYZbffO5mx9pxJezSGcDiPa&#10;zCvgpHNvuUA+hICgdfMIpSBnnUnpKant90DanA6RjEkBRZEsozV7kvx8WXbag7CzdlGPN3EIl0O7&#10;4elCJBElxoQ8b28XCSElzFz4tmxU0bTgwY4QYbRgjxElcLQNRKcF8a0ecgYDPUA+k+UXWzew6KzB&#10;VY99fNlwcaOmbCCqvg8TMjKMxSETE9jz8Mi+C8YnGk/lxF8AmlLe8zT5AnzT4CVpjxtA6FiHAqL/&#10;bMh4I2cDxbuzL6MdHia+0D/vu5h8EMOvQkiYEfKTgFixM9PLdfL7Y9wItx0KsR18pmPdeQXP6WCk&#10;AaHn0JeisF9DbIeUM77SfwaNjfVo8Pv9aS74DuyznxYNfr9w8MLhtFA25xFwCQeyDWCjcQ2MNDM4&#10;AjV78C/e+NLmLbl12a+bsto8K7ltbgYG2x8D9pkOkSYd9/HbMiPsQEDcWjbg7B5qw0ZIcofH/G2g&#10;Q3rk4U48GbRxemS30JWmuFz25oq142UU3C1cLX9ol92ejejTJx3Hwv2a1ye6rtpL7x7hULoucGwU&#10;jVZaRJ9FUlwXhuEKsZu0AH1aq0OzAiiw2WGn3egQOKRjxTdxNH+jPU9fRE3X7AT7dBHAmai+yMKx&#10;5spTe8TTImIf9yKMzPSloSZ7iEASg/hhYCibr8WQPfH/gIHgvPfED4AGM4FAf2SZXw2wzKE5Pwn3&#10;2/B1zbF0VXPNm/2/4C6HXtdc0Qhq8AqIGGbTCsHj6ojfB90MHvranngmDL6ux8qecV0lOtpB4/nd&#10;8F2W+V0wTkM7c7T/qDw/Bqadlnl/ESI6mse+A9CZqqHVJw67d3bHwlv3nF7g8rUONHBrneJ+zX8F&#10;kGV+YbcLVZzjfZEa+eO/I6pM03j6xH8dnKTpi48Co9yaINPNc+yADjjqPQDQLmwmb+WIwqihWdjc&#10;yjr61ugyDkSnmVGDTWYN1hJauPLlFmeDsQ8F+l3cP9bI6lnTXRe0INvsm40PggtjeV9LHJelBFnm&#10;lvZ4vd0/B3RfuGvXXicGfBDcShfUE38FGE3zgVNMirBuXiOSdVd7vHMlvoRBZ3Qe2mvARpLtDBcT&#10;M7P59wo68cw82T7E3b2HmRL3mhR3E3i6IYwM2jhawKn6q2gDPbZ7gX5MuxMPSW9GC6Zh2Z7PH3vf&#10;5kaDa1H/KRa4w3QctCTEwTu0k52yjHhSTaokIU56OtbICMeouCI63WGUrohOXAUO2x0L/U8gC6P0&#10;mZqbuF8DRQkyMm0LniPHoSv7cDaDE/9vPINlGFVEfP5NCiPjdHKkjd6qaBk6oouITyFYRkoZQtDO&#10;JXTv0WVwguMuWmDN9Ko2OdBjUgvi/Djvp2Q6H+oyk8+CwPp2uUCzH1Nr9ArvVmw4dqLfTj+RLW6f&#10;hKejD50UBQb3M5NPvwQI7/NSOUEz/Qu5jRAugQOLUCegE8E+y5P4sAYh0l1oHoFOjGNmSKL57nEv&#10;nAG/zUvl4XoN956u4RaPYDqARx5K/FYBemxRYtSCOGkPGj7WyJFGBHduMoMFXQXEkJpBvDrJCIHj&#10;aWO0+ZDM4cR/G5RldoOMR8FvW2hgL8tMrnzvYnDJi3cNCpZ27sxXyJckBqZapYcg3lfmLcxe2xQr&#10;6B7EhgjdJzM/ooZEQCvE9kFrjCmoiSpkWCaOBWWpzGJzjiHF7pAT6d7TZ4kpGsXu5g3Bo0JOQrPk&#10;EYy4hgd10hYuGV6NwiV0bBSmZDumJySXwQQ4wvCqxvsPQsSFShUPHJYxx4RtpnDFE3UZDoAAZoe5&#10;G22ISJdaYAydbvCLh4JGS0oTsGZKcbZqnmwBmBaE1Nv3FVXirPjrhyPBqxMqYJhBu9smK4nuNQmP&#10;ZTDTkV7FGXPW9AzaWmAKBL/u5ooPB32innbwEw8F85U9XJZBo1lbXRpfcPXpiSlJLljpu22qwTXf&#10;k7KiRlxt2F9KCkNwECs8KkA/kmIRTaY6ySstu4TEPKyaNZBJ/9FS1LcG/EP3np7skLnWE/1zWIhJ&#10;8vSLuQfdC3E13lGaQQ3dCekiyCOgZOhlLQUQYIQ0JGFh5AgMskamY/Jp+oJ7aZUWx3OokiNAfGLG&#10;bDVtsREbhTEdIiEwXBSxwFqoirhq2cxEB2rtbt4kRIaZ0OgWFmzLq1ZVDdSIB9ZrGMkBZKS8iVsn&#10;xcpmEH4yyzqQFSnFlR4rg8opGUyokkITqLKTKPahqCb7YBtmw+41jKcx9iGv7TWSJ/sQEIPqrxTc&#10;ugSneUafBN8ul85vJ/7jeMq4DN7fsqxLs4b+fbIilq2m4ZHjcy1b7n0gnYJAKNwM3WmpG8QProeo&#10;sJbQE2ib1HJuaKQs4K1n/utRQ3+a4e/oawMv9Tz9IKOWwVlSE4v4gutOLpWa6JetNRl85NSGmOm0&#10;PUhQuVEqQk/kGip296qCGbAhxK7u5u1QwUAVMqKEIziXwQU8Aois0BxeDgeZIOGuNd2T9YEs072q&#10;6SQOxpDBJlAq7i50vQ0npAO4CiOgqZCCkwg2jFpRIOVoDYiOjKoaHVp+wsWx/fNwuEpIe0q2rKHs&#10;KFKc1kDcYg2uGITWI1140tnI4M8axsDQfSSKBhQv1PDhU9wUARFiIok36gHKZRUzGW71HOAU51z2&#10;XwL65zxeY0J7WMVrZw9XR9ef+dLR43FOPaBmGW50DhVDkzcJRDV0BZPX3YgeF31Vs7U9jyvddoYe&#10;Qn/HThG4orbVpiSDmgpq6w6K9CRgglbdKeZKN2/dzoIbc/ejxllbbSAd2c4k+m8f/B0rZCvlUPAZ&#10;3QX1Wkl7jKss29nQSI/6SCI3Gm6WdFmgH6KcCZpeBtd1v6RApsyq5EB6KeLNLYdzNZMh9XAOzM0j&#10;yOEcOBQXpNwW05ZBLp0qC6gRlyoH8GlLfjA0jkYRUVkPsmPyedTgTvOogbQIDbUn+3aQFguD+rAG&#10;tAmpS/eRiOpPVJeIcHBAO/GfBjra26ksvgmTF9qA76bzZIb9RHhDBhWgZt0LGldOYdlb9WXaXexd&#10;F/PUzYI91tAGbJIZfTanqQr5lClVFTjndN7jBazzCsCAM/m0OiiOI/i6LNOryNaDxzYTUo0AFBBM&#10;mNh67OS2dZ9zpdNmEb1KCmDHcbORSfuHVyNOBHZTZsKxN7BbH34B7TGfv+5kcytl+DwxIkY5EGLb&#10;s2GnbS25X5AJrW7TNTwxiEZ3Yzehtg2ykhbAtbn0x0ASBVtrDU6a3PCYhNxWKblpDeRNcJ3UFMme&#10;3+/tSYCu/7CQJSeeCrLBM2QZ2pdfWh8CVcxU8YAth7kHcyhA4tgr4tENMRxzbvhj6lZ3jJWE8+4a&#10;IAhochYLu8e2yQfHCsr3vU2zTUGHnJcNatoLV2btnD+Zp8Wx9yAHIsuPMwndTssOHG7uRNq7Otzu&#10;ZsnCPC0pdRInCjuL+gZyGwWS7eQ2kO0uLEpNpymIUMx5rcsvBry5u4bnwyXIAYbkZ3EPM/pUhIA4&#10;IwfZQr9IGRnieVhgDcgZ3/64sieBz2Xc4on/NCAv3DQZ+zaYOuW6qxlzoYShtciEqPIdxwStMxo3&#10;wajZfREY0ySEDjkMjJ5ecPQFR+G4k0aNUkBt6EvAlQO4LYcBTAgChyPk3SEZVzqDzwBe86UqyAvb&#10;2BCNd9+J8TD6ojyvw07pWAjHdE7hEK+bstp+4X47HO6KKtHox+wTCsfhElzc/iUxFsR8khTp9pr1&#10;YFtHmXBeHPhwr2GkTNaA1g7RhZ4FhtI4fB0n/rtgJ/yc14Fdzf6i/7+wt1WgW+sormuOpWljTFyl&#10;a+0zPYqrtP8vfWBasCchIHxZ1lmceWEId9yJAXb7Igp9tEXAsL59EdBJO4UdQQMFGghUcRUR4yXM&#10;SXLUhJ0WcAltPxxqDmLtMYE+ag6b5UNsCxN2oWvWgOIuM7bY8wC1+/knOfEAoD99lmRLs6n5Av5m&#10;uHXv+9/B1bO6IsR3aq4Kh7N0g5+O68JRJrySKa8CUEwzZ8Icw0dciZsz6xahWf8ZGOyh0UTuACzz&#10;FGX/xKMBWeZZoq07Y0Ar/iKf7CNp3cf9raTGL4fh+CcinpNMfwni9jSjBg6CHnu9vxTmGjZG2ssJ&#10;+qoJ1g1ItR4hPUsp/W+CosyPqMrx4UFLTjwHjw/8sAPqufQ16v3X37tr4f1K4v8/QJyxyQ4ecIHG&#10;cbR7SzmX+UP7mVrkk2gAPrDQVxzA+WP54z/sVLB/ybQBkgPi4HL48eccTwt04pJL+b8/k++C03I/&#10;ImLYZ/l7n3gwwDJPkzqhjcmAxJXrHRO5zoCRV653aF0z8aoR/2dd7lEfeoFjBzMsGzbZByB4oFkj&#10;bVXbKxZxXDAJ2nH04BP8MkeII5kISm3rtm4LjTxoTaYLA72MD1a9ixXABxakKLtfQVYLsHiR7YGN&#10;hFVKLbwU2tnh4pznz+AfALchkNv7D4Mz/D9CMjJzcbLM3wD7TDNwp1OwphzyZKs/9eCCfMjTj258&#10;xpGlh/GchfbBv6oZWj+jPkznZWZKlBq2xZjogh2spYiSaNYqsgeEDNAJ/sgZe5snNfT2rqAY0pET&#10;yCjRC4GLXdYRUUR/jr8gL6EvAnUgDR5gvTAdFZZECBqgxNPPSlJSXlLw0nAtqMFGvBSIUmAgnJwZ&#10;N0FAXSUDd+IHoBQ0+KdTqyxraa85FK5qdOFODUuzsNfglPKpmNuza/kh/fBptl4nHgx/tKt4NGJT&#10;2TkHZsdWexl66JX8ogEhmDgaZKJSCytCF0aYmszlXmBGZrpJjxrhHy3QX1BmM1BkLu3QvGVuslJA&#10;JmLlLuCCsAqbLmsgOog2lKEiMYWk6i0HiYHNli1MMZZ4GvnUZV0aRS7olYy1sl7Gp3jBryAUQeGK&#10;HySnAdIZiEVIsVEw2tlQINIS06koF5IF6W9aHS8fD31mqSYS8/R3tmZocXVNAsDOxxpQ9R5iBzXD&#10;QFkm5UekiBfuM+ah6N6+z+wPkyeTf06+oFnjE3zwTjwc8alZ+ryGfoVQwdzUfPsgWjBPtkYIYLpE&#10;6gZSA+6BnKJiik3aZ4u5XbQhM0+2sKFFM4x0P2Yzkjz9OfhMD0kQywYZBSSClijaCT8gDVASWDac&#10;JydqS/wJXtr3aO9U4KZK9njE7SNaKS5EPnhB/BMFL5KAyID0xSSoUlXc6Nb1O1XCKPpcFq5tpS0b&#10;vUSdwwEk6s0eros+24xJITjWgLcPQSSkZlBFvFdjfLJ74gP1iccp1p9LlEQr7dNW4m+Af6rNgYSy&#10;wuvAuA2ajzamylzUGnUGLFMKk6yyBswSQRdSEVFB/zzZxdI/j75/WEaBZBHwB65IuW3kFrS00eRU&#10;UoFyspUQ2sYMzxyTadiZUpAioqWAoHp/b+gHGPXyAMuEsSCu/vo6GsulwRLMto8DjYaEJYNtRyvm&#10;koSg0SKdyyXAFj2sGWIH20qSesJjFeUJhWFMnd0oRZZw5b1IGjQkRbIQiCL4iCcA2iG3QqqpjVLa&#10;1tlV+JXaFsShstVAX3ZSjtUQOyrx4OoCQxMaXrsBxVten1wcwxjSRFB4HDXMk933oS93RY3cA3P7&#10;Z99n0hj8i+u2n0wte7LMXwKwzBOFTigLEoUzMOyDtsVYWoGErw3Ihm0ro8Y1dNRdho9la2AaLXhR&#10;IdBG0cR8Qg3661bbGK1FexLtIaPhie7D1slBZv0gZPBmd0SgEzEUskEO5BvIV71NC8tEaGhadEyY&#10;OFnmhfEmzHT6trSclS0EvgUcbdjZglvBXkyIKwGyPJfcNMJlDAp7CPhXcIHTz4FLOw1a3XZcEbiY&#10;1DavaHM21g03TnUrr1vOm4g1HPCRJ0Rxh7NkkPbA6mRoUAM1NEiEynMgrcgYY6InQZ4MNnjpCIzU&#10;MKAET45TMD6FhuWxntm9sSFrKHJxZX6ajectnFPZfwkoy/S39wkw3cUxHmz/0N3NLNUvvjIpq15A&#10;OKavZh7X2ZCY67Al6wIng3qzQe8to6OckRFe+b9AOvJ5ch1Hkg+Cs1/o93tRxjB2rwQumenaJcMf&#10;uyzDcRUJRyygcAGqGVKQNOw4nQ7Q0rlFL0kcPNKFtWj4idPwMsgsT4ykg4+1MTAEKkBKGtQPDAh5&#10;q4fNg05bwDHqYu5rZspsHaFHTfUJ+0gB+5QRH4cD9PgffnbS58ol68R/F2CZD4wZfBmUoPGPMs04&#10;C7Xp3XcP1DJqGIRiEguHTKlTsM/0CTqRMgsAxqHcItwioxh9j78cvI39VuSuDsX5QbyqJA4lqZQy&#10;PuQBUQSUUeVcZDQZ4POkWrUw1oOD8lkLU/Dr03eg9NCD70CdzLWNwRy3LTl10Q0aLjhsxMeRYS1/&#10;TKr7Azhlmb8Ez5VlmJSn8n/a9rfB1kMHZMpuF+vb4Z2x2wYBPVdK/jreAEkH3SdnccEuIwy24tUd&#10;vF/8lVCy4Xiyh5bEQeQ+nS+8Ldyzgkx0+CUv61Bd+QUt0yGSEX9m/nPm8D7k7eYX+1OWMh32ZJm/&#10;AxyXeWYrDGo9cfRspo1cXwSmuR4rulJgoOaHbekjL2wCHGsoMmmCHowS+xwaMTmYfSzkhRL8ntWf&#10;8yAvbsZ4EF1DAgkLPPWS3fmZk7EcsVGoweBQWnADRmaCtSRdd5yVointyhAliYP3thZHJYts8b1E&#10;XJdk+wPeLb6u7P//CDIONaquUgnhgHIoJjKY3nKweaGGOwvMTzJ1IkaKOCpIYflhTwqznWZ5fwWe&#10;7deKN/FTLAbh3qUi/LIsW6sy7MIYunPq5sVxhohDqQIsgSrmqI+vHlSxj+hAN9tHXIWfOM6q4IiG&#10;zD4BaPoMau5nwILYEuhqdJXgscjhaRyXnBA5Qpw28Aqbq8EV2QgJjdM3+MGlGl9z5xIG/cfuOLOU&#10;Yo7YXZRBFsljI/YmKReb7QFyZB5q0qBYuOxj1kyGsI9Z9wONx0AG3CegUYlVc/CbmU9kUgswRoL9&#10;5qVmaEabjHpx7GYRsVEmkByexESY0ayANMNhEXH7uUlshVl/zALwxHcAlnlub1A+nM8C7ZUDBHzR&#10;ZfAlz/HOjwMChygGOmJjbHQRtEVTWQK9d9Q42fIjyVtqoZkuwUGG1HIUy36Xl4bSWpza9dal+CKj&#10;GLRbqZCuIGxJhHJ0/hujaTLqnFj6FcjxuS2rmApjc+yVtkvlnviFCunyZc1ySh/aFiyauFjzRptW&#10;UFVdAu8A91DXYP26jZvZmmEEl36nJM9YdVgWzMHJL7cNXvHNGVum/pIrZLgZPIaTYqYN9zVDTnYi&#10;lJAgyzp1VNwQuYYju/OLYPK8iZnyibD5x/MjQZY5HZn+AjDa2nO/p3AM9/sODJoNDerAMBx+0W70&#10;T6AsQeFCP8ApIbjhnASoNqCQkQf8b1x4gzm2vENWzfXs4I+rZlGw1xJSOFTy71ZxLIn0wGuD3rI2&#10;XCD0lkZnSy41Tk0rWnEhDRkDjIBPzq7J/YOgqdKNZk4FbzfZlaWZH05msGYiOZVqZi46mcuyPM98&#10;UJQog9jFvPlGjit+XF/C6U9Z5u/A0+ON2fKBGNAQ/wuUJDrzlC6nyxjNjMgpk7xioyslevGIB7US&#10;SePIAqlEvIFkPopTKGy+WEFzfKmlWc3GrbETQW8iOgkBu8v1QBG26pRFS346JfB0+ARYoVvgMlxZ&#10;Go2VRT6hsZyY6dJoTraYH4KxRCNeXkPFBQkX4mN6Nh3B2xBIm0cZ6+RuOkACBfoO5SpcipohHke+&#10;bgC1fMYKWZpFXRDOpgcYbQf4UHHGknS6+jagGj9zGuEmRJb56ZOe+DTM0zUm8ljniuk9zZFRdsAC&#10;QzVJxmGq4+BGX8t4u3YbVmvQACCSMxsb2662R1JKb3/YWbhEBi+1lbMhS6sT0FZPfvih+ohlPkpp&#10;kTdBCQFNTX7xcYBUDEhzNvnKHACrxx8xdhjHkkUWAFGUAGhMeoVQ6l6DmhZ1LfGiIN2BUvtdX6GT&#10;ELkUqCQePgkeweNEX2qNuErqmKU0oeytlXSMp7cj1p+JKXMFyjKnxvQX4OmyDOco+vvHwcy+YEdo&#10;XBsDRHPOUkMTOIr1zHkmaVPxnlvPUZIKfWLY+4JV2I1DsihFxAbSCa1+D2L9z730sS19CGSKBM+B&#10;UhSFDBFcRHAChHsoFkEw4qAKf/pjUvIh84hxtLiNgVzpKhBnuHbQG7+UIXI6GTqeYiRDbTjsC3oj&#10;u638pl7LSkwJ8UeJ9eE455j+DvyALGOCukyCOIbTCZ3s6N8DiqlUabZya6CXvT2dldCAhFzErkM1&#10;BHbRHDB9bpv+MBz4DixjfejOEv8PCANBl/QSnYae3VTvdGCKelfXvPC4IecsHKBeNzpk4Ckmzqzt&#10;mRsoRo65N7APvR3ECwS8lPh9gWkg0qhblW5j0vITgX5f45Rl/hI8X5ahhabOboQRyuElJZsDJJSV&#10;L/1Ib7ZDOmyaxyu7cJQFYktielXqHJBSDiLLe/guC0nD5Wcv34HbVjbMgq7+aU5h4q7Qlz+A8Yjk&#10;P4PsyIAuQ9pQtqGQQ7bg57pCRin0aOrPVlPazOw1YgA5jYE4MMxxYXA+k3frcLNxT4y4+A5ElvnE&#10;Qznx/wFlmWezjG3qOWt8ktQgeDdLsOhm0SjxqlLLOYDW8LlIa2DXu2405GBW2gRe6tt8BIYz1sdE&#10;T5+HBdFJYmtN6H8fvq3V4ONZbjXGO/opHrNTfR4kTB0JckPNUtIRCYdiogxsi/t230Ug387+FfEo&#10;+AKbfDetyogvlOL/hyhzyjJ/C36AZV5G7lrju2NkgCjPnrQxGSKDT3Elbcq8o0uBvvccaRRnJWvy&#10;lqFarR/X/NFOIhQGaFZXKT7ugqZpJKUrFSzmBuWjlMzgFOITfg82L2uS6L63edBz2BYt+EsaHuUL&#10;tP1afaaj9kNoTEahdewZzzxBuwLf8KlTclxlDCdQlbp7vRyyp+gmvq72p8KJvwZlmf8Hu534HH5g&#10;XAaNDH08X0Kj4QpMrJS4t8LwVeYldtNcUy7qUsCZjJygHI0ma3KLTKK6fLAvF+vbCGEJoojF0f8s&#10;Apm8Stc+3MMpx7i8NpocQ7SKHoR1SIJ2AJQRNNXC1rnNqKGvYPNac8P136l/ByADWvxm52qmzbOj&#10;mfCnj/JHgHG8gwjJQeQRHwtkg6+Bw1883044cwFPuW7YroBk/g9Dv8BpL/OX4CdkGVO1yxFnHhMT&#10;XmN65nGNVHOldI2Q2ynAvJ4rNfQw4FzUB/nQBOaEd2CZ5CL45s83aMrmZZRoMElMtZWWDUOGGo41&#10;035+5tGfgBKYaVmDxrb0pPY3YHO10Koul+k68GGAMOlEQCEvOWctntr09rKc/6Z1jJRegzZFfene&#10;dd2C4VchQzjdUEeMsL34RAj0Eoby6hoHeS6X6cTxozhtf/8O/Igsw5TZ4pmNxchY21CU9jcforsn&#10;8UD4zlepsCesOuT4D6ansz637DnoDHHJWhsSTtLr7kDCSTFl+GhLoXGSBvpWihSlKE6QG19pRMZv&#10;G1WhApbhKe/AStJZtx0Sv34Q0GkqtDZyLFQ2C/EB0tVwKkhiGLPH6jkADOOxA0OOUi36FM8Q2N5E&#10;F0C1HCzGF7ZyBA1HwyXhfOLVJbCpOkiZuP3Py2nfxzku85fgJ2SZlwD9Wdog5YXLUg6vPaSBsnUF&#10;6l5jMEEuMR5T4b8DT2s8tEk0/RpNys7OWNn3YDNnwYzTCHl0dqD/Y0m24JQQpSL1uoCm9koxcOvK&#10;+OQcoYDCpCc5eGN3dEFgD/r5YVCSCQ6yneNYCQjPRqUsojZodWjhe7CegZih7HiT6FgFvTRwiP2O&#10;yPMeZOyGpgR4kpRq1kqLAx5ozBVyG7AzZ8mX9qnB+YfglGX+DjBy1PNZhtrCJiFN+K6CcEyq0GoI&#10;+u7Q0Mu/aZs7YlkrXuY6JY33gN61lrotK81Vi6/LkmKpf9gzNpGTPMPzOdr94xCyBLXfhq0K4/Au&#10;2vXojHUcJI0cyqZuUUr1tmzHPPhEBB/w3zakkA8icqSEz4mOmgvdhHAnpXgbcgDjbIWHXoaYCIAU&#10;GKszbxCAPC6/uLAVY8K2FoglM3DoJ6FmgHQCxT1ueDK4oOB3tZYPweE6llbxPX7gK3oYKK6eLPPf&#10;B70ln88yLxUvqAwqbtk7tGQTWu8g2TbfDMS8gimXS+QY8geuFCpZY0g4HBhyU4kcc7XlT/0s/aDR&#10;PBzDNYF3l+JDY1yFFZ/gkGp9heYF7eSNXQi1CJPXbQOx0fI/481/7R5qs4z3xPbJeW4GvwxOrOeo&#10;Ui4ez2CpyUVoaVBbxMc6ujZsHQEmvvNbUe9rjga9VKiCEIScA0XudPQVQK/tBkwA9MOdZbhk1Zn+&#10;Zxu9Bcv8wNt74rv4GZaBskG/xU0CqaDHdYmux7S3gGaim7wD5vixaD0fmWMykPADLVQvW0Kbp0oD&#10;aYMBVfoGN2GLDLkERk5w64J/jo5JgYEYfF0pUHgGvXX1VnA2W2oqEYpaqUv220bJxfrdDN9kiTrq&#10;ts+NyzCWl2O0HYgOrkBUiLwg5hOgFvViVDaBSihbE4ahLZg8hm2dA9f4fgMIAI/d4CuoX9CarkH9&#10;VmxsINKomzbWMa649dGIC8iBfZ4PRuR853RMFyXV6AqIuQBQ1Rs1XDjxTPzIuIwoZpBj8JXT6E7d&#10;r7cys4b8AWAZdMtd3vgTXA49Rk1j5P41u4Tz7P5RN0FpiZNJlEKgny3ZFapQngoCp3chqtDStTKU&#10;DKji1WVAIwLLsAnmltxa0fxtaruLjQqMJn0yKC7zDPhIT4ENwgzkBxup+kBv4pw2WEY8NA1jx3RA&#10;rytb8ZIySUaTcAt0s+R2JM8ZZvNb4Aw2jfk4Wg/eMqVQTeMpHafrjyP7TwZY5pVoeQUP5RlfG65Y&#10;3b0gnapBYkreRlYYet/yJvDlycto5T0xXR8cs3knvoefsP0lyUC0EEsPX2SCdKFr74c7ETQkaScf&#10;EcflvREHYjWfb+j8AzSP9199xrOFdFDAMia1rWVIMMmSPtaVY9UcPKWUU2wC77wWqRyzusjbyWER&#10;yDIeshHNgbWaLMlh4zDnyT8G+qBDDhHhIUnk9XzZCod/5dExpDKO6jg805EgrWTmT8IVmqaiTtHR&#10;LFtbzlt7Oxn/FeCBOGq86h4ivg9dNAgcefvcbX4DwxDrJpiAju5buBrPVwECmHPMWUUUVzdcdpAp&#10;NMqeTmw+IfHxHWMUCx6h/GprHGMhGcvj1TFTjvpBZo06a9nHUbGSBuXsbdTU86Zs+AMsY6BnUJKO&#10;gZGRIGNITKRe+RF8Zo7JUJZRlhFI8Jb2J6kJ7xPboq+MIQw9Di00kNM8tZW+jWQ+gia1vRGpfMUL&#10;3Jcpcm0Jkse2z2yDuKRH/dwcE/jSQQ2jZEa5YZPofJmBIHhgfONgRrSFPOeYjK/QHyBRkSAh1+gl&#10;ZQ1VGEvA48fTB2nK+u9CXSfBKfXq4cbQ2Ic8xkT5T3hXY4ptKTSCWtyLA/O5UJhgNKVtQZ/gfAPx&#10;UzZkGESQSffEkp6AmXF5XPMx6fnfhImZMZsoo0edPPEQDSBWMxNaS74nLIu5YkVrNSZOg9ba3k55&#10;4oE+3V6GGkj11tN0je/kbZuY9xBplcfG/IGexTL1NU1SB6Qh+Pi+D1BPvxaTA8sUOoJ7u+FxGYpB&#10;sgUQtgRZDJrQ6xYEeUEeLbmcAtGCr4ezQAO4fv6zPavIR0Efx5CpMYE00eniAW6F89pS4cEy5La0&#10;dFmGYb1EJ2U6pf1keeMnJ9OjsMJ7AxmfBA2deEhG7diPKlbaPzMKDJa58U4roP7KdxqWCpYhg9jG&#10;DhUdCq/NbpBlqohd3JL+nlSXRauN6AzZo5n6i+NK0HqsokvF++JULA9r85WxV9a2Fbx28pU7vJR0&#10;+m8ur5va1b59wWgw91RZBrr6ZS1ODGtJMfdeivcADkDrBU194DuHxiCxIkbmSWAtOWTVH+5hsEx2&#10;1hcOYIZiA3exaR0KiW/VmJxBIm8uQ0KzSBxLdJYUpChk7JBkkDzJp1iGuh/0Jc7LqwIIab8mqDw+&#10;5cAQMH1+nMMi2NiHGnoHw9jnduh1KstIQjcbcHFHY6UHgLwLosGVUYSO7PkSyhdGMqa36h9w3IaG&#10;zIzkNSBBxm7/CEByC0e0VU7XwGC7xG4prPAC2+b9QpaBismvJcu0FBgkMpAyNwGrRChJHNgXWcYv&#10;OVEPpQb9yGf1N4H5GvEG4RFkkLmwDJsCnnlbqSSDZeTRuGWlCRV0E+hNDGB9awD02bKMBbuglXO4&#10;t72N8PBB2IyvPICmPnClaElo7DTL47suWBtWve9VrVZ5Ntdgy8ZU9tCgIk1m0EhFjsKryOGWlCzH&#10;XW5qPq5tNAAix7xy61FZLN7xhLoHcIWPqbARK2HiGdZC2umDQD1aOB4Oul/QH+fWKMwAJdthm1PI&#10;MtAj9dQFTH/fSPlroK01+5DsPBgv0moBF8twwQw6yp/7v4daHWeXlTQm1EDtN34EiV9xwsPeuHiF&#10;TuV+a/LfltW7yxY8/dKk3XSW2aLrPYgti0cf0kBCgSNzefW2bejYoDHJBr8QtstxIGvvhyzDf+Ad&#10;dqlhyjJ4UAPhzvzGk0d/8f3h9Vs4HCAj+V+DTKPQjOUjfMjOTINjycvOgaC1gm6v2v1rmIL3De0D&#10;MkhZ6VtASdGjF3xJPa8iKgtUT2/AYcvNKDIZrzI0HBkTupa0Rdxg6/sUy0AvYpAdCZAxsCwLp70C&#10;+2uj2QwgvNnkvaTFN75b5JQS9SXAW8JRzp4rH+/OltLyyVHoP8OAxTgYvFJz5ADwhdLzpYLcJZzf&#10;vV9ywuETREkGEZK5D2EjBceZNP7oEfoI4nj98YVGeXI90JayDJ7LZBmTwDIbbRAcWSbye+dEwEt9&#10;+JP6awBm0RcID8LrcwLL4BP0gwo8MpVl/LbirQ/qlQh9k+veQiZZnwSZ2STae2Gp/wzRZ3Cs2zHy&#10;0br6ksJyCEjPC6xZJqb/QHG24gGCPVYoHS0wJEJoDpcPuaZASaGRPe3r14XOQehBbz0yLxH8ImUu&#10;HeGep4w8OhTYT72zkE2hPFD7A2GOsAzExhQyzP7CoMgm1a1E9PBVJEXbXb0C1Eaey3Jmm2V++zL7&#10;ll4cvo8HSzO8WjI7H7eHNM2ADNSUE5lP5Om3P/o7l/EzMFWim+hKk3xkaExv9LI+7AeukGaCVuE9&#10;5emi30iXZVB9kGWwyZbQSLaKngwdL0cf0LOh9Ilv7J+CH4ml8wX0e5BlIDhQlhnjMr5dILR2F717&#10;sgwf6bM0JpnWRC9SvzvhoP6OeHnfXileNzRth5dhcA2DYHVy45z5pWmw8fcvQWQZT9dxzlBRGRcX&#10;yVgZ/CCjJdNAmT2zg7bUbrkOAQYvfDSMm1chcECxGRtFJsK0aV0+NccEJcjRJYsc12+IwKGxMpUU&#10;+d17cFqOmfEasOEcjYHqAnnH48mgKnifAqSi4LyHSElV8k6X8z1Qc8L1gYfBZxHf2rZ+0qXik8Cr&#10;/k7KwqKkzk7Zc8hlvCCQbfDJYRsDbYBrIPZET1cMiJvglYK+pKBH8S8gKNb/RtBqQxbwGDsbB/k3&#10;ZRl9vSHL4G3Eq4oS1KjbL9YTNSY0KzQKcMxnmtZN2DGT/eo7N9FyZhmSczIzFVFEA9TclBedamqR&#10;eePf75R0XIb+ThBIMtPNGY4YOkkER+fLuXsIHCfUPvAW0Igr/RPBNFN0iWKFa8OfvKmugbvmaCgj&#10;gXN8laD+t1YoFZKWgFIKWSYYnA8SjUvYUi80plrQ6EnAmalhIFplmXCm1IPv5YETTUeA16jEVIl/&#10;aBxkmqfONb0/dcH338fAhJc6x6QAtXAfMIt94WglRF8Ov9DhS+RNKE0cE+bEU4S2QPFJd/xdiJ2B&#10;DeS5PvrbZZlKWYaTcazGI9MRdMFdWQby852ab8LSq2D5pFH9bYyZ7Nf2MvSYtmg1GT24mKrJuZgX&#10;TXyVl4SuFc0y+fKn2R2j89WRXf3mTQFROImHW0vIV06a8TqJ9BvEuuFkjPmPhj+Ib8wxfUqWEYDt&#10;Durf0goVtyJjvKZrTIyCQ48n8IsH5copDPgRXETGhShEf0tlH0tLPghj23xa34Uodn4PDm9kjm3D&#10;88bXhTfymSZ6YIJ3ZBm0imVjik/74ob4T6gsQ42JLWbj1AQ4yG1sBgmcXbX9+GXz+UKF+WshDv9y&#10;4NnymUFmqZz1xwtvqgwEgn50vdKGY6i3jrnyDfyT8mRz3FdetgcA8gEbSboeU2WmOJq30ITevEBc&#10;6PkRGfMK2tWybgESMB0Z0OL/ILmPmWzoGeQC6PAZWk+j7W3Zrh+dA2+900H71iiycDhipneFUMEj&#10;4OiffByMYcWRaGEY/tuSo7+42sTr6K/NLQVKLlSWdPod8CU0zibJlRCy9iWuuHaoVQ5c9RApg15e&#10;MrC6kwkkQL1ScKrNy9KnvZ4AWua88/IaX6DxkuC7WZnAJHkZ8B2zIjMnBslfg37Qe76oWZYtzad1&#10;w8/7RhD/Kuy2bDmpvWnF15mKpiKJrY/LyOyed2geMnSPZ0iNaT7nK5Blbtd8D4HzSg/qBCAZQ7yN&#10;29UcEzr5kiDQQjdgyme0ap3gRQ2ZApoCWhmEEQ5NDNuRu2BGalyr55CMa5CNOJq5UUPztbWr/hg6&#10;ynvtBnK6TmUcAJbkEeJnvSVDdhDVskwNL43/GMTFgVLQJlSW4VZb8WhP3QwEkg3X0nPHvYkQasKa&#10;qdZY6MkP6VwYXDm0S6uLmLF14KvRmT0sJpq09PWPBs0wVG6/A3yLyq+Q3GQFYXQmoPtRirm8LLDM&#10;HbqGZAzN6IH3YpL8q+DjQv8BqE0WF8E3fFAgYjwPvEmSEI2W6fyvMzPh2k5sx3NkGQ78zszw34Yp&#10;4pPN8bgJtBVGRQi0g142KAuefafmLDAe+gKq0dLARKXKNNu7YJpdDzYjQQTI2dxB5+8491vpC9XT&#10;VPp0wyrvgNje5jGgHxOOOAbMPgoIMiGCP+hhcNnUNm8F8eC9l9BcuEwcDw2dI8ToduSFCD10XoQc&#10;o/NMO/BqQAqmD+ZHzQL+AN82BvhyDopFO8aVAA2uOiRn0nr5I8l/EX+QZU58EZw2wD/0VMOC3XK8&#10;UidNjbiZSjeGX2rL+Ad1gRuKA90tgGXuSDnfAAd+pQk8Bmj9aC94Xw8NAzfnXKi0crhc2stL3iDy&#10;4ulIjxQ9JRnm5sd/LOgu74A+QSAYsfVEf8/2aooQs22rgxSFwzATNs5Z32+foIY3T5qjlIzc9Unl&#10;Ad+n8z6AZtp2YWpNgP6ONDKmiSXkWHLXlgNHgjg2g6KpqieDYtDUr78CyFncApsXhhHsa78Bmubz&#10;v83O1+teRSxoFlKew8XrqNCj8YdxmRNfgoEU/44T6pfwDJbht/+Il3igj5oc4/6iEbEBNohxYJls&#10;ApcYfVO5zVKv4JANOOYjbAdZho0zUZaJEAvwzzOClYxuWbutYBgdyICsonYYH4WBxJ3FhOmz8WVe&#10;wJKe5r+1FGifdYFsShdzx+yReBQas72sZXgRBY7XqWcmbgm64vVUmG9iMM+ZNLDMJ6/lFuzuGedL&#10;264NnnH5daXJDHXM90ayvo6fCfT4u2Bs4ADgg7Xc+Hi92bjlKjn9tzHi5u5dIhTmlFwGyywZmkS2&#10;7QJBwUCTmG86BDsq1R+TqGyWC+boLz5pXA1NSVoGJRqdyQsyT4MX+4ZE8s5JwFZQZ7iBLX3g6MMA&#10;4UEXpGXexoB/IBkwCtg1iLzUZBZAApxDlsEKX7C56s0AJdnj+SCvkRQsnhHtkG99Q1DH+fNBGKcj&#10;Q0Ska/PrFm885+Mc6O05M9oc9DllmUdizmi+O9z1ebzn1vo1PD6dqU18f004TCDTXC01WqutdV0y&#10;jf6pqxxsG7TFfPDWhrQkU84mQWjq6plbxPSNZ+bMU8o3MwC5+5NHkOs2aLC8jk96SwI2WtGboBk6&#10;y8klpqmKQa1YJe4v/tUtojkXeqllilmpG6yChzX3gwJNklyJmwMRp8tyI4iyofDUpcEPgKFsdAG/&#10;9J97K1dYSJprNhAAX9s6PQKUZU6WeRwYzVY45vEsA7njlaT7TfjtsZIM3yb20YWzsB2WLS330OTL&#10;RsMWDs8avNZT3vkMIDTwn9MZz1icLNlQG4dobFsahCQbGTz3xhCuLfd1IVvWDYzIhuh2a+CPAjwJ&#10;JVASz4EIE82PsdxN5XUmm/6cErWzFIh10H5xRrWnSVk8sRUmSdBzI87pFoJg28Cah+/JWOxZM5jM&#10;+I8JHoNlLCdpotPgxq9BD+3mIM08cJxu4A/jMgx90u2E+vS14QwB/8nYVgINj1ff7JFBrHL4iK5I&#10;u0hQL34454R/e6TVfwomBppud2wc2pXx3Q4s0WRE/mOJ4DClfMxf/Tm8VAN/CGr4eaDferBwBCUA&#10;vTbTN443AX03OnX6EQr1Lgxlz8YHFWm30kW7YWLED82mx4K3leHDdW9XW+I4bq2qgeVNUrraAPXy&#10;7UOEkCViAjt0XXOAb6Ix4ej5C/mY2FTAIZJMPAXoShmE0jOLK8vQuBWkyPjAFQ+Ew7uxMfs4rjr4&#10;7jkobhcMs4c2j16KsiHzyBytGyArO6xPNGBE9UeemkndYocbe3cnTILxdVkLZMDHT2hzVP0+y3D6&#10;dVs4MAQOUTpCd8Fb9rVaPCSGYxrJRH2bY1iZAZYp83FT/OM05sZQaAynQUPqBwU2/Y/BhJ1j/gS0&#10;ukX8T2/gZgZYvG0PFWbxzY9X+2GIBU0DfeKc3GGfgnZz8FZulbG9D18/FabcWob88L47tsCSx+jn&#10;2BtKqg4Nco4Dcbwmt8xU2Le6ecbwxOnQGezDQgMiy9ACjKPUn2cZw6R1gQY/NjnPsMJQ6vQmNVMK&#10;LfrH8AtDu1B6MQXMFl/QU1N8oUWIh9zCwBQcvvIuZ3AW3pTDMLbxqSUbQygJW1v/kREk40lZE0eF&#10;9gpk4Q2v8IMlXBwYssx90R4aYkS/QBsyJvIW6tAJQtr9evAPiHl44Ho6HAg4xMcr9Ss1QL9enN2W&#10;hnerZsvJRrEs+EJ38Z8HQ1VPLOKXAkbd9Ff/9QUukXZvYMMTutHcGNTwz63ww0Cvod+bjInc+JWf&#10;T0KGS+ghPV9jWtaCVXaWYaAHdE574rgIAbfglWgOzfSP5xRpSSLY6IaMzVTq7CdBQhEMcmdUG/0d&#10;HRcZB7S/swM4GJrz0iAZ0Rfza/M6aPoBbBGZvSXjUYwrMFvFNYMs2u4LCt2NNAjtKmRfEwQhSHcZ&#10;8glHkGlfCB0TGqbnpDZuZl4O4+vRm7Kh+8fD8gEs8+drtbyvgT6AfhOgWnxHt2Wdb+B9exmRrTQL&#10;plsgtmDLzja+bdaJt5ItI4DBCPEGAW3dZDks1YJykjhTSt3gIhzu7q3+xYDsLzZZRDn4yANXhfeh&#10;gvYr4Dk+UpYxRabaJWwc8fYT+ttnNXQ0Lfk3zUvRDAJEGQr964FpWnao4AsAzRsvPSdjCjpob/7k&#10;FS7SEjWm2RBcgwY6C0xE1FK5YyoT2lptoAnkFY1AtYdyQ6GBmgXjqH5EQngLKH1ZWAYSFseDO0SW&#10;EU8hhiHvK3vAIQsliy7Rkk4ffAwJpb8CkFQCniOUBnDqvFxfsw/orNGbgWVygTTzEUd6SfTQEa5j&#10;e+HIk/GxKO75j55oou3vfZZxECI1hD2tLcXfhgnbLxyMbtYvGzfCP7nPnWUkAg8vlGHiRHsSlydB&#10;n7/rRg7/IOIImX1fRPwSOPz/uEdm/CIzDZKk/SYYVf6zonOUOSawzHinwQf0TgJtSdzZjpUGv5I+&#10;BPJ/KYG2eeiW6CzwVpO5hozL4LKHmo5D0IFpBLfLUDWgh6Ij3BvOAbFetgJBpg81dtAlOou81a3v&#10;dZ78CzAcJjFxpuFXGNFXIlQoCzbph7bqccyhFw4VRwu2heZ0vSckFRATLmxoCb5k0PK2BdxFhSJ0&#10;Cbj9Dww+oNXJ2Qx1taNNDP0+ajvEaWZg1odbYbw/x0RfNmbWwu1tmzHiHQmpcl08WQayDDeKMpIl&#10;xKHXFteKgryhfkMnhlpopTTKBJNDAgR753bPkP4fQGRWrYezjNrWPwoUZfgFOehh1Nxk1Kx/6L+t&#10;3ZwLfheG2Y5w0NkXcnaXow34xtlHoh1LYOMKZmFAXJrBsolHjhhDQEaLO8gAt6CRH16687QASkSD&#10;dJRIFTg4TrK9tfATR5dIZQgcd21ejXezKgkuq6aq/4pP9jvofky040nMdaDHFvd8PB88MnbjeERv&#10;8wnY5BgpVccfAA5x0mtl2aCaF4aVDiDmW3MFr+G3JUc839KWdWclmyQWMJ7Y4Ybly3isAej74zJ4&#10;YXJdeI8BJ04b9FUDesn4WqAxQYjhtcSeShAsI5fG+X46kchKHh5r0REz3iPoG0srg48+zwH0PwD0&#10;EO8/1i+A79TjBNnYs8wGCKIioqN17+AyVYjPCk/gLnzbkXHMDrB+H65aNDMbHWb4WuSaHDpXjxe7&#10;GUjOgT7K770ZkAZY7XdZBqAQhNeKPSKODW2qr99B9w7KT1SKeoud8LVl6nVsbouwZHzs3ES3l7FM&#10;sIt/KYF4LSff6fzUSnDgxMSUvG+REuSVPRYXLWs0KLrkY1nX5J0HSd3a9RoSYaIxZ8PU2fDYcEUu&#10;QJhBl3I4Pb30X41bfRPvzmRbmZuGUO3oPkI0soyhjgnBxass4yUNE/+rGxZ0xpXBieSwqOQXFiHk&#10;ecfuy7c140G9SWLxjwFNRl6txwFfwQNZZoz9omXzdTP8lY+xiJdufLEfB70N8RUf3RRl9HfEROBn&#10;8qkOjy4HkoFGAOpZLzVmNnKaremeN4GnwCYnGWyvYJnR3lloHPbt5K4JG85ZaMokBjXXsI7OZsyj&#10;jxZNYnUP7sqrzoVAZuKpbZM8mNDR8EdHBM6B01hRN76CL5S+phMIPRY0BTbUWSEa8mEcsS3fR8zg&#10;kuNZ0BvIfULpghZ2eLeo4DzS8QRnWO7HE4N2w4tKSwqM58tQYB5qk8EDo6rYhZfQtTgU+Y/jNCXn&#10;qmOVVod993EZL2qXRl75lzFSuj0M6GEexzIQjPQLCOwpEpQmJoSCUgtgkZ9Qbj8ty9gqsgy6pb4C&#10;bMuGoXL5UtlklmQjNKOE992m7Jm9XrrmEpgh34UZ7OUmcAY8BXPD5AO8eLetGagnUE0kXiZjMvTV&#10;EyBWaDCtJFwgPb5F/n4YTJXh1LJkOmgyTAT1pFah7YAkcN2QblZxdXoDGprseisUTMhcytjQPSGW&#10;0QoLvffHrhYC6pXUI47fBL6Qqll2Ozgn9MgGSjOYu6I930XPqKCuUKDD44ByB40JihBI34p/Wkxr&#10;n1XkuAzug/Iyu8Umo4sST69zi8DL7BO0rFsP9S+G9P7PBA0nHvbMZggYR62Xjf8NCrSq8aV9FFaN&#10;TN1hPIdBcRlCZkP/m6EYMSofXpNQ8UL55ChBYOW6kmgaOnUO1rxjskmhGgfPn5xsZfo1Brkm2Uk4&#10;3jdNyKQaclAbIqc2uQ/D8MkOtkIl5Gw2BK4YAkhH7iKk0DJamWx8DcaX2b91RtoDYyvN4FEuG4Pr&#10;vfO43sMhVZotbSaaEfBle6A0Iw5zffktInoOaLuZCYRYhnCjaWvZpUCWQe22jK/Ea/IyrODl0egL&#10;l+27LLNKhtJWY5/Tdlcj3X8xPDNG8IfxF6EJ7D+Hxf6zAyX+KoaJsMwf3wX1cVrnT7th+SehVD4A&#10;tDL5k08fE0QKGQ/NlGXaRaLmHlA2vBWfl2XQ18q/4wvqOdLLiZKl0lhu2dbG/JXUW9CsmWdWWwxe&#10;JjShEK1/bzTTqmjvdJj2E6C4YqAztILfrb1x1gAb8isSATx++ujvwkicRLpIxuyt5H4jXBbXbMCH&#10;VC1HyKR0hQQGlqZHGKh2qjApsLAWSEY3LR/+iLg7ahvGNb2S3ziS8jhphhrTO8OUDLoOqc72YF6Q&#10;9iLD1Mu7Y6SSXMoV3FbnJnpQPYkHj0+5lUg/1W1F52h7LNQP5R/8C0CRdqG5Lj8+A+zCEIk0vtJ/&#10;6KLe+eEpZCc5k4BLKx6qRCPsP++DMbWwORbwfm7kfbA/xw3efBdurV+QZbq9zFGWoc5kLchkXaF3&#10;4z6ZbIARtPk2pTlkQ0DTBldDZTq+7q9Ao3ogXs9FfwwaM4sDwTjp68FIjlqQwLn88DkmPRlEl5IZ&#10;k1NKL1CXukhlfQGfl7XoqLvMhuEHJfpkH9TPUGhY1NDx90cG/a+iv/rCw8AdM2wGDio5+q2DBCCr&#10;OyjNPI5moBG+O0z5RhEYK+TflZ5g8FT4aPoqWRhh8+ThSQqWbhFg6MDxDyDTX0mkEbSdOZVyG00G&#10;/e7jfZpai4ydvAedLb4PUNkVZLiTkQnkfTvCLZBlPm3TJBPMMWnf3YEXwECIgtLkoXtX9L3o1MWJ&#10;iavJPv3iiIXOAu+NaHV7Gf8llsk1kwbRUeY3+0M6XxxkMa7u+WUfBfVjQqccYrtkP/zC3TasUkDC&#10;zeKseDiUIynnAnhIDGR3MCdgWCuKo2MwnZ3F0pz7QPSvG/DdVZyPO6YicTmPSI+LBPwHWebEn5Bl&#10;zoODVszk8y5PLIFzN3chfnH3wQkKnQHSH/7OBf0PXugb38bKERF2l+wz5R9dcDlucJNlRJbRO9Nf&#10;XCN/pdAXe0UviGUuZO2DHxbWkhq8Y05ZtcDLEBn4+tKGJeD1ppDWIVbB74U0UJbx5StRRA2YTieY&#10;9GqvwbFQK2Y4rh1MSh4AscqDqodrzgyCo9qakZQfAjwFsIxNDBmhaeHw7fAbNUwvcWj9/MZpHaQP&#10;bCmZU017AqPPIUpAPgB7M2jGG8kl33Jr/xLeH5c58Ucc5yOozL6DP41EmXc54iOzq39gmaOIoTDC&#10;Moc5oQ7Iy5Bl0FtSJ25Qizn3WiAtzbykXNcXRyFnekjTJ/vCyQ+CHTOHEsQkMxXJyLxuDMrJ7hor&#10;ZV5rDmfihPQUhF4gI05MQOi4xKEkVSMStQ/X8P5jDdUKVogMLV7dHaORCrjIAhp6lcQj/R5fwVDO&#10;JkuCeR/ryCNWeTqL5HH5nWVcmckJQmX2FOY4YMjsmHcViePyx+/dQnBRI2oqTSvtAGjJ2Gs/B1OP&#10;Fr5vcmiJePf2jfkS3p1jOvFnqCyjoC77DoaH3z2Y92WZ/Tx3Ed89P17z14dQlrkRPI1BoXC0pXKQ&#10;Wl0mlk3EeLVeq0Ii3WdLs0LKNHUT+9tVtD/8yi5UJLlhox4gaZrxu3HAnCoeiAW7gaWqnoYF2W6l&#10;DfJGEuNQhGiE5Ci8rezhadong+5CVKwadMdDSYEl+aCWykVoGKvWyZVg50MJnzgNOm/GJ+ZpadVD&#10;ZZiEyN9e4L1qQRRlKQRwIdCXGeIEK7iFjrZDDWRyqKU4X8G1jNXpXF2rizIer4v0TIEgx7CgxYNr&#10;sKRzYvRsIscCPkDZpBaF75KfW/AhlJYHv3bTSi3s6F/qa+SDYwEY+JXCBNA46SFC3SnLfBNi7drx&#10;R1nmDywjr889fIRl/Lvnv2HQSRdMzjHd0JgyIw1rB0dpH+29781Cv5aIhovmrhWWsx/LCmpYNsuY&#10;IWKwT7kCKsiyrpsTmQJtalnAWDLKGSj9L2tmHw6FSga1qyRRlmTOYJzk0VQ7na055I3WqiwtkIc4&#10;fCwPjTln0MK1AG4jAWnCShAieUQFABwPvCLkRqwbOao/dbrQc+pCfCEW4bRehVsiB44ClunBSGmC&#10;hwM2XDXvXAr0luY8BxbBVDIgj8urvGZZphcXOYyu6Tglrw7PCgfhLBzIMCU8P15kAT1z5EWDGQAJ&#10;twSRkE4766r3QDdLbAqCJOFB2RIClA9sP0jxjgZKA8heYzUSxWs8yuDkHJf5Jj4jy/zhG/u+LPMn&#10;jemNytZlmTcsIxoTZJkhMRt/MGKxBxEdIvzeBzL2UETHxUwp9MaelhzW06xel8Xaf774DPUyp0hQ&#10;U+Z2ljkBxrhmlDELXH6klTz78THZzMy4DaqGFF4cm/XolcmB60gjxpp1uGIznN8C2huFhaPOWGQK&#10;QxlD155DamipQXqMmWSi80CWubSB5rBoKIWwSpKoWmaxxYNjagofnU4HUfSTY5FqINFQE8Q+rJCC&#10;mCaCsxiO3Im7ogiIjLcnAt7CiGj4GTUUnLqECeZlQV8dprME7ehbsJDNGGz5bhrc2Jjtz8Toyjr8&#10;Ta/huo/id/GnOaYT7+OKZZ4pyxzOcxdflWXujct8Ui+PTaIZaIYBHIQfA0e5/UqGP0r01+L96wJL&#10;TkQiNN5d+WPNXpARmA6OyRxqwA99mYWdNiW3qx4dDGVM7OnhWePC3I7BXPYEsNbtAyIG9Jh2SnU7&#10;i4KBIKngcEBYNxRkcou/NkDYYbBxFnxujQ5cuApJhbtuRQd1SaIoeB4ANSwwTyu3A4lC8KMFLADS&#10;Yi8iyyA6FECOWljvOKgDdF3GMSGZ3dCXCFMfwg6nLPNNfEKWuWlDfgAEi3fwkYA88X2eektzNH6/&#10;NZN9JctcBTI4FvAS9yWCypAeJ7brKdDXZ/06TNVQnG57rHVuR1EDIVv3Rnd17cf7fX3ze4nk1hdZ&#10;8E2VEZM3KoazisuHwsG0jpNvs4pmwlc188ZN3LMpkjZ33rTiRKnLxnIC6zYYeAMyFZSzvTeJFKdm&#10;ZCHIpX/oGz+Cc1zmm/iELPO90d8PyTJ/YJm3o79VZZmbLAPJCCzDCdY2TC+tY0FfSVFphraDPpdj&#10;sFoT64aa/qJa1JSh0RjHWafxSjM63Ix2QBFgTiBTbtitQCKFCF3qPqgWLVYW0CZmA4HkcTAbNv5o&#10;kXUQXVB1NJY9mOfYHlMWdKnC3dXjul94HzNvTLorUzwX7i7L8O45RH14aq7S1XlGzOULcn/vj+KU&#10;Zb6JT80x9e3u4H1Z5iORhf4gy9wwf7jDMozFyjmm1XUbIFw7u2vO7tDFicCbA3Tneq3oFrVWHKM6&#10;D+j+3b4P+jlrtNlJtJdLj6unDN1lCIr5ew3DDy7SVA1nggVOTHI4IrKO2ChQQZiQvT8lqB2avR0w&#10;MVUUOulQiZkBaEB74MBOVL71pmDIMjJ+NCQC4cApHtCfaHQZYLPDZDJjD+4FDw40diSJDzvL0yBx&#10;bsYgPIcC5JBZgC43pAoezu1SDdPjHgpX8s7cH7DxXZZ5hZg46M2x/uGD4d7PA/xBnOMy30O+4FVG&#10;AyToyvoO+JLd+5HfP2hM8z26iz/JMm/fF2WZNxVjXKb5yEECmSAiEr0YyCW4ZsZdXdcuviRuBS0f&#10;r3u0bkXVwowb+KliZAzGwDIHTVEgL6CUpWZLnF+iWyDnaeijLKMMRJGnGiUj7MoRE+PUXvUlZmh/&#10;hjO9nN2RI+CSsbhsTiZ+8VpzdLVCp7BG4jJdFg7cRjHaBxqjRMTYOVCsbmLaCoQcptkAP3mZyeJm&#10;/BG77FFIfMxiscMjUAJd5MZxWu60FK3RAkOOM5JXxFUsTESFq/CcosZmuGw5LYRG1hAcSUZB7xxH&#10;wPPBDrgJiJF8WFC6+ONLYxzLUdi2is24jMMxdj8KgMRczjQs/hCoXGUcwTP4zao0Y+sDYueessw3&#10;kcUmRJB6PLh7WAqEU+ZBuf7RD3RnEnL1PtB+bgPNiC0GTfWPtr9sQwd0lnnrxwRFOkNj4rBM3xR7&#10;cn1flm06DgVfOFlb6+rxxuIlH5CrlAUxo2PT5zotMCVjcKVBpuBz6NYmeCgQBNjlsyQrOF5Qtoqm&#10;5ctCpyNO18qDT4dCWaG6lUqnKDTYlXY5UNL4KbYx+KcodWOmWSEMLOgMNwQj5xkwnzPZQpxSIVVg&#10;TplUZoG8u7Hb51YkTs5NAVjg8bQw/AA4j88Pcg6dTDiNzWVeIiBzUtisF/QAha9TlRrONuEG6VaA&#10;n02mqntBIgSywJLWdOLdCh8Y+RnFj7JMnJotB776XN0xjsdXcY7LfBPqLYlfftF/gPTJb37Gwm4B&#10;ewdsE7eA1dogpMm8B26joFRMU7dVZZk5tjEQhGU+q5LHXMTSRcISAWQeXeo01AtXJfa/JB0ZDEWB&#10;/EQ2xC9XSaeMTYWzjEcXjpa/beitZUUnMylxw0if6wCJpebW6NhAWxO6dnAjkp3uB0Diok0KuQDy&#10;PGsgO5AFsI6OzrJGbYoFUppASU2PtR6aDZf5Tz/7r3ysFU9loySDLUmkHqpeiHhSDEwq3QwAuSNT&#10;DqlbkWlvnaMOaXAsP0imXCMgv7LQ6VVIZnItiVXMhkCvb4bj7sDtCd9ssEkHp0y6HWDrMyDLnLLM&#10;N8CIAfxm2RHxO5Vv9vaPdKfo/tgD3oR2sm8g6/EhonlnlisIR/G9JNjNyo+sEvbTD/7ewG1ZJsjo&#10;7+d9sqFMsT19cr+PI+aKlgaRaQyLXAPSVJXpFZsYIwqXwXS2IR1GeyegHkC6SSpBQhnCqphS9C63&#10;G0ljvwHxMPDb1Rwj80mCEa9C/cYcoXlyspox0ocVAa6E7DkuSDgVfMrFKS2yntqSFlgkJYq2KDW6&#10;6x8RtFeRHThgpWNgKtJ+C6cs8xhQoeA3SnDh9Z9AFvDVS+/3eUgqY2oQ70D1Cl0ktH97g8pgLkS3&#10;lxEbsv2P4Slp+/tpn2z6AVXIBk9jGc9Xn2GP3oxXi1QDLUMTkHDuKxbLgVoGLnkbTwaIFBSYs1U0&#10;HjxZqgwM9Xe57Czz4SZ6H+ItGV5Fw+P8WkO/MOYO8M9XFyHIsC9gn9DHuX8QSb83YZmI/rCPgX1/&#10;/JfTIqcs83fAoD18W0VWhKEMoaMiLzDsNBWv8QftLeP1+pIsw9GAp7FM5DQQs1e+kTZoaxyKjzTb&#10;NRIfyiRPkmH7vVxoy3YLJqwgXPpzMjR1xt7MLTmPrl7a34PIMqa8SgKFdgx587Ix2R16kMQw6xvH&#10;d8AyLaR9iOQ10FNR7cOx7G5V8xCkHgeYR7UQ6ZTn7PbtGI0MLPrzpHniSwAbfP+dF7hlU5aRuL89&#10;dPwRfCsgy+hGH0bsUazGuMzj4Rn5gULdG40p58DA4Z6DCK5ygMGANHTG2i0Lgz7cenZo/SXECIW2&#10;rS1pnuyDzYFdHzD2qVmqoVtLcYKTSJxHh5Sj3gIUYiBWSYu8zx8++FBL9pKmXubxHgW37T55eKDd&#10;s8nWbzOExRv23WOc+CEwyP9j3qmR3YYW+3gJukpGVb7/l3QTX5BlhAVnbvnHQ3iMM66v6Na4lsAq&#10;ITpWBJ31N01dlXyCdlIrZ35ZvIIpKy3QIB4ECXyDLQzUskGTDCX77VEJzccEde7G6a2n+QM9s9bu&#10;ramxyO/C1xKYcaHW5gydGfJ3r28C9324wtpJ0ZRvazsMEfZdeejEDwFy5weMZj4Cv3WlRmSZO/jK&#10;uIw0fvdlljGgOaYtkfGUWwdxGnzldaw8GzJt32hwhzYXe0pb09TUA/oT3YmgF75tkKYsaqzIwVOf&#10;5OhQkzrLiJ3ld+1FjMYc1ABcb0B7oOZAF46zU5C3IKvc/5J5I7QpCsnTccA1aHlXuam+A1v27G+4&#10;8wPLfPMEjFTzbZHwxM+Ajm/ffOM7DrLM0mdArwFhnJ3qZ1mm0kjP5K+O/hooRC7lCqECggWnb18f&#10;yBfpE69yzELzgOqQyRU2sDt2GhHvxWiMXcYKlsjDNxONg2VmNxs14K+dfTpEfWgx36X2TWya06tx&#10;mQlH2+NdQ7p7MuODS0Vkl1gcbssLnfptndzwTcQiQTitsS4Pl3XwzUecW96Fbd+XCE/8EBzE929+&#10;3x07y7R37Hw00+InwFze6GAvy9fe+kiLEW8M1ADmOsTHHhWiw1eJZnPIk411rlQHaUYulqGHw+iF&#10;lWVEsjHRlYX2sVo1YY6NP1YpuLkqigT0zUZmNunJcfq+4ouI0PpaJvPKFBoURHEvczj8l9OlvIIp&#10;LXkQdhE/8L4uL9+dhYbe+Twl+sRjwTzAj/mybO2vfJQAb/zRf+gq+aNxSqavzkcRxbfOf2XElFmY&#10;QiN5GIeu2RXDlNimLvVq0JYJkNHK9qxvxppUaDidpkN4T7OBOs34r0PS6Pu3Vt+mfLOHNHN0wIK2&#10;lmf0U4hBrXx7ImcTu7ZwO4TLh4Hrh/AicdGt0L/RVCdJTI6/Egj5BhhWeGNArv1wjxiXuRta4sR/&#10;DhxEe4zgiWYqDckEdRy6B936w4AsAH7BwT//Svm2bSnQ3duzCfkiWVcM7vjwwmP9JiwzY4haUAzT&#10;shqQkrYF23zQSqPZ27w6Q4rRTFrf9coBS+LSTb5MPjBgqs8+hdew6nx1Z1zmo/CSLMqELVB14k1o&#10;BhamzqMR34PmBYxxBfrn4SE9YI7J4/Leeewn/kug2cFnxYvbwJGyMT61j8Qs/zjEqo2a3ae5MJaS&#10;anLo8fCW44U0WRyqDU1jVsZ36oAKw1PMPNmSe1VDQyUdx7Y9tERkbE00D8PxYhsShJ0ofuTvyFlR&#10;cyP4fRAUh303b/dH0OeYTB+T/goMtcJEJ3Xrsrc6PiwsQ0kNrFNvRtT8Emje2BcFpn2bZeJ1jPQT&#10;/2k8LHeFSYwDThee775AV0C/ystznx799Qn8xNANFrxBGjBQD/AZggT53a1mvfKYH+MyNjDHviTi&#10;T9qbG7BVNJHOP1myIRQHwgl0aWIUOrzv95tjpL0MieqgVzkdb/4G1F4mhm6x/3lYazIjkuugdMKN&#10;yeVZHjfKRDZIuXBq7hmI63vE/CHQKlK/rxP/fYTvT6t2+GUVl+HHTjCqlgMB5FPvu4lM1IS+GEqN&#10;7xNEJnC40EKOYODJ/R31OpO9zzGB2ArtZ7PLKnQwUFZgdm46e0MNa5yw4tax+BrccnOiqaOz5D6T&#10;DcRhN/JliCwDNVKN874AlyUKoQliDwy6Ip8a63BAy/x51sZaaMT/mHfjFeLy7di/eG+/+xBP/Bjc&#10;w8bqwTKB7uSP7WLQ+HGRbfnMHBPdqEEymXP01JZC5VqbcaMgDB4ott2eTu1lGMxOV2BvTnnTwKZ2&#10;LSrmSqUJvBMtiCaP1Pu+tWJjYUbmewNOmgqJkUX3DUz57gyLYYA/6GpfnWMCa7e1OoYxZ3PnABM+&#10;mXs8QaiD3OZyqM6vD/M/uUb4doAZky7fdlI48WPgDMt3+xWFbZdMi7PHfvniLcmQUR+nQgtNgByi&#10;9sIGuo/0epGZo1UbeIlbqyO/qtjL2CIRwQgoTJzFpiqBXaQ1QLtIK8QXmds9DGL7FUqYz9G1rdwx&#10;MIHGxAmc5cqRo2x94asQWQZ6x5e1XahKGyPOdAeOtJYYwK2FEW9qynh8BhpnWR6r/nbQPf+bLEOr&#10;o5Nl/how6NtjWMZAgM/hVqqv70C8jHCNH/djgmbUGoUQzbhoMtoM7tMVGszQUYBJrZtDZ6jE4Km/&#10;gB5HDGW0rtrKJnZzrlt+YRfv34zZmkzucIXmvPd6Zxm9Dq/4IH/XKE9HaX36+rgM5LKaemJNXFBj&#10;7JgcPHTDkoOE6SxLhjDXwxU/FCDd75IXLTAe89qe+AFQ9HzQi+TXJbzY9xLffwHS2TIY78fJyzMH&#10;GzPPi18jSKdE60KoEuQuafwK6FNLF+KUZcADXdqI3DNlDviiPXTSTGgWOn5zQFjJFlDJKGvdkSpk&#10;9BdtYp/JBiRMzXegM87QdL4oy3gHhYhSYqyi4HJOWyPTiHc2V9lt9SZDusmHSOGPQbwRFfqT8Ntp&#10;+vs3ITxK9LTpUbrXEd0P6FNzTKHWCjUJlML2wRSv6KcZZnJbK+QYyCyxbGXI3DK+HPM23tqo47We&#10;NjMQZpRaPBhrJqFWGLeKuwQoA4e656ch3p77CI/CTSvYL6LPZH/ZXoaJmyC14Ebl7nFFkEKvdD7D&#10;OXuTfX6Y2cwOv3x6xvA13MMmLU78BB41JQiZYX3CsD/N+/HPf0KWgXIEUSWCXoQiDPOyoA1xONc5&#10;tZtngkO7MWmQRTsT9ojdW9KkHs/BckTFtJ5M1xWdD9/BPHH4F3Gyutz10+gseTXHhH2++cjNJrIT&#10;vcb7ms8hilAnU2iqvdngxPdpIjAYlsWt/TEbz+cxQxF9HegbT6O8vwj+MZNMaMsufTquw5/hu+PQ&#10;x3s/U0qh3T/akgY3oeVpZcIDVsqnLWtgL94YHb2zjFf5wqSCBshT4o5oGMuodIClnnW4BhOhS+A/&#10;R6dtgfZ1lFUOGCxzFSnXfndghn5M4ITyVc1D5teZctK/9NmvCLHlcDAnTt+ulvYoP7cdUJi+SI4T&#10;NCa988BP/BdBH4PrTvorMKU5zjI9XLqOlfMRnnmyPwiTW04StsEkyVtE6eR65DbQ2tcxPi/IIarB&#10;v9NcTaYm64PkpIMcQ2GmPx20yHRohrGIJbEtHGJOzBZAn4ReeUDUkZ145dQAAvtmR7yJjU7+YnO1&#10;qYrPqGVYKc12Z9zRxM/LXftKT4OHj7K672vWHAl79GWdeCIsuoUvavc7TBZb2vzpwA5/RJTONHzC&#10;J9uUjAYPtSkMdx/Qw5UjttvQyGOuTObMCW/6ROAOVJbJ2XtOMuWcFlqLOCY3QEXMx8h0VDmEZNjY&#10;YwrWMW39jRc/Vg4gmHQt64QeV/CrMJs0VPe1OSYGTIe4l53PIBO3itGiBS+PS7S0mwHJJFDwVkt4&#10;Ey3jOzDl++IRQxs++k078UyE5dsSiAmqm0AWfrQwE+uKQ+PAH36poswOaUsWEkB7gc607+8ljUto&#10;TDTUcGzxZ7Rj3sM1pixgpO7SJAwMaIbDN7bEpCzDBNIMmONizIzLZKF+SGyqW7Me3Sd7ZuNXfN5h&#10;4ho9IqcMHX0B2M9yiDwXTsCnrVJyK3VohDZsNC2i7SBDW63LSGX5EPjt+xIvnvY3efrEz8KjR/9m&#10;zxpGNxge3sX0gdLwYZaJTAKTQQthQ1esaeuhMO0TRFEyWVLUYRgVZ/DZSCIa9xeq32xS6NK57EvG&#10;xrFYzzSM1kZGyWaKxdrWJXuncZ8utyNEQuPj04Us01cI3Ds+CR+BsgwjdGn5k7C6H6iUA+QQ47Zg&#10;TEkebMmZbPDrFlzdUvQ5QvR4aIwFijLfPly+PNYn98Sz0UcSvwFo9J2mGJ7osX0Mp5Dxr3f+WDTQ&#10;brh4D+iTOWfdcuFEc17YQmKSdCgCqPSQUEA/xriMLWtjbkncxEYeYKBfMfsVRPbp0phDSjVGZgWg&#10;EENPTObJqmVjnnlsk9a23HTgEttf/LvOkwZ561uPSWayjatfm2MynITDjhwA5tjTC5PS4iZdAWXi&#10;vqD7VWa4XDm7T/58ZIt+yOAdxM+r53nivw7I9Ncd7WdBoaEvcpj2Vlv7Onool84yDNgN9WVY+N8C&#10;tIEIlcYxC2uiiIIGZYNTx2sZktiy9Q3ChM+e5nKdHbxMWdvsoFENH0Ea9/I/qMfnlT7Kzlo00SQJ&#10;c5lcJPrIqaiYmVXtVhxAL45COO41y3Ds6BtgPibDxN1fkmVscU7DVdHZAXfPADBhW2tyjkNSjg+Q&#10;UeEDbs0t0E4e952a9ABRhgmvvtcxnvhhoCl9K0tfqIcWY3TI9HGQeWYvtr+MUpJbrcVBablLM7aI&#10;aMLx34qu2DJWQ0qBHtVMko0ijtCWpTJEHBP2N3Vt6ixTwD6FfjxchyamymQS82EnyWKZAe94dog/&#10;FmIRk+HfkCy6T3a89nMy6XvWA4bD2sIyb8/4Z+AmY+1RHby4UsScI67UZfCouBd0uGAjE2V+5/24&#10;hhV99ZsI6zks85fB4Dvjm/Y1QGy/aj+QjB7Y8+E9p6pTJLdkTIGz1JI425k7ngyWVqw9FLjn2Kxh&#10;8mfoNkwAnSsal8N/pv5tmzWVDkgcsqF1LlnGUCWK2Ee7yki7GxN9SGLNx3xFjItwDQulzDOf+K3B&#10;FvGQwEM6yHuAGQ5SX4SMy8S89Sxqn4QJ4DzcKWQWBiil91KrkBCpLR4oBjDgZtzZ475RWx4wPyBD&#10;RX35xF8Cu31diDX+Kq0XwKnnb7WgazhmfsRbtXifoWbwI0OksN25+g1idjbr3OyLaSJXpUxrYGaW&#10;TeWQP4k9emJHTX0RcoHK4JDs2HLR4KAxWKhDzC1ZM4gNEku5eWcGzRVXeFvvlHEZjm1cSx3+q/Z0&#10;iu5h8OU5JvFeSi0z9CakunXZcm7pbXLzl5CZPfhx3UZ6xPSAaV8U4k78//CdNLZuezPaiwb7wDkJ&#10;iSsHhWl1iW091oVOMNYfp6aPsCGXAEogm2gCoEjViEO9OfjjgA5DjieQw4Weh1mkJcLKCI5J28bM&#10;+gUyUKING4jKF05JyUbXgFDB8F03X3yoXyLhv4p7GnUq+qswKsT0QHyfB7nPgHJDaWv2mUnqbCn1&#10;bXApTsTfM2v+Atz6gFFbJuJ/hLn6iR9F+XKCSUgab79uNN3brfErkBhTxoSlcpqnkBfWSKPeyHnl&#10;vtERkTYyxtNPwId1TWVrHK6lJZ64MO2AJIA2tBXy2GE8ETxlmdCIehJYxnkOJzPqni/LdlN3oL37&#10;5U5YOQhFBofsKSkn7Bxh/hKMTH7RDuiLzzkUhqQw1kbogDrLD3YujJdzDSYf/c6VXiE2Sc70TVBh&#10;etxA0YkfQkLf8KUvvzsZvQL1g7dJp78IpzKLW6oL27IGXGsF5+DV9/UGwwFgBXACxI9cmRV/JSGF&#10;fGO6HvIKjVzE08ioFa8gFOuk4Yn5nYPCxbXGuZrveGolyCp3bI76HFn3kpoQ2/5PgIYsRzlMs76p&#10;xfWfYGTO7YqSTa4jYy+UQmn5HKwBLTdJx0+zIM5zS8aHhykntIN+wLE8vcb68om/BuzIbzbYPyDW&#10;W3O32rWvRx/kb6Dbm7gl+bwyXdq25AjVRYLA3D5FTM6mYAz0gZrRaWOVycwY/ZpmOI9dp7dk68TI&#10;WLhlBG8ynJ3SxcgZ+7zcktUZpeqOTUmfyY6vcs0x41Nf/BA4tRWg+I07VtKsygASE+a1pDZgjQ0h&#10;VWi2hwFzS/LV+45DzPKcnMtbwR1TDnQQ5nx028Ps3wy+tkeM8KCPORWmvxAQQb/QYZmoSRnfAnoz&#10;p3Uf8iawEUDlqGugbAIFZ1tTXlfmyI/R3rSbkYQmevIk6ZN4h2tgPy0rpY+maZ/d+Np7NZjr3pLS&#10;2sBNvbO0aHT9Jm3aMi4EMr9YylgODssIsUUfffcBRg35EF9lnjbzdH+GwUlKzpUxhvtOkGV4Y4mW&#10;hJBxcMMpUDN7ew3WeQtxjLH/GA1jPLAA6VXpMyxN1wV+nR50BBFwg4rpPMBJuAcwA8G+7BEiiIQE&#10;68sn/iKkrxiRqzvyLdACB7jDQZ+DStkOL1aqDSyDt75sa2EsKtPtgl8jlbp1wST1TKlkGZuXwoYj&#10;9mYxMvGksAzzymHjMMaSaPLDQR8tlDkFbUBZuGs0w0yTG0awzJzxYnJWal63LoXXL/zjxLL4gPjh&#10;SWjIABnyVchVEulakpbhzBsOQqJwEXzRas7Q6exru2jRgxgpkFYAwUw7owg1SYaO+WRkncl0VPdb&#10;w7OBpIV1/KUNwZSAvgV6d995Rp8D3oXvTdCd+P8AMuinbSnvSjKAhwZB0/sHaE3qWxfALZLriVgu&#10;m+TWd/EmyRi3bbmHZBoJI21BK49ry3Vb1+wZlBM6CDpFyDw4A/2YxIVSwAj7JmgPHusQ8qFZSRjM&#10;tDWGmcPdq/EvB1BxYfeeH1iSc2JvIsH0mJp/hokMDho5EI1rtVZGiUZETqiTrkCuSzUnBxrB5Vw9&#10;EihLJVuTW2ugGE7/j2qfNSxGYjYEAneKcg+n43okLw6xfd++BaC32CPUJX6Vd8fATvynQZH/k90D&#10;2u07L01YoNPkZXmbQ/qzIJlBvclLDlSYFMvamhjT3YSpjFjL2rh1E1HJT2vXpXBauqCtkh3w4tOE&#10;FBI4eaDNOCqxFEM/ayza0obABoFBjhm2TH3J70PPpoBl+onegP4bUFS6q8IB9WPTJAbqDi6aodt5&#10;rd5TYQPLkAwgqDAFubNQKEGsxlt/LZJK/kvxjuB0tE+Q/SYzQ4TDJXkGwRAEiS/aWYZO9t3T/CHc&#10;QLHxQe76JL5Pvqsn/hPgeO3n5jyYmLUv3oIEKJFcsQwH9R3obM+LgywDklkn0VzW+qbnHggFGgKa&#10;zIyVbxz9luz/2DvD3sZZJQpXREgIJBASMvIH+///zHueASdpm2673e7e7b4+TRPHdhzHhsOZYRgW&#10;VXWHP3msJFmDqnpcyS3h6tU5rIqdZjhOuTl7/WqeFNKw8FbS5tjf3FBvcUZuZryFl337lgXnfUjJ&#10;tBT7Stjf5iSkSo4hDi2T6ybTsYQUPW7s/JQlap71RAWZS2Vda8FZLOtnzX72mHFxdMdznz1rPm1W&#10;d9M+TjR2XYNEJ9wX9AqJs3XfXjnfPwcV1bcY/cTfjahb9zNt1lHX3kS2pLjmPBTP/EJBnbH+cel9&#10;7b0fVpPqnCpPe0MqRQvoJ8hmbMdgEr3MoDOCbWQQUDUp+XHklrhPxhAnPYX9GpHm4ujqzm0aigS1&#10;GcsZW71ZhWZPtp9ZhW/42GTZMF6qOKI22XWMZ/Y2PGDvzuP9WkNMa5dsVNWTYVR8vhtklUtJQQpw&#10;k2245yzbMwabNgbQlebKuOs65r6bDNJOK3FITm8C7qYfNiYfg6MYfFWIiy7BmfThm4IhcT9RnEQy&#10;73HSmNBASpmqEF95JT+MRGVEussu8GmdJMNB1dS+qroHCuaPpcQTnBtZbOMcyOnrzgzQSBC4ZPZk&#10;i2WuB9Nps4UZPY51zISgo7kw5ulnn060n9OWH1WhyTKvBkTI2vkArTtmyofFtgbB2KTmhNq4dU9F&#10;F2NpKbRtqTL+OqzQSK91/aZQtXWnl12bZXPpF9p0eAOu6hDsSwrj7eC8vtfeLGYG1bC85eD/OJyr&#10;27L+wiCW5xDbnlLmm8JMpmslew+q7e/2FuiIVq68LPLL8vl0KmYxlW1ZYi4qroNk1q4VPbo3RVKW&#10;tvDMJSnIttmsnyerwbfzyCl7O5ZVssky6U7LiDng3Fv/kk8Vm0tQu7zP3nGcrcFSPvxACMqw0jFc&#10;OaJxrvjYLCdiDWZI0KnuYpR9EbUiDfHI0Lclqq1NNVhipamVl7UTb5MlSAfpw/zOZbl0Ma3syOid&#10;P+LzRucaIk3y5fhQ6SEnMWp09Bh/AcnoghkLfuTXvg8nSj+lzHdFJNH2XH4HMu3jXYV8C6KX3XQI&#10;YxQLaZEounPjxxHW1TwyS4pjtNAi1iKgI4X0tsuHL7U0mqqNIeK5YG3aZHSkSs6DJDuijnS2Ni29&#10;auN9L5HPSccfA5TJXcl0i+PkZWTI7rAUv6rtHnG1lPD2DyNC2SXJ/Jc89KHJssWspe+TKLaNYRa7&#10;yUhiaDxZteqqrYt22fu+6quO4ePsYt3f46Jpl2XVkfDKXM81Stu0KG10d/oMsWeePMcIpp8Pb7iH&#10;05VbW0qt1f4sufrnwWwRH/JnnfgbYQGVHyoI77pkrhBzWRtPXphcukXulueR7u9DJgOdLCqnQepf&#10;tWW1pn0PPt4PsH6FuPYs+2DdbwaExImaQW2Ige6lw60ZtQ9uzud90SQVZwfxVO/3/h9Xm36NDZOK&#10;PhrJ/OgX6XIxQeP2Wu209/2q+gGiFRHMgR1OaTGOi8iE4DAw0D57azLiOC37sCRbiPrqsV2AasT0&#10;+KQOyJasT/7+MoqkSJYn5fiJ6IZ7iOT03XvJGZvuTa33UzjDfr858qSE95B/2IP9HER7Xg0FVU0K&#10;/NYlLN6tXq8RC1MLqNiq8VZtwfX7I5KBHqoqOLPTXuFwJzFpSqaj4vgZvnSC7F4Yddg4Ykf8Gi+s&#10;PTOtII+iZlqV+8eWpiM4h9xXr/b6wGwpkmQprZsweAIsOyOvOJrMJublnesFdpNlZnF72mxT8UpD&#10;IoUGxDKikGdioNaYZjp2g0TbKuvMuPzz/lo1K9JvI7ClrMuPifjjIA7ra/jqxP8H5UOeGQtv+zAs&#10;3nMuC026Xw3zQoN63+P6ATg1uLJiumwG6X5posJB5sY3EPcmMXD/NZJhuYpeiHB5d3yorzUHZkx5&#10;8TUjmWWEe6wX5ieuxzOkkdPvh5BaIf6wTa+3nhfZIMQts1X0IJvEDKqJZetBFso4Lp7gKi6ccsYk&#10;0SJ2flbldT20WdYyozFJRij7dFhoy8fHQLyAky2HoUYYgAuyvL5oVDcBeae99K2BZ+ZdMUrn0rtV&#10;4w64/m6FurSQQ5UFsJh0/5kDCXThVh1BBhTBaG/2L11BphixzI3OnD6oStQDqup9byQOmeTj/YyS&#10;gEA2zAAdNqjevtmH/R6Y7mguvoksA9NF5JvxxIonHWPRrh32lOxJ0YhWT2xVRtTkPVhDtt3RL7ey&#10;m4TZC3qXSSqiqqGtte4rdu0FT0+N40t+HvpOvnJvTOOfxedfke3BICPui3qqTvy/wOwT7xUHG573&#10;MyAe6zoSwdMEuxwL5V1WT0sUZBfs5V2oOqhRD15EIYHR0vtiKEccIrcmmSq3ET+iSvCRkFbXVrpz&#10;XuwZVH1kjckYYJTP53s88kccM5ge1TxRYKt4S+pBFF4X1MsoMgevtsIO2HmHRSprTVeAjegY2ap1&#10;2VJ4xYreZ1lNdojLpjZgLf3z3ClqHt9YGD/uSBP2VSSTzxR53x+S/+9EIswZYX8KZBV+pX9IykB7&#10;Z9MCJNX8l3rhIXxUhQqZ/OJleCbegzdzoKsShZgkgWRcLFohq+N9JQTKGp1LxdjxgOSFFB0h/biJ&#10;fsFPYBz2DkQiYyi6vohn7CHZQAcri4MYPTCx0RknpXM9qi/HsIzVrnaNSTbUw94etQZbF3+XQHZx&#10;S73105BVm+rK5e2SqnZHEcifDmJ4AaItPtZBIUDOFs0k2iuMWhuXTCoQ7jv6C73uJT4zQdz8rK0T&#10;Q1sXpBs3H2cXSXcgdns3wKbJ+XD7ZP+f9Ab8p8BUtj8kEWLVPnH54rosc/DdPTJNsMq+1Z5L+8iN&#10;cTkUVXGcqR/sqRKdWSJxa+dp0RfqG90UH/p8LrJH1r3f9+jqFOJq1ofhF1wO9f3RzhhFM9/nampj&#10;jTLWrrnDckrSKmy1p7WU3u+61bVZHM7H2pBDVfyBHfMANqD7aW76RC3RvRkUs7fk3azFcb2Mnrqv&#10;gOXp+ODB9M00KDYd+rZs+z4H6Ws1RbiOCExazbCzdduDzOm7uyyrb98tUWk1KcZ8WlklqVsvATMA&#10;A2IgCK/kYLlE/VtnZP6apCf/JtKPAyREMp8rMYTC6yYTti5yOA7hmUWgmdrXYyciRW3De1+gz7+/&#10;0wvEuovLFgkn5hqK+8/k8XOjFkv+47AmtVNdG2M1VaH0YiMMP4vygdRhvjRZM7s4rasR0KVqTP04&#10;zRmGH1R6hHT9hmQhl8wo6YA3mYjGpTQjdOaMue/Z/xpg1kXzxegMji9njBnW8pfVNzz2Hx5TFfal&#10;SfYtSyQIvda6LtiAmLirNpcxctPveyiXvetu9ng3KF9b+rJ1wgnnsBSXltWTuUCt1VI9WRvVYm2k&#10;lZZcM4UVxOFhMWmbTsPubRCH9QMxEz6dqtYFWdQ9yUwS7R+DgsUyqiGB8DhL6qCmZ+81UZk/PRzh&#10;LYSVsA3R00F1H4eniV57kkVRYZwhGiyGhZGJN/Pk5xE+wtqxB4kX5CAuDtWYVG5eY3qRkkmdbkpn&#10;q1J7d251PNdmcYV60Sl3upx+cfTqa5ghC4ft63JEduqO702V/Is6l0DGGpzL76It2GmM5HfFApj9&#10;StEWrVjwpVoaTixs3ZeF1PMqFyKWa+vjCsk/ZOxv2Y/BbwyJS1vPam0Y2+Z9Xhc1OTqKqNSoJYq5&#10;os5Re4eTZX6AH+WGd2UG1n8KxMrI8Ge6kjIC+jGOVei7TA/dUF/UnhDuIapZO56HMZTmi/BLZIAR&#10;XswYoCLTiF32VvqvxawBcd/7p0WBVqu87alepO1r6XejO0h/pwpN+6pWmkQbEPncKKj2QETr6ouo&#10;HLxIDPpLkIQJBHWbltqXNVMPKSMyN7iVMtTItzf/ye/J492/kWOMRIjooeOPQekyqw0igOtjFhN7&#10;uRaZODN+uOilZfDP510sQ/6NQheHbzAKRCGzdZb4ey2Td1t2qbhsIgiWkZ6xfknSDWj3vtm3ubX3&#10;DWWUJGyYu0rfVr4fy3xlbXsHCMo3IrFkLv1SV4GLErwSK2qWr/EnUXWCMDGqhcpDjqpNVmTVKItr&#10;OhPGqr14I73DH4WFFJrbIzH7Pg7S+3jgz0F2/ocOYVlkmKqF3Hx9vfem+kjUHxHOZZN4KElq8Nkx&#10;Sf5A+vBMtxypRn/1pAd8zgmCMXMSOymSCsS54cRgeKc1GI0pt/FhTDdG1wMwuv7l/3XpeMP+YHwa&#10;x5JsG8N4mc8H7AvmBZUU0XNUm5ZduuDW7oyXzeueJWdU/qIMID1psV5sQpzqyUpkHxa02QqpSl4e&#10;RnEQy4RlFVumMc9DXodXLWzF67DsIYtpl2EebJFt3wTOp8K80KqE05/GfGf49FKSAWDzqQa85l7N&#10;hS26GXzOZ5lrVT/fm1sdvwKfv8np10DxPRYzkMwvXjhnY4jXkWDAoPpRhiP/hhwrzjgrphRUEZMp&#10;IBpD0c0vnsMvwOZPGekwB379VFz5EMu4pCpnc0FSsfFI3kMVm6y/oppmju6X99dGSMhOJbWD7NGP&#10;fOEPIPlAawDB2C1iwDfuIG2K4rKhLLC8de8aEYUqqBJTgGEijPCEKj/yx8OIg3+kpOjAeAU8o5tV&#10;JWZihlNXGkuZPbJybWodzhEiuOwp7QzXN7FSkRyFQrZsq3frzU0Wbtn4smUPIYmI/mUUbjMXho5g&#10;v7UtCWVkLEMWgKpDTdHzXcAcZ8tCkqWZGNL3XSY2PgyZi+SExz2usioSZXEN+dr/EJss8a1Hsa0k&#10;tmjC3F8/SKMJVD4eedikyn9JyQx4Cwht+IEFFdgrIxqm+LXhjBSsKmGDt40iq19MLSmYUqS5m+X5&#10;m+OD09jK6uk9i6V7fR3LSMwe0+GpRreV4ZJz/RUu1JIZrNV+MLr0PZjTHduNPOW6IyqVJCZdEaN9&#10;DFnQbRn7khBLFfsLEtPcAc/r4/aPf87NMH992HDIhtqXNSYUiBk1vl1UisxZhO00siNWiz+MGRPo&#10;1v5NLeM8aVxZRMtIxRArMCKrp5bBWySjX1cAv0yQ4G9Ll8XELt8Eeb3gM11FE7oYrNHlk+lBXknS&#10;Duws1V2UnERFNBdeF2XcbG2UwtdP9vr5zE9knt15zd7EGzEzYf1Qq/seyJmm8mnp/FU77tL624o5&#10;RFonroZZ5Vo8JEqhW8Ci6CXOzUdMAWfaaxUNxA2PLxAW/w/ED7p2mPTFO4mCF7NYG8gLXDFg6EB7&#10;dHNVA3XjPzd6zC6tbgTd1PjooXzdwRXGotqq0L0MKrCUVT1+KH3OhwFB/ISvY/pVrLgXKMDSNwdJ&#10;G2wnuD0uvYo46EOc98DfaZk4+w7LGvOYgSstDc+L06aRAWRqmWTXA58vk7InCYK4L6qR7PJNUEeV&#10;VzuU877rRxkF9133lT9dF3SBGMaHRXvSvud9sIwrG7mIvNgJa1TXe5GKdOHIJf0G3MMAYMY3z8Vf&#10;RSZbyrJ2crhdW3JVoiB7QM96k1WX6L8dm+go1O/FH0jPpIlf+EZP0jljklnLfRtxLeIm/EYihyw4&#10;HwRc+tZvEz9LFx6JKh7jJy8KDC/TCOMIV5A0JZccLHvRdZ6MJWP8OXe5yKApssobt30ZCHn+mSKI&#10;gGF4hWkZxId4IybxjX6X5UF0hICruDmzdrg+91pGa+G0vF+CKplaZ9cusoespcd20ovWQ97rUlTw&#10;OKRYhuqF75fuRzvOd4DDL86ruEWcq6sR9y3r+kAf+hl+NRKStemDhQEIeRsWD8xk7/c1MId8Weq+&#10;Oo7E2rfBMOqXt1NK5qtIRvA6HziCuIO5hlwxNXi96h01yZUxR5IQy3XAcGQE0y5zX/ZUqSr7w1Ns&#10;ILRqH75AGfUWuBeYuQy189ci3yfO+gWIE6CFX/6lk8zp+usdd8d1JOay65Kv5Ce8UVmuY0K+A4yR&#10;JNK4/4jtPgdV949mPxoQlWykOpMVUMzEkZYXVVoxHkKFkHTb8YLNt3ZZVZe1tTlfqSqaitiYPmPZ&#10;sAn2qBYYlvGrdVpFa/aZ1krrsCBgGVM77wSE/G1w+3DGGIlaDlvj0YZXfF3Lk1tlMRGgXwgHwlUW&#10;YBmru/GYJb9tJYla6p4Z6HhL26DG7w7W3Wigm0kv8z0v4Vno6xeAFFMQxCq1bTRZIBg3ok8NLu2v&#10;iS0nnJj4lbSgH0CNKPuFhMBEpqlIjQ4PsGwW0jlMK1kaI/nC7Ei9enbeEgd/Cv7KpX8K9qP58fas&#10;C8FFFKw/AT/xOgdm6hLqenId922VnVHEYcyz4u3aG8qyHXa0CCYnQqy5qcdN/DpY3+fPXSknwqNL&#10;05GkjI/mts0ODNcY2eZVMXiDRxOUnEyxiU3YKaxoZQo+CUXNy+TKmJ4mmFNCJoWej2h4GWR5w/vL&#10;aZLz2tZ+C+TDpggSfTbpR5e8c10Nt/6aI9Eyjjb9dhSlrmrRZ4ZJlCySWmhLCluJfdX1TP46L4au&#10;spp+Nf6qiLwcoKSo4WLJ3gsHX30pZDlBNDv5dyXBZSH5eOd2iA/mxi3Fi2QKLojbNptOSFUHg0GC&#10;yPp6N7rDDxfCwTzGQhAPfeQSPIB+D3GPKtoI0DD6UfWbjxtMLfys1fE+3C1M95dh5zlx/IJBJDxB&#10;J0Ym9POMn64LJaBWruwsYqEU6fZrB1FzW4sMJp1jPubXlPy6TsaQdM/GkvhnxOV9cEDazyKa4+Mn&#10;4fI8vat1d5QuZwt+vPWjOcXYpkW9Ds9QKZuedhd0Nfj6PNxeLnDX9KynOBpGF2v0NsKAjxDFxNrv&#10;gauWwbTE2AkwzbCYBHGm6KNYMGNadhomybXDYjraGRGT36V2q8trI+OKreXC0L7TN0HqSUCLL9CF&#10;1cfixFGWvhbOB0bvqmBLmDM1Ij0BVwn+QGSIQ1aaVbWrc43g7+4nN5h//ZSdsQuSwZL/TJeGa0GA&#10;ew7Yon7qZCJVMAwE8/McqMwVYn8DpoZGifwikDp9Lv4UZtWI0R9Ls9PY+o3n6QvD6uEhMrFfyc+1&#10;8EL7NyD66JjeeknDxhS4mFGsny3dcbqZRvGmbOc6FUTruqa3+LrbV8L35WelzFfgrlmZpfF4//yd&#10;Yb55/vItYC4nwVu8UNj6ypRcbj0GpuKlQceZ8Xj1y4z7EYfPhphq7/RBLKW+oYWuGEXJytQ9KDKE&#10;V4vcMSn0mPt/OaSzk5lO0mNrDT7QW2bn9RASMimLYt51K/oqlpRI0o72i6xZt/bcKiSEgU9Tam1b&#10;iN2nmkkc0pJDPFeMSgioojzT1OsZxuIjDx4iKpOGUohIhTtJ+ByiAP2v26A1XEnw59z4Gtevm7AT&#10;Ea5LdoIT8/TBXMGTfU6HqioMUnUEftCYECbP5Skyh15cebXZsdJLLhU5V6lgPSN53S3GF+ib1uHF&#10;+B0I0rw/LWVOfBRxX6qUPN3RxjUW/uT6kqgs0i4WAvMkLnJh2cdH6LtToVEzSY5/kgiJmOron04S&#10;Dh+4W3n/g2k8SG2C3MZZx2CnEAvJv+9xFP6AoXTLsOnDG0NynDY4d6Ryoh48cEeaPRFakBEmgw2H&#10;jdRyJaXEoV+wKaj6BIftG45BnSKgX131d9R61VjsVwO117QZTwPIpyslGOwdNV87GSFoWQt80j78&#10;CmYLc9RBKfofsmsoFDzexmit9mXTlVxrG+c/MJwupsKsEw5LKq3EOIhf7i7fS4YBPkGARVfm7oZY&#10;jOeEWomR3BwPG0G2z2/cF8Fm3/9T5fG/iESjsy9Dowb6onVr8cuofK2MLmZD3BaZOVcts9CYFseo&#10;UiIc8G+k7ULE9Y+GKd1Du386zeSnQF4rSqvVXdWqpkqh6jA2TitXbaYYMs9BULa6Xru7DTkZPcmM&#10;1suYwRYQZ/JiMqRpsWNJa8frNo8BOZcHVKU4i0xcm08yuuEmnwNChFoL2WNF0TNjz4XEC6nXoIrN&#10;A37CJD3+9KBDTVJqa3rWfcGXhJWzicjEcNddD3qQVC1BnGAswdfpq3mD35Y1WM+cFL+bhMaHX4EO&#10;o8dV04Uen2y6/QH31gwM0oSBURDHVonBuSTIahs+fAwtu5xqE59fvS+CTPgv7n448RyxiVCmL8mN&#10;yQ1lIgGV3lzt6ru0Mn7F9sF1TnMnbnEVYWxOVMkgvOO+fXAsku7rR0TPl8JHRmcP9wFtOtPLZ7W9&#10;Lo6p1+iBOmavFlysefjargibNXme/hAS0czVub3ckVnfdB2YXBFFdOzIweNz0R/G8GdPx1a+uvQk&#10;llx4HncUx6y4nvxSh0uQ90XS7NkRtQcvw4OY620Mc305AGlW6cwZxOt9k/4arsgrXB40YImI49Vp&#10;TmbB608ziIzmjlqdrj+UIz6nGZmY9mpjKsr1h8p8GsaSDiRWJe5JCvSO1upXDsG+Ikoa/nRhHNb+&#10;sXgn1OY68xXY4j0eCbr/BO5/+HHZJu5X3F0ylYGjrY5HvOcoX2661d9FlEb9881H3reEHJDsH2Sz&#10;SJbh2BDPBuZRIuBZv9R+BTPCPs8cTl8l1cIVBvWoyqqNZ20Nkj3PdvTVXOM0/tnmw7brKLEkC+BZ&#10;a8w4dC6D6q6ZYVrD6qxrk4xVrqiMvuMUSKd9lffiEveCZcqINBBHOlX3OLuyIZ34nGXCMId90h6S&#10;UcdBQvO5PDvJsFos/7HjWKnVVQrxvnaKrm10iUUl5TK+WBDXGuVdIa1jG4d4tBgmIFJmYkry4WHh&#10;6u7QQXhf8sLvyMrr+uXnxx5CsXQM6XPZetVmM3MES2S9zB4jf2sSIoHM2mnyOwXt6IFy0r8ISOrR&#10;1WVpFW+ArnzejDXX52PziUdgctefvrW/CEc/md0bjJLIsBybIARtc0Gg0XK2UDbrjc/E5b1o4mYe&#10;SacCodKg2jd2lGXyQsnPZHPSMYkezNTN7yWjp7740TaJv45YWkWlhKE3YtO+LNwgXkYcIEmM4GTN&#10;sLZIRr2wwVYbiOcp+yr6M88aWqU85y0pA3a0MdWNmmBFlnAV6OQOMo35NWLhQa5zLTsewm8grxbc&#10;gWE5KNMQibR+zq0SxhyGGpnr1XSONYTder4xk2THvYp4zMtviEaTQv15dw/DUlDEup0BS1xWuDVA&#10;xxSXaUs4LvmVLLJKn1HLttDL2UewpJftwIDLbVvWqK0sQehB5VLmwl7ytbuNzK9aoZtoSabngJxn&#10;yfdOvAIpVn8u2PLX4UZFvcKpTaGP3SI7hteGgkOZWdE3Ku2NDpJbi6H2ZS6BsuGdCrKO2vq8AqtZ&#10;H6JuBE6Q8RZh0dRGX33LA8Tu86ImTa/BPGQ+tbWP+KwbXBy5eB1nxKgZEkD62ustz8VENF7REW00&#10;erNBheKccEzyf8XQOYysDyQf7pZymVngnnujIAVTOmI+eCFWy1rDRPwvCjmT9XNEC2Eg8YyNNEoh&#10;m2V0B9Ue49bMsI+sM2XYXN82ZlDQHVibjVnlO59DDPrc4PwC6Jijo/WnIFnMSPVlSU+Fcdipblhd&#10;ROWa5qyyrcvQSGVG0Pl16Uwqs0XXxzAkxgwSD9z7Wj0DXbRAXoeyLPQBtHCMltIFWzb4t+VE48yg&#10;K11afxtCc+IhmPlmBuv8KeTtjdw2iBsV+NH9PDp4Dow0NBbeKyViXbICgjl5SWHCiUU2sT4+MDWu&#10;BHa2iV/FMTbT0kOIZ0jZpGOqmutrn3fn3kOnm+teo7QAuusFJ2j7fAUyB5jamrw1/eXsR1f3N3Ck&#10;sZLqIvS/v9jRzcHQZiC6ui+VC0BX+YuvPqLKjCFw4CV2pAf9BR0RBiAWLDsd7Wql7Vqrod8nwcz9&#10;XgI1+tX16qM9Fs8xB0yTRjMgaET49GdEEaV5KItYZvZxHNkzpynLJMdhxJzpIyPAl3aM/ly9FilR&#10;NgO4zG4FshNTcr0UG8yd1wVmjDMM/8SbyGq3/igVu/IRva0aHFTNVYMIOBv+GzOpELvMqE0USmFU&#10;cJIRTXNNj35hEqKBeZyJaVVRUELuu6jGVlOw5sKEFSRbSCXWTULBVj9AknFl/BBq1HeLwsb6V2BC&#10;axelnrxsur3J3JsbXkJMEB1GoCSPZFR4yTJXMKrdJ4kqb5Rpc2A+BE4ET2grxqKIcI3iceuyomeL&#10;sD5d3HFpdVnp0Vy7tMG72Wnidvnilole7PdLxSuIE6AmXtLS1PrEVYSgmxgHg9SLLCaxjCghDS3j&#10;ZqY8kW8Y4wPjvnlH2iuTyCIofrxYRh8cOfssaoTPhDFsG1pJqyqNvlJ7q0C/ELx/KcaP4fVqAs9X&#10;2wLm8ljHs17ni2EsX1de9773sl+33UMS8TOtyKch9fRmrXiB47SROOYTJsIOkWOVgifaXtnOhOHw&#10;fttJ9YQYKubLk0wYSKo8djVw/GnrEalz1000IHUy+k9co2svXbu/78NHDG0ZGTO9dE/pqrFHD+Ht&#10;XgzUBbOrN1+ST2sN1+9+uWPZR84fvNWMvLhG+7/Y0aVjx2hHvGXS56facVmQJdo2GQsSfbmssoRW&#10;6SRio3F94QWzqzgCsq1vPZvT0wrMO3hp9P4ysNzHdf85SMvw231bYlwW6V1ZMzJkxSQj7yZapsgC&#10;kuybOXrdPgs7Nk/BlmKUpbSmjUUJLksiqgQxQDtsG8mPokyi8Znp4bExg1VsVvfYGFz5p30On4MK&#10;qvVM+qLGZFqPxZrU3JhZVVJXTYdWrcjy6T+nX4M9VXG0x4xHUws3roOliNIhybk3FTTp8/R4nlFK&#10;q5PK2wuD/XdC4glp+7MY9cY8xiRxs1gT/e5inhsA4ZjUAXodAbzHyC3JHxUemWPrSqgjFcrjC3ll&#10;bRz2i6tYTYK9kxJ/aegcs8s6nUTQKYk8ee/Syx2t5+KptlyJQ7y6k520yjz4AL1bVpilPojDPSZj&#10;csPDcwM+ajtrL7lH5A4KhT/8KubfAvrN5tuyGL/FMmkYKV/I2qOrImqRaOE6DC62Q38QIoWvbZjI&#10;XfXiRnwIU8sQNB8uxHebyz1dtlosvpwseSIBhjXOvHZimXEDyKYZt905kgLbmEGhiGUoQxduYtht&#10;xogqLTPYZYz6FsQyYSt5XaV3dPChcP52MP5Iek7XihJhnJ43u16x00arthSnxX23IaOzP0TC3z6s&#10;Bks7jDGjot/ZwHIoXSrPbNEjF7SvPSfp8JcOcUwYCcv57rfjCzsoBulYENuwAfDoEKsoqL3WlbNq&#10;dcAuJF5Ntd4YB0MV7ZZBwlw+as9VYXVE1T3RgVVe3jCx2Da40S7T82ynOgfe1stON6h0xrD/wZ2b&#10;OknP67CmNAR8P0d8lHB/PFoGMQxRCtpZy7J1RGMD+pnMPMW56r+pQKzEAVBDdMNNn8xfC6nQRWLl&#10;B7cWY0b1oWAUC7n8HLM8g0ymr7QSPh31O7WMWCTLRMrkmdFVq7rJuha7fyL9d7FUBqo7U8tMTiBJ&#10;OBrIRl7LjlLjo0ujQ20lNTONwr5SpqRlpv5JVicFrC3J5k1CUSawjej+++G3VjayiraY5xifoiZH&#10;ldHjWZSE0+/vS4+hLNKCM8ACC9Rel67aNaahwbeuT4s4dIEaaaGYFkJyVCzCHan7zJl8D7oDPz43&#10;xa9CDc3LE/hKDFqw6jgdyVAI/wweMv4hhB86H5WSemkLtPbaAgfZv+08YEKJ3NXjUOsuUmK0swF6&#10;0pP4qxbrk1f5Y3PBhctATENf0VJasO60ImkvlcGMJnak4djWrraMYdg5Yf3ZJAGMLxjQWQ/MEx6/&#10;YK4bwk3H4kQ5HNdAtBSmMfR1oJ9+Ln4BbPakUX9/EkNH4KuVJFcz4JgyJUqTCLhsYRkMGr5h2DWu&#10;j1fVJxXDtLTOmEF/GzNIjk99RgcTb4112fJ+ml/GzlKsY2MGqYBts2RZ3wG9BFHI+C02d3vse52D&#10;rscQymuvvyyqbpRA8i92mG8ti4Yuul083/HOOWbWw+dOd7VkTd+y7LAHSWToRfxTNCPKmw3Cnwe9&#10;QhCQWnPzgCIHxBDUa6q2KrHRj/3xdIN5gaCageca6TlebNNbIwIWD4wtej8XbphrMPfYkRdOaZyN&#10;nRcEyMBLnmAU/QAsQWMTqOQnbZ/PQi3YM0H3KyC6ZbSYP428ktu8MgdbWqg+5LSzIX1wgqhHEsly&#10;3KqIz57sSEzoMWZQIshsP3zCJvAceaqoQKo2t5HJ+x7UepF9r+kKq1VuZgHAObL1Lr+z1fw6uJB9&#10;JKemveFaiIMtv6YwRKH9bAFvwrpUibswu9dEHuJq2Yh6J0UU8bFYT4mVN10YtAwjo3Lfcyz+0czI&#10;QQ3m5xqTn4aKwZ+zzn4ag4YOmCWWs6711dthYsa0wlhCNxiqakqrR9033XEnhrS8LbcVWGykVUd5&#10;mMAyihuf4LDHMCf4g9J/h7/k2qUF6fA1oJvzrRCEd5A73H0hxG4k5OTEZu+CuMHjiBjO2UQ6PVar&#10;bmxr30d5ZzZUlIiMALt1Ncfht9HuUQYSH9CRNm3tPUklbZKfY/pKsQwn/algwv8P7OfP9A/ApoyZ&#10;SixbmtLDPhKcaNnk8mQZchJKV+sa8zFPFxsrl52RJ1pI0jm6MiPX5xttnVqTPzTUIDDZ6PcD1+2H&#10;eGI0w1ymq3D82eJYqqsaw7sVtmxgafxf11lPDzfq4d36C/BGdvrPYGQgmW9+EoQ/SczBvWRYZE1q&#10;c5S+C8XnGscACrpDZvnWHiLz+S6P+F/mjYDjW8zN/KKu7rcxg66bD73lJ3rtbL4QaaJ1jBkco1i+&#10;C45IRBDU8DGOl8s2tcw9yzA6ltm/7EJJ5ayVBCa6ntvS9DEuso9VdmNxllRZ9CJzLJEW+C0woumP&#10;XK1yGZNo/XOwqYF+gDTl978BhjYeBfLXAMn8oGC+g8HJc2m8yuyxhdkyHC74+WJLd5pw7n3oRXH9&#10;3B3H/yypDGVB1WoDodyjc5H+Wnt5M3jxr0QZxTSXIpsPN+QQK2IR3QPXRs9MLsQS2U0xf422yGLS&#10;pWHe8UIKIzqnPJ3YPm0IGDSjCkRdZNT/4Gbi5v8TNFP+lGn2p1FHo/AmwvfoifggiBn/ks5sFc4z&#10;q8wfRBzipIjZ6VcLUYaOrn5eF60Wg1ghbuKQ0YUtdhkW0/D+Bgk6BnXgW48j5lnMVMRR0jL6h0V+&#10;aEBGOkl+f0UYsxn/gyjv9LrEV7NBfmvUy5ck8MeJ+mdE9ImBsuzBp52IHyuwYg3VetEDpOJXIqgD&#10;WdMHvVgf9XgtEndtqcGC6+jS02eKd1K1aJmg5kLlISw/Tt/hyvYH7jdn+4+yzGgG3kR+Pt3Id0e5&#10;HF7WXwKW+rD8T/wZ4FrSX/IzZHlMzTQDjxgovOmRxDeHlrGbLPohBmlpyUwrfUCaiHnv1p1+N7gI&#10;q0nS9B1nuDUr/Td3YuC7n4v/GIjZmIsP4csfDLD+/SiLyte1u+KzQGGfJPNn4WO1NDwjDYHeW/Kg&#10;Y6hNLm0kO5sjDGY2JBeI+GBs8jG6IBXLC7Ayn7sjbaWlrnzyL1KqvQJxC1/RPv0I71HdV+HP9828&#10;p2Vc+qccM2lrv56ZU+3fH088ckLXfb4+xNV7/hzDlX6rWd5IaObRI02ApQq4vryNQTO/sy7k/cs6&#10;QH+M/wPLvDeAMPxTjTbhKWUM3fo0dIA/n0TtxP8dsTNU6uW861+GzMCbf7RU1feqXP5zozj+AMLW&#10;vSO9zqdvp5T7vr1K/nXivwACMX+Xg5aOsvaF41/+Kswx2W+DbOhz8R+AjYdx9RekKSlHvjZ/xInv&#10;AvxxvysRBAMf2o+9F98XjTHZP4I/MtD8E7BIfJk8nw+owzz/pxziJz4MR9/izBf31YjbJZV/Vcv0&#10;d1nmn0pCHWy8T14/O2mKCypn/9IFOfFTsMmQf4cPwZGKIvyaw/CvhX7cO0MnSFs1F/8BRKZyt4bj&#10;U3qEfH/nHG//ZfhGkpQXqSq/AGFZyj82nOcGv77bRx9tPqV/BJb8CbbQTf35dsNbCOhJMv9pYDIv&#10;zFf2lVBrr4JZ/lEtk68JTN6Et0G8/wimlsE18/M0Q8KFU8n81+EyswN8cYBeWWjs6z/aky1ifq+2&#10;+ZezQH1nTC2jX9XepdeXYKjlSTInhqTdvrLrlbFVeil/Jirvj4P5ON5xhLqX8yF9Z1xZxmjmpwpK&#10;7KaU57sT/2FYHwAZ9+b7X4XsJevDrts/qWVIYPDOEAPt82pmuBvcyGRlSyyMqd0MYzPPtmYs/L+R&#10;br/252iGQby/LVbixHdDxHhej4k9fhEubGOYZPkz45j+ONZltSH0P0KwqWQfI1v2c7JD5EpWcRJA&#10;5mIJxoMn05uZYyRuHvv/v2FTGU34tnzYleut9TpJ5sSEK2p1tvbeRIMfQtxG3mJpmb+kmnwt/L6V&#10;9b1co7m/3cmUbOYkZujQEunE14pjVUtMHE9qOlVjBv78Jb6ddu+Fcm1bPjaa3/y+X2qJn/juyGqk&#10;vqSzSbVkOi2Yu8IW/i3ErUc17+/Unv520k7GBYlFtuYSycv4e6rm6QnbkpmLLLknZpn/O1jGMr3e&#10;Ia4f4Q6HS4YZw+f7EycET5/2Zf9VsymMOezAv5krz4lhmK7nHbPhByxj3PIUZYek/eiy4aC4zZes&#10;SgyFRaJMxrb/M+JL85DZBN7rNvJV5//ZYOET/zByxWx6MdnqT0JUda1/5f83HdNvBMlPn/xI7P4D&#10;tLdHB4Ztb6XYHO/bXplHTrbTtoYY6rZKyyzMKBq2dfk7WOaYAO0Gl9ZF5vUPykkkPOKXW6wT/yJc&#10;6HRqf36IP1lrbgMW0i/mJPk7kZkcy4+++h/gByOZ0rLs68a8myxpUaQyssWL4omBK7qGdSvMhPgX&#10;oD3IcpzbdtnfMq+dx8u3nPG+Jx7DxpxctvQ4h9a7iM9mDozbv9jJZJnhZTa9kwIsjFn0H0EypYTE&#10;5D4spVLU5ieJg04SVlgmbyW3Xra/Qsu4h4SqBmmRWHk0Wa6LuPjGZO4nTjwCrdTlsoZP8Iwpmbu6&#10;Je3/73Uy+dHjErd3UlTGRxN7DqQNa8q3Pac5CaKkD76axEzGcVt9721NzCH//4dTW/HwLrqwMt2g&#10;Csqz3+ksKmL5QbjQiRPwDMVk/Xn3DJMQ3hcuVch/L1gibsxL/vS0vuOb9fVN13cwlmGW4cB8rAYT&#10;Lq4ujdmbiSvYo8hobPu/4geqDZ65LPuz+AczliRyfrrwnPiPwaOGL1v7OZ5h+pXnw6Fc+QdHsJSR&#10;Mu59k6m+mV0H66i2lT4m1dHammRPtcg36QamBpV+uKwu/B1a5gd06nIyR97aks3G+JSLeOdXHHsn&#10;/kMYpWVvNivxh+CkgF51b8blVzPf/3XwbXbP+/Wdfvq3x4rmdd32fW/5Keybobtkg7hd0jXv3bku&#10;0ol/xYhLv/+wN83HAtEs+15zTMYx/esTiZz4N5Hrjt3Uw8emBibt3usBLnl/ryfm2+EYPSEWeacH&#10;rbzJMj6HMBp/H5IhSBUYQ7sUYtAXRL316S/wbaBH3ykBTkSzbiorcMyynl7fEx+HLGyVmgup698r&#10;N84F5kN4tdv7ZsV3g6vXLNmZuT/H4kOkrxt++n+EfuUH5OjoVkLSnAMKTvwMnFPZob9p66OdfRMu&#10;9DcGxf1zJlPYrhFqIpwjIcJDxPYPuCXXw7MAAP/0SURBVEDVTnwgstKbqYTy/WQExIn/MJzLdEte&#10;tp25K9+AC0RoPd7u1nfmev1mcOtyMwHfmW8x13+ggy2vc+Tr2/Ch7zRGJ8ec+CxGOLB5gh8O2Pbo&#10;ne2tPEVqCj8/vcbfB6Z/uV0EV344Oacr/8D4Cv3EH/4IH8z5K1PpB+3QiRPvQVpltFV7fTkRpcvo&#10;GFlUb7Zhfv2XZvsK211ks/24H3Uzpe8f+ZzXa9jgA/hYGtEx0rr17Fc68YuYjmASXd1Cyp33DEd4&#10;J8de+kOTZf8JyHx4ziph+5FSC9+fZd7uR3POh+nx3b4q/dmJ/zaci4zXpkhJGVPwXE5tUyl7b9yt&#10;7//MpIKYfy9444e+0fjtJ8u2gaEP4AjHM4evGp7yfh/kiRMfA7RCuVqWvaVU101W1FZHyOePIDHz&#10;7Zv0gbS8GpbF0Ow3L0Du3zx0hNjAuXgPH2of2nYRxXw4bvPEiY9AxWs0YDsqZqvpIwEhvv8buYxc&#10;2h4wStjeDprx9Xsn72f8wwta9T6WK8X8TGj4iRMfhsPfZ2VM7dgHrfG4PJbd3wsubEei0Xu4SpqY&#10;x/juk2WHZYwLNTifYxLDTDvJhi6dFHPid8GXFSkDz2AwvVvU6P79/jZTXh+P/NT6N7uz4/qd6fUQ&#10;oc7BMEU2svHLsJnPdL4nfjOkaGaThjP4Xeef379/lvH4JpnE/c30Fvk7T5btGyrNeSmYNpsVIIY5&#10;3b0n/gjUugUbTqmGbdt7+aGBLmPju9NMfJ6e6xni9lYvmvu2LKP7W7bL3tq6b9syW5S11xSzPwN8&#10;T/w5+BhkO40CuK+9vB1f7qxZ/MZ4mZ7rObT1cXCe799sRLpzWTe11trH+OqpYKRYdXvDo+ybJ078&#10;bjg6NdXcWVncW00hPmzqfuS8+PuB43f/katTWu1hom1X//oRyjhdfPYilxCK+IUUDnfYtnXtrZ4E&#10;c+L/C5dD6da1LSz7oaqfl8qoevhdy6kvy3sp/8K+rA9oyJW/sCub0xzcIohaamXq3DvPCxpm2TbJ&#10;017LB9MLnTjx+0Fo8LWYIrAla/L9bPJp+a4zwJEF+d3oZYm1awbfO6QfTJb9hzCmrtStGPDREEpb&#10;IZY7aplYtrVX2EU3j8c8zIkT/39QfkNqh96mNdwZxn2EhhJX8h3Trbgg/vjAiZOP9BUXudz+P+5f&#10;KRWD6MRS8ZXaWheYk3vgGb1wt2QYtVLUNvjsXirREyf+HpjzkMEHs/ReJLulu5uaxhj7/UxN3wSO&#10;vKT9Q45rH7bL63Gj7be5f41ILJIl8+DCp1pqEZ0MRhFWeoiEm8y8gWbA7g35QGMI+bWZe+LEXwtH&#10;jKhK+npvQ61tXS57CUFFmkrx15ZoPBZqzHV+Wkr9cmmRpevq4c94Ds/PcXXjB+otvw9o194e7T8g&#10;gjhgn5nLE4FLdfdgbrj5YLnqCgsVLhmP/RGXHBieFkhfu4Iq2cL3nl7dE98ZRNSo6O9HuIVBpX3Z&#10;d5XyplI+irmBOn3FPMBPwVwP5oLgzcQ49sCs2qrLVOlZlYWZ3vsKKjAoAvlImdF6rJnAV3r9Gw9q&#10;rVSEzcppdX5sFbadF/2PNc/+GgYMUNVfd2hCNHCDrpRdrvE8Lt97GPvqipuEEa/osEBqkuvNBZ+X&#10;2i7aiRP/AJy4JkrYWA/Go5qy7KPGUacPqOYff0ZCSIWXGPYCD/aebCGlpIqkt8GOAyEcNdraesHO&#10;Q7Xwg7X2b4a5bicRGfbV1I1xpV0JKAXKHeQ7HidO/JMwUZGDVEKRGYWv4GUdp8Jc/2iIRQTz6QY1&#10;9Hd/vLcX9mJnA604T/NAHHn8fyWmunj1K4gusW/nBMb/JDVbyw4vPjK2HH9D1Oj6zH8ziSR5WiNm&#10;5TkweAxikinSjHdNppxS5cR/FVQAqxEIj5Dsjyce+Bp4lgCR8sHU+CGoixInkieHm6FNc2aCw41D&#10;Gm5W0fhO++5ZTW9vn/1dH6/e2Ombehq+k9sfKooNd0hrn0val39g38wH5qYDXBsukCGKNPDsQB6H&#10;XXnDySMnTvwKzBB6+fccw5ICc99rpbv6Zv4OuLensT1x4sSJr0DbT9Vx4sSJ34n0j82teeLEib8N&#10;/8Y0tidOnPh78U9MY3vixIm/GP5fmMb2xIkTfzFcejgDrBuR/V7bxtKIc7l2l40lC6qzpWOfucSb&#10;+fou7nb88GdOnDjxjRD2ByzjkykcV4rLxaaCyCW6yFCGwmzkLo24n+CcDW9gugCXGf1gEwe4aOE2&#10;Y7i7i3GwkT7obZ3LR1IYsvYeu+X5iUFez161vx62jeAAvY6AAeJybCfCKmFEdrbPjI/OHQc/jrcc&#10;xD7HOosygCNtYZCkHW6+njhx4isQHs15l1cbn+73NYftwrjtsjRXl4VRXy0/ud3Ciy/Nx82WtNUV&#10;W9zqdfNmVBVXm2pAm8NT2ujScm1OauniSijy2MzAqL2Iidrs9pqvvu4WY02O4ty03INeCXxc1z0E&#10;Zq5zsWsHxqbnZvm8Yh9JAF3q+96Tc6nZwPXQWO7rqrd+jOdsLeS5IB7tg13DOXX/t8HZHHwDxPVB&#10;4oi82SyVft9zWC7sUS+NmRyJFl7qk9s2AoRTdnFZk5TLviTXlhaDyKI8+W0rIZTFyKReLszH7eol&#10;PaULE9O5VYsg7ltLRQf0YrG1prZvhVlpxxn18epXsoj3JvYK+9ZL2/boa23bsopSytLdU9L6tjIn&#10;eNyN0tKYuNfXTR/VuT4FozebNrwwQpRjtLXvy7qvKZFkQguim4vNkZf395IPnvh7cNLM34/8aOqi&#10;q5bZc1wuIpinoqc2V27Z78f022HTxkFCxbgj6zPabCuXBklsTcTDRJDGMjqGW1mhVU2rxDVblyQy&#10;Rgr7EvWBwTJtsgxfayaMF4956Kpi4/SlyEgKW3d5XSQ9fF1WL37gLMJiOohptKVdltU99UuD3SoM&#10;mJz2rU85BhFcCD5cYEpSQrcL+Z/1iX9mVuN/HyfJfAPkWryzceU2tnyuHHrCLCZZSaqX5VKtugtt&#10;S6KfxKAo/yQto9opq6io2ptC0V5+00qXxQOSFbKbdikDI6F0kTLyYhnbU4REEXEhcHhbrKKOPmv4&#10;oWUGy+jMREVs8dU+3VFIOjyWnM2WzY5RLCPpNbWMPoCbKEifaDGJhrJkGgTkEj/Fja9IR85nWEZq&#10;R2z2nZPNnzjxt8Gl3vDlNh4tDJrx63JoGYmVsmyxqCZOltGi3y828Dyp0l723mWxIASs9hutLL31&#10;1bL4Sa+o+iexjKilbKVfxCODZcIukTHQ7PvghZYnuxxaRopHZk/rQQrF5pKcGJvRUkMSGVsEGT6S&#10;VWGwjPhnr9O7LLPIZirWr9iL+aOFbr/o0DJOp4HM0q8/WebEiS9EXPdb3oYZoieLiSqMlolLzbJU&#10;2lYOLYPe2LWmNrFIkHGx2wzdvg+WKWIZUc8+JlaQfVUTlspgmSUGiYphj+mdGVaCRMUdy0wtc7WY&#10;RiaLKu64T5DejZjELP74cFj0VWvclzRZ5snjUx5p1XV6+ISMepZlTN07vzaQLUPrZIVtOnsdpw/V&#10;dOLEiS+BI50DxpL1Bo9qPAklwzISC2rcF9XwyTKok32N1iEsWlij9I6sFDe1TDWDKuSyMBFdEuFs&#10;G9IAi6mIGYpE0KFlzGJ6ytFX87oay4g0jF2uWqZvNZMx7Kplhl03zga/zOAblkvYuxOPtWPmc5dT&#10;EyNy7LiYiaWPx9K2Dc/Q/GTAvVybLMe+h7UHKa71ZJkTJ34vRCjwAGJDVdup/l4ulTqolXnfvVfd&#10;th1Vd7VZOqUdvlwxDJvx0i7VfL8ppVUkMrWMiYpBC1JM8AVd1ziXtWgu3atfZrzq/SARfECsca3x&#10;cvhUsJgOZ3KIYhnR3TI6z1PVLi7K7tNmbWJdYAoqnzaCEfHL6GsDUszcy3pf1yY9dLLMiRO/G3HZ&#10;U0z7pQwBIcagj4mu6tGTvW+FnFfWk636SK+R9EiPMWinJ2d1WAooSWpAJLwMlhERZVGW0YLetui1&#10;Ycvat0gbpWXPqvrJ+YyTJCGX8OpYcB1qqcoyS/RHm6QSQyQR4fBVO0mjLPXlmHxq9ETXC44f361b&#10;Pq92poPPxIV8ZLiDxFScJHtuMXRCfk6WOXHid8PVjTSiqn1powNGFReLadt3i7VzO9k9t63jHJ40&#10;EhtTXG3YKqZl8NCs1s0E4eyin6FlzDEy1Ekmu/lKF5YOYNNIyArKfdlbb8VV/Mo9RXsvBIuGkbUz&#10;Pj2snXKRqqrLWkLd9QXRRFa6oE6QL6Kx2NhlMN1YV7POFa6RdIJ/ymW1hIQZx7NfL3RVnSxz4sTv&#10;hiyL4Qv2NmbgKcj4iKQkLTaEwOaaab1kX82hQnBtrHiRCZp1x8rezbhRvW8hdB3BQgB9PyIBietd&#10;uu2c8f2QhmLE+sq8SbhkL2KvEV58qToLdtpt/6cRQIzFJIFiaYxFh3FFvYiohjoJBBSP4EBZesNX&#10;Eyww2dbhadLuaRx/a5HecZGbFyueLHPixO8GA3zGwni2kT9gvsWG4d2xlw0Hwq4B15XHgCX21Ur+&#10;xztbq6U8JjIQSLhse3uW9MExH1TWQSzrsG3MIaVZ/zGq9GyrvQgw8d6PuULzdXBUanV+YG7SutJq&#10;sXUuWkSit4TOrQYXxJGxJvHjYLITJ06ceBeTFp/h4EotHa9g7jwWji2fR7DYAOZzKCMMyZeKO/oZ&#10;xHm1XKOvXUwy3MZyTunVYCpPhPJ15xxFpnqGPo8JxgfG6rGnDTAdB4L1f/13nThx4m9Bm/PNXC7L&#10;btopatGilO9ANNBt0FRuMhZtwKbklBbN1LtDbts+bVC96ftefW77ytiwYrPXTDStXlcbMWpm6zBK&#10;bfElzZ04ceL7og6KMZif6BHLROZsP0Y4iDjYeXbAacnCiu7gOebYTPiA+MlxgJWR7HzyCpzYDJbQ&#10;bnZICwGwfV4e8sSJE98XMMImYWHzgyNLHrCMG1R0RB8NlhnShi2vKCFppUUWaV/xCEM8GLnFSFI+&#10;CezbotN7k0KM7JqEE2GeQwmdOHHi+wOaCDjEqd1E+mRe5sYJQhSFGe38hAIRbKdHWsY4ZdpRhB0h&#10;YvSRg2XamK0vpeCNjzhOQixdLKAg6MNXe+vEiRPfH9T7Uaep6d0/0jJskfg4TCb0iWAd/Q9ZBpNp&#10;RjqzXUe7Y5kZhSToaGFsPuy2pkV9gqjIEydO/Cugfg+NgphZ8yOWgRuaJMY+OoGGxTQsqIcs80S6&#10;H7Ov2BVVYxaTN9K5sYzAesIQtRs2FGFEtxM6ceLEPwFkh1Vq96aWQbvspk9G7Z9axugDTrinjQEP&#10;JaGQgrgDDw3eX9EOfhgJlZHAGMoyjZN5WXbtokXHl50G04kT/xCgiUSEYRIzPPbLkCq5kZpvxiqb&#10;QIEUxAaPtQwjykiAYW5jNkNMs49pWcn0Xmuj35wuKIZc7JettQ3emnueOHHinwF+GcuLPnp9JDte&#10;sgzqQtUfF/Dw/5q2CRg5xfwur7XMoV3gI+uepg9J74cbmYESPJJoCO7SURYdEDIrKKprl/mJEyf+&#10;BaA2DlgmrVcsY91E2kB/kLl0TctkiGSLj7XMYCbyHetYUIb5X4bFdAPfxsEb0TJ7HExk4uZkmRMn&#10;/iHAMtu+79u+jgzuL1nGy/q59BizvWLLmJbJpoI6Tw+0jLl7kj2bj0UMwoBR68lemeuBP4QRdLQa&#10;Bw1nDmrndMucOPFPAZapZOGZQzdf+WWo/IOHxDLWxzy0jOkTGT6PWcbcK2YwwUvE/pLY1PwyaYzH&#10;GmOw8OBsjF9ooyurGNWw5cSJE/8IqNrPtMNLLZMgkivYAoOIZTzWkjB7nl6A43YpmGH9YDpNlpnh&#10;egdmLA5ZDxmMwOOZvXbixInvDrTMM5p4wTI2KOkGfLlTyxwxwI/8MpM9pFMGg5Eu59Ayz1kGRSQQ&#10;4kfUr0C6sBMnTvw7gEReaZl+ZGjw1jtEkr4QYsIfI46Yfpknh0IRHrIMOwnd3tieYpn8mmXGOMmR&#10;gHQsnm6ZEyf+LTzUMgyfNFRPXN0hbeCKNrWMfQaH8GO/zDjwVZcgU44RBj2kor+URpKuoZXsK4YJ&#10;JjY6ceLEPwTV+9da5oo9iASu6oNu590ffhnBRli+ECcH6Pi2HnDBtIyW4Sc+MZ+sXxxvzPAqj488&#10;cwqdOHHi+0P64bn7ljFIZBim+2hZq3jE4uoA1s1WnMXnjXWojzdYxkymqwpCy7zKL2OhNMZUlvNh&#10;ktbMTHPixIl/BLmU595WMnLWaimGawtMG2yJ2w1BK5NjOmHLcKdP1/VIzf4SPq3rNedd7htp1X3d&#10;NuYUnjAB45uWxuEyi9eUfCdOnPg3cASuXEH6da0j0ToLPM0tY5v44G6lu870+QrPNuU8EqzrNR+Y&#10;7OXj2MZx2frG4U6cOHHi74QjAfqfQLCeuGcg2vHF/+3leNifmPaAmPatPx4vIcb/edigeGtK3oGu&#10;H4+T+U+c+AFs/OVP4sJwTnv+4J9hfNZsQb2MhQ/AdtxXGZK7YXbvPYC2zV32tXdbo9fnsKkHx4v+&#10;51gOW7AlmbxMWGFGMQ/+bk93f9YJqCeRIgzKy93/C8B2RoAPWPAl/PE3H/b/Nkw3P3iIAe35faJ8&#10;AZv5450HfxDrZFjj2JNoT/wAPhVVDTrPf/CnCnVdUpUb9dDq5Ft/VFaegFVsVXp7sX9YgHcvMNbZ&#10;8yCISRtg05+9zKfjH/rZ9gV/1qS++bB3X455yE8cmdMzGMm+8YBL7VcJIsn59AyQp551QW80efc3&#10;X7g/3W7THTc+/pPMHLd48uUHIfWoh3TmXBJFPpaTV4gyeZblD40OVvsQRGoHx92WXj3m06f/5uN4&#10;OfGV0L3R/09hNpNv/90WrW29YrbPc+H1323xunBfbEdJtrI8CjSv178DKvj2xKst3xASVpj+A5Nm&#10;WdUaSZaNPt+EqirzsFJjq9Vk6vLAeOV5/ms7JPkODjoROYpaLmKYgx8hmysXHU8DQxP+DKxD1OTk&#10;D/4mxsL1O3/wd8Wtp0Lgt9jTm3/2w+3ZYGLz+HsfurD2Im49Lvkr2E3iLsGet6bxh3+3BSPP+XKU&#10;oI88xLFWXn+IWWtOBvvv4XbH5+2fK+bi8dDfgF6f0+bzN9d39/x34NkSJdOKJ08UaivaL2Dl/Sj7&#10;D8mQqvQC1DCTKKpv1LlZ+R4+Q4l6MvU4BaZVZJ5+BMSUMJjjxh8P/m4LBhHY5Ew4zShu8JyejRPt&#10;/3h+gWcr9cYe81Bse/mhY5eHj+vfOIAtcYLTRBfGOT98tsezv9c8ida8/wMHRT5kSAO3D5a0O/jg&#10;7gKKAWWBojGf7HX8jSfjvg/ByiWt+iOanNXhxIkfYvDlG880rlqcRephOXsIo8oP4VraJ5FSAagh&#10;H4BVuCFM3ocqqD1ZZX4fRqs3GEVAndNEnX/3L3fLAzfaeQyJvsFgk8MG79nLfP4xDjp8Exz4Nca3&#10;Hopx/KTj/3jcXseLMK6IXZsb1nr2aJ848VlQeUx5imVfyNF3QJsfafvzIFBjzzslerdCwlNUKfFx&#10;/B8vpjbRkyib8X/g+aK9WyWVIDUobfyjG+2f5dsfTz+DaQAfT3NhvLEFG5Z54sSJ/yPEVa/a+vsV&#10;wxttdrb9Xxdty/0SC2Nfnq7LYyOADp/htsKWRJVGltMsxxKfT/Y6/gzmsAdGhLiheHqM69z/J06c&#10;OPEJGJ3xDDc+/DtJ5sSJEydOnDhx4sSJEydOnDhx4sSJEydOnDhx4sSJEydOnDhx4sSJEydOnDhx&#10;4sSJEydOnDhx4sSJEydOnDhx4sSJEydOnDhx4sSJEydOnDhx4sSJEydOnDhx4vuDNJNACydOnDjx&#10;O+Ajs2EFL8I5Zxs6ceLEl8G5QSsuhyKWKWsMqVWtO3HixIlfhfPRyCU/+RRLKnt+yjX5WkMpJ82c&#10;OHHiV8AErC6KTEKqqYWnvK7LWnt2tT55UUxuee554sSJEz8L5kGL0iq5riWm3nJMOTMhYw219OpT&#10;qSn0aHuOT5w4ceLET0AmUk2pxKfQklgkF+yjsstQ6nHvqBsmkG1eO5565sSJEz8L55+8hMqaQnDJ&#10;rCKX1pLTsgXfdtinlbheuogop6qd8QyfkubEiRMfhA8peF9TraVVV/boYiopSNbsLZZ1by70FmNd&#10;qm9dVPT0lGqQtjknnj9x4sQH4J58qXVNThzjs0yitPSUUisuhqQtdV/zU1njU/baYa1r9zm2FlLa&#10;6zzEiRMnTrwJ53wuNYe1xL5Km+QWZTgV/xSqr72tew21iXxMthS98Ul8tJtRVcsZDnzixIn34Evq&#10;xMD40LZd1CG7KUQcLhk505YW3VNsPUAnLvXqn8QyYWX1U2kR98w40IkTJ048gH/KOHRtsS90LblW&#10;GUoghLWiaqpMpZ5sVU5rj08x5VhD6eKbvToP0Zw4ceLEG/ChVl9k+MSU+ooV5OsavCkXv7ZWcuh7&#10;kUVle+dQWkm1iXly6/kp7ltKme6mEydO/LNwjmjdz1ktLotTljoCY1JbK0dxZavJWMWldS85hrav&#10;Yh1GTKaSSgiptBZC0C74gONTKJ/69hMnTvzlsGAVBhvFGKIo4BM13Rfva5M0aatkTNgbosSFbWtV&#10;QgXCWVuKPq1VMqa2FEpdm74nljiGM+UStVdd0zlS+8SJfwnkedE/xOIlK2oIrTWr/T8F7Z+bTCDn&#10;IBopkzC0jNhmF5swjkAsIuOp77hrUk+itL5pHx+C05axXaxU2iZSOkP0Tpz4V4DlEsQKtZZQtm1d&#10;91bWba0/K2a8c2mPkiWSLL0WyZE0LB9Xi/OZRRekc2QjMTBbdhnjmHrxRXTDtpJ9KbhzSmhbjakO&#10;D/GJEye+N+hLjqUVTzBu29bUl2Uvfdub9MVw0X4QPtS+hoDlk+tem1jGfL5imREak3D/9rWIvkRA&#10;3qfWRCdrNVtJZlPfq6RUyjnVuobccN6cOHHim8N73y57KV0CJLSYljXte9vXLk3TVeG9z8FUyEeQ&#10;67bbYAFMp96zBMv4qHVsx7XDO21jdKRPPcceUmrLYs4bIfeetL6kWPd9LSGdow1OnPjucI4Y3bau&#10;rck+Sh2XyWW5pLDWurd6WUKsVdX+fZZxlkXmKazrtlXzp+R1FcsMLeQI8/WtppRdblv3BOytoVSZ&#10;VpX+67GX3psg0revy9714Y/S24kTJ/5SuFR7D3slgmWvtcXW2973EBAdopc1pF36prxrN7noYxPT&#10;JImivRWxiaykLeZpCrlWYBnZQKWIx3ZxTmglrHuUmdYOEsOhI5iXpm5Nh8if6eY6ceLE34PYWoyl&#10;L0HGzBpU4SVEZL6k1hghvVZfC7lfYptk8SZc7hUuytp/a06mUQsuLSEP760v9CMhaLxzoS+MLYgt&#10;u7qsre7bzPvriqhIiHsTZeGRyThwTpw48X2R2y4ZkdctPGULbPF7W5eaXeuq3GlrvpTUk8+dwUg/&#10;gu+tMejxyeeyranUGFOqi5SLlxKqSXSmI0ijyB4iAE+s5Rii3QPO3xgaYwzaiAb2Zd3r8MjkmuO7&#10;MurEiRN/LejRyS7XvXuxDPrC995q7dV6hNLa0irGWKPvmzb+SFV4s67EFTKdVlleYiwXZPRoJXnE&#10;dxlm2uYtIDjnYn1K3rzAMrKMbWIJ2qpD5daCDeQW4lqmY+fEiRPfDs6JRkQIJUm9wC8LzpK09FjW&#10;pTDGoOyttL0T8VL39I6okMm0Sr4gUXqMhOK5nCr5HvS2rQTFaK/U8cFog+V4CNYZhTeYLm/JFjqi&#10;xE099OEPdmmEDp84ceI7wuVYel+3PUSGTUtYbCIA37qURcuu4MUtEhor9TwkV0b/9GMgc2KJuQeo&#10;K4dG31Ur2UnZbBuJZZ5qxUFsbhapnMEiNYnNQt8IBM6SUBJMYaULnUwzzse2W/Txj0TUiRMn/lq4&#10;GFpLu1gmI2J8bSsCI6UcZK5IZnjygRfpEjFDSL6KC+ZHH8Bl9xRrgaIS0XSyiVr1uVcvmmEwwVNZ&#10;y45Dl52j2U8ir0KwcW1hjXQs6etzrWndSkjRSQHtuI2eRszwiRMnvhtcYAzAum/iBFVvX0KmNqea&#10;iqhBz0kGEFO00UGdStyIB55JYl7Dy1iSzdREEkHUkEP0pbp6uXQxj5FEFcsYtQgiENMyXmySGVu5&#10;bK1Yb5TPvmzWI15DkMrBPROhmhMnTnwzyFBpqt05bZfi6Uj2DAVwztV9r97V4mUytd6lY3wtohwZ&#10;QmtPsogewXuS4BWxzNqCWMZWhur7vi0cApRGF9SA72PgJJMcPLmydwYdHBvpz5IZ1fW+briM06Cp&#10;EydOfC/ktqy9PLn1UjMdyC5Ip0halO2yuqfavEhj2fHi+tIhJIgg1EONPEfEA0Ncn7RMSZtoSitz&#10;anovM2xkcAjdJmQy4Cmei7BIb/p0yv6JPWOTrSbDC6qqq6iGKVROnDjx3SDZUrZlS6rUW4+4Yl0M&#10;niEBsS+bd21Noe4Xi5LxVRZUb2VfdnqqH8DFTnxNXrfic1iXNdgYybhfaoJ6Evk1JWwQJuZj8W34&#10;ZTz9Vsz7Ji1UZI7VKjFVIvmukhYlebRTGtLoxIkT3wk+MBp6WXB49BYwTqRHPOm9Y1n2zHBJppu1&#10;OUvMbROkeLY6ZclzMBKq4iKW6KnZJWmesnJIl1vt27Ys2yJ55IqEUa6WUTx3yyP+VNbkvHauYhjv&#10;c9l3KaG9QEoyzkraGx5iqO7EiRPfCbJtesy1biv9QKWZSaJXH1rMuV62GGqpjNKGEWTL6Dl27eDc&#10;GGd0D1lWzEFrcXi+ra2EDG2MzOF0U+8XQZaP7z3HkhLCyWs3bY9N31NjZSqmRJRxy4zVNGevdtW5&#10;iObMdDpx4sS3Qu69pxjTtta1hC7BYcMBug8WHyOWcSKOVlZZPjZhm+iibBI3YoeXjlgXmDvSZoRk&#10;nNJK1zPTFBjr2HYyxrQakmiEkBuPaye3lEj6WcmI55O4RAZbKHv1QdRnBpbLempN+z92OJ84ceIv&#10;hoiD0ZCu7y3ozbouPfWtrdlLaogKGDu5d71rbS/BOp3DuhPz7y2k5hlSjYysxGGbpUhQHkEUhi9Z&#10;yEEcJOModekiG3ztYs0ynKSVWvTaLHRpGdKKu1IkhqLLaSalkWHF8AOzoE6cOPGNYBnxxDKNSBan&#10;Sr5tqe1k5cWf4ghScZVBB20lQWcNLmyLTeIWj9HTN6S1iUa82GPHmcz8KMGGHlka4bqKl8i+aSOc&#10;XC5FAiY4mUrbclhCbWuhERgoWlnpusbRg632JM4qrVSby4k+7xMnTnwXODRHFj+EwFijnLalZd+T&#10;R4G4togtQnWyknZ6m4IP6+VC5obA3Nb6+DjKgAgjhFqlOCSJCJshinfE0kVXKtlrKowWCevNvu7F&#10;h9bXzs4Gv9bIAE2OLFsr+ihSsbltRU9pJx9NrMWdoXknTnwjeO/KvjYmV1trx6WyyhwSn1hHtW8M&#10;niRdTMNFogouq0j75iD9ISmTTWZcQfZel0kH0xYdxoXijGU8U0RiMJEfL+aVIQpM7QaPlbX0bUoZ&#10;slXFVNdekvMpRJucqUhDOScuWrGrGILAvAjjAydOnPj7ocrctste4ITYUrmYz8XVfcTclYu4BLOn&#10;9F3GjCq3j72SOU9CRBTywgGczc/LeIUWpDuSKCpJvMjUWrPLMaY1SqIUaaclxZHGwXq4x6AoF+sm&#10;gsm9lS5DzvsaUsj7VrHT+qLPlpijJ3zG9j9x4sQ3gPO5rgsso4ruapM5ZNEtki7UZFdhGUDUzIie&#10;Ky0GBj/Kjgkj09QB+qBHp7X1KtXWm8vm9IlZSoge6jXmVpwsn0uP3iJumPiN7iYIDOoKLe0pdPFY&#10;Tr30nqRliNXRbvkplSyawQd9Tmp74sQ3ARm9GTzQF0LjYt8WKRbywmyNpDPSMiIdFrB5iFohdR6j&#10;p2NUpSeE5Q5Z1swYqy0OcFHyZ5UdphWSLTKYQu1MIScuaqVuW29N0sTLKqsyz4yesmwnn7pEC9ZY&#10;kQm3XdbAQG3PVE1rlPLZt95lwZ35rE6c+BYgbF8GyF6f4r4zN4EsnWVZdgwUKRXRTYJlchG3LDKQ&#10;Ut97InmDmKHt3tmMJ3eQ6CAZDBDJWDpOSRf0igRN7C0zafZTlE3mZRHBQWTjjJWkm9CTX7WO/qjQ&#10;pLF6zVlsJD7qa5X8EbvoANuy9Ky9kVonTpz4yyELBc8qg4qCNIKsHJfrcpHR5GKVacPU1kTqBomH&#10;dS2FKR7bfjFrqBIe/DzeXyxEirvhNibujsEGYhO9bSQNptM6dRlHiewxed1FI+Ign5r2k0VWRFsd&#10;3/PTU9h7yNnntFb970zdooNxUBldW09jMv8TJ0785cg2HKC7p76UGFR5rc95vayq6bW3Enp8Ctue&#10;QiXFXZKlE/saxEaikSxd46VQniHKmCL2ThxCFDCzN2Vm4PeSLZXgOjy9OHfYp3Spk9G7HVpnqHdJ&#10;IaxaFVJo+jo74ErmiX3ZKrk5k7aI7rDbTq/MiRPfAZGBiaEQAtMkYlrK7onpUQoT2EbyzRSX92Un&#10;eE4sYHPzkwEv2IwlYSMN+LPMdcx6reofGPYYSouplxz3TcZVnTNkMxoyRcmUWKRZomwgMgzLCFuZ&#10;TbuuZasZy6iPqf99Y/cmjpMNJ2MK/3EfOa/cOZ3BiRN/P7KsoOzj2nNsPiZpDDLzLmt10ZwxmEhp&#10;uVhSO9c3q95pS86JmZhov8vmSd7NodnO48mFgGRtoYm6eIs5I7cLOYQHXBBJ9V6CTDQy2IQuMdO2&#10;upJWwpfLtgXfpGlaFxExFkokI8GFZab12FoxW5ZgsRjK68SJE381cq2llrIvKZcIy2R6jjbZNL5J&#10;x6Quq2e7XIwi8NDiHk4SFEnkkGMtm3hETGS2jQgEH4psohhtRAAZOSGbluplO2SHSKcVJtWPbe+x&#10;1Cz50lrfE97cnAjlizqCyGxhghaRno5ND5eQU/CcgZfJJeVV49mXfeLEXw+fZPCEtTPTfRDLuLol&#10;L4ukk0dz3Vv1T6KgZUqZVTQTktTNWpLkT11kCokoJE7G0TDAdMBaV3LaiQhsWKOroYz8V4L4Kcvq&#10;MmeurCASyBBrJ14hBq+UuhGFF4q+dyO5zRjANJHEQ/SKZ2mdkjK5heeWEydO/LUg8QKDiYI0SU7R&#10;97WGJPulrLJiVlgi98sFlonr2tdtlQIJde8SIIwzkGUTY7xm/3X4e1Nt5InhMwO57thVtjyC+FxZ&#10;VjEKoTQr+WeqTiP3IstotTQ2UlQyh2KQmJGBFHQoxkM9iXLSugd9nHR7LkKRdtQTJ078rZCqIOFu&#10;7N7JTKpNdlLIMXXyb5a27OIQ72TuFBTPvtZOZ3Kq60b+bzqfYQPWWoeP7BpXUmTuWvL9krxhgGn8&#10;x4RLT6FgNIVC8nCPscZIp32PNYcaq746MMTAMy+cWOXSSZ2HGRabTDmm3m7LFnw0Lw1+65NlTpz4&#10;ywF1UGFd7BdJlcT0BYxGbJkeZ9lKNfm4722vT36/iAViCLZlFVA0KeyXyzZmfPQ5exhGCoXu7HqX&#10;SC/vS9BmJxNNhyDNlQ7sw05Sid77XptEiyjO5yd93+rcujD2aZNwwUFdvOhQMsoGcG97gmV8ifFV&#10;Eq2vhfMSasgl53Xy+nXj27y5g7RuvtUSyEQ7E0944sSJO4Sd+Ba9ylbpoYllVINTFHsQk1eXXRU5&#10;o2B6dv0iPZJ7x28iy2ZdLrhte9+WZrPR0nvUxAU1kp5KVbKQYhyJ41xYtXPHirJkDlpJqixGXJPH&#10;l+7s0iqxwiKPwninzhy2YhTZUi3LEKOrva7FefHfuhH2l0VML4J1vhikD90Wwnayrg5968NJNGbV&#10;ZMSo7VWTfjdRRz25LG3GyhMnTky4skpV4OhYa2hta3HdJSiC6jPd2JINql2q9tIuTZbMVnzZC5zR&#10;Q1kkYWQ4tW3pYfb1xC6LRiyjqlfYhYwRMrUqXdfLpdEpxXzb1EMGSEZGa4tVvOwh8YrMNplZOHDM&#10;eNKzr5e17BI1aZchl+nKyvqyII0VpK0sDfHvgyvLJsNwWcpT3BeR5MrX6ret1rMvsjMjMG01XZYd&#10;dB9k7bHyxIkTByIWUYoij1Vm0rZ1KQ2ZNRIXZNEUv2yqaWldmpjHBihWOITB2euyJeuQWo7uI9GC&#10;6n60NJtBNpYMI+dKE0XhULbBTTFNK8rFkSEmk2/YcgxbMLC0ERE5UR+q0k9V1piMtpACvmPLEOwD&#10;47qrRE+22Wx/I8K2WH+YfmDetuh9rJZqK20XMu64ZjPx+r6EdFlxgsf8pKWTZU6cuINMmSwVIWIp&#10;m3RM2S5boJLI9Fnp8UkxiFDUhl8kbXbpCpvtDZdLk2YJsrdyTk12kQvIirZT7XPfmeu21boyVVzq&#10;NYhqwoip8fQ9ZVXJtsquSrKJZASFoN0YBL7WXBpe4d72pcWwXcR9ojamtXVP0WaGwwmiL8Syoo6P&#10;6fx/C+oypv5PxSam0mLexKiu7zKk9GPiBqNErQs2rguk5WSZEyfu4VOSBcKUAWlt2fXtYjwBi9RO&#10;uEyrWXyz70vxbVn6ukqYSJnkMMJ9Q896U3KWbFEtrF32UE76RE257GSjsjCYWNcwEuaZW8YHbVhV&#10;MTOpy3erlWTofAp6cqlGZlaRUnJxl2XCWIQcQ80SDUMHGZh1Gzp8Fk/zSxDjmofXHhzbLCL9oCyL&#10;bt9TJlxRlypuLTfm68590/mWpUrBYNEFkmsx09SJEyeu8AxzNtctQwOeUt9oo2WaEJey9m3Zd9FK&#10;03oZL4tMGJIDlzD8ISgYprB1pVSZNLIeIl3L0jBpXxAgTVzCCMdlNxlT8RBnWU5JCodJESRRGAZJ&#10;LK8XB/lIvnKdU5MFxfS4+rR0DUk7Q/b61Ha5OXsRGDxj330RHPKr2MPMQm9DHrLlQ/frZVu3C5IF&#10;WtG/mU4iGOO+RDebOYvCqWVOnHiOVMMqk2gG1WXVJRaZwZYJl1TXZTe1Fpkcf10sMbi4gV6kmGUk&#10;yZ5ifkkJFmSIyRiJHKkWCZFMaC4xM16cY+yQCtbGIr6KsWTGIEjjtJB6DK0n1eYxvaQsIp1AZwJb&#10;PDlSK5HO4Rri5VKlK6bvGOJyZSbx+xIwi65+UUmhkJVisoyuz3IJft9a0dWBdvTSd1vEZDKzSVrG&#10;+CmfWubEiefA+VpWiZbDJ0sPk+ptXj1DHCMxwTnsMpOYqUnGVQ/rmgMenL1l8sDUtF0kW5gxSRYX&#10;STo5bGh7x+YQTRCol0dmYNk4WlWLdIDMqBplmOiojiTm8NW+tGBOXiGvqr44hszVPJRQUvVeyftA&#10;X3HmhCWiVNW/DDYZjDjSesE4YZJ26exDvySP7ZYrK+JCRq2NoV3M7pBYly76vRYpc/plviXwDY7x&#10;cqMRowTcIqSG1XwFA2e0mhsObN3ILCvcVmGCH4v/ZUgn1L4za60Eg62IK+nDma/AZjsR00TRUN/W&#10;xjBskcpeMwG5fU8FX3GNZZMJ5BIzDjC5Wwoxi1XKSqhvHAElJk+EZOEzsZEUoukAtdl0/JWcVb4u&#10;O9llRrhJFMswikCQGCIJKAmu2rIHj2BKzEZHXA/lgnHbXwJvJt0d0mJD0WUtpbxDHnnfIsyiMic2&#10;QejQga0N5TKyVPCZsyf7G0KFklgNFihOEsnZkbJaD73P0vSy2OctjgzzK95FVZyiQkyMFx2wZLFV&#10;s429bZMU+jTX/dfR9raKSHRVGrm9MxMtbbJ6UiOEZmMiW/GNpMyqOi3a0QWWhbNvZS1xlbWkHUrb&#10;Lt0nZmfCb2tpqGSCta3qMM9rnEWsZTLTqHFoa+0LNVSU5p+IpKk7WUArQ5N0W4mEY0PrhO61rasc&#10;bDKspIBqZdruyqzd4pg5aeWv4xXLiPn0K1Jblih+Eam4gL1nriuZftrbrRfjl8QYDIjPBS1BtbNE&#10;nvgWIByqrjQcxeYe9OsS8raQ14SWRjd1tUmBQF61Xgrel21bLhfyHvm2bCqdG9Hqi9aQz1YG+LZo&#10;6Stt+u8J1atYV8Zhk+mBaQLKvshGMgNHlbzk2IgFbtIORRygK7zDOcuyFvyupcgCkhrSFdcNcnh2&#10;PYMVSHZHcE1ngsg70SgLivBiq88Mq5ZdJcavOGagL0jExSYLRN+dJX1iEIvtzDKnzdT5oPMpUW9j&#10;1ckgdcyD8jV4xTJasy+LClAgU87glm0bUTpOvKpn5JXeJe0Gdh9VsMjOfrLMN4IIQVLd8lGXhcLv&#10;YJldNUMr1YyEpZF0yeT+EzFTLq9bkHElRasX8Y129aIqiXpttbgqWiSVZtUn+9R/FzJxJBZkDMn+&#10;IehWeqFW0YXH0ZJDl2JITBzAQEc9WW7OSxfnL7uNEnCpmhkqK4YU42OEJNWLLmpy40lN+qd40xpe&#10;egRuTwyVhMAqOYL1TiQiU408nKInHSLtIiqpot6Ytkk2nLgopapmxcxe0SBcJBOuDQ/Kl+A1y2hd&#10;JFGFLtU0u31kxgUw8vTJnLcfHMhEUYoMOv0ELZ1a5q8F5fUGWyXxzQLOPrEM+4hEskVxS5w0UYeU&#10;fh+R3k/tQhLrUarDhhNAQte6T/DJEdfAmjXXC8XJPIv/aThmb0S9xLqrhuuSNZlFunphE+uUreTM&#10;RHD0V4tCJB1q29VM6w7QX12a/uaBmG8yb5ddptW4qLqTgekHmCVSNq6tEzIToxBPR8Lffa+NCeAK&#10;/Uy1r1JFTMevA4SOJyjkdkFwygBWS5NFd3NqhKSVgWCeHYOmTM/1L+MRy7yPQSdGfibbxutJMn8t&#10;ZIMz6Ez/9KAazQRCuQU9TZbpZiSXEBKjdsOyq9Wc5r/kST9akTGeJE5fHJO6pwsSN2yrD5tKJ30C&#10;tud/GCYn1gv5YuilVqVlhCKJNluXtiHdrq6tk1RRM00gC7aryMNZUPAiYWKHceSMybXuq45mVd5l&#10;vdTqPLwldhg3k4pMcI7DZUOCh9XGZctC62sgFI/AGN0UmUNBd1japqz2DZkw30jOCZLMeAkmUnSK&#10;9YIk1+/zy5z4B8G4V6nuQhC7ypCVnUI/oUHShQLs1z3il1ll/KrsMkxtG4HgQuz7vuMpRr3AL+kg&#10;qb6FKotajTHTMas+beuX9oJ+S9DzHHLaVKMjsW9l17WJUjCNkUeyfghT6yUlS9Cgy+bTtkpzOFel&#10;Jvy+bz1HWU5kixARiaC0mGkRGDeAAPXwiyzUHe+JLFfxCb4X7CtH4K/dKu2wd271HqKl29ShZAlb&#10;ODE58+CV5p/qTsuiM2Ts5bMJ3/LX3MmTZf4LiOZIe47ABEGCzO+rlmHW5FalW7QlLGsi6mtwCc3g&#10;OoarRdMyKqz2cVimbBccc7bCp76RxuC/DVUrSQddG9UuC/8nMsW14FLbcM3G2JNvW439cqkWDVc2&#10;GTkrvXwyVPflsqlNYHYDqZviqaUywmTy+LpWHY8+J5FOaIvYSjZPkQySrhGHaOdnqWHo4yZXlrZy&#10;D20Etw0c8jbvQcKbw8RPUbyU9+X5qAJ99/3bT+Nkmf8ArPfyJaZfxqt8Dpbxsn3wrTCIRO9HTNSw&#10;i8w7QMQ3xTcNi8medex9jxYMhiJ3uChdXrGg/suQmrAOG7y7uias0YWTOQMxZNHLtqxkpRKFMFU/&#10;VTtJT3SZKqTLrNtyIX6l7p0M42oGGHXNZYVPpHh0mFqS7CUZYEn7l0QEDkOjGA15GFEG/G79sjOY&#10;Sp+Squoyv2S66RvFPwT560xLs+kpm/UdzxAc8FWzvz1mmS8hsBN/C2z60pfwI/6yLh0fi0oTI2Cz&#10;UU/eJOMDm8NkGckcvQwja6zz6+hIIpDM/DLAD/3PurHivwov2yMnRg90krhMWGydLKG0b5KFXhVf&#10;1ED+b9whBMjUGCRV+pr6sne4gwniGkMgpVjiLpYhWBLp42y6660z2YD1wUgQ4ffN0iVHjNOA5FCT&#10;8WvuXSfdIpZLlb4t+IegGHGZBFZLKgB2l/Vt9kGKyINy8xk8YBkX6TfSqw2ftBeXQwwjfx79TQSI&#10;2qb5eyDq6+J4PfH3IPeHA0DCtvSqZk5KeV16afulMHxEpRHqyWmR8QTdANPcdaQ7mXk+zNGb2rJH&#10;V64s0y6rTHyO9N9G7HuQ7mj0L29NV9TWSpP0aM6PdZVsIcFv16WPsmZcYArbxvRvSTqIhFeqclCM&#10;jKzeQutOF9wSjodKD7BT01FkmnqXpWHMExarrNebEJnILVQZYOwAos4m2rhK7U8tD30jQKrm3K2x&#10;cVX0ZufrSIL1JXhNV0z7rwImrmt9vJfhqHXbxtCvsOtlZRYGfEndTofZeC3Yhx96ZxKe+DtQLcvh&#10;K6g53PbNBgHLRtLt5Z4TLUqp6CGuKn3rvJ0S79s6o6bCbi5hl7RCe4iGEr5Ng6+s275IaH9b+LpS&#10;g4gJkb5o5RhEFETintHU6ypbqHZZRLKNCALxDCdo61IJ4CWHJ7csFVWtKCKX3dRCVKUThUseiXVk&#10;/tD7HXCvtM3C9XGJXcPxbyDmt10IBTZE7aHPlEbezcwZ1kRHWGKEFA7mlLxlzlOp+LKABFncc2lC&#10;QnpljOTq8wj4Jb0MYaK974sMd4lAMeMKv0QtmMTaVjWClm0mbfurn3ni/wu/WmvxAF4CddwuR4gU&#10;rzMwCllOhrKjbLLDEQvqrU9UYGDBKI63bgkfWq1f1QH6beGZF1JVQ8o+9Vx2yRS7QiJraZSSkrRK&#10;CtTrJjoiGi2KPFoXq6s6ke+72uwlNdsc2s3sr7BuiWEdQRaU5BAiRk2COCvNnkCJHNxqL+FruDNh&#10;bWoCz9RNIpQio457FXuOK5MrBLUzkXR8Ogzd2voJ42O/hlcWk1QYp9Gw0Y0xcAhGa75cGxPh7Wa+&#10;iaAum4Vj0biJZXAZjoitE38RpDkeSpkXeHHbXt/Fmy182/bIPD5tZl0DRt7oqkeJFAwi51aLdsE6&#10;idYrbSPHyPMtlijajnEljUP3MqlkWiq7jyT6JXqFbmvu42WNZhuJNywxHmSk+uuGABVXlP7gXjvG&#10;Ko0OQX306DXi2a+W/1InsjKUyss4KaXiIDaBq89cx8P+Gl6yjGuDQrLMyn2zMxDL5BXykLlupEnM&#10;lhDXPexY6nHv2vmC7Re0yLYTfw38+lpFn/i9UF3OpIUpe5IIrOmp7HuSBGl17TgVjrwKpTBwsjUm&#10;RmKYk2q2kzoJWTZWl/BBXYhKYtokR31dlmoD45+ILCZ3gws7DuE5D2Qkw0y4H0g/IPtjTr8vY2OF&#10;QICL2dXZIRX3EqNOamS46hz0iXTlYocvKTuw5D2y5ZcxyA7kK/K2Mm1MTTLjx3SbU8vQ42B9ntIy&#10;uA27ePHUMn8bXMBzcuKPwqU9ZrF7Us0Q1dTIbASWo2ptqfVhZwoxxbZsuDsZMtmkTmSq1GUnKKb4&#10;dXW+BUkb57soKMv0MuWhOmnBd63i8BDLmNxxURSxBuv0fgF96/SU5Xoc4ino/GTz2pwkUYIrMrOL&#10;WEfGVEh0rW+dTFlfUp1fahmZSQcXHn4Z6RWSWO3LMn2Bq6Xvs1/eLyJZ2VNPcal5XULYz3xWfxcy&#10;uRdP/GGQWHzb6KKmOnfyaIZSWwg2qOgqEEhKxWwhsl8kcfoavegism5rOWmDl9AJT+QZ1wcTee7G&#10;B6u0SS6qhrnIHhI9aCMhMbJ2xGMvbzhDI4cDrpRAuKDAfCvZB63Q21B1MOvlCuIsEQ0jIC5L+xqO&#10;ec0yI1eefnbMcXhyZTGZlin7MnSKtAwsk7bLSs5kP7TMUgmkaKeW+ZvgY06zL/rEH4STuZFWpoPF&#10;vR5aUxtsKaaYRfLeCFHFuoy47GDGk5QLk7P15dJDVzXzjXDgIEMotK0xOe2o+BI4NgJJvKE6tycy&#10;UUmB4JpxdB0ZZiiKFhJHYaElUY45dUOQfhKlMVaJ0VLE6fgnrzcFB3Xpu6Wo8V/iZXtpMY1ceTqv&#10;reR19jGt3vwyxGHZVw4tI2HXW982shnj/ZU2bIv0zlec1YmvAb3Rp1fmT0O8IvOnM3C6bkTwp51k&#10;VCOx1P4sLjq3PudcClVcsCdfoy9VwqWv+x5diKR7YQKRGujIEx+M3mXJE5GFbq2YJK7ijh3Hr2ds&#10;gWcIwthnxiFoaWgZbCuZZvhislRTIOXDSkxw1Yniu8lppr+UudaI3BvpF34V+WW8TCDMSsSxWII8&#10;qG1pT8Fyx4Tl8MvoM94cv3QqSekQPtp0sO1yOVnm74FjouU+iuWJPwapjFLRHjnJnJHJI8OIHIOb&#10;7gTDpafUAJIpNpmiTAOGIzHxQOsM327rWhr5rKROVEkLc1OOD4xxkLkyYGneWuJ9637pT4xhoE+J&#10;b/CFTFYD4psRXeDqKnVkyqIUiR19h0SOi6VvOh6n3sjU+RRlohXZLxae++t41ZPtKil+bejbCA61&#10;SQos8NxCQrWLaRlze+vzfcnGMmYqJSm9k2X+HhTRvmVRPfHH4FIqvTa1vRshqkHVlu6l6jI3QgbC&#10;M2+8tI3VqaOHWcKEVD7MY5tS25aVTL69Vtkvoq5aER/iFnLCkN5pBOfaCMtm0yzBN40EeSmN2dQM&#10;nAR7usykubHh8ZXBFcVHfKtMtMlILpH8SvZSW/UIYr3fwzK4hfbd8m458pAytOrJcvlBKfYLG89H&#10;uouyBbuElhBDP5VsRyf+EiSxzHZt0U78CfhWVft7JO5Dlcg31fvipUg8qjItJJG6tcS+byY2pTZ4&#10;G6snLSFDpWMntG/pQSZC55iqjKIam0zScgmvPYsmLHAyFO+YCi6IL2Ru+dzXkO6slNAs+tjCeA6P&#10;Dq6j6SfWd+4YVy5kfarsq/QMySk8Cexu5/p5vGYZ8Ws4QkJzQD7p6/0oqdkElKU2P+JCfcpZys0R&#10;q6hNlmL6xC/DHWPEfgUq6JdjjMCJPwQmDkBoFPP26m0UhVCRmCM/tg3uuPE+ox5hAyJr2HkLicC7&#10;0nHotpB7qq0uOH1l1ciKgaDS3uhv0X5erIIyYlICHCn4hys5xkU7NnfbRNIG5ijo4o6UPVWXMZNW&#10;ZQXfhhnnWy+VoVfZPD6irjDEzq/C0x124q+DI0nIL9/geo35PPGn4GpVPc4M1DGVYpm6sRDWvtNX&#10;nBqxMOzI/XUEwegl2bwRgTQMeGewuVbGJbfapEfNQwIrZOJefAtk2CQFsKRJlOAgB1aT2KldxpkO&#10;L/kku8lOxxBqrsQR2/zarDCP8RWxtdEvpUKXvUwmvLA+Jn3B1xQfS6514q+DS8vyOrzqI5AKUun0&#10;ZPp1Y9Tbw4EAJ34XsgwN6Rbyy+CplSmDgYKbJfSl0qwTuy/zxAKZciVjP0OU9yA2YMolWVtl3+na&#10;Td6LMy6XpelONjy7POmj60VmkYiGkUeuQUnFx75sPal5ylqZnnl/RFCYcSoRRPTydTKpdBxEjZPy&#10;GUMKhNK8I2MFP6G3ax/VryI/sJhO/CJUgNQ6MCCfOCdAs6SK//HqLpa5yAr/hF7NjSHzq2Hfu6x7&#10;Pe4bthO/HT5YlrwnZrh+CiVlZorN1ZM0I0UGJ2L3mK9TVi1aJuhWVe9TkKqRgEjbhqUlcsHyInOe&#10;N/VBij2VibAhb1SuyMoippEU0Y4hNNlPOoYoSdzBiczhBhJPstbEagy09JJXMtssFTk6q+kbhsLx&#10;+HxCFNO5J4mkWKv5S34dj/wyJ34RTFC0LBewLMsmMJdptwTfYh7dWcY75yzuMeZ5QCWwjD6tQjVX&#10;fBRxn19rn+fFTuR0Af8hSEnSJV2YET+Qc0OaQwygSu9LzvsW9I5MwGkd87G6ZrG/eGEkZmIfncfV&#10;IkIy9X/f+k56CDIJp8Z0BLXIHGPcgk1hwET7fQ9l1cclVUQzRV+hD8MXst4oXMYyjqx61cIEyS9R&#10;dI6FTDNhDlxysTByc+ZuqXAf8cEPCudPA2/1iS+GbjYZQfqQEwJzoulxTzxSxJZkpIw5AykSEA9A&#10;9ngRle2sYvIT95mOUH0dvaepNNJX65UCfCEK6sTvB3OryeqIaSVjT20yVsgmTuh+TKlfxAcE0ktw&#10;DiPFmcXENJ2ylJ7yOsKbKt3ZHGRfuw6ybsuaVajooG5WomroDATI+nzLYbdpF/Hrrt3lJrrIMUjB&#10;Mk8kVlEqXirHlcawQx29qWUrOr8ke02WE6dMoZWQocCoGHpPP3bW99/1h30eZKB6Bk+JH9Mn4xhn&#10;0b5HDS8vjqzmY/7cawDzv4Yv/FVjHiSSMFLdC2aUWTCwjPEOosf45Kp5VhUOSR7J5IGfMZvgpq4C&#10;ZrdKt3a0lngC1sv2JeXlAcwDpGI7YcVlrLKN9pZn2yqwWteYpbHLy5fnK36Ij+zzh+FVM7PzUS3I&#10;KqNHqoN+ncTIAdkpy2YGivjD7CWMib3HbAONdO2OUFujA6aD6y1EKeCOj270KjNVnD6BO5hZGTOR&#10;wjKgkvfSNk3mUlnFJp0QYsJpAkMzQ8n0RflhxzG1pIyzfekxrhZ5ItvJ62to5dTA2WS5VW1k/apU&#10;QTa68x51NLb6VSqZVIPRTeH7hcC8kd2RWQn1o8fUk/8gfkfJpT5YJQNQj7hHHE6kVW14T3aIZxLO&#10;QT0Gm7fkQ6DnGtNonP+YN0mgYuv+bbNcfzFcVHlsxDIYO5INm5rArNraintS+4TknE2mLYvRTkpr&#10;9GfVZoRHENxuL7YBYrUOV508Me9q46gA7HCX84SstYPUrukO5pb/Ixxp5wjblZUi86Xve6Ijqfhc&#10;JB6ITGFYYz2yAbu0kfuh4zmLJA43dAKCJVOca4lhIsyVPX+cVwOk6ifJIjFDJggVp7bqa2wGBFHI&#10;KvYpjVxZNhDbp+pD03dKLauZI+cEaSNM6lqXNwfNTIq7SlRUfZEV0ZKi+ElK4yuu6AOWWXUG69J9&#10;3hcpvbrbrMd5ZKmCDr2T7tO5hm0/7u2Jz8Lu6CQdo53IlH5SPdvkGGH5IMt4tRDDjWeINqj/gNHM&#10;b7hf1JJ9X5g322hyW6TZ+8Iy4l/FSUUlr6vnBIQRiuwiWk71S+xUrGDlkU1S72jZaNrSiBSjtySR&#10;ENZShgrFkl1qSyB7I8EdBNNjaOBl+IpK8UtwIWQcvqnIRKKttgkeAjaIan8lw0GvItJ5L3zZtJau&#10;Z2b+TYwgkE6xET2ur2qGqPl9W49ANB13dDs7UjSQFEbLMpF25uUWwROxJr4QhYjbBouTCK8nGW6M&#10;HuDU7MMiKCJiSPKAoGo5tqA1R5mp5SlW3Z2D0X8Jr/L+1ovplH2LKhpactJ8sv4Kd16b87o7sQwl&#10;ItjwrxNfD+57m2Jm2S2Z9AeAz/mOZFSSnn1OHPQ7ZsknAYgU/7Iy8RhZylVs20Kz2AliJX+Aiv6+&#10;ea/mCqtx+LOTflepq5or12z8YFIzJqYgDBV7kYn/LY+bY1LcspCVctNK7SGJjSpjEm9p+l0a262X&#10;6zGMgP6v8KrnknBVgmUVneybJYuRqqsSHDVKqEVtkySjxxlaLZ6ZqpMrMrKimEDKhvTsqvrYLDZV&#10;CunAp9ZjBmz7nowXhX9djEg6cjLi6SAh6DYwKffoyxLrMbAgSvFspBPGeGd4InqIrBIqMrrGXNIo&#10;s4kvicjP1JmB5YvKy6ue7DoS4aVFSs1GPoplmFh8V8uhM/AM1BbLLGHmuz/xW4AuGRxDI/0hRCqc&#10;LcmmsNcDTD1IhqQ5MO9LIQKBHKwNlMVGAZ0Fg+mbMMC1nbYp3ycFsVm4KU0q3Ta3tiPTuUr6zNVI&#10;sulkORJc2YNMdA4YGb4s7TQG/kv88J3SCkkyycbP6cXSCPyfoQpcNvqCVNel7XYx7yqlkNq2Et7f&#10;g2xMeqyrBRjIdtLyVvXTo3ipa2Mmiaos0MKETvvWAkE1c5SPCQBmrpcokTwJ0jaMo1bt7HQoiU9E&#10;9hcZYboQmVFAQd8VZZQgpkR7sIh0TmREQxbLJKlAGWEtJH27TBfumzH2jvv3i67mqz6mmZEzyFpa&#10;t8bEpLiZGZRd6HIjy5VbN2u7ttEXd+I3wLSMmQMfhizcSSKylZ7dGaK4NsbDjHv7eUzj7gatqgsz&#10;p1oFYBQ/vDBmanpKYr0q+0fFRHa2p3aMz2ifZBmjVcy6DkC52lqkGdO7QT97DEvLMiSrDKpqv0zU&#10;Iwkvc8DeHo2cdL2+90KFkqT5C7TMUyqhr5E8mVBiVyVamw9NRjATQDa937cO54glsgXtMU8KykL7&#10;77UzWlK2kKp/rntf95XJbXF6IYCIrCmMWWI2/izjCgMrOglXj3FjvhxpShu9xrSUZH3ItYmjmKvW&#10;laZ9GzpS3IXPVyKIOyJik81Ez7sbM1IE6Sq7qV+B136ZMWepWCZKmm6LaSnde2Z1kYVkSWfWNUrT&#10;6Yr8Bbf0HwWu927uzw9DZv28H7ndW05CVglnsiVkx6/AWy/ZDRQV0cCyjW5ZUy8qLKO/1Bx3dWuW&#10;U1FahnyLgnVquDKmbGKGynZR0T64hPG2WcVd1la60OW2kxNAxa+ormJCRbV3CdWjI+ColFCTrNl3&#10;tc2qMSO94/8ZuYkTVKN1SWQYYj4V+pNxXFlfUiJWUlcPCoBbGa7EL8JnvneRBxd6X6GCEHHlihrg&#10;myIbq9fWk5QjakjUkDK9VzJIrsaxTTTJvNw4fvA/q2WQVULGCW6+C6IrRkj5tNuYht7oy3b6DJaT&#10;WE88qB29Pj8cxeOwvwbCeJ5B+pUTNotpF09u9IBKjNProfstliEhu/Tvjod4fObElyN3FYS5/EFI&#10;yxysryZvLlFctOyiytuvs4xNZngDE7xz7NI3c5WIIgbLjDIlbU88hr62omXWC1VrfmbO7kHqeiwm&#10;mU7MGkQyfzVtTOAaJYXofGlkmSZ4SAVQ1VJCqeWEjCkIM/ELqZ8YwVO9mmN9o331/xeihNW8skGs&#10;LB6EZnQXcIykNXi9beIOnDVq5FcRgiyZykyPdQ3MDqn1+5q67BepF0Y1Mmuk7KciASPJUVqSxBNF&#10;OK/ds3SOzCq7rMDHyjBHgvTM8YKi0cUpK7HDklT7XkV1+jd3n0huafrI8P1JDnGuEld4e6Jo6Guy&#10;WL2ymIb3V+UljJlSCoJXT6WkTvcBrcUqUUNSgZNlfhtmhPjPgC6K15HcI1uHDqhSs/wiy6gWZOYV&#10;nf/m/iE4xzFnmZanlrlaTGqGVI7wLS7SMvt+s5i07bCYvEqcTk1Cx/y/9bKLWqhD5WIWEyGxWGXN&#10;7L28XRbtKNVjppWqGHP/9z217ntPf4OWiSWkPUWSFMjsEDF6gn+lDXRhUA5BJtMmks0yamLR74tq&#10;slsK+kBiIuwQg7hWWi7Wqs/qCuh6kPpBmiWJ5wORey7jRZcyKUUMH6WCyqF8nY01WLlaBMpkyRRp&#10;HmykTPCfTdSHnWY7x1WMXk34GPT1ZI9IOlyS5ce0T3PLL4Chv3Nxol4kz4KMRj9Yhj4E3zcKvUpp&#10;ztvQMlp/uU1Yd+IvgLSM2sT55go1TkfzLlFByfs8DgfkPYo5daVFVBbM+OF7zGHn6ClB3UjFXDbn&#10;nyWeJ3W2dqmXil/GtUUiqa2X4nk3AkPGrNzW0V1RaTLAsj63EVxE/sYx36oXl4lloqyoraKe+Oj/&#10;EVJ2dCTFEUcgirSEMKqxkgtZCqKoEid6A3V9bFBj20rs2sczuqBZbqrKVEzSG/Q+9UyXHT1W6BLJ&#10;OJECXreIj0qKl9gYLVmyrPHbie1ra7JwW8cMS1kfY8ZKkRVhMvuFb8Es0vEko8Qpt4vmS3JB8qYz&#10;+EC7hy+ZxeBV7G/BGrYBotc5DLaRaBiBU1RSxTK8ZcQWa//bwOtGi3s8brBImAOqN7Pu/D6QRXUq&#10;hQn3fM6uuPxiH1N50Kmoby3ZS+zqm4aWgV6kQsh94J9sDVUDGztyrazUmuHjmYubfu+k9osTj8sa&#10;zegyGN+onixJu+iL1a7V3K2J9mIT65/SRZVAyH3LQWZWUBv4/y6SLtngpcrYoEAAz74wNolQXTOi&#10;0BdRdWdlxLya8y6zsBOzWMSijCbAHuRn0REua7NIr7G6OOkS1UYZFMMvLFGUiozL6mLNxHn7JqUp&#10;juH6xuItT7BuGdcrB8YfEAZMhl9Zon0deUX0rXaRdUlnUfFSPqvIMPpy0fHKigizLb+AV1pGekyg&#10;/RNRssJJhs5AxaCv7N25RvOlRsZM6/82VK5tXMkBUgmNhyTqeBzDlPQ/RkcOyIYZT5OB+Psl5PXq&#10;lxlQo/SMFuKvuuvbvRo5QNpsPazyD5bBdU1UHgV8rKloGVtJ+0XhSTKi8OwWaKSKcziyE3GU0fsg&#10;zHgZ/MTN+pikVNqgEYuxsYSxhC9WtDaHZzTir/3CL4D1F2Xftho6bta2F1mUUigpjagEqctemY02&#10;kxtGJCmO1GUkeJcce0jOLKvHPeEFV80TK9Xg6W/WR2rIDGeqlZHYa6rbtiZfosggxSZ2kCLiqsnc&#10;solUrHwZywR6vPbSZHDpzmBHZUfPOf2DOeQ4M8zw0eAy5ZbkELESqKePjm2fRXzZx0TZH6emZXue&#10;9GhLqgpaHpsJ/ba1/2VEC2t5AQLqlhuIWzUcTMQfjk3oaKSHMKQUVRoYNWkODOs1/okrLFUxG/JA&#10;lRf8tegYfpVlSHT9GmpK2+z1pFW1daQWsFh2JpTnfVXTWfi9R4JZVYkurY4LkySQqlwg9UT8xoCa&#10;Ycoasb/VTtwVcRR1SL9wb3T/4hQmMa5acemdhl76f2sZXXXzwzC9m5RMIQyP8dip7PrJk2bW0vBL&#10;Wd7xXbtln/bLwrBr7RBk0rQRuxhVQMhr1VvSLUV46FiM+BY3iG1Kzqu+RwbJbn3SEjC6xBZvF+mI&#10;4hAGWUx0R9Hh10RaSTt18YdYu4nZQm8SG1I6o7CpzKnoZaYweLL+rth+1QFL38OJzyMuFzXKsjHH&#10;/74anUAsM3b3fRCVP/8mDYmIEJQALpo9Ogy4HBhMBLDRhqlGgO3UMjLG7ZUCf8dSEg2/ZjHVKwG8&#10;wO1rjgUyadni0V7RPMGaeQYkawfZmnNRy3M3fstYpHRb2eZlDM/V4hGY72zkoCeUWPur3mmfoFYv&#10;fkmXyK/CF4Zx0Qut+ygJocvG+Hwmcpw0IxEiQ4EJA6Jkg2yHJu1HAm1txZyaxlVscdcb7WCdRQXT&#10;igtggUqipNLWMeZarQn5G8Q6e61MWOCr9JMdAxjLVPrG984QBrJPiNAvF0wnplcoxTtx17i4gHES&#10;eklrVcP3qzHAjLmaiyc+A2mZfqv0gm7nhFlLxg9YUAbR0AHR0IHJNu/CCMxgfMZD4mAaaCW1RSyD&#10;STY0y626aYk3UaU3UN3n38/C/wWDhL4HmBs7qpKT60cCq8m8kXUXIjkxie6n72TXAuMRme6RtA/s&#10;kcy7PuagNXqW5bJu5uG1kRmyesQPR3+Q5NE26Uh3nQHZaoi2lhmDq++SrhlUJTDzEjpSKsjGfwcR&#10;h2x6nd6q5ZKjiRXGNmlXBqYGnNXS1RDQ4VX+Bbzyy5z4KYSLxbl/BKrZjMPGJuJhgyIpPSKh+XfP&#10;QQcmE4FJNm+Djhpx2yozgiRr5gwYT3oJDfOCQqOHoNJktKgyZU5ZBJEg8/jx73Fxdn6e+ACyC/QU&#10;9W0nSdTWl4VOm576llTlcXEhwhBzrag4qKGQltXNcz61btnJ0SgMBBDWVQeRTcNAAjVcI7aFvHej&#10;o4g75kUs2D4X2Y7arRWbhvbwaTCyUqLFpCxzLKybrFSVlG1piWTiaYhcv+9Bhqc4aNtlQWkHncRX&#10;xOW9iso78VOQ6vwoy7wBfXo+DmiJeSEEsdHMl6A7Dg/xuJERkdmQiz0wve6BCTYfx8vdHrdFMZkl&#10;8jMjDetsTCv2CrLDfrlN+y9BBghRbcyOtPbQcQZ3DCUZR9KEGEtWbpxYRhKEoJVdXCP5s61N6sVC&#10;hlTFyX3VVAyiL3uwSc9zMa2jFg7lo2aB0Y8MxQ6VjHk6nCwsmUjiJd3L8SVBjZksJuzJTPqrqial&#10;bnVNvu7M8WTD9V1RUSAKF8dRsJ4KvuYLEJkv/HdBp0iVmfiiM/67IJaRJWwYEgFIIIwHrcwv/up5&#10;8QA6Q2Jj+DfG4yX0rZaKhRc7BTsNYyytou9T58n0YZOwYCzzKa1X+WSzwz9AtD7REx8FwXhVVCG9&#10;IjEiltB9k0kkedOwb0qdLlXdDGLyYiBJeKuLWGZvvege1ySGCUw6C10w77ZDxUioiFVkIjM5MdJU&#10;iiXUiEdLZSMT+8uU/pv0ijjOHFVZx0/SMD7Ipm4yn5AopM8yZ0xq0kHaT/SlMqGWTTTm8K+Lw66Z&#10;IH4J4Xd5f6kLsg8IR6IG8ofFNyXcPwOxzIFXfUn4TUwgTBfuuBJXMqJ3e8AYA/wBJlZJ5H98n3Aw&#10;EzlQdEZJtvqryD7gyyllfga+FKp7QBhmBnxx4WvJfV3WmHqRcrGJA5xIn/EBjNGuyXrR2i6BoU2r&#10;ChL905HcQ15MYbREhBa1v67anW4n3S4sIjVplupXe3In61IZioDdpRNg9FRPLjfGUtZ9JThP5ZPR&#10;C9pVFlyu0XhRdOD07RZ8IGbQiT4fePsp8N1z8evA8IpD2R+OBRQ6v0t2pbTY3PEfQBC7QCj37tzJ&#10;Om/gZsaMzz3rUIKHjJMHDZFOTtQ8HpMWrEPnt5GRq29omfxl02b8J8BcKSIXS81L9Aq6JpHTW2qG&#10;uJgiAhG0URWC5A9Pke7rLItHXLDuPbgoE1mran89kyJT4IStBeLakqkNKRTxh1gFB7LHTmP46NGn&#10;GCVe6pZcYQhTWSl6KxO85YbzyLy7jE0hT6EOFhgHJbVLL1kQC/56df1qlrFBG23/UU1jCs9/hmek&#10;ZUh1KFzdubp7xhgM5FPTRCQaDzHL+LtieFN+BO1Af9KwaRjMYn9TDSE9Divp5r01swrrCl00/n4G&#10;ZLR7qG6ng/DEx5BJXCcykMWRxTClkyhPFhAulSjzBqmAqYLFpBotCyaTqCesO+MBNileR5pv8/ba&#10;5CbPmCb1kNUcmDkUrOfPIpWYC4UIF61cUyPkT+xibxnmsXoxT7/oRPbNfM/0S5GSxvZhZpQyOtoF&#10;RkzpK4hiDjZ75S9B8unrCg8xEEmK0OoHORmxGUb4maGr3R4t/fKZiYb+SohlXjX9x0/TfcQWggKy&#10;qVjDHRnRWHFdru5cJJ+oZV4kY6G5+BaMrZBTg4lEb+KhIYgGF+ElmjYRbqLxuMPgoevdcJaJ5jVc&#10;eZhM6HYXX93Pm238atN/AbkTIJ9D1JXbV8J9oyOojksumkkbfmBYQoKnNYmGuG6FaGGmU1plxogE&#10;JGPKLiNri649i+JuWEszJ4JRSbaQFpvuTcVRTX1bGSTrRyfUU6hirubLtspea1XfZPdEOqklfU+g&#10;VEh8cToGjhlqkBGXce3MtZ/HV/lldJo5tHVmq9VPYb4FhlXYxutDmnEInf0LdNhfAFcul49ewFmd&#10;rW4LQ3TY3xWDjzCQhjtLkC4iSlZ/0+nzTrifcROPK+bHALoK8kdrobYsGsIGQITpHKKP49EPep5E&#10;+EC+3sVbMN2Em4Fl3PQHn/z3YUPKdLvJ11DI7KDKUJNXG4AhtS8t2jzaroWwVyL9Sea/dfEHXhlm&#10;WYotSeGEvC3cp3v/yCgtZUShRPF/tKYlyF4iSJi8NKXL6NIX2rUv+oZ9TaqgzK7bSSxj0EG01Dpu&#10;6jHuaQK5pWZwZS4Edvk1uDDZ7hchI3KXLWDlnAyCCPZHsNoVO7XgFjP0jeHqxYYhfzkOFppqiH+z&#10;ywC5XgdIKmXTWBJaarh1Fdm9eA+ThLDpTAutDJ9+9IPKQ4PJEssCJikYSwcc6UwM/joo/L8Ib/OW&#10;1Ci1gvPDtZpatZGfkwJaDJtqhFSG6kTMxOEGEdIcTiBTKag9WEVPr9rlmdiZSVC0aPn5zG0cVwmf&#10;LIZIPhcmmyToOO0rw5aCrKeXw6xluAWiiudbYOlAJX91Fs/3/Ry+QsuIeLvNaHgRF9cPOHd9UmG+&#10;GJV/c5Cet8ye4pt71hQLyuV3AxIanphpE1lXkcQJD+LxpmUmGjKMIVT6g4bMVWS37Tls4OMLuL4/&#10;+jn5ENkqyS+2u2tYun81MGFM7QVGF8i/jNiLrCNd0lTVpDPzI7H7fr80GSlcad2bPazLppsiO0bS&#10;R+QTAj3JQ3GkwkCCZlHDDyFC0vUkjYwTtzAenHbCSYbI7iHThIpAirhyimSVpOvLO+nFJS9bAt1Q&#10;W+O+ooUQZ/2ilpERNGYoW0g3+NFR4pGZQL5m3rr/K9AyKh/2dzig1G4cUbdHXzX1H0WiJ6MhwzCc&#10;hHms3wpkkcz1iZsYwptsj6mGZM4+0jJzdrCXGNkIBILCbOGGa67X/Eq13nJtvZpz8HY1/sx1+e3w&#10;Mbsg4wUvLQnBcak6EkPsyTFqmglU9rqTy8WupVShJwlyOQg8Jvq42d3ePgAJgy2vnqDypf1hGUZR&#10;rvib1yhVpFsfStGZPDpMxLqay78Fv6hl8DMZxZCe/afaJcZ4PGo1vxdsqgFz2OILeROkORg9RX21&#10;UQBmRs+aPqP4BBma0066x9BFlIIvLgk63P0RbdmvD+9KeaOj4XAvxqsX5oY5dkVK9+W2q4/Bvxzl&#10;Ha+FSJVzLn1/SGrKjsExQwYr6KX7tKxExzEfXNuStApDqSd8w6o6ENYWfXnI8gOSjSQNn+9Skzbx&#10;dOs4JvZPJCPn5mWZa89v+BX+lb37Jj7F/dIyn67p7knXaPQo7RYO/XOAZh5kRfpeQMvsZpLIdhaP&#10;DPfqdFD9ANYxdIX1cJsNg4fE+q5XOyQiw2SR/hBGDIKSuWxK6HnCqq+CWGZk8HwG149R3i/gjk6M&#10;0WnxDDNslFz+9v6GfFj7V71zIOO9MHxFmMZfBcvbIhvGlZBX6ZoWxCxrKxbyS0bfuyuY212gtYd5&#10;f1i77bBzWbohPxEuw9BMLTILCvdI5tMPDvGjoz+D+5SN+wtaRgw17Hrm6LXT/PC5GvIKzfzcZ/42&#10;oGUkgPkjjBbgHBmBtPhG1MwQ0m+DkMbftdva6OZtwEO8QEJGRXQOGYlBQoYxSgA6unZbE8WHMso2&#10;talhnurH4LdH2Zzz+qq7fmBMTQijjLf3XxbHgKiDUu43pdEyS+a8ZLQR7qFNlgThnwKDoaES/erG&#10;kElPCq6ty5hhVPSzZtq1Rz16b+I2ga/ggqRycCqGmckhJQVUx7Tyw3Llh1BJn0s/gU/7ZVyso9t6&#10;J5+gjiNV4vUUqVLP8LYhhZp5UKS/E9AyP6bpYe0MNy249RVNXphjMASxBWMWeVzj+RBGA1zstzH7&#10;q8VFYh8TQ1CaDggFGdXpyb4Nz/BhomGkTczCI5Z5KTB9IJR0vrmDUQqdGMIgBxn/8zBsk2i3PabO&#10;JcvKgTRySFzdOjeMGDPh32MZ36bZGVok1k7WU7T5N/PrTrj8CyKfUZPjIrp43Lf4RSTzSXzKYnJZ&#10;Wm+UbcIY9Zsc/Qh0JkjyqhhTlufjtUv7BqOZX7ie/3/4Rjr9r8KYu4uKP4YVWYeRUbWe8dMOBzMk&#10;NB6DWsD0Db3DRYIx1vy4/iWsx9/4miTWfHlHgphOLe7L2+gYevf0NGyeoWVinyzjxiSoplhGHXoe&#10;MjFz6sl4sP3vJNCRbc/9e3mPrsaGWmK77KJzMgOKct6uIr8GNy1SJtW1hf8PPqFlGEPQh4yRBGQ2&#10;QNGkeQEPV+DHwXQrP6UN/zb4ziRVw2U7/g5QdfTL7OnLwReo2s8hjqKiIz+ELDNkDHoG6jGPD4B/&#10;5ovR0Y/wUl5i2V6WF/PIAXLTTpYxLeNuA3gDu9vTU7Tn6zAouyB0sGrZz8Dzu5bb0hjweuQ9ur98&#10;XNa59Fsu659CXKusGKYL0BtmgxyrfwNmf3T8GiVz1xr8HH7SL6PCHYipE+jPx652NqGVWYBNnPMa&#10;86MPkVTkv3OjlZkvBvtkwsQGA68RBqZFzF1LD7b1Ys+PfRmuZPYM1msNMIjuTDP6tuyvDSbqR+CM&#10;/u2eGh6yzKOAYLOWzOhxxLXPHL8Gn8RA2apRtAwC126lEUoW7EtmJA1Ztq8Y1OQYIyw8u2IuHmrA&#10;3SJuviNmNLSsAD0zy+zvgrPZ9XVRv2BgtY722sD9GH5Oyzif+hgIaXMjw5GwjMqS9TXAMlKDU+OP&#10;F9W1H/1AZnV60KfxbQDLPIdJB4HKi1tFGM5evL6DisDVUiGN4kQYzhJxklhifsGXAC6CjaS1puSa&#10;dhleIh48jf4r0f5L1YKH+3G0BoV3BH3AN+4u0azsJBiIsU+W7THeYmYsfCaO6VQHyxyzPHlkPXOh&#10;aUsYzDNcOwemE4hT+i1lRteFy/IcX3onnoNrJKtxvvsdmOmjnl/Gz8Kvl0/Krp/wy/jSdmvyFuax&#10;s68jFOKOZXTvZ0eLXliy/x+emM78O/dn5zooxDqgh5FiXPMTECEZcNxOGkIRiX7MBIKu7WGmkYHu&#10;A13XoxJ8KSV55iN7Dt8eDzrQFhQKkRw2keKzvmfzw0TuLP7caRwYzFryFslKs6T29mjo6OuFnrQr&#10;qQ20xtXnPuDDWfM6nPhLQGJMY/4JcqV+svn+EEzLfL6T9wOYvHz1qf8S4sbEwp/AR7WMDKXZp7Ss&#10;R95RgRbn3i/ziTsStovNu/M94a4aABYg3NeGFlk5hS/wihiX3IDCufUcfZyVJo0JmDqMF+Cbptt2&#10;zPlkMD0EjOWN7sVFE/O03wYsM/ZyOY1J3h1xZLbqFZjtPXVHRhItP6MiEQTZ3tjm1JbeEZAnNNW8&#10;vOYY5hgTNqFGQKcMv7BL0xd84Aga/l0ss4/MyYNoeN5/ZxM4fLMPp5/5Kkyl9DVaRiyzvVUSfowP&#10;+WXw91p4x7KPWXYOYKiZX8YNv8wn7j19wdeJvr45PO4C680d00z4p0CuIBjhChLIQ0cwkT1Ztq87&#10;1jHM/iKW5pMxDS9z6U1MaURwn77Oesb5IgFddBDRvWVgjpzxcLKYVCLhIy+KJJoD454t4ye+QK6R&#10;PGylMPz3jkkEKCbULFXiJGXmSqC10rwqK87CYdPNQnMkZjMGGdRzR0ADh2PA/56eSVdeWO/uPjru&#10;6wHLuN+QRu4Gs2dhGXv3a3DMJvupk/2AlnEul6FijnkZrjDr+bmWocEctv980cLc+w2YA/UT9PQX&#10;wvp2GUFvTbFZkVyP59B+Fss2HeaMp2XK9GeAFVJoJLDvpBXe9UQE19AwQ9PwZLTyQxgtXbnJ2Gu6&#10;jszrK1vPDDR7dPFQIyEnA4J9koKJ5IZFeDBC9+F9tORHThrjzvMyYcmaopd1bRM738FIST88iJie&#10;fY4DWQs/LfCXjtFjUOa1PXunbP0sfH/ulLqbtsHu2/i+saj/44Y+e2UPwKK9sV1ZuL0dgIDFMvMr&#10;buu/EkP9PQrN/mm40N8ynd/Du34Z1YEhY9aZD/0eQ8twrQ6WidcIj+n9fX94U9Dxv7MH+Abztd2u&#10;yZtJxsQyerJLRiW2LC0USfvjgZdWdobKBr3DqpJNqzBBgHm7BjDWQtp7SDYrOxM69luCz+ExQigZ&#10;xfwIg4cgHzy9zGK873htfeidHPylrqTPfw3VlNhkLA13ynOkIqkTSwzmf7hDFs1Ix4iA8NLcf07M&#10;ZP0idl0eZCWZMcYzBkdNmL39OsRnQc55PTSTZzo5b7IrixqzNRMJo1WXJdkVZ9iQQB81iBKptLo2&#10;MssmqdNP1tHcpGs1Rs0S/WzWxObRGfTlGI6tGWv9a5AiWT7HMu9pGRcs6dTSD3/vM9x6sh0tkmmZ&#10;oxrgDRiPd0sCUTMvu0+/JczXZgEfg3nVXB967tB2djUcTfJgGSly7Irx+RcIlHgTu1ZW7rtw7mGa&#10;G7vFRutHZvPh6kNCA4RJiu6ZQENixaZ832w2w53ubBI0Hhh0tDChYN+GLZ9FWy36KFnzsITl0opv&#10;JT6w/FW4yLCdXzdkpNwvAa64s5cMSaQqlc/FuaaVGLA8WbOfGz+QcAyH+kLcz5/p6rX/XvUgP+Vd&#10;77UkAbavZknWfdU59JXL631tNYnq7WZm2cMylkU9VjPM4924go5M40LpxIRsuikbe5CU83dgsswb&#10;w9Dew5HR3ODJfT4vSHzQqPwAP/TLqPwjyklL9fiYV4tpapkfMtabIOHcw4byu8GG5dg0FMc1QW1M&#10;//D4M6/NsJjsko02WyXYepRhhvHKkGTz2Rm3VNoiLZHzFAK/QZfNWAYB4ILKRH67O8Fcgfa1dBf7&#10;VMVHJo6upydTjeGvu4p97NNcadM5L2siPBooHURdFp75GrnVurYHURYuVV+lf7x1eN+DGBuZTGS+&#10;euGyzPRjjYFPfhT+F/7mL4FO+fqtab/pLBJ1p6UnqNw9BfJECWNM+fSsSLjpOS78IqlP7eDXIpbR&#10;qRrLSBlZqThYRvtuesJhRkYGVn49Rq8cX/YZlO3O3etK2acv3FUrIx/Fj7SMl45RwyaOeXa37yA5&#10;qLLNjfeUJJ5GI0rxv1aaufMP4Ns/QTKjQ9fqO3YAWsYq8O3BP7wwtIyKo8O7KC2jYoiJOQZfm6Gp&#10;Paxnxura1DL0aMlCGkYpT8msWGMZXfvJMmo1X2J4C6bq5HapDpjvdW6/QpVILLNqd6/Glg/N/PMk&#10;SJKoeZ2wTSY1vWmPK4mv674/Umr6veSPfGEvASmYkrzOzYb63YNuKbV7OgGZWvrYl2TXf4V0Ta6W&#10;G5l7J7x+YdplA2baDkIL+O7JMg31KJaR4PcjC7vdV92ymk3LSJ5JAJH9bjRAbFLFz/sqHkiimPU5&#10;o34dDovpc4eXlbFd754L68EtzHRhB/4g3vTLMG+U6ZhhRj6Ck7Uqi4i5vyXY9ZSyeEd1QFAdmLXl&#10;TnO9id90if80rKW1/KkUJT/8MqrY9gOvDz0h9YeWWelqofq8AvdGl25YTFPL6OPmUxwvY6+pZWD4&#10;4U1lAlMayKqa3K1TvQ7Twgq4hRvYk2pyptPWYHtX3S3UK2XS1VmiYteX2+DYvWhrZW6xe+hgy6VL&#10;5Mz3hnGOuhhHnAL/92AeVZJnj++4g8iP4hPydMHcYK6fEehnjVK8M26+Dr4dadQZZ3QFU7Bh/EVC&#10;mUudQT6DZVZGyfcsi4ixYfZzsYSFpLYAkoVNOX3VebJLAWMZtEwPrmy/p89MGN7fz/Yx1X25DdNz&#10;4pypiVz7KZZ5S8uM3LzvJOedZdTK6SisZhDg6hIBqTRa+oE3jK1/EaZlqOpTy7xVC25+GTdY5jER&#10;BwrssJi4pT/yy9BPdadlpprkddhYdg9eaxnHRrYfr2oucJKxezDpLxRmVF27hUnlZv1SBDIfj5VQ&#10;zYVle6O/0WdFvEkVZy17VZujP4tqvnrpcl37yHzyAmr3y5pCeU1AOHhUzzkLXbBH/uavQJyJ78N6&#10;X49cEAlHXWpYpm1kntLaqWU6+tKyfeta2YenlpHWNJahPMS9VbHKAy2jr3wsBb8Ak2U+qWXqui53&#10;VuN2zNehJsimnvwoHvtlsvl81W49Lv4TzsrxLMz2NMez6JqNMS4q9bdc9v8+hpahKl/9MlhAz4C0&#10;M7/MqO6HlgGmTO5AH9NzLZMZG4VD9wo0xFXL4BL6gV/GguQs1OTQMnPDHVzBL8OGawdL7kzuP4YQ&#10;SSrjH/4oxs4jgkckJK6iW4bAHWmCTfzzqHzJVlvbo3JJoI3lxLKhUV8Tz/oaLlmHp7c+thuYVlr3&#10;TKLP+dZLWbk5k2VG3YP2XBksQ+Sh80QmjmnfapIpVUprWYu29z3L5N8X+jeaph9l2vsRWu93LJP7&#10;EXHipJB/VctggKmoHX1yPwOTuTxFLiaCeI5V+U9g9GSrGlz7mPJwteBBOR7aet/HBMu0bIQt+1Og&#10;xdezGn2LcrjvY2KiUoupm87aGBjRbxEXwy9jLMMXaK3ZLfMx+GtwH/eDsURDy4yMV/OJP2mZbTWV&#10;ECfNqFJdrWZJZeKmAOYBT/b/DHP4lsXkGIxr7mGjKbRa7DV/kbVR80tiJ7nT8e4OhNPgY2WYN33e&#10;c/UXw3eRnyPd/zNUhl6klYkCdL/EeNrureO7N5pYmUS6vFlEwt7SNbkUaZS4MlNjD7K3JDJFO7Vx&#10;h28sIz7Kvy9ebLDMZ7VMEcvctQTXvKxi25/Ks/XaLzOC8BaVNEd5ZVSsZaWmGtiL9kD92pe8/CbT&#10;MrCMhXtagNojVfyPYvQx4WU5WOYxbkF7s4/Ju0OiwBz8o3ZMywyL6fDLvICaSz3RbiJMLH0rNXCO&#10;uhz/9mIlRWfFN9K2TpbRXXr+l4rESiujppBwVrc53bW0fpfElRAJAUe0js0C547NMD3TCVNJxRCn&#10;nDl8iH4+cgQO9plkMyAyIsZHMoHZFLGppKceG5FMGq/LZr6R11fjq8Dkr+Fl9mMnM068sHZn2lG3&#10;D7XComsrUZQWBA03W3lH7/RNLOMtfKCNWBuqe2EQQ1Lzrp1W/DLsc7vCX4xpMX3yYqW+HXazoFOf&#10;ddmt2xRwH8JrLWNCZtlYHVXKPdOJl64CQDenCiKmv0oQPXWO8msW0/zzzrQMLS+j2i2s4T/FMvhl&#10;zBAfLPPmL7+xjFpMVXcKGXwxWJsXFob5aVf0DZYxXC0m88vEKsribsFU9uDJ2gTjvuF05u7Z3RmK&#10;5wqzmEqeYRFetlKNjS6nAZekQFT/rFeZ6BwbWeKkegOcMrrHVIlo6rCWjQTp4WKJ42d6xmCctyIF&#10;l7WVoG9Byly/9oZQZYoz5OGtGKMvAZ7pVzTnzWZUdXA2fORJhFgkV1jilycqgN64o/2NtQYLXg4i&#10;Fd0XKww6iC6B2NR5u3D6uKrr55Lpfgij0Hx2HBMz0d2xbTnaTdd/Lo72pf3rscsXZtSUYleTYf4V&#10;GZsqKRETCu1Nk20TMRRMbBWqiaYiwI8yi+nobvkvsYwsDv1oqpc5XlTxtWbwLwtgVHdY5nkf0yPc&#10;xctANT9imeH9HX4Z444ZCnj8WSGbfhl97ci+QBV4CWMZtbF202h2GTB4FFFfmGh5n3mFxhBJfgSc&#10;pSZGX6jvOqAPZapq1peOp5jED4OHGFmFh9jcxMicO32zEB2ob5am4yDPQJAPeilbT83tywagSZ7H&#10;vp9H7m9Hid4dXIQ+wlHgz1dfqqtu/3ZpeD9W3+9N/OHvHZM9C02g/HwCzJp+uxB3WgYn1cfxQsu4&#10;KPLal1Vtk7GMLjgsU40Kj1Ip8x/yUCM8b+6oSNSioWX4ZXFomTzK4X8CFs2SZUDoQmCkqN1SrTKL&#10;xWwg7AyBi0ir51ga+ZKDk7GDvYH0KIUR3nhuLIXTsye1g1bJhm3C/vATUn70ZKNlTJk/xNUnbRL9&#10;cdcWLNNlMu+Sr3g4fU7bNM196JIxjYRWow2B2Djamw0JoWyyP/Rpc9WWrguC60kC+Bm4aLpCmFbr&#10;VeQMQ4rE6bDNUUc9ubhiGEMzieJ/Bu3P8w8wop0NM7+pcF2gY4z/XQ2tCTKexoNmlO5++x9oe99X&#10;zEyDmZzD6jRZx7026Ldx58fdpyjYCisTrUbmk53bhtHMtcBGmFfqDVjLZc9GWm/h2pOtGz94jqfj&#10;Yr6PssDmB8r1Rkdj+Q/j2Wz8ue6yusO2epuRFPPXpq4YOQNjpcpQZChjj7/m6qu00/hvaRmLFcJZ&#10;QQGh1kjaF/yEReWBeC6tsVgzFrSvyiHzcbGo1XpvkXZ4J1hIdgwKnhU//hnbzB6J+QeDhLj+EU4I&#10;C6bTsNEyqAam/p8fGyV4pJYzYX57kq4a7iB2tAWexDLL3km5us18VmHfGu6XipvhCS1jLGNTGg7O&#10;0tMIP5xVwKDPmo8i0C9uLFPvotweggCIIBaxAaFXtoFsUDZj0lJf1q6qbj8o3glpwQiCF+OaR//X&#10;Z0FPxiHX9eNjcw/D2AYr2WY4jz79sWndEV17uxs4dv0wxxc4up77iFoyaI/jW/TY9fFtn2u11Xaz&#10;H8DDFkay5+f/PIP5XRxqrnkFfcP12cBvntfrTdhlhU9166HM8Z9K39tg1NTWpiL6FlTirACOkiW0&#10;XvQ8TEkJmcsanvyyEmp3ZzG1yTIkLTCpPbUMBfh6OJb8zWKqkvH/Mb+MyTlTdfoTqQRvo9ToRjRt&#10;bF1QEh6qHPaH6TCeMp3/5gKzTiNY3ItK+LMWdCxlkyD4hE1W4raBxizvpskDW0h66EP0uVKeigpW&#10;sdCSm33BvvqnHZF+sAE3loWCjxCVJzawJICzIYlill6bTCm9uWkZIlqGX0a3mLMVP46iR6lkUKBl&#10;sTJxRYPlUsemeg4xnQ760t7wukRtPcZVTWwrzZxYZrORP1+D2ebrYnA2Y9meBTM1uZN2psPoFfWb&#10;2FAbQMzIuqawEiYmUAEOUB9oZwQ9jWpnWgfMF112PMOb/l9A98HoAKPSqOb5320RW5NIwOFZfwTx&#10;4PXZMLIU3YauvQl2lbLUwfUtdBySLYk3CEIxLKLQehl10PFqf2yH9wYH2kmKiDfWDVuojLR1Hi1j&#10;ozVgmXstQ6Sv9rSBKbKIPC3vUVGsNoyAzWExoWWO1u6/ijE8gN6EwTJSADhRhny1F6tgznLC2aU2&#10;h46qrnlyx27XP9VaryNdWQYyJ42nCvCo3Fa9Ex0xqtI6BgN9zYySTcbxUULsASHoEQlvIgWDDqq9&#10;GRoRO3F0sElcZTiPX+GS6nep64bldNMyYwQghEilt8pplZVqqX87X22IpmWQ7ITMUlpGPRunzLnq&#10;1Hg2n5WnAOpQ+mFSNSqfL7rCN5NZb1uFv4jj1oxLP54eQ9VjW8u6lIyzYu5Gb7x9DLhc1dQcb8eh&#10;7N31SeYfZux4qz++fb7MFccJHU/2ettubwy3pXvo6FXP1pPNO8GI83CfQZs/gu+73UuDz21VE2Yr&#10;0l4hW2PPB9Cd5RlZTkFDBOmO261+qhcLrs5XLaOiMbTM9MvMUmeGENXGTpxzP16Gs+nwy5hp9d9m&#10;GSKyiYwQa3MBdTke9gCaBjRXlkXS2AIs8wJEbw1b9mAZelys6Fi5sWdngceWIYnYEjvQyJRw3WuC&#10;PYf30W4STugMy4wRctkG/AGJEB1H9touC0haJjrygevDsw150/VmFpNpGQvYKOIb+97xP8+GHQMO&#10;ZoZ169dpQQcebgkrxxRYNfsjVaMsKP7XdkvY+HUQI7/CW3zmxTK09fX+17d7Pz6jEH7chWylgory&#10;+0A1heTtzc/jGMw2cJvHWOWEl1nx7x8Tz1hPmj7xah8tIxmjtEy2XpCXfhnLz2gLuq6PL475ZUaV&#10;UTn8b2kZLwq3x/XVQzBmMYm1x3UbWsZq2PHCwpWYGSVJuZXMSNZUDP1t8tujZXRRYRmVZtMy3IqX&#10;sOENsBkj+64dT49QpWW4P1ZTyCcV13ZM+6aTn8c+slC50Bsj5uhj4vvt7mrBzvf4KfY/S9S0mHQ2&#10;5n582y9TNm2xCBJjY8rOOMj8gI5K0KK4ZiS3N29N71XX5K1DfgYZv8Uh9iceFnOdUUl108lIy+DA&#10;H+vCdpf1kcHGUvlaeIuorFSMiQx+GyhYs1p+Bs9Yxt28v/lnwmW4tbdiWsfcSFkWk4dlrn1MU8vM&#10;PonRx6TLr2JgRcrWDtiPGg4DHfe/5ZeZbqo7jHHNg2WQFlwTgrC047N9o0UAkAVBhReGQMsQhS/j&#10;Xo06RAPVOLSMHyyj4w6L6Voh7RTsBT1k3nk74mAZyGB+m2C8FSO3yywmc6+gZYxlJhnkOSZHC4gj&#10;W2p9xMvAl1ffPk84nAUTyghmWXI6TWMZBDIxac60zDjbiaP4pF37YKAPzfdmxXM+EvR37YhaSJaj&#10;rxrn+cvQjdGVsd+AwWY/5I3SK323Lety2Zoknx9hyL4tS8vHdLKyM5fS1GC/dQh2SaY3fyMOlpk3&#10;8GdxH5Gpd1fO9T819aelmj9w0zLeJoy80zJsvmoZ88uoFFux1e2YlUCwxLc2iZdMPhZoe7+oCHxH&#10;mJapWEzP/DJ0x9j1mhDLGAnpUg+WiVzb19dtahk/WGaGJU0SMnMZM8M7m6sQQwgt4xnTMIYX4kUb&#10;f3pgL2MxDS2DSXTVMrMAubKRp0+F68hdpFsvs+XQMvhlphLSB8cvGSyDKY4b2wiGUdRDy4hlzJi/&#10;e+ifMlV2PdOoGcswXEnlx/7GQ5bVHZO4HIoF9k2u2RA12meUzj8DlzsDKC67yKbMMT1M9tDKmAKJ&#10;37NsdVXD/bZYGVrmj7CMvfl5FO7gFeHasfzmxOmPcT/2fmqZiF+GaOk7vwybjVxsgUZM14422QqW&#10;ufEovoPTn+NP3vu/DeT3H1qGu236TizzGuYg4VKrlqk6IkEIWHqJvOvC08dkt8JYJkW1A9wHboMe&#10;ZNowvwzxYrSTxjLeVImObHfDNAS6x1jGtAyDdkimFdd61TJPft9UfWNYr2NZfN1Vqaf3l8DWq5Z5&#10;iEjkvOVqMJZJTfxg0AlzzvrHa6TNpmX0vVeWIZYY4CceTsQX10OyBof01TW8ETSchzT6FaCurpjr&#10;XkONgFSdvnrngszswGiZfR8n6nJOm0wqLCpdK9v+Cihc9OZvxGSZcYI/j/JMy8SrnTT9Mh+CWozS&#10;ZNrOizC1TNzWrLKJxTRZZvhlrhPUDacuF0er2WIvc/m/iyONwhUMidMlGT3Zulxm3jxkmRsJUUbx&#10;c1iumJfAApl+Gau5HPJqgmhhukaGHtL3kATFo2ze8svAMqZGGOjA0AjTMjKJBtouzYB1MmlGBpP5&#10;ZfT9OhEmHBifxh57hKFlsBqHllExMnp7BnZMeH+tH+pgmfFzxu+ZP8sOeQd91jNju9SE8YwIZ0PW&#10;/JJbWILvBm7IY8S1N4YUG8tMR1ZuXKmVoZTc8N7pid/FkX5aVK9gWuYtiv4aWFSe2eufwjMtc5fR&#10;zz9Li/FjZN0g0e/BHndaxkLkGcdkI1ZqV5W5TUIaasg2dc6Je+CXwWK4wVOv7ryaU8tkC+4d2sOM&#10;/2AWkwkE68lWwaMxt6PZHvaSPIk0jWWMggbLPKjg1n4NLSPyGBbTYx7A+2taBn/r0DJimUU2kW1O&#10;BZ8r+uXSg88BX2iDZcwyxqaz2GWemITBzvb6rzO8+WWGz8Uaq0d47pd5lY38Bsu8mKmX5lMV0QQi&#10;hp8PUCAXzuvBCR+DSjmwwLX+5rDvXNe92rSiGxfHqo34wr59q2YDxdVk1s78E2+NX+bXvpoN5mth&#10;ZeHzLGN5K66Ix6x7Er/4Aj4GSyZyuWaQqEPL5G0nmzRefbUhBD4wBlul7GgknBV/7vKJOzg3/AcH&#10;pGXqqvV3UXmqyyveX/wReCXsRQsSHNpM5ULLwDJeJoK2H04X/cuEotbawGt8M7fhYi/BwSwl262P&#10;6VmH5BVXv8xgmUPLrFXWBzw2fCFqwrZV1danvXvGyYnqVMeZ8FpmC1pDxYVhEURtFlXw0AtBzTK7&#10;u97Urp+YGsHDVeJDZV7/jsJrY/5NzaRdT/d+GW17/ueHmBnJMIy7tSNxjLo0WVQoo2r4m2pbd8u0&#10;xdDncrgSPwy+yb6O4n/nC3qOKGJrY/JiYxJdQqL0bMVlaYTOJ11IYZPA2Y7Oupdg4t8/4f39DMuo&#10;kOpi6A7qToeoFlQvhTGwsull+G5N7+8Z6AfIot9b/uCpZcKySrEiR8c/6+hcHA3YuLlZUt0+c+IG&#10;iOXqsmRBRohWYxS7IAahz3NIh6uNKfBsfhlCg1XLYBluabrxFUcUdLt0y5mzw66+hZY86sAYfhlt&#10;Ne8v7pO3tIyxDCdk6mlqmaUTXru3pAo8brIFngmx17xaUJUIQoXjADkqKcs6kgUvSK+pSMYRWcew&#10;CdEPy8F8FHicLIAn6zwpzLpEpneeW0zPoQvAGcBEo3uVS2vf+BL0QxWoxuTNqnoxrvOHYeG+uuI/&#10;+BhDuvYxEaJQS4vO7KWB5sh33JA2jAq8bPWNY9FVR0Dkb8TBMj95DfSZ3p1va9+ry331Rcpj3dXc&#10;hG0JrqyXKjXCsT8Cz+4HppbBLzNW3BAlaSP2fttHScpvBRL8d0Ev6wh1HH9qSK100WSPBhzCVvto&#10;hdg6hHggVbyREG0DowxsYJKqCofjeFRTKqmKsuoh1Y0I2REmq694BQLyYBlnbQN+GRuxeMcK8wWF&#10;ZbQ3I3TEMvuwmHJonalyK5aHK4dutp7se1P9AHXefE+je3t6eV5hdHqJ9q6RNOIdXZThl7lZTG9W&#10;PKPtER8wWWZQwj3G6elukBxfWNOPCOM19HMJ4j/8A48gU1g8bI4ZoYYq+VLnu4uEn099HSyD1jny&#10;9bwC9u5v1jLml7Gr+rOoewj7si1rzvuW49byrh+zx/1SYdT61CxG/EO4BdpctUxiTPYUqvPPjOvR&#10;3SR7zFjm9Mu8gi4UD7titvBG4SYsQ2pQbTuWJ238KNDszmfsc3aceZj5rEp43e36L23DcY4/usWt&#10;hecJ3lJNVF2GJjK+BjMqJpKMHt1NagDckFXftY+E/lArYaefdk25jInJBMcMgLtKBz8QDXP8xKEs&#10;VJbNUUS8jxl1L0EImokrYxmk2TjZW+yvsYzK1xuwwA/ruUMhEtWFQ+g5rs4U/YSRvfrnxj3REUYn&#10;2HGYR4j9Ospq2deKFXFwzmXtop2+XoOVLz29kaIYJfq7o/Lgl0/5ZeK62nyPuxhG8qVvlox1S6u0&#10;mS5r8dvlcLW8i6uzRTj6mJb9+ajNUiPdkaQwsQgQehhOlvk8BmUMPTGExdzwGZBK7AZ8OdR+lSw9&#10;QUzEwani8M5aekJq+Bdu3DaeQMZVNxPKSLmUxFwny7bXLPm8NmZr6oyc0mP4lKDJMUrW7BdYxqIK&#10;RRX4n+6Qox9d65h8z7WMdcLYZUD48QOwtgQknMCT1fqpZXiC17Axx1W8x/XHwDNj1kLZfx+/yFw1&#10;u3RvwofCcCrD0irjAO+0zF5yYlT5tKi2Xq7ds8+B4Wuhmr8Pn/bL6ActxpN7Dvi3yzL8TDDPov9W&#10;rqNpH0Bmq5WMGygzVggIIdIeYdlJO3D3lx0sY0OKCTFDFf9moXfiwzDKeoa54TWsRTHCGRwksTM6&#10;hOzJ/iMt1n4cIjUva1yVvDIAt9WCEbKa2+kGyscLLSNDLBWZXbN02QPMAB598U3LWCaMKcV45T/r&#10;WFkKIMrsmU8yGDkhSujouZsW03uQ2DE/rOq6RS6+fNyT0kehH1aPoQ6XBTezflKapKI6WDI5VAja&#10;A6u2v6VlpDV/L8vMnuzH3/9jSMLwA7acLlItJGzgXZJFjRkoDt3fUIiZbj81Tpv98ZigEK3LYlrG&#10;b9urH24FguthLIOW+b1C78RvgKkIZm3U3cNCIv/NS6RGbMMok87XLbgRkllJ+EB53R76ZVAWwy9D&#10;97ZpmYph9QxiJKKah19GB0HLeLxN87tvCMjlERlq1pF2dPStWVTAcy3DUY0v7B/oyMa0OhFbLT0z&#10;dMdqeQiApSMYb9Dq6Cb03UcJR5zZr+GAi2U6cPDKRK/l+Eph6aW/kb7SKtIfYBkLR/lp+NGJtoZu&#10;t3xotb1t6zBDL5Y19TV8QPD+AGOCrrw8YhmJWLoFGWwwLKbfenFO/AY4mlTHjbM5DF55TpBBUsay&#10;j0z0uNTWrWcrp09FfMPrE0VO9DEeA7JyzEtiPhV6Po1lHpko2NljyMPQMofF9ApZ52b1L7AjjhiJ&#10;I62fWsaWjGUcoUfmILes5qm0Fpz1sfpgHcpsYEDCFBajIX4N/egddpj25o8h6ZauVWnBoiRb+OGY&#10;WTapviNUkEZfzfpjiwl3jom/3wezmB7GO7wPhpPIIGybNTDZ3m37kg76efSbZl8bOs7m6CJRDX8M&#10;xxgz5kyWkZZJL5oh66S4WkynX+Z7YuT9RcvQaf3YP8vcpOROYvvaZGysozOx7WNnt1/6s/hY3HbJ&#10;8go57JcxUFssQ5jOPazu3vUxaet1nNxrWBEzLQPL2NiDoWUQVjctw4eHlQgwqjwOGPOoWjbiAV69&#10;uTIvu2XiW1T3Jyyhk6Ua1h86rpV3ecYFCaGrdFH96VnneOWVSwvlpmwuqlh3s03fgQv2mI2/DpNl&#10;PsVkTFghKTbnevPT8aQbEni9m6jpBsf8J8MTNeKquPJqhlRAZP1wL0RRk2UWMqfdIyRYhqawrbrp&#10;Oukxg+eJ74Q5Uwrd5NRAhinMVmRChYLs8lWNWFX5R3jENvJIp83KBvMLrnHYJtOHLIzAINMyCeqC&#10;ZQJxerMz3h48ETFuWuauj0kWExufIU6W0fcRqnONpJlaxsZtHN94hbNZ22n99MQ4jedVC/OJqWL1&#10;I3NtaZw4D59DiaHLCiL/W12X/Z2Kz3h5yTyqmmHrTOx9FTdkEG3mJx+QafVybqcJApt+N8twhT6p&#10;ZSRgOX01K/bOxIyRi0e2PfTKyKAWD8kCjcYyBt1i3XuVgPFDr2OyJYrsJlzh0DKZQorFZN5f7uaJ&#10;bwWzmGzWhEB4n8q3D6Of6PjTQ4K3uLptNY1uGV9NzLiyE8hbZJM/Kl7PWGZomRJ19BcYWkYN+7M+&#10;phd9UTqRDAPeaRntKJZR4QzDbNLTUE86HOUTthBBSoHlbnpNp2xW4T30obgRagNtkVbDXDF6eALb&#10;9RWp5pAtUBWW+gFyGF1XA3spvYY8tJKq4S6hQ1TgeKsVva4P+0qYKOU3a5nhH/+klhlsMhxyvDNb&#10;iAtoYwag+hdgJu1Lb4zkdwmLipjLqMaFFNUyYC3K8xhhsBzhETcYy3CuZjGdfUzfEmM+JsTB0DKJ&#10;+z67Ee1P1Y4+pprVMC/7NiSxG9PTO63b1dST5Moq7Q2yhm4sg62FX8ZEzUu89MuoHP7QYhIfWILy&#10;wTJan4lKjyRes8nY1f7NUd4itIBCiat+muUtQcscG9mqP58my6QmpTU4kF+tGsCkLgRT63tQIduP&#10;J1aV/LpqmaWX2nWpZGGOVSt9+Hf2k8WFPDycyJC7MN/9DkyW+azvx6TJELFCFo8Ol63rI23rC0Tt&#10;sOZQmb5DLJO9JEzAr6eGRTcEleqkZaw8ScuUcVeu8HFNWbcm5nVXO6O7mZie48S3wqh8WExBIng4&#10;Ol7CZkohsHzbDpdl2seOTM4T3KrSY4xkFdRYCq2r0uCIW7bxbaIHmS8SNS9B39bUMtrtFi/zEpbA&#10;5qZlrI8JV6l9oxHD/GqnL7WM37K6SNpOru/gbQSitxk7n6MuIjaBMDnMQ/48Iy4zzWixRjgn86ms&#10;OowNbEDtIHh4Yy8851tP9rZuXXpMQAcKDMr2tz6myy4VaN82v/D2J+NAFXGQNh6MtzAuJM+2dItu&#10;ehfe+OXhOJQPoZof5kBamMUXhGug5h0gGbFQaDFJCS+rJIwvO7LZzNjUMuPpxDKcvyc/eWNOiFIr&#10;k1Qg+PDOMMcbGe/1Krv0URk98TfjqmVufhlK7P2fOGDR7VcdTNs+7XHXZolybUtqxfaXAVeBvC7a&#10;fFQH4YlqR1TyM4gLxDIQ0ZgPDhMflpkfukJaQSxj+Z3gw6FlRIpiDfvq25OqO79E7CleiqFX1dwU&#10;rlrm9svsoXpgWkYsW81bZONAkipFKGpGW7fAHT2wFBa8K9bvPV5VI8S+jD0AaJXJM8s2VtnYcJEK&#10;86KozhxbVU+b+I8ETONx/JXCbE6dyGHGkFh/+mO82CJrz8xEXWOIzxjrDQQxtZ4h1U9AV36xuSW5&#10;hILaGfQtF3I7Jmoa15fH8NZIEuJFEyNtkGthWKWNNsH6mSzDPfAqX4x5F7WrYPJEypr5xfcYX3Pi&#10;u2D4ZXDbH31M+Vbmx5+aEKoFZaZeDee4U2EF35qK0qoyLQ1ueWzERirAOQxxbHXFjsKxmEH7BazQ&#10;2L9Vdi3xH281cDzwcqBldLqWnebw/mpnw6hUPKvg69RIUYIeiTo/5p5EJAyWeYFwWEz6BkuVlfVD&#10;QpUqGkYVQLOLdIwh1pTWlVoufcNURDq5rnWcI/K/7ITJq9HtG1aRfrdMSn59Y8oosJOxk/nhRn/K&#10;uvc5wYnF7jAVkxYZWQl5sRX0jRmeLIRNq7p0pU1CMl7GnCU2fZ290XqBtfZ3xMJZNJz+GJ5OH5oE&#10;FbtYZBwH1/+AEame7GEnx6nAq4gKpr8Tn+unQutknudtwAe1j+xpBi4fYTL6IeIX0zvRVFBm1j4b&#10;xkVkINdc8mhoGf14XDDWCWbREjPj4InvDdMyTixjWsaLZSyn6jNElaTFbrdo5miu0DVMk+NKV3Nm&#10;xg5K3AoInRioDquhVk85CofS/s/xVg/xyLk4iuxYjNb/RZkcLDMtprn/Pay/mr1vWkYK59AyV7/M&#10;QKzLwTKZzaEQmkgDy6Ht8HrKvZB1Hy+LqhhqQGtlDkWGPvCqX6Il7exbJb7GRXL/CrnyPss2IEGo&#10;tuRQKpJDpoB1zAWcDiKysOpsc1wrO/QxJVosY2InBqomXcmkS46K0bUQabHE5E/SPXUTk8Jxei9F&#10;JlYTwbc5rVPfOzRd6g7fVVlzehFjaEWnAehzP3hPxKf9ta9xmyB641k6jNfWGMjG8HyO1QZrXWRI&#10;E0y9836fQ5Ga1JqZiNJmOv+kO5GLeEgnp3uxN7UEcLfOSVf/qmV0amrG8OKPGZr1xDV6jo8GSp74&#10;W3CtfJbkQdXWatxzuKoWaThkfTtCVv1Kx4mqg+rfyPxgfaOjGTKWGZ/4MqAykNj4ZfRtoUN1DDI3&#10;rjj+9PB4kAfLSJTE3px4IU3RRtlGh9gTfwfLIOFJUir2ikmHoOZfkc1FTWcTDtz1moJqXq67TiHz&#10;Hgn+uml0iUjXjY9kcuzoVFg1LuX09c5Pkp0jyk5j1ZBugr5gHHUcXNajn5/O4+V643B9TVjWIeHq&#10;bMtjH7NVnrBV55bj3Iidgj1JtDAtr0mScGLDKZXTcuk+d5mGItGyStck+rZtQG14SpJUG7mDjBBN&#10;/O027UYMMkKldoxkXBRDNjGlaHvtnM3UMpnIJL0dhQiWaeXIHg3m4g+d8Cf+QlzjZVS0JRUeR+U1&#10;teCzXvnezeFCrQw5qYkb3l997AXL0HU9oII7/n4CSIMX4NxGH9O9lvHFDBN72P+QJFPLiHQqFpO0&#10;jMXLTLfSPY6e7EPLVFhGe1sKLP3xFJh82auSBhk82E1HX5t1co36aQtHPysO3PFehwSW30fI7DmD&#10;5CcBXbveSGdq1y7gHhUywYqChSnZ+/k1+sRBPOQZE4xEebWcXgaLI7o7lcl/rtke/DLZttyuK5nZ&#10;1eV1nrQwF3Hm8ErPddd1XJcuuvc5LHtmTGjHNBLllx6OHB1Zmkj25XCCSyl7HMXmNvaMaZMsijj1&#10;RqnBd6MN6GPtMQQxT7KYHHQ3HuPv1DLfDtdxTI6WjmxSTq34lKYDPjJIxYqBkNsqyavPWGlSOV0P&#10;LWMFkUoyZ5dTm6XabVJgCgK1nuMg70IkMTH8OnroKEgUFUKm/ZYmYC+erq4Zc+jogSSx3mDVK/HD&#10;9P5aCq8HLBMs3GOyjPkpTcuIcnW46e3RrxafqVrLFqTvVjQzxMaRKNQ4TBAv8OqY/W68V2XU+1lJ&#10;dbnhDVVu2zzz2RrzCNR5sYVeh5Q5NMZVD+EV5b1lULRUzsJsGI5BhAdjHBymbxynYqmg+JJh9Cab&#10;82bG5plEZOWkrElddjRerucfN7Uqel3HNfOVXmytlKhd1eyIH/U/PmxjDjbcboK1YaaD7MQJW9jS&#10;U5R9Z79p9jHlbWv8mjuWMRY88c0xNAPNA2UBDyyDgCbM1Ndzo4dxNqOyV1YZ5b0ThCJQ9F9qmemX&#10;UdlM8e5wwsdpxs7rHjpDrebz5iY2aWRvX2EYgDpfVcCYi3l/k1lwbDlMgfmnWvdAy2AxIc7R/oLe&#10;J9GwWEY/T+rG1Ix9CjsTzEo+eOOmZA6RMClg9KzodfCK3tpm62XnlWzPUfUTAoB07CtEcWOzaR0B&#10;YSVYYujbMa8aYggl83azdZ5gmFSWZ+9gsazgZifrZabsZkJhe9WdGq/2leL8eWzRPXwUZyJxXRa2&#10;Rx1LN0hnQLrncUKOLoNlOL7RTRC4OX/1a/UTQ8X5LcFoFl5aKECmZa4sYzLx9P7+A3CqhTKZ8TRO&#10;ozczUYIaVyzxRB7LqAWZRbWOukiJ6KXta5Xg5a1YxvqYVNYomfdaxsYqECaHA4//j2uZj2MIclMd&#10;86GyjyqTDghNm2rXeWBa6btd1i/WrxzdwHpO0jov/DLlyjImxWCZkTjfl2xJkbXVerWxGY56qFps&#10;xDKSnF9JxmbB4nVSNIkKDRYzr5cpfY71WUafeJCAvjsRMnM0pOtOk330KTbMo9v8EbzamZiWs7tz&#10;nIq9V1Mw2CivI053iCv9jMEjlkWR94PBxnn56zdb5ufbwY4fP71CnAGfRh979G+/dilmDNwyooRx&#10;BZamcpei7p593UstA7dMLSO9Oj1o17/TL/PN4DLlgPD9QTMya6SR58AfQvVUfFQgl6UEmd0gVqZu&#10;ZH7Eca9p5Q+LSQXaygZV6Mu9v2/Akgwe//ZwQ8uouKrR9/irRRqiEH4jWW9EdqrLWSLLy4rI6c5i&#10;UpWMFdsRohpqySwytb/4ZWzizSfIxpLe7dRyN7MaqiW3V53R9Jhc2eZGMsP+ANPUOjYd3pWw6rSH&#10;FXuzdIxkDrNJG+bRWDWOP/aYlKVfAmOM+j7J48oPHIzj+LJPlTBdSodwwtDldZyqkSbmkq0zU0ew&#10;SG3eTxVlW+zr5hmIbjCX9kAjo2YAhawLmoaWkVkuCaNX29dwFy9zZZmjj2m0fvcYZ3PiG0NFXIJe&#10;pctYhkYq7utySX7tzPMU1uoCYRajoKlIt3ywDJ8iysE8yqZlJGGwTYaOQc98ffnwTKZxNJkGEcvU&#10;MrGKNsUyIfUm063oz5sGt7Nk9LN+bDi0TMu4OtU8iyW86MnOe5hWjvaX6A60jBhKO1hiz10moIhi&#10;nMjhRTm6e45upqPuqaYZs4zaNU2tOcL4ECI41/UmihYmaR1T9x7TEEnuXC/i4d+ZBHQwhM5y7HJl&#10;qoOAmBfD5qZIaVhdwrTmjtM/ZNUUSrZhHEQLz3/P3ew18yJMkUN3wWVb2o0gIqHaU8tot5mh/opb&#10;H5OxjBHM0DKTC098Z5hrznwy41kSFpa5apnBMqpQxaWFFAkW/OvLtix1qBkGQ7/SMnqiXhKclpgY&#10;l/iJRvjrH2mGzPtClbC2noAw/Y65zYb2WmOJUQDLXEdLthREpLIEkxmMhIzQZUXQLlM3ODXvqmA4&#10;USK/PeOdIQJv7RZFK1VHJXdHFTqUxpg8WJjz0jqboUGnZJsPiTK7j1zd4bFwVUZH79XRvSRbgw2y&#10;Q3l7bGWkq3A4cDAQ9XKQkO7XdLdwKiTi09GhCruBlphDmBwlihrfbBHWwmFzDUuMo06ao6QAezfZ&#10;Eg+T7D+EXhJhHM1L9kcfE3uNr73HSy1j9+jGMtr/+hhfd+IbQcaBmbqAyNVSLA85BGOVAieNaZml&#10;hmZJV4brUDTDOOOSQmFy5H2wDIYCZcO0DG3w8Mvc448UERt5TdNMfLBlnpHlN7fd2knco+iZ2cck&#10;LWNhbsPnHalzkhsSAbJHsn6l6BJLsSXVHiMeWY30NpEfb9m5Foyw0Q+cP9FPc+JqVpgdpJPLV0lw&#10;1Gr7hI071kkVrS6y8Wyfqzw5dBF2nZ6d1VphaohZ869WFTSotwffXX26+jBObAgEvhxncGiTK1FQ&#10;vTnYOCNGooFD5BysQzPCK1Nt2FfPE2qW/ZiEilelo2syLaZdVP5g9oYj9nfZTQyZU8gaBrVX+Mek&#10;UA972MxePnPi2+A6w+7ovI6yELjFQ8uIbkzLkG5xW6uNGJztmCsL9WwZWc6mlrmyjHUa3xWy3wnx&#10;ABjhroboVPzH7AtanxqRYL1DoaIPaRV9iN+IjhkWk7Wj0gNIEhzJCBNCiHJjPlXa/tin9/p4Juuw&#10;vunI7CCQ9I2uuN70PbKxjsijo3tm6gtSis6QlqltDj+LhbN4LDtV71mPfJsKZtbhGblHNODkqln3&#10;p6vk8K6MrqOpGa6SRtzDpmDOXEmWNElp0szhgz58Rbo4Otjo0NPlGRuvRDb20mWeXhtz4emKM3WK&#10;LsZay0pE8ehj4jakaL1O5McbR7jDVcssVQVRhpYaJExfUZwTs5jNNZ9OlvkXYBYTBvedxWSuTjwQ&#10;t7ysYVErs9rgmjrz/lqvhjVDSGnC06ZPg46fo/Z+NdQ0Qx5TjxlGlTKBTW+0rWPYoV4YaGBaBpY5&#10;/DJXLTPyy/CkZ/362ByyQhcjrRYAa45Me2TC4oLqZVFlus1/MrCQskp2FMwdmigDbiqdKTfJD4eL&#10;RQch9w0TtUJv9tam4lujS330XlFnpwi5VW17JXpletcPXplbbDIcwW7cwBG+9yQRo6OJUmzX2oPO&#10;ZOw1dBQftreTynSQ427DUOPAR+Jz04p6q2NHXQv9xLTWYONBFy1YAEMl/LdpZZEG1EUNFkHzKBVp&#10;G5lp8rIwioyxFAcYI8ttZPbz6KAyprcdnzrxbfGaZehjMsmiirDMKszUOVgIjJG0OQx043X3ZaTo&#10;Q3genFeTgwViLRDdwiZ3///lY2gZLCZ+qP7jdEmGLjVvlCQEhihNLaOLEbbno6PJ28e1kSHmC6NC&#10;Sc8/IANqgnHZIiAbBmSjIGutYwhlZ4y2oAoH+hj60/a11K2nui2ql0ivJgMCMFDbXhuDtVPapczE&#10;RSyrDo9RmlJr1Mrak1XR0G0AlKDab6/aU8+ylnbV+JzbInsw1gYVxtICGi2KEu/e5uNVqzpdc3zA&#10;RmWxCd4VDQYvCmHg1ZH2YvTwA4bP6uJ5XV9LMkbATBeBz81X+NjHPSBX3hH5MNQ183OqBKIDLcAR&#10;y5Dm4cR3gu6pWlEeejJY5cNC52n4ZVa1UGNm0nTkSNNS2+fYJoJhV/K8WNE4/rKa8KQF4htonZAT&#10;aXaJ/kG8+r4by6gCiCmuWsaaeHOr8IQ5k6vHarCKRGstoM7spcIyfFymFRfRZBsbShfVkHHzLwQn&#10;Zf8jpzGceGHg446XjZGOy3jZLrzoj/djjY3jti1Sr6JUUaisw53973+qfrd4ZJQDzDtYJqsJShUJ&#10;IsPoaKXuILtWJjc36tEcBjh0ZG2isLSNCXEooSe+EaQ4aKOp/8PuUNv1TMtY1AkWwYYlpA0zUZlL&#10;qySOLapsoGXGqMU7qNmUqLYWSJXaOnyv4v1PYSSzwts0Ht7feX+nlpk92Wa4GLDvcJDISkDL6GLI&#10;mvI3AqI+YFCFpN8zgnP4/ARxspGEwXu3TBH/Gq6ccs2lM7GtDM1GLs2SINsnGsvo4kkaqkS0RyyD&#10;X+rql3nNMkPLhKuW0Y04WeabwUQM1Y8WmuaYAcMimMky1rVhFtPMK5P7bvZ4bNWVMTybEdsUEo70&#10;HHTxXIcdjC6dafH/IVj2YAwI0adKOTQ6vb8Hy9DHdIww6KSh0S72hPv00DLRJTzIA5BxSfhlppaR&#10;6aBtdXwKY2qk8iw1B7OCyPNi9tRaepP9UkJtQSYSyWIss8u6bWtqnf6rulpKBuZNmNiarrgsJrLU&#10;tC4bS6qC+UXYpk9jfDUZZTqSrcIDrduxrYtMmL3v2rJhy2gt2/m/oFGYaE2HQoiwEVHDhCccnllD&#10;1arYkfiq41PSOzqy9rM1tkErWJS4kckUcpfQ4KqLplHFspgiJQmekKWjlXWQyTOYY/vax3SpocjC&#10;LKniNtZllY1mWgaWUaHEYjq1zPeHVT5G6w0tg8VEVN6RvSrvGwWAOct83womwtoez/pmRcJiSKnU&#10;dG//cS2DLMEelFoXj5oZ90rLxMky5JS9giEGxjIBLSMGCte0NPR5TL/M0DKMCoXGrBlHwWXSkoci&#10;e1NWA7bD+NMn9I1YYoHDQuy2Wm1/pt8pMIhBH8TdY1QHKwZPbH4t+jat1uFsi8hOVTAwTquGvCZf&#10;WkijXgqiq7BGHM2SCalHOK0R/cMfbpkqq6b3WHUgS1ClT+q5RD1kN2qLGFekh0NJ29mhiYFJ1wAX&#10;iiDHatxOLbWinyxidQxt1I+5wquFObQMIY851+W1lrGOr3L1y1QGvJCqkB+vf13LGQxtLIM73HpB&#10;T3wjuOFM4IlSryppFhNaBr+FaRnryZ4+mKenRozeYkPtgprj2taarSfbPn8czJ5gGct/QhAcWkZV&#10;7xEb/WZYz9b1qXXZPA03QbO8gL4s1udB0gIoiUvAk8hDVmEkVK+oWj6fFNN6PrCYdIlUS6ZLS9BS&#10;TJ7kxcgccepcr2/WQ9XDSSPpg3No0hV02Wid6ipU9AxBF69BaJ5EyvfgDGLxzECBbJxfY/abpblM&#10;5BHnXLR6/Cgv2qs6lvQch7SOM9banddXw4rwsKuZFDZmb/JM0IzXvRMXSg5qhTiVjbjz9UN1NSAL&#10;G3QEjB/Ey1KBsAznclhMr+5/rDrGtY9pe8VCV4sJZXRqmW+JTKgZen9KVPJe0hYzKXodoyVlXhuv&#10;zPKhhrGPKb+oG5LyKgCwjFcbNNtYPY2m1liGFkhNtFlM/wctQ2rw6FW5slPtUqUgDUpb6WdtasrV&#10;sF+0VkhEuujEGUFsvyKUrh0qsTZ1ZZtgv1A1SM20Lg7pilXDJHMwlvRPOJ+UCbNgqkLi/bZaNyDL&#10;SsyjmmcfpG2nEvOiCn2wjHmCtM5YgVfVricGhtFvLv6H0PRP17cITbsyUgsXknHMhOplz6r+dEVj&#10;vSHn+LMnHciGLsIy7MtKO6Bup6hTxED0Mb2Etrs9jE7V4Iyz5AN8Bui6ScGgqczlNdca6BEfLGMZ&#10;CMV+j7y/0F5aB8t4m7FSS7yZgKPuLCZEKL7gE98ILqwqBoR0pZWmoostEKv3iIRTbav5Y7jHfb3M&#10;24wcp/G02N9Ztg6odFK0nvllVPD/KMuopa/09SLyN9kFq2RLJg2tTakSGaCtHz5mgrdxTGqQ0QxB&#10;agQZMqoSz7mrQusDjMXEvqlkzIKS1GyLKmiQk8S+6McuGf1pAtQik1GtsOjautvsX9A3kBJZZg78&#10;zjUe2gDyIdZk8hlbshdFU+E5EzUK/JhG+LHq8KAA/Qj9mDDOiEl7m+wsVUspE7Y4fYM+NFD0LY7c&#10;PPQB5axN+hgWEzHHsPGw6xAiA5YcTL9D9p+oUwxF8LKdnf3CCAGJ6kgaJpmjX8yvNqh58oeWkYjV&#10;736kZcQjRNnYPfDLIn3JBYJ8DTbr27SYVJLG7DunlvlmyGIZs4tGmkvdbNPQ93CuXbaSZj4Z+m36&#10;qg+wSHJXGd8j9vclEPRTy1A2sKbnUJg/BlMDoUnM4FnJZVVptWEHd43lkcWqXPPLkPd36JsrGJ9D&#10;mi81o4yWLObC0dGxKPCx0FxX1E1uZDvQAxCgy/S5aopFtChErYRI6ICr2qpLyU6EneCeNsSAoKxZ&#10;jMxI1GLRLlqv2ksCCian6/pEC4Xc5mB4pIN2NzIjLJkYmsEDOowW+v/YO/ceOXWmiY8YIVkggZDQ&#10;IP4Yvv/HfOtXbRtms0k2z3vOZpPjmhv32+Ciut1uD9Mi2TYTJWgO80d/DmrVPtZxCGILAiE8SDzo&#10;vmZ01FnF6UOWELhSVKjLYOp0BnnT0Sg+dfcPhPomO1jEUPr4OIjKe6eOSSSox1iwzPMuVYQkjEsh&#10;uHX8tY6pWUx/IAbcuAhS+p02y3wLWGboZhplSx7ov9bTZ1t0r22P50YiiIe1jMV1PHTtCnAkffXL&#10;RE32J7OM4WS5Min0xemFC4PjjCMt8TJkA8eiylmsVP643QV9U3R1Bm7906F5dBEqRCV2cNYke6fm&#10;17ROKoi62hljSdN9bbRnzRILh3rqyFDBxQOyZxI2JqJKGnBdmAipSdVocSJ4txFDaBQ5hALSi3Bg&#10;nSNHILaEC2IWH9Gi7RkMqERCY7Oj5khpYHVJIHQSY05yHutRK9dx3Zirx9CZKAY9R0IvWYo9R4mJ&#10;qI0h2nj7XNNql8zK8XkVMSt1duMzE/oVUNVtiZYrE+ldiT6CwAPie/FKWEzFw9e0zJ+GIbSMCpu1&#10;DI+K/P9W6HHsBJTDTq77lVaz0VpyPw7dnFPUZFP94Rst31gqE7aYrGWKxfTZfhnDt6dbFwbLrDg0&#10;4mBV2rq51jGFlsnZxTU/WEZPcYxGfJzOL9OtQ78sFHlWV2mVvZlFECuimQrI8NXhRhbL4A3Skznc&#10;LfqCZVSSKXxJ1yZfdeZdWEYkBct4hr4p+DSE0sEghUQnLM9L/wItIjBcRJXSjUyKPUlyOKXFojWS&#10;HiaubtNbs0jZJzqZV+msJHaCdcNCpOEClYxSufrfJHg9xzCdQqy6DLMzRldlSCMAFl+pf+5yPj0g&#10;joCHc97fq5LU1jSp1jF9L15GN2jUVmqbXMuGPwqhZTC5+Z9VxAj+cMnyi/cQLNP1y/Px2OeVbuSn&#10;7f6QnHHxTJllTDF+uQTr63f7ZQLBMjwsrdcouibDONhBz1FOQ6ZJ5MqrkkSlLesdCgnuK57e1jKr&#10;uyIKaS+LQWRRV6RxQEBWx0yhRw5Yy2xz0jTZGDZHqLq2ZaYitBTjR0gEITNX702mGh2z2FiRbaPC&#10;S+2WtIyGxo2/yP+T9BYsk4u/WCYsJv49USSGmVlGFyLp+JjMl4hFxzbDMtJZMuhsowT0T5k6dWyi&#10;jWP2n2qgwrSbgQqksaeblwDySCwjCjDLTN2+QsTm4sH18WSxEmVoKd83RqThW7L3Fy2DdAMxYJax&#10;eoHCsvdXYw1/Ek4tA8tEtecb2GIa+/l46g7ttYzIIz13Kii8iWAZnlD1FV+2mPwEyiyj5/NvYBk3&#10;8LOWCZbhHC+vVHqwzVrGZCFusJChvOkdFpMOHpZZVNhz0mxDV++iZdxXrYsIs6xlVCxc+KRCTkgs&#10;yBzRilggIir4LN4YmSpNxM3QXPMqI3qsoQGWkZYRE53AWSHmsZaZ2OEJtAypHlaMH66DpkGf2hW1&#10;2sEyMqTQpSYLc4brrhBUJF/Y7YcyX0zwUpLlpmug2wF3sqhaX1ynYJlBLENuM/rGMyA16JT7ZDge&#10;Dx1NhqQaP9IyZpnnfcFVXX3Vix5k4pZOMu6Gp/5Gbh5nmG/4k/ARvwzdY+wrnU0zl2RtXc0CrD9d&#10;Qtgs8xZmGWuZyGr1G7y/RraYdOwjEaZvzzGFT0B6AmODOlfIgsaBRA6rbPm7aBlR5ULbQakH16ag&#10;PULLDLGiO2NDXOg1LHPX45dR4SP9lb2/gUkyZ4CeVPiwmEoZlj1DMJv+EZFPWjEPMin4jee5ahlY&#10;Jk/XUckaMstM0js4wyp0/qFliEEUF+bJAC1DSF+wjOb4SvAdDKhjwzybMHTqehwYdXW9WWbwYyme&#10;TWgZ/c1YbtIym045js/OJmuZrR8fhyyxgpzM5vTLjDUXSUBnpl173/UrP90a/hh865f5FqSjf2xa&#10;xpC5IOPptLmndcP7q1sM2AxB4ksAOMULDx4SHXXulz/qpj4XF5Z5co5rN/GM9XM2yWrIfhl7f2ve&#10;X1tRJ6KOKXt/ZVws4Q6FgwiwtRM3Voym0QaxR9TlZoupW0Us4hGe/XRlBY+IZfjRM7sYJMzBH2KW&#10;gc+lqkJQUWcuEjn9MugtCI25uFt1jlnL1OonYIsJ729YTNhxmFOymPqwmMZsMS35osQPfhkfW7GY&#10;TKnUVuvAMMwmWAbb0Qfhr1S1jM5h2/KRa3KPVMYvg2VN5wX5uuZkeEuuyX7HL9PwF+CNltFtHY9U&#10;igNFSB/dt2SKzivcRj0XZcPnsY6AdOJldOcZ3FUO9NAzF+MBl+LEE02ql2iMvN4n4sIyB19iGUR8&#10;YByWXPGxbHrkDziBsQdGKZl4mvIj1ok6JrFrT63wVZK5ulqPfZdx3AgnZjEP7ZwScs69XukAQn7I&#10;mNJlJ5ZEBXqlM0e/dakoocvqEBNEBtSUMbEDscwulllFJfxNGeTg1Tm6+Pc9fh7xCJiTWabTJq1l&#10;3KV30h9E0ga8v3iFgmXyGqIhKMMnlVnmKZahXb1ZBotJB6W5IlESDF5wYZlu35jl2ToGPcTMMmjf&#10;x7M+pHA26fBqvAy3Wc8ltG7mmnAP8jcIDOl+ZE7Dn4TpZBn9t7pPdRPFK37wRU7SMqUdU9fNO3Ud&#10;M1UUUNIiiyDiZSaKHpkkcdoRSBbNF17wO26Q8MsgTsLDHXoNha9vjYeW0XmNidiWhRASEVFEq+lD&#10;2G8SP+J+jOhdWS06E9sJ2jxVRTKmZP+4d1qMC23QHxVS/CiScSKaHvelmMQrWhFomsQOtcUObmSy&#10;VgrNRMjAJPLR1iltsTeSnqcIqFVR11xN6zyXDhZks8GOsqokHpisFTRH0zh7kuORvJiSy2QuAEkt&#10;9BYXclLZWcM/10tt6US1Dxw+0+Yo4ZiFR8n1XzAKHGqLiP+WCgCIiwbYyyACYmqu0SIJaNQx9fOx&#10;XQxn6b05FZaJqm6UDtHHIiS8VqYp3YdIMG5LLkjDH4VTyxSfhe9cwTcw33h/7485/ttpO8im3a+k&#10;aB2Xh3RzyfuL98VZ6OiYyXE1uk94x4v3b4E4oWiZrNf8jHQ50+zxHqfm/DL1KB22T20NZgXlUHP4&#10;xBIurCr/ZLGyrrnOCntrlHihpORZzOXiONye1pK6YGU6F1naQaQjNgha8ZHFSmT/p+hip/BnxEpe&#10;xtMmPD8yoOwjjUiTvh8PCa5ZkrMnnNuT9EV5pz2kZButs0gOGIaaTEh+tnmULbitw+zWoZoW78Tk&#10;+RALr2QUjMk8hmiVsm3zstGcbT4WbdzheRGltzktJz+eOi9xn/jmOsFY9sv0D1p74NDRPQfV8Jew&#10;+AtitYY/CPbLkODVfhmXxW9gv0z22PT7cz/0EF3uTyns3GNaaBnnVIBq8PHmcvQVgL9UNp6O/4wJ&#10;8sNX0OyUTy2zTAbBIjg4cc1SiF+vCxk54Wa9I2LkBOV+EpvJWAqWuWCefb3FKPD6FZ3Ei3TSsOFS&#10;zdMyZtH/tth/8sZZBLdIN/T6P6AiMYzI01TSpYdkxkqGu/Go3GOaGWRNrc+U9pVkoeEMEtmYOI51&#10;3tbx2NNyiFkryei9ksJPBLSP21JZRlyi13GQfsIZKNbpbMogXtmf2xK5J0RDtGUQy5wi5oq5WEx3&#10;qp9gmUg9ffpvGv5kdEmMQEVh6Xxaz2LfRNmilkYlXuahm4hGh/Z7zk4Acmy6xyxloh0TPgsXJBnz&#10;2qaKUuzhd0PGiUqfjBnqQPQonAbsAb94T0thmS27YEk7MDjvr5RFdpHKmsKxzdwolpIQku4YUOs0&#10;eVrMQRZMUJq1TKIYsyu7uGhkQXyc1MqYY/fwOAjSTLBMxx5lW9kEKWorN6BG7Cx+ltt24UPYIwey&#10;ibgKDeaf4dDeZrZKC1H+I97M9OQNLzXRMt6QLS69CEVcxn4zd0nvXV5aicYQyzJpgTi6wNSv66TF&#10;acMgLvQUhBOvWdtbZadtulwOE3y/HZNQtIwtpouW4TDi+tBmqyJWavhDoMIXJUsFTqVIQz0kQ0MU&#10;PalwyuhXLPN4rNvjeax6Li19n7YnT6lDwljEo9cry6gwi2V0X7owu5DV1+czj07R7ODde0j8QP0X&#10;7XNEpX1mmQ6WsR+V5SvLWMvQkJsGBwIEzGzpo9FVMNQBa1JQs15OtqKSzSwaAnkt9kxOBUhJ28XU&#10;ykaKwPZwqVJXtdp2ssSIgxUh6bIu9sKIVKKNd8yhWUFhGRzWHHwgWv9AXAlB1nPqzNYvlNjJcsQl&#10;o4lumpjRObRHR7nciJ3xGoILuTc0iTq5ICr4nsGXAxWz52ddROEnbFbq4vW2HyGg+Z38MmDKfhke&#10;V1nLWMZgMcVDL1/BOO/GMn8WeulYTGn0rQdGV8g4MYojoex6TOSXcedD9/tjp9sCZ5ImNbabCOcs&#10;VmEx5agYFxZvmO16H/z+FpZ5Az10dQdT3HHB3sasZXBj+/HMN+SBlRV9GNggecGwiKsc1kJNzBWU&#10;raplbDFpVR6/elPRJAPLWsa7OnHRMtqmaMacoGIlSohkMCPxNZ4KzTAgoiIU2JtcRDkBLrRsNm2I&#10;vlCgSrcg57HBr54hVF2rFHfaiCfl/2aQdECgBcvgldVEVwLQcBK6CuLSA8kOGa9EYwhsUlhGSodJ&#10;5aUjypkfJAlpsD5u72uZdGS3Hx2uv7BM1jKiLAcv+d9LyOeGPwl4E1UE4sdD5KeiiFEQfGep2Ihl&#10;foIXi0nP1xvOB2+eEuYNxy5it5+LvFP9xJDPEUlu51GJ/V32NSrX9BqJhOXsJViCZfB5WLTHaYhK&#10;KJB4f8UyniT4XLPFRCW2WOaco32jZUQJVCrRG/AVs301oWW0MBIxvm5mmZkIGiKJ4yDiG5I0y2Ax&#10;uUVEmXEbnm6lkMnBMwJ6gkBcUb10jUXm+KLSXTujMt2TePPSSlSHmbiwwM5XZhl2sy7ndDZXWWbS&#10;1YBKx3f9MuKWe26TvTvXz+mX4esbsGTDH40Ly+g5jzdYj0KJladzymZO+RZUUL31y7xzQ30N1ISj&#10;1jI19pd2hBVpFxtQr2+/zEyUSRYLPMIThZviaotJWsEPb+YRpNbzYMeXK4vJa1hJrPOElqFJgehJ&#10;8oCprMnsCVuESBNYhlneHjN7+sZcbTGJSpxEhog6AadPWEzWMmFOWOrI7n2qZNNygU06oFhmD7JA&#10;Z2Qto7PC6V/cKwADhXp3HSXWUdSeBzg2Ks5CceWJGaeWyZ1SVsAy4gnImttCi76rZfr9eD6o/bvJ&#10;9LZfJj8E4o9q+Pvgv5gHOQmb4kFIMpFiFuN84OMbukCWM4zyhmUwm3iyxjt/eR+fim4Kp0l5JRW5&#10;uI1hGWsZFRDhtWNVZqtcoWVmkYK0DHU0OClwSBAeR+59a5mhhM15HnYCl806A++GXRX+drB+sAzJ&#10;JNhQhihLKoG5WEyRyMlXXCtR/Z61zJz9HjaoaPRuLUNZHGUkYUdBMnp3wzHhuLa72ZvT30R2LH91&#10;KbTMLJvrAgmPq8WEaeTtMQtRtOCX0QKTXSX5RbMmsQxNCmQQ6oj8ouLA6YCLxTRSM5Xe7cNAt9s0&#10;Pw7+gxx4dWoZnZnOmE3Gdj3Q/DJ/GEgZFDdSvqP0YFQJJAaWzkM1IC2jJ6ZVqh5u8SW+oMC5yLlG&#10;ge5Gu2CZqMkWSakMkjntDd55lP3LgGWu4KFetIytwhTxMt2yk5RFUEnUia3jsBwjabbJoL27Togz&#10;9RfhcdCw4+r02D81gS4NDilJJBVw2Nb0mlWBCj2L2/vrfTLR4HKFEwUR9IKqZfroOu0E7mC0jGRX&#10;DnTyi7e0DHSlMj6IuDgGjs1VNdDV1lnLiHDNnvES85hSZfgM60B7ItfvwGdT0FXUt1Pu68uNLkQx&#10;ZpmlptSguUl/Wkw0eNfd9R2/jMzrR/RhIC0jGnqpY2Jvr2gs84fBEa5ocH/rNU7WMpRA3dbcWTbk&#10;3fxuUcnA669HvG54r4V4t7ZZtPDFLwPLyJLPt8UFn88y7yBL8lPL+Lad95UkyIu+V9Jk6ppstA/W&#10;KN0/ao4tlYTbhiSbuv0lBXC/qkg5Jt/fuhhSOugMUhy4vCEj+LiFJAKCJHVZAKlMepYKr8olK+IC&#10;iXKPiSMywweN10alVpxpLsugMokMDWIZsV6eqCVEZDuZNe2XmYnBLlsTy0COiwh2IIr4ajFpNzrs&#10;IXOhNWhM1xAZOcWAIkcJpZeV7ObmyHUDaKishW7V2WQtgxIT0774ZViw8IVYpmgZWIa/RyvGV8Nf&#10;Af3V8faPWQZrB5axXwahbt7QM993DR66c42ABtzwbcn5HXiSxpyvh2AZrMLQMsUv49aSOluid1Vo&#10;QhnES7xr2aDiLmtiCE8L3hGYRTaEVICe3FgTNOzxTOh3XohASUtKi0wGmKtA24CyEgHU5K2EncQ3&#10;fAh4o1PYhYxh5jSIiOmSGvb9sAauagSljTE+dvK40xPtHJXhKB2cMnR6kllT+6GllJjCOoZUmxUk&#10;ftDbjKK1tV+I02eirZEjmY1pX3He8RFbkhFZbCezSJYVVBuzcBvpcaSnkuOkIdRrvEw/i8/L7XPR&#10;MsUvY5YRfzb8heAvplULz/nwy/BwVQHLWia8eXnhV9T+1Fiax29M/t3wo9Wg4SamS9Yy1DHplIpf&#10;hjbZkv2a5NKhE/dj3K+b22TrtHR6uvVpwxNz+NJz2j6LnF9G5KWJntXNtFzEq9EtomoxlVfyPFpL&#10;UudN9A5NItEbRj9gzCx6T2kVp2lWTKcsi51UsDeC7SZamCGDrIbEZPAclglJHGheDWAICdG0EQYz&#10;sUzugpvXqANDQWlnmkVfApADq7CyZVK4ZAYCFoM8Sesr5QKxIru0w2CbYBbzoI4SetUsz4gvqu3S&#10;XnvCEIs8azz5VctQ12SCIQrAXSnozF/xO7x7Df8PuAqkQvdDciwJ7W31+Aktg0YO3ji1zCX9Jk9S&#10;vXWTkNrhRqKHyDdE80JuLzbMl+tSyk32eVDRd7HhyRzlbqh+Gdcx5XgZ8svAn/g6aPQoccAaflM3&#10;rbJGfhlYxtLFzg69UW0m3sIyiCDeQFSCd3icqGSBpSqoFMZ1w4qJLC0norUzl51gX9kvFfofIkBm&#10;xIPDsWRIZeiP0aFLgPbR+gqK5I1gmQZJhWWlUWaSYrNk4a1/03bV4iagIjwbVoaohE6ZZF7xj+8O&#10;7zHVOYsVkTu6NeBHsoyW7eHuxYOjU1v6biv8KDgEeXwgVXArSyGLnpBVcWJFy+x3bYH6sPjiCnP5&#10;KzzS4mX+MOhGz/+dP2hynvN+IGNNUAgoisPplwmWCWmvFSyFBSR2DMaXPoTXjnqqJr5GxLxKVt7x&#10;50H3KzToj5E93LCMmbTGy6iUqXzbo6pySrGpEHmcWoYCybM9Q+LCoXmiBGexkh2ja2DgiDHLOCHC&#10;tM1lji6XSEkiyDaaWEYFkll8yMx9U8HHB0J+GfdhEJhUfiVnqKsSy4yR+UFfXH2SwdjY0yZFQOf5&#10;4iUaJBUii9WwaUJYWirHGz7nmpEzprMbrCLq6HXYkcWKSEGzT286ZU/sBpYJP4xB0LdMZl0/Wm9e&#10;8v5yS5ll9n7an08pPxHkIIswt6/OWqbfH+4dTifkL4w7Mn6i2kggKgNPR+gKzYY/GbaYCK8XuUjL&#10;6NmDX8b/bFhMDlajpc0bTCYspHEGd4sEDv67UV+6g7Pc+e0gP4tOVOeIU/LMlSeWsYPTWsYPdlON&#10;Plg7PKKzlnGveDoh3nCpCqRWjLTkpPuPEq4LAHuIZUiSQBCKuIkLA6UPuqpmmdAySKc5ObHLMGpf&#10;Eh66/s4uvmppkRmXVOaSbBvnyossVmxLc7BzMPakZVgg8ssEcPikPmsZGSDklylIwzZiDztXHicV&#10;U32EQZ0conZWslgZhClzbOYgZ7GqIKeQ6BSWmbtuDxY0e2L8hZZJtOmHUrrtTmo8/yNVyzzEiFeQ&#10;xw9JGBWX1Wj/y/HXizU3VZtKCYwut/SQRtK/eH+/hS+NlqjXSNKYG0SjKmLhrFnzXfWZyEYF4OD4&#10;tpbRmWQtc/plkCTBMnbY2swDCd49tUz4Zco7SxIJDyqxNcSuNEMgAFjPYVZUWdVasY7XWhCJlGT9&#10;4CMq0PVNt1UsI0OV6qXXFL5XLYMt5ZMSnAzmzPtbrAr9cFSRK89aBsdHBa0wi5ahFv2ETkpPFNpq&#10;reLHXefLkwSrqUPL6CLh6uHIzcbFYgotQ/Rgf6O/7Uw/aRp1BGYZHMuariOet1opXbXMmSwtYyZc&#10;zyxTbkEddJ73t+Jvczy9ShLdRHQfJH7QP8oNphseC1q3FG64q5b5CFz9rXIWLJP0sP0dLKPHewgs&#10;1IBNPJUGFPsgRaYyc8bLrLg0MsugGHRFzAj61TkP4ZeR0tMjGusP3caWJUAkdbSi7RUZF96JIO2x&#10;4FfVA9n0NG32r3Is+FDfahkbmjz2kSWiBKnAbywmpIr+l6xlxCgAUwYyw465+mWAmInqehIh5p5S&#10;0AYVSzq1zCv/cGzRVgstQ/2y5sbbRy551OuOgF6DvJnDFSosozuJphIcgF5mt/SA0Lt06FdbEvLO&#10;bqODx2GZt2KX9hXYj9rrf0fL/GXQXfkKlS9RCLcFsXceoCjCMkSsFy2jO9zOYgqwyxNOnLfgBj61&#10;jEP1fgfL8KA1eNp6gALBXa6Pfku8TNYyODaTCi0F1NKD77OOSSUHF4aoKranQm6L6fTLxGM/QJIZ&#10;AmppVCTu1uyCU8sEy+TJcAkdpMEy9svQ9RNWhz0VZplTy7gFoi+/PqJBi4zwy6xh+JjTZNfkvL+w&#10;zC6FFljEgkQh37JfZrN2y5ysE2VDoWX6Z1QXGXiUsJg2PNP9Gh2Ix2ydBldIx0Ys4LYlb8+1CqPo&#10;dDicpGp+7i/ebuH0y2zekMAWZXCeWkbb1lXUYn+9lvnbEHe9vQvc4fp2gfsGeH+zllFpUwmMxzUG&#10;vMuFnsL4PPXDYHwISguCOVmmpij/QhijPXC3bOO4q+Ct5LugVcWQaJTk4kp3R5iNRN/3WyJ1VAAa&#10;0rMdO0mUoMJnp5WuU5xnZpnQMpFVL4O1cuUUFtNZ6vTYz1qGsH0sJrgwKBG/tLgOlQDLkE0BIaMv&#10;nLGO/5e+WdAyZsD4T6nNspbBLzPITOGvAwMZZtAy1DFRjSbwv8JqQZ3Mxfub+2Pyny52M8vsZhn6&#10;0K4gEZgeQ9YyOsoVX51nSLqJRtKTimqia97eBVXL3Fe3J/A64OqX0dXzLYjabvgLEVrGRvH3/DIS&#10;5twWcXMA7hTKmebBMm7X9FtYpqNwO6Mudze8gH82XoOe+8Uvsy+RV4enKB2i9Ykep8e0zmSoTHT/&#10;LA6aIm9ljitxym2d6krUicrzMGw+cRVUfrVK0gRaKyz0b88kooFVjCU+ZpVd+nScJ+3CByNqmyYt&#10;Tp67hcSYBABqskiDOZPEB3O3hQxROpYTdHS9bMOqvTl/cZ4ssqGL8PGQJtmcoHMPAcZHJg8tOPt1&#10;lzJJZObFxDJ5UtFO7Zh4ZFvEMqI6ZvFWmbcQ2yetTlCA5R7gNqGtZdEyPGAgR0Atlyymd28d3SAR&#10;rtft9GH6AufcgGXw68UtiFet4S+EygZxdroPsJgolTyvfQPFTfQe8CCIXDQklsGU/y0WE14m7VmG&#10;ECYcR6UnNJG1GeNa65jEpHF4+kZeDPR2MPW0yVaBhjwyhoE0cMsMBaRNhkw8fQ1H5e5p2HYN2YWM&#10;0aAdiboOTTuWcdvoFhJTQ5MlAKghOjb6Ht+eJNDVSls0bOB9HPN6bPN+LCt0NG86ZL11CtumNbZ1&#10;1YqOFd523trAupJrV7O2VcPa3CLmYa/i0Z1t5o+zc+p49jTLUtEbCwsrB4sJBoQfN5GKCJhJ/tDp&#10;/6zD3gfinOn4QOxqytX6GFjiIFlVssBWdK6pU5cItWct8x7WrGWOd/0yKEhic3LIVmOZvxQTbhdq&#10;BDo9USLvPs9WP1/9ZNRzMS96woW6ahmqc34Py+i5ig+4uxGD6+etUJ7M+CTjAbtsxWUqyFywmxsv&#10;CGYFm9DCFXqy4hXP1Ut5TvxI2uMGkV0BzWqi7SpeJJNzXItbJXlantcRf6siNGzerKcxVa/bvEtV&#10;kFxTy5y6ARCOk1Scd8cKl1X4vaU9Zxen3wabVfxT+rtk94kGaEwxUvvlPmb9AQgriZfN1dRIPbFm&#10;EIW2JbkziYlJKGhWzcSKvBtFOrLEMJHcbEusCe+Iw9K2DKTNIGJK5HvG/r5CFlPWMrI+fbiGbha8&#10;1Zh01sJNy/zFEKdws8UdB4h0C3mvaf7lxnsDTXnxy9Cy+7c47k6WgfZs/F1x5sq7uBjcNZOUf59C&#10;y0TNEWfFWyctg2LMWawGcQbrsMgoO2uM/DI0ItQFcqHzvCSykLCabrqAKZGowVeVCzjhZNHRecWR&#10;5tDAhZ9kMDjedf1kOGRe4u3zQaNFfhld3fIWnPeXBFw++yvcB9OGKNUCeVqG9JvbZBPaoyLNtvTx&#10;RqVjNU1awiRY9sQA2ULFuRhQsq0gXN7mCGkahynvkxiPaUskq/oWxS9zPJ0hAqCboGNt85Vlfs9N&#10;1PBvA+XCH8+XiwUFoqPmBDejK1H1TNVsFZor8Mtwl5hlwmLiWfTZwCVglqEISdDwmM7QAH4ZH9Qb&#10;LaOiKy3TmWV6GQl1HUAQLvUv1jJDx4RMtg6zJwDAFdte6yTnzeVX3KQVkQqsAE9LClZnMKZlKWnA&#10;GTnJ+5tU0MqRew5hJ/hPiC+UQZKDU/zdTzv1Q2aZhYBJkyNvGXva+5ozP2hD5j8WKPllaFpN9Tv/&#10;p7cowM+udIcLbTuW1XQNtDhdetMmu9ccbZRjMAeTxoYVNch1WJ0KL8MUlZFKHdNTFw+nUbmeHGph&#10;Gf2L1jKtJvuvRDyaLuBGpMzyRFS53QfXfuSlKywdQsvoLpnx/v4ei0kynTvez35bTLhsXVQoXFut&#10;Y8r9CgDCXPDLEN9mi0kmIfqBDyD6TSyTM3Iyr87VLIJDnNwJv/MFUglUINFCiQuh8sO19d5VfoiZ&#10;W3JGzrI5LCbyy0jLqMShZfxnuAhOk0guSW9ZyzgxLmBeN8nMEstg9i09LbmwYPhxCt+qZbSFExNa&#10;RpdIfxkBy5CIMNNKMueXQUuIWDQRD45fkffX8o36eO/GDnSNiGhdJwl1zhzEVr2/OljotdwNNfb3&#10;G78MZ49H2SwD2zYt858B3IHgJjJV94YGXNHo51N5ZZapWoZn0fZbtIxu7eKX0VHZTsilFdSeUvYc&#10;Yq+SosKI91clx4KgG/drhS3lY3YsiRhBJbk4hik42EgyEOyXwdzC7FHB94v8UIT7IVC0EJMEfelg&#10;XH6J7tMsDq0env2fsnJsMYl2LqCx0TD2HV084Zc5QRwdyg2qdNVRnetQ5XRmsbrAWaxgGTEKYZlm&#10;Oa0A32kydKo/UUMvMMtQ6U6NVVhRGcg5KAEto53qlpjvIkRffTtqFuwyo8bLPH3yJyI9ly7zTdaT&#10;/iPIubHMfwAUyUV/tLWMbRDymyUVtlpwDOl+3VKuY9KXypDK+qrFPx1oGe74U8vkGYHSU8ribloz&#10;CFPjIQyVWMtw81vJ+xQdya+toWW0mqagLXzuWExoGdErQXrmHoDLBlsEi8ksk20YbAuCUELLOO8v&#10;6RSo6jH6YjHJ0KEKedU0UrOs7tbabuiDKOGkgsscYxjMMmiZtBOqrL1oTaqP0lXLEDZXYD83J+Wj&#10;JCOnDo9KfawdrVS1jKvUykvWMywz4VGSxYRd5BPWFx4qbTK0zIgPerk/ZF9ys2gOrF+k7dmOaeeI&#10;qP9y/ZpoDyKib2Txnf5KDdCDWMPfBxWBeML7rXsPUX2yDFqGG4e7y4ZIBjeSbg42oAECVtyL9qfj&#10;YjGJHL/1/t5VQHR8s1mGJ7e+zDISQY60dSBaLJxBul0KJLojHsicoX+kmhyap1Wwjrw9lJO+s8WE&#10;aFGpi6l+6W2LqWoZkZU5TV9BCa7OIhRYU5gqDKI6WKYPlskkKOhbFtOpZXqnaPEsZo4DQShZy+Sp&#10;Bg2XdFK3dbWWYRVIQ3PEqGEahl8Gm6zA8YY6iKQjFxeabs00OkPkhywmaxk3t1zvu3irG7LhTL0Z&#10;v1XLdPtDFy/OIw4trukJj18nNPwt6PIdVeBsKdSgZC2zTypbeuxQKnRz5Lf9DV8BJC8udUzSMnan&#10;ZDCwF+8v+Z08Rd88x6mghVZJ07mt8Ken+wlO4jhyx4lGJFjMrXb2uG5YhVLmgh7iKpDMCUDOKqsz&#10;Ged0RfuqciiUtDaQ9Jt0lFI6LmAZooRqMUkS6gpj2wCfD3VM5P3Vip4Gz+l72HtIxEE/r8yOoTtv&#10;YlFY5vUvch3T0G1iGa14hTgutMyic3jzv4o2RKxiGarQ2L2nikPhpOqXEauGcbpshPp5GXqwDBQt&#10;czgqj/REPQSjR5T9yfGnFLyeT8NfixeLyX4ZPc7yvC+HWsdkvwwWE3ftbFkmFtmyxTTvc9rowIQc&#10;DONqA4gHM1wwzE8xDv32LiTKIdxuiJ4BXIdPFkzH3y20ndT0EXoRH2tH5NVZZ2wcrU0uYMhFVDfY&#10;ftFcrcgOR5LgiatdVVSPTtxEchWZM1IDlGemuuBZL8h60SZFGFg13i5FkqNa2RABQvpj0B5xLnzr&#10;4YAoGqVbpGWYyFx9iQuYZr/MOGEGikzzE4MsnSreg7anMWb5+ohRg04d9SjSi4mxxU6TSZwlYtVC&#10;SKPlsfaz5EzcKv1cCbBqmTs3lphJTy0eXbKzfLrZ1cyrUFTD3wYeUOVlhMX0omW+MMvYYhLLYEN8&#10;65epNdmRKw9fR3IXZ3Y/2qTROcpcIL+MnukdTX4cdRbA0ZEzb6tYTVueKj6g8QCXqU9uzN1voY0M&#10;kYEKUayIBapJeEBYS3wiW0JCRYZaP5VUMSwxyNzR8RM6l2i1yE6khGAdcRQTFnHkCklpmsBhiGtG&#10;YuZ0zJu4cIWegpLEKc4UTJgynZ6buWKONioGHBM6jqIt81fkAb3Qngt+FG3S0EK0mMxVohENwrdj&#10;9hqxA9FTj6RzNde83523PUzMfo4BMJd4mYdYhrR/wTJNt/yH8KLgudmyljHLaOCLaxm4QyXaFoY4&#10;R0/XjGCbzDKRxcquBy0rQrKeIDJMPyrYE96H27JoQTrRxmqxa8WVNqyotWjMvdIxQMx05qiztSRx&#10;RRU1QAZnsMyXs3bGjBbJYNAcoqeYzJcOAceOW0tSw6S/gyMgIzDJYAgP7nSohP2ewEMiqbAs7IZm&#10;Vbz81YuuZAEtG1E/A1GJmhrzJRmoPRMvr9rZIQaiPQSuWZGZPdybbDLaZOM5zpip98eAmtISbbJZ&#10;wXNm0elw3I/Nl1InQwyyrz+osb/BMrqf3OzN9Urlf2r4u6HHWDwaA4jqqmVUZKlj+spaxp19TzpQ&#10;PYo1oMeyypDLkgrbUOJlnPlBZcNaRgUI/4cdTXy50TXhL2iZdVKBZO0MLIwsgsZ+kt2Vp4/jJFJS&#10;maHy3BU3CI8McQS+GHwWicY/NjOwMzRulsEPK5bB8SvGyi9YhjA8u3txe1htiWhMTdoezCOWQa9Z&#10;eGpOrrqmeYOOAy+t4C9i5nBFL2R+kJGVJ/oH7UUKCVPaJZ2FHjGj22QnKURYRnN8qQA3gR5AEn0c&#10;+UbHKQKXsMM9ND7uTzG6+IWOtvlXCqqWuRNrAOcGy/BH6DrydwF0lsRRrNPwl+G8xVzsSF8Ey+hm&#10;ICov6pi+KsuQfcD2i3jB5DK6L0huVz3lJQKWXMeUtYyKqkwYnBCBKAtEvtEqOHHO0jJSN+F+0Etq&#10;wCs6eMV5f8usXuXXLOO0KxNcUmlGZbWIICqPYyLlSFrBWib8JzTidAkDskh6uiRRwRfLJOZYlWi9&#10;URvS9uZZ4knnJO2RgW+o5JfhBKLNuBFhzankl7GDO4OTEp3iDF5FFrtOimtmi8ks01F3BcsQQMwc&#10;r6SbQCcqItTh3bY4vljPGTmf90NTIkr5JcdIbpMtlikWk8OrtBvnsY/rrK14L9cVG/5i6MmsJ9ag&#10;mxNDBIuJ2+pLwhVAZ/nRXa8Co+c8gad4WnSHn1omJIke7ypevqu5wfWNQRJaRgVAWiY8ORkYPiIG&#10;Sh75Za6zrBKCZRxVAmlZLzi1An0YULHtPiDzZCkJKsChhGwxOeY+XmK0njA8aZlBC6zZr6tv2jyj&#10;MJAgWFWzi72g08haRhaKTJG056tB2XebptAyCDSvEBDLMC0n5pv2pH0wWT/oJTGqtIxZ5kJNmFk8&#10;gMwy5P1l33H5B/quE8tw7agOy9en4PTLVC0jms8WkxfmuunbSovxhr8NRcpU6NbULUFNNk4OnscU&#10;sLz0lwd+A+yI6KLhG7/MhWVUSFwcx+nFYiLdf74SwJLE3l/7ZbJxwfcblpHw8yyjaBkuJqU9T9aK&#10;7ill5RqHxZSnA5VfMWPWMqTICqjocYDannejxTg+zfUCmmwtEyyD36hCRyTLpWgZlesKrRRahibQ&#10;/ofhBpfwrGUii5XmQAEBHR4WE1yIlpEuqWDr8xPZyLG8xRu/zCvLsP3GLH89dJ8C/KEG9z2T9edH&#10;vJ2+dEfHwl8fZ/0F/VmX2F8xQk82OxUvlW/Ksp6a/tKPlgzvr0qxLCaSV9o5jMtghjxU2AZZTNQx&#10;4TcWOelypclNCvD+unp4X1jc63Ax8cvgCcJikiTw1dUWZUuFxQSVqKivsYJes9RC8cuoGI8SH1Tp&#10;WCycWkbl2XVg2hhvvXCidDhRtGFZTKwQVk5YTN1C+IzMQE/1y20qyZ9H+Ixow1omCyezDFomWMb9&#10;MRniMx3bqWU2vNMys01r+GXmO22yaTPwFt/WMY30T4rFlDcOst8oVmn425Afi+XR+e2z6I9CRzRY&#10;aBnMvHfrmLqB1EzJpIorhwQ7WZJIy9Dr23k5LEkiYfAolqGHaV6Uh3e0zGUtVqTgh5bhxfuGlqFb&#10;k9AyFPcKyq8MjtAylGkmelVMOm1Puwly8KxYU5NxokjL6DgGHR9lHyebXctiGbTM7OwyWIgGlUsO&#10;BbZfZjpmZol9JhrkR0ZOW0zdutgq8lusJioRA8Iy4kJX6kc/XCMZeuaHWMbhBG+xZL/MpY5Jfw95&#10;0fMTjm0Lrq6q9d8NDV8ENnsurzFZLFDEIy52KXVM20wEyrIQeoeXYUrjkNxjKwF5Knh62K/rNB7z&#10;suOt5ZHPFz21HnPa1lGbWA7nOIg5/bIlzZq3mQxP4zbYueISTm9K4jXpERLu7dmW0jdHNfTaj0yl&#10;cev1g8UQb1w2NA8/ZlqJk0GuAp7LWmabpmt8LgU2SSqsYTG9uJTMMuZCWiK9rsQmUWGiNLdUs73E&#10;KyymXMdE1o8CVzTqeCUEJezQMpqYdQgKBi1Dvq28jxPpeEfLZO8vDim/Q0wJf/hDruEvxCXGP6Dy&#10;Xx6WxS/j+1YUgUVgR0ySHMAR00nDUNIICnb9ENyDxiFWbiHelyA4WSzkI0f0kCVu0YObGGIW9ORE&#10;xJw2C1dBZBgyojP9siKWEN8a9VxASmDxm7ZBnS/RK17YAXakEl6GWZyG51W71HQdlw5ei9BH3C79&#10;oMFgV+ZqJaLy1lFnOO/k2uRM9OrFp1pj3ZJmOVNXQLNQclp0ndO+TJoloogrIC2zjUQsH07yeSy5&#10;7Fvs6JLs27BoAW3skOlmiCKkoWQ/3h/7Igp5A5HJVrSM65gc+xss0xil4c9E9v5iA9liKv0x0Voy&#10;m/6dHuRuAkST5zVhJMS6BTIKHIyfbj3P+SvwnWAe4L14M2vTtJXQXRekkC5h2pB9nLSbu6wxm0iu&#10;UeL5Pa3HOB5iCAhBrBdlGkgIabI45bloiC5wsUzCHbM+1vXYluc2bwfVOhCebY5xPcgOnOZtkdBy&#10;m2xsmoie21e/93mVsZMD6iBTjcNUEmUSazpCr6DBbdV7XbWBZWV7oss5MhYTrKchshST2FgWj2h5&#10;fdyPt1dLmCT4spZ5UsfkQCwZS3zpH8lapkCGXqzW0PB1gM7nHV9ofoT9i5bxfaunvB7yPOh5mpNf&#10;Zlrd5HkRy5BHT/e3+CCISFIHlsGuwPy6QqvgVR4dPnOddbutCzG70VYoTyzEhpuGGiqT1xW3sSSD&#10;kamCp728dBBaQ/zX6eB0Niwc29JKzvxAc3JbhXkqkEDTnsomuR7x8c+qaYksOPQl6in+1jUMr3I3&#10;OyOnxn1h+dJ1k/k29/Tyj3F3RVr6fp9hEXcYrn3ev8lSpc3o76jxMmKZjkZTNCelHx9q8g1YMhhU&#10;17uh4WsB5hBtlI++Buov8ImqBKqkZL+MtIxDzzANLCFymjlC17qRxoe60QtkAZkO7L3As1KBpUK+&#10;zmAZrCOH1xOHPzvvL3VBYhncPHkNfcg2Q3wcuaBG+mMpmoSUMivVWnCQNolBFi+cRxzBTPJQVnKs&#10;W0Y/qdCPsoic+cFGo07JBh9NRmt+mVAJWSmwG07KAcu6QhniLnGym1ZzUubHuLSiIH0Vlum+SWKX&#10;zjbZYilhzhk5YckqSfAl1Tqmp0xGrm/5r7qeY9SHVppkxCDSONZraPgycKDv9TUNtvm/9cuIV3ik&#10;8wjnua4CSuSJWGZwlQml0V4G3sVigmWIJca6CQund648Ush1YgFHzEFbMJerayJXniSDLaJYR6VI&#10;izNNT/95zG2eBe2rahnn/WVXWoc3qbSsZXpy5Yn1YifeWeSXkZaBZXRI5xxacMtsy1qGYNp6ZXpX&#10;KiWzjIZMTZqsj7YVaWJ0bIROs5Ihus2iTSzTi0c9LYPqMJgHlpHxqFUiI2c3bMd+9onSpaWb7wf/&#10;Qbc/1rhYPqJgRj0oCPd18zNCtAbZUg0NXwvW/X6VgRqVR4BYV7XMepXilgELPTlSjUL18RUyi86M&#10;nFoNWoovGwD4e1T8bTGVybzEMsViUqm9QIYBFduaK1sMZ4S5TGQmlomYOVECmxS5mJl4SWjpCGAZ&#10;DgS/jCa6+NPQAZbxSaw5/034gqdB6kLyKLMMzho+kluzs4tHkwL6Q5EEyzNmSa2cJka0pg2HAltx&#10;vtCenDYSyKN5HjSt4jXvb9IKh43TbsY15Mtmu0iHtd03LrBrssv18rsn1yJ/lfNw0iOCHw8NDV8K&#10;6A/LkPrSs1iln/YwuYVB+GVkMam854VkhqRb2iaSc61jPxMxq2WsdCgHWtMswyNelJU9ImKLTgom&#10;tAwsE+2zmczrti0q9GYZlU5ThVkjtIxroVdrGT/P9SSHHCi/UMIicmCTkIXKJeaStQxVxhR1yxJ9&#10;mKctRK48O5cmcQRWiNcaRCDIo7CYyMjATmwLkkfdx4aWoR6fF+tJvljLENojftT1YzvmM0kNHYGs&#10;zxykx04A6xaWiVx5nMz62JM4xNqEqykmk6DchrTX/DKSa5Zw+a2HASyj5XH6TI1lGr4kBio49Ej2&#10;E9sDl+Z2DNWovGONOhovONLr7DZGjpVEgIzJypQlSKbIDjHL4MIIGuGrQ8HY+0uDAz2pPSvPcywJ&#10;BoxXLJMZcEFFPenpnZsA5DXx+aqQq/jfErny4uVZtDLSs77fnOQz1gmoPJoFQ5CZHDMcjWItY93C&#10;LC6DL4m1jLgm/DJM9IXhIyWFeSkzSNzlZfky8MvgUNbqb/0yIwwYWsbe6fn+4v4dnAR42tdhfhxQ&#10;h7TMOugfKF4pRJS26QptNt7vjWUaviJc9LjF80fvPCej+GXmjSBdqlDTQL7fcBDYCpFlQRMAPdcX&#10;IltG0ndDOIZmkgfbGb/xyTJn0IPYUmWknlgT3R9tkv3TWd5gLmmynbh8SRnBG+Sh5FkeBU1vWSti&#10;NK1E/s/bRNxtXUd7Iieo5tIn1jSwThEm0kt0WEdPoJNILwsM3Ck6WjGPRIYECtml9NbBWsCJBfD+&#10;OkkFmyzCjlmanBtDYNBxUbmcvpKy9QjSW02iL8h+GWsZzxrvd9rvFxAPLEGzHkO6P/kP3I7p/Kv4&#10;Di1TWKZpmYY/BiojWQ/YL5O1DNZK74YCtL9+5SJXDfGoJxgmjZu5RCUUm4G+hujd1b3xo4FykU6e&#10;lojfc4AvCdgNzdFC0kpke0pJdLHCEDZOIAox3LxE8js8J+IGTWYJjSVNo+d9EnTSLCq/sVDYLh38&#10;mwiZTApQ/Wh6xAJqZ9ocs6mf0g9WkSYT8Ac04JUcI6idetPMZUbyippLQ232x560PKvqXDRKClAv&#10;wpvwaSq+JEcIGMSGwv1yXGLyHNZ801Xd5iVYJloYXNEspoY/A2Sx0sNeSoHgdOcFLw93/As57++N&#10;dkx69mO6jLS2wftg0IgJpwRenFm3OcU8x7TAVfhT3BwJE0l0NGhShpiLWa7YlrG0SFZYHkBP4e7V&#10;dqUTunVGVgQHOb8MMX02oLp58fIxSxSII1qGkCQKfFMwkS5iwD9D6+xBdJJncPROOaXDpIFQ2spk&#10;rdRpGpNXsx3tmPC3eK70EM0nl3HaqKYWV3i6AC+QHJlg3lVz6BGHNSBckdEaccmbI5TjAkKqpORZ&#10;nte+JXV2SKo16bKt90ewzF0bhrVgTQZeLSYHMzaWafiCcE2SOEA0Ib5RGdFtXe5//da+JWEZGQWF&#10;ZfRIDheNColKHI2uxTK0liR3t90ztifwVOCzgJ5UYsQy4bjULFwc4hFaK2CGLLm1kpkm3Bm4e/Gf&#10;iH+8LaFL25lfhmiSbJ3oi2R0VKrjWpn7+dI5P2ILyyI8yBxpBbspDaipF8+TjdqOaSJXXp5oaCUt&#10;ntsxQWEnRrdjcuaHxCZtQXF8mEg5ixUOpk3XyofNl7uoumdHe4AoJFEbU+aiZe4r4cj5yuvai+qv&#10;WqaxTMMXRbCMCgABaTfd2nl6Ron9hWVUmnRLEwymcmr3J196017QWiYyP6yRJcqmCqokr0ib7N1W&#10;Cm9X7OJmLSyz0UpJczErNETxdw7QoXcYXqa1NJtlKP4Dme+WoqlQXpVlVM7nmnYKNaHT0vaiTTYV&#10;0QggjDoZONGAWkymZaRlNCkToSuaRurKdYgiUluRfOAkjhwHMSzjrqo0mVewTG6TTVWcp/pLJBge&#10;bo6y32r+G23SjS5oLelrHtDyOfal+mVox3TFG7/M2iymhq8JWEZ3q6hC9IGWydMzajsmsUxIEko/&#10;3l9KIkWVvL8q+WTkzFpGJT2KHYBlrCTQMjhw6hyRhVRCsEyuuCngWLCYVBoTFdvnHCsHtIwbUIs3&#10;EDlmDB2Sym+4VLGOJFqwlZjRI7aCZdAytLC04QELcmChZXQc6TDNeZbYzfll6AZT8mPDrZwx05oK&#10;LWOWSYf7eUFjLDMqDMEXmySdjr3UIUF692zHUfbdvmt6eL/FvLq0yz072gs4W2OMqLzIlXfFK8tM&#10;cFpjmYYvCLfkGUUlGCEquYTnnpDFdNEyYTGhZXLxpXQT165CjJaRJOkwLlw9E892CkJmGQ2ZZcwx&#10;fNkWMctgymR+895IYaU1JvZIOJznBDB+an4Z2h0IFlQEA1rLyHDQkBilztERVC0Dy5Rj46XJw27h&#10;ActIgqAtLDAkPBBuaBkEEMH8FjmiNVHnmfdX58vyWQC9aBnmeDIvcUthGdHJao9SIBqQPl78MheM&#10;UZNtLcO1yyelb123k2VCy2gnDQ1fDLgEejFHaBkpEvwyJ06/jMqWnbgq2DCKptlg4oUOQcvAMvhl&#10;XG3CVmSt4Jch2NcrDtuYvT76IVdeWEwhMrRWhNppLqXbwoMgNWqgCsL7S7f3UjVaPVIr2Coiuzj6&#10;RtJHxtm8xWR2N9DxASwTfhmZZswzLlpGZTztnkZlPflvHIeT88us16uCxRR5fxFOOqkK87Dz/t60&#10;ut7wS3yZZeyXwWJanV8mYL8MWibI4y1yRk68vzLwqomY4C9NZp67yB70vNDGvE5DwxeCit0NfSLq&#10;QMuIK16Q42UotBOx+irfBJtgpOgeR9AMkicqPyo84Zfhsc8DF0Xgx37RMnSzeElROXXhl4G8rGWk&#10;gNgchVwfW2bUkEtD4bHJGNABs7s1Ia5lpSapzKL8UpLFMkiQPFkwy6j4o2U4PpdUvmwbhfCwqzbt&#10;MY2NimXEjIP9MtI70VMT8i6cTVnL4JfZna7G85MphsVDywSpBi8gM8TDmWW2cnyaqeO7aJlvaCJF&#10;7K9Yhi4W8LjjuuLI3Q7N4H/w56X3g4aGLwEeo8EyWB+uFr1irrnyxpy5bplFB9kNsS3zjpdDlkJa&#10;JTqQHyoy9Ppmu0M/lGIKJB6L7EP1LCySVaVR2xxU/DspDE/lpbVYXMVfSidNm+aU1416F+fKo2MI&#10;fkxo3p0oklx5G2qCXHl1LdGVCZKa7G1CrxVHjx0Zacc6gm7JlcdEvTnn8MusJgYaqFeEGSh+NMvA&#10;03mGZsEyVI6LOvFXaSfiWs4MHs7e31l2nUiUGZB18f6a0EXgb4ii9JO9O2qP/+pGC5BulIK0nyig&#10;PwTyefMHNjT8flQtYx/HMKpUZrgY1uziemDrgcnDl4bbK1KipzeAdezHXc9VfJzU+NB1q3N+z6Sr&#10;IypY00f6bdWoPvrdWMQ+UfOUR8d53QgCngl1wx06a9pykO1pITuU3ad4WclEt+0zaat2TaGHOU11&#10;ARu0lY3kn8OyJc1hst9sjiiWlT4idYjE6GEyWWfMw7hjvWlON++nXUSF0LTMvWxFkWNUz/utL+ss&#10;GJDO28R7XC7PoB2oSASLSVLIdUy2YgRdMEJwIEd3zp99LIA/QVfaWkbKbbVL6WSu0y/zxA8jsrIz&#10;xv6qvIUrYqWGhq+D0DJ4f+mzTXojHc/nYezbtj2DZaQ7eMKW+7jml1FZGig3L6AV5YS9oCVy1ygR&#10;ka8PEWuyvOjqdWZCLpwMbKuKH2k1SZLgyeFQ1fZEEpo27hO1uzGdH72WrZ9WscGoLbuXz4G+/MWF&#10;OgimTcNObB0WBaG9Mji0yCzLQ5JslWCS9DILBhmN4ibNHcyV9IgnobauWgKI4zSZBMb6Ef3RcsI9&#10;aEObM5S3YKat7iB7E+E5V97ifMeQKUvu67xty7ZraEcIwrk0wNCCu3PlxenritO0MhNG8csc96ce&#10;BPSkjTnp9BsNDX8CQstw03LnjrgtVDzIXEADo7RmZwFZca1j/AqWcYYHGToEulLkTRcmIbHPGAkc&#10;VhUJyMmPZvjMPoucdiVP5C3oET5F5gcXsws4NG1MK+ZKpRMz1g4NqGk3Cerm6MeENtn7gPTwRFOk&#10;9jocA24ge257Gmb6zcFPMrdmE1fUHHFWAlYMPWVvs7jQidDtCRFEbBPZQtNOsK/0kFYoThJ9p32V&#10;giIN8LhLw8CC5SqSovOQ7Ir86hJV232XQMPttIpSRHuyt4z0omWcDi9Yhhr+kJwnYpWGhq+E0DKE&#10;W/Ds/Mb7m7LFRIpauzf5tjd1ksVErryhlzSg7IBc8nLmh8HeCxcs7BN9UZs10P0RLKNZTPPMnMUq&#10;gn31PFcxxKIxJh0aPCIzZHKaKGaF27RkfgiWicUDOjhnfiBXHtsTYnNTwjmD51YWx6AdemqQRk+y&#10;zbTKeiTkLjOMdZMNlEnCLUJ7qllpt4/2DlnTQZ1zfZ0l/4aJBA9LJr7hR11z59HSEVAPre0/1mmT&#10;WvHoLB245//irGP6Rsv4Cp7QH0Q7kYaGrwWqmWVqSIAk3dROLqNCUt9nFqssz805Ts0iokDLSH1I&#10;MbjEZTUjuyZYBi3DY58CoDKsz0Q+TAqkWYaWQUEz+iYjZ85iNcrIMYhbk9EyqKzOFh7SMpMtEqfo&#10;lobIufLcqiDaZOe1VOS0oeXWR34ZJrEe3p0BltFcl3FZVl5eLxoxiiZGukVCrtFmHDOKD2E7U2UZ&#10;WjLlSiX9EGnkptXJxCV641x1ThBmDdJbpOIuwEql0l3XvxcLSi5tj23cJImI3us3rWdnsJC1DCyT&#10;tQy7ij/B1y6gY+GaNZZp+GKAXHS/RmtJfenulwCgCEUpSnuuY9qwBaCR+KKAYjHhl6FYFo8N0ANW&#10;09EKYTHlJ3uw1hj5ZVz4Yoo/gi2m1c0jVSAtEsKO6TqcsMEyhKiwQpkjjSUGLFrGG4u5Wkllv2qZ&#10;2EXGbdhJXsGhW8mdsMMp8ssQ/cdO9LGcESV4Gkc5k/mBC+FvXQMECKfMJrGYAPwpyeQqeSsuBFpm&#10;VZFQP0ZjCLRMtN3eH7vMONmpBGPjtSl8IS3Df1C0DNNpcwbLmPU1eL78bzU0fCHoWYgRVEFgPYrE&#10;FSqDithacuUdkQ/BSK5jWm0xSSqM7iaRlb0xPajDLyPlT3ZxqYTRIgJVoiKHlrHFhOMVeMPSMrZF&#10;YkWSyKAuDDzC1jKryCHnT2B3WrFaTA5UifIbrylbTOGXgZPwlviXdlewIFpAEoRpGeIzLCYdojbp&#10;hktQlq+U9MNE6waO8k1tMRaTtAyOIAq+l1dph7Uyy0Tc35XPOhgQlqG+SQvpMBZXVLPPYVtXXVpv&#10;XBhrrrxTy1DHtL6xwRoaviTsqYRe8rdzIqiA8NW7trRYTPSGUqBSGBaTSq8e7zRL4LFu8GzPLKNy&#10;FX6ZEwSgoB9Oi0lgNTHaaTEV4wK2gDAwKXjsL6Scqn4UDtr9y7rdojfpUwgUlok+DNiDwQI9OcWL&#10;lrlksWIlnVhaIJvebiNig9kkGm82y2AxzXR/FxBDeu/QlcjC2dEF7Qm7STaWWymcWqZgcNBMsAx1&#10;YMJ23yX0nNJiRNBUjPeD/+BSx5S9v1hM5ehN1fo0v0zDV4SfuvElENtGMzxSzoplzlx5lFRTSS+5&#10;o1KQFjp7HPTQnXGUZgIyVJAhC/wyOEqvdgxd8he/jCwDdmi5oGKEShApBT35uApoN0QdE/nM39Te&#10;XvowyF3WltWIZiG7+IEOYgc+O3DpjwkTzVaPX3qr3LNJnREV7XBTcOGExSRO8lGSNzQAEVLPhntF&#10;u2GrJiVzt9YiENAWE36ZWMlEl5IspqJliFfUwtv98dz3x0Jz8pfTTI/SJvuiZXQ+ZhnzC1wTJKMD&#10;iJUaGr4uZHngF5Ddj+Y4+2Pa6UfRtoowk4V/WzfCPPDDOi5EVhERI3COnvykw1JxUOlxGYiSQPlC&#10;6UhkqMhlReD4FrHXIuZBJYieBmsZrWvQYEjk4wpyiQBKvrgC1uqd7Vc7HGlBQK50kwU/HXkzqceR&#10;ltEmca1oBdpJug+YXuQgOoUc2BiMojf91dkvo7ljCVOOX+3GCbeWmbmeFKCBhSwmndTsOqaYGgtY&#10;dCQ6X8F79D2LKSKYZTHd74/HoUkbtHiixP5ay3SuyRaDZr9MQ8NXh294FQn/gswyeixTFnU71z4M&#10;VJR7lRhSMUyOaHdUjZhH/EFaBEjGkWcqbLEpiia6hqooSfmRSDn7OQ26lJUNAsvIZJD0J6uMOzTB&#10;jKO7VwcSawfLGCEovKnVhus0194ZEYoYiRR/ogkRHrFy0UWs9BRebehOxKTjcmixsMho03HRRAqL&#10;cdTisRKHrmnDyFxtcrAriZBl7UrEJwbkCtDtU+LkASsNVNlrd7h0dabaUfR9K74VwekK4DOidkzn&#10;Xk5fWiYsJllhNIEUAa93mUwWKTryNyzzomWCvMxbDQ1fH+gF3/kR+opD1Y5FlQJrmUtNdk8yKmI/&#10;sp3hx3UUCMbFJvgkp3EaN7JYqSSyQVEEPl2KhfTRRK48Pf4FleNcKezAe5W2BIdkYFHkdkzDRNAa&#10;RgagTTaRwyIR0SE1MprIfvQzYMPhCiGumIZXnJMIgjYLZjKaRi3uFR/XsWfrfHXAhNzSnmqUYoNS&#10;vJIKv8hONg80OTj9Vqg5rYbROAykINZxQLVlrWkgPWeXtEnRCivYxe1rrGsi24hdkhWYxhSs6Npy&#10;nfx83Gn2xL+iLVz7iDy1DO5hm38iPf0ng2vBXnGlp4aGrwCV+TAxUAt+6YFrvwzcYe9v+GXIL6NC&#10;YLKQ1MniJztB4J9BbASP0FKwJPdlu7KDSK2nFcmVhzwCXi/nl9HKZHnQD1tkHg9+74e4FjpCsveG&#10;j0wkciqsGCnuGGDOuwI6BGd+EFvMOSOwoB/XvCdn5OwXiIalYw5nSgCwxBt+bO3Q01lP+8WoGt1B&#10;HX5pT/eXjq3DUT2RyuHa0BymldyhrpwgvZXKLU/XZR5oI6lDpOmljkgcqY2ZWCGlbn7cc4DMtD2f&#10;OpiKqmXE+KZ2DfPRAPJIrGW/DIMzplRDwxdH9stI0FjLrI/IBiWWoYUxLCODYsnawk4TlVkK6Cra&#10;QJIQKJfhFc0yDk1TgdxciWVYyxCYopKs4o9DWYXR3pioH0IzRY24FAKr2SEzwjLO/ICXVmVVhdVz&#10;BoIBI79MNy50RWcwg7bgHHqkrHFGTib6C1agnlmUIGJwRs5gErOM5IK4UARFWEsBTcbJSoGvl1x5&#10;UnJYnTFPs/ImpU82qY146VrQJnudb0lXSAxINXQlBEhpuT9whDG2Hbuuf0XVMg8My4u/ivhmmXyz&#10;BhdSYGC8NWdNw1eDK1iu6IuWKX6ZHJXnjJy4WDF84AYKaUbf75rjWDsnSdjx5arQaxZtfCx1oCcs&#10;pvDL+MFLFquwmMwyzmJFCA3GD/VDtHuWbCAPjVcCScWI2mRXOa1agMKV52mb1jIrhNbNDuIJJIiA&#10;aeTKk/EjQ+UCtAz1Q5zebiMKG0zGmXhPZEY3mBhvTC4g2Nf155HFyl1DBmQQsSfS72n1ldp6rhPX&#10;gsbUi+YSo9z1mw4kAy3jzA9Z6dHcVGfqYXBqmbWeqyAjjydCVK7R9sl1cy2IpuGrYcBpEE7MACwg&#10;LaPSQCyJtQwsg5Zxrm9bTNTMXECUm1hGtzpxsVIbZi6XLKkI64cqgvTY94MfuU8WOvdhQPGYRjcB&#10;CuQwvNAy7s2sQGVapFTy/rKSlYL1QtYyW8qMUqar3GYtg2TCcomT96o63cExc86Vh5pAdzCL/DJi&#10;wKxlNgkVqxzxMhynTcIy1BIRShQMjfEjEmGazpUgH10HQ7qP4H90FixDC3RNE3OFtaN9L/diMVF3&#10;LfMpD1eWOfP++gDBoOMLltFR8q/pj2os0/DF8K33sLeWkQFhcsAv43v6qmW4nV0pLVCA0BzWMmSx&#10;wuvgoppBzW9YTNDTJq1QhMSZkdP0JC3jEucyKd1jlrGW2SLtpuH8UFnLED03ysoqMMv0N7JYiVFq&#10;HwE6CEkmOioJLfOS6IlFtUlYRorrNVcVWkbHtlrLYD66fLOEjq3j2MwyxOpFwefLFhMmkDdp5swX&#10;A3azlnGuPImgStW0nbDFlA+sm5/7xfI5tYzjiC4wYUoZhZZxyoimZRq+PuyXQXeojKt8nFomWjna&#10;8FGBzCXY0O1NAVWxDIvpgEowfEQo6Wox2UBC5uARkSX0YjFJOUAjPPxFBGKZ7JeZ+g2zyHIALwTG&#10;hfP+ijZIPpXVAF+hZfaRqrBli4kxN2uZ8MuspemCILYrLANVHkxyBVRy3l/RBF3MwTKcTtQjUbde&#10;tYx2RsWUprItWXTajcQUHclJhVE7r5muRwotQ0U5R77JoovNUeOUtYy5SlebUOg8LFS/zH1zlVQF&#10;sQBXLaPLyB4aGr44VASusb9VyzjvbyTW7PT0lsVjs4evYBksJgyfnuS5lHB4IdliwqBS2bKp5Z0E&#10;sJjoWzK0zFVhOG43rBL8MiWeDWPGWmbGYqLvNGkuGytCP0X5xSHrOqY8XSCZFkeg45PZJwGECsuA&#10;ZSQVspbh0MWBKCoaQbr+ayWDoEiQ04Gx9APLEOeiY0O3UDPujWld2XrUMYm4sPWclEf7kCGazDJa&#10;PMGF5P01BUJNEyzzkT4MTgeVgb87s0zkpBHDNC3T8NUgJZJ9DaVAqoipNCdSQUjF9FXLSBqQyE7P&#10;z3EYeESjLjwo6aFHvjSG62mXadmDE8IgUGlPJK8UPalU4KjQgxo5IynALBXZgTbXzoLHEVjt6PlO&#10;2P1Gv9bDqkKeIbNIOmpdyI83k7XB7SABR76Q527a52FZhyUS+CG6JmkeYlekfKa0pzlqsjO0p+VJ&#10;Rs5EigidhKf60GXDadfrpn06qbknYjhJFHXOWJxIMoxTxQwItD2d6G3csYmg1xPDPFHjRh2TrK3t&#10;ygbIxG/6Y6qo7Zje9sf01i+jHTe/TMOXA5G0Qhb8yPfIgV++pGVkOwmzW0uaj4CYIcE5kwqbKEHC&#10;Zd5FB/QCnZbd1UQYD3ARfUxqEHtCWLd5lUW16Uf8lE0GjiGNerprVaJwNzLKMCfMA5L/kuhXc92P&#10;vfu51yiJNJEEWmpdxm3R8SykzVwJQCbjH7kzyZOZN5NIL7w7PjgmsBNtbD1Iiak52kNs2ofUaweb&#10;VhIvkV+TsxH8Q/oa0hXPdHdNrmFNt3QjapBMn+MuK2ge3PjLVqB+xaMEGC5rInHnNjMrPm6+Sd7f&#10;KymdyH0YvOuXMcvoHwot0+qYGr4gePqG5ZN/38SOdmuwTGSxgnb8ok8ALBA3eSaETkKCskStrcQQ&#10;AbEqRJI2BKqEMGAf2rwKLz1dz+TglqlVpoNt0eJSPQSznQfGPLq9p1KJ/gfcC0vMBMthF/CSdITE&#10;qXmWP47bpTKH2uVYWLBMoaNaqSoVSJkqTCxvHYDIZSekht4QLJDivHRWIjXRH7QiMYQHyd4ifqAV&#10;tN6oDdMCy9zBHBgQblt3aOqlPz0RLZRHjnTRorhrOe778m5bx9Mvo4vKxgvsUL5qGTFM0zINXxQd&#10;CqbnSUpaXEprbltTs1jpKc9zPKQPqSnt55hv/T6JZULplxKCg5j7H8cvGecsAPjGeYs/pY822TQk&#10;wJURhTXyQ9EaSKq/O4vToKKuPdgR4yxWyCkThj5k0NLiuS4oWy2GtkUMsBQALp7Xwjtx0DlX3quR&#10;ouPNbbKnt8JC+o1c6asMHhTEBThnqA6DH6OMa/f+ucGAGIv7JP7y4WU6kym5yWyae9l4oieRZr/e&#10;pZqgjbeodUz3NarhCiSPrGU0s/llGr46BkQ3ddFU3Gh07EwAKuI7DfQoSLsdmQTBMJ0CSqZLPLtY&#10;FpoVHz/JVYJhGd30sIwtibwysflUCjuLlfMn8MjXziK/DCzj6uGSWcHA+UPx14raNEH1wVl609qZ&#10;uqAcPXcpgTiNiE3J+WW0f9byS2Ze5PIjLQzRvyyvL7Lr2MMkQ1KnSEtPZsVGp55GUHiepeI44lhD&#10;l2Pi2PAqj6SskZbhIngdXSgOcQwuzJkfDE0WOXAETmdBHsJEZ8H0auV/5IqqZZ76X8S5Fa4PfNUy&#10;LbVVw1cFEe48w8Uy3NC+b/08Lq0lb+uLI9MywIW40xOZvh/xc+BKUQGi/aVZhqbKbxTBm/wyL4Bl&#10;qFRy9bAe+H750U8UrqZNoWVUvKx+BJUzkUGwzEhPKSdsXOlEbNLhGMIzFAcpTUItNNXUsIwmMUf0&#10;I/bQic17J7bzzlghQMNxcRACDZahVlsTIagxyfri2GKTmqupsY4UEXQy5vwyDoHMGGXN2VUrohDL&#10;aIPjficA6J12SFXLkMTqBeGXIcineH+pxWpo+IogGq1T6SpUE8wCCsssK00WKfYu/ETsW8u4Khq3&#10;B/6a+OaZ2qlA5ghZaCK/tJjWIg7HTRAdB8xWgfP+0iYxWMb7CUQosEuyhqJ/pzJTh4opY5bBL3NC&#10;ssdxttlxdAWkipaxPArnUIZ2YYtJjEITT5+Nv/RjlnGuvBLWVy4Sx6bFCVPW6i9gN7CMFVeelqFL&#10;YJZxLbmuzhRa5pWVjauW8anx5ktcrsV1CU7vL5tsaPiK4CF9m00w/ooYGX2VqLzbspNDJmPEQZFU&#10;eFSI6cJtlX6hejqgez+0DGRBTfUJwnv1vM5aRnYFXh6qgdZ1dt7frGWSrLBYga9kR65YJh778+oO&#10;ozyrT8QPZ4tJ8iDqk0ZWShRwxBZqInJphe0j80RmXtUyYiOZPphUeIDEPNIGIjMClqNOLV5dLysq&#10;axnNoqpNRT0Un6wUH5vT770AwiVUyFomT8vILKMLpZPSVvr1QTvKPPeKM15m55xPSAJpxYl9DvqS&#10;saaF3/BcQ8MXgePnzTLWMigNrAiVy6PEy7gJZAaNsHlEF++v2wRix8RcmTUUnmAZWzgFet6LgMIv&#10;k6RlVFS1eKxNZ7BFy+D9PdFnlrFfxrOKZ1hHUftjoklBmS7S0FGElhENjtILYUcNuFJoy3hqmeI3&#10;wvpx3l+zjBgl+KeA6EG0jC0m+62zq0nkJLIgTBni4mrgNwpQYxYWk46ShDUFbywmV/Ufj3V541cO&#10;jJGRs9/vOtoMX28kpP6bl683lYQNDV8Frmohdj+7gFVgVYKEabkfvvHXnaA59DpRbiqgBO5Jodsg&#10;8RK2OHjfIAqxDGUIOoJ3Yk0pgiT9IN7S831KF2MF3eRWULLEJkwtpsT2hPCrZr8ME07g8YCD8Mvk&#10;SRlIC5FZpwNXOY9p+QcFI0oQo+Ajil1F1Y+1zGbdsmXbLAPm4TKtNDioGTl1XnCuWMbyiOtiBsCl&#10;rasn5rn4ZVwtbq4T8BkhgmAZkYumb/cnkvJbDI+Htcz6TbxMQ8OfA7p7DBlDMiq0TJ5xmx53GwHL&#10;s0S38wQnD8I8p3VJ405sHTpH5Y1v6QtJCmqgEO9iAByvfrijCASqX0n6S4nTaK6R0Y/KWmJxx9Sy&#10;pGe7pYIma9qgci6+oUS6JOubVC1SOogd0tfwgOcLaFFpGVHA4GTBF0g8QFcQF+6jug5BwhIT4thO&#10;K9high/jTc5NTaMVhWwuqJMThmlEc65josmVVs/M4zd1YjQ4YJPimzydNSNjMUcwa6f4jab1niMg&#10;32J4hpYxy9hMQ7AQc8Bp8fHF8E8EVTY0fD3QOCiql9wqGZbh6S4loVvbHakOx56oMrEN4Cy6GVQr&#10;zftq80ojBORSLU2CcRFOJ44RDeCAlf3RD8SfmXDEIOTN1CzeOGy0cgW8omlJLLZoqHhUxDcionlc&#10;tzECexccQhliOh3ONke39zP6IAohpdrOH00m9a9EBUVSRd2fcaY3feKH2Y3OlaTglGTxAOHB2hbO&#10;HikbyR3R7qRZdij52MS12rEW10dlH55iN3kl2j/cYCjxrTjV0/RhrmhBV1WkRAAQNDvu9319p4YJ&#10;lnnwF+Ajo5JO6itpORxHsrV0WbhweKN4v89TDQ2/H6eWKRYTtcJ+Qg5HNBUmGYEf13r+6pGNyeBy&#10;BxfJArGVpUKqgjXuUgI8ryn7kBKzMRvwXpQqIhhsWZkwLTKRwlhisreKT0WiIVs2srxY3rBxtyyu&#10;xpIKkFSoIJpY0qbfdAhjr00WplSJdJbOfqEVN1qqkKjmJIKRe7wmPolgGNaRfiPiuMPFLJWF56rM&#10;iGaXDsNbJG0WW4ysqAW0a00bd47cWUY9mdmSYphN4lbZpvhy8nRBhls3Px8iH+3/G5SeUrbnGI1Z&#10;2QmXjv0V+JIKsUpDw5eD/TJRvWQ/cNEyqPP0PPCF9OudbqpxzYoReOzrhShx62UV0BXLgTDbUZrI&#10;xZF7XgWycyo9sQx5f0dzj5SHGGmlfpc4lMgvI+FSIRJxm+zYI+kd/LCWyiHEd55x3Yhl+uXSSjlR&#10;maMjz/llyPyQ4Vx5JMYiGBlBhTDy4dPKqkuH22TDhSStCMAguU02oT00vPZ0VtVpyNrBH+xaov2i&#10;qKTdODZtUnP7TWqtQKJJxOrLMJLlL2qlqbwi+amOQCyj7b6DU8todmUZjldMLkEGM4tk4t1opuGL&#10;gmqfiO4aN42+OFK7LdK2zQ9y00nLwDKyEnBk2iKZOgoJWgbLSIXsoFBJyKs8omVulNWiZcItYV9C&#10;5P2lrIbjd2RigLpw6ofWnuwK4TcNkFVYG8Pdm7QA7TU5Dh/KoJWkwqi6lhSi9kgzWJO8vz0sgzyK&#10;vL/l8GGF8SC2x7nyttgL4Ew58mURaZE7Ik8WnIJqocqJxgW0itIM+JbjKyzD1XDmB9xLXIqckZMF&#10;JOKcKw+i08v5Zebn/XhXytxS+GW61VrGCVNlMaFlxFyiRe8BkuWrsUzDF0XPzekvOue/TfTaRoFS&#10;8emn7e7Q08EWk5QFHstr7oSedA83Z3tBy0gQ4EDBXaC7XouqQEZ2cVtMPL4pqSInLKZgGYq/ynlM&#10;1w9hNWExsUdRjs0zHtb2HqFl8NwSc5Mf4AgvaxnnyqMkOyt6RtS8Y0VpaLj6LshIUzJy2uzL0wEs&#10;M1jL0LjgOkfH1hE1HPlldPYh3bQ5ouw0N+20W6cWSweWIYPOLDN3spj61fVKXGFdY2uZx90eMCN2&#10;1ou6NHTVMraYsBe5ll3tzVcwy3n5hoavB9eloC/EGPElVsCZ6M6J5uXptkz9qudz1jLOyBmPad/k&#10;KtuhZWwxyXYyKCvdGNXFoWWGTc9tP8CFgTA8CZiouBk2EjnYJNGXtiQembKNZgsnMBDVQ7SJtAwB&#10;+dG6inIGrWExVS3jsufDm0RXok2yg054WaJc9vTthvaQkoNlRBb0lOLz5y12y1pGtpl4AAvHs6mf&#10;DhXWE4aXoM6yEj5uXaG0yWKSljnZOBodiWWgyA3b0RaT4SNYziomenLAc56WTds665j4HyJhqpbE&#10;j9TQ8KdgouKFThKj1mhZVAJEDn0i+a9u6jXEzPiY8bbi/XWIvYnEoDDCMtnrcNCPJFYJwoQCuamI&#10;2ZDAKrHw8INfWkZbgmUo/tpRpiaVIGhC+3F7I1tMBegAWEbHB8tgZtnwMc0kswxHr9U3sxIQs3GA&#10;mmYtM9HfGuc6Rs1S6cOAZZ5xAQRpDdy31jJYTPhltBKXaR7xyxA13NMfk0ReXkeQfLOvhjaQU++A&#10;aV/WddNqiKCwmLp+u8TxjqM4bHzmMOtbN+8reSG2uXOKLGmZsJiKluFoC8v4gsVVi1dDw1dEaBk/&#10;pnkaa1BFNemGJm5ON/VI/8x6ij6eieeuJr6JyiDynsbRYTHNh6WCANWonE577qboNkhT2PTh5Y7t&#10;pQhki+D9lflheINoGQwstAx2xwksJhRBsEwEBOayNgTLlD4MvDXMKX0vtLvClMH7q+JfdARqKCym&#10;hOKitqkiVxJFwyUS0fjyGIuKu6woHbL7Y7IZ6EsoC89aRtIHllmx9fJMaaji/Z11rdaxrGHHloTg&#10;M2uZnkzu4/GURSSFRwjjN34Z2lRyvANuGQQgnnG/MHgbGv4IdLtYhrwxKmoqEXfiafrDiWnhAQwq&#10;RILvbzqPhmWoY5L+IZyeLbh0I/vJn0JcCatIC+jBLeNGxpimIaH0yB5JYkdCPEb1aF+1zExKO6kE&#10;OvzfNJ2OrPU76zm/Hsd67Mv+XLfcuooOsGXFrfN2zPNzG7d93Ems59AUa4Vl3rcZgXCQci+qikLl&#10;LGmR+JK9dsz9vDNV7Ig66mWOibHWlfrxJKaMeDiEg7RXt0zhBII6rSbi/cZiuogL7Mo5iYZo2shC&#10;J6DT5Zlz5Y0bRtyyH7pcm0j+9Mvc52wxiazgS5lWmc/1k9+NZRq+JEwIL7j1Yhm8qWYZiZkHsRnj&#10;w3XaQm+7Ydy2RN3vzG0e2ZiIr6PJEy4P7nk9p7FooiTwQ9LOQ7rBeStJlRVv/MTHRuI4kmJS3iEw&#10;Qz/bc1uPDVrZt1G8AOe4heWyPZ/Ldqzbc12Olag8GS/x1tLbJjrajz0IR4ubqURfuywSkZUoaoPe&#10;HMonPiMj57F6lhhppZdrM6C4MWlI0FnjPRI/krF4XkmeLnuTaSEq5iE5WfC4keOYrJ32govOdJqa&#10;uc5+r8O4cdXwaonUqMFK2/2OeoGNNhlMOlSRjNWNLn+2mERu9v4usjLRMg0NfwpOItDT0D6OXmZH&#10;WEzYLrcpq5jtvsYaEyH6zm7Xb5OYBVlAGeMnwRUqKUPat0Tzv8xcQHZGdgZL8mjDnib4i3aIuTH3&#10;9TkvpLnvtCGcsPYInegWaoCoqcbL431k3EZZZ+tKXij62UeE2NjBiTNvZoid+DgsFs46vkWaw8pc&#10;EY6o0nXEOJl0YuKi7bAk0ukNkKMmWhSNh3Nukpb4QKvgjrZjXCtJlu1rIu0mLajNRZCUrta+j8RM&#10;b7v4j20tz4eOSafXr9resO76F+Ik58oy2WLC9aTLqIEileInjzQ0fD1klnHhCEz28VYtM213q5jp&#10;IC6MFeapp5uQYBn8HBdonYmQG8eSqEDmbQIqewjOwa6QQWFqy+U7cioM5hEZBPb38oXbQiWr04q4&#10;R5y7kp14T+ISMU/0yUYeJyZmYMJBg+I0/CcvkKnDhla3yX7JLzPshAji4WGOpmAn8XI9Oe0oaQBO&#10;qp2Y6iVwYol3xYWvVdeClAfT5k1H+TrLrLgOEm0yyLBzBjqoXag3s+G0nFIls0zUMXF9oiZbBpiv&#10;0gteSbih4csg3/gnuP9zHZO1zCYVw4Nyzi20VbAvWmYtVc1wBu7MYJmbytUwJ7SRRZLnIknoCRct&#10;I5bxKuRR0INb3KKS7MbctBGI6m6+plFiZHPDQvGNSmKtDaNHItawPMLEAfrWWzqCBtT2L9NeKswd&#10;z5cRI+bpYNLJXSBoTphCE/3jjkuE9mgZ2hzFS3tKkSYGfpQq8VooNyrBYBkOnrkonLgcieyhxM3c&#10;tKJYhnQRBQMu4Bv5t0Re7kRvEIVrcJjt7O51bQuqlrkveKDtQOdPu9FKDA2ZYWnVaKbhTwEsY+8v&#10;9UZ64qfD1Uz9Zj8wamVCDLhmGJsEC8FqSLqkJ0wNlhkhBrOSNph/YB6qbSmrwWe8GLCWGXue1RJB&#10;tm4ypD0mHKmhZXh+m7T0mqi7Mst05JcRkQWb6YuOm6gh18HoIGJ5z9Bao4SHDl/Fn6BgJgOUAKlJ&#10;tSGR4KQSnWcAfEj4teER82NM9fniyZWWgR/J/OCd+HroIKRvNFciSHYXpFpe5MOxloFvxW5ivudD&#10;Cy6T7CeI9EIXp8UU8cK+0mIyHZKOZNUuaD4m+k2+9A0NXxD91agBuU1kaBndtmmFXiCK4YGHRgUb&#10;i8lahkKsMgBfZEgGuAyRXfztExwDTJRgLeNYX5dIYRzgLELkQstEUeQjmWOLSStCDphQKttUA+tN&#10;MwNIxFomHC9iJb5u1ABJy6jc+Rw4Pp2AP6fFxIqZAI0pLCYdB2E8V+AzkhEmY8XEewVapjdFQlwv&#10;8KWkygkjkz1BqvGFhSctQ7B0aBm6WxId4RKfX9L/niyjczGH+ZrpYhJgo3PUIrKl2FHpRKGh4Yuh&#10;J4Ml9gRGANaD7vGiZYJltn542iVDhOqsgi/5QHg9bo9pWhKlJEq3PhRsa5llFMvg7ixY9JSWfliy&#10;Xwb+cZES1lE2gkq3totfhvodHw8vuoO28FBJxvGqSWEiaCvFYpKWWUUd+GT1lNesCS2TD9DB/C6b&#10;fCbJHCwmmFRaxmkX+Fbx7WwxBcvIrotwFl5T39HzbEnM59MtKH4ZNqnLpsXhP68UWsaJscS3bM9z&#10;eBOHY/NLfGuWSceDVD26xpr5gsIy29vs4rOIlHPUl9ajmXe/t4CZhq8M35586RNReeH97SISLkLz&#10;+v1+P+aJhgFD9stMC80GpD2ASrE7FKksU2qSQubkOia0zFtFEBYTnMGKL8h+VRVjN0amTGbQnCFr&#10;GTJyljmwAi0QVZKnbDGJRSyM9BUsk7VMdAoFL4mfhuz9lW6ZxKyuC4pXolll9ctMyTxnQpPWUvHW&#10;OYvwtEnSbppa+SbLxGkxiR+9Md505A3L0EhrXDRnXJ6P5e2JB+Z7zvxATXYB0kz0pKtsltGXWWZr&#10;LNPwpwBnK1YFLKNSLpaRzZTrme5HaBn7ZSjEo2566luiziVqPyrLhP3Ct2dKGk3SMgTvwT9BawEV&#10;F7OMSvJblskVQvhlyvKxKiG+muxuEewuZZuxiC0m+2WQXWfxFKLbfhMXFpOgg9MhuncDV1vR5Ira&#10;pzhwv7TrmmTYa/DiDfOwoSyPyvI+Yx05uxEXQtd5qpcg3vlGHZO1jDaS9vuznt0Lxmjh0T/vq9MT&#10;i6ZgN7r+1nRfLLQMdDbtzWJq+JIovswTdjBABbQwwPurUjo+o81w0s2eSDo3pm0d5p2mQHhOsTqw&#10;RzAMxDRiJNoiWOGoVES5oGoGpwMjdGGAEmAQZSBrQXpBo2TPkyJQWfKD30k6ya/Zh7dVK2XDSD/a&#10;PpNxRaNRmBZ7IuWLRJgKPeH/0YldgSdwfpOYlNwPrGOwIZKJkt5ORlOZLJDPFwbUJrVer+3ZP8J5&#10;S1BpN7hfZQlqyxeQ3BgHljhtSi+zRGYiBrpvGjRXLCOCuD/f+IIyxqcr+CYZrVEtp+NClvVOeoWR&#10;dVpMEcfX0PDVABXE258oU+IV/APRty3GTT8eQTPL/bHua4mypbkATKC1iMoj15PWdwl0IVxmGSiD&#10;M/eO/bhqQc2CkaZuFknN1NwSD+t+P5irLz+xV2alZUvJDbkpVprukNqV9oqs4ac68A8r6XDWcVyY&#10;q91o88wYJjGWWyCkUSvRusFklD/ajfhMG8blI6lg2pFtJv7hjCA7E6H5UecKP/pYTYAclVlQ0yVd&#10;RE2my9gy9eNsktbtHCO7MRVyBDo+YoIhUc2zxfTWijTGp5tRjg/X72kQ/SSguoJgKstMW9MyDV8T&#10;tmlekGe8YjiiPdN6vz/m0D9JvIH/gvIzqNiLEch5S5GnBI/0ky8p7wQO9qxct+y4XTK3YD1Rj4Ql&#10;4a9Rhhb14JT0jhaJOiQUgOiJ9pA0oJbmINEDmsUHgq/EVVuyWnBZE3wMW3AYA2YT9VSybIj+t0Qy&#10;VOhlwqE0ejaZdie78OykabiiqVvSoewx1WyDGdlx3qSqkhTRPsQ6Yg+OYphWWm06q/HmzXk13rLd&#10;3CYBRwxZhjk+ryUGxi+jRd5nGZLbdMtdR8hAnqwZtpioY8JswmKiZUhDw5+CCPxC0eiLMZX/9eHk&#10;BNL2dx6gIG16KtOwUdyyreNywDFUHKtAyC7I6WgcKUyVjsp0PIcFMrfo4W/aINO/A3TD1YEjxvXg&#10;eEPwkZp7+IpWmYmUU7CMlisvMRZpGmAZYv9wrtZ5TgYjnsNR5NbaWjzA8WmT4iVnsYqG3AFNI0xZ&#10;lAaVbKdr56ZpKvQ4kbUzKJErocl60fv3RqUSR84mgxdghlEMGM7gZbvBbkHoAItqeT5Fmiz4FrP9&#10;NdNBRTY2I5VXOH04E8mYWTuoWmZ/U5Xe0PB1QQIXigw1Tb1Krp74el6LZnARDM/7kZ+ZVhh6UPNY&#10;poYZa8RSiOKtEvWeAACOzUlEQVQCP0WjZWsZXKqYMJgYWn5anVPBJVkss9qqyC+CZnL1cN/Rzkfb&#10;tiaQCEDmZJaRfGLPrMKP0zRMRcuEu0cfBIRMtwFRRD3VFgqHb51SIodLZhksugpYxplnILy0l6li&#10;TtzTuiRkg6gV0Rm5SUHazTJbZH4wxDLk+SIVRjS+4vJBWfoOlnnIdGPiW8xPKo500amLimvNWdHv&#10;tq40LHOtY4p1Ghq+PnqVLLf/jcrjzU9eyQondOvGRwTpmUvESKOKF+0ERRninCXKrwqCZI1ue5FF&#10;1TK5DwMBSoDCcipPaRmV33j1WEyQUm4JgL82g7ZEnfTCKlVDTZEf7YaMK8ov0chmGQmNPEebXDmy&#10;0DI0G2IvnqE5oonoGFubDJYx0+irsAyRc8M1I3DOLg5toGXsUcJigkFhQAfIjGKZPTKm+0uMaAY0&#10;y0gbrTBG5s7RLHP/TrDL8kSgjHf9UEevg/bRy1yDZVyTvWWWaX6Zhj8IsIyKpFlGDIP0B938IGym&#10;Wx6S70zop0FCgNoVZ06ZdpkEKkooe1ykKrua6D4hzTJO+EThVlnp6KYRPcLKGmIaEA+l0DKFZcIK&#10;iBKYVPBVkrV3FWOt54kG5TcsJljmJe9vTtJLH7nijJc5Msdk+RQtA4Xy5utFyxADxGTPpF7HWiZY&#10;RiRaYYspia4ckLclsyY8J04wnXJBlr0b1nBMG5IomKM5vwxHNehy5mFYhuFcn30FfU1kLZMtpn5v&#10;dUwNfwzwRVy0jO5/lZVh6IeoaOq3+wPXIx2gqQDDMiN2BD1QL5UvUD+FZWxIDJuYp5SuXixD42fc&#10;Fdgd+IwFyYiExYQzxDG63ULzRHSCXvRhQFkVy4ihMIY0lSe7flEJp8VEVG9+0RS8H/uwmNAyWZNw&#10;Pjo+7JVZJhUWUxBkYJyG3X4Z0ScZgZnmeVAwLGNXM1qmzpkgS5pcrbaCttErwTJSYZyoWWbdtE9U&#10;XXEb2bpCq2RMy5qpVei2Q8xBKjF8y7y0K06LnMW5JlsE47+saZmGPwjfaBmJDRo7p/npiqZrdAdW&#10;B7aP7ndrGSqMZSVQ/1viYvHLqNxEsyF7ZfuejLoDVHJqmUJP0gFu0S17SiyjEhcEJNBjmswvaM86&#10;iKosplM1jIJBy4TFdMgcya8RtSKyrH4ZsmCRXm8ZR/J3hpaBZQ4tzRtnNtbc6Zc5dDYxXecl6VBY&#10;BoNrjTUEzbSWIRQYi2mzTaQP1e501GB7ikQQq2u0bUtxrfppOR4wBNyj05KY4dJKN8EyGhIL7fO8&#10;bRx5HKEYlj9gQgDxRZSPjElWa2j4EwA72EUJfVjLYC5QsSE1gwc4PWuo6kAlkIgCLSMOQNnAIrAG&#10;jl0kiSwmaxmxB+XGZgd+GegFQ0I/KjLswnNOi8mNC3QoBbdxx0JzKwWJDAkUoG+6c0XBiMnQMvRc&#10;Z+OLj3aAxUQ3SmgZmSd5slbaRRPED4eW0X55+a1dyzy7EebjeijvJ/anM+2okC4Wkyd6LSym3dSJ&#10;X0aqJqZzKXyi3g3dIoQAyoAw18MJCQfRx7qJZ3xtieUTV3GRn89S1RZ70lsb95uv+GagoeEPgbVM&#10;WExiBlimYng+8AeIZrZJxYCuq1WYVODJEb5BKHlBoNKexpXuqR1Ftzq5L4/22Vkut21Z94WUv6tm&#10;LcyaR7oWmMd9IT0d2TJ3P7y9kjZxaI1tea7zvvNop0KKqDcpAg3seyIaeVvStueaGL3SwFaWtK/E&#10;AK673bvGpDmRTDSlI/WaWzENy0BnvMtMBnJZTNIKmZ3MMktPK/AVlqE/X7+DZaRlRKy2gkQMpgFI&#10;ICym8B4RUBMXCBBUPKwPbFDpwn6mEqyTPtEeCGrcyVCYHg/tRssSVOAwA+2Nar2ALg1nK0qMTTY0&#10;fH1g5IeWKX6ZXFr0fN0eB15Xd+3hdsvBMnREgpZZCPB1QabeSMVksh/Enouksr7siWrrbaQ1dMWQ&#10;nhuhu/MGJ7hlAluxm8Z5LUmXO4bP1LaGPyIn5s4ijgV3C+aTLSjxxjqqfGp7KnuyPzDgsOFki6hM&#10;ammn3k3Qk9iJGnji5BbnFZZppPJLKweZNZDYTBQdVfUDkbyE9rImMcPYkCxFTDGbITxRB6ltwHzO&#10;74X5o7nMjLzpw6bD0hIOBcZeIrZx3u8PrUEIjGSYKA221bVYhnnH80ICsaR/QVYkf053w26MNhD+&#10;Koj/qKHhD8A3fhmpFhytIpVx2cNROVLRRGOdUZaRHt04Hjb8MirjBLTCEmwn+MnfGFBU1+TWki8g&#10;V97AY/3bvL+E5uGm6Uh584LkhtxuLUkM7AUyUEquPB7wNjTiW2fgCh80hywvu3Vt300yByVelmnG&#10;WKLdkaYxV9/DLE1zTJNIYh17LgbgmkzDToY7Md4wyP7K7Bg/YkAR67QeNGOgMVXQgr4HZNex0q/C&#10;tooFyWI1rqhE/FtowCGJXqZVe+Vir1KOXEv0JZ1s+znQ0PAHg3qcXMeU/TKdA2AoH5IH4QEmekYW&#10;C4yi5UcZFuTNpSvaKM1AfOJSGuihK+f9Hcg45/aPfk80UsY5o2d1GCSyB4QwQ0QlUakkMyRMEybr&#10;SxuiAXW0yV60UkznRyzjWBKxzIDjxHP0YqPa3qhd4ChasrUTtpC0GM4Z5tpR7a15FYKC3Iv+LOLM&#10;bbLzW9dhCLZzy/G8jr61lKbh4SI/hQxJtlRAG3KtiM8Hm1S21v5M6zFLteiq31CQQ9DgSg12vz1G&#10;a8YE6S9oGQRNQ8MfjIuWyX4ZSxF/yZzZ79G05vHEmJBhgK+EGpXnsmx7VJ/gYVEhww1sitGjn4h8&#10;tAx0ouJanvg8390dNg2G9CBfoJOoe+FH/EbmFlddJ+Y41pdZCVcubagJ0lto3og1Y+CbNcvQgFG2&#10;mSb5Q7033cPhWaHSiyaL3oswD9JiFHoif1YaXjPVB2gPbdqkg2AZjXhrQIU9HNWudKc7fm1Oa7JR&#10;V2zDQRttst2eOqATzZkfJOm0Qybt910GmOvW3WRgouOomQ4q9X9Mx9PNp+wro2bLWib46vXV0PCn&#10;wJbOS7zMFd38MM30y/N5PB/GPX6ex/F87vvx3I9j2w9bT4J+MC7SNvbjNtDz7DKaewxoqFsp3W4c&#10;tIo67MbhrQ8VTdYLLBACIoSEpJIWHUjSSyYFFISlhKA5jiWhlYJIiolek0GxjHjELEOl0gkrGLRM&#10;CcPz1FhppM7a3hASNXhGQNyixV3pTj1anugvtIw3KS2jI++Cbg1YJrQMLKMzHWmLOq3bJtUmqrEL&#10;mxwcwxNTcHzsWV/agBXdaAwzzkSXP3w372/DH4OOCAypEAb0hORuR1roXrbHchWpmGZon/24fwfM&#10;MevoS6TDl1hIY4zoe98qNChy8pxdP3nquq0qdpumbc99258aoju087XSE9y+bvQJd9DX27LO+iGe&#10;RONUQ6107+ZKKwqi31Jbs970huR+JrMPCczHnFY8JWneneAhhIfeeKbXHeftuLoWWowhAvQAHTvh&#10;l0mDSDQQkT+Tp6V+2QfadwVn8j1I4tgzBN/OK13NDPsDb5AuL5V2y7HRfkCXfnWTsfUuhoNliAqK&#10;viUloq75zzOamGn4QxC3r0tDlAn8JYJMIypNic/bHtGGb78/gkGeYhUNQyKiFfGKfzzykNy5PxiA&#10;ZDIpMSl+ywS/Yqh8/Qt4Z7s6rBBimseXxnSYHDeH7tNgAR15/PiMJddgRNHj/hA/6sTux6E5L+A6&#10;PI7t+TBTamFPhVNFqquoc9Xk4wljbo9HCscvfSyItZza5zY4hVV/3OdgGbin10yzTPxbDQ1/IsQp&#10;4a3Qk9V1wNSPaHp8Sa7rUb1Eu2zRzJNa2lmCQiVSFOR6FCJkGIKb+Ka2N2ynebWNFVG24iw6aw2g&#10;QCRP4leSRIVTpX53rizB0gdpE8hCiL6yD6hDBdyjmuOiL0B+LzDDiAkNVBY/ZkQNmkxiNJaLSTH9&#10;CngmD7Kc9Bo42egCsxRk5eVY0RP0DpbluCvvuTd+R+VIwvDR5ZVNylWWwSQJY4vp4pfpIoRHyNJJ&#10;n8Y8DX8KdItzl4dzUR/d5xhIboKo5203TLdpuzuZCRk6+2E71oSTZtOjViWl69cn7ZwCvvP1pW0R&#10;aMaD+zhUpDrqbugV20uxS/94+Z6wFhHSTn0Kh9DPZM6+LMIXs6j0khDYx3ysWhMjL79P9NOw7Cre&#10;qxPZaFw2YHa8qLjK8LFw45VkpIneRo/g6p09pBfCLvxMCWtqPKCSPRMoXMu8gnmFpvWRkXbAIjKH&#10;wug0j0KofhOQCDhT6rKcoCcjPZ04bL8vovZqMdGhtlhGdhoXMzYW3+VaNjT8gTDLRF42UU3SbT4d&#10;BP/ynH2u83IQ+6GHNEywEGN/dt3v5jaBTtqFPqPFMrMWHLWBdJQFeX4X6JmNUwXe4rlNr66zC5xn&#10;xo+hYrevSTrquVIcZ6qjYLBvIJZa04ilgjggU/B4sMpbdMOyzdqgtJOOi+TAw+64uAooSj/9QJgg&#10;Yoo4XsmKLh2FwV74bZKum1csLDwtKI5VQ5qBP7i8DfHPPEuC1ey96bgzONAjHLySvb8EFKFltC1t&#10;DRcRSsYj75x5Q8MfAmd/DC0z615HYKz3XNF0v+MtlZnyvFMauuWxqcgl7vjJCTo78tiBToaYbB9J&#10;BeeyHe+0ffSjW/xAqrgpN/frF5lSkh5395zQs0UC/ZkjaaGn/pS5a5Klti+brA4y3kzbI3wamqNF&#10;nBYvCl6nA3wc86wtiiq7WQyTdrMkbCeBULgrsUFxh6woncu0rdO0lYah1Dt7ALDgpsPU7jV32OZu&#10;eJbkXv01enDUlVmRUcxFkt3G5/vMuhzPbT0ez137o7mDLjHBMlMEDnyjZc5VGxr+ONANK4gfrIbu&#10;YjFlLdMtK20M4ABcM3qmwx/BGNUI0pMZO2HbshropfJXqpE2yghxtnn6rKK9LNpKpiOZN6sE0jNS&#10;averK5YZQgeRctx7omgmpsgSQmfd0m5i0ZB2tD2XKan0ezlRjra3P+4PTiJtK90eaJZU07IfSSor&#10;jll21Lo8j120pT30m6iB7DgsSAMEKZNcugcRZjiF2MNw7HRy4LNizjyVBl0ihkWsJXojYjooeKQu&#10;WgvS7KCb8HSx4Dyuu47l4XaoWnAX60Bbw8MZUKnND78MITUOzcsa6ByIQ2to+PqIGiU7FYSkd0+X&#10;tJGXLViGmo5hlHahWK33x0qjRIl2r18hTthkLtjsyUgSN9Qd59EMLbjTpHE/Az7wKOsIrA7O0jNs&#10;YjNZPtWbw4I0qwy1dGqDpOXmYXzWvE4dDYNU3E1s/ZDp7TassmTmYX7WJFEySGQuHeIrjWChBLRP&#10;ct/txR6jBxlc0hIwmuDiH9PFrDTi3DEKQd/P4gsxoQmzW4rDSoaTRNOYtEWPd9M0bwse5INNdYsI&#10;zGIxFI12MemfgVtQf5JLrzXZ4USKXTZ8Oehve3k1CDwW/crX5MViItifBHQyeZwUxV3ClQtnRiiP&#10;1Wk7FlkMpaRKZ7iY5DFPiTHRzKgSXMmncxxbWVLICyI9hmGtWxSviAjOxYQYoQ3RNB7ngrKkLoZR&#10;HZDJNQ+ilaKqNGWhaXYcP4iBLq3rnCS5CmtpF+I78W1hp4yOOOg0VJLRnmdNIfNMHs+Y7IFJ29PC&#10;xpgPsa124xHsJQ4Kr4w2xSV9hSOkaaRJS03XBTqvVcPXAwLb9Qyua+BPiu+GFzj7o1mGVkawDAHB&#10;pcfJ4bjnRzy9yfddIqhGhapTWR/6s+Zj2J81jFh8Q9+VKhusOK0q2rQCDEzrXsteRAiqENkckd6h&#10;X7hzQVdrBRAyKnrWKUlFeJirf7enNePLHyt7xTPn+0G9eV1Q9o7WP5cUMfqQqVQTyVRG6CUdXnhQ&#10;osUjaX+sSUdZ5tBUgXsrjwox3IlgRMHXbL+kDdaieeR4WuToAHVwXIBcQ4W+FLVoipZdZCJ2y0iV&#10;2UCrLa/a8MWgZ5SEqO4WwN3VTZi9Da8YeTIXLWOWoWmRCu/+5M6e9Djd9lmSPS27w2CI6aDgaUHS&#10;XHkjFJXitSWTJ8kQtsXlVkW5oyODXNhpXeh1cDTTN/+UNrts8GLIBKnUIskTBaun80aZPvr7vBGR&#10;yEBullzY4YoYwm/sPklIEs74OE7DFj2rCVTcxJD23I2k0CLXpzCNSdLsJL8iYmh+RRtqDtqTdEjT&#10;Xjco7su8QcuFCYutLEjS5MNuHUCYdV6Q7BI0z2A0Pd0CXnMvoE5J+9R8kX584RxuPaV8VYxvesrq&#10;T4HfUHF6f7mjycCQGzfRF5wH6Otj32X3rCstcC5WjKuk3kClbZ5Xuo28zOu/bYfTjfSRe2z0DnAu&#10;OCyngMmYlm1e950eIs8Fewr/G6R1XiSpiHGp89jLN4dI7prjKfsMTs2g1948WNHrfGPBkGVAOqUS&#10;ZpE73bAROfMUtc5VtFHblW+3k7Z0emu0e9d5HeHXFstExI5ZhpanjgP230Erdl2TxjJfF/2S6zUy&#10;Rvv1/9uwsMtgVFcF28PeX325CaW1jIC1FKVrWh/3u+yZpTKMisZbt0WGSCHRaWwpWFqwrPSK4XC3&#10;joWMJDXeX07FdV/sWY5NygT27zcYaJFI2t9MCfn7263O1ECvy3ilN+3/mwU7wgzFcbJjLvPeccQO&#10;RN/N2zI6/i7j25w5mrTMhbuLcwZLEC9M/sKBLuWmzVQtA8uQA7ThS2II8zdj2Hhq/7dxVed6aKLk&#10;LWPoQd6Nn+2XKTJhOB45BTBttZ96XueHM3f+7FJwgsaX/BD8EjXEhsZfVYdIwvNcKy5bJS9II59X&#10;vRM8qF3BGiQHDciyqrVDgcIjtn/Oo+Jcy1EYZYMYSlIVMoQ8itR4WU5T4odeEbSw9uYJhZq/xbST&#10;+7OqsB8teM9Khhw+5aEXy8Y+PFi1jL84rykYqeHroStBGsbsasT/NjoZCfgXA7RXDqXhQsGXB2rh&#10;7JfHI1uZ0yaeydIGkpmmV5bp18MkTt7u6awRGZZE7u8Lui2Yi7otMtvFVHHJQL9DF5C/k18cR30E&#10;7gFSYL7QjLjA/7LYyJvxRO1HQunVQp7CnJFem5hbOEGTl9fnDzkC9dORtktKoyxI1oaXIywRhOT0&#10;FZ1WwSMKrocRyDaTe9XzMTH0/YdesEy1YnVdyGze8DXR77Z8jSZlgKvdrjivSdBN/vDVd6TGvuca&#10;3n7Uc/iI7oSIc32xIrQ8Qbf6lXYZoa4xKGPchmLpZBCUxjbo319L4g3WGL0WFEsnQ899Wi13JPgd&#10;VZx76yMiil8X7OaIinP1l/mHueKSYQzZUJCe5rf+oJeCk2RWbZA03xXd4kYNItbUpwsbLYOJ7ES/&#10;RZsu0n9q7+WgtNQbCu7WYNbhETV3ui7RM7mR/wkhqkMhVm3Wm4ChB1mwTct8YVzCL5z/sOG7oMcf&#10;WSM8vXWh+tRpRGpn2Utvkyrg211EM05k0YvsKBc4XkabmXC0dGk7aHs5rvv22laITZsKqCrSHmNB&#10;knKvZ0xNIK0u4WTaxozDPavCvMzrm1ZKU0hWjlciZHLjxD7honk9RNzIOkTJGGm4npQvnOh8iJxe&#10;i/AoA0g/WpBker2Og9VGMWulHINwX9YUrYhLtWDIGS/4ssXsg5m2e7gGu/HpfskNXYiMCMIb3vhl&#10;qMnT8/LN5W74Opi2LGa6kcyrDd8HnUV2PEQjP6QKAc0Qpl7FUHImjKh+JpCfZCrrun3vthdljLKZ&#10;CK6Zt+O51xaCbyESIqU5vg/Cby+Re28A+U3rSsLPmdD/V4miw2IHxJXQKPG432dRyPIkrCbmF3S5&#10;KhuHtNiIFgHiwWN/vkgZDizcSvqlul6KhZ5StOe3hEnlu35kh7IgUTKcFM253jKriKwjBiku2vyw&#10;TAvI7ooKJgf5Uss0vdZkp6ZlvjiW7Izp97e3ZsMrSD9p5y9dq8m+PKlhkpyRlREFb4Rnnk8JAF9Y&#10;yZa3dUOydMKJMOzDIFVQA/RVtGMoY9gfoUro6p++T8qCb5brxlXlnKG0TvSsUquSLwtKaJFui3xV&#10;94NeMKnBKpbVmw1i1knMTJ3sOlp+X/y2+TeDSERKPwuS9vi7+RdINgHLYTltx7HmNlYv6Nd71EbQ&#10;v17V2FyVV2ii/TI1UhKLqfllvjLS5odGtzTF+RNQf03wvwSLbujpWkz68Slm0XyPJKq1SzHpVexP&#10;q9Tr9BJAHhs2WRIOo2Vql9zE+YISoysTY5GNkYPwRCqXxlGAql7PE92Qza+YLSr6tawmGm8/RRjr&#10;SqqZJ/bSGTL46k7BJIoq536bh3V3+wRg7XJFvxx5wSXRfCrczFrwTe2VNnhIaWEprmk8jjlfq+L1&#10;BVIybs6pexKS6bTPHouRnBAG9dgjKW/otkGbR8Y4XqZpmS+P0fUi09n2pOF9kJNbcj9bTIOMBBXu&#10;QJIRQNElb4HQD+RuUvmjwkoS4lEYvJtfuJxQGX0zoAXnQ0SVC6ee+LkYGmRQcXmU1ZNk6zxqHhmL&#10;K9zQMeqYNW+UXlGW5zMH8PSsMyeysGg7E7LmMeeAnmmet1x7DOzvpgqfEQJ7CfxhRAw77xdnE/vE&#10;mIkdzNr6ueByje9kOR13LDiIiTQczDoNorO8IKkHTY+dKFtr05cUoqzX1STRFTkktm2hz4hxch9v&#10;btBNNywsSocyDV8WwyZV3i/tUfAzhJa5ssyUSL7tl5BWFd09i4ph3pEOdKEiAsIQ6GZ6uD4zXEU5&#10;M7phoVPa5/6EhPpZ1DCXCvIXq0fksy7L8ThoCknnAn1/NhC4gOwRy7geR2SA6SVkioc60Kc9ml8N&#10;9tQ8HjKzaGEycTtc+U0s4l/y8pFJJzrXJKInlZQWRqmzlqwbk8SctshmWJa0MidCn2m6BsSsTw6M&#10;pdLznhlYJKObURpG+3BwMFTG9R1ELpM+eKa1Snibgnv5MNbw/wc3HC8N+f3PYNDzia4B82jDd2C/&#10;jB+buGDobu0tLGH2aM/YTcsuG4VEevsTX2cnwdDdQsxIKhDDUhw2MnRIC7UdseCqBfvIItP3kiQQ&#10;ipcTv5HXZdu0RW3GOaZmWSKaI4WCqiiMREsCFIDpCAvEmXWvwD4ZdVCiLAkx8RFu7XXtp905F4Tu&#10;GsM7kdtmXHL0P407L4RZmj8JVIkdC/x2dx/XulTbfc/b0dnEAJAldqxSW66xRr9kx4oO1k6mQQc0&#10;NIHyybCq1mPzhNR4/o6XAOXTkiY3piGMtLwYzgMXiKzC9u7hsHfgyeY2Xmyzfv3H4L6AqMmudUzf&#10;YlpI2ZTD6PuRZN0SNE/X5UwQh2mgGyX/9zRtWUBKIY0kwnzmnJkyN6K2B+2ihfqSmEXLiT422RaQ&#10;R7+IGkJs9IlkumTfi78nOREmifnELnhVr3Ii0C+SDL22T18r4UYaMIimFXEk/TDuK0zjhTvdIdox&#10;7ifqJOfH0WfC7MjOJfrNUmJgx8+dzl8KYeq8OX0vKDWYF+w5wGNbnUevX0hKzOQuPe4bFXnWMoNI&#10;SvxZIItMKqaJln8RXdpzZxT6B52G3iAtvt+RMr58Pxz8MuHiK6/A6ubzF1BJ+jx2/b6HYLHgLhsG&#10;rkg0jb3/KhWOsJkrRLlLYKq3/PYeoDQK4vvvuA6/DfbLVJYZZGdyshm6+eM0p1nC4ZGbAWKq3EU0&#10;ISR0DgEqsLdlmM0VxjQnGU0bsbQujzFV/5/+82Waz9iRYRzooCnaW+s6x9RunKUgtKA7F2ECEcDc&#10;J5Yyj3fbp3WLKKCTfTbLVHvAY93gNOZsQoSzaM85/E6zpnmUwXQ8njhopxXh4QXTvi/bKMLL5yhD&#10;SGeXk3BqMxg/XlBnu2jza67TDGYV0Twfc49BFwcuw2mbpmAZaRmxDHnEuW9Rcb6NzyQZDf849P/l&#10;ksxjMAp9/rZroMic8sM6I51R6D7n7f4pGBXgoqAlv5irXyjq5e1P/taXeI1uNcxwJEDTp/5cvwUG&#10;kOH6ih+B4R8AU0DfIGe2f0Ft6PvbUP0yrmOiz2u3RijwdVcJklElUynnyOt6e2u21xi0KekMVW7G&#10;+lgmoMScnMczCJZZVGjPoLiePdUFz9W1wXHezsw0RN3jkNVFUxl+x3UjyDiSjJhX+nIJo6fqBDJR&#10;LGK+Z60f7ggLXB1jzHLFmOrHjY5hRG/lECW8aJSZF6x1TUn/r/ajLeb/USal7D/SB+85F7KAd4b+&#10;xLOWScukXWX49gd5Aw3/Jrql2Lk/Qze6x7FvwQM284tRfr803nsefybslwnvr4oOXcei4Z1GP34o&#10;AP5nMrUEN/RUHj0OPe9VclK0khx3FVcSvQT6OZJlGhBIL/py8VxIH3fJcCXWCWssQ8fj8X57Uodd&#10;FpTkmjE2PDLes3z4BqMEh46ILvbzFK0apyC18lzmnTMNEJD8tnpawJSSisrnCnSSlrJ5tEB0pAW3&#10;XPENOj0jJxEuvqzsFaSeSX/zIMrqml/mt2J4Pj967WfZuDxiweWxq1tQDyoMopkhPn7ln/LiOVre&#10;MRqygmcVmQGK7oif8gUYiBEEijsjy59vEAqnSJ/vgV7G6mP6N6HbpGWI5f+BX6ZAWkBHXCKCByKC&#10;n2ToTZEdZlyGPqLkjbQXSwetQtGb59XyRz9DDssHsovKStS69HSYZPlCVk+S88U8t8ws90juBuA9&#10;aNYl/NdWLtqYNaf12CQ1imyYzuRZoU8krCMjxaD/95JvTza66DRQFgwfYdKtsJyhnwQ/yzpLO/7y&#10;ONYexy9Sp2oZMmn0CJgQMWZ0wUs3hEtClxlvhCf4UXcZZrDM5LLZs+VHChMx8PMgi3FtWTAw3+/1&#10;/vwJ5hzm9PsQ5xKw6/n1LTXg+ybuI9uDCOO3kJX4BbSMyEWWjQoOBOCSwKGf3kkNXf6XAZ45cgJN&#10;sY4e2Y9luLQtzE2vGSxhetq0ON+mlLRITJIVUf/Fs1s0bClZG2M/RRQtH3fDaPQinLztfnnfKwO6&#10;RdyXWUaqSCSYZvrD1qoq2xBDYQ/cNGXb0Wp9GZfojEGi6xImOD5rV08k+ByoKd89Jc1ixZMIxaz7&#10;MGz4yvPyEy7gWSaaLpZrsomXoXeECp6LY5aDDfprD0zkdKQlHlL6l/TEdoMV6vqe/s+62cZsvy76&#10;8PAnEstZMft45EUL12nRqqd07PXPfLAxQDd/U4H5h6ITtdaH7m9CR1McHBI99kCvf2nEGcntj8yj&#10;wfNpBIFpfUjClEC7CcNJRFP/OpXhvPS5kv73aVE5pdzmSbfb+ijNiKpl04mIoCkdxumK6bdHCWE5&#10;F1z26BfgXcw5T5SW03Z0o+k2u0inS7d0QgwRzTPRj0LnvDKaxU6qH1vX51xwoHP/rlvjPPU1aEWG&#10;eQC7ukzXox7AcX+s3aQN6VhOv4x27colu2V4DJXAnP88+oX+xrchPeYt/mJZwDIx9ieJY49DxgYB&#10;D912h+W7Y++m52OjJlP/R3qKdJ53Pb66kdsr7YesjnDZA/0bbsj/AYhlfqR6cPP74SCVDvBgftV/&#10;8LezTI9719dLT2e+Rrzx/TQmFYCZr4QF83K5ic2DZ4J7whN83yOnLeNX6RNQseR5M47XWBXrijew&#10;oXpowatf+W38v9BJQ32/rX061c+8ElVL2rtTKpy9S51Ia0ra9aI9nwsOp8lUMa70j7DSy8B5iONO&#10;Q026d6LaXkqq3HAkG6SaiuZIoWXsl6k+ZaDdiZ5OBv2PYzxWmo9N6Tluhy/jqGeYLu9z6yc6nOim&#10;+Unk1QMtrCn9IPk4DePzmUQtYhldcrHKLJbpj2Oc+mF9HHFxRU3C9yztN1h+yDKTtDleFn2ioltD&#10;3xPXvxm/X8tgtkY9R3zEMNTjdSR/oY7bEfE0bnIhKFddj2ySW+UqavHFvD0fz315k3umQuZKGug3&#10;LQofVU8eeIteVlVK21h45ZsGRgU9LPPde2CoOkcle5lFb5yXxx1P+05qT7qkm0lv7A40gX5EmDF8&#10;AbVUyyabqRCJdKBYd6fLXeoenvSqkmf1I6F4HArNkV61TMN3sD5nnmz6i1WQ/V+MTi7YbXuSEcME&#10;LTN24m/ZzN2+91O0qR0fm54vohaeebrIGpQeYvHI2i70OyzzXVP7FT/WMvbgRQ1s8Q2fWae/GL6A&#10;xfQNbM+Si6on2J6m1ZOKR88j3l27JeZPIgP9myKaePT3KfqnV4E+S2YXufP08NF6pMIMdCnVjtIC&#10;OeyOlFY87UsZlDxw4rgTUzhwtPzyQ5Z5yKJhiC4WbnO1xCVzc7ujgiy8SP89yL4v89zWOg9nxKxY&#10;cPbNLn6h813pF9mM9yc9vtFRXl6vm9J6v9vJw5loas9Jch350KRgkIr0Peo7tjEP6PbHth9ukqLr&#10;60mhZYbnOmzPuLjjc+m3fX/sXY/F5JBKZI21zPTYj+fcpcfSbU5zhnEa/x6BWs/tRUl+Fz+xmP4g&#10;fAm/THlndJR4qrdvE7VPlHlcwngtb+6PcsWdQu8qA11F3w89ur32NO64aJ4rjQZdyKfwqJAKs3cC&#10;3xBEaZ68tRMp6he1Q9lf9UEv0pmWlxQwJOZjE2kfxgjQfBfj/SFBwYLj1hPAEpNhuvl0zwDpCziT&#10;GVLizuxiDCKPlz+mcB+n0dEzQ499RBA0QVnHLhl0oS/4Z6Hj2jhN3eUGNQL+TNoErSSjQtOaW6bd&#10;9cD+s+j2+0HPxP5bAukhZthkEPVbroYW43TrKktonnb8MpYq3XYMohZpmRXPWxIT7cRFTfPZnF93&#10;kB45H7vQcwmp/OPxFSymAt/+Igi0DBVPKvRQjQo9WsalzCzjNJZOgoJKwdW5k/8WoGiIjoyHekd3&#10;BWaPcXYq3fB5DFsazvJsdLPj11wVNYoXoheAtL1NCVwct70K5eP7XrxRwqLkzBxpWZW9vE6ZGeIi&#10;Qzu20EnzKNYgwsZzJX6nqqiMbvGt3C0L9tGTcGHHgYpfdKpi1bycoMOnrZfmlngZ2pG7MokvMFq6&#10;9FwOuqcJZ80ZxPNfRnc8pUPHa4Kx8X6Ii/V4EMvEfZbMMv0kMpLFJM5hYr8ffWiZRZpmG49ZLIOh&#10;Spqkcht184ej8n7slwn8Ef+YtMzj97IMgXLF/eufNNkcCJapWsZtb/R/wy2WF8EyOoN+WMQzj9yh&#10;mcTpwEOcAvjc9YyOh0hI1vWBVhlXbItX8igtE3no4yq973T4RqQ+9QgXyNjKu7l0rvYW/fpYltAs&#10;tIfSwno2cj70of9mg0NUc4oZhh5fQM7WSazVtwuKYI6nzSOs+33JOSfyEgLtEBB4ugCHbMcyB8n+&#10;Ahos6JFaWEYXl1C9F5X1n8WOT038kEeF9Fh5/Ok6Fr8MMmPVhRsfh6ymrGWG5y4zab1NoiDdAgfL&#10;4ILph2Gv98ovsMxPLSbpIjzAYItcrl8UX0DL6KZ3jK+FDIoG+XBqGdgFLeOMdiNaZrGgGaVQ7FIg&#10;CQ3lTqUuu2RkD+myY008SBLBw16lbyYOT5bEMB7E5GsfKnuxS44BGaE/tU+yPGSWdAOJFrZL8G1G&#10;+eMHUdF3bgJ3Q50t8ZsMerGMbPF+TCstxN9c7xz46yAnySydshbcDtHUyTK0ghm3g2ZMnOghG0dq&#10;xMyZEYGEcdIsonO22cg5vnuU5ECWahTLcEBUOg2lku4/jpV80C9aZq5dy6QILRiex6QHgtTgfr+L&#10;Uhz82W/SMdYyjA5PzYGf/C+uNfTl4y0MflLHJHSzK5dcvZQ7VP2S+Ap+mW9gi+nFL0M6CGsZK5jV&#10;LDPfwr8uqAiqiBGJsM7FeJDY0LQ1ip3sF30f/Ce7BA5WNjntVCoJnHbsNN4JzZcx8tgpwYM2NW7h&#10;q5VVxyZfMGl/36sroMV0HpT42fZ004NQVktan7srsc1nb0Cdt2w13Nwp7c48bgUyDaaP7OAlYhAD&#10;Ka/EsYlmT355usWaZAwmaK6AkB0Gg18BKWlPeM5d+zSI0hrLBIhaml/8MuMZLzU/95E4ilmkYnlK&#10;VWP/fHKzEL4QWgbXC7GQt9sm+SwF+r9YTM0v888BPWE14x/gSmz31PGiZRD1WctcLaYT07i70oki&#10;Vh/gkiQzaWOetKZQSRUojFI5GFWyqmiQ5kZpWBkxy+5UKWEJGTKQ97KxdDCZGMrPNMZt9Q4mWfZ5&#10;UOQxrhHfR48IogOdDQRYdYq2Z8mh+/OxS2r107yOMrDQYDKvCAbjiJ4IGGmy87aDOkQw1QMs2bau&#10;ZEmWKLKzS8yC0hNesg/aLk1imaxl6KK2w71Olt8GYRCl1/hxQdRS/0/ZvrrUJA2KTEUiE2kZ0gU4&#10;c2yXnuIfu+Qkc3SzTqvvpZqDUStcElv/EK2O6Z9DH9F44ZQEo6udQ8tw38My+GVsMZlbwmL6hmW0&#10;Ek8Z2EIFbsltnYwwjFTetP3FZRdZM88UwQIfArUuCKDMR09KLqGbo4wwl3A3hchAIle2ODHxpJMi&#10;ybPK4lRi6xFHTNeuJyVGkECRZ7/ku4FaRIc+AyOOAgGDpjpPRwQDYYW+YQGadFKbYWPzHZjKTeTF&#10;QtTFgGWsZbQiKTrPmv7/OogLPa82l+9y7cXPUZsXpi6hnfy1msgfHqN++ETQg6xvyc+yOV38RTfT&#10;dePfx1+lZd6/MT8LKjG4DvILKRN1TJSXnlreU8voTzu1DH1ru9S4zOglcD8M4xIeGUqnrJ6X/ynr&#10;hoo8Mb7yNEGbkkxYbG5RkNESj2ORRtJzjkKZIdv7G59bl9s/y2p6w0B4erTRNbQHCirTCGA/TJeo&#10;QsZQubwgO6hswr+St8FtPDoXKesQInMsU0+/lhNO3P61AuuCcpIFKhhZy/S0PaCR9lDabDT8o7hy&#10;lKwx/euXW+gH+JCWgcT0kDq18VcEWsbE+4WQa7Izy1zqmHQlXyym6pdxYBnuGRcTmQtREuGabGiE&#10;m0LfkJERQ0FP51Qj/7U4M2SRIGYilQeVVusz+/Moph39wr7eMaTAdE9QY21M6cTk2g7B/96OKRAb&#10;yO3mxSg6RCkrk0pEP2fHbawfoFaIs9JdGpsgxFcHiAChmamrivp18LNWr1Jzx9A796qzp1vLOH24&#10;tUyzmP51/IOxv4Eu4fx9E2P65fDbtcyruvAUCMY12ZGrs2oZXckXiwkhE3BrP3D+K5Q2Z3Kyaoj8&#10;F8iEnBPDQ4FzYobKPVmlyrbs/sDQwo5C3ew8PVTgl24S6TyrHqaHNk3Y0rxTZePwEzoyODavSv05&#10;LmaswmDFOOYXqfIKXxP8v+OibcBNehDi3d02BwBBMFwnXSzJGA0Q02FnDO/CwoOsNIwzGIxvJmmb&#10;RctAT0QiymL63nE0/FNYePRdfD4/wMfiZVDeekrm0a+J369lwj0RcMvgyWYtDbVF1PrCwTHpfwm/&#10;DARTYn8/AgJIpCLMIc6oY+AN1iveuIXzePnwvCEtHbEu5Y9WaUdMFGGDspmlJwh/w2+isjs6CTqO&#10;4tKn7kAX38LDsXNX18o3MJ8I8A5cYDeRHUjZ/wu/IMuwKU095sEJSsaTFSxTE1O8orescb9LfImh&#10;RJxZy9j7i5ZJzWL69zFQE/qxEieW+Xv8Ml8gKu/19Z3/IPwycIsJZnS1z1t4SeH67zDdNpHLr9ns&#10;fcR0fZNhN/s94BoX67wxQdaPZ7PA/aACveJB2J+gfQ04iPC1PM7I5CtYzEv2IkKMIckjKqFhu2wT&#10;sW58Pelx5V0Csav8omV+IkfOC5S1jLZglpGgmVpN9r+Pbr3fP2jeoGXy4B8OYn8/xqz/FnJpuyLP&#10;eYPeBggHm786Kmhku/Bw1otKIskeGgJ2mE7urYCxwY/wjEQ/9z8pihxUT6/T2Dkq5DJ1VpNNnWsr&#10;xq0U4YITUiyYViSqN0E8jzOAJwP/SlhgOHzQTtUJDCXhFpZKor5pXekLd973NEmxfOeQzTLWMsUv&#10;IzKFukAZyMteYb/MGS8zNr/MJ0EFrgTf/ATd31TH9Ju1zAfhFkYCzXHcJGdJHZ0uDsSf4eGwQsHc&#10;kuTxlz0WNII63TdTKYF5oz8GXmQ7XNEW5pqoUc6zRTZaIFcoZ6oRRcS3RBANX6gfykvrSEf4JxNL&#10;WeHBCh6SiMEPjOOG86I51SxDsXNTyzGJLN8CsjwtJurj8MuQkjMMpPrjhln4aqTj9OFaiesufhnn&#10;hGhReZ+B6Tg+dvupbH6Uj746pGU+nOz4d4IAEWpL8ot3P6E8yTzjbFQTZDmKesQrES9MKXxN1/S/&#10;wLJmlu7IFdA4R5wMq9LHRGG2D4VszMQP410Vl+Ul0D10koRSEeiG4oEDd5eRtKZBlhLWEgyQ7TrW&#10;k1Azt9xuKyyzpFuuO6I+za/RTueLltEA8TK6GgAnF+QLpdArhGDK0cGh/dw8wXKvg6zQfDXCp+Ff&#10;ALYxQr1fYJkIqeDnOy/WiDomD//h+FO0zDtwP/EErfaUxpF/ZF5kCfBoJjbT5sD/v4rPdIKnJS2k&#10;XbQKgWxEJkiV601QiaUAn8tM/E6WQqKTXQV8JJRm0oOKXqjeR0cSHXxPt801avDNe7CWsV8mLKb3&#10;lwv/jywoE5C1TJ7T8DnQg0/gIbEe1BS4oi8E5nvgAdItjz2PxsPl8utv4h4Y9pPEzxb+4Q+9eP8P&#10;KEFt8fuBl2486HT53X6Z/x0DZRWWmcwyuXrbXk06UaTo3Wifw2nmUy6IDXwHeW5ZiPotP+stL8hU&#10;R1Y6G0nYOFYFlydQBuV6wJpCvpCawvIH2tNShP/oQDWmg30fZs4Ey0QL9ffZIwgmWIawF1zA2kv9&#10;d/M552Ubfh/oTBkBS4sR/SJ8ZT57mmSuNLBjKKgK5e0kRv2CRf0h6HbkjsTD96FXfkeFq0CIR7zf&#10;/S3gBID0vA+cs4hI+vewOMB+xb+x/ylaxgQK9B0hJo52JZJGLNMFy4xjR8Htx2IxScvoKSL7wt4c&#10;m1xC9q1YeVAGXQ75X9lwZXntiqWCEmS2iLsYoBJJwsYtGH0XUBHFg+raYEEmEq5jzfS/5EstO0XH&#10;quMV9+VNQonvI/TZlWUsRcpLR6AD5Mhl5sQX9k6XOF2nkbEfK5xZXzsw9L8BnPKBZbchK4QCQYkw&#10;FD6zDO7Qfg3zWgb2wz/PMko38Q7HgDJ4iPnlgaiNiN88VL/Lzz+AH2/pnOsj45D+EO9v8EP2SCAc&#10;J2sZWmtP+HltMemL4L1iMakYY1AJKpj6Q00eGtaSgPJrNUFy316rDN5whuWtiModRMELHcE6Q82t&#10;yn3jGGOuoq+lOKXAF9YxMtpz7Jf7qguCiU1Ky4hlxIhwARyoL7/Ygy2miEHMLFNS1scPv5iGWpe3&#10;Lw3qexq0ywmvla4KTbcGnXk+34aPwVWU1GlWu1LCVFPiGXeO59+YxnOPBZgMyiIvClfo1o+2ySZL&#10;ETUBwzCuo9mIzsSgIzoJMy1RXUmVBP+/Jubf1SVFk41x2RbujuWIp+DGctxsx8qNxwLzuO9+Hm3H&#10;yp1IZ6r8SIrgMsTO15NU0mR7OpXBcjxRKlIyMV5GJO0ROdSR4qLcH/zwOj7ab8NvBvU5+cX11acf&#10;yDY0iWquFpMdv47gc1I6653vYVuhD6JFWHyT1cEDhlfsgW8cyLor4AWzDAkx4QtBzEHuKXQLONwl&#10;xkPKRQJGQnON0Lw3sDt6oFluEt+gjLhTfHtUC51DFvnQlELLcZS4gE1TnP75ixFHdX6+nwAEo8V1&#10;pD1WFo4f21INH0WX1p3+ssZ1KInEpnknuVg/qoB7yrTkPKqrri0RjVpNFz6nmWZMhT06aIqsZ32N&#10;nhgfH61u6benaMTbpudVfnNesthoTxWkji0fY86X73y2wrB6Bro/+ajKDD+TGfcKwaiRBgEB7UVu&#10;uUmwbqFYhSpPPAJkgtW4CllewA2oENaaqQuG/u+TqNHPdT0vebyqiP0hdUzvwdcXr4nrmHCa8EVN&#10;SecvSmvvm+E7gJx6KnR52vffsyvsl5m0qP0yKt4O14eBorBjvfEIo/MB/Qu6urrfSF2V13+Fcz7U&#10;TeZc5e+gR8v4ZrLFVBXUO+AZGgfBtx3K1H5Tk69DbSzzi0jHXSbK2s/P+clzjLJ0lzpduuFYcm8G&#10;dDvOr2ya8ba6Kojkm/rkm2jE7XE/9A9ExXWqOReX+wfaDRjSMhM+AAYzfblGkXGejQs7n3KCQz9p&#10;meOnDCvf3V2UnrVay8uIEryon8OM6zHULe7upe7FM1yDwu8aCTDIZe8qzFgHlLpbJ6wdVgLeS3br&#10;qXSelvNn9/Ox6AL+4AZuaPiPoV+fczdtR5qf4xHN6tO+ikCOadrnFP6FQSyjIjTs93tSWaRYTWYZ&#10;U4rWeB560pDSmS4OmBBJ6Vnsw31LOpV5Vh5FZZSk+DgdKbp9dNfclWyqPeGV/JLUTZSnIq/xnNMj&#10;c5SlO9AvZDTn+aWXsEIyPZ2E6DRNXNrDyzbG/OjSAdFlzMaTzUdQSYZ010I/b7hp/lgt09Dwz8M9&#10;cHWimGGX0eFJDiRan1O3pCHylollyEY/SvSMt8XMQ1KryjJiKn1389rTXZMGRVSe07u15MfETLdR&#10;/ZuVx8kQsQdsFsnqbK0N87zsG5wUSgZySetIpxgeLx1lhBJxexIg839KqafXXcneWaa/NleVDJme&#10;9qVzhW0szA9GPnOdDIBfem1dBy0VV2YZtZ6WyH0SSgelHbell25oaCgQXQydTI0o0cK4HYsKb+cQ&#10;RhWt5xONsj2lY+AfTQstExaTBEwUVJmrxxPH/urMwCqEbvUWc38G/DIuzvjfljkSlPUzRDCME/18&#10;aa989Rrux20mdBVCDAXTY8BnTgrpMaUlU4On99Q8cFT03GpXy7gv+Jbi2KEJ7P6iWmIlEVdRS0Fg&#10;2oYMdY16y+Midj5mqClvRUun1CymhoY3oHbHpBAeLwpL7vgmIz235dmLVMgIvLoE9ZtYZntlGaHb&#10;qX7ejkfk4ZzMMh/LL6OjYLmOnrqWx5i1RC+J4iSNRdVAIbE9mVVp2+jmJWYFLxga5CSW7CuRTpGs&#10;OsRVUIWZBt9NL3XkKk9qRLLeyfpHsHU20lTPc+hqREvR6RDbsBNZ+knTl6FPZCnQ5ExRqWmZhoYX&#10;TFulFBkD9njIKtATOqZRmh7z+Ezjru+xyyyzYjFFLXV/hNuYZ/zxpLFu0TK9+8n+mGNGXOKiKUro&#10;ZcGd3tRhWncJl+wRFslECWZCejxmFXFvv/hfvBQsIqoqBITdA1VJkcRZufKEdZZpuN+1oaxgTpLR&#10;sC7Fdl/7XPU2LEO33veheJUhmViJQ1pkTOIu8gSxTMxpaGgA9v/m4fS4PyIb4rRfHJgjfUqu256S&#10;itJiydGvp5a5yeDiZxrtqtHG0p69v5hMQUE/RVVU0iikcisMQaMSBFbv1q0ydYJkbBXJfon0iYKz&#10;Zusn4nY0NanMd5kSxCLUP2sjrleKTMWQCm1V1qFsNM/O/boPyzQ/VtRVjK6TaYQ6qBiPlVAw5Ioc&#10;7fARyPyQZzU0NJhOohABcqz1rsCZjtytpKAiNPfrIS2AxTTfIYPh2PppD7tI8oZy1y0qaCFvah2T&#10;xMA9D/4MvYQCPOKyzy8t7hnNbHMbzH85UBB+8W9Og89c/XZpCA7AXQs3TcEb/ZhtwjDEIk1Brkjq&#10;+qJgstSZUtR0aRvOoZ57ZhWv9VZKeRs5YgdC09gEBXkffdpaHVNDw4lufTxIw5xLDBDvLElWVBRL&#10;IJaRFXCf3VPT8Hwuw7A9ZMSIoBK9JE9iIPfCVBzCpY7p5vwy54Z+BGmZ7PKtKiaESPW7pDMjkJUM&#10;KAE0YgL9ijdKYSds0DOyPClcFdIn1skEVeyo8B53k2RQaJuyUpZLZZMoI41BYvrBrQNK6E43pqZl&#10;Ghou6LbHQX818TA3upFWQxeSca9L0/M53Eb6oZyfzz2iUzY3O9z620iUPX0VZFdN2svqw4fzyxAv&#10;ky2XyhAxOhVvSmEKin8u2hGBB0HwY4bJAcsl+Lf4dzIdVbopW4dkPIXqI36WuS8kdjG4+Olzd/Ou&#10;+Qr0Y6a+bo5Tpq47NS3T0HCio2+lka6zTnSDRMV1AvW2Lvn4S9AU2+anOR0KLHaOTuQPYlKEzYkX&#10;+qivkqUlM+OnYB28v9koMSVoqswi5tklowEdQ5RkSIC1qswJWnK1kA4rs0a2g3LtVG5WQJg5G+mK&#10;xaOzjfm5ZYJ/irzJMcZlk6VZnzbtcagqBsoSqKnb0LRMQ8MLXLZisMDF/oI3oxrPUyj8HqxTAh3t&#10;3ahtSttBq0a3e72+mVW+U6LMimWWNG+rJy77yox527zIsi1MHpaNJpDDSLe6JDxaSd860K7SzSzX&#10;lWZ5U1pJlD8MJE3zqFvxSqrQKKbvZEOJ/wiyEWn01BRBiHbwCLhyBXhOsGdXmGb4rs61oQYkcqKl&#10;S6wtskHajE3LNDT861BpC9CuOQ9e4Pwy26ov48CvS/S/2/u7tX/8MOpkMvw47wOJAPJUpue0AAwL&#10;mmzkyXlqHj2cYsa/HniUKQ+ySpBvghGnnZAheDgPmw7NyUzWTfPIN7M/3en8th7RhQ9thg/NWZ1f&#10;dls0YZnnrUXlNTT86yCnAHJiktyQnEBiMJIHBCRJbZXviLbbfH8WDnL+KL89EshZpZxoSt9kWIh+&#10;xwRNrN916ptRMlCLSfQOAvIHytEAwx4pYzQY1TegkYQH4bj4LuPfRdMyDQ2fhm493ppb38PwWJ26&#10;jS/SjPDtMaABpwPQIMkBSLXQ1/QoTqdEXTLDeuvLWU08PkVm6MxttGQKkjO71S9DZl4esxkXNp8z&#10;0TDEVwwLGpJoyQlp/L3ycu4Z6bemZRoaPg3p4wUuPdbu1kdNkECjIkfSxRhDkYkeRE+JdVFNv+Tg&#10;Yqm+igmGxFV5TDSlSXnMI+e81zHcLBcHlYfqzBitY5flwJTDFBsaGj4By4d7fbOWuY05nPh2GzdS&#10;qkVVjyiIuNq1BPh1m4YG0rwYaU+3aSv78UpzBAwK86pin0P/NZOA4FIzPq2zNlMaQHSj9j9FJZng&#10;UL1aZR1VbDWsyBlvSv0Sy9K4uxLk2LRMQ8Onge74K2/8BIkWBhYihkXHKVCQEaVhQAiXPlpTC5Y9&#10;NT2fVxoKA7kdd8msx6KamXPwaR3t7cIVIp/SfIB1tPmz338q0aetkJVZZqyNRMlyVVpv6+iWDycI&#10;bGho+P8i0Si7FM2fwCzzK3hd+s26L6O2fk6cVhGfwiM2e7rXUWyxgM2pSnq3sMrKKNzYuQ9YYzia&#10;lmlo+CysVLiU1gY/wd/Tg23zyzQ0fBq6jerea/OFH2B0M8wuu3Iz4YRtVBSFp5+Komcpf4FvfLla&#10;tI55iAUCGjn1jYfqklnSnKP5EziHKr6dNDkhV0NDwyegH9f9ueY0LD/D+MCx0c3LRAuDPNENsenW&#10;3HATAtLcxSiNGnObBsHpw0su8Wi8mFPaCQT+l7YGmqnf2gVhJCUtvhqtqJm5FwXNJLNeX42hKXqP&#10;LsTifjtOb5FrvlL/mjajoaHhX0XXz2KIUih/DNdkq5SjZYYiLXoaH9Tq7Y4+Tc6eMMwFuW2TZkIp&#10;J3fQsKiv3DHBMtXRi/OldJBA9ZF4rdQ73ZwlZtzKZkYdVG4cLriqay602S1w4Fo58JAYG47x1u9N&#10;yzQ0fBpcSj+G8d005J5Upn8Tw8JoLuMq5Z5Zl9X0i8WE0dUVemKqDSzDNtfFk6shaq0Cr7E4rqK6&#10;hO281TLUdaFlml+moeHT8EssU0TBySPGRzfwZdD8Mg0Nn4hu/jDL1JrsLknU1FR0N3dlUkPeutJ5&#10;YYzR6581hCF7SfZN0SHuFtnqw8D9UnVIWGJVsbDORbEwVBWL+6O8KB9rnSKSwlld9VSE+wxNyzQ0&#10;fB66Mwj3ZxgqyywO+y312uMusthqhO6+iD5K2G83boOkQxFBiZzocwkD7NcNT0pJODqzHbpgArhP&#10;bql6X5Zde8x5rrRH0jecmao2HUn1R3dJezzDfqXVSFEMZ4GBTDj90uJlGho+D2aMj6FaTJYGb+qr&#10;h1Jsw21SSnX2FRfZEW6T6g52hdApe9ArRRN5C0NxBEkSsV7Zh7vrrnVXVk85d7lAbVVNCKrtiG/c&#10;UsEwU6XjceTZDQ0N/zp+QcvMrsn+Dt5s5IfbfJ1ZxzxwOof5vI5VV/Gb0fAxl2PzStVi0gx9zvAe&#10;FutS0zINDZ8H2yIfQ4v9bWho+B/wv1hMOHcJiyn6gCAZWz+GrSJXIRtM78+ZGFBVWYSjtphTN2Lr&#10;qibxkhcnrgYu6gVFco5ZzJSxGKqjoYfqTA9NLV6moeHz8AssM9cGT8M+0vd/HutWyaGpOnHHNZH5&#10;oZBFJG+ortllurl3WiOtIqPSE5OMNw1NuRsC+mu69bmbA/tkulvupFJI2lk/ltbZru5ybmLQ0fi7&#10;cxf8oKe7lb62654cOdwyPzR8CHpGFXwzIU/JeDNFt+Dl0fZfR1drfH6KsVpMlitnPitcs65OjrEX&#10;LeMyfzYkoJB3daa7XDhdvNCGiCVGhhEnbmlIYGbK/aEIMFOfu5TUFqhfKn2ziPRERl31904bNEf1&#10;FejGXYuNf2fe33zGDf8cJtIs+pWj1LtRU8bRifmrCNfkfiBz41TJaEh6RV7IEOxRPvT7UtwkyE/8&#10;vX/gL/llSskN1JHXDfhCn7T+OsoA17OMeTSP2Q665MnjU5e0xVRIxs7di7/X/2Nd9rXFphM+XEKF&#10;GUq54/C/Cr5PG/5ZjCWL/vNxWJ4PzjsdyamP2pJlWMmJr4lbFs3D5gWeToyvR+KoET3Y+uV4cW72&#10;pMbO0HLlnv3rIC3z0Xvzxfv79pb+0diXQ/93xv42lvnHMZIZJcNuyeklZT3N5HTdhz2P3+/PmOS8&#10;TQUqYYt+UOqb1rlwSf+MJQJ/b5XEr/hlHrNUYB5J7o+/GE1ubu0Gj4DuG2VQnT4VmSvkuTPc7PEM&#10;kvF2zjR66FLChYG9yjWKONa5WmJavPpiHGJcjbaexWTW1VGteQkV7lvsb8PHMFP4123bD7ELjyZY&#10;5rnRR8cOQ/i5O0ApT3rtgIIcSQrLPHLPHMfixLckizPL5PsQ9FrBssj4YG6EPxDdfOXWH2J8LKk2&#10;fraP92ztvC9dl0qeGumj6XbJ84tnhEnGtOkyD1v23GrRxNp50Ql1mXCdCDLm+ttwepVZZ6kilc2f&#10;XuWZltY1GnhadVKXnMSbtjGuhWaWJbU6poYPAZYZsdcn8QOcAi+sHe6UaRbNUAPCrMeeJibBNzAP&#10;07ZE1xxp5OnIdnSvdtvjJQEuWoZeF43qvPz78Gta5upSKV8GQ3WmB66LaujSZ4Gu8ulTsTvlkhOL&#10;RYteCY9KWdF+s6p6QsuUZDU30tbkLm4F102VbraZqSFaGgTmOTUt0/AhZHYQsIr07ELL5Odepyn4&#10;91imPKoHaEP3FktnF43vSbQMN+w7WkZK56/Hx/0y3VzjZX4fKnXFn3dhsvJlMHRxHb+O6lZpbbIb&#10;PoSTZehaFYl+8kInynii6P2Tp40xHyPq4sWEZeiaHS3z1i/z32CZD7fJ/qtif4uwaWj4AU6WSSIE&#10;PWWHyjIdUw5pZhHKyRy9xnazzEuN7EXLXMvbf0fL/ILFtHTViWvz5NLS0dEt1Zy5OnFVqMmKdwbJ&#10;vHpx7eIlxMbA2VsbV0ZryrqkEzzUGurI/lBNLYcKF89LDF3Ui4bOMeoEmpZp+AhgmYWOT5P44U7k&#10;lXjhsBtlwQezhqP3Uget5Q6REdaU42pmt/Et3l/pnrdahq2x2FzLy9+Hj8fLyGKaT+XTrzhxyX8J&#10;unEfZacW9p4YOtM2kD7zkjRz09BSGLyjp7ja6ZvTNvRl0YGBsfyDL6HBzJRYnUvUXr/Q9LpG7Q0E&#10;FZMFJ0DQ8BkqPI2rgxcaPhOnn+5PAizzpCd3kYudMLDMCao05udVtth+6l9qssVE7iska5m3fpmK&#10;anb9feiWK7f+EI7KOy8nQ/XOsVI41YLD5E5loSJ/9o0U9cqllHekjOiqliFwuMYGuxa7qqdbIuCg&#10;ZH/oiCe+VqWjl2rXksOmGTXnufQaCdErBy5Ha2Hw+TjDJv8gwDIFT+7EK8s8HBszPu6Peo9atTwn&#10;21cFW0wtfpm3dUwVz/IY/PvwcYvJWiYP/4PwJs/tMlTHPHKOvYxGzVUdZcixw4ZJ7xz1DX6GCnep&#10;9WHw6XAM9h+Hk2WePLiCZZ7rBjs84hGHljlZBpcwFpO0zGPftnXbndDt4pd5q2We67pueu9Vif99&#10;+AW/zHg/dCG6aj/2zghVskd1mCW2cYzci3XZNimn3PkAiJaQNZyF3q27VCuaMXTO6mv8PbV1pf09&#10;196vidorM6PN5DmTOL2za2w3pyJ1KGhtsn8D/kiTidjfNY165RhPx8v0/ZCocrJ2xgVTu0q+TaIX&#10;fAn8DBLwuf1SZhnXMV0uA1pGWzNq2OhfiF/x/t4PleGzzLu181Brt5PdJmWm+zmp6eyCZar3hXR2&#10;1ftilrnR034gURGY/7WOzZjNjJ59D9XVhkk01Y5Y7Pmhs6gAQU5dtZI8VIP4Wn6Zho/hrGPKqHVM&#10;yJKoL4JByt1rr69WSN/WMT10Z/5n42U+3oeBLKY89I/g3K2HXkfLWLaL8piHzsoiapKubSb1N54d&#10;vvnRcOYJtfunaZmGX8M3LEO8DO5cDUmu2JUCs9zXAT3imigK1DvxMmwHe2rrSZtkhJbRTewRPn8p&#10;+g/Hy/xLfpnfgeloWqbhI/gBy3SLBm0qJQ3cn9uyuB2Tb61ExVN5/gmyr/D+9rKYnsu8zoD6Cjbh&#10;EY3WNCd/H/6XqDxzbiXe17FvRvnUsS+C1rdkw8fwLstkG6eXhnE4fDdeqoqiPhp981bLmGX0++Cl&#10;N3HD9iJnyNT6agXln8LHWaabiUpigGAXdxXrMXeGXV25/aZrd9Yh424ZauezIx6YpVz9fhnDEWy4&#10;dbYdL8DdaY/Vq+JeCkp78I4OoK6V2JrufFggR/kVw6mjyvyaEFQHNvXD35hfpuFfgFgGDXICv0xo&#10;GQuW+8PFIK2ZZ44l7jx45w3L2C8jQ6pCq77Ey/zFVdm/5JeJ69bNuhq1LWKU+erK7WGfmtSuG7f+&#10;JQOnpteKJye7S2dAHg0e6S4JDCx55upkydpvtqa/7JEqxiG349ZmxGtn6+weppoqzcGIt3FsbbIb&#10;PobprR3Tj0t5LlKLsWZW6dO8CnMJ/JrmrdzKRto27ujeSwWY0C1bHia7RO3s56/DP+SXOWd46BzV&#10;Vb+YT/wHb3y5dW5EvOSxiPIr/2/kuyujuTVBqfjriN27NGfQn2tBY2iISeXvI83nLQ2p+WUa/mm8&#10;Om/fegnyXP0UONarDnb9Gbf698Fx+x+DtMxfch1+ex2T7qsfv8q99/+B7+z8qgM/fPHm6MpAQ8M/&#10;gl/RMmdDr8i0W8OISB7T1czKjrQ9Iz2RICoxecwEXsd8N19Cdj0awwbl5MP48aLXub+9jmkIofwK&#10;yW9/60NOa74XfecqiJ+A5nZ5yANjSonPNxjyL0N6CUxi6uBs2PriTThZBhmx68/Lm1gyvXLNrC7x&#10;r7yuA7/2bvjT8At1TGO05ABuRHT6eF/DfhMW6VI3S3/aw5odWx0O4EvYL77iM1sfPqKyHW2e3B2l&#10;OrDfxs7NLg0dtfZ47ZcWf08htnHWjV8Pp8MrM1RjmiaV0+/uW3I4k0rvZYg2eQyTxXE/cpLGjOM7&#10;r/x2Zmu9qLh4UoHhT54Yr3hrbnzlN/BPHhbKnp1N0ogU2eXnHfiQL2f0MZDUMrCB1V8C336/x8Tf&#10;g/kYShY/z/H+HjIJj+LgeL+BaBfCBfnnFTLY31eZ/LH5nmt4xa/UZEdKU0Dzxu7s9o2er89erN0q&#10;oMb2u/+TSxUQUQIEDRsku+tq22kPla5SXM101iS5eULltZ6W2mfv/JEMr9pzBBqLyfJYRzPuoTaE&#10;YEgsU6XWb0Gf7+j3wc0fyQD8ug6/ebnQjC5W/gjxnZFLnz98X0sk5dklOwr4t1DpFxXkL8aBuCQ4&#10;5R2Y+K4vOEv85TlisopgxTqo7wwv5u8YZsU600uCqAu+vioyZwq53uYdMIsF41UHPOIPRwwy8ceQ&#10;Bzl/roOvxxsENXKR8+vlHfAA/5px/o9+/cW5H36hjmn8/VF5r/uv5lRYWnWm3cSnjYZ1d+05RYzY&#10;6pgMP4F1nfwo/j6qoygDq8pdDWUTq34ugx7F9CqG2DCU/LaAQeTEOfY9uDTqoy9KKMX0LLUFTMgT&#10;o3ybOGFIMwL0GNBgvE2XvAz/5GEQNGPCEerAK0xMvF8RnGcuex+aGyu/Quv8tXUSvxIv8/fE/rZ2&#10;TP9x2JWUSfMtTJH6xmdl2HtlMBTerNCcwYP5nekwf4sUkY0iPeRj/ARihLn1hyGRYZHqfx1+qY5p&#10;rXlg7MA9a5rRERcPL9NPacHAq7/3okkYOhc1XhZ9XfIy+v/Bb/fLNPwZ+PYOjDF/Z+/1m/f5FZ/z&#10;J6aWkXfhjf+F+KXY32ftCBZHy+nE7YlNqn2h2J17dc2Ot9tSPcXrKCutboc4vWktgU9u0l1bZ7+0&#10;47b/1rmqjDc92roDqNoC3GnxCPILEC7TpbImnR8Mz5ZfpqHh0/BLsb97bQAmTanyWryvkdSuzsx5&#10;X/KY09vVQn4j70yt8elY6YwNfu1zP9zGRXSQH+Jkmchtc7KMBNl0BhXP7n+pHIC2T7uGvGY3jl3T&#10;Mg0Nn4j+Vyymz/HLlJ2EgKy7ZPRilIk0rtnE+RQic/wOuT3L2CXLpxajJru1Y2po+DT8ipZxa8lz&#10;aYY+uu7XQtMyDQ2fiL42kf4Zoo6pL5rACcL76gB2IHAN+I3a44vy6K7Cg+nXpLwaq44vD50rsmQZ&#10;iaFzSSjuMrN+GQydM9+MNr9MQ8MnwlG0H4PbZNfEuhZBZ0ite/klzNfo9zni34xu3IfbtBWfyrAN&#10;F6dzv6yaVGPonEe4bMddEVRvcE/yUAcWG84ZcbpbSLk51VatkUu4xgISsTfVCL9ubn0YNDR8HlTc&#10;89DPULRMGSX55ZRzLmc3SG37bI+vfcIgAn5rn3B0AnejrbSRc8fURTXUld6wnRH4DA12FocaYmyH&#10;cs3p4HYEF1+x+OZSr0Su4DNDcL/QmUVDQ8Pn4Jf9Ml8HHMx5QG/MKVtlL6OnAXdLjxaV19Dwafh4&#10;VF6N/f3g8l8Yw/Pa9VZDQ8O/io9H5eWabFtKZ2eQPS28zhwQ5Ja6ZIRAPrzkgKBRTIx46NQXHjr9&#10;sx6p8xj6zti3oy9jsaE8FkP6tJrshoZPxC/nyuvWdbr1JXj3lp6j5pTcDcO+EwRcHCAaunVb2cGw&#10;L5BaLt/9tk2aVLYzHul29tlNvyY1s3C/0Hl2dO0n4DzWUec9+vhr8uBYqeYLdjtte2yMftY+iFpu&#10;Wqah4RPxa7nytGg3kPWheGtvFNqu9mXd42F1ZnAjkje8FHIcwUY30iqg0oNrqyo99Gy0uHK1pEbP&#10;UF4cu5VlrMXOHBBmmblGIS/kVl1LN1LTpu1DUkPLyNnQ8Hn4h/L+/q+oGzzNmoKroSPLp47atiK6&#10;N49p6DS8bK3Vmbew7uqycCMm3vA8mpZpaPgs/FI7piJ7in/jio9u5Sug9ZTS0PCJ+Lj399QydgCf&#10;nRxZMNRQGUuHvniH3d+AxvI+HDnM8sZr1wT2FdfGSA4VPkWJA4SrYrGwqWMmvYvWeTt6HfMoWqax&#10;TEPDZ+HjFtPZWtItLE9fyIjzo/p4J8J+z9QO80rYb4nQTXSfV32807Zq7a2E/c7EBJdMPsOB96WQ&#10;Qfh4qwN41JJnoHG30QvdnjfTM1PLlzWJDp5qjgrHIw/7o7FMQ8OnoT/TgP8EtW9JtIxWrJXZ4fyo&#10;AgXnR+0eKWRPKnXbpAS+nb5iskMQ7Gt0SSs5EhhMMz7m4gjSkuI1VjboaO5G33NGt1B1VPzIHX3C&#10;9biWjR5X8FBZxg0Y0vEouXAaGhr+dfxSHdM/7/3932Cz59UKuphIGF7VuiL1YnzFKHzXjc1iavh7&#10;0E016YnziZaSUKGyUQqEigJd3HioLqdBD5dvgUzP5Hv2unV6/OSlAyyTwXp58A1+cx3T78HwrL0x&#10;NDT84ejHdZtzWU90L/P23pahodIb0n9yBzTktjyTx2liSP9oXtyPaUpLdDYz4HAt4Sf2vXbDssyp&#10;UEs3jRozuXjQnbLhmu2mk31gmV/QMmVRW0v4dfOojs1ppWKMzZ8Zpd7mgHgd09AlB4TH8kwfbiVH&#10;D5xU+XbMo3kshi6j9Qt4evP+Nvw16Obnth4RZtrtz7WmKaiYn8utPzaXgXR/7tv+ONItHdUfsd6d&#10;o6Db7ot+0r4Pm7uoOY6539au3x5QVLdv/a1b6cmG9UGXjsfx9DObwefzCcUNx6xPcVKAqTpRf4aL&#10;lnHf93Nx4var5NCZuwF/b78XhdQT/ktgb4zhlT29JDPbWeL0vR1tOm9H7OeMwGWPq1jyEoo3a1JN&#10;Cew+9i/JOrXSGe5nh83ZH1S05H602N+GvwTTvg39bB4QEeyns6BgOu5b1x2bR9JjG6ZJxNSnZylO&#10;6XjezQL7/anNDM99mlLaH/MgzSJq6fe7C7CorJuPPQ1pzs2N++2phbaHtjQcuwZXPJ7Dc9Xnyisf&#10;9/6+1TJnhTTtAa4V25pZcjeoWFPIi9/WUcKnM9ipgqszOOeACHqwL1jaLc8zTZDd1xBXXHNADAyN&#10;NagYljlDhftNQyKpGHP3lOLL5v1t+EvgloRDsIxEeq33KOj3x0OPbypihehUrd+OQTyQl1yfy+EC&#10;sd/vRy/SgZC6xdlR+mCZOyxx7N0kBmKVJSqRxSfaRr8tXb8/mSKpIx3zWERtV/fK/9Am+xNR9xed&#10;r9TrZ8OrGkVm72qxhY1WTTY37HScjmFuHJuWafib0K/WFl2SLfPEQDjRzzKRxDBIASFZKgz7MQ1H&#10;Lvn9vvejjCqxzOOpMi5Vohnd8vAmN7HMJmNI8/d9SpkDyKUtTNsxSjKo/CWpI085dnQMVlNs3fh4&#10;VB51TLLL8sh7zo+TFMDLyNeCruPLP9HQ8CdDuiMMgrQtYhXYo6MqiWnpWIZL1t1038c071omFZtm&#10;liAZnvgtjm1+SuQEy6xZy+CX2ebj6DuVGlMPPYWHWQat7Q6cWx5xBFAWWmZ4Xllm+oV4mcdcc9qJ&#10;GkVdZ8AvoS6Wbh5z/ocz4BfeexPwy9oew4d8ER7YUqXa2Q7lWgetUc+7jl1cxRo6HdCvMzVUvoxO&#10;l6BZTA1/DfrtmQsx+r4/rCq2h0NPpTamfi2uT5Vb96B7rBP0E0Vive/z/MDgkVgZH+tMYoWqZfZV&#10;WmabJHa6fRsW3MS9pE2RKsO8WT2JHDx+0/7QMlO1x8DHs4uzIWf3jZGFgN+ybr+5L7c8sycaeKAB&#10;tJHwjCzFRpl2An5LpG7nrA57OaLpII9EeJbEpl6ytKgmNFgWYF6y37X5GmLc0+XctBZ3lruc08x8&#10;AGO04s7E0s8phRna0PAXYNqLbnAq2/5wMRjXBQ/NfL9vMoSqlEj3bUzJEiGvNe3353E87ipsEiz9&#10;+hRraEbRMsfaTbKaOjHZc52CZebluNuZrCd5Nw2rhFDpRL87tUwujODX6pgingcgV6xZDDs/rnIF&#10;LVNmvvUVw7DVV0zMcM3za09WN2V26MgNXEODNaR5JTRYTKbTrTkmuuhcsviRJ4YuSWfoHe7MQz6P&#10;0oeXS9DQ8Aej22QEybQgQmU+1rQUVWGMxy4GuVc/ZHGswDIuEd343Ont+zi62y71Mz21tBbps5Z5&#10;7r2sICqOxFd9egRfjbawbslPa2mbYciNdsbH1lHHNL1aTFRDfwxfLe+v8Ho8FzeRhi4mEqOVH2+u&#10;dSvc1dDwZ6NfpE7GsaeqV5phfI3K08NeRs1aHuOyk8qjOO3zMAl5eaJKVlfAPqmSOuuY8MtokX4+&#10;xDD9sqYhDdqkH/dpk2GQ0iarall1FCktmmHv73NjTlYav9KO6TG6WVKMWZzVNkg0XDolydu2TBIn&#10;p7Tx9Ozx1kziBC9uGg1pUj62twpJk6oLxw4dvgyHGl4cM0w/XToeOmeKiVsdU8N/Bi45GX1tDNiP&#10;c7xiAk0FCRDBQrAxET1Sd6SeiyiR3gFq/bjte+31qBv349i8GoO7+zHq11GfHWRK6+jk6GMg8qfm&#10;3uw3rZdqe2paVov28hlMx6wNl1C8Dp/MUH04WrS7VW4jFK+rDao7N6hes3FDd0w6vrzRfllEniX4&#10;r8Mg6mx6gp4Y6bPFJE2vu9qRUzdrg07jZ0xpad7fhv8oLqVdGh/kMc3Jw3lKHSmLxK+e5deV+vow&#10;92Asou/uHNVIDeH9GToqqy6bZ0uXahwNnWMojqozPPQqQq69UGqohvRJK120jOP7huLDjfi+000j&#10;Uu5q1F4P/9YIX+f3dPdNhmOCptqGexi31o6poeHzIJYpxf9nmD8jKs97KLt5GfHQSXMeOkdhuMtM&#10;j9YTw1iCgmOs61LTMg0Nn4ez34CfoZsfWDKX/q5DzuQxDTIpD3vsy2LIjcsaGho+AR+3mG7j/aC+&#10;uDZS7AmZcS0xcBOlYS6+Wqecqq6Qm5soXVozUe9cFqVH2zNh1c1tlIpzOKqvq6s4vMp5yTdeZZtd&#10;1b6y17jaXgyxROaWVsfU0PCJ+BUtcyfSpn/TZUlxB3fj0t3GmjTTXZYQVhfYFlEEeeqAO1g6m4bT&#10;wrtbi7rQTOgpRrT54dYfxaMy4bOuJp4J8mzgPW6zW13EmONjJk0K9NssQ6kcQOuPqaHhE/ELWiYs&#10;potVxMA3jpLr2CVGhaHqHcZFcrG8mP6aSPxcEqdxkSBSJMwrGshDffUjW8uQuTPA0BnEF+29i5hq&#10;Wqah4RPR1fQuP4PjZfLw78Kb/b+MBsHVSR6tpOehOtZy5TU0fCJOk+enqA2i/ng0LdPQ8Jn4uF9m&#10;iUw5EbiCWzaP4YOtDtp+nsIta3R4Yy8xLlgxdFxgEDnsoGHDvSDUnnEdS/wSIBzRMx5zG6oSYmNL&#10;6RKT7JjgmnT0ncgdmWNNyzQ0fCJ+ISpvLSkkyIc51jjbWbxCm+zA5Ayctf0zPthLBk4V7r40z+ym&#10;1YuW7RDHW13LSUueCbYmwn7dkzbQdM2sG51oD87yhrvfdmtJo7SbzKMOp25tshsaPhW/UMdUtMyr&#10;jyOG6uhrPFwX8XBlZviAz5mafo1PRqHksQgQftUyNXr4RfVYPeVGF4LbYlwzeWobtV//SNIulml1&#10;TA0Nn4du+RW/TC67n4WyO5GKvzPe8BpDdcxDl4qvIL2X0dYmu6HhU/FLdUzFgqGkasJZtI2XsXPk&#10;g5v/TDS/TEPDJ+Lj7Zi6MXptAeHjrc2/o0uB4mO1WRKNyAV3N2XDxWOk6eqrBePtnJ0Y2NrJOSk6&#10;h/2e+a1oHHlxFeNyPjvGxTFc+9B9Y1F5qGYLdfqtpmUaGj4RvxT7W3Ny091RV30h7pW6Eol9vLeZ&#10;nOigX/HcFq9uOGcjBY7gsN/azVI/r6Kn3IKhWwgtrr08DSTfHIt152zFqTqAnRavpknv8C+T4yJg&#10;z7R74QfuRrvF/jY0fCJ+Kfa3FFytVr+ATae3rpE8EovV0fitMz1wjqnsVzvMv9WjckO31Hjh7Cou&#10;VGFfca339tBZ0+2K95pvy3XkTcs0NHwifqmOqZbjr4Z3TuGc5KGT5jTQtExDwyfif9QyfzZKD3kN&#10;DQ2fgF+qY9rx63oY1+yZu8Gu2dOJO4iNLv3LYqycSe003ZkfDAf8alKZicOXngsAls7F30u4TFf9&#10;va8Bv3bpurWkER1A1fCaiL0pthchPK2OqaHhE/ELeX/Hx3PL1NFRj9RHVmEBd+4lBwR+2OQ8w8A5&#10;IJaag5dIXbL7xlg4g8t2nK63eHG7ZdZ+asAvvaL0Z8Avm091o/SgPdA/tjHN2iMBwoEEB9aZ3UzW&#10;iaZlGho+DR9nmW55ZJUBWOlc0WN1lKFLYBxD3w/41VcRKDFUWx2hTS7pggd0Th1D45wpq9A/pR9/&#10;ZmpoPHNmSUx1tc0BSdmblmlo+ET8gpaZryzzm1CP1QPnGEOvvFbHYuisrNJo0zINDZ+IX8r7OyIu&#10;yuLIkCpKYqgqlhh6U+zzSOAkgR8gWhb882h1TA0Nn4iPx/5KyyzdmZ/XHZHQcWzAfVFfIuHIwFlT&#10;AtNG254UY1iHrpvLdnpaXuM6MXI3S1k0aR1cQHkffeyxqBC7hmpmYXea4mTDBjGCjjM2ItFwdR3L&#10;9vu5lvm3GK6h4T+HX82VV1NeqsxT0gvLzLDMUtJcTaTZPfM/EA1MF24xOpDLdyltopwJgoBcQwZc&#10;uvWlE7jkzvlrB3Hbpv1spWJp3rVk7Uuu21ZRYPEqa81EvojCT3TWfzmA/ew3+PvICzc0NPw/8Ut+&#10;mf85XoZdvO7m1WJ64ysuY9Giui7p0OBXG+3smxPdcvqRo1v/Kl7c7Km6jj+kZRoaGv4hnFLhZ/jK&#10;sb/fwXlmDJ1j46P5ZRoaPg2/xDJ2gkTNdF3JUqOMvUkEcxn6Umg12Q0Nn4gz7eXPkONl+tWu3BIs&#10;hyvEbbKNaZkvTpYbnpl+KXbWtKRbN5aw354MnENx3dxwFfc1XQSRvakGCI8yf84+sEk40Z8ZIRiq&#10;EcKRjrgGzmjobQ4I5wUejg+n7mpoaPj/QlrmgwWui3iZ7oVlbmkfqSbK2xhWKSNnfjCWXRS0lRwQ&#10;0zFrI7XGaMclXHNJzM90cQknYokLA3WbDtGZH4zERs8qKueAWIoHhl7iblCd4TXPHBDDTjSx6Kpp&#10;mYaGT8Qv1DHl2N/TGwuc4rdOeuOudVduZbRzfwLnoi9j7nD2jLdh3hkg7KxURbxIOWmsNmHqqfSq&#10;3RtE+vCqZVxfXjvA7chy40rtFi/T0PCJ+HjeX/wyefCTUako8DpqoqqT3gv7raN1plimaZmGhs/C&#10;x7VMv5Y6pm86OdLXWaX8EhP8tqESjHYp9f56HY3hPFDHwMvI/wvp0fwyDQ2fhl9qLZmdsz2dTqe5&#10;cAchuX0NyOvt4z3DfmWgTGuxb4a116TiNhloO20bx8Bl0xVfMUueXmV3fXKG/TLd+YSNXptxk23D&#10;scKaVNacsahqjgqyiHbTem9+mYaGT8MvsEyNynOb55pbPHqMrP3eO4HM2SCamqIzEQ0M8JZliufY&#10;TpRaI5U0+Ww/MMEVZ90V9WKnU9d5J1LxR/ekfJjWwk/ucg6HcWCEXsbnvey0oaHhX8cvaZnCJL8d&#10;HHK1tN6aWho6I4TDH/1q3elMmsXU0PBp+DNZ5v+JdG8s09DwafiF2N/1lWVqN7XG6cQ1Xsfe4IM7&#10;/PeQHh8NEmpoaPh/4+Napl9rTbZDdsmCadjzW3vnD9fsmQMCZ3DNAWEv7lA7x7ebhr79DTuVizPY&#10;/b1NdcmJIJnq0OnpC2WqMb2Op6mZhXMvb2Wmc+ydHdTRgrKb741lGho+Db/m/c2LBsuUMj/Rw1vp&#10;rA3X7HRlGYZqRoZ+JibuJCRt52zi0K8XtvKS5JcJsMczTFkz2WPdDL7mGvDbb3iR65rsu0ulTslh&#10;yt3aLKaGhs/DL7RjemMxnXjdwBvTqfphwVu7irJeJ71EA0e/bnVej1I5l4yUwGXUgcCsbKCeJG3K&#10;qDltKkLHObNuTcs0NHwifsliUlktC7vE12KfK31+ODOGY+iji/IpY69L5rEYhY9ex15H2VAe1XfX&#10;ovIaGj4T/fbRvL/D8RjnaqVEVEo2oTpaT/a1eWNPkrpUQ/FkrnRdbQg50G312RKSRTWpLsp2MgVM&#10;+HvIwWe49aT7vDamneC/usdVJlG6bEZ8eDbatGF2JudbUrofZV5DQ8O/jf7D7Zj6TSxT+tHvFpXh&#10;fq/UQcvs9ZkJYdr26TY+i5VCc+tuK+0T03O73dYjs0W/H4MmlXqu9GA7uSXDcOxa8ll4ZaPV9rnk&#10;c2GP+XCmXeuM1Q4aH1psrW4kFuv20nSp3+f0aCzT0PBp+HhNNixyNn52p5BnRQ6ZW1KJ6tdQd5tq&#10;pm9aQXcpk0U3uXlCrfPxonNRSGSRqQnMiSK+5h1nM0QLG71U1SXxOE7dYSm8Zl/MmdKC8OLu9A7P&#10;0jLNL9PQ8Gn4FZb5elF59dAZyH4YYL9MJRIPOerXkDXX/DINDZ+HP5tl/kdIy3zwpBsaGv7f+DjL&#10;uCb77ACfGuqzf1mLhzpmaVGzP3i01PhkvI69GX0zln//QbTY34aGT8TH42X67THcKidN20rlTXao&#10;uAJoOorrY6CV9FLdrU6aWSuAoq4o77Wb6J3feTRBNKguizoXMDk+DRI8aI9ZT0Vj77N3fpp9p1Ll&#10;5FjfqXaN3dNq3F30G1N/+okbGhr+dXTjR7WMLaba6ZurmVNNdgk79Est87BMTdTQ44cdateS1E33&#10;1Rc7bTPHULazmFjyTCJ2xV+ZEKIhQ63kYvMO8zVgpkunbyR4mJay5kQtdqqMlOa1aZn/MvJ90PBp&#10;EAV88KL3VCV/F68beTP2o5lvYoMZLVNsc9WVI0NfGY0u3WqiYFd3dcXBKy3TsUQedZ6annhhYxjF&#10;MmWrDf81tH/+8xEh9x9Bl1tLnpzBgONqT7zMe531hdD8Mg0Nn4hfqmMinPfs3si9xOLyMCwuanuh&#10;cBNX+eC0wLXhUbRROj3HNJM+fcWRNziPmNLqrJeWAzHzwnkMnaM/Qqtjamj4RPxSHdMuEiEcLtAv&#10;0627pOaVWZLWwiQk6T175++c/6Gm5iXDL33yB2hvfTpq3Mv/WGL4Zq3TF1/MbaJ99blHQvHSmUaC&#10;flDo2t+g6YJdywGahp8NEpqWaWj4RHzcYuq3x/yqQVA2Z4/3k1jjjA1mqCMNjOFG1LUHyMgdU2OD&#10;o7PIwiSaKeLJK2rEaYNj7DbBa9UBbV6rWcVdI3XymjNBnJkjGBI/FZZpWqah4fPwSxbTD7y/vx9x&#10;Gq8nc7Gn+JSxpmUaGj4Rv5D54Yd1TH8UmpZpaPhE/GK8DLD79U1k7yXsl9Fzk4ydi4Lq2bW+eNnM&#10;m0VfVns7eo55qI6+jhmvY0LTMg0Nn4hfiv0NlpnIh1l71e+IxcMtGxjICFFnTvSxVENyb8uKr7e4&#10;ThK9tS11O4TqVpcwSYWdd9MY8MxUr6+XPFNuMvPSPxyNxc9e3pwcuDbddlBhN06tTXZDwyfil+qY&#10;omC707eh+HntjVXJjTE7aPuaA8LZxM/+4dwLZYn07yYih8+k4HTs1lf/rFjm9PMOr9ki4DXn3TRg&#10;pmvFE2RVK56cDeLSXZzYpVtS0zINDZ+IX/D+biVL1b+Dl8N47YblTYCwzbM6haquc/nopKAuTw8G&#10;F+vOvDX1Ypm6ekNDw7+MX/LLFAsml/FzRYbq2DvzruNfAE3LNDR8In6lHdOjZtLtZaB0NQtEj344&#10;s0C8hv3m/gbyTOmQF6nxEvbboUjqTLzE55IMdZewXz6VKTz51eX8hua0coz4t9UxNTR8In6lp5T7&#10;UUwmh8eRadN4Ex432vmx5LHJHTKVgGG7TchFHhg2+tyvDauJpCvBvN1KHs3ar9Ow4+MtEmQiKfm4&#10;FZpzUG9NH97hXx7ONV8biJOes2mZhoZPxK/4ZR61rsZhv6cGcSulUuStZc6wX7eWrjHBUjaSPdUd&#10;TLsnLZrXdKLf0mXkW6+ySOwS9svQJexX1FVbJeBHZvmTEYcLI9pPnO6imoaGhs+BnvKFHX6CvvQt&#10;8KfhYkoJjDUt09DwWei6blq2mrPlxyBe5nXBN6t9aCtfAs0v09DwaZjW7Xhu1YD5Ibr1UR0hspYw&#10;cMp6zt1QncF24p4GlD24GEoBvLjnTOaxdiBHFdcxRs55eVOB11GP8RXwQB0zzplC0zINDZ+G4bjf&#10;7x8scv16P87YNw1Ne3XiHiTZrK5Z0i/MW+EO5/nds3jo6FqyX8uaE6G/41EC7NLuRJqx6LTOt24p&#10;wcDOCEzncoGBtJ5raYJlB/JY0zwM+HdwHhvdKDacau5OWng3v0xDw6eh28Qyd3ynP0e/PpbCHPbY&#10;XvJZiSsuTlxcszXNw23QYhe/LV7ZGsYbscHViztQdVX7h1s0AEPEGENnbpsI+D2JhMqpmlnYnb5R&#10;CxUgR01XcglrKDUt09DwiVge9/vzYyWu3x6FDf455KKf8WLWfDN2HQ1jqUyxAXcu4Oics1GmTbka&#10;zdOJ/ppfpqHh8zDs94+2HIw6prOsM3QdezNavox3xmIw43XsX8cHtIzOp+9dWc+ZZQZjol4vYKJ/&#10;M/JYLO8pDQ3/bchkqr3m/wTOL2NrKEYdslLXpYGk09wZ/UjUXjGhnByYbgUCjqc5OxhgqI5pSIuV&#10;6Bq8xF3tetZD55IWK1WihB/54g6u1ADejLq3/h+jHxdj7KZx6twoXHubmTTPS5pGfY/jnLpuGEE+&#10;125K48ib0ck+by0BfHwTQzHRR86EeswNDX8pxo8aTGiZEXftpNKqkuHu2M6QvoW+k07/6z7iIc6M&#10;0C/rdEvPwg/jMam8FtJxJogzj8SKr7hsZzwG9liWpKu42pec9zjtJY1EryH3CmV046411+LUmVZp&#10;F3p3yqNH0TIn8bzFtD2eh7D2aZ+7+en94Cx/8Frn/aGfx2PvtSB45i0uHrtzlN2i2fpJx+Mp6DSG&#10;GMKjbZd3vzyfj2c594aGvxTD/uFceev92Pbnc9+3jffzua4qMSuvdfPQ4/CYZjKkRVdB41p0Ph6b&#10;xcGyaGhej926YFm25zEvxxEj86LiOq/PLWbuKs7rc5/neZzHcX0eYzqeqyQE6kHrjSrHVhKjh+b9&#10;kL4Q0rg/lmk+tnFIeg3z80jT+pw1qPew3B8Rikg11ncwHE+tnKTORvHD8vCCCBUd/ThOo1iD40i3&#10;4flk989Ii9FtzJbMEXOIk/BkdfNj5zSlBEddlmXVWfXdfKeujaugM2o00/AXQuZOYBi3TUXPgwFp&#10;+HferLNQH/VP4ZF/81AdRQh4jJ/H04JB0CNfj319xXAZi683o3nSfjylRna/pEv4ipFdimShUmze&#10;75tO7F2WnY6i8cZjKVoGrE+EVnoWFTfQla+WyvJolfzKWHZxnSy10QQ0PpZbcqv2ftfPrI82YjKq&#10;NfkNDX8RhmULCbKu+75YfqzSDnzehQvHGjzwN+Cx9LJWNCA9pFeGBlBCpNOSxnvAu6LX8ZDFFFoG&#10;BMuMz30C3S3t2laH2jHtbMfYT/a59Ps6icJhmbHrplnrwTeyNXfJGlhmDSKr9foNDX8TugnTQfpl&#10;SssmQZNkCgj551vg27SWwSsheZEVhjUHP/EVMxixGvFMz9IPI+XlCf4WYrk8wyN5jHf8XObkyd/D&#10;j+a9YFHZ5zfrnvLy296UaecI70f3rZZhMB0PaaJjk8W0y1Zc9+cRXp/1/tz2gzbi43PRh26gZCfJ&#10;mtwnaRmZdRiEspgeY78djV4a/mJIyPuFYzSqX/T5AbRKvz2WZV+XY523BYeHsDwPcdRMrYqQJYGw&#10;SCLJNJE4yhP2x5aHTukgLC6f+65yKmiUBg+rpq588RufZduxhmIx6a71qUL+Lg4TUZ2pUXjkDdAy&#10;Xdq05C7h8Ra2D6VlOJ4RlnlXyzw5FOKRj4cOzu7emL3rnDRddtEyzDKTJFsOPFXSMenxOGS4EcM4&#10;P9K0Q2cNDX89huOjt3q/4rWd0zwNrrzp09BNqytTbCvwkzlpWPZtTPMwisI60j5IDGgIwG0VfVq3&#10;cVwkqBYto+X6ed/0LRCYEtBvErsN2vW6jlNPzqx0PFM/BUNceQL/b9rWWQsOWlLbez7HCT68Ylqo&#10;yWbv9su8i+l4ThwpFtOLllmyltknDrATHe3DJCLJV3E5dIhYUpO47OnKJokaHVqSgknPdRj3uzYA&#10;yxQtc9a/NzT8lVjutYb5J4BlpClmKZgDr+W0rVM3lwaUU42VoQhth+ROrwXJZUXofyoNmS7tJjVn&#10;2445DeIWanOHZewGPBngbEKp4VE2SBKtbLR/6sex72S35PnXMio2OJZBCyIyHLQz7Y9SZZ65EJR2&#10;TL0dTu9iuHh/pWWOuuCWtUw5n7SLqTrzltCVJlpUY6PUtOIc/Vjtz2EkrlG8PphlpHu49N1Ye+ht&#10;aPgb0W33Wgx/AtoxUVk8L7IPtEq/7Cn3T9DJahKNlK5m+yRb49jH7UHrxm4UKbkZkrhoHEUAnYjA&#10;Cw6LxIxMqacNkkRlS3LfBF0/LkPn1OAamWRl7dtMVTYss2vpnggYDU8D7ZVKqN4wiwbFR4uUBsVZ&#10;JXnYvGA3TbR1Ih+o8IHYX9FTnMxttpZZUUSstMax6lCYgsWEHtLiQRVbrjCaDlc2TVIw42Pupl7k&#10;MrmOqRtx/LiOSYabDnO/f5frGhr+AozPj7cw2B5Dl+Z133LV66VBpKTFOKMb8oRuEXUcRyQKnujZ&#10;xBjWQ9olJRkZHu9uPdyxPb0iwohpwigplLR0CBbK6Cra2iPYbdyLjunXY1uXfixCqR+SaHDb73ds&#10;EXHDoj14xoxLtndcnzD+vB3TsBeNNz9Hbelx6Hw47dWyJmmC3b/9tLsmO9lnLJbJpyYG8S72QwoG&#10;7++hcxzjPDfRDizTb7Kg5r11qNDwd8P1RvH0/RmkZaZuXOZxwB0BSuHo0rrOY1KRzwVTLLPhOrUf&#10;VWNlQVkX6zyMopoypZdVsS1z8JXdIB5Y8C+vR21WPaVx1aoRx9+VhpAdokUL7rBJTBmXtD936ZmX&#10;BSWaRBLzIBXkKR9px1R7eKJ1QVrwQjtdcbJgm2Z80qsoTlaX9zWGqZcTDHcpW37jKrbcN0FibpD6&#10;E4adiGIRjljyoeP62bE0NPzJmMgv80ExQzsmGQnvuSpJhrXOWzrnyZYoXHQBkgJbKvtyBIyndxaU&#10;dElLlSws9t4Gu2lcRD3bftp8w8iSZ+umDBogjWl7Ztr6QH4Zp+KKIe02e6LZTfiB8gTRWKGy7Egq&#10;B1l+NVvWmsB4cTZNUxeD0yDJFtMaGv5STNtT0p/ojp+jX+5HPIsFKoSgiGgu2S/bOp6dIUig1Ocz&#10;pYw2geEcTnqkL9WT2g3LWssYQkYbDIaYJHlq37aiDkfsB7y/7CPppChkcvkYGBXrnAsCmVAuzf2y&#10;77MsrTyz5Zdp+PvRqZiokOp5Fg2ONaSC6ObIMYRk4BHIA9yzo7qW+Sqy0ZxX6+qVjYx4opKtAFBL&#10;nAeZqMdvLodvoOMY1z0K4k/Rr/c9dxurox7m8f/aO9sex1ElCkdYSAgkEBIy4gP8/595zymw4/TL&#10;TjJ3Zna7p57dnTiO43SPlpOqol4iLIQqC1eGU8uwWCHCYpnChQsjvq0ZlWXMFIveGxZcyos3BlTW&#10;DUWKbHQpi0Pig7XhGHYNx+jokQeDwHr8rS15goMU4l2OcOHaruFfx7zh7OBnUi1wug4JeqImW1G+&#10;OJFbId746sKsVcS6pOuO5WLnUU2GRzPxCw5EzXiLHMLpqAm6gCXFyMBail56wRmX4Brg+91jvUrW&#10;W7LG8yD4z4Tm+XlM9wm2sXj8Csm5cAy9Bvbene4klBjLKDaeRdfAMdftETg6MZTirZf0fiHO3aHJ&#10;PGkCREWSZu4T/vG5srf8AOvBfYXtYmRU08Se299BNncU5RvjWy+51xh6ykP+v/d9lFS4Ret2KU/G&#10;d7zfcVWuuI7Zo0x5hcqwJpllzOx6u0OFcMh1boqkvdhUq1QGhtB6K5V7ILZxN6SfAdI3vDDBtp6Z&#10;NSaMxp8RVtDlzR9kl/k2WCGVHs2l99fFDG2F8xPm3vXkvS4aV6CxGRee21vgCIFcgOIxMMwKrPtr&#10;ZrpZIG3PSquifFFSx5dsyt6x54H8j+/3grUSx4i+Z/F04IFAX+AVlZ01N4U+E5tkd/gSkRkXtkhd&#10;XmJ9DM4zaR7rPMbcC1aTb83hiZe8NBe9u2enPfK8yph7R86Ys8eKP921eG7IvCE06EbKK02FpeAf&#10;e2fwemDM4FfjzfyKurzHxIK/NZg8x11WRs17XC0+5HscmFGfO+nZ3XtF+apUiAkjLxFLZg56dWL0&#10;mzr8bA5AvOiCyfjeZaKokGblryk9mCL7xhbKxCYDMFymBsxMUt+Ob2s/xFzynWr0nuc9Jlv3MkMv&#10;MeAjbDr9FJ/COZNWsGGGXmRwLZwgOcnTwT3IkTkGSUrOXkoQBlYygVZgrpw/mMynlMuhKvH0diw9&#10;tge5OPP4aOy4s3OO9fjk+4X4+1RbRvneGDhMdTQsWHzHz29l2DKM9cLBge/Eno9YpX5vrJtmmwDY&#10;LkHWSV6hEXYmKSPjLfC8DO5YzRQqmg+Ms/oKK4I115AhSZU37HT3AS9MsIWL1uVDPAwPrNtj2cYE&#10;e+VBZTi6iboAK8bfRQZaYu7zCgQPk4OPyUEYxuC+OjvUtcEioIr7ylWMSzH8ZAPzhme3SwKVvm9E&#10;EeOqSFDMwV4v9DnAdFxPQNBJKV+TD5xy5WNi21rOki1/4HeGUZgCG/eNzQdw5LHiWt+wrvHdy54H&#10;PUKf5uqIvcCV6q11cZh8L/hvfj8n2Y/xbWM/yYZ1vVRmtXt7yyu2TPfsZoD3cNXKTBPZ6MFKd2tP&#10;6WB1ZvIZiokLpQEuTLfg16j9A7t2j0LJbHbZGz0nOoy+4Ffb8FvK5TZLHh9MJAc3CHeS/9ngYsW1&#10;6XUQmtwvJgezyHGrSS5MAWbPRVec7jF9Tezj/z7K55gG54alMfe/Md93bizBRYJVA2+KhkJkc0rp&#10;UMvKF3ZWMPCU5mr2vdK0SBIHpunQQt6nnRMkRy0ywAz80fQNntcnKvN0XKbsfpleslPObkwQlxjq&#10;kMD0FejKupDL3HV4KEzUBRdpBUdFE0cp4He4boTB7GnQnblFtLaeuDkNucqt4qkNpSxT6MSmuTVO&#10;AeLfm7zOhOX8cOHR2E75atz//1D+Gcsq3psbl+XNNDEJ+eLocGwYETa+wVaBLYOvcq7AvEr4cIID&#10;GmEe0IWJfWdcZr7zsGWqzPmAVzYGV5RMIPiA12yZdYgn3I72MFF88LXnt7bMvfhA1jucPTwG+EBn&#10;DcJCrjOO81oeIyzAWFe3TX6dI3iLR5g6OTtrQiq93OdJLqbxQnXjf6VyLzuzQnwl/E/UY1K+PYWB&#10;2jCkym7iT3fGs+/ROqIM+VnAu05y3wkPsFTc7DEg3R3x1Qz7hw1M8BobFeDCemjYsmXiZ9Hf5/eY&#10;WOC3gJUw13cswbHpzLJkl4tyhwl6sqBDdfiNz72oQzYIaxFr+PCnswH2zEpyEVwdMItopiRHY+4a&#10;bbliXKG36KFUcNP28Xhh0Oiv8t2BocF0jsu6cmc6C/Nl2E3OmZkGb8pWbD5WhYWfxQ79PcO0EO8j&#10;YIGy4RJo0l8pzZ4uowXpGc64TIIL1lZHgrc87zEdhhT1wbiwwtbJhxiXyOBgFT2fxJnLi5+zcErR&#10;tFegRauokNiync1i3mMz3K0lTXgnfKBT3UI6soiZw3xeI5jUZjUEf4BQ8vpxl4vGXgzyVFG+LXAy&#10;+gx7LuL5zDfpGblX7/GtjRNs3eTupT9pDJYXc2a0mDUGcnWYC+KDOUZ38K6dURBImZ1R4nsZ9CPP&#10;e0ywqCAYhk2k1glyxuNgOLg8YHksawa+0lrZwjkuztjITp77CuxSZMa5GfQRrs/sliPpRqAnBouG&#10;R5aT1sZdiqY9dVxsoUURbhaP+SM2OktOVUb5/mCpPfxvfvEfrLWRZU7mKOBlsdI9tA4XYOWIrFuw&#10;IHAuMCONFljGyLOzNz/jyRxf9C7ocQCr4uEn+Rxm7XgfpdfUOrMeScy9+szpJFzu1luo20chVuPg&#10;Q0FKx8Z+LMZwM+zqzHyA25mqC9vtqssHLKAonPjESDT/Htlu77STyPF3i7+SKpOimGD90a0URVlc&#10;Qxqfg6uE42idfod5WmXonLUm7TPnOywTUo43Z9hLrH3YNggb+0dxZ2nJx2yoN7Fw9wYnn+2MIkFu&#10;tk7b658wsGYgHDPLmc+vEh1T7TUzlY/xXVeT8ePM7L3+2pC3zjKNOqqFyvzgMxVF+WXY/Er0l01v&#10;l8mUmDwY2atXXoW5VEurTXpi4dLuzYyVwJQq8I7C8pDg6cDHq3Ct+LlQhB+KDG4XIDPGzqG3sN3Y&#10;rfPw21zJDR+M+3DPG8oWIIPzQunWaY7AtMdFo5QBZ9RyQpKcVBTl92Ofj/6m7uOZ45uxZIO7dJCC&#10;p5JHLTOobZipI3BKa83RcYArYRClSMiIFlFs/xD4vRAkGYhXRhhNuDlnCMgrrDJIjYmMvJHJuN+M&#10;wsQA/61GbunLhewqUZlUDEtHo7+K8gd5PvprjmQdYkIrKYTK9LhFlFrp64gCEqUm+7rF5TLberIU&#10;ijHqJ42KJA4WCK3W5JN0yZjEHEpd201GevAIONmyS2z/sM7YDFHMpfhzEKSiKH+A5/Nl5h4TDAq5&#10;3qRWXD17592Mkd2my71mMMj4XCEyq+c2L2AbqnVh2lbFxA+JbTVriLkGG67t/SKLvq4hmHnk4KfZ&#10;NC77V3AOWYGJ56voVFG+L9zLnc0NZNeVWb8zm20enfmreFiL5xrGfMenrfCe4YUKA1aGGwc3iYqB&#10;1e7syn/h0yKT5SdsmQuHRaoCRI3uvanYIeY0X2J7erWbsA15Hwsx/SXbxsMuelAqyUjGI25eYbuc&#10;MmjZKWt+GmwZ3WNSvjmerab6KGxFlZnxQtiwIXH4xjzEsmC/vDV2qKxsEJskOSYW745FHTkERByX&#10;wOhrXV1w45z/eNQs+xDD7LofrHnogvD8HlPamekXreTF0TcxnMg0iUma9RHWNJIofR9urJS8by6z&#10;NeZh1sS6MQn6OSLjxHKQnJ1158QkmUAnWJc8TCeHK/gs5ADP6pATTmE77an85NgGRfmyhG2v3O0o&#10;No52s23jaOW9WYOjWlub69Dv1UbWGWLF7Gs5hj5GT4xe5pnva3zhnOk+kgxwg0R1Wflmzoy0q/I7&#10;1oHv9gEVgkhZ1kYd2PS085C2UVO0nByywMpdS/y+Vx5p7dTqr+l7p7/DxLjjHT717aim+DGwpO5X&#10;+36UVImyzEN8cICIcgSlyCB/Isc5jgLk7fhxrGuXiixF+Za4znJJwylqbRgzOKnxxhFlczz7sWrw&#10;DMuTgwevYmHKcK6ntFSG0z+M8SyJLD3FGFPn7fzoG+VjVUCFXm3rQVqU38y4FE4+v8fEyvCa/H1Z&#10;gzfdqwCNCc+x1nCZ7lrmpX3xAzDT+vOmDK6X+dKT1QniAbh+Hn8/yULdztvixD0us2D5pNoyyncn&#10;DHZx454NzAoselEZTl5u7Eh1WAWxFQMDhIa+XTaD5wVwU2L1qy25XxVOLkV22sNRlN54eeBDsNhg&#10;LPGdtXsjTfWIvZZQvVDHlLYGX+jYxPnsXVjYtZaUzqX+yYUWbuOHvSg+wRTpbTO55uUtIJccNZfT&#10;VQVvx6zcCzblT+rTFeX74HqLlnY7DJNqpN0Mvtp7MG0vWCZHZKXBY6qjwPCBLTPXLGwSPDc3mC+y&#10;ekw40lAgT2wEbHCGr7dhgxRPysBVaI25wYJh8QIuvHpML9UxlTnckdgVZH0H+9QxdrLE0qxumu8w&#10;ZX9treNvjbc8p7G9JdTA9sHHBy8++Bld3TUrT/nuuL5ziDSMebaasWNrrQ02tWrb4OH0BiL7c7Yi&#10;3cGPtg1pH1AiORRsof1ic82wZQq7WbbBTHv2tIuUG7axEW8MJhNvPiA9Fjde76fKPL/HtElfTDmO&#10;Aa7T9Y2s0uajpSlhz41mw+5bD16VNA2mSpUjBeZJpMmF8YFT9S8YNrYCbMBpLjNYXLp35JysrfWY&#10;knpMyrfHdZbesFM33AaYFlj+s9tc6+nYKaYtUzjqnZMNwlIZVyuDHse+CZZMZrabqY1R4rK30nbG&#10;cW5lG2XaCoz8cCT87TZ2+DGlYqW2SznhKx7Tpe4ZxsoblUlzSrbnBve5vhmlmYOlT/wMyMacX22L&#10;WbbEplnn7trEzz59Jgco3dlFxrjk3vxmrHHCg0mciq8qo3xz4NSso2nLtDXWaEVoFnEUw37jWN1S&#10;LQgK90bgScnrxMh6MTFiycKuwXFm9MKy62/vYvXkHninm5lNrvgmyNc8Aq/k/vZ4iywmMiYWt8YU&#10;nPgm7ehwAUfBcRYtT6YEnZHXD6L8mLiO06deIm3ZUt2ucRfIifRpx6vBOgj3yv61cDvf2DJhk50l&#10;m5n7e6iRonxTnPgyxLZ27DGRNqA3hE/oMUk7TVu2bdoy0n/T14sWxbVVyy7CsnxNxZ+hs8Gnl3iv&#10;b00mU+NjTpV5sGVeiMskX9nOwfoE3+vNLjQb0/FxTtV1o2es+FDK6iZ1J4aZgdheTY0L+2C78kdT&#10;hsFcURMOQzEQL06kZDPOXN6YSiZMOfLOwQmd5xTlu5JOlYEBcLVg4NSwJfi0EvzO8SeUBt+XyuCp&#10;82VcbABTegs2urGntcfExpx1So+Iks2bWELcv56j47inzQP5VHguj4vxc8K275yAAhcIujUrpD+A&#10;MRt6NsbklEYLMiH7wnpbvO6nP0Xoe4Vv+dbPWtMzoCx4DK0GNjIvfZy228m60OJGqjLKN8efSfY2&#10;JQjFuc45x7XWNnN/Y8uGcRmsi6NuxzgJDl9Xj0lYeW2wJnBl4qbBHBoezQbmbpfMmVtjkLnBrzF1&#10;51vmLePTnR9u8EjaYGZf9qmEc0v7XqA4oQyKOcZunTBpjljJ0ZVrYV9WGT92mczwVjwWHKtLGYXI&#10;hFj2MtOm3wAJzBwv8+B1Kcr3A97MOsIhl+l6cmN9k8M/8jL7uFjp5cLDuSpgI6xOeSdcNxy2j1U4&#10;3xdhZsw7Ws/TKweXk/oJXpP5/KsxTLxr3BNEl+vg3O28foroYQw9/kBxbSphsUvr4fmz0HtacjOB&#10;LfPw/MdAZXLy62/EmEsOsmDDmtdiS4EMOn+87I/UHbxFxoiXh5QaRVF+Ly94TBMs1db7qMlzGqZL&#10;pY1TZmbI98CuzW0ojPQE7udGOMXzdVuGe/qSJ2SsxQ05qmrdb3aUOX4PwwqmOcsWl0dOcjF4D2Su&#10;7TuLJOZliqL8GeLzdUwnFJrB8qnWQhi1SbV09MbATznW/fWmPtea287CLSiMZbPfFn/ClulD5MzE&#10;VHIaUAwaaQzHrN3sd0TYb6W1Xh0kZvR9vB/6pCjK70a2pl/GGPhObd9gGjROlsSZNDJTe5Zy+Esq&#10;HlwouFi1DwkFhV6jySPZlzd6XJ/daFiFXqBzU7U4GtuKuUJg5sijYDMsl1CZRLRzOu7bvGBFUf4E&#10;9lWP6cQuodl2WeKO++bTT4EXlqszxyBJeE651IZrqQqxbclwxkGV/MEXCNssMXAllVE5D467SJ6m&#10;lCt0xuAVsfX5bEwMXIMGQoz2bWv5jFYrivJnsc/ny7zHeO7YbFtPWMLxSIKLbLibw73VryT1dyx4&#10;MZtWmp7Jr2blLZWBlDkHKwUuE390I7l4jNCYGLh1ZtyRHG1zWTP+H0ZDKcpfQpQvXCO7QMTOrDJG&#10;SnnG4quXq8k5j6997330PJrX/kp+3pZZRFcYpCkUmonPuSTIz70nsMl4Hu6llsScY3mfpWxHBRdl&#10;puYkseY55I0Y9v8NYU2VhE8HaYNLd2yHKcpfhkwsovuwBoXEjK9mprnM7nh4GlYPvdG8azD9e+9H&#10;R6Zfyct7TB9g2Pxv6zWsTD/IjEtnqjE3eu6tOwWJj7gXqyVv91bkHCx5aIswjz3EzSVmBEGhE0c9&#10;jax71srfS5Zv8rRNL8CySS3WRb5Zhkht3auJ+CPlkjNTUvCtXO+9LH8hr+XLfAZ0hNvEFBrczTV2&#10;DD1juzHfBw4YCgJEAqpjz1Dxc/jV/oKB5zOiIz+7YddPPEKzWYUaZbN93xnuPbe3FeWvY/oLpvYq&#10;w6c5jd/cWLVkW7VmVgsVtoagQ8CvZr708PX9i4hvy31+EhosDAbLVk60LJ9aMViKzvKdjM8pew8D&#10;I0EnymsuU1otLzjh6VAw64LH5wY3Ew/ZjtOlUrmjlD7pf6Mofw3iMfmRZTD8bBPDeAM7zrgyZ02X&#10;S1EjGwT/Fn6NLTOZweCZsWfLOc8tcj4Jkb4NraUI8wYqA5fphY82cC7nwRngMQxc5ZSccVIuYWTb&#10;C65lTRruVRQTWNNcmheBsfX84sfzvkn2GQshcy4zkcw+NIX4hfyKuMwV62Vo9cjlPlzgwObM7Lgc&#10;aYHgF3x+UApw77sEsy0fVMtFdrC6ncm9GotRFIEqY8dwnn3bYpuli8DWDW4HPQxbYPgDWazSU/N3&#10;EPPrub8/wnJzZ+vFrWjwQcy1NPhMRwFlXlvTz2DPMQh3Ygkh10R7JkafuzhKb6VIUf5KuMMSRsLX&#10;8zZa34qBcyTrzlpONsj4fsZTWDUydEAsgt+oMr/WlpmwNnL0nUWVbJezUm6hPsmzXHN9ohvP9991&#10;+z1V+Lifca2GDDGLjuFexmLWK4ryl8N2U7H04PltH32CVSMN3yzsGyMDBixnmdmCc0c2yJeIy1xh&#10;maLnb1ckUiPR2ZDcpaTcwtMZYrU9QVizYogJc88qOqbEjL0zDsSUIpUYRTkI+N7tJeZVLshZBqFx&#10;nhvsGyuN7EzZc6xbb6PNoOdvtGV+zR7TJzA3bhY8ZYiK54xs46RXhIVWhLrygX8ErJ6LHEXp10VL&#10;po7eSpIoj6IoF6wrNVvj1gJzjCXgVGUxzupWazNHzrKnVZWeVvanihqfwOcX8/x/AnalkfwVGZcd&#10;M3559v0dueTwzLgUA1k+M2QI86Dhkm1b11YxivKfJ65uVr8bnweEpkI8pRdoDPB1Ugi2zFD3P+IY&#10;u1rHxFoPiWF9ku5XK8p/nz+lMrBIZkYuXCfL/n0+M6vlBpn5QQqwocjAJZpRF2lZzoZ39eiApyjK&#10;f5uf6WL1sxjrA1wnpu215qEXEsNt2/tZ1lf82KTDg3Qpt46+1yhOQ72K8iVgUWEtfzQV38q20Lbt&#10;ObIqIbiQIDMPDdMfsIkDHGIIpYSYYMVAYh6LuxVF+S8Dy4B5un/W94DrNNtjglyC9WXb2xzS9AZ6&#10;R/teUwqJkXCWrVcN9yrKV8L4voHfkzHzj/jcxKIp1fsQRt/2elQ7nRjr2ra14PJeA1vesRJzvaYo&#10;ylehQmT+pXGuMUhPncZMoczDltiYl70h8A9nDjQaPDGuvr3wmNSKUZSvR4JB8WIzqV+HtTFVWFP7&#10;SDFKXLhVzpYCTBmm7szewtJO4t/6KRVF+b+Ibft3p7laptdxfzs5KUYCfXR6UziVch0bu1GpFaMo&#10;XxZTtvFvr2A7U4MrB14mTjtgv/IxOKlg37ijtK5TFOVLEvorraR+F8aL0FBSIjN7a6mdz3UQpKJ8&#10;VaQbg+BrWs0Zfh65Hf7gozysAC4+h5+1PnI+fMpKDZYe5ZHDlkZ9bEmuKMpXInIev5BrS2EdP4CT&#10;x3kZqi/49Q8HuBxP8ExO8UAe5WTEUYycpT3/4KQXPtjjXzle/xxCJCHgfbSxd3ammWcVRfmKxJCz&#10;NK2DzBA5fPPf8afABDr8KQcfMsvHOUJyUnlU5YF/zvN4kMvmnwfS62JhoysDnpOm3inKF8dMY0K4&#10;HH4Ie1HRTIGBsh6nxTKNFp7guRBg8eC/wLlr859pCy2DaJ36kMdEGPYgV41RFEVRFEVRFOX78es8&#10;He5SHUfr3/VsvTIP5pPjxfVUUZTvhS+t1Rn+zaVJ5aVNpbhYcLbUPLtwyvRd40ttZw5MTHVVg6+X&#10;L3i8V66LTNVjtt6c9m9DKZmtyk3A6Ym3Tlp9cjM85RXkiU5m9bNflu6HK8rXxuSddd1CabP00u9b&#10;i26d7MHcXN8TVnyWEvBtjoUxad/m/EmDlx/6+t4CL9w5pCr0fd6fE+KMq3zS8YIZPMfX9urrzo6d&#10;kZ2ApYkEbz44vJMtg3/Qik9RlP887IuO5T1gy0RHeWGXzS3dcIxzDX96du6FykCPcAbXyiRNw3rw&#10;JobGFKE7tm2Nva6qpd4wgYbzHQzb5u2NBQicJd6HFFr2kV3l+Dh+ah94l+gRPkv6lqdt+1MtRxVF&#10;+Y2EnSoCeag0ZmDFwLbAnzBQbNm3TGMl3WLfmBkTcY14UbRXuugNpOTBlgl7xeuNr6YdJo3lfrqV&#10;dyZrA7QmGJzBp1bH8Sttw/XQE47JS5ClwFEz0CJ8SpCfQlGUL46B3TLXsu9b8WXjpCmoDI0JN7Da&#10;cTqZsM95+r6yGRWfwqwRlwmmDt2bA9wOqnFzDa5V2O/DtHFHTnKCfdNF06BT8hx61AxMI5mGYOCu&#10;VSN+HMVsap2iKF8cKMZayybDiZnCMFWGyz3TJQqmLP/IWJY4WahPGDub20BV3sxbGnsJ0XKuJlSm&#10;Mu2PmXqwVmZEJ86xvtCTqTa4Ff+Yg/HobsUZLcLnqS2jKN+Dw2OSNQ7PhSLAuEzOtdPEgC0TYGxc&#10;pypRIkyY0eIZtrkDrYJYFZomjMtwFOcO76lsm+wbHcCW4QgV2jJiLq3bFzpUee/4ScJhUSmK8rWh&#10;LXPIBGVB4q2wIgTuI9GWgf5cVMYwLEupgaXBiUsPKiPRHAgN3ok7Q2OgMiPCGNofVIbCIipDp+yM&#10;IENgqDJbC2Mb3OlSlVGUb8BFZUzD2ubB2mMqlBzIyMVj8owBNzYUT7In9TYuA2wobDnu6DEVLxVS&#10;hhbO9JhWd06Gk6+2zOySzsuSSXvzuG3FE/WYFOXrc7VloDIzPjLjrgzBiLESYL3M1JWwQ1lwBsYK&#10;TR3HPabHuEx0DA9zewl3vr+04jLG1ZnEd9oyVBkxaHjWwIRxt7QPa6ok1Kgtoyhfn6vK3KAyYmpc&#10;d3fEnVmRE1u58LnvPEYb21bWy3dgjdC08QN3ctc9pn2Osi3ypje2DPeYxIbCxzQLiYKkyWa52jKK&#10;8g14qzIXW0ZgQkxiGt5ec25MZIHUdMe2ElQSykcNRAoFaLQM5x0uD7RlmrzEmdoZNwihwBUT++Qa&#10;l7nd4BtVF23A/fFZma7Y3GlSW0ZRvj5UmSOwAodl2jLXPeQZeIkS04VSRAZyRCBolyQ6VBt8m31Z&#10;I0zj7aPP3F+8hYMN4D3ZGRTGvzPv5hbXTWDLQNgic3+lNTnuj/vSPaPdpLaMonwHXJN0fgIlkK0k&#10;SMd5zrjWeBxzG70xky51OSHvhC/VOB2ld8meIZ4RFZYr3QJOyx5T59ts5vExvT8OOQmVWXVMEuvp&#10;4lVlapnI2787CUZRlF+EuXfptTNljv34znMmHsfMtOPDcQJXWfmD7tN97lIMaXbMs0c3PnfWWvsl&#10;RdJVj4/WZVES43MpUgMOnUpSi81T0z5SFEV5gOMQjqM5F+HgfjQ3sB4eJa14Ha+H84yiKIqiKIqi&#10;KIqiKIqiKIqiKIqiKIqiKIqiKIqiKIqiKIqiKIqifBNut/8BC8QXIxRi3isAAAAASUVORK5CYIJQ&#10;SwMEFAAGAAgAAAAhAJwSwZLhAAAACwEAAA8AAABkcnMvZG93bnJldi54bWxMj0Frg0AQhe+F/Idl&#10;Ar0lqwlKtK4hhLanUGhSKL1NdKISd1bcjZp/3+2pOQ7v471vsu2kWzFQbxvDCsJlAIK4MGXDlYKv&#10;09tiA8I65BJbw6TgTha2+ewpw7Q0I3/ScHSV8CVsU1RQO9elUtqiJo12aTpin11Mr9H5s69k2ePo&#10;y3UrV0EQS40N+4UaO9rXVFyPN63gfcRxtw5fh8P1sr//nKKP70NISj3Pp90LCEeT+4fhT9+rQ+6d&#10;zubGpRWtgihKPKlgsdrEIDyQJMkaxNmTQRyHIPNMPv6Q/wI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SmPG3VgMAAMsHAAAOAAAAAAAAAAAAAAAAADoCAABkcnMv&#10;ZTJvRG9jLnhtbFBLAQItAAoAAAAAAAAAIQDK2/wG6Y4CAOmOAgAUAAAAAAAAAAAAAAAAALwFAABk&#10;cnMvbWVkaWEvaW1hZ2UxLnBuZ1BLAQItABQABgAIAAAAIQCcEsGS4QAAAAsBAAAPAAAAAAAAAAAA&#10;AAAAANeUAgBkcnMvZG93bnJldi54bWxQSwECLQAUAAYACAAAACEAqiYOvrwAAAAhAQAAGQAAAAAA&#10;AAAAAAAAAADllQIAZHJzL19yZWxzL2Uyb0RvYy54bWwucmVsc1BLBQYAAAAABgAGAHwBAADYlgIA&#10;AAA=&#10;">
                  <v:shape id="Picture 28" o:spid="_x0000_s1082" type="#_x0000_t75" style="position:absolute;top:1536;width:59912;height:65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twAAAANsAAAAPAAAAZHJzL2Rvd25yZXYueG1sRE9Na4NA&#10;EL0X+h+WCeTWrFGQxGYTglCS0lM0l94Gd6ISd9a4G7X/vnso9Ph437vDbDox0uBaywrWqwgEcWV1&#10;y7WCa/nxtgHhPLLGzjIp+CEHh/3ryw4zbSe+0Fj4WoQQdhkqaLzvMyld1ZBBt7I9ceBudjDoAxxq&#10;qQecQrjpZBxFqTTYcmhosKe8oepePI2C7SNJb6dJJ678ir8/80eCOLNSy8V8fAfhafb/4j/3WSuI&#10;w9jwJfwAuf8FAAD//wMAUEsBAi0AFAAGAAgAAAAhANvh9svuAAAAhQEAABMAAAAAAAAAAAAAAAAA&#10;AAAAAFtDb250ZW50X1R5cGVzXS54bWxQSwECLQAUAAYACAAAACEAWvQsW78AAAAVAQAACwAAAAAA&#10;AAAAAAAAAAAfAQAAX3JlbHMvLnJlbHNQSwECLQAUAAYACAAAACEAk1/2bcAAAADbAAAADwAAAAAA&#10;AAAAAAAAAAAHAgAAZHJzL2Rvd25yZXYueG1sUEsFBgAAAAADAAMAtwAAAPQCAAAAAA==&#10;">
                    <v:imagedata r:id="rId117" o:title="" cropleft="448f" cropright="448f"/>
                  </v:shape>
                  <v:shape id="_x0000_s1083" type="#_x0000_t202" style="position:absolute;left:1902;top:-2926;width:56698;height:4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220DD079" w14:textId="2EB1CBA9" w:rsidR="00256F6A" w:rsidRDefault="00256F6A" w:rsidP="00256F6A">
                          <w:pPr>
                            <w:ind w:left="320"/>
                            <w:jc w:val="center"/>
                            <w:rPr>
                              <w:ins w:id="7258" w:author="Updates" w:date="2024-01-23T15:22:00Z"/>
                              <w:rFonts w:ascii="Arial" w:hAnsi="Arial" w:cs="Arial"/>
                              <w:b/>
                              <w:bCs/>
                              <w:sz w:val="20"/>
                              <w:szCs w:val="20"/>
                            </w:rPr>
                          </w:pPr>
                          <w:ins w:id="7259" w:author="Updates" w:date="2024-01-23T15:22:00Z">
                            <w:r w:rsidRPr="00C24844">
                              <w:rPr>
                                <w:rFonts w:ascii="Arial" w:hAnsi="Arial" w:cs="Arial"/>
                                <w:b/>
                                <w:bCs/>
                                <w:sz w:val="20"/>
                                <w:szCs w:val="20"/>
                              </w:rPr>
                              <w:t xml:space="preserve">Example </w:t>
                            </w:r>
                            <w:r>
                              <w:rPr>
                                <w:rFonts w:ascii="Arial" w:hAnsi="Arial" w:cs="Arial"/>
                                <w:b/>
                                <w:bCs/>
                                <w:sz w:val="20"/>
                                <w:szCs w:val="20"/>
                              </w:rPr>
                              <w:t>Filtering Bioretention Area</w:t>
                            </w:r>
                            <w:r w:rsidRPr="00C24844">
                              <w:rPr>
                                <w:rFonts w:ascii="Arial" w:hAnsi="Arial" w:cs="Arial"/>
                                <w:b/>
                                <w:bCs/>
                                <w:sz w:val="20"/>
                                <w:szCs w:val="20"/>
                              </w:rPr>
                              <w:t xml:space="preserve"> </w:t>
                            </w:r>
                          </w:ins>
                        </w:p>
                        <w:p w14:paraId="070370C0" w14:textId="29A1F971" w:rsidR="00256F6A" w:rsidRPr="004E791B" w:rsidRDefault="00256F6A" w:rsidP="00256F6A">
                          <w:pPr>
                            <w:spacing w:after="120"/>
                            <w:ind w:left="320"/>
                            <w:jc w:val="center"/>
                            <w:rPr>
                              <w:ins w:id="7260" w:author="Updates" w:date="2024-01-23T15:22:00Z"/>
                              <w:rFonts w:ascii="Arial" w:hAnsi="Arial" w:cs="Arial"/>
                              <w:sz w:val="20"/>
                              <w:szCs w:val="20"/>
                            </w:rPr>
                          </w:pPr>
                          <w:ins w:id="7261" w:author="Updates" w:date="2024-01-23T15:22:00Z">
                            <w:r w:rsidRPr="004E791B">
                              <w:rPr>
                                <w:rFonts w:ascii="Arial" w:hAnsi="Arial" w:cs="Arial"/>
                                <w:sz w:val="20"/>
                                <w:szCs w:val="20"/>
                              </w:rPr>
                              <w:t>(</w:t>
                            </w:r>
                            <w:r w:rsidR="002626BC">
                              <w:rPr>
                                <w:rFonts w:ascii="Arial" w:hAnsi="Arial" w:cs="Arial"/>
                                <w:sz w:val="20"/>
                                <w:szCs w:val="20"/>
                              </w:rPr>
                              <w:t xml:space="preserve">Source: </w:t>
                            </w:r>
                            <w:r w:rsidRPr="00A17C48">
                              <w:rPr>
                                <w:rFonts w:ascii="Arial" w:eastAsia="Times New Roman" w:hAnsi="Arial" w:cs="Arial"/>
                                <w:i/>
                                <w:iCs/>
                                <w:sz w:val="20"/>
                                <w:szCs w:val="20"/>
                              </w:rPr>
                              <w:t>2006 Vermont Stormwater Handbook</w:t>
                            </w:r>
                            <w:r w:rsidRPr="004E791B">
                              <w:rPr>
                                <w:rFonts w:ascii="Arial" w:eastAsia="Times New Roman" w:hAnsi="Arial" w:cs="Arial"/>
                                <w:sz w:val="20"/>
                                <w:szCs w:val="20"/>
                              </w:rPr>
                              <w:t>)</w:t>
                            </w:r>
                          </w:ins>
                        </w:p>
                        <w:p w14:paraId="7B62275B" w14:textId="75DED561" w:rsidR="000E6946" w:rsidRPr="00066405" w:rsidRDefault="000E6946" w:rsidP="00066405">
                          <w:pPr>
                            <w:rPr>
                              <w:ins w:id="7262" w:author="Updates" w:date="2024-01-23T15:22:00Z"/>
                              <w:rFonts w:ascii="Arial" w:hAnsi="Arial" w:cs="Arial"/>
                              <w:i/>
                              <w:iCs/>
                              <w:sz w:val="18"/>
                              <w:szCs w:val="18"/>
                            </w:rPr>
                          </w:pPr>
                        </w:p>
                      </w:txbxContent>
                    </v:textbox>
                  </v:shape>
                  <w10:wrap type="square" anchorx="margin" anchory="margin"/>
                </v:group>
              </w:pict>
            </mc:Fallback>
          </mc:AlternateContent>
        </w:r>
      </w:ins>
    </w:p>
    <w:p w14:paraId="565FDD36" w14:textId="77777777" w:rsidR="00256F6A" w:rsidRDefault="00256F6A">
      <w:pPr>
        <w:rPr>
          <w:ins w:id="7263" w:author="Updates" w:date="2024-01-23T15:22:00Z"/>
          <w:rFonts w:ascii="Franklin Gothic Demi Cond" w:eastAsia="Times New Roman" w:hAnsi="Franklin Gothic Demi Cond"/>
          <w:color w:val="0393EB"/>
          <w:spacing w:val="-2"/>
          <w:sz w:val="28"/>
          <w:szCs w:val="28"/>
          <w:lang w:eastAsia="ko-KR"/>
        </w:rPr>
      </w:pPr>
      <w:ins w:id="7264" w:author="Updates" w:date="2024-01-23T15:22:00Z">
        <w:r>
          <w:br w:type="page"/>
        </w:r>
      </w:ins>
    </w:p>
    <w:p w14:paraId="02A5EE29" w14:textId="4A5C6A1E" w:rsidR="000C60F5" w:rsidRPr="00940429" w:rsidRDefault="00E240A8" w:rsidP="00066405">
      <w:pPr>
        <w:pStyle w:val="FS1"/>
        <w:spacing w:after="0"/>
        <w:rPr>
          <w:ins w:id="7265" w:author="Updates" w:date="2024-01-23T15:22:00Z"/>
        </w:rPr>
      </w:pPr>
      <w:ins w:id="7266" w:author="Updates" w:date="2024-01-23T15:22:00Z">
        <w:r>
          <w:lastRenderedPageBreak/>
          <w:t xml:space="preserve">Filtering </w:t>
        </w:r>
        <w:r w:rsidR="000C60F5" w:rsidRPr="00940429">
          <w:t>Bioretention Suitability to Treat TMDL Pollutants</w:t>
        </w:r>
      </w:ins>
    </w:p>
    <w:tbl>
      <w:tblPr>
        <w:tblW w:w="10440" w:type="dxa"/>
        <w:tblInd w:w="10" w:type="dxa"/>
        <w:tblLayout w:type="fixed"/>
        <w:tblCellMar>
          <w:left w:w="0" w:type="dxa"/>
          <w:right w:w="0" w:type="dxa"/>
        </w:tblCellMar>
        <w:tblLook w:val="04A0" w:firstRow="1" w:lastRow="0" w:firstColumn="1" w:lastColumn="0" w:noHBand="0" w:noVBand="1"/>
      </w:tblPr>
      <w:tblGrid>
        <w:gridCol w:w="1980"/>
        <w:gridCol w:w="8460"/>
      </w:tblGrid>
      <w:tr w:rsidR="002C0C21" w14:paraId="5B978885" w14:textId="77777777" w:rsidTr="00E27C81">
        <w:trPr>
          <w:trHeight w:val="307"/>
          <w:del w:id="7267" w:author="Updates" w:date="2024-01-23T15:22:00Z"/>
        </w:trPr>
        <w:tc>
          <w:tcPr>
            <w:tcW w:w="1980" w:type="dxa"/>
            <w:tcBorders>
              <w:top w:val="single" w:sz="8" w:space="0" w:color="797168"/>
              <w:left w:val="single" w:sz="8" w:space="0" w:color="797168"/>
              <w:right w:val="single" w:sz="8" w:space="0" w:color="797168"/>
            </w:tcBorders>
            <w:vAlign w:val="bottom"/>
          </w:tcPr>
          <w:p w14:paraId="7C5892B4" w14:textId="77777777" w:rsidR="002C0C21" w:rsidRPr="00521D58" w:rsidRDefault="00F15D88" w:rsidP="001A705B">
            <w:pPr>
              <w:jc w:val="center"/>
              <w:rPr>
                <w:del w:id="7268" w:author="Updates" w:date="2024-01-23T15:22:00Z"/>
                <w:sz w:val="20"/>
                <w:szCs w:val="20"/>
              </w:rPr>
            </w:pPr>
            <w:del w:id="7269" w:author="Updates" w:date="2024-01-23T15:22:00Z">
              <w:r w:rsidRPr="00E97483">
                <w:rPr>
                  <w:rFonts w:eastAsia="Times New Roman"/>
                  <w:b/>
                  <w:bCs/>
                </w:rPr>
                <w:delText>Standard</w:delText>
              </w:r>
            </w:del>
          </w:p>
        </w:tc>
        <w:tc>
          <w:tcPr>
            <w:tcW w:w="8460" w:type="dxa"/>
            <w:tcBorders>
              <w:top w:val="single" w:sz="8" w:space="0" w:color="797168"/>
              <w:right w:val="single" w:sz="8" w:space="0" w:color="797168"/>
            </w:tcBorders>
            <w:vAlign w:val="bottom"/>
          </w:tcPr>
          <w:p w14:paraId="6D0107DD" w14:textId="77777777" w:rsidR="002C0C21" w:rsidRPr="00521D58" w:rsidRDefault="00F15D88" w:rsidP="00E27C81">
            <w:pPr>
              <w:jc w:val="center"/>
              <w:rPr>
                <w:del w:id="7270" w:author="Updates" w:date="2024-01-23T15:22:00Z"/>
                <w:sz w:val="20"/>
                <w:szCs w:val="20"/>
              </w:rPr>
            </w:pPr>
            <w:del w:id="7271" w:author="Updates" w:date="2024-01-23T15:22:00Z">
              <w:r w:rsidRPr="00E97483">
                <w:rPr>
                  <w:rFonts w:eastAsia="Times New Roman"/>
                  <w:b/>
                  <w:bCs/>
                </w:rPr>
                <w:delText>Description</w:delText>
              </w:r>
            </w:del>
          </w:p>
        </w:tc>
      </w:tr>
      <w:tr w:rsidR="002C0C21" w14:paraId="6DB0C3B6" w14:textId="77777777" w:rsidTr="00E27C81">
        <w:trPr>
          <w:trHeight w:val="20"/>
          <w:del w:id="7272" w:author="Updates" w:date="2024-01-23T15:22:00Z"/>
        </w:trPr>
        <w:tc>
          <w:tcPr>
            <w:tcW w:w="1980" w:type="dxa"/>
            <w:tcBorders>
              <w:left w:val="single" w:sz="8" w:space="0" w:color="797168"/>
              <w:bottom w:val="single" w:sz="8" w:space="0" w:color="797168"/>
              <w:right w:val="single" w:sz="8" w:space="0" w:color="797168"/>
            </w:tcBorders>
            <w:vAlign w:val="bottom"/>
          </w:tcPr>
          <w:p w14:paraId="5F5D2B0F" w14:textId="77777777" w:rsidR="002C0C21" w:rsidRPr="00E97483" w:rsidRDefault="002C0C21" w:rsidP="001A705B">
            <w:pPr>
              <w:spacing w:line="20" w:lineRule="exact"/>
              <w:rPr>
                <w:del w:id="7273" w:author="Updates" w:date="2024-01-23T15:22:00Z"/>
                <w:sz w:val="1"/>
                <w:szCs w:val="1"/>
              </w:rPr>
            </w:pPr>
          </w:p>
        </w:tc>
        <w:tc>
          <w:tcPr>
            <w:tcW w:w="8460" w:type="dxa"/>
            <w:tcBorders>
              <w:bottom w:val="single" w:sz="8" w:space="0" w:color="797168"/>
              <w:right w:val="single" w:sz="8" w:space="0" w:color="797168"/>
            </w:tcBorders>
            <w:vAlign w:val="bottom"/>
          </w:tcPr>
          <w:p w14:paraId="1449C900" w14:textId="77777777" w:rsidR="002C0C21" w:rsidRPr="002E3E1A" w:rsidRDefault="002C0C21">
            <w:pPr>
              <w:spacing w:line="20" w:lineRule="exact"/>
              <w:rPr>
                <w:del w:id="7274" w:author="Updates" w:date="2024-01-23T15:22:00Z"/>
                <w:sz w:val="1"/>
                <w:szCs w:val="1"/>
              </w:rPr>
            </w:pPr>
          </w:p>
        </w:tc>
      </w:tr>
      <w:tr w:rsidR="002C0C21" w14:paraId="3E052466" w14:textId="77777777" w:rsidTr="00E27C81">
        <w:trPr>
          <w:trHeight w:val="433"/>
          <w:del w:id="7275" w:author="Updates" w:date="2024-01-23T15:22:00Z"/>
        </w:trPr>
        <w:tc>
          <w:tcPr>
            <w:tcW w:w="1980" w:type="dxa"/>
            <w:tcBorders>
              <w:left w:val="single" w:sz="8" w:space="0" w:color="797168"/>
              <w:right w:val="single" w:sz="8" w:space="0" w:color="797168"/>
            </w:tcBorders>
            <w:shd w:val="clear" w:color="auto" w:fill="auto"/>
            <w:vAlign w:val="bottom"/>
          </w:tcPr>
          <w:p w14:paraId="31511E98" w14:textId="77777777" w:rsidR="002C0C21" w:rsidRPr="00E97483" w:rsidRDefault="00F15D88" w:rsidP="00E27C81">
            <w:pPr>
              <w:rPr>
                <w:del w:id="7276" w:author="Updates" w:date="2024-01-23T15:22:00Z"/>
                <w:sz w:val="20"/>
                <w:szCs w:val="20"/>
              </w:rPr>
            </w:pPr>
            <w:del w:id="7277" w:author="Updates" w:date="2024-01-23T15:22:00Z">
              <w:r w:rsidRPr="00521D58">
                <w:rPr>
                  <w:rFonts w:eastAsia="Times New Roman"/>
                  <w:b/>
                  <w:bCs/>
                </w:rPr>
                <w:delText>2 - Peak Flow</w:delText>
              </w:r>
            </w:del>
          </w:p>
        </w:tc>
        <w:tc>
          <w:tcPr>
            <w:tcW w:w="8460" w:type="dxa"/>
            <w:tcBorders>
              <w:right w:val="single" w:sz="8" w:space="0" w:color="797168"/>
            </w:tcBorders>
            <w:shd w:val="clear" w:color="auto" w:fill="auto"/>
            <w:vAlign w:val="bottom"/>
          </w:tcPr>
          <w:p w14:paraId="100F8244" w14:textId="77777777" w:rsidR="002C0C21" w:rsidRPr="001A406C" w:rsidRDefault="00F15D88">
            <w:pPr>
              <w:ind w:left="80"/>
              <w:rPr>
                <w:del w:id="7278" w:author="Updates" w:date="2024-01-23T15:22:00Z"/>
                <w:sz w:val="20"/>
                <w:szCs w:val="20"/>
              </w:rPr>
            </w:pPr>
            <w:del w:id="7279" w:author="Updates" w:date="2024-01-23T15:22:00Z">
              <w:r w:rsidRPr="002E3E1A">
                <w:rPr>
                  <w:rFonts w:eastAsia="Times New Roman"/>
                  <w:sz w:val="20"/>
                  <w:szCs w:val="20"/>
                </w:rPr>
                <w:delText>N/A</w:delText>
              </w:r>
            </w:del>
          </w:p>
        </w:tc>
      </w:tr>
      <w:tr w:rsidR="002C0C21" w14:paraId="2582C355" w14:textId="77777777" w:rsidTr="00E27C81">
        <w:trPr>
          <w:trHeight w:val="336"/>
          <w:del w:id="7280" w:author="Updates" w:date="2024-01-23T15:22:00Z"/>
        </w:trPr>
        <w:tc>
          <w:tcPr>
            <w:tcW w:w="1980" w:type="dxa"/>
            <w:tcBorders>
              <w:left w:val="single" w:sz="8" w:space="0" w:color="797168"/>
              <w:bottom w:val="single" w:sz="8" w:space="0" w:color="797168"/>
              <w:right w:val="single" w:sz="8" w:space="0" w:color="797168"/>
            </w:tcBorders>
            <w:vAlign w:val="bottom"/>
          </w:tcPr>
          <w:p w14:paraId="665231A6" w14:textId="77777777" w:rsidR="002C0C21" w:rsidRPr="00521D58" w:rsidRDefault="002C0C21" w:rsidP="001A705B">
            <w:pPr>
              <w:rPr>
                <w:del w:id="7281" w:author="Updates" w:date="2024-01-23T15:22:00Z"/>
                <w:sz w:val="7"/>
                <w:szCs w:val="7"/>
              </w:rPr>
            </w:pPr>
          </w:p>
        </w:tc>
        <w:tc>
          <w:tcPr>
            <w:tcW w:w="8460" w:type="dxa"/>
            <w:tcBorders>
              <w:bottom w:val="single" w:sz="8" w:space="0" w:color="797168"/>
              <w:right w:val="single" w:sz="8" w:space="0" w:color="797168"/>
            </w:tcBorders>
            <w:vAlign w:val="bottom"/>
          </w:tcPr>
          <w:p w14:paraId="7A4789EA" w14:textId="77777777" w:rsidR="002C0C21" w:rsidRPr="00521D58" w:rsidRDefault="002C0C21" w:rsidP="00785DE1">
            <w:pPr>
              <w:rPr>
                <w:del w:id="7282" w:author="Updates" w:date="2024-01-23T15:22:00Z"/>
                <w:sz w:val="7"/>
                <w:szCs w:val="7"/>
              </w:rPr>
            </w:pPr>
          </w:p>
        </w:tc>
      </w:tr>
      <w:tr w:rsidR="002C0C21" w14:paraId="0EBF1174" w14:textId="77777777" w:rsidTr="00E27C81">
        <w:trPr>
          <w:trHeight w:val="287"/>
          <w:del w:id="7283" w:author="Updates" w:date="2024-01-23T15:22:00Z"/>
        </w:trPr>
        <w:tc>
          <w:tcPr>
            <w:tcW w:w="1980" w:type="dxa"/>
            <w:tcBorders>
              <w:left w:val="single" w:sz="8" w:space="0" w:color="797168"/>
              <w:right w:val="single" w:sz="8" w:space="0" w:color="797168"/>
            </w:tcBorders>
            <w:shd w:val="clear" w:color="auto" w:fill="auto"/>
            <w:vAlign w:val="bottom"/>
          </w:tcPr>
          <w:p w14:paraId="248C47F5" w14:textId="77777777" w:rsidR="002C0C21" w:rsidRPr="00E97483" w:rsidRDefault="00F15D88" w:rsidP="00E27C81">
            <w:pPr>
              <w:rPr>
                <w:del w:id="7284" w:author="Updates" w:date="2024-01-23T15:22:00Z"/>
                <w:sz w:val="20"/>
                <w:szCs w:val="20"/>
              </w:rPr>
            </w:pPr>
            <w:del w:id="7285" w:author="Updates" w:date="2024-01-23T15:22:00Z">
              <w:r w:rsidRPr="00521D58">
                <w:rPr>
                  <w:rFonts w:eastAsia="Times New Roman"/>
                  <w:b/>
                  <w:bCs/>
                </w:rPr>
                <w:delText>3 - Recharge</w:delText>
              </w:r>
            </w:del>
          </w:p>
        </w:tc>
        <w:tc>
          <w:tcPr>
            <w:tcW w:w="8460" w:type="dxa"/>
            <w:tcBorders>
              <w:right w:val="single" w:sz="8" w:space="0" w:color="797168"/>
            </w:tcBorders>
            <w:shd w:val="clear" w:color="auto" w:fill="auto"/>
            <w:vAlign w:val="bottom"/>
          </w:tcPr>
          <w:p w14:paraId="34B13EB2" w14:textId="77777777" w:rsidR="002C0C21" w:rsidRPr="001A406C" w:rsidRDefault="00F15D88">
            <w:pPr>
              <w:ind w:left="80"/>
              <w:rPr>
                <w:del w:id="7286" w:author="Updates" w:date="2024-01-23T15:22:00Z"/>
                <w:sz w:val="20"/>
                <w:szCs w:val="20"/>
              </w:rPr>
            </w:pPr>
            <w:del w:id="7287" w:author="Updates" w:date="2024-01-23T15:22:00Z">
              <w:r w:rsidRPr="001A406C">
                <w:rPr>
                  <w:rFonts w:eastAsia="Times New Roman"/>
                  <w:sz w:val="20"/>
                  <w:szCs w:val="20"/>
                </w:rPr>
                <w:delText>An exfiltrating bioretention area provides groundwater recharge.</w:delText>
              </w:r>
            </w:del>
          </w:p>
        </w:tc>
      </w:tr>
      <w:tr w:rsidR="002C0C21" w14:paraId="15ACEF81" w14:textId="77777777" w:rsidTr="00E27C81">
        <w:trPr>
          <w:trHeight w:val="70"/>
          <w:del w:id="7288" w:author="Updates" w:date="2024-01-23T15:22:00Z"/>
        </w:trPr>
        <w:tc>
          <w:tcPr>
            <w:tcW w:w="1980" w:type="dxa"/>
            <w:tcBorders>
              <w:left w:val="single" w:sz="8" w:space="0" w:color="797168"/>
              <w:bottom w:val="single" w:sz="8" w:space="0" w:color="797168"/>
              <w:right w:val="single" w:sz="8" w:space="0" w:color="797168"/>
            </w:tcBorders>
            <w:vAlign w:val="bottom"/>
          </w:tcPr>
          <w:p w14:paraId="530D3A00" w14:textId="77777777" w:rsidR="002C0C21" w:rsidRPr="00521D58" w:rsidRDefault="002C0C21" w:rsidP="001A705B">
            <w:pPr>
              <w:rPr>
                <w:del w:id="7289" w:author="Updates" w:date="2024-01-23T15:22:00Z"/>
                <w:sz w:val="9"/>
                <w:szCs w:val="9"/>
              </w:rPr>
            </w:pPr>
          </w:p>
        </w:tc>
        <w:tc>
          <w:tcPr>
            <w:tcW w:w="8460" w:type="dxa"/>
            <w:tcBorders>
              <w:bottom w:val="single" w:sz="8" w:space="0" w:color="797168"/>
              <w:right w:val="single" w:sz="8" w:space="0" w:color="797168"/>
            </w:tcBorders>
            <w:vAlign w:val="bottom"/>
          </w:tcPr>
          <w:p w14:paraId="3D76E7F1" w14:textId="77777777" w:rsidR="002C0C21" w:rsidRPr="00521D58" w:rsidRDefault="002C0C21">
            <w:pPr>
              <w:rPr>
                <w:del w:id="7290" w:author="Updates" w:date="2024-01-23T15:22:00Z"/>
                <w:sz w:val="9"/>
                <w:szCs w:val="9"/>
              </w:rPr>
            </w:pPr>
          </w:p>
        </w:tc>
      </w:tr>
      <w:tr w:rsidR="002C0C21" w14:paraId="5D029B09" w14:textId="77777777" w:rsidTr="00E27C81">
        <w:trPr>
          <w:trHeight w:val="287"/>
          <w:del w:id="7291" w:author="Updates" w:date="2024-01-23T15:22:00Z"/>
        </w:trPr>
        <w:tc>
          <w:tcPr>
            <w:tcW w:w="1980" w:type="dxa"/>
            <w:tcBorders>
              <w:left w:val="single" w:sz="8" w:space="0" w:color="797168"/>
              <w:right w:val="single" w:sz="8" w:space="0" w:color="797168"/>
            </w:tcBorders>
            <w:vAlign w:val="bottom"/>
          </w:tcPr>
          <w:p w14:paraId="266CF15F" w14:textId="77777777" w:rsidR="002C0C21" w:rsidRPr="00E97483" w:rsidRDefault="00F15D88" w:rsidP="00E27C81">
            <w:pPr>
              <w:rPr>
                <w:del w:id="7292" w:author="Updates" w:date="2024-01-23T15:22:00Z"/>
                <w:sz w:val="20"/>
                <w:szCs w:val="20"/>
              </w:rPr>
            </w:pPr>
            <w:del w:id="7293" w:author="Updates" w:date="2024-01-23T15:22:00Z">
              <w:r w:rsidRPr="00521D58">
                <w:rPr>
                  <w:rFonts w:eastAsia="Times New Roman"/>
                  <w:b/>
                  <w:bCs/>
                </w:rPr>
                <w:delText>4 - TSS</w:delText>
              </w:r>
            </w:del>
          </w:p>
        </w:tc>
        <w:tc>
          <w:tcPr>
            <w:tcW w:w="8460" w:type="dxa"/>
            <w:tcBorders>
              <w:right w:val="single" w:sz="8" w:space="0" w:color="797168"/>
            </w:tcBorders>
            <w:vAlign w:val="bottom"/>
          </w:tcPr>
          <w:p w14:paraId="3C748442" w14:textId="77777777" w:rsidR="002C0C21" w:rsidRPr="00E97483" w:rsidRDefault="00F15D88">
            <w:pPr>
              <w:ind w:left="80"/>
              <w:rPr>
                <w:del w:id="7294" w:author="Updates" w:date="2024-01-23T15:22:00Z"/>
                <w:sz w:val="20"/>
                <w:szCs w:val="20"/>
              </w:rPr>
            </w:pPr>
            <w:del w:id="7295" w:author="Updates" w:date="2024-01-23T15:22:00Z">
              <w:r w:rsidRPr="001A406C">
                <w:rPr>
                  <w:rFonts w:eastAsia="Times New Roman"/>
                  <w:sz w:val="20"/>
                  <w:szCs w:val="20"/>
                </w:rPr>
                <w:delText>90% TSS removal credit with adequate pretreatment</w:delText>
              </w:r>
            </w:del>
          </w:p>
        </w:tc>
      </w:tr>
      <w:tr w:rsidR="002C0C21" w14:paraId="00B2D128" w14:textId="77777777" w:rsidTr="00E27C81">
        <w:trPr>
          <w:trHeight w:val="264"/>
          <w:del w:id="7296" w:author="Updates" w:date="2024-01-23T15:22:00Z"/>
        </w:trPr>
        <w:tc>
          <w:tcPr>
            <w:tcW w:w="1980" w:type="dxa"/>
            <w:tcBorders>
              <w:left w:val="single" w:sz="8" w:space="0" w:color="797168"/>
              <w:right w:val="single" w:sz="8" w:space="0" w:color="797168"/>
            </w:tcBorders>
            <w:vAlign w:val="bottom"/>
          </w:tcPr>
          <w:p w14:paraId="268AB836" w14:textId="77777777" w:rsidR="002C0C21" w:rsidRPr="001A406C" w:rsidRDefault="00F15D88" w:rsidP="00521D58">
            <w:pPr>
              <w:jc w:val="center"/>
              <w:rPr>
                <w:del w:id="7297" w:author="Updates" w:date="2024-01-23T15:22:00Z"/>
                <w:sz w:val="20"/>
                <w:szCs w:val="20"/>
              </w:rPr>
            </w:pPr>
            <w:del w:id="7298" w:author="Updates" w:date="2024-01-23T15:22:00Z">
              <w:r w:rsidRPr="00521D58">
                <w:rPr>
                  <w:rFonts w:eastAsia="Times New Roman"/>
                  <w:b/>
                  <w:bCs/>
                </w:rPr>
                <w:delText>Removal</w:delText>
              </w:r>
            </w:del>
          </w:p>
        </w:tc>
        <w:tc>
          <w:tcPr>
            <w:tcW w:w="8460" w:type="dxa"/>
            <w:tcBorders>
              <w:right w:val="single" w:sz="8" w:space="0" w:color="797168"/>
            </w:tcBorders>
            <w:vAlign w:val="bottom"/>
          </w:tcPr>
          <w:p w14:paraId="32C9BF0B" w14:textId="77777777" w:rsidR="002C0C21" w:rsidRPr="00521D58" w:rsidRDefault="002C0C21">
            <w:pPr>
              <w:rPr>
                <w:del w:id="7299" w:author="Updates" w:date="2024-01-23T15:22:00Z"/>
              </w:rPr>
            </w:pPr>
          </w:p>
        </w:tc>
      </w:tr>
      <w:tr w:rsidR="002C0C21" w14:paraId="0EEAF565" w14:textId="77777777" w:rsidTr="00E27C81">
        <w:trPr>
          <w:trHeight w:val="77"/>
          <w:del w:id="7300" w:author="Updates" w:date="2024-01-23T15:22:00Z"/>
        </w:trPr>
        <w:tc>
          <w:tcPr>
            <w:tcW w:w="1980" w:type="dxa"/>
            <w:tcBorders>
              <w:left w:val="single" w:sz="8" w:space="0" w:color="797168"/>
              <w:bottom w:val="single" w:sz="8" w:space="0" w:color="797168"/>
              <w:right w:val="single" w:sz="8" w:space="0" w:color="797168"/>
            </w:tcBorders>
            <w:vAlign w:val="bottom"/>
          </w:tcPr>
          <w:p w14:paraId="670E9BEF" w14:textId="77777777" w:rsidR="002C0C21" w:rsidRPr="00521D58" w:rsidRDefault="002C0C21" w:rsidP="001A705B">
            <w:pPr>
              <w:rPr>
                <w:del w:id="7301" w:author="Updates" w:date="2024-01-23T15:22:00Z"/>
                <w:sz w:val="6"/>
                <w:szCs w:val="6"/>
              </w:rPr>
            </w:pPr>
          </w:p>
        </w:tc>
        <w:tc>
          <w:tcPr>
            <w:tcW w:w="8460" w:type="dxa"/>
            <w:tcBorders>
              <w:bottom w:val="single" w:sz="8" w:space="0" w:color="797168"/>
              <w:right w:val="single" w:sz="8" w:space="0" w:color="797168"/>
            </w:tcBorders>
            <w:vAlign w:val="bottom"/>
          </w:tcPr>
          <w:p w14:paraId="368106B4" w14:textId="77777777" w:rsidR="002C0C21" w:rsidRPr="00521D58" w:rsidRDefault="002C0C21">
            <w:pPr>
              <w:rPr>
                <w:del w:id="7302" w:author="Updates" w:date="2024-01-23T15:22:00Z"/>
                <w:sz w:val="6"/>
                <w:szCs w:val="6"/>
              </w:rPr>
            </w:pPr>
          </w:p>
        </w:tc>
      </w:tr>
      <w:tr w:rsidR="002C0C21" w14:paraId="7841D9B6" w14:textId="77777777" w:rsidTr="00E27C81">
        <w:trPr>
          <w:trHeight w:val="267"/>
          <w:del w:id="7303" w:author="Updates" w:date="2024-01-23T15:22:00Z"/>
        </w:trPr>
        <w:tc>
          <w:tcPr>
            <w:tcW w:w="1980" w:type="dxa"/>
            <w:tcBorders>
              <w:left w:val="single" w:sz="8" w:space="0" w:color="797168"/>
              <w:right w:val="single" w:sz="8" w:space="0" w:color="797168"/>
            </w:tcBorders>
            <w:vAlign w:val="bottom"/>
          </w:tcPr>
          <w:p w14:paraId="66D4DA89" w14:textId="77777777" w:rsidR="002C0C21" w:rsidRPr="00E97483" w:rsidRDefault="00F15D88" w:rsidP="00E27C81">
            <w:pPr>
              <w:rPr>
                <w:del w:id="7304" w:author="Updates" w:date="2024-01-23T15:22:00Z"/>
                <w:sz w:val="20"/>
                <w:szCs w:val="20"/>
              </w:rPr>
            </w:pPr>
            <w:del w:id="7305" w:author="Updates" w:date="2024-01-23T15:22:00Z">
              <w:r w:rsidRPr="00521D58">
                <w:rPr>
                  <w:rFonts w:eastAsia="Times New Roman"/>
                  <w:b/>
                  <w:bCs/>
                </w:rPr>
                <w:delText>5 - Higher</w:delText>
              </w:r>
            </w:del>
          </w:p>
        </w:tc>
        <w:tc>
          <w:tcPr>
            <w:tcW w:w="8460" w:type="dxa"/>
            <w:tcBorders>
              <w:right w:val="single" w:sz="8" w:space="0" w:color="797168"/>
            </w:tcBorders>
            <w:vAlign w:val="bottom"/>
          </w:tcPr>
          <w:p w14:paraId="0ED0B87A" w14:textId="77777777" w:rsidR="002C0C21" w:rsidRPr="001A406C" w:rsidRDefault="00F15D88" w:rsidP="001A705B">
            <w:pPr>
              <w:ind w:left="80"/>
              <w:rPr>
                <w:del w:id="7306" w:author="Updates" w:date="2024-01-23T15:22:00Z"/>
                <w:sz w:val="20"/>
                <w:szCs w:val="20"/>
              </w:rPr>
            </w:pPr>
            <w:del w:id="7307" w:author="Updates" w:date="2024-01-23T15:22:00Z">
              <w:r w:rsidRPr="002E3E1A">
                <w:rPr>
                  <w:rFonts w:eastAsia="Times New Roman"/>
                  <w:sz w:val="20"/>
                  <w:szCs w:val="20"/>
                </w:rPr>
                <w:delText>Can be used for certain land uses with higher potential pollutant loads if lined and sealed</w:delText>
              </w:r>
            </w:del>
          </w:p>
        </w:tc>
      </w:tr>
    </w:tbl>
    <w:tbl>
      <w:tblPr>
        <w:tblStyle w:val="TableGrid1"/>
        <w:tblpPr w:leftFromText="180" w:rightFromText="180" w:vertAnchor="text" w:tblpY="91"/>
        <w:tblW w:w="0" w:type="auto"/>
        <w:tblLook w:val="04A0" w:firstRow="1" w:lastRow="0" w:firstColumn="1" w:lastColumn="0" w:noHBand="0" w:noVBand="1"/>
      </w:tblPr>
      <w:tblGrid>
        <w:gridCol w:w="1705"/>
        <w:gridCol w:w="1890"/>
      </w:tblGrid>
      <w:tr w:rsidR="00940429" w:rsidRPr="000C60F5" w14:paraId="28AE34A8" w14:textId="77777777" w:rsidTr="00E75360">
        <w:trPr>
          <w:trHeight w:val="251"/>
        </w:trPr>
        <w:tc>
          <w:tcPr>
            <w:tcW w:w="1705" w:type="dxa"/>
            <w:shd w:val="clear" w:color="auto" w:fill="C0E399"/>
            <w:vAlign w:val="center"/>
          </w:tcPr>
          <w:p w14:paraId="744F7918" w14:textId="77777777" w:rsidR="00940429" w:rsidRPr="00940429" w:rsidRDefault="00940429" w:rsidP="00940429">
            <w:pPr>
              <w:pStyle w:val="FSTabletext"/>
              <w:ind w:left="-30"/>
              <w:rPr>
                <w:b/>
                <w:bCs/>
              </w:rPr>
            </w:pPr>
            <w:r w:rsidRPr="00940429">
              <w:rPr>
                <w:b/>
                <w:bCs/>
              </w:rPr>
              <w:t>Pollutant</w:t>
            </w:r>
          </w:p>
        </w:tc>
        <w:tc>
          <w:tcPr>
            <w:tcW w:w="1890" w:type="dxa"/>
            <w:shd w:val="clear" w:color="auto" w:fill="C0E399"/>
            <w:vAlign w:val="center"/>
          </w:tcPr>
          <w:p w14:paraId="27E5745F" w14:textId="114A2091" w:rsidR="00940429" w:rsidRPr="00940429" w:rsidRDefault="00F15D88" w:rsidP="00940429">
            <w:pPr>
              <w:pStyle w:val="FSTabletext"/>
              <w:ind w:left="-14"/>
              <w:jc w:val="center"/>
              <w:rPr>
                <w:b/>
                <w:bCs/>
              </w:rPr>
            </w:pPr>
            <w:del w:id="7308" w:author="Updates" w:date="2024-01-23T15:22:00Z">
              <w:r w:rsidRPr="002E3E1A">
                <w:rPr>
                  <w:sz w:val="20"/>
                  <w:szCs w:val="20"/>
                </w:rPr>
                <w:delText xml:space="preserve">until adequate </w:delText>
              </w:r>
              <w:r w:rsidRPr="001A406C">
                <w:rPr>
                  <w:sz w:val="20"/>
                  <w:szCs w:val="20"/>
                </w:rPr>
                <w:delText>pretreatment is provided. Adequate pretreatment must include 44% TSS</w:delText>
              </w:r>
            </w:del>
            <w:ins w:id="7309" w:author="Updates" w:date="2024-01-23T15:22:00Z">
              <w:r w:rsidR="00940429" w:rsidRPr="00940429">
                <w:rPr>
                  <w:b/>
                  <w:bCs/>
                </w:rPr>
                <w:t xml:space="preserve">Suitable </w:t>
              </w:r>
              <w:r w:rsidR="007B0588">
                <w:rPr>
                  <w:b/>
                  <w:bCs/>
                </w:rPr>
                <w:t>to Treat?</w:t>
              </w:r>
            </w:ins>
          </w:p>
        </w:tc>
      </w:tr>
      <w:tr w:rsidR="00940429" w:rsidRPr="000C60F5" w14:paraId="14B0DFF3" w14:textId="77777777" w:rsidTr="00E75360">
        <w:trPr>
          <w:trHeight w:val="288"/>
        </w:trPr>
        <w:tc>
          <w:tcPr>
            <w:tcW w:w="1705" w:type="dxa"/>
            <w:shd w:val="clear" w:color="auto" w:fill="F2F2F2" w:themeFill="background1" w:themeFillShade="F2"/>
            <w:vAlign w:val="center"/>
          </w:tcPr>
          <w:p w14:paraId="3E26EA32" w14:textId="63D0217B" w:rsidR="00940429" w:rsidRPr="000C60F5" w:rsidRDefault="00F15D88" w:rsidP="00940429">
            <w:pPr>
              <w:pStyle w:val="FSTabletext"/>
              <w:ind w:left="-30"/>
            </w:pPr>
            <w:del w:id="7310" w:author="Updates" w:date="2024-01-23T15:22:00Z">
              <w:r w:rsidRPr="00521D58">
                <w:rPr>
                  <w:b/>
                  <w:bCs/>
                  <w:sz w:val="22"/>
                  <w:szCs w:val="22"/>
                </w:rPr>
                <w:delText>Loading</w:delText>
              </w:r>
            </w:del>
            <w:ins w:id="7311" w:author="Updates" w:date="2024-01-23T15:22:00Z">
              <w:r w:rsidR="00940429" w:rsidRPr="000C60F5">
                <w:t>TSS</w:t>
              </w:r>
            </w:ins>
          </w:p>
        </w:tc>
        <w:tc>
          <w:tcPr>
            <w:tcW w:w="1890" w:type="dxa"/>
            <w:shd w:val="clear" w:color="auto" w:fill="auto"/>
            <w:vAlign w:val="center"/>
          </w:tcPr>
          <w:p w14:paraId="75F35FD8" w14:textId="42A15E79" w:rsidR="00940429" w:rsidRPr="000C60F5" w:rsidRDefault="00F15D88" w:rsidP="00940429">
            <w:pPr>
              <w:pStyle w:val="FSTabletext"/>
              <w:ind w:left="-30"/>
              <w:jc w:val="center"/>
            </w:pPr>
            <w:del w:id="7312" w:author="Updates" w:date="2024-01-23T15:22:00Z">
              <w:r w:rsidRPr="002E3E1A">
                <w:rPr>
                  <w:sz w:val="20"/>
                  <w:szCs w:val="20"/>
                </w:rPr>
                <w:delText>removal prior to infiltration.</w:delText>
              </w:r>
              <w:r w:rsidRPr="001A406C">
                <w:rPr>
                  <w:sz w:val="20"/>
                  <w:szCs w:val="20"/>
                </w:rPr>
                <w:delText xml:space="preserve"> For land uses that have the potential to generate runoff with</w:delText>
              </w:r>
            </w:del>
            <w:ins w:id="7313" w:author="Updates" w:date="2024-01-23T15:22:00Z">
              <w:r w:rsidR="00940429" w:rsidRPr="000C60F5">
                <w:t>Y</w:t>
              </w:r>
            </w:ins>
          </w:p>
        </w:tc>
      </w:tr>
      <w:tr w:rsidR="00940429" w:rsidRPr="000C60F5" w14:paraId="32D8CF4C" w14:textId="77777777" w:rsidTr="00E75360">
        <w:trPr>
          <w:trHeight w:val="288"/>
        </w:trPr>
        <w:tc>
          <w:tcPr>
            <w:tcW w:w="1705" w:type="dxa"/>
            <w:shd w:val="clear" w:color="auto" w:fill="F2F2F2" w:themeFill="background1" w:themeFillShade="F2"/>
            <w:vAlign w:val="center"/>
          </w:tcPr>
          <w:p w14:paraId="608C3821" w14:textId="77777777" w:rsidR="00940429" w:rsidRPr="000C60F5" w:rsidRDefault="00940429" w:rsidP="00940429">
            <w:pPr>
              <w:pStyle w:val="FSTabletext"/>
              <w:ind w:left="-30"/>
            </w:pPr>
            <w:ins w:id="7314" w:author="Updates" w:date="2024-01-23T15:22:00Z">
              <w:r w:rsidRPr="000C60F5">
                <w:t>Total Nitrogen</w:t>
              </w:r>
            </w:ins>
          </w:p>
        </w:tc>
        <w:tc>
          <w:tcPr>
            <w:tcW w:w="1890" w:type="dxa"/>
            <w:shd w:val="clear" w:color="auto" w:fill="auto"/>
            <w:vAlign w:val="center"/>
          </w:tcPr>
          <w:p w14:paraId="7E52356F" w14:textId="43B22C49" w:rsidR="00940429" w:rsidRPr="000C60F5" w:rsidRDefault="00F15D88" w:rsidP="00940429">
            <w:pPr>
              <w:pStyle w:val="FSTabletext"/>
              <w:ind w:left="-30"/>
              <w:jc w:val="center"/>
            </w:pPr>
            <w:del w:id="7315" w:author="Updates" w:date="2024-01-23T15:22:00Z">
              <w:r w:rsidRPr="00E97483">
                <w:rPr>
                  <w:sz w:val="20"/>
                  <w:szCs w:val="20"/>
                </w:rPr>
                <w:delText xml:space="preserve">high concentrations of oil and grease such as high intensity use parking lots </w:delText>
              </w:r>
              <w:r w:rsidRPr="002E3E1A">
                <w:rPr>
                  <w:sz w:val="20"/>
                  <w:szCs w:val="20"/>
                </w:rPr>
                <w:delText>and gas stations,</w:delText>
              </w:r>
            </w:del>
            <w:ins w:id="7316" w:author="Updates" w:date="2024-01-23T15:22:00Z">
              <w:r w:rsidR="00940429" w:rsidRPr="000C60F5">
                <w:t>N</w:t>
              </w:r>
            </w:ins>
          </w:p>
        </w:tc>
      </w:tr>
      <w:tr w:rsidR="00940429" w:rsidRPr="000C60F5" w14:paraId="1639F862" w14:textId="77777777" w:rsidTr="00E75360">
        <w:trPr>
          <w:trHeight w:val="288"/>
        </w:trPr>
        <w:tc>
          <w:tcPr>
            <w:tcW w:w="1705" w:type="dxa"/>
            <w:shd w:val="clear" w:color="auto" w:fill="F2F2F2" w:themeFill="background1" w:themeFillShade="F2"/>
            <w:vAlign w:val="center"/>
          </w:tcPr>
          <w:p w14:paraId="429566B5" w14:textId="77777777" w:rsidR="00940429" w:rsidRPr="000C60F5" w:rsidRDefault="00940429" w:rsidP="00940429">
            <w:pPr>
              <w:pStyle w:val="FSTabletext"/>
              <w:ind w:left="-30"/>
            </w:pPr>
            <w:ins w:id="7317" w:author="Updates" w:date="2024-01-23T15:22:00Z">
              <w:r w:rsidRPr="000C60F5">
                <w:t>Total Phosphorous</w:t>
              </w:r>
            </w:ins>
          </w:p>
        </w:tc>
        <w:tc>
          <w:tcPr>
            <w:tcW w:w="1890" w:type="dxa"/>
            <w:shd w:val="clear" w:color="auto" w:fill="auto"/>
            <w:vAlign w:val="center"/>
          </w:tcPr>
          <w:p w14:paraId="78920E42" w14:textId="2559CEAD" w:rsidR="00940429" w:rsidRPr="000C60F5" w:rsidRDefault="00F15D88" w:rsidP="00940429">
            <w:pPr>
              <w:pStyle w:val="FSTabletext"/>
              <w:ind w:left="-30"/>
              <w:jc w:val="center"/>
            </w:pPr>
            <w:del w:id="7318" w:author="Updates" w:date="2024-01-23T15:22:00Z">
              <w:r w:rsidRPr="002E3E1A">
                <w:rPr>
                  <w:sz w:val="20"/>
                  <w:szCs w:val="20"/>
                </w:rPr>
                <w:delText>adequate pretreatment may also incl</w:delText>
              </w:r>
              <w:r w:rsidRPr="001A406C">
                <w:rPr>
                  <w:sz w:val="20"/>
                  <w:szCs w:val="20"/>
                </w:rPr>
                <w:delText>ude an oil grit separator, sand filter or equivalent. In</w:delText>
              </w:r>
            </w:del>
            <w:ins w:id="7319" w:author="Updates" w:date="2024-01-23T15:22:00Z">
              <w:r w:rsidR="00940429" w:rsidRPr="000C60F5">
                <w:t>N</w:t>
              </w:r>
            </w:ins>
          </w:p>
        </w:tc>
      </w:tr>
      <w:tr w:rsidR="00940429" w:rsidRPr="000C60F5" w14:paraId="0BCBF387" w14:textId="77777777" w:rsidTr="00E75360">
        <w:trPr>
          <w:trHeight w:val="288"/>
        </w:trPr>
        <w:tc>
          <w:tcPr>
            <w:tcW w:w="1705" w:type="dxa"/>
            <w:shd w:val="clear" w:color="auto" w:fill="F2F2F2" w:themeFill="background1" w:themeFillShade="F2"/>
            <w:vAlign w:val="center"/>
          </w:tcPr>
          <w:p w14:paraId="48FA8B90" w14:textId="77777777" w:rsidR="00940429" w:rsidRPr="000C60F5" w:rsidRDefault="00940429" w:rsidP="00940429">
            <w:pPr>
              <w:pStyle w:val="FSTabletext"/>
              <w:ind w:left="-30"/>
            </w:pPr>
            <w:ins w:id="7320" w:author="Updates" w:date="2024-01-23T15:22:00Z">
              <w:r w:rsidRPr="000C60F5">
                <w:t>Pathogens</w:t>
              </w:r>
            </w:ins>
          </w:p>
        </w:tc>
        <w:tc>
          <w:tcPr>
            <w:tcW w:w="1890" w:type="dxa"/>
            <w:shd w:val="clear" w:color="auto" w:fill="auto"/>
            <w:vAlign w:val="center"/>
          </w:tcPr>
          <w:p w14:paraId="4EC8E37C" w14:textId="015A9ABE" w:rsidR="00940429" w:rsidRPr="000C60F5" w:rsidRDefault="00F15D88" w:rsidP="00940429">
            <w:pPr>
              <w:pStyle w:val="FSTabletext"/>
              <w:ind w:left="-30"/>
              <w:jc w:val="center"/>
            </w:pPr>
            <w:del w:id="7321" w:author="Updates" w:date="2024-01-23T15:22:00Z">
              <w:r w:rsidRPr="002E3E1A">
                <w:rPr>
                  <w:sz w:val="20"/>
                  <w:szCs w:val="20"/>
                </w:rPr>
                <w:delText>lieu of an oil grit separator or sand filter, a filtering bioretention area also may be used as a</w:delText>
              </w:r>
            </w:del>
            <w:ins w:id="7322" w:author="Updates" w:date="2024-01-23T15:22:00Z">
              <w:r w:rsidR="00940429" w:rsidRPr="000C60F5">
                <w:t>Y</w:t>
              </w:r>
            </w:ins>
          </w:p>
        </w:tc>
      </w:tr>
      <w:tr w:rsidR="00940429" w:rsidRPr="000C60F5" w14:paraId="531C15F0" w14:textId="77777777" w:rsidTr="00E75360">
        <w:trPr>
          <w:trHeight w:val="347"/>
        </w:trPr>
        <w:tc>
          <w:tcPr>
            <w:tcW w:w="1705" w:type="dxa"/>
            <w:shd w:val="clear" w:color="auto" w:fill="F2F2F2" w:themeFill="background1" w:themeFillShade="F2"/>
            <w:vAlign w:val="center"/>
          </w:tcPr>
          <w:p w14:paraId="2A4A2F9A" w14:textId="77777777" w:rsidR="00940429" w:rsidRPr="000C60F5" w:rsidRDefault="00940429" w:rsidP="00940429">
            <w:pPr>
              <w:pStyle w:val="FSTabletext"/>
              <w:ind w:left="-30"/>
            </w:pPr>
            <w:ins w:id="7323" w:author="Updates" w:date="2024-01-23T15:22:00Z">
              <w:r w:rsidRPr="000C60F5">
                <w:t xml:space="preserve">Metals </w:t>
              </w:r>
            </w:ins>
          </w:p>
        </w:tc>
        <w:tc>
          <w:tcPr>
            <w:tcW w:w="1890" w:type="dxa"/>
            <w:shd w:val="clear" w:color="auto" w:fill="auto"/>
            <w:vAlign w:val="center"/>
          </w:tcPr>
          <w:p w14:paraId="7B10EB34" w14:textId="0BEF20FA" w:rsidR="00940429" w:rsidRPr="000C60F5" w:rsidRDefault="00F15D88" w:rsidP="00940429">
            <w:pPr>
              <w:pStyle w:val="FSTabletext"/>
              <w:ind w:left="-30"/>
              <w:jc w:val="center"/>
            </w:pPr>
            <w:del w:id="7324" w:author="Updates" w:date="2024-01-23T15:22:00Z">
              <w:r w:rsidRPr="002E3E1A">
                <w:rPr>
                  <w:sz w:val="20"/>
                  <w:szCs w:val="20"/>
                </w:rPr>
                <w:delText xml:space="preserve">pretreatment device for </w:delText>
              </w:r>
              <w:r w:rsidRPr="001A406C">
                <w:rPr>
                  <w:sz w:val="20"/>
                  <w:szCs w:val="20"/>
                </w:rPr>
                <w:delText>infiltration practices exfiltrating runoff from land uses with a potential</w:delText>
              </w:r>
            </w:del>
            <w:ins w:id="7325" w:author="Updates" w:date="2024-01-23T15:22:00Z">
              <w:r w:rsidR="00940429" w:rsidRPr="000C60F5">
                <w:t>Y</w:t>
              </w:r>
            </w:ins>
          </w:p>
        </w:tc>
      </w:tr>
    </w:tbl>
    <w:tbl>
      <w:tblPr>
        <w:tblW w:w="10440" w:type="dxa"/>
        <w:tblInd w:w="10" w:type="dxa"/>
        <w:tblLayout w:type="fixed"/>
        <w:tblCellMar>
          <w:left w:w="0" w:type="dxa"/>
          <w:right w:w="0" w:type="dxa"/>
        </w:tblCellMar>
        <w:tblLook w:val="04A0" w:firstRow="1" w:lastRow="0" w:firstColumn="1" w:lastColumn="0" w:noHBand="0" w:noVBand="1"/>
      </w:tblPr>
      <w:tblGrid>
        <w:gridCol w:w="1980"/>
        <w:gridCol w:w="8460"/>
      </w:tblGrid>
      <w:tr w:rsidR="002C0C21" w14:paraId="73BC66F9" w14:textId="77777777" w:rsidTr="00E27C81">
        <w:trPr>
          <w:trHeight w:val="241"/>
          <w:del w:id="7326" w:author="Updates" w:date="2024-01-23T15:22:00Z"/>
        </w:trPr>
        <w:tc>
          <w:tcPr>
            <w:tcW w:w="1980" w:type="dxa"/>
            <w:tcBorders>
              <w:left w:val="single" w:sz="8" w:space="0" w:color="797168"/>
              <w:right w:val="single" w:sz="8" w:space="0" w:color="797168"/>
            </w:tcBorders>
            <w:vAlign w:val="bottom"/>
          </w:tcPr>
          <w:p w14:paraId="6FD0C1E7" w14:textId="77777777" w:rsidR="002C0C21" w:rsidRPr="00E97483" w:rsidRDefault="002C0C21" w:rsidP="001A705B">
            <w:pPr>
              <w:rPr>
                <w:del w:id="7327" w:author="Updates" w:date="2024-01-23T15:22:00Z"/>
                <w:sz w:val="20"/>
                <w:szCs w:val="20"/>
              </w:rPr>
            </w:pPr>
          </w:p>
        </w:tc>
        <w:tc>
          <w:tcPr>
            <w:tcW w:w="8460" w:type="dxa"/>
            <w:tcBorders>
              <w:right w:val="single" w:sz="8" w:space="0" w:color="797168"/>
            </w:tcBorders>
            <w:vAlign w:val="bottom"/>
          </w:tcPr>
          <w:p w14:paraId="36ABB145" w14:textId="77777777" w:rsidR="002C0C21" w:rsidRPr="001A406C" w:rsidRDefault="00F15D88" w:rsidP="00785DE1">
            <w:pPr>
              <w:ind w:left="80"/>
              <w:rPr>
                <w:del w:id="7328" w:author="Updates" w:date="2024-01-23T15:22:00Z"/>
                <w:sz w:val="20"/>
                <w:szCs w:val="20"/>
              </w:rPr>
            </w:pPr>
            <w:del w:id="7329" w:author="Updates" w:date="2024-01-23T15:22:00Z">
              <w:r w:rsidRPr="002E3E1A">
                <w:rPr>
                  <w:rFonts w:eastAsia="Times New Roman"/>
                  <w:sz w:val="20"/>
                  <w:szCs w:val="20"/>
                </w:rPr>
                <w:delText>to generate runoff with high concentrations of oil and</w:delText>
              </w:r>
              <w:r w:rsidRPr="001A406C">
                <w:rPr>
                  <w:rFonts w:eastAsia="Times New Roman"/>
                  <w:sz w:val="20"/>
                  <w:szCs w:val="20"/>
                </w:rPr>
                <w:delText xml:space="preserve"> grease.</w:delText>
              </w:r>
            </w:del>
          </w:p>
        </w:tc>
      </w:tr>
      <w:tr w:rsidR="002C0C21" w14:paraId="10391317" w14:textId="77777777" w:rsidTr="00E27C81">
        <w:trPr>
          <w:trHeight w:val="24"/>
          <w:del w:id="7330" w:author="Updates" w:date="2024-01-23T15:22:00Z"/>
        </w:trPr>
        <w:tc>
          <w:tcPr>
            <w:tcW w:w="1980" w:type="dxa"/>
            <w:tcBorders>
              <w:left w:val="single" w:sz="8" w:space="0" w:color="797168"/>
              <w:bottom w:val="single" w:sz="8" w:space="0" w:color="797168"/>
              <w:right w:val="single" w:sz="8" w:space="0" w:color="797168"/>
            </w:tcBorders>
            <w:vAlign w:val="bottom"/>
          </w:tcPr>
          <w:p w14:paraId="1DC76687" w14:textId="77777777" w:rsidR="002C0C21" w:rsidRPr="00521D58" w:rsidRDefault="002C0C21" w:rsidP="001A705B">
            <w:pPr>
              <w:rPr>
                <w:del w:id="7331" w:author="Updates" w:date="2024-01-23T15:22:00Z"/>
                <w:sz w:val="2"/>
                <w:szCs w:val="2"/>
              </w:rPr>
            </w:pPr>
          </w:p>
        </w:tc>
        <w:tc>
          <w:tcPr>
            <w:tcW w:w="8460" w:type="dxa"/>
            <w:tcBorders>
              <w:bottom w:val="single" w:sz="8" w:space="0" w:color="797168"/>
              <w:right w:val="single" w:sz="8" w:space="0" w:color="797168"/>
            </w:tcBorders>
            <w:vAlign w:val="bottom"/>
          </w:tcPr>
          <w:p w14:paraId="05B51D7E" w14:textId="77777777" w:rsidR="002C0C21" w:rsidRPr="00521D58" w:rsidRDefault="002C0C21">
            <w:pPr>
              <w:rPr>
                <w:del w:id="7332" w:author="Updates" w:date="2024-01-23T15:22:00Z"/>
                <w:sz w:val="2"/>
                <w:szCs w:val="2"/>
              </w:rPr>
            </w:pPr>
          </w:p>
        </w:tc>
      </w:tr>
      <w:tr w:rsidR="002C0C21" w14:paraId="4A4224A3" w14:textId="77777777" w:rsidTr="00E27C81">
        <w:trPr>
          <w:trHeight w:val="267"/>
          <w:del w:id="7333" w:author="Updates" w:date="2024-01-23T15:22:00Z"/>
        </w:trPr>
        <w:tc>
          <w:tcPr>
            <w:tcW w:w="1980" w:type="dxa"/>
            <w:tcBorders>
              <w:left w:val="single" w:sz="8" w:space="0" w:color="797168"/>
              <w:right w:val="single" w:sz="8" w:space="0" w:color="797168"/>
            </w:tcBorders>
            <w:vAlign w:val="bottom"/>
          </w:tcPr>
          <w:p w14:paraId="789E0230" w14:textId="77777777" w:rsidR="002C0C21" w:rsidRPr="00E97483" w:rsidRDefault="00F15D88" w:rsidP="00E27C81">
            <w:pPr>
              <w:rPr>
                <w:del w:id="7334" w:author="Updates" w:date="2024-01-23T15:22:00Z"/>
                <w:sz w:val="20"/>
                <w:szCs w:val="20"/>
              </w:rPr>
            </w:pPr>
            <w:del w:id="7335" w:author="Updates" w:date="2024-01-23T15:22:00Z">
              <w:r w:rsidRPr="00521D58">
                <w:rPr>
                  <w:rFonts w:eastAsia="Times New Roman"/>
                  <w:b/>
                  <w:bCs/>
                </w:rPr>
                <w:delText>6 - Discharges</w:delText>
              </w:r>
            </w:del>
          </w:p>
        </w:tc>
        <w:tc>
          <w:tcPr>
            <w:tcW w:w="8460" w:type="dxa"/>
            <w:tcBorders>
              <w:right w:val="single" w:sz="8" w:space="0" w:color="797168"/>
            </w:tcBorders>
            <w:vAlign w:val="bottom"/>
          </w:tcPr>
          <w:p w14:paraId="60C6EB6A" w14:textId="77777777" w:rsidR="002C0C21" w:rsidRPr="001A406C" w:rsidRDefault="00F15D88">
            <w:pPr>
              <w:ind w:left="80"/>
              <w:rPr>
                <w:del w:id="7336" w:author="Updates" w:date="2024-01-23T15:22:00Z"/>
                <w:sz w:val="20"/>
                <w:szCs w:val="20"/>
              </w:rPr>
            </w:pPr>
            <w:del w:id="7337" w:author="Updates" w:date="2024-01-23T15:22:00Z">
              <w:r w:rsidRPr="002E3E1A">
                <w:rPr>
                  <w:rFonts w:eastAsia="Times New Roman"/>
                  <w:sz w:val="20"/>
                  <w:szCs w:val="20"/>
                </w:rPr>
                <w:delText xml:space="preserve">Good option for discharges near cold-water fisheries. Should not be used near </w:delText>
              </w:r>
              <w:r w:rsidRPr="001A406C">
                <w:rPr>
                  <w:rFonts w:eastAsia="Times New Roman"/>
                  <w:sz w:val="20"/>
                  <w:szCs w:val="20"/>
                </w:rPr>
                <w:delText>bathing</w:delText>
              </w:r>
            </w:del>
          </w:p>
        </w:tc>
      </w:tr>
      <w:tr w:rsidR="002C0C21" w14:paraId="3E27257B" w14:textId="77777777" w:rsidTr="00E27C81">
        <w:trPr>
          <w:trHeight w:val="284"/>
          <w:del w:id="7338" w:author="Updates" w:date="2024-01-23T15:22:00Z"/>
        </w:trPr>
        <w:tc>
          <w:tcPr>
            <w:tcW w:w="1980" w:type="dxa"/>
            <w:tcBorders>
              <w:left w:val="single" w:sz="8" w:space="0" w:color="797168"/>
              <w:right w:val="single" w:sz="8" w:space="0" w:color="797168"/>
            </w:tcBorders>
            <w:vAlign w:val="bottom"/>
          </w:tcPr>
          <w:p w14:paraId="668466F7" w14:textId="77777777" w:rsidR="002C0C21" w:rsidRPr="001A406C" w:rsidRDefault="00F15D88" w:rsidP="00E27C81">
            <w:pPr>
              <w:ind w:left="270"/>
              <w:rPr>
                <w:del w:id="7339" w:author="Updates" w:date="2024-01-23T15:22:00Z"/>
                <w:sz w:val="20"/>
                <w:szCs w:val="20"/>
              </w:rPr>
            </w:pPr>
            <w:del w:id="7340" w:author="Updates" w:date="2024-01-23T15:22:00Z">
              <w:r w:rsidRPr="00521D58">
                <w:rPr>
                  <w:rFonts w:eastAsia="Times New Roman"/>
                  <w:b/>
                  <w:bCs/>
                </w:rPr>
                <w:delText>near or to</w:delText>
              </w:r>
            </w:del>
          </w:p>
        </w:tc>
        <w:tc>
          <w:tcPr>
            <w:tcW w:w="8460" w:type="dxa"/>
            <w:tcBorders>
              <w:right w:val="single" w:sz="8" w:space="0" w:color="797168"/>
            </w:tcBorders>
            <w:vAlign w:val="bottom"/>
          </w:tcPr>
          <w:p w14:paraId="006F0533" w14:textId="77777777" w:rsidR="002C0C21" w:rsidRPr="001A406C" w:rsidRDefault="00F15D88">
            <w:pPr>
              <w:ind w:left="80"/>
              <w:rPr>
                <w:del w:id="7341" w:author="Updates" w:date="2024-01-23T15:22:00Z"/>
                <w:sz w:val="20"/>
                <w:szCs w:val="20"/>
              </w:rPr>
            </w:pPr>
            <w:del w:id="7342" w:author="Updates" w:date="2024-01-23T15:22:00Z">
              <w:r w:rsidRPr="001A406C">
                <w:rPr>
                  <w:rFonts w:eastAsia="Times New Roman"/>
                  <w:sz w:val="20"/>
                  <w:szCs w:val="20"/>
                </w:rPr>
                <w:delText>beaches and shellfish growing areas.</w:delText>
              </w:r>
            </w:del>
          </w:p>
        </w:tc>
      </w:tr>
      <w:tr w:rsidR="002C0C21" w14:paraId="6381E360" w14:textId="77777777" w:rsidTr="00E27C81">
        <w:trPr>
          <w:trHeight w:val="264"/>
          <w:del w:id="7343" w:author="Updates" w:date="2024-01-23T15:22:00Z"/>
        </w:trPr>
        <w:tc>
          <w:tcPr>
            <w:tcW w:w="1980" w:type="dxa"/>
            <w:tcBorders>
              <w:left w:val="single" w:sz="8" w:space="0" w:color="797168"/>
              <w:right w:val="single" w:sz="8" w:space="0" w:color="797168"/>
            </w:tcBorders>
            <w:vAlign w:val="bottom"/>
          </w:tcPr>
          <w:p w14:paraId="7ED5C31C" w14:textId="77777777" w:rsidR="002C0C21" w:rsidRPr="001A406C" w:rsidRDefault="00F15D88" w:rsidP="00521D58">
            <w:pPr>
              <w:jc w:val="center"/>
              <w:rPr>
                <w:del w:id="7344" w:author="Updates" w:date="2024-01-23T15:22:00Z"/>
                <w:sz w:val="20"/>
                <w:szCs w:val="20"/>
              </w:rPr>
            </w:pPr>
            <w:del w:id="7345" w:author="Updates" w:date="2024-01-23T15:22:00Z">
              <w:r w:rsidRPr="00521D58">
                <w:rPr>
                  <w:rFonts w:eastAsia="Times New Roman"/>
                  <w:b/>
                  <w:bCs/>
                </w:rPr>
                <w:delText>Critical Areas</w:delText>
              </w:r>
            </w:del>
          </w:p>
        </w:tc>
        <w:tc>
          <w:tcPr>
            <w:tcW w:w="8460" w:type="dxa"/>
            <w:tcBorders>
              <w:right w:val="single" w:sz="8" w:space="0" w:color="797168"/>
            </w:tcBorders>
            <w:vAlign w:val="bottom"/>
          </w:tcPr>
          <w:p w14:paraId="69AB1642" w14:textId="77777777" w:rsidR="002C0C21" w:rsidRPr="00521D58" w:rsidRDefault="002C0C21">
            <w:pPr>
              <w:rPr>
                <w:del w:id="7346" w:author="Updates" w:date="2024-01-23T15:22:00Z"/>
              </w:rPr>
            </w:pPr>
          </w:p>
        </w:tc>
      </w:tr>
      <w:tr w:rsidR="002C0C21" w14:paraId="091999BF" w14:textId="77777777" w:rsidTr="00E27C81">
        <w:trPr>
          <w:trHeight w:val="20"/>
          <w:del w:id="7347" w:author="Updates" w:date="2024-01-23T15:22:00Z"/>
        </w:trPr>
        <w:tc>
          <w:tcPr>
            <w:tcW w:w="1980" w:type="dxa"/>
            <w:tcBorders>
              <w:left w:val="single" w:sz="8" w:space="0" w:color="797168"/>
              <w:bottom w:val="single" w:sz="8" w:space="0" w:color="797168"/>
              <w:right w:val="single" w:sz="8" w:space="0" w:color="797168"/>
            </w:tcBorders>
            <w:vAlign w:val="bottom"/>
          </w:tcPr>
          <w:p w14:paraId="08FCCE51" w14:textId="77777777" w:rsidR="002C0C21" w:rsidRPr="00521D58" w:rsidRDefault="002C0C21" w:rsidP="001A705B">
            <w:pPr>
              <w:spacing w:line="20" w:lineRule="exact"/>
              <w:rPr>
                <w:del w:id="7348" w:author="Updates" w:date="2024-01-23T15:22:00Z"/>
                <w:sz w:val="1"/>
                <w:szCs w:val="1"/>
              </w:rPr>
            </w:pPr>
          </w:p>
        </w:tc>
        <w:tc>
          <w:tcPr>
            <w:tcW w:w="8460" w:type="dxa"/>
            <w:tcBorders>
              <w:bottom w:val="single" w:sz="8" w:space="0" w:color="797168"/>
              <w:right w:val="single" w:sz="8" w:space="0" w:color="797168"/>
            </w:tcBorders>
            <w:vAlign w:val="bottom"/>
          </w:tcPr>
          <w:p w14:paraId="6583B73D" w14:textId="77777777" w:rsidR="002C0C21" w:rsidRPr="00521D58" w:rsidRDefault="002C0C21">
            <w:pPr>
              <w:spacing w:line="20" w:lineRule="exact"/>
              <w:rPr>
                <w:del w:id="7349" w:author="Updates" w:date="2024-01-23T15:22:00Z"/>
                <w:sz w:val="1"/>
                <w:szCs w:val="1"/>
              </w:rPr>
            </w:pPr>
          </w:p>
        </w:tc>
      </w:tr>
      <w:tr w:rsidR="002C0C21" w14:paraId="46798136" w14:textId="77777777" w:rsidTr="00521D58">
        <w:trPr>
          <w:trHeight w:val="287"/>
          <w:del w:id="7350" w:author="Updates" w:date="2024-01-23T15:22:00Z"/>
        </w:trPr>
        <w:tc>
          <w:tcPr>
            <w:tcW w:w="1980" w:type="dxa"/>
            <w:tcBorders>
              <w:left w:val="single" w:sz="8" w:space="0" w:color="797168"/>
              <w:right w:val="single" w:sz="8" w:space="0" w:color="797168"/>
            </w:tcBorders>
            <w:vAlign w:val="bottom"/>
          </w:tcPr>
          <w:p w14:paraId="362BEE28" w14:textId="77777777" w:rsidR="002C0C21" w:rsidRPr="00E97483" w:rsidRDefault="00F15D88" w:rsidP="00E27C81">
            <w:pPr>
              <w:rPr>
                <w:del w:id="7351" w:author="Updates" w:date="2024-01-23T15:22:00Z"/>
                <w:sz w:val="20"/>
                <w:szCs w:val="20"/>
              </w:rPr>
            </w:pPr>
            <w:del w:id="7352" w:author="Updates" w:date="2024-01-23T15:22:00Z">
              <w:r w:rsidRPr="00521D58">
                <w:rPr>
                  <w:rFonts w:eastAsia="Times New Roman"/>
                  <w:b/>
                  <w:bCs/>
                </w:rPr>
                <w:delText>7 -</w:delText>
              </w:r>
            </w:del>
          </w:p>
        </w:tc>
        <w:tc>
          <w:tcPr>
            <w:tcW w:w="8460" w:type="dxa"/>
            <w:tcBorders>
              <w:right w:val="single" w:sz="8" w:space="0" w:color="797168"/>
            </w:tcBorders>
            <w:vAlign w:val="bottom"/>
          </w:tcPr>
          <w:p w14:paraId="4E5C5018" w14:textId="77777777" w:rsidR="002C0C21" w:rsidRPr="001A406C" w:rsidRDefault="00F15D88">
            <w:pPr>
              <w:ind w:left="80"/>
              <w:rPr>
                <w:del w:id="7353" w:author="Updates" w:date="2024-01-23T15:22:00Z"/>
                <w:sz w:val="20"/>
                <w:szCs w:val="20"/>
              </w:rPr>
            </w:pPr>
            <w:del w:id="7354" w:author="Updates" w:date="2024-01-23T15:22:00Z">
              <w:r w:rsidRPr="002E3E1A">
                <w:rPr>
                  <w:rFonts w:eastAsia="Times New Roman"/>
                  <w:sz w:val="20"/>
                  <w:szCs w:val="20"/>
                </w:rPr>
                <w:delText>Suitable with appropriate pretreatment</w:delText>
              </w:r>
            </w:del>
          </w:p>
        </w:tc>
      </w:tr>
      <w:tr w:rsidR="00EF6E5F" w14:paraId="390BDCBE" w14:textId="77777777" w:rsidTr="00E27C81">
        <w:trPr>
          <w:trHeight w:val="70"/>
          <w:del w:id="7355" w:author="Updates" w:date="2024-01-23T15:22:00Z"/>
        </w:trPr>
        <w:tc>
          <w:tcPr>
            <w:tcW w:w="1980" w:type="dxa"/>
            <w:tcBorders>
              <w:left w:val="single" w:sz="8" w:space="0" w:color="797168"/>
              <w:right w:val="single" w:sz="8" w:space="0" w:color="797168"/>
            </w:tcBorders>
            <w:vAlign w:val="bottom"/>
          </w:tcPr>
          <w:p w14:paraId="3E5EBBF3" w14:textId="77777777" w:rsidR="00EF6E5F" w:rsidRDefault="00EF6E5F" w:rsidP="00521D58">
            <w:pPr>
              <w:jc w:val="center"/>
              <w:rPr>
                <w:del w:id="7356" w:author="Updates" w:date="2024-01-23T15:22:00Z"/>
                <w:sz w:val="20"/>
                <w:szCs w:val="20"/>
              </w:rPr>
            </w:pPr>
            <w:del w:id="7357" w:author="Updates" w:date="2024-01-23T15:22:00Z">
              <w:r>
                <w:rPr>
                  <w:rFonts w:eastAsia="Times New Roman"/>
                  <w:b/>
                  <w:bCs/>
                </w:rPr>
                <w:delText>Redevelopment</w:delText>
              </w:r>
            </w:del>
          </w:p>
        </w:tc>
        <w:tc>
          <w:tcPr>
            <w:tcW w:w="8460" w:type="dxa"/>
            <w:tcBorders>
              <w:right w:val="single" w:sz="8" w:space="0" w:color="797168"/>
            </w:tcBorders>
            <w:vAlign w:val="bottom"/>
          </w:tcPr>
          <w:p w14:paraId="535D301E" w14:textId="77777777" w:rsidR="00EF6E5F" w:rsidRDefault="00EF6E5F" w:rsidP="00EF6E5F">
            <w:pPr>
              <w:rPr>
                <w:del w:id="7358" w:author="Updates" w:date="2024-01-23T15:22:00Z"/>
              </w:rPr>
            </w:pPr>
          </w:p>
        </w:tc>
      </w:tr>
      <w:tr w:rsidR="00EF6E5F" w14:paraId="689A756E" w14:textId="77777777" w:rsidTr="00E27C81">
        <w:trPr>
          <w:trHeight w:val="20"/>
          <w:del w:id="7359" w:author="Updates" w:date="2024-01-23T15:22:00Z"/>
        </w:trPr>
        <w:tc>
          <w:tcPr>
            <w:tcW w:w="1980" w:type="dxa"/>
            <w:tcBorders>
              <w:left w:val="single" w:sz="8" w:space="0" w:color="797168"/>
              <w:bottom w:val="single" w:sz="8" w:space="0" w:color="797168"/>
              <w:right w:val="single" w:sz="8" w:space="0" w:color="797168"/>
            </w:tcBorders>
            <w:vAlign w:val="bottom"/>
          </w:tcPr>
          <w:p w14:paraId="172049CE" w14:textId="77777777" w:rsidR="00EF6E5F" w:rsidRDefault="00EF6E5F" w:rsidP="00EF6E5F">
            <w:pPr>
              <w:spacing w:line="20" w:lineRule="exact"/>
              <w:rPr>
                <w:del w:id="7360" w:author="Updates" w:date="2024-01-23T15:22:00Z"/>
                <w:sz w:val="1"/>
                <w:szCs w:val="1"/>
              </w:rPr>
            </w:pPr>
          </w:p>
        </w:tc>
        <w:tc>
          <w:tcPr>
            <w:tcW w:w="8460" w:type="dxa"/>
            <w:tcBorders>
              <w:bottom w:val="single" w:sz="8" w:space="0" w:color="797168"/>
              <w:right w:val="single" w:sz="8" w:space="0" w:color="797168"/>
            </w:tcBorders>
            <w:vAlign w:val="bottom"/>
          </w:tcPr>
          <w:p w14:paraId="4CBC2313" w14:textId="77777777" w:rsidR="00EF6E5F" w:rsidRDefault="00EF6E5F" w:rsidP="00EF6E5F">
            <w:pPr>
              <w:spacing w:line="20" w:lineRule="exact"/>
              <w:rPr>
                <w:del w:id="7361" w:author="Updates" w:date="2024-01-23T15:22:00Z"/>
                <w:sz w:val="1"/>
                <w:szCs w:val="1"/>
              </w:rPr>
            </w:pPr>
          </w:p>
        </w:tc>
      </w:tr>
    </w:tbl>
    <w:p w14:paraId="0897DB86" w14:textId="77777777" w:rsidR="002C0C21" w:rsidRDefault="00F15D88">
      <w:pPr>
        <w:spacing w:line="20" w:lineRule="exact"/>
        <w:rPr>
          <w:del w:id="7362" w:author="Updates" w:date="2024-01-23T15:22:00Z"/>
          <w:sz w:val="20"/>
          <w:szCs w:val="20"/>
        </w:rPr>
      </w:pPr>
      <w:del w:id="7363" w:author="Updates" w:date="2024-01-23T15:22:00Z">
        <w:r>
          <w:rPr>
            <w:noProof/>
            <w:sz w:val="20"/>
            <w:szCs w:val="20"/>
          </w:rPr>
          <w:drawing>
            <wp:anchor distT="0" distB="0" distL="114300" distR="114300" simplePos="0" relativeHeight="251786434" behindDoc="1" locked="0" layoutInCell="0" allowOverlap="1" wp14:anchorId="464E20B8" wp14:editId="3E4A0617">
              <wp:simplePos x="0" y="0"/>
              <wp:positionH relativeFrom="column">
                <wp:posOffset>-5715</wp:posOffset>
              </wp:positionH>
              <wp:positionV relativeFrom="paragraph">
                <wp:posOffset>-3124835</wp:posOffset>
              </wp:positionV>
              <wp:extent cx="6691630" cy="2756535"/>
              <wp:effectExtent l="0" t="0" r="0" b="0"/>
              <wp:wrapNone/>
              <wp:docPr id="981700055" name="Picture 9817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8"/>
                      <a:srcRect/>
                      <a:stretch>
                        <a:fillRect/>
                      </a:stretch>
                    </pic:blipFill>
                    <pic:spPr bwMode="auto">
                      <a:xfrm>
                        <a:off x="0" y="0"/>
                        <a:ext cx="6691630" cy="2756535"/>
                      </a:xfrm>
                      <a:prstGeom prst="rect">
                        <a:avLst/>
                      </a:prstGeom>
                      <a:noFill/>
                    </pic:spPr>
                  </pic:pic>
                </a:graphicData>
              </a:graphic>
            </wp:anchor>
          </w:drawing>
        </w:r>
      </w:del>
    </w:p>
    <w:p w14:paraId="44CD5FFF" w14:textId="77777777" w:rsidR="002C0C21" w:rsidRDefault="002C0C21">
      <w:pPr>
        <w:spacing w:line="297" w:lineRule="exact"/>
        <w:rPr>
          <w:del w:id="7364" w:author="Updates" w:date="2024-01-23T15:22:00Z"/>
          <w:sz w:val="20"/>
          <w:szCs w:val="20"/>
        </w:rPr>
      </w:pPr>
    </w:p>
    <w:p w14:paraId="15E89BF2" w14:textId="77777777" w:rsidR="002C0C21" w:rsidRDefault="002C0C21">
      <w:pPr>
        <w:spacing w:line="200" w:lineRule="exact"/>
        <w:rPr>
          <w:del w:id="7365" w:author="Updates" w:date="2024-01-23T15:22:00Z"/>
          <w:sz w:val="20"/>
          <w:szCs w:val="20"/>
        </w:rPr>
      </w:pPr>
    </w:p>
    <w:p w14:paraId="17B35262" w14:textId="77777777" w:rsidR="002C0C21" w:rsidRDefault="002C0C21">
      <w:pPr>
        <w:spacing w:line="297" w:lineRule="exact"/>
        <w:rPr>
          <w:del w:id="7366" w:author="Updates" w:date="2024-01-23T15:22:00Z"/>
          <w:sz w:val="20"/>
          <w:szCs w:val="20"/>
        </w:rPr>
      </w:pPr>
    </w:p>
    <w:p w14:paraId="556C274F" w14:textId="77777777" w:rsidR="002C0C21" w:rsidRDefault="00F15D88">
      <w:pPr>
        <w:rPr>
          <w:del w:id="7367" w:author="Updates" w:date="2024-01-23T15:22:00Z"/>
          <w:sz w:val="20"/>
          <w:szCs w:val="20"/>
        </w:rPr>
      </w:pPr>
      <w:del w:id="7368" w:author="Updates" w:date="2024-01-23T15:22:00Z">
        <w:r>
          <w:rPr>
            <w:rFonts w:eastAsia="Times New Roman"/>
            <w:b/>
            <w:bCs/>
          </w:rPr>
          <w:delText>Pollutant Removal Efficiencies</w:delText>
        </w:r>
      </w:del>
    </w:p>
    <w:p w14:paraId="312CD3E6" w14:textId="77777777" w:rsidR="002C0C21" w:rsidRDefault="002C0C21">
      <w:pPr>
        <w:spacing w:line="9" w:lineRule="exact"/>
        <w:rPr>
          <w:del w:id="7369" w:author="Updates" w:date="2024-01-23T15:22:00Z"/>
          <w:sz w:val="20"/>
          <w:szCs w:val="20"/>
        </w:rPr>
      </w:pPr>
    </w:p>
    <w:p w14:paraId="1FC9DC00" w14:textId="77777777" w:rsidR="002C0C21" w:rsidRPr="00E27C81" w:rsidRDefault="00F15D88">
      <w:pPr>
        <w:tabs>
          <w:tab w:val="left" w:pos="4300"/>
        </w:tabs>
        <w:ind w:left="140"/>
        <w:rPr>
          <w:del w:id="7370" w:author="Updates" w:date="2024-01-23T15:22:00Z"/>
          <w:sz w:val="20"/>
          <w:szCs w:val="20"/>
          <w:highlight w:val="yellow"/>
        </w:rPr>
      </w:pPr>
      <w:del w:id="7371" w:author="Updates" w:date="2024-01-23T15:22:00Z">
        <w:r>
          <w:rPr>
            <w:rFonts w:ascii="Arial" w:eastAsia="Arial" w:hAnsi="Arial" w:cs="Arial"/>
          </w:rPr>
          <w:delText xml:space="preserve">• </w:delText>
        </w:r>
        <w:r w:rsidRPr="00E27C81">
          <w:rPr>
            <w:rFonts w:eastAsia="Times New Roman"/>
            <w:highlight w:val="yellow"/>
          </w:rPr>
          <w:delText>Total Suspended Solids (TSS)</w:delText>
        </w:r>
        <w:r w:rsidRPr="00E27C81">
          <w:rPr>
            <w:sz w:val="20"/>
            <w:szCs w:val="20"/>
            <w:highlight w:val="yellow"/>
          </w:rPr>
          <w:tab/>
        </w:r>
        <w:r w:rsidRPr="00E27C81">
          <w:rPr>
            <w:rFonts w:eastAsia="Times New Roman"/>
            <w:highlight w:val="yellow"/>
          </w:rPr>
          <w:delText>90% with vegetated filter strip or equivalent</w:delText>
        </w:r>
      </w:del>
    </w:p>
    <w:p w14:paraId="1E099D61" w14:textId="77777777" w:rsidR="002C0C21" w:rsidRPr="00E27C81" w:rsidRDefault="002C0C21">
      <w:pPr>
        <w:spacing w:line="10" w:lineRule="exact"/>
        <w:rPr>
          <w:del w:id="7372" w:author="Updates" w:date="2024-01-23T15:22:00Z"/>
          <w:sz w:val="20"/>
          <w:szCs w:val="20"/>
          <w:highlight w:val="yellow"/>
        </w:rPr>
      </w:pPr>
    </w:p>
    <w:p w14:paraId="71E7609C" w14:textId="77777777" w:rsidR="002C0C21" w:rsidRPr="00E27C81" w:rsidRDefault="00F15D88">
      <w:pPr>
        <w:tabs>
          <w:tab w:val="left" w:pos="4300"/>
        </w:tabs>
        <w:ind w:left="140"/>
        <w:rPr>
          <w:del w:id="7373" w:author="Updates" w:date="2024-01-23T15:22:00Z"/>
          <w:sz w:val="20"/>
          <w:szCs w:val="20"/>
          <w:highlight w:val="yellow"/>
        </w:rPr>
      </w:pPr>
      <w:del w:id="7374" w:author="Updates" w:date="2024-01-23T15:22:00Z">
        <w:r w:rsidRPr="00E27C81">
          <w:rPr>
            <w:rFonts w:ascii="Arial" w:eastAsia="Arial" w:hAnsi="Arial" w:cs="Arial"/>
            <w:highlight w:val="yellow"/>
          </w:rPr>
          <w:delText xml:space="preserve">• </w:delText>
        </w:r>
        <w:r w:rsidRPr="00E27C81">
          <w:rPr>
            <w:rFonts w:eastAsia="Times New Roman"/>
            <w:highlight w:val="yellow"/>
          </w:rPr>
          <w:delText>Total Nitrogen</w:delText>
        </w:r>
        <w:r w:rsidRPr="00E27C81">
          <w:rPr>
            <w:sz w:val="20"/>
            <w:szCs w:val="20"/>
            <w:highlight w:val="yellow"/>
          </w:rPr>
          <w:tab/>
        </w:r>
        <w:r w:rsidRPr="00E27C81">
          <w:rPr>
            <w:rFonts w:eastAsia="Times New Roman"/>
            <w:highlight w:val="yellow"/>
          </w:rPr>
          <w:delText>30% to 50% if soil media at least 30 inches</w:delText>
        </w:r>
      </w:del>
    </w:p>
    <w:p w14:paraId="547240B9" w14:textId="77777777" w:rsidR="002C0C21" w:rsidRPr="00E27C81" w:rsidRDefault="002C0C21">
      <w:pPr>
        <w:spacing w:line="10" w:lineRule="exact"/>
        <w:rPr>
          <w:del w:id="7375" w:author="Updates" w:date="2024-01-23T15:22:00Z"/>
          <w:sz w:val="20"/>
          <w:szCs w:val="20"/>
          <w:highlight w:val="yellow"/>
        </w:rPr>
      </w:pPr>
    </w:p>
    <w:p w14:paraId="3E29E361" w14:textId="77777777" w:rsidR="002C0C21" w:rsidRPr="00E27C81" w:rsidRDefault="00F15D88">
      <w:pPr>
        <w:tabs>
          <w:tab w:val="left" w:pos="4300"/>
        </w:tabs>
        <w:ind w:left="140"/>
        <w:rPr>
          <w:del w:id="7376" w:author="Updates" w:date="2024-01-23T15:22:00Z"/>
          <w:sz w:val="20"/>
          <w:szCs w:val="20"/>
          <w:highlight w:val="yellow"/>
        </w:rPr>
      </w:pPr>
      <w:del w:id="7377" w:author="Updates" w:date="2024-01-23T15:22:00Z">
        <w:r w:rsidRPr="00E27C81">
          <w:rPr>
            <w:rFonts w:ascii="Arial" w:eastAsia="Arial" w:hAnsi="Arial" w:cs="Arial"/>
            <w:highlight w:val="yellow"/>
          </w:rPr>
          <w:delText xml:space="preserve">• </w:delText>
        </w:r>
        <w:r w:rsidRPr="00E27C81">
          <w:rPr>
            <w:rFonts w:eastAsia="Times New Roman"/>
            <w:highlight w:val="yellow"/>
          </w:rPr>
          <w:delText>Total Phosphorus</w:delText>
        </w:r>
        <w:r w:rsidRPr="00E27C81">
          <w:rPr>
            <w:sz w:val="20"/>
            <w:szCs w:val="20"/>
            <w:highlight w:val="yellow"/>
          </w:rPr>
          <w:tab/>
        </w:r>
        <w:r w:rsidRPr="00E27C81">
          <w:rPr>
            <w:rFonts w:eastAsia="Times New Roman"/>
            <w:highlight w:val="yellow"/>
          </w:rPr>
          <w:delText>30% to 90%</w:delText>
        </w:r>
      </w:del>
    </w:p>
    <w:p w14:paraId="6804E8D6" w14:textId="77777777" w:rsidR="002C0C21" w:rsidRPr="00E27C81" w:rsidRDefault="002C0C21">
      <w:pPr>
        <w:spacing w:line="10" w:lineRule="exact"/>
        <w:rPr>
          <w:del w:id="7378" w:author="Updates" w:date="2024-01-23T15:22:00Z"/>
          <w:sz w:val="20"/>
          <w:szCs w:val="20"/>
          <w:highlight w:val="yellow"/>
        </w:rPr>
      </w:pPr>
    </w:p>
    <w:p w14:paraId="1F654976" w14:textId="77777777" w:rsidR="002C0C21" w:rsidRPr="00E27C81" w:rsidRDefault="00F15D88">
      <w:pPr>
        <w:tabs>
          <w:tab w:val="left" w:pos="4300"/>
        </w:tabs>
        <w:ind w:left="140"/>
        <w:rPr>
          <w:del w:id="7379" w:author="Updates" w:date="2024-01-23T15:22:00Z"/>
          <w:sz w:val="20"/>
          <w:szCs w:val="20"/>
          <w:highlight w:val="yellow"/>
        </w:rPr>
      </w:pPr>
      <w:del w:id="7380" w:author="Updates" w:date="2024-01-23T15:22:00Z">
        <w:r w:rsidRPr="00E27C81">
          <w:rPr>
            <w:rFonts w:ascii="Arial" w:eastAsia="Arial" w:hAnsi="Arial" w:cs="Arial"/>
            <w:highlight w:val="yellow"/>
          </w:rPr>
          <w:delText xml:space="preserve">• </w:delText>
        </w:r>
        <w:r w:rsidRPr="00E27C81">
          <w:rPr>
            <w:rFonts w:eastAsia="Times New Roman"/>
            <w:highlight w:val="yellow"/>
          </w:rPr>
          <w:delText>Metals</w:delText>
        </w:r>
        <w:r w:rsidRPr="00E27C81">
          <w:rPr>
            <w:rFonts w:ascii="Arial" w:eastAsia="Arial" w:hAnsi="Arial" w:cs="Arial"/>
            <w:highlight w:val="yellow"/>
          </w:rPr>
          <w:delText xml:space="preserve"> </w:delText>
        </w:r>
        <w:r w:rsidRPr="00E27C81">
          <w:rPr>
            <w:rFonts w:eastAsia="Times New Roman"/>
            <w:sz w:val="18"/>
            <w:szCs w:val="18"/>
            <w:highlight w:val="yellow"/>
          </w:rPr>
          <w:delText>(copper, lead, zinc, cadmium)</w:delText>
        </w:r>
        <w:r w:rsidRPr="00E27C81">
          <w:rPr>
            <w:sz w:val="20"/>
            <w:szCs w:val="20"/>
            <w:highlight w:val="yellow"/>
          </w:rPr>
          <w:tab/>
        </w:r>
        <w:r w:rsidRPr="00E27C81">
          <w:rPr>
            <w:rFonts w:eastAsia="Times New Roman"/>
            <w:highlight w:val="yellow"/>
          </w:rPr>
          <w:delText>40% to 90%</w:delText>
        </w:r>
      </w:del>
    </w:p>
    <w:p w14:paraId="0BC0070B" w14:textId="77777777" w:rsidR="002C0C21" w:rsidRPr="00E27C81" w:rsidRDefault="002C0C21">
      <w:pPr>
        <w:spacing w:line="10" w:lineRule="exact"/>
        <w:rPr>
          <w:del w:id="7381" w:author="Updates" w:date="2024-01-23T15:22:00Z"/>
          <w:sz w:val="20"/>
          <w:szCs w:val="20"/>
          <w:highlight w:val="yellow"/>
        </w:rPr>
      </w:pPr>
    </w:p>
    <w:p w14:paraId="32AE4A7A" w14:textId="60DAD5EF" w:rsidR="000C60F5" w:rsidRPr="000C60F5" w:rsidRDefault="00F15D88" w:rsidP="000C60F5">
      <w:pPr>
        <w:rPr>
          <w:ins w:id="7382" w:author="Updates" w:date="2024-01-23T15:22:00Z"/>
          <w:rFonts w:eastAsia="Times New Roman"/>
        </w:rPr>
      </w:pPr>
      <w:del w:id="7383" w:author="Updates" w:date="2024-01-23T15:22:00Z">
        <w:r w:rsidRPr="00E27C81">
          <w:rPr>
            <w:rFonts w:ascii="Arial" w:eastAsia="Arial" w:hAnsi="Arial" w:cs="Arial"/>
            <w:highlight w:val="yellow"/>
          </w:rPr>
          <w:delText xml:space="preserve">• </w:delText>
        </w:r>
      </w:del>
    </w:p>
    <w:p w14:paraId="61F5CCDE" w14:textId="77777777" w:rsidR="00940429" w:rsidRDefault="00940429" w:rsidP="000C60F5">
      <w:pPr>
        <w:spacing w:before="161" w:after="120" w:line="252" w:lineRule="auto"/>
        <w:ind w:right="148"/>
        <w:rPr>
          <w:ins w:id="7384" w:author="Updates" w:date="2024-01-23T15:22:00Z"/>
          <w:rFonts w:ascii="Arial" w:eastAsia="Times New Roman" w:hAnsi="Arial" w:cs="Arial"/>
          <w:spacing w:val="-1"/>
          <w:sz w:val="20"/>
          <w:szCs w:val="20"/>
        </w:rPr>
      </w:pPr>
    </w:p>
    <w:p w14:paraId="6DDE662D" w14:textId="77777777" w:rsidR="00940429" w:rsidRDefault="00940429" w:rsidP="000C60F5">
      <w:pPr>
        <w:spacing w:before="161" w:after="120" w:line="252" w:lineRule="auto"/>
        <w:ind w:right="148"/>
        <w:rPr>
          <w:ins w:id="7385" w:author="Updates" w:date="2024-01-23T15:22:00Z"/>
          <w:rFonts w:ascii="Arial" w:eastAsia="Times New Roman" w:hAnsi="Arial" w:cs="Arial"/>
          <w:spacing w:val="-1"/>
          <w:sz w:val="20"/>
          <w:szCs w:val="20"/>
        </w:rPr>
      </w:pPr>
    </w:p>
    <w:p w14:paraId="6CD5E155" w14:textId="77777777" w:rsidR="00940429" w:rsidRDefault="00940429" w:rsidP="000C60F5">
      <w:pPr>
        <w:spacing w:before="161" w:after="120" w:line="252" w:lineRule="auto"/>
        <w:ind w:right="148"/>
        <w:rPr>
          <w:ins w:id="7386" w:author="Updates" w:date="2024-01-23T15:22:00Z"/>
          <w:rFonts w:ascii="Arial" w:eastAsia="Times New Roman" w:hAnsi="Arial" w:cs="Arial"/>
          <w:spacing w:val="-1"/>
          <w:sz w:val="20"/>
          <w:szCs w:val="20"/>
        </w:rPr>
      </w:pPr>
    </w:p>
    <w:p w14:paraId="5D34DBD7" w14:textId="77777777" w:rsidR="00940429" w:rsidRDefault="00940429" w:rsidP="00940429">
      <w:pPr>
        <w:spacing w:line="252" w:lineRule="auto"/>
        <w:ind w:right="144"/>
        <w:rPr>
          <w:ins w:id="7387" w:author="Updates" w:date="2024-01-23T15:22:00Z"/>
          <w:rFonts w:ascii="Arial" w:eastAsia="Times New Roman" w:hAnsi="Arial" w:cs="Arial"/>
          <w:spacing w:val="-1"/>
          <w:sz w:val="20"/>
          <w:szCs w:val="20"/>
        </w:rPr>
      </w:pPr>
    </w:p>
    <w:p w14:paraId="0BD1F345" w14:textId="7217E3B6" w:rsidR="00940429" w:rsidRDefault="00940429" w:rsidP="00256F6A">
      <w:pPr>
        <w:spacing w:before="60" w:after="60" w:line="252" w:lineRule="auto"/>
        <w:ind w:right="144"/>
        <w:rPr>
          <w:ins w:id="7388" w:author="Updates" w:date="2024-01-23T15:22:00Z"/>
          <w:rFonts w:ascii="Arial" w:eastAsia="Times New Roman" w:hAnsi="Arial" w:cs="Arial"/>
          <w:i/>
          <w:iCs/>
          <w:spacing w:val="-1"/>
          <w:sz w:val="18"/>
          <w:szCs w:val="18"/>
        </w:rPr>
      </w:pPr>
    </w:p>
    <w:p w14:paraId="555388B1" w14:textId="05CA070C" w:rsidR="000C60F5" w:rsidRPr="00B24B9A" w:rsidRDefault="000C60F5" w:rsidP="00256F6A">
      <w:pPr>
        <w:spacing w:before="60" w:after="60"/>
        <w:ind w:left="180" w:right="144"/>
        <w:rPr>
          <w:ins w:id="7389" w:author="Updates" w:date="2024-01-23T15:22:00Z"/>
          <w:rFonts w:ascii="Arial" w:eastAsia="Times New Roman" w:hAnsi="Arial" w:cs="Arial"/>
          <w:i/>
          <w:iCs/>
          <w:spacing w:val="-1"/>
          <w:sz w:val="18"/>
          <w:szCs w:val="18"/>
        </w:rPr>
      </w:pPr>
      <w:ins w:id="7390" w:author="Updates" w:date="2024-01-23T15:22:00Z">
        <w:r w:rsidRPr="00B24B9A">
          <w:rPr>
            <w:rFonts w:ascii="Arial" w:eastAsia="Times New Roman" w:hAnsi="Arial" w:cs="Arial"/>
            <w:i/>
            <w:iCs/>
            <w:spacing w:val="-1"/>
            <w:sz w:val="18"/>
            <w:szCs w:val="18"/>
          </w:rPr>
          <w:t>Notes:</w:t>
        </w:r>
      </w:ins>
    </w:p>
    <w:p w14:paraId="00AFC705" w14:textId="6D89A12C" w:rsidR="000C60F5" w:rsidRPr="00B24B9A" w:rsidRDefault="000C60F5" w:rsidP="00256F6A">
      <w:pPr>
        <w:numPr>
          <w:ilvl w:val="0"/>
          <w:numId w:val="4"/>
        </w:numPr>
        <w:spacing w:before="60" w:after="60"/>
        <w:rPr>
          <w:rFonts w:ascii="Arial" w:eastAsia="Times New Roman" w:hAnsi="Arial" w:cs="Arial"/>
          <w:i/>
          <w:iCs/>
          <w:spacing w:val="-1"/>
          <w:sz w:val="18"/>
          <w:szCs w:val="18"/>
        </w:rPr>
      </w:pPr>
      <w:r w:rsidRPr="00B24B9A">
        <w:rPr>
          <w:rFonts w:ascii="Arial" w:eastAsia="Times New Roman" w:hAnsi="Arial" w:cs="Arial"/>
          <w:i/>
          <w:iCs/>
          <w:spacing w:val="-1"/>
          <w:sz w:val="18"/>
          <w:szCs w:val="18"/>
        </w:rPr>
        <w:t xml:space="preserve">Pathogens </w:t>
      </w:r>
      <w:del w:id="7391" w:author="Updates" w:date="2024-01-23T15:22:00Z">
        <w:r w:rsidR="00F15D88" w:rsidRPr="00E27C81">
          <w:rPr>
            <w:rFonts w:eastAsia="Times New Roman"/>
            <w:highlight w:val="yellow"/>
          </w:rPr>
          <w:delText>(</w:delText>
        </w:r>
      </w:del>
      <w:ins w:id="7392" w:author="Updates" w:date="2024-01-23T15:22:00Z">
        <w:r w:rsidRPr="00B24B9A">
          <w:rPr>
            <w:rFonts w:ascii="Arial" w:eastAsia="Times New Roman" w:hAnsi="Arial" w:cs="Arial"/>
            <w:i/>
            <w:iCs/>
            <w:spacing w:val="-1"/>
            <w:sz w:val="18"/>
            <w:szCs w:val="18"/>
          </w:rPr>
          <w:t xml:space="preserve">category </w:t>
        </w:r>
        <w:proofErr w:type="gramStart"/>
        <w:r w:rsidRPr="00B24B9A">
          <w:rPr>
            <w:rFonts w:ascii="Arial" w:eastAsia="Times New Roman" w:hAnsi="Arial" w:cs="Arial"/>
            <w:i/>
            <w:iCs/>
            <w:spacing w:val="-1"/>
            <w:sz w:val="18"/>
            <w:szCs w:val="18"/>
          </w:rPr>
          <w:t>includes:</w:t>
        </w:r>
        <w:proofErr w:type="gramEnd"/>
        <w:r w:rsidRPr="00B24B9A">
          <w:rPr>
            <w:rFonts w:ascii="Arial" w:eastAsia="Times New Roman" w:hAnsi="Arial" w:cs="Arial"/>
            <w:i/>
            <w:iCs/>
            <w:spacing w:val="-1"/>
            <w:sz w:val="18"/>
            <w:szCs w:val="18"/>
          </w:rPr>
          <w:t xml:space="preserve"> fecal </w:t>
        </w:r>
      </w:ins>
      <w:r w:rsidRPr="00B24B9A">
        <w:rPr>
          <w:rFonts w:ascii="Arial" w:eastAsia="Times New Roman" w:hAnsi="Arial" w:cs="Arial"/>
          <w:i/>
          <w:iCs/>
          <w:spacing w:val="-1"/>
          <w:sz w:val="18"/>
          <w:szCs w:val="18"/>
        </w:rPr>
        <w:t xml:space="preserve">coliform, </w:t>
      </w:r>
      <w:del w:id="7393" w:author="Updates" w:date="2024-01-23T15:22:00Z">
        <w:r w:rsidR="00F15D88" w:rsidRPr="00E27C81">
          <w:rPr>
            <w:rFonts w:eastAsia="Times New Roman"/>
            <w:highlight w:val="yellow"/>
          </w:rPr>
          <w:delText>e</w:delText>
        </w:r>
      </w:del>
      <w:ins w:id="7394" w:author="Updates" w:date="2024-01-23T15:22:00Z">
        <w:r w:rsidRPr="00B24B9A">
          <w:rPr>
            <w:rFonts w:ascii="Arial" w:eastAsia="Times New Roman" w:hAnsi="Arial" w:cs="Arial"/>
            <w:i/>
            <w:iCs/>
            <w:spacing w:val="-1"/>
            <w:sz w:val="18"/>
            <w:szCs w:val="18"/>
          </w:rPr>
          <w:t>E.</w:t>
        </w:r>
      </w:ins>
      <w:r w:rsidRPr="00B24B9A">
        <w:rPr>
          <w:rFonts w:ascii="Arial" w:eastAsia="Times New Roman" w:hAnsi="Arial" w:cs="Arial"/>
          <w:i/>
          <w:iCs/>
          <w:spacing w:val="-1"/>
          <w:sz w:val="18"/>
          <w:szCs w:val="18"/>
        </w:rPr>
        <w:t xml:space="preserve"> coli</w:t>
      </w:r>
      <w:del w:id="7395" w:author="Updates" w:date="2024-01-23T15:22:00Z">
        <w:r w:rsidR="00F15D88" w:rsidRPr="00E27C81">
          <w:rPr>
            <w:rFonts w:eastAsia="Times New Roman"/>
            <w:highlight w:val="yellow"/>
          </w:rPr>
          <w:delText>)</w:delText>
        </w:r>
        <w:r w:rsidR="00F15D88" w:rsidRPr="00E27C81">
          <w:rPr>
            <w:sz w:val="20"/>
            <w:szCs w:val="20"/>
            <w:highlight w:val="yellow"/>
          </w:rPr>
          <w:tab/>
        </w:r>
        <w:r w:rsidR="00F15D88" w:rsidRPr="00E27C81">
          <w:rPr>
            <w:rFonts w:eastAsia="Times New Roman"/>
            <w:highlight w:val="yellow"/>
          </w:rPr>
          <w:delText>Insufficient data</w:delText>
        </w:r>
      </w:del>
      <w:ins w:id="7396" w:author="Updates" w:date="2024-01-23T15:22:00Z">
        <w:r w:rsidRPr="00B24B9A">
          <w:rPr>
            <w:rFonts w:ascii="Arial" w:eastAsia="Times New Roman" w:hAnsi="Arial" w:cs="Arial"/>
            <w:i/>
            <w:iCs/>
            <w:spacing w:val="-1"/>
            <w:sz w:val="18"/>
            <w:szCs w:val="18"/>
          </w:rPr>
          <w:t xml:space="preserve">, and enterococcus. </w:t>
        </w:r>
      </w:ins>
    </w:p>
    <w:p w14:paraId="53F90A19" w14:textId="77777777" w:rsidR="009B003E" w:rsidRDefault="009B003E">
      <w:pPr>
        <w:rPr>
          <w:del w:id="7397" w:author="Updates" w:date="2024-01-23T15:22:00Z"/>
        </w:rPr>
        <w:sectPr w:rsidR="009B003E" w:rsidSect="00AF6C3A">
          <w:type w:val="continuous"/>
          <w:pgSz w:w="12240" w:h="15840"/>
          <w:pgMar w:top="690" w:right="96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560"/>
          </w:cols>
        </w:sectPr>
      </w:pPr>
    </w:p>
    <w:p w14:paraId="14053754" w14:textId="77777777" w:rsidR="002C0C21" w:rsidRDefault="002C0C21">
      <w:pPr>
        <w:spacing w:line="51" w:lineRule="exact"/>
        <w:rPr>
          <w:del w:id="7398" w:author="Updates" w:date="2024-01-23T15:22:00Z"/>
          <w:sz w:val="20"/>
          <w:szCs w:val="20"/>
        </w:rPr>
      </w:pPr>
    </w:p>
    <w:p w14:paraId="2728479E" w14:textId="77777777" w:rsidR="002C0C21" w:rsidRDefault="00F15D88" w:rsidP="00E27C81">
      <w:pPr>
        <w:tabs>
          <w:tab w:val="left" w:pos="9420"/>
        </w:tabs>
        <w:rPr>
          <w:del w:id="7399" w:author="Updates" w:date="2024-01-23T15:22:00Z"/>
          <w:sz w:val="20"/>
          <w:szCs w:val="20"/>
        </w:rPr>
      </w:pPr>
      <w:del w:id="7400"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23</w:delText>
        </w:r>
      </w:del>
    </w:p>
    <w:p w14:paraId="4F50316B" w14:textId="77777777" w:rsidR="002C0C21" w:rsidRDefault="002C0C21">
      <w:pPr>
        <w:rPr>
          <w:del w:id="7401" w:author="Updates" w:date="2024-01-23T15:22:00Z"/>
        </w:rPr>
        <w:sectPr w:rsidR="002C0C21" w:rsidSect="00AF6C3A">
          <w:type w:val="continuous"/>
          <w:pgSz w:w="12240" w:h="15840"/>
          <w:pgMar w:top="690" w:right="96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560"/>
          </w:cols>
        </w:sectPr>
      </w:pPr>
    </w:p>
    <w:p w14:paraId="7272C0B0" w14:textId="5284B87A" w:rsidR="000C60F5" w:rsidRPr="00B24B9A" w:rsidRDefault="009844B5" w:rsidP="00256F6A">
      <w:pPr>
        <w:numPr>
          <w:ilvl w:val="0"/>
          <w:numId w:val="4"/>
        </w:numPr>
        <w:spacing w:before="60" w:after="60"/>
        <w:rPr>
          <w:ins w:id="7402" w:author="Updates" w:date="2024-01-23T15:22:00Z"/>
          <w:rFonts w:ascii="Arial" w:eastAsia="Times New Roman" w:hAnsi="Arial" w:cs="Arial"/>
          <w:spacing w:val="-1"/>
          <w:sz w:val="18"/>
          <w:szCs w:val="18"/>
        </w:rPr>
      </w:pPr>
      <w:bookmarkStart w:id="7403" w:name="page25"/>
      <w:bookmarkEnd w:id="7403"/>
      <w:del w:id="7404" w:author="Updates" w:date="2024-01-23T15:22:00Z">
        <w:r>
          <w:rPr>
            <w:rFonts w:eastAsia="Times New Roman"/>
            <w:b/>
            <w:bCs/>
            <w:noProof/>
            <w:sz w:val="24"/>
            <w:szCs w:val="24"/>
          </w:rPr>
          <w:lastRenderedPageBreak/>
          <w:drawing>
            <wp:anchor distT="0" distB="0" distL="114300" distR="114300" simplePos="0" relativeHeight="251789506" behindDoc="1" locked="0" layoutInCell="0" allowOverlap="1" wp14:anchorId="48A5FBA8" wp14:editId="22B445FB">
              <wp:simplePos x="0" y="0"/>
              <wp:positionH relativeFrom="page">
                <wp:posOffset>504967</wp:posOffset>
              </wp:positionH>
              <wp:positionV relativeFrom="page">
                <wp:posOffset>450376</wp:posOffset>
              </wp:positionV>
              <wp:extent cx="4573905" cy="4647063"/>
              <wp:effectExtent l="0" t="0" r="0" b="1270"/>
              <wp:wrapNone/>
              <wp:docPr id="607424956" name="Picture 607424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19">
                        <a:clrChange>
                          <a:clrFrom>
                            <a:srgbClr val="FFFFFF"/>
                          </a:clrFrom>
                          <a:clrTo>
                            <a:srgbClr val="FFFFFF">
                              <a:alpha val="0"/>
                            </a:srgbClr>
                          </a:clrTo>
                        </a:clrChange>
                      </a:blip>
                      <a:srcRect l="1659" t="733" r="32900" b="49359"/>
                      <a:stretch/>
                    </pic:blipFill>
                    <pic:spPr bwMode="auto">
                      <a:xfrm>
                        <a:off x="0" y="0"/>
                        <a:ext cx="4574721" cy="46478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5D88">
          <w:rPr>
            <w:rFonts w:eastAsia="Times New Roman"/>
            <w:b/>
            <w:bCs/>
            <w:noProof/>
            <w:sz w:val="24"/>
            <w:szCs w:val="24"/>
          </w:rPr>
          <mc:AlternateContent>
            <mc:Choice Requires="wps">
              <w:drawing>
                <wp:anchor distT="0" distB="0" distL="114300" distR="114300" simplePos="0" relativeHeight="251788482" behindDoc="1" locked="0" layoutInCell="0" allowOverlap="1" wp14:anchorId="78ED81E0" wp14:editId="4A9C6A75">
                  <wp:simplePos x="0" y="0"/>
                  <wp:positionH relativeFrom="page">
                    <wp:posOffset>7372350</wp:posOffset>
                  </wp:positionH>
                  <wp:positionV relativeFrom="page">
                    <wp:posOffset>381000</wp:posOffset>
                  </wp:positionV>
                  <wp:extent cx="0" cy="9312910"/>
                  <wp:effectExtent l="0" t="0" r="0" b="0"/>
                  <wp:wrapNone/>
                  <wp:docPr id="948627350"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5AAC6E98" id="Shape 27" o:spid="_x0000_s1026" style="position:absolute;z-index:-251721216;visibility:visible;mso-wrap-style:square;mso-wrap-distance-left:9pt;mso-wrap-distance-top:0;mso-wrap-distance-right:9pt;mso-wrap-distance-bottom:0;mso-position-horizontal:absolute;mso-position-horizontal-relative:page;mso-position-vertical:absolute;mso-position-vertical-relative:page" from="580.5pt,30pt" to="580.5pt,7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GVPwgEAAIIDAAAOAAAAZHJzL2Uyb0RvYy54bWysU01vGjEQvVfKf7B8D7tAGsiKJVJI6CVq&#10;kdL+gMH2slb9Jdthl3/fsRdIaHOK6oPl8YzfzHszXtz3WpG98EFaU9PxqKREGGa5NLua/vq5vp5T&#10;EiIYDsoaUdODCPR+efVl0blKTGxrFReeIIgJVedq2sboqqIIrBUawsg6YdDZWK8houl3BffQIbpW&#10;xaQsb4vOeu68ZSIEvH0cnHSZ8ZtGsPijaYKIRNUUa4t593nfpr1YLqDaeXCtZMcy4BNVaJAGk56h&#10;HiECefXyHygtmbfBNnHErC5s00gmMgdkMy7/YvPSghOZC4oT3Fmm8P9g2ff9xhPJazqZUWJAY49y&#10;WoI2itO5UGHMymx8osd68+KeLfsd0FdcOJMR3BDWN16ncORH+iz24Sy26CNheHkzu51SwtBxNx1P&#10;7sa5FwVUp7fOh/hNWE3SoaZKmiQFVLB/DjFlh+oUkq6DVZKvpVLZ8LvtSnmyB2z7Oq9EBp9chClD&#10;OiT+9aYsM/SFM7zHeJit5tOHjzC0jDjASuqazsu0hpFqBfAnwzEpVBGkGs5YgDJH4Qatkmpbyw8b&#10;fxIUG50rPQ5lmqT3dn799nWWfwAAAP//AwBQSwMEFAAGAAgAAAAhAEVI4wPbAAAADQEAAA8AAABk&#10;cnMvZG93bnJldi54bWxMT01PwzAMvSPxHyIjcWNph4im0nSahhjnjWlcvda0FY1TNela/j2eOMDJ&#10;fvbT+8jXs+vUhYbQeraQLhJQxKWvWq4tHN9fH1agQkSusPNMFr4pwLq4vckxq/zEe7ocYq1EhEOG&#10;FpoY+0zrUDbkMCx8Tyy/Tz84jAKHWlcDTiLuOr1MEqMdtiwODfa0baj8OozOwtvxZdqNe9zho6tP&#10;p7D5MNuWrb2/mzfPoCLN8Y8M1/gSHQrJdPYjV0F1glOTSplowSQyr4zfy1m2p6UxoItc/29R/AAA&#10;AP//AwBQSwECLQAUAAYACAAAACEAtoM4kv4AAADhAQAAEwAAAAAAAAAAAAAAAAAAAAAAW0NvbnRl&#10;bnRfVHlwZXNdLnhtbFBLAQItABQABgAIAAAAIQA4/SH/1gAAAJQBAAALAAAAAAAAAAAAAAAAAC8B&#10;AABfcmVscy8ucmVsc1BLAQItABQABgAIAAAAIQCguGVPwgEAAIIDAAAOAAAAAAAAAAAAAAAAAC4C&#10;AABkcnMvZTJvRG9jLnhtbFBLAQItABQABgAIAAAAIQBFSOMD2wAAAA0BAAAPAAAAAAAAAAAAAAAA&#10;ABwEAABkcnMvZG93bnJldi54bWxQSwUGAAAAAAQABADzAAAAJAUAAAAA&#10;" o:allowincell="f" filled="t" strokecolor="#b7c83b" strokeweight="2pt">
                  <v:stroke joinstyle="miter"/>
                  <o:lock v:ext="edit" shapetype="f"/>
                  <w10:wrap anchorx="page" anchory="page"/>
                </v:line>
              </w:pict>
            </mc:Fallback>
          </mc:AlternateContent>
        </w:r>
      </w:del>
      <w:ins w:id="7405" w:author="Updates" w:date="2024-01-23T15:22:00Z">
        <w:r w:rsidR="000C60F5" w:rsidRPr="00B24B9A">
          <w:rPr>
            <w:rFonts w:ascii="Arial" w:eastAsia="Times New Roman" w:hAnsi="Arial" w:cs="Arial"/>
            <w:i/>
            <w:iCs/>
            <w:spacing w:val="-1"/>
            <w:sz w:val="18"/>
            <w:szCs w:val="18"/>
          </w:rPr>
          <w:t>Metals category includes Zinc, Cadmium, Lead, Aluminum, and Iron</w:t>
        </w:r>
        <w:r w:rsidR="000C60F5" w:rsidRPr="00B24B9A">
          <w:rPr>
            <w:rFonts w:ascii="Arial" w:eastAsia="Times New Roman" w:hAnsi="Arial" w:cs="Arial"/>
            <w:spacing w:val="-1"/>
            <w:sz w:val="18"/>
            <w:szCs w:val="18"/>
          </w:rPr>
          <w:t xml:space="preserve">. </w:t>
        </w:r>
      </w:ins>
    </w:p>
    <w:p w14:paraId="5DF3E4DB" w14:textId="77777777" w:rsidR="000C60F5" w:rsidRPr="000C60F5" w:rsidRDefault="000C60F5" w:rsidP="000C60F5">
      <w:pPr>
        <w:rPr>
          <w:ins w:id="7406" w:author="Updates" w:date="2024-01-23T15:22:00Z"/>
          <w:rFonts w:eastAsia="Times New Roman"/>
        </w:rPr>
      </w:pPr>
    </w:p>
    <w:p w14:paraId="709F937A" w14:textId="48EB76F4" w:rsidR="000C60F5" w:rsidRPr="00B24B9A" w:rsidRDefault="00A75228" w:rsidP="00066405">
      <w:pPr>
        <w:pStyle w:val="FS1"/>
        <w:spacing w:before="120"/>
        <w:rPr>
          <w:ins w:id="7407" w:author="Updates" w:date="2024-01-23T15:22:00Z"/>
        </w:rPr>
      </w:pPr>
      <w:ins w:id="7408" w:author="Updates" w:date="2024-01-23T15:22:00Z">
        <w:r>
          <w:t>Exfiltrating</w:t>
        </w:r>
        <w:r w:rsidR="000C60F5" w:rsidRPr="00B24B9A">
          <w:t xml:space="preserve"> Bioretention Suitability to Treat TMDL Pollutants</w:t>
        </w:r>
      </w:ins>
    </w:p>
    <w:p w14:paraId="34E99B11" w14:textId="77777777" w:rsidR="000C60F5" w:rsidRPr="000C60F5" w:rsidRDefault="000C60F5" w:rsidP="000C60F5">
      <w:pPr>
        <w:spacing w:line="9" w:lineRule="exact"/>
        <w:rPr>
          <w:ins w:id="7409" w:author="Updates" w:date="2024-01-23T15:22:00Z"/>
          <w:rFonts w:eastAsia="Times New Roman"/>
          <w:sz w:val="20"/>
          <w:szCs w:val="20"/>
        </w:rPr>
      </w:pPr>
    </w:p>
    <w:tbl>
      <w:tblPr>
        <w:tblStyle w:val="TableGrid1"/>
        <w:tblW w:w="0" w:type="auto"/>
        <w:tblLook w:val="04A0" w:firstRow="1" w:lastRow="0" w:firstColumn="1" w:lastColumn="0" w:noHBand="0" w:noVBand="1"/>
      </w:tblPr>
      <w:tblGrid>
        <w:gridCol w:w="1705"/>
        <w:gridCol w:w="1890"/>
      </w:tblGrid>
      <w:tr w:rsidR="000C60F5" w:rsidRPr="000C60F5" w14:paraId="3B7BA5A5" w14:textId="77777777" w:rsidTr="00E75360">
        <w:trPr>
          <w:trHeight w:val="359"/>
          <w:ins w:id="7410" w:author="Updates" w:date="2024-01-23T15:22:00Z"/>
        </w:trPr>
        <w:tc>
          <w:tcPr>
            <w:tcW w:w="1705" w:type="dxa"/>
            <w:shd w:val="clear" w:color="auto" w:fill="C0E399"/>
            <w:vAlign w:val="center"/>
          </w:tcPr>
          <w:p w14:paraId="00EEBCD0" w14:textId="77777777" w:rsidR="000C60F5" w:rsidRPr="00B24B9A" w:rsidRDefault="000C60F5" w:rsidP="00B24B9A">
            <w:pPr>
              <w:pStyle w:val="FSTabletext"/>
              <w:ind w:left="-30"/>
              <w:rPr>
                <w:ins w:id="7411" w:author="Updates" w:date="2024-01-23T15:22:00Z"/>
                <w:b/>
                <w:bCs/>
              </w:rPr>
            </w:pPr>
            <w:ins w:id="7412" w:author="Updates" w:date="2024-01-23T15:22:00Z">
              <w:r w:rsidRPr="00B24B9A">
                <w:rPr>
                  <w:b/>
                  <w:bCs/>
                </w:rPr>
                <w:t>Pollutant</w:t>
              </w:r>
            </w:ins>
          </w:p>
        </w:tc>
        <w:tc>
          <w:tcPr>
            <w:tcW w:w="1890" w:type="dxa"/>
            <w:shd w:val="clear" w:color="auto" w:fill="C0E399"/>
            <w:vAlign w:val="center"/>
          </w:tcPr>
          <w:p w14:paraId="61CE1EAC" w14:textId="0C3F42A4" w:rsidR="000C60F5" w:rsidRPr="00B24B9A" w:rsidRDefault="007B0588" w:rsidP="00B24B9A">
            <w:pPr>
              <w:pStyle w:val="FSTabletext"/>
              <w:ind w:left="-14"/>
              <w:jc w:val="center"/>
              <w:rPr>
                <w:ins w:id="7413" w:author="Updates" w:date="2024-01-23T15:22:00Z"/>
                <w:b/>
                <w:bCs/>
              </w:rPr>
            </w:pPr>
            <w:ins w:id="7414" w:author="Updates" w:date="2024-01-23T15:22:00Z">
              <w:r w:rsidRPr="00940429">
                <w:rPr>
                  <w:b/>
                  <w:bCs/>
                </w:rPr>
                <w:t xml:space="preserve">Suitable </w:t>
              </w:r>
              <w:r>
                <w:rPr>
                  <w:b/>
                  <w:bCs/>
                </w:rPr>
                <w:t>to Treat?</w:t>
              </w:r>
            </w:ins>
          </w:p>
        </w:tc>
      </w:tr>
      <w:tr w:rsidR="000C60F5" w:rsidRPr="000C60F5" w14:paraId="65A0F13F" w14:textId="77777777" w:rsidTr="00E75360">
        <w:trPr>
          <w:trHeight w:val="288"/>
          <w:ins w:id="7415" w:author="Updates" w:date="2024-01-23T15:22:00Z"/>
        </w:trPr>
        <w:tc>
          <w:tcPr>
            <w:tcW w:w="1705" w:type="dxa"/>
            <w:shd w:val="clear" w:color="auto" w:fill="F2F2F2" w:themeFill="background1" w:themeFillShade="F2"/>
            <w:vAlign w:val="center"/>
          </w:tcPr>
          <w:p w14:paraId="118E853C" w14:textId="77777777" w:rsidR="000C60F5" w:rsidRPr="000C60F5" w:rsidRDefault="000C60F5" w:rsidP="00B24B9A">
            <w:pPr>
              <w:pStyle w:val="FSTabletext"/>
              <w:ind w:left="-30"/>
              <w:rPr>
                <w:ins w:id="7416" w:author="Updates" w:date="2024-01-23T15:22:00Z"/>
              </w:rPr>
            </w:pPr>
            <w:ins w:id="7417" w:author="Updates" w:date="2024-01-23T15:22:00Z">
              <w:r w:rsidRPr="000C60F5">
                <w:t>TSS</w:t>
              </w:r>
            </w:ins>
          </w:p>
        </w:tc>
        <w:tc>
          <w:tcPr>
            <w:tcW w:w="1890" w:type="dxa"/>
            <w:shd w:val="clear" w:color="auto" w:fill="auto"/>
            <w:vAlign w:val="center"/>
          </w:tcPr>
          <w:p w14:paraId="2399FD8E" w14:textId="77777777" w:rsidR="000C60F5" w:rsidRPr="00843872" w:rsidRDefault="000C60F5" w:rsidP="00B24B9A">
            <w:pPr>
              <w:pStyle w:val="FSTabletext"/>
              <w:ind w:left="-14"/>
              <w:jc w:val="center"/>
              <w:rPr>
                <w:ins w:id="7418" w:author="Updates" w:date="2024-01-23T15:22:00Z"/>
              </w:rPr>
            </w:pPr>
            <w:ins w:id="7419" w:author="Updates" w:date="2024-01-23T15:22:00Z">
              <w:r w:rsidRPr="00843872">
                <w:t>Y</w:t>
              </w:r>
            </w:ins>
          </w:p>
        </w:tc>
      </w:tr>
      <w:tr w:rsidR="000C60F5" w:rsidRPr="000C60F5" w14:paraId="0225539B" w14:textId="77777777" w:rsidTr="00E75360">
        <w:trPr>
          <w:trHeight w:val="288"/>
          <w:ins w:id="7420" w:author="Updates" w:date="2024-01-23T15:22:00Z"/>
        </w:trPr>
        <w:tc>
          <w:tcPr>
            <w:tcW w:w="1705" w:type="dxa"/>
            <w:shd w:val="clear" w:color="auto" w:fill="F2F2F2" w:themeFill="background1" w:themeFillShade="F2"/>
            <w:vAlign w:val="center"/>
          </w:tcPr>
          <w:p w14:paraId="6A53F4B9" w14:textId="77777777" w:rsidR="000C60F5" w:rsidRPr="000C60F5" w:rsidRDefault="000C60F5" w:rsidP="00B24B9A">
            <w:pPr>
              <w:pStyle w:val="FSTabletext"/>
              <w:ind w:left="-30"/>
              <w:rPr>
                <w:ins w:id="7421" w:author="Updates" w:date="2024-01-23T15:22:00Z"/>
              </w:rPr>
            </w:pPr>
            <w:ins w:id="7422" w:author="Updates" w:date="2024-01-23T15:22:00Z">
              <w:r w:rsidRPr="000C60F5">
                <w:t>Total Nitrogen</w:t>
              </w:r>
            </w:ins>
          </w:p>
        </w:tc>
        <w:tc>
          <w:tcPr>
            <w:tcW w:w="1890" w:type="dxa"/>
            <w:shd w:val="clear" w:color="auto" w:fill="auto"/>
            <w:vAlign w:val="center"/>
          </w:tcPr>
          <w:p w14:paraId="31E03A32" w14:textId="77777777" w:rsidR="000C60F5" w:rsidRPr="00843872" w:rsidRDefault="000C60F5" w:rsidP="00B24B9A">
            <w:pPr>
              <w:pStyle w:val="FSTabletext"/>
              <w:ind w:left="-14"/>
              <w:jc w:val="center"/>
              <w:rPr>
                <w:ins w:id="7423" w:author="Updates" w:date="2024-01-23T15:22:00Z"/>
              </w:rPr>
            </w:pPr>
            <w:ins w:id="7424" w:author="Updates" w:date="2024-01-23T15:22:00Z">
              <w:r w:rsidRPr="00843872">
                <w:t>Y</w:t>
              </w:r>
            </w:ins>
          </w:p>
        </w:tc>
      </w:tr>
      <w:tr w:rsidR="000C60F5" w:rsidRPr="000C60F5" w14:paraId="2C6A8012" w14:textId="77777777" w:rsidTr="00E75360">
        <w:trPr>
          <w:trHeight w:val="288"/>
          <w:ins w:id="7425" w:author="Updates" w:date="2024-01-23T15:22:00Z"/>
        </w:trPr>
        <w:tc>
          <w:tcPr>
            <w:tcW w:w="1705" w:type="dxa"/>
            <w:shd w:val="clear" w:color="auto" w:fill="F2F2F2" w:themeFill="background1" w:themeFillShade="F2"/>
            <w:vAlign w:val="center"/>
          </w:tcPr>
          <w:p w14:paraId="6D0500B3" w14:textId="77777777" w:rsidR="000C60F5" w:rsidRPr="000C60F5" w:rsidRDefault="000C60F5" w:rsidP="00B24B9A">
            <w:pPr>
              <w:pStyle w:val="FSTabletext"/>
              <w:ind w:left="-30"/>
              <w:rPr>
                <w:ins w:id="7426" w:author="Updates" w:date="2024-01-23T15:22:00Z"/>
              </w:rPr>
            </w:pPr>
            <w:ins w:id="7427" w:author="Updates" w:date="2024-01-23T15:22:00Z">
              <w:r w:rsidRPr="000C60F5">
                <w:t>Total Phosphorous</w:t>
              </w:r>
            </w:ins>
          </w:p>
        </w:tc>
        <w:tc>
          <w:tcPr>
            <w:tcW w:w="1890" w:type="dxa"/>
            <w:shd w:val="clear" w:color="auto" w:fill="auto"/>
            <w:vAlign w:val="center"/>
          </w:tcPr>
          <w:p w14:paraId="73F8D75A" w14:textId="360BDCC2" w:rsidR="000C60F5" w:rsidRPr="00843872" w:rsidRDefault="000C60F5" w:rsidP="00B24B9A">
            <w:pPr>
              <w:pStyle w:val="FSTabletext"/>
              <w:ind w:left="-14"/>
              <w:jc w:val="center"/>
              <w:rPr>
                <w:ins w:id="7428" w:author="Updates" w:date="2024-01-23T15:22:00Z"/>
              </w:rPr>
            </w:pPr>
            <w:ins w:id="7429" w:author="Updates" w:date="2024-01-23T15:22:00Z">
              <w:r w:rsidRPr="00843872">
                <w:t>Y</w:t>
              </w:r>
            </w:ins>
          </w:p>
        </w:tc>
      </w:tr>
      <w:tr w:rsidR="000C60F5" w:rsidRPr="000C60F5" w14:paraId="4AFAAC81" w14:textId="77777777" w:rsidTr="00E75360">
        <w:trPr>
          <w:trHeight w:val="288"/>
          <w:ins w:id="7430" w:author="Updates" w:date="2024-01-23T15:22:00Z"/>
        </w:trPr>
        <w:tc>
          <w:tcPr>
            <w:tcW w:w="1705" w:type="dxa"/>
            <w:shd w:val="clear" w:color="auto" w:fill="F2F2F2" w:themeFill="background1" w:themeFillShade="F2"/>
            <w:vAlign w:val="center"/>
          </w:tcPr>
          <w:p w14:paraId="0CC00D6E" w14:textId="77777777" w:rsidR="000C60F5" w:rsidRPr="000C60F5" w:rsidRDefault="000C60F5" w:rsidP="00B24B9A">
            <w:pPr>
              <w:pStyle w:val="FSTabletext"/>
              <w:ind w:left="-30"/>
              <w:rPr>
                <w:ins w:id="7431" w:author="Updates" w:date="2024-01-23T15:22:00Z"/>
              </w:rPr>
            </w:pPr>
            <w:ins w:id="7432" w:author="Updates" w:date="2024-01-23T15:22:00Z">
              <w:r w:rsidRPr="000C60F5">
                <w:t>Pathogens</w:t>
              </w:r>
            </w:ins>
          </w:p>
        </w:tc>
        <w:tc>
          <w:tcPr>
            <w:tcW w:w="1890" w:type="dxa"/>
            <w:shd w:val="clear" w:color="auto" w:fill="auto"/>
            <w:vAlign w:val="center"/>
          </w:tcPr>
          <w:p w14:paraId="3ECFF51A" w14:textId="77777777" w:rsidR="000C60F5" w:rsidRPr="00843872" w:rsidRDefault="000C60F5" w:rsidP="00B24B9A">
            <w:pPr>
              <w:pStyle w:val="FSTabletext"/>
              <w:ind w:left="-14"/>
              <w:jc w:val="center"/>
              <w:rPr>
                <w:ins w:id="7433" w:author="Updates" w:date="2024-01-23T15:22:00Z"/>
              </w:rPr>
            </w:pPr>
            <w:ins w:id="7434" w:author="Updates" w:date="2024-01-23T15:22:00Z">
              <w:r w:rsidRPr="00843872">
                <w:t>Y</w:t>
              </w:r>
            </w:ins>
          </w:p>
        </w:tc>
      </w:tr>
      <w:tr w:rsidR="000C60F5" w:rsidRPr="000C60F5" w14:paraId="34C44F7F" w14:textId="77777777" w:rsidTr="00E75360">
        <w:trPr>
          <w:trHeight w:val="288"/>
          <w:ins w:id="7435" w:author="Updates" w:date="2024-01-23T15:22:00Z"/>
        </w:trPr>
        <w:tc>
          <w:tcPr>
            <w:tcW w:w="1705" w:type="dxa"/>
            <w:shd w:val="clear" w:color="auto" w:fill="F2F2F2" w:themeFill="background1" w:themeFillShade="F2"/>
            <w:vAlign w:val="center"/>
          </w:tcPr>
          <w:p w14:paraId="0DB8A456" w14:textId="77777777" w:rsidR="000C60F5" w:rsidRPr="000C60F5" w:rsidRDefault="000C60F5" w:rsidP="00B24B9A">
            <w:pPr>
              <w:pStyle w:val="FSTabletext"/>
              <w:ind w:left="-30"/>
              <w:rPr>
                <w:ins w:id="7436" w:author="Updates" w:date="2024-01-23T15:22:00Z"/>
              </w:rPr>
            </w:pPr>
            <w:ins w:id="7437" w:author="Updates" w:date="2024-01-23T15:22:00Z">
              <w:r w:rsidRPr="000C60F5">
                <w:t xml:space="preserve">Metals </w:t>
              </w:r>
            </w:ins>
          </w:p>
        </w:tc>
        <w:tc>
          <w:tcPr>
            <w:tcW w:w="1890" w:type="dxa"/>
            <w:shd w:val="clear" w:color="auto" w:fill="auto"/>
            <w:vAlign w:val="center"/>
          </w:tcPr>
          <w:p w14:paraId="7F85380D" w14:textId="77777777" w:rsidR="000C60F5" w:rsidRPr="00843872" w:rsidRDefault="000C60F5" w:rsidP="00B24B9A">
            <w:pPr>
              <w:pStyle w:val="FSTabletext"/>
              <w:ind w:left="-14"/>
              <w:jc w:val="center"/>
              <w:rPr>
                <w:ins w:id="7438" w:author="Updates" w:date="2024-01-23T15:22:00Z"/>
              </w:rPr>
            </w:pPr>
            <w:ins w:id="7439" w:author="Updates" w:date="2024-01-23T15:22:00Z">
              <w:r w:rsidRPr="00843872">
                <w:t>Y</w:t>
              </w:r>
            </w:ins>
          </w:p>
        </w:tc>
      </w:tr>
    </w:tbl>
    <w:p w14:paraId="6A2A8FE1" w14:textId="77777777" w:rsidR="000C60F5" w:rsidRPr="00B24B9A" w:rsidRDefault="000C60F5" w:rsidP="00256F6A">
      <w:pPr>
        <w:spacing w:before="60" w:after="60" w:line="252" w:lineRule="auto"/>
        <w:ind w:left="180" w:right="148"/>
        <w:rPr>
          <w:ins w:id="7440" w:author="Updates" w:date="2024-01-23T15:22:00Z"/>
          <w:rFonts w:ascii="Arial" w:eastAsia="Times New Roman" w:hAnsi="Arial" w:cs="Arial"/>
          <w:i/>
          <w:iCs/>
          <w:spacing w:val="-1"/>
          <w:sz w:val="18"/>
          <w:szCs w:val="18"/>
        </w:rPr>
      </w:pPr>
      <w:ins w:id="7441" w:author="Updates" w:date="2024-01-23T15:22:00Z">
        <w:r w:rsidRPr="00B24B9A">
          <w:rPr>
            <w:rFonts w:ascii="Arial" w:eastAsia="Times New Roman" w:hAnsi="Arial" w:cs="Arial"/>
            <w:i/>
            <w:iCs/>
            <w:spacing w:val="-1"/>
            <w:sz w:val="18"/>
            <w:szCs w:val="18"/>
          </w:rPr>
          <w:t>Notes:</w:t>
        </w:r>
      </w:ins>
    </w:p>
    <w:p w14:paraId="7DDE9548" w14:textId="77777777" w:rsidR="000C60F5" w:rsidRPr="00B24B9A" w:rsidRDefault="000C60F5" w:rsidP="00256F6A">
      <w:pPr>
        <w:numPr>
          <w:ilvl w:val="0"/>
          <w:numId w:val="5"/>
        </w:numPr>
        <w:spacing w:before="60" w:after="60" w:line="252" w:lineRule="auto"/>
        <w:contextualSpacing/>
        <w:rPr>
          <w:ins w:id="7442" w:author="Updates" w:date="2024-01-23T15:22:00Z"/>
          <w:rFonts w:ascii="Arial" w:eastAsia="Times New Roman" w:hAnsi="Arial" w:cs="Arial"/>
          <w:i/>
          <w:iCs/>
          <w:spacing w:val="-1"/>
          <w:sz w:val="18"/>
          <w:szCs w:val="18"/>
        </w:rPr>
      </w:pPr>
      <w:proofErr w:type="gramStart"/>
      <w:ins w:id="7443" w:author="Updates" w:date="2024-01-23T15:22:00Z">
        <w:r w:rsidRPr="00B24B9A">
          <w:rPr>
            <w:rFonts w:ascii="Arial" w:eastAsia="Times New Roman" w:hAnsi="Arial" w:cs="Arial"/>
            <w:i/>
            <w:iCs/>
            <w:spacing w:val="-1"/>
            <w:sz w:val="18"/>
            <w:szCs w:val="18"/>
          </w:rPr>
          <w:t>Pathogens</w:t>
        </w:r>
        <w:proofErr w:type="gramEnd"/>
        <w:r w:rsidRPr="00B24B9A">
          <w:rPr>
            <w:rFonts w:ascii="Arial" w:eastAsia="Times New Roman" w:hAnsi="Arial" w:cs="Arial"/>
            <w:i/>
            <w:iCs/>
            <w:spacing w:val="-1"/>
            <w:sz w:val="18"/>
            <w:szCs w:val="18"/>
          </w:rPr>
          <w:t xml:space="preserve"> category </w:t>
        </w:r>
        <w:proofErr w:type="gramStart"/>
        <w:r w:rsidRPr="00B24B9A">
          <w:rPr>
            <w:rFonts w:ascii="Arial" w:eastAsia="Times New Roman" w:hAnsi="Arial" w:cs="Arial"/>
            <w:i/>
            <w:iCs/>
            <w:spacing w:val="-1"/>
            <w:sz w:val="18"/>
            <w:szCs w:val="18"/>
          </w:rPr>
          <w:t>includes:</w:t>
        </w:r>
        <w:proofErr w:type="gramEnd"/>
        <w:r w:rsidRPr="00B24B9A">
          <w:rPr>
            <w:rFonts w:ascii="Arial" w:eastAsia="Times New Roman" w:hAnsi="Arial" w:cs="Arial"/>
            <w:i/>
            <w:iCs/>
            <w:spacing w:val="-1"/>
            <w:sz w:val="18"/>
            <w:szCs w:val="18"/>
          </w:rPr>
          <w:t xml:space="preserve"> fecal coliform, E. coli, and enterococcus. </w:t>
        </w:r>
      </w:ins>
    </w:p>
    <w:p w14:paraId="5F11F699" w14:textId="3CB427C2" w:rsidR="000C60F5" w:rsidRDefault="000C60F5" w:rsidP="00256F6A">
      <w:pPr>
        <w:numPr>
          <w:ilvl w:val="0"/>
          <w:numId w:val="5"/>
        </w:numPr>
        <w:spacing w:before="60" w:after="60" w:line="252" w:lineRule="auto"/>
        <w:contextualSpacing/>
        <w:rPr>
          <w:ins w:id="7444" w:author="Updates" w:date="2024-01-23T15:22:00Z"/>
          <w:rFonts w:ascii="Arial" w:eastAsia="Times New Roman" w:hAnsi="Arial" w:cs="Arial"/>
          <w:i/>
          <w:iCs/>
          <w:spacing w:val="-1"/>
          <w:sz w:val="18"/>
          <w:szCs w:val="18"/>
        </w:rPr>
      </w:pPr>
      <w:ins w:id="7445" w:author="Updates" w:date="2024-01-23T15:22:00Z">
        <w:r w:rsidRPr="00B24B9A">
          <w:rPr>
            <w:rFonts w:ascii="Arial" w:eastAsia="Times New Roman" w:hAnsi="Arial" w:cs="Arial"/>
            <w:i/>
            <w:iCs/>
            <w:spacing w:val="-1"/>
            <w:sz w:val="18"/>
            <w:szCs w:val="18"/>
          </w:rPr>
          <w:t xml:space="preserve">Metals category includes Zinc, Cadmium, Lead, Aluminum, and Iron. </w:t>
        </w:r>
      </w:ins>
    </w:p>
    <w:p w14:paraId="171147CE" w14:textId="28CFE626" w:rsidR="007C137C" w:rsidRPr="007C137C" w:rsidRDefault="007C137C" w:rsidP="00256F6A">
      <w:pPr>
        <w:spacing w:before="120" w:after="120"/>
        <w:rPr>
          <w:rFonts w:ascii="Arial" w:eastAsia="Arial" w:hAnsi="Arial" w:cs="Arial"/>
        </w:rPr>
      </w:pPr>
      <w:r w:rsidRPr="007C137C">
        <w:rPr>
          <w:rStyle w:val="FS1Char"/>
          <w:rFonts w:eastAsiaTheme="minorEastAsia"/>
        </w:rPr>
        <w:t>Special Features</w:t>
      </w:r>
      <w:del w:id="7446" w:author="Updates" w:date="2024-01-23T15:22:00Z">
        <w:r w:rsidR="00F15D88">
          <w:rPr>
            <w:rFonts w:eastAsia="Times New Roman"/>
            <w:b/>
            <w:bCs/>
            <w:sz w:val="24"/>
            <w:szCs w:val="24"/>
          </w:rPr>
          <w:delText>:</w:delText>
        </w:r>
      </w:del>
    </w:p>
    <w:p w14:paraId="4ABD12FA" w14:textId="77777777" w:rsidR="002C0C21" w:rsidRDefault="002C0C21">
      <w:pPr>
        <w:spacing w:line="5" w:lineRule="exact"/>
        <w:rPr>
          <w:del w:id="7447" w:author="Updates" w:date="2024-01-23T15:22:00Z"/>
          <w:sz w:val="20"/>
          <w:szCs w:val="20"/>
        </w:rPr>
      </w:pPr>
    </w:p>
    <w:p w14:paraId="528DCC1F" w14:textId="77777777" w:rsidR="002C0C21" w:rsidRDefault="00F15D88">
      <w:pPr>
        <w:spacing w:line="250" w:lineRule="auto"/>
        <w:ind w:left="7740" w:right="300" w:hanging="215"/>
        <w:rPr>
          <w:del w:id="7448" w:author="Updates" w:date="2024-01-23T15:22:00Z"/>
          <w:sz w:val="20"/>
          <w:szCs w:val="20"/>
        </w:rPr>
      </w:pPr>
      <w:del w:id="7449" w:author="Updates" w:date="2024-01-23T15:22:00Z">
        <w:r>
          <w:rPr>
            <w:rFonts w:ascii="Arial" w:eastAsia="Arial" w:hAnsi="Arial" w:cs="Arial"/>
          </w:rPr>
          <w:delText xml:space="preserve">• </w:delText>
        </w:r>
        <w:r>
          <w:rPr>
            <w:rFonts w:eastAsia="Times New Roman"/>
          </w:rPr>
          <w:delText>Can be lined and sealed</w:delText>
        </w:r>
        <w:r>
          <w:rPr>
            <w:rFonts w:ascii="Arial" w:eastAsia="Arial" w:hAnsi="Arial" w:cs="Arial"/>
          </w:rPr>
          <w:delText xml:space="preserve"> </w:delText>
        </w:r>
        <w:r>
          <w:rPr>
            <w:rFonts w:eastAsia="Times New Roman"/>
          </w:rPr>
          <w:delText>to prevent recharge where appropriate</w:delText>
        </w:r>
      </w:del>
    </w:p>
    <w:p w14:paraId="4B7FF61C" w14:textId="24DCB028" w:rsidR="007C137C" w:rsidRPr="007C137C" w:rsidRDefault="00F15D88" w:rsidP="004E791B">
      <w:pPr>
        <w:pStyle w:val="FSBullet"/>
      </w:pPr>
      <w:del w:id="7450" w:author="Updates" w:date="2024-01-23T15:22:00Z">
        <w:r>
          <w:rPr>
            <w:rFonts w:eastAsia="Arial"/>
          </w:rPr>
          <w:delText xml:space="preserve">• </w:delText>
        </w:r>
      </w:del>
      <w:r w:rsidR="007C137C" w:rsidRPr="007C137C">
        <w:t>Adequate pretreatment is essential</w:t>
      </w:r>
      <w:ins w:id="7451" w:author="Updates" w:date="2024-01-23T15:22:00Z">
        <w:r w:rsidR="007C137C" w:rsidRPr="007C137C">
          <w:t>.</w:t>
        </w:r>
      </w:ins>
    </w:p>
    <w:p w14:paraId="221D2992" w14:textId="77777777" w:rsidR="002C0C21" w:rsidRDefault="002C0C21">
      <w:pPr>
        <w:spacing w:line="1" w:lineRule="exact"/>
        <w:rPr>
          <w:del w:id="7452" w:author="Updates" w:date="2024-01-23T15:22:00Z"/>
          <w:sz w:val="20"/>
          <w:szCs w:val="20"/>
        </w:rPr>
      </w:pPr>
    </w:p>
    <w:p w14:paraId="427302E2" w14:textId="0CF136AC" w:rsidR="007C137C" w:rsidRPr="007C137C" w:rsidRDefault="00F15D88" w:rsidP="004E791B">
      <w:pPr>
        <w:pStyle w:val="FSBullet"/>
      </w:pPr>
      <w:del w:id="7453" w:author="Updates" w:date="2024-01-23T15:22:00Z">
        <w:r>
          <w:rPr>
            <w:rFonts w:eastAsia="Arial"/>
          </w:rPr>
          <w:delText xml:space="preserve">• </w:delText>
        </w:r>
      </w:del>
      <w:r w:rsidR="007C137C" w:rsidRPr="007C137C">
        <w:t xml:space="preserve">Not recommended in areas with steep </w:t>
      </w:r>
      <w:del w:id="7454" w:author="Updates" w:date="2024-01-23T15:22:00Z">
        <w:r>
          <w:rPr>
            <w:rFonts w:eastAsia="Times New Roman"/>
          </w:rPr>
          <w:delText>slope</w:delText>
        </w:r>
      </w:del>
      <w:ins w:id="7455" w:author="Updates" w:date="2024-01-23T15:22:00Z">
        <w:r w:rsidR="007C137C" w:rsidRPr="007C137C">
          <w:t>slopes.</w:t>
        </w:r>
      </w:ins>
    </w:p>
    <w:p w14:paraId="1CCB2A05" w14:textId="77777777" w:rsidR="002C0C21" w:rsidRDefault="002C0C21">
      <w:pPr>
        <w:spacing w:line="1" w:lineRule="exact"/>
        <w:rPr>
          <w:del w:id="7456" w:author="Updates" w:date="2024-01-23T15:22:00Z"/>
          <w:sz w:val="20"/>
          <w:szCs w:val="20"/>
        </w:rPr>
      </w:pPr>
    </w:p>
    <w:p w14:paraId="514268F3" w14:textId="3917CADF" w:rsidR="007C137C" w:rsidRPr="007C137C" w:rsidRDefault="00F15D88" w:rsidP="004E791B">
      <w:pPr>
        <w:pStyle w:val="FSBullet"/>
      </w:pPr>
      <w:del w:id="7457" w:author="Updates" w:date="2024-01-23T15:22:00Z">
        <w:r>
          <w:rPr>
            <w:rFonts w:eastAsia="Arial"/>
          </w:rPr>
          <w:delText xml:space="preserve">• </w:delText>
        </w:r>
      </w:del>
      <w:r w:rsidR="007C137C" w:rsidRPr="007C137C">
        <w:t xml:space="preserve">Depth of soil media depends on </w:t>
      </w:r>
      <w:proofErr w:type="gramStart"/>
      <w:r w:rsidR="007C137C" w:rsidRPr="007C137C">
        <w:t>type</w:t>
      </w:r>
      <w:proofErr w:type="gramEnd"/>
      <w:r w:rsidR="007C137C" w:rsidRPr="007C137C">
        <w:t xml:space="preserve"> of vegetation that is proposed</w:t>
      </w:r>
      <w:ins w:id="7458" w:author="Updates" w:date="2024-01-23T15:22:00Z">
        <w:r w:rsidR="007C137C" w:rsidRPr="007C137C">
          <w:t>.</w:t>
        </w:r>
      </w:ins>
    </w:p>
    <w:p w14:paraId="4F2E26C5" w14:textId="29F557A2" w:rsidR="000C60F5" w:rsidRDefault="00F15D88" w:rsidP="004E791B">
      <w:pPr>
        <w:pStyle w:val="FSBullet"/>
      </w:pPr>
      <w:del w:id="7459" w:author="Updates" w:date="2024-01-23T15:22:00Z">
        <w:r>
          <w:rPr>
            <w:rFonts w:eastAsia="Arial"/>
          </w:rPr>
          <w:delText xml:space="preserve">• </w:delText>
        </w:r>
      </w:del>
      <w:r w:rsidR="007C137C" w:rsidRPr="007C137C">
        <w:t xml:space="preserve">Soil media must be </w:t>
      </w:r>
      <w:ins w:id="7460" w:author="Updates" w:date="2024-01-23T15:22:00Z">
        <w:r w:rsidR="007C137C" w:rsidRPr="007C137C">
          <w:t xml:space="preserve">at least </w:t>
        </w:r>
      </w:ins>
      <w:r w:rsidR="007C137C" w:rsidRPr="007C137C">
        <w:t xml:space="preserve">30 inches deep to </w:t>
      </w:r>
      <w:del w:id="7461" w:author="Updates" w:date="2024-01-23T15:22:00Z">
        <w:r>
          <w:rPr>
            <w:rFonts w:eastAsia="Times New Roman"/>
          </w:rPr>
          <w:delText>achieve</w:delText>
        </w:r>
      </w:del>
      <w:ins w:id="7462" w:author="Updates" w:date="2024-01-23T15:22:00Z">
        <w:r w:rsidR="007C137C" w:rsidRPr="007C137C">
          <w:t>promote anoxic</w:t>
        </w:r>
      </w:ins>
      <w:r w:rsidR="007C137C" w:rsidRPr="007C137C">
        <w:t xml:space="preserve"> removal of </w:t>
      </w:r>
      <w:proofErr w:type="gramStart"/>
      <w:r w:rsidR="007C137C" w:rsidRPr="007C137C">
        <w:t>nitrogen</w:t>
      </w:r>
      <w:proofErr w:type="gramEnd"/>
    </w:p>
    <w:p w14:paraId="442FB88B" w14:textId="77777777" w:rsidR="002C0C21" w:rsidRDefault="00321C01">
      <w:pPr>
        <w:spacing w:line="200" w:lineRule="exact"/>
        <w:rPr>
          <w:del w:id="7463" w:author="Updates" w:date="2024-01-23T15:22:00Z"/>
          <w:sz w:val="20"/>
          <w:szCs w:val="20"/>
        </w:rPr>
      </w:pPr>
      <w:moveToRangeStart w:id="7464" w:author="Updates" w:date="2024-01-23T15:22:00Z" w:name="move156915838"/>
      <w:moveTo w:id="7465" w:author="Updates" w:date="2024-01-23T15:22:00Z">
        <w:r w:rsidRPr="00321C01">
          <w:t xml:space="preserve">Not all bioretention cells are designed to exfiltrate. </w:t>
        </w:r>
      </w:moveTo>
      <w:moveToRangeEnd w:id="7464"/>
    </w:p>
    <w:p w14:paraId="75C78C67" w14:textId="77777777" w:rsidR="002C0C21" w:rsidRDefault="002C0C21">
      <w:pPr>
        <w:spacing w:line="200" w:lineRule="exact"/>
        <w:rPr>
          <w:del w:id="7466" w:author="Updates" w:date="2024-01-23T15:22:00Z"/>
          <w:sz w:val="20"/>
          <w:szCs w:val="20"/>
        </w:rPr>
      </w:pPr>
    </w:p>
    <w:p w14:paraId="03623871" w14:textId="77777777" w:rsidR="002C0C21" w:rsidRDefault="002C0C21">
      <w:pPr>
        <w:spacing w:line="200" w:lineRule="exact"/>
        <w:rPr>
          <w:del w:id="7467" w:author="Updates" w:date="2024-01-23T15:22:00Z"/>
          <w:sz w:val="20"/>
          <w:szCs w:val="20"/>
        </w:rPr>
      </w:pPr>
    </w:p>
    <w:p w14:paraId="6A1C059D" w14:textId="77777777" w:rsidR="002C0C21" w:rsidRDefault="002C0C21">
      <w:pPr>
        <w:spacing w:line="200" w:lineRule="exact"/>
        <w:rPr>
          <w:del w:id="7468" w:author="Updates" w:date="2024-01-23T15:22:00Z"/>
          <w:sz w:val="20"/>
          <w:szCs w:val="20"/>
        </w:rPr>
      </w:pPr>
    </w:p>
    <w:p w14:paraId="50104B93" w14:textId="77777777" w:rsidR="002C0C21" w:rsidRDefault="002C0C21">
      <w:pPr>
        <w:spacing w:line="200" w:lineRule="exact"/>
        <w:rPr>
          <w:del w:id="7469" w:author="Updates" w:date="2024-01-23T15:22:00Z"/>
          <w:sz w:val="20"/>
          <w:szCs w:val="20"/>
        </w:rPr>
      </w:pPr>
    </w:p>
    <w:p w14:paraId="1C3023B1" w14:textId="77777777" w:rsidR="002C0C21" w:rsidRDefault="002C0C21">
      <w:pPr>
        <w:spacing w:line="200" w:lineRule="exact"/>
        <w:rPr>
          <w:del w:id="7470" w:author="Updates" w:date="2024-01-23T15:22:00Z"/>
          <w:sz w:val="20"/>
          <w:szCs w:val="20"/>
        </w:rPr>
      </w:pPr>
    </w:p>
    <w:p w14:paraId="7DD5F63E" w14:textId="77777777" w:rsidR="002C0C21" w:rsidRDefault="002C0C21">
      <w:pPr>
        <w:spacing w:line="200" w:lineRule="exact"/>
        <w:rPr>
          <w:del w:id="7471" w:author="Updates" w:date="2024-01-23T15:22:00Z"/>
          <w:sz w:val="20"/>
          <w:szCs w:val="20"/>
        </w:rPr>
      </w:pPr>
    </w:p>
    <w:p w14:paraId="1454AA87" w14:textId="77777777" w:rsidR="002C0C21" w:rsidRDefault="002C0C21">
      <w:pPr>
        <w:spacing w:line="200" w:lineRule="exact"/>
        <w:rPr>
          <w:del w:id="7472" w:author="Updates" w:date="2024-01-23T15:22:00Z"/>
          <w:sz w:val="20"/>
          <w:szCs w:val="20"/>
        </w:rPr>
      </w:pPr>
    </w:p>
    <w:p w14:paraId="0F1EB637" w14:textId="77777777" w:rsidR="002C0C21" w:rsidRDefault="002C0C21">
      <w:pPr>
        <w:spacing w:line="200" w:lineRule="exact"/>
        <w:rPr>
          <w:del w:id="7473" w:author="Updates" w:date="2024-01-23T15:22:00Z"/>
          <w:sz w:val="20"/>
          <w:szCs w:val="20"/>
        </w:rPr>
      </w:pPr>
    </w:p>
    <w:p w14:paraId="28412629" w14:textId="77777777" w:rsidR="002C0C21" w:rsidRDefault="002C0C21">
      <w:pPr>
        <w:spacing w:line="200" w:lineRule="exact"/>
        <w:rPr>
          <w:del w:id="7474" w:author="Updates" w:date="2024-01-23T15:22:00Z"/>
          <w:sz w:val="20"/>
          <w:szCs w:val="20"/>
        </w:rPr>
      </w:pPr>
    </w:p>
    <w:p w14:paraId="6661C5FD" w14:textId="77777777" w:rsidR="002C0C21" w:rsidRDefault="002C0C21">
      <w:pPr>
        <w:spacing w:line="200" w:lineRule="exact"/>
        <w:rPr>
          <w:del w:id="7475" w:author="Updates" w:date="2024-01-23T15:22:00Z"/>
          <w:sz w:val="20"/>
          <w:szCs w:val="20"/>
        </w:rPr>
      </w:pPr>
    </w:p>
    <w:p w14:paraId="4FF5659B" w14:textId="77777777" w:rsidR="002C0C21" w:rsidRDefault="002C0C21">
      <w:pPr>
        <w:spacing w:line="200" w:lineRule="exact"/>
        <w:rPr>
          <w:del w:id="7476" w:author="Updates" w:date="2024-01-23T15:22:00Z"/>
          <w:sz w:val="20"/>
          <w:szCs w:val="20"/>
        </w:rPr>
      </w:pPr>
    </w:p>
    <w:p w14:paraId="1447DE54" w14:textId="77777777" w:rsidR="002C0C21" w:rsidRDefault="002C0C21">
      <w:pPr>
        <w:spacing w:line="200" w:lineRule="exact"/>
        <w:rPr>
          <w:del w:id="7477" w:author="Updates" w:date="2024-01-23T15:22:00Z"/>
          <w:sz w:val="20"/>
          <w:szCs w:val="20"/>
        </w:rPr>
      </w:pPr>
    </w:p>
    <w:p w14:paraId="2428E906" w14:textId="77777777" w:rsidR="002C0C21" w:rsidRDefault="002C0C21" w:rsidP="00E27C81">
      <w:pPr>
        <w:spacing w:line="243" w:lineRule="exact"/>
        <w:jc w:val="center"/>
        <w:rPr>
          <w:del w:id="7478" w:author="Updates" w:date="2024-01-23T15:22:00Z"/>
          <w:sz w:val="20"/>
          <w:szCs w:val="20"/>
        </w:rPr>
      </w:pPr>
    </w:p>
    <w:p w14:paraId="508060F9" w14:textId="77777777" w:rsidR="002C0C21" w:rsidRDefault="00F15D88" w:rsidP="00E27C81">
      <w:pPr>
        <w:ind w:left="1440"/>
        <w:rPr>
          <w:del w:id="7479" w:author="Updates" w:date="2024-01-23T15:22:00Z"/>
          <w:sz w:val="20"/>
          <w:szCs w:val="20"/>
        </w:rPr>
      </w:pPr>
      <w:del w:id="7480" w:author="Updates" w:date="2024-01-23T15:22:00Z">
        <w:r>
          <w:rPr>
            <w:rFonts w:eastAsia="Times New Roman"/>
            <w:i/>
            <w:iCs/>
            <w:sz w:val="18"/>
            <w:szCs w:val="18"/>
          </w:rPr>
          <w:delText>adapted from the Vermont Stormwater Manual</w:delText>
        </w:r>
      </w:del>
    </w:p>
    <w:p w14:paraId="68150978" w14:textId="77777777" w:rsidR="002C0C21" w:rsidRDefault="002C0C21">
      <w:pPr>
        <w:spacing w:line="188" w:lineRule="exact"/>
        <w:rPr>
          <w:del w:id="7481" w:author="Updates" w:date="2024-01-23T15:22:00Z"/>
          <w:sz w:val="20"/>
          <w:szCs w:val="20"/>
        </w:rPr>
      </w:pPr>
    </w:p>
    <w:p w14:paraId="0394AA57" w14:textId="0A1938B5" w:rsidR="00321C01" w:rsidRDefault="00321C01" w:rsidP="004E791B">
      <w:pPr>
        <w:pStyle w:val="FSBullet"/>
        <w:rPr>
          <w:ins w:id="7482" w:author="Updates" w:date="2024-01-23T15:22:00Z"/>
        </w:rPr>
      </w:pPr>
      <w:ins w:id="7483" w:author="Updates" w:date="2024-01-23T15:22:00Z">
        <w:r>
          <w:t>I</w:t>
        </w:r>
        <w:r w:rsidRPr="00321C01">
          <w:t xml:space="preserve">nfiltration requirements are applicable </w:t>
        </w:r>
        <w:r>
          <w:t xml:space="preserve">only </w:t>
        </w:r>
        <w:r w:rsidRPr="00321C01">
          <w:t>to bioretention cells intended to exfiltrate.</w:t>
        </w:r>
      </w:ins>
    </w:p>
    <w:p w14:paraId="328E8259" w14:textId="04A131C1" w:rsidR="007C137C" w:rsidRPr="007C137C" w:rsidRDefault="007C137C" w:rsidP="007C137C">
      <w:pPr>
        <w:pStyle w:val="FS1"/>
      </w:pPr>
      <w:r w:rsidRPr="007C137C">
        <w:t>Advantages/Benefits</w:t>
      </w:r>
      <w:del w:id="7484" w:author="Updates" w:date="2024-01-23T15:22:00Z">
        <w:r w:rsidR="00F15D88">
          <w:rPr>
            <w:b/>
            <w:bCs/>
          </w:rPr>
          <w:delText>:</w:delText>
        </w:r>
      </w:del>
    </w:p>
    <w:p w14:paraId="36FE5CDB" w14:textId="77777777" w:rsidR="002C0C21" w:rsidRDefault="002C0C21">
      <w:pPr>
        <w:spacing w:line="6" w:lineRule="exact"/>
        <w:rPr>
          <w:del w:id="7485" w:author="Updates" w:date="2024-01-23T15:22:00Z"/>
          <w:sz w:val="20"/>
          <w:szCs w:val="20"/>
        </w:rPr>
      </w:pPr>
    </w:p>
    <w:p w14:paraId="3A72C43B" w14:textId="573D09AF" w:rsidR="007C137C" w:rsidRPr="007C137C" w:rsidRDefault="00F15D88" w:rsidP="004E791B">
      <w:pPr>
        <w:pStyle w:val="FSBullet"/>
        <w:rPr>
          <w:ins w:id="7486" w:author="Updates" w:date="2024-01-23T15:22:00Z"/>
        </w:rPr>
      </w:pPr>
      <w:del w:id="7487" w:author="Updates" w:date="2024-01-23T15:22:00Z">
        <w:r>
          <w:rPr>
            <w:rFonts w:eastAsia="Times New Roman"/>
            <w:sz w:val="21"/>
            <w:szCs w:val="21"/>
          </w:rPr>
          <w:delText xml:space="preserve">Can be designed to </w:delText>
        </w:r>
      </w:del>
      <w:ins w:id="7488" w:author="Updates" w:date="2024-01-23T15:22:00Z">
        <w:r w:rsidR="007C137C" w:rsidRPr="007C137C">
          <w:t>Bioretention Areas are Low Impact Development practices.</w:t>
        </w:r>
      </w:ins>
    </w:p>
    <w:p w14:paraId="5FDECE31" w14:textId="5B9DD6FD" w:rsidR="007C137C" w:rsidRPr="007C137C" w:rsidRDefault="00A75228" w:rsidP="004E791B">
      <w:pPr>
        <w:pStyle w:val="FSBullet"/>
      </w:pPr>
      <w:ins w:id="7489" w:author="Updates" w:date="2024-01-23T15:22:00Z">
        <w:r>
          <w:t>Exfiltrating</w:t>
        </w:r>
        <w:r w:rsidR="009A5027">
          <w:t xml:space="preserve"> Bioretention Areas</w:t>
        </w:r>
        <w:r w:rsidR="007C137C" w:rsidRPr="007C137C">
          <w:t xml:space="preserve"> </w:t>
        </w:r>
      </w:ins>
      <w:r w:rsidR="007C137C" w:rsidRPr="007C137C">
        <w:t xml:space="preserve">provide groundwater recharge and </w:t>
      </w:r>
      <w:del w:id="7490" w:author="Updates" w:date="2024-01-23T15:22:00Z">
        <w:r w:rsidR="00F15D88">
          <w:rPr>
            <w:rFonts w:eastAsia="Times New Roman"/>
            <w:sz w:val="21"/>
            <w:szCs w:val="21"/>
          </w:rPr>
          <w:delText>preserves</w:delText>
        </w:r>
      </w:del>
      <w:ins w:id="7491" w:author="Updates" w:date="2024-01-23T15:22:00Z">
        <w:r w:rsidR="007C137C" w:rsidRPr="007C137C">
          <w:t>preserve</w:t>
        </w:r>
      </w:ins>
      <w:r w:rsidR="007C137C" w:rsidRPr="007C137C">
        <w:t xml:space="preserve"> the natural water balance of the site</w:t>
      </w:r>
      <w:ins w:id="7492" w:author="Updates" w:date="2024-01-23T15:22:00Z">
        <w:r w:rsidR="007C137C" w:rsidRPr="007C137C">
          <w:t>.</w:t>
        </w:r>
      </w:ins>
    </w:p>
    <w:p w14:paraId="514D923C" w14:textId="77777777" w:rsidR="002C0C21" w:rsidRDefault="002C0C21">
      <w:pPr>
        <w:spacing w:line="9" w:lineRule="exact"/>
        <w:rPr>
          <w:del w:id="7493" w:author="Updates" w:date="2024-01-23T15:22:00Z"/>
          <w:rFonts w:ascii="Arial" w:eastAsia="Arial" w:hAnsi="Arial" w:cs="Arial"/>
          <w:sz w:val="21"/>
          <w:szCs w:val="21"/>
        </w:rPr>
      </w:pPr>
    </w:p>
    <w:p w14:paraId="27EFD7F9" w14:textId="77777777" w:rsidR="002C0C21" w:rsidRDefault="00F15D88">
      <w:pPr>
        <w:numPr>
          <w:ilvl w:val="0"/>
          <w:numId w:val="128"/>
        </w:numPr>
        <w:tabs>
          <w:tab w:val="left" w:pos="360"/>
        </w:tabs>
        <w:ind w:left="360" w:hanging="207"/>
        <w:rPr>
          <w:del w:id="7494" w:author="Updates" w:date="2024-01-23T15:22:00Z"/>
          <w:rFonts w:ascii="Arial" w:eastAsia="Arial" w:hAnsi="Arial" w:cs="Arial"/>
          <w:sz w:val="21"/>
          <w:szCs w:val="21"/>
        </w:rPr>
      </w:pPr>
      <w:del w:id="7495" w:author="Updates" w:date="2024-01-23T15:22:00Z">
        <w:r>
          <w:rPr>
            <w:rFonts w:eastAsia="Times New Roman"/>
            <w:sz w:val="21"/>
            <w:szCs w:val="21"/>
          </w:rPr>
          <w:delText>Can be designed to prevent recharge where appropriate</w:delText>
        </w:r>
      </w:del>
    </w:p>
    <w:p w14:paraId="373D2C92" w14:textId="77777777" w:rsidR="002C0C21" w:rsidRDefault="002C0C21">
      <w:pPr>
        <w:spacing w:line="9" w:lineRule="exact"/>
        <w:rPr>
          <w:del w:id="7496" w:author="Updates" w:date="2024-01-23T15:22:00Z"/>
          <w:rFonts w:ascii="Arial" w:eastAsia="Arial" w:hAnsi="Arial" w:cs="Arial"/>
          <w:sz w:val="21"/>
          <w:szCs w:val="21"/>
        </w:rPr>
      </w:pPr>
    </w:p>
    <w:p w14:paraId="6B9DD882" w14:textId="40E3B0F6" w:rsidR="007C137C" w:rsidRPr="007C137C" w:rsidRDefault="00F15D88" w:rsidP="004E791B">
      <w:pPr>
        <w:pStyle w:val="FSBullet"/>
        <w:rPr>
          <w:ins w:id="7497" w:author="Updates" w:date="2024-01-23T15:22:00Z"/>
        </w:rPr>
      </w:pPr>
      <w:del w:id="7498" w:author="Updates" w:date="2024-01-23T15:22:00Z">
        <w:r>
          <w:rPr>
            <w:rFonts w:eastAsia="Times New Roman"/>
            <w:sz w:val="21"/>
            <w:szCs w:val="21"/>
          </w:rPr>
          <w:delText>Supplies</w:delText>
        </w:r>
      </w:del>
      <w:ins w:id="7499" w:author="Updates" w:date="2024-01-23T15:22:00Z">
        <w:r w:rsidR="007C137C" w:rsidRPr="007C137C">
          <w:t>Filtering Bioretention Areas filter pollutants</w:t>
        </w:r>
      </w:ins>
    </w:p>
    <w:p w14:paraId="75C994BB" w14:textId="3E5AF3B6" w:rsidR="007C137C" w:rsidRDefault="007C137C" w:rsidP="004E791B">
      <w:pPr>
        <w:pStyle w:val="FSBullet"/>
      </w:pPr>
      <w:ins w:id="7500" w:author="Updates" w:date="2024-01-23T15:22:00Z">
        <w:r w:rsidRPr="007C137C">
          <w:t>Depending on mix of vegetation community</w:t>
        </w:r>
        <w:r w:rsidR="00321C01">
          <w:t>,</w:t>
        </w:r>
        <w:r w:rsidRPr="007C137C">
          <w:t xml:space="preserve"> may provide</w:t>
        </w:r>
      </w:ins>
      <w:r w:rsidRPr="007C137C">
        <w:t xml:space="preserve"> shade, </w:t>
      </w:r>
      <w:del w:id="7501" w:author="Updates" w:date="2024-01-23T15:22:00Z">
        <w:r w:rsidR="00F15D88">
          <w:rPr>
            <w:rFonts w:eastAsia="Times New Roman"/>
            <w:sz w:val="21"/>
            <w:szCs w:val="21"/>
          </w:rPr>
          <w:delText>absorbs</w:delText>
        </w:r>
      </w:del>
      <w:ins w:id="7502" w:author="Updates" w:date="2024-01-23T15:22:00Z">
        <w:r w:rsidRPr="007C137C">
          <w:t>absorb</w:t>
        </w:r>
      </w:ins>
      <w:r w:rsidRPr="007C137C">
        <w:t xml:space="preserve"> noise, and </w:t>
      </w:r>
      <w:del w:id="7503" w:author="Updates" w:date="2024-01-23T15:22:00Z">
        <w:r w:rsidR="00F15D88">
          <w:rPr>
            <w:rFonts w:eastAsia="Times New Roman"/>
            <w:sz w:val="21"/>
            <w:szCs w:val="21"/>
          </w:rPr>
          <w:delText>provides windbreaks</w:delText>
        </w:r>
      </w:del>
      <w:ins w:id="7504" w:author="Updates" w:date="2024-01-23T15:22:00Z">
        <w:r w:rsidRPr="007C137C">
          <w:t>provide windbreak.</w:t>
        </w:r>
      </w:ins>
    </w:p>
    <w:p w14:paraId="42446F80" w14:textId="77777777" w:rsidR="002C0C21" w:rsidRDefault="002C0C21">
      <w:pPr>
        <w:spacing w:line="9" w:lineRule="exact"/>
        <w:rPr>
          <w:del w:id="7505" w:author="Updates" w:date="2024-01-23T15:22:00Z"/>
          <w:rFonts w:ascii="Arial" w:eastAsia="Arial" w:hAnsi="Arial" w:cs="Arial"/>
          <w:sz w:val="21"/>
          <w:szCs w:val="21"/>
        </w:rPr>
      </w:pPr>
    </w:p>
    <w:p w14:paraId="49A2CFAC" w14:textId="62C730E5" w:rsidR="007C137C" w:rsidRPr="007C137C" w:rsidRDefault="00F15D88" w:rsidP="004E791B">
      <w:pPr>
        <w:pStyle w:val="FSBullet"/>
      </w:pPr>
      <w:del w:id="7506" w:author="Updates" w:date="2024-01-23T15:22:00Z">
        <w:r w:rsidRPr="00E27C81">
          <w:rPr>
            <w:rFonts w:eastAsia="Times New Roman"/>
            <w:sz w:val="21"/>
            <w:szCs w:val="21"/>
            <w:highlight w:val="yellow"/>
          </w:rPr>
          <w:delText>Can remove</w:delText>
        </w:r>
      </w:del>
      <w:ins w:id="7507" w:author="Updates" w:date="2024-01-23T15:22:00Z">
        <w:r w:rsidR="007C137C" w:rsidRPr="007C137C">
          <w:t>Removes</w:t>
        </w:r>
      </w:ins>
      <w:r w:rsidR="007C137C" w:rsidRPr="007C137C">
        <w:t xml:space="preserve"> other pollutants besides TSS </w:t>
      </w:r>
      <w:ins w:id="7508" w:author="Updates" w:date="2024-01-23T15:22:00Z">
        <w:r w:rsidR="007C137C" w:rsidRPr="007C137C">
          <w:t xml:space="preserve">and TP, </w:t>
        </w:r>
      </w:ins>
      <w:r w:rsidR="007C137C" w:rsidRPr="007C137C">
        <w:t xml:space="preserve">including </w:t>
      </w:r>
      <w:del w:id="7509" w:author="Updates" w:date="2024-01-23T15:22:00Z">
        <w:r w:rsidRPr="00E27C81">
          <w:rPr>
            <w:rFonts w:eastAsia="Times New Roman"/>
            <w:sz w:val="21"/>
            <w:szCs w:val="21"/>
            <w:highlight w:val="yellow"/>
          </w:rPr>
          <w:delText xml:space="preserve">phosphorus, </w:delText>
        </w:r>
      </w:del>
      <w:r w:rsidR="007C137C" w:rsidRPr="007C137C">
        <w:t>nitrogen</w:t>
      </w:r>
      <w:ins w:id="7510" w:author="Updates" w:date="2024-01-23T15:22:00Z">
        <w:r w:rsidR="007C137C" w:rsidRPr="007C137C">
          <w:t>, pathogens,</w:t>
        </w:r>
      </w:ins>
      <w:r w:rsidR="007C137C" w:rsidRPr="007C137C">
        <w:t xml:space="preserve"> and metals</w:t>
      </w:r>
      <w:ins w:id="7511" w:author="Updates" w:date="2024-01-23T15:22:00Z">
        <w:r w:rsidR="007C137C" w:rsidRPr="007C137C">
          <w:t xml:space="preserve"> (dependent on filtering/</w:t>
        </w:r>
        <w:r w:rsidR="00A75228">
          <w:t>exfiltrating</w:t>
        </w:r>
        <w:r w:rsidR="007C137C" w:rsidRPr="007C137C">
          <w:t xml:space="preserve"> design).</w:t>
        </w:r>
      </w:ins>
    </w:p>
    <w:p w14:paraId="0EABB303" w14:textId="77777777" w:rsidR="002C0C21" w:rsidRDefault="002C0C21">
      <w:pPr>
        <w:spacing w:line="9" w:lineRule="exact"/>
        <w:rPr>
          <w:del w:id="7512" w:author="Updates" w:date="2024-01-23T15:22:00Z"/>
          <w:rFonts w:ascii="Arial" w:eastAsia="Arial" w:hAnsi="Arial" w:cs="Arial"/>
          <w:sz w:val="21"/>
          <w:szCs w:val="21"/>
        </w:rPr>
      </w:pPr>
    </w:p>
    <w:p w14:paraId="26FF1A8B" w14:textId="63FE3F1A" w:rsidR="007C137C" w:rsidRPr="007C137C" w:rsidRDefault="007C137C" w:rsidP="004E791B">
      <w:pPr>
        <w:pStyle w:val="FSBullet"/>
        <w:rPr>
          <w:ins w:id="7513" w:author="Updates" w:date="2024-01-23T15:22:00Z"/>
        </w:rPr>
      </w:pPr>
      <w:ins w:id="7514" w:author="Updates" w:date="2024-01-23T15:22:00Z">
        <w:r w:rsidRPr="007C137C">
          <w:t>Can be lined and sealed to prevent recharge where appropriate (filtering Bioretention).</w:t>
        </w:r>
      </w:ins>
    </w:p>
    <w:p w14:paraId="4EF54871" w14:textId="24C09B29" w:rsidR="007C137C" w:rsidRPr="007C137C" w:rsidRDefault="007C137C" w:rsidP="004E791B">
      <w:pPr>
        <w:pStyle w:val="FSBullet"/>
      </w:pPr>
      <w:r w:rsidRPr="007C137C">
        <w:lastRenderedPageBreak/>
        <w:t>Can be used as a stormwater retrofit by modifying existing landscape or if a parking lot is being resurfaced</w:t>
      </w:r>
      <w:ins w:id="7515" w:author="Updates" w:date="2024-01-23T15:22:00Z">
        <w:r w:rsidRPr="007C137C">
          <w:t>.</w:t>
        </w:r>
      </w:ins>
    </w:p>
    <w:p w14:paraId="6BFF2A31" w14:textId="77777777" w:rsidR="002C0C21" w:rsidRDefault="002C0C21">
      <w:pPr>
        <w:spacing w:line="9" w:lineRule="exact"/>
        <w:rPr>
          <w:del w:id="7516" w:author="Updates" w:date="2024-01-23T15:22:00Z"/>
          <w:rFonts w:ascii="Arial" w:eastAsia="Arial" w:hAnsi="Arial" w:cs="Arial"/>
          <w:sz w:val="21"/>
          <w:szCs w:val="21"/>
        </w:rPr>
      </w:pPr>
    </w:p>
    <w:p w14:paraId="2EA1BEAA" w14:textId="7069F0A5" w:rsidR="007C137C" w:rsidRPr="007C137C" w:rsidRDefault="007C137C" w:rsidP="004E791B">
      <w:pPr>
        <w:pStyle w:val="FSBullet"/>
      </w:pPr>
      <w:r w:rsidRPr="007C137C">
        <w:t>Can be used on small lots with space constraints</w:t>
      </w:r>
      <w:ins w:id="7517" w:author="Updates" w:date="2024-01-23T15:22:00Z">
        <w:r w:rsidRPr="007C137C">
          <w:t>.</w:t>
        </w:r>
      </w:ins>
    </w:p>
    <w:p w14:paraId="37028B2B" w14:textId="77777777" w:rsidR="002C0C21" w:rsidRDefault="002C0C21">
      <w:pPr>
        <w:spacing w:line="9" w:lineRule="exact"/>
        <w:rPr>
          <w:del w:id="7518" w:author="Updates" w:date="2024-01-23T15:22:00Z"/>
          <w:rFonts w:ascii="Arial" w:eastAsia="Arial" w:hAnsi="Arial" w:cs="Arial"/>
          <w:sz w:val="21"/>
          <w:szCs w:val="21"/>
        </w:rPr>
      </w:pPr>
    </w:p>
    <w:p w14:paraId="77A1C3B7" w14:textId="77777777" w:rsidR="002C0C21" w:rsidRDefault="00F15D88">
      <w:pPr>
        <w:numPr>
          <w:ilvl w:val="0"/>
          <w:numId w:val="128"/>
        </w:numPr>
        <w:tabs>
          <w:tab w:val="left" w:pos="360"/>
        </w:tabs>
        <w:ind w:left="360" w:hanging="207"/>
        <w:rPr>
          <w:del w:id="7519" w:author="Updates" w:date="2024-01-23T15:22:00Z"/>
          <w:rFonts w:ascii="Arial" w:eastAsia="Arial" w:hAnsi="Arial" w:cs="Arial"/>
          <w:sz w:val="21"/>
          <w:szCs w:val="21"/>
        </w:rPr>
      </w:pPr>
      <w:del w:id="7520" w:author="Updates" w:date="2024-01-23T15:22:00Z">
        <w:r>
          <w:rPr>
            <w:rFonts w:eastAsia="Times New Roman"/>
            <w:sz w:val="21"/>
            <w:szCs w:val="21"/>
          </w:rPr>
          <w:delText>Small rain gardens are mosquito death traps</w:delText>
        </w:r>
        <w:r w:rsidR="001E7720">
          <w:rPr>
            <w:rFonts w:eastAsia="Times New Roman"/>
            <w:sz w:val="21"/>
            <w:szCs w:val="21"/>
          </w:rPr>
          <w:delText>SCM</w:delText>
        </w:r>
      </w:del>
    </w:p>
    <w:p w14:paraId="13DE2E2E" w14:textId="77777777" w:rsidR="002C0C21" w:rsidRDefault="002C0C21">
      <w:pPr>
        <w:spacing w:line="9" w:lineRule="exact"/>
        <w:rPr>
          <w:del w:id="7521" w:author="Updates" w:date="2024-01-23T15:22:00Z"/>
          <w:rFonts w:ascii="Arial" w:eastAsia="Arial" w:hAnsi="Arial" w:cs="Arial"/>
          <w:sz w:val="21"/>
          <w:szCs w:val="21"/>
        </w:rPr>
      </w:pPr>
    </w:p>
    <w:p w14:paraId="6DBD95BF" w14:textId="7ADA6087" w:rsidR="007C137C" w:rsidRPr="007C137C" w:rsidRDefault="00A75228" w:rsidP="004E791B">
      <w:pPr>
        <w:pStyle w:val="FSBullet"/>
        <w:rPr>
          <w:ins w:id="7522" w:author="Updates" w:date="2024-01-23T15:22:00Z"/>
        </w:rPr>
      </w:pPr>
      <w:ins w:id="7523" w:author="Updates" w:date="2024-01-23T15:22:00Z">
        <w:r>
          <w:t>Exfiltrating</w:t>
        </w:r>
        <w:r w:rsidR="009A5027">
          <w:t xml:space="preserve"> Bioretention Areas</w:t>
        </w:r>
        <w:r w:rsidR="009A5027" w:rsidRPr="007C137C">
          <w:t xml:space="preserve"> </w:t>
        </w:r>
        <w:r w:rsidR="007C137C" w:rsidRPr="007C137C">
          <w:t>minimize mosquito breeding compared to other SCMs.</w:t>
        </w:r>
      </w:ins>
    </w:p>
    <w:p w14:paraId="71A05F38" w14:textId="28A8D5AC" w:rsidR="007C137C" w:rsidRPr="007C137C" w:rsidRDefault="007C137C" w:rsidP="004E791B">
      <w:pPr>
        <w:pStyle w:val="FSBullet"/>
      </w:pPr>
      <w:r w:rsidRPr="007C137C">
        <w:t>Little or no hazard for amphibians or other small animals</w:t>
      </w:r>
    </w:p>
    <w:p w14:paraId="3071DEC8" w14:textId="77777777" w:rsidR="007C137C" w:rsidRPr="007C137C" w:rsidRDefault="007C137C" w:rsidP="007C137C">
      <w:pPr>
        <w:rPr>
          <w:rFonts w:eastAsia="Times New Roman"/>
          <w:sz w:val="20"/>
          <w:szCs w:val="20"/>
        </w:rPr>
      </w:pPr>
    </w:p>
    <w:p w14:paraId="1B7C66D1" w14:textId="723A4837" w:rsidR="007C137C" w:rsidRPr="007C137C" w:rsidRDefault="007C137C" w:rsidP="007C137C">
      <w:pPr>
        <w:rPr>
          <w:rFonts w:eastAsia="Times New Roman"/>
          <w:sz w:val="20"/>
          <w:szCs w:val="20"/>
        </w:rPr>
      </w:pPr>
      <w:r w:rsidRPr="007C137C">
        <w:rPr>
          <w:rStyle w:val="FS1Char"/>
          <w:rFonts w:eastAsiaTheme="minorEastAsia"/>
        </w:rPr>
        <w:t>Disadvantages/Limitations</w:t>
      </w:r>
      <w:del w:id="7524" w:author="Updates" w:date="2024-01-23T15:22:00Z">
        <w:r w:rsidR="00F15D88">
          <w:rPr>
            <w:rFonts w:eastAsia="Times New Roman"/>
            <w:b/>
            <w:bCs/>
          </w:rPr>
          <w:delText>:</w:delText>
        </w:r>
      </w:del>
    </w:p>
    <w:p w14:paraId="40F16283" w14:textId="77777777" w:rsidR="002C0C21" w:rsidRDefault="002C0C21">
      <w:pPr>
        <w:spacing w:line="6" w:lineRule="exact"/>
        <w:rPr>
          <w:del w:id="7525" w:author="Updates" w:date="2024-01-23T15:22:00Z"/>
          <w:sz w:val="20"/>
          <w:szCs w:val="20"/>
        </w:rPr>
      </w:pPr>
    </w:p>
    <w:p w14:paraId="085C4D65" w14:textId="075D113D" w:rsidR="007C137C" w:rsidRDefault="00F15D88" w:rsidP="004E791B">
      <w:pPr>
        <w:pStyle w:val="FSBullet"/>
      </w:pPr>
      <w:del w:id="7526" w:author="Updates" w:date="2024-01-23T15:22:00Z">
        <w:r>
          <w:rPr>
            <w:rFonts w:eastAsia="Arial"/>
            <w:sz w:val="21"/>
            <w:szCs w:val="21"/>
          </w:rPr>
          <w:delText xml:space="preserve">• </w:delText>
        </w:r>
      </w:del>
      <w:r w:rsidR="007C137C" w:rsidRPr="007C137C">
        <w:t xml:space="preserve">Requires careful landscaping and </w:t>
      </w:r>
      <w:proofErr w:type="gramStart"/>
      <w:r w:rsidR="007C137C" w:rsidRPr="007C137C">
        <w:t>maintenance</w:t>
      </w:r>
      <w:proofErr w:type="gramEnd"/>
    </w:p>
    <w:p w14:paraId="1FFB3352" w14:textId="77777777" w:rsidR="002C0C21" w:rsidRDefault="002C0C21">
      <w:pPr>
        <w:spacing w:line="10" w:lineRule="exact"/>
        <w:rPr>
          <w:del w:id="7527" w:author="Updates" w:date="2024-01-23T15:22:00Z"/>
          <w:sz w:val="20"/>
          <w:szCs w:val="20"/>
        </w:rPr>
      </w:pPr>
    </w:p>
    <w:p w14:paraId="5C9E2DFA" w14:textId="02EC9773" w:rsidR="007C137C" w:rsidRDefault="00F15D88" w:rsidP="004E791B">
      <w:pPr>
        <w:pStyle w:val="FSBullet"/>
      </w:pPr>
      <w:del w:id="7528" w:author="Updates" w:date="2024-01-23T15:22:00Z">
        <w:r>
          <w:rPr>
            <w:rFonts w:eastAsia="Arial"/>
            <w:sz w:val="21"/>
            <w:szCs w:val="21"/>
          </w:rPr>
          <w:delText xml:space="preserve">• </w:delText>
        </w:r>
      </w:del>
      <w:r w:rsidR="007C137C" w:rsidRPr="007C137C">
        <w:t>Not suitable for large drainage areas</w:t>
      </w:r>
    </w:p>
    <w:p w14:paraId="37CD74F3" w14:textId="77777777" w:rsidR="002C0C21" w:rsidRDefault="002C0C21">
      <w:pPr>
        <w:spacing w:line="260" w:lineRule="exact"/>
        <w:rPr>
          <w:del w:id="7529" w:author="Updates" w:date="2024-01-23T15:22:00Z"/>
          <w:sz w:val="20"/>
          <w:szCs w:val="20"/>
        </w:rPr>
      </w:pPr>
    </w:p>
    <w:p w14:paraId="600C529C" w14:textId="77777777" w:rsidR="002C0C21" w:rsidRDefault="00F15D88">
      <w:pPr>
        <w:ind w:left="40"/>
        <w:rPr>
          <w:del w:id="7530" w:author="Updates" w:date="2024-01-23T15:22:00Z"/>
          <w:sz w:val="20"/>
          <w:szCs w:val="20"/>
        </w:rPr>
      </w:pPr>
      <w:del w:id="7531" w:author="Updates" w:date="2024-01-23T15:22:00Z">
        <w:r>
          <w:rPr>
            <w:rFonts w:eastAsia="Times New Roman"/>
            <w:b/>
            <w:bCs/>
            <w:sz w:val="28"/>
            <w:szCs w:val="28"/>
          </w:rPr>
          <w:delText>Maintenance</w:delText>
        </w:r>
      </w:del>
    </w:p>
    <w:p w14:paraId="53CA1DB0" w14:textId="77777777" w:rsidR="002C0C21" w:rsidRDefault="00F15D88">
      <w:pPr>
        <w:spacing w:line="20" w:lineRule="exact"/>
        <w:rPr>
          <w:del w:id="7532" w:author="Updates" w:date="2024-01-23T15:22:00Z"/>
          <w:sz w:val="20"/>
          <w:szCs w:val="20"/>
        </w:rPr>
      </w:pPr>
      <w:del w:id="7533" w:author="Updates" w:date="2024-01-23T15:22:00Z">
        <w:r>
          <w:rPr>
            <w:noProof/>
            <w:sz w:val="20"/>
            <w:szCs w:val="20"/>
          </w:rPr>
          <w:drawing>
            <wp:anchor distT="0" distB="0" distL="114300" distR="114300" simplePos="0" relativeHeight="251791554" behindDoc="1" locked="0" layoutInCell="0" allowOverlap="1" wp14:anchorId="6DEEC9FD" wp14:editId="7CC7EE49">
              <wp:simplePos x="0" y="0"/>
              <wp:positionH relativeFrom="column">
                <wp:posOffset>12700</wp:posOffset>
              </wp:positionH>
              <wp:positionV relativeFrom="paragraph">
                <wp:posOffset>34925</wp:posOffset>
              </wp:positionV>
              <wp:extent cx="6490970" cy="1479550"/>
              <wp:effectExtent l="0" t="0" r="0" b="0"/>
              <wp:wrapNone/>
              <wp:docPr id="1049776509" name="Picture 1049776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0"/>
                      <a:srcRect/>
                      <a:stretch>
                        <a:fillRect/>
                      </a:stretch>
                    </pic:blipFill>
                    <pic:spPr bwMode="auto">
                      <a:xfrm>
                        <a:off x="0" y="0"/>
                        <a:ext cx="6490970" cy="1479550"/>
                      </a:xfrm>
                      <a:prstGeom prst="rect">
                        <a:avLst/>
                      </a:prstGeom>
                      <a:noFill/>
                    </pic:spPr>
                  </pic:pic>
                </a:graphicData>
              </a:graphic>
            </wp:anchor>
          </w:drawing>
        </w:r>
      </w:del>
    </w:p>
    <w:p w14:paraId="0BE1BBD0" w14:textId="77777777" w:rsidR="002C0C21" w:rsidRDefault="002C0C21">
      <w:pPr>
        <w:spacing w:line="25" w:lineRule="exact"/>
        <w:rPr>
          <w:del w:id="7534" w:author="Updates" w:date="2024-01-23T15:22:00Z"/>
          <w:sz w:val="20"/>
          <w:szCs w:val="20"/>
        </w:rPr>
      </w:pPr>
    </w:p>
    <w:tbl>
      <w:tblPr>
        <w:tblpPr w:leftFromText="180" w:rightFromText="180" w:vertAnchor="text" w:horzAnchor="margin" w:tblpY="239"/>
        <w:tblW w:w="52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2695"/>
        <w:gridCol w:w="2520"/>
      </w:tblGrid>
      <w:tr w:rsidR="002E18D3" w14:paraId="4585FCCF" w14:textId="77777777" w:rsidTr="002E18D3">
        <w:trPr>
          <w:trHeight w:val="350"/>
        </w:trPr>
        <w:tc>
          <w:tcPr>
            <w:tcW w:w="2695" w:type="dxa"/>
            <w:shd w:val="clear" w:color="auto" w:fill="C0E399"/>
            <w:vAlign w:val="center"/>
          </w:tcPr>
          <w:p w14:paraId="1D0D5EA2" w14:textId="77777777" w:rsidR="002E18D3" w:rsidRPr="008B766F" w:rsidRDefault="002E18D3" w:rsidP="002E18D3">
            <w:pPr>
              <w:tabs>
                <w:tab w:val="left" w:pos="3720"/>
              </w:tabs>
              <w:ind w:left="84" w:right="-270"/>
              <w:rPr>
                <w:moveFrom w:id="7535" w:author="Updates" w:date="2024-01-23T15:22:00Z"/>
                <w:rFonts w:ascii="Arial" w:hAnsi="Arial" w:cs="Arial"/>
                <w:b/>
                <w:bCs/>
                <w:sz w:val="18"/>
                <w:szCs w:val="18"/>
              </w:rPr>
            </w:pPr>
            <w:moveFromRangeStart w:id="7536" w:author="Updates" w:date="2024-01-23T15:22:00Z" w:name="move156915836"/>
            <w:moveFrom w:id="7537" w:author="Updates" w:date="2024-01-23T15:22:00Z">
              <w:r w:rsidRPr="008B766F">
                <w:rPr>
                  <w:rFonts w:ascii="Arial" w:eastAsia="Times New Roman" w:hAnsi="Arial" w:cs="Arial"/>
                  <w:b/>
                  <w:bCs/>
                  <w:sz w:val="18"/>
                  <w:szCs w:val="18"/>
                </w:rPr>
                <w:t>Activity</w:t>
              </w:r>
            </w:moveFrom>
          </w:p>
        </w:tc>
        <w:tc>
          <w:tcPr>
            <w:tcW w:w="2520" w:type="dxa"/>
            <w:shd w:val="clear" w:color="auto" w:fill="C0E399"/>
            <w:vAlign w:val="center"/>
          </w:tcPr>
          <w:p w14:paraId="24F426EC" w14:textId="77777777" w:rsidR="002E18D3" w:rsidRPr="008B766F" w:rsidRDefault="002E18D3" w:rsidP="002E18D3">
            <w:pPr>
              <w:tabs>
                <w:tab w:val="left" w:pos="3720"/>
              </w:tabs>
              <w:ind w:left="84" w:right="-270"/>
              <w:rPr>
                <w:moveFrom w:id="7538" w:author="Updates" w:date="2024-01-23T15:22:00Z"/>
                <w:rFonts w:ascii="Arial" w:hAnsi="Arial" w:cs="Arial"/>
                <w:b/>
                <w:bCs/>
                <w:sz w:val="18"/>
                <w:szCs w:val="18"/>
              </w:rPr>
            </w:pPr>
            <w:moveFrom w:id="7539" w:author="Updates" w:date="2024-01-23T15:22:00Z">
              <w:r w:rsidRPr="008B766F">
                <w:rPr>
                  <w:rFonts w:ascii="Arial" w:eastAsia="Times New Roman" w:hAnsi="Arial" w:cs="Arial"/>
                  <w:b/>
                  <w:bCs/>
                  <w:sz w:val="18"/>
                  <w:szCs w:val="18"/>
                </w:rPr>
                <w:t>Frequency</w:t>
              </w:r>
            </w:moveFrom>
          </w:p>
        </w:tc>
      </w:tr>
      <w:moveFromRangeEnd w:id="7536"/>
    </w:tbl>
    <w:tbl>
      <w:tblPr>
        <w:tblW w:w="0" w:type="auto"/>
        <w:tblInd w:w="50" w:type="dxa"/>
        <w:tblLayout w:type="fixed"/>
        <w:tblCellMar>
          <w:left w:w="0" w:type="dxa"/>
          <w:right w:w="0" w:type="dxa"/>
        </w:tblCellMar>
        <w:tblLook w:val="04A0" w:firstRow="1" w:lastRow="0" w:firstColumn="1" w:lastColumn="0" w:noHBand="0" w:noVBand="1"/>
      </w:tblPr>
      <w:tblGrid>
        <w:gridCol w:w="5280"/>
        <w:gridCol w:w="4920"/>
      </w:tblGrid>
      <w:tr w:rsidR="002C0C21" w:rsidRPr="00387694" w14:paraId="606E87BF" w14:textId="77777777">
        <w:trPr>
          <w:trHeight w:val="20"/>
          <w:del w:id="7540" w:author="Updates" w:date="2024-01-23T15:22:00Z"/>
        </w:trPr>
        <w:tc>
          <w:tcPr>
            <w:tcW w:w="5280" w:type="dxa"/>
            <w:tcBorders>
              <w:left w:val="single" w:sz="8" w:space="0" w:color="B7C83B"/>
              <w:bottom w:val="single" w:sz="8" w:space="0" w:color="B7C83B"/>
              <w:right w:val="single" w:sz="8" w:space="0" w:color="B7C83B"/>
            </w:tcBorders>
            <w:vAlign w:val="bottom"/>
          </w:tcPr>
          <w:p w14:paraId="40405935" w14:textId="77777777" w:rsidR="002C0C21" w:rsidRPr="00E27C81" w:rsidRDefault="002C0C21">
            <w:pPr>
              <w:spacing w:line="20" w:lineRule="exact"/>
              <w:rPr>
                <w:del w:id="7541" w:author="Updates" w:date="2024-01-23T15:22:00Z"/>
                <w:sz w:val="20"/>
                <w:szCs w:val="20"/>
              </w:rPr>
            </w:pPr>
          </w:p>
        </w:tc>
        <w:tc>
          <w:tcPr>
            <w:tcW w:w="4920" w:type="dxa"/>
            <w:tcBorders>
              <w:bottom w:val="single" w:sz="8" w:space="0" w:color="B7C83B"/>
              <w:right w:val="single" w:sz="8" w:space="0" w:color="B7C83B"/>
            </w:tcBorders>
            <w:vAlign w:val="bottom"/>
          </w:tcPr>
          <w:p w14:paraId="7FAB0F15" w14:textId="77777777" w:rsidR="002C0C21" w:rsidRPr="00E27C81" w:rsidRDefault="002C0C21">
            <w:pPr>
              <w:spacing w:line="20" w:lineRule="exact"/>
              <w:rPr>
                <w:del w:id="7542" w:author="Updates" w:date="2024-01-23T15:22:00Z"/>
                <w:sz w:val="20"/>
                <w:szCs w:val="20"/>
              </w:rPr>
            </w:pPr>
          </w:p>
        </w:tc>
      </w:tr>
      <w:tr w:rsidR="002C0C21" w:rsidRPr="00387694" w14:paraId="119A9B6C" w14:textId="77777777">
        <w:trPr>
          <w:trHeight w:val="307"/>
          <w:del w:id="7543" w:author="Updates" w:date="2024-01-23T15:22:00Z"/>
        </w:trPr>
        <w:tc>
          <w:tcPr>
            <w:tcW w:w="5280" w:type="dxa"/>
            <w:tcBorders>
              <w:left w:val="single" w:sz="8" w:space="0" w:color="797168"/>
              <w:right w:val="single" w:sz="8" w:space="0" w:color="458E87"/>
            </w:tcBorders>
            <w:vAlign w:val="bottom"/>
          </w:tcPr>
          <w:p w14:paraId="0B5A929E" w14:textId="77777777" w:rsidR="002C0C21" w:rsidRPr="005143D7" w:rsidRDefault="00F15D88">
            <w:pPr>
              <w:ind w:left="80"/>
              <w:rPr>
                <w:del w:id="7544" w:author="Updates" w:date="2024-01-23T15:22:00Z"/>
                <w:sz w:val="20"/>
                <w:szCs w:val="20"/>
              </w:rPr>
            </w:pPr>
            <w:del w:id="7545" w:author="Updates" w:date="2024-01-23T15:22:00Z">
              <w:r w:rsidRPr="00E27C81">
                <w:rPr>
                  <w:rFonts w:eastAsia="Times New Roman"/>
                  <w:sz w:val="20"/>
                  <w:szCs w:val="20"/>
                </w:rPr>
                <w:delText>Inspect and remove trash</w:delText>
              </w:r>
            </w:del>
          </w:p>
        </w:tc>
        <w:tc>
          <w:tcPr>
            <w:tcW w:w="4920" w:type="dxa"/>
            <w:tcBorders>
              <w:right w:val="single" w:sz="8" w:space="0" w:color="797168"/>
            </w:tcBorders>
            <w:vAlign w:val="bottom"/>
          </w:tcPr>
          <w:p w14:paraId="2CB75DEA" w14:textId="77777777" w:rsidR="002C0C21" w:rsidRPr="005143D7" w:rsidRDefault="00F15D88">
            <w:pPr>
              <w:ind w:left="80"/>
              <w:rPr>
                <w:del w:id="7546" w:author="Updates" w:date="2024-01-23T15:22:00Z"/>
                <w:sz w:val="20"/>
                <w:szCs w:val="20"/>
              </w:rPr>
            </w:pPr>
            <w:del w:id="7547" w:author="Updates" w:date="2024-01-23T15:22:00Z">
              <w:r w:rsidRPr="00E27C81">
                <w:rPr>
                  <w:rFonts w:eastAsia="Times New Roman"/>
                  <w:sz w:val="20"/>
                  <w:szCs w:val="20"/>
                </w:rPr>
                <w:delText>Monthly</w:delText>
              </w:r>
            </w:del>
          </w:p>
        </w:tc>
      </w:tr>
      <w:tr w:rsidR="002C0C21" w:rsidRPr="00387694" w14:paraId="3F6124D0" w14:textId="77777777">
        <w:trPr>
          <w:trHeight w:val="287"/>
          <w:del w:id="7548" w:author="Updates" w:date="2024-01-23T15:22:00Z"/>
        </w:trPr>
        <w:tc>
          <w:tcPr>
            <w:tcW w:w="5280" w:type="dxa"/>
            <w:tcBorders>
              <w:top w:val="single" w:sz="8" w:space="0" w:color="B7C83B"/>
              <w:left w:val="single" w:sz="8" w:space="0" w:color="B7C83B"/>
              <w:right w:val="single" w:sz="8" w:space="0" w:color="B7C83B"/>
            </w:tcBorders>
            <w:vAlign w:val="bottom"/>
          </w:tcPr>
          <w:p w14:paraId="734947A9" w14:textId="77777777" w:rsidR="002C0C21" w:rsidRPr="005143D7" w:rsidRDefault="00F15D88">
            <w:pPr>
              <w:ind w:left="80"/>
              <w:rPr>
                <w:del w:id="7549" w:author="Updates" w:date="2024-01-23T15:22:00Z"/>
                <w:sz w:val="20"/>
                <w:szCs w:val="20"/>
              </w:rPr>
            </w:pPr>
            <w:del w:id="7550" w:author="Updates" w:date="2024-01-23T15:22:00Z">
              <w:r w:rsidRPr="00E27C81">
                <w:rPr>
                  <w:rFonts w:eastAsia="Times New Roman"/>
                  <w:sz w:val="20"/>
                  <w:szCs w:val="20"/>
                </w:rPr>
                <w:delText>Mow</w:delText>
              </w:r>
            </w:del>
          </w:p>
        </w:tc>
        <w:tc>
          <w:tcPr>
            <w:tcW w:w="4920" w:type="dxa"/>
            <w:tcBorders>
              <w:top w:val="single" w:sz="8" w:space="0" w:color="B7C83B"/>
              <w:right w:val="single" w:sz="8" w:space="0" w:color="B7C83B"/>
            </w:tcBorders>
            <w:vAlign w:val="bottom"/>
          </w:tcPr>
          <w:p w14:paraId="5D4F1EE5" w14:textId="77777777" w:rsidR="002C0C21" w:rsidRPr="005143D7" w:rsidRDefault="00F15D88">
            <w:pPr>
              <w:ind w:left="80"/>
              <w:rPr>
                <w:del w:id="7551" w:author="Updates" w:date="2024-01-23T15:22:00Z"/>
                <w:sz w:val="20"/>
                <w:szCs w:val="20"/>
              </w:rPr>
            </w:pPr>
            <w:del w:id="7552" w:author="Updates" w:date="2024-01-23T15:22:00Z">
              <w:r w:rsidRPr="00E27C81">
                <w:rPr>
                  <w:rFonts w:eastAsia="Times New Roman"/>
                  <w:sz w:val="20"/>
                  <w:szCs w:val="20"/>
                </w:rPr>
                <w:delText>2 to 12 times per year</w:delText>
              </w:r>
            </w:del>
          </w:p>
        </w:tc>
      </w:tr>
      <w:tr w:rsidR="002C0C21" w:rsidRPr="00387694" w14:paraId="38AB864A" w14:textId="77777777">
        <w:trPr>
          <w:trHeight w:val="20"/>
          <w:del w:id="7553" w:author="Updates" w:date="2024-01-23T15:22:00Z"/>
        </w:trPr>
        <w:tc>
          <w:tcPr>
            <w:tcW w:w="5280" w:type="dxa"/>
            <w:tcBorders>
              <w:left w:val="single" w:sz="8" w:space="0" w:color="B7C83B"/>
              <w:bottom w:val="single" w:sz="8" w:space="0" w:color="B7C83B"/>
              <w:right w:val="single" w:sz="8" w:space="0" w:color="B7C83B"/>
            </w:tcBorders>
            <w:vAlign w:val="bottom"/>
          </w:tcPr>
          <w:p w14:paraId="0CCE0F71" w14:textId="77777777" w:rsidR="002C0C21" w:rsidRPr="00E27C81" w:rsidRDefault="002C0C21">
            <w:pPr>
              <w:spacing w:line="20" w:lineRule="exact"/>
              <w:rPr>
                <w:del w:id="7554" w:author="Updates" w:date="2024-01-23T15:22:00Z"/>
                <w:sz w:val="20"/>
                <w:szCs w:val="20"/>
              </w:rPr>
            </w:pPr>
          </w:p>
        </w:tc>
        <w:tc>
          <w:tcPr>
            <w:tcW w:w="4920" w:type="dxa"/>
            <w:tcBorders>
              <w:bottom w:val="single" w:sz="8" w:space="0" w:color="B7C83B"/>
              <w:right w:val="single" w:sz="8" w:space="0" w:color="B7C83B"/>
            </w:tcBorders>
            <w:vAlign w:val="bottom"/>
          </w:tcPr>
          <w:p w14:paraId="5833074A" w14:textId="77777777" w:rsidR="002C0C21" w:rsidRPr="00E27C81" w:rsidRDefault="002C0C21">
            <w:pPr>
              <w:spacing w:line="20" w:lineRule="exact"/>
              <w:rPr>
                <w:del w:id="7555" w:author="Updates" w:date="2024-01-23T15:22:00Z"/>
                <w:sz w:val="20"/>
                <w:szCs w:val="20"/>
              </w:rPr>
            </w:pPr>
          </w:p>
        </w:tc>
      </w:tr>
      <w:tr w:rsidR="002C0C21" w:rsidRPr="00387694" w14:paraId="60B25ACD" w14:textId="77777777">
        <w:trPr>
          <w:trHeight w:val="307"/>
          <w:del w:id="7556" w:author="Updates" w:date="2024-01-23T15:22:00Z"/>
        </w:trPr>
        <w:tc>
          <w:tcPr>
            <w:tcW w:w="5280" w:type="dxa"/>
            <w:tcBorders>
              <w:left w:val="single" w:sz="8" w:space="0" w:color="797168"/>
              <w:right w:val="single" w:sz="8" w:space="0" w:color="797168"/>
            </w:tcBorders>
            <w:vAlign w:val="bottom"/>
          </w:tcPr>
          <w:p w14:paraId="274B87A5" w14:textId="77777777" w:rsidR="002C0C21" w:rsidRPr="005143D7" w:rsidRDefault="00F15D88">
            <w:pPr>
              <w:ind w:left="80"/>
              <w:rPr>
                <w:del w:id="7557" w:author="Updates" w:date="2024-01-23T15:22:00Z"/>
                <w:sz w:val="20"/>
                <w:szCs w:val="20"/>
              </w:rPr>
            </w:pPr>
            <w:del w:id="7558" w:author="Updates" w:date="2024-01-23T15:22:00Z">
              <w:r w:rsidRPr="00E27C81">
                <w:rPr>
                  <w:rFonts w:eastAsia="Times New Roman"/>
                  <w:sz w:val="20"/>
                  <w:szCs w:val="20"/>
                </w:rPr>
                <w:delText>Mulch</w:delText>
              </w:r>
            </w:del>
          </w:p>
        </w:tc>
        <w:tc>
          <w:tcPr>
            <w:tcW w:w="4920" w:type="dxa"/>
            <w:tcBorders>
              <w:right w:val="single" w:sz="8" w:space="0" w:color="797168"/>
            </w:tcBorders>
            <w:vAlign w:val="bottom"/>
          </w:tcPr>
          <w:p w14:paraId="179F98B7" w14:textId="77777777" w:rsidR="002C0C21" w:rsidRPr="005143D7" w:rsidRDefault="00F15D88">
            <w:pPr>
              <w:ind w:left="80"/>
              <w:rPr>
                <w:del w:id="7559" w:author="Updates" w:date="2024-01-23T15:22:00Z"/>
                <w:sz w:val="20"/>
                <w:szCs w:val="20"/>
              </w:rPr>
            </w:pPr>
            <w:del w:id="7560" w:author="Updates" w:date="2024-01-23T15:22:00Z">
              <w:r w:rsidRPr="00E27C81">
                <w:rPr>
                  <w:rFonts w:eastAsia="Times New Roman"/>
                  <w:sz w:val="20"/>
                  <w:szCs w:val="20"/>
                </w:rPr>
                <w:delText>Annually</w:delText>
              </w:r>
            </w:del>
          </w:p>
        </w:tc>
      </w:tr>
      <w:tr w:rsidR="002C0C21" w:rsidRPr="00387694" w14:paraId="06A34318" w14:textId="77777777">
        <w:trPr>
          <w:trHeight w:val="287"/>
          <w:del w:id="7561" w:author="Updates" w:date="2024-01-23T15:22:00Z"/>
        </w:trPr>
        <w:tc>
          <w:tcPr>
            <w:tcW w:w="5280" w:type="dxa"/>
            <w:tcBorders>
              <w:top w:val="single" w:sz="8" w:space="0" w:color="B7C83B"/>
              <w:left w:val="single" w:sz="8" w:space="0" w:color="B7C83B"/>
              <w:right w:val="single" w:sz="8" w:space="0" w:color="B7C83B"/>
            </w:tcBorders>
            <w:vAlign w:val="bottom"/>
          </w:tcPr>
          <w:p w14:paraId="35525EC3" w14:textId="77777777" w:rsidR="002C0C21" w:rsidRPr="005143D7" w:rsidRDefault="00F15D88">
            <w:pPr>
              <w:ind w:left="80"/>
              <w:rPr>
                <w:del w:id="7562" w:author="Updates" w:date="2024-01-23T15:22:00Z"/>
                <w:sz w:val="20"/>
                <w:szCs w:val="20"/>
              </w:rPr>
            </w:pPr>
            <w:del w:id="7563" w:author="Updates" w:date="2024-01-23T15:22:00Z">
              <w:r w:rsidRPr="00E27C81">
                <w:rPr>
                  <w:rFonts w:eastAsia="Times New Roman"/>
                  <w:sz w:val="20"/>
                  <w:szCs w:val="20"/>
                </w:rPr>
                <w:delText>Fertilize</w:delText>
              </w:r>
            </w:del>
          </w:p>
        </w:tc>
        <w:tc>
          <w:tcPr>
            <w:tcW w:w="4920" w:type="dxa"/>
            <w:tcBorders>
              <w:top w:val="single" w:sz="8" w:space="0" w:color="B7C83B"/>
              <w:right w:val="single" w:sz="8" w:space="0" w:color="B7C83B"/>
            </w:tcBorders>
            <w:vAlign w:val="bottom"/>
          </w:tcPr>
          <w:p w14:paraId="340A3515" w14:textId="77777777" w:rsidR="002C0C21" w:rsidRPr="005143D7" w:rsidRDefault="00F15D88">
            <w:pPr>
              <w:ind w:left="80"/>
              <w:rPr>
                <w:del w:id="7564" w:author="Updates" w:date="2024-01-23T15:22:00Z"/>
                <w:sz w:val="20"/>
                <w:szCs w:val="20"/>
              </w:rPr>
            </w:pPr>
            <w:del w:id="7565" w:author="Updates" w:date="2024-01-23T15:22:00Z">
              <w:r w:rsidRPr="00E27C81">
                <w:rPr>
                  <w:rFonts w:eastAsia="Times New Roman"/>
                  <w:sz w:val="20"/>
                  <w:szCs w:val="20"/>
                </w:rPr>
                <w:delText>Annually</w:delText>
              </w:r>
            </w:del>
          </w:p>
        </w:tc>
      </w:tr>
      <w:tr w:rsidR="002C0C21" w:rsidRPr="00387694" w14:paraId="3812350B" w14:textId="77777777">
        <w:trPr>
          <w:trHeight w:val="20"/>
          <w:del w:id="7566" w:author="Updates" w:date="2024-01-23T15:22:00Z"/>
        </w:trPr>
        <w:tc>
          <w:tcPr>
            <w:tcW w:w="5280" w:type="dxa"/>
            <w:tcBorders>
              <w:left w:val="single" w:sz="8" w:space="0" w:color="B7C83B"/>
              <w:bottom w:val="single" w:sz="8" w:space="0" w:color="B7C83B"/>
              <w:right w:val="single" w:sz="8" w:space="0" w:color="B7C83B"/>
            </w:tcBorders>
            <w:vAlign w:val="bottom"/>
          </w:tcPr>
          <w:p w14:paraId="4051A8BD" w14:textId="77777777" w:rsidR="002C0C21" w:rsidRPr="00E27C81" w:rsidRDefault="002C0C21">
            <w:pPr>
              <w:spacing w:line="20" w:lineRule="exact"/>
              <w:rPr>
                <w:del w:id="7567" w:author="Updates" w:date="2024-01-23T15:22:00Z"/>
                <w:sz w:val="20"/>
                <w:szCs w:val="20"/>
              </w:rPr>
            </w:pPr>
          </w:p>
        </w:tc>
        <w:tc>
          <w:tcPr>
            <w:tcW w:w="4920" w:type="dxa"/>
            <w:tcBorders>
              <w:bottom w:val="single" w:sz="8" w:space="0" w:color="B7C83B"/>
              <w:right w:val="single" w:sz="8" w:space="0" w:color="B7C83B"/>
            </w:tcBorders>
            <w:vAlign w:val="bottom"/>
          </w:tcPr>
          <w:p w14:paraId="17C33D45" w14:textId="77777777" w:rsidR="002C0C21" w:rsidRPr="00E27C81" w:rsidRDefault="002C0C21">
            <w:pPr>
              <w:spacing w:line="20" w:lineRule="exact"/>
              <w:rPr>
                <w:del w:id="7568" w:author="Updates" w:date="2024-01-23T15:22:00Z"/>
                <w:sz w:val="20"/>
                <w:szCs w:val="20"/>
              </w:rPr>
            </w:pPr>
          </w:p>
        </w:tc>
      </w:tr>
      <w:tr w:rsidR="002C0C21" w:rsidRPr="00387694" w14:paraId="6854195E" w14:textId="77777777">
        <w:trPr>
          <w:trHeight w:val="307"/>
          <w:del w:id="7569" w:author="Updates" w:date="2024-01-23T15:22:00Z"/>
        </w:trPr>
        <w:tc>
          <w:tcPr>
            <w:tcW w:w="5280" w:type="dxa"/>
            <w:tcBorders>
              <w:left w:val="single" w:sz="8" w:space="0" w:color="797168"/>
              <w:right w:val="single" w:sz="8" w:space="0" w:color="797168"/>
            </w:tcBorders>
            <w:vAlign w:val="bottom"/>
          </w:tcPr>
          <w:p w14:paraId="2D89AA95" w14:textId="77777777" w:rsidR="002C0C21" w:rsidRPr="005143D7" w:rsidRDefault="00F15D88">
            <w:pPr>
              <w:ind w:left="80"/>
              <w:rPr>
                <w:del w:id="7570" w:author="Updates" w:date="2024-01-23T15:22:00Z"/>
                <w:sz w:val="20"/>
                <w:szCs w:val="20"/>
              </w:rPr>
            </w:pPr>
            <w:del w:id="7571" w:author="Updates" w:date="2024-01-23T15:22:00Z">
              <w:r w:rsidRPr="00E27C81">
                <w:rPr>
                  <w:rFonts w:eastAsia="Times New Roman"/>
                  <w:sz w:val="20"/>
                  <w:szCs w:val="20"/>
                </w:rPr>
                <w:delText>Remove dead vegetation</w:delText>
              </w:r>
            </w:del>
          </w:p>
        </w:tc>
        <w:tc>
          <w:tcPr>
            <w:tcW w:w="4920" w:type="dxa"/>
            <w:tcBorders>
              <w:right w:val="single" w:sz="8" w:space="0" w:color="797168"/>
            </w:tcBorders>
            <w:vAlign w:val="bottom"/>
          </w:tcPr>
          <w:p w14:paraId="1561E9D4" w14:textId="77777777" w:rsidR="002C0C21" w:rsidRPr="005143D7" w:rsidRDefault="00F15D88">
            <w:pPr>
              <w:ind w:left="80"/>
              <w:rPr>
                <w:del w:id="7572" w:author="Updates" w:date="2024-01-23T15:22:00Z"/>
                <w:sz w:val="20"/>
                <w:szCs w:val="20"/>
              </w:rPr>
            </w:pPr>
            <w:del w:id="7573" w:author="Updates" w:date="2024-01-23T15:22:00Z">
              <w:r w:rsidRPr="00E27C81">
                <w:rPr>
                  <w:rFonts w:eastAsia="Times New Roman"/>
                  <w:sz w:val="20"/>
                  <w:szCs w:val="20"/>
                </w:rPr>
                <w:delText>Annually</w:delText>
              </w:r>
            </w:del>
          </w:p>
        </w:tc>
      </w:tr>
      <w:tr w:rsidR="002C0C21" w:rsidRPr="00387694" w14:paraId="18510410" w14:textId="77777777">
        <w:trPr>
          <w:trHeight w:val="287"/>
          <w:del w:id="7574" w:author="Updates" w:date="2024-01-23T15:22:00Z"/>
        </w:trPr>
        <w:tc>
          <w:tcPr>
            <w:tcW w:w="5280" w:type="dxa"/>
            <w:tcBorders>
              <w:top w:val="single" w:sz="8" w:space="0" w:color="B7C83B"/>
              <w:left w:val="single" w:sz="8" w:space="0" w:color="B7C83B"/>
              <w:right w:val="single" w:sz="8" w:space="0" w:color="B7C83B"/>
            </w:tcBorders>
            <w:vAlign w:val="bottom"/>
          </w:tcPr>
          <w:p w14:paraId="7D5E238E" w14:textId="77777777" w:rsidR="002C0C21" w:rsidRPr="005143D7" w:rsidRDefault="00F15D88">
            <w:pPr>
              <w:ind w:left="80"/>
              <w:rPr>
                <w:del w:id="7575" w:author="Updates" w:date="2024-01-23T15:22:00Z"/>
                <w:sz w:val="20"/>
                <w:szCs w:val="20"/>
              </w:rPr>
            </w:pPr>
            <w:del w:id="7576" w:author="Updates" w:date="2024-01-23T15:22:00Z">
              <w:r w:rsidRPr="00E27C81">
                <w:rPr>
                  <w:rFonts w:eastAsia="Times New Roman"/>
                  <w:sz w:val="20"/>
                  <w:szCs w:val="20"/>
                </w:rPr>
                <w:delText>Prune</w:delText>
              </w:r>
            </w:del>
          </w:p>
        </w:tc>
        <w:tc>
          <w:tcPr>
            <w:tcW w:w="4920" w:type="dxa"/>
            <w:tcBorders>
              <w:top w:val="single" w:sz="8" w:space="0" w:color="B7C83B"/>
              <w:right w:val="single" w:sz="8" w:space="0" w:color="B7C83B"/>
            </w:tcBorders>
            <w:vAlign w:val="bottom"/>
          </w:tcPr>
          <w:p w14:paraId="1F86FAD2" w14:textId="77777777" w:rsidR="002C0C21" w:rsidRPr="005143D7" w:rsidRDefault="00F15D88">
            <w:pPr>
              <w:ind w:left="80"/>
              <w:rPr>
                <w:del w:id="7577" w:author="Updates" w:date="2024-01-23T15:22:00Z"/>
                <w:sz w:val="20"/>
                <w:szCs w:val="20"/>
              </w:rPr>
            </w:pPr>
            <w:del w:id="7578" w:author="Updates" w:date="2024-01-23T15:22:00Z">
              <w:r w:rsidRPr="00E27C81">
                <w:rPr>
                  <w:rFonts w:eastAsia="Times New Roman"/>
                  <w:sz w:val="20"/>
                  <w:szCs w:val="20"/>
                </w:rPr>
                <w:delText>Annually</w:delText>
              </w:r>
            </w:del>
          </w:p>
        </w:tc>
      </w:tr>
      <w:tr w:rsidR="002C0C21" w:rsidRPr="00387694" w14:paraId="0399A18A" w14:textId="77777777">
        <w:trPr>
          <w:trHeight w:val="20"/>
          <w:del w:id="7579" w:author="Updates" w:date="2024-01-23T15:22:00Z"/>
        </w:trPr>
        <w:tc>
          <w:tcPr>
            <w:tcW w:w="5280" w:type="dxa"/>
            <w:tcBorders>
              <w:left w:val="single" w:sz="8" w:space="0" w:color="B7C83B"/>
              <w:bottom w:val="single" w:sz="8" w:space="0" w:color="B7C83B"/>
              <w:right w:val="single" w:sz="8" w:space="0" w:color="B7C83B"/>
            </w:tcBorders>
            <w:vAlign w:val="bottom"/>
          </w:tcPr>
          <w:p w14:paraId="77158F02" w14:textId="77777777" w:rsidR="002C0C21" w:rsidRPr="00E27C81" w:rsidRDefault="002C0C21">
            <w:pPr>
              <w:spacing w:line="20" w:lineRule="exact"/>
              <w:rPr>
                <w:del w:id="7580" w:author="Updates" w:date="2024-01-23T15:22:00Z"/>
                <w:sz w:val="20"/>
                <w:szCs w:val="20"/>
              </w:rPr>
            </w:pPr>
          </w:p>
        </w:tc>
        <w:tc>
          <w:tcPr>
            <w:tcW w:w="4920" w:type="dxa"/>
            <w:tcBorders>
              <w:bottom w:val="single" w:sz="8" w:space="0" w:color="B7C83B"/>
              <w:right w:val="single" w:sz="8" w:space="0" w:color="B7C83B"/>
            </w:tcBorders>
            <w:vAlign w:val="bottom"/>
          </w:tcPr>
          <w:p w14:paraId="111C3E95" w14:textId="77777777" w:rsidR="002C0C21" w:rsidRPr="00E27C81" w:rsidRDefault="002C0C21">
            <w:pPr>
              <w:spacing w:line="20" w:lineRule="exact"/>
              <w:rPr>
                <w:del w:id="7581" w:author="Updates" w:date="2024-01-23T15:22:00Z"/>
                <w:sz w:val="20"/>
                <w:szCs w:val="20"/>
              </w:rPr>
            </w:pPr>
          </w:p>
        </w:tc>
      </w:tr>
    </w:tbl>
    <w:p w14:paraId="37D6E295" w14:textId="77777777" w:rsidR="002C0C21" w:rsidRDefault="002C0C21">
      <w:pPr>
        <w:rPr>
          <w:del w:id="7582" w:author="Updates" w:date="2024-01-23T15:22:00Z"/>
          <w:sz w:val="20"/>
          <w:szCs w:val="20"/>
        </w:rPr>
      </w:pPr>
    </w:p>
    <w:p w14:paraId="49BF317D" w14:textId="77777777" w:rsidR="00F01F50" w:rsidRDefault="00F01F50">
      <w:pPr>
        <w:rPr>
          <w:del w:id="7583" w:author="Updates" w:date="2024-01-23T15:22:00Z"/>
        </w:rPr>
        <w:sectPr w:rsidR="00F01F50" w:rsidSect="00AF6C3A">
          <w:pgSz w:w="12240" w:h="15840"/>
          <w:pgMar w:top="1211" w:right="810" w:bottom="184" w:left="780" w:header="0" w:footer="0" w:gutter="0"/>
          <w:pgBorders>
            <w:top w:val="single" w:sz="12" w:space="24" w:color="008582"/>
            <w:left w:val="single" w:sz="12" w:space="24" w:color="008582"/>
            <w:bottom w:val="single" w:sz="12" w:space="24" w:color="008582"/>
            <w:right w:val="single" w:sz="12" w:space="24" w:color="008582"/>
          </w:pgBorders>
          <w:cols w:space="720" w:equalWidth="0">
            <w:col w:w="10650"/>
          </w:cols>
        </w:sectPr>
      </w:pPr>
    </w:p>
    <w:p w14:paraId="46DA6D90" w14:textId="77777777" w:rsidR="002C0C21" w:rsidRDefault="002C0C21">
      <w:pPr>
        <w:spacing w:line="231" w:lineRule="exact"/>
        <w:rPr>
          <w:del w:id="7584" w:author="Updates" w:date="2024-01-23T15:22:00Z"/>
          <w:sz w:val="20"/>
          <w:szCs w:val="20"/>
        </w:rPr>
      </w:pPr>
    </w:p>
    <w:p w14:paraId="44AA0F65" w14:textId="77777777" w:rsidR="002C0C21" w:rsidRDefault="00F15D88">
      <w:pPr>
        <w:tabs>
          <w:tab w:val="left" w:pos="9360"/>
        </w:tabs>
        <w:ind w:left="5660"/>
        <w:rPr>
          <w:del w:id="7585" w:author="Updates" w:date="2024-01-23T15:22:00Z"/>
          <w:sz w:val="20"/>
          <w:szCs w:val="20"/>
        </w:rPr>
      </w:pPr>
      <w:del w:id="7586"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24</w:delText>
        </w:r>
      </w:del>
    </w:p>
    <w:p w14:paraId="4B1D669D" w14:textId="77777777" w:rsidR="002C0C21" w:rsidRDefault="002C0C21">
      <w:pPr>
        <w:rPr>
          <w:del w:id="7587" w:author="Updates" w:date="2024-01-23T15:22:00Z"/>
        </w:rPr>
        <w:sectPr w:rsidR="002C0C21" w:rsidSect="00AF6C3A">
          <w:type w:val="continuous"/>
          <w:pgSz w:w="12240" w:h="15840"/>
          <w:pgMar w:top="1211" w:right="840" w:bottom="184" w:left="780" w:header="0" w:footer="0" w:gutter="0"/>
          <w:pgBorders>
            <w:top w:val="single" w:sz="12" w:space="24" w:color="008582"/>
            <w:left w:val="single" w:sz="12" w:space="24" w:color="008582"/>
            <w:bottom w:val="single" w:sz="12" w:space="24" w:color="008582"/>
            <w:right w:val="single" w:sz="12" w:space="24" w:color="008582"/>
          </w:pgBorders>
          <w:cols w:space="720" w:equalWidth="0">
            <w:col w:w="10620"/>
          </w:cols>
        </w:sectPr>
      </w:pPr>
    </w:p>
    <w:p w14:paraId="41F67578" w14:textId="77777777" w:rsidR="002C0C21" w:rsidRPr="00F66771" w:rsidRDefault="00F15D88">
      <w:pPr>
        <w:rPr>
          <w:del w:id="7588" w:author="Updates" w:date="2024-01-23T15:22:00Z"/>
          <w:sz w:val="20"/>
          <w:szCs w:val="20"/>
        </w:rPr>
      </w:pPr>
      <w:bookmarkStart w:id="7589" w:name="page26"/>
      <w:bookmarkEnd w:id="7589"/>
      <w:del w:id="7590" w:author="Updates" w:date="2024-01-23T15:22:00Z">
        <w:r w:rsidRPr="00E27C81">
          <w:rPr>
            <w:rFonts w:ascii="Impact" w:eastAsia="Impact" w:hAnsi="Impact" w:cs="Impact"/>
            <w:color w:val="B7C83B"/>
            <w:sz w:val="36"/>
            <w:szCs w:val="36"/>
          </w:rPr>
          <w:lastRenderedPageBreak/>
          <w:delText>Bioretention Areas &amp; Rain Gardens</w:delText>
        </w:r>
      </w:del>
    </w:p>
    <w:p w14:paraId="27054DAB" w14:textId="77777777" w:rsidR="002C0C21" w:rsidRDefault="002C0C21">
      <w:pPr>
        <w:spacing w:line="24" w:lineRule="exact"/>
        <w:rPr>
          <w:del w:id="7591" w:author="Updates" w:date="2024-01-23T15:22:00Z"/>
          <w:sz w:val="20"/>
          <w:szCs w:val="20"/>
        </w:rPr>
      </w:pPr>
    </w:p>
    <w:p w14:paraId="2B77F7D2" w14:textId="77777777" w:rsidR="002C0C21" w:rsidRPr="00521D58" w:rsidRDefault="00321C01">
      <w:pPr>
        <w:spacing w:line="260" w:lineRule="auto"/>
        <w:ind w:right="340"/>
        <w:rPr>
          <w:del w:id="7592" w:author="Updates" w:date="2024-01-23T15:22:00Z"/>
        </w:rPr>
      </w:pPr>
      <w:moveFromRangeStart w:id="7593" w:author="Updates" w:date="2024-01-23T15:22:00Z" w:name="move156915838"/>
      <w:moveFrom w:id="7594" w:author="Updates" w:date="2024-01-23T15:22:00Z">
        <w:r w:rsidRPr="00321C01">
          <w:t xml:space="preserve">Not all bioretention cells are designed to exfiltrate. </w:t>
        </w:r>
      </w:moveFrom>
      <w:moveFromRangeEnd w:id="7593"/>
      <w:del w:id="7595" w:author="Updates" w:date="2024-01-23T15:22:00Z">
        <w:r w:rsidR="00F15D88" w:rsidRPr="00521D58">
          <w:rPr>
            <w:rFonts w:eastAsia="Times New Roman"/>
            <w:iCs/>
          </w:rPr>
          <w:delText>Only the infiltration requirements are applicable to bioretention cells</w:delText>
        </w:r>
      </w:del>
    </w:p>
    <w:p w14:paraId="346AFC0C" w14:textId="77777777" w:rsidR="002C0C21" w:rsidRPr="00521D58" w:rsidRDefault="002C0C21">
      <w:pPr>
        <w:spacing w:line="32" w:lineRule="exact"/>
        <w:rPr>
          <w:del w:id="7596" w:author="Updates" w:date="2024-01-23T15:22:00Z"/>
        </w:rPr>
      </w:pPr>
    </w:p>
    <w:p w14:paraId="07541A26" w14:textId="77777777" w:rsidR="002C0C21" w:rsidRPr="00521D58" w:rsidRDefault="00F15D88" w:rsidP="00E27C81">
      <w:pPr>
        <w:spacing w:line="260" w:lineRule="auto"/>
        <w:ind w:right="340"/>
        <w:rPr>
          <w:del w:id="7597" w:author="Updates" w:date="2024-01-23T15:22:00Z"/>
          <w:sz w:val="20"/>
          <w:szCs w:val="20"/>
        </w:rPr>
      </w:pPr>
      <w:del w:id="7598" w:author="Updates" w:date="2024-01-23T15:22:00Z">
        <w:r w:rsidRPr="00521D58">
          <w:rPr>
            <w:rFonts w:eastAsia="Times New Roman"/>
            <w:iCs/>
          </w:rPr>
          <w:delText>intended to exfiltrate</w:delText>
        </w:r>
        <w:r w:rsidRPr="00521D58">
          <w:rPr>
            <w:rFonts w:eastAsia="Times New Roman"/>
            <w:i/>
            <w:iCs/>
            <w:sz w:val="18"/>
            <w:szCs w:val="18"/>
          </w:rPr>
          <w:delText>.</w:delText>
        </w:r>
      </w:del>
    </w:p>
    <w:p w14:paraId="407BE9B7" w14:textId="77777777" w:rsidR="002C0C21" w:rsidRDefault="002C0C21">
      <w:pPr>
        <w:spacing w:line="238" w:lineRule="exact"/>
        <w:rPr>
          <w:del w:id="7599" w:author="Updates" w:date="2024-01-23T15:22:00Z"/>
          <w:sz w:val="20"/>
          <w:szCs w:val="20"/>
        </w:rPr>
      </w:pPr>
    </w:p>
    <w:p w14:paraId="63627D82" w14:textId="77777777" w:rsidR="002C0C21" w:rsidRPr="003F3E5C" w:rsidRDefault="00F15D88" w:rsidP="003F3E5C">
      <w:pPr>
        <w:pStyle w:val="FS1"/>
        <w:rPr>
          <w:moveFrom w:id="7600" w:author="Updates" w:date="2024-01-23T15:22:00Z"/>
        </w:rPr>
      </w:pPr>
      <w:moveFromRangeStart w:id="7601" w:author="Updates" w:date="2024-01-23T15:22:00Z" w:name="move156915817"/>
      <w:moveFrom w:id="7602" w:author="Updates" w:date="2024-01-23T15:22:00Z">
        <w:r w:rsidRPr="003F3E5C">
          <w:rPr>
            <w:rFonts w:eastAsia="Impact"/>
          </w:rPr>
          <w:t>Applicability</w:t>
        </w:r>
      </w:moveFrom>
    </w:p>
    <w:moveFromRangeEnd w:id="7601"/>
    <w:p w14:paraId="5475C1F6" w14:textId="77777777" w:rsidR="002C0C21" w:rsidRDefault="002C0C21">
      <w:pPr>
        <w:spacing w:line="37" w:lineRule="exact"/>
        <w:rPr>
          <w:del w:id="7603" w:author="Updates" w:date="2024-01-23T15:22:00Z"/>
          <w:sz w:val="20"/>
          <w:szCs w:val="20"/>
        </w:rPr>
      </w:pPr>
    </w:p>
    <w:p w14:paraId="5F33744F" w14:textId="6CC1D703" w:rsidR="007C137C" w:rsidRDefault="007C137C" w:rsidP="007C137C">
      <w:pPr>
        <w:pStyle w:val="FS1"/>
        <w:rPr>
          <w:ins w:id="7604" w:author="Updates" w:date="2024-01-23T15:22:00Z"/>
        </w:rPr>
      </w:pPr>
      <w:ins w:id="7605" w:author="Updates" w:date="2024-01-23T15:22:00Z">
        <w:r>
          <w:t xml:space="preserve">ESSD / LID </w:t>
        </w:r>
        <w:r w:rsidR="00BE4F0D">
          <w:t>Alternatives</w:t>
        </w:r>
      </w:ins>
    </w:p>
    <w:p w14:paraId="081D515E" w14:textId="25EF79C5" w:rsidR="00BE4F0D" w:rsidRPr="00996551" w:rsidRDefault="00BE4F0D" w:rsidP="00BE4F0D">
      <w:pPr>
        <w:jc w:val="both"/>
        <w:rPr>
          <w:ins w:id="7606" w:author="Updates" w:date="2024-01-23T15:22:00Z"/>
          <w:rFonts w:ascii="Arial" w:hAnsi="Arial" w:cs="Arial"/>
          <w:sz w:val="20"/>
          <w:szCs w:val="20"/>
        </w:rPr>
      </w:pPr>
      <w:ins w:id="7607" w:author="Updates" w:date="2024-01-23T15:22:00Z">
        <w:r>
          <w:rPr>
            <w:rFonts w:ascii="Arial" w:hAnsi="Arial" w:cs="Arial"/>
            <w:sz w:val="20"/>
            <w:szCs w:val="20"/>
          </w:rPr>
          <w:t xml:space="preserve">This practice is a MassDEP recognized ESSD / LID technique. </w:t>
        </w:r>
      </w:ins>
    </w:p>
    <w:p w14:paraId="3F22F5B7" w14:textId="77777777" w:rsidR="007C137C" w:rsidRDefault="007C137C" w:rsidP="00321C01">
      <w:pPr>
        <w:spacing w:before="240"/>
        <w:rPr>
          <w:ins w:id="7608" w:author="Updates" w:date="2024-01-23T15:22:00Z"/>
          <w:rFonts w:eastAsia="Times New Roman"/>
          <w:sz w:val="20"/>
          <w:szCs w:val="20"/>
        </w:rPr>
      </w:pPr>
      <w:ins w:id="7609" w:author="Updates" w:date="2024-01-23T15:22:00Z">
        <w:r w:rsidRPr="007C137C">
          <w:rPr>
            <w:rStyle w:val="FS1Char"/>
            <w:rFonts w:eastAsiaTheme="minorEastAsia"/>
          </w:rPr>
          <w:t>Unit Process for Treatment</w:t>
        </w:r>
        <w:r w:rsidRPr="000C60F5">
          <w:rPr>
            <w:rFonts w:eastAsia="Times New Roman"/>
            <w:sz w:val="20"/>
            <w:szCs w:val="20"/>
          </w:rPr>
          <w:t xml:space="preserve"> </w:t>
        </w:r>
      </w:ins>
    </w:p>
    <w:p w14:paraId="77F51699" w14:textId="0CDD7DBE" w:rsidR="000C60F5" w:rsidRPr="00421425" w:rsidRDefault="007C137C" w:rsidP="00421425">
      <w:pPr>
        <w:pStyle w:val="FSBody"/>
        <w:rPr>
          <w:ins w:id="7610" w:author="Updates" w:date="2024-01-23T15:22:00Z"/>
          <w:rStyle w:val="FS1Char"/>
          <w:rFonts w:eastAsiaTheme="minorEastAsia" w:cs="Times New Roman"/>
        </w:rPr>
      </w:pPr>
      <w:ins w:id="7611" w:author="Updates" w:date="2024-01-23T15:22:00Z">
        <w:r w:rsidRPr="000C60F5">
          <w:t>Physical settling, infiltration, chemical (sorption) and biological.</w:t>
        </w:r>
        <w:r w:rsidR="00421425">
          <w:br w:type="column"/>
        </w:r>
        <w:r w:rsidR="000C60F5" w:rsidRPr="00421425">
          <w:rPr>
            <w:rStyle w:val="FS1Char"/>
            <w:rFonts w:eastAsiaTheme="minorEastAsia" w:cs="Times New Roman"/>
          </w:rPr>
          <w:t>Applicability</w:t>
        </w:r>
      </w:ins>
    </w:p>
    <w:p w14:paraId="53FBD341" w14:textId="77777777" w:rsidR="000C60F5" w:rsidRPr="000C60F5" w:rsidRDefault="000C60F5" w:rsidP="00321C01">
      <w:pPr>
        <w:pStyle w:val="FSBody"/>
      </w:pPr>
      <w:r w:rsidRPr="000C60F5">
        <w:t>Bioretention areas can provide excellent pollutant removal for the “first flush” of stormwater runoff. Properly designed and maintained cells remove suspended solids, metals, and nutrients, and can infiltrate an inch or more of rainfall. Distributed around a property, vegetated bioretention areas can enhance site aesthetics. In residential developments they are often described as “rain gardens” and marketed as property amenities. Routine maintenance is simple and can be handled by homeowners or conventional landscaping companies, with proper direction.</w:t>
      </w:r>
    </w:p>
    <w:p w14:paraId="449EDD1F" w14:textId="77777777" w:rsidR="002C0C21" w:rsidRDefault="002C0C21">
      <w:pPr>
        <w:spacing w:line="200" w:lineRule="exact"/>
        <w:rPr>
          <w:del w:id="7612" w:author="Updates" w:date="2024-01-23T15:22:00Z"/>
          <w:sz w:val="20"/>
          <w:szCs w:val="20"/>
        </w:rPr>
      </w:pPr>
    </w:p>
    <w:p w14:paraId="1D95D78A" w14:textId="77777777" w:rsidR="002C0C21" w:rsidRDefault="002C0C21">
      <w:pPr>
        <w:spacing w:line="322" w:lineRule="exact"/>
        <w:rPr>
          <w:del w:id="7613" w:author="Updates" w:date="2024-01-23T15:22:00Z"/>
          <w:sz w:val="20"/>
          <w:szCs w:val="20"/>
        </w:rPr>
      </w:pPr>
    </w:p>
    <w:p w14:paraId="123B5266" w14:textId="77777777" w:rsidR="000C60F5" w:rsidRPr="000C60F5" w:rsidRDefault="000C60F5" w:rsidP="00321C01">
      <w:pPr>
        <w:pStyle w:val="FSBody"/>
      </w:pPr>
      <w:r w:rsidRPr="000C60F5">
        <w:t>Bioretention systems can be applied to a wide range of commercial, residential, and industrial developments in many geologic conditions; they work well on small sites and on large sites divided into multiple small drainage areas. Bioretention systems are often well suited for ultra-urban settings where little pervious area exists. Although they require significant space (approximately 5% to 7% of the area that drains to them), they can be integrated into parking lots, parking lot islands, median strips, and traffic islands. Sites can be retrofitted with bioretention areas by replacing existing parking lot islands or by re- configuring a parking lot during resurfacing. On residential sites, they are commonly used for rooftop and driveway runoff.</w:t>
      </w:r>
    </w:p>
    <w:p w14:paraId="187A847B" w14:textId="77777777" w:rsidR="002C0C21" w:rsidRDefault="002C0C21">
      <w:pPr>
        <w:spacing w:line="200" w:lineRule="exact"/>
        <w:rPr>
          <w:del w:id="7614" w:author="Updates" w:date="2024-01-23T15:22:00Z"/>
          <w:sz w:val="20"/>
          <w:szCs w:val="20"/>
        </w:rPr>
      </w:pPr>
    </w:p>
    <w:p w14:paraId="2F3910C4" w14:textId="77777777" w:rsidR="002C0C21" w:rsidRDefault="002C0C21">
      <w:pPr>
        <w:spacing w:line="278" w:lineRule="exact"/>
        <w:rPr>
          <w:del w:id="7615" w:author="Updates" w:date="2024-01-23T15:22:00Z"/>
          <w:sz w:val="20"/>
          <w:szCs w:val="20"/>
        </w:rPr>
      </w:pPr>
    </w:p>
    <w:p w14:paraId="02EC1A3F" w14:textId="77777777" w:rsidR="000C60F5" w:rsidRPr="00321C01" w:rsidRDefault="000C60F5" w:rsidP="00321C01">
      <w:pPr>
        <w:pStyle w:val="FS1"/>
        <w:rPr>
          <w:moveTo w:id="7616" w:author="Updates" w:date="2024-01-23T15:22:00Z"/>
        </w:rPr>
      </w:pPr>
      <w:moveToRangeStart w:id="7617" w:author="Updates" w:date="2024-01-23T15:22:00Z" w:name="move156915839"/>
      <w:moveTo w:id="7618" w:author="Updates" w:date="2024-01-23T15:22:00Z">
        <w:r w:rsidRPr="00321C01">
          <w:rPr>
            <w:rFonts w:eastAsia="Impact"/>
          </w:rPr>
          <w:t>Effectiveness</w:t>
        </w:r>
      </w:moveTo>
    </w:p>
    <w:p w14:paraId="3B44FDE1" w14:textId="77777777" w:rsidR="00600DC6" w:rsidRPr="00CC38E0" w:rsidRDefault="00600DC6" w:rsidP="00600DC6">
      <w:pPr>
        <w:spacing w:before="240" w:after="120"/>
        <w:rPr>
          <w:moveFrom w:id="7619" w:author="Updates" w:date="2024-01-23T15:22:00Z"/>
          <w:rFonts w:ascii="Franklin Gothic Demi Cond" w:eastAsia="Times New Roman" w:hAnsi="Franklin Gothic Demi Cond"/>
          <w:color w:val="0393EB"/>
          <w:spacing w:val="-2"/>
          <w:sz w:val="26"/>
          <w:szCs w:val="26"/>
          <w:lang w:eastAsia="ko-KR"/>
        </w:rPr>
      </w:pPr>
      <w:moveFromRangeStart w:id="7620" w:author="Updates" w:date="2024-01-23T15:22:00Z" w:name="move156915804"/>
      <w:moveToRangeEnd w:id="7617"/>
      <w:moveFrom w:id="7621" w:author="Updates" w:date="2024-01-23T15:22:00Z">
        <w:r w:rsidRPr="00CC38E0">
          <w:rPr>
            <w:rFonts w:ascii="Franklin Gothic Demi Cond" w:eastAsia="Times New Roman" w:hAnsi="Franklin Gothic Demi Cond"/>
            <w:color w:val="0393EB"/>
            <w:spacing w:val="-2"/>
            <w:sz w:val="26"/>
            <w:szCs w:val="26"/>
            <w:lang w:eastAsia="ko-KR"/>
          </w:rPr>
          <w:t>Effectiveness</w:t>
        </w:r>
      </w:moveFrom>
    </w:p>
    <w:moveFromRangeEnd w:id="7620"/>
    <w:p w14:paraId="60CC6FF0" w14:textId="77777777" w:rsidR="002C0C21" w:rsidRDefault="002C0C21">
      <w:pPr>
        <w:spacing w:line="37" w:lineRule="exact"/>
        <w:rPr>
          <w:del w:id="7622" w:author="Updates" w:date="2024-01-23T15:22:00Z"/>
          <w:sz w:val="20"/>
          <w:szCs w:val="20"/>
        </w:rPr>
      </w:pPr>
    </w:p>
    <w:p w14:paraId="3DED69FE" w14:textId="77777777" w:rsidR="000C60F5" w:rsidRPr="000C60F5" w:rsidRDefault="000C60F5" w:rsidP="00321C01">
      <w:pPr>
        <w:pStyle w:val="FSBody"/>
        <w:spacing w:before="120"/>
      </w:pPr>
      <w:r w:rsidRPr="000C60F5">
        <w:t>Bioretention areas remove pollutants through filtration, microbe activity, and uptake by plants; contact with soil and roots provides water quality treatment better than conventional infiltration structures. Studies indicate that bioretention areas can remove from 80% to 90% of TSS. If properly designed and installed, bioretention areas remove phosphorus, nitrogen, metals, organics, and bacteria to varying degrees.</w:t>
      </w:r>
    </w:p>
    <w:p w14:paraId="1DEF23CE" w14:textId="77777777" w:rsidR="002C0C21" w:rsidRDefault="002C0C21">
      <w:pPr>
        <w:spacing w:line="200" w:lineRule="exact"/>
        <w:rPr>
          <w:del w:id="7623" w:author="Updates" w:date="2024-01-23T15:22:00Z"/>
          <w:sz w:val="20"/>
          <w:szCs w:val="20"/>
        </w:rPr>
      </w:pPr>
    </w:p>
    <w:p w14:paraId="7A3D5299" w14:textId="77777777" w:rsidR="002C0C21" w:rsidRDefault="002C0C21">
      <w:pPr>
        <w:spacing w:line="323" w:lineRule="exact"/>
        <w:rPr>
          <w:del w:id="7624" w:author="Updates" w:date="2024-01-23T15:22:00Z"/>
          <w:sz w:val="20"/>
          <w:szCs w:val="20"/>
        </w:rPr>
      </w:pPr>
    </w:p>
    <w:p w14:paraId="66921F4F" w14:textId="6357F7B8" w:rsidR="000C60F5" w:rsidRDefault="000C60F5" w:rsidP="00321C01">
      <w:pPr>
        <w:pStyle w:val="FSBody"/>
      </w:pPr>
      <w:r w:rsidRPr="000C60F5">
        <w:t>Bioretention areas help reduce stress in watersheds that experience severe low flows due to excessive impervious cover. Low-tech, decentralized bioretention areas are also less costly to design, install, and maintain than conventional stormwater technologies that treat runoff at the end of the pipe.</w:t>
      </w:r>
    </w:p>
    <w:p w14:paraId="1D96C3B3" w14:textId="77777777" w:rsidR="002C0C21" w:rsidRDefault="00F15D88" w:rsidP="00521D58">
      <w:pPr>
        <w:spacing w:line="20" w:lineRule="exact"/>
        <w:rPr>
          <w:del w:id="7625" w:author="Updates" w:date="2024-01-23T15:22:00Z"/>
          <w:sz w:val="20"/>
          <w:szCs w:val="20"/>
        </w:rPr>
      </w:pPr>
      <w:del w:id="7626" w:author="Updates" w:date="2024-01-23T15:22:00Z">
        <w:r>
          <w:rPr>
            <w:sz w:val="20"/>
            <w:szCs w:val="20"/>
          </w:rPr>
          <w:br w:type="column"/>
        </w:r>
      </w:del>
    </w:p>
    <w:p w14:paraId="3BDE7747" w14:textId="77777777" w:rsidR="002C0C21" w:rsidRDefault="002C0C21" w:rsidP="00521D58">
      <w:pPr>
        <w:spacing w:line="13" w:lineRule="exact"/>
        <w:rPr>
          <w:del w:id="7627" w:author="Updates" w:date="2024-01-23T15:22:00Z"/>
          <w:sz w:val="20"/>
          <w:szCs w:val="20"/>
        </w:rPr>
      </w:pPr>
    </w:p>
    <w:p w14:paraId="43427208" w14:textId="6092C30C" w:rsidR="00321C01" w:rsidRDefault="000C60F5" w:rsidP="00321C01">
      <w:pPr>
        <w:pStyle w:val="FSBody"/>
        <w:rPr>
          <w:ins w:id="7628" w:author="Updates" w:date="2024-01-23T15:22:00Z"/>
        </w:rPr>
      </w:pPr>
      <w:r w:rsidRPr="000C60F5">
        <w:t xml:space="preserve">Decentralized bioretention cells can also reduce the size of storm </w:t>
      </w:r>
      <w:del w:id="7629" w:author="Updates" w:date="2024-01-23T15:22:00Z">
        <w:r w:rsidR="00F15D88">
          <w:rPr>
            <w:rFonts w:eastAsia="Times New Roman"/>
          </w:rPr>
          <w:delText>drain pipes</w:delText>
        </w:r>
      </w:del>
      <w:ins w:id="7630" w:author="Updates" w:date="2024-01-23T15:22:00Z">
        <w:r w:rsidRPr="000C60F5">
          <w:t>drainpipes</w:t>
        </w:r>
      </w:ins>
      <w:r w:rsidRPr="000C60F5">
        <w:t xml:space="preserve">, a major component of </w:t>
      </w:r>
      <w:proofErr w:type="gramStart"/>
      <w:r w:rsidRPr="000C60F5">
        <w:t>stormwater</w:t>
      </w:r>
      <w:proofErr w:type="gramEnd"/>
      <w:r w:rsidRPr="000C60F5">
        <w:t xml:space="preserve"> </w:t>
      </w:r>
    </w:p>
    <w:p w14:paraId="10B2938D" w14:textId="5D3E8A09" w:rsidR="000C60F5" w:rsidRPr="000C60F5" w:rsidRDefault="000C60F5" w:rsidP="00321C01">
      <w:pPr>
        <w:pStyle w:val="FSBody"/>
      </w:pPr>
      <w:r w:rsidRPr="000C60F5">
        <w:t>treatment costs. Bioretention areas enhance the landscape in a variety of ways: they improve the appearance of developed sites, provide windbreaks, absorb noise, provide wildlife habitat, and reduce the urban heat island effect.</w:t>
      </w:r>
    </w:p>
    <w:p w14:paraId="79517E8B" w14:textId="77777777" w:rsidR="002C0C21" w:rsidRDefault="002C0C21">
      <w:pPr>
        <w:spacing w:line="210" w:lineRule="exact"/>
        <w:rPr>
          <w:del w:id="7631" w:author="Updates" w:date="2024-01-23T15:22:00Z"/>
          <w:sz w:val="20"/>
          <w:szCs w:val="20"/>
        </w:rPr>
      </w:pPr>
    </w:p>
    <w:p w14:paraId="1C1BEE66" w14:textId="77777777" w:rsidR="000C60F5" w:rsidRPr="00843872" w:rsidRDefault="000C60F5" w:rsidP="00321C01">
      <w:pPr>
        <w:pStyle w:val="FS1"/>
      </w:pPr>
      <w:r w:rsidRPr="00843872">
        <w:rPr>
          <w:rFonts w:eastAsia="Impact"/>
        </w:rPr>
        <w:t>Planning Considerations</w:t>
      </w:r>
    </w:p>
    <w:p w14:paraId="46709CDF" w14:textId="77777777" w:rsidR="002C0C21" w:rsidRDefault="002C0C21">
      <w:pPr>
        <w:spacing w:line="37" w:lineRule="exact"/>
        <w:rPr>
          <w:del w:id="7632" w:author="Updates" w:date="2024-01-23T15:22:00Z"/>
          <w:sz w:val="20"/>
          <w:szCs w:val="20"/>
        </w:rPr>
      </w:pPr>
    </w:p>
    <w:p w14:paraId="61B31668" w14:textId="7AA46073" w:rsidR="000C60F5" w:rsidRPr="000C60F5" w:rsidRDefault="000C60F5" w:rsidP="00321C01">
      <w:pPr>
        <w:pStyle w:val="FSBody"/>
      </w:pPr>
      <w:r w:rsidRPr="000C60F5">
        <w:t xml:space="preserve">Filtering bioretention areas are designed with an impermeable liner and underdrain so that the stormwater may be transported to additional SCMs for treatment and/or discharge. </w:t>
      </w:r>
      <w:r w:rsidR="00A75228">
        <w:t>Exfiltrating</w:t>
      </w:r>
      <w:r w:rsidR="00344DF3" w:rsidRPr="000C60F5">
        <w:t xml:space="preserve"> </w:t>
      </w:r>
      <w:r w:rsidRPr="000C60F5">
        <w:t>bioretention areas are designed so that following treatment by the bioretention area the stormwater may recharge the groundwater.</w:t>
      </w:r>
    </w:p>
    <w:p w14:paraId="693EF2F2" w14:textId="77777777" w:rsidR="002C0C21" w:rsidRDefault="002C0C21">
      <w:pPr>
        <w:spacing w:line="253" w:lineRule="exact"/>
        <w:rPr>
          <w:del w:id="7633" w:author="Updates" w:date="2024-01-23T15:22:00Z"/>
          <w:sz w:val="20"/>
          <w:szCs w:val="20"/>
        </w:rPr>
      </w:pPr>
    </w:p>
    <w:p w14:paraId="6FCEB5A7" w14:textId="6630B1DC" w:rsidR="00321C01" w:rsidRDefault="00F15D88" w:rsidP="00321C01">
      <w:pPr>
        <w:pStyle w:val="FSBody"/>
      </w:pPr>
      <w:del w:id="7634" w:author="Updates" w:date="2024-01-23T15:22:00Z">
        <w:r>
          <w:rPr>
            <w:rFonts w:eastAsia="Times New Roman"/>
          </w:rPr>
          <w:delText>Both types of</w:delText>
        </w:r>
      </w:del>
      <w:ins w:id="7635" w:author="Updates" w:date="2024-01-23T15:22:00Z">
        <w:r w:rsidR="000C60F5" w:rsidRPr="000C60F5">
          <w:t>Filtering</w:t>
        </w:r>
      </w:ins>
      <w:r w:rsidR="000C60F5" w:rsidRPr="000C60F5">
        <w:t xml:space="preserve"> bioretention areas </w:t>
      </w:r>
      <w:del w:id="7636" w:author="Updates" w:date="2024-01-23T15:22:00Z">
        <w:r>
          <w:rPr>
            <w:rFonts w:eastAsia="Times New Roman"/>
          </w:rPr>
          <w:delText>may be used</w:delText>
        </w:r>
      </w:del>
      <w:ins w:id="7637" w:author="Updates" w:date="2024-01-23T15:22:00Z">
        <w:r w:rsidR="000C60F5" w:rsidRPr="000C60F5">
          <w:t>are suitable</w:t>
        </w:r>
      </w:ins>
      <w:r w:rsidR="000C60F5" w:rsidRPr="000C60F5">
        <w:t xml:space="preserve"> to treat runoff from land uses with higher potential pollutant loads. </w:t>
      </w:r>
      <w:del w:id="7638" w:author="Updates" w:date="2024-01-23T15:22:00Z">
        <w:r>
          <w:rPr>
            <w:rFonts w:eastAsia="Times New Roman"/>
          </w:rPr>
          <w:delText>However, exfiltrating</w:delText>
        </w:r>
      </w:del>
      <w:ins w:id="7639" w:author="Updates" w:date="2024-01-23T15:22:00Z">
        <w:r w:rsidR="00A75228">
          <w:t>Exfiltrating</w:t>
        </w:r>
      </w:ins>
      <w:r w:rsidR="00344DF3" w:rsidRPr="000C60F5">
        <w:t xml:space="preserve"> </w:t>
      </w:r>
      <w:r w:rsidR="000C60F5" w:rsidRPr="000C60F5">
        <w:t xml:space="preserve">bioretention areas </w:t>
      </w:r>
      <w:ins w:id="7640" w:author="Updates" w:date="2024-01-23T15:22:00Z">
        <w:r w:rsidR="000C60F5" w:rsidRPr="000C60F5">
          <w:t xml:space="preserve">(rain gardens) </w:t>
        </w:r>
      </w:ins>
      <w:r w:rsidR="000C60F5" w:rsidRPr="000C60F5">
        <w:t xml:space="preserve">may be used to treat runoff from </w:t>
      </w:r>
      <w:del w:id="7641" w:author="Updates" w:date="2024-01-23T15:22:00Z">
        <w:r>
          <w:rPr>
            <w:rFonts w:eastAsia="Times New Roman"/>
          </w:rPr>
          <w:delText>land uses with higher potential pollutant loads, only if</w:delText>
        </w:r>
      </w:del>
      <w:ins w:id="7642" w:author="Updates" w:date="2024-01-23T15:22:00Z">
        <w:r w:rsidR="000C60F5" w:rsidRPr="000C60F5">
          <w:t xml:space="preserve">high intensity parking areas, when source </w:t>
        </w:r>
        <w:r w:rsidR="000C60F5" w:rsidRPr="003F2A07">
          <w:t xml:space="preserve">control </w:t>
        </w:r>
        <w:r w:rsidR="00F56EC9" w:rsidRPr="009A5027">
          <w:t>is</w:t>
        </w:r>
        <w:r w:rsidR="000C60F5" w:rsidRPr="009A5027">
          <w:t xml:space="preserve"> implemented and when</w:t>
        </w:r>
      </w:ins>
      <w:r w:rsidR="000C60F5" w:rsidRPr="009A5027">
        <w:t xml:space="preserve"> pretreatment has been provided to achieve TSS removal of </w:t>
      </w:r>
      <w:r w:rsidR="000C60F5" w:rsidRPr="00843872">
        <w:t>at least 44%.</w:t>
      </w:r>
      <w:r w:rsidR="000C60F5" w:rsidRPr="003F2A07">
        <w:t xml:space="preserve"> If the </w:t>
      </w:r>
      <w:r w:rsidR="000C60F5" w:rsidRPr="009A5027">
        <w:t>land</w:t>
      </w:r>
      <w:r w:rsidR="000C60F5" w:rsidRPr="000C60F5">
        <w:t xml:space="preserve"> use</w:t>
      </w:r>
      <w:ins w:id="7643" w:author="Updates" w:date="2024-01-23T15:22:00Z">
        <w:r w:rsidR="000C60F5" w:rsidRPr="000C60F5">
          <w:t xml:space="preserve"> with higher potential pollutant load</w:t>
        </w:r>
      </w:ins>
      <w:r w:rsidR="000C60F5" w:rsidRPr="000C60F5">
        <w:t xml:space="preserve"> has the potential to generate runoff with high concentrations of oil and grease, other types of </w:t>
      </w:r>
      <w:proofErr w:type="gramStart"/>
      <w:r w:rsidR="000C60F5" w:rsidRPr="000C60F5">
        <w:t>pretreatment</w:t>
      </w:r>
      <w:proofErr w:type="gramEnd"/>
      <w:r w:rsidR="000C60F5" w:rsidRPr="000C60F5">
        <w:t>, i.e., a deep sump catch basin and oil</w:t>
      </w:r>
      <w:del w:id="7644" w:author="Updates" w:date="2024-01-23T15:22:00Z">
        <w:r>
          <w:rPr>
            <w:rFonts w:eastAsia="Times New Roman"/>
          </w:rPr>
          <w:delText xml:space="preserve"> </w:delText>
        </w:r>
      </w:del>
      <w:ins w:id="7645" w:author="Updates" w:date="2024-01-23T15:22:00Z">
        <w:r w:rsidR="000C60F5" w:rsidRPr="000C60F5">
          <w:t>/</w:t>
        </w:r>
      </w:ins>
      <w:r w:rsidR="000C60F5" w:rsidRPr="000C60F5">
        <w:t xml:space="preserve">grit separator or a sand filter, is required prior to discharge of runoff to an </w:t>
      </w:r>
      <w:r w:rsidR="00A75228">
        <w:t>exfiltrating</w:t>
      </w:r>
      <w:r w:rsidR="00344DF3" w:rsidRPr="000C60F5">
        <w:t xml:space="preserve"> </w:t>
      </w:r>
      <w:r w:rsidR="000C60F5" w:rsidRPr="000C60F5">
        <w:t xml:space="preserve">bioretention area. </w:t>
      </w:r>
      <w:del w:id="7646" w:author="Updates" w:date="2024-01-23T15:22:00Z">
        <w:r>
          <w:rPr>
            <w:rFonts w:eastAsia="Times New Roman"/>
          </w:rPr>
          <w:delText>A filtering bioretention area may also be</w:delText>
        </w:r>
      </w:del>
    </w:p>
    <w:p w14:paraId="75241F35" w14:textId="77777777" w:rsidR="002C0C21" w:rsidRDefault="002C0C21">
      <w:pPr>
        <w:spacing w:line="258" w:lineRule="exact"/>
        <w:rPr>
          <w:del w:id="7647" w:author="Updates" w:date="2024-01-23T15:22:00Z"/>
          <w:sz w:val="20"/>
          <w:szCs w:val="20"/>
        </w:rPr>
      </w:pPr>
    </w:p>
    <w:p w14:paraId="58FF5223" w14:textId="5009C8A2" w:rsidR="000C60F5" w:rsidRDefault="000C60F5" w:rsidP="00321C01">
      <w:pPr>
        <w:pStyle w:val="FSBody"/>
      </w:pPr>
      <w:ins w:id="7648" w:author="Updates" w:date="2024-01-23T15:22:00Z">
        <w:r w:rsidRPr="000C60F5">
          <w:t xml:space="preserve">A filtering bioretention area may also be </w:t>
        </w:r>
      </w:ins>
      <w:r w:rsidRPr="000C60F5">
        <w:t xml:space="preserve">used as a pretreatment device for an </w:t>
      </w:r>
      <w:r w:rsidR="00A75228">
        <w:t>exfiltrating</w:t>
      </w:r>
      <w:r w:rsidR="00344DF3" w:rsidRPr="000C60F5">
        <w:t xml:space="preserve"> </w:t>
      </w:r>
      <w:r w:rsidRPr="000C60F5">
        <w:t>bioretention area or other infiltration practice that exfiltrates runoff from land uses with a potential to generate runoff with high concentrations of oil and grease.</w:t>
      </w:r>
    </w:p>
    <w:p w14:paraId="05CE2FBD" w14:textId="77777777" w:rsidR="002C0C21" w:rsidRDefault="002C0C21">
      <w:pPr>
        <w:spacing w:line="251" w:lineRule="exact"/>
        <w:rPr>
          <w:del w:id="7649" w:author="Updates" w:date="2024-01-23T15:22:00Z"/>
          <w:sz w:val="20"/>
          <w:szCs w:val="20"/>
        </w:rPr>
      </w:pPr>
    </w:p>
    <w:p w14:paraId="0017B7A3" w14:textId="164EC60C" w:rsidR="00977710" w:rsidRPr="000C60F5" w:rsidRDefault="00977710" w:rsidP="00977710">
      <w:pPr>
        <w:pStyle w:val="FSBody"/>
        <w:rPr>
          <w:ins w:id="7650" w:author="Updates" w:date="2024-01-23T15:22:00Z"/>
          <w:rFonts w:eastAsia="Calibri"/>
        </w:rPr>
      </w:pPr>
      <w:bookmarkStart w:id="7651" w:name="_Hlk86660696"/>
      <w:ins w:id="7652" w:author="Updates" w:date="2024-01-23T15:22:00Z">
        <w:r w:rsidRPr="000C60F5">
          <w:rPr>
            <w:rFonts w:eastAsia="Calibri"/>
          </w:rPr>
          <w:t xml:space="preserve">Bioretention areas must not be </w:t>
        </w:r>
        <w:r w:rsidRPr="00670386">
          <w:rPr>
            <w:rFonts w:eastAsia="Calibri"/>
          </w:rPr>
          <w:t>located</w:t>
        </w:r>
        <w:r w:rsidR="00344DF3" w:rsidRPr="00670386">
          <w:rPr>
            <w:rFonts w:eastAsia="Calibri"/>
          </w:rPr>
          <w:t xml:space="preserve"> immediately adjacent to</w:t>
        </w:r>
        <w:r w:rsidR="00404B32">
          <w:rPr>
            <w:rFonts w:eastAsia="Calibri"/>
          </w:rPr>
          <w:t xml:space="preserve"> steep</w:t>
        </w:r>
        <w:r w:rsidR="00344DF3" w:rsidRPr="00670386">
          <w:rPr>
            <w:rFonts w:eastAsia="Calibri"/>
          </w:rPr>
          <w:t xml:space="preserve"> slopes</w:t>
        </w:r>
        <w:r w:rsidR="00404B32">
          <w:rPr>
            <w:rFonts w:eastAsia="Calibri"/>
          </w:rPr>
          <w:t xml:space="preserve">. </w:t>
        </w:r>
        <w:bookmarkEnd w:id="7651"/>
        <w:r w:rsidRPr="00670386">
          <w:rPr>
            <w:rFonts w:eastAsia="Calibri"/>
          </w:rPr>
          <w:t>When the</w:t>
        </w:r>
        <w:r w:rsidRPr="000C60F5">
          <w:rPr>
            <w:rFonts w:eastAsia="Calibri"/>
          </w:rPr>
          <w:t xml:space="preserve"> bioretention area is designed to </w:t>
        </w:r>
        <w:r w:rsidR="00344DF3">
          <w:rPr>
            <w:rFonts w:eastAsia="Calibri"/>
          </w:rPr>
          <w:t>infiltrate</w:t>
        </w:r>
        <w:r w:rsidRPr="000C60F5">
          <w:rPr>
            <w:rFonts w:eastAsia="Calibri"/>
          </w:rPr>
          <w:t>, the design must ensure vertical separation of at least 2 feet from the seasonal high groundwater table to the bottom of the bioretention cell.</w:t>
        </w:r>
      </w:ins>
    </w:p>
    <w:p w14:paraId="28EC8776" w14:textId="7E8E82AD" w:rsidR="00977710" w:rsidRPr="000C60F5" w:rsidRDefault="00977710" w:rsidP="00977710">
      <w:pPr>
        <w:pStyle w:val="FSBody"/>
        <w:rPr>
          <w:ins w:id="7653" w:author="Updates" w:date="2024-01-23T15:22:00Z"/>
          <w:rFonts w:eastAsia="Calibri"/>
        </w:rPr>
      </w:pPr>
      <w:ins w:id="7654" w:author="Updates" w:date="2024-01-23T15:22:00Z">
        <w:r w:rsidRPr="000C60F5">
          <w:rPr>
            <w:rFonts w:eastAsia="Calibri"/>
          </w:rPr>
          <w:t xml:space="preserve">For residential rain gardens, pick a low spot on the property, and route water from a downspout or sump </w:t>
        </w:r>
        <w:r w:rsidRPr="000C60F5">
          <w:rPr>
            <w:rFonts w:eastAsia="Calibri"/>
          </w:rPr>
          <w:t>pump into it.</w:t>
        </w:r>
        <w:r w:rsidR="00394849">
          <w:rPr>
            <w:rFonts w:eastAsia="Calibri"/>
          </w:rPr>
          <w:t xml:space="preserve"> </w:t>
        </w:r>
        <w:r w:rsidRPr="000C60F5">
          <w:rPr>
            <w:rFonts w:eastAsia="Calibri"/>
          </w:rPr>
          <w:t>It is best to choose a location with full sun, but if that is not possible, make sure it gets at least half-day of sunlight.</w:t>
        </w:r>
        <w:r w:rsidR="00394849">
          <w:rPr>
            <w:rFonts w:eastAsia="Calibri"/>
          </w:rPr>
          <w:t xml:space="preserve"> </w:t>
        </w:r>
      </w:ins>
    </w:p>
    <w:p w14:paraId="151589E5" w14:textId="4D1678EC" w:rsidR="00977710" w:rsidRPr="000C60F5" w:rsidRDefault="00977710" w:rsidP="00977710">
      <w:pPr>
        <w:pStyle w:val="FSBody"/>
        <w:rPr>
          <w:ins w:id="7655" w:author="Updates" w:date="2024-01-23T15:22:00Z"/>
          <w:rFonts w:eastAsia="Calibri"/>
        </w:rPr>
      </w:pPr>
      <w:ins w:id="7656" w:author="Updates" w:date="2024-01-23T15:22:00Z">
        <w:r w:rsidRPr="000C60F5">
          <w:rPr>
            <w:rFonts w:eastAsia="Calibri"/>
          </w:rPr>
          <w:t xml:space="preserve">Do not excavate an extensive rain garden or bioretention area under large trees. Digging up shallow feeder roots can weaken or kill a tree. If the tree is not a species that prefers </w:t>
        </w:r>
        <w:r w:rsidR="006F3C1B">
          <w:rPr>
            <w:rFonts w:eastAsia="Calibri"/>
          </w:rPr>
          <w:t>hydric soil</w:t>
        </w:r>
        <w:r w:rsidRPr="000C60F5">
          <w:rPr>
            <w:rFonts w:eastAsia="Calibri"/>
          </w:rPr>
          <w:t>, the additional groundwater could damage it. The horizontal footprint of Rain gardens (</w:t>
        </w:r>
        <w:r w:rsidR="00A75228">
          <w:rPr>
            <w:rFonts w:eastAsia="Calibri"/>
          </w:rPr>
          <w:t>exfiltrating</w:t>
        </w:r>
        <w:r w:rsidRPr="000C60F5">
          <w:rPr>
            <w:rFonts w:eastAsia="Calibri"/>
          </w:rPr>
          <w:t xml:space="preserve"> type) must be sized using the same iterative process for infiltration practices (the 72-hour drawdown analysis – see </w:t>
        </w:r>
        <w:r w:rsidR="001E6F79" w:rsidRPr="00843872">
          <w:rPr>
            <w:rFonts w:eastAsia="Calibri"/>
            <w:b/>
            <w:bCs/>
          </w:rPr>
          <w:t>Section 6.2.3</w:t>
        </w:r>
        <w:r w:rsidRPr="000C60F5">
          <w:rPr>
            <w:rFonts w:eastAsia="Calibri"/>
          </w:rPr>
          <w:t>).</w:t>
        </w:r>
      </w:ins>
    </w:p>
    <w:p w14:paraId="323FC57A" w14:textId="681BB36A" w:rsidR="000C60F5" w:rsidRPr="00321C01" w:rsidRDefault="000C60F5" w:rsidP="00321C01">
      <w:pPr>
        <w:pStyle w:val="FS1"/>
        <w:rPr>
          <w:ins w:id="7657" w:author="Updates" w:date="2024-01-23T15:22:00Z"/>
        </w:rPr>
      </w:pPr>
      <w:ins w:id="7658" w:author="Updates" w:date="2024-01-23T15:22:00Z">
        <w:r w:rsidRPr="00321C01">
          <w:rPr>
            <w:rFonts w:eastAsia="Impact"/>
          </w:rPr>
          <w:t>Pre</w:t>
        </w:r>
        <w:r w:rsidR="00321C01">
          <w:rPr>
            <w:rFonts w:eastAsia="Impact"/>
          </w:rPr>
          <w:t>-</w:t>
        </w:r>
        <w:r w:rsidRPr="00321C01">
          <w:rPr>
            <w:rFonts w:eastAsia="Impact"/>
          </w:rPr>
          <w:t>treatment</w:t>
        </w:r>
      </w:ins>
    </w:p>
    <w:p w14:paraId="5387B1A9" w14:textId="6A6D0EA0" w:rsidR="000C60F5" w:rsidRPr="000C60F5" w:rsidRDefault="000C60F5" w:rsidP="00321C01">
      <w:pPr>
        <w:pStyle w:val="FSBody"/>
        <w:rPr>
          <w:ins w:id="7659" w:author="Updates" w:date="2024-01-23T15:22:00Z"/>
        </w:rPr>
      </w:pPr>
      <w:bookmarkStart w:id="7660" w:name="_Hlk69225816"/>
      <w:r w:rsidRPr="000C60F5">
        <w:t xml:space="preserve">To receive </w:t>
      </w:r>
      <w:del w:id="7661" w:author="Updates" w:date="2024-01-23T15:22:00Z">
        <w:r w:rsidR="00F15D88" w:rsidRPr="00521D58">
          <w:rPr>
            <w:rFonts w:eastAsia="Times New Roman"/>
            <w:highlight w:val="yellow"/>
          </w:rPr>
          <w:delText xml:space="preserve">90% </w:delText>
        </w:r>
      </w:del>
      <w:r w:rsidRPr="000C60F5">
        <w:t xml:space="preserve">TSS </w:t>
      </w:r>
      <w:ins w:id="7662" w:author="Updates" w:date="2024-01-23T15:22:00Z">
        <w:r w:rsidRPr="000C60F5">
          <w:t xml:space="preserve">and TP </w:t>
        </w:r>
      </w:ins>
      <w:r w:rsidRPr="000C60F5">
        <w:t>removal credit</w:t>
      </w:r>
      <w:del w:id="7663" w:author="Updates" w:date="2024-01-23T15:22:00Z">
        <w:r w:rsidR="00F15D88" w:rsidRPr="00521D58">
          <w:rPr>
            <w:rFonts w:eastAsia="Times New Roman"/>
            <w:highlight w:val="yellow"/>
          </w:rPr>
          <w:delText>, adequate</w:delText>
        </w:r>
      </w:del>
      <w:ins w:id="7664" w:author="Updates" w:date="2024-01-23T15:22:00Z">
        <w:r w:rsidRPr="000C60F5">
          <w:t xml:space="preserve"> utilizing the EPA curves,</w:t>
        </w:r>
      </w:ins>
      <w:r w:rsidRPr="000C60F5">
        <w:t xml:space="preserve"> pretreatment </w:t>
      </w:r>
      <w:ins w:id="7665" w:author="Updates" w:date="2024-01-23T15:22:00Z">
        <w:r w:rsidRPr="006F0E68">
          <w:t xml:space="preserve">with at least </w:t>
        </w:r>
        <w:r w:rsidR="006373D8" w:rsidRPr="006F0E68">
          <w:t>25</w:t>
        </w:r>
        <w:r w:rsidRPr="006F0E68">
          <w:t>% TSS removal</w:t>
        </w:r>
        <w:r w:rsidRPr="000C60F5">
          <w:t xml:space="preserve"> </w:t>
        </w:r>
      </w:ins>
      <w:r w:rsidRPr="000C60F5">
        <w:t xml:space="preserve">must be provided. </w:t>
      </w:r>
      <w:ins w:id="7666" w:author="Updates" w:date="2024-01-23T15:22:00Z">
        <w:r w:rsidRPr="000C60F5">
          <w:t xml:space="preserve">The </w:t>
        </w:r>
        <w:r w:rsidR="00D6396C">
          <w:t xml:space="preserve">following </w:t>
        </w:r>
        <w:r w:rsidRPr="000C60F5">
          <w:t>methods are credited to meet the pretreatment requirement.</w:t>
        </w:r>
      </w:ins>
    </w:p>
    <w:p w14:paraId="75BC3740" w14:textId="74D6ED1C" w:rsidR="000C60F5" w:rsidRPr="00321C01" w:rsidRDefault="000C60F5" w:rsidP="00321C01">
      <w:pPr>
        <w:pStyle w:val="FSBody"/>
        <w:ind w:left="180"/>
        <w:rPr>
          <w:ins w:id="7667" w:author="Updates" w:date="2024-01-23T15:22:00Z"/>
          <w:i/>
          <w:iCs/>
        </w:rPr>
      </w:pPr>
      <w:r w:rsidRPr="00321C01">
        <w:rPr>
          <w:i/>
          <w:iCs/>
        </w:rPr>
        <w:t>If the flow is piped to the bioretention area</w:t>
      </w:r>
      <w:del w:id="7668" w:author="Updates" w:date="2024-01-23T15:22:00Z">
        <w:r w:rsidR="00F15D88" w:rsidRPr="00521D58">
          <w:rPr>
            <w:rFonts w:eastAsia="Times New Roman"/>
            <w:highlight w:val="yellow"/>
          </w:rPr>
          <w:delText xml:space="preserve"> </w:delText>
        </w:r>
      </w:del>
      <w:ins w:id="7669" w:author="Updates" w:date="2024-01-23T15:22:00Z">
        <w:r w:rsidRPr="00321C01">
          <w:rPr>
            <w:i/>
            <w:iCs/>
          </w:rPr>
          <w:t>:</w:t>
        </w:r>
      </w:ins>
    </w:p>
    <w:p w14:paraId="50A07F58" w14:textId="74B1E7B7" w:rsidR="000C60F5" w:rsidRPr="000C60F5" w:rsidRDefault="000C60F5" w:rsidP="004E791B">
      <w:pPr>
        <w:pStyle w:val="FSBullet"/>
        <w:rPr>
          <w:ins w:id="7670" w:author="Updates" w:date="2024-01-23T15:22:00Z"/>
        </w:rPr>
      </w:pPr>
      <w:r w:rsidRPr="000C60F5">
        <w:t xml:space="preserve">a deep sump </w:t>
      </w:r>
      <w:proofErr w:type="gramStart"/>
      <w:r w:rsidRPr="000C60F5">
        <w:t>catch</w:t>
      </w:r>
      <w:proofErr w:type="gramEnd"/>
      <w:r w:rsidRPr="000C60F5">
        <w:t xml:space="preserve"> </w:t>
      </w:r>
      <w:del w:id="7671" w:author="Updates" w:date="2024-01-23T15:22:00Z">
        <w:r w:rsidR="00F15D88" w:rsidRPr="00521D58">
          <w:rPr>
            <w:rFonts w:eastAsia="Times New Roman"/>
            <w:highlight w:val="yellow"/>
          </w:rPr>
          <w:delText xml:space="preserve">catch </w:delText>
        </w:r>
      </w:del>
      <w:r w:rsidRPr="000C60F5">
        <w:t xml:space="preserve">basin </w:t>
      </w:r>
      <w:del w:id="7672" w:author="Updates" w:date="2024-01-23T15:22:00Z">
        <w:r w:rsidR="00F15D88" w:rsidRPr="00521D58">
          <w:rPr>
            <w:rFonts w:eastAsia="Times New Roman"/>
            <w:highlight w:val="yellow"/>
          </w:rPr>
          <w:delText xml:space="preserve">and </w:delText>
        </w:r>
      </w:del>
      <w:ins w:id="7673" w:author="Updates" w:date="2024-01-23T15:22:00Z">
        <w:r w:rsidR="00454472">
          <w:t>combined</w:t>
        </w:r>
        <w:r w:rsidR="00454472" w:rsidRPr="000C60F5">
          <w:t xml:space="preserve"> </w:t>
        </w:r>
        <w:r w:rsidRPr="000C60F5">
          <w:t xml:space="preserve">with a </w:t>
        </w:r>
      </w:ins>
      <w:r w:rsidRPr="000C60F5">
        <w:t xml:space="preserve">sediment forebay </w:t>
      </w:r>
      <w:del w:id="7674" w:author="Updates" w:date="2024-01-23T15:22:00Z">
        <w:r w:rsidR="00F15D88" w:rsidRPr="00521D58">
          <w:rPr>
            <w:rFonts w:eastAsia="Times New Roman"/>
            <w:highlight w:val="yellow"/>
          </w:rPr>
          <w:delText xml:space="preserve">should be used to </w:delText>
        </w:r>
      </w:del>
      <w:ins w:id="7675" w:author="Updates" w:date="2024-01-23T15:22:00Z">
        <w:r w:rsidRPr="000C60F5">
          <w:t xml:space="preserve">will </w:t>
        </w:r>
      </w:ins>
      <w:r w:rsidRPr="000C60F5">
        <w:t xml:space="preserve">provide </w:t>
      </w:r>
      <w:del w:id="7676" w:author="Updates" w:date="2024-01-23T15:22:00Z">
        <w:r w:rsidR="00F15D88" w:rsidRPr="00521D58">
          <w:rPr>
            <w:rFonts w:eastAsia="Times New Roman"/>
            <w:highlight w:val="yellow"/>
          </w:rPr>
          <w:delText xml:space="preserve">pretreatment. </w:delText>
        </w:r>
      </w:del>
      <w:ins w:id="7677" w:author="Updates" w:date="2024-01-23T15:22:00Z">
        <w:r w:rsidRPr="000C60F5">
          <w:t xml:space="preserve">the 44% TSS removal. </w:t>
        </w:r>
      </w:ins>
    </w:p>
    <w:p w14:paraId="606FB3D5" w14:textId="77777777" w:rsidR="000C60F5" w:rsidRPr="00321C01" w:rsidRDefault="000C60F5" w:rsidP="00321C01">
      <w:pPr>
        <w:pStyle w:val="FSBody"/>
        <w:ind w:left="90"/>
        <w:rPr>
          <w:ins w:id="7678" w:author="Updates" w:date="2024-01-23T15:22:00Z"/>
          <w:i/>
          <w:iCs/>
        </w:rPr>
      </w:pPr>
      <w:ins w:id="7679" w:author="Updates" w:date="2024-01-23T15:22:00Z">
        <w:r w:rsidRPr="00321C01">
          <w:rPr>
            <w:i/>
            <w:iCs/>
          </w:rPr>
          <w:t>For flow directed through an open channel:</w:t>
        </w:r>
      </w:ins>
    </w:p>
    <w:p w14:paraId="3852D429" w14:textId="77777777" w:rsidR="000C60F5" w:rsidRPr="00843872" w:rsidRDefault="000C60F5" w:rsidP="004E791B">
      <w:pPr>
        <w:pStyle w:val="FSBullet"/>
        <w:rPr>
          <w:ins w:id="7680" w:author="Updates" w:date="2024-01-23T15:22:00Z"/>
        </w:rPr>
      </w:pPr>
      <w:ins w:id="7681" w:author="Updates" w:date="2024-01-23T15:22:00Z">
        <w:r w:rsidRPr="000C60F5">
          <w:t>a grass channel;</w:t>
        </w:r>
        <w:r w:rsidRPr="00FF6CBF">
          <w:t xml:space="preserve"> or </w:t>
        </w:r>
      </w:ins>
    </w:p>
    <w:p w14:paraId="5CA2044E" w14:textId="77777777" w:rsidR="000C60F5" w:rsidRPr="000C60F5" w:rsidRDefault="000C60F5" w:rsidP="004E791B">
      <w:pPr>
        <w:pStyle w:val="FSBullet"/>
        <w:rPr>
          <w:ins w:id="7682" w:author="Updates" w:date="2024-01-23T15:22:00Z"/>
        </w:rPr>
      </w:pPr>
      <w:ins w:id="7683" w:author="Updates" w:date="2024-01-23T15:22:00Z">
        <w:r w:rsidRPr="000C60F5">
          <w:t xml:space="preserve">water quality swale </w:t>
        </w:r>
      </w:ins>
    </w:p>
    <w:p w14:paraId="6F182E2F" w14:textId="00078177" w:rsidR="000C60F5" w:rsidRPr="000C60F5" w:rsidRDefault="000C60F5" w:rsidP="007A28C6">
      <w:pPr>
        <w:pStyle w:val="FSBody"/>
        <w:spacing w:after="120"/>
      </w:pPr>
      <w:r w:rsidRPr="000C60F5">
        <w:t xml:space="preserve">For sheet flow, there are a number </w:t>
      </w:r>
      <w:del w:id="7684" w:author="Updates" w:date="2024-01-23T15:22:00Z">
        <w:r w:rsidR="00F15D88" w:rsidRPr="00521D58">
          <w:rPr>
            <w:rFonts w:eastAsia="Times New Roman"/>
            <w:highlight w:val="yellow"/>
          </w:rPr>
          <w:delText>or</w:delText>
        </w:r>
      </w:del>
      <w:ins w:id="7685" w:author="Updates" w:date="2024-01-23T15:22:00Z">
        <w:r w:rsidRPr="000C60F5">
          <w:t>of</w:t>
        </w:r>
      </w:ins>
      <w:r w:rsidRPr="000C60F5">
        <w:t xml:space="preserve"> pretreatment options</w:t>
      </w:r>
      <w:del w:id="7686" w:author="Updates" w:date="2024-01-23T15:22:00Z">
        <w:r w:rsidR="00F15D88" w:rsidRPr="00521D58">
          <w:rPr>
            <w:rFonts w:eastAsia="Times New Roman"/>
            <w:highlight w:val="yellow"/>
          </w:rPr>
          <w:delText>.</w:delText>
        </w:r>
      </w:del>
      <w:ins w:id="7687" w:author="Updates" w:date="2024-01-23T15:22:00Z">
        <w:r w:rsidRPr="000C60F5">
          <w:t xml:space="preserve"> to receive the 44% TSS removal credit.</w:t>
        </w:r>
      </w:ins>
      <w:r w:rsidRPr="000C60F5">
        <w:t xml:space="preserve"> These options </w:t>
      </w:r>
      <w:del w:id="7688" w:author="Updates" w:date="2024-01-23T15:22:00Z">
        <w:r w:rsidR="00F15D88" w:rsidRPr="00521D58">
          <w:rPr>
            <w:rFonts w:eastAsia="Times New Roman"/>
            <w:highlight w:val="yellow"/>
          </w:rPr>
          <w:delText>include:</w:delText>
        </w:r>
      </w:del>
      <w:ins w:id="7689" w:author="Updates" w:date="2024-01-23T15:22:00Z">
        <w:r w:rsidRPr="000C60F5">
          <w:t xml:space="preserve">are: </w:t>
        </w:r>
      </w:ins>
    </w:p>
    <w:p w14:paraId="0DB0BD89" w14:textId="77777777" w:rsidR="000C60F5" w:rsidRPr="000C60F5" w:rsidRDefault="000C60F5" w:rsidP="000C60F5">
      <w:pPr>
        <w:spacing w:line="3" w:lineRule="exact"/>
        <w:rPr>
          <w:rFonts w:eastAsia="Times New Roman"/>
          <w:sz w:val="20"/>
          <w:szCs w:val="20"/>
        </w:rPr>
      </w:pPr>
    </w:p>
    <w:p w14:paraId="2188E9F6" w14:textId="15706826" w:rsidR="000C60F5" w:rsidRPr="00843872" w:rsidRDefault="000C60F5" w:rsidP="004E791B">
      <w:pPr>
        <w:pStyle w:val="FSBullet"/>
      </w:pPr>
      <w:r w:rsidRPr="007A28C6">
        <w:t>A vegetated filter strip</w:t>
      </w:r>
      <w:del w:id="7690" w:author="Updates" w:date="2024-01-23T15:22:00Z">
        <w:r w:rsidR="00F15D88">
          <w:rPr>
            <w:rFonts w:eastAsia="Times New Roman"/>
          </w:rPr>
          <w:delText xml:space="preserve">, grass channel or water quality swale </w:delText>
        </w:r>
      </w:del>
      <w:ins w:id="7691" w:author="Updates" w:date="2024-01-23T15:22:00Z">
        <w:r w:rsidRPr="007A28C6">
          <w:t xml:space="preserve"> that must be at least 25-feet wide, </w:t>
        </w:r>
      </w:ins>
      <w:r w:rsidRPr="007A28C6">
        <w:t>designed in accordance with the</w:t>
      </w:r>
      <w:r w:rsidR="009A5027">
        <w:t xml:space="preserve"> </w:t>
      </w:r>
      <w:ins w:id="7692" w:author="Updates" w:date="2024-01-23T15:22:00Z">
        <w:r w:rsidR="009A5027">
          <w:t>“</w:t>
        </w:r>
        <w:r w:rsidR="009A5027" w:rsidRPr="00843872">
          <w:rPr>
            <w:i/>
            <w:iCs/>
          </w:rPr>
          <w:t>Vegetated Filter Strip</w:t>
        </w:r>
        <w:r w:rsidR="009A5027">
          <w:t>”</w:t>
        </w:r>
        <w:r w:rsidRPr="007A28C6">
          <w:t xml:space="preserve"> </w:t>
        </w:r>
      </w:ins>
      <w:r w:rsidRPr="007A28C6">
        <w:t xml:space="preserve">specifications </w:t>
      </w:r>
      <w:del w:id="7693" w:author="Updates" w:date="2024-01-23T15:22:00Z">
        <w:r w:rsidR="00F15D88">
          <w:rPr>
            <w:rFonts w:eastAsia="Times New Roman"/>
          </w:rPr>
          <w:delText>set forth</w:delText>
        </w:r>
      </w:del>
      <w:ins w:id="7694" w:author="Updates" w:date="2024-01-23T15:22:00Z">
        <w:r w:rsidR="00021F6F">
          <w:t>presented</w:t>
        </w:r>
      </w:ins>
      <w:r w:rsidR="00021F6F">
        <w:t xml:space="preserve"> in</w:t>
      </w:r>
      <w:r w:rsidR="009A5027">
        <w:t xml:space="preserve"> </w:t>
      </w:r>
      <w:del w:id="7695" w:author="Updates" w:date="2024-01-23T15:22:00Z">
        <w:r w:rsidR="00F15D88">
          <w:rPr>
            <w:rFonts w:eastAsia="Times New Roman"/>
          </w:rPr>
          <w:delText>Chapter 2</w:delText>
        </w:r>
      </w:del>
      <w:ins w:id="7696" w:author="Updates" w:date="2024-01-23T15:22:00Z">
        <w:r w:rsidR="009A5027">
          <w:t xml:space="preserve">this </w:t>
        </w:r>
        <w:r w:rsidR="009A5027" w:rsidRPr="003F2A07">
          <w:t>Appendix</w:t>
        </w:r>
      </w:ins>
      <w:r w:rsidR="009A5027" w:rsidRPr="00843872">
        <w:t>.</w:t>
      </w:r>
    </w:p>
    <w:p w14:paraId="17A7EA6B" w14:textId="5FFD7DBC" w:rsidR="000C60F5" w:rsidRPr="007A28C6" w:rsidRDefault="000C60F5" w:rsidP="00843872">
      <w:pPr>
        <w:pStyle w:val="FSBullet"/>
      </w:pPr>
      <w:r w:rsidRPr="007A28C6">
        <w:t xml:space="preserve">A grass and gravel combination. This should consist of </w:t>
      </w:r>
      <w:ins w:id="7697" w:author="Updates" w:date="2024-01-23T15:22:00Z">
        <w:r w:rsidRPr="007A28C6">
          <w:t xml:space="preserve">a gravel strip </w:t>
        </w:r>
      </w:ins>
      <w:r w:rsidRPr="007A28C6">
        <w:t xml:space="preserve">at least 8 inches </w:t>
      </w:r>
      <w:del w:id="7698" w:author="Updates" w:date="2024-01-23T15:22:00Z">
        <w:r w:rsidR="00F15D88" w:rsidRPr="001A406C">
          <w:rPr>
            <w:rFonts w:eastAsia="Times New Roman"/>
          </w:rPr>
          <w:delText xml:space="preserve">of gravel </w:delText>
        </w:r>
      </w:del>
      <w:ins w:id="7699" w:author="Updates" w:date="2024-01-23T15:22:00Z">
        <w:r w:rsidRPr="007A28C6">
          <w:t xml:space="preserve">wide and at least 12-inches deep, </w:t>
        </w:r>
      </w:ins>
      <w:r w:rsidRPr="007A28C6">
        <w:t xml:space="preserve">followed by </w:t>
      </w:r>
      <w:ins w:id="7700" w:author="Updates" w:date="2024-01-23T15:22:00Z">
        <w:r w:rsidRPr="007A28C6">
          <w:t xml:space="preserve">a sod strip that is at least </w:t>
        </w:r>
      </w:ins>
      <w:r w:rsidRPr="007A28C6">
        <w:t xml:space="preserve">3 to 5 feet </w:t>
      </w:r>
      <w:del w:id="7701" w:author="Updates" w:date="2024-01-23T15:22:00Z">
        <w:r w:rsidR="00F15D88" w:rsidRPr="001A406C">
          <w:rPr>
            <w:rFonts w:eastAsia="Times New Roman"/>
          </w:rPr>
          <w:delText>of sod. (source:</w:delText>
        </w:r>
        <w:r w:rsidR="00F15D88" w:rsidRPr="00E97483">
          <w:rPr>
            <w:rFonts w:eastAsia="Times New Roman"/>
          </w:rPr>
          <w:delText>,</w:delText>
        </w:r>
      </w:del>
      <w:ins w:id="7702" w:author="Updates" w:date="2024-01-23T15:22:00Z">
        <w:r w:rsidRPr="007A28C6">
          <w:t>wide. The grass/gravel combination must encircle the entire bioretention area</w:t>
        </w:r>
        <w:r w:rsidR="006A7F1B">
          <w:t xml:space="preserve"> </w:t>
        </w:r>
        <w:r w:rsidRPr="007A28C6">
          <w:t xml:space="preserve">(Source: </w:t>
        </w:r>
        <w:r>
          <w:fldChar w:fldCharType="begin"/>
        </w:r>
        <w:r>
          <w:instrText>HYPERLINK "https://deq.nc.gov/about/divisions/water-resources/water-resources-permit-guidance/stormwater-bmp-manual"</w:instrText>
        </w:r>
        <w:r>
          <w:fldChar w:fldCharType="separate"/>
        </w:r>
        <w:r w:rsidRPr="007A28C6">
          <w:t>North Carolina Stormwater Manual</w:t>
        </w:r>
        <w:r>
          <w:fldChar w:fldCharType="end"/>
        </w:r>
        <w:r w:rsidRPr="007A28C6">
          <w:t>,</w:t>
        </w:r>
      </w:ins>
      <w:r w:rsidRPr="007A28C6">
        <w:t xml:space="preserve"> 2007</w:t>
      </w:r>
      <w:del w:id="7703" w:author="Updates" w:date="2024-01-23T15:22:00Z">
        <w:r w:rsidR="00F15D88" w:rsidRPr="001A406C">
          <w:rPr>
            <w:rFonts w:eastAsia="Times New Roman"/>
          </w:rPr>
          <w:delText xml:space="preserve">, </w:delText>
        </w:r>
        <w:r w:rsidR="00F15D88">
          <w:rPr>
            <w:rFonts w:eastAsia="Times New Roman"/>
          </w:rPr>
          <w:delText>)</w:delText>
        </w:r>
      </w:del>
      <w:ins w:id="7704" w:author="Updates" w:date="2024-01-23T15:22:00Z">
        <w:r w:rsidRPr="007A28C6">
          <w:t>.)</w:t>
        </w:r>
      </w:ins>
    </w:p>
    <w:p w14:paraId="1ACD7A61" w14:textId="77777777" w:rsidR="002C0C21" w:rsidRDefault="002C0C21">
      <w:pPr>
        <w:spacing w:line="11" w:lineRule="exact"/>
        <w:rPr>
          <w:del w:id="7705" w:author="Updates" w:date="2024-01-23T15:22:00Z"/>
          <w:sz w:val="20"/>
          <w:szCs w:val="20"/>
        </w:rPr>
      </w:pPr>
    </w:p>
    <w:p w14:paraId="5B5B535D" w14:textId="57DC8FFD" w:rsidR="000C60F5" w:rsidRPr="00D17E75" w:rsidRDefault="000C60F5" w:rsidP="004E791B">
      <w:pPr>
        <w:pStyle w:val="FSBullet"/>
        <w:rPr>
          <w:rFonts w:eastAsia="Arial"/>
        </w:rPr>
      </w:pPr>
      <w:bookmarkStart w:id="7706" w:name="_Hlk69226242"/>
      <w:r w:rsidRPr="007A28C6">
        <w:t>Pea</w:t>
      </w:r>
      <w:ins w:id="7707" w:author="Updates" w:date="2024-01-23T15:22:00Z">
        <w:r w:rsidRPr="007A28C6">
          <w:t xml:space="preserve"> gravel</w:t>
        </w:r>
      </w:ins>
      <w:r w:rsidRPr="007A28C6">
        <w:t xml:space="preserve"> diaphragm combined with a vegetated filter strip specially designed to provide pretreatment for a bioretention area as set forth in the </w:t>
      </w:r>
      <w:del w:id="7708" w:author="Updates" w:date="2024-01-23T15:22:00Z">
        <w:r w:rsidR="00F15D88">
          <w:rPr>
            <w:rFonts w:eastAsia="Times New Roman"/>
          </w:rPr>
          <w:delText xml:space="preserve">following table. </w:delText>
        </w:r>
        <w:r w:rsidR="00F15D88" w:rsidDel="00AC1501">
          <w:rPr>
            <w:rFonts w:eastAsia="Times New Roman"/>
          </w:rPr>
          <w:delText>(source: Georgia Stormwater Manual and</w:delText>
        </w:r>
      </w:del>
      <w:ins w:id="7709" w:author="Updates" w:date="2024-01-23T15:22:00Z">
        <w:r w:rsidR="00977710">
          <w:t>“</w:t>
        </w:r>
        <w:r w:rsidR="00977710" w:rsidRPr="00843872">
          <w:rPr>
            <w:i/>
            <w:iCs/>
          </w:rPr>
          <w:t>Pea Gravel Diaphragm with Filter Strip</w:t>
        </w:r>
        <w:r w:rsidR="00977710">
          <w:t xml:space="preserve">” Specification included in this Appendix. </w:t>
        </w:r>
      </w:ins>
    </w:p>
    <w:p w14:paraId="438CB1F4" w14:textId="77777777" w:rsidR="002C0C21" w:rsidDel="00AC1501" w:rsidRDefault="00F15D88" w:rsidP="00521D58">
      <w:pPr>
        <w:spacing w:line="181" w:lineRule="auto"/>
        <w:ind w:left="360"/>
        <w:rPr>
          <w:del w:id="7710" w:author="Updates" w:date="2024-01-23T15:22:00Z"/>
          <w:sz w:val="20"/>
          <w:szCs w:val="20"/>
        </w:rPr>
      </w:pPr>
      <w:del w:id="7711" w:author="Updates" w:date="2024-01-23T15:22:00Z">
        <w:r w:rsidDel="00AC1501">
          <w:rPr>
            <w:rFonts w:eastAsia="Times New Roman"/>
            <w:sz w:val="20"/>
            <w:szCs w:val="20"/>
          </w:rPr>
          <w:delText>Claytor and Schuler 1996)</w:delText>
        </w:r>
      </w:del>
    </w:p>
    <w:p w14:paraId="0793BDB4" w14:textId="77777777" w:rsidR="002C0C21" w:rsidDel="00DB7C1A" w:rsidRDefault="00F15D88" w:rsidP="00521D58">
      <w:pPr>
        <w:tabs>
          <w:tab w:val="left" w:pos="3900"/>
        </w:tabs>
        <w:ind w:left="200"/>
        <w:rPr>
          <w:del w:id="7712" w:author="Updates" w:date="2024-01-23T15:22:00Z"/>
          <w:sz w:val="20"/>
          <w:szCs w:val="20"/>
        </w:rPr>
      </w:pPr>
      <w:del w:id="7713" w:author="Updates" w:date="2024-01-23T15:22:00Z">
        <w:r w:rsidDel="00DB7C1A">
          <w:rPr>
            <w:rFonts w:eastAsia="Times New Roman"/>
            <w:i/>
            <w:iCs/>
            <w:sz w:val="20"/>
            <w:szCs w:val="20"/>
          </w:rPr>
          <w:delText>Structural BMPs - Volume 2 | Chapter 2</w:delText>
        </w:r>
        <w:r w:rsidDel="00DB7C1A">
          <w:rPr>
            <w:rFonts w:eastAsia="Times New Roman"/>
            <w:i/>
            <w:iCs/>
            <w:sz w:val="20"/>
            <w:szCs w:val="20"/>
          </w:rPr>
          <w:tab/>
          <w:delText>page 25</w:delText>
        </w:r>
      </w:del>
    </w:p>
    <w:p w14:paraId="49E1509F" w14:textId="77777777" w:rsidR="002C0C21" w:rsidRDefault="002C0C21" w:rsidP="00521D58">
      <w:pPr>
        <w:rPr>
          <w:del w:id="7714" w:author="Updates" w:date="2024-01-23T15:22:00Z"/>
        </w:rPr>
        <w:sectPr w:rsidR="002C0C21" w:rsidSect="00AF6C3A">
          <w:pgSz w:w="12240" w:h="15840"/>
          <w:pgMar w:top="639" w:right="720" w:bottom="184" w:left="740" w:header="0" w:footer="0" w:gutter="0"/>
          <w:pgBorders>
            <w:top w:val="single" w:sz="12" w:space="24" w:color="008582"/>
            <w:left w:val="single" w:sz="12" w:space="24" w:color="008582"/>
            <w:bottom w:val="single" w:sz="12" w:space="24" w:color="008582"/>
            <w:right w:val="single" w:sz="12" w:space="24" w:color="008582"/>
          </w:pgBorders>
          <w:cols w:num="2" w:space="720" w:equalWidth="0">
            <w:col w:w="5160" w:space="340"/>
            <w:col w:w="5280"/>
          </w:cols>
        </w:sectPr>
      </w:pPr>
    </w:p>
    <w:p w14:paraId="63DEC05F" w14:textId="77777777" w:rsidR="002E18D3" w:rsidRPr="000C60F5" w:rsidRDefault="002E18D3" w:rsidP="002E18D3">
      <w:pPr>
        <w:pStyle w:val="FS2"/>
        <w:spacing w:line="240" w:lineRule="auto"/>
        <w:ind w:right="43"/>
        <w:rPr>
          <w:moveFrom w:id="7715" w:author="Updates" w:date="2024-01-23T15:22:00Z"/>
        </w:rPr>
      </w:pPr>
      <w:bookmarkStart w:id="7716" w:name="page27"/>
      <w:bookmarkEnd w:id="7716"/>
      <w:moveFromRangeStart w:id="7717" w:author="Updates" w:date="2024-01-23T15:22:00Z" w:name="move156915834"/>
      <w:moveFrom w:id="7718" w:author="Updates" w:date="2024-01-23T15:22:00Z">
        <w:r w:rsidRPr="000C60F5">
          <w:t>Dimensions for Filter Strip Designed Specially to Provide Pretreatment for Bioretention Area</w:t>
        </w:r>
      </w:moveFrom>
    </w:p>
    <w:moveFromRangeEnd w:id="7717"/>
    <w:p w14:paraId="20DFD713" w14:textId="573CC8B6" w:rsidR="00D17E75" w:rsidRDefault="00D17E75" w:rsidP="00D17E75">
      <w:pPr>
        <w:pStyle w:val="FS1"/>
        <w:rPr>
          <w:ins w:id="7719" w:author="Updates" w:date="2024-01-23T15:22:00Z"/>
          <w:rFonts w:eastAsia="Impact"/>
        </w:rPr>
      </w:pPr>
      <w:ins w:id="7720" w:author="Updates" w:date="2024-01-23T15:22:00Z">
        <w:r>
          <w:lastRenderedPageBreak/>
          <w:t>Setback Requirements</w:t>
        </w:r>
      </w:ins>
    </w:p>
    <w:p w14:paraId="464AB95C" w14:textId="7965AFCE" w:rsidR="00D17E75" w:rsidRDefault="00D17E75" w:rsidP="00D17E75">
      <w:pPr>
        <w:rPr>
          <w:ins w:id="7721" w:author="Updates" w:date="2024-01-23T15:22:00Z"/>
        </w:rPr>
      </w:pPr>
      <w:ins w:id="7722"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bookmarkEnd w:id="7660"/>
    <w:bookmarkEnd w:id="7706"/>
    <w:p w14:paraId="36451C59" w14:textId="44343445" w:rsidR="000C60F5" w:rsidRPr="000C60F5" w:rsidRDefault="000C60F5" w:rsidP="00E143C7">
      <w:pPr>
        <w:pStyle w:val="FS1"/>
        <w:rPr>
          <w:ins w:id="7723" w:author="Updates" w:date="2024-01-23T15:22:00Z"/>
          <w:rFonts w:eastAsia="Impact"/>
        </w:rPr>
      </w:pPr>
      <w:ins w:id="7724" w:author="Updates" w:date="2024-01-23T15:22:00Z">
        <w:r w:rsidRPr="000C60F5">
          <w:rPr>
            <w:rFonts w:eastAsia="Impact"/>
          </w:rPr>
          <w:t>Design</w:t>
        </w:r>
        <w:r w:rsidR="00D17E75">
          <w:rPr>
            <w:rFonts w:eastAsia="Impact"/>
          </w:rPr>
          <w:t xml:space="preserve"> Considerations</w:t>
        </w:r>
      </w:ins>
    </w:p>
    <w:p w14:paraId="3E228D0A" w14:textId="4F02E921" w:rsidR="000C60F5" w:rsidRPr="000C60F5" w:rsidRDefault="000C60F5" w:rsidP="000D67F4">
      <w:pPr>
        <w:pStyle w:val="FSBody"/>
        <w:rPr>
          <w:ins w:id="7725" w:author="Updates" w:date="2024-01-23T15:22:00Z"/>
        </w:rPr>
      </w:pPr>
      <w:ins w:id="7726" w:author="Updates" w:date="2024-01-23T15:22:00Z">
        <w:r w:rsidRPr="000C60F5">
          <w:t>Size the bioretention area to be 5% to 7% of the area draining to it.</w:t>
        </w:r>
        <w:r w:rsidR="00394849">
          <w:t xml:space="preserve"> </w:t>
        </w:r>
        <w:r w:rsidRPr="000C60F5">
          <w:t xml:space="preserve">Determine the vertical saturated hydraulic conductivity of the underlying native soil in accordance with the methods specified in </w:t>
        </w:r>
        <w:r w:rsidR="002C430C" w:rsidRPr="002C430C">
          <w:rPr>
            <w:b/>
            <w:bCs/>
          </w:rPr>
          <w:t>Section 6.3</w:t>
        </w:r>
        <w:r w:rsidR="002C430C">
          <w:t xml:space="preserve"> of the Stormwater Handbook</w:t>
        </w:r>
        <w:r w:rsidRPr="000C60F5">
          <w:t>.</w:t>
        </w:r>
        <w:r w:rsidR="00394849">
          <w:t xml:space="preserve"> </w:t>
        </w:r>
        <w:r w:rsidRPr="000C60F5">
          <w:t>Do not use a percolation test (</w:t>
        </w:r>
        <w:r w:rsidR="00F56EC9" w:rsidRPr="000C60F5">
          <w:t>i.e.,</w:t>
        </w:r>
        <w:r w:rsidRPr="000C60F5">
          <w:t xml:space="preserve"> Title 5) to determine the saturated hydraulic conductivity.</w:t>
        </w:r>
      </w:ins>
    </w:p>
    <w:p w14:paraId="0E01866D" w14:textId="411C8DA9" w:rsidR="000C60F5" w:rsidRPr="000C60F5" w:rsidRDefault="000C60F5" w:rsidP="000D67F4">
      <w:pPr>
        <w:pStyle w:val="FSBody"/>
        <w:rPr>
          <w:ins w:id="7727" w:author="Updates" w:date="2024-01-23T15:22:00Z"/>
        </w:rPr>
      </w:pPr>
      <w:ins w:id="7728" w:author="Updates" w:date="2024-01-23T15:22:00Z">
        <w:r w:rsidRPr="000C60F5">
          <w:rPr>
            <w:rFonts w:eastAsia="Times New Roman"/>
          </w:rPr>
          <w:t xml:space="preserve">For </w:t>
        </w:r>
        <w:r w:rsidR="00A75228">
          <w:rPr>
            <w:rFonts w:eastAsia="Times New Roman"/>
          </w:rPr>
          <w:t>exfiltrating</w:t>
        </w:r>
        <w:r w:rsidR="001E34B3">
          <w:rPr>
            <w:rFonts w:eastAsia="Times New Roman"/>
          </w:rPr>
          <w:t xml:space="preserve"> bioretention</w:t>
        </w:r>
        <w:r w:rsidRPr="000C60F5">
          <w:rPr>
            <w:rFonts w:eastAsia="Times New Roman"/>
          </w:rPr>
          <w:t xml:space="preserve">, the bottom of the underlying gravel layer must be set in elevation at least 2-feet above seasonal high groundwater. For filtering bioretention, the bottom of the PVC membrane, geotextile fabric, clay liner, or media of filtering bioretention must be placed at least 2-feet in elevation above seasonal high groundwater. </w:t>
        </w:r>
      </w:ins>
    </w:p>
    <w:p w14:paraId="5EC1522C" w14:textId="5AFB00E1" w:rsidR="000C60F5" w:rsidRPr="000C60F5" w:rsidRDefault="000C60F5" w:rsidP="000D67F4">
      <w:pPr>
        <w:pStyle w:val="FSBody"/>
        <w:rPr>
          <w:ins w:id="7729" w:author="Updates" w:date="2024-01-23T15:22:00Z"/>
        </w:rPr>
      </w:pPr>
      <w:ins w:id="7730" w:author="Updates" w:date="2024-01-23T15:22:00Z">
        <w:r w:rsidRPr="000C60F5">
          <w:t>The depth of the soil media must be between 2 to 4 feet.</w:t>
        </w:r>
        <w:r w:rsidR="00394849">
          <w:t xml:space="preserve"> </w:t>
        </w:r>
        <w:r w:rsidRPr="000C60F5">
          <w:t>This range reflects the fact that most of the pollutant removal occurs within the first 2 feet of soil and that</w:t>
        </w:r>
        <w:r w:rsidR="003A1537">
          <w:t xml:space="preserve"> </w:t>
        </w:r>
        <w:r w:rsidRPr="000C60F5">
          <w:t>excavations deeper than 4 feet become expensive.</w:t>
        </w:r>
        <w:r w:rsidR="00394849">
          <w:t xml:space="preserve"> </w:t>
        </w:r>
        <w:r w:rsidRPr="000C60F5">
          <w:t>The depth selected should accommodate the vegetation.</w:t>
        </w:r>
        <w:r w:rsidR="00394849">
          <w:t xml:space="preserve"> </w:t>
        </w:r>
        <w:r w:rsidRPr="000C60F5">
          <w:t xml:space="preserve">If the minimum depth is used, only shallow rooted plants and grasses may be used. </w:t>
        </w:r>
      </w:ins>
    </w:p>
    <w:p w14:paraId="265DA563" w14:textId="1E875121" w:rsidR="000C60F5" w:rsidRPr="000C60F5" w:rsidRDefault="000C60F5" w:rsidP="000D67F4">
      <w:pPr>
        <w:pStyle w:val="FSBody"/>
        <w:rPr>
          <w:ins w:id="7731" w:author="Updates" w:date="2024-01-23T15:22:00Z"/>
        </w:rPr>
      </w:pPr>
      <w:ins w:id="7732" w:author="Updates" w:date="2024-01-23T15:22:00Z">
        <w:r w:rsidRPr="000C60F5">
          <w:t xml:space="preserve">If there is a Total Maximum Daily Load that requires nitrogen to be removed from the stormwater discharges, the bioretention area </w:t>
        </w:r>
        <w:r w:rsidR="00F56EC9" w:rsidRPr="000C60F5">
          <w:t>must have</w:t>
        </w:r>
        <w:r w:rsidRPr="000C60F5">
          <w:t xml:space="preserve"> a soil media with a depth of at least 30 inches to create anoxic conditions. I</w:t>
        </w:r>
        <w:r w:rsidR="001E34B3">
          <w:t>f</w:t>
        </w:r>
        <w:r w:rsidRPr="000C60F5">
          <w:t xml:space="preserve"> trees and shrubs are to be planted within the bioretention area or rain garden, the soil media must be at least 3 feet </w:t>
        </w:r>
        <w:proofErr w:type="gramStart"/>
        <w:r w:rsidRPr="000C60F5">
          <w:t>deep</w:t>
        </w:r>
        <w:proofErr w:type="gramEnd"/>
      </w:ins>
    </w:p>
    <w:p w14:paraId="6CC2998F" w14:textId="48401563" w:rsidR="000C60F5" w:rsidRPr="000C60F5" w:rsidRDefault="000C60F5" w:rsidP="000D67F4">
      <w:pPr>
        <w:pStyle w:val="FSBody"/>
        <w:rPr>
          <w:ins w:id="7733" w:author="Updates" w:date="2024-01-23T15:22:00Z"/>
        </w:rPr>
      </w:pPr>
      <w:ins w:id="7734" w:author="Updates" w:date="2024-01-23T15:22:00Z">
        <w:r w:rsidRPr="000C60F5">
          <w:t>Size the cells (based on void spacing and ponding area) at a minimum to capture and treat:</w:t>
        </w:r>
      </w:ins>
    </w:p>
    <w:p w14:paraId="0089F046" w14:textId="4448090B" w:rsidR="000C60F5" w:rsidRPr="000C60F5" w:rsidRDefault="000C60F5" w:rsidP="00843872">
      <w:pPr>
        <w:pStyle w:val="FSBullet"/>
        <w:rPr>
          <w:ins w:id="7735" w:author="Updates" w:date="2024-01-23T15:22:00Z"/>
        </w:rPr>
      </w:pPr>
      <w:ins w:id="7736" w:author="Updates" w:date="2024-01-23T15:22:00Z">
        <w:r w:rsidRPr="000C60F5">
          <w:t xml:space="preserve">The </w:t>
        </w:r>
        <w:r w:rsidRPr="00843872">
          <w:rPr>
            <w:b/>
            <w:bCs/>
          </w:rPr>
          <w:t>runoff volume</w:t>
        </w:r>
        <w:r w:rsidRPr="000C60F5">
          <w:t xml:space="preserve"> associated with the MassDEP Crosswalk Curves for TSS and TP removal (for new development, Stormwater Standard 4 90% TSS Removal/60% TP Removal and for </w:t>
        </w:r>
        <w:r w:rsidR="00306286">
          <w:t>Redevelopment</w:t>
        </w:r>
        <w:r w:rsidRPr="000C60F5">
          <w:t>, Stormwater Standard 7: 80% TSS removal and 50% TP removal</w:t>
        </w:r>
        <w:proofErr w:type="gramStart"/>
        <w:r w:rsidRPr="000C60F5">
          <w:t>);</w:t>
        </w:r>
        <w:proofErr w:type="gramEnd"/>
        <w:r w:rsidRPr="000C60F5">
          <w:t xml:space="preserve"> </w:t>
        </w:r>
      </w:ins>
    </w:p>
    <w:p w14:paraId="365074EC" w14:textId="46C7C22B" w:rsidR="000C60F5" w:rsidRPr="000C60F5" w:rsidRDefault="000C60F5" w:rsidP="00843872">
      <w:pPr>
        <w:pStyle w:val="FSBullet"/>
        <w:rPr>
          <w:ins w:id="7737" w:author="Updates" w:date="2024-01-23T15:22:00Z"/>
        </w:rPr>
      </w:pPr>
      <w:ins w:id="7738" w:author="Updates" w:date="2024-01-23T15:22:00Z">
        <w:r w:rsidRPr="000C60F5">
          <w:t xml:space="preserve">The </w:t>
        </w:r>
        <w:r w:rsidRPr="00843872">
          <w:rPr>
            <w:b/>
            <w:bCs/>
          </w:rPr>
          <w:t>required recharge volume</w:t>
        </w:r>
        <w:r w:rsidRPr="000C60F5">
          <w:t xml:space="preserve"> when used only for recharge (Stormwater Standard 3); or </w:t>
        </w:r>
        <w:r w:rsidR="000830F7">
          <w:t>t</w:t>
        </w:r>
        <w:r w:rsidRPr="000C60F5">
          <w:t>he larger of the two when used to achieve compliance with Standards 3 and 4.</w:t>
        </w:r>
      </w:ins>
    </w:p>
    <w:p w14:paraId="3755ADF8" w14:textId="649CA9D5" w:rsidR="000C60F5" w:rsidRPr="000C60F5" w:rsidRDefault="000C60F5" w:rsidP="000D67F4">
      <w:pPr>
        <w:pStyle w:val="FSBody"/>
        <w:rPr>
          <w:ins w:id="7739" w:author="Updates" w:date="2024-01-23T15:22:00Z"/>
        </w:rPr>
      </w:pPr>
      <w:ins w:id="7740" w:author="Updates" w:date="2024-01-23T15:22:00Z">
        <w:r w:rsidRPr="000C60F5">
          <w:t xml:space="preserve">For </w:t>
        </w:r>
        <w:r w:rsidR="00A75228">
          <w:t>exfiltrating</w:t>
        </w:r>
        <w:r w:rsidR="00344DF3" w:rsidRPr="000C60F5">
          <w:t xml:space="preserve"> </w:t>
        </w:r>
        <w:r w:rsidR="00344DF3">
          <w:t>bioretention</w:t>
        </w:r>
        <w:r w:rsidRPr="000C60F5">
          <w:t>, cover the bottom of the excavation with coarse gravel, over pea gravel, over sand.</w:t>
        </w:r>
        <w:r w:rsidR="00394849">
          <w:t xml:space="preserve"> </w:t>
        </w:r>
        <w:r w:rsidRPr="000C60F5">
          <w:t>Earlier designs used geotextile fabric as a bottom blanket, but more recent experiences show that filter fabric is prone to clogging.</w:t>
        </w:r>
        <w:r w:rsidR="00394849">
          <w:t xml:space="preserve"> </w:t>
        </w:r>
        <w:r w:rsidRPr="000C60F5">
          <w:t>Consequently, do not use geotextile fabrics or sand curtains.</w:t>
        </w:r>
        <w:r w:rsidR="00394849">
          <w:t xml:space="preserve"> </w:t>
        </w:r>
        <w:r w:rsidRPr="000C60F5">
          <w:t>Use the Engineered Soil Mix below.</w:t>
        </w:r>
        <w:r w:rsidR="00394849">
          <w:t xml:space="preserve"> </w:t>
        </w:r>
        <w:r w:rsidRPr="000C60F5">
          <w:t>Geotextile or PVC liners may be used for filtering bioretention.</w:t>
        </w:r>
      </w:ins>
    </w:p>
    <w:p w14:paraId="411C1065" w14:textId="1AC616DF" w:rsidR="00FF6CBF" w:rsidRDefault="000C60F5" w:rsidP="00FF6CBF">
      <w:pPr>
        <w:pStyle w:val="FS2"/>
        <w:rPr>
          <w:ins w:id="7741" w:author="Updates" w:date="2024-01-23T15:22:00Z"/>
        </w:rPr>
      </w:pPr>
      <w:ins w:id="7742" w:author="Updates" w:date="2024-01-23T15:22:00Z">
        <w:r w:rsidRPr="000C60F5">
          <w:t xml:space="preserve">Engineered Soil Mix for Both </w:t>
        </w:r>
        <w:r w:rsidR="001E34B3">
          <w:t>Infiltrating</w:t>
        </w:r>
        <w:r w:rsidRPr="000C60F5">
          <w:t xml:space="preserve"> and Filtering Bioretention </w:t>
        </w:r>
      </w:ins>
    </w:p>
    <w:p w14:paraId="2BB51210" w14:textId="4C203A5A" w:rsidR="000C60F5" w:rsidRPr="000C60F5" w:rsidRDefault="000C60F5" w:rsidP="00FF6CBF">
      <w:pPr>
        <w:pStyle w:val="FSBody"/>
        <w:rPr>
          <w:ins w:id="7743" w:author="Updates" w:date="2024-01-23T15:22:00Z"/>
        </w:rPr>
      </w:pPr>
      <w:ins w:id="7744" w:author="Updates" w:date="2024-01-23T15:22:00Z">
        <w:r w:rsidRPr="000C60F5">
          <w:t>The soil mix for bioretention areas must be a mixture of sand, triple shredded wood chips, and soil</w:t>
        </w:r>
        <w:r w:rsidR="005A6ECF">
          <w:t xml:space="preserve">, </w:t>
        </w:r>
        <w:proofErr w:type="gramStart"/>
        <w:r w:rsidR="005A6ECF">
          <w:t>blended together</w:t>
        </w:r>
        <w:proofErr w:type="gramEnd"/>
        <w:r w:rsidRPr="000C60F5">
          <w:t>.</w:t>
        </w:r>
      </w:ins>
    </w:p>
    <w:p w14:paraId="5C82B7AB" w14:textId="77777777" w:rsidR="000C60F5" w:rsidRPr="000C60F5" w:rsidRDefault="000C60F5" w:rsidP="004E791B">
      <w:pPr>
        <w:pStyle w:val="FSBullet"/>
        <w:rPr>
          <w:ins w:id="7745" w:author="Updates" w:date="2024-01-23T15:22:00Z"/>
        </w:rPr>
      </w:pPr>
      <w:ins w:id="7746" w:author="Updates" w:date="2024-01-23T15:22:00Z">
        <w:r w:rsidRPr="000C60F5">
          <w:t xml:space="preserve">60% </w:t>
        </w:r>
        <w:proofErr w:type="gramStart"/>
        <w:r w:rsidRPr="000C60F5">
          <w:t>sand;</w:t>
        </w:r>
        <w:proofErr w:type="gramEnd"/>
      </w:ins>
    </w:p>
    <w:p w14:paraId="1DCCFC61" w14:textId="180DC680" w:rsidR="000C60F5" w:rsidRPr="000C60F5" w:rsidRDefault="000C60F5" w:rsidP="004E791B">
      <w:pPr>
        <w:pStyle w:val="FSBullet"/>
        <w:rPr>
          <w:ins w:id="7747" w:author="Updates" w:date="2024-01-23T15:22:00Z"/>
        </w:rPr>
      </w:pPr>
      <w:ins w:id="7748" w:author="Updates" w:date="2024-01-23T15:22:00Z">
        <w:r w:rsidRPr="000C60F5">
          <w:t xml:space="preserve">20 </w:t>
        </w:r>
        <w:proofErr w:type="gramStart"/>
        <w:r w:rsidRPr="000C60F5">
          <w:t>topsoil</w:t>
        </w:r>
        <w:proofErr w:type="gramEnd"/>
        <w:r w:rsidRPr="000C60F5">
          <w:t xml:space="preserve">, (Clay content must not exceed 5%.); and </w:t>
        </w:r>
      </w:ins>
    </w:p>
    <w:p w14:paraId="5BFAE63C" w14:textId="692C2B6A" w:rsidR="000C60F5" w:rsidRPr="000C60F5" w:rsidRDefault="000C60F5" w:rsidP="004E791B">
      <w:pPr>
        <w:pStyle w:val="FSBullet"/>
        <w:rPr>
          <w:ins w:id="7749" w:author="Updates" w:date="2024-01-23T15:22:00Z"/>
        </w:rPr>
      </w:pPr>
      <w:ins w:id="7750" w:author="Updates" w:date="2024-01-23T15:22:00Z">
        <w:r w:rsidRPr="000C60F5">
          <w:t>20% triple shredded wood chips blended into the sand and topsoil mix. The mix must not include any compost.</w:t>
        </w:r>
        <w:r w:rsidR="00394849">
          <w:t xml:space="preserve"> </w:t>
        </w:r>
        <w:r w:rsidRPr="000C60F5">
          <w:t xml:space="preserve"> </w:t>
        </w:r>
      </w:ins>
    </w:p>
    <w:p w14:paraId="3FD3387B" w14:textId="5E8A75F2" w:rsidR="000C60F5" w:rsidRPr="000C60F5" w:rsidRDefault="000C60F5" w:rsidP="004E791B">
      <w:pPr>
        <w:pStyle w:val="FSBullet"/>
        <w:rPr>
          <w:ins w:id="7751" w:author="Updates" w:date="2024-01-23T15:22:00Z"/>
        </w:rPr>
      </w:pPr>
      <w:ins w:id="7752" w:author="Updates" w:date="2024-01-23T15:22:00Z">
        <w:r w:rsidRPr="000C60F5">
          <w:t xml:space="preserve">The soil mix must be uniform, free of stones, stumps, </w:t>
        </w:r>
        <w:proofErr w:type="gramStart"/>
        <w:r w:rsidRPr="000C60F5">
          <w:t>roots</w:t>
        </w:r>
        <w:proofErr w:type="gramEnd"/>
        <w:r w:rsidRPr="000C60F5">
          <w:t xml:space="preserve"> or similar objects larger than 2 inches.</w:t>
        </w:r>
        <w:r w:rsidR="00394849">
          <w:t xml:space="preserve"> </w:t>
        </w:r>
      </w:ins>
    </w:p>
    <w:p w14:paraId="252A8F11" w14:textId="77777777" w:rsidR="000C60F5" w:rsidRPr="000C60F5" w:rsidRDefault="000C60F5" w:rsidP="004E791B">
      <w:pPr>
        <w:pStyle w:val="FSBullet"/>
        <w:rPr>
          <w:ins w:id="7753" w:author="Updates" w:date="2024-01-23T15:22:00Z"/>
        </w:rPr>
      </w:pPr>
      <w:ins w:id="7754" w:author="Updates" w:date="2024-01-23T15:22:00Z">
        <w:r w:rsidRPr="000C60F5">
          <w:t>Soil pH should generally be between 5.5-6</w:t>
        </w:r>
      </w:ins>
    </w:p>
    <w:p w14:paraId="6CBF447B" w14:textId="77777777" w:rsidR="000C60F5" w:rsidRPr="000C60F5" w:rsidRDefault="000C60F5" w:rsidP="004E791B">
      <w:pPr>
        <w:pStyle w:val="FSBullet"/>
        <w:rPr>
          <w:ins w:id="7755" w:author="Updates" w:date="2024-01-23T15:22:00Z"/>
        </w:rPr>
      </w:pPr>
      <w:ins w:id="7756" w:author="Updates" w:date="2024-01-23T15:22:00Z">
        <w:r w:rsidRPr="000C60F5">
          <w:t>5, a range that is optimal for microbial activity and adsorption of nitrogen, phosphorus, and other pollutants.</w:t>
        </w:r>
      </w:ins>
    </w:p>
    <w:p w14:paraId="00B32390" w14:textId="77777777" w:rsidR="000C60F5" w:rsidRPr="000C60F5" w:rsidRDefault="000C60F5" w:rsidP="004E791B">
      <w:pPr>
        <w:pStyle w:val="FSBullet"/>
        <w:rPr>
          <w:ins w:id="7757" w:author="Updates" w:date="2024-01-23T15:22:00Z"/>
        </w:rPr>
      </w:pPr>
      <w:ins w:id="7758" w:author="Updates" w:date="2024-01-23T15:22:00Z">
        <w:r w:rsidRPr="000C60F5">
          <w:t xml:space="preserve">Use soils with 1.5% -3% organic content and maximum 500 ppm soluble salts. </w:t>
        </w:r>
      </w:ins>
    </w:p>
    <w:p w14:paraId="73680EF8" w14:textId="77777777" w:rsidR="000C60F5" w:rsidRPr="000C60F5" w:rsidRDefault="000C60F5" w:rsidP="004E791B">
      <w:pPr>
        <w:pStyle w:val="FSBullet"/>
        <w:rPr>
          <w:ins w:id="7759" w:author="Updates" w:date="2024-01-23T15:22:00Z"/>
        </w:rPr>
      </w:pPr>
      <w:ins w:id="7760" w:author="Updates" w:date="2024-01-23T15:22:00Z">
        <w:r w:rsidRPr="000C60F5">
          <w:t>The sand component should be gravelly sand that meets ASTM D 422.</w:t>
        </w:r>
      </w:ins>
    </w:p>
    <w:p w14:paraId="7A13411E" w14:textId="77777777" w:rsidR="000C60F5" w:rsidRPr="00FF6CBF" w:rsidRDefault="000C60F5" w:rsidP="00FF6CBF">
      <w:pPr>
        <w:spacing w:before="60"/>
        <w:ind w:left="720"/>
        <w:rPr>
          <w:ins w:id="7761" w:author="Updates" w:date="2024-01-23T15:22:00Z"/>
          <w:rFonts w:ascii="Arial" w:eastAsia="Calibri" w:hAnsi="Arial" w:cs="Arial"/>
          <w:b/>
          <w:bCs/>
          <w:sz w:val="18"/>
          <w:szCs w:val="18"/>
        </w:rPr>
      </w:pPr>
      <w:ins w:id="7762" w:author="Updates" w:date="2024-01-23T15:22:00Z">
        <w:r w:rsidRPr="00FF6CBF">
          <w:rPr>
            <w:rFonts w:ascii="Arial" w:eastAsia="Calibri" w:hAnsi="Arial" w:cs="Arial"/>
            <w:b/>
            <w:bCs/>
            <w:sz w:val="18"/>
            <w:szCs w:val="18"/>
          </w:rPr>
          <w:t>Sieve Size</w:t>
        </w:r>
        <w:r w:rsidRPr="00FF6CBF">
          <w:rPr>
            <w:rFonts w:ascii="Arial" w:eastAsia="Calibri" w:hAnsi="Arial" w:cs="Arial"/>
            <w:b/>
            <w:bCs/>
            <w:sz w:val="18"/>
            <w:szCs w:val="18"/>
          </w:rPr>
          <w:tab/>
          <w:t>Percent Passing</w:t>
        </w:r>
      </w:ins>
    </w:p>
    <w:p w14:paraId="4FB61F66" w14:textId="77777777" w:rsidR="000C60F5" w:rsidRPr="00FF6CBF" w:rsidRDefault="000C60F5" w:rsidP="00FF6CBF">
      <w:pPr>
        <w:spacing w:before="60"/>
        <w:ind w:left="720"/>
        <w:rPr>
          <w:ins w:id="7763" w:author="Updates" w:date="2024-01-23T15:22:00Z"/>
          <w:rFonts w:ascii="Arial" w:eastAsia="Calibri" w:hAnsi="Arial" w:cs="Arial"/>
          <w:sz w:val="18"/>
          <w:szCs w:val="18"/>
        </w:rPr>
      </w:pPr>
      <w:ins w:id="7764" w:author="Updates" w:date="2024-01-23T15:22:00Z">
        <w:r w:rsidRPr="00FF6CBF">
          <w:rPr>
            <w:rFonts w:ascii="Arial" w:eastAsia="Calibri" w:hAnsi="Arial" w:cs="Arial"/>
            <w:sz w:val="18"/>
            <w:szCs w:val="18"/>
          </w:rPr>
          <w:t>2-inch</w:t>
        </w:r>
        <w:r w:rsidRPr="00FF6CBF">
          <w:rPr>
            <w:rFonts w:ascii="Arial" w:eastAsia="Calibri" w:hAnsi="Arial" w:cs="Arial"/>
            <w:sz w:val="18"/>
            <w:szCs w:val="18"/>
          </w:rPr>
          <w:tab/>
        </w:r>
        <w:r w:rsidRPr="00FF6CBF">
          <w:rPr>
            <w:rFonts w:ascii="Arial" w:eastAsia="Calibri" w:hAnsi="Arial" w:cs="Arial"/>
            <w:sz w:val="18"/>
            <w:szCs w:val="18"/>
          </w:rPr>
          <w:tab/>
          <w:t>100</w:t>
        </w:r>
      </w:ins>
    </w:p>
    <w:p w14:paraId="18DF5D81" w14:textId="77777777" w:rsidR="000C60F5" w:rsidRPr="00FF6CBF" w:rsidRDefault="000C60F5" w:rsidP="00FF6CBF">
      <w:pPr>
        <w:spacing w:before="60"/>
        <w:rPr>
          <w:ins w:id="7765" w:author="Updates" w:date="2024-01-23T15:22:00Z"/>
          <w:rFonts w:ascii="Arial" w:eastAsia="Calibri" w:hAnsi="Arial" w:cs="Arial"/>
          <w:sz w:val="18"/>
          <w:szCs w:val="18"/>
        </w:rPr>
      </w:pPr>
      <w:ins w:id="7766" w:author="Updates" w:date="2024-01-23T15:22:00Z">
        <w:r w:rsidRPr="00FF6CBF">
          <w:rPr>
            <w:rFonts w:ascii="Arial" w:eastAsia="Calibri" w:hAnsi="Arial" w:cs="Arial"/>
            <w:sz w:val="18"/>
            <w:szCs w:val="18"/>
          </w:rPr>
          <w:tab/>
          <w:t>¾ inch</w:t>
        </w:r>
        <w:r w:rsidRPr="00FF6CBF">
          <w:rPr>
            <w:rFonts w:ascii="Arial" w:eastAsia="Calibri" w:hAnsi="Arial" w:cs="Arial"/>
            <w:sz w:val="18"/>
            <w:szCs w:val="18"/>
          </w:rPr>
          <w:tab/>
        </w:r>
        <w:r w:rsidRPr="00FF6CBF">
          <w:rPr>
            <w:rFonts w:ascii="Arial" w:eastAsia="Calibri" w:hAnsi="Arial" w:cs="Arial"/>
            <w:sz w:val="18"/>
            <w:szCs w:val="18"/>
          </w:rPr>
          <w:tab/>
          <w:t>70-100</w:t>
        </w:r>
      </w:ins>
    </w:p>
    <w:p w14:paraId="4C12E259" w14:textId="77777777" w:rsidR="000C60F5" w:rsidRPr="00FF6CBF" w:rsidRDefault="000C60F5" w:rsidP="00FF6CBF">
      <w:pPr>
        <w:spacing w:before="60"/>
        <w:ind w:firstLine="720"/>
        <w:rPr>
          <w:ins w:id="7767" w:author="Updates" w:date="2024-01-23T15:22:00Z"/>
          <w:rFonts w:ascii="Arial" w:eastAsia="Calibri" w:hAnsi="Arial" w:cs="Arial"/>
          <w:sz w:val="18"/>
          <w:szCs w:val="18"/>
        </w:rPr>
      </w:pPr>
      <w:ins w:id="7768" w:author="Updates" w:date="2024-01-23T15:22:00Z">
        <w:r w:rsidRPr="00FF6CBF">
          <w:rPr>
            <w:rFonts w:ascii="Arial" w:eastAsia="Calibri" w:hAnsi="Arial" w:cs="Arial"/>
            <w:sz w:val="18"/>
            <w:szCs w:val="18"/>
          </w:rPr>
          <w:t>¼ inch</w:t>
        </w:r>
        <w:r w:rsidRPr="00FF6CBF">
          <w:rPr>
            <w:rFonts w:ascii="Arial" w:eastAsia="Calibri" w:hAnsi="Arial" w:cs="Arial"/>
            <w:sz w:val="18"/>
            <w:szCs w:val="18"/>
          </w:rPr>
          <w:tab/>
        </w:r>
        <w:r w:rsidRPr="00FF6CBF">
          <w:rPr>
            <w:rFonts w:ascii="Arial" w:eastAsia="Calibri" w:hAnsi="Arial" w:cs="Arial"/>
            <w:sz w:val="18"/>
            <w:szCs w:val="18"/>
          </w:rPr>
          <w:tab/>
          <w:t>50-80</w:t>
        </w:r>
      </w:ins>
    </w:p>
    <w:p w14:paraId="0B824AED" w14:textId="77777777" w:rsidR="000C60F5" w:rsidRPr="00FF6CBF" w:rsidRDefault="000C60F5" w:rsidP="00FF6CBF">
      <w:pPr>
        <w:spacing w:before="60"/>
        <w:ind w:firstLine="720"/>
        <w:rPr>
          <w:ins w:id="7769" w:author="Updates" w:date="2024-01-23T15:22:00Z"/>
          <w:rFonts w:ascii="Arial" w:eastAsia="Calibri" w:hAnsi="Arial" w:cs="Arial"/>
          <w:sz w:val="18"/>
          <w:szCs w:val="18"/>
        </w:rPr>
      </w:pPr>
      <w:ins w:id="7770" w:author="Updates" w:date="2024-01-23T15:22:00Z">
        <w:r w:rsidRPr="00FF6CBF">
          <w:rPr>
            <w:rFonts w:ascii="Arial" w:eastAsia="Calibri" w:hAnsi="Arial" w:cs="Arial"/>
            <w:sz w:val="18"/>
            <w:szCs w:val="18"/>
          </w:rPr>
          <w:lastRenderedPageBreak/>
          <w:t>U.S. No. 40</w:t>
        </w:r>
        <w:r w:rsidRPr="00FF6CBF">
          <w:rPr>
            <w:rFonts w:ascii="Arial" w:eastAsia="Calibri" w:hAnsi="Arial" w:cs="Arial"/>
            <w:sz w:val="18"/>
            <w:szCs w:val="18"/>
          </w:rPr>
          <w:tab/>
          <w:t>15-40</w:t>
        </w:r>
      </w:ins>
    </w:p>
    <w:p w14:paraId="20810A5D" w14:textId="77777777" w:rsidR="000C60F5" w:rsidRPr="00FF6CBF" w:rsidRDefault="000C60F5" w:rsidP="00FF6CBF">
      <w:pPr>
        <w:spacing w:before="60"/>
        <w:ind w:firstLine="720"/>
        <w:rPr>
          <w:ins w:id="7771" w:author="Updates" w:date="2024-01-23T15:22:00Z"/>
          <w:rFonts w:ascii="Arial" w:eastAsia="Calibri" w:hAnsi="Arial" w:cs="Arial"/>
          <w:sz w:val="18"/>
          <w:szCs w:val="18"/>
        </w:rPr>
      </w:pPr>
      <w:ins w:id="7772" w:author="Updates" w:date="2024-01-23T15:22:00Z">
        <w:r w:rsidRPr="00FF6CBF">
          <w:rPr>
            <w:rFonts w:ascii="Arial" w:eastAsia="Calibri" w:hAnsi="Arial" w:cs="Arial"/>
            <w:sz w:val="18"/>
            <w:szCs w:val="18"/>
          </w:rPr>
          <w:t>U.S. No. 200</w:t>
        </w:r>
        <w:r w:rsidRPr="00FF6CBF">
          <w:rPr>
            <w:rFonts w:ascii="Arial" w:eastAsia="Calibri" w:hAnsi="Arial" w:cs="Arial"/>
            <w:sz w:val="18"/>
            <w:szCs w:val="18"/>
          </w:rPr>
          <w:tab/>
          <w:t>0-3</w:t>
        </w:r>
      </w:ins>
    </w:p>
    <w:p w14:paraId="11776855" w14:textId="3C681F56" w:rsidR="000C60F5" w:rsidRPr="000C60F5" w:rsidRDefault="000C60F5" w:rsidP="004E791B">
      <w:pPr>
        <w:pStyle w:val="FSBullet"/>
        <w:rPr>
          <w:ins w:id="7773" w:author="Updates" w:date="2024-01-23T15:22:00Z"/>
        </w:rPr>
      </w:pPr>
      <w:ins w:id="7774" w:author="Updates" w:date="2024-01-23T15:22:00Z">
        <w:r w:rsidRPr="000C60F5">
          <w:t>The topsoil component shall be a sandy loam, loamy sand, or loam texture.</w:t>
        </w:r>
      </w:ins>
    </w:p>
    <w:p w14:paraId="479CF4F2" w14:textId="00DBA919" w:rsidR="000C60F5" w:rsidRPr="000C60F5" w:rsidRDefault="000C60F5" w:rsidP="00FF6CBF">
      <w:pPr>
        <w:pStyle w:val="FSBody"/>
        <w:rPr>
          <w:ins w:id="7775" w:author="Updates" w:date="2024-01-23T15:22:00Z"/>
        </w:rPr>
      </w:pPr>
      <w:ins w:id="7776" w:author="Updates" w:date="2024-01-23T15:22:00Z">
        <w:r w:rsidRPr="000C60F5">
          <w:t>On-site soil mixing or placement is not allowed if soil is saturated or subject to water within 48 hours. Cover and store soil to prevent wetting or saturation.</w:t>
        </w:r>
        <w:r w:rsidR="00394849">
          <w:t xml:space="preserve"> </w:t>
        </w:r>
        <w:r w:rsidRPr="000C60F5">
          <w:t xml:space="preserve">Test soil for fertility and micro-nutrients and, </w:t>
        </w:r>
        <w:proofErr w:type="gramStart"/>
        <w:r w:rsidRPr="000C60F5">
          <w:t>only</w:t>
        </w:r>
        <w:proofErr w:type="gramEnd"/>
        <w:r w:rsidRPr="000C60F5">
          <w:t xml:space="preserve"> if necessary, amend mixture to create optimum conditions for plant establishment and early growth.</w:t>
        </w:r>
      </w:ins>
    </w:p>
    <w:p w14:paraId="6BF40330" w14:textId="3151EBDD" w:rsidR="000C60F5" w:rsidRPr="000C60F5" w:rsidRDefault="000C60F5" w:rsidP="00FF6CBF">
      <w:pPr>
        <w:pStyle w:val="FSBody"/>
        <w:rPr>
          <w:ins w:id="7777" w:author="Updates" w:date="2024-01-23T15:22:00Z"/>
        </w:rPr>
      </w:pPr>
      <w:ins w:id="7778" w:author="Updates" w:date="2024-01-23T15:22:00Z">
        <w:r w:rsidRPr="000C60F5">
          <w:t xml:space="preserve">Grade the area to create a maximum ponding depth of 6-inches for </w:t>
        </w:r>
        <w:r w:rsidR="00344DF3">
          <w:t>infiltrating bioretention</w:t>
        </w:r>
        <w:r w:rsidRPr="000C60F5">
          <w:t xml:space="preserve"> and 12-inches for filtering bioretention</w:t>
        </w:r>
        <w:r w:rsidR="00E303BF">
          <w:t xml:space="preserve">. </w:t>
        </w:r>
        <w:r w:rsidRPr="000C60F5">
          <w:t xml:space="preserve">Excessive ponding depth will cause vegetation mortality and scouring of the bioretention media. </w:t>
        </w:r>
      </w:ins>
    </w:p>
    <w:p w14:paraId="18285D7D" w14:textId="2C776041" w:rsidR="00FF6CBF" w:rsidRDefault="001E6D04" w:rsidP="00FF6CBF">
      <w:pPr>
        <w:pStyle w:val="FSBody"/>
        <w:rPr>
          <w:ins w:id="7779" w:author="Updates" w:date="2024-01-23T15:22:00Z"/>
        </w:rPr>
      </w:pPr>
      <w:ins w:id="7780" w:author="Updates" w:date="2024-01-23T15:22:00Z">
        <w:r w:rsidRPr="00843872">
          <w:rPr>
            <w:b/>
            <w:bCs/>
          </w:rPr>
          <w:t>Peak Reduction Modeling</w:t>
        </w:r>
        <w:r>
          <w:t xml:space="preserve">: </w:t>
        </w:r>
        <w:r w:rsidR="000C60F5" w:rsidRPr="000C60F5">
          <w:t xml:space="preserve">For peak runoff reduction modeling, the depth of the “ponds” in the runoff model shall never exceed </w:t>
        </w:r>
        <w:r w:rsidR="00D6396C">
          <w:t>12</w:t>
        </w:r>
        <w:r w:rsidR="000C60F5" w:rsidRPr="000C60F5">
          <w:t>-inches</w:t>
        </w:r>
        <w:r w:rsidR="00D6396C">
          <w:t>.</w:t>
        </w:r>
        <w:r w:rsidR="000C60F5" w:rsidRPr="000C60F5">
          <w:t xml:space="preserve"> </w:t>
        </w:r>
        <w:r w:rsidR="00D6396C">
          <w:t>F</w:t>
        </w:r>
        <w:r w:rsidR="000C60F5" w:rsidRPr="000C60F5">
          <w:t xml:space="preserve">or </w:t>
        </w:r>
        <w:r w:rsidR="00D6396C">
          <w:t>exfiltrati</w:t>
        </w:r>
        <w:r w:rsidR="00C57434">
          <w:t>ng</w:t>
        </w:r>
        <w:r w:rsidR="00D6396C">
          <w:t xml:space="preserve"> bioretention areas, it is acceptable to discard loss to infiltration as detailed in </w:t>
        </w:r>
        <w:r w:rsidR="00D6396C" w:rsidRPr="00D6396C">
          <w:rPr>
            <w:b/>
            <w:bCs/>
          </w:rPr>
          <w:t>Section 6.3.3</w:t>
        </w:r>
        <w:r w:rsidR="00D6396C">
          <w:t xml:space="preserve"> of the Stormwater Handbook.</w:t>
        </w:r>
        <w:r w:rsidR="000C60F5" w:rsidRPr="000C60F5">
          <w:t xml:space="preserve"> </w:t>
        </w:r>
        <w:r w:rsidR="00D6396C">
          <w:t xml:space="preserve">Loss to infiltration may </w:t>
        </w:r>
        <w:r w:rsidR="00D6396C" w:rsidRPr="00D6396C">
          <w:rPr>
            <w:u w:val="single"/>
          </w:rPr>
          <w:t>not</w:t>
        </w:r>
        <w:r w:rsidR="00D6396C">
          <w:t xml:space="preserve"> be discarded for </w:t>
        </w:r>
        <w:r w:rsidR="000C60F5" w:rsidRPr="000C60F5">
          <w:t>filtering bioretention</w:t>
        </w:r>
        <w:r w:rsidR="00D6396C">
          <w:t xml:space="preserve"> areas</w:t>
        </w:r>
        <w:r w:rsidR="000C60F5" w:rsidRPr="000C60F5">
          <w:t>. No storage shall be assumed to be provided by the bioretention media.</w:t>
        </w:r>
        <w:r w:rsidR="00D6396C">
          <w:t xml:space="preserve"> </w:t>
        </w:r>
        <w:r w:rsidR="000C60F5" w:rsidRPr="000C60F5">
          <w:t xml:space="preserve">The excess runoff in the peak runoff model shall be </w:t>
        </w:r>
        <w:r w:rsidR="00D6396C">
          <w:t>directed to a properly sized overflow. To receive peak credit, overflow must not be directed to an underdrain for exfiltrating bioretention areas.</w:t>
        </w:r>
        <w:r w:rsidR="000C60F5" w:rsidRPr="000C60F5">
          <w:t xml:space="preserve"> </w:t>
        </w:r>
      </w:ins>
    </w:p>
    <w:p w14:paraId="0B2B4798" w14:textId="158DB85E" w:rsidR="000C60F5" w:rsidRPr="000C60F5" w:rsidRDefault="001E6D04" w:rsidP="00FF6CBF">
      <w:pPr>
        <w:pStyle w:val="FSBody"/>
        <w:rPr>
          <w:ins w:id="7781" w:author="Updates" w:date="2024-01-23T15:22:00Z"/>
        </w:rPr>
      </w:pPr>
      <w:ins w:id="7782" w:author="Updates" w:date="2024-01-23T15:22:00Z">
        <w:r w:rsidRPr="00843872">
          <w:rPr>
            <w:b/>
            <w:bCs/>
          </w:rPr>
          <w:t>Planting Plan:</w:t>
        </w:r>
        <w:r>
          <w:t xml:space="preserve"> </w:t>
        </w:r>
        <w:r w:rsidR="000C60F5" w:rsidRPr="000C60F5">
          <w:t>The planting plan shall include a mix of herbaceous perennials, shrubs, and (if conditions permit) understory trees that can tolerate intermittent ponding, occasional saline conditions due to road salt, and extended dry periods.</w:t>
        </w:r>
        <w:r w:rsidR="00394849">
          <w:t xml:space="preserve"> </w:t>
        </w:r>
        <w:r w:rsidR="000C60F5" w:rsidRPr="000C60F5">
          <w:t>A list of plants that are suitable for bioretention areas can be found at the end of this section.</w:t>
        </w:r>
        <w:r w:rsidR="00394849">
          <w:t xml:space="preserve"> </w:t>
        </w:r>
        <w:r w:rsidR="000C60F5" w:rsidRPr="000C60F5">
          <w:t>To avoid a monoculture, it is a good practice to include one tree per 175 square feet, and one per 50 square feet of bioretention area, with at least 3 species each of herbaceous perennials and shrubs.</w:t>
        </w:r>
        <w:r w:rsidR="00394849">
          <w:t xml:space="preserve"> </w:t>
        </w:r>
        <w:r w:rsidR="000C60F5" w:rsidRPr="000C60F5">
          <w:t>Invasive and exotic species are prohibited.</w:t>
        </w:r>
        <w:r w:rsidR="00394849">
          <w:t xml:space="preserve"> </w:t>
        </w:r>
        <w:r w:rsidR="000C60F5" w:rsidRPr="000C60F5">
          <w:t xml:space="preserve">The planting plan should also meet any applicable local landscaping requirements. </w:t>
        </w:r>
      </w:ins>
    </w:p>
    <w:p w14:paraId="16664F23" w14:textId="139B0EAA" w:rsidR="000C60F5" w:rsidRPr="000C60F5" w:rsidRDefault="001E6D04" w:rsidP="00FF6CBF">
      <w:pPr>
        <w:pStyle w:val="FSBody"/>
        <w:rPr>
          <w:ins w:id="7783" w:author="Updates" w:date="2024-01-23T15:22:00Z"/>
        </w:rPr>
      </w:pPr>
      <w:ins w:id="7784" w:author="Updates" w:date="2024-01-23T15:22:00Z">
        <w:r w:rsidRPr="00843872">
          <w:rPr>
            <w:b/>
            <w:bCs/>
          </w:rPr>
          <w:t>Drawdown:</w:t>
        </w:r>
        <w:r>
          <w:t xml:space="preserve"> </w:t>
        </w:r>
        <w:r w:rsidR="000C60F5" w:rsidRPr="000C60F5">
          <w:t>All exfiltrating bioretention areas must be designed to drain within 72 hours. However, rain gardens are typically designed to drain water within a day and are thus unlikely to breed mosquitoes.</w:t>
        </w:r>
      </w:ins>
    </w:p>
    <w:p w14:paraId="6DF6BF0A" w14:textId="463A419C" w:rsidR="000C60F5" w:rsidRPr="000C60F5" w:rsidRDefault="000C60F5" w:rsidP="00FF6CBF">
      <w:pPr>
        <w:pStyle w:val="FSBody"/>
        <w:rPr>
          <w:ins w:id="7785" w:author="Updates" w:date="2024-01-23T15:22:00Z"/>
        </w:rPr>
      </w:pPr>
      <w:ins w:id="7786" w:author="Updates" w:date="2024-01-23T15:22:00Z">
        <w:r w:rsidRPr="000C60F5">
          <w:t xml:space="preserve">For </w:t>
        </w:r>
        <w:r w:rsidR="00344DF3">
          <w:t>both</w:t>
        </w:r>
        <w:r w:rsidR="00344DF3" w:rsidRPr="000C60F5">
          <w:t xml:space="preserve"> </w:t>
        </w:r>
        <w:r w:rsidRPr="000C60F5">
          <w:t xml:space="preserve">bioretention </w:t>
        </w:r>
        <w:r w:rsidR="00344DF3">
          <w:t>types</w:t>
        </w:r>
        <w:r w:rsidRPr="000C60F5">
          <w:t xml:space="preserve">, the infiltration rate for design purposes for Stormwater Standard 3 must be based on the underlying parent material. (Generally, the underlying soil may have </w:t>
        </w:r>
        <w:proofErr w:type="gramStart"/>
        <w:r w:rsidRPr="000C60F5">
          <w:t>lower</w:t>
        </w:r>
        <w:proofErr w:type="gramEnd"/>
        <w:r w:rsidRPr="000C60F5">
          <w:t xml:space="preserve"> satu</w:t>
        </w:r>
        <w:r w:rsidRPr="003F2A07">
          <w:t>rated hydraulic cond</w:t>
        </w:r>
        <w:r w:rsidRPr="001E6D04">
          <w:t>uctivity rate.)</w:t>
        </w:r>
        <w:r w:rsidR="00394849">
          <w:t xml:space="preserve"> </w:t>
        </w:r>
        <w:r w:rsidRPr="001E6D04">
          <w:t xml:space="preserve">See </w:t>
        </w:r>
        <w:r w:rsidR="001E6D04" w:rsidRPr="00843872">
          <w:rPr>
            <w:b/>
            <w:bCs/>
          </w:rPr>
          <w:t>Section 6.2.3</w:t>
        </w:r>
        <w:r w:rsidRPr="00843872">
          <w:t>.</w:t>
        </w:r>
        <w:r w:rsidR="00394849">
          <w:t xml:space="preserve"> </w:t>
        </w:r>
      </w:ins>
    </w:p>
    <w:p w14:paraId="15E521B4" w14:textId="499CEC97" w:rsidR="000C60F5" w:rsidRPr="000C60F5" w:rsidRDefault="000C60F5" w:rsidP="00FF6CBF">
      <w:pPr>
        <w:pStyle w:val="FSBody"/>
        <w:rPr>
          <w:ins w:id="7787" w:author="Updates" w:date="2024-01-23T15:22:00Z"/>
        </w:rPr>
      </w:pPr>
      <w:ins w:id="7788" w:author="Updates" w:date="2024-01-23T15:22:00Z">
        <w:r w:rsidRPr="00C57434">
          <w:rPr>
            <w:b/>
            <w:bCs/>
          </w:rPr>
          <w:t>Maximum Ponding Depth:</w:t>
        </w:r>
        <w:r w:rsidRPr="00C57434">
          <w:t xml:space="preserve"> The maximum ponding depth shall be set to </w:t>
        </w:r>
        <w:r w:rsidR="00C57434">
          <w:t>12</w:t>
        </w:r>
        <w:r w:rsidRPr="00C57434">
          <w:t>-inches for</w:t>
        </w:r>
        <w:r w:rsidR="00C57434">
          <w:t xml:space="preserve"> both infiltrating and exfiltrating bioretention types.</w:t>
        </w:r>
        <w:r w:rsidRPr="000C60F5">
          <w:t xml:space="preserve"> </w:t>
        </w:r>
      </w:ins>
    </w:p>
    <w:p w14:paraId="124AB363" w14:textId="57791A31" w:rsidR="000C60F5" w:rsidRDefault="000C60F5" w:rsidP="00FF6CBF">
      <w:pPr>
        <w:pStyle w:val="FSBody"/>
        <w:rPr>
          <w:ins w:id="7789" w:author="Updates" w:date="2024-01-23T15:22:00Z"/>
        </w:rPr>
      </w:pPr>
      <w:ins w:id="7790" w:author="Updates" w:date="2024-01-23T15:22:00Z">
        <w:r w:rsidRPr="00FF6CBF">
          <w:rPr>
            <w:b/>
            <w:bCs/>
          </w:rPr>
          <w:t>Overflow</w:t>
        </w:r>
        <w:r w:rsidRPr="000C60F5">
          <w:t xml:space="preserve">: </w:t>
        </w:r>
        <w:r w:rsidR="007269DD">
          <w:t>Must have an overflow to safely convey runoff during major storm events. Most f</w:t>
        </w:r>
        <w:r w:rsidRPr="000C60F5">
          <w:t>iltering types include an overflow drain to</w:t>
        </w:r>
        <w:r w:rsidR="007269DD">
          <w:t xml:space="preserve"> direct </w:t>
        </w:r>
        <w:proofErr w:type="gramStart"/>
        <w:r w:rsidR="007269DD">
          <w:t>ponded</w:t>
        </w:r>
        <w:proofErr w:type="gramEnd"/>
        <w:r w:rsidR="007269DD">
          <w:t xml:space="preserve"> water </w:t>
        </w:r>
        <w:r w:rsidRPr="000C60F5">
          <w:t>to the underdrain</w:t>
        </w:r>
        <w:r w:rsidRPr="00843872">
          <w:t>.</w:t>
        </w:r>
      </w:ins>
    </w:p>
    <w:p w14:paraId="196D5A4C" w14:textId="43F3E872" w:rsidR="000C60F5" w:rsidRPr="000C60F5" w:rsidRDefault="000C60F5" w:rsidP="00FF6CBF">
      <w:pPr>
        <w:pStyle w:val="FSBody"/>
        <w:rPr>
          <w:ins w:id="7791" w:author="Updates" w:date="2024-01-23T15:22:00Z"/>
        </w:rPr>
      </w:pPr>
      <w:ins w:id="7792" w:author="Updates" w:date="2024-01-23T15:22:00Z">
        <w:r w:rsidRPr="00FF6CBF">
          <w:rPr>
            <w:b/>
            <w:bCs/>
          </w:rPr>
          <w:t>Underdrains:</w:t>
        </w:r>
        <w:r w:rsidR="00FF6CBF">
          <w:rPr>
            <w:b/>
            <w:bCs/>
          </w:rPr>
          <w:t xml:space="preserve"> </w:t>
        </w:r>
        <w:r w:rsidRPr="000C60F5">
          <w:t>R</w:t>
        </w:r>
        <w:r w:rsidRPr="00FF6CBF">
          <w:t>ain garde</w:t>
        </w:r>
        <w:r w:rsidRPr="000C60F5">
          <w:t>ns (exfiltrating bioretention)</w:t>
        </w:r>
        <w:r w:rsidR="00394849">
          <w:t xml:space="preserve"> </w:t>
        </w:r>
        <w:r w:rsidRPr="00FF6CBF">
          <w:t xml:space="preserve">shall </w:t>
        </w:r>
        <w:r w:rsidR="00344DF3">
          <w:t xml:space="preserve">not </w:t>
        </w:r>
        <w:r w:rsidRPr="000C60F5">
          <w:t>contain</w:t>
        </w:r>
        <w:r w:rsidRPr="00FF6CBF">
          <w:t xml:space="preserve"> </w:t>
        </w:r>
        <w:r w:rsidR="00344DF3">
          <w:t>an</w:t>
        </w:r>
        <w:r w:rsidRPr="00FF6CBF">
          <w:t xml:space="preserve"> underdrain.</w:t>
        </w:r>
      </w:ins>
    </w:p>
    <w:p w14:paraId="132DC6B1" w14:textId="6A4AF504" w:rsidR="000C60F5" w:rsidRPr="00FF6CBF" w:rsidRDefault="000C60F5" w:rsidP="00843872">
      <w:pPr>
        <w:pStyle w:val="FSBody"/>
        <w:rPr>
          <w:ins w:id="7793" w:author="Updates" w:date="2024-01-23T15:22:00Z"/>
        </w:rPr>
      </w:pPr>
      <w:ins w:id="7794" w:author="Updates" w:date="2024-01-23T15:22:00Z">
        <w:r w:rsidRPr="000C60F5">
          <w:t>Filtering</w:t>
        </w:r>
        <w:r w:rsidR="00394849">
          <w:t xml:space="preserve"> </w:t>
        </w:r>
        <w:r w:rsidRPr="00FF6CBF">
          <w:t xml:space="preserve">bioretention area </w:t>
        </w:r>
        <w:r w:rsidRPr="000C60F5">
          <w:t>shall include an underdrain. T</w:t>
        </w:r>
        <w:r w:rsidRPr="00FF6CBF">
          <w:t>he</w:t>
        </w:r>
        <w:r w:rsidR="000830F7">
          <w:t xml:space="preserve"> </w:t>
        </w:r>
        <w:r w:rsidRPr="00FF6CBF">
          <w:t xml:space="preserve">underdrain must be connected to an outlet </w:t>
        </w:r>
        <w:r w:rsidRPr="000C60F5">
          <w:t xml:space="preserve">to </w:t>
        </w:r>
        <w:proofErr w:type="gramStart"/>
        <w:r w:rsidRPr="00FF6CBF">
          <w:t>discharge</w:t>
        </w:r>
        <w:proofErr w:type="gramEnd"/>
        <w:r w:rsidR="00BA358A">
          <w:t xml:space="preserve"> </w:t>
        </w:r>
        <w:r w:rsidRPr="00FF6CBF">
          <w:t xml:space="preserve">or </w:t>
        </w:r>
        <w:r w:rsidRPr="000C60F5">
          <w:t xml:space="preserve">a </w:t>
        </w:r>
        <w:r w:rsidRPr="00FF6CBF">
          <w:t xml:space="preserve">conveyance </w:t>
        </w:r>
        <w:r w:rsidRPr="000C60F5">
          <w:t xml:space="preserve">directed to </w:t>
        </w:r>
        <w:r w:rsidRPr="00FF6CBF">
          <w:t xml:space="preserve">additional </w:t>
        </w:r>
        <w:r w:rsidRPr="000C60F5">
          <w:t>stormwater control measures</w:t>
        </w:r>
        <w:r w:rsidRPr="00FF6CBF">
          <w:t>.</w:t>
        </w:r>
      </w:ins>
    </w:p>
    <w:p w14:paraId="5E2C26CD" w14:textId="77777777" w:rsidR="000C60F5" w:rsidRPr="000C60F5" w:rsidRDefault="000C60F5" w:rsidP="00FF6CBF">
      <w:pPr>
        <w:pStyle w:val="FS1"/>
        <w:rPr>
          <w:ins w:id="7795" w:author="Updates" w:date="2024-01-23T15:22:00Z"/>
          <w:rFonts w:eastAsia="Impact"/>
        </w:rPr>
      </w:pPr>
      <w:ins w:id="7796" w:author="Updates" w:date="2024-01-23T15:22:00Z">
        <w:r w:rsidRPr="000C60F5">
          <w:rPr>
            <w:rFonts w:eastAsia="Impact"/>
          </w:rPr>
          <w:t>Construction</w:t>
        </w:r>
      </w:ins>
    </w:p>
    <w:p w14:paraId="5ED970A5" w14:textId="58A6970F" w:rsidR="000C60F5" w:rsidRPr="000C60F5" w:rsidRDefault="001E6D04" w:rsidP="00256F6A">
      <w:pPr>
        <w:pStyle w:val="FSBody"/>
        <w:spacing w:before="120" w:after="120"/>
        <w:rPr>
          <w:ins w:id="7797" w:author="Updates" w:date="2024-01-23T15:22:00Z"/>
          <w:rFonts w:eastAsia="Impact"/>
          <w:bCs/>
        </w:rPr>
      </w:pPr>
      <w:ins w:id="7798" w:author="Updates" w:date="2024-01-23T15:22:00Z">
        <w:r w:rsidRPr="00843872">
          <w:rPr>
            <w:rFonts w:eastAsia="Impact"/>
            <w:b/>
          </w:rPr>
          <w:t>Construction:</w:t>
        </w:r>
        <w:r>
          <w:rPr>
            <w:rFonts w:eastAsia="Impact"/>
            <w:bCs/>
          </w:rPr>
          <w:t xml:space="preserve"> </w:t>
        </w:r>
        <w:r w:rsidR="000C60F5" w:rsidRPr="000C60F5">
          <w:rPr>
            <w:rFonts w:eastAsia="Impact"/>
            <w:bCs/>
          </w:rPr>
          <w:t>During construction, avoid excessively compacting soils around the bioretention areas and accumulating salt around the drain field.</w:t>
        </w:r>
        <w:r w:rsidR="00394849">
          <w:rPr>
            <w:rFonts w:eastAsia="Impact"/>
            <w:bCs/>
          </w:rPr>
          <w:t xml:space="preserve"> </w:t>
        </w:r>
        <w:r w:rsidR="000C60F5" w:rsidRPr="000C60F5">
          <w:rPr>
            <w:rFonts w:eastAsia="Impact"/>
            <w:bCs/>
          </w:rPr>
          <w:t>To minimize sediment loading in the treatment area, direct runoff to the bioretention area only from the areas that are stabilized; always divert construction runoff elsewhere.</w:t>
        </w:r>
      </w:ins>
    </w:p>
    <w:p w14:paraId="1E4267DA" w14:textId="77777777" w:rsidR="000C60F5" w:rsidRPr="000C60F5" w:rsidRDefault="000C60F5" w:rsidP="00256F6A">
      <w:pPr>
        <w:pStyle w:val="FSBody"/>
        <w:spacing w:before="120" w:after="120"/>
        <w:rPr>
          <w:ins w:id="7799" w:author="Updates" w:date="2024-01-23T15:22:00Z"/>
          <w:rFonts w:eastAsia="Impact"/>
          <w:bCs/>
        </w:rPr>
      </w:pPr>
      <w:ins w:id="7800" w:author="Updates" w:date="2024-01-23T15:22:00Z">
        <w:r w:rsidRPr="000C60F5">
          <w:rPr>
            <w:rFonts w:eastAsia="Impact"/>
            <w:bCs/>
          </w:rPr>
          <w:t>To avoid compaction of the parent material, work from the edge of the area proposed as the location of the cell until the cell and the contributing drainage areas are fully stabilized.</w:t>
        </w:r>
      </w:ins>
    </w:p>
    <w:p w14:paraId="5C838673" w14:textId="09FDF6EA" w:rsidR="000C60F5" w:rsidRPr="000C60F5" w:rsidRDefault="000C60F5" w:rsidP="00256F6A">
      <w:pPr>
        <w:pStyle w:val="FSBody"/>
        <w:spacing w:before="120" w:after="120"/>
        <w:rPr>
          <w:ins w:id="7801" w:author="Updates" w:date="2024-01-23T15:22:00Z"/>
          <w:rFonts w:eastAsia="Impact"/>
          <w:bCs/>
        </w:rPr>
      </w:pPr>
      <w:ins w:id="7802" w:author="Updates" w:date="2024-01-23T15:22:00Z">
        <w:r w:rsidRPr="000C60F5">
          <w:rPr>
            <w:rFonts w:eastAsia="Impact"/>
            <w:bCs/>
          </w:rPr>
          <w:t>Place planting soils in 1-foot to 2-foot lifts and compact them with minimal pressure until the desired elevation is reached.</w:t>
        </w:r>
        <w:r w:rsidR="00394849">
          <w:rPr>
            <w:rFonts w:eastAsia="Impact"/>
            <w:bCs/>
          </w:rPr>
          <w:t xml:space="preserve"> </w:t>
        </w:r>
        <w:r w:rsidRPr="000C60F5">
          <w:rPr>
            <w:rFonts w:eastAsia="Impact"/>
            <w:bCs/>
          </w:rPr>
          <w:t>Some engineers suggest flooding the cell between each lift placement in lieu of compaction.</w:t>
        </w:r>
      </w:ins>
    </w:p>
    <w:p w14:paraId="0CB0DBDC" w14:textId="77777777" w:rsidR="00256F6A" w:rsidRDefault="00256F6A">
      <w:pPr>
        <w:rPr>
          <w:ins w:id="7803" w:author="Updates" w:date="2024-01-23T15:22:00Z"/>
          <w:rFonts w:ascii="Franklin Gothic Demi Cond" w:eastAsia="Impact" w:hAnsi="Franklin Gothic Demi Cond"/>
          <w:color w:val="0393EB"/>
          <w:spacing w:val="-2"/>
          <w:sz w:val="28"/>
          <w:szCs w:val="28"/>
          <w:lang w:eastAsia="ko-KR"/>
        </w:rPr>
      </w:pPr>
      <w:ins w:id="7804" w:author="Updates" w:date="2024-01-23T15:22:00Z">
        <w:r>
          <w:rPr>
            <w:rFonts w:eastAsia="Impact"/>
          </w:rPr>
          <w:br w:type="page"/>
        </w:r>
      </w:ins>
    </w:p>
    <w:p w14:paraId="268CF19A" w14:textId="7B33C8F2" w:rsidR="000C60F5" w:rsidRDefault="000C60F5" w:rsidP="00FF6CBF">
      <w:pPr>
        <w:pStyle w:val="FS1"/>
        <w:rPr>
          <w:moveTo w:id="7805" w:author="Updates" w:date="2024-01-23T15:22:00Z"/>
          <w:rFonts w:eastAsia="Impact"/>
        </w:rPr>
      </w:pPr>
      <w:moveToRangeStart w:id="7806" w:author="Updates" w:date="2024-01-23T15:22:00Z" w:name="move156915840"/>
      <w:moveTo w:id="7807" w:author="Updates" w:date="2024-01-23T15:22:00Z">
        <w:r w:rsidRPr="000C60F5">
          <w:rPr>
            <w:rFonts w:eastAsia="Impact"/>
          </w:rPr>
          <w:lastRenderedPageBreak/>
          <w:t>Maintenance</w:t>
        </w:r>
      </w:moveTo>
    </w:p>
    <w:moveToRangeEnd w:id="7806"/>
    <w:p w14:paraId="7386E9D4" w14:textId="77777777" w:rsidR="002C0C21" w:rsidRDefault="00F15D88">
      <w:pPr>
        <w:spacing w:line="20" w:lineRule="exact"/>
        <w:rPr>
          <w:del w:id="7808" w:author="Updates" w:date="2024-01-23T15:22:00Z"/>
          <w:sz w:val="20"/>
          <w:szCs w:val="20"/>
        </w:rPr>
      </w:pPr>
      <w:del w:id="7809" w:author="Updates" w:date="2024-01-23T15:22:00Z">
        <w:r>
          <w:rPr>
            <w:noProof/>
            <w:sz w:val="20"/>
            <w:szCs w:val="20"/>
          </w:rPr>
          <w:drawing>
            <wp:anchor distT="0" distB="0" distL="114300" distR="114300" simplePos="0" relativeHeight="251793602" behindDoc="1" locked="0" layoutInCell="0" allowOverlap="1" wp14:anchorId="513D73D8" wp14:editId="3D91F545">
              <wp:simplePos x="0" y="0"/>
              <wp:positionH relativeFrom="column">
                <wp:posOffset>-5715</wp:posOffset>
              </wp:positionH>
              <wp:positionV relativeFrom="paragraph">
                <wp:posOffset>72390</wp:posOffset>
              </wp:positionV>
              <wp:extent cx="6870700" cy="233045"/>
              <wp:effectExtent l="0" t="0" r="0" b="0"/>
              <wp:wrapNone/>
              <wp:docPr id="684270989" name="Picture 684270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1"/>
                      <a:srcRect/>
                      <a:stretch>
                        <a:fillRect/>
                      </a:stretch>
                    </pic:blipFill>
                    <pic:spPr bwMode="auto">
                      <a:xfrm>
                        <a:off x="0" y="0"/>
                        <a:ext cx="6870700" cy="233045"/>
                      </a:xfrm>
                      <a:prstGeom prst="rect">
                        <a:avLst/>
                      </a:prstGeom>
                      <a:noFill/>
                    </pic:spPr>
                  </pic:pic>
                </a:graphicData>
              </a:graphic>
            </wp:anchor>
          </w:drawing>
        </w:r>
      </w:del>
    </w:p>
    <w:p w14:paraId="19C56ABF" w14:textId="77777777" w:rsidR="002C0C21" w:rsidRDefault="002C0C21">
      <w:pPr>
        <w:spacing w:line="84" w:lineRule="exact"/>
        <w:rPr>
          <w:del w:id="7810" w:author="Updates" w:date="2024-01-23T15:22:00Z"/>
          <w:sz w:val="20"/>
          <w:szCs w:val="20"/>
        </w:rPr>
      </w:pPr>
    </w:p>
    <w:tbl>
      <w:tblPr>
        <w:tblW w:w="10830" w:type="dxa"/>
        <w:tblInd w:w="10" w:type="dxa"/>
        <w:tblLayout w:type="fixed"/>
        <w:tblCellMar>
          <w:left w:w="0" w:type="dxa"/>
          <w:right w:w="0" w:type="dxa"/>
        </w:tblCellMar>
        <w:tblLook w:val="04A0" w:firstRow="1" w:lastRow="0" w:firstColumn="1" w:lastColumn="0" w:noHBand="0" w:noVBand="1"/>
      </w:tblPr>
      <w:tblGrid>
        <w:gridCol w:w="3620"/>
        <w:gridCol w:w="760"/>
        <w:gridCol w:w="140"/>
        <w:gridCol w:w="900"/>
        <w:gridCol w:w="880"/>
        <w:gridCol w:w="160"/>
        <w:gridCol w:w="740"/>
        <w:gridCol w:w="180"/>
        <w:gridCol w:w="720"/>
        <w:gridCol w:w="160"/>
        <w:gridCol w:w="740"/>
        <w:gridCol w:w="200"/>
        <w:gridCol w:w="60"/>
        <w:gridCol w:w="640"/>
        <w:gridCol w:w="180"/>
        <w:gridCol w:w="720"/>
        <w:gridCol w:w="30"/>
      </w:tblGrid>
      <w:tr w:rsidR="002C0C21" w14:paraId="5C052538" w14:textId="77777777" w:rsidTr="00E27C81">
        <w:trPr>
          <w:trHeight w:val="307"/>
          <w:del w:id="7811" w:author="Updates" w:date="2024-01-23T15:22:00Z"/>
        </w:trPr>
        <w:tc>
          <w:tcPr>
            <w:tcW w:w="3620" w:type="dxa"/>
            <w:tcBorders>
              <w:top w:val="single" w:sz="8" w:space="0" w:color="auto"/>
              <w:left w:val="single" w:sz="8" w:space="0" w:color="auto"/>
              <w:right w:val="single" w:sz="8" w:space="0" w:color="auto"/>
            </w:tcBorders>
            <w:vAlign w:val="bottom"/>
          </w:tcPr>
          <w:p w14:paraId="459CD743" w14:textId="77777777" w:rsidR="002C0C21" w:rsidRDefault="00F15D88">
            <w:pPr>
              <w:ind w:left="1300"/>
              <w:rPr>
                <w:del w:id="7812" w:author="Updates" w:date="2024-01-23T15:22:00Z"/>
                <w:sz w:val="20"/>
                <w:szCs w:val="20"/>
              </w:rPr>
            </w:pPr>
            <w:del w:id="7813" w:author="Updates" w:date="2024-01-23T15:22:00Z">
              <w:r>
                <w:rPr>
                  <w:rFonts w:eastAsia="Times New Roman"/>
                </w:rPr>
                <w:delText>Parameter</w:delText>
              </w:r>
            </w:del>
          </w:p>
        </w:tc>
        <w:tc>
          <w:tcPr>
            <w:tcW w:w="760" w:type="dxa"/>
            <w:tcBorders>
              <w:top w:val="single" w:sz="8" w:space="0" w:color="auto"/>
            </w:tcBorders>
            <w:vAlign w:val="bottom"/>
          </w:tcPr>
          <w:p w14:paraId="2CFAEFD2" w14:textId="77777777" w:rsidR="002C0C21" w:rsidRDefault="002C0C21">
            <w:pPr>
              <w:rPr>
                <w:del w:id="7814" w:author="Updates" w:date="2024-01-23T15:22:00Z"/>
                <w:sz w:val="24"/>
                <w:szCs w:val="24"/>
              </w:rPr>
            </w:pPr>
          </w:p>
        </w:tc>
        <w:tc>
          <w:tcPr>
            <w:tcW w:w="140" w:type="dxa"/>
            <w:tcBorders>
              <w:top w:val="single" w:sz="8" w:space="0" w:color="auto"/>
            </w:tcBorders>
            <w:vAlign w:val="bottom"/>
          </w:tcPr>
          <w:p w14:paraId="31CF13E5" w14:textId="77777777" w:rsidR="002C0C21" w:rsidRDefault="002C0C21">
            <w:pPr>
              <w:rPr>
                <w:del w:id="7815" w:author="Updates" w:date="2024-01-23T15:22:00Z"/>
                <w:sz w:val="24"/>
                <w:szCs w:val="24"/>
              </w:rPr>
            </w:pPr>
          </w:p>
        </w:tc>
        <w:tc>
          <w:tcPr>
            <w:tcW w:w="1940" w:type="dxa"/>
            <w:gridSpan w:val="3"/>
            <w:tcBorders>
              <w:top w:val="single" w:sz="8" w:space="0" w:color="auto"/>
            </w:tcBorders>
            <w:vAlign w:val="bottom"/>
          </w:tcPr>
          <w:p w14:paraId="703B1267" w14:textId="77777777" w:rsidR="002C0C21" w:rsidRDefault="00F15D88">
            <w:pPr>
              <w:ind w:left="60"/>
              <w:rPr>
                <w:del w:id="7816" w:author="Updates" w:date="2024-01-23T15:22:00Z"/>
                <w:sz w:val="20"/>
                <w:szCs w:val="20"/>
              </w:rPr>
            </w:pPr>
            <w:del w:id="7817" w:author="Updates" w:date="2024-01-23T15:22:00Z">
              <w:r>
                <w:rPr>
                  <w:rFonts w:eastAsia="Times New Roman"/>
                </w:rPr>
                <w:delText>Impervious Area</w:delText>
              </w:r>
            </w:del>
          </w:p>
        </w:tc>
        <w:tc>
          <w:tcPr>
            <w:tcW w:w="740" w:type="dxa"/>
            <w:tcBorders>
              <w:top w:val="single" w:sz="8" w:space="0" w:color="auto"/>
              <w:right w:val="single" w:sz="8" w:space="0" w:color="auto"/>
            </w:tcBorders>
            <w:vAlign w:val="bottom"/>
          </w:tcPr>
          <w:p w14:paraId="253DEDEF" w14:textId="77777777" w:rsidR="002C0C21" w:rsidRDefault="002C0C21">
            <w:pPr>
              <w:rPr>
                <w:del w:id="7818" w:author="Updates" w:date="2024-01-23T15:22:00Z"/>
                <w:sz w:val="24"/>
                <w:szCs w:val="24"/>
              </w:rPr>
            </w:pPr>
          </w:p>
        </w:tc>
        <w:tc>
          <w:tcPr>
            <w:tcW w:w="180" w:type="dxa"/>
            <w:tcBorders>
              <w:top w:val="single" w:sz="8" w:space="0" w:color="auto"/>
            </w:tcBorders>
            <w:vAlign w:val="bottom"/>
          </w:tcPr>
          <w:p w14:paraId="53DDAEAF" w14:textId="77777777" w:rsidR="002C0C21" w:rsidRDefault="002C0C21">
            <w:pPr>
              <w:rPr>
                <w:del w:id="7819" w:author="Updates" w:date="2024-01-23T15:22:00Z"/>
                <w:sz w:val="24"/>
                <w:szCs w:val="24"/>
              </w:rPr>
            </w:pPr>
          </w:p>
        </w:tc>
        <w:tc>
          <w:tcPr>
            <w:tcW w:w="3420" w:type="dxa"/>
            <w:gridSpan w:val="8"/>
            <w:tcBorders>
              <w:top w:val="single" w:sz="8" w:space="0" w:color="auto"/>
              <w:right w:val="single" w:sz="8" w:space="0" w:color="auto"/>
            </w:tcBorders>
            <w:vAlign w:val="bottom"/>
          </w:tcPr>
          <w:p w14:paraId="7A8346A3" w14:textId="77777777" w:rsidR="002C0C21" w:rsidRDefault="00F15D88">
            <w:pPr>
              <w:ind w:left="240"/>
              <w:rPr>
                <w:del w:id="7820" w:author="Updates" w:date="2024-01-23T15:22:00Z"/>
                <w:sz w:val="20"/>
                <w:szCs w:val="20"/>
              </w:rPr>
            </w:pPr>
            <w:del w:id="7821" w:author="Updates" w:date="2024-01-23T15:22:00Z">
              <w:r>
                <w:rPr>
                  <w:rFonts w:eastAsia="Times New Roman"/>
                </w:rPr>
                <w:delText>Pervious Areas (lawns, etc.)</w:delText>
              </w:r>
            </w:del>
          </w:p>
        </w:tc>
        <w:tc>
          <w:tcPr>
            <w:tcW w:w="30" w:type="dxa"/>
            <w:vAlign w:val="bottom"/>
          </w:tcPr>
          <w:p w14:paraId="1939DDF8" w14:textId="77777777" w:rsidR="002C0C21" w:rsidRDefault="002C0C21">
            <w:pPr>
              <w:rPr>
                <w:del w:id="7822" w:author="Updates" w:date="2024-01-23T15:22:00Z"/>
                <w:sz w:val="1"/>
                <w:szCs w:val="1"/>
              </w:rPr>
            </w:pPr>
          </w:p>
        </w:tc>
      </w:tr>
      <w:tr w:rsidR="002C0C21" w14:paraId="545B3AA7" w14:textId="77777777" w:rsidTr="00E27C81">
        <w:trPr>
          <w:trHeight w:val="20"/>
          <w:del w:id="7823" w:author="Updates" w:date="2024-01-23T15:22:00Z"/>
        </w:trPr>
        <w:tc>
          <w:tcPr>
            <w:tcW w:w="3620" w:type="dxa"/>
            <w:tcBorders>
              <w:left w:val="single" w:sz="8" w:space="0" w:color="auto"/>
              <w:bottom w:val="single" w:sz="8" w:space="0" w:color="auto"/>
              <w:right w:val="single" w:sz="8" w:space="0" w:color="auto"/>
            </w:tcBorders>
            <w:vAlign w:val="bottom"/>
          </w:tcPr>
          <w:p w14:paraId="4C71C30A" w14:textId="77777777" w:rsidR="002C0C21" w:rsidRDefault="002C0C21">
            <w:pPr>
              <w:spacing w:line="20" w:lineRule="exact"/>
              <w:rPr>
                <w:del w:id="7824" w:author="Updates" w:date="2024-01-23T15:22:00Z"/>
                <w:sz w:val="1"/>
                <w:szCs w:val="1"/>
              </w:rPr>
            </w:pPr>
          </w:p>
        </w:tc>
        <w:tc>
          <w:tcPr>
            <w:tcW w:w="760" w:type="dxa"/>
            <w:tcBorders>
              <w:bottom w:val="single" w:sz="8" w:space="0" w:color="auto"/>
            </w:tcBorders>
            <w:vAlign w:val="bottom"/>
          </w:tcPr>
          <w:p w14:paraId="43542D7A" w14:textId="77777777" w:rsidR="002C0C21" w:rsidRDefault="002C0C21">
            <w:pPr>
              <w:spacing w:line="20" w:lineRule="exact"/>
              <w:rPr>
                <w:del w:id="7825" w:author="Updates" w:date="2024-01-23T15:22:00Z"/>
                <w:sz w:val="1"/>
                <w:szCs w:val="1"/>
              </w:rPr>
            </w:pPr>
          </w:p>
        </w:tc>
        <w:tc>
          <w:tcPr>
            <w:tcW w:w="140" w:type="dxa"/>
            <w:tcBorders>
              <w:bottom w:val="single" w:sz="8" w:space="0" w:color="auto"/>
            </w:tcBorders>
            <w:vAlign w:val="bottom"/>
          </w:tcPr>
          <w:p w14:paraId="0F6168CE" w14:textId="77777777" w:rsidR="002C0C21" w:rsidRDefault="002C0C21">
            <w:pPr>
              <w:spacing w:line="20" w:lineRule="exact"/>
              <w:rPr>
                <w:del w:id="7826" w:author="Updates" w:date="2024-01-23T15:22:00Z"/>
                <w:sz w:val="1"/>
                <w:szCs w:val="1"/>
              </w:rPr>
            </w:pPr>
          </w:p>
        </w:tc>
        <w:tc>
          <w:tcPr>
            <w:tcW w:w="900" w:type="dxa"/>
            <w:tcBorders>
              <w:bottom w:val="single" w:sz="8" w:space="0" w:color="auto"/>
            </w:tcBorders>
            <w:vAlign w:val="bottom"/>
          </w:tcPr>
          <w:p w14:paraId="26FE6541" w14:textId="77777777" w:rsidR="002C0C21" w:rsidRDefault="002C0C21">
            <w:pPr>
              <w:spacing w:line="20" w:lineRule="exact"/>
              <w:rPr>
                <w:del w:id="7827" w:author="Updates" w:date="2024-01-23T15:22:00Z"/>
                <w:sz w:val="1"/>
                <w:szCs w:val="1"/>
              </w:rPr>
            </w:pPr>
          </w:p>
        </w:tc>
        <w:tc>
          <w:tcPr>
            <w:tcW w:w="880" w:type="dxa"/>
            <w:tcBorders>
              <w:bottom w:val="single" w:sz="8" w:space="0" w:color="auto"/>
            </w:tcBorders>
            <w:vAlign w:val="bottom"/>
          </w:tcPr>
          <w:p w14:paraId="087F2DDB" w14:textId="77777777" w:rsidR="002C0C21" w:rsidRDefault="002C0C21">
            <w:pPr>
              <w:spacing w:line="20" w:lineRule="exact"/>
              <w:rPr>
                <w:del w:id="7828" w:author="Updates" w:date="2024-01-23T15:22:00Z"/>
                <w:sz w:val="1"/>
                <w:szCs w:val="1"/>
              </w:rPr>
            </w:pPr>
          </w:p>
        </w:tc>
        <w:tc>
          <w:tcPr>
            <w:tcW w:w="160" w:type="dxa"/>
            <w:tcBorders>
              <w:bottom w:val="single" w:sz="8" w:space="0" w:color="auto"/>
            </w:tcBorders>
            <w:vAlign w:val="bottom"/>
          </w:tcPr>
          <w:p w14:paraId="120EE9BA" w14:textId="77777777" w:rsidR="002C0C21" w:rsidRDefault="002C0C21">
            <w:pPr>
              <w:spacing w:line="20" w:lineRule="exact"/>
              <w:rPr>
                <w:del w:id="7829" w:author="Updates" w:date="2024-01-23T15:22:00Z"/>
                <w:sz w:val="1"/>
                <w:szCs w:val="1"/>
              </w:rPr>
            </w:pPr>
          </w:p>
        </w:tc>
        <w:tc>
          <w:tcPr>
            <w:tcW w:w="740" w:type="dxa"/>
            <w:tcBorders>
              <w:bottom w:val="single" w:sz="8" w:space="0" w:color="auto"/>
              <w:right w:val="single" w:sz="8" w:space="0" w:color="auto"/>
            </w:tcBorders>
            <w:vAlign w:val="bottom"/>
          </w:tcPr>
          <w:p w14:paraId="61293CC4" w14:textId="77777777" w:rsidR="002C0C21" w:rsidRDefault="002C0C21">
            <w:pPr>
              <w:spacing w:line="20" w:lineRule="exact"/>
              <w:rPr>
                <w:del w:id="7830" w:author="Updates" w:date="2024-01-23T15:22:00Z"/>
                <w:sz w:val="1"/>
                <w:szCs w:val="1"/>
              </w:rPr>
            </w:pPr>
          </w:p>
        </w:tc>
        <w:tc>
          <w:tcPr>
            <w:tcW w:w="180" w:type="dxa"/>
            <w:tcBorders>
              <w:bottom w:val="single" w:sz="8" w:space="0" w:color="auto"/>
            </w:tcBorders>
            <w:vAlign w:val="bottom"/>
          </w:tcPr>
          <w:p w14:paraId="060D0DE3" w14:textId="77777777" w:rsidR="002C0C21" w:rsidRDefault="002C0C21">
            <w:pPr>
              <w:spacing w:line="20" w:lineRule="exact"/>
              <w:rPr>
                <w:del w:id="7831" w:author="Updates" w:date="2024-01-23T15:22:00Z"/>
                <w:sz w:val="1"/>
                <w:szCs w:val="1"/>
              </w:rPr>
            </w:pPr>
          </w:p>
        </w:tc>
        <w:tc>
          <w:tcPr>
            <w:tcW w:w="720" w:type="dxa"/>
            <w:tcBorders>
              <w:bottom w:val="single" w:sz="8" w:space="0" w:color="auto"/>
            </w:tcBorders>
            <w:vAlign w:val="bottom"/>
          </w:tcPr>
          <w:p w14:paraId="3DDA7968" w14:textId="77777777" w:rsidR="002C0C21" w:rsidRDefault="002C0C21">
            <w:pPr>
              <w:spacing w:line="20" w:lineRule="exact"/>
              <w:rPr>
                <w:del w:id="7832" w:author="Updates" w:date="2024-01-23T15:22:00Z"/>
                <w:sz w:val="1"/>
                <w:szCs w:val="1"/>
              </w:rPr>
            </w:pPr>
          </w:p>
        </w:tc>
        <w:tc>
          <w:tcPr>
            <w:tcW w:w="160" w:type="dxa"/>
            <w:tcBorders>
              <w:bottom w:val="single" w:sz="8" w:space="0" w:color="auto"/>
            </w:tcBorders>
            <w:vAlign w:val="bottom"/>
          </w:tcPr>
          <w:p w14:paraId="0170709D" w14:textId="77777777" w:rsidR="002C0C21" w:rsidRDefault="002C0C21">
            <w:pPr>
              <w:spacing w:line="20" w:lineRule="exact"/>
              <w:rPr>
                <w:del w:id="7833" w:author="Updates" w:date="2024-01-23T15:22:00Z"/>
                <w:sz w:val="1"/>
                <w:szCs w:val="1"/>
              </w:rPr>
            </w:pPr>
          </w:p>
        </w:tc>
        <w:tc>
          <w:tcPr>
            <w:tcW w:w="740" w:type="dxa"/>
            <w:tcBorders>
              <w:bottom w:val="single" w:sz="8" w:space="0" w:color="auto"/>
            </w:tcBorders>
            <w:vAlign w:val="bottom"/>
          </w:tcPr>
          <w:p w14:paraId="519CE4BE" w14:textId="77777777" w:rsidR="002C0C21" w:rsidRDefault="002C0C21">
            <w:pPr>
              <w:spacing w:line="20" w:lineRule="exact"/>
              <w:rPr>
                <w:del w:id="7834" w:author="Updates" w:date="2024-01-23T15:22:00Z"/>
                <w:sz w:val="1"/>
                <w:szCs w:val="1"/>
              </w:rPr>
            </w:pPr>
          </w:p>
        </w:tc>
        <w:tc>
          <w:tcPr>
            <w:tcW w:w="200" w:type="dxa"/>
            <w:tcBorders>
              <w:bottom w:val="single" w:sz="8" w:space="0" w:color="auto"/>
            </w:tcBorders>
            <w:vAlign w:val="bottom"/>
          </w:tcPr>
          <w:p w14:paraId="0B001F39" w14:textId="77777777" w:rsidR="002C0C21" w:rsidRDefault="002C0C21">
            <w:pPr>
              <w:spacing w:line="20" w:lineRule="exact"/>
              <w:rPr>
                <w:del w:id="7835" w:author="Updates" w:date="2024-01-23T15:22:00Z"/>
                <w:sz w:val="1"/>
                <w:szCs w:val="1"/>
              </w:rPr>
            </w:pPr>
          </w:p>
        </w:tc>
        <w:tc>
          <w:tcPr>
            <w:tcW w:w="60" w:type="dxa"/>
            <w:tcBorders>
              <w:bottom w:val="single" w:sz="8" w:space="0" w:color="auto"/>
            </w:tcBorders>
            <w:vAlign w:val="bottom"/>
          </w:tcPr>
          <w:p w14:paraId="1EBA969D" w14:textId="77777777" w:rsidR="002C0C21" w:rsidRDefault="002C0C21">
            <w:pPr>
              <w:spacing w:line="20" w:lineRule="exact"/>
              <w:rPr>
                <w:del w:id="7836" w:author="Updates" w:date="2024-01-23T15:22:00Z"/>
                <w:sz w:val="1"/>
                <w:szCs w:val="1"/>
              </w:rPr>
            </w:pPr>
          </w:p>
        </w:tc>
        <w:tc>
          <w:tcPr>
            <w:tcW w:w="640" w:type="dxa"/>
            <w:tcBorders>
              <w:bottom w:val="single" w:sz="8" w:space="0" w:color="auto"/>
            </w:tcBorders>
            <w:vAlign w:val="bottom"/>
          </w:tcPr>
          <w:p w14:paraId="7730D4C1" w14:textId="77777777" w:rsidR="002C0C21" w:rsidRDefault="002C0C21">
            <w:pPr>
              <w:spacing w:line="20" w:lineRule="exact"/>
              <w:rPr>
                <w:del w:id="7837" w:author="Updates" w:date="2024-01-23T15:22:00Z"/>
                <w:sz w:val="1"/>
                <w:szCs w:val="1"/>
              </w:rPr>
            </w:pPr>
          </w:p>
        </w:tc>
        <w:tc>
          <w:tcPr>
            <w:tcW w:w="180" w:type="dxa"/>
            <w:tcBorders>
              <w:bottom w:val="single" w:sz="8" w:space="0" w:color="auto"/>
            </w:tcBorders>
            <w:vAlign w:val="bottom"/>
          </w:tcPr>
          <w:p w14:paraId="275EFA82" w14:textId="77777777" w:rsidR="002C0C21" w:rsidRDefault="002C0C21">
            <w:pPr>
              <w:spacing w:line="20" w:lineRule="exact"/>
              <w:rPr>
                <w:del w:id="7838" w:author="Updates" w:date="2024-01-23T15:22:00Z"/>
                <w:sz w:val="1"/>
                <w:szCs w:val="1"/>
              </w:rPr>
            </w:pPr>
          </w:p>
        </w:tc>
        <w:tc>
          <w:tcPr>
            <w:tcW w:w="720" w:type="dxa"/>
            <w:tcBorders>
              <w:bottom w:val="single" w:sz="8" w:space="0" w:color="auto"/>
              <w:right w:val="single" w:sz="8" w:space="0" w:color="auto"/>
            </w:tcBorders>
            <w:vAlign w:val="bottom"/>
          </w:tcPr>
          <w:p w14:paraId="01BD1397" w14:textId="77777777" w:rsidR="002C0C21" w:rsidRDefault="002C0C21">
            <w:pPr>
              <w:spacing w:line="20" w:lineRule="exact"/>
              <w:rPr>
                <w:del w:id="7839" w:author="Updates" w:date="2024-01-23T15:22:00Z"/>
                <w:sz w:val="1"/>
                <w:szCs w:val="1"/>
              </w:rPr>
            </w:pPr>
          </w:p>
        </w:tc>
        <w:tc>
          <w:tcPr>
            <w:tcW w:w="30" w:type="dxa"/>
            <w:vAlign w:val="bottom"/>
          </w:tcPr>
          <w:p w14:paraId="4DA52A79" w14:textId="77777777" w:rsidR="002C0C21" w:rsidRDefault="002C0C21">
            <w:pPr>
              <w:spacing w:line="20" w:lineRule="exact"/>
              <w:rPr>
                <w:del w:id="7840" w:author="Updates" w:date="2024-01-23T15:22:00Z"/>
                <w:sz w:val="1"/>
                <w:szCs w:val="1"/>
              </w:rPr>
            </w:pPr>
          </w:p>
        </w:tc>
      </w:tr>
      <w:tr w:rsidR="002C0C21" w14:paraId="0FA0216D" w14:textId="77777777" w:rsidTr="00E27C81">
        <w:trPr>
          <w:trHeight w:val="287"/>
          <w:del w:id="7841" w:author="Updates" w:date="2024-01-23T15:22:00Z"/>
        </w:trPr>
        <w:tc>
          <w:tcPr>
            <w:tcW w:w="3620" w:type="dxa"/>
            <w:tcBorders>
              <w:left w:val="single" w:sz="8" w:space="0" w:color="auto"/>
              <w:right w:val="single" w:sz="8" w:space="0" w:color="auto"/>
            </w:tcBorders>
            <w:vAlign w:val="bottom"/>
          </w:tcPr>
          <w:p w14:paraId="4AE5E937" w14:textId="77777777" w:rsidR="002C0C21" w:rsidRDefault="00F15D88">
            <w:pPr>
              <w:ind w:left="100"/>
              <w:rPr>
                <w:del w:id="7842" w:author="Updates" w:date="2024-01-23T15:22:00Z"/>
                <w:sz w:val="20"/>
                <w:szCs w:val="20"/>
              </w:rPr>
            </w:pPr>
            <w:del w:id="7843" w:author="Updates" w:date="2024-01-23T15:22:00Z">
              <w:r>
                <w:rPr>
                  <w:rFonts w:eastAsia="Times New Roman"/>
                </w:rPr>
                <w:delText>Maximum inflow approach length</w:delText>
              </w:r>
            </w:del>
          </w:p>
        </w:tc>
        <w:tc>
          <w:tcPr>
            <w:tcW w:w="760" w:type="dxa"/>
            <w:vAlign w:val="bottom"/>
          </w:tcPr>
          <w:p w14:paraId="7130C6EF" w14:textId="77777777" w:rsidR="002C0C21" w:rsidRDefault="002C0C21">
            <w:pPr>
              <w:rPr>
                <w:del w:id="7844" w:author="Updates" w:date="2024-01-23T15:22:00Z"/>
                <w:sz w:val="24"/>
                <w:szCs w:val="24"/>
              </w:rPr>
            </w:pPr>
          </w:p>
        </w:tc>
        <w:tc>
          <w:tcPr>
            <w:tcW w:w="1040" w:type="dxa"/>
            <w:gridSpan w:val="2"/>
            <w:tcBorders>
              <w:right w:val="single" w:sz="8" w:space="0" w:color="auto"/>
            </w:tcBorders>
            <w:vAlign w:val="bottom"/>
          </w:tcPr>
          <w:p w14:paraId="774CA480" w14:textId="77777777" w:rsidR="002C0C21" w:rsidRDefault="00F15D88">
            <w:pPr>
              <w:ind w:right="690"/>
              <w:jc w:val="right"/>
              <w:rPr>
                <w:del w:id="7845" w:author="Updates" w:date="2024-01-23T15:22:00Z"/>
                <w:sz w:val="20"/>
                <w:szCs w:val="20"/>
              </w:rPr>
            </w:pPr>
            <w:del w:id="7846" w:author="Updates" w:date="2024-01-23T15:22:00Z">
              <w:r>
                <w:rPr>
                  <w:rFonts w:eastAsia="Times New Roman"/>
                  <w:w w:val="99"/>
                </w:rPr>
                <w:delText>35</w:delText>
              </w:r>
            </w:del>
          </w:p>
        </w:tc>
        <w:tc>
          <w:tcPr>
            <w:tcW w:w="1040" w:type="dxa"/>
            <w:gridSpan w:val="2"/>
            <w:vAlign w:val="bottom"/>
          </w:tcPr>
          <w:p w14:paraId="524FAF12" w14:textId="77777777" w:rsidR="002C0C21" w:rsidRDefault="00F15D88">
            <w:pPr>
              <w:ind w:left="760"/>
              <w:rPr>
                <w:del w:id="7847" w:author="Updates" w:date="2024-01-23T15:22:00Z"/>
                <w:sz w:val="20"/>
                <w:szCs w:val="20"/>
              </w:rPr>
            </w:pPr>
            <w:del w:id="7848" w:author="Updates" w:date="2024-01-23T15:22:00Z">
              <w:r>
                <w:rPr>
                  <w:rFonts w:eastAsia="Times New Roman"/>
                </w:rPr>
                <w:delText>75</w:delText>
              </w:r>
            </w:del>
          </w:p>
        </w:tc>
        <w:tc>
          <w:tcPr>
            <w:tcW w:w="740" w:type="dxa"/>
            <w:tcBorders>
              <w:right w:val="single" w:sz="8" w:space="0" w:color="auto"/>
            </w:tcBorders>
            <w:vAlign w:val="bottom"/>
          </w:tcPr>
          <w:p w14:paraId="55FC2705" w14:textId="77777777" w:rsidR="002C0C21" w:rsidRDefault="002C0C21">
            <w:pPr>
              <w:rPr>
                <w:del w:id="7849" w:author="Updates" w:date="2024-01-23T15:22:00Z"/>
                <w:sz w:val="24"/>
                <w:szCs w:val="24"/>
              </w:rPr>
            </w:pPr>
          </w:p>
        </w:tc>
        <w:tc>
          <w:tcPr>
            <w:tcW w:w="180" w:type="dxa"/>
            <w:vAlign w:val="bottom"/>
          </w:tcPr>
          <w:p w14:paraId="4571D0B8" w14:textId="77777777" w:rsidR="002C0C21" w:rsidRDefault="002C0C21">
            <w:pPr>
              <w:rPr>
                <w:del w:id="7850" w:author="Updates" w:date="2024-01-23T15:22:00Z"/>
                <w:sz w:val="24"/>
                <w:szCs w:val="24"/>
              </w:rPr>
            </w:pPr>
          </w:p>
        </w:tc>
        <w:tc>
          <w:tcPr>
            <w:tcW w:w="880" w:type="dxa"/>
            <w:gridSpan w:val="2"/>
            <w:vAlign w:val="bottom"/>
          </w:tcPr>
          <w:p w14:paraId="3A60FDE2" w14:textId="77777777" w:rsidR="002C0C21" w:rsidRDefault="00F15D88">
            <w:pPr>
              <w:ind w:right="60"/>
              <w:jc w:val="right"/>
              <w:rPr>
                <w:del w:id="7851" w:author="Updates" w:date="2024-01-23T15:22:00Z"/>
                <w:sz w:val="20"/>
                <w:szCs w:val="20"/>
              </w:rPr>
            </w:pPr>
            <w:del w:id="7852" w:author="Updates" w:date="2024-01-23T15:22:00Z">
              <w:r>
                <w:rPr>
                  <w:rFonts w:eastAsia="Times New Roman"/>
                </w:rPr>
                <w:delText>75</w:delText>
              </w:r>
            </w:del>
          </w:p>
        </w:tc>
        <w:tc>
          <w:tcPr>
            <w:tcW w:w="740" w:type="dxa"/>
            <w:tcBorders>
              <w:right w:val="single" w:sz="8" w:space="0" w:color="auto"/>
            </w:tcBorders>
            <w:vAlign w:val="bottom"/>
          </w:tcPr>
          <w:p w14:paraId="35F8952E" w14:textId="77777777" w:rsidR="002C0C21" w:rsidRDefault="002C0C21">
            <w:pPr>
              <w:rPr>
                <w:del w:id="7853" w:author="Updates" w:date="2024-01-23T15:22:00Z"/>
                <w:sz w:val="24"/>
                <w:szCs w:val="24"/>
              </w:rPr>
            </w:pPr>
          </w:p>
        </w:tc>
        <w:tc>
          <w:tcPr>
            <w:tcW w:w="200" w:type="dxa"/>
            <w:vAlign w:val="bottom"/>
          </w:tcPr>
          <w:p w14:paraId="1C7FC387" w14:textId="77777777" w:rsidR="002C0C21" w:rsidRDefault="002C0C21">
            <w:pPr>
              <w:rPr>
                <w:del w:id="7854" w:author="Updates" w:date="2024-01-23T15:22:00Z"/>
                <w:sz w:val="24"/>
                <w:szCs w:val="24"/>
              </w:rPr>
            </w:pPr>
          </w:p>
        </w:tc>
        <w:tc>
          <w:tcPr>
            <w:tcW w:w="60" w:type="dxa"/>
            <w:vAlign w:val="bottom"/>
          </w:tcPr>
          <w:p w14:paraId="6C7CE643" w14:textId="77777777" w:rsidR="002C0C21" w:rsidRDefault="002C0C21">
            <w:pPr>
              <w:rPr>
                <w:del w:id="7855" w:author="Updates" w:date="2024-01-23T15:22:00Z"/>
                <w:sz w:val="24"/>
                <w:szCs w:val="24"/>
              </w:rPr>
            </w:pPr>
          </w:p>
        </w:tc>
        <w:tc>
          <w:tcPr>
            <w:tcW w:w="820" w:type="dxa"/>
            <w:gridSpan w:val="2"/>
            <w:vAlign w:val="bottom"/>
          </w:tcPr>
          <w:p w14:paraId="0E9A787A" w14:textId="77777777" w:rsidR="002C0C21" w:rsidRDefault="00F15D88">
            <w:pPr>
              <w:ind w:right="20"/>
              <w:jc w:val="right"/>
              <w:rPr>
                <w:del w:id="7856" w:author="Updates" w:date="2024-01-23T15:22:00Z"/>
                <w:sz w:val="20"/>
                <w:szCs w:val="20"/>
              </w:rPr>
            </w:pPr>
            <w:del w:id="7857" w:author="Updates" w:date="2024-01-23T15:22:00Z">
              <w:r>
                <w:rPr>
                  <w:rFonts w:eastAsia="Times New Roman"/>
                </w:rPr>
                <w:delText>100</w:delText>
              </w:r>
            </w:del>
          </w:p>
        </w:tc>
        <w:tc>
          <w:tcPr>
            <w:tcW w:w="720" w:type="dxa"/>
            <w:tcBorders>
              <w:right w:val="single" w:sz="8" w:space="0" w:color="auto"/>
            </w:tcBorders>
            <w:vAlign w:val="bottom"/>
          </w:tcPr>
          <w:p w14:paraId="570C9598" w14:textId="77777777" w:rsidR="002C0C21" w:rsidRDefault="002C0C21">
            <w:pPr>
              <w:rPr>
                <w:del w:id="7858" w:author="Updates" w:date="2024-01-23T15:22:00Z"/>
                <w:sz w:val="24"/>
                <w:szCs w:val="24"/>
              </w:rPr>
            </w:pPr>
          </w:p>
        </w:tc>
        <w:tc>
          <w:tcPr>
            <w:tcW w:w="30" w:type="dxa"/>
            <w:vAlign w:val="bottom"/>
          </w:tcPr>
          <w:p w14:paraId="18D3C7AE" w14:textId="77777777" w:rsidR="002C0C21" w:rsidRDefault="002C0C21">
            <w:pPr>
              <w:rPr>
                <w:del w:id="7859" w:author="Updates" w:date="2024-01-23T15:22:00Z"/>
                <w:sz w:val="1"/>
                <w:szCs w:val="1"/>
              </w:rPr>
            </w:pPr>
          </w:p>
        </w:tc>
      </w:tr>
      <w:tr w:rsidR="002C0C21" w14:paraId="76727243" w14:textId="77777777" w:rsidTr="00E27C81">
        <w:trPr>
          <w:trHeight w:val="264"/>
          <w:del w:id="7860" w:author="Updates" w:date="2024-01-23T15:22:00Z"/>
        </w:trPr>
        <w:tc>
          <w:tcPr>
            <w:tcW w:w="3620" w:type="dxa"/>
            <w:tcBorders>
              <w:left w:val="single" w:sz="8" w:space="0" w:color="auto"/>
              <w:right w:val="single" w:sz="8" w:space="0" w:color="auto"/>
            </w:tcBorders>
            <w:vAlign w:val="bottom"/>
          </w:tcPr>
          <w:p w14:paraId="0D2F0374" w14:textId="77777777" w:rsidR="002C0C21" w:rsidRDefault="00F15D88">
            <w:pPr>
              <w:ind w:left="100"/>
              <w:rPr>
                <w:del w:id="7861" w:author="Updates" w:date="2024-01-23T15:22:00Z"/>
                <w:sz w:val="20"/>
                <w:szCs w:val="20"/>
              </w:rPr>
            </w:pPr>
            <w:del w:id="7862" w:author="Updates" w:date="2024-01-23T15:22:00Z">
              <w:r>
                <w:rPr>
                  <w:rFonts w:eastAsia="Times New Roman"/>
                </w:rPr>
                <w:delText>(feet)</w:delText>
              </w:r>
            </w:del>
          </w:p>
        </w:tc>
        <w:tc>
          <w:tcPr>
            <w:tcW w:w="760" w:type="dxa"/>
            <w:vAlign w:val="bottom"/>
          </w:tcPr>
          <w:p w14:paraId="5FA43D19" w14:textId="77777777" w:rsidR="002C0C21" w:rsidRDefault="002C0C21">
            <w:pPr>
              <w:rPr>
                <w:del w:id="7863" w:author="Updates" w:date="2024-01-23T15:22:00Z"/>
              </w:rPr>
            </w:pPr>
          </w:p>
        </w:tc>
        <w:tc>
          <w:tcPr>
            <w:tcW w:w="140" w:type="dxa"/>
            <w:vAlign w:val="bottom"/>
          </w:tcPr>
          <w:p w14:paraId="3AC8DE9F" w14:textId="77777777" w:rsidR="002C0C21" w:rsidRDefault="002C0C21">
            <w:pPr>
              <w:rPr>
                <w:del w:id="7864" w:author="Updates" w:date="2024-01-23T15:22:00Z"/>
              </w:rPr>
            </w:pPr>
          </w:p>
        </w:tc>
        <w:tc>
          <w:tcPr>
            <w:tcW w:w="900" w:type="dxa"/>
            <w:tcBorders>
              <w:right w:val="single" w:sz="8" w:space="0" w:color="auto"/>
            </w:tcBorders>
            <w:vAlign w:val="bottom"/>
          </w:tcPr>
          <w:p w14:paraId="47113AE0" w14:textId="77777777" w:rsidR="002C0C21" w:rsidRDefault="002C0C21">
            <w:pPr>
              <w:rPr>
                <w:del w:id="7865" w:author="Updates" w:date="2024-01-23T15:22:00Z"/>
              </w:rPr>
            </w:pPr>
          </w:p>
        </w:tc>
        <w:tc>
          <w:tcPr>
            <w:tcW w:w="880" w:type="dxa"/>
            <w:vAlign w:val="bottom"/>
          </w:tcPr>
          <w:p w14:paraId="7B0C774B" w14:textId="77777777" w:rsidR="002C0C21" w:rsidRDefault="002C0C21">
            <w:pPr>
              <w:rPr>
                <w:del w:id="7866" w:author="Updates" w:date="2024-01-23T15:22:00Z"/>
              </w:rPr>
            </w:pPr>
          </w:p>
        </w:tc>
        <w:tc>
          <w:tcPr>
            <w:tcW w:w="160" w:type="dxa"/>
            <w:vAlign w:val="bottom"/>
          </w:tcPr>
          <w:p w14:paraId="284962DF" w14:textId="77777777" w:rsidR="002C0C21" w:rsidRDefault="002C0C21">
            <w:pPr>
              <w:rPr>
                <w:del w:id="7867" w:author="Updates" w:date="2024-01-23T15:22:00Z"/>
              </w:rPr>
            </w:pPr>
          </w:p>
        </w:tc>
        <w:tc>
          <w:tcPr>
            <w:tcW w:w="740" w:type="dxa"/>
            <w:tcBorders>
              <w:right w:val="single" w:sz="8" w:space="0" w:color="auto"/>
            </w:tcBorders>
            <w:vAlign w:val="bottom"/>
          </w:tcPr>
          <w:p w14:paraId="2262CAC6" w14:textId="77777777" w:rsidR="002C0C21" w:rsidRDefault="002C0C21">
            <w:pPr>
              <w:rPr>
                <w:del w:id="7868" w:author="Updates" w:date="2024-01-23T15:22:00Z"/>
              </w:rPr>
            </w:pPr>
          </w:p>
        </w:tc>
        <w:tc>
          <w:tcPr>
            <w:tcW w:w="180" w:type="dxa"/>
            <w:vAlign w:val="bottom"/>
          </w:tcPr>
          <w:p w14:paraId="4309C587" w14:textId="77777777" w:rsidR="002C0C21" w:rsidRDefault="002C0C21">
            <w:pPr>
              <w:rPr>
                <w:del w:id="7869" w:author="Updates" w:date="2024-01-23T15:22:00Z"/>
              </w:rPr>
            </w:pPr>
          </w:p>
        </w:tc>
        <w:tc>
          <w:tcPr>
            <w:tcW w:w="720" w:type="dxa"/>
            <w:vAlign w:val="bottom"/>
          </w:tcPr>
          <w:p w14:paraId="68EB9D57" w14:textId="77777777" w:rsidR="002C0C21" w:rsidRDefault="002C0C21">
            <w:pPr>
              <w:rPr>
                <w:del w:id="7870" w:author="Updates" w:date="2024-01-23T15:22:00Z"/>
              </w:rPr>
            </w:pPr>
          </w:p>
        </w:tc>
        <w:tc>
          <w:tcPr>
            <w:tcW w:w="160" w:type="dxa"/>
            <w:vAlign w:val="bottom"/>
          </w:tcPr>
          <w:p w14:paraId="31FFEF85" w14:textId="77777777" w:rsidR="002C0C21" w:rsidRDefault="002C0C21">
            <w:pPr>
              <w:rPr>
                <w:del w:id="7871" w:author="Updates" w:date="2024-01-23T15:22:00Z"/>
              </w:rPr>
            </w:pPr>
          </w:p>
        </w:tc>
        <w:tc>
          <w:tcPr>
            <w:tcW w:w="740" w:type="dxa"/>
            <w:tcBorders>
              <w:right w:val="single" w:sz="8" w:space="0" w:color="auto"/>
            </w:tcBorders>
            <w:vAlign w:val="bottom"/>
          </w:tcPr>
          <w:p w14:paraId="42947DC9" w14:textId="77777777" w:rsidR="002C0C21" w:rsidRDefault="002C0C21">
            <w:pPr>
              <w:rPr>
                <w:del w:id="7872" w:author="Updates" w:date="2024-01-23T15:22:00Z"/>
              </w:rPr>
            </w:pPr>
          </w:p>
        </w:tc>
        <w:tc>
          <w:tcPr>
            <w:tcW w:w="200" w:type="dxa"/>
            <w:vAlign w:val="bottom"/>
          </w:tcPr>
          <w:p w14:paraId="55AA51E6" w14:textId="77777777" w:rsidR="002C0C21" w:rsidRDefault="002C0C21">
            <w:pPr>
              <w:rPr>
                <w:del w:id="7873" w:author="Updates" w:date="2024-01-23T15:22:00Z"/>
              </w:rPr>
            </w:pPr>
          </w:p>
        </w:tc>
        <w:tc>
          <w:tcPr>
            <w:tcW w:w="60" w:type="dxa"/>
            <w:vAlign w:val="bottom"/>
          </w:tcPr>
          <w:p w14:paraId="0214C225" w14:textId="77777777" w:rsidR="002C0C21" w:rsidRDefault="002C0C21">
            <w:pPr>
              <w:rPr>
                <w:del w:id="7874" w:author="Updates" w:date="2024-01-23T15:22:00Z"/>
              </w:rPr>
            </w:pPr>
          </w:p>
        </w:tc>
        <w:tc>
          <w:tcPr>
            <w:tcW w:w="640" w:type="dxa"/>
            <w:vAlign w:val="bottom"/>
          </w:tcPr>
          <w:p w14:paraId="7168B3E5" w14:textId="77777777" w:rsidR="002C0C21" w:rsidRDefault="002C0C21">
            <w:pPr>
              <w:rPr>
                <w:del w:id="7875" w:author="Updates" w:date="2024-01-23T15:22:00Z"/>
              </w:rPr>
            </w:pPr>
          </w:p>
        </w:tc>
        <w:tc>
          <w:tcPr>
            <w:tcW w:w="180" w:type="dxa"/>
            <w:vAlign w:val="bottom"/>
          </w:tcPr>
          <w:p w14:paraId="58CA49B5" w14:textId="77777777" w:rsidR="002C0C21" w:rsidRDefault="002C0C21">
            <w:pPr>
              <w:rPr>
                <w:del w:id="7876" w:author="Updates" w:date="2024-01-23T15:22:00Z"/>
              </w:rPr>
            </w:pPr>
          </w:p>
        </w:tc>
        <w:tc>
          <w:tcPr>
            <w:tcW w:w="720" w:type="dxa"/>
            <w:tcBorders>
              <w:right w:val="single" w:sz="8" w:space="0" w:color="auto"/>
            </w:tcBorders>
            <w:vAlign w:val="bottom"/>
          </w:tcPr>
          <w:p w14:paraId="637A9CB6" w14:textId="77777777" w:rsidR="002C0C21" w:rsidRDefault="002C0C21">
            <w:pPr>
              <w:rPr>
                <w:del w:id="7877" w:author="Updates" w:date="2024-01-23T15:22:00Z"/>
              </w:rPr>
            </w:pPr>
          </w:p>
        </w:tc>
        <w:tc>
          <w:tcPr>
            <w:tcW w:w="30" w:type="dxa"/>
            <w:vAlign w:val="bottom"/>
          </w:tcPr>
          <w:p w14:paraId="71DAEAE6" w14:textId="77777777" w:rsidR="002C0C21" w:rsidRDefault="002C0C21">
            <w:pPr>
              <w:rPr>
                <w:del w:id="7878" w:author="Updates" w:date="2024-01-23T15:22:00Z"/>
                <w:sz w:val="1"/>
                <w:szCs w:val="1"/>
              </w:rPr>
            </w:pPr>
          </w:p>
        </w:tc>
      </w:tr>
      <w:tr w:rsidR="002C0C21" w14:paraId="25A455CB" w14:textId="77777777" w:rsidTr="00E27C81">
        <w:trPr>
          <w:trHeight w:val="20"/>
          <w:del w:id="7879" w:author="Updates" w:date="2024-01-23T15:22:00Z"/>
        </w:trPr>
        <w:tc>
          <w:tcPr>
            <w:tcW w:w="3620" w:type="dxa"/>
            <w:tcBorders>
              <w:left w:val="single" w:sz="8" w:space="0" w:color="auto"/>
              <w:bottom w:val="single" w:sz="8" w:space="0" w:color="auto"/>
              <w:right w:val="single" w:sz="8" w:space="0" w:color="auto"/>
            </w:tcBorders>
            <w:vAlign w:val="bottom"/>
          </w:tcPr>
          <w:p w14:paraId="1F966629" w14:textId="77777777" w:rsidR="002C0C21" w:rsidRDefault="002C0C21">
            <w:pPr>
              <w:spacing w:line="20" w:lineRule="exact"/>
              <w:rPr>
                <w:del w:id="7880" w:author="Updates" w:date="2024-01-23T15:22:00Z"/>
                <w:sz w:val="1"/>
                <w:szCs w:val="1"/>
              </w:rPr>
            </w:pPr>
          </w:p>
        </w:tc>
        <w:tc>
          <w:tcPr>
            <w:tcW w:w="760" w:type="dxa"/>
            <w:tcBorders>
              <w:bottom w:val="single" w:sz="8" w:space="0" w:color="auto"/>
            </w:tcBorders>
            <w:vAlign w:val="bottom"/>
          </w:tcPr>
          <w:p w14:paraId="67D9E312" w14:textId="77777777" w:rsidR="002C0C21" w:rsidRDefault="002C0C21">
            <w:pPr>
              <w:spacing w:line="20" w:lineRule="exact"/>
              <w:rPr>
                <w:del w:id="7881" w:author="Updates" w:date="2024-01-23T15:22:00Z"/>
                <w:sz w:val="1"/>
                <w:szCs w:val="1"/>
              </w:rPr>
            </w:pPr>
          </w:p>
        </w:tc>
        <w:tc>
          <w:tcPr>
            <w:tcW w:w="140" w:type="dxa"/>
            <w:tcBorders>
              <w:bottom w:val="single" w:sz="8" w:space="0" w:color="auto"/>
            </w:tcBorders>
            <w:vAlign w:val="bottom"/>
          </w:tcPr>
          <w:p w14:paraId="2CE921E0" w14:textId="77777777" w:rsidR="002C0C21" w:rsidRDefault="002C0C21">
            <w:pPr>
              <w:spacing w:line="20" w:lineRule="exact"/>
              <w:rPr>
                <w:del w:id="7882" w:author="Updates" w:date="2024-01-23T15:22:00Z"/>
                <w:sz w:val="1"/>
                <w:szCs w:val="1"/>
              </w:rPr>
            </w:pPr>
          </w:p>
        </w:tc>
        <w:tc>
          <w:tcPr>
            <w:tcW w:w="900" w:type="dxa"/>
            <w:tcBorders>
              <w:bottom w:val="single" w:sz="8" w:space="0" w:color="auto"/>
              <w:right w:val="single" w:sz="8" w:space="0" w:color="auto"/>
            </w:tcBorders>
            <w:vAlign w:val="bottom"/>
          </w:tcPr>
          <w:p w14:paraId="06C55D47" w14:textId="77777777" w:rsidR="002C0C21" w:rsidRDefault="002C0C21">
            <w:pPr>
              <w:spacing w:line="20" w:lineRule="exact"/>
              <w:rPr>
                <w:del w:id="7883" w:author="Updates" w:date="2024-01-23T15:22:00Z"/>
                <w:sz w:val="1"/>
                <w:szCs w:val="1"/>
              </w:rPr>
            </w:pPr>
          </w:p>
        </w:tc>
        <w:tc>
          <w:tcPr>
            <w:tcW w:w="880" w:type="dxa"/>
            <w:tcBorders>
              <w:bottom w:val="single" w:sz="8" w:space="0" w:color="auto"/>
            </w:tcBorders>
            <w:vAlign w:val="bottom"/>
          </w:tcPr>
          <w:p w14:paraId="5C982A88" w14:textId="77777777" w:rsidR="002C0C21" w:rsidRDefault="002C0C21">
            <w:pPr>
              <w:spacing w:line="20" w:lineRule="exact"/>
              <w:rPr>
                <w:del w:id="7884" w:author="Updates" w:date="2024-01-23T15:22:00Z"/>
                <w:sz w:val="1"/>
                <w:szCs w:val="1"/>
              </w:rPr>
            </w:pPr>
          </w:p>
        </w:tc>
        <w:tc>
          <w:tcPr>
            <w:tcW w:w="160" w:type="dxa"/>
            <w:tcBorders>
              <w:bottom w:val="single" w:sz="8" w:space="0" w:color="auto"/>
            </w:tcBorders>
            <w:vAlign w:val="bottom"/>
          </w:tcPr>
          <w:p w14:paraId="54A49705" w14:textId="77777777" w:rsidR="002C0C21" w:rsidRDefault="002C0C21">
            <w:pPr>
              <w:spacing w:line="20" w:lineRule="exact"/>
              <w:rPr>
                <w:del w:id="7885" w:author="Updates" w:date="2024-01-23T15:22:00Z"/>
                <w:sz w:val="1"/>
                <w:szCs w:val="1"/>
              </w:rPr>
            </w:pPr>
          </w:p>
        </w:tc>
        <w:tc>
          <w:tcPr>
            <w:tcW w:w="740" w:type="dxa"/>
            <w:tcBorders>
              <w:bottom w:val="single" w:sz="8" w:space="0" w:color="auto"/>
              <w:right w:val="single" w:sz="8" w:space="0" w:color="auto"/>
            </w:tcBorders>
            <w:vAlign w:val="bottom"/>
          </w:tcPr>
          <w:p w14:paraId="49427F12" w14:textId="77777777" w:rsidR="002C0C21" w:rsidRDefault="002C0C21">
            <w:pPr>
              <w:spacing w:line="20" w:lineRule="exact"/>
              <w:rPr>
                <w:del w:id="7886" w:author="Updates" w:date="2024-01-23T15:22:00Z"/>
                <w:sz w:val="1"/>
                <w:szCs w:val="1"/>
              </w:rPr>
            </w:pPr>
          </w:p>
        </w:tc>
        <w:tc>
          <w:tcPr>
            <w:tcW w:w="180" w:type="dxa"/>
            <w:tcBorders>
              <w:bottom w:val="single" w:sz="8" w:space="0" w:color="auto"/>
            </w:tcBorders>
            <w:vAlign w:val="bottom"/>
          </w:tcPr>
          <w:p w14:paraId="1711B0BB" w14:textId="77777777" w:rsidR="002C0C21" w:rsidRDefault="002C0C21">
            <w:pPr>
              <w:spacing w:line="20" w:lineRule="exact"/>
              <w:rPr>
                <w:del w:id="7887" w:author="Updates" w:date="2024-01-23T15:22:00Z"/>
                <w:sz w:val="1"/>
                <w:szCs w:val="1"/>
              </w:rPr>
            </w:pPr>
          </w:p>
        </w:tc>
        <w:tc>
          <w:tcPr>
            <w:tcW w:w="720" w:type="dxa"/>
            <w:tcBorders>
              <w:bottom w:val="single" w:sz="8" w:space="0" w:color="auto"/>
            </w:tcBorders>
            <w:vAlign w:val="bottom"/>
          </w:tcPr>
          <w:p w14:paraId="1CB5AB96" w14:textId="77777777" w:rsidR="002C0C21" w:rsidRDefault="002C0C21">
            <w:pPr>
              <w:spacing w:line="20" w:lineRule="exact"/>
              <w:rPr>
                <w:del w:id="7888" w:author="Updates" w:date="2024-01-23T15:22:00Z"/>
                <w:sz w:val="1"/>
                <w:szCs w:val="1"/>
              </w:rPr>
            </w:pPr>
          </w:p>
        </w:tc>
        <w:tc>
          <w:tcPr>
            <w:tcW w:w="160" w:type="dxa"/>
            <w:tcBorders>
              <w:bottom w:val="single" w:sz="8" w:space="0" w:color="auto"/>
            </w:tcBorders>
            <w:vAlign w:val="bottom"/>
          </w:tcPr>
          <w:p w14:paraId="00844F12" w14:textId="77777777" w:rsidR="002C0C21" w:rsidRDefault="002C0C21">
            <w:pPr>
              <w:spacing w:line="20" w:lineRule="exact"/>
              <w:rPr>
                <w:del w:id="7889" w:author="Updates" w:date="2024-01-23T15:22:00Z"/>
                <w:sz w:val="1"/>
                <w:szCs w:val="1"/>
              </w:rPr>
            </w:pPr>
          </w:p>
        </w:tc>
        <w:tc>
          <w:tcPr>
            <w:tcW w:w="740" w:type="dxa"/>
            <w:tcBorders>
              <w:bottom w:val="single" w:sz="8" w:space="0" w:color="auto"/>
              <w:right w:val="single" w:sz="8" w:space="0" w:color="auto"/>
            </w:tcBorders>
            <w:vAlign w:val="bottom"/>
          </w:tcPr>
          <w:p w14:paraId="6EDA1424" w14:textId="77777777" w:rsidR="002C0C21" w:rsidRDefault="002C0C21">
            <w:pPr>
              <w:spacing w:line="20" w:lineRule="exact"/>
              <w:rPr>
                <w:del w:id="7890" w:author="Updates" w:date="2024-01-23T15:22:00Z"/>
                <w:sz w:val="1"/>
                <w:szCs w:val="1"/>
              </w:rPr>
            </w:pPr>
          </w:p>
        </w:tc>
        <w:tc>
          <w:tcPr>
            <w:tcW w:w="200" w:type="dxa"/>
            <w:tcBorders>
              <w:bottom w:val="single" w:sz="8" w:space="0" w:color="auto"/>
            </w:tcBorders>
            <w:vAlign w:val="bottom"/>
          </w:tcPr>
          <w:p w14:paraId="3F43A888" w14:textId="77777777" w:rsidR="002C0C21" w:rsidRDefault="002C0C21">
            <w:pPr>
              <w:spacing w:line="20" w:lineRule="exact"/>
              <w:rPr>
                <w:del w:id="7891" w:author="Updates" w:date="2024-01-23T15:22:00Z"/>
                <w:sz w:val="1"/>
                <w:szCs w:val="1"/>
              </w:rPr>
            </w:pPr>
          </w:p>
        </w:tc>
        <w:tc>
          <w:tcPr>
            <w:tcW w:w="700" w:type="dxa"/>
            <w:gridSpan w:val="2"/>
            <w:tcBorders>
              <w:bottom w:val="single" w:sz="8" w:space="0" w:color="auto"/>
            </w:tcBorders>
            <w:vAlign w:val="bottom"/>
          </w:tcPr>
          <w:p w14:paraId="21A54DBD" w14:textId="77777777" w:rsidR="002C0C21" w:rsidRDefault="002C0C21">
            <w:pPr>
              <w:spacing w:line="20" w:lineRule="exact"/>
              <w:rPr>
                <w:del w:id="7892" w:author="Updates" w:date="2024-01-23T15:22:00Z"/>
                <w:sz w:val="1"/>
                <w:szCs w:val="1"/>
              </w:rPr>
            </w:pPr>
          </w:p>
        </w:tc>
        <w:tc>
          <w:tcPr>
            <w:tcW w:w="180" w:type="dxa"/>
            <w:tcBorders>
              <w:bottom w:val="single" w:sz="8" w:space="0" w:color="auto"/>
            </w:tcBorders>
            <w:vAlign w:val="bottom"/>
          </w:tcPr>
          <w:p w14:paraId="5DA40774" w14:textId="77777777" w:rsidR="002C0C21" w:rsidRDefault="002C0C21">
            <w:pPr>
              <w:spacing w:line="20" w:lineRule="exact"/>
              <w:rPr>
                <w:del w:id="7893" w:author="Updates" w:date="2024-01-23T15:22:00Z"/>
                <w:sz w:val="1"/>
                <w:szCs w:val="1"/>
              </w:rPr>
            </w:pPr>
          </w:p>
        </w:tc>
        <w:tc>
          <w:tcPr>
            <w:tcW w:w="720" w:type="dxa"/>
            <w:tcBorders>
              <w:bottom w:val="single" w:sz="8" w:space="0" w:color="auto"/>
              <w:right w:val="single" w:sz="8" w:space="0" w:color="auto"/>
            </w:tcBorders>
            <w:vAlign w:val="bottom"/>
          </w:tcPr>
          <w:p w14:paraId="78BEC507" w14:textId="77777777" w:rsidR="002C0C21" w:rsidRDefault="002C0C21">
            <w:pPr>
              <w:spacing w:line="20" w:lineRule="exact"/>
              <w:rPr>
                <w:del w:id="7894" w:author="Updates" w:date="2024-01-23T15:22:00Z"/>
                <w:sz w:val="1"/>
                <w:szCs w:val="1"/>
              </w:rPr>
            </w:pPr>
          </w:p>
        </w:tc>
        <w:tc>
          <w:tcPr>
            <w:tcW w:w="30" w:type="dxa"/>
            <w:vAlign w:val="bottom"/>
          </w:tcPr>
          <w:p w14:paraId="4999A038" w14:textId="77777777" w:rsidR="002C0C21" w:rsidRDefault="002C0C21">
            <w:pPr>
              <w:rPr>
                <w:del w:id="7895" w:author="Updates" w:date="2024-01-23T15:22:00Z"/>
                <w:sz w:val="1"/>
                <w:szCs w:val="1"/>
              </w:rPr>
            </w:pPr>
          </w:p>
        </w:tc>
      </w:tr>
      <w:tr w:rsidR="002C0C21" w14:paraId="53DEAC54" w14:textId="77777777" w:rsidTr="00E27C81">
        <w:trPr>
          <w:trHeight w:val="287"/>
          <w:del w:id="7896" w:author="Updates" w:date="2024-01-23T15:22:00Z"/>
        </w:trPr>
        <w:tc>
          <w:tcPr>
            <w:tcW w:w="3620" w:type="dxa"/>
            <w:tcBorders>
              <w:left w:val="single" w:sz="8" w:space="0" w:color="auto"/>
              <w:right w:val="single" w:sz="8" w:space="0" w:color="auto"/>
            </w:tcBorders>
            <w:vAlign w:val="bottom"/>
          </w:tcPr>
          <w:p w14:paraId="2C7C113B" w14:textId="77777777" w:rsidR="002C0C21" w:rsidRDefault="00F15D88">
            <w:pPr>
              <w:ind w:left="100"/>
              <w:rPr>
                <w:del w:id="7897" w:author="Updates" w:date="2024-01-23T15:22:00Z"/>
                <w:sz w:val="20"/>
                <w:szCs w:val="20"/>
              </w:rPr>
            </w:pPr>
            <w:del w:id="7898" w:author="Updates" w:date="2024-01-23T15:22:00Z">
              <w:r>
                <w:rPr>
                  <w:rFonts w:eastAsia="Times New Roman"/>
                </w:rPr>
                <w:delText>Filter strip slope (max=6%)</w:delText>
              </w:r>
            </w:del>
          </w:p>
        </w:tc>
        <w:tc>
          <w:tcPr>
            <w:tcW w:w="760" w:type="dxa"/>
            <w:vAlign w:val="bottom"/>
          </w:tcPr>
          <w:p w14:paraId="2EADDF06" w14:textId="77777777" w:rsidR="002C0C21" w:rsidRDefault="00F15D88">
            <w:pPr>
              <w:jc w:val="right"/>
              <w:rPr>
                <w:del w:id="7899" w:author="Updates" w:date="2024-01-23T15:22:00Z"/>
                <w:sz w:val="20"/>
                <w:szCs w:val="20"/>
              </w:rPr>
            </w:pPr>
            <w:del w:id="7900" w:author="Updates" w:date="2024-01-23T15:22:00Z">
              <w:r>
                <w:rPr>
                  <w:rFonts w:eastAsia="Times New Roman"/>
                </w:rPr>
                <w:delText>&lt;2%</w:delText>
              </w:r>
            </w:del>
          </w:p>
        </w:tc>
        <w:tc>
          <w:tcPr>
            <w:tcW w:w="140" w:type="dxa"/>
            <w:tcBorders>
              <w:right w:val="single" w:sz="8" w:space="0" w:color="auto"/>
            </w:tcBorders>
            <w:vAlign w:val="bottom"/>
          </w:tcPr>
          <w:p w14:paraId="5F51B3CF" w14:textId="77777777" w:rsidR="002C0C21" w:rsidRDefault="002C0C21">
            <w:pPr>
              <w:rPr>
                <w:del w:id="7901" w:author="Updates" w:date="2024-01-23T15:22:00Z"/>
                <w:sz w:val="24"/>
                <w:szCs w:val="24"/>
              </w:rPr>
            </w:pPr>
          </w:p>
        </w:tc>
        <w:tc>
          <w:tcPr>
            <w:tcW w:w="900" w:type="dxa"/>
            <w:tcBorders>
              <w:right w:val="single" w:sz="8" w:space="0" w:color="auto"/>
            </w:tcBorders>
            <w:vAlign w:val="bottom"/>
          </w:tcPr>
          <w:p w14:paraId="5C6BE2BD" w14:textId="77777777" w:rsidR="002C0C21" w:rsidRDefault="00F15D88">
            <w:pPr>
              <w:ind w:right="130"/>
              <w:jc w:val="right"/>
              <w:rPr>
                <w:del w:id="7902" w:author="Updates" w:date="2024-01-23T15:22:00Z"/>
                <w:sz w:val="20"/>
                <w:szCs w:val="20"/>
              </w:rPr>
            </w:pPr>
            <w:del w:id="7903" w:author="Updates" w:date="2024-01-23T15:22:00Z">
              <w:r>
                <w:rPr>
                  <w:rFonts w:eastAsia="Times New Roman"/>
                </w:rPr>
                <w:delText>&gt;2%</w:delText>
              </w:r>
            </w:del>
          </w:p>
        </w:tc>
        <w:tc>
          <w:tcPr>
            <w:tcW w:w="880" w:type="dxa"/>
            <w:tcBorders>
              <w:right w:val="single" w:sz="8" w:space="0" w:color="auto"/>
            </w:tcBorders>
            <w:vAlign w:val="bottom"/>
          </w:tcPr>
          <w:p w14:paraId="31E664FF" w14:textId="77777777" w:rsidR="002C0C21" w:rsidRDefault="00F15D88">
            <w:pPr>
              <w:ind w:right="110"/>
              <w:jc w:val="right"/>
              <w:rPr>
                <w:del w:id="7904" w:author="Updates" w:date="2024-01-23T15:22:00Z"/>
                <w:sz w:val="20"/>
                <w:szCs w:val="20"/>
              </w:rPr>
            </w:pPr>
            <w:del w:id="7905" w:author="Updates" w:date="2024-01-23T15:22:00Z">
              <w:r>
                <w:rPr>
                  <w:rFonts w:eastAsia="Times New Roman"/>
                </w:rPr>
                <w:delText>&lt;2%</w:delText>
              </w:r>
            </w:del>
          </w:p>
        </w:tc>
        <w:tc>
          <w:tcPr>
            <w:tcW w:w="160" w:type="dxa"/>
            <w:vAlign w:val="bottom"/>
          </w:tcPr>
          <w:p w14:paraId="6EBD5989" w14:textId="77777777" w:rsidR="002C0C21" w:rsidRDefault="002C0C21">
            <w:pPr>
              <w:rPr>
                <w:del w:id="7906" w:author="Updates" w:date="2024-01-23T15:22:00Z"/>
                <w:sz w:val="24"/>
                <w:szCs w:val="24"/>
              </w:rPr>
            </w:pPr>
          </w:p>
        </w:tc>
        <w:tc>
          <w:tcPr>
            <w:tcW w:w="740" w:type="dxa"/>
            <w:tcBorders>
              <w:right w:val="single" w:sz="8" w:space="0" w:color="auto"/>
            </w:tcBorders>
            <w:vAlign w:val="bottom"/>
          </w:tcPr>
          <w:p w14:paraId="7120C0DF" w14:textId="77777777" w:rsidR="002C0C21" w:rsidRDefault="00F15D88">
            <w:pPr>
              <w:ind w:right="110"/>
              <w:jc w:val="right"/>
              <w:rPr>
                <w:del w:id="7907" w:author="Updates" w:date="2024-01-23T15:22:00Z"/>
                <w:sz w:val="20"/>
                <w:szCs w:val="20"/>
              </w:rPr>
            </w:pPr>
            <w:del w:id="7908" w:author="Updates" w:date="2024-01-23T15:22:00Z">
              <w:r>
                <w:rPr>
                  <w:rFonts w:eastAsia="Times New Roman"/>
                </w:rPr>
                <w:delText>&gt;2%</w:delText>
              </w:r>
            </w:del>
          </w:p>
        </w:tc>
        <w:tc>
          <w:tcPr>
            <w:tcW w:w="180" w:type="dxa"/>
            <w:vAlign w:val="bottom"/>
          </w:tcPr>
          <w:p w14:paraId="10941EA1" w14:textId="77777777" w:rsidR="002C0C21" w:rsidRDefault="002C0C21">
            <w:pPr>
              <w:rPr>
                <w:del w:id="7909" w:author="Updates" w:date="2024-01-23T15:22:00Z"/>
                <w:sz w:val="24"/>
                <w:szCs w:val="24"/>
              </w:rPr>
            </w:pPr>
          </w:p>
        </w:tc>
        <w:tc>
          <w:tcPr>
            <w:tcW w:w="720" w:type="dxa"/>
            <w:tcBorders>
              <w:right w:val="single" w:sz="8" w:space="0" w:color="auto"/>
            </w:tcBorders>
            <w:vAlign w:val="bottom"/>
          </w:tcPr>
          <w:p w14:paraId="1D67C475" w14:textId="77777777" w:rsidR="002C0C21" w:rsidRDefault="00F15D88">
            <w:pPr>
              <w:ind w:right="110"/>
              <w:jc w:val="right"/>
              <w:rPr>
                <w:del w:id="7910" w:author="Updates" w:date="2024-01-23T15:22:00Z"/>
                <w:sz w:val="20"/>
                <w:szCs w:val="20"/>
              </w:rPr>
            </w:pPr>
            <w:del w:id="7911" w:author="Updates" w:date="2024-01-23T15:22:00Z">
              <w:r>
                <w:rPr>
                  <w:rFonts w:eastAsia="Times New Roman"/>
                </w:rPr>
                <w:delText>&lt;2%</w:delText>
              </w:r>
            </w:del>
          </w:p>
        </w:tc>
        <w:tc>
          <w:tcPr>
            <w:tcW w:w="160" w:type="dxa"/>
            <w:vAlign w:val="bottom"/>
          </w:tcPr>
          <w:p w14:paraId="30E8784C" w14:textId="77777777" w:rsidR="002C0C21" w:rsidRDefault="002C0C21">
            <w:pPr>
              <w:rPr>
                <w:del w:id="7912" w:author="Updates" w:date="2024-01-23T15:22:00Z"/>
                <w:sz w:val="24"/>
                <w:szCs w:val="24"/>
              </w:rPr>
            </w:pPr>
          </w:p>
        </w:tc>
        <w:tc>
          <w:tcPr>
            <w:tcW w:w="740" w:type="dxa"/>
            <w:tcBorders>
              <w:right w:val="single" w:sz="8" w:space="0" w:color="auto"/>
            </w:tcBorders>
            <w:vAlign w:val="bottom"/>
          </w:tcPr>
          <w:p w14:paraId="615BD380" w14:textId="77777777" w:rsidR="002C0C21" w:rsidRDefault="00F15D88">
            <w:pPr>
              <w:ind w:right="130"/>
              <w:jc w:val="right"/>
              <w:rPr>
                <w:del w:id="7913" w:author="Updates" w:date="2024-01-23T15:22:00Z"/>
                <w:sz w:val="20"/>
                <w:szCs w:val="20"/>
              </w:rPr>
            </w:pPr>
            <w:del w:id="7914" w:author="Updates" w:date="2024-01-23T15:22:00Z">
              <w:r>
                <w:rPr>
                  <w:rFonts w:eastAsia="Times New Roman"/>
                </w:rPr>
                <w:delText>&gt;2%</w:delText>
              </w:r>
            </w:del>
          </w:p>
        </w:tc>
        <w:tc>
          <w:tcPr>
            <w:tcW w:w="200" w:type="dxa"/>
            <w:vAlign w:val="bottom"/>
          </w:tcPr>
          <w:p w14:paraId="1ACDB1D0" w14:textId="77777777" w:rsidR="002C0C21" w:rsidRDefault="002C0C21">
            <w:pPr>
              <w:rPr>
                <w:del w:id="7915" w:author="Updates" w:date="2024-01-23T15:22:00Z"/>
                <w:sz w:val="24"/>
                <w:szCs w:val="24"/>
              </w:rPr>
            </w:pPr>
          </w:p>
        </w:tc>
        <w:tc>
          <w:tcPr>
            <w:tcW w:w="700" w:type="dxa"/>
            <w:gridSpan w:val="2"/>
            <w:tcBorders>
              <w:right w:val="single" w:sz="8" w:space="0" w:color="auto"/>
            </w:tcBorders>
            <w:vAlign w:val="bottom"/>
          </w:tcPr>
          <w:p w14:paraId="602B4A02" w14:textId="77777777" w:rsidR="002C0C21" w:rsidRDefault="00F15D88">
            <w:pPr>
              <w:ind w:right="111"/>
              <w:jc w:val="right"/>
              <w:rPr>
                <w:del w:id="7916" w:author="Updates" w:date="2024-01-23T15:22:00Z"/>
                <w:sz w:val="20"/>
                <w:szCs w:val="20"/>
              </w:rPr>
            </w:pPr>
            <w:del w:id="7917" w:author="Updates" w:date="2024-01-23T15:22:00Z">
              <w:r>
                <w:rPr>
                  <w:rFonts w:eastAsia="Times New Roman"/>
                </w:rPr>
                <w:delText>&lt;2%</w:delText>
              </w:r>
            </w:del>
          </w:p>
        </w:tc>
        <w:tc>
          <w:tcPr>
            <w:tcW w:w="180" w:type="dxa"/>
            <w:vAlign w:val="bottom"/>
          </w:tcPr>
          <w:p w14:paraId="77C31992" w14:textId="77777777" w:rsidR="002C0C21" w:rsidRDefault="002C0C21">
            <w:pPr>
              <w:rPr>
                <w:del w:id="7918" w:author="Updates" w:date="2024-01-23T15:22:00Z"/>
                <w:sz w:val="24"/>
                <w:szCs w:val="24"/>
              </w:rPr>
            </w:pPr>
          </w:p>
        </w:tc>
        <w:tc>
          <w:tcPr>
            <w:tcW w:w="720" w:type="dxa"/>
            <w:tcBorders>
              <w:right w:val="single" w:sz="8" w:space="0" w:color="auto"/>
            </w:tcBorders>
            <w:vAlign w:val="bottom"/>
          </w:tcPr>
          <w:p w14:paraId="12B8F6FE" w14:textId="77777777" w:rsidR="002C0C21" w:rsidRDefault="00F15D88">
            <w:pPr>
              <w:ind w:right="130"/>
              <w:jc w:val="right"/>
              <w:rPr>
                <w:del w:id="7919" w:author="Updates" w:date="2024-01-23T15:22:00Z"/>
                <w:sz w:val="20"/>
                <w:szCs w:val="20"/>
              </w:rPr>
            </w:pPr>
            <w:del w:id="7920" w:author="Updates" w:date="2024-01-23T15:22:00Z">
              <w:r>
                <w:rPr>
                  <w:rFonts w:eastAsia="Times New Roman"/>
                </w:rPr>
                <w:delText>&gt;2%</w:delText>
              </w:r>
            </w:del>
          </w:p>
        </w:tc>
        <w:tc>
          <w:tcPr>
            <w:tcW w:w="30" w:type="dxa"/>
            <w:vAlign w:val="bottom"/>
          </w:tcPr>
          <w:p w14:paraId="5CE838FA" w14:textId="77777777" w:rsidR="002C0C21" w:rsidRDefault="002C0C21">
            <w:pPr>
              <w:rPr>
                <w:del w:id="7921" w:author="Updates" w:date="2024-01-23T15:22:00Z"/>
                <w:sz w:val="1"/>
                <w:szCs w:val="1"/>
              </w:rPr>
            </w:pPr>
          </w:p>
        </w:tc>
      </w:tr>
      <w:tr w:rsidR="002C0C21" w14:paraId="27574F19" w14:textId="77777777" w:rsidTr="00E27C81">
        <w:trPr>
          <w:trHeight w:val="20"/>
          <w:del w:id="7922" w:author="Updates" w:date="2024-01-23T15:22:00Z"/>
        </w:trPr>
        <w:tc>
          <w:tcPr>
            <w:tcW w:w="3620" w:type="dxa"/>
            <w:tcBorders>
              <w:left w:val="single" w:sz="8" w:space="0" w:color="auto"/>
              <w:bottom w:val="single" w:sz="8" w:space="0" w:color="auto"/>
              <w:right w:val="single" w:sz="8" w:space="0" w:color="auto"/>
            </w:tcBorders>
            <w:vAlign w:val="bottom"/>
          </w:tcPr>
          <w:p w14:paraId="208606BB" w14:textId="77777777" w:rsidR="002C0C21" w:rsidRDefault="002C0C21">
            <w:pPr>
              <w:spacing w:line="20" w:lineRule="exact"/>
              <w:rPr>
                <w:del w:id="7923" w:author="Updates" w:date="2024-01-23T15:22:00Z"/>
                <w:sz w:val="1"/>
                <w:szCs w:val="1"/>
              </w:rPr>
            </w:pPr>
          </w:p>
        </w:tc>
        <w:tc>
          <w:tcPr>
            <w:tcW w:w="760" w:type="dxa"/>
            <w:tcBorders>
              <w:bottom w:val="single" w:sz="8" w:space="0" w:color="auto"/>
            </w:tcBorders>
            <w:vAlign w:val="bottom"/>
          </w:tcPr>
          <w:p w14:paraId="50BD0335" w14:textId="77777777" w:rsidR="002C0C21" w:rsidRDefault="002C0C21">
            <w:pPr>
              <w:spacing w:line="20" w:lineRule="exact"/>
              <w:rPr>
                <w:del w:id="7924" w:author="Updates" w:date="2024-01-23T15:22:00Z"/>
                <w:sz w:val="1"/>
                <w:szCs w:val="1"/>
              </w:rPr>
            </w:pPr>
          </w:p>
        </w:tc>
        <w:tc>
          <w:tcPr>
            <w:tcW w:w="140" w:type="dxa"/>
            <w:tcBorders>
              <w:bottom w:val="single" w:sz="8" w:space="0" w:color="auto"/>
              <w:right w:val="single" w:sz="8" w:space="0" w:color="auto"/>
            </w:tcBorders>
            <w:vAlign w:val="bottom"/>
          </w:tcPr>
          <w:p w14:paraId="7E30E8D5" w14:textId="77777777" w:rsidR="002C0C21" w:rsidRDefault="002C0C21">
            <w:pPr>
              <w:spacing w:line="20" w:lineRule="exact"/>
              <w:rPr>
                <w:del w:id="7925" w:author="Updates" w:date="2024-01-23T15:22:00Z"/>
                <w:sz w:val="1"/>
                <w:szCs w:val="1"/>
              </w:rPr>
            </w:pPr>
          </w:p>
        </w:tc>
        <w:tc>
          <w:tcPr>
            <w:tcW w:w="900" w:type="dxa"/>
            <w:tcBorders>
              <w:bottom w:val="single" w:sz="8" w:space="0" w:color="auto"/>
              <w:right w:val="single" w:sz="8" w:space="0" w:color="auto"/>
            </w:tcBorders>
            <w:vAlign w:val="bottom"/>
          </w:tcPr>
          <w:p w14:paraId="356138C1" w14:textId="77777777" w:rsidR="002C0C21" w:rsidRDefault="002C0C21">
            <w:pPr>
              <w:spacing w:line="20" w:lineRule="exact"/>
              <w:rPr>
                <w:del w:id="7926" w:author="Updates" w:date="2024-01-23T15:22:00Z"/>
                <w:sz w:val="1"/>
                <w:szCs w:val="1"/>
              </w:rPr>
            </w:pPr>
          </w:p>
        </w:tc>
        <w:tc>
          <w:tcPr>
            <w:tcW w:w="880" w:type="dxa"/>
            <w:tcBorders>
              <w:bottom w:val="single" w:sz="8" w:space="0" w:color="auto"/>
              <w:right w:val="single" w:sz="8" w:space="0" w:color="auto"/>
            </w:tcBorders>
            <w:vAlign w:val="bottom"/>
          </w:tcPr>
          <w:p w14:paraId="6DCB03E0" w14:textId="77777777" w:rsidR="002C0C21" w:rsidRDefault="002C0C21">
            <w:pPr>
              <w:spacing w:line="20" w:lineRule="exact"/>
              <w:rPr>
                <w:del w:id="7927" w:author="Updates" w:date="2024-01-23T15:22:00Z"/>
                <w:sz w:val="1"/>
                <w:szCs w:val="1"/>
              </w:rPr>
            </w:pPr>
          </w:p>
        </w:tc>
        <w:tc>
          <w:tcPr>
            <w:tcW w:w="160" w:type="dxa"/>
            <w:tcBorders>
              <w:bottom w:val="single" w:sz="8" w:space="0" w:color="auto"/>
            </w:tcBorders>
            <w:vAlign w:val="bottom"/>
          </w:tcPr>
          <w:p w14:paraId="20609852" w14:textId="77777777" w:rsidR="002C0C21" w:rsidRDefault="002C0C21">
            <w:pPr>
              <w:spacing w:line="20" w:lineRule="exact"/>
              <w:rPr>
                <w:del w:id="7928" w:author="Updates" w:date="2024-01-23T15:22:00Z"/>
                <w:sz w:val="1"/>
                <w:szCs w:val="1"/>
              </w:rPr>
            </w:pPr>
          </w:p>
        </w:tc>
        <w:tc>
          <w:tcPr>
            <w:tcW w:w="740" w:type="dxa"/>
            <w:tcBorders>
              <w:bottom w:val="single" w:sz="8" w:space="0" w:color="auto"/>
              <w:right w:val="single" w:sz="8" w:space="0" w:color="auto"/>
            </w:tcBorders>
            <w:vAlign w:val="bottom"/>
          </w:tcPr>
          <w:p w14:paraId="34C043A7" w14:textId="77777777" w:rsidR="002C0C21" w:rsidRDefault="002C0C21">
            <w:pPr>
              <w:spacing w:line="20" w:lineRule="exact"/>
              <w:rPr>
                <w:del w:id="7929" w:author="Updates" w:date="2024-01-23T15:22:00Z"/>
                <w:sz w:val="1"/>
                <w:szCs w:val="1"/>
              </w:rPr>
            </w:pPr>
          </w:p>
        </w:tc>
        <w:tc>
          <w:tcPr>
            <w:tcW w:w="180" w:type="dxa"/>
            <w:tcBorders>
              <w:bottom w:val="single" w:sz="8" w:space="0" w:color="auto"/>
            </w:tcBorders>
            <w:vAlign w:val="bottom"/>
          </w:tcPr>
          <w:p w14:paraId="4EF02A8B" w14:textId="77777777" w:rsidR="002C0C21" w:rsidRDefault="002C0C21">
            <w:pPr>
              <w:spacing w:line="20" w:lineRule="exact"/>
              <w:rPr>
                <w:del w:id="7930" w:author="Updates" w:date="2024-01-23T15:22:00Z"/>
                <w:sz w:val="1"/>
                <w:szCs w:val="1"/>
              </w:rPr>
            </w:pPr>
          </w:p>
        </w:tc>
        <w:tc>
          <w:tcPr>
            <w:tcW w:w="720" w:type="dxa"/>
            <w:tcBorders>
              <w:bottom w:val="single" w:sz="8" w:space="0" w:color="auto"/>
              <w:right w:val="single" w:sz="8" w:space="0" w:color="auto"/>
            </w:tcBorders>
            <w:vAlign w:val="bottom"/>
          </w:tcPr>
          <w:p w14:paraId="6E9CFE45" w14:textId="77777777" w:rsidR="002C0C21" w:rsidRDefault="002C0C21">
            <w:pPr>
              <w:spacing w:line="20" w:lineRule="exact"/>
              <w:rPr>
                <w:del w:id="7931" w:author="Updates" w:date="2024-01-23T15:22:00Z"/>
                <w:sz w:val="1"/>
                <w:szCs w:val="1"/>
              </w:rPr>
            </w:pPr>
          </w:p>
        </w:tc>
        <w:tc>
          <w:tcPr>
            <w:tcW w:w="160" w:type="dxa"/>
            <w:tcBorders>
              <w:bottom w:val="single" w:sz="8" w:space="0" w:color="auto"/>
            </w:tcBorders>
            <w:vAlign w:val="bottom"/>
          </w:tcPr>
          <w:p w14:paraId="17D38CDD" w14:textId="77777777" w:rsidR="002C0C21" w:rsidRDefault="002C0C21">
            <w:pPr>
              <w:spacing w:line="20" w:lineRule="exact"/>
              <w:rPr>
                <w:del w:id="7932" w:author="Updates" w:date="2024-01-23T15:22:00Z"/>
                <w:sz w:val="1"/>
                <w:szCs w:val="1"/>
              </w:rPr>
            </w:pPr>
          </w:p>
        </w:tc>
        <w:tc>
          <w:tcPr>
            <w:tcW w:w="740" w:type="dxa"/>
            <w:tcBorders>
              <w:bottom w:val="single" w:sz="8" w:space="0" w:color="auto"/>
              <w:right w:val="single" w:sz="8" w:space="0" w:color="auto"/>
            </w:tcBorders>
            <w:vAlign w:val="bottom"/>
          </w:tcPr>
          <w:p w14:paraId="29CFAE10" w14:textId="77777777" w:rsidR="002C0C21" w:rsidRDefault="002C0C21">
            <w:pPr>
              <w:spacing w:line="20" w:lineRule="exact"/>
              <w:rPr>
                <w:del w:id="7933" w:author="Updates" w:date="2024-01-23T15:22:00Z"/>
                <w:sz w:val="1"/>
                <w:szCs w:val="1"/>
              </w:rPr>
            </w:pPr>
          </w:p>
        </w:tc>
        <w:tc>
          <w:tcPr>
            <w:tcW w:w="200" w:type="dxa"/>
            <w:tcBorders>
              <w:bottom w:val="single" w:sz="8" w:space="0" w:color="auto"/>
            </w:tcBorders>
            <w:vAlign w:val="bottom"/>
          </w:tcPr>
          <w:p w14:paraId="1F5562FF" w14:textId="77777777" w:rsidR="002C0C21" w:rsidRDefault="002C0C21">
            <w:pPr>
              <w:spacing w:line="20" w:lineRule="exact"/>
              <w:rPr>
                <w:del w:id="7934" w:author="Updates" w:date="2024-01-23T15:22:00Z"/>
                <w:sz w:val="1"/>
                <w:szCs w:val="1"/>
              </w:rPr>
            </w:pPr>
          </w:p>
        </w:tc>
        <w:tc>
          <w:tcPr>
            <w:tcW w:w="60" w:type="dxa"/>
            <w:tcBorders>
              <w:bottom w:val="single" w:sz="8" w:space="0" w:color="auto"/>
            </w:tcBorders>
            <w:vAlign w:val="bottom"/>
          </w:tcPr>
          <w:p w14:paraId="29C3998B" w14:textId="77777777" w:rsidR="002C0C21" w:rsidRDefault="002C0C21">
            <w:pPr>
              <w:spacing w:line="20" w:lineRule="exact"/>
              <w:rPr>
                <w:del w:id="7935" w:author="Updates" w:date="2024-01-23T15:22:00Z"/>
                <w:sz w:val="1"/>
                <w:szCs w:val="1"/>
              </w:rPr>
            </w:pPr>
          </w:p>
        </w:tc>
        <w:tc>
          <w:tcPr>
            <w:tcW w:w="640" w:type="dxa"/>
            <w:tcBorders>
              <w:bottom w:val="single" w:sz="8" w:space="0" w:color="auto"/>
              <w:right w:val="single" w:sz="8" w:space="0" w:color="auto"/>
            </w:tcBorders>
            <w:vAlign w:val="bottom"/>
          </w:tcPr>
          <w:p w14:paraId="4FE63938" w14:textId="77777777" w:rsidR="002C0C21" w:rsidRDefault="002C0C21">
            <w:pPr>
              <w:spacing w:line="20" w:lineRule="exact"/>
              <w:rPr>
                <w:del w:id="7936" w:author="Updates" w:date="2024-01-23T15:22:00Z"/>
                <w:sz w:val="1"/>
                <w:szCs w:val="1"/>
              </w:rPr>
            </w:pPr>
          </w:p>
        </w:tc>
        <w:tc>
          <w:tcPr>
            <w:tcW w:w="180" w:type="dxa"/>
            <w:tcBorders>
              <w:bottom w:val="single" w:sz="8" w:space="0" w:color="auto"/>
            </w:tcBorders>
            <w:vAlign w:val="bottom"/>
          </w:tcPr>
          <w:p w14:paraId="4E2DFD5F" w14:textId="77777777" w:rsidR="002C0C21" w:rsidRDefault="002C0C21">
            <w:pPr>
              <w:spacing w:line="20" w:lineRule="exact"/>
              <w:rPr>
                <w:del w:id="7937" w:author="Updates" w:date="2024-01-23T15:22:00Z"/>
                <w:sz w:val="1"/>
                <w:szCs w:val="1"/>
              </w:rPr>
            </w:pPr>
          </w:p>
        </w:tc>
        <w:tc>
          <w:tcPr>
            <w:tcW w:w="720" w:type="dxa"/>
            <w:tcBorders>
              <w:bottom w:val="single" w:sz="8" w:space="0" w:color="auto"/>
              <w:right w:val="single" w:sz="8" w:space="0" w:color="auto"/>
            </w:tcBorders>
            <w:vAlign w:val="bottom"/>
          </w:tcPr>
          <w:p w14:paraId="555E1228" w14:textId="77777777" w:rsidR="002C0C21" w:rsidRDefault="002C0C21">
            <w:pPr>
              <w:spacing w:line="20" w:lineRule="exact"/>
              <w:rPr>
                <w:del w:id="7938" w:author="Updates" w:date="2024-01-23T15:22:00Z"/>
                <w:sz w:val="1"/>
                <w:szCs w:val="1"/>
              </w:rPr>
            </w:pPr>
          </w:p>
        </w:tc>
        <w:tc>
          <w:tcPr>
            <w:tcW w:w="30" w:type="dxa"/>
            <w:vAlign w:val="bottom"/>
          </w:tcPr>
          <w:p w14:paraId="14EB70E9" w14:textId="77777777" w:rsidR="002C0C21" w:rsidRDefault="002C0C21">
            <w:pPr>
              <w:rPr>
                <w:del w:id="7939" w:author="Updates" w:date="2024-01-23T15:22:00Z"/>
                <w:sz w:val="1"/>
                <w:szCs w:val="1"/>
              </w:rPr>
            </w:pPr>
          </w:p>
        </w:tc>
      </w:tr>
      <w:tr w:rsidR="002C0C21" w14:paraId="304081B8" w14:textId="77777777" w:rsidTr="00E27C81">
        <w:trPr>
          <w:trHeight w:val="287"/>
          <w:del w:id="7940" w:author="Updates" w:date="2024-01-23T15:22:00Z"/>
        </w:trPr>
        <w:tc>
          <w:tcPr>
            <w:tcW w:w="3620" w:type="dxa"/>
            <w:tcBorders>
              <w:left w:val="single" w:sz="8" w:space="0" w:color="auto"/>
              <w:right w:val="single" w:sz="8" w:space="0" w:color="auto"/>
            </w:tcBorders>
            <w:vAlign w:val="bottom"/>
          </w:tcPr>
          <w:p w14:paraId="5B822B40" w14:textId="77777777" w:rsidR="002C0C21" w:rsidRDefault="00F15D88">
            <w:pPr>
              <w:ind w:left="80"/>
              <w:rPr>
                <w:del w:id="7941" w:author="Updates" w:date="2024-01-23T15:22:00Z"/>
                <w:sz w:val="20"/>
                <w:szCs w:val="20"/>
              </w:rPr>
            </w:pPr>
            <w:del w:id="7942" w:author="Updates" w:date="2024-01-23T15:22:00Z">
              <w:r>
                <w:rPr>
                  <w:rFonts w:eastAsia="Times New Roman"/>
                </w:rPr>
                <w:delText>Filter strip minimum length (feet)</w:delText>
              </w:r>
            </w:del>
          </w:p>
        </w:tc>
        <w:tc>
          <w:tcPr>
            <w:tcW w:w="760" w:type="dxa"/>
            <w:vAlign w:val="bottom"/>
          </w:tcPr>
          <w:p w14:paraId="2BC226CB" w14:textId="77777777" w:rsidR="002C0C21" w:rsidRDefault="00F15D88">
            <w:pPr>
              <w:ind w:right="110"/>
              <w:jc w:val="right"/>
              <w:rPr>
                <w:del w:id="7943" w:author="Updates" w:date="2024-01-23T15:22:00Z"/>
                <w:sz w:val="20"/>
                <w:szCs w:val="20"/>
              </w:rPr>
            </w:pPr>
            <w:del w:id="7944" w:author="Updates" w:date="2024-01-23T15:22:00Z">
              <w:r>
                <w:rPr>
                  <w:rFonts w:eastAsia="Times New Roman"/>
                </w:rPr>
                <w:delText>10</w:delText>
              </w:r>
            </w:del>
          </w:p>
        </w:tc>
        <w:tc>
          <w:tcPr>
            <w:tcW w:w="140" w:type="dxa"/>
            <w:tcBorders>
              <w:right w:val="single" w:sz="8" w:space="0" w:color="auto"/>
            </w:tcBorders>
            <w:vAlign w:val="bottom"/>
          </w:tcPr>
          <w:p w14:paraId="52570CD7" w14:textId="77777777" w:rsidR="002C0C21" w:rsidRDefault="002C0C21">
            <w:pPr>
              <w:rPr>
                <w:del w:id="7945" w:author="Updates" w:date="2024-01-23T15:22:00Z"/>
                <w:sz w:val="24"/>
                <w:szCs w:val="24"/>
              </w:rPr>
            </w:pPr>
          </w:p>
        </w:tc>
        <w:tc>
          <w:tcPr>
            <w:tcW w:w="900" w:type="dxa"/>
            <w:tcBorders>
              <w:right w:val="single" w:sz="8" w:space="0" w:color="auto"/>
            </w:tcBorders>
            <w:vAlign w:val="bottom"/>
          </w:tcPr>
          <w:p w14:paraId="70947ECD" w14:textId="77777777" w:rsidR="002C0C21" w:rsidRDefault="00F15D88">
            <w:pPr>
              <w:ind w:right="250"/>
              <w:jc w:val="right"/>
              <w:rPr>
                <w:del w:id="7946" w:author="Updates" w:date="2024-01-23T15:22:00Z"/>
                <w:sz w:val="20"/>
                <w:szCs w:val="20"/>
              </w:rPr>
            </w:pPr>
            <w:del w:id="7947" w:author="Updates" w:date="2024-01-23T15:22:00Z">
              <w:r>
                <w:rPr>
                  <w:rFonts w:eastAsia="Times New Roman"/>
                </w:rPr>
                <w:delText>15</w:delText>
              </w:r>
            </w:del>
          </w:p>
        </w:tc>
        <w:tc>
          <w:tcPr>
            <w:tcW w:w="880" w:type="dxa"/>
            <w:tcBorders>
              <w:right w:val="single" w:sz="8" w:space="0" w:color="auto"/>
            </w:tcBorders>
            <w:vAlign w:val="bottom"/>
          </w:tcPr>
          <w:p w14:paraId="0BD1717E" w14:textId="77777777" w:rsidR="002C0C21" w:rsidRDefault="00F15D88">
            <w:pPr>
              <w:ind w:right="230"/>
              <w:jc w:val="right"/>
              <w:rPr>
                <w:del w:id="7948" w:author="Updates" w:date="2024-01-23T15:22:00Z"/>
                <w:sz w:val="20"/>
                <w:szCs w:val="20"/>
              </w:rPr>
            </w:pPr>
            <w:del w:id="7949" w:author="Updates" w:date="2024-01-23T15:22:00Z">
              <w:r>
                <w:rPr>
                  <w:rFonts w:eastAsia="Times New Roman"/>
                </w:rPr>
                <w:delText>20</w:delText>
              </w:r>
            </w:del>
          </w:p>
        </w:tc>
        <w:tc>
          <w:tcPr>
            <w:tcW w:w="160" w:type="dxa"/>
            <w:vAlign w:val="bottom"/>
          </w:tcPr>
          <w:p w14:paraId="7CFB9B5A" w14:textId="77777777" w:rsidR="002C0C21" w:rsidRDefault="002C0C21">
            <w:pPr>
              <w:rPr>
                <w:del w:id="7950" w:author="Updates" w:date="2024-01-23T15:22:00Z"/>
                <w:sz w:val="24"/>
                <w:szCs w:val="24"/>
              </w:rPr>
            </w:pPr>
          </w:p>
        </w:tc>
        <w:tc>
          <w:tcPr>
            <w:tcW w:w="740" w:type="dxa"/>
            <w:tcBorders>
              <w:right w:val="single" w:sz="8" w:space="0" w:color="auto"/>
            </w:tcBorders>
            <w:vAlign w:val="bottom"/>
          </w:tcPr>
          <w:p w14:paraId="5B83CED2" w14:textId="77777777" w:rsidR="002C0C21" w:rsidRDefault="00F15D88">
            <w:pPr>
              <w:ind w:right="230"/>
              <w:jc w:val="right"/>
              <w:rPr>
                <w:del w:id="7951" w:author="Updates" w:date="2024-01-23T15:22:00Z"/>
                <w:sz w:val="20"/>
                <w:szCs w:val="20"/>
              </w:rPr>
            </w:pPr>
            <w:del w:id="7952" w:author="Updates" w:date="2024-01-23T15:22:00Z">
              <w:r>
                <w:rPr>
                  <w:rFonts w:eastAsia="Times New Roman"/>
                </w:rPr>
                <w:delText>25</w:delText>
              </w:r>
            </w:del>
          </w:p>
        </w:tc>
        <w:tc>
          <w:tcPr>
            <w:tcW w:w="180" w:type="dxa"/>
            <w:vAlign w:val="bottom"/>
          </w:tcPr>
          <w:p w14:paraId="6AA22355" w14:textId="77777777" w:rsidR="002C0C21" w:rsidRDefault="002C0C21">
            <w:pPr>
              <w:rPr>
                <w:del w:id="7953" w:author="Updates" w:date="2024-01-23T15:22:00Z"/>
                <w:sz w:val="24"/>
                <w:szCs w:val="24"/>
              </w:rPr>
            </w:pPr>
          </w:p>
        </w:tc>
        <w:tc>
          <w:tcPr>
            <w:tcW w:w="720" w:type="dxa"/>
            <w:tcBorders>
              <w:right w:val="single" w:sz="8" w:space="0" w:color="auto"/>
            </w:tcBorders>
            <w:vAlign w:val="bottom"/>
          </w:tcPr>
          <w:p w14:paraId="693253EF" w14:textId="77777777" w:rsidR="002C0C21" w:rsidRDefault="00F15D88">
            <w:pPr>
              <w:ind w:right="230"/>
              <w:jc w:val="right"/>
              <w:rPr>
                <w:del w:id="7954" w:author="Updates" w:date="2024-01-23T15:22:00Z"/>
                <w:sz w:val="20"/>
                <w:szCs w:val="20"/>
              </w:rPr>
            </w:pPr>
            <w:del w:id="7955" w:author="Updates" w:date="2024-01-23T15:22:00Z">
              <w:r>
                <w:rPr>
                  <w:rFonts w:eastAsia="Times New Roman"/>
                </w:rPr>
                <w:delText>10</w:delText>
              </w:r>
            </w:del>
          </w:p>
        </w:tc>
        <w:tc>
          <w:tcPr>
            <w:tcW w:w="160" w:type="dxa"/>
            <w:vAlign w:val="bottom"/>
          </w:tcPr>
          <w:p w14:paraId="4ACAF2C8" w14:textId="77777777" w:rsidR="002C0C21" w:rsidRDefault="002C0C21">
            <w:pPr>
              <w:rPr>
                <w:del w:id="7956" w:author="Updates" w:date="2024-01-23T15:22:00Z"/>
                <w:sz w:val="24"/>
                <w:szCs w:val="24"/>
              </w:rPr>
            </w:pPr>
          </w:p>
        </w:tc>
        <w:tc>
          <w:tcPr>
            <w:tcW w:w="740" w:type="dxa"/>
            <w:tcBorders>
              <w:right w:val="single" w:sz="8" w:space="0" w:color="auto"/>
            </w:tcBorders>
            <w:vAlign w:val="bottom"/>
          </w:tcPr>
          <w:p w14:paraId="66D0BF44" w14:textId="77777777" w:rsidR="002C0C21" w:rsidRDefault="00F15D88">
            <w:pPr>
              <w:ind w:right="230"/>
              <w:jc w:val="right"/>
              <w:rPr>
                <w:del w:id="7957" w:author="Updates" w:date="2024-01-23T15:22:00Z"/>
                <w:sz w:val="20"/>
                <w:szCs w:val="20"/>
              </w:rPr>
            </w:pPr>
            <w:del w:id="7958" w:author="Updates" w:date="2024-01-23T15:22:00Z">
              <w:r>
                <w:rPr>
                  <w:rFonts w:eastAsia="Times New Roman"/>
                </w:rPr>
                <w:delText>12</w:delText>
              </w:r>
            </w:del>
          </w:p>
        </w:tc>
        <w:tc>
          <w:tcPr>
            <w:tcW w:w="200" w:type="dxa"/>
            <w:vAlign w:val="bottom"/>
          </w:tcPr>
          <w:p w14:paraId="71468105" w14:textId="77777777" w:rsidR="002C0C21" w:rsidRDefault="002C0C21">
            <w:pPr>
              <w:rPr>
                <w:del w:id="7959" w:author="Updates" w:date="2024-01-23T15:22:00Z"/>
                <w:sz w:val="24"/>
                <w:szCs w:val="24"/>
              </w:rPr>
            </w:pPr>
          </w:p>
        </w:tc>
        <w:tc>
          <w:tcPr>
            <w:tcW w:w="60" w:type="dxa"/>
            <w:vAlign w:val="bottom"/>
          </w:tcPr>
          <w:p w14:paraId="38D09D8B" w14:textId="77777777" w:rsidR="002C0C21" w:rsidRDefault="002C0C21">
            <w:pPr>
              <w:rPr>
                <w:del w:id="7960" w:author="Updates" w:date="2024-01-23T15:22:00Z"/>
                <w:sz w:val="24"/>
                <w:szCs w:val="24"/>
              </w:rPr>
            </w:pPr>
          </w:p>
        </w:tc>
        <w:tc>
          <w:tcPr>
            <w:tcW w:w="640" w:type="dxa"/>
            <w:tcBorders>
              <w:right w:val="single" w:sz="8" w:space="0" w:color="auto"/>
            </w:tcBorders>
            <w:vAlign w:val="bottom"/>
          </w:tcPr>
          <w:p w14:paraId="3638B9BC" w14:textId="77777777" w:rsidR="002C0C21" w:rsidRDefault="00F15D88">
            <w:pPr>
              <w:ind w:right="251"/>
              <w:jc w:val="right"/>
              <w:rPr>
                <w:del w:id="7961" w:author="Updates" w:date="2024-01-23T15:22:00Z"/>
                <w:sz w:val="20"/>
                <w:szCs w:val="20"/>
              </w:rPr>
            </w:pPr>
            <w:del w:id="7962" w:author="Updates" w:date="2024-01-23T15:22:00Z">
              <w:r>
                <w:rPr>
                  <w:rFonts w:eastAsia="Times New Roman"/>
                </w:rPr>
                <w:delText>15</w:delText>
              </w:r>
            </w:del>
          </w:p>
        </w:tc>
        <w:tc>
          <w:tcPr>
            <w:tcW w:w="180" w:type="dxa"/>
            <w:vAlign w:val="bottom"/>
          </w:tcPr>
          <w:p w14:paraId="393A2BC7" w14:textId="77777777" w:rsidR="002C0C21" w:rsidRDefault="002C0C21">
            <w:pPr>
              <w:rPr>
                <w:del w:id="7963" w:author="Updates" w:date="2024-01-23T15:22:00Z"/>
                <w:sz w:val="24"/>
                <w:szCs w:val="24"/>
              </w:rPr>
            </w:pPr>
          </w:p>
        </w:tc>
        <w:tc>
          <w:tcPr>
            <w:tcW w:w="720" w:type="dxa"/>
            <w:tcBorders>
              <w:right w:val="single" w:sz="8" w:space="0" w:color="auto"/>
            </w:tcBorders>
            <w:vAlign w:val="bottom"/>
          </w:tcPr>
          <w:p w14:paraId="07AE39E7" w14:textId="77777777" w:rsidR="002C0C21" w:rsidRDefault="00F15D88">
            <w:pPr>
              <w:ind w:right="250"/>
              <w:jc w:val="right"/>
              <w:rPr>
                <w:del w:id="7964" w:author="Updates" w:date="2024-01-23T15:22:00Z"/>
                <w:sz w:val="20"/>
                <w:szCs w:val="20"/>
              </w:rPr>
            </w:pPr>
            <w:del w:id="7965" w:author="Updates" w:date="2024-01-23T15:22:00Z">
              <w:r>
                <w:rPr>
                  <w:rFonts w:eastAsia="Times New Roman"/>
                </w:rPr>
                <w:delText>18</w:delText>
              </w:r>
            </w:del>
          </w:p>
        </w:tc>
        <w:tc>
          <w:tcPr>
            <w:tcW w:w="30" w:type="dxa"/>
            <w:vAlign w:val="bottom"/>
          </w:tcPr>
          <w:p w14:paraId="41F006C5" w14:textId="77777777" w:rsidR="002C0C21" w:rsidRDefault="002C0C21">
            <w:pPr>
              <w:rPr>
                <w:del w:id="7966" w:author="Updates" w:date="2024-01-23T15:22:00Z"/>
                <w:sz w:val="1"/>
                <w:szCs w:val="1"/>
              </w:rPr>
            </w:pPr>
          </w:p>
        </w:tc>
      </w:tr>
      <w:tr w:rsidR="002C0C21" w14:paraId="65C2EDE3" w14:textId="77777777" w:rsidTr="00E27C81">
        <w:trPr>
          <w:trHeight w:val="20"/>
          <w:del w:id="7967" w:author="Updates" w:date="2024-01-23T15:22:00Z"/>
        </w:trPr>
        <w:tc>
          <w:tcPr>
            <w:tcW w:w="3620" w:type="dxa"/>
            <w:tcBorders>
              <w:left w:val="single" w:sz="8" w:space="0" w:color="auto"/>
              <w:bottom w:val="single" w:sz="8" w:space="0" w:color="auto"/>
              <w:right w:val="single" w:sz="8" w:space="0" w:color="auto"/>
            </w:tcBorders>
            <w:vAlign w:val="bottom"/>
          </w:tcPr>
          <w:p w14:paraId="35BD34A1" w14:textId="77777777" w:rsidR="002C0C21" w:rsidRDefault="002C0C21">
            <w:pPr>
              <w:spacing w:line="20" w:lineRule="exact"/>
              <w:rPr>
                <w:del w:id="7968" w:author="Updates" w:date="2024-01-23T15:22:00Z"/>
                <w:sz w:val="1"/>
                <w:szCs w:val="1"/>
              </w:rPr>
            </w:pPr>
          </w:p>
        </w:tc>
        <w:tc>
          <w:tcPr>
            <w:tcW w:w="900" w:type="dxa"/>
            <w:gridSpan w:val="2"/>
            <w:tcBorders>
              <w:bottom w:val="single" w:sz="8" w:space="0" w:color="auto"/>
              <w:right w:val="single" w:sz="8" w:space="0" w:color="auto"/>
            </w:tcBorders>
            <w:vAlign w:val="bottom"/>
          </w:tcPr>
          <w:p w14:paraId="3698D496" w14:textId="77777777" w:rsidR="002C0C21" w:rsidRDefault="002C0C21">
            <w:pPr>
              <w:spacing w:line="20" w:lineRule="exact"/>
              <w:rPr>
                <w:del w:id="7969" w:author="Updates" w:date="2024-01-23T15:22:00Z"/>
                <w:sz w:val="1"/>
                <w:szCs w:val="1"/>
              </w:rPr>
            </w:pPr>
          </w:p>
        </w:tc>
        <w:tc>
          <w:tcPr>
            <w:tcW w:w="900" w:type="dxa"/>
            <w:tcBorders>
              <w:bottom w:val="single" w:sz="8" w:space="0" w:color="auto"/>
              <w:right w:val="single" w:sz="8" w:space="0" w:color="auto"/>
            </w:tcBorders>
            <w:vAlign w:val="bottom"/>
          </w:tcPr>
          <w:p w14:paraId="20205F01" w14:textId="77777777" w:rsidR="002C0C21" w:rsidRDefault="002C0C21">
            <w:pPr>
              <w:spacing w:line="20" w:lineRule="exact"/>
              <w:rPr>
                <w:del w:id="7970" w:author="Updates" w:date="2024-01-23T15:22:00Z"/>
                <w:sz w:val="1"/>
                <w:szCs w:val="1"/>
              </w:rPr>
            </w:pPr>
          </w:p>
        </w:tc>
        <w:tc>
          <w:tcPr>
            <w:tcW w:w="880" w:type="dxa"/>
            <w:tcBorders>
              <w:bottom w:val="single" w:sz="8" w:space="0" w:color="auto"/>
              <w:right w:val="single" w:sz="8" w:space="0" w:color="auto"/>
            </w:tcBorders>
            <w:vAlign w:val="bottom"/>
          </w:tcPr>
          <w:p w14:paraId="14E95B0B" w14:textId="77777777" w:rsidR="002C0C21" w:rsidRDefault="002C0C21">
            <w:pPr>
              <w:spacing w:line="20" w:lineRule="exact"/>
              <w:rPr>
                <w:del w:id="7971" w:author="Updates" w:date="2024-01-23T15:22:00Z"/>
                <w:sz w:val="1"/>
                <w:szCs w:val="1"/>
              </w:rPr>
            </w:pPr>
          </w:p>
        </w:tc>
        <w:tc>
          <w:tcPr>
            <w:tcW w:w="900" w:type="dxa"/>
            <w:gridSpan w:val="2"/>
            <w:tcBorders>
              <w:bottom w:val="single" w:sz="8" w:space="0" w:color="auto"/>
              <w:right w:val="single" w:sz="8" w:space="0" w:color="auto"/>
            </w:tcBorders>
            <w:vAlign w:val="bottom"/>
          </w:tcPr>
          <w:p w14:paraId="575678E1" w14:textId="77777777" w:rsidR="002C0C21" w:rsidRDefault="002C0C21">
            <w:pPr>
              <w:spacing w:line="20" w:lineRule="exact"/>
              <w:rPr>
                <w:del w:id="7972" w:author="Updates" w:date="2024-01-23T15:22:00Z"/>
                <w:sz w:val="1"/>
                <w:szCs w:val="1"/>
              </w:rPr>
            </w:pPr>
          </w:p>
        </w:tc>
        <w:tc>
          <w:tcPr>
            <w:tcW w:w="900" w:type="dxa"/>
            <w:gridSpan w:val="2"/>
            <w:tcBorders>
              <w:bottom w:val="single" w:sz="8" w:space="0" w:color="auto"/>
              <w:right w:val="single" w:sz="8" w:space="0" w:color="auto"/>
            </w:tcBorders>
            <w:vAlign w:val="bottom"/>
          </w:tcPr>
          <w:p w14:paraId="2B683F4F" w14:textId="77777777" w:rsidR="002C0C21" w:rsidRDefault="002C0C21">
            <w:pPr>
              <w:spacing w:line="20" w:lineRule="exact"/>
              <w:rPr>
                <w:del w:id="7973" w:author="Updates" w:date="2024-01-23T15:22:00Z"/>
                <w:sz w:val="1"/>
                <w:szCs w:val="1"/>
              </w:rPr>
            </w:pPr>
          </w:p>
        </w:tc>
        <w:tc>
          <w:tcPr>
            <w:tcW w:w="900" w:type="dxa"/>
            <w:gridSpan w:val="2"/>
            <w:tcBorders>
              <w:bottom w:val="single" w:sz="8" w:space="0" w:color="auto"/>
              <w:right w:val="single" w:sz="8" w:space="0" w:color="auto"/>
            </w:tcBorders>
            <w:vAlign w:val="bottom"/>
          </w:tcPr>
          <w:p w14:paraId="59517EEF" w14:textId="77777777" w:rsidR="002C0C21" w:rsidRDefault="002C0C21">
            <w:pPr>
              <w:spacing w:line="20" w:lineRule="exact"/>
              <w:rPr>
                <w:del w:id="7974" w:author="Updates" w:date="2024-01-23T15:22:00Z"/>
                <w:sz w:val="1"/>
                <w:szCs w:val="1"/>
              </w:rPr>
            </w:pPr>
          </w:p>
        </w:tc>
        <w:tc>
          <w:tcPr>
            <w:tcW w:w="900" w:type="dxa"/>
            <w:gridSpan w:val="3"/>
            <w:tcBorders>
              <w:bottom w:val="single" w:sz="8" w:space="0" w:color="auto"/>
              <w:right w:val="single" w:sz="8" w:space="0" w:color="auto"/>
            </w:tcBorders>
            <w:vAlign w:val="bottom"/>
          </w:tcPr>
          <w:p w14:paraId="267F6A5F" w14:textId="77777777" w:rsidR="002C0C21" w:rsidRDefault="002C0C21">
            <w:pPr>
              <w:spacing w:line="20" w:lineRule="exact"/>
              <w:rPr>
                <w:del w:id="7975" w:author="Updates" w:date="2024-01-23T15:22:00Z"/>
                <w:sz w:val="1"/>
                <w:szCs w:val="1"/>
              </w:rPr>
            </w:pPr>
          </w:p>
        </w:tc>
        <w:tc>
          <w:tcPr>
            <w:tcW w:w="900" w:type="dxa"/>
            <w:gridSpan w:val="2"/>
            <w:tcBorders>
              <w:bottom w:val="single" w:sz="8" w:space="0" w:color="auto"/>
              <w:right w:val="single" w:sz="8" w:space="0" w:color="auto"/>
            </w:tcBorders>
            <w:vAlign w:val="bottom"/>
          </w:tcPr>
          <w:p w14:paraId="0120864C" w14:textId="77777777" w:rsidR="002C0C21" w:rsidRDefault="002C0C21">
            <w:pPr>
              <w:spacing w:line="20" w:lineRule="exact"/>
              <w:rPr>
                <w:del w:id="7976" w:author="Updates" w:date="2024-01-23T15:22:00Z"/>
                <w:sz w:val="1"/>
                <w:szCs w:val="1"/>
              </w:rPr>
            </w:pPr>
          </w:p>
        </w:tc>
        <w:tc>
          <w:tcPr>
            <w:tcW w:w="30" w:type="dxa"/>
            <w:vAlign w:val="bottom"/>
          </w:tcPr>
          <w:p w14:paraId="57CCC589" w14:textId="77777777" w:rsidR="002C0C21" w:rsidRDefault="002C0C21">
            <w:pPr>
              <w:rPr>
                <w:del w:id="7977" w:author="Updates" w:date="2024-01-23T15:22:00Z"/>
                <w:sz w:val="1"/>
                <w:szCs w:val="1"/>
              </w:rPr>
            </w:pPr>
          </w:p>
        </w:tc>
      </w:tr>
    </w:tbl>
    <w:p w14:paraId="022D0FF6" w14:textId="77777777" w:rsidR="00C2656A" w:rsidRDefault="001E7720">
      <w:pPr>
        <w:rPr>
          <w:del w:id="7978" w:author="Updates" w:date="2024-01-23T15:22:00Z"/>
        </w:rPr>
        <w:sectPr w:rsidR="00C2656A" w:rsidSect="00AF6C3A">
          <w:type w:val="continuous"/>
          <w:pgSz w:w="12240" w:h="15840"/>
          <w:pgMar w:top="827" w:right="720" w:bottom="175"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del w:id="7979" w:author="Updates" w:date="2024-01-23T15:22:00Z">
        <w:r>
          <w:rPr>
            <w:rFonts w:asciiTheme="minorHAnsi" w:eastAsia="Times New Roman" w:hAnsiTheme="minorHAnsi" w:cstheme="minorBidi"/>
            <w:i/>
            <w:iCs/>
            <w:sz w:val="20"/>
            <w:szCs w:val="20"/>
          </w:rPr>
          <w:delText>SCMSCM</w:delText>
        </w:r>
      </w:del>
    </w:p>
    <w:p w14:paraId="15C9F276" w14:textId="77777777" w:rsidR="002C0C21" w:rsidRDefault="002C0C21">
      <w:pPr>
        <w:spacing w:line="1" w:lineRule="exact"/>
        <w:rPr>
          <w:del w:id="7980" w:author="Updates" w:date="2024-01-23T15:22:00Z"/>
          <w:sz w:val="20"/>
          <w:szCs w:val="20"/>
        </w:rPr>
      </w:pPr>
    </w:p>
    <w:tbl>
      <w:tblPr>
        <w:tblW w:w="10692" w:type="dxa"/>
        <w:tblLayout w:type="fixed"/>
        <w:tblCellMar>
          <w:left w:w="0" w:type="dxa"/>
          <w:right w:w="0" w:type="dxa"/>
        </w:tblCellMar>
        <w:tblLook w:val="04A0" w:firstRow="1" w:lastRow="0" w:firstColumn="1" w:lastColumn="0" w:noHBand="0" w:noVBand="1"/>
      </w:tblPr>
      <w:tblGrid>
        <w:gridCol w:w="3330"/>
        <w:gridCol w:w="6"/>
        <w:gridCol w:w="30"/>
        <w:gridCol w:w="40"/>
        <w:gridCol w:w="2084"/>
        <w:gridCol w:w="56"/>
        <w:gridCol w:w="160"/>
        <w:gridCol w:w="2478"/>
        <w:gridCol w:w="2478"/>
        <w:gridCol w:w="30"/>
      </w:tblGrid>
      <w:tr w:rsidR="002C0C21" w14:paraId="157B28DF" w14:textId="77777777" w:rsidTr="00E27C81">
        <w:trPr>
          <w:trHeight w:val="264"/>
          <w:del w:id="7981" w:author="Updates" w:date="2024-01-23T15:22:00Z"/>
        </w:trPr>
        <w:tc>
          <w:tcPr>
            <w:tcW w:w="5490" w:type="dxa"/>
            <w:gridSpan w:val="5"/>
            <w:vAlign w:val="bottom"/>
          </w:tcPr>
          <w:p w14:paraId="7F676525" w14:textId="77777777" w:rsidR="002C0C21" w:rsidRDefault="00F15D88" w:rsidP="00521D58">
            <w:pPr>
              <w:ind w:left="60"/>
              <w:rPr>
                <w:del w:id="7982" w:author="Updates" w:date="2024-01-23T15:22:00Z"/>
                <w:sz w:val="20"/>
                <w:szCs w:val="20"/>
              </w:rPr>
            </w:pPr>
            <w:del w:id="7983" w:author="Updates" w:date="2024-01-23T15:22:00Z">
              <w:r>
                <w:rPr>
                  <w:rFonts w:eastAsia="Times New Roman"/>
                </w:rPr>
                <w:delText>On-site soil mixing or placement is not allowed if</w:delText>
              </w:r>
            </w:del>
          </w:p>
        </w:tc>
        <w:tc>
          <w:tcPr>
            <w:tcW w:w="5172" w:type="dxa"/>
            <w:gridSpan w:val="4"/>
            <w:vAlign w:val="bottom"/>
          </w:tcPr>
          <w:p w14:paraId="3CA029D6" w14:textId="77777777" w:rsidR="002C0C21" w:rsidRDefault="00F15D88">
            <w:pPr>
              <w:rPr>
                <w:del w:id="7984" w:author="Updates" w:date="2024-01-23T15:22:00Z"/>
                <w:sz w:val="20"/>
                <w:szCs w:val="20"/>
              </w:rPr>
            </w:pPr>
            <w:del w:id="7985" w:author="Updates" w:date="2024-01-23T15:22:00Z">
              <w:r>
                <w:rPr>
                  <w:rFonts w:eastAsia="Times New Roman"/>
                </w:rPr>
                <w:delText>are adjacent to parking areas, allow three inches</w:delText>
              </w:r>
            </w:del>
          </w:p>
        </w:tc>
        <w:tc>
          <w:tcPr>
            <w:tcW w:w="30" w:type="dxa"/>
            <w:vAlign w:val="bottom"/>
          </w:tcPr>
          <w:p w14:paraId="6771D812" w14:textId="77777777" w:rsidR="002C0C21" w:rsidRDefault="002C0C21">
            <w:pPr>
              <w:rPr>
                <w:del w:id="7986" w:author="Updates" w:date="2024-01-23T15:22:00Z"/>
                <w:sz w:val="1"/>
                <w:szCs w:val="1"/>
              </w:rPr>
            </w:pPr>
          </w:p>
        </w:tc>
      </w:tr>
      <w:tr w:rsidR="002C0C21" w14:paraId="191F9DAB" w14:textId="77777777" w:rsidTr="00E27C81">
        <w:trPr>
          <w:trHeight w:val="264"/>
          <w:del w:id="7987" w:author="Updates" w:date="2024-01-23T15:22:00Z"/>
        </w:trPr>
        <w:tc>
          <w:tcPr>
            <w:tcW w:w="5490" w:type="dxa"/>
            <w:gridSpan w:val="5"/>
            <w:vAlign w:val="bottom"/>
          </w:tcPr>
          <w:p w14:paraId="30DBAFEE" w14:textId="77777777" w:rsidR="002C0C21" w:rsidRDefault="00F15D88" w:rsidP="00C2656A">
            <w:pPr>
              <w:rPr>
                <w:del w:id="7988" w:author="Updates" w:date="2024-01-23T15:22:00Z"/>
                <w:sz w:val="20"/>
                <w:szCs w:val="20"/>
              </w:rPr>
            </w:pPr>
            <w:del w:id="7989" w:author="Updates" w:date="2024-01-23T15:22:00Z">
              <w:r>
                <w:rPr>
                  <w:rFonts w:eastAsia="Times New Roman"/>
                </w:rPr>
                <w:delText>soil is saturated or subject to water within 48 hours.</w:delText>
              </w:r>
            </w:del>
          </w:p>
        </w:tc>
        <w:tc>
          <w:tcPr>
            <w:tcW w:w="5172" w:type="dxa"/>
            <w:gridSpan w:val="4"/>
            <w:vAlign w:val="bottom"/>
          </w:tcPr>
          <w:p w14:paraId="76F90AC9" w14:textId="77777777" w:rsidR="002C0C21" w:rsidRDefault="00F15D88" w:rsidP="00557F58">
            <w:pPr>
              <w:rPr>
                <w:del w:id="7990" w:author="Updates" w:date="2024-01-23T15:22:00Z"/>
                <w:sz w:val="20"/>
                <w:szCs w:val="20"/>
              </w:rPr>
            </w:pPr>
            <w:del w:id="7991" w:author="Updates" w:date="2024-01-23T15:22:00Z">
              <w:r>
                <w:rPr>
                  <w:rFonts w:eastAsia="Times New Roman"/>
                </w:rPr>
                <w:delText>of freeboard above the ponding depth to prevent</w:delText>
              </w:r>
            </w:del>
          </w:p>
        </w:tc>
        <w:tc>
          <w:tcPr>
            <w:tcW w:w="30" w:type="dxa"/>
            <w:vAlign w:val="bottom"/>
          </w:tcPr>
          <w:p w14:paraId="4B1FAC3E" w14:textId="77777777" w:rsidR="002C0C21" w:rsidRDefault="002C0C21" w:rsidP="00521D58">
            <w:pPr>
              <w:rPr>
                <w:del w:id="7992" w:author="Updates" w:date="2024-01-23T15:22:00Z"/>
                <w:sz w:val="1"/>
                <w:szCs w:val="1"/>
              </w:rPr>
            </w:pPr>
          </w:p>
        </w:tc>
      </w:tr>
      <w:tr w:rsidR="002C0C21" w14:paraId="3582B85D" w14:textId="77777777" w:rsidTr="00E27C81">
        <w:trPr>
          <w:trHeight w:val="270"/>
          <w:del w:id="7993" w:author="Updates" w:date="2024-01-23T15:22:00Z"/>
        </w:trPr>
        <w:tc>
          <w:tcPr>
            <w:tcW w:w="5490" w:type="dxa"/>
            <w:gridSpan w:val="5"/>
            <w:vAlign w:val="bottom"/>
          </w:tcPr>
          <w:p w14:paraId="6CF0661C" w14:textId="77777777" w:rsidR="002C0C21" w:rsidRDefault="00F15D88">
            <w:pPr>
              <w:rPr>
                <w:del w:id="7994" w:author="Updates" w:date="2024-01-23T15:22:00Z"/>
                <w:sz w:val="20"/>
                <w:szCs w:val="20"/>
              </w:rPr>
            </w:pPr>
            <w:del w:id="7995" w:author="Updates" w:date="2024-01-23T15:22:00Z">
              <w:r>
                <w:rPr>
                  <w:rFonts w:eastAsia="Times New Roman"/>
                </w:rPr>
                <w:delText>Cover and store soil to prevent wetting or saturation.</w:delText>
              </w:r>
            </w:del>
          </w:p>
        </w:tc>
        <w:tc>
          <w:tcPr>
            <w:tcW w:w="2694" w:type="dxa"/>
            <w:gridSpan w:val="3"/>
            <w:vAlign w:val="bottom"/>
          </w:tcPr>
          <w:p w14:paraId="5D8A3AD4" w14:textId="77777777" w:rsidR="002C0C21" w:rsidRDefault="00F15D88">
            <w:pPr>
              <w:rPr>
                <w:del w:id="7996" w:author="Updates" w:date="2024-01-23T15:22:00Z"/>
                <w:sz w:val="20"/>
                <w:szCs w:val="20"/>
              </w:rPr>
            </w:pPr>
            <w:del w:id="7997" w:author="Updates" w:date="2024-01-23T15:22:00Z">
              <w:r>
                <w:rPr>
                  <w:rFonts w:eastAsia="Times New Roman"/>
                </w:rPr>
                <w:delText>flooding.</w:delText>
              </w:r>
            </w:del>
          </w:p>
        </w:tc>
        <w:tc>
          <w:tcPr>
            <w:tcW w:w="2478" w:type="dxa"/>
            <w:vAlign w:val="bottom"/>
          </w:tcPr>
          <w:p w14:paraId="1AFFBE32" w14:textId="77777777" w:rsidR="002C0C21" w:rsidRDefault="002C0C21">
            <w:pPr>
              <w:rPr>
                <w:del w:id="7998" w:author="Updates" w:date="2024-01-23T15:22:00Z"/>
                <w:sz w:val="23"/>
                <w:szCs w:val="23"/>
              </w:rPr>
            </w:pPr>
          </w:p>
        </w:tc>
        <w:tc>
          <w:tcPr>
            <w:tcW w:w="30" w:type="dxa"/>
            <w:vAlign w:val="bottom"/>
          </w:tcPr>
          <w:p w14:paraId="60303C35" w14:textId="77777777" w:rsidR="002C0C21" w:rsidRDefault="002C0C21">
            <w:pPr>
              <w:rPr>
                <w:del w:id="7999" w:author="Updates" w:date="2024-01-23T15:22:00Z"/>
                <w:sz w:val="1"/>
                <w:szCs w:val="1"/>
              </w:rPr>
            </w:pPr>
          </w:p>
        </w:tc>
      </w:tr>
      <w:tr w:rsidR="002C0C21" w14:paraId="08B4B900" w14:textId="77777777" w:rsidTr="00E27C81">
        <w:trPr>
          <w:trHeight w:val="522"/>
          <w:del w:id="8000" w:author="Updates" w:date="2024-01-23T15:22:00Z"/>
        </w:trPr>
        <w:tc>
          <w:tcPr>
            <w:tcW w:w="5490" w:type="dxa"/>
            <w:gridSpan w:val="5"/>
            <w:vAlign w:val="bottom"/>
          </w:tcPr>
          <w:p w14:paraId="72E78BF8" w14:textId="77777777" w:rsidR="002C0C21" w:rsidRDefault="00F15D88">
            <w:pPr>
              <w:rPr>
                <w:del w:id="8001" w:author="Updates" w:date="2024-01-23T15:22:00Z"/>
                <w:sz w:val="20"/>
                <w:szCs w:val="20"/>
              </w:rPr>
            </w:pPr>
            <w:del w:id="8002" w:author="Updates" w:date="2024-01-23T15:22:00Z">
              <w:r>
                <w:rPr>
                  <w:rFonts w:eastAsia="Times New Roman"/>
                </w:rPr>
                <w:delText>Test soil for fertility and micro-nutrients and, only</w:delText>
              </w:r>
            </w:del>
          </w:p>
        </w:tc>
        <w:tc>
          <w:tcPr>
            <w:tcW w:w="5172" w:type="dxa"/>
            <w:gridSpan w:val="4"/>
            <w:vAlign w:val="bottom"/>
          </w:tcPr>
          <w:p w14:paraId="37F18E2C" w14:textId="77777777" w:rsidR="002C0C21" w:rsidRDefault="00F15D88">
            <w:pPr>
              <w:rPr>
                <w:del w:id="8003" w:author="Updates" w:date="2024-01-23T15:22:00Z"/>
                <w:sz w:val="20"/>
                <w:szCs w:val="20"/>
              </w:rPr>
            </w:pPr>
            <w:del w:id="8004" w:author="Updates" w:date="2024-01-23T15:22:00Z">
              <w:r>
                <w:rPr>
                  <w:rFonts w:eastAsia="Times New Roman"/>
                </w:rPr>
                <w:delText>Most bioretention cells have an overflow drain</w:delText>
              </w:r>
            </w:del>
          </w:p>
        </w:tc>
        <w:tc>
          <w:tcPr>
            <w:tcW w:w="30" w:type="dxa"/>
            <w:vAlign w:val="bottom"/>
          </w:tcPr>
          <w:p w14:paraId="48E8092C" w14:textId="77777777" w:rsidR="002C0C21" w:rsidRDefault="002C0C21">
            <w:pPr>
              <w:rPr>
                <w:del w:id="8005" w:author="Updates" w:date="2024-01-23T15:22:00Z"/>
                <w:sz w:val="1"/>
                <w:szCs w:val="1"/>
              </w:rPr>
            </w:pPr>
          </w:p>
        </w:tc>
      </w:tr>
      <w:tr w:rsidR="002C0C21" w14:paraId="3D84DBA9" w14:textId="77777777" w:rsidTr="00E27C81">
        <w:trPr>
          <w:trHeight w:val="264"/>
          <w:del w:id="8006" w:author="Updates" w:date="2024-01-23T15:22:00Z"/>
        </w:trPr>
        <w:tc>
          <w:tcPr>
            <w:tcW w:w="5490" w:type="dxa"/>
            <w:gridSpan w:val="5"/>
            <w:vAlign w:val="bottom"/>
          </w:tcPr>
          <w:p w14:paraId="1829EA94" w14:textId="77777777" w:rsidR="002C0C21" w:rsidRDefault="00F15D88">
            <w:pPr>
              <w:rPr>
                <w:del w:id="8007" w:author="Updates" w:date="2024-01-23T15:22:00Z"/>
                <w:sz w:val="20"/>
                <w:szCs w:val="20"/>
              </w:rPr>
            </w:pPr>
            <w:del w:id="8008" w:author="Updates" w:date="2024-01-23T15:22:00Z">
              <w:r>
                <w:rPr>
                  <w:rFonts w:eastAsia="Times New Roman"/>
                </w:rPr>
                <w:delText>if necessary, amend mixture to create optimum</w:delText>
              </w:r>
            </w:del>
          </w:p>
        </w:tc>
        <w:tc>
          <w:tcPr>
            <w:tcW w:w="5172" w:type="dxa"/>
            <w:gridSpan w:val="4"/>
            <w:vAlign w:val="bottom"/>
          </w:tcPr>
          <w:p w14:paraId="1B18DE60" w14:textId="77777777" w:rsidR="002C0C21" w:rsidRDefault="00F15D88">
            <w:pPr>
              <w:rPr>
                <w:del w:id="8009" w:author="Updates" w:date="2024-01-23T15:22:00Z"/>
                <w:sz w:val="20"/>
                <w:szCs w:val="20"/>
              </w:rPr>
            </w:pPr>
            <w:del w:id="8010" w:author="Updates" w:date="2024-01-23T15:22:00Z">
              <w:r>
                <w:rPr>
                  <w:rFonts w:eastAsia="Times New Roman"/>
                </w:rPr>
                <w:delText>that allows ponded water above the selected</w:delText>
              </w:r>
            </w:del>
          </w:p>
        </w:tc>
        <w:tc>
          <w:tcPr>
            <w:tcW w:w="30" w:type="dxa"/>
            <w:vAlign w:val="bottom"/>
          </w:tcPr>
          <w:p w14:paraId="2417BB9A" w14:textId="77777777" w:rsidR="002C0C21" w:rsidRDefault="002C0C21">
            <w:pPr>
              <w:rPr>
                <w:del w:id="8011" w:author="Updates" w:date="2024-01-23T15:22:00Z"/>
                <w:sz w:val="1"/>
                <w:szCs w:val="1"/>
              </w:rPr>
            </w:pPr>
          </w:p>
        </w:tc>
      </w:tr>
      <w:tr w:rsidR="002C0C21" w14:paraId="40D4CF56" w14:textId="77777777" w:rsidTr="00E27C81">
        <w:trPr>
          <w:trHeight w:val="264"/>
          <w:del w:id="8012" w:author="Updates" w:date="2024-01-23T15:22:00Z"/>
        </w:trPr>
        <w:tc>
          <w:tcPr>
            <w:tcW w:w="5490" w:type="dxa"/>
            <w:gridSpan w:val="5"/>
            <w:vAlign w:val="bottom"/>
          </w:tcPr>
          <w:p w14:paraId="2CEBBEA2" w14:textId="77777777" w:rsidR="002C0C21" w:rsidRDefault="00F15D88">
            <w:pPr>
              <w:rPr>
                <w:del w:id="8013" w:author="Updates" w:date="2024-01-23T15:22:00Z"/>
                <w:sz w:val="20"/>
                <w:szCs w:val="20"/>
              </w:rPr>
            </w:pPr>
            <w:del w:id="8014" w:author="Updates" w:date="2024-01-23T15:22:00Z">
              <w:r>
                <w:rPr>
                  <w:rFonts w:eastAsia="Times New Roman"/>
                </w:rPr>
                <w:delText>conditions for plant establishment and early growth.</w:delText>
              </w:r>
            </w:del>
          </w:p>
        </w:tc>
        <w:tc>
          <w:tcPr>
            <w:tcW w:w="5172" w:type="dxa"/>
            <w:gridSpan w:val="4"/>
            <w:vAlign w:val="bottom"/>
          </w:tcPr>
          <w:p w14:paraId="6AFD1754" w14:textId="77777777" w:rsidR="002C0C21" w:rsidRDefault="00F15D88">
            <w:pPr>
              <w:rPr>
                <w:del w:id="8015" w:author="Updates" w:date="2024-01-23T15:22:00Z"/>
                <w:sz w:val="20"/>
                <w:szCs w:val="20"/>
              </w:rPr>
            </w:pPr>
            <w:del w:id="8016" w:author="Updates" w:date="2024-01-23T15:22:00Z">
              <w:r>
                <w:rPr>
                  <w:rFonts w:eastAsia="Times New Roman"/>
                </w:rPr>
                <w:delText>ponding depth to be dosed to an underdrain. If the</w:delText>
              </w:r>
            </w:del>
          </w:p>
        </w:tc>
        <w:tc>
          <w:tcPr>
            <w:tcW w:w="30" w:type="dxa"/>
            <w:vAlign w:val="bottom"/>
          </w:tcPr>
          <w:p w14:paraId="0A74E07D" w14:textId="77777777" w:rsidR="002C0C21" w:rsidRDefault="002C0C21">
            <w:pPr>
              <w:rPr>
                <w:del w:id="8017" w:author="Updates" w:date="2024-01-23T15:22:00Z"/>
                <w:sz w:val="1"/>
                <w:szCs w:val="1"/>
              </w:rPr>
            </w:pPr>
          </w:p>
        </w:tc>
      </w:tr>
      <w:tr w:rsidR="002C0C21" w14:paraId="2B1F2D58" w14:textId="77777777" w:rsidTr="00E27C81">
        <w:trPr>
          <w:trHeight w:val="264"/>
          <w:del w:id="8018" w:author="Updates" w:date="2024-01-23T15:22:00Z"/>
        </w:trPr>
        <w:tc>
          <w:tcPr>
            <w:tcW w:w="3336" w:type="dxa"/>
            <w:gridSpan w:val="2"/>
            <w:vAlign w:val="bottom"/>
          </w:tcPr>
          <w:p w14:paraId="3F22EB5C" w14:textId="77777777" w:rsidR="002C0C21" w:rsidRDefault="002C0C21">
            <w:pPr>
              <w:rPr>
                <w:del w:id="8019" w:author="Updates" w:date="2024-01-23T15:22:00Z"/>
              </w:rPr>
            </w:pPr>
          </w:p>
        </w:tc>
        <w:tc>
          <w:tcPr>
            <w:tcW w:w="70" w:type="dxa"/>
            <w:gridSpan w:val="2"/>
            <w:vAlign w:val="bottom"/>
          </w:tcPr>
          <w:p w14:paraId="39AC0F73" w14:textId="77777777" w:rsidR="002C0C21" w:rsidRDefault="002C0C21">
            <w:pPr>
              <w:rPr>
                <w:del w:id="8020" w:author="Updates" w:date="2024-01-23T15:22:00Z"/>
              </w:rPr>
            </w:pPr>
          </w:p>
        </w:tc>
        <w:tc>
          <w:tcPr>
            <w:tcW w:w="2084" w:type="dxa"/>
            <w:vAlign w:val="bottom"/>
          </w:tcPr>
          <w:p w14:paraId="18D97F41" w14:textId="77777777" w:rsidR="002C0C21" w:rsidRDefault="002C0C21">
            <w:pPr>
              <w:rPr>
                <w:del w:id="8021" w:author="Updates" w:date="2024-01-23T15:22:00Z"/>
              </w:rPr>
            </w:pPr>
          </w:p>
        </w:tc>
        <w:tc>
          <w:tcPr>
            <w:tcW w:w="5172" w:type="dxa"/>
            <w:gridSpan w:val="4"/>
            <w:vAlign w:val="bottom"/>
          </w:tcPr>
          <w:p w14:paraId="6AF3973C" w14:textId="77777777" w:rsidR="002C0C21" w:rsidRDefault="00F15D88">
            <w:pPr>
              <w:rPr>
                <w:del w:id="8022" w:author="Updates" w:date="2024-01-23T15:22:00Z"/>
                <w:sz w:val="20"/>
                <w:szCs w:val="20"/>
              </w:rPr>
            </w:pPr>
            <w:del w:id="8023" w:author="Updates" w:date="2024-01-23T15:22:00Z">
              <w:r>
                <w:rPr>
                  <w:rFonts w:eastAsia="Times New Roman"/>
                </w:rPr>
                <w:delText>bioretention system is designed to exfiltrate, the</w:delText>
              </w:r>
            </w:del>
          </w:p>
        </w:tc>
        <w:tc>
          <w:tcPr>
            <w:tcW w:w="30" w:type="dxa"/>
            <w:vAlign w:val="bottom"/>
          </w:tcPr>
          <w:p w14:paraId="1DFDC299" w14:textId="77777777" w:rsidR="002C0C21" w:rsidRDefault="002C0C21">
            <w:pPr>
              <w:rPr>
                <w:del w:id="8024" w:author="Updates" w:date="2024-01-23T15:22:00Z"/>
                <w:sz w:val="1"/>
                <w:szCs w:val="1"/>
              </w:rPr>
            </w:pPr>
          </w:p>
        </w:tc>
      </w:tr>
      <w:tr w:rsidR="002C0C21" w14:paraId="7B49B4FA" w14:textId="77777777" w:rsidTr="00E27C81">
        <w:trPr>
          <w:trHeight w:val="264"/>
          <w:del w:id="8025" w:author="Updates" w:date="2024-01-23T15:22:00Z"/>
        </w:trPr>
        <w:tc>
          <w:tcPr>
            <w:tcW w:w="5490" w:type="dxa"/>
            <w:gridSpan w:val="5"/>
            <w:vAlign w:val="bottom"/>
          </w:tcPr>
          <w:p w14:paraId="661B4090" w14:textId="77777777" w:rsidR="002C0C21" w:rsidRDefault="00F15D88">
            <w:pPr>
              <w:rPr>
                <w:del w:id="8026" w:author="Updates" w:date="2024-01-23T15:22:00Z"/>
                <w:sz w:val="20"/>
                <w:szCs w:val="20"/>
              </w:rPr>
            </w:pPr>
            <w:del w:id="8027" w:author="Updates" w:date="2024-01-23T15:22:00Z">
              <w:r>
                <w:rPr>
                  <w:rFonts w:eastAsia="Times New Roman"/>
                </w:rPr>
                <w:delText>Grade the area to allow a ponding depth of 6 to 8</w:delText>
              </w:r>
            </w:del>
          </w:p>
        </w:tc>
        <w:tc>
          <w:tcPr>
            <w:tcW w:w="5172" w:type="dxa"/>
            <w:gridSpan w:val="4"/>
            <w:vAlign w:val="bottom"/>
          </w:tcPr>
          <w:p w14:paraId="3E88CBF9" w14:textId="77777777" w:rsidR="002C0C21" w:rsidRDefault="00F15D88">
            <w:pPr>
              <w:rPr>
                <w:del w:id="8028" w:author="Updates" w:date="2024-01-23T15:22:00Z"/>
                <w:sz w:val="20"/>
                <w:szCs w:val="20"/>
              </w:rPr>
            </w:pPr>
            <w:del w:id="8029" w:author="Updates" w:date="2024-01-23T15:22:00Z">
              <w:r>
                <w:rPr>
                  <w:rFonts w:eastAsia="Times New Roman"/>
                </w:rPr>
                <w:delText>underdrain is not connected to an outlet, but instead</w:delText>
              </w:r>
            </w:del>
          </w:p>
        </w:tc>
        <w:tc>
          <w:tcPr>
            <w:tcW w:w="30" w:type="dxa"/>
            <w:vAlign w:val="bottom"/>
          </w:tcPr>
          <w:p w14:paraId="2105EC5F" w14:textId="77777777" w:rsidR="002C0C21" w:rsidRDefault="002C0C21">
            <w:pPr>
              <w:rPr>
                <w:del w:id="8030" w:author="Updates" w:date="2024-01-23T15:22:00Z"/>
                <w:sz w:val="1"/>
                <w:szCs w:val="1"/>
              </w:rPr>
            </w:pPr>
          </w:p>
        </w:tc>
      </w:tr>
      <w:tr w:rsidR="002C0C21" w14:paraId="19BE4B76" w14:textId="77777777" w:rsidTr="00E27C81">
        <w:trPr>
          <w:trHeight w:val="264"/>
          <w:del w:id="8031" w:author="Updates" w:date="2024-01-23T15:22:00Z"/>
        </w:trPr>
        <w:tc>
          <w:tcPr>
            <w:tcW w:w="5490" w:type="dxa"/>
            <w:gridSpan w:val="5"/>
            <w:vAlign w:val="bottom"/>
          </w:tcPr>
          <w:p w14:paraId="55B0CB10" w14:textId="77777777" w:rsidR="002C0C21" w:rsidRDefault="00F15D88">
            <w:pPr>
              <w:rPr>
                <w:del w:id="8032" w:author="Updates" w:date="2024-01-23T15:22:00Z"/>
                <w:sz w:val="20"/>
                <w:szCs w:val="20"/>
              </w:rPr>
            </w:pPr>
            <w:del w:id="8033" w:author="Updates" w:date="2024-01-23T15:22:00Z">
              <w:r>
                <w:rPr>
                  <w:rFonts w:eastAsia="Times New Roman"/>
                </w:rPr>
                <w:delText>inches; depending on site conditions, more or less</w:delText>
              </w:r>
            </w:del>
          </w:p>
        </w:tc>
        <w:tc>
          <w:tcPr>
            <w:tcW w:w="5172" w:type="dxa"/>
            <w:gridSpan w:val="4"/>
            <w:vAlign w:val="bottom"/>
          </w:tcPr>
          <w:p w14:paraId="7A6B028B" w14:textId="77777777" w:rsidR="002C0C21" w:rsidRDefault="00F15D88">
            <w:pPr>
              <w:rPr>
                <w:del w:id="8034" w:author="Updates" w:date="2024-01-23T15:22:00Z"/>
                <w:sz w:val="20"/>
                <w:szCs w:val="20"/>
              </w:rPr>
            </w:pPr>
            <w:del w:id="8035" w:author="Updates" w:date="2024-01-23T15:22:00Z">
              <w:r>
                <w:rPr>
                  <w:rFonts w:eastAsia="Times New Roman"/>
                </w:rPr>
                <w:delText>terminates in the bioretention cell. If the bioretention</w:delText>
              </w:r>
            </w:del>
          </w:p>
        </w:tc>
        <w:tc>
          <w:tcPr>
            <w:tcW w:w="30" w:type="dxa"/>
            <w:vAlign w:val="bottom"/>
          </w:tcPr>
          <w:p w14:paraId="764D979D" w14:textId="77777777" w:rsidR="002C0C21" w:rsidRDefault="002C0C21">
            <w:pPr>
              <w:rPr>
                <w:del w:id="8036" w:author="Updates" w:date="2024-01-23T15:22:00Z"/>
                <w:sz w:val="1"/>
                <w:szCs w:val="1"/>
              </w:rPr>
            </w:pPr>
          </w:p>
        </w:tc>
      </w:tr>
      <w:tr w:rsidR="002C0C21" w14:paraId="5269174A" w14:textId="77777777" w:rsidTr="00E27C81">
        <w:trPr>
          <w:trHeight w:val="264"/>
          <w:del w:id="8037" w:author="Updates" w:date="2024-01-23T15:22:00Z"/>
        </w:trPr>
        <w:tc>
          <w:tcPr>
            <w:tcW w:w="3406" w:type="dxa"/>
            <w:gridSpan w:val="4"/>
            <w:vAlign w:val="bottom"/>
          </w:tcPr>
          <w:p w14:paraId="3461B739" w14:textId="77777777" w:rsidR="002C0C21" w:rsidRDefault="00F15D88">
            <w:pPr>
              <w:rPr>
                <w:del w:id="8038" w:author="Updates" w:date="2024-01-23T15:22:00Z"/>
                <w:sz w:val="20"/>
                <w:szCs w:val="20"/>
              </w:rPr>
            </w:pPr>
            <w:del w:id="8039" w:author="Updates" w:date="2024-01-23T15:22:00Z">
              <w:r>
                <w:rPr>
                  <w:rFonts w:eastAsia="Times New Roman"/>
                </w:rPr>
                <w:delText>ponding may be appropriate.</w:delText>
              </w:r>
            </w:del>
          </w:p>
        </w:tc>
        <w:tc>
          <w:tcPr>
            <w:tcW w:w="2084" w:type="dxa"/>
            <w:vAlign w:val="bottom"/>
          </w:tcPr>
          <w:p w14:paraId="23BED8E1" w14:textId="77777777" w:rsidR="002C0C21" w:rsidRDefault="002C0C21">
            <w:pPr>
              <w:rPr>
                <w:del w:id="8040" w:author="Updates" w:date="2024-01-23T15:22:00Z"/>
              </w:rPr>
            </w:pPr>
          </w:p>
        </w:tc>
        <w:tc>
          <w:tcPr>
            <w:tcW w:w="5172" w:type="dxa"/>
            <w:gridSpan w:val="4"/>
            <w:vAlign w:val="bottom"/>
          </w:tcPr>
          <w:p w14:paraId="6B92FB0A" w14:textId="77777777" w:rsidR="002C0C21" w:rsidRDefault="00F15D88">
            <w:pPr>
              <w:rPr>
                <w:del w:id="8041" w:author="Updates" w:date="2024-01-23T15:22:00Z"/>
                <w:sz w:val="20"/>
                <w:szCs w:val="20"/>
              </w:rPr>
            </w:pPr>
            <w:del w:id="8042" w:author="Updates" w:date="2024-01-23T15:22:00Z">
              <w:r>
                <w:rPr>
                  <w:rFonts w:eastAsia="Times New Roman"/>
                </w:rPr>
                <w:delText>area is not designed to exfiltrate, the underdrain is</w:delText>
              </w:r>
            </w:del>
          </w:p>
        </w:tc>
        <w:tc>
          <w:tcPr>
            <w:tcW w:w="30" w:type="dxa"/>
            <w:vAlign w:val="bottom"/>
          </w:tcPr>
          <w:p w14:paraId="00B59D88" w14:textId="77777777" w:rsidR="002C0C21" w:rsidRDefault="002C0C21">
            <w:pPr>
              <w:rPr>
                <w:del w:id="8043" w:author="Updates" w:date="2024-01-23T15:22:00Z"/>
                <w:sz w:val="1"/>
                <w:szCs w:val="1"/>
              </w:rPr>
            </w:pPr>
          </w:p>
        </w:tc>
      </w:tr>
      <w:tr w:rsidR="002C0C21" w14:paraId="540DA712" w14:textId="77777777" w:rsidTr="00E27C81">
        <w:trPr>
          <w:trHeight w:val="264"/>
          <w:del w:id="8044" w:author="Updates" w:date="2024-01-23T15:22:00Z"/>
        </w:trPr>
        <w:tc>
          <w:tcPr>
            <w:tcW w:w="3336" w:type="dxa"/>
            <w:gridSpan w:val="2"/>
            <w:vAlign w:val="bottom"/>
          </w:tcPr>
          <w:p w14:paraId="24AF4428" w14:textId="77777777" w:rsidR="002C0C21" w:rsidRDefault="002C0C21">
            <w:pPr>
              <w:rPr>
                <w:del w:id="8045" w:author="Updates" w:date="2024-01-23T15:22:00Z"/>
              </w:rPr>
            </w:pPr>
          </w:p>
        </w:tc>
        <w:tc>
          <w:tcPr>
            <w:tcW w:w="70" w:type="dxa"/>
            <w:gridSpan w:val="2"/>
            <w:vAlign w:val="bottom"/>
          </w:tcPr>
          <w:p w14:paraId="72D68267" w14:textId="77777777" w:rsidR="002C0C21" w:rsidRDefault="002C0C21">
            <w:pPr>
              <w:rPr>
                <w:del w:id="8046" w:author="Updates" w:date="2024-01-23T15:22:00Z"/>
              </w:rPr>
            </w:pPr>
          </w:p>
        </w:tc>
        <w:tc>
          <w:tcPr>
            <w:tcW w:w="2084" w:type="dxa"/>
            <w:vAlign w:val="bottom"/>
          </w:tcPr>
          <w:p w14:paraId="2A559B63" w14:textId="77777777" w:rsidR="002C0C21" w:rsidRDefault="002C0C21">
            <w:pPr>
              <w:rPr>
                <w:del w:id="8047" w:author="Updates" w:date="2024-01-23T15:22:00Z"/>
              </w:rPr>
            </w:pPr>
          </w:p>
        </w:tc>
        <w:tc>
          <w:tcPr>
            <w:tcW w:w="5172" w:type="dxa"/>
            <w:gridSpan w:val="4"/>
            <w:vAlign w:val="bottom"/>
          </w:tcPr>
          <w:p w14:paraId="3136E315" w14:textId="77777777" w:rsidR="002C0C21" w:rsidRDefault="00F15D88">
            <w:pPr>
              <w:rPr>
                <w:del w:id="8048" w:author="Updates" w:date="2024-01-23T15:22:00Z"/>
                <w:sz w:val="20"/>
                <w:szCs w:val="20"/>
              </w:rPr>
            </w:pPr>
            <w:del w:id="8049" w:author="Updates" w:date="2024-01-23T15:22:00Z">
              <w:r>
                <w:rPr>
                  <w:rFonts w:eastAsia="Times New Roman"/>
                </w:rPr>
                <w:delText>connected to an outlet for discharge or conveyance</w:delText>
              </w:r>
            </w:del>
          </w:p>
        </w:tc>
        <w:tc>
          <w:tcPr>
            <w:tcW w:w="30" w:type="dxa"/>
            <w:vAlign w:val="bottom"/>
          </w:tcPr>
          <w:p w14:paraId="21B2665C" w14:textId="77777777" w:rsidR="002C0C21" w:rsidRDefault="002C0C21">
            <w:pPr>
              <w:rPr>
                <w:del w:id="8050" w:author="Updates" w:date="2024-01-23T15:22:00Z"/>
                <w:sz w:val="1"/>
                <w:szCs w:val="1"/>
              </w:rPr>
            </w:pPr>
          </w:p>
        </w:tc>
      </w:tr>
      <w:tr w:rsidR="002C0C21" w14:paraId="4E419137" w14:textId="77777777" w:rsidTr="00E27C81">
        <w:trPr>
          <w:trHeight w:val="270"/>
          <w:del w:id="8051" w:author="Updates" w:date="2024-01-23T15:22:00Z"/>
        </w:trPr>
        <w:tc>
          <w:tcPr>
            <w:tcW w:w="5490" w:type="dxa"/>
            <w:gridSpan w:val="5"/>
            <w:vAlign w:val="bottom"/>
          </w:tcPr>
          <w:p w14:paraId="2ACF3A9A" w14:textId="77777777" w:rsidR="002C0C21" w:rsidRDefault="00F15D88">
            <w:pPr>
              <w:rPr>
                <w:del w:id="8052" w:author="Updates" w:date="2024-01-23T15:22:00Z"/>
                <w:sz w:val="20"/>
                <w:szCs w:val="20"/>
              </w:rPr>
            </w:pPr>
            <w:del w:id="8053" w:author="Updates" w:date="2024-01-23T15:22:00Z">
              <w:r>
                <w:rPr>
                  <w:rFonts w:eastAsia="Times New Roman"/>
                </w:rPr>
                <w:delText>Cover the soil with 2 to 3 inches of fine-shredded</w:delText>
              </w:r>
            </w:del>
          </w:p>
        </w:tc>
        <w:tc>
          <w:tcPr>
            <w:tcW w:w="5172" w:type="dxa"/>
            <w:gridSpan w:val="4"/>
            <w:vAlign w:val="bottom"/>
          </w:tcPr>
          <w:p w14:paraId="6B07F059" w14:textId="77777777" w:rsidR="002C0C21" w:rsidRDefault="00F15D88">
            <w:pPr>
              <w:rPr>
                <w:del w:id="8054" w:author="Updates" w:date="2024-01-23T15:22:00Z"/>
                <w:sz w:val="20"/>
                <w:szCs w:val="20"/>
              </w:rPr>
            </w:pPr>
            <w:del w:id="8055" w:author="Updates" w:date="2024-01-23T15:22:00Z">
              <w:r>
                <w:rPr>
                  <w:rFonts w:eastAsia="Times New Roman"/>
                </w:rPr>
                <w:delText>to additional best management practices.</w:delText>
              </w:r>
            </w:del>
          </w:p>
        </w:tc>
        <w:tc>
          <w:tcPr>
            <w:tcW w:w="30" w:type="dxa"/>
            <w:vAlign w:val="bottom"/>
          </w:tcPr>
          <w:p w14:paraId="2A9C6E56" w14:textId="77777777" w:rsidR="002C0C21" w:rsidRDefault="002C0C21">
            <w:pPr>
              <w:rPr>
                <w:del w:id="8056" w:author="Updates" w:date="2024-01-23T15:22:00Z"/>
                <w:sz w:val="1"/>
                <w:szCs w:val="1"/>
              </w:rPr>
            </w:pPr>
          </w:p>
        </w:tc>
      </w:tr>
      <w:tr w:rsidR="002C0C21" w14:paraId="27072F5B" w14:textId="77777777" w:rsidTr="00E27C81">
        <w:trPr>
          <w:trHeight w:val="264"/>
          <w:del w:id="8057" w:author="Updates" w:date="2024-01-23T15:22:00Z"/>
        </w:trPr>
        <w:tc>
          <w:tcPr>
            <w:tcW w:w="3406" w:type="dxa"/>
            <w:gridSpan w:val="4"/>
            <w:vAlign w:val="bottom"/>
          </w:tcPr>
          <w:p w14:paraId="446CB8C2" w14:textId="77777777" w:rsidR="002C0C21" w:rsidRDefault="00F15D88">
            <w:pPr>
              <w:rPr>
                <w:del w:id="8058" w:author="Updates" w:date="2024-01-23T15:22:00Z"/>
                <w:sz w:val="20"/>
                <w:szCs w:val="20"/>
              </w:rPr>
            </w:pPr>
            <w:del w:id="8059" w:author="Updates" w:date="2024-01-23T15:22:00Z">
              <w:r>
                <w:rPr>
                  <w:rFonts w:eastAsia="Times New Roman"/>
                </w:rPr>
                <w:delText>hardwood mulch.</w:delText>
              </w:r>
            </w:del>
          </w:p>
        </w:tc>
        <w:tc>
          <w:tcPr>
            <w:tcW w:w="2084" w:type="dxa"/>
            <w:vAlign w:val="bottom"/>
          </w:tcPr>
          <w:p w14:paraId="19F8B2C9" w14:textId="77777777" w:rsidR="002C0C21" w:rsidRDefault="002C0C21">
            <w:pPr>
              <w:rPr>
                <w:del w:id="8060" w:author="Updates" w:date="2024-01-23T15:22:00Z"/>
              </w:rPr>
            </w:pPr>
          </w:p>
        </w:tc>
        <w:tc>
          <w:tcPr>
            <w:tcW w:w="2694" w:type="dxa"/>
            <w:gridSpan w:val="3"/>
            <w:vMerge w:val="restart"/>
            <w:vAlign w:val="bottom"/>
          </w:tcPr>
          <w:p w14:paraId="74EF875B" w14:textId="77777777" w:rsidR="002C0C21" w:rsidRPr="0082031E" w:rsidRDefault="00F15D88">
            <w:pPr>
              <w:rPr>
                <w:del w:id="8061" w:author="Updates" w:date="2024-01-23T15:22:00Z"/>
                <w:sz w:val="20"/>
                <w:szCs w:val="20"/>
              </w:rPr>
            </w:pPr>
            <w:del w:id="8062" w:author="Updates" w:date="2024-01-23T15:22:00Z">
              <w:r w:rsidRPr="0082031E">
                <w:rPr>
                  <w:rFonts w:ascii="Impact" w:eastAsia="Impact" w:hAnsi="Impact" w:cs="Impact"/>
                  <w:bCs/>
                  <w:sz w:val="24"/>
                  <w:szCs w:val="24"/>
                </w:rPr>
                <w:delText>Construction</w:delText>
              </w:r>
            </w:del>
          </w:p>
        </w:tc>
        <w:tc>
          <w:tcPr>
            <w:tcW w:w="2478" w:type="dxa"/>
            <w:vAlign w:val="bottom"/>
          </w:tcPr>
          <w:p w14:paraId="2428B30F" w14:textId="77777777" w:rsidR="002C0C21" w:rsidRDefault="002C0C21">
            <w:pPr>
              <w:rPr>
                <w:del w:id="8063" w:author="Updates" w:date="2024-01-23T15:22:00Z"/>
              </w:rPr>
            </w:pPr>
          </w:p>
        </w:tc>
        <w:tc>
          <w:tcPr>
            <w:tcW w:w="30" w:type="dxa"/>
            <w:vAlign w:val="bottom"/>
          </w:tcPr>
          <w:p w14:paraId="486A09CF" w14:textId="77777777" w:rsidR="002C0C21" w:rsidRDefault="002C0C21">
            <w:pPr>
              <w:rPr>
                <w:del w:id="8064" w:author="Updates" w:date="2024-01-23T15:22:00Z"/>
                <w:sz w:val="1"/>
                <w:szCs w:val="1"/>
              </w:rPr>
            </w:pPr>
          </w:p>
        </w:tc>
      </w:tr>
      <w:tr w:rsidR="002C0C21" w14:paraId="7A8D2122" w14:textId="77777777" w:rsidTr="00E27C81">
        <w:trPr>
          <w:trHeight w:val="306"/>
          <w:del w:id="8065" w:author="Updates" w:date="2024-01-23T15:22:00Z"/>
        </w:trPr>
        <w:tc>
          <w:tcPr>
            <w:tcW w:w="5490" w:type="dxa"/>
            <w:gridSpan w:val="5"/>
            <w:vMerge w:val="restart"/>
            <w:vAlign w:val="bottom"/>
          </w:tcPr>
          <w:p w14:paraId="59B071C6" w14:textId="77777777" w:rsidR="002C0C21" w:rsidRDefault="00F15D88">
            <w:pPr>
              <w:rPr>
                <w:del w:id="8066" w:author="Updates" w:date="2024-01-23T15:22:00Z"/>
                <w:sz w:val="20"/>
                <w:szCs w:val="20"/>
              </w:rPr>
            </w:pPr>
            <w:del w:id="8067" w:author="Updates" w:date="2024-01-23T15:22:00Z">
              <w:r>
                <w:rPr>
                  <w:rFonts w:eastAsia="Times New Roman"/>
                </w:rPr>
                <w:delText>The planting plan shall include a mix of herbaceous</w:delText>
              </w:r>
            </w:del>
          </w:p>
        </w:tc>
        <w:tc>
          <w:tcPr>
            <w:tcW w:w="2694" w:type="dxa"/>
            <w:gridSpan w:val="3"/>
            <w:vMerge/>
            <w:vAlign w:val="bottom"/>
          </w:tcPr>
          <w:p w14:paraId="6109B037" w14:textId="77777777" w:rsidR="002C0C21" w:rsidRDefault="002C0C21">
            <w:pPr>
              <w:rPr>
                <w:del w:id="8068" w:author="Updates" w:date="2024-01-23T15:22:00Z"/>
                <w:sz w:val="24"/>
                <w:szCs w:val="24"/>
              </w:rPr>
            </w:pPr>
          </w:p>
        </w:tc>
        <w:tc>
          <w:tcPr>
            <w:tcW w:w="2478" w:type="dxa"/>
            <w:vAlign w:val="bottom"/>
          </w:tcPr>
          <w:p w14:paraId="4BBA0E6A" w14:textId="77777777" w:rsidR="002C0C21" w:rsidRDefault="002C0C21">
            <w:pPr>
              <w:rPr>
                <w:del w:id="8069" w:author="Updates" w:date="2024-01-23T15:22:00Z"/>
                <w:sz w:val="24"/>
                <w:szCs w:val="24"/>
              </w:rPr>
            </w:pPr>
          </w:p>
        </w:tc>
        <w:tc>
          <w:tcPr>
            <w:tcW w:w="30" w:type="dxa"/>
            <w:vAlign w:val="bottom"/>
          </w:tcPr>
          <w:p w14:paraId="3BC7C995" w14:textId="77777777" w:rsidR="002C0C21" w:rsidRDefault="002C0C21">
            <w:pPr>
              <w:rPr>
                <w:del w:id="8070" w:author="Updates" w:date="2024-01-23T15:22:00Z"/>
                <w:sz w:val="1"/>
                <w:szCs w:val="1"/>
              </w:rPr>
            </w:pPr>
          </w:p>
        </w:tc>
      </w:tr>
      <w:tr w:rsidR="002C0C21" w14:paraId="6E947958" w14:textId="77777777" w:rsidTr="00E27C81">
        <w:trPr>
          <w:trHeight w:val="222"/>
          <w:del w:id="8071" w:author="Updates" w:date="2024-01-23T15:22:00Z"/>
        </w:trPr>
        <w:tc>
          <w:tcPr>
            <w:tcW w:w="5490" w:type="dxa"/>
            <w:gridSpan w:val="5"/>
            <w:vMerge/>
            <w:vAlign w:val="bottom"/>
          </w:tcPr>
          <w:p w14:paraId="133D048C" w14:textId="77777777" w:rsidR="002C0C21" w:rsidRDefault="002C0C21">
            <w:pPr>
              <w:rPr>
                <w:del w:id="8072" w:author="Updates" w:date="2024-01-23T15:22:00Z"/>
                <w:sz w:val="19"/>
                <w:szCs w:val="19"/>
              </w:rPr>
            </w:pPr>
          </w:p>
        </w:tc>
        <w:tc>
          <w:tcPr>
            <w:tcW w:w="5172" w:type="dxa"/>
            <w:gridSpan w:val="4"/>
            <w:vAlign w:val="bottom"/>
          </w:tcPr>
          <w:p w14:paraId="26E4379E" w14:textId="77777777" w:rsidR="002C0C21" w:rsidRDefault="00F15D88">
            <w:pPr>
              <w:spacing w:line="222" w:lineRule="exact"/>
              <w:rPr>
                <w:del w:id="8073" w:author="Updates" w:date="2024-01-23T15:22:00Z"/>
                <w:sz w:val="20"/>
                <w:szCs w:val="20"/>
              </w:rPr>
            </w:pPr>
            <w:del w:id="8074" w:author="Updates" w:date="2024-01-23T15:22:00Z">
              <w:r>
                <w:rPr>
                  <w:rFonts w:eastAsia="Times New Roman"/>
                </w:rPr>
                <w:delText>During construction, avoid excessively compacting</w:delText>
              </w:r>
            </w:del>
          </w:p>
        </w:tc>
        <w:tc>
          <w:tcPr>
            <w:tcW w:w="30" w:type="dxa"/>
            <w:vAlign w:val="bottom"/>
          </w:tcPr>
          <w:p w14:paraId="1C366A30" w14:textId="77777777" w:rsidR="002C0C21" w:rsidRDefault="002C0C21">
            <w:pPr>
              <w:rPr>
                <w:del w:id="8075" w:author="Updates" w:date="2024-01-23T15:22:00Z"/>
                <w:sz w:val="1"/>
                <w:szCs w:val="1"/>
              </w:rPr>
            </w:pPr>
          </w:p>
        </w:tc>
      </w:tr>
      <w:tr w:rsidR="002C0C21" w14:paraId="3DB36E83" w14:textId="77777777" w:rsidTr="00E27C81">
        <w:trPr>
          <w:trHeight w:val="264"/>
          <w:del w:id="8076" w:author="Updates" w:date="2024-01-23T15:22:00Z"/>
        </w:trPr>
        <w:tc>
          <w:tcPr>
            <w:tcW w:w="5490" w:type="dxa"/>
            <w:gridSpan w:val="5"/>
            <w:vAlign w:val="bottom"/>
          </w:tcPr>
          <w:p w14:paraId="510010DD" w14:textId="77777777" w:rsidR="002C0C21" w:rsidRDefault="00F15D88">
            <w:pPr>
              <w:rPr>
                <w:del w:id="8077" w:author="Updates" w:date="2024-01-23T15:22:00Z"/>
                <w:sz w:val="20"/>
                <w:szCs w:val="20"/>
              </w:rPr>
            </w:pPr>
            <w:del w:id="8078" w:author="Updates" w:date="2024-01-23T15:22:00Z">
              <w:r>
                <w:rPr>
                  <w:rFonts w:eastAsia="Times New Roman"/>
                </w:rPr>
                <w:delText>perennials, shrubs, and (if conditions permit)</w:delText>
              </w:r>
            </w:del>
          </w:p>
        </w:tc>
        <w:tc>
          <w:tcPr>
            <w:tcW w:w="5172" w:type="dxa"/>
            <w:gridSpan w:val="4"/>
            <w:vAlign w:val="bottom"/>
          </w:tcPr>
          <w:p w14:paraId="0A93DDB5" w14:textId="77777777" w:rsidR="002C0C21" w:rsidRDefault="00F15D88">
            <w:pPr>
              <w:rPr>
                <w:del w:id="8079" w:author="Updates" w:date="2024-01-23T15:22:00Z"/>
                <w:sz w:val="20"/>
                <w:szCs w:val="20"/>
              </w:rPr>
            </w:pPr>
            <w:del w:id="8080" w:author="Updates" w:date="2024-01-23T15:22:00Z">
              <w:r>
                <w:rPr>
                  <w:rFonts w:eastAsia="Times New Roman"/>
                </w:rPr>
                <w:delText>soils around the bioretention areas and accumulating</w:delText>
              </w:r>
            </w:del>
          </w:p>
        </w:tc>
        <w:tc>
          <w:tcPr>
            <w:tcW w:w="30" w:type="dxa"/>
            <w:vAlign w:val="bottom"/>
          </w:tcPr>
          <w:p w14:paraId="65AD200D" w14:textId="77777777" w:rsidR="002C0C21" w:rsidRDefault="002C0C21">
            <w:pPr>
              <w:rPr>
                <w:del w:id="8081" w:author="Updates" w:date="2024-01-23T15:22:00Z"/>
                <w:sz w:val="1"/>
                <w:szCs w:val="1"/>
              </w:rPr>
            </w:pPr>
          </w:p>
        </w:tc>
      </w:tr>
      <w:tr w:rsidR="002C0C21" w14:paraId="36D3BFDB" w14:textId="77777777" w:rsidTr="00E27C81">
        <w:trPr>
          <w:trHeight w:val="264"/>
          <w:del w:id="8082" w:author="Updates" w:date="2024-01-23T15:22:00Z"/>
        </w:trPr>
        <w:tc>
          <w:tcPr>
            <w:tcW w:w="5490" w:type="dxa"/>
            <w:gridSpan w:val="5"/>
            <w:vAlign w:val="bottom"/>
          </w:tcPr>
          <w:p w14:paraId="27A35EA0" w14:textId="77777777" w:rsidR="002C0C21" w:rsidRDefault="00F15D88">
            <w:pPr>
              <w:rPr>
                <w:del w:id="8083" w:author="Updates" w:date="2024-01-23T15:22:00Z"/>
                <w:sz w:val="20"/>
                <w:szCs w:val="20"/>
              </w:rPr>
            </w:pPr>
            <w:del w:id="8084" w:author="Updates" w:date="2024-01-23T15:22:00Z">
              <w:r>
                <w:rPr>
                  <w:rFonts w:eastAsia="Times New Roman"/>
                </w:rPr>
                <w:delText>understory trees that can tolerate intermittent</w:delText>
              </w:r>
            </w:del>
          </w:p>
        </w:tc>
        <w:tc>
          <w:tcPr>
            <w:tcW w:w="5172" w:type="dxa"/>
            <w:gridSpan w:val="4"/>
            <w:vAlign w:val="bottom"/>
          </w:tcPr>
          <w:p w14:paraId="4171DB18" w14:textId="77777777" w:rsidR="002C0C21" w:rsidRDefault="00F15D88">
            <w:pPr>
              <w:rPr>
                <w:del w:id="8085" w:author="Updates" w:date="2024-01-23T15:22:00Z"/>
                <w:sz w:val="20"/>
                <w:szCs w:val="20"/>
              </w:rPr>
            </w:pPr>
            <w:del w:id="8086" w:author="Updates" w:date="2024-01-23T15:22:00Z">
              <w:r>
                <w:rPr>
                  <w:rFonts w:eastAsia="Times New Roman"/>
                </w:rPr>
                <w:delText>silt around the drain field. To minimize sediment</w:delText>
              </w:r>
            </w:del>
          </w:p>
        </w:tc>
        <w:tc>
          <w:tcPr>
            <w:tcW w:w="30" w:type="dxa"/>
            <w:vAlign w:val="bottom"/>
          </w:tcPr>
          <w:p w14:paraId="47EEFFAF" w14:textId="77777777" w:rsidR="002C0C21" w:rsidRDefault="002C0C21">
            <w:pPr>
              <w:rPr>
                <w:del w:id="8087" w:author="Updates" w:date="2024-01-23T15:22:00Z"/>
                <w:sz w:val="1"/>
                <w:szCs w:val="1"/>
              </w:rPr>
            </w:pPr>
          </w:p>
        </w:tc>
      </w:tr>
      <w:tr w:rsidR="002C0C21" w14:paraId="46FDC19A" w14:textId="77777777" w:rsidTr="00E27C81">
        <w:trPr>
          <w:trHeight w:val="264"/>
          <w:del w:id="8088" w:author="Updates" w:date="2024-01-23T15:22:00Z"/>
        </w:trPr>
        <w:tc>
          <w:tcPr>
            <w:tcW w:w="5490" w:type="dxa"/>
            <w:gridSpan w:val="5"/>
            <w:vAlign w:val="bottom"/>
          </w:tcPr>
          <w:p w14:paraId="747401E2" w14:textId="77777777" w:rsidR="002C0C21" w:rsidRDefault="00F15D88">
            <w:pPr>
              <w:rPr>
                <w:del w:id="8089" w:author="Updates" w:date="2024-01-23T15:22:00Z"/>
                <w:sz w:val="20"/>
                <w:szCs w:val="20"/>
              </w:rPr>
            </w:pPr>
            <w:del w:id="8090" w:author="Updates" w:date="2024-01-23T15:22:00Z">
              <w:r>
                <w:rPr>
                  <w:rFonts w:eastAsia="Times New Roman"/>
                </w:rPr>
                <w:delText>ponding, occasional saline conditions due to road</w:delText>
              </w:r>
            </w:del>
          </w:p>
        </w:tc>
        <w:tc>
          <w:tcPr>
            <w:tcW w:w="5172" w:type="dxa"/>
            <w:gridSpan w:val="4"/>
            <w:vAlign w:val="bottom"/>
          </w:tcPr>
          <w:p w14:paraId="21792653" w14:textId="77777777" w:rsidR="002C0C21" w:rsidRDefault="00F15D88">
            <w:pPr>
              <w:rPr>
                <w:del w:id="8091" w:author="Updates" w:date="2024-01-23T15:22:00Z"/>
                <w:sz w:val="20"/>
                <w:szCs w:val="20"/>
              </w:rPr>
            </w:pPr>
            <w:del w:id="8092" w:author="Updates" w:date="2024-01-23T15:22:00Z">
              <w:r>
                <w:rPr>
                  <w:rFonts w:eastAsia="Times New Roman"/>
                </w:rPr>
                <w:delText>loading in the treatment area, direct runoff to the</w:delText>
              </w:r>
            </w:del>
          </w:p>
        </w:tc>
        <w:tc>
          <w:tcPr>
            <w:tcW w:w="30" w:type="dxa"/>
            <w:vAlign w:val="bottom"/>
          </w:tcPr>
          <w:p w14:paraId="3FC0154B" w14:textId="77777777" w:rsidR="002C0C21" w:rsidRDefault="002C0C21">
            <w:pPr>
              <w:rPr>
                <w:del w:id="8093" w:author="Updates" w:date="2024-01-23T15:22:00Z"/>
                <w:sz w:val="1"/>
                <w:szCs w:val="1"/>
              </w:rPr>
            </w:pPr>
          </w:p>
        </w:tc>
      </w:tr>
      <w:tr w:rsidR="002C0C21" w14:paraId="12134A86" w14:textId="77777777" w:rsidTr="00E27C81">
        <w:trPr>
          <w:trHeight w:val="264"/>
          <w:del w:id="8094" w:author="Updates" w:date="2024-01-23T15:22:00Z"/>
        </w:trPr>
        <w:tc>
          <w:tcPr>
            <w:tcW w:w="5490" w:type="dxa"/>
            <w:gridSpan w:val="5"/>
            <w:vAlign w:val="bottom"/>
          </w:tcPr>
          <w:p w14:paraId="0FF9053E" w14:textId="77777777" w:rsidR="002C0C21" w:rsidRDefault="00F15D88">
            <w:pPr>
              <w:rPr>
                <w:del w:id="8095" w:author="Updates" w:date="2024-01-23T15:22:00Z"/>
                <w:sz w:val="20"/>
                <w:szCs w:val="20"/>
              </w:rPr>
            </w:pPr>
            <w:del w:id="8096" w:author="Updates" w:date="2024-01-23T15:22:00Z">
              <w:r>
                <w:rPr>
                  <w:rFonts w:eastAsia="Times New Roman"/>
                </w:rPr>
                <w:delText>salt, and extended dry periods. A list of plants that</w:delText>
              </w:r>
            </w:del>
          </w:p>
        </w:tc>
        <w:tc>
          <w:tcPr>
            <w:tcW w:w="5172" w:type="dxa"/>
            <w:gridSpan w:val="4"/>
            <w:vAlign w:val="bottom"/>
          </w:tcPr>
          <w:p w14:paraId="5F4ADC43" w14:textId="77777777" w:rsidR="002C0C21" w:rsidRDefault="00F15D88">
            <w:pPr>
              <w:rPr>
                <w:del w:id="8097" w:author="Updates" w:date="2024-01-23T15:22:00Z"/>
                <w:sz w:val="20"/>
                <w:szCs w:val="20"/>
              </w:rPr>
            </w:pPr>
            <w:del w:id="8098" w:author="Updates" w:date="2024-01-23T15:22:00Z">
              <w:r>
                <w:rPr>
                  <w:rFonts w:eastAsia="Times New Roman"/>
                </w:rPr>
                <w:delText>bioretention area only from areas that are stabilized;</w:delText>
              </w:r>
            </w:del>
          </w:p>
        </w:tc>
        <w:tc>
          <w:tcPr>
            <w:tcW w:w="30" w:type="dxa"/>
            <w:vAlign w:val="bottom"/>
          </w:tcPr>
          <w:p w14:paraId="55F0CDC8" w14:textId="77777777" w:rsidR="002C0C21" w:rsidRDefault="002C0C21">
            <w:pPr>
              <w:rPr>
                <w:del w:id="8099" w:author="Updates" w:date="2024-01-23T15:22:00Z"/>
                <w:sz w:val="1"/>
                <w:szCs w:val="1"/>
              </w:rPr>
            </w:pPr>
          </w:p>
        </w:tc>
      </w:tr>
      <w:tr w:rsidR="002C0C21" w14:paraId="66AA1AA8" w14:textId="77777777" w:rsidTr="00E27C81">
        <w:trPr>
          <w:trHeight w:val="264"/>
          <w:del w:id="8100" w:author="Updates" w:date="2024-01-23T15:22:00Z"/>
        </w:trPr>
        <w:tc>
          <w:tcPr>
            <w:tcW w:w="5490" w:type="dxa"/>
            <w:gridSpan w:val="5"/>
            <w:vAlign w:val="bottom"/>
          </w:tcPr>
          <w:p w14:paraId="091EBA7E" w14:textId="77777777" w:rsidR="002C0C21" w:rsidRDefault="00F15D88">
            <w:pPr>
              <w:rPr>
                <w:del w:id="8101" w:author="Updates" w:date="2024-01-23T15:22:00Z"/>
                <w:sz w:val="20"/>
                <w:szCs w:val="20"/>
              </w:rPr>
            </w:pPr>
            <w:del w:id="8102" w:author="Updates" w:date="2024-01-23T15:22:00Z">
              <w:r>
                <w:rPr>
                  <w:rFonts w:eastAsia="Times New Roman"/>
                </w:rPr>
                <w:delText>are suitable for bioretention areas can be found at</w:delText>
              </w:r>
            </w:del>
          </w:p>
        </w:tc>
        <w:tc>
          <w:tcPr>
            <w:tcW w:w="5172" w:type="dxa"/>
            <w:gridSpan w:val="4"/>
            <w:vAlign w:val="bottom"/>
          </w:tcPr>
          <w:p w14:paraId="7AE53602" w14:textId="77777777" w:rsidR="002C0C21" w:rsidRDefault="00F15D88">
            <w:pPr>
              <w:rPr>
                <w:del w:id="8103" w:author="Updates" w:date="2024-01-23T15:22:00Z"/>
                <w:sz w:val="20"/>
                <w:szCs w:val="20"/>
              </w:rPr>
            </w:pPr>
            <w:del w:id="8104" w:author="Updates" w:date="2024-01-23T15:22:00Z">
              <w:r>
                <w:rPr>
                  <w:rFonts w:eastAsia="Times New Roman"/>
                </w:rPr>
                <w:delText>always divert construction runoff elsewhere.</w:delText>
              </w:r>
            </w:del>
          </w:p>
        </w:tc>
        <w:tc>
          <w:tcPr>
            <w:tcW w:w="30" w:type="dxa"/>
            <w:vAlign w:val="bottom"/>
          </w:tcPr>
          <w:p w14:paraId="4655DA72" w14:textId="77777777" w:rsidR="002C0C21" w:rsidRDefault="002C0C21">
            <w:pPr>
              <w:rPr>
                <w:del w:id="8105" w:author="Updates" w:date="2024-01-23T15:22:00Z"/>
                <w:sz w:val="1"/>
                <w:szCs w:val="1"/>
              </w:rPr>
            </w:pPr>
          </w:p>
        </w:tc>
      </w:tr>
      <w:tr w:rsidR="002C0C21" w14:paraId="024A4540" w14:textId="77777777" w:rsidTr="00E27C81">
        <w:trPr>
          <w:trHeight w:val="264"/>
          <w:del w:id="8106" w:author="Updates" w:date="2024-01-23T15:22:00Z"/>
        </w:trPr>
        <w:tc>
          <w:tcPr>
            <w:tcW w:w="5490" w:type="dxa"/>
            <w:gridSpan w:val="5"/>
            <w:vAlign w:val="bottom"/>
          </w:tcPr>
          <w:p w14:paraId="26CD97AB" w14:textId="77777777" w:rsidR="002C0C21" w:rsidRDefault="00F15D88">
            <w:pPr>
              <w:rPr>
                <w:del w:id="8107" w:author="Updates" w:date="2024-01-23T15:22:00Z"/>
                <w:sz w:val="20"/>
                <w:szCs w:val="20"/>
              </w:rPr>
            </w:pPr>
            <w:del w:id="8108" w:author="Updates" w:date="2024-01-23T15:22:00Z">
              <w:r>
                <w:rPr>
                  <w:rFonts w:eastAsia="Times New Roman"/>
                </w:rPr>
                <w:delText>the end of this section. To avoid a monoculture, it</w:delText>
              </w:r>
            </w:del>
          </w:p>
        </w:tc>
        <w:tc>
          <w:tcPr>
            <w:tcW w:w="56" w:type="dxa"/>
            <w:vAlign w:val="bottom"/>
          </w:tcPr>
          <w:p w14:paraId="38403F88" w14:textId="77777777" w:rsidR="002C0C21" w:rsidRDefault="002C0C21">
            <w:pPr>
              <w:rPr>
                <w:del w:id="8109" w:author="Updates" w:date="2024-01-23T15:22:00Z"/>
              </w:rPr>
            </w:pPr>
          </w:p>
        </w:tc>
        <w:tc>
          <w:tcPr>
            <w:tcW w:w="160" w:type="dxa"/>
            <w:vAlign w:val="bottom"/>
          </w:tcPr>
          <w:p w14:paraId="13D21807" w14:textId="77777777" w:rsidR="002C0C21" w:rsidRDefault="002C0C21">
            <w:pPr>
              <w:rPr>
                <w:del w:id="8110" w:author="Updates" w:date="2024-01-23T15:22:00Z"/>
              </w:rPr>
            </w:pPr>
          </w:p>
        </w:tc>
        <w:tc>
          <w:tcPr>
            <w:tcW w:w="2478" w:type="dxa"/>
            <w:vAlign w:val="bottom"/>
          </w:tcPr>
          <w:p w14:paraId="7DF0934A" w14:textId="77777777" w:rsidR="002C0C21" w:rsidRDefault="002C0C21">
            <w:pPr>
              <w:rPr>
                <w:del w:id="8111" w:author="Updates" w:date="2024-01-23T15:22:00Z"/>
              </w:rPr>
            </w:pPr>
          </w:p>
        </w:tc>
        <w:tc>
          <w:tcPr>
            <w:tcW w:w="2478" w:type="dxa"/>
            <w:vAlign w:val="bottom"/>
          </w:tcPr>
          <w:p w14:paraId="114F7A6B" w14:textId="77777777" w:rsidR="002C0C21" w:rsidRDefault="002C0C21">
            <w:pPr>
              <w:rPr>
                <w:del w:id="8112" w:author="Updates" w:date="2024-01-23T15:22:00Z"/>
              </w:rPr>
            </w:pPr>
          </w:p>
        </w:tc>
        <w:tc>
          <w:tcPr>
            <w:tcW w:w="30" w:type="dxa"/>
            <w:vAlign w:val="bottom"/>
          </w:tcPr>
          <w:p w14:paraId="31180A27" w14:textId="77777777" w:rsidR="002C0C21" w:rsidRDefault="002C0C21">
            <w:pPr>
              <w:rPr>
                <w:del w:id="8113" w:author="Updates" w:date="2024-01-23T15:22:00Z"/>
                <w:sz w:val="1"/>
                <w:szCs w:val="1"/>
              </w:rPr>
            </w:pPr>
          </w:p>
        </w:tc>
      </w:tr>
      <w:tr w:rsidR="002C0C21" w14:paraId="01BF4ECF" w14:textId="77777777" w:rsidTr="00E27C81">
        <w:trPr>
          <w:trHeight w:val="264"/>
          <w:del w:id="8114" w:author="Updates" w:date="2024-01-23T15:22:00Z"/>
        </w:trPr>
        <w:tc>
          <w:tcPr>
            <w:tcW w:w="5490" w:type="dxa"/>
            <w:gridSpan w:val="5"/>
            <w:vAlign w:val="bottom"/>
          </w:tcPr>
          <w:p w14:paraId="764F5BDF" w14:textId="77777777" w:rsidR="002C0C21" w:rsidRDefault="00F15D88">
            <w:pPr>
              <w:rPr>
                <w:del w:id="8115" w:author="Updates" w:date="2024-01-23T15:22:00Z"/>
                <w:sz w:val="20"/>
                <w:szCs w:val="20"/>
              </w:rPr>
            </w:pPr>
            <w:del w:id="8116" w:author="Updates" w:date="2024-01-23T15:22:00Z">
              <w:r>
                <w:rPr>
                  <w:rFonts w:eastAsia="Times New Roman"/>
                </w:rPr>
                <w:delText>is a good practice to include one tree or shrub per</w:delText>
              </w:r>
            </w:del>
          </w:p>
        </w:tc>
        <w:tc>
          <w:tcPr>
            <w:tcW w:w="5172" w:type="dxa"/>
            <w:gridSpan w:val="4"/>
            <w:vAlign w:val="bottom"/>
          </w:tcPr>
          <w:p w14:paraId="5D847FFC" w14:textId="77777777" w:rsidR="002C0C21" w:rsidRDefault="00F15D88">
            <w:pPr>
              <w:rPr>
                <w:del w:id="8117" w:author="Updates" w:date="2024-01-23T15:22:00Z"/>
                <w:sz w:val="20"/>
                <w:szCs w:val="20"/>
              </w:rPr>
            </w:pPr>
            <w:del w:id="8118" w:author="Updates" w:date="2024-01-23T15:22:00Z">
              <w:r>
                <w:rPr>
                  <w:rFonts w:eastAsia="Times New Roman"/>
                </w:rPr>
                <w:delText>To avoid compaction of the parent material, work</w:delText>
              </w:r>
            </w:del>
          </w:p>
        </w:tc>
        <w:tc>
          <w:tcPr>
            <w:tcW w:w="30" w:type="dxa"/>
            <w:vAlign w:val="bottom"/>
          </w:tcPr>
          <w:p w14:paraId="3F2ECEC6" w14:textId="77777777" w:rsidR="002C0C21" w:rsidRDefault="002C0C21">
            <w:pPr>
              <w:rPr>
                <w:del w:id="8119" w:author="Updates" w:date="2024-01-23T15:22:00Z"/>
                <w:sz w:val="1"/>
                <w:szCs w:val="1"/>
              </w:rPr>
            </w:pPr>
          </w:p>
        </w:tc>
      </w:tr>
      <w:tr w:rsidR="002C0C21" w14:paraId="675B6AFD" w14:textId="77777777" w:rsidTr="00E27C81">
        <w:trPr>
          <w:trHeight w:val="264"/>
          <w:del w:id="8120" w:author="Updates" w:date="2024-01-23T15:22:00Z"/>
        </w:trPr>
        <w:tc>
          <w:tcPr>
            <w:tcW w:w="5490" w:type="dxa"/>
            <w:gridSpan w:val="5"/>
            <w:vAlign w:val="bottom"/>
          </w:tcPr>
          <w:p w14:paraId="233F1C9D" w14:textId="77777777" w:rsidR="002C0C21" w:rsidRDefault="00F15D88">
            <w:pPr>
              <w:rPr>
                <w:del w:id="8121" w:author="Updates" w:date="2024-01-23T15:22:00Z"/>
                <w:sz w:val="20"/>
                <w:szCs w:val="20"/>
              </w:rPr>
            </w:pPr>
            <w:del w:id="8122" w:author="Updates" w:date="2024-01-23T15:22:00Z">
              <w:r>
                <w:rPr>
                  <w:rFonts w:eastAsia="Times New Roman"/>
                </w:rPr>
                <w:delText>50 square feet of bioretention area, and at least 3</w:delText>
              </w:r>
            </w:del>
          </w:p>
        </w:tc>
        <w:tc>
          <w:tcPr>
            <w:tcW w:w="5172" w:type="dxa"/>
            <w:gridSpan w:val="4"/>
            <w:vAlign w:val="bottom"/>
          </w:tcPr>
          <w:p w14:paraId="47397C78" w14:textId="77777777" w:rsidR="002C0C21" w:rsidRDefault="00F15D88">
            <w:pPr>
              <w:rPr>
                <w:del w:id="8123" w:author="Updates" w:date="2024-01-23T15:22:00Z"/>
                <w:sz w:val="20"/>
                <w:szCs w:val="20"/>
              </w:rPr>
            </w:pPr>
            <w:del w:id="8124" w:author="Updates" w:date="2024-01-23T15:22:00Z">
              <w:r>
                <w:rPr>
                  <w:rFonts w:eastAsia="Times New Roman"/>
                </w:rPr>
                <w:delText>from the edge of the area proposed as the location of</w:delText>
              </w:r>
            </w:del>
          </w:p>
        </w:tc>
        <w:tc>
          <w:tcPr>
            <w:tcW w:w="30" w:type="dxa"/>
            <w:vAlign w:val="bottom"/>
          </w:tcPr>
          <w:p w14:paraId="0368D260" w14:textId="77777777" w:rsidR="002C0C21" w:rsidRDefault="002C0C21">
            <w:pPr>
              <w:rPr>
                <w:del w:id="8125" w:author="Updates" w:date="2024-01-23T15:22:00Z"/>
                <w:sz w:val="1"/>
                <w:szCs w:val="1"/>
              </w:rPr>
            </w:pPr>
          </w:p>
        </w:tc>
      </w:tr>
      <w:tr w:rsidR="002C0C21" w14:paraId="1B29A493" w14:textId="77777777" w:rsidTr="00E27C81">
        <w:trPr>
          <w:trHeight w:val="264"/>
          <w:del w:id="8126" w:author="Updates" w:date="2024-01-23T15:22:00Z"/>
        </w:trPr>
        <w:tc>
          <w:tcPr>
            <w:tcW w:w="5490" w:type="dxa"/>
            <w:gridSpan w:val="5"/>
            <w:vAlign w:val="bottom"/>
          </w:tcPr>
          <w:p w14:paraId="39245C01" w14:textId="77777777" w:rsidR="002C0C21" w:rsidRDefault="00F15D88">
            <w:pPr>
              <w:rPr>
                <w:del w:id="8127" w:author="Updates" w:date="2024-01-23T15:22:00Z"/>
                <w:sz w:val="20"/>
                <w:szCs w:val="20"/>
              </w:rPr>
            </w:pPr>
            <w:del w:id="8128" w:author="Updates" w:date="2024-01-23T15:22:00Z">
              <w:r>
                <w:rPr>
                  <w:rFonts w:eastAsia="Times New Roman"/>
                </w:rPr>
                <w:delText>species each of herbaceous perennials and shrubs.</w:delText>
              </w:r>
            </w:del>
          </w:p>
        </w:tc>
        <w:tc>
          <w:tcPr>
            <w:tcW w:w="5172" w:type="dxa"/>
            <w:gridSpan w:val="4"/>
            <w:vAlign w:val="bottom"/>
          </w:tcPr>
          <w:p w14:paraId="42EA6203" w14:textId="77777777" w:rsidR="002C0C21" w:rsidRDefault="00F15D88">
            <w:pPr>
              <w:rPr>
                <w:del w:id="8129" w:author="Updates" w:date="2024-01-23T15:22:00Z"/>
                <w:sz w:val="20"/>
                <w:szCs w:val="20"/>
              </w:rPr>
            </w:pPr>
            <w:del w:id="8130" w:author="Updates" w:date="2024-01-23T15:22:00Z">
              <w:r>
                <w:rPr>
                  <w:rFonts w:eastAsia="Times New Roman"/>
                </w:rPr>
                <w:delText>an exfiltrationg bioretention cell. Never direct runoff</w:delText>
              </w:r>
            </w:del>
          </w:p>
        </w:tc>
        <w:tc>
          <w:tcPr>
            <w:tcW w:w="30" w:type="dxa"/>
            <w:vAlign w:val="bottom"/>
          </w:tcPr>
          <w:p w14:paraId="34BEEA27" w14:textId="77777777" w:rsidR="002C0C21" w:rsidRDefault="002C0C21">
            <w:pPr>
              <w:rPr>
                <w:del w:id="8131" w:author="Updates" w:date="2024-01-23T15:22:00Z"/>
                <w:sz w:val="1"/>
                <w:szCs w:val="1"/>
              </w:rPr>
            </w:pPr>
          </w:p>
        </w:tc>
      </w:tr>
      <w:tr w:rsidR="002C0C21" w14:paraId="709FC451" w14:textId="77777777" w:rsidTr="00E27C81">
        <w:trPr>
          <w:trHeight w:val="264"/>
          <w:del w:id="8132" w:author="Updates" w:date="2024-01-23T15:22:00Z"/>
        </w:trPr>
        <w:tc>
          <w:tcPr>
            <w:tcW w:w="5490" w:type="dxa"/>
            <w:gridSpan w:val="5"/>
            <w:vAlign w:val="bottom"/>
          </w:tcPr>
          <w:p w14:paraId="279B5D0B" w14:textId="77777777" w:rsidR="002C0C21" w:rsidRDefault="00F15D88">
            <w:pPr>
              <w:rPr>
                <w:del w:id="8133" w:author="Updates" w:date="2024-01-23T15:22:00Z"/>
                <w:sz w:val="20"/>
                <w:szCs w:val="20"/>
              </w:rPr>
            </w:pPr>
            <w:del w:id="8134" w:author="Updates" w:date="2024-01-23T15:22:00Z">
              <w:r>
                <w:rPr>
                  <w:rFonts w:eastAsia="Times New Roman"/>
                </w:rPr>
                <w:delText>Invasive and exotic species are prohibited. The</w:delText>
              </w:r>
            </w:del>
          </w:p>
        </w:tc>
        <w:tc>
          <w:tcPr>
            <w:tcW w:w="5172" w:type="dxa"/>
            <w:gridSpan w:val="4"/>
            <w:vAlign w:val="bottom"/>
          </w:tcPr>
          <w:p w14:paraId="0E4D26F9" w14:textId="77777777" w:rsidR="002C0C21" w:rsidRDefault="00F15D88">
            <w:pPr>
              <w:rPr>
                <w:del w:id="8135" w:author="Updates" w:date="2024-01-23T15:22:00Z"/>
                <w:sz w:val="20"/>
                <w:szCs w:val="20"/>
              </w:rPr>
            </w:pPr>
            <w:del w:id="8136" w:author="Updates" w:date="2024-01-23T15:22:00Z">
              <w:r>
                <w:rPr>
                  <w:rFonts w:eastAsia="Times New Roman"/>
                </w:rPr>
                <w:delText>to the cell until the cell and the contributing drainage</w:delText>
              </w:r>
            </w:del>
          </w:p>
        </w:tc>
        <w:tc>
          <w:tcPr>
            <w:tcW w:w="30" w:type="dxa"/>
            <w:vAlign w:val="bottom"/>
          </w:tcPr>
          <w:p w14:paraId="40DCC5DF" w14:textId="77777777" w:rsidR="002C0C21" w:rsidRDefault="002C0C21">
            <w:pPr>
              <w:rPr>
                <w:del w:id="8137" w:author="Updates" w:date="2024-01-23T15:22:00Z"/>
                <w:sz w:val="1"/>
                <w:szCs w:val="1"/>
              </w:rPr>
            </w:pPr>
          </w:p>
        </w:tc>
      </w:tr>
      <w:tr w:rsidR="002C0C21" w14:paraId="0913DFB9" w14:textId="77777777" w:rsidTr="00E27C81">
        <w:trPr>
          <w:trHeight w:val="264"/>
          <w:del w:id="8138" w:author="Updates" w:date="2024-01-23T15:22:00Z"/>
        </w:trPr>
        <w:tc>
          <w:tcPr>
            <w:tcW w:w="5490" w:type="dxa"/>
            <w:gridSpan w:val="5"/>
            <w:vAlign w:val="bottom"/>
          </w:tcPr>
          <w:p w14:paraId="3C3B3C21" w14:textId="77777777" w:rsidR="002C0C21" w:rsidRDefault="00F15D88">
            <w:pPr>
              <w:rPr>
                <w:del w:id="8139" w:author="Updates" w:date="2024-01-23T15:22:00Z"/>
                <w:sz w:val="20"/>
                <w:szCs w:val="20"/>
              </w:rPr>
            </w:pPr>
            <w:del w:id="8140" w:author="Updates" w:date="2024-01-23T15:22:00Z">
              <w:r>
                <w:rPr>
                  <w:rFonts w:eastAsia="Times New Roman"/>
                </w:rPr>
                <w:delText>planting plan should also meet any applicable local</w:delText>
              </w:r>
            </w:del>
          </w:p>
        </w:tc>
        <w:tc>
          <w:tcPr>
            <w:tcW w:w="2694" w:type="dxa"/>
            <w:gridSpan w:val="3"/>
            <w:vAlign w:val="bottom"/>
          </w:tcPr>
          <w:p w14:paraId="477E9C9F" w14:textId="77777777" w:rsidR="002C0C21" w:rsidRDefault="00F15D88">
            <w:pPr>
              <w:rPr>
                <w:del w:id="8141" w:author="Updates" w:date="2024-01-23T15:22:00Z"/>
                <w:sz w:val="20"/>
                <w:szCs w:val="20"/>
              </w:rPr>
            </w:pPr>
            <w:del w:id="8142" w:author="Updates" w:date="2024-01-23T15:22:00Z">
              <w:r>
                <w:rPr>
                  <w:rFonts w:eastAsia="Times New Roman"/>
                </w:rPr>
                <w:delText>areas are fully stabilized.</w:delText>
              </w:r>
            </w:del>
          </w:p>
        </w:tc>
        <w:tc>
          <w:tcPr>
            <w:tcW w:w="2478" w:type="dxa"/>
            <w:vAlign w:val="bottom"/>
          </w:tcPr>
          <w:p w14:paraId="5F4B6969" w14:textId="77777777" w:rsidR="002C0C21" w:rsidRDefault="002C0C21">
            <w:pPr>
              <w:rPr>
                <w:del w:id="8143" w:author="Updates" w:date="2024-01-23T15:22:00Z"/>
              </w:rPr>
            </w:pPr>
          </w:p>
        </w:tc>
        <w:tc>
          <w:tcPr>
            <w:tcW w:w="30" w:type="dxa"/>
            <w:vAlign w:val="bottom"/>
          </w:tcPr>
          <w:p w14:paraId="6B17BF54" w14:textId="77777777" w:rsidR="002C0C21" w:rsidRDefault="002C0C21">
            <w:pPr>
              <w:rPr>
                <w:del w:id="8144" w:author="Updates" w:date="2024-01-23T15:22:00Z"/>
                <w:sz w:val="1"/>
                <w:szCs w:val="1"/>
              </w:rPr>
            </w:pPr>
          </w:p>
        </w:tc>
      </w:tr>
      <w:tr w:rsidR="002C0C21" w14:paraId="115A954D" w14:textId="77777777" w:rsidTr="00E27C81">
        <w:trPr>
          <w:trHeight w:val="264"/>
          <w:del w:id="8145" w:author="Updates" w:date="2024-01-23T15:22:00Z"/>
        </w:trPr>
        <w:tc>
          <w:tcPr>
            <w:tcW w:w="3406" w:type="dxa"/>
            <w:gridSpan w:val="4"/>
            <w:vAlign w:val="bottom"/>
          </w:tcPr>
          <w:p w14:paraId="5A7A6664" w14:textId="77777777" w:rsidR="002C0C21" w:rsidRDefault="00F15D88">
            <w:pPr>
              <w:rPr>
                <w:del w:id="8146" w:author="Updates" w:date="2024-01-23T15:22:00Z"/>
                <w:sz w:val="20"/>
                <w:szCs w:val="20"/>
              </w:rPr>
            </w:pPr>
            <w:del w:id="8147" w:author="Updates" w:date="2024-01-23T15:22:00Z">
              <w:r>
                <w:rPr>
                  <w:rFonts w:eastAsia="Times New Roman"/>
                </w:rPr>
                <w:delText>landscaping requirements.</w:delText>
              </w:r>
            </w:del>
          </w:p>
        </w:tc>
        <w:tc>
          <w:tcPr>
            <w:tcW w:w="2084" w:type="dxa"/>
            <w:vAlign w:val="bottom"/>
          </w:tcPr>
          <w:p w14:paraId="24B6EE49" w14:textId="77777777" w:rsidR="002C0C21" w:rsidRDefault="002C0C21">
            <w:pPr>
              <w:rPr>
                <w:del w:id="8148" w:author="Updates" w:date="2024-01-23T15:22:00Z"/>
              </w:rPr>
            </w:pPr>
          </w:p>
        </w:tc>
        <w:tc>
          <w:tcPr>
            <w:tcW w:w="56" w:type="dxa"/>
            <w:vAlign w:val="bottom"/>
          </w:tcPr>
          <w:p w14:paraId="18E025D6" w14:textId="77777777" w:rsidR="002C0C21" w:rsidRDefault="002C0C21">
            <w:pPr>
              <w:rPr>
                <w:del w:id="8149" w:author="Updates" w:date="2024-01-23T15:22:00Z"/>
              </w:rPr>
            </w:pPr>
          </w:p>
        </w:tc>
        <w:tc>
          <w:tcPr>
            <w:tcW w:w="160" w:type="dxa"/>
            <w:vAlign w:val="bottom"/>
          </w:tcPr>
          <w:p w14:paraId="6A1848DF" w14:textId="77777777" w:rsidR="002C0C21" w:rsidRDefault="002C0C21">
            <w:pPr>
              <w:rPr>
                <w:del w:id="8150" w:author="Updates" w:date="2024-01-23T15:22:00Z"/>
              </w:rPr>
            </w:pPr>
          </w:p>
        </w:tc>
        <w:tc>
          <w:tcPr>
            <w:tcW w:w="2478" w:type="dxa"/>
            <w:vAlign w:val="bottom"/>
          </w:tcPr>
          <w:p w14:paraId="40B093D0" w14:textId="77777777" w:rsidR="002C0C21" w:rsidRDefault="002C0C21">
            <w:pPr>
              <w:rPr>
                <w:del w:id="8151" w:author="Updates" w:date="2024-01-23T15:22:00Z"/>
              </w:rPr>
            </w:pPr>
          </w:p>
        </w:tc>
        <w:tc>
          <w:tcPr>
            <w:tcW w:w="2478" w:type="dxa"/>
            <w:vAlign w:val="bottom"/>
          </w:tcPr>
          <w:p w14:paraId="5123759E" w14:textId="77777777" w:rsidR="002C0C21" w:rsidRDefault="002C0C21">
            <w:pPr>
              <w:rPr>
                <w:del w:id="8152" w:author="Updates" w:date="2024-01-23T15:22:00Z"/>
              </w:rPr>
            </w:pPr>
          </w:p>
        </w:tc>
        <w:tc>
          <w:tcPr>
            <w:tcW w:w="30" w:type="dxa"/>
            <w:vAlign w:val="bottom"/>
          </w:tcPr>
          <w:p w14:paraId="58640D2E" w14:textId="77777777" w:rsidR="002C0C21" w:rsidRDefault="002C0C21">
            <w:pPr>
              <w:rPr>
                <w:del w:id="8153" w:author="Updates" w:date="2024-01-23T15:22:00Z"/>
                <w:sz w:val="1"/>
                <w:szCs w:val="1"/>
              </w:rPr>
            </w:pPr>
          </w:p>
        </w:tc>
      </w:tr>
      <w:tr w:rsidR="002C0C21" w14:paraId="68D7A14D" w14:textId="77777777" w:rsidTr="00E27C81">
        <w:trPr>
          <w:trHeight w:val="306"/>
          <w:del w:id="8154" w:author="Updates" w:date="2024-01-23T15:22:00Z"/>
        </w:trPr>
        <w:tc>
          <w:tcPr>
            <w:tcW w:w="5490" w:type="dxa"/>
            <w:gridSpan w:val="5"/>
            <w:vMerge w:val="restart"/>
            <w:vAlign w:val="bottom"/>
          </w:tcPr>
          <w:p w14:paraId="5B1E5A8D" w14:textId="77777777" w:rsidR="002C0C21" w:rsidRDefault="00F15D88">
            <w:pPr>
              <w:rPr>
                <w:del w:id="8155" w:author="Updates" w:date="2024-01-23T15:22:00Z"/>
                <w:sz w:val="20"/>
                <w:szCs w:val="20"/>
              </w:rPr>
            </w:pPr>
            <w:del w:id="8156" w:author="Updates" w:date="2024-01-23T15:22:00Z">
              <w:r>
                <w:rPr>
                  <w:rFonts w:eastAsia="Times New Roman"/>
                </w:rPr>
                <w:delText>All exfiltrating bioretention areas must be designed</w:delText>
              </w:r>
            </w:del>
          </w:p>
        </w:tc>
        <w:tc>
          <w:tcPr>
            <w:tcW w:w="5172" w:type="dxa"/>
            <w:gridSpan w:val="4"/>
            <w:vAlign w:val="bottom"/>
          </w:tcPr>
          <w:p w14:paraId="3684BA2D" w14:textId="77777777" w:rsidR="002C0C21" w:rsidRDefault="00F15D88">
            <w:pPr>
              <w:rPr>
                <w:del w:id="8157" w:author="Updates" w:date="2024-01-23T15:22:00Z"/>
                <w:sz w:val="20"/>
                <w:szCs w:val="20"/>
              </w:rPr>
            </w:pPr>
            <w:del w:id="8158" w:author="Updates" w:date="2024-01-23T15:22:00Z">
              <w:r>
                <w:rPr>
                  <w:rFonts w:eastAsia="Times New Roman"/>
                </w:rPr>
                <w:delText>Place planting soils in 1-foot to 2-foot lifts and</w:delText>
              </w:r>
            </w:del>
          </w:p>
        </w:tc>
        <w:tc>
          <w:tcPr>
            <w:tcW w:w="30" w:type="dxa"/>
            <w:vAlign w:val="bottom"/>
          </w:tcPr>
          <w:p w14:paraId="1CE719DB" w14:textId="77777777" w:rsidR="002C0C21" w:rsidRDefault="002C0C21">
            <w:pPr>
              <w:rPr>
                <w:del w:id="8159" w:author="Updates" w:date="2024-01-23T15:22:00Z"/>
                <w:sz w:val="1"/>
                <w:szCs w:val="1"/>
              </w:rPr>
            </w:pPr>
          </w:p>
        </w:tc>
      </w:tr>
      <w:tr w:rsidR="002C0C21" w14:paraId="17E449D7" w14:textId="77777777" w:rsidTr="00E27C81">
        <w:trPr>
          <w:trHeight w:val="222"/>
          <w:del w:id="8160" w:author="Updates" w:date="2024-01-23T15:22:00Z"/>
        </w:trPr>
        <w:tc>
          <w:tcPr>
            <w:tcW w:w="5490" w:type="dxa"/>
            <w:gridSpan w:val="5"/>
            <w:vMerge/>
            <w:vAlign w:val="bottom"/>
          </w:tcPr>
          <w:p w14:paraId="3353F066" w14:textId="77777777" w:rsidR="002C0C21" w:rsidRDefault="002C0C21">
            <w:pPr>
              <w:rPr>
                <w:del w:id="8161" w:author="Updates" w:date="2024-01-23T15:22:00Z"/>
                <w:sz w:val="19"/>
                <w:szCs w:val="19"/>
              </w:rPr>
            </w:pPr>
          </w:p>
        </w:tc>
        <w:tc>
          <w:tcPr>
            <w:tcW w:w="5172" w:type="dxa"/>
            <w:gridSpan w:val="4"/>
            <w:vAlign w:val="bottom"/>
          </w:tcPr>
          <w:p w14:paraId="363A4256" w14:textId="77777777" w:rsidR="002C0C21" w:rsidRDefault="00F15D88">
            <w:pPr>
              <w:spacing w:line="222" w:lineRule="exact"/>
              <w:rPr>
                <w:del w:id="8162" w:author="Updates" w:date="2024-01-23T15:22:00Z"/>
                <w:sz w:val="20"/>
                <w:szCs w:val="20"/>
              </w:rPr>
            </w:pPr>
            <w:del w:id="8163" w:author="Updates" w:date="2024-01-23T15:22:00Z">
              <w:r>
                <w:rPr>
                  <w:rFonts w:eastAsia="Times New Roman"/>
                </w:rPr>
                <w:delText>compact them with minimal pressure until the</w:delText>
              </w:r>
            </w:del>
          </w:p>
        </w:tc>
        <w:tc>
          <w:tcPr>
            <w:tcW w:w="30" w:type="dxa"/>
            <w:vAlign w:val="bottom"/>
          </w:tcPr>
          <w:p w14:paraId="740FA971" w14:textId="77777777" w:rsidR="002C0C21" w:rsidRDefault="002C0C21">
            <w:pPr>
              <w:rPr>
                <w:del w:id="8164" w:author="Updates" w:date="2024-01-23T15:22:00Z"/>
                <w:sz w:val="1"/>
                <w:szCs w:val="1"/>
              </w:rPr>
            </w:pPr>
          </w:p>
        </w:tc>
      </w:tr>
      <w:tr w:rsidR="002C0C21" w14:paraId="26EE4E8D" w14:textId="77777777" w:rsidTr="00E27C81">
        <w:trPr>
          <w:trHeight w:val="264"/>
          <w:del w:id="8165" w:author="Updates" w:date="2024-01-23T15:22:00Z"/>
        </w:trPr>
        <w:tc>
          <w:tcPr>
            <w:tcW w:w="5490" w:type="dxa"/>
            <w:gridSpan w:val="5"/>
            <w:vAlign w:val="bottom"/>
          </w:tcPr>
          <w:p w14:paraId="2BF18543" w14:textId="77777777" w:rsidR="002C0C21" w:rsidRDefault="00F15D88">
            <w:pPr>
              <w:rPr>
                <w:del w:id="8166" w:author="Updates" w:date="2024-01-23T15:22:00Z"/>
                <w:sz w:val="20"/>
                <w:szCs w:val="20"/>
              </w:rPr>
            </w:pPr>
            <w:del w:id="8167" w:author="Updates" w:date="2024-01-23T15:22:00Z">
              <w:r>
                <w:rPr>
                  <w:rFonts w:eastAsia="Times New Roman"/>
                </w:rPr>
                <w:delText>to drain within 72 hours. However, rain gardens are</w:delText>
              </w:r>
            </w:del>
          </w:p>
        </w:tc>
        <w:tc>
          <w:tcPr>
            <w:tcW w:w="5172" w:type="dxa"/>
            <w:gridSpan w:val="4"/>
            <w:vAlign w:val="bottom"/>
          </w:tcPr>
          <w:p w14:paraId="6B92321B" w14:textId="77777777" w:rsidR="002C0C21" w:rsidRDefault="00F15D88">
            <w:pPr>
              <w:rPr>
                <w:del w:id="8168" w:author="Updates" w:date="2024-01-23T15:22:00Z"/>
                <w:sz w:val="20"/>
                <w:szCs w:val="20"/>
              </w:rPr>
            </w:pPr>
            <w:del w:id="8169" w:author="Updates" w:date="2024-01-23T15:22:00Z">
              <w:r>
                <w:rPr>
                  <w:rFonts w:eastAsia="Times New Roman"/>
                </w:rPr>
                <w:delText>desired elevation is reached. Some engineers suggest</w:delText>
              </w:r>
            </w:del>
          </w:p>
        </w:tc>
        <w:tc>
          <w:tcPr>
            <w:tcW w:w="30" w:type="dxa"/>
            <w:vAlign w:val="bottom"/>
          </w:tcPr>
          <w:p w14:paraId="62991CAF" w14:textId="77777777" w:rsidR="002C0C21" w:rsidRDefault="002C0C21">
            <w:pPr>
              <w:rPr>
                <w:del w:id="8170" w:author="Updates" w:date="2024-01-23T15:22:00Z"/>
                <w:sz w:val="1"/>
                <w:szCs w:val="1"/>
              </w:rPr>
            </w:pPr>
          </w:p>
        </w:tc>
      </w:tr>
      <w:tr w:rsidR="002C0C21" w14:paraId="1183AAC7" w14:textId="77777777" w:rsidTr="00E27C81">
        <w:trPr>
          <w:trHeight w:val="264"/>
          <w:del w:id="8171" w:author="Updates" w:date="2024-01-23T15:22:00Z"/>
        </w:trPr>
        <w:tc>
          <w:tcPr>
            <w:tcW w:w="5490" w:type="dxa"/>
            <w:gridSpan w:val="5"/>
            <w:vAlign w:val="bottom"/>
          </w:tcPr>
          <w:p w14:paraId="1F483D0F" w14:textId="77777777" w:rsidR="002C0C21" w:rsidRDefault="00F15D88">
            <w:pPr>
              <w:rPr>
                <w:del w:id="8172" w:author="Updates" w:date="2024-01-23T15:22:00Z"/>
                <w:sz w:val="20"/>
                <w:szCs w:val="20"/>
              </w:rPr>
            </w:pPr>
            <w:del w:id="8173" w:author="Updates" w:date="2024-01-23T15:22:00Z">
              <w:r>
                <w:rPr>
                  <w:rFonts w:eastAsia="Times New Roman"/>
                </w:rPr>
                <w:delText>typically designed to drain water within a day and are</w:delText>
              </w:r>
            </w:del>
          </w:p>
        </w:tc>
        <w:tc>
          <w:tcPr>
            <w:tcW w:w="5172" w:type="dxa"/>
            <w:gridSpan w:val="4"/>
            <w:vAlign w:val="bottom"/>
          </w:tcPr>
          <w:p w14:paraId="315B2704" w14:textId="77777777" w:rsidR="002C0C21" w:rsidRDefault="00F15D88">
            <w:pPr>
              <w:rPr>
                <w:del w:id="8174" w:author="Updates" w:date="2024-01-23T15:22:00Z"/>
                <w:sz w:val="20"/>
                <w:szCs w:val="20"/>
              </w:rPr>
            </w:pPr>
            <w:del w:id="8175" w:author="Updates" w:date="2024-01-23T15:22:00Z">
              <w:r>
                <w:rPr>
                  <w:rFonts w:eastAsia="Times New Roman"/>
                </w:rPr>
                <w:delText>flooding the cell between each lift placement in lieu</w:delText>
              </w:r>
            </w:del>
          </w:p>
        </w:tc>
        <w:tc>
          <w:tcPr>
            <w:tcW w:w="30" w:type="dxa"/>
            <w:vAlign w:val="bottom"/>
          </w:tcPr>
          <w:p w14:paraId="10F491A2" w14:textId="77777777" w:rsidR="002C0C21" w:rsidRDefault="002C0C21">
            <w:pPr>
              <w:rPr>
                <w:del w:id="8176" w:author="Updates" w:date="2024-01-23T15:22:00Z"/>
                <w:sz w:val="1"/>
                <w:szCs w:val="1"/>
              </w:rPr>
            </w:pPr>
          </w:p>
        </w:tc>
      </w:tr>
      <w:tr w:rsidR="002C0C21" w14:paraId="147222FE" w14:textId="77777777" w:rsidTr="00E27C81">
        <w:trPr>
          <w:trHeight w:val="306"/>
          <w:del w:id="8177" w:author="Updates" w:date="2024-01-23T15:22:00Z"/>
        </w:trPr>
        <w:tc>
          <w:tcPr>
            <w:tcW w:w="3406" w:type="dxa"/>
            <w:gridSpan w:val="4"/>
            <w:vAlign w:val="bottom"/>
          </w:tcPr>
          <w:p w14:paraId="033B4D3E" w14:textId="77777777" w:rsidR="002C0C21" w:rsidRDefault="00F15D88">
            <w:pPr>
              <w:rPr>
                <w:del w:id="8178" w:author="Updates" w:date="2024-01-23T15:22:00Z"/>
                <w:sz w:val="20"/>
                <w:szCs w:val="20"/>
              </w:rPr>
            </w:pPr>
            <w:del w:id="8179" w:author="Updates" w:date="2024-01-23T15:22:00Z">
              <w:r>
                <w:rPr>
                  <w:rFonts w:eastAsia="Times New Roman"/>
                </w:rPr>
                <w:delText>thus unlikely to breed mosquitoes.</w:delText>
              </w:r>
            </w:del>
          </w:p>
        </w:tc>
        <w:tc>
          <w:tcPr>
            <w:tcW w:w="2084" w:type="dxa"/>
            <w:vAlign w:val="bottom"/>
          </w:tcPr>
          <w:p w14:paraId="150EF8CD" w14:textId="77777777" w:rsidR="007C241E" w:rsidRDefault="007C241E">
            <w:pPr>
              <w:rPr>
                <w:del w:id="8180" w:author="Updates" w:date="2024-01-23T15:22:00Z"/>
                <w:sz w:val="24"/>
                <w:szCs w:val="24"/>
              </w:rPr>
            </w:pPr>
          </w:p>
        </w:tc>
        <w:tc>
          <w:tcPr>
            <w:tcW w:w="2694" w:type="dxa"/>
            <w:gridSpan w:val="3"/>
            <w:vAlign w:val="bottom"/>
          </w:tcPr>
          <w:p w14:paraId="7A6B8991" w14:textId="77777777" w:rsidR="007C241E" w:rsidRPr="00E27C81" w:rsidRDefault="00F15D88">
            <w:pPr>
              <w:rPr>
                <w:del w:id="8181" w:author="Updates" w:date="2024-01-23T15:22:00Z"/>
                <w:rFonts w:eastAsia="Times New Roman"/>
              </w:rPr>
            </w:pPr>
            <w:del w:id="8182" w:author="Updates" w:date="2024-01-23T15:22:00Z">
              <w:r>
                <w:rPr>
                  <w:rFonts w:eastAsia="Times New Roman"/>
                </w:rPr>
                <w:delText>of compaction.</w:delText>
              </w:r>
            </w:del>
          </w:p>
        </w:tc>
        <w:tc>
          <w:tcPr>
            <w:tcW w:w="2478" w:type="dxa"/>
            <w:vAlign w:val="bottom"/>
          </w:tcPr>
          <w:p w14:paraId="0A898042" w14:textId="77777777" w:rsidR="002C0C21" w:rsidRDefault="002C0C21">
            <w:pPr>
              <w:rPr>
                <w:del w:id="8183" w:author="Updates" w:date="2024-01-23T15:22:00Z"/>
                <w:sz w:val="24"/>
                <w:szCs w:val="24"/>
              </w:rPr>
            </w:pPr>
          </w:p>
        </w:tc>
        <w:tc>
          <w:tcPr>
            <w:tcW w:w="30" w:type="dxa"/>
            <w:vAlign w:val="bottom"/>
          </w:tcPr>
          <w:p w14:paraId="580A0BC3" w14:textId="77777777" w:rsidR="002C0C21" w:rsidRDefault="002C0C21">
            <w:pPr>
              <w:rPr>
                <w:del w:id="8184" w:author="Updates" w:date="2024-01-23T15:22:00Z"/>
                <w:sz w:val="1"/>
                <w:szCs w:val="1"/>
              </w:rPr>
            </w:pPr>
          </w:p>
        </w:tc>
      </w:tr>
      <w:tr w:rsidR="002C0C21" w14:paraId="167C7A7B" w14:textId="77777777" w:rsidTr="00E27C81">
        <w:trPr>
          <w:trHeight w:val="502"/>
          <w:del w:id="8185" w:author="Updates" w:date="2024-01-23T15:22:00Z"/>
        </w:trPr>
        <w:tc>
          <w:tcPr>
            <w:tcW w:w="5490" w:type="dxa"/>
            <w:gridSpan w:val="5"/>
            <w:vAlign w:val="bottom"/>
          </w:tcPr>
          <w:p w14:paraId="79B51401" w14:textId="77777777" w:rsidR="002C0C21" w:rsidRDefault="00F15D88">
            <w:pPr>
              <w:rPr>
                <w:del w:id="8186" w:author="Updates" w:date="2024-01-23T15:22:00Z"/>
                <w:sz w:val="20"/>
                <w:szCs w:val="20"/>
              </w:rPr>
            </w:pPr>
            <w:del w:id="8187" w:author="Updates" w:date="2024-01-23T15:22:00Z">
              <w:r>
                <w:rPr>
                  <w:rFonts w:eastAsia="Times New Roman"/>
                </w:rPr>
                <w:delText>Bioretention cells, including rain gardens, require</w:delText>
              </w:r>
            </w:del>
          </w:p>
        </w:tc>
        <w:tc>
          <w:tcPr>
            <w:tcW w:w="2694" w:type="dxa"/>
            <w:gridSpan w:val="3"/>
            <w:vAlign w:val="bottom"/>
          </w:tcPr>
          <w:p w14:paraId="32CD713C" w14:textId="77777777" w:rsidR="002C0C21" w:rsidRPr="0082031E" w:rsidRDefault="00F15D88">
            <w:pPr>
              <w:rPr>
                <w:del w:id="8188" w:author="Updates" w:date="2024-01-23T15:22:00Z"/>
                <w:sz w:val="20"/>
                <w:szCs w:val="20"/>
              </w:rPr>
            </w:pPr>
            <w:del w:id="8189" w:author="Updates" w:date="2024-01-23T15:22:00Z">
              <w:r w:rsidRPr="0082031E">
                <w:rPr>
                  <w:rFonts w:ascii="Impact" w:eastAsia="Impact" w:hAnsi="Impact" w:cs="Impact"/>
                  <w:bCs/>
                  <w:sz w:val="24"/>
                  <w:szCs w:val="24"/>
                </w:rPr>
                <w:delText>Maintenance</w:delText>
              </w:r>
            </w:del>
          </w:p>
        </w:tc>
        <w:tc>
          <w:tcPr>
            <w:tcW w:w="2478" w:type="dxa"/>
            <w:vAlign w:val="bottom"/>
          </w:tcPr>
          <w:p w14:paraId="0E7DE2D7" w14:textId="77777777" w:rsidR="002C0C21" w:rsidRDefault="002C0C21">
            <w:pPr>
              <w:rPr>
                <w:del w:id="8190" w:author="Updates" w:date="2024-01-23T15:22:00Z"/>
                <w:sz w:val="24"/>
                <w:szCs w:val="24"/>
              </w:rPr>
            </w:pPr>
          </w:p>
        </w:tc>
        <w:tc>
          <w:tcPr>
            <w:tcW w:w="30" w:type="dxa"/>
            <w:vAlign w:val="bottom"/>
          </w:tcPr>
          <w:p w14:paraId="0E7415FE" w14:textId="77777777" w:rsidR="002C0C21" w:rsidRDefault="002C0C21">
            <w:pPr>
              <w:rPr>
                <w:del w:id="8191" w:author="Updates" w:date="2024-01-23T15:22:00Z"/>
                <w:sz w:val="1"/>
                <w:szCs w:val="1"/>
              </w:rPr>
            </w:pPr>
          </w:p>
        </w:tc>
      </w:tr>
      <w:tr w:rsidR="002C0C21" w14:paraId="029FC876" w14:textId="77777777" w:rsidTr="00E27C81">
        <w:trPr>
          <w:trHeight w:val="264"/>
          <w:del w:id="8192" w:author="Updates" w:date="2024-01-23T15:22:00Z"/>
        </w:trPr>
        <w:tc>
          <w:tcPr>
            <w:tcW w:w="5490" w:type="dxa"/>
            <w:gridSpan w:val="5"/>
            <w:vAlign w:val="bottom"/>
          </w:tcPr>
          <w:p w14:paraId="407385EB" w14:textId="77777777" w:rsidR="002C0C21" w:rsidRDefault="00F15D88">
            <w:pPr>
              <w:rPr>
                <w:del w:id="8193" w:author="Updates" w:date="2024-01-23T15:22:00Z"/>
                <w:sz w:val="20"/>
                <w:szCs w:val="20"/>
              </w:rPr>
            </w:pPr>
            <w:del w:id="8194" w:author="Updates" w:date="2024-01-23T15:22:00Z">
              <w:r>
                <w:rPr>
                  <w:rFonts w:eastAsia="Times New Roman"/>
                </w:rPr>
                <w:delText>pretreatment, such as a vegetated filter strip. A stone</w:delText>
              </w:r>
            </w:del>
          </w:p>
        </w:tc>
        <w:tc>
          <w:tcPr>
            <w:tcW w:w="5172" w:type="dxa"/>
            <w:gridSpan w:val="4"/>
            <w:vAlign w:val="bottom"/>
          </w:tcPr>
          <w:p w14:paraId="2AE55BEB" w14:textId="77777777" w:rsidR="002C0C21" w:rsidRDefault="00F15D88">
            <w:pPr>
              <w:rPr>
                <w:del w:id="8195" w:author="Updates" w:date="2024-01-23T15:22:00Z"/>
                <w:sz w:val="20"/>
                <w:szCs w:val="20"/>
              </w:rPr>
            </w:pPr>
            <w:del w:id="8196" w:author="Updates" w:date="2024-01-23T15:22:00Z">
              <w:r>
                <w:rPr>
                  <w:rFonts w:eastAsia="Times New Roman"/>
                </w:rPr>
                <w:delText>Premature failure of bioretention areas is a significant</w:delText>
              </w:r>
            </w:del>
          </w:p>
        </w:tc>
        <w:tc>
          <w:tcPr>
            <w:tcW w:w="30" w:type="dxa"/>
            <w:vAlign w:val="bottom"/>
          </w:tcPr>
          <w:p w14:paraId="3C040E27" w14:textId="77777777" w:rsidR="002C0C21" w:rsidRDefault="002C0C21">
            <w:pPr>
              <w:rPr>
                <w:del w:id="8197" w:author="Updates" w:date="2024-01-23T15:22:00Z"/>
                <w:sz w:val="1"/>
                <w:szCs w:val="1"/>
              </w:rPr>
            </w:pPr>
          </w:p>
        </w:tc>
      </w:tr>
      <w:tr w:rsidR="002C0C21" w14:paraId="6AB6EAD7" w14:textId="77777777" w:rsidTr="00E27C81">
        <w:trPr>
          <w:trHeight w:val="264"/>
          <w:del w:id="8198" w:author="Updates" w:date="2024-01-23T15:22:00Z"/>
        </w:trPr>
        <w:tc>
          <w:tcPr>
            <w:tcW w:w="5490" w:type="dxa"/>
            <w:gridSpan w:val="5"/>
            <w:vAlign w:val="bottom"/>
          </w:tcPr>
          <w:p w14:paraId="46DA059F" w14:textId="77777777" w:rsidR="002C0C21" w:rsidRDefault="00F15D88">
            <w:pPr>
              <w:rPr>
                <w:del w:id="8199" w:author="Updates" w:date="2024-01-23T15:22:00Z"/>
                <w:sz w:val="20"/>
                <w:szCs w:val="20"/>
              </w:rPr>
            </w:pPr>
            <w:del w:id="8200" w:author="Updates" w:date="2024-01-23T15:22:00Z">
              <w:r>
                <w:rPr>
                  <w:rFonts w:eastAsia="Times New Roman"/>
                </w:rPr>
                <w:delText>or pea gravel diaphragm or, even better, a concrete</w:delText>
              </w:r>
            </w:del>
          </w:p>
        </w:tc>
        <w:tc>
          <w:tcPr>
            <w:tcW w:w="5172" w:type="dxa"/>
            <w:gridSpan w:val="4"/>
            <w:vAlign w:val="bottom"/>
          </w:tcPr>
          <w:p w14:paraId="35168BCB" w14:textId="77777777" w:rsidR="002C0C21" w:rsidRDefault="00F15D88">
            <w:pPr>
              <w:rPr>
                <w:del w:id="8201" w:author="Updates" w:date="2024-01-23T15:22:00Z"/>
                <w:sz w:val="20"/>
                <w:szCs w:val="20"/>
              </w:rPr>
            </w:pPr>
            <w:del w:id="8202" w:author="Updates" w:date="2024-01-23T15:22:00Z">
              <w:r>
                <w:rPr>
                  <w:rFonts w:eastAsia="Times New Roman"/>
                </w:rPr>
                <w:delText>issue caused by lack of regular maintenance.</w:delText>
              </w:r>
            </w:del>
          </w:p>
        </w:tc>
        <w:tc>
          <w:tcPr>
            <w:tcW w:w="30" w:type="dxa"/>
            <w:vAlign w:val="bottom"/>
          </w:tcPr>
          <w:p w14:paraId="3CFDABDC" w14:textId="77777777" w:rsidR="002C0C21" w:rsidRDefault="002C0C21">
            <w:pPr>
              <w:rPr>
                <w:del w:id="8203" w:author="Updates" w:date="2024-01-23T15:22:00Z"/>
                <w:sz w:val="1"/>
                <w:szCs w:val="1"/>
              </w:rPr>
            </w:pPr>
          </w:p>
        </w:tc>
      </w:tr>
      <w:tr w:rsidR="002C0C21" w14:paraId="10CADCC0" w14:textId="77777777" w:rsidTr="00E27C81">
        <w:trPr>
          <w:trHeight w:val="264"/>
          <w:del w:id="8204" w:author="Updates" w:date="2024-01-23T15:22:00Z"/>
        </w:trPr>
        <w:tc>
          <w:tcPr>
            <w:tcW w:w="5490" w:type="dxa"/>
            <w:gridSpan w:val="5"/>
            <w:vAlign w:val="bottom"/>
          </w:tcPr>
          <w:p w14:paraId="065C24BB" w14:textId="77777777" w:rsidR="002C0C21" w:rsidRDefault="00F15D88">
            <w:pPr>
              <w:rPr>
                <w:del w:id="8205" w:author="Updates" w:date="2024-01-23T15:22:00Z"/>
                <w:sz w:val="20"/>
                <w:szCs w:val="20"/>
              </w:rPr>
            </w:pPr>
            <w:del w:id="8206" w:author="Updates" w:date="2024-01-23T15:22:00Z">
              <w:r>
                <w:rPr>
                  <w:rFonts w:eastAsia="Times New Roman"/>
                </w:rPr>
                <w:delText>level spreader upstream of a filter strip will enhance</w:delText>
              </w:r>
            </w:del>
          </w:p>
        </w:tc>
        <w:tc>
          <w:tcPr>
            <w:tcW w:w="5172" w:type="dxa"/>
            <w:gridSpan w:val="4"/>
            <w:vAlign w:val="bottom"/>
          </w:tcPr>
          <w:p w14:paraId="17F9DF9F" w14:textId="77777777" w:rsidR="002C0C21" w:rsidRDefault="00F15D88">
            <w:pPr>
              <w:rPr>
                <w:del w:id="8207" w:author="Updates" w:date="2024-01-23T15:22:00Z"/>
                <w:sz w:val="20"/>
                <w:szCs w:val="20"/>
              </w:rPr>
            </w:pPr>
            <w:del w:id="8208" w:author="Updates" w:date="2024-01-23T15:22:00Z">
              <w:r>
                <w:rPr>
                  <w:rFonts w:eastAsia="Times New Roman"/>
                </w:rPr>
                <w:delText>Ensuring long-term maintenance involves sustained</w:delText>
              </w:r>
            </w:del>
          </w:p>
        </w:tc>
        <w:tc>
          <w:tcPr>
            <w:tcW w:w="30" w:type="dxa"/>
            <w:vAlign w:val="bottom"/>
          </w:tcPr>
          <w:p w14:paraId="68048763" w14:textId="77777777" w:rsidR="002C0C21" w:rsidRDefault="002C0C21">
            <w:pPr>
              <w:rPr>
                <w:del w:id="8209" w:author="Updates" w:date="2024-01-23T15:22:00Z"/>
                <w:sz w:val="1"/>
                <w:szCs w:val="1"/>
              </w:rPr>
            </w:pPr>
          </w:p>
        </w:tc>
      </w:tr>
      <w:tr w:rsidR="002C0C21" w14:paraId="2D329256" w14:textId="77777777" w:rsidTr="00E27C81">
        <w:trPr>
          <w:trHeight w:val="264"/>
          <w:del w:id="8210" w:author="Updates" w:date="2024-01-23T15:22:00Z"/>
        </w:trPr>
        <w:tc>
          <w:tcPr>
            <w:tcW w:w="3406" w:type="dxa"/>
            <w:gridSpan w:val="4"/>
            <w:vAlign w:val="bottom"/>
          </w:tcPr>
          <w:p w14:paraId="518367EC" w14:textId="77777777" w:rsidR="002C0C21" w:rsidRDefault="00F15D88">
            <w:pPr>
              <w:rPr>
                <w:del w:id="8211" w:author="Updates" w:date="2024-01-23T15:22:00Z"/>
                <w:sz w:val="20"/>
                <w:szCs w:val="20"/>
              </w:rPr>
            </w:pPr>
            <w:del w:id="8212" w:author="Updates" w:date="2024-01-23T15:22:00Z">
              <w:r>
                <w:rPr>
                  <w:rFonts w:eastAsia="Times New Roman"/>
                </w:rPr>
                <w:delText>sheet flow and sediment removal.</w:delText>
              </w:r>
            </w:del>
          </w:p>
        </w:tc>
        <w:tc>
          <w:tcPr>
            <w:tcW w:w="2084" w:type="dxa"/>
            <w:vAlign w:val="bottom"/>
          </w:tcPr>
          <w:p w14:paraId="3936AF16" w14:textId="77777777" w:rsidR="002C0C21" w:rsidRDefault="002C0C21">
            <w:pPr>
              <w:rPr>
                <w:del w:id="8213" w:author="Updates" w:date="2024-01-23T15:22:00Z"/>
              </w:rPr>
            </w:pPr>
          </w:p>
        </w:tc>
        <w:tc>
          <w:tcPr>
            <w:tcW w:w="5172" w:type="dxa"/>
            <w:gridSpan w:val="4"/>
            <w:vAlign w:val="bottom"/>
          </w:tcPr>
          <w:p w14:paraId="01E7BD7B" w14:textId="77777777" w:rsidR="002C0C21" w:rsidRDefault="00F15D88">
            <w:pPr>
              <w:rPr>
                <w:del w:id="8214" w:author="Updates" w:date="2024-01-23T15:22:00Z"/>
                <w:sz w:val="20"/>
                <w:szCs w:val="20"/>
              </w:rPr>
            </w:pPr>
            <w:del w:id="8215" w:author="Updates" w:date="2024-01-23T15:22:00Z">
              <w:r>
                <w:rPr>
                  <w:rFonts w:eastAsia="Times New Roman"/>
                </w:rPr>
                <w:delText>public education and deed restrictions or covenants</w:delText>
              </w:r>
            </w:del>
          </w:p>
        </w:tc>
        <w:tc>
          <w:tcPr>
            <w:tcW w:w="30" w:type="dxa"/>
            <w:vAlign w:val="bottom"/>
          </w:tcPr>
          <w:p w14:paraId="325CCD09" w14:textId="77777777" w:rsidR="002C0C21" w:rsidRDefault="002C0C21">
            <w:pPr>
              <w:rPr>
                <w:del w:id="8216" w:author="Updates" w:date="2024-01-23T15:22:00Z"/>
                <w:sz w:val="1"/>
                <w:szCs w:val="1"/>
              </w:rPr>
            </w:pPr>
          </w:p>
        </w:tc>
      </w:tr>
      <w:tr w:rsidR="002C0C21" w14:paraId="27D4DCE0" w14:textId="77777777" w:rsidTr="00E27C81">
        <w:trPr>
          <w:trHeight w:val="264"/>
          <w:del w:id="8217" w:author="Updates" w:date="2024-01-23T15:22:00Z"/>
        </w:trPr>
        <w:tc>
          <w:tcPr>
            <w:tcW w:w="5490" w:type="dxa"/>
            <w:gridSpan w:val="5"/>
            <w:vAlign w:val="bottom"/>
          </w:tcPr>
          <w:p w14:paraId="0824C357" w14:textId="77777777" w:rsidR="002C0C21" w:rsidRDefault="00F15D88">
            <w:pPr>
              <w:rPr>
                <w:del w:id="8218" w:author="Updates" w:date="2024-01-23T15:22:00Z"/>
                <w:sz w:val="20"/>
                <w:szCs w:val="20"/>
              </w:rPr>
            </w:pPr>
            <w:del w:id="8219" w:author="Updates" w:date="2024-01-23T15:22:00Z">
              <w:r>
                <w:rPr>
                  <w:rFonts w:eastAsia="Times New Roman"/>
                </w:rPr>
                <w:delText>Bioretention cells can be dosed with sheet flow, a</w:delText>
              </w:r>
            </w:del>
          </w:p>
        </w:tc>
        <w:tc>
          <w:tcPr>
            <w:tcW w:w="5172" w:type="dxa"/>
            <w:gridSpan w:val="4"/>
            <w:vAlign w:val="bottom"/>
          </w:tcPr>
          <w:p w14:paraId="056688C5" w14:textId="77777777" w:rsidR="002C0C21" w:rsidRDefault="00F15D88">
            <w:pPr>
              <w:rPr>
                <w:del w:id="8220" w:author="Updates" w:date="2024-01-23T15:22:00Z"/>
                <w:sz w:val="20"/>
                <w:szCs w:val="20"/>
              </w:rPr>
            </w:pPr>
            <w:del w:id="8221" w:author="Updates" w:date="2024-01-23T15:22:00Z">
              <w:r>
                <w:rPr>
                  <w:rFonts w:eastAsia="Times New Roman"/>
                </w:rPr>
                <w:delText>for privately owned cells. Bioretention areas require</w:delText>
              </w:r>
            </w:del>
          </w:p>
        </w:tc>
        <w:tc>
          <w:tcPr>
            <w:tcW w:w="30" w:type="dxa"/>
            <w:vAlign w:val="bottom"/>
          </w:tcPr>
          <w:p w14:paraId="4999AED4" w14:textId="77777777" w:rsidR="002C0C21" w:rsidRDefault="002C0C21">
            <w:pPr>
              <w:rPr>
                <w:del w:id="8222" w:author="Updates" w:date="2024-01-23T15:22:00Z"/>
                <w:sz w:val="1"/>
                <w:szCs w:val="1"/>
              </w:rPr>
            </w:pPr>
          </w:p>
        </w:tc>
      </w:tr>
      <w:tr w:rsidR="002C0C21" w14:paraId="1CD4370D" w14:textId="77777777" w:rsidTr="00E27C81">
        <w:trPr>
          <w:trHeight w:val="264"/>
          <w:del w:id="8223" w:author="Updates" w:date="2024-01-23T15:22:00Z"/>
        </w:trPr>
        <w:tc>
          <w:tcPr>
            <w:tcW w:w="5490" w:type="dxa"/>
            <w:gridSpan w:val="5"/>
            <w:vAlign w:val="bottom"/>
          </w:tcPr>
          <w:p w14:paraId="2C2A3965" w14:textId="77777777" w:rsidR="002C0C21" w:rsidRDefault="00F15D88">
            <w:pPr>
              <w:rPr>
                <w:del w:id="8224" w:author="Updates" w:date="2024-01-23T15:22:00Z"/>
                <w:sz w:val="20"/>
                <w:szCs w:val="20"/>
              </w:rPr>
            </w:pPr>
            <w:del w:id="8225" w:author="Updates" w:date="2024-01-23T15:22:00Z">
              <w:r>
                <w:rPr>
                  <w:rFonts w:eastAsia="Times New Roman"/>
                </w:rPr>
                <w:delText>surface inlet, or pipe flow. When using a surface</w:delText>
              </w:r>
            </w:del>
          </w:p>
        </w:tc>
        <w:tc>
          <w:tcPr>
            <w:tcW w:w="5172" w:type="dxa"/>
            <w:gridSpan w:val="4"/>
            <w:vAlign w:val="bottom"/>
          </w:tcPr>
          <w:p w14:paraId="6AE89E1F" w14:textId="77777777" w:rsidR="002C0C21" w:rsidRDefault="00F15D88">
            <w:pPr>
              <w:rPr>
                <w:del w:id="8226" w:author="Updates" w:date="2024-01-23T15:22:00Z"/>
                <w:sz w:val="20"/>
                <w:szCs w:val="20"/>
              </w:rPr>
            </w:pPr>
            <w:del w:id="8227" w:author="Updates" w:date="2024-01-23T15:22:00Z">
              <w:r>
                <w:rPr>
                  <w:rFonts w:eastAsia="Times New Roman"/>
                </w:rPr>
                <w:delText>careful attention while plants are being established</w:delText>
              </w:r>
            </w:del>
          </w:p>
        </w:tc>
        <w:tc>
          <w:tcPr>
            <w:tcW w:w="30" w:type="dxa"/>
            <w:vAlign w:val="bottom"/>
          </w:tcPr>
          <w:p w14:paraId="79070192" w14:textId="77777777" w:rsidR="002C0C21" w:rsidRDefault="002C0C21">
            <w:pPr>
              <w:rPr>
                <w:del w:id="8228" w:author="Updates" w:date="2024-01-23T15:22:00Z"/>
                <w:sz w:val="1"/>
                <w:szCs w:val="1"/>
              </w:rPr>
            </w:pPr>
          </w:p>
        </w:tc>
      </w:tr>
      <w:tr w:rsidR="002C0C21" w14:paraId="7872911D" w14:textId="77777777" w:rsidTr="00E27C81">
        <w:trPr>
          <w:trHeight w:val="201"/>
          <w:del w:id="8229" w:author="Updates" w:date="2024-01-23T15:22:00Z"/>
        </w:trPr>
        <w:tc>
          <w:tcPr>
            <w:tcW w:w="3366" w:type="dxa"/>
            <w:gridSpan w:val="3"/>
            <w:vAlign w:val="bottom"/>
          </w:tcPr>
          <w:p w14:paraId="1450AEB0" w14:textId="77777777" w:rsidR="002C0C21" w:rsidRDefault="00F15D88">
            <w:pPr>
              <w:spacing w:line="201" w:lineRule="exact"/>
              <w:rPr>
                <w:del w:id="8230" w:author="Updates" w:date="2024-01-23T15:22:00Z"/>
                <w:sz w:val="20"/>
                <w:szCs w:val="20"/>
              </w:rPr>
            </w:pPr>
            <w:del w:id="8231" w:author="Updates" w:date="2024-01-23T15:22:00Z">
              <w:r>
                <w:rPr>
                  <w:rFonts w:eastAsia="Times New Roman"/>
                </w:rPr>
                <w:delText>inlet, first direct the flow to a</w:delText>
              </w:r>
            </w:del>
          </w:p>
        </w:tc>
        <w:tc>
          <w:tcPr>
            <w:tcW w:w="2124" w:type="dxa"/>
            <w:gridSpan w:val="2"/>
            <w:vAlign w:val="bottom"/>
          </w:tcPr>
          <w:p w14:paraId="764A5BEB" w14:textId="77777777" w:rsidR="002C0C21" w:rsidRDefault="002C0C21">
            <w:pPr>
              <w:rPr>
                <w:del w:id="8232" w:author="Updates" w:date="2024-01-23T15:22:00Z"/>
                <w:sz w:val="17"/>
                <w:szCs w:val="17"/>
              </w:rPr>
            </w:pPr>
          </w:p>
        </w:tc>
        <w:tc>
          <w:tcPr>
            <w:tcW w:w="56" w:type="dxa"/>
            <w:vAlign w:val="bottom"/>
          </w:tcPr>
          <w:p w14:paraId="1DB5393D" w14:textId="77777777" w:rsidR="002C0C21" w:rsidRDefault="002C0C21">
            <w:pPr>
              <w:rPr>
                <w:del w:id="8233" w:author="Updates" w:date="2024-01-23T15:22:00Z"/>
                <w:sz w:val="17"/>
                <w:szCs w:val="17"/>
              </w:rPr>
            </w:pPr>
          </w:p>
        </w:tc>
        <w:tc>
          <w:tcPr>
            <w:tcW w:w="160" w:type="dxa"/>
            <w:vAlign w:val="bottom"/>
          </w:tcPr>
          <w:p w14:paraId="4C619E2B" w14:textId="77777777" w:rsidR="002C0C21" w:rsidRDefault="002C0C21">
            <w:pPr>
              <w:rPr>
                <w:del w:id="8234" w:author="Updates" w:date="2024-01-23T15:22:00Z"/>
                <w:sz w:val="17"/>
                <w:szCs w:val="17"/>
              </w:rPr>
            </w:pPr>
          </w:p>
        </w:tc>
        <w:tc>
          <w:tcPr>
            <w:tcW w:w="2478" w:type="dxa"/>
            <w:vAlign w:val="bottom"/>
          </w:tcPr>
          <w:p w14:paraId="57FDBCA0" w14:textId="77777777" w:rsidR="002C0C21" w:rsidRDefault="002C0C21">
            <w:pPr>
              <w:rPr>
                <w:del w:id="8235" w:author="Updates" w:date="2024-01-23T15:22:00Z"/>
                <w:sz w:val="17"/>
                <w:szCs w:val="17"/>
              </w:rPr>
            </w:pPr>
          </w:p>
        </w:tc>
        <w:tc>
          <w:tcPr>
            <w:tcW w:w="2478" w:type="dxa"/>
            <w:vAlign w:val="bottom"/>
          </w:tcPr>
          <w:p w14:paraId="3C3A1A45" w14:textId="77777777" w:rsidR="002C0C21" w:rsidRDefault="002C0C21">
            <w:pPr>
              <w:rPr>
                <w:del w:id="8236" w:author="Updates" w:date="2024-01-23T15:22:00Z"/>
                <w:sz w:val="17"/>
                <w:szCs w:val="17"/>
              </w:rPr>
            </w:pPr>
          </w:p>
        </w:tc>
        <w:tc>
          <w:tcPr>
            <w:tcW w:w="30" w:type="dxa"/>
            <w:vAlign w:val="bottom"/>
          </w:tcPr>
          <w:p w14:paraId="1C0EA23C" w14:textId="77777777" w:rsidR="002C0C21" w:rsidRDefault="002C0C21">
            <w:pPr>
              <w:rPr>
                <w:del w:id="8237" w:author="Updates" w:date="2024-01-23T15:22:00Z"/>
                <w:sz w:val="1"/>
                <w:szCs w:val="1"/>
              </w:rPr>
            </w:pPr>
          </w:p>
        </w:tc>
      </w:tr>
      <w:tr w:rsidR="002C0C21" w14:paraId="23DC0E22" w14:textId="77777777" w:rsidTr="00E27C81">
        <w:trPr>
          <w:trHeight w:val="291"/>
          <w:del w:id="8238" w:author="Updates" w:date="2024-01-23T15:22:00Z"/>
        </w:trPr>
        <w:tc>
          <w:tcPr>
            <w:tcW w:w="3330" w:type="dxa"/>
            <w:vAlign w:val="bottom"/>
          </w:tcPr>
          <w:p w14:paraId="5E360403" w14:textId="77777777" w:rsidR="002C0C21" w:rsidRDefault="00F15D88">
            <w:pPr>
              <w:rPr>
                <w:del w:id="8239" w:author="Updates" w:date="2024-01-23T15:22:00Z"/>
                <w:sz w:val="20"/>
                <w:szCs w:val="20"/>
              </w:rPr>
            </w:pPr>
            <w:del w:id="8240" w:author="Updates" w:date="2024-01-23T15:22:00Z">
              <w:r>
                <w:rPr>
                  <w:rFonts w:eastAsia="Times New Roman"/>
                </w:rPr>
                <w:delText>sediment forebay. Alternatively,</w:delText>
              </w:r>
            </w:del>
          </w:p>
        </w:tc>
        <w:tc>
          <w:tcPr>
            <w:tcW w:w="36" w:type="dxa"/>
            <w:gridSpan w:val="2"/>
            <w:tcBorders>
              <w:top w:val="single" w:sz="8" w:space="0" w:color="auto"/>
              <w:left w:val="single" w:sz="8" w:space="0" w:color="auto"/>
            </w:tcBorders>
            <w:vAlign w:val="bottom"/>
          </w:tcPr>
          <w:p w14:paraId="5944D84E" w14:textId="77777777" w:rsidR="002C0C21" w:rsidRDefault="002C0C21">
            <w:pPr>
              <w:rPr>
                <w:del w:id="8241" w:author="Updates" w:date="2024-01-23T15:22:00Z"/>
                <w:sz w:val="24"/>
                <w:szCs w:val="24"/>
              </w:rPr>
            </w:pPr>
          </w:p>
        </w:tc>
        <w:tc>
          <w:tcPr>
            <w:tcW w:w="4818" w:type="dxa"/>
            <w:gridSpan w:val="5"/>
            <w:tcBorders>
              <w:top w:val="single" w:sz="8" w:space="0" w:color="auto"/>
            </w:tcBorders>
            <w:vAlign w:val="bottom"/>
          </w:tcPr>
          <w:p w14:paraId="412B13C9" w14:textId="77777777" w:rsidR="002C0C21" w:rsidRDefault="00F15D88">
            <w:pPr>
              <w:ind w:left="20"/>
              <w:rPr>
                <w:del w:id="8242" w:author="Updates" w:date="2024-01-23T15:22:00Z"/>
                <w:sz w:val="20"/>
                <w:szCs w:val="20"/>
              </w:rPr>
            </w:pPr>
            <w:del w:id="8243" w:author="Updates" w:date="2024-01-23T15:22:00Z">
              <w:r>
                <w:rPr>
                  <w:rFonts w:eastAsia="Times New Roman"/>
                  <w:b/>
                  <w:bCs/>
                  <w:sz w:val="24"/>
                  <w:szCs w:val="24"/>
                </w:rPr>
                <w:delText>Bioretention Maintenance Schedule</w:delText>
              </w:r>
            </w:del>
          </w:p>
        </w:tc>
        <w:tc>
          <w:tcPr>
            <w:tcW w:w="2478" w:type="dxa"/>
            <w:tcBorders>
              <w:top w:val="single" w:sz="8" w:space="0" w:color="auto"/>
              <w:right w:val="single" w:sz="8" w:space="0" w:color="auto"/>
            </w:tcBorders>
            <w:vAlign w:val="bottom"/>
          </w:tcPr>
          <w:p w14:paraId="2CA2CBA1" w14:textId="77777777" w:rsidR="002C0C21" w:rsidRDefault="002C0C21">
            <w:pPr>
              <w:rPr>
                <w:del w:id="8244" w:author="Updates" w:date="2024-01-23T15:22:00Z"/>
                <w:sz w:val="24"/>
                <w:szCs w:val="24"/>
              </w:rPr>
            </w:pPr>
          </w:p>
        </w:tc>
        <w:tc>
          <w:tcPr>
            <w:tcW w:w="30" w:type="dxa"/>
            <w:vAlign w:val="bottom"/>
          </w:tcPr>
          <w:p w14:paraId="7C6AAF82" w14:textId="77777777" w:rsidR="002C0C21" w:rsidRDefault="002C0C21">
            <w:pPr>
              <w:rPr>
                <w:del w:id="8245" w:author="Updates" w:date="2024-01-23T15:22:00Z"/>
                <w:sz w:val="1"/>
                <w:szCs w:val="1"/>
              </w:rPr>
            </w:pPr>
          </w:p>
        </w:tc>
      </w:tr>
      <w:tr w:rsidR="002C0C21" w14:paraId="514D4427" w14:textId="77777777" w:rsidTr="00E27C81">
        <w:trPr>
          <w:trHeight w:val="31"/>
          <w:del w:id="8246" w:author="Updates" w:date="2024-01-23T15:22:00Z"/>
        </w:trPr>
        <w:tc>
          <w:tcPr>
            <w:tcW w:w="3330" w:type="dxa"/>
            <w:vMerge w:val="restart"/>
            <w:vAlign w:val="bottom"/>
          </w:tcPr>
          <w:p w14:paraId="4C16E439" w14:textId="77777777" w:rsidR="002C0C21" w:rsidRDefault="00F15D88">
            <w:pPr>
              <w:rPr>
                <w:del w:id="8247" w:author="Updates" w:date="2024-01-23T15:22:00Z"/>
                <w:sz w:val="20"/>
                <w:szCs w:val="20"/>
              </w:rPr>
            </w:pPr>
            <w:del w:id="8248" w:author="Updates" w:date="2024-01-23T15:22:00Z">
              <w:r>
                <w:rPr>
                  <w:rFonts w:eastAsia="Times New Roman"/>
                </w:rPr>
                <w:delText>piped flow may be introduced</w:delText>
              </w:r>
            </w:del>
          </w:p>
        </w:tc>
        <w:tc>
          <w:tcPr>
            <w:tcW w:w="36" w:type="dxa"/>
            <w:gridSpan w:val="2"/>
            <w:tcBorders>
              <w:left w:val="single" w:sz="8" w:space="0" w:color="auto"/>
              <w:bottom w:val="single" w:sz="8" w:space="0" w:color="auto"/>
            </w:tcBorders>
            <w:vAlign w:val="bottom"/>
          </w:tcPr>
          <w:p w14:paraId="253E4F8D" w14:textId="77777777" w:rsidR="002C0C21" w:rsidRDefault="002C0C21">
            <w:pPr>
              <w:rPr>
                <w:del w:id="8249" w:author="Updates" w:date="2024-01-23T15:22:00Z"/>
                <w:sz w:val="2"/>
                <w:szCs w:val="2"/>
              </w:rPr>
            </w:pPr>
          </w:p>
        </w:tc>
        <w:tc>
          <w:tcPr>
            <w:tcW w:w="2124" w:type="dxa"/>
            <w:gridSpan w:val="2"/>
            <w:tcBorders>
              <w:bottom w:val="single" w:sz="8" w:space="0" w:color="auto"/>
            </w:tcBorders>
            <w:vAlign w:val="bottom"/>
          </w:tcPr>
          <w:p w14:paraId="627E9CD4" w14:textId="77777777" w:rsidR="002C0C21" w:rsidRDefault="002C0C21">
            <w:pPr>
              <w:rPr>
                <w:del w:id="8250" w:author="Updates" w:date="2024-01-23T15:22:00Z"/>
                <w:sz w:val="2"/>
                <w:szCs w:val="2"/>
              </w:rPr>
            </w:pPr>
          </w:p>
        </w:tc>
        <w:tc>
          <w:tcPr>
            <w:tcW w:w="56" w:type="dxa"/>
            <w:tcBorders>
              <w:bottom w:val="single" w:sz="8" w:space="0" w:color="auto"/>
            </w:tcBorders>
            <w:vAlign w:val="bottom"/>
          </w:tcPr>
          <w:p w14:paraId="2E534B3B" w14:textId="77777777" w:rsidR="002C0C21" w:rsidRDefault="002C0C21">
            <w:pPr>
              <w:rPr>
                <w:del w:id="8251" w:author="Updates" w:date="2024-01-23T15:22:00Z"/>
                <w:sz w:val="2"/>
                <w:szCs w:val="2"/>
              </w:rPr>
            </w:pPr>
          </w:p>
        </w:tc>
        <w:tc>
          <w:tcPr>
            <w:tcW w:w="160" w:type="dxa"/>
            <w:tcBorders>
              <w:bottom w:val="single" w:sz="8" w:space="0" w:color="auto"/>
            </w:tcBorders>
            <w:vAlign w:val="bottom"/>
          </w:tcPr>
          <w:p w14:paraId="4C79E495" w14:textId="77777777" w:rsidR="002C0C21" w:rsidRDefault="002C0C21">
            <w:pPr>
              <w:rPr>
                <w:del w:id="8252" w:author="Updates" w:date="2024-01-23T15:22:00Z"/>
                <w:sz w:val="2"/>
                <w:szCs w:val="2"/>
              </w:rPr>
            </w:pPr>
          </w:p>
        </w:tc>
        <w:tc>
          <w:tcPr>
            <w:tcW w:w="2478" w:type="dxa"/>
            <w:tcBorders>
              <w:bottom w:val="single" w:sz="8" w:space="0" w:color="auto"/>
            </w:tcBorders>
            <w:vAlign w:val="bottom"/>
          </w:tcPr>
          <w:p w14:paraId="7B431346" w14:textId="77777777" w:rsidR="002C0C21" w:rsidRDefault="002C0C21">
            <w:pPr>
              <w:rPr>
                <w:del w:id="8253" w:author="Updates" w:date="2024-01-23T15:22:00Z"/>
                <w:sz w:val="2"/>
                <w:szCs w:val="2"/>
              </w:rPr>
            </w:pPr>
          </w:p>
        </w:tc>
        <w:tc>
          <w:tcPr>
            <w:tcW w:w="2478" w:type="dxa"/>
            <w:tcBorders>
              <w:bottom w:val="single" w:sz="8" w:space="0" w:color="auto"/>
              <w:right w:val="single" w:sz="8" w:space="0" w:color="auto"/>
            </w:tcBorders>
            <w:vAlign w:val="bottom"/>
          </w:tcPr>
          <w:p w14:paraId="57475AE4" w14:textId="77777777" w:rsidR="002C0C21" w:rsidRDefault="002C0C21">
            <w:pPr>
              <w:rPr>
                <w:del w:id="8254" w:author="Updates" w:date="2024-01-23T15:22:00Z"/>
                <w:sz w:val="2"/>
                <w:szCs w:val="2"/>
              </w:rPr>
            </w:pPr>
          </w:p>
        </w:tc>
        <w:tc>
          <w:tcPr>
            <w:tcW w:w="30" w:type="dxa"/>
            <w:vAlign w:val="bottom"/>
          </w:tcPr>
          <w:p w14:paraId="6776BD69" w14:textId="77777777" w:rsidR="002C0C21" w:rsidRDefault="002C0C21">
            <w:pPr>
              <w:rPr>
                <w:del w:id="8255" w:author="Updates" w:date="2024-01-23T15:22:00Z"/>
                <w:sz w:val="1"/>
                <w:szCs w:val="1"/>
              </w:rPr>
            </w:pPr>
          </w:p>
        </w:tc>
      </w:tr>
      <w:tr w:rsidR="002C0C21" w14:paraId="764DD286" w14:textId="77777777" w:rsidTr="00E27C81">
        <w:trPr>
          <w:trHeight w:val="222"/>
          <w:del w:id="8256" w:author="Updates" w:date="2024-01-23T15:22:00Z"/>
        </w:trPr>
        <w:tc>
          <w:tcPr>
            <w:tcW w:w="3330" w:type="dxa"/>
            <w:vMerge/>
            <w:vAlign w:val="bottom"/>
          </w:tcPr>
          <w:p w14:paraId="1C3C724C" w14:textId="77777777" w:rsidR="002C0C21" w:rsidRDefault="002C0C21">
            <w:pPr>
              <w:rPr>
                <w:del w:id="8257" w:author="Updates" w:date="2024-01-23T15:22:00Z"/>
                <w:sz w:val="19"/>
                <w:szCs w:val="19"/>
              </w:rPr>
            </w:pPr>
          </w:p>
        </w:tc>
        <w:tc>
          <w:tcPr>
            <w:tcW w:w="36" w:type="dxa"/>
            <w:gridSpan w:val="2"/>
            <w:tcBorders>
              <w:left w:val="single" w:sz="8" w:space="0" w:color="auto"/>
            </w:tcBorders>
            <w:vAlign w:val="bottom"/>
          </w:tcPr>
          <w:p w14:paraId="55F99730" w14:textId="77777777" w:rsidR="002C0C21" w:rsidRDefault="002C0C21">
            <w:pPr>
              <w:rPr>
                <w:del w:id="8258" w:author="Updates" w:date="2024-01-23T15:22:00Z"/>
                <w:sz w:val="19"/>
                <w:szCs w:val="19"/>
              </w:rPr>
            </w:pPr>
          </w:p>
        </w:tc>
        <w:tc>
          <w:tcPr>
            <w:tcW w:w="2124" w:type="dxa"/>
            <w:gridSpan w:val="2"/>
            <w:vAlign w:val="bottom"/>
          </w:tcPr>
          <w:p w14:paraId="6329F483" w14:textId="77777777" w:rsidR="002C0C21" w:rsidRDefault="00F15D88">
            <w:pPr>
              <w:spacing w:line="222" w:lineRule="exact"/>
              <w:ind w:left="820"/>
              <w:rPr>
                <w:del w:id="8259" w:author="Updates" w:date="2024-01-23T15:22:00Z"/>
                <w:sz w:val="20"/>
                <w:szCs w:val="20"/>
              </w:rPr>
            </w:pPr>
            <w:del w:id="8260" w:author="Updates" w:date="2024-01-23T15:22:00Z">
              <w:r>
                <w:rPr>
                  <w:rFonts w:eastAsia="Times New Roman"/>
                  <w:b/>
                  <w:bCs/>
                  <w:i/>
                  <w:iCs/>
                  <w:sz w:val="20"/>
                  <w:szCs w:val="20"/>
                </w:rPr>
                <w:delText>Activity</w:delText>
              </w:r>
            </w:del>
          </w:p>
        </w:tc>
        <w:tc>
          <w:tcPr>
            <w:tcW w:w="56" w:type="dxa"/>
            <w:vAlign w:val="bottom"/>
          </w:tcPr>
          <w:p w14:paraId="5B962AE4" w14:textId="77777777" w:rsidR="002C0C21" w:rsidRDefault="002C0C21">
            <w:pPr>
              <w:rPr>
                <w:del w:id="8261" w:author="Updates" w:date="2024-01-23T15:22:00Z"/>
                <w:sz w:val="19"/>
                <w:szCs w:val="19"/>
              </w:rPr>
            </w:pPr>
          </w:p>
        </w:tc>
        <w:tc>
          <w:tcPr>
            <w:tcW w:w="160" w:type="dxa"/>
            <w:tcBorders>
              <w:right w:val="single" w:sz="8" w:space="0" w:color="auto"/>
            </w:tcBorders>
            <w:vAlign w:val="bottom"/>
          </w:tcPr>
          <w:p w14:paraId="2AF85CD9" w14:textId="77777777" w:rsidR="002C0C21" w:rsidRDefault="002C0C21">
            <w:pPr>
              <w:rPr>
                <w:del w:id="8262" w:author="Updates" w:date="2024-01-23T15:22:00Z"/>
                <w:sz w:val="19"/>
                <w:szCs w:val="19"/>
              </w:rPr>
            </w:pPr>
          </w:p>
        </w:tc>
        <w:tc>
          <w:tcPr>
            <w:tcW w:w="2478" w:type="dxa"/>
            <w:tcBorders>
              <w:right w:val="single" w:sz="8" w:space="0" w:color="auto"/>
            </w:tcBorders>
            <w:vAlign w:val="bottom"/>
          </w:tcPr>
          <w:p w14:paraId="150EB984" w14:textId="77777777" w:rsidR="002C0C21" w:rsidRDefault="00F15D88">
            <w:pPr>
              <w:spacing w:line="222" w:lineRule="exact"/>
              <w:ind w:left="620"/>
              <w:rPr>
                <w:del w:id="8263" w:author="Updates" w:date="2024-01-23T15:22:00Z"/>
                <w:sz w:val="20"/>
                <w:szCs w:val="20"/>
              </w:rPr>
            </w:pPr>
            <w:del w:id="8264" w:author="Updates" w:date="2024-01-23T15:22:00Z">
              <w:r>
                <w:rPr>
                  <w:rFonts w:eastAsia="Times New Roman"/>
                  <w:b/>
                  <w:bCs/>
                  <w:i/>
                  <w:iCs/>
                  <w:sz w:val="20"/>
                  <w:szCs w:val="20"/>
                </w:rPr>
                <w:delText>Time of Year</w:delText>
              </w:r>
            </w:del>
          </w:p>
        </w:tc>
        <w:tc>
          <w:tcPr>
            <w:tcW w:w="2478" w:type="dxa"/>
            <w:tcBorders>
              <w:right w:val="single" w:sz="8" w:space="0" w:color="auto"/>
            </w:tcBorders>
            <w:vAlign w:val="bottom"/>
          </w:tcPr>
          <w:p w14:paraId="70EFB7C5" w14:textId="77777777" w:rsidR="002C0C21" w:rsidRDefault="00F15D88">
            <w:pPr>
              <w:spacing w:line="222" w:lineRule="exact"/>
              <w:ind w:left="740"/>
              <w:rPr>
                <w:del w:id="8265" w:author="Updates" w:date="2024-01-23T15:22:00Z"/>
                <w:sz w:val="20"/>
                <w:szCs w:val="20"/>
              </w:rPr>
            </w:pPr>
            <w:del w:id="8266" w:author="Updates" w:date="2024-01-23T15:22:00Z">
              <w:r>
                <w:rPr>
                  <w:rFonts w:eastAsia="Times New Roman"/>
                  <w:b/>
                  <w:bCs/>
                  <w:i/>
                  <w:iCs/>
                  <w:sz w:val="20"/>
                  <w:szCs w:val="20"/>
                </w:rPr>
                <w:delText>Frequency</w:delText>
              </w:r>
            </w:del>
          </w:p>
        </w:tc>
        <w:tc>
          <w:tcPr>
            <w:tcW w:w="30" w:type="dxa"/>
            <w:vAlign w:val="bottom"/>
          </w:tcPr>
          <w:p w14:paraId="3769F0F6" w14:textId="77777777" w:rsidR="002C0C21" w:rsidRDefault="002C0C21">
            <w:pPr>
              <w:rPr>
                <w:del w:id="8267" w:author="Updates" w:date="2024-01-23T15:22:00Z"/>
                <w:sz w:val="1"/>
                <w:szCs w:val="1"/>
              </w:rPr>
            </w:pPr>
          </w:p>
        </w:tc>
      </w:tr>
      <w:tr w:rsidR="002C0C21" w14:paraId="3D398736" w14:textId="77777777" w:rsidTr="00E27C81">
        <w:trPr>
          <w:trHeight w:val="70"/>
          <w:del w:id="8268" w:author="Updates" w:date="2024-01-23T15:22:00Z"/>
        </w:trPr>
        <w:tc>
          <w:tcPr>
            <w:tcW w:w="3330" w:type="dxa"/>
            <w:vMerge w:val="restart"/>
            <w:vAlign w:val="bottom"/>
          </w:tcPr>
          <w:p w14:paraId="2292519F" w14:textId="77777777" w:rsidR="002C0C21" w:rsidRDefault="00F15D88">
            <w:pPr>
              <w:rPr>
                <w:del w:id="8269" w:author="Updates" w:date="2024-01-23T15:22:00Z"/>
                <w:sz w:val="20"/>
                <w:szCs w:val="20"/>
              </w:rPr>
            </w:pPr>
            <w:del w:id="8270" w:author="Updates" w:date="2024-01-23T15:22:00Z">
              <w:r>
                <w:rPr>
                  <w:rFonts w:eastAsia="Times New Roman"/>
                </w:rPr>
                <w:delText>to the bioretention system via an</w:delText>
              </w:r>
            </w:del>
          </w:p>
        </w:tc>
        <w:tc>
          <w:tcPr>
            <w:tcW w:w="36" w:type="dxa"/>
            <w:gridSpan w:val="2"/>
            <w:tcBorders>
              <w:left w:val="single" w:sz="8" w:space="0" w:color="auto"/>
              <w:bottom w:val="single" w:sz="8" w:space="0" w:color="auto"/>
            </w:tcBorders>
            <w:vAlign w:val="bottom"/>
          </w:tcPr>
          <w:p w14:paraId="62520CD0" w14:textId="77777777" w:rsidR="002C0C21" w:rsidRDefault="002C0C21">
            <w:pPr>
              <w:rPr>
                <w:del w:id="8271" w:author="Updates" w:date="2024-01-23T15:22:00Z"/>
                <w:sz w:val="6"/>
                <w:szCs w:val="6"/>
              </w:rPr>
            </w:pPr>
          </w:p>
        </w:tc>
        <w:tc>
          <w:tcPr>
            <w:tcW w:w="2124" w:type="dxa"/>
            <w:gridSpan w:val="2"/>
            <w:tcBorders>
              <w:bottom w:val="single" w:sz="8" w:space="0" w:color="auto"/>
            </w:tcBorders>
            <w:vAlign w:val="bottom"/>
          </w:tcPr>
          <w:p w14:paraId="00C26F6B" w14:textId="77777777" w:rsidR="002C0C21" w:rsidRDefault="002C0C21">
            <w:pPr>
              <w:rPr>
                <w:del w:id="8272" w:author="Updates" w:date="2024-01-23T15:22:00Z"/>
                <w:sz w:val="6"/>
                <w:szCs w:val="6"/>
              </w:rPr>
            </w:pPr>
          </w:p>
        </w:tc>
        <w:tc>
          <w:tcPr>
            <w:tcW w:w="56" w:type="dxa"/>
            <w:tcBorders>
              <w:bottom w:val="single" w:sz="8" w:space="0" w:color="auto"/>
            </w:tcBorders>
            <w:vAlign w:val="bottom"/>
          </w:tcPr>
          <w:p w14:paraId="3E3905E8" w14:textId="77777777" w:rsidR="002C0C21" w:rsidRDefault="002C0C21">
            <w:pPr>
              <w:rPr>
                <w:del w:id="8273" w:author="Updates" w:date="2024-01-23T15:22:00Z"/>
                <w:sz w:val="6"/>
                <w:szCs w:val="6"/>
              </w:rPr>
            </w:pPr>
          </w:p>
        </w:tc>
        <w:tc>
          <w:tcPr>
            <w:tcW w:w="160" w:type="dxa"/>
            <w:tcBorders>
              <w:bottom w:val="single" w:sz="8" w:space="0" w:color="auto"/>
              <w:right w:val="single" w:sz="8" w:space="0" w:color="auto"/>
            </w:tcBorders>
            <w:vAlign w:val="bottom"/>
          </w:tcPr>
          <w:p w14:paraId="2CA46B4D" w14:textId="77777777" w:rsidR="002C0C21" w:rsidRDefault="002C0C21">
            <w:pPr>
              <w:rPr>
                <w:del w:id="8274" w:author="Updates" w:date="2024-01-23T15:22:00Z"/>
                <w:sz w:val="6"/>
                <w:szCs w:val="6"/>
              </w:rPr>
            </w:pPr>
          </w:p>
        </w:tc>
        <w:tc>
          <w:tcPr>
            <w:tcW w:w="2478" w:type="dxa"/>
            <w:tcBorders>
              <w:bottom w:val="single" w:sz="8" w:space="0" w:color="auto"/>
              <w:right w:val="single" w:sz="8" w:space="0" w:color="auto"/>
            </w:tcBorders>
            <w:vAlign w:val="bottom"/>
          </w:tcPr>
          <w:p w14:paraId="3AB53BFE" w14:textId="77777777" w:rsidR="002C0C21" w:rsidRDefault="002C0C21">
            <w:pPr>
              <w:rPr>
                <w:del w:id="8275" w:author="Updates" w:date="2024-01-23T15:22:00Z"/>
                <w:sz w:val="6"/>
                <w:szCs w:val="6"/>
              </w:rPr>
            </w:pPr>
          </w:p>
        </w:tc>
        <w:tc>
          <w:tcPr>
            <w:tcW w:w="2478" w:type="dxa"/>
            <w:tcBorders>
              <w:bottom w:val="single" w:sz="8" w:space="0" w:color="auto"/>
              <w:right w:val="single" w:sz="8" w:space="0" w:color="auto"/>
            </w:tcBorders>
            <w:vAlign w:val="bottom"/>
          </w:tcPr>
          <w:p w14:paraId="55CB6301" w14:textId="77777777" w:rsidR="002C0C21" w:rsidRDefault="002C0C21">
            <w:pPr>
              <w:rPr>
                <w:del w:id="8276" w:author="Updates" w:date="2024-01-23T15:22:00Z"/>
                <w:sz w:val="6"/>
                <w:szCs w:val="6"/>
              </w:rPr>
            </w:pPr>
          </w:p>
        </w:tc>
        <w:tc>
          <w:tcPr>
            <w:tcW w:w="30" w:type="dxa"/>
            <w:vAlign w:val="bottom"/>
          </w:tcPr>
          <w:p w14:paraId="76A1EE22" w14:textId="77777777" w:rsidR="002C0C21" w:rsidRDefault="002C0C21">
            <w:pPr>
              <w:rPr>
                <w:del w:id="8277" w:author="Updates" w:date="2024-01-23T15:22:00Z"/>
                <w:sz w:val="1"/>
                <w:szCs w:val="1"/>
              </w:rPr>
            </w:pPr>
          </w:p>
        </w:tc>
      </w:tr>
      <w:tr w:rsidR="002C0C21" w14:paraId="46AFDF38" w14:textId="77777777" w:rsidTr="00E27C81">
        <w:trPr>
          <w:trHeight w:val="222"/>
          <w:del w:id="8278" w:author="Updates" w:date="2024-01-23T15:22:00Z"/>
        </w:trPr>
        <w:tc>
          <w:tcPr>
            <w:tcW w:w="3330" w:type="dxa"/>
            <w:vMerge/>
            <w:vAlign w:val="bottom"/>
          </w:tcPr>
          <w:p w14:paraId="6304FC01" w14:textId="77777777" w:rsidR="002C0C21" w:rsidRDefault="002C0C21">
            <w:pPr>
              <w:rPr>
                <w:del w:id="8279" w:author="Updates" w:date="2024-01-23T15:22:00Z"/>
                <w:sz w:val="19"/>
                <w:szCs w:val="19"/>
              </w:rPr>
            </w:pPr>
          </w:p>
        </w:tc>
        <w:tc>
          <w:tcPr>
            <w:tcW w:w="36" w:type="dxa"/>
            <w:gridSpan w:val="2"/>
            <w:tcBorders>
              <w:left w:val="single" w:sz="8" w:space="0" w:color="auto"/>
            </w:tcBorders>
            <w:vAlign w:val="bottom"/>
          </w:tcPr>
          <w:p w14:paraId="5144A6F3" w14:textId="77777777" w:rsidR="002C0C21" w:rsidRDefault="002C0C21">
            <w:pPr>
              <w:rPr>
                <w:del w:id="8280" w:author="Updates" w:date="2024-01-23T15:22:00Z"/>
                <w:sz w:val="19"/>
                <w:szCs w:val="19"/>
              </w:rPr>
            </w:pPr>
          </w:p>
        </w:tc>
        <w:tc>
          <w:tcPr>
            <w:tcW w:w="2124" w:type="dxa"/>
            <w:gridSpan w:val="2"/>
            <w:vAlign w:val="bottom"/>
          </w:tcPr>
          <w:p w14:paraId="51C5AA64" w14:textId="77777777" w:rsidR="002C0C21" w:rsidRDefault="00F15D88">
            <w:pPr>
              <w:spacing w:line="222" w:lineRule="exact"/>
              <w:ind w:left="20"/>
              <w:rPr>
                <w:del w:id="8281" w:author="Updates" w:date="2024-01-23T15:22:00Z"/>
                <w:sz w:val="20"/>
                <w:szCs w:val="20"/>
              </w:rPr>
            </w:pPr>
            <w:del w:id="8282" w:author="Updates" w:date="2024-01-23T15:22:00Z">
              <w:r>
                <w:rPr>
                  <w:rFonts w:eastAsia="Times New Roman"/>
                  <w:sz w:val="20"/>
                  <w:szCs w:val="20"/>
                </w:rPr>
                <w:delText>Inspect &amp; remove trash</w:delText>
              </w:r>
            </w:del>
          </w:p>
        </w:tc>
        <w:tc>
          <w:tcPr>
            <w:tcW w:w="56" w:type="dxa"/>
            <w:vAlign w:val="bottom"/>
          </w:tcPr>
          <w:p w14:paraId="2726B0AC" w14:textId="77777777" w:rsidR="002C0C21" w:rsidRDefault="002C0C21">
            <w:pPr>
              <w:rPr>
                <w:del w:id="8283" w:author="Updates" w:date="2024-01-23T15:22:00Z"/>
                <w:sz w:val="19"/>
                <w:szCs w:val="19"/>
              </w:rPr>
            </w:pPr>
          </w:p>
        </w:tc>
        <w:tc>
          <w:tcPr>
            <w:tcW w:w="160" w:type="dxa"/>
            <w:tcBorders>
              <w:right w:val="single" w:sz="8" w:space="0" w:color="auto"/>
            </w:tcBorders>
            <w:vAlign w:val="bottom"/>
          </w:tcPr>
          <w:p w14:paraId="12547102" w14:textId="77777777" w:rsidR="002C0C21" w:rsidRDefault="002C0C21">
            <w:pPr>
              <w:rPr>
                <w:del w:id="8284" w:author="Updates" w:date="2024-01-23T15:22:00Z"/>
                <w:sz w:val="19"/>
                <w:szCs w:val="19"/>
              </w:rPr>
            </w:pPr>
          </w:p>
        </w:tc>
        <w:tc>
          <w:tcPr>
            <w:tcW w:w="2478" w:type="dxa"/>
            <w:tcBorders>
              <w:right w:val="single" w:sz="8" w:space="0" w:color="auto"/>
            </w:tcBorders>
            <w:vAlign w:val="bottom"/>
          </w:tcPr>
          <w:p w14:paraId="4C8007E2" w14:textId="77777777" w:rsidR="002C0C21" w:rsidRDefault="00F15D88">
            <w:pPr>
              <w:spacing w:line="222" w:lineRule="exact"/>
              <w:ind w:left="60"/>
              <w:rPr>
                <w:del w:id="8285" w:author="Updates" w:date="2024-01-23T15:22:00Z"/>
                <w:sz w:val="20"/>
                <w:szCs w:val="20"/>
              </w:rPr>
            </w:pPr>
            <w:del w:id="8286" w:author="Updates" w:date="2024-01-23T15:22:00Z">
              <w:r>
                <w:rPr>
                  <w:rFonts w:eastAsia="Times New Roman"/>
                  <w:sz w:val="20"/>
                  <w:szCs w:val="20"/>
                </w:rPr>
                <w:delText>Year round</w:delText>
              </w:r>
            </w:del>
          </w:p>
        </w:tc>
        <w:tc>
          <w:tcPr>
            <w:tcW w:w="2478" w:type="dxa"/>
            <w:tcBorders>
              <w:right w:val="single" w:sz="8" w:space="0" w:color="auto"/>
            </w:tcBorders>
            <w:vAlign w:val="bottom"/>
          </w:tcPr>
          <w:p w14:paraId="66BB3EBE" w14:textId="77777777" w:rsidR="002C0C21" w:rsidRDefault="00F15D88">
            <w:pPr>
              <w:spacing w:line="222" w:lineRule="exact"/>
              <w:ind w:left="60"/>
              <w:rPr>
                <w:del w:id="8287" w:author="Updates" w:date="2024-01-23T15:22:00Z"/>
                <w:sz w:val="20"/>
                <w:szCs w:val="20"/>
              </w:rPr>
            </w:pPr>
            <w:del w:id="8288" w:author="Updates" w:date="2024-01-23T15:22:00Z">
              <w:r>
                <w:rPr>
                  <w:rFonts w:eastAsia="Times New Roman"/>
                  <w:sz w:val="20"/>
                  <w:szCs w:val="20"/>
                </w:rPr>
                <w:delText>Monthly</w:delText>
              </w:r>
            </w:del>
          </w:p>
        </w:tc>
        <w:tc>
          <w:tcPr>
            <w:tcW w:w="30" w:type="dxa"/>
            <w:vAlign w:val="bottom"/>
          </w:tcPr>
          <w:p w14:paraId="3862F077" w14:textId="77777777" w:rsidR="002C0C21" w:rsidRDefault="002C0C21">
            <w:pPr>
              <w:rPr>
                <w:del w:id="8289" w:author="Updates" w:date="2024-01-23T15:22:00Z"/>
                <w:sz w:val="1"/>
                <w:szCs w:val="1"/>
              </w:rPr>
            </w:pPr>
          </w:p>
        </w:tc>
      </w:tr>
      <w:tr w:rsidR="002C0C21" w14:paraId="4B6E897E" w14:textId="77777777" w:rsidTr="00E27C81">
        <w:trPr>
          <w:trHeight w:val="70"/>
          <w:del w:id="8290" w:author="Updates" w:date="2024-01-23T15:22:00Z"/>
        </w:trPr>
        <w:tc>
          <w:tcPr>
            <w:tcW w:w="3330" w:type="dxa"/>
            <w:vMerge w:val="restart"/>
            <w:vAlign w:val="bottom"/>
          </w:tcPr>
          <w:p w14:paraId="641346F3" w14:textId="77777777" w:rsidR="002C0C21" w:rsidRDefault="00F15D88">
            <w:pPr>
              <w:rPr>
                <w:del w:id="8291" w:author="Updates" w:date="2024-01-23T15:22:00Z"/>
                <w:sz w:val="20"/>
                <w:szCs w:val="20"/>
              </w:rPr>
            </w:pPr>
            <w:del w:id="8292" w:author="Updates" w:date="2024-01-23T15:22:00Z">
              <w:r>
                <w:rPr>
                  <w:rFonts w:eastAsia="Times New Roman"/>
                </w:rPr>
                <w:delText>underdrain.</w:delText>
              </w:r>
            </w:del>
          </w:p>
        </w:tc>
        <w:tc>
          <w:tcPr>
            <w:tcW w:w="36" w:type="dxa"/>
            <w:gridSpan w:val="2"/>
            <w:tcBorders>
              <w:left w:val="single" w:sz="8" w:space="0" w:color="auto"/>
              <w:bottom w:val="single" w:sz="8" w:space="0" w:color="auto"/>
            </w:tcBorders>
            <w:vAlign w:val="bottom"/>
          </w:tcPr>
          <w:p w14:paraId="5295CFCA" w14:textId="77777777" w:rsidR="002C0C21" w:rsidRDefault="002C0C21">
            <w:pPr>
              <w:rPr>
                <w:del w:id="8293" w:author="Updates" w:date="2024-01-23T15:22:00Z"/>
                <w:sz w:val="6"/>
                <w:szCs w:val="6"/>
              </w:rPr>
            </w:pPr>
          </w:p>
        </w:tc>
        <w:tc>
          <w:tcPr>
            <w:tcW w:w="2124" w:type="dxa"/>
            <w:gridSpan w:val="2"/>
            <w:tcBorders>
              <w:bottom w:val="single" w:sz="8" w:space="0" w:color="auto"/>
            </w:tcBorders>
            <w:vAlign w:val="bottom"/>
          </w:tcPr>
          <w:p w14:paraId="5851475B" w14:textId="77777777" w:rsidR="002C0C21" w:rsidRDefault="002C0C21">
            <w:pPr>
              <w:rPr>
                <w:del w:id="8294" w:author="Updates" w:date="2024-01-23T15:22:00Z"/>
                <w:sz w:val="6"/>
                <w:szCs w:val="6"/>
              </w:rPr>
            </w:pPr>
          </w:p>
        </w:tc>
        <w:tc>
          <w:tcPr>
            <w:tcW w:w="56" w:type="dxa"/>
            <w:tcBorders>
              <w:bottom w:val="single" w:sz="8" w:space="0" w:color="auto"/>
            </w:tcBorders>
            <w:vAlign w:val="bottom"/>
          </w:tcPr>
          <w:p w14:paraId="412B5922" w14:textId="77777777" w:rsidR="002C0C21" w:rsidRDefault="002C0C21">
            <w:pPr>
              <w:rPr>
                <w:del w:id="8295" w:author="Updates" w:date="2024-01-23T15:22:00Z"/>
                <w:sz w:val="6"/>
                <w:szCs w:val="6"/>
              </w:rPr>
            </w:pPr>
          </w:p>
        </w:tc>
        <w:tc>
          <w:tcPr>
            <w:tcW w:w="160" w:type="dxa"/>
            <w:tcBorders>
              <w:bottom w:val="single" w:sz="8" w:space="0" w:color="auto"/>
              <w:right w:val="single" w:sz="8" w:space="0" w:color="auto"/>
            </w:tcBorders>
            <w:vAlign w:val="bottom"/>
          </w:tcPr>
          <w:p w14:paraId="3707367C" w14:textId="77777777" w:rsidR="002C0C21" w:rsidRDefault="002C0C21">
            <w:pPr>
              <w:rPr>
                <w:del w:id="8296" w:author="Updates" w:date="2024-01-23T15:22:00Z"/>
                <w:sz w:val="6"/>
                <w:szCs w:val="6"/>
              </w:rPr>
            </w:pPr>
          </w:p>
        </w:tc>
        <w:tc>
          <w:tcPr>
            <w:tcW w:w="2478" w:type="dxa"/>
            <w:tcBorders>
              <w:bottom w:val="single" w:sz="8" w:space="0" w:color="auto"/>
              <w:right w:val="single" w:sz="8" w:space="0" w:color="auto"/>
            </w:tcBorders>
            <w:vAlign w:val="bottom"/>
          </w:tcPr>
          <w:p w14:paraId="2AC1F150" w14:textId="77777777" w:rsidR="002C0C21" w:rsidRDefault="002C0C21">
            <w:pPr>
              <w:rPr>
                <w:del w:id="8297" w:author="Updates" w:date="2024-01-23T15:22:00Z"/>
                <w:sz w:val="6"/>
                <w:szCs w:val="6"/>
              </w:rPr>
            </w:pPr>
          </w:p>
        </w:tc>
        <w:tc>
          <w:tcPr>
            <w:tcW w:w="2478" w:type="dxa"/>
            <w:tcBorders>
              <w:bottom w:val="single" w:sz="8" w:space="0" w:color="auto"/>
              <w:right w:val="single" w:sz="8" w:space="0" w:color="auto"/>
            </w:tcBorders>
            <w:vAlign w:val="bottom"/>
          </w:tcPr>
          <w:p w14:paraId="6D5361BA" w14:textId="77777777" w:rsidR="002C0C21" w:rsidRDefault="002C0C21">
            <w:pPr>
              <w:rPr>
                <w:del w:id="8298" w:author="Updates" w:date="2024-01-23T15:22:00Z"/>
                <w:sz w:val="6"/>
                <w:szCs w:val="6"/>
              </w:rPr>
            </w:pPr>
          </w:p>
        </w:tc>
        <w:tc>
          <w:tcPr>
            <w:tcW w:w="30" w:type="dxa"/>
            <w:vAlign w:val="bottom"/>
          </w:tcPr>
          <w:p w14:paraId="32D90A57" w14:textId="77777777" w:rsidR="002C0C21" w:rsidRDefault="002C0C21">
            <w:pPr>
              <w:rPr>
                <w:del w:id="8299" w:author="Updates" w:date="2024-01-23T15:22:00Z"/>
                <w:sz w:val="1"/>
                <w:szCs w:val="1"/>
              </w:rPr>
            </w:pPr>
          </w:p>
        </w:tc>
      </w:tr>
      <w:tr w:rsidR="002C0C21" w14:paraId="661A0ED4" w14:textId="77777777" w:rsidTr="00E27C81">
        <w:trPr>
          <w:trHeight w:val="174"/>
          <w:del w:id="8300" w:author="Updates" w:date="2024-01-23T15:22:00Z"/>
        </w:trPr>
        <w:tc>
          <w:tcPr>
            <w:tcW w:w="3330" w:type="dxa"/>
            <w:vMerge/>
            <w:vAlign w:val="bottom"/>
          </w:tcPr>
          <w:p w14:paraId="6A9D711A" w14:textId="77777777" w:rsidR="002C0C21" w:rsidRDefault="002C0C21">
            <w:pPr>
              <w:rPr>
                <w:del w:id="8301" w:author="Updates" w:date="2024-01-23T15:22:00Z"/>
                <w:sz w:val="15"/>
                <w:szCs w:val="15"/>
              </w:rPr>
            </w:pPr>
          </w:p>
        </w:tc>
        <w:tc>
          <w:tcPr>
            <w:tcW w:w="36" w:type="dxa"/>
            <w:gridSpan w:val="2"/>
            <w:tcBorders>
              <w:left w:val="single" w:sz="8" w:space="0" w:color="auto"/>
            </w:tcBorders>
            <w:vAlign w:val="bottom"/>
          </w:tcPr>
          <w:p w14:paraId="3508D37A" w14:textId="77777777" w:rsidR="002C0C21" w:rsidRDefault="002C0C21">
            <w:pPr>
              <w:rPr>
                <w:del w:id="8302" w:author="Updates" w:date="2024-01-23T15:22:00Z"/>
                <w:sz w:val="15"/>
                <w:szCs w:val="15"/>
              </w:rPr>
            </w:pPr>
          </w:p>
        </w:tc>
        <w:tc>
          <w:tcPr>
            <w:tcW w:w="2124" w:type="dxa"/>
            <w:gridSpan w:val="2"/>
            <w:vMerge w:val="restart"/>
            <w:vAlign w:val="bottom"/>
          </w:tcPr>
          <w:p w14:paraId="2EA5D1C7" w14:textId="77777777" w:rsidR="002C0C21" w:rsidRDefault="00F15D88">
            <w:pPr>
              <w:ind w:left="20"/>
              <w:rPr>
                <w:del w:id="8303" w:author="Updates" w:date="2024-01-23T15:22:00Z"/>
                <w:sz w:val="20"/>
                <w:szCs w:val="20"/>
              </w:rPr>
            </w:pPr>
            <w:del w:id="8304" w:author="Updates" w:date="2024-01-23T15:22:00Z">
              <w:r>
                <w:rPr>
                  <w:rFonts w:eastAsia="Times New Roman"/>
                  <w:sz w:val="20"/>
                  <w:szCs w:val="20"/>
                </w:rPr>
                <w:delText>Mulch</w:delText>
              </w:r>
            </w:del>
          </w:p>
        </w:tc>
        <w:tc>
          <w:tcPr>
            <w:tcW w:w="56" w:type="dxa"/>
            <w:vAlign w:val="bottom"/>
          </w:tcPr>
          <w:p w14:paraId="2A6D8CB2" w14:textId="77777777" w:rsidR="002C0C21" w:rsidRDefault="002C0C21">
            <w:pPr>
              <w:rPr>
                <w:del w:id="8305" w:author="Updates" w:date="2024-01-23T15:22:00Z"/>
                <w:sz w:val="15"/>
                <w:szCs w:val="15"/>
              </w:rPr>
            </w:pPr>
          </w:p>
        </w:tc>
        <w:tc>
          <w:tcPr>
            <w:tcW w:w="160" w:type="dxa"/>
            <w:tcBorders>
              <w:right w:val="single" w:sz="8" w:space="0" w:color="auto"/>
            </w:tcBorders>
            <w:vAlign w:val="bottom"/>
          </w:tcPr>
          <w:p w14:paraId="47BB547E" w14:textId="77777777" w:rsidR="002C0C21" w:rsidRDefault="002C0C21">
            <w:pPr>
              <w:rPr>
                <w:del w:id="8306" w:author="Updates" w:date="2024-01-23T15:22:00Z"/>
                <w:sz w:val="15"/>
                <w:szCs w:val="15"/>
              </w:rPr>
            </w:pPr>
          </w:p>
        </w:tc>
        <w:tc>
          <w:tcPr>
            <w:tcW w:w="2478" w:type="dxa"/>
            <w:vMerge w:val="restart"/>
            <w:tcBorders>
              <w:right w:val="single" w:sz="8" w:space="0" w:color="auto"/>
            </w:tcBorders>
            <w:vAlign w:val="bottom"/>
          </w:tcPr>
          <w:p w14:paraId="78A538B7" w14:textId="77777777" w:rsidR="002C0C21" w:rsidRDefault="00F15D88">
            <w:pPr>
              <w:ind w:left="60"/>
              <w:rPr>
                <w:del w:id="8307" w:author="Updates" w:date="2024-01-23T15:22:00Z"/>
                <w:sz w:val="20"/>
                <w:szCs w:val="20"/>
              </w:rPr>
            </w:pPr>
            <w:del w:id="8308" w:author="Updates" w:date="2024-01-23T15:22:00Z">
              <w:r>
                <w:rPr>
                  <w:rFonts w:eastAsia="Times New Roman"/>
                  <w:sz w:val="20"/>
                  <w:szCs w:val="20"/>
                </w:rPr>
                <w:delText>Spring</w:delText>
              </w:r>
            </w:del>
          </w:p>
        </w:tc>
        <w:tc>
          <w:tcPr>
            <w:tcW w:w="2478" w:type="dxa"/>
            <w:vMerge w:val="restart"/>
            <w:tcBorders>
              <w:right w:val="single" w:sz="8" w:space="0" w:color="auto"/>
            </w:tcBorders>
            <w:vAlign w:val="bottom"/>
          </w:tcPr>
          <w:p w14:paraId="757DC79A" w14:textId="77777777" w:rsidR="002C0C21" w:rsidRDefault="00F15D88">
            <w:pPr>
              <w:ind w:left="60"/>
              <w:rPr>
                <w:del w:id="8309" w:author="Updates" w:date="2024-01-23T15:22:00Z"/>
                <w:sz w:val="20"/>
                <w:szCs w:val="20"/>
              </w:rPr>
            </w:pPr>
            <w:del w:id="8310" w:author="Updates" w:date="2024-01-23T15:22:00Z">
              <w:r>
                <w:rPr>
                  <w:rFonts w:eastAsia="Times New Roman"/>
                  <w:sz w:val="20"/>
                  <w:szCs w:val="20"/>
                </w:rPr>
                <w:delText>Annually</w:delText>
              </w:r>
            </w:del>
          </w:p>
        </w:tc>
        <w:tc>
          <w:tcPr>
            <w:tcW w:w="30" w:type="dxa"/>
            <w:vAlign w:val="bottom"/>
          </w:tcPr>
          <w:p w14:paraId="755F5A59" w14:textId="77777777" w:rsidR="002C0C21" w:rsidRDefault="002C0C21">
            <w:pPr>
              <w:rPr>
                <w:del w:id="8311" w:author="Updates" w:date="2024-01-23T15:22:00Z"/>
                <w:sz w:val="1"/>
                <w:szCs w:val="1"/>
              </w:rPr>
            </w:pPr>
          </w:p>
        </w:tc>
      </w:tr>
      <w:tr w:rsidR="002C0C21" w14:paraId="6870D7F3" w14:textId="77777777" w:rsidTr="00E27C81">
        <w:trPr>
          <w:trHeight w:val="94"/>
          <w:del w:id="8312" w:author="Updates" w:date="2024-01-23T15:22:00Z"/>
        </w:trPr>
        <w:tc>
          <w:tcPr>
            <w:tcW w:w="3330" w:type="dxa"/>
            <w:vAlign w:val="bottom"/>
          </w:tcPr>
          <w:p w14:paraId="10B7B6A8" w14:textId="77777777" w:rsidR="002C0C21" w:rsidRDefault="002C0C21">
            <w:pPr>
              <w:rPr>
                <w:del w:id="8313" w:author="Updates" w:date="2024-01-23T15:22:00Z"/>
                <w:sz w:val="8"/>
                <w:szCs w:val="8"/>
              </w:rPr>
            </w:pPr>
          </w:p>
        </w:tc>
        <w:tc>
          <w:tcPr>
            <w:tcW w:w="36" w:type="dxa"/>
            <w:gridSpan w:val="2"/>
            <w:tcBorders>
              <w:left w:val="single" w:sz="8" w:space="0" w:color="auto"/>
            </w:tcBorders>
            <w:vAlign w:val="bottom"/>
          </w:tcPr>
          <w:p w14:paraId="72E70420" w14:textId="77777777" w:rsidR="002C0C21" w:rsidRDefault="002C0C21">
            <w:pPr>
              <w:rPr>
                <w:del w:id="8314" w:author="Updates" w:date="2024-01-23T15:22:00Z"/>
                <w:sz w:val="8"/>
                <w:szCs w:val="8"/>
              </w:rPr>
            </w:pPr>
          </w:p>
        </w:tc>
        <w:tc>
          <w:tcPr>
            <w:tcW w:w="2124" w:type="dxa"/>
            <w:gridSpan w:val="2"/>
            <w:vMerge/>
            <w:vAlign w:val="bottom"/>
          </w:tcPr>
          <w:p w14:paraId="23962933" w14:textId="77777777" w:rsidR="002C0C21" w:rsidRDefault="002C0C21">
            <w:pPr>
              <w:rPr>
                <w:del w:id="8315" w:author="Updates" w:date="2024-01-23T15:22:00Z"/>
                <w:sz w:val="8"/>
                <w:szCs w:val="8"/>
              </w:rPr>
            </w:pPr>
          </w:p>
        </w:tc>
        <w:tc>
          <w:tcPr>
            <w:tcW w:w="56" w:type="dxa"/>
            <w:vAlign w:val="bottom"/>
          </w:tcPr>
          <w:p w14:paraId="52B760D1" w14:textId="77777777" w:rsidR="002C0C21" w:rsidRDefault="002C0C21">
            <w:pPr>
              <w:rPr>
                <w:del w:id="8316" w:author="Updates" w:date="2024-01-23T15:22:00Z"/>
                <w:sz w:val="8"/>
                <w:szCs w:val="8"/>
              </w:rPr>
            </w:pPr>
          </w:p>
        </w:tc>
        <w:tc>
          <w:tcPr>
            <w:tcW w:w="160" w:type="dxa"/>
            <w:tcBorders>
              <w:right w:val="single" w:sz="8" w:space="0" w:color="auto"/>
            </w:tcBorders>
            <w:vAlign w:val="bottom"/>
          </w:tcPr>
          <w:p w14:paraId="600A2337" w14:textId="77777777" w:rsidR="002C0C21" w:rsidRDefault="002C0C21">
            <w:pPr>
              <w:rPr>
                <w:del w:id="8317" w:author="Updates" w:date="2024-01-23T15:22:00Z"/>
                <w:sz w:val="8"/>
                <w:szCs w:val="8"/>
              </w:rPr>
            </w:pPr>
          </w:p>
        </w:tc>
        <w:tc>
          <w:tcPr>
            <w:tcW w:w="2478" w:type="dxa"/>
            <w:vMerge/>
            <w:tcBorders>
              <w:right w:val="single" w:sz="8" w:space="0" w:color="auto"/>
            </w:tcBorders>
            <w:vAlign w:val="bottom"/>
          </w:tcPr>
          <w:p w14:paraId="7FF5E764" w14:textId="77777777" w:rsidR="002C0C21" w:rsidRDefault="002C0C21">
            <w:pPr>
              <w:rPr>
                <w:del w:id="8318" w:author="Updates" w:date="2024-01-23T15:22:00Z"/>
                <w:sz w:val="8"/>
                <w:szCs w:val="8"/>
              </w:rPr>
            </w:pPr>
          </w:p>
        </w:tc>
        <w:tc>
          <w:tcPr>
            <w:tcW w:w="2478" w:type="dxa"/>
            <w:vMerge/>
            <w:tcBorders>
              <w:right w:val="single" w:sz="8" w:space="0" w:color="auto"/>
            </w:tcBorders>
            <w:vAlign w:val="bottom"/>
          </w:tcPr>
          <w:p w14:paraId="17BAF58B" w14:textId="77777777" w:rsidR="002C0C21" w:rsidRDefault="002C0C21">
            <w:pPr>
              <w:rPr>
                <w:del w:id="8319" w:author="Updates" w:date="2024-01-23T15:22:00Z"/>
                <w:sz w:val="8"/>
                <w:szCs w:val="8"/>
              </w:rPr>
            </w:pPr>
          </w:p>
        </w:tc>
        <w:tc>
          <w:tcPr>
            <w:tcW w:w="30" w:type="dxa"/>
            <w:vAlign w:val="bottom"/>
          </w:tcPr>
          <w:p w14:paraId="7A6AA60A" w14:textId="77777777" w:rsidR="002C0C21" w:rsidRDefault="002C0C21">
            <w:pPr>
              <w:rPr>
                <w:del w:id="8320" w:author="Updates" w:date="2024-01-23T15:22:00Z"/>
                <w:sz w:val="1"/>
                <w:szCs w:val="1"/>
              </w:rPr>
            </w:pPr>
          </w:p>
        </w:tc>
      </w:tr>
      <w:tr w:rsidR="002C0C21" w14:paraId="369DC8DC" w14:textId="77777777" w:rsidTr="00E27C81">
        <w:trPr>
          <w:trHeight w:val="24"/>
          <w:del w:id="8321" w:author="Updates" w:date="2024-01-23T15:22:00Z"/>
        </w:trPr>
        <w:tc>
          <w:tcPr>
            <w:tcW w:w="3330" w:type="dxa"/>
            <w:vAlign w:val="bottom"/>
          </w:tcPr>
          <w:p w14:paraId="4C196B1B" w14:textId="77777777" w:rsidR="002C0C21" w:rsidRDefault="002C0C21">
            <w:pPr>
              <w:rPr>
                <w:del w:id="8322" w:author="Updates" w:date="2024-01-23T15:22:00Z"/>
                <w:sz w:val="2"/>
                <w:szCs w:val="2"/>
              </w:rPr>
            </w:pPr>
          </w:p>
        </w:tc>
        <w:tc>
          <w:tcPr>
            <w:tcW w:w="36" w:type="dxa"/>
            <w:gridSpan w:val="2"/>
            <w:tcBorders>
              <w:left w:val="single" w:sz="8" w:space="0" w:color="auto"/>
              <w:bottom w:val="single" w:sz="8" w:space="0" w:color="auto"/>
            </w:tcBorders>
            <w:vAlign w:val="bottom"/>
          </w:tcPr>
          <w:p w14:paraId="062EBEE2" w14:textId="77777777" w:rsidR="002C0C21" w:rsidRDefault="002C0C21">
            <w:pPr>
              <w:rPr>
                <w:del w:id="8323" w:author="Updates" w:date="2024-01-23T15:22:00Z"/>
                <w:sz w:val="2"/>
                <w:szCs w:val="2"/>
              </w:rPr>
            </w:pPr>
          </w:p>
        </w:tc>
        <w:tc>
          <w:tcPr>
            <w:tcW w:w="2180" w:type="dxa"/>
            <w:gridSpan w:val="3"/>
            <w:tcBorders>
              <w:bottom w:val="single" w:sz="8" w:space="0" w:color="auto"/>
            </w:tcBorders>
            <w:vAlign w:val="bottom"/>
          </w:tcPr>
          <w:p w14:paraId="4A5D8FEF" w14:textId="77777777" w:rsidR="002C0C21" w:rsidRDefault="002C0C21">
            <w:pPr>
              <w:rPr>
                <w:del w:id="8324" w:author="Updates" w:date="2024-01-23T15:22:00Z"/>
                <w:sz w:val="2"/>
                <w:szCs w:val="2"/>
              </w:rPr>
            </w:pPr>
          </w:p>
        </w:tc>
        <w:tc>
          <w:tcPr>
            <w:tcW w:w="160" w:type="dxa"/>
            <w:tcBorders>
              <w:bottom w:val="single" w:sz="8" w:space="0" w:color="auto"/>
              <w:right w:val="single" w:sz="8" w:space="0" w:color="auto"/>
            </w:tcBorders>
            <w:vAlign w:val="bottom"/>
          </w:tcPr>
          <w:p w14:paraId="0267A7A2" w14:textId="77777777" w:rsidR="002C0C21" w:rsidRDefault="002C0C21">
            <w:pPr>
              <w:rPr>
                <w:del w:id="8325" w:author="Updates" w:date="2024-01-23T15:22:00Z"/>
                <w:sz w:val="2"/>
                <w:szCs w:val="2"/>
              </w:rPr>
            </w:pPr>
          </w:p>
        </w:tc>
        <w:tc>
          <w:tcPr>
            <w:tcW w:w="2478" w:type="dxa"/>
            <w:tcBorders>
              <w:bottom w:val="single" w:sz="8" w:space="0" w:color="auto"/>
              <w:right w:val="single" w:sz="8" w:space="0" w:color="auto"/>
            </w:tcBorders>
            <w:vAlign w:val="bottom"/>
          </w:tcPr>
          <w:p w14:paraId="5D96A33A" w14:textId="77777777" w:rsidR="002C0C21" w:rsidRDefault="002C0C21">
            <w:pPr>
              <w:rPr>
                <w:del w:id="8326" w:author="Updates" w:date="2024-01-23T15:22:00Z"/>
                <w:sz w:val="2"/>
                <w:szCs w:val="2"/>
              </w:rPr>
            </w:pPr>
          </w:p>
        </w:tc>
        <w:tc>
          <w:tcPr>
            <w:tcW w:w="2478" w:type="dxa"/>
            <w:tcBorders>
              <w:bottom w:val="single" w:sz="8" w:space="0" w:color="auto"/>
              <w:right w:val="single" w:sz="8" w:space="0" w:color="auto"/>
            </w:tcBorders>
            <w:vAlign w:val="bottom"/>
          </w:tcPr>
          <w:p w14:paraId="7700DCCF" w14:textId="77777777" w:rsidR="002C0C21" w:rsidRDefault="002C0C21">
            <w:pPr>
              <w:rPr>
                <w:del w:id="8327" w:author="Updates" w:date="2024-01-23T15:22:00Z"/>
                <w:sz w:val="2"/>
                <w:szCs w:val="2"/>
              </w:rPr>
            </w:pPr>
          </w:p>
        </w:tc>
        <w:tc>
          <w:tcPr>
            <w:tcW w:w="30" w:type="dxa"/>
            <w:vAlign w:val="bottom"/>
          </w:tcPr>
          <w:p w14:paraId="7723E1E3" w14:textId="77777777" w:rsidR="002C0C21" w:rsidRDefault="002C0C21">
            <w:pPr>
              <w:rPr>
                <w:del w:id="8328" w:author="Updates" w:date="2024-01-23T15:22:00Z"/>
                <w:sz w:val="1"/>
                <w:szCs w:val="1"/>
              </w:rPr>
            </w:pPr>
          </w:p>
        </w:tc>
      </w:tr>
      <w:tr w:rsidR="002C0C21" w14:paraId="5A02C97A" w14:textId="77777777" w:rsidTr="00E27C81">
        <w:trPr>
          <w:trHeight w:val="292"/>
          <w:del w:id="8329" w:author="Updates" w:date="2024-01-23T15:22:00Z"/>
        </w:trPr>
        <w:tc>
          <w:tcPr>
            <w:tcW w:w="3330" w:type="dxa"/>
            <w:vAlign w:val="bottom"/>
          </w:tcPr>
          <w:p w14:paraId="5E2F8273" w14:textId="77777777" w:rsidR="002C0C21" w:rsidRDefault="00F15D88">
            <w:pPr>
              <w:rPr>
                <w:del w:id="8330" w:author="Updates" w:date="2024-01-23T15:22:00Z"/>
                <w:sz w:val="20"/>
                <w:szCs w:val="20"/>
              </w:rPr>
            </w:pPr>
            <w:del w:id="8331" w:author="Updates" w:date="2024-01-23T15:22:00Z">
              <w:r>
                <w:rPr>
                  <w:rFonts w:eastAsia="Times New Roman"/>
                </w:rPr>
                <w:delText>For bioretention cells dosed</w:delText>
              </w:r>
            </w:del>
          </w:p>
        </w:tc>
        <w:tc>
          <w:tcPr>
            <w:tcW w:w="36" w:type="dxa"/>
            <w:gridSpan w:val="2"/>
            <w:tcBorders>
              <w:left w:val="single" w:sz="8" w:space="0" w:color="auto"/>
              <w:bottom w:val="single" w:sz="8" w:space="0" w:color="auto"/>
            </w:tcBorders>
            <w:vAlign w:val="bottom"/>
          </w:tcPr>
          <w:p w14:paraId="5FAC7082" w14:textId="77777777" w:rsidR="002C0C21" w:rsidRDefault="002C0C21">
            <w:pPr>
              <w:rPr>
                <w:del w:id="8332" w:author="Updates" w:date="2024-01-23T15:22:00Z"/>
                <w:sz w:val="24"/>
                <w:szCs w:val="24"/>
              </w:rPr>
            </w:pPr>
          </w:p>
        </w:tc>
        <w:tc>
          <w:tcPr>
            <w:tcW w:w="2180" w:type="dxa"/>
            <w:gridSpan w:val="3"/>
            <w:tcBorders>
              <w:bottom w:val="single" w:sz="8" w:space="0" w:color="auto"/>
            </w:tcBorders>
            <w:vAlign w:val="bottom"/>
          </w:tcPr>
          <w:p w14:paraId="7565194B" w14:textId="77777777" w:rsidR="002C0C21" w:rsidRDefault="00F15D88">
            <w:pPr>
              <w:ind w:left="20"/>
              <w:rPr>
                <w:del w:id="8333" w:author="Updates" w:date="2024-01-23T15:22:00Z"/>
                <w:sz w:val="20"/>
                <w:szCs w:val="20"/>
              </w:rPr>
            </w:pPr>
            <w:del w:id="8334" w:author="Updates" w:date="2024-01-23T15:22:00Z">
              <w:r>
                <w:rPr>
                  <w:rFonts w:eastAsia="Times New Roman"/>
                  <w:sz w:val="20"/>
                  <w:szCs w:val="20"/>
                </w:rPr>
                <w:delText>Remove dead vegetation</w:delText>
              </w:r>
            </w:del>
          </w:p>
        </w:tc>
        <w:tc>
          <w:tcPr>
            <w:tcW w:w="160" w:type="dxa"/>
            <w:tcBorders>
              <w:bottom w:val="single" w:sz="8" w:space="0" w:color="auto"/>
              <w:right w:val="single" w:sz="8" w:space="0" w:color="auto"/>
            </w:tcBorders>
            <w:vAlign w:val="bottom"/>
          </w:tcPr>
          <w:p w14:paraId="42884BEE" w14:textId="77777777" w:rsidR="002C0C21" w:rsidRDefault="002C0C21">
            <w:pPr>
              <w:rPr>
                <w:del w:id="8335" w:author="Updates" w:date="2024-01-23T15:22:00Z"/>
                <w:sz w:val="24"/>
                <w:szCs w:val="24"/>
              </w:rPr>
            </w:pPr>
          </w:p>
        </w:tc>
        <w:tc>
          <w:tcPr>
            <w:tcW w:w="2478" w:type="dxa"/>
            <w:tcBorders>
              <w:bottom w:val="single" w:sz="8" w:space="0" w:color="auto"/>
              <w:right w:val="single" w:sz="8" w:space="0" w:color="auto"/>
            </w:tcBorders>
            <w:vAlign w:val="bottom"/>
          </w:tcPr>
          <w:p w14:paraId="01D5C2B4" w14:textId="77777777" w:rsidR="002C0C21" w:rsidRDefault="00F15D88">
            <w:pPr>
              <w:ind w:left="60"/>
              <w:rPr>
                <w:del w:id="8336" w:author="Updates" w:date="2024-01-23T15:22:00Z"/>
                <w:sz w:val="20"/>
                <w:szCs w:val="20"/>
              </w:rPr>
            </w:pPr>
            <w:del w:id="8337" w:author="Updates" w:date="2024-01-23T15:22:00Z">
              <w:r>
                <w:rPr>
                  <w:rFonts w:eastAsia="Times New Roman"/>
                  <w:sz w:val="20"/>
                  <w:szCs w:val="20"/>
                </w:rPr>
                <w:delText>Fall or Spring</w:delText>
              </w:r>
            </w:del>
          </w:p>
        </w:tc>
        <w:tc>
          <w:tcPr>
            <w:tcW w:w="2478" w:type="dxa"/>
            <w:tcBorders>
              <w:bottom w:val="single" w:sz="8" w:space="0" w:color="auto"/>
              <w:right w:val="single" w:sz="8" w:space="0" w:color="auto"/>
            </w:tcBorders>
            <w:vAlign w:val="bottom"/>
          </w:tcPr>
          <w:p w14:paraId="009B33AF" w14:textId="77777777" w:rsidR="002C0C21" w:rsidRDefault="00F15D88">
            <w:pPr>
              <w:ind w:left="60"/>
              <w:rPr>
                <w:del w:id="8338" w:author="Updates" w:date="2024-01-23T15:22:00Z"/>
                <w:sz w:val="20"/>
                <w:szCs w:val="20"/>
              </w:rPr>
            </w:pPr>
            <w:del w:id="8339" w:author="Updates" w:date="2024-01-23T15:22:00Z">
              <w:r>
                <w:rPr>
                  <w:rFonts w:eastAsia="Times New Roman"/>
                  <w:sz w:val="20"/>
                  <w:szCs w:val="20"/>
                </w:rPr>
                <w:delText>Annually</w:delText>
              </w:r>
            </w:del>
          </w:p>
        </w:tc>
        <w:tc>
          <w:tcPr>
            <w:tcW w:w="30" w:type="dxa"/>
            <w:vAlign w:val="bottom"/>
          </w:tcPr>
          <w:p w14:paraId="5D1A6E35" w14:textId="77777777" w:rsidR="002C0C21" w:rsidRDefault="002C0C21">
            <w:pPr>
              <w:rPr>
                <w:del w:id="8340" w:author="Updates" w:date="2024-01-23T15:22:00Z"/>
                <w:sz w:val="1"/>
                <w:szCs w:val="1"/>
              </w:rPr>
            </w:pPr>
          </w:p>
        </w:tc>
      </w:tr>
      <w:tr w:rsidR="002C0C21" w14:paraId="2AB7E5DB" w14:textId="77777777" w:rsidTr="00E27C81">
        <w:trPr>
          <w:trHeight w:val="292"/>
          <w:del w:id="8341" w:author="Updates" w:date="2024-01-23T15:22:00Z"/>
        </w:trPr>
        <w:tc>
          <w:tcPr>
            <w:tcW w:w="3330" w:type="dxa"/>
            <w:vAlign w:val="bottom"/>
          </w:tcPr>
          <w:p w14:paraId="37F83F70" w14:textId="77777777" w:rsidR="002C0C21" w:rsidRDefault="00F15D88">
            <w:pPr>
              <w:rPr>
                <w:del w:id="8342" w:author="Updates" w:date="2024-01-23T15:22:00Z"/>
                <w:sz w:val="20"/>
                <w:szCs w:val="20"/>
              </w:rPr>
            </w:pPr>
            <w:del w:id="8343" w:author="Updates" w:date="2024-01-23T15:22:00Z">
              <w:r>
                <w:rPr>
                  <w:rFonts w:eastAsia="Times New Roman"/>
                </w:rPr>
                <w:delText>via sheet flow or surface inlets,</w:delText>
              </w:r>
            </w:del>
          </w:p>
        </w:tc>
        <w:tc>
          <w:tcPr>
            <w:tcW w:w="36" w:type="dxa"/>
            <w:gridSpan w:val="2"/>
            <w:tcBorders>
              <w:left w:val="single" w:sz="8" w:space="0" w:color="auto"/>
              <w:bottom w:val="single" w:sz="8" w:space="0" w:color="auto"/>
            </w:tcBorders>
            <w:vAlign w:val="bottom"/>
          </w:tcPr>
          <w:p w14:paraId="49A677AA" w14:textId="77777777" w:rsidR="002C0C21" w:rsidRDefault="002C0C21">
            <w:pPr>
              <w:rPr>
                <w:del w:id="8344" w:author="Updates" w:date="2024-01-23T15:22:00Z"/>
                <w:sz w:val="24"/>
                <w:szCs w:val="24"/>
              </w:rPr>
            </w:pPr>
          </w:p>
        </w:tc>
        <w:tc>
          <w:tcPr>
            <w:tcW w:w="2180" w:type="dxa"/>
            <w:gridSpan w:val="3"/>
            <w:tcBorders>
              <w:bottom w:val="single" w:sz="8" w:space="0" w:color="auto"/>
            </w:tcBorders>
            <w:vAlign w:val="bottom"/>
          </w:tcPr>
          <w:p w14:paraId="124995A5" w14:textId="77777777" w:rsidR="002C0C21" w:rsidRDefault="00F15D88">
            <w:pPr>
              <w:ind w:left="20"/>
              <w:rPr>
                <w:del w:id="8345" w:author="Updates" w:date="2024-01-23T15:22:00Z"/>
                <w:sz w:val="20"/>
                <w:szCs w:val="20"/>
              </w:rPr>
            </w:pPr>
            <w:del w:id="8346" w:author="Updates" w:date="2024-01-23T15:22:00Z">
              <w:r>
                <w:rPr>
                  <w:rFonts w:eastAsia="Times New Roman"/>
                  <w:sz w:val="20"/>
                  <w:szCs w:val="20"/>
                </w:rPr>
                <w:delText>Replace dead vegetation</w:delText>
              </w:r>
            </w:del>
          </w:p>
        </w:tc>
        <w:tc>
          <w:tcPr>
            <w:tcW w:w="160" w:type="dxa"/>
            <w:tcBorders>
              <w:bottom w:val="single" w:sz="8" w:space="0" w:color="auto"/>
              <w:right w:val="single" w:sz="8" w:space="0" w:color="auto"/>
            </w:tcBorders>
            <w:vAlign w:val="bottom"/>
          </w:tcPr>
          <w:p w14:paraId="2BFE8919" w14:textId="77777777" w:rsidR="002C0C21" w:rsidRDefault="002C0C21">
            <w:pPr>
              <w:rPr>
                <w:del w:id="8347" w:author="Updates" w:date="2024-01-23T15:22:00Z"/>
                <w:sz w:val="24"/>
                <w:szCs w:val="24"/>
              </w:rPr>
            </w:pPr>
          </w:p>
        </w:tc>
        <w:tc>
          <w:tcPr>
            <w:tcW w:w="2478" w:type="dxa"/>
            <w:tcBorders>
              <w:bottom w:val="single" w:sz="8" w:space="0" w:color="auto"/>
              <w:right w:val="single" w:sz="8" w:space="0" w:color="auto"/>
            </w:tcBorders>
            <w:vAlign w:val="bottom"/>
          </w:tcPr>
          <w:p w14:paraId="5EDE59B9" w14:textId="77777777" w:rsidR="002C0C21" w:rsidRDefault="00F15D88">
            <w:pPr>
              <w:ind w:left="60"/>
              <w:rPr>
                <w:del w:id="8348" w:author="Updates" w:date="2024-01-23T15:22:00Z"/>
                <w:sz w:val="20"/>
                <w:szCs w:val="20"/>
              </w:rPr>
            </w:pPr>
            <w:del w:id="8349" w:author="Updates" w:date="2024-01-23T15:22:00Z">
              <w:r>
                <w:rPr>
                  <w:rFonts w:eastAsia="Times New Roman"/>
                  <w:sz w:val="20"/>
                  <w:szCs w:val="20"/>
                </w:rPr>
                <w:delText>Spring</w:delText>
              </w:r>
            </w:del>
          </w:p>
        </w:tc>
        <w:tc>
          <w:tcPr>
            <w:tcW w:w="2478" w:type="dxa"/>
            <w:tcBorders>
              <w:bottom w:val="single" w:sz="8" w:space="0" w:color="auto"/>
              <w:right w:val="single" w:sz="8" w:space="0" w:color="auto"/>
            </w:tcBorders>
            <w:vAlign w:val="bottom"/>
          </w:tcPr>
          <w:p w14:paraId="1324FFA7" w14:textId="77777777" w:rsidR="002C0C21" w:rsidRDefault="00F15D88">
            <w:pPr>
              <w:ind w:left="60"/>
              <w:rPr>
                <w:del w:id="8350" w:author="Updates" w:date="2024-01-23T15:22:00Z"/>
                <w:sz w:val="20"/>
                <w:szCs w:val="20"/>
              </w:rPr>
            </w:pPr>
            <w:del w:id="8351" w:author="Updates" w:date="2024-01-23T15:22:00Z">
              <w:r>
                <w:rPr>
                  <w:rFonts w:eastAsia="Times New Roman"/>
                  <w:sz w:val="20"/>
                  <w:szCs w:val="20"/>
                </w:rPr>
                <w:delText>Annually</w:delText>
              </w:r>
            </w:del>
          </w:p>
        </w:tc>
        <w:tc>
          <w:tcPr>
            <w:tcW w:w="30" w:type="dxa"/>
            <w:vAlign w:val="bottom"/>
          </w:tcPr>
          <w:p w14:paraId="0D705D4C" w14:textId="77777777" w:rsidR="002C0C21" w:rsidRDefault="002C0C21">
            <w:pPr>
              <w:rPr>
                <w:del w:id="8352" w:author="Updates" w:date="2024-01-23T15:22:00Z"/>
                <w:sz w:val="1"/>
                <w:szCs w:val="1"/>
              </w:rPr>
            </w:pPr>
          </w:p>
        </w:tc>
      </w:tr>
      <w:tr w:rsidR="002C0C21" w14:paraId="0DABD056" w14:textId="77777777" w:rsidTr="00E27C81">
        <w:trPr>
          <w:trHeight w:val="237"/>
          <w:del w:id="8353" w:author="Updates" w:date="2024-01-23T15:22:00Z"/>
        </w:trPr>
        <w:tc>
          <w:tcPr>
            <w:tcW w:w="3330" w:type="dxa"/>
            <w:vAlign w:val="bottom"/>
          </w:tcPr>
          <w:p w14:paraId="6BF9D3B4" w14:textId="77777777" w:rsidR="002C0C21" w:rsidRDefault="00F15D88">
            <w:pPr>
              <w:spacing w:line="237" w:lineRule="exact"/>
              <w:rPr>
                <w:del w:id="8354" w:author="Updates" w:date="2024-01-23T15:22:00Z"/>
                <w:sz w:val="20"/>
                <w:szCs w:val="20"/>
              </w:rPr>
            </w:pPr>
            <w:del w:id="8355" w:author="Updates" w:date="2024-01-23T15:22:00Z">
              <w:r>
                <w:rPr>
                  <w:rFonts w:eastAsia="Times New Roman"/>
                </w:rPr>
                <w:delText>include a ponding area to allow</w:delText>
              </w:r>
            </w:del>
          </w:p>
        </w:tc>
        <w:tc>
          <w:tcPr>
            <w:tcW w:w="36" w:type="dxa"/>
            <w:gridSpan w:val="2"/>
            <w:tcBorders>
              <w:left w:val="single" w:sz="8" w:space="0" w:color="auto"/>
            </w:tcBorders>
            <w:vAlign w:val="bottom"/>
          </w:tcPr>
          <w:p w14:paraId="6A3B95BA" w14:textId="77777777" w:rsidR="002C0C21" w:rsidRDefault="002C0C21">
            <w:pPr>
              <w:rPr>
                <w:del w:id="8356" w:author="Updates" w:date="2024-01-23T15:22:00Z"/>
                <w:sz w:val="20"/>
                <w:szCs w:val="20"/>
              </w:rPr>
            </w:pPr>
          </w:p>
        </w:tc>
        <w:tc>
          <w:tcPr>
            <w:tcW w:w="2124" w:type="dxa"/>
            <w:gridSpan w:val="2"/>
            <w:vAlign w:val="bottom"/>
          </w:tcPr>
          <w:p w14:paraId="0AEBEBCC" w14:textId="77777777" w:rsidR="002C0C21" w:rsidRDefault="00F15D88">
            <w:pPr>
              <w:ind w:left="20"/>
              <w:rPr>
                <w:del w:id="8357" w:author="Updates" w:date="2024-01-23T15:22:00Z"/>
                <w:sz w:val="20"/>
                <w:szCs w:val="20"/>
              </w:rPr>
            </w:pPr>
            <w:del w:id="8358" w:author="Updates" w:date="2024-01-23T15:22:00Z">
              <w:r>
                <w:rPr>
                  <w:rFonts w:eastAsia="Times New Roman"/>
                  <w:sz w:val="20"/>
                  <w:szCs w:val="20"/>
                </w:rPr>
                <w:delText>Prune</w:delText>
              </w:r>
            </w:del>
          </w:p>
        </w:tc>
        <w:tc>
          <w:tcPr>
            <w:tcW w:w="56" w:type="dxa"/>
            <w:vAlign w:val="bottom"/>
          </w:tcPr>
          <w:p w14:paraId="17C1A1D1" w14:textId="77777777" w:rsidR="002C0C21" w:rsidRDefault="002C0C21">
            <w:pPr>
              <w:rPr>
                <w:del w:id="8359" w:author="Updates" w:date="2024-01-23T15:22:00Z"/>
                <w:sz w:val="20"/>
                <w:szCs w:val="20"/>
              </w:rPr>
            </w:pPr>
          </w:p>
        </w:tc>
        <w:tc>
          <w:tcPr>
            <w:tcW w:w="160" w:type="dxa"/>
            <w:tcBorders>
              <w:right w:val="single" w:sz="8" w:space="0" w:color="auto"/>
            </w:tcBorders>
            <w:vAlign w:val="bottom"/>
          </w:tcPr>
          <w:p w14:paraId="7A6984F2" w14:textId="77777777" w:rsidR="002C0C21" w:rsidRDefault="002C0C21">
            <w:pPr>
              <w:rPr>
                <w:del w:id="8360" w:author="Updates" w:date="2024-01-23T15:22:00Z"/>
                <w:sz w:val="20"/>
                <w:szCs w:val="20"/>
              </w:rPr>
            </w:pPr>
          </w:p>
        </w:tc>
        <w:tc>
          <w:tcPr>
            <w:tcW w:w="2478" w:type="dxa"/>
            <w:tcBorders>
              <w:right w:val="single" w:sz="8" w:space="0" w:color="auto"/>
            </w:tcBorders>
            <w:vAlign w:val="bottom"/>
          </w:tcPr>
          <w:p w14:paraId="3D1E36B1" w14:textId="77777777" w:rsidR="002C0C21" w:rsidRDefault="00F15D88">
            <w:pPr>
              <w:ind w:left="60"/>
              <w:rPr>
                <w:del w:id="8361" w:author="Updates" w:date="2024-01-23T15:22:00Z"/>
                <w:sz w:val="20"/>
                <w:szCs w:val="20"/>
              </w:rPr>
            </w:pPr>
            <w:del w:id="8362" w:author="Updates" w:date="2024-01-23T15:22:00Z">
              <w:r>
                <w:rPr>
                  <w:rFonts w:eastAsia="Times New Roman"/>
                  <w:sz w:val="20"/>
                  <w:szCs w:val="20"/>
                </w:rPr>
                <w:delText>Spring or Fall</w:delText>
              </w:r>
            </w:del>
          </w:p>
        </w:tc>
        <w:tc>
          <w:tcPr>
            <w:tcW w:w="2478" w:type="dxa"/>
            <w:tcBorders>
              <w:right w:val="single" w:sz="8" w:space="0" w:color="auto"/>
            </w:tcBorders>
            <w:vAlign w:val="bottom"/>
          </w:tcPr>
          <w:p w14:paraId="4B250B07" w14:textId="77777777" w:rsidR="002C0C21" w:rsidRDefault="00F15D88">
            <w:pPr>
              <w:ind w:left="60"/>
              <w:rPr>
                <w:del w:id="8363" w:author="Updates" w:date="2024-01-23T15:22:00Z"/>
                <w:sz w:val="20"/>
                <w:szCs w:val="20"/>
              </w:rPr>
            </w:pPr>
            <w:del w:id="8364" w:author="Updates" w:date="2024-01-23T15:22:00Z">
              <w:r>
                <w:rPr>
                  <w:rFonts w:eastAsia="Times New Roman"/>
                  <w:sz w:val="20"/>
                  <w:szCs w:val="20"/>
                </w:rPr>
                <w:delText>Annually</w:delText>
              </w:r>
            </w:del>
          </w:p>
        </w:tc>
        <w:tc>
          <w:tcPr>
            <w:tcW w:w="30" w:type="dxa"/>
            <w:vAlign w:val="bottom"/>
          </w:tcPr>
          <w:p w14:paraId="6724E681" w14:textId="77777777" w:rsidR="002C0C21" w:rsidRDefault="002C0C21">
            <w:pPr>
              <w:rPr>
                <w:del w:id="8365" w:author="Updates" w:date="2024-01-23T15:22:00Z"/>
                <w:sz w:val="1"/>
                <w:szCs w:val="1"/>
              </w:rPr>
            </w:pPr>
          </w:p>
        </w:tc>
      </w:tr>
      <w:tr w:rsidR="002C0C21" w14:paraId="3CB95CF1" w14:textId="77777777" w:rsidTr="00E27C81">
        <w:trPr>
          <w:trHeight w:val="55"/>
          <w:del w:id="8366" w:author="Updates" w:date="2024-01-23T15:22:00Z"/>
        </w:trPr>
        <w:tc>
          <w:tcPr>
            <w:tcW w:w="3330" w:type="dxa"/>
            <w:vMerge w:val="restart"/>
            <w:vAlign w:val="bottom"/>
          </w:tcPr>
          <w:p w14:paraId="1364352F" w14:textId="77777777" w:rsidR="002C0C21" w:rsidRDefault="00F15D88">
            <w:pPr>
              <w:rPr>
                <w:del w:id="8367" w:author="Updates" w:date="2024-01-23T15:22:00Z"/>
                <w:sz w:val="20"/>
                <w:szCs w:val="20"/>
              </w:rPr>
            </w:pPr>
            <w:del w:id="8368" w:author="Updates" w:date="2024-01-23T15:22:00Z">
              <w:r>
                <w:rPr>
                  <w:rFonts w:eastAsia="Times New Roman"/>
                </w:rPr>
                <w:delText>water to pond and be stored</w:delText>
              </w:r>
            </w:del>
          </w:p>
        </w:tc>
        <w:tc>
          <w:tcPr>
            <w:tcW w:w="36" w:type="dxa"/>
            <w:gridSpan w:val="2"/>
            <w:tcBorders>
              <w:left w:val="single" w:sz="8" w:space="0" w:color="auto"/>
              <w:bottom w:val="single" w:sz="8" w:space="0" w:color="auto"/>
            </w:tcBorders>
            <w:vAlign w:val="bottom"/>
          </w:tcPr>
          <w:p w14:paraId="0658F98F" w14:textId="77777777" w:rsidR="002C0C21" w:rsidRDefault="002C0C21">
            <w:pPr>
              <w:rPr>
                <w:del w:id="8369" w:author="Updates" w:date="2024-01-23T15:22:00Z"/>
                <w:sz w:val="4"/>
                <w:szCs w:val="4"/>
              </w:rPr>
            </w:pPr>
          </w:p>
        </w:tc>
        <w:tc>
          <w:tcPr>
            <w:tcW w:w="2124" w:type="dxa"/>
            <w:gridSpan w:val="2"/>
            <w:tcBorders>
              <w:bottom w:val="single" w:sz="8" w:space="0" w:color="auto"/>
            </w:tcBorders>
            <w:vAlign w:val="bottom"/>
          </w:tcPr>
          <w:p w14:paraId="1E6AA03E" w14:textId="77777777" w:rsidR="002C0C21" w:rsidRDefault="002C0C21">
            <w:pPr>
              <w:rPr>
                <w:del w:id="8370" w:author="Updates" w:date="2024-01-23T15:22:00Z"/>
                <w:sz w:val="4"/>
                <w:szCs w:val="4"/>
              </w:rPr>
            </w:pPr>
          </w:p>
        </w:tc>
        <w:tc>
          <w:tcPr>
            <w:tcW w:w="56" w:type="dxa"/>
            <w:tcBorders>
              <w:bottom w:val="single" w:sz="8" w:space="0" w:color="auto"/>
            </w:tcBorders>
            <w:vAlign w:val="bottom"/>
          </w:tcPr>
          <w:p w14:paraId="7B923453" w14:textId="77777777" w:rsidR="002C0C21" w:rsidRDefault="002C0C21">
            <w:pPr>
              <w:rPr>
                <w:del w:id="8371" w:author="Updates" w:date="2024-01-23T15:22:00Z"/>
                <w:sz w:val="4"/>
                <w:szCs w:val="4"/>
              </w:rPr>
            </w:pPr>
          </w:p>
        </w:tc>
        <w:tc>
          <w:tcPr>
            <w:tcW w:w="160" w:type="dxa"/>
            <w:tcBorders>
              <w:bottom w:val="single" w:sz="8" w:space="0" w:color="auto"/>
              <w:right w:val="single" w:sz="8" w:space="0" w:color="auto"/>
            </w:tcBorders>
            <w:vAlign w:val="bottom"/>
          </w:tcPr>
          <w:p w14:paraId="32EE5122" w14:textId="77777777" w:rsidR="002C0C21" w:rsidRDefault="002C0C21">
            <w:pPr>
              <w:rPr>
                <w:del w:id="8372" w:author="Updates" w:date="2024-01-23T15:22:00Z"/>
                <w:sz w:val="4"/>
                <w:szCs w:val="4"/>
              </w:rPr>
            </w:pPr>
          </w:p>
        </w:tc>
        <w:tc>
          <w:tcPr>
            <w:tcW w:w="2478" w:type="dxa"/>
            <w:tcBorders>
              <w:bottom w:val="single" w:sz="8" w:space="0" w:color="auto"/>
              <w:right w:val="single" w:sz="8" w:space="0" w:color="auto"/>
            </w:tcBorders>
            <w:vAlign w:val="bottom"/>
          </w:tcPr>
          <w:p w14:paraId="7BAB5E4A" w14:textId="77777777" w:rsidR="002C0C21" w:rsidRDefault="002C0C21">
            <w:pPr>
              <w:rPr>
                <w:del w:id="8373" w:author="Updates" w:date="2024-01-23T15:22:00Z"/>
                <w:sz w:val="4"/>
                <w:szCs w:val="4"/>
              </w:rPr>
            </w:pPr>
          </w:p>
        </w:tc>
        <w:tc>
          <w:tcPr>
            <w:tcW w:w="2478" w:type="dxa"/>
            <w:tcBorders>
              <w:bottom w:val="single" w:sz="8" w:space="0" w:color="auto"/>
              <w:right w:val="single" w:sz="8" w:space="0" w:color="auto"/>
            </w:tcBorders>
            <w:vAlign w:val="bottom"/>
          </w:tcPr>
          <w:p w14:paraId="784D2E05" w14:textId="77777777" w:rsidR="002C0C21" w:rsidRDefault="002C0C21">
            <w:pPr>
              <w:rPr>
                <w:del w:id="8374" w:author="Updates" w:date="2024-01-23T15:22:00Z"/>
                <w:sz w:val="4"/>
                <w:szCs w:val="4"/>
              </w:rPr>
            </w:pPr>
          </w:p>
        </w:tc>
        <w:tc>
          <w:tcPr>
            <w:tcW w:w="30" w:type="dxa"/>
            <w:vAlign w:val="bottom"/>
          </w:tcPr>
          <w:p w14:paraId="43EB80CF" w14:textId="77777777" w:rsidR="002C0C21" w:rsidRDefault="002C0C21">
            <w:pPr>
              <w:rPr>
                <w:del w:id="8375" w:author="Updates" w:date="2024-01-23T15:22:00Z"/>
                <w:sz w:val="1"/>
                <w:szCs w:val="1"/>
              </w:rPr>
            </w:pPr>
          </w:p>
        </w:tc>
      </w:tr>
      <w:tr w:rsidR="002C0C21" w14:paraId="1D23B73F" w14:textId="77777777" w:rsidTr="00E27C81">
        <w:trPr>
          <w:trHeight w:val="189"/>
          <w:del w:id="8376" w:author="Updates" w:date="2024-01-23T15:22:00Z"/>
        </w:trPr>
        <w:tc>
          <w:tcPr>
            <w:tcW w:w="3330" w:type="dxa"/>
            <w:vMerge/>
            <w:vAlign w:val="bottom"/>
          </w:tcPr>
          <w:p w14:paraId="2E2F57ED" w14:textId="77777777" w:rsidR="002C0C21" w:rsidRDefault="002C0C21">
            <w:pPr>
              <w:rPr>
                <w:del w:id="8377" w:author="Updates" w:date="2024-01-23T15:22:00Z"/>
                <w:sz w:val="16"/>
                <w:szCs w:val="16"/>
              </w:rPr>
            </w:pPr>
          </w:p>
        </w:tc>
        <w:tc>
          <w:tcPr>
            <w:tcW w:w="36" w:type="dxa"/>
            <w:gridSpan w:val="2"/>
            <w:tcBorders>
              <w:left w:val="single" w:sz="8" w:space="0" w:color="auto"/>
            </w:tcBorders>
            <w:vAlign w:val="bottom"/>
          </w:tcPr>
          <w:p w14:paraId="694CF8C9" w14:textId="77777777" w:rsidR="002C0C21" w:rsidRDefault="002C0C21">
            <w:pPr>
              <w:rPr>
                <w:del w:id="8378" w:author="Updates" w:date="2024-01-23T15:22:00Z"/>
                <w:sz w:val="16"/>
                <w:szCs w:val="16"/>
              </w:rPr>
            </w:pPr>
          </w:p>
        </w:tc>
        <w:tc>
          <w:tcPr>
            <w:tcW w:w="2180" w:type="dxa"/>
            <w:gridSpan w:val="3"/>
            <w:vMerge w:val="restart"/>
            <w:vAlign w:val="bottom"/>
          </w:tcPr>
          <w:p w14:paraId="48F1211E" w14:textId="77777777" w:rsidR="002C0C21" w:rsidRDefault="00F15D88">
            <w:pPr>
              <w:ind w:left="20"/>
              <w:rPr>
                <w:del w:id="8379" w:author="Updates" w:date="2024-01-23T15:22:00Z"/>
                <w:sz w:val="20"/>
                <w:szCs w:val="20"/>
              </w:rPr>
            </w:pPr>
            <w:del w:id="8380" w:author="Updates" w:date="2024-01-23T15:22:00Z">
              <w:r>
                <w:rPr>
                  <w:rFonts w:eastAsia="Times New Roman"/>
                  <w:sz w:val="20"/>
                  <w:szCs w:val="20"/>
                </w:rPr>
                <w:delText>Replace entire media &amp;</w:delText>
              </w:r>
            </w:del>
          </w:p>
        </w:tc>
        <w:tc>
          <w:tcPr>
            <w:tcW w:w="160" w:type="dxa"/>
            <w:tcBorders>
              <w:right w:val="single" w:sz="8" w:space="0" w:color="auto"/>
            </w:tcBorders>
            <w:vAlign w:val="bottom"/>
          </w:tcPr>
          <w:p w14:paraId="65905D87" w14:textId="77777777" w:rsidR="002C0C21" w:rsidRDefault="002C0C21">
            <w:pPr>
              <w:rPr>
                <w:del w:id="8381" w:author="Updates" w:date="2024-01-23T15:22:00Z"/>
                <w:sz w:val="16"/>
                <w:szCs w:val="16"/>
              </w:rPr>
            </w:pPr>
          </w:p>
        </w:tc>
        <w:tc>
          <w:tcPr>
            <w:tcW w:w="2478" w:type="dxa"/>
            <w:vMerge w:val="restart"/>
            <w:tcBorders>
              <w:right w:val="single" w:sz="8" w:space="0" w:color="auto"/>
            </w:tcBorders>
            <w:vAlign w:val="bottom"/>
          </w:tcPr>
          <w:p w14:paraId="6E60F7E1" w14:textId="77777777" w:rsidR="002C0C21" w:rsidRDefault="00F15D88">
            <w:pPr>
              <w:ind w:left="60"/>
              <w:rPr>
                <w:del w:id="8382" w:author="Updates" w:date="2024-01-23T15:22:00Z"/>
                <w:sz w:val="20"/>
                <w:szCs w:val="20"/>
              </w:rPr>
            </w:pPr>
            <w:del w:id="8383" w:author="Updates" w:date="2024-01-23T15:22:00Z">
              <w:r>
                <w:rPr>
                  <w:rFonts w:eastAsia="Times New Roman"/>
                  <w:sz w:val="20"/>
                  <w:szCs w:val="20"/>
                </w:rPr>
                <w:delText>Late Spring/early</w:delText>
              </w:r>
            </w:del>
          </w:p>
        </w:tc>
        <w:tc>
          <w:tcPr>
            <w:tcW w:w="2478" w:type="dxa"/>
            <w:vMerge w:val="restart"/>
            <w:tcBorders>
              <w:right w:val="single" w:sz="8" w:space="0" w:color="auto"/>
            </w:tcBorders>
            <w:vAlign w:val="bottom"/>
          </w:tcPr>
          <w:p w14:paraId="19126BE6" w14:textId="77777777" w:rsidR="002C0C21" w:rsidRDefault="00F15D88">
            <w:pPr>
              <w:ind w:left="60"/>
              <w:rPr>
                <w:del w:id="8384" w:author="Updates" w:date="2024-01-23T15:22:00Z"/>
                <w:sz w:val="20"/>
                <w:szCs w:val="20"/>
              </w:rPr>
            </w:pPr>
            <w:del w:id="8385" w:author="Updates" w:date="2024-01-23T15:22:00Z">
              <w:r>
                <w:rPr>
                  <w:rFonts w:eastAsia="Times New Roman"/>
                  <w:sz w:val="20"/>
                  <w:szCs w:val="20"/>
                </w:rPr>
                <w:delText>As needed*</w:delText>
              </w:r>
            </w:del>
          </w:p>
        </w:tc>
        <w:tc>
          <w:tcPr>
            <w:tcW w:w="30" w:type="dxa"/>
            <w:vAlign w:val="bottom"/>
          </w:tcPr>
          <w:p w14:paraId="72C22574" w14:textId="77777777" w:rsidR="002C0C21" w:rsidRDefault="002C0C21">
            <w:pPr>
              <w:rPr>
                <w:del w:id="8386" w:author="Updates" w:date="2024-01-23T15:22:00Z"/>
                <w:sz w:val="1"/>
                <w:szCs w:val="1"/>
              </w:rPr>
            </w:pPr>
          </w:p>
        </w:tc>
      </w:tr>
      <w:tr w:rsidR="002C0C21" w14:paraId="6C7E2027" w14:textId="77777777" w:rsidTr="00E27C81">
        <w:trPr>
          <w:trHeight w:val="78"/>
          <w:del w:id="8387" w:author="Updates" w:date="2024-01-23T15:22:00Z"/>
        </w:trPr>
        <w:tc>
          <w:tcPr>
            <w:tcW w:w="3330" w:type="dxa"/>
            <w:vMerge w:val="restart"/>
            <w:vAlign w:val="bottom"/>
          </w:tcPr>
          <w:p w14:paraId="7E39B922" w14:textId="77777777" w:rsidR="002C0C21" w:rsidRDefault="00F15D88">
            <w:pPr>
              <w:rPr>
                <w:del w:id="8388" w:author="Updates" w:date="2024-01-23T15:22:00Z"/>
                <w:sz w:val="20"/>
                <w:szCs w:val="20"/>
              </w:rPr>
            </w:pPr>
            <w:del w:id="8389" w:author="Updates" w:date="2024-01-23T15:22:00Z">
              <w:r>
                <w:rPr>
                  <w:rFonts w:eastAsia="Times New Roman"/>
                </w:rPr>
                <w:delText>temporarily while stormwater</w:delText>
              </w:r>
            </w:del>
          </w:p>
        </w:tc>
        <w:tc>
          <w:tcPr>
            <w:tcW w:w="36" w:type="dxa"/>
            <w:gridSpan w:val="2"/>
            <w:tcBorders>
              <w:left w:val="single" w:sz="8" w:space="0" w:color="auto"/>
            </w:tcBorders>
            <w:vAlign w:val="bottom"/>
          </w:tcPr>
          <w:p w14:paraId="078057F9" w14:textId="77777777" w:rsidR="002C0C21" w:rsidRDefault="002C0C21">
            <w:pPr>
              <w:rPr>
                <w:del w:id="8390" w:author="Updates" w:date="2024-01-23T15:22:00Z"/>
                <w:sz w:val="6"/>
                <w:szCs w:val="6"/>
              </w:rPr>
            </w:pPr>
          </w:p>
        </w:tc>
        <w:tc>
          <w:tcPr>
            <w:tcW w:w="2180" w:type="dxa"/>
            <w:gridSpan w:val="3"/>
            <w:vMerge/>
            <w:vAlign w:val="bottom"/>
          </w:tcPr>
          <w:p w14:paraId="61BBA06E" w14:textId="77777777" w:rsidR="002C0C21" w:rsidRDefault="002C0C21">
            <w:pPr>
              <w:rPr>
                <w:del w:id="8391" w:author="Updates" w:date="2024-01-23T15:22:00Z"/>
                <w:sz w:val="6"/>
                <w:szCs w:val="6"/>
              </w:rPr>
            </w:pPr>
          </w:p>
        </w:tc>
        <w:tc>
          <w:tcPr>
            <w:tcW w:w="160" w:type="dxa"/>
            <w:tcBorders>
              <w:right w:val="single" w:sz="8" w:space="0" w:color="auto"/>
            </w:tcBorders>
            <w:vAlign w:val="bottom"/>
          </w:tcPr>
          <w:p w14:paraId="760685E8" w14:textId="77777777" w:rsidR="002C0C21" w:rsidRDefault="002C0C21">
            <w:pPr>
              <w:rPr>
                <w:del w:id="8392" w:author="Updates" w:date="2024-01-23T15:22:00Z"/>
                <w:sz w:val="6"/>
                <w:szCs w:val="6"/>
              </w:rPr>
            </w:pPr>
          </w:p>
        </w:tc>
        <w:tc>
          <w:tcPr>
            <w:tcW w:w="2478" w:type="dxa"/>
            <w:vMerge/>
            <w:tcBorders>
              <w:right w:val="single" w:sz="8" w:space="0" w:color="auto"/>
            </w:tcBorders>
            <w:vAlign w:val="bottom"/>
          </w:tcPr>
          <w:p w14:paraId="734C0F56" w14:textId="77777777" w:rsidR="002C0C21" w:rsidRDefault="002C0C21">
            <w:pPr>
              <w:rPr>
                <w:del w:id="8393" w:author="Updates" w:date="2024-01-23T15:22:00Z"/>
                <w:sz w:val="6"/>
                <w:szCs w:val="6"/>
              </w:rPr>
            </w:pPr>
          </w:p>
        </w:tc>
        <w:tc>
          <w:tcPr>
            <w:tcW w:w="2478" w:type="dxa"/>
            <w:vMerge/>
            <w:tcBorders>
              <w:right w:val="single" w:sz="8" w:space="0" w:color="auto"/>
            </w:tcBorders>
            <w:vAlign w:val="bottom"/>
          </w:tcPr>
          <w:p w14:paraId="47F55266" w14:textId="77777777" w:rsidR="002C0C21" w:rsidRDefault="002C0C21">
            <w:pPr>
              <w:rPr>
                <w:del w:id="8394" w:author="Updates" w:date="2024-01-23T15:22:00Z"/>
                <w:sz w:val="6"/>
                <w:szCs w:val="6"/>
              </w:rPr>
            </w:pPr>
          </w:p>
        </w:tc>
        <w:tc>
          <w:tcPr>
            <w:tcW w:w="30" w:type="dxa"/>
            <w:vAlign w:val="bottom"/>
          </w:tcPr>
          <w:p w14:paraId="2966EC25" w14:textId="77777777" w:rsidR="002C0C21" w:rsidRDefault="002C0C21">
            <w:pPr>
              <w:rPr>
                <w:del w:id="8395" w:author="Updates" w:date="2024-01-23T15:22:00Z"/>
                <w:sz w:val="1"/>
                <w:szCs w:val="1"/>
              </w:rPr>
            </w:pPr>
          </w:p>
        </w:tc>
      </w:tr>
      <w:tr w:rsidR="002C0C21" w14:paraId="28BE06A0" w14:textId="77777777" w:rsidTr="00E27C81">
        <w:trPr>
          <w:trHeight w:val="195"/>
          <w:del w:id="8396" w:author="Updates" w:date="2024-01-23T15:22:00Z"/>
        </w:trPr>
        <w:tc>
          <w:tcPr>
            <w:tcW w:w="3330" w:type="dxa"/>
            <w:vMerge/>
            <w:vAlign w:val="bottom"/>
          </w:tcPr>
          <w:p w14:paraId="3DA47AC5" w14:textId="77777777" w:rsidR="002C0C21" w:rsidRDefault="002C0C21">
            <w:pPr>
              <w:rPr>
                <w:del w:id="8397" w:author="Updates" w:date="2024-01-23T15:22:00Z"/>
                <w:sz w:val="16"/>
                <w:szCs w:val="16"/>
              </w:rPr>
            </w:pPr>
          </w:p>
        </w:tc>
        <w:tc>
          <w:tcPr>
            <w:tcW w:w="36" w:type="dxa"/>
            <w:gridSpan w:val="2"/>
            <w:tcBorders>
              <w:left w:val="single" w:sz="8" w:space="0" w:color="auto"/>
            </w:tcBorders>
            <w:vAlign w:val="bottom"/>
          </w:tcPr>
          <w:p w14:paraId="6A06A21E" w14:textId="77777777" w:rsidR="002C0C21" w:rsidRDefault="002C0C21">
            <w:pPr>
              <w:rPr>
                <w:del w:id="8398" w:author="Updates" w:date="2024-01-23T15:22:00Z"/>
                <w:sz w:val="16"/>
                <w:szCs w:val="16"/>
              </w:rPr>
            </w:pPr>
          </w:p>
        </w:tc>
        <w:tc>
          <w:tcPr>
            <w:tcW w:w="2124" w:type="dxa"/>
            <w:gridSpan w:val="2"/>
            <w:vAlign w:val="bottom"/>
          </w:tcPr>
          <w:p w14:paraId="1B864ED7" w14:textId="77777777" w:rsidR="002C0C21" w:rsidRDefault="00F15D88">
            <w:pPr>
              <w:spacing w:line="195" w:lineRule="exact"/>
              <w:ind w:left="20"/>
              <w:rPr>
                <w:del w:id="8399" w:author="Updates" w:date="2024-01-23T15:22:00Z"/>
                <w:sz w:val="20"/>
                <w:szCs w:val="20"/>
              </w:rPr>
            </w:pPr>
            <w:del w:id="8400" w:author="Updates" w:date="2024-01-23T15:22:00Z">
              <w:r>
                <w:rPr>
                  <w:rFonts w:eastAsia="Times New Roman"/>
                  <w:sz w:val="20"/>
                  <w:szCs w:val="20"/>
                </w:rPr>
                <w:delText>all vegetation</w:delText>
              </w:r>
            </w:del>
          </w:p>
        </w:tc>
        <w:tc>
          <w:tcPr>
            <w:tcW w:w="56" w:type="dxa"/>
            <w:vAlign w:val="bottom"/>
          </w:tcPr>
          <w:p w14:paraId="0A8B3DD7" w14:textId="77777777" w:rsidR="002C0C21" w:rsidRDefault="002C0C21">
            <w:pPr>
              <w:rPr>
                <w:del w:id="8401" w:author="Updates" w:date="2024-01-23T15:22:00Z"/>
                <w:sz w:val="16"/>
                <w:szCs w:val="16"/>
              </w:rPr>
            </w:pPr>
          </w:p>
        </w:tc>
        <w:tc>
          <w:tcPr>
            <w:tcW w:w="160" w:type="dxa"/>
            <w:tcBorders>
              <w:right w:val="single" w:sz="8" w:space="0" w:color="auto"/>
            </w:tcBorders>
            <w:vAlign w:val="bottom"/>
          </w:tcPr>
          <w:p w14:paraId="1AD00945" w14:textId="77777777" w:rsidR="002C0C21" w:rsidRDefault="002C0C21">
            <w:pPr>
              <w:rPr>
                <w:del w:id="8402" w:author="Updates" w:date="2024-01-23T15:22:00Z"/>
                <w:sz w:val="16"/>
                <w:szCs w:val="16"/>
              </w:rPr>
            </w:pPr>
          </w:p>
        </w:tc>
        <w:tc>
          <w:tcPr>
            <w:tcW w:w="2478" w:type="dxa"/>
            <w:tcBorders>
              <w:right w:val="single" w:sz="8" w:space="0" w:color="auto"/>
            </w:tcBorders>
            <w:vAlign w:val="bottom"/>
          </w:tcPr>
          <w:p w14:paraId="3A005D54" w14:textId="77777777" w:rsidR="002C0C21" w:rsidRDefault="00F15D88">
            <w:pPr>
              <w:spacing w:line="195" w:lineRule="exact"/>
              <w:ind w:left="60"/>
              <w:rPr>
                <w:del w:id="8403" w:author="Updates" w:date="2024-01-23T15:22:00Z"/>
                <w:sz w:val="20"/>
                <w:szCs w:val="20"/>
              </w:rPr>
            </w:pPr>
            <w:del w:id="8404" w:author="Updates" w:date="2024-01-23T15:22:00Z">
              <w:r>
                <w:rPr>
                  <w:rFonts w:eastAsia="Times New Roman"/>
                  <w:sz w:val="20"/>
                  <w:szCs w:val="20"/>
                </w:rPr>
                <w:delText>Summer</w:delText>
              </w:r>
            </w:del>
          </w:p>
        </w:tc>
        <w:tc>
          <w:tcPr>
            <w:tcW w:w="2478" w:type="dxa"/>
            <w:tcBorders>
              <w:right w:val="single" w:sz="8" w:space="0" w:color="auto"/>
            </w:tcBorders>
            <w:vAlign w:val="bottom"/>
          </w:tcPr>
          <w:p w14:paraId="3B09415F" w14:textId="77777777" w:rsidR="002C0C21" w:rsidRDefault="002C0C21">
            <w:pPr>
              <w:rPr>
                <w:del w:id="8405" w:author="Updates" w:date="2024-01-23T15:22:00Z"/>
                <w:sz w:val="16"/>
                <w:szCs w:val="16"/>
              </w:rPr>
            </w:pPr>
          </w:p>
        </w:tc>
        <w:tc>
          <w:tcPr>
            <w:tcW w:w="30" w:type="dxa"/>
            <w:vAlign w:val="bottom"/>
          </w:tcPr>
          <w:p w14:paraId="6D1DBBE4" w14:textId="77777777" w:rsidR="002C0C21" w:rsidRDefault="002C0C21">
            <w:pPr>
              <w:rPr>
                <w:del w:id="8406" w:author="Updates" w:date="2024-01-23T15:22:00Z"/>
                <w:sz w:val="1"/>
                <w:szCs w:val="1"/>
              </w:rPr>
            </w:pPr>
          </w:p>
        </w:tc>
      </w:tr>
      <w:tr w:rsidR="002C0C21" w14:paraId="1760CB53" w14:textId="77777777" w:rsidTr="00E27C81">
        <w:trPr>
          <w:trHeight w:val="70"/>
          <w:del w:id="8407" w:author="Updates" w:date="2024-01-23T15:22:00Z"/>
        </w:trPr>
        <w:tc>
          <w:tcPr>
            <w:tcW w:w="3330" w:type="dxa"/>
            <w:vMerge w:val="restart"/>
            <w:vAlign w:val="bottom"/>
          </w:tcPr>
          <w:p w14:paraId="1D10F813" w14:textId="77777777" w:rsidR="002C0C21" w:rsidRDefault="00F15D88">
            <w:pPr>
              <w:rPr>
                <w:del w:id="8408" w:author="Updates" w:date="2024-01-23T15:22:00Z"/>
                <w:sz w:val="20"/>
                <w:szCs w:val="20"/>
              </w:rPr>
            </w:pPr>
            <w:del w:id="8409" w:author="Updates" w:date="2024-01-23T15:22:00Z">
              <w:r>
                <w:rPr>
                  <w:rFonts w:eastAsia="Times New Roman"/>
                </w:rPr>
                <w:delText>is exfiltrating through the cell.</w:delText>
              </w:r>
            </w:del>
          </w:p>
        </w:tc>
        <w:tc>
          <w:tcPr>
            <w:tcW w:w="36" w:type="dxa"/>
            <w:gridSpan w:val="2"/>
            <w:tcBorders>
              <w:left w:val="single" w:sz="8" w:space="0" w:color="auto"/>
              <w:bottom w:val="single" w:sz="8" w:space="0" w:color="auto"/>
            </w:tcBorders>
            <w:vAlign w:val="bottom"/>
          </w:tcPr>
          <w:p w14:paraId="2F09C37A" w14:textId="77777777" w:rsidR="002C0C21" w:rsidRDefault="002C0C21">
            <w:pPr>
              <w:rPr>
                <w:del w:id="8410" w:author="Updates" w:date="2024-01-23T15:22:00Z"/>
                <w:sz w:val="6"/>
                <w:szCs w:val="6"/>
              </w:rPr>
            </w:pPr>
          </w:p>
        </w:tc>
        <w:tc>
          <w:tcPr>
            <w:tcW w:w="2124" w:type="dxa"/>
            <w:gridSpan w:val="2"/>
            <w:tcBorders>
              <w:bottom w:val="single" w:sz="8" w:space="0" w:color="auto"/>
            </w:tcBorders>
            <w:vAlign w:val="bottom"/>
          </w:tcPr>
          <w:p w14:paraId="249CD93E" w14:textId="77777777" w:rsidR="002C0C21" w:rsidRDefault="002C0C21">
            <w:pPr>
              <w:rPr>
                <w:del w:id="8411" w:author="Updates" w:date="2024-01-23T15:22:00Z"/>
                <w:sz w:val="6"/>
                <w:szCs w:val="6"/>
              </w:rPr>
            </w:pPr>
          </w:p>
        </w:tc>
        <w:tc>
          <w:tcPr>
            <w:tcW w:w="56" w:type="dxa"/>
            <w:tcBorders>
              <w:bottom w:val="single" w:sz="8" w:space="0" w:color="auto"/>
            </w:tcBorders>
            <w:vAlign w:val="bottom"/>
          </w:tcPr>
          <w:p w14:paraId="3046E2A9" w14:textId="77777777" w:rsidR="002C0C21" w:rsidRDefault="002C0C21">
            <w:pPr>
              <w:rPr>
                <w:del w:id="8412" w:author="Updates" w:date="2024-01-23T15:22:00Z"/>
                <w:sz w:val="6"/>
                <w:szCs w:val="6"/>
              </w:rPr>
            </w:pPr>
          </w:p>
        </w:tc>
        <w:tc>
          <w:tcPr>
            <w:tcW w:w="160" w:type="dxa"/>
            <w:tcBorders>
              <w:bottom w:val="single" w:sz="8" w:space="0" w:color="auto"/>
              <w:right w:val="single" w:sz="8" w:space="0" w:color="auto"/>
            </w:tcBorders>
            <w:vAlign w:val="bottom"/>
          </w:tcPr>
          <w:p w14:paraId="2A723DA5" w14:textId="77777777" w:rsidR="002C0C21" w:rsidRDefault="002C0C21">
            <w:pPr>
              <w:rPr>
                <w:del w:id="8413" w:author="Updates" w:date="2024-01-23T15:22:00Z"/>
                <w:sz w:val="6"/>
                <w:szCs w:val="6"/>
              </w:rPr>
            </w:pPr>
          </w:p>
        </w:tc>
        <w:tc>
          <w:tcPr>
            <w:tcW w:w="2478" w:type="dxa"/>
            <w:tcBorders>
              <w:bottom w:val="single" w:sz="8" w:space="0" w:color="auto"/>
              <w:right w:val="single" w:sz="8" w:space="0" w:color="auto"/>
            </w:tcBorders>
            <w:vAlign w:val="bottom"/>
          </w:tcPr>
          <w:p w14:paraId="7BB3AB05" w14:textId="77777777" w:rsidR="002C0C21" w:rsidRDefault="002C0C21">
            <w:pPr>
              <w:rPr>
                <w:del w:id="8414" w:author="Updates" w:date="2024-01-23T15:22:00Z"/>
                <w:sz w:val="6"/>
                <w:szCs w:val="6"/>
              </w:rPr>
            </w:pPr>
          </w:p>
        </w:tc>
        <w:tc>
          <w:tcPr>
            <w:tcW w:w="2478" w:type="dxa"/>
            <w:tcBorders>
              <w:bottom w:val="single" w:sz="8" w:space="0" w:color="auto"/>
              <w:right w:val="single" w:sz="8" w:space="0" w:color="auto"/>
            </w:tcBorders>
            <w:vAlign w:val="bottom"/>
          </w:tcPr>
          <w:p w14:paraId="36B4D4FB" w14:textId="77777777" w:rsidR="002C0C21" w:rsidRDefault="002C0C21">
            <w:pPr>
              <w:rPr>
                <w:del w:id="8415" w:author="Updates" w:date="2024-01-23T15:22:00Z"/>
                <w:sz w:val="6"/>
                <w:szCs w:val="6"/>
              </w:rPr>
            </w:pPr>
          </w:p>
        </w:tc>
        <w:tc>
          <w:tcPr>
            <w:tcW w:w="30" w:type="dxa"/>
            <w:vAlign w:val="bottom"/>
          </w:tcPr>
          <w:p w14:paraId="525B65E4" w14:textId="77777777" w:rsidR="002C0C21" w:rsidRDefault="002C0C21">
            <w:pPr>
              <w:rPr>
                <w:del w:id="8416" w:author="Updates" w:date="2024-01-23T15:22:00Z"/>
                <w:sz w:val="1"/>
                <w:szCs w:val="1"/>
              </w:rPr>
            </w:pPr>
          </w:p>
        </w:tc>
      </w:tr>
      <w:tr w:rsidR="002C0C21" w14:paraId="0488F3EE" w14:textId="77777777" w:rsidTr="00E27C81">
        <w:trPr>
          <w:trHeight w:val="165"/>
          <w:del w:id="8417" w:author="Updates" w:date="2024-01-23T15:22:00Z"/>
        </w:trPr>
        <w:tc>
          <w:tcPr>
            <w:tcW w:w="3330" w:type="dxa"/>
            <w:vMerge/>
            <w:vAlign w:val="bottom"/>
          </w:tcPr>
          <w:p w14:paraId="7764ED6A" w14:textId="77777777" w:rsidR="002C0C21" w:rsidRDefault="002C0C21">
            <w:pPr>
              <w:rPr>
                <w:del w:id="8418" w:author="Updates" w:date="2024-01-23T15:22:00Z"/>
                <w:sz w:val="14"/>
                <w:szCs w:val="14"/>
              </w:rPr>
            </w:pPr>
          </w:p>
        </w:tc>
        <w:tc>
          <w:tcPr>
            <w:tcW w:w="36" w:type="dxa"/>
            <w:gridSpan w:val="2"/>
            <w:vAlign w:val="bottom"/>
          </w:tcPr>
          <w:p w14:paraId="75F4F989" w14:textId="77777777" w:rsidR="002C0C21" w:rsidRDefault="002C0C21">
            <w:pPr>
              <w:rPr>
                <w:del w:id="8419" w:author="Updates" w:date="2024-01-23T15:22:00Z"/>
                <w:sz w:val="14"/>
                <w:szCs w:val="14"/>
              </w:rPr>
            </w:pPr>
          </w:p>
        </w:tc>
        <w:tc>
          <w:tcPr>
            <w:tcW w:w="7296" w:type="dxa"/>
            <w:gridSpan w:val="6"/>
            <w:vMerge w:val="restart"/>
            <w:vAlign w:val="bottom"/>
          </w:tcPr>
          <w:p w14:paraId="5215EAB0" w14:textId="77777777" w:rsidR="002C0C21" w:rsidRDefault="00F15D88">
            <w:pPr>
              <w:rPr>
                <w:del w:id="8420" w:author="Updates" w:date="2024-01-23T15:22:00Z"/>
                <w:sz w:val="20"/>
                <w:szCs w:val="20"/>
              </w:rPr>
            </w:pPr>
            <w:del w:id="8421" w:author="Updates" w:date="2024-01-23T15:22:00Z">
              <w:r>
                <w:rPr>
                  <w:rFonts w:eastAsia="Times New Roman"/>
                  <w:i/>
                  <w:iCs/>
                  <w:sz w:val="18"/>
                  <w:szCs w:val="18"/>
                </w:rPr>
                <w:delText>* Paying careful attention to pretreatment and operation &amp; maintenance can extend the</w:delText>
              </w:r>
            </w:del>
          </w:p>
        </w:tc>
        <w:tc>
          <w:tcPr>
            <w:tcW w:w="30" w:type="dxa"/>
            <w:vAlign w:val="bottom"/>
          </w:tcPr>
          <w:p w14:paraId="2DD94DC3" w14:textId="77777777" w:rsidR="002C0C21" w:rsidRDefault="002C0C21">
            <w:pPr>
              <w:rPr>
                <w:del w:id="8422" w:author="Updates" w:date="2024-01-23T15:22:00Z"/>
                <w:sz w:val="1"/>
                <w:szCs w:val="1"/>
              </w:rPr>
            </w:pPr>
          </w:p>
        </w:tc>
      </w:tr>
      <w:tr w:rsidR="002C0C21" w14:paraId="5F7F29C7" w14:textId="77777777" w:rsidTr="00E27C81">
        <w:trPr>
          <w:trHeight w:val="214"/>
          <w:del w:id="8423" w:author="Updates" w:date="2024-01-23T15:22:00Z"/>
        </w:trPr>
        <w:tc>
          <w:tcPr>
            <w:tcW w:w="3366" w:type="dxa"/>
            <w:gridSpan w:val="3"/>
            <w:vAlign w:val="bottom"/>
          </w:tcPr>
          <w:p w14:paraId="1502ACE2" w14:textId="77777777" w:rsidR="002C0C21" w:rsidRDefault="00F15D88">
            <w:pPr>
              <w:spacing w:line="214" w:lineRule="exact"/>
              <w:rPr>
                <w:del w:id="8424" w:author="Updates" w:date="2024-01-23T15:22:00Z"/>
                <w:sz w:val="20"/>
                <w:szCs w:val="20"/>
              </w:rPr>
            </w:pPr>
            <w:del w:id="8425" w:author="Updates" w:date="2024-01-23T15:22:00Z">
              <w:r>
                <w:rPr>
                  <w:rFonts w:eastAsia="Times New Roman"/>
                </w:rPr>
                <w:delText>Where bioretention areas</w:delText>
              </w:r>
            </w:del>
          </w:p>
        </w:tc>
        <w:tc>
          <w:tcPr>
            <w:tcW w:w="7296" w:type="dxa"/>
            <w:gridSpan w:val="6"/>
            <w:vMerge/>
            <w:vAlign w:val="bottom"/>
          </w:tcPr>
          <w:p w14:paraId="22AF0F27" w14:textId="77777777" w:rsidR="002C0C21" w:rsidRDefault="002C0C21">
            <w:pPr>
              <w:rPr>
                <w:del w:id="8426" w:author="Updates" w:date="2024-01-23T15:22:00Z"/>
                <w:sz w:val="18"/>
                <w:szCs w:val="18"/>
              </w:rPr>
            </w:pPr>
          </w:p>
        </w:tc>
        <w:tc>
          <w:tcPr>
            <w:tcW w:w="30" w:type="dxa"/>
            <w:vAlign w:val="bottom"/>
          </w:tcPr>
          <w:p w14:paraId="30E515B9" w14:textId="77777777" w:rsidR="002C0C21" w:rsidRDefault="002C0C21">
            <w:pPr>
              <w:rPr>
                <w:del w:id="8427" w:author="Updates" w:date="2024-01-23T15:22:00Z"/>
                <w:sz w:val="1"/>
                <w:szCs w:val="1"/>
              </w:rPr>
            </w:pPr>
          </w:p>
        </w:tc>
      </w:tr>
      <w:tr w:rsidR="002C0C21" w14:paraId="370B9BED" w14:textId="77777777" w:rsidTr="00E27C81">
        <w:trPr>
          <w:trHeight w:val="239"/>
          <w:del w:id="8428" w:author="Updates" w:date="2024-01-23T15:22:00Z"/>
        </w:trPr>
        <w:tc>
          <w:tcPr>
            <w:tcW w:w="3336" w:type="dxa"/>
            <w:gridSpan w:val="2"/>
            <w:vAlign w:val="bottom"/>
          </w:tcPr>
          <w:p w14:paraId="2C72B3C0" w14:textId="77777777" w:rsidR="002C0C21" w:rsidRDefault="002C0C21">
            <w:pPr>
              <w:rPr>
                <w:del w:id="8429" w:author="Updates" w:date="2024-01-23T15:22:00Z"/>
                <w:sz w:val="20"/>
                <w:szCs w:val="20"/>
              </w:rPr>
            </w:pPr>
          </w:p>
        </w:tc>
        <w:tc>
          <w:tcPr>
            <w:tcW w:w="30" w:type="dxa"/>
            <w:vAlign w:val="bottom"/>
          </w:tcPr>
          <w:p w14:paraId="47669B46" w14:textId="77777777" w:rsidR="002C0C21" w:rsidRDefault="002C0C21">
            <w:pPr>
              <w:rPr>
                <w:del w:id="8430" w:author="Updates" w:date="2024-01-23T15:22:00Z"/>
                <w:sz w:val="20"/>
                <w:szCs w:val="20"/>
              </w:rPr>
            </w:pPr>
          </w:p>
        </w:tc>
        <w:tc>
          <w:tcPr>
            <w:tcW w:w="2124" w:type="dxa"/>
            <w:gridSpan w:val="2"/>
            <w:vAlign w:val="bottom"/>
          </w:tcPr>
          <w:p w14:paraId="465FB40E" w14:textId="77777777" w:rsidR="002C0C21" w:rsidRDefault="00F15D88">
            <w:pPr>
              <w:rPr>
                <w:del w:id="8431" w:author="Updates" w:date="2024-01-23T15:22:00Z"/>
                <w:sz w:val="20"/>
                <w:szCs w:val="20"/>
              </w:rPr>
            </w:pPr>
            <w:del w:id="8432" w:author="Updates" w:date="2024-01-23T15:22:00Z">
              <w:r>
                <w:rPr>
                  <w:rFonts w:eastAsia="Times New Roman"/>
                  <w:i/>
                  <w:iCs/>
                  <w:sz w:val="18"/>
                  <w:szCs w:val="18"/>
                </w:rPr>
                <w:delText>life of the soil media</w:delText>
              </w:r>
            </w:del>
          </w:p>
        </w:tc>
        <w:tc>
          <w:tcPr>
            <w:tcW w:w="56" w:type="dxa"/>
            <w:vAlign w:val="bottom"/>
          </w:tcPr>
          <w:p w14:paraId="608B5EF1" w14:textId="77777777" w:rsidR="002C0C21" w:rsidRDefault="002C0C21">
            <w:pPr>
              <w:rPr>
                <w:del w:id="8433" w:author="Updates" w:date="2024-01-23T15:22:00Z"/>
                <w:sz w:val="20"/>
                <w:szCs w:val="20"/>
              </w:rPr>
            </w:pPr>
          </w:p>
        </w:tc>
        <w:tc>
          <w:tcPr>
            <w:tcW w:w="5116" w:type="dxa"/>
            <w:gridSpan w:val="3"/>
            <w:vAlign w:val="bottom"/>
          </w:tcPr>
          <w:p w14:paraId="5DC625EE" w14:textId="77777777" w:rsidR="002C0C21" w:rsidRDefault="00F15D88">
            <w:pPr>
              <w:ind w:left="40"/>
              <w:rPr>
                <w:del w:id="8434" w:author="Updates" w:date="2024-01-23T15:22:00Z"/>
                <w:sz w:val="20"/>
                <w:szCs w:val="20"/>
              </w:rPr>
            </w:pPr>
            <w:del w:id="8435" w:author="Updates" w:date="2024-01-23T15:22:00Z">
              <w:r>
                <w:rPr>
                  <w:rFonts w:eastAsia="Times New Roman"/>
                  <w:i/>
                  <w:iCs/>
                  <w:sz w:val="20"/>
                  <w:szCs w:val="20"/>
                </w:rPr>
                <w:delText>Structural BMPs - Volume 2 | Chapter 2  page 27</w:delText>
              </w:r>
            </w:del>
          </w:p>
        </w:tc>
        <w:tc>
          <w:tcPr>
            <w:tcW w:w="30" w:type="dxa"/>
            <w:vAlign w:val="bottom"/>
          </w:tcPr>
          <w:p w14:paraId="15AA0842" w14:textId="77777777" w:rsidR="002C0C21" w:rsidRDefault="002C0C21">
            <w:pPr>
              <w:rPr>
                <w:del w:id="8436" w:author="Updates" w:date="2024-01-23T15:22:00Z"/>
                <w:sz w:val="1"/>
                <w:szCs w:val="1"/>
              </w:rPr>
            </w:pPr>
          </w:p>
        </w:tc>
      </w:tr>
    </w:tbl>
    <w:p w14:paraId="5369A5AB" w14:textId="77777777" w:rsidR="002C0C21" w:rsidRDefault="00F15D88">
      <w:pPr>
        <w:spacing w:line="20" w:lineRule="exact"/>
        <w:rPr>
          <w:del w:id="8437" w:author="Updates" w:date="2024-01-23T15:22:00Z"/>
          <w:sz w:val="20"/>
          <w:szCs w:val="20"/>
        </w:rPr>
      </w:pPr>
      <w:del w:id="8438" w:author="Updates" w:date="2024-01-23T15:22:00Z">
        <w:r>
          <w:rPr>
            <w:noProof/>
            <w:sz w:val="20"/>
            <w:szCs w:val="20"/>
          </w:rPr>
          <w:lastRenderedPageBreak/>
          <w:drawing>
            <wp:anchor distT="0" distB="0" distL="114300" distR="114300" simplePos="0" relativeHeight="251794626" behindDoc="1" locked="0" layoutInCell="0" allowOverlap="1" wp14:anchorId="237B1CB4" wp14:editId="4508E78D">
              <wp:simplePos x="0" y="0"/>
              <wp:positionH relativeFrom="column">
                <wp:posOffset>2108835</wp:posOffset>
              </wp:positionH>
              <wp:positionV relativeFrom="paragraph">
                <wp:posOffset>-2167255</wp:posOffset>
              </wp:positionV>
              <wp:extent cx="4755515" cy="1781810"/>
              <wp:effectExtent l="0" t="0" r="0" b="0"/>
              <wp:wrapNone/>
              <wp:docPr id="389191435" name="Picture 38919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2"/>
                      <a:srcRect/>
                      <a:stretch>
                        <a:fillRect/>
                      </a:stretch>
                    </pic:blipFill>
                    <pic:spPr bwMode="auto">
                      <a:xfrm>
                        <a:off x="0" y="0"/>
                        <a:ext cx="4755515" cy="1781810"/>
                      </a:xfrm>
                      <a:prstGeom prst="rect">
                        <a:avLst/>
                      </a:prstGeom>
                      <a:noFill/>
                    </pic:spPr>
                  </pic:pic>
                </a:graphicData>
              </a:graphic>
            </wp:anchor>
          </w:drawing>
        </w:r>
      </w:del>
    </w:p>
    <w:p w14:paraId="17057168" w14:textId="77777777" w:rsidR="002C0C21" w:rsidRDefault="002C0C21" w:rsidP="00521D58">
      <w:pPr>
        <w:rPr>
          <w:del w:id="8439" w:author="Updates" w:date="2024-01-23T15:22:00Z"/>
        </w:rPr>
        <w:sectPr w:rsidR="002C0C21" w:rsidSect="00AF6C3A">
          <w:pgSz w:w="12240" w:h="15840"/>
          <w:pgMar w:top="672" w:right="720" w:bottom="152"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46DC65EB" w14:textId="77777777" w:rsidR="002C0C21" w:rsidRDefault="00F15D88">
      <w:pPr>
        <w:rPr>
          <w:del w:id="8440" w:author="Updates" w:date="2024-01-23T15:22:00Z"/>
          <w:sz w:val="20"/>
          <w:szCs w:val="20"/>
        </w:rPr>
      </w:pPr>
      <w:del w:id="8441" w:author="Updates" w:date="2024-01-23T15:22:00Z">
        <w:r>
          <w:rPr>
            <w:rFonts w:eastAsia="Times New Roman"/>
          </w:rPr>
          <w:lastRenderedPageBreak/>
          <w:delText>and seasonal landscaping maintenance thereafter.</w:delText>
        </w:r>
      </w:del>
    </w:p>
    <w:p w14:paraId="103EB89F" w14:textId="77777777" w:rsidR="002C0C21" w:rsidRDefault="002C0C21">
      <w:pPr>
        <w:spacing w:line="275" w:lineRule="exact"/>
        <w:rPr>
          <w:del w:id="8442" w:author="Updates" w:date="2024-01-23T15:22:00Z"/>
          <w:sz w:val="20"/>
          <w:szCs w:val="20"/>
        </w:rPr>
      </w:pPr>
    </w:p>
    <w:tbl>
      <w:tblPr>
        <w:tblW w:w="5075" w:type="dxa"/>
        <w:tblInd w:w="5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2015"/>
        <w:gridCol w:w="1530"/>
        <w:gridCol w:w="1530"/>
      </w:tblGrid>
      <w:tr w:rsidR="003A4FBB" w:rsidRPr="000C60F5" w14:paraId="5F757D2E" w14:textId="77777777" w:rsidTr="003A4FBB">
        <w:trPr>
          <w:trHeight w:val="307"/>
          <w:ins w:id="8443" w:author="Updates" w:date="2024-01-23T15:22:00Z"/>
        </w:trPr>
        <w:tc>
          <w:tcPr>
            <w:tcW w:w="2015" w:type="dxa"/>
            <w:shd w:val="clear" w:color="auto" w:fill="C0E399"/>
            <w:vAlign w:val="center"/>
          </w:tcPr>
          <w:p w14:paraId="01CC3125" w14:textId="77777777" w:rsidR="003A4FBB" w:rsidRPr="003A4FBB" w:rsidRDefault="003A4FBB" w:rsidP="003A4FBB">
            <w:pPr>
              <w:pStyle w:val="FSTabletext"/>
              <w:ind w:left="120"/>
              <w:rPr>
                <w:ins w:id="8444" w:author="Updates" w:date="2024-01-23T15:22:00Z"/>
                <w:b/>
                <w:bCs/>
                <w:sz w:val="16"/>
                <w:szCs w:val="16"/>
              </w:rPr>
            </w:pPr>
            <w:ins w:id="8445" w:author="Updates" w:date="2024-01-23T15:22:00Z">
              <w:r w:rsidRPr="003A4FBB">
                <w:rPr>
                  <w:b/>
                  <w:bCs/>
                  <w:sz w:val="16"/>
                  <w:szCs w:val="16"/>
                </w:rPr>
                <w:t>Activity</w:t>
              </w:r>
            </w:ins>
          </w:p>
        </w:tc>
        <w:tc>
          <w:tcPr>
            <w:tcW w:w="1530" w:type="dxa"/>
            <w:shd w:val="clear" w:color="auto" w:fill="C0E399"/>
            <w:vAlign w:val="center"/>
          </w:tcPr>
          <w:p w14:paraId="2AEDD4FD" w14:textId="0060B894" w:rsidR="003A4FBB" w:rsidRPr="003A4FBB" w:rsidRDefault="003A4FBB" w:rsidP="00E43E9C">
            <w:pPr>
              <w:pStyle w:val="FSTabletext"/>
              <w:ind w:left="-270"/>
              <w:jc w:val="center"/>
              <w:rPr>
                <w:ins w:id="8446" w:author="Updates" w:date="2024-01-23T15:22:00Z"/>
                <w:b/>
                <w:bCs/>
                <w:sz w:val="16"/>
                <w:szCs w:val="16"/>
              </w:rPr>
            </w:pPr>
            <w:ins w:id="8447" w:author="Updates" w:date="2024-01-23T15:22:00Z">
              <w:r w:rsidRPr="003A4FBB">
                <w:rPr>
                  <w:b/>
                  <w:bCs/>
                  <w:sz w:val="16"/>
                  <w:szCs w:val="16"/>
                </w:rPr>
                <w:t>Time of Year</w:t>
              </w:r>
            </w:ins>
          </w:p>
        </w:tc>
        <w:tc>
          <w:tcPr>
            <w:tcW w:w="1530" w:type="dxa"/>
            <w:shd w:val="clear" w:color="auto" w:fill="C0E399"/>
            <w:vAlign w:val="center"/>
          </w:tcPr>
          <w:p w14:paraId="11861237" w14:textId="445FD150" w:rsidR="003A4FBB" w:rsidRPr="003A4FBB" w:rsidRDefault="003A4FBB" w:rsidP="00FF6CBF">
            <w:pPr>
              <w:pStyle w:val="FSTabletext"/>
              <w:rPr>
                <w:ins w:id="8448" w:author="Updates" w:date="2024-01-23T15:22:00Z"/>
                <w:b/>
                <w:bCs/>
                <w:sz w:val="16"/>
                <w:szCs w:val="16"/>
              </w:rPr>
            </w:pPr>
            <w:ins w:id="8449" w:author="Updates" w:date="2024-01-23T15:22:00Z">
              <w:r w:rsidRPr="003A4FBB">
                <w:rPr>
                  <w:b/>
                  <w:bCs/>
                  <w:sz w:val="16"/>
                  <w:szCs w:val="16"/>
                </w:rPr>
                <w:t>Frequency</w:t>
              </w:r>
            </w:ins>
          </w:p>
        </w:tc>
      </w:tr>
      <w:tr w:rsidR="003A4FBB" w:rsidRPr="000C60F5" w14:paraId="33E3A681" w14:textId="77777777" w:rsidTr="003A4FBB">
        <w:trPr>
          <w:trHeight w:val="314"/>
          <w:ins w:id="8450" w:author="Updates" w:date="2024-01-23T15:22:00Z"/>
        </w:trPr>
        <w:tc>
          <w:tcPr>
            <w:tcW w:w="2015" w:type="dxa"/>
            <w:shd w:val="clear" w:color="auto" w:fill="F2F2F2" w:themeFill="background1" w:themeFillShade="F2"/>
            <w:vAlign w:val="center"/>
          </w:tcPr>
          <w:p w14:paraId="0201B3F5" w14:textId="68EDC245" w:rsidR="003A4FBB" w:rsidRPr="003A4FBB" w:rsidRDefault="003A4FBB" w:rsidP="003A4FBB">
            <w:pPr>
              <w:pStyle w:val="FSTabletext"/>
              <w:ind w:left="120"/>
              <w:rPr>
                <w:ins w:id="8451" w:author="Updates" w:date="2024-01-23T15:22:00Z"/>
                <w:sz w:val="16"/>
                <w:szCs w:val="16"/>
              </w:rPr>
            </w:pPr>
            <w:ins w:id="8452" w:author="Updates" w:date="2024-01-23T15:22:00Z">
              <w:r w:rsidRPr="003A4FBB">
                <w:rPr>
                  <w:sz w:val="16"/>
                  <w:szCs w:val="16"/>
                </w:rPr>
                <w:t>Inspect</w:t>
              </w:r>
              <w:r>
                <w:rPr>
                  <w:sz w:val="16"/>
                  <w:szCs w:val="16"/>
                </w:rPr>
                <w:t xml:space="preserve"> / </w:t>
              </w:r>
              <w:r w:rsidRPr="003A4FBB">
                <w:rPr>
                  <w:sz w:val="16"/>
                  <w:szCs w:val="16"/>
                </w:rPr>
                <w:t>remove trash</w:t>
              </w:r>
            </w:ins>
          </w:p>
        </w:tc>
        <w:tc>
          <w:tcPr>
            <w:tcW w:w="1530" w:type="dxa"/>
            <w:vAlign w:val="center"/>
          </w:tcPr>
          <w:p w14:paraId="77343750" w14:textId="53404954" w:rsidR="003A4FBB" w:rsidRPr="003A4FBB" w:rsidRDefault="003A4FBB" w:rsidP="00FF6CBF">
            <w:pPr>
              <w:pStyle w:val="FSTabletext"/>
              <w:rPr>
                <w:ins w:id="8453" w:author="Updates" w:date="2024-01-23T15:22:00Z"/>
                <w:sz w:val="16"/>
                <w:szCs w:val="16"/>
              </w:rPr>
            </w:pPr>
            <w:ins w:id="8454" w:author="Updates" w:date="2024-01-23T15:22:00Z">
              <w:r>
                <w:rPr>
                  <w:sz w:val="16"/>
                  <w:szCs w:val="16"/>
                </w:rPr>
                <w:t>Year round</w:t>
              </w:r>
            </w:ins>
          </w:p>
        </w:tc>
        <w:tc>
          <w:tcPr>
            <w:tcW w:w="1530" w:type="dxa"/>
            <w:vAlign w:val="center"/>
          </w:tcPr>
          <w:p w14:paraId="16617574" w14:textId="0110A91C" w:rsidR="003A4FBB" w:rsidRPr="003A4FBB" w:rsidRDefault="003A4FBB" w:rsidP="00FF6CBF">
            <w:pPr>
              <w:pStyle w:val="FSTabletext"/>
              <w:rPr>
                <w:ins w:id="8455" w:author="Updates" w:date="2024-01-23T15:22:00Z"/>
                <w:sz w:val="16"/>
                <w:szCs w:val="16"/>
              </w:rPr>
            </w:pPr>
            <w:ins w:id="8456" w:author="Updates" w:date="2024-01-23T15:22:00Z">
              <w:r w:rsidRPr="003A4FBB">
                <w:rPr>
                  <w:sz w:val="16"/>
                  <w:szCs w:val="16"/>
                </w:rPr>
                <w:t>Monthly</w:t>
              </w:r>
            </w:ins>
          </w:p>
        </w:tc>
      </w:tr>
      <w:tr w:rsidR="003A4FBB" w:rsidRPr="000C60F5" w14:paraId="2D28041C" w14:textId="77777777" w:rsidTr="003A4FBB">
        <w:trPr>
          <w:trHeight w:val="287"/>
          <w:ins w:id="8457" w:author="Updates" w:date="2024-01-23T15:22:00Z"/>
        </w:trPr>
        <w:tc>
          <w:tcPr>
            <w:tcW w:w="2015" w:type="dxa"/>
            <w:shd w:val="clear" w:color="auto" w:fill="F2F2F2" w:themeFill="background1" w:themeFillShade="F2"/>
            <w:vAlign w:val="center"/>
          </w:tcPr>
          <w:p w14:paraId="3F7778A8" w14:textId="77777777" w:rsidR="003A4FBB" w:rsidRPr="003A4FBB" w:rsidRDefault="003A4FBB" w:rsidP="003A4FBB">
            <w:pPr>
              <w:pStyle w:val="FSTabletext"/>
              <w:ind w:left="120"/>
              <w:rPr>
                <w:ins w:id="8458" w:author="Updates" w:date="2024-01-23T15:22:00Z"/>
                <w:sz w:val="16"/>
                <w:szCs w:val="16"/>
              </w:rPr>
            </w:pPr>
            <w:ins w:id="8459" w:author="Updates" w:date="2024-01-23T15:22:00Z">
              <w:r w:rsidRPr="003A4FBB">
                <w:rPr>
                  <w:sz w:val="16"/>
                  <w:szCs w:val="16"/>
                </w:rPr>
                <w:t>Mow</w:t>
              </w:r>
            </w:ins>
          </w:p>
        </w:tc>
        <w:tc>
          <w:tcPr>
            <w:tcW w:w="1530" w:type="dxa"/>
            <w:vAlign w:val="center"/>
          </w:tcPr>
          <w:p w14:paraId="55E30AF5" w14:textId="3459BE9C" w:rsidR="003A4FBB" w:rsidRPr="003A4FBB" w:rsidRDefault="003A4FBB" w:rsidP="00FF6CBF">
            <w:pPr>
              <w:pStyle w:val="FSTabletext"/>
              <w:rPr>
                <w:ins w:id="8460" w:author="Updates" w:date="2024-01-23T15:22:00Z"/>
                <w:sz w:val="16"/>
                <w:szCs w:val="16"/>
              </w:rPr>
            </w:pPr>
            <w:ins w:id="8461" w:author="Updates" w:date="2024-01-23T15:22:00Z">
              <w:r>
                <w:rPr>
                  <w:sz w:val="16"/>
                  <w:szCs w:val="16"/>
                </w:rPr>
                <w:t>Growing season</w:t>
              </w:r>
            </w:ins>
          </w:p>
        </w:tc>
        <w:tc>
          <w:tcPr>
            <w:tcW w:w="1530" w:type="dxa"/>
            <w:vAlign w:val="center"/>
          </w:tcPr>
          <w:p w14:paraId="655C9E0B" w14:textId="474DAD77" w:rsidR="003A4FBB" w:rsidRPr="003A4FBB" w:rsidRDefault="003A4FBB" w:rsidP="00FF6CBF">
            <w:pPr>
              <w:pStyle w:val="FSTabletext"/>
              <w:rPr>
                <w:ins w:id="8462" w:author="Updates" w:date="2024-01-23T15:22:00Z"/>
                <w:sz w:val="16"/>
                <w:szCs w:val="16"/>
              </w:rPr>
            </w:pPr>
            <w:ins w:id="8463" w:author="Updates" w:date="2024-01-23T15:22:00Z">
              <w:r w:rsidRPr="003A4FBB">
                <w:rPr>
                  <w:sz w:val="16"/>
                  <w:szCs w:val="16"/>
                </w:rPr>
                <w:t xml:space="preserve">2 </w:t>
              </w:r>
              <w:r>
                <w:rPr>
                  <w:sz w:val="16"/>
                  <w:szCs w:val="16"/>
                </w:rPr>
                <w:t>-</w:t>
              </w:r>
              <w:r w:rsidRPr="003A4FBB">
                <w:rPr>
                  <w:sz w:val="16"/>
                  <w:szCs w:val="16"/>
                </w:rPr>
                <w:t>12 times</w:t>
              </w:r>
              <w:r>
                <w:rPr>
                  <w:sz w:val="16"/>
                  <w:szCs w:val="16"/>
                </w:rPr>
                <w:t xml:space="preserve"> / </w:t>
              </w:r>
              <w:r w:rsidRPr="003A4FBB">
                <w:rPr>
                  <w:sz w:val="16"/>
                  <w:szCs w:val="16"/>
                </w:rPr>
                <w:t>year</w:t>
              </w:r>
            </w:ins>
          </w:p>
        </w:tc>
      </w:tr>
      <w:tr w:rsidR="003A4FBB" w:rsidRPr="000C60F5" w14:paraId="1DF652A4" w14:textId="77777777" w:rsidTr="003A4FBB">
        <w:trPr>
          <w:trHeight w:val="307"/>
          <w:ins w:id="8464" w:author="Updates" w:date="2024-01-23T15:22:00Z"/>
        </w:trPr>
        <w:tc>
          <w:tcPr>
            <w:tcW w:w="2015" w:type="dxa"/>
            <w:shd w:val="clear" w:color="auto" w:fill="F2F2F2" w:themeFill="background1" w:themeFillShade="F2"/>
            <w:vAlign w:val="center"/>
          </w:tcPr>
          <w:p w14:paraId="36F6CD6E" w14:textId="77777777" w:rsidR="003A4FBB" w:rsidRPr="003A4FBB" w:rsidRDefault="003A4FBB" w:rsidP="003A4FBB">
            <w:pPr>
              <w:pStyle w:val="FSTabletext"/>
              <w:ind w:left="120"/>
              <w:rPr>
                <w:ins w:id="8465" w:author="Updates" w:date="2024-01-23T15:22:00Z"/>
                <w:sz w:val="16"/>
                <w:szCs w:val="16"/>
              </w:rPr>
            </w:pPr>
            <w:ins w:id="8466" w:author="Updates" w:date="2024-01-23T15:22:00Z">
              <w:r w:rsidRPr="003A4FBB">
                <w:rPr>
                  <w:sz w:val="16"/>
                  <w:szCs w:val="16"/>
                </w:rPr>
                <w:t>Mulch</w:t>
              </w:r>
            </w:ins>
          </w:p>
        </w:tc>
        <w:tc>
          <w:tcPr>
            <w:tcW w:w="1530" w:type="dxa"/>
            <w:vAlign w:val="center"/>
          </w:tcPr>
          <w:p w14:paraId="5C10B02E" w14:textId="239DBE9F" w:rsidR="003A4FBB" w:rsidRPr="003A4FBB" w:rsidRDefault="003A4FBB" w:rsidP="00FF6CBF">
            <w:pPr>
              <w:pStyle w:val="FSTabletext"/>
              <w:rPr>
                <w:ins w:id="8467" w:author="Updates" w:date="2024-01-23T15:22:00Z"/>
                <w:sz w:val="16"/>
                <w:szCs w:val="16"/>
              </w:rPr>
            </w:pPr>
            <w:ins w:id="8468" w:author="Updates" w:date="2024-01-23T15:22:00Z">
              <w:r>
                <w:rPr>
                  <w:sz w:val="16"/>
                  <w:szCs w:val="16"/>
                </w:rPr>
                <w:t>Spring</w:t>
              </w:r>
            </w:ins>
          </w:p>
        </w:tc>
        <w:tc>
          <w:tcPr>
            <w:tcW w:w="1530" w:type="dxa"/>
            <w:vAlign w:val="center"/>
          </w:tcPr>
          <w:p w14:paraId="3533C416" w14:textId="0228389E" w:rsidR="003A4FBB" w:rsidRPr="003A4FBB" w:rsidRDefault="003A4FBB" w:rsidP="00FF6CBF">
            <w:pPr>
              <w:pStyle w:val="FSTabletext"/>
              <w:rPr>
                <w:ins w:id="8469" w:author="Updates" w:date="2024-01-23T15:22:00Z"/>
                <w:sz w:val="16"/>
                <w:szCs w:val="16"/>
              </w:rPr>
            </w:pPr>
            <w:ins w:id="8470" w:author="Updates" w:date="2024-01-23T15:22:00Z">
              <w:r w:rsidRPr="003A4FBB">
                <w:rPr>
                  <w:sz w:val="16"/>
                  <w:szCs w:val="16"/>
                </w:rPr>
                <w:t>Annually</w:t>
              </w:r>
            </w:ins>
          </w:p>
        </w:tc>
      </w:tr>
      <w:tr w:rsidR="003A4FBB" w:rsidRPr="000C60F5" w14:paraId="2C1C514C" w14:textId="77777777" w:rsidTr="003A4FBB">
        <w:trPr>
          <w:trHeight w:val="287"/>
          <w:ins w:id="8471" w:author="Updates" w:date="2024-01-23T15:22:00Z"/>
        </w:trPr>
        <w:tc>
          <w:tcPr>
            <w:tcW w:w="2015" w:type="dxa"/>
            <w:shd w:val="clear" w:color="auto" w:fill="F2F2F2" w:themeFill="background1" w:themeFillShade="F2"/>
            <w:vAlign w:val="center"/>
          </w:tcPr>
          <w:p w14:paraId="0DCD1E78" w14:textId="77777777" w:rsidR="003A4FBB" w:rsidRPr="003A4FBB" w:rsidRDefault="003A4FBB" w:rsidP="003A4FBB">
            <w:pPr>
              <w:pStyle w:val="FSTabletext"/>
              <w:ind w:left="120"/>
              <w:rPr>
                <w:ins w:id="8472" w:author="Updates" w:date="2024-01-23T15:22:00Z"/>
                <w:sz w:val="16"/>
                <w:szCs w:val="16"/>
              </w:rPr>
            </w:pPr>
            <w:ins w:id="8473" w:author="Updates" w:date="2024-01-23T15:22:00Z">
              <w:r w:rsidRPr="003A4FBB">
                <w:rPr>
                  <w:sz w:val="16"/>
                  <w:szCs w:val="16"/>
                </w:rPr>
                <w:t>Fertilize</w:t>
              </w:r>
            </w:ins>
          </w:p>
        </w:tc>
        <w:tc>
          <w:tcPr>
            <w:tcW w:w="1530" w:type="dxa"/>
            <w:vAlign w:val="center"/>
          </w:tcPr>
          <w:p w14:paraId="4EAB306F" w14:textId="4B341D06" w:rsidR="003A4FBB" w:rsidRPr="003A4FBB" w:rsidRDefault="003A4FBB" w:rsidP="00FF6CBF">
            <w:pPr>
              <w:pStyle w:val="FSTabletext"/>
              <w:rPr>
                <w:ins w:id="8474" w:author="Updates" w:date="2024-01-23T15:22:00Z"/>
                <w:sz w:val="16"/>
                <w:szCs w:val="16"/>
              </w:rPr>
            </w:pPr>
            <w:ins w:id="8475" w:author="Updates" w:date="2024-01-23T15:22:00Z">
              <w:r>
                <w:rPr>
                  <w:sz w:val="16"/>
                  <w:szCs w:val="16"/>
                </w:rPr>
                <w:t>Growing season</w:t>
              </w:r>
            </w:ins>
          </w:p>
        </w:tc>
        <w:tc>
          <w:tcPr>
            <w:tcW w:w="1530" w:type="dxa"/>
            <w:vAlign w:val="center"/>
          </w:tcPr>
          <w:p w14:paraId="1116A09D" w14:textId="0743CA0E" w:rsidR="003A4FBB" w:rsidRPr="003A4FBB" w:rsidRDefault="003A4FBB" w:rsidP="00FF6CBF">
            <w:pPr>
              <w:pStyle w:val="FSTabletext"/>
              <w:rPr>
                <w:ins w:id="8476" w:author="Updates" w:date="2024-01-23T15:22:00Z"/>
                <w:sz w:val="16"/>
                <w:szCs w:val="16"/>
              </w:rPr>
            </w:pPr>
            <w:ins w:id="8477" w:author="Updates" w:date="2024-01-23T15:22:00Z">
              <w:r w:rsidRPr="003A4FBB">
                <w:rPr>
                  <w:sz w:val="16"/>
                  <w:szCs w:val="16"/>
                </w:rPr>
                <w:t>Annually</w:t>
              </w:r>
            </w:ins>
          </w:p>
        </w:tc>
      </w:tr>
      <w:tr w:rsidR="003A4FBB" w:rsidRPr="000C60F5" w14:paraId="4EAB4655" w14:textId="77777777" w:rsidTr="003A4FBB">
        <w:trPr>
          <w:trHeight w:val="341"/>
          <w:ins w:id="8478" w:author="Updates" w:date="2024-01-23T15:22:00Z"/>
        </w:trPr>
        <w:tc>
          <w:tcPr>
            <w:tcW w:w="2015" w:type="dxa"/>
            <w:shd w:val="clear" w:color="auto" w:fill="F2F2F2" w:themeFill="background1" w:themeFillShade="F2"/>
            <w:vAlign w:val="center"/>
          </w:tcPr>
          <w:p w14:paraId="367D6E44" w14:textId="136CED80" w:rsidR="003A4FBB" w:rsidRPr="003A4FBB" w:rsidRDefault="003A4FBB" w:rsidP="003A4FBB">
            <w:pPr>
              <w:pStyle w:val="FSTabletext"/>
              <w:ind w:left="120"/>
              <w:rPr>
                <w:ins w:id="8479" w:author="Updates" w:date="2024-01-23T15:22:00Z"/>
                <w:sz w:val="16"/>
                <w:szCs w:val="16"/>
              </w:rPr>
            </w:pPr>
            <w:ins w:id="8480" w:author="Updates" w:date="2024-01-23T15:22:00Z">
              <w:r w:rsidRPr="003A4FBB">
                <w:rPr>
                  <w:sz w:val="16"/>
                  <w:szCs w:val="16"/>
                </w:rPr>
                <w:t>Replace dead vegetation</w:t>
              </w:r>
            </w:ins>
          </w:p>
        </w:tc>
        <w:tc>
          <w:tcPr>
            <w:tcW w:w="1530" w:type="dxa"/>
            <w:vAlign w:val="center"/>
          </w:tcPr>
          <w:p w14:paraId="4DECC334" w14:textId="5DCE0F44" w:rsidR="003A4FBB" w:rsidRPr="003A4FBB" w:rsidRDefault="003A4FBB" w:rsidP="00FF6CBF">
            <w:pPr>
              <w:pStyle w:val="FSTabletext"/>
              <w:rPr>
                <w:ins w:id="8481" w:author="Updates" w:date="2024-01-23T15:22:00Z"/>
                <w:sz w:val="16"/>
                <w:szCs w:val="16"/>
              </w:rPr>
            </w:pPr>
            <w:ins w:id="8482" w:author="Updates" w:date="2024-01-23T15:22:00Z">
              <w:r>
                <w:rPr>
                  <w:sz w:val="16"/>
                  <w:szCs w:val="16"/>
                </w:rPr>
                <w:t>Spring</w:t>
              </w:r>
            </w:ins>
          </w:p>
        </w:tc>
        <w:tc>
          <w:tcPr>
            <w:tcW w:w="1530" w:type="dxa"/>
            <w:vAlign w:val="center"/>
          </w:tcPr>
          <w:p w14:paraId="04FBE5CB" w14:textId="186DF8C1" w:rsidR="003A4FBB" w:rsidRPr="003A4FBB" w:rsidRDefault="003A4FBB" w:rsidP="00FF6CBF">
            <w:pPr>
              <w:pStyle w:val="FSTabletext"/>
              <w:rPr>
                <w:ins w:id="8483" w:author="Updates" w:date="2024-01-23T15:22:00Z"/>
                <w:sz w:val="16"/>
                <w:szCs w:val="16"/>
              </w:rPr>
            </w:pPr>
            <w:ins w:id="8484" w:author="Updates" w:date="2024-01-23T15:22:00Z">
              <w:r w:rsidRPr="003A4FBB">
                <w:rPr>
                  <w:sz w:val="16"/>
                  <w:szCs w:val="16"/>
                </w:rPr>
                <w:t>Annually</w:t>
              </w:r>
            </w:ins>
          </w:p>
        </w:tc>
      </w:tr>
      <w:tr w:rsidR="003A4FBB" w:rsidRPr="000C60F5" w14:paraId="4DD3F9F3" w14:textId="77777777" w:rsidTr="003A4FBB">
        <w:trPr>
          <w:trHeight w:val="251"/>
          <w:ins w:id="8485" w:author="Updates" w:date="2024-01-23T15:22:00Z"/>
        </w:trPr>
        <w:tc>
          <w:tcPr>
            <w:tcW w:w="2015" w:type="dxa"/>
            <w:shd w:val="clear" w:color="auto" w:fill="F2F2F2" w:themeFill="background1" w:themeFillShade="F2"/>
            <w:vAlign w:val="center"/>
          </w:tcPr>
          <w:p w14:paraId="1BB5FD74" w14:textId="77777777" w:rsidR="003A4FBB" w:rsidRPr="003A4FBB" w:rsidRDefault="003A4FBB" w:rsidP="003A4FBB">
            <w:pPr>
              <w:pStyle w:val="FSTabletext"/>
              <w:ind w:left="120"/>
              <w:rPr>
                <w:ins w:id="8486" w:author="Updates" w:date="2024-01-23T15:22:00Z"/>
                <w:sz w:val="16"/>
                <w:szCs w:val="16"/>
              </w:rPr>
            </w:pPr>
            <w:ins w:id="8487" w:author="Updates" w:date="2024-01-23T15:22:00Z">
              <w:r w:rsidRPr="003A4FBB">
                <w:rPr>
                  <w:sz w:val="16"/>
                  <w:szCs w:val="16"/>
                </w:rPr>
                <w:t>Prune</w:t>
              </w:r>
            </w:ins>
          </w:p>
        </w:tc>
        <w:tc>
          <w:tcPr>
            <w:tcW w:w="1530" w:type="dxa"/>
            <w:vAlign w:val="center"/>
          </w:tcPr>
          <w:p w14:paraId="79864A7B" w14:textId="7E4FF7BA" w:rsidR="003A4FBB" w:rsidRPr="003A4FBB" w:rsidRDefault="003A4FBB" w:rsidP="00FF6CBF">
            <w:pPr>
              <w:pStyle w:val="FSTabletext"/>
              <w:rPr>
                <w:ins w:id="8488" w:author="Updates" w:date="2024-01-23T15:22:00Z"/>
                <w:sz w:val="16"/>
                <w:szCs w:val="16"/>
              </w:rPr>
            </w:pPr>
            <w:ins w:id="8489" w:author="Updates" w:date="2024-01-23T15:22:00Z">
              <w:r>
                <w:rPr>
                  <w:sz w:val="16"/>
                  <w:szCs w:val="16"/>
                </w:rPr>
                <w:t>Spring or fall</w:t>
              </w:r>
            </w:ins>
          </w:p>
        </w:tc>
        <w:tc>
          <w:tcPr>
            <w:tcW w:w="1530" w:type="dxa"/>
            <w:vAlign w:val="center"/>
          </w:tcPr>
          <w:p w14:paraId="2FC90510" w14:textId="0F09797C" w:rsidR="003A4FBB" w:rsidRPr="003A4FBB" w:rsidRDefault="003A4FBB" w:rsidP="00FF6CBF">
            <w:pPr>
              <w:pStyle w:val="FSTabletext"/>
              <w:rPr>
                <w:ins w:id="8490" w:author="Updates" w:date="2024-01-23T15:22:00Z"/>
                <w:sz w:val="16"/>
                <w:szCs w:val="16"/>
              </w:rPr>
            </w:pPr>
            <w:ins w:id="8491" w:author="Updates" w:date="2024-01-23T15:22:00Z">
              <w:r w:rsidRPr="003A4FBB">
                <w:rPr>
                  <w:sz w:val="16"/>
                  <w:szCs w:val="16"/>
                </w:rPr>
                <w:t>Annually</w:t>
              </w:r>
            </w:ins>
          </w:p>
        </w:tc>
      </w:tr>
      <w:tr w:rsidR="003A4FBB" w:rsidRPr="000C60F5" w14:paraId="48E02270" w14:textId="77777777" w:rsidTr="003A4FBB">
        <w:trPr>
          <w:trHeight w:val="503"/>
          <w:ins w:id="8492" w:author="Updates" w:date="2024-01-23T15:22:00Z"/>
        </w:trPr>
        <w:tc>
          <w:tcPr>
            <w:tcW w:w="2015" w:type="dxa"/>
            <w:shd w:val="clear" w:color="auto" w:fill="F2F2F2" w:themeFill="background1" w:themeFillShade="F2"/>
            <w:vAlign w:val="center"/>
          </w:tcPr>
          <w:p w14:paraId="5866907B" w14:textId="34562558" w:rsidR="003A4FBB" w:rsidRPr="003A4FBB" w:rsidRDefault="003A4FBB" w:rsidP="003A4FBB">
            <w:pPr>
              <w:pStyle w:val="FSTabletext"/>
              <w:ind w:left="120"/>
              <w:rPr>
                <w:ins w:id="8493" w:author="Updates" w:date="2024-01-23T15:22:00Z"/>
                <w:sz w:val="16"/>
                <w:szCs w:val="16"/>
              </w:rPr>
            </w:pPr>
            <w:ins w:id="8494" w:author="Updates" w:date="2024-01-23T15:22:00Z">
              <w:r>
                <w:rPr>
                  <w:sz w:val="16"/>
                  <w:szCs w:val="16"/>
                </w:rPr>
                <w:t>Replace entire media and all vegetation</w:t>
              </w:r>
            </w:ins>
          </w:p>
        </w:tc>
        <w:tc>
          <w:tcPr>
            <w:tcW w:w="1530" w:type="dxa"/>
            <w:vAlign w:val="center"/>
          </w:tcPr>
          <w:p w14:paraId="71C1A75B" w14:textId="083F84A7" w:rsidR="003A4FBB" w:rsidRDefault="003A4FBB" w:rsidP="00FF6CBF">
            <w:pPr>
              <w:pStyle w:val="FSTabletext"/>
              <w:rPr>
                <w:ins w:id="8495" w:author="Updates" w:date="2024-01-23T15:22:00Z"/>
                <w:sz w:val="16"/>
                <w:szCs w:val="16"/>
              </w:rPr>
            </w:pPr>
            <w:ins w:id="8496" w:author="Updates" w:date="2024-01-23T15:22:00Z">
              <w:r>
                <w:rPr>
                  <w:sz w:val="16"/>
                  <w:szCs w:val="16"/>
                </w:rPr>
                <w:t>Late spring / early summer</w:t>
              </w:r>
            </w:ins>
          </w:p>
        </w:tc>
        <w:tc>
          <w:tcPr>
            <w:tcW w:w="1530" w:type="dxa"/>
            <w:vAlign w:val="center"/>
          </w:tcPr>
          <w:p w14:paraId="2D3E44BF" w14:textId="728D0760" w:rsidR="003A4FBB" w:rsidRPr="003A4FBB" w:rsidRDefault="003410E0" w:rsidP="00FF6CBF">
            <w:pPr>
              <w:pStyle w:val="FSTabletext"/>
              <w:rPr>
                <w:ins w:id="8497" w:author="Updates" w:date="2024-01-23T15:22:00Z"/>
                <w:sz w:val="16"/>
                <w:szCs w:val="16"/>
              </w:rPr>
            </w:pPr>
            <w:ins w:id="8498" w:author="Updates" w:date="2024-01-23T15:22:00Z">
              <w:r>
                <w:rPr>
                  <w:sz w:val="16"/>
                  <w:szCs w:val="16"/>
                </w:rPr>
                <w:t>As needed</w:t>
              </w:r>
              <w:r w:rsidR="00C0758C">
                <w:rPr>
                  <w:sz w:val="16"/>
                  <w:szCs w:val="16"/>
                </w:rPr>
                <w:t>*</w:t>
              </w:r>
            </w:ins>
          </w:p>
        </w:tc>
      </w:tr>
    </w:tbl>
    <w:p w14:paraId="4EAED2BF" w14:textId="6A617866" w:rsidR="000C60F5" w:rsidRPr="003A4FBB" w:rsidRDefault="000C60F5" w:rsidP="003A4FBB">
      <w:pPr>
        <w:pStyle w:val="FSBody"/>
        <w:spacing w:after="0"/>
        <w:ind w:left="187"/>
        <w:rPr>
          <w:ins w:id="8499" w:author="Updates" w:date="2024-01-23T15:22:00Z"/>
          <w:i/>
          <w:sz w:val="18"/>
          <w:szCs w:val="18"/>
        </w:rPr>
      </w:pPr>
      <w:ins w:id="8500" w:author="Updates" w:date="2024-01-23T15:22:00Z">
        <w:r w:rsidRPr="003A4FBB">
          <w:rPr>
            <w:sz w:val="18"/>
            <w:szCs w:val="18"/>
          </w:rPr>
          <w:t>*</w:t>
        </w:r>
        <w:r w:rsidR="00C0758C">
          <w:rPr>
            <w:sz w:val="18"/>
            <w:szCs w:val="18"/>
          </w:rPr>
          <w:t xml:space="preserve"> “</w:t>
        </w:r>
        <w:r w:rsidRPr="003A4FBB">
          <w:rPr>
            <w:i/>
            <w:sz w:val="18"/>
            <w:szCs w:val="18"/>
          </w:rPr>
          <w:t>As needed</w:t>
        </w:r>
        <w:r w:rsidR="00EB24C3">
          <w:rPr>
            <w:i/>
            <w:sz w:val="18"/>
            <w:szCs w:val="18"/>
          </w:rPr>
          <w:t>”</w:t>
        </w:r>
        <w:r w:rsidRPr="003A4FBB">
          <w:rPr>
            <w:i/>
            <w:sz w:val="18"/>
            <w:szCs w:val="18"/>
          </w:rPr>
          <w:t xml:space="preserve"> in this context for rain gardens means when runoff is observed to be ponding for greater than 3-days. Additionally, for filtering bioretention, when the runoff is observed to be ponding for greater than 3-days, the overflow </w:t>
        </w:r>
        <w:proofErr w:type="gramStart"/>
        <w:r w:rsidRPr="003A4FBB">
          <w:rPr>
            <w:i/>
            <w:sz w:val="18"/>
            <w:szCs w:val="18"/>
          </w:rPr>
          <w:t>drain</w:t>
        </w:r>
        <w:proofErr w:type="gramEnd"/>
        <w:r w:rsidRPr="003A4FBB">
          <w:rPr>
            <w:i/>
            <w:sz w:val="18"/>
            <w:szCs w:val="18"/>
          </w:rPr>
          <w:t xml:space="preserve"> and underdrain must be first checked for blockage. If the overflow drain and underdrain are not blocked, only then shall the media and vegetation be replaced.</w:t>
        </w:r>
      </w:ins>
    </w:p>
    <w:p w14:paraId="7B4845B4" w14:textId="77777777" w:rsidR="000C60F5" w:rsidRPr="000C60F5" w:rsidRDefault="000C60F5" w:rsidP="000C60F5">
      <w:pPr>
        <w:spacing w:line="1" w:lineRule="exact"/>
        <w:rPr>
          <w:ins w:id="8501" w:author="Updates" w:date="2024-01-23T15:22:00Z"/>
          <w:rFonts w:eastAsia="Times New Roman"/>
          <w:sz w:val="20"/>
          <w:szCs w:val="20"/>
        </w:rPr>
      </w:pPr>
      <w:bookmarkStart w:id="8502" w:name="page28"/>
      <w:bookmarkEnd w:id="8502"/>
    </w:p>
    <w:p w14:paraId="242C8436" w14:textId="746A7725" w:rsidR="003A4FBB" w:rsidRPr="003A4FBB" w:rsidRDefault="003A4FBB" w:rsidP="003A4FBB">
      <w:pPr>
        <w:pStyle w:val="FSBody"/>
        <w:rPr>
          <w:ins w:id="8503" w:author="Updates" w:date="2024-01-23T15:22:00Z"/>
          <w:bCs/>
        </w:rPr>
      </w:pPr>
      <w:ins w:id="8504" w:author="Updates" w:date="2024-01-23T15:22:00Z">
        <w:r w:rsidRPr="003A4FBB">
          <w:rPr>
            <w:bCs/>
          </w:rPr>
          <w:t>Premature failure of bioretention areas is a significant issue caused by lack of regular maintenance.</w:t>
        </w:r>
        <w:r w:rsidR="00394849">
          <w:rPr>
            <w:bCs/>
          </w:rPr>
          <w:t xml:space="preserve"> </w:t>
        </w:r>
        <w:r w:rsidRPr="003A4FBB">
          <w:rPr>
            <w:bCs/>
          </w:rPr>
          <w:t>Ensuring long-term maintenance involves sustained public education and deed restrictions or covenants for privately owned cells.</w:t>
        </w:r>
        <w:r w:rsidR="00394849">
          <w:rPr>
            <w:bCs/>
          </w:rPr>
          <w:t xml:space="preserve"> </w:t>
        </w:r>
        <w:r w:rsidRPr="003A4FBB">
          <w:rPr>
            <w:bCs/>
          </w:rPr>
          <w:t>Bioretention areas require careful attention while plants are being established and seasonal landscaping maintenance thereafter.</w:t>
        </w:r>
      </w:ins>
    </w:p>
    <w:p w14:paraId="446599EF" w14:textId="77777777" w:rsidR="000C60F5" w:rsidRPr="000C60F5" w:rsidRDefault="000C60F5" w:rsidP="00FF6CBF">
      <w:pPr>
        <w:pStyle w:val="FSBody"/>
      </w:pPr>
      <w:bookmarkStart w:id="8505" w:name="page29"/>
      <w:bookmarkEnd w:id="8505"/>
      <w:r w:rsidRPr="000C60F5">
        <w:t>In many cases, a landscaping contractor working elsewhere on the site can complete maintenance tasks. Inspect pretreatment devices and bioretention cells regularly for sediment build-up, structural damage, and standing water.</w:t>
      </w:r>
    </w:p>
    <w:p w14:paraId="01A7F4FA" w14:textId="77777777" w:rsidR="002C0C21" w:rsidRDefault="002C0C21">
      <w:pPr>
        <w:spacing w:line="251" w:lineRule="exact"/>
        <w:rPr>
          <w:del w:id="8506" w:author="Updates" w:date="2024-01-23T15:22:00Z"/>
          <w:sz w:val="20"/>
          <w:szCs w:val="20"/>
        </w:rPr>
      </w:pPr>
    </w:p>
    <w:p w14:paraId="119C3081" w14:textId="236DCBC0" w:rsidR="000C60F5" w:rsidRPr="000C60F5" w:rsidRDefault="000C60F5" w:rsidP="00FF6CBF">
      <w:pPr>
        <w:pStyle w:val="FSBody"/>
      </w:pPr>
      <w:r w:rsidRPr="000C60F5">
        <w:t>Inspect soil and repair eroded areas monthly.</w:t>
      </w:r>
      <w:del w:id="8507" w:author="Updates" w:date="2024-01-23T15:22:00Z">
        <w:r w:rsidR="00F15D88">
          <w:rPr>
            <w:rFonts w:eastAsia="Times New Roman"/>
          </w:rPr>
          <w:delText xml:space="preserve"> Re-mulch void areas as needed.</w:delText>
        </w:r>
      </w:del>
      <w:r w:rsidRPr="000C60F5">
        <w:t xml:space="preserve"> Remove litter and debris monthly. Treat diseased vegetation as needed. Remove and replace dead vegetation twice per year (spring and fall).</w:t>
      </w:r>
    </w:p>
    <w:p w14:paraId="462E4FAE" w14:textId="77777777" w:rsidR="002C0C21" w:rsidRDefault="002C0C21">
      <w:pPr>
        <w:spacing w:line="249" w:lineRule="exact"/>
        <w:rPr>
          <w:del w:id="8508" w:author="Updates" w:date="2024-01-23T15:22:00Z"/>
          <w:sz w:val="20"/>
          <w:szCs w:val="20"/>
        </w:rPr>
      </w:pPr>
    </w:p>
    <w:p w14:paraId="284F46AE" w14:textId="77777777" w:rsidR="000C60F5" w:rsidRPr="000C60F5" w:rsidRDefault="000C60F5" w:rsidP="00FF6CBF">
      <w:pPr>
        <w:pStyle w:val="FSBody"/>
      </w:pPr>
      <w:r w:rsidRPr="000C60F5">
        <w:t>Proper selection of plant species and support during establishment of vegetation should minimize—if not eliminate—the need for fertilizers and pesticides.</w:t>
      </w:r>
    </w:p>
    <w:p w14:paraId="79B39DC3" w14:textId="77777777" w:rsidR="002C0C21" w:rsidRDefault="002C0C21">
      <w:pPr>
        <w:spacing w:line="1" w:lineRule="exact"/>
        <w:rPr>
          <w:del w:id="8509" w:author="Updates" w:date="2024-01-23T15:22:00Z"/>
          <w:sz w:val="20"/>
          <w:szCs w:val="20"/>
        </w:rPr>
      </w:pPr>
    </w:p>
    <w:p w14:paraId="7CF60FC7" w14:textId="558B674F" w:rsidR="000962BB" w:rsidRDefault="000C60F5" w:rsidP="00FF6CBF">
      <w:pPr>
        <w:pStyle w:val="FSBody"/>
      </w:pPr>
      <w:r w:rsidRPr="000C60F5">
        <w:t xml:space="preserve">Remove invasive species as needed to prevent these species from spreading into the bioretention area. </w:t>
      </w:r>
      <w:del w:id="8510" w:author="Updates" w:date="2024-01-23T15:22:00Z">
        <w:r w:rsidR="00F15D88">
          <w:rPr>
            <w:rFonts w:eastAsia="Times New Roman"/>
          </w:rPr>
          <w:delText>Replace mulch every two years,</w:delText>
        </w:r>
      </w:del>
      <w:ins w:id="8511" w:author="Updates" w:date="2024-01-23T15:22:00Z">
        <w:r w:rsidRPr="000C60F5">
          <w:t>When runoff ponds</w:t>
        </w:r>
      </w:ins>
      <w:r w:rsidRPr="000C60F5">
        <w:t xml:space="preserve"> in </w:t>
      </w:r>
      <w:ins w:id="8512" w:author="Updates" w:date="2024-01-23T15:22:00Z">
        <w:r w:rsidRPr="000C60F5">
          <w:t xml:space="preserve">a rain garden for greater than three days, it indicates </w:t>
        </w:r>
      </w:ins>
      <w:r w:rsidRPr="000C60F5">
        <w:t xml:space="preserve">the </w:t>
      </w:r>
      <w:del w:id="8513" w:author="Updates" w:date="2024-01-23T15:22:00Z">
        <w:r w:rsidR="00F15D88">
          <w:rPr>
            <w:rFonts w:eastAsia="Times New Roman"/>
          </w:rPr>
          <w:delText xml:space="preserve">early spring. Upon </w:delText>
        </w:r>
      </w:del>
      <w:ins w:id="8514" w:author="Updates" w:date="2024-01-23T15:22:00Z">
        <w:r w:rsidRPr="000C60F5">
          <w:t xml:space="preserve">media is becoming </w:t>
        </w:r>
        <w:proofErr w:type="gramStart"/>
        <w:r w:rsidRPr="000C60F5">
          <w:t>clogged</w:t>
        </w:r>
        <w:proofErr w:type="gramEnd"/>
        <w:r w:rsidRPr="000C60F5">
          <w:t xml:space="preserve"> and </w:t>
        </w:r>
      </w:ins>
      <w:r w:rsidRPr="000C60F5">
        <w:t>failure</w:t>
      </w:r>
      <w:ins w:id="8515" w:author="Updates" w:date="2024-01-23T15:22:00Z">
        <w:r w:rsidRPr="000C60F5">
          <w:t xml:space="preserve"> is occurring. When this occurs</w:t>
        </w:r>
      </w:ins>
      <w:r w:rsidRPr="000C60F5">
        <w:t xml:space="preserve">, excavate </w:t>
      </w:r>
      <w:ins w:id="8516" w:author="Updates" w:date="2024-01-23T15:22:00Z">
        <w:r w:rsidRPr="000C60F5">
          <w:t xml:space="preserve">the </w:t>
        </w:r>
      </w:ins>
      <w:r w:rsidRPr="000C60F5">
        <w:t xml:space="preserve">bioretention area, scarify bottom and sides, replace </w:t>
      </w:r>
      <w:del w:id="8517" w:author="Updates" w:date="2024-01-23T15:22:00Z">
        <w:r w:rsidR="00F15D88">
          <w:rPr>
            <w:rFonts w:eastAsia="Times New Roman"/>
          </w:rPr>
          <w:delText xml:space="preserve">filter fabric and </w:delText>
        </w:r>
      </w:del>
      <w:ins w:id="8518" w:author="Updates" w:date="2024-01-23T15:22:00Z">
        <w:r w:rsidRPr="000C60F5">
          <w:t xml:space="preserve">gravel, sand, triple shredded woodchips, and </w:t>
        </w:r>
      </w:ins>
      <w:r w:rsidRPr="000C60F5">
        <w:t xml:space="preserve">soil, </w:t>
      </w:r>
      <w:ins w:id="8519" w:author="Updates" w:date="2024-01-23T15:22:00Z">
        <w:r w:rsidRPr="000C60F5">
          <w:t xml:space="preserve">and </w:t>
        </w:r>
      </w:ins>
      <w:r w:rsidRPr="000C60F5">
        <w:t>replant</w:t>
      </w:r>
      <w:del w:id="8520" w:author="Updates" w:date="2024-01-23T15:22:00Z">
        <w:r w:rsidR="00F15D88">
          <w:rPr>
            <w:rFonts w:eastAsia="Times New Roman"/>
          </w:rPr>
          <w:delText>, and mulch.</w:delText>
        </w:r>
      </w:del>
      <w:ins w:id="8521" w:author="Updates" w:date="2024-01-23T15:22:00Z">
        <w:r w:rsidRPr="000C60F5">
          <w:t xml:space="preserve">. </w:t>
        </w:r>
      </w:ins>
    </w:p>
    <w:p w14:paraId="60072A5F" w14:textId="77777777" w:rsidR="002C0C21" w:rsidRDefault="002C0C21">
      <w:pPr>
        <w:spacing w:line="2" w:lineRule="exact"/>
        <w:rPr>
          <w:del w:id="8522" w:author="Updates" w:date="2024-01-23T15:22:00Z"/>
          <w:sz w:val="20"/>
          <w:szCs w:val="20"/>
        </w:rPr>
      </w:pPr>
    </w:p>
    <w:p w14:paraId="21228EE3" w14:textId="5586F657" w:rsidR="000C60F5" w:rsidRPr="000C60F5" w:rsidRDefault="000962BB" w:rsidP="00FF6CBF">
      <w:pPr>
        <w:pStyle w:val="FSBody"/>
        <w:rPr>
          <w:ins w:id="8523" w:author="Updates" w:date="2024-01-23T15:22:00Z"/>
        </w:rPr>
      </w:pPr>
      <w:ins w:id="8524" w:author="Updates" w:date="2024-01-23T15:22:00Z">
        <w:r>
          <w:t>Soil media should also be replaced if the soil media</w:t>
        </w:r>
        <w:r w:rsidR="007E5E97">
          <w:t xml:space="preserve"> </w:t>
        </w:r>
        <w:r>
          <w:t xml:space="preserve">becomes disturbed, over-compacted, or contaminated with foreign or deleterious materials or liquids. </w:t>
        </w:r>
        <w:r w:rsidR="000C60F5" w:rsidRPr="000C60F5">
          <w:t xml:space="preserve">For filtering bioretention, replace geotextile fabric or PVC liner. For rain gardens, there shall be no geotextile fabric or PVC liner, as it inhibits exfiltration. Disposal of used bioretention media shall be disposed of in accordance with MassDEP’s Catch Basin Cleaning Policy (WEB: </w:t>
        </w:r>
        <w:r>
          <w:fldChar w:fldCharType="begin"/>
        </w:r>
        <w:r>
          <w:instrText>HYPERLINK "https://www.mass.gov/doc/catch-basin-cleanings-management-guidelines/download"</w:instrText>
        </w:r>
        <w:r>
          <w:fldChar w:fldCharType="separate"/>
        </w:r>
        <w:r w:rsidR="000C60F5" w:rsidRPr="006F3C1B">
          <w:rPr>
            <w:rStyle w:val="Hyperlink"/>
          </w:rPr>
          <w:t>https://www.mass.gov/doc/catch-basin-cleanings-management-guidelines/download</w:t>
        </w:r>
        <w:r>
          <w:rPr>
            <w:rStyle w:val="Hyperlink"/>
          </w:rPr>
          <w:fldChar w:fldCharType="end"/>
        </w:r>
        <w:r w:rsidR="000C60F5" w:rsidRPr="000C60F5">
          <w:t>)</w:t>
        </w:r>
      </w:ins>
    </w:p>
    <w:p w14:paraId="0864E194" w14:textId="77777777" w:rsidR="000C60F5" w:rsidRPr="000C60F5" w:rsidRDefault="000C60F5" w:rsidP="00FF6CBF">
      <w:pPr>
        <w:pStyle w:val="FSBody"/>
      </w:pPr>
      <w:r w:rsidRPr="000C60F5">
        <w:t>A summary of maintenance activities can be found on the previous page.</w:t>
      </w:r>
    </w:p>
    <w:p w14:paraId="0DF17534" w14:textId="77777777" w:rsidR="002C0C21" w:rsidRDefault="002C0C21">
      <w:pPr>
        <w:spacing w:line="242" w:lineRule="exact"/>
        <w:rPr>
          <w:del w:id="8525" w:author="Updates" w:date="2024-01-23T15:22:00Z"/>
          <w:sz w:val="20"/>
          <w:szCs w:val="20"/>
        </w:rPr>
      </w:pPr>
    </w:p>
    <w:p w14:paraId="12CD3578" w14:textId="77777777" w:rsidR="000C60F5" w:rsidRPr="000C60F5" w:rsidRDefault="000C60F5" w:rsidP="00FF6CBF">
      <w:pPr>
        <w:pStyle w:val="FSBody"/>
      </w:pPr>
      <w:r w:rsidRPr="000C60F5">
        <w:t>Because the soil medium filters contaminants from runoff, the cation exchange capacity of the soil media will eventually be exhausted. When the cation exchange capacity of the soil media decreases, change the soil media to prevent contaminants from migrating to the groundwater, or from being discharged via an underdrain outlet. Using small shrubs and plants instead of larger trees will make it easier to replace the media with clean material when needed.</w:t>
      </w:r>
    </w:p>
    <w:p w14:paraId="0329F495" w14:textId="77777777" w:rsidR="002C0C21" w:rsidRDefault="002C0C21">
      <w:pPr>
        <w:spacing w:line="200" w:lineRule="exact"/>
        <w:rPr>
          <w:del w:id="8526" w:author="Updates" w:date="2024-01-23T15:22:00Z"/>
          <w:sz w:val="20"/>
          <w:szCs w:val="20"/>
        </w:rPr>
      </w:pPr>
    </w:p>
    <w:p w14:paraId="7B989D71" w14:textId="77777777" w:rsidR="002C0C21" w:rsidRDefault="002C0C21">
      <w:pPr>
        <w:spacing w:line="323" w:lineRule="exact"/>
        <w:rPr>
          <w:del w:id="8527" w:author="Updates" w:date="2024-01-23T15:22:00Z"/>
          <w:sz w:val="20"/>
          <w:szCs w:val="20"/>
        </w:rPr>
      </w:pPr>
    </w:p>
    <w:p w14:paraId="28DCE36D" w14:textId="77777777" w:rsidR="002C0C21" w:rsidRDefault="000C60F5">
      <w:pPr>
        <w:spacing w:line="250" w:lineRule="auto"/>
        <w:ind w:right="40"/>
        <w:rPr>
          <w:del w:id="8528" w:author="Updates" w:date="2024-01-23T15:22:00Z"/>
          <w:sz w:val="20"/>
          <w:szCs w:val="20"/>
        </w:rPr>
      </w:pPr>
      <w:r w:rsidRPr="000C60F5">
        <w:t>Plant maintenance is critical. Concentrated salts in roadway runoff may kill plants, necessitating removal of dead vegetation each spring and replanting. The operation and maintenance plan must include measures to make sure the plants are maintained. This is particularly true in residential subdivisions, where the operation and maintenance plan may assign each homeowner the legal responsibility</w:t>
      </w:r>
    </w:p>
    <w:p w14:paraId="3D0DA23E" w14:textId="77777777" w:rsidR="002C0C21" w:rsidRDefault="002C0C21">
      <w:pPr>
        <w:spacing w:line="4" w:lineRule="exact"/>
        <w:rPr>
          <w:del w:id="8529" w:author="Updates" w:date="2024-01-23T15:22:00Z"/>
          <w:sz w:val="20"/>
          <w:szCs w:val="20"/>
        </w:rPr>
      </w:pPr>
    </w:p>
    <w:p w14:paraId="3726585E" w14:textId="4F15EF9A" w:rsidR="000962BB" w:rsidRPr="000C60F5" w:rsidRDefault="00912378" w:rsidP="00FF6CBF">
      <w:pPr>
        <w:pStyle w:val="FSBody"/>
      </w:pPr>
      <w:ins w:id="8530" w:author="Updates" w:date="2024-01-23T15:22:00Z">
        <w:r>
          <w:t xml:space="preserve"> </w:t>
        </w:r>
      </w:ins>
      <w:r w:rsidR="000C60F5" w:rsidRPr="000C60F5">
        <w:t>to maintain a bioretention cell or rain garden on his or her property. Including the requirement in the property deed for new subdivisions may alert residential property owners to their legal responsibilities regarding the bioretention cells constructed on their lot.</w:t>
      </w:r>
      <w:ins w:id="8531" w:author="Updates" w:date="2024-01-23T15:22:00Z">
        <w:r w:rsidR="000962BB">
          <w:t xml:space="preserve"> </w:t>
        </w:r>
      </w:ins>
    </w:p>
    <w:p w14:paraId="1795C0F0" w14:textId="77777777" w:rsidR="002C0C21" w:rsidRDefault="002C0C21">
      <w:pPr>
        <w:spacing w:line="212" w:lineRule="exact"/>
        <w:rPr>
          <w:del w:id="8532" w:author="Updates" w:date="2024-01-23T15:22:00Z"/>
          <w:sz w:val="20"/>
          <w:szCs w:val="20"/>
        </w:rPr>
      </w:pPr>
    </w:p>
    <w:p w14:paraId="795CD989" w14:textId="34E007F9" w:rsidR="000C60F5" w:rsidRPr="000C60F5" w:rsidRDefault="000C60F5" w:rsidP="000962BB">
      <w:pPr>
        <w:pStyle w:val="FS1"/>
        <w:rPr>
          <w:rFonts w:eastAsia="Impact"/>
        </w:rPr>
      </w:pPr>
      <w:r w:rsidRPr="000C60F5">
        <w:rPr>
          <w:rFonts w:eastAsia="Impact"/>
        </w:rPr>
        <w:t>Cold Climate Considerations</w:t>
      </w:r>
    </w:p>
    <w:p w14:paraId="6717706E" w14:textId="77777777" w:rsidR="002C0C21" w:rsidRDefault="00F15D88">
      <w:pPr>
        <w:spacing w:line="20" w:lineRule="exact"/>
        <w:rPr>
          <w:del w:id="8533" w:author="Updates" w:date="2024-01-23T15:22:00Z"/>
          <w:sz w:val="20"/>
          <w:szCs w:val="20"/>
        </w:rPr>
      </w:pPr>
      <w:del w:id="8534" w:author="Updates" w:date="2024-01-23T15:22:00Z">
        <w:r>
          <w:rPr>
            <w:sz w:val="20"/>
            <w:szCs w:val="20"/>
          </w:rPr>
          <w:br w:type="column"/>
        </w:r>
      </w:del>
    </w:p>
    <w:p w14:paraId="54CBB170" w14:textId="0509408A" w:rsidR="00FF6CBF" w:rsidRDefault="00F15D88" w:rsidP="00FF6CBF">
      <w:pPr>
        <w:pStyle w:val="FSBody"/>
      </w:pPr>
      <w:del w:id="8535" w:author="Updates" w:date="2024-01-23T15:22:00Z">
        <w:r>
          <w:rPr>
            <w:rFonts w:eastAsia="Times New Roman"/>
          </w:rPr>
          <w:delText>comply with MassDEP’s guidance.</w:delText>
        </w:r>
      </w:del>
      <w:ins w:id="8536" w:author="Updates" w:date="2024-01-23T15:22:00Z">
        <w:r w:rsidR="000C60F5" w:rsidRPr="00FF6CBF">
          <w:t>Never store snow in bioretention areas.</w:t>
        </w:r>
        <w:r w:rsidR="00394849">
          <w:t xml:space="preserve"> </w:t>
        </w:r>
        <w:r w:rsidR="000C60F5" w:rsidRPr="00FF6CBF">
          <w:t>The Operation and Maintenance plan must specify where on-site snow will be stored.</w:t>
        </w:r>
        <w:r w:rsidR="00394849">
          <w:t xml:space="preserve"> </w:t>
        </w:r>
        <w:r w:rsidR="000C60F5" w:rsidRPr="00FF6CBF">
          <w:t>All snow dumps must comply with MassDEP’s Snow Disposal guidance (As of 2020, WEB: https://www.mass.gov/doc/2020-snow-disposal-policy-and-guidance/download).</w:t>
        </w:r>
      </w:ins>
      <w:r w:rsidR="000C60F5" w:rsidRPr="00FF6CBF">
        <w:t xml:space="preserve"> When bioretention</w:t>
      </w:r>
      <w:r w:rsidR="00FF6CBF">
        <w:t xml:space="preserve"> </w:t>
      </w:r>
      <w:r w:rsidR="000C60F5" w:rsidRPr="00FF6CBF">
        <w:t>areas are located along roads, care must be taken during plowing operations to prevent snow from</w:t>
      </w:r>
      <w:r w:rsidR="00FF6CBF">
        <w:t xml:space="preserve"> </w:t>
      </w:r>
      <w:r w:rsidR="000C60F5" w:rsidRPr="00FF6CBF">
        <w:t xml:space="preserve">being plowed into </w:t>
      </w:r>
      <w:del w:id="8537" w:author="Updates" w:date="2024-01-23T15:22:00Z">
        <w:r>
          <w:rPr>
            <w:rFonts w:eastAsia="Times New Roman"/>
          </w:rPr>
          <w:delText>the</w:delText>
        </w:r>
      </w:del>
      <w:ins w:id="8538" w:author="Updates" w:date="2024-01-23T15:22:00Z">
        <w:r w:rsidR="000C60F5" w:rsidRPr="00FF6CBF">
          <w:t>rain gardens and</w:t>
        </w:r>
      </w:ins>
      <w:r w:rsidR="000C60F5" w:rsidRPr="00FF6CBF">
        <w:t xml:space="preserve"> bioretention areas. </w:t>
      </w:r>
      <w:del w:id="8539" w:author="Updates" w:date="2024-01-23T15:22:00Z">
        <w:r>
          <w:rPr>
            <w:rFonts w:eastAsia="Times New Roman"/>
          </w:rPr>
          <w:delText>If snow</w:delText>
        </w:r>
      </w:del>
    </w:p>
    <w:p w14:paraId="4EFD90E6" w14:textId="77777777" w:rsidR="002C0C21" w:rsidRDefault="002C0C21">
      <w:pPr>
        <w:spacing w:line="2" w:lineRule="exact"/>
        <w:rPr>
          <w:del w:id="8540" w:author="Updates" w:date="2024-01-23T15:22:00Z"/>
          <w:sz w:val="20"/>
          <w:szCs w:val="20"/>
        </w:rPr>
      </w:pPr>
    </w:p>
    <w:p w14:paraId="6E961082" w14:textId="2B7D6695" w:rsidR="000C60F5" w:rsidRPr="000C60F5" w:rsidRDefault="000C60F5" w:rsidP="00FF6CBF">
      <w:pPr>
        <w:pStyle w:val="FSBody"/>
        <w:rPr>
          <w:rFonts w:eastAsia="Times New Roman"/>
        </w:rPr>
      </w:pPr>
      <w:ins w:id="8541" w:author="Updates" w:date="2024-01-23T15:22:00Z">
        <w:r w:rsidRPr="00FF6CBF">
          <w:t xml:space="preserve">If snow </w:t>
        </w:r>
      </w:ins>
      <w:r w:rsidRPr="00FF6CBF">
        <w:t xml:space="preserve">is plowed into the </w:t>
      </w:r>
      <w:del w:id="8542" w:author="Updates" w:date="2024-01-23T15:22:00Z">
        <w:r w:rsidR="00F15D88">
          <w:rPr>
            <w:rFonts w:eastAsia="Times New Roman"/>
          </w:rPr>
          <w:delText>cells</w:delText>
        </w:r>
      </w:del>
      <w:ins w:id="8543" w:author="Updates" w:date="2024-01-23T15:22:00Z">
        <w:r w:rsidRPr="00FF6CBF">
          <w:t>rain gardens and filtering bioretention area</w:t>
        </w:r>
      </w:ins>
      <w:r w:rsidRPr="00FF6CBF">
        <w:t xml:space="preserve">, runoff may bypass the </w:t>
      </w:r>
      <w:del w:id="8544" w:author="Updates" w:date="2024-01-23T15:22:00Z">
        <w:r w:rsidR="00F15D88">
          <w:rPr>
            <w:rFonts w:eastAsia="Times New Roman"/>
          </w:rPr>
          <w:delText>cell</w:delText>
        </w:r>
      </w:del>
      <w:ins w:id="8545" w:author="Updates" w:date="2024-01-23T15:22:00Z">
        <w:r w:rsidRPr="00FF6CBF">
          <w:t>rain garden/bioretention area</w:t>
        </w:r>
      </w:ins>
      <w:r w:rsidRPr="00FF6CBF">
        <w:t xml:space="preserve"> and drain into downgradient wetlands without first receiving the required water quality treatment, and without recharging the</w:t>
      </w:r>
      <w:r w:rsidR="00FF6CBF">
        <w:t xml:space="preserve"> groundwater</w:t>
      </w:r>
      <w:del w:id="8546" w:author="Updates" w:date="2024-01-23T15:22:00Z">
        <w:r w:rsidR="00F15D88">
          <w:rPr>
            <w:rFonts w:eastAsia="Times New Roman"/>
          </w:rPr>
          <w:delText>.</w:delText>
        </w:r>
      </w:del>
      <w:ins w:id="8547" w:author="Updates" w:date="2024-01-23T15:22:00Z">
        <w:r w:rsidR="00FF6CBF">
          <w:t xml:space="preserve"> </w:t>
        </w:r>
        <w:r w:rsidRPr="000C60F5">
          <w:rPr>
            <w:rFonts w:eastAsia="Times New Roman"/>
          </w:rPr>
          <w:t>comply with MassDEP’s Snow Removal guidance. When bioretention areas are located along roads, care must be taken during plowing operations to prevent snow from being plowed into the bioretention areas. If snow</w:t>
        </w:r>
        <w:r w:rsidR="00FF6CBF">
          <w:rPr>
            <w:rFonts w:eastAsia="Times New Roman"/>
          </w:rPr>
          <w:t xml:space="preserve"> </w:t>
        </w:r>
        <w:r w:rsidRPr="000C60F5">
          <w:rPr>
            <w:rFonts w:eastAsia="Times New Roman"/>
          </w:rPr>
          <w:t>is plowed into the cells, runoff may bypass the cell and drain into downgradient wetlands without first receiving the required water quality treatment, and without recharging the groundwater.</w:t>
        </w:r>
      </w:ins>
    </w:p>
    <w:p w14:paraId="04D52784" w14:textId="77777777" w:rsidR="002C0C21" w:rsidRDefault="002C0C21">
      <w:pPr>
        <w:spacing w:line="231" w:lineRule="exact"/>
        <w:rPr>
          <w:del w:id="8548" w:author="Updates" w:date="2024-01-23T15:22:00Z"/>
          <w:sz w:val="20"/>
          <w:szCs w:val="20"/>
        </w:rPr>
      </w:pPr>
    </w:p>
    <w:p w14:paraId="54E8970E" w14:textId="77777777" w:rsidR="000C60F5" w:rsidRPr="000C60F5" w:rsidRDefault="000C60F5" w:rsidP="006F3C1B">
      <w:pPr>
        <w:pStyle w:val="FS1"/>
        <w:spacing w:before="120" w:after="0"/>
        <w:rPr>
          <w:sz w:val="20"/>
          <w:szCs w:val="20"/>
        </w:rPr>
      </w:pPr>
      <w:r w:rsidRPr="000C60F5">
        <w:rPr>
          <w:rFonts w:eastAsia="Impact"/>
        </w:rPr>
        <w:t>References</w:t>
      </w:r>
    </w:p>
    <w:p w14:paraId="0059AE13" w14:textId="77777777" w:rsidR="002C0C21" w:rsidRDefault="002C0C21">
      <w:pPr>
        <w:spacing w:line="37" w:lineRule="exact"/>
        <w:rPr>
          <w:del w:id="8549" w:author="Updates" w:date="2024-01-23T15:22:00Z"/>
          <w:sz w:val="20"/>
          <w:szCs w:val="20"/>
        </w:rPr>
      </w:pPr>
    </w:p>
    <w:p w14:paraId="0B77CE72" w14:textId="77777777" w:rsidR="002C0C21" w:rsidRDefault="00F15D88">
      <w:pPr>
        <w:spacing w:line="252" w:lineRule="auto"/>
        <w:ind w:right="20"/>
        <w:rPr>
          <w:del w:id="8550" w:author="Updates" w:date="2024-01-23T15:22:00Z"/>
          <w:sz w:val="20"/>
          <w:szCs w:val="20"/>
        </w:rPr>
      </w:pPr>
      <w:del w:id="8551" w:author="Updates" w:date="2024-01-23T15:22:00Z">
        <w:r>
          <w:rPr>
            <w:rFonts w:eastAsia="Times New Roman"/>
          </w:rPr>
          <w:delText>Center for Watershed Protection, 2000, Bioretention as a Water Quality Best Management Practice, Article 110 from Watershed Protection Techniques; http:// www.cwp.org/Downloads/ELC_ PWP110.pdf Federal Highway Administration , YEAR, Bioretention Fact Sheet, http://www.fhwa.dot.gov/environment/</w:delText>
        </w:r>
      </w:del>
    </w:p>
    <w:p w14:paraId="0E37A018" w14:textId="77777777" w:rsidR="002C0C21" w:rsidRDefault="002C0C21">
      <w:pPr>
        <w:spacing w:line="254" w:lineRule="exact"/>
        <w:rPr>
          <w:del w:id="8552" w:author="Updates" w:date="2024-01-23T15:22:00Z"/>
          <w:sz w:val="20"/>
          <w:szCs w:val="20"/>
        </w:rPr>
      </w:pPr>
    </w:p>
    <w:p w14:paraId="07056ED0" w14:textId="77777777" w:rsidR="002C0C21" w:rsidRDefault="000C60F5">
      <w:pPr>
        <w:rPr>
          <w:del w:id="8553" w:author="Updates" w:date="2024-01-23T15:22:00Z"/>
          <w:sz w:val="20"/>
          <w:szCs w:val="20"/>
        </w:rPr>
      </w:pPr>
      <w:r w:rsidRPr="006F3C1B">
        <w:t>Low Impact Development Center, 2003, Drainage</w:t>
      </w:r>
    </w:p>
    <w:p w14:paraId="7678CB55" w14:textId="77777777" w:rsidR="002C0C21" w:rsidRDefault="002C0C21">
      <w:pPr>
        <w:spacing w:line="11" w:lineRule="exact"/>
        <w:rPr>
          <w:del w:id="8554" w:author="Updates" w:date="2024-01-23T15:22:00Z"/>
          <w:sz w:val="20"/>
          <w:szCs w:val="20"/>
        </w:rPr>
      </w:pPr>
    </w:p>
    <w:p w14:paraId="0D4DBC10" w14:textId="6BD3A2FF" w:rsidR="000C60F5" w:rsidRPr="006F3C1B" w:rsidRDefault="00CF2045" w:rsidP="00FF6CBF">
      <w:pPr>
        <w:pStyle w:val="FSREF"/>
        <w:spacing w:before="120" w:line="240" w:lineRule="auto"/>
      </w:pPr>
      <w:ins w:id="8555" w:author="Updates" w:date="2024-01-23T15:22:00Z">
        <w:r>
          <w:t xml:space="preserve"> </w:t>
        </w:r>
      </w:ins>
      <w:r w:rsidR="000C60F5" w:rsidRPr="006F3C1B">
        <w:t xml:space="preserve">– Bioretention Specification, </w:t>
      </w:r>
      <w:del w:id="8556" w:author="Updates" w:date="2024-01-23T15:22:00Z">
        <w:r w:rsidR="00F15D88">
          <w:rPr>
            <w:rFonts w:eastAsia="Times New Roman"/>
          </w:rPr>
          <w:delText>http://www. lowimpactdevelopment.org/epa03/biospec.htm</w:delText>
        </w:r>
      </w:del>
      <w:ins w:id="8557" w:author="Updates" w:date="2024-01-23T15:22:00Z">
        <w:r>
          <w:fldChar w:fldCharType="begin"/>
        </w:r>
        <w:r>
          <w:instrText>HYPERLINK "http://www.lowimpactdevelopment.org/epa03/biospec.htm"</w:instrText>
        </w:r>
        <w:r>
          <w:fldChar w:fldCharType="separate"/>
        </w:r>
        <w:r w:rsidR="00FF6CBF" w:rsidRPr="006F3C1B">
          <w:rPr>
            <w:rStyle w:val="Hyperlink"/>
          </w:rPr>
          <w:t>http://www.</w:t>
        </w:r>
        <w:r w:rsidR="00FF6CBF" w:rsidRPr="006F3C1B">
          <w:rPr>
            <w:rStyle w:val="Hyperlink"/>
            <w:color w:val="0000FF"/>
          </w:rPr>
          <w:t>lowimpactdevelopment</w:t>
        </w:r>
        <w:r w:rsidR="00FF6CBF" w:rsidRPr="006F3C1B">
          <w:rPr>
            <w:rStyle w:val="Hyperlink"/>
          </w:rPr>
          <w:t>.org/epa03/biospec.htm</w:t>
        </w:r>
        <w:r>
          <w:rPr>
            <w:rStyle w:val="Hyperlink"/>
          </w:rPr>
          <w:fldChar w:fldCharType="end"/>
        </w:r>
        <w:r w:rsidR="00394849" w:rsidRPr="006F3C1B">
          <w:t xml:space="preserve"> </w:t>
        </w:r>
      </w:ins>
    </w:p>
    <w:p w14:paraId="3120F258" w14:textId="77777777" w:rsidR="002C0C21" w:rsidRDefault="002C0C21">
      <w:pPr>
        <w:spacing w:line="242" w:lineRule="exact"/>
        <w:rPr>
          <w:del w:id="8558" w:author="Updates" w:date="2024-01-23T15:22:00Z"/>
          <w:sz w:val="20"/>
          <w:szCs w:val="20"/>
        </w:rPr>
      </w:pPr>
    </w:p>
    <w:p w14:paraId="467DA0CC" w14:textId="57FDEE69" w:rsidR="000C60F5" w:rsidRPr="006F3C1B" w:rsidRDefault="000C60F5" w:rsidP="00FF6CBF">
      <w:pPr>
        <w:pStyle w:val="FSREF"/>
        <w:spacing w:before="120" w:line="240" w:lineRule="auto"/>
      </w:pPr>
      <w:r w:rsidRPr="006F3C1B">
        <w:t xml:space="preserve">Prince Georges County, 2002, Bioretention Manual, </w:t>
      </w:r>
      <w:del w:id="8559" w:author="Updates" w:date="2024-01-23T15:22:00Z">
        <w:r w:rsidR="00F15D88">
          <w:rPr>
            <w:rFonts w:eastAsia="Times New Roman"/>
          </w:rPr>
          <w:delText>http://www.goprincegeorgescounty.com/der/ bioretention.asp</w:delText>
        </w:r>
      </w:del>
      <w:ins w:id="8560" w:author="Updates" w:date="2024-01-23T15:22:00Z">
        <w:r>
          <w:fldChar w:fldCharType="begin"/>
        </w:r>
        <w:r>
          <w:instrText>HYPERLINK "http://www.goprincegeorgescounty.com/der/bioretention.asp"</w:instrText>
        </w:r>
        <w:r>
          <w:fldChar w:fldCharType="separate"/>
        </w:r>
        <w:r w:rsidR="00FF6CBF" w:rsidRPr="006F3C1B">
          <w:rPr>
            <w:rStyle w:val="Hyperlink"/>
          </w:rPr>
          <w:t>http://www.goprincegeorgescounty.com/der/bioretention.asp</w:t>
        </w:r>
        <w:r>
          <w:rPr>
            <w:rStyle w:val="Hyperlink"/>
          </w:rPr>
          <w:fldChar w:fldCharType="end"/>
        </w:r>
        <w:r w:rsidR="00394849" w:rsidRPr="006F3C1B">
          <w:t xml:space="preserve"> </w:t>
        </w:r>
      </w:ins>
    </w:p>
    <w:p w14:paraId="43B0272F" w14:textId="77777777" w:rsidR="002C0C21" w:rsidRDefault="002C0C21">
      <w:pPr>
        <w:spacing w:line="250" w:lineRule="exact"/>
        <w:rPr>
          <w:del w:id="8561" w:author="Updates" w:date="2024-01-23T15:22:00Z"/>
          <w:sz w:val="20"/>
          <w:szCs w:val="20"/>
        </w:rPr>
      </w:pPr>
    </w:p>
    <w:p w14:paraId="63A73A6E" w14:textId="57DC0546" w:rsidR="000C60F5" w:rsidRPr="006F3C1B" w:rsidRDefault="000C60F5" w:rsidP="00FF6CBF">
      <w:pPr>
        <w:pStyle w:val="FSREF"/>
        <w:spacing w:before="120" w:line="240" w:lineRule="auto"/>
      </w:pPr>
      <w:r w:rsidRPr="006F3C1B">
        <w:t xml:space="preserve">Puget Sound Action Team, 2005, Low Impact Development, Pp. 174 - 184 </w:t>
      </w:r>
      <w:del w:id="8562" w:author="Updates" w:date="2024-01-23T15:22:00Z">
        <w:r w:rsidR="00F15D88">
          <w:rPr>
            <w:rFonts w:eastAsia="Times New Roman"/>
          </w:rPr>
          <w:delText>http://www.psat.wa.gov/ Publications/LID_tech_manual05/LID_manual2005. pdf</w:delText>
        </w:r>
      </w:del>
      <w:ins w:id="8563" w:author="Updates" w:date="2024-01-23T15:22:00Z">
        <w:r w:rsidR="00CF2045">
          <w:t xml:space="preserve">pdf  </w:t>
        </w:r>
        <w:r w:rsidR="00971608" w:rsidRPr="00971608" w:rsidDel="00971608">
          <w:t xml:space="preserve"> </w:t>
        </w:r>
        <w:r w:rsidR="00971608">
          <w:t xml:space="preserve"> </w:t>
        </w:r>
        <w:r>
          <w:fldChar w:fldCharType="begin"/>
        </w:r>
        <w:r>
          <w:instrText>HYPERLINK</w:instrText>
        </w:r>
        <w:r>
          <w:fldChar w:fldCharType="separate"/>
        </w:r>
        <w:r w:rsidR="00971608" w:rsidRPr="00971608">
          <w:rPr>
            <w:rStyle w:val="Hyperlink"/>
          </w:rPr>
          <w:t>http://www.psat.wa.gov/Publications/LID_tech_manual05/LID_manual2005.pdf</w:t>
        </w:r>
        <w:r>
          <w:rPr>
            <w:rStyle w:val="Hyperlink"/>
          </w:rPr>
          <w:fldChar w:fldCharType="end"/>
        </w:r>
      </w:ins>
    </w:p>
    <w:p w14:paraId="2EC3280C" w14:textId="77777777" w:rsidR="002C0C21" w:rsidRDefault="002C0C21">
      <w:pPr>
        <w:spacing w:line="200" w:lineRule="exact"/>
        <w:rPr>
          <w:del w:id="8564" w:author="Updates" w:date="2024-01-23T15:22:00Z"/>
          <w:sz w:val="20"/>
          <w:szCs w:val="20"/>
        </w:rPr>
      </w:pPr>
    </w:p>
    <w:p w14:paraId="0FE41121" w14:textId="77777777" w:rsidR="002C0C21" w:rsidRDefault="002C0C21">
      <w:pPr>
        <w:spacing w:line="314" w:lineRule="exact"/>
        <w:rPr>
          <w:del w:id="8565" w:author="Updates" w:date="2024-01-23T15:22:00Z"/>
          <w:sz w:val="20"/>
          <w:szCs w:val="20"/>
        </w:rPr>
      </w:pPr>
    </w:p>
    <w:p w14:paraId="6566B28F" w14:textId="3B71DE61" w:rsidR="000C60F5" w:rsidRPr="006F3C1B" w:rsidRDefault="000C60F5" w:rsidP="00FF6CBF">
      <w:pPr>
        <w:pStyle w:val="FSREF"/>
        <w:spacing w:before="120" w:line="240" w:lineRule="auto"/>
        <w:rPr>
          <w:rFonts w:eastAsia="Times New Roman"/>
        </w:rPr>
      </w:pPr>
      <w:r w:rsidRPr="006F3C1B">
        <w:rPr>
          <w:rFonts w:eastAsia="Times New Roman"/>
        </w:rPr>
        <w:t xml:space="preserve">U.S. Environmental Protection Agency, 1999, Stormwater Technology Fact Sheet, Bioretention, EPA 832-F-99-012, </w:t>
      </w:r>
      <w:del w:id="8566" w:author="Updates" w:date="2024-01-23T15:22:00Z">
        <w:r w:rsidR="00F15D88">
          <w:rPr>
            <w:rFonts w:eastAsia="Times New Roman"/>
          </w:rPr>
          <w:delText>http://www.epa.gov/owm/mtb/biortn. pdf</w:delText>
        </w:r>
      </w:del>
      <w:ins w:id="8567" w:author="Updates" w:date="2024-01-23T15:22:00Z">
        <w:r>
          <w:fldChar w:fldCharType="begin"/>
        </w:r>
        <w:r>
          <w:instrText>HYPERLINK "http://www.epa.gov/owm/mtb/biortn.pdf"</w:instrText>
        </w:r>
        <w:r>
          <w:fldChar w:fldCharType="separate"/>
        </w:r>
        <w:r w:rsidR="00FF6CBF" w:rsidRPr="006F3C1B">
          <w:rPr>
            <w:rStyle w:val="Hyperlink"/>
            <w:rFonts w:eastAsia="Times New Roman"/>
          </w:rPr>
          <w:t>http://www.epa.gov/owm/mtb/biortn.pdf</w:t>
        </w:r>
        <w:r>
          <w:rPr>
            <w:rStyle w:val="Hyperlink"/>
            <w:rFonts w:eastAsia="Times New Roman"/>
          </w:rPr>
          <w:fldChar w:fldCharType="end"/>
        </w:r>
        <w:r w:rsidR="00FF6CBF" w:rsidRPr="006F3C1B">
          <w:rPr>
            <w:rFonts w:eastAsia="Times New Roman"/>
          </w:rPr>
          <w:t xml:space="preserve"> </w:t>
        </w:r>
      </w:ins>
    </w:p>
    <w:p w14:paraId="1A6CFC58" w14:textId="77777777" w:rsidR="002C0C21" w:rsidRDefault="002C0C21">
      <w:pPr>
        <w:spacing w:line="200" w:lineRule="exact"/>
        <w:rPr>
          <w:del w:id="8568" w:author="Updates" w:date="2024-01-23T15:22:00Z"/>
          <w:sz w:val="20"/>
          <w:szCs w:val="20"/>
        </w:rPr>
      </w:pPr>
    </w:p>
    <w:p w14:paraId="62196BEC" w14:textId="77777777" w:rsidR="002C0C21" w:rsidRDefault="002C0C21">
      <w:pPr>
        <w:spacing w:line="314" w:lineRule="exact"/>
        <w:rPr>
          <w:del w:id="8569" w:author="Updates" w:date="2024-01-23T15:22:00Z"/>
          <w:sz w:val="20"/>
          <w:szCs w:val="20"/>
        </w:rPr>
      </w:pPr>
    </w:p>
    <w:p w14:paraId="7F905907" w14:textId="044E202B" w:rsidR="000C60F5" w:rsidRPr="006F3C1B" w:rsidRDefault="000C60F5" w:rsidP="00FF6CBF">
      <w:pPr>
        <w:pStyle w:val="FSREF"/>
        <w:spacing w:before="120" w:line="240" w:lineRule="auto"/>
        <w:rPr>
          <w:rFonts w:eastAsia="Times New Roman"/>
        </w:rPr>
      </w:pPr>
      <w:r w:rsidRPr="006F3C1B">
        <w:rPr>
          <w:rFonts w:eastAsia="Times New Roman"/>
        </w:rPr>
        <w:t xml:space="preserve">U.S. Environmental Protection Agency, 2005, National Management Measures to Control Nonpoint Source Pollution from Urban Areas, Publication Number EPA 841-B-05-004, Pp. </w:t>
      </w:r>
      <w:del w:id="8570" w:author="Updates" w:date="2024-01-23T15:22:00Z">
        <w:r w:rsidR="00F15D88">
          <w:rPr>
            <w:rFonts w:eastAsia="Times New Roman"/>
          </w:rPr>
          <w:delText>5-29 http://www.epa.gov/nps/ urbanmm/</w:delText>
        </w:r>
      </w:del>
      <w:ins w:id="8571" w:author="Updates" w:date="2024-01-23T15:22:00Z">
        <w:r w:rsidRPr="006F3C1B">
          <w:rPr>
            <w:rFonts w:eastAsia="Times New Roman"/>
          </w:rPr>
          <w:t>5-29</w:t>
        </w:r>
        <w:r w:rsidR="00FF6CBF" w:rsidRPr="006F3C1B">
          <w:rPr>
            <w:rFonts w:eastAsia="Times New Roman"/>
          </w:rPr>
          <w:t>,</w:t>
        </w:r>
        <w:r w:rsidRPr="006F3C1B">
          <w:rPr>
            <w:rFonts w:eastAsia="Times New Roman"/>
          </w:rPr>
          <w:t xml:space="preserve"> </w:t>
        </w:r>
        <w:r>
          <w:fldChar w:fldCharType="begin"/>
        </w:r>
        <w:r>
          <w:instrText>HYPERLINK "http://www.epa.gov/nps/urbanmm/"</w:instrText>
        </w:r>
        <w:r>
          <w:fldChar w:fldCharType="separate"/>
        </w:r>
        <w:r w:rsidR="00FF6CBF" w:rsidRPr="006F3C1B">
          <w:rPr>
            <w:rStyle w:val="Hyperlink"/>
            <w:rFonts w:eastAsia="Times New Roman"/>
          </w:rPr>
          <w:t>http://www.epa.gov/nps/urbanmm/</w:t>
        </w:r>
        <w:r>
          <w:rPr>
            <w:rStyle w:val="Hyperlink"/>
            <w:rFonts w:eastAsia="Times New Roman"/>
          </w:rPr>
          <w:fldChar w:fldCharType="end"/>
        </w:r>
        <w:r w:rsidR="00394849" w:rsidRPr="006F3C1B">
          <w:rPr>
            <w:rFonts w:eastAsia="Times New Roman"/>
          </w:rPr>
          <w:t xml:space="preserve"> </w:t>
        </w:r>
        <w:r w:rsidR="00FF6CBF" w:rsidRPr="006F3C1B">
          <w:rPr>
            <w:rFonts w:eastAsia="Times New Roman"/>
          </w:rPr>
          <w:t xml:space="preserve"> </w:t>
        </w:r>
      </w:ins>
    </w:p>
    <w:p w14:paraId="4434C685" w14:textId="77777777" w:rsidR="002C0C21" w:rsidRDefault="002C0C21">
      <w:pPr>
        <w:spacing w:line="251" w:lineRule="exact"/>
        <w:rPr>
          <w:del w:id="8572" w:author="Updates" w:date="2024-01-23T15:22:00Z"/>
          <w:sz w:val="20"/>
          <w:szCs w:val="20"/>
        </w:rPr>
      </w:pPr>
    </w:p>
    <w:p w14:paraId="37B0BF4C" w14:textId="77777777" w:rsidR="002C0C21" w:rsidRDefault="00F15D88">
      <w:pPr>
        <w:spacing w:line="254" w:lineRule="auto"/>
        <w:ind w:right="460"/>
        <w:rPr>
          <w:del w:id="8573" w:author="Updates" w:date="2024-01-23T15:22:00Z"/>
          <w:sz w:val="20"/>
          <w:szCs w:val="20"/>
        </w:rPr>
      </w:pPr>
      <w:del w:id="8574" w:author="Updates" w:date="2024-01-23T15:22:00Z">
        <w:r>
          <w:rPr>
            <w:rFonts w:eastAsia="Times New Roman"/>
          </w:rPr>
          <w:delText>University of North Carolina, www.bae.ncsu.edu/topic/bioretention www.bae.ncsu.edu/stormwater/PublicationFiles/ DesigningRainGardens2001.pdf</w:delText>
        </w:r>
      </w:del>
    </w:p>
    <w:p w14:paraId="12A79E6E" w14:textId="77777777" w:rsidR="00A03461" w:rsidRDefault="00A03461">
      <w:pPr>
        <w:spacing w:line="1544" w:lineRule="exact"/>
        <w:rPr>
          <w:del w:id="8575" w:author="Updates" w:date="2024-01-23T15:22:00Z"/>
          <w:sz w:val="20"/>
          <w:szCs w:val="20"/>
        </w:rPr>
      </w:pPr>
    </w:p>
    <w:p w14:paraId="437590F1" w14:textId="77777777" w:rsidR="00E27C81" w:rsidRPr="00E27C81" w:rsidRDefault="001E7720" w:rsidP="00E27C81">
      <w:pPr>
        <w:ind w:firstLine="720"/>
        <w:rPr>
          <w:del w:id="8576" w:author="Updates" w:date="2024-01-23T15:22:00Z"/>
          <w:rFonts w:asciiTheme="minorHAnsi" w:eastAsia="Times New Roman" w:hAnsiTheme="minorHAnsi" w:cstheme="minorBidi"/>
          <w:i/>
          <w:iCs/>
          <w:sz w:val="20"/>
          <w:szCs w:val="20"/>
        </w:rPr>
        <w:sectPr w:rsidR="00E27C81" w:rsidRPr="00E27C81" w:rsidSect="00AF6C3A">
          <w:pgSz w:w="12240" w:h="15840"/>
          <w:pgMar w:top="672" w:right="740" w:bottom="175"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20" w:space="300"/>
            <w:col w:w="5260"/>
          </w:cols>
        </w:sectPr>
      </w:pPr>
      <w:del w:id="8577" w:author="Updates" w:date="2024-01-23T15:22:00Z">
        <w:r>
          <w:rPr>
            <w:rFonts w:asciiTheme="minorHAnsi" w:eastAsia="Times New Roman" w:hAnsiTheme="minorHAnsi" w:cstheme="minorBidi"/>
            <w:i/>
            <w:iCs/>
            <w:sz w:val="20"/>
            <w:szCs w:val="20"/>
          </w:rPr>
          <w:delText>SCM</w:delText>
        </w:r>
      </w:del>
    </w:p>
    <w:p w14:paraId="26F1244E" w14:textId="343FAADC" w:rsidR="000C60F5" w:rsidRDefault="000C60F5" w:rsidP="00FF6CBF">
      <w:pPr>
        <w:pStyle w:val="FSREF"/>
        <w:spacing w:before="120" w:line="240" w:lineRule="auto"/>
        <w:rPr>
          <w:ins w:id="8578" w:author="Updates" w:date="2024-01-23T15:22:00Z"/>
        </w:rPr>
      </w:pPr>
      <w:ins w:id="8579" w:author="Updates" w:date="2024-01-23T15:22:00Z">
        <w:r w:rsidRPr="006F3C1B">
          <w:lastRenderedPageBreak/>
          <w:t xml:space="preserve">University of North Carolina, </w:t>
        </w:r>
        <w:r>
          <w:fldChar w:fldCharType="begin"/>
        </w:r>
        <w:r>
          <w:instrText>HYPERLINK "http://www.bae.ncsu.edu/topic/bioretention"</w:instrText>
        </w:r>
        <w:r>
          <w:fldChar w:fldCharType="separate"/>
        </w:r>
        <w:r w:rsidR="00FF6CBF" w:rsidRPr="006F3C1B">
          <w:rPr>
            <w:rStyle w:val="Hyperlink"/>
          </w:rPr>
          <w:t>www.bae.ncsu.edu/topic/bioretention</w:t>
        </w:r>
        <w:r>
          <w:rPr>
            <w:rStyle w:val="Hyperlink"/>
          </w:rPr>
          <w:fldChar w:fldCharType="end"/>
        </w:r>
        <w:r w:rsidR="00394849" w:rsidRPr="006F3C1B">
          <w:t xml:space="preserve"> </w:t>
        </w:r>
        <w:r>
          <w:fldChar w:fldCharType="begin"/>
        </w:r>
        <w:r>
          <w:instrText>HYPERLINK "http://www.bae.ncsu.edu/stormwater/PublicationFiles/DesigningRainGardens2001.pdf"</w:instrText>
        </w:r>
        <w:r>
          <w:fldChar w:fldCharType="separate"/>
        </w:r>
        <w:r w:rsidR="00FF6CBF" w:rsidRPr="006F3C1B">
          <w:rPr>
            <w:rStyle w:val="Hyperlink"/>
          </w:rPr>
          <w:t>www.bae.ncsu.edu/stormwater/PublicationFiles/DesigningRainGardens2001.pdf</w:t>
        </w:r>
        <w:r>
          <w:rPr>
            <w:rStyle w:val="Hyperlink"/>
          </w:rPr>
          <w:fldChar w:fldCharType="end"/>
        </w:r>
        <w:r w:rsidR="00FF6CBF" w:rsidRPr="006F3C1B">
          <w:t xml:space="preserve"> </w:t>
        </w:r>
      </w:ins>
    </w:p>
    <w:p w14:paraId="3C660785" w14:textId="77777777" w:rsidR="00CF2045" w:rsidRPr="006F3C1B" w:rsidRDefault="00CF2045" w:rsidP="00FF6CBF">
      <w:pPr>
        <w:pStyle w:val="FSREF"/>
        <w:spacing w:before="120" w:line="240" w:lineRule="auto"/>
        <w:rPr>
          <w:ins w:id="8580" w:author="Updates" w:date="2024-01-23T15:22:00Z"/>
        </w:rPr>
      </w:pPr>
    </w:p>
    <w:p w14:paraId="6B4C4E42" w14:textId="2326055B" w:rsidR="002C0C21" w:rsidRPr="006F3C1B" w:rsidRDefault="006A7F1B">
      <w:pPr>
        <w:spacing w:line="200" w:lineRule="exact"/>
        <w:rPr>
          <w:ins w:id="8581" w:author="Updates" w:date="2024-01-23T15:22:00Z"/>
          <w:rFonts w:ascii="Arial" w:hAnsi="Arial" w:cs="Arial"/>
          <w:sz w:val="18"/>
          <w:szCs w:val="18"/>
        </w:rPr>
      </w:pPr>
      <w:ins w:id="8582" w:author="Updates" w:date="2024-01-23T15:22:00Z">
        <w:r w:rsidRPr="006F3C1B">
          <w:rPr>
            <w:rFonts w:ascii="Arial" w:hAnsi="Arial" w:cs="Arial"/>
            <w:sz w:val="18"/>
            <w:szCs w:val="18"/>
          </w:rPr>
          <w:t xml:space="preserve">University of New Hampshire Stormwater Center, Specifications and Fact Sheets, </w:t>
        </w:r>
        <w:r>
          <w:fldChar w:fldCharType="begin"/>
        </w:r>
        <w:r>
          <w:instrText>HYPERLINK "https://www.unh.edu/unhsc/specs-and-fact-sheets-0"</w:instrText>
        </w:r>
        <w:r>
          <w:fldChar w:fldCharType="separate"/>
        </w:r>
        <w:r w:rsidRPr="006F3C1B">
          <w:rPr>
            <w:rStyle w:val="Hyperlink"/>
            <w:rFonts w:ascii="Arial" w:hAnsi="Arial" w:cs="Arial"/>
            <w:sz w:val="18"/>
            <w:szCs w:val="18"/>
          </w:rPr>
          <w:t>https://www.unh.edu/unhsc/specs-and-fact-sheets-0</w:t>
        </w:r>
        <w:r>
          <w:rPr>
            <w:rStyle w:val="Hyperlink"/>
            <w:rFonts w:ascii="Arial" w:hAnsi="Arial" w:cs="Arial"/>
            <w:sz w:val="18"/>
            <w:szCs w:val="18"/>
          </w:rPr>
          <w:fldChar w:fldCharType="end"/>
        </w:r>
        <w:r w:rsidRPr="006F3C1B">
          <w:rPr>
            <w:rFonts w:ascii="Arial" w:hAnsi="Arial" w:cs="Arial"/>
            <w:sz w:val="18"/>
            <w:szCs w:val="18"/>
          </w:rPr>
          <w:t xml:space="preserve">. </w:t>
        </w:r>
      </w:ins>
    </w:p>
    <w:p w14:paraId="69631ED4" w14:textId="7B693059" w:rsidR="002C0C21" w:rsidRDefault="002C0C21">
      <w:pPr>
        <w:spacing w:line="221" w:lineRule="exact"/>
        <w:rPr>
          <w:ins w:id="8583" w:author="Updates" w:date="2024-01-23T15:22:00Z"/>
          <w:sz w:val="20"/>
          <w:szCs w:val="20"/>
        </w:rPr>
      </w:pPr>
    </w:p>
    <w:p w14:paraId="6AA3F6A3" w14:textId="77777777" w:rsidR="002C0C21" w:rsidRDefault="002C0C21">
      <w:pPr>
        <w:rPr>
          <w:ins w:id="8584" w:author="Updates" w:date="2024-01-23T15:22:00Z"/>
        </w:rPr>
        <w:sectPr w:rsidR="002C0C21" w:rsidSect="00AF6C3A">
          <w:pgSz w:w="12240" w:h="15840"/>
          <w:pgMar w:top="936" w:right="630" w:bottom="187"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docGrid w:linePitch="299"/>
        </w:sectPr>
      </w:pPr>
    </w:p>
    <w:p w14:paraId="1F91EEA7" w14:textId="77777777" w:rsidR="009D192C" w:rsidRPr="00B80F1F" w:rsidRDefault="009D192C" w:rsidP="009D192C">
      <w:pPr>
        <w:pStyle w:val="FS1"/>
        <w:rPr>
          <w:ins w:id="8585" w:author="Updates" w:date="2024-01-23T15:22:00Z"/>
          <w:rFonts w:eastAsia="Impact"/>
          <w:sz w:val="32"/>
          <w:szCs w:val="32"/>
        </w:rPr>
      </w:pPr>
      <w:ins w:id="8586" w:author="Updates" w:date="2024-01-23T15:22:00Z">
        <w:r w:rsidRPr="00C83CB8">
          <w:rPr>
            <w:rFonts w:eastAsia="Impact"/>
            <w:sz w:val="32"/>
            <w:szCs w:val="32"/>
          </w:rPr>
          <w:lastRenderedPageBreak/>
          <w:t>Plantings</w:t>
        </w:r>
        <w:r w:rsidRPr="00B80F1F">
          <w:rPr>
            <w:rFonts w:eastAsia="Impact"/>
            <w:sz w:val="32"/>
            <w:szCs w:val="32"/>
          </w:rPr>
          <w:t xml:space="preserve"> for Bioretention Areas</w:t>
        </w:r>
      </w:ins>
    </w:p>
    <w:p w14:paraId="3C7D3EC1" w14:textId="77777777" w:rsidR="009D192C" w:rsidRDefault="009D192C" w:rsidP="009D192C">
      <w:pPr>
        <w:spacing w:before="240" w:after="160" w:line="259" w:lineRule="auto"/>
        <w:ind w:right="-749"/>
        <w:rPr>
          <w:ins w:id="8587" w:author="Updates" w:date="2024-01-23T15:22:00Z"/>
          <w:rFonts w:ascii="Arial" w:eastAsia="Calibri" w:hAnsi="Arial" w:cs="Arial"/>
          <w:sz w:val="20"/>
          <w:szCs w:val="20"/>
        </w:rPr>
      </w:pPr>
      <w:ins w:id="8588" w:author="Updates" w:date="2024-01-23T15:22:00Z">
        <w:r>
          <w:rPr>
            <w:rFonts w:ascii="Arial" w:eastAsia="Calibri" w:hAnsi="Arial" w:cs="Arial"/>
            <w:noProof/>
            <w:sz w:val="20"/>
            <w:szCs w:val="20"/>
          </w:rPr>
          <mc:AlternateContent>
            <mc:Choice Requires="wpg">
              <w:drawing>
                <wp:anchor distT="0" distB="0" distL="114300" distR="114300" simplePos="0" relativeHeight="251667650" behindDoc="0" locked="0" layoutInCell="1" allowOverlap="1" wp14:anchorId="72092B78" wp14:editId="64D59566">
                  <wp:simplePos x="0" y="0"/>
                  <wp:positionH relativeFrom="column">
                    <wp:posOffset>3900979</wp:posOffset>
                  </wp:positionH>
                  <wp:positionV relativeFrom="paragraph">
                    <wp:posOffset>202226</wp:posOffset>
                  </wp:positionV>
                  <wp:extent cx="2941320" cy="2429510"/>
                  <wp:effectExtent l="19050" t="19050" r="11430" b="8890"/>
                  <wp:wrapSquare wrapText="bothSides"/>
                  <wp:docPr id="37" name="Group 37"/>
                  <wp:cNvGraphicFramePr/>
                  <a:graphic xmlns:a="http://schemas.openxmlformats.org/drawingml/2006/main">
                    <a:graphicData uri="http://schemas.microsoft.com/office/word/2010/wordprocessingGroup">
                      <wpg:wgp>
                        <wpg:cNvGrpSpPr/>
                        <wpg:grpSpPr>
                          <a:xfrm>
                            <a:off x="0" y="0"/>
                            <a:ext cx="2941320" cy="2429510"/>
                            <a:chOff x="0" y="0"/>
                            <a:chExt cx="2941494" cy="2429831"/>
                          </a:xfrm>
                        </wpg:grpSpPr>
                        <pic:pic xmlns:pic="http://schemas.openxmlformats.org/drawingml/2006/picture">
                          <pic:nvPicPr>
                            <pic:cNvPr id="40" name="Picture 40">
                              <a:hlinkClick r:id="rId123"/>
                            </pic:cNvPr>
                            <pic:cNvPicPr>
                              <a:picLocks noChangeAspect="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6524" y="0"/>
                              <a:ext cx="2934970" cy="2185035"/>
                            </a:xfrm>
                            <a:prstGeom prst="rect">
                              <a:avLst/>
                            </a:prstGeom>
                            <a:noFill/>
                            <a:ln>
                              <a:solidFill>
                                <a:schemeClr val="tx1">
                                  <a:lumMod val="65000"/>
                                  <a:lumOff val="35000"/>
                                </a:schemeClr>
                              </a:solidFill>
                            </a:ln>
                            <a:effectLst/>
                          </pic:spPr>
                        </pic:pic>
                        <wps:wsp>
                          <wps:cNvPr id="41" name="Text Box 2"/>
                          <wps:cNvSpPr txBox="1">
                            <a:spLocks noChangeArrowheads="1"/>
                          </wps:cNvSpPr>
                          <wps:spPr bwMode="auto">
                            <a:xfrm>
                              <a:off x="0" y="2198056"/>
                              <a:ext cx="2892425" cy="231775"/>
                            </a:xfrm>
                            <a:prstGeom prst="rect">
                              <a:avLst/>
                            </a:prstGeom>
                            <a:solidFill>
                              <a:srgbClr val="FFFFFF"/>
                            </a:solidFill>
                            <a:ln w="9525">
                              <a:noFill/>
                              <a:miter lim="800000"/>
                              <a:headEnd/>
                              <a:tailEnd/>
                            </a:ln>
                          </wps:spPr>
                          <wps:txbx>
                            <w:txbxContent>
                              <w:p w14:paraId="02094D41" w14:textId="77777777" w:rsidR="009D192C" w:rsidRPr="00D94BC1" w:rsidRDefault="009D192C" w:rsidP="009D192C">
                                <w:pPr>
                                  <w:jc w:val="center"/>
                                  <w:rPr>
                                    <w:ins w:id="8589" w:author="Updates" w:date="2024-01-23T15:22:00Z"/>
                                    <w:rFonts w:ascii="Arial" w:hAnsi="Arial" w:cs="Arial"/>
                                    <w:i/>
                                    <w:iCs/>
                                    <w:sz w:val="18"/>
                                    <w:szCs w:val="18"/>
                                  </w:rPr>
                                </w:pPr>
                                <w:ins w:id="8590" w:author="Updates" w:date="2024-01-23T15:22:00Z">
                                  <w:r w:rsidRPr="00D94BC1">
                                    <w:rPr>
                                      <w:rFonts w:ascii="Arial" w:hAnsi="Arial" w:cs="Arial"/>
                                      <w:i/>
                                      <w:iCs/>
                                      <w:sz w:val="18"/>
                                      <w:szCs w:val="18"/>
                                    </w:rPr>
                                    <w:t>USDA Plant Hardiness Zone Map</w:t>
                                  </w:r>
                                </w:ins>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72092B78" id="Group 37" o:spid="_x0000_s1084" style="position:absolute;margin-left:307.15pt;margin-top:15.9pt;width:231.6pt;height:191.3pt;z-index:251667650;mso-height-relative:margin" coordsize="29414,24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cr+4ngMAALsIAAAOAAAAZHJzL2Uyb0RvYy54bWysVu1uGzcQ/F8g70Dc&#10;//h0+rAlwXKQ2LERIG2NJn0AisfTEeaRLElZcp6+s+SdLMsBmqY1IIlcksvZ2dmlL9/tO80epQ/K&#10;mlVRnY0KJo2wtTKbVfHn19u384KFyE3NtTVyVTzJULy7evPL5c4t5di2VtfSMzgxYblzq6KN0S3L&#10;MohWdjycWScNFhvrOx4x9Zuy9nwH750ux6PRebmzvnbeChkCrDd5sbhK/ptGivh70wQZmV4VwBbT&#10;t0/fa/oury75cuO5a5XoYfCfQNFxZXDpwdUNj5xtvXrlqlPC22CbeCZsV9qmUUKmGBBNNTqJ5s7b&#10;rUuxbJa7jTvQBGpPePppt+K3xzvvvrh7DyZ2bgMu0oxi2Te+o1+gZPtE2dOBMrmPTMA4XkyryRjM&#10;CqyNp+PFrOpJFS2Yf3VOtB+PTk4X0+eT80lF6SiHi8sXcJwSS3x6DjB6xcE/awWn4tbLonfS/ZCP&#10;jvuHrXuLdDke1VppFZ+S9JAYAmUe75W493kCOu89U/WqmIITwztIHst0K4OF2Gy1Mg/XWomHHgbU&#10;eJLN70SSlXJjxbaTJmbpe6mByJrQKhcK5pd0r/9UZxoJW4LzjCzj5MTjZyseAjP2uuVmI98Hh0pB&#10;/aYEDCfz9pKmL4Jca+VuldYUDY3/9zhkt5Y5lDHkgfYRQaPzysRcr8GLP4A31W6IXkbREpYGmHo7&#10;RHRYSAE8Y6ZwAvTO1rtfbQ3HfBttysyJ3s9nY6jze5KfTBcXg+Sr+Ww0mb0QLgj2Id5J2zEaICcA&#10;m27gj58DwQa8YQsBN5boTOFoQ4ZgtaoHilMvlNfas0eOLhb3VfKltx3wZ9v5bDTqyw5mqru0dTKY&#10;iQ7qqOQl3X50AdbypTK1yx7gwBJ20xAfag/o0WFIN2avhPuv2tCXljuJUMjtUd1UQ918pR7zwe7Z&#10;mNjtd1GnYnEPM6k1ceVOtOy93bWS14CX9Xx0NPv5ofQjwdTSqsV8NDvPujs0vfkCrW7Wt65JdXHx&#10;HwVwlA5kym/Wh2zfpr9eXi+2acN2q2IxA44TDXUq4k3VqlsVc+hiUAZx8tHUSWaRK53HffrRbEMq&#10;i8xQ3K/3uY0dyF/b+gncewtBgxu8+Ri01n8r2A7v56oIf205NVf9yYD6RTWlFhjTZDq7oDfCH6+s&#10;j1e4EXAFcRcsD69jeqRzgt+jQm9VKhyCmZFAmTSBINMovZBJ2/1rTk/w8Tztev6f4+pvAAAA//8D&#10;AFBLAwQKAAAAAAAAACEAFSA5RwO4AAADuAAAFAAAAGRycy9tZWRpYS9pbWFnZTEucG5niVBORw0K&#10;GgoAAAANSUhEUgAAAskAAAITCAMAAADCTnGWAAAAYFBMVEUABQgVSFMJZaRInZpIukhfyeFlfCtg&#10;cXFhp2Bwo/14xlZi0rBvwdyInJyOrGmLtset12u2zJW7ysm00+m+6P/a3MDP1/jP6NPH68fW7szV&#10;4/7O7/bP5vLrcT3o9dbt//xy7cKtAAC3XklEQVR42u2di2KiPBOGQbuEqkBFgQJZuP+7/DMzCSQQ&#10;ICBau/9Htx7w2PXx5c1kMuNVt+qBja25cy626RsfevTgiW6s1raqqh234lttRZGmKV2qX7JV8Dq3&#10;+nUbYxy2O6sZLxj7Nrcs06+JO7P7W2/c86rb7UUk5zMs5sucOpHMa55ngtwbq7Z8uv1nV9Rpey1e&#10;SHKd89eSDCwLAgTK4oQLVPuv8TczOOZ18e4gI8mPiPJeILuQXDlpsiAZJdhU5Q0kC02WH+2LuKqy&#10;V5PMBZ5CmeGE5VyT5cyUaLgn//Ukzyv2ZpLzAbq5G8rzciwwhg8INPlxkmtpLl6myUKU+a2qX7gh&#10;ySlDbFkhLheFdBZMF+WCvz/IkuTbHLR7kdyzmvfbSpTn1VjIWu84qx00+aWSLMAqqgc1Od1AcsOR&#10;3wKchpRiIFkT5ZKxX0IyIHzDrVqL8qMk54tKuwZk3XHWbAsVGslpm2bFS0kW73s7yTzlYoi6DmUk&#10;ueq8MSvAYmQw1hMoF8o3F/Xbm+SO5JwYzm/PcheIrJXk/HEtHpMMjvNRkrO0bVNTk4tn+4zsAU0W&#10;Xzzxj2/Q5O4vxmGdILkAkot+BFgXv4ZkJbs3G8j54yQPkN2XZDHuRpOsf0I5jMtvj4CMmnw1NPn5&#10;+pw3m30ygtyukmRhGYBcrv3NTDhiOhAJkJVVLrTABUTtNlDm9Ch+5+reG15mieSlCJ27JutuYk+S&#10;wRsPJBk1eZMkF4Ymy9iFftvbanKVNislGQNvJsnoMEiLBcfKKos9ueLF87wNJItHcae7cXnvDS9D&#10;JNfWIR8653xnkie2x0zFQJLRcW4hudTGe1wocqHFLl4RxcgfiF3wKk2rVeaC4xhP//bC95flgmT0&#10;F0Kd5Viwk+RUIJauBtnxUcAikTx4OHMnuRfjm86xA0c7kVw9SrKMv2nqtoVkbYYv7aLJUohfEcbI&#10;HhrxrTQXNcQjRiRnar5PnDA5W9IHLiKPedFqkh0fxTtNHkq1K8kwtWTo8HQYY2+So88kQpA/k6q6&#10;177v36uqTT6jJPoU70493L/P+4uhJnNwFxsm+UyX3EeWAXIhVFOSXO6oyVu9RYo2eVmTy94lw+fP&#10;uHYgEn9qBgpcKN8hfnGapKPF93LPTz1Wi1u8251HnhdVgiFx9xsTZyl8N/wE2MPbtEdVwFrq+ymy&#10;ecMLcD/4pcfmnSaTT755YNvJatBr4HNycTnx/SSh51IvgyRX9c0Mublr5KOa7Pskyb4Pv/c7nIud&#10;x9uN+XDZiWQ+sMk44tsgyro6pSk3JLkWI/iph81AvhLIbCPJgHHrEoNT75UzGlMxXmh/dZl+Z+SL&#10;1YgLNFk3F5GAKQGIBWZAUZJ6CUfvwG785vm4LwI66Tb5qDwC7gWBGdxFsJrkcEGRzG6VeCwf+GSe&#10;eEmCT3/n9BqR2pFmgt+0fwsWTV4XNXAOJ0+SfPBv6C38Q416fPfh18f3c/B9HMvdjzrJ9HeKvwMv&#10;d28FAVafV+TXcsjneXKX+F+aOCrDLXSrPj8rNLmcnOKT70FohlTy4j5Djx9F9Nq3hPnNrEPIt/pk&#10;CF0s30v9Rd9lreg00i1k1lDRj/Bg3Mc0m5DcEy9KCGihO17OPSa1NI0Y8OdLOsVtuce0RyFrdF8i&#10;mHck32/w2LFPFmrG6Drd5nu8wtfL4XnEx5+D3hcevF+4R72V5Ophkm/+gVyyf7wTyVVPsriRVFlT&#10;545k8b3UScYJPt6TBi7QmeSG0900dRK2M/1eJDlSnmTWYHR3FFrlPUeTwV44jPbkH8gg3NaHvnqU&#10;JcnajJ64mPdhByHGgJL4QMRxkyv1JC0VrN4UmfSrIhDoQwTUcD+6r3k/9dixT07QOUiSOZyo16v6&#10;X/kyRPK2HKJ6V03O/cOBXI0iGfaSTqtbql6HxSiiJ5nshQorc3HoaaS5GJLMa1O9a970jBdqg93i&#10;qXDg3oE8JKXwffUwXqfDp+U6yczHqz5T74LX6s2YcfDNJNcOJJd9qI2puC2eM+mRM/P20XaTX+Ab&#10;DOES0kh4Fk1naZ86x+fvHoXHf+O+5u9Yk/2I+bmpyfL1uufyxXk34hOSvI3kFZPV0yRT4OJwEPwK&#10;G2+SfECd9m+6KCt66fAC0i348OH4LWQ6Epdq/J6ym0Ey8SpuhzvA7sxnYoQlxtTi3g3ezfMKRrfW&#10;NxhGCIS/i9j3WEKGRV7oNual3X2TNu1eHojEkUkv+hHeVfhFfDvauxB31O18lW8mmS9Lcu+IyT0w&#10;RbRMtiiyPhVuIgaRcF4l+H8mdBZ3wLAMtdT3bon0x8ono5eGCxU+aqzJTD6GHjvSZPHfJv7Pek3W&#10;Xq/77V6GjqtbQOZ1tSEVbjzio4i1z1CBpQZ3miyk+i7Ge5/+4TZFcioP9HDNx0sNnNbkOOGPBeWD&#10;I1Gt7gpwMTiD+zP6doPD8JVj8JUJjpSJoAuJhov4L0SC8L5+kza2x0tNTvGR4oMZvgt4Wr/QNfmJ&#10;aZ3a/AfmI0sjwXNmZNbD7B5XI0JjY4gvgBPJsIR4/8dbjuglvo8Eiy8I0km3GY+iGMRdcxU+u9E5&#10;PJZLhJVhuMGLIOxM4R2BRKnn4epl2K0nud6kyI+TrHxyfjjAiSDZb3uSc9RkMRgUe44myWIwHNFl&#10;BoY5Ja5ZLlyHXwl3wSUSXr9BRCflTUrURoLwSIZ5mopoZnkrHg7IRUWGpArt5qnYVcBw+er52tG8&#10;876sEloeCfXQH49i0ZHcwAFAiHgl30Wl3gXLGyafiEZ81YtIZnJSGnItmEkyss3sDgPpRuMsOedV&#10;LveTvOkRYPE82qPuQpPEJfhF16H/woG46p61n62m55Y30G21uLe8SufVvVLuYiPJ1VqSrSgjyRCF&#10;O7RwgQmWc8Nd3O5ixx12D0d8Qswp/SnFUTMOZfH2RoiEAJkb90Z3weVdxV+NOUZwmsvYRUP7gDCx&#10;vygyj4G4Rikvm+ZbXLjmmiJzn6wvPUfqsTbFx3O06OJXfDtYb9HBXgiJKcDJdO8CxBpevxNviIM/&#10;TZT1sDHLh2udgOneJTOS5k2ZnH7C0w2zJ3tkENVbffIumuzTHJ//iWe3GwWV+xEf6DJI9cE3SPb7&#10;KBzFzpVrhlOxR2ZjoJXiDa/IJzPFNHGNYwTpLMh/gJ+uio79JvUhZC8GQ1e4cBuZZIrhgWEAksmP&#10;V1w9vidZ2Is6EVqM++S7aLh6Fz3J+fNWjRRmdsWY5D61PlPivIWolMnD/c+QXP0QyTjiQ22+kTbf&#10;dZLvcKsvZ06UKGuRN7wsDu9JmuskN4wgomt1T5y4a4R3bWh3R1JFDkPG5AqdRPHB+Ff4XK/iQqqZ&#10;5EZhSt+GNO2erRmRLPSYiXeVF/JdJHjvjmTNJ1f1s1aNfM9u5vpTfVz4Wzb8f7y9wl1MxZMJZf+e&#10;+zJu0ZEshoMHcYIO7HJQsyNDkiFMnhskg6haSG4ox6Sgu8I+wRa6i6Ymrhq8X5ExTwXjQMvEkAIH&#10;Qk3UMZd2kQl6DuEuVEyarHsDYbw+Cgc6LFwEfFsaOkxw+j6Jx2Zev7glrwp+e74kW7bCRvLbrxMZ&#10;k6w+d5xgwHRfNW/Gp2MXcG/2GMgYvDjchBdGd3yn2Wrhim940ac5vy6MMUFyWmVMJxniyZz+IK4J&#10;I901V7EKGq0VMOIDTZZxOojFfYdelAmAWSl8clqIEd+38MmpeFq/M8kNpEXLEV8hOI1Q1zvtj3iT&#10;aD65FtaCQQiLXivlBaPvDmtybcTHC17d0ur1imzT5IzNMENxsS5upuf/LGzqePUUkkkF+qkydbnS&#10;9ttRrh+OJ+fog4W3uMtLd9Ri9MYwpj34LT1eXI/w2zN2F0OfzIXM+vKNa5qMUd7uroBhIaNwODtS&#10;qWN99p35NIlYyyePvr8jbU6vjrzePxQUhePS7zagulw9vic5o+cD2tWj4UgAlrkPiOQcFjbk70Ey&#10;myX5hqmaOr2VG8kVfZ3vK/X+xpxIVprcjTwqDeWpaDINfB4G2Tmvk+7C6yHJFQYUDXchJFqIpkFy&#10;jYNAuGtKmkzoMIzX1xXNjND9iuL7Cne8Qu5Q5Ht+DMP+2JezHv2QjZxwDrMged0/XjoSluruQqi7&#10;ry7KdwGvCm+gsxMZv0HIpeB7Y1yu53huvRNE3pNb4uMEMv1QoIwujqNs6uduxuj43by1XyiCj7vL&#10;GUi8jFlE3TPy+3gdikFyd1zjy6K8M8nOUeyR3ck7r6NuKnKWygOLMRsMATtI4RWy0P+lFmxgLqyQ&#10;K0SaMiulkSza/pkoHsKnnoNzYx9clveWk9W88+7aG6RgMq/2zucviiWSLS55nmTGcswXojSgm+8n&#10;KiUopXzLRJuF7nYZJEcyp6K/FZI1mX5TnyuKfqR/Rsb6bE4byfpnvmwviOS64g+R7Kutru+dw7nj&#10;T+QPNnpVh1fLMF5W6d9N+QWlBUJLotd/wqV5WN4ZsUFWUyFXjOT7ivL38rZakxNhLGhWDo5viRhK&#10;qEyIJIdDFE4pK+6Sm6emlHuSZTamfquHWXZa7uYN8j3vNz3/k35vetKoRnK1iWROJPPHRPl+g5/v&#10;Y9ixihE3czuyj8MHO7qSnFcTJFeV27oKXcOK55HcDEiuUjliyV4ZtZhwyXyW5BR/vMrMSsNflREx&#10;yBDi/SAPLlU+DGc63tV5BdRiXiiTvvtGuaLD3zs93jriq8cg230yV8ENdBezg8JlTb7dvwXIYrh3&#10;4zchyreOXvSkZfkNkiLuI/59y1ddlmSIDip3Yf5hQPJibGDaVu6uyQNTclMjP92YPKrQOysyZZ15&#10;NPVO1Co9RoJzO8l3k2Q5ezSRFQdbjiSn3vFmuw8fRUCsJHONZIvm1lWnd+Au6nl9nLfJEluaqYYt&#10;FDwLbHGVadUmx4G70OzwHMlQSmusyTUY5WVRLl5EMh+561tns9W+tbVYtmhysSJuIZkRI1XGpzW5&#10;WiQZNJlX9/G9UJNRLWXWXGWlHR9vjPk4pigM6rLOYWIOZdhmMVYjPXIYmNIppOgbHfLRt27OET+s&#10;Cjfm2NVe2BnupkpG996PbZV0kVUKaVgL8pgor/cWS3U5OSaSRJRR3Gnw8FdlbNpJJp/LBoR2PjnF&#10;lSFarqieA6o/3iRZwsvHmjwdtJBksAdBVsIcCY8hLEbqz22uJGe0im9MMnciuZhS46J+MslderIK&#10;Xzgvz9vVJWcLk3ugyQmO1nQNHvzmiQ+hxkmS+wRNPcrhwUvnGKakVSKpzBWFW/Rn7LM5LSRXLpo8&#10;uM8OJN+Et4BR39nENsB/8oz+ae/BMv7UXxWOFjfbiA9QXuLC1Kc0zV5RH0AaZGXic94okkGVt8vy&#10;trjFzxTPemziT67jq6mWz7ImD2B/mOQIJvf4SH4DA2d5OufedbgzqqVVjYZ83IlkQ8W64nCzKO8V&#10;AeZKlDn8DWgtJMyvU2RjGd/vInl8kHMGeYnkZUW+379HQhxoauyrq+Kk1sJ/I02u+tmcvBEc64mq&#10;BsnpfPCiNCMXwFH6ssr22jq+vMAF01lKDmPLs5XfLpuF5B/KgdudZBeX7ESym0UeCnFgXA20y7Mz&#10;j30MvIL6Q7fJL2De6bR1eq8wZ8QAJLM83NMEuTbW8UH8osJXX125cIUg2yMXP5QDx/nOJC/PGFc6&#10;yXwHkoOOW/2sc8ryoibJtW2eRp7DGrX571/lrmKIEX7WfNKJ7qrJfRZGRVUsMHC4hWQ3SV4duVjP&#10;pkqT6DItRrcb55sqde5B8uRUhQvIhY5rYEpzMLjs6xTajhbyzUEvgcH3S8ncEskjFcMiylT5ongB&#10;yVDIWiMZjXLjViXLcnTZRnK2oyRHFC/zo640xj1hXcgBciqie59BQee3jUmfW0jWNvZoBG4gvcFw&#10;wKfr87S1UDWIyFxA1Rb9FhUCnwglakx+D+MWnSK/ptdIo5EME334Pao2xC4c9RjJLZ7lLW6MqgXc&#10;kq6qlvhNbirzh3k3uIxpFl26xX3rIsAnkuyC8rdmjAON3EDzyx3oHYOcTxj4Cls/1YzVhlaP/b8T&#10;ySlFwIrXReEKrZpW3iDJQo85XwsyL1aQnD2LZI91WRVUTdGXKt3XP4JbGZbIusvzPDHygh4hudqH&#10;ZLc5kXwgvEObYWj0ZOCij7bxRoz3oHTy8IbhSNaR5Gunzy8hOW/6zAHxd1DYYvUaku9V24jkai+S&#10;j5UxK4LCC5PMumxjXUOsFqdyN5jne1vew9M02Q3kwgquLsRB7zt6TZ6KqfA8g1INN/vobjXJqXbk&#10;fQnJek17ocmceoe8mOQdIxddLSLvLiu4eIzpc8wMszf1ecKKwQRi9OtIzu/fRXG7YfKkOIVLsE2N&#10;NKupZSw1TiZk0LoII3Ad7nzqD+t2uSHwIk1OpXsSh5Ych3zru+CsJrlwz4LbQrKgNfJpvhn33G49&#10;p4Lqepi3gY/zfx/Jq1eQTGpyXkHJkZsRk6tmEqP4mOQ5d/kKkDkN+HghvpOUPZJumal+RJP3jSXL&#10;GARmHZPQGhkYCewf5tFpj9uFZDGogpFGxbc2lqQiWflGpieflttML8QnCpgOgQHTkPfJryg9jwMC&#10;L+uRCvFk8T+uFvJBRJmvIPn7u1xPsjExsne3MswkhnFdpMrDMUUyrGr1oLwUjPQ4jfgqrE3L99Vk&#10;XGENP/OtGmZiF7n83ZfkKddbgTuG+TuKJGv3mCfZMMzFz8mxfIdClPOs+7bmRqry0laoErnrJNmM&#10;Je9PMkbhUkVypKJw4nOKKEohK9fLc8rd3MUnG8dbqOkiG6iuj8I9YDQm5HiUD9QxmbFbNQoYc4Pk&#10;XtT5xKCvq5+M+vRdvFiRySmbI8BneYpXeIuuhwhLesegLST15RzIYGbkCDWEdyHZBHneOu9KsnbX&#10;BT0evivZpZqPTEg1Ln3QH3YmxY2oKOsXKzK9S30Fz4oVfcU2ks2si/0icJIuWaRbu3yv+lov6GDh&#10;girmXdHppnfBZ/oF3PoJJy6983M1eZ7kURSt55arRSLWuRJ9glv/e4bmYghGWf/EZq5Fc11n/f39&#10;uCb/hp6+m0i+SXngPQWbSF5lKRzLX5gTJADkndUTJFd8TLKMWsx0Yny9sbCinL2Q5OwfJbl3FgYF&#10;XdG455As77/8rAO/AK2ehrlMJsmDrPuZGRLYZOJCXfwwya7+YjPJxb+tyRivqIckW7J32I4grybZ&#10;EGiYouYTsPci3G98nmT5ARevJ9msas/zJ5Os++R/j+TbzchNn9K2J5FcuZBcD2IXqMm2AaI9clyP&#10;Y3QWRf6BAd/IKBdOYbip8RzMrGTLAz7Vn/ofJNmQLpMIYwXGniRXK0muhyQPNLnuMj0toeN5kosf&#10;JVlH2TERbiJyARlIfdfi6WgytZf8XfWSF0nWjYW+cK6uuEXV9iN58Ag04uNYCVfr9XTLLn2ycX8K&#10;G5t/gY3kMSjf30Yj57LmL0fZuOYUU54iOb1CinOx5C0yVrDfrchDkm8Gx8OSnfUTSR4+pFKVjo2t&#10;3znWVajyOp7Am1Re3oc9RkzooyBvqa/pczXZ1SlPkJoWWZdhPRdNZpz97sjFiORqrFozUwjWGkT1&#10;4yRXHcmpsTsdktzPfHCsz2mbGbH/BRR9WSaikF2j9t940vewTvxpTXapp7xiiYhVk2HtHvt3SDbk&#10;WCd55n/SpsncRnK1iuRKkRwZOyMbyfJCbstKtv0FvDvCOJO8dGjfAnLKum9IysyXGJDsUE+5eJBk&#10;ocf573bJOsm3+ZKdEyTXbpq8KM6jp/Es9sIbkdyFJDDvYuA37Av35v+iLZq8SbK15x1+WYYfxNI8&#10;n12RRwUPZkiGdius+P0k31CPq3onkrmbYa6WSWamvUipL4dnO05k7FY7kcw3kPwMb2F0ORsMVoaf&#10;Q7ZFkVMY7hWu7kJI8u93F+J/ztaYs6pc3MWKvPzpuWlL0C1Hb2Hai4j6PHsjFnkOxVr0hadDkA24&#10;Z+JahZXkZ0yPTGvy+LNYEOXJCNxU/I2FQSh+i6KfF2HrKg/N1KQYl6zgThUs5u6k+orwJU22dpjl&#10;TpK8ZoWJRYSnkiw4kixEWC/Q6eMeC8kZrxgzvoJjkpVz5pZ4xZImP2Gmb1qTLR8GL6r1JhnWTU2B&#10;TBtj2gxfsconz9WkkLW8755xZ8/pKSfeA1VShj4mC5pscRZ8GWMieb5p3xLJk7MgSHJl2AvkWpLc&#10;yyrnVVbVuAq1T3Sr+egrZhVizocmF9KS+0rJ4lqnneYTmI8c9MfhdjetLfOmPqoNdvTh1B5e3iw+&#10;jPET5M3UJ5DKujK2CJxtdq8oWPihtjDQky5WVYPjntbsSe/FxHFBSKX4k1uFxQH6vk1WdfX63k6j&#10;p6SnNZ7Tosl2Wp1ItjhSx6jy0v2xQL9hL/CKMeJLE/TNLGKy6Q9kd+I+P0q0V8jVPoOQ7tGpMXpK&#10;QoZtsema9MnY7cLX7mnoqHblFkWWl6pT8/GedYNbksj2VouJmDJPp+fwCptLLpkQ5I5k4TG0G/ha&#10;kmW3J6mlUlGxCoDXQ610mnedF7h85ITyahoulRwJ96TH8JZjF1M+eUGTx2bEieTFeyOyMMbrdqJA&#10;a/Yy7dvieX5O71hr+uhF6j0Z+zq2tEf3rfO03TiELCh20T0DmySZ3pT2UhqLNzZ4pUmS7Y+vq4mY&#10;8hzJtliGpsdiiwMhywzngdhHGFVrSYZVpHSOp1WnnRJBRR2ZArqnvC+vPBvJeHN3Hy41WJF8fw3J&#10;9Y6SnCuSwRqrxKAbmuaeoNSgwCc/wfR9Ua2+AWOUx48e7YadBZcjzyHKOsm957W+lGyjKrd0jmT7&#10;46djyot5FYYaG3oMkhwLkmPG0Dl/bCAZu6QqLulUkswN/URFNki2+mZcXw1PKZ/vHUiup0juZ0qq&#10;3IVkzV7QxQ4a7KgbpZwX0HxC3g0u+akY6t+iboaQ9kGkMepb8MpHg14mGjU3pZsozfDXFZKqtOak&#10;rKlBcmlosvWloD0qvRbtvfX0D2MX9HjOB4+fDl+gJGfLYgzRio/BFoZBoOwynG7RZG6op6bJhrvw&#10;aJ0+3KHq7svtmlwJC91rPCcTI11L//zPJbmeiylbIm+5g7vINXtBo7/uU48kf0VVFYidkl/5+UeK&#10;7uG+waW6SXqphftGBQ4jAb+0kPIpj/Ssf5RsWl0Ymmx9Kbwovz9p91LW2IX98fSfa40pN7P5QYYY&#10;h0OSPwLQZGIaSV7tk3mnybxzwFaSpe9FWy2V267J5Ev6b4ZH/prjmNHTtXkFyZVDEE6SLO+kP6Da&#10;h2Qc+OXdELDSSIZP/cZRq3g3X6IJHfw3+HBw0JDhXb9zeEQ+8rwgyX72je8fUeJ1o1uKHsSagnMy&#10;6VO97PDlu0vdN76n2qbJ1sd3qmxZCAWV4xY0mY0RRnrjYKDS0YOrUdUYTp3PhszcR5V07vCcDiRz&#10;B5L5Asla4HgVyQBUUkmTwHSSZTpmNiI57cNzTW3bRyGx3nhy4+gefRPJOaHEjcN8/63ASwUt9VNP&#10;YNxXvRI+afcEqZJaqyZrj+d1NYi82bxyAd0binmQ7SQHnSJ3JPN9SDbd8R4kV1po+s4fIHkGZUOT&#10;Mao6gHpm/Fc5kZwoeyFDy4P5MJ43VRr5iuSIPC3X/4rRvoGqYdir1/lr8a3+lrqRdN3sJKMJ1bXU&#10;+lJMRos5dFuH98/awZDRHDBOvlXI7xxGv5csMrNijFGLoSaH0f1Xb5Mkcxd7YZJMYlwvk1wtSzIZ&#10;hc5UIML5kOSbwLCLC8jJE4w6dIFb277u0UkU+XosF0kqilL9Ldhq18ggGpNs6OvN9lLMGje2avJt&#10;6q2qz2QQjCuWAxZ2koOQIhem3/hHSdZswzLJfFrQt5FcdVMgUovV0E+fhGADPqBxpN9HbnP5Pgb7&#10;ph7dmd/+jynqySkQ6S4K09/qL3XTHuPZX2uUd5FYHl9PRjAcspIHJMfCHguDHByP0TiW8a9qstTl&#10;2onkaT2fFt15kDuSEwpBqHCcJZ7MolTuRYPB9ICsDOCx6Xhy/2jSycKs18LnSK6puIt2Hz5+Kc9d&#10;k+ub7a3qClGskuTRcC/ALQ4PB5+No3L/NMnzkszZosfetMEqPkVyDhN4nbkYxJP9KElhnVu3FzW4&#10;o0EmOPGqNvbpjxZmuLDppAEvnyK5sNxn+FITCc5WTYYEmOHjp1V5WZL74R6osXLGx0PwcfDFz1Ef&#10;Dv67Prnu7OKkIjO26LE3b9InVznaiy6ubMSTmRhE1SOSxZYlNC2XaEUC+n36o2s5+QEXGl9eKApX&#10;TbbcZ/hSvj5ktD6vRrLl8QORyFZIsqbJIMVBqEj+OLLofGHH8P/AJ/NqEWThLZ6kyZXmLshXdHN9&#10;41mEKqeREr1tlUjPcakU9oDiXMWzbrSvNuYgvtPhc5Y4kpMB3VlNJpQLS74cvZT60qSOmtz3FOkf&#10;PxJlPq3IkMg3jlzI2bzj5+F4FNeOgmQx3judwvzwGcF5GOH2b5Jc1Q6aPOOvTa/wCMkgx3mX3mn4&#10;TKoOl/FE7fX7TDmu4ni+JUNCV8TvqxFPToo7wKAiv3OazMlecPVVaGwvNZqtG2lyf9H6+FH8opom&#10;ucS6FaPIhXDG4tQ/iE2cHw5HIjmODgcGJEcV/4549W+S7LK5kpxXbtVY9I33i/h8PeV+7GmbnDOd&#10;mlT7LvgNxZNTDQ/fnI0rCmZEwVhGUWJ8GJ/UZCnfhbrcxZP1WRRfPWlnL24d1jZNtj5+JMqNHeQC&#10;M9o+wiDsKkAzqcjoKADijmYkGVH+jD6JhOdoMjR+mdvenOR6aqZ6iybLpMyoGruLhDQ56iICqdev&#10;MlGJF6mGRCJB4t2j66J/tEyswDDxTTI/pcnawT8xX37wUvSkTA2RFatWn2x//GCTucqFNfVYDOFg&#10;LQhjmiYHgm8SYrGdj8djR3LEBMqyEQJ/FsmfM1vy7iQPrMUWkDWSU1X5gteDvDEvajm/yqH+TVED&#10;yXBVioDmKoUIE+SyPhcNH500FU/1RxNfLOMUGE75tE9OKejLmxT6x6n7yJcqKvp+5H2chEGDSHxW&#10;PVmpwXKGeJHzont8Qy7fm8ivhzHuUsAtYCyDXRA/huufh0E8DkgGWWbsQCTEccRfTXL05iRzvip8&#10;PB+7kBc9GYPoWGq0pN+oiw9wPRVYoKjsySA/eOLR0vKq/XwmdsG1iZXMDA0OXmqQC63UOeondLSL&#10;1seP/n/zMcnD/IqYBbhL5VccJkg+hQmgfDj8CMmf701ytcsm6eXKJ+QDkutcfep+iixQ5mXRE+an&#10;MmnE2FcPH33NIm2FRj9LF41iDOaEH+tfXnPdlpcy5hMj9Vw3v5sm0S7aHz8kORuRPJrLC4hiGUH+&#10;HIAsvPOp3wJ28JkfR+4kG8vsRkk9shkD3acjOYmSZMZdDJ6S87vtuc17Gbc+QDKrX0CyQBmSlHEc&#10;N1DFBtfhsTTV835rOTHCorTPGun39QtZ1aPzbwxedH+M8Bs+3JXbQgjGFcxcYklj3Id3L2XEG2hv&#10;pGcHZZEy0LzoLlY32+MHIDcjTR7P5YWYJxTL/col93c4xT3JQpbZJVmjyZ5auUfXho+Ta/A8g2TY&#10;MaPJnr5yrzsfPrd5r7ue5Lk/ydUTNvoEJz5Y8I03fboRVyjkvHKp16oqfo+e1PpKz99uDpU5q4Em&#10;F9/hKNNN34aKTPc4jTbXDGXKsu9WcHC1JrpHCk6oC05HcuJJZbb7ZFobotY6wdpsj4+fW92rooRP&#10;7u1D8gTK/AkkzzMkoL3dzDfjMK9joOzSHCdN0/r52235LiOfPBztDRR6pMiY0WkheYVPJpKrTiE1&#10;pjx9pV5HspTkgTAz3ZJoJKuVIsPnhv04UXDn6pWeRnL1nG3ufcBYfoiy8/bt2hgHFhq9gmQHlMVf&#10;PJ2FHI+y3EaSTBmdI5JjJ5KxIgWkvOvrT+XaUd6t5Ffr73qSlSx7I5/cP4p7Xr9orxo8d7eiyrPV&#10;IdifZP56kmGuoLrVbBPLxbdj3foNrdCfJcp1nk1nIQdjkj8dSXaKKJNTvZsrqb1OQ9VaOz4gWUIM&#10;g+uRJnu9q+CoyxS5Mp+7r32xN8lVxZ4uydyJZaz6ftuIMmhaqWCe1mdYMFe/ZHMR5bLIsr4SlqnJ&#10;KoP+qCzFcWgupGpvJJmsBedqtXNXp8Lw0erGXpOFQ/bEqaHJvU82npJ3Tz14bv1e/FeRXNmXEw60&#10;kTIdAeVtmlwohzGjzy/yFo6aXECZzWxCk8OBp/BHgQup2iOSXbPhPJLMTjfxch8SUz7hzgexiwTd&#10;cmTzyfSUFT7Ku1fKCQ+em+5FHoS0eyeSq2dLsn1hrHat6jQZGNhmlfvYRTFVyhCqr6Wv6jdyc3vL&#10;Nk0+QloFivHx4EuWP+0u2Yryq2dG3mO2WpDMny7JtmIFegXkqtfkzSQvOmUOHFvjJ88oR1vdnN6x&#10;1nG61Eg+HmXC2xmyOCfGe11sY2Qv+GtJfpM5Ppso7z7Ks5A8UGheq5V3nFVd8v/SKNFQuGKe5CmP&#10;XH4/RaaXjfKojncfdmMM4T108bfjYVx76GOC5FNU7E9y8hkJixwleKLO1O9/JOsS3S8IEhyraNwa&#10;kssFkjm3O4viSY2tF0lW0zmS5FKbGTkwfbT3CWYjHEnylCa7j/mct+o3ZHViD7PRp7534G083htq&#10;slZnSny1dJRdWd6mrcXT2k4uoTzuExL2/uJjYdPjzc8nebDlz3vqnTV5T1k2vhqjF9A0eegzWfc4&#10;R0K3EflzJBdDknuVZf4SydoM4Glz9OINt2WSJ5WNL5PM+SNky+cbtDEdheRGtf8Yt38F1n1NHVB+&#10;EsjLTlnV4MxSWh2iNFno7Xhq+sMegxuSHMXxyhnr30cynxblJU2uHye5HvQFGfI57iGqD/qqbYMy&#10;zl1ILusnbS4kl9Jp6poMertIcmyX5Dj6p0mu5oZOYC84dtzAdhnyvOLd1Bx/0G1MYWZeG2ty9ShJ&#10;bmL+vADzkihjRWSpwrBuT2kyUDrvlKddsvDIguXdoxd8fnsZybPd68Qtg5FopC5oJD42M+LA01CT&#10;+dZkosGfXf/ctmgvSrVGJAxg3Z6uyfMkB9MkC48sTvYe871L7KKClUx8RrqOlz/6Jq5RxPvIxD/1&#10;I/8h6XQRUyq49afqzvHi4qeeje/Cbg9i+JDFfoW9qPsxnl6pEDg9bNdkEOX4vqu/4OzPzPbKOb5q&#10;buwjNDm5DN/dRU5EfiZJcklg6+Ym236W0mFzJHnct4Df2e0hjvhPk1zNi7KwE01oy0YGqseZb3aX&#10;/GHJ6YzFqG9fUZ4n+fIm6/gEaOzzzwTJYhtej9rPNZup6+pHHCYaw5dnVcOHffWqx/zFpLnhr8m2&#10;t9sLOYEjzoowDBtbNnIcLMWTg8kJPlgxEjmvHFGdUNXl4W1dL715TT7qfvpuWaE3u47P8NmPkVyx&#10;z5Emf06SnKwj+RPFPJHSfpEKb5XvaFCiju9C8liUX5YRZwGZF7SyhSq0KJLNbORgmeRJTYaoBYQv&#10;3KIXch2f1lVEv/HerbVzdhcTK/Rm1/F53k65cGAuPv9Mi/KQbVOTL5+XCYL1x4zdy3CLEjo3pPtw&#10;ZJM/pOWNGXOxgTxCGVst/RDJ/dqW7wL66E1o8uH4EYYTHRnMnIsPy/xeHYkxX+x0JKceTXTFso6v&#10;6z7WkYwVRrwpTVYr9Li5Qs++jk99kwzSt5PM7ZIsBn0XQvQyUukhyRcryxf967AI8h8mSU5oQ+H+&#10;ZIfPXsuN3wlVZ2ObPPIX0MfxRbmdY5L7jD2MuSmSze5kIZDsi20KZaxHNEEyEhw7zfNBN7Jekq3r&#10;+MYki//+izfpk2kd33CFnm0dX9X1g+L7kFyNIxe6x7iM/YamyZeBgGtIX7RvwB+HTZFsbIc/C1+B&#10;dvCoyyjSov0jKUeQU+w1LbamGsTR5XnzHJJpVrouxY/M4aQxn6nJR4YkN1MkG/ceSnKExjeK4qUA&#10;MeG6sI5vQDIVfYLTy2XoLrRHVeNefuN1fH2zYL1p8GaSpyTZQvJl5JMv2m2XgdPQbru4kJxYndjh&#10;z0qSO82W/lz36yMpj2ZCLk8huRh37CWSTZ98wPUhsUB5OZo8JJlXWHk2WtJkT+uCWk2u4xuSfPHE&#10;f653EcLsXUaa7I3WVFtI1j05tBnWzx8hGQ++zI21y0iT0QZcrOba6RlNr2Xz0ksk18nSux35HXHQ&#10;/jOS+nb0PHZ3btVv43ya5MKsbWGQHDJZshDXi8iInN+0vr8w3huiHIexnOiLZgIWXBvxOa7j61Up&#10;QZ/sJTafLFfoVcMVeuN1fGqVn/YGHiKZE8lusI18ct2Kn71IvhyT9SRf2tUki2/fsrajX79onl3+&#10;zsr4WMuNKJxBMgvPxGGL1J6gjixeOgik1RS273v+Qh7cEOUYE4iEHlfTsQsNckCqX8dXDY7z+jo+&#10;pcmoywOSL4N1fP0Kvb6/6mgd313di3vm6sFHNPlzlSZ/tmrDT7y1k7yeZ4u/OCyRnLSL37vJ0ajx&#10;vuvL6u+efTM1XHApL4VBqP0exd/aa/Lx4Ae0RkRWRZZT2FZFDsOwK681mdUJmzUfQjhowfrq9VFG&#10;7OJyESfmJ/fzMyOTMbhZNpLoE1e9WI7vlkjcdpIPy4+pl794TiRf6p1INkMsAk2S9nCwJYpkiF4c&#10;DxGjtSGqKjK5Cy+2kFw2bdM08yRHQLK1UwPshBnAzSRfhJ8Um/Gpv8UcH0qym3aOcIBZjoupioJd&#10;Iyi3Do9B/OLgwE3r/n7n39V+qmw+7eFwnp3jCFtaN907BhUtnpDkVkXsKOAsTlCFTzFWO4wNZQ7i&#10;Qf5FHK+rHec2W63N8b2GZG43yq6aPOahbi+1qcmw96LL4To9Y6usBfK3G8m7qfLgXSwkGoMmHw7G&#10;KK6PFoe2+6sYXIvKLPRZkCl0+oTnhjKfRklxUby+dtyqOb6XkGyduK1w/fdqTaY97eTBfZsqJ0f9&#10;qOUA8qySuoMsgDj/+XNuhGc9n3cm+WhJavP0/nnlEasLQWQtDOPAC5g3T34coD9BjOk0FgDHbYzn&#10;+gyJMBKJUSWOh6dtJL9NVucMydUDJNfJFEfbrPIl0eZoDk4kzyjpGpKPAuBjCEf64+4kH2dJ/vio&#10;KXocYKA48OJ4gWTYvolkPA1PSHIDLJuz1gX45cgiyRvWlFSUGWz/5a8nmVtt8og2S+ThMhjJJUnb&#10;1i7Ur9FkIxLnhLI4LiSJC8l//nT+fUwb4CvsbPgtjue7ivLZmjFPJIee54mT8HDwTmJfEMvr4TzJ&#10;rXIXDRxD4DROxImwF6fWcMk8Il2OusS0/uYo52+6PsqV5GosyYlFpSwf+WWganXbJk5H9hX2wpwd&#10;+XQjefILdRnHkgnm0TsCS3E+kmk97kryxwzJglkBrSD5D1z3Ii+g6wskN9qIr6FTocYQRzbchZDd&#10;CAT5W5xLBY40kt+2A+V2TZ6WZPMj7yMWdAM5VAjILEC0RpPNccXB8VF10trn+mzfp8tEKsdZRnfD&#10;1STPxDzwScfLpBXJ4jeOvIMXeijFkfg9LZNMPvmjDMENydP4KmhuxYAvNlBmgCtqM6dA8taK4W+z&#10;jm9BkycJmCMZHeqlrpdIvmwl+eBI8qVuL+0Kku0ooyYLktdr8sWfNskUJT5Mkxw2kuSPAGe+Qi9e&#10;IhniyWUoLrSNPA2Fx2hBmE+mKFcIK2QTUR/gB0h+rxpElrV84o/9nMmyv4yzk3WChBZaGboYeXHu&#10;KCfRBknGra4t7+PiPkejYr7gPM+4iX2Oiuz7C086WMl0VCRHnwfvwIStEPh6ELVA87ygybZq97Ye&#10;DeiFIcVCiLEi1xTlNatWOZv9dr18ZmRQYQL2WCMXNnNgIfkCsQvrcd3Mi3Pmcf3MSPdeEsv7WDHb&#10;qD4TzII4wg+otJsiN/6cIpO/MD74gyT5IMZ6h7b1wpMY74kBn6Bl2V2Mqt2fpjbIiAOTHEW9cd5a&#10;qah6N5K1yRGZh75A8sWi0+Z9pzSZHgJ5oa4kj2arD2tUefw+LsvTISP1bIz4mAvKie8nC08KKH/2&#10;pekFv9SpD2IVQLRwvnQBrkP4Yo0mT4J8ohlrqcPgL+7FZpIXNDl4Ncl6FaBqK8kDMG2afCFXcgGI&#10;P/+42otRrv0qkpc0efZdHO0knx8juR/oHbsCslgb+cjC8MiOZ8rsDMM4pnlnnOcTCj2/hWtIjqUO&#10;x7wyghco0mt88ntp8ngAaAldTLjLKZLb5M8umy0TbtXj23mQN5B8hpjI+bKDJstszeMRRn8hdlJX&#10;ORVxGARhKfPt4w+HbWbFiGULlf4Kw6z5ZD2/iBu5nXzAlewsqefiTZNMGZqq95M6tz2r7V7bSJYg&#10;j6PJK0m+tPuQHI14OKwjuV4gecbknM+GT1bqeRbmu24XLIawyZdFTZayjFmbPniI4/HcuV7Br1xj&#10;HQQuJAfBCpBlTtEoeBFDx04Jj2fm25vM0f00nyw9kUFyqO4vnqbyuifTO+boz0r76b7yMZvzkyvN&#10;XMjI2ucsyJMkz+RVPqjIq0D+07bzNnkxhoLctW2jbXUrGC+nZxGR5NZNkyFLk057EoSf6KhsGsi6&#10;cNNk5Uo+nCi23qA5C6/yqm41n+yh00OuqgR0IMcwJDUXfuvuguNaaUWw+nqYz4rAVt06qUeqBHC1&#10;7pglI0InPvvLFMm7aDJ7UJEtLsdetmBGmJGnyEgivhzDj/DS1jN/o+e7aTKGRHCPtg4k6P2EkOUm&#10;dCI5VCPFZT0e3uXDHkvW1qVy1OdOI1E9uUEyzqkPlFn3ybj+o+/5dOfds3INZbmmBH/z7ZrcV4I4&#10;ags8aLZqSsSmko730GRchJBMm2S8vXtVuufw/sNvlG3107wqW6A5n480U1K307o8/awhKafuK7XL&#10;cQdut6YvmCxxoYMcgDIKTONBXrK8RG4YV4Z4uLO7jXleKONzneaSKnN7f0m51N8gGedzwg89z4k0&#10;mXu0Ku/e96PsfIV81opekXc1Lsz1q+tJ5qa56CSLficOxxP79xjxwVrdYTUQg2TvouV42EkeuovJ&#10;YjLzomyq6Pks50cuSb3h2INxY8/IfPN0v6u4VfeIm3iZZE94kFPsEcniG07Ki78owV5/Jn5jed2D&#10;e/iK5KqfhB5o8qBWQL+22iT5ZGgyReGofTDSex8yOqgS4N35PiRXsqCyQTLq8XTChBWIy8TMyNpP&#10;HF2ywNVLPKXPB1owlshlYwC7vAXuB3ecdxefM5WRqJqAXUNVIHkcT67bOlmzriSBOegP+MTl2g65&#10;wUWMWMgrpHEyHifcchPOSzLEOK5AMfIce3SKZCu+4xjpvcL1K12HHcwLItvsnlnayqzfMvLJMu8p&#10;8mw+uV9rirh2Dth81ql7rSaZwxSJneQ/60gWe501ecb3kr5eANVE6TPIsEc7LoAt3pLQql64vEmT&#10;e5IHayolyV4fSB7Hk8X7atesK7lIkkm/4MSjE/EPIhae190WSq1uhG8uw2aJ5L8kxQnweu1JBryJ&#10;5CuS3Ct39OVR8QCKXsSWYoa8ImdbDWpqUe5xH7tAjQ+9CZ8sbDU+D5ceo0soNZ4VhmlwayXvVW2t&#10;cAhz1txiLv7MDfVtt2GlgD+PkgxSjGt2EyA4wdogoNMJSDTckkiy1S1YNaTXZKzWMk7tvEzn2V/o&#10;GRKlzZfwGB7PSXLEQTl4Wbl/nOlXt866nFCOm4ejfQGVgDAGBY09mtITCgxHe5jUO0l/0cR/Kb+t&#10;C93i6hBdpUmTiVFi+KvXZHIVZCc8up2u4z1jyCba1hrq3fIuNE2uh5GLz8smklvn4+00yUdgCiXX&#10;I7UEvcSzC5FMStzdIvnuHl9bj/tzJGMtqIuntPnsnb2PM1iWk0e+lvZTZQdzbHpx1uULAOqFNDWN&#10;4/0w8OgnVlEA8BVwL5l7HzYMzIVaOt1i3lsbDkg+xcEX+QZENpY+WZKMzgN4vaI3BqX+IpIjRfJ6&#10;vubzLj5+iOQ+cjFs4TqXjWkrggL1iJwPthMkJ+yInvdy8T8vqMkUQ/EONNQjNVbKjLcQ3937S1o7&#10;WhNVRP+o10jks2CdM3HAhG9P6Pmoet1+y/M6jgzOkAsEMIGzhOcUWvwhZTqUSW+YLwSv2Y35YqKW&#10;4tkdvaUxaIyvgYxdCNmN4SUwSuFJZYZdQvmF97h218V39BTVlKu8Jcees3Bm+6EeqbyvYcmSIZ/T&#10;C/wvY7sJlS8eJplBpQHUP0itkZR5RLLS5MRTynyxaHJST6nkZVKT/6Doq29G4p3D0JNjNDjef6hj&#10;ge2I4zYyOB9xhB/SOB89gfdx0kn2PLoHXO1IDmR1rVCfe4C0em1eTzwwiLvYxZUcBDhm2POFZkK5&#10;C2Aar3syhixI5tV6vnIWsoAFeDL+CX5ak9lYroa6e7lMk/yJJFuyNi7Su1pyNC8XdaqemeZExH/3&#10;AeIVfyhoARMj5CSANOJXwYfX+wFb0s46deuIjyJ+dASQ/vwYeuczGHNyomRkEoskXy6uIwMz99Jt&#10;/m4q9yIsu0g0WocgPq3d0B3HcfKmq56eSTLROm0v4KxKbFkb0ruaeo2TdoQBnCodpXyL5HK40Mo9&#10;TE64iH9Y56ZfYYW/ibz+J+nGYsl8xZWLbcqa3G8XIRH/zn9O3hFGm4pkKEpzsZLsXOFlkCwRO5Js&#10;jcFpqryV5JAjyXHxb5Esq83Ok2xE3Oya3CY2Aexn3C5UegmZPHxSxSJ1irewyyWKOskWtCPvK6aq&#10;TX+j5uQmRVlSKEhFTNELI7HC1mKw5PgB6oy3W0leNTt/HM7mrcx001luHiI5BpeMK63fG+S1JEPf&#10;yJFLnif506rJkyTLQ3ANElaDOl/qg/CzsB9WTcEt4qa6ZeAmlGKDIPf67UiycbA/D9csXewkX2Qt&#10;6wvNuYBjPlPfgfNZkCxvv3hLr7dklrvZPGeSgwWSTxtJls1p7u/ePHW1JkO76s/5gpYGyRfb/s9P&#10;fRyvr3ZKaqqs3LbkI2qI+B4ObYIAAw0t7Lmw9uJ74rj+Z2W+0PwITC8kZHHJ1krNqJ8OqfXrMqbO&#10;4UcYuAvyhFOm4R9mnBKWwenLCd+YCho+rsScBnZT/34odqHWWMNYy5lk+35jrtoYKcrKyq30uoJk&#10;wfChvbQg0pDTjHsSQfIR56ofIHkcFdOnmS+jd33wPAvJkKPssq56XcaUINnZIU+rctt8fJcUVVYk&#10;O1oK6O0J0YqHlZjF8RmLaiTGKV2If4Zk1VGdWQG1Rq1s8azLQJ/MFVPq8waSE6Qa7pu0B3GZfHKL&#10;p6zVIxvrN3zuZHxEPxqe5yJzSmisRgcBC3XHo7Mmn0NS8HOn/2fD42ggf6zdhk4ZfEXThN+9t1gm&#10;GTLh4nhHvtjsq/0kybxdRfKfRZLNVHx1C1AGRgO8BJJMUtyiuxC0px3Jh00sw/Lugbs4DjMmVDxR&#10;ZXVGnr2I/9mpLoD8jn6Qgp+Px+57oL0FRffxwyVPc+glLCRTcFmRs+yS4zg+7UlyNUvy6Uc1GeqI&#10;XjRWbQxrNsLcJze7JsO9Ok2+kPoK4Gqg4CB9BbjnpO61G4IWW1Aeu9aPDze/O2cJqN7F9CuejQTQ&#10;c6fRHx/qqEBPcA7XK/LYKcu5ag2c4GvJHUOYIlkNUde01Njnosm1ef9R99ORu+GyrJFxr20koyZr&#10;ontZqcm42TUZDueaJgPHtdRkjL+1F9JkUmnaPv9sQnmC5I+HSJb1LqZdubkY5Ni/7Ed3VECnEgYf&#10;4SaSjUe1Y5LjJXcMTORrSfYsq1K7rE5HTZ7ofmrrv+qp19uU1ck7lOEIe9HzHGeHfPZb2whvpZkL&#10;t4z2g2kjEnboEd5Ccm0n+ZHasZrUjhk/N4l1dYl6UK/WYRxsU+ShUx5qsu6SZbOFWMUpHqlcyD05&#10;MKTWTB2BlGnfvTql1sV2nyy7n1bqkV2vVEv/1b572tZM+0qMZ+sa67vqEdZZTZ6Q5ETdOp9HN6R5&#10;QPKf7aO+y4QmP2IvCEbr6E/cBGutZ/otHLUQRBiG20gOLCSfrCTH5Xck2z1FcQHroLdXG/R0JdXU&#10;2SRZMAxJS/GEJlOPVH2taae6w/6r/SqVB9aMCJaPNLcxlVcxkVY0IFlsyWckfuyWZFKXJy5LgV/V&#10;JWEYTUY5fMgnn5W82m47Yt17GojJZB+oY2xCK9R4sx7LMV9okGwIoO4toDQLtcERp4+Ms7SVTsSi&#10;qZcayWL7onVVA00edFat9F6pEz1SK8nu5noXmAY3IHkmojxNchTJlmaTU4OLJB+HJHu2mbXprbaQ&#10;/FgN5PBj2qGc+4oYAl/MhQCMqXqmnmSxWY8py0J3yq1B8ldguOQ4ZhHnLPq2DatWCbKxftTjfIrk&#10;CNKi1aoUQ5NHPVJt6/i8gRo/Wu+iHtSXsOc/zgbnLlr/aslzElH+2zLKimWWHEaAq9Uj2zX5IUUO&#10;jaDEyLvUaj1H+4FpxKW6d9mE85kT28Z8EIMzh1ejyEXMeRE9Pgut11npSVY9UjV3Acn9sU5yrNUg&#10;wh6po+6ntv6rqiTGgz1SByRb8Z0l+c8l0aRYeAzxT3WbXCK5t8Qs6kVZ7YOMNM+Z5Hpnkvvh3NFK&#10;cqN36dWziLuVHUG4A8mxRvIA3FHkIsYCyXtEcrsqFdxTfadlxSuTZLmGcOyTaa1ppXU/5eoZ72Yn&#10;VH0t9yM9UtlUBa2LQ8iiyyBSqqw6eKhYwvKgj7BN2Pk4Jhk12XnFtkWTt3qLM8WEZzT5DATDa4Qh&#10;zMWbtVlUjvwOkqyN+eKmibsiFlMzfOLm5P7MTYvC0WpYz/v5OT7cBj2i9almfY76z+UyR3LSmk5a&#10;xRIuDqIM3CYRtC4YknxJ1mjyMHrxgEse1gw6j8d7wkRE+G2pw8swhiEd9MYY8pQmC1ssIG6brlp9&#10;/BWMi2bFMX8VyVQl5voGc3wWTZ5OHJoaCdJNkmS1lvVPH99dLPiDKH8ej/7hPBwHJsYqvUWSB5nv&#10;60k+yzDFOLbWPxH1CQSS27pumzBqQpgIHM0q7+OSe4cClWi/4riJsRkOZusEQWBdDgI9nvjzSI7V&#10;lsTXmAra9tvbaPLnTBRtjuQ20knWMzEui/biE+anD1CNdewuxhWGZkgedORbby5UmOI8apzXvbUL&#10;9QkEcsMkuUCvj/r4Mbi/rLcZ7kGycBAURA4Evte/QQAW4wTBveArHs3wwXAP2uM8MY2eBbiSL8Q0&#10;TroQdrvYj5Fs9m69fM7G0GZyPVstU1mu0KvdaxJhrkXvLjpNvqwxF3+GM9brFVmpr23KrnsNpgaD&#10;50HWhU5yDRqqr+jvVpca1z8+lg2IIPhDG93FwRUgnpqfLqjZXvzuC0L2JlnmwU2zOi5teLlYSY7U&#10;5e4If1lVJ+7TRrJ3uayqWmUuEV0ryWGnvpYJOwvJYt9xiuQwNF3ydyhPS/16KK6VSyiHAQWPJclf&#10;cfM3nsy2wHmReEvn019O8kCTP92mNSw149pkeO+VNWiPQdTHzIjkxPvzJ/HW0ah/e9ZmXEhPcbYq&#10;rSL5DBVoz+cF+JphQmbb0lSgqtnZhKofZNPF78JQhfPgO6Dqw4Vx8Bc8saa77Vz2G/V3iooo/v8i&#10;ud1CsqUWBmryIzVoz3As/mOgvIVkPX5x3uQuPj4+jtOafD6GoXDKx3mSm3AYt0CSa5gMhJmTEuN0&#10;UFII71tSZRaaHWyhE3VJeo0BC9o0FW7m8t9kf6co+v3+YuWIj826ZMdmTUJ/Px+tC86uJsmwCvSS&#10;rCN5rgu7sybbN/WtOC73AIG562HcognpR7Lb1HgJ+G5CiNnRLVTTEO8TN5iyEeCYz3DFzWmGZFk+&#10;Ky6i+Fma/FY9UjWQk2lFvriTXBv1MCye1YHkaEAy1ZhdR3J9eYTkGTo7n3x2iEmUH+HwPsAr/CK/&#10;0MmUOk23cA30mW6hLiNIMmuCWOZsmPMfZvdTO8pxFCdPI/m9eqTaYnCaJCdJ9InGN9FrBEF8V6tE&#10;dOlPbfq7VpNBxf5oQz4sNLsqG+4xRf7z54+LJv9ZjhJDP+mx3yCWw5ZmAOkSMFuG0NGkRHfRYAYS&#10;BD6Cps87MkmO2uXlp8kT26pz9jWzXX+MZGYlGefM4XxQ1dXojHDpT236u7ZXQ9CTTDWKoL6Q562K&#10;XFweI9kyITKOXSwnaTbh2H+0YdNpcq/BdI06muDoDmEXWyDcxYed5GaZ5BDzk59EcjVL8tfPabLV&#10;JHvqJMH68UKekwgqSlHGMCkz3HK50LyFXX/XROHOH5omy5zO1LNXsXqSIv8ZRd+O+h5nTQ6bwEY3&#10;qbE8BWDFwC6SPhmGeMJcw27Y2wRhqdWXDYPeGceNQ2WLp0bgFjQ5+CGS2cWalYzseqTNF5RneYE0&#10;2qNKrBdZ1XhKf9d0a6B1xDrJsviPO8mPKvKY5LO2p9PkxbSgMraT3Hx07rhpwTyI05bUGa6GH+Iq&#10;ngqH3Mi+fCeY34u1nDcHkp8ds3hLd9FHk0mSfd9He+zB4g/gF4XZQ6oF3p6qYCzrySd/5NHfXra4&#10;rRPXTLYzze4aJENOp+864ttDkY2MZOko1J7Q2ScLSd6cb4FNRyx9T7XgxWzkYjeQua1PKq2J6jX5&#10;CtuMu+Bqrel9ukeqyuo0lqJuIFmLJhPJla/5ZCGIqM4eUk210VS1ednjQ2ZF2H0EdEly7JOEY60g&#10;NkmG6IVrTuceijwU5bO2x90n21yy6wZxY+PRo+zNhciFrMP58Ab9UEd9UjF1XiMZKZkhGbmXrfdU&#10;N78xyXgvT/U22UoyM71F5De+3/nkC3DqyWtq9QZ2W5L1jFWHjnkfUbdtnSzMOZ/l56gN+P7Qc7vm&#10;D+3T1XLokrV9zprcsK2JQ+Nnti3Ym5oXwaJWcbSTJI/7pHK5kl/3yVePpNnqk821ptVEj1RPKTd/&#10;SJP7GBxJsuf7kfLJnxfSXbgG2njxVD35S3JJzHrycySLOyf1QkeOs67JfdbFGpLr3Uk+6/s0TV5Q&#10;3KBptipyPEnyl+aU28mRHqBc7Eqy1ieVS50ekWwKs7a2Wlf1bjWI6pFq3KtX7AHJ3JlkQ5Mjv/Vp&#10;fsOTcyLeTZKMs22qW02i+i5hZWE3PbyA0UimtFlqMqSsa4tU6UV/SpN7do8a2klyTI4fx1ldDZt9&#10;FDmcWOdkU2U5D7LTaE9fkZR7fZfTIcneFTXZG474uPTGqgeqfW11vyKVW1wHPkvmHEw2SBYgR5Jg&#10;Wb0CujmCs6BOjlKT/8iujtSBKXHTQ0hqS+opbZaaHBkgy34Jr9Rk+4InlS8EdoMxyB86z+rqNpKH&#10;/nt6xZ4tfrFvxMLe8XeCZIsmE/hYXUCtB+RzVQLMOhe6u8j5usgFprddkGRVvWXF579GD9t2Wg1x&#10;lkYneUUUb2nEd3Zcm2pfTq0iGAkbE2+oKIbo9tDk09za00b2pdZmqPeOIdv6pMooBDO8haDZ0GQ9&#10;nqx9H+4TPVJ7P26PwlXZysgFohz5Por02mzINXq4THK/b03OxVIUznWV9Xk44NNtx1nNiJ6nBnWY&#10;AddsGvKFwQzIpiYLlJtBqkVU7UuymiPU+6TSvmpIsqHJejxZtj2li5W9R6rabFOSOOJzE2VmZYJN&#10;FBWepnPFSjsgOcFGpuCb9duE/zRIxs7VK1iem1E8h+71AmyiTO4nhv+v87Qmq7XU20iOnUmGUZ/4&#10;kZeaNrqL0d7OJM8w/trZal5U6/LgtM1fTbK7C8CqnFQOPBl0bJedEjqSIYNoTU7nXPwESFxLsr52&#10;So5IE7Wi6jijyB99baLNPvm0RHITyxXWTQwO+dkz1D9Ics3zrHKPwRnb0VtZX7Be5Wf7pnnmN0B6&#10;UI3k1EtWGIy5IwOQ+IgmA7oxO+JIbzqLmVQ1pJLzj2jyaYnk06ltBb0tZDEnFZL8urz6V2d18mWD&#10;MaHJch38UzT5D/XWs30DhiRT00j3mbu5d/GxYpn12aLJmJWcnGkd6nFBVcvwQU0+uZAsRLkFjxHL&#10;3novXCECdUArmL2r6BcsMJ7j5d1Jrptsi0vestXJtsctaDIkKCWumRvzo063yhfnTn8/UMPPxrf7&#10;OFstuZ/ZCDdOjHSafFomGeNwjRZ8i3CO7x9YT20jmeevIrndSLL5DUglyYfeJ0NA2TFzYz4S6KbJ&#10;kvZzR7LeNwpd/IdR4HtEcvgIySp2cXIkOdayLKpIVZ39F0mu6wWnvBPJW2fXho9LOpKp03XitW1b&#10;147zLvN36rvZzLsKiXKofHLvruHdnT+magjomoqVO+2sQqN1y37aibODHoBsVAy0kqxm+RS7HDvt&#10;vSiC8QPr+OadcrsXyfU+j1Ou/SA7XbdY3fByuTjNhS/4aYdmTuB/9aSho0EyS1S1limSlc+d1mQv&#10;DE82lGkfPJ7KI9tI/hubLlmSrLgRFEOVq5dEMH5gHd+8JrPLTiTvpMlMRpmhE7DyF5B1MaQ0kdse&#10;72HgQKQoq7oXvStJGJwdqUvfec4lT0eToZs7YKuk2YvFmbgsrsdwGnrwA7Uvrx728Iix+4GsGG+f&#10;rX5dFFnji12/zJ+v7Ku7nD1lzcj8TN8x2YnkjZp8GWkyNDhLksNBkUtrn4azd3VLP9OO+wGSP3qj&#10;fDz3FZhZBGotG5od51zydDSZSA5PIM1wmTiGi+L0BP+8UDAMPWg8rE0MDHvxFyn0BMn8J0jOkF39&#10;X3/xWWtGcs6fr8lb3UX7RzliFONo0CM16WontwndjxAev+rMTPXZvTacHkSWF4+KaNRb0uvzfCxZ&#10;q2xv12S4FEceeQrvBL94CZAWEJMeyyrb0PdA1tmOg6946JK/vn6G5PF0SNZfetI6viYvnq7JW/UQ&#10;SUY2a1wmxVKTZK+rnQy9KOGOMC+oXIXunqddsvAJK+PIx47ko0p5A5JDFcc7zkaDYSFeuEgyxMkl&#10;yfjbkwzNDjSShUZ7stB2fApMl4zc/ATJXd5FNqL4qWurYa6PL9aDe2RrN2o70mm4iyHJ3SvU9ew3&#10;aNIln9dUUD7ronzsfLJ4hkuyPNchNDmcT7EXpEIlAA+IjnWShR8mkpFhRbJg1+xFA+tGYpzdk4IM&#10;JOf7k6qW1BlZllz2V9DchTiBrXcXdBboD+pX6HFvhCnvF/dxlzUjnFt1uf3xaPKfi5F3f+lnHAnl&#10;fqLanp/fv+5kdOO4Zm5PEad/B4jt5LhMchgszu31LuJjoMl4jRgGdwGXvCv5ZLqG6IJXbrq4BZH8&#10;hAiyJyNpBloeds6ptNVPmVzHl3kGy9lgHV8lW1OOSJbtR1SHNHlhjmT0GM/U5HoXl5J07+dTzo3A&#10;vMhcbK1/3anv0mjOeUaQ+xIt5nfh+HG5HBOXGbqmWeQdXQVy7CmPDMEMD8mOFcPkJzzq2ah38Qji&#10;JlYViNQRfe9eDFzru9uvt/Mqr+q7mPUCDBh7WabZi2ywjk9v48v15XuVp3Xj69eWzJLMbTGMN9Bk&#10;K8mHrgcwrBeZW/vUJkvfpVEe0PR2DG15Q9iAPTkmodk+x+6ToRDWwp1OenVZknIMZ8COPjoRX2Oa&#10;wQOSY62LxzWGHE4D5K9rGu1MsmpWJtfb8Q5LSbJeg0iQnIEua25ZW8dXaSv0oJWZ0bzsPlhp7bmt&#10;rc4z8cP3i1wkOEajmnG7LDv6c2WknocucrFUcbaPV9i/S5Y8IAdvMUafXc8fLlsQf4Rt+7F1G8zi&#10;eUZLpTjELr5/VfwCK01EUSxIjpVVpvm1fp6tP+UrGk3yu2XdU6ehvSYTucCw0GSvH/CRJmvr+GSP&#10;VHwuVXmg8+GaIlf3uwvJ8NeZyvxY5OLSXlpak7dTnYk/MSOElLdYJnnJJ0+AuUjycF7bddG/ILls&#10;os0gfw0yK1CZO18BIWcY80mPjA41iK5fsbglusHHHvl4yZOlUm6MbhAHtvvdNpyatMl9N3SDZIsm&#10;Z0TyNfN6d3HV1vHh4yWzUp+9/jtmrN2zvsHpKgG6Kj+myZIiYVL2WdN8xvwZnHnoq7Yk89nJfczE&#10;FtFW65NcX/9jSpTPrnVY4qD82L5ZOuv18yCxjySfTg2x/AXrjWLPv0Z+cI2YL4hl3u2eekwp3s0X&#10;F+EGz2MQdVgxF2hbwYcHf3lDP+LLPDq5avYiG8Qu1NNx8snGV4bLb52nLjiTnPG9NJmcKeQat7uQ&#10;HNLMAuT5KJIXs5MXonAfa0jWmTL9yPno2sGpiR/pTz1HsnhmjxQ7bsCPfyHJVyG6gceiKPUi0t68&#10;I/Aeeen9DjfAaKNao8l3Ls3IYL0dV2vtqiBTcQq1ji+bWTOivA6u5dNtDrxM74Rsic3TJPf+4tHI&#10;RbvT/GAviSr/5iD7MmBZ0Mu8V1e3WzX5OOct+qrQdDrACiUaDhCXy3j1/kQUrgwfqKL1cZokWYzy&#10;To2c1QvjFhwGExBfr7HHMt/jkbjggyZ7LO1I5j6ocO75uef5LF9F8iLpbGJ+D4U5C/ZLBZkmuc9Y&#10;fjRy0Sa7gqx1PFBlOi+Xy0Lt5KTLNLJp8nl2vEcOX12ayG47wn2WezGoIEQZPtB/7/Q1RbKgOFbz&#10;0+E18D0WBBEejYUcC9sAJEtfjOZCRnFpPAXHbSHPO5NsJFpIlrMX1+rsQhgPklzvS/JHn39Dmkzz&#10;e0v1h9T3yabJc+O9Mz6yTeoEMjaERQqpHxP1XProOjEdz0kLShvK25fcxfYaneMO1FDlrYENG4+2&#10;2K+6/Q594DVPSJODK5J89XzQwQRkuZbuwqd4gQ9I+/6uJGNWZ2Rmckb0G72uO0Ml7Egxs4LvZ0iW&#10;I/8RyUsrq9W7sGnyXAzufIRH1kmbIMg1xM6+hT34KLE3Xklx4aYV92iF0jYN9bJZGNA1wd9gO8hD&#10;kqFZzl/2l4knFRvMUKM4B8ItRPeb58UxWAzmpTyOPQop88TzlCYrnwyDvdTbl2ReNTxvKu0nz8Rp&#10;VlVw9sKOObBU9dE8uF19MtVOlhQcsb3kBcd60ySfXTX5w07yuQU1rhN4ZJucP+qQujDBsuhm0IkJ&#10;KtRDLfpZkEOBYujqRMYga3mbsiG1lrv5FTfxXynOgmovS4WryDkT9iL12e3mC7aFT07z1DtWfezi&#10;dqPYBXroX9lncrFWJy+q46Mk76nJR12Tj9Rj5E9f0dbOopsmT5EsRos1BF4gEl0nUIYeIsEt2op2&#10;0ImpYXQ9nB3vxXH4sQvJAagwxNo6kpvmKt4eanPg//0bJRGlyPkpv98E1BFM8wHdftTFLuiGG11L&#10;/lWS6yp71F3sU08QqVJr2GQBzM8DhQ1sDat7LulSr8mXy7CiEWZlWnM6Yfelhb9AGGXQ5DN1ZlKr&#10;PcxOTNDpEa5Pr2mCLqaxtPlhsBnkE/kIvfVeE6vK38IzUxQuBMoh3YJrIYLFhLhf2vl3meSWPUry&#10;pd2L5D+KgMOHTz6Z/K1eF6O3ISbJSpPB7w4rGol7CGRtPhnyjgX7LZIMFZFC1ROPSDY7McF1bIs3&#10;nVMBhegbdfEBTf4rGI3jeFQLINYLzQYxlt2+Rv/YOuptJHN2OQqYH6DZdjxHXaSkeUuNitbexeGs&#10;5gUwc+jQIs3UkxziuWcnj9NinjN4d6MClm059VlVI5Lv5wIkQ+elvk9po3diaqHDNIu/J1ZMQ1Np&#10;WQtOuo+1/iIWzxCrhr5fg+osUSwtRr/e6S9KMqD8H8k1b2HxZxI9EImzuYsLMizMZ23rLlLba9/L&#10;JRgBA46PxzqSwVkZzz0fXY4MLeYywbfrbFVw/fXCD13Pa6z+3DayI3rT4inmZ4bYiakpQ7o+ockw&#10;5SZjdvT9WxtTlgjHoMfjilmt1OKO5I+/AeXB/Wu1LbZpsopcbPcYY5LNnDjhQxOrJgPoLYy1MJsO&#10;EBEWFShi4mM7Hlu8guOrhhAy48Jny7tQx4fhexqO9vpKsb3P0A4Lc+M5q/2NQzOA3IS9vwj7bf55&#10;A+Uu4ms8Ilkb9PW9GQTJkAenm+BfaoN3IFnlXCSbVXnsk82cOKheb9dkWD5dQwwXGkMdgVjZNzQK&#10;WOu3bYg9FVEdS10JdfZMj6MIHr6nUdziY0iyURNgVjhtsyIgpuGY5Jhi0Y38V4azghwrm0yzIMP5&#10;vXhQ34JmUOI40ruJRNE/irIDyd0qfJaa2qnT2K/VtzsJk6l6QbWhnhDEF2CVdI21Z5P2/EFjKuob&#10;Ksb/h+Z4+Kxld2doHRp17lQur7O8RjszZ60b5LNWW0gn2cEBxGM9Diydqcnxh42+nm86eNcpegiT&#10;eZTp1rRaL99OkelCLEeDQWys3uPhj1S9eAuSu+4il7ZtTQR1i6Au21bgg6iaijvkfciVYBjUOLnQ&#10;IumachpAk6lqj/j8IeIl3LLq7gx7mo7ko+Rx/Br1zPyIJshHjMoZ836kzsNAgk06beGKkVdAfsUY&#10;zbAU0zEPsNh4oWwlo0Jr/7J23EOSFBkaq8I8SWBWGopO8f+rJvd5cOIwf0wu4GCxahUmaZIGw3XI&#10;NaOcMb1btU5vOzMzMdJk6S7gSYWJbs/nhHRX9rUNKVQQHg9kkSUDlrYfPYkYE+6+inMkU3Lb8Jls&#10;JJ9OJ4t62tzteMOB4eC2PuaBcQ5wJJDOFgRGfQy9/tvIG+Me2g37AqMmJyh1/9Fz/tJKyj9Mcp8H&#10;J1BMjhiHhfUfOH1bkxa3dQ12FrPN6Ba6j6nfSg1tWRjJtE+u4ffjiA5CwFsit8JPBhDVPWqaDHNn&#10;42rGZ+M1+qPBXIwba76dh8+kVxzSQrtL7iKYirSJdzzqWa1pMvY/VSG3UPppGhQamUOj4d6pm/Fr&#10;iWSukxzFmmOO/qXas/MkVxXT1lpcEgY4o2uFLMkL5iMghTVcx5kDKP7zh+4z0NmatNslukHfghr4&#10;h8EhOItvlDHx6ZcUkBWfeX08HL5hqFce/3R1Lo7HYRRCugx8zyPdp8pxY3c/Vvdu7Hc0Jyns7oLS&#10;5OYjxs3odkVybI1/KBetkyxMVayrcty1YZA++S+lrxOzUZTQpx4Rxomu0f84yUdt/Rtu0rUmGB3D&#10;7DCqcwVGALQ4SWridUincCao3VaS26GzplO1dWg0IfLxgXnq4eHwB9InQ9nFER51Pp/PQ4U9qlGk&#10;QWx3jGhtff/G6t6RfF4gmdb2w7v05iPGcB/z9rAZuGKrYmskf7G4qynb6HELNRqEDGDhIKT68lxV&#10;UJYo/9+QrK/gI9paxhBoykSocSUGTtUJMb62FAOmW6w1uevWSZOHkYTusyw79xli1sVxGGsbKnFf&#10;IwteWacc/giqHCe+gZZx6pQmn4czxxaSqXZQ6MUB+gE5ny1jx10IGaoJBbGW5IwxmSCYctYwmWiS&#10;DHE2qjIEPXGaRnmMuFfpoK7iODzFSW8jir52MowA/5FYxhLJvSbLKFaStilMXtc0o4HrKQTHTCDO&#10;WtJkvOVind9OJtzFfGZGfzwP9Zjt4fAxOUfdV/M+y7qF8Bo69YLjNsGe2vaahyNNPg98xwTJUUey&#10;J44cWDOWaq/IOiyk1lCPBasJUU1ZWRW5CWGIF045a5qZN4LIXwF1pm6hC3XcRZK7Ed8pZndstq7Z&#10;ZVBjdS0+/SuxjHmS9RV8oLpALgR4FbnsCBoNlzCO0YKPRrcBfcdWMTvbVcwaHwiPPokmbeYjwn5O&#10;46z3lP5jf0+XC+m+5UVHj10iOQy8MPZiLwi8AHg+QQGsE5L9QUqtKm9CrSyhyR3lYRMv5BQ1I5LN&#10;WkPaLAmsIkFtZtGwu28k/LG6/O/4i3mS9RV85BgutGxCKHPS/cJxmmJcCZOaDIHgZI2PWOjFZBtV&#10;+XK+DTI8j8M1zhrJRqKQ/T0JTT4OSD6OoiCOmoy12yDHXeBM5J6wcjeaCI1kqvomSY6I5KWMInDK&#10;w6V7oMrNgOQYfXKM2vw3gh36Z/6t9RiBQd//hbuYnaG2JeBfjixKZjLzp0ie0WRrqkMQUkanuZ3P&#10;/enHinqFMIMon2Dw7Rm78MUw3IcnVDnE+rCh5pmRRI9qyKKpCEGpVU1ZynJbmj8M23GLHKiVPJq5&#10;1n00eoypjh4cnHLx75O8PmsIinDPrTG5rHcXR/vs7cE2c3zUTlfUkK0Tc3aw5/U8+8WyggyVYWWl&#10;4yHJUIweB3en8OShJlOEWDhqSFtezPEMGyusWh7naLE1UT45AyI88+nfiCnPk7ypYstFduL9s8Yn&#10;T6/1O9s/0tg/HD4XPvjzjKUwXz00NXicCTd0Lgply5fpzKT+orMI0V3IArJ0/YNaLpy8CK4LEyIc&#10;dR+XWXDKsb3TU9uexsutwSurtauBVF4+6pQTwcT3zo2Y/gFNVijv5y6s2WdlHDFm8xcmU1LUF1Fu&#10;hsU3P2ZIXvr6JD3JykagHINblrEKaoMjBoJwPQgwHufWmc9GMma8jcZ8Lf5cu1XYUnmjcc8nocoM&#10;A8y/GuU5krfXHrpMqvKkJidrNLlNwF/UCyT3zvY8Hvvp7/aiNDk8DyMgZ2eSzzC7iL3b16wECf4y&#10;mZoctdtIjk+4mk/P8oSaF42KxvV5zKDRobi/MhNKhSM1vx3/ZlmeI3l77aFpr3zZRZPB1wbx0Zlk&#10;mRs34ZwvtdLkwe0f41qcUJVu4tUwFgidc9aQ/Bfm3UvMN3YiuY0t5iI21zyBHst9pyHJYlfYteWT&#10;Kgz3bWfd9P+vJsMKk8sKTZ7px2TRQMwmCgNaWb1M8lm5Bvua0z+YZ0c5Q269UWdfjXle7LjSNIQA&#10;svhikEHe6pO7Ki5NrHS50UeAwyovUUVlCYHfqIqE1wg1b0Ie5DdK83M0eXqFyQTJM3WVx5qM5AVh&#10;eHAj+ahiEhN1AI5hTayfHcJ2i6/mex5zJLlpAiRZTlU7rekbRy8UqTHM8zXq0gzJHNeNQNDiFBWY&#10;f6HpOZH8Gx3zHMmP1R5izjMjc4psUcEQcuMEAvXh6ECyFls+y12978C1IZD3/OFYcXZmuCc99tE7&#10;OGoyZifHKyoFkJue1ORTP+4zlVtb8Sf8QwXrRiIe0VXpQnpNjsE//0aXMUfyY1WT7apsiyfPV7of&#10;afIZxntB2PouJPePpvosJskwN/iBa6IdST4uR0oukeOKaZzRW1PzAlb6NfMkN8OVfCOSK9TgQpKs&#10;1p80fSNV9M//GMmP1oODRKOhXbblwi2sqRsRU5+FSz4ueYsPSskY0Y0RibNxE676d5lGOTuQnDA3&#10;LuMGiF+jyc0oE05VcTGWpWpY9rOA6iLEk8EfE8mjxawQv4ikB/lPk3tCU8aGMQxbtG2+luc5HGly&#10;JCTZX5wXAW6Px7FOI3aqHhduJTBydPmTZtyF+iakzK1nDtWGC9eSbJnH+6upchOdmngwKvzSOkVF&#10;GHOLuElya/iPf43kfXrwXaBWbldl6HJp02lF7rpNJ3NjLIhcxMHx8LFtO5tWVRyuZV3NmW9k4ieL&#10;I76jUuRj4lBJAGIvKqs+XkWyDWXNPzTxtZm7HdY/9byOFmYDw7Hyy/8Kyfv04MNm6IJmJcmMTSsy&#10;LaSGtNFZkmHF3uKsiOMYqgnDWE6LTP8Nvu9A8lmNcyOIKi9vgcqycK9DNE1y75XjZmo+uwMVc+PM&#10;OUGdZJm5/+uc8kOafHHvSSY8M5Yzh886udjGe5pb1nTZEk1uQMcOjiRb6/pAOcK2lcVi61DXVCvJ&#10;rf/HjWQY5UKK/9ARQaYbncPboXpEajbGdcw3XvtkmR5RSfaDFIzga5xaZGRqdDUGes8c/zJ/8Zgm&#10;f366SnMasSRN0haPvxdbDK6PakABAqXLdmUKQheXjPe21fUpmyZq4pY67jaDCi02Te6/sfPjPSAZ&#10;ay0O/IVa0URnWI6oK7EcryTZjvJX0HvhEeWBLVlDV+VY41955t+mytMkL0UuLpdP3Fxl+dLp7mVQ&#10;x/ZSUycPY2R4sY72xOdZko5NZsKpEms4A9wM6/rADXJO7bvnI5wd7iX+H0dNZml/v5ByjnGlv0Zz&#10;V7uiXEly93dMJXBagT1N9okyM0FVcURjdvBXpWFMk7wUufhU2wrXTLQK78wGJqUdRjAk15bPU669&#10;n4zCqSprqmSgSTLdQCj3fJzP89/ZZZJJk5nup4Nui4lYDFac5Aiv/FjpLtoFkqF853aSVXUBY3bw&#10;V4WVZ0i+7E9yT+twBrAd1dNKxi65yxcLcD3q0VThRqnwhJZ9hKNbpSKrdVLLIeXzHMkXLW9qqbVT&#10;2JHspsn6ez+dnGUZ6hd9TZDcDnPyxwn77BehPEkyS5bchSJ5xfxJ7yCGM4CjOi9Yg2Jkets+cvXZ&#10;i3KpiXA4qWUf7ehWJPmsaic7hJSPc+ZCgNz9fcFCSEKuk/5wjSgP3/uULpsofwVBPLUwaphV18an&#10;UdjjN3nlKZJdosmX1e3UdQdxSZaoP1scMmkwffiHQ1s3TdOUbv7SUp9bz+ZET37eKMkf/bfzgmFH&#10;m8efOla4RJQbN5LjwNziaf0eV621BKJ/UT3EKZJdIhcX+6JUN5IvS+6lX1unSO4/evpUhSpHiwW0&#10;e2LKZlqvz8oCL5B8nCOZHNOFRdjLYmmmr/9euUSUw+H3dSKCgd1HvmK1TYM80uT4ZItw/B6rPO0u&#10;/uy+mQ7icpz3L+2Q5C4TvXeWLrE4elxoUW5iieoZ9jWHzsZRJ/Hl/OQ8mNDrN6Gun+obujzT5xpR&#10;7uMtSyQbo7uv0+zWxCeH7fdrMkueQLJZfTmZj4607aSG9SQfXNRMKnpoJwmJO2t1AfT36Put7887&#10;ZKXpFwaV0vucqeXsi47kBXehxVsWSA6c6LRr8gTJv6bW1hTJx2eQPKxjeJzzymfZfCYcffJYgQjq&#10;aR1XkFx+hNNOdTR460luaKZ6/jUgswTmL2UIpHMpSyjjFlL1OFs7SgrI6NdptGig3NkCS++R/zT5&#10;4YxOq68eVu+crYxxPsKksj5H1xijfeEuD07uojFjBYsk6145iXz/ssxkIFxFyvT4hhPJyG8t+Gtk&#10;CHz0DtvBKKCU30qd5G6k1gRfze6a/NtJfrjDr4smT6/2M47OpdTmwfyuGO855V5AqXCQtvpjA8l/&#10;kkWSoYuIeLcXilycNWU/O6V3wqR5EI7eD/7F7ShqSP3TcAaRZDhuoe4b6HLc0AxdvKcm/57siwmS&#10;2eUJJI/zkOf6SZ31iQ/sqWuOkA4Ht9wLzNy0BjjcSL4skAyxLiHEF9Jk/VmOH04ki3dG303j/ZSw&#10;5no0VqhV/X5qmwOVZiETCJuKBNCx2ppC9IAm/56Isp1k/oTIhb3O0OTIcqxnZamNkA6H0GlK4fNA&#10;XSj7r0WsGe+mi7/qlV6Hq7CnzUEcQuRYeR6XUd7k9yE2u4xA31VbtAVuUJ2DKAOTlFgIctBAVlDs&#10;BrLT3eIoSn45ye1zSLZ1GJl6peOYmy5TIcT4W+CyGhkoRpqPvYTqKDaQ4RPGRvXtP4NV1nNyfE3U&#10;7XHg0uNs+qmMKkQl/rmW/ClsPNgqkhvhLEiJ4yaIWyC5cXMXbiR/R/GvqX445S6eMN6bKNpyTCy9&#10;q88jio1PHWongyRTvpnFuwaxtBP6qlVwtJiOFoeyG14gxE948JN8VrwX1RPQ+jzYhVb2PO1J10n2&#10;fT9czTJorax+X056furlRh0IyeuiEmMWRRMnTTNPaOz79qwL+73DOPo166ztJD8jmjyxgvqStAym&#10;FFqrRzbG7NqR2D+TuZjoZdDv1kkOZPsOdVtAnRPkrEMsx11Y44WOCseZSLJ8sp7kUCe5WU8y1D2A&#10;EAb8tVOzltRZU3MXWD2INJkuxfNiK97YCk0Ge5H/bpJfEU0291+gMj6sxY7Dc5JIFe6bcrT6lQAC&#10;ycegswTUtQ5+YZIt6EGNdZIN7Ta/AZRyT/cIVScoKl10mnDIwYderQu2RFuJ6jetv8VhYAL+TKlD&#10;uqltQ+xtrDQZZJk1Sp3nRnKxJLmrG7fMcixE+Vc4jNdp8lSVTkVykrYt4FyHNfTzxa57NCvQNjRa&#10;hxFfiYGoM5AcBBLuoM+b8WNf5gGDSAY6yYEZ44q1mTVZ8QLZLlUnKNkjdQK6j3BA8jmJ+vsCMetJ&#10;hqOC3kh+imQIzkE8hqhtkvjU4uo95ZiXSW6b2HUOBQtu/VaSnxO5mNTkGm1yCx2YsKNfEwRCdcSB&#10;sm1jKVFtq6JPYl8AozT/GPwF0I4wmvs8MrpwOPg4tguPsIVHxg5MtRldjIVBU3P8mtSTs3qx3rKU&#10;KsNARx7xNi6J7gi2aTL1sV71AJVuETgqrCA5juMV8yfYvDL+DYXibCQ/J3IxpckXLAzQYmADSY4x&#10;ohA0rBXI0LLRqIVBECqzcA8C9UAQGmBo4gAM+wDxH6D3D6kw7hADL+YfY23dxgzJsEAVIA2P53aS&#10;ZBWyC7uOPBCvg+1yNEhum00kB6tI7lKFAleFRU1u2hVz2jGi/BtE+RWajN3CLu1sRWXoRwnrnc9Y&#10;lZt+8TSIGurzC9N00Ok5xFsPn0KGj5+HUK6G6sCBOWy5CWtwMFdX63kLww2Gd2CAj0nb9V8feOOB&#10;rkvejxRN1G/x/U0gwx+ymuT4FLhz6fvNGkHuLMYvcMo2kpu9SU6gO+pUrW/lk6nz2fnYmiRHQSMj&#10;T4AkVolAkuVGHWcE3oo8DywHlHuD2RDY6XlUXR5vDNV9xptMUQ4T1iZnW+htpOuS5DNGYJhJfRhu&#10;Ijlka9yFtBYnd41t3A3yb5vps5G8d/YQMHyp61nXgZ2DE6HJH70mwwEfulIHLGpjILmhKhENA+Fl&#10;YdcBAZLJaCpBLTbt+pFG3ofWmxQ7I4ShZ1dkpDf88ye6qrXR2gDRMqOokexcDW5RlFeSLCvaO87r&#10;bdHj30zy3jG4OqEe1Evuom6hMjKwSrrcxm0DbakhyirccdvInBpowPh58HuSgxg6jmIv0hP2o1H9&#10;SKGNhxee+l6koanRI0XGCy1Ta6N1gzxWWSKZ5rXTnUiO45Ukr1DkdpMe07DvP01GTXZ+PvODmg5H&#10;wbCLsQ9qogT5vZ530nqRerLVkrgUG33E1N6hIKMidxVcalj9IYtTYJu8icAHjfjk95GFe4Acxn/X&#10;keyakeweQZ4Kxv2nyfP9T7eRDHbCB5JPILrYZ1R2C1MdR4nZ2Os74p28fu9QkM/KW6DCtjhBQyNJ&#10;PVZhI1m1SEuO5z1ALttgFclfriS3zWZBJpLfPg43Jnn/aPJU/G28nVcIG2iyIOwUBMMOjuQj9H2n&#10;vhdp1+XR4njlJXBD6p3MZtxpaUYJm4rcreCY6iu5+4vJqiy7GWTtOd49pjwmef9o8qX9s02UZ7cD&#10;uguYk1bUnnSSY31f34s0dCAZjyGdkZnOuDvuTLKsrxTuTvKDevw7Bn0v0WR3ko+uH+IRu3lgB3MB&#10;Zoz9G4eaDG2h5b6+N6m4FNlGfFrfBtTk46Iim5oc/XkkPVlzU2uq3DuQ/KhB/jWqPCKZ76/Jtbvv&#10;PruTjBm9AboGpLjX2z5KEcsR36mLXeAlWzz52JPc9tUqZnOgR5p8fIxkWusU7Ety0+4gyL9Blcea&#10;vHfkYoUir3HKB8bCUB2JbXE1XAjnrXSqyGbbfZ/mj/QmyeaXcMskX7+6K3T0yuF8DC7ewyAbqvyr&#10;SN47cnFZRbKz1Tz6rFdMK7Ee6fCajdhsHetc6etKhlE4bwPJKudiMuxnccqzsYv99Fip8hv7ixdo&#10;cr3m3u5W83DwPS/42HmDbKDGJW6hYncqCmfcNfS35Nrr2UOuEYxpkoVB3hXjZxgMLrY4jooiimPO&#10;HyvXPCK52luTV7oL9zHf8RkkQ0+oLo69sFIQc47kzAiLTZLbR0l2/MvE/SYjyM3+JO/sL6Dz3/V6&#10;lSePrU4ZkvyT0eR1miw+Rc8/hOHuLH84903Ann6UQDS865ZsuLA11dblMbGVZDLIzXtrslDjr8EG&#10;+sx3Irn9yRjcKk2Gj/5wCJ5I8rIuQrQCRNnMTiafvP6NmbnJbn+ZXZPJIMfNaXeU9xTk63VIMkrz&#10;22ryuijcupDs8cB+UpOpud/Zlgnnn9a/rkmyW1x5rMl9wMJp/fSqbc/si3gMcifMWxzz8zV5Td6F&#10;LcN9nmR/f6fcVVV27V9qzenc8A0baLJb14YRyX3AYn9N3pfk2E7y9cq2CPObafLaabIj2ymb0uou&#10;HOMHWAt6h2NDOKidFcTLTwrvcSqAvK8mw3q+PaNwMNjT6KWxn7oerPfLr9DkNRHldZr84R+OH7tv&#10;60lOkj1GnsM1fEGw7JVNks0A8r6ajOv5dtTkKo97kmGkl8f9EHCDX35+PHmyZssOmnw8fDzNJ7vn&#10;P2AULtmf5I/FOKB8jwrcIbnNKd6PY5DRnaNwSpWvkbanw3tlO8Dnz/H1XVD31+Sz/4wo3Nr8B4zQ&#10;7OByxiSHCxGMQCd5lPEWn3YUZQFbtTfJQoYls2pPzjRdXifLFk1Ofo8m+09wyaTJYbhuKBkGfvzo&#10;6w59soR15svaafJEhsWOEeUYS8RF+85X88iUZNiYZp/XVG9+ibt4miYfnkayWyVQjUK/8R99XWut&#10;i9OcW1ZOfirDot2TZBbxYGeS82jMa573MY1r9AjJNUtmtmfH4VZp8lMiF6rH+7rHbK06tEgyAmvP&#10;jZPHDaieNIHfnrN8IMi7+wuIKsfRnd8NTxxdN4iybc3I8ciOeDL4Bz/bSPaTp2jy4XnuIljpFbZW&#10;HXIiOZzw7HTcKNswnKBvzxwiSPF5DskC5EHORbxBlK1rq6t6cmOT25yGy05gO2vy4RA/YV4ESF7/&#10;vKDJ8YOjT6tP7nwElaQ7aa+Bq2Y6/PfQ5LlmlOQrIDNi3/jFFV70aiJLrgNRjh8ieRrkurq1FRZy&#10;G/5Upnary8Sn50zymk/+8Bk+ieRg9ejNb4UoP6jKczXhumqkxr6uYO4Ey2sjyr6vKoVPze8J6vbN&#10;7MxjnBAxvx+8I/krehbJt9vkTdy4dp/W8GkXPmyiHurbmOTjk0jeIPVCk9stmZyuJJtIUyV/6H5m&#10;3DYmeeUsn980UyQrgKPd8+0jWz5ntDp+sSPJEyIuNLxq0hSUvJLqbTPh+C+En8BAmYXjvR3JwXNI&#10;DtZHqWP/RSTLUjLwl8fDvq+Pa3LjT7mLUAEV71z7Ir/nPOdj/7zWKq8keTXIEuc0bfhYt82t+Jab&#10;+nxC32fZd7dJRe9F+nAUyoSXmPMWOmzt8r0sUikOzA+O+lbVTg7jvxZf/qgm+77dKMd9PiePXrHK&#10;en1QeS3Jm0Cuedqmi3fqSFaZmr7fsLQnucStCDqRBncRfsDl0nUrMhYu/QSMBfD0M/cYowwHfP9B&#10;p7yG5LAJbB7oQU2OY7tRhsaVSomr6BX1lNcHldeRfHsiyQrYgvXek7UaycMNJDZg33tvWZam12Lh&#10;TmOxD1iAp6j7ZIxWchxG7Vj8++cz7to0qnf3PMqroxfglOPR7B6646rX5OdXPNTGfI7xi5UkV9tI&#10;rlaQXPYktyxNZ5hKeZYVxRNIbtOlZx2JvXgn4jfL4DIdU9bqszgIsPGBoH8+bStr2SUlWPQXayPK&#10;3jh8gXG3XpOjCNI7oxeS7Ba/eI27EKK8XpNDocnZHE43QfL+HH+nbZtmGx5H7175/ND3xuEXU2vN&#10;bfq5w3Cgx12eXmiZyX5wlu/LHn2LIiytx3nkCYrnUuHFfbydSf5yGWOu1OT6+SR3muy3LZvVxtvt&#10;KSSDJqdbSe58vk+z1+Tj7VprOvgZK2P2sw7DEykyLLBSOUR7abJtlprssQdzfAJjD7Di02O+p5Bc&#10;7UzybTPJNdDBnVDuNNn3g3ltfArJgigHnzzLsvTNS1LruBXfelCyCYd1DYNgZmJul8wLCh54ALAX&#10;xZ4H53AdJFpcgxM8xf0g3F7leQ9HN3SUXZzyGpKrB0iu4JjtFLvoNDmM2bxfvd2LZ2iyEOX0MZIx&#10;SCK+u6C1j78lGPEpLjGqZlZrwa5q8VNJjhTJlRdHHcnIMQDsgVjfiWR+73Y/uMXXdU55nSbXD2zi&#10;k+UuJBdM+shgSdBuxd6a/MjzZX0UUeBbpGl7LXbgGI9RRKxKeRtx+wWpnxOB4HYPkkFg0Scj0fBD&#10;ZHsV/NI13mm1urRbRNnJKVtJ5rubC1TlJausNDlAH1kU5YIypvytSO41Gd93lu4TVmmY0mPF6liB&#10;v+L4y95dcpe1fCjK4JPvfECyvK74rTz90oOa/LUDyc+QZCHKS0a5XvnR3+67k1zsQvKeb6ksGCSL&#10;6SnIU17Ctn+f9dWQYS8IvUecNBi1uZK/fKjJ+RM0edkpv5DkFfELR5JvxRtr8mP84gluDWtac0nI&#10;FMm2asr7rK+GBSMeZBErZhc1eWef7OCUX0iyw7bu4+bpvpr8yLPp8O6gyaU2+cJctHf6lp3WjcSg&#10;v4CyJyntdPnOyUDfyUh7UrL3jF24+IvfTPI9/d6V5IcUPtWcyR72ogO5eZDkndaN4Gx1DCiruIQi&#10;C2IaeJnqxnK88niK0UCT9yT59myS1470eVq8jSbrjy02k1x+FzJyp02ZrCA5Dr7iZU1uoQd4vKzW&#10;Tdy77DCCqDInf3F/xTbU5KVEIneSq6dL8lp7Wdzex10Yj91KsjV9b40m27qxjzW5xSHkslq3ceey&#10;Aw8mqe8Vra1+SWX7oSYvjfneR5PXf/D7xpN343irJk8lorLlcZ2OebfFtI1bmIEWg9q2LY0Ioasy&#10;RkfgBE9xf9OKG2KqJ+573gesSY3i06saNESjUp7z/sJWJaD+JSSn93cheeBy2H4cjzV5nuT4C+j9&#10;+vuFU39/4XcUvmhlbeWOZBBfFOAWxZpIjk9NJHcLc+H5VCfgdR2gxpU815LMnzPF9xRNTsvdQH7I&#10;cj+uydOLAzLWe1+gNFg9ghsmZqBPRm1usBdJ0/3StaQhzW6ucTOOSGM2D3QH2V5+fqMmz/uLNZr8&#10;Vib5e+c5voeeKXtUk2dAzlhgWIe/q0n+G18NWRZai2gDuYriFn/pknQXMOJrxhFpJBmegT03STke&#10;FwqP3pHk7+9HSS7S2+0dXfImTbYzjKn7DYs763ty7e87imnoqqxiFkjyaazJcatITiyaDAeGUE39&#10;FU/UZNmuQQN6dkXfT/nkEcnr3UWRFlnxDiSPjAnbB+SGfgLIqqDR2+n0tYnkU/y3GUczQH3jk9Jj&#10;pcnSU0xqcnzqzEr8TNOMmhzHelud2UDcLyb5+8Z388hZ+sDDH9XkkRIDwNk4dvE1G4FbUuU+eqzQ&#10;LE/kOpr+lwy0OGvxSnfTzIQJf5JbbhmRG0VuGfcrSK73Jbl4PHaxF8lwEN9Tzx8gGTAmmO2xi+0k&#10;a9oadz6hUVfjTm/VyPIktXf+BZ/nlvOI3EQeuUUvVpG8H8rF4yTzW7oTxo8+T/GYJhscz8eTt7lk&#10;+R0YB5ZPu6V8PmHjkYpVoM+4LkUvgOTCleRqT5K/HyT5dit2Irl8+Bke0eQFkA1NDh7IobgGbTOe&#10;E9yB5PhZmqy4pSLLS9ELQXIxkMenavJ3CafAzmOaXBRpvo9D3uO78IAm6yA31jgc0+aivx5jbvem&#10;qad9O5vZNRkrx8lSLtP+Yg3Je2ReFN9dyO0xTb6lO5iLcpe80FEEZSvJ2cIcX/AYis3f4Bkk82dr&#10;Mr/nFZcTJbMkD6DiexYJ4MOFIvpn+ADJJU93iMDtlEr3iCYbo71yQZMDm8x2dMcjyzDgvm0fsic/&#10;psk8imM17otXkLxr3ZZ0WHxI/8Af0eR6jzy4nWYIH/HJyyD3mmzBsKF4mTF8a6YGdHETf+2P8rNI&#10;rjSSoT3fUkgZR3zFs0gWHFtIFnZGj13Qyy9+5pwX2uefpd/F7gTu9CzbfHI2QbLS5Dgeu2Saf2vi&#10;E/1QH1Oc+IBLo9QhyGsL9mb5WSO+gU++Ls3zjWMXO5NscxdUGaUnuagdZqvTW79YuczEiO9tSd6m&#10;yc2SJgfjUAOx2kLjPZzFAIEmkYbT8Ro+UOV4Z7McPy2e3JFcRbyIlub5LF3M9iWZWzwEAJ7quyZE&#10;Ob3dO0VOIfetl+SyfHCGb7fc5sc0edFcUDwZcjSvYzGNKWk+TiCtWCVRyBlmcb21a3iwcwwj5s/S&#10;5P6J+3yiKTfzapIR2MwoSEROw6awRZ8jVNzoV0qy+NgfnOHLnkfyJk2eNBegyV/CEzBLQYsYfTLl&#10;T8SNnLFTJDc2TYaTr50dxnNUuYr08HG0OM/3VJLTCZK/Cyjs6jDU4ylVlS0K1ONU6rDQr6a8LVrr&#10;Of+xVzqo7fuwQpOXQRY+OYYac3HWsHjKJ2P2Wov5El3+mtTooVWm2ehgT11+lr/Q24/Eiy36nkqy&#10;rQC4rM8jSC70PRMWQIkyMSyv0oF4WZPnIs57KbI1kLeB5CabXjMSMCG9WVOGEz65z15Dq9G7CwvJ&#10;lAf3tasuP23Mp7UfiRYT4p7sLsZ1h4rOKRcu0TeBMOcd0EUqtLmgD/22tBYb3bhNl7Mnr/9z1uTF&#10;WRFz7i+IJ3yy1GAhuFfkNwaZntPk0652+fkV7l066DyXZF6NK2h9d6LsQvJdwJve+pGfUGL5oad8&#10;gWR041aSs+K56//YWo4XSJa32TQZbXLnjWH1fwxRi1PbtPG0Jp+kXd4rpPx8kqPFNVDrSN4jGU4d&#10;+bNvt/mQwvAId1DlbydNBlEeU5aVT68lV2wgeY5lpclsBw01a1zsI8uv1eQpozwiebYZX70jyRh7&#10;c4kJFybX4JilJpffszBn17Eil+kL6ntuI7lZr8nrN7PGxT5uOX6pJk/ZizUk75Oe3H+UW7Lri0xo&#10;sptPhhrG2cghf++9bfbJTpqcqTY8O2ny0HF8BVtSO32zP9QL+vPFi8v5fhvJWZbW9LnebsskD5ug&#10;7d/NwRq9YBtAtmsyLoRSV8InkBxvSiryB02Bo1dq8oQoD0nmTye5p7nc1ANBDAA5klwt39voF/IM&#10;Qcbn/S52ITmb9hU7avJ43m+tKkP3SU9vdfYKd7Hcn+/1mtyTvCVxIsvqOiWSHWoEGN36suw5JFtm&#10;WZYrKE+P64xYcjZfIe7REZ80GOtIhuaTgee/dsS33J9vBcm3vUne5krRIcOIb9WzPEuQ7Z4lWN2Z&#10;ck6TOZuqpPyIt/B7s7tyxm/UevKFJF+jKIqvthlrd5L3rNX5kCsFh1yuzSDKsuKFJG/RZNssH+1j&#10;BdtJk/XIBUirQnFVDOPLG7a2fqG7iDnPBcnVIyQ/LMlln5P8EDUlROLKYnFBakFFfFI8/X7iNpb7&#10;ZaMsUU1dNJlJUWa7KTJa3bZt/bjT12B7KkbEX0dylEPFuAdJfhBkruUkP0YyOIsyXcy7yMAZF/Cv&#10;eC7JD2hymvbym015Z5azXWIXvUeO/aaFremCEPHX9jm/l5IsXquIXNzF0yp1yg/wMY5xRg2dBb8t&#10;NW18Lr0LJDtqsuw+OekuOk3OHo9dGFELX6IMsqzt3hKRe4VL1nxyjJX1f1KTSaWcVofMbanU5Dp9&#10;H5KL9ZrcSXI6m2kvNZntEU82ohZx7BPHZmB4y3qS1xRU7mIXkeoRsZnkB21yh92DAy/pLm63WU1+&#10;tp8Yfr2Gs+bMDeSl2AXtEZJcTOTCbYtaIMhgMHzNJ29W5RdrMpKcRo+QvIck70VywWF2ZO5exQtJ&#10;LkcRZbYlCtfY2c6UTS4e0WQz3wIicDFG4QajvC2r/F5T5F6rEiA0uVgmeQByuV8wudglDEY+mWMc&#10;rnwHPbY6mUWf7KTJjYwmS3PBVkAWzyqyFoAbb2tDGC9yF7F0yTmU0ud8Lcl9/YBdKmntw4z4UOt0&#10;huSX6vEEyTtqch9NjreCPOzy5JvjvMFjV+bHvcZdUJUA4S0i+I2ilSTD//mboSxnvUiTxygP9Lgo&#10;fojkDZpc2nwyg43+5oK5szWQ1cZEO+5jb75vY3pVaFlo8tOjcFUkTTIvomscX22ZFyOS+cDcFt0U&#10;3+MoF3swk1EenJ3kgR6n6WtILvbQZGsUjmU5o7/ZfYYvDk0Q40ExIr9VJPv9RcMsr5nza15gL+R4&#10;LxYO+epMshTPnrxtQ75yVItzF02GzzvLGsohGpI8nMorYPnTS1R5F022sCxIznGCD+cpXe1FHEej&#10;Fnx6DM4XmhyTIjfNhNFwzlvGhVecPxlkWT05nsnrtJJcKH6/e1FeKcnf4/YLO2gyzYRlGeV1liNB&#10;Nq9PreN7T59sc8pNVsjIBaQpB84kD81BbIz5YqnE4DLaxk6yc95yCWW8ntsF6h7FclbkOpPXaSO5&#10;V+KO5Nt6kC0oP0qV1C2eynUUpq0YjfOs6/jeQ5O/nXwyxuB4LsPJJXP0rzAksrgA3SeTEguSlTxb&#10;FNhJlaXWB9HTpqyLaNxj0lWTOwp7d7HWIxdWkuvtBKtPHyJT/JZSloLBUmEj+UUjvtU++dvNJ6O/&#10;UAlEJXP0rzAusjRiiA1NlvZCXvLHbjl2ajMloyLQne9pUYtxYz43Te7rzZdKkm+r+zJMkFxsJhlW&#10;n6rPtlZTvD1IVu1N2+svil1M5l10c3zs6hbujTl0fhzsazXrAVPVPnR5gow4YDiyh5cXvjdYkKDb&#10;rvtH4zjn8UCQAetr5EZyYUpyuS0Cpznsx0V54CZVDK7sQbKSnL1Kklf75Ik11FaQM3bvRNmtSgUE&#10;E4ai3I34Gmj1C1IcQbWXK830+VaSl+p6tkYPnq/9RRmKzQ4EGciOYjeSvyW/tMqOJLkudiK53oHk&#10;jA80+fE5vUdL2A7HmmwDx2N/0cg48v2uFo2QRi5ZDCB5JMkRVEOU7fZgttrX6I5972tilmR6UNk0&#10;o+Ddfl4Z1XjsjwXFURpBBdrxS41IljlrhXQCZJKLothA8vc+JI9G+ENNfnw5SHF9LPC8SpPLSZIb&#10;e05nTzJlXixVpodZt4EmQw5n3Ldy8K6w7qOb+fP9idnrydeBUorD276u+3llVGOLQf6KsqjI3Uge&#10;/LcDyPLT3kWTN0BXDnsYDDTZNjm9csJ6XBnjWT65nGm2PrQXMhWuECSr6IUMKWOtzUnDbNFkc/P9&#10;LxUKxquTUWUryRY5JpJpcdKjWjylxipqwWF6xFJFeUKTNZK7Ncy7aPJ6US4NkkGnzBFfaZPTlVxm&#10;o8oYKzV9hSaXrijLK+AulFFuyrALLASTJgNHfPP+46SR3EcwRttf216LHHcoXx+MLEfRpBp39iK3&#10;r0md12ShqlpPhK2aXDxKsnEELriaqxbXCmuZtw3ZcCluz9dkd5S7WAb4ZK2LNes5srIMilxEbnMo&#10;0ilPmAu7S24mvyRqTLZel6USx/E0wV0dcB6lsRPJpprUXFvCvFWTi/IRezEgOStl5ZZSTuJawVpN&#10;cpamD+jyPj4ZQM5G479MG/FRTlw4G1uwuOTFaLC/guR4ukWwjJOt12WlxG4ku2gyN8SkKDg36qMU&#10;2zTZ/A5syE/TuM3y9CbFGfum48rpQmvYCyq9icjsgSyN3TRZi19kmiZ3FS9oJZSmy2NZjkDfTo4b&#10;RDMm7zzlXpZUmXR5Upm5edswZnwdXryaJMMjoiussZ7VZDY45GqVi9eT3K+kLh4Y9GkfMtCb3vJM&#10;Uo3H30EVgDLdXBMg2z4nuMonF7M0Z6NIhiA570nGbGVNl+Mhb1EVuUoyTFLH7WqS27mn73R5Upk9&#10;2HQ9Nl2x113zjDO9y4htdbVGstA1ILlDrbDVq1pDsu3yaqs8XAuUprzsy1fqkyNU3WKrQYD4RbvV&#10;X+yTC2coseaY9TgcLSBhfRhj1Ms6ik6rtim30HuLOHbVZF2XQZlJm0115kixx6U4A8f0A18AcQ4k&#10;05DPw7Orp65fY/X14LMkQz0KIlmiVttILjaSXDxKMjTJEQMezOjUJnZ7mLCyRVZuJllw3KZ7kVxs&#10;JVn+aUb1C41kyoxjrOnzlYdudi+Se0UektwuSH4/s0zabKpz1ZEspDmKvC/8QeEVO/CXTgTJcHbt&#10;rl/jXCb153MkE6fsW7MGtnpVxQpRNisObScZS692WnW7VUU5JvnRrcB+rltJXjXH56LJ+iwJE6LG&#10;KKQsLrKikAuiFGu6C4jjKpKjONcc0HZWkUEH9aeH60vflWEMOIj1zQMpFieekFaElX7JV4gd12vH&#10;r+9719RT18kbg8Tb1qR2JBfyI+hJvlnrVa3JITJ88WafLH2D0iwx5EufQDKkgG6eH9lPkxXBuiYX&#10;jN1zgrcAlNVq63COZN+Z5Gae5IprmhwKEgu+qPpDlI0NfbLQZH6PrkDpFQyFIlmd4nW/8RFmRTKX&#10;cQ5eReO8TpPkgql+pffbzapPa7LhCv2Za82Or6RkqFlcFQPfkeRixxjcA5qc2eZIGB1JZXE4Icgy&#10;O67oZvy+4l5B80gG1hZIjj11avO99O0ABb6rxLpYdVt3+Ip82ViWsTbvyqJKaDIO/RSlV0+6C9Dk&#10;L7wFKPa9BkjG6zHK8T1KIRI3ziHqfbL6CAq8fLvdi4dIrgeavDmgnI0mvmC2Zm+SswfmRdbXIFoz&#10;3qNZvrsKxRUgyyqWEcoIRKfK4tOuFMn+EsmeJLmdIRnz6iJKxpckRxtIRlvB85yJJ/RAVcFdRKTJ&#10;Pckgz6DJMNTzvnw8869oOCDYTGuqv8Wj80WSsUNGKUZ/fOpjXReI68vAFRsn+YpBglgmDr88vdW7&#10;a/L1gW/BOk12iCdnNpK7UZ84MKuM5UFYWRx/uaTbbxZJ/vKIZCF4cSwvS6XuIiIxDdcAPkGwcKfw&#10;/OtRjm9d/Df3eJELkgswxAbJBDDsvl5p3AfXaRfcTitRufQYC+4iQPnEBo4TW73KXxSGJm+oCqc1&#10;jOk1OU357iQ/kE83zsWb0eRyfkOfPPibpbtQJAuw80FtcDXbF3UZFy4kA7VX7+S1V7rck9zn86tM&#10;TYiXxTATHp1cKwhMLFfi6BXEFwM51km+enL490WE03AQXDSYC5RsUGJ4qmqaZPl5kpjwuc4H62ZH&#10;agkbavJ3Ua7hA5ZRi0eOnCR/xojvEWeyQpPLJZKzcZ4yK6RRZhTBgFFf2WUs914Z5qnV9J5aqnf6&#10;mvPJoMXip43wsoe/gzGk1tcpQmWO3CdeTkN/0W/X+GvLhg+NMHgxQXJhfATpXL34lTPWhRa6WCV8&#10;VMPb0llG+OS3J7nYCDJ+U4d5yhC7IF2kkgEF60lWpS3QK2trRfyWKs9/TZJ8RUWOMYILltmDK+J3&#10;SLKmpqiE1X1FWZdx/CKK6XwTyF/XDJ4Ccy9sJJeddyVNnu9FU1qp5fV8MrJk2xVlLZttrFpa6OIN&#10;SLbNjVs1uXQB2b4ytQA5lhZDDPlUvnIBt0B0F36DOKq4iiuAufialWTyEYjvCVcx9ZosnYryKR0z&#10;heQn2kKy3Jjw5F8PbkByZhvxFZpUEsn3eUdZDDM1sdX6fDLyyuGetlJaAttPgvUrUt+X5GJfkktY&#10;YS0/MNat64OZ64aVkuQ4ZlyT5GbBXAh0KYAB2tx4dP0LJVmNHtWy6d5dxAURvZ1k/1GSs69sMnah&#10;U0okFxZ6C1OXdZJ5iikLfE6VV4KcDQ7IujZnZVqLAUjx2zTZzV1Y11iXrP/EWGeTgWSIa0SYNBTl&#10;ebeiuqtosRhPPsnYhdLofk5EEBzFFIa7q2QHOC2iJXfxNReO84KvPTR5iWT6CMYdPIqrGW01l/Wl&#10;WB7dSnJtkFxsJdmEIGvSWypjyr9Ikx1httaHM0juwnEw7wckg28shIuOgk6Sp1aBWJnu8uFibXYP&#10;11AlguSqk2ROw741ZWnHTvfr62nuYgAyTy02GeZyiyLNrOtHKPdmZtb6+/t7XSRZj2tZSC54WsqY&#10;8huQbKN2LqD8oCb3OZ4sZ2owiB+lIEzGlaGLiL+CN32WT59lAbOilpkKhMGHiwHbl5aFMUP1F9xR&#10;53cHiMlexMvuArSkuFnGZRkuDtIybHRYK3ED57OZymtJHoz3TAJgbF/Iep3vqcm7pNpPksy7wDLM&#10;9/WJvn1c2W9VOdmvr6+VuRd93AImQ766mm8VnEdUcUJ9AdqmbSakWPxrOnQb4+zR7RpXyyRPZCWD&#10;v6BWQVjVZ1AzAEzyQs7995p8C9NbjEUZV6XeaA3UW3Ks4vITHDuhXCyTDKqsKbKWgwGpN8FpBcld&#10;PpyWlfwVgTW+RpmWFX+FDh+RfFLiv6EeD/ijRJoyjZsu07i5Xn3/em3V9dXsqridEOQsi6ossq6t&#10;NjV5IpasRNlSJounEx7ZJNk9lqzlMaix3kiTb7f0LUieKEcwR/KCKhv9nuRZZpDcL+sr+v2RFlem&#10;PiKnLZrckfxFWZSFkXUmxpWFcM9XnWTw2CjNzQna+0EFAYFu03wJh0MXgOS28Xy/u75lQiQGjvFi&#10;VESZNT/Z+AD4TCwZsh4lj6WpyelE3biiVACvQW6ocwOSs7IAQa7fInaxXpOX/IWs19JvmUGsocnd&#10;RLaeeSm8su/9/TotkBzLGZHeKcdeHAdyF+ogMuzpJOfkM+hZYywG02ChcXEZas1Bga2WfEUDpwLb&#10;q/iFFpYt1KCT111lWM/UZxGUs4+aOIug3+99keSZjLDi2q1zM/zFtCZDDod6xFY6ykFAOUOSxZCv&#10;eAebnK3W5EWSZV9Unt+5OGEgy8xQIFaMbIc2gyy8su//VdXj5kgWbuCqUG5onVHgXZWWxxEF4Lyx&#10;+imS0Sc3CUY8GvEDtYyuQCo6ZOEu6EyQLNxFE/jt1Z1kOavNeSVXT1UZA4jzOMqjLOaLJM/NihRm&#10;JE6PJ886i8fYUFMgxngPGvLd3oLkYoMmO/jknl3QZM0P64rckcy1cvdYf9OXzUJmzAXGj2EqBMQ5&#10;bjGfJ6C0OMzX8QovEnRwnWQexfJAD8/b+eS4EU6CSJakgokAn3wVtzTkk5vWEyQ3DvYCldi2KDuK&#10;8krclEUT9ZO1/+KgmJ+pNralueqNJBeZ9UP/Nj7puuDVe5C8QZMdsuF0khtTk3VFVjdUrG9xBrFk&#10;yIMTTiGYz7sAIr3rCWFuKcfy2mUHfwmIIR/e00nOIy1povfJwlIId9F8+eCMUXe/QJrBXVxxnCcu&#10;QTilBZleHvLFEa+sXXjyClKzAeVsiWRWzOUOmQ5hNlO53EuT+1npcQ56Wv9KnzxLsQrCwUSeWiui&#10;XHK/dIR1A8Jep8FSY23kRraj/prveEo+GST4Gide7AV/A8oRVtnCQve8in71Jf3dov6T4BJ9sviX&#10;tECpeGkiGYBtwFMIZW7RJ+PF5ko3zPjipbovuGrkalXsIcnOmjybmlw8i2Q93IpxuLd0Fxs1WUvG&#10;psGenAhR4z3WkZyBUgvcq16n4bgdslAM94T6eRRNnq1/TDnCcl0dracbkcwHPjkPor5bAlqHFgPF&#10;zRU9sK80WbyX6xfFLkCTwVZ8kYNumuucLxbOuJqvVnS/Z9bqtkOfXNych2blXOQNVHk1ZcW4YMWI&#10;ZJXxyOs07W6R930Xb7Hgk21S3AyXFBia2+UOIbUN1NdiTcMKm3UWXwA//uoDGXLTcoNJkq+eGDgJ&#10;i8E8uezoCxdoRJFyFzZNFiwXM5U0fX9NhHjJF9s2Wx0tC8k4MeJch6eYIxlSjooNYEBtLCvJwykw&#10;Mcosip9OiZusdrRqxEdrx5uFfAsx9GMk0Q1WJQKUh/Flmu0OfD2nAgZoMZhm2P7CCSH+14v+sr+k&#10;wV9q7QYs4fdgrd2EJo9LBm3Mqoi10rJxV8diL5KlkqTOCC7MhuzDhX0yV8+2/ymap6t2rYhdZPbp&#10;acvcnrAQ4Jw546TNDVP1H7pBIB2mmJE9NB7yIdMnchVAkqyTAqa5UBVVxMAPtNgsfHXvGqE7K+/U&#10;fDN9KdbXQxQkV26aDMM69+pomjN+FcnSXeg5yj9F80y5cWeS50HOTHfRAMlCjYv+GmZ5Kk2GxJgR&#10;yZakCJTpa1xVsmMjAtficIvfZQ3Y7qIpl/GqyeZJIxJRJARrIVYrSXbX5IVM+xHJJRlidXmDP54G&#10;Y5ij0H3s3E7yK1GeAXlZkzOjHo2TJgtgVVxZWGaGtpkD0F3DPkiAyUo212BdKXQc4vp/jUsaiaks&#10;zinnukaTQXkjzQqTL6FpOw599uxBiNnIRTz5kLEmD2dAZj9MjFMUXTIGXt64TDlbNpRa5MLiLl5N&#10;8ly9ogWSMxrjNUsgmz65aVRcOSfPDEW2QJoZHaiwbq64k4pc2HPUpMPwwAfzeEiylOX7VNHYVZoc&#10;dfePIX+aoh5Y9LCKeJRe43FNrPkNJqz53V2T+e1WfL98s3iLmdzdKU0uf/L9OmvyEsE2TRYgN0xm&#10;cbK0xarKDGJvLO/dhbAXGfOD0xLIJ1iFBKuItFBCgzJ6ne+rF13dPXKUc3l/Ve24X0kawRrp/L5y&#10;m3t3dk2enR95BRmlFWSNgPqtSZ7X5MIZ5CHJTcZk/AL76DS0S2hy06PcZEG8THLoBbhGuQ8lIMnx&#10;Esm58yq8GCoK5BR87r2tknrhNOL1zXVcSe6VZMWc9W5cGJbGTrJGAL+VP4xyuVmTM3eS9XlqBW4/&#10;ABSKXIJQw37NKJskf1lJRtZy1aJGHPvpEtRznZ9ji9Y4C/qu2Ohb+sbYXzyO12ny92xu57NILk1f&#10;YQNZn9+bJLl82TveqskbSYa0uEb3ytQqsglAkpVTTouGxcN1dNoVfTcMnsC0Qg5yxKuK9DLne5AM&#10;xAHJ6F+inUiOrqs12ba++pVUTIx/tMt9Pa1hYsaLUJ4dFs9psvhb3Tlmw3xOMsskyQ3OUFeMZZ0o&#10;42NGC0KHF080iaGO70Bn4BhFcJVkjFsIJwyrTKby2lZLcmSU5XLSZFzN924kG0p2G5H8YlnOZueP&#10;9iE5G5IM+Dak06TIlJ/RGCRfRyub7RdjJZbzhGyMXWCNzyiPo7jYqwcwxp/5Wk3mafEyVR4dp8tH&#10;SX4+y/NdeWY0uci+3TXZzEzGkDIGK9SlRs1flz3Jukse49svdwa9lKocXVFDucOcsWvsYr8W1qYm&#10;Tyv5tCanLyN5MMUwJVAmybcFBH6U5GlNzmb+wgWfLIW4RKcsvQXrlFqRXITxqNiEtfJEBNMMpMpc&#10;utZomT/X2MXTSF6tyTjqexHLioqFQ61Z9y/Vq8O9HuVioybj3+rMsbl+TyKL+MrhXkdyL8psmWSa&#10;zYNKPrL/MyhtJEZ+yxaDx64u+SdJHijJy1RZkrxkGs0RfzHyFy9FebMmrxJlU5EJX90mq+w4XZQt&#10;mows66FeFblQWQzAJ8y6LSupo7uIfpZkU0nut/T7FZsbx+NpsWrJXzyM8viZ1KWsnAd5RpOL7293&#10;ls0RH3rjEnWYQ7yi7PI69TFfwTSQr5EMNuggp1GcDkhGRoTZWJytcIldPNqGfZrkOa2f1uRXTVm7&#10;zXiNY7C3Z5Fcftth6wp7wbtZ+L9hD35vO0dlqPLIXGgkl4rlJgt7kmNb/DcqvmUUIJLOOMexFBTK&#10;WmLQJXaxoQX7ziQPzMWLZqyzbSTzlD+L5HJWNr+x4ka5VZPXDfkazgybXOqRi06TpX9GmjWnjL0Y&#10;bSTDfIWZ9RBBcQtcbrqAchUt59ivzQty3YqtJL8kojxR0W9pvCdGfLcnkVwOy9BNfKs2anKxhuSG&#10;jTS57CIXZUcyUxgTyWFXfgjMr4Vk8BWm48zjmOrJLlE4NccXG+7iOSRH120kQ9uc58eUbQ54WZOr&#10;W+rwmIc02fwa0To7M6dY/e8M/o8gszVje3gLzszQBeZ1sh5dgbJcRSIpljgH184mx1lkTe4pRqnB&#10;jvTZSTa1P3qSuYhnvyMGycXgI3l+9MI+mFvU5NutfhrJZTms3JZ1C+0QaQUy1ZQevU4q9qePk8xK&#10;xoZ+M2csVzPV5IkbIlkaC2Weu3Kv19gaaxAeohjg5grfBMmG9j+J5OhroybDh3K7ua8f2Uyyi1Ee&#10;3GXZIz9IsoHxxNPDWqMManoNQW7bltn7Bru7ZFisxzXOdDhAg0tJcsMMTUacg47eKJ8yA3wzTjZv&#10;HBUdyc8KXFCkMN+kyXDY5E92y46SPKQprZ9KslbydWaBUpZi0/bB6whrIVBm9t7BhfO8yECPmSWG&#10;0bmL3idLollP8kSsYbOVNZ4v1uYLu0zndevy1rjkebUfa3JXkLMgb/HMGMY2SVaVLpZJ3oLzbMTE&#10;HI9hOnAzdGBFIdxFq6FcdvY7y1ZEknM9aGHU0+qiFKa76Lae5GIqarZNlM3IBUag6VLF5eLWJwky&#10;ROC+5mOEY01WletVZc4nqrI9KrHoLepbXTiRvEmZzZHe3PNTV4p0/Aplxtp+iNF9qcoVeXBZYebY&#10;F8PVI8aIrzFGfD3J0P3ua0dRHpDcKX6Uc1ocEvOnkbw0b2PRZPh8oEtDSl7viVlxG73F8pyIMWqz&#10;va5TR5vFo0WK/1eWFyjYNbVIvHjKNbnJXPPFDTNsMuVZUF4cY0wf75U6yfFUnZVtJPOBJoNQXql1&#10;6rUrdPykbenZx5qMK3QLPMdP43lWucTueg4gD+7Db04gG5W4xoM6F0lefGv4f2V5MtZ9++cOLuW8&#10;d2G6BrOhJCPJ1I69DyYP3MU17qu47ZHjY3EXcVTkDLKPcp7zJ4I8udp7WpMLFBo8l7qS8qeRTNGt&#10;7scO8mh3Wt9u0MfsxmvVl2+JZF2cZ4eEK7EDlMdPpMWTS3ffPVLl3EayilTI0AXX0FYsM90BTM5l&#10;5Otp0qpX4HTgc1V4JenjKBwKTa/JzyQ5M2Yc7HECyz5xmLhBzebilqq+fLawhemXy3E+xawqO86i&#10;Y/RiKPulneRVHPf1DZm+ELULVJSlisLpU3zNkGQ+RfIWf9FXrwgimBV8sgxvJblLFijwmAkt+Oj6&#10;g6lEhcJ0DLLNSAy0edGrgjjX3ALytxVvd5K1d1EU6bQop9KV68/Auk4/j5Csaspmuib35kKtGmHM&#10;HPA1TPjjSFtPZ8xUp4jjcoaF5fAeP3UyejeSi6A/OALFaTf8flCTs6zIChvJ1m6gA2leVkaoqD+Y&#10;vLaDPNrfg7eoyaktWoLfUghelKOvArMtDs/Wksw7ds0a9zIIp3KIVH5yB7MguVPiyIwBRywqsBJQ&#10;FK8FMpLzhfH76PAEyd0RsUBRzlLsvYf5Fw8psol0gbpbgFLPDvIkz24fvlmR6HuW5LEgj68NX9le&#10;u0v+VRaQS1a6+aT5MZ/mLnSSCdiyVHmdnNPq6g5nQbKwx1SFbaDJcMPXtloTX++syIa76Ei+piTK&#10;SpMfmhvJdHHOpDX+zmZBLhuZs+P64RukTYJskGwNZdi7QIwrHn3bQtW65NtJXoeykX08JFltGbuP&#10;5/iaQPAmoxYDTcb8+q9NtSa+3lmRbZoMBhk6oqa7jPgGvdTVh+malOwwbaIO/4veYpJkU5xtb3AY&#10;9zOFvC+p3xuDHTS50Wfw+hk/uVqktxJm3oUkmepNELnRMPoWrRdWWBoFKh/lbwqyRZPRIAPOe5O8&#10;+rPMssZZxrScohHJJr1zo73+vs3cSu7Jp5klebW50GfwLJos3QWXqXFqDxllILaQK0OMeT5gOI82&#10;kAwrTaarF7+rJmNyTEfy9qkRvZP6d7l2cz8a9z7ZFv0aY1carUkKSz8I47VHq19HKJeDVFD2sLcg&#10;w9utD1GLQ1jRReG0VSOGvUgpG06ubrqbq0hVNfk1QEKlY1Wt6F05ntTkq07y/XGSyy2bs7XofbJN&#10;HzvG7BoMOVO6S7Bwl6bc6i6GVGtjNZv3X6vIjaxh3y2oxs4MbJAtNPLO1xQylKnqG8Z7jRoVEZG8&#10;yiKnV/bGCE9qMuYQZTrJ35uq0MKg7gGMV6nYzULymDX1h5rSjH9nOdRV9S3iEK+2RC6+LZJf7qjJ&#10;EtP8TmG3Ro/ImfN5RHjZ70tT1GRUX973NMVi8teUNNk18xLqH8ZPzJ5/qiZjDlEKW0dyscVfYCCt&#10;2M7xGk3mtxnbOohPfJsmg2Y0R1R2nXlSXhd89Vtnj/w1SHLZKTHXYxesMSb05P5cF2XxuYEmf5Gx&#10;6HuaxlCVU6qxK5dYk/a3kaytBwZBTvvZavTKxTY9fgDkRzV5APC3neRvqjk89dou2UqOJK/XZL2a&#10;xaAegJwe6RdXl3IXZU2zq8qLwIjDtVvKsQrIruDQ2waRFzQZrbLuLlbHL/oZvfIRkp1VrLp9lxNW&#10;eMIbdyQXlAM05WrrdC+Q1z2DXpelYMMaLQNJHvrkNMO+v3deCaOcx5ixtqUGRTdUfNsg8pIm0yF3&#10;qyYXgxjypMHcT5N5F06ekl/rPrx7ZkW50+R9SM7Wh+AmNNmMJmv30BI7U0gI7SO/LNqUw4mKfN2S&#10;ofE+mgyjIDQYGp7zTrk0rcU0yOUKmXb/+Ou0y4izvq05sYbMCfVoba56uoPlBpJXg4woZ+PZ6r5G&#10;i8E610NzWdfxWm75NpIj2dYsflYllldoslzXo5HMZ7MvelKywtpAfRPJa+JWsAyc19aM+uLbwXdM&#10;vfYemryB455TGULWc5XLQQyu9xdknflgHo5vIJnmuicXSnPO381w2DUZjritvqgS6inzOQzGcyET&#10;LvkpmowZcbdbOo5duPZsmHrtHXzyFpB7n8yExhqxC5wnYVCeiGlZy7wPM7PRZ7yBZMo/mqzwFr1T&#10;jv2cJn9LkrVCfjOVLxQoWWF2IrNuK0aBzVoEhnHv0StPv/tJTX7UXWziWGky9KTuHXFXEIDlqNLU&#10;VlKR3PlkZgNvpUOOY1jJPPkwXLFf3ZeXJP24JoN5HIiyfc7amLfNDGsx9Rk9R5Olqb3N6ayTGO+s&#10;yRtBlpE2JjsvqAqdMgoHu5mgqNBJ7gaBFrZWLu2gwF083a0hVrUn3kiaJzSZglMyQ7lnmfOxQe4+&#10;smyJ4bXbBgpS/cjxCMn98eC2fl6kJ3kjx6U2gYfF4LCQMjhmamTWuWNzdR9ajseRUH3TbXlvQDdl&#10;8QtN5vGTqtc/RjIbjOhNc0EzfcPi4Dp12UK11g0kr5oVw1fmOEdih/R7iya7Vu6yk7xVkUmTuwJD&#10;LM/FKI5RD8lygmQkn+2wsK4rLGCd047UykChydty9l9McjGKw9FeMfATRzWlzeWj2jML8synbCcZ&#10;3lF6q2Vum5MkT6GsaXK9/q2zh/9XEEuZHVRRDENF2YzaF4YmM7ZD9rBarWeJIoN/BteB8bmoiq/v&#10;NGmikWwIMA35xtXNijsuAb2ZK4myJ5CcbSK56CuMlo4of8+/+m3DmI89/L+C/agp6wJ7VKtlp5i1&#10;bOGV1l/vQVXUrZ+e8M/XCGGXFYjeZtpkSpOnSKYPPi1uXMZpnwXybORimmR87zeMYUx5kHEYfPbV&#10;t0SU2cMHKq2vU58QpzLkuI1k/qBH5hHMcOe00sTKZ5eGEctCs9d3msme0mSKKKfphIAVulK5grzO&#10;RK/loH+LNZVNWrrbbPn6/m/iWzX5QZAVyRm793N7MOIrrSQL5X4sIlZRcwYeBSDIfFqtZRO0KC+i&#10;d8oumtJkWYoomzoS9yQ7C/LK8eBaodffo9DRb4d7yivlUzT5oQNV1zZSKS2gzLgY0E0oL38sZiFG&#10;cVQNE1C2N5o263KJkd6blb+Y0mSZpFxMkFysJ3ltiG5d5EIvnrKYLeHwVrTYxcYR39r3P9RkKb2y&#10;kHIuXEYGxcF5bif5QXMcyTXXUAXDGv+IBrUSIyXR7xK9mIldpNk1newofatuNyhnsmIebjn09Yi5&#10;kOW7lZFf5m/+Tai/y62jyYhkx6W0uKAhtXqL0awze9qqZi7jwnx6mmPUGvUa0zrX69vE4aZjFxBN&#10;ToupMf7tdqvqW1pkzyG52Xxspievt0SBbZp82xKEK5lbpQ5IA7ellE7kTzxri/q48JS0j9qVKJLF&#10;2XtrslYVbg6/tM74CsYcOoRtl2SDZEFgUT6ykSYX9RZvgSQ7gUyjaivJjD25sgT0zOH3bpXfrNuN&#10;LFVrVZ05W9yZ/yTJoyDc0CPbPosbT58RgHtk3C/fKH8QZanJ6SZtz5jT3STJFpDLXSbrFpQYulRH&#10;apXfvLJOd0aNckt9uegnVv0pki1ZF5ktN3LwWUDZ1weP4/uCXFqiK9tJ3uSSxUPdSCaUx1rwCmfB&#10;Yb4O4hVym5VkHk939o2iAbew6jWNfo5kU5MzTZOn5Aq2mnOe7k/yLjrPHyO5oW/DenMB/z2OJGPG&#10;YWr1Fs/3xoRvLLdZEY2uM93W89wkGfs0xD9H8rDT8hXy4PSPpy/abZSZz2QB4x0x3m3G8AFV3qjI&#10;qsIoc36E1SWXzyYZY8eRa423qVri5EoqHhnLXaOo4vEPlI+b8MnQVa7o5VFxrFqEdrCJcw4FjNNy&#10;ty3bw1o8qMr0Hm6OPaZ0kJuVJBsbYy9yF1X0tWJ13hzJYshXmQtI4HL0A9MlU5oMFqPMlBTbPrTG&#10;qD/4aKxgH2cxsELprXrkPayd3SOIAcetJGdslO32LHex4r4xLrA2Jka0ywG1L4vVEDWKsijfccwH&#10;tRUf0ORvramCvSvdoPZ8tRPKuyYj8W3+YuO6agK56aR1iybrVZGfLGGrSMZ31dPbGE2wVRMdKfcR&#10;yvSOJGfRGpKHmkyYrllJd6v2MMsPzPFaAiwbSe40vVzx7cSRHnvkb2c5M6q9vcWGK0iuiG4joYVL&#10;qhSGnOfr8y94FEPH1Gi/nr/R1SnfbkqTs9UKebvtYZb3TRCttpDcvYO6TNeR/BDHuABVrj9l77ME&#10;H9MtiGRx2pAgN0Sz1Gk6k7QJi5zf99Rk8V26uqiyVZOxwU2TrZ0yvj0aWs6anedZNuSxGX/ziiBc&#10;Zq8164wxCnHOyua9JJkGe4pkOL8iydeO56ukG80xL6JrzDnfdW4Eot7LqqxIZkNrMdUeb2arb+mD&#10;82p7p+yvryBkvgP3WDk+biXJRoU3bLMgNfmNJFnmCY1IlqosSabVUBGjyp7Rvpp851UcL6uyJLlg&#10;gFEqAJbVV7bEEPhjYeWnzHuvPEyY74G5/0EzwTdqnleY3/JB8VgpxKTJbwSyykEekNy2QHGLw0D/&#10;ClUVwV3kKloXxzsH4aDL8JLzJpLLK8NuTFkqSd6ogI9ocvYckm/b3wNjzposH8cIUoWvXtQ41Sfz&#10;GqMiYdnFKxh7M0lWOchDkq/yVNzs+1fS5aiLO+9eEzGPssUKzoJkqFTR22TU5o0r/dPbA6L8nFSk&#10;Ir1xXm97CyxnTt8DNEXkbwc9mLp2IKmRYNHYNsZzxsq3MsldDpxgWGytfwV4WxrtXX3Yqc5gtq/T&#10;5N2z73m0vF4QSIYiWH12crFdHItH54efsdWpa1Al20YyDo7VMrtGb8Gk15mnrDesbzxWZOrz9HaK&#10;3OXAXakws+/7TdPSiO+raXxhL66B55O70DR59xVR4C6WnnM84nuMm605GNnTSMY35eISRu9AsDVF&#10;soqyUHxH87q68dUqGkN57ja9ks+wsk7F3pqmYW/T8W6UAuc3guWrL6/g+dVrxT68GOMiKgoxP0GT&#10;l0S5I7nYh2S+cbVG80ySnWIQ4++SYCud9BNZd57pbR61xfzmoA4Jpi4gQ/OB66UZy99Nk8cLRbzA&#10;u/qSZCLaz3Cf7DVVcVWtdn9NXnpSQXK5pybD0XzLsM+mycVeeUlOrgeZJJnFH0HynY2m4LWO2ipm&#10;qA3bBl0fO+0tjX42qUY4Ve2GeoXwaTD2RpELS1ay7wVXr7uMwuwFlRRl6ADBpX7u3IGS3sq8KAPJ&#10;qD/FXhXdtkUwbCSne5HMqttiqFcmrZZdtgm4i5yN79VozkKR3DkEvX10ORr9YY8xXPBEYWOoW4gt&#10;81Tt7lyrvvl+kgw63HjBVXcXPgwAvKvqkgYrs6OvqYIZD76VheUAiuQdj+Vbxn1jd1Gk7U4kY43L&#10;hW/XuJ+2gJlFLM1V8+zGnhXY6OQGQ1uhjeiaVA790vSaYvVNa1Us9oOhC67y7nOoWW/L5fT9FrVY&#10;MC2Qhk2osh+olSdXFmG9jJ1r0fKYnn1WlJ9B8sq8YIi/WibG7T2ZtpGcLZGc2b5bmXhcyjPC2z7n&#10;OQDX6Lpr9EknW0H9W7CkZs6tK/X4T473+rVQYsutWcmeHN5d479YfUucwRIRteHjIr7zIsQI253E&#10;88tmn0HyKlVWKIyS4PYkmS2QbB9uQjihwhp0AHEx+eZ7YtkoSlwacTjF8Zv4hyELkZaqKZg0Ujcl&#10;391GrIq/pN6g++s0O8YaBrn4ns3N8z2HZIcctGGwKhtU4LRXgti0ZSzP2XqQ4XEyeDEVWRl6YjZQ&#10;4rLrJC3L7IGtyN+1uZ1GchwVhrugtX55VVVNJaxHtb0OAFWfW5XzGctqHPHsPN9zSC4WawA1w8Br&#10;Nga53W3Ex++HQ1OsBLksIKDM7SJv/gmlGU8eaDUE3tKrlOO35Zgw02Y2oDLRl5TiDhdePf4SK200&#10;vI9IJ3qW5H1BLhczd0bBqWeSDBkN+WEyCz6b/gLk9swLprIvR3EKNkimoIwLDCETx2+M8R1W+Guz&#10;zRH0GoFufPy+Z2JbfI3WfZvF+4h/kORibr2FJTqVZSrxRiN5P1EueHU42M1yNkPy/c7skqwMMSv7&#10;SWpplEsjxU0YCqHJV7zTe1NsiLJAuAD1fIqHWanImI/EZfeTOH81yXMTJINga9lrcrcLS0HsFk8u&#10;odPM4WCX5en1VnMkI80lMQyhEbmUNOh7R2PQ+IoBixQy3fLq/v5b33P96rjoaNOrrFdkNQ0+HVN+&#10;Gskz8YtGC7Jq5sIQapDlfd8PywXKhbu3kCTfLCBnFH2gGWbZDYRp2ozRNrAU6qxi7DdwTKp87QvL&#10;PvM749RmVa584t2xYjqm/AySCcTJqPIoL6GUIJfav6Ypd97E6O3AVngLUHIbyVnXzzGHKToZisBe&#10;j/Ivkr2SQYnlFAh7u964Mwf/bpL6qdXd3OZPYN1TQUQvpdk9h+RGqnIxYy50Sc6y8ezu7iiz+4Fl&#10;Ztx6abkVNMEruv8eRnhz2+wc9AMJOkVOFcFs/eH0HWT5+RW+I3alKhmzsk1RC+yA0h0ppkT5mSTb&#10;y02Mpw4yHO7ZZhT2JVlocmGwa4LMxv8LwpEw9BOIM12EebhxbkTOVLO8jEQ4z/Ocv3XIbeaQ/vyu&#10;CznlzM2+CNR1hqotuCL1upT7vC/JjW4vSvtq6xG0mRmYLfUJkz1JxjSKpugrKw0W7d1pQNiYMn4X&#10;GoydxIQnzqDVx4R8cLgZc9v46u6676nKT65SSGM4qi/Eta2b+OZQGLfgqsDz14Io70pyh56igd8m&#10;CraXPbPZaEpMv7onyBlLsbqWqnE3AJnanUMUQr1RBlkQBakwsDydcikDc2A7fjnEpJjx8zvh5Czu&#10;XkWfBu9yP8TYIiqiKDPreE2+MSJ5L0kekzdS5eGa4sy2pk27w24g49xzNfW+JaLIazHRH4FPKDIs&#10;W+Li7vw3RIydFfMFNQqZepVBN54OWG6t3GwX5V1J1nyF2vRs5fHEHoWRG9YMp36NSV/dX28GuUGS&#10;+dQXUJKcA8p9FvxQRVgxQbKMUPw7JDvFyB5/FWnDonhcNZ/mGQXimY3xSZKbm39QP4d68wppG2hp&#10;XTQayIOVFDDYoyXFpj82E3H0geImirOCluWNNbloiqH8mnEHh8+DIspvPhP91ltuknxtrtlXHDVq&#10;b3NdFmVJMr/5Hcq+v2skQ6hyo8/fmTN84qCvlmJastQHznmjLpMnhumM8bo8OVtnGGAYvvH1cYd/&#10;SJFfvkVmMvRVgPF1zVqlx42DU1buAjSZ/h2A5vtuIEOAtbZCjOkWDcsixuwB5iYbbsPwXDZOa1YF&#10;y9WPClGQxo7mRoBgDpZiPYf890x3vPfGo6G3UDVisuarwUqK7aD8eDVFcsl6d4EnyY4gdyQbJlkV&#10;3skhemW6DkRWgjsI2GW6yZCoD0E2vwBq0R1Ns7FB6gUBzGH53OoPgP2KnKBfTbLQZigO89UObrfN&#10;PnZRuBzOcnHqI8uPj/XU7tpYSyx5LvuK1xUzkLUBbN5saHRZmnsmzTuuG7nfDqwzOgUkFq2lEoSY&#10;dZbkP5R32ga9hFU90L6i4mgsOEWyFr3IP0GUdwlcIDOtlOSB7UXuYJQELjnr3YQel8u6eZOsmYjX&#10;4X7tZ3g8MKIkmKesLc/Xlm+4OgWm2/p/KVjxsxsFlw2SgWM7yV/RHMl6IA5V+TGn3KhwhRjv1Zbx&#10;HJGLVR6o0qrpJsYTgZolGRFtfQeFmqtQxbVlNIKlVcO2GANQY87kYj2MuPynyHtuLOqFmWoyX1s7&#10;yRF3JRlHf/VjIKu8+dvtZs7ZaRPUrMsiyyanRoyIXL8/08eItnfAsGAg68oGZorkClzGloQIeDKV&#10;7UZL/P8Lu+0qy7wXZiT52jabSNZQroHk+4OSLMmTIJsgZp2qwUwwK7V9RiC5HFQC1Pjul21ghM+M&#10;q5n97Ig/yIp4KOQLuZxqicg/ixPmPfygZ2Jyvpqq3LayNigM/Jp+zffEW+9I7lG+g7t4WJOJv1tl&#10;qf6QKaAx22ZqaX3Zpa7rJQSZauucM23tRiP/AFm81TSwrDfGD5EsJfkXJRuv3pCj6AffAEdlplhG&#10;HMWQzxnFX91wEFYVVgsk15wdfMuPnPEr6vtR7rqPA7h9zGAQ99UjcF3KUJ/DyTTSFLwSXwmeiblc&#10;pGEoLt0FtTizyyXDZLYH/4dZY0/G+LckOVpuYv2qb1Tf+1oJ9TVyqdxSRr4ZUdam/JBkX+0ZqnXz&#10;N/77928nxXitZ+82GrplGpdcJ5lMBqwtwjwIyu5VkqsacPD7KOtXuoecT+WqQb7Eozqqho/lvz0p&#10;zSih8ue/UkKZi16neVVEtMp7ieTirujtYNav3Ytau93Q5Oyv2tDoatfocnpr8LzR6lqoWqsdiZm0&#10;xzREA0fKdFBpK6cNKt5G+RJP+4jVEeEHQbZMKo4SfWBF/8K3lipq/nMWiUjmI1ehX/DrQr/F0OS/&#10;/QaC/FdDGc9uVSZv1KMW5HQ1SEijC1gZByCbqgvyjOvkpuK3qMbosZ718eQUfRZv7gcB8DzPsssz&#10;3pG4Zrnb+GmGj/tHSC4ksZ+MZvrgsly4lJMoQ4lcOVvC7ZLcy7C8JjW5zXpN7hWZDeSOSM6xkLBV&#10;WRkY6OlaB/8HsV3u0a+5z5RW8Wlyr0Kep0FGmMfP9S+Q3FQktznPGMWTxTUJbI0oo/mwxOWkCEuC&#10;s1i/1kiS6bxfHzLq0wWLOWkcB3sn1g4t5v/+89NtQF7ljeTV2ONVgmQ+TzL8T3mW5/oXSCYT/Fk1&#10;MhKH8eRc0QpyjWznlmIRRKk8V+pru9ZXMRyP/zn4z9vCG333QlQvIXmoo6ivfMjyAsmg5P+oJtNw&#10;rw8qm/Fkchf2WT+pt/K8MewyKbS6pucGWVtp/JfCsLBVNvpG1Dposrj1XyW5BhP82c+PqDm+or7f&#10;MFvZpzz8Q3KvC5smN8uarDAu/8tX0P/31xR1EQCONHm0C3wyn4WU44M4/0c1uddg1msyxJBxLPh5&#10;lzFm308tJHe6a2qySXIfRf7tS+h3JRkC6I73tcQb+GgX6K1wwXMjPtiqfzN2gZp87yetSZN50gXe&#10;MGtZXeEjdzFU4Ub4ilhdyzIjnvyfIA9IpiTt/7ZdSDY0uWQFKvCdG+zeujk+o/2y1RnLpPdYarG6&#10;T/mP5yxs2KgF339pznuRzA1NLhlpMoWYmYphCJxTMhv3HuRhfEI3EpkRZG7+/aSFTRsmPP9QWAb9&#10;BQYy/gWnge6CGatEGGXag1DDErdegqv7zYhqNANNVnN8ktrBbRhR/o/kEck/1xXVo0kSfuf/Csky&#10;0lbI9N72gOv4QJOHi+qNzOVmrMlNn4LRWOLJb9ST+V3++9mqA5W338YVxDibUnF55fcGNHqSfVmP&#10;kqMkl5ltNZ8RabborpqvtmjyP1elZ5cN6yO4/69YkYStol844+4kg7PAWUH4QZNR/d64PpGc03Cu&#10;ZncKWEDWhe9b85U1TS4tuitJzoaazPjtvyo9FpDLVWMHG5KWT3QNycRy5cm8ot8rNUTynalcZJkF&#10;V+vRisEPn9LkUhPlLDMdB9WV+I/dwf/+OnOxP8mdInuU61n9XpS7KgG+lsUpc+u7HGXjn77EyeaF&#10;zcS4hgV4/h+1FowxhfVRkvlwcycZZ6w9/EGL/Jttck/yoc9Jpqw3frNK8l2rkjz0wmU/0lP5ySzL&#10;N5N8+73/rS4bpADyx0nePuLjMvmwovz8Slz6xUfNrgZRg3UuYMv7Ed7BN7fPPONNV8vCrskqqpxJ&#10;gjODZMygRR2hxQ0ypIk3cTziyf9MjA3R//dr/iP4i8ekADHULsjspWz/27aQLIul3fP7Lb9XWgQ5&#10;z/Mb/uR36JtRYZFsvZjQMHZRaqM+SXBlITkS/+5e5CfwC/uSuxhrRnCsEzvY7X5jmGaA++HkBQrJ&#10;9KWFL5FkVRHhvyD7TiSzmSKzBXU6NesK9hUoZrPfDE3m3euxhGFOYe7dbgx+KeflztIbkJzeWBLd&#10;o8sdRySw//YKuoAr/spVerwvgPBfbHInkgHVvuqFuNxfTD28plWi8Myl0pbsNxW1yCJJcqRrcoUk&#10;3xjDbG+M/EiSvRz38Nyr/BvKFJH8mqwt9uosPaZVpflPlHcjmfme0F7PF+CKiwS2V3he6jFP7G3E&#10;D5x6jbikVwNy1+T+9RLwFmkqML2lDCRYTi2xW4qanLJ7xKKeZP8l3UU5ey1PnPXVld5HlOl9TK27&#10;fu9DB5HsZR4TJ0Bs1ADOcFICyWIXkSz+pXButgExVNim0GOfHCHLkcA08lPlkwWxaeeTxSmGLRjt&#10;915RfiF/9QIAphdXehtRxigcxOOmb31zkn0gtWwE0VkGuIqhHdCbCmHOFMniF2/SShWu98n6Kwt+&#10;tP8bzlNfXX6FDlPwROkPf3ElC870MnfuLU2euXVrBWl1lPE/xCmYROEmecMbkiwchLAXXkGaK8Q4&#10;BU0uhprcNJLkgSarc5oDEeI2E7vot+G6NOb5XZDiJUVwcGJCxd34i3NCcqYNnd1f23vmRp8JVMyo&#10;VJZcF3u+Y8wJ96jfN1NoIrkEORbOAnAulE8WQn0VIu2RFgPHzFM+2RjxyU0Ii1H9wrhRV5WudA5d&#10;7qrmVJX69mvv76Y/bk9NxNoEZVP+zJGda2UX2ZpPy75Vq+49STImK3Naew35ceoc+K488/y9OO7n&#10;+DKhxYx5qoArNle0F5HXe5CZtVpMkqU0d7d1qhKhtMBpwjx2o287qTLUChjkfctvfiIesuecX39w&#10;/5nhFqfqYJyvam7NZ2bs9iEZ5FgSzPtzWexIO+dvl2wk68I10DPPD+zFY2eafmjCi88WdQLN9Gv6&#10;61X991ywefNzXB8J907uCcOIBYtYwu8wfcLl9MjdS+8J2GiP+X5K8ytiwLhRjanK3A+vKwQtztd/&#10;Wk8m+S5T5IjgqicZvnMIOZ7f329ttvTJHpxlhR1kjwp0630ftXYKuurmSqMz+K+tspEiq++70uTk&#10;xis5V6LU14NJkwTnqXP4X2QYXFbz1h6DuF0FJEO8bpsaa2Vsf05YthSxezbJ6I85qS78H/eajCbZ&#10;8+T5O9aVkyQLkwwRjKYAP1x4kG/vUSFuCMupcZ7Ocua26p+PXw+ibDzBU35Loryb9btj0hBmGgqG&#10;76lwOzmXiYs4fyLrQOFeyg1f97fyrm44dplm/NfNSTx5xPebN02TvYx5ftqIUR+M/TBgweAkw7Op&#10;KsgrV6EJAHOcyQMf4d/uqV9hdFnc1LsLzJsVkn0DWn0c6nlJhTotJJrmt3FiZaUaM6OoeFGwX5e8&#10;I+NluRY7y7U1I92vXEBSDe4/f/5PkMyAZIpRQPTNg5gFsHz1yF14g04fXYW3yWGzn8sgxLCaJEoL&#10;cuvdxBgvqYSVSFCPuxEf/twj3M3QiOCID/1y4vuYViTnUFb8pUz1d5ANzKCNw+/+8P7bxiQ3KMVZ&#10;6jcwI9LkmVc1KoKcyklqrU9IphrWeD7zLc+aC6X1b3SLbztqEd2yfVJVGXmxKvYOt3O4lb4P5jmk&#10;IK2bPpEZOyyHaEF+p2ZO/wHwr5FcZjDDR0ajFNaiZDJ4jJN/TeZpYzxxAvNh2CQU4xBCf/GfV6tf&#10;qjvmw4/YDwK9/ztfZ+s6RVbpzwsll/9j/FeSXJZ61AJDGJmtx64suCkUucJWECwTsuu3XiYkGE5b&#10;L8drQlEFzpUYmcF+DxR6xVu6aadLsDmHmFUXKUXykiD/J9e/k2SIJxshuGKiyQ35zO6wXgmX7FWk&#10;xwJXuMTFrzALvPZzEGOxHxPpekQ8du9m9dT8HmFDEyWcVqZ56j4yCnRXa0u02UFcVOKCXNe5ianr&#10;9bwiv6Xx4NbQF/fGtQ9pD3cPlXE1Gf27SW4iGN4ZoWRPa0+KWty3Fsu1qJuwEjnqcQUKLMjNkWd+&#10;84Uaw/7cz3xx1vdQi5IqgVAyE+O3GpaJpL4P9OJo7panPgVB4R3JxSIyqpnIWDTt9eALQRG6m8Ow&#10;TQly5y0Wohac8TccDIr/CcvaZ8hcsxSfxfiO81ppuSTtN6NMPvmaC5QLlhVpwdKySMtUUAu/kap7&#10;jJFYy6cLauvnHLVXUO2hEqNHhtt8D4VaXOj/y4hNWAnC2e2GUbUbxYphokTlY4kfJvPtK5WTL3hn&#10;d9wL04B0rwiCIMuSXKqVTW7BJk79ed7sc7XW+PamKtTL+LvD38BpbTX0J6ne6y9eT7IHqyMx0R7V&#10;mZLfMBLnyR68LM+sOpajN8jvdR6hL77xvMa+6lg9oarqWmh4xfMhyZRXpVaNVPLAdkuOwrHIFSUy&#10;Vq/m/YlkLueiEvQhECFxlmQUZLeABdbQzN4tSGclk0+R7NKnQd31zt25f2uSy8L35OxIKWNyELeQ&#10;JCt7vPRMfpe02mf98m4putyiJBfuQhhr+PbDMhEGk870/+inPPWhQhmuKKl8is35N8hbJpIZq3Gv&#10;0PzIJ01mixmgnFOH4BxdhcNMDmesa3P5Th+tnTU7ySpfzY1klU/3+zU5bUCNIR8OSaZYMoMJ60aq&#10;0/JnKtT5Bg4Z3IYvDDJSeM8xrKzFnGnE5+FKEOmTkztpMk6UcJwL8cSpXCySQsqQJNmLqgT2VuLG&#10;BLSaOWTIMcp763pkLyot6yPn6TvJsp3Mykqyuq8TyTAX+G9oMiwz8jOc3us12YMZPlh5vWKFm4ws&#10;32ksGOF19BAT969S/8H3X809ARwbZNob/Q00bC2WlIexbmL7vUTZmhvhWW6gPIoVuRT8l1cgkiQ3&#10;RQM91Iu+JEuj+jQ1LFuRCg5+mN9ruoxNSwXT9X1ioqE6ev7DtSyiZSL7RZ/MMZMTYuXs/Ujm1UTT&#10;rHGNTUy5WFFTyKFL8G8gmSpvGrmcmbbE7HemJ/A+7Y0KN4sdgQwturRc4syhjibn/7WyeiuSRwtC&#10;sn6Nmb1n6ftvZh4y7eDdDofsodyhZhtj/5UQeh+Sh7nHylvIGOzv/KC4Lsiom1rNH9Y4tVxis1W6&#10;QdT7xXi/MEP03yS51CriUIYF7REu+XeaJ9bX/GK0VK5buVdCc+GycRLlmZhd/+0gmv/T5p8m+X/6&#10;iXlVPS7S4wAAAABJRU5ErkJgglBLAwQUAAYACAAAACEA5ctiD+EAAAALAQAADwAAAGRycy9kb3du&#10;cmV2LnhtbEyPQUvDQBCF74L/YRnBm92sSVuJ2ZRS1FMRbAXxNk2mSWh2NmS3Sfrv3Z7scZiP976X&#10;rSbTioF611jWoGYRCOLClg1XGr73708vIJxHLrG1TBou5GCV399lmJZ25C8adr4SIYRdihpq77tU&#10;SlfUZNDNbEccfkfbG/Th7CtZ9jiGcNPK5yhaSIMNh4YaO9rUVJx2Z6PhY8RxHau3YXs6bi6/+/nn&#10;z1aR1o8P0/oVhKfJ/8Nw1Q/qkAengz1z6USrYaGSOKAaYhUmXIFouZyDOGhIVJKAzDN5uyH/AwAA&#10;//8DAFBLAwQUAAYACAAAACEAtsifoREBAAADAgAAGQAAAGRycy9fcmVscy9lMm9Eb2MueG1sLnJl&#10;bHOskU1LAzEQhu+C/2HJvZvdIiLS3V5U6MGL1HMZktls2GQmJKnb/nuziGih4MXjZJjn/chme/Ku&#10;+sCYLFMn2roRFZJibcl04n3/snoQVcpAGhwTduKMSWz725vNGzrI5SiNNqSqUCh1Ysw5PEqZ1Ige&#10;Us0BqWwGjh5yGaORAdQEBuW6ae5l/M0Q/QWz2ulOxJ1ei2p/DkX5bzYPg1X4xOrokfIVCWl90S5A&#10;iAZzJzxqC1+PbR3ICHndQ/ufHsaSJjpL04+PJVoqvc3zXBuIGqnUPxHPI8+1Yi/nsFJMeUl1DI5B&#10;pyXdnWwbWXpOoMZjwpzTwUM4OFMbO3zTX1mX8p5PGSOBWxLKi6/rPwEAAP//AwBQSwECLQAUAAYA&#10;CAAAACEAsYJntgoBAAATAgAAEwAAAAAAAAAAAAAAAAAAAAAAW0NvbnRlbnRfVHlwZXNdLnhtbFBL&#10;AQItABQABgAIAAAAIQA4/SH/1gAAAJQBAAALAAAAAAAAAAAAAAAAADsBAABfcmVscy8ucmVsc1BL&#10;AQItABQABgAIAAAAIQDQcr+4ngMAALsIAAAOAAAAAAAAAAAAAAAAADoCAABkcnMvZTJvRG9jLnht&#10;bFBLAQItAAoAAAAAAAAAIQAVIDlHA7gAAAO4AAAUAAAAAAAAAAAAAAAAAAQGAABkcnMvbWVkaWEv&#10;aW1hZ2UxLnBuZ1BLAQItABQABgAIAAAAIQDly2IP4QAAAAsBAAAPAAAAAAAAAAAAAAAAADm+AABk&#10;cnMvZG93bnJldi54bWxQSwECLQAUAAYACAAAACEAtsifoREBAAADAgAAGQAAAAAAAAAAAAAAAABH&#10;vwAAZHJzL19yZWxzL2Uyb0RvYy54bWwucmVsc1BLBQYAAAAABgAGAHwBAACPwAAAAAA=&#10;">
                  <v:shape id="Picture 40" o:spid="_x0000_s1085" type="#_x0000_t75" href="https://www.gardeningknowhow.com/wp-content/uploads/2004/10/massachusetts_map_lg.gif" style="position:absolute;left:65;width:29349;height:21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FEDwAAAANsAAAAPAAAAZHJzL2Rvd25yZXYueG1sRE9Ni8Iw&#10;EL0v+B/CCHtbU3dFpJoWEQp7E7UHj2MztqXNpDSxVn+9OQgeH+97k46mFQP1rrasYD6LQBAXVtdc&#10;KshP2c8KhPPIGlvLpOBBDtJk8rXBWNs7H2g4+lKEEHYxKqi872IpXVGRQTezHXHgrrY36APsS6l7&#10;vIdw08rfKFpKgzWHhgo72lVUNMebURCds2axWz1t3jzz099yu7/Ms0Gp7+m4XYPwNPqP+O3+1woW&#10;YX34En6ATF4AAAD//wMAUEsBAi0AFAAGAAgAAAAhANvh9svuAAAAhQEAABMAAAAAAAAAAAAAAAAA&#10;AAAAAFtDb250ZW50X1R5cGVzXS54bWxQSwECLQAUAAYACAAAACEAWvQsW78AAAAVAQAACwAAAAAA&#10;AAAAAAAAAAAfAQAAX3JlbHMvLnJlbHNQSwECLQAUAAYACAAAACEAwHRRA8AAAADbAAAADwAAAAAA&#10;AAAAAAAAAAAHAgAAZHJzL2Rvd25yZXYueG1sUEsFBgAAAAADAAMAtwAAAPQCAAAAAA==&#10;" o:button="t" stroked="t" strokecolor="#5a5a5a [2109]">
                    <v:fill o:detectmouseclick="t"/>
                    <v:imagedata r:id="rId125" o:title=""/>
                    <v:path arrowok="t"/>
                  </v:shape>
                  <v:shape id="_x0000_s1086" type="#_x0000_t202" style="position:absolute;top:21980;width:28924;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21QwgAAANsAAAAPAAAAZHJzL2Rvd25yZXYueG1sRI9Li8Iw&#10;FIX3wvyHcAV3mnYYZahGkQFhGFz4mIXLS3Ntapub2kSt/94IgsvDeXyc2aKztbhS60vHCtJRAoI4&#10;d7rkQsH/fjX8BuEDssbaMSm4k4fF/KM3w0y7G2/puguFiCPsM1RgQmgyKX1uyKIfuYY4ekfXWgxR&#10;toXULd7iuK3lZ5JMpMWSI8FgQz+G8mp3sRGy9vll686ndF3Jg6kmON6YP6UG/W45BRGoC+/wq/2r&#10;FXyl8PwSf4CcPwAAAP//AwBQSwECLQAUAAYACAAAACEA2+H2y+4AAACFAQAAEwAAAAAAAAAAAAAA&#10;AAAAAAAAW0NvbnRlbnRfVHlwZXNdLnhtbFBLAQItABQABgAIAAAAIQBa9CxbvwAAABUBAAALAAAA&#10;AAAAAAAAAAAAAB8BAABfcmVscy8ucmVsc1BLAQItABQABgAIAAAAIQBK521QwgAAANsAAAAPAAAA&#10;AAAAAAAAAAAAAAcCAABkcnMvZG93bnJldi54bWxQSwUGAAAAAAMAAwC3AAAA9gIAAAAA&#10;" stroked="f">
                    <v:textbox style="mso-fit-shape-to-text:t">
                      <w:txbxContent>
                        <w:p w14:paraId="02094D41" w14:textId="77777777" w:rsidR="009D192C" w:rsidRPr="00D94BC1" w:rsidRDefault="009D192C" w:rsidP="009D192C">
                          <w:pPr>
                            <w:jc w:val="center"/>
                            <w:rPr>
                              <w:ins w:id="8591" w:author="Updates" w:date="2024-01-23T15:22:00Z"/>
                              <w:rFonts w:ascii="Arial" w:hAnsi="Arial" w:cs="Arial"/>
                              <w:i/>
                              <w:iCs/>
                              <w:sz w:val="18"/>
                              <w:szCs w:val="18"/>
                            </w:rPr>
                          </w:pPr>
                          <w:ins w:id="8592" w:author="Updates" w:date="2024-01-23T15:22:00Z">
                            <w:r w:rsidRPr="00D94BC1">
                              <w:rPr>
                                <w:rFonts w:ascii="Arial" w:hAnsi="Arial" w:cs="Arial"/>
                                <w:i/>
                                <w:iCs/>
                                <w:sz w:val="18"/>
                                <w:szCs w:val="18"/>
                              </w:rPr>
                              <w:t>USDA Plant Hardiness Zone Map</w:t>
                            </w:r>
                          </w:ins>
                        </w:p>
                      </w:txbxContent>
                    </v:textbox>
                  </v:shape>
                  <w10:wrap type="square"/>
                </v:group>
              </w:pict>
            </mc:Fallback>
          </mc:AlternateContent>
        </w:r>
        <w:r>
          <w:rPr>
            <w:rFonts w:ascii="Arial" w:eastAsia="Calibri" w:hAnsi="Arial" w:cs="Arial"/>
            <w:sz w:val="20"/>
            <w:szCs w:val="20"/>
          </w:rPr>
          <w:t xml:space="preserve">When selecting species for </w:t>
        </w:r>
        <w:r w:rsidRPr="00FF61C2">
          <w:rPr>
            <w:rFonts w:ascii="Arial" w:eastAsia="Calibri" w:hAnsi="Arial" w:cs="Arial"/>
            <w:sz w:val="20"/>
            <w:szCs w:val="20"/>
          </w:rPr>
          <w:t>bioretention area</w:t>
        </w:r>
        <w:r>
          <w:rPr>
            <w:rFonts w:ascii="Arial" w:eastAsia="Calibri" w:hAnsi="Arial" w:cs="Arial"/>
            <w:sz w:val="20"/>
            <w:szCs w:val="20"/>
          </w:rPr>
          <w:t>s (</w:t>
        </w:r>
        <w:r w:rsidRPr="00FF61C2">
          <w:rPr>
            <w:rFonts w:ascii="Arial" w:eastAsia="Calibri" w:hAnsi="Arial" w:cs="Arial"/>
            <w:sz w:val="20"/>
            <w:szCs w:val="20"/>
          </w:rPr>
          <w:t>and other SCMs</w:t>
        </w:r>
        <w:r w:rsidRPr="00ED22AA">
          <w:rPr>
            <w:rFonts w:ascii="Arial" w:eastAsia="Calibri" w:hAnsi="Arial" w:cs="Arial"/>
            <w:sz w:val="20"/>
            <w:szCs w:val="20"/>
          </w:rPr>
          <w:t xml:space="preserve"> that include plantings </w:t>
        </w:r>
        <w:r>
          <w:rPr>
            <w:rFonts w:ascii="Arial" w:eastAsia="Calibri" w:hAnsi="Arial" w:cs="Arial"/>
            <w:sz w:val="20"/>
            <w:szCs w:val="20"/>
          </w:rPr>
          <w:t xml:space="preserve">such as </w:t>
        </w:r>
        <w:r w:rsidRPr="00ED22AA">
          <w:rPr>
            <w:rFonts w:ascii="Arial" w:eastAsia="Calibri" w:hAnsi="Arial" w:cs="Arial"/>
            <w:sz w:val="20"/>
            <w:szCs w:val="20"/>
          </w:rPr>
          <w:t>raingardens, buffer zones, etc.)</w:t>
        </w:r>
        <w:r>
          <w:rPr>
            <w:rFonts w:ascii="Arial" w:eastAsia="Calibri" w:hAnsi="Arial" w:cs="Arial"/>
            <w:sz w:val="20"/>
            <w:szCs w:val="20"/>
          </w:rPr>
          <w:t>, general considerations include the following:</w:t>
        </w:r>
      </w:ins>
    </w:p>
    <w:p w14:paraId="2BDD53E5" w14:textId="77777777" w:rsidR="009D192C" w:rsidRPr="00C83CB8" w:rsidRDefault="009D192C" w:rsidP="009D192C">
      <w:pPr>
        <w:pStyle w:val="NPShyperlink"/>
        <w:spacing w:before="200" w:after="0" w:line="264" w:lineRule="auto"/>
        <w:ind w:left="461" w:right="-677" w:hanging="274"/>
        <w:rPr>
          <w:ins w:id="8593" w:author="Updates" w:date="2024-01-23T15:22:00Z"/>
          <w:rFonts w:ascii="Arial" w:hAnsi="Arial" w:cs="Arial"/>
          <w:color w:val="auto"/>
          <w:sz w:val="20"/>
          <w:szCs w:val="20"/>
          <w:u w:val="none"/>
        </w:rPr>
      </w:pPr>
      <w:ins w:id="8594" w:author="Updates" w:date="2024-01-23T15:22:00Z">
        <w:r w:rsidRPr="00C83CB8">
          <w:rPr>
            <w:rFonts w:ascii="Arial" w:hAnsi="Arial" w:cs="Arial"/>
            <w:color w:val="auto"/>
            <w:sz w:val="20"/>
            <w:szCs w:val="20"/>
            <w:u w:val="none"/>
          </w:rPr>
          <w:t xml:space="preserve">It is important to select </w:t>
        </w:r>
        <w:r w:rsidRPr="00C83CB8">
          <w:rPr>
            <w:rFonts w:ascii="Arial" w:hAnsi="Arial" w:cs="Arial"/>
            <w:b/>
            <w:bCs/>
            <w:color w:val="auto"/>
            <w:sz w:val="20"/>
            <w:szCs w:val="20"/>
            <w:u w:val="none"/>
          </w:rPr>
          <w:t>species that are</w:t>
        </w:r>
        <w:r w:rsidRPr="00C83CB8">
          <w:rPr>
            <w:rFonts w:ascii="Arial" w:hAnsi="Arial" w:cs="Arial"/>
            <w:color w:val="auto"/>
            <w:sz w:val="20"/>
            <w:szCs w:val="20"/>
            <w:u w:val="none"/>
          </w:rPr>
          <w:t xml:space="preserve"> </w:t>
        </w:r>
        <w:r w:rsidRPr="00C83CB8">
          <w:rPr>
            <w:rFonts w:ascii="Arial" w:hAnsi="Arial" w:cs="Arial"/>
            <w:b/>
            <w:bCs/>
            <w:color w:val="auto"/>
            <w:sz w:val="20"/>
            <w:szCs w:val="20"/>
            <w:u w:val="none"/>
          </w:rPr>
          <w:t>well-suited to the expected hydrology</w:t>
        </w:r>
        <w:r w:rsidRPr="00C83CB8">
          <w:rPr>
            <w:rFonts w:ascii="Arial" w:hAnsi="Arial" w:cs="Arial"/>
            <w:color w:val="auto"/>
            <w:sz w:val="20"/>
            <w:szCs w:val="20"/>
            <w:u w:val="none"/>
          </w:rPr>
          <w:t xml:space="preserve"> of the site. For example, species planted in </w:t>
        </w:r>
        <w:proofErr w:type="gramStart"/>
        <w:r w:rsidRPr="00C83CB8">
          <w:rPr>
            <w:rFonts w:ascii="Arial" w:hAnsi="Arial" w:cs="Arial"/>
            <w:color w:val="auto"/>
            <w:sz w:val="20"/>
            <w:szCs w:val="20"/>
            <w:u w:val="none"/>
          </w:rPr>
          <w:t>center</w:t>
        </w:r>
        <w:proofErr w:type="gramEnd"/>
        <w:r w:rsidRPr="00C83CB8">
          <w:rPr>
            <w:rFonts w:ascii="Arial" w:hAnsi="Arial" w:cs="Arial"/>
            <w:color w:val="auto"/>
            <w:sz w:val="20"/>
            <w:szCs w:val="20"/>
            <w:u w:val="none"/>
          </w:rPr>
          <w:t xml:space="preserve"> of a bioretention area should be able to withstand periodic inundation, while those planted on the upper margins should be </w:t>
        </w:r>
        <w:proofErr w:type="gramStart"/>
        <w:r w:rsidRPr="00C83CB8">
          <w:rPr>
            <w:rFonts w:ascii="Arial" w:hAnsi="Arial" w:cs="Arial"/>
            <w:color w:val="auto"/>
            <w:sz w:val="20"/>
            <w:szCs w:val="20"/>
            <w:u w:val="none"/>
          </w:rPr>
          <w:t>drought-tolerant</w:t>
        </w:r>
        <w:proofErr w:type="gramEnd"/>
        <w:r w:rsidRPr="00C83CB8">
          <w:rPr>
            <w:rFonts w:ascii="Arial" w:hAnsi="Arial" w:cs="Arial"/>
            <w:color w:val="auto"/>
            <w:sz w:val="20"/>
            <w:szCs w:val="20"/>
            <w:u w:val="none"/>
          </w:rPr>
          <w:t xml:space="preserve">.  </w:t>
        </w:r>
      </w:ins>
    </w:p>
    <w:p w14:paraId="64E8539A" w14:textId="77777777" w:rsidR="009D192C" w:rsidRPr="00FF61C2" w:rsidRDefault="009D192C">
      <w:pPr>
        <w:numPr>
          <w:ilvl w:val="0"/>
          <w:numId w:val="116"/>
        </w:numPr>
        <w:spacing w:before="200" w:line="264" w:lineRule="auto"/>
        <w:ind w:left="450" w:right="-750" w:hanging="270"/>
        <w:rPr>
          <w:ins w:id="8595" w:author="Updates" w:date="2024-01-23T15:22:00Z"/>
          <w:rFonts w:ascii="Arial" w:hAnsi="Arial" w:cs="Arial"/>
          <w:sz w:val="20"/>
          <w:szCs w:val="20"/>
        </w:rPr>
      </w:pPr>
      <w:ins w:id="8596" w:author="Updates" w:date="2024-01-23T15:22:00Z">
        <w:r w:rsidRPr="00C83CB8">
          <w:rPr>
            <w:rFonts w:ascii="Arial" w:hAnsi="Arial" w:cs="Arial"/>
            <w:sz w:val="20"/>
            <w:szCs w:val="20"/>
          </w:rPr>
          <w:t xml:space="preserve">To </w:t>
        </w:r>
        <w:r w:rsidRPr="00C83CB8">
          <w:rPr>
            <w:rFonts w:ascii="Arial" w:hAnsi="Arial" w:cs="Arial"/>
            <w:b/>
            <w:bCs/>
            <w:sz w:val="20"/>
            <w:szCs w:val="20"/>
          </w:rPr>
          <w:t>select native species</w:t>
        </w:r>
        <w:r w:rsidRPr="00C83CB8">
          <w:rPr>
            <w:rFonts w:ascii="Arial" w:hAnsi="Arial" w:cs="Arial"/>
            <w:sz w:val="20"/>
            <w:szCs w:val="20"/>
          </w:rPr>
          <w:t xml:space="preserve"> that are appropriate</w:t>
        </w:r>
        <w:r w:rsidRPr="00FF61C2">
          <w:rPr>
            <w:rFonts w:ascii="Arial" w:hAnsi="Arial" w:cs="Arial"/>
            <w:sz w:val="20"/>
            <w:szCs w:val="20"/>
          </w:rPr>
          <w:t xml:space="preserve"> for the regional climate, check the </w:t>
        </w:r>
        <w:r>
          <w:fldChar w:fldCharType="begin"/>
        </w:r>
        <w:r>
          <w:instrText>HYPERLINK "https://www.gardeningknowhow.com/wp-content/uploads/2004/10/massachusetts_map_lg.gif"</w:instrText>
        </w:r>
        <w:r>
          <w:fldChar w:fldCharType="separate"/>
        </w:r>
        <w:r w:rsidRPr="00FF61C2">
          <w:rPr>
            <w:rStyle w:val="NPShyperlinkChar"/>
            <w:rFonts w:ascii="Arial" w:hAnsi="Arial" w:cs="Arial"/>
            <w:sz w:val="20"/>
            <w:szCs w:val="20"/>
          </w:rPr>
          <w:t>USDA Plant Hardiness Zone Map</w:t>
        </w:r>
        <w:r>
          <w:rPr>
            <w:rStyle w:val="NPShyperlinkChar"/>
            <w:rFonts w:ascii="Arial" w:hAnsi="Arial" w:cs="Arial"/>
            <w:sz w:val="20"/>
            <w:szCs w:val="20"/>
          </w:rPr>
          <w:fldChar w:fldCharType="end"/>
        </w:r>
        <w:r w:rsidRPr="00FF61C2">
          <w:rPr>
            <w:rFonts w:ascii="Arial" w:hAnsi="Arial" w:cs="Arial"/>
            <w:sz w:val="20"/>
            <w:szCs w:val="20"/>
          </w:rPr>
          <w:t xml:space="preserve"> to see what planting zone </w:t>
        </w:r>
        <w:r>
          <w:rPr>
            <w:rFonts w:ascii="Arial" w:hAnsi="Arial" w:cs="Arial"/>
            <w:sz w:val="20"/>
            <w:szCs w:val="20"/>
          </w:rPr>
          <w:t>the site is in</w:t>
        </w:r>
        <w:r w:rsidRPr="00FF61C2">
          <w:rPr>
            <w:rFonts w:ascii="Arial" w:hAnsi="Arial" w:cs="Arial"/>
            <w:sz w:val="20"/>
            <w:szCs w:val="20"/>
          </w:rPr>
          <w:t xml:space="preserve">. The hardiness zones in Massachusetts range from 5a in the Berkshire mountains to 7a on Cape Cod.  </w:t>
        </w:r>
      </w:ins>
    </w:p>
    <w:p w14:paraId="3FDC2BDD" w14:textId="77777777" w:rsidR="009D192C" w:rsidRPr="00FF61C2" w:rsidRDefault="009D192C" w:rsidP="009D192C">
      <w:pPr>
        <w:pStyle w:val="NPShyperlink"/>
        <w:spacing w:before="200" w:after="0" w:line="264" w:lineRule="auto"/>
        <w:ind w:left="450" w:right="-750" w:hanging="270"/>
        <w:rPr>
          <w:ins w:id="8597" w:author="Updates" w:date="2024-01-23T15:22:00Z"/>
          <w:rFonts w:ascii="Arial" w:hAnsi="Arial" w:cs="Arial"/>
          <w:color w:val="auto"/>
          <w:sz w:val="20"/>
          <w:szCs w:val="20"/>
          <w:u w:val="none"/>
        </w:rPr>
      </w:pPr>
      <w:ins w:id="8598" w:author="Updates" w:date="2024-01-23T15:22:00Z">
        <w:r w:rsidRPr="00FF61C2">
          <w:rPr>
            <w:rFonts w:ascii="Arial" w:hAnsi="Arial" w:cs="Arial"/>
            <w:color w:val="auto"/>
            <w:sz w:val="20"/>
            <w:szCs w:val="20"/>
            <w:u w:val="none"/>
          </w:rPr>
          <w:t xml:space="preserve">Consider using a </w:t>
        </w:r>
        <w:r w:rsidRPr="00FF61C2">
          <w:rPr>
            <w:rFonts w:ascii="Arial" w:hAnsi="Arial" w:cs="Arial"/>
            <w:b/>
            <w:bCs/>
            <w:color w:val="auto"/>
            <w:sz w:val="20"/>
            <w:szCs w:val="20"/>
            <w:u w:val="none"/>
          </w:rPr>
          <w:t>mix of species</w:t>
        </w:r>
        <w:r w:rsidRPr="00FF61C2">
          <w:rPr>
            <w:rFonts w:ascii="Arial" w:hAnsi="Arial" w:cs="Arial"/>
            <w:color w:val="auto"/>
            <w:sz w:val="20"/>
            <w:szCs w:val="20"/>
            <w:u w:val="none"/>
          </w:rPr>
          <w:t xml:space="preserve"> with varied height, texture, and color to add visual interest.  </w:t>
        </w:r>
      </w:ins>
    </w:p>
    <w:p w14:paraId="7C8B8CDB" w14:textId="77777777" w:rsidR="009D192C" w:rsidRDefault="009D192C">
      <w:pPr>
        <w:numPr>
          <w:ilvl w:val="0"/>
          <w:numId w:val="116"/>
        </w:numPr>
        <w:spacing w:before="200" w:line="264" w:lineRule="auto"/>
        <w:ind w:left="450" w:right="-750" w:hanging="270"/>
        <w:rPr>
          <w:ins w:id="8599" w:author="Updates" w:date="2024-01-23T15:22:00Z"/>
          <w:rFonts w:ascii="Arial" w:hAnsi="Arial" w:cs="Arial"/>
          <w:sz w:val="20"/>
          <w:szCs w:val="20"/>
        </w:rPr>
      </w:pPr>
      <w:ins w:id="8600" w:author="Updates" w:date="2024-01-23T15:22:00Z">
        <w:r>
          <w:rPr>
            <w:rFonts w:ascii="Arial" w:hAnsi="Arial" w:cs="Arial"/>
            <w:noProof/>
            <w:sz w:val="20"/>
            <w:szCs w:val="20"/>
          </w:rPr>
          <mc:AlternateContent>
            <mc:Choice Requires="wpg">
              <w:drawing>
                <wp:anchor distT="0" distB="0" distL="114300" distR="114300" simplePos="0" relativeHeight="251666626" behindDoc="0" locked="0" layoutInCell="1" allowOverlap="1" wp14:anchorId="70D15F2A" wp14:editId="2B3CCACA">
                  <wp:simplePos x="0" y="0"/>
                  <wp:positionH relativeFrom="column">
                    <wp:posOffset>3905885</wp:posOffset>
                  </wp:positionH>
                  <wp:positionV relativeFrom="paragraph">
                    <wp:posOffset>8890</wp:posOffset>
                  </wp:positionV>
                  <wp:extent cx="2926080" cy="2304415"/>
                  <wp:effectExtent l="0" t="0" r="7620" b="635"/>
                  <wp:wrapSquare wrapText="bothSides"/>
                  <wp:docPr id="26" name="Group 26"/>
                  <wp:cNvGraphicFramePr/>
                  <a:graphic xmlns:a="http://schemas.openxmlformats.org/drawingml/2006/main">
                    <a:graphicData uri="http://schemas.microsoft.com/office/word/2010/wordprocessingGroup">
                      <wpg:wgp>
                        <wpg:cNvGrpSpPr/>
                        <wpg:grpSpPr>
                          <a:xfrm>
                            <a:off x="0" y="0"/>
                            <a:ext cx="2926080" cy="2304415"/>
                            <a:chOff x="0" y="0"/>
                            <a:chExt cx="2926080" cy="2304415"/>
                          </a:xfrm>
                        </wpg:grpSpPr>
                        <wps:wsp>
                          <wps:cNvPr id="22" name="Text Box 2"/>
                          <wps:cNvSpPr txBox="1">
                            <a:spLocks noChangeArrowheads="1"/>
                          </wps:cNvSpPr>
                          <wps:spPr bwMode="auto">
                            <a:xfrm>
                              <a:off x="0" y="0"/>
                              <a:ext cx="2926080" cy="2304415"/>
                            </a:xfrm>
                            <a:prstGeom prst="rect">
                              <a:avLst/>
                            </a:prstGeom>
                            <a:solidFill>
                              <a:srgbClr val="A4D76B"/>
                            </a:solidFill>
                            <a:ln w="9525">
                              <a:noFill/>
                              <a:miter lim="800000"/>
                              <a:headEnd/>
                              <a:tailEnd/>
                            </a:ln>
                          </wps:spPr>
                          <wps:txbx>
                            <w:txbxContent>
                              <w:p w14:paraId="39E578B3" w14:textId="77777777" w:rsidR="009D192C" w:rsidRPr="00FF61C2" w:rsidRDefault="009D192C" w:rsidP="009D192C">
                                <w:pPr>
                                  <w:spacing w:before="120" w:after="120"/>
                                  <w:ind w:left="810"/>
                                  <w:rPr>
                                    <w:ins w:id="8601" w:author="Updates" w:date="2024-01-23T15:22:00Z"/>
                                    <w:rFonts w:ascii="Arial" w:hAnsi="Arial" w:cs="Arial"/>
                                    <w:sz w:val="20"/>
                                    <w:szCs w:val="20"/>
                                  </w:rPr>
                                </w:pPr>
                                <w:ins w:id="8602" w:author="Updates" w:date="2024-01-23T15:22:00Z">
                                  <w:r w:rsidRPr="00FF61C2">
                                    <w:rPr>
                                      <w:rFonts w:ascii="Arial" w:hAnsi="Arial" w:cs="Arial"/>
                                      <w:sz w:val="20"/>
                                      <w:szCs w:val="20"/>
                                    </w:rPr>
                                    <w:t xml:space="preserve">Links to </w:t>
                                  </w:r>
                                  <w:r>
                                    <w:rPr>
                                      <w:rFonts w:ascii="Arial" w:hAnsi="Arial" w:cs="Arial"/>
                                      <w:sz w:val="20"/>
                                      <w:szCs w:val="20"/>
                                    </w:rPr>
                                    <w:t xml:space="preserve">additional </w:t>
                                  </w:r>
                                  <w:r w:rsidRPr="00FF61C2">
                                    <w:rPr>
                                      <w:rFonts w:ascii="Arial" w:hAnsi="Arial" w:cs="Arial"/>
                                      <w:sz w:val="20"/>
                                      <w:szCs w:val="20"/>
                                    </w:rPr>
                                    <w:t xml:space="preserve">resources with planting lists and other </w:t>
                                  </w:r>
                                  <w:r>
                                    <w:rPr>
                                      <w:rFonts w:ascii="Arial" w:hAnsi="Arial" w:cs="Arial"/>
                                      <w:sz w:val="20"/>
                                      <w:szCs w:val="20"/>
                                    </w:rPr>
                                    <w:t xml:space="preserve">guidance </w:t>
                                  </w:r>
                                  <w:r w:rsidRPr="00FF61C2">
                                    <w:rPr>
                                      <w:rFonts w:ascii="Arial" w:hAnsi="Arial" w:cs="Arial"/>
                                      <w:sz w:val="20"/>
                                      <w:szCs w:val="20"/>
                                    </w:rPr>
                                    <w:t xml:space="preserve">are provided below:   </w:t>
                                  </w:r>
                                </w:ins>
                              </w:p>
                              <w:p w14:paraId="33544CD0" w14:textId="77777777" w:rsidR="009D192C" w:rsidRPr="00FF61C2" w:rsidRDefault="00000000" w:rsidP="009D192C">
                                <w:pPr>
                                  <w:spacing w:before="240"/>
                                  <w:rPr>
                                    <w:ins w:id="8603" w:author="Updates" w:date="2024-01-23T15:22:00Z"/>
                                    <w:rFonts w:ascii="Arial" w:hAnsi="Arial" w:cs="Arial"/>
                                    <w:sz w:val="20"/>
                                    <w:szCs w:val="20"/>
                                  </w:rPr>
                                </w:pPr>
                                <w:ins w:id="8604" w:author="Updates" w:date="2024-01-23T15:22:00Z">
                                  <w:r>
                                    <w:fldChar w:fldCharType="begin"/>
                                  </w:r>
                                  <w:r>
                                    <w:instrText>HYPERLINK "https://ag.umass.edu/landscape/fact-sheets/rain-gardens-way-to-improve-water-quality"</w:instrText>
                                  </w:r>
                                  <w:r>
                                    <w:fldChar w:fldCharType="separate"/>
                                  </w:r>
                                  <w:r w:rsidR="009D192C" w:rsidRPr="00FF61C2">
                                    <w:rPr>
                                      <w:rStyle w:val="NPShyperlinkChar"/>
                                      <w:rFonts w:ascii="Arial" w:hAnsi="Arial" w:cs="Arial"/>
                                      <w:sz w:val="20"/>
                                      <w:szCs w:val="20"/>
                                    </w:rPr>
                                    <w:t>Rain Gardens: A Way to Improve Water Quality</w:t>
                                  </w:r>
                                  <w:r>
                                    <w:rPr>
                                      <w:rStyle w:val="NPShyperlinkChar"/>
                                      <w:rFonts w:ascii="Arial" w:hAnsi="Arial" w:cs="Arial"/>
                                      <w:sz w:val="20"/>
                                      <w:szCs w:val="20"/>
                                    </w:rPr>
                                    <w:fldChar w:fldCharType="end"/>
                                  </w:r>
                                  <w:r w:rsidR="009D192C" w:rsidRPr="00FF61C2">
                                    <w:rPr>
                                      <w:rStyle w:val="NPShyperlinkChar"/>
                                      <w:rFonts w:ascii="Arial" w:hAnsi="Arial" w:cs="Arial"/>
                                      <w:sz w:val="20"/>
                                      <w:szCs w:val="20"/>
                                    </w:rPr>
                                    <w:t xml:space="preserve"> </w:t>
                                  </w:r>
                                </w:ins>
                              </w:p>
                              <w:p w14:paraId="4413939D" w14:textId="77777777" w:rsidR="009D192C" w:rsidRPr="00FF61C2" w:rsidRDefault="00000000" w:rsidP="009D192C">
                                <w:pPr>
                                  <w:spacing w:before="120"/>
                                  <w:rPr>
                                    <w:ins w:id="8605" w:author="Updates" w:date="2024-01-23T15:22:00Z"/>
                                    <w:rFonts w:ascii="Arial" w:hAnsi="Arial" w:cs="Arial"/>
                                    <w:sz w:val="20"/>
                                    <w:szCs w:val="20"/>
                                  </w:rPr>
                                </w:pPr>
                                <w:ins w:id="8606" w:author="Updates" w:date="2024-01-23T15:22:00Z">
                                  <w:r>
                                    <w:fldChar w:fldCharType="begin"/>
                                  </w:r>
                                  <w:r>
                                    <w:instrText>HYPERLINK "https://www4.des.state.nh.us/SoakNH/wp-content/uploads/2016/03/Native-Plants-for-NH-Rain-Gardens_20160322.pdf"</w:instrText>
                                  </w:r>
                                  <w:r>
                                    <w:fldChar w:fldCharType="separate"/>
                                  </w:r>
                                  <w:r w:rsidR="009D192C" w:rsidRPr="00FF61C2">
                                    <w:rPr>
                                      <w:rStyle w:val="NPShyperlinkChar"/>
                                      <w:rFonts w:ascii="Arial" w:hAnsi="Arial" w:cs="Arial"/>
                                      <w:sz w:val="20"/>
                                      <w:szCs w:val="20"/>
                                    </w:rPr>
                                    <w:t>Native Plants for New England Rain Gardens</w:t>
                                  </w:r>
                                  <w:r>
                                    <w:rPr>
                                      <w:rStyle w:val="NPShyperlinkChar"/>
                                      <w:rFonts w:ascii="Arial" w:hAnsi="Arial" w:cs="Arial"/>
                                      <w:sz w:val="20"/>
                                      <w:szCs w:val="20"/>
                                    </w:rPr>
                                    <w:fldChar w:fldCharType="end"/>
                                  </w:r>
                                </w:ins>
                              </w:p>
                              <w:p w14:paraId="3E12D5E3" w14:textId="77777777" w:rsidR="009D192C" w:rsidRDefault="00000000" w:rsidP="009D192C">
                                <w:pPr>
                                  <w:spacing w:before="120"/>
                                  <w:rPr>
                                    <w:ins w:id="8607" w:author="Updates" w:date="2024-01-23T15:22:00Z"/>
                                    <w:rFonts w:ascii="Arial" w:hAnsi="Arial" w:cs="Arial"/>
                                    <w:sz w:val="20"/>
                                    <w:szCs w:val="20"/>
                                  </w:rPr>
                                </w:pPr>
                                <w:ins w:id="8608" w:author="Updates" w:date="2024-01-23T15:22:00Z">
                                  <w:r>
                                    <w:fldChar w:fldCharType="begin"/>
                                  </w:r>
                                  <w:r>
                                    <w:instrText>HYPERLINK "https://www.mass.gov/service-details/stormsmart-coasts-coastal-landscaping-in-massachusetts"</w:instrText>
                                  </w:r>
                                  <w:r>
                                    <w:fldChar w:fldCharType="separate"/>
                                  </w:r>
                                  <w:proofErr w:type="spellStart"/>
                                  <w:r w:rsidR="009D192C" w:rsidRPr="00FF61C2">
                                    <w:rPr>
                                      <w:rStyle w:val="NPShyperlinkChar"/>
                                      <w:rFonts w:ascii="Arial" w:hAnsi="Arial" w:cs="Arial"/>
                                      <w:sz w:val="20"/>
                                      <w:szCs w:val="20"/>
                                    </w:rPr>
                                    <w:t>StormSmart</w:t>
                                  </w:r>
                                  <w:proofErr w:type="spellEnd"/>
                                  <w:r w:rsidR="009D192C" w:rsidRPr="00FF61C2">
                                    <w:rPr>
                                      <w:rStyle w:val="NPShyperlinkChar"/>
                                      <w:rFonts w:ascii="Arial" w:hAnsi="Arial" w:cs="Arial"/>
                                      <w:sz w:val="20"/>
                                      <w:szCs w:val="20"/>
                                    </w:rPr>
                                    <w:t xml:space="preserve"> Coasts - Coastal Landscaping in Massachusetts</w:t>
                                  </w:r>
                                  <w:r>
                                    <w:rPr>
                                      <w:rStyle w:val="NPShyperlinkChar"/>
                                      <w:rFonts w:ascii="Arial" w:hAnsi="Arial" w:cs="Arial"/>
                                      <w:sz w:val="20"/>
                                      <w:szCs w:val="20"/>
                                    </w:rPr>
                                    <w:fldChar w:fldCharType="end"/>
                                  </w:r>
                                  <w:r w:rsidR="009D192C" w:rsidRPr="00FF61C2">
                                    <w:rPr>
                                      <w:rFonts w:ascii="Arial" w:hAnsi="Arial" w:cs="Arial"/>
                                      <w:sz w:val="20"/>
                                      <w:szCs w:val="20"/>
                                    </w:rPr>
                                    <w:t xml:space="preserve"> </w:t>
                                  </w:r>
                                </w:ins>
                              </w:p>
                              <w:p w14:paraId="73A435DC" w14:textId="77777777" w:rsidR="009D192C" w:rsidRDefault="00000000" w:rsidP="009D192C">
                                <w:pPr>
                                  <w:spacing w:before="120"/>
                                  <w:rPr>
                                    <w:ins w:id="8609" w:author="Updates" w:date="2024-01-23T15:22:00Z"/>
                                    <w:rStyle w:val="NPShyperlinkChar"/>
                                    <w:rFonts w:ascii="Arial" w:hAnsi="Arial" w:cs="Arial"/>
                                    <w:sz w:val="20"/>
                                    <w:szCs w:val="20"/>
                                  </w:rPr>
                                </w:pPr>
                                <w:ins w:id="8610" w:author="Updates" w:date="2024-01-23T15:22:00Z">
                                  <w:r>
                                    <w:fldChar w:fldCharType="begin"/>
                                  </w:r>
                                  <w:r>
                                    <w:instrText>HYPERLINK "https://www.uvm.edu/seagrant/sites/default/files/uploads/publication/VTRainGardenManual_Full.pdf"</w:instrText>
                                  </w:r>
                                  <w:r>
                                    <w:fldChar w:fldCharType="separate"/>
                                  </w:r>
                                  <w:r w:rsidR="009D192C" w:rsidRPr="00B80F1F">
                                    <w:rPr>
                                      <w:rStyle w:val="NPShyperlinkChar"/>
                                      <w:rFonts w:ascii="Arial" w:hAnsi="Arial" w:cs="Arial"/>
                                      <w:sz w:val="20"/>
                                      <w:szCs w:val="20"/>
                                    </w:rPr>
                                    <w:t>The Vermont Rain Garden Manual</w:t>
                                  </w:r>
                                  <w:r>
                                    <w:rPr>
                                      <w:rStyle w:val="NPShyperlinkChar"/>
                                      <w:rFonts w:ascii="Arial" w:hAnsi="Arial" w:cs="Arial"/>
                                      <w:sz w:val="20"/>
                                      <w:szCs w:val="20"/>
                                    </w:rPr>
                                    <w:fldChar w:fldCharType="end"/>
                                  </w:r>
                                </w:ins>
                              </w:p>
                              <w:p w14:paraId="7DB3354D" w14:textId="77777777" w:rsidR="009D192C" w:rsidRDefault="00000000" w:rsidP="009D192C">
                                <w:pPr>
                                  <w:spacing w:before="120"/>
                                  <w:rPr>
                                    <w:ins w:id="8611" w:author="Updates" w:date="2024-01-23T15:22:00Z"/>
                                    <w:rStyle w:val="NPShyperlinkChar"/>
                                    <w:rFonts w:ascii="Arial" w:hAnsi="Arial" w:cs="Arial"/>
                                    <w:sz w:val="20"/>
                                    <w:szCs w:val="20"/>
                                  </w:rPr>
                                </w:pPr>
                                <w:ins w:id="8612" w:author="Updates" w:date="2024-01-23T15:22:00Z">
                                  <w:r>
                                    <w:fldChar w:fldCharType="begin"/>
                                  </w:r>
                                  <w:r>
                                    <w:instrText>HYPERLINK "http://www.nativeplanttrust.org/about/"</w:instrText>
                                  </w:r>
                                  <w:r>
                                    <w:fldChar w:fldCharType="separate"/>
                                  </w:r>
                                  <w:r w:rsidR="009D192C" w:rsidRPr="00435455">
                                    <w:rPr>
                                      <w:rStyle w:val="NPShyperlinkChar"/>
                                      <w:rFonts w:ascii="Arial" w:hAnsi="Arial" w:cs="Arial"/>
                                      <w:sz w:val="20"/>
                                      <w:szCs w:val="20"/>
                                    </w:rPr>
                                    <w:t>The Native Plant</w:t>
                                  </w:r>
                                  <w:r w:rsidR="009D192C">
                                    <w:rPr>
                                      <w:rStyle w:val="NPShyperlinkChar"/>
                                      <w:rFonts w:ascii="Arial" w:hAnsi="Arial" w:cs="Arial"/>
                                      <w:sz w:val="20"/>
                                      <w:szCs w:val="20"/>
                                    </w:rPr>
                                    <w:t xml:space="preserve"> </w:t>
                                  </w:r>
                                  <w:r w:rsidR="009D192C" w:rsidRPr="00435455">
                                    <w:rPr>
                                      <w:rStyle w:val="NPShyperlinkChar"/>
                                      <w:rFonts w:ascii="Arial" w:hAnsi="Arial" w:cs="Arial"/>
                                      <w:sz w:val="20"/>
                                      <w:szCs w:val="20"/>
                                    </w:rPr>
                                    <w:t>T</w:t>
                                  </w:r>
                                  <w:r w:rsidR="009D192C">
                                    <w:rPr>
                                      <w:rStyle w:val="NPShyperlinkChar"/>
                                      <w:rFonts w:ascii="Arial" w:hAnsi="Arial" w:cs="Arial"/>
                                      <w:sz w:val="20"/>
                                      <w:szCs w:val="20"/>
                                    </w:rPr>
                                    <w:t>r</w:t>
                                  </w:r>
                                  <w:r w:rsidR="009D192C" w:rsidRPr="00435455">
                                    <w:rPr>
                                      <w:rStyle w:val="NPShyperlinkChar"/>
                                      <w:rFonts w:ascii="Arial" w:hAnsi="Arial" w:cs="Arial"/>
                                      <w:sz w:val="20"/>
                                      <w:szCs w:val="20"/>
                                    </w:rPr>
                                    <w:t>ust</w:t>
                                  </w:r>
                                  <w:r>
                                    <w:rPr>
                                      <w:rStyle w:val="NPShyperlinkChar"/>
                                      <w:rFonts w:ascii="Arial" w:hAnsi="Arial" w:cs="Arial"/>
                                      <w:sz w:val="20"/>
                                      <w:szCs w:val="20"/>
                                    </w:rPr>
                                    <w:fldChar w:fldCharType="end"/>
                                  </w:r>
                                </w:ins>
                              </w:p>
                              <w:p w14:paraId="5F10B8E4" w14:textId="77777777" w:rsidR="009D192C" w:rsidRPr="00435455" w:rsidRDefault="00000000" w:rsidP="009D192C">
                                <w:pPr>
                                  <w:spacing w:before="120"/>
                                  <w:rPr>
                                    <w:ins w:id="8613" w:author="Updates" w:date="2024-01-23T15:22:00Z"/>
                                    <w:rStyle w:val="NPShyperlinkChar"/>
                                    <w:rFonts w:ascii="Arial" w:hAnsi="Arial" w:cs="Arial"/>
                                    <w:sz w:val="20"/>
                                    <w:szCs w:val="20"/>
                                  </w:rPr>
                                </w:pPr>
                                <w:ins w:id="8614" w:author="Updates" w:date="2024-01-23T15:22:00Z">
                                  <w:r>
                                    <w:fldChar w:fldCharType="begin"/>
                                  </w:r>
                                  <w:r>
                                    <w:instrText>HYPERLINK "http://plants.usda.gov/"</w:instrText>
                                  </w:r>
                                  <w:r>
                                    <w:fldChar w:fldCharType="separate"/>
                                  </w:r>
                                  <w:r w:rsidR="009D192C" w:rsidRPr="00435455">
                                    <w:rPr>
                                      <w:rStyle w:val="NPShyperlinkChar"/>
                                      <w:rFonts w:ascii="Arial" w:hAnsi="Arial" w:cs="Arial"/>
                                      <w:sz w:val="20"/>
                                      <w:szCs w:val="20"/>
                                    </w:rPr>
                                    <w:t>USDA Plants Database</w:t>
                                  </w:r>
                                  <w:r>
                                    <w:rPr>
                                      <w:rStyle w:val="NPShyperlinkChar"/>
                                      <w:rFonts w:ascii="Arial" w:hAnsi="Arial" w:cs="Arial"/>
                                      <w:sz w:val="20"/>
                                      <w:szCs w:val="20"/>
                                    </w:rPr>
                                    <w:fldChar w:fldCharType="end"/>
                                  </w:r>
                                </w:ins>
                              </w:p>
                            </w:txbxContent>
                          </wps:txbx>
                          <wps:bodyPr rot="0" vert="horz" wrap="square" lIns="91440" tIns="45720" rIns="91440" bIns="45720" anchor="t" anchorCtr="0">
                            <a:noAutofit/>
                          </wps:bodyPr>
                        </wps:wsp>
                        <pic:pic xmlns:pic="http://schemas.openxmlformats.org/drawingml/2006/picture">
                          <pic:nvPicPr>
                            <pic:cNvPr id="23" name="Picture 23" descr="Web Link Icon Png #49508 - Free Icons Library"/>
                            <pic:cNvPicPr>
                              <a:picLocks noChangeAspect="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75156" y="125260"/>
                              <a:ext cx="440055" cy="457200"/>
                            </a:xfrm>
                            <a:prstGeom prst="rect">
                              <a:avLst/>
                            </a:prstGeom>
                            <a:noFill/>
                            <a:ln>
                              <a:noFill/>
                            </a:ln>
                          </pic:spPr>
                        </pic:pic>
                      </wpg:wgp>
                    </a:graphicData>
                  </a:graphic>
                </wp:anchor>
              </w:drawing>
            </mc:Choice>
            <mc:Fallback>
              <w:pict>
                <v:group w14:anchorId="70D15F2A" id="Group 26" o:spid="_x0000_s1087" style="position:absolute;left:0;text-align:left;margin-left:307.55pt;margin-top:.7pt;width:230.4pt;height:181.45pt;z-index:251666626" coordsize="29260,230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KfGObgMAAAsIAAAOAAAAZHJzL2Uyb0RvYy54bWykVdtu2zgQfS+w/0Bw&#10;nxPJipWLELlIkyYIkLbBtot9pihKIkKR7JC27H59h5TlOM4CLdIAVoYccnjm8Mzw8v26V2QlwEmj&#10;Szo7TikRmpta6rak/367PTqnxHmma6aMFiXdCEffL/56dznYQmSmM6oWQDCIdsVgS9p5b4skcbwT&#10;PXPHxgqNzsZAzzwOoU1qYANG71WSpelpMhioLRgunMPZm9FJFzF+0wjuvzSNE56okiI2H78Qv1X4&#10;JotLVrTAbCf5FgZ7A4qeSY2H7kLdMM/IEuSrUL3kYJxp/DE3fWKaRnIRc8BsZulBNndgljbm0hZD&#10;a3c0IbUHPL05LP+8ugP71T4CMjHYFrmIo5DLuoE+/EeUZB0p2+woE2tPOE5mF9lpeo7McvRlJ+l8&#10;PstHUnmHzL/ax7uPv9iZTAcnL+AMFgXinjlwf8bB145ZEal1BXLwCETWmEBGiWY96vRbSPCDWZMs&#10;ZBMOx1WBJuLXOI1Sj9ft7IPhT45oc90x3YorADN0gtUIbxZ2YhK7rWMcF4JUwydT4zFs6U0M9Cdc&#10;7xhjhQXn74TpSTBKCqj/GJ6tHpwPcJ6XhJt1Rsn6VioVB9BW1wrIimGtXM1vzk4/xAwOlilNhpJe&#10;5FkeI2sT9mNoVvTSYy0r2Zf0PA1/oxACHR91HZd4JtVoIxKlt/wESkZy/Lpax5uYn0y8V6beIGNg&#10;xtrFXoNGZ+AHJQPWbUnd9yUDQYm618j6xWw+D4UeB/P8LMMB7HuqfQ/THEOV1FMymtc+NoeQjjZX&#10;eDuNjLyFaxyRbDGjFheXVvICf9vCROuVKH/dwHCXXwb8YxPsfytGz+BpaY+wh1jmZSWV9JvYD/FO&#10;Aii9epQ8kBoGe/o+mfSN7nAqyXCmFo5j1v+JijxI/UTuudHkUbfk7/lFnp6TI3ILQsRphysqYLAJ&#10;tzPFHk9CZUl+UA3OogCnSni5PAnDFzArJe2kxWBvCUFkB83ufzgdG+mN4cteaD++DCAUcmO066R1&#10;KIJC9JWosSju6xn2K3yVPFagBan9KFQH/B/EG4XqPAjPu6CDBvW9nUfR7hwxgWfMIZ3fKu2zfJaf&#10;UoLtcpbl2DzHs6d+iuJN83xsp1G90f/2Ct8rz1BuQdXbep0KcAKOug4m/qLC44uD1osnbX8cVz2/&#10;4YufAAAA//8DAFBLAwQKAAAAAAAAACEA+EJcTLwkAAC8JAAAFAAAAGRycy9tZWRpYS9pbWFnZTEu&#10;cG5niVBORw0KGgoAAAANSUhEUgAAA0cAAANHCAMAAADKZNaxAAAACXBIWXMAAA7EAAAOxAGVKw4b&#10;AAAB5lBMVEVHcEz///8ng9opg9sog9kngtn///8ngtong9kmgtr9/f8ng9ong9p4sehfouOCt+n/&#10;//9aoOL///+01PMvh9z///9oqOX////9/f91sOf///8rhNpipOQog9kAwv+v0fEng9pyrue21fOG&#10;uOp6s+jp8/u92fQng9tkpeSAtuqtz/C41/PD3fU/kN6pzPBnp+VqquXA2/TG3fU7jt1Sm+GrzvCY&#10;xO4ng9oog9ng7fnP5PcngNv2+v35+/0phNuex+5LmOBurOY3jN3Y6Ph+tekng9n9///6/P00idwn&#10;g9r9/f39///L4fa82PTs8/zt9fwng9ongtqnzO/1+f0ng9rn8fswiNv8/f/7/P4ogtn9//9WneIn&#10;g9lDk97d6/mIuut9tOkogtkng9ong9oqjNTS5ff4+/3x9/wyidsngdwng9r6/P4ngtr8/f8thdso&#10;g9ong9pGlN77/P3j7/r8/f2MvOsng9oshd4ng9ongtong9nw9/ykyvCSwOzp8vvJ4PVPmeEjhNuh&#10;ye8ogtongtoshtsog9ong9ong9qHueong9ong9pIluDr8/wng9r8/f8ngtr0+P0nhNomg9kng9qJ&#10;vOux0/Mng9oogdong9ong9ongtoogtqOvesog9r///8pg9oqhNqBEFshAAAAnnRSTlMA/cJdX2D6&#10;wcBc9FfFy9bI9dj+wPn40fvyzPf91FkBwFvNwMfKzMBP08jBwMHqwdLQwMHu3cHDU1HIwh3a3wrC&#10;4c/wxcls8eL07/XvwsDP0Pp6wddxy/fs5Pjw2innxsbJ/bzMBcPc1PUWS+BE5/pk2eXpye7GsRGj&#10;xyTSwcTNwd8Owj6S+53j08eAqePN6erf1S40isbArTmG9LeLxbb/GjQAACHSSURBVHja7N2LVxV1&#10;AsDxMHJLNw2Oz0Ci7UF04GwrarkoIEbg9vCJYWqbj/AR+aiOedBO+UhLjEx7uLnegf90q7PrgtwL&#10;M3fuvdyZ+Xz+AOd3fvg9M3fmN7955BEAAACA5Gi6NHr77pWRk79rmea1qV6davFc1jzQPJsnHnh0&#10;NrUzPVY1aqvO/yfuiSrWvLhl5Mrtzq7E99M5cvrHX45c35eD+bPtzOFrN5rvXEpkQs3/PrzNn5Aq&#10;cv3cjZbOBEU02nf+ur8a1RnTWN+Bpupv6OjI1TP+WFS18fOLP6/qiFrO/+qvRAIcOtxXpZd4TVeu&#10;+UFEgizoq76z0omdLudImh2/nDxaTaeiu2OH/FFIols7T1TLr6LmI/4cJPekdP52FVTU1eceNwl3&#10;78p8V7Rn3F+BFNxzGJnHh0pHVURaPH53viqqvWX2SY9zo/OR0cg3Zp503XG4WvEHSqO/mHZSZ/yx&#10;iv5M6rrhXQjSecPhQAUv6axdILUXdzsrtMThxHmTTYodqcgpafG4mSbV9u0p+6+kE2OmmdS7V+ZF&#10;dyedjMiC8XKuFOq6aoLJhIlD5bu2u+3JK9kxVp4Nu5pOe2ZElhwpx5vnXe52kzHXS/9i0gHXdGTO&#10;ryOlXk43blLJnh1rSvrT6IQ3JMimvhJ2dMlFHVm1p3Qv7B02m2TWzlJd1blTR5bdKM0T2RtmkmyH&#10;VIqMas0jLu3iurLDNJJ1se/ajdr7HnLNMVcDueMNudyOWCsbmuwKBL/bFmet3U7zB3+4VfwrsiO+&#10;xgL/taDYfYQ63WOAB64WuRzIZ41gitqiOrIZA0y1r5iN7VrMG0zzTZcfRxDbtchPjrwrATO0ROxo&#10;jymDGcajPUUatccW5DEW6Zb3n00YxL2yc1UH+V2/FP5e3a+mC/ILvayh6Z7JggIOhV35/aq5goIW&#10;hNv3pMumjzCLxfYHgthuhXmDotOjI5hVmD1Wr5kmmM3Etrnvfd/2DizMYe4N7c6ZJJjDts/nyOiO&#10;OYLYJySnI5jb+Oxv9N02QxDC7DsV+0QLhDHrM6ROm+JDKK/N0tG/TA+EcniWlXX2NoGQCm/Ctdjk&#10;QEiF30OyRxCEta3QnYZRcwOhveorLRDbuQId+fYehLcj/yK7A2YGIjjtsg5iu5e3owUmBuJe2H3u&#10;BT6IZI2HsBDbmH0ZIK6JPI9im8bNC0Rzxxt8ENvM18v7TApENPPliTGTAhHte/gHUtN1kwJxfyB1&#10;mhKI7OEdiltMCUQ25iMTENsZ+z9CfA/tmH/GjEB0d6dldNTGdVCE097hg9im7xp00oRAEc5ZFQSx&#10;nbEhMcS2o8l3JiC2E3ZShdju2LoOYjs5taNx8wHFmPoAqcleQVCUqa/EXjIdUJQfvX0EsV2zyQnE&#10;dn5KR3dNBxRl6sKgEdMBRbnnrXKI7bC9vaGkHT1hOqAoj0/p6LTpgNgdef0IdAQ6gnR0tMd0gI5A&#10;R6Aj0JGOQEdQNR257w06Ah1BOjqyThV0BDqCdHT0mOmA2B3Vmg6I3dGjpgNid9RsOkBHoCNIRUdr&#10;TAc4H4GOIBUd2U8VdAQ6Ah2BjnQEOgIdgY4AHYGOQEegI0BHoCPQEegI0BHoCHQEOgJ0BDoCHYGO&#10;AB2BjkBHoCNAR6Aj0BHoCNAR6Ah0BDoCdAQ6Ah2BjgAdgY5AR6AjHYGOQEegI9CRjkBHoCPQEaAj&#10;IpkcaD978+bZ9oFJc6Ejojq+5P5ftm7f/GZ98D+rPrrwflv3loMTJkdHzK2h7uL7HwUFvbd97bcH&#10;daQjZtG+YeMbwdyGtv7UoSMdkU9H94X6IKz6Yy/36EhHPHRHYcvGlUFEu3d16EhHPLBsw3BQjJrB&#10;pad0BH9UdPmToGiftfXoCCbvDwXxDG6Z0BHZVvdDEN/ufzboiOza+2VNUBKb7zfoiIxq7A9KZrh1&#10;QkdkUMPPNUEpHWvUEZnTOxiU2tZ2HZEtPZuD0lt0sUFHZOmn0WdBWeyu0xGZ8crTQZnUvP21jsiG&#10;LWXL6Deb1ukIGcW2/OKEjpBRbJ/26oiUe3Z5UHZDdTpCRrEt3KAjUmx1RTL6zVsNOiK1GS0MKuWd&#10;Xh2RTk9WLqMgGD6rI2QU2/d1OkJGsa1aoSPS5vlKZxQEy5/UETKKf/+7VUfIKP661aU6Ij0+WBnM&#10;j5oPdISM4l/ardYRMort6b/qiDR4fT4zCoI39usIGcX2yUEdkXSt851RUD88oCMSnlFNMP9eaNAR&#10;MortSx0ho/i+0BEyir/Urk5HyCj+ng29OiKRllZRRkEwOKEjEui54jN6d7Btw+olX/Ws27+/bkVr&#10;d9unpfjEyy4dkZ2Mat65/NXMU8fAsy/G/XbfwjodkZGMhp4p/PWV9u4L8T7bt0xHZCGj/rk+UNnT&#10;9l7WnyLpSEZzfL9oV4iPRRy//HHxIa3QEWnP6J2Qy0lPXX632I769+qIVGdU//Nk6H9/4G/FvqXe&#10;piPSnNFTz0c6xFfbi7wZWKcj0pvRqqhfG5/sfqqokH5o0BGpPRs1Rj9OT3HPkzboiLRmVNR9tK/X&#10;FvVy7CkdIaNpB3s6gyckHckor38Uv6FPXRHPkvobdISMpjm4KfoBW3WEjKbrjb7k7oKOkNFD9n4X&#10;+ZhLdES6Mlr0UuzDLnsh6kG36ggZzQgp6hlpYYeOkNHDjh+LeNz1OkJGM282bI524I8mdUQ1KmZL&#10;k0WNJTv82YhvUqzQETKaqXFhZu406EhG5cool/si2kqkvTpCRnn8PdLhf9IRMsrjVKTXKAZ1hIzy&#10;ubkoyiOkXh0ho3zuRxnCfR0ho3wmNkYYw0YdIaO8Oj6LsD52mY5IdEZLyjacbyMMY4uOkFH+K7sI&#10;S7+/1BEyym9d+BFt0hEyKuD98ENp1xEyKnBCCj+W53REMjNataTswxoMPZi3dISMClgdejS7dYSM&#10;CmgYCr1lfkLXfP9JRzIqvxdDD+glHSGj2HcaunWEjAqYCL1Xw4c6QkaFhP4KxTEdIaNCng07qDcm&#10;dMR8aa3yjHLHQw+wQ0fIqJDd6d7nW0cyqogPww7sWx0ho0K6w45sl46YD6+vTEBGuVfCDq1NR8io&#10;kIPp3lVVRwn3QTIyyjWEvfgc1BHORgWF3TR/u46o+C2GxGSUGw45vB90hIwKCrtD8SYdIaOCwn7C&#10;fLOOkFFB23WEjGIL+7nYYR1RyYxqEpVRblOqd2jQkYwq4+OQg7yQ+I4e9b9TRuUyuTIzz2F1JKOy&#10;ac/OuiAdyahsMrROVUcyKpuLYQd6UUfIqJCtYUfaqiMqYWkSM8r1hx3qfh0howJuhh7rXh0howJC&#10;v1ben9MRMiog7Oq6pH6yfGpHtf6bpjGjRVWQ0dnQo31ZR8iogEx9b0JHMiqPvW+GHe7yZTpCRvmt&#10;Dz3e73I6QkZ59YY+HQXrdUT1ZdRYFUN/K/yIe3SEjPJqrA894uGcjpBRPgP94Yf8jI4oo2J2Ta2S&#10;jCY/jTDmszqifF5ZmNiMIjw6Su7dOh0lwrpVyc1oV5RBt+qIsukYykhGQw06olwatmcko4S+Cquj&#10;ZHg7uRmtjzbqAR1RLivqM5JRsDanI8pkYKhUGU2u+2Lt4H/Yu7eXNrY9gOPkwMkGodZoYo0RpN6w&#10;Vqs2KiiKt6JiL4ISFYvWF9NAUWhNn9JWKfhQqBQf2jfXiv/p6WWfs49j1MysWWvNTL7fx5LEsOf3&#10;2clMZmatbT6tW3iXP91bndX+f/8+d287vo0j0tWEP4zWv+9sOR7XuNbTe6Hxnbe7fN8TAkekqTbX&#10;3+rqKlzB83JvufKD94dngsKoYQBHpKmLNXVG5a4blx7KNWt55z/cvvEmgSPS1Ed1Rm23LoS30hYA&#10;RotJHJGmDjZVGRWq2r/a8fs7VZPrvbpZgSPS1LQqo8SbKp84VrbLaE/giDR1sq/I6DxV9XNzWf/e&#10;d4drRosFHFFA9o6cjMquzoTYr7fHKF4vcESaKk8qMcrMuxvmVKctRvKzwBHpalCJUfLQ9ThP+4H/&#10;oXtG82UckbbmlRh1u59nuWqF0VlS4Ih0tdSqwuiT9NK0BUb7AwJHpK1z84xkY5dxRi0jAkekr5x5&#10;RlI2qEx12cOlUqlmgSPSVyFugZGUUwWjjGK7AkeksQdmDzGon1nghVHje4Ej0tmeHUZS3jfHSH4U&#10;OCKdlTctMfJ45rUnRmMCR6S1alewW/abkbcl8WqcEY6C2ndrjGTLnHtGPR72jT4KHJHmqlvrZHnQ&#10;wSgnfajJBKPYucAR6a5kj5EsJg0w+iJwRLq7qPPA6MAfRlK+184o/kTgiAJxmKFBz6fRz17oZpS6&#10;I3BE+ktXwahZFyMZy+pl1DorcEQGmrbJyM15314YNQwJHJGJ+l0z6vaRkVzRyWi5WeCIjLRjlZGM&#10;Lelj5NytwxFpq2SVkZR3tDFqbRY4IkNN2WUke6piNOzhgPeswBGZasMuI5nTxSgtcETGittlJDdh&#10;hKPwl7HMSMYyOhilosoIR8GsYJmRlAMwwlHom7PNSI7ACEehL2ubkUzACEeR/Ty6wuiTJkayHkY4&#10;Cn1L1f2GqY/RjZ9HMMJRmI/XGWQkZ2CEo/AXt8xIzsEIR+GvWIHRkEFGqTKMcBT+puwyknkY4SgC&#10;vbbLSI5fx6gHRjgKT4d2GV136y0Y4ShUTdzCqFsvIzkEIxxFoD67jFJJGOEoAn2xykh2wwhHUShh&#10;lVHFO9jDCEeha+kGRjntjOJzMMJRJHp3HaMD/YzkDoxwFI26LTKSvb4witcOIxwFtWGLjEpXTgry&#10;skxYLTHCUVC7+4eR4y5VJ4cGGMlZGOEoIr2txChjhNFpGUY4ikjlbxUYjZtgFD+GEY4i0/gVRusm&#10;9o2kfAgjHEWnaSejpZIRRmsnMMJRdJpxMMquGWHU4rigvPwQRjiKTtt5I4xiaRjhKLp93TTCyHli&#10;HYxwFKWO35lh9AhGOIpuiSKMcESKtbXACEek2NAyjHBEiqVTMMIRKbYbhxGOSLEvMRjhiBQ7hxGO&#10;SLWxRhjhiBT7LMPD6I7AEY4C2SqMcESqtcMIR6Rakx1GAkY4ik5ePhV8YdQBIxxFh1EPjHBEqoyG&#10;YYQjUmXUDyMckSqjxzDCEakyOoIRjghGOCIYwQhHMIIRjqj8DEY4IhjhCEd8qYMRjmAEIxwRjHBE&#10;6ow4iwFHpMzI1jl1TTDCUXQYmTrDexRGOAqVjPXs9teZr9vZ9XIVD+6BUZj7F478rpA4b5p/kd/4&#10;585zsadTpfGjD13HJ9c+qQNGOKK/O2lbHX9zwwjG8uPt6WyFJzaFiFGa7YwjjX39nKtuYYg3887/&#10;o7fDCEf0s7ftk9XP4jvHWsaj4WGUghGOdJXpXHEzi98cjFYtMfKwT5a6z9bGkZ7m2t0t3vrt+PLz&#10;Td18uA9GOAquoud1UonRGIxwVOslRxdczuIGjHBEl7u/6HYWN0Yuv8J5I4xwVNtld6Qqo+8hYjTL&#10;FseRhtIbrmex6GB0NwYjHNV0GQ+nZxdfXn6N3XuhYdQKIxzp+E5XUmd0Jw4jHNV0I5vuZ/Gpg9Fs&#10;ygojLwvCwAhHOuptUWfU3AojHNV0g8seGCUcr9EAIxzVdM0eGG05GLXVhYfREJscR/431KDOKNFi&#10;hlE7jHAUzGY97NcsOBlt2WH03P1LNDSzyXEUEEb1jqN9RRjhCEYua3EwOt6ww6gHRjgKRvdT6oxm&#10;voWG0cIgmxxH/pf2gdHX/dAw2h9hk+NIA6O4OqPtTTuMPNxm8myATY4j//NyPlydg9HAYmgY7SXZ&#10;5DgKKKOpsDCqO2eL4ygojNouv0Y2HxZGpbdscRxpqMsHRnOTdhi5vlSqZeyCLY6joDJaCwmj+Swb&#10;HEc68nLlqpPR0lk4GH1KsL1xpKUnXhj1Xn6NwutQMDrtZXPjSE8PPDBadszjeikEjFLzL9naOAoy&#10;o5XgM1pbnWNj++Do3/znqJSXm2MtO05MS55aYSSqP+Cd7+AkIBwFjJHzNOmDnB1GopAeLt1+TmBx&#10;fJqfi3AUPEaOT6OTQ0uM/vz1xNjRynXnmD8tHX085sciHGmu0wdGGauM/m7p5e7084nx09eT+al8&#10;fq2Um+8f/VLPD0U4Cg2j8QAwIhyFnNGOGUY/2Fw4ijCjeTOMmthcNvsLR1oZXezBCEc13RcYEY5U&#10;e+XD70YwwhGMlBmVJ2CEIxipMnpmhlEHmwtHMIIRjiLadz8YHcEIRzCCEeEIRoSj8DPqhxGOYAQj&#10;wpH1I3UwwhGMYEQ4ss/oMYxwBKOQHKnjZCAcRYnRIIwIRz4zungGIxzBSJURZ3jjqLYdcdke4SgQ&#10;jLgXA45q3BGMCEfKhekGWzDCUZQYOX43OhmHEY5q2pEfjA4OYYSjmnbkB6NkN4xwVNOO/GBUeAEj&#10;HNW0Iz8YZc9ghKOaduQLo0kY4aimHflxwLuwBiMc1bSjTh/Wfs3kYISjmnbkxxLKoscKowyzi6Mo&#10;MZq1wmhpJcnw4ii8jHodL7K0b4NRoSSHGF4chZVRnZOReGaJkXzI8OIoMoxGYhYYra/8/LcVhhdH&#10;UWEkchYYJX+fPNHKkQYcRYVRwgajT3/+OcH04iiMjNquvs64eUYH//0IHGN6cRQNRgMx44xO/nd9&#10;xgTTi6NIMBLt5n9+/ecypxLTi6NIMBJ544z+74tkkenFUSQYzRhndOkWEHOML44iwEh8sMpI1jO+&#10;OLLVA/8YiUPDjBz39epkfHEUAUblol5GP25mJFcZXxzZ6ck9D4yu+/60bZTR1Xse9zO+OAoNo5Zr&#10;d0PuaGXUfhsjOc/44shGu74y0nuYwcmowkIWOcYXR+FnJPrNMSpXWg+GH2JxFAFGQuNt8fscjCpe&#10;5TTJ+OIo5PtGvzo0xuio4qOmGF8chZ+ReGGXkdxkfHEUfkbiVBOjUQejxxJHOIosI9FthtG1hzNw&#10;hKPgM1q4jZGmi/iqZiQXGV8chZ+R0LI2+SMHo+HrH5pnfHEUfkaiyQCjm27Wesb44ij8jMR7u4zk&#10;C8YXR+FnpOFmQY4zuMvPb3z0OOOLo0Azqu6WVgf39DISHTc//Bnji6PwMxLitVVGLOSCI1Pt6mQk&#10;hrUyuvUwxjnjiyMjPfDAaKv6+5Q262T049ZnNDO+OIoAI5HZ0MeoilvjbTO+OIoAIz8XbfHAqKHM&#10;+OLIAKOYbkb+Hfn+4J4RP8PiyER39TMSomSPkdxjenEUDUaiyxdGnx2v2lfVs1hvAkeBZPTU/YpC&#10;5TNrjOQI04ujaDDy5dC3R0YLrMeHo6gwEmJHldG0N0bykOHFUWQYiWzRX0ajXj/GCEfhZaR6V1XP&#10;jOQMw4uj6DBSuyzWOyNuuoUjrXUaZiTW8xYYyefMLo401mWakRDHdeYZyZfMLo70NZgyzkiItLdl&#10;y8cUGHFPYhxp7HjLAiMhPppmxBpiONLY3JQVRkKMGWaUYo1lHGnrImeJkRCv4oqMHrl6NkuI4Uhf&#10;o9YYCdFcNPdpxFEGHGkscc8eIyG2XVxD0XpXjVE3g4sjXSXd/46zlfDx72c6qv1ut5hQ/CBtY3Bx&#10;pKsOu4x+NrJS3c7NkiIjPo5wpK2ZuG1GQpTv3n7AMD/rfFafy/fdyN4RjnRV/mSf0a8vd6/Wbvyj&#10;m9MZVUZcUI4jfaUDwegX6Lb5a88TKr0/EcqMFrKMLY40dTEZEEa/j3h07W1e/Tb2uqnSpQ6uGXFf&#10;BhzpqzNAjH633Tl8OFls/PW3YhtnO03pymcguGe0wm3rcKTt48jlMe+FhJn3lSlk55ZuGHz3jFq4&#10;iyqOtOXyotRviWC87f+wdy/cUZR3AIffqPVYLoIopRBdvGBtgXgjxZJgRG6RFkEEk1AI4RKicLhq&#10;BQQ9FEVEUVDgaLG4G75pteoxCbvJXHY2O7PP8wHYk5f/78zOOzsz8TOqDJlZHWVma6xZHBnMbUZd&#10;RlZHmemMNYurm2TDa3H8jN5+xMjqKDPn48ziy/nN6GiHidVRZo7FuXuv/2RuM9roEao6ytD6GLPY&#10;9ofcZjT3OfOqowytijGMTfJS1W8TZOT9ezrKUt+iGCfqzfFU7IfjZ7RIRjrK1N4Y3+p25Taj5w2r&#10;jjJ1MG+XX2Sko+YzOhB9Gpti3/jJBBm9alR1lK0vo4/jeRmho+qiP4RxXhNcOhpdJiMd5fv06K18&#10;ZjRfRjrKXvQ7+OZMf0avJ8joCWOqo8wdi/zUurl9eczofhnpqAF2RZ7IaX+j6uifEmS00JDqqAGG&#10;Er9uKBcZzTajOmqE6NvInTJCRzWsi/xkgzsyQkc1RL6l/JyM0FEtkV8ddlBG6KiWP0Ydy6XTmdEL&#10;MtJRM2uPPJfvywgd1bA28mBO3/XM0eUJMlpiOHXUOIORJ/NBGaGjGtY0/TtVZaSj5vfvZr8MKyMd&#10;5UBnkx+PkmS0QEY6atrj0YO5yWivudRRg51s6v06GekoH1Y08/UjGekoJ9rnRR3QZ50boaNa+qNO&#10;6OY8ZGSnLv8d3ZfLv2B71BH9SkboqJa3os7ouzJCR7VsjjylK2SEjmr4OPKYLpEROqphYeQ5Xd7A&#10;jF6UkY5yJfrjvbfLCB3VcGdG5FHtkBE6quFc5FldKSN0VMP5yMO6RUboqIYY723pkBE6qi76HbGV&#10;xTIiEw/kv6PRyL+wqwy0ywgdVbcq+sjOacaMPGBLR83glegz+82ojNBR2hOkymwZoaPq49sbfWxX&#10;t8sIHVXVFWNwP8ouo+Uy0lGeO3oixuT2r22mjOzU6ah5fPrPGLN7UEZk2tG9uf0r1lWme6tBRjrK&#10;f0ez44xvfwa/Dkr0YhYZ6ai5tPfHGeBz7TJCR1WcjzXCm5shIzt1Omo6D8Ub4lfqm5F3v+qoGB2N&#10;bo81xW0LZYSO7rYy3hz//aH6ZfS6jChKR30b401y/5p6ffKTMqIwHcXcaahUBuq0+/2wjChQR4Nt&#10;Maf55Q4ZoaOJ9sSd55EVMkJHE+yKPdEjqY9IixNktNDQ6aiZvRd7pnu/TPeJS2VE4Tp6KP5UX0u1&#10;/f1XGVG8juI87+RXM1LM9ZsyoogddbbFn+y2N5M++eTD+B82X0Y6yoGDlQTW9SX6rI9lREE76pib&#10;JKSRzgQftVJGFLWjJJdzfrTolTtxP+gjGVHcjh7pTRRSZUvMDXDnRhS5oxgvuZxwSPr2WPQPOdYl&#10;IwrdUYKLsb9ek50TdeOuc7uMKHhHHRuThlTZviTKaVLfsvtlRNE7SrID8NvO3cqp9sCPrTxakRHF&#10;72j06RQhVTZ2/XmSg9Lgk9eS/KN+xaCj/Bn8RyWVd7vWV3t08eiaD7fOq8iIFumovL6S2siepXt3&#10;rf1l42H0tc4li1cdTfpvyUhH+XSwUh8L+ntHRnqvLUr1j8io5Tr6fUH+pr6RStOQkY5ya80MGaGj&#10;1ObICB2l94KM0FFqd95rhow8GUhHOffOahmho9QGj8oIHaXWuVFG6Ci15+bLiGno6PGC/W2z75cR&#10;OkptfZuM0FFqn7fJCB2lNmfBdGTkTeQ6Kto50nwZoaPUnm/0b1YXyEhHBbTr3cZmtNdQ6aiIBht5&#10;O9KC9WZKR8X02tMNy6jtL0ZKR0X9I9uXNyqjOSZKR48X98/8YW5DMnrKQOmoyB2VO0dkhI5Se2dd&#10;5hkNGScdFb2jcnko2xsp2t43TTpqgY7Kg1uz/BWDDW8dtUZH5TsrM/txw4xXzZKOWqSjHw9JGT3/&#10;5Oguo6Sj1umoPLqkN4OMzq0wSTpqpY7K5Ucervu1pOXtBklHLdZRudzRVdfb+665a49W7KhcXrNq&#10;Xt0y2uM7HS3aUbncuac+x6QBByNauKMfj0ldi1JXtGhZnxGipTsql9cuTffM1QUHOwwQLd9Rudw+&#10;e1XiB6HM7zppfNDRzzo+fDvRJt0yxyJ0NNbgs1vjbTq0PT3nU6ODju46Vfp83UDUiLZ+7FDEJB09&#10;1tpLcfKjqVsaWDe01tCgoym+4n2+fEt/9YT+tfXFITsL6CiqFY8OLT2/56tvVvcODPSOfLNlz+bF&#10;Pzy6YtTCoCPQEegIdAToCHQEOoKW62im5QAdgY5AR6AjHYGOQEegI9CRjkBHoCPQEaAj0BHoCHQE&#10;6Ah0BDoCHQE6Ah2BjkBHgI5AR6Aj0BGgI9AR6AharKOXLAfoCHQEOgId6Qh0BDoCHYGOdAQ6Ah2B&#10;joC7Ovqb5QAdgY5AR6AjHYGOQEegI9CRjkBHoCPQEaAjyKCjZywH6Ah0BDoCHekIdAQ6Ah2BjnQE&#10;OgIdgY4AHYGOoCk7Omw5QEegI8it/TqCenZUOmI5IJH/jjkefWI5IJFTYzr6j+WARM6M6ei65YBE&#10;Lo7p6KzlgERujunoguWARLaN6aj0hvWAJO4b01G4aj0gicNjO7psPSCJ62M7OmU9IInTYzu6aD0g&#10;gU1jMwo7LAgkcGBcR27kgySujOvIhVhI4otxHQ3vtCIQ30vjOgoHrAjEt3t8R2esCMT2/fD4jjZY&#10;EojtnvEZuQMJErg9oaNhv1SF2GZO6Ch8YE0gru6JHd20JhDTiYkZBY8MgphGL93VUY8TJEh7ehTC&#10;A1YFYtl3+u6O/OQb4pl1d0Zht2WBWLZV6SicsC4Qx/VqHdn5hjgul6p1dMPCQAxfVMsolHyxgxh2&#10;V+0obLMyENmB6hm5uRxi2FCjI5diIbI3DtXq6DGLAxF9VyujMLzJ6kA0R2p2FG5bHYjkRKl2R937&#10;rA+k2mX4yRXrAxFsujBZR37TAFHcCpOy9Q1Tq73p7fZyiOrS5BmF0j3WCKY6HHVP0ZEDEkzp4lQZ&#10;hZIzJJjczikPR7bsYCo3QwRePQGT2XQ6Skfd3ikGk9gRIrllpaCmE8PROur52lpBLUdCRN5eDrV8&#10;FyI7ZbWgqu+7o3fU7YY+qGpDiOG49YIqZpXidFTab8XgLjt3h1h8s4OU3+p+MtOawQT7S3E7Cpes&#10;GoyzqTt2RqHH475hnMMhgevfWzj4za2QiMerwm/uGU7WUbho7eAXnx1KmFEYdhUJfrbzRkjstL0G&#10;+L/HQwpnXY6Fcq13WEb2iZtjoXymlK6j8IxH59Py9g+HtH5nFWlxH/SE9HZYR1ra5dOhHrzHnFZ2&#10;4lAIQoJ0R6N6ZSQkZFQXG6wnLelAPTMK4V7b37SgBy6E+jrsLgpazqmeUG83rlpWWsvF4VB/3Zct&#10;LC1k34aQiQses0rr2HQ4ZKT0hdWlRVw+G7LzjPsoaAlnekKWuj+wxBTezuOlkK1hbxmj8N/pdofs&#10;HfnMQlNg+272hEa44FGrFNfXn4RGOeyQREEPRrd6QuP03PZ7OwrowPXQWNdnWXQK5mrm23RVLsrO&#10;9FpziuSN2xfCdOjZ5qoshTkxutQdpsvpW+6moBAVXdkdptOhm0oi99/oLp0N0+30tqv+I8ixTTe7&#10;QzMYPn7AfwY5dXlDT2gWpRuXPAecHH6hu3KkFJrKheP7XZolVw5sOBSaUPeOWVIiL9/n/teuHaMg&#10;DENhHA9xaIecwXM49QwWMnaxdVGEbNV0kxQpdXEQUm0P6+DQVVAwgf/vCo8HH+99fSGCtTM19zsE&#10;H+dK3YjAbYc8XTMqBGpTTftMxCFzuac1hNDcfO5i2aH5seTMVHdUh/B/z87fzXAWEcsatzL60V6u&#10;9VhKVb1Zq5RM0lAl+JT8HfU1O1OyHP2p7fXiUByXAgAAAAAAIBIvKDP0KYEUOTEAAAAASUVORK5C&#10;YIJQSwMEFAAGAAgAAAAhACDEohXhAAAACgEAAA8AAABkcnMvZG93bnJldi54bWxMj8FOwzAQRO9I&#10;/IO1SNyoY9KEEuJUVQWcqkq0SBW3bbxNosZ2FLtJ+ve4Jziu3mjmbb6cdMsG6l1jjQQxi4CRKa1q&#10;TCXhe//xtADmPBqFrTUk4UoOlsX9XY6ZsqP5omHnKxZKjMtQQu19l3Huypo0upntyAR2sr1GH86+&#10;4qrHMZTrlj9HUco1NiYs1NjRuqbyvLtoCZ8jjqtYvA+b82l9/dkn28NGkJSPD9PqDZinyf+F4aYf&#10;1KEITkd7McqxVkIqEhGiAcyB3Xj0krwCO0qI03kMvMj5/xeK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hKfGObgMAAAsIAAAOAAAAAAAAAAAAAAAAADoCAABk&#10;cnMvZTJvRG9jLnhtbFBLAQItAAoAAAAAAAAAIQD4QlxMvCQAALwkAAAUAAAAAAAAAAAAAAAAANQF&#10;AABkcnMvbWVkaWEvaW1hZ2UxLnBuZ1BLAQItABQABgAIAAAAIQAgxKIV4QAAAAoBAAAPAAAAAAAA&#10;AAAAAAAAAMIqAABkcnMvZG93bnJldi54bWxQSwECLQAUAAYACAAAACEAqiYOvrwAAAAhAQAAGQAA&#10;AAAAAAAAAAAAAADQKwAAZHJzL19yZWxzL2Uyb0RvYy54bWwucmVsc1BLBQYAAAAABgAGAHwBAADD&#10;LAAAAAA=&#10;">
                  <v:shape id="_x0000_s1088" type="#_x0000_t202" style="position:absolute;width:29260;height:23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nOkxQAAANsAAAAPAAAAZHJzL2Rvd25yZXYueG1sRI9Ba4NA&#10;FITvgf6H5RV6i2uEpmKzCaElUIQcNBp6fLgvKnHfirtN7L/vFgo9DjPzDbPZzWYQN5pcb1nBKopB&#10;EDdW99wqqE6HZQrCeWSNg2VS8E0OdtuHxQYzbe9c0K30rQgQdhkq6LwfMyld05FBF9mROHgXOxn0&#10;QU6t1BPeA9wMMonjtTTYc1jocKS3jppr+WUU1GluimNe2erl/Kw/L++HpNzXSj09zvtXEJ5m/x/+&#10;a39oBUkCv1/CD5DbHwAAAP//AwBQSwECLQAUAAYACAAAACEA2+H2y+4AAACFAQAAEwAAAAAAAAAA&#10;AAAAAAAAAAAAW0NvbnRlbnRfVHlwZXNdLnhtbFBLAQItABQABgAIAAAAIQBa9CxbvwAAABUBAAAL&#10;AAAAAAAAAAAAAAAAAB8BAABfcmVscy8ucmVsc1BLAQItABQABgAIAAAAIQCYonOkxQAAANsAAAAP&#10;AAAAAAAAAAAAAAAAAAcCAABkcnMvZG93bnJldi54bWxQSwUGAAAAAAMAAwC3AAAA+QIAAAAA&#10;" fillcolor="#a4d76b" stroked="f">
                    <v:textbox>
                      <w:txbxContent>
                        <w:p w14:paraId="39E578B3" w14:textId="77777777" w:rsidR="009D192C" w:rsidRPr="00FF61C2" w:rsidRDefault="009D192C" w:rsidP="009D192C">
                          <w:pPr>
                            <w:spacing w:before="120" w:after="120"/>
                            <w:ind w:left="810"/>
                            <w:rPr>
                              <w:ins w:id="8615" w:author="Updates" w:date="2024-01-23T15:22:00Z"/>
                              <w:rFonts w:ascii="Arial" w:hAnsi="Arial" w:cs="Arial"/>
                              <w:sz w:val="20"/>
                              <w:szCs w:val="20"/>
                            </w:rPr>
                          </w:pPr>
                          <w:ins w:id="8616" w:author="Updates" w:date="2024-01-23T15:22:00Z">
                            <w:r w:rsidRPr="00FF61C2">
                              <w:rPr>
                                <w:rFonts w:ascii="Arial" w:hAnsi="Arial" w:cs="Arial"/>
                                <w:sz w:val="20"/>
                                <w:szCs w:val="20"/>
                              </w:rPr>
                              <w:t xml:space="preserve">Links to </w:t>
                            </w:r>
                            <w:r>
                              <w:rPr>
                                <w:rFonts w:ascii="Arial" w:hAnsi="Arial" w:cs="Arial"/>
                                <w:sz w:val="20"/>
                                <w:szCs w:val="20"/>
                              </w:rPr>
                              <w:t xml:space="preserve">additional </w:t>
                            </w:r>
                            <w:r w:rsidRPr="00FF61C2">
                              <w:rPr>
                                <w:rFonts w:ascii="Arial" w:hAnsi="Arial" w:cs="Arial"/>
                                <w:sz w:val="20"/>
                                <w:szCs w:val="20"/>
                              </w:rPr>
                              <w:t xml:space="preserve">resources with planting lists and other </w:t>
                            </w:r>
                            <w:r>
                              <w:rPr>
                                <w:rFonts w:ascii="Arial" w:hAnsi="Arial" w:cs="Arial"/>
                                <w:sz w:val="20"/>
                                <w:szCs w:val="20"/>
                              </w:rPr>
                              <w:t xml:space="preserve">guidance </w:t>
                            </w:r>
                            <w:r w:rsidRPr="00FF61C2">
                              <w:rPr>
                                <w:rFonts w:ascii="Arial" w:hAnsi="Arial" w:cs="Arial"/>
                                <w:sz w:val="20"/>
                                <w:szCs w:val="20"/>
                              </w:rPr>
                              <w:t xml:space="preserve">are provided below:   </w:t>
                            </w:r>
                          </w:ins>
                        </w:p>
                        <w:p w14:paraId="33544CD0" w14:textId="77777777" w:rsidR="009D192C" w:rsidRPr="00FF61C2" w:rsidRDefault="00000000" w:rsidP="009D192C">
                          <w:pPr>
                            <w:spacing w:before="240"/>
                            <w:rPr>
                              <w:ins w:id="8617" w:author="Updates" w:date="2024-01-23T15:22:00Z"/>
                              <w:rFonts w:ascii="Arial" w:hAnsi="Arial" w:cs="Arial"/>
                              <w:sz w:val="20"/>
                              <w:szCs w:val="20"/>
                            </w:rPr>
                          </w:pPr>
                          <w:ins w:id="8618" w:author="Updates" w:date="2024-01-23T15:22:00Z">
                            <w:r>
                              <w:fldChar w:fldCharType="begin"/>
                            </w:r>
                            <w:r>
                              <w:instrText>HYPERLINK "https://ag.umass.edu/landscape/fact-sheets/rain-gardens-way-to-improve-water-quality"</w:instrText>
                            </w:r>
                            <w:r>
                              <w:fldChar w:fldCharType="separate"/>
                            </w:r>
                            <w:r w:rsidR="009D192C" w:rsidRPr="00FF61C2">
                              <w:rPr>
                                <w:rStyle w:val="NPShyperlinkChar"/>
                                <w:rFonts w:ascii="Arial" w:hAnsi="Arial" w:cs="Arial"/>
                                <w:sz w:val="20"/>
                                <w:szCs w:val="20"/>
                              </w:rPr>
                              <w:t>Rain Gardens: A Way to Improve Water Quality</w:t>
                            </w:r>
                            <w:r>
                              <w:rPr>
                                <w:rStyle w:val="NPShyperlinkChar"/>
                                <w:rFonts w:ascii="Arial" w:hAnsi="Arial" w:cs="Arial"/>
                                <w:sz w:val="20"/>
                                <w:szCs w:val="20"/>
                              </w:rPr>
                              <w:fldChar w:fldCharType="end"/>
                            </w:r>
                            <w:r w:rsidR="009D192C" w:rsidRPr="00FF61C2">
                              <w:rPr>
                                <w:rStyle w:val="NPShyperlinkChar"/>
                                <w:rFonts w:ascii="Arial" w:hAnsi="Arial" w:cs="Arial"/>
                                <w:sz w:val="20"/>
                                <w:szCs w:val="20"/>
                              </w:rPr>
                              <w:t xml:space="preserve"> </w:t>
                            </w:r>
                          </w:ins>
                        </w:p>
                        <w:p w14:paraId="4413939D" w14:textId="77777777" w:rsidR="009D192C" w:rsidRPr="00FF61C2" w:rsidRDefault="00000000" w:rsidP="009D192C">
                          <w:pPr>
                            <w:spacing w:before="120"/>
                            <w:rPr>
                              <w:ins w:id="8619" w:author="Updates" w:date="2024-01-23T15:22:00Z"/>
                              <w:rFonts w:ascii="Arial" w:hAnsi="Arial" w:cs="Arial"/>
                              <w:sz w:val="20"/>
                              <w:szCs w:val="20"/>
                            </w:rPr>
                          </w:pPr>
                          <w:ins w:id="8620" w:author="Updates" w:date="2024-01-23T15:22:00Z">
                            <w:r>
                              <w:fldChar w:fldCharType="begin"/>
                            </w:r>
                            <w:r>
                              <w:instrText>HYPERLINK "https://www4.des.state.nh.us/SoakNH/wp-content/uploads/2016/03/Native-Plants-for-NH-Rain-Gardens_20160322.pdf"</w:instrText>
                            </w:r>
                            <w:r>
                              <w:fldChar w:fldCharType="separate"/>
                            </w:r>
                            <w:r w:rsidR="009D192C" w:rsidRPr="00FF61C2">
                              <w:rPr>
                                <w:rStyle w:val="NPShyperlinkChar"/>
                                <w:rFonts w:ascii="Arial" w:hAnsi="Arial" w:cs="Arial"/>
                                <w:sz w:val="20"/>
                                <w:szCs w:val="20"/>
                              </w:rPr>
                              <w:t>Native Plants for New England Rain Gardens</w:t>
                            </w:r>
                            <w:r>
                              <w:rPr>
                                <w:rStyle w:val="NPShyperlinkChar"/>
                                <w:rFonts w:ascii="Arial" w:hAnsi="Arial" w:cs="Arial"/>
                                <w:sz w:val="20"/>
                                <w:szCs w:val="20"/>
                              </w:rPr>
                              <w:fldChar w:fldCharType="end"/>
                            </w:r>
                          </w:ins>
                        </w:p>
                        <w:p w14:paraId="3E12D5E3" w14:textId="77777777" w:rsidR="009D192C" w:rsidRDefault="00000000" w:rsidP="009D192C">
                          <w:pPr>
                            <w:spacing w:before="120"/>
                            <w:rPr>
                              <w:ins w:id="8621" w:author="Updates" w:date="2024-01-23T15:22:00Z"/>
                              <w:rFonts w:ascii="Arial" w:hAnsi="Arial" w:cs="Arial"/>
                              <w:sz w:val="20"/>
                              <w:szCs w:val="20"/>
                            </w:rPr>
                          </w:pPr>
                          <w:ins w:id="8622" w:author="Updates" w:date="2024-01-23T15:22:00Z">
                            <w:r>
                              <w:fldChar w:fldCharType="begin"/>
                            </w:r>
                            <w:r>
                              <w:instrText>HYPERLINK "https://www.mass.gov/service-details/stormsmart-coasts-coastal-landscaping-in-massachusetts"</w:instrText>
                            </w:r>
                            <w:r>
                              <w:fldChar w:fldCharType="separate"/>
                            </w:r>
                            <w:proofErr w:type="spellStart"/>
                            <w:r w:rsidR="009D192C" w:rsidRPr="00FF61C2">
                              <w:rPr>
                                <w:rStyle w:val="NPShyperlinkChar"/>
                                <w:rFonts w:ascii="Arial" w:hAnsi="Arial" w:cs="Arial"/>
                                <w:sz w:val="20"/>
                                <w:szCs w:val="20"/>
                              </w:rPr>
                              <w:t>StormSmart</w:t>
                            </w:r>
                            <w:proofErr w:type="spellEnd"/>
                            <w:r w:rsidR="009D192C" w:rsidRPr="00FF61C2">
                              <w:rPr>
                                <w:rStyle w:val="NPShyperlinkChar"/>
                                <w:rFonts w:ascii="Arial" w:hAnsi="Arial" w:cs="Arial"/>
                                <w:sz w:val="20"/>
                                <w:szCs w:val="20"/>
                              </w:rPr>
                              <w:t xml:space="preserve"> Coasts - Coastal Landscaping in Massachusetts</w:t>
                            </w:r>
                            <w:r>
                              <w:rPr>
                                <w:rStyle w:val="NPShyperlinkChar"/>
                                <w:rFonts w:ascii="Arial" w:hAnsi="Arial" w:cs="Arial"/>
                                <w:sz w:val="20"/>
                                <w:szCs w:val="20"/>
                              </w:rPr>
                              <w:fldChar w:fldCharType="end"/>
                            </w:r>
                            <w:r w:rsidR="009D192C" w:rsidRPr="00FF61C2">
                              <w:rPr>
                                <w:rFonts w:ascii="Arial" w:hAnsi="Arial" w:cs="Arial"/>
                                <w:sz w:val="20"/>
                                <w:szCs w:val="20"/>
                              </w:rPr>
                              <w:t xml:space="preserve"> </w:t>
                            </w:r>
                          </w:ins>
                        </w:p>
                        <w:p w14:paraId="73A435DC" w14:textId="77777777" w:rsidR="009D192C" w:rsidRDefault="00000000" w:rsidP="009D192C">
                          <w:pPr>
                            <w:spacing w:before="120"/>
                            <w:rPr>
                              <w:ins w:id="8623" w:author="Updates" w:date="2024-01-23T15:22:00Z"/>
                              <w:rStyle w:val="NPShyperlinkChar"/>
                              <w:rFonts w:ascii="Arial" w:hAnsi="Arial" w:cs="Arial"/>
                              <w:sz w:val="20"/>
                              <w:szCs w:val="20"/>
                            </w:rPr>
                          </w:pPr>
                          <w:ins w:id="8624" w:author="Updates" w:date="2024-01-23T15:22:00Z">
                            <w:r>
                              <w:fldChar w:fldCharType="begin"/>
                            </w:r>
                            <w:r>
                              <w:instrText>HYPERLINK "https://www.uvm.edu/seagrant/sites/default/files/uploads/publication/VTRainGardenManual_Full.pdf"</w:instrText>
                            </w:r>
                            <w:r>
                              <w:fldChar w:fldCharType="separate"/>
                            </w:r>
                            <w:r w:rsidR="009D192C" w:rsidRPr="00B80F1F">
                              <w:rPr>
                                <w:rStyle w:val="NPShyperlinkChar"/>
                                <w:rFonts w:ascii="Arial" w:hAnsi="Arial" w:cs="Arial"/>
                                <w:sz w:val="20"/>
                                <w:szCs w:val="20"/>
                              </w:rPr>
                              <w:t>The Vermont Rain Garden Manual</w:t>
                            </w:r>
                            <w:r>
                              <w:rPr>
                                <w:rStyle w:val="NPShyperlinkChar"/>
                                <w:rFonts w:ascii="Arial" w:hAnsi="Arial" w:cs="Arial"/>
                                <w:sz w:val="20"/>
                                <w:szCs w:val="20"/>
                              </w:rPr>
                              <w:fldChar w:fldCharType="end"/>
                            </w:r>
                          </w:ins>
                        </w:p>
                        <w:p w14:paraId="7DB3354D" w14:textId="77777777" w:rsidR="009D192C" w:rsidRDefault="00000000" w:rsidP="009D192C">
                          <w:pPr>
                            <w:spacing w:before="120"/>
                            <w:rPr>
                              <w:ins w:id="8625" w:author="Updates" w:date="2024-01-23T15:22:00Z"/>
                              <w:rStyle w:val="NPShyperlinkChar"/>
                              <w:rFonts w:ascii="Arial" w:hAnsi="Arial" w:cs="Arial"/>
                              <w:sz w:val="20"/>
                              <w:szCs w:val="20"/>
                            </w:rPr>
                          </w:pPr>
                          <w:ins w:id="8626" w:author="Updates" w:date="2024-01-23T15:22:00Z">
                            <w:r>
                              <w:fldChar w:fldCharType="begin"/>
                            </w:r>
                            <w:r>
                              <w:instrText>HYPERLINK "http://www.nativeplanttrust.org/about/"</w:instrText>
                            </w:r>
                            <w:r>
                              <w:fldChar w:fldCharType="separate"/>
                            </w:r>
                            <w:r w:rsidR="009D192C" w:rsidRPr="00435455">
                              <w:rPr>
                                <w:rStyle w:val="NPShyperlinkChar"/>
                                <w:rFonts w:ascii="Arial" w:hAnsi="Arial" w:cs="Arial"/>
                                <w:sz w:val="20"/>
                                <w:szCs w:val="20"/>
                              </w:rPr>
                              <w:t>The Native Plant</w:t>
                            </w:r>
                            <w:r w:rsidR="009D192C">
                              <w:rPr>
                                <w:rStyle w:val="NPShyperlinkChar"/>
                                <w:rFonts w:ascii="Arial" w:hAnsi="Arial" w:cs="Arial"/>
                                <w:sz w:val="20"/>
                                <w:szCs w:val="20"/>
                              </w:rPr>
                              <w:t xml:space="preserve"> </w:t>
                            </w:r>
                            <w:r w:rsidR="009D192C" w:rsidRPr="00435455">
                              <w:rPr>
                                <w:rStyle w:val="NPShyperlinkChar"/>
                                <w:rFonts w:ascii="Arial" w:hAnsi="Arial" w:cs="Arial"/>
                                <w:sz w:val="20"/>
                                <w:szCs w:val="20"/>
                              </w:rPr>
                              <w:t>T</w:t>
                            </w:r>
                            <w:r w:rsidR="009D192C">
                              <w:rPr>
                                <w:rStyle w:val="NPShyperlinkChar"/>
                                <w:rFonts w:ascii="Arial" w:hAnsi="Arial" w:cs="Arial"/>
                                <w:sz w:val="20"/>
                                <w:szCs w:val="20"/>
                              </w:rPr>
                              <w:t>r</w:t>
                            </w:r>
                            <w:r w:rsidR="009D192C" w:rsidRPr="00435455">
                              <w:rPr>
                                <w:rStyle w:val="NPShyperlinkChar"/>
                                <w:rFonts w:ascii="Arial" w:hAnsi="Arial" w:cs="Arial"/>
                                <w:sz w:val="20"/>
                                <w:szCs w:val="20"/>
                              </w:rPr>
                              <w:t>ust</w:t>
                            </w:r>
                            <w:r>
                              <w:rPr>
                                <w:rStyle w:val="NPShyperlinkChar"/>
                                <w:rFonts w:ascii="Arial" w:hAnsi="Arial" w:cs="Arial"/>
                                <w:sz w:val="20"/>
                                <w:szCs w:val="20"/>
                              </w:rPr>
                              <w:fldChar w:fldCharType="end"/>
                            </w:r>
                          </w:ins>
                        </w:p>
                        <w:p w14:paraId="5F10B8E4" w14:textId="77777777" w:rsidR="009D192C" w:rsidRPr="00435455" w:rsidRDefault="00000000" w:rsidP="009D192C">
                          <w:pPr>
                            <w:spacing w:before="120"/>
                            <w:rPr>
                              <w:ins w:id="8627" w:author="Updates" w:date="2024-01-23T15:22:00Z"/>
                              <w:rStyle w:val="NPShyperlinkChar"/>
                              <w:rFonts w:ascii="Arial" w:hAnsi="Arial" w:cs="Arial"/>
                              <w:sz w:val="20"/>
                              <w:szCs w:val="20"/>
                            </w:rPr>
                          </w:pPr>
                          <w:ins w:id="8628" w:author="Updates" w:date="2024-01-23T15:22:00Z">
                            <w:r>
                              <w:fldChar w:fldCharType="begin"/>
                            </w:r>
                            <w:r>
                              <w:instrText>HYPERLINK "http://plants.usda.gov/"</w:instrText>
                            </w:r>
                            <w:r>
                              <w:fldChar w:fldCharType="separate"/>
                            </w:r>
                            <w:r w:rsidR="009D192C" w:rsidRPr="00435455">
                              <w:rPr>
                                <w:rStyle w:val="NPShyperlinkChar"/>
                                <w:rFonts w:ascii="Arial" w:hAnsi="Arial" w:cs="Arial"/>
                                <w:sz w:val="20"/>
                                <w:szCs w:val="20"/>
                              </w:rPr>
                              <w:t>USDA Plants Database</w:t>
                            </w:r>
                            <w:r>
                              <w:rPr>
                                <w:rStyle w:val="NPShyperlinkChar"/>
                                <w:rFonts w:ascii="Arial" w:hAnsi="Arial" w:cs="Arial"/>
                                <w:sz w:val="20"/>
                                <w:szCs w:val="20"/>
                              </w:rPr>
                              <w:fldChar w:fldCharType="end"/>
                            </w:r>
                          </w:ins>
                        </w:p>
                      </w:txbxContent>
                    </v:textbox>
                  </v:shape>
                  <v:shape id="Picture 23" o:spid="_x0000_s1089" type="#_x0000_t75" alt="Web Link Icon Png #49508 - Free Icons Library" style="position:absolute;left:751;top:1252;width:4401;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gVoxAAAANsAAAAPAAAAZHJzL2Rvd25yZXYueG1sRI9Pa8JA&#10;FMTvQr/D8gredKNCkNRVRCjkUCgaDz0+sq/50+zbNG/V6KfvFgo9DjPzG2azG12nrjRI49nAYp6A&#10;Ii69bbgycC5eZ2tQEpAtdp7JwJ0EdtunyQYz6298pOspVCpCWDI0UIfQZ1pLWZNDmfueOHqffnAY&#10;ohwqbQe8Rbjr9DJJUu2w4bhQY0+Hmsqv08UZSA9p8ZZf3hOR70LyR9t8tO3dmOnzuH8BFWgM/+G/&#10;dm4NLFfw+yX+AL39AQAA//8DAFBLAQItABQABgAIAAAAIQDb4fbL7gAAAIUBAAATAAAAAAAAAAAA&#10;AAAAAAAAAABbQ29udGVudF9UeXBlc10ueG1sUEsBAi0AFAAGAAgAAAAhAFr0LFu/AAAAFQEAAAsA&#10;AAAAAAAAAAAAAAAAHwEAAF9yZWxzLy5yZWxzUEsBAi0AFAAGAAgAAAAhAGYKBWjEAAAA2wAAAA8A&#10;AAAAAAAAAAAAAAAABwIAAGRycy9kb3ducmV2LnhtbFBLBQYAAAAAAwADALcAAAD4AgAAAAA=&#10;">
                    <v:imagedata r:id="rId127" o:title="Web Link Icon Png #49508 - Free Icons Library"/>
                  </v:shape>
                  <w10:wrap type="square"/>
                </v:group>
              </w:pict>
            </mc:Fallback>
          </mc:AlternateContent>
        </w:r>
        <w:r w:rsidRPr="00FF61C2">
          <w:rPr>
            <w:rFonts w:ascii="Arial" w:hAnsi="Arial" w:cs="Arial"/>
            <w:sz w:val="20"/>
            <w:szCs w:val="20"/>
          </w:rPr>
          <w:t xml:space="preserve">What is the desired </w:t>
        </w:r>
        <w:r w:rsidRPr="00FF61C2">
          <w:rPr>
            <w:rFonts w:ascii="Arial" w:hAnsi="Arial" w:cs="Arial"/>
            <w:b/>
            <w:bCs/>
            <w:sz w:val="20"/>
            <w:szCs w:val="20"/>
          </w:rPr>
          <w:t>plant size at maturity</w:t>
        </w:r>
        <w:r w:rsidRPr="00FF61C2">
          <w:rPr>
            <w:rFonts w:ascii="Arial" w:hAnsi="Arial" w:cs="Arial"/>
            <w:sz w:val="20"/>
            <w:szCs w:val="20"/>
          </w:rPr>
          <w:t xml:space="preserve">?  Although some </w:t>
        </w:r>
        <w:proofErr w:type="gramStart"/>
        <w:r w:rsidRPr="00FF61C2">
          <w:rPr>
            <w:rFonts w:ascii="Arial" w:hAnsi="Arial" w:cs="Arial"/>
            <w:sz w:val="20"/>
            <w:szCs w:val="20"/>
          </w:rPr>
          <w:t>shrub</w:t>
        </w:r>
        <w:proofErr w:type="gramEnd"/>
        <w:r w:rsidRPr="00FF61C2">
          <w:rPr>
            <w:rFonts w:ascii="Arial" w:hAnsi="Arial" w:cs="Arial"/>
            <w:sz w:val="20"/>
            <w:szCs w:val="20"/>
          </w:rPr>
          <w:t xml:space="preserve"> and small tree species can be easily pruned to maintain a desired size, consider how frequently such maintenance will be performed, or if there are other aesthetic considerations (such as maintaining views). </w:t>
        </w:r>
      </w:ins>
    </w:p>
    <w:p w14:paraId="10A7AA05" w14:textId="77777777" w:rsidR="009D192C" w:rsidRPr="00FF61C2" w:rsidRDefault="009D192C" w:rsidP="009D192C">
      <w:pPr>
        <w:spacing w:before="120" w:line="264" w:lineRule="auto"/>
        <w:ind w:left="446" w:right="-749"/>
        <w:rPr>
          <w:ins w:id="8629" w:author="Updates" w:date="2024-01-23T15:22:00Z"/>
          <w:rFonts w:ascii="Arial" w:hAnsi="Arial" w:cs="Arial"/>
          <w:sz w:val="20"/>
          <w:szCs w:val="20"/>
        </w:rPr>
      </w:pPr>
      <w:ins w:id="8630" w:author="Updates" w:date="2024-01-23T15:22:00Z">
        <w:r>
          <w:rPr>
            <w:rFonts w:ascii="Arial" w:hAnsi="Arial" w:cs="Arial"/>
            <w:sz w:val="20"/>
            <w:szCs w:val="20"/>
          </w:rPr>
          <w:t>Although larger trees may be suitable for some settings, make sure the site design (soil depth) can accommodate the full depth of the root zone at maturity, and that trees would not pose a potential risk to nearby structures, parking areas, etc.</w:t>
        </w:r>
        <w:r w:rsidRPr="00FF61C2">
          <w:rPr>
            <w:rFonts w:ascii="Arial" w:hAnsi="Arial" w:cs="Arial"/>
            <w:sz w:val="20"/>
            <w:szCs w:val="20"/>
          </w:rPr>
          <w:t xml:space="preserve">    </w:t>
        </w:r>
      </w:ins>
    </w:p>
    <w:p w14:paraId="0B322A0E" w14:textId="77777777" w:rsidR="009D192C" w:rsidRPr="0093150B" w:rsidRDefault="009D192C">
      <w:pPr>
        <w:numPr>
          <w:ilvl w:val="0"/>
          <w:numId w:val="116"/>
        </w:numPr>
        <w:spacing w:before="200" w:line="264" w:lineRule="auto"/>
        <w:ind w:left="450" w:right="-750" w:hanging="270"/>
        <w:rPr>
          <w:ins w:id="8631" w:author="Updates" w:date="2024-01-23T15:22:00Z"/>
          <w:rFonts w:ascii="Arial" w:hAnsi="Arial" w:cs="Arial"/>
          <w:sz w:val="20"/>
          <w:szCs w:val="20"/>
        </w:rPr>
      </w:pPr>
      <w:bookmarkStart w:id="8632" w:name="_Hlk92796452"/>
      <w:ins w:id="8633" w:author="Updates" w:date="2024-01-23T15:22:00Z">
        <w:r>
          <w:rPr>
            <w:noProof/>
          </w:rPr>
          <w:drawing>
            <wp:anchor distT="0" distB="0" distL="114300" distR="114300" simplePos="0" relativeHeight="251668674" behindDoc="0" locked="0" layoutInCell="1" allowOverlap="1" wp14:anchorId="563C7D06" wp14:editId="6995409E">
              <wp:simplePos x="0" y="0"/>
              <wp:positionH relativeFrom="margin">
                <wp:posOffset>3146425</wp:posOffset>
              </wp:positionH>
              <wp:positionV relativeFrom="margin">
                <wp:posOffset>5346065</wp:posOffset>
              </wp:positionV>
              <wp:extent cx="399415" cy="615950"/>
              <wp:effectExtent l="0" t="0" r="635" b="0"/>
              <wp:wrapSquare wrapText="bothSides"/>
              <wp:docPr id="313" name="Picture 313"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descr="Salt Shaker Icon #225730 - Free Icons Library"/>
                      <pic:cNvPicPr>
                        <a:picLocks noChangeAspect="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399415"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150B">
          <w:rPr>
            <w:rFonts w:ascii="Arial" w:hAnsi="Arial" w:cs="Arial"/>
            <w:b/>
            <w:bCs/>
            <w:sz w:val="20"/>
            <w:szCs w:val="20"/>
          </w:rPr>
          <w:t>Salt tolerance</w:t>
        </w:r>
        <w:r>
          <w:rPr>
            <w:rFonts w:ascii="Arial" w:hAnsi="Arial" w:cs="Arial"/>
            <w:sz w:val="20"/>
            <w:szCs w:val="20"/>
          </w:rPr>
          <w:t xml:space="preserve">: For bioretention areas that receive runoff from areas where salt is used for winter de-icing, special attention should be given to selecting salt-tolerant species. Look for the “salt-tolerant” icon in the table below. </w:t>
        </w:r>
        <w:bookmarkEnd w:id="8632"/>
      </w:ins>
    </w:p>
    <w:p w14:paraId="1E842352" w14:textId="77777777" w:rsidR="009D192C" w:rsidRPr="00FF61C2" w:rsidRDefault="009D192C">
      <w:pPr>
        <w:numPr>
          <w:ilvl w:val="0"/>
          <w:numId w:val="116"/>
        </w:numPr>
        <w:spacing w:before="200" w:line="264" w:lineRule="auto"/>
        <w:ind w:left="450" w:right="-750" w:hanging="270"/>
        <w:rPr>
          <w:ins w:id="8634" w:author="Updates" w:date="2024-01-23T15:22:00Z"/>
          <w:rFonts w:ascii="Arial" w:hAnsi="Arial" w:cs="Arial"/>
          <w:sz w:val="20"/>
          <w:szCs w:val="20"/>
        </w:rPr>
      </w:pPr>
      <w:ins w:id="8635" w:author="Updates" w:date="2024-01-23T15:22:00Z">
        <w:r w:rsidRPr="00FF61C2">
          <w:rPr>
            <w:rFonts w:ascii="Arial" w:hAnsi="Arial" w:cs="Arial"/>
            <w:b/>
            <w:bCs/>
            <w:sz w:val="20"/>
            <w:szCs w:val="20"/>
          </w:rPr>
          <w:t>Wildlife considerations</w:t>
        </w:r>
        <w:r w:rsidRPr="00FF61C2">
          <w:rPr>
            <w:rFonts w:ascii="Arial" w:hAnsi="Arial" w:cs="Arial"/>
            <w:sz w:val="20"/>
            <w:szCs w:val="20"/>
          </w:rPr>
          <w:t xml:space="preserve">: In addition to their function within a bioretention area, plantings can benefit wildlife by providing food sources and habitat.  However, it is also important to select species that will not be destroyed by wildlife and require replacement. For example, if deer are common in </w:t>
        </w:r>
        <w:r>
          <w:rPr>
            <w:rFonts w:ascii="Arial" w:hAnsi="Arial" w:cs="Arial"/>
            <w:sz w:val="20"/>
            <w:szCs w:val="20"/>
          </w:rPr>
          <w:t>site vicinity</w:t>
        </w:r>
        <w:r w:rsidRPr="00FF61C2">
          <w:rPr>
            <w:rFonts w:ascii="Arial" w:hAnsi="Arial" w:cs="Arial"/>
            <w:sz w:val="20"/>
            <w:szCs w:val="20"/>
          </w:rPr>
          <w:t xml:space="preserve">, select </w:t>
        </w:r>
        <w:r>
          <w:fldChar w:fldCharType="begin"/>
        </w:r>
        <w:r>
          <w:instrText>HYPERLINK "https://njaes.rutgers.edu/deer-resistant-plants/"</w:instrText>
        </w:r>
        <w:r>
          <w:fldChar w:fldCharType="separate"/>
        </w:r>
        <w:r w:rsidRPr="00FF61C2">
          <w:rPr>
            <w:rStyle w:val="NPShyperlinkChar"/>
            <w:rFonts w:ascii="Arial" w:hAnsi="Arial" w:cs="Arial"/>
            <w:sz w:val="20"/>
            <w:szCs w:val="20"/>
          </w:rPr>
          <w:t>deer-resistant species</w:t>
        </w:r>
        <w:r>
          <w:rPr>
            <w:rStyle w:val="NPShyperlinkChar"/>
            <w:rFonts w:ascii="Arial" w:hAnsi="Arial" w:cs="Arial"/>
            <w:sz w:val="20"/>
            <w:szCs w:val="20"/>
          </w:rPr>
          <w:fldChar w:fldCharType="end"/>
        </w:r>
        <w:r w:rsidRPr="00FF61C2">
          <w:rPr>
            <w:rFonts w:ascii="Arial" w:hAnsi="Arial" w:cs="Arial"/>
            <w:sz w:val="20"/>
            <w:szCs w:val="20"/>
          </w:rPr>
          <w:t xml:space="preserve">. For </w:t>
        </w:r>
        <w:r w:rsidRPr="00FF61C2">
          <w:rPr>
            <w:rFonts w:ascii="Arial" w:hAnsi="Arial" w:cs="Arial"/>
            <w:sz w:val="20"/>
            <w:szCs w:val="20"/>
          </w:rPr>
          <w:t>shoreline plantings in areas where beavers are present, avoid woody species that are preferred by beavers, such as birch, aspen, alder, and willows.</w:t>
        </w:r>
      </w:ins>
    </w:p>
    <w:p w14:paraId="4E4BB829" w14:textId="77777777" w:rsidR="009D192C" w:rsidRPr="00190B44" w:rsidRDefault="009D192C">
      <w:pPr>
        <w:numPr>
          <w:ilvl w:val="0"/>
          <w:numId w:val="116"/>
        </w:numPr>
        <w:spacing w:before="200" w:line="264" w:lineRule="auto"/>
        <w:ind w:left="450" w:right="-750" w:hanging="270"/>
        <w:rPr>
          <w:ins w:id="8636" w:author="Updates" w:date="2024-01-23T15:22:00Z"/>
          <w:rFonts w:ascii="Arial" w:hAnsi="Arial" w:cs="Arial"/>
          <w:sz w:val="20"/>
          <w:szCs w:val="20"/>
        </w:rPr>
      </w:pPr>
      <w:ins w:id="8637" w:author="Updates" w:date="2024-01-23T15:22:00Z">
        <w:r w:rsidRPr="00FF61C2">
          <w:rPr>
            <w:rFonts w:ascii="Arial" w:hAnsi="Arial" w:cs="Arial"/>
            <w:sz w:val="20"/>
            <w:szCs w:val="20"/>
            <w:shd w:val="clear" w:color="auto" w:fill="FFFFFF"/>
          </w:rPr>
          <w:t xml:space="preserve">To help </w:t>
        </w:r>
        <w:r w:rsidRPr="00FF61C2">
          <w:rPr>
            <w:rFonts w:ascii="Arial" w:hAnsi="Arial" w:cs="Arial"/>
            <w:b/>
            <w:bCs/>
            <w:sz w:val="20"/>
            <w:szCs w:val="20"/>
            <w:shd w:val="clear" w:color="auto" w:fill="FFFFFF"/>
          </w:rPr>
          <w:t>ensure plant survival</w:t>
        </w:r>
        <w:r w:rsidRPr="00FF61C2">
          <w:rPr>
            <w:rFonts w:ascii="Arial" w:hAnsi="Arial" w:cs="Arial"/>
            <w:sz w:val="20"/>
            <w:szCs w:val="20"/>
            <w:shd w:val="clear" w:color="auto" w:fill="FFFFFF"/>
          </w:rPr>
          <w:t xml:space="preserve">, water immediately after planting, and then water weekly (if there is no significant rainfall) or as needed based on weather conditions during the first growing season. More frequent watering may be needed during hot weather. </w:t>
        </w:r>
      </w:ins>
    </w:p>
    <w:p w14:paraId="49E4DFA6" w14:textId="77777777" w:rsidR="009D192C" w:rsidRDefault="009D192C" w:rsidP="009D192C">
      <w:pPr>
        <w:rPr>
          <w:ins w:id="8638" w:author="Updates" w:date="2024-01-23T15:22:00Z"/>
        </w:rPr>
      </w:pPr>
    </w:p>
    <w:p w14:paraId="0B6AD72A" w14:textId="601B128A" w:rsidR="009D192C" w:rsidRDefault="009D192C" w:rsidP="009D192C">
      <w:pPr>
        <w:rPr>
          <w:ins w:id="8639" w:author="Updates" w:date="2024-01-23T15:22:00Z"/>
          <w:noProof/>
          <w:sz w:val="20"/>
          <w:szCs w:val="20"/>
        </w:rPr>
      </w:pPr>
      <w:ins w:id="8640" w:author="Updates" w:date="2024-01-23T15:22:00Z">
        <w:r w:rsidRPr="00C83CB8">
          <w:rPr>
            <w:rFonts w:ascii="Arial" w:hAnsi="Arial" w:cs="Arial"/>
            <w:b/>
            <w:bCs/>
            <w:i/>
            <w:iCs/>
            <w:color w:val="0070C0"/>
            <w:sz w:val="20"/>
            <w:szCs w:val="20"/>
          </w:rPr>
          <w:t xml:space="preserve">A list of recommended </w:t>
        </w:r>
        <w:r>
          <w:rPr>
            <w:rFonts w:ascii="Arial" w:hAnsi="Arial" w:cs="Arial"/>
            <w:b/>
            <w:bCs/>
            <w:i/>
            <w:iCs/>
            <w:color w:val="0070C0"/>
            <w:sz w:val="20"/>
            <w:szCs w:val="20"/>
          </w:rPr>
          <w:t xml:space="preserve">New England </w:t>
        </w:r>
        <w:r w:rsidRPr="00C83CB8">
          <w:rPr>
            <w:rFonts w:ascii="Arial" w:hAnsi="Arial" w:cs="Arial"/>
            <w:b/>
            <w:bCs/>
            <w:i/>
            <w:iCs/>
            <w:color w:val="0070C0"/>
            <w:sz w:val="20"/>
            <w:szCs w:val="20"/>
          </w:rPr>
          <w:t>native species for bioretention areas is provided on the following pages</w:t>
        </w:r>
        <w:r>
          <w:rPr>
            <w:rFonts w:ascii="Arial" w:hAnsi="Arial" w:cs="Arial"/>
            <w:b/>
            <w:bCs/>
            <w:i/>
            <w:iCs/>
            <w:color w:val="0070C0"/>
            <w:sz w:val="20"/>
            <w:szCs w:val="20"/>
          </w:rPr>
          <w:t>.</w:t>
        </w:r>
      </w:ins>
    </w:p>
    <w:p w14:paraId="7911F8CB" w14:textId="77777777" w:rsidR="009D192C" w:rsidRDefault="009D192C">
      <w:pPr>
        <w:spacing w:line="200" w:lineRule="exact"/>
        <w:rPr>
          <w:ins w:id="8641" w:author="Updates" w:date="2024-01-23T15:22:00Z"/>
          <w:sz w:val="20"/>
          <w:szCs w:val="20"/>
        </w:rPr>
        <w:sectPr w:rsidR="009D192C" w:rsidSect="00AF6C3A">
          <w:footerReference w:type="default" r:id="rId129"/>
          <w:pgSz w:w="12240" w:h="15840"/>
          <w:pgMar w:top="547" w:right="720" w:bottom="360" w:left="821"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docGrid w:linePitch="299"/>
        </w:sectPr>
      </w:pPr>
    </w:p>
    <w:p w14:paraId="0AFB3C81" w14:textId="77777777" w:rsidR="009D192C" w:rsidRPr="00C83CB8" w:rsidRDefault="009D192C" w:rsidP="009D192C">
      <w:pPr>
        <w:pStyle w:val="FS1"/>
        <w:spacing w:before="0" w:after="0"/>
        <w:ind w:left="187"/>
        <w:rPr>
          <w:ins w:id="8643" w:author="Updates" w:date="2024-01-23T15:22:00Z"/>
          <w:rFonts w:eastAsia="Impact"/>
          <w:sz w:val="32"/>
          <w:szCs w:val="32"/>
        </w:rPr>
      </w:pPr>
      <w:ins w:id="8644" w:author="Updates" w:date="2024-01-23T15:22:00Z">
        <w:r>
          <w:rPr>
            <w:rFonts w:eastAsia="Impact"/>
            <w:noProof/>
            <w:sz w:val="32"/>
            <w:szCs w:val="32"/>
          </w:rPr>
          <mc:AlternateContent>
            <mc:Choice Requires="wpg">
              <w:drawing>
                <wp:anchor distT="0" distB="0" distL="114300" distR="114300" simplePos="0" relativeHeight="251715778" behindDoc="0" locked="0" layoutInCell="1" allowOverlap="1" wp14:anchorId="5A96FA79" wp14:editId="6D13DFC7">
                  <wp:simplePos x="0" y="0"/>
                  <wp:positionH relativeFrom="column">
                    <wp:posOffset>7620000</wp:posOffset>
                  </wp:positionH>
                  <wp:positionV relativeFrom="paragraph">
                    <wp:posOffset>60325</wp:posOffset>
                  </wp:positionV>
                  <wp:extent cx="1666875" cy="904875"/>
                  <wp:effectExtent l="0" t="0" r="28575" b="28575"/>
                  <wp:wrapNone/>
                  <wp:docPr id="2721" name="Group 2721"/>
                  <wp:cNvGraphicFramePr/>
                  <a:graphic xmlns:a="http://schemas.openxmlformats.org/drawingml/2006/main">
                    <a:graphicData uri="http://schemas.microsoft.com/office/word/2010/wordprocessingGroup">
                      <wpg:wgp>
                        <wpg:cNvGrpSpPr/>
                        <wpg:grpSpPr>
                          <a:xfrm>
                            <a:off x="0" y="0"/>
                            <a:ext cx="1666875" cy="904875"/>
                            <a:chOff x="0" y="0"/>
                            <a:chExt cx="1666875" cy="904875"/>
                          </a:xfrm>
                        </wpg:grpSpPr>
                        <wpg:grpSp>
                          <wpg:cNvPr id="2722" name="Group 2722"/>
                          <wpg:cNvGrpSpPr/>
                          <wpg:grpSpPr>
                            <a:xfrm>
                              <a:off x="0" y="0"/>
                              <a:ext cx="1666875" cy="904875"/>
                              <a:chOff x="-390525" y="-4"/>
                              <a:chExt cx="1666875" cy="904875"/>
                            </a:xfrm>
                          </wpg:grpSpPr>
                          <wpg:grpSp>
                            <wpg:cNvPr id="2726" name="Group 2726"/>
                            <wpg:cNvGrpSpPr/>
                            <wpg:grpSpPr>
                              <a:xfrm>
                                <a:off x="-390524" y="-4"/>
                                <a:ext cx="1666874" cy="817893"/>
                                <a:chOff x="-486052" y="-95256"/>
                                <a:chExt cx="1667822" cy="817928"/>
                              </a:xfrm>
                            </wpg:grpSpPr>
                            <wpg:grpSp>
                              <wpg:cNvPr id="2727" name="Group 2727"/>
                              <wpg:cNvGrpSpPr/>
                              <wpg:grpSpPr>
                                <a:xfrm>
                                  <a:off x="-409810" y="161925"/>
                                  <a:ext cx="1064466" cy="560747"/>
                                  <a:chOff x="-447957" y="0"/>
                                  <a:chExt cx="1064553" cy="561179"/>
                                </a:xfrm>
                              </wpg:grpSpPr>
                              <pic:pic xmlns:pic="http://schemas.openxmlformats.org/drawingml/2006/picture">
                                <pic:nvPicPr>
                                  <pic:cNvPr id="2728" name="Picture 2728"/>
                                  <pic:cNvPicPr>
                                    <a:picLocks noChangeAspect="1"/>
                                  </pic:cNvPicPr>
                                </pic:nvPicPr>
                                <pic:blipFill rotWithShape="1">
                                  <a:blip r:embed="rId130" cstate="print">
                                    <a:extLst>
                                      <a:ext uri="{28A0092B-C50C-407E-A947-70E740481C1C}">
                                        <a14:useLocalDpi xmlns:a14="http://schemas.microsoft.com/office/drawing/2010/main" val="0"/>
                                      </a:ext>
                                    </a:extLst>
                                  </a:blip>
                                  <a:srcRect l="36215" r="31892" b="21051"/>
                                  <a:stretch/>
                                </pic:blipFill>
                                <pic:spPr bwMode="auto">
                                  <a:xfrm flipH="1">
                                    <a:off x="-81240" y="0"/>
                                    <a:ext cx="285750" cy="2381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729" name="Picture 2729"/>
                                  <pic:cNvPicPr>
                                    <a:picLocks noChangeAspect="1"/>
                                  </pic:cNvPicPr>
                                </pic:nvPicPr>
                                <pic:blipFill rotWithShape="1">
                                  <a:blip r:embed="rId130" cstate="print">
                                    <a:extLst>
                                      <a:ext uri="{28A0092B-C50C-407E-A947-70E740481C1C}">
                                        <a14:useLocalDpi xmlns:a14="http://schemas.microsoft.com/office/drawing/2010/main" val="0"/>
                                      </a:ext>
                                    </a:extLst>
                                  </a:blip>
                                  <a:srcRect l="67045"/>
                                  <a:stretch/>
                                </pic:blipFill>
                                <pic:spPr bwMode="auto">
                                  <a:xfrm flipH="1">
                                    <a:off x="-447957" y="0"/>
                                    <a:ext cx="295275" cy="301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730" name="Picture 2730"/>
                                  <pic:cNvPicPr>
                                    <a:picLocks noChangeAspect="1"/>
                                  </pic:cNvPicPr>
                                </pic:nvPicPr>
                                <pic:blipFill rotWithShape="1">
                                  <a:blip r:embed="rId130" cstate="print">
                                    <a:extLst>
                                      <a:ext uri="{28A0092B-C50C-407E-A947-70E740481C1C}">
                                        <a14:useLocalDpi xmlns:a14="http://schemas.microsoft.com/office/drawing/2010/main" val="0"/>
                                      </a:ext>
                                    </a:extLst>
                                  </a:blip>
                                  <a:srcRect l="1376" r="66119" b="31705"/>
                                  <a:stretch/>
                                </pic:blipFill>
                                <pic:spPr bwMode="auto">
                                  <a:xfrm flipH="1">
                                    <a:off x="290596" y="45217"/>
                                    <a:ext cx="290830" cy="205740"/>
                                  </a:xfrm>
                                  <a:prstGeom prst="rect">
                                    <a:avLst/>
                                  </a:prstGeom>
                                  <a:ln>
                                    <a:noFill/>
                                  </a:ln>
                                  <a:extLst>
                                    <a:ext uri="{53640926-AAD7-44D8-BBD7-CCE9431645EC}">
                                      <a14:shadowObscured xmlns:a14="http://schemas.microsoft.com/office/drawing/2010/main"/>
                                    </a:ext>
                                  </a:extLst>
                                </pic:spPr>
                              </pic:pic>
                              <wps:wsp>
                                <wps:cNvPr id="2732" name="Text Box 2"/>
                                <wps:cNvSpPr txBox="1">
                                  <a:spLocks noChangeArrowheads="1"/>
                                </wps:cNvSpPr>
                                <wps:spPr bwMode="auto">
                                  <a:xfrm>
                                    <a:off x="-417821" y="305703"/>
                                    <a:ext cx="235737" cy="255476"/>
                                  </a:xfrm>
                                  <a:prstGeom prst="rect">
                                    <a:avLst/>
                                  </a:prstGeom>
                                  <a:solidFill>
                                    <a:srgbClr val="FFFFFF"/>
                                  </a:solidFill>
                                  <a:ln w="9525">
                                    <a:noFill/>
                                    <a:miter lim="800000"/>
                                    <a:headEnd/>
                                    <a:tailEnd/>
                                  </a:ln>
                                </wps:spPr>
                                <wps:txbx>
                                  <w:txbxContent>
                                    <w:p w14:paraId="35573E97" w14:textId="77777777" w:rsidR="009D192C" w:rsidRDefault="009D192C" w:rsidP="009D192C">
                                      <w:pPr>
                                        <w:jc w:val="center"/>
                                        <w:rPr>
                                          <w:ins w:id="8645" w:author="Updates" w:date="2024-01-23T15:22:00Z"/>
                                          <w:rFonts w:ascii="Arial Nova" w:hAnsi="Arial Nova"/>
                                          <w:sz w:val="16"/>
                                          <w:szCs w:val="16"/>
                                        </w:rPr>
                                      </w:pPr>
                                      <w:ins w:id="8646" w:author="Updates" w:date="2024-01-23T15:22:00Z">
                                        <w:r>
                                          <w:rPr>
                                            <w:rFonts w:ascii="Arial Nova" w:hAnsi="Arial Nova"/>
                                            <w:sz w:val="16"/>
                                            <w:szCs w:val="16"/>
                                          </w:rPr>
                                          <w:t>Full</w:t>
                                        </w:r>
                                      </w:ins>
                                    </w:p>
                                    <w:p w14:paraId="6F08EB6A" w14:textId="77777777" w:rsidR="009D192C" w:rsidRPr="00991927" w:rsidRDefault="009D192C" w:rsidP="009D192C">
                                      <w:pPr>
                                        <w:jc w:val="center"/>
                                        <w:rPr>
                                          <w:ins w:id="8647" w:author="Updates" w:date="2024-01-23T15:22:00Z"/>
                                          <w:rFonts w:ascii="Arial Nova" w:hAnsi="Arial Nova"/>
                                          <w:sz w:val="16"/>
                                          <w:szCs w:val="16"/>
                                        </w:rPr>
                                      </w:pPr>
                                      <w:ins w:id="8648" w:author="Updates" w:date="2024-01-23T15:22:00Z">
                                        <w:r>
                                          <w:rPr>
                                            <w:rFonts w:ascii="Arial Nova" w:hAnsi="Arial Nova"/>
                                            <w:sz w:val="16"/>
                                            <w:szCs w:val="16"/>
                                          </w:rPr>
                                          <w:t>Sun</w:t>
                                        </w:r>
                                      </w:ins>
                                    </w:p>
                                  </w:txbxContent>
                                </wps:txbx>
                                <wps:bodyPr rot="0" vert="horz" wrap="square" lIns="0" tIns="0" rIns="0" bIns="0" anchor="t" anchorCtr="0">
                                  <a:spAutoFit/>
                                </wps:bodyPr>
                              </wps:wsp>
                              <wps:wsp>
                                <wps:cNvPr id="2733" name="Text Box 2"/>
                                <wps:cNvSpPr txBox="1">
                                  <a:spLocks noChangeArrowheads="1"/>
                                </wps:cNvSpPr>
                                <wps:spPr bwMode="auto">
                                  <a:xfrm>
                                    <a:off x="-90837" y="296185"/>
                                    <a:ext cx="299914" cy="255476"/>
                                  </a:xfrm>
                                  <a:prstGeom prst="rect">
                                    <a:avLst/>
                                  </a:prstGeom>
                                  <a:solidFill>
                                    <a:srgbClr val="FFFFFF"/>
                                  </a:solidFill>
                                  <a:ln w="9525">
                                    <a:noFill/>
                                    <a:miter lim="800000"/>
                                    <a:headEnd/>
                                    <a:tailEnd/>
                                  </a:ln>
                                </wps:spPr>
                                <wps:txbx>
                                  <w:txbxContent>
                                    <w:p w14:paraId="443C2311" w14:textId="77777777" w:rsidR="009D192C" w:rsidRDefault="009D192C" w:rsidP="009D192C">
                                      <w:pPr>
                                        <w:jc w:val="center"/>
                                        <w:rPr>
                                          <w:ins w:id="8649" w:author="Updates" w:date="2024-01-23T15:22:00Z"/>
                                          <w:rFonts w:ascii="Arial Nova" w:hAnsi="Arial Nova"/>
                                          <w:sz w:val="16"/>
                                          <w:szCs w:val="16"/>
                                        </w:rPr>
                                      </w:pPr>
                                      <w:ins w:id="8650" w:author="Updates" w:date="2024-01-23T15:22:00Z">
                                        <w:r>
                                          <w:rPr>
                                            <w:rFonts w:ascii="Arial Nova" w:hAnsi="Arial Nova"/>
                                            <w:sz w:val="16"/>
                                            <w:szCs w:val="16"/>
                                          </w:rPr>
                                          <w:t>Partial</w:t>
                                        </w:r>
                                      </w:ins>
                                    </w:p>
                                    <w:p w14:paraId="521A09D5" w14:textId="77777777" w:rsidR="009D192C" w:rsidRPr="00991927" w:rsidRDefault="009D192C" w:rsidP="009D192C">
                                      <w:pPr>
                                        <w:jc w:val="center"/>
                                        <w:rPr>
                                          <w:ins w:id="8651" w:author="Updates" w:date="2024-01-23T15:22:00Z"/>
                                          <w:rFonts w:ascii="Arial Nova" w:hAnsi="Arial Nova"/>
                                          <w:sz w:val="16"/>
                                          <w:szCs w:val="16"/>
                                        </w:rPr>
                                      </w:pPr>
                                      <w:ins w:id="8652" w:author="Updates" w:date="2024-01-23T15:22:00Z">
                                        <w:r>
                                          <w:rPr>
                                            <w:rFonts w:ascii="Arial Nova" w:hAnsi="Arial Nova"/>
                                            <w:sz w:val="16"/>
                                            <w:szCs w:val="16"/>
                                          </w:rPr>
                                          <w:t>Sun</w:t>
                                        </w:r>
                                      </w:ins>
                                    </w:p>
                                  </w:txbxContent>
                                </wps:txbx>
                                <wps:bodyPr rot="0" vert="horz" wrap="square" lIns="0" tIns="0" rIns="0" bIns="0" anchor="t" anchorCtr="0">
                                  <a:spAutoFit/>
                                </wps:bodyPr>
                              </wps:wsp>
                              <wps:wsp>
                                <wps:cNvPr id="2734" name="Text Box 2"/>
                                <wps:cNvSpPr txBox="1">
                                  <a:spLocks noChangeArrowheads="1"/>
                                </wps:cNvSpPr>
                                <wps:spPr bwMode="auto">
                                  <a:xfrm>
                                    <a:off x="279828" y="296195"/>
                                    <a:ext cx="336768" cy="132822"/>
                                  </a:xfrm>
                                  <a:prstGeom prst="rect">
                                    <a:avLst/>
                                  </a:prstGeom>
                                  <a:solidFill>
                                    <a:srgbClr val="FFFFFF"/>
                                  </a:solidFill>
                                  <a:ln w="9525">
                                    <a:noFill/>
                                    <a:miter lim="800000"/>
                                    <a:headEnd/>
                                    <a:tailEnd/>
                                  </a:ln>
                                </wps:spPr>
                                <wps:txbx>
                                  <w:txbxContent>
                                    <w:p w14:paraId="4BF8153B" w14:textId="77777777" w:rsidR="009D192C" w:rsidRPr="00991927" w:rsidRDefault="009D192C" w:rsidP="009D192C">
                                      <w:pPr>
                                        <w:jc w:val="center"/>
                                        <w:rPr>
                                          <w:ins w:id="8653" w:author="Updates" w:date="2024-01-23T15:22:00Z"/>
                                          <w:rFonts w:ascii="Arial Nova" w:hAnsi="Arial Nova"/>
                                          <w:sz w:val="16"/>
                                          <w:szCs w:val="16"/>
                                        </w:rPr>
                                      </w:pPr>
                                      <w:ins w:id="8654" w:author="Updates" w:date="2024-01-23T15:22:00Z">
                                        <w:r>
                                          <w:rPr>
                                            <w:rFonts w:ascii="Arial Nova" w:hAnsi="Arial Nova"/>
                                            <w:sz w:val="16"/>
                                            <w:szCs w:val="16"/>
                                          </w:rPr>
                                          <w:t>Shade</w:t>
                                        </w:r>
                                      </w:ins>
                                    </w:p>
                                  </w:txbxContent>
                                </wps:txbx>
                                <wps:bodyPr rot="0" vert="horz" wrap="square" lIns="0" tIns="0" rIns="0" bIns="0" anchor="t" anchorCtr="0">
                                  <a:spAutoFit/>
                                </wps:bodyPr>
                              </wps:wsp>
                            </wpg:grpSp>
                            <wps:wsp>
                              <wps:cNvPr id="2735" name="Text Box 2"/>
                              <wps:cNvSpPr txBox="1">
                                <a:spLocks noChangeArrowheads="1"/>
                              </wps:cNvSpPr>
                              <wps:spPr bwMode="auto">
                                <a:xfrm>
                                  <a:off x="-486052" y="-95256"/>
                                  <a:ext cx="1667822" cy="188601"/>
                                </a:xfrm>
                                <a:prstGeom prst="rect">
                                  <a:avLst/>
                                </a:prstGeom>
                                <a:solidFill>
                                  <a:schemeClr val="tx1"/>
                                </a:solidFill>
                                <a:ln w="9525">
                                  <a:noFill/>
                                  <a:miter lim="800000"/>
                                  <a:headEnd/>
                                  <a:tailEnd/>
                                </a:ln>
                              </wps:spPr>
                              <wps:txbx>
                                <w:txbxContent>
                                  <w:p w14:paraId="07536502" w14:textId="77777777" w:rsidR="009D192C" w:rsidRPr="0093150B" w:rsidRDefault="009D192C" w:rsidP="009D192C">
                                    <w:pPr>
                                      <w:spacing w:before="40"/>
                                      <w:jc w:val="center"/>
                                      <w:rPr>
                                        <w:ins w:id="8655" w:author="Updates" w:date="2024-01-23T15:22:00Z"/>
                                        <w:rFonts w:ascii="Arial" w:hAnsi="Arial" w:cs="Arial"/>
                                        <w:b/>
                                        <w:bCs/>
                                        <w:sz w:val="18"/>
                                        <w:szCs w:val="18"/>
                                      </w:rPr>
                                    </w:pPr>
                                    <w:ins w:id="8656" w:author="Updates" w:date="2024-01-23T15:22:00Z">
                                      <w:r w:rsidRPr="0093150B">
                                        <w:rPr>
                                          <w:rFonts w:ascii="Arial" w:hAnsi="Arial" w:cs="Arial"/>
                                          <w:b/>
                                          <w:bCs/>
                                          <w:sz w:val="18"/>
                                          <w:szCs w:val="18"/>
                                        </w:rPr>
                                        <w:t>Symbol Key</w:t>
                                      </w:r>
                                    </w:ins>
                                  </w:p>
                                </w:txbxContent>
                              </wps:txbx>
                              <wps:bodyPr rot="0" vert="horz" wrap="square" lIns="0" tIns="0" rIns="0" bIns="0" anchor="t" anchorCtr="0">
                                <a:noAutofit/>
                              </wps:bodyPr>
                            </wps:wsp>
                          </wpg:grpSp>
                          <wps:wsp>
                            <wps:cNvPr id="2736" name="Rectangle 2736"/>
                            <wps:cNvSpPr/>
                            <wps:spPr>
                              <a:xfrm>
                                <a:off x="-390525" y="-4"/>
                                <a:ext cx="1666875" cy="904875"/>
                              </a:xfrm>
                              <a:prstGeom prst="rect">
                                <a:avLst/>
                              </a:prstGeom>
                              <a:noFill/>
                              <a:ln w="12700" cap="flat" cmpd="sng" algn="ctr">
                                <a:solidFill>
                                  <a:sysClr val="window" lastClr="FFFFFF">
                                    <a:lumMod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738" name="Picture 2738" descr="Salt Shaker Icon #225730 - Free Icons Library"/>
                            <pic:cNvPicPr>
                              <a:picLocks noChangeAspect="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1333500" y="314325"/>
                              <a:ext cx="135890" cy="210185"/>
                            </a:xfrm>
                            <a:prstGeom prst="rect">
                              <a:avLst/>
                            </a:prstGeom>
                            <a:noFill/>
                            <a:ln>
                              <a:noFill/>
                            </a:ln>
                            <a:extLst>
                              <a:ext uri="{53640926-AAD7-44D8-BBD7-CCE9431645EC}">
                                <a14:shadowObscured xmlns:a14="http://schemas.microsoft.com/office/drawing/2010/main"/>
                              </a:ext>
                            </a:extLst>
                          </pic:spPr>
                        </pic:pic>
                        <wps:wsp>
                          <wps:cNvPr id="2739" name="Text Box 2"/>
                          <wps:cNvSpPr txBox="1">
                            <a:spLocks noChangeArrowheads="1"/>
                          </wps:cNvSpPr>
                          <wps:spPr bwMode="auto">
                            <a:xfrm>
                              <a:off x="1200150" y="561382"/>
                              <a:ext cx="400684" cy="255269"/>
                            </a:xfrm>
                            <a:prstGeom prst="rect">
                              <a:avLst/>
                            </a:prstGeom>
                            <a:solidFill>
                              <a:srgbClr val="FFFFFF"/>
                            </a:solidFill>
                            <a:ln w="9525">
                              <a:noFill/>
                              <a:miter lim="800000"/>
                              <a:headEnd/>
                              <a:tailEnd/>
                            </a:ln>
                          </wps:spPr>
                          <wps:txbx>
                            <w:txbxContent>
                              <w:p w14:paraId="2556B8C6" w14:textId="77777777" w:rsidR="009D192C" w:rsidRPr="00991927" w:rsidRDefault="009D192C" w:rsidP="009D192C">
                                <w:pPr>
                                  <w:jc w:val="center"/>
                                  <w:rPr>
                                    <w:ins w:id="8657" w:author="Updates" w:date="2024-01-23T15:22:00Z"/>
                                    <w:rFonts w:ascii="Arial Nova" w:hAnsi="Arial Nova"/>
                                    <w:sz w:val="16"/>
                                    <w:szCs w:val="16"/>
                                  </w:rPr>
                                </w:pPr>
                                <w:ins w:id="8658" w:author="Updates" w:date="2024-01-23T15:22:00Z">
                                  <w:r>
                                    <w:rPr>
                                      <w:rFonts w:ascii="Arial Nova" w:hAnsi="Arial Nova"/>
                                      <w:sz w:val="16"/>
                                      <w:szCs w:val="16"/>
                                    </w:rPr>
                                    <w:t>Salt Tolerant</w:t>
                                  </w:r>
                                </w:ins>
                              </w:p>
                            </w:txbxContent>
                          </wps:txbx>
                          <wps:bodyPr rot="0" vert="horz" wrap="square" lIns="0" tIns="0" rIns="0" bIns="0" anchor="t" anchorCtr="0">
                            <a:spAutoFit/>
                          </wps:bodyPr>
                        </wps:wsp>
                      </wpg:wgp>
                    </a:graphicData>
                  </a:graphic>
                </wp:anchor>
              </w:drawing>
            </mc:Choice>
            <mc:Fallback>
              <w:pict>
                <v:group w14:anchorId="5A96FA79" id="Group 2721" o:spid="_x0000_s1090" style="position:absolute;left:0;text-align:left;margin-left:600pt;margin-top:4.75pt;width:131.25pt;height:71.25pt;z-index:251715778" coordsize="16668,9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4UbADAcAAN0gAAAOAAAAZHJzL2Uyb0RvYy54bWzsWtty2zYQfe9M/4HD&#10;Pivi/aKJnHHtOM2Mm3jqdPIMUZTECUmwAGTJ/fqeBUjKusSJHcdxkmYmCoj7WSx2zy7y/MW6Kq2r&#10;XMiC12PbfebYVl5nfFrU87H997uzQWJbUrF6ykpe52P7Opf2i6Nff3m+aka5xxe8nObCwiS1HK2a&#10;sb1QqhkNhzJb5BWTz3iT12iccVExhU8xH04FW2H2qhx6jhMNV1xMG8GzXErUnppG+0jPP5vlmXo7&#10;m8lcWeXYxt6U/hX6d0K/w6PnbDQXrFkUWbsNdo9dVKyosWg/1SlTzFqKYm+qqsgEl3ymnmW8GvLZ&#10;rMhyjQFoXGcHzSvBl43GMh+t5k0vJoh2R073njZ7c/VKNJfNhYAkVs0cstBfhGU9ExX9i11aay2y&#10;615k+VpZGSrdKIqSOLStDG2pE1BZyzRbQPB7w7LFy9sHDrtlh1ub6T/MJrHrC2EV07HtxZ5nWzWr&#10;oFtaXJauacF8fXQDP3VCD/gBfxB00B8eZLQHMqLFSC53AGl2G2ztdvsk0UYnmbhxkvodnPYkB0ES&#10;AawZnQK13gIbbR1qnNCBtHOkXkJz3ONQ4z288X3wBk6auLj3gORGboqD0srZY3aiIIggW9pvGDlx&#10;oFchSD3mIE5D7AYdWmtxAy6Gh6HfDXfdOL0FblNkI/xtbzFKe7f409YOo9RS5HY7SfVZc1RMfFg2&#10;AxichqliUpSFutbGE6aFNlVfXRTZhTAfW1cLxttcLXSgdely6ROlYdTTjGOE65xnH6RV85MFq+f5&#10;sWxgeyF1LZDt7kP63Fp0UhbNWVGWluDqfaEWlwvW4EK72qRSY4sXhnvH8B0QGcwVjOopz5ZVXivj&#10;JUReAjqv5aJopG2JUV5NcpgP8Xrq4vjgoRTWa0RRK6MhUmR/AQC5DT/yXFxwrO27SQrlhuPwXCfU&#10;0NhIKpGrbEFqTrg6KEaaEobVmqz+5FNMz5aKa0RkWK0ZYP3RYcSeyVYOEtcLjLq2ytZpqpeEcYgW&#10;UlTPRzetyf3FwgkIqV7lvLKoAGDYvF6LXZ1LZe5g14VselnTb81J6qaVajQC2nNbBCCDA4XvSW/T&#10;A3qrryad0M+it1HsBK29e1AdDfYsYq+kcAodF/AdN/pfSXfs3E3j6uM27xpX1OEy/kxK6vox3C9s&#10;axS5Lq4tbKvvxs5X0FsPRC3FWjCgQei5raPfqK6T0Ilo++qEMaywMYsdCe6M58Pb11WD0Ed2Lg5f&#10;e07uTuxe+06Yfpp2S996nvyOQP/O15ZHGNt+FAJYao3qzifJZselC8FXi5xNsUHj1m8MNfN83N3d&#10;iCMGAcilB7eLk/Ahaqflmf1R+GHsg3HpowjDAAryRUcheVlMyc/RHqSYT05KYV0xePYz/aedfatb&#10;WVsrxDPE7Lf8JBtVhULAWhYVSLJDf2g4G5FcXtZTXVasKE0Z/lm7VRKUcatUUuvJWgcvgQ4YqGrC&#10;p9eQP+iPjrMQUKOw4OJf21ohOB3b8p8lI95Xvq4hfiiq6gqiK0y6AqszDB3byrZM8UThy9FIZHMM&#10;FnJWaEqwWRn+nj6ghuYgH0MfwZuN/fvW+pji6huG76WRm+zECF6apm4bFnk/tjpq5Bul+LnUEUf8&#10;JNTRi9MEQRZZR1LHdEcdfT+KIzSTdXR9j6LtH9U6thmOp2UdN3mpx7OUiD6fhGp+LAHUeW4kAzfp&#10;HzdBtsjwhC6nd+codcsn65xw3jtvte4m3+r1SJ67zUY9om7WnDz37DbP/S10s09MUroEmZ+SkkR+&#10;f3XBQIlZwkSRXzEcaKMOXdrjQBL1hk4dSjDfP/PR5zyImxHLc70YLM7KiGbNkCZCsWqQG5L1HASq&#10;nONdI1PCsKctKnkte2XEi8SUr0DPmFSo7KklUcNyWSH/Yxhn2DFG7F/q8WBeKN6clyKNUyYXZoRu&#10;MhzzIPVsKSYb5fq1o032bIR9wJ3LJjsrsMg5NnvBBN47AJ8o51v8zEoOmfC2ZFtEQg/Vf4qigjNR&#10;JsvQ1CCMPXwYqtq2GLrattTL6oSDkSMqwO50kfqrsivOBK/e46nnmIgxmjqOSyezzXItPBZl+fGx&#10;7mZynuf1ZYNMqUknknjfrd8z0bShnIKqveFd2MRGOxkz09dEAXe6gRTGf195M/9AvpfqprnMoNOX&#10;rFQW5PQBAdDrjNfWb56HUM2xBtaZyHNdJ63zYiKYuCaV/YESGfSmcWuW2HNSUDV6YAwCH4kMyKut&#10;mlDCIW3zDfJ+2WJSv9ZYur7vw4yY8NkN/L03DT9MUjTr8Nl12njmgeyluQafkTQms/MYQWSf6f3G&#10;QaSLx2iXEvSg5WHk+omm5bDK7XNngLfqZBNFetH2S9EXMqMnldTQD0QH3M6nPAaE9/WSGpoa4Q1d&#10;u9v2vZ8e6W9+6yTI5n8lHP0HAAD//wMAUEsDBAoAAAAAAAAAIQCVX0mymxEAAJsRAAAUAAAAZHJz&#10;L21lZGlhL2ltYWdlMS5wbmeJUE5HDQoaCgAAAA1JSERSAAAA1wAAAEkIAgAAACFzJNEAAAABc1JH&#10;QgCuzhzpAAAABGdBTUEAALGPC/xhBQAAAAlwSFlzAAAh1QAAIdUBBJy0nQAAETBJREFUeF7tnQl0&#10;XNV5x+VNtmWMjY3DjnEag+NshkBZegK0hRYCoeS0yek5jZsespwEHEhjoAFqoCFbXUhYQjCQNNEu&#10;zWjfbK225EWWtaLFkrVrZiTLkmzJskayZtE/3/felTTztL0ZzRuNNO9/vjNn5r43726/+e7y7n0T&#10;Al26Flo6hboWXjqFuhZeOoW6Fl46hboWXjqFuhZeOoW6Fl46hT7V2Bjb0pAf86JT6FMN1OPMR1SB&#10;4uOiVm8pzJn+yYtOoU/V9CekfhGOUfFxUev0Ozj0FTht4qOW8iWFzjEM21F9HnnteLMG+6uwv5Lt&#10;tzUoaEfzAGyOpdNeTa9D9yFmNQZbxcfFK4cNqbchdj2Gz4oQLeUDCgksm5Mhe64Yu1Kw0oDlBoS4&#10;G4WsMuBv0vBRHfqGmdclqOEuRIYiKgTN0Yv+19Zfg4gQRC1DR7oI0VI+oJCo+s8iXJWAZRJwG5Lw&#10;uYN48ij2lOH5SjxdhseOYEcm1iXw0RUGbE/BH07D7hRfl0Vcdg2h2IK3q/FWFRKa0Ua+0/2cQFfp&#10;C4ikmgtB4i1wXBaBi1Qnvifyknm3H7qG86KQfvAHTfh8BvO3PhGPF2F/PSLbkGRGWuekpVo45M+t&#10;eK0Gd+awsww14uuFGLjMV+gfQVQDHsrFdclYbxS+M9SALYn464N4oRSN/YvBd1JOMu/haiMjL9Jb&#10;LsIXoygvqZ8XeYlchf5GEa6ZvKeQkppnxjVJ3NruyMLbDUybK3xTLbUTyWbsrcCmZEbtP47i6Fn8&#10;XQ6/p4tcm4ovHsIjh5nmu3JwSwbWSO5zSxLerWVkA1qXOhC9FtEhbFR5la+L8MWoCzWIDhV5IY9Y&#10;944I10xeUkgI9lhxswTT3xYond+c9lY9wiTCZNuUhP+qhMHkdk6KBQeacHu26GX+UwEuBezQk4qj&#10;9HmGT645sqy7OXAxipJd+E23vOQ/onVevKRwcBS3SQ3x/flMDzk5V4DUGLXOMl4PH0ZE24x+NNGM&#10;N2qxIZHj+vdjcGjdU/SuuEcHEHvVZLWRRS3n+TYvRAnwVZWPeVVYIz2IDnPLS+QKDLaIox5JdV68&#10;oZAuHNXCAG1JwcctSm5UWoIJn87gxpfeKA5NtQ8aRSMe16JxH7G3AqffxUiv+KhSfRWIWuFecyEo&#10;ec4znggayyHUvOslPVPVfRwNB/gX4pG6jyJymTIvVW+Ioyo15kBHKure15DCYRvuOMhMvFQ1d19w&#10;JqMvvt+oCkEyOvm5co7xlnSM2EUyNNHlPkSFIXYDat9kFlUCUfkLxG5E3GbEXY34LfxKrjHjLq4M&#10;NbJb0XMS6V/Gn0NgzhCB85fVgohViNuEMwcwcl4VEE4nSvZOk5eD94sT5pRtCGeLeHATvgx9alsD&#10;byjM7+D2McyIuA4lLhoZtfhGEyO41oj6fpEMTURVVfeWNDxcxvVX/houq4hvuIeRvXyBTx7t51f6&#10;ONSlCuLObKTsQNQqjpRG2T68V0F5OfUTKS/LEbcF1f+H0UFxaCYRhdbuafJiVTd33ZGCpM8geiVH&#10;mvsIX02dvKFwbym7pSeIeG8doRdGID55lOMNbxLJ0Er2ERhv4JaIipIaI+M1KP4Rc+ZbOWxoDEfW&#10;PYhczhHJDV/jH8RRX4lgit88mZeEm1D6E1W/K49EJVb/AdLv4KZ8Ii9EpGp5TKHdiX/I58lnGsAq&#10;QNHavn2SKfx9rUiJhjr5DJcjlaZs9D5qLUpfxMAZZbvmtHPPvasA9e+j8mco/Slb+T7U/gaWg+iv&#10;g31YnCmLvj56Aa1xSNsl3ZwYj4LeGG6Y21d5ocP/osxL9HqeSJo64CA3fLEJXXmofw/l/zOel1d5&#10;pqYzhxdqKKbiKS80lGmKQMpnpSIaj4LeJO+EzSpOUyGPKRyxYWcKNiYrEfGDPVXiLwqH2hC9ZrLm&#10;5JKlgs7/mmhkqQKozqgjn/Ylhsm1DiaMAumQ4Vqc+RC2EYEvvdLoJ0q60ac4v/GPfILPRfRQE+ka&#10;kZyXot3iBEoSOWZLDpJ3zJGXhJvREgG7dLOBv+hE5T5ESu2v4vyOJOnSauUxha0DfPNja4YSET/Y&#10;vx5nCt+rFYWgrY495VasVNDlr/AwgkTRt0QjZSf3HadWwFSjKqQmvvQF7rnLX6f+e9wG9++uw/A5&#10;PqqFDn/dJSIpPTW/hmOED1FiGj5E8q2cGDV5oSwnbmVXKvtFAtF8CDHr3M6h0YyHA3NVFFKl83qF&#10;iyi0YI/ULH7hkBIRrS3FwtPjFPW2NLxWjvBmNGl6o7n3FCLGJyyiVqL0WVHu1k4UPDHZmVNpdDLV&#10;PYHblS9dnQYledxjky9ChypfVTse90IUKXkykZg1qNrHHQnSYCtyHpjszKk0OS8ZX0b3MenqNChJ&#10;ReyVk3lpUDtBM6E5KKSLUUewsR/PFmPD+N0OGiDflaukRGuLacfmZIQlYvX4somNRrxYgtaLPIPo&#10;e+dIjVTuo1ymNMAs2cMhVLJ9lTxz4VGdKYzGwo0RfHFSbxliwvhqxus06RFOiH4/mfdJ9KxAxT4O&#10;obx0H0fMODpeWhjzJwNNPyp5mJ+4jZtsDzUHhTYHflfLKxWo4kMN2HmQhwjvnEFku5ISrY18YXQ7&#10;xxvehl+cxt25WC0tfbg5CVGN2kxln/+EOz3FP+QuIFVbTxm3NfOqNsmRENaf/Jw9H12TmjNytMe+&#10;LWLUTt1FHG/ZTxkairczf94Iyk5xBRo+4AtSdlriuImoeFnE6Ilmo9DhxMtlPBwmBL9ayJPMyWa/&#10;zs7MYilmfNSMfyzk24BrjXi7VoObe+SxTu3lyQ7S0Fme5phntcnGlReCuvf4slR/tb/lVl5r0VD9&#10;5I9gu8TvBxoR/ynf5WUZmsL5spSX6v3eTWnNSCF5l/11jOC6RLxSjeTAgE9h5CB/UIpQqauQ1Mbl&#10;oIlGzsN4o2+qbdLWcpuoVYpn1hB1bubt0RUWtxF9n8wnLzNS2DuMq5O4dl+sUtZ9oNkzZZzODQZe&#10;quh7UeHSkNDHCEpmuFmMmv0mysuJp5XJ8Ikl75zPwt7pKaTU/m8VV+0D+R6v2vK/GTqwLZ1T+3qV&#10;SL8v1VvCvR9FofvEiOyq10Qs/lFnNnfdFMnwiVFeePOhl5qewmE7tqVwve6rVlZ5ABp1Vd+s587r&#10;ndlw+LyJK9qtiSMk48tewctj/ab8JzTMS+xGr6c8p6ewcYA3K5FFtSmrPDAtyYIb03gu6bz7DbN5&#10;iVqE0QHEuS8c9K2xC/lYRKepKC80zJpYDa6FUV5a40R0Hmp6Co9b2BH+VSYPihX1HZhG7vDBAnaH&#10;8T5c60A1V/4Sj2cVxe1bS9spotNUY04c08ypT1jOgyI6DzUDhWam8N68QJmXUWPyipsPaawmMjFv&#10;Oe1iE5CirH1r1Om0WkSM2sluheE6zfMSvca7Rnk2Cu8vUNZ0IJu84uZbRd7OYJPnc9ow0ID6j3G2&#10;kENGehGvZXMsG88d/oajs1l5MU5nAWyD872bR3lxjOJCHU6/j/OVHDLUidgrlFH73CgvLdEc3eV+&#10;VLzOt8vtQ5yYuTQbhXfmLCZf+JRE4f35XlFIJdVdhPhNYlFJUwQHDpxGtDYjSlcj/3TiWxzd6EW+&#10;N0Oxh4fg1LNihtkLEcGWLMSGcV7IzIc4sOcEot3X8WthlPjKlzg6azdi1ou8VP63WDkxs6an8ORZ&#10;rtGrUxbBNM2EPVbEaf5xiScUOmxoM+LwP8N47eRNfXptlxYm9ZzSvgmToit4kqMj/xF7pQghiwnj&#10;FQOV+zDYzEfnFNV0cxTynuBl+lT9csrpDTkkkindT3k5Kd1zH7Jw+uUQzssVyLwXn7yBSyY+OkXT&#10;U9g7jCuM3Nn/qFlZ2YFpNIramcV3uovnWpo+NjbWZbWbOmtNJb80Jd5nirzBFHm9KdrFoq43Neeb&#10;rE6TqUx5SAuj6HJ2c3T9/abY7cpDlICYz5jynjI1HzQNXBR5cJVtCOYsnPg+jNczc2SuWNDHc8V8&#10;Gv2u/EPh8e9ydENmQaHrIUoM4VjwOJojMNzNp41regptDt7oya6lQlnfAWjUbfhdI/9mtqnYGzXi&#10;GNuWNrR1cVpJ35Ts9ZYi417erkV1PJUzpvAkn7bgFMpHKT2x65F6O6/odtH0FFI3KamdbyJvTedt&#10;R4paDzSLacdNafybeb587q4w+UK7c8y2OE3kwVWUYacD1i60JSLrXu4IutJGtd59nE+zZPqJwuKn&#10;OToFhRROHcS0O9gLDpl4a6J7PU1PIeniKD4t3RZ78igvYFFUfOCYwYTHCjmd2zP4cRFBLcdlXo1W&#10;vR/pX+D90YQgWVcBHzp33B8jLYqu/AWOjvuF60QC0nbxSra+ylluNM9IIcFqaMeViby+f3cxb/oM&#10;tPEypSe8DY9ICK43It0sUq6L1VuCo7uRdBtvwiLRECdmtRIanxsxd+YDjs56jj1f4b/xU6NUbMqe&#10;kUISgfhH6f4sVfOtmfj1aSUHC2g0HNlXjWukm92EYK5F/ebXoBE31nbYpXXdNACPk7aEampE4cAZ&#10;jo46CfLSYPeWdybNRiHJ5kRGB25N5cWkoUa+V3tPLq8tfbRowezhI5yGG9KwUlpr/UA2Crs0WMSw&#10;xERM8N77Kdz41lJvVfs4CnfNQaGss1b8fz0ezMZmac9HINg1CXgoGwfqcS7I+4IqRT6pg4bJWk5c&#10;E+KePs5mXKoolGV3wjzErjGlfYGN0mC+pPs/D0UgJm9XouNDi1iOC17uFfeAQl2LXjW/ctkS6lMj&#10;R1i0m9t9r6RTGEy6fB6pn1UCNH8jBA2b1T5RaTrpFAaZug6rfaSEeotaiepfqhwOTyudwuDQmJMn&#10;rgkUpxOnD/CUioKk+Ri1xTKCPE3jzYSZTmFwaLCVb+DKa4WcDpzYo3xgq3dGNOc+xo8eJV1q5/2y&#10;rbH83kPpFAaByBGW7uVWOH4TeqQlNiQKIYbm0zTTd7MfHX9qQKdYy539kBdThjqFQaCLTfy3JTI6&#10;hmv5T8WoASU0myJ4zYEXIPJXQlH8jLj+cDfvR5avQy62r8rTPqJOYRCo8tVJ1OhN7FXokf4UiEAc&#10;akfOw57NZpMHTdyKs0fEc5JG+vghjq7XT/2cpzvkdQqXukYvwbBlkiEZFAppjRcnEEzmQ7zyICp0&#10;tlELHQoP4cesN/5JPJWLHF73CfHsQ7eTV/GfHngincKlrrKX3dgiYiJXIHUnbw9wFSFl7eJHD+Y/&#10;zjsPE7Yi4Xp+pB0NOJJ38F/UVryC/gbh/2QxhUeQfjuiV7uBSO8Pf4PHQKqlU7ikRQOFpO2TiBCO&#10;xptgyecNN9N23SiQmmlCzTHKrSrbKH+kwGl32NL5dPTcCd5VPcE6RRexnB+0p1o6hUtXhEhrrJij&#10;jqDu2i5e0GCb9XGdTOEMNrsI1q58fu6ovNibrGTP3N8al07h0hWvKdzILirrPrTEq3rEqtOJk8/x&#10;eOXIN3iRLBm9yX0Yh78pTphd5Bdp1JL3Ve4aUi/TfYvTLNIpXLqyZPOTtDvzPFsA3JHq1o8ko4/H&#10;vyOOqhG5wAs1yP57nspR5w51CpeuRs57OmPCGmzl5yi7UkiN7MSD1NXLaeOpbJ1CXd6I6MnYNTmg&#10;IUve7g3NnkinUNcUmalRnviXjRBUvCrCNVNQUsiTEd5sjwgW0YDXeKOgkDqF3UdFuGYKPgqpp0Kl&#10;7NUmnSBS/tfEhEvCVi4ujRV8FNKAkadh7cSjCNE1VW1G9oJEYd3bIkRLBaEvdE6arplks0r/R7kG&#10;Q/547HawUTgm8Sft2XZSu6y7wxlEJXPqx0i+jf/7WHsFGYXUFhN/Y4QgvZH+i0vXTLJkoeH3/imi&#10;YKKQCpSfXCF1ColF+pXrI+VZ5LD5YVwiK5gopHEJFSv7QglENp3CgFBQ+UKpRzhp8gBFb5QXWsBf&#10;AB2MgYk+Zsf4AAAAAElFTkSuQmCCUEsDBAoAAAAAAAAAIQBKd9RUgh4AAIIeAAAUAAAAZHJzL21l&#10;ZGlhL2ltYWdlMi5wbmeJUE5HDQoaCgAAAA1JSERSAAACAAAAAgAIAwAAAMOmJMgAAAADc0JJVAgI&#10;CNvhT+AAAAAJcEhZcwAAQtMAAELTAXRQ0wcAAAAZdEVYdFNvZnR3YXJlAHd3dy5pbmtzY2FwZS5v&#10;cmeb7jwaAAAC/VBMVEX///8BAAIBAAIBAAIBAAIBAAIBAAIBAAIBAAIBAAIBAAIBAAIBAAIBAAIB&#10;AAIBAAIBAAIBAAIBAAIBAAIBAAIBAAIBAAIBAAIBAAIBAAIBAAIBAAIBAAIBAAIBAAIBAAIBAAIB&#10;AAIBAAIBAAIBAAIBAAIBAAIBAAIBAAIBAAIBAAIBAAIBAAIBAAIBAAIBAAIBAAIBAAIBAAIBAAIB&#10;AAIBAAIBAAIBAAIBAAIBAAIBAAIBAAIBAAIBAAIBAAIBAAIBAAIBAAIBAAIBAAIBAAIBAAIBAAIB&#10;AAIBAAIBAAIBAAIBAAIBAAIBAAIBAAIBAAIBAAIBAAIBAAIBAAIBAAIBAAIBAAIBAAIBAAIBAAIB&#10;AAIBAAIBAAIBAAIBAAIBAAIBAAIBAAIBAAIBAAIBAAIBAAIBAAIBAAIBAAIBAAIBAAIBAAIBAAIB&#10;AAIBAAIBAAIBAAIBAAIBAAIBAAIBAAIBAAIBAAIBAAIBAAIBAAIBAAIBAAIBAAIBAAIBAAIBAAIB&#10;AAIBAAIBAAIBAAIBAAIBAAIBAAIBAAIBAAIBAAIBAAIBAAIBAAIBAAIBAAIBAAIBAAIBAAIBAAIB&#10;AAIBAAIBAAIBAAIBAAIBAAIBAAIBAAIBAAIBAAIBAAIBAAIBAAIBAAIBAAIBAAIBAAIBAAIBAAIB&#10;AAIBAAIBAAIBAAIBAAIBAAIBAAIBAAIBAAIBAAIBAAIBAAIBAAIBAAIBAAIBAAIBAAIBAAIBAAIB&#10;AAIBAAIBAAIBAAIBAAIBAAIBAAIBAAIBAAIBAAIBAAIBAAIBAAIBAAIBAAIBAAIBAAIBAAIBAAIB&#10;AAIBAAIBAAIBAAIBAAIBAAIBAAIBAAIBAAIBAAIBAAIBAAIBAAIBAAIBAAIBAAIBAAIBAAIBAAIB&#10;AAIBAAIBAAIBAAIBAAIBAAIBAAIBAAIBAAIBAAIBAAIBAAIBAAIBAAIBAAIBAAIBAAIBAAIBAAIB&#10;AAIBAAIBAAIBAAIBAAIBAAIBAAIBAAIBAAIBAAIBAAIBAAIBAAL2nShwAAAA/nRSTlMAAQIDBAUG&#10;BwgJCgsMDQ4PEBESExQVFhcYGRobHB0eHyAhIiMkJSYnKCkqKywtLi8wMTIzNDU2Nzg5Ojs8PT4/&#10;QEFCQ0RFRkdISUpLTE1OT1BRUlNUVVZXWFlaW1xdXl9gYWJjZGVmZ2hpamtsbW5vcHFyc3R1dnd4&#10;eXp7fH1+f4CBgoOEhYaHiIqLjI2Oj5CRkpOUlZaXmJmam5ydnp+goaKjpKWmp6ipqqusra6vsLGy&#10;s7S1tre4ubq7vL2+v8DBwsPExcbHyMnKy8zNzs/Q0dLT1NXW19jZ2tvc3d7f4OHi4+Tl5ufo6err&#10;7O3u7/Dx8vP09fb3+Pn6+/z9/uTsVYIAABntSURBVBgZ7cEJfFWFmTfgfxISTGLYxAgCRYEiJEZG&#10;Ki74ASMFi/qxpAWKYgpYo9YiiNayVEE+kM2ClEIBLYsMlDqItiCgBYQqBZQABdN8gjhBlpCiIcWE&#10;kOTm/n9Tx6ki3HPv2W7yvuee5wGiJb177sRZC1et25Z3qKgsSJ9FwbKiQ3nb1q1aOGtibrd0KJKU&#10;kT1+2c4z9LmoZOfScQM6JkK6hv3mHgjQFyXV++f0bQCpUnrPeC9AX5QFdk/vnQxxsiZtr6SvllRu&#10;m5gFQdLH7KOvlu0bkw4R6g9aX01fHaheP6g+6lrXRWfoqzNnFnVFHUrIyaevjuXnJKBuJOUeoU+A&#10;I7lJqH3Jo47RJ8SxUcmoXWlji+kTpHhsGmpP0vgS+oQpGZ+EWtKzgD6BCnqiNjRbSZ9QK5sh2uJH&#10;ltInVunIeERVlzz6RMvrguhJWVBDn3A1C1IQJZn59CmQn4moeKCcPhXKH4D7Ul+mT42XU+GyrAL6&#10;FCnIgqtyz9GnyrlcuCdpBX3qrEiCS9K20KfQ5jS44qq99KmUlw4XtD1Cn1KHr4VjnYvpU6uoExz6&#10;7ln6FCvtAUd+WEmfauez4cAPa+hTLpAN275bSZ96Fd1hU+ez9HlAaSfY0raYPk8ouhY2XHWEPo84&#10;nA7L0vbS5xl5abAoaQt9HrI5CdasoM9TVsCSXPo8JhcWZJ2jz2POZcG01AL6PKcgFWa9TJ8HvQyT&#10;HqDPkx6AKZnl9HlSeSZMSMmnz6PyUxDZAvo8awEi6lJDn2fVdEEE8Xn0eVhePMIbSZ+njURYzUrp&#10;87TSZghnJX0etxJh9KTP83rCUFIBfZ5XkAQj4+mLAeNhIK2EvhhQkobQxtIXE8YipORi+mJCcTJC&#10;GUVfjBiFEJKO0RcjjiXhUrn0xYxcXCLhCH0x40gCLpZDXwzJwcXy6Ysh+bhIV/piSld80yLGjnN/&#10;fWXqqBEDv9c165orkpKaXnvD7X0GPTB62qsHKxg7FuEb6p9hLDj91ryRvVvHwUD8Nd8b9es/fcZY&#10;cKY+LjSInnd2/ZhOcTAh7sYnN3xOzxuEC62np1Vs+cWt9WBBva7PvH2enrYeF0ivpncFNt6bgtDi&#10;O94/LDMBoaXe/2aA3lWdjq+NoWfte6IZQmvw3PbP+U9l785ohNCaP7mfnjUGX9tHbzoxMwtGvnuU&#10;XzneB0ayZp6gN+3DV7LoSQeGJMBI6vwgL7Q4DUYShhygJ2XhXybRg3b3i4OxTbzI1jgYiuu3mx40&#10;Cf+ynZ7zdi+Ek8tLPIpwer1Nz9mO/5VSSY/ZcBvCan2Wlyi7FmHdtoEeU5mCL/Wmt3x8DyLYzBC2&#10;IIJ7Pqa39MaXZtBLKqcmI4IrGdKViCB5aiW9ZAa+9B49ZPN1iOguhnQXIrpuMz3kPfyPhgF6xskh&#10;MOEZhvQMTBhykp4RaIgv9KNnLG8AM15nSK/DjAbL6Rn98IW59Ijy4TDnAEM6AHOGl9Mj5uILB+gN&#10;H2TApN8xpN/BpIwP6A0H8E9JAXrCkhSY9SRDehJmpSyhJwSSAGTQC8pyYF4PhtQD5uWU0QsyAGTT&#10;Aw53gAVpQYYQTIMFHQ7TA7IBjKd+eemwZClDWAZL0vOo33gAy6je5jRY0/A4L3GyMaxJ20z1lgHY&#10;Re1WJ8Gqu3iJfrAqaTW12wngDJX7VTysW8SLLId18b+icmeAdCo3AXbEPVbOC1Q8EQ87JlC5dHSn&#10;bo/Dpm/v4Fd2d4BNj1O37silatNhW3zOorwqsnrfi8MTYNt0qpaLidRsCZxJuumWy+DMEmo2EbOo&#10;2B8TUOcS/kjFZmEh9dqRjEiuGXDLZbCt2T090hBJ8g7qtRCrqNYHjRHW1VM3fUqyet+LfWFd2vjX&#10;j5MMFqwYHoewGn9AtVZhHbU62RJhDS3hV1Y2hkV3FPIrb7dGWC1PUqt12EalAv+OcK58lRc60QdW&#10;pPwqyAuc/THC6hGgUtuQR6UmIpyGhbzIEJgX/y4vMglhPU2l8nCIOm2ORzjLeLGSq2HaU7xYdWeE&#10;E/8mdTqEIqp0qhnC6c9LbYBZGed5iYNJCCf9BFUqQhk1qumFcJoWM4RcmJPwPkOYhrB6BKhRGYLU&#10;6P8hrOEMZSfM6cRQTiG8p6lRENToLwkI69cM5VwCTBnBkFoirPi3qRGoUPUNCG8XQ8qEKfMY0gCE&#10;16GKCoEK/RLh1atgSDkwZQdDmooIZlAhUJ/jaQivLUObAlNOM6T/RASpR6kPqM8gRFCvgiHlwJQd&#10;DGkqIsmmPqA6byKiXQwpE6bMY0gDENEGqgNqc74dIvo1QzmXAFNGMKSWiKhtBbUBtZmMyIYzlJ0w&#10;pxNDOQUTJlMbUJmSNETWtJgh5MKchPcZwjSYkFZCZUBlnoUZ2bzUJpiVeZ6XyK8PM56lMqAunzeB&#10;KSt4sTMtYdo4XixwE0xp8jl1AXWZCXMaH+dFcmBewm5eZCpMmkldQFUqmsGk5ut4oVP9YEXaQl6o&#10;7CdxMKlZBVUBVZkP8350hl9ZfQUs6n2UX9neBubNpyqgJlWtYcHVUzacIlm5Z3FfWJc2bm0hycAH&#10;Lw+PgwWtq6gJqMlyWHX1Xf+WCNuu6HVrMqxaTk1ATbpBgW7UBFTkSBwUiDtCRUBFnoUKz1IRUJG2&#10;UKEtFQH1eAdKvEM9QD1yoUQu9QDVqGgIJRpWUA1QjdVQYzXVANXIgRo5VANUowXUaEE1QC0OQZFD&#10;1ALUYiEUWUgtQC1+CEV+SC1ALdKhSDq1AJX4AKp8QCVAJeZBlXlUAlRiMFQZTCVAJa6HKtdTCVCH&#10;mvpQpX4NdQB1OAJljlAHUIcNUGYDdQB1mA1lZlMHUIeHoczD1AHUoQeU6UEdQB2aQZlm1AFU4RzU&#10;OUcVQBWKoU4xVQBVOAJ1jlAFUIX9UGc/VQBVeBfqvEsVQBU2QZ1NVAFUYQ3UWUMVQBWWQp2lVAFU&#10;YR7UmUcVQBX2vKDOHqoA+mIa6ItpoC+mgb6YBvpiGuiLaaAvpoG+mAb6Yhroi2mgCke3qXOUKoAq&#10;jIM646gCqMKDUOdBqgCq0B/q9KcKoAq3Q53bqQKownVQ5zqqAKrQBOo0oQqgBoE4qBMXoAagBsVQ&#10;qJgagBrkQ6F8agBqsB0KbacGoAZroNAaagBqsBAKLaQGoAZTodBUagBqMBoKjaYGoAZDodBQagBq&#10;cCcUupMagBp0hkKdqQGowbeg0LeoAahBMhRKpgagAuVQqZwKgAoUQqVCKgAqsAcq7aECoAKboNIm&#10;KgAqsAIqraACoAJzoNIcKgAqMAEqTaACoAIPQaWHqACowPeh0vepAKhAN6jUjQqACnSESh2pAKhA&#10;U6jUlAqA8tXEQ6X4GsoHyvcplPqU8oHyFUCpAsoHyvcOlHqH8oHyrYVSaykfKN9iKLWY8oHyTYNS&#10;0ygfKN8YKDWG8oHy5UCpHMoHyncXlLqL8oHy3QSlbqJ8oHzXQKlrKB8oXyqUSqV8oHgVUKuC4oHi&#10;HYNaxygeKN5eqLWX4oHivQW13qJ4oHgrodZKigeKNxdqzaV4oHjPQK1nKB4o3iNQ6xGKB4o3EGoN&#10;pHigeD2gVg+KB4qXCbUyKR4o3lVQ6yqKB0oXrAe16gUpHShdCRQroXSgdB9CsQ8pHSjdDii2g9KB&#10;0v0Biv2B0oHSvQTFXqJ0oHQzoNgMSgdK9zMo9jNKB0o3DIoNo3SgdPdAsXsoHSjdzVDsZkoHStcG&#10;irWhdKB0DaBYA0oHClcJ1SopHCjcCah2gsKBwu2HavspHCjcZqi2mcKBwq2GaqspHCjcPKg2j8KB&#10;wk2CapMoHCjco1DtUQoHCjcYqg2mcKBwPaFaTwoHCpcF1bIoHChcc6jWnMKBwiVCtUQKB8pWCuVK&#10;KRso20dQ7iPKBsq2E8rtpGygbOug3DrKBsq2FMotpWygbDOh3EzKBsr2cyj3c8oGyjYCyo2gbKBs&#10;faFcX8oGynYblLuNsoGytYNy7SgbKFsjKNeIsoGiVUG9KooGilaEqEpOQdQVUTRQtINwXYNO2U/O&#10;35hXcPR0eZCsOv3Rni2vLpk9afTQ6xMQDQcpGijaVrgp9Y5fvPF3Gip/94X7O8TDZVspGijaK3BL&#10;XLe5e6oZ2dntv+yfCBe9QtFA0ebDHRnTCmneqRnt4Jr5FA0UbTJckPTwPloU3HpvfbhjMkUDRXsM&#10;jiU+VEg7Pp3dEW54jKKBog2BQ/Ue/C/aVfNCCpwbQtFA0XrBmY55dOJwNzjWi6KBonWCE3GjKuhM&#10;cG4KHOpE0UDRWsCBFn+icx91hzMtKBooWn3Y1/EE3RB8Pg5O1KdooGRnYd+Np+mSOXDkLCUDJfsY&#10;tnUtpWsmwYmPKRko2W7YdVsZXTQKDuymZKBkb8CmZifppuAw2PcGJQMlWw576m2nuwLZsG05JQMl&#10;ex72zKbbzneCXc9TMlCycbClH933DuwaR8lAyR6EHYmHGQVDYdODlAyUrD/seIzRcOJy2NOfkoGS&#10;3Q4bGp5mVMyEPbdTMlCy9rBhOk34/P03X3nx+Wcmz37plU35AZpRdR1saU/JQMmawLrkMwyvetMz&#10;A9rE4QKXdR4x/xQj2gRbmlAyULBAHKwbyrDeG5WOUBK+t6KcEVwPO+ICFAwUrBg2bGUYO74DYy1f&#10;ZXiTYUsxBQMFy4d1bYI0dDInDmHdfZTh/A225FMwULBtsO4XNLSxASJpeYThZMCObRQMFGwNrNtA&#10;I8vqIbJv/RfDmAQ71lAwULCFsCzuMxrYlwgzrj1LYx/AjoUUDBRsCixrTwPBLJjzGMPoABumUDBQ&#10;sNGw7Ec0sAUmxe+msbGwYTQFAwW7D5ZNp4ERMOvfaGwJbLiPgoGC3QnLXqSBG2HadhraAhvupGCg&#10;YJ1h2Ws0cAVMy6Ghj2BDZwoGCtYKlr1DAykwLfkMjVTGw7pWFAwULBmWFdDAdTBvMQ21gHXJFAyU&#10;qwzW/ZUGsmHevTTUFTaUUS5QrkJYt5EGVsO8VjR0H2wopFygXHtg3W9p4FxbmFdIIz+HDXsoFyjX&#10;Rlg3hUYOXg7TVpDnThfmv/f2+t8vmTfjmSceGjqgd9dO7Zo3SIAdGykXKNcKWPcTGno1DmalXB4P&#10;F62gXKBcc2BdfxqbiDoyh3KBck2AdV0YxqqrUCcmUC5QrodgXeMAwzjzUBzqwEOUC5QrGzZsZlj5&#10;P7kctS6bcoFydYMNDzOCf8xtj1rWjXKBcnWEDek1jCS4fewNqE0dKRcoV1PY8TbNOPHSwIaoLU0p&#10;FyhWTTzs+ClNqv7z+BvjUBviaygWKNZp2NK8huYVLR3cGNF3mmKBYhXAnv+gJYEdT3eJR3QVUCxQ&#10;rHdgT/N/0KpPVz/QElH0DsUCxVoLmx6nHfmz+yQjStZSLFCsxbCp3gHac/5PT92AaFhMsUCxnoNd&#10;3Wlf0fKh6XDbcxQLFGsMbFtBJ4Lv/ugyuGoMxQLFyoFtV35EZz6bfR1clEOxQLH6wL5rT9CprYMT&#10;4ZY+FAsU6yY4kPkZHTs17Rq44yaKBYrVGk7cWkbnajb0i4MLWlMsUKxUONK7km54NwvOpVIsUKoK&#10;ODSwmm6onnU5HKugVKBUn8Cprkfpik96walPKBUo1V441ngtXRF4Eg7tpVSgVG/BBT89T1esTIYj&#10;b1EqUKqVcEOnd+mKvVfBiZWUCpRqLtzR+y90w18bw4G5lAqU6mm4pc9uumDX5bDvaUoFSvUI3HP3&#10;Ljq39TLY9gilAqUaCDdl/bKYTr0E2wZSKlCqHnBXvX6vVdGZbNjVg1KBUmXCdVc+vo9OfNocNmVS&#10;KlCqdERDywfXlNK2N+NgTzqlAoUKJiBK6t0+5f0g7RkMexKCFAoUqgTRdOXQl4tow/9PgD0lFAoU&#10;6kNEW9YTG8tp1QjY8yGFAoXagVpQ/47pe2poRWESbNlBoUChXkctuWLwi4U07wHY8jqFAoV6CbWo&#10;/U9f/wfN2QRbXqJQoFAzULvq3f7sjmpGVtUYdsygUKBQT6L2NRh+kBENhx1PUihQqGGoE3dtZQTr&#10;YMcwCgUKdTfqyHdWM6yKerDhbgoFCnUz6sy95xhOJmy4mUKBQrVB3en8CcO4Fza0oVCgUGmoQ+l/&#10;obHpsCGNQoEyVcIlSd+6pScsa3WOht6AHZWUCZTpOBy5vF23waNnLH/r4KdBsioZlk2hoULYcZwy&#10;gTLthw1NMnvl/HzO6u2HPuc33AHLUk/SSBns2E+ZQJk2w7KHz9PAJFg3jobiYcNmygTK9DtY1otG&#10;NsO6u2moIWz4HWUCZZoHy5rSSHkiLGtDQ61gwzzKBMo0CdYdo5HbYVn8eRrJhA2TKBMo06Ow7o80&#10;8htY9yGNfAc2PEqZQJkGw7rJNPKPFFhWTCPfhg2DKRMo0x2wbgANDYdVSUEauQI23EGZQJmyYF1r&#10;GtoBq66lkWACbMiiTKBMzWFDCQ1dD4vup5FS2NGcMoEyJcKGrTT0J1j0Fo18DDsSKRMoUinsmExj&#10;98KSFjU0sgG2lFIkUKTDsKM9jRU1hBW/pKGJsOUwRQJF2glbdtHYfFhwa4CG7oQtOykSKNI62PIo&#10;jQWHw7TLCmgo2Ai2rKNIoEhLYEuTShoLfB8mxS+jsb/BniUUCRRpJuxZyzAqe8GU+CUMYy7smUmR&#10;QJGegj3ZDKdsEEyIX8JwvgN7nqJIoEgjYE/SZwxrZSNE0mYLwzkIm0ZQJFCkvrBpPsM73hthxT9R&#10;zrB+Bpv6UiRQpFth03VVjGD74EQYSR66h+EFmsGmWykSKFI72DWDEZ18ti1CuXlhKSNZA7vaUSRQ&#10;pIawK/UTmnDqtaf+Txq+1mbgtE1/Z2SBDrCrIUUCJaqCfT+gWVV//3DXxk07DhaWVNOkl2BfFSUC&#10;JSqCA5sYNRUtYV8RJQIlOgAHvn2e0TITDhygRKBEW+HEVEZJYSM4sJUSgRK9AieSP2JUVN0CJ16h&#10;RKBE8+FIu1OMhsfhyHxKBEo0Gc7cUEL3vQZnJlMiUKKRcOi2MrrtSCM4M5ISgRINgVO9K+muQ63g&#10;0BBKBErUC459P0A35TeDU70oEShRJzg3PEj37GsKxzpRIlCiFnDBXSfolj83gnMtKBEoUX24ofEq&#10;uqJqQgJcUJ8SgQKdhUsGnqZz+TfCHWcpECjQx3DLVa/ToZo5l8ElH1MgUKDdcM+wUjoQ/H0GXLOb&#10;AoECvQEXNRz1N9oUfCUTLnqDAoECLYO7/v33VbSubEUWXLWMAoECPQ+3XTXhKC05/9rgFLjseQoE&#10;CjQO7ov/v0vza2jO6T8Mbwj3jaNAoEA/RnSk3TH21eMMq+bgomHtER0/pkCgQP0RRVcPmPbqlj2H&#10;T1fxG8rzN/xm7JBbGyJ6+lMgUKCuqA3JzTvc8r2B/e/s3uX6tlc3QvR1pUCgQO3hSe0pEChQE3hS&#10;EwoEyhOIgyfFBSgPKE8xPKqY8oDy5MOj8ikPKM82eNQ2ygPKswYetYbygPL8Bh71G8oDyjMFHjWF&#10;8oDyjIZHjaY8oDz3waPuozygPHfCo+6kPKA8N8KjbqQ8oDyt4FGtKA+CFCcZHpVMcYIoozRl8Kwy&#10;SlOGIkpTCM8qpDRFOERp3odnvU9pDiGP0myEZ22kNHnYRmlWwLNWUJptWEdpZsOzZlOadVhFaSbA&#10;syZQmlVYSGly4Vm5lGYhZlGabHhWNqWZhYmUphs8qxulmYhcStMBntWB0uSiG6VpCs9qSmm6IZ3C&#10;1MTDs+JrKEw6UEJZTsPDTlOWEgA7KUsBPKyAsuwEsJSy/Bke9mfKshTAOMqyFh62lrKMAzCAsiyG&#10;hy2mLAMAdKQsz8HDnqMsHQEkVlOUMfCwMRSlOhH/tJ+i3A8Pu5+i7McX5lCUPvCwPhRlDr7Ql6Lc&#10;BA+7iaL0xRcaBChJa3hYa0oSaID/sZuSpMLDUinJbnxpOgU5B087R0Gm40u9Kcgn8LRPKEhvfCm5&#10;knLshaftpRyVyfhf2yjHm/C0NynHNvzLRMqxEp62knJMxL9kUY4X4GkvUI4sfGUfxXganvY0xdiH&#10;r42hGI/A0x6hGGPwtfRqSvEDeNoPKEV1Oi6wnlL0gKf1oBTrcaFBlCIDnpZBKQbhQvXPUIh0eFo6&#10;hThTH9+wiDIEE+BpCUHKsAjf1JW+mNIVF8mnL4bk42I59MWQHFws4Qh9MeNIAi6RS1/MyMWlko7R&#10;FyOOJSGEUfTFiFEIJbmYvphQnIyQxtIXE8YitLQS+mJASRoMjKcvBoyHkaQC+jyvIAmGetLneT0R&#10;xkr6PG4lwmlWSp+nlTZDWCPp87SRCC8+jz4Py4tHBF1q6POsmi6IaAF9nrUAkaXk0+dR+SkwIaOc&#10;Pk8qz4Apw+nzpOEwaRl9HrQMZqXk0+c5+SkwLaOcPo8pz4AFw+nzmOGw5Lf0ecpvYU3iRvo8ZGMi&#10;LErdTZ9n7EqFZU0/pM8jCq6ADa1P0OcJx1rBlqxS+jzgswzY1L2CPvXKb4Nt2QH6lKu+Bw5kV9Cn&#10;Wvk9cKR7KX2KfXYbHOpURJ9axzLg2LWH6VOqoBVckJ5Hn0q7roAr0jbTp9DGVLgkaQV96vw2Ee7J&#10;PUefKuXD4KqsAvoUyc+Ay1Jfpk+NZSlw3wPl9KlQPgxRkZlPnwL5GYiSlAU19AlXsyAF0dMljz7R&#10;8rogquJHltInVunIeERbs5X0CbWyGWpDzwL6BCroiVqSNL6EPmFKxieh9qSNLaZPkFNj01C7kkcd&#10;o0+ITx5LRu1Lyj1CnwCHf5yIupGQk09fHTtwbwLqUNdFZ+irMyULbkFdqz9ofTV9daD6jwPrQ4T0&#10;Mfvoq2V7H0+HIFmTtlfSV0sqt03MgjgpvWe8F6AvygK7p/dOhlQN+809EKAvSqr3z+nbANIlZWSP&#10;X7bzDH0uKtm5dNyAjolQJL177sRZC1et25Z3qKgsSJ9FwbKiQ3nb1q1aOGtibrd0RMt/AyiPROp8&#10;5LE/AAAAAElFTkSuQmCCUEsDBBQABgAIAAAAIQBglI623wAAAAsBAAAPAAAAZHJzL2Rvd25yZXYu&#10;eG1sTI9BS8NAEIXvgv9hGcGb3SSaYmM2pRT1VARbQXrbZqdJaHY2ZLdJ+u+dnuztPebx5nv5crKt&#10;GLD3jSMF8SwCgVQ601Cl4Gf38fQKwgdNRreOUMEFPSyL+7tcZ8aN9I3DNlSCS8hnWkEdQpdJ6csa&#10;rfYz1yHx7eh6qwPbvpKm1yOX21YmUTSXVjfEH2rd4brG8rQ9WwWfox5Xz/H7sDkd15f9Lv363cSo&#10;1OPDtHoDEXAK/2G44jM6FMx0cGcyXrTsuZ7HBAWLFMQ18DJPWB1YpUkEssjl7YbiD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HLhRsAMBwAA3SAA&#10;AA4AAAAAAAAAAAAAAAAAOgIAAGRycy9lMm9Eb2MueG1sUEsBAi0ACgAAAAAAAAAhAJVfSbKbEQAA&#10;mxEAABQAAAAAAAAAAAAAAAAAcgkAAGRycy9tZWRpYS9pbWFnZTEucG5nUEsBAi0ACgAAAAAAAAAh&#10;AEp31FSCHgAAgh4AABQAAAAAAAAAAAAAAAAAPxsAAGRycy9tZWRpYS9pbWFnZTIucG5nUEsBAi0A&#10;FAAGAAgAAAAhAGCUjrbfAAAACwEAAA8AAAAAAAAAAAAAAAAA8zkAAGRycy9kb3ducmV2LnhtbFBL&#10;AQItABQABgAIAAAAIQAubPAAxQAAAKUBAAAZAAAAAAAAAAAAAAAAAP86AABkcnMvX3JlbHMvZTJv&#10;RG9jLnhtbC5yZWxzUEsFBgAAAAAHAAcAvgEAAPs7AAAAAA==&#10;">
                  <v:group id="Group 2722" o:spid="_x0000_s1091" style="position:absolute;width:16668;height:9048" coordorigin="-3905" coordsize="16668,9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b6bxgAAAN0AAAAPAAAAZHJzL2Rvd25yZXYueG1sRI9Pa8JA&#10;FMTvhX6H5RV6001S1BJdRcQWDyL4B4q3R/aZBLNvQ3ZN4rd3BaHHYWZ+w8wWvalES40rLSuIhxEI&#10;4szqknMFp+PP4BuE88gaK8uk4E4OFvP3txmm2na8p/bgcxEg7FJUUHhfp1K6rCCDbmhr4uBdbGPQ&#10;B9nkUjfYBbipZBJFY2mw5LBQYE2rgrLr4WYU/HbYLb/idbu9Xlb383G0+9vGpNTnR7+cgvDU+//w&#10;q73RCpJJksDzTXgCcv4AAAD//wMAUEsBAi0AFAAGAAgAAAAhANvh9svuAAAAhQEAABMAAAAAAAAA&#10;AAAAAAAAAAAAAFtDb250ZW50X1R5cGVzXS54bWxQSwECLQAUAAYACAAAACEAWvQsW78AAAAVAQAA&#10;CwAAAAAAAAAAAAAAAAAfAQAAX3JlbHMvLnJlbHNQSwECLQAUAAYACAAAACEAAnG+m8YAAADdAAAA&#10;DwAAAAAAAAAAAAAAAAAHAgAAZHJzL2Rvd25yZXYueG1sUEsFBgAAAAADAAMAtwAAAPoCAAAAAA==&#10;">
                    <v:group id="Group 2726" o:spid="_x0000_s1092" style="position:absolute;left:-3905;width:16668;height:8178" coordorigin="-4860,-952" coordsize="16678,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riYxgAAAN0AAAAPAAAAZHJzL2Rvd25yZXYueG1sRI9Ba8JA&#10;FITvgv9heYK3ukmkVqKriFjxIIWqIN4e2WcSzL4N2W0S/323UPA4zMw3zHLdm0q01LjSsoJ4EoEg&#10;zqwuOVdwOX++zUE4j6yxskwKnuRgvRoOlphq2/E3tSefiwBhl6KCwvs6ldJlBRl0E1sTB+9uG4M+&#10;yCaXusEuwE0lkyiaSYMlh4UCa9oWlD1OP0bBvsNuM4137fFx3z5v5/ev6zEmpcajfrMA4an3r/B/&#10;+6AVJB/JDP7ehCcgV78AAAD//wMAUEsBAi0AFAAGAAgAAAAhANvh9svuAAAAhQEAABMAAAAAAAAA&#10;AAAAAAAAAAAAAFtDb250ZW50X1R5cGVzXS54bWxQSwECLQAUAAYACAAAACEAWvQsW78AAAAVAQAA&#10;CwAAAAAAAAAAAAAAAAAfAQAAX3JlbHMvLnJlbHNQSwECLQAUAAYACAAAACEAfUq4mMYAAADdAAAA&#10;DwAAAAAAAAAAAAAAAAAHAgAAZHJzL2Rvd25yZXYueG1sUEsFBgAAAAADAAMAtwAAAPoCAAAAAA==&#10;">
                      <v:group id="Group 2727" o:spid="_x0000_s1093" style="position:absolute;left:-4098;top:1619;width:10644;height:5607" coordorigin="-4479" coordsize="10645,5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0DxgAAAN0AAAAPAAAAZHJzL2Rvd25yZXYueG1sRI9Ba8JA&#10;FITvBf/D8gRvdZNIq0RXEbHiQQpVQbw9ss8kmH0bstsk/vuuIPQ4zMw3zGLVm0q01LjSsoJ4HIEg&#10;zqwuOVdwPn29z0A4j6yxskwKHuRgtRy8LTDVtuMfao8+FwHCLkUFhfd1KqXLCjLoxrYmDt7NNgZ9&#10;kE0udYNdgJtKJlH0KQ2WHBYKrGlTUHY//hoFuw679STetof7bfO4nj6+L4eYlBoN+/UchKfe/4df&#10;7b1WkEyTKTzfhCcgl38AAAD//wMAUEsBAi0AFAAGAAgAAAAhANvh9svuAAAAhQEAABMAAAAAAAAA&#10;AAAAAAAAAAAAAFtDb250ZW50X1R5cGVzXS54bWxQSwECLQAUAAYACAAAACEAWvQsW78AAAAVAQAA&#10;CwAAAAAAAAAAAAAAAAAfAQAAX3JlbHMvLnJlbHNQSwECLQAUAAYACAAAACEAEgYdA8YAAADdAAAA&#10;DwAAAAAAAAAAAAAAAAAHAgAAZHJzL2Rvd25yZXYueG1sUEsFBgAAAAADAAMAtwAAAPoCAAAAAA==&#10;">
                        <v:shape id="Picture 2728" o:spid="_x0000_s1094" type="#_x0000_t75" style="position:absolute;left:-812;width:2857;height:238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n8CwAAAAN0AAAAPAAAAZHJzL2Rvd25yZXYueG1sRE89a8Mw&#10;EN0L/Q/iAt0aOYamxokSgkmg0Cmpl2yHdbVNrTsjqbb776uh0PHxvvfHxQ1qIh96YQObdQaKuBHb&#10;c2ug/rg8F6BCRLY4CJOBHwpwPDw+7LG0MvOVpltsVQrhUKKBLsax1Do0HTkMaxmJE/cp3mFM0Lfa&#10;epxTuBt0nmVb7bDn1NDhSFVHzdft2xmo5OzZVe4utX3vJ5JT8VLMxjytltMOVKQl/ov/3G/WQP6a&#10;p7npTXoC+vALAAD//wMAUEsBAi0AFAAGAAgAAAAhANvh9svuAAAAhQEAABMAAAAAAAAAAAAAAAAA&#10;AAAAAFtDb250ZW50X1R5cGVzXS54bWxQSwECLQAUAAYACAAAACEAWvQsW78AAAAVAQAACwAAAAAA&#10;AAAAAAAAAAAfAQAAX3JlbHMvLnJlbHNQSwECLQAUAAYACAAAACEAXz5/AsAAAADdAAAADwAAAAAA&#10;AAAAAAAAAAAHAgAAZHJzL2Rvd25yZXYueG1sUEsFBgAAAAADAAMAtwAAAPQCAAAAAA==&#10;">
                          <v:imagedata r:id="rId131" o:title="" cropbottom="13796f" cropleft="23734f" cropright="20901f"/>
                        </v:shape>
                        <v:shape id="Picture 2729" o:spid="_x0000_s1095" type="#_x0000_t75" style="position:absolute;left:-4479;width:2953;height:301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YkPxQAAAN0AAAAPAAAAZHJzL2Rvd25yZXYueG1sRI9BawIx&#10;FITvBf9DeEJvNWsOVVejFNtCwYOo/QGvm2d26eZl3aTr1l9vBMHjMDPfMItV72rRURsqzxrGowwE&#10;ceFNxVbD9+HzZQoiRGSDtWfS8E8BVsvB0wJz48+8o24frUgQDjlqKGNscilDUZLDMPINcfKOvnUY&#10;k2ytNC2eE9zVUmXZq3RYcVoosaF1ScXv/s9psOFDdXKtTpv60mUbO/2h9+1E6+dh/zYHEamPj/C9&#10;/WU0qImawe1NegJyeQUAAP//AwBQSwECLQAUAAYACAAAACEA2+H2y+4AAACFAQAAEwAAAAAAAAAA&#10;AAAAAAAAAAAAW0NvbnRlbnRfVHlwZXNdLnhtbFBLAQItABQABgAIAAAAIQBa9CxbvwAAABUBAAAL&#10;AAAAAAAAAAAAAAAAAB8BAABfcmVscy8ucmVsc1BLAQItABQABgAIAAAAIQAkdYkPxQAAAN0AAAAP&#10;AAAAAAAAAAAAAAAAAAcCAABkcnMvZG93bnJldi54bWxQSwUGAAAAAAMAAwC3AAAA+QIAAAAA&#10;">
                          <v:imagedata r:id="rId131" o:title="" cropleft="43939f"/>
                        </v:shape>
                        <v:shape id="Picture 2730" o:spid="_x0000_s1096" type="#_x0000_t75" style="position:absolute;left:2905;top:452;width:2909;height:205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X6xQAAAN0AAAAPAAAAZHJzL2Rvd25yZXYueG1sRE9ba8Iw&#10;FH4f+B/CEfY2Ux2b0hlFNnZhVMGqY49nzbEpNieliVr/vXkY+Pjx3afzztbiRK2vHCsYDhIQxIXT&#10;FZcKtpv3hwkIH5A11o5JwYU8zGe9uymm2p15Tac8lCKGsE9RgQmhSaX0hSGLfuAa4sjtXWsxRNiW&#10;Urd4juG2lqMkeZYWK44NBht6NVQc8qNVkF2yp8Ts6O1z+f13zD84+/ldTZS673eLFxCBunAT/7u/&#10;tILR+DHuj2/iE5CzKwAAAP//AwBQSwECLQAUAAYACAAAACEA2+H2y+4AAACFAQAAEwAAAAAAAAAA&#10;AAAAAAAAAAAAW0NvbnRlbnRfVHlwZXNdLnhtbFBLAQItABQABgAIAAAAIQBa9CxbvwAAABUBAAAL&#10;AAAAAAAAAAAAAAAAAB8BAABfcmVscy8ucmVsc1BLAQItABQABgAIAAAAIQC8C6X6xQAAAN0AAAAP&#10;AAAAAAAAAAAAAAAAAAcCAABkcnMvZG93bnJldi54bWxQSwUGAAAAAAMAAwC3AAAA+QIAAAAA&#10;">
                          <v:imagedata r:id="rId131" o:title="" cropbottom="20778f" cropleft="902f" cropright="43332f"/>
                        </v:shape>
                        <v:shape id="_x0000_s1097" type="#_x0000_t202" style="position:absolute;left:-4178;top:3057;width:2358;height:2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QrOyAAAAN0AAAAPAAAAZHJzL2Rvd25yZXYueG1sRI9BawIx&#10;FITvBf9DeEIvpWZdxcrWKCIttL1It168PTbPzdbNy5Jkdfvvm0LB4zAz3zCrzWBbcSEfGscKppMM&#10;BHHldMO1gsPX6+MSRIjIGlvHpOCHAmzWo7sVFtpd+ZMuZaxFgnAoUIGJsSukDJUhi2HiOuLknZy3&#10;GJP0tdQerwluW5ln2UJabDgtGOxoZ6g6l71VsJ8f9+ahP718bOcz/37od4vvulTqfjxsn0FEGuIt&#10;/N9+0wryp1kOf2/SE5DrXwAAAP//AwBQSwECLQAUAAYACAAAACEA2+H2y+4AAACFAQAAEwAAAAAA&#10;AAAAAAAAAAAAAAAAW0NvbnRlbnRfVHlwZXNdLnhtbFBLAQItABQABgAIAAAAIQBa9CxbvwAAABUB&#10;AAALAAAAAAAAAAAAAAAAAB8BAABfcmVscy8ucmVsc1BLAQItABQABgAIAAAAIQATQQrOyAAAAN0A&#10;AAAPAAAAAAAAAAAAAAAAAAcCAABkcnMvZG93bnJldi54bWxQSwUGAAAAAAMAAwC3AAAA/AIAAAAA&#10;" stroked="f">
                          <v:textbox style="mso-fit-shape-to-text:t" inset="0,0,0,0">
                            <w:txbxContent>
                              <w:p w14:paraId="35573E97" w14:textId="77777777" w:rsidR="009D192C" w:rsidRDefault="009D192C" w:rsidP="009D192C">
                                <w:pPr>
                                  <w:jc w:val="center"/>
                                  <w:rPr>
                                    <w:ins w:id="8659" w:author="Updates" w:date="2024-01-23T15:22:00Z"/>
                                    <w:rFonts w:ascii="Arial Nova" w:hAnsi="Arial Nova"/>
                                    <w:sz w:val="16"/>
                                    <w:szCs w:val="16"/>
                                  </w:rPr>
                                </w:pPr>
                                <w:ins w:id="8660" w:author="Updates" w:date="2024-01-23T15:22:00Z">
                                  <w:r>
                                    <w:rPr>
                                      <w:rFonts w:ascii="Arial Nova" w:hAnsi="Arial Nova"/>
                                      <w:sz w:val="16"/>
                                      <w:szCs w:val="16"/>
                                    </w:rPr>
                                    <w:t>Full</w:t>
                                  </w:r>
                                </w:ins>
                              </w:p>
                              <w:p w14:paraId="6F08EB6A" w14:textId="77777777" w:rsidR="009D192C" w:rsidRPr="00991927" w:rsidRDefault="009D192C" w:rsidP="009D192C">
                                <w:pPr>
                                  <w:jc w:val="center"/>
                                  <w:rPr>
                                    <w:ins w:id="8661" w:author="Updates" w:date="2024-01-23T15:22:00Z"/>
                                    <w:rFonts w:ascii="Arial Nova" w:hAnsi="Arial Nova"/>
                                    <w:sz w:val="16"/>
                                    <w:szCs w:val="16"/>
                                  </w:rPr>
                                </w:pPr>
                                <w:ins w:id="8662" w:author="Updates" w:date="2024-01-23T15:22:00Z">
                                  <w:r>
                                    <w:rPr>
                                      <w:rFonts w:ascii="Arial Nova" w:hAnsi="Arial Nova"/>
                                      <w:sz w:val="16"/>
                                      <w:szCs w:val="16"/>
                                    </w:rPr>
                                    <w:t>Sun</w:t>
                                  </w:r>
                                </w:ins>
                              </w:p>
                            </w:txbxContent>
                          </v:textbox>
                        </v:shape>
                        <v:shape id="_x0000_s1098" type="#_x0000_t202" style="position:absolute;left:-908;top:2961;width:2998;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a9VyAAAAN0AAAAPAAAAZHJzL2Rvd25yZXYueG1sRI9BawIx&#10;FITvBf9DeEIvpWZ1xcrWKCIttL1It168PTbPzdbNy5Jkdfvvm0LB4zAz3zCrzWBbcSEfGscKppMM&#10;BHHldMO1gsPX6+MSRIjIGlvHpOCHAmzWo7sVFtpd+ZMuZaxFgnAoUIGJsSukDJUhi2HiOuLknZy3&#10;GJP0tdQerwluWznLsoW02HBaMNjRzlB1LnurYD8/7s1Df3r52M5z/37od4vvulTqfjxsn0FEGuIt&#10;/N9+0wpmT3kOf2/SE5DrXwAAAP//AwBQSwECLQAUAAYACAAAACEA2+H2y+4AAACFAQAAEwAAAAAA&#10;AAAAAAAAAAAAAAAAW0NvbnRlbnRfVHlwZXNdLnhtbFBLAQItABQABgAIAAAAIQBa9CxbvwAAABUB&#10;AAALAAAAAAAAAAAAAAAAAB8BAABfcmVscy8ucmVsc1BLAQItABQABgAIAAAAIQB8Da9VyAAAAN0A&#10;AAAPAAAAAAAAAAAAAAAAAAcCAABkcnMvZG93bnJldi54bWxQSwUGAAAAAAMAAwC3AAAA/AIAAAAA&#10;" stroked="f">
                          <v:textbox style="mso-fit-shape-to-text:t" inset="0,0,0,0">
                            <w:txbxContent>
                              <w:p w14:paraId="443C2311" w14:textId="77777777" w:rsidR="009D192C" w:rsidRDefault="009D192C" w:rsidP="009D192C">
                                <w:pPr>
                                  <w:jc w:val="center"/>
                                  <w:rPr>
                                    <w:ins w:id="8663" w:author="Updates" w:date="2024-01-23T15:22:00Z"/>
                                    <w:rFonts w:ascii="Arial Nova" w:hAnsi="Arial Nova"/>
                                    <w:sz w:val="16"/>
                                    <w:szCs w:val="16"/>
                                  </w:rPr>
                                </w:pPr>
                                <w:ins w:id="8664" w:author="Updates" w:date="2024-01-23T15:22:00Z">
                                  <w:r>
                                    <w:rPr>
                                      <w:rFonts w:ascii="Arial Nova" w:hAnsi="Arial Nova"/>
                                      <w:sz w:val="16"/>
                                      <w:szCs w:val="16"/>
                                    </w:rPr>
                                    <w:t>Partial</w:t>
                                  </w:r>
                                </w:ins>
                              </w:p>
                              <w:p w14:paraId="521A09D5" w14:textId="77777777" w:rsidR="009D192C" w:rsidRPr="00991927" w:rsidRDefault="009D192C" w:rsidP="009D192C">
                                <w:pPr>
                                  <w:jc w:val="center"/>
                                  <w:rPr>
                                    <w:ins w:id="8665" w:author="Updates" w:date="2024-01-23T15:22:00Z"/>
                                    <w:rFonts w:ascii="Arial Nova" w:hAnsi="Arial Nova"/>
                                    <w:sz w:val="16"/>
                                    <w:szCs w:val="16"/>
                                  </w:rPr>
                                </w:pPr>
                                <w:ins w:id="8666" w:author="Updates" w:date="2024-01-23T15:22:00Z">
                                  <w:r>
                                    <w:rPr>
                                      <w:rFonts w:ascii="Arial Nova" w:hAnsi="Arial Nova"/>
                                      <w:sz w:val="16"/>
                                      <w:szCs w:val="16"/>
                                    </w:rPr>
                                    <w:t>Sun</w:t>
                                  </w:r>
                                </w:ins>
                              </w:p>
                            </w:txbxContent>
                          </v:textbox>
                        </v:shape>
                        <v:shape id="_x0000_s1099" type="#_x0000_t202" style="position:absolute;left:2798;top:2961;width:3367;height:1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DchyAAAAN0AAAAPAAAAZHJzL2Rvd25yZXYueG1sRI9BawIx&#10;FITvBf9DeEIvpWbVxcrWKCIttL1It168PTbPzdbNy5Jkdfvvm0LB4zAz3zCrzWBbcSEfGscKppMM&#10;BHHldMO1gsPX6+MSRIjIGlvHpOCHAmzWo7sVFtpd+ZMuZaxFgnAoUIGJsSukDJUhi2HiOuLknZy3&#10;GJP0tdQerwluWznLsoW02HBaMNjRzlB1LnurYJ8f9+ahP718bPO5fz/0u8V3XSp1Px62zyAiDfEW&#10;/m+/aQWzp3kOf2/SE5DrXwAAAP//AwBQSwECLQAUAAYACAAAACEA2+H2y+4AAACFAQAAEwAAAAAA&#10;AAAAAAAAAAAAAAAAW0NvbnRlbnRfVHlwZXNdLnhtbFBLAQItABQABgAIAAAAIQBa9CxbvwAAABUB&#10;AAALAAAAAAAAAAAAAAAAAB8BAABfcmVscy8ucmVsc1BLAQItABQABgAIAAAAIQDz5DchyAAAAN0A&#10;AAAPAAAAAAAAAAAAAAAAAAcCAABkcnMvZG93bnJldi54bWxQSwUGAAAAAAMAAwC3AAAA/AIAAAAA&#10;" stroked="f">
                          <v:textbox style="mso-fit-shape-to-text:t" inset="0,0,0,0">
                            <w:txbxContent>
                              <w:p w14:paraId="4BF8153B" w14:textId="77777777" w:rsidR="009D192C" w:rsidRPr="00991927" w:rsidRDefault="009D192C" w:rsidP="009D192C">
                                <w:pPr>
                                  <w:jc w:val="center"/>
                                  <w:rPr>
                                    <w:ins w:id="8667" w:author="Updates" w:date="2024-01-23T15:22:00Z"/>
                                    <w:rFonts w:ascii="Arial Nova" w:hAnsi="Arial Nova"/>
                                    <w:sz w:val="16"/>
                                    <w:szCs w:val="16"/>
                                  </w:rPr>
                                </w:pPr>
                                <w:ins w:id="8668" w:author="Updates" w:date="2024-01-23T15:22:00Z">
                                  <w:r>
                                    <w:rPr>
                                      <w:rFonts w:ascii="Arial Nova" w:hAnsi="Arial Nova"/>
                                      <w:sz w:val="16"/>
                                      <w:szCs w:val="16"/>
                                    </w:rPr>
                                    <w:t>Shade</w:t>
                                  </w:r>
                                </w:ins>
                              </w:p>
                            </w:txbxContent>
                          </v:textbox>
                        </v:shape>
                      </v:group>
                      <v:shape id="_x0000_s1100" type="#_x0000_t202" style="position:absolute;left:-4860;top:-952;width:16677;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dq6xQAAAN0AAAAPAAAAZHJzL2Rvd25yZXYueG1sRI/NbsIw&#10;EITvSLyDtUjcwAFESVMM4q8IjgUeYBUv+Wm8jmIDaZ++roTEcTQz32jmy9ZU4k6NKywrGA0jEMSp&#10;1QVnCi7nz0EMwnlkjZVlUvBDDpaLbmeOibYP/qL7yWciQNglqCD3vk6kdGlOBt3Q1sTBu9rGoA+y&#10;yaRu8BHgppLjKHqTBgsOCznWtMkp/T7djAK3L8t4+3uU+92lva3j6/bdlmel+r129QHCU+tf4Wf7&#10;oBWMZ5Mp/L8JT0Au/gAAAP//AwBQSwECLQAUAAYACAAAACEA2+H2y+4AAACFAQAAEwAAAAAAAAAA&#10;AAAAAAAAAAAAW0NvbnRlbnRfVHlwZXNdLnhtbFBLAQItABQABgAIAAAAIQBa9CxbvwAAABUBAAAL&#10;AAAAAAAAAAAAAAAAAB8BAABfcmVscy8ucmVsc1BLAQItABQABgAIAAAAIQB1Jdq6xQAAAN0AAAAP&#10;AAAAAAAAAAAAAAAAAAcCAABkcnMvZG93bnJldi54bWxQSwUGAAAAAAMAAwC3AAAA+QIAAAAA&#10;" fillcolor="black [3213]" stroked="f">
                        <v:textbox inset="0,0,0,0">
                          <w:txbxContent>
                            <w:p w14:paraId="07536502" w14:textId="77777777" w:rsidR="009D192C" w:rsidRPr="0093150B" w:rsidRDefault="009D192C" w:rsidP="009D192C">
                              <w:pPr>
                                <w:spacing w:before="40"/>
                                <w:jc w:val="center"/>
                                <w:rPr>
                                  <w:ins w:id="8669" w:author="Updates" w:date="2024-01-23T15:22:00Z"/>
                                  <w:rFonts w:ascii="Arial" w:hAnsi="Arial" w:cs="Arial"/>
                                  <w:b/>
                                  <w:bCs/>
                                  <w:sz w:val="18"/>
                                  <w:szCs w:val="18"/>
                                </w:rPr>
                              </w:pPr>
                              <w:ins w:id="8670" w:author="Updates" w:date="2024-01-23T15:22:00Z">
                                <w:r w:rsidRPr="0093150B">
                                  <w:rPr>
                                    <w:rFonts w:ascii="Arial" w:hAnsi="Arial" w:cs="Arial"/>
                                    <w:b/>
                                    <w:bCs/>
                                    <w:sz w:val="18"/>
                                    <w:szCs w:val="18"/>
                                  </w:rPr>
                                  <w:t>Symbol Key</w:t>
                                </w:r>
                              </w:ins>
                            </w:p>
                          </w:txbxContent>
                        </v:textbox>
                      </v:shape>
                    </v:group>
                    <v:rect id="Rectangle 2736" o:spid="_x0000_s1101" style="position:absolute;left:-3905;width:16668;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e3uxAAAAN0AAAAPAAAAZHJzL2Rvd25yZXYueG1sRI9BawIx&#10;FITvQv9DeAUvUpMqqN0apRUEoSdXwesjed1d3Lwsm1fd/vumUOhxmJlvmPV2CK26UZ+ayBaepwYU&#10;sYu+4crC+bR/WoFKguyxjUwWvinBdvMwWmPh452PdCulUhnCqUALtUhXaJ1cTQHTNHbE2fuMfUDJ&#10;sq+07/Ge4aHVM2MWOmDDeaHGjnY1uWv5FSyEqynd5SMdUZv9+yScxMnqxdrx4/D2CkpokP/wX/vg&#10;LcyW8wX8vslPQG9+AAAA//8DAFBLAQItABQABgAIAAAAIQDb4fbL7gAAAIUBAAATAAAAAAAAAAAA&#10;AAAAAAAAAABbQ29udGVudF9UeXBlc10ueG1sUEsBAi0AFAAGAAgAAAAhAFr0LFu/AAAAFQEAAAsA&#10;AAAAAAAAAAAAAAAAHwEAAF9yZWxzLy5yZWxzUEsBAi0AFAAGAAgAAAAhAEMJ7e7EAAAA3QAAAA8A&#10;AAAAAAAAAAAAAAAABwIAAGRycy9kb3ducmV2LnhtbFBLBQYAAAAAAwADALcAAAD4AgAAAAA=&#10;" filled="f" strokecolor="#7f7f7f" strokeweight="1pt"/>
                  </v:group>
                  <v:shape id="Picture 2738" o:spid="_x0000_s1102" type="#_x0000_t75" alt="Salt Shaker Icon #225730 - Free Icons Library" style="position:absolute;left:13335;top:3143;width:1358;height:2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agswAAAAN0AAAAPAAAAZHJzL2Rvd25yZXYueG1sRE9Ni8Iw&#10;EL0L+x/CLHgRTa2gSzXKriCI4MHq3odmti3bTEqS2vrvzUHw+Hjfm91gGnEn52vLCuazBARxYXXN&#10;pYLb9TD9AuEDssbGMil4kIfd9mO0wUzbni90z0MpYgj7DBVUIbSZlL6oyKCf2ZY4cn/WGQwRulJq&#10;h30MN41Mk2QpDdYcGypsaV9R8Z93RkFf/zz2vsBz/5ubtHOWupOZKDX+HL7XIAIN4S1+uY9aQbpa&#10;xLnxTXwCcvsEAAD//wMAUEsBAi0AFAAGAAgAAAAhANvh9svuAAAAhQEAABMAAAAAAAAAAAAAAAAA&#10;AAAAAFtDb250ZW50X1R5cGVzXS54bWxQSwECLQAUAAYACAAAACEAWvQsW78AAAAVAQAACwAAAAAA&#10;AAAAAAAAAAAfAQAAX3JlbHMvLnJlbHNQSwECLQAUAAYACAAAACEA68WoLMAAAADdAAAADwAAAAAA&#10;AAAAAAAAAAAHAgAAZHJzL2Rvd25yZXYueG1sUEsFBgAAAAADAAMAtwAAAPQCAAAAAA==&#10;">
                    <v:imagedata r:id="rId132" o:title="Salt Shaker Icon #225730 - Free Icons Library" croptop="2909f" cropbottom="3013f" cropleft="13759f" cropright="13759f"/>
                  </v:shape>
                  <v:shape id="_x0000_s1103" type="#_x0000_t202" style="position:absolute;left:12001;top:5613;width:4007;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Zi/yAAAAN0AAAAPAAAAZHJzL2Rvd25yZXYueG1sRI9BawIx&#10;FITvQv9DeIVepGarYtutUUQUWi/SrZfeHpvnZtvNy5JkdfvvjVDwOMzMN8x82dtGnMiH2rGCp1EG&#10;grh0uuZKweFr+/gCIkRkjY1jUvBHAZaLu8Ecc+3O/EmnIlYiQTjkqMDE2OZShtKQxTByLXHyjs5b&#10;jEn6SmqP5wS3jRxn2UxarDktGGxpbaj8LTqrYD/93pthd9zsVtOJ/zh069lPVSj1cN+v3kBE6uMt&#10;/N9+1wrGz5NXuL5JT0AuLgAAAP//AwBQSwECLQAUAAYACAAAACEA2+H2y+4AAACFAQAAEwAAAAAA&#10;AAAAAAAAAAAAAAAAW0NvbnRlbnRfVHlwZXNdLnhtbFBLAQItABQABgAIAAAAIQBa9CxbvwAAABUB&#10;AAALAAAAAAAAAAAAAAAAAB8BAABfcmVscy8ucmVsc1BLAQItABQABgAIAAAAIQAd5Zi/yAAAAN0A&#10;AAAPAAAAAAAAAAAAAAAAAAcCAABkcnMvZG93bnJldi54bWxQSwUGAAAAAAMAAwC3AAAA/AIAAAAA&#10;" stroked="f">
                    <v:textbox style="mso-fit-shape-to-text:t" inset="0,0,0,0">
                      <w:txbxContent>
                        <w:p w14:paraId="2556B8C6" w14:textId="77777777" w:rsidR="009D192C" w:rsidRPr="00991927" w:rsidRDefault="009D192C" w:rsidP="009D192C">
                          <w:pPr>
                            <w:jc w:val="center"/>
                            <w:rPr>
                              <w:ins w:id="8671" w:author="Updates" w:date="2024-01-23T15:22:00Z"/>
                              <w:rFonts w:ascii="Arial Nova" w:hAnsi="Arial Nova"/>
                              <w:sz w:val="16"/>
                              <w:szCs w:val="16"/>
                            </w:rPr>
                          </w:pPr>
                          <w:ins w:id="8672" w:author="Updates" w:date="2024-01-23T15:22:00Z">
                            <w:r>
                              <w:rPr>
                                <w:rFonts w:ascii="Arial Nova" w:hAnsi="Arial Nova"/>
                                <w:sz w:val="16"/>
                                <w:szCs w:val="16"/>
                              </w:rPr>
                              <w:t>Salt Tolerant</w:t>
                            </w:r>
                          </w:ins>
                        </w:p>
                      </w:txbxContent>
                    </v:textbox>
                  </v:shape>
                </v:group>
              </w:pict>
            </mc:Fallback>
          </mc:AlternateContent>
        </w:r>
        <w:r w:rsidRPr="00C83CB8">
          <w:rPr>
            <w:rFonts w:eastAsia="Impact"/>
            <w:sz w:val="32"/>
            <w:szCs w:val="32"/>
          </w:rPr>
          <w:t>Bioretention Planting List</w:t>
        </w:r>
      </w:ins>
    </w:p>
    <w:p w14:paraId="634CD9A8" w14:textId="77777777" w:rsidR="009D192C" w:rsidRPr="00A370A9" w:rsidRDefault="009D192C" w:rsidP="009D192C">
      <w:pPr>
        <w:ind w:left="540"/>
        <w:rPr>
          <w:ins w:id="8673" w:author="Updates" w:date="2024-01-23T15:22:00Z"/>
          <w:rFonts w:eastAsia="Times New Roman"/>
          <w:sz w:val="24"/>
          <w:szCs w:val="24"/>
        </w:rPr>
      </w:pPr>
    </w:p>
    <w:p w14:paraId="1646F619" w14:textId="77777777" w:rsidR="009D192C" w:rsidRPr="00A370A9" w:rsidRDefault="009D192C" w:rsidP="009D192C">
      <w:pPr>
        <w:ind w:left="180" w:right="2880"/>
        <w:rPr>
          <w:ins w:id="8674" w:author="Updates" w:date="2024-01-23T15:22:00Z"/>
          <w:rFonts w:eastAsia="Times New Roman"/>
          <w:sz w:val="24"/>
          <w:szCs w:val="24"/>
        </w:rPr>
      </w:pPr>
      <w:ins w:id="8675" w:author="Updates" w:date="2024-01-23T15:22:00Z">
        <w:r w:rsidRPr="00A370A9">
          <w:rPr>
            <w:rFonts w:ascii="Arial" w:eastAsia="Times New Roman" w:hAnsi="Arial" w:cs="Arial"/>
            <w:sz w:val="20"/>
            <w:szCs w:val="20"/>
          </w:rPr>
          <w:t>The species</w:t>
        </w:r>
        <w:r>
          <w:rPr>
            <w:rFonts w:ascii="Arial" w:eastAsia="Times New Roman" w:hAnsi="Arial" w:cs="Arial"/>
            <w:sz w:val="20"/>
            <w:szCs w:val="20"/>
          </w:rPr>
          <w:t xml:space="preserve"> list </w:t>
        </w:r>
        <w:r w:rsidRPr="00A370A9">
          <w:rPr>
            <w:rFonts w:ascii="Arial" w:eastAsia="Times New Roman" w:hAnsi="Arial" w:cs="Arial"/>
            <w:sz w:val="20"/>
            <w:szCs w:val="20"/>
          </w:rPr>
          <w:t xml:space="preserve"> below is adapted primarily from </w:t>
        </w:r>
        <w:r>
          <w:fldChar w:fldCharType="begin"/>
        </w:r>
        <w:r>
          <w:instrText>HYPERLINK "https://ag.umass.edu/landscape/fact-sheets/rain-gardens-way-to-improve-water-quality"</w:instrText>
        </w:r>
        <w:r>
          <w:fldChar w:fldCharType="separate"/>
        </w:r>
        <w:r w:rsidRPr="00A370A9">
          <w:rPr>
            <w:rFonts w:ascii="Arial" w:eastAsia="Times New Roman" w:hAnsi="Arial" w:cs="Arial"/>
            <w:color w:val="0070C0"/>
            <w:sz w:val="20"/>
            <w:szCs w:val="20"/>
            <w:u w:val="single"/>
          </w:rPr>
          <w:t>Rain Gardens: A Way to Improve Water Quality</w:t>
        </w:r>
        <w:r>
          <w:rPr>
            <w:rFonts w:ascii="Arial" w:eastAsia="Times New Roman" w:hAnsi="Arial" w:cs="Arial"/>
            <w:color w:val="0070C0"/>
            <w:sz w:val="20"/>
            <w:szCs w:val="20"/>
            <w:u w:val="single"/>
          </w:rPr>
          <w:fldChar w:fldCharType="end"/>
        </w:r>
        <w:r w:rsidRPr="00A370A9">
          <w:rPr>
            <w:rFonts w:ascii="Arial" w:eastAsia="Times New Roman" w:hAnsi="Arial" w:cs="Arial"/>
            <w:sz w:val="20"/>
            <w:szCs w:val="20"/>
          </w:rPr>
          <w:t xml:space="preserve"> (University of Massachusetts </w:t>
        </w:r>
        <w:r>
          <w:rPr>
            <w:rFonts w:ascii="Arial" w:eastAsia="Times New Roman" w:hAnsi="Arial" w:cs="Arial"/>
            <w:sz w:val="20"/>
            <w:szCs w:val="20"/>
          </w:rPr>
          <w:t>E</w:t>
        </w:r>
        <w:r w:rsidRPr="00A370A9">
          <w:rPr>
            <w:rFonts w:ascii="Arial" w:eastAsia="Times New Roman" w:hAnsi="Arial" w:cs="Arial"/>
            <w:sz w:val="20"/>
            <w:szCs w:val="20"/>
          </w:rPr>
          <w:t>xtension) and</w:t>
        </w:r>
        <w:r w:rsidRPr="00A370A9">
          <w:rPr>
            <w:rFonts w:ascii="Arial" w:eastAsia="Times New Roman" w:hAnsi="Arial" w:cs="Arial"/>
            <w:b/>
            <w:bCs/>
            <w:sz w:val="20"/>
            <w:szCs w:val="20"/>
          </w:rPr>
          <w:t xml:space="preserve"> </w:t>
        </w:r>
        <w:r>
          <w:fldChar w:fldCharType="begin"/>
        </w:r>
        <w:r>
          <w:instrText>HYPERLINK "https://www4.des.state.nh.us/SoakNH/wp-content/uploads/2016/03/Native-Plants-for-NH-Rain-Gardens_20160322.pdf"</w:instrText>
        </w:r>
        <w:r>
          <w:fldChar w:fldCharType="separate"/>
        </w:r>
        <w:r w:rsidRPr="00A370A9">
          <w:rPr>
            <w:rFonts w:ascii="Arial" w:eastAsia="Times New Roman" w:hAnsi="Arial" w:cs="Arial"/>
            <w:color w:val="0563C1"/>
            <w:sz w:val="20"/>
            <w:szCs w:val="20"/>
            <w:u w:val="single"/>
          </w:rPr>
          <w:t>Native Plants for New England Rain Gardens</w:t>
        </w:r>
        <w:r>
          <w:rPr>
            <w:rFonts w:ascii="Arial" w:eastAsia="Times New Roman" w:hAnsi="Arial" w:cs="Arial"/>
            <w:color w:val="0563C1"/>
            <w:sz w:val="20"/>
            <w:szCs w:val="20"/>
            <w:u w:val="single"/>
          </w:rPr>
          <w:fldChar w:fldCharType="end"/>
        </w:r>
        <w:r w:rsidRPr="00A370A9">
          <w:rPr>
            <w:rFonts w:ascii="Arial" w:eastAsia="Times New Roman" w:hAnsi="Arial" w:cs="Arial"/>
            <w:b/>
            <w:bCs/>
            <w:sz w:val="20"/>
            <w:szCs w:val="20"/>
          </w:rPr>
          <w:t xml:space="preserve"> </w:t>
        </w:r>
        <w:r w:rsidRPr="00190B44">
          <w:rPr>
            <w:rFonts w:ascii="Arial" w:eastAsia="Times New Roman" w:hAnsi="Arial" w:cs="Arial"/>
            <w:sz w:val="20"/>
            <w:szCs w:val="20"/>
          </w:rPr>
          <w:t>(</w:t>
        </w:r>
        <w:r w:rsidRPr="00A370A9">
          <w:rPr>
            <w:rFonts w:ascii="Arial" w:eastAsia="Times New Roman" w:hAnsi="Arial" w:cs="Arial"/>
            <w:sz w:val="20"/>
            <w:szCs w:val="20"/>
          </w:rPr>
          <w:t>University of New Hampshire Extension)</w:t>
        </w:r>
        <w:r w:rsidRPr="00A370A9">
          <w:rPr>
            <w:rFonts w:ascii="Arial" w:eastAsia="Times New Roman" w:hAnsi="Arial" w:cs="Arial"/>
            <w:b/>
            <w:bCs/>
            <w:sz w:val="20"/>
            <w:szCs w:val="20"/>
          </w:rPr>
          <w:t>,</w:t>
        </w:r>
        <w:r w:rsidRPr="00A370A9">
          <w:rPr>
            <w:rFonts w:eastAsia="Times New Roman"/>
            <w:b/>
            <w:bCs/>
            <w:sz w:val="24"/>
            <w:szCs w:val="24"/>
          </w:rPr>
          <w:t xml:space="preserve"> </w:t>
        </w:r>
        <w:r w:rsidRPr="00A370A9">
          <w:rPr>
            <w:rFonts w:ascii="Arial" w:eastAsia="Times New Roman" w:hAnsi="Arial" w:cs="Arial"/>
            <w:sz w:val="20"/>
            <w:szCs w:val="20"/>
          </w:rPr>
          <w:t xml:space="preserve">with additional information from the </w:t>
        </w:r>
        <w:r>
          <w:fldChar w:fldCharType="begin"/>
        </w:r>
        <w:r>
          <w:instrText>HYPERLINK "http://plants.usda.gov/"</w:instrText>
        </w:r>
        <w:r>
          <w:fldChar w:fldCharType="separate"/>
        </w:r>
        <w:r w:rsidRPr="00A370A9">
          <w:rPr>
            <w:rFonts w:ascii="Arial" w:eastAsia="Times New Roman" w:hAnsi="Arial" w:cs="Arial"/>
            <w:color w:val="0563C1"/>
            <w:sz w:val="20"/>
            <w:szCs w:val="20"/>
            <w:u w:val="single"/>
          </w:rPr>
          <w:t>USDA Plants Database</w:t>
        </w:r>
        <w:r>
          <w:rPr>
            <w:rFonts w:ascii="Arial" w:eastAsia="Times New Roman" w:hAnsi="Arial" w:cs="Arial"/>
            <w:color w:val="0563C1"/>
            <w:sz w:val="20"/>
            <w:szCs w:val="20"/>
            <w:u w:val="single"/>
          </w:rPr>
          <w:fldChar w:fldCharType="end"/>
        </w:r>
        <w:r w:rsidRPr="00A370A9">
          <w:rPr>
            <w:rFonts w:ascii="Arial" w:eastAsia="Times New Roman" w:hAnsi="Arial" w:cs="Arial"/>
            <w:color w:val="0563C1"/>
            <w:sz w:val="20"/>
            <w:szCs w:val="20"/>
          </w:rPr>
          <w:t xml:space="preserve"> </w:t>
        </w:r>
        <w:r w:rsidRPr="00A370A9">
          <w:rPr>
            <w:rFonts w:ascii="Arial" w:eastAsia="Times New Roman" w:hAnsi="Arial" w:cs="Arial"/>
            <w:sz w:val="20"/>
            <w:szCs w:val="20"/>
          </w:rPr>
          <w:t xml:space="preserve">and </w:t>
        </w:r>
        <w:r>
          <w:fldChar w:fldCharType="begin"/>
        </w:r>
        <w:r>
          <w:instrText>HYPERLINK "http://www.nativeplanttrust.org/about/"</w:instrText>
        </w:r>
        <w:r>
          <w:fldChar w:fldCharType="separate"/>
        </w:r>
        <w:r w:rsidRPr="00A370A9">
          <w:rPr>
            <w:rFonts w:ascii="Arial" w:eastAsia="Times New Roman" w:hAnsi="Arial" w:cs="Arial"/>
            <w:color w:val="0563C1"/>
            <w:sz w:val="20"/>
            <w:szCs w:val="20"/>
            <w:u w:val="single"/>
          </w:rPr>
          <w:t>The Native Plant Trust - Go Botany</w:t>
        </w:r>
        <w:r>
          <w:rPr>
            <w:rFonts w:ascii="Arial" w:eastAsia="Times New Roman" w:hAnsi="Arial" w:cs="Arial"/>
            <w:color w:val="0563C1"/>
            <w:sz w:val="20"/>
            <w:szCs w:val="20"/>
            <w:u w:val="single"/>
          </w:rPr>
          <w:fldChar w:fldCharType="end"/>
        </w:r>
        <w:r w:rsidRPr="00A370A9">
          <w:rPr>
            <w:rFonts w:ascii="Arial" w:eastAsia="Times New Roman" w:hAnsi="Arial" w:cs="Arial"/>
            <w:sz w:val="20"/>
            <w:szCs w:val="20"/>
          </w:rPr>
          <w:t xml:space="preserve">.  This list includes examples of native species that are recommended for use in bioretention areas in </w:t>
        </w:r>
        <w:proofErr w:type="gramStart"/>
        <w:r w:rsidRPr="00A370A9">
          <w:rPr>
            <w:rFonts w:ascii="Arial" w:eastAsia="Times New Roman" w:hAnsi="Arial" w:cs="Arial"/>
            <w:sz w:val="20"/>
            <w:szCs w:val="20"/>
          </w:rPr>
          <w:t>Massachusetts, but</w:t>
        </w:r>
        <w:proofErr w:type="gramEnd"/>
        <w:r w:rsidRPr="00A370A9">
          <w:rPr>
            <w:rFonts w:ascii="Arial" w:eastAsia="Times New Roman" w:hAnsi="Arial" w:cs="Arial"/>
            <w:sz w:val="20"/>
            <w:szCs w:val="20"/>
          </w:rPr>
          <w:t xml:space="preserve"> is not intended to be a comprehensive list of all suitable species.</w:t>
        </w:r>
      </w:ins>
    </w:p>
    <w:p w14:paraId="3B5BDE6C" w14:textId="77777777" w:rsidR="009D192C" w:rsidRDefault="009D192C" w:rsidP="009D192C">
      <w:pPr>
        <w:tabs>
          <w:tab w:val="left" w:pos="2475"/>
        </w:tabs>
        <w:ind w:left="450"/>
        <w:rPr>
          <w:ins w:id="8676" w:author="Updates" w:date="2024-01-23T15:22:00Z"/>
          <w:rFonts w:ascii="Arial" w:hAnsi="Arial" w:cs="Arial"/>
          <w:sz w:val="20"/>
          <w:szCs w:val="20"/>
        </w:rPr>
      </w:pPr>
    </w:p>
    <w:tbl>
      <w:tblPr>
        <w:tblW w:w="14580" w:type="dxa"/>
        <w:jc w:val="center"/>
        <w:tbl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insideH w:val="single" w:sz="2" w:space="0" w:color="595959" w:themeColor="text1" w:themeTint="A6"/>
          <w:insideV w:val="single" w:sz="2" w:space="0" w:color="595959" w:themeColor="text1" w:themeTint="A6"/>
        </w:tblBorders>
        <w:shd w:val="clear" w:color="auto" w:fill="FFFFFF"/>
        <w:tblCellMar>
          <w:top w:w="15" w:type="dxa"/>
          <w:left w:w="15" w:type="dxa"/>
          <w:bottom w:w="90" w:type="dxa"/>
          <w:right w:w="15" w:type="dxa"/>
        </w:tblCellMar>
        <w:tblLook w:val="04A0" w:firstRow="1" w:lastRow="0" w:firstColumn="1" w:lastColumn="0" w:noHBand="0" w:noVBand="1"/>
      </w:tblPr>
      <w:tblGrid>
        <w:gridCol w:w="873"/>
        <w:gridCol w:w="1982"/>
        <w:gridCol w:w="1237"/>
        <w:gridCol w:w="953"/>
        <w:gridCol w:w="749"/>
        <w:gridCol w:w="2663"/>
        <w:gridCol w:w="3856"/>
        <w:gridCol w:w="2231"/>
        <w:gridCol w:w="36"/>
      </w:tblGrid>
      <w:tr w:rsidR="009D192C" w:rsidRPr="003D6509" w14:paraId="3E46E4A0" w14:textId="77777777" w:rsidTr="007D1EB6">
        <w:trPr>
          <w:trHeight w:hRule="exact" w:val="720"/>
          <w:tblHeader/>
          <w:jc w:val="center"/>
          <w:ins w:id="8677" w:author="Updates" w:date="2024-01-23T15:22:00Z"/>
        </w:trPr>
        <w:tc>
          <w:tcPr>
            <w:tcW w:w="1072" w:type="dxa"/>
            <w:shd w:val="clear" w:color="auto" w:fill="0D0D0D" w:themeFill="text1" w:themeFillTint="F2"/>
            <w:vAlign w:val="center"/>
          </w:tcPr>
          <w:p w14:paraId="4E7097B2" w14:textId="77777777" w:rsidR="009D192C" w:rsidRPr="00A016EA" w:rsidRDefault="009D192C" w:rsidP="007D1EB6">
            <w:pPr>
              <w:ind w:left="50"/>
              <w:jc w:val="center"/>
              <w:rPr>
                <w:ins w:id="8678" w:author="Updates" w:date="2024-01-23T15:22:00Z"/>
                <w:rFonts w:ascii="Arial" w:eastAsia="Times New Roman" w:hAnsi="Arial" w:cs="Arial"/>
                <w:b/>
                <w:bCs/>
                <w:sz w:val="18"/>
                <w:szCs w:val="18"/>
              </w:rPr>
            </w:pPr>
            <w:ins w:id="8679" w:author="Updates" w:date="2024-01-23T15:22:00Z">
              <w:r w:rsidRPr="00A016EA">
                <w:rPr>
                  <w:rFonts w:ascii="Arial" w:eastAsia="Times New Roman" w:hAnsi="Arial" w:cs="Arial"/>
                  <w:b/>
                  <w:bCs/>
                  <w:sz w:val="18"/>
                  <w:szCs w:val="18"/>
                </w:rPr>
                <w:lastRenderedPageBreak/>
                <w:t>Type</w:t>
              </w:r>
            </w:ins>
          </w:p>
        </w:tc>
        <w:tc>
          <w:tcPr>
            <w:tcW w:w="2626" w:type="dxa"/>
            <w:shd w:val="clear" w:color="auto" w:fill="C0E399"/>
            <w:vAlign w:val="center"/>
          </w:tcPr>
          <w:p w14:paraId="507865EC" w14:textId="77777777" w:rsidR="009D192C" w:rsidRPr="00190B44" w:rsidRDefault="009D192C" w:rsidP="007D1EB6">
            <w:pPr>
              <w:ind w:left="75"/>
              <w:rPr>
                <w:ins w:id="8680" w:author="Updates" w:date="2024-01-23T15:22:00Z"/>
                <w:rFonts w:ascii="Arial" w:eastAsia="Times New Roman" w:hAnsi="Arial" w:cs="Arial"/>
                <w:b/>
                <w:bCs/>
                <w:i/>
                <w:iCs/>
                <w:sz w:val="18"/>
                <w:szCs w:val="18"/>
              </w:rPr>
            </w:pPr>
            <w:ins w:id="8681" w:author="Updates" w:date="2024-01-23T15:22:00Z">
              <w:r w:rsidRPr="00190B44">
                <w:rPr>
                  <w:rFonts w:ascii="Arial" w:eastAsia="Times New Roman" w:hAnsi="Arial" w:cs="Arial"/>
                  <w:b/>
                  <w:bCs/>
                  <w:i/>
                  <w:iCs/>
                  <w:sz w:val="18"/>
                  <w:szCs w:val="18"/>
                </w:rPr>
                <w:t>Scientific Name</w:t>
              </w:r>
            </w:ins>
          </w:p>
          <w:p w14:paraId="35EAFBE8" w14:textId="77777777" w:rsidR="009D192C" w:rsidRPr="00190B44" w:rsidRDefault="009D192C" w:rsidP="007D1EB6">
            <w:pPr>
              <w:ind w:left="75"/>
              <w:rPr>
                <w:ins w:id="8682" w:author="Updates" w:date="2024-01-23T15:22:00Z"/>
                <w:rFonts w:ascii="Arial" w:eastAsia="Times New Roman" w:hAnsi="Arial" w:cs="Arial"/>
                <w:sz w:val="18"/>
                <w:szCs w:val="18"/>
              </w:rPr>
            </w:pPr>
            <w:ins w:id="8683" w:author="Updates" w:date="2024-01-23T15:22:00Z">
              <w:r w:rsidRPr="00190B44">
                <w:rPr>
                  <w:rFonts w:ascii="Arial" w:eastAsia="Times New Roman" w:hAnsi="Arial" w:cs="Arial"/>
                  <w:sz w:val="18"/>
                  <w:szCs w:val="18"/>
                </w:rPr>
                <w:t>Common Name</w:t>
              </w:r>
            </w:ins>
          </w:p>
        </w:tc>
        <w:tc>
          <w:tcPr>
            <w:tcW w:w="1539" w:type="dxa"/>
            <w:shd w:val="clear" w:color="auto" w:fill="C0E399"/>
            <w:tcMar>
              <w:top w:w="75" w:type="dxa"/>
              <w:left w:w="75" w:type="dxa"/>
              <w:bottom w:w="75" w:type="dxa"/>
              <w:right w:w="75" w:type="dxa"/>
            </w:tcMar>
            <w:vAlign w:val="center"/>
            <w:hideMark/>
          </w:tcPr>
          <w:p w14:paraId="12CEBFB6" w14:textId="77777777" w:rsidR="009D192C" w:rsidRPr="00190B44" w:rsidRDefault="009D192C" w:rsidP="007D1EB6">
            <w:pPr>
              <w:jc w:val="center"/>
              <w:rPr>
                <w:ins w:id="8684" w:author="Updates" w:date="2024-01-23T15:22:00Z"/>
                <w:rFonts w:ascii="Arial" w:eastAsia="Times New Roman" w:hAnsi="Arial" w:cs="Arial"/>
                <w:sz w:val="18"/>
                <w:szCs w:val="18"/>
              </w:rPr>
            </w:pPr>
            <w:ins w:id="8685" w:author="Updates" w:date="2024-01-23T15:22:00Z">
              <w:r w:rsidRPr="00190B44">
                <w:rPr>
                  <w:rFonts w:ascii="Arial" w:eastAsia="Times New Roman" w:hAnsi="Arial" w:cs="Arial"/>
                  <w:b/>
                  <w:bCs/>
                  <w:sz w:val="18"/>
                  <w:szCs w:val="18"/>
                </w:rPr>
                <w:t>Sun Exposure</w:t>
              </w:r>
            </w:ins>
          </w:p>
        </w:tc>
        <w:tc>
          <w:tcPr>
            <w:tcW w:w="1011" w:type="dxa"/>
            <w:shd w:val="clear" w:color="auto" w:fill="C0E399"/>
            <w:tcMar>
              <w:top w:w="75" w:type="dxa"/>
              <w:left w:w="75" w:type="dxa"/>
              <w:bottom w:w="75" w:type="dxa"/>
              <w:right w:w="75" w:type="dxa"/>
            </w:tcMar>
            <w:vAlign w:val="center"/>
            <w:hideMark/>
          </w:tcPr>
          <w:p w14:paraId="209D6716" w14:textId="77777777" w:rsidR="009D192C" w:rsidRPr="00190B44" w:rsidRDefault="009D192C" w:rsidP="007D1EB6">
            <w:pPr>
              <w:jc w:val="center"/>
              <w:rPr>
                <w:ins w:id="8686" w:author="Updates" w:date="2024-01-23T15:22:00Z"/>
                <w:rFonts w:ascii="Arial" w:eastAsia="Times New Roman" w:hAnsi="Arial" w:cs="Arial"/>
                <w:b/>
                <w:bCs/>
                <w:sz w:val="18"/>
                <w:szCs w:val="18"/>
              </w:rPr>
            </w:pPr>
            <w:ins w:id="8687" w:author="Updates" w:date="2024-01-23T15:22:00Z">
              <w:r w:rsidRPr="00190B44">
                <w:rPr>
                  <w:rFonts w:ascii="Arial" w:eastAsia="Times New Roman" w:hAnsi="Arial" w:cs="Arial"/>
                  <w:b/>
                  <w:bCs/>
                  <w:sz w:val="18"/>
                  <w:szCs w:val="18"/>
                </w:rPr>
                <w:t>Soil</w:t>
              </w:r>
            </w:ins>
          </w:p>
          <w:p w14:paraId="518872C9" w14:textId="77777777" w:rsidR="009D192C" w:rsidRPr="00190B44" w:rsidRDefault="009D192C" w:rsidP="007D1EB6">
            <w:pPr>
              <w:jc w:val="center"/>
              <w:rPr>
                <w:ins w:id="8688" w:author="Updates" w:date="2024-01-23T15:22:00Z"/>
                <w:rFonts w:ascii="Arial" w:eastAsia="Times New Roman" w:hAnsi="Arial" w:cs="Arial"/>
                <w:sz w:val="18"/>
                <w:szCs w:val="18"/>
              </w:rPr>
            </w:pPr>
            <w:ins w:id="8689" w:author="Updates" w:date="2024-01-23T15:22:00Z">
              <w:r w:rsidRPr="00190B44">
                <w:rPr>
                  <w:rFonts w:ascii="Arial" w:eastAsia="Times New Roman" w:hAnsi="Arial" w:cs="Arial"/>
                  <w:b/>
                  <w:bCs/>
                  <w:sz w:val="18"/>
                  <w:szCs w:val="18"/>
                </w:rPr>
                <w:t>Moisture</w:t>
              </w:r>
            </w:ins>
          </w:p>
        </w:tc>
        <w:tc>
          <w:tcPr>
            <w:tcW w:w="758" w:type="dxa"/>
            <w:shd w:val="clear" w:color="auto" w:fill="C0E399"/>
            <w:tcMar>
              <w:top w:w="75" w:type="dxa"/>
              <w:left w:w="75" w:type="dxa"/>
              <w:bottom w:w="75" w:type="dxa"/>
              <w:right w:w="75" w:type="dxa"/>
            </w:tcMar>
            <w:vAlign w:val="center"/>
            <w:hideMark/>
          </w:tcPr>
          <w:p w14:paraId="7AA860E8" w14:textId="77777777" w:rsidR="009D192C" w:rsidRPr="00190B44" w:rsidRDefault="009D192C" w:rsidP="007D1EB6">
            <w:pPr>
              <w:jc w:val="center"/>
              <w:rPr>
                <w:ins w:id="8690" w:author="Updates" w:date="2024-01-23T15:22:00Z"/>
                <w:rFonts w:ascii="Arial" w:eastAsia="Times New Roman" w:hAnsi="Arial" w:cs="Arial"/>
                <w:b/>
                <w:bCs/>
                <w:sz w:val="18"/>
                <w:szCs w:val="18"/>
              </w:rPr>
            </w:pPr>
            <w:ins w:id="8691" w:author="Updates" w:date="2024-01-23T15:22:00Z">
              <w:r w:rsidRPr="00190B44">
                <w:rPr>
                  <w:rFonts w:ascii="Arial" w:eastAsia="Times New Roman" w:hAnsi="Arial" w:cs="Arial"/>
                  <w:b/>
                  <w:bCs/>
                  <w:sz w:val="18"/>
                  <w:szCs w:val="18"/>
                </w:rPr>
                <w:t>Mature Height</w:t>
              </w:r>
            </w:ins>
          </w:p>
        </w:tc>
        <w:tc>
          <w:tcPr>
            <w:tcW w:w="990" w:type="dxa"/>
            <w:shd w:val="clear" w:color="auto" w:fill="C0E399"/>
            <w:vAlign w:val="center"/>
          </w:tcPr>
          <w:p w14:paraId="289AA6F5" w14:textId="77777777" w:rsidR="009D192C" w:rsidRPr="00190B44" w:rsidRDefault="009D192C" w:rsidP="007D1EB6">
            <w:pPr>
              <w:jc w:val="center"/>
              <w:rPr>
                <w:ins w:id="8692" w:author="Updates" w:date="2024-01-23T15:22:00Z"/>
                <w:rFonts w:eastAsia="Times New Roman"/>
                <w:b/>
                <w:bCs/>
                <w:sz w:val="24"/>
                <w:szCs w:val="24"/>
              </w:rPr>
            </w:pPr>
            <w:ins w:id="8693" w:author="Updates" w:date="2024-01-23T15:22:00Z">
              <w:r w:rsidRPr="00190B44">
                <w:rPr>
                  <w:rFonts w:ascii="Arial" w:eastAsia="Times New Roman" w:hAnsi="Arial" w:cs="Arial"/>
                  <w:b/>
                  <w:bCs/>
                  <w:sz w:val="18"/>
                  <w:szCs w:val="18"/>
                </w:rPr>
                <w:t>USDA Hardiness Zone</w:t>
              </w:r>
            </w:ins>
          </w:p>
        </w:tc>
        <w:tc>
          <w:tcPr>
            <w:tcW w:w="6584" w:type="dxa"/>
            <w:gridSpan w:val="3"/>
            <w:shd w:val="clear" w:color="auto" w:fill="C0E399"/>
            <w:tcMar>
              <w:top w:w="75" w:type="dxa"/>
              <w:left w:w="75" w:type="dxa"/>
              <w:bottom w:w="75" w:type="dxa"/>
              <w:right w:w="75" w:type="dxa"/>
            </w:tcMar>
            <w:vAlign w:val="center"/>
            <w:hideMark/>
          </w:tcPr>
          <w:p w14:paraId="5003D673" w14:textId="77777777" w:rsidR="009D192C" w:rsidRPr="00190B44" w:rsidRDefault="009D192C" w:rsidP="00374310">
            <w:pPr>
              <w:jc w:val="center"/>
              <w:rPr>
                <w:ins w:id="8694" w:author="Updates" w:date="2024-01-23T15:22:00Z"/>
                <w:rFonts w:ascii="Arial" w:eastAsia="Times New Roman" w:hAnsi="Arial" w:cs="Arial"/>
                <w:sz w:val="18"/>
                <w:szCs w:val="18"/>
              </w:rPr>
            </w:pPr>
            <w:ins w:id="8695" w:author="Updates" w:date="2024-01-23T15:22:00Z">
              <w:r w:rsidRPr="00190B44">
                <w:rPr>
                  <w:rFonts w:ascii="Arial" w:eastAsia="Times New Roman" w:hAnsi="Arial" w:cs="Arial"/>
                  <w:b/>
                  <w:bCs/>
                  <w:sz w:val="18"/>
                  <w:szCs w:val="18"/>
                </w:rPr>
                <w:t>Comments</w:t>
              </w:r>
            </w:ins>
          </w:p>
        </w:tc>
      </w:tr>
      <w:tr w:rsidR="009D192C" w:rsidRPr="003D6509" w14:paraId="2970EEE6" w14:textId="77777777" w:rsidTr="007D1EB6">
        <w:trPr>
          <w:trHeight w:hRule="exact" w:val="547"/>
          <w:jc w:val="center"/>
          <w:ins w:id="8696" w:author="Updates" w:date="2024-01-23T15:22:00Z"/>
        </w:trPr>
        <w:tc>
          <w:tcPr>
            <w:tcW w:w="1072" w:type="dxa"/>
            <w:vMerge w:val="restart"/>
            <w:shd w:val="clear" w:color="auto" w:fill="FFC000"/>
            <w:vAlign w:val="center"/>
          </w:tcPr>
          <w:p w14:paraId="40BDA8B7" w14:textId="77777777" w:rsidR="009D192C" w:rsidRPr="00A016EA" w:rsidRDefault="009D192C" w:rsidP="007D1EB6">
            <w:pPr>
              <w:ind w:left="-15"/>
              <w:jc w:val="center"/>
              <w:rPr>
                <w:ins w:id="8697" w:author="Updates" w:date="2024-01-23T15:22:00Z"/>
                <w:rFonts w:ascii="Arial" w:eastAsia="Times New Roman" w:hAnsi="Arial" w:cs="Arial"/>
                <w:b/>
                <w:bCs/>
                <w:sz w:val="18"/>
                <w:szCs w:val="18"/>
              </w:rPr>
            </w:pPr>
            <w:ins w:id="8698" w:author="Updates" w:date="2024-01-23T15:22:00Z">
              <w:r w:rsidRPr="00A016EA">
                <w:rPr>
                  <w:rFonts w:ascii="Arial" w:eastAsia="Times New Roman" w:hAnsi="Arial" w:cs="Arial"/>
                  <w:b/>
                  <w:bCs/>
                  <w:color w:val="FFFFFF" w:themeColor="background1"/>
                  <w:sz w:val="18"/>
                  <w:szCs w:val="18"/>
                </w:rPr>
                <w:t>Trees</w:t>
              </w:r>
            </w:ins>
          </w:p>
        </w:tc>
        <w:tc>
          <w:tcPr>
            <w:tcW w:w="2626" w:type="dxa"/>
            <w:shd w:val="clear" w:color="auto" w:fill="F2F2F2" w:themeFill="background1" w:themeFillShade="F2"/>
            <w:vAlign w:val="center"/>
          </w:tcPr>
          <w:p w14:paraId="46FE3F1C" w14:textId="77777777" w:rsidR="009D192C" w:rsidRPr="00C4523F" w:rsidRDefault="009D192C" w:rsidP="007D1EB6">
            <w:pPr>
              <w:ind w:left="75"/>
              <w:rPr>
                <w:ins w:id="8699" w:author="Updates" w:date="2024-01-23T15:22:00Z"/>
                <w:rFonts w:ascii="Arial" w:eastAsia="Times New Roman" w:hAnsi="Arial" w:cs="Arial"/>
                <w:sz w:val="18"/>
                <w:szCs w:val="18"/>
                <w:lang w:val="es-ES"/>
              </w:rPr>
            </w:pPr>
            <w:ins w:id="8700" w:author="Updates" w:date="2024-01-23T15:22:00Z">
              <w:r w:rsidRPr="00C4523F">
                <w:rPr>
                  <w:rFonts w:ascii="Arial" w:eastAsia="Times New Roman" w:hAnsi="Arial" w:cs="Arial"/>
                  <w:b/>
                  <w:bCs/>
                  <w:i/>
                  <w:iCs/>
                  <w:sz w:val="18"/>
                  <w:szCs w:val="18"/>
                  <w:lang w:val="es-ES"/>
                </w:rPr>
                <w:t>Acer negundo</w:t>
              </w:r>
              <w:r w:rsidRPr="00C4523F">
                <w:rPr>
                  <w:rFonts w:ascii="Arial" w:eastAsia="Times New Roman" w:hAnsi="Arial" w:cs="Arial"/>
                  <w:sz w:val="18"/>
                  <w:szCs w:val="18"/>
                  <w:lang w:val="es-ES"/>
                </w:rPr>
                <w:br/>
                <w:t xml:space="preserve">box </w:t>
              </w:r>
              <w:proofErr w:type="spellStart"/>
              <w:r w:rsidRPr="00C4523F">
                <w:rPr>
                  <w:rFonts w:ascii="Arial" w:eastAsia="Times New Roman" w:hAnsi="Arial" w:cs="Arial"/>
                  <w:sz w:val="18"/>
                  <w:szCs w:val="18"/>
                  <w:lang w:val="es-ES"/>
                </w:rPr>
                <w:t>elder</w:t>
              </w:r>
              <w:proofErr w:type="spellEnd"/>
              <w:r w:rsidRPr="00C4523F">
                <w:rPr>
                  <w:rFonts w:ascii="Arial" w:eastAsia="Times New Roman" w:hAnsi="Arial" w:cs="Arial"/>
                  <w:sz w:val="18"/>
                  <w:szCs w:val="18"/>
                  <w:lang w:val="es-ES"/>
                </w:rPr>
                <w:t xml:space="preserve"> maple</w:t>
              </w:r>
            </w:ins>
          </w:p>
        </w:tc>
        <w:tc>
          <w:tcPr>
            <w:tcW w:w="1539" w:type="dxa"/>
            <w:shd w:val="clear" w:color="auto" w:fill="FFFFFF"/>
            <w:tcMar>
              <w:top w:w="75" w:type="dxa"/>
              <w:left w:w="75" w:type="dxa"/>
              <w:bottom w:w="75" w:type="dxa"/>
              <w:right w:w="75" w:type="dxa"/>
            </w:tcMar>
            <w:vAlign w:val="center"/>
            <w:hideMark/>
          </w:tcPr>
          <w:p w14:paraId="22C7EBB7" w14:textId="77777777" w:rsidR="009D192C" w:rsidRPr="00C4523F" w:rsidRDefault="009D192C" w:rsidP="007D1EB6">
            <w:pPr>
              <w:rPr>
                <w:ins w:id="8701" w:author="Updates" w:date="2024-01-23T15:22:00Z"/>
                <w:rFonts w:ascii="Arial" w:eastAsia="Times New Roman" w:hAnsi="Arial" w:cs="Arial"/>
                <w:sz w:val="18"/>
                <w:szCs w:val="18"/>
                <w:lang w:val="es-ES"/>
              </w:rPr>
            </w:pPr>
            <w:ins w:id="8702" w:author="Updates" w:date="2024-01-23T15:22:00Z">
              <w:r w:rsidRPr="003D6509">
                <w:rPr>
                  <w:rFonts w:eastAsia="Times New Roman"/>
                  <w:noProof/>
                  <w:sz w:val="24"/>
                  <w:szCs w:val="24"/>
                </w:rPr>
                <w:drawing>
                  <wp:anchor distT="0" distB="0" distL="114300" distR="114300" simplePos="0" relativeHeight="251670722" behindDoc="0" locked="0" layoutInCell="1" allowOverlap="1" wp14:anchorId="2E7CBDBF" wp14:editId="028803F5">
                    <wp:simplePos x="0" y="0"/>
                    <wp:positionH relativeFrom="column">
                      <wp:posOffset>-3175</wp:posOffset>
                    </wp:positionH>
                    <wp:positionV relativeFrom="paragraph">
                      <wp:posOffset>5715</wp:posOffset>
                    </wp:positionV>
                    <wp:extent cx="895985" cy="301625"/>
                    <wp:effectExtent l="0" t="0" r="0" b="317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print">
                              <a:extLst>
                                <a:ext uri="{28A0092B-C50C-407E-A947-70E740481C1C}">
                                  <a14:useLocalDpi xmlns:a14="http://schemas.microsoft.com/office/drawing/2010/main" val="0"/>
                                </a:ext>
                              </a:extLst>
                            </a:blip>
                            <a:stretch>
                              <a:fillRect/>
                            </a:stretch>
                          </pic:blipFill>
                          <pic:spPr>
                            <a:xfrm flipH="1">
                              <a:off x="0" y="0"/>
                              <a:ext cx="895985" cy="301625"/>
                            </a:xfrm>
                            <a:prstGeom prst="rect">
                              <a:avLst/>
                            </a:prstGeom>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hideMark/>
          </w:tcPr>
          <w:p w14:paraId="6AAA9D73" w14:textId="77777777" w:rsidR="009D192C" w:rsidRPr="003D6509" w:rsidRDefault="009D192C" w:rsidP="007D1EB6">
            <w:pPr>
              <w:jc w:val="center"/>
              <w:rPr>
                <w:ins w:id="8703" w:author="Updates" w:date="2024-01-23T15:22:00Z"/>
                <w:rFonts w:ascii="Arial" w:eastAsia="Times New Roman" w:hAnsi="Arial" w:cs="Arial"/>
                <w:sz w:val="18"/>
                <w:szCs w:val="18"/>
              </w:rPr>
            </w:pPr>
            <w:ins w:id="8704" w:author="Updates" w:date="2024-01-23T15:22:00Z">
              <w:r w:rsidRPr="003D6509">
                <w:rPr>
                  <w:rFonts w:ascii="Arial" w:eastAsia="Times New Roman" w:hAnsi="Arial" w:cs="Arial"/>
                  <w:sz w:val="18"/>
                  <w:szCs w:val="18"/>
                </w:rPr>
                <w:t xml:space="preserve">dry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hideMark/>
          </w:tcPr>
          <w:p w14:paraId="2E673A0B" w14:textId="77777777" w:rsidR="009D192C" w:rsidRPr="003D6509" w:rsidRDefault="009D192C" w:rsidP="007D1EB6">
            <w:pPr>
              <w:jc w:val="center"/>
              <w:rPr>
                <w:ins w:id="8705" w:author="Updates" w:date="2024-01-23T15:22:00Z"/>
                <w:rFonts w:ascii="Arial" w:eastAsia="Times New Roman" w:hAnsi="Arial" w:cs="Arial"/>
                <w:sz w:val="18"/>
                <w:szCs w:val="18"/>
              </w:rPr>
            </w:pPr>
            <w:ins w:id="8706" w:author="Updates" w:date="2024-01-23T15:22:00Z">
              <w:r w:rsidRPr="003D6509">
                <w:rPr>
                  <w:rFonts w:ascii="Arial" w:eastAsia="Times New Roman" w:hAnsi="Arial" w:cs="Arial"/>
                  <w:sz w:val="18"/>
                  <w:szCs w:val="18"/>
                </w:rPr>
                <w:t>30'-50'</w:t>
              </w:r>
            </w:ins>
          </w:p>
        </w:tc>
        <w:tc>
          <w:tcPr>
            <w:tcW w:w="990" w:type="dxa"/>
            <w:shd w:val="clear" w:color="auto" w:fill="FFFFFF"/>
            <w:vAlign w:val="center"/>
          </w:tcPr>
          <w:p w14:paraId="492A75BD" w14:textId="77777777" w:rsidR="009D192C" w:rsidRPr="003D6509" w:rsidRDefault="009D192C" w:rsidP="007D1EB6">
            <w:pPr>
              <w:jc w:val="center"/>
              <w:rPr>
                <w:ins w:id="8707" w:author="Updates" w:date="2024-01-23T15:22:00Z"/>
                <w:rFonts w:ascii="Arial" w:eastAsia="Times New Roman" w:hAnsi="Arial" w:cs="Arial"/>
                <w:sz w:val="18"/>
                <w:szCs w:val="18"/>
              </w:rPr>
            </w:pPr>
            <w:ins w:id="8708" w:author="Updates" w:date="2024-01-23T15:22:00Z">
              <w:r w:rsidRPr="003D6509">
                <w:rPr>
                  <w:rFonts w:ascii="Arial" w:eastAsia="Times New Roman" w:hAnsi="Arial" w:cs="Arial"/>
                  <w:sz w:val="18"/>
                  <w:szCs w:val="18"/>
                </w:rPr>
                <w:t>3-8</w:t>
              </w:r>
            </w:ins>
          </w:p>
        </w:tc>
        <w:tc>
          <w:tcPr>
            <w:tcW w:w="6584" w:type="dxa"/>
            <w:gridSpan w:val="3"/>
            <w:shd w:val="clear" w:color="auto" w:fill="FFFFFF"/>
            <w:tcMar>
              <w:top w:w="75" w:type="dxa"/>
              <w:left w:w="75" w:type="dxa"/>
              <w:bottom w:w="75" w:type="dxa"/>
              <w:right w:w="75" w:type="dxa"/>
            </w:tcMar>
            <w:vAlign w:val="center"/>
            <w:hideMark/>
          </w:tcPr>
          <w:p w14:paraId="7CF3A0E8" w14:textId="77777777" w:rsidR="009D192C" w:rsidRPr="003D6509" w:rsidRDefault="009D192C" w:rsidP="007D1EB6">
            <w:pPr>
              <w:rPr>
                <w:ins w:id="8709" w:author="Updates" w:date="2024-01-23T15:22:00Z"/>
                <w:rFonts w:ascii="Arial" w:eastAsia="Times New Roman" w:hAnsi="Arial" w:cs="Arial"/>
                <w:sz w:val="18"/>
                <w:szCs w:val="18"/>
              </w:rPr>
            </w:pPr>
            <w:ins w:id="8710" w:author="Updates" w:date="2024-01-23T15:22:00Z">
              <w:r w:rsidRPr="003D6509">
                <w:rPr>
                  <w:rFonts w:ascii="Arial" w:eastAsia="Times New Roman" w:hAnsi="Arial" w:cs="Arial"/>
                  <w:sz w:val="18"/>
                  <w:szCs w:val="18"/>
                </w:rPr>
                <w:t>Medium height, fast-growing tree</w:t>
              </w:r>
              <w:r>
                <w:rPr>
                  <w:rFonts w:ascii="Arial" w:eastAsia="Times New Roman" w:hAnsi="Arial" w:cs="Arial"/>
                  <w:sz w:val="18"/>
                  <w:szCs w:val="18"/>
                </w:rPr>
                <w:t>; t</w:t>
              </w:r>
              <w:r w:rsidRPr="003D6509">
                <w:rPr>
                  <w:rFonts w:ascii="Arial" w:eastAsia="Times New Roman" w:hAnsi="Arial" w:cs="Arial"/>
                  <w:sz w:val="18"/>
                  <w:szCs w:val="18"/>
                </w:rPr>
                <w:t>olerates wide range of soil conditions</w:t>
              </w:r>
              <w:r>
                <w:rPr>
                  <w:rFonts w:ascii="Arial" w:eastAsia="Times New Roman" w:hAnsi="Arial" w:cs="Arial"/>
                  <w:sz w:val="18"/>
                  <w:szCs w:val="18"/>
                </w:rPr>
                <w:t xml:space="preserve">; </w:t>
              </w:r>
              <w:proofErr w:type="gramStart"/>
              <w:r>
                <w:rPr>
                  <w:rFonts w:ascii="Arial" w:eastAsia="Times New Roman" w:hAnsi="Arial" w:cs="Arial"/>
                  <w:sz w:val="18"/>
                  <w:szCs w:val="18"/>
                </w:rPr>
                <w:t>s</w:t>
              </w:r>
              <w:r w:rsidRPr="003D6509">
                <w:rPr>
                  <w:rFonts w:ascii="Arial" w:eastAsia="Times New Roman" w:hAnsi="Arial" w:cs="Arial"/>
                  <w:sz w:val="18"/>
                  <w:szCs w:val="18"/>
                </w:rPr>
                <w:t>ong birds</w:t>
              </w:r>
              <w:proofErr w:type="gramEnd"/>
              <w:r w:rsidRPr="003D6509">
                <w:rPr>
                  <w:rFonts w:ascii="Arial" w:eastAsia="Times New Roman" w:hAnsi="Arial" w:cs="Arial"/>
                  <w:sz w:val="18"/>
                  <w:szCs w:val="18"/>
                </w:rPr>
                <w:t xml:space="preserve"> and squirrels eat the seeds</w:t>
              </w:r>
            </w:ins>
          </w:p>
        </w:tc>
      </w:tr>
      <w:tr w:rsidR="009D192C" w:rsidRPr="003D6509" w14:paraId="7679671D" w14:textId="77777777" w:rsidTr="007D1EB6">
        <w:trPr>
          <w:trHeight w:hRule="exact" w:val="547"/>
          <w:jc w:val="center"/>
          <w:ins w:id="8711" w:author="Updates" w:date="2024-01-23T15:22:00Z"/>
        </w:trPr>
        <w:tc>
          <w:tcPr>
            <w:tcW w:w="1072" w:type="dxa"/>
            <w:vMerge/>
            <w:shd w:val="clear" w:color="auto" w:fill="FFC000"/>
          </w:tcPr>
          <w:p w14:paraId="6C89C8E4" w14:textId="77777777" w:rsidR="009D192C" w:rsidRPr="003D6509" w:rsidRDefault="009D192C" w:rsidP="007D1EB6">
            <w:pPr>
              <w:ind w:left="75"/>
              <w:rPr>
                <w:ins w:id="8712"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7CECBCC6" w14:textId="77777777" w:rsidR="009D192C" w:rsidRPr="003D6509" w:rsidRDefault="009D192C" w:rsidP="007D1EB6">
            <w:pPr>
              <w:ind w:left="75"/>
              <w:rPr>
                <w:ins w:id="8713" w:author="Updates" w:date="2024-01-23T15:22:00Z"/>
                <w:rFonts w:ascii="Arial" w:eastAsia="Times New Roman" w:hAnsi="Arial" w:cs="Arial"/>
                <w:b/>
                <w:bCs/>
                <w:i/>
                <w:iCs/>
                <w:sz w:val="18"/>
                <w:szCs w:val="18"/>
              </w:rPr>
            </w:pPr>
            <w:ins w:id="8714" w:author="Updates" w:date="2024-01-23T15:22:00Z">
              <w:r w:rsidRPr="003D6509">
                <w:rPr>
                  <w:rFonts w:ascii="Arial" w:eastAsia="Times New Roman" w:hAnsi="Arial" w:cs="Arial"/>
                  <w:b/>
                  <w:bCs/>
                  <w:i/>
                  <w:iCs/>
                  <w:sz w:val="18"/>
                  <w:szCs w:val="18"/>
                </w:rPr>
                <w:t>Acer rubrum</w:t>
              </w:r>
              <w:r w:rsidRPr="003D6509">
                <w:rPr>
                  <w:rFonts w:ascii="Arial" w:eastAsia="Times New Roman" w:hAnsi="Arial" w:cs="Arial"/>
                  <w:sz w:val="18"/>
                  <w:szCs w:val="18"/>
                </w:rPr>
                <w:br/>
              </w:r>
              <w:r>
                <w:rPr>
                  <w:rFonts w:ascii="Arial" w:eastAsia="Times New Roman" w:hAnsi="Arial" w:cs="Arial"/>
                  <w:sz w:val="18"/>
                  <w:szCs w:val="18"/>
                </w:rPr>
                <w:t>r</w:t>
              </w:r>
              <w:r w:rsidRPr="003D6509">
                <w:rPr>
                  <w:rFonts w:ascii="Arial" w:eastAsia="Times New Roman" w:hAnsi="Arial" w:cs="Arial"/>
                  <w:sz w:val="18"/>
                  <w:szCs w:val="18"/>
                </w:rPr>
                <w:t>ed maple</w:t>
              </w:r>
            </w:ins>
          </w:p>
        </w:tc>
        <w:tc>
          <w:tcPr>
            <w:tcW w:w="1539" w:type="dxa"/>
            <w:shd w:val="clear" w:color="auto" w:fill="FFFFFF"/>
            <w:tcMar>
              <w:top w:w="75" w:type="dxa"/>
              <w:left w:w="75" w:type="dxa"/>
              <w:bottom w:w="75" w:type="dxa"/>
              <w:right w:w="75" w:type="dxa"/>
            </w:tcMar>
            <w:vAlign w:val="center"/>
          </w:tcPr>
          <w:p w14:paraId="2112F224" w14:textId="77777777" w:rsidR="009D192C" w:rsidRPr="003D6509" w:rsidRDefault="009D192C" w:rsidP="007D1EB6">
            <w:pPr>
              <w:rPr>
                <w:ins w:id="8715" w:author="Updates" w:date="2024-01-23T15:22:00Z"/>
                <w:rFonts w:ascii="Arial" w:eastAsia="Times New Roman" w:hAnsi="Arial" w:cs="Arial"/>
                <w:sz w:val="18"/>
                <w:szCs w:val="18"/>
              </w:rPr>
            </w:pPr>
            <w:ins w:id="8716" w:author="Updates" w:date="2024-01-23T15:22:00Z">
              <w:r w:rsidRPr="003D6509">
                <w:rPr>
                  <w:rFonts w:eastAsia="Times New Roman"/>
                  <w:noProof/>
                  <w:sz w:val="24"/>
                  <w:szCs w:val="24"/>
                </w:rPr>
                <w:drawing>
                  <wp:anchor distT="0" distB="0" distL="114300" distR="114300" simplePos="0" relativeHeight="251671746" behindDoc="0" locked="0" layoutInCell="1" allowOverlap="1" wp14:anchorId="370C90FE" wp14:editId="78232296">
                    <wp:simplePos x="0" y="0"/>
                    <wp:positionH relativeFrom="column">
                      <wp:posOffset>-19685</wp:posOffset>
                    </wp:positionH>
                    <wp:positionV relativeFrom="paragraph">
                      <wp:posOffset>3175</wp:posOffset>
                    </wp:positionV>
                    <wp:extent cx="895985" cy="301625"/>
                    <wp:effectExtent l="0" t="0" r="0" b="317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print">
                              <a:extLst>
                                <a:ext uri="{28A0092B-C50C-407E-A947-70E740481C1C}">
                                  <a14:useLocalDpi xmlns:a14="http://schemas.microsoft.com/office/drawing/2010/main" val="0"/>
                                </a:ext>
                              </a:extLst>
                            </a:blip>
                            <a:stretch>
                              <a:fillRect/>
                            </a:stretch>
                          </pic:blipFill>
                          <pic:spPr>
                            <a:xfrm flipH="1">
                              <a:off x="0" y="0"/>
                              <a:ext cx="895985" cy="301625"/>
                            </a:xfrm>
                            <a:prstGeom prst="rect">
                              <a:avLst/>
                            </a:prstGeom>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6EE00C71" w14:textId="77777777" w:rsidR="009D192C" w:rsidRPr="003D6509" w:rsidRDefault="009D192C" w:rsidP="007D1EB6">
            <w:pPr>
              <w:jc w:val="center"/>
              <w:rPr>
                <w:ins w:id="8717" w:author="Updates" w:date="2024-01-23T15:22:00Z"/>
                <w:rFonts w:ascii="Arial" w:eastAsia="Times New Roman" w:hAnsi="Arial" w:cs="Arial"/>
                <w:sz w:val="18"/>
                <w:szCs w:val="18"/>
              </w:rPr>
            </w:pPr>
            <w:ins w:id="8718" w:author="Updates" w:date="2024-01-23T15:22:00Z">
              <w:r w:rsidRPr="003D6509">
                <w:rPr>
                  <w:rFonts w:ascii="Arial" w:eastAsia="Times New Roman" w:hAnsi="Arial" w:cs="Arial"/>
                  <w:sz w:val="18"/>
                  <w:szCs w:val="18"/>
                </w:rPr>
                <w:t>dry to wet</w:t>
              </w:r>
            </w:ins>
          </w:p>
        </w:tc>
        <w:tc>
          <w:tcPr>
            <w:tcW w:w="758" w:type="dxa"/>
            <w:shd w:val="clear" w:color="auto" w:fill="FFFFFF"/>
            <w:tcMar>
              <w:top w:w="75" w:type="dxa"/>
              <w:left w:w="75" w:type="dxa"/>
              <w:bottom w:w="75" w:type="dxa"/>
              <w:right w:w="75" w:type="dxa"/>
            </w:tcMar>
            <w:vAlign w:val="center"/>
          </w:tcPr>
          <w:p w14:paraId="244A4230" w14:textId="77777777" w:rsidR="009D192C" w:rsidRPr="003D6509" w:rsidRDefault="009D192C" w:rsidP="007D1EB6">
            <w:pPr>
              <w:jc w:val="center"/>
              <w:rPr>
                <w:ins w:id="8719" w:author="Updates" w:date="2024-01-23T15:22:00Z"/>
                <w:rFonts w:ascii="Arial" w:eastAsia="Times New Roman" w:hAnsi="Arial" w:cs="Arial"/>
                <w:sz w:val="18"/>
                <w:szCs w:val="18"/>
              </w:rPr>
            </w:pPr>
            <w:ins w:id="8720" w:author="Updates" w:date="2024-01-23T15:22:00Z">
              <w:r w:rsidRPr="003D6509">
                <w:rPr>
                  <w:rFonts w:ascii="Arial" w:eastAsia="Times New Roman" w:hAnsi="Arial" w:cs="Arial"/>
                  <w:sz w:val="18"/>
                  <w:szCs w:val="18"/>
                </w:rPr>
                <w:t>40'-60'</w:t>
              </w:r>
            </w:ins>
          </w:p>
        </w:tc>
        <w:tc>
          <w:tcPr>
            <w:tcW w:w="990" w:type="dxa"/>
            <w:shd w:val="clear" w:color="auto" w:fill="FFFFFF"/>
            <w:vAlign w:val="center"/>
          </w:tcPr>
          <w:p w14:paraId="4FD9FE15" w14:textId="77777777" w:rsidR="009D192C" w:rsidRPr="003D6509" w:rsidRDefault="009D192C" w:rsidP="007D1EB6">
            <w:pPr>
              <w:jc w:val="center"/>
              <w:rPr>
                <w:ins w:id="8721" w:author="Updates" w:date="2024-01-23T15:22:00Z"/>
                <w:rFonts w:ascii="Arial" w:eastAsia="Times New Roman" w:hAnsi="Arial" w:cs="Arial"/>
                <w:sz w:val="18"/>
                <w:szCs w:val="18"/>
              </w:rPr>
            </w:pPr>
            <w:ins w:id="8722" w:author="Updates" w:date="2024-01-23T15:22:00Z">
              <w:r w:rsidRPr="003D6509">
                <w:rPr>
                  <w:rFonts w:ascii="Arial" w:eastAsia="Times New Roman" w:hAnsi="Arial" w:cs="Arial"/>
                  <w:sz w:val="18"/>
                  <w:szCs w:val="18"/>
                </w:rPr>
                <w:t>3-9</w:t>
              </w:r>
            </w:ins>
          </w:p>
        </w:tc>
        <w:tc>
          <w:tcPr>
            <w:tcW w:w="6584" w:type="dxa"/>
            <w:gridSpan w:val="3"/>
            <w:shd w:val="clear" w:color="auto" w:fill="FFFFFF"/>
            <w:tcMar>
              <w:top w:w="75" w:type="dxa"/>
              <w:left w:w="75" w:type="dxa"/>
              <w:bottom w:w="75" w:type="dxa"/>
              <w:right w:w="75" w:type="dxa"/>
            </w:tcMar>
            <w:vAlign w:val="center"/>
          </w:tcPr>
          <w:p w14:paraId="78F552E0" w14:textId="77777777" w:rsidR="009D192C" w:rsidRPr="003D6509" w:rsidRDefault="009D192C" w:rsidP="007D1EB6">
            <w:pPr>
              <w:rPr>
                <w:ins w:id="8723" w:author="Updates" w:date="2024-01-23T15:22:00Z"/>
                <w:rFonts w:ascii="Arial" w:eastAsia="Times New Roman" w:hAnsi="Arial" w:cs="Arial"/>
                <w:sz w:val="18"/>
                <w:szCs w:val="18"/>
              </w:rPr>
            </w:pPr>
            <w:ins w:id="8724" w:author="Updates" w:date="2024-01-23T15:22:00Z">
              <w:r w:rsidRPr="003D6509">
                <w:rPr>
                  <w:rFonts w:ascii="Arial" w:eastAsia="Times New Roman" w:hAnsi="Arial" w:cs="Arial"/>
                  <w:sz w:val="18"/>
                  <w:szCs w:val="18"/>
                </w:rPr>
                <w:t>Shallow root system; attractive red flowers and fruit; tolerates moist or dry sites; red/yellow/orange fall color</w:t>
              </w:r>
            </w:ins>
          </w:p>
        </w:tc>
      </w:tr>
      <w:tr w:rsidR="009D192C" w:rsidRPr="003D6509" w14:paraId="13E23756" w14:textId="77777777" w:rsidTr="007D1EB6">
        <w:trPr>
          <w:trHeight w:hRule="exact" w:val="547"/>
          <w:jc w:val="center"/>
          <w:ins w:id="8725" w:author="Updates" w:date="2024-01-23T15:22:00Z"/>
        </w:trPr>
        <w:tc>
          <w:tcPr>
            <w:tcW w:w="1072" w:type="dxa"/>
            <w:vMerge/>
            <w:shd w:val="clear" w:color="auto" w:fill="FFC000"/>
          </w:tcPr>
          <w:p w14:paraId="2A75BA99" w14:textId="77777777" w:rsidR="009D192C" w:rsidRPr="003D6509" w:rsidRDefault="009D192C" w:rsidP="007D1EB6">
            <w:pPr>
              <w:ind w:left="75"/>
              <w:rPr>
                <w:ins w:id="8726"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01844B30" w14:textId="77777777" w:rsidR="009D192C" w:rsidRPr="003D6509" w:rsidRDefault="009D192C" w:rsidP="007D1EB6">
            <w:pPr>
              <w:ind w:left="75"/>
              <w:rPr>
                <w:ins w:id="8727" w:author="Updates" w:date="2024-01-23T15:22:00Z"/>
                <w:rFonts w:ascii="Arial" w:eastAsia="Times New Roman" w:hAnsi="Arial" w:cs="Arial"/>
                <w:b/>
                <w:bCs/>
                <w:i/>
                <w:iCs/>
                <w:sz w:val="18"/>
                <w:szCs w:val="18"/>
              </w:rPr>
            </w:pPr>
            <w:ins w:id="8728" w:author="Updates" w:date="2024-01-23T15:22:00Z">
              <w:r>
                <w:rPr>
                  <w:noProof/>
                </w:rPr>
                <w:drawing>
                  <wp:anchor distT="0" distB="0" distL="114300" distR="114300" simplePos="0" relativeHeight="251704514" behindDoc="0" locked="0" layoutInCell="1" allowOverlap="1" wp14:anchorId="76F2BBD1" wp14:editId="591C2D59">
                    <wp:simplePos x="0" y="0"/>
                    <wp:positionH relativeFrom="margin">
                      <wp:posOffset>1475105</wp:posOffset>
                    </wp:positionH>
                    <wp:positionV relativeFrom="margin">
                      <wp:posOffset>50800</wp:posOffset>
                    </wp:positionV>
                    <wp:extent cx="135890" cy="210185"/>
                    <wp:effectExtent l="0" t="0" r="0" b="0"/>
                    <wp:wrapNone/>
                    <wp:docPr id="298" name="Picture 298"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5890" cy="2101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 xml:space="preserve">Betula </w:t>
              </w:r>
              <w:proofErr w:type="spellStart"/>
              <w:r w:rsidRPr="003D6509">
                <w:rPr>
                  <w:rFonts w:ascii="Arial" w:eastAsia="Times New Roman" w:hAnsi="Arial" w:cs="Arial"/>
                  <w:b/>
                  <w:bCs/>
                  <w:i/>
                  <w:iCs/>
                  <w:sz w:val="18"/>
                  <w:szCs w:val="18"/>
                </w:rPr>
                <w:t>populifolia</w:t>
              </w:r>
              <w:proofErr w:type="spellEnd"/>
              <w:r w:rsidRPr="003D6509">
                <w:rPr>
                  <w:rFonts w:ascii="Arial" w:eastAsia="Times New Roman" w:hAnsi="Arial" w:cs="Arial"/>
                  <w:b/>
                  <w:bCs/>
                  <w:i/>
                  <w:iCs/>
                  <w:sz w:val="18"/>
                  <w:szCs w:val="18"/>
                </w:rPr>
                <w:t xml:space="preserve"> </w:t>
              </w:r>
            </w:ins>
          </w:p>
          <w:p w14:paraId="4B452E7A" w14:textId="77777777" w:rsidR="009D192C" w:rsidRPr="003D6509" w:rsidRDefault="009D192C" w:rsidP="007D1EB6">
            <w:pPr>
              <w:ind w:left="75"/>
              <w:rPr>
                <w:ins w:id="8729" w:author="Updates" w:date="2024-01-23T15:22:00Z"/>
                <w:rFonts w:ascii="Arial" w:eastAsia="Times New Roman" w:hAnsi="Arial" w:cs="Arial"/>
                <w:i/>
                <w:iCs/>
                <w:sz w:val="18"/>
                <w:szCs w:val="18"/>
              </w:rPr>
            </w:pPr>
            <w:ins w:id="8730" w:author="Updates" w:date="2024-01-23T15:22:00Z">
              <w:r>
                <w:rPr>
                  <w:rFonts w:ascii="Arial" w:eastAsia="Times New Roman" w:hAnsi="Arial" w:cs="Arial"/>
                  <w:sz w:val="18"/>
                  <w:szCs w:val="18"/>
                </w:rPr>
                <w:t>g</w:t>
              </w:r>
              <w:r w:rsidRPr="003D6509">
                <w:rPr>
                  <w:rFonts w:ascii="Arial" w:eastAsia="Times New Roman" w:hAnsi="Arial" w:cs="Arial"/>
                  <w:sz w:val="18"/>
                  <w:szCs w:val="18"/>
                </w:rPr>
                <w:t xml:space="preserve">ray </w:t>
              </w:r>
              <w:r>
                <w:rPr>
                  <w:rFonts w:ascii="Arial" w:eastAsia="Times New Roman" w:hAnsi="Arial" w:cs="Arial"/>
                  <w:sz w:val="18"/>
                  <w:szCs w:val="18"/>
                </w:rPr>
                <w:t>b</w:t>
              </w:r>
              <w:r w:rsidRPr="003D6509">
                <w:rPr>
                  <w:rFonts w:ascii="Arial" w:eastAsia="Times New Roman" w:hAnsi="Arial" w:cs="Arial"/>
                  <w:sz w:val="18"/>
                  <w:szCs w:val="18"/>
                </w:rPr>
                <w:t>irch</w:t>
              </w:r>
            </w:ins>
          </w:p>
        </w:tc>
        <w:tc>
          <w:tcPr>
            <w:tcW w:w="1539" w:type="dxa"/>
            <w:shd w:val="clear" w:color="auto" w:fill="FFFFFF"/>
            <w:tcMar>
              <w:top w:w="75" w:type="dxa"/>
              <w:left w:w="75" w:type="dxa"/>
              <w:bottom w:w="75" w:type="dxa"/>
              <w:right w:w="75" w:type="dxa"/>
            </w:tcMar>
            <w:vAlign w:val="center"/>
          </w:tcPr>
          <w:p w14:paraId="3814E772" w14:textId="77777777" w:rsidR="009D192C" w:rsidRPr="003D6509" w:rsidRDefault="009D192C" w:rsidP="007D1EB6">
            <w:pPr>
              <w:rPr>
                <w:ins w:id="8731" w:author="Updates" w:date="2024-01-23T15:22:00Z"/>
                <w:rFonts w:ascii="Arial" w:eastAsia="Times New Roman" w:hAnsi="Arial" w:cs="Arial"/>
                <w:sz w:val="18"/>
                <w:szCs w:val="18"/>
              </w:rPr>
            </w:pPr>
            <w:ins w:id="8732" w:author="Updates" w:date="2024-01-23T15:22:00Z">
              <w:r w:rsidRPr="003D6509">
                <w:rPr>
                  <w:rFonts w:eastAsia="Times New Roman"/>
                  <w:noProof/>
                  <w:sz w:val="24"/>
                  <w:szCs w:val="24"/>
                </w:rPr>
                <w:drawing>
                  <wp:anchor distT="0" distB="0" distL="114300" distR="114300" simplePos="0" relativeHeight="251672770" behindDoc="0" locked="0" layoutInCell="1" allowOverlap="1" wp14:anchorId="290482E1" wp14:editId="2D1DB985">
                    <wp:simplePos x="0" y="0"/>
                    <wp:positionH relativeFrom="column">
                      <wp:posOffset>288925</wp:posOffset>
                    </wp:positionH>
                    <wp:positionV relativeFrom="paragraph">
                      <wp:posOffset>-19050</wp:posOffset>
                    </wp:positionV>
                    <wp:extent cx="295275" cy="301625"/>
                    <wp:effectExtent l="0" t="0" r="9525" b="3175"/>
                    <wp:wrapNone/>
                    <wp:docPr id="36" name="Picture 3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67045"/>
                            <a:stretch/>
                          </pic:blipFill>
                          <pic:spPr bwMode="auto">
                            <a:xfrm flipH="1">
                              <a:off x="0" y="0"/>
                              <a:ext cx="29527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14FFDFA7" w14:textId="77777777" w:rsidR="009D192C" w:rsidRPr="003D6509" w:rsidRDefault="009D192C" w:rsidP="007D1EB6">
            <w:pPr>
              <w:jc w:val="center"/>
              <w:rPr>
                <w:ins w:id="8733" w:author="Updates" w:date="2024-01-23T15:22:00Z"/>
                <w:rFonts w:ascii="Arial" w:eastAsia="Times New Roman" w:hAnsi="Arial" w:cs="Arial"/>
                <w:sz w:val="18"/>
                <w:szCs w:val="18"/>
              </w:rPr>
            </w:pPr>
            <w:ins w:id="8734" w:author="Updates" w:date="2024-01-23T15:22:00Z">
              <w:r w:rsidRPr="003D6509">
                <w:rPr>
                  <w:rFonts w:ascii="Arial" w:eastAsia="Times New Roman" w:hAnsi="Arial" w:cs="Arial"/>
                  <w:sz w:val="18"/>
                  <w:szCs w:val="18"/>
                </w:rPr>
                <w:t xml:space="preserve">dry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tcPr>
          <w:p w14:paraId="3733B7F9" w14:textId="77777777" w:rsidR="009D192C" w:rsidRPr="003D6509" w:rsidRDefault="009D192C" w:rsidP="007D1EB6">
            <w:pPr>
              <w:jc w:val="center"/>
              <w:rPr>
                <w:ins w:id="8735" w:author="Updates" w:date="2024-01-23T15:22:00Z"/>
                <w:rFonts w:ascii="Arial" w:eastAsia="Times New Roman" w:hAnsi="Arial" w:cs="Arial"/>
                <w:sz w:val="18"/>
                <w:szCs w:val="18"/>
              </w:rPr>
            </w:pPr>
            <w:ins w:id="8736" w:author="Updates" w:date="2024-01-23T15:22:00Z">
              <w:r w:rsidRPr="003D6509">
                <w:rPr>
                  <w:rFonts w:ascii="Arial" w:eastAsia="Times New Roman" w:hAnsi="Arial" w:cs="Arial"/>
                  <w:sz w:val="18"/>
                  <w:szCs w:val="18"/>
                </w:rPr>
                <w:t>20’-40′</w:t>
              </w:r>
            </w:ins>
          </w:p>
        </w:tc>
        <w:tc>
          <w:tcPr>
            <w:tcW w:w="990" w:type="dxa"/>
            <w:shd w:val="clear" w:color="auto" w:fill="FFFFFF"/>
            <w:vAlign w:val="center"/>
          </w:tcPr>
          <w:p w14:paraId="5625AF09" w14:textId="77777777" w:rsidR="009D192C" w:rsidRPr="003D6509" w:rsidRDefault="009D192C" w:rsidP="007D1EB6">
            <w:pPr>
              <w:jc w:val="center"/>
              <w:rPr>
                <w:ins w:id="8737" w:author="Updates" w:date="2024-01-23T15:22:00Z"/>
                <w:rFonts w:ascii="Arial" w:eastAsia="Times New Roman" w:hAnsi="Arial" w:cs="Arial"/>
                <w:sz w:val="18"/>
                <w:szCs w:val="18"/>
              </w:rPr>
            </w:pPr>
            <w:ins w:id="8738" w:author="Updates" w:date="2024-01-23T15:22:00Z">
              <w:r w:rsidRPr="003D6509">
                <w:rPr>
                  <w:rFonts w:ascii="Arial" w:eastAsia="Times New Roman" w:hAnsi="Arial" w:cs="Arial"/>
                  <w:sz w:val="18"/>
                  <w:szCs w:val="18"/>
                </w:rPr>
                <w:t>3-6</w:t>
              </w:r>
            </w:ins>
          </w:p>
        </w:tc>
        <w:tc>
          <w:tcPr>
            <w:tcW w:w="6584" w:type="dxa"/>
            <w:gridSpan w:val="3"/>
            <w:shd w:val="clear" w:color="auto" w:fill="FFFFFF"/>
            <w:tcMar>
              <w:top w:w="75" w:type="dxa"/>
              <w:left w:w="75" w:type="dxa"/>
              <w:bottom w:w="75" w:type="dxa"/>
              <w:right w:w="75" w:type="dxa"/>
            </w:tcMar>
            <w:vAlign w:val="center"/>
          </w:tcPr>
          <w:p w14:paraId="7EB8D577" w14:textId="77777777" w:rsidR="009D192C" w:rsidRPr="003D6509" w:rsidRDefault="009D192C" w:rsidP="007D1EB6">
            <w:pPr>
              <w:rPr>
                <w:ins w:id="8739" w:author="Updates" w:date="2024-01-23T15:22:00Z"/>
                <w:rFonts w:ascii="Arial" w:eastAsia="Times New Roman" w:hAnsi="Arial" w:cs="Arial"/>
                <w:sz w:val="18"/>
                <w:szCs w:val="18"/>
              </w:rPr>
            </w:pPr>
            <w:ins w:id="8740" w:author="Updates" w:date="2024-01-23T15:22:00Z">
              <w:r w:rsidRPr="003D6509">
                <w:rPr>
                  <w:rFonts w:ascii="Arial" w:eastAsia="Times New Roman" w:hAnsi="Arial" w:cs="Arial"/>
                  <w:sz w:val="18"/>
                  <w:szCs w:val="18"/>
                </w:rPr>
                <w:t>Fast-growing smaller tree</w:t>
              </w:r>
              <w:r>
                <w:rPr>
                  <w:rFonts w:ascii="Arial" w:eastAsia="Times New Roman" w:hAnsi="Arial" w:cs="Arial"/>
                  <w:sz w:val="18"/>
                  <w:szCs w:val="18"/>
                </w:rPr>
                <w:t>;</w:t>
              </w:r>
              <w:r w:rsidRPr="003D6509">
                <w:rPr>
                  <w:rFonts w:ascii="Arial" w:eastAsia="Times New Roman" w:hAnsi="Arial" w:cs="Arial"/>
                  <w:sz w:val="18"/>
                  <w:szCs w:val="18"/>
                </w:rPr>
                <w:t xml:space="preserve"> </w:t>
              </w:r>
              <w:r>
                <w:rPr>
                  <w:rFonts w:ascii="Arial" w:eastAsia="Times New Roman" w:hAnsi="Arial" w:cs="Arial"/>
                  <w:sz w:val="18"/>
                  <w:szCs w:val="18"/>
                </w:rPr>
                <w:t>a</w:t>
              </w:r>
              <w:r w:rsidRPr="003D6509">
                <w:rPr>
                  <w:rFonts w:ascii="Arial" w:eastAsia="Times New Roman" w:hAnsi="Arial" w:cs="Arial"/>
                  <w:sz w:val="18"/>
                  <w:szCs w:val="18"/>
                </w:rPr>
                <w:t xml:space="preserve"> pioneer species</w:t>
              </w:r>
              <w:r>
                <w:rPr>
                  <w:rFonts w:ascii="Arial" w:eastAsia="Times New Roman" w:hAnsi="Arial" w:cs="Arial"/>
                  <w:sz w:val="18"/>
                  <w:szCs w:val="18"/>
                </w:rPr>
                <w:t xml:space="preserve">; </w:t>
              </w:r>
              <w:r w:rsidRPr="003D6509">
                <w:rPr>
                  <w:rFonts w:ascii="Arial" w:eastAsia="Times New Roman" w:hAnsi="Arial" w:cs="Arial"/>
                  <w:sz w:val="18"/>
                  <w:szCs w:val="18"/>
                </w:rPr>
                <w:t>tolerates wide range of soil conditions</w:t>
              </w:r>
            </w:ins>
          </w:p>
        </w:tc>
      </w:tr>
      <w:tr w:rsidR="009D192C" w:rsidRPr="003D6509" w14:paraId="38212029" w14:textId="77777777" w:rsidTr="007D1EB6">
        <w:trPr>
          <w:trHeight w:hRule="exact" w:val="547"/>
          <w:jc w:val="center"/>
          <w:ins w:id="8741" w:author="Updates" w:date="2024-01-23T15:22:00Z"/>
        </w:trPr>
        <w:tc>
          <w:tcPr>
            <w:tcW w:w="1072" w:type="dxa"/>
            <w:vMerge/>
            <w:shd w:val="clear" w:color="auto" w:fill="FFC000"/>
          </w:tcPr>
          <w:p w14:paraId="68719084" w14:textId="77777777" w:rsidR="009D192C" w:rsidRPr="003D6509" w:rsidRDefault="009D192C" w:rsidP="007D1EB6">
            <w:pPr>
              <w:ind w:left="75"/>
              <w:rPr>
                <w:ins w:id="8742"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67C21395" w14:textId="77777777" w:rsidR="009D192C" w:rsidRPr="003D6509" w:rsidRDefault="009D192C" w:rsidP="007D1EB6">
            <w:pPr>
              <w:spacing w:before="60"/>
              <w:ind w:left="72"/>
              <w:rPr>
                <w:ins w:id="8743" w:author="Updates" w:date="2024-01-23T15:22:00Z"/>
                <w:rFonts w:ascii="Arial" w:eastAsia="Times New Roman" w:hAnsi="Arial" w:cs="Arial"/>
                <w:b/>
                <w:bCs/>
                <w:i/>
                <w:iCs/>
                <w:sz w:val="18"/>
                <w:szCs w:val="18"/>
              </w:rPr>
            </w:pPr>
            <w:ins w:id="8744" w:author="Updates" w:date="2024-01-23T15:22:00Z">
              <w:r>
                <w:rPr>
                  <w:noProof/>
                </w:rPr>
                <w:drawing>
                  <wp:anchor distT="0" distB="0" distL="114300" distR="114300" simplePos="0" relativeHeight="251705538" behindDoc="0" locked="0" layoutInCell="1" allowOverlap="1" wp14:anchorId="6862FD9A" wp14:editId="38A7F86E">
                    <wp:simplePos x="0" y="0"/>
                    <wp:positionH relativeFrom="margin">
                      <wp:posOffset>1480820</wp:posOffset>
                    </wp:positionH>
                    <wp:positionV relativeFrom="margin">
                      <wp:posOffset>48260</wp:posOffset>
                    </wp:positionV>
                    <wp:extent cx="137160" cy="212090"/>
                    <wp:effectExtent l="0" t="0" r="0" b="0"/>
                    <wp:wrapNone/>
                    <wp:docPr id="299" name="Picture 299"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7160" cy="212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Betula nigra </w:t>
              </w:r>
            </w:ins>
          </w:p>
          <w:p w14:paraId="1B763018" w14:textId="77777777" w:rsidR="009D192C" w:rsidRPr="003D6509" w:rsidRDefault="009D192C" w:rsidP="007D1EB6">
            <w:pPr>
              <w:ind w:left="75"/>
              <w:rPr>
                <w:ins w:id="8745" w:author="Updates" w:date="2024-01-23T15:22:00Z"/>
                <w:rFonts w:ascii="Arial" w:eastAsia="Times New Roman" w:hAnsi="Arial" w:cs="Arial"/>
                <w:sz w:val="18"/>
                <w:szCs w:val="18"/>
              </w:rPr>
            </w:pPr>
            <w:ins w:id="8746" w:author="Updates" w:date="2024-01-23T15:22:00Z">
              <w:r>
                <w:rPr>
                  <w:rFonts w:ascii="Arial" w:eastAsia="Times New Roman" w:hAnsi="Arial" w:cs="Arial"/>
                  <w:sz w:val="18"/>
                  <w:szCs w:val="18"/>
                </w:rPr>
                <w:t>r</w:t>
              </w:r>
              <w:r w:rsidRPr="003D6509">
                <w:rPr>
                  <w:rFonts w:ascii="Arial" w:eastAsia="Times New Roman" w:hAnsi="Arial" w:cs="Arial"/>
                  <w:sz w:val="18"/>
                  <w:szCs w:val="18"/>
                </w:rPr>
                <w:t>iver birch</w:t>
              </w:r>
            </w:ins>
          </w:p>
        </w:tc>
        <w:tc>
          <w:tcPr>
            <w:tcW w:w="1539" w:type="dxa"/>
            <w:shd w:val="clear" w:color="auto" w:fill="FFFFFF"/>
            <w:tcMar>
              <w:top w:w="75" w:type="dxa"/>
              <w:left w:w="75" w:type="dxa"/>
              <w:bottom w:w="75" w:type="dxa"/>
              <w:right w:w="75" w:type="dxa"/>
            </w:tcMar>
            <w:vAlign w:val="center"/>
            <w:hideMark/>
          </w:tcPr>
          <w:p w14:paraId="201FD0F4" w14:textId="77777777" w:rsidR="009D192C" w:rsidRPr="003D6509" w:rsidRDefault="009D192C" w:rsidP="007D1EB6">
            <w:pPr>
              <w:rPr>
                <w:ins w:id="8747" w:author="Updates" w:date="2024-01-23T15:22:00Z"/>
                <w:rFonts w:ascii="Arial" w:eastAsia="Times New Roman" w:hAnsi="Arial" w:cs="Arial"/>
                <w:sz w:val="18"/>
                <w:szCs w:val="18"/>
              </w:rPr>
            </w:pPr>
            <w:ins w:id="8748" w:author="Updates" w:date="2024-01-23T15:22:00Z">
              <w:r w:rsidRPr="003D6509">
                <w:rPr>
                  <w:rFonts w:eastAsia="Times New Roman"/>
                  <w:noProof/>
                  <w:sz w:val="24"/>
                  <w:szCs w:val="24"/>
                </w:rPr>
                <w:drawing>
                  <wp:anchor distT="0" distB="0" distL="114300" distR="114300" simplePos="0" relativeHeight="251673794" behindDoc="0" locked="0" layoutInCell="1" allowOverlap="1" wp14:anchorId="1EF254A0" wp14:editId="51A54E99">
                    <wp:simplePos x="0" y="0"/>
                    <wp:positionH relativeFrom="column">
                      <wp:posOffset>129540</wp:posOffset>
                    </wp:positionH>
                    <wp:positionV relativeFrom="paragraph">
                      <wp:posOffset>20955</wp:posOffset>
                    </wp:positionV>
                    <wp:extent cx="581025" cy="301625"/>
                    <wp:effectExtent l="0" t="0" r="9525" b="3175"/>
                    <wp:wrapNone/>
                    <wp:docPr id="2740" name="Picture 2740"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 name="Picture 2740"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hideMark/>
          </w:tcPr>
          <w:p w14:paraId="7F9FD802" w14:textId="77777777" w:rsidR="009D192C" w:rsidRPr="003D6509" w:rsidRDefault="009D192C" w:rsidP="007D1EB6">
            <w:pPr>
              <w:jc w:val="center"/>
              <w:rPr>
                <w:ins w:id="8749" w:author="Updates" w:date="2024-01-23T15:22:00Z"/>
                <w:rFonts w:ascii="Arial" w:eastAsia="Times New Roman" w:hAnsi="Arial" w:cs="Arial"/>
                <w:sz w:val="18"/>
                <w:szCs w:val="18"/>
              </w:rPr>
            </w:pPr>
            <w:ins w:id="8750" w:author="Updates" w:date="2024-01-23T15:22:00Z">
              <w:r w:rsidRPr="003D6509">
                <w:rPr>
                  <w:rFonts w:ascii="Arial" w:eastAsia="Times New Roman" w:hAnsi="Arial" w:cs="Arial"/>
                  <w:sz w:val="18"/>
                  <w:szCs w:val="18"/>
                </w:rPr>
                <w:t>dry to wet</w:t>
              </w:r>
            </w:ins>
          </w:p>
        </w:tc>
        <w:tc>
          <w:tcPr>
            <w:tcW w:w="758" w:type="dxa"/>
            <w:shd w:val="clear" w:color="auto" w:fill="FFFFFF"/>
            <w:tcMar>
              <w:top w:w="75" w:type="dxa"/>
              <w:left w:w="75" w:type="dxa"/>
              <w:bottom w:w="75" w:type="dxa"/>
              <w:right w:w="75" w:type="dxa"/>
            </w:tcMar>
            <w:vAlign w:val="center"/>
            <w:hideMark/>
          </w:tcPr>
          <w:p w14:paraId="322ECDD9" w14:textId="77777777" w:rsidR="009D192C" w:rsidRPr="003D6509" w:rsidRDefault="009D192C" w:rsidP="007D1EB6">
            <w:pPr>
              <w:jc w:val="center"/>
              <w:rPr>
                <w:ins w:id="8751" w:author="Updates" w:date="2024-01-23T15:22:00Z"/>
                <w:rFonts w:ascii="Arial" w:eastAsia="Times New Roman" w:hAnsi="Arial" w:cs="Arial"/>
                <w:sz w:val="18"/>
                <w:szCs w:val="18"/>
              </w:rPr>
            </w:pPr>
            <w:ins w:id="8752" w:author="Updates" w:date="2024-01-23T15:22:00Z">
              <w:r w:rsidRPr="003D6509">
                <w:rPr>
                  <w:rFonts w:ascii="Arial" w:eastAsia="Times New Roman" w:hAnsi="Arial" w:cs="Arial"/>
                  <w:sz w:val="18"/>
                  <w:szCs w:val="18"/>
                </w:rPr>
                <w:t>40'-70’</w:t>
              </w:r>
            </w:ins>
          </w:p>
        </w:tc>
        <w:tc>
          <w:tcPr>
            <w:tcW w:w="990" w:type="dxa"/>
            <w:shd w:val="clear" w:color="auto" w:fill="FFFFFF"/>
            <w:vAlign w:val="center"/>
          </w:tcPr>
          <w:p w14:paraId="489BC0E5" w14:textId="77777777" w:rsidR="009D192C" w:rsidRPr="003D6509" w:rsidRDefault="009D192C" w:rsidP="007D1EB6">
            <w:pPr>
              <w:jc w:val="center"/>
              <w:rPr>
                <w:ins w:id="8753" w:author="Updates" w:date="2024-01-23T15:22:00Z"/>
                <w:rFonts w:ascii="Arial" w:eastAsia="Times New Roman" w:hAnsi="Arial" w:cs="Arial"/>
                <w:sz w:val="18"/>
                <w:szCs w:val="18"/>
              </w:rPr>
            </w:pPr>
            <w:ins w:id="8754" w:author="Updates" w:date="2024-01-23T15:22:00Z">
              <w:r w:rsidRPr="003D6509">
                <w:rPr>
                  <w:rFonts w:ascii="Arial" w:eastAsia="Times New Roman" w:hAnsi="Arial" w:cs="Arial"/>
                  <w:sz w:val="18"/>
                  <w:szCs w:val="18"/>
                </w:rPr>
                <w:t>4-9</w:t>
              </w:r>
            </w:ins>
          </w:p>
        </w:tc>
        <w:tc>
          <w:tcPr>
            <w:tcW w:w="6584" w:type="dxa"/>
            <w:gridSpan w:val="3"/>
            <w:shd w:val="clear" w:color="auto" w:fill="FFFFFF"/>
            <w:tcMar>
              <w:top w:w="75" w:type="dxa"/>
              <w:left w:w="75" w:type="dxa"/>
              <w:bottom w:w="75" w:type="dxa"/>
              <w:right w:w="75" w:type="dxa"/>
            </w:tcMar>
            <w:vAlign w:val="center"/>
            <w:hideMark/>
          </w:tcPr>
          <w:p w14:paraId="1A43DA79" w14:textId="77777777" w:rsidR="009D192C" w:rsidRPr="003D6509" w:rsidRDefault="009D192C" w:rsidP="007D1EB6">
            <w:pPr>
              <w:rPr>
                <w:ins w:id="8755" w:author="Updates" w:date="2024-01-23T15:22:00Z"/>
                <w:rFonts w:ascii="Arial" w:eastAsia="Times New Roman" w:hAnsi="Arial" w:cs="Arial"/>
                <w:sz w:val="18"/>
                <w:szCs w:val="18"/>
              </w:rPr>
            </w:pPr>
            <w:ins w:id="8756" w:author="Updates" w:date="2024-01-23T15:22:00Z">
              <w:r w:rsidRPr="003D6509">
                <w:rPr>
                  <w:rFonts w:ascii="Arial" w:eastAsia="Times New Roman" w:hAnsi="Arial" w:cs="Arial"/>
                  <w:sz w:val="18"/>
                  <w:szCs w:val="18"/>
                </w:rPr>
                <w:t>Adaptable to wide range of moisture conditions; beautiful peeling bark; yellow fall color</w:t>
              </w:r>
            </w:ins>
          </w:p>
        </w:tc>
      </w:tr>
      <w:tr w:rsidR="009D192C" w:rsidRPr="003D6509" w14:paraId="08093281" w14:textId="77777777" w:rsidTr="007D1EB6">
        <w:trPr>
          <w:trHeight w:hRule="exact" w:val="547"/>
          <w:jc w:val="center"/>
          <w:ins w:id="8757" w:author="Updates" w:date="2024-01-23T15:22:00Z"/>
        </w:trPr>
        <w:tc>
          <w:tcPr>
            <w:tcW w:w="1072" w:type="dxa"/>
            <w:vMerge/>
            <w:shd w:val="clear" w:color="auto" w:fill="FFC000"/>
          </w:tcPr>
          <w:p w14:paraId="69DB9451" w14:textId="77777777" w:rsidR="009D192C" w:rsidRPr="003D6509" w:rsidRDefault="009D192C" w:rsidP="007D1EB6">
            <w:pPr>
              <w:ind w:left="75"/>
              <w:rPr>
                <w:ins w:id="8758"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27D5D5F2" w14:textId="77777777" w:rsidR="009D192C" w:rsidRPr="003D6509" w:rsidRDefault="009D192C" w:rsidP="007D1EB6">
            <w:pPr>
              <w:ind w:left="75"/>
              <w:rPr>
                <w:ins w:id="8759" w:author="Updates" w:date="2024-01-23T15:22:00Z"/>
                <w:rFonts w:ascii="Arial" w:eastAsia="Times New Roman" w:hAnsi="Arial" w:cs="Arial"/>
                <w:b/>
                <w:bCs/>
                <w:i/>
                <w:iCs/>
                <w:sz w:val="18"/>
                <w:szCs w:val="18"/>
              </w:rPr>
            </w:pPr>
            <w:ins w:id="8760" w:author="Updates" w:date="2024-01-23T15:22:00Z">
              <w:r w:rsidRPr="003D6509">
                <w:rPr>
                  <w:rFonts w:ascii="Arial" w:eastAsia="Times New Roman" w:hAnsi="Arial" w:cs="Arial"/>
                  <w:b/>
                  <w:bCs/>
                  <w:i/>
                  <w:iCs/>
                  <w:sz w:val="18"/>
                  <w:szCs w:val="18"/>
                </w:rPr>
                <w:t xml:space="preserve">Carpinus </w:t>
              </w:r>
              <w:proofErr w:type="spellStart"/>
              <w:r w:rsidRPr="003D6509">
                <w:rPr>
                  <w:rFonts w:ascii="Arial" w:eastAsia="Times New Roman" w:hAnsi="Arial" w:cs="Arial"/>
                  <w:b/>
                  <w:bCs/>
                  <w:i/>
                  <w:iCs/>
                  <w:sz w:val="18"/>
                  <w:szCs w:val="18"/>
                </w:rPr>
                <w:t>caroliniana</w:t>
              </w:r>
              <w:proofErr w:type="spellEnd"/>
              <w:r w:rsidRPr="003D6509">
                <w:rPr>
                  <w:rFonts w:ascii="Arial" w:eastAsia="Times New Roman" w:hAnsi="Arial" w:cs="Arial"/>
                  <w:b/>
                  <w:bCs/>
                  <w:i/>
                  <w:iCs/>
                  <w:sz w:val="18"/>
                  <w:szCs w:val="18"/>
                </w:rPr>
                <w:t> </w:t>
              </w:r>
            </w:ins>
          </w:p>
          <w:p w14:paraId="517D7BAE" w14:textId="77777777" w:rsidR="009D192C" w:rsidRPr="003D6509" w:rsidRDefault="009D192C" w:rsidP="007D1EB6">
            <w:pPr>
              <w:ind w:left="75"/>
              <w:rPr>
                <w:ins w:id="8761" w:author="Updates" w:date="2024-01-23T15:22:00Z"/>
                <w:rFonts w:ascii="Arial" w:eastAsia="Times New Roman" w:hAnsi="Arial" w:cs="Arial"/>
                <w:sz w:val="18"/>
                <w:szCs w:val="18"/>
              </w:rPr>
            </w:pPr>
            <w:ins w:id="8762" w:author="Updates" w:date="2024-01-23T15:22:00Z">
              <w:r w:rsidRPr="003D6509">
                <w:rPr>
                  <w:rFonts w:ascii="Arial" w:eastAsia="Times New Roman" w:hAnsi="Arial" w:cs="Arial"/>
                  <w:sz w:val="18"/>
                  <w:szCs w:val="18"/>
                </w:rPr>
                <w:t>American hornbeam</w:t>
              </w:r>
            </w:ins>
          </w:p>
        </w:tc>
        <w:tc>
          <w:tcPr>
            <w:tcW w:w="1539" w:type="dxa"/>
            <w:shd w:val="clear" w:color="auto" w:fill="FFFFFF"/>
            <w:tcMar>
              <w:top w:w="75" w:type="dxa"/>
              <w:left w:w="75" w:type="dxa"/>
              <w:bottom w:w="75" w:type="dxa"/>
              <w:right w:w="75" w:type="dxa"/>
            </w:tcMar>
            <w:vAlign w:val="center"/>
            <w:hideMark/>
          </w:tcPr>
          <w:p w14:paraId="55FEA916" w14:textId="77777777" w:rsidR="009D192C" w:rsidRPr="003D6509" w:rsidRDefault="009D192C" w:rsidP="007D1EB6">
            <w:pPr>
              <w:rPr>
                <w:ins w:id="8763" w:author="Updates" w:date="2024-01-23T15:22:00Z"/>
                <w:rFonts w:ascii="Arial" w:eastAsia="Times New Roman" w:hAnsi="Arial" w:cs="Arial"/>
                <w:sz w:val="18"/>
                <w:szCs w:val="18"/>
              </w:rPr>
            </w:pPr>
            <w:ins w:id="8764" w:author="Updates" w:date="2024-01-23T15:22:00Z">
              <w:r w:rsidRPr="003D6509">
                <w:rPr>
                  <w:rFonts w:eastAsia="Times New Roman"/>
                  <w:noProof/>
                  <w:sz w:val="24"/>
                  <w:szCs w:val="24"/>
                </w:rPr>
                <w:drawing>
                  <wp:anchor distT="0" distB="0" distL="114300" distR="114300" simplePos="0" relativeHeight="251674818" behindDoc="0" locked="0" layoutInCell="1" allowOverlap="1" wp14:anchorId="4DC52091" wp14:editId="1E7F447A">
                    <wp:simplePos x="0" y="0"/>
                    <wp:positionH relativeFrom="column">
                      <wp:posOffset>125730</wp:posOffset>
                    </wp:positionH>
                    <wp:positionV relativeFrom="paragraph">
                      <wp:posOffset>-22860</wp:posOffset>
                    </wp:positionV>
                    <wp:extent cx="581025" cy="301625"/>
                    <wp:effectExtent l="0" t="0" r="9525" b="3175"/>
                    <wp:wrapNone/>
                    <wp:docPr id="2741" name="Picture 274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1" name="Picture 2741"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hideMark/>
          </w:tcPr>
          <w:p w14:paraId="25A999E5" w14:textId="77777777" w:rsidR="009D192C" w:rsidRPr="003D6509" w:rsidRDefault="009D192C" w:rsidP="007D1EB6">
            <w:pPr>
              <w:jc w:val="center"/>
              <w:rPr>
                <w:ins w:id="8765" w:author="Updates" w:date="2024-01-23T15:22:00Z"/>
                <w:rFonts w:ascii="Arial" w:eastAsia="Times New Roman" w:hAnsi="Arial" w:cs="Arial"/>
                <w:sz w:val="18"/>
                <w:szCs w:val="18"/>
              </w:rPr>
            </w:pPr>
            <w:ins w:id="8766" w:author="Updates" w:date="2024-01-23T15:22:00Z">
              <w:r w:rsidRPr="003D6509">
                <w:rPr>
                  <w:rFonts w:ascii="Arial" w:eastAsia="Times New Roman" w:hAnsi="Arial" w:cs="Arial"/>
                  <w:sz w:val="18"/>
                  <w:szCs w:val="18"/>
                </w:rPr>
                <w:t>moist</w:t>
              </w:r>
            </w:ins>
          </w:p>
        </w:tc>
        <w:tc>
          <w:tcPr>
            <w:tcW w:w="758" w:type="dxa"/>
            <w:shd w:val="clear" w:color="auto" w:fill="FFFFFF"/>
            <w:tcMar>
              <w:top w:w="75" w:type="dxa"/>
              <w:left w:w="75" w:type="dxa"/>
              <w:bottom w:w="75" w:type="dxa"/>
              <w:right w:w="75" w:type="dxa"/>
            </w:tcMar>
            <w:vAlign w:val="center"/>
            <w:hideMark/>
          </w:tcPr>
          <w:p w14:paraId="7681A50E" w14:textId="77777777" w:rsidR="009D192C" w:rsidRPr="003D6509" w:rsidRDefault="009D192C" w:rsidP="007D1EB6">
            <w:pPr>
              <w:jc w:val="center"/>
              <w:rPr>
                <w:ins w:id="8767" w:author="Updates" w:date="2024-01-23T15:22:00Z"/>
                <w:rFonts w:ascii="Arial" w:eastAsia="Times New Roman" w:hAnsi="Arial" w:cs="Arial"/>
                <w:sz w:val="18"/>
                <w:szCs w:val="18"/>
              </w:rPr>
            </w:pPr>
            <w:ins w:id="8768" w:author="Updates" w:date="2024-01-23T15:22:00Z">
              <w:r w:rsidRPr="003D6509">
                <w:rPr>
                  <w:rFonts w:ascii="Arial" w:eastAsia="Times New Roman" w:hAnsi="Arial" w:cs="Arial"/>
                  <w:sz w:val="18"/>
                  <w:szCs w:val="18"/>
                </w:rPr>
                <w:t>20'-30'</w:t>
              </w:r>
            </w:ins>
          </w:p>
        </w:tc>
        <w:tc>
          <w:tcPr>
            <w:tcW w:w="990" w:type="dxa"/>
            <w:shd w:val="clear" w:color="auto" w:fill="FFFFFF"/>
            <w:vAlign w:val="center"/>
          </w:tcPr>
          <w:p w14:paraId="66A5F322" w14:textId="77777777" w:rsidR="009D192C" w:rsidRPr="003D6509" w:rsidRDefault="009D192C" w:rsidP="007D1EB6">
            <w:pPr>
              <w:jc w:val="center"/>
              <w:rPr>
                <w:ins w:id="8769" w:author="Updates" w:date="2024-01-23T15:22:00Z"/>
                <w:rFonts w:ascii="Arial" w:eastAsia="Times New Roman" w:hAnsi="Arial" w:cs="Arial"/>
                <w:sz w:val="18"/>
                <w:szCs w:val="18"/>
              </w:rPr>
            </w:pPr>
            <w:ins w:id="8770" w:author="Updates" w:date="2024-01-23T15:22:00Z">
              <w:r w:rsidRPr="003D6509">
                <w:rPr>
                  <w:rFonts w:ascii="Arial" w:eastAsia="Times New Roman" w:hAnsi="Arial" w:cs="Arial"/>
                  <w:sz w:val="18"/>
                  <w:szCs w:val="18"/>
                </w:rPr>
                <w:t>3-9</w:t>
              </w:r>
            </w:ins>
          </w:p>
        </w:tc>
        <w:tc>
          <w:tcPr>
            <w:tcW w:w="6584" w:type="dxa"/>
            <w:gridSpan w:val="3"/>
            <w:shd w:val="clear" w:color="auto" w:fill="FFFFFF"/>
            <w:tcMar>
              <w:top w:w="75" w:type="dxa"/>
              <w:left w:w="75" w:type="dxa"/>
              <w:bottom w:w="75" w:type="dxa"/>
              <w:right w:w="75" w:type="dxa"/>
            </w:tcMar>
            <w:vAlign w:val="center"/>
            <w:hideMark/>
          </w:tcPr>
          <w:p w14:paraId="076D52AC" w14:textId="77777777" w:rsidR="009D192C" w:rsidRPr="003D6509" w:rsidRDefault="009D192C" w:rsidP="007D1EB6">
            <w:pPr>
              <w:rPr>
                <w:ins w:id="8771" w:author="Updates" w:date="2024-01-23T15:22:00Z"/>
                <w:rFonts w:ascii="Arial" w:eastAsia="Times New Roman" w:hAnsi="Arial" w:cs="Arial"/>
                <w:sz w:val="18"/>
                <w:szCs w:val="18"/>
              </w:rPr>
            </w:pPr>
            <w:ins w:id="8772" w:author="Updates" w:date="2024-01-23T15:22:00Z">
              <w:r w:rsidRPr="003D6509">
                <w:rPr>
                  <w:rFonts w:ascii="Arial" w:eastAsia="Times New Roman" w:hAnsi="Arial" w:cs="Arial"/>
                  <w:sz w:val="18"/>
                  <w:szCs w:val="18"/>
                </w:rPr>
                <w:t>Tolerates sun if soil is moist; tolerates periodic flooding; unique fluted silver-gray bark; yellow, red, or orange fall color</w:t>
              </w:r>
            </w:ins>
          </w:p>
        </w:tc>
      </w:tr>
      <w:tr w:rsidR="009D192C" w:rsidRPr="003D6509" w14:paraId="254FC94D" w14:textId="77777777" w:rsidTr="007D1EB6">
        <w:trPr>
          <w:trHeight w:hRule="exact" w:val="547"/>
          <w:jc w:val="center"/>
          <w:ins w:id="8773" w:author="Updates" w:date="2024-01-23T15:22:00Z"/>
        </w:trPr>
        <w:tc>
          <w:tcPr>
            <w:tcW w:w="1072" w:type="dxa"/>
            <w:vMerge/>
            <w:shd w:val="clear" w:color="auto" w:fill="FFC000"/>
          </w:tcPr>
          <w:p w14:paraId="63E3442C" w14:textId="77777777" w:rsidR="009D192C" w:rsidRPr="003D6509" w:rsidRDefault="009D192C" w:rsidP="007D1EB6">
            <w:pPr>
              <w:ind w:left="75"/>
              <w:rPr>
                <w:ins w:id="8774" w:author="Updates" w:date="2024-01-23T15:22:00Z"/>
                <w:rFonts w:ascii="Arial" w:eastAsia="Times New Roman" w:hAnsi="Arial" w:cs="Arial"/>
                <w:b/>
                <w:bCs/>
                <w:i/>
                <w:iCs/>
                <w:color w:val="333333"/>
                <w:sz w:val="18"/>
                <w:szCs w:val="18"/>
                <w:shd w:val="clear" w:color="auto" w:fill="FFFFFF"/>
              </w:rPr>
            </w:pPr>
          </w:p>
        </w:tc>
        <w:tc>
          <w:tcPr>
            <w:tcW w:w="2626" w:type="dxa"/>
            <w:shd w:val="clear" w:color="auto" w:fill="F2F2F2" w:themeFill="background1" w:themeFillShade="F2"/>
            <w:vAlign w:val="center"/>
          </w:tcPr>
          <w:p w14:paraId="20BB2680" w14:textId="77777777" w:rsidR="009D192C" w:rsidRPr="00A016EA" w:rsidRDefault="009D192C" w:rsidP="007D1EB6">
            <w:pPr>
              <w:spacing w:before="60"/>
              <w:ind w:left="72"/>
              <w:rPr>
                <w:ins w:id="8775" w:author="Updates" w:date="2024-01-23T15:22:00Z"/>
                <w:rFonts w:ascii="Arial" w:eastAsia="Times New Roman" w:hAnsi="Arial" w:cs="Arial"/>
                <w:b/>
                <w:bCs/>
                <w:i/>
                <w:iCs/>
                <w:sz w:val="18"/>
                <w:szCs w:val="18"/>
              </w:rPr>
            </w:pPr>
            <w:ins w:id="8776" w:author="Updates" w:date="2024-01-23T15:22:00Z">
              <w:r>
                <w:rPr>
                  <w:noProof/>
                </w:rPr>
                <w:drawing>
                  <wp:anchor distT="0" distB="0" distL="114300" distR="114300" simplePos="0" relativeHeight="251706562" behindDoc="0" locked="0" layoutInCell="1" allowOverlap="1" wp14:anchorId="1372C215" wp14:editId="348C573A">
                    <wp:simplePos x="0" y="0"/>
                    <wp:positionH relativeFrom="margin">
                      <wp:posOffset>1475740</wp:posOffset>
                    </wp:positionH>
                    <wp:positionV relativeFrom="margin">
                      <wp:posOffset>36830</wp:posOffset>
                    </wp:positionV>
                    <wp:extent cx="137160" cy="212090"/>
                    <wp:effectExtent l="0" t="0" r="0" b="0"/>
                    <wp:wrapNone/>
                    <wp:docPr id="300" name="Picture 300"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7160" cy="212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016EA">
                <w:rPr>
                  <w:rFonts w:ascii="Arial" w:eastAsia="Times New Roman" w:hAnsi="Arial" w:cs="Arial"/>
                  <w:b/>
                  <w:bCs/>
                  <w:i/>
                  <w:iCs/>
                  <w:sz w:val="18"/>
                  <w:szCs w:val="18"/>
                </w:rPr>
                <w:t xml:space="preserve">Fraxinus </w:t>
              </w:r>
              <w:proofErr w:type="spellStart"/>
              <w:r w:rsidRPr="00A016EA">
                <w:rPr>
                  <w:rFonts w:ascii="Arial" w:eastAsia="Times New Roman" w:hAnsi="Arial" w:cs="Arial"/>
                  <w:b/>
                  <w:bCs/>
                  <w:i/>
                  <w:iCs/>
                  <w:sz w:val="18"/>
                  <w:szCs w:val="18"/>
                </w:rPr>
                <w:t>pennsylvanica</w:t>
              </w:r>
              <w:proofErr w:type="spellEnd"/>
              <w:r w:rsidRPr="00A016EA">
                <w:rPr>
                  <w:rFonts w:ascii="Arial" w:eastAsia="Times New Roman" w:hAnsi="Arial" w:cs="Arial"/>
                  <w:b/>
                  <w:bCs/>
                  <w:i/>
                  <w:iCs/>
                  <w:sz w:val="18"/>
                  <w:szCs w:val="18"/>
                </w:rPr>
                <w:t xml:space="preserve"> </w:t>
              </w:r>
            </w:ins>
          </w:p>
          <w:p w14:paraId="46C0C029" w14:textId="77777777" w:rsidR="009D192C" w:rsidRPr="00A016EA" w:rsidRDefault="009D192C" w:rsidP="007D1EB6">
            <w:pPr>
              <w:ind w:left="75"/>
              <w:rPr>
                <w:ins w:id="8777" w:author="Updates" w:date="2024-01-23T15:22:00Z"/>
                <w:rFonts w:ascii="Arial" w:eastAsia="Times New Roman" w:hAnsi="Arial" w:cs="Arial"/>
                <w:sz w:val="18"/>
                <w:szCs w:val="18"/>
              </w:rPr>
            </w:pPr>
            <w:ins w:id="8778" w:author="Updates" w:date="2024-01-23T15:22:00Z">
              <w:r>
                <w:rPr>
                  <w:rFonts w:ascii="Arial" w:eastAsia="Times New Roman" w:hAnsi="Arial" w:cs="Arial"/>
                  <w:sz w:val="18"/>
                  <w:szCs w:val="18"/>
                </w:rPr>
                <w:t>g</w:t>
              </w:r>
              <w:r w:rsidRPr="00A016EA">
                <w:rPr>
                  <w:rFonts w:ascii="Arial" w:eastAsia="Times New Roman" w:hAnsi="Arial" w:cs="Arial"/>
                  <w:sz w:val="18"/>
                  <w:szCs w:val="18"/>
                </w:rPr>
                <w:t xml:space="preserve">reen </w:t>
              </w:r>
              <w:r>
                <w:rPr>
                  <w:rFonts w:ascii="Arial" w:eastAsia="Times New Roman" w:hAnsi="Arial" w:cs="Arial"/>
                  <w:sz w:val="18"/>
                  <w:szCs w:val="18"/>
                </w:rPr>
                <w:t>a</w:t>
              </w:r>
              <w:r w:rsidRPr="00A016EA">
                <w:rPr>
                  <w:rFonts w:ascii="Arial" w:eastAsia="Times New Roman" w:hAnsi="Arial" w:cs="Arial"/>
                  <w:sz w:val="18"/>
                  <w:szCs w:val="18"/>
                </w:rPr>
                <w:t>sh</w:t>
              </w:r>
            </w:ins>
          </w:p>
        </w:tc>
        <w:tc>
          <w:tcPr>
            <w:tcW w:w="1539" w:type="dxa"/>
            <w:shd w:val="clear" w:color="auto" w:fill="FFFFFF"/>
            <w:tcMar>
              <w:top w:w="75" w:type="dxa"/>
              <w:left w:w="75" w:type="dxa"/>
              <w:bottom w:w="75" w:type="dxa"/>
              <w:right w:w="75" w:type="dxa"/>
            </w:tcMar>
            <w:vAlign w:val="center"/>
          </w:tcPr>
          <w:p w14:paraId="6B98BF8E" w14:textId="77777777" w:rsidR="009D192C" w:rsidRPr="003D6509" w:rsidRDefault="009D192C" w:rsidP="007D1EB6">
            <w:pPr>
              <w:rPr>
                <w:ins w:id="8779" w:author="Updates" w:date="2024-01-23T15:22:00Z"/>
                <w:rFonts w:ascii="Arial" w:eastAsia="Times New Roman" w:hAnsi="Arial" w:cs="Arial"/>
                <w:sz w:val="18"/>
                <w:szCs w:val="18"/>
              </w:rPr>
            </w:pPr>
            <w:ins w:id="8780" w:author="Updates" w:date="2024-01-23T15:22:00Z">
              <w:r w:rsidRPr="003D6509">
                <w:rPr>
                  <w:rFonts w:eastAsia="Times New Roman"/>
                  <w:noProof/>
                  <w:sz w:val="24"/>
                  <w:szCs w:val="24"/>
                </w:rPr>
                <w:drawing>
                  <wp:anchor distT="0" distB="0" distL="114300" distR="114300" simplePos="0" relativeHeight="251675842" behindDoc="0" locked="0" layoutInCell="1" allowOverlap="1" wp14:anchorId="06FB1D5F" wp14:editId="6AA27C0F">
                    <wp:simplePos x="0" y="0"/>
                    <wp:positionH relativeFrom="column">
                      <wp:posOffset>-17145</wp:posOffset>
                    </wp:positionH>
                    <wp:positionV relativeFrom="paragraph">
                      <wp:posOffset>-20320</wp:posOffset>
                    </wp:positionV>
                    <wp:extent cx="895985" cy="301625"/>
                    <wp:effectExtent l="0" t="0" r="0" b="3175"/>
                    <wp:wrapNone/>
                    <wp:docPr id="2742" name="Picture 2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print">
                              <a:extLst>
                                <a:ext uri="{28A0092B-C50C-407E-A947-70E740481C1C}">
                                  <a14:useLocalDpi xmlns:a14="http://schemas.microsoft.com/office/drawing/2010/main" val="0"/>
                                </a:ext>
                              </a:extLst>
                            </a:blip>
                            <a:stretch>
                              <a:fillRect/>
                            </a:stretch>
                          </pic:blipFill>
                          <pic:spPr>
                            <a:xfrm flipH="1">
                              <a:off x="0" y="0"/>
                              <a:ext cx="895985" cy="301625"/>
                            </a:xfrm>
                            <a:prstGeom prst="rect">
                              <a:avLst/>
                            </a:prstGeom>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5DF9A28B" w14:textId="77777777" w:rsidR="009D192C" w:rsidRPr="003D6509" w:rsidRDefault="009D192C" w:rsidP="007D1EB6">
            <w:pPr>
              <w:jc w:val="center"/>
              <w:rPr>
                <w:ins w:id="8781" w:author="Updates" w:date="2024-01-23T15:22:00Z"/>
                <w:rFonts w:ascii="Arial" w:eastAsia="Times New Roman" w:hAnsi="Arial" w:cs="Arial"/>
                <w:sz w:val="18"/>
                <w:szCs w:val="18"/>
              </w:rPr>
            </w:pPr>
            <w:ins w:id="8782" w:author="Updates" w:date="2024-01-23T15:22:00Z">
              <w:r>
                <w:rPr>
                  <w:rFonts w:ascii="Arial" w:eastAsia="Times New Roman" w:hAnsi="Arial" w:cs="Arial"/>
                  <w:sz w:val="18"/>
                  <w:szCs w:val="18"/>
                </w:rPr>
                <w:t xml:space="preserve">moist to </w:t>
              </w:r>
              <w:r w:rsidRPr="003D6509">
                <w:rPr>
                  <w:rFonts w:ascii="Arial" w:eastAsia="Times New Roman" w:hAnsi="Arial" w:cs="Arial"/>
                  <w:sz w:val="18"/>
                  <w:szCs w:val="18"/>
                </w:rPr>
                <w:t>wet</w:t>
              </w:r>
            </w:ins>
          </w:p>
        </w:tc>
        <w:tc>
          <w:tcPr>
            <w:tcW w:w="758" w:type="dxa"/>
            <w:shd w:val="clear" w:color="auto" w:fill="FFFFFF"/>
            <w:tcMar>
              <w:top w:w="75" w:type="dxa"/>
              <w:left w:w="75" w:type="dxa"/>
              <w:bottom w:w="75" w:type="dxa"/>
              <w:right w:w="75" w:type="dxa"/>
            </w:tcMar>
            <w:vAlign w:val="center"/>
          </w:tcPr>
          <w:p w14:paraId="4CDDA75B" w14:textId="77777777" w:rsidR="009D192C" w:rsidRPr="003D6509" w:rsidRDefault="009D192C" w:rsidP="007D1EB6">
            <w:pPr>
              <w:jc w:val="center"/>
              <w:rPr>
                <w:ins w:id="8783" w:author="Updates" w:date="2024-01-23T15:22:00Z"/>
                <w:rFonts w:ascii="Arial" w:eastAsia="Times New Roman" w:hAnsi="Arial" w:cs="Arial"/>
                <w:sz w:val="18"/>
                <w:szCs w:val="18"/>
              </w:rPr>
            </w:pPr>
            <w:ins w:id="8784" w:author="Updates" w:date="2024-01-23T15:22:00Z">
              <w:r w:rsidRPr="003D6509">
                <w:rPr>
                  <w:rFonts w:ascii="Arial" w:eastAsia="Times New Roman" w:hAnsi="Arial" w:cs="Arial"/>
                  <w:sz w:val="18"/>
                  <w:szCs w:val="18"/>
                </w:rPr>
                <w:t>50’-70’</w:t>
              </w:r>
            </w:ins>
          </w:p>
        </w:tc>
        <w:tc>
          <w:tcPr>
            <w:tcW w:w="990" w:type="dxa"/>
            <w:shd w:val="clear" w:color="auto" w:fill="FFFFFF"/>
            <w:vAlign w:val="center"/>
          </w:tcPr>
          <w:p w14:paraId="6E6A275F" w14:textId="77777777" w:rsidR="009D192C" w:rsidRPr="003D6509" w:rsidRDefault="009D192C" w:rsidP="007D1EB6">
            <w:pPr>
              <w:jc w:val="center"/>
              <w:rPr>
                <w:ins w:id="8785" w:author="Updates" w:date="2024-01-23T15:22:00Z"/>
                <w:rFonts w:ascii="Arial" w:eastAsia="Times New Roman" w:hAnsi="Arial" w:cs="Arial"/>
                <w:sz w:val="18"/>
                <w:szCs w:val="18"/>
              </w:rPr>
            </w:pPr>
            <w:ins w:id="8786" w:author="Updates" w:date="2024-01-23T15:22:00Z">
              <w:r w:rsidRPr="003D6509">
                <w:rPr>
                  <w:rFonts w:ascii="Arial" w:eastAsia="Times New Roman" w:hAnsi="Arial" w:cs="Arial"/>
                  <w:sz w:val="18"/>
                  <w:szCs w:val="18"/>
                </w:rPr>
                <w:t>3-9</w:t>
              </w:r>
            </w:ins>
          </w:p>
        </w:tc>
        <w:tc>
          <w:tcPr>
            <w:tcW w:w="6584" w:type="dxa"/>
            <w:gridSpan w:val="3"/>
            <w:shd w:val="clear" w:color="auto" w:fill="FFFFFF"/>
            <w:tcMar>
              <w:top w:w="75" w:type="dxa"/>
              <w:left w:w="75" w:type="dxa"/>
              <w:bottom w:w="75" w:type="dxa"/>
              <w:right w:w="75" w:type="dxa"/>
            </w:tcMar>
            <w:vAlign w:val="center"/>
          </w:tcPr>
          <w:p w14:paraId="79755521" w14:textId="77777777" w:rsidR="009D192C" w:rsidRPr="003D6509" w:rsidRDefault="009D192C" w:rsidP="007D1EB6">
            <w:pPr>
              <w:rPr>
                <w:ins w:id="8787" w:author="Updates" w:date="2024-01-23T15:22:00Z"/>
                <w:rFonts w:ascii="Arial" w:eastAsia="Times New Roman" w:hAnsi="Arial" w:cs="Arial"/>
                <w:sz w:val="18"/>
                <w:szCs w:val="18"/>
              </w:rPr>
            </w:pPr>
            <w:ins w:id="8788" w:author="Updates" w:date="2024-01-23T15:22:00Z">
              <w:r w:rsidRPr="003D6509">
                <w:rPr>
                  <w:rFonts w:ascii="Arial" w:eastAsia="Times New Roman" w:hAnsi="Arial" w:cs="Arial"/>
                  <w:sz w:val="18"/>
                  <w:szCs w:val="18"/>
                </w:rPr>
                <w:t>Fast-growing tall tree</w:t>
              </w:r>
              <w:r>
                <w:rPr>
                  <w:rFonts w:ascii="Arial" w:eastAsia="Times New Roman" w:hAnsi="Arial" w:cs="Arial"/>
                  <w:sz w:val="18"/>
                  <w:szCs w:val="18"/>
                </w:rPr>
                <w:t xml:space="preserve">; </w:t>
              </w:r>
              <w:r w:rsidRPr="003D6509">
                <w:rPr>
                  <w:rFonts w:ascii="Arial" w:eastAsia="Times New Roman" w:hAnsi="Arial" w:cs="Arial"/>
                  <w:sz w:val="18"/>
                  <w:szCs w:val="18"/>
                </w:rPr>
                <w:t>tolerates a wide range of soil conditions and sun exposure</w:t>
              </w:r>
              <w:r>
                <w:rPr>
                  <w:rFonts w:ascii="Arial" w:eastAsia="Times New Roman" w:hAnsi="Arial" w:cs="Arial"/>
                  <w:sz w:val="18"/>
                  <w:szCs w:val="18"/>
                </w:rPr>
                <w:t>; p</w:t>
              </w:r>
              <w:r w:rsidRPr="003D6509">
                <w:rPr>
                  <w:rFonts w:ascii="Arial" w:eastAsia="Times New Roman" w:hAnsi="Arial" w:cs="Arial"/>
                  <w:sz w:val="18"/>
                  <w:szCs w:val="18"/>
                </w:rPr>
                <w:t>rovides food and cover for various birds</w:t>
              </w:r>
            </w:ins>
          </w:p>
        </w:tc>
      </w:tr>
      <w:tr w:rsidR="009D192C" w:rsidRPr="003D6509" w14:paraId="0C7DFF56" w14:textId="77777777" w:rsidTr="007D1EB6">
        <w:trPr>
          <w:trHeight w:hRule="exact" w:val="547"/>
          <w:jc w:val="center"/>
          <w:ins w:id="8789" w:author="Updates" w:date="2024-01-23T15:22:00Z"/>
        </w:trPr>
        <w:tc>
          <w:tcPr>
            <w:tcW w:w="1072" w:type="dxa"/>
            <w:vMerge/>
            <w:shd w:val="clear" w:color="auto" w:fill="FFC000"/>
          </w:tcPr>
          <w:p w14:paraId="00EA619F" w14:textId="77777777" w:rsidR="009D192C" w:rsidRPr="003D6509" w:rsidRDefault="009D192C" w:rsidP="007D1EB6">
            <w:pPr>
              <w:ind w:left="75"/>
              <w:rPr>
                <w:ins w:id="8790"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3AAFD1A6" w14:textId="77777777" w:rsidR="009D192C" w:rsidRPr="003D6509" w:rsidRDefault="009D192C" w:rsidP="007D1EB6">
            <w:pPr>
              <w:ind w:left="75"/>
              <w:rPr>
                <w:ins w:id="8791" w:author="Updates" w:date="2024-01-23T15:22:00Z"/>
                <w:rFonts w:ascii="Arial" w:eastAsia="Times New Roman" w:hAnsi="Arial" w:cs="Arial"/>
                <w:b/>
                <w:bCs/>
                <w:i/>
                <w:iCs/>
                <w:sz w:val="18"/>
                <w:szCs w:val="18"/>
              </w:rPr>
            </w:pPr>
            <w:ins w:id="8792" w:author="Updates" w:date="2024-01-23T15:22:00Z">
              <w:r>
                <w:rPr>
                  <w:noProof/>
                </w:rPr>
                <w:drawing>
                  <wp:anchor distT="0" distB="0" distL="114300" distR="114300" simplePos="0" relativeHeight="251707586" behindDoc="0" locked="0" layoutInCell="1" allowOverlap="1" wp14:anchorId="767E2E47" wp14:editId="61C24A09">
                    <wp:simplePos x="0" y="0"/>
                    <wp:positionH relativeFrom="margin">
                      <wp:posOffset>1480185</wp:posOffset>
                    </wp:positionH>
                    <wp:positionV relativeFrom="margin">
                      <wp:posOffset>41910</wp:posOffset>
                    </wp:positionV>
                    <wp:extent cx="137160" cy="212090"/>
                    <wp:effectExtent l="0" t="0" r="0" b="0"/>
                    <wp:wrapNone/>
                    <wp:docPr id="301" name="Picture 301"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7160" cy="212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Nyssa sylvatica </w:t>
              </w:r>
            </w:ins>
          </w:p>
          <w:p w14:paraId="060AB2B0" w14:textId="77777777" w:rsidR="009D192C" w:rsidRPr="003D6509" w:rsidRDefault="009D192C" w:rsidP="007D1EB6">
            <w:pPr>
              <w:ind w:left="75"/>
              <w:rPr>
                <w:ins w:id="8793" w:author="Updates" w:date="2024-01-23T15:22:00Z"/>
                <w:rFonts w:ascii="Arial" w:eastAsia="Times New Roman" w:hAnsi="Arial" w:cs="Arial"/>
                <w:sz w:val="18"/>
                <w:szCs w:val="18"/>
              </w:rPr>
            </w:pPr>
            <w:ins w:id="8794" w:author="Updates" w:date="2024-01-23T15:22:00Z">
              <w:r>
                <w:rPr>
                  <w:rFonts w:ascii="Arial" w:eastAsia="Times New Roman" w:hAnsi="Arial" w:cs="Arial"/>
                  <w:sz w:val="18"/>
                  <w:szCs w:val="18"/>
                </w:rPr>
                <w:t>t</w:t>
              </w:r>
              <w:r w:rsidRPr="003D6509">
                <w:rPr>
                  <w:rFonts w:ascii="Arial" w:eastAsia="Times New Roman" w:hAnsi="Arial" w:cs="Arial"/>
                  <w:sz w:val="18"/>
                  <w:szCs w:val="18"/>
                </w:rPr>
                <w:t>upelo/</w:t>
              </w:r>
              <w:r>
                <w:rPr>
                  <w:rFonts w:ascii="Arial" w:eastAsia="Times New Roman" w:hAnsi="Arial" w:cs="Arial"/>
                  <w:sz w:val="18"/>
                  <w:szCs w:val="18"/>
                </w:rPr>
                <w:t>b</w:t>
              </w:r>
              <w:r w:rsidRPr="003D6509">
                <w:rPr>
                  <w:rFonts w:ascii="Arial" w:eastAsia="Times New Roman" w:hAnsi="Arial" w:cs="Arial"/>
                  <w:sz w:val="18"/>
                  <w:szCs w:val="18"/>
                </w:rPr>
                <w:t>lack gum</w:t>
              </w:r>
            </w:ins>
          </w:p>
        </w:tc>
        <w:tc>
          <w:tcPr>
            <w:tcW w:w="1539" w:type="dxa"/>
            <w:shd w:val="clear" w:color="auto" w:fill="FFFFFF"/>
            <w:tcMar>
              <w:top w:w="75" w:type="dxa"/>
              <w:left w:w="75" w:type="dxa"/>
              <w:bottom w:w="75" w:type="dxa"/>
              <w:right w:w="75" w:type="dxa"/>
            </w:tcMar>
            <w:vAlign w:val="center"/>
          </w:tcPr>
          <w:p w14:paraId="6375BFA9" w14:textId="77777777" w:rsidR="009D192C" w:rsidRPr="003D6509" w:rsidRDefault="009D192C" w:rsidP="007D1EB6">
            <w:pPr>
              <w:rPr>
                <w:ins w:id="8795" w:author="Updates" w:date="2024-01-23T15:22:00Z"/>
                <w:rFonts w:ascii="Arial" w:eastAsia="Times New Roman" w:hAnsi="Arial" w:cs="Arial"/>
                <w:sz w:val="18"/>
                <w:szCs w:val="18"/>
              </w:rPr>
            </w:pPr>
            <w:ins w:id="8796" w:author="Updates" w:date="2024-01-23T15:22:00Z">
              <w:r w:rsidRPr="00A016EA">
                <w:rPr>
                  <w:rFonts w:ascii="Arial" w:eastAsia="Times New Roman" w:hAnsi="Arial" w:cs="Arial"/>
                  <w:noProof/>
                  <w:sz w:val="18"/>
                  <w:szCs w:val="18"/>
                </w:rPr>
                <w:drawing>
                  <wp:anchor distT="0" distB="0" distL="114300" distR="114300" simplePos="0" relativeHeight="251676866" behindDoc="0" locked="0" layoutInCell="1" allowOverlap="1" wp14:anchorId="759F1900" wp14:editId="738F1E1E">
                    <wp:simplePos x="0" y="0"/>
                    <wp:positionH relativeFrom="column">
                      <wp:posOffset>-39370</wp:posOffset>
                    </wp:positionH>
                    <wp:positionV relativeFrom="paragraph">
                      <wp:posOffset>635</wp:posOffset>
                    </wp:positionV>
                    <wp:extent cx="895985" cy="301625"/>
                    <wp:effectExtent l="0" t="0" r="0" b="3175"/>
                    <wp:wrapNone/>
                    <wp:docPr id="2743" name="Picture 2743"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 name="Picture 2743" descr="A picture containing clipart&#10;&#10;Description automatically generated"/>
                            <pic:cNvPicPr/>
                          </pic:nvPicPr>
                          <pic:blipFill>
                            <a:blip r:embed="rId130" cstate="print">
                              <a:extLst>
                                <a:ext uri="{28A0092B-C50C-407E-A947-70E740481C1C}">
                                  <a14:useLocalDpi xmlns:a14="http://schemas.microsoft.com/office/drawing/2010/main" val="0"/>
                                </a:ext>
                              </a:extLst>
                            </a:blip>
                            <a:stretch>
                              <a:fillRect/>
                            </a:stretch>
                          </pic:blipFill>
                          <pic:spPr>
                            <a:xfrm flipH="1">
                              <a:off x="0" y="0"/>
                              <a:ext cx="895985" cy="301625"/>
                            </a:xfrm>
                            <a:prstGeom prst="rect">
                              <a:avLst/>
                            </a:prstGeom>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hideMark/>
          </w:tcPr>
          <w:p w14:paraId="3746994D" w14:textId="77777777" w:rsidR="009D192C" w:rsidRPr="003D6509" w:rsidRDefault="009D192C" w:rsidP="007D1EB6">
            <w:pPr>
              <w:jc w:val="center"/>
              <w:rPr>
                <w:ins w:id="8797" w:author="Updates" w:date="2024-01-23T15:22:00Z"/>
                <w:rFonts w:ascii="Arial" w:eastAsia="Times New Roman" w:hAnsi="Arial" w:cs="Arial"/>
                <w:sz w:val="18"/>
                <w:szCs w:val="18"/>
              </w:rPr>
            </w:pPr>
            <w:ins w:id="8798" w:author="Updates" w:date="2024-01-23T15:22:00Z">
              <w:r>
                <w:rPr>
                  <w:rFonts w:ascii="Arial" w:eastAsia="Times New Roman" w:hAnsi="Arial" w:cs="Arial"/>
                  <w:sz w:val="18"/>
                  <w:szCs w:val="18"/>
                </w:rPr>
                <w:t xml:space="preserve">dry to </w:t>
              </w:r>
              <w:r w:rsidRPr="003D6509">
                <w:rPr>
                  <w:rFonts w:ascii="Arial" w:eastAsia="Times New Roman" w:hAnsi="Arial" w:cs="Arial"/>
                  <w:sz w:val="18"/>
                  <w:szCs w:val="18"/>
                </w:rPr>
                <w:t>wet</w:t>
              </w:r>
            </w:ins>
          </w:p>
        </w:tc>
        <w:tc>
          <w:tcPr>
            <w:tcW w:w="758" w:type="dxa"/>
            <w:shd w:val="clear" w:color="auto" w:fill="FFFFFF"/>
            <w:tcMar>
              <w:top w:w="75" w:type="dxa"/>
              <w:left w:w="75" w:type="dxa"/>
              <w:bottom w:w="75" w:type="dxa"/>
              <w:right w:w="75" w:type="dxa"/>
            </w:tcMar>
            <w:vAlign w:val="center"/>
            <w:hideMark/>
          </w:tcPr>
          <w:p w14:paraId="2A73EFD2" w14:textId="77777777" w:rsidR="009D192C" w:rsidRPr="003D6509" w:rsidRDefault="009D192C" w:rsidP="007D1EB6">
            <w:pPr>
              <w:jc w:val="center"/>
              <w:rPr>
                <w:ins w:id="8799" w:author="Updates" w:date="2024-01-23T15:22:00Z"/>
                <w:rFonts w:ascii="Arial" w:eastAsia="Times New Roman" w:hAnsi="Arial" w:cs="Arial"/>
                <w:sz w:val="18"/>
                <w:szCs w:val="18"/>
              </w:rPr>
            </w:pPr>
            <w:ins w:id="8800" w:author="Updates" w:date="2024-01-23T15:22:00Z">
              <w:r w:rsidRPr="003D6509">
                <w:rPr>
                  <w:rFonts w:ascii="Arial" w:eastAsia="Times New Roman" w:hAnsi="Arial" w:cs="Arial"/>
                  <w:sz w:val="18"/>
                  <w:szCs w:val="18"/>
                </w:rPr>
                <w:t>40'-70'</w:t>
              </w:r>
            </w:ins>
          </w:p>
        </w:tc>
        <w:tc>
          <w:tcPr>
            <w:tcW w:w="990" w:type="dxa"/>
            <w:shd w:val="clear" w:color="auto" w:fill="FFFFFF"/>
            <w:vAlign w:val="center"/>
          </w:tcPr>
          <w:p w14:paraId="3CC424C1" w14:textId="77777777" w:rsidR="009D192C" w:rsidRPr="003D6509" w:rsidRDefault="009D192C" w:rsidP="007D1EB6">
            <w:pPr>
              <w:jc w:val="center"/>
              <w:rPr>
                <w:ins w:id="8801" w:author="Updates" w:date="2024-01-23T15:22:00Z"/>
                <w:rFonts w:ascii="Arial" w:eastAsia="Times New Roman" w:hAnsi="Arial" w:cs="Arial"/>
                <w:sz w:val="18"/>
                <w:szCs w:val="18"/>
              </w:rPr>
            </w:pPr>
            <w:ins w:id="8802" w:author="Updates" w:date="2024-01-23T15:22:00Z">
              <w:r w:rsidRPr="003D6509">
                <w:rPr>
                  <w:rFonts w:ascii="Arial" w:eastAsia="Times New Roman" w:hAnsi="Arial" w:cs="Arial"/>
                  <w:sz w:val="18"/>
                  <w:szCs w:val="18"/>
                </w:rPr>
                <w:t>3-9</w:t>
              </w:r>
            </w:ins>
          </w:p>
        </w:tc>
        <w:tc>
          <w:tcPr>
            <w:tcW w:w="6584" w:type="dxa"/>
            <w:gridSpan w:val="3"/>
            <w:shd w:val="clear" w:color="auto" w:fill="FFFFFF"/>
            <w:tcMar>
              <w:top w:w="75" w:type="dxa"/>
              <w:left w:w="75" w:type="dxa"/>
              <w:bottom w:w="75" w:type="dxa"/>
              <w:right w:w="75" w:type="dxa"/>
            </w:tcMar>
            <w:vAlign w:val="center"/>
            <w:hideMark/>
          </w:tcPr>
          <w:p w14:paraId="4BC2D54E" w14:textId="77777777" w:rsidR="009D192C" w:rsidRPr="003D6509" w:rsidRDefault="009D192C" w:rsidP="007D1EB6">
            <w:pPr>
              <w:rPr>
                <w:ins w:id="8803" w:author="Updates" w:date="2024-01-23T15:22:00Z"/>
                <w:rFonts w:ascii="Arial" w:eastAsia="Times New Roman" w:hAnsi="Arial" w:cs="Arial"/>
                <w:sz w:val="18"/>
                <w:szCs w:val="18"/>
              </w:rPr>
            </w:pPr>
            <w:ins w:id="8804" w:author="Updates" w:date="2024-01-23T15:22:00Z">
              <w:r w:rsidRPr="003D6509">
                <w:rPr>
                  <w:rFonts w:ascii="Arial" w:eastAsia="Times New Roman" w:hAnsi="Arial" w:cs="Arial"/>
                  <w:sz w:val="18"/>
                  <w:szCs w:val="18"/>
                </w:rPr>
                <w:t>Tolerates seasonal flooding or dry, rocky uplands; blue-black berries eaten by birds; brilliant scarlet fall foliage</w:t>
              </w:r>
            </w:ins>
          </w:p>
        </w:tc>
      </w:tr>
      <w:tr w:rsidR="009D192C" w:rsidRPr="003D6509" w14:paraId="52E2B0CB" w14:textId="77777777" w:rsidTr="007D1EB6">
        <w:trPr>
          <w:trHeight w:hRule="exact" w:val="72"/>
          <w:jc w:val="center"/>
          <w:ins w:id="8805" w:author="Updates" w:date="2024-01-23T15:22:00Z"/>
        </w:trPr>
        <w:tc>
          <w:tcPr>
            <w:tcW w:w="14580" w:type="dxa"/>
            <w:gridSpan w:val="9"/>
            <w:shd w:val="clear" w:color="auto" w:fill="0D0D0D" w:themeFill="text1" w:themeFillTint="F2"/>
          </w:tcPr>
          <w:p w14:paraId="58B92C3B" w14:textId="77777777" w:rsidR="009D192C" w:rsidRPr="003D6509" w:rsidRDefault="009D192C" w:rsidP="007D1EB6">
            <w:pPr>
              <w:rPr>
                <w:ins w:id="8806" w:author="Updates" w:date="2024-01-23T15:22:00Z"/>
                <w:rFonts w:ascii="Arial" w:eastAsia="Times New Roman" w:hAnsi="Arial" w:cs="Arial"/>
                <w:sz w:val="18"/>
                <w:szCs w:val="18"/>
              </w:rPr>
            </w:pPr>
          </w:p>
        </w:tc>
      </w:tr>
      <w:tr w:rsidR="009D192C" w:rsidRPr="003D6509" w14:paraId="4F8B0A33" w14:textId="77777777" w:rsidTr="007D1EB6">
        <w:trPr>
          <w:trHeight w:hRule="exact" w:val="547"/>
          <w:jc w:val="center"/>
          <w:ins w:id="8807" w:author="Updates" w:date="2024-01-23T15:22:00Z"/>
        </w:trPr>
        <w:tc>
          <w:tcPr>
            <w:tcW w:w="1072" w:type="dxa"/>
            <w:vMerge w:val="restart"/>
            <w:shd w:val="clear" w:color="auto" w:fill="3FCDFF"/>
            <w:vAlign w:val="center"/>
          </w:tcPr>
          <w:p w14:paraId="5DA54206" w14:textId="77777777" w:rsidR="009D192C" w:rsidRPr="00A016EA" w:rsidRDefault="009D192C" w:rsidP="007D1EB6">
            <w:pPr>
              <w:ind w:left="-15"/>
              <w:jc w:val="center"/>
              <w:rPr>
                <w:ins w:id="8808" w:author="Updates" w:date="2024-01-23T15:22:00Z"/>
                <w:rFonts w:ascii="Arial" w:eastAsia="Times New Roman" w:hAnsi="Arial" w:cs="Arial"/>
                <w:b/>
                <w:bCs/>
                <w:color w:val="FFFFFF" w:themeColor="background1"/>
                <w:sz w:val="18"/>
                <w:szCs w:val="18"/>
              </w:rPr>
            </w:pPr>
            <w:ins w:id="8809" w:author="Updates" w:date="2024-01-23T15:22:00Z">
              <w:r w:rsidRPr="00A016EA">
                <w:rPr>
                  <w:rFonts w:ascii="Arial" w:eastAsia="Times New Roman" w:hAnsi="Arial" w:cs="Arial"/>
                  <w:b/>
                  <w:bCs/>
                  <w:color w:val="FFFFFF" w:themeColor="background1"/>
                  <w:sz w:val="18"/>
                  <w:szCs w:val="18"/>
                </w:rPr>
                <w:t>Shrubs</w:t>
              </w:r>
            </w:ins>
          </w:p>
        </w:tc>
        <w:tc>
          <w:tcPr>
            <w:tcW w:w="2626" w:type="dxa"/>
            <w:shd w:val="clear" w:color="auto" w:fill="F2F2F2" w:themeFill="background1" w:themeFillShade="F2"/>
            <w:vAlign w:val="center"/>
          </w:tcPr>
          <w:p w14:paraId="27E2B7B3" w14:textId="77777777" w:rsidR="009D192C" w:rsidRPr="003D6509" w:rsidRDefault="009D192C" w:rsidP="007D1EB6">
            <w:pPr>
              <w:spacing w:before="60"/>
              <w:ind w:left="72"/>
              <w:rPr>
                <w:ins w:id="8810" w:author="Updates" w:date="2024-01-23T15:22:00Z"/>
                <w:rFonts w:ascii="Arial" w:eastAsia="Times New Roman" w:hAnsi="Arial" w:cs="Arial"/>
                <w:b/>
                <w:bCs/>
                <w:i/>
                <w:iCs/>
                <w:sz w:val="18"/>
                <w:szCs w:val="18"/>
              </w:rPr>
            </w:pPr>
            <w:ins w:id="8811" w:author="Updates" w:date="2024-01-23T15:22:00Z">
              <w:r>
                <w:rPr>
                  <w:noProof/>
                </w:rPr>
                <w:drawing>
                  <wp:anchor distT="0" distB="0" distL="114300" distR="114300" simplePos="0" relativeHeight="251708610" behindDoc="0" locked="0" layoutInCell="1" allowOverlap="1" wp14:anchorId="54834E52" wp14:editId="4C608F82">
                    <wp:simplePos x="0" y="0"/>
                    <wp:positionH relativeFrom="margin">
                      <wp:posOffset>1477010</wp:posOffset>
                    </wp:positionH>
                    <wp:positionV relativeFrom="margin">
                      <wp:posOffset>81280</wp:posOffset>
                    </wp:positionV>
                    <wp:extent cx="137160" cy="212090"/>
                    <wp:effectExtent l="0" t="0" r="0" b="0"/>
                    <wp:wrapNone/>
                    <wp:docPr id="302" name="Picture 302"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7160" cy="212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Amelanchier canadensis</w:t>
              </w:r>
            </w:ins>
          </w:p>
          <w:p w14:paraId="3FAE077F" w14:textId="77777777" w:rsidR="009D192C" w:rsidRPr="003D6509" w:rsidRDefault="009D192C" w:rsidP="007D1EB6">
            <w:pPr>
              <w:ind w:left="72"/>
              <w:rPr>
                <w:ins w:id="8812" w:author="Updates" w:date="2024-01-23T15:22:00Z"/>
                <w:rFonts w:ascii="Arial" w:eastAsia="Times New Roman" w:hAnsi="Arial" w:cs="Arial"/>
                <w:b/>
                <w:bCs/>
                <w:i/>
                <w:iCs/>
                <w:sz w:val="18"/>
                <w:szCs w:val="18"/>
              </w:rPr>
            </w:pPr>
            <w:ins w:id="8813" w:author="Updates" w:date="2024-01-23T15:22:00Z">
              <w:r w:rsidRPr="003D6509">
                <w:rPr>
                  <w:rFonts w:ascii="Arial" w:eastAsia="Times New Roman" w:hAnsi="Arial" w:cs="Arial"/>
                  <w:sz w:val="18"/>
                  <w:szCs w:val="18"/>
                </w:rPr>
                <w:t>Canada serviceberry</w:t>
              </w:r>
            </w:ins>
          </w:p>
        </w:tc>
        <w:tc>
          <w:tcPr>
            <w:tcW w:w="1539" w:type="dxa"/>
            <w:shd w:val="clear" w:color="auto" w:fill="FFFFFF"/>
            <w:tcMar>
              <w:top w:w="75" w:type="dxa"/>
              <w:left w:w="75" w:type="dxa"/>
              <w:bottom w:w="75" w:type="dxa"/>
              <w:right w:w="75" w:type="dxa"/>
            </w:tcMar>
            <w:vAlign w:val="center"/>
          </w:tcPr>
          <w:p w14:paraId="12627931" w14:textId="77777777" w:rsidR="009D192C" w:rsidRPr="003D6509" w:rsidRDefault="009D192C" w:rsidP="007D1EB6">
            <w:pPr>
              <w:rPr>
                <w:ins w:id="8814" w:author="Updates" w:date="2024-01-23T15:22:00Z"/>
                <w:rFonts w:eastAsia="Times New Roman"/>
                <w:noProof/>
                <w:sz w:val="24"/>
                <w:szCs w:val="24"/>
              </w:rPr>
            </w:pPr>
            <w:ins w:id="8815" w:author="Updates" w:date="2024-01-23T15:22:00Z">
              <w:r w:rsidRPr="003D6509">
                <w:rPr>
                  <w:rFonts w:eastAsia="Times New Roman"/>
                  <w:noProof/>
                  <w:sz w:val="24"/>
                  <w:szCs w:val="24"/>
                </w:rPr>
                <w:drawing>
                  <wp:anchor distT="0" distB="0" distL="114300" distR="114300" simplePos="0" relativeHeight="251681986" behindDoc="0" locked="0" layoutInCell="1" allowOverlap="1" wp14:anchorId="2F6E4166" wp14:editId="33CFB15C">
                    <wp:simplePos x="0" y="0"/>
                    <wp:positionH relativeFrom="column">
                      <wp:posOffset>-12700</wp:posOffset>
                    </wp:positionH>
                    <wp:positionV relativeFrom="paragraph">
                      <wp:posOffset>5080</wp:posOffset>
                    </wp:positionV>
                    <wp:extent cx="895985" cy="301625"/>
                    <wp:effectExtent l="0" t="0" r="0" b="3175"/>
                    <wp:wrapNone/>
                    <wp:docPr id="35" name="Picture 3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clipart&#10;&#10;Description automatically generated"/>
                            <pic:cNvPicPr/>
                          </pic:nvPicPr>
                          <pic:blipFill>
                            <a:blip r:embed="rId130" cstate="print">
                              <a:extLst>
                                <a:ext uri="{28A0092B-C50C-407E-A947-70E740481C1C}">
                                  <a14:useLocalDpi xmlns:a14="http://schemas.microsoft.com/office/drawing/2010/main" val="0"/>
                                </a:ext>
                              </a:extLst>
                            </a:blip>
                            <a:stretch>
                              <a:fillRect/>
                            </a:stretch>
                          </pic:blipFill>
                          <pic:spPr>
                            <a:xfrm flipH="1">
                              <a:off x="0" y="0"/>
                              <a:ext cx="895985" cy="301625"/>
                            </a:xfrm>
                            <a:prstGeom prst="rect">
                              <a:avLst/>
                            </a:prstGeom>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66D00F69" w14:textId="77777777" w:rsidR="009D192C" w:rsidRPr="003D6509" w:rsidRDefault="009D192C" w:rsidP="007D1EB6">
            <w:pPr>
              <w:jc w:val="center"/>
              <w:rPr>
                <w:ins w:id="8816" w:author="Updates" w:date="2024-01-23T15:22:00Z"/>
                <w:rFonts w:ascii="Arial" w:eastAsia="Times New Roman" w:hAnsi="Arial" w:cs="Arial"/>
                <w:sz w:val="18"/>
                <w:szCs w:val="18"/>
              </w:rPr>
            </w:pPr>
            <w:ins w:id="8817" w:author="Updates" w:date="2024-01-23T15:22:00Z">
              <w:r w:rsidRPr="003D6509">
                <w:rPr>
                  <w:rFonts w:ascii="Arial" w:eastAsia="Times New Roman" w:hAnsi="Arial" w:cs="Arial"/>
                  <w:sz w:val="18"/>
                  <w:szCs w:val="18"/>
                </w:rPr>
                <w:t xml:space="preserve">dry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tcPr>
          <w:p w14:paraId="56EC1B57" w14:textId="77777777" w:rsidR="009D192C" w:rsidRPr="003D6509" w:rsidRDefault="009D192C" w:rsidP="007D1EB6">
            <w:pPr>
              <w:jc w:val="center"/>
              <w:rPr>
                <w:ins w:id="8818" w:author="Updates" w:date="2024-01-23T15:22:00Z"/>
                <w:rFonts w:ascii="Arial" w:eastAsia="Times New Roman" w:hAnsi="Arial" w:cs="Arial"/>
                <w:sz w:val="18"/>
                <w:szCs w:val="18"/>
              </w:rPr>
            </w:pPr>
            <w:ins w:id="8819" w:author="Updates" w:date="2024-01-23T15:22:00Z">
              <w:r w:rsidRPr="003D6509">
                <w:rPr>
                  <w:rFonts w:ascii="Arial" w:eastAsia="Times New Roman" w:hAnsi="Arial" w:cs="Arial"/>
                  <w:sz w:val="18"/>
                  <w:szCs w:val="18"/>
                </w:rPr>
                <w:t>15’-25’</w:t>
              </w:r>
            </w:ins>
          </w:p>
        </w:tc>
        <w:tc>
          <w:tcPr>
            <w:tcW w:w="990" w:type="dxa"/>
            <w:shd w:val="clear" w:color="auto" w:fill="FFFFFF"/>
            <w:vAlign w:val="center"/>
          </w:tcPr>
          <w:p w14:paraId="3AE1BD89" w14:textId="77777777" w:rsidR="009D192C" w:rsidRPr="003D6509" w:rsidRDefault="009D192C" w:rsidP="007D1EB6">
            <w:pPr>
              <w:jc w:val="center"/>
              <w:rPr>
                <w:ins w:id="8820" w:author="Updates" w:date="2024-01-23T15:22:00Z"/>
                <w:rFonts w:ascii="Arial" w:eastAsia="Times New Roman" w:hAnsi="Arial" w:cs="Arial"/>
                <w:sz w:val="18"/>
                <w:szCs w:val="18"/>
              </w:rPr>
            </w:pPr>
            <w:ins w:id="8821" w:author="Updates" w:date="2024-01-23T15:22:00Z">
              <w:r w:rsidRPr="003D6509">
                <w:rPr>
                  <w:rFonts w:ascii="Arial" w:eastAsia="Times New Roman" w:hAnsi="Arial" w:cs="Arial"/>
                  <w:sz w:val="18"/>
                  <w:szCs w:val="18"/>
                </w:rPr>
                <w:t>4-7</w:t>
              </w:r>
            </w:ins>
          </w:p>
        </w:tc>
        <w:tc>
          <w:tcPr>
            <w:tcW w:w="6584" w:type="dxa"/>
            <w:gridSpan w:val="3"/>
            <w:shd w:val="clear" w:color="auto" w:fill="FFFFFF"/>
            <w:tcMar>
              <w:top w:w="75" w:type="dxa"/>
              <w:left w:w="75" w:type="dxa"/>
              <w:bottom w:w="75" w:type="dxa"/>
              <w:right w:w="75" w:type="dxa"/>
            </w:tcMar>
            <w:vAlign w:val="center"/>
          </w:tcPr>
          <w:p w14:paraId="0130FDF3" w14:textId="77777777" w:rsidR="009D192C" w:rsidRPr="003D6509" w:rsidRDefault="009D192C" w:rsidP="007D1EB6">
            <w:pPr>
              <w:rPr>
                <w:ins w:id="8822" w:author="Updates" w:date="2024-01-23T15:22:00Z"/>
                <w:rFonts w:ascii="Arial" w:eastAsia="Times New Roman" w:hAnsi="Arial" w:cs="Arial"/>
                <w:sz w:val="18"/>
                <w:szCs w:val="18"/>
              </w:rPr>
            </w:pPr>
            <w:ins w:id="8823" w:author="Updates" w:date="2024-01-23T15:22:00Z">
              <w:r w:rsidRPr="003D6509">
                <w:rPr>
                  <w:rFonts w:ascii="Arial" w:eastAsia="Times New Roman" w:hAnsi="Arial" w:cs="Arial"/>
                  <w:sz w:val="18"/>
                  <w:szCs w:val="18"/>
                </w:rPr>
                <w:t>Tall shrub (or small tree) with white flowers and reddish fruit in early summer; adaptable to many soil types and moisture conditions</w:t>
              </w:r>
            </w:ins>
          </w:p>
        </w:tc>
      </w:tr>
      <w:tr w:rsidR="009D192C" w:rsidRPr="003D6509" w14:paraId="32EB5005" w14:textId="77777777" w:rsidTr="007D1EB6">
        <w:trPr>
          <w:trHeight w:hRule="exact" w:val="547"/>
          <w:jc w:val="center"/>
          <w:ins w:id="8824" w:author="Updates" w:date="2024-01-23T15:22:00Z"/>
        </w:trPr>
        <w:tc>
          <w:tcPr>
            <w:tcW w:w="1072" w:type="dxa"/>
            <w:vMerge/>
            <w:shd w:val="clear" w:color="auto" w:fill="3FCDFF"/>
          </w:tcPr>
          <w:p w14:paraId="241325D7" w14:textId="77777777" w:rsidR="009D192C" w:rsidRPr="003D6509" w:rsidRDefault="009D192C" w:rsidP="007D1EB6">
            <w:pPr>
              <w:ind w:left="75"/>
              <w:rPr>
                <w:ins w:id="8825"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0D9F69D9" w14:textId="77777777" w:rsidR="009D192C" w:rsidRPr="003D6509" w:rsidRDefault="009D192C" w:rsidP="007D1EB6">
            <w:pPr>
              <w:spacing w:before="60"/>
              <w:ind w:left="72"/>
              <w:rPr>
                <w:ins w:id="8826" w:author="Updates" w:date="2024-01-23T15:22:00Z"/>
                <w:rFonts w:ascii="Arial" w:eastAsia="Times New Roman" w:hAnsi="Arial" w:cs="Arial"/>
                <w:i/>
                <w:iCs/>
                <w:sz w:val="18"/>
                <w:szCs w:val="18"/>
              </w:rPr>
            </w:pPr>
            <w:ins w:id="8827" w:author="Updates" w:date="2024-01-23T15:22:00Z">
              <w:r>
                <w:rPr>
                  <w:noProof/>
                </w:rPr>
                <w:drawing>
                  <wp:anchor distT="0" distB="0" distL="114300" distR="114300" simplePos="0" relativeHeight="251709634" behindDoc="0" locked="0" layoutInCell="1" allowOverlap="1" wp14:anchorId="41D3DEF4" wp14:editId="781D09E2">
                    <wp:simplePos x="0" y="0"/>
                    <wp:positionH relativeFrom="margin">
                      <wp:posOffset>1485900</wp:posOffset>
                    </wp:positionH>
                    <wp:positionV relativeFrom="margin">
                      <wp:posOffset>66675</wp:posOffset>
                    </wp:positionV>
                    <wp:extent cx="137160" cy="212090"/>
                    <wp:effectExtent l="0" t="0" r="0" b="0"/>
                    <wp:wrapNone/>
                    <wp:docPr id="303" name="Picture 303"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7160" cy="212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 xml:space="preserve">Aronia </w:t>
              </w:r>
              <w:proofErr w:type="spellStart"/>
              <w:r w:rsidRPr="003D6509">
                <w:rPr>
                  <w:rFonts w:ascii="Arial" w:eastAsia="Times New Roman" w:hAnsi="Arial" w:cs="Arial"/>
                  <w:b/>
                  <w:bCs/>
                  <w:i/>
                  <w:iCs/>
                  <w:sz w:val="18"/>
                  <w:szCs w:val="18"/>
                </w:rPr>
                <w:t>arbutifolia</w:t>
              </w:r>
              <w:proofErr w:type="spellEnd"/>
              <w:r w:rsidRPr="003D6509">
                <w:rPr>
                  <w:rFonts w:ascii="Arial" w:eastAsia="Times New Roman" w:hAnsi="Arial" w:cs="Arial"/>
                  <w:i/>
                  <w:iCs/>
                  <w:sz w:val="18"/>
                  <w:szCs w:val="18"/>
                </w:rPr>
                <w:t xml:space="preserve"> </w:t>
              </w:r>
            </w:ins>
          </w:p>
          <w:p w14:paraId="37AC5AE9" w14:textId="77777777" w:rsidR="009D192C" w:rsidRPr="003D6509" w:rsidRDefault="009D192C" w:rsidP="007D1EB6">
            <w:pPr>
              <w:ind w:left="75"/>
              <w:rPr>
                <w:ins w:id="8828" w:author="Updates" w:date="2024-01-23T15:22:00Z"/>
                <w:rFonts w:ascii="Arial" w:eastAsia="Times New Roman" w:hAnsi="Arial" w:cs="Arial"/>
                <w:sz w:val="18"/>
                <w:szCs w:val="18"/>
              </w:rPr>
            </w:pPr>
            <w:ins w:id="8829" w:author="Updates" w:date="2024-01-23T15:22:00Z">
              <w:r>
                <w:rPr>
                  <w:rFonts w:ascii="Arial" w:eastAsia="Times New Roman" w:hAnsi="Arial" w:cs="Arial"/>
                  <w:sz w:val="18"/>
                  <w:szCs w:val="18"/>
                </w:rPr>
                <w:t>r</w:t>
              </w:r>
              <w:r w:rsidRPr="003D6509">
                <w:rPr>
                  <w:rFonts w:ascii="Arial" w:eastAsia="Times New Roman" w:hAnsi="Arial" w:cs="Arial"/>
                  <w:sz w:val="18"/>
                  <w:szCs w:val="18"/>
                </w:rPr>
                <w:t>ed</w:t>
              </w:r>
              <w:r w:rsidRPr="003D6509">
                <w:rPr>
                  <w:rFonts w:ascii="Arial" w:eastAsia="Times New Roman" w:hAnsi="Arial" w:cs="Arial"/>
                  <w:i/>
                  <w:iCs/>
                  <w:sz w:val="18"/>
                  <w:szCs w:val="18"/>
                </w:rPr>
                <w:t> </w:t>
              </w:r>
              <w:r w:rsidRPr="003D6509">
                <w:rPr>
                  <w:rFonts w:ascii="Arial" w:eastAsia="Times New Roman" w:hAnsi="Arial" w:cs="Arial"/>
                  <w:sz w:val="18"/>
                  <w:szCs w:val="18"/>
                </w:rPr>
                <w:t>chokeberry</w:t>
              </w:r>
            </w:ins>
          </w:p>
        </w:tc>
        <w:tc>
          <w:tcPr>
            <w:tcW w:w="1539" w:type="dxa"/>
            <w:shd w:val="clear" w:color="auto" w:fill="FFFFFF"/>
            <w:tcMar>
              <w:top w:w="75" w:type="dxa"/>
              <w:left w:w="75" w:type="dxa"/>
              <w:bottom w:w="75" w:type="dxa"/>
              <w:right w:w="75" w:type="dxa"/>
            </w:tcMar>
            <w:vAlign w:val="center"/>
            <w:hideMark/>
          </w:tcPr>
          <w:p w14:paraId="6A287582" w14:textId="77777777" w:rsidR="009D192C" w:rsidRPr="003D6509" w:rsidRDefault="009D192C" w:rsidP="007D1EB6">
            <w:pPr>
              <w:rPr>
                <w:ins w:id="8830" w:author="Updates" w:date="2024-01-23T15:22:00Z"/>
                <w:rFonts w:ascii="Arial" w:eastAsia="Times New Roman" w:hAnsi="Arial" w:cs="Arial"/>
                <w:sz w:val="18"/>
                <w:szCs w:val="18"/>
              </w:rPr>
            </w:pPr>
            <w:ins w:id="8831" w:author="Updates" w:date="2024-01-23T15:22:00Z">
              <w:r w:rsidRPr="003D6509">
                <w:rPr>
                  <w:rFonts w:eastAsia="Times New Roman"/>
                  <w:noProof/>
                  <w:sz w:val="24"/>
                  <w:szCs w:val="24"/>
                </w:rPr>
                <w:drawing>
                  <wp:anchor distT="0" distB="0" distL="114300" distR="114300" simplePos="0" relativeHeight="251677890" behindDoc="0" locked="0" layoutInCell="1" allowOverlap="1" wp14:anchorId="0D111BBD" wp14:editId="6461E638">
                    <wp:simplePos x="0" y="0"/>
                    <wp:positionH relativeFrom="column">
                      <wp:posOffset>142240</wp:posOffset>
                    </wp:positionH>
                    <wp:positionV relativeFrom="paragraph">
                      <wp:posOffset>-24130</wp:posOffset>
                    </wp:positionV>
                    <wp:extent cx="581025" cy="301625"/>
                    <wp:effectExtent l="0" t="0" r="9525" b="3175"/>
                    <wp:wrapNone/>
                    <wp:docPr id="2744" name="Picture 274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4" name="Picture 2744"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hideMark/>
          </w:tcPr>
          <w:p w14:paraId="2D30E667" w14:textId="77777777" w:rsidR="009D192C" w:rsidRPr="003D6509" w:rsidRDefault="009D192C" w:rsidP="007D1EB6">
            <w:pPr>
              <w:jc w:val="center"/>
              <w:rPr>
                <w:ins w:id="8832" w:author="Updates" w:date="2024-01-23T15:22:00Z"/>
                <w:rFonts w:ascii="Arial" w:eastAsia="Times New Roman" w:hAnsi="Arial" w:cs="Arial"/>
                <w:sz w:val="18"/>
                <w:szCs w:val="18"/>
              </w:rPr>
            </w:pPr>
            <w:ins w:id="8833" w:author="Updates" w:date="2024-01-23T15:22:00Z">
              <w:r>
                <w:rPr>
                  <w:rFonts w:ascii="Arial" w:eastAsia="Times New Roman" w:hAnsi="Arial" w:cs="Arial"/>
                  <w:sz w:val="18"/>
                  <w:szCs w:val="18"/>
                </w:rPr>
                <w:t>d</w:t>
              </w:r>
              <w:r w:rsidRPr="003D6509">
                <w:rPr>
                  <w:rFonts w:ascii="Arial" w:eastAsia="Times New Roman" w:hAnsi="Arial" w:cs="Arial"/>
                  <w:sz w:val="18"/>
                  <w:szCs w:val="18"/>
                </w:rPr>
                <w:t>ry to wet</w:t>
              </w:r>
            </w:ins>
          </w:p>
        </w:tc>
        <w:tc>
          <w:tcPr>
            <w:tcW w:w="758" w:type="dxa"/>
            <w:shd w:val="clear" w:color="auto" w:fill="FFFFFF"/>
            <w:tcMar>
              <w:top w:w="75" w:type="dxa"/>
              <w:left w:w="75" w:type="dxa"/>
              <w:bottom w:w="75" w:type="dxa"/>
              <w:right w:w="75" w:type="dxa"/>
            </w:tcMar>
            <w:vAlign w:val="center"/>
            <w:hideMark/>
          </w:tcPr>
          <w:p w14:paraId="4803BFA8" w14:textId="77777777" w:rsidR="009D192C" w:rsidRPr="003D6509" w:rsidRDefault="009D192C" w:rsidP="007D1EB6">
            <w:pPr>
              <w:jc w:val="center"/>
              <w:rPr>
                <w:ins w:id="8834" w:author="Updates" w:date="2024-01-23T15:22:00Z"/>
                <w:rFonts w:ascii="Arial" w:eastAsia="Times New Roman" w:hAnsi="Arial" w:cs="Arial"/>
                <w:sz w:val="18"/>
                <w:szCs w:val="18"/>
              </w:rPr>
            </w:pPr>
            <w:ins w:id="8835" w:author="Updates" w:date="2024-01-23T15:22:00Z">
              <w:r w:rsidRPr="003D6509">
                <w:rPr>
                  <w:rFonts w:ascii="Arial" w:eastAsia="Times New Roman" w:hAnsi="Arial" w:cs="Arial"/>
                  <w:sz w:val="18"/>
                  <w:szCs w:val="18"/>
                </w:rPr>
                <w:t>6'-10'</w:t>
              </w:r>
            </w:ins>
          </w:p>
        </w:tc>
        <w:tc>
          <w:tcPr>
            <w:tcW w:w="990" w:type="dxa"/>
            <w:shd w:val="clear" w:color="auto" w:fill="FFFFFF"/>
            <w:vAlign w:val="center"/>
          </w:tcPr>
          <w:p w14:paraId="52DC5963" w14:textId="77777777" w:rsidR="009D192C" w:rsidRPr="003D6509" w:rsidRDefault="009D192C" w:rsidP="007D1EB6">
            <w:pPr>
              <w:jc w:val="center"/>
              <w:rPr>
                <w:ins w:id="8836" w:author="Updates" w:date="2024-01-23T15:22:00Z"/>
                <w:rFonts w:ascii="Arial" w:eastAsia="Times New Roman" w:hAnsi="Arial" w:cs="Arial"/>
                <w:sz w:val="18"/>
                <w:szCs w:val="18"/>
              </w:rPr>
            </w:pPr>
            <w:ins w:id="8837" w:author="Updates" w:date="2024-01-23T15:22:00Z">
              <w:r w:rsidRPr="003D6509">
                <w:rPr>
                  <w:rFonts w:ascii="Arial" w:eastAsia="Times New Roman" w:hAnsi="Arial" w:cs="Arial"/>
                  <w:sz w:val="18"/>
                  <w:szCs w:val="18"/>
                </w:rPr>
                <w:t>4-9</w:t>
              </w:r>
            </w:ins>
          </w:p>
        </w:tc>
        <w:tc>
          <w:tcPr>
            <w:tcW w:w="6584" w:type="dxa"/>
            <w:gridSpan w:val="3"/>
            <w:shd w:val="clear" w:color="auto" w:fill="FFFFFF"/>
            <w:tcMar>
              <w:top w:w="75" w:type="dxa"/>
              <w:left w:w="75" w:type="dxa"/>
              <w:bottom w:w="75" w:type="dxa"/>
              <w:right w:w="75" w:type="dxa"/>
            </w:tcMar>
            <w:vAlign w:val="center"/>
            <w:hideMark/>
          </w:tcPr>
          <w:p w14:paraId="6A5DFE22" w14:textId="77777777" w:rsidR="009D192C" w:rsidRPr="003D6509" w:rsidRDefault="009D192C" w:rsidP="007D1EB6">
            <w:pPr>
              <w:rPr>
                <w:ins w:id="8838" w:author="Updates" w:date="2024-01-23T15:22:00Z"/>
                <w:rFonts w:ascii="Arial" w:eastAsia="Times New Roman" w:hAnsi="Arial" w:cs="Arial"/>
                <w:sz w:val="18"/>
                <w:szCs w:val="18"/>
              </w:rPr>
            </w:pPr>
            <w:ins w:id="8839" w:author="Updates" w:date="2024-01-23T15:22:00Z">
              <w:r w:rsidRPr="003D6509">
                <w:rPr>
                  <w:rFonts w:ascii="Arial" w:eastAsia="Times New Roman" w:hAnsi="Arial" w:cs="Arial"/>
                  <w:sz w:val="18"/>
                  <w:szCs w:val="18"/>
                </w:rPr>
                <w:t>White flowers in spring/summer; red fall foliage and bright red, edible berries in fall that persist into winter</w:t>
              </w:r>
            </w:ins>
          </w:p>
        </w:tc>
      </w:tr>
      <w:tr w:rsidR="009D192C" w:rsidRPr="003D6509" w14:paraId="3738DBC8" w14:textId="77777777" w:rsidTr="007D1EB6">
        <w:trPr>
          <w:trHeight w:hRule="exact" w:val="547"/>
          <w:jc w:val="center"/>
          <w:ins w:id="8840" w:author="Updates" w:date="2024-01-23T15:22:00Z"/>
        </w:trPr>
        <w:tc>
          <w:tcPr>
            <w:tcW w:w="1072" w:type="dxa"/>
            <w:vMerge/>
            <w:shd w:val="clear" w:color="auto" w:fill="3FCDFF"/>
          </w:tcPr>
          <w:p w14:paraId="0869985A" w14:textId="77777777" w:rsidR="009D192C" w:rsidRPr="003D6509" w:rsidRDefault="009D192C" w:rsidP="007D1EB6">
            <w:pPr>
              <w:ind w:left="75"/>
              <w:rPr>
                <w:ins w:id="8841"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56066194" w14:textId="77777777" w:rsidR="009D192C" w:rsidRPr="003D6509" w:rsidRDefault="009D192C" w:rsidP="007D1EB6">
            <w:pPr>
              <w:spacing w:before="60"/>
              <w:ind w:left="72"/>
              <w:rPr>
                <w:ins w:id="8842" w:author="Updates" w:date="2024-01-23T15:22:00Z"/>
                <w:rFonts w:ascii="Arial" w:eastAsia="Times New Roman" w:hAnsi="Arial" w:cs="Arial"/>
                <w:b/>
                <w:bCs/>
                <w:i/>
                <w:iCs/>
                <w:sz w:val="18"/>
                <w:szCs w:val="18"/>
              </w:rPr>
            </w:pPr>
            <w:ins w:id="8843" w:author="Updates" w:date="2024-01-23T15:22:00Z">
              <w:r>
                <w:rPr>
                  <w:noProof/>
                </w:rPr>
                <w:drawing>
                  <wp:anchor distT="0" distB="0" distL="114300" distR="114300" simplePos="0" relativeHeight="251710658" behindDoc="0" locked="0" layoutInCell="1" allowOverlap="1" wp14:anchorId="1AC9D3E7" wp14:editId="4BD30B6D">
                    <wp:simplePos x="0" y="0"/>
                    <wp:positionH relativeFrom="margin">
                      <wp:posOffset>1485265</wp:posOffset>
                    </wp:positionH>
                    <wp:positionV relativeFrom="margin">
                      <wp:posOffset>33020</wp:posOffset>
                    </wp:positionV>
                    <wp:extent cx="137160" cy="212090"/>
                    <wp:effectExtent l="0" t="0" r="0" b="0"/>
                    <wp:wrapNone/>
                    <wp:docPr id="304" name="Picture 304"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7160" cy="212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Arctostaphylos uva</w:t>
              </w:r>
              <w:r>
                <w:rPr>
                  <w:rFonts w:ascii="Arial" w:eastAsia="Times New Roman" w:hAnsi="Arial" w:cs="Arial"/>
                  <w:b/>
                  <w:bCs/>
                  <w:i/>
                  <w:iCs/>
                  <w:sz w:val="18"/>
                  <w:szCs w:val="18"/>
                </w:rPr>
                <w:t>-</w:t>
              </w:r>
              <w:proofErr w:type="spellStart"/>
              <w:r w:rsidRPr="003D6509">
                <w:rPr>
                  <w:rFonts w:ascii="Arial" w:eastAsia="Times New Roman" w:hAnsi="Arial" w:cs="Arial"/>
                  <w:b/>
                  <w:bCs/>
                  <w:i/>
                  <w:iCs/>
                  <w:sz w:val="18"/>
                  <w:szCs w:val="18"/>
                </w:rPr>
                <w:t>ursi</w:t>
              </w:r>
              <w:proofErr w:type="spellEnd"/>
            </w:ins>
          </w:p>
          <w:p w14:paraId="4DDA3D09" w14:textId="77777777" w:rsidR="009D192C" w:rsidRPr="003D6509" w:rsidRDefault="009D192C" w:rsidP="007D1EB6">
            <w:pPr>
              <w:ind w:left="75"/>
              <w:rPr>
                <w:ins w:id="8844" w:author="Updates" w:date="2024-01-23T15:22:00Z"/>
                <w:rFonts w:ascii="Arial" w:eastAsia="Times New Roman" w:hAnsi="Arial" w:cs="Arial"/>
                <w:b/>
                <w:bCs/>
                <w:i/>
                <w:iCs/>
                <w:sz w:val="18"/>
                <w:szCs w:val="18"/>
              </w:rPr>
            </w:pPr>
            <w:ins w:id="8845" w:author="Updates" w:date="2024-01-23T15:22:00Z">
              <w:r>
                <w:rPr>
                  <w:rFonts w:ascii="Arial" w:eastAsia="Times New Roman" w:hAnsi="Arial" w:cs="Arial"/>
                  <w:sz w:val="18"/>
                  <w:szCs w:val="18"/>
                </w:rPr>
                <w:t>b</w:t>
              </w:r>
              <w:r w:rsidRPr="003D6509">
                <w:rPr>
                  <w:rFonts w:ascii="Arial" w:eastAsia="Times New Roman" w:hAnsi="Arial" w:cs="Arial"/>
                  <w:sz w:val="18"/>
                  <w:szCs w:val="18"/>
                </w:rPr>
                <w:t>earberry</w:t>
              </w:r>
            </w:ins>
          </w:p>
        </w:tc>
        <w:tc>
          <w:tcPr>
            <w:tcW w:w="1539" w:type="dxa"/>
            <w:shd w:val="clear" w:color="auto" w:fill="FFFFFF"/>
            <w:tcMar>
              <w:top w:w="75" w:type="dxa"/>
              <w:left w:w="75" w:type="dxa"/>
              <w:bottom w:w="75" w:type="dxa"/>
              <w:right w:w="75" w:type="dxa"/>
            </w:tcMar>
            <w:vAlign w:val="center"/>
          </w:tcPr>
          <w:p w14:paraId="48646D0B" w14:textId="77777777" w:rsidR="009D192C" w:rsidRPr="003D6509" w:rsidRDefault="009D192C" w:rsidP="007D1EB6">
            <w:pPr>
              <w:rPr>
                <w:ins w:id="8846" w:author="Updates" w:date="2024-01-23T15:22:00Z"/>
                <w:rFonts w:ascii="Arial" w:eastAsia="Times New Roman" w:hAnsi="Arial" w:cs="Arial"/>
                <w:sz w:val="18"/>
                <w:szCs w:val="18"/>
              </w:rPr>
            </w:pPr>
            <w:ins w:id="8847" w:author="Updates" w:date="2024-01-23T15:22:00Z">
              <w:r w:rsidRPr="003D6509">
                <w:rPr>
                  <w:rFonts w:eastAsia="Times New Roman"/>
                  <w:noProof/>
                  <w:sz w:val="24"/>
                  <w:szCs w:val="24"/>
                </w:rPr>
                <w:drawing>
                  <wp:anchor distT="0" distB="0" distL="114300" distR="114300" simplePos="0" relativeHeight="251678914" behindDoc="0" locked="0" layoutInCell="1" allowOverlap="1" wp14:anchorId="7A6A2B83" wp14:editId="56143567">
                    <wp:simplePos x="0" y="0"/>
                    <wp:positionH relativeFrom="column">
                      <wp:posOffset>-18415</wp:posOffset>
                    </wp:positionH>
                    <wp:positionV relativeFrom="paragraph">
                      <wp:posOffset>-2540</wp:posOffset>
                    </wp:positionV>
                    <wp:extent cx="895985" cy="301625"/>
                    <wp:effectExtent l="0" t="0" r="0" b="3175"/>
                    <wp:wrapNone/>
                    <wp:docPr id="2745" name="Picture 274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5" name="Picture 2745" descr="A picture containing clipart&#10;&#10;Description automatically generated"/>
                            <pic:cNvPicPr/>
                          </pic:nvPicPr>
                          <pic:blipFill>
                            <a:blip r:embed="rId130" cstate="print">
                              <a:extLst>
                                <a:ext uri="{28A0092B-C50C-407E-A947-70E740481C1C}">
                                  <a14:useLocalDpi xmlns:a14="http://schemas.microsoft.com/office/drawing/2010/main" val="0"/>
                                </a:ext>
                              </a:extLst>
                            </a:blip>
                            <a:stretch>
                              <a:fillRect/>
                            </a:stretch>
                          </pic:blipFill>
                          <pic:spPr>
                            <a:xfrm flipH="1">
                              <a:off x="0" y="0"/>
                              <a:ext cx="895985" cy="301625"/>
                            </a:xfrm>
                            <a:prstGeom prst="rect">
                              <a:avLst/>
                            </a:prstGeom>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4FB8129E" w14:textId="77777777" w:rsidR="009D192C" w:rsidRPr="003D6509" w:rsidRDefault="009D192C" w:rsidP="007D1EB6">
            <w:pPr>
              <w:jc w:val="center"/>
              <w:rPr>
                <w:ins w:id="8848" w:author="Updates" w:date="2024-01-23T15:22:00Z"/>
                <w:rFonts w:ascii="Arial" w:eastAsia="Times New Roman" w:hAnsi="Arial" w:cs="Arial"/>
                <w:sz w:val="18"/>
                <w:szCs w:val="18"/>
              </w:rPr>
            </w:pPr>
            <w:ins w:id="8849" w:author="Updates" w:date="2024-01-23T15:22:00Z">
              <w:r w:rsidRPr="003D6509">
                <w:rPr>
                  <w:rFonts w:ascii="Arial" w:eastAsia="Times New Roman" w:hAnsi="Arial" w:cs="Arial"/>
                  <w:sz w:val="18"/>
                  <w:szCs w:val="18"/>
                </w:rPr>
                <w:t xml:space="preserve">dry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tcPr>
          <w:p w14:paraId="63AF0625" w14:textId="77777777" w:rsidR="009D192C" w:rsidRPr="003D6509" w:rsidRDefault="009D192C" w:rsidP="007D1EB6">
            <w:pPr>
              <w:jc w:val="center"/>
              <w:rPr>
                <w:ins w:id="8850" w:author="Updates" w:date="2024-01-23T15:22:00Z"/>
                <w:rFonts w:ascii="Arial" w:eastAsia="Times New Roman" w:hAnsi="Arial" w:cs="Arial"/>
                <w:sz w:val="18"/>
                <w:szCs w:val="18"/>
              </w:rPr>
            </w:pPr>
            <w:ins w:id="8851" w:author="Updates" w:date="2024-01-23T15:22:00Z">
              <w:r w:rsidRPr="003D6509">
                <w:rPr>
                  <w:rFonts w:ascii="Arial" w:eastAsia="Times New Roman" w:hAnsi="Arial" w:cs="Arial"/>
                  <w:sz w:val="18"/>
                  <w:szCs w:val="18"/>
                </w:rPr>
                <w:t>1’-2’</w:t>
              </w:r>
            </w:ins>
          </w:p>
        </w:tc>
        <w:tc>
          <w:tcPr>
            <w:tcW w:w="990" w:type="dxa"/>
            <w:shd w:val="clear" w:color="auto" w:fill="FFFFFF"/>
            <w:vAlign w:val="center"/>
          </w:tcPr>
          <w:p w14:paraId="4C8BB5F9" w14:textId="77777777" w:rsidR="009D192C" w:rsidRPr="003D6509" w:rsidRDefault="009D192C" w:rsidP="007D1EB6">
            <w:pPr>
              <w:jc w:val="center"/>
              <w:rPr>
                <w:ins w:id="8852" w:author="Updates" w:date="2024-01-23T15:22:00Z"/>
                <w:rFonts w:ascii="Arial" w:eastAsia="Times New Roman" w:hAnsi="Arial" w:cs="Arial"/>
                <w:sz w:val="18"/>
                <w:szCs w:val="18"/>
              </w:rPr>
            </w:pPr>
            <w:ins w:id="8853" w:author="Updates" w:date="2024-01-23T15:22:00Z">
              <w:r w:rsidRPr="003D6509">
                <w:rPr>
                  <w:rFonts w:ascii="Arial" w:eastAsia="Times New Roman" w:hAnsi="Arial" w:cs="Arial"/>
                  <w:sz w:val="18"/>
                  <w:szCs w:val="18"/>
                </w:rPr>
                <w:t>2-6</w:t>
              </w:r>
            </w:ins>
          </w:p>
        </w:tc>
        <w:tc>
          <w:tcPr>
            <w:tcW w:w="6584" w:type="dxa"/>
            <w:gridSpan w:val="3"/>
            <w:shd w:val="clear" w:color="auto" w:fill="FFFFFF"/>
            <w:tcMar>
              <w:top w:w="75" w:type="dxa"/>
              <w:left w:w="75" w:type="dxa"/>
              <w:bottom w:w="75" w:type="dxa"/>
              <w:right w:w="75" w:type="dxa"/>
            </w:tcMar>
            <w:vAlign w:val="center"/>
          </w:tcPr>
          <w:p w14:paraId="26D0E6F4" w14:textId="77777777" w:rsidR="009D192C" w:rsidRPr="003D6509" w:rsidRDefault="009D192C" w:rsidP="007D1EB6">
            <w:pPr>
              <w:rPr>
                <w:ins w:id="8854" w:author="Updates" w:date="2024-01-23T15:22:00Z"/>
                <w:rFonts w:ascii="Arial" w:eastAsia="Times New Roman" w:hAnsi="Arial" w:cs="Arial"/>
                <w:sz w:val="18"/>
                <w:szCs w:val="18"/>
              </w:rPr>
            </w:pPr>
            <w:ins w:id="8855" w:author="Updates" w:date="2024-01-23T15:22:00Z">
              <w:r w:rsidRPr="003D6509">
                <w:rPr>
                  <w:rFonts w:ascii="Arial" w:eastAsia="Times New Roman" w:hAnsi="Arial" w:cs="Arial"/>
                  <w:sz w:val="18"/>
                  <w:szCs w:val="18"/>
                </w:rPr>
                <w:t>Low-growing evergreen, highly tolerant of variable moisture conditions</w:t>
              </w:r>
              <w:r>
                <w:rPr>
                  <w:rFonts w:ascii="Arial" w:eastAsia="Times New Roman" w:hAnsi="Arial" w:cs="Arial"/>
                  <w:sz w:val="18"/>
                  <w:szCs w:val="18"/>
                </w:rPr>
                <w:t>; r</w:t>
              </w:r>
              <w:r w:rsidRPr="003D6509">
                <w:rPr>
                  <w:rFonts w:ascii="Arial" w:eastAsia="Times New Roman" w:hAnsi="Arial" w:cs="Arial"/>
                  <w:sz w:val="18"/>
                  <w:szCs w:val="18"/>
                </w:rPr>
                <w:t>equires acidic soil</w:t>
              </w:r>
              <w:r>
                <w:rPr>
                  <w:rFonts w:ascii="Arial" w:eastAsia="Times New Roman" w:hAnsi="Arial" w:cs="Arial"/>
                  <w:sz w:val="18"/>
                  <w:szCs w:val="18"/>
                </w:rPr>
                <w:t>; s</w:t>
              </w:r>
              <w:r w:rsidRPr="003D6509">
                <w:rPr>
                  <w:rFonts w:ascii="Arial" w:eastAsia="Times New Roman" w:hAnsi="Arial" w:cs="Arial"/>
                  <w:sz w:val="18"/>
                  <w:szCs w:val="18"/>
                </w:rPr>
                <w:t>mall, shiny leaves and red berries</w:t>
              </w:r>
              <w:r w:rsidRPr="003D6509">
                <w:rPr>
                  <w:rFonts w:eastAsia="Times New Roman"/>
                  <w:noProof/>
                  <w:sz w:val="24"/>
                  <w:szCs w:val="24"/>
                </w:rPr>
                <w:t xml:space="preserve"> </w:t>
              </w:r>
            </w:ins>
          </w:p>
        </w:tc>
      </w:tr>
      <w:tr w:rsidR="009D192C" w:rsidRPr="003D6509" w14:paraId="3F2AC6A7" w14:textId="77777777" w:rsidTr="007D1EB6">
        <w:trPr>
          <w:trHeight w:hRule="exact" w:val="547"/>
          <w:jc w:val="center"/>
          <w:ins w:id="8856" w:author="Updates" w:date="2024-01-23T15:22:00Z"/>
        </w:trPr>
        <w:tc>
          <w:tcPr>
            <w:tcW w:w="1072" w:type="dxa"/>
            <w:vMerge/>
            <w:shd w:val="clear" w:color="auto" w:fill="3FCDFF"/>
          </w:tcPr>
          <w:p w14:paraId="1B5469E4" w14:textId="77777777" w:rsidR="009D192C" w:rsidRPr="003D6509" w:rsidRDefault="009D192C" w:rsidP="007D1EB6">
            <w:pPr>
              <w:ind w:left="75"/>
              <w:rPr>
                <w:ins w:id="8857"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106F0854" w14:textId="77777777" w:rsidR="009D192C" w:rsidRPr="003D6509" w:rsidRDefault="009D192C" w:rsidP="007D1EB6">
            <w:pPr>
              <w:ind w:left="75"/>
              <w:rPr>
                <w:ins w:id="8858" w:author="Updates" w:date="2024-01-23T15:22:00Z"/>
                <w:rFonts w:ascii="Arial" w:eastAsia="Times New Roman" w:hAnsi="Arial" w:cs="Arial"/>
                <w:b/>
                <w:bCs/>
                <w:sz w:val="18"/>
                <w:szCs w:val="18"/>
              </w:rPr>
            </w:pPr>
            <w:ins w:id="8859" w:author="Updates" w:date="2024-01-23T15:22:00Z">
              <w:r>
                <w:rPr>
                  <w:noProof/>
                </w:rPr>
                <w:drawing>
                  <wp:anchor distT="0" distB="0" distL="114300" distR="114300" simplePos="0" relativeHeight="251703490" behindDoc="0" locked="0" layoutInCell="1" allowOverlap="1" wp14:anchorId="60519126" wp14:editId="343A4BC0">
                    <wp:simplePos x="0" y="0"/>
                    <wp:positionH relativeFrom="margin">
                      <wp:posOffset>1470660</wp:posOffset>
                    </wp:positionH>
                    <wp:positionV relativeFrom="margin">
                      <wp:posOffset>32385</wp:posOffset>
                    </wp:positionV>
                    <wp:extent cx="137160" cy="212090"/>
                    <wp:effectExtent l="0" t="0" r="0" b="0"/>
                    <wp:wrapNone/>
                    <wp:docPr id="297" name="Picture 297"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7160" cy="212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 xml:space="preserve">Aronia </w:t>
              </w:r>
              <w:proofErr w:type="spellStart"/>
              <w:r w:rsidRPr="003D6509">
                <w:rPr>
                  <w:rFonts w:ascii="Arial" w:eastAsia="Times New Roman" w:hAnsi="Arial" w:cs="Arial"/>
                  <w:b/>
                  <w:bCs/>
                  <w:i/>
                  <w:iCs/>
                  <w:sz w:val="18"/>
                  <w:szCs w:val="18"/>
                </w:rPr>
                <w:t>melanocarpa</w:t>
              </w:r>
              <w:proofErr w:type="spellEnd"/>
              <w:r w:rsidRPr="003D6509">
                <w:rPr>
                  <w:rFonts w:ascii="Arial" w:eastAsia="Times New Roman" w:hAnsi="Arial" w:cs="Arial"/>
                  <w:b/>
                  <w:bCs/>
                  <w:sz w:val="18"/>
                  <w:szCs w:val="18"/>
                </w:rPr>
                <w:t> </w:t>
              </w:r>
            </w:ins>
          </w:p>
          <w:p w14:paraId="0E9F3059" w14:textId="77777777" w:rsidR="009D192C" w:rsidRPr="003D6509" w:rsidRDefault="009D192C" w:rsidP="007D1EB6">
            <w:pPr>
              <w:ind w:left="75"/>
              <w:rPr>
                <w:ins w:id="8860" w:author="Updates" w:date="2024-01-23T15:22:00Z"/>
                <w:rFonts w:ascii="Arial" w:eastAsia="Times New Roman" w:hAnsi="Arial" w:cs="Arial"/>
                <w:sz w:val="18"/>
                <w:szCs w:val="18"/>
              </w:rPr>
            </w:pPr>
            <w:ins w:id="8861" w:author="Updates" w:date="2024-01-23T15:22:00Z">
              <w:r>
                <w:rPr>
                  <w:rFonts w:ascii="Arial" w:eastAsia="Times New Roman" w:hAnsi="Arial" w:cs="Arial"/>
                  <w:sz w:val="18"/>
                  <w:szCs w:val="18"/>
                </w:rPr>
                <w:t>b</w:t>
              </w:r>
              <w:r w:rsidRPr="003D6509">
                <w:rPr>
                  <w:rFonts w:ascii="Arial" w:eastAsia="Times New Roman" w:hAnsi="Arial" w:cs="Arial"/>
                  <w:sz w:val="18"/>
                  <w:szCs w:val="18"/>
                </w:rPr>
                <w:t>lack chokeberry</w:t>
              </w:r>
            </w:ins>
          </w:p>
        </w:tc>
        <w:tc>
          <w:tcPr>
            <w:tcW w:w="1539" w:type="dxa"/>
            <w:shd w:val="clear" w:color="auto" w:fill="FFFFFF"/>
            <w:tcMar>
              <w:top w:w="75" w:type="dxa"/>
              <w:left w:w="75" w:type="dxa"/>
              <w:bottom w:w="75" w:type="dxa"/>
              <w:right w:w="75" w:type="dxa"/>
            </w:tcMar>
            <w:vAlign w:val="center"/>
            <w:hideMark/>
          </w:tcPr>
          <w:p w14:paraId="0C0E71CB" w14:textId="77777777" w:rsidR="009D192C" w:rsidRPr="003D6509" w:rsidRDefault="009D192C" w:rsidP="007D1EB6">
            <w:pPr>
              <w:rPr>
                <w:ins w:id="8862" w:author="Updates" w:date="2024-01-23T15:22:00Z"/>
                <w:rFonts w:ascii="Arial" w:eastAsia="Times New Roman" w:hAnsi="Arial" w:cs="Arial"/>
                <w:sz w:val="18"/>
                <w:szCs w:val="18"/>
              </w:rPr>
            </w:pPr>
            <w:ins w:id="8863" w:author="Updates" w:date="2024-01-23T15:22:00Z">
              <w:r w:rsidRPr="003D6509">
                <w:rPr>
                  <w:rFonts w:eastAsia="Times New Roman"/>
                  <w:noProof/>
                  <w:sz w:val="24"/>
                  <w:szCs w:val="24"/>
                </w:rPr>
                <w:drawing>
                  <wp:anchor distT="0" distB="0" distL="114300" distR="114300" simplePos="0" relativeHeight="251679938" behindDoc="0" locked="0" layoutInCell="1" allowOverlap="1" wp14:anchorId="3B78E2A3" wp14:editId="279B518C">
                    <wp:simplePos x="0" y="0"/>
                    <wp:positionH relativeFrom="column">
                      <wp:posOffset>132715</wp:posOffset>
                    </wp:positionH>
                    <wp:positionV relativeFrom="paragraph">
                      <wp:posOffset>-14605</wp:posOffset>
                    </wp:positionV>
                    <wp:extent cx="581025" cy="301625"/>
                    <wp:effectExtent l="0" t="0" r="9525" b="3175"/>
                    <wp:wrapNone/>
                    <wp:docPr id="2746" name="Picture 2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hideMark/>
          </w:tcPr>
          <w:p w14:paraId="213039B6" w14:textId="77777777" w:rsidR="009D192C" w:rsidRPr="003D6509" w:rsidRDefault="009D192C" w:rsidP="007D1EB6">
            <w:pPr>
              <w:jc w:val="center"/>
              <w:rPr>
                <w:ins w:id="8864" w:author="Updates" w:date="2024-01-23T15:22:00Z"/>
                <w:rFonts w:ascii="Arial" w:eastAsia="Times New Roman" w:hAnsi="Arial" w:cs="Arial"/>
                <w:sz w:val="18"/>
                <w:szCs w:val="18"/>
              </w:rPr>
            </w:pPr>
            <w:ins w:id="8865" w:author="Updates" w:date="2024-01-23T15:22:00Z">
              <w:r>
                <w:rPr>
                  <w:rFonts w:ascii="Arial" w:eastAsia="Times New Roman" w:hAnsi="Arial" w:cs="Arial"/>
                  <w:sz w:val="18"/>
                  <w:szCs w:val="18"/>
                </w:rPr>
                <w:t>d</w:t>
              </w:r>
              <w:r w:rsidRPr="003D6509">
                <w:rPr>
                  <w:rFonts w:ascii="Arial" w:eastAsia="Times New Roman" w:hAnsi="Arial" w:cs="Arial"/>
                  <w:sz w:val="18"/>
                  <w:szCs w:val="18"/>
                </w:rPr>
                <w:t>ry to wet</w:t>
              </w:r>
            </w:ins>
          </w:p>
        </w:tc>
        <w:tc>
          <w:tcPr>
            <w:tcW w:w="758" w:type="dxa"/>
            <w:shd w:val="clear" w:color="auto" w:fill="FFFFFF"/>
            <w:tcMar>
              <w:top w:w="75" w:type="dxa"/>
              <w:left w:w="75" w:type="dxa"/>
              <w:bottom w:w="75" w:type="dxa"/>
              <w:right w:w="75" w:type="dxa"/>
            </w:tcMar>
            <w:vAlign w:val="center"/>
            <w:hideMark/>
          </w:tcPr>
          <w:p w14:paraId="5222C119" w14:textId="77777777" w:rsidR="009D192C" w:rsidRPr="003D6509" w:rsidRDefault="009D192C" w:rsidP="007D1EB6">
            <w:pPr>
              <w:jc w:val="center"/>
              <w:rPr>
                <w:ins w:id="8866" w:author="Updates" w:date="2024-01-23T15:22:00Z"/>
                <w:rFonts w:ascii="Arial" w:eastAsia="Times New Roman" w:hAnsi="Arial" w:cs="Arial"/>
                <w:sz w:val="18"/>
                <w:szCs w:val="18"/>
              </w:rPr>
            </w:pPr>
            <w:ins w:id="8867" w:author="Updates" w:date="2024-01-23T15:22:00Z">
              <w:r w:rsidRPr="003D6509">
                <w:rPr>
                  <w:rFonts w:ascii="Arial" w:eastAsia="Times New Roman" w:hAnsi="Arial" w:cs="Arial"/>
                  <w:sz w:val="18"/>
                  <w:szCs w:val="18"/>
                </w:rPr>
                <w:t>3'-6'</w:t>
              </w:r>
            </w:ins>
          </w:p>
        </w:tc>
        <w:tc>
          <w:tcPr>
            <w:tcW w:w="990" w:type="dxa"/>
            <w:shd w:val="clear" w:color="auto" w:fill="FFFFFF"/>
            <w:vAlign w:val="center"/>
          </w:tcPr>
          <w:p w14:paraId="1A56CEF3" w14:textId="77777777" w:rsidR="009D192C" w:rsidRPr="003D6509" w:rsidRDefault="009D192C" w:rsidP="007D1EB6">
            <w:pPr>
              <w:jc w:val="center"/>
              <w:rPr>
                <w:ins w:id="8868" w:author="Updates" w:date="2024-01-23T15:22:00Z"/>
                <w:rFonts w:ascii="Arial" w:eastAsia="Times New Roman" w:hAnsi="Arial" w:cs="Arial"/>
                <w:sz w:val="18"/>
                <w:szCs w:val="18"/>
              </w:rPr>
            </w:pPr>
            <w:ins w:id="8869" w:author="Updates" w:date="2024-01-23T15:22:00Z">
              <w:r w:rsidRPr="003D6509">
                <w:rPr>
                  <w:rFonts w:ascii="Arial" w:eastAsia="Times New Roman" w:hAnsi="Arial" w:cs="Arial"/>
                  <w:sz w:val="18"/>
                  <w:szCs w:val="18"/>
                </w:rPr>
                <w:t>3-8</w:t>
              </w:r>
            </w:ins>
          </w:p>
        </w:tc>
        <w:tc>
          <w:tcPr>
            <w:tcW w:w="6584" w:type="dxa"/>
            <w:gridSpan w:val="3"/>
            <w:shd w:val="clear" w:color="auto" w:fill="FFFFFF"/>
            <w:tcMar>
              <w:top w:w="75" w:type="dxa"/>
              <w:left w:w="75" w:type="dxa"/>
              <w:bottom w:w="75" w:type="dxa"/>
              <w:right w:w="75" w:type="dxa"/>
            </w:tcMar>
            <w:vAlign w:val="center"/>
            <w:hideMark/>
          </w:tcPr>
          <w:p w14:paraId="0F4E0537" w14:textId="77777777" w:rsidR="009D192C" w:rsidRPr="003D6509" w:rsidRDefault="009D192C" w:rsidP="007D1EB6">
            <w:pPr>
              <w:rPr>
                <w:ins w:id="8870" w:author="Updates" w:date="2024-01-23T15:22:00Z"/>
                <w:rFonts w:ascii="Arial" w:eastAsia="Times New Roman" w:hAnsi="Arial" w:cs="Arial"/>
                <w:sz w:val="18"/>
                <w:szCs w:val="18"/>
              </w:rPr>
            </w:pPr>
            <w:ins w:id="8871" w:author="Updates" w:date="2024-01-23T15:22:00Z">
              <w:r w:rsidRPr="003D6509">
                <w:rPr>
                  <w:rFonts w:ascii="Arial" w:eastAsia="Times New Roman" w:hAnsi="Arial" w:cs="Arial"/>
                  <w:sz w:val="18"/>
                  <w:szCs w:val="18"/>
                </w:rPr>
                <w:t>White flowers with red stamens; black berries persist in winter; dark purple-red fall color</w:t>
              </w:r>
            </w:ins>
          </w:p>
        </w:tc>
      </w:tr>
      <w:tr w:rsidR="009D192C" w:rsidRPr="003D6509" w14:paraId="647E2593" w14:textId="642BAD93" w:rsidTr="007D1EB6">
        <w:trPr>
          <w:trHeight w:hRule="exact" w:val="547"/>
          <w:jc w:val="center"/>
        </w:trPr>
        <w:tc>
          <w:tcPr>
            <w:tcW w:w="1072" w:type="dxa"/>
            <w:vMerge/>
            <w:shd w:val="clear" w:color="auto" w:fill="3FCDFF"/>
            <w:cellIns w:id="8872" w:author="Updates" w:date="2024-01-23T15:22:00Z"/>
          </w:tcPr>
          <w:p w14:paraId="6713CCEE" w14:textId="77777777" w:rsidR="009D192C" w:rsidRPr="003D6509" w:rsidRDefault="009D192C" w:rsidP="007D1EB6">
            <w:pPr>
              <w:ind w:left="75"/>
              <w:rPr>
                <w:rFonts w:ascii="Arial" w:eastAsia="Times New Roman" w:hAnsi="Arial" w:cs="Arial"/>
                <w:b/>
                <w:bCs/>
                <w:i/>
                <w:iCs/>
                <w:sz w:val="18"/>
                <w:szCs w:val="18"/>
              </w:rPr>
            </w:pPr>
          </w:p>
        </w:tc>
        <w:tc>
          <w:tcPr>
            <w:tcW w:w="2626" w:type="dxa"/>
            <w:shd w:val="clear" w:color="auto" w:fill="F2F2F2" w:themeFill="background1" w:themeFillShade="F2"/>
            <w:vAlign w:val="center"/>
            <w:cellIns w:id="8873" w:author="Updates" w:date="2024-01-23T15:22:00Z"/>
          </w:tcPr>
          <w:p w14:paraId="7DA9C59C" w14:textId="77777777" w:rsidR="009D192C" w:rsidRPr="003D6509" w:rsidRDefault="009D192C" w:rsidP="007D1EB6">
            <w:pPr>
              <w:ind w:left="75"/>
              <w:rPr>
                <w:ins w:id="8874" w:author="Updates" w:date="2024-01-23T15:22:00Z"/>
                <w:rFonts w:ascii="Arial" w:eastAsia="Times New Roman" w:hAnsi="Arial" w:cs="Arial"/>
                <w:b/>
                <w:bCs/>
                <w:sz w:val="18"/>
                <w:szCs w:val="18"/>
              </w:rPr>
            </w:pPr>
            <w:ins w:id="8875" w:author="Updates" w:date="2024-01-23T15:22:00Z">
              <w:r>
                <w:rPr>
                  <w:noProof/>
                </w:rPr>
                <w:drawing>
                  <wp:anchor distT="0" distB="0" distL="114300" distR="114300" simplePos="0" relativeHeight="251800770" behindDoc="0" locked="0" layoutInCell="1" allowOverlap="1" wp14:anchorId="0C942288" wp14:editId="29FD7780">
                    <wp:simplePos x="0" y="0"/>
                    <wp:positionH relativeFrom="margin">
                      <wp:posOffset>1467485</wp:posOffset>
                    </wp:positionH>
                    <wp:positionV relativeFrom="margin">
                      <wp:posOffset>28575</wp:posOffset>
                    </wp:positionV>
                    <wp:extent cx="137160" cy="212090"/>
                    <wp:effectExtent l="0" t="0" r="0" b="0"/>
                    <wp:wrapNone/>
                    <wp:docPr id="296" name="Picture 296"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7160" cy="212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 xml:space="preserve">Clethra </w:t>
              </w:r>
              <w:proofErr w:type="spellStart"/>
              <w:r w:rsidRPr="003D6509">
                <w:rPr>
                  <w:rFonts w:ascii="Arial" w:eastAsia="Times New Roman" w:hAnsi="Arial" w:cs="Arial"/>
                  <w:b/>
                  <w:bCs/>
                  <w:i/>
                  <w:iCs/>
                  <w:sz w:val="18"/>
                  <w:szCs w:val="18"/>
                </w:rPr>
                <w:t>alnifolia</w:t>
              </w:r>
              <w:proofErr w:type="spellEnd"/>
              <w:r w:rsidRPr="003D6509">
                <w:rPr>
                  <w:rFonts w:ascii="Arial" w:eastAsia="Times New Roman" w:hAnsi="Arial" w:cs="Arial"/>
                  <w:b/>
                  <w:bCs/>
                  <w:sz w:val="18"/>
                  <w:szCs w:val="18"/>
                </w:rPr>
                <w:t> </w:t>
              </w:r>
            </w:ins>
          </w:p>
          <w:p w14:paraId="750EFB3D" w14:textId="77777777" w:rsidR="009D192C" w:rsidRPr="003D6509" w:rsidRDefault="009D192C" w:rsidP="007D1EB6">
            <w:pPr>
              <w:ind w:left="75"/>
              <w:rPr>
                <w:rFonts w:ascii="Arial" w:eastAsia="Times New Roman" w:hAnsi="Arial" w:cs="Arial"/>
                <w:sz w:val="18"/>
                <w:szCs w:val="18"/>
              </w:rPr>
            </w:pPr>
            <w:ins w:id="8876" w:author="Updates" w:date="2024-01-23T15:22:00Z">
              <w:r>
                <w:rPr>
                  <w:rFonts w:ascii="Arial" w:eastAsia="Times New Roman" w:hAnsi="Arial" w:cs="Arial"/>
                  <w:sz w:val="18"/>
                  <w:szCs w:val="18"/>
                </w:rPr>
                <w:t>s</w:t>
              </w:r>
              <w:r w:rsidRPr="003D6509">
                <w:rPr>
                  <w:rFonts w:ascii="Arial" w:eastAsia="Times New Roman" w:hAnsi="Arial" w:cs="Arial"/>
                  <w:sz w:val="18"/>
                  <w:szCs w:val="18"/>
                </w:rPr>
                <w:t>weet pepperbush</w:t>
              </w:r>
            </w:ins>
          </w:p>
        </w:tc>
        <w:tc>
          <w:tcPr>
            <w:tcW w:w="1539" w:type="dxa"/>
            <w:shd w:val="clear" w:color="auto" w:fill="FFFFFF"/>
            <w:tcMar>
              <w:top w:w="75" w:type="dxa"/>
              <w:left w:w="75" w:type="dxa"/>
              <w:bottom w:w="75" w:type="dxa"/>
              <w:right w:w="75" w:type="dxa"/>
            </w:tcMar>
            <w:vAlign w:val="center"/>
            <w:cellIns w:id="8877" w:author="Updates" w:date="2024-01-23T15:22:00Z"/>
          </w:tcPr>
          <w:p w14:paraId="5AC93FE1" w14:textId="77777777" w:rsidR="009D192C" w:rsidRPr="003D6509" w:rsidRDefault="009D192C" w:rsidP="007D1EB6">
            <w:pPr>
              <w:rPr>
                <w:rFonts w:ascii="Arial" w:eastAsia="Times New Roman" w:hAnsi="Arial" w:cs="Arial"/>
                <w:sz w:val="18"/>
                <w:szCs w:val="18"/>
              </w:rPr>
            </w:pPr>
            <w:ins w:id="8878" w:author="Updates" w:date="2024-01-23T15:22:00Z">
              <w:r w:rsidRPr="003D6509">
                <w:rPr>
                  <w:rFonts w:eastAsia="Times New Roman"/>
                  <w:noProof/>
                  <w:sz w:val="24"/>
                  <w:szCs w:val="24"/>
                </w:rPr>
                <w:drawing>
                  <wp:anchor distT="0" distB="0" distL="114300" distR="114300" simplePos="0" relativeHeight="251799746" behindDoc="0" locked="0" layoutInCell="1" allowOverlap="1" wp14:anchorId="7BDE36E6" wp14:editId="16ED07C0">
                    <wp:simplePos x="0" y="0"/>
                    <wp:positionH relativeFrom="column">
                      <wp:posOffset>-16510</wp:posOffset>
                    </wp:positionH>
                    <wp:positionV relativeFrom="paragraph">
                      <wp:posOffset>-1270</wp:posOffset>
                    </wp:positionV>
                    <wp:extent cx="895985" cy="301625"/>
                    <wp:effectExtent l="0" t="0" r="0" b="3175"/>
                    <wp:wrapNone/>
                    <wp:docPr id="2747" name="Picture 2747"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7" name="Picture 2747" descr="A picture containing clipart&#10;&#10;Description automatically generated"/>
                            <pic:cNvPicPr/>
                          </pic:nvPicPr>
                          <pic:blipFill>
                            <a:blip r:embed="rId130" cstate="print">
                              <a:extLst>
                                <a:ext uri="{28A0092B-C50C-407E-A947-70E740481C1C}">
                                  <a14:useLocalDpi xmlns:a14="http://schemas.microsoft.com/office/drawing/2010/main" val="0"/>
                                </a:ext>
                              </a:extLst>
                            </a:blip>
                            <a:stretch>
                              <a:fillRect/>
                            </a:stretch>
                          </pic:blipFill>
                          <pic:spPr>
                            <a:xfrm flipH="1">
                              <a:off x="0" y="0"/>
                              <a:ext cx="895985" cy="301625"/>
                            </a:xfrm>
                            <a:prstGeom prst="rect">
                              <a:avLst/>
                            </a:prstGeom>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cellIns w:id="8879" w:author="Updates" w:date="2024-01-23T15:22:00Z"/>
            <w:hideMark/>
          </w:tcPr>
          <w:p w14:paraId="75A48A27" w14:textId="77777777" w:rsidR="009D192C" w:rsidRPr="003D6509" w:rsidRDefault="009D192C" w:rsidP="007D1EB6">
            <w:pPr>
              <w:jc w:val="center"/>
              <w:rPr>
                <w:rFonts w:ascii="Arial" w:eastAsia="Times New Roman" w:hAnsi="Arial" w:cs="Arial"/>
                <w:sz w:val="18"/>
                <w:szCs w:val="18"/>
              </w:rPr>
            </w:pPr>
            <w:ins w:id="8880" w:author="Updates" w:date="2024-01-23T15:22:00Z">
              <w:r w:rsidRPr="003D6509">
                <w:rPr>
                  <w:rFonts w:ascii="Arial" w:eastAsia="Times New Roman" w:hAnsi="Arial" w:cs="Arial"/>
                  <w:sz w:val="18"/>
                  <w:szCs w:val="18"/>
                </w:rPr>
                <w:t xml:space="preserve">dry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cellIns w:id="8881" w:author="Updates" w:date="2024-01-23T15:22:00Z"/>
            <w:hideMark/>
          </w:tcPr>
          <w:p w14:paraId="4454FE31" w14:textId="77777777" w:rsidR="009D192C" w:rsidRPr="003D6509" w:rsidRDefault="009D192C" w:rsidP="007D1EB6">
            <w:pPr>
              <w:jc w:val="center"/>
              <w:rPr>
                <w:rFonts w:ascii="Arial" w:eastAsia="Times New Roman" w:hAnsi="Arial" w:cs="Arial"/>
                <w:sz w:val="18"/>
                <w:szCs w:val="18"/>
              </w:rPr>
            </w:pPr>
            <w:ins w:id="8882" w:author="Updates" w:date="2024-01-23T15:22:00Z">
              <w:r w:rsidRPr="003D6509">
                <w:rPr>
                  <w:rFonts w:ascii="Arial" w:eastAsia="Times New Roman" w:hAnsi="Arial" w:cs="Arial"/>
                  <w:sz w:val="18"/>
                  <w:szCs w:val="18"/>
                </w:rPr>
                <w:t>6'-8'</w:t>
              </w:r>
            </w:ins>
          </w:p>
        </w:tc>
        <w:tc>
          <w:tcPr>
            <w:tcW w:w="990" w:type="dxa"/>
            <w:shd w:val="clear" w:color="auto" w:fill="FFFFFF"/>
            <w:vAlign w:val="center"/>
            <w:cellIns w:id="8883" w:author="Updates" w:date="2024-01-23T15:22:00Z"/>
          </w:tcPr>
          <w:p w14:paraId="0BA879BE" w14:textId="77777777" w:rsidR="009D192C" w:rsidRPr="003D6509" w:rsidRDefault="009D192C" w:rsidP="007D1EB6">
            <w:pPr>
              <w:jc w:val="center"/>
              <w:rPr>
                <w:rFonts w:ascii="Arial" w:eastAsia="Times New Roman" w:hAnsi="Arial" w:cs="Arial"/>
                <w:sz w:val="18"/>
                <w:szCs w:val="18"/>
              </w:rPr>
            </w:pPr>
            <w:ins w:id="8884" w:author="Updates" w:date="2024-01-23T15:22:00Z">
              <w:r w:rsidRPr="003D6509">
                <w:rPr>
                  <w:rFonts w:ascii="Arial" w:eastAsia="Times New Roman" w:hAnsi="Arial" w:cs="Arial"/>
                  <w:sz w:val="18"/>
                  <w:szCs w:val="18"/>
                </w:rPr>
                <w:t>4-9</w:t>
              </w:r>
            </w:ins>
          </w:p>
        </w:tc>
        <w:tc>
          <w:tcPr>
            <w:tcW w:w="6584" w:type="dxa"/>
            <w:shd w:val="clear" w:color="auto" w:fill="FFFFFF"/>
            <w:tcMar>
              <w:top w:w="75" w:type="dxa"/>
              <w:left w:w="75" w:type="dxa"/>
              <w:bottom w:w="75" w:type="dxa"/>
              <w:right w:w="75" w:type="dxa"/>
            </w:tcMar>
            <w:vAlign w:val="center"/>
            <w:hideMark/>
          </w:tcPr>
          <w:p w14:paraId="59531CA1" w14:textId="7289C05E" w:rsidR="009D192C" w:rsidRPr="003D6509" w:rsidRDefault="00F15D88" w:rsidP="007D1EB6">
            <w:pPr>
              <w:rPr>
                <w:rFonts w:ascii="Arial" w:eastAsia="Times New Roman" w:hAnsi="Arial" w:cs="Arial"/>
                <w:sz w:val="18"/>
                <w:szCs w:val="18"/>
              </w:rPr>
            </w:pPr>
            <w:del w:id="8885" w:author="Updates" w:date="2024-01-23T15:22:00Z">
              <w:r>
                <w:rPr>
                  <w:rFonts w:eastAsia="Times New Roman"/>
                </w:rPr>
                <w:delText>Never store snow in</w:delText>
              </w:r>
            </w:del>
            <w:ins w:id="8886" w:author="Updates" w:date="2024-01-23T15:22:00Z">
              <w:r w:rsidR="009D192C" w:rsidRPr="003D6509">
                <w:rPr>
                  <w:rFonts w:ascii="Arial" w:eastAsia="Times New Roman" w:hAnsi="Arial" w:cs="Arial"/>
                  <w:sz w:val="18"/>
                  <w:szCs w:val="18"/>
                </w:rPr>
                <w:t>Fragrant white flower spikes; yellow fall color; butterfly nectar plant; well-suited to lower planting zone for</w:t>
              </w:r>
            </w:ins>
            <w:r w:rsidR="009D192C" w:rsidRPr="003D6509">
              <w:rPr>
                <w:rFonts w:ascii="Arial" w:eastAsia="Times New Roman" w:hAnsi="Arial" w:cs="Arial"/>
                <w:sz w:val="18"/>
                <w:szCs w:val="18"/>
              </w:rPr>
              <w:t xml:space="preserve"> bioretention areas</w:t>
            </w:r>
            <w:del w:id="8887" w:author="Updates" w:date="2024-01-23T15:22:00Z">
              <w:r>
                <w:rPr>
                  <w:rFonts w:eastAsia="Times New Roman"/>
                </w:rPr>
                <w:delText>. The</w:delText>
              </w:r>
            </w:del>
          </w:p>
        </w:tc>
        <w:tc>
          <w:tcPr>
            <w:tcW w:w="4660" w:type="dxa"/>
            <w:cellDel w:id="8888" w:author="Updates" w:date="2024-01-23T15:22:00Z"/>
          </w:tcPr>
          <w:p w14:paraId="798507D0" w14:textId="77777777" w:rsidR="00F16BCA" w:rsidRDefault="00F16BCA"/>
        </w:tc>
        <w:tc>
          <w:tcPr>
            <w:tcW w:w="0" w:type="dxa"/>
            <w:cellDel w:id="8889" w:author="Updates" w:date="2024-01-23T15:22:00Z"/>
          </w:tcPr>
          <w:p w14:paraId="7F89B8B6" w14:textId="77777777" w:rsidR="002C0C21" w:rsidRDefault="002C0C21">
            <w:pPr>
              <w:rPr>
                <w:sz w:val="1"/>
                <w:szCs w:val="1"/>
              </w:rPr>
            </w:pPr>
          </w:p>
        </w:tc>
      </w:tr>
      <w:tr w:rsidR="009D192C" w:rsidRPr="003D6509" w14:paraId="587EEEF0" w14:textId="77777777" w:rsidTr="007D1EB6">
        <w:trPr>
          <w:trHeight w:hRule="exact" w:val="547"/>
          <w:jc w:val="center"/>
          <w:ins w:id="8890" w:author="Updates" w:date="2024-01-23T15:22:00Z"/>
        </w:trPr>
        <w:tc>
          <w:tcPr>
            <w:tcW w:w="1072" w:type="dxa"/>
            <w:vMerge w:val="restart"/>
            <w:shd w:val="clear" w:color="auto" w:fill="3FCDFF"/>
            <w:vAlign w:val="center"/>
          </w:tcPr>
          <w:p w14:paraId="5674777B" w14:textId="77777777" w:rsidR="009D192C" w:rsidRPr="003D6509" w:rsidRDefault="009D192C" w:rsidP="007D1EB6">
            <w:pPr>
              <w:ind w:left="-15"/>
              <w:jc w:val="center"/>
              <w:rPr>
                <w:ins w:id="8891" w:author="Updates" w:date="2024-01-23T15:22:00Z"/>
                <w:rFonts w:ascii="Arial" w:eastAsia="Times New Roman" w:hAnsi="Arial" w:cs="Arial"/>
                <w:b/>
                <w:bCs/>
                <w:i/>
                <w:iCs/>
                <w:sz w:val="18"/>
                <w:szCs w:val="18"/>
              </w:rPr>
            </w:pPr>
            <w:ins w:id="8892" w:author="Updates" w:date="2024-01-23T15:22:00Z">
              <w:r w:rsidRPr="00A016EA">
                <w:rPr>
                  <w:rFonts w:ascii="Arial" w:eastAsia="Times New Roman" w:hAnsi="Arial" w:cs="Arial"/>
                  <w:b/>
                  <w:bCs/>
                  <w:color w:val="FFFFFF" w:themeColor="background1"/>
                  <w:sz w:val="18"/>
                  <w:szCs w:val="18"/>
                </w:rPr>
                <w:t>Shrubs</w:t>
              </w:r>
            </w:ins>
          </w:p>
        </w:tc>
        <w:tc>
          <w:tcPr>
            <w:tcW w:w="2626" w:type="dxa"/>
            <w:shd w:val="clear" w:color="auto" w:fill="F2F2F2" w:themeFill="background1" w:themeFillShade="F2"/>
            <w:vAlign w:val="center"/>
          </w:tcPr>
          <w:p w14:paraId="4D1885EB" w14:textId="77777777" w:rsidR="009D192C" w:rsidRPr="003D6509" w:rsidRDefault="009D192C" w:rsidP="007D1EB6">
            <w:pPr>
              <w:spacing w:before="60"/>
              <w:ind w:left="72"/>
              <w:rPr>
                <w:ins w:id="8893" w:author="Updates" w:date="2024-01-23T15:22:00Z"/>
                <w:rFonts w:ascii="Arial" w:eastAsia="Times New Roman" w:hAnsi="Arial" w:cs="Arial"/>
                <w:b/>
                <w:bCs/>
                <w:i/>
                <w:iCs/>
                <w:sz w:val="18"/>
                <w:szCs w:val="18"/>
              </w:rPr>
            </w:pPr>
            <w:ins w:id="8894" w:author="Updates" w:date="2024-01-23T15:22:00Z">
              <w:r>
                <w:rPr>
                  <w:noProof/>
                </w:rPr>
                <w:drawing>
                  <wp:anchor distT="0" distB="0" distL="114300" distR="114300" simplePos="0" relativeHeight="251712706" behindDoc="0" locked="0" layoutInCell="1" allowOverlap="1" wp14:anchorId="1E4EFD56" wp14:editId="575982A4">
                    <wp:simplePos x="0" y="0"/>
                    <wp:positionH relativeFrom="margin">
                      <wp:posOffset>1484630</wp:posOffset>
                    </wp:positionH>
                    <wp:positionV relativeFrom="margin">
                      <wp:posOffset>77470</wp:posOffset>
                    </wp:positionV>
                    <wp:extent cx="137160" cy="212090"/>
                    <wp:effectExtent l="0" t="0" r="0" b="0"/>
                    <wp:wrapNone/>
                    <wp:docPr id="306" name="Picture 306"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7160" cy="212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Comptonia peregrina</w:t>
              </w:r>
            </w:ins>
          </w:p>
          <w:p w14:paraId="40D67937" w14:textId="77777777" w:rsidR="009D192C" w:rsidRPr="003D6509" w:rsidRDefault="009D192C" w:rsidP="007D1EB6">
            <w:pPr>
              <w:ind w:left="75"/>
              <w:rPr>
                <w:ins w:id="8895" w:author="Updates" w:date="2024-01-23T15:22:00Z"/>
                <w:rFonts w:ascii="Arial" w:eastAsia="Times New Roman" w:hAnsi="Arial" w:cs="Arial"/>
                <w:b/>
                <w:bCs/>
                <w:i/>
                <w:iCs/>
                <w:sz w:val="18"/>
                <w:szCs w:val="18"/>
              </w:rPr>
            </w:pPr>
            <w:ins w:id="8896" w:author="Updates" w:date="2024-01-23T15:22:00Z">
              <w:r>
                <w:rPr>
                  <w:rFonts w:ascii="Arial" w:eastAsia="Times New Roman" w:hAnsi="Arial" w:cs="Arial"/>
                  <w:sz w:val="18"/>
                  <w:szCs w:val="18"/>
                </w:rPr>
                <w:t>s</w:t>
              </w:r>
              <w:r w:rsidRPr="003D6509">
                <w:rPr>
                  <w:rFonts w:ascii="Arial" w:eastAsia="Times New Roman" w:hAnsi="Arial" w:cs="Arial"/>
                  <w:sz w:val="18"/>
                  <w:szCs w:val="18"/>
                </w:rPr>
                <w:t>weet fern</w:t>
              </w:r>
            </w:ins>
          </w:p>
        </w:tc>
        <w:tc>
          <w:tcPr>
            <w:tcW w:w="1539" w:type="dxa"/>
            <w:shd w:val="clear" w:color="auto" w:fill="FFFFFF"/>
            <w:tcMar>
              <w:top w:w="75" w:type="dxa"/>
              <w:left w:w="75" w:type="dxa"/>
              <w:bottom w:w="75" w:type="dxa"/>
              <w:right w:w="75" w:type="dxa"/>
            </w:tcMar>
            <w:vAlign w:val="center"/>
          </w:tcPr>
          <w:p w14:paraId="7EF4FB95" w14:textId="77777777" w:rsidR="009D192C" w:rsidRPr="003D6509" w:rsidRDefault="009D192C" w:rsidP="007D1EB6">
            <w:pPr>
              <w:rPr>
                <w:ins w:id="8897" w:author="Updates" w:date="2024-01-23T15:22:00Z"/>
                <w:rFonts w:ascii="Arial" w:eastAsia="Times New Roman" w:hAnsi="Arial" w:cs="Arial"/>
                <w:sz w:val="18"/>
                <w:szCs w:val="18"/>
              </w:rPr>
            </w:pPr>
            <w:ins w:id="8898" w:author="Updates" w:date="2024-01-23T15:22:00Z">
              <w:r w:rsidRPr="003D6509">
                <w:rPr>
                  <w:rFonts w:eastAsia="Times New Roman"/>
                  <w:noProof/>
                  <w:sz w:val="24"/>
                  <w:szCs w:val="24"/>
                </w:rPr>
                <w:drawing>
                  <wp:anchor distT="0" distB="0" distL="114300" distR="114300" simplePos="0" relativeHeight="251683010" behindDoc="0" locked="0" layoutInCell="1" allowOverlap="1" wp14:anchorId="1FF5A279" wp14:editId="2D66CE14">
                    <wp:simplePos x="0" y="0"/>
                    <wp:positionH relativeFrom="column">
                      <wp:posOffset>142240</wp:posOffset>
                    </wp:positionH>
                    <wp:positionV relativeFrom="paragraph">
                      <wp:posOffset>-15875</wp:posOffset>
                    </wp:positionV>
                    <wp:extent cx="581025" cy="301625"/>
                    <wp:effectExtent l="0" t="0" r="9525" b="3175"/>
                    <wp:wrapNone/>
                    <wp:docPr id="2749" name="Picture 2749"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 name="Picture 2749"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176483B5" w14:textId="77777777" w:rsidR="009D192C" w:rsidRPr="003D6509" w:rsidRDefault="009D192C" w:rsidP="007D1EB6">
            <w:pPr>
              <w:jc w:val="center"/>
              <w:rPr>
                <w:ins w:id="8899" w:author="Updates" w:date="2024-01-23T15:22:00Z"/>
                <w:rFonts w:ascii="Arial" w:eastAsia="Times New Roman" w:hAnsi="Arial" w:cs="Arial"/>
                <w:sz w:val="18"/>
                <w:szCs w:val="18"/>
              </w:rPr>
            </w:pPr>
            <w:ins w:id="8900" w:author="Updates" w:date="2024-01-23T15:22:00Z">
              <w:r>
                <w:rPr>
                  <w:rFonts w:ascii="Arial" w:eastAsia="Times New Roman" w:hAnsi="Arial" w:cs="Arial"/>
                  <w:sz w:val="18"/>
                  <w:szCs w:val="18"/>
                </w:rPr>
                <w:t>d</w:t>
              </w:r>
              <w:r w:rsidRPr="003D6509">
                <w:rPr>
                  <w:rFonts w:ascii="Arial" w:eastAsia="Times New Roman" w:hAnsi="Arial" w:cs="Arial"/>
                  <w:sz w:val="18"/>
                  <w:szCs w:val="18"/>
                </w:rPr>
                <w:t>ry</w:t>
              </w:r>
            </w:ins>
          </w:p>
        </w:tc>
        <w:tc>
          <w:tcPr>
            <w:tcW w:w="758" w:type="dxa"/>
            <w:shd w:val="clear" w:color="auto" w:fill="FFFFFF"/>
            <w:tcMar>
              <w:top w:w="75" w:type="dxa"/>
              <w:left w:w="75" w:type="dxa"/>
              <w:bottom w:w="75" w:type="dxa"/>
              <w:right w:w="75" w:type="dxa"/>
            </w:tcMar>
            <w:vAlign w:val="center"/>
          </w:tcPr>
          <w:p w14:paraId="061D84E8" w14:textId="77777777" w:rsidR="009D192C" w:rsidRPr="003D6509" w:rsidRDefault="009D192C" w:rsidP="007D1EB6">
            <w:pPr>
              <w:jc w:val="center"/>
              <w:rPr>
                <w:ins w:id="8901" w:author="Updates" w:date="2024-01-23T15:22:00Z"/>
                <w:rFonts w:ascii="Arial" w:eastAsia="Times New Roman" w:hAnsi="Arial" w:cs="Arial"/>
                <w:sz w:val="18"/>
                <w:szCs w:val="18"/>
              </w:rPr>
            </w:pPr>
            <w:ins w:id="8902" w:author="Updates" w:date="2024-01-23T15:22:00Z">
              <w:r w:rsidRPr="003D6509">
                <w:rPr>
                  <w:rFonts w:ascii="Arial" w:eastAsia="Times New Roman" w:hAnsi="Arial" w:cs="Arial"/>
                  <w:sz w:val="18"/>
                  <w:szCs w:val="18"/>
                </w:rPr>
                <w:t>2’-4’</w:t>
              </w:r>
            </w:ins>
          </w:p>
        </w:tc>
        <w:tc>
          <w:tcPr>
            <w:tcW w:w="990" w:type="dxa"/>
            <w:shd w:val="clear" w:color="auto" w:fill="FFFFFF"/>
            <w:vAlign w:val="center"/>
          </w:tcPr>
          <w:p w14:paraId="35807D11" w14:textId="77777777" w:rsidR="009D192C" w:rsidRPr="003D6509" w:rsidRDefault="009D192C" w:rsidP="007D1EB6">
            <w:pPr>
              <w:jc w:val="center"/>
              <w:rPr>
                <w:ins w:id="8903" w:author="Updates" w:date="2024-01-23T15:22:00Z"/>
                <w:rFonts w:ascii="Arial" w:eastAsia="Times New Roman" w:hAnsi="Arial" w:cs="Arial"/>
                <w:sz w:val="18"/>
                <w:szCs w:val="18"/>
              </w:rPr>
            </w:pPr>
            <w:ins w:id="8904" w:author="Updates" w:date="2024-01-23T15:22:00Z">
              <w:r w:rsidRPr="003D6509">
                <w:rPr>
                  <w:rFonts w:ascii="Arial" w:eastAsia="Times New Roman" w:hAnsi="Arial" w:cs="Arial"/>
                  <w:sz w:val="18"/>
                  <w:szCs w:val="18"/>
                </w:rPr>
                <w:t>2-6</w:t>
              </w:r>
            </w:ins>
          </w:p>
        </w:tc>
        <w:tc>
          <w:tcPr>
            <w:tcW w:w="6584" w:type="dxa"/>
            <w:gridSpan w:val="3"/>
            <w:shd w:val="clear" w:color="auto" w:fill="FFFFFF"/>
            <w:tcMar>
              <w:top w:w="75" w:type="dxa"/>
              <w:left w:w="75" w:type="dxa"/>
              <w:bottom w:w="75" w:type="dxa"/>
              <w:right w:w="75" w:type="dxa"/>
            </w:tcMar>
            <w:vAlign w:val="center"/>
          </w:tcPr>
          <w:p w14:paraId="1D4AC547" w14:textId="77777777" w:rsidR="009D192C" w:rsidRPr="003D6509" w:rsidRDefault="009D192C" w:rsidP="00374310">
            <w:pPr>
              <w:jc w:val="center"/>
              <w:rPr>
                <w:ins w:id="8905" w:author="Updates" w:date="2024-01-23T15:22:00Z"/>
                <w:rFonts w:ascii="Arial" w:eastAsia="Times New Roman" w:hAnsi="Arial" w:cs="Arial"/>
                <w:sz w:val="18"/>
                <w:szCs w:val="18"/>
              </w:rPr>
            </w:pPr>
            <w:ins w:id="8906" w:author="Updates" w:date="2024-01-23T15:22:00Z">
              <w:r w:rsidRPr="003D6509">
                <w:rPr>
                  <w:rFonts w:ascii="Arial" w:eastAsia="Times New Roman" w:hAnsi="Arial" w:cs="Arial"/>
                  <w:sz w:val="18"/>
                  <w:szCs w:val="18"/>
                </w:rPr>
                <w:t>Low-growing, deciduous shrub with sweet-scented, fern-like leaves</w:t>
              </w:r>
              <w:r>
                <w:rPr>
                  <w:rFonts w:ascii="Arial" w:eastAsia="Times New Roman" w:hAnsi="Arial" w:cs="Arial"/>
                  <w:sz w:val="18"/>
                  <w:szCs w:val="18"/>
                </w:rPr>
                <w:t>;</w:t>
              </w:r>
              <w:r w:rsidRPr="003D6509">
                <w:rPr>
                  <w:rFonts w:ascii="Arial" w:eastAsia="Times New Roman" w:hAnsi="Arial" w:cs="Arial"/>
                  <w:sz w:val="18"/>
                  <w:szCs w:val="18"/>
                </w:rPr>
                <w:t xml:space="preserve"> </w:t>
              </w:r>
              <w:r>
                <w:rPr>
                  <w:rFonts w:ascii="Arial" w:eastAsia="Times New Roman" w:hAnsi="Arial" w:cs="Arial"/>
                  <w:sz w:val="18"/>
                  <w:szCs w:val="18"/>
                </w:rPr>
                <w:t>p</w:t>
              </w:r>
              <w:r w:rsidRPr="003D6509">
                <w:rPr>
                  <w:rFonts w:ascii="Arial" w:eastAsia="Times New Roman" w:hAnsi="Arial" w:cs="Arial"/>
                  <w:sz w:val="18"/>
                  <w:szCs w:val="18"/>
                </w:rPr>
                <w:t>refers acidic, sandy soil</w:t>
              </w:r>
              <w:r>
                <w:rPr>
                  <w:rFonts w:ascii="Arial" w:eastAsia="Times New Roman" w:hAnsi="Arial" w:cs="Arial"/>
                  <w:sz w:val="18"/>
                  <w:szCs w:val="18"/>
                </w:rPr>
                <w:t>; b</w:t>
              </w:r>
              <w:r w:rsidRPr="003D6509">
                <w:rPr>
                  <w:rFonts w:ascii="Arial" w:eastAsia="Times New Roman" w:hAnsi="Arial" w:cs="Arial"/>
                  <w:sz w:val="18"/>
                  <w:szCs w:val="18"/>
                </w:rPr>
                <w:t>est suited for upper margins/berms of bioretent</w:t>
              </w:r>
              <w:r>
                <w:rPr>
                  <w:rFonts w:ascii="Arial" w:eastAsia="Times New Roman" w:hAnsi="Arial" w:cs="Arial"/>
                  <w:sz w:val="18"/>
                  <w:szCs w:val="18"/>
                </w:rPr>
                <w:t>ion areas</w:t>
              </w:r>
            </w:ins>
          </w:p>
        </w:tc>
      </w:tr>
      <w:tr w:rsidR="009D192C" w:rsidRPr="003D6509" w14:paraId="09860F97" w14:textId="77777777" w:rsidTr="007D1EB6">
        <w:trPr>
          <w:trHeight w:hRule="exact" w:val="547"/>
          <w:jc w:val="center"/>
          <w:ins w:id="8907" w:author="Updates" w:date="2024-01-23T15:22:00Z"/>
        </w:trPr>
        <w:tc>
          <w:tcPr>
            <w:tcW w:w="1072" w:type="dxa"/>
            <w:vMerge/>
            <w:shd w:val="clear" w:color="auto" w:fill="F2F2F2" w:themeFill="background1" w:themeFillShade="F2"/>
          </w:tcPr>
          <w:p w14:paraId="18A1453B" w14:textId="77777777" w:rsidR="009D192C" w:rsidRPr="003D6509" w:rsidRDefault="009D192C" w:rsidP="007D1EB6">
            <w:pPr>
              <w:ind w:left="75"/>
              <w:rPr>
                <w:ins w:id="8908"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7DE9AC51" w14:textId="77777777" w:rsidR="009D192C" w:rsidRPr="003D6509" w:rsidRDefault="009D192C" w:rsidP="007D1EB6">
            <w:pPr>
              <w:spacing w:before="60"/>
              <w:ind w:left="72"/>
              <w:rPr>
                <w:ins w:id="8909" w:author="Updates" w:date="2024-01-23T15:22:00Z"/>
                <w:rFonts w:ascii="Arial" w:eastAsia="Times New Roman" w:hAnsi="Arial" w:cs="Arial"/>
                <w:b/>
                <w:bCs/>
                <w:sz w:val="18"/>
                <w:szCs w:val="18"/>
              </w:rPr>
            </w:pPr>
            <w:ins w:id="8910" w:author="Updates" w:date="2024-01-23T15:22:00Z">
              <w:r>
                <w:rPr>
                  <w:noProof/>
                </w:rPr>
                <w:drawing>
                  <wp:anchor distT="0" distB="0" distL="114300" distR="114300" simplePos="0" relativeHeight="251713730" behindDoc="0" locked="0" layoutInCell="1" allowOverlap="1" wp14:anchorId="5BFCB21A" wp14:editId="08496B50">
                    <wp:simplePos x="0" y="0"/>
                    <wp:positionH relativeFrom="margin">
                      <wp:posOffset>1480185</wp:posOffset>
                    </wp:positionH>
                    <wp:positionV relativeFrom="margin">
                      <wp:posOffset>57150</wp:posOffset>
                    </wp:positionV>
                    <wp:extent cx="137160" cy="212090"/>
                    <wp:effectExtent l="0" t="0" r="0" b="0"/>
                    <wp:wrapNone/>
                    <wp:docPr id="307" name="Picture 307"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7160" cy="212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Hamamelis virginiana</w:t>
              </w:r>
              <w:r w:rsidRPr="003D6509">
                <w:rPr>
                  <w:rFonts w:ascii="Arial" w:eastAsia="Times New Roman" w:hAnsi="Arial" w:cs="Arial"/>
                  <w:b/>
                  <w:bCs/>
                  <w:sz w:val="18"/>
                  <w:szCs w:val="18"/>
                </w:rPr>
                <w:t> </w:t>
              </w:r>
            </w:ins>
          </w:p>
          <w:p w14:paraId="08848EFF" w14:textId="77777777" w:rsidR="009D192C" w:rsidRPr="003D6509" w:rsidRDefault="009D192C" w:rsidP="007D1EB6">
            <w:pPr>
              <w:ind w:left="75"/>
              <w:rPr>
                <w:ins w:id="8911" w:author="Updates" w:date="2024-01-23T15:22:00Z"/>
                <w:rFonts w:ascii="Arial" w:eastAsia="Times New Roman" w:hAnsi="Arial" w:cs="Arial"/>
                <w:sz w:val="18"/>
                <w:szCs w:val="18"/>
              </w:rPr>
            </w:pPr>
            <w:ins w:id="8912" w:author="Updates" w:date="2024-01-23T15:22:00Z">
              <w:r>
                <w:rPr>
                  <w:rFonts w:ascii="Arial" w:eastAsia="Times New Roman" w:hAnsi="Arial" w:cs="Arial"/>
                  <w:sz w:val="18"/>
                  <w:szCs w:val="18"/>
                </w:rPr>
                <w:t>c</w:t>
              </w:r>
              <w:r w:rsidRPr="003D6509">
                <w:rPr>
                  <w:rFonts w:ascii="Arial" w:eastAsia="Times New Roman" w:hAnsi="Arial" w:cs="Arial"/>
                  <w:sz w:val="18"/>
                  <w:szCs w:val="18"/>
                </w:rPr>
                <w:t>ommon witch hazel</w:t>
              </w:r>
            </w:ins>
          </w:p>
        </w:tc>
        <w:tc>
          <w:tcPr>
            <w:tcW w:w="1539" w:type="dxa"/>
            <w:shd w:val="clear" w:color="auto" w:fill="FFFFFF"/>
            <w:tcMar>
              <w:top w:w="75" w:type="dxa"/>
              <w:left w:w="75" w:type="dxa"/>
              <w:bottom w:w="75" w:type="dxa"/>
              <w:right w:w="75" w:type="dxa"/>
            </w:tcMar>
            <w:vAlign w:val="center"/>
          </w:tcPr>
          <w:p w14:paraId="606E91F2" w14:textId="77777777" w:rsidR="009D192C" w:rsidRPr="003D6509" w:rsidRDefault="009D192C" w:rsidP="007D1EB6">
            <w:pPr>
              <w:rPr>
                <w:ins w:id="8913" w:author="Updates" w:date="2024-01-23T15:22:00Z"/>
                <w:rFonts w:ascii="Arial" w:eastAsia="Times New Roman" w:hAnsi="Arial" w:cs="Arial"/>
                <w:sz w:val="18"/>
                <w:szCs w:val="18"/>
              </w:rPr>
            </w:pPr>
            <w:ins w:id="8914" w:author="Updates" w:date="2024-01-23T15:22:00Z">
              <w:r w:rsidRPr="003D6509">
                <w:rPr>
                  <w:rFonts w:eastAsia="Times New Roman"/>
                  <w:noProof/>
                  <w:sz w:val="24"/>
                  <w:szCs w:val="24"/>
                </w:rPr>
                <w:drawing>
                  <wp:anchor distT="0" distB="0" distL="114300" distR="114300" simplePos="0" relativeHeight="251684034" behindDoc="0" locked="0" layoutInCell="1" allowOverlap="1" wp14:anchorId="03A683B4" wp14:editId="2617473D">
                    <wp:simplePos x="0" y="0"/>
                    <wp:positionH relativeFrom="column">
                      <wp:posOffset>142240</wp:posOffset>
                    </wp:positionH>
                    <wp:positionV relativeFrom="paragraph">
                      <wp:posOffset>-24130</wp:posOffset>
                    </wp:positionV>
                    <wp:extent cx="581025" cy="301625"/>
                    <wp:effectExtent l="0" t="0" r="9525" b="3175"/>
                    <wp:wrapNone/>
                    <wp:docPr id="2750" name="Picture 2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hideMark/>
          </w:tcPr>
          <w:p w14:paraId="0CE1CB6E" w14:textId="77777777" w:rsidR="009D192C" w:rsidRPr="003D6509" w:rsidRDefault="009D192C" w:rsidP="007D1EB6">
            <w:pPr>
              <w:jc w:val="center"/>
              <w:rPr>
                <w:ins w:id="8915" w:author="Updates" w:date="2024-01-23T15:22:00Z"/>
                <w:rFonts w:ascii="Arial" w:eastAsia="Times New Roman" w:hAnsi="Arial" w:cs="Arial"/>
                <w:sz w:val="18"/>
                <w:szCs w:val="18"/>
              </w:rPr>
            </w:pPr>
            <w:ins w:id="8916" w:author="Updates" w:date="2024-01-23T15:22:00Z">
              <w:r w:rsidRPr="003D6509">
                <w:rPr>
                  <w:rFonts w:ascii="Arial" w:eastAsia="Times New Roman" w:hAnsi="Arial" w:cs="Arial"/>
                  <w:sz w:val="18"/>
                  <w:szCs w:val="18"/>
                </w:rPr>
                <w:t xml:space="preserve">dry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hideMark/>
          </w:tcPr>
          <w:p w14:paraId="4D45FE9F" w14:textId="77777777" w:rsidR="009D192C" w:rsidRPr="003D6509" w:rsidRDefault="009D192C" w:rsidP="007D1EB6">
            <w:pPr>
              <w:jc w:val="center"/>
              <w:rPr>
                <w:ins w:id="8917" w:author="Updates" w:date="2024-01-23T15:22:00Z"/>
                <w:rFonts w:ascii="Arial" w:eastAsia="Times New Roman" w:hAnsi="Arial" w:cs="Arial"/>
                <w:sz w:val="18"/>
                <w:szCs w:val="18"/>
              </w:rPr>
            </w:pPr>
            <w:ins w:id="8918" w:author="Updates" w:date="2024-01-23T15:22:00Z">
              <w:r w:rsidRPr="003D6509">
                <w:rPr>
                  <w:rFonts w:ascii="Arial" w:eastAsia="Times New Roman" w:hAnsi="Arial" w:cs="Arial"/>
                  <w:sz w:val="18"/>
                  <w:szCs w:val="18"/>
                </w:rPr>
                <w:t>15'-20’</w:t>
              </w:r>
            </w:ins>
          </w:p>
        </w:tc>
        <w:tc>
          <w:tcPr>
            <w:tcW w:w="990" w:type="dxa"/>
            <w:shd w:val="clear" w:color="auto" w:fill="FFFFFF"/>
            <w:vAlign w:val="center"/>
          </w:tcPr>
          <w:p w14:paraId="1145F46E" w14:textId="77777777" w:rsidR="009D192C" w:rsidRPr="003D6509" w:rsidRDefault="009D192C" w:rsidP="007D1EB6">
            <w:pPr>
              <w:jc w:val="center"/>
              <w:rPr>
                <w:ins w:id="8919" w:author="Updates" w:date="2024-01-23T15:22:00Z"/>
                <w:rFonts w:ascii="Arial" w:eastAsia="Times New Roman" w:hAnsi="Arial" w:cs="Arial"/>
                <w:sz w:val="18"/>
                <w:szCs w:val="18"/>
              </w:rPr>
            </w:pPr>
            <w:ins w:id="8920" w:author="Updates" w:date="2024-01-23T15:22:00Z">
              <w:r w:rsidRPr="003D6509">
                <w:rPr>
                  <w:rFonts w:ascii="Arial" w:eastAsia="Times New Roman" w:hAnsi="Arial" w:cs="Arial"/>
                  <w:sz w:val="18"/>
                  <w:szCs w:val="18"/>
                </w:rPr>
                <w:t>3-8</w:t>
              </w:r>
            </w:ins>
          </w:p>
        </w:tc>
        <w:tc>
          <w:tcPr>
            <w:tcW w:w="6584" w:type="dxa"/>
            <w:gridSpan w:val="3"/>
            <w:shd w:val="clear" w:color="auto" w:fill="FFFFFF"/>
            <w:tcMar>
              <w:top w:w="75" w:type="dxa"/>
              <w:left w:w="75" w:type="dxa"/>
              <w:bottom w:w="75" w:type="dxa"/>
              <w:right w:w="75" w:type="dxa"/>
            </w:tcMar>
            <w:vAlign w:val="center"/>
            <w:hideMark/>
          </w:tcPr>
          <w:p w14:paraId="43BECB32" w14:textId="77777777" w:rsidR="009D192C" w:rsidRPr="003D6509" w:rsidRDefault="009D192C" w:rsidP="007D1EB6">
            <w:pPr>
              <w:rPr>
                <w:ins w:id="8921" w:author="Updates" w:date="2024-01-23T15:22:00Z"/>
                <w:rFonts w:ascii="Arial" w:eastAsia="Times New Roman" w:hAnsi="Arial" w:cs="Arial"/>
                <w:sz w:val="18"/>
                <w:szCs w:val="18"/>
              </w:rPr>
            </w:pPr>
            <w:ins w:id="8922" w:author="Updates" w:date="2024-01-23T15:22:00Z">
              <w:r w:rsidRPr="003D6509">
                <w:rPr>
                  <w:rFonts w:ascii="Arial" w:eastAsia="Times New Roman" w:hAnsi="Arial" w:cs="Arial"/>
                  <w:sz w:val="18"/>
                  <w:szCs w:val="18"/>
                </w:rPr>
                <w:t>Spice-scented yellow flowers begin blooming in fall; tolerates irregular flooding or dry sites; yellow fall color</w:t>
              </w:r>
            </w:ins>
          </w:p>
        </w:tc>
      </w:tr>
      <w:tr w:rsidR="009D192C" w:rsidRPr="003D6509" w14:paraId="75B8C3A7" w14:textId="77777777" w:rsidTr="007D1EB6">
        <w:trPr>
          <w:trHeight w:hRule="exact" w:val="547"/>
          <w:jc w:val="center"/>
          <w:ins w:id="8923" w:author="Updates" w:date="2024-01-23T15:22:00Z"/>
        </w:trPr>
        <w:tc>
          <w:tcPr>
            <w:tcW w:w="1072" w:type="dxa"/>
            <w:vMerge/>
            <w:shd w:val="clear" w:color="auto" w:fill="F2F2F2" w:themeFill="background1" w:themeFillShade="F2"/>
          </w:tcPr>
          <w:p w14:paraId="7710BFD6" w14:textId="77777777" w:rsidR="009D192C" w:rsidRPr="003D6509" w:rsidRDefault="009D192C" w:rsidP="007D1EB6">
            <w:pPr>
              <w:ind w:left="75"/>
              <w:rPr>
                <w:ins w:id="8924"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589C667B" w14:textId="77777777" w:rsidR="009D192C" w:rsidRPr="003D6509" w:rsidRDefault="009D192C" w:rsidP="007D1EB6">
            <w:pPr>
              <w:ind w:left="75"/>
              <w:rPr>
                <w:ins w:id="8925" w:author="Updates" w:date="2024-01-23T15:22:00Z"/>
                <w:rFonts w:ascii="Arial" w:eastAsia="Times New Roman" w:hAnsi="Arial" w:cs="Arial"/>
                <w:b/>
                <w:bCs/>
                <w:sz w:val="18"/>
                <w:szCs w:val="18"/>
              </w:rPr>
            </w:pPr>
            <w:ins w:id="8926" w:author="Updates" w:date="2024-01-23T15:22:00Z">
              <w:r w:rsidRPr="003D6509">
                <w:rPr>
                  <w:rFonts w:ascii="Arial" w:eastAsia="Times New Roman" w:hAnsi="Arial" w:cs="Arial"/>
                  <w:b/>
                  <w:bCs/>
                  <w:i/>
                  <w:iCs/>
                  <w:sz w:val="18"/>
                  <w:szCs w:val="18"/>
                </w:rPr>
                <w:t xml:space="preserve">Hydrangea </w:t>
              </w:r>
              <w:proofErr w:type="spellStart"/>
              <w:r w:rsidRPr="003D6509">
                <w:rPr>
                  <w:rFonts w:ascii="Arial" w:eastAsia="Times New Roman" w:hAnsi="Arial" w:cs="Arial"/>
                  <w:b/>
                  <w:bCs/>
                  <w:i/>
                  <w:iCs/>
                  <w:sz w:val="18"/>
                  <w:szCs w:val="18"/>
                </w:rPr>
                <w:t>arborescens</w:t>
              </w:r>
              <w:proofErr w:type="spellEnd"/>
              <w:r w:rsidRPr="003D6509">
                <w:rPr>
                  <w:rFonts w:ascii="Arial" w:eastAsia="Times New Roman" w:hAnsi="Arial" w:cs="Arial"/>
                  <w:b/>
                  <w:bCs/>
                  <w:sz w:val="18"/>
                  <w:szCs w:val="18"/>
                </w:rPr>
                <w:t> </w:t>
              </w:r>
            </w:ins>
          </w:p>
          <w:p w14:paraId="031472B3" w14:textId="77777777" w:rsidR="009D192C" w:rsidRPr="003D6509" w:rsidRDefault="009D192C" w:rsidP="007D1EB6">
            <w:pPr>
              <w:ind w:left="75"/>
              <w:rPr>
                <w:ins w:id="8927" w:author="Updates" w:date="2024-01-23T15:22:00Z"/>
                <w:rFonts w:ascii="Arial" w:eastAsia="Times New Roman" w:hAnsi="Arial" w:cs="Arial"/>
                <w:sz w:val="18"/>
                <w:szCs w:val="18"/>
              </w:rPr>
            </w:pPr>
            <w:ins w:id="8928" w:author="Updates" w:date="2024-01-23T15:22:00Z">
              <w:r>
                <w:rPr>
                  <w:rFonts w:ascii="Arial" w:eastAsia="Times New Roman" w:hAnsi="Arial" w:cs="Arial"/>
                  <w:sz w:val="18"/>
                  <w:szCs w:val="18"/>
                </w:rPr>
                <w:t>s</w:t>
              </w:r>
              <w:r w:rsidRPr="003D6509">
                <w:rPr>
                  <w:rFonts w:ascii="Arial" w:eastAsia="Times New Roman" w:hAnsi="Arial" w:cs="Arial"/>
                  <w:sz w:val="18"/>
                  <w:szCs w:val="18"/>
                </w:rPr>
                <w:t>mooth hydrangea</w:t>
              </w:r>
            </w:ins>
          </w:p>
        </w:tc>
        <w:tc>
          <w:tcPr>
            <w:tcW w:w="1539" w:type="dxa"/>
            <w:shd w:val="clear" w:color="auto" w:fill="FFFFFF"/>
            <w:tcMar>
              <w:top w:w="75" w:type="dxa"/>
              <w:left w:w="75" w:type="dxa"/>
              <w:bottom w:w="75" w:type="dxa"/>
              <w:right w:w="75" w:type="dxa"/>
            </w:tcMar>
            <w:vAlign w:val="center"/>
          </w:tcPr>
          <w:p w14:paraId="4280F3BA" w14:textId="77777777" w:rsidR="009D192C" w:rsidRPr="003D6509" w:rsidRDefault="009D192C" w:rsidP="007D1EB6">
            <w:pPr>
              <w:rPr>
                <w:ins w:id="8929" w:author="Updates" w:date="2024-01-23T15:22:00Z"/>
                <w:rFonts w:ascii="Arial" w:eastAsia="Times New Roman" w:hAnsi="Arial" w:cs="Arial"/>
                <w:sz w:val="18"/>
                <w:szCs w:val="18"/>
              </w:rPr>
            </w:pPr>
            <w:ins w:id="8930" w:author="Updates" w:date="2024-01-23T15:22:00Z">
              <w:r w:rsidRPr="003D6509">
                <w:rPr>
                  <w:rFonts w:eastAsia="Times New Roman"/>
                  <w:noProof/>
                  <w:sz w:val="24"/>
                  <w:szCs w:val="24"/>
                </w:rPr>
                <w:drawing>
                  <wp:anchor distT="0" distB="0" distL="114300" distR="114300" simplePos="0" relativeHeight="251685058" behindDoc="0" locked="0" layoutInCell="1" allowOverlap="1" wp14:anchorId="6614C780" wp14:editId="46365942">
                    <wp:simplePos x="0" y="0"/>
                    <wp:positionH relativeFrom="column">
                      <wp:posOffset>142240</wp:posOffset>
                    </wp:positionH>
                    <wp:positionV relativeFrom="paragraph">
                      <wp:posOffset>-24130</wp:posOffset>
                    </wp:positionV>
                    <wp:extent cx="581025" cy="301625"/>
                    <wp:effectExtent l="0" t="0" r="9525" b="3175"/>
                    <wp:wrapNone/>
                    <wp:docPr id="2751" name="Picture 275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1" name="Picture 2751"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hideMark/>
          </w:tcPr>
          <w:p w14:paraId="6812F0F9" w14:textId="77777777" w:rsidR="009D192C" w:rsidRPr="003D6509" w:rsidRDefault="009D192C" w:rsidP="007D1EB6">
            <w:pPr>
              <w:jc w:val="center"/>
              <w:rPr>
                <w:ins w:id="8931" w:author="Updates" w:date="2024-01-23T15:22:00Z"/>
                <w:rFonts w:ascii="Arial" w:eastAsia="Times New Roman" w:hAnsi="Arial" w:cs="Arial"/>
                <w:sz w:val="18"/>
                <w:szCs w:val="18"/>
              </w:rPr>
            </w:pPr>
            <w:ins w:id="8932" w:author="Updates" w:date="2024-01-23T15:22:00Z">
              <w:r w:rsidRPr="003D6509">
                <w:rPr>
                  <w:rFonts w:ascii="Arial" w:eastAsia="Times New Roman" w:hAnsi="Arial" w:cs="Arial"/>
                  <w:sz w:val="18"/>
                  <w:szCs w:val="18"/>
                </w:rPr>
                <w:t xml:space="preserve">dry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hideMark/>
          </w:tcPr>
          <w:p w14:paraId="39B37F76" w14:textId="77777777" w:rsidR="009D192C" w:rsidRPr="003D6509" w:rsidRDefault="009D192C" w:rsidP="007D1EB6">
            <w:pPr>
              <w:jc w:val="center"/>
              <w:rPr>
                <w:ins w:id="8933" w:author="Updates" w:date="2024-01-23T15:22:00Z"/>
                <w:rFonts w:ascii="Arial" w:eastAsia="Times New Roman" w:hAnsi="Arial" w:cs="Arial"/>
                <w:sz w:val="18"/>
                <w:szCs w:val="18"/>
              </w:rPr>
            </w:pPr>
            <w:ins w:id="8934" w:author="Updates" w:date="2024-01-23T15:22:00Z">
              <w:r w:rsidRPr="003D6509">
                <w:rPr>
                  <w:rFonts w:ascii="Arial" w:eastAsia="Times New Roman" w:hAnsi="Arial" w:cs="Arial"/>
                  <w:sz w:val="18"/>
                  <w:szCs w:val="18"/>
                </w:rPr>
                <w:t>3'-5'</w:t>
              </w:r>
            </w:ins>
          </w:p>
        </w:tc>
        <w:tc>
          <w:tcPr>
            <w:tcW w:w="990" w:type="dxa"/>
            <w:shd w:val="clear" w:color="auto" w:fill="FFFFFF"/>
            <w:vAlign w:val="center"/>
          </w:tcPr>
          <w:p w14:paraId="362DA723" w14:textId="77777777" w:rsidR="009D192C" w:rsidRPr="003D6509" w:rsidRDefault="009D192C" w:rsidP="007D1EB6">
            <w:pPr>
              <w:jc w:val="center"/>
              <w:rPr>
                <w:ins w:id="8935" w:author="Updates" w:date="2024-01-23T15:22:00Z"/>
                <w:rFonts w:ascii="Arial" w:eastAsia="Times New Roman" w:hAnsi="Arial" w:cs="Arial"/>
                <w:sz w:val="18"/>
                <w:szCs w:val="18"/>
              </w:rPr>
            </w:pPr>
            <w:ins w:id="8936" w:author="Updates" w:date="2024-01-23T15:22:00Z">
              <w:r w:rsidRPr="003D6509">
                <w:rPr>
                  <w:rFonts w:ascii="Arial" w:eastAsia="Times New Roman" w:hAnsi="Arial" w:cs="Arial"/>
                  <w:sz w:val="18"/>
                  <w:szCs w:val="18"/>
                </w:rPr>
                <w:t>3-9</w:t>
              </w:r>
            </w:ins>
          </w:p>
        </w:tc>
        <w:tc>
          <w:tcPr>
            <w:tcW w:w="6584" w:type="dxa"/>
            <w:gridSpan w:val="3"/>
            <w:shd w:val="clear" w:color="auto" w:fill="FFFFFF"/>
            <w:tcMar>
              <w:top w:w="75" w:type="dxa"/>
              <w:left w:w="75" w:type="dxa"/>
              <w:bottom w:w="75" w:type="dxa"/>
              <w:right w:w="75" w:type="dxa"/>
            </w:tcMar>
            <w:vAlign w:val="center"/>
            <w:hideMark/>
          </w:tcPr>
          <w:p w14:paraId="1071B851" w14:textId="77777777" w:rsidR="009D192C" w:rsidRPr="003D6509" w:rsidRDefault="009D192C" w:rsidP="007D1EB6">
            <w:pPr>
              <w:rPr>
                <w:ins w:id="8937" w:author="Updates" w:date="2024-01-23T15:22:00Z"/>
                <w:rFonts w:ascii="Arial" w:eastAsia="Times New Roman" w:hAnsi="Arial" w:cs="Arial"/>
                <w:sz w:val="18"/>
                <w:szCs w:val="18"/>
              </w:rPr>
            </w:pPr>
            <w:ins w:id="8938" w:author="Updates" w:date="2024-01-23T15:22:00Z">
              <w:r w:rsidRPr="003D6509">
                <w:rPr>
                  <w:rFonts w:ascii="Arial" w:eastAsia="Times New Roman" w:hAnsi="Arial" w:cs="Arial"/>
                  <w:sz w:val="18"/>
                  <w:szCs w:val="18"/>
                </w:rPr>
                <w:t xml:space="preserve">Creamy white flowers on new wood </w:t>
              </w:r>
            </w:ins>
          </w:p>
        </w:tc>
      </w:tr>
      <w:tr w:rsidR="009D192C" w:rsidRPr="003D6509" w14:paraId="20A32D44" w14:textId="6C79554E" w:rsidTr="007D1EB6">
        <w:trPr>
          <w:trHeight w:hRule="exact" w:val="547"/>
          <w:jc w:val="center"/>
        </w:trPr>
        <w:tc>
          <w:tcPr>
            <w:tcW w:w="1072" w:type="dxa"/>
            <w:vMerge/>
            <w:shd w:val="clear" w:color="auto" w:fill="F2F2F2" w:themeFill="background1" w:themeFillShade="F2"/>
            <w:cellIns w:id="8939" w:author="Updates" w:date="2024-01-23T15:22:00Z"/>
          </w:tcPr>
          <w:p w14:paraId="4C36E1C4" w14:textId="77777777" w:rsidR="009D192C" w:rsidRPr="003D6509" w:rsidRDefault="009D192C" w:rsidP="007D1EB6">
            <w:pPr>
              <w:ind w:left="75"/>
              <w:rPr>
                <w:rFonts w:ascii="Arial" w:eastAsia="Times New Roman" w:hAnsi="Arial" w:cs="Arial"/>
                <w:b/>
                <w:bCs/>
                <w:i/>
                <w:iCs/>
                <w:sz w:val="18"/>
                <w:szCs w:val="18"/>
              </w:rPr>
            </w:pPr>
          </w:p>
        </w:tc>
        <w:tc>
          <w:tcPr>
            <w:tcW w:w="2626" w:type="dxa"/>
            <w:shd w:val="clear" w:color="auto" w:fill="F2F2F2" w:themeFill="background1" w:themeFillShade="F2"/>
            <w:vAlign w:val="center"/>
            <w:cellIns w:id="8940" w:author="Updates" w:date="2024-01-23T15:22:00Z"/>
          </w:tcPr>
          <w:p w14:paraId="707FFF08" w14:textId="77777777" w:rsidR="009D192C" w:rsidRPr="003D6509" w:rsidRDefault="009D192C" w:rsidP="007D1EB6">
            <w:pPr>
              <w:ind w:left="75"/>
              <w:rPr>
                <w:ins w:id="8941" w:author="Updates" w:date="2024-01-23T15:22:00Z"/>
                <w:rFonts w:ascii="Arial" w:eastAsia="Times New Roman" w:hAnsi="Arial" w:cs="Arial"/>
                <w:sz w:val="18"/>
                <w:szCs w:val="18"/>
              </w:rPr>
            </w:pPr>
            <w:ins w:id="8942" w:author="Updates" w:date="2024-01-23T15:22:00Z">
              <w:r>
                <w:rPr>
                  <w:noProof/>
                </w:rPr>
                <w:drawing>
                  <wp:anchor distT="0" distB="0" distL="114300" distR="114300" simplePos="0" relativeHeight="251806914" behindDoc="0" locked="0" layoutInCell="1" allowOverlap="1" wp14:anchorId="2E0B1810" wp14:editId="7AA6E48B">
                    <wp:simplePos x="0" y="0"/>
                    <wp:positionH relativeFrom="margin">
                      <wp:posOffset>1469390</wp:posOffset>
                    </wp:positionH>
                    <wp:positionV relativeFrom="margin">
                      <wp:posOffset>35560</wp:posOffset>
                    </wp:positionV>
                    <wp:extent cx="137160" cy="212090"/>
                    <wp:effectExtent l="0" t="0" r="0" b="0"/>
                    <wp:wrapNone/>
                    <wp:docPr id="294" name="Picture 294"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7160" cy="212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Ilex</w:t>
              </w:r>
              <w:r w:rsidRPr="003D6509">
                <w:rPr>
                  <w:rFonts w:ascii="Arial" w:eastAsia="Times New Roman" w:hAnsi="Arial" w:cs="Arial"/>
                  <w:i/>
                  <w:iCs/>
                  <w:sz w:val="18"/>
                  <w:szCs w:val="18"/>
                </w:rPr>
                <w:t xml:space="preserve"> </w:t>
              </w:r>
              <w:r w:rsidRPr="003D6509">
                <w:rPr>
                  <w:rFonts w:ascii="Arial" w:eastAsia="Times New Roman" w:hAnsi="Arial" w:cs="Arial"/>
                  <w:b/>
                  <w:bCs/>
                  <w:i/>
                  <w:iCs/>
                  <w:sz w:val="18"/>
                  <w:szCs w:val="18"/>
                </w:rPr>
                <w:t>glabra</w:t>
              </w:r>
              <w:r w:rsidRPr="003D6509">
                <w:rPr>
                  <w:rFonts w:ascii="Arial" w:eastAsia="Times New Roman" w:hAnsi="Arial" w:cs="Arial"/>
                  <w:sz w:val="18"/>
                  <w:szCs w:val="18"/>
                </w:rPr>
                <w:t> </w:t>
              </w:r>
            </w:ins>
          </w:p>
          <w:p w14:paraId="7967C625" w14:textId="77777777" w:rsidR="009D192C" w:rsidRPr="003D6509" w:rsidRDefault="009D192C" w:rsidP="007D1EB6">
            <w:pPr>
              <w:ind w:left="75"/>
              <w:rPr>
                <w:rFonts w:ascii="Arial" w:eastAsia="Times New Roman" w:hAnsi="Arial" w:cs="Arial"/>
                <w:sz w:val="18"/>
                <w:szCs w:val="18"/>
              </w:rPr>
            </w:pPr>
            <w:ins w:id="8943" w:author="Updates" w:date="2024-01-23T15:22:00Z">
              <w:r>
                <w:rPr>
                  <w:rFonts w:ascii="Arial" w:eastAsia="Times New Roman" w:hAnsi="Arial" w:cs="Arial"/>
                  <w:sz w:val="18"/>
                  <w:szCs w:val="18"/>
                </w:rPr>
                <w:t>i</w:t>
              </w:r>
              <w:r w:rsidRPr="003D6509">
                <w:rPr>
                  <w:rFonts w:ascii="Arial" w:eastAsia="Times New Roman" w:hAnsi="Arial" w:cs="Arial"/>
                  <w:sz w:val="18"/>
                  <w:szCs w:val="18"/>
                </w:rPr>
                <w:t>nkberry</w:t>
              </w:r>
            </w:ins>
          </w:p>
        </w:tc>
        <w:tc>
          <w:tcPr>
            <w:tcW w:w="1539" w:type="dxa"/>
            <w:shd w:val="clear" w:color="auto" w:fill="FFFFFF"/>
            <w:tcMar>
              <w:top w:w="75" w:type="dxa"/>
              <w:left w:w="75" w:type="dxa"/>
              <w:bottom w:w="75" w:type="dxa"/>
              <w:right w:w="75" w:type="dxa"/>
            </w:tcMar>
            <w:vAlign w:val="center"/>
            <w:cellIns w:id="8944" w:author="Updates" w:date="2024-01-23T15:22:00Z"/>
          </w:tcPr>
          <w:p w14:paraId="1D297D8B" w14:textId="77777777" w:rsidR="009D192C" w:rsidRPr="003D6509" w:rsidRDefault="009D192C" w:rsidP="007D1EB6">
            <w:pPr>
              <w:rPr>
                <w:rFonts w:ascii="Arial" w:eastAsia="Times New Roman" w:hAnsi="Arial" w:cs="Arial"/>
                <w:sz w:val="18"/>
                <w:szCs w:val="18"/>
              </w:rPr>
            </w:pPr>
            <w:ins w:id="8945" w:author="Updates" w:date="2024-01-23T15:22:00Z">
              <w:r w:rsidRPr="003D6509">
                <w:rPr>
                  <w:rFonts w:eastAsia="Times New Roman"/>
                  <w:noProof/>
                  <w:sz w:val="24"/>
                  <w:szCs w:val="24"/>
                </w:rPr>
                <w:drawing>
                  <wp:anchor distT="0" distB="0" distL="114300" distR="114300" simplePos="0" relativeHeight="251805890" behindDoc="0" locked="0" layoutInCell="1" allowOverlap="1" wp14:anchorId="6F9A9451" wp14:editId="1838CFF4">
                    <wp:simplePos x="0" y="0"/>
                    <wp:positionH relativeFrom="column">
                      <wp:posOffset>142240</wp:posOffset>
                    </wp:positionH>
                    <wp:positionV relativeFrom="paragraph">
                      <wp:posOffset>-14605</wp:posOffset>
                    </wp:positionV>
                    <wp:extent cx="581025" cy="301625"/>
                    <wp:effectExtent l="0" t="0" r="9525" b="317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cellIns w:id="8946" w:author="Updates" w:date="2024-01-23T15:22:00Z"/>
            <w:hideMark/>
          </w:tcPr>
          <w:p w14:paraId="5BC1F9F6" w14:textId="77777777" w:rsidR="009D192C" w:rsidRPr="003D6509" w:rsidRDefault="009D192C" w:rsidP="007D1EB6">
            <w:pPr>
              <w:jc w:val="center"/>
              <w:rPr>
                <w:rFonts w:ascii="Arial" w:eastAsia="Times New Roman" w:hAnsi="Arial" w:cs="Arial"/>
                <w:sz w:val="18"/>
                <w:szCs w:val="18"/>
              </w:rPr>
            </w:pPr>
            <w:ins w:id="8947" w:author="Updates" w:date="2024-01-23T15:22:00Z">
              <w:r>
                <w:rPr>
                  <w:rFonts w:ascii="Arial" w:eastAsia="Times New Roman" w:hAnsi="Arial" w:cs="Arial"/>
                  <w:sz w:val="18"/>
                  <w:szCs w:val="18"/>
                </w:rPr>
                <w:t>dry to w</w:t>
              </w:r>
              <w:r w:rsidRPr="003D6509">
                <w:rPr>
                  <w:rFonts w:ascii="Arial" w:eastAsia="Times New Roman" w:hAnsi="Arial" w:cs="Arial"/>
                  <w:sz w:val="18"/>
                  <w:szCs w:val="18"/>
                </w:rPr>
                <w:t xml:space="preserve">et </w:t>
              </w:r>
            </w:ins>
          </w:p>
        </w:tc>
        <w:tc>
          <w:tcPr>
            <w:tcW w:w="758" w:type="dxa"/>
            <w:shd w:val="clear" w:color="auto" w:fill="FFFFFF"/>
            <w:tcMar>
              <w:top w:w="75" w:type="dxa"/>
              <w:left w:w="75" w:type="dxa"/>
              <w:bottom w:w="75" w:type="dxa"/>
              <w:right w:w="75" w:type="dxa"/>
            </w:tcMar>
            <w:vAlign w:val="center"/>
            <w:cellIns w:id="8948" w:author="Updates" w:date="2024-01-23T15:22:00Z"/>
            <w:hideMark/>
          </w:tcPr>
          <w:p w14:paraId="3B9F429C" w14:textId="77777777" w:rsidR="009D192C" w:rsidRPr="003D6509" w:rsidRDefault="009D192C" w:rsidP="007D1EB6">
            <w:pPr>
              <w:jc w:val="center"/>
              <w:rPr>
                <w:rFonts w:ascii="Arial" w:eastAsia="Times New Roman" w:hAnsi="Arial" w:cs="Arial"/>
                <w:sz w:val="18"/>
                <w:szCs w:val="18"/>
              </w:rPr>
            </w:pPr>
            <w:ins w:id="8949" w:author="Updates" w:date="2024-01-23T15:22:00Z">
              <w:r w:rsidRPr="003D6509">
                <w:rPr>
                  <w:rFonts w:ascii="Arial" w:eastAsia="Times New Roman" w:hAnsi="Arial" w:cs="Arial"/>
                  <w:sz w:val="18"/>
                  <w:szCs w:val="18"/>
                </w:rPr>
                <w:t>6'-12'</w:t>
              </w:r>
            </w:ins>
          </w:p>
        </w:tc>
        <w:tc>
          <w:tcPr>
            <w:tcW w:w="990" w:type="dxa"/>
            <w:shd w:val="clear" w:color="auto" w:fill="FFFFFF"/>
            <w:vAlign w:val="center"/>
            <w:cellIns w:id="8950" w:author="Updates" w:date="2024-01-23T15:22:00Z"/>
          </w:tcPr>
          <w:p w14:paraId="67CB3841" w14:textId="77777777" w:rsidR="009D192C" w:rsidRPr="003D6509" w:rsidRDefault="009D192C" w:rsidP="007D1EB6">
            <w:pPr>
              <w:jc w:val="center"/>
              <w:rPr>
                <w:rFonts w:ascii="Arial" w:eastAsia="Times New Roman" w:hAnsi="Arial" w:cs="Arial"/>
                <w:sz w:val="18"/>
                <w:szCs w:val="18"/>
              </w:rPr>
            </w:pPr>
            <w:ins w:id="8951" w:author="Updates" w:date="2024-01-23T15:22:00Z">
              <w:r w:rsidRPr="003D6509">
                <w:rPr>
                  <w:rFonts w:ascii="Arial" w:eastAsia="Times New Roman" w:hAnsi="Arial" w:cs="Arial"/>
                  <w:sz w:val="18"/>
                  <w:szCs w:val="18"/>
                </w:rPr>
                <w:t>5-9</w:t>
              </w:r>
            </w:ins>
          </w:p>
        </w:tc>
        <w:tc>
          <w:tcPr>
            <w:tcW w:w="6584" w:type="dxa"/>
            <w:shd w:val="clear" w:color="auto" w:fill="FFFFFF"/>
            <w:tcMar>
              <w:top w:w="75" w:type="dxa"/>
              <w:left w:w="75" w:type="dxa"/>
              <w:bottom w:w="75" w:type="dxa"/>
              <w:right w:w="75" w:type="dxa"/>
            </w:tcMar>
            <w:vAlign w:val="center"/>
            <w:hideMark/>
          </w:tcPr>
          <w:p w14:paraId="7A3A10CB" w14:textId="2044DEFE" w:rsidR="009D192C" w:rsidRPr="003D6509" w:rsidRDefault="00F15D88" w:rsidP="007D1EB6">
            <w:pPr>
              <w:rPr>
                <w:rFonts w:ascii="Arial" w:eastAsia="Times New Roman" w:hAnsi="Arial" w:cs="Arial"/>
                <w:sz w:val="18"/>
                <w:szCs w:val="18"/>
              </w:rPr>
            </w:pPr>
            <w:del w:id="8952" w:author="Updates" w:date="2024-01-23T15:22:00Z">
              <w:r>
                <w:rPr>
                  <w:rFonts w:eastAsia="Times New Roman"/>
                </w:rPr>
                <w:delText>Operation and Maintenance plan must specify where</w:delText>
              </w:r>
            </w:del>
            <w:ins w:id="8953" w:author="Updates" w:date="2024-01-23T15:22:00Z">
              <w:r w:rsidR="009D192C" w:rsidRPr="003D6509">
                <w:rPr>
                  <w:rFonts w:ascii="Arial" w:eastAsia="Times New Roman" w:hAnsi="Arial" w:cs="Arial"/>
                  <w:sz w:val="18"/>
                  <w:szCs w:val="18"/>
                </w:rPr>
                <w:t>Slow-growing evergreen; greenish-white flowers and black-blue fruits; tolerates wet soils; periodic pruning recommended</w:t>
              </w:r>
            </w:ins>
          </w:p>
        </w:tc>
        <w:tc>
          <w:tcPr>
            <w:tcW w:w="4660" w:type="dxa"/>
            <w:cellDel w:id="8954" w:author="Updates" w:date="2024-01-23T15:22:00Z"/>
          </w:tcPr>
          <w:p w14:paraId="023C5C77" w14:textId="77777777" w:rsidR="002C0C21" w:rsidRDefault="002C0C21"/>
        </w:tc>
        <w:tc>
          <w:tcPr>
            <w:tcW w:w="0" w:type="dxa"/>
            <w:cellDel w:id="8955" w:author="Updates" w:date="2024-01-23T15:22:00Z"/>
          </w:tcPr>
          <w:p w14:paraId="60B3FA66" w14:textId="77777777" w:rsidR="002C0C21" w:rsidRDefault="002C0C21">
            <w:pPr>
              <w:rPr>
                <w:sz w:val="1"/>
                <w:szCs w:val="1"/>
              </w:rPr>
            </w:pPr>
          </w:p>
        </w:tc>
      </w:tr>
      <w:tr w:rsidR="009D192C" w:rsidRPr="003D6509" w14:paraId="2EBD0EBA" w14:textId="77777777" w:rsidTr="007D1EB6">
        <w:trPr>
          <w:trHeight w:hRule="exact" w:val="547"/>
          <w:jc w:val="center"/>
          <w:ins w:id="8956" w:author="Updates" w:date="2024-01-23T15:22:00Z"/>
        </w:trPr>
        <w:tc>
          <w:tcPr>
            <w:tcW w:w="1072" w:type="dxa"/>
            <w:vMerge/>
            <w:shd w:val="clear" w:color="auto" w:fill="F2F2F2" w:themeFill="background1" w:themeFillShade="F2"/>
          </w:tcPr>
          <w:p w14:paraId="2F0C4460" w14:textId="77777777" w:rsidR="009D192C" w:rsidRPr="003D6509" w:rsidRDefault="009D192C" w:rsidP="007D1EB6">
            <w:pPr>
              <w:ind w:left="75"/>
              <w:rPr>
                <w:ins w:id="8957"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04A7D2F9" w14:textId="77777777" w:rsidR="009D192C" w:rsidRPr="0093150B" w:rsidRDefault="009D192C" w:rsidP="007D1EB6">
            <w:pPr>
              <w:ind w:left="75"/>
              <w:rPr>
                <w:ins w:id="8958" w:author="Updates" w:date="2024-01-23T15:22:00Z"/>
                <w:rFonts w:ascii="Arial" w:eastAsia="Times New Roman" w:hAnsi="Arial" w:cs="Arial"/>
                <w:b/>
                <w:bCs/>
                <w:sz w:val="18"/>
                <w:szCs w:val="18"/>
              </w:rPr>
            </w:pPr>
            <w:ins w:id="8959" w:author="Updates" w:date="2024-01-23T15:22:00Z">
              <w:r w:rsidRPr="007C30B1">
                <w:rPr>
                  <w:rFonts w:ascii="Arial" w:eastAsia="Times New Roman" w:hAnsi="Arial" w:cs="Arial"/>
                  <w:b/>
                  <w:bCs/>
                  <w:i/>
                  <w:iCs/>
                  <w:sz w:val="18"/>
                  <w:szCs w:val="18"/>
                </w:rPr>
                <w:t>Ilex</w:t>
              </w:r>
              <w:r w:rsidRPr="0093150B">
                <w:rPr>
                  <w:rFonts w:ascii="Arial" w:eastAsia="Times New Roman" w:hAnsi="Arial" w:cs="Arial"/>
                  <w:b/>
                  <w:bCs/>
                  <w:i/>
                  <w:iCs/>
                  <w:sz w:val="18"/>
                  <w:szCs w:val="18"/>
                </w:rPr>
                <w:t xml:space="preserve"> </w:t>
              </w:r>
              <w:proofErr w:type="spellStart"/>
              <w:r w:rsidRPr="0093150B">
                <w:rPr>
                  <w:rFonts w:ascii="Arial" w:eastAsia="Times New Roman" w:hAnsi="Arial" w:cs="Arial"/>
                  <w:b/>
                  <w:bCs/>
                  <w:i/>
                  <w:iCs/>
                  <w:sz w:val="18"/>
                  <w:szCs w:val="18"/>
                </w:rPr>
                <w:t>verticillata</w:t>
              </w:r>
              <w:proofErr w:type="spellEnd"/>
            </w:ins>
          </w:p>
          <w:p w14:paraId="3555417F" w14:textId="77777777" w:rsidR="009D192C" w:rsidRPr="003D6509" w:rsidRDefault="009D192C" w:rsidP="007D1EB6">
            <w:pPr>
              <w:ind w:left="75"/>
              <w:rPr>
                <w:ins w:id="8960" w:author="Updates" w:date="2024-01-23T15:22:00Z"/>
                <w:rFonts w:ascii="Arial" w:eastAsia="Times New Roman" w:hAnsi="Arial" w:cs="Arial"/>
                <w:b/>
                <w:bCs/>
                <w:i/>
                <w:iCs/>
                <w:sz w:val="18"/>
                <w:szCs w:val="18"/>
              </w:rPr>
            </w:pPr>
            <w:ins w:id="8961" w:author="Updates" w:date="2024-01-23T15:22:00Z">
              <w:r>
                <w:rPr>
                  <w:rFonts w:ascii="Arial" w:eastAsia="Times New Roman" w:hAnsi="Arial" w:cs="Arial"/>
                  <w:sz w:val="18"/>
                  <w:szCs w:val="18"/>
                </w:rPr>
                <w:t>winter</w:t>
              </w:r>
              <w:r w:rsidRPr="003D6509">
                <w:rPr>
                  <w:rFonts w:ascii="Arial" w:eastAsia="Times New Roman" w:hAnsi="Arial" w:cs="Arial"/>
                  <w:sz w:val="18"/>
                  <w:szCs w:val="18"/>
                </w:rPr>
                <w:t>berry</w:t>
              </w:r>
              <w:r>
                <w:rPr>
                  <w:rFonts w:ascii="Arial" w:eastAsia="Times New Roman" w:hAnsi="Arial" w:cs="Arial"/>
                  <w:sz w:val="18"/>
                  <w:szCs w:val="18"/>
                </w:rPr>
                <w:t xml:space="preserve"> holly</w:t>
              </w:r>
            </w:ins>
          </w:p>
        </w:tc>
        <w:tc>
          <w:tcPr>
            <w:tcW w:w="1539" w:type="dxa"/>
            <w:shd w:val="clear" w:color="auto" w:fill="FFFFFF"/>
            <w:tcMar>
              <w:top w:w="75" w:type="dxa"/>
              <w:left w:w="75" w:type="dxa"/>
              <w:bottom w:w="75" w:type="dxa"/>
              <w:right w:w="75" w:type="dxa"/>
            </w:tcMar>
            <w:vAlign w:val="center"/>
          </w:tcPr>
          <w:p w14:paraId="22BE70F7" w14:textId="77777777" w:rsidR="009D192C" w:rsidRPr="003D6509" w:rsidRDefault="009D192C" w:rsidP="007D1EB6">
            <w:pPr>
              <w:rPr>
                <w:ins w:id="8962" w:author="Updates" w:date="2024-01-23T15:22:00Z"/>
                <w:rFonts w:eastAsia="Times New Roman"/>
                <w:noProof/>
                <w:sz w:val="24"/>
                <w:szCs w:val="24"/>
              </w:rPr>
            </w:pPr>
            <w:ins w:id="8963" w:author="Updates" w:date="2024-01-23T15:22:00Z">
              <w:r w:rsidRPr="003D6509">
                <w:rPr>
                  <w:rFonts w:eastAsia="Times New Roman"/>
                  <w:noProof/>
                  <w:sz w:val="24"/>
                  <w:szCs w:val="24"/>
                </w:rPr>
                <w:drawing>
                  <wp:anchor distT="0" distB="0" distL="114300" distR="114300" simplePos="0" relativeHeight="251689154" behindDoc="0" locked="0" layoutInCell="1" allowOverlap="1" wp14:anchorId="568E861A" wp14:editId="34BB71B5">
                    <wp:simplePos x="0" y="0"/>
                    <wp:positionH relativeFrom="column">
                      <wp:posOffset>133350</wp:posOffset>
                    </wp:positionH>
                    <wp:positionV relativeFrom="paragraph">
                      <wp:posOffset>-3175</wp:posOffset>
                    </wp:positionV>
                    <wp:extent cx="581025" cy="301625"/>
                    <wp:effectExtent l="0" t="0" r="9525" b="3175"/>
                    <wp:wrapNone/>
                    <wp:docPr id="65" name="Picture 6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7F0086AC" w14:textId="77777777" w:rsidR="009D192C" w:rsidRDefault="009D192C" w:rsidP="007D1EB6">
            <w:pPr>
              <w:jc w:val="center"/>
              <w:rPr>
                <w:ins w:id="8964" w:author="Updates" w:date="2024-01-23T15:22:00Z"/>
                <w:rFonts w:ascii="Arial" w:eastAsia="Times New Roman" w:hAnsi="Arial" w:cs="Arial"/>
                <w:sz w:val="18"/>
                <w:szCs w:val="18"/>
              </w:rPr>
            </w:pPr>
            <w:ins w:id="8965" w:author="Updates" w:date="2024-01-23T15:22:00Z">
              <w:r>
                <w:rPr>
                  <w:rFonts w:ascii="Arial" w:eastAsia="Times New Roman" w:hAnsi="Arial" w:cs="Arial"/>
                  <w:sz w:val="18"/>
                  <w:szCs w:val="18"/>
                </w:rPr>
                <w:t xml:space="preserve">moist to </w:t>
              </w:r>
              <w:r w:rsidRPr="003D6509">
                <w:rPr>
                  <w:rFonts w:ascii="Arial" w:eastAsia="Times New Roman" w:hAnsi="Arial" w:cs="Arial"/>
                  <w:sz w:val="18"/>
                  <w:szCs w:val="18"/>
                </w:rPr>
                <w:t>wet</w:t>
              </w:r>
            </w:ins>
          </w:p>
        </w:tc>
        <w:tc>
          <w:tcPr>
            <w:tcW w:w="758" w:type="dxa"/>
            <w:shd w:val="clear" w:color="auto" w:fill="FFFFFF"/>
            <w:tcMar>
              <w:top w:w="75" w:type="dxa"/>
              <w:left w:w="75" w:type="dxa"/>
              <w:bottom w:w="75" w:type="dxa"/>
              <w:right w:w="75" w:type="dxa"/>
            </w:tcMar>
            <w:vAlign w:val="center"/>
          </w:tcPr>
          <w:p w14:paraId="523B779C" w14:textId="77777777" w:rsidR="009D192C" w:rsidRPr="003D6509" w:rsidRDefault="009D192C" w:rsidP="007D1EB6">
            <w:pPr>
              <w:jc w:val="center"/>
              <w:rPr>
                <w:ins w:id="8966" w:author="Updates" w:date="2024-01-23T15:22:00Z"/>
                <w:rFonts w:ascii="Arial" w:eastAsia="Times New Roman" w:hAnsi="Arial" w:cs="Arial"/>
                <w:sz w:val="18"/>
                <w:szCs w:val="18"/>
              </w:rPr>
            </w:pPr>
            <w:ins w:id="8967" w:author="Updates" w:date="2024-01-23T15:22:00Z">
              <w:r w:rsidRPr="003D6509">
                <w:rPr>
                  <w:rFonts w:ascii="Arial" w:eastAsia="Times New Roman" w:hAnsi="Arial" w:cs="Arial"/>
                  <w:sz w:val="18"/>
                  <w:szCs w:val="18"/>
                </w:rPr>
                <w:t>6'-1</w:t>
              </w:r>
              <w:r>
                <w:rPr>
                  <w:rFonts w:ascii="Arial" w:eastAsia="Times New Roman" w:hAnsi="Arial" w:cs="Arial"/>
                  <w:sz w:val="18"/>
                  <w:szCs w:val="18"/>
                </w:rPr>
                <w:t>0</w:t>
              </w:r>
              <w:r w:rsidRPr="003D6509">
                <w:rPr>
                  <w:rFonts w:ascii="Arial" w:eastAsia="Times New Roman" w:hAnsi="Arial" w:cs="Arial"/>
                  <w:sz w:val="18"/>
                  <w:szCs w:val="18"/>
                </w:rPr>
                <w:t>'</w:t>
              </w:r>
            </w:ins>
          </w:p>
        </w:tc>
        <w:tc>
          <w:tcPr>
            <w:tcW w:w="990" w:type="dxa"/>
            <w:shd w:val="clear" w:color="auto" w:fill="FFFFFF"/>
            <w:vAlign w:val="center"/>
          </w:tcPr>
          <w:p w14:paraId="4E6870B7" w14:textId="77777777" w:rsidR="009D192C" w:rsidRPr="003D6509" w:rsidRDefault="009D192C" w:rsidP="007D1EB6">
            <w:pPr>
              <w:jc w:val="center"/>
              <w:rPr>
                <w:ins w:id="8968" w:author="Updates" w:date="2024-01-23T15:22:00Z"/>
                <w:rFonts w:ascii="Arial" w:eastAsia="Times New Roman" w:hAnsi="Arial" w:cs="Arial"/>
                <w:sz w:val="18"/>
                <w:szCs w:val="18"/>
              </w:rPr>
            </w:pPr>
            <w:ins w:id="8969" w:author="Updates" w:date="2024-01-23T15:22:00Z">
              <w:r>
                <w:rPr>
                  <w:rFonts w:ascii="Arial" w:eastAsia="Times New Roman" w:hAnsi="Arial" w:cs="Arial"/>
                  <w:sz w:val="18"/>
                  <w:szCs w:val="18"/>
                </w:rPr>
                <w:t>3-9</w:t>
              </w:r>
            </w:ins>
          </w:p>
        </w:tc>
        <w:tc>
          <w:tcPr>
            <w:tcW w:w="6584" w:type="dxa"/>
            <w:gridSpan w:val="3"/>
            <w:shd w:val="clear" w:color="auto" w:fill="FFFFFF"/>
            <w:tcMar>
              <w:top w:w="75" w:type="dxa"/>
              <w:left w:w="75" w:type="dxa"/>
              <w:bottom w:w="75" w:type="dxa"/>
              <w:right w:w="75" w:type="dxa"/>
            </w:tcMar>
            <w:vAlign w:val="center"/>
          </w:tcPr>
          <w:p w14:paraId="17B8FC8B" w14:textId="77777777" w:rsidR="009D192C" w:rsidRPr="003D6509" w:rsidRDefault="009D192C" w:rsidP="007D1EB6">
            <w:pPr>
              <w:rPr>
                <w:ins w:id="8970" w:author="Updates" w:date="2024-01-23T15:22:00Z"/>
                <w:rFonts w:ascii="Arial" w:eastAsia="Times New Roman" w:hAnsi="Arial" w:cs="Arial"/>
                <w:sz w:val="18"/>
                <w:szCs w:val="18"/>
              </w:rPr>
            </w:pPr>
            <w:ins w:id="8971" w:author="Updates" w:date="2024-01-23T15:22:00Z">
              <w:r>
                <w:rPr>
                  <w:rFonts w:ascii="Arial" w:eastAsia="Times New Roman" w:hAnsi="Arial" w:cs="Arial"/>
                  <w:sz w:val="18"/>
                  <w:szCs w:val="18"/>
                </w:rPr>
                <w:t>W</w:t>
              </w:r>
              <w:r w:rsidRPr="007E4F46">
                <w:rPr>
                  <w:rFonts w:ascii="Arial" w:eastAsia="Times New Roman" w:hAnsi="Arial" w:cs="Arial"/>
                  <w:sz w:val="18"/>
                  <w:szCs w:val="18"/>
                </w:rPr>
                <w:t>hite flowers; yellow fall color;</w:t>
              </w:r>
              <w:r>
                <w:rPr>
                  <w:rFonts w:ascii="Arial" w:eastAsia="Times New Roman" w:hAnsi="Arial" w:cs="Arial"/>
                  <w:sz w:val="18"/>
                  <w:szCs w:val="18"/>
                </w:rPr>
                <w:t xml:space="preserve"> both</w:t>
              </w:r>
              <w:r w:rsidRPr="007E4F46">
                <w:rPr>
                  <w:rFonts w:ascii="Arial" w:eastAsia="Times New Roman" w:hAnsi="Arial" w:cs="Arial"/>
                  <w:sz w:val="18"/>
                  <w:szCs w:val="18"/>
                </w:rPr>
                <w:t xml:space="preserve"> male </w:t>
              </w:r>
              <w:r>
                <w:rPr>
                  <w:rFonts w:ascii="Arial" w:eastAsia="Times New Roman" w:hAnsi="Arial" w:cs="Arial"/>
                  <w:sz w:val="18"/>
                  <w:szCs w:val="18"/>
                </w:rPr>
                <w:t>and</w:t>
              </w:r>
              <w:r w:rsidRPr="007E4F46">
                <w:rPr>
                  <w:rFonts w:ascii="Arial" w:eastAsia="Times New Roman" w:hAnsi="Arial" w:cs="Arial"/>
                  <w:sz w:val="18"/>
                  <w:szCs w:val="18"/>
                </w:rPr>
                <w:t xml:space="preserve"> female</w:t>
              </w:r>
              <w:r>
                <w:rPr>
                  <w:rFonts w:ascii="Arial" w:eastAsia="Times New Roman" w:hAnsi="Arial" w:cs="Arial"/>
                  <w:sz w:val="18"/>
                  <w:szCs w:val="18"/>
                </w:rPr>
                <w:t xml:space="preserve"> needed</w:t>
              </w:r>
              <w:r w:rsidRPr="007E4F46">
                <w:rPr>
                  <w:rFonts w:ascii="Arial" w:eastAsia="Times New Roman" w:hAnsi="Arial" w:cs="Arial"/>
                  <w:sz w:val="18"/>
                  <w:szCs w:val="18"/>
                </w:rPr>
                <w:t xml:space="preserve"> for scarlet berries; tolerates wet soil</w:t>
              </w:r>
              <w:r>
                <w:rPr>
                  <w:rFonts w:ascii="Arial" w:eastAsia="Times New Roman" w:hAnsi="Arial" w:cs="Arial"/>
                  <w:sz w:val="18"/>
                  <w:szCs w:val="18"/>
                </w:rPr>
                <w:t xml:space="preserve">; </w:t>
              </w:r>
              <w:r w:rsidRPr="007E4F46">
                <w:rPr>
                  <w:rFonts w:ascii="Arial" w:eastAsia="Times New Roman" w:hAnsi="Arial" w:cs="Arial"/>
                  <w:sz w:val="18"/>
                  <w:szCs w:val="18"/>
                </w:rPr>
                <w:t>best suited for lowest/wettest portions of a bioretention area</w:t>
              </w:r>
            </w:ins>
          </w:p>
        </w:tc>
      </w:tr>
      <w:tr w:rsidR="009D192C" w:rsidRPr="003D6509" w14:paraId="2BEC7956" w14:textId="77777777" w:rsidTr="007D1EB6">
        <w:trPr>
          <w:trHeight w:hRule="exact" w:val="547"/>
          <w:jc w:val="center"/>
          <w:ins w:id="8972" w:author="Updates" w:date="2024-01-23T15:22:00Z"/>
        </w:trPr>
        <w:tc>
          <w:tcPr>
            <w:tcW w:w="1072" w:type="dxa"/>
            <w:vMerge/>
            <w:shd w:val="clear" w:color="auto" w:fill="F2F2F2" w:themeFill="background1" w:themeFillShade="F2"/>
          </w:tcPr>
          <w:p w14:paraId="25EAD22F" w14:textId="77777777" w:rsidR="009D192C" w:rsidRPr="003D6509" w:rsidRDefault="009D192C" w:rsidP="007D1EB6">
            <w:pPr>
              <w:ind w:left="75"/>
              <w:rPr>
                <w:ins w:id="8973"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3C8E1C08" w14:textId="77777777" w:rsidR="009D192C" w:rsidRPr="003D6509" w:rsidRDefault="009D192C" w:rsidP="007D1EB6">
            <w:pPr>
              <w:ind w:left="75"/>
              <w:rPr>
                <w:ins w:id="8974" w:author="Updates" w:date="2024-01-23T15:22:00Z"/>
                <w:rFonts w:ascii="Arial" w:eastAsia="Times New Roman" w:hAnsi="Arial" w:cs="Arial"/>
                <w:i/>
                <w:iCs/>
                <w:sz w:val="18"/>
                <w:szCs w:val="18"/>
              </w:rPr>
            </w:pPr>
            <w:ins w:id="8975" w:author="Updates" w:date="2024-01-23T15:22:00Z">
              <w:r w:rsidRPr="003D6509">
                <w:rPr>
                  <w:rFonts w:ascii="Arial" w:eastAsia="Times New Roman" w:hAnsi="Arial" w:cs="Arial"/>
                  <w:b/>
                  <w:bCs/>
                  <w:i/>
                  <w:iCs/>
                  <w:sz w:val="18"/>
                  <w:szCs w:val="18"/>
                </w:rPr>
                <w:t>Leucothoe</w:t>
              </w:r>
              <w:r w:rsidRPr="003D6509">
                <w:rPr>
                  <w:rFonts w:ascii="Arial" w:eastAsia="Times New Roman" w:hAnsi="Arial" w:cs="Arial"/>
                  <w:i/>
                  <w:iCs/>
                  <w:sz w:val="18"/>
                  <w:szCs w:val="18"/>
                </w:rPr>
                <w:t xml:space="preserve"> </w:t>
              </w:r>
              <w:proofErr w:type="spellStart"/>
              <w:r w:rsidRPr="003D6509">
                <w:rPr>
                  <w:rFonts w:ascii="Arial" w:eastAsia="Times New Roman" w:hAnsi="Arial" w:cs="Arial"/>
                  <w:b/>
                  <w:bCs/>
                  <w:i/>
                  <w:iCs/>
                  <w:sz w:val="18"/>
                  <w:szCs w:val="18"/>
                </w:rPr>
                <w:t>racemosa</w:t>
              </w:r>
              <w:proofErr w:type="spellEnd"/>
              <w:r w:rsidRPr="003D6509">
                <w:rPr>
                  <w:rFonts w:ascii="Arial" w:eastAsia="Times New Roman" w:hAnsi="Arial" w:cs="Arial"/>
                  <w:i/>
                  <w:iCs/>
                  <w:sz w:val="18"/>
                  <w:szCs w:val="18"/>
                </w:rPr>
                <w:t> </w:t>
              </w:r>
            </w:ins>
          </w:p>
          <w:p w14:paraId="32D63945" w14:textId="77777777" w:rsidR="009D192C" w:rsidRPr="003D6509" w:rsidRDefault="009D192C" w:rsidP="007D1EB6">
            <w:pPr>
              <w:ind w:left="75"/>
              <w:rPr>
                <w:ins w:id="8976" w:author="Updates" w:date="2024-01-23T15:22:00Z"/>
                <w:rFonts w:ascii="Arial" w:eastAsia="Times New Roman" w:hAnsi="Arial" w:cs="Arial"/>
                <w:sz w:val="18"/>
                <w:szCs w:val="18"/>
              </w:rPr>
            </w:pPr>
            <w:ins w:id="8977" w:author="Updates" w:date="2024-01-23T15:22:00Z">
              <w:r>
                <w:rPr>
                  <w:rFonts w:ascii="Arial" w:eastAsia="Times New Roman" w:hAnsi="Arial" w:cs="Arial"/>
                  <w:sz w:val="18"/>
                  <w:szCs w:val="18"/>
                </w:rPr>
                <w:t>f</w:t>
              </w:r>
              <w:r w:rsidRPr="003D6509">
                <w:rPr>
                  <w:rFonts w:ascii="Arial" w:eastAsia="Times New Roman" w:hAnsi="Arial" w:cs="Arial"/>
                  <w:sz w:val="18"/>
                  <w:szCs w:val="18"/>
                </w:rPr>
                <w:t>etterbush</w:t>
              </w:r>
            </w:ins>
          </w:p>
        </w:tc>
        <w:tc>
          <w:tcPr>
            <w:tcW w:w="1539" w:type="dxa"/>
            <w:shd w:val="clear" w:color="auto" w:fill="FFFFFF"/>
            <w:tcMar>
              <w:top w:w="75" w:type="dxa"/>
              <w:left w:w="75" w:type="dxa"/>
              <w:bottom w:w="75" w:type="dxa"/>
              <w:right w:w="75" w:type="dxa"/>
            </w:tcMar>
            <w:vAlign w:val="center"/>
          </w:tcPr>
          <w:p w14:paraId="5F5FE827" w14:textId="77777777" w:rsidR="009D192C" w:rsidRPr="003D6509" w:rsidRDefault="009D192C" w:rsidP="007D1EB6">
            <w:pPr>
              <w:rPr>
                <w:ins w:id="8978" w:author="Updates" w:date="2024-01-23T15:22:00Z"/>
                <w:rFonts w:ascii="Arial" w:eastAsia="Times New Roman" w:hAnsi="Arial" w:cs="Arial"/>
                <w:sz w:val="18"/>
                <w:szCs w:val="18"/>
              </w:rPr>
            </w:pPr>
            <w:ins w:id="8979" w:author="Updates" w:date="2024-01-23T15:22:00Z">
              <w:r w:rsidRPr="003D6509">
                <w:rPr>
                  <w:rFonts w:eastAsia="Times New Roman"/>
                  <w:noProof/>
                  <w:sz w:val="24"/>
                  <w:szCs w:val="24"/>
                </w:rPr>
                <w:drawing>
                  <wp:anchor distT="0" distB="0" distL="114300" distR="114300" simplePos="0" relativeHeight="251687106" behindDoc="0" locked="0" layoutInCell="1" allowOverlap="1" wp14:anchorId="1605F390" wp14:editId="7D5DA7BC">
                    <wp:simplePos x="0" y="0"/>
                    <wp:positionH relativeFrom="column">
                      <wp:posOffset>106680</wp:posOffset>
                    </wp:positionH>
                    <wp:positionV relativeFrom="paragraph">
                      <wp:posOffset>10160</wp:posOffset>
                    </wp:positionV>
                    <wp:extent cx="610235" cy="228600"/>
                    <wp:effectExtent l="0" t="0" r="0" b="0"/>
                    <wp:wrapNone/>
                    <wp:docPr id="68" name="Picture 6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r="31892" b="24210"/>
                            <a:stretch/>
                          </pic:blipFill>
                          <pic:spPr bwMode="auto">
                            <a:xfrm flipH="1">
                              <a:off x="0" y="0"/>
                              <a:ext cx="610235" cy="22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hideMark/>
          </w:tcPr>
          <w:p w14:paraId="7D5A0312" w14:textId="77777777" w:rsidR="009D192C" w:rsidRPr="003D6509" w:rsidRDefault="009D192C" w:rsidP="007D1EB6">
            <w:pPr>
              <w:jc w:val="center"/>
              <w:rPr>
                <w:ins w:id="8980" w:author="Updates" w:date="2024-01-23T15:22:00Z"/>
                <w:rFonts w:ascii="Arial" w:eastAsia="Times New Roman" w:hAnsi="Arial" w:cs="Arial"/>
                <w:sz w:val="18"/>
                <w:szCs w:val="18"/>
              </w:rPr>
            </w:pPr>
            <w:ins w:id="8981" w:author="Updates" w:date="2024-01-23T15:22:00Z">
              <w:r>
                <w:rPr>
                  <w:rFonts w:ascii="Arial" w:eastAsia="Times New Roman" w:hAnsi="Arial" w:cs="Arial"/>
                  <w:sz w:val="18"/>
                  <w:szCs w:val="18"/>
                </w:rPr>
                <w:t xml:space="preserve">moist to </w:t>
              </w:r>
              <w:r w:rsidRPr="003D6509">
                <w:rPr>
                  <w:rFonts w:ascii="Arial" w:eastAsia="Times New Roman" w:hAnsi="Arial" w:cs="Arial"/>
                  <w:sz w:val="18"/>
                  <w:szCs w:val="18"/>
                </w:rPr>
                <w:t>wet</w:t>
              </w:r>
            </w:ins>
          </w:p>
        </w:tc>
        <w:tc>
          <w:tcPr>
            <w:tcW w:w="758" w:type="dxa"/>
            <w:shd w:val="clear" w:color="auto" w:fill="FFFFFF"/>
            <w:tcMar>
              <w:top w:w="75" w:type="dxa"/>
              <w:left w:w="75" w:type="dxa"/>
              <w:bottom w:w="75" w:type="dxa"/>
              <w:right w:w="75" w:type="dxa"/>
            </w:tcMar>
            <w:vAlign w:val="center"/>
            <w:hideMark/>
          </w:tcPr>
          <w:p w14:paraId="0134C0C1" w14:textId="77777777" w:rsidR="009D192C" w:rsidRPr="003D6509" w:rsidRDefault="009D192C" w:rsidP="007D1EB6">
            <w:pPr>
              <w:jc w:val="center"/>
              <w:rPr>
                <w:ins w:id="8982" w:author="Updates" w:date="2024-01-23T15:22:00Z"/>
                <w:rFonts w:ascii="Arial" w:eastAsia="Times New Roman" w:hAnsi="Arial" w:cs="Arial"/>
                <w:sz w:val="18"/>
                <w:szCs w:val="18"/>
              </w:rPr>
            </w:pPr>
            <w:ins w:id="8983" w:author="Updates" w:date="2024-01-23T15:22:00Z">
              <w:r w:rsidRPr="003D6509">
                <w:rPr>
                  <w:rFonts w:ascii="Arial" w:eastAsia="Times New Roman" w:hAnsi="Arial" w:cs="Arial"/>
                  <w:sz w:val="18"/>
                  <w:szCs w:val="18"/>
                </w:rPr>
                <w:t>4'-6'</w:t>
              </w:r>
            </w:ins>
          </w:p>
        </w:tc>
        <w:tc>
          <w:tcPr>
            <w:tcW w:w="990" w:type="dxa"/>
            <w:shd w:val="clear" w:color="auto" w:fill="FFFFFF"/>
            <w:vAlign w:val="center"/>
          </w:tcPr>
          <w:p w14:paraId="5FD35F4A" w14:textId="77777777" w:rsidR="009D192C" w:rsidRPr="003D6509" w:rsidRDefault="009D192C" w:rsidP="007D1EB6">
            <w:pPr>
              <w:jc w:val="center"/>
              <w:rPr>
                <w:ins w:id="8984" w:author="Updates" w:date="2024-01-23T15:22:00Z"/>
                <w:rFonts w:ascii="Arial" w:eastAsia="Times New Roman" w:hAnsi="Arial" w:cs="Arial"/>
                <w:sz w:val="18"/>
                <w:szCs w:val="18"/>
              </w:rPr>
            </w:pPr>
            <w:ins w:id="8985" w:author="Updates" w:date="2024-01-23T15:22:00Z">
              <w:r w:rsidRPr="003D6509">
                <w:rPr>
                  <w:rFonts w:ascii="Arial" w:eastAsia="Times New Roman" w:hAnsi="Arial" w:cs="Arial"/>
                  <w:sz w:val="18"/>
                  <w:szCs w:val="18"/>
                </w:rPr>
                <w:t>5-9</w:t>
              </w:r>
            </w:ins>
          </w:p>
        </w:tc>
        <w:tc>
          <w:tcPr>
            <w:tcW w:w="6584" w:type="dxa"/>
            <w:gridSpan w:val="3"/>
            <w:shd w:val="clear" w:color="auto" w:fill="FFFFFF"/>
            <w:tcMar>
              <w:top w:w="75" w:type="dxa"/>
              <w:left w:w="75" w:type="dxa"/>
              <w:bottom w:w="75" w:type="dxa"/>
              <w:right w:w="75" w:type="dxa"/>
            </w:tcMar>
            <w:vAlign w:val="center"/>
            <w:hideMark/>
          </w:tcPr>
          <w:p w14:paraId="4AFB760C" w14:textId="77777777" w:rsidR="009D192C" w:rsidRPr="003D6509" w:rsidRDefault="009D192C" w:rsidP="007D1EB6">
            <w:pPr>
              <w:rPr>
                <w:ins w:id="8986" w:author="Updates" w:date="2024-01-23T15:22:00Z"/>
                <w:rFonts w:ascii="Arial" w:eastAsia="Times New Roman" w:hAnsi="Arial" w:cs="Arial"/>
                <w:sz w:val="18"/>
                <w:szCs w:val="18"/>
              </w:rPr>
            </w:pPr>
            <w:ins w:id="8987" w:author="Updates" w:date="2024-01-23T15:22:00Z">
              <w:r w:rsidRPr="003D6509">
                <w:rPr>
                  <w:rFonts w:ascii="Arial" w:eastAsia="Times New Roman" w:hAnsi="Arial" w:cs="Arial"/>
                  <w:sz w:val="18"/>
                  <w:szCs w:val="18"/>
                </w:rPr>
                <w:t xml:space="preserve">White drooping </w:t>
              </w:r>
              <w:proofErr w:type="gramStart"/>
              <w:r w:rsidRPr="003D6509">
                <w:rPr>
                  <w:rFonts w:ascii="Arial" w:eastAsia="Times New Roman" w:hAnsi="Arial" w:cs="Arial"/>
                  <w:sz w:val="18"/>
                  <w:szCs w:val="18"/>
                </w:rPr>
                <w:t>flowers;</w:t>
              </w:r>
              <w:proofErr w:type="gramEnd"/>
              <w:r w:rsidRPr="003D6509">
                <w:rPr>
                  <w:rFonts w:ascii="Arial" w:eastAsia="Times New Roman" w:hAnsi="Arial" w:cs="Arial"/>
                  <w:sz w:val="18"/>
                  <w:szCs w:val="18"/>
                </w:rPr>
                <w:t xml:space="preserve"> evergreen leaves turn red/purple after frost</w:t>
              </w:r>
            </w:ins>
          </w:p>
        </w:tc>
      </w:tr>
      <w:tr w:rsidR="009D192C" w:rsidRPr="003D6509" w14:paraId="7C4D0761" w14:textId="77777777" w:rsidTr="007D1EB6">
        <w:trPr>
          <w:trHeight w:hRule="exact" w:val="547"/>
          <w:jc w:val="center"/>
          <w:ins w:id="8988" w:author="Updates" w:date="2024-01-23T15:22:00Z"/>
        </w:trPr>
        <w:tc>
          <w:tcPr>
            <w:tcW w:w="1072" w:type="dxa"/>
            <w:vMerge/>
            <w:shd w:val="clear" w:color="auto" w:fill="F2F2F2" w:themeFill="background1" w:themeFillShade="F2"/>
          </w:tcPr>
          <w:p w14:paraId="29F79CF4" w14:textId="77777777" w:rsidR="009D192C" w:rsidRPr="003D6509" w:rsidRDefault="009D192C" w:rsidP="007D1EB6">
            <w:pPr>
              <w:ind w:left="75"/>
              <w:rPr>
                <w:ins w:id="8989"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1B4D05C6" w14:textId="77777777" w:rsidR="009D192C" w:rsidRPr="003D6509" w:rsidRDefault="009D192C" w:rsidP="007D1EB6">
            <w:pPr>
              <w:ind w:left="75"/>
              <w:rPr>
                <w:ins w:id="8990" w:author="Updates" w:date="2024-01-23T15:22:00Z"/>
                <w:rFonts w:ascii="Arial" w:eastAsia="Times New Roman" w:hAnsi="Arial" w:cs="Arial"/>
                <w:b/>
                <w:bCs/>
                <w:i/>
                <w:iCs/>
                <w:sz w:val="18"/>
                <w:szCs w:val="18"/>
              </w:rPr>
            </w:pPr>
            <w:ins w:id="8991" w:author="Updates" w:date="2024-01-23T15:22:00Z">
              <w:r w:rsidRPr="003D6509">
                <w:rPr>
                  <w:rFonts w:ascii="Arial" w:eastAsia="Times New Roman" w:hAnsi="Arial" w:cs="Arial"/>
                  <w:b/>
                  <w:bCs/>
                  <w:i/>
                  <w:iCs/>
                  <w:sz w:val="18"/>
                  <w:szCs w:val="18"/>
                </w:rPr>
                <w:t xml:space="preserve">Rhododendron </w:t>
              </w:r>
              <w:proofErr w:type="spellStart"/>
              <w:r w:rsidRPr="003D6509">
                <w:rPr>
                  <w:rFonts w:ascii="Arial" w:eastAsia="Times New Roman" w:hAnsi="Arial" w:cs="Arial"/>
                  <w:b/>
                  <w:bCs/>
                  <w:i/>
                  <w:iCs/>
                  <w:sz w:val="18"/>
                  <w:szCs w:val="18"/>
                </w:rPr>
                <w:t>viscosum</w:t>
              </w:r>
              <w:proofErr w:type="spellEnd"/>
              <w:r w:rsidRPr="003D6509">
                <w:rPr>
                  <w:rFonts w:ascii="Arial" w:eastAsia="Times New Roman" w:hAnsi="Arial" w:cs="Arial"/>
                  <w:b/>
                  <w:bCs/>
                  <w:i/>
                  <w:iCs/>
                  <w:sz w:val="18"/>
                  <w:szCs w:val="18"/>
                </w:rPr>
                <w:t> </w:t>
              </w:r>
            </w:ins>
          </w:p>
          <w:p w14:paraId="74E33B31" w14:textId="77777777" w:rsidR="009D192C" w:rsidRPr="003D6509" w:rsidRDefault="009D192C" w:rsidP="007D1EB6">
            <w:pPr>
              <w:ind w:left="75"/>
              <w:rPr>
                <w:ins w:id="8992" w:author="Updates" w:date="2024-01-23T15:22:00Z"/>
                <w:rFonts w:ascii="Arial" w:eastAsia="Times New Roman" w:hAnsi="Arial" w:cs="Arial"/>
                <w:sz w:val="18"/>
                <w:szCs w:val="18"/>
              </w:rPr>
            </w:pPr>
            <w:ins w:id="8993" w:author="Updates" w:date="2024-01-23T15:22:00Z">
              <w:r>
                <w:rPr>
                  <w:rFonts w:ascii="Arial" w:eastAsia="Times New Roman" w:hAnsi="Arial" w:cs="Arial"/>
                  <w:sz w:val="18"/>
                  <w:szCs w:val="18"/>
                </w:rPr>
                <w:t>s</w:t>
              </w:r>
              <w:r w:rsidRPr="003D6509">
                <w:rPr>
                  <w:rFonts w:ascii="Arial" w:eastAsia="Times New Roman" w:hAnsi="Arial" w:cs="Arial"/>
                  <w:sz w:val="18"/>
                  <w:szCs w:val="18"/>
                </w:rPr>
                <w:t>wamp azalea</w:t>
              </w:r>
            </w:ins>
          </w:p>
        </w:tc>
        <w:tc>
          <w:tcPr>
            <w:tcW w:w="1539" w:type="dxa"/>
            <w:shd w:val="clear" w:color="auto" w:fill="FFFFFF"/>
            <w:tcMar>
              <w:top w:w="75" w:type="dxa"/>
              <w:left w:w="75" w:type="dxa"/>
              <w:bottom w:w="75" w:type="dxa"/>
              <w:right w:w="75" w:type="dxa"/>
            </w:tcMar>
            <w:vAlign w:val="center"/>
          </w:tcPr>
          <w:p w14:paraId="4C62C4D4" w14:textId="77777777" w:rsidR="009D192C" w:rsidRPr="003D6509" w:rsidRDefault="009D192C" w:rsidP="007D1EB6">
            <w:pPr>
              <w:rPr>
                <w:ins w:id="8994" w:author="Updates" w:date="2024-01-23T15:22:00Z"/>
                <w:rFonts w:ascii="Arial" w:eastAsia="Times New Roman" w:hAnsi="Arial" w:cs="Arial"/>
                <w:sz w:val="18"/>
                <w:szCs w:val="18"/>
              </w:rPr>
            </w:pPr>
            <w:ins w:id="8995" w:author="Updates" w:date="2024-01-23T15:22:00Z">
              <w:r w:rsidRPr="003D6509">
                <w:rPr>
                  <w:rFonts w:eastAsia="Times New Roman"/>
                  <w:noProof/>
                  <w:sz w:val="24"/>
                  <w:szCs w:val="24"/>
                </w:rPr>
                <w:drawing>
                  <wp:anchor distT="0" distB="0" distL="114300" distR="114300" simplePos="0" relativeHeight="251688130" behindDoc="0" locked="0" layoutInCell="1" allowOverlap="1" wp14:anchorId="0CF8E1FE" wp14:editId="43028924">
                    <wp:simplePos x="0" y="0"/>
                    <wp:positionH relativeFrom="column">
                      <wp:posOffset>123190</wp:posOffset>
                    </wp:positionH>
                    <wp:positionV relativeFrom="paragraph">
                      <wp:posOffset>-24130</wp:posOffset>
                    </wp:positionV>
                    <wp:extent cx="581025" cy="301625"/>
                    <wp:effectExtent l="0" t="0" r="9525" b="3175"/>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hideMark/>
          </w:tcPr>
          <w:p w14:paraId="0425E6F0" w14:textId="77777777" w:rsidR="009D192C" w:rsidRPr="003D6509" w:rsidRDefault="009D192C" w:rsidP="007D1EB6">
            <w:pPr>
              <w:jc w:val="center"/>
              <w:rPr>
                <w:ins w:id="8996" w:author="Updates" w:date="2024-01-23T15:22:00Z"/>
                <w:rFonts w:ascii="Arial" w:eastAsia="Times New Roman" w:hAnsi="Arial" w:cs="Arial"/>
                <w:sz w:val="18"/>
                <w:szCs w:val="18"/>
              </w:rPr>
            </w:pPr>
            <w:ins w:id="8997" w:author="Updates" w:date="2024-01-23T15:22:00Z">
              <w:r>
                <w:rPr>
                  <w:rFonts w:ascii="Arial" w:eastAsia="Times New Roman" w:hAnsi="Arial" w:cs="Arial"/>
                  <w:sz w:val="18"/>
                  <w:szCs w:val="18"/>
                </w:rPr>
                <w:t xml:space="preserve">moist to </w:t>
              </w:r>
              <w:r w:rsidRPr="003D6509">
                <w:rPr>
                  <w:rFonts w:ascii="Arial" w:eastAsia="Times New Roman" w:hAnsi="Arial" w:cs="Arial"/>
                  <w:sz w:val="18"/>
                  <w:szCs w:val="18"/>
                </w:rPr>
                <w:t>wet</w:t>
              </w:r>
            </w:ins>
          </w:p>
        </w:tc>
        <w:tc>
          <w:tcPr>
            <w:tcW w:w="758" w:type="dxa"/>
            <w:shd w:val="clear" w:color="auto" w:fill="FFFFFF"/>
            <w:tcMar>
              <w:top w:w="75" w:type="dxa"/>
              <w:left w:w="75" w:type="dxa"/>
              <w:bottom w:w="75" w:type="dxa"/>
              <w:right w:w="75" w:type="dxa"/>
            </w:tcMar>
            <w:vAlign w:val="center"/>
            <w:hideMark/>
          </w:tcPr>
          <w:p w14:paraId="3D194A92" w14:textId="77777777" w:rsidR="009D192C" w:rsidRPr="003D6509" w:rsidRDefault="009D192C" w:rsidP="007D1EB6">
            <w:pPr>
              <w:jc w:val="center"/>
              <w:rPr>
                <w:ins w:id="8998" w:author="Updates" w:date="2024-01-23T15:22:00Z"/>
                <w:rFonts w:ascii="Arial" w:eastAsia="Times New Roman" w:hAnsi="Arial" w:cs="Arial"/>
                <w:sz w:val="18"/>
                <w:szCs w:val="18"/>
              </w:rPr>
            </w:pPr>
            <w:ins w:id="8999" w:author="Updates" w:date="2024-01-23T15:22:00Z">
              <w:r w:rsidRPr="003D6509">
                <w:rPr>
                  <w:rFonts w:ascii="Arial" w:eastAsia="Times New Roman" w:hAnsi="Arial" w:cs="Arial"/>
                  <w:sz w:val="18"/>
                  <w:szCs w:val="18"/>
                </w:rPr>
                <w:t>6'-8'</w:t>
              </w:r>
            </w:ins>
          </w:p>
        </w:tc>
        <w:tc>
          <w:tcPr>
            <w:tcW w:w="990" w:type="dxa"/>
            <w:shd w:val="clear" w:color="auto" w:fill="FFFFFF"/>
            <w:vAlign w:val="center"/>
          </w:tcPr>
          <w:p w14:paraId="0E4EA486" w14:textId="77777777" w:rsidR="009D192C" w:rsidRPr="003D6509" w:rsidRDefault="009D192C" w:rsidP="007D1EB6">
            <w:pPr>
              <w:jc w:val="center"/>
              <w:rPr>
                <w:ins w:id="9000" w:author="Updates" w:date="2024-01-23T15:22:00Z"/>
                <w:rFonts w:ascii="Arial" w:eastAsia="Times New Roman" w:hAnsi="Arial" w:cs="Arial"/>
                <w:sz w:val="18"/>
                <w:szCs w:val="18"/>
              </w:rPr>
            </w:pPr>
            <w:ins w:id="9001" w:author="Updates" w:date="2024-01-23T15:22:00Z">
              <w:r w:rsidRPr="003D6509">
                <w:rPr>
                  <w:rFonts w:ascii="Arial" w:eastAsia="Times New Roman" w:hAnsi="Arial" w:cs="Arial"/>
                  <w:sz w:val="18"/>
                  <w:szCs w:val="18"/>
                </w:rPr>
                <w:t>4-9</w:t>
              </w:r>
            </w:ins>
          </w:p>
        </w:tc>
        <w:tc>
          <w:tcPr>
            <w:tcW w:w="6584" w:type="dxa"/>
            <w:gridSpan w:val="3"/>
            <w:shd w:val="clear" w:color="auto" w:fill="FFFFFF"/>
            <w:tcMar>
              <w:top w:w="75" w:type="dxa"/>
              <w:left w:w="75" w:type="dxa"/>
              <w:bottom w:w="75" w:type="dxa"/>
              <w:right w:w="75" w:type="dxa"/>
            </w:tcMar>
            <w:vAlign w:val="center"/>
            <w:hideMark/>
          </w:tcPr>
          <w:p w14:paraId="7A0A6837" w14:textId="77777777" w:rsidR="009D192C" w:rsidRPr="003D6509" w:rsidRDefault="009D192C" w:rsidP="007D1EB6">
            <w:pPr>
              <w:rPr>
                <w:ins w:id="9002" w:author="Updates" w:date="2024-01-23T15:22:00Z"/>
                <w:rFonts w:ascii="Arial" w:eastAsia="Times New Roman" w:hAnsi="Arial" w:cs="Arial"/>
                <w:sz w:val="18"/>
                <w:szCs w:val="18"/>
              </w:rPr>
            </w:pPr>
            <w:ins w:id="9003" w:author="Updates" w:date="2024-01-23T15:22:00Z">
              <w:r w:rsidRPr="003D6509">
                <w:rPr>
                  <w:rFonts w:ascii="Arial" w:eastAsia="Times New Roman" w:hAnsi="Arial" w:cs="Arial"/>
                  <w:sz w:val="18"/>
                  <w:szCs w:val="18"/>
                </w:rPr>
                <w:t>Intensely fragrant white flowers</w:t>
              </w:r>
              <w:r>
                <w:rPr>
                  <w:rFonts w:ascii="Arial" w:eastAsia="Times New Roman" w:hAnsi="Arial" w:cs="Arial"/>
                  <w:sz w:val="18"/>
                  <w:szCs w:val="18"/>
                </w:rPr>
                <w:t xml:space="preserve">; </w:t>
              </w:r>
              <w:r w:rsidRPr="003D6509">
                <w:rPr>
                  <w:rFonts w:ascii="Arial" w:eastAsia="Times New Roman" w:hAnsi="Arial" w:cs="Arial"/>
                  <w:sz w:val="18"/>
                  <w:szCs w:val="18"/>
                </w:rPr>
                <w:t>bronze fall color</w:t>
              </w:r>
            </w:ins>
          </w:p>
        </w:tc>
      </w:tr>
      <w:tr w:rsidR="009D192C" w:rsidRPr="003D6509" w14:paraId="1AD49BF5" w14:textId="77777777" w:rsidTr="007D1EB6">
        <w:trPr>
          <w:trHeight w:hRule="exact" w:val="547"/>
          <w:jc w:val="center"/>
          <w:ins w:id="9004" w:author="Updates" w:date="2024-01-23T15:22:00Z"/>
        </w:trPr>
        <w:tc>
          <w:tcPr>
            <w:tcW w:w="1072" w:type="dxa"/>
            <w:vMerge/>
            <w:shd w:val="clear" w:color="auto" w:fill="F2F2F2" w:themeFill="background1" w:themeFillShade="F2"/>
          </w:tcPr>
          <w:p w14:paraId="322108C1" w14:textId="77777777" w:rsidR="009D192C" w:rsidRPr="003D6509" w:rsidRDefault="009D192C" w:rsidP="007D1EB6">
            <w:pPr>
              <w:ind w:left="75"/>
              <w:rPr>
                <w:ins w:id="9005" w:author="Updates" w:date="2024-01-23T15:22:00Z"/>
                <w:rFonts w:ascii="Arial" w:eastAsia="Times New Roman" w:hAnsi="Arial" w:cs="Arial"/>
                <w:b/>
                <w:bCs/>
                <w:i/>
                <w:iCs/>
                <w:sz w:val="18"/>
                <w:szCs w:val="18"/>
              </w:rPr>
            </w:pPr>
            <w:bookmarkStart w:id="9006" w:name="_Hlk92802302"/>
          </w:p>
        </w:tc>
        <w:tc>
          <w:tcPr>
            <w:tcW w:w="2626" w:type="dxa"/>
            <w:shd w:val="clear" w:color="auto" w:fill="F2F2F2" w:themeFill="background1" w:themeFillShade="F2"/>
            <w:vAlign w:val="center"/>
          </w:tcPr>
          <w:p w14:paraId="385998F9" w14:textId="77777777" w:rsidR="009D192C" w:rsidRDefault="009D192C" w:rsidP="007D1EB6">
            <w:pPr>
              <w:ind w:left="75"/>
              <w:rPr>
                <w:ins w:id="9007" w:author="Updates" w:date="2024-01-23T15:22:00Z"/>
                <w:rFonts w:ascii="Arial" w:eastAsia="Times New Roman" w:hAnsi="Arial" w:cs="Arial"/>
                <w:b/>
                <w:bCs/>
                <w:i/>
                <w:iCs/>
                <w:sz w:val="18"/>
                <w:szCs w:val="18"/>
              </w:rPr>
            </w:pPr>
            <w:ins w:id="9008" w:author="Updates" w:date="2024-01-23T15:22:00Z">
              <w:r>
                <w:rPr>
                  <w:noProof/>
                </w:rPr>
                <w:drawing>
                  <wp:anchor distT="0" distB="0" distL="114300" distR="114300" simplePos="0" relativeHeight="251700418" behindDoc="0" locked="0" layoutInCell="1" allowOverlap="1" wp14:anchorId="535408F0" wp14:editId="59E7B760">
                    <wp:simplePos x="0" y="0"/>
                    <wp:positionH relativeFrom="margin">
                      <wp:posOffset>1484630</wp:posOffset>
                    </wp:positionH>
                    <wp:positionV relativeFrom="margin">
                      <wp:posOffset>64135</wp:posOffset>
                    </wp:positionV>
                    <wp:extent cx="137160" cy="212090"/>
                    <wp:effectExtent l="0" t="0" r="0" b="0"/>
                    <wp:wrapNone/>
                    <wp:docPr id="293" name="Picture 293"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7160" cy="212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Times New Roman" w:hAnsi="Arial" w:cs="Arial"/>
                  <w:b/>
                  <w:bCs/>
                  <w:i/>
                  <w:iCs/>
                  <w:sz w:val="18"/>
                  <w:szCs w:val="18"/>
                </w:rPr>
                <w:t xml:space="preserve">Salix </w:t>
              </w:r>
              <w:proofErr w:type="gramStart"/>
              <w:r>
                <w:rPr>
                  <w:rFonts w:ascii="Arial" w:eastAsia="Times New Roman" w:hAnsi="Arial" w:cs="Arial"/>
                  <w:b/>
                  <w:bCs/>
                  <w:i/>
                  <w:iCs/>
                  <w:sz w:val="18"/>
                  <w:szCs w:val="18"/>
                </w:rPr>
                <w:t>discolor</w:t>
              </w:r>
              <w:proofErr w:type="gramEnd"/>
            </w:ins>
          </w:p>
          <w:p w14:paraId="604E5F86" w14:textId="77777777" w:rsidR="009D192C" w:rsidRPr="0093150B" w:rsidRDefault="009D192C" w:rsidP="007D1EB6">
            <w:pPr>
              <w:ind w:left="75"/>
              <w:rPr>
                <w:ins w:id="9009" w:author="Updates" w:date="2024-01-23T15:22:00Z"/>
                <w:rFonts w:ascii="Arial" w:eastAsia="Times New Roman" w:hAnsi="Arial" w:cs="Arial"/>
                <w:sz w:val="18"/>
                <w:szCs w:val="18"/>
              </w:rPr>
            </w:pPr>
            <w:ins w:id="9010" w:author="Updates" w:date="2024-01-23T15:22:00Z">
              <w:r>
                <w:rPr>
                  <w:rFonts w:ascii="Arial" w:eastAsia="Times New Roman" w:hAnsi="Arial" w:cs="Arial"/>
                  <w:sz w:val="18"/>
                  <w:szCs w:val="18"/>
                </w:rPr>
                <w:t>p</w:t>
              </w:r>
              <w:r w:rsidRPr="0093150B">
                <w:rPr>
                  <w:rFonts w:ascii="Arial" w:eastAsia="Times New Roman" w:hAnsi="Arial" w:cs="Arial"/>
                  <w:sz w:val="18"/>
                  <w:szCs w:val="18"/>
                </w:rPr>
                <w:t>ussy willow</w:t>
              </w:r>
            </w:ins>
          </w:p>
        </w:tc>
        <w:tc>
          <w:tcPr>
            <w:tcW w:w="1539" w:type="dxa"/>
            <w:shd w:val="clear" w:color="auto" w:fill="FFFFFF"/>
            <w:tcMar>
              <w:top w:w="75" w:type="dxa"/>
              <w:left w:w="75" w:type="dxa"/>
              <w:bottom w:w="75" w:type="dxa"/>
              <w:right w:w="75" w:type="dxa"/>
            </w:tcMar>
            <w:vAlign w:val="center"/>
          </w:tcPr>
          <w:p w14:paraId="39B37411" w14:textId="77777777" w:rsidR="009D192C" w:rsidRPr="003D6509" w:rsidRDefault="009D192C" w:rsidP="007D1EB6">
            <w:pPr>
              <w:rPr>
                <w:ins w:id="9011" w:author="Updates" w:date="2024-01-23T15:22:00Z"/>
                <w:rFonts w:eastAsia="Times New Roman"/>
                <w:noProof/>
                <w:sz w:val="24"/>
                <w:szCs w:val="24"/>
              </w:rPr>
            </w:pPr>
            <w:ins w:id="9012" w:author="Updates" w:date="2024-01-23T15:22:00Z">
              <w:r w:rsidRPr="003D6509">
                <w:rPr>
                  <w:rFonts w:eastAsia="Times New Roman"/>
                  <w:noProof/>
                  <w:sz w:val="24"/>
                  <w:szCs w:val="24"/>
                </w:rPr>
                <w:drawing>
                  <wp:anchor distT="0" distB="0" distL="114300" distR="114300" simplePos="0" relativeHeight="251695298" behindDoc="0" locked="0" layoutInCell="1" allowOverlap="1" wp14:anchorId="2972D610" wp14:editId="358AE4C7">
                    <wp:simplePos x="0" y="0"/>
                    <wp:positionH relativeFrom="column">
                      <wp:posOffset>142875</wp:posOffset>
                    </wp:positionH>
                    <wp:positionV relativeFrom="paragraph">
                      <wp:posOffset>62230</wp:posOffset>
                    </wp:positionV>
                    <wp:extent cx="610235" cy="228600"/>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r="31892" b="24210"/>
                            <a:stretch/>
                          </pic:blipFill>
                          <pic:spPr bwMode="auto">
                            <a:xfrm flipH="1">
                              <a:off x="0" y="0"/>
                              <a:ext cx="610235" cy="22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34788898" w14:textId="77777777" w:rsidR="009D192C" w:rsidRDefault="009D192C" w:rsidP="007D1EB6">
            <w:pPr>
              <w:jc w:val="center"/>
              <w:rPr>
                <w:ins w:id="9013" w:author="Updates" w:date="2024-01-23T15:22:00Z"/>
                <w:rFonts w:ascii="Arial" w:eastAsia="Times New Roman" w:hAnsi="Arial" w:cs="Arial"/>
                <w:sz w:val="18"/>
                <w:szCs w:val="18"/>
              </w:rPr>
            </w:pPr>
            <w:ins w:id="9014" w:author="Updates" w:date="2024-01-23T15:22:00Z">
              <w:r w:rsidRPr="00067FB0">
                <w:rPr>
                  <w:rFonts w:ascii="Arial" w:eastAsia="Times New Roman" w:hAnsi="Arial" w:cs="Arial"/>
                  <w:sz w:val="18"/>
                  <w:szCs w:val="18"/>
                </w:rPr>
                <w:t>moist to wet</w:t>
              </w:r>
            </w:ins>
          </w:p>
        </w:tc>
        <w:tc>
          <w:tcPr>
            <w:tcW w:w="758" w:type="dxa"/>
            <w:shd w:val="clear" w:color="auto" w:fill="FFFFFF"/>
            <w:tcMar>
              <w:top w:w="75" w:type="dxa"/>
              <w:left w:w="75" w:type="dxa"/>
              <w:bottom w:w="75" w:type="dxa"/>
              <w:right w:w="75" w:type="dxa"/>
            </w:tcMar>
            <w:vAlign w:val="center"/>
          </w:tcPr>
          <w:p w14:paraId="0F1CEF96" w14:textId="77777777" w:rsidR="009D192C" w:rsidRPr="003D6509" w:rsidRDefault="009D192C" w:rsidP="007D1EB6">
            <w:pPr>
              <w:jc w:val="center"/>
              <w:rPr>
                <w:ins w:id="9015" w:author="Updates" w:date="2024-01-23T15:22:00Z"/>
                <w:rFonts w:ascii="Arial" w:eastAsia="Times New Roman" w:hAnsi="Arial" w:cs="Arial"/>
                <w:sz w:val="18"/>
                <w:szCs w:val="18"/>
              </w:rPr>
            </w:pPr>
            <w:ins w:id="9016" w:author="Updates" w:date="2024-01-23T15:22:00Z">
              <w:r>
                <w:rPr>
                  <w:rFonts w:ascii="Arial" w:eastAsia="Times New Roman" w:hAnsi="Arial" w:cs="Arial"/>
                  <w:sz w:val="18"/>
                  <w:szCs w:val="18"/>
                </w:rPr>
                <w:t>20’-40’</w:t>
              </w:r>
            </w:ins>
          </w:p>
        </w:tc>
        <w:tc>
          <w:tcPr>
            <w:tcW w:w="990" w:type="dxa"/>
            <w:shd w:val="clear" w:color="auto" w:fill="FFFFFF"/>
            <w:vAlign w:val="center"/>
          </w:tcPr>
          <w:p w14:paraId="64200217" w14:textId="77777777" w:rsidR="009D192C" w:rsidRPr="003D6509" w:rsidRDefault="009D192C" w:rsidP="007D1EB6">
            <w:pPr>
              <w:jc w:val="center"/>
              <w:rPr>
                <w:ins w:id="9017" w:author="Updates" w:date="2024-01-23T15:22:00Z"/>
                <w:rFonts w:ascii="Arial" w:eastAsia="Times New Roman" w:hAnsi="Arial" w:cs="Arial"/>
                <w:sz w:val="18"/>
                <w:szCs w:val="18"/>
              </w:rPr>
            </w:pPr>
            <w:ins w:id="9018" w:author="Updates" w:date="2024-01-23T15:22:00Z">
              <w:r>
                <w:rPr>
                  <w:rFonts w:ascii="Arial" w:eastAsia="Times New Roman" w:hAnsi="Arial" w:cs="Arial"/>
                  <w:sz w:val="18"/>
                  <w:szCs w:val="18"/>
                </w:rPr>
                <w:t>3-8</w:t>
              </w:r>
            </w:ins>
          </w:p>
        </w:tc>
        <w:tc>
          <w:tcPr>
            <w:tcW w:w="6584" w:type="dxa"/>
            <w:gridSpan w:val="3"/>
            <w:shd w:val="clear" w:color="auto" w:fill="FFFFFF"/>
            <w:tcMar>
              <w:top w:w="75" w:type="dxa"/>
              <w:left w:w="75" w:type="dxa"/>
              <w:bottom w:w="75" w:type="dxa"/>
              <w:right w:w="75" w:type="dxa"/>
            </w:tcMar>
            <w:vAlign w:val="center"/>
          </w:tcPr>
          <w:p w14:paraId="3AFD19D4" w14:textId="77777777" w:rsidR="009D192C" w:rsidRPr="003D6509" w:rsidRDefault="009D192C" w:rsidP="007D1EB6">
            <w:pPr>
              <w:rPr>
                <w:ins w:id="9019" w:author="Updates" w:date="2024-01-23T15:22:00Z"/>
                <w:rFonts w:ascii="Arial" w:eastAsia="Times New Roman" w:hAnsi="Arial" w:cs="Arial"/>
                <w:sz w:val="18"/>
                <w:szCs w:val="18"/>
              </w:rPr>
            </w:pPr>
            <w:ins w:id="9020" w:author="Updates" w:date="2024-01-23T15:22:00Z">
              <w:r w:rsidRPr="00D41EB9">
                <w:rPr>
                  <w:rFonts w:ascii="Arial" w:eastAsia="Times New Roman" w:hAnsi="Arial" w:cs="Arial"/>
                  <w:sz w:val="18"/>
                  <w:szCs w:val="18"/>
                </w:rPr>
                <w:t>White flowers; silky gray catkins</w:t>
              </w:r>
              <w:r>
                <w:rPr>
                  <w:rFonts w:ascii="Arial" w:eastAsia="Times New Roman" w:hAnsi="Arial" w:cs="Arial"/>
                  <w:sz w:val="18"/>
                  <w:szCs w:val="18"/>
                </w:rPr>
                <w:t>; provide</w:t>
              </w:r>
              <w:r w:rsidRPr="00067FB0">
                <w:rPr>
                  <w:rFonts w:ascii="Arial" w:eastAsia="Times New Roman" w:hAnsi="Arial" w:cs="Arial"/>
                  <w:sz w:val="18"/>
                  <w:szCs w:val="18"/>
                </w:rPr>
                <w:t xml:space="preserve"> a critical source of pollen for native bees that emerge early in the season</w:t>
              </w:r>
            </w:ins>
          </w:p>
        </w:tc>
      </w:tr>
      <w:tr w:rsidR="009D192C" w:rsidRPr="003D6509" w14:paraId="14907D3B" w14:textId="77777777" w:rsidTr="007D1EB6">
        <w:trPr>
          <w:trHeight w:hRule="exact" w:val="547"/>
          <w:jc w:val="center"/>
          <w:ins w:id="9021" w:author="Updates" w:date="2024-01-23T15:22:00Z"/>
        </w:trPr>
        <w:tc>
          <w:tcPr>
            <w:tcW w:w="1072" w:type="dxa"/>
            <w:vMerge/>
            <w:shd w:val="clear" w:color="auto" w:fill="F2F2F2" w:themeFill="background1" w:themeFillShade="F2"/>
          </w:tcPr>
          <w:p w14:paraId="696FB37C" w14:textId="77777777" w:rsidR="009D192C" w:rsidRPr="003D6509" w:rsidRDefault="009D192C" w:rsidP="007D1EB6">
            <w:pPr>
              <w:ind w:left="75"/>
              <w:rPr>
                <w:ins w:id="9022"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7D457FB3" w14:textId="77777777" w:rsidR="009D192C" w:rsidRDefault="009D192C" w:rsidP="007D1EB6">
            <w:pPr>
              <w:ind w:left="75"/>
              <w:rPr>
                <w:ins w:id="9023" w:author="Updates" w:date="2024-01-23T15:22:00Z"/>
                <w:rFonts w:ascii="Arial" w:eastAsia="Times New Roman" w:hAnsi="Arial" w:cs="Arial"/>
                <w:b/>
                <w:bCs/>
                <w:i/>
                <w:iCs/>
                <w:sz w:val="18"/>
                <w:szCs w:val="18"/>
              </w:rPr>
            </w:pPr>
            <w:ins w:id="9024" w:author="Updates" w:date="2024-01-23T15:22:00Z">
              <w:r>
                <w:rPr>
                  <w:noProof/>
                </w:rPr>
                <w:drawing>
                  <wp:anchor distT="0" distB="0" distL="114300" distR="114300" simplePos="0" relativeHeight="251711682" behindDoc="0" locked="0" layoutInCell="1" allowOverlap="1" wp14:anchorId="2C776C47" wp14:editId="7C81AC4B">
                    <wp:simplePos x="0" y="0"/>
                    <wp:positionH relativeFrom="margin">
                      <wp:posOffset>1484630</wp:posOffset>
                    </wp:positionH>
                    <wp:positionV relativeFrom="margin">
                      <wp:posOffset>54610</wp:posOffset>
                    </wp:positionV>
                    <wp:extent cx="137160" cy="212090"/>
                    <wp:effectExtent l="0" t="0" r="0" b="0"/>
                    <wp:wrapNone/>
                    <wp:docPr id="305" name="Picture 305"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7160" cy="212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Times New Roman" w:hAnsi="Arial" w:cs="Arial"/>
                  <w:b/>
                  <w:bCs/>
                  <w:i/>
                  <w:iCs/>
                  <w:sz w:val="18"/>
                  <w:szCs w:val="18"/>
                </w:rPr>
                <w:t>Salix humilis</w:t>
              </w:r>
            </w:ins>
          </w:p>
          <w:p w14:paraId="6E40E631" w14:textId="77777777" w:rsidR="009D192C" w:rsidRPr="0093150B" w:rsidRDefault="009D192C" w:rsidP="007D1EB6">
            <w:pPr>
              <w:ind w:left="75"/>
              <w:rPr>
                <w:ins w:id="9025" w:author="Updates" w:date="2024-01-23T15:22:00Z"/>
                <w:rFonts w:ascii="Arial" w:eastAsia="Times New Roman" w:hAnsi="Arial" w:cs="Arial"/>
                <w:sz w:val="18"/>
                <w:szCs w:val="18"/>
              </w:rPr>
            </w:pPr>
            <w:ins w:id="9026" w:author="Updates" w:date="2024-01-23T15:22:00Z">
              <w:r>
                <w:rPr>
                  <w:rFonts w:ascii="Arial" w:eastAsia="Times New Roman" w:hAnsi="Arial" w:cs="Arial"/>
                  <w:sz w:val="18"/>
                  <w:szCs w:val="18"/>
                </w:rPr>
                <w:t>small pussy</w:t>
              </w:r>
              <w:r w:rsidRPr="00FB54D2">
                <w:rPr>
                  <w:rFonts w:ascii="Arial" w:eastAsia="Times New Roman" w:hAnsi="Arial" w:cs="Arial"/>
                  <w:sz w:val="18"/>
                  <w:szCs w:val="18"/>
                </w:rPr>
                <w:t xml:space="preserve"> willow</w:t>
              </w:r>
            </w:ins>
          </w:p>
        </w:tc>
        <w:tc>
          <w:tcPr>
            <w:tcW w:w="1539" w:type="dxa"/>
            <w:shd w:val="clear" w:color="auto" w:fill="FFFFFF"/>
            <w:tcMar>
              <w:top w:w="75" w:type="dxa"/>
              <w:left w:w="75" w:type="dxa"/>
              <w:bottom w:w="75" w:type="dxa"/>
              <w:right w:w="75" w:type="dxa"/>
            </w:tcMar>
            <w:vAlign w:val="center"/>
          </w:tcPr>
          <w:p w14:paraId="4ACBE2DB" w14:textId="77777777" w:rsidR="009D192C" w:rsidRPr="003D6509" w:rsidRDefault="009D192C" w:rsidP="007D1EB6">
            <w:pPr>
              <w:rPr>
                <w:ins w:id="9027" w:author="Updates" w:date="2024-01-23T15:22:00Z"/>
                <w:rFonts w:eastAsia="Times New Roman"/>
                <w:noProof/>
                <w:sz w:val="24"/>
                <w:szCs w:val="24"/>
              </w:rPr>
            </w:pPr>
            <w:ins w:id="9028" w:author="Updates" w:date="2024-01-23T15:22:00Z">
              <w:r w:rsidRPr="003D6509">
                <w:rPr>
                  <w:rFonts w:eastAsia="Times New Roman"/>
                  <w:noProof/>
                  <w:sz w:val="24"/>
                  <w:szCs w:val="24"/>
                </w:rPr>
                <w:drawing>
                  <wp:anchor distT="0" distB="0" distL="114300" distR="114300" simplePos="0" relativeHeight="251696322" behindDoc="0" locked="0" layoutInCell="1" allowOverlap="1" wp14:anchorId="15BBA48C" wp14:editId="5AA44688">
                    <wp:simplePos x="0" y="0"/>
                    <wp:positionH relativeFrom="column">
                      <wp:posOffset>133350</wp:posOffset>
                    </wp:positionH>
                    <wp:positionV relativeFrom="paragraph">
                      <wp:posOffset>59055</wp:posOffset>
                    </wp:positionV>
                    <wp:extent cx="610235" cy="228600"/>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r="31892" b="24210"/>
                            <a:stretch/>
                          </pic:blipFill>
                          <pic:spPr bwMode="auto">
                            <a:xfrm flipH="1">
                              <a:off x="0" y="0"/>
                              <a:ext cx="610235" cy="22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0ACACB8C" w14:textId="77777777" w:rsidR="009D192C" w:rsidRDefault="009D192C" w:rsidP="007D1EB6">
            <w:pPr>
              <w:jc w:val="center"/>
              <w:rPr>
                <w:ins w:id="9029" w:author="Updates" w:date="2024-01-23T15:22:00Z"/>
                <w:rFonts w:ascii="Arial" w:eastAsia="Times New Roman" w:hAnsi="Arial" w:cs="Arial"/>
                <w:sz w:val="18"/>
                <w:szCs w:val="18"/>
              </w:rPr>
            </w:pPr>
            <w:ins w:id="9030" w:author="Updates" w:date="2024-01-23T15:22:00Z">
              <w:r>
                <w:rPr>
                  <w:rFonts w:ascii="Arial" w:eastAsia="Times New Roman" w:hAnsi="Arial" w:cs="Arial"/>
                  <w:sz w:val="18"/>
                  <w:szCs w:val="18"/>
                </w:rPr>
                <w:t xml:space="preserve">dry </w:t>
              </w:r>
              <w:proofErr w:type="gramStart"/>
              <w:r>
                <w:rPr>
                  <w:rFonts w:ascii="Arial" w:eastAsia="Times New Roman" w:hAnsi="Arial" w:cs="Arial"/>
                  <w:sz w:val="18"/>
                  <w:szCs w:val="18"/>
                </w:rPr>
                <w:t>to</w:t>
              </w:r>
              <w:proofErr w:type="gramEnd"/>
              <w:r>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tcPr>
          <w:p w14:paraId="20EF6120" w14:textId="77777777" w:rsidR="009D192C" w:rsidRPr="003D6509" w:rsidRDefault="009D192C" w:rsidP="007D1EB6">
            <w:pPr>
              <w:jc w:val="center"/>
              <w:rPr>
                <w:ins w:id="9031" w:author="Updates" w:date="2024-01-23T15:22:00Z"/>
                <w:rFonts w:ascii="Arial" w:eastAsia="Times New Roman" w:hAnsi="Arial" w:cs="Arial"/>
                <w:sz w:val="18"/>
                <w:szCs w:val="18"/>
              </w:rPr>
            </w:pPr>
            <w:ins w:id="9032" w:author="Updates" w:date="2024-01-23T15:22:00Z">
              <w:r>
                <w:rPr>
                  <w:rFonts w:ascii="Arial" w:eastAsia="Times New Roman" w:hAnsi="Arial" w:cs="Arial"/>
                  <w:sz w:val="18"/>
                  <w:szCs w:val="18"/>
                </w:rPr>
                <w:t>4’-8’</w:t>
              </w:r>
            </w:ins>
          </w:p>
        </w:tc>
        <w:tc>
          <w:tcPr>
            <w:tcW w:w="990" w:type="dxa"/>
            <w:shd w:val="clear" w:color="auto" w:fill="FFFFFF"/>
            <w:vAlign w:val="center"/>
          </w:tcPr>
          <w:p w14:paraId="1A6DC2FF" w14:textId="77777777" w:rsidR="009D192C" w:rsidRPr="003D6509" w:rsidRDefault="009D192C" w:rsidP="007D1EB6">
            <w:pPr>
              <w:jc w:val="center"/>
              <w:rPr>
                <w:ins w:id="9033" w:author="Updates" w:date="2024-01-23T15:22:00Z"/>
                <w:rFonts w:ascii="Arial" w:eastAsia="Times New Roman" w:hAnsi="Arial" w:cs="Arial"/>
                <w:sz w:val="18"/>
                <w:szCs w:val="18"/>
              </w:rPr>
            </w:pPr>
            <w:ins w:id="9034" w:author="Updates" w:date="2024-01-23T15:22:00Z">
              <w:r>
                <w:rPr>
                  <w:rFonts w:ascii="Arial" w:eastAsia="Times New Roman" w:hAnsi="Arial" w:cs="Arial"/>
                  <w:sz w:val="18"/>
                  <w:szCs w:val="18"/>
                </w:rPr>
                <w:t>3-8</w:t>
              </w:r>
            </w:ins>
          </w:p>
        </w:tc>
        <w:tc>
          <w:tcPr>
            <w:tcW w:w="6584" w:type="dxa"/>
            <w:gridSpan w:val="3"/>
            <w:shd w:val="clear" w:color="auto" w:fill="FFFFFF"/>
            <w:tcMar>
              <w:top w:w="75" w:type="dxa"/>
              <w:left w:w="75" w:type="dxa"/>
              <w:bottom w:w="75" w:type="dxa"/>
              <w:right w:w="75" w:type="dxa"/>
            </w:tcMar>
            <w:vAlign w:val="center"/>
          </w:tcPr>
          <w:p w14:paraId="7FDE7737" w14:textId="77777777" w:rsidR="009D192C" w:rsidRPr="003D6509" w:rsidRDefault="009D192C" w:rsidP="007D1EB6">
            <w:pPr>
              <w:rPr>
                <w:ins w:id="9035" w:author="Updates" w:date="2024-01-23T15:22:00Z"/>
                <w:rFonts w:ascii="Arial" w:eastAsia="Times New Roman" w:hAnsi="Arial" w:cs="Arial"/>
                <w:sz w:val="18"/>
                <w:szCs w:val="18"/>
              </w:rPr>
            </w:pPr>
            <w:ins w:id="9036" w:author="Updates" w:date="2024-01-23T15:22:00Z">
              <w:r>
                <w:rPr>
                  <w:rFonts w:ascii="Arial" w:eastAsia="Times New Roman" w:hAnsi="Arial" w:cs="Arial"/>
                  <w:sz w:val="18"/>
                  <w:szCs w:val="18"/>
                </w:rPr>
                <w:t>Vibrant green shrub with green catkins; deer resistant; attracts bees</w:t>
              </w:r>
            </w:ins>
          </w:p>
        </w:tc>
      </w:tr>
      <w:tr w:rsidR="009D192C" w:rsidRPr="003D6509" w14:paraId="389C7019" w14:textId="77777777" w:rsidTr="007D1EB6">
        <w:trPr>
          <w:trHeight w:hRule="exact" w:val="547"/>
          <w:jc w:val="center"/>
          <w:ins w:id="9037" w:author="Updates" w:date="2024-01-23T15:22:00Z"/>
        </w:trPr>
        <w:tc>
          <w:tcPr>
            <w:tcW w:w="1072" w:type="dxa"/>
            <w:vMerge/>
            <w:shd w:val="clear" w:color="auto" w:fill="F2F2F2" w:themeFill="background1" w:themeFillShade="F2"/>
          </w:tcPr>
          <w:p w14:paraId="06210AD7" w14:textId="77777777" w:rsidR="009D192C" w:rsidRPr="003D6509" w:rsidRDefault="009D192C" w:rsidP="007D1EB6">
            <w:pPr>
              <w:ind w:left="75"/>
              <w:rPr>
                <w:ins w:id="9038"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3CA99BBE" w14:textId="77777777" w:rsidR="009D192C" w:rsidRDefault="009D192C" w:rsidP="007D1EB6">
            <w:pPr>
              <w:ind w:left="75"/>
              <w:rPr>
                <w:ins w:id="9039" w:author="Updates" w:date="2024-01-23T15:22:00Z"/>
                <w:rFonts w:ascii="Arial" w:eastAsia="Times New Roman" w:hAnsi="Arial" w:cs="Arial"/>
                <w:b/>
                <w:bCs/>
                <w:i/>
                <w:iCs/>
                <w:sz w:val="18"/>
                <w:szCs w:val="18"/>
              </w:rPr>
            </w:pPr>
            <w:ins w:id="9040" w:author="Updates" w:date="2024-01-23T15:22:00Z">
              <w:r>
                <w:rPr>
                  <w:rFonts w:ascii="Arial" w:eastAsia="Times New Roman" w:hAnsi="Arial" w:cs="Arial"/>
                  <w:b/>
                  <w:bCs/>
                  <w:i/>
                  <w:iCs/>
                  <w:sz w:val="18"/>
                  <w:szCs w:val="18"/>
                </w:rPr>
                <w:t>Salix purpurea</w:t>
              </w:r>
            </w:ins>
          </w:p>
          <w:p w14:paraId="51C8A65B" w14:textId="77777777" w:rsidR="009D192C" w:rsidRPr="003D6509" w:rsidRDefault="009D192C" w:rsidP="007D1EB6">
            <w:pPr>
              <w:ind w:left="75"/>
              <w:rPr>
                <w:ins w:id="9041" w:author="Updates" w:date="2024-01-23T15:22:00Z"/>
                <w:rFonts w:ascii="Arial" w:eastAsia="Times New Roman" w:hAnsi="Arial" w:cs="Arial"/>
                <w:b/>
                <w:bCs/>
                <w:i/>
                <w:iCs/>
                <w:sz w:val="18"/>
                <w:szCs w:val="18"/>
              </w:rPr>
            </w:pPr>
            <w:ins w:id="9042" w:author="Updates" w:date="2024-01-23T15:22:00Z">
              <w:r w:rsidRPr="00FB54D2">
                <w:rPr>
                  <w:rFonts w:ascii="Arial" w:eastAsia="Times New Roman" w:hAnsi="Arial" w:cs="Arial"/>
                  <w:sz w:val="18"/>
                  <w:szCs w:val="18"/>
                </w:rPr>
                <w:t>purple osier willow</w:t>
              </w:r>
            </w:ins>
          </w:p>
        </w:tc>
        <w:tc>
          <w:tcPr>
            <w:tcW w:w="1539" w:type="dxa"/>
            <w:shd w:val="clear" w:color="auto" w:fill="FFFFFF"/>
            <w:tcMar>
              <w:top w:w="75" w:type="dxa"/>
              <w:left w:w="75" w:type="dxa"/>
              <w:bottom w:w="75" w:type="dxa"/>
              <w:right w:w="75" w:type="dxa"/>
            </w:tcMar>
            <w:vAlign w:val="center"/>
          </w:tcPr>
          <w:p w14:paraId="19A2E533" w14:textId="77777777" w:rsidR="009D192C" w:rsidRPr="003D6509" w:rsidRDefault="009D192C" w:rsidP="007D1EB6">
            <w:pPr>
              <w:rPr>
                <w:ins w:id="9043" w:author="Updates" w:date="2024-01-23T15:22:00Z"/>
                <w:rFonts w:eastAsia="Times New Roman"/>
                <w:noProof/>
                <w:sz w:val="24"/>
                <w:szCs w:val="24"/>
              </w:rPr>
            </w:pPr>
            <w:ins w:id="9044" w:author="Updates" w:date="2024-01-23T15:22:00Z">
              <w:r w:rsidRPr="003D6509">
                <w:rPr>
                  <w:rFonts w:eastAsia="Times New Roman"/>
                  <w:noProof/>
                  <w:sz w:val="24"/>
                  <w:szCs w:val="24"/>
                </w:rPr>
                <w:drawing>
                  <wp:anchor distT="0" distB="0" distL="114300" distR="114300" simplePos="0" relativeHeight="251697346" behindDoc="0" locked="0" layoutInCell="1" allowOverlap="1" wp14:anchorId="6B32A7AB" wp14:editId="11574A47">
                    <wp:simplePos x="0" y="0"/>
                    <wp:positionH relativeFrom="column">
                      <wp:posOffset>292100</wp:posOffset>
                    </wp:positionH>
                    <wp:positionV relativeFrom="paragraph">
                      <wp:posOffset>4445</wp:posOffset>
                    </wp:positionV>
                    <wp:extent cx="295275" cy="301625"/>
                    <wp:effectExtent l="0" t="0" r="9525" b="3175"/>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67045"/>
                            <a:stretch/>
                          </pic:blipFill>
                          <pic:spPr bwMode="auto">
                            <a:xfrm flipH="1">
                              <a:off x="0" y="0"/>
                              <a:ext cx="29527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193F9DD6" w14:textId="77777777" w:rsidR="009D192C" w:rsidRDefault="009D192C" w:rsidP="007D1EB6">
            <w:pPr>
              <w:jc w:val="center"/>
              <w:rPr>
                <w:ins w:id="9045" w:author="Updates" w:date="2024-01-23T15:22:00Z"/>
                <w:rFonts w:ascii="Arial" w:eastAsia="Times New Roman" w:hAnsi="Arial" w:cs="Arial"/>
                <w:sz w:val="18"/>
                <w:szCs w:val="18"/>
              </w:rPr>
            </w:pPr>
            <w:ins w:id="9046" w:author="Updates" w:date="2024-01-23T15:22:00Z">
              <w:r>
                <w:rPr>
                  <w:rFonts w:ascii="Arial" w:eastAsia="Times New Roman" w:hAnsi="Arial" w:cs="Arial"/>
                  <w:sz w:val="18"/>
                  <w:szCs w:val="18"/>
                </w:rPr>
                <w:t xml:space="preserve">moist to </w:t>
              </w:r>
              <w:r w:rsidRPr="003D6509">
                <w:rPr>
                  <w:rFonts w:ascii="Arial" w:eastAsia="Times New Roman" w:hAnsi="Arial" w:cs="Arial"/>
                  <w:sz w:val="18"/>
                  <w:szCs w:val="18"/>
                </w:rPr>
                <w:t>wet</w:t>
              </w:r>
            </w:ins>
          </w:p>
        </w:tc>
        <w:tc>
          <w:tcPr>
            <w:tcW w:w="758" w:type="dxa"/>
            <w:shd w:val="clear" w:color="auto" w:fill="FFFFFF"/>
            <w:tcMar>
              <w:top w:w="75" w:type="dxa"/>
              <w:left w:w="75" w:type="dxa"/>
              <w:bottom w:w="75" w:type="dxa"/>
              <w:right w:w="75" w:type="dxa"/>
            </w:tcMar>
            <w:vAlign w:val="center"/>
          </w:tcPr>
          <w:p w14:paraId="3896D915" w14:textId="77777777" w:rsidR="009D192C" w:rsidRPr="003D6509" w:rsidRDefault="009D192C" w:rsidP="007D1EB6">
            <w:pPr>
              <w:jc w:val="center"/>
              <w:rPr>
                <w:ins w:id="9047" w:author="Updates" w:date="2024-01-23T15:22:00Z"/>
                <w:rFonts w:ascii="Arial" w:eastAsia="Times New Roman" w:hAnsi="Arial" w:cs="Arial"/>
                <w:sz w:val="18"/>
                <w:szCs w:val="18"/>
              </w:rPr>
            </w:pPr>
            <w:ins w:id="9048" w:author="Updates" w:date="2024-01-23T15:22:00Z">
              <w:r>
                <w:rPr>
                  <w:rFonts w:ascii="Arial" w:eastAsia="Times New Roman" w:hAnsi="Arial" w:cs="Arial"/>
                  <w:sz w:val="18"/>
                  <w:szCs w:val="18"/>
                </w:rPr>
                <w:t>8’-10’</w:t>
              </w:r>
            </w:ins>
          </w:p>
        </w:tc>
        <w:tc>
          <w:tcPr>
            <w:tcW w:w="990" w:type="dxa"/>
            <w:shd w:val="clear" w:color="auto" w:fill="FFFFFF"/>
            <w:vAlign w:val="center"/>
          </w:tcPr>
          <w:p w14:paraId="0E12D944" w14:textId="77777777" w:rsidR="009D192C" w:rsidRPr="003D6509" w:rsidRDefault="009D192C" w:rsidP="007D1EB6">
            <w:pPr>
              <w:jc w:val="center"/>
              <w:rPr>
                <w:ins w:id="9049" w:author="Updates" w:date="2024-01-23T15:22:00Z"/>
                <w:rFonts w:ascii="Arial" w:eastAsia="Times New Roman" w:hAnsi="Arial" w:cs="Arial"/>
                <w:sz w:val="18"/>
                <w:szCs w:val="18"/>
              </w:rPr>
            </w:pPr>
            <w:ins w:id="9050" w:author="Updates" w:date="2024-01-23T15:22:00Z">
              <w:r>
                <w:rPr>
                  <w:rFonts w:ascii="Arial" w:eastAsia="Times New Roman" w:hAnsi="Arial" w:cs="Arial"/>
                  <w:sz w:val="18"/>
                  <w:szCs w:val="18"/>
                </w:rPr>
                <w:t>3-7</w:t>
              </w:r>
            </w:ins>
          </w:p>
        </w:tc>
        <w:tc>
          <w:tcPr>
            <w:tcW w:w="6584" w:type="dxa"/>
            <w:gridSpan w:val="3"/>
            <w:shd w:val="clear" w:color="auto" w:fill="FFFFFF"/>
            <w:tcMar>
              <w:top w:w="75" w:type="dxa"/>
              <w:left w:w="75" w:type="dxa"/>
              <w:bottom w:w="75" w:type="dxa"/>
              <w:right w:w="75" w:type="dxa"/>
            </w:tcMar>
            <w:vAlign w:val="center"/>
          </w:tcPr>
          <w:p w14:paraId="0425C8FE" w14:textId="77777777" w:rsidR="009D192C" w:rsidRPr="003D6509" w:rsidRDefault="009D192C" w:rsidP="007D1EB6">
            <w:pPr>
              <w:rPr>
                <w:ins w:id="9051" w:author="Updates" w:date="2024-01-23T15:22:00Z"/>
                <w:rFonts w:ascii="Arial" w:eastAsia="Times New Roman" w:hAnsi="Arial" w:cs="Arial"/>
                <w:sz w:val="18"/>
                <w:szCs w:val="18"/>
              </w:rPr>
            </w:pPr>
            <w:ins w:id="9052" w:author="Updates" w:date="2024-01-23T15:22:00Z">
              <w:r>
                <w:rPr>
                  <w:rFonts w:ascii="Arial" w:eastAsia="Times New Roman" w:hAnsi="Arial" w:cs="Arial"/>
                  <w:sz w:val="18"/>
                  <w:szCs w:val="18"/>
                </w:rPr>
                <w:t xml:space="preserve">Fast-growing; </w:t>
              </w:r>
              <w:proofErr w:type="gramStart"/>
              <w:r>
                <w:rPr>
                  <w:rFonts w:ascii="Arial" w:eastAsia="Times New Roman" w:hAnsi="Arial" w:cs="Arial"/>
                  <w:sz w:val="18"/>
                  <w:szCs w:val="18"/>
                </w:rPr>
                <w:t>low-maintenance</w:t>
              </w:r>
              <w:proofErr w:type="gramEnd"/>
              <w:r>
                <w:rPr>
                  <w:rFonts w:ascii="Arial" w:eastAsia="Times New Roman" w:hAnsi="Arial" w:cs="Arial"/>
                  <w:sz w:val="18"/>
                  <w:szCs w:val="18"/>
                </w:rPr>
                <w:t>; deer resistant; red catkins</w:t>
              </w:r>
            </w:ins>
          </w:p>
        </w:tc>
      </w:tr>
      <w:bookmarkEnd w:id="9006"/>
      <w:tr w:rsidR="009D192C" w:rsidRPr="003D6509" w14:paraId="03854501" w14:textId="77777777" w:rsidTr="007D1EB6">
        <w:trPr>
          <w:trHeight w:hRule="exact" w:val="547"/>
          <w:jc w:val="center"/>
          <w:ins w:id="9053" w:author="Updates" w:date="2024-01-23T15:22:00Z"/>
        </w:trPr>
        <w:tc>
          <w:tcPr>
            <w:tcW w:w="1072" w:type="dxa"/>
            <w:vMerge/>
            <w:shd w:val="clear" w:color="auto" w:fill="F2F2F2" w:themeFill="background1" w:themeFillShade="F2"/>
          </w:tcPr>
          <w:p w14:paraId="64852EEB" w14:textId="77777777" w:rsidR="009D192C" w:rsidRPr="003D6509" w:rsidRDefault="009D192C" w:rsidP="007D1EB6">
            <w:pPr>
              <w:ind w:left="75"/>
              <w:rPr>
                <w:ins w:id="9054"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6465E448" w14:textId="77777777" w:rsidR="009D192C" w:rsidRPr="003D6509" w:rsidRDefault="009D192C" w:rsidP="007D1EB6">
            <w:pPr>
              <w:ind w:left="75"/>
              <w:rPr>
                <w:ins w:id="9055" w:author="Updates" w:date="2024-01-23T15:22:00Z"/>
                <w:rFonts w:ascii="Arial" w:eastAsia="Times New Roman" w:hAnsi="Arial" w:cs="Arial"/>
                <w:b/>
                <w:bCs/>
                <w:i/>
                <w:iCs/>
                <w:sz w:val="18"/>
                <w:szCs w:val="18"/>
              </w:rPr>
            </w:pPr>
            <w:ins w:id="9056" w:author="Updates" w:date="2024-01-23T15:22:00Z">
              <w:r>
                <w:rPr>
                  <w:noProof/>
                </w:rPr>
                <w:drawing>
                  <wp:anchor distT="0" distB="0" distL="114300" distR="114300" simplePos="0" relativeHeight="251699394" behindDoc="0" locked="0" layoutInCell="1" allowOverlap="1" wp14:anchorId="5CC942B5" wp14:editId="30110D72">
                    <wp:simplePos x="0" y="0"/>
                    <wp:positionH relativeFrom="margin">
                      <wp:posOffset>1489710</wp:posOffset>
                    </wp:positionH>
                    <wp:positionV relativeFrom="margin">
                      <wp:posOffset>59055</wp:posOffset>
                    </wp:positionV>
                    <wp:extent cx="137160" cy="212090"/>
                    <wp:effectExtent l="0" t="0" r="0" b="0"/>
                    <wp:wrapNone/>
                    <wp:docPr id="292" name="Picture 292"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7160" cy="212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Sambucus canadensis </w:t>
              </w:r>
            </w:ins>
          </w:p>
          <w:p w14:paraId="33F3821D" w14:textId="77777777" w:rsidR="009D192C" w:rsidRPr="003D6509" w:rsidRDefault="009D192C" w:rsidP="007D1EB6">
            <w:pPr>
              <w:ind w:left="75"/>
              <w:rPr>
                <w:ins w:id="9057" w:author="Updates" w:date="2024-01-23T15:22:00Z"/>
                <w:rFonts w:ascii="Arial" w:eastAsia="Times New Roman" w:hAnsi="Arial" w:cs="Arial"/>
                <w:sz w:val="18"/>
                <w:szCs w:val="18"/>
              </w:rPr>
            </w:pPr>
            <w:ins w:id="9058" w:author="Updates" w:date="2024-01-23T15:22:00Z">
              <w:r>
                <w:rPr>
                  <w:rFonts w:ascii="Arial" w:eastAsia="Times New Roman" w:hAnsi="Arial" w:cs="Arial"/>
                  <w:sz w:val="18"/>
                  <w:szCs w:val="18"/>
                </w:rPr>
                <w:t>e</w:t>
              </w:r>
              <w:r w:rsidRPr="003D6509">
                <w:rPr>
                  <w:rFonts w:ascii="Arial" w:eastAsia="Times New Roman" w:hAnsi="Arial" w:cs="Arial"/>
                  <w:sz w:val="18"/>
                  <w:szCs w:val="18"/>
                </w:rPr>
                <w:t>lderberry</w:t>
              </w:r>
            </w:ins>
          </w:p>
        </w:tc>
        <w:tc>
          <w:tcPr>
            <w:tcW w:w="1539" w:type="dxa"/>
            <w:shd w:val="clear" w:color="auto" w:fill="FFFFFF"/>
            <w:tcMar>
              <w:top w:w="75" w:type="dxa"/>
              <w:left w:w="75" w:type="dxa"/>
              <w:bottom w:w="75" w:type="dxa"/>
              <w:right w:w="75" w:type="dxa"/>
            </w:tcMar>
            <w:vAlign w:val="center"/>
          </w:tcPr>
          <w:p w14:paraId="1FD351DA" w14:textId="77777777" w:rsidR="009D192C" w:rsidRPr="003D6509" w:rsidRDefault="009D192C" w:rsidP="007D1EB6">
            <w:pPr>
              <w:rPr>
                <w:ins w:id="9059" w:author="Updates" w:date="2024-01-23T15:22:00Z"/>
                <w:rFonts w:ascii="Arial" w:eastAsia="Times New Roman" w:hAnsi="Arial" w:cs="Arial"/>
                <w:sz w:val="18"/>
                <w:szCs w:val="18"/>
              </w:rPr>
            </w:pPr>
            <w:ins w:id="9060" w:author="Updates" w:date="2024-01-23T15:22:00Z">
              <w:r w:rsidRPr="003D6509">
                <w:rPr>
                  <w:rFonts w:eastAsia="Times New Roman"/>
                  <w:noProof/>
                  <w:sz w:val="24"/>
                  <w:szCs w:val="24"/>
                </w:rPr>
                <w:drawing>
                  <wp:anchor distT="0" distB="0" distL="114300" distR="114300" simplePos="0" relativeHeight="251690178" behindDoc="0" locked="0" layoutInCell="1" allowOverlap="1" wp14:anchorId="193D9347" wp14:editId="6A47BB7E">
                    <wp:simplePos x="0" y="0"/>
                    <wp:positionH relativeFrom="column">
                      <wp:posOffset>123190</wp:posOffset>
                    </wp:positionH>
                    <wp:positionV relativeFrom="paragraph">
                      <wp:posOffset>-14605</wp:posOffset>
                    </wp:positionV>
                    <wp:extent cx="581025" cy="301625"/>
                    <wp:effectExtent l="0" t="0" r="9525" b="3175"/>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hideMark/>
          </w:tcPr>
          <w:p w14:paraId="08F7DE55" w14:textId="77777777" w:rsidR="009D192C" w:rsidRPr="003D6509" w:rsidRDefault="009D192C" w:rsidP="007D1EB6">
            <w:pPr>
              <w:jc w:val="center"/>
              <w:rPr>
                <w:ins w:id="9061" w:author="Updates" w:date="2024-01-23T15:22:00Z"/>
                <w:rFonts w:ascii="Arial" w:eastAsia="Times New Roman" w:hAnsi="Arial" w:cs="Arial"/>
                <w:sz w:val="18"/>
                <w:szCs w:val="18"/>
              </w:rPr>
            </w:pPr>
            <w:ins w:id="9062" w:author="Updates" w:date="2024-01-23T15:22:00Z">
              <w:r>
                <w:rPr>
                  <w:rFonts w:ascii="Arial" w:eastAsia="Times New Roman" w:hAnsi="Arial" w:cs="Arial"/>
                  <w:sz w:val="18"/>
                  <w:szCs w:val="18"/>
                </w:rPr>
                <w:t>dry to w</w:t>
              </w:r>
              <w:r w:rsidRPr="003D6509">
                <w:rPr>
                  <w:rFonts w:ascii="Arial" w:eastAsia="Times New Roman" w:hAnsi="Arial" w:cs="Arial"/>
                  <w:sz w:val="18"/>
                  <w:szCs w:val="18"/>
                </w:rPr>
                <w:t>et</w:t>
              </w:r>
            </w:ins>
          </w:p>
        </w:tc>
        <w:tc>
          <w:tcPr>
            <w:tcW w:w="758" w:type="dxa"/>
            <w:shd w:val="clear" w:color="auto" w:fill="FFFFFF"/>
            <w:tcMar>
              <w:top w:w="75" w:type="dxa"/>
              <w:left w:w="75" w:type="dxa"/>
              <w:bottom w:w="75" w:type="dxa"/>
              <w:right w:w="75" w:type="dxa"/>
            </w:tcMar>
            <w:vAlign w:val="center"/>
            <w:hideMark/>
          </w:tcPr>
          <w:p w14:paraId="281916F5" w14:textId="77777777" w:rsidR="009D192C" w:rsidRPr="003D6509" w:rsidRDefault="009D192C" w:rsidP="007D1EB6">
            <w:pPr>
              <w:jc w:val="center"/>
              <w:rPr>
                <w:ins w:id="9063" w:author="Updates" w:date="2024-01-23T15:22:00Z"/>
                <w:rFonts w:ascii="Arial" w:eastAsia="Times New Roman" w:hAnsi="Arial" w:cs="Arial"/>
                <w:sz w:val="18"/>
                <w:szCs w:val="18"/>
              </w:rPr>
            </w:pPr>
            <w:ins w:id="9064" w:author="Updates" w:date="2024-01-23T15:22:00Z">
              <w:r w:rsidRPr="003D6509">
                <w:rPr>
                  <w:rFonts w:ascii="Arial" w:eastAsia="Times New Roman" w:hAnsi="Arial" w:cs="Arial"/>
                  <w:sz w:val="18"/>
                  <w:szCs w:val="18"/>
                </w:rPr>
                <w:t>4'-12'</w:t>
              </w:r>
            </w:ins>
          </w:p>
        </w:tc>
        <w:tc>
          <w:tcPr>
            <w:tcW w:w="990" w:type="dxa"/>
            <w:shd w:val="clear" w:color="auto" w:fill="FFFFFF"/>
            <w:vAlign w:val="center"/>
          </w:tcPr>
          <w:p w14:paraId="659271B2" w14:textId="77777777" w:rsidR="009D192C" w:rsidRPr="003D6509" w:rsidRDefault="009D192C" w:rsidP="007D1EB6">
            <w:pPr>
              <w:jc w:val="center"/>
              <w:rPr>
                <w:ins w:id="9065" w:author="Updates" w:date="2024-01-23T15:22:00Z"/>
                <w:rFonts w:ascii="Arial" w:eastAsia="Times New Roman" w:hAnsi="Arial" w:cs="Arial"/>
                <w:sz w:val="18"/>
                <w:szCs w:val="18"/>
              </w:rPr>
            </w:pPr>
            <w:ins w:id="9066" w:author="Updates" w:date="2024-01-23T15:22:00Z">
              <w:r w:rsidRPr="003D6509">
                <w:rPr>
                  <w:rFonts w:ascii="Arial" w:eastAsia="Times New Roman" w:hAnsi="Arial" w:cs="Arial"/>
                  <w:sz w:val="18"/>
                  <w:szCs w:val="18"/>
                </w:rPr>
                <w:t>3-9</w:t>
              </w:r>
            </w:ins>
          </w:p>
        </w:tc>
        <w:tc>
          <w:tcPr>
            <w:tcW w:w="6584" w:type="dxa"/>
            <w:gridSpan w:val="3"/>
            <w:shd w:val="clear" w:color="auto" w:fill="FFFFFF"/>
            <w:tcMar>
              <w:top w:w="75" w:type="dxa"/>
              <w:left w:w="75" w:type="dxa"/>
              <w:bottom w:w="75" w:type="dxa"/>
              <w:right w:w="75" w:type="dxa"/>
            </w:tcMar>
            <w:vAlign w:val="center"/>
            <w:hideMark/>
          </w:tcPr>
          <w:p w14:paraId="3E209873" w14:textId="77777777" w:rsidR="009D192C" w:rsidRPr="003D6509" w:rsidRDefault="009D192C" w:rsidP="007D1EB6">
            <w:pPr>
              <w:rPr>
                <w:ins w:id="9067" w:author="Updates" w:date="2024-01-23T15:22:00Z"/>
                <w:rFonts w:ascii="Arial" w:eastAsia="Times New Roman" w:hAnsi="Arial" w:cs="Arial"/>
                <w:sz w:val="18"/>
                <w:szCs w:val="18"/>
              </w:rPr>
            </w:pPr>
            <w:ins w:id="9068" w:author="Updates" w:date="2024-01-23T15:22:00Z">
              <w:r w:rsidRPr="003D6509">
                <w:rPr>
                  <w:rFonts w:ascii="Arial" w:eastAsia="Times New Roman" w:hAnsi="Arial" w:cs="Arial"/>
                  <w:sz w:val="18"/>
                  <w:szCs w:val="18"/>
                </w:rPr>
                <w:t xml:space="preserve">Large white flower clusters; purple berries eaten </w:t>
              </w:r>
              <w:r>
                <w:rPr>
                  <w:rFonts w:ascii="Arial" w:eastAsia="Times New Roman" w:hAnsi="Arial" w:cs="Arial"/>
                  <w:sz w:val="18"/>
                  <w:szCs w:val="18"/>
                </w:rPr>
                <w:t xml:space="preserve">by a </w:t>
              </w:r>
              <w:r w:rsidRPr="003D6509">
                <w:rPr>
                  <w:rFonts w:ascii="Arial" w:eastAsia="Times New Roman" w:hAnsi="Arial" w:cs="Arial"/>
                  <w:sz w:val="18"/>
                  <w:szCs w:val="18"/>
                </w:rPr>
                <w:t>wide range of birds and mammals; fast-growing</w:t>
              </w:r>
            </w:ins>
          </w:p>
        </w:tc>
      </w:tr>
      <w:tr w:rsidR="009D192C" w:rsidRPr="003D6509" w14:paraId="7D2B9AA0" w14:textId="77777777" w:rsidTr="007D1EB6">
        <w:trPr>
          <w:trHeight w:hRule="exact" w:val="547"/>
          <w:jc w:val="center"/>
          <w:ins w:id="9069" w:author="Updates" w:date="2024-01-23T15:22:00Z"/>
        </w:trPr>
        <w:tc>
          <w:tcPr>
            <w:tcW w:w="1072" w:type="dxa"/>
            <w:vMerge/>
            <w:shd w:val="clear" w:color="auto" w:fill="F2F2F2" w:themeFill="background1" w:themeFillShade="F2"/>
          </w:tcPr>
          <w:p w14:paraId="2AB4E6F2" w14:textId="77777777" w:rsidR="009D192C" w:rsidRPr="003D6509" w:rsidRDefault="009D192C" w:rsidP="007D1EB6">
            <w:pPr>
              <w:ind w:left="75"/>
              <w:rPr>
                <w:ins w:id="9070"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790C9280" w14:textId="77777777" w:rsidR="009D192C" w:rsidRPr="003D6509" w:rsidRDefault="009D192C" w:rsidP="007D1EB6">
            <w:pPr>
              <w:ind w:left="75"/>
              <w:rPr>
                <w:ins w:id="9071" w:author="Updates" w:date="2024-01-23T15:22:00Z"/>
                <w:rFonts w:ascii="Arial" w:eastAsia="Times New Roman" w:hAnsi="Arial" w:cs="Arial"/>
                <w:b/>
                <w:bCs/>
                <w:i/>
                <w:iCs/>
                <w:sz w:val="18"/>
                <w:szCs w:val="18"/>
              </w:rPr>
            </w:pPr>
            <w:ins w:id="9072" w:author="Updates" w:date="2024-01-23T15:22:00Z">
              <w:r w:rsidRPr="003D6509">
                <w:rPr>
                  <w:rFonts w:ascii="Arial" w:eastAsia="Times New Roman" w:hAnsi="Arial" w:cs="Arial"/>
                  <w:b/>
                  <w:bCs/>
                  <w:i/>
                  <w:iCs/>
                  <w:sz w:val="18"/>
                  <w:szCs w:val="18"/>
                </w:rPr>
                <w:t>Swida amomum</w:t>
              </w:r>
            </w:ins>
          </w:p>
          <w:p w14:paraId="725D285D" w14:textId="77777777" w:rsidR="009D192C" w:rsidRPr="003D6509" w:rsidRDefault="009D192C" w:rsidP="007D1EB6">
            <w:pPr>
              <w:ind w:left="75"/>
              <w:rPr>
                <w:ins w:id="9073" w:author="Updates" w:date="2024-01-23T15:22:00Z"/>
                <w:rFonts w:ascii="Arial" w:eastAsia="Times New Roman" w:hAnsi="Arial" w:cs="Arial"/>
                <w:b/>
                <w:bCs/>
                <w:i/>
                <w:iCs/>
                <w:sz w:val="18"/>
                <w:szCs w:val="18"/>
              </w:rPr>
            </w:pPr>
            <w:ins w:id="9074" w:author="Updates" w:date="2024-01-23T15:22:00Z">
              <w:r>
                <w:rPr>
                  <w:rFonts w:ascii="Arial" w:eastAsia="Times New Roman" w:hAnsi="Arial" w:cs="Arial"/>
                  <w:sz w:val="18"/>
                  <w:szCs w:val="18"/>
                </w:rPr>
                <w:t>s</w:t>
              </w:r>
              <w:r w:rsidRPr="003D6509">
                <w:rPr>
                  <w:rFonts w:ascii="Arial" w:eastAsia="Times New Roman" w:hAnsi="Arial" w:cs="Arial"/>
                  <w:sz w:val="18"/>
                  <w:szCs w:val="18"/>
                </w:rPr>
                <w:t>ilky dogwood</w:t>
              </w:r>
            </w:ins>
          </w:p>
        </w:tc>
        <w:tc>
          <w:tcPr>
            <w:tcW w:w="1539" w:type="dxa"/>
            <w:shd w:val="clear" w:color="auto" w:fill="FFFFFF"/>
            <w:tcMar>
              <w:top w:w="75" w:type="dxa"/>
              <w:left w:w="75" w:type="dxa"/>
              <w:bottom w:w="75" w:type="dxa"/>
              <w:right w:w="75" w:type="dxa"/>
            </w:tcMar>
            <w:vAlign w:val="center"/>
          </w:tcPr>
          <w:p w14:paraId="7AE27F54" w14:textId="77777777" w:rsidR="009D192C" w:rsidRPr="003D6509" w:rsidRDefault="009D192C" w:rsidP="007D1EB6">
            <w:pPr>
              <w:rPr>
                <w:ins w:id="9075" w:author="Updates" w:date="2024-01-23T15:22:00Z"/>
                <w:rFonts w:ascii="Arial" w:eastAsia="Times New Roman" w:hAnsi="Arial" w:cs="Arial"/>
                <w:sz w:val="18"/>
                <w:szCs w:val="18"/>
              </w:rPr>
            </w:pPr>
            <w:ins w:id="9076" w:author="Updates" w:date="2024-01-23T15:22:00Z">
              <w:r w:rsidRPr="003D6509">
                <w:rPr>
                  <w:rFonts w:eastAsia="Times New Roman"/>
                  <w:noProof/>
                  <w:sz w:val="24"/>
                  <w:szCs w:val="24"/>
                </w:rPr>
                <w:drawing>
                  <wp:anchor distT="0" distB="0" distL="114300" distR="114300" simplePos="0" relativeHeight="251691202" behindDoc="0" locked="0" layoutInCell="1" allowOverlap="1" wp14:anchorId="5CF0D386" wp14:editId="1DEF9419">
                    <wp:simplePos x="0" y="0"/>
                    <wp:positionH relativeFrom="column">
                      <wp:posOffset>123190</wp:posOffset>
                    </wp:positionH>
                    <wp:positionV relativeFrom="paragraph">
                      <wp:posOffset>-14605</wp:posOffset>
                    </wp:positionV>
                    <wp:extent cx="581025" cy="301625"/>
                    <wp:effectExtent l="0" t="0" r="9525" b="3175"/>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5E3BA9FB" w14:textId="77777777" w:rsidR="009D192C" w:rsidRPr="003D6509" w:rsidRDefault="009D192C" w:rsidP="007D1EB6">
            <w:pPr>
              <w:jc w:val="center"/>
              <w:rPr>
                <w:ins w:id="9077" w:author="Updates" w:date="2024-01-23T15:22:00Z"/>
                <w:rFonts w:ascii="Arial" w:eastAsia="Times New Roman" w:hAnsi="Arial" w:cs="Arial"/>
                <w:sz w:val="18"/>
                <w:szCs w:val="18"/>
              </w:rPr>
            </w:pPr>
            <w:ins w:id="9078" w:author="Updates" w:date="2024-01-23T15:22:00Z">
              <w:r>
                <w:rPr>
                  <w:rFonts w:ascii="Arial" w:eastAsia="Times New Roman" w:hAnsi="Arial" w:cs="Arial"/>
                  <w:sz w:val="18"/>
                  <w:szCs w:val="18"/>
                </w:rPr>
                <w:t xml:space="preserve">moist to </w:t>
              </w:r>
              <w:r w:rsidRPr="003D6509">
                <w:rPr>
                  <w:rFonts w:ascii="Arial" w:eastAsia="Times New Roman" w:hAnsi="Arial" w:cs="Arial"/>
                  <w:sz w:val="18"/>
                  <w:szCs w:val="18"/>
                </w:rPr>
                <w:t>wet</w:t>
              </w:r>
            </w:ins>
          </w:p>
        </w:tc>
        <w:tc>
          <w:tcPr>
            <w:tcW w:w="758" w:type="dxa"/>
            <w:shd w:val="clear" w:color="auto" w:fill="FFFFFF"/>
            <w:tcMar>
              <w:top w:w="75" w:type="dxa"/>
              <w:left w:w="75" w:type="dxa"/>
              <w:bottom w:w="75" w:type="dxa"/>
              <w:right w:w="75" w:type="dxa"/>
            </w:tcMar>
            <w:vAlign w:val="center"/>
          </w:tcPr>
          <w:p w14:paraId="31F4F4C0" w14:textId="77777777" w:rsidR="009D192C" w:rsidRPr="003D6509" w:rsidRDefault="009D192C" w:rsidP="007D1EB6">
            <w:pPr>
              <w:jc w:val="center"/>
              <w:rPr>
                <w:ins w:id="9079" w:author="Updates" w:date="2024-01-23T15:22:00Z"/>
                <w:rFonts w:ascii="Arial" w:eastAsia="Times New Roman" w:hAnsi="Arial" w:cs="Arial"/>
                <w:sz w:val="18"/>
                <w:szCs w:val="18"/>
              </w:rPr>
            </w:pPr>
            <w:ins w:id="9080" w:author="Updates" w:date="2024-01-23T15:22:00Z">
              <w:r w:rsidRPr="003D6509">
                <w:rPr>
                  <w:rFonts w:ascii="Arial" w:eastAsia="Times New Roman" w:hAnsi="Arial" w:cs="Arial"/>
                  <w:sz w:val="18"/>
                  <w:szCs w:val="18"/>
                </w:rPr>
                <w:t>6’-12’</w:t>
              </w:r>
            </w:ins>
          </w:p>
        </w:tc>
        <w:tc>
          <w:tcPr>
            <w:tcW w:w="990" w:type="dxa"/>
            <w:shd w:val="clear" w:color="auto" w:fill="FFFFFF"/>
            <w:vAlign w:val="center"/>
          </w:tcPr>
          <w:p w14:paraId="1D5E392D" w14:textId="77777777" w:rsidR="009D192C" w:rsidRPr="003D6509" w:rsidRDefault="009D192C" w:rsidP="007D1EB6">
            <w:pPr>
              <w:jc w:val="center"/>
              <w:rPr>
                <w:ins w:id="9081" w:author="Updates" w:date="2024-01-23T15:22:00Z"/>
                <w:rFonts w:ascii="Arial" w:eastAsia="Times New Roman" w:hAnsi="Arial" w:cs="Arial"/>
                <w:sz w:val="18"/>
                <w:szCs w:val="18"/>
              </w:rPr>
            </w:pPr>
            <w:ins w:id="9082" w:author="Updates" w:date="2024-01-23T15:22:00Z">
              <w:r w:rsidRPr="003D6509">
                <w:rPr>
                  <w:rFonts w:ascii="Arial" w:eastAsia="Times New Roman" w:hAnsi="Arial" w:cs="Arial"/>
                  <w:sz w:val="18"/>
                  <w:szCs w:val="18"/>
                </w:rPr>
                <w:t>4-8</w:t>
              </w:r>
            </w:ins>
          </w:p>
        </w:tc>
        <w:tc>
          <w:tcPr>
            <w:tcW w:w="6584" w:type="dxa"/>
            <w:gridSpan w:val="3"/>
            <w:shd w:val="clear" w:color="auto" w:fill="FFFFFF"/>
            <w:tcMar>
              <w:top w:w="75" w:type="dxa"/>
              <w:left w:w="75" w:type="dxa"/>
              <w:bottom w:w="75" w:type="dxa"/>
              <w:right w:w="75" w:type="dxa"/>
            </w:tcMar>
            <w:vAlign w:val="center"/>
          </w:tcPr>
          <w:p w14:paraId="42C43B81" w14:textId="77777777" w:rsidR="009D192C" w:rsidRPr="003D6509" w:rsidRDefault="009D192C" w:rsidP="007D1EB6">
            <w:pPr>
              <w:rPr>
                <w:ins w:id="9083" w:author="Updates" w:date="2024-01-23T15:22:00Z"/>
                <w:rFonts w:ascii="Arial" w:eastAsia="Times New Roman" w:hAnsi="Arial" w:cs="Arial"/>
                <w:sz w:val="18"/>
                <w:szCs w:val="18"/>
              </w:rPr>
            </w:pPr>
            <w:ins w:id="9084" w:author="Updates" w:date="2024-01-23T15:22:00Z">
              <w:r w:rsidRPr="003D6509">
                <w:rPr>
                  <w:rFonts w:ascii="Arial" w:eastAsia="Times New Roman" w:hAnsi="Arial" w:cs="Arial"/>
                  <w:sz w:val="18"/>
                  <w:szCs w:val="18"/>
                </w:rPr>
                <w:t>Clusters of blue berries in summer</w:t>
              </w:r>
            </w:ins>
          </w:p>
        </w:tc>
      </w:tr>
      <w:tr w:rsidR="009D192C" w:rsidRPr="003D6509" w14:paraId="60A522FF" w14:textId="77777777" w:rsidTr="007D1EB6">
        <w:trPr>
          <w:trHeight w:hRule="exact" w:val="547"/>
          <w:jc w:val="center"/>
          <w:ins w:id="9085" w:author="Updates" w:date="2024-01-23T15:22:00Z"/>
        </w:trPr>
        <w:tc>
          <w:tcPr>
            <w:tcW w:w="1072" w:type="dxa"/>
            <w:vMerge/>
            <w:shd w:val="clear" w:color="auto" w:fill="F2F2F2" w:themeFill="background1" w:themeFillShade="F2"/>
          </w:tcPr>
          <w:p w14:paraId="0CD7F95E" w14:textId="77777777" w:rsidR="009D192C" w:rsidRPr="003D6509" w:rsidRDefault="009D192C" w:rsidP="007D1EB6">
            <w:pPr>
              <w:ind w:left="75"/>
              <w:rPr>
                <w:ins w:id="9086"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54864DC2" w14:textId="77777777" w:rsidR="009D192C" w:rsidRPr="003D6509" w:rsidRDefault="009D192C" w:rsidP="007D1EB6">
            <w:pPr>
              <w:ind w:left="75"/>
              <w:rPr>
                <w:ins w:id="9087" w:author="Updates" w:date="2024-01-23T15:22:00Z"/>
                <w:rFonts w:ascii="Arial" w:eastAsia="Times New Roman" w:hAnsi="Arial" w:cs="Arial"/>
                <w:b/>
                <w:bCs/>
                <w:i/>
                <w:iCs/>
                <w:sz w:val="18"/>
                <w:szCs w:val="18"/>
              </w:rPr>
            </w:pPr>
            <w:ins w:id="9088" w:author="Updates" w:date="2024-01-23T15:22:00Z">
              <w:r w:rsidRPr="003D6509">
                <w:rPr>
                  <w:rFonts w:ascii="Arial" w:eastAsia="Times New Roman" w:hAnsi="Arial" w:cs="Arial"/>
                  <w:b/>
                  <w:bCs/>
                  <w:i/>
                  <w:iCs/>
                  <w:sz w:val="18"/>
                  <w:szCs w:val="18"/>
                </w:rPr>
                <w:t xml:space="preserve">Swida </w:t>
              </w:r>
              <w:proofErr w:type="spellStart"/>
              <w:r w:rsidRPr="003D6509">
                <w:rPr>
                  <w:rFonts w:ascii="Arial" w:eastAsia="Times New Roman" w:hAnsi="Arial" w:cs="Arial"/>
                  <w:b/>
                  <w:bCs/>
                  <w:i/>
                  <w:iCs/>
                  <w:sz w:val="18"/>
                  <w:szCs w:val="18"/>
                </w:rPr>
                <w:t>racemosa</w:t>
              </w:r>
              <w:proofErr w:type="spellEnd"/>
            </w:ins>
          </w:p>
          <w:p w14:paraId="3F61F7AC" w14:textId="77777777" w:rsidR="009D192C" w:rsidRPr="003D6509" w:rsidRDefault="009D192C" w:rsidP="007D1EB6">
            <w:pPr>
              <w:ind w:left="75"/>
              <w:rPr>
                <w:ins w:id="9089" w:author="Updates" w:date="2024-01-23T15:22:00Z"/>
                <w:rFonts w:ascii="Arial" w:eastAsia="Times New Roman" w:hAnsi="Arial" w:cs="Arial"/>
                <w:b/>
                <w:bCs/>
                <w:i/>
                <w:iCs/>
                <w:sz w:val="18"/>
                <w:szCs w:val="18"/>
              </w:rPr>
            </w:pPr>
            <w:ins w:id="9090" w:author="Updates" w:date="2024-01-23T15:22:00Z">
              <w:r>
                <w:rPr>
                  <w:rFonts w:ascii="Arial" w:eastAsia="Times New Roman" w:hAnsi="Arial" w:cs="Arial"/>
                  <w:sz w:val="18"/>
                  <w:szCs w:val="18"/>
                </w:rPr>
                <w:t>g</w:t>
              </w:r>
              <w:r w:rsidRPr="003D6509">
                <w:rPr>
                  <w:rFonts w:ascii="Arial" w:eastAsia="Times New Roman" w:hAnsi="Arial" w:cs="Arial"/>
                  <w:sz w:val="18"/>
                  <w:szCs w:val="18"/>
                </w:rPr>
                <w:t>ray dogwood</w:t>
              </w:r>
            </w:ins>
          </w:p>
        </w:tc>
        <w:tc>
          <w:tcPr>
            <w:tcW w:w="1539" w:type="dxa"/>
            <w:shd w:val="clear" w:color="auto" w:fill="FFFFFF"/>
            <w:tcMar>
              <w:top w:w="75" w:type="dxa"/>
              <w:left w:w="75" w:type="dxa"/>
              <w:bottom w:w="75" w:type="dxa"/>
              <w:right w:w="75" w:type="dxa"/>
            </w:tcMar>
            <w:vAlign w:val="center"/>
          </w:tcPr>
          <w:p w14:paraId="2C67666A" w14:textId="77777777" w:rsidR="009D192C" w:rsidRPr="003D6509" w:rsidRDefault="009D192C" w:rsidP="007D1EB6">
            <w:pPr>
              <w:rPr>
                <w:ins w:id="9091" w:author="Updates" w:date="2024-01-23T15:22:00Z"/>
                <w:rFonts w:ascii="Arial" w:eastAsia="Times New Roman" w:hAnsi="Arial" w:cs="Arial"/>
                <w:sz w:val="18"/>
                <w:szCs w:val="18"/>
              </w:rPr>
            </w:pPr>
            <w:ins w:id="9092" w:author="Updates" w:date="2024-01-23T15:22:00Z">
              <w:r w:rsidRPr="003D6509">
                <w:rPr>
                  <w:rFonts w:eastAsia="Times New Roman"/>
                  <w:noProof/>
                  <w:sz w:val="24"/>
                  <w:szCs w:val="24"/>
                </w:rPr>
                <w:drawing>
                  <wp:anchor distT="0" distB="0" distL="114300" distR="114300" simplePos="0" relativeHeight="251692226" behindDoc="0" locked="0" layoutInCell="1" allowOverlap="1" wp14:anchorId="0B114373" wp14:editId="30554761">
                    <wp:simplePos x="0" y="0"/>
                    <wp:positionH relativeFrom="column">
                      <wp:posOffset>123190</wp:posOffset>
                    </wp:positionH>
                    <wp:positionV relativeFrom="paragraph">
                      <wp:posOffset>-24130</wp:posOffset>
                    </wp:positionV>
                    <wp:extent cx="581025" cy="301625"/>
                    <wp:effectExtent l="0" t="0" r="9525" b="3175"/>
                    <wp:wrapNone/>
                    <wp:docPr id="82" name="Picture 8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15D0BDB0" w14:textId="77777777" w:rsidR="009D192C" w:rsidRPr="003D6509" w:rsidRDefault="009D192C" w:rsidP="007D1EB6">
            <w:pPr>
              <w:jc w:val="center"/>
              <w:rPr>
                <w:ins w:id="9093" w:author="Updates" w:date="2024-01-23T15:22:00Z"/>
                <w:rFonts w:ascii="Arial" w:eastAsia="Times New Roman" w:hAnsi="Arial" w:cs="Arial"/>
                <w:sz w:val="18"/>
                <w:szCs w:val="18"/>
              </w:rPr>
            </w:pPr>
            <w:ins w:id="9094" w:author="Updates" w:date="2024-01-23T15:22:00Z">
              <w:r>
                <w:rPr>
                  <w:rFonts w:ascii="Arial" w:eastAsia="Times New Roman" w:hAnsi="Arial" w:cs="Arial"/>
                  <w:sz w:val="18"/>
                  <w:szCs w:val="18"/>
                </w:rPr>
                <w:t xml:space="preserve">moist to </w:t>
              </w:r>
              <w:r w:rsidRPr="003D6509">
                <w:rPr>
                  <w:rFonts w:ascii="Arial" w:eastAsia="Times New Roman" w:hAnsi="Arial" w:cs="Arial"/>
                  <w:sz w:val="18"/>
                  <w:szCs w:val="18"/>
                </w:rPr>
                <w:t>wet</w:t>
              </w:r>
            </w:ins>
          </w:p>
        </w:tc>
        <w:tc>
          <w:tcPr>
            <w:tcW w:w="758" w:type="dxa"/>
            <w:shd w:val="clear" w:color="auto" w:fill="FFFFFF"/>
            <w:tcMar>
              <w:top w:w="75" w:type="dxa"/>
              <w:left w:w="75" w:type="dxa"/>
              <w:bottom w:w="75" w:type="dxa"/>
              <w:right w:w="75" w:type="dxa"/>
            </w:tcMar>
            <w:vAlign w:val="center"/>
          </w:tcPr>
          <w:p w14:paraId="0409BFDD" w14:textId="77777777" w:rsidR="009D192C" w:rsidRPr="003D6509" w:rsidRDefault="009D192C" w:rsidP="007D1EB6">
            <w:pPr>
              <w:jc w:val="center"/>
              <w:rPr>
                <w:ins w:id="9095" w:author="Updates" w:date="2024-01-23T15:22:00Z"/>
                <w:rFonts w:ascii="Arial" w:eastAsia="Times New Roman" w:hAnsi="Arial" w:cs="Arial"/>
                <w:sz w:val="18"/>
                <w:szCs w:val="18"/>
              </w:rPr>
            </w:pPr>
            <w:ins w:id="9096" w:author="Updates" w:date="2024-01-23T15:22:00Z">
              <w:r w:rsidRPr="003D6509">
                <w:rPr>
                  <w:rFonts w:ascii="Arial" w:eastAsia="Times New Roman" w:hAnsi="Arial" w:cs="Arial"/>
                  <w:sz w:val="18"/>
                  <w:szCs w:val="18"/>
                </w:rPr>
                <w:t>10’-15’</w:t>
              </w:r>
            </w:ins>
          </w:p>
        </w:tc>
        <w:tc>
          <w:tcPr>
            <w:tcW w:w="990" w:type="dxa"/>
            <w:shd w:val="clear" w:color="auto" w:fill="FFFFFF"/>
            <w:vAlign w:val="center"/>
          </w:tcPr>
          <w:p w14:paraId="05123A3C" w14:textId="77777777" w:rsidR="009D192C" w:rsidRPr="003D6509" w:rsidRDefault="009D192C" w:rsidP="007D1EB6">
            <w:pPr>
              <w:jc w:val="center"/>
              <w:rPr>
                <w:ins w:id="9097" w:author="Updates" w:date="2024-01-23T15:22:00Z"/>
                <w:rFonts w:ascii="Arial" w:eastAsia="Times New Roman" w:hAnsi="Arial" w:cs="Arial"/>
                <w:sz w:val="18"/>
                <w:szCs w:val="18"/>
              </w:rPr>
            </w:pPr>
            <w:ins w:id="9098" w:author="Updates" w:date="2024-01-23T15:22:00Z">
              <w:r w:rsidRPr="003D6509">
                <w:rPr>
                  <w:rFonts w:ascii="Arial" w:eastAsia="Times New Roman" w:hAnsi="Arial" w:cs="Arial"/>
                  <w:sz w:val="18"/>
                  <w:szCs w:val="18"/>
                </w:rPr>
                <w:t>4-8</w:t>
              </w:r>
            </w:ins>
          </w:p>
        </w:tc>
        <w:tc>
          <w:tcPr>
            <w:tcW w:w="6584" w:type="dxa"/>
            <w:gridSpan w:val="3"/>
            <w:shd w:val="clear" w:color="auto" w:fill="FFFFFF"/>
            <w:tcMar>
              <w:top w:w="75" w:type="dxa"/>
              <w:left w:w="75" w:type="dxa"/>
              <w:bottom w:w="75" w:type="dxa"/>
              <w:right w:w="75" w:type="dxa"/>
            </w:tcMar>
            <w:vAlign w:val="center"/>
          </w:tcPr>
          <w:p w14:paraId="2750C513" w14:textId="77777777" w:rsidR="009D192C" w:rsidRPr="003D6509" w:rsidRDefault="009D192C" w:rsidP="007D1EB6">
            <w:pPr>
              <w:rPr>
                <w:ins w:id="9099" w:author="Updates" w:date="2024-01-23T15:22:00Z"/>
                <w:rFonts w:ascii="Arial" w:eastAsia="Times New Roman" w:hAnsi="Arial" w:cs="Arial"/>
                <w:sz w:val="18"/>
                <w:szCs w:val="18"/>
              </w:rPr>
            </w:pPr>
            <w:ins w:id="9100" w:author="Updates" w:date="2024-01-23T15:22:00Z">
              <w:r w:rsidRPr="003D6509">
                <w:rPr>
                  <w:rFonts w:ascii="Arial" w:eastAsia="Times New Roman" w:hAnsi="Arial" w:cs="Arial"/>
                  <w:sz w:val="18"/>
                  <w:szCs w:val="18"/>
                </w:rPr>
                <w:t>Creamy, white flowers and berries in late summer</w:t>
              </w:r>
            </w:ins>
          </w:p>
        </w:tc>
      </w:tr>
      <w:tr w:rsidR="009D192C" w:rsidRPr="003D6509" w14:paraId="5BC0DB6E" w14:textId="77777777" w:rsidTr="007D1EB6">
        <w:trPr>
          <w:trHeight w:hRule="exact" w:val="547"/>
          <w:jc w:val="center"/>
          <w:ins w:id="9101" w:author="Updates" w:date="2024-01-23T15:22:00Z"/>
        </w:trPr>
        <w:tc>
          <w:tcPr>
            <w:tcW w:w="1072" w:type="dxa"/>
            <w:vMerge/>
            <w:shd w:val="clear" w:color="auto" w:fill="F2F2F2" w:themeFill="background1" w:themeFillShade="F2"/>
          </w:tcPr>
          <w:p w14:paraId="3A3C7A36" w14:textId="77777777" w:rsidR="009D192C" w:rsidRPr="003D6509" w:rsidRDefault="009D192C" w:rsidP="007D1EB6">
            <w:pPr>
              <w:ind w:left="75"/>
              <w:rPr>
                <w:ins w:id="9102" w:author="Updates" w:date="2024-01-23T15:22:00Z"/>
                <w:rFonts w:ascii="Arial" w:eastAsia="Times New Roman" w:hAnsi="Arial" w:cs="Arial"/>
                <w:b/>
                <w:bCs/>
                <w:i/>
                <w:iCs/>
                <w:sz w:val="18"/>
                <w:szCs w:val="18"/>
              </w:rPr>
            </w:pPr>
          </w:p>
        </w:tc>
        <w:tc>
          <w:tcPr>
            <w:tcW w:w="2626" w:type="dxa"/>
            <w:shd w:val="clear" w:color="auto" w:fill="F2F2F2" w:themeFill="background1" w:themeFillShade="F2"/>
            <w:vAlign w:val="center"/>
          </w:tcPr>
          <w:p w14:paraId="3D2940D6" w14:textId="77777777" w:rsidR="009D192C" w:rsidRPr="003D6509" w:rsidRDefault="009D192C" w:rsidP="007D1EB6">
            <w:pPr>
              <w:ind w:left="75"/>
              <w:rPr>
                <w:ins w:id="9103" w:author="Updates" w:date="2024-01-23T15:22:00Z"/>
                <w:rFonts w:ascii="Arial" w:eastAsia="Times New Roman" w:hAnsi="Arial" w:cs="Arial"/>
                <w:b/>
                <w:bCs/>
                <w:i/>
                <w:iCs/>
                <w:sz w:val="18"/>
                <w:szCs w:val="18"/>
              </w:rPr>
            </w:pPr>
            <w:ins w:id="9104" w:author="Updates" w:date="2024-01-23T15:22:00Z">
              <w:r>
                <w:rPr>
                  <w:noProof/>
                </w:rPr>
                <w:drawing>
                  <wp:anchor distT="0" distB="0" distL="114300" distR="114300" simplePos="0" relativeHeight="251714754" behindDoc="0" locked="0" layoutInCell="1" allowOverlap="1" wp14:anchorId="52A01B58" wp14:editId="6345E744">
                    <wp:simplePos x="0" y="0"/>
                    <wp:positionH relativeFrom="margin">
                      <wp:posOffset>1475105</wp:posOffset>
                    </wp:positionH>
                    <wp:positionV relativeFrom="margin">
                      <wp:posOffset>35560</wp:posOffset>
                    </wp:positionV>
                    <wp:extent cx="137160" cy="212090"/>
                    <wp:effectExtent l="0" t="0" r="0" b="0"/>
                    <wp:wrapNone/>
                    <wp:docPr id="308" name="Picture 308"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7160" cy="212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Swida sericea</w:t>
              </w:r>
            </w:ins>
          </w:p>
          <w:p w14:paraId="72A915B3" w14:textId="77777777" w:rsidR="009D192C" w:rsidRPr="003D6509" w:rsidRDefault="009D192C" w:rsidP="007D1EB6">
            <w:pPr>
              <w:ind w:left="75"/>
              <w:rPr>
                <w:ins w:id="9105" w:author="Updates" w:date="2024-01-23T15:22:00Z"/>
                <w:rFonts w:ascii="Arial" w:eastAsia="Times New Roman" w:hAnsi="Arial" w:cs="Arial"/>
                <w:b/>
                <w:bCs/>
                <w:i/>
                <w:iCs/>
                <w:sz w:val="18"/>
                <w:szCs w:val="18"/>
              </w:rPr>
            </w:pPr>
            <w:ins w:id="9106" w:author="Updates" w:date="2024-01-23T15:22:00Z">
              <w:r>
                <w:rPr>
                  <w:rFonts w:ascii="Arial" w:eastAsia="Times New Roman" w:hAnsi="Arial" w:cs="Arial"/>
                  <w:sz w:val="18"/>
                  <w:szCs w:val="18"/>
                </w:rPr>
                <w:t>r</w:t>
              </w:r>
              <w:r w:rsidRPr="003D6509">
                <w:rPr>
                  <w:rFonts w:ascii="Arial" w:eastAsia="Times New Roman" w:hAnsi="Arial" w:cs="Arial"/>
                  <w:sz w:val="18"/>
                  <w:szCs w:val="18"/>
                </w:rPr>
                <w:t>ed osier dogwood</w:t>
              </w:r>
            </w:ins>
          </w:p>
        </w:tc>
        <w:tc>
          <w:tcPr>
            <w:tcW w:w="1539" w:type="dxa"/>
            <w:shd w:val="clear" w:color="auto" w:fill="FFFFFF"/>
            <w:tcMar>
              <w:top w:w="75" w:type="dxa"/>
              <w:left w:w="75" w:type="dxa"/>
              <w:bottom w:w="75" w:type="dxa"/>
              <w:right w:w="75" w:type="dxa"/>
            </w:tcMar>
            <w:vAlign w:val="center"/>
          </w:tcPr>
          <w:p w14:paraId="5BB26A90" w14:textId="77777777" w:rsidR="009D192C" w:rsidRPr="003D6509" w:rsidRDefault="009D192C" w:rsidP="007D1EB6">
            <w:pPr>
              <w:rPr>
                <w:ins w:id="9107" w:author="Updates" w:date="2024-01-23T15:22:00Z"/>
                <w:rFonts w:ascii="Arial" w:eastAsia="Times New Roman" w:hAnsi="Arial" w:cs="Arial"/>
                <w:sz w:val="18"/>
                <w:szCs w:val="18"/>
              </w:rPr>
            </w:pPr>
            <w:ins w:id="9108" w:author="Updates" w:date="2024-01-23T15:22:00Z">
              <w:r w:rsidRPr="003D6509">
                <w:rPr>
                  <w:rFonts w:eastAsia="Times New Roman"/>
                  <w:noProof/>
                  <w:sz w:val="24"/>
                  <w:szCs w:val="24"/>
                </w:rPr>
                <w:drawing>
                  <wp:anchor distT="0" distB="0" distL="114300" distR="114300" simplePos="0" relativeHeight="251693250" behindDoc="0" locked="0" layoutInCell="1" allowOverlap="1" wp14:anchorId="0BC615EA" wp14:editId="49436F4D">
                    <wp:simplePos x="0" y="0"/>
                    <wp:positionH relativeFrom="column">
                      <wp:posOffset>123190</wp:posOffset>
                    </wp:positionH>
                    <wp:positionV relativeFrom="paragraph">
                      <wp:posOffset>-24130</wp:posOffset>
                    </wp:positionV>
                    <wp:extent cx="581025" cy="301625"/>
                    <wp:effectExtent l="0" t="0" r="9525" b="317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66AEFDF0" w14:textId="77777777" w:rsidR="009D192C" w:rsidRPr="003D6509" w:rsidRDefault="009D192C" w:rsidP="007D1EB6">
            <w:pPr>
              <w:jc w:val="center"/>
              <w:rPr>
                <w:ins w:id="9109" w:author="Updates" w:date="2024-01-23T15:22:00Z"/>
                <w:rFonts w:ascii="Arial" w:eastAsia="Times New Roman" w:hAnsi="Arial" w:cs="Arial"/>
                <w:sz w:val="18"/>
                <w:szCs w:val="18"/>
              </w:rPr>
            </w:pPr>
            <w:ins w:id="9110" w:author="Updates" w:date="2024-01-23T15:22:00Z">
              <w:r>
                <w:rPr>
                  <w:rFonts w:ascii="Arial" w:eastAsia="Times New Roman" w:hAnsi="Arial" w:cs="Arial"/>
                  <w:sz w:val="18"/>
                  <w:szCs w:val="18"/>
                </w:rPr>
                <w:t xml:space="preserve">moist to </w:t>
              </w:r>
              <w:r w:rsidRPr="003D6509">
                <w:rPr>
                  <w:rFonts w:ascii="Arial" w:eastAsia="Times New Roman" w:hAnsi="Arial" w:cs="Arial"/>
                  <w:sz w:val="18"/>
                  <w:szCs w:val="18"/>
                </w:rPr>
                <w:t>wet</w:t>
              </w:r>
            </w:ins>
          </w:p>
        </w:tc>
        <w:tc>
          <w:tcPr>
            <w:tcW w:w="758" w:type="dxa"/>
            <w:shd w:val="clear" w:color="auto" w:fill="FFFFFF"/>
            <w:tcMar>
              <w:top w:w="75" w:type="dxa"/>
              <w:left w:w="75" w:type="dxa"/>
              <w:bottom w:w="75" w:type="dxa"/>
              <w:right w:w="75" w:type="dxa"/>
            </w:tcMar>
            <w:vAlign w:val="center"/>
          </w:tcPr>
          <w:p w14:paraId="6250C20B" w14:textId="77777777" w:rsidR="009D192C" w:rsidRPr="003D6509" w:rsidRDefault="009D192C" w:rsidP="007D1EB6">
            <w:pPr>
              <w:jc w:val="center"/>
              <w:rPr>
                <w:ins w:id="9111" w:author="Updates" w:date="2024-01-23T15:22:00Z"/>
                <w:rFonts w:ascii="Arial" w:eastAsia="Times New Roman" w:hAnsi="Arial" w:cs="Arial"/>
                <w:sz w:val="18"/>
                <w:szCs w:val="18"/>
              </w:rPr>
            </w:pPr>
            <w:ins w:id="9112" w:author="Updates" w:date="2024-01-23T15:22:00Z">
              <w:r w:rsidRPr="003D6509">
                <w:rPr>
                  <w:rFonts w:ascii="Arial" w:eastAsia="Times New Roman" w:hAnsi="Arial" w:cs="Arial"/>
                  <w:sz w:val="18"/>
                  <w:szCs w:val="18"/>
                </w:rPr>
                <w:t>6’-10’</w:t>
              </w:r>
            </w:ins>
          </w:p>
        </w:tc>
        <w:tc>
          <w:tcPr>
            <w:tcW w:w="990" w:type="dxa"/>
            <w:shd w:val="clear" w:color="auto" w:fill="FFFFFF"/>
            <w:vAlign w:val="center"/>
          </w:tcPr>
          <w:p w14:paraId="4F310260" w14:textId="77777777" w:rsidR="009D192C" w:rsidRPr="003D6509" w:rsidRDefault="009D192C" w:rsidP="007D1EB6">
            <w:pPr>
              <w:jc w:val="center"/>
              <w:rPr>
                <w:ins w:id="9113" w:author="Updates" w:date="2024-01-23T15:22:00Z"/>
                <w:rFonts w:ascii="Arial" w:eastAsia="Times New Roman" w:hAnsi="Arial" w:cs="Arial"/>
                <w:sz w:val="18"/>
                <w:szCs w:val="18"/>
              </w:rPr>
            </w:pPr>
            <w:ins w:id="9114" w:author="Updates" w:date="2024-01-23T15:22:00Z">
              <w:r w:rsidRPr="003D6509">
                <w:rPr>
                  <w:rFonts w:ascii="Arial" w:eastAsia="Times New Roman" w:hAnsi="Arial" w:cs="Arial"/>
                  <w:sz w:val="18"/>
                  <w:szCs w:val="18"/>
                </w:rPr>
                <w:t>3-8</w:t>
              </w:r>
            </w:ins>
          </w:p>
        </w:tc>
        <w:tc>
          <w:tcPr>
            <w:tcW w:w="6584" w:type="dxa"/>
            <w:gridSpan w:val="3"/>
            <w:shd w:val="clear" w:color="auto" w:fill="FFFFFF"/>
            <w:tcMar>
              <w:top w:w="75" w:type="dxa"/>
              <w:left w:w="75" w:type="dxa"/>
              <w:bottom w:w="75" w:type="dxa"/>
              <w:right w:w="75" w:type="dxa"/>
            </w:tcMar>
            <w:vAlign w:val="center"/>
          </w:tcPr>
          <w:p w14:paraId="263509AC" w14:textId="77777777" w:rsidR="009D192C" w:rsidRPr="003D6509" w:rsidRDefault="009D192C" w:rsidP="007D1EB6">
            <w:pPr>
              <w:rPr>
                <w:ins w:id="9115" w:author="Updates" w:date="2024-01-23T15:22:00Z"/>
                <w:rFonts w:ascii="Arial" w:eastAsia="Times New Roman" w:hAnsi="Arial" w:cs="Arial"/>
                <w:sz w:val="18"/>
                <w:szCs w:val="18"/>
              </w:rPr>
            </w:pPr>
            <w:ins w:id="9116" w:author="Updates" w:date="2024-01-23T15:22:00Z">
              <w:r w:rsidRPr="003D6509">
                <w:rPr>
                  <w:rFonts w:ascii="Arial" w:eastAsia="Times New Roman" w:hAnsi="Arial" w:cs="Arial"/>
                  <w:sz w:val="18"/>
                  <w:szCs w:val="18"/>
                </w:rPr>
                <w:t>White flowers; blue or white berries; red/maroon fall color; scarlet twigs in winter</w:t>
              </w:r>
              <w:r>
                <w:rPr>
                  <w:rFonts w:ascii="Arial" w:eastAsia="Times New Roman" w:hAnsi="Arial" w:cs="Arial"/>
                  <w:sz w:val="18"/>
                  <w:szCs w:val="18"/>
                </w:rPr>
                <w:t>;</w:t>
              </w:r>
              <w:r w:rsidRPr="003D6509">
                <w:rPr>
                  <w:rFonts w:ascii="Arial" w:eastAsia="Times New Roman" w:hAnsi="Arial" w:cs="Arial"/>
                  <w:sz w:val="18"/>
                  <w:szCs w:val="18"/>
                </w:rPr>
                <w:t xml:space="preserve"> </w:t>
              </w:r>
              <w:r>
                <w:rPr>
                  <w:rFonts w:ascii="Arial" w:eastAsia="Times New Roman" w:hAnsi="Arial" w:cs="Arial"/>
                  <w:sz w:val="18"/>
                  <w:szCs w:val="18"/>
                </w:rPr>
                <w:t>h</w:t>
              </w:r>
              <w:r w:rsidRPr="003D6509">
                <w:rPr>
                  <w:rFonts w:ascii="Arial" w:eastAsia="Times New Roman" w:hAnsi="Arial" w:cs="Arial"/>
                  <w:sz w:val="18"/>
                  <w:szCs w:val="18"/>
                </w:rPr>
                <w:t>ighly adaptable</w:t>
              </w:r>
            </w:ins>
          </w:p>
        </w:tc>
      </w:tr>
      <w:tr w:rsidR="009D192C" w:rsidRPr="003D6509" w14:paraId="59F32773" w14:textId="77777777" w:rsidTr="007D1EB6">
        <w:trPr>
          <w:trHeight w:hRule="exact" w:val="547"/>
          <w:jc w:val="center"/>
        </w:trPr>
        <w:tc>
          <w:tcPr>
            <w:tcW w:w="1072" w:type="dxa"/>
            <w:shd w:val="clear" w:color="auto" w:fill="F2F2F2" w:themeFill="background1" w:themeFillShade="F2"/>
            <w:cellMerge w:id="9117" w:author="Updates" w:date="2024-01-23T15:22:00Z" w:vMerge="cont"/>
          </w:tcPr>
          <w:p w14:paraId="10AF03E6" w14:textId="430DFD31" w:rsidR="009D192C" w:rsidRPr="003D6509" w:rsidRDefault="00F15D88" w:rsidP="007D1EB6">
            <w:pPr>
              <w:ind w:left="75"/>
              <w:rPr>
                <w:rFonts w:ascii="Arial" w:eastAsia="Times New Roman" w:hAnsi="Arial" w:cs="Arial"/>
                <w:b/>
                <w:bCs/>
                <w:i/>
                <w:iCs/>
                <w:sz w:val="18"/>
                <w:szCs w:val="18"/>
              </w:rPr>
            </w:pPr>
            <w:del w:id="9118" w:author="Updates" w:date="2024-01-23T15:22:00Z">
              <w:r>
                <w:rPr>
                  <w:rFonts w:eastAsia="Times New Roman"/>
                </w:rPr>
                <w:delText>on-site snow will be stored. All snow dumps must</w:delText>
              </w:r>
            </w:del>
          </w:p>
        </w:tc>
        <w:tc>
          <w:tcPr>
            <w:tcW w:w="2626" w:type="dxa"/>
            <w:shd w:val="clear" w:color="auto" w:fill="F2F2F2" w:themeFill="background1" w:themeFillShade="F2"/>
            <w:vAlign w:val="center"/>
            <w:cellIns w:id="9119" w:author="Updates" w:date="2024-01-23T15:22:00Z"/>
          </w:tcPr>
          <w:p w14:paraId="2535487A" w14:textId="77777777" w:rsidR="009D192C" w:rsidRPr="003D6509" w:rsidRDefault="009D192C" w:rsidP="007D1EB6">
            <w:pPr>
              <w:ind w:left="75"/>
              <w:rPr>
                <w:ins w:id="9120" w:author="Updates" w:date="2024-01-23T15:22:00Z"/>
                <w:rFonts w:ascii="Arial" w:eastAsia="Times New Roman" w:hAnsi="Arial" w:cs="Arial"/>
                <w:b/>
                <w:bCs/>
                <w:i/>
                <w:iCs/>
                <w:sz w:val="18"/>
                <w:szCs w:val="18"/>
              </w:rPr>
            </w:pPr>
            <w:ins w:id="9121" w:author="Updates" w:date="2024-01-23T15:22:00Z">
              <w:r>
                <w:rPr>
                  <w:noProof/>
                </w:rPr>
                <w:drawing>
                  <wp:anchor distT="0" distB="0" distL="114300" distR="114300" simplePos="0" relativeHeight="251698370" behindDoc="0" locked="0" layoutInCell="1" allowOverlap="1" wp14:anchorId="3B11A6C7" wp14:editId="2F37F6E9">
                    <wp:simplePos x="0" y="0"/>
                    <wp:positionH relativeFrom="margin">
                      <wp:posOffset>1484630</wp:posOffset>
                    </wp:positionH>
                    <wp:positionV relativeFrom="margin">
                      <wp:posOffset>57785</wp:posOffset>
                    </wp:positionV>
                    <wp:extent cx="137160" cy="212090"/>
                    <wp:effectExtent l="0" t="0" r="0" b="0"/>
                    <wp:wrapNone/>
                    <wp:docPr id="290" name="Picture 290"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7160" cy="212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Vaccinium angustifolium</w:t>
              </w:r>
            </w:ins>
          </w:p>
          <w:p w14:paraId="082A3376" w14:textId="77777777" w:rsidR="009D192C" w:rsidRPr="003D6509" w:rsidRDefault="009D192C" w:rsidP="007D1EB6">
            <w:pPr>
              <w:ind w:left="75"/>
              <w:rPr>
                <w:rFonts w:ascii="Arial" w:eastAsia="Times New Roman" w:hAnsi="Arial" w:cs="Arial"/>
                <w:b/>
                <w:bCs/>
                <w:i/>
                <w:iCs/>
                <w:sz w:val="18"/>
                <w:szCs w:val="18"/>
              </w:rPr>
            </w:pPr>
            <w:ins w:id="9122" w:author="Updates" w:date="2024-01-23T15:22:00Z">
              <w:r>
                <w:rPr>
                  <w:rFonts w:ascii="Arial" w:eastAsia="Times New Roman" w:hAnsi="Arial" w:cs="Arial"/>
                  <w:sz w:val="18"/>
                  <w:szCs w:val="18"/>
                </w:rPr>
                <w:t>l</w:t>
              </w:r>
              <w:r w:rsidRPr="003D6509">
                <w:rPr>
                  <w:rFonts w:ascii="Arial" w:eastAsia="Times New Roman" w:hAnsi="Arial" w:cs="Arial"/>
                  <w:sz w:val="18"/>
                  <w:szCs w:val="18"/>
                </w:rPr>
                <w:t>owbush blueberry</w:t>
              </w:r>
            </w:ins>
          </w:p>
        </w:tc>
        <w:tc>
          <w:tcPr>
            <w:tcW w:w="1539" w:type="dxa"/>
            <w:shd w:val="clear" w:color="auto" w:fill="FFFFFF"/>
            <w:tcMar>
              <w:top w:w="75" w:type="dxa"/>
              <w:left w:w="75" w:type="dxa"/>
              <w:bottom w:w="75" w:type="dxa"/>
              <w:right w:w="75" w:type="dxa"/>
            </w:tcMar>
            <w:vAlign w:val="center"/>
            <w:cellIns w:id="9123" w:author="Updates" w:date="2024-01-23T15:22:00Z"/>
          </w:tcPr>
          <w:p w14:paraId="5604DFC0" w14:textId="77777777" w:rsidR="009D192C" w:rsidRPr="003D6509" w:rsidRDefault="009D192C" w:rsidP="007D1EB6">
            <w:pPr>
              <w:rPr>
                <w:rFonts w:eastAsia="Times New Roman"/>
                <w:noProof/>
                <w:sz w:val="24"/>
                <w:szCs w:val="24"/>
              </w:rPr>
            </w:pPr>
            <w:ins w:id="9124" w:author="Updates" w:date="2024-01-23T15:22:00Z">
              <w:r w:rsidRPr="003D6509">
                <w:rPr>
                  <w:rFonts w:eastAsia="Times New Roman"/>
                  <w:noProof/>
                  <w:sz w:val="24"/>
                  <w:szCs w:val="24"/>
                </w:rPr>
                <w:drawing>
                  <wp:anchor distT="0" distB="0" distL="114300" distR="114300" simplePos="0" relativeHeight="251694274" behindDoc="0" locked="0" layoutInCell="1" allowOverlap="1" wp14:anchorId="11082196" wp14:editId="7FFD4244">
                    <wp:simplePos x="0" y="0"/>
                    <wp:positionH relativeFrom="column">
                      <wp:posOffset>116840</wp:posOffset>
                    </wp:positionH>
                    <wp:positionV relativeFrom="paragraph">
                      <wp:posOffset>-6985</wp:posOffset>
                    </wp:positionV>
                    <wp:extent cx="581025" cy="301625"/>
                    <wp:effectExtent l="0" t="0" r="9525" b="3175"/>
                    <wp:wrapNone/>
                    <wp:docPr id="85" name="Picture 8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cellIns w:id="9125" w:author="Updates" w:date="2024-01-23T15:22:00Z"/>
          </w:tcPr>
          <w:p w14:paraId="1408B733" w14:textId="77777777" w:rsidR="009D192C" w:rsidRDefault="009D192C" w:rsidP="007D1EB6">
            <w:pPr>
              <w:jc w:val="center"/>
              <w:rPr>
                <w:rFonts w:ascii="Arial" w:eastAsia="Times New Roman" w:hAnsi="Arial" w:cs="Arial"/>
                <w:sz w:val="18"/>
                <w:szCs w:val="18"/>
              </w:rPr>
            </w:pPr>
            <w:ins w:id="9126" w:author="Updates" w:date="2024-01-23T15:22:00Z">
              <w:r>
                <w:rPr>
                  <w:rFonts w:ascii="Arial" w:eastAsia="Times New Roman" w:hAnsi="Arial" w:cs="Arial"/>
                  <w:sz w:val="18"/>
                  <w:szCs w:val="18"/>
                </w:rPr>
                <w:t>dry to w</w:t>
              </w:r>
              <w:r w:rsidRPr="003D6509">
                <w:rPr>
                  <w:rFonts w:ascii="Arial" w:eastAsia="Times New Roman" w:hAnsi="Arial" w:cs="Arial"/>
                  <w:sz w:val="18"/>
                  <w:szCs w:val="18"/>
                </w:rPr>
                <w:t>et</w:t>
              </w:r>
            </w:ins>
          </w:p>
        </w:tc>
        <w:tc>
          <w:tcPr>
            <w:tcW w:w="758" w:type="dxa"/>
            <w:shd w:val="clear" w:color="auto" w:fill="FFFFFF"/>
            <w:tcMar>
              <w:top w:w="75" w:type="dxa"/>
              <w:left w:w="75" w:type="dxa"/>
              <w:bottom w:w="75" w:type="dxa"/>
              <w:right w:w="75" w:type="dxa"/>
            </w:tcMar>
            <w:vAlign w:val="center"/>
            <w:cellIns w:id="9127" w:author="Updates" w:date="2024-01-23T15:22:00Z"/>
          </w:tcPr>
          <w:p w14:paraId="2D68C8F7" w14:textId="77777777" w:rsidR="009D192C" w:rsidRPr="003D6509" w:rsidRDefault="009D192C" w:rsidP="007D1EB6">
            <w:pPr>
              <w:jc w:val="center"/>
              <w:rPr>
                <w:rFonts w:ascii="Arial" w:eastAsia="Times New Roman" w:hAnsi="Arial" w:cs="Arial"/>
                <w:sz w:val="18"/>
                <w:szCs w:val="18"/>
              </w:rPr>
            </w:pPr>
            <w:ins w:id="9128" w:author="Updates" w:date="2024-01-23T15:22:00Z">
              <w:r w:rsidRPr="003D6509">
                <w:rPr>
                  <w:rFonts w:ascii="Arial" w:eastAsia="Times New Roman" w:hAnsi="Arial" w:cs="Arial"/>
                  <w:sz w:val="18"/>
                  <w:szCs w:val="18"/>
                </w:rPr>
                <w:t>6'-12'</w:t>
              </w:r>
            </w:ins>
          </w:p>
        </w:tc>
        <w:tc>
          <w:tcPr>
            <w:tcW w:w="990" w:type="dxa"/>
            <w:shd w:val="clear" w:color="auto" w:fill="FFFFFF"/>
            <w:vAlign w:val="center"/>
            <w:cellMerge w:id="9129" w:author="Updates" w:date="2024-01-23T15:22:00Z" w:vMergeOrig="rest"/>
          </w:tcPr>
          <w:p w14:paraId="27F2705E" w14:textId="0AB72AC1" w:rsidR="009D192C" w:rsidRPr="003D6509" w:rsidRDefault="00F15D88" w:rsidP="007D1EB6">
            <w:pPr>
              <w:jc w:val="center"/>
              <w:rPr>
                <w:rFonts w:ascii="Arial" w:eastAsia="Times New Roman" w:hAnsi="Arial" w:cs="Arial"/>
                <w:sz w:val="18"/>
                <w:szCs w:val="18"/>
              </w:rPr>
            </w:pPr>
            <w:del w:id="9130" w:author="Updates" w:date="2024-01-23T15:22:00Z">
              <w:r>
                <w:rPr>
                  <w:rFonts w:eastAsia="Times New Roman"/>
                  <w:i/>
                  <w:iCs/>
                  <w:sz w:val="20"/>
                  <w:szCs w:val="20"/>
                </w:rPr>
                <w:delText>Structural BMPs - Volume 2 | Chapter 2  page 28</w:delText>
              </w:r>
            </w:del>
            <w:ins w:id="9131" w:author="Updates" w:date="2024-01-23T15:22:00Z">
              <w:r w:rsidR="009D192C" w:rsidRPr="003D6509">
                <w:rPr>
                  <w:rFonts w:ascii="Arial" w:eastAsia="Times New Roman" w:hAnsi="Arial" w:cs="Arial"/>
                  <w:sz w:val="18"/>
                  <w:szCs w:val="18"/>
                </w:rPr>
                <w:t>2-5</w:t>
              </w:r>
            </w:ins>
          </w:p>
        </w:tc>
        <w:tc>
          <w:tcPr>
            <w:tcW w:w="6584" w:type="dxa"/>
            <w:gridSpan w:val="3"/>
            <w:shd w:val="clear" w:color="auto" w:fill="FFFFFF"/>
            <w:tcMar>
              <w:top w:w="75" w:type="dxa"/>
              <w:left w:w="75" w:type="dxa"/>
              <w:bottom w:w="75" w:type="dxa"/>
              <w:right w:w="75" w:type="dxa"/>
            </w:tcMar>
            <w:vAlign w:val="center"/>
          </w:tcPr>
          <w:p w14:paraId="1ACD8850" w14:textId="77777777" w:rsidR="009D192C" w:rsidRPr="003D6509" w:rsidRDefault="009D192C" w:rsidP="007D1EB6">
            <w:pPr>
              <w:rPr>
                <w:rFonts w:ascii="Arial" w:eastAsia="Times New Roman" w:hAnsi="Arial" w:cs="Arial"/>
                <w:sz w:val="18"/>
                <w:szCs w:val="18"/>
              </w:rPr>
            </w:pPr>
            <w:ins w:id="9132" w:author="Updates" w:date="2024-01-23T15:22:00Z">
              <w:r w:rsidRPr="003D6509">
                <w:rPr>
                  <w:rFonts w:ascii="Arial" w:eastAsia="Times New Roman" w:hAnsi="Arial" w:cs="Arial"/>
                  <w:sz w:val="18"/>
                  <w:szCs w:val="18"/>
                </w:rPr>
                <w:t>Does well in acidic, poor soil</w:t>
              </w:r>
              <w:r>
                <w:rPr>
                  <w:rFonts w:ascii="Arial" w:eastAsia="Times New Roman" w:hAnsi="Arial" w:cs="Arial"/>
                  <w:sz w:val="18"/>
                  <w:szCs w:val="18"/>
                </w:rPr>
                <w:t>; sm</w:t>
              </w:r>
              <w:r w:rsidRPr="003D6509">
                <w:rPr>
                  <w:rFonts w:ascii="Arial" w:eastAsia="Times New Roman" w:hAnsi="Arial" w:cs="Arial"/>
                  <w:sz w:val="18"/>
                  <w:szCs w:val="18"/>
                </w:rPr>
                <w:t>all edible blueberries</w:t>
              </w:r>
              <w:r>
                <w:rPr>
                  <w:rFonts w:ascii="Arial" w:eastAsia="Times New Roman" w:hAnsi="Arial" w:cs="Arial"/>
                  <w:sz w:val="18"/>
                  <w:szCs w:val="18"/>
                </w:rPr>
                <w:t>;</w:t>
              </w:r>
              <w:r w:rsidRPr="003D6509">
                <w:rPr>
                  <w:rFonts w:ascii="Arial" w:eastAsia="Times New Roman" w:hAnsi="Arial" w:cs="Arial"/>
                  <w:sz w:val="18"/>
                  <w:szCs w:val="18"/>
                </w:rPr>
                <w:t xml:space="preserve"> attractive bronze/red fall foliage </w:t>
              </w:r>
            </w:ins>
          </w:p>
        </w:tc>
      </w:tr>
      <w:tr w:rsidR="002C0C21" w14:paraId="231DEAED"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0" w:type="dxa"/>
            <w:left w:w="0" w:type="dxa"/>
            <w:bottom w:w="0" w:type="dxa"/>
            <w:right w:w="0" w:type="dxa"/>
          </w:tblCellMar>
        </w:tblPrEx>
        <w:trPr>
          <w:trHeight w:val="147"/>
          <w:del w:id="9133" w:author="Updates" w:date="2024-01-23T15:22:00Z"/>
        </w:trPr>
        <w:tc>
          <w:tcPr>
            <w:tcW w:w="5480" w:type="dxa"/>
            <w:gridSpan w:val="5"/>
            <w:vAlign w:val="bottom"/>
          </w:tcPr>
          <w:p w14:paraId="2FEFDB72" w14:textId="77777777" w:rsidR="002C0C21" w:rsidRDefault="002C0C21">
            <w:pPr>
              <w:rPr>
                <w:del w:id="9134" w:author="Updates" w:date="2024-01-23T15:22:00Z"/>
                <w:sz w:val="12"/>
                <w:szCs w:val="12"/>
              </w:rPr>
            </w:pPr>
          </w:p>
        </w:tc>
        <w:tc>
          <w:tcPr>
            <w:tcW w:w="4660" w:type="dxa"/>
            <w:vAlign w:val="bottom"/>
            <w:cellMerge w:id="9135" w:author="Updates" w:date="2024-01-23T15:22:00Z" w:vMergeOrig="cont"/>
          </w:tcPr>
          <w:p w14:paraId="1FC27A22" w14:textId="77777777" w:rsidR="002C0C21" w:rsidRDefault="002C0C21">
            <w:pPr>
              <w:rPr>
                <w:del w:id="9136" w:author="Updates" w:date="2024-01-23T15:22:00Z"/>
                <w:sz w:val="12"/>
                <w:szCs w:val="12"/>
              </w:rPr>
            </w:pPr>
          </w:p>
        </w:tc>
        <w:tc>
          <w:tcPr>
            <w:tcW w:w="0" w:type="dxa"/>
            <w:gridSpan w:val="3"/>
            <w:vAlign w:val="bottom"/>
          </w:tcPr>
          <w:p w14:paraId="02D43C67" w14:textId="77777777" w:rsidR="002C0C21" w:rsidRDefault="002C0C21">
            <w:pPr>
              <w:rPr>
                <w:del w:id="9137" w:author="Updates" w:date="2024-01-23T15:22:00Z"/>
                <w:sz w:val="1"/>
                <w:szCs w:val="1"/>
              </w:rPr>
            </w:pPr>
          </w:p>
        </w:tc>
      </w:tr>
    </w:tbl>
    <w:p w14:paraId="4DCA3FB8" w14:textId="77777777" w:rsidR="002C0C21" w:rsidRDefault="002C0C21">
      <w:pPr>
        <w:rPr>
          <w:del w:id="9138" w:author="Updates" w:date="2024-01-23T15:22:00Z"/>
        </w:rPr>
        <w:sectPr w:rsidR="002C0C21" w:rsidSect="00AF6C3A">
          <w:type w:val="continuous"/>
          <w:pgSz w:w="12240" w:h="15840"/>
          <w:pgMar w:top="672" w:right="740" w:bottom="175"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p w14:paraId="62FB5A78" w14:textId="77777777" w:rsidR="002C0C21" w:rsidRDefault="00F15D88">
      <w:pPr>
        <w:spacing w:line="200" w:lineRule="exact"/>
        <w:rPr>
          <w:del w:id="9139" w:author="Updates" w:date="2024-01-23T15:22:00Z"/>
          <w:sz w:val="20"/>
          <w:szCs w:val="20"/>
        </w:rPr>
      </w:pPr>
      <w:del w:id="9140" w:author="Updates" w:date="2024-01-23T15:22:00Z">
        <w:r>
          <w:rPr>
            <w:noProof/>
            <w:sz w:val="20"/>
            <w:szCs w:val="20"/>
          </w:rPr>
          <w:lastRenderedPageBreak/>
          <w:drawing>
            <wp:anchor distT="0" distB="0" distL="114300" distR="114300" simplePos="0" relativeHeight="251808962" behindDoc="1" locked="0" layoutInCell="0" allowOverlap="1" wp14:anchorId="1F7EFE2D" wp14:editId="65E9D75E">
              <wp:simplePos x="0" y="0"/>
              <wp:positionH relativeFrom="page">
                <wp:posOffset>653415</wp:posOffset>
              </wp:positionH>
              <wp:positionV relativeFrom="page">
                <wp:posOffset>560070</wp:posOffset>
              </wp:positionV>
              <wp:extent cx="6617970" cy="8743950"/>
              <wp:effectExtent l="0" t="0" r="0" b="0"/>
              <wp:wrapNone/>
              <wp:docPr id="2144977459" name="Picture 2144977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3">
                        <a:clrChange>
                          <a:clrFrom>
                            <a:srgbClr val="FFFFFF"/>
                          </a:clrFrom>
                          <a:clrTo>
                            <a:srgbClr val="FFFFFF">
                              <a:alpha val="0"/>
                            </a:srgbClr>
                          </a:clrTo>
                        </a:clrChange>
                      </a:blip>
                      <a:srcRect/>
                      <a:stretch>
                        <a:fillRect/>
                      </a:stretch>
                    </pic:blipFill>
                    <pic:spPr bwMode="auto">
                      <a:xfrm>
                        <a:off x="0" y="0"/>
                        <a:ext cx="6617970" cy="8743950"/>
                      </a:xfrm>
                      <a:prstGeom prst="rect">
                        <a:avLst/>
                      </a:prstGeom>
                      <a:noFill/>
                    </pic:spPr>
                  </pic:pic>
                </a:graphicData>
              </a:graphic>
            </wp:anchor>
          </w:drawing>
        </w:r>
      </w:del>
    </w:p>
    <w:p w14:paraId="5FCAAB9F" w14:textId="77777777" w:rsidR="002C0C21" w:rsidRDefault="002C0C21">
      <w:pPr>
        <w:spacing w:line="200" w:lineRule="exact"/>
        <w:rPr>
          <w:del w:id="9141" w:author="Updates" w:date="2024-01-23T15:22:00Z"/>
          <w:sz w:val="20"/>
          <w:szCs w:val="20"/>
        </w:rPr>
      </w:pPr>
    </w:p>
    <w:p w14:paraId="7D26E087" w14:textId="77777777" w:rsidR="002C0C21" w:rsidRDefault="002C0C21">
      <w:pPr>
        <w:spacing w:line="200" w:lineRule="exact"/>
        <w:rPr>
          <w:del w:id="9142" w:author="Updates" w:date="2024-01-23T15:22:00Z"/>
          <w:sz w:val="20"/>
          <w:szCs w:val="20"/>
        </w:rPr>
      </w:pPr>
    </w:p>
    <w:p w14:paraId="57809F37" w14:textId="77777777" w:rsidR="002C0C21" w:rsidRDefault="002C0C21">
      <w:pPr>
        <w:spacing w:line="200" w:lineRule="exact"/>
        <w:rPr>
          <w:del w:id="9143" w:author="Updates" w:date="2024-01-23T15:22:00Z"/>
          <w:sz w:val="20"/>
          <w:szCs w:val="20"/>
        </w:rPr>
      </w:pPr>
    </w:p>
    <w:p w14:paraId="7C68EAB3" w14:textId="77777777" w:rsidR="002C0C21" w:rsidRDefault="002C0C21">
      <w:pPr>
        <w:spacing w:line="200" w:lineRule="exact"/>
        <w:rPr>
          <w:del w:id="9144" w:author="Updates" w:date="2024-01-23T15:22:00Z"/>
          <w:sz w:val="20"/>
          <w:szCs w:val="20"/>
        </w:rPr>
      </w:pPr>
    </w:p>
    <w:p w14:paraId="6000E08B" w14:textId="77777777" w:rsidR="002C0C21" w:rsidRDefault="002C0C21">
      <w:pPr>
        <w:spacing w:line="200" w:lineRule="exact"/>
        <w:rPr>
          <w:del w:id="9145" w:author="Updates" w:date="2024-01-23T15:22:00Z"/>
          <w:sz w:val="20"/>
          <w:szCs w:val="20"/>
        </w:rPr>
      </w:pPr>
    </w:p>
    <w:p w14:paraId="1CB316BB" w14:textId="77777777" w:rsidR="002C0C21" w:rsidRDefault="002C0C21">
      <w:pPr>
        <w:spacing w:line="200" w:lineRule="exact"/>
        <w:rPr>
          <w:del w:id="9146" w:author="Updates" w:date="2024-01-23T15:22:00Z"/>
          <w:sz w:val="20"/>
          <w:szCs w:val="20"/>
        </w:rPr>
      </w:pPr>
    </w:p>
    <w:p w14:paraId="1D7BBC6F" w14:textId="77777777" w:rsidR="002C0C21" w:rsidRDefault="002C0C21">
      <w:pPr>
        <w:spacing w:line="200" w:lineRule="exact"/>
        <w:rPr>
          <w:del w:id="9147" w:author="Updates" w:date="2024-01-23T15:22:00Z"/>
          <w:sz w:val="20"/>
          <w:szCs w:val="20"/>
        </w:rPr>
      </w:pPr>
    </w:p>
    <w:p w14:paraId="2EF8A027" w14:textId="77777777" w:rsidR="002C0C21" w:rsidRDefault="002C0C21">
      <w:pPr>
        <w:spacing w:line="200" w:lineRule="exact"/>
        <w:rPr>
          <w:del w:id="9148" w:author="Updates" w:date="2024-01-23T15:22:00Z"/>
          <w:sz w:val="20"/>
          <w:szCs w:val="20"/>
        </w:rPr>
      </w:pPr>
    </w:p>
    <w:p w14:paraId="1324C9FE" w14:textId="77777777" w:rsidR="002C0C21" w:rsidRDefault="002C0C21">
      <w:pPr>
        <w:spacing w:line="200" w:lineRule="exact"/>
        <w:rPr>
          <w:del w:id="9149" w:author="Updates" w:date="2024-01-23T15:22:00Z"/>
          <w:sz w:val="20"/>
          <w:szCs w:val="20"/>
        </w:rPr>
      </w:pPr>
    </w:p>
    <w:p w14:paraId="0565D63D" w14:textId="77777777" w:rsidR="002C0C21" w:rsidRDefault="002C0C21">
      <w:pPr>
        <w:spacing w:line="200" w:lineRule="exact"/>
        <w:rPr>
          <w:del w:id="9150" w:author="Updates" w:date="2024-01-23T15:22:00Z"/>
          <w:sz w:val="20"/>
          <w:szCs w:val="20"/>
        </w:rPr>
      </w:pPr>
    </w:p>
    <w:p w14:paraId="2ED8A825" w14:textId="77777777" w:rsidR="002C0C21" w:rsidRDefault="002C0C21">
      <w:pPr>
        <w:spacing w:line="200" w:lineRule="exact"/>
        <w:rPr>
          <w:del w:id="9151" w:author="Updates" w:date="2024-01-23T15:22:00Z"/>
          <w:sz w:val="20"/>
          <w:szCs w:val="20"/>
        </w:rPr>
      </w:pPr>
    </w:p>
    <w:p w14:paraId="48B75FF1" w14:textId="77777777" w:rsidR="002C0C21" w:rsidRDefault="002C0C21">
      <w:pPr>
        <w:spacing w:line="200" w:lineRule="exact"/>
        <w:rPr>
          <w:del w:id="9152" w:author="Updates" w:date="2024-01-23T15:22:00Z"/>
          <w:sz w:val="20"/>
          <w:szCs w:val="20"/>
        </w:rPr>
      </w:pPr>
    </w:p>
    <w:p w14:paraId="3DE88BD9" w14:textId="77777777" w:rsidR="002C0C21" w:rsidRDefault="002C0C21">
      <w:pPr>
        <w:spacing w:line="200" w:lineRule="exact"/>
        <w:rPr>
          <w:del w:id="9153" w:author="Updates" w:date="2024-01-23T15:22:00Z"/>
          <w:sz w:val="20"/>
          <w:szCs w:val="20"/>
        </w:rPr>
      </w:pPr>
    </w:p>
    <w:p w14:paraId="1D49E1DF" w14:textId="77777777" w:rsidR="002C0C21" w:rsidRDefault="002C0C21">
      <w:pPr>
        <w:spacing w:line="200" w:lineRule="exact"/>
        <w:rPr>
          <w:del w:id="9154" w:author="Updates" w:date="2024-01-23T15:22:00Z"/>
          <w:sz w:val="20"/>
          <w:szCs w:val="20"/>
        </w:rPr>
      </w:pPr>
    </w:p>
    <w:p w14:paraId="366AD9EA" w14:textId="77777777" w:rsidR="002C0C21" w:rsidRDefault="002C0C21">
      <w:pPr>
        <w:spacing w:line="200" w:lineRule="exact"/>
        <w:rPr>
          <w:del w:id="9155" w:author="Updates" w:date="2024-01-23T15:22:00Z"/>
          <w:sz w:val="20"/>
          <w:szCs w:val="20"/>
        </w:rPr>
      </w:pPr>
    </w:p>
    <w:p w14:paraId="3C36BECC" w14:textId="77777777" w:rsidR="002C0C21" w:rsidRDefault="002C0C21">
      <w:pPr>
        <w:spacing w:line="200" w:lineRule="exact"/>
        <w:rPr>
          <w:del w:id="9156" w:author="Updates" w:date="2024-01-23T15:22:00Z"/>
          <w:sz w:val="20"/>
          <w:szCs w:val="20"/>
        </w:rPr>
      </w:pPr>
    </w:p>
    <w:p w14:paraId="1B427B51" w14:textId="77777777" w:rsidR="002C0C21" w:rsidRDefault="002C0C21">
      <w:pPr>
        <w:spacing w:line="200" w:lineRule="exact"/>
        <w:rPr>
          <w:del w:id="9157" w:author="Updates" w:date="2024-01-23T15:22:00Z"/>
          <w:sz w:val="20"/>
          <w:szCs w:val="20"/>
        </w:rPr>
      </w:pPr>
    </w:p>
    <w:p w14:paraId="608198C8" w14:textId="77777777" w:rsidR="002C0C21" w:rsidRDefault="002C0C21">
      <w:pPr>
        <w:spacing w:line="200" w:lineRule="exact"/>
        <w:rPr>
          <w:del w:id="9158" w:author="Updates" w:date="2024-01-23T15:22:00Z"/>
          <w:sz w:val="20"/>
          <w:szCs w:val="20"/>
        </w:rPr>
      </w:pPr>
    </w:p>
    <w:p w14:paraId="66CF1FFF" w14:textId="77777777" w:rsidR="002C0C21" w:rsidRDefault="002C0C21">
      <w:pPr>
        <w:spacing w:line="200" w:lineRule="exact"/>
        <w:rPr>
          <w:del w:id="9159" w:author="Updates" w:date="2024-01-23T15:22:00Z"/>
          <w:sz w:val="20"/>
          <w:szCs w:val="20"/>
        </w:rPr>
      </w:pPr>
    </w:p>
    <w:p w14:paraId="330B76B1" w14:textId="77777777" w:rsidR="002C0C21" w:rsidRDefault="002C0C21">
      <w:pPr>
        <w:spacing w:line="200" w:lineRule="exact"/>
        <w:rPr>
          <w:del w:id="9160" w:author="Updates" w:date="2024-01-23T15:22:00Z"/>
          <w:sz w:val="20"/>
          <w:szCs w:val="20"/>
        </w:rPr>
      </w:pPr>
    </w:p>
    <w:p w14:paraId="59D54435" w14:textId="77777777" w:rsidR="002C0C21" w:rsidRDefault="002C0C21">
      <w:pPr>
        <w:spacing w:line="200" w:lineRule="exact"/>
        <w:rPr>
          <w:del w:id="9161" w:author="Updates" w:date="2024-01-23T15:22:00Z"/>
          <w:sz w:val="20"/>
          <w:szCs w:val="20"/>
        </w:rPr>
      </w:pPr>
    </w:p>
    <w:p w14:paraId="65A69246" w14:textId="77777777" w:rsidR="002C0C21" w:rsidRDefault="002C0C21">
      <w:pPr>
        <w:spacing w:line="200" w:lineRule="exact"/>
        <w:rPr>
          <w:del w:id="9162" w:author="Updates" w:date="2024-01-23T15:22:00Z"/>
          <w:sz w:val="20"/>
          <w:szCs w:val="20"/>
        </w:rPr>
      </w:pPr>
    </w:p>
    <w:p w14:paraId="42466C49" w14:textId="77777777" w:rsidR="002C0C21" w:rsidRDefault="002C0C21">
      <w:pPr>
        <w:spacing w:line="200" w:lineRule="exact"/>
        <w:rPr>
          <w:del w:id="9163" w:author="Updates" w:date="2024-01-23T15:22:00Z"/>
          <w:sz w:val="20"/>
          <w:szCs w:val="20"/>
        </w:rPr>
      </w:pPr>
    </w:p>
    <w:p w14:paraId="22B4F2BB" w14:textId="77777777" w:rsidR="002C0C21" w:rsidRDefault="002C0C21">
      <w:pPr>
        <w:spacing w:line="200" w:lineRule="exact"/>
        <w:rPr>
          <w:del w:id="9164" w:author="Updates" w:date="2024-01-23T15:22:00Z"/>
          <w:sz w:val="20"/>
          <w:szCs w:val="20"/>
        </w:rPr>
      </w:pPr>
    </w:p>
    <w:p w14:paraId="12D0AAFB" w14:textId="77777777" w:rsidR="002C0C21" w:rsidRDefault="002C0C21">
      <w:pPr>
        <w:spacing w:line="200" w:lineRule="exact"/>
        <w:rPr>
          <w:del w:id="9165" w:author="Updates" w:date="2024-01-23T15:22:00Z"/>
          <w:sz w:val="20"/>
          <w:szCs w:val="20"/>
        </w:rPr>
      </w:pPr>
    </w:p>
    <w:p w14:paraId="6A3C17C1" w14:textId="77777777" w:rsidR="002C0C21" w:rsidRDefault="002C0C21">
      <w:pPr>
        <w:spacing w:line="200" w:lineRule="exact"/>
        <w:rPr>
          <w:del w:id="9166" w:author="Updates" w:date="2024-01-23T15:22:00Z"/>
          <w:sz w:val="20"/>
          <w:szCs w:val="20"/>
        </w:rPr>
      </w:pPr>
    </w:p>
    <w:p w14:paraId="1E682646" w14:textId="77777777" w:rsidR="002C0C21" w:rsidRDefault="002C0C21">
      <w:pPr>
        <w:spacing w:line="200" w:lineRule="exact"/>
        <w:rPr>
          <w:del w:id="9167" w:author="Updates" w:date="2024-01-23T15:22:00Z"/>
          <w:sz w:val="20"/>
          <w:szCs w:val="20"/>
        </w:rPr>
      </w:pPr>
    </w:p>
    <w:p w14:paraId="1C911922" w14:textId="77777777" w:rsidR="002C0C21" w:rsidRDefault="002C0C21">
      <w:pPr>
        <w:spacing w:line="200" w:lineRule="exact"/>
        <w:rPr>
          <w:del w:id="9168" w:author="Updates" w:date="2024-01-23T15:22:00Z"/>
          <w:sz w:val="20"/>
          <w:szCs w:val="20"/>
        </w:rPr>
      </w:pPr>
    </w:p>
    <w:p w14:paraId="057DEEB1" w14:textId="77777777" w:rsidR="002C0C21" w:rsidRDefault="002C0C21">
      <w:pPr>
        <w:spacing w:line="200" w:lineRule="exact"/>
        <w:rPr>
          <w:del w:id="9169" w:author="Updates" w:date="2024-01-23T15:22:00Z"/>
          <w:sz w:val="20"/>
          <w:szCs w:val="20"/>
        </w:rPr>
      </w:pPr>
    </w:p>
    <w:p w14:paraId="4B3ABEC3" w14:textId="77777777" w:rsidR="002C0C21" w:rsidRDefault="002C0C21">
      <w:pPr>
        <w:spacing w:line="200" w:lineRule="exact"/>
        <w:rPr>
          <w:del w:id="9170" w:author="Updates" w:date="2024-01-23T15:22:00Z"/>
          <w:sz w:val="20"/>
          <w:szCs w:val="20"/>
        </w:rPr>
      </w:pPr>
    </w:p>
    <w:p w14:paraId="27B51D1A" w14:textId="77777777" w:rsidR="002C0C21" w:rsidRDefault="002C0C21">
      <w:pPr>
        <w:spacing w:line="200" w:lineRule="exact"/>
        <w:rPr>
          <w:del w:id="9171" w:author="Updates" w:date="2024-01-23T15:22:00Z"/>
          <w:sz w:val="20"/>
          <w:szCs w:val="20"/>
        </w:rPr>
      </w:pPr>
    </w:p>
    <w:p w14:paraId="6A2A3540" w14:textId="77777777" w:rsidR="002C0C21" w:rsidRDefault="002C0C21">
      <w:pPr>
        <w:spacing w:line="200" w:lineRule="exact"/>
        <w:rPr>
          <w:del w:id="9172" w:author="Updates" w:date="2024-01-23T15:22:00Z"/>
          <w:sz w:val="20"/>
          <w:szCs w:val="20"/>
        </w:rPr>
      </w:pPr>
    </w:p>
    <w:p w14:paraId="7049CB0A" w14:textId="77777777" w:rsidR="002C0C21" w:rsidRDefault="002C0C21">
      <w:pPr>
        <w:spacing w:line="200" w:lineRule="exact"/>
        <w:rPr>
          <w:del w:id="9173" w:author="Updates" w:date="2024-01-23T15:22:00Z"/>
          <w:sz w:val="20"/>
          <w:szCs w:val="20"/>
        </w:rPr>
      </w:pPr>
    </w:p>
    <w:p w14:paraId="59FF22F6" w14:textId="77777777" w:rsidR="002C0C21" w:rsidRDefault="002C0C21">
      <w:pPr>
        <w:spacing w:line="200" w:lineRule="exact"/>
        <w:rPr>
          <w:del w:id="9174" w:author="Updates" w:date="2024-01-23T15:22:00Z"/>
          <w:sz w:val="20"/>
          <w:szCs w:val="20"/>
        </w:rPr>
      </w:pPr>
    </w:p>
    <w:p w14:paraId="2BED199A" w14:textId="77777777" w:rsidR="002C0C21" w:rsidRDefault="002C0C21">
      <w:pPr>
        <w:spacing w:line="200" w:lineRule="exact"/>
        <w:rPr>
          <w:del w:id="9175" w:author="Updates" w:date="2024-01-23T15:22:00Z"/>
          <w:sz w:val="20"/>
          <w:szCs w:val="20"/>
        </w:rPr>
      </w:pPr>
    </w:p>
    <w:p w14:paraId="41FBE171" w14:textId="77777777" w:rsidR="002C0C21" w:rsidRDefault="002C0C21">
      <w:pPr>
        <w:spacing w:line="200" w:lineRule="exact"/>
        <w:rPr>
          <w:del w:id="9176" w:author="Updates" w:date="2024-01-23T15:22:00Z"/>
          <w:sz w:val="20"/>
          <w:szCs w:val="20"/>
        </w:rPr>
      </w:pPr>
    </w:p>
    <w:p w14:paraId="7704843D" w14:textId="77777777" w:rsidR="002C0C21" w:rsidRDefault="002C0C21">
      <w:pPr>
        <w:spacing w:line="200" w:lineRule="exact"/>
        <w:rPr>
          <w:del w:id="9177" w:author="Updates" w:date="2024-01-23T15:22:00Z"/>
          <w:sz w:val="20"/>
          <w:szCs w:val="20"/>
        </w:rPr>
      </w:pPr>
    </w:p>
    <w:p w14:paraId="03521059" w14:textId="77777777" w:rsidR="002C0C21" w:rsidRDefault="002C0C21">
      <w:pPr>
        <w:spacing w:line="200" w:lineRule="exact"/>
        <w:rPr>
          <w:del w:id="9178" w:author="Updates" w:date="2024-01-23T15:22:00Z"/>
          <w:sz w:val="20"/>
          <w:szCs w:val="20"/>
        </w:rPr>
      </w:pPr>
    </w:p>
    <w:p w14:paraId="7E49E74B" w14:textId="77777777" w:rsidR="002C0C21" w:rsidRDefault="002C0C21">
      <w:pPr>
        <w:spacing w:line="200" w:lineRule="exact"/>
        <w:rPr>
          <w:del w:id="9179" w:author="Updates" w:date="2024-01-23T15:22:00Z"/>
          <w:sz w:val="20"/>
          <w:szCs w:val="20"/>
        </w:rPr>
      </w:pPr>
    </w:p>
    <w:p w14:paraId="743B1498" w14:textId="77777777" w:rsidR="002C0C21" w:rsidRDefault="002C0C21">
      <w:pPr>
        <w:spacing w:line="200" w:lineRule="exact"/>
        <w:rPr>
          <w:del w:id="9180" w:author="Updates" w:date="2024-01-23T15:22:00Z"/>
          <w:sz w:val="20"/>
          <w:szCs w:val="20"/>
        </w:rPr>
      </w:pPr>
    </w:p>
    <w:p w14:paraId="1991EECD" w14:textId="77777777" w:rsidR="002C0C21" w:rsidRDefault="002C0C21">
      <w:pPr>
        <w:spacing w:line="200" w:lineRule="exact"/>
        <w:rPr>
          <w:del w:id="9181" w:author="Updates" w:date="2024-01-23T15:22:00Z"/>
          <w:sz w:val="20"/>
          <w:szCs w:val="20"/>
        </w:rPr>
      </w:pPr>
    </w:p>
    <w:p w14:paraId="0E82F163" w14:textId="77777777" w:rsidR="002C0C21" w:rsidRDefault="002C0C21">
      <w:pPr>
        <w:spacing w:line="200" w:lineRule="exact"/>
        <w:rPr>
          <w:del w:id="9182" w:author="Updates" w:date="2024-01-23T15:22:00Z"/>
          <w:sz w:val="20"/>
          <w:szCs w:val="20"/>
        </w:rPr>
      </w:pPr>
    </w:p>
    <w:p w14:paraId="50731E4F" w14:textId="77777777" w:rsidR="002C0C21" w:rsidRDefault="002C0C21">
      <w:pPr>
        <w:spacing w:line="200" w:lineRule="exact"/>
        <w:rPr>
          <w:del w:id="9183" w:author="Updates" w:date="2024-01-23T15:22:00Z"/>
          <w:sz w:val="20"/>
          <w:szCs w:val="20"/>
        </w:rPr>
      </w:pPr>
    </w:p>
    <w:p w14:paraId="6B5E9124" w14:textId="77777777" w:rsidR="002C0C21" w:rsidRDefault="002C0C21">
      <w:pPr>
        <w:spacing w:line="200" w:lineRule="exact"/>
        <w:rPr>
          <w:del w:id="9184" w:author="Updates" w:date="2024-01-23T15:22:00Z"/>
          <w:sz w:val="20"/>
          <w:szCs w:val="20"/>
        </w:rPr>
      </w:pPr>
    </w:p>
    <w:p w14:paraId="25F3071E" w14:textId="77777777" w:rsidR="002C0C21" w:rsidRDefault="002C0C21">
      <w:pPr>
        <w:spacing w:line="200" w:lineRule="exact"/>
        <w:rPr>
          <w:del w:id="9185" w:author="Updates" w:date="2024-01-23T15:22:00Z"/>
          <w:sz w:val="20"/>
          <w:szCs w:val="20"/>
        </w:rPr>
      </w:pPr>
    </w:p>
    <w:p w14:paraId="7764D93F" w14:textId="77777777" w:rsidR="002C0C21" w:rsidRDefault="002C0C21">
      <w:pPr>
        <w:spacing w:line="200" w:lineRule="exact"/>
        <w:rPr>
          <w:del w:id="9186" w:author="Updates" w:date="2024-01-23T15:22:00Z"/>
          <w:sz w:val="20"/>
          <w:szCs w:val="20"/>
        </w:rPr>
      </w:pPr>
    </w:p>
    <w:p w14:paraId="72EF2D6F" w14:textId="77777777" w:rsidR="002C0C21" w:rsidRDefault="002C0C21">
      <w:pPr>
        <w:spacing w:line="200" w:lineRule="exact"/>
        <w:rPr>
          <w:del w:id="9187" w:author="Updates" w:date="2024-01-23T15:22:00Z"/>
          <w:sz w:val="20"/>
          <w:szCs w:val="20"/>
        </w:rPr>
      </w:pPr>
    </w:p>
    <w:p w14:paraId="5CAEFCB9" w14:textId="77777777" w:rsidR="002C0C21" w:rsidRDefault="002C0C21">
      <w:pPr>
        <w:spacing w:line="200" w:lineRule="exact"/>
        <w:rPr>
          <w:del w:id="9188" w:author="Updates" w:date="2024-01-23T15:22:00Z"/>
          <w:sz w:val="20"/>
          <w:szCs w:val="20"/>
        </w:rPr>
      </w:pPr>
    </w:p>
    <w:p w14:paraId="402239B9" w14:textId="77777777" w:rsidR="002C0C21" w:rsidRDefault="002C0C21">
      <w:pPr>
        <w:spacing w:line="200" w:lineRule="exact"/>
        <w:rPr>
          <w:del w:id="9189" w:author="Updates" w:date="2024-01-23T15:22:00Z"/>
          <w:sz w:val="20"/>
          <w:szCs w:val="20"/>
        </w:rPr>
      </w:pPr>
    </w:p>
    <w:p w14:paraId="7C0D32FD" w14:textId="77777777" w:rsidR="002C0C21" w:rsidRDefault="002C0C21">
      <w:pPr>
        <w:spacing w:line="200" w:lineRule="exact"/>
        <w:rPr>
          <w:del w:id="9190" w:author="Updates" w:date="2024-01-23T15:22:00Z"/>
          <w:sz w:val="20"/>
          <w:szCs w:val="20"/>
        </w:rPr>
      </w:pPr>
    </w:p>
    <w:p w14:paraId="216A0A60" w14:textId="77777777" w:rsidR="002C0C21" w:rsidRDefault="002C0C21">
      <w:pPr>
        <w:spacing w:line="200" w:lineRule="exact"/>
        <w:rPr>
          <w:del w:id="9191" w:author="Updates" w:date="2024-01-23T15:22:00Z"/>
          <w:sz w:val="20"/>
          <w:szCs w:val="20"/>
        </w:rPr>
      </w:pPr>
    </w:p>
    <w:p w14:paraId="7C1CBF17" w14:textId="77777777" w:rsidR="002C0C21" w:rsidRDefault="002C0C21">
      <w:pPr>
        <w:spacing w:line="200" w:lineRule="exact"/>
        <w:rPr>
          <w:del w:id="9192" w:author="Updates" w:date="2024-01-23T15:22:00Z"/>
          <w:sz w:val="20"/>
          <w:szCs w:val="20"/>
        </w:rPr>
      </w:pPr>
    </w:p>
    <w:p w14:paraId="75DBDABA" w14:textId="77777777" w:rsidR="002C0C21" w:rsidRDefault="002C0C21">
      <w:pPr>
        <w:spacing w:line="200" w:lineRule="exact"/>
        <w:rPr>
          <w:del w:id="9193" w:author="Updates" w:date="2024-01-23T15:22:00Z"/>
          <w:sz w:val="20"/>
          <w:szCs w:val="20"/>
        </w:rPr>
      </w:pPr>
    </w:p>
    <w:p w14:paraId="0E62F7B3" w14:textId="77777777" w:rsidR="002C0C21" w:rsidRDefault="002C0C21">
      <w:pPr>
        <w:spacing w:line="200" w:lineRule="exact"/>
        <w:rPr>
          <w:del w:id="9194" w:author="Updates" w:date="2024-01-23T15:22:00Z"/>
          <w:sz w:val="20"/>
          <w:szCs w:val="20"/>
        </w:rPr>
      </w:pPr>
    </w:p>
    <w:p w14:paraId="05C557B0" w14:textId="77777777" w:rsidR="002C0C21" w:rsidRDefault="002C0C21">
      <w:pPr>
        <w:spacing w:line="200" w:lineRule="exact"/>
        <w:rPr>
          <w:del w:id="9195" w:author="Updates" w:date="2024-01-23T15:22:00Z"/>
          <w:sz w:val="20"/>
          <w:szCs w:val="20"/>
        </w:rPr>
      </w:pPr>
    </w:p>
    <w:p w14:paraId="7EC19D40" w14:textId="77777777" w:rsidR="002C0C21" w:rsidRDefault="002C0C21">
      <w:pPr>
        <w:spacing w:line="200" w:lineRule="exact"/>
        <w:rPr>
          <w:del w:id="9196" w:author="Updates" w:date="2024-01-23T15:22:00Z"/>
          <w:sz w:val="20"/>
          <w:szCs w:val="20"/>
        </w:rPr>
      </w:pPr>
    </w:p>
    <w:p w14:paraId="64BAA7CB" w14:textId="77777777" w:rsidR="002C0C21" w:rsidRDefault="002C0C21">
      <w:pPr>
        <w:spacing w:line="200" w:lineRule="exact"/>
        <w:rPr>
          <w:del w:id="9197" w:author="Updates" w:date="2024-01-23T15:22:00Z"/>
          <w:sz w:val="20"/>
          <w:szCs w:val="20"/>
        </w:rPr>
      </w:pPr>
    </w:p>
    <w:p w14:paraId="67C40736" w14:textId="77777777" w:rsidR="002C0C21" w:rsidRDefault="002C0C21">
      <w:pPr>
        <w:spacing w:line="200" w:lineRule="exact"/>
        <w:rPr>
          <w:del w:id="9198" w:author="Updates" w:date="2024-01-23T15:22:00Z"/>
          <w:sz w:val="20"/>
          <w:szCs w:val="20"/>
        </w:rPr>
      </w:pPr>
    </w:p>
    <w:p w14:paraId="6655951B" w14:textId="77777777" w:rsidR="002C0C21" w:rsidRDefault="002C0C21">
      <w:pPr>
        <w:spacing w:line="200" w:lineRule="exact"/>
        <w:rPr>
          <w:del w:id="9199" w:author="Updates" w:date="2024-01-23T15:22:00Z"/>
          <w:sz w:val="20"/>
          <w:szCs w:val="20"/>
        </w:rPr>
      </w:pPr>
    </w:p>
    <w:p w14:paraId="7C461BA0" w14:textId="77777777" w:rsidR="002C0C21" w:rsidRDefault="002C0C21">
      <w:pPr>
        <w:spacing w:line="200" w:lineRule="exact"/>
        <w:rPr>
          <w:del w:id="9200" w:author="Updates" w:date="2024-01-23T15:22:00Z"/>
          <w:sz w:val="20"/>
          <w:szCs w:val="20"/>
        </w:rPr>
      </w:pPr>
    </w:p>
    <w:p w14:paraId="289EBBC4" w14:textId="77777777" w:rsidR="002C0C21" w:rsidRDefault="002C0C21">
      <w:pPr>
        <w:spacing w:line="200" w:lineRule="exact"/>
        <w:rPr>
          <w:del w:id="9201" w:author="Updates" w:date="2024-01-23T15:22:00Z"/>
          <w:sz w:val="20"/>
          <w:szCs w:val="20"/>
        </w:rPr>
      </w:pPr>
    </w:p>
    <w:p w14:paraId="6C9624BE" w14:textId="77777777" w:rsidR="002C0C21" w:rsidRDefault="002C0C21">
      <w:pPr>
        <w:spacing w:line="200" w:lineRule="exact"/>
        <w:rPr>
          <w:del w:id="9202" w:author="Updates" w:date="2024-01-23T15:22:00Z"/>
          <w:sz w:val="20"/>
          <w:szCs w:val="20"/>
        </w:rPr>
      </w:pPr>
    </w:p>
    <w:p w14:paraId="570C855B" w14:textId="77777777" w:rsidR="002C0C21" w:rsidRDefault="002C0C21">
      <w:pPr>
        <w:spacing w:line="200" w:lineRule="exact"/>
        <w:rPr>
          <w:del w:id="9203" w:author="Updates" w:date="2024-01-23T15:22:00Z"/>
          <w:sz w:val="20"/>
          <w:szCs w:val="20"/>
        </w:rPr>
      </w:pPr>
    </w:p>
    <w:p w14:paraId="1664E979" w14:textId="77777777" w:rsidR="002C0C21" w:rsidRDefault="002C0C21">
      <w:pPr>
        <w:spacing w:line="200" w:lineRule="exact"/>
        <w:rPr>
          <w:del w:id="9204" w:author="Updates" w:date="2024-01-23T15:22:00Z"/>
          <w:sz w:val="20"/>
          <w:szCs w:val="20"/>
        </w:rPr>
      </w:pPr>
    </w:p>
    <w:p w14:paraId="385D92A3" w14:textId="77777777" w:rsidR="002C0C21" w:rsidRDefault="002C0C21">
      <w:pPr>
        <w:spacing w:line="200" w:lineRule="exact"/>
        <w:rPr>
          <w:del w:id="9205" w:author="Updates" w:date="2024-01-23T15:22:00Z"/>
          <w:sz w:val="20"/>
          <w:szCs w:val="20"/>
        </w:rPr>
      </w:pPr>
    </w:p>
    <w:p w14:paraId="78CF3C38" w14:textId="77777777" w:rsidR="002C0C21" w:rsidRDefault="002C0C21">
      <w:pPr>
        <w:spacing w:line="221" w:lineRule="exact"/>
        <w:rPr>
          <w:del w:id="9206" w:author="Updates" w:date="2024-01-23T15:22:00Z"/>
          <w:sz w:val="20"/>
          <w:szCs w:val="20"/>
        </w:rPr>
      </w:pPr>
    </w:p>
    <w:p w14:paraId="41463BB6" w14:textId="77777777" w:rsidR="002C0C21" w:rsidRDefault="00F15D88">
      <w:pPr>
        <w:tabs>
          <w:tab w:val="left" w:pos="8700"/>
        </w:tabs>
        <w:ind w:left="5000"/>
        <w:rPr>
          <w:del w:id="9207" w:author="Updates" w:date="2024-01-23T15:22:00Z"/>
          <w:sz w:val="20"/>
          <w:szCs w:val="20"/>
        </w:rPr>
      </w:pPr>
      <w:del w:id="9208"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29</w:delText>
        </w:r>
      </w:del>
    </w:p>
    <w:p w14:paraId="3E6D8943" w14:textId="77777777" w:rsidR="002C0C21" w:rsidRDefault="002C0C21">
      <w:pPr>
        <w:rPr>
          <w:del w:id="9209" w:author="Updates" w:date="2024-01-23T15:22:00Z"/>
        </w:rPr>
        <w:sectPr w:rsidR="002C0C21" w:rsidSect="00AF6C3A">
          <w:pgSz w:w="12240" w:h="15840"/>
          <w:pgMar w:top="1440" w:right="1380" w:bottom="184" w:left="1440" w:header="0" w:footer="0" w:gutter="0"/>
          <w:pgBorders>
            <w:top w:val="single" w:sz="12" w:space="24" w:color="008582"/>
            <w:left w:val="single" w:sz="12" w:space="24" w:color="008582"/>
            <w:bottom w:val="single" w:sz="12" w:space="24" w:color="008582"/>
            <w:right w:val="single" w:sz="12" w:space="24" w:color="008582"/>
          </w:pgBorders>
          <w:cols w:space="720" w:equalWidth="0">
            <w:col w:w="9420"/>
          </w:cols>
        </w:sectPr>
      </w:pPr>
    </w:p>
    <w:p w14:paraId="0B37A882" w14:textId="77777777" w:rsidR="002C0C21" w:rsidRDefault="00F15D88">
      <w:pPr>
        <w:spacing w:line="200" w:lineRule="exact"/>
        <w:rPr>
          <w:del w:id="9210" w:author="Updates" w:date="2024-01-23T15:22:00Z"/>
          <w:sz w:val="20"/>
          <w:szCs w:val="20"/>
        </w:rPr>
      </w:pPr>
      <w:bookmarkStart w:id="9211" w:name="page31"/>
      <w:bookmarkEnd w:id="9211"/>
      <w:del w:id="9212" w:author="Updates" w:date="2024-01-23T15:22:00Z">
        <w:r>
          <w:rPr>
            <w:noProof/>
            <w:sz w:val="20"/>
            <w:szCs w:val="20"/>
          </w:rPr>
          <w:lastRenderedPageBreak/>
          <w:drawing>
            <wp:anchor distT="0" distB="0" distL="114300" distR="114300" simplePos="0" relativeHeight="251809986" behindDoc="1" locked="0" layoutInCell="0" allowOverlap="1" wp14:anchorId="56F814E0" wp14:editId="0645CC84">
              <wp:simplePos x="0" y="0"/>
              <wp:positionH relativeFrom="page">
                <wp:posOffset>774700</wp:posOffset>
              </wp:positionH>
              <wp:positionV relativeFrom="page">
                <wp:posOffset>812800</wp:posOffset>
              </wp:positionV>
              <wp:extent cx="6235700" cy="8502650"/>
              <wp:effectExtent l="0" t="0" r="0" b="0"/>
              <wp:wrapNone/>
              <wp:docPr id="319013043" name="Picture 319013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4">
                        <a:clrChange>
                          <a:clrFrom>
                            <a:srgbClr val="FFFFFF"/>
                          </a:clrFrom>
                          <a:clrTo>
                            <a:srgbClr val="FFFFFF">
                              <a:alpha val="0"/>
                            </a:srgbClr>
                          </a:clrTo>
                        </a:clrChange>
                      </a:blip>
                      <a:srcRect/>
                      <a:stretch>
                        <a:fillRect/>
                      </a:stretch>
                    </pic:blipFill>
                    <pic:spPr bwMode="auto">
                      <a:xfrm>
                        <a:off x="0" y="0"/>
                        <a:ext cx="6235700" cy="8502650"/>
                      </a:xfrm>
                      <a:prstGeom prst="rect">
                        <a:avLst/>
                      </a:prstGeom>
                      <a:noFill/>
                    </pic:spPr>
                  </pic:pic>
                </a:graphicData>
              </a:graphic>
            </wp:anchor>
          </w:drawing>
        </w:r>
      </w:del>
    </w:p>
    <w:p w14:paraId="71483C8B" w14:textId="77777777" w:rsidR="002C0C21" w:rsidRDefault="002C0C21">
      <w:pPr>
        <w:spacing w:line="200" w:lineRule="exact"/>
        <w:rPr>
          <w:del w:id="9213" w:author="Updates" w:date="2024-01-23T15:22:00Z"/>
          <w:sz w:val="20"/>
          <w:szCs w:val="20"/>
        </w:rPr>
      </w:pPr>
    </w:p>
    <w:p w14:paraId="7B479EF9" w14:textId="77777777" w:rsidR="002C0C21" w:rsidRDefault="002C0C21">
      <w:pPr>
        <w:spacing w:line="200" w:lineRule="exact"/>
        <w:rPr>
          <w:del w:id="9214" w:author="Updates" w:date="2024-01-23T15:22:00Z"/>
          <w:sz w:val="20"/>
          <w:szCs w:val="20"/>
        </w:rPr>
      </w:pPr>
    </w:p>
    <w:p w14:paraId="05AAA7AD" w14:textId="77777777" w:rsidR="002C0C21" w:rsidRDefault="002C0C21">
      <w:pPr>
        <w:spacing w:line="200" w:lineRule="exact"/>
        <w:rPr>
          <w:del w:id="9215" w:author="Updates" w:date="2024-01-23T15:22:00Z"/>
          <w:sz w:val="20"/>
          <w:szCs w:val="20"/>
        </w:rPr>
      </w:pPr>
    </w:p>
    <w:p w14:paraId="7EEF5D01" w14:textId="77777777" w:rsidR="002C0C21" w:rsidRDefault="002C0C21">
      <w:pPr>
        <w:spacing w:line="200" w:lineRule="exact"/>
        <w:rPr>
          <w:del w:id="9216" w:author="Updates" w:date="2024-01-23T15:22:00Z"/>
          <w:sz w:val="20"/>
          <w:szCs w:val="20"/>
        </w:rPr>
      </w:pPr>
    </w:p>
    <w:p w14:paraId="3FCFE24E" w14:textId="77777777" w:rsidR="002C0C21" w:rsidRDefault="002C0C21">
      <w:pPr>
        <w:spacing w:line="200" w:lineRule="exact"/>
        <w:rPr>
          <w:del w:id="9217" w:author="Updates" w:date="2024-01-23T15:22:00Z"/>
          <w:sz w:val="20"/>
          <w:szCs w:val="20"/>
        </w:rPr>
      </w:pPr>
    </w:p>
    <w:p w14:paraId="25299664" w14:textId="77777777" w:rsidR="002C0C21" w:rsidRDefault="002C0C21">
      <w:pPr>
        <w:spacing w:line="200" w:lineRule="exact"/>
        <w:rPr>
          <w:del w:id="9218" w:author="Updates" w:date="2024-01-23T15:22:00Z"/>
          <w:sz w:val="20"/>
          <w:szCs w:val="20"/>
        </w:rPr>
      </w:pPr>
    </w:p>
    <w:p w14:paraId="477B3BD1" w14:textId="77777777" w:rsidR="002C0C21" w:rsidRDefault="002C0C21">
      <w:pPr>
        <w:spacing w:line="200" w:lineRule="exact"/>
        <w:rPr>
          <w:del w:id="9219" w:author="Updates" w:date="2024-01-23T15:22:00Z"/>
          <w:sz w:val="20"/>
          <w:szCs w:val="20"/>
        </w:rPr>
      </w:pPr>
    </w:p>
    <w:p w14:paraId="5DB29153" w14:textId="77777777" w:rsidR="002C0C21" w:rsidRDefault="002C0C21">
      <w:pPr>
        <w:spacing w:line="200" w:lineRule="exact"/>
        <w:rPr>
          <w:del w:id="9220" w:author="Updates" w:date="2024-01-23T15:22:00Z"/>
          <w:sz w:val="20"/>
          <w:szCs w:val="20"/>
        </w:rPr>
      </w:pPr>
    </w:p>
    <w:p w14:paraId="267DF32C" w14:textId="77777777" w:rsidR="002C0C21" w:rsidRDefault="002C0C21">
      <w:pPr>
        <w:spacing w:line="200" w:lineRule="exact"/>
        <w:rPr>
          <w:del w:id="9221" w:author="Updates" w:date="2024-01-23T15:22:00Z"/>
          <w:sz w:val="20"/>
          <w:szCs w:val="20"/>
        </w:rPr>
      </w:pPr>
    </w:p>
    <w:p w14:paraId="48E6A68A" w14:textId="77777777" w:rsidR="002C0C21" w:rsidRDefault="002C0C21">
      <w:pPr>
        <w:spacing w:line="200" w:lineRule="exact"/>
        <w:rPr>
          <w:del w:id="9222" w:author="Updates" w:date="2024-01-23T15:22:00Z"/>
          <w:sz w:val="20"/>
          <w:szCs w:val="20"/>
        </w:rPr>
      </w:pPr>
    </w:p>
    <w:p w14:paraId="538FE7E1" w14:textId="77777777" w:rsidR="002C0C21" w:rsidRDefault="002C0C21">
      <w:pPr>
        <w:spacing w:line="200" w:lineRule="exact"/>
        <w:rPr>
          <w:del w:id="9223" w:author="Updates" w:date="2024-01-23T15:22:00Z"/>
          <w:sz w:val="20"/>
          <w:szCs w:val="20"/>
        </w:rPr>
      </w:pPr>
    </w:p>
    <w:p w14:paraId="52BF8438" w14:textId="77777777" w:rsidR="002C0C21" w:rsidRDefault="002C0C21">
      <w:pPr>
        <w:spacing w:line="200" w:lineRule="exact"/>
        <w:rPr>
          <w:del w:id="9224" w:author="Updates" w:date="2024-01-23T15:22:00Z"/>
          <w:sz w:val="20"/>
          <w:szCs w:val="20"/>
        </w:rPr>
      </w:pPr>
    </w:p>
    <w:p w14:paraId="18403E40" w14:textId="77777777" w:rsidR="002C0C21" w:rsidRDefault="002C0C21">
      <w:pPr>
        <w:spacing w:line="200" w:lineRule="exact"/>
        <w:rPr>
          <w:del w:id="9225" w:author="Updates" w:date="2024-01-23T15:22:00Z"/>
          <w:sz w:val="20"/>
          <w:szCs w:val="20"/>
        </w:rPr>
      </w:pPr>
    </w:p>
    <w:p w14:paraId="73A0D1EC" w14:textId="77777777" w:rsidR="002C0C21" w:rsidRDefault="002C0C21">
      <w:pPr>
        <w:spacing w:line="200" w:lineRule="exact"/>
        <w:rPr>
          <w:del w:id="9226" w:author="Updates" w:date="2024-01-23T15:22:00Z"/>
          <w:sz w:val="20"/>
          <w:szCs w:val="20"/>
        </w:rPr>
      </w:pPr>
    </w:p>
    <w:p w14:paraId="7BA23F2B" w14:textId="77777777" w:rsidR="002C0C21" w:rsidRDefault="002C0C21">
      <w:pPr>
        <w:spacing w:line="200" w:lineRule="exact"/>
        <w:rPr>
          <w:del w:id="9227" w:author="Updates" w:date="2024-01-23T15:22:00Z"/>
          <w:sz w:val="20"/>
          <w:szCs w:val="20"/>
        </w:rPr>
      </w:pPr>
    </w:p>
    <w:p w14:paraId="1A5E5F51" w14:textId="77777777" w:rsidR="002C0C21" w:rsidRDefault="002C0C21">
      <w:pPr>
        <w:spacing w:line="200" w:lineRule="exact"/>
        <w:rPr>
          <w:del w:id="9228" w:author="Updates" w:date="2024-01-23T15:22:00Z"/>
          <w:sz w:val="20"/>
          <w:szCs w:val="20"/>
        </w:rPr>
      </w:pPr>
    </w:p>
    <w:p w14:paraId="317B624B" w14:textId="77777777" w:rsidR="002C0C21" w:rsidRDefault="002C0C21">
      <w:pPr>
        <w:spacing w:line="200" w:lineRule="exact"/>
        <w:rPr>
          <w:del w:id="9229" w:author="Updates" w:date="2024-01-23T15:22:00Z"/>
          <w:sz w:val="20"/>
          <w:szCs w:val="20"/>
        </w:rPr>
      </w:pPr>
    </w:p>
    <w:p w14:paraId="6576B61A" w14:textId="77777777" w:rsidR="002C0C21" w:rsidRDefault="002C0C21">
      <w:pPr>
        <w:spacing w:line="200" w:lineRule="exact"/>
        <w:rPr>
          <w:del w:id="9230" w:author="Updates" w:date="2024-01-23T15:22:00Z"/>
          <w:sz w:val="20"/>
          <w:szCs w:val="20"/>
        </w:rPr>
      </w:pPr>
    </w:p>
    <w:p w14:paraId="16350201" w14:textId="77777777" w:rsidR="002C0C21" w:rsidRDefault="002C0C21">
      <w:pPr>
        <w:spacing w:line="200" w:lineRule="exact"/>
        <w:rPr>
          <w:del w:id="9231" w:author="Updates" w:date="2024-01-23T15:22:00Z"/>
          <w:sz w:val="20"/>
          <w:szCs w:val="20"/>
        </w:rPr>
      </w:pPr>
    </w:p>
    <w:p w14:paraId="0A9A8BD3" w14:textId="77777777" w:rsidR="002C0C21" w:rsidRDefault="002C0C21">
      <w:pPr>
        <w:spacing w:line="200" w:lineRule="exact"/>
        <w:rPr>
          <w:del w:id="9232" w:author="Updates" w:date="2024-01-23T15:22:00Z"/>
          <w:sz w:val="20"/>
          <w:szCs w:val="20"/>
        </w:rPr>
      </w:pPr>
    </w:p>
    <w:p w14:paraId="65F2DE9D" w14:textId="77777777" w:rsidR="002C0C21" w:rsidRDefault="002C0C21">
      <w:pPr>
        <w:spacing w:line="200" w:lineRule="exact"/>
        <w:rPr>
          <w:del w:id="9233" w:author="Updates" w:date="2024-01-23T15:22:00Z"/>
          <w:sz w:val="20"/>
          <w:szCs w:val="20"/>
        </w:rPr>
      </w:pPr>
    </w:p>
    <w:p w14:paraId="31531962" w14:textId="77777777" w:rsidR="002C0C21" w:rsidRDefault="002C0C21">
      <w:pPr>
        <w:spacing w:line="200" w:lineRule="exact"/>
        <w:rPr>
          <w:del w:id="9234" w:author="Updates" w:date="2024-01-23T15:22:00Z"/>
          <w:sz w:val="20"/>
          <w:szCs w:val="20"/>
        </w:rPr>
      </w:pPr>
    </w:p>
    <w:p w14:paraId="5C01911A" w14:textId="77777777" w:rsidR="002C0C21" w:rsidRDefault="002C0C21">
      <w:pPr>
        <w:spacing w:line="200" w:lineRule="exact"/>
        <w:rPr>
          <w:del w:id="9235" w:author="Updates" w:date="2024-01-23T15:22:00Z"/>
          <w:sz w:val="20"/>
          <w:szCs w:val="20"/>
        </w:rPr>
      </w:pPr>
    </w:p>
    <w:p w14:paraId="43287DBE" w14:textId="77777777" w:rsidR="002C0C21" w:rsidRDefault="002C0C21">
      <w:pPr>
        <w:spacing w:line="200" w:lineRule="exact"/>
        <w:rPr>
          <w:del w:id="9236" w:author="Updates" w:date="2024-01-23T15:22:00Z"/>
          <w:sz w:val="20"/>
          <w:szCs w:val="20"/>
        </w:rPr>
      </w:pPr>
    </w:p>
    <w:p w14:paraId="036CC010" w14:textId="77777777" w:rsidR="002C0C21" w:rsidRDefault="002C0C21">
      <w:pPr>
        <w:spacing w:line="200" w:lineRule="exact"/>
        <w:rPr>
          <w:del w:id="9237" w:author="Updates" w:date="2024-01-23T15:22:00Z"/>
          <w:sz w:val="20"/>
          <w:szCs w:val="20"/>
        </w:rPr>
      </w:pPr>
    </w:p>
    <w:p w14:paraId="7E10D7B6" w14:textId="77777777" w:rsidR="002C0C21" w:rsidRDefault="002C0C21">
      <w:pPr>
        <w:spacing w:line="200" w:lineRule="exact"/>
        <w:rPr>
          <w:del w:id="9238" w:author="Updates" w:date="2024-01-23T15:22:00Z"/>
          <w:sz w:val="20"/>
          <w:szCs w:val="20"/>
        </w:rPr>
      </w:pPr>
    </w:p>
    <w:p w14:paraId="67306045" w14:textId="77777777" w:rsidR="002C0C21" w:rsidRDefault="002C0C21">
      <w:pPr>
        <w:spacing w:line="200" w:lineRule="exact"/>
        <w:rPr>
          <w:del w:id="9239" w:author="Updates" w:date="2024-01-23T15:22:00Z"/>
          <w:sz w:val="20"/>
          <w:szCs w:val="20"/>
        </w:rPr>
      </w:pPr>
    </w:p>
    <w:p w14:paraId="45EA1A59" w14:textId="77777777" w:rsidR="002C0C21" w:rsidRDefault="002C0C21">
      <w:pPr>
        <w:spacing w:line="200" w:lineRule="exact"/>
        <w:rPr>
          <w:del w:id="9240" w:author="Updates" w:date="2024-01-23T15:22:00Z"/>
          <w:sz w:val="20"/>
          <w:szCs w:val="20"/>
        </w:rPr>
      </w:pPr>
    </w:p>
    <w:p w14:paraId="410195A9" w14:textId="77777777" w:rsidR="002C0C21" w:rsidRDefault="002C0C21">
      <w:pPr>
        <w:spacing w:line="200" w:lineRule="exact"/>
        <w:rPr>
          <w:del w:id="9241" w:author="Updates" w:date="2024-01-23T15:22:00Z"/>
          <w:sz w:val="20"/>
          <w:szCs w:val="20"/>
        </w:rPr>
      </w:pPr>
    </w:p>
    <w:p w14:paraId="74D73940" w14:textId="77777777" w:rsidR="002C0C21" w:rsidRDefault="002C0C21">
      <w:pPr>
        <w:spacing w:line="200" w:lineRule="exact"/>
        <w:rPr>
          <w:del w:id="9242" w:author="Updates" w:date="2024-01-23T15:22:00Z"/>
          <w:sz w:val="20"/>
          <w:szCs w:val="20"/>
        </w:rPr>
      </w:pPr>
    </w:p>
    <w:p w14:paraId="7FBC49AD" w14:textId="77777777" w:rsidR="002C0C21" w:rsidRDefault="002C0C21">
      <w:pPr>
        <w:spacing w:line="200" w:lineRule="exact"/>
        <w:rPr>
          <w:del w:id="9243" w:author="Updates" w:date="2024-01-23T15:22:00Z"/>
          <w:sz w:val="20"/>
          <w:szCs w:val="20"/>
        </w:rPr>
      </w:pPr>
    </w:p>
    <w:p w14:paraId="756374BF" w14:textId="77777777" w:rsidR="002C0C21" w:rsidRDefault="002C0C21">
      <w:pPr>
        <w:spacing w:line="200" w:lineRule="exact"/>
        <w:rPr>
          <w:del w:id="9244" w:author="Updates" w:date="2024-01-23T15:22:00Z"/>
          <w:sz w:val="20"/>
          <w:szCs w:val="20"/>
        </w:rPr>
      </w:pPr>
    </w:p>
    <w:p w14:paraId="0382A9D1" w14:textId="77777777" w:rsidR="002C0C21" w:rsidRDefault="002C0C21">
      <w:pPr>
        <w:spacing w:line="200" w:lineRule="exact"/>
        <w:rPr>
          <w:del w:id="9245" w:author="Updates" w:date="2024-01-23T15:22:00Z"/>
          <w:sz w:val="20"/>
          <w:szCs w:val="20"/>
        </w:rPr>
      </w:pPr>
    </w:p>
    <w:p w14:paraId="46B97617" w14:textId="77777777" w:rsidR="002C0C21" w:rsidRDefault="002C0C21">
      <w:pPr>
        <w:spacing w:line="200" w:lineRule="exact"/>
        <w:rPr>
          <w:del w:id="9246" w:author="Updates" w:date="2024-01-23T15:22:00Z"/>
          <w:sz w:val="20"/>
          <w:szCs w:val="20"/>
        </w:rPr>
      </w:pPr>
    </w:p>
    <w:p w14:paraId="53F42EEA" w14:textId="77777777" w:rsidR="002C0C21" w:rsidRDefault="002C0C21">
      <w:pPr>
        <w:spacing w:line="200" w:lineRule="exact"/>
        <w:rPr>
          <w:del w:id="9247" w:author="Updates" w:date="2024-01-23T15:22:00Z"/>
          <w:sz w:val="20"/>
          <w:szCs w:val="20"/>
        </w:rPr>
      </w:pPr>
    </w:p>
    <w:p w14:paraId="59B8A9B0" w14:textId="77777777" w:rsidR="002C0C21" w:rsidRDefault="002C0C21">
      <w:pPr>
        <w:spacing w:line="200" w:lineRule="exact"/>
        <w:rPr>
          <w:del w:id="9248" w:author="Updates" w:date="2024-01-23T15:22:00Z"/>
          <w:sz w:val="20"/>
          <w:szCs w:val="20"/>
        </w:rPr>
      </w:pPr>
    </w:p>
    <w:p w14:paraId="1C52A73F" w14:textId="77777777" w:rsidR="002C0C21" w:rsidRDefault="002C0C21">
      <w:pPr>
        <w:spacing w:line="200" w:lineRule="exact"/>
        <w:rPr>
          <w:del w:id="9249" w:author="Updates" w:date="2024-01-23T15:22:00Z"/>
          <w:sz w:val="20"/>
          <w:szCs w:val="20"/>
        </w:rPr>
      </w:pPr>
    </w:p>
    <w:p w14:paraId="29E6DB5A" w14:textId="77777777" w:rsidR="002C0C21" w:rsidRDefault="002C0C21">
      <w:pPr>
        <w:spacing w:line="200" w:lineRule="exact"/>
        <w:rPr>
          <w:del w:id="9250" w:author="Updates" w:date="2024-01-23T15:22:00Z"/>
          <w:sz w:val="20"/>
          <w:szCs w:val="20"/>
        </w:rPr>
      </w:pPr>
    </w:p>
    <w:p w14:paraId="1879DFC5" w14:textId="77777777" w:rsidR="002C0C21" w:rsidRDefault="002C0C21">
      <w:pPr>
        <w:spacing w:line="200" w:lineRule="exact"/>
        <w:rPr>
          <w:del w:id="9251" w:author="Updates" w:date="2024-01-23T15:22:00Z"/>
          <w:sz w:val="20"/>
          <w:szCs w:val="20"/>
        </w:rPr>
      </w:pPr>
    </w:p>
    <w:p w14:paraId="168A3467" w14:textId="77777777" w:rsidR="002C0C21" w:rsidRDefault="002C0C21">
      <w:pPr>
        <w:spacing w:line="200" w:lineRule="exact"/>
        <w:rPr>
          <w:del w:id="9252" w:author="Updates" w:date="2024-01-23T15:22:00Z"/>
          <w:sz w:val="20"/>
          <w:szCs w:val="20"/>
        </w:rPr>
      </w:pPr>
    </w:p>
    <w:p w14:paraId="4F0910DC" w14:textId="77777777" w:rsidR="002C0C21" w:rsidRDefault="002C0C21">
      <w:pPr>
        <w:spacing w:line="200" w:lineRule="exact"/>
        <w:rPr>
          <w:del w:id="9253" w:author="Updates" w:date="2024-01-23T15:22:00Z"/>
          <w:sz w:val="20"/>
          <w:szCs w:val="20"/>
        </w:rPr>
      </w:pPr>
    </w:p>
    <w:p w14:paraId="29D89FAA" w14:textId="77777777" w:rsidR="002C0C21" w:rsidRDefault="002C0C21">
      <w:pPr>
        <w:spacing w:line="200" w:lineRule="exact"/>
        <w:rPr>
          <w:del w:id="9254" w:author="Updates" w:date="2024-01-23T15:22:00Z"/>
          <w:sz w:val="20"/>
          <w:szCs w:val="20"/>
        </w:rPr>
      </w:pPr>
    </w:p>
    <w:p w14:paraId="76720B21" w14:textId="77777777" w:rsidR="002C0C21" w:rsidRDefault="002C0C21">
      <w:pPr>
        <w:spacing w:line="200" w:lineRule="exact"/>
        <w:rPr>
          <w:del w:id="9255" w:author="Updates" w:date="2024-01-23T15:22:00Z"/>
          <w:sz w:val="20"/>
          <w:szCs w:val="20"/>
        </w:rPr>
      </w:pPr>
    </w:p>
    <w:p w14:paraId="1021F10B" w14:textId="77777777" w:rsidR="002C0C21" w:rsidRDefault="002C0C21">
      <w:pPr>
        <w:spacing w:line="200" w:lineRule="exact"/>
        <w:rPr>
          <w:del w:id="9256" w:author="Updates" w:date="2024-01-23T15:22:00Z"/>
          <w:sz w:val="20"/>
          <w:szCs w:val="20"/>
        </w:rPr>
      </w:pPr>
    </w:p>
    <w:p w14:paraId="0128F6CF" w14:textId="77777777" w:rsidR="002C0C21" w:rsidRDefault="002C0C21">
      <w:pPr>
        <w:spacing w:line="200" w:lineRule="exact"/>
        <w:rPr>
          <w:del w:id="9257" w:author="Updates" w:date="2024-01-23T15:22:00Z"/>
          <w:sz w:val="20"/>
          <w:szCs w:val="20"/>
        </w:rPr>
      </w:pPr>
    </w:p>
    <w:p w14:paraId="1B912570" w14:textId="77777777" w:rsidR="002C0C21" w:rsidRDefault="002C0C21">
      <w:pPr>
        <w:spacing w:line="200" w:lineRule="exact"/>
        <w:rPr>
          <w:del w:id="9258" w:author="Updates" w:date="2024-01-23T15:22:00Z"/>
          <w:sz w:val="20"/>
          <w:szCs w:val="20"/>
        </w:rPr>
      </w:pPr>
    </w:p>
    <w:p w14:paraId="2A56030C" w14:textId="77777777" w:rsidR="002C0C21" w:rsidRDefault="002C0C21">
      <w:pPr>
        <w:spacing w:line="200" w:lineRule="exact"/>
        <w:rPr>
          <w:del w:id="9259" w:author="Updates" w:date="2024-01-23T15:22:00Z"/>
          <w:sz w:val="20"/>
          <w:szCs w:val="20"/>
        </w:rPr>
      </w:pPr>
    </w:p>
    <w:p w14:paraId="40BF9BAB" w14:textId="77777777" w:rsidR="002C0C21" w:rsidRDefault="002C0C21">
      <w:pPr>
        <w:spacing w:line="200" w:lineRule="exact"/>
        <w:rPr>
          <w:del w:id="9260" w:author="Updates" w:date="2024-01-23T15:22:00Z"/>
          <w:sz w:val="20"/>
          <w:szCs w:val="20"/>
        </w:rPr>
      </w:pPr>
    </w:p>
    <w:p w14:paraId="11C3C913" w14:textId="77777777" w:rsidR="002C0C21" w:rsidRDefault="002C0C21">
      <w:pPr>
        <w:spacing w:line="200" w:lineRule="exact"/>
        <w:rPr>
          <w:del w:id="9261" w:author="Updates" w:date="2024-01-23T15:22:00Z"/>
          <w:sz w:val="20"/>
          <w:szCs w:val="20"/>
        </w:rPr>
      </w:pPr>
    </w:p>
    <w:p w14:paraId="1F05A6E3" w14:textId="77777777" w:rsidR="002C0C21" w:rsidRDefault="002C0C21">
      <w:pPr>
        <w:spacing w:line="200" w:lineRule="exact"/>
        <w:rPr>
          <w:del w:id="9262" w:author="Updates" w:date="2024-01-23T15:22:00Z"/>
          <w:sz w:val="20"/>
          <w:szCs w:val="20"/>
        </w:rPr>
      </w:pPr>
    </w:p>
    <w:p w14:paraId="36E002CB" w14:textId="77777777" w:rsidR="002C0C21" w:rsidRDefault="002C0C21">
      <w:pPr>
        <w:spacing w:line="200" w:lineRule="exact"/>
        <w:rPr>
          <w:del w:id="9263" w:author="Updates" w:date="2024-01-23T15:22:00Z"/>
          <w:sz w:val="20"/>
          <w:szCs w:val="20"/>
        </w:rPr>
      </w:pPr>
    </w:p>
    <w:p w14:paraId="4AD805A7" w14:textId="77777777" w:rsidR="002C0C21" w:rsidRDefault="002C0C21">
      <w:pPr>
        <w:spacing w:line="200" w:lineRule="exact"/>
        <w:rPr>
          <w:del w:id="9264" w:author="Updates" w:date="2024-01-23T15:22:00Z"/>
          <w:sz w:val="20"/>
          <w:szCs w:val="20"/>
        </w:rPr>
      </w:pPr>
    </w:p>
    <w:p w14:paraId="5C5DC4B0" w14:textId="77777777" w:rsidR="002C0C21" w:rsidRDefault="002C0C21">
      <w:pPr>
        <w:spacing w:line="200" w:lineRule="exact"/>
        <w:rPr>
          <w:del w:id="9265" w:author="Updates" w:date="2024-01-23T15:22:00Z"/>
          <w:sz w:val="20"/>
          <w:szCs w:val="20"/>
        </w:rPr>
      </w:pPr>
    </w:p>
    <w:p w14:paraId="144F78CB" w14:textId="77777777" w:rsidR="002C0C21" w:rsidRDefault="002C0C21">
      <w:pPr>
        <w:spacing w:line="200" w:lineRule="exact"/>
        <w:rPr>
          <w:del w:id="9266" w:author="Updates" w:date="2024-01-23T15:22:00Z"/>
          <w:sz w:val="20"/>
          <w:szCs w:val="20"/>
        </w:rPr>
      </w:pPr>
    </w:p>
    <w:p w14:paraId="47D9C9F4" w14:textId="77777777" w:rsidR="002C0C21" w:rsidRDefault="002C0C21">
      <w:pPr>
        <w:spacing w:line="200" w:lineRule="exact"/>
        <w:rPr>
          <w:del w:id="9267" w:author="Updates" w:date="2024-01-23T15:22:00Z"/>
          <w:sz w:val="20"/>
          <w:szCs w:val="20"/>
        </w:rPr>
      </w:pPr>
    </w:p>
    <w:p w14:paraId="0925770D" w14:textId="77777777" w:rsidR="002C0C21" w:rsidRDefault="002C0C21">
      <w:pPr>
        <w:spacing w:line="200" w:lineRule="exact"/>
        <w:rPr>
          <w:del w:id="9268" w:author="Updates" w:date="2024-01-23T15:22:00Z"/>
          <w:sz w:val="20"/>
          <w:szCs w:val="20"/>
        </w:rPr>
      </w:pPr>
    </w:p>
    <w:p w14:paraId="7D54E64A" w14:textId="77777777" w:rsidR="002C0C21" w:rsidRDefault="002C0C21">
      <w:pPr>
        <w:spacing w:line="200" w:lineRule="exact"/>
        <w:rPr>
          <w:del w:id="9269" w:author="Updates" w:date="2024-01-23T15:22:00Z"/>
          <w:sz w:val="20"/>
          <w:szCs w:val="20"/>
        </w:rPr>
      </w:pPr>
    </w:p>
    <w:p w14:paraId="3D13AA68" w14:textId="77777777" w:rsidR="002C0C21" w:rsidRDefault="002C0C21">
      <w:pPr>
        <w:spacing w:line="200" w:lineRule="exact"/>
        <w:rPr>
          <w:del w:id="9270" w:author="Updates" w:date="2024-01-23T15:22:00Z"/>
          <w:sz w:val="20"/>
          <w:szCs w:val="20"/>
        </w:rPr>
      </w:pPr>
    </w:p>
    <w:p w14:paraId="367D25A2" w14:textId="77777777" w:rsidR="002C0C21" w:rsidRDefault="002C0C21">
      <w:pPr>
        <w:spacing w:line="200" w:lineRule="exact"/>
        <w:rPr>
          <w:del w:id="9271" w:author="Updates" w:date="2024-01-23T15:22:00Z"/>
          <w:sz w:val="20"/>
          <w:szCs w:val="20"/>
        </w:rPr>
      </w:pPr>
    </w:p>
    <w:p w14:paraId="7A19871F" w14:textId="77777777" w:rsidR="002C0C21" w:rsidRDefault="002C0C21">
      <w:pPr>
        <w:spacing w:line="200" w:lineRule="exact"/>
        <w:rPr>
          <w:del w:id="9272" w:author="Updates" w:date="2024-01-23T15:22:00Z"/>
          <w:sz w:val="20"/>
          <w:szCs w:val="20"/>
        </w:rPr>
      </w:pPr>
    </w:p>
    <w:p w14:paraId="4061B735" w14:textId="77777777" w:rsidR="002C0C21" w:rsidRDefault="002C0C21">
      <w:pPr>
        <w:spacing w:line="200" w:lineRule="exact"/>
        <w:rPr>
          <w:del w:id="9273" w:author="Updates" w:date="2024-01-23T15:22:00Z"/>
          <w:sz w:val="20"/>
          <w:szCs w:val="20"/>
        </w:rPr>
      </w:pPr>
    </w:p>
    <w:p w14:paraId="7FBE4B56" w14:textId="77777777" w:rsidR="002C0C21" w:rsidRDefault="002C0C21">
      <w:pPr>
        <w:spacing w:line="200" w:lineRule="exact"/>
        <w:rPr>
          <w:del w:id="9274" w:author="Updates" w:date="2024-01-23T15:22:00Z"/>
          <w:sz w:val="20"/>
          <w:szCs w:val="20"/>
        </w:rPr>
      </w:pPr>
    </w:p>
    <w:p w14:paraId="425D0F57" w14:textId="77777777" w:rsidR="002C0C21" w:rsidRDefault="002C0C21">
      <w:pPr>
        <w:spacing w:line="200" w:lineRule="exact"/>
        <w:rPr>
          <w:del w:id="9275" w:author="Updates" w:date="2024-01-23T15:22:00Z"/>
          <w:sz w:val="20"/>
          <w:szCs w:val="20"/>
        </w:rPr>
      </w:pPr>
    </w:p>
    <w:p w14:paraId="07224211" w14:textId="77777777" w:rsidR="002C0C21" w:rsidRDefault="002C0C21">
      <w:pPr>
        <w:spacing w:line="200" w:lineRule="exact"/>
        <w:rPr>
          <w:del w:id="9276" w:author="Updates" w:date="2024-01-23T15:22:00Z"/>
          <w:sz w:val="20"/>
          <w:szCs w:val="20"/>
        </w:rPr>
      </w:pPr>
    </w:p>
    <w:p w14:paraId="484D4843" w14:textId="77777777" w:rsidR="002C0C21" w:rsidRDefault="002C0C21">
      <w:pPr>
        <w:spacing w:line="200" w:lineRule="exact"/>
        <w:rPr>
          <w:del w:id="9277" w:author="Updates" w:date="2024-01-23T15:22:00Z"/>
          <w:sz w:val="20"/>
          <w:szCs w:val="20"/>
        </w:rPr>
      </w:pPr>
    </w:p>
    <w:p w14:paraId="57DA141F" w14:textId="77777777" w:rsidR="002C0C21" w:rsidRDefault="002C0C21">
      <w:pPr>
        <w:spacing w:line="221" w:lineRule="exact"/>
        <w:rPr>
          <w:del w:id="9278" w:author="Updates" w:date="2024-01-23T15:22:00Z"/>
          <w:sz w:val="20"/>
          <w:szCs w:val="20"/>
        </w:rPr>
      </w:pPr>
    </w:p>
    <w:p w14:paraId="6442C4AC" w14:textId="77777777" w:rsidR="002C0C21" w:rsidRDefault="00F15D88">
      <w:pPr>
        <w:tabs>
          <w:tab w:val="left" w:pos="8700"/>
        </w:tabs>
        <w:ind w:left="5000"/>
        <w:rPr>
          <w:del w:id="9279" w:author="Updates" w:date="2024-01-23T15:22:00Z"/>
          <w:sz w:val="20"/>
          <w:szCs w:val="20"/>
        </w:rPr>
      </w:pPr>
      <w:del w:id="9280"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30</w:delText>
        </w:r>
      </w:del>
    </w:p>
    <w:p w14:paraId="707FEB66" w14:textId="77777777" w:rsidR="002C0C21" w:rsidRDefault="002C0C21">
      <w:pPr>
        <w:rPr>
          <w:del w:id="9281" w:author="Updates" w:date="2024-01-23T15:22:00Z"/>
        </w:rPr>
        <w:sectPr w:rsidR="002C0C21" w:rsidSect="00AF6C3A">
          <w:pgSz w:w="12240" w:h="15840"/>
          <w:pgMar w:top="1440" w:right="1380" w:bottom="184" w:left="1440" w:header="0" w:footer="0" w:gutter="0"/>
          <w:pgBorders>
            <w:top w:val="single" w:sz="12" w:space="24" w:color="008582"/>
            <w:left w:val="single" w:sz="12" w:space="24" w:color="008582"/>
            <w:bottom w:val="single" w:sz="12" w:space="24" w:color="008582"/>
            <w:right w:val="single" w:sz="12" w:space="24" w:color="008582"/>
          </w:pgBorders>
          <w:cols w:space="720" w:equalWidth="0">
            <w:col w:w="9420"/>
          </w:cols>
        </w:sectPr>
      </w:pPr>
    </w:p>
    <w:p w14:paraId="76769DFD" w14:textId="77777777" w:rsidR="002C0C21" w:rsidRDefault="00F15D88">
      <w:pPr>
        <w:spacing w:line="200" w:lineRule="exact"/>
        <w:rPr>
          <w:del w:id="9282" w:author="Updates" w:date="2024-01-23T15:22:00Z"/>
          <w:sz w:val="20"/>
          <w:szCs w:val="20"/>
        </w:rPr>
      </w:pPr>
      <w:bookmarkStart w:id="9283" w:name="page32"/>
      <w:bookmarkEnd w:id="9283"/>
      <w:del w:id="9284" w:author="Updates" w:date="2024-01-23T15:22:00Z">
        <w:r>
          <w:rPr>
            <w:noProof/>
            <w:sz w:val="20"/>
            <w:szCs w:val="20"/>
          </w:rPr>
          <w:lastRenderedPageBreak/>
          <w:drawing>
            <wp:anchor distT="0" distB="0" distL="114300" distR="114300" simplePos="0" relativeHeight="251811010" behindDoc="1" locked="0" layoutInCell="0" allowOverlap="1" wp14:anchorId="3EC39016" wp14:editId="6F7B754E">
              <wp:simplePos x="0" y="0"/>
              <wp:positionH relativeFrom="page">
                <wp:posOffset>857250</wp:posOffset>
              </wp:positionH>
              <wp:positionV relativeFrom="page">
                <wp:posOffset>754380</wp:posOffset>
              </wp:positionV>
              <wp:extent cx="6153150" cy="8423910"/>
              <wp:effectExtent l="0" t="0" r="0" b="0"/>
              <wp:wrapNone/>
              <wp:docPr id="669665674" name="Picture 669665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5">
                        <a:clrChange>
                          <a:clrFrom>
                            <a:srgbClr val="FFFFFF"/>
                          </a:clrFrom>
                          <a:clrTo>
                            <a:srgbClr val="FFFFFF">
                              <a:alpha val="0"/>
                            </a:srgbClr>
                          </a:clrTo>
                        </a:clrChange>
                      </a:blip>
                      <a:srcRect/>
                      <a:stretch>
                        <a:fillRect/>
                      </a:stretch>
                    </pic:blipFill>
                    <pic:spPr bwMode="auto">
                      <a:xfrm>
                        <a:off x="0" y="0"/>
                        <a:ext cx="6153150" cy="8423910"/>
                      </a:xfrm>
                      <a:prstGeom prst="rect">
                        <a:avLst/>
                      </a:prstGeom>
                      <a:noFill/>
                    </pic:spPr>
                  </pic:pic>
                </a:graphicData>
              </a:graphic>
            </wp:anchor>
          </w:drawing>
        </w:r>
      </w:del>
    </w:p>
    <w:p w14:paraId="3F97EF84" w14:textId="77777777" w:rsidR="002C0C21" w:rsidRDefault="002C0C21">
      <w:pPr>
        <w:spacing w:line="200" w:lineRule="exact"/>
        <w:rPr>
          <w:del w:id="9285" w:author="Updates" w:date="2024-01-23T15:22:00Z"/>
          <w:sz w:val="20"/>
          <w:szCs w:val="20"/>
        </w:rPr>
      </w:pPr>
    </w:p>
    <w:p w14:paraId="42CC777D" w14:textId="77777777" w:rsidR="002C0C21" w:rsidRDefault="002C0C21">
      <w:pPr>
        <w:spacing w:line="200" w:lineRule="exact"/>
        <w:rPr>
          <w:del w:id="9286" w:author="Updates" w:date="2024-01-23T15:22:00Z"/>
          <w:sz w:val="20"/>
          <w:szCs w:val="20"/>
        </w:rPr>
      </w:pPr>
    </w:p>
    <w:p w14:paraId="3910DCC3" w14:textId="77777777" w:rsidR="002C0C21" w:rsidRDefault="002C0C21">
      <w:pPr>
        <w:spacing w:line="200" w:lineRule="exact"/>
        <w:rPr>
          <w:del w:id="9287" w:author="Updates" w:date="2024-01-23T15:22:00Z"/>
          <w:sz w:val="20"/>
          <w:szCs w:val="20"/>
        </w:rPr>
      </w:pPr>
    </w:p>
    <w:p w14:paraId="56F20353" w14:textId="77777777" w:rsidR="002C0C21" w:rsidRDefault="002C0C21">
      <w:pPr>
        <w:spacing w:line="200" w:lineRule="exact"/>
        <w:rPr>
          <w:del w:id="9288" w:author="Updates" w:date="2024-01-23T15:22:00Z"/>
          <w:sz w:val="20"/>
          <w:szCs w:val="20"/>
        </w:rPr>
      </w:pPr>
    </w:p>
    <w:p w14:paraId="1D7662DE" w14:textId="77777777" w:rsidR="002C0C21" w:rsidRDefault="002C0C21">
      <w:pPr>
        <w:spacing w:line="200" w:lineRule="exact"/>
        <w:rPr>
          <w:del w:id="9289" w:author="Updates" w:date="2024-01-23T15:22:00Z"/>
          <w:sz w:val="20"/>
          <w:szCs w:val="20"/>
        </w:rPr>
      </w:pPr>
    </w:p>
    <w:p w14:paraId="61BB9EB6" w14:textId="77777777" w:rsidR="002C0C21" w:rsidRDefault="002C0C21">
      <w:pPr>
        <w:spacing w:line="200" w:lineRule="exact"/>
        <w:rPr>
          <w:del w:id="9290" w:author="Updates" w:date="2024-01-23T15:22:00Z"/>
          <w:sz w:val="20"/>
          <w:szCs w:val="20"/>
        </w:rPr>
      </w:pPr>
    </w:p>
    <w:p w14:paraId="75C49191" w14:textId="77777777" w:rsidR="002C0C21" w:rsidRDefault="002C0C21">
      <w:pPr>
        <w:spacing w:line="200" w:lineRule="exact"/>
        <w:rPr>
          <w:del w:id="9291" w:author="Updates" w:date="2024-01-23T15:22:00Z"/>
          <w:sz w:val="20"/>
          <w:szCs w:val="20"/>
        </w:rPr>
      </w:pPr>
    </w:p>
    <w:p w14:paraId="111165A2" w14:textId="77777777" w:rsidR="002C0C21" w:rsidRDefault="002C0C21">
      <w:pPr>
        <w:spacing w:line="200" w:lineRule="exact"/>
        <w:rPr>
          <w:del w:id="9292" w:author="Updates" w:date="2024-01-23T15:22:00Z"/>
          <w:sz w:val="20"/>
          <w:szCs w:val="20"/>
        </w:rPr>
      </w:pPr>
    </w:p>
    <w:p w14:paraId="6374B85D" w14:textId="77777777" w:rsidR="002C0C21" w:rsidRDefault="002C0C21">
      <w:pPr>
        <w:spacing w:line="200" w:lineRule="exact"/>
        <w:rPr>
          <w:del w:id="9293" w:author="Updates" w:date="2024-01-23T15:22:00Z"/>
          <w:sz w:val="20"/>
          <w:szCs w:val="20"/>
        </w:rPr>
      </w:pPr>
    </w:p>
    <w:p w14:paraId="0FD1B0B0" w14:textId="77777777" w:rsidR="002C0C21" w:rsidRDefault="002C0C21">
      <w:pPr>
        <w:spacing w:line="200" w:lineRule="exact"/>
        <w:rPr>
          <w:del w:id="9294" w:author="Updates" w:date="2024-01-23T15:22:00Z"/>
          <w:sz w:val="20"/>
          <w:szCs w:val="20"/>
        </w:rPr>
      </w:pPr>
    </w:p>
    <w:p w14:paraId="7A740ECD" w14:textId="77777777" w:rsidR="002C0C21" w:rsidRDefault="002C0C21">
      <w:pPr>
        <w:spacing w:line="200" w:lineRule="exact"/>
        <w:rPr>
          <w:del w:id="9295" w:author="Updates" w:date="2024-01-23T15:22:00Z"/>
          <w:sz w:val="20"/>
          <w:szCs w:val="20"/>
        </w:rPr>
      </w:pPr>
    </w:p>
    <w:p w14:paraId="5168B785" w14:textId="77777777" w:rsidR="002C0C21" w:rsidRDefault="002C0C21">
      <w:pPr>
        <w:spacing w:line="200" w:lineRule="exact"/>
        <w:rPr>
          <w:del w:id="9296" w:author="Updates" w:date="2024-01-23T15:22:00Z"/>
          <w:sz w:val="20"/>
          <w:szCs w:val="20"/>
        </w:rPr>
      </w:pPr>
    </w:p>
    <w:p w14:paraId="39555CA2" w14:textId="77777777" w:rsidR="002C0C21" w:rsidRDefault="002C0C21">
      <w:pPr>
        <w:spacing w:line="200" w:lineRule="exact"/>
        <w:rPr>
          <w:del w:id="9297" w:author="Updates" w:date="2024-01-23T15:22:00Z"/>
          <w:sz w:val="20"/>
          <w:szCs w:val="20"/>
        </w:rPr>
      </w:pPr>
    </w:p>
    <w:p w14:paraId="1ACF7B3C" w14:textId="77777777" w:rsidR="002C0C21" w:rsidRDefault="002C0C21">
      <w:pPr>
        <w:spacing w:line="200" w:lineRule="exact"/>
        <w:rPr>
          <w:del w:id="9298" w:author="Updates" w:date="2024-01-23T15:22:00Z"/>
          <w:sz w:val="20"/>
          <w:szCs w:val="20"/>
        </w:rPr>
      </w:pPr>
    </w:p>
    <w:p w14:paraId="24B7721C" w14:textId="77777777" w:rsidR="002C0C21" w:rsidRDefault="002C0C21">
      <w:pPr>
        <w:spacing w:line="200" w:lineRule="exact"/>
        <w:rPr>
          <w:del w:id="9299" w:author="Updates" w:date="2024-01-23T15:22:00Z"/>
          <w:sz w:val="20"/>
          <w:szCs w:val="20"/>
        </w:rPr>
      </w:pPr>
    </w:p>
    <w:p w14:paraId="2CA15053" w14:textId="77777777" w:rsidR="002C0C21" w:rsidRDefault="002C0C21">
      <w:pPr>
        <w:spacing w:line="200" w:lineRule="exact"/>
        <w:rPr>
          <w:del w:id="9300" w:author="Updates" w:date="2024-01-23T15:22:00Z"/>
          <w:sz w:val="20"/>
          <w:szCs w:val="20"/>
        </w:rPr>
      </w:pPr>
    </w:p>
    <w:p w14:paraId="439343D0" w14:textId="77777777" w:rsidR="002C0C21" w:rsidRDefault="002C0C21">
      <w:pPr>
        <w:spacing w:line="200" w:lineRule="exact"/>
        <w:rPr>
          <w:del w:id="9301" w:author="Updates" w:date="2024-01-23T15:22:00Z"/>
          <w:sz w:val="20"/>
          <w:szCs w:val="20"/>
        </w:rPr>
      </w:pPr>
    </w:p>
    <w:p w14:paraId="039D5D3B" w14:textId="77777777" w:rsidR="002C0C21" w:rsidRDefault="002C0C21">
      <w:pPr>
        <w:spacing w:line="200" w:lineRule="exact"/>
        <w:rPr>
          <w:del w:id="9302" w:author="Updates" w:date="2024-01-23T15:22:00Z"/>
          <w:sz w:val="20"/>
          <w:szCs w:val="20"/>
        </w:rPr>
      </w:pPr>
    </w:p>
    <w:p w14:paraId="470E4BAB" w14:textId="77777777" w:rsidR="002C0C21" w:rsidRDefault="002C0C21">
      <w:pPr>
        <w:spacing w:line="200" w:lineRule="exact"/>
        <w:rPr>
          <w:del w:id="9303" w:author="Updates" w:date="2024-01-23T15:22:00Z"/>
          <w:sz w:val="20"/>
          <w:szCs w:val="20"/>
        </w:rPr>
      </w:pPr>
    </w:p>
    <w:p w14:paraId="0A79B18C" w14:textId="77777777" w:rsidR="002C0C21" w:rsidRDefault="002C0C21">
      <w:pPr>
        <w:spacing w:line="200" w:lineRule="exact"/>
        <w:rPr>
          <w:del w:id="9304" w:author="Updates" w:date="2024-01-23T15:22:00Z"/>
          <w:sz w:val="20"/>
          <w:szCs w:val="20"/>
        </w:rPr>
      </w:pPr>
    </w:p>
    <w:p w14:paraId="799CF3D7" w14:textId="77777777" w:rsidR="002C0C21" w:rsidRDefault="002C0C21">
      <w:pPr>
        <w:spacing w:line="200" w:lineRule="exact"/>
        <w:rPr>
          <w:del w:id="9305" w:author="Updates" w:date="2024-01-23T15:22:00Z"/>
          <w:sz w:val="20"/>
          <w:szCs w:val="20"/>
        </w:rPr>
      </w:pPr>
    </w:p>
    <w:p w14:paraId="154370D9" w14:textId="77777777" w:rsidR="002C0C21" w:rsidRDefault="002C0C21">
      <w:pPr>
        <w:spacing w:line="200" w:lineRule="exact"/>
        <w:rPr>
          <w:del w:id="9306" w:author="Updates" w:date="2024-01-23T15:22:00Z"/>
          <w:sz w:val="20"/>
          <w:szCs w:val="20"/>
        </w:rPr>
      </w:pPr>
    </w:p>
    <w:p w14:paraId="574D047B" w14:textId="77777777" w:rsidR="002C0C21" w:rsidRDefault="002C0C21">
      <w:pPr>
        <w:spacing w:line="200" w:lineRule="exact"/>
        <w:rPr>
          <w:del w:id="9307" w:author="Updates" w:date="2024-01-23T15:22:00Z"/>
          <w:sz w:val="20"/>
          <w:szCs w:val="20"/>
        </w:rPr>
      </w:pPr>
    </w:p>
    <w:p w14:paraId="40B1BFBF" w14:textId="77777777" w:rsidR="002C0C21" w:rsidRDefault="002C0C21">
      <w:pPr>
        <w:spacing w:line="200" w:lineRule="exact"/>
        <w:rPr>
          <w:del w:id="9308" w:author="Updates" w:date="2024-01-23T15:22:00Z"/>
          <w:sz w:val="20"/>
          <w:szCs w:val="20"/>
        </w:rPr>
      </w:pPr>
    </w:p>
    <w:p w14:paraId="7E15CCC9" w14:textId="77777777" w:rsidR="002C0C21" w:rsidRDefault="002C0C21">
      <w:pPr>
        <w:spacing w:line="200" w:lineRule="exact"/>
        <w:rPr>
          <w:del w:id="9309" w:author="Updates" w:date="2024-01-23T15:22:00Z"/>
          <w:sz w:val="20"/>
          <w:szCs w:val="20"/>
        </w:rPr>
      </w:pPr>
    </w:p>
    <w:p w14:paraId="255E4963" w14:textId="77777777" w:rsidR="002C0C21" w:rsidRDefault="002C0C21">
      <w:pPr>
        <w:spacing w:line="200" w:lineRule="exact"/>
        <w:rPr>
          <w:del w:id="9310" w:author="Updates" w:date="2024-01-23T15:22:00Z"/>
          <w:sz w:val="20"/>
          <w:szCs w:val="20"/>
        </w:rPr>
      </w:pPr>
    </w:p>
    <w:p w14:paraId="2D3212F0" w14:textId="77777777" w:rsidR="002C0C21" w:rsidRDefault="002C0C21">
      <w:pPr>
        <w:spacing w:line="200" w:lineRule="exact"/>
        <w:rPr>
          <w:del w:id="9311" w:author="Updates" w:date="2024-01-23T15:22:00Z"/>
          <w:sz w:val="20"/>
          <w:szCs w:val="20"/>
        </w:rPr>
      </w:pPr>
    </w:p>
    <w:p w14:paraId="750D4EF6" w14:textId="77777777" w:rsidR="002C0C21" w:rsidRDefault="002C0C21">
      <w:pPr>
        <w:spacing w:line="200" w:lineRule="exact"/>
        <w:rPr>
          <w:del w:id="9312" w:author="Updates" w:date="2024-01-23T15:22:00Z"/>
          <w:sz w:val="20"/>
          <w:szCs w:val="20"/>
        </w:rPr>
      </w:pPr>
    </w:p>
    <w:p w14:paraId="1A9B220A" w14:textId="77777777" w:rsidR="002C0C21" w:rsidRDefault="002C0C21">
      <w:pPr>
        <w:spacing w:line="200" w:lineRule="exact"/>
        <w:rPr>
          <w:del w:id="9313" w:author="Updates" w:date="2024-01-23T15:22:00Z"/>
          <w:sz w:val="20"/>
          <w:szCs w:val="20"/>
        </w:rPr>
      </w:pPr>
    </w:p>
    <w:p w14:paraId="4C75980C" w14:textId="77777777" w:rsidR="002C0C21" w:rsidRDefault="002C0C21">
      <w:pPr>
        <w:spacing w:line="200" w:lineRule="exact"/>
        <w:rPr>
          <w:del w:id="9314" w:author="Updates" w:date="2024-01-23T15:22:00Z"/>
          <w:sz w:val="20"/>
          <w:szCs w:val="20"/>
        </w:rPr>
      </w:pPr>
    </w:p>
    <w:p w14:paraId="5656E9F6" w14:textId="77777777" w:rsidR="002C0C21" w:rsidRDefault="002C0C21">
      <w:pPr>
        <w:spacing w:line="200" w:lineRule="exact"/>
        <w:rPr>
          <w:del w:id="9315" w:author="Updates" w:date="2024-01-23T15:22:00Z"/>
          <w:sz w:val="20"/>
          <w:szCs w:val="20"/>
        </w:rPr>
      </w:pPr>
    </w:p>
    <w:p w14:paraId="5F5A67E5" w14:textId="77777777" w:rsidR="002C0C21" w:rsidRDefault="002C0C21">
      <w:pPr>
        <w:spacing w:line="200" w:lineRule="exact"/>
        <w:rPr>
          <w:del w:id="9316" w:author="Updates" w:date="2024-01-23T15:22:00Z"/>
          <w:sz w:val="20"/>
          <w:szCs w:val="20"/>
        </w:rPr>
      </w:pPr>
    </w:p>
    <w:p w14:paraId="2A509AC1" w14:textId="77777777" w:rsidR="002C0C21" w:rsidRDefault="002C0C21">
      <w:pPr>
        <w:spacing w:line="200" w:lineRule="exact"/>
        <w:rPr>
          <w:del w:id="9317" w:author="Updates" w:date="2024-01-23T15:22:00Z"/>
          <w:sz w:val="20"/>
          <w:szCs w:val="20"/>
        </w:rPr>
      </w:pPr>
    </w:p>
    <w:p w14:paraId="714D9A6E" w14:textId="77777777" w:rsidR="002C0C21" w:rsidRDefault="002C0C21">
      <w:pPr>
        <w:spacing w:line="200" w:lineRule="exact"/>
        <w:rPr>
          <w:del w:id="9318" w:author="Updates" w:date="2024-01-23T15:22:00Z"/>
          <w:sz w:val="20"/>
          <w:szCs w:val="20"/>
        </w:rPr>
      </w:pPr>
    </w:p>
    <w:p w14:paraId="492A5044" w14:textId="77777777" w:rsidR="002C0C21" w:rsidRDefault="002C0C21">
      <w:pPr>
        <w:spacing w:line="200" w:lineRule="exact"/>
        <w:rPr>
          <w:del w:id="9319" w:author="Updates" w:date="2024-01-23T15:22:00Z"/>
          <w:sz w:val="20"/>
          <w:szCs w:val="20"/>
        </w:rPr>
      </w:pPr>
    </w:p>
    <w:p w14:paraId="77562687" w14:textId="77777777" w:rsidR="002C0C21" w:rsidRDefault="002C0C21">
      <w:pPr>
        <w:spacing w:line="200" w:lineRule="exact"/>
        <w:rPr>
          <w:del w:id="9320" w:author="Updates" w:date="2024-01-23T15:22:00Z"/>
          <w:sz w:val="20"/>
          <w:szCs w:val="20"/>
        </w:rPr>
      </w:pPr>
    </w:p>
    <w:p w14:paraId="3F11037A" w14:textId="77777777" w:rsidR="002C0C21" w:rsidRDefault="002C0C21">
      <w:pPr>
        <w:spacing w:line="200" w:lineRule="exact"/>
        <w:rPr>
          <w:del w:id="9321" w:author="Updates" w:date="2024-01-23T15:22:00Z"/>
          <w:sz w:val="20"/>
          <w:szCs w:val="20"/>
        </w:rPr>
      </w:pPr>
    </w:p>
    <w:p w14:paraId="0ABF31AC" w14:textId="77777777" w:rsidR="002C0C21" w:rsidRDefault="002C0C21">
      <w:pPr>
        <w:spacing w:line="200" w:lineRule="exact"/>
        <w:rPr>
          <w:del w:id="9322" w:author="Updates" w:date="2024-01-23T15:22:00Z"/>
          <w:sz w:val="20"/>
          <w:szCs w:val="20"/>
        </w:rPr>
      </w:pPr>
    </w:p>
    <w:p w14:paraId="63E1387F" w14:textId="77777777" w:rsidR="002C0C21" w:rsidRDefault="002C0C21">
      <w:pPr>
        <w:spacing w:line="200" w:lineRule="exact"/>
        <w:rPr>
          <w:del w:id="9323" w:author="Updates" w:date="2024-01-23T15:22:00Z"/>
          <w:sz w:val="20"/>
          <w:szCs w:val="20"/>
        </w:rPr>
      </w:pPr>
    </w:p>
    <w:p w14:paraId="52415600" w14:textId="77777777" w:rsidR="002C0C21" w:rsidRDefault="002C0C21">
      <w:pPr>
        <w:spacing w:line="200" w:lineRule="exact"/>
        <w:rPr>
          <w:del w:id="9324" w:author="Updates" w:date="2024-01-23T15:22:00Z"/>
          <w:sz w:val="20"/>
          <w:szCs w:val="20"/>
        </w:rPr>
      </w:pPr>
    </w:p>
    <w:p w14:paraId="2F8D0D20" w14:textId="77777777" w:rsidR="002C0C21" w:rsidRDefault="002C0C21">
      <w:pPr>
        <w:spacing w:line="200" w:lineRule="exact"/>
        <w:rPr>
          <w:del w:id="9325" w:author="Updates" w:date="2024-01-23T15:22:00Z"/>
          <w:sz w:val="20"/>
          <w:szCs w:val="20"/>
        </w:rPr>
      </w:pPr>
    </w:p>
    <w:p w14:paraId="513D5745" w14:textId="77777777" w:rsidR="002C0C21" w:rsidRDefault="002C0C21">
      <w:pPr>
        <w:spacing w:line="200" w:lineRule="exact"/>
        <w:rPr>
          <w:del w:id="9326" w:author="Updates" w:date="2024-01-23T15:22:00Z"/>
          <w:sz w:val="20"/>
          <w:szCs w:val="20"/>
        </w:rPr>
      </w:pPr>
    </w:p>
    <w:p w14:paraId="3949D951" w14:textId="77777777" w:rsidR="002C0C21" w:rsidRDefault="002C0C21">
      <w:pPr>
        <w:spacing w:line="200" w:lineRule="exact"/>
        <w:rPr>
          <w:del w:id="9327" w:author="Updates" w:date="2024-01-23T15:22:00Z"/>
          <w:sz w:val="20"/>
          <w:szCs w:val="20"/>
        </w:rPr>
      </w:pPr>
    </w:p>
    <w:p w14:paraId="6122DDCD" w14:textId="77777777" w:rsidR="002C0C21" w:rsidRDefault="002C0C21">
      <w:pPr>
        <w:spacing w:line="200" w:lineRule="exact"/>
        <w:rPr>
          <w:del w:id="9328" w:author="Updates" w:date="2024-01-23T15:22:00Z"/>
          <w:sz w:val="20"/>
          <w:szCs w:val="20"/>
        </w:rPr>
      </w:pPr>
    </w:p>
    <w:p w14:paraId="11A3F876" w14:textId="77777777" w:rsidR="002C0C21" w:rsidRDefault="002C0C21">
      <w:pPr>
        <w:spacing w:line="200" w:lineRule="exact"/>
        <w:rPr>
          <w:del w:id="9329" w:author="Updates" w:date="2024-01-23T15:22:00Z"/>
          <w:sz w:val="20"/>
          <w:szCs w:val="20"/>
        </w:rPr>
      </w:pPr>
    </w:p>
    <w:p w14:paraId="5A7F8B6D" w14:textId="77777777" w:rsidR="002C0C21" w:rsidRDefault="002C0C21">
      <w:pPr>
        <w:spacing w:line="200" w:lineRule="exact"/>
        <w:rPr>
          <w:del w:id="9330" w:author="Updates" w:date="2024-01-23T15:22:00Z"/>
          <w:sz w:val="20"/>
          <w:szCs w:val="20"/>
        </w:rPr>
      </w:pPr>
    </w:p>
    <w:p w14:paraId="6A14B627" w14:textId="77777777" w:rsidR="002C0C21" w:rsidRDefault="002C0C21">
      <w:pPr>
        <w:spacing w:line="200" w:lineRule="exact"/>
        <w:rPr>
          <w:del w:id="9331" w:author="Updates" w:date="2024-01-23T15:22:00Z"/>
          <w:sz w:val="20"/>
          <w:szCs w:val="20"/>
        </w:rPr>
      </w:pPr>
    </w:p>
    <w:p w14:paraId="379CE30A" w14:textId="77777777" w:rsidR="002C0C21" w:rsidRDefault="002C0C21">
      <w:pPr>
        <w:spacing w:line="200" w:lineRule="exact"/>
        <w:rPr>
          <w:del w:id="9332" w:author="Updates" w:date="2024-01-23T15:22:00Z"/>
          <w:sz w:val="20"/>
          <w:szCs w:val="20"/>
        </w:rPr>
      </w:pPr>
    </w:p>
    <w:p w14:paraId="18BECD8D" w14:textId="77777777" w:rsidR="002C0C21" w:rsidRDefault="002C0C21">
      <w:pPr>
        <w:spacing w:line="200" w:lineRule="exact"/>
        <w:rPr>
          <w:del w:id="9333" w:author="Updates" w:date="2024-01-23T15:22:00Z"/>
          <w:sz w:val="20"/>
          <w:szCs w:val="20"/>
        </w:rPr>
      </w:pPr>
    </w:p>
    <w:p w14:paraId="6AE068AC" w14:textId="77777777" w:rsidR="002C0C21" w:rsidRDefault="002C0C21">
      <w:pPr>
        <w:spacing w:line="200" w:lineRule="exact"/>
        <w:rPr>
          <w:del w:id="9334" w:author="Updates" w:date="2024-01-23T15:22:00Z"/>
          <w:sz w:val="20"/>
          <w:szCs w:val="20"/>
        </w:rPr>
      </w:pPr>
    </w:p>
    <w:p w14:paraId="3E1C6F24" w14:textId="77777777" w:rsidR="002C0C21" w:rsidRDefault="002C0C21">
      <w:pPr>
        <w:spacing w:line="200" w:lineRule="exact"/>
        <w:rPr>
          <w:del w:id="9335" w:author="Updates" w:date="2024-01-23T15:22:00Z"/>
          <w:sz w:val="20"/>
          <w:szCs w:val="20"/>
        </w:rPr>
      </w:pPr>
    </w:p>
    <w:p w14:paraId="63E09E34" w14:textId="77777777" w:rsidR="002C0C21" w:rsidRDefault="002C0C21">
      <w:pPr>
        <w:spacing w:line="200" w:lineRule="exact"/>
        <w:rPr>
          <w:del w:id="9336" w:author="Updates" w:date="2024-01-23T15:22:00Z"/>
          <w:sz w:val="20"/>
          <w:szCs w:val="20"/>
        </w:rPr>
      </w:pPr>
    </w:p>
    <w:p w14:paraId="3B2220D6" w14:textId="77777777" w:rsidR="002C0C21" w:rsidRDefault="002C0C21">
      <w:pPr>
        <w:spacing w:line="200" w:lineRule="exact"/>
        <w:rPr>
          <w:del w:id="9337" w:author="Updates" w:date="2024-01-23T15:22:00Z"/>
          <w:sz w:val="20"/>
          <w:szCs w:val="20"/>
        </w:rPr>
      </w:pPr>
    </w:p>
    <w:p w14:paraId="27527375" w14:textId="77777777" w:rsidR="002C0C21" w:rsidRDefault="002C0C21">
      <w:pPr>
        <w:spacing w:line="200" w:lineRule="exact"/>
        <w:rPr>
          <w:del w:id="9338" w:author="Updates" w:date="2024-01-23T15:22:00Z"/>
          <w:sz w:val="20"/>
          <w:szCs w:val="20"/>
        </w:rPr>
      </w:pPr>
    </w:p>
    <w:p w14:paraId="21240E72" w14:textId="77777777" w:rsidR="002C0C21" w:rsidRDefault="002C0C21">
      <w:pPr>
        <w:spacing w:line="200" w:lineRule="exact"/>
        <w:rPr>
          <w:del w:id="9339" w:author="Updates" w:date="2024-01-23T15:22:00Z"/>
          <w:sz w:val="20"/>
          <w:szCs w:val="20"/>
        </w:rPr>
      </w:pPr>
    </w:p>
    <w:p w14:paraId="7F4AF511" w14:textId="77777777" w:rsidR="002C0C21" w:rsidRDefault="002C0C21">
      <w:pPr>
        <w:spacing w:line="200" w:lineRule="exact"/>
        <w:rPr>
          <w:del w:id="9340" w:author="Updates" w:date="2024-01-23T15:22:00Z"/>
          <w:sz w:val="20"/>
          <w:szCs w:val="20"/>
        </w:rPr>
      </w:pPr>
    </w:p>
    <w:p w14:paraId="79A87C37" w14:textId="77777777" w:rsidR="002C0C21" w:rsidRDefault="002C0C21">
      <w:pPr>
        <w:spacing w:line="200" w:lineRule="exact"/>
        <w:rPr>
          <w:del w:id="9341" w:author="Updates" w:date="2024-01-23T15:22:00Z"/>
          <w:sz w:val="20"/>
          <w:szCs w:val="20"/>
        </w:rPr>
      </w:pPr>
    </w:p>
    <w:p w14:paraId="4FB251AD" w14:textId="77777777" w:rsidR="002C0C21" w:rsidRDefault="002C0C21">
      <w:pPr>
        <w:spacing w:line="200" w:lineRule="exact"/>
        <w:rPr>
          <w:del w:id="9342" w:author="Updates" w:date="2024-01-23T15:22:00Z"/>
          <w:sz w:val="20"/>
          <w:szCs w:val="20"/>
        </w:rPr>
      </w:pPr>
    </w:p>
    <w:p w14:paraId="06F431E4" w14:textId="77777777" w:rsidR="002C0C21" w:rsidRDefault="002C0C21">
      <w:pPr>
        <w:spacing w:line="200" w:lineRule="exact"/>
        <w:rPr>
          <w:del w:id="9343" w:author="Updates" w:date="2024-01-23T15:22:00Z"/>
          <w:sz w:val="20"/>
          <w:szCs w:val="20"/>
        </w:rPr>
      </w:pPr>
    </w:p>
    <w:p w14:paraId="612ABBB6" w14:textId="77777777" w:rsidR="002C0C21" w:rsidRDefault="002C0C21">
      <w:pPr>
        <w:spacing w:line="200" w:lineRule="exact"/>
        <w:rPr>
          <w:del w:id="9344" w:author="Updates" w:date="2024-01-23T15:22:00Z"/>
          <w:sz w:val="20"/>
          <w:szCs w:val="20"/>
        </w:rPr>
      </w:pPr>
    </w:p>
    <w:p w14:paraId="3F7024B0" w14:textId="77777777" w:rsidR="002C0C21" w:rsidRDefault="002C0C21">
      <w:pPr>
        <w:spacing w:line="200" w:lineRule="exact"/>
        <w:rPr>
          <w:del w:id="9345" w:author="Updates" w:date="2024-01-23T15:22:00Z"/>
          <w:sz w:val="20"/>
          <w:szCs w:val="20"/>
        </w:rPr>
      </w:pPr>
    </w:p>
    <w:p w14:paraId="4C3C392C" w14:textId="77777777" w:rsidR="002C0C21" w:rsidRDefault="002C0C21">
      <w:pPr>
        <w:spacing w:line="200" w:lineRule="exact"/>
        <w:rPr>
          <w:del w:id="9346" w:author="Updates" w:date="2024-01-23T15:22:00Z"/>
          <w:sz w:val="20"/>
          <w:szCs w:val="20"/>
        </w:rPr>
      </w:pPr>
    </w:p>
    <w:p w14:paraId="3D6A2088" w14:textId="77777777" w:rsidR="002C0C21" w:rsidRDefault="002C0C21">
      <w:pPr>
        <w:spacing w:line="200" w:lineRule="exact"/>
        <w:rPr>
          <w:del w:id="9347" w:author="Updates" w:date="2024-01-23T15:22:00Z"/>
          <w:sz w:val="20"/>
          <w:szCs w:val="20"/>
        </w:rPr>
      </w:pPr>
    </w:p>
    <w:p w14:paraId="2B6EC930" w14:textId="77777777" w:rsidR="002C0C21" w:rsidRDefault="002C0C21">
      <w:pPr>
        <w:spacing w:line="200" w:lineRule="exact"/>
        <w:rPr>
          <w:del w:id="9348" w:author="Updates" w:date="2024-01-23T15:22:00Z"/>
          <w:sz w:val="20"/>
          <w:szCs w:val="20"/>
        </w:rPr>
      </w:pPr>
    </w:p>
    <w:p w14:paraId="542910BA" w14:textId="77777777" w:rsidR="002C0C21" w:rsidRDefault="002C0C21">
      <w:pPr>
        <w:spacing w:line="200" w:lineRule="exact"/>
        <w:rPr>
          <w:del w:id="9349" w:author="Updates" w:date="2024-01-23T15:22:00Z"/>
          <w:sz w:val="20"/>
          <w:szCs w:val="20"/>
        </w:rPr>
      </w:pPr>
    </w:p>
    <w:p w14:paraId="467384B0" w14:textId="77777777" w:rsidR="002C0C21" w:rsidRDefault="002C0C21">
      <w:pPr>
        <w:spacing w:line="221" w:lineRule="exact"/>
        <w:rPr>
          <w:del w:id="9350" w:author="Updates" w:date="2024-01-23T15:22:00Z"/>
          <w:sz w:val="20"/>
          <w:szCs w:val="20"/>
        </w:rPr>
      </w:pPr>
    </w:p>
    <w:p w14:paraId="58B63AF6" w14:textId="77777777" w:rsidR="002C0C21" w:rsidRDefault="00F15D88">
      <w:pPr>
        <w:tabs>
          <w:tab w:val="left" w:pos="8700"/>
        </w:tabs>
        <w:ind w:left="5000"/>
        <w:rPr>
          <w:del w:id="9351" w:author="Updates" w:date="2024-01-23T15:22:00Z"/>
          <w:sz w:val="20"/>
          <w:szCs w:val="20"/>
        </w:rPr>
      </w:pPr>
      <w:del w:id="9352"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31</w:delText>
        </w:r>
      </w:del>
    </w:p>
    <w:p w14:paraId="6200E634" w14:textId="77777777" w:rsidR="002C0C21" w:rsidRDefault="002C0C21">
      <w:pPr>
        <w:rPr>
          <w:del w:id="9353" w:author="Updates" w:date="2024-01-23T15:22:00Z"/>
        </w:rPr>
        <w:sectPr w:rsidR="002C0C21" w:rsidSect="00AF6C3A">
          <w:pgSz w:w="12240" w:h="15840"/>
          <w:pgMar w:top="1440" w:right="1400" w:bottom="184" w:left="1440" w:header="0" w:footer="0" w:gutter="0"/>
          <w:pgBorders>
            <w:top w:val="single" w:sz="12" w:space="24" w:color="008582"/>
            <w:left w:val="single" w:sz="12" w:space="24" w:color="008582"/>
            <w:bottom w:val="single" w:sz="12" w:space="24" w:color="008582"/>
            <w:right w:val="single" w:sz="12" w:space="24" w:color="008582"/>
          </w:pgBorders>
          <w:cols w:space="720" w:equalWidth="0">
            <w:col w:w="9400"/>
          </w:cols>
        </w:sectPr>
      </w:pPr>
    </w:p>
    <w:p w14:paraId="578C35E0" w14:textId="77777777" w:rsidR="002C0C21" w:rsidRDefault="00F15D88">
      <w:pPr>
        <w:spacing w:line="200" w:lineRule="exact"/>
        <w:rPr>
          <w:del w:id="9354" w:author="Updates" w:date="2024-01-23T15:22:00Z"/>
          <w:sz w:val="20"/>
          <w:szCs w:val="20"/>
        </w:rPr>
      </w:pPr>
      <w:del w:id="9355" w:author="Updates" w:date="2024-01-23T15:22:00Z">
        <w:r>
          <w:rPr>
            <w:noProof/>
            <w:sz w:val="20"/>
            <w:szCs w:val="20"/>
          </w:rPr>
          <w:lastRenderedPageBreak/>
          <w:drawing>
            <wp:anchor distT="0" distB="0" distL="114300" distR="114300" simplePos="0" relativeHeight="251812034" behindDoc="1" locked="0" layoutInCell="0" allowOverlap="1" wp14:anchorId="6E501EF4" wp14:editId="12C06CF5">
              <wp:simplePos x="0" y="0"/>
              <wp:positionH relativeFrom="page">
                <wp:posOffset>629920</wp:posOffset>
              </wp:positionH>
              <wp:positionV relativeFrom="page">
                <wp:posOffset>845820</wp:posOffset>
              </wp:positionV>
              <wp:extent cx="6468110" cy="8389620"/>
              <wp:effectExtent l="0" t="0" r="0" b="0"/>
              <wp:wrapNone/>
              <wp:docPr id="1101980016" name="Picture 110198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6">
                        <a:clrChange>
                          <a:clrFrom>
                            <a:srgbClr val="FFFFFF"/>
                          </a:clrFrom>
                          <a:clrTo>
                            <a:srgbClr val="FFFFFF">
                              <a:alpha val="0"/>
                            </a:srgbClr>
                          </a:clrTo>
                        </a:clrChange>
                      </a:blip>
                      <a:srcRect/>
                      <a:stretch>
                        <a:fillRect/>
                      </a:stretch>
                    </pic:blipFill>
                    <pic:spPr bwMode="auto">
                      <a:xfrm>
                        <a:off x="0" y="0"/>
                        <a:ext cx="6468110" cy="8389620"/>
                      </a:xfrm>
                      <a:prstGeom prst="rect">
                        <a:avLst/>
                      </a:prstGeom>
                      <a:noFill/>
                    </pic:spPr>
                  </pic:pic>
                </a:graphicData>
              </a:graphic>
            </wp:anchor>
          </w:drawing>
        </w:r>
      </w:del>
    </w:p>
    <w:p w14:paraId="38FBBC2D" w14:textId="77777777" w:rsidR="002C0C21" w:rsidRDefault="002C0C21">
      <w:pPr>
        <w:spacing w:line="200" w:lineRule="exact"/>
        <w:rPr>
          <w:del w:id="9356" w:author="Updates" w:date="2024-01-23T15:22:00Z"/>
          <w:sz w:val="20"/>
          <w:szCs w:val="20"/>
        </w:rPr>
      </w:pPr>
    </w:p>
    <w:p w14:paraId="2C6ED01B" w14:textId="77777777" w:rsidR="002C0C21" w:rsidRDefault="002C0C21">
      <w:pPr>
        <w:spacing w:line="200" w:lineRule="exact"/>
        <w:rPr>
          <w:del w:id="9357" w:author="Updates" w:date="2024-01-23T15:22:00Z"/>
          <w:sz w:val="20"/>
          <w:szCs w:val="20"/>
        </w:rPr>
      </w:pPr>
    </w:p>
    <w:p w14:paraId="323279C5" w14:textId="77777777" w:rsidR="002C0C21" w:rsidRDefault="002C0C21">
      <w:pPr>
        <w:spacing w:line="200" w:lineRule="exact"/>
        <w:rPr>
          <w:del w:id="9358" w:author="Updates" w:date="2024-01-23T15:22:00Z"/>
          <w:sz w:val="20"/>
          <w:szCs w:val="20"/>
        </w:rPr>
      </w:pPr>
    </w:p>
    <w:p w14:paraId="55764BDD" w14:textId="77777777" w:rsidR="002C0C21" w:rsidRDefault="002C0C21">
      <w:pPr>
        <w:spacing w:line="200" w:lineRule="exact"/>
        <w:rPr>
          <w:del w:id="9359" w:author="Updates" w:date="2024-01-23T15:22:00Z"/>
          <w:sz w:val="20"/>
          <w:szCs w:val="20"/>
        </w:rPr>
      </w:pPr>
    </w:p>
    <w:p w14:paraId="36493A32" w14:textId="77777777" w:rsidR="002C0C21" w:rsidRDefault="002C0C21">
      <w:pPr>
        <w:spacing w:line="200" w:lineRule="exact"/>
        <w:rPr>
          <w:del w:id="9360" w:author="Updates" w:date="2024-01-23T15:22:00Z"/>
          <w:sz w:val="20"/>
          <w:szCs w:val="20"/>
        </w:rPr>
      </w:pPr>
    </w:p>
    <w:p w14:paraId="324A72FF" w14:textId="77777777" w:rsidR="002C0C21" w:rsidRDefault="002C0C21">
      <w:pPr>
        <w:spacing w:line="200" w:lineRule="exact"/>
        <w:rPr>
          <w:del w:id="9361" w:author="Updates" w:date="2024-01-23T15:22:00Z"/>
          <w:sz w:val="20"/>
          <w:szCs w:val="20"/>
        </w:rPr>
      </w:pPr>
    </w:p>
    <w:p w14:paraId="6D2A6A83" w14:textId="77777777" w:rsidR="002C0C21" w:rsidRDefault="002C0C21">
      <w:pPr>
        <w:spacing w:line="200" w:lineRule="exact"/>
        <w:rPr>
          <w:del w:id="9362" w:author="Updates" w:date="2024-01-23T15:22:00Z"/>
          <w:sz w:val="20"/>
          <w:szCs w:val="20"/>
        </w:rPr>
      </w:pPr>
    </w:p>
    <w:p w14:paraId="0F45278B" w14:textId="77777777" w:rsidR="002C0C21" w:rsidRDefault="002C0C21">
      <w:pPr>
        <w:spacing w:line="200" w:lineRule="exact"/>
        <w:rPr>
          <w:del w:id="9363" w:author="Updates" w:date="2024-01-23T15:22:00Z"/>
          <w:sz w:val="20"/>
          <w:szCs w:val="20"/>
        </w:rPr>
      </w:pPr>
    </w:p>
    <w:p w14:paraId="6B0AAE06" w14:textId="77777777" w:rsidR="002C0C21" w:rsidRDefault="002C0C21">
      <w:pPr>
        <w:spacing w:line="200" w:lineRule="exact"/>
        <w:rPr>
          <w:del w:id="9364" w:author="Updates" w:date="2024-01-23T15:22:00Z"/>
          <w:sz w:val="20"/>
          <w:szCs w:val="20"/>
        </w:rPr>
      </w:pPr>
    </w:p>
    <w:p w14:paraId="13C314AB" w14:textId="77777777" w:rsidR="002C0C21" w:rsidRDefault="002C0C21">
      <w:pPr>
        <w:spacing w:line="200" w:lineRule="exact"/>
        <w:rPr>
          <w:del w:id="9365" w:author="Updates" w:date="2024-01-23T15:22:00Z"/>
          <w:sz w:val="20"/>
          <w:szCs w:val="20"/>
        </w:rPr>
      </w:pPr>
    </w:p>
    <w:p w14:paraId="3DFC9A98" w14:textId="77777777" w:rsidR="002C0C21" w:rsidRDefault="002C0C21">
      <w:pPr>
        <w:spacing w:line="200" w:lineRule="exact"/>
        <w:rPr>
          <w:del w:id="9366" w:author="Updates" w:date="2024-01-23T15:22:00Z"/>
          <w:sz w:val="20"/>
          <w:szCs w:val="20"/>
        </w:rPr>
      </w:pPr>
    </w:p>
    <w:p w14:paraId="1EC39515" w14:textId="77777777" w:rsidR="002C0C21" w:rsidRDefault="002C0C21">
      <w:pPr>
        <w:spacing w:line="200" w:lineRule="exact"/>
        <w:rPr>
          <w:del w:id="9367" w:author="Updates" w:date="2024-01-23T15:22:00Z"/>
          <w:sz w:val="20"/>
          <w:szCs w:val="20"/>
        </w:rPr>
      </w:pPr>
    </w:p>
    <w:p w14:paraId="503B14A1" w14:textId="77777777" w:rsidR="002C0C21" w:rsidRDefault="002C0C21">
      <w:pPr>
        <w:spacing w:line="200" w:lineRule="exact"/>
        <w:rPr>
          <w:del w:id="9368" w:author="Updates" w:date="2024-01-23T15:22:00Z"/>
          <w:sz w:val="20"/>
          <w:szCs w:val="20"/>
        </w:rPr>
      </w:pPr>
    </w:p>
    <w:p w14:paraId="059341B4" w14:textId="77777777" w:rsidR="002C0C21" w:rsidRDefault="002C0C21">
      <w:pPr>
        <w:spacing w:line="200" w:lineRule="exact"/>
        <w:rPr>
          <w:del w:id="9369" w:author="Updates" w:date="2024-01-23T15:22:00Z"/>
          <w:sz w:val="20"/>
          <w:szCs w:val="20"/>
        </w:rPr>
      </w:pPr>
    </w:p>
    <w:p w14:paraId="7D4C485D" w14:textId="77777777" w:rsidR="002C0C21" w:rsidRDefault="002C0C21">
      <w:pPr>
        <w:spacing w:line="200" w:lineRule="exact"/>
        <w:rPr>
          <w:del w:id="9370" w:author="Updates" w:date="2024-01-23T15:22:00Z"/>
          <w:sz w:val="20"/>
          <w:szCs w:val="20"/>
        </w:rPr>
      </w:pPr>
    </w:p>
    <w:p w14:paraId="72811DE7" w14:textId="77777777" w:rsidR="002C0C21" w:rsidRDefault="002C0C21">
      <w:pPr>
        <w:spacing w:line="200" w:lineRule="exact"/>
        <w:rPr>
          <w:del w:id="9371" w:author="Updates" w:date="2024-01-23T15:22:00Z"/>
          <w:sz w:val="20"/>
          <w:szCs w:val="20"/>
        </w:rPr>
      </w:pPr>
    </w:p>
    <w:p w14:paraId="5E652C83" w14:textId="77777777" w:rsidR="002C0C21" w:rsidRDefault="002C0C21">
      <w:pPr>
        <w:spacing w:line="200" w:lineRule="exact"/>
        <w:rPr>
          <w:del w:id="9372" w:author="Updates" w:date="2024-01-23T15:22:00Z"/>
          <w:sz w:val="20"/>
          <w:szCs w:val="20"/>
        </w:rPr>
      </w:pPr>
    </w:p>
    <w:p w14:paraId="6A6998B2" w14:textId="77777777" w:rsidR="002C0C21" w:rsidRDefault="002C0C21">
      <w:pPr>
        <w:spacing w:line="200" w:lineRule="exact"/>
        <w:rPr>
          <w:del w:id="9373" w:author="Updates" w:date="2024-01-23T15:22:00Z"/>
          <w:sz w:val="20"/>
          <w:szCs w:val="20"/>
        </w:rPr>
      </w:pPr>
    </w:p>
    <w:p w14:paraId="7013CF36" w14:textId="77777777" w:rsidR="002C0C21" w:rsidRDefault="002C0C21">
      <w:pPr>
        <w:spacing w:line="200" w:lineRule="exact"/>
        <w:rPr>
          <w:del w:id="9374" w:author="Updates" w:date="2024-01-23T15:22:00Z"/>
          <w:sz w:val="20"/>
          <w:szCs w:val="20"/>
        </w:rPr>
      </w:pPr>
    </w:p>
    <w:p w14:paraId="43012FB2" w14:textId="77777777" w:rsidR="002C0C21" w:rsidRDefault="002C0C21">
      <w:pPr>
        <w:spacing w:line="200" w:lineRule="exact"/>
        <w:rPr>
          <w:del w:id="9375" w:author="Updates" w:date="2024-01-23T15:22:00Z"/>
          <w:sz w:val="20"/>
          <w:szCs w:val="20"/>
        </w:rPr>
      </w:pPr>
    </w:p>
    <w:p w14:paraId="1F8F9ADB" w14:textId="77777777" w:rsidR="002C0C21" w:rsidRDefault="002C0C21">
      <w:pPr>
        <w:spacing w:line="200" w:lineRule="exact"/>
        <w:rPr>
          <w:del w:id="9376" w:author="Updates" w:date="2024-01-23T15:22:00Z"/>
          <w:sz w:val="20"/>
          <w:szCs w:val="20"/>
        </w:rPr>
      </w:pPr>
    </w:p>
    <w:p w14:paraId="63347935" w14:textId="77777777" w:rsidR="002C0C21" w:rsidRDefault="002C0C21">
      <w:pPr>
        <w:spacing w:line="200" w:lineRule="exact"/>
        <w:rPr>
          <w:del w:id="9377" w:author="Updates" w:date="2024-01-23T15:22:00Z"/>
          <w:sz w:val="20"/>
          <w:szCs w:val="20"/>
        </w:rPr>
      </w:pPr>
    </w:p>
    <w:p w14:paraId="6F1AC230" w14:textId="77777777" w:rsidR="002C0C21" w:rsidRDefault="002C0C21">
      <w:pPr>
        <w:spacing w:line="200" w:lineRule="exact"/>
        <w:rPr>
          <w:del w:id="9378" w:author="Updates" w:date="2024-01-23T15:22:00Z"/>
          <w:sz w:val="20"/>
          <w:szCs w:val="20"/>
        </w:rPr>
      </w:pPr>
    </w:p>
    <w:p w14:paraId="7098A6C4" w14:textId="77777777" w:rsidR="002C0C21" w:rsidRDefault="002C0C21">
      <w:pPr>
        <w:spacing w:line="200" w:lineRule="exact"/>
        <w:rPr>
          <w:del w:id="9379" w:author="Updates" w:date="2024-01-23T15:22:00Z"/>
          <w:sz w:val="20"/>
          <w:szCs w:val="20"/>
        </w:rPr>
      </w:pPr>
    </w:p>
    <w:p w14:paraId="2B42ACCF" w14:textId="77777777" w:rsidR="002C0C21" w:rsidRDefault="002C0C21">
      <w:pPr>
        <w:spacing w:line="200" w:lineRule="exact"/>
        <w:rPr>
          <w:del w:id="9380" w:author="Updates" w:date="2024-01-23T15:22:00Z"/>
          <w:sz w:val="20"/>
          <w:szCs w:val="20"/>
        </w:rPr>
      </w:pPr>
    </w:p>
    <w:p w14:paraId="37EC4190" w14:textId="77777777" w:rsidR="002C0C21" w:rsidRDefault="002C0C21">
      <w:pPr>
        <w:spacing w:line="200" w:lineRule="exact"/>
        <w:rPr>
          <w:del w:id="9381" w:author="Updates" w:date="2024-01-23T15:22:00Z"/>
          <w:sz w:val="20"/>
          <w:szCs w:val="20"/>
        </w:rPr>
      </w:pPr>
    </w:p>
    <w:p w14:paraId="7D9C0C46" w14:textId="77777777" w:rsidR="002C0C21" w:rsidRDefault="002C0C21">
      <w:pPr>
        <w:spacing w:line="200" w:lineRule="exact"/>
        <w:rPr>
          <w:del w:id="9382" w:author="Updates" w:date="2024-01-23T15:22:00Z"/>
          <w:sz w:val="20"/>
          <w:szCs w:val="20"/>
        </w:rPr>
      </w:pPr>
    </w:p>
    <w:p w14:paraId="668FC6E6" w14:textId="77777777" w:rsidR="002C0C21" w:rsidRDefault="002C0C21">
      <w:pPr>
        <w:spacing w:line="200" w:lineRule="exact"/>
        <w:rPr>
          <w:del w:id="9383" w:author="Updates" w:date="2024-01-23T15:22:00Z"/>
          <w:sz w:val="20"/>
          <w:szCs w:val="20"/>
        </w:rPr>
      </w:pPr>
    </w:p>
    <w:p w14:paraId="34CE4DEE" w14:textId="77777777" w:rsidR="002C0C21" w:rsidRDefault="002C0C21">
      <w:pPr>
        <w:spacing w:line="200" w:lineRule="exact"/>
        <w:rPr>
          <w:del w:id="9384" w:author="Updates" w:date="2024-01-23T15:22:00Z"/>
          <w:sz w:val="20"/>
          <w:szCs w:val="20"/>
        </w:rPr>
      </w:pPr>
    </w:p>
    <w:p w14:paraId="69907E46" w14:textId="77777777" w:rsidR="002C0C21" w:rsidRDefault="002C0C21">
      <w:pPr>
        <w:spacing w:line="200" w:lineRule="exact"/>
        <w:rPr>
          <w:del w:id="9385" w:author="Updates" w:date="2024-01-23T15:22:00Z"/>
          <w:sz w:val="20"/>
          <w:szCs w:val="20"/>
        </w:rPr>
      </w:pPr>
    </w:p>
    <w:p w14:paraId="674922F6" w14:textId="77777777" w:rsidR="002C0C21" w:rsidRDefault="002C0C21">
      <w:pPr>
        <w:spacing w:line="200" w:lineRule="exact"/>
        <w:rPr>
          <w:del w:id="9386" w:author="Updates" w:date="2024-01-23T15:22:00Z"/>
          <w:sz w:val="20"/>
          <w:szCs w:val="20"/>
        </w:rPr>
      </w:pPr>
    </w:p>
    <w:p w14:paraId="7BCF27E8" w14:textId="77777777" w:rsidR="002C0C21" w:rsidRDefault="002C0C21">
      <w:pPr>
        <w:spacing w:line="200" w:lineRule="exact"/>
        <w:rPr>
          <w:del w:id="9387" w:author="Updates" w:date="2024-01-23T15:22:00Z"/>
          <w:sz w:val="20"/>
          <w:szCs w:val="20"/>
        </w:rPr>
      </w:pPr>
    </w:p>
    <w:p w14:paraId="553AE8BD" w14:textId="77777777" w:rsidR="002C0C21" w:rsidRDefault="002C0C21">
      <w:pPr>
        <w:spacing w:line="200" w:lineRule="exact"/>
        <w:rPr>
          <w:del w:id="9388" w:author="Updates" w:date="2024-01-23T15:22:00Z"/>
          <w:sz w:val="20"/>
          <w:szCs w:val="20"/>
        </w:rPr>
      </w:pPr>
    </w:p>
    <w:p w14:paraId="4FFF856F" w14:textId="77777777" w:rsidR="002C0C21" w:rsidRDefault="002C0C21">
      <w:pPr>
        <w:spacing w:line="200" w:lineRule="exact"/>
        <w:rPr>
          <w:del w:id="9389" w:author="Updates" w:date="2024-01-23T15:22:00Z"/>
          <w:sz w:val="20"/>
          <w:szCs w:val="20"/>
        </w:rPr>
      </w:pPr>
    </w:p>
    <w:p w14:paraId="18AEC6F2" w14:textId="77777777" w:rsidR="002C0C21" w:rsidRDefault="002C0C21">
      <w:pPr>
        <w:spacing w:line="200" w:lineRule="exact"/>
        <w:rPr>
          <w:del w:id="9390" w:author="Updates" w:date="2024-01-23T15:22:00Z"/>
          <w:sz w:val="20"/>
          <w:szCs w:val="20"/>
        </w:rPr>
      </w:pPr>
    </w:p>
    <w:p w14:paraId="041300AB" w14:textId="77777777" w:rsidR="002C0C21" w:rsidRDefault="002C0C21">
      <w:pPr>
        <w:spacing w:line="200" w:lineRule="exact"/>
        <w:rPr>
          <w:del w:id="9391" w:author="Updates" w:date="2024-01-23T15:22:00Z"/>
          <w:sz w:val="20"/>
          <w:szCs w:val="20"/>
        </w:rPr>
      </w:pPr>
    </w:p>
    <w:p w14:paraId="680D4FEC" w14:textId="77777777" w:rsidR="002C0C21" w:rsidRDefault="002C0C21">
      <w:pPr>
        <w:spacing w:line="200" w:lineRule="exact"/>
        <w:rPr>
          <w:del w:id="9392" w:author="Updates" w:date="2024-01-23T15:22:00Z"/>
          <w:sz w:val="20"/>
          <w:szCs w:val="20"/>
        </w:rPr>
      </w:pPr>
    </w:p>
    <w:p w14:paraId="61C00C97" w14:textId="77777777" w:rsidR="002C0C21" w:rsidRDefault="002C0C21">
      <w:pPr>
        <w:spacing w:line="200" w:lineRule="exact"/>
        <w:rPr>
          <w:del w:id="9393" w:author="Updates" w:date="2024-01-23T15:22:00Z"/>
          <w:sz w:val="20"/>
          <w:szCs w:val="20"/>
        </w:rPr>
      </w:pPr>
    </w:p>
    <w:p w14:paraId="1FAFE05D" w14:textId="77777777" w:rsidR="002C0C21" w:rsidRDefault="002C0C21">
      <w:pPr>
        <w:spacing w:line="200" w:lineRule="exact"/>
        <w:rPr>
          <w:del w:id="9394" w:author="Updates" w:date="2024-01-23T15:22:00Z"/>
          <w:sz w:val="20"/>
          <w:szCs w:val="20"/>
        </w:rPr>
      </w:pPr>
    </w:p>
    <w:p w14:paraId="393F0BA7" w14:textId="77777777" w:rsidR="002C0C21" w:rsidRDefault="002C0C21">
      <w:pPr>
        <w:spacing w:line="200" w:lineRule="exact"/>
        <w:rPr>
          <w:del w:id="9395" w:author="Updates" w:date="2024-01-23T15:22:00Z"/>
          <w:sz w:val="20"/>
          <w:szCs w:val="20"/>
        </w:rPr>
      </w:pPr>
    </w:p>
    <w:p w14:paraId="42AEE487" w14:textId="77777777" w:rsidR="002C0C21" w:rsidRDefault="002C0C21">
      <w:pPr>
        <w:spacing w:line="200" w:lineRule="exact"/>
        <w:rPr>
          <w:del w:id="9396" w:author="Updates" w:date="2024-01-23T15:22:00Z"/>
          <w:sz w:val="20"/>
          <w:szCs w:val="20"/>
        </w:rPr>
      </w:pPr>
    </w:p>
    <w:p w14:paraId="4A81E73C" w14:textId="77777777" w:rsidR="002C0C21" w:rsidRDefault="002C0C21">
      <w:pPr>
        <w:spacing w:line="200" w:lineRule="exact"/>
        <w:rPr>
          <w:del w:id="9397" w:author="Updates" w:date="2024-01-23T15:22:00Z"/>
          <w:sz w:val="20"/>
          <w:szCs w:val="20"/>
        </w:rPr>
      </w:pPr>
    </w:p>
    <w:p w14:paraId="7490BA9E" w14:textId="77777777" w:rsidR="002C0C21" w:rsidRDefault="002C0C21">
      <w:pPr>
        <w:spacing w:line="200" w:lineRule="exact"/>
        <w:rPr>
          <w:del w:id="9398" w:author="Updates" w:date="2024-01-23T15:22:00Z"/>
          <w:sz w:val="20"/>
          <w:szCs w:val="20"/>
        </w:rPr>
      </w:pPr>
    </w:p>
    <w:p w14:paraId="6F5426B9" w14:textId="77777777" w:rsidR="002C0C21" w:rsidRDefault="002C0C21">
      <w:pPr>
        <w:spacing w:line="200" w:lineRule="exact"/>
        <w:rPr>
          <w:del w:id="9399" w:author="Updates" w:date="2024-01-23T15:22:00Z"/>
          <w:sz w:val="20"/>
          <w:szCs w:val="20"/>
        </w:rPr>
      </w:pPr>
    </w:p>
    <w:p w14:paraId="0A5E73A2" w14:textId="77777777" w:rsidR="002C0C21" w:rsidRDefault="002C0C21">
      <w:pPr>
        <w:spacing w:line="200" w:lineRule="exact"/>
        <w:rPr>
          <w:del w:id="9400" w:author="Updates" w:date="2024-01-23T15:22:00Z"/>
          <w:sz w:val="20"/>
          <w:szCs w:val="20"/>
        </w:rPr>
      </w:pPr>
    </w:p>
    <w:p w14:paraId="6486BB08" w14:textId="77777777" w:rsidR="002C0C21" w:rsidRDefault="002C0C21">
      <w:pPr>
        <w:spacing w:line="200" w:lineRule="exact"/>
        <w:rPr>
          <w:del w:id="9401" w:author="Updates" w:date="2024-01-23T15:22:00Z"/>
          <w:sz w:val="20"/>
          <w:szCs w:val="20"/>
        </w:rPr>
      </w:pPr>
    </w:p>
    <w:p w14:paraId="1FC2100E" w14:textId="77777777" w:rsidR="002C0C21" w:rsidRDefault="002C0C21">
      <w:pPr>
        <w:spacing w:line="200" w:lineRule="exact"/>
        <w:rPr>
          <w:del w:id="9402" w:author="Updates" w:date="2024-01-23T15:22:00Z"/>
          <w:sz w:val="20"/>
          <w:szCs w:val="20"/>
        </w:rPr>
      </w:pPr>
    </w:p>
    <w:p w14:paraId="72EE9D02" w14:textId="77777777" w:rsidR="002C0C21" w:rsidRDefault="002C0C21">
      <w:pPr>
        <w:spacing w:line="200" w:lineRule="exact"/>
        <w:rPr>
          <w:del w:id="9403" w:author="Updates" w:date="2024-01-23T15:22:00Z"/>
          <w:sz w:val="20"/>
          <w:szCs w:val="20"/>
        </w:rPr>
      </w:pPr>
    </w:p>
    <w:p w14:paraId="470A5135" w14:textId="77777777" w:rsidR="002C0C21" w:rsidRDefault="002C0C21">
      <w:pPr>
        <w:spacing w:line="200" w:lineRule="exact"/>
        <w:rPr>
          <w:del w:id="9404" w:author="Updates" w:date="2024-01-23T15:22:00Z"/>
          <w:sz w:val="20"/>
          <w:szCs w:val="20"/>
        </w:rPr>
      </w:pPr>
    </w:p>
    <w:p w14:paraId="71DA4547" w14:textId="77777777" w:rsidR="002C0C21" w:rsidRDefault="002C0C21">
      <w:pPr>
        <w:spacing w:line="200" w:lineRule="exact"/>
        <w:rPr>
          <w:del w:id="9405" w:author="Updates" w:date="2024-01-23T15:22:00Z"/>
          <w:sz w:val="20"/>
          <w:szCs w:val="20"/>
        </w:rPr>
      </w:pPr>
    </w:p>
    <w:p w14:paraId="5DA0ABA1" w14:textId="77777777" w:rsidR="002C0C21" w:rsidRDefault="002C0C21">
      <w:pPr>
        <w:spacing w:line="200" w:lineRule="exact"/>
        <w:rPr>
          <w:del w:id="9406" w:author="Updates" w:date="2024-01-23T15:22:00Z"/>
          <w:sz w:val="20"/>
          <w:szCs w:val="20"/>
        </w:rPr>
      </w:pPr>
    </w:p>
    <w:p w14:paraId="77E51C9F" w14:textId="77777777" w:rsidR="002C0C21" w:rsidRDefault="002C0C21">
      <w:pPr>
        <w:spacing w:line="200" w:lineRule="exact"/>
        <w:rPr>
          <w:del w:id="9407" w:author="Updates" w:date="2024-01-23T15:22:00Z"/>
          <w:sz w:val="20"/>
          <w:szCs w:val="20"/>
        </w:rPr>
      </w:pPr>
    </w:p>
    <w:p w14:paraId="2B87F780" w14:textId="77777777" w:rsidR="002C0C21" w:rsidRDefault="002C0C21">
      <w:pPr>
        <w:spacing w:line="200" w:lineRule="exact"/>
        <w:rPr>
          <w:del w:id="9408" w:author="Updates" w:date="2024-01-23T15:22:00Z"/>
          <w:sz w:val="20"/>
          <w:szCs w:val="20"/>
        </w:rPr>
      </w:pPr>
    </w:p>
    <w:p w14:paraId="1A2EA72B" w14:textId="77777777" w:rsidR="002C0C21" w:rsidRDefault="002C0C21">
      <w:pPr>
        <w:spacing w:line="200" w:lineRule="exact"/>
        <w:rPr>
          <w:del w:id="9409" w:author="Updates" w:date="2024-01-23T15:22:00Z"/>
          <w:sz w:val="20"/>
          <w:szCs w:val="20"/>
        </w:rPr>
      </w:pPr>
    </w:p>
    <w:p w14:paraId="0ACFE2E8" w14:textId="77777777" w:rsidR="002C0C21" w:rsidRDefault="002C0C21">
      <w:pPr>
        <w:spacing w:line="200" w:lineRule="exact"/>
        <w:rPr>
          <w:del w:id="9410" w:author="Updates" w:date="2024-01-23T15:22:00Z"/>
          <w:sz w:val="20"/>
          <w:szCs w:val="20"/>
        </w:rPr>
      </w:pPr>
    </w:p>
    <w:p w14:paraId="6440A04B" w14:textId="77777777" w:rsidR="002C0C21" w:rsidRDefault="002C0C21">
      <w:pPr>
        <w:spacing w:line="200" w:lineRule="exact"/>
        <w:rPr>
          <w:del w:id="9411" w:author="Updates" w:date="2024-01-23T15:22:00Z"/>
          <w:sz w:val="20"/>
          <w:szCs w:val="20"/>
        </w:rPr>
      </w:pPr>
    </w:p>
    <w:p w14:paraId="1E523810" w14:textId="77777777" w:rsidR="002C0C21" w:rsidRDefault="002C0C21">
      <w:pPr>
        <w:spacing w:line="200" w:lineRule="exact"/>
        <w:rPr>
          <w:del w:id="9412" w:author="Updates" w:date="2024-01-23T15:22:00Z"/>
          <w:sz w:val="20"/>
          <w:szCs w:val="20"/>
        </w:rPr>
      </w:pPr>
    </w:p>
    <w:p w14:paraId="533D76FB" w14:textId="77777777" w:rsidR="002C0C21" w:rsidRDefault="002C0C21">
      <w:pPr>
        <w:spacing w:line="200" w:lineRule="exact"/>
        <w:rPr>
          <w:del w:id="9413" w:author="Updates" w:date="2024-01-23T15:22:00Z"/>
          <w:sz w:val="20"/>
          <w:szCs w:val="20"/>
        </w:rPr>
      </w:pPr>
    </w:p>
    <w:p w14:paraId="780A6BB9" w14:textId="77777777" w:rsidR="002C0C21" w:rsidRDefault="002C0C21">
      <w:pPr>
        <w:spacing w:line="200" w:lineRule="exact"/>
        <w:rPr>
          <w:del w:id="9414" w:author="Updates" w:date="2024-01-23T15:22:00Z"/>
          <w:sz w:val="20"/>
          <w:szCs w:val="20"/>
        </w:rPr>
      </w:pPr>
    </w:p>
    <w:p w14:paraId="42D391AA" w14:textId="77777777" w:rsidR="002C0C21" w:rsidRDefault="002C0C21">
      <w:pPr>
        <w:spacing w:line="200" w:lineRule="exact"/>
        <w:rPr>
          <w:del w:id="9415" w:author="Updates" w:date="2024-01-23T15:22:00Z"/>
          <w:sz w:val="20"/>
          <w:szCs w:val="20"/>
        </w:rPr>
      </w:pPr>
    </w:p>
    <w:p w14:paraId="49881188" w14:textId="77777777" w:rsidR="002C0C21" w:rsidRDefault="002C0C21">
      <w:pPr>
        <w:spacing w:line="200" w:lineRule="exact"/>
        <w:rPr>
          <w:del w:id="9416" w:author="Updates" w:date="2024-01-23T15:22:00Z"/>
          <w:sz w:val="20"/>
          <w:szCs w:val="20"/>
        </w:rPr>
      </w:pPr>
    </w:p>
    <w:p w14:paraId="04156208" w14:textId="77777777" w:rsidR="002C0C21" w:rsidRDefault="002C0C21">
      <w:pPr>
        <w:spacing w:line="200" w:lineRule="exact"/>
        <w:rPr>
          <w:del w:id="9417" w:author="Updates" w:date="2024-01-23T15:22:00Z"/>
          <w:sz w:val="20"/>
          <w:szCs w:val="20"/>
        </w:rPr>
      </w:pPr>
    </w:p>
    <w:p w14:paraId="435E754B" w14:textId="77777777" w:rsidR="002C0C21" w:rsidRDefault="002C0C21">
      <w:pPr>
        <w:spacing w:line="200" w:lineRule="exact"/>
        <w:rPr>
          <w:del w:id="9418" w:author="Updates" w:date="2024-01-23T15:22:00Z"/>
          <w:sz w:val="20"/>
          <w:szCs w:val="20"/>
        </w:rPr>
      </w:pPr>
    </w:p>
    <w:p w14:paraId="19C6946B" w14:textId="77777777" w:rsidR="002C0C21" w:rsidRDefault="002C0C21">
      <w:pPr>
        <w:spacing w:line="200" w:lineRule="exact"/>
        <w:rPr>
          <w:del w:id="9419" w:author="Updates" w:date="2024-01-23T15:22:00Z"/>
          <w:sz w:val="20"/>
          <w:szCs w:val="20"/>
        </w:rPr>
      </w:pPr>
    </w:p>
    <w:p w14:paraId="72387C00" w14:textId="77777777" w:rsidR="002C0C21" w:rsidRDefault="002C0C21">
      <w:pPr>
        <w:spacing w:line="200" w:lineRule="exact"/>
        <w:rPr>
          <w:del w:id="9420" w:author="Updates" w:date="2024-01-23T15:22:00Z"/>
          <w:sz w:val="20"/>
          <w:szCs w:val="20"/>
        </w:rPr>
      </w:pPr>
    </w:p>
    <w:p w14:paraId="7BF9EF80" w14:textId="77777777" w:rsidR="002C0C21" w:rsidRDefault="002C0C21">
      <w:pPr>
        <w:spacing w:line="221" w:lineRule="exact"/>
        <w:rPr>
          <w:del w:id="9421" w:author="Updates" w:date="2024-01-23T15:22:00Z"/>
          <w:sz w:val="20"/>
          <w:szCs w:val="20"/>
        </w:rPr>
      </w:pPr>
    </w:p>
    <w:p w14:paraId="3E660A18" w14:textId="77777777" w:rsidR="002C0C21" w:rsidRDefault="00F15D88">
      <w:pPr>
        <w:tabs>
          <w:tab w:val="left" w:pos="8700"/>
        </w:tabs>
        <w:ind w:left="5000"/>
        <w:rPr>
          <w:del w:id="9422" w:author="Updates" w:date="2024-01-23T15:22:00Z"/>
          <w:sz w:val="20"/>
          <w:szCs w:val="20"/>
        </w:rPr>
      </w:pPr>
      <w:del w:id="9423"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32</w:delText>
        </w:r>
      </w:del>
    </w:p>
    <w:p w14:paraId="6B9E19A7" w14:textId="77777777" w:rsidR="002C0C21" w:rsidRDefault="002C0C21">
      <w:pPr>
        <w:rPr>
          <w:del w:id="9424" w:author="Updates" w:date="2024-01-23T15:22:00Z"/>
        </w:rPr>
        <w:sectPr w:rsidR="002C0C21" w:rsidSect="00AF6C3A">
          <w:pgSz w:w="12240" w:h="15840"/>
          <w:pgMar w:top="1440" w:right="1380" w:bottom="184" w:left="1440" w:header="0" w:footer="0" w:gutter="0"/>
          <w:pgBorders>
            <w:top w:val="single" w:sz="12" w:space="24" w:color="008582"/>
            <w:left w:val="single" w:sz="12" w:space="24" w:color="008582"/>
            <w:bottom w:val="single" w:sz="12" w:space="24" w:color="008582"/>
            <w:right w:val="single" w:sz="12" w:space="24" w:color="008582"/>
          </w:pgBorders>
          <w:cols w:space="720" w:equalWidth="0">
            <w:col w:w="9420"/>
          </w:cols>
        </w:sectPr>
      </w:pPr>
    </w:p>
    <w:p w14:paraId="2B4AFAD4" w14:textId="77777777" w:rsidR="002C0C21" w:rsidRDefault="00F15D88">
      <w:pPr>
        <w:spacing w:line="200" w:lineRule="exact"/>
        <w:rPr>
          <w:del w:id="9425" w:author="Updates" w:date="2024-01-23T15:22:00Z"/>
          <w:sz w:val="20"/>
          <w:szCs w:val="20"/>
        </w:rPr>
      </w:pPr>
      <w:del w:id="9426" w:author="Updates" w:date="2024-01-23T15:22:00Z">
        <w:r>
          <w:rPr>
            <w:noProof/>
            <w:sz w:val="20"/>
            <w:szCs w:val="20"/>
          </w:rPr>
          <w:lastRenderedPageBreak/>
          <w:drawing>
            <wp:anchor distT="0" distB="0" distL="114300" distR="114300" simplePos="0" relativeHeight="251813058" behindDoc="1" locked="0" layoutInCell="0" allowOverlap="1" wp14:anchorId="7B209F49" wp14:editId="2D8B9AC6">
              <wp:simplePos x="0" y="0"/>
              <wp:positionH relativeFrom="page">
                <wp:posOffset>552450</wp:posOffset>
              </wp:positionH>
              <wp:positionV relativeFrom="page">
                <wp:posOffset>850900</wp:posOffset>
              </wp:positionV>
              <wp:extent cx="6614160" cy="8258175"/>
              <wp:effectExtent l="0" t="0" r="0" b="0"/>
              <wp:wrapNone/>
              <wp:docPr id="155891491" name="Picture 15589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7">
                        <a:clrChange>
                          <a:clrFrom>
                            <a:srgbClr val="FFFFFF"/>
                          </a:clrFrom>
                          <a:clrTo>
                            <a:srgbClr val="FFFFFF">
                              <a:alpha val="0"/>
                            </a:srgbClr>
                          </a:clrTo>
                        </a:clrChange>
                      </a:blip>
                      <a:srcRect/>
                      <a:stretch>
                        <a:fillRect/>
                      </a:stretch>
                    </pic:blipFill>
                    <pic:spPr bwMode="auto">
                      <a:xfrm>
                        <a:off x="0" y="0"/>
                        <a:ext cx="6614160" cy="8258175"/>
                      </a:xfrm>
                      <a:prstGeom prst="rect">
                        <a:avLst/>
                      </a:prstGeom>
                      <a:noFill/>
                    </pic:spPr>
                  </pic:pic>
                </a:graphicData>
              </a:graphic>
            </wp:anchor>
          </w:drawing>
        </w:r>
      </w:del>
    </w:p>
    <w:p w14:paraId="768564DD" w14:textId="77777777" w:rsidR="002C0C21" w:rsidRDefault="002C0C21">
      <w:pPr>
        <w:spacing w:line="200" w:lineRule="exact"/>
        <w:rPr>
          <w:del w:id="9427" w:author="Updates" w:date="2024-01-23T15:22:00Z"/>
          <w:sz w:val="20"/>
          <w:szCs w:val="20"/>
        </w:rPr>
      </w:pPr>
    </w:p>
    <w:p w14:paraId="767B67EB" w14:textId="77777777" w:rsidR="002C0C21" w:rsidRDefault="002C0C21">
      <w:pPr>
        <w:spacing w:line="200" w:lineRule="exact"/>
        <w:rPr>
          <w:del w:id="9428" w:author="Updates" w:date="2024-01-23T15:22:00Z"/>
          <w:sz w:val="20"/>
          <w:szCs w:val="20"/>
        </w:rPr>
      </w:pPr>
    </w:p>
    <w:p w14:paraId="774EA977" w14:textId="77777777" w:rsidR="002C0C21" w:rsidRDefault="002C0C21">
      <w:pPr>
        <w:spacing w:line="200" w:lineRule="exact"/>
        <w:rPr>
          <w:del w:id="9429" w:author="Updates" w:date="2024-01-23T15:22:00Z"/>
          <w:sz w:val="20"/>
          <w:szCs w:val="20"/>
        </w:rPr>
      </w:pPr>
    </w:p>
    <w:p w14:paraId="1FC82741" w14:textId="77777777" w:rsidR="002C0C21" w:rsidRDefault="002C0C21">
      <w:pPr>
        <w:spacing w:line="200" w:lineRule="exact"/>
        <w:rPr>
          <w:del w:id="9430" w:author="Updates" w:date="2024-01-23T15:22:00Z"/>
          <w:sz w:val="20"/>
          <w:szCs w:val="20"/>
        </w:rPr>
      </w:pPr>
    </w:p>
    <w:p w14:paraId="5C96A72D" w14:textId="77777777" w:rsidR="002C0C21" w:rsidRDefault="002C0C21">
      <w:pPr>
        <w:spacing w:line="200" w:lineRule="exact"/>
        <w:rPr>
          <w:del w:id="9431" w:author="Updates" w:date="2024-01-23T15:22:00Z"/>
          <w:sz w:val="20"/>
          <w:szCs w:val="20"/>
        </w:rPr>
      </w:pPr>
    </w:p>
    <w:p w14:paraId="1A985CE4" w14:textId="77777777" w:rsidR="002C0C21" w:rsidRDefault="002C0C21">
      <w:pPr>
        <w:spacing w:line="200" w:lineRule="exact"/>
        <w:rPr>
          <w:del w:id="9432" w:author="Updates" w:date="2024-01-23T15:22:00Z"/>
          <w:sz w:val="20"/>
          <w:szCs w:val="20"/>
        </w:rPr>
      </w:pPr>
    </w:p>
    <w:p w14:paraId="62304DC0" w14:textId="77777777" w:rsidR="002C0C21" w:rsidRDefault="002C0C21">
      <w:pPr>
        <w:spacing w:line="200" w:lineRule="exact"/>
        <w:rPr>
          <w:del w:id="9433" w:author="Updates" w:date="2024-01-23T15:22:00Z"/>
          <w:sz w:val="20"/>
          <w:szCs w:val="20"/>
        </w:rPr>
      </w:pPr>
    </w:p>
    <w:p w14:paraId="72239E0E" w14:textId="77777777" w:rsidR="002C0C21" w:rsidRDefault="002C0C21">
      <w:pPr>
        <w:spacing w:line="200" w:lineRule="exact"/>
        <w:rPr>
          <w:del w:id="9434" w:author="Updates" w:date="2024-01-23T15:22:00Z"/>
          <w:sz w:val="20"/>
          <w:szCs w:val="20"/>
        </w:rPr>
      </w:pPr>
    </w:p>
    <w:p w14:paraId="5B738116" w14:textId="77777777" w:rsidR="002C0C21" w:rsidRDefault="002C0C21">
      <w:pPr>
        <w:spacing w:line="200" w:lineRule="exact"/>
        <w:rPr>
          <w:del w:id="9435" w:author="Updates" w:date="2024-01-23T15:22:00Z"/>
          <w:sz w:val="20"/>
          <w:szCs w:val="20"/>
        </w:rPr>
      </w:pPr>
    </w:p>
    <w:p w14:paraId="792C0886" w14:textId="77777777" w:rsidR="002C0C21" w:rsidRDefault="002C0C21">
      <w:pPr>
        <w:spacing w:line="200" w:lineRule="exact"/>
        <w:rPr>
          <w:del w:id="9436" w:author="Updates" w:date="2024-01-23T15:22:00Z"/>
          <w:sz w:val="20"/>
          <w:szCs w:val="20"/>
        </w:rPr>
      </w:pPr>
    </w:p>
    <w:p w14:paraId="294FED39" w14:textId="77777777" w:rsidR="002C0C21" w:rsidRDefault="002C0C21">
      <w:pPr>
        <w:spacing w:line="200" w:lineRule="exact"/>
        <w:rPr>
          <w:del w:id="9437" w:author="Updates" w:date="2024-01-23T15:22:00Z"/>
          <w:sz w:val="20"/>
          <w:szCs w:val="20"/>
        </w:rPr>
      </w:pPr>
    </w:p>
    <w:p w14:paraId="7A4C76F3" w14:textId="77777777" w:rsidR="002C0C21" w:rsidRDefault="002C0C21">
      <w:pPr>
        <w:spacing w:line="200" w:lineRule="exact"/>
        <w:rPr>
          <w:del w:id="9438" w:author="Updates" w:date="2024-01-23T15:22:00Z"/>
          <w:sz w:val="20"/>
          <w:szCs w:val="20"/>
        </w:rPr>
      </w:pPr>
    </w:p>
    <w:p w14:paraId="627C40E9" w14:textId="77777777" w:rsidR="002C0C21" w:rsidRDefault="002C0C21">
      <w:pPr>
        <w:spacing w:line="200" w:lineRule="exact"/>
        <w:rPr>
          <w:del w:id="9439" w:author="Updates" w:date="2024-01-23T15:22:00Z"/>
          <w:sz w:val="20"/>
          <w:szCs w:val="20"/>
        </w:rPr>
      </w:pPr>
    </w:p>
    <w:p w14:paraId="53D31591" w14:textId="77777777" w:rsidR="002C0C21" w:rsidRDefault="002C0C21">
      <w:pPr>
        <w:spacing w:line="200" w:lineRule="exact"/>
        <w:rPr>
          <w:del w:id="9440" w:author="Updates" w:date="2024-01-23T15:22:00Z"/>
          <w:sz w:val="20"/>
          <w:szCs w:val="20"/>
        </w:rPr>
      </w:pPr>
    </w:p>
    <w:p w14:paraId="63EF3D3B" w14:textId="77777777" w:rsidR="002C0C21" w:rsidRDefault="002C0C21">
      <w:pPr>
        <w:spacing w:line="200" w:lineRule="exact"/>
        <w:rPr>
          <w:del w:id="9441" w:author="Updates" w:date="2024-01-23T15:22:00Z"/>
          <w:sz w:val="20"/>
          <w:szCs w:val="20"/>
        </w:rPr>
      </w:pPr>
    </w:p>
    <w:p w14:paraId="6C0CED4D" w14:textId="77777777" w:rsidR="002C0C21" w:rsidRDefault="002C0C21">
      <w:pPr>
        <w:spacing w:line="200" w:lineRule="exact"/>
        <w:rPr>
          <w:del w:id="9442" w:author="Updates" w:date="2024-01-23T15:22:00Z"/>
          <w:sz w:val="20"/>
          <w:szCs w:val="20"/>
        </w:rPr>
      </w:pPr>
    </w:p>
    <w:p w14:paraId="46F8A041" w14:textId="77777777" w:rsidR="002C0C21" w:rsidRDefault="002C0C21">
      <w:pPr>
        <w:spacing w:line="200" w:lineRule="exact"/>
        <w:rPr>
          <w:del w:id="9443" w:author="Updates" w:date="2024-01-23T15:22:00Z"/>
          <w:sz w:val="20"/>
          <w:szCs w:val="20"/>
        </w:rPr>
      </w:pPr>
    </w:p>
    <w:p w14:paraId="4B28AC10" w14:textId="77777777" w:rsidR="002C0C21" w:rsidRDefault="002C0C21">
      <w:pPr>
        <w:spacing w:line="200" w:lineRule="exact"/>
        <w:rPr>
          <w:del w:id="9444" w:author="Updates" w:date="2024-01-23T15:22:00Z"/>
          <w:sz w:val="20"/>
          <w:szCs w:val="20"/>
        </w:rPr>
      </w:pPr>
    </w:p>
    <w:p w14:paraId="725DC278" w14:textId="77777777" w:rsidR="002C0C21" w:rsidRDefault="002C0C21">
      <w:pPr>
        <w:spacing w:line="200" w:lineRule="exact"/>
        <w:rPr>
          <w:del w:id="9445" w:author="Updates" w:date="2024-01-23T15:22:00Z"/>
          <w:sz w:val="20"/>
          <w:szCs w:val="20"/>
        </w:rPr>
      </w:pPr>
    </w:p>
    <w:p w14:paraId="11FA5B93" w14:textId="77777777" w:rsidR="002C0C21" w:rsidRDefault="002C0C21">
      <w:pPr>
        <w:spacing w:line="200" w:lineRule="exact"/>
        <w:rPr>
          <w:del w:id="9446" w:author="Updates" w:date="2024-01-23T15:22:00Z"/>
          <w:sz w:val="20"/>
          <w:szCs w:val="20"/>
        </w:rPr>
      </w:pPr>
    </w:p>
    <w:p w14:paraId="4C97D21F" w14:textId="77777777" w:rsidR="002C0C21" w:rsidRDefault="002C0C21">
      <w:pPr>
        <w:spacing w:line="200" w:lineRule="exact"/>
        <w:rPr>
          <w:del w:id="9447" w:author="Updates" w:date="2024-01-23T15:22:00Z"/>
          <w:sz w:val="20"/>
          <w:szCs w:val="20"/>
        </w:rPr>
      </w:pPr>
    </w:p>
    <w:p w14:paraId="7764C02E" w14:textId="77777777" w:rsidR="002C0C21" w:rsidRDefault="002C0C21">
      <w:pPr>
        <w:spacing w:line="200" w:lineRule="exact"/>
        <w:rPr>
          <w:del w:id="9448" w:author="Updates" w:date="2024-01-23T15:22:00Z"/>
          <w:sz w:val="20"/>
          <w:szCs w:val="20"/>
        </w:rPr>
      </w:pPr>
    </w:p>
    <w:p w14:paraId="6F2DAB81" w14:textId="77777777" w:rsidR="002C0C21" w:rsidRDefault="002C0C21">
      <w:pPr>
        <w:spacing w:line="200" w:lineRule="exact"/>
        <w:rPr>
          <w:del w:id="9449" w:author="Updates" w:date="2024-01-23T15:22:00Z"/>
          <w:sz w:val="20"/>
          <w:szCs w:val="20"/>
        </w:rPr>
      </w:pPr>
    </w:p>
    <w:p w14:paraId="46196B60" w14:textId="77777777" w:rsidR="002C0C21" w:rsidRDefault="002C0C21">
      <w:pPr>
        <w:spacing w:line="200" w:lineRule="exact"/>
        <w:rPr>
          <w:del w:id="9450" w:author="Updates" w:date="2024-01-23T15:22:00Z"/>
          <w:sz w:val="20"/>
          <w:szCs w:val="20"/>
        </w:rPr>
      </w:pPr>
    </w:p>
    <w:p w14:paraId="583910EC" w14:textId="77777777" w:rsidR="002C0C21" w:rsidRDefault="002C0C21">
      <w:pPr>
        <w:spacing w:line="200" w:lineRule="exact"/>
        <w:rPr>
          <w:del w:id="9451" w:author="Updates" w:date="2024-01-23T15:22:00Z"/>
          <w:sz w:val="20"/>
          <w:szCs w:val="20"/>
        </w:rPr>
      </w:pPr>
    </w:p>
    <w:p w14:paraId="204B1FC7" w14:textId="77777777" w:rsidR="002C0C21" w:rsidRDefault="002C0C21">
      <w:pPr>
        <w:spacing w:line="200" w:lineRule="exact"/>
        <w:rPr>
          <w:del w:id="9452" w:author="Updates" w:date="2024-01-23T15:22:00Z"/>
          <w:sz w:val="20"/>
          <w:szCs w:val="20"/>
        </w:rPr>
      </w:pPr>
    </w:p>
    <w:p w14:paraId="7D0EDA4C" w14:textId="77777777" w:rsidR="002C0C21" w:rsidRDefault="002C0C21">
      <w:pPr>
        <w:spacing w:line="200" w:lineRule="exact"/>
        <w:rPr>
          <w:del w:id="9453" w:author="Updates" w:date="2024-01-23T15:22:00Z"/>
          <w:sz w:val="20"/>
          <w:szCs w:val="20"/>
        </w:rPr>
      </w:pPr>
    </w:p>
    <w:p w14:paraId="3DD9A0FA" w14:textId="77777777" w:rsidR="002C0C21" w:rsidRDefault="002C0C21">
      <w:pPr>
        <w:spacing w:line="200" w:lineRule="exact"/>
        <w:rPr>
          <w:del w:id="9454" w:author="Updates" w:date="2024-01-23T15:22:00Z"/>
          <w:sz w:val="20"/>
          <w:szCs w:val="20"/>
        </w:rPr>
      </w:pPr>
    </w:p>
    <w:p w14:paraId="61016AF7" w14:textId="77777777" w:rsidR="002C0C21" w:rsidRDefault="002C0C21">
      <w:pPr>
        <w:spacing w:line="200" w:lineRule="exact"/>
        <w:rPr>
          <w:del w:id="9455" w:author="Updates" w:date="2024-01-23T15:22:00Z"/>
          <w:sz w:val="20"/>
          <w:szCs w:val="20"/>
        </w:rPr>
      </w:pPr>
    </w:p>
    <w:p w14:paraId="0E715EE6" w14:textId="77777777" w:rsidR="002C0C21" w:rsidRDefault="002C0C21">
      <w:pPr>
        <w:spacing w:line="200" w:lineRule="exact"/>
        <w:rPr>
          <w:del w:id="9456" w:author="Updates" w:date="2024-01-23T15:22:00Z"/>
          <w:sz w:val="20"/>
          <w:szCs w:val="20"/>
        </w:rPr>
      </w:pPr>
    </w:p>
    <w:p w14:paraId="2E5256E0" w14:textId="77777777" w:rsidR="002C0C21" w:rsidRDefault="002C0C21">
      <w:pPr>
        <w:spacing w:line="200" w:lineRule="exact"/>
        <w:rPr>
          <w:del w:id="9457" w:author="Updates" w:date="2024-01-23T15:22:00Z"/>
          <w:sz w:val="20"/>
          <w:szCs w:val="20"/>
        </w:rPr>
      </w:pPr>
    </w:p>
    <w:p w14:paraId="27DBA77E" w14:textId="77777777" w:rsidR="002C0C21" w:rsidRDefault="002C0C21">
      <w:pPr>
        <w:spacing w:line="200" w:lineRule="exact"/>
        <w:rPr>
          <w:del w:id="9458" w:author="Updates" w:date="2024-01-23T15:22:00Z"/>
          <w:sz w:val="20"/>
          <w:szCs w:val="20"/>
        </w:rPr>
      </w:pPr>
    </w:p>
    <w:p w14:paraId="30B557A1" w14:textId="77777777" w:rsidR="002C0C21" w:rsidRDefault="002C0C21">
      <w:pPr>
        <w:spacing w:line="200" w:lineRule="exact"/>
        <w:rPr>
          <w:del w:id="9459" w:author="Updates" w:date="2024-01-23T15:22:00Z"/>
          <w:sz w:val="20"/>
          <w:szCs w:val="20"/>
        </w:rPr>
      </w:pPr>
    </w:p>
    <w:p w14:paraId="37EF8093" w14:textId="77777777" w:rsidR="002C0C21" w:rsidRDefault="002C0C21">
      <w:pPr>
        <w:spacing w:line="200" w:lineRule="exact"/>
        <w:rPr>
          <w:del w:id="9460" w:author="Updates" w:date="2024-01-23T15:22:00Z"/>
          <w:sz w:val="20"/>
          <w:szCs w:val="20"/>
        </w:rPr>
      </w:pPr>
    </w:p>
    <w:p w14:paraId="7A244D02" w14:textId="77777777" w:rsidR="002C0C21" w:rsidRDefault="002C0C21">
      <w:pPr>
        <w:spacing w:line="200" w:lineRule="exact"/>
        <w:rPr>
          <w:del w:id="9461" w:author="Updates" w:date="2024-01-23T15:22:00Z"/>
          <w:sz w:val="20"/>
          <w:szCs w:val="20"/>
        </w:rPr>
      </w:pPr>
    </w:p>
    <w:p w14:paraId="5DAB3C1D" w14:textId="77777777" w:rsidR="002C0C21" w:rsidRDefault="002C0C21">
      <w:pPr>
        <w:spacing w:line="200" w:lineRule="exact"/>
        <w:rPr>
          <w:del w:id="9462" w:author="Updates" w:date="2024-01-23T15:22:00Z"/>
          <w:sz w:val="20"/>
          <w:szCs w:val="20"/>
        </w:rPr>
      </w:pPr>
    </w:p>
    <w:p w14:paraId="0D2DFE14" w14:textId="77777777" w:rsidR="002C0C21" w:rsidRDefault="002C0C21">
      <w:pPr>
        <w:spacing w:line="200" w:lineRule="exact"/>
        <w:rPr>
          <w:del w:id="9463" w:author="Updates" w:date="2024-01-23T15:22:00Z"/>
          <w:sz w:val="20"/>
          <w:szCs w:val="20"/>
        </w:rPr>
      </w:pPr>
    </w:p>
    <w:p w14:paraId="3878FB11" w14:textId="77777777" w:rsidR="002C0C21" w:rsidRDefault="002C0C21">
      <w:pPr>
        <w:spacing w:line="200" w:lineRule="exact"/>
        <w:rPr>
          <w:del w:id="9464" w:author="Updates" w:date="2024-01-23T15:22:00Z"/>
          <w:sz w:val="20"/>
          <w:szCs w:val="20"/>
        </w:rPr>
      </w:pPr>
    </w:p>
    <w:p w14:paraId="14447EB0" w14:textId="77777777" w:rsidR="002C0C21" w:rsidRDefault="002C0C21">
      <w:pPr>
        <w:spacing w:line="200" w:lineRule="exact"/>
        <w:rPr>
          <w:del w:id="9465" w:author="Updates" w:date="2024-01-23T15:22:00Z"/>
          <w:sz w:val="20"/>
          <w:szCs w:val="20"/>
        </w:rPr>
      </w:pPr>
    </w:p>
    <w:p w14:paraId="22BCF2AB" w14:textId="77777777" w:rsidR="002C0C21" w:rsidRDefault="002C0C21">
      <w:pPr>
        <w:spacing w:line="200" w:lineRule="exact"/>
        <w:rPr>
          <w:del w:id="9466" w:author="Updates" w:date="2024-01-23T15:22:00Z"/>
          <w:sz w:val="20"/>
          <w:szCs w:val="20"/>
        </w:rPr>
      </w:pPr>
    </w:p>
    <w:p w14:paraId="45B63D99" w14:textId="77777777" w:rsidR="002C0C21" w:rsidRDefault="002C0C21">
      <w:pPr>
        <w:spacing w:line="200" w:lineRule="exact"/>
        <w:rPr>
          <w:del w:id="9467" w:author="Updates" w:date="2024-01-23T15:22:00Z"/>
          <w:sz w:val="20"/>
          <w:szCs w:val="20"/>
        </w:rPr>
      </w:pPr>
    </w:p>
    <w:p w14:paraId="7B65E840" w14:textId="77777777" w:rsidR="002C0C21" w:rsidRDefault="002C0C21">
      <w:pPr>
        <w:spacing w:line="200" w:lineRule="exact"/>
        <w:rPr>
          <w:del w:id="9468" w:author="Updates" w:date="2024-01-23T15:22:00Z"/>
          <w:sz w:val="20"/>
          <w:szCs w:val="20"/>
        </w:rPr>
      </w:pPr>
    </w:p>
    <w:p w14:paraId="0F8BDF02" w14:textId="77777777" w:rsidR="002C0C21" w:rsidRDefault="002C0C21">
      <w:pPr>
        <w:spacing w:line="200" w:lineRule="exact"/>
        <w:rPr>
          <w:del w:id="9469" w:author="Updates" w:date="2024-01-23T15:22:00Z"/>
          <w:sz w:val="20"/>
          <w:szCs w:val="20"/>
        </w:rPr>
      </w:pPr>
    </w:p>
    <w:p w14:paraId="03F6F7AB" w14:textId="77777777" w:rsidR="002C0C21" w:rsidRDefault="002C0C21">
      <w:pPr>
        <w:spacing w:line="200" w:lineRule="exact"/>
        <w:rPr>
          <w:del w:id="9470" w:author="Updates" w:date="2024-01-23T15:22:00Z"/>
          <w:sz w:val="20"/>
          <w:szCs w:val="20"/>
        </w:rPr>
      </w:pPr>
    </w:p>
    <w:p w14:paraId="3488077B" w14:textId="77777777" w:rsidR="002C0C21" w:rsidRDefault="002C0C21">
      <w:pPr>
        <w:spacing w:line="200" w:lineRule="exact"/>
        <w:rPr>
          <w:del w:id="9471" w:author="Updates" w:date="2024-01-23T15:22:00Z"/>
          <w:sz w:val="20"/>
          <w:szCs w:val="20"/>
        </w:rPr>
      </w:pPr>
    </w:p>
    <w:p w14:paraId="6193C18A" w14:textId="77777777" w:rsidR="002C0C21" w:rsidRDefault="002C0C21">
      <w:pPr>
        <w:spacing w:line="200" w:lineRule="exact"/>
        <w:rPr>
          <w:del w:id="9472" w:author="Updates" w:date="2024-01-23T15:22:00Z"/>
          <w:sz w:val="20"/>
          <w:szCs w:val="20"/>
        </w:rPr>
      </w:pPr>
    </w:p>
    <w:p w14:paraId="7C74AC63" w14:textId="77777777" w:rsidR="002C0C21" w:rsidRDefault="002C0C21">
      <w:pPr>
        <w:spacing w:line="200" w:lineRule="exact"/>
        <w:rPr>
          <w:del w:id="9473" w:author="Updates" w:date="2024-01-23T15:22:00Z"/>
          <w:sz w:val="20"/>
          <w:szCs w:val="20"/>
        </w:rPr>
      </w:pPr>
    </w:p>
    <w:p w14:paraId="23064954" w14:textId="77777777" w:rsidR="002C0C21" w:rsidRDefault="002C0C21">
      <w:pPr>
        <w:spacing w:line="200" w:lineRule="exact"/>
        <w:rPr>
          <w:del w:id="9474" w:author="Updates" w:date="2024-01-23T15:22:00Z"/>
          <w:sz w:val="20"/>
          <w:szCs w:val="20"/>
        </w:rPr>
      </w:pPr>
    </w:p>
    <w:p w14:paraId="4337DCA1" w14:textId="77777777" w:rsidR="002C0C21" w:rsidRDefault="002C0C21">
      <w:pPr>
        <w:spacing w:line="200" w:lineRule="exact"/>
        <w:rPr>
          <w:del w:id="9475" w:author="Updates" w:date="2024-01-23T15:22:00Z"/>
          <w:sz w:val="20"/>
          <w:szCs w:val="20"/>
        </w:rPr>
      </w:pPr>
    </w:p>
    <w:p w14:paraId="5117E068" w14:textId="77777777" w:rsidR="002C0C21" w:rsidRDefault="002C0C21">
      <w:pPr>
        <w:spacing w:line="200" w:lineRule="exact"/>
        <w:rPr>
          <w:del w:id="9476" w:author="Updates" w:date="2024-01-23T15:22:00Z"/>
          <w:sz w:val="20"/>
          <w:szCs w:val="20"/>
        </w:rPr>
      </w:pPr>
    </w:p>
    <w:p w14:paraId="1C08E068" w14:textId="77777777" w:rsidR="002C0C21" w:rsidRDefault="002C0C21">
      <w:pPr>
        <w:spacing w:line="200" w:lineRule="exact"/>
        <w:rPr>
          <w:del w:id="9477" w:author="Updates" w:date="2024-01-23T15:22:00Z"/>
          <w:sz w:val="20"/>
          <w:szCs w:val="20"/>
        </w:rPr>
      </w:pPr>
    </w:p>
    <w:p w14:paraId="1B95BB78" w14:textId="77777777" w:rsidR="002C0C21" w:rsidRDefault="002C0C21">
      <w:pPr>
        <w:spacing w:line="200" w:lineRule="exact"/>
        <w:rPr>
          <w:del w:id="9478" w:author="Updates" w:date="2024-01-23T15:22:00Z"/>
          <w:sz w:val="20"/>
          <w:szCs w:val="20"/>
        </w:rPr>
      </w:pPr>
    </w:p>
    <w:p w14:paraId="5A459B39" w14:textId="77777777" w:rsidR="002C0C21" w:rsidRDefault="002C0C21">
      <w:pPr>
        <w:spacing w:line="200" w:lineRule="exact"/>
        <w:rPr>
          <w:del w:id="9479" w:author="Updates" w:date="2024-01-23T15:22:00Z"/>
          <w:sz w:val="20"/>
          <w:szCs w:val="20"/>
        </w:rPr>
      </w:pPr>
    </w:p>
    <w:p w14:paraId="3B60AF20" w14:textId="77777777" w:rsidR="002C0C21" w:rsidRDefault="002C0C21">
      <w:pPr>
        <w:spacing w:line="200" w:lineRule="exact"/>
        <w:rPr>
          <w:del w:id="9480" w:author="Updates" w:date="2024-01-23T15:22:00Z"/>
          <w:sz w:val="20"/>
          <w:szCs w:val="20"/>
        </w:rPr>
      </w:pPr>
    </w:p>
    <w:p w14:paraId="072B3B2A" w14:textId="77777777" w:rsidR="002C0C21" w:rsidRDefault="002C0C21">
      <w:pPr>
        <w:spacing w:line="200" w:lineRule="exact"/>
        <w:rPr>
          <w:del w:id="9481" w:author="Updates" w:date="2024-01-23T15:22:00Z"/>
          <w:sz w:val="20"/>
          <w:szCs w:val="20"/>
        </w:rPr>
      </w:pPr>
    </w:p>
    <w:p w14:paraId="20897A40" w14:textId="77777777" w:rsidR="002C0C21" w:rsidRDefault="002C0C21">
      <w:pPr>
        <w:spacing w:line="200" w:lineRule="exact"/>
        <w:rPr>
          <w:del w:id="9482" w:author="Updates" w:date="2024-01-23T15:22:00Z"/>
          <w:sz w:val="20"/>
          <w:szCs w:val="20"/>
        </w:rPr>
      </w:pPr>
    </w:p>
    <w:p w14:paraId="5523A15F" w14:textId="77777777" w:rsidR="002C0C21" w:rsidRDefault="002C0C21">
      <w:pPr>
        <w:spacing w:line="200" w:lineRule="exact"/>
        <w:rPr>
          <w:del w:id="9483" w:author="Updates" w:date="2024-01-23T15:22:00Z"/>
          <w:sz w:val="20"/>
          <w:szCs w:val="20"/>
        </w:rPr>
      </w:pPr>
    </w:p>
    <w:p w14:paraId="52F29539" w14:textId="77777777" w:rsidR="002C0C21" w:rsidRDefault="002C0C21">
      <w:pPr>
        <w:spacing w:line="200" w:lineRule="exact"/>
        <w:rPr>
          <w:del w:id="9484" w:author="Updates" w:date="2024-01-23T15:22:00Z"/>
          <w:sz w:val="20"/>
          <w:szCs w:val="20"/>
        </w:rPr>
      </w:pPr>
    </w:p>
    <w:p w14:paraId="3F539222" w14:textId="77777777" w:rsidR="002C0C21" w:rsidRDefault="002C0C21">
      <w:pPr>
        <w:spacing w:line="200" w:lineRule="exact"/>
        <w:rPr>
          <w:del w:id="9485" w:author="Updates" w:date="2024-01-23T15:22:00Z"/>
          <w:sz w:val="20"/>
          <w:szCs w:val="20"/>
        </w:rPr>
      </w:pPr>
    </w:p>
    <w:p w14:paraId="041A07CF" w14:textId="77777777" w:rsidR="002C0C21" w:rsidRDefault="002C0C21">
      <w:pPr>
        <w:spacing w:line="200" w:lineRule="exact"/>
        <w:rPr>
          <w:del w:id="9486" w:author="Updates" w:date="2024-01-23T15:22:00Z"/>
          <w:sz w:val="20"/>
          <w:szCs w:val="20"/>
        </w:rPr>
      </w:pPr>
    </w:p>
    <w:p w14:paraId="75AA416D" w14:textId="77777777" w:rsidR="002C0C21" w:rsidRDefault="002C0C21">
      <w:pPr>
        <w:spacing w:line="200" w:lineRule="exact"/>
        <w:rPr>
          <w:del w:id="9487" w:author="Updates" w:date="2024-01-23T15:22:00Z"/>
          <w:sz w:val="20"/>
          <w:szCs w:val="20"/>
        </w:rPr>
      </w:pPr>
    </w:p>
    <w:p w14:paraId="1F9CD967" w14:textId="77777777" w:rsidR="002C0C21" w:rsidRDefault="002C0C21">
      <w:pPr>
        <w:spacing w:line="200" w:lineRule="exact"/>
        <w:rPr>
          <w:del w:id="9488" w:author="Updates" w:date="2024-01-23T15:22:00Z"/>
          <w:sz w:val="20"/>
          <w:szCs w:val="20"/>
        </w:rPr>
      </w:pPr>
    </w:p>
    <w:p w14:paraId="5F4CFFFC" w14:textId="77777777" w:rsidR="002C0C21" w:rsidRDefault="002C0C21">
      <w:pPr>
        <w:spacing w:line="200" w:lineRule="exact"/>
        <w:rPr>
          <w:del w:id="9489" w:author="Updates" w:date="2024-01-23T15:22:00Z"/>
          <w:sz w:val="20"/>
          <w:szCs w:val="20"/>
        </w:rPr>
      </w:pPr>
    </w:p>
    <w:p w14:paraId="28054FE6" w14:textId="77777777" w:rsidR="002C0C21" w:rsidRDefault="002C0C21">
      <w:pPr>
        <w:spacing w:line="200" w:lineRule="exact"/>
        <w:rPr>
          <w:del w:id="9490" w:author="Updates" w:date="2024-01-23T15:22:00Z"/>
          <w:sz w:val="20"/>
          <w:szCs w:val="20"/>
        </w:rPr>
      </w:pPr>
    </w:p>
    <w:p w14:paraId="6ED6ECDD" w14:textId="77777777" w:rsidR="002C0C21" w:rsidRDefault="002C0C21">
      <w:pPr>
        <w:spacing w:line="200" w:lineRule="exact"/>
        <w:rPr>
          <w:del w:id="9491" w:author="Updates" w:date="2024-01-23T15:22:00Z"/>
          <w:sz w:val="20"/>
          <w:szCs w:val="20"/>
        </w:rPr>
      </w:pPr>
    </w:p>
    <w:p w14:paraId="4649D0F9" w14:textId="77777777" w:rsidR="002C0C21" w:rsidRDefault="002C0C21">
      <w:pPr>
        <w:spacing w:line="221" w:lineRule="exact"/>
        <w:rPr>
          <w:del w:id="9492" w:author="Updates" w:date="2024-01-23T15:22:00Z"/>
          <w:sz w:val="20"/>
          <w:szCs w:val="20"/>
        </w:rPr>
      </w:pPr>
    </w:p>
    <w:p w14:paraId="18E2AF82" w14:textId="77777777" w:rsidR="002C0C21" w:rsidRDefault="00F15D88">
      <w:pPr>
        <w:tabs>
          <w:tab w:val="left" w:pos="8700"/>
        </w:tabs>
        <w:ind w:left="5000"/>
        <w:rPr>
          <w:del w:id="9493" w:author="Updates" w:date="2024-01-23T15:22:00Z"/>
          <w:sz w:val="20"/>
          <w:szCs w:val="20"/>
        </w:rPr>
      </w:pPr>
      <w:del w:id="9494"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33</w:delText>
        </w:r>
      </w:del>
    </w:p>
    <w:p w14:paraId="4B73D9E7" w14:textId="77777777" w:rsidR="002C0C21" w:rsidRDefault="002C0C21">
      <w:pPr>
        <w:rPr>
          <w:del w:id="9495" w:author="Updates" w:date="2024-01-23T15:22:00Z"/>
        </w:rPr>
        <w:sectPr w:rsidR="002C0C21" w:rsidSect="00AF6C3A">
          <w:pgSz w:w="12240" w:h="15840"/>
          <w:pgMar w:top="1440" w:right="1380" w:bottom="184" w:left="1440" w:header="0" w:footer="0" w:gutter="0"/>
          <w:pgBorders>
            <w:top w:val="single" w:sz="12" w:space="24" w:color="008582"/>
            <w:left w:val="single" w:sz="12" w:space="24" w:color="008582"/>
            <w:bottom w:val="single" w:sz="12" w:space="24" w:color="008582"/>
            <w:right w:val="single" w:sz="12" w:space="24" w:color="008582"/>
          </w:pgBorders>
          <w:cols w:space="720" w:equalWidth="0">
            <w:col w:w="9420"/>
          </w:cols>
        </w:sectPr>
      </w:pPr>
    </w:p>
    <w:p w14:paraId="367B5E4B" w14:textId="77777777" w:rsidR="002C0C21" w:rsidRDefault="00F15D88">
      <w:pPr>
        <w:spacing w:line="200" w:lineRule="exact"/>
        <w:rPr>
          <w:del w:id="9496" w:author="Updates" w:date="2024-01-23T15:22:00Z"/>
          <w:sz w:val="20"/>
          <w:szCs w:val="20"/>
        </w:rPr>
      </w:pPr>
      <w:del w:id="9497" w:author="Updates" w:date="2024-01-23T15:22:00Z">
        <w:r>
          <w:rPr>
            <w:noProof/>
            <w:sz w:val="20"/>
            <w:szCs w:val="20"/>
          </w:rPr>
          <w:lastRenderedPageBreak/>
          <w:drawing>
            <wp:anchor distT="0" distB="0" distL="114300" distR="114300" simplePos="0" relativeHeight="251814082" behindDoc="1" locked="0" layoutInCell="0" allowOverlap="1" wp14:anchorId="5FBD5D18" wp14:editId="7EA94046">
              <wp:simplePos x="0" y="0"/>
              <wp:positionH relativeFrom="page">
                <wp:posOffset>662940</wp:posOffset>
              </wp:positionH>
              <wp:positionV relativeFrom="page">
                <wp:posOffset>453390</wp:posOffset>
              </wp:positionV>
              <wp:extent cx="6606540" cy="8702040"/>
              <wp:effectExtent l="0" t="0" r="0" b="0"/>
              <wp:wrapNone/>
              <wp:docPr id="637553206" name="Picture 637553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8">
                        <a:clrChange>
                          <a:clrFrom>
                            <a:srgbClr val="FFFFFF"/>
                          </a:clrFrom>
                          <a:clrTo>
                            <a:srgbClr val="FFFFFF">
                              <a:alpha val="0"/>
                            </a:srgbClr>
                          </a:clrTo>
                        </a:clrChange>
                      </a:blip>
                      <a:srcRect/>
                      <a:stretch>
                        <a:fillRect/>
                      </a:stretch>
                    </pic:blipFill>
                    <pic:spPr bwMode="auto">
                      <a:xfrm>
                        <a:off x="0" y="0"/>
                        <a:ext cx="6606540" cy="8702040"/>
                      </a:xfrm>
                      <a:prstGeom prst="rect">
                        <a:avLst/>
                      </a:prstGeom>
                      <a:noFill/>
                    </pic:spPr>
                  </pic:pic>
                </a:graphicData>
              </a:graphic>
            </wp:anchor>
          </w:drawing>
        </w:r>
      </w:del>
    </w:p>
    <w:p w14:paraId="35DD21E3" w14:textId="77777777" w:rsidR="002C0C21" w:rsidRDefault="002C0C21">
      <w:pPr>
        <w:spacing w:line="200" w:lineRule="exact"/>
        <w:rPr>
          <w:del w:id="9498" w:author="Updates" w:date="2024-01-23T15:22:00Z"/>
          <w:sz w:val="20"/>
          <w:szCs w:val="20"/>
        </w:rPr>
      </w:pPr>
    </w:p>
    <w:p w14:paraId="7F69D59B" w14:textId="77777777" w:rsidR="002C0C21" w:rsidRDefault="002C0C21">
      <w:pPr>
        <w:spacing w:line="200" w:lineRule="exact"/>
        <w:rPr>
          <w:del w:id="9499" w:author="Updates" w:date="2024-01-23T15:22:00Z"/>
          <w:sz w:val="20"/>
          <w:szCs w:val="20"/>
        </w:rPr>
      </w:pPr>
    </w:p>
    <w:p w14:paraId="1A349AD7" w14:textId="77777777" w:rsidR="002C0C21" w:rsidRDefault="002C0C21">
      <w:pPr>
        <w:spacing w:line="200" w:lineRule="exact"/>
        <w:rPr>
          <w:del w:id="9500" w:author="Updates" w:date="2024-01-23T15:22:00Z"/>
          <w:sz w:val="20"/>
          <w:szCs w:val="20"/>
        </w:rPr>
      </w:pPr>
    </w:p>
    <w:p w14:paraId="6F24E393" w14:textId="77777777" w:rsidR="002C0C21" w:rsidRDefault="002C0C21">
      <w:pPr>
        <w:spacing w:line="200" w:lineRule="exact"/>
        <w:rPr>
          <w:del w:id="9501" w:author="Updates" w:date="2024-01-23T15:22:00Z"/>
          <w:sz w:val="20"/>
          <w:szCs w:val="20"/>
        </w:rPr>
      </w:pPr>
    </w:p>
    <w:p w14:paraId="753B6474" w14:textId="77777777" w:rsidR="002C0C21" w:rsidRDefault="002C0C21">
      <w:pPr>
        <w:spacing w:line="200" w:lineRule="exact"/>
        <w:rPr>
          <w:del w:id="9502" w:author="Updates" w:date="2024-01-23T15:22:00Z"/>
          <w:sz w:val="20"/>
          <w:szCs w:val="20"/>
        </w:rPr>
      </w:pPr>
    </w:p>
    <w:p w14:paraId="02899F45" w14:textId="77777777" w:rsidR="002C0C21" w:rsidRDefault="002C0C21">
      <w:pPr>
        <w:spacing w:line="200" w:lineRule="exact"/>
        <w:rPr>
          <w:del w:id="9503" w:author="Updates" w:date="2024-01-23T15:22:00Z"/>
          <w:sz w:val="20"/>
          <w:szCs w:val="20"/>
        </w:rPr>
      </w:pPr>
    </w:p>
    <w:p w14:paraId="74AFC78C" w14:textId="77777777" w:rsidR="002C0C21" w:rsidRDefault="002C0C21">
      <w:pPr>
        <w:spacing w:line="200" w:lineRule="exact"/>
        <w:rPr>
          <w:del w:id="9504" w:author="Updates" w:date="2024-01-23T15:22:00Z"/>
          <w:sz w:val="20"/>
          <w:szCs w:val="20"/>
        </w:rPr>
      </w:pPr>
    </w:p>
    <w:p w14:paraId="16872985" w14:textId="77777777" w:rsidR="002C0C21" w:rsidRDefault="002C0C21">
      <w:pPr>
        <w:spacing w:line="200" w:lineRule="exact"/>
        <w:rPr>
          <w:del w:id="9505" w:author="Updates" w:date="2024-01-23T15:22:00Z"/>
          <w:sz w:val="20"/>
          <w:szCs w:val="20"/>
        </w:rPr>
      </w:pPr>
    </w:p>
    <w:p w14:paraId="5A508DD6" w14:textId="77777777" w:rsidR="002C0C21" w:rsidRDefault="002C0C21">
      <w:pPr>
        <w:spacing w:line="200" w:lineRule="exact"/>
        <w:rPr>
          <w:del w:id="9506" w:author="Updates" w:date="2024-01-23T15:22:00Z"/>
          <w:sz w:val="20"/>
          <w:szCs w:val="20"/>
        </w:rPr>
      </w:pPr>
    </w:p>
    <w:p w14:paraId="5F5E1F42" w14:textId="77777777" w:rsidR="002C0C21" w:rsidRDefault="002C0C21">
      <w:pPr>
        <w:spacing w:line="200" w:lineRule="exact"/>
        <w:rPr>
          <w:del w:id="9507" w:author="Updates" w:date="2024-01-23T15:22:00Z"/>
          <w:sz w:val="20"/>
          <w:szCs w:val="20"/>
        </w:rPr>
      </w:pPr>
    </w:p>
    <w:p w14:paraId="38E222FC" w14:textId="77777777" w:rsidR="002C0C21" w:rsidRDefault="002C0C21">
      <w:pPr>
        <w:spacing w:line="200" w:lineRule="exact"/>
        <w:rPr>
          <w:del w:id="9508" w:author="Updates" w:date="2024-01-23T15:22:00Z"/>
          <w:sz w:val="20"/>
          <w:szCs w:val="20"/>
        </w:rPr>
      </w:pPr>
    </w:p>
    <w:p w14:paraId="5664E8A0" w14:textId="77777777" w:rsidR="002C0C21" w:rsidRDefault="002C0C21">
      <w:pPr>
        <w:spacing w:line="200" w:lineRule="exact"/>
        <w:rPr>
          <w:del w:id="9509" w:author="Updates" w:date="2024-01-23T15:22:00Z"/>
          <w:sz w:val="20"/>
          <w:szCs w:val="20"/>
        </w:rPr>
      </w:pPr>
    </w:p>
    <w:p w14:paraId="783D1C1C" w14:textId="77777777" w:rsidR="002C0C21" w:rsidRDefault="002C0C21">
      <w:pPr>
        <w:spacing w:line="200" w:lineRule="exact"/>
        <w:rPr>
          <w:del w:id="9510" w:author="Updates" w:date="2024-01-23T15:22:00Z"/>
          <w:sz w:val="20"/>
          <w:szCs w:val="20"/>
        </w:rPr>
      </w:pPr>
    </w:p>
    <w:p w14:paraId="5B6C6424" w14:textId="77777777" w:rsidR="002C0C21" w:rsidRDefault="002C0C21">
      <w:pPr>
        <w:spacing w:line="200" w:lineRule="exact"/>
        <w:rPr>
          <w:del w:id="9511" w:author="Updates" w:date="2024-01-23T15:22:00Z"/>
          <w:sz w:val="20"/>
          <w:szCs w:val="20"/>
        </w:rPr>
      </w:pPr>
    </w:p>
    <w:p w14:paraId="684AB096" w14:textId="77777777" w:rsidR="002C0C21" w:rsidRDefault="002C0C21">
      <w:pPr>
        <w:spacing w:line="200" w:lineRule="exact"/>
        <w:rPr>
          <w:del w:id="9512" w:author="Updates" w:date="2024-01-23T15:22:00Z"/>
          <w:sz w:val="20"/>
          <w:szCs w:val="20"/>
        </w:rPr>
      </w:pPr>
    </w:p>
    <w:p w14:paraId="14655FD5" w14:textId="77777777" w:rsidR="002C0C21" w:rsidRDefault="002C0C21">
      <w:pPr>
        <w:spacing w:line="200" w:lineRule="exact"/>
        <w:rPr>
          <w:del w:id="9513" w:author="Updates" w:date="2024-01-23T15:22:00Z"/>
          <w:sz w:val="20"/>
          <w:szCs w:val="20"/>
        </w:rPr>
      </w:pPr>
    </w:p>
    <w:p w14:paraId="101A3317" w14:textId="77777777" w:rsidR="002C0C21" w:rsidRDefault="002C0C21">
      <w:pPr>
        <w:spacing w:line="200" w:lineRule="exact"/>
        <w:rPr>
          <w:del w:id="9514" w:author="Updates" w:date="2024-01-23T15:22:00Z"/>
          <w:sz w:val="20"/>
          <w:szCs w:val="20"/>
        </w:rPr>
      </w:pPr>
    </w:p>
    <w:p w14:paraId="5826C27C" w14:textId="77777777" w:rsidR="002C0C21" w:rsidRDefault="002C0C21">
      <w:pPr>
        <w:spacing w:line="200" w:lineRule="exact"/>
        <w:rPr>
          <w:del w:id="9515" w:author="Updates" w:date="2024-01-23T15:22:00Z"/>
          <w:sz w:val="20"/>
          <w:szCs w:val="20"/>
        </w:rPr>
      </w:pPr>
    </w:p>
    <w:p w14:paraId="61FFF3AC" w14:textId="77777777" w:rsidR="002C0C21" w:rsidRDefault="002C0C21">
      <w:pPr>
        <w:spacing w:line="200" w:lineRule="exact"/>
        <w:rPr>
          <w:del w:id="9516" w:author="Updates" w:date="2024-01-23T15:22:00Z"/>
          <w:sz w:val="20"/>
          <w:szCs w:val="20"/>
        </w:rPr>
      </w:pPr>
    </w:p>
    <w:p w14:paraId="33340B84" w14:textId="77777777" w:rsidR="002C0C21" w:rsidRDefault="002C0C21">
      <w:pPr>
        <w:spacing w:line="200" w:lineRule="exact"/>
        <w:rPr>
          <w:del w:id="9517" w:author="Updates" w:date="2024-01-23T15:22:00Z"/>
          <w:sz w:val="20"/>
          <w:szCs w:val="20"/>
        </w:rPr>
      </w:pPr>
    </w:p>
    <w:p w14:paraId="6EAA8E5B" w14:textId="77777777" w:rsidR="002C0C21" w:rsidRDefault="002C0C21">
      <w:pPr>
        <w:spacing w:line="200" w:lineRule="exact"/>
        <w:rPr>
          <w:del w:id="9518" w:author="Updates" w:date="2024-01-23T15:22:00Z"/>
          <w:sz w:val="20"/>
          <w:szCs w:val="20"/>
        </w:rPr>
      </w:pPr>
    </w:p>
    <w:p w14:paraId="20243D3C" w14:textId="77777777" w:rsidR="002C0C21" w:rsidRDefault="002C0C21">
      <w:pPr>
        <w:spacing w:line="200" w:lineRule="exact"/>
        <w:rPr>
          <w:del w:id="9519" w:author="Updates" w:date="2024-01-23T15:22:00Z"/>
          <w:sz w:val="20"/>
          <w:szCs w:val="20"/>
        </w:rPr>
      </w:pPr>
    </w:p>
    <w:p w14:paraId="294DEA29" w14:textId="77777777" w:rsidR="002C0C21" w:rsidRDefault="002C0C21">
      <w:pPr>
        <w:spacing w:line="200" w:lineRule="exact"/>
        <w:rPr>
          <w:del w:id="9520" w:author="Updates" w:date="2024-01-23T15:22:00Z"/>
          <w:sz w:val="20"/>
          <w:szCs w:val="20"/>
        </w:rPr>
      </w:pPr>
    </w:p>
    <w:p w14:paraId="2D1CE5B0" w14:textId="77777777" w:rsidR="002C0C21" w:rsidRDefault="002C0C21">
      <w:pPr>
        <w:spacing w:line="200" w:lineRule="exact"/>
        <w:rPr>
          <w:del w:id="9521" w:author="Updates" w:date="2024-01-23T15:22:00Z"/>
          <w:sz w:val="20"/>
          <w:szCs w:val="20"/>
        </w:rPr>
      </w:pPr>
    </w:p>
    <w:p w14:paraId="48A44CA8" w14:textId="77777777" w:rsidR="002C0C21" w:rsidRDefault="002C0C21">
      <w:pPr>
        <w:spacing w:line="200" w:lineRule="exact"/>
        <w:rPr>
          <w:del w:id="9522" w:author="Updates" w:date="2024-01-23T15:22:00Z"/>
          <w:sz w:val="20"/>
          <w:szCs w:val="20"/>
        </w:rPr>
      </w:pPr>
    </w:p>
    <w:p w14:paraId="621D99F4" w14:textId="77777777" w:rsidR="002C0C21" w:rsidRDefault="002C0C21">
      <w:pPr>
        <w:spacing w:line="200" w:lineRule="exact"/>
        <w:rPr>
          <w:del w:id="9523" w:author="Updates" w:date="2024-01-23T15:22:00Z"/>
          <w:sz w:val="20"/>
          <w:szCs w:val="20"/>
        </w:rPr>
      </w:pPr>
    </w:p>
    <w:p w14:paraId="24A80613" w14:textId="77777777" w:rsidR="002C0C21" w:rsidRDefault="002C0C21">
      <w:pPr>
        <w:spacing w:line="200" w:lineRule="exact"/>
        <w:rPr>
          <w:del w:id="9524" w:author="Updates" w:date="2024-01-23T15:22:00Z"/>
          <w:sz w:val="20"/>
          <w:szCs w:val="20"/>
        </w:rPr>
      </w:pPr>
    </w:p>
    <w:p w14:paraId="5CFDD7F9" w14:textId="77777777" w:rsidR="002C0C21" w:rsidRDefault="002C0C21">
      <w:pPr>
        <w:spacing w:line="200" w:lineRule="exact"/>
        <w:rPr>
          <w:del w:id="9525" w:author="Updates" w:date="2024-01-23T15:22:00Z"/>
          <w:sz w:val="20"/>
          <w:szCs w:val="20"/>
        </w:rPr>
      </w:pPr>
    </w:p>
    <w:p w14:paraId="115359D4" w14:textId="77777777" w:rsidR="002C0C21" w:rsidRDefault="002C0C21">
      <w:pPr>
        <w:spacing w:line="200" w:lineRule="exact"/>
        <w:rPr>
          <w:del w:id="9526" w:author="Updates" w:date="2024-01-23T15:22:00Z"/>
          <w:sz w:val="20"/>
          <w:szCs w:val="20"/>
        </w:rPr>
      </w:pPr>
    </w:p>
    <w:p w14:paraId="45A9E2D9" w14:textId="77777777" w:rsidR="002C0C21" w:rsidRDefault="002C0C21">
      <w:pPr>
        <w:spacing w:line="200" w:lineRule="exact"/>
        <w:rPr>
          <w:del w:id="9527" w:author="Updates" w:date="2024-01-23T15:22:00Z"/>
          <w:sz w:val="20"/>
          <w:szCs w:val="20"/>
        </w:rPr>
      </w:pPr>
    </w:p>
    <w:p w14:paraId="21706797" w14:textId="77777777" w:rsidR="002C0C21" w:rsidRDefault="002C0C21">
      <w:pPr>
        <w:spacing w:line="200" w:lineRule="exact"/>
        <w:rPr>
          <w:del w:id="9528" w:author="Updates" w:date="2024-01-23T15:22:00Z"/>
          <w:sz w:val="20"/>
          <w:szCs w:val="20"/>
        </w:rPr>
      </w:pPr>
    </w:p>
    <w:p w14:paraId="7042CDA4" w14:textId="77777777" w:rsidR="002C0C21" w:rsidRDefault="002C0C21">
      <w:pPr>
        <w:spacing w:line="200" w:lineRule="exact"/>
        <w:rPr>
          <w:del w:id="9529" w:author="Updates" w:date="2024-01-23T15:22:00Z"/>
          <w:sz w:val="20"/>
          <w:szCs w:val="20"/>
        </w:rPr>
      </w:pPr>
    </w:p>
    <w:p w14:paraId="4DD7F8D9" w14:textId="77777777" w:rsidR="002C0C21" w:rsidRDefault="002C0C21">
      <w:pPr>
        <w:spacing w:line="200" w:lineRule="exact"/>
        <w:rPr>
          <w:del w:id="9530" w:author="Updates" w:date="2024-01-23T15:22:00Z"/>
          <w:sz w:val="20"/>
          <w:szCs w:val="20"/>
        </w:rPr>
      </w:pPr>
    </w:p>
    <w:p w14:paraId="717288CD" w14:textId="77777777" w:rsidR="002C0C21" w:rsidRDefault="002C0C21">
      <w:pPr>
        <w:spacing w:line="200" w:lineRule="exact"/>
        <w:rPr>
          <w:del w:id="9531" w:author="Updates" w:date="2024-01-23T15:22:00Z"/>
          <w:sz w:val="20"/>
          <w:szCs w:val="20"/>
        </w:rPr>
      </w:pPr>
    </w:p>
    <w:p w14:paraId="51F716DC" w14:textId="77777777" w:rsidR="002C0C21" w:rsidRDefault="002C0C21">
      <w:pPr>
        <w:spacing w:line="200" w:lineRule="exact"/>
        <w:rPr>
          <w:del w:id="9532" w:author="Updates" w:date="2024-01-23T15:22:00Z"/>
          <w:sz w:val="20"/>
          <w:szCs w:val="20"/>
        </w:rPr>
      </w:pPr>
    </w:p>
    <w:p w14:paraId="0F34CF77" w14:textId="77777777" w:rsidR="002C0C21" w:rsidRDefault="002C0C21">
      <w:pPr>
        <w:spacing w:line="200" w:lineRule="exact"/>
        <w:rPr>
          <w:del w:id="9533" w:author="Updates" w:date="2024-01-23T15:22:00Z"/>
          <w:sz w:val="20"/>
          <w:szCs w:val="20"/>
        </w:rPr>
      </w:pPr>
    </w:p>
    <w:p w14:paraId="7807BE07" w14:textId="77777777" w:rsidR="002C0C21" w:rsidRDefault="002C0C21">
      <w:pPr>
        <w:spacing w:line="200" w:lineRule="exact"/>
        <w:rPr>
          <w:del w:id="9534" w:author="Updates" w:date="2024-01-23T15:22:00Z"/>
          <w:sz w:val="20"/>
          <w:szCs w:val="20"/>
        </w:rPr>
      </w:pPr>
    </w:p>
    <w:p w14:paraId="5C11FC6A" w14:textId="77777777" w:rsidR="002C0C21" w:rsidRDefault="002C0C21">
      <w:pPr>
        <w:spacing w:line="200" w:lineRule="exact"/>
        <w:rPr>
          <w:del w:id="9535" w:author="Updates" w:date="2024-01-23T15:22:00Z"/>
          <w:sz w:val="20"/>
          <w:szCs w:val="20"/>
        </w:rPr>
      </w:pPr>
    </w:p>
    <w:p w14:paraId="390D61AC" w14:textId="77777777" w:rsidR="002C0C21" w:rsidRDefault="002C0C21">
      <w:pPr>
        <w:spacing w:line="200" w:lineRule="exact"/>
        <w:rPr>
          <w:del w:id="9536" w:author="Updates" w:date="2024-01-23T15:22:00Z"/>
          <w:sz w:val="20"/>
          <w:szCs w:val="20"/>
        </w:rPr>
      </w:pPr>
    </w:p>
    <w:p w14:paraId="5168E44A" w14:textId="77777777" w:rsidR="002C0C21" w:rsidRDefault="002C0C21">
      <w:pPr>
        <w:spacing w:line="200" w:lineRule="exact"/>
        <w:rPr>
          <w:del w:id="9537" w:author="Updates" w:date="2024-01-23T15:22:00Z"/>
          <w:sz w:val="20"/>
          <w:szCs w:val="20"/>
        </w:rPr>
      </w:pPr>
    </w:p>
    <w:p w14:paraId="400ADECC" w14:textId="77777777" w:rsidR="002C0C21" w:rsidRDefault="002C0C21">
      <w:pPr>
        <w:spacing w:line="200" w:lineRule="exact"/>
        <w:rPr>
          <w:del w:id="9538" w:author="Updates" w:date="2024-01-23T15:22:00Z"/>
          <w:sz w:val="20"/>
          <w:szCs w:val="20"/>
        </w:rPr>
      </w:pPr>
    </w:p>
    <w:p w14:paraId="7C1211DF" w14:textId="77777777" w:rsidR="002C0C21" w:rsidRDefault="002C0C21">
      <w:pPr>
        <w:spacing w:line="200" w:lineRule="exact"/>
        <w:rPr>
          <w:del w:id="9539" w:author="Updates" w:date="2024-01-23T15:22:00Z"/>
          <w:sz w:val="20"/>
          <w:szCs w:val="20"/>
        </w:rPr>
      </w:pPr>
    </w:p>
    <w:p w14:paraId="5C448914" w14:textId="77777777" w:rsidR="002C0C21" w:rsidRDefault="002C0C21">
      <w:pPr>
        <w:spacing w:line="200" w:lineRule="exact"/>
        <w:rPr>
          <w:del w:id="9540" w:author="Updates" w:date="2024-01-23T15:22:00Z"/>
          <w:sz w:val="20"/>
          <w:szCs w:val="20"/>
        </w:rPr>
      </w:pPr>
    </w:p>
    <w:p w14:paraId="4C4BA1DA" w14:textId="77777777" w:rsidR="002C0C21" w:rsidRDefault="002C0C21">
      <w:pPr>
        <w:spacing w:line="200" w:lineRule="exact"/>
        <w:rPr>
          <w:del w:id="9541" w:author="Updates" w:date="2024-01-23T15:22:00Z"/>
          <w:sz w:val="20"/>
          <w:szCs w:val="20"/>
        </w:rPr>
      </w:pPr>
    </w:p>
    <w:p w14:paraId="0C8CFD05" w14:textId="77777777" w:rsidR="002C0C21" w:rsidRDefault="002C0C21">
      <w:pPr>
        <w:spacing w:line="200" w:lineRule="exact"/>
        <w:rPr>
          <w:del w:id="9542" w:author="Updates" w:date="2024-01-23T15:22:00Z"/>
          <w:sz w:val="20"/>
          <w:szCs w:val="20"/>
        </w:rPr>
      </w:pPr>
    </w:p>
    <w:p w14:paraId="17D34D9C" w14:textId="77777777" w:rsidR="002C0C21" w:rsidRDefault="002C0C21">
      <w:pPr>
        <w:spacing w:line="200" w:lineRule="exact"/>
        <w:rPr>
          <w:del w:id="9543" w:author="Updates" w:date="2024-01-23T15:22:00Z"/>
          <w:sz w:val="20"/>
          <w:szCs w:val="20"/>
        </w:rPr>
      </w:pPr>
    </w:p>
    <w:p w14:paraId="20551445" w14:textId="77777777" w:rsidR="002C0C21" w:rsidRDefault="002C0C21">
      <w:pPr>
        <w:spacing w:line="200" w:lineRule="exact"/>
        <w:rPr>
          <w:del w:id="9544" w:author="Updates" w:date="2024-01-23T15:22:00Z"/>
          <w:sz w:val="20"/>
          <w:szCs w:val="20"/>
        </w:rPr>
      </w:pPr>
    </w:p>
    <w:p w14:paraId="7AF75030" w14:textId="77777777" w:rsidR="002C0C21" w:rsidRDefault="002C0C21">
      <w:pPr>
        <w:spacing w:line="200" w:lineRule="exact"/>
        <w:rPr>
          <w:del w:id="9545" w:author="Updates" w:date="2024-01-23T15:22:00Z"/>
          <w:sz w:val="20"/>
          <w:szCs w:val="20"/>
        </w:rPr>
      </w:pPr>
    </w:p>
    <w:p w14:paraId="7CCC3952" w14:textId="77777777" w:rsidR="002C0C21" w:rsidRDefault="002C0C21">
      <w:pPr>
        <w:spacing w:line="200" w:lineRule="exact"/>
        <w:rPr>
          <w:del w:id="9546" w:author="Updates" w:date="2024-01-23T15:22:00Z"/>
          <w:sz w:val="20"/>
          <w:szCs w:val="20"/>
        </w:rPr>
      </w:pPr>
    </w:p>
    <w:p w14:paraId="41BFF09B" w14:textId="77777777" w:rsidR="002C0C21" w:rsidRDefault="002C0C21">
      <w:pPr>
        <w:spacing w:line="200" w:lineRule="exact"/>
        <w:rPr>
          <w:del w:id="9547" w:author="Updates" w:date="2024-01-23T15:22:00Z"/>
          <w:sz w:val="20"/>
          <w:szCs w:val="20"/>
        </w:rPr>
      </w:pPr>
    </w:p>
    <w:p w14:paraId="7B7E40D9" w14:textId="77777777" w:rsidR="002C0C21" w:rsidRDefault="002C0C21">
      <w:pPr>
        <w:spacing w:line="200" w:lineRule="exact"/>
        <w:rPr>
          <w:del w:id="9548" w:author="Updates" w:date="2024-01-23T15:22:00Z"/>
          <w:sz w:val="20"/>
          <w:szCs w:val="20"/>
        </w:rPr>
      </w:pPr>
    </w:p>
    <w:p w14:paraId="358ABD2B" w14:textId="77777777" w:rsidR="002C0C21" w:rsidRDefault="002C0C21">
      <w:pPr>
        <w:spacing w:line="200" w:lineRule="exact"/>
        <w:rPr>
          <w:del w:id="9549" w:author="Updates" w:date="2024-01-23T15:22:00Z"/>
          <w:sz w:val="20"/>
          <w:szCs w:val="20"/>
        </w:rPr>
      </w:pPr>
    </w:p>
    <w:p w14:paraId="2687E9AC" w14:textId="77777777" w:rsidR="002C0C21" w:rsidRDefault="002C0C21">
      <w:pPr>
        <w:spacing w:line="200" w:lineRule="exact"/>
        <w:rPr>
          <w:del w:id="9550" w:author="Updates" w:date="2024-01-23T15:22:00Z"/>
          <w:sz w:val="20"/>
          <w:szCs w:val="20"/>
        </w:rPr>
      </w:pPr>
    </w:p>
    <w:p w14:paraId="471C3729" w14:textId="77777777" w:rsidR="002C0C21" w:rsidRDefault="002C0C21">
      <w:pPr>
        <w:spacing w:line="200" w:lineRule="exact"/>
        <w:rPr>
          <w:del w:id="9551" w:author="Updates" w:date="2024-01-23T15:22:00Z"/>
          <w:sz w:val="20"/>
          <w:szCs w:val="20"/>
        </w:rPr>
      </w:pPr>
    </w:p>
    <w:p w14:paraId="207D0B45" w14:textId="77777777" w:rsidR="002C0C21" w:rsidRDefault="002C0C21">
      <w:pPr>
        <w:spacing w:line="200" w:lineRule="exact"/>
        <w:rPr>
          <w:del w:id="9552" w:author="Updates" w:date="2024-01-23T15:22:00Z"/>
          <w:sz w:val="20"/>
          <w:szCs w:val="20"/>
        </w:rPr>
      </w:pPr>
    </w:p>
    <w:p w14:paraId="782614B4" w14:textId="77777777" w:rsidR="002C0C21" w:rsidRDefault="002C0C21">
      <w:pPr>
        <w:spacing w:line="200" w:lineRule="exact"/>
        <w:rPr>
          <w:del w:id="9553" w:author="Updates" w:date="2024-01-23T15:22:00Z"/>
          <w:sz w:val="20"/>
          <w:szCs w:val="20"/>
        </w:rPr>
      </w:pPr>
    </w:p>
    <w:p w14:paraId="67F537E5" w14:textId="77777777" w:rsidR="002C0C21" w:rsidRDefault="002C0C21">
      <w:pPr>
        <w:spacing w:line="200" w:lineRule="exact"/>
        <w:rPr>
          <w:del w:id="9554" w:author="Updates" w:date="2024-01-23T15:22:00Z"/>
          <w:sz w:val="20"/>
          <w:szCs w:val="20"/>
        </w:rPr>
      </w:pPr>
    </w:p>
    <w:p w14:paraId="456E4BCB" w14:textId="77777777" w:rsidR="002C0C21" w:rsidRDefault="002C0C21">
      <w:pPr>
        <w:spacing w:line="200" w:lineRule="exact"/>
        <w:rPr>
          <w:del w:id="9555" w:author="Updates" w:date="2024-01-23T15:22:00Z"/>
          <w:sz w:val="20"/>
          <w:szCs w:val="20"/>
        </w:rPr>
      </w:pPr>
    </w:p>
    <w:p w14:paraId="335E9166" w14:textId="77777777" w:rsidR="002C0C21" w:rsidRDefault="002C0C21">
      <w:pPr>
        <w:spacing w:line="200" w:lineRule="exact"/>
        <w:rPr>
          <w:del w:id="9556" w:author="Updates" w:date="2024-01-23T15:22:00Z"/>
          <w:sz w:val="20"/>
          <w:szCs w:val="20"/>
        </w:rPr>
      </w:pPr>
    </w:p>
    <w:p w14:paraId="4DFCCA0C" w14:textId="77777777" w:rsidR="002C0C21" w:rsidRDefault="002C0C21">
      <w:pPr>
        <w:spacing w:line="200" w:lineRule="exact"/>
        <w:rPr>
          <w:del w:id="9557" w:author="Updates" w:date="2024-01-23T15:22:00Z"/>
          <w:sz w:val="20"/>
          <w:szCs w:val="20"/>
        </w:rPr>
      </w:pPr>
    </w:p>
    <w:p w14:paraId="75E01FF3" w14:textId="77777777" w:rsidR="002C0C21" w:rsidRDefault="002C0C21">
      <w:pPr>
        <w:spacing w:line="200" w:lineRule="exact"/>
        <w:rPr>
          <w:del w:id="9558" w:author="Updates" w:date="2024-01-23T15:22:00Z"/>
          <w:sz w:val="20"/>
          <w:szCs w:val="20"/>
        </w:rPr>
      </w:pPr>
    </w:p>
    <w:p w14:paraId="32369534" w14:textId="77777777" w:rsidR="002C0C21" w:rsidRDefault="002C0C21">
      <w:pPr>
        <w:spacing w:line="200" w:lineRule="exact"/>
        <w:rPr>
          <w:del w:id="9559" w:author="Updates" w:date="2024-01-23T15:22:00Z"/>
          <w:sz w:val="20"/>
          <w:szCs w:val="20"/>
        </w:rPr>
      </w:pPr>
    </w:p>
    <w:p w14:paraId="7306C354" w14:textId="77777777" w:rsidR="002C0C21" w:rsidRDefault="002C0C21">
      <w:pPr>
        <w:spacing w:line="200" w:lineRule="exact"/>
        <w:rPr>
          <w:del w:id="9560" w:author="Updates" w:date="2024-01-23T15:22:00Z"/>
          <w:sz w:val="20"/>
          <w:szCs w:val="20"/>
        </w:rPr>
      </w:pPr>
    </w:p>
    <w:p w14:paraId="65806CBE" w14:textId="77777777" w:rsidR="002C0C21" w:rsidRDefault="002C0C21">
      <w:pPr>
        <w:spacing w:line="200" w:lineRule="exact"/>
        <w:rPr>
          <w:del w:id="9561" w:author="Updates" w:date="2024-01-23T15:22:00Z"/>
          <w:sz w:val="20"/>
          <w:szCs w:val="20"/>
        </w:rPr>
      </w:pPr>
    </w:p>
    <w:p w14:paraId="0AD89F5A" w14:textId="77777777" w:rsidR="002C0C21" w:rsidRDefault="002C0C21">
      <w:pPr>
        <w:spacing w:line="200" w:lineRule="exact"/>
        <w:rPr>
          <w:del w:id="9562" w:author="Updates" w:date="2024-01-23T15:22:00Z"/>
          <w:sz w:val="20"/>
          <w:szCs w:val="20"/>
        </w:rPr>
      </w:pPr>
    </w:p>
    <w:p w14:paraId="3365E982" w14:textId="77777777" w:rsidR="002C0C21" w:rsidRDefault="002C0C21">
      <w:pPr>
        <w:spacing w:line="221" w:lineRule="exact"/>
        <w:rPr>
          <w:del w:id="9563" w:author="Updates" w:date="2024-01-23T15:22:00Z"/>
          <w:sz w:val="20"/>
          <w:szCs w:val="20"/>
        </w:rPr>
      </w:pPr>
    </w:p>
    <w:p w14:paraId="67BBE156" w14:textId="77777777" w:rsidR="002C0C21" w:rsidRDefault="00F15D88">
      <w:pPr>
        <w:tabs>
          <w:tab w:val="left" w:pos="8700"/>
        </w:tabs>
        <w:ind w:left="5000"/>
        <w:rPr>
          <w:del w:id="9564" w:author="Updates" w:date="2024-01-23T15:22:00Z"/>
          <w:sz w:val="20"/>
          <w:szCs w:val="20"/>
        </w:rPr>
      </w:pPr>
      <w:del w:id="9565"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34</w:delText>
        </w:r>
      </w:del>
    </w:p>
    <w:p w14:paraId="2DC09A87" w14:textId="77777777" w:rsidR="002C0C21" w:rsidRDefault="002C0C21">
      <w:pPr>
        <w:rPr>
          <w:del w:id="9566" w:author="Updates" w:date="2024-01-23T15:22:00Z"/>
        </w:rPr>
        <w:sectPr w:rsidR="002C0C21" w:rsidSect="00AF6C3A">
          <w:pgSz w:w="12240" w:h="15840"/>
          <w:pgMar w:top="1440" w:right="1380" w:bottom="184" w:left="1440" w:header="0" w:footer="0" w:gutter="0"/>
          <w:pgBorders>
            <w:top w:val="single" w:sz="12" w:space="24" w:color="008582"/>
            <w:left w:val="single" w:sz="12" w:space="24" w:color="008582"/>
            <w:bottom w:val="single" w:sz="12" w:space="24" w:color="008582"/>
            <w:right w:val="single" w:sz="12" w:space="24" w:color="008582"/>
          </w:pgBorders>
          <w:cols w:space="720" w:equalWidth="0">
            <w:col w:w="9420"/>
          </w:cols>
        </w:sectPr>
      </w:pPr>
    </w:p>
    <w:p w14:paraId="50F4F14D" w14:textId="77777777" w:rsidR="002C0C21" w:rsidRDefault="00F15D88">
      <w:pPr>
        <w:spacing w:line="200" w:lineRule="exact"/>
        <w:rPr>
          <w:del w:id="9567" w:author="Updates" w:date="2024-01-23T15:22:00Z"/>
          <w:sz w:val="20"/>
          <w:szCs w:val="20"/>
        </w:rPr>
      </w:pPr>
      <w:del w:id="9568" w:author="Updates" w:date="2024-01-23T15:22:00Z">
        <w:r>
          <w:rPr>
            <w:noProof/>
            <w:sz w:val="20"/>
            <w:szCs w:val="20"/>
          </w:rPr>
          <w:lastRenderedPageBreak/>
          <w:drawing>
            <wp:anchor distT="0" distB="0" distL="114300" distR="114300" simplePos="0" relativeHeight="251815106" behindDoc="1" locked="0" layoutInCell="0" allowOverlap="1" wp14:anchorId="3E13C679" wp14:editId="17B1F257">
              <wp:simplePos x="0" y="0"/>
              <wp:positionH relativeFrom="page">
                <wp:posOffset>789940</wp:posOffset>
              </wp:positionH>
              <wp:positionV relativeFrom="page">
                <wp:posOffset>731520</wp:posOffset>
              </wp:positionV>
              <wp:extent cx="6344920" cy="8669655"/>
              <wp:effectExtent l="0" t="0" r="0" b="0"/>
              <wp:wrapNone/>
              <wp:docPr id="1049766088" name="Picture 1049766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6344920" cy="8669655"/>
                      </a:xfrm>
                      <a:prstGeom prst="rect">
                        <a:avLst/>
                      </a:prstGeom>
                      <a:noFill/>
                    </pic:spPr>
                  </pic:pic>
                </a:graphicData>
              </a:graphic>
            </wp:anchor>
          </w:drawing>
        </w:r>
      </w:del>
    </w:p>
    <w:p w14:paraId="5FDA0305" w14:textId="77777777" w:rsidR="002C0C21" w:rsidRDefault="002C0C21">
      <w:pPr>
        <w:spacing w:line="200" w:lineRule="exact"/>
        <w:rPr>
          <w:del w:id="9569" w:author="Updates" w:date="2024-01-23T15:22:00Z"/>
          <w:sz w:val="20"/>
          <w:szCs w:val="20"/>
        </w:rPr>
      </w:pPr>
    </w:p>
    <w:p w14:paraId="49B2ADCF" w14:textId="77777777" w:rsidR="002C0C21" w:rsidRDefault="002C0C21">
      <w:pPr>
        <w:spacing w:line="200" w:lineRule="exact"/>
        <w:rPr>
          <w:del w:id="9570" w:author="Updates" w:date="2024-01-23T15:22:00Z"/>
          <w:sz w:val="20"/>
          <w:szCs w:val="20"/>
        </w:rPr>
      </w:pPr>
    </w:p>
    <w:p w14:paraId="66C2B39E" w14:textId="77777777" w:rsidR="002C0C21" w:rsidRDefault="002C0C21">
      <w:pPr>
        <w:spacing w:line="200" w:lineRule="exact"/>
        <w:rPr>
          <w:del w:id="9571" w:author="Updates" w:date="2024-01-23T15:22:00Z"/>
          <w:sz w:val="20"/>
          <w:szCs w:val="20"/>
        </w:rPr>
      </w:pPr>
    </w:p>
    <w:p w14:paraId="567190EF" w14:textId="77777777" w:rsidR="002C0C21" w:rsidRDefault="002C0C21">
      <w:pPr>
        <w:spacing w:line="200" w:lineRule="exact"/>
        <w:rPr>
          <w:del w:id="9572" w:author="Updates" w:date="2024-01-23T15:22:00Z"/>
          <w:sz w:val="20"/>
          <w:szCs w:val="20"/>
        </w:rPr>
      </w:pPr>
    </w:p>
    <w:p w14:paraId="5DD2072D" w14:textId="77777777" w:rsidR="002C0C21" w:rsidRDefault="002C0C21">
      <w:pPr>
        <w:spacing w:line="200" w:lineRule="exact"/>
        <w:rPr>
          <w:del w:id="9573" w:author="Updates" w:date="2024-01-23T15:22:00Z"/>
          <w:sz w:val="20"/>
          <w:szCs w:val="20"/>
        </w:rPr>
      </w:pPr>
    </w:p>
    <w:p w14:paraId="5D6A27D5" w14:textId="77777777" w:rsidR="002C0C21" w:rsidRDefault="002C0C21">
      <w:pPr>
        <w:spacing w:line="200" w:lineRule="exact"/>
        <w:rPr>
          <w:del w:id="9574" w:author="Updates" w:date="2024-01-23T15:22:00Z"/>
          <w:sz w:val="20"/>
          <w:szCs w:val="20"/>
        </w:rPr>
      </w:pPr>
    </w:p>
    <w:p w14:paraId="4C86F217" w14:textId="77777777" w:rsidR="002C0C21" w:rsidRDefault="002C0C21">
      <w:pPr>
        <w:spacing w:line="200" w:lineRule="exact"/>
        <w:rPr>
          <w:del w:id="9575" w:author="Updates" w:date="2024-01-23T15:22:00Z"/>
          <w:sz w:val="20"/>
          <w:szCs w:val="20"/>
        </w:rPr>
      </w:pPr>
    </w:p>
    <w:p w14:paraId="700242C8" w14:textId="77777777" w:rsidR="002C0C21" w:rsidRDefault="002C0C21">
      <w:pPr>
        <w:spacing w:line="200" w:lineRule="exact"/>
        <w:rPr>
          <w:del w:id="9576" w:author="Updates" w:date="2024-01-23T15:22:00Z"/>
          <w:sz w:val="20"/>
          <w:szCs w:val="20"/>
        </w:rPr>
      </w:pPr>
    </w:p>
    <w:p w14:paraId="21C8D81D" w14:textId="77777777" w:rsidR="002C0C21" w:rsidRDefault="002C0C21">
      <w:pPr>
        <w:spacing w:line="200" w:lineRule="exact"/>
        <w:rPr>
          <w:del w:id="9577" w:author="Updates" w:date="2024-01-23T15:22:00Z"/>
          <w:sz w:val="20"/>
          <w:szCs w:val="20"/>
        </w:rPr>
      </w:pPr>
    </w:p>
    <w:p w14:paraId="311781EA" w14:textId="77777777" w:rsidR="002C0C21" w:rsidRDefault="002C0C21">
      <w:pPr>
        <w:spacing w:line="200" w:lineRule="exact"/>
        <w:rPr>
          <w:del w:id="9578" w:author="Updates" w:date="2024-01-23T15:22:00Z"/>
          <w:sz w:val="20"/>
          <w:szCs w:val="20"/>
        </w:rPr>
      </w:pPr>
    </w:p>
    <w:p w14:paraId="6DDFBC61" w14:textId="77777777" w:rsidR="002C0C21" w:rsidRDefault="002C0C21">
      <w:pPr>
        <w:spacing w:line="200" w:lineRule="exact"/>
        <w:rPr>
          <w:del w:id="9579" w:author="Updates" w:date="2024-01-23T15:22:00Z"/>
          <w:sz w:val="20"/>
          <w:szCs w:val="20"/>
        </w:rPr>
      </w:pPr>
    </w:p>
    <w:p w14:paraId="3B4AD54B" w14:textId="77777777" w:rsidR="002C0C21" w:rsidRDefault="002C0C21">
      <w:pPr>
        <w:spacing w:line="200" w:lineRule="exact"/>
        <w:rPr>
          <w:del w:id="9580" w:author="Updates" w:date="2024-01-23T15:22:00Z"/>
          <w:sz w:val="20"/>
          <w:szCs w:val="20"/>
        </w:rPr>
      </w:pPr>
    </w:p>
    <w:p w14:paraId="40E5620E" w14:textId="77777777" w:rsidR="002C0C21" w:rsidRDefault="002C0C21">
      <w:pPr>
        <w:spacing w:line="200" w:lineRule="exact"/>
        <w:rPr>
          <w:del w:id="9581" w:author="Updates" w:date="2024-01-23T15:22:00Z"/>
          <w:sz w:val="20"/>
          <w:szCs w:val="20"/>
        </w:rPr>
      </w:pPr>
    </w:p>
    <w:p w14:paraId="3AEF9BB0" w14:textId="77777777" w:rsidR="002C0C21" w:rsidRDefault="002C0C21">
      <w:pPr>
        <w:spacing w:line="200" w:lineRule="exact"/>
        <w:rPr>
          <w:del w:id="9582" w:author="Updates" w:date="2024-01-23T15:22:00Z"/>
          <w:sz w:val="20"/>
          <w:szCs w:val="20"/>
        </w:rPr>
      </w:pPr>
    </w:p>
    <w:p w14:paraId="1534784C" w14:textId="77777777" w:rsidR="002C0C21" w:rsidRDefault="002C0C21">
      <w:pPr>
        <w:spacing w:line="200" w:lineRule="exact"/>
        <w:rPr>
          <w:del w:id="9583" w:author="Updates" w:date="2024-01-23T15:22:00Z"/>
          <w:sz w:val="20"/>
          <w:szCs w:val="20"/>
        </w:rPr>
      </w:pPr>
    </w:p>
    <w:p w14:paraId="18F7A86B" w14:textId="77777777" w:rsidR="002C0C21" w:rsidRDefault="002C0C21">
      <w:pPr>
        <w:spacing w:line="200" w:lineRule="exact"/>
        <w:rPr>
          <w:del w:id="9584" w:author="Updates" w:date="2024-01-23T15:22:00Z"/>
          <w:sz w:val="20"/>
          <w:szCs w:val="20"/>
        </w:rPr>
      </w:pPr>
    </w:p>
    <w:p w14:paraId="7004DC2C" w14:textId="77777777" w:rsidR="002C0C21" w:rsidRDefault="002C0C21">
      <w:pPr>
        <w:spacing w:line="200" w:lineRule="exact"/>
        <w:rPr>
          <w:del w:id="9585" w:author="Updates" w:date="2024-01-23T15:22:00Z"/>
          <w:sz w:val="20"/>
          <w:szCs w:val="20"/>
        </w:rPr>
      </w:pPr>
    </w:p>
    <w:p w14:paraId="057F72E2" w14:textId="77777777" w:rsidR="002C0C21" w:rsidRDefault="002C0C21">
      <w:pPr>
        <w:spacing w:line="200" w:lineRule="exact"/>
        <w:rPr>
          <w:del w:id="9586" w:author="Updates" w:date="2024-01-23T15:22:00Z"/>
          <w:sz w:val="20"/>
          <w:szCs w:val="20"/>
        </w:rPr>
      </w:pPr>
    </w:p>
    <w:p w14:paraId="0566F4FD" w14:textId="77777777" w:rsidR="002C0C21" w:rsidRDefault="002C0C21">
      <w:pPr>
        <w:spacing w:line="200" w:lineRule="exact"/>
        <w:rPr>
          <w:del w:id="9587" w:author="Updates" w:date="2024-01-23T15:22:00Z"/>
          <w:sz w:val="20"/>
          <w:szCs w:val="20"/>
        </w:rPr>
      </w:pPr>
    </w:p>
    <w:p w14:paraId="59D139D1" w14:textId="77777777" w:rsidR="002C0C21" w:rsidRDefault="002C0C21">
      <w:pPr>
        <w:spacing w:line="200" w:lineRule="exact"/>
        <w:rPr>
          <w:del w:id="9588" w:author="Updates" w:date="2024-01-23T15:22:00Z"/>
          <w:sz w:val="20"/>
          <w:szCs w:val="20"/>
        </w:rPr>
      </w:pPr>
    </w:p>
    <w:p w14:paraId="4AA3F1B3" w14:textId="77777777" w:rsidR="002C0C21" w:rsidRDefault="002C0C21">
      <w:pPr>
        <w:spacing w:line="200" w:lineRule="exact"/>
        <w:rPr>
          <w:del w:id="9589" w:author="Updates" w:date="2024-01-23T15:22:00Z"/>
          <w:sz w:val="20"/>
          <w:szCs w:val="20"/>
        </w:rPr>
      </w:pPr>
    </w:p>
    <w:p w14:paraId="0E7C33A7" w14:textId="77777777" w:rsidR="002C0C21" w:rsidRDefault="002C0C21">
      <w:pPr>
        <w:spacing w:line="200" w:lineRule="exact"/>
        <w:rPr>
          <w:del w:id="9590" w:author="Updates" w:date="2024-01-23T15:22:00Z"/>
          <w:sz w:val="20"/>
          <w:szCs w:val="20"/>
        </w:rPr>
      </w:pPr>
    </w:p>
    <w:p w14:paraId="4DD6360E" w14:textId="77777777" w:rsidR="002C0C21" w:rsidRDefault="002C0C21">
      <w:pPr>
        <w:spacing w:line="200" w:lineRule="exact"/>
        <w:rPr>
          <w:del w:id="9591" w:author="Updates" w:date="2024-01-23T15:22:00Z"/>
          <w:sz w:val="20"/>
          <w:szCs w:val="20"/>
        </w:rPr>
      </w:pPr>
    </w:p>
    <w:p w14:paraId="2DE48D41" w14:textId="77777777" w:rsidR="002C0C21" w:rsidRDefault="002C0C21">
      <w:pPr>
        <w:spacing w:line="200" w:lineRule="exact"/>
        <w:rPr>
          <w:del w:id="9592" w:author="Updates" w:date="2024-01-23T15:22:00Z"/>
          <w:sz w:val="20"/>
          <w:szCs w:val="20"/>
        </w:rPr>
      </w:pPr>
    </w:p>
    <w:p w14:paraId="340BCC1C" w14:textId="77777777" w:rsidR="002C0C21" w:rsidRDefault="002C0C21">
      <w:pPr>
        <w:spacing w:line="200" w:lineRule="exact"/>
        <w:rPr>
          <w:del w:id="9593" w:author="Updates" w:date="2024-01-23T15:22:00Z"/>
          <w:sz w:val="20"/>
          <w:szCs w:val="20"/>
        </w:rPr>
      </w:pPr>
    </w:p>
    <w:p w14:paraId="43A20B50" w14:textId="77777777" w:rsidR="002C0C21" w:rsidRDefault="002C0C21">
      <w:pPr>
        <w:spacing w:line="200" w:lineRule="exact"/>
        <w:rPr>
          <w:del w:id="9594" w:author="Updates" w:date="2024-01-23T15:22:00Z"/>
          <w:sz w:val="20"/>
          <w:szCs w:val="20"/>
        </w:rPr>
      </w:pPr>
    </w:p>
    <w:p w14:paraId="3A98DE4B" w14:textId="77777777" w:rsidR="002C0C21" w:rsidRDefault="002C0C21">
      <w:pPr>
        <w:spacing w:line="200" w:lineRule="exact"/>
        <w:rPr>
          <w:del w:id="9595" w:author="Updates" w:date="2024-01-23T15:22:00Z"/>
          <w:sz w:val="20"/>
          <w:szCs w:val="20"/>
        </w:rPr>
      </w:pPr>
    </w:p>
    <w:p w14:paraId="1594C21C" w14:textId="77777777" w:rsidR="002C0C21" w:rsidRDefault="002C0C21">
      <w:pPr>
        <w:spacing w:line="200" w:lineRule="exact"/>
        <w:rPr>
          <w:del w:id="9596" w:author="Updates" w:date="2024-01-23T15:22:00Z"/>
          <w:sz w:val="20"/>
          <w:szCs w:val="20"/>
        </w:rPr>
      </w:pPr>
    </w:p>
    <w:p w14:paraId="06E75E01" w14:textId="77777777" w:rsidR="002C0C21" w:rsidRDefault="002C0C21">
      <w:pPr>
        <w:spacing w:line="200" w:lineRule="exact"/>
        <w:rPr>
          <w:del w:id="9597" w:author="Updates" w:date="2024-01-23T15:22:00Z"/>
          <w:sz w:val="20"/>
          <w:szCs w:val="20"/>
        </w:rPr>
      </w:pPr>
    </w:p>
    <w:p w14:paraId="750DF7D2" w14:textId="77777777" w:rsidR="002C0C21" w:rsidRDefault="002C0C21">
      <w:pPr>
        <w:spacing w:line="200" w:lineRule="exact"/>
        <w:rPr>
          <w:del w:id="9598" w:author="Updates" w:date="2024-01-23T15:22:00Z"/>
          <w:sz w:val="20"/>
          <w:szCs w:val="20"/>
        </w:rPr>
      </w:pPr>
    </w:p>
    <w:p w14:paraId="33E91A9E" w14:textId="77777777" w:rsidR="002C0C21" w:rsidRDefault="002C0C21">
      <w:pPr>
        <w:spacing w:line="200" w:lineRule="exact"/>
        <w:rPr>
          <w:del w:id="9599" w:author="Updates" w:date="2024-01-23T15:22:00Z"/>
          <w:sz w:val="20"/>
          <w:szCs w:val="20"/>
        </w:rPr>
      </w:pPr>
    </w:p>
    <w:p w14:paraId="10AEE576" w14:textId="77777777" w:rsidR="002C0C21" w:rsidRDefault="002C0C21">
      <w:pPr>
        <w:spacing w:line="200" w:lineRule="exact"/>
        <w:rPr>
          <w:del w:id="9600" w:author="Updates" w:date="2024-01-23T15:22:00Z"/>
          <w:sz w:val="20"/>
          <w:szCs w:val="20"/>
        </w:rPr>
      </w:pPr>
    </w:p>
    <w:p w14:paraId="20A58CFA" w14:textId="77777777" w:rsidR="002C0C21" w:rsidRDefault="002C0C21">
      <w:pPr>
        <w:spacing w:line="200" w:lineRule="exact"/>
        <w:rPr>
          <w:del w:id="9601" w:author="Updates" w:date="2024-01-23T15:22:00Z"/>
          <w:sz w:val="20"/>
          <w:szCs w:val="20"/>
        </w:rPr>
      </w:pPr>
    </w:p>
    <w:p w14:paraId="0A1E13A3" w14:textId="77777777" w:rsidR="002C0C21" w:rsidRDefault="002C0C21">
      <w:pPr>
        <w:spacing w:line="200" w:lineRule="exact"/>
        <w:rPr>
          <w:del w:id="9602" w:author="Updates" w:date="2024-01-23T15:22:00Z"/>
          <w:sz w:val="20"/>
          <w:szCs w:val="20"/>
        </w:rPr>
      </w:pPr>
    </w:p>
    <w:p w14:paraId="3EE40C43" w14:textId="77777777" w:rsidR="002C0C21" w:rsidRDefault="002C0C21">
      <w:pPr>
        <w:spacing w:line="200" w:lineRule="exact"/>
        <w:rPr>
          <w:del w:id="9603" w:author="Updates" w:date="2024-01-23T15:22:00Z"/>
          <w:sz w:val="20"/>
          <w:szCs w:val="20"/>
        </w:rPr>
      </w:pPr>
    </w:p>
    <w:p w14:paraId="4DB73B15" w14:textId="77777777" w:rsidR="002C0C21" w:rsidRDefault="002C0C21">
      <w:pPr>
        <w:spacing w:line="200" w:lineRule="exact"/>
        <w:rPr>
          <w:del w:id="9604" w:author="Updates" w:date="2024-01-23T15:22:00Z"/>
          <w:sz w:val="20"/>
          <w:szCs w:val="20"/>
        </w:rPr>
      </w:pPr>
    </w:p>
    <w:p w14:paraId="09627F2E" w14:textId="77777777" w:rsidR="002C0C21" w:rsidRDefault="002C0C21">
      <w:pPr>
        <w:spacing w:line="200" w:lineRule="exact"/>
        <w:rPr>
          <w:del w:id="9605" w:author="Updates" w:date="2024-01-23T15:22:00Z"/>
          <w:sz w:val="20"/>
          <w:szCs w:val="20"/>
        </w:rPr>
      </w:pPr>
    </w:p>
    <w:p w14:paraId="22B5C66E" w14:textId="77777777" w:rsidR="002C0C21" w:rsidRDefault="002C0C21">
      <w:pPr>
        <w:spacing w:line="200" w:lineRule="exact"/>
        <w:rPr>
          <w:del w:id="9606" w:author="Updates" w:date="2024-01-23T15:22:00Z"/>
          <w:sz w:val="20"/>
          <w:szCs w:val="20"/>
        </w:rPr>
      </w:pPr>
    </w:p>
    <w:p w14:paraId="328A1EB6" w14:textId="77777777" w:rsidR="002C0C21" w:rsidRDefault="002C0C21">
      <w:pPr>
        <w:spacing w:line="200" w:lineRule="exact"/>
        <w:rPr>
          <w:del w:id="9607" w:author="Updates" w:date="2024-01-23T15:22:00Z"/>
          <w:sz w:val="20"/>
          <w:szCs w:val="20"/>
        </w:rPr>
      </w:pPr>
    </w:p>
    <w:p w14:paraId="77C90128" w14:textId="77777777" w:rsidR="002C0C21" w:rsidRDefault="002C0C21">
      <w:pPr>
        <w:spacing w:line="200" w:lineRule="exact"/>
        <w:rPr>
          <w:del w:id="9608" w:author="Updates" w:date="2024-01-23T15:22:00Z"/>
          <w:sz w:val="20"/>
          <w:szCs w:val="20"/>
        </w:rPr>
      </w:pPr>
    </w:p>
    <w:p w14:paraId="753E61F3" w14:textId="77777777" w:rsidR="002C0C21" w:rsidRDefault="002C0C21">
      <w:pPr>
        <w:spacing w:line="200" w:lineRule="exact"/>
        <w:rPr>
          <w:del w:id="9609" w:author="Updates" w:date="2024-01-23T15:22:00Z"/>
          <w:sz w:val="20"/>
          <w:szCs w:val="20"/>
        </w:rPr>
      </w:pPr>
    </w:p>
    <w:p w14:paraId="7540A262" w14:textId="77777777" w:rsidR="002C0C21" w:rsidRDefault="002C0C21">
      <w:pPr>
        <w:spacing w:line="200" w:lineRule="exact"/>
        <w:rPr>
          <w:del w:id="9610" w:author="Updates" w:date="2024-01-23T15:22:00Z"/>
          <w:sz w:val="20"/>
          <w:szCs w:val="20"/>
        </w:rPr>
      </w:pPr>
    </w:p>
    <w:p w14:paraId="4BA27439" w14:textId="77777777" w:rsidR="002C0C21" w:rsidRDefault="002C0C21">
      <w:pPr>
        <w:spacing w:line="200" w:lineRule="exact"/>
        <w:rPr>
          <w:del w:id="9611" w:author="Updates" w:date="2024-01-23T15:22:00Z"/>
          <w:sz w:val="20"/>
          <w:szCs w:val="20"/>
        </w:rPr>
      </w:pPr>
    </w:p>
    <w:p w14:paraId="32519AD4" w14:textId="77777777" w:rsidR="002C0C21" w:rsidRDefault="002C0C21">
      <w:pPr>
        <w:spacing w:line="200" w:lineRule="exact"/>
        <w:rPr>
          <w:del w:id="9612" w:author="Updates" w:date="2024-01-23T15:22:00Z"/>
          <w:sz w:val="20"/>
          <w:szCs w:val="20"/>
        </w:rPr>
      </w:pPr>
    </w:p>
    <w:p w14:paraId="7FAD94F9" w14:textId="77777777" w:rsidR="002C0C21" w:rsidRDefault="002C0C21">
      <w:pPr>
        <w:spacing w:line="200" w:lineRule="exact"/>
        <w:rPr>
          <w:del w:id="9613" w:author="Updates" w:date="2024-01-23T15:22:00Z"/>
          <w:sz w:val="20"/>
          <w:szCs w:val="20"/>
        </w:rPr>
      </w:pPr>
    </w:p>
    <w:p w14:paraId="41390C1E" w14:textId="77777777" w:rsidR="002C0C21" w:rsidRDefault="002C0C21">
      <w:pPr>
        <w:spacing w:line="200" w:lineRule="exact"/>
        <w:rPr>
          <w:del w:id="9614" w:author="Updates" w:date="2024-01-23T15:22:00Z"/>
          <w:sz w:val="20"/>
          <w:szCs w:val="20"/>
        </w:rPr>
      </w:pPr>
    </w:p>
    <w:p w14:paraId="4492B7E2" w14:textId="77777777" w:rsidR="002C0C21" w:rsidRDefault="002C0C21">
      <w:pPr>
        <w:spacing w:line="200" w:lineRule="exact"/>
        <w:rPr>
          <w:del w:id="9615" w:author="Updates" w:date="2024-01-23T15:22:00Z"/>
          <w:sz w:val="20"/>
          <w:szCs w:val="20"/>
        </w:rPr>
      </w:pPr>
    </w:p>
    <w:p w14:paraId="4BA542E6" w14:textId="77777777" w:rsidR="002C0C21" w:rsidRDefault="002C0C21">
      <w:pPr>
        <w:spacing w:line="200" w:lineRule="exact"/>
        <w:rPr>
          <w:del w:id="9616" w:author="Updates" w:date="2024-01-23T15:22:00Z"/>
          <w:sz w:val="20"/>
          <w:szCs w:val="20"/>
        </w:rPr>
      </w:pPr>
    </w:p>
    <w:p w14:paraId="1E045DAE" w14:textId="77777777" w:rsidR="002C0C21" w:rsidRDefault="002C0C21">
      <w:pPr>
        <w:spacing w:line="200" w:lineRule="exact"/>
        <w:rPr>
          <w:del w:id="9617" w:author="Updates" w:date="2024-01-23T15:22:00Z"/>
          <w:sz w:val="20"/>
          <w:szCs w:val="20"/>
        </w:rPr>
      </w:pPr>
    </w:p>
    <w:p w14:paraId="288A93CF" w14:textId="77777777" w:rsidR="002C0C21" w:rsidRDefault="002C0C21">
      <w:pPr>
        <w:spacing w:line="200" w:lineRule="exact"/>
        <w:rPr>
          <w:del w:id="9618" w:author="Updates" w:date="2024-01-23T15:22:00Z"/>
          <w:sz w:val="20"/>
          <w:szCs w:val="20"/>
        </w:rPr>
      </w:pPr>
    </w:p>
    <w:p w14:paraId="67553D7F" w14:textId="77777777" w:rsidR="002C0C21" w:rsidRDefault="002C0C21">
      <w:pPr>
        <w:spacing w:line="200" w:lineRule="exact"/>
        <w:rPr>
          <w:del w:id="9619" w:author="Updates" w:date="2024-01-23T15:22:00Z"/>
          <w:sz w:val="20"/>
          <w:szCs w:val="20"/>
        </w:rPr>
      </w:pPr>
    </w:p>
    <w:p w14:paraId="4C250E0C" w14:textId="77777777" w:rsidR="002C0C21" w:rsidRDefault="002C0C21">
      <w:pPr>
        <w:spacing w:line="200" w:lineRule="exact"/>
        <w:rPr>
          <w:del w:id="9620" w:author="Updates" w:date="2024-01-23T15:22:00Z"/>
          <w:sz w:val="20"/>
          <w:szCs w:val="20"/>
        </w:rPr>
      </w:pPr>
    </w:p>
    <w:p w14:paraId="4498C531" w14:textId="77777777" w:rsidR="002C0C21" w:rsidRDefault="002C0C21">
      <w:pPr>
        <w:spacing w:line="200" w:lineRule="exact"/>
        <w:rPr>
          <w:del w:id="9621" w:author="Updates" w:date="2024-01-23T15:22:00Z"/>
          <w:sz w:val="20"/>
          <w:szCs w:val="20"/>
        </w:rPr>
      </w:pPr>
    </w:p>
    <w:p w14:paraId="33D1B2AE" w14:textId="77777777" w:rsidR="002C0C21" w:rsidRDefault="002C0C21">
      <w:pPr>
        <w:spacing w:line="200" w:lineRule="exact"/>
        <w:rPr>
          <w:del w:id="9622" w:author="Updates" w:date="2024-01-23T15:22:00Z"/>
          <w:sz w:val="20"/>
          <w:szCs w:val="20"/>
        </w:rPr>
      </w:pPr>
    </w:p>
    <w:p w14:paraId="0EC09ACD" w14:textId="77777777" w:rsidR="002C0C21" w:rsidRDefault="002C0C21">
      <w:pPr>
        <w:spacing w:line="200" w:lineRule="exact"/>
        <w:rPr>
          <w:del w:id="9623" w:author="Updates" w:date="2024-01-23T15:22:00Z"/>
          <w:sz w:val="20"/>
          <w:szCs w:val="20"/>
        </w:rPr>
      </w:pPr>
    </w:p>
    <w:p w14:paraId="0DFF58EE" w14:textId="77777777" w:rsidR="002C0C21" w:rsidRDefault="002C0C21">
      <w:pPr>
        <w:spacing w:line="200" w:lineRule="exact"/>
        <w:rPr>
          <w:del w:id="9624" w:author="Updates" w:date="2024-01-23T15:22:00Z"/>
          <w:sz w:val="20"/>
          <w:szCs w:val="20"/>
        </w:rPr>
      </w:pPr>
    </w:p>
    <w:p w14:paraId="18036D9E" w14:textId="77777777" w:rsidR="002C0C21" w:rsidRDefault="002C0C21">
      <w:pPr>
        <w:spacing w:line="200" w:lineRule="exact"/>
        <w:rPr>
          <w:del w:id="9625" w:author="Updates" w:date="2024-01-23T15:22:00Z"/>
          <w:sz w:val="20"/>
          <w:szCs w:val="20"/>
        </w:rPr>
      </w:pPr>
    </w:p>
    <w:p w14:paraId="569100FE" w14:textId="77777777" w:rsidR="002C0C21" w:rsidRDefault="002C0C21">
      <w:pPr>
        <w:spacing w:line="200" w:lineRule="exact"/>
        <w:rPr>
          <w:del w:id="9626" w:author="Updates" w:date="2024-01-23T15:22:00Z"/>
          <w:sz w:val="20"/>
          <w:szCs w:val="20"/>
        </w:rPr>
      </w:pPr>
    </w:p>
    <w:p w14:paraId="13DFEBC4" w14:textId="77777777" w:rsidR="002C0C21" w:rsidRDefault="002C0C21">
      <w:pPr>
        <w:spacing w:line="200" w:lineRule="exact"/>
        <w:rPr>
          <w:del w:id="9627" w:author="Updates" w:date="2024-01-23T15:22:00Z"/>
          <w:sz w:val="20"/>
          <w:szCs w:val="20"/>
        </w:rPr>
      </w:pPr>
    </w:p>
    <w:p w14:paraId="1064695D" w14:textId="77777777" w:rsidR="002C0C21" w:rsidRDefault="002C0C21">
      <w:pPr>
        <w:spacing w:line="200" w:lineRule="exact"/>
        <w:rPr>
          <w:del w:id="9628" w:author="Updates" w:date="2024-01-23T15:22:00Z"/>
          <w:sz w:val="20"/>
          <w:szCs w:val="20"/>
        </w:rPr>
      </w:pPr>
    </w:p>
    <w:p w14:paraId="772AE03C" w14:textId="77777777" w:rsidR="002C0C21" w:rsidRDefault="002C0C21">
      <w:pPr>
        <w:spacing w:line="200" w:lineRule="exact"/>
        <w:rPr>
          <w:del w:id="9629" w:author="Updates" w:date="2024-01-23T15:22:00Z"/>
          <w:sz w:val="20"/>
          <w:szCs w:val="20"/>
        </w:rPr>
      </w:pPr>
    </w:p>
    <w:p w14:paraId="42E95AA1" w14:textId="77777777" w:rsidR="002C0C21" w:rsidRDefault="002C0C21">
      <w:pPr>
        <w:spacing w:line="200" w:lineRule="exact"/>
        <w:rPr>
          <w:del w:id="9630" w:author="Updates" w:date="2024-01-23T15:22:00Z"/>
          <w:sz w:val="20"/>
          <w:szCs w:val="20"/>
        </w:rPr>
      </w:pPr>
    </w:p>
    <w:p w14:paraId="0D469DA5" w14:textId="77777777" w:rsidR="002C0C21" w:rsidRDefault="002C0C21">
      <w:pPr>
        <w:spacing w:line="200" w:lineRule="exact"/>
        <w:rPr>
          <w:del w:id="9631" w:author="Updates" w:date="2024-01-23T15:22:00Z"/>
          <w:sz w:val="20"/>
          <w:szCs w:val="20"/>
        </w:rPr>
      </w:pPr>
    </w:p>
    <w:p w14:paraId="691A7D88" w14:textId="77777777" w:rsidR="002C0C21" w:rsidRDefault="002C0C21">
      <w:pPr>
        <w:spacing w:line="200" w:lineRule="exact"/>
        <w:rPr>
          <w:del w:id="9632" w:author="Updates" w:date="2024-01-23T15:22:00Z"/>
          <w:sz w:val="20"/>
          <w:szCs w:val="20"/>
        </w:rPr>
      </w:pPr>
    </w:p>
    <w:p w14:paraId="384ECC42" w14:textId="77777777" w:rsidR="002C0C21" w:rsidRDefault="002C0C21">
      <w:pPr>
        <w:spacing w:line="200" w:lineRule="exact"/>
        <w:rPr>
          <w:del w:id="9633" w:author="Updates" w:date="2024-01-23T15:22:00Z"/>
          <w:sz w:val="20"/>
          <w:szCs w:val="20"/>
        </w:rPr>
      </w:pPr>
    </w:p>
    <w:p w14:paraId="41FED180" w14:textId="77777777" w:rsidR="002C0C21" w:rsidRDefault="002C0C21">
      <w:pPr>
        <w:spacing w:line="221" w:lineRule="exact"/>
        <w:rPr>
          <w:del w:id="9634" w:author="Updates" w:date="2024-01-23T15:22:00Z"/>
          <w:sz w:val="20"/>
          <w:szCs w:val="20"/>
        </w:rPr>
      </w:pPr>
    </w:p>
    <w:p w14:paraId="67B7E6F3" w14:textId="77777777" w:rsidR="002C0C21" w:rsidRDefault="00F15D88">
      <w:pPr>
        <w:tabs>
          <w:tab w:val="left" w:pos="8700"/>
        </w:tabs>
        <w:ind w:left="5000"/>
        <w:rPr>
          <w:del w:id="9635" w:author="Updates" w:date="2024-01-23T15:22:00Z"/>
          <w:sz w:val="20"/>
          <w:szCs w:val="20"/>
        </w:rPr>
      </w:pPr>
      <w:del w:id="9636"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35</w:delText>
        </w:r>
      </w:del>
    </w:p>
    <w:p w14:paraId="1523F51C" w14:textId="77777777" w:rsidR="002C0C21" w:rsidRDefault="002C0C21">
      <w:pPr>
        <w:rPr>
          <w:del w:id="9637" w:author="Updates" w:date="2024-01-23T15:22:00Z"/>
        </w:rPr>
        <w:sectPr w:rsidR="002C0C21" w:rsidSect="00AF6C3A">
          <w:pgSz w:w="12240" w:h="15840"/>
          <w:pgMar w:top="1440" w:right="1380" w:bottom="184" w:left="1440" w:header="0" w:footer="0" w:gutter="0"/>
          <w:pgBorders>
            <w:top w:val="single" w:sz="12" w:space="24" w:color="008582"/>
            <w:left w:val="single" w:sz="12" w:space="24" w:color="008582"/>
            <w:bottom w:val="single" w:sz="12" w:space="24" w:color="008582"/>
            <w:right w:val="single" w:sz="12" w:space="24" w:color="008582"/>
          </w:pgBorders>
          <w:cols w:space="720" w:equalWidth="0">
            <w:col w:w="9420"/>
          </w:cols>
        </w:sectPr>
      </w:pPr>
    </w:p>
    <w:p w14:paraId="603D3E11" w14:textId="77777777" w:rsidR="009D192C" w:rsidRDefault="009D192C" w:rsidP="009D192C">
      <w:pPr>
        <w:rPr>
          <w:ins w:id="9638" w:author="Updates" w:date="2024-01-23T15:22:00Z"/>
        </w:rPr>
      </w:pPr>
      <w:ins w:id="9639" w:author="Updates" w:date="2024-01-23T15:22:00Z">
        <w:r>
          <w:lastRenderedPageBreak/>
          <w:br w:type="page"/>
        </w:r>
      </w:ins>
    </w:p>
    <w:tbl>
      <w:tblPr>
        <w:tblW w:w="14663" w:type="dxa"/>
        <w:jc w:val="center"/>
        <w:tblBorders>
          <w:top w:val="single" w:sz="2" w:space="0" w:color="595959" w:themeColor="text1" w:themeTint="A6"/>
          <w:left w:val="single" w:sz="2" w:space="0" w:color="595959" w:themeColor="text1" w:themeTint="A6"/>
          <w:bottom w:val="single" w:sz="2" w:space="0" w:color="595959" w:themeColor="text1" w:themeTint="A6"/>
          <w:right w:val="single" w:sz="2" w:space="0" w:color="595959" w:themeColor="text1" w:themeTint="A6"/>
          <w:insideH w:val="single" w:sz="2" w:space="0" w:color="595959" w:themeColor="text1" w:themeTint="A6"/>
          <w:insideV w:val="single" w:sz="2" w:space="0" w:color="595959" w:themeColor="text1" w:themeTint="A6"/>
        </w:tblBorders>
        <w:shd w:val="clear" w:color="auto" w:fill="FFFFFF"/>
        <w:tblCellMar>
          <w:top w:w="15" w:type="dxa"/>
          <w:left w:w="15" w:type="dxa"/>
          <w:bottom w:w="90" w:type="dxa"/>
          <w:right w:w="15" w:type="dxa"/>
        </w:tblCellMar>
        <w:tblLook w:val="04A0" w:firstRow="1" w:lastRow="0" w:firstColumn="1" w:lastColumn="0" w:noHBand="0" w:noVBand="1"/>
      </w:tblPr>
      <w:tblGrid>
        <w:gridCol w:w="1072"/>
        <w:gridCol w:w="2705"/>
        <w:gridCol w:w="1539"/>
        <w:gridCol w:w="1011"/>
        <w:gridCol w:w="758"/>
        <w:gridCol w:w="990"/>
        <w:gridCol w:w="6588"/>
      </w:tblGrid>
      <w:tr w:rsidR="009D192C" w:rsidRPr="003D6509" w14:paraId="71A3C75C" w14:textId="77777777" w:rsidTr="007D1EB6">
        <w:trPr>
          <w:trHeight w:val="691"/>
          <w:jc w:val="center"/>
          <w:ins w:id="9640" w:author="Updates" w:date="2024-01-23T15:22:00Z"/>
        </w:trPr>
        <w:tc>
          <w:tcPr>
            <w:tcW w:w="1072" w:type="dxa"/>
            <w:shd w:val="clear" w:color="auto" w:fill="0D0D0D" w:themeFill="text1" w:themeFillTint="F2"/>
            <w:vAlign w:val="center"/>
          </w:tcPr>
          <w:p w14:paraId="28830378" w14:textId="77777777" w:rsidR="009D192C" w:rsidRPr="00A016EA" w:rsidRDefault="009D192C" w:rsidP="007D1EB6">
            <w:pPr>
              <w:ind w:left="-15"/>
              <w:jc w:val="center"/>
              <w:rPr>
                <w:ins w:id="9641" w:author="Updates" w:date="2024-01-23T15:22:00Z"/>
                <w:rFonts w:ascii="Arial" w:eastAsia="Times New Roman" w:hAnsi="Arial" w:cs="Arial"/>
                <w:b/>
                <w:bCs/>
                <w:color w:val="FFFFFF" w:themeColor="background1"/>
                <w:sz w:val="18"/>
                <w:szCs w:val="18"/>
              </w:rPr>
            </w:pPr>
            <w:ins w:id="9642" w:author="Updates" w:date="2024-01-23T15:22:00Z">
              <w:r w:rsidRPr="00A016EA">
                <w:rPr>
                  <w:rFonts w:ascii="Arial" w:eastAsia="Times New Roman" w:hAnsi="Arial" w:cs="Arial"/>
                  <w:b/>
                  <w:bCs/>
                  <w:sz w:val="18"/>
                  <w:szCs w:val="18"/>
                </w:rPr>
                <w:lastRenderedPageBreak/>
                <w:t>Type</w:t>
              </w:r>
            </w:ins>
          </w:p>
        </w:tc>
        <w:tc>
          <w:tcPr>
            <w:tcW w:w="2705" w:type="dxa"/>
            <w:shd w:val="clear" w:color="auto" w:fill="C0E399"/>
            <w:vAlign w:val="center"/>
          </w:tcPr>
          <w:p w14:paraId="4528DEA5" w14:textId="77777777" w:rsidR="009D192C" w:rsidRPr="00190B44" w:rsidRDefault="009D192C" w:rsidP="007D1EB6">
            <w:pPr>
              <w:ind w:left="75"/>
              <w:rPr>
                <w:ins w:id="9643" w:author="Updates" w:date="2024-01-23T15:22:00Z"/>
                <w:rFonts w:ascii="Arial" w:eastAsia="Times New Roman" w:hAnsi="Arial" w:cs="Arial"/>
                <w:b/>
                <w:bCs/>
                <w:i/>
                <w:iCs/>
                <w:sz w:val="18"/>
                <w:szCs w:val="18"/>
              </w:rPr>
            </w:pPr>
            <w:ins w:id="9644" w:author="Updates" w:date="2024-01-23T15:22:00Z">
              <w:r w:rsidRPr="00190B44">
                <w:rPr>
                  <w:rFonts w:ascii="Arial" w:eastAsia="Times New Roman" w:hAnsi="Arial" w:cs="Arial"/>
                  <w:b/>
                  <w:bCs/>
                  <w:i/>
                  <w:iCs/>
                  <w:sz w:val="18"/>
                  <w:szCs w:val="18"/>
                </w:rPr>
                <w:t>Scientific Name</w:t>
              </w:r>
            </w:ins>
          </w:p>
          <w:p w14:paraId="4BF247CB" w14:textId="77777777" w:rsidR="009D192C" w:rsidRDefault="009D192C" w:rsidP="007D1EB6">
            <w:pPr>
              <w:spacing w:before="60"/>
              <w:ind w:left="72"/>
              <w:rPr>
                <w:ins w:id="9645" w:author="Updates" w:date="2024-01-23T15:22:00Z"/>
                <w:noProof/>
              </w:rPr>
            </w:pPr>
            <w:ins w:id="9646" w:author="Updates" w:date="2024-01-23T15:22:00Z">
              <w:r w:rsidRPr="00190B44">
                <w:rPr>
                  <w:rFonts w:ascii="Arial" w:eastAsia="Times New Roman" w:hAnsi="Arial" w:cs="Arial"/>
                  <w:sz w:val="18"/>
                  <w:szCs w:val="18"/>
                </w:rPr>
                <w:t>Common Name</w:t>
              </w:r>
            </w:ins>
          </w:p>
        </w:tc>
        <w:tc>
          <w:tcPr>
            <w:tcW w:w="1539" w:type="dxa"/>
            <w:shd w:val="clear" w:color="auto" w:fill="C0E399"/>
            <w:tcMar>
              <w:top w:w="75" w:type="dxa"/>
              <w:left w:w="75" w:type="dxa"/>
              <w:bottom w:w="75" w:type="dxa"/>
              <w:right w:w="75" w:type="dxa"/>
            </w:tcMar>
            <w:vAlign w:val="center"/>
          </w:tcPr>
          <w:p w14:paraId="28B90725" w14:textId="77777777" w:rsidR="009D192C" w:rsidRPr="003D6509" w:rsidRDefault="009D192C" w:rsidP="007D1EB6">
            <w:pPr>
              <w:rPr>
                <w:ins w:id="9647" w:author="Updates" w:date="2024-01-23T15:22:00Z"/>
                <w:rFonts w:eastAsia="Times New Roman"/>
                <w:noProof/>
                <w:sz w:val="24"/>
                <w:szCs w:val="24"/>
              </w:rPr>
            </w:pPr>
            <w:ins w:id="9648" w:author="Updates" w:date="2024-01-23T15:22:00Z">
              <w:r w:rsidRPr="00190B44">
                <w:rPr>
                  <w:rFonts w:ascii="Arial" w:eastAsia="Times New Roman" w:hAnsi="Arial" w:cs="Arial"/>
                  <w:b/>
                  <w:bCs/>
                  <w:sz w:val="18"/>
                  <w:szCs w:val="18"/>
                </w:rPr>
                <w:t>Sun Exposure</w:t>
              </w:r>
            </w:ins>
          </w:p>
        </w:tc>
        <w:tc>
          <w:tcPr>
            <w:tcW w:w="1011" w:type="dxa"/>
            <w:shd w:val="clear" w:color="auto" w:fill="C0E399"/>
            <w:tcMar>
              <w:top w:w="75" w:type="dxa"/>
              <w:left w:w="75" w:type="dxa"/>
              <w:bottom w:w="75" w:type="dxa"/>
              <w:right w:w="75" w:type="dxa"/>
            </w:tcMar>
            <w:vAlign w:val="center"/>
          </w:tcPr>
          <w:p w14:paraId="5D53EC75" w14:textId="77777777" w:rsidR="009D192C" w:rsidRPr="00190B44" w:rsidRDefault="009D192C" w:rsidP="007D1EB6">
            <w:pPr>
              <w:jc w:val="center"/>
              <w:rPr>
                <w:ins w:id="9649" w:author="Updates" w:date="2024-01-23T15:22:00Z"/>
                <w:rFonts w:ascii="Arial" w:eastAsia="Times New Roman" w:hAnsi="Arial" w:cs="Arial"/>
                <w:b/>
                <w:bCs/>
                <w:sz w:val="18"/>
                <w:szCs w:val="18"/>
              </w:rPr>
            </w:pPr>
            <w:ins w:id="9650" w:author="Updates" w:date="2024-01-23T15:22:00Z">
              <w:r w:rsidRPr="00190B44">
                <w:rPr>
                  <w:rFonts w:ascii="Arial" w:eastAsia="Times New Roman" w:hAnsi="Arial" w:cs="Arial"/>
                  <w:b/>
                  <w:bCs/>
                  <w:sz w:val="18"/>
                  <w:szCs w:val="18"/>
                </w:rPr>
                <w:t>Soil</w:t>
              </w:r>
            </w:ins>
          </w:p>
          <w:p w14:paraId="77A3326C" w14:textId="77777777" w:rsidR="009D192C" w:rsidRPr="003D6509" w:rsidRDefault="009D192C" w:rsidP="007D1EB6">
            <w:pPr>
              <w:jc w:val="center"/>
              <w:rPr>
                <w:ins w:id="9651" w:author="Updates" w:date="2024-01-23T15:22:00Z"/>
                <w:rFonts w:ascii="Arial" w:eastAsia="Times New Roman" w:hAnsi="Arial" w:cs="Arial"/>
                <w:sz w:val="18"/>
                <w:szCs w:val="18"/>
              </w:rPr>
            </w:pPr>
            <w:ins w:id="9652" w:author="Updates" w:date="2024-01-23T15:22:00Z">
              <w:r w:rsidRPr="00190B44">
                <w:rPr>
                  <w:rFonts w:ascii="Arial" w:eastAsia="Times New Roman" w:hAnsi="Arial" w:cs="Arial"/>
                  <w:b/>
                  <w:bCs/>
                  <w:sz w:val="18"/>
                  <w:szCs w:val="18"/>
                </w:rPr>
                <w:t>Moisture</w:t>
              </w:r>
            </w:ins>
          </w:p>
        </w:tc>
        <w:tc>
          <w:tcPr>
            <w:tcW w:w="758" w:type="dxa"/>
            <w:shd w:val="clear" w:color="auto" w:fill="C0E399"/>
            <w:tcMar>
              <w:top w:w="75" w:type="dxa"/>
              <w:left w:w="75" w:type="dxa"/>
              <w:bottom w:w="75" w:type="dxa"/>
              <w:right w:w="75" w:type="dxa"/>
            </w:tcMar>
            <w:vAlign w:val="center"/>
          </w:tcPr>
          <w:p w14:paraId="4AD244FB" w14:textId="77777777" w:rsidR="009D192C" w:rsidRPr="003D6509" w:rsidRDefault="009D192C" w:rsidP="007D1EB6">
            <w:pPr>
              <w:jc w:val="center"/>
              <w:rPr>
                <w:ins w:id="9653" w:author="Updates" w:date="2024-01-23T15:22:00Z"/>
                <w:rFonts w:ascii="Arial" w:eastAsia="Times New Roman" w:hAnsi="Arial" w:cs="Arial"/>
                <w:sz w:val="18"/>
                <w:szCs w:val="18"/>
              </w:rPr>
            </w:pPr>
            <w:ins w:id="9654" w:author="Updates" w:date="2024-01-23T15:22:00Z">
              <w:r w:rsidRPr="00190B44">
                <w:rPr>
                  <w:rFonts w:ascii="Arial" w:eastAsia="Times New Roman" w:hAnsi="Arial" w:cs="Arial"/>
                  <w:b/>
                  <w:bCs/>
                  <w:sz w:val="18"/>
                  <w:szCs w:val="18"/>
                </w:rPr>
                <w:t>Mature Height</w:t>
              </w:r>
            </w:ins>
          </w:p>
        </w:tc>
        <w:tc>
          <w:tcPr>
            <w:tcW w:w="990" w:type="dxa"/>
            <w:shd w:val="clear" w:color="auto" w:fill="C0E399"/>
            <w:vAlign w:val="center"/>
          </w:tcPr>
          <w:p w14:paraId="7FAD32D0" w14:textId="77777777" w:rsidR="009D192C" w:rsidRPr="003D6509" w:rsidRDefault="009D192C" w:rsidP="007D1EB6">
            <w:pPr>
              <w:jc w:val="center"/>
              <w:rPr>
                <w:ins w:id="9655" w:author="Updates" w:date="2024-01-23T15:22:00Z"/>
                <w:rFonts w:ascii="Arial" w:eastAsia="Times New Roman" w:hAnsi="Arial" w:cs="Arial"/>
                <w:sz w:val="18"/>
                <w:szCs w:val="18"/>
              </w:rPr>
            </w:pPr>
            <w:ins w:id="9656" w:author="Updates" w:date="2024-01-23T15:22:00Z">
              <w:r w:rsidRPr="00190B44">
                <w:rPr>
                  <w:rFonts w:ascii="Arial" w:eastAsia="Times New Roman" w:hAnsi="Arial" w:cs="Arial"/>
                  <w:b/>
                  <w:bCs/>
                  <w:sz w:val="18"/>
                  <w:szCs w:val="18"/>
                </w:rPr>
                <w:t>USDA Hardiness Zone</w:t>
              </w:r>
            </w:ins>
          </w:p>
        </w:tc>
        <w:tc>
          <w:tcPr>
            <w:tcW w:w="6588" w:type="dxa"/>
            <w:shd w:val="clear" w:color="auto" w:fill="C0E399"/>
            <w:tcMar>
              <w:top w:w="75" w:type="dxa"/>
              <w:left w:w="75" w:type="dxa"/>
              <w:bottom w:w="75" w:type="dxa"/>
              <w:right w:w="75" w:type="dxa"/>
            </w:tcMar>
            <w:vAlign w:val="center"/>
          </w:tcPr>
          <w:p w14:paraId="32834967" w14:textId="77777777" w:rsidR="009D192C" w:rsidRPr="003D6509" w:rsidRDefault="009D192C" w:rsidP="00374310">
            <w:pPr>
              <w:jc w:val="center"/>
              <w:rPr>
                <w:ins w:id="9657" w:author="Updates" w:date="2024-01-23T15:22:00Z"/>
                <w:rFonts w:ascii="Arial" w:eastAsia="Times New Roman" w:hAnsi="Arial" w:cs="Arial"/>
                <w:sz w:val="18"/>
                <w:szCs w:val="18"/>
              </w:rPr>
            </w:pPr>
            <w:ins w:id="9658" w:author="Updates" w:date="2024-01-23T15:22:00Z">
              <w:r w:rsidRPr="00190B44">
                <w:rPr>
                  <w:rFonts w:ascii="Arial" w:eastAsia="Times New Roman" w:hAnsi="Arial" w:cs="Arial"/>
                  <w:b/>
                  <w:bCs/>
                  <w:sz w:val="18"/>
                  <w:szCs w:val="18"/>
                </w:rPr>
                <w:t>Comments</w:t>
              </w:r>
            </w:ins>
          </w:p>
        </w:tc>
      </w:tr>
      <w:tr w:rsidR="009D192C" w:rsidRPr="003D6509" w14:paraId="67ACD053" w14:textId="77777777" w:rsidTr="007D1EB6">
        <w:trPr>
          <w:trHeight w:val="547"/>
          <w:jc w:val="center"/>
          <w:ins w:id="9659" w:author="Updates" w:date="2024-01-23T15:22:00Z"/>
        </w:trPr>
        <w:tc>
          <w:tcPr>
            <w:tcW w:w="1072" w:type="dxa"/>
            <w:vMerge w:val="restart"/>
            <w:shd w:val="clear" w:color="auto" w:fill="3FCDFF"/>
            <w:vAlign w:val="center"/>
          </w:tcPr>
          <w:p w14:paraId="3324178C" w14:textId="77777777" w:rsidR="009D192C" w:rsidRPr="003D6509" w:rsidRDefault="009D192C" w:rsidP="007D1EB6">
            <w:pPr>
              <w:ind w:left="-15"/>
              <w:jc w:val="center"/>
              <w:rPr>
                <w:ins w:id="9660" w:author="Updates" w:date="2024-01-23T15:22:00Z"/>
                <w:rFonts w:ascii="Arial" w:eastAsia="Times New Roman" w:hAnsi="Arial" w:cs="Arial"/>
                <w:b/>
                <w:bCs/>
                <w:i/>
                <w:iCs/>
                <w:sz w:val="18"/>
                <w:szCs w:val="18"/>
              </w:rPr>
            </w:pPr>
            <w:ins w:id="9661" w:author="Updates" w:date="2024-01-23T15:22:00Z">
              <w:r w:rsidRPr="00A016EA">
                <w:rPr>
                  <w:rFonts w:ascii="Arial" w:eastAsia="Times New Roman" w:hAnsi="Arial" w:cs="Arial"/>
                  <w:b/>
                  <w:bCs/>
                  <w:color w:val="FFFFFF" w:themeColor="background1"/>
                  <w:sz w:val="18"/>
                  <w:szCs w:val="18"/>
                </w:rPr>
                <w:t>Shrubs</w:t>
              </w:r>
            </w:ins>
          </w:p>
        </w:tc>
        <w:tc>
          <w:tcPr>
            <w:tcW w:w="2705" w:type="dxa"/>
            <w:shd w:val="clear" w:color="auto" w:fill="F2F2F2" w:themeFill="background1" w:themeFillShade="F2"/>
            <w:vAlign w:val="center"/>
          </w:tcPr>
          <w:p w14:paraId="0AA82AE8" w14:textId="77777777" w:rsidR="009D192C" w:rsidRPr="003D6509" w:rsidRDefault="009D192C" w:rsidP="007D1EB6">
            <w:pPr>
              <w:spacing w:before="60"/>
              <w:ind w:left="72"/>
              <w:rPr>
                <w:ins w:id="9662" w:author="Updates" w:date="2024-01-23T15:22:00Z"/>
                <w:rFonts w:ascii="Arial" w:eastAsia="Times New Roman" w:hAnsi="Arial" w:cs="Arial"/>
                <w:b/>
                <w:bCs/>
                <w:i/>
                <w:iCs/>
                <w:sz w:val="18"/>
                <w:szCs w:val="18"/>
              </w:rPr>
            </w:pPr>
            <w:ins w:id="9663" w:author="Updates" w:date="2024-01-23T15:22:00Z">
              <w:r>
                <w:rPr>
                  <w:noProof/>
                </w:rPr>
                <w:drawing>
                  <wp:anchor distT="0" distB="0" distL="114300" distR="114300" simplePos="0" relativeHeight="251716802" behindDoc="0" locked="1" layoutInCell="1" allowOverlap="1" wp14:anchorId="31E4358C" wp14:editId="1AE705AB">
                    <wp:simplePos x="0" y="0"/>
                    <wp:positionH relativeFrom="margin">
                      <wp:posOffset>1499235</wp:posOffset>
                    </wp:positionH>
                    <wp:positionV relativeFrom="paragraph">
                      <wp:posOffset>82550</wp:posOffset>
                    </wp:positionV>
                    <wp:extent cx="136010" cy="210312"/>
                    <wp:effectExtent l="0" t="0" r="0" b="0"/>
                    <wp:wrapNone/>
                    <wp:docPr id="349" name="Picture 349"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6010" cy="2103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 xml:space="preserve">Viburnum </w:t>
              </w:r>
              <w:proofErr w:type="spellStart"/>
              <w:r w:rsidRPr="003D6509">
                <w:rPr>
                  <w:rFonts w:ascii="Arial" w:eastAsia="Times New Roman" w:hAnsi="Arial" w:cs="Arial"/>
                  <w:b/>
                  <w:bCs/>
                  <w:i/>
                  <w:iCs/>
                  <w:sz w:val="18"/>
                  <w:szCs w:val="18"/>
                </w:rPr>
                <w:t>dentatum</w:t>
              </w:r>
              <w:proofErr w:type="spellEnd"/>
              <w:r w:rsidRPr="003D6509">
                <w:rPr>
                  <w:rFonts w:ascii="Arial" w:eastAsia="Times New Roman" w:hAnsi="Arial" w:cs="Arial"/>
                  <w:b/>
                  <w:bCs/>
                  <w:i/>
                  <w:iCs/>
                  <w:sz w:val="18"/>
                  <w:szCs w:val="18"/>
                </w:rPr>
                <w:t> </w:t>
              </w:r>
            </w:ins>
          </w:p>
          <w:p w14:paraId="7082BFF9" w14:textId="77777777" w:rsidR="009D192C" w:rsidRPr="003D6509" w:rsidRDefault="009D192C" w:rsidP="007D1EB6">
            <w:pPr>
              <w:ind w:left="75"/>
              <w:rPr>
                <w:ins w:id="9664" w:author="Updates" w:date="2024-01-23T15:22:00Z"/>
                <w:rFonts w:ascii="Arial" w:eastAsia="Times New Roman" w:hAnsi="Arial" w:cs="Arial"/>
                <w:b/>
                <w:bCs/>
                <w:i/>
                <w:iCs/>
                <w:sz w:val="18"/>
                <w:szCs w:val="18"/>
              </w:rPr>
            </w:pPr>
            <w:ins w:id="9665" w:author="Updates" w:date="2024-01-23T15:22:00Z">
              <w:r>
                <w:rPr>
                  <w:rFonts w:ascii="Arial" w:eastAsia="Times New Roman" w:hAnsi="Arial" w:cs="Arial"/>
                  <w:sz w:val="18"/>
                  <w:szCs w:val="18"/>
                </w:rPr>
                <w:t>a</w:t>
              </w:r>
              <w:r w:rsidRPr="003D6509">
                <w:rPr>
                  <w:rFonts w:ascii="Arial" w:eastAsia="Times New Roman" w:hAnsi="Arial" w:cs="Arial"/>
                  <w:sz w:val="18"/>
                  <w:szCs w:val="18"/>
                </w:rPr>
                <w:t>rrowwood</w:t>
              </w:r>
            </w:ins>
          </w:p>
        </w:tc>
        <w:tc>
          <w:tcPr>
            <w:tcW w:w="1539" w:type="dxa"/>
            <w:shd w:val="clear" w:color="auto" w:fill="FFFFFF"/>
            <w:tcMar>
              <w:top w:w="75" w:type="dxa"/>
              <w:left w:w="75" w:type="dxa"/>
              <w:bottom w:w="75" w:type="dxa"/>
              <w:right w:w="75" w:type="dxa"/>
            </w:tcMar>
            <w:vAlign w:val="center"/>
          </w:tcPr>
          <w:p w14:paraId="630BAE6A" w14:textId="77777777" w:rsidR="009D192C" w:rsidRPr="003D6509" w:rsidRDefault="009D192C" w:rsidP="007D1EB6">
            <w:pPr>
              <w:rPr>
                <w:ins w:id="9666" w:author="Updates" w:date="2024-01-23T15:22:00Z"/>
                <w:rFonts w:ascii="Arial" w:eastAsia="Times New Roman" w:hAnsi="Arial" w:cs="Arial"/>
                <w:sz w:val="18"/>
                <w:szCs w:val="18"/>
              </w:rPr>
            </w:pPr>
            <w:ins w:id="9667" w:author="Updates" w:date="2024-01-23T15:22:00Z">
              <w:r w:rsidRPr="003D6509">
                <w:rPr>
                  <w:rFonts w:eastAsia="Times New Roman"/>
                  <w:noProof/>
                  <w:sz w:val="24"/>
                  <w:szCs w:val="24"/>
                </w:rPr>
                <w:drawing>
                  <wp:anchor distT="0" distB="0" distL="114300" distR="114300" simplePos="0" relativeHeight="251717826" behindDoc="0" locked="0" layoutInCell="1" allowOverlap="1" wp14:anchorId="2BD12160" wp14:editId="10FA38D1">
                    <wp:simplePos x="0" y="0"/>
                    <wp:positionH relativeFrom="column">
                      <wp:posOffset>137795</wp:posOffset>
                    </wp:positionH>
                    <wp:positionV relativeFrom="paragraph">
                      <wp:posOffset>34925</wp:posOffset>
                    </wp:positionV>
                    <wp:extent cx="581025" cy="301625"/>
                    <wp:effectExtent l="0" t="0" r="9525" b="3175"/>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522EF531" w14:textId="77777777" w:rsidR="009D192C" w:rsidRPr="003D6509" w:rsidRDefault="009D192C" w:rsidP="007D1EB6">
            <w:pPr>
              <w:jc w:val="center"/>
              <w:rPr>
                <w:ins w:id="9668" w:author="Updates" w:date="2024-01-23T15:22:00Z"/>
                <w:rFonts w:ascii="Arial" w:eastAsia="Times New Roman" w:hAnsi="Arial" w:cs="Arial"/>
                <w:sz w:val="18"/>
                <w:szCs w:val="18"/>
              </w:rPr>
            </w:pPr>
            <w:ins w:id="9669" w:author="Updates" w:date="2024-01-23T15:22:00Z">
              <w:r w:rsidRPr="003D6509">
                <w:rPr>
                  <w:rFonts w:ascii="Arial" w:eastAsia="Times New Roman" w:hAnsi="Arial" w:cs="Arial"/>
                  <w:sz w:val="18"/>
                  <w:szCs w:val="18"/>
                </w:rPr>
                <w:t xml:space="preserve">dry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tcPr>
          <w:p w14:paraId="6E814D16" w14:textId="77777777" w:rsidR="009D192C" w:rsidRPr="003D6509" w:rsidRDefault="009D192C" w:rsidP="007D1EB6">
            <w:pPr>
              <w:jc w:val="center"/>
              <w:rPr>
                <w:ins w:id="9670" w:author="Updates" w:date="2024-01-23T15:22:00Z"/>
                <w:rFonts w:ascii="Arial" w:eastAsia="Times New Roman" w:hAnsi="Arial" w:cs="Arial"/>
                <w:sz w:val="18"/>
                <w:szCs w:val="18"/>
              </w:rPr>
            </w:pPr>
            <w:ins w:id="9671" w:author="Updates" w:date="2024-01-23T15:22:00Z">
              <w:r w:rsidRPr="003D6509">
                <w:rPr>
                  <w:rFonts w:ascii="Arial" w:eastAsia="Times New Roman" w:hAnsi="Arial" w:cs="Arial"/>
                  <w:sz w:val="18"/>
                  <w:szCs w:val="18"/>
                </w:rPr>
                <w:t>5'-10'</w:t>
              </w:r>
            </w:ins>
          </w:p>
        </w:tc>
        <w:tc>
          <w:tcPr>
            <w:tcW w:w="990" w:type="dxa"/>
            <w:shd w:val="clear" w:color="auto" w:fill="FFFFFF"/>
            <w:vAlign w:val="center"/>
          </w:tcPr>
          <w:p w14:paraId="71774198" w14:textId="77777777" w:rsidR="009D192C" w:rsidRPr="003D6509" w:rsidRDefault="009D192C" w:rsidP="007D1EB6">
            <w:pPr>
              <w:jc w:val="center"/>
              <w:rPr>
                <w:ins w:id="9672" w:author="Updates" w:date="2024-01-23T15:22:00Z"/>
                <w:rFonts w:ascii="Arial" w:eastAsia="Times New Roman" w:hAnsi="Arial" w:cs="Arial"/>
                <w:sz w:val="18"/>
                <w:szCs w:val="18"/>
              </w:rPr>
            </w:pPr>
            <w:ins w:id="9673" w:author="Updates" w:date="2024-01-23T15:22:00Z">
              <w:r w:rsidRPr="003D6509">
                <w:rPr>
                  <w:rFonts w:ascii="Arial" w:eastAsia="Times New Roman" w:hAnsi="Arial" w:cs="Arial"/>
                  <w:sz w:val="18"/>
                  <w:szCs w:val="18"/>
                </w:rPr>
                <w:t>3-8</w:t>
              </w:r>
            </w:ins>
          </w:p>
        </w:tc>
        <w:tc>
          <w:tcPr>
            <w:tcW w:w="6588" w:type="dxa"/>
            <w:shd w:val="clear" w:color="auto" w:fill="FFFFFF"/>
            <w:tcMar>
              <w:top w:w="75" w:type="dxa"/>
              <w:left w:w="75" w:type="dxa"/>
              <w:bottom w:w="75" w:type="dxa"/>
              <w:right w:w="75" w:type="dxa"/>
            </w:tcMar>
            <w:vAlign w:val="center"/>
          </w:tcPr>
          <w:p w14:paraId="071C671F" w14:textId="77777777" w:rsidR="009D192C" w:rsidRPr="003D6509" w:rsidRDefault="009D192C" w:rsidP="007D1EB6">
            <w:pPr>
              <w:rPr>
                <w:ins w:id="9674" w:author="Updates" w:date="2024-01-23T15:22:00Z"/>
                <w:rFonts w:ascii="Arial" w:eastAsia="Times New Roman" w:hAnsi="Arial" w:cs="Arial"/>
                <w:sz w:val="18"/>
                <w:szCs w:val="18"/>
              </w:rPr>
            </w:pPr>
            <w:ins w:id="9675" w:author="Updates" w:date="2024-01-23T15:22:00Z">
              <w:r w:rsidRPr="003D6509">
                <w:rPr>
                  <w:rFonts w:ascii="Arial" w:eastAsia="Times New Roman" w:hAnsi="Arial" w:cs="Arial"/>
                  <w:sz w:val="18"/>
                  <w:szCs w:val="18"/>
                </w:rPr>
                <w:t>Creamy white flowers; blue berries; crimson fall color</w:t>
              </w:r>
            </w:ins>
          </w:p>
        </w:tc>
      </w:tr>
      <w:tr w:rsidR="009D192C" w:rsidRPr="003D6509" w14:paraId="30E40FFC" w14:textId="77777777" w:rsidTr="007D1EB6">
        <w:trPr>
          <w:trHeight w:hRule="exact" w:val="547"/>
          <w:jc w:val="center"/>
          <w:ins w:id="9676" w:author="Updates" w:date="2024-01-23T15:22:00Z"/>
        </w:trPr>
        <w:tc>
          <w:tcPr>
            <w:tcW w:w="1072" w:type="dxa"/>
            <w:vMerge/>
            <w:shd w:val="clear" w:color="auto" w:fill="F2F2F2" w:themeFill="background1" w:themeFillShade="F2"/>
          </w:tcPr>
          <w:p w14:paraId="6BC0E59A" w14:textId="77777777" w:rsidR="009D192C" w:rsidRPr="003D6509" w:rsidRDefault="009D192C" w:rsidP="007D1EB6">
            <w:pPr>
              <w:ind w:left="75"/>
              <w:rPr>
                <w:ins w:id="9677"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623542E6" w14:textId="77777777" w:rsidR="009D192C" w:rsidRPr="003D6509" w:rsidRDefault="009D192C" w:rsidP="007D1EB6">
            <w:pPr>
              <w:ind w:left="75"/>
              <w:rPr>
                <w:ins w:id="9678" w:author="Updates" w:date="2024-01-23T15:22:00Z"/>
                <w:rFonts w:ascii="Arial" w:eastAsia="Times New Roman" w:hAnsi="Arial" w:cs="Arial"/>
                <w:b/>
                <w:bCs/>
                <w:i/>
                <w:iCs/>
                <w:sz w:val="18"/>
                <w:szCs w:val="18"/>
              </w:rPr>
            </w:pPr>
            <w:ins w:id="9679" w:author="Updates" w:date="2024-01-23T15:22:00Z">
              <w:r w:rsidRPr="003D6509">
                <w:rPr>
                  <w:rFonts w:ascii="Arial" w:eastAsia="Times New Roman" w:hAnsi="Arial" w:cs="Arial"/>
                  <w:b/>
                  <w:bCs/>
                  <w:i/>
                  <w:iCs/>
                  <w:sz w:val="18"/>
                  <w:szCs w:val="18"/>
                </w:rPr>
                <w:t xml:space="preserve">Viburnum </w:t>
              </w:r>
              <w:proofErr w:type="spellStart"/>
              <w:r w:rsidRPr="003D6509">
                <w:rPr>
                  <w:rFonts w:ascii="Arial" w:eastAsia="Times New Roman" w:hAnsi="Arial" w:cs="Arial"/>
                  <w:b/>
                  <w:bCs/>
                  <w:i/>
                  <w:iCs/>
                  <w:sz w:val="18"/>
                  <w:szCs w:val="18"/>
                </w:rPr>
                <w:t>lentago</w:t>
              </w:r>
              <w:proofErr w:type="spellEnd"/>
              <w:r w:rsidRPr="003D6509">
                <w:rPr>
                  <w:rFonts w:ascii="Arial" w:eastAsia="Times New Roman" w:hAnsi="Arial" w:cs="Arial"/>
                  <w:b/>
                  <w:bCs/>
                  <w:i/>
                  <w:iCs/>
                  <w:sz w:val="18"/>
                  <w:szCs w:val="18"/>
                </w:rPr>
                <w:t> </w:t>
              </w:r>
            </w:ins>
          </w:p>
          <w:p w14:paraId="3054586F" w14:textId="77777777" w:rsidR="009D192C" w:rsidRPr="003D6509" w:rsidRDefault="009D192C" w:rsidP="007D1EB6">
            <w:pPr>
              <w:ind w:left="75"/>
              <w:rPr>
                <w:ins w:id="9680" w:author="Updates" w:date="2024-01-23T15:22:00Z"/>
                <w:rFonts w:ascii="Arial" w:eastAsia="Times New Roman" w:hAnsi="Arial" w:cs="Arial"/>
                <w:sz w:val="18"/>
                <w:szCs w:val="18"/>
              </w:rPr>
            </w:pPr>
            <w:ins w:id="9681" w:author="Updates" w:date="2024-01-23T15:22:00Z">
              <w:r>
                <w:rPr>
                  <w:rFonts w:ascii="Arial" w:eastAsia="Times New Roman" w:hAnsi="Arial" w:cs="Arial"/>
                  <w:sz w:val="18"/>
                  <w:szCs w:val="18"/>
                </w:rPr>
                <w:t>n</w:t>
              </w:r>
              <w:r w:rsidRPr="003D6509">
                <w:rPr>
                  <w:rFonts w:ascii="Arial" w:eastAsia="Times New Roman" w:hAnsi="Arial" w:cs="Arial"/>
                  <w:sz w:val="18"/>
                  <w:szCs w:val="18"/>
                </w:rPr>
                <w:t>annyberry</w:t>
              </w:r>
            </w:ins>
          </w:p>
        </w:tc>
        <w:tc>
          <w:tcPr>
            <w:tcW w:w="1539" w:type="dxa"/>
            <w:shd w:val="clear" w:color="auto" w:fill="FFFFFF"/>
            <w:tcMar>
              <w:top w:w="75" w:type="dxa"/>
              <w:left w:w="75" w:type="dxa"/>
              <w:bottom w:w="75" w:type="dxa"/>
              <w:right w:w="75" w:type="dxa"/>
            </w:tcMar>
            <w:vAlign w:val="center"/>
          </w:tcPr>
          <w:p w14:paraId="2ED15CDD" w14:textId="77777777" w:rsidR="009D192C" w:rsidRPr="003D6509" w:rsidRDefault="009D192C" w:rsidP="007D1EB6">
            <w:pPr>
              <w:rPr>
                <w:ins w:id="9682" w:author="Updates" w:date="2024-01-23T15:22:00Z"/>
                <w:rFonts w:ascii="Arial" w:eastAsia="Times New Roman" w:hAnsi="Arial" w:cs="Arial"/>
                <w:sz w:val="18"/>
                <w:szCs w:val="18"/>
              </w:rPr>
            </w:pPr>
            <w:ins w:id="9683" w:author="Updates" w:date="2024-01-23T15:22:00Z">
              <w:r w:rsidRPr="003D6509">
                <w:rPr>
                  <w:rFonts w:eastAsia="Times New Roman"/>
                  <w:noProof/>
                  <w:sz w:val="24"/>
                  <w:szCs w:val="24"/>
                </w:rPr>
                <w:drawing>
                  <wp:anchor distT="0" distB="0" distL="114300" distR="114300" simplePos="0" relativeHeight="251718850" behindDoc="0" locked="0" layoutInCell="1" allowOverlap="1" wp14:anchorId="6A6274B4" wp14:editId="5E2401DE">
                    <wp:simplePos x="0" y="0"/>
                    <wp:positionH relativeFrom="column">
                      <wp:posOffset>133985</wp:posOffset>
                    </wp:positionH>
                    <wp:positionV relativeFrom="paragraph">
                      <wp:posOffset>-22860</wp:posOffset>
                    </wp:positionV>
                    <wp:extent cx="581025" cy="301625"/>
                    <wp:effectExtent l="0" t="0" r="9525" b="3175"/>
                    <wp:wrapNone/>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30E44927" w14:textId="77777777" w:rsidR="009D192C" w:rsidRPr="003D6509" w:rsidRDefault="009D192C" w:rsidP="007D1EB6">
            <w:pPr>
              <w:jc w:val="center"/>
              <w:rPr>
                <w:ins w:id="9684" w:author="Updates" w:date="2024-01-23T15:22:00Z"/>
                <w:rFonts w:ascii="Arial" w:eastAsia="Times New Roman" w:hAnsi="Arial" w:cs="Arial"/>
                <w:sz w:val="18"/>
                <w:szCs w:val="18"/>
              </w:rPr>
            </w:pPr>
            <w:ins w:id="9685" w:author="Updates" w:date="2024-01-23T15:22:00Z">
              <w:r w:rsidRPr="003D6509">
                <w:rPr>
                  <w:rFonts w:ascii="Arial" w:eastAsia="Times New Roman" w:hAnsi="Arial" w:cs="Arial"/>
                  <w:sz w:val="18"/>
                  <w:szCs w:val="18"/>
                </w:rPr>
                <w:t xml:space="preserve">dry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tcPr>
          <w:p w14:paraId="40D71FDB" w14:textId="77777777" w:rsidR="009D192C" w:rsidRPr="003D6509" w:rsidRDefault="009D192C" w:rsidP="007D1EB6">
            <w:pPr>
              <w:jc w:val="center"/>
              <w:rPr>
                <w:ins w:id="9686" w:author="Updates" w:date="2024-01-23T15:22:00Z"/>
                <w:rFonts w:ascii="Arial" w:eastAsia="Times New Roman" w:hAnsi="Arial" w:cs="Arial"/>
                <w:sz w:val="18"/>
                <w:szCs w:val="18"/>
              </w:rPr>
            </w:pPr>
            <w:ins w:id="9687" w:author="Updates" w:date="2024-01-23T15:22:00Z">
              <w:r w:rsidRPr="003D6509">
                <w:rPr>
                  <w:rFonts w:ascii="Arial" w:eastAsia="Times New Roman" w:hAnsi="Arial" w:cs="Arial"/>
                  <w:sz w:val="18"/>
                  <w:szCs w:val="18"/>
                </w:rPr>
                <w:t>14'-20'</w:t>
              </w:r>
            </w:ins>
          </w:p>
        </w:tc>
        <w:tc>
          <w:tcPr>
            <w:tcW w:w="990" w:type="dxa"/>
            <w:shd w:val="clear" w:color="auto" w:fill="FFFFFF"/>
            <w:vAlign w:val="center"/>
          </w:tcPr>
          <w:p w14:paraId="17EDE15D" w14:textId="77777777" w:rsidR="009D192C" w:rsidRPr="003D6509" w:rsidRDefault="009D192C" w:rsidP="007D1EB6">
            <w:pPr>
              <w:jc w:val="center"/>
              <w:rPr>
                <w:ins w:id="9688" w:author="Updates" w:date="2024-01-23T15:22:00Z"/>
                <w:rFonts w:ascii="Arial" w:eastAsia="Times New Roman" w:hAnsi="Arial" w:cs="Arial"/>
                <w:sz w:val="18"/>
                <w:szCs w:val="18"/>
              </w:rPr>
            </w:pPr>
            <w:ins w:id="9689" w:author="Updates" w:date="2024-01-23T15:22:00Z">
              <w:r w:rsidRPr="003D6509">
                <w:rPr>
                  <w:rFonts w:ascii="Arial" w:eastAsia="Times New Roman" w:hAnsi="Arial" w:cs="Arial"/>
                  <w:sz w:val="18"/>
                  <w:szCs w:val="18"/>
                </w:rPr>
                <w:t>2-8</w:t>
              </w:r>
            </w:ins>
          </w:p>
        </w:tc>
        <w:tc>
          <w:tcPr>
            <w:tcW w:w="6588" w:type="dxa"/>
            <w:shd w:val="clear" w:color="auto" w:fill="FFFFFF"/>
            <w:tcMar>
              <w:top w:w="75" w:type="dxa"/>
              <w:left w:w="75" w:type="dxa"/>
              <w:bottom w:w="75" w:type="dxa"/>
              <w:right w:w="75" w:type="dxa"/>
            </w:tcMar>
            <w:vAlign w:val="center"/>
          </w:tcPr>
          <w:p w14:paraId="1BEB673B" w14:textId="77777777" w:rsidR="009D192C" w:rsidRPr="003D6509" w:rsidRDefault="009D192C" w:rsidP="007D1EB6">
            <w:pPr>
              <w:rPr>
                <w:ins w:id="9690" w:author="Updates" w:date="2024-01-23T15:22:00Z"/>
                <w:rFonts w:ascii="Arial" w:eastAsia="Times New Roman" w:hAnsi="Arial" w:cs="Arial"/>
                <w:sz w:val="18"/>
                <w:szCs w:val="18"/>
              </w:rPr>
            </w:pPr>
            <w:ins w:id="9691" w:author="Updates" w:date="2024-01-23T15:22:00Z">
              <w:r w:rsidRPr="003D6509">
                <w:rPr>
                  <w:rFonts w:ascii="Arial" w:eastAsia="Times New Roman" w:hAnsi="Arial" w:cs="Arial"/>
                  <w:sz w:val="18"/>
                  <w:szCs w:val="18"/>
                </w:rPr>
                <w:t>Tall shrub with arching branches</w:t>
              </w:r>
              <w:r>
                <w:rPr>
                  <w:rFonts w:ascii="Arial" w:eastAsia="Times New Roman" w:hAnsi="Arial" w:cs="Arial"/>
                  <w:sz w:val="18"/>
                  <w:szCs w:val="18"/>
                </w:rPr>
                <w:t>; w</w:t>
              </w:r>
              <w:r w:rsidRPr="003D6509">
                <w:rPr>
                  <w:rFonts w:ascii="Arial" w:eastAsia="Times New Roman" w:hAnsi="Arial" w:cs="Arial"/>
                  <w:sz w:val="18"/>
                  <w:szCs w:val="18"/>
                </w:rPr>
                <w:t>hite flowers in spring and black berries in late summer/ fall</w:t>
              </w:r>
              <w:r>
                <w:rPr>
                  <w:rFonts w:ascii="Arial" w:eastAsia="Times New Roman" w:hAnsi="Arial" w:cs="Arial"/>
                  <w:sz w:val="18"/>
                  <w:szCs w:val="18"/>
                </w:rPr>
                <w:t>; a</w:t>
              </w:r>
              <w:r w:rsidRPr="003D6509">
                <w:rPr>
                  <w:rFonts w:ascii="Arial" w:eastAsia="Times New Roman" w:hAnsi="Arial" w:cs="Arial"/>
                  <w:sz w:val="18"/>
                  <w:szCs w:val="18"/>
                </w:rPr>
                <w:t>ttractive fall color</w:t>
              </w:r>
            </w:ins>
          </w:p>
        </w:tc>
      </w:tr>
      <w:tr w:rsidR="009D192C" w:rsidRPr="003D6509" w14:paraId="0D9D8C43" w14:textId="77777777" w:rsidTr="007D1EB6">
        <w:trPr>
          <w:trHeight w:val="547"/>
          <w:jc w:val="center"/>
          <w:ins w:id="9692" w:author="Updates" w:date="2024-01-23T15:22:00Z"/>
        </w:trPr>
        <w:tc>
          <w:tcPr>
            <w:tcW w:w="1072" w:type="dxa"/>
            <w:vMerge/>
            <w:shd w:val="clear" w:color="auto" w:fill="F2F2F2" w:themeFill="background1" w:themeFillShade="F2"/>
          </w:tcPr>
          <w:p w14:paraId="38461050" w14:textId="77777777" w:rsidR="009D192C" w:rsidRPr="003D6509" w:rsidRDefault="009D192C" w:rsidP="007D1EB6">
            <w:pPr>
              <w:ind w:left="75"/>
              <w:rPr>
                <w:ins w:id="9693"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72EC97C3" w14:textId="77777777" w:rsidR="009D192C" w:rsidRPr="003D6509" w:rsidRDefault="009D192C" w:rsidP="007D1EB6">
            <w:pPr>
              <w:ind w:left="75"/>
              <w:rPr>
                <w:ins w:id="9694" w:author="Updates" w:date="2024-01-23T15:22:00Z"/>
                <w:rFonts w:ascii="Arial" w:eastAsia="Times New Roman" w:hAnsi="Arial" w:cs="Arial"/>
                <w:b/>
                <w:bCs/>
                <w:i/>
                <w:iCs/>
                <w:sz w:val="18"/>
                <w:szCs w:val="18"/>
              </w:rPr>
            </w:pPr>
            <w:ins w:id="9695" w:author="Updates" w:date="2024-01-23T15:22:00Z">
              <w:r w:rsidRPr="003D6509">
                <w:rPr>
                  <w:rFonts w:ascii="Arial" w:eastAsia="Times New Roman" w:hAnsi="Arial" w:cs="Arial"/>
                  <w:b/>
                  <w:bCs/>
                  <w:i/>
                  <w:iCs/>
                  <w:sz w:val="18"/>
                  <w:szCs w:val="18"/>
                </w:rPr>
                <w:t xml:space="preserve">Viburnum </w:t>
              </w:r>
              <w:proofErr w:type="spellStart"/>
              <w:r w:rsidRPr="003D6509">
                <w:rPr>
                  <w:rFonts w:ascii="Arial" w:eastAsia="Times New Roman" w:hAnsi="Arial" w:cs="Arial"/>
                  <w:b/>
                  <w:bCs/>
                  <w:i/>
                  <w:iCs/>
                  <w:sz w:val="18"/>
                  <w:szCs w:val="18"/>
                </w:rPr>
                <w:t>trilobum</w:t>
              </w:r>
              <w:proofErr w:type="spellEnd"/>
              <w:r w:rsidRPr="003D6509">
                <w:rPr>
                  <w:rFonts w:ascii="Arial" w:eastAsia="Times New Roman" w:hAnsi="Arial" w:cs="Arial"/>
                  <w:b/>
                  <w:bCs/>
                  <w:i/>
                  <w:iCs/>
                  <w:sz w:val="18"/>
                  <w:szCs w:val="18"/>
                </w:rPr>
                <w:t> </w:t>
              </w:r>
            </w:ins>
          </w:p>
          <w:p w14:paraId="798717B6" w14:textId="77777777" w:rsidR="009D192C" w:rsidRPr="003D6509" w:rsidRDefault="009D192C" w:rsidP="007D1EB6">
            <w:pPr>
              <w:ind w:left="75"/>
              <w:rPr>
                <w:ins w:id="9696" w:author="Updates" w:date="2024-01-23T15:22:00Z"/>
                <w:rFonts w:ascii="Arial" w:eastAsia="Times New Roman" w:hAnsi="Arial" w:cs="Arial"/>
                <w:sz w:val="18"/>
                <w:szCs w:val="18"/>
              </w:rPr>
            </w:pPr>
            <w:ins w:id="9697" w:author="Updates" w:date="2024-01-23T15:22:00Z">
              <w:r w:rsidRPr="003D6509">
                <w:rPr>
                  <w:rFonts w:ascii="Arial" w:eastAsia="Times New Roman" w:hAnsi="Arial" w:cs="Arial"/>
                  <w:sz w:val="18"/>
                  <w:szCs w:val="18"/>
                </w:rPr>
                <w:t xml:space="preserve">American </w:t>
              </w:r>
              <w:proofErr w:type="spellStart"/>
              <w:r w:rsidRPr="003D6509">
                <w:rPr>
                  <w:rFonts w:ascii="Arial" w:eastAsia="Times New Roman" w:hAnsi="Arial" w:cs="Arial"/>
                  <w:sz w:val="18"/>
                  <w:szCs w:val="18"/>
                </w:rPr>
                <w:t>cranberrybush</w:t>
              </w:r>
              <w:proofErr w:type="spellEnd"/>
            </w:ins>
          </w:p>
        </w:tc>
        <w:tc>
          <w:tcPr>
            <w:tcW w:w="1539" w:type="dxa"/>
            <w:shd w:val="clear" w:color="auto" w:fill="FFFFFF"/>
            <w:tcMar>
              <w:top w:w="75" w:type="dxa"/>
              <w:left w:w="75" w:type="dxa"/>
              <w:bottom w:w="75" w:type="dxa"/>
              <w:right w:w="75" w:type="dxa"/>
            </w:tcMar>
            <w:vAlign w:val="center"/>
          </w:tcPr>
          <w:p w14:paraId="4EA59555" w14:textId="77777777" w:rsidR="009D192C" w:rsidRPr="003D6509" w:rsidRDefault="009D192C" w:rsidP="007D1EB6">
            <w:pPr>
              <w:rPr>
                <w:ins w:id="9698" w:author="Updates" w:date="2024-01-23T15:22:00Z"/>
                <w:rFonts w:ascii="Arial" w:eastAsia="Times New Roman" w:hAnsi="Arial" w:cs="Arial"/>
                <w:sz w:val="18"/>
                <w:szCs w:val="18"/>
              </w:rPr>
            </w:pPr>
            <w:ins w:id="9699" w:author="Updates" w:date="2024-01-23T15:22:00Z">
              <w:r w:rsidRPr="003D6509">
                <w:rPr>
                  <w:rFonts w:eastAsia="Times New Roman"/>
                  <w:noProof/>
                  <w:sz w:val="24"/>
                  <w:szCs w:val="24"/>
                </w:rPr>
                <w:drawing>
                  <wp:anchor distT="0" distB="0" distL="114300" distR="114300" simplePos="0" relativeHeight="251719874" behindDoc="0" locked="0" layoutInCell="1" allowOverlap="1" wp14:anchorId="266891BE" wp14:editId="14ABF5AD">
                    <wp:simplePos x="0" y="0"/>
                    <wp:positionH relativeFrom="column">
                      <wp:posOffset>133985</wp:posOffset>
                    </wp:positionH>
                    <wp:positionV relativeFrom="paragraph">
                      <wp:posOffset>-19050</wp:posOffset>
                    </wp:positionV>
                    <wp:extent cx="581025" cy="301625"/>
                    <wp:effectExtent l="0" t="0" r="9525" b="3175"/>
                    <wp:wrapNone/>
                    <wp:docPr id="352" name="Picture 35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415EAD3A" w14:textId="77777777" w:rsidR="009D192C" w:rsidRPr="003D6509" w:rsidRDefault="009D192C" w:rsidP="007D1EB6">
            <w:pPr>
              <w:jc w:val="center"/>
              <w:rPr>
                <w:ins w:id="9700" w:author="Updates" w:date="2024-01-23T15:22:00Z"/>
                <w:rFonts w:ascii="Arial" w:eastAsia="Times New Roman" w:hAnsi="Arial" w:cs="Arial"/>
                <w:sz w:val="18"/>
                <w:szCs w:val="18"/>
              </w:rPr>
            </w:pPr>
            <w:ins w:id="9701" w:author="Updates" w:date="2024-01-23T15:22:00Z">
              <w:r>
                <w:rPr>
                  <w:rFonts w:ascii="Arial" w:eastAsia="Times New Roman" w:hAnsi="Arial" w:cs="Arial"/>
                  <w:sz w:val="18"/>
                  <w:szCs w:val="18"/>
                </w:rPr>
                <w:t>m</w:t>
              </w:r>
              <w:r w:rsidRPr="003D6509">
                <w:rPr>
                  <w:rFonts w:ascii="Arial" w:eastAsia="Times New Roman" w:hAnsi="Arial" w:cs="Arial"/>
                  <w:sz w:val="18"/>
                  <w:szCs w:val="18"/>
                </w:rPr>
                <w:t>oist to wet</w:t>
              </w:r>
            </w:ins>
          </w:p>
        </w:tc>
        <w:tc>
          <w:tcPr>
            <w:tcW w:w="758" w:type="dxa"/>
            <w:shd w:val="clear" w:color="auto" w:fill="FFFFFF"/>
            <w:tcMar>
              <w:top w:w="75" w:type="dxa"/>
              <w:left w:w="75" w:type="dxa"/>
              <w:bottom w:w="75" w:type="dxa"/>
              <w:right w:w="75" w:type="dxa"/>
            </w:tcMar>
            <w:vAlign w:val="center"/>
          </w:tcPr>
          <w:p w14:paraId="6828719E" w14:textId="77777777" w:rsidR="009D192C" w:rsidRPr="003D6509" w:rsidRDefault="009D192C" w:rsidP="007D1EB6">
            <w:pPr>
              <w:jc w:val="center"/>
              <w:rPr>
                <w:ins w:id="9702" w:author="Updates" w:date="2024-01-23T15:22:00Z"/>
                <w:rFonts w:ascii="Arial" w:eastAsia="Times New Roman" w:hAnsi="Arial" w:cs="Arial"/>
                <w:sz w:val="18"/>
                <w:szCs w:val="18"/>
              </w:rPr>
            </w:pPr>
            <w:ins w:id="9703" w:author="Updates" w:date="2024-01-23T15:22:00Z">
              <w:r w:rsidRPr="003D6509">
                <w:rPr>
                  <w:rFonts w:ascii="Arial" w:eastAsia="Times New Roman" w:hAnsi="Arial" w:cs="Arial"/>
                  <w:sz w:val="18"/>
                  <w:szCs w:val="18"/>
                </w:rPr>
                <w:t>6'-10'</w:t>
              </w:r>
            </w:ins>
          </w:p>
        </w:tc>
        <w:tc>
          <w:tcPr>
            <w:tcW w:w="990" w:type="dxa"/>
            <w:shd w:val="clear" w:color="auto" w:fill="FFFFFF"/>
            <w:vAlign w:val="center"/>
          </w:tcPr>
          <w:p w14:paraId="729BBBA6" w14:textId="77777777" w:rsidR="009D192C" w:rsidRPr="003D6509" w:rsidRDefault="009D192C" w:rsidP="007D1EB6">
            <w:pPr>
              <w:jc w:val="center"/>
              <w:rPr>
                <w:ins w:id="9704" w:author="Updates" w:date="2024-01-23T15:22:00Z"/>
                <w:rFonts w:ascii="Arial" w:eastAsia="Times New Roman" w:hAnsi="Arial" w:cs="Arial"/>
                <w:sz w:val="18"/>
                <w:szCs w:val="18"/>
              </w:rPr>
            </w:pPr>
            <w:ins w:id="9705" w:author="Updates" w:date="2024-01-23T15:22:00Z">
              <w:r w:rsidRPr="003D6509">
                <w:rPr>
                  <w:rFonts w:ascii="Arial" w:eastAsia="Times New Roman" w:hAnsi="Arial" w:cs="Arial"/>
                  <w:sz w:val="18"/>
                  <w:szCs w:val="18"/>
                </w:rPr>
                <w:t>2-7</w:t>
              </w:r>
            </w:ins>
          </w:p>
        </w:tc>
        <w:tc>
          <w:tcPr>
            <w:tcW w:w="6588" w:type="dxa"/>
            <w:shd w:val="clear" w:color="auto" w:fill="FFFFFF"/>
            <w:tcMar>
              <w:top w:w="75" w:type="dxa"/>
              <w:left w:w="75" w:type="dxa"/>
              <w:bottom w:w="75" w:type="dxa"/>
              <w:right w:w="75" w:type="dxa"/>
            </w:tcMar>
            <w:vAlign w:val="center"/>
          </w:tcPr>
          <w:p w14:paraId="5B7AB5CE" w14:textId="77777777" w:rsidR="009D192C" w:rsidRPr="003D6509" w:rsidRDefault="009D192C" w:rsidP="007D1EB6">
            <w:pPr>
              <w:rPr>
                <w:ins w:id="9706" w:author="Updates" w:date="2024-01-23T15:22:00Z"/>
                <w:rFonts w:ascii="Arial" w:eastAsia="Times New Roman" w:hAnsi="Arial" w:cs="Arial"/>
                <w:sz w:val="18"/>
                <w:szCs w:val="18"/>
              </w:rPr>
            </w:pPr>
            <w:ins w:id="9707" w:author="Updates" w:date="2024-01-23T15:22:00Z">
              <w:r w:rsidRPr="003D6509">
                <w:rPr>
                  <w:rFonts w:ascii="Arial" w:eastAsia="Times New Roman" w:hAnsi="Arial" w:cs="Arial"/>
                  <w:sz w:val="18"/>
                  <w:szCs w:val="18"/>
                </w:rPr>
                <w:t>Densely branched shrub with creamy white flowers; edible red berries in fall that persist in winter; scarlet fall foliage</w:t>
              </w:r>
            </w:ins>
          </w:p>
        </w:tc>
      </w:tr>
      <w:tr w:rsidR="009D192C" w:rsidRPr="003D6509" w14:paraId="46976397" w14:textId="77777777" w:rsidTr="007D1EB6">
        <w:trPr>
          <w:trHeight w:hRule="exact" w:val="72"/>
          <w:jc w:val="center"/>
          <w:ins w:id="9708" w:author="Updates" w:date="2024-01-23T15:22:00Z"/>
        </w:trPr>
        <w:tc>
          <w:tcPr>
            <w:tcW w:w="14663" w:type="dxa"/>
            <w:gridSpan w:val="7"/>
            <w:shd w:val="clear" w:color="auto" w:fill="000000" w:themeFill="text1"/>
          </w:tcPr>
          <w:p w14:paraId="701A9372" w14:textId="77777777" w:rsidR="009D192C" w:rsidRPr="003D6509" w:rsidRDefault="009D192C" w:rsidP="007D1EB6">
            <w:pPr>
              <w:rPr>
                <w:ins w:id="9709" w:author="Updates" w:date="2024-01-23T15:22:00Z"/>
                <w:rFonts w:ascii="Arial" w:eastAsia="Times New Roman" w:hAnsi="Arial" w:cs="Arial"/>
                <w:sz w:val="18"/>
                <w:szCs w:val="18"/>
              </w:rPr>
            </w:pPr>
          </w:p>
        </w:tc>
      </w:tr>
      <w:tr w:rsidR="009D192C" w:rsidRPr="003D6509" w14:paraId="66F8FCB4" w14:textId="77777777" w:rsidTr="007D1EB6">
        <w:trPr>
          <w:trHeight w:hRule="exact" w:val="504"/>
          <w:jc w:val="center"/>
          <w:ins w:id="9710" w:author="Updates" w:date="2024-01-23T15:22:00Z"/>
        </w:trPr>
        <w:tc>
          <w:tcPr>
            <w:tcW w:w="1072" w:type="dxa"/>
            <w:vMerge w:val="restart"/>
            <w:shd w:val="clear" w:color="auto" w:fill="C252AD"/>
            <w:vAlign w:val="center"/>
          </w:tcPr>
          <w:p w14:paraId="38D47657" w14:textId="77777777" w:rsidR="009D192C" w:rsidRPr="003D6509" w:rsidRDefault="009D192C" w:rsidP="007D1EB6">
            <w:pPr>
              <w:ind w:left="75"/>
              <w:rPr>
                <w:ins w:id="9711" w:author="Updates" w:date="2024-01-23T15:22:00Z"/>
                <w:rFonts w:ascii="Arial" w:eastAsia="Times New Roman" w:hAnsi="Arial" w:cs="Arial"/>
                <w:b/>
                <w:bCs/>
                <w:i/>
                <w:iCs/>
                <w:sz w:val="18"/>
                <w:szCs w:val="18"/>
              </w:rPr>
            </w:pPr>
            <w:ins w:id="9712" w:author="Updates" w:date="2024-01-23T15:22:00Z">
              <w:r w:rsidRPr="00A016EA">
                <w:rPr>
                  <w:rFonts w:ascii="Arial" w:eastAsia="Times New Roman" w:hAnsi="Arial" w:cs="Arial"/>
                  <w:b/>
                  <w:bCs/>
                  <w:color w:val="FFFFFF" w:themeColor="background1"/>
                  <w:sz w:val="16"/>
                  <w:szCs w:val="16"/>
                </w:rPr>
                <w:t>Perennials</w:t>
              </w:r>
            </w:ins>
          </w:p>
        </w:tc>
        <w:tc>
          <w:tcPr>
            <w:tcW w:w="2705" w:type="dxa"/>
            <w:shd w:val="clear" w:color="auto" w:fill="F2F2F2" w:themeFill="background1" w:themeFillShade="F2"/>
            <w:vAlign w:val="center"/>
          </w:tcPr>
          <w:p w14:paraId="49CCC351" w14:textId="77777777" w:rsidR="009D192C" w:rsidRPr="003D6509" w:rsidRDefault="009D192C" w:rsidP="007D1EB6">
            <w:pPr>
              <w:ind w:left="60"/>
              <w:rPr>
                <w:ins w:id="9713" w:author="Updates" w:date="2024-01-23T15:22:00Z"/>
                <w:rFonts w:ascii="Arial" w:eastAsia="Times New Roman" w:hAnsi="Arial" w:cs="Arial"/>
                <w:b/>
                <w:bCs/>
                <w:i/>
                <w:iCs/>
                <w:sz w:val="18"/>
                <w:szCs w:val="18"/>
              </w:rPr>
            </w:pPr>
            <w:ins w:id="9714" w:author="Updates" w:date="2024-01-23T15:22:00Z">
              <w:r w:rsidRPr="003D6509">
                <w:rPr>
                  <w:rFonts w:ascii="Arial" w:eastAsia="Times New Roman" w:hAnsi="Arial" w:cs="Arial"/>
                  <w:b/>
                  <w:bCs/>
                  <w:i/>
                  <w:iCs/>
                  <w:sz w:val="18"/>
                  <w:szCs w:val="18"/>
                </w:rPr>
                <w:t xml:space="preserve">Actaea </w:t>
              </w:r>
              <w:proofErr w:type="spellStart"/>
              <w:r w:rsidRPr="003D6509">
                <w:rPr>
                  <w:rFonts w:ascii="Arial" w:eastAsia="Times New Roman" w:hAnsi="Arial" w:cs="Arial"/>
                  <w:b/>
                  <w:bCs/>
                  <w:i/>
                  <w:iCs/>
                  <w:sz w:val="18"/>
                  <w:szCs w:val="18"/>
                </w:rPr>
                <w:t>racemosa</w:t>
              </w:r>
              <w:proofErr w:type="spellEnd"/>
            </w:ins>
          </w:p>
          <w:p w14:paraId="4F6DE0DA" w14:textId="77777777" w:rsidR="009D192C" w:rsidRPr="003D6509" w:rsidRDefault="009D192C" w:rsidP="007D1EB6">
            <w:pPr>
              <w:ind w:left="75"/>
              <w:rPr>
                <w:ins w:id="9715" w:author="Updates" w:date="2024-01-23T15:22:00Z"/>
                <w:rFonts w:ascii="Arial" w:eastAsia="Times New Roman" w:hAnsi="Arial" w:cs="Arial"/>
                <w:sz w:val="18"/>
                <w:szCs w:val="18"/>
              </w:rPr>
            </w:pPr>
            <w:ins w:id="9716" w:author="Updates" w:date="2024-01-23T15:22:00Z">
              <w:r>
                <w:rPr>
                  <w:rFonts w:ascii="Arial" w:eastAsia="Times New Roman" w:hAnsi="Arial" w:cs="Arial"/>
                  <w:sz w:val="18"/>
                  <w:szCs w:val="18"/>
                </w:rPr>
                <w:t>b</w:t>
              </w:r>
              <w:r w:rsidRPr="005C5DDE">
                <w:rPr>
                  <w:rFonts w:ascii="Arial" w:eastAsia="Times New Roman" w:hAnsi="Arial" w:cs="Arial"/>
                  <w:sz w:val="18"/>
                  <w:szCs w:val="18"/>
                </w:rPr>
                <w:t>lack cohosh/bugbane</w:t>
              </w:r>
            </w:ins>
          </w:p>
        </w:tc>
        <w:tc>
          <w:tcPr>
            <w:tcW w:w="1539" w:type="dxa"/>
            <w:shd w:val="clear" w:color="auto" w:fill="FFFFFF"/>
            <w:tcMar>
              <w:top w:w="75" w:type="dxa"/>
              <w:left w:w="75" w:type="dxa"/>
              <w:bottom w:w="75" w:type="dxa"/>
              <w:right w:w="75" w:type="dxa"/>
            </w:tcMar>
            <w:vAlign w:val="center"/>
          </w:tcPr>
          <w:p w14:paraId="4557F0A6" w14:textId="77777777" w:rsidR="009D192C" w:rsidRPr="003D6509" w:rsidRDefault="009D192C" w:rsidP="007D1EB6">
            <w:pPr>
              <w:rPr>
                <w:ins w:id="9717" w:author="Updates" w:date="2024-01-23T15:22:00Z"/>
                <w:rFonts w:ascii="Arial" w:eastAsia="Times New Roman" w:hAnsi="Arial" w:cs="Arial"/>
                <w:sz w:val="18"/>
                <w:szCs w:val="18"/>
              </w:rPr>
            </w:pPr>
            <w:ins w:id="9718" w:author="Updates" w:date="2024-01-23T15:22:00Z">
              <w:r w:rsidRPr="00190B44">
                <w:rPr>
                  <w:rFonts w:ascii="Arial" w:eastAsia="Times New Roman" w:hAnsi="Arial" w:cs="Arial"/>
                  <w:b/>
                  <w:bCs/>
                  <w:i/>
                  <w:iCs/>
                  <w:noProof/>
                  <w:sz w:val="18"/>
                  <w:szCs w:val="18"/>
                </w:rPr>
                <w:drawing>
                  <wp:anchor distT="0" distB="0" distL="114300" distR="114300" simplePos="0" relativeHeight="251733186" behindDoc="0" locked="0" layoutInCell="1" allowOverlap="1" wp14:anchorId="23FCA48C" wp14:editId="2E415944">
                    <wp:simplePos x="0" y="0"/>
                    <wp:positionH relativeFrom="column">
                      <wp:posOffset>-19050</wp:posOffset>
                    </wp:positionH>
                    <wp:positionV relativeFrom="paragraph">
                      <wp:posOffset>635</wp:posOffset>
                    </wp:positionV>
                    <wp:extent cx="895985" cy="301625"/>
                    <wp:effectExtent l="0" t="0" r="0" b="3175"/>
                    <wp:wrapNone/>
                    <wp:docPr id="353" name="Picture 353"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Picture 353" descr="A picture containing clipart&#10;&#10;Description automatically generated"/>
                            <pic:cNvPicPr/>
                          </pic:nvPicPr>
                          <pic:blipFill>
                            <a:blip r:embed="rId130" cstate="print">
                              <a:extLst>
                                <a:ext uri="{28A0092B-C50C-407E-A947-70E740481C1C}">
                                  <a14:useLocalDpi xmlns:a14="http://schemas.microsoft.com/office/drawing/2010/main" val="0"/>
                                </a:ext>
                              </a:extLst>
                            </a:blip>
                            <a:stretch>
                              <a:fillRect/>
                            </a:stretch>
                          </pic:blipFill>
                          <pic:spPr>
                            <a:xfrm flipH="1">
                              <a:off x="0" y="0"/>
                              <a:ext cx="895985" cy="301625"/>
                            </a:xfrm>
                            <a:prstGeom prst="rect">
                              <a:avLst/>
                            </a:prstGeom>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59B7E7E5" w14:textId="77777777" w:rsidR="009D192C" w:rsidRPr="003D6509" w:rsidRDefault="009D192C" w:rsidP="007D1EB6">
            <w:pPr>
              <w:jc w:val="center"/>
              <w:rPr>
                <w:ins w:id="9719" w:author="Updates" w:date="2024-01-23T15:22:00Z"/>
                <w:rFonts w:ascii="Arial" w:eastAsia="Times New Roman" w:hAnsi="Arial" w:cs="Arial"/>
                <w:sz w:val="18"/>
                <w:szCs w:val="18"/>
              </w:rPr>
            </w:pPr>
            <w:ins w:id="9720" w:author="Updates" w:date="2024-01-23T15:22:00Z">
              <w:r>
                <w:rPr>
                  <w:rFonts w:ascii="Arial" w:eastAsia="Times New Roman" w:hAnsi="Arial" w:cs="Arial"/>
                  <w:sz w:val="18"/>
                  <w:szCs w:val="18"/>
                </w:rPr>
                <w:t>m</w:t>
              </w:r>
              <w:r w:rsidRPr="005C5DDE">
                <w:rPr>
                  <w:rFonts w:ascii="Arial" w:eastAsia="Times New Roman" w:hAnsi="Arial" w:cs="Arial"/>
                  <w:sz w:val="18"/>
                  <w:szCs w:val="18"/>
                </w:rPr>
                <w:t>oist</w:t>
              </w:r>
            </w:ins>
          </w:p>
        </w:tc>
        <w:tc>
          <w:tcPr>
            <w:tcW w:w="758" w:type="dxa"/>
            <w:shd w:val="clear" w:color="auto" w:fill="FFFFFF"/>
            <w:tcMar>
              <w:top w:w="75" w:type="dxa"/>
              <w:left w:w="75" w:type="dxa"/>
              <w:bottom w:w="75" w:type="dxa"/>
              <w:right w:w="75" w:type="dxa"/>
            </w:tcMar>
            <w:vAlign w:val="center"/>
          </w:tcPr>
          <w:p w14:paraId="7F4822FD" w14:textId="77777777" w:rsidR="009D192C" w:rsidRPr="003D6509" w:rsidRDefault="009D192C" w:rsidP="007D1EB6">
            <w:pPr>
              <w:jc w:val="center"/>
              <w:rPr>
                <w:ins w:id="9721" w:author="Updates" w:date="2024-01-23T15:22:00Z"/>
                <w:rFonts w:ascii="Arial" w:eastAsia="Times New Roman" w:hAnsi="Arial" w:cs="Arial"/>
                <w:sz w:val="18"/>
                <w:szCs w:val="18"/>
              </w:rPr>
            </w:pPr>
            <w:ins w:id="9722" w:author="Updates" w:date="2024-01-23T15:22:00Z">
              <w:r w:rsidRPr="005C5DDE">
                <w:rPr>
                  <w:rFonts w:ascii="Arial" w:eastAsia="Times New Roman" w:hAnsi="Arial" w:cs="Arial"/>
                  <w:sz w:val="18"/>
                  <w:szCs w:val="18"/>
                </w:rPr>
                <w:t>3'-6'</w:t>
              </w:r>
            </w:ins>
          </w:p>
        </w:tc>
        <w:tc>
          <w:tcPr>
            <w:tcW w:w="990" w:type="dxa"/>
            <w:shd w:val="clear" w:color="auto" w:fill="FFFFFF"/>
            <w:vAlign w:val="center"/>
          </w:tcPr>
          <w:p w14:paraId="0D734C35" w14:textId="77777777" w:rsidR="009D192C" w:rsidRPr="003D6509" w:rsidRDefault="009D192C" w:rsidP="007D1EB6">
            <w:pPr>
              <w:jc w:val="center"/>
              <w:rPr>
                <w:ins w:id="9723" w:author="Updates" w:date="2024-01-23T15:22:00Z"/>
                <w:rFonts w:ascii="Arial" w:eastAsia="Times New Roman" w:hAnsi="Arial" w:cs="Arial"/>
                <w:sz w:val="18"/>
                <w:szCs w:val="18"/>
              </w:rPr>
            </w:pPr>
            <w:ins w:id="9724" w:author="Updates" w:date="2024-01-23T15:22:00Z">
              <w:r w:rsidRPr="005C5DDE">
                <w:rPr>
                  <w:rFonts w:ascii="Arial" w:eastAsia="Times New Roman" w:hAnsi="Arial" w:cs="Arial"/>
                  <w:sz w:val="18"/>
                  <w:szCs w:val="18"/>
                </w:rPr>
                <w:t>3-9</w:t>
              </w:r>
            </w:ins>
          </w:p>
        </w:tc>
        <w:tc>
          <w:tcPr>
            <w:tcW w:w="6588" w:type="dxa"/>
            <w:shd w:val="clear" w:color="auto" w:fill="FFFFFF"/>
            <w:tcMar>
              <w:top w:w="75" w:type="dxa"/>
              <w:left w:w="75" w:type="dxa"/>
              <w:bottom w:w="75" w:type="dxa"/>
              <w:right w:w="75" w:type="dxa"/>
            </w:tcMar>
            <w:vAlign w:val="center"/>
          </w:tcPr>
          <w:p w14:paraId="1B3F5051" w14:textId="77777777" w:rsidR="009D192C" w:rsidRPr="003D6509" w:rsidRDefault="009D192C" w:rsidP="007D1EB6">
            <w:pPr>
              <w:rPr>
                <w:ins w:id="9725" w:author="Updates" w:date="2024-01-23T15:22:00Z"/>
                <w:rFonts w:ascii="Arial" w:eastAsia="Times New Roman" w:hAnsi="Arial" w:cs="Arial"/>
                <w:sz w:val="18"/>
                <w:szCs w:val="18"/>
              </w:rPr>
            </w:pPr>
            <w:ins w:id="9726" w:author="Updates" w:date="2024-01-23T15:22:00Z">
              <w:r w:rsidRPr="005C5DDE">
                <w:rPr>
                  <w:rFonts w:ascii="Arial" w:eastAsia="Times New Roman" w:hAnsi="Arial" w:cs="Arial"/>
                  <w:sz w:val="18"/>
                  <w:szCs w:val="18"/>
                </w:rPr>
                <w:t>Flowers in large, white spikes; attracts pollinators</w:t>
              </w:r>
            </w:ins>
          </w:p>
        </w:tc>
      </w:tr>
      <w:tr w:rsidR="009D192C" w:rsidRPr="003D6509" w14:paraId="09C6A9D1" w14:textId="77777777" w:rsidTr="007D1EB6">
        <w:trPr>
          <w:trHeight w:val="504"/>
          <w:jc w:val="center"/>
          <w:ins w:id="9727" w:author="Updates" w:date="2024-01-23T15:22:00Z"/>
        </w:trPr>
        <w:tc>
          <w:tcPr>
            <w:tcW w:w="1072" w:type="dxa"/>
            <w:vMerge/>
            <w:shd w:val="clear" w:color="auto" w:fill="F2F2F2" w:themeFill="background1" w:themeFillShade="F2"/>
          </w:tcPr>
          <w:p w14:paraId="790377F4" w14:textId="77777777" w:rsidR="009D192C" w:rsidRPr="003D6509" w:rsidRDefault="009D192C" w:rsidP="007D1EB6">
            <w:pPr>
              <w:ind w:left="75"/>
              <w:rPr>
                <w:ins w:id="9728"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151DC16E" w14:textId="77777777" w:rsidR="009D192C" w:rsidRPr="003D6509" w:rsidRDefault="009D192C" w:rsidP="007D1EB6">
            <w:pPr>
              <w:ind w:left="60"/>
              <w:rPr>
                <w:ins w:id="9729" w:author="Updates" w:date="2024-01-23T15:22:00Z"/>
                <w:rFonts w:ascii="Open Sans" w:eastAsia="Times New Roman" w:hAnsi="Open Sans" w:cs="Open Sans"/>
                <w:color w:val="58585A"/>
                <w:sz w:val="48"/>
                <w:szCs w:val="48"/>
              </w:rPr>
            </w:pPr>
            <w:proofErr w:type="spellStart"/>
            <w:ins w:id="9730" w:author="Updates" w:date="2024-01-23T15:22:00Z">
              <w:r w:rsidRPr="003D6509">
                <w:rPr>
                  <w:rFonts w:ascii="Arial" w:eastAsia="Times New Roman" w:hAnsi="Arial" w:cs="Arial"/>
                  <w:b/>
                  <w:bCs/>
                  <w:i/>
                  <w:iCs/>
                  <w:sz w:val="18"/>
                  <w:szCs w:val="18"/>
                </w:rPr>
                <w:t>Ageratina</w:t>
              </w:r>
              <w:proofErr w:type="spellEnd"/>
              <w:r w:rsidRPr="003D6509">
                <w:rPr>
                  <w:rFonts w:ascii="Arial" w:eastAsia="Times New Roman" w:hAnsi="Arial" w:cs="Arial"/>
                  <w:b/>
                  <w:bCs/>
                  <w:i/>
                  <w:iCs/>
                  <w:sz w:val="18"/>
                  <w:szCs w:val="18"/>
                </w:rPr>
                <w:t xml:space="preserve"> altissima</w:t>
              </w:r>
            </w:ins>
          </w:p>
          <w:p w14:paraId="3192611E" w14:textId="77777777" w:rsidR="009D192C" w:rsidRPr="003D6509" w:rsidRDefault="009D192C" w:rsidP="007D1EB6">
            <w:pPr>
              <w:ind w:left="75"/>
              <w:rPr>
                <w:ins w:id="9731" w:author="Updates" w:date="2024-01-23T15:22:00Z"/>
                <w:rFonts w:ascii="Arial" w:eastAsia="Times New Roman" w:hAnsi="Arial" w:cs="Arial"/>
                <w:sz w:val="18"/>
                <w:szCs w:val="18"/>
              </w:rPr>
            </w:pPr>
            <w:ins w:id="9732" w:author="Updates" w:date="2024-01-23T15:22:00Z">
              <w:r>
                <w:rPr>
                  <w:rFonts w:ascii="Arial" w:eastAsia="Times New Roman" w:hAnsi="Arial" w:cs="Arial"/>
                  <w:sz w:val="18"/>
                  <w:szCs w:val="18"/>
                </w:rPr>
                <w:t>w</w:t>
              </w:r>
              <w:r w:rsidRPr="003D6509">
                <w:rPr>
                  <w:rFonts w:ascii="Arial" w:eastAsia="Times New Roman" w:hAnsi="Arial" w:cs="Arial"/>
                  <w:sz w:val="18"/>
                  <w:szCs w:val="18"/>
                </w:rPr>
                <w:t>hite snakeroot</w:t>
              </w:r>
            </w:ins>
          </w:p>
        </w:tc>
        <w:tc>
          <w:tcPr>
            <w:tcW w:w="1539" w:type="dxa"/>
            <w:shd w:val="clear" w:color="auto" w:fill="FFFFFF"/>
            <w:tcMar>
              <w:top w:w="75" w:type="dxa"/>
              <w:left w:w="75" w:type="dxa"/>
              <w:bottom w:w="75" w:type="dxa"/>
              <w:right w:w="75" w:type="dxa"/>
            </w:tcMar>
            <w:vAlign w:val="center"/>
          </w:tcPr>
          <w:p w14:paraId="57A492AA" w14:textId="77777777" w:rsidR="009D192C" w:rsidRPr="003D6509" w:rsidRDefault="009D192C" w:rsidP="007D1EB6">
            <w:pPr>
              <w:rPr>
                <w:ins w:id="9733" w:author="Updates" w:date="2024-01-23T15:22:00Z"/>
                <w:rFonts w:ascii="Arial" w:eastAsia="Times New Roman" w:hAnsi="Arial" w:cs="Arial"/>
                <w:sz w:val="18"/>
                <w:szCs w:val="18"/>
              </w:rPr>
            </w:pPr>
            <w:ins w:id="9734" w:author="Updates" w:date="2024-01-23T15:22:00Z">
              <w:r w:rsidRPr="003D6509">
                <w:rPr>
                  <w:rFonts w:eastAsia="Times New Roman"/>
                  <w:noProof/>
                  <w:sz w:val="24"/>
                  <w:szCs w:val="24"/>
                </w:rPr>
                <w:drawing>
                  <wp:anchor distT="0" distB="0" distL="114300" distR="114300" simplePos="0" relativeHeight="251720898" behindDoc="0" locked="0" layoutInCell="1" allowOverlap="1" wp14:anchorId="1C0A4758" wp14:editId="515FB2F1">
                    <wp:simplePos x="0" y="0"/>
                    <wp:positionH relativeFrom="column">
                      <wp:posOffset>128270</wp:posOffset>
                    </wp:positionH>
                    <wp:positionV relativeFrom="paragraph">
                      <wp:posOffset>-9525</wp:posOffset>
                    </wp:positionV>
                    <wp:extent cx="581025" cy="301625"/>
                    <wp:effectExtent l="0" t="0" r="9525" b="3175"/>
                    <wp:wrapNone/>
                    <wp:docPr id="354" name="Picture 35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Picture 354"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5F9B6AA2" w14:textId="77777777" w:rsidR="009D192C" w:rsidRPr="003D6509" w:rsidRDefault="009D192C" w:rsidP="007D1EB6">
            <w:pPr>
              <w:jc w:val="center"/>
              <w:rPr>
                <w:ins w:id="9735" w:author="Updates" w:date="2024-01-23T15:22:00Z"/>
                <w:rFonts w:ascii="Arial" w:eastAsia="Times New Roman" w:hAnsi="Arial" w:cs="Arial"/>
                <w:sz w:val="18"/>
                <w:szCs w:val="18"/>
              </w:rPr>
            </w:pPr>
            <w:ins w:id="9736" w:author="Updates" w:date="2024-01-23T15:22:00Z">
              <w:r>
                <w:rPr>
                  <w:rFonts w:ascii="Arial" w:eastAsia="Times New Roman" w:hAnsi="Arial" w:cs="Arial"/>
                  <w:sz w:val="18"/>
                  <w:szCs w:val="18"/>
                </w:rPr>
                <w:t>m</w:t>
              </w:r>
              <w:r w:rsidRPr="003D6509">
                <w:rPr>
                  <w:rFonts w:ascii="Arial" w:eastAsia="Times New Roman" w:hAnsi="Arial" w:cs="Arial"/>
                  <w:sz w:val="18"/>
                  <w:szCs w:val="18"/>
                </w:rPr>
                <w:t>oist to wet</w:t>
              </w:r>
            </w:ins>
          </w:p>
        </w:tc>
        <w:tc>
          <w:tcPr>
            <w:tcW w:w="758" w:type="dxa"/>
            <w:shd w:val="clear" w:color="auto" w:fill="FFFFFF"/>
            <w:tcMar>
              <w:top w:w="75" w:type="dxa"/>
              <w:left w:w="75" w:type="dxa"/>
              <w:bottom w:w="75" w:type="dxa"/>
              <w:right w:w="75" w:type="dxa"/>
            </w:tcMar>
            <w:vAlign w:val="center"/>
          </w:tcPr>
          <w:p w14:paraId="6856B1C0" w14:textId="77777777" w:rsidR="009D192C" w:rsidRPr="003D6509" w:rsidRDefault="009D192C" w:rsidP="007D1EB6">
            <w:pPr>
              <w:jc w:val="center"/>
              <w:rPr>
                <w:ins w:id="9737" w:author="Updates" w:date="2024-01-23T15:22:00Z"/>
                <w:rFonts w:ascii="Arial" w:eastAsia="Times New Roman" w:hAnsi="Arial" w:cs="Arial"/>
                <w:sz w:val="18"/>
                <w:szCs w:val="18"/>
              </w:rPr>
            </w:pPr>
            <w:ins w:id="9738" w:author="Updates" w:date="2024-01-23T15:22:00Z">
              <w:r w:rsidRPr="003D6509">
                <w:rPr>
                  <w:rFonts w:ascii="Arial" w:eastAsia="Times New Roman" w:hAnsi="Arial" w:cs="Arial"/>
                  <w:sz w:val="18"/>
                  <w:szCs w:val="18"/>
                </w:rPr>
                <w:t>2’-3'</w:t>
              </w:r>
            </w:ins>
          </w:p>
        </w:tc>
        <w:tc>
          <w:tcPr>
            <w:tcW w:w="990" w:type="dxa"/>
            <w:shd w:val="clear" w:color="auto" w:fill="FFFFFF"/>
            <w:vAlign w:val="center"/>
          </w:tcPr>
          <w:p w14:paraId="60EDF7FA" w14:textId="77777777" w:rsidR="009D192C" w:rsidRPr="003D6509" w:rsidRDefault="009D192C" w:rsidP="007D1EB6">
            <w:pPr>
              <w:jc w:val="center"/>
              <w:rPr>
                <w:ins w:id="9739" w:author="Updates" w:date="2024-01-23T15:22:00Z"/>
                <w:rFonts w:ascii="Arial" w:eastAsia="Times New Roman" w:hAnsi="Arial" w:cs="Arial"/>
                <w:sz w:val="18"/>
                <w:szCs w:val="18"/>
              </w:rPr>
            </w:pPr>
            <w:ins w:id="9740" w:author="Updates" w:date="2024-01-23T15:22:00Z">
              <w:r w:rsidRPr="003D6509">
                <w:rPr>
                  <w:rFonts w:ascii="Arial" w:eastAsia="Times New Roman" w:hAnsi="Arial" w:cs="Arial"/>
                  <w:sz w:val="18"/>
                  <w:szCs w:val="18"/>
                </w:rPr>
                <w:t>4-9</w:t>
              </w:r>
            </w:ins>
          </w:p>
        </w:tc>
        <w:tc>
          <w:tcPr>
            <w:tcW w:w="6588" w:type="dxa"/>
            <w:shd w:val="clear" w:color="auto" w:fill="FFFFFF"/>
            <w:tcMar>
              <w:top w:w="75" w:type="dxa"/>
              <w:left w:w="75" w:type="dxa"/>
              <w:bottom w:w="75" w:type="dxa"/>
              <w:right w:w="75" w:type="dxa"/>
            </w:tcMar>
            <w:vAlign w:val="center"/>
          </w:tcPr>
          <w:p w14:paraId="244F1ADF" w14:textId="77777777" w:rsidR="009D192C" w:rsidRPr="003D6509" w:rsidRDefault="009D192C" w:rsidP="007D1EB6">
            <w:pPr>
              <w:rPr>
                <w:ins w:id="9741" w:author="Updates" w:date="2024-01-23T15:22:00Z"/>
                <w:rFonts w:ascii="Arial" w:eastAsia="Times New Roman" w:hAnsi="Arial" w:cs="Arial"/>
                <w:sz w:val="18"/>
                <w:szCs w:val="18"/>
              </w:rPr>
            </w:pPr>
            <w:ins w:id="9742" w:author="Updates" w:date="2024-01-23T15:22:00Z">
              <w:r w:rsidRPr="003D6509">
                <w:rPr>
                  <w:rFonts w:ascii="Arial" w:eastAsia="Times New Roman" w:hAnsi="Arial" w:cs="Arial"/>
                  <w:sz w:val="18"/>
                  <w:szCs w:val="18"/>
                </w:rPr>
                <w:t>Summer blooms of long lasting, fuzzy white flower clusters; attracts pollinators</w:t>
              </w:r>
            </w:ins>
          </w:p>
        </w:tc>
      </w:tr>
      <w:tr w:rsidR="009D192C" w:rsidRPr="003D6509" w14:paraId="319D7B0C" w14:textId="77777777" w:rsidTr="007D1EB6">
        <w:trPr>
          <w:trHeight w:hRule="exact" w:val="504"/>
          <w:jc w:val="center"/>
          <w:ins w:id="9743" w:author="Updates" w:date="2024-01-23T15:22:00Z"/>
        </w:trPr>
        <w:tc>
          <w:tcPr>
            <w:tcW w:w="1072" w:type="dxa"/>
            <w:vMerge/>
            <w:shd w:val="clear" w:color="auto" w:fill="F2F2F2" w:themeFill="background1" w:themeFillShade="F2"/>
          </w:tcPr>
          <w:p w14:paraId="256D715F" w14:textId="77777777" w:rsidR="009D192C" w:rsidRPr="003D6509" w:rsidRDefault="009D192C" w:rsidP="007D1EB6">
            <w:pPr>
              <w:ind w:left="75"/>
              <w:rPr>
                <w:ins w:id="9744"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72A3170F" w14:textId="77777777" w:rsidR="009D192C" w:rsidRPr="003D6509" w:rsidRDefault="009D192C" w:rsidP="007D1EB6">
            <w:pPr>
              <w:ind w:left="60"/>
              <w:rPr>
                <w:ins w:id="9745" w:author="Updates" w:date="2024-01-23T15:22:00Z"/>
                <w:rFonts w:ascii="Arial" w:eastAsia="Times New Roman" w:hAnsi="Arial" w:cs="Arial"/>
                <w:b/>
                <w:bCs/>
                <w:sz w:val="18"/>
                <w:szCs w:val="18"/>
              </w:rPr>
            </w:pPr>
            <w:ins w:id="9746" w:author="Updates" w:date="2024-01-23T15:22:00Z">
              <w:r w:rsidRPr="003D6509">
                <w:rPr>
                  <w:rFonts w:ascii="Arial" w:eastAsia="Times New Roman" w:hAnsi="Arial" w:cs="Arial"/>
                  <w:b/>
                  <w:bCs/>
                  <w:i/>
                  <w:iCs/>
                  <w:sz w:val="18"/>
                  <w:szCs w:val="18"/>
                </w:rPr>
                <w:t>Andropogon gerardii</w:t>
              </w:r>
              <w:r w:rsidRPr="003D6509">
                <w:rPr>
                  <w:rFonts w:ascii="Arial" w:eastAsia="Times New Roman" w:hAnsi="Arial" w:cs="Arial"/>
                  <w:b/>
                  <w:bCs/>
                  <w:sz w:val="18"/>
                  <w:szCs w:val="18"/>
                </w:rPr>
                <w:t> </w:t>
              </w:r>
            </w:ins>
          </w:p>
          <w:p w14:paraId="75B89A93" w14:textId="77777777" w:rsidR="009D192C" w:rsidRPr="003D6509" w:rsidRDefault="009D192C" w:rsidP="007D1EB6">
            <w:pPr>
              <w:ind w:left="75"/>
              <w:rPr>
                <w:ins w:id="9747" w:author="Updates" w:date="2024-01-23T15:22:00Z"/>
                <w:rFonts w:ascii="Arial" w:eastAsia="Times New Roman" w:hAnsi="Arial" w:cs="Arial"/>
                <w:sz w:val="18"/>
                <w:szCs w:val="18"/>
              </w:rPr>
            </w:pPr>
            <w:ins w:id="9748" w:author="Updates" w:date="2024-01-23T15:22:00Z">
              <w:r>
                <w:rPr>
                  <w:rFonts w:ascii="Arial" w:eastAsia="Times New Roman" w:hAnsi="Arial" w:cs="Arial"/>
                  <w:sz w:val="18"/>
                  <w:szCs w:val="18"/>
                </w:rPr>
                <w:t>b</w:t>
              </w:r>
              <w:r w:rsidRPr="003D6509">
                <w:rPr>
                  <w:rFonts w:ascii="Arial" w:eastAsia="Times New Roman" w:hAnsi="Arial" w:cs="Arial"/>
                  <w:sz w:val="18"/>
                  <w:szCs w:val="18"/>
                </w:rPr>
                <w:t>ig bluestem</w:t>
              </w:r>
            </w:ins>
          </w:p>
        </w:tc>
        <w:tc>
          <w:tcPr>
            <w:tcW w:w="1539" w:type="dxa"/>
            <w:shd w:val="clear" w:color="auto" w:fill="FFFFFF"/>
            <w:tcMar>
              <w:top w:w="75" w:type="dxa"/>
              <w:left w:w="75" w:type="dxa"/>
              <w:bottom w:w="75" w:type="dxa"/>
              <w:right w:w="75" w:type="dxa"/>
            </w:tcMar>
            <w:vAlign w:val="center"/>
          </w:tcPr>
          <w:p w14:paraId="460EEA9E" w14:textId="77777777" w:rsidR="009D192C" w:rsidRPr="003D6509" w:rsidRDefault="009D192C" w:rsidP="007D1EB6">
            <w:pPr>
              <w:rPr>
                <w:ins w:id="9749" w:author="Updates" w:date="2024-01-23T15:22:00Z"/>
                <w:rFonts w:ascii="Arial" w:eastAsia="Times New Roman" w:hAnsi="Arial" w:cs="Arial"/>
                <w:sz w:val="18"/>
                <w:szCs w:val="18"/>
              </w:rPr>
            </w:pPr>
            <w:ins w:id="9750" w:author="Updates" w:date="2024-01-23T15:22:00Z">
              <w:r w:rsidRPr="003D6509">
                <w:rPr>
                  <w:rFonts w:eastAsia="Times New Roman"/>
                  <w:noProof/>
                  <w:sz w:val="24"/>
                  <w:szCs w:val="24"/>
                </w:rPr>
                <w:drawing>
                  <wp:anchor distT="0" distB="0" distL="114300" distR="114300" simplePos="0" relativeHeight="251721922" behindDoc="0" locked="0" layoutInCell="1" allowOverlap="1" wp14:anchorId="5F609553" wp14:editId="174D7FD3">
                    <wp:simplePos x="0" y="0"/>
                    <wp:positionH relativeFrom="column">
                      <wp:posOffset>275590</wp:posOffset>
                    </wp:positionH>
                    <wp:positionV relativeFrom="paragraph">
                      <wp:posOffset>-10795</wp:posOffset>
                    </wp:positionV>
                    <wp:extent cx="295275" cy="301625"/>
                    <wp:effectExtent l="0" t="0" r="9525" b="3175"/>
                    <wp:wrapNone/>
                    <wp:docPr id="355" name="Picture 35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67045"/>
                            <a:stretch/>
                          </pic:blipFill>
                          <pic:spPr bwMode="auto">
                            <a:xfrm flipH="1">
                              <a:off x="0" y="0"/>
                              <a:ext cx="29527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454B9AEC" w14:textId="77777777" w:rsidR="009D192C" w:rsidRPr="003D6509" w:rsidRDefault="009D192C" w:rsidP="007D1EB6">
            <w:pPr>
              <w:jc w:val="center"/>
              <w:rPr>
                <w:ins w:id="9751" w:author="Updates" w:date="2024-01-23T15:22:00Z"/>
                <w:rFonts w:ascii="Arial" w:eastAsia="Times New Roman" w:hAnsi="Arial" w:cs="Arial"/>
                <w:sz w:val="18"/>
                <w:szCs w:val="18"/>
              </w:rPr>
            </w:pPr>
            <w:ins w:id="9752" w:author="Updates" w:date="2024-01-23T15:22:00Z">
              <w:r>
                <w:rPr>
                  <w:rFonts w:ascii="Arial" w:eastAsia="Times New Roman" w:hAnsi="Arial" w:cs="Arial"/>
                  <w:sz w:val="18"/>
                  <w:szCs w:val="18"/>
                </w:rPr>
                <w:t>d</w:t>
              </w:r>
              <w:r w:rsidRPr="003D6509">
                <w:rPr>
                  <w:rFonts w:ascii="Arial" w:eastAsia="Times New Roman" w:hAnsi="Arial" w:cs="Arial"/>
                  <w:sz w:val="18"/>
                  <w:szCs w:val="18"/>
                </w:rPr>
                <w:t xml:space="preserve">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tcPr>
          <w:p w14:paraId="00831C51" w14:textId="77777777" w:rsidR="009D192C" w:rsidRPr="003D6509" w:rsidRDefault="009D192C" w:rsidP="007D1EB6">
            <w:pPr>
              <w:jc w:val="center"/>
              <w:rPr>
                <w:ins w:id="9753" w:author="Updates" w:date="2024-01-23T15:22:00Z"/>
                <w:rFonts w:ascii="Arial" w:eastAsia="Times New Roman" w:hAnsi="Arial" w:cs="Arial"/>
                <w:sz w:val="18"/>
                <w:szCs w:val="18"/>
              </w:rPr>
            </w:pPr>
            <w:ins w:id="9754" w:author="Updates" w:date="2024-01-23T15:22:00Z">
              <w:r w:rsidRPr="003D6509">
                <w:rPr>
                  <w:rFonts w:ascii="Arial" w:eastAsia="Times New Roman" w:hAnsi="Arial" w:cs="Arial"/>
                  <w:sz w:val="18"/>
                  <w:szCs w:val="18"/>
                </w:rPr>
                <w:t>3'-5'</w:t>
              </w:r>
            </w:ins>
          </w:p>
        </w:tc>
        <w:tc>
          <w:tcPr>
            <w:tcW w:w="990" w:type="dxa"/>
            <w:shd w:val="clear" w:color="auto" w:fill="FFFFFF"/>
            <w:vAlign w:val="center"/>
          </w:tcPr>
          <w:p w14:paraId="40E1F4F7" w14:textId="77777777" w:rsidR="009D192C" w:rsidRPr="003D6509" w:rsidRDefault="009D192C" w:rsidP="007D1EB6">
            <w:pPr>
              <w:jc w:val="center"/>
              <w:rPr>
                <w:ins w:id="9755" w:author="Updates" w:date="2024-01-23T15:22:00Z"/>
                <w:rFonts w:ascii="Arial" w:eastAsia="Times New Roman" w:hAnsi="Arial" w:cs="Arial"/>
                <w:sz w:val="18"/>
                <w:szCs w:val="18"/>
              </w:rPr>
            </w:pPr>
            <w:ins w:id="9756" w:author="Updates" w:date="2024-01-23T15:22:00Z">
              <w:r w:rsidRPr="003D6509">
                <w:rPr>
                  <w:rFonts w:ascii="Arial" w:eastAsia="Times New Roman" w:hAnsi="Arial" w:cs="Arial"/>
                  <w:sz w:val="18"/>
                  <w:szCs w:val="18"/>
                </w:rPr>
                <w:t>3-8</w:t>
              </w:r>
            </w:ins>
          </w:p>
        </w:tc>
        <w:tc>
          <w:tcPr>
            <w:tcW w:w="6588" w:type="dxa"/>
            <w:shd w:val="clear" w:color="auto" w:fill="FFFFFF"/>
            <w:tcMar>
              <w:top w:w="75" w:type="dxa"/>
              <w:left w:w="75" w:type="dxa"/>
              <w:bottom w:w="75" w:type="dxa"/>
              <w:right w:w="75" w:type="dxa"/>
            </w:tcMar>
            <w:vAlign w:val="center"/>
          </w:tcPr>
          <w:p w14:paraId="377F81A5" w14:textId="77777777" w:rsidR="009D192C" w:rsidRPr="003D6509" w:rsidRDefault="009D192C" w:rsidP="007D1EB6">
            <w:pPr>
              <w:rPr>
                <w:ins w:id="9757" w:author="Updates" w:date="2024-01-23T15:22:00Z"/>
                <w:rFonts w:ascii="Arial" w:eastAsia="Times New Roman" w:hAnsi="Arial" w:cs="Arial"/>
                <w:sz w:val="18"/>
                <w:szCs w:val="18"/>
              </w:rPr>
            </w:pPr>
            <w:ins w:id="9758" w:author="Updates" w:date="2024-01-23T15:22:00Z">
              <w:r w:rsidRPr="003D6509">
                <w:rPr>
                  <w:rFonts w:ascii="Arial" w:eastAsia="Times New Roman" w:hAnsi="Arial" w:cs="Arial"/>
                  <w:sz w:val="18"/>
                  <w:szCs w:val="18"/>
                </w:rPr>
                <w:t xml:space="preserve">Clumping perennial grass with purplish, tassel-like flowers; tolerant of acid soil, sandy soil, </w:t>
              </w:r>
              <w:proofErr w:type="gramStart"/>
              <w:r w:rsidRPr="003D6509">
                <w:rPr>
                  <w:rFonts w:ascii="Arial" w:eastAsia="Times New Roman" w:hAnsi="Arial" w:cs="Arial"/>
                  <w:sz w:val="18"/>
                  <w:szCs w:val="18"/>
                </w:rPr>
                <w:t>flooding</w:t>
              </w:r>
              <w:proofErr w:type="gramEnd"/>
              <w:r w:rsidRPr="003D6509">
                <w:rPr>
                  <w:rFonts w:ascii="Arial" w:eastAsia="Times New Roman" w:hAnsi="Arial" w:cs="Arial"/>
                  <w:sz w:val="18"/>
                  <w:szCs w:val="18"/>
                </w:rPr>
                <w:t xml:space="preserve"> and drought</w:t>
              </w:r>
              <w:r>
                <w:rPr>
                  <w:rFonts w:ascii="Arial" w:eastAsia="Times New Roman" w:hAnsi="Arial" w:cs="Arial"/>
                  <w:sz w:val="18"/>
                  <w:szCs w:val="18"/>
                </w:rPr>
                <w:t>.</w:t>
              </w:r>
            </w:ins>
          </w:p>
        </w:tc>
      </w:tr>
      <w:tr w:rsidR="009D192C" w:rsidRPr="003D6509" w14:paraId="702E45EA" w14:textId="77777777" w:rsidTr="007D1EB6">
        <w:trPr>
          <w:trHeight w:hRule="exact" w:val="504"/>
          <w:jc w:val="center"/>
          <w:ins w:id="9759" w:author="Updates" w:date="2024-01-23T15:22:00Z"/>
        </w:trPr>
        <w:tc>
          <w:tcPr>
            <w:tcW w:w="1072" w:type="dxa"/>
            <w:vMerge/>
            <w:shd w:val="clear" w:color="auto" w:fill="F2F2F2" w:themeFill="background1" w:themeFillShade="F2"/>
          </w:tcPr>
          <w:p w14:paraId="0186489D" w14:textId="77777777" w:rsidR="009D192C" w:rsidRPr="003D6509" w:rsidRDefault="009D192C" w:rsidP="007D1EB6">
            <w:pPr>
              <w:ind w:left="75"/>
              <w:rPr>
                <w:ins w:id="9760"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179C6CEE" w14:textId="77777777" w:rsidR="009D192C" w:rsidRPr="003D6509" w:rsidRDefault="009D192C" w:rsidP="007D1EB6">
            <w:pPr>
              <w:ind w:left="60"/>
              <w:rPr>
                <w:ins w:id="9761" w:author="Updates" w:date="2024-01-23T15:22:00Z"/>
                <w:rFonts w:ascii="Arial" w:eastAsia="Times New Roman" w:hAnsi="Arial" w:cs="Arial"/>
                <w:b/>
                <w:bCs/>
                <w:i/>
                <w:iCs/>
                <w:sz w:val="18"/>
                <w:szCs w:val="18"/>
              </w:rPr>
            </w:pPr>
            <w:ins w:id="9762" w:author="Updates" w:date="2024-01-23T15:22:00Z">
              <w:r>
                <w:rPr>
                  <w:noProof/>
                </w:rPr>
                <w:drawing>
                  <wp:anchor distT="0" distB="0" distL="114300" distR="114300" simplePos="0" relativeHeight="251722946" behindDoc="0" locked="1" layoutInCell="1" allowOverlap="1" wp14:anchorId="132D7FFF" wp14:editId="539411E8">
                    <wp:simplePos x="0" y="0"/>
                    <wp:positionH relativeFrom="margin">
                      <wp:posOffset>1491615</wp:posOffset>
                    </wp:positionH>
                    <wp:positionV relativeFrom="paragraph">
                      <wp:posOffset>53340</wp:posOffset>
                    </wp:positionV>
                    <wp:extent cx="136010" cy="210312"/>
                    <wp:effectExtent l="0" t="0" r="0" b="0"/>
                    <wp:wrapNone/>
                    <wp:docPr id="356" name="Picture 356"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6010" cy="2103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Aquilegia</w:t>
              </w:r>
              <w:r w:rsidRPr="003D6509">
                <w:rPr>
                  <w:rFonts w:ascii="Arial" w:eastAsia="Times New Roman" w:hAnsi="Arial" w:cs="Arial"/>
                  <w:b/>
                  <w:bCs/>
                  <w:sz w:val="18"/>
                  <w:szCs w:val="18"/>
                </w:rPr>
                <w:t> </w:t>
              </w:r>
              <w:r w:rsidRPr="003D6509">
                <w:rPr>
                  <w:rFonts w:ascii="Arial" w:eastAsia="Times New Roman" w:hAnsi="Arial" w:cs="Arial"/>
                  <w:b/>
                  <w:bCs/>
                  <w:i/>
                  <w:iCs/>
                  <w:sz w:val="18"/>
                  <w:szCs w:val="18"/>
                </w:rPr>
                <w:t xml:space="preserve">canadensis </w:t>
              </w:r>
            </w:ins>
          </w:p>
          <w:p w14:paraId="670B9B49" w14:textId="77777777" w:rsidR="009D192C" w:rsidRPr="003D6509" w:rsidRDefault="009D192C" w:rsidP="007D1EB6">
            <w:pPr>
              <w:ind w:left="75"/>
              <w:rPr>
                <w:ins w:id="9763" w:author="Updates" w:date="2024-01-23T15:22:00Z"/>
                <w:rFonts w:ascii="Arial" w:eastAsia="Times New Roman" w:hAnsi="Arial" w:cs="Arial"/>
                <w:sz w:val="18"/>
                <w:szCs w:val="18"/>
              </w:rPr>
            </w:pPr>
            <w:ins w:id="9764" w:author="Updates" w:date="2024-01-23T15:22:00Z">
              <w:r>
                <w:rPr>
                  <w:rFonts w:ascii="Arial" w:eastAsia="Times New Roman" w:hAnsi="Arial" w:cs="Arial"/>
                  <w:sz w:val="18"/>
                  <w:szCs w:val="18"/>
                </w:rPr>
                <w:t>r</w:t>
              </w:r>
              <w:r w:rsidRPr="003D6509">
                <w:rPr>
                  <w:rFonts w:ascii="Arial" w:eastAsia="Times New Roman" w:hAnsi="Arial" w:cs="Arial"/>
                  <w:sz w:val="18"/>
                  <w:szCs w:val="18"/>
                </w:rPr>
                <w:t>ed columbine</w:t>
              </w:r>
            </w:ins>
          </w:p>
        </w:tc>
        <w:tc>
          <w:tcPr>
            <w:tcW w:w="1539" w:type="dxa"/>
            <w:shd w:val="clear" w:color="auto" w:fill="FFFFFF"/>
            <w:tcMar>
              <w:top w:w="75" w:type="dxa"/>
              <w:left w:w="75" w:type="dxa"/>
              <w:bottom w:w="75" w:type="dxa"/>
              <w:right w:w="75" w:type="dxa"/>
            </w:tcMar>
            <w:vAlign w:val="center"/>
          </w:tcPr>
          <w:p w14:paraId="43512708" w14:textId="77777777" w:rsidR="009D192C" w:rsidRPr="003D6509" w:rsidRDefault="009D192C" w:rsidP="007D1EB6">
            <w:pPr>
              <w:rPr>
                <w:ins w:id="9765" w:author="Updates" w:date="2024-01-23T15:22:00Z"/>
                <w:rFonts w:ascii="Arial" w:eastAsia="Times New Roman" w:hAnsi="Arial" w:cs="Arial"/>
                <w:sz w:val="18"/>
                <w:szCs w:val="18"/>
              </w:rPr>
            </w:pPr>
            <w:ins w:id="9766" w:author="Updates" w:date="2024-01-23T15:22:00Z">
              <w:r w:rsidRPr="003D6509">
                <w:rPr>
                  <w:rFonts w:eastAsia="Times New Roman"/>
                  <w:noProof/>
                  <w:sz w:val="24"/>
                  <w:szCs w:val="24"/>
                </w:rPr>
                <w:drawing>
                  <wp:anchor distT="0" distB="0" distL="114300" distR="114300" simplePos="0" relativeHeight="251723970" behindDoc="0" locked="0" layoutInCell="1" allowOverlap="1" wp14:anchorId="727FDAED" wp14:editId="2DFEBAA6">
                    <wp:simplePos x="0" y="0"/>
                    <wp:positionH relativeFrom="column">
                      <wp:posOffset>269240</wp:posOffset>
                    </wp:positionH>
                    <wp:positionV relativeFrom="paragraph">
                      <wp:posOffset>30480</wp:posOffset>
                    </wp:positionV>
                    <wp:extent cx="295275" cy="238125"/>
                    <wp:effectExtent l="0" t="0" r="9525" b="9525"/>
                    <wp:wrapNone/>
                    <wp:docPr id="357" name="Picture 357"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35153" r="31892" b="21051"/>
                            <a:stretch/>
                          </pic:blipFill>
                          <pic:spPr bwMode="auto">
                            <a:xfrm flipH="1">
                              <a:off x="0" y="0"/>
                              <a:ext cx="295275" cy="238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1B534875" w14:textId="77777777" w:rsidR="009D192C" w:rsidRPr="003D6509" w:rsidRDefault="009D192C" w:rsidP="007D1EB6">
            <w:pPr>
              <w:jc w:val="center"/>
              <w:rPr>
                <w:ins w:id="9767" w:author="Updates" w:date="2024-01-23T15:22:00Z"/>
                <w:rFonts w:ascii="Arial" w:eastAsia="Times New Roman" w:hAnsi="Arial" w:cs="Arial"/>
                <w:sz w:val="18"/>
                <w:szCs w:val="18"/>
              </w:rPr>
            </w:pPr>
            <w:ins w:id="9768" w:author="Updates" w:date="2024-01-23T15:22:00Z">
              <w:r>
                <w:rPr>
                  <w:rFonts w:ascii="Arial" w:eastAsia="Times New Roman" w:hAnsi="Arial" w:cs="Arial"/>
                  <w:sz w:val="18"/>
                  <w:szCs w:val="18"/>
                </w:rPr>
                <w:t>m</w:t>
              </w:r>
              <w:r w:rsidRPr="003D6509">
                <w:rPr>
                  <w:rFonts w:ascii="Arial" w:eastAsia="Times New Roman" w:hAnsi="Arial" w:cs="Arial"/>
                  <w:sz w:val="18"/>
                  <w:szCs w:val="18"/>
                </w:rPr>
                <w:t>oist</w:t>
              </w:r>
            </w:ins>
          </w:p>
        </w:tc>
        <w:tc>
          <w:tcPr>
            <w:tcW w:w="758" w:type="dxa"/>
            <w:shd w:val="clear" w:color="auto" w:fill="FFFFFF"/>
            <w:tcMar>
              <w:top w:w="75" w:type="dxa"/>
              <w:left w:w="75" w:type="dxa"/>
              <w:bottom w:w="75" w:type="dxa"/>
              <w:right w:w="75" w:type="dxa"/>
            </w:tcMar>
            <w:vAlign w:val="center"/>
          </w:tcPr>
          <w:p w14:paraId="650F6F38" w14:textId="77777777" w:rsidR="009D192C" w:rsidRPr="003D6509" w:rsidRDefault="009D192C" w:rsidP="007D1EB6">
            <w:pPr>
              <w:jc w:val="center"/>
              <w:rPr>
                <w:ins w:id="9769" w:author="Updates" w:date="2024-01-23T15:22:00Z"/>
                <w:rFonts w:ascii="Arial" w:eastAsia="Times New Roman" w:hAnsi="Arial" w:cs="Arial"/>
                <w:sz w:val="18"/>
                <w:szCs w:val="18"/>
              </w:rPr>
            </w:pPr>
            <w:ins w:id="9770" w:author="Updates" w:date="2024-01-23T15:22:00Z">
              <w:r w:rsidRPr="003D6509">
                <w:rPr>
                  <w:rFonts w:ascii="Arial" w:eastAsia="Times New Roman" w:hAnsi="Arial" w:cs="Arial"/>
                  <w:sz w:val="18"/>
                  <w:szCs w:val="18"/>
                </w:rPr>
                <w:t>1’-2'</w:t>
              </w:r>
            </w:ins>
          </w:p>
        </w:tc>
        <w:tc>
          <w:tcPr>
            <w:tcW w:w="990" w:type="dxa"/>
            <w:shd w:val="clear" w:color="auto" w:fill="FFFFFF"/>
            <w:vAlign w:val="center"/>
          </w:tcPr>
          <w:p w14:paraId="1C2A9276" w14:textId="77777777" w:rsidR="009D192C" w:rsidRPr="003D6509" w:rsidRDefault="009D192C" w:rsidP="007D1EB6">
            <w:pPr>
              <w:jc w:val="center"/>
              <w:rPr>
                <w:ins w:id="9771" w:author="Updates" w:date="2024-01-23T15:22:00Z"/>
                <w:rFonts w:ascii="Arial" w:eastAsia="Times New Roman" w:hAnsi="Arial" w:cs="Arial"/>
                <w:sz w:val="18"/>
                <w:szCs w:val="18"/>
              </w:rPr>
            </w:pPr>
            <w:ins w:id="9772" w:author="Updates" w:date="2024-01-23T15:22:00Z">
              <w:r w:rsidRPr="003D6509">
                <w:rPr>
                  <w:rFonts w:ascii="Arial" w:eastAsia="Times New Roman" w:hAnsi="Arial" w:cs="Arial"/>
                  <w:sz w:val="18"/>
                  <w:szCs w:val="18"/>
                </w:rPr>
                <w:t>3-9</w:t>
              </w:r>
            </w:ins>
          </w:p>
        </w:tc>
        <w:tc>
          <w:tcPr>
            <w:tcW w:w="6588" w:type="dxa"/>
            <w:shd w:val="clear" w:color="auto" w:fill="FFFFFF"/>
            <w:tcMar>
              <w:top w:w="75" w:type="dxa"/>
              <w:left w:w="75" w:type="dxa"/>
              <w:bottom w:w="75" w:type="dxa"/>
              <w:right w:w="75" w:type="dxa"/>
            </w:tcMar>
            <w:vAlign w:val="center"/>
          </w:tcPr>
          <w:p w14:paraId="2841678D" w14:textId="77777777" w:rsidR="009D192C" w:rsidRPr="003D6509" w:rsidRDefault="009D192C" w:rsidP="007D1EB6">
            <w:pPr>
              <w:rPr>
                <w:ins w:id="9773" w:author="Updates" w:date="2024-01-23T15:22:00Z"/>
                <w:rFonts w:ascii="Arial" w:eastAsia="Times New Roman" w:hAnsi="Arial" w:cs="Arial"/>
                <w:sz w:val="18"/>
                <w:szCs w:val="18"/>
              </w:rPr>
            </w:pPr>
            <w:ins w:id="9774" w:author="Updates" w:date="2024-01-23T15:22:00Z">
              <w:r w:rsidRPr="003D6509">
                <w:rPr>
                  <w:rFonts w:ascii="Arial" w:eastAsia="Times New Roman" w:hAnsi="Arial" w:cs="Arial"/>
                  <w:sz w:val="18"/>
                  <w:szCs w:val="18"/>
                </w:rPr>
                <w:t>Flowers attract bees, hummingbirds, and butterflies; red flowers in late spring/early summer</w:t>
              </w:r>
            </w:ins>
          </w:p>
        </w:tc>
      </w:tr>
      <w:tr w:rsidR="009D192C" w:rsidRPr="003D6509" w14:paraId="3A624FF1" w14:textId="77777777" w:rsidTr="007D1EB6">
        <w:trPr>
          <w:trHeight w:hRule="exact" w:val="547"/>
          <w:jc w:val="center"/>
          <w:ins w:id="9775" w:author="Updates" w:date="2024-01-23T15:22:00Z"/>
        </w:trPr>
        <w:tc>
          <w:tcPr>
            <w:tcW w:w="1072" w:type="dxa"/>
            <w:vMerge/>
            <w:shd w:val="clear" w:color="auto" w:fill="F2F2F2" w:themeFill="background1" w:themeFillShade="F2"/>
          </w:tcPr>
          <w:p w14:paraId="3A3D1CF7" w14:textId="77777777" w:rsidR="009D192C" w:rsidRPr="003D6509" w:rsidRDefault="009D192C" w:rsidP="007D1EB6">
            <w:pPr>
              <w:ind w:left="75"/>
              <w:rPr>
                <w:ins w:id="9776"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558D0C6A" w14:textId="77777777" w:rsidR="009D192C" w:rsidRPr="003D6509" w:rsidRDefault="009D192C" w:rsidP="007D1EB6">
            <w:pPr>
              <w:ind w:left="60"/>
              <w:rPr>
                <w:ins w:id="9777" w:author="Updates" w:date="2024-01-23T15:22:00Z"/>
                <w:rFonts w:ascii="Arial" w:eastAsia="Times New Roman" w:hAnsi="Arial" w:cs="Arial"/>
                <w:b/>
                <w:bCs/>
                <w:sz w:val="18"/>
                <w:szCs w:val="18"/>
              </w:rPr>
            </w:pPr>
            <w:ins w:id="9778" w:author="Updates" w:date="2024-01-23T15:22:00Z">
              <w:r w:rsidRPr="003D6509">
                <w:rPr>
                  <w:rFonts w:ascii="Arial" w:eastAsia="Times New Roman" w:hAnsi="Arial" w:cs="Arial"/>
                  <w:b/>
                  <w:bCs/>
                  <w:i/>
                  <w:iCs/>
                  <w:sz w:val="18"/>
                  <w:szCs w:val="18"/>
                </w:rPr>
                <w:t>Asclepias incarnata</w:t>
              </w:r>
              <w:r w:rsidRPr="003D6509">
                <w:rPr>
                  <w:rFonts w:ascii="Arial" w:eastAsia="Times New Roman" w:hAnsi="Arial" w:cs="Arial"/>
                  <w:b/>
                  <w:bCs/>
                  <w:sz w:val="18"/>
                  <w:szCs w:val="18"/>
                </w:rPr>
                <w:t> </w:t>
              </w:r>
            </w:ins>
          </w:p>
          <w:p w14:paraId="1F2232CD" w14:textId="77777777" w:rsidR="009D192C" w:rsidRPr="003D6509" w:rsidRDefault="009D192C" w:rsidP="007D1EB6">
            <w:pPr>
              <w:ind w:left="75"/>
              <w:rPr>
                <w:ins w:id="9779" w:author="Updates" w:date="2024-01-23T15:22:00Z"/>
                <w:rFonts w:ascii="Arial" w:eastAsia="Times New Roman" w:hAnsi="Arial" w:cs="Arial"/>
                <w:sz w:val="18"/>
                <w:szCs w:val="18"/>
              </w:rPr>
            </w:pPr>
            <w:ins w:id="9780" w:author="Updates" w:date="2024-01-23T15:22:00Z">
              <w:r>
                <w:rPr>
                  <w:rFonts w:ascii="Arial" w:eastAsia="Times New Roman" w:hAnsi="Arial" w:cs="Arial"/>
                  <w:sz w:val="18"/>
                  <w:szCs w:val="18"/>
                </w:rPr>
                <w:t>s</w:t>
              </w:r>
              <w:r w:rsidRPr="003D6509">
                <w:rPr>
                  <w:rFonts w:ascii="Arial" w:eastAsia="Times New Roman" w:hAnsi="Arial" w:cs="Arial"/>
                  <w:sz w:val="18"/>
                  <w:szCs w:val="18"/>
                </w:rPr>
                <w:t>wamp milkweed</w:t>
              </w:r>
            </w:ins>
          </w:p>
        </w:tc>
        <w:tc>
          <w:tcPr>
            <w:tcW w:w="1539" w:type="dxa"/>
            <w:shd w:val="clear" w:color="auto" w:fill="FFFFFF"/>
            <w:tcMar>
              <w:top w:w="75" w:type="dxa"/>
              <w:left w:w="75" w:type="dxa"/>
              <w:bottom w:w="75" w:type="dxa"/>
              <w:right w:w="75" w:type="dxa"/>
            </w:tcMar>
            <w:vAlign w:val="center"/>
          </w:tcPr>
          <w:p w14:paraId="7E039259" w14:textId="77777777" w:rsidR="009D192C" w:rsidRPr="003D6509" w:rsidRDefault="009D192C" w:rsidP="007D1EB6">
            <w:pPr>
              <w:rPr>
                <w:ins w:id="9781" w:author="Updates" w:date="2024-01-23T15:22:00Z"/>
                <w:rFonts w:ascii="Arial" w:eastAsia="Times New Roman" w:hAnsi="Arial" w:cs="Arial"/>
                <w:sz w:val="18"/>
                <w:szCs w:val="18"/>
              </w:rPr>
            </w:pPr>
            <w:ins w:id="9782" w:author="Updates" w:date="2024-01-23T15:22:00Z">
              <w:r w:rsidRPr="003D6509">
                <w:rPr>
                  <w:rFonts w:eastAsia="Times New Roman"/>
                  <w:noProof/>
                  <w:sz w:val="24"/>
                  <w:szCs w:val="24"/>
                </w:rPr>
                <w:drawing>
                  <wp:anchor distT="0" distB="0" distL="114300" distR="114300" simplePos="0" relativeHeight="251724994" behindDoc="0" locked="0" layoutInCell="1" allowOverlap="1" wp14:anchorId="204B3239" wp14:editId="7FD265DB">
                    <wp:simplePos x="0" y="0"/>
                    <wp:positionH relativeFrom="column">
                      <wp:posOffset>133350</wp:posOffset>
                    </wp:positionH>
                    <wp:positionV relativeFrom="paragraph">
                      <wp:posOffset>2540</wp:posOffset>
                    </wp:positionV>
                    <wp:extent cx="581025" cy="301625"/>
                    <wp:effectExtent l="0" t="0" r="9525" b="3175"/>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6A126328" w14:textId="77777777" w:rsidR="009D192C" w:rsidRPr="003D6509" w:rsidRDefault="009D192C" w:rsidP="007D1EB6">
            <w:pPr>
              <w:jc w:val="center"/>
              <w:rPr>
                <w:ins w:id="9783" w:author="Updates" w:date="2024-01-23T15:22:00Z"/>
                <w:rFonts w:ascii="Arial" w:eastAsia="Times New Roman" w:hAnsi="Arial" w:cs="Arial"/>
                <w:sz w:val="18"/>
                <w:szCs w:val="18"/>
              </w:rPr>
            </w:pPr>
            <w:ins w:id="9784" w:author="Updates" w:date="2024-01-23T15:22:00Z">
              <w:r>
                <w:rPr>
                  <w:rFonts w:ascii="Arial" w:eastAsia="Times New Roman" w:hAnsi="Arial" w:cs="Arial"/>
                  <w:sz w:val="18"/>
                  <w:szCs w:val="18"/>
                </w:rPr>
                <w:t>m</w:t>
              </w:r>
              <w:r w:rsidRPr="003D6509">
                <w:rPr>
                  <w:rFonts w:ascii="Arial" w:eastAsia="Times New Roman" w:hAnsi="Arial" w:cs="Arial"/>
                  <w:sz w:val="18"/>
                  <w:szCs w:val="18"/>
                </w:rPr>
                <w:t>oist to wet</w:t>
              </w:r>
            </w:ins>
          </w:p>
        </w:tc>
        <w:tc>
          <w:tcPr>
            <w:tcW w:w="758" w:type="dxa"/>
            <w:shd w:val="clear" w:color="auto" w:fill="FFFFFF"/>
            <w:tcMar>
              <w:top w:w="75" w:type="dxa"/>
              <w:left w:w="75" w:type="dxa"/>
              <w:bottom w:w="75" w:type="dxa"/>
              <w:right w:w="75" w:type="dxa"/>
            </w:tcMar>
            <w:vAlign w:val="center"/>
          </w:tcPr>
          <w:p w14:paraId="5E72D510" w14:textId="77777777" w:rsidR="009D192C" w:rsidRPr="003D6509" w:rsidRDefault="009D192C" w:rsidP="007D1EB6">
            <w:pPr>
              <w:jc w:val="center"/>
              <w:rPr>
                <w:ins w:id="9785" w:author="Updates" w:date="2024-01-23T15:22:00Z"/>
                <w:rFonts w:ascii="Arial" w:eastAsia="Times New Roman" w:hAnsi="Arial" w:cs="Arial"/>
                <w:sz w:val="18"/>
                <w:szCs w:val="18"/>
              </w:rPr>
            </w:pPr>
            <w:ins w:id="9786" w:author="Updates" w:date="2024-01-23T15:22:00Z">
              <w:r w:rsidRPr="003D6509">
                <w:rPr>
                  <w:rFonts w:ascii="Arial" w:eastAsia="Times New Roman" w:hAnsi="Arial" w:cs="Arial"/>
                  <w:sz w:val="18"/>
                  <w:szCs w:val="18"/>
                </w:rPr>
                <w:t>2'-4'</w:t>
              </w:r>
            </w:ins>
          </w:p>
        </w:tc>
        <w:tc>
          <w:tcPr>
            <w:tcW w:w="990" w:type="dxa"/>
            <w:shd w:val="clear" w:color="auto" w:fill="FFFFFF"/>
            <w:vAlign w:val="center"/>
          </w:tcPr>
          <w:p w14:paraId="7664B75A" w14:textId="77777777" w:rsidR="009D192C" w:rsidRPr="003D6509" w:rsidRDefault="009D192C" w:rsidP="007D1EB6">
            <w:pPr>
              <w:jc w:val="center"/>
              <w:rPr>
                <w:ins w:id="9787" w:author="Updates" w:date="2024-01-23T15:22:00Z"/>
                <w:rFonts w:ascii="Arial" w:eastAsia="Times New Roman" w:hAnsi="Arial" w:cs="Arial"/>
                <w:sz w:val="18"/>
                <w:szCs w:val="18"/>
              </w:rPr>
            </w:pPr>
            <w:ins w:id="9788" w:author="Updates" w:date="2024-01-23T15:22:00Z">
              <w:r w:rsidRPr="003D6509">
                <w:rPr>
                  <w:rFonts w:ascii="Arial" w:eastAsia="Times New Roman" w:hAnsi="Arial" w:cs="Arial"/>
                  <w:sz w:val="18"/>
                  <w:szCs w:val="18"/>
                </w:rPr>
                <w:t>3-9</w:t>
              </w:r>
            </w:ins>
          </w:p>
        </w:tc>
        <w:tc>
          <w:tcPr>
            <w:tcW w:w="6588" w:type="dxa"/>
            <w:shd w:val="clear" w:color="auto" w:fill="FFFFFF"/>
            <w:tcMar>
              <w:top w:w="75" w:type="dxa"/>
              <w:left w:w="75" w:type="dxa"/>
              <w:bottom w:w="75" w:type="dxa"/>
              <w:right w:w="75" w:type="dxa"/>
            </w:tcMar>
            <w:vAlign w:val="center"/>
          </w:tcPr>
          <w:p w14:paraId="10DAF128" w14:textId="77777777" w:rsidR="009D192C" w:rsidRPr="003D6509" w:rsidRDefault="009D192C" w:rsidP="007D1EB6">
            <w:pPr>
              <w:rPr>
                <w:ins w:id="9789" w:author="Updates" w:date="2024-01-23T15:22:00Z"/>
                <w:rFonts w:ascii="Arial" w:eastAsia="Times New Roman" w:hAnsi="Arial" w:cs="Arial"/>
                <w:sz w:val="18"/>
                <w:szCs w:val="18"/>
              </w:rPr>
            </w:pPr>
            <w:ins w:id="9790" w:author="Updates" w:date="2024-01-23T15:22:00Z">
              <w:r w:rsidRPr="003D6509">
                <w:rPr>
                  <w:rFonts w:ascii="Arial" w:eastAsia="Times New Roman" w:hAnsi="Arial" w:cs="Arial"/>
                  <w:sz w:val="18"/>
                  <w:szCs w:val="18"/>
                </w:rPr>
                <w:t>Pink blooms in midsummer; butterfly nectar plant; monarch butterfly larval host plant</w:t>
              </w:r>
            </w:ins>
          </w:p>
        </w:tc>
      </w:tr>
      <w:tr w:rsidR="009D192C" w:rsidRPr="003D6509" w14:paraId="1620CC19" w14:textId="77777777" w:rsidTr="007D1EB6">
        <w:trPr>
          <w:trHeight w:hRule="exact" w:val="547"/>
          <w:jc w:val="center"/>
          <w:ins w:id="9791" w:author="Updates" w:date="2024-01-23T15:22:00Z"/>
        </w:trPr>
        <w:tc>
          <w:tcPr>
            <w:tcW w:w="1072" w:type="dxa"/>
            <w:vMerge/>
            <w:shd w:val="clear" w:color="auto" w:fill="F2F2F2" w:themeFill="background1" w:themeFillShade="F2"/>
          </w:tcPr>
          <w:p w14:paraId="68A1A42B" w14:textId="77777777" w:rsidR="009D192C" w:rsidRPr="003D6509" w:rsidRDefault="009D192C" w:rsidP="007D1EB6">
            <w:pPr>
              <w:ind w:left="75"/>
              <w:rPr>
                <w:ins w:id="9792"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1C23FABD" w14:textId="77777777" w:rsidR="009D192C" w:rsidRPr="003D6509" w:rsidRDefault="009D192C" w:rsidP="007D1EB6">
            <w:pPr>
              <w:ind w:left="60"/>
              <w:rPr>
                <w:ins w:id="9793" w:author="Updates" w:date="2024-01-23T15:22:00Z"/>
                <w:rFonts w:eastAsia="Times New Roman"/>
                <w:b/>
                <w:bCs/>
                <w:i/>
                <w:iCs/>
                <w:sz w:val="24"/>
                <w:szCs w:val="24"/>
              </w:rPr>
            </w:pPr>
            <w:ins w:id="9794" w:author="Updates" w:date="2024-01-23T15:22:00Z">
              <w:r w:rsidRPr="003D6509">
                <w:rPr>
                  <w:rFonts w:ascii="Arial" w:eastAsia="Times New Roman" w:hAnsi="Arial" w:cs="Arial"/>
                  <w:b/>
                  <w:bCs/>
                  <w:i/>
                  <w:iCs/>
                  <w:sz w:val="18"/>
                  <w:szCs w:val="18"/>
                </w:rPr>
                <w:t>Asclepias tuberosa</w:t>
              </w:r>
            </w:ins>
          </w:p>
          <w:p w14:paraId="2B56D477" w14:textId="77777777" w:rsidR="009D192C" w:rsidRPr="003D6509" w:rsidRDefault="009D192C" w:rsidP="007D1EB6">
            <w:pPr>
              <w:ind w:left="75"/>
              <w:rPr>
                <w:ins w:id="9795" w:author="Updates" w:date="2024-01-23T15:22:00Z"/>
                <w:rFonts w:ascii="Arial" w:eastAsia="Times New Roman" w:hAnsi="Arial" w:cs="Arial"/>
                <w:sz w:val="18"/>
                <w:szCs w:val="18"/>
              </w:rPr>
            </w:pPr>
            <w:ins w:id="9796" w:author="Updates" w:date="2024-01-23T15:22:00Z">
              <w:r>
                <w:rPr>
                  <w:rFonts w:ascii="Arial" w:eastAsia="Times New Roman" w:hAnsi="Arial" w:cs="Arial"/>
                  <w:sz w:val="18"/>
                  <w:szCs w:val="18"/>
                </w:rPr>
                <w:t>b</w:t>
              </w:r>
              <w:r w:rsidRPr="003D6509">
                <w:rPr>
                  <w:rFonts w:ascii="Arial" w:eastAsia="Times New Roman" w:hAnsi="Arial" w:cs="Arial"/>
                  <w:sz w:val="18"/>
                  <w:szCs w:val="18"/>
                </w:rPr>
                <w:t>utterfly milkweed</w:t>
              </w:r>
            </w:ins>
          </w:p>
        </w:tc>
        <w:tc>
          <w:tcPr>
            <w:tcW w:w="1539" w:type="dxa"/>
            <w:shd w:val="clear" w:color="auto" w:fill="FFFFFF"/>
            <w:tcMar>
              <w:top w:w="75" w:type="dxa"/>
              <w:left w:w="75" w:type="dxa"/>
              <w:bottom w:w="75" w:type="dxa"/>
              <w:right w:w="75" w:type="dxa"/>
            </w:tcMar>
            <w:vAlign w:val="center"/>
          </w:tcPr>
          <w:p w14:paraId="3D21AEB9" w14:textId="77777777" w:rsidR="009D192C" w:rsidRPr="003D6509" w:rsidRDefault="009D192C" w:rsidP="007D1EB6">
            <w:pPr>
              <w:rPr>
                <w:ins w:id="9797" w:author="Updates" w:date="2024-01-23T15:22:00Z"/>
                <w:rFonts w:ascii="Arial" w:eastAsia="Times New Roman" w:hAnsi="Arial" w:cs="Arial"/>
                <w:sz w:val="18"/>
                <w:szCs w:val="18"/>
              </w:rPr>
            </w:pPr>
            <w:ins w:id="9798" w:author="Updates" w:date="2024-01-23T15:22:00Z">
              <w:r w:rsidRPr="003D6509">
                <w:rPr>
                  <w:rFonts w:eastAsia="Times New Roman"/>
                  <w:noProof/>
                  <w:sz w:val="24"/>
                  <w:szCs w:val="24"/>
                </w:rPr>
                <w:drawing>
                  <wp:anchor distT="0" distB="0" distL="114300" distR="114300" simplePos="0" relativeHeight="251726018" behindDoc="0" locked="0" layoutInCell="1" allowOverlap="1" wp14:anchorId="459A88C1" wp14:editId="547D3A3D">
                    <wp:simplePos x="0" y="0"/>
                    <wp:positionH relativeFrom="column">
                      <wp:posOffset>285115</wp:posOffset>
                    </wp:positionH>
                    <wp:positionV relativeFrom="paragraph">
                      <wp:posOffset>-17145</wp:posOffset>
                    </wp:positionV>
                    <wp:extent cx="295275" cy="301625"/>
                    <wp:effectExtent l="0" t="0" r="9525" b="3175"/>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67045"/>
                            <a:stretch/>
                          </pic:blipFill>
                          <pic:spPr bwMode="auto">
                            <a:xfrm flipH="1">
                              <a:off x="0" y="0"/>
                              <a:ext cx="29527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5038D2B6" w14:textId="77777777" w:rsidR="009D192C" w:rsidRPr="003D6509" w:rsidRDefault="009D192C" w:rsidP="007D1EB6">
            <w:pPr>
              <w:jc w:val="center"/>
              <w:rPr>
                <w:ins w:id="9799" w:author="Updates" w:date="2024-01-23T15:22:00Z"/>
                <w:rFonts w:ascii="Arial" w:eastAsia="Times New Roman" w:hAnsi="Arial" w:cs="Arial"/>
                <w:sz w:val="18"/>
                <w:szCs w:val="18"/>
              </w:rPr>
            </w:pPr>
            <w:ins w:id="9800" w:author="Updates" w:date="2024-01-23T15:22:00Z">
              <w:r>
                <w:rPr>
                  <w:rFonts w:ascii="Arial" w:eastAsia="Times New Roman" w:hAnsi="Arial" w:cs="Arial"/>
                  <w:sz w:val="18"/>
                  <w:szCs w:val="18"/>
                </w:rPr>
                <w:t>m</w:t>
              </w:r>
              <w:r w:rsidRPr="003D6509">
                <w:rPr>
                  <w:rFonts w:ascii="Arial" w:eastAsia="Times New Roman" w:hAnsi="Arial" w:cs="Arial"/>
                  <w:sz w:val="18"/>
                  <w:szCs w:val="18"/>
                </w:rPr>
                <w:t>oist to wet</w:t>
              </w:r>
            </w:ins>
          </w:p>
        </w:tc>
        <w:tc>
          <w:tcPr>
            <w:tcW w:w="758" w:type="dxa"/>
            <w:shd w:val="clear" w:color="auto" w:fill="FFFFFF"/>
            <w:tcMar>
              <w:top w:w="75" w:type="dxa"/>
              <w:left w:w="75" w:type="dxa"/>
              <w:bottom w:w="75" w:type="dxa"/>
              <w:right w:w="75" w:type="dxa"/>
            </w:tcMar>
            <w:vAlign w:val="center"/>
          </w:tcPr>
          <w:p w14:paraId="2EF87259" w14:textId="77777777" w:rsidR="009D192C" w:rsidRPr="003D6509" w:rsidRDefault="009D192C" w:rsidP="007D1EB6">
            <w:pPr>
              <w:jc w:val="center"/>
              <w:rPr>
                <w:ins w:id="9801" w:author="Updates" w:date="2024-01-23T15:22:00Z"/>
                <w:rFonts w:ascii="Arial" w:eastAsia="Times New Roman" w:hAnsi="Arial" w:cs="Arial"/>
                <w:sz w:val="18"/>
                <w:szCs w:val="18"/>
              </w:rPr>
            </w:pPr>
            <w:ins w:id="9802" w:author="Updates" w:date="2024-01-23T15:22:00Z">
              <w:r w:rsidRPr="003D6509">
                <w:rPr>
                  <w:rFonts w:ascii="Arial" w:eastAsia="Times New Roman" w:hAnsi="Arial" w:cs="Arial"/>
                  <w:sz w:val="18"/>
                  <w:szCs w:val="18"/>
                </w:rPr>
                <w:t>2'-4'</w:t>
              </w:r>
            </w:ins>
          </w:p>
        </w:tc>
        <w:tc>
          <w:tcPr>
            <w:tcW w:w="990" w:type="dxa"/>
            <w:shd w:val="clear" w:color="auto" w:fill="FFFFFF"/>
            <w:vAlign w:val="center"/>
          </w:tcPr>
          <w:p w14:paraId="0C479F32" w14:textId="77777777" w:rsidR="009D192C" w:rsidRPr="003D6509" w:rsidRDefault="009D192C" w:rsidP="007D1EB6">
            <w:pPr>
              <w:jc w:val="center"/>
              <w:rPr>
                <w:ins w:id="9803" w:author="Updates" w:date="2024-01-23T15:22:00Z"/>
                <w:rFonts w:ascii="Arial" w:eastAsia="Times New Roman" w:hAnsi="Arial" w:cs="Arial"/>
                <w:sz w:val="18"/>
                <w:szCs w:val="18"/>
              </w:rPr>
            </w:pPr>
            <w:ins w:id="9804" w:author="Updates" w:date="2024-01-23T15:22:00Z">
              <w:r w:rsidRPr="003D6509">
                <w:rPr>
                  <w:rFonts w:ascii="Arial" w:eastAsia="Times New Roman" w:hAnsi="Arial" w:cs="Arial"/>
                  <w:sz w:val="18"/>
                  <w:szCs w:val="18"/>
                </w:rPr>
                <w:t>3-9</w:t>
              </w:r>
            </w:ins>
          </w:p>
        </w:tc>
        <w:tc>
          <w:tcPr>
            <w:tcW w:w="6588" w:type="dxa"/>
            <w:shd w:val="clear" w:color="auto" w:fill="FFFFFF"/>
            <w:tcMar>
              <w:top w:w="75" w:type="dxa"/>
              <w:left w:w="75" w:type="dxa"/>
              <w:bottom w:w="75" w:type="dxa"/>
              <w:right w:w="75" w:type="dxa"/>
            </w:tcMar>
            <w:vAlign w:val="center"/>
          </w:tcPr>
          <w:p w14:paraId="32B2F2FE" w14:textId="77777777" w:rsidR="009D192C" w:rsidRPr="003D6509" w:rsidRDefault="009D192C" w:rsidP="007D1EB6">
            <w:pPr>
              <w:rPr>
                <w:ins w:id="9805" w:author="Updates" w:date="2024-01-23T15:22:00Z"/>
                <w:rFonts w:ascii="Arial" w:eastAsia="Times New Roman" w:hAnsi="Arial" w:cs="Arial"/>
                <w:sz w:val="18"/>
                <w:szCs w:val="18"/>
              </w:rPr>
            </w:pPr>
            <w:ins w:id="9806" w:author="Updates" w:date="2024-01-23T15:22:00Z">
              <w:r w:rsidRPr="003D6509">
                <w:rPr>
                  <w:rFonts w:ascii="Arial" w:eastAsia="Times New Roman" w:hAnsi="Arial" w:cs="Arial"/>
                  <w:sz w:val="18"/>
                  <w:szCs w:val="18"/>
                </w:rPr>
                <w:t>Orange summer blooms; monarch butterfly larval host; plant on a dry berm</w:t>
              </w:r>
              <w:r>
                <w:rPr>
                  <w:rFonts w:ascii="Arial" w:eastAsia="Times New Roman" w:hAnsi="Arial" w:cs="Arial"/>
                  <w:sz w:val="18"/>
                  <w:szCs w:val="18"/>
                </w:rPr>
                <w:t xml:space="preserve"> or </w:t>
              </w:r>
              <w:r w:rsidRPr="003D6509">
                <w:rPr>
                  <w:rFonts w:ascii="Arial" w:eastAsia="Times New Roman" w:hAnsi="Arial" w:cs="Arial"/>
                  <w:sz w:val="18"/>
                  <w:szCs w:val="18"/>
                </w:rPr>
                <w:t>upper margins of bioretention area</w:t>
              </w:r>
            </w:ins>
          </w:p>
        </w:tc>
      </w:tr>
      <w:tr w:rsidR="009D192C" w:rsidRPr="003D6509" w14:paraId="7E7284A5" w14:textId="77777777" w:rsidTr="007D1EB6">
        <w:trPr>
          <w:trHeight w:hRule="exact" w:val="547"/>
          <w:jc w:val="center"/>
          <w:ins w:id="9807" w:author="Updates" w:date="2024-01-23T15:22:00Z"/>
        </w:trPr>
        <w:tc>
          <w:tcPr>
            <w:tcW w:w="1072" w:type="dxa"/>
            <w:vMerge/>
            <w:shd w:val="clear" w:color="auto" w:fill="F2F2F2" w:themeFill="background1" w:themeFillShade="F2"/>
          </w:tcPr>
          <w:p w14:paraId="03429C0D" w14:textId="77777777" w:rsidR="009D192C" w:rsidRPr="003D6509" w:rsidRDefault="009D192C" w:rsidP="007D1EB6">
            <w:pPr>
              <w:ind w:left="75"/>
              <w:rPr>
                <w:ins w:id="9808"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2D693E58" w14:textId="77777777" w:rsidR="009D192C" w:rsidRPr="003D6509" w:rsidRDefault="009D192C" w:rsidP="007D1EB6">
            <w:pPr>
              <w:ind w:left="60"/>
              <w:rPr>
                <w:ins w:id="9809" w:author="Updates" w:date="2024-01-23T15:22:00Z"/>
                <w:rFonts w:ascii="Arial" w:eastAsia="Times New Roman" w:hAnsi="Arial" w:cs="Arial"/>
                <w:b/>
                <w:bCs/>
                <w:i/>
                <w:iCs/>
                <w:sz w:val="18"/>
                <w:szCs w:val="18"/>
              </w:rPr>
            </w:pPr>
            <w:ins w:id="9810" w:author="Updates" w:date="2024-01-23T15:22:00Z">
              <w:r w:rsidRPr="003D6509">
                <w:rPr>
                  <w:rFonts w:ascii="Arial" w:eastAsia="Times New Roman" w:hAnsi="Arial" w:cs="Arial"/>
                  <w:b/>
                  <w:bCs/>
                  <w:i/>
                  <w:iCs/>
                  <w:sz w:val="18"/>
                  <w:szCs w:val="18"/>
                </w:rPr>
                <w:t>Chelone glabra </w:t>
              </w:r>
            </w:ins>
          </w:p>
          <w:p w14:paraId="39898279" w14:textId="77777777" w:rsidR="009D192C" w:rsidRPr="003D6509" w:rsidRDefault="009D192C" w:rsidP="007D1EB6">
            <w:pPr>
              <w:ind w:left="75"/>
              <w:rPr>
                <w:ins w:id="9811" w:author="Updates" w:date="2024-01-23T15:22:00Z"/>
                <w:rFonts w:ascii="Arial" w:eastAsia="Times New Roman" w:hAnsi="Arial" w:cs="Arial"/>
                <w:sz w:val="18"/>
                <w:szCs w:val="18"/>
              </w:rPr>
            </w:pPr>
            <w:ins w:id="9812" w:author="Updates" w:date="2024-01-23T15:22:00Z">
              <w:r>
                <w:rPr>
                  <w:rFonts w:ascii="Arial" w:eastAsia="Times New Roman" w:hAnsi="Arial" w:cs="Arial"/>
                  <w:sz w:val="18"/>
                  <w:szCs w:val="18"/>
                </w:rPr>
                <w:t>w</w:t>
              </w:r>
              <w:r w:rsidRPr="003D6509">
                <w:rPr>
                  <w:rFonts w:ascii="Arial" w:eastAsia="Times New Roman" w:hAnsi="Arial" w:cs="Arial"/>
                  <w:sz w:val="18"/>
                  <w:szCs w:val="18"/>
                </w:rPr>
                <w:t>hite turtlehead</w:t>
              </w:r>
            </w:ins>
          </w:p>
        </w:tc>
        <w:tc>
          <w:tcPr>
            <w:tcW w:w="1539" w:type="dxa"/>
            <w:shd w:val="clear" w:color="auto" w:fill="FFFFFF"/>
            <w:tcMar>
              <w:top w:w="75" w:type="dxa"/>
              <w:left w:w="75" w:type="dxa"/>
              <w:bottom w:w="75" w:type="dxa"/>
              <w:right w:w="75" w:type="dxa"/>
            </w:tcMar>
            <w:vAlign w:val="center"/>
          </w:tcPr>
          <w:p w14:paraId="6B5F37E4" w14:textId="77777777" w:rsidR="009D192C" w:rsidRPr="003D6509" w:rsidRDefault="009D192C" w:rsidP="007D1EB6">
            <w:pPr>
              <w:rPr>
                <w:ins w:id="9813" w:author="Updates" w:date="2024-01-23T15:22:00Z"/>
                <w:rFonts w:ascii="Arial" w:eastAsia="Times New Roman" w:hAnsi="Arial" w:cs="Arial"/>
                <w:sz w:val="18"/>
                <w:szCs w:val="18"/>
              </w:rPr>
            </w:pPr>
            <w:ins w:id="9814" w:author="Updates" w:date="2024-01-23T15:22:00Z">
              <w:r w:rsidRPr="003D6509">
                <w:rPr>
                  <w:rFonts w:eastAsia="Times New Roman"/>
                  <w:noProof/>
                  <w:sz w:val="24"/>
                  <w:szCs w:val="24"/>
                </w:rPr>
                <w:drawing>
                  <wp:anchor distT="0" distB="0" distL="114300" distR="114300" simplePos="0" relativeHeight="251727042" behindDoc="0" locked="0" layoutInCell="1" allowOverlap="1" wp14:anchorId="6330261A" wp14:editId="49329B85">
                    <wp:simplePos x="0" y="0"/>
                    <wp:positionH relativeFrom="column">
                      <wp:posOffset>-5715</wp:posOffset>
                    </wp:positionH>
                    <wp:positionV relativeFrom="paragraph">
                      <wp:posOffset>10160</wp:posOffset>
                    </wp:positionV>
                    <wp:extent cx="895985" cy="301625"/>
                    <wp:effectExtent l="0" t="0" r="0" b="3175"/>
                    <wp:wrapNone/>
                    <wp:docPr id="360" name="Picture 360"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descr="A picture containing clipart&#10;&#10;Description automatically generated"/>
                            <pic:cNvPicPr/>
                          </pic:nvPicPr>
                          <pic:blipFill>
                            <a:blip r:embed="rId130" cstate="print">
                              <a:extLst>
                                <a:ext uri="{28A0092B-C50C-407E-A947-70E740481C1C}">
                                  <a14:useLocalDpi xmlns:a14="http://schemas.microsoft.com/office/drawing/2010/main" val="0"/>
                                </a:ext>
                              </a:extLst>
                            </a:blip>
                            <a:stretch>
                              <a:fillRect/>
                            </a:stretch>
                          </pic:blipFill>
                          <pic:spPr>
                            <a:xfrm flipH="1">
                              <a:off x="0" y="0"/>
                              <a:ext cx="895985" cy="301625"/>
                            </a:xfrm>
                            <a:prstGeom prst="rect">
                              <a:avLst/>
                            </a:prstGeom>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3EF02129" w14:textId="77777777" w:rsidR="009D192C" w:rsidRPr="003D6509" w:rsidRDefault="009D192C" w:rsidP="007D1EB6">
            <w:pPr>
              <w:jc w:val="center"/>
              <w:rPr>
                <w:ins w:id="9815" w:author="Updates" w:date="2024-01-23T15:22:00Z"/>
                <w:rFonts w:ascii="Arial" w:eastAsia="Times New Roman" w:hAnsi="Arial" w:cs="Arial"/>
                <w:sz w:val="18"/>
                <w:szCs w:val="18"/>
              </w:rPr>
            </w:pPr>
            <w:ins w:id="9816" w:author="Updates" w:date="2024-01-23T15:22:00Z">
              <w:r>
                <w:rPr>
                  <w:rFonts w:ascii="Arial" w:eastAsia="Times New Roman" w:hAnsi="Arial" w:cs="Arial"/>
                  <w:sz w:val="18"/>
                  <w:szCs w:val="18"/>
                </w:rPr>
                <w:t>m</w:t>
              </w:r>
              <w:r w:rsidRPr="003D6509">
                <w:rPr>
                  <w:rFonts w:ascii="Arial" w:eastAsia="Times New Roman" w:hAnsi="Arial" w:cs="Arial"/>
                  <w:sz w:val="18"/>
                  <w:szCs w:val="18"/>
                </w:rPr>
                <w:t>oist to wet</w:t>
              </w:r>
            </w:ins>
          </w:p>
        </w:tc>
        <w:tc>
          <w:tcPr>
            <w:tcW w:w="758" w:type="dxa"/>
            <w:shd w:val="clear" w:color="auto" w:fill="FFFFFF"/>
            <w:tcMar>
              <w:top w:w="75" w:type="dxa"/>
              <w:left w:w="75" w:type="dxa"/>
              <w:bottom w:w="75" w:type="dxa"/>
              <w:right w:w="75" w:type="dxa"/>
            </w:tcMar>
            <w:vAlign w:val="center"/>
          </w:tcPr>
          <w:p w14:paraId="1D34FB23" w14:textId="77777777" w:rsidR="009D192C" w:rsidRPr="003D6509" w:rsidRDefault="009D192C" w:rsidP="007D1EB6">
            <w:pPr>
              <w:jc w:val="center"/>
              <w:rPr>
                <w:ins w:id="9817" w:author="Updates" w:date="2024-01-23T15:22:00Z"/>
                <w:rFonts w:ascii="Arial" w:eastAsia="Times New Roman" w:hAnsi="Arial" w:cs="Arial"/>
                <w:sz w:val="18"/>
                <w:szCs w:val="18"/>
              </w:rPr>
            </w:pPr>
            <w:ins w:id="9818" w:author="Updates" w:date="2024-01-23T15:22:00Z">
              <w:r w:rsidRPr="003D6509">
                <w:rPr>
                  <w:rFonts w:ascii="Arial" w:eastAsia="Times New Roman" w:hAnsi="Arial" w:cs="Arial"/>
                  <w:sz w:val="18"/>
                  <w:szCs w:val="18"/>
                </w:rPr>
                <w:t>2'-3'</w:t>
              </w:r>
            </w:ins>
          </w:p>
        </w:tc>
        <w:tc>
          <w:tcPr>
            <w:tcW w:w="990" w:type="dxa"/>
            <w:shd w:val="clear" w:color="auto" w:fill="FFFFFF"/>
            <w:vAlign w:val="center"/>
          </w:tcPr>
          <w:p w14:paraId="14932E02" w14:textId="77777777" w:rsidR="009D192C" w:rsidRPr="003D6509" w:rsidRDefault="009D192C" w:rsidP="007D1EB6">
            <w:pPr>
              <w:jc w:val="center"/>
              <w:rPr>
                <w:ins w:id="9819" w:author="Updates" w:date="2024-01-23T15:22:00Z"/>
                <w:rFonts w:ascii="Arial" w:eastAsia="Times New Roman" w:hAnsi="Arial" w:cs="Arial"/>
                <w:sz w:val="18"/>
                <w:szCs w:val="18"/>
              </w:rPr>
            </w:pPr>
            <w:ins w:id="9820" w:author="Updates" w:date="2024-01-23T15:22:00Z">
              <w:r w:rsidRPr="003D6509">
                <w:rPr>
                  <w:rFonts w:ascii="Arial" w:eastAsia="Times New Roman" w:hAnsi="Arial" w:cs="Arial"/>
                  <w:sz w:val="18"/>
                  <w:szCs w:val="18"/>
                </w:rPr>
                <w:t>3-9</w:t>
              </w:r>
            </w:ins>
          </w:p>
        </w:tc>
        <w:tc>
          <w:tcPr>
            <w:tcW w:w="6588" w:type="dxa"/>
            <w:shd w:val="clear" w:color="auto" w:fill="FFFFFF"/>
            <w:tcMar>
              <w:top w:w="75" w:type="dxa"/>
              <w:left w:w="75" w:type="dxa"/>
              <w:bottom w:w="75" w:type="dxa"/>
              <w:right w:w="75" w:type="dxa"/>
            </w:tcMar>
            <w:vAlign w:val="center"/>
          </w:tcPr>
          <w:p w14:paraId="6D58B05B" w14:textId="77777777" w:rsidR="009D192C" w:rsidRPr="003D6509" w:rsidRDefault="009D192C" w:rsidP="007D1EB6">
            <w:pPr>
              <w:rPr>
                <w:ins w:id="9821" w:author="Updates" w:date="2024-01-23T15:22:00Z"/>
                <w:rFonts w:ascii="Arial" w:eastAsia="Times New Roman" w:hAnsi="Arial" w:cs="Arial"/>
                <w:sz w:val="18"/>
                <w:szCs w:val="18"/>
              </w:rPr>
            </w:pPr>
            <w:ins w:id="9822" w:author="Updates" w:date="2024-01-23T15:22:00Z">
              <w:r w:rsidRPr="003D6509">
                <w:rPr>
                  <w:rFonts w:ascii="Arial" w:eastAsia="Times New Roman" w:hAnsi="Arial" w:cs="Arial"/>
                  <w:sz w:val="18"/>
                  <w:szCs w:val="18"/>
                </w:rPr>
                <w:t xml:space="preserve">White snapdragon type flowers; good fall bloomer; attracts butterflies and hummingbirds; best suited for lowest/wettest portions of a bioretention area </w:t>
              </w:r>
            </w:ins>
          </w:p>
        </w:tc>
      </w:tr>
      <w:tr w:rsidR="009D192C" w:rsidRPr="003D6509" w14:paraId="1F43F09C" w14:textId="77777777" w:rsidTr="007D1EB6">
        <w:trPr>
          <w:trHeight w:hRule="exact" w:val="547"/>
          <w:jc w:val="center"/>
          <w:ins w:id="9823" w:author="Updates" w:date="2024-01-23T15:22:00Z"/>
        </w:trPr>
        <w:tc>
          <w:tcPr>
            <w:tcW w:w="1072" w:type="dxa"/>
            <w:vMerge/>
            <w:shd w:val="clear" w:color="auto" w:fill="F2F2F2" w:themeFill="background1" w:themeFillShade="F2"/>
          </w:tcPr>
          <w:p w14:paraId="0A57BC3C" w14:textId="77777777" w:rsidR="009D192C" w:rsidRPr="003D6509" w:rsidRDefault="009D192C" w:rsidP="007D1EB6">
            <w:pPr>
              <w:ind w:left="75"/>
              <w:rPr>
                <w:ins w:id="9824"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62DCFAE0" w14:textId="77777777" w:rsidR="009D192C" w:rsidRPr="003D6509" w:rsidRDefault="009D192C" w:rsidP="007D1EB6">
            <w:pPr>
              <w:ind w:left="60"/>
              <w:rPr>
                <w:ins w:id="9825" w:author="Updates" w:date="2024-01-23T15:22:00Z"/>
                <w:rFonts w:ascii="Arial" w:eastAsia="Times New Roman" w:hAnsi="Arial" w:cs="Arial"/>
                <w:b/>
                <w:bCs/>
                <w:i/>
                <w:iCs/>
                <w:sz w:val="18"/>
                <w:szCs w:val="18"/>
              </w:rPr>
            </w:pPr>
            <w:proofErr w:type="spellStart"/>
            <w:ins w:id="9826" w:author="Updates" w:date="2024-01-23T15:22:00Z">
              <w:r w:rsidRPr="003D6509">
                <w:rPr>
                  <w:rFonts w:ascii="Arial" w:eastAsia="Times New Roman" w:hAnsi="Arial" w:cs="Arial"/>
                  <w:b/>
                  <w:bCs/>
                  <w:i/>
                  <w:iCs/>
                  <w:sz w:val="18"/>
                  <w:szCs w:val="18"/>
                </w:rPr>
                <w:t>Dennstaedtia</w:t>
              </w:r>
              <w:proofErr w:type="spellEnd"/>
              <w:r w:rsidRPr="003D6509">
                <w:rPr>
                  <w:rFonts w:ascii="Arial" w:eastAsia="Times New Roman" w:hAnsi="Arial" w:cs="Arial"/>
                  <w:b/>
                  <w:bCs/>
                  <w:i/>
                  <w:iCs/>
                  <w:sz w:val="18"/>
                  <w:szCs w:val="18"/>
                </w:rPr>
                <w:t xml:space="preserve"> </w:t>
              </w:r>
              <w:proofErr w:type="spellStart"/>
              <w:r w:rsidRPr="003D6509">
                <w:rPr>
                  <w:rFonts w:ascii="Arial" w:eastAsia="Times New Roman" w:hAnsi="Arial" w:cs="Arial"/>
                  <w:b/>
                  <w:bCs/>
                  <w:i/>
                  <w:iCs/>
                  <w:sz w:val="18"/>
                  <w:szCs w:val="18"/>
                </w:rPr>
                <w:t>punctilobula</w:t>
              </w:r>
              <w:proofErr w:type="spellEnd"/>
              <w:r w:rsidRPr="003D6509">
                <w:rPr>
                  <w:rFonts w:ascii="Arial" w:eastAsia="Times New Roman" w:hAnsi="Arial" w:cs="Arial"/>
                  <w:b/>
                  <w:bCs/>
                  <w:i/>
                  <w:iCs/>
                  <w:sz w:val="18"/>
                  <w:szCs w:val="18"/>
                </w:rPr>
                <w:t> </w:t>
              </w:r>
            </w:ins>
          </w:p>
          <w:p w14:paraId="52913C3D" w14:textId="77777777" w:rsidR="009D192C" w:rsidRPr="003D6509" w:rsidRDefault="009D192C" w:rsidP="007D1EB6">
            <w:pPr>
              <w:ind w:left="75"/>
              <w:rPr>
                <w:ins w:id="9827" w:author="Updates" w:date="2024-01-23T15:22:00Z"/>
                <w:rFonts w:ascii="Arial" w:eastAsia="Times New Roman" w:hAnsi="Arial" w:cs="Arial"/>
                <w:sz w:val="18"/>
                <w:szCs w:val="18"/>
              </w:rPr>
            </w:pPr>
            <w:ins w:id="9828" w:author="Updates" w:date="2024-01-23T15:22:00Z">
              <w:r>
                <w:rPr>
                  <w:rFonts w:ascii="Arial" w:eastAsia="Times New Roman" w:hAnsi="Arial" w:cs="Arial"/>
                  <w:sz w:val="18"/>
                  <w:szCs w:val="18"/>
                </w:rPr>
                <w:t>h</w:t>
              </w:r>
              <w:r w:rsidRPr="003D6509">
                <w:rPr>
                  <w:rFonts w:ascii="Arial" w:eastAsia="Times New Roman" w:hAnsi="Arial" w:cs="Arial"/>
                  <w:sz w:val="18"/>
                  <w:szCs w:val="18"/>
                </w:rPr>
                <w:t>ay</w:t>
              </w:r>
              <w:r>
                <w:rPr>
                  <w:rFonts w:ascii="Arial" w:eastAsia="Times New Roman" w:hAnsi="Arial" w:cs="Arial"/>
                  <w:sz w:val="18"/>
                  <w:szCs w:val="18"/>
                </w:rPr>
                <w:t>-</w:t>
              </w:r>
              <w:r w:rsidRPr="003D6509">
                <w:rPr>
                  <w:rFonts w:ascii="Arial" w:eastAsia="Times New Roman" w:hAnsi="Arial" w:cs="Arial"/>
                  <w:sz w:val="18"/>
                  <w:szCs w:val="18"/>
                </w:rPr>
                <w:t>scented fern</w:t>
              </w:r>
            </w:ins>
          </w:p>
        </w:tc>
        <w:tc>
          <w:tcPr>
            <w:tcW w:w="1539" w:type="dxa"/>
            <w:shd w:val="clear" w:color="auto" w:fill="FFFFFF"/>
            <w:tcMar>
              <w:top w:w="75" w:type="dxa"/>
              <w:left w:w="75" w:type="dxa"/>
              <w:bottom w:w="75" w:type="dxa"/>
              <w:right w:w="75" w:type="dxa"/>
            </w:tcMar>
            <w:vAlign w:val="center"/>
          </w:tcPr>
          <w:p w14:paraId="28C0DA56" w14:textId="77777777" w:rsidR="009D192C" w:rsidRPr="003D6509" w:rsidRDefault="009D192C" w:rsidP="007D1EB6">
            <w:pPr>
              <w:rPr>
                <w:ins w:id="9829" w:author="Updates" w:date="2024-01-23T15:22:00Z"/>
                <w:rFonts w:ascii="Arial" w:eastAsia="Times New Roman" w:hAnsi="Arial" w:cs="Arial"/>
                <w:sz w:val="18"/>
                <w:szCs w:val="18"/>
              </w:rPr>
            </w:pPr>
            <w:ins w:id="9830" w:author="Updates" w:date="2024-01-23T15:22:00Z">
              <w:r w:rsidRPr="003D6509">
                <w:rPr>
                  <w:rFonts w:eastAsia="Times New Roman"/>
                  <w:noProof/>
                  <w:sz w:val="24"/>
                  <w:szCs w:val="24"/>
                </w:rPr>
                <w:drawing>
                  <wp:anchor distT="0" distB="0" distL="114300" distR="114300" simplePos="0" relativeHeight="251728066" behindDoc="0" locked="0" layoutInCell="1" allowOverlap="1" wp14:anchorId="3585229F" wp14:editId="4F8DF76A">
                    <wp:simplePos x="0" y="0"/>
                    <wp:positionH relativeFrom="column">
                      <wp:posOffset>-6985</wp:posOffset>
                    </wp:positionH>
                    <wp:positionV relativeFrom="paragraph">
                      <wp:posOffset>8890</wp:posOffset>
                    </wp:positionV>
                    <wp:extent cx="895985" cy="301625"/>
                    <wp:effectExtent l="0" t="0" r="0" b="3175"/>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print">
                              <a:extLst>
                                <a:ext uri="{28A0092B-C50C-407E-A947-70E740481C1C}">
                                  <a14:useLocalDpi xmlns:a14="http://schemas.microsoft.com/office/drawing/2010/main" val="0"/>
                                </a:ext>
                              </a:extLst>
                            </a:blip>
                            <a:stretch>
                              <a:fillRect/>
                            </a:stretch>
                          </pic:blipFill>
                          <pic:spPr>
                            <a:xfrm flipH="1">
                              <a:off x="0" y="0"/>
                              <a:ext cx="895985" cy="301625"/>
                            </a:xfrm>
                            <a:prstGeom prst="rect">
                              <a:avLst/>
                            </a:prstGeom>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0984D77C" w14:textId="77777777" w:rsidR="009D192C" w:rsidRPr="003D6509" w:rsidRDefault="009D192C" w:rsidP="007D1EB6">
            <w:pPr>
              <w:jc w:val="center"/>
              <w:rPr>
                <w:ins w:id="9831" w:author="Updates" w:date="2024-01-23T15:22:00Z"/>
                <w:rFonts w:ascii="Arial" w:eastAsia="Times New Roman" w:hAnsi="Arial" w:cs="Arial"/>
                <w:sz w:val="18"/>
                <w:szCs w:val="18"/>
              </w:rPr>
            </w:pPr>
            <w:ins w:id="9832" w:author="Updates" w:date="2024-01-23T15:22:00Z">
              <w:r>
                <w:rPr>
                  <w:rFonts w:ascii="Arial" w:eastAsia="Times New Roman" w:hAnsi="Arial" w:cs="Arial"/>
                  <w:sz w:val="18"/>
                  <w:szCs w:val="18"/>
                </w:rPr>
                <w:t>d</w:t>
              </w:r>
              <w:r w:rsidRPr="003D6509">
                <w:rPr>
                  <w:rFonts w:ascii="Arial" w:eastAsia="Times New Roman" w:hAnsi="Arial" w:cs="Arial"/>
                  <w:sz w:val="18"/>
                  <w:szCs w:val="18"/>
                </w:rPr>
                <w:t xml:space="preserve">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tcPr>
          <w:p w14:paraId="484B530A" w14:textId="77777777" w:rsidR="009D192C" w:rsidRPr="003D6509" w:rsidRDefault="009D192C" w:rsidP="007D1EB6">
            <w:pPr>
              <w:jc w:val="center"/>
              <w:rPr>
                <w:ins w:id="9833" w:author="Updates" w:date="2024-01-23T15:22:00Z"/>
                <w:rFonts w:ascii="Arial" w:eastAsia="Times New Roman" w:hAnsi="Arial" w:cs="Arial"/>
                <w:sz w:val="18"/>
                <w:szCs w:val="18"/>
              </w:rPr>
            </w:pPr>
            <w:ins w:id="9834" w:author="Updates" w:date="2024-01-23T15:22:00Z">
              <w:r w:rsidRPr="003D6509">
                <w:rPr>
                  <w:rFonts w:ascii="Arial" w:eastAsia="Times New Roman" w:hAnsi="Arial" w:cs="Arial"/>
                  <w:sz w:val="18"/>
                  <w:szCs w:val="18"/>
                </w:rPr>
                <w:t>1'-3'</w:t>
              </w:r>
            </w:ins>
          </w:p>
        </w:tc>
        <w:tc>
          <w:tcPr>
            <w:tcW w:w="990" w:type="dxa"/>
            <w:shd w:val="clear" w:color="auto" w:fill="FFFFFF"/>
            <w:vAlign w:val="center"/>
          </w:tcPr>
          <w:p w14:paraId="0CBD79CF" w14:textId="77777777" w:rsidR="009D192C" w:rsidRPr="003D6509" w:rsidRDefault="009D192C" w:rsidP="007D1EB6">
            <w:pPr>
              <w:jc w:val="center"/>
              <w:rPr>
                <w:ins w:id="9835" w:author="Updates" w:date="2024-01-23T15:22:00Z"/>
                <w:rFonts w:ascii="Arial" w:eastAsia="Times New Roman" w:hAnsi="Arial" w:cs="Arial"/>
                <w:sz w:val="18"/>
                <w:szCs w:val="18"/>
              </w:rPr>
            </w:pPr>
            <w:ins w:id="9836" w:author="Updates" w:date="2024-01-23T15:22:00Z">
              <w:r w:rsidRPr="003D6509">
                <w:rPr>
                  <w:rFonts w:ascii="Arial" w:eastAsia="Times New Roman" w:hAnsi="Arial" w:cs="Arial"/>
                  <w:sz w:val="18"/>
                  <w:szCs w:val="18"/>
                </w:rPr>
                <w:t>3-8</w:t>
              </w:r>
            </w:ins>
          </w:p>
        </w:tc>
        <w:tc>
          <w:tcPr>
            <w:tcW w:w="6588" w:type="dxa"/>
            <w:shd w:val="clear" w:color="auto" w:fill="FFFFFF"/>
            <w:tcMar>
              <w:top w:w="75" w:type="dxa"/>
              <w:left w:w="75" w:type="dxa"/>
              <w:bottom w:w="75" w:type="dxa"/>
              <w:right w:w="75" w:type="dxa"/>
            </w:tcMar>
            <w:vAlign w:val="center"/>
          </w:tcPr>
          <w:p w14:paraId="5BF69F23" w14:textId="77777777" w:rsidR="009D192C" w:rsidRPr="003D6509" w:rsidRDefault="009D192C" w:rsidP="007D1EB6">
            <w:pPr>
              <w:rPr>
                <w:ins w:id="9837" w:author="Updates" w:date="2024-01-23T15:22:00Z"/>
                <w:rFonts w:ascii="Arial" w:eastAsia="Times New Roman" w:hAnsi="Arial" w:cs="Arial"/>
                <w:sz w:val="18"/>
                <w:szCs w:val="18"/>
              </w:rPr>
            </w:pPr>
            <w:ins w:id="9838" w:author="Updates" w:date="2024-01-23T15:22:00Z">
              <w:r w:rsidRPr="003D6509">
                <w:rPr>
                  <w:rFonts w:ascii="Arial" w:eastAsia="Times New Roman" w:hAnsi="Arial" w:cs="Arial"/>
                  <w:sz w:val="18"/>
                  <w:szCs w:val="18"/>
                </w:rPr>
                <w:t>Spreads rapidly; fragrant, light-green foliage turns yellow in fall</w:t>
              </w:r>
            </w:ins>
          </w:p>
        </w:tc>
      </w:tr>
      <w:tr w:rsidR="009D192C" w:rsidRPr="003D6509" w14:paraId="507A4A9A" w14:textId="77777777" w:rsidTr="007D1EB6">
        <w:trPr>
          <w:trHeight w:hRule="exact" w:val="504"/>
          <w:jc w:val="center"/>
          <w:ins w:id="9839" w:author="Updates" w:date="2024-01-23T15:22:00Z"/>
        </w:trPr>
        <w:tc>
          <w:tcPr>
            <w:tcW w:w="1072" w:type="dxa"/>
            <w:vMerge/>
            <w:shd w:val="clear" w:color="auto" w:fill="F2F2F2" w:themeFill="background1" w:themeFillShade="F2"/>
          </w:tcPr>
          <w:p w14:paraId="0C7263EC" w14:textId="77777777" w:rsidR="009D192C" w:rsidRPr="003D6509" w:rsidRDefault="009D192C" w:rsidP="007D1EB6">
            <w:pPr>
              <w:ind w:left="75"/>
              <w:rPr>
                <w:ins w:id="9840"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1B7000A5" w14:textId="77777777" w:rsidR="009D192C" w:rsidRDefault="009D192C" w:rsidP="007D1EB6">
            <w:pPr>
              <w:ind w:left="60"/>
              <w:rPr>
                <w:ins w:id="9841" w:author="Updates" w:date="2024-01-23T15:22:00Z"/>
                <w:rFonts w:ascii="Arial" w:eastAsia="Times New Roman" w:hAnsi="Arial" w:cs="Arial"/>
                <w:b/>
                <w:bCs/>
                <w:i/>
                <w:iCs/>
                <w:sz w:val="18"/>
                <w:szCs w:val="18"/>
              </w:rPr>
            </w:pPr>
            <w:ins w:id="9842" w:author="Updates" w:date="2024-01-23T15:22:00Z">
              <w:r w:rsidRPr="00FB6B2A">
                <w:rPr>
                  <w:rFonts w:ascii="Arial" w:eastAsia="Times New Roman" w:hAnsi="Arial" w:cs="Arial"/>
                  <w:b/>
                  <w:bCs/>
                  <w:i/>
                  <w:iCs/>
                  <w:sz w:val="18"/>
                  <w:szCs w:val="18"/>
                </w:rPr>
                <w:t xml:space="preserve">Dryopteris </w:t>
              </w:r>
              <w:proofErr w:type="spellStart"/>
              <w:r w:rsidRPr="00FB6B2A">
                <w:rPr>
                  <w:rFonts w:ascii="Arial" w:eastAsia="Times New Roman" w:hAnsi="Arial" w:cs="Arial"/>
                  <w:b/>
                  <w:bCs/>
                  <w:i/>
                  <w:iCs/>
                  <w:sz w:val="18"/>
                  <w:szCs w:val="18"/>
                </w:rPr>
                <w:t>marginalis</w:t>
              </w:r>
              <w:proofErr w:type="spellEnd"/>
              <w:r w:rsidRPr="00FB6B2A">
                <w:rPr>
                  <w:rFonts w:ascii="Arial" w:eastAsia="Times New Roman" w:hAnsi="Arial" w:cs="Arial"/>
                  <w:b/>
                  <w:bCs/>
                  <w:i/>
                  <w:iCs/>
                  <w:sz w:val="18"/>
                  <w:szCs w:val="18"/>
                </w:rPr>
                <w:t xml:space="preserve"> </w:t>
              </w:r>
            </w:ins>
          </w:p>
          <w:p w14:paraId="32D57E5A" w14:textId="77777777" w:rsidR="009D192C" w:rsidRPr="003D6509" w:rsidRDefault="009D192C" w:rsidP="007D1EB6">
            <w:pPr>
              <w:ind w:left="75"/>
              <w:rPr>
                <w:ins w:id="9843" w:author="Updates" w:date="2024-01-23T15:22:00Z"/>
                <w:rFonts w:ascii="Arial" w:eastAsia="Times New Roman" w:hAnsi="Arial" w:cs="Arial"/>
                <w:sz w:val="18"/>
                <w:szCs w:val="18"/>
              </w:rPr>
            </w:pPr>
            <w:ins w:id="9844" w:author="Updates" w:date="2024-01-23T15:22:00Z">
              <w:r w:rsidRPr="00FB54D2">
                <w:rPr>
                  <w:rFonts w:ascii="Arial" w:eastAsia="Times New Roman" w:hAnsi="Arial" w:cs="Arial"/>
                  <w:sz w:val="18"/>
                  <w:szCs w:val="18"/>
                </w:rPr>
                <w:t>marginal wood fern</w:t>
              </w:r>
            </w:ins>
          </w:p>
        </w:tc>
        <w:tc>
          <w:tcPr>
            <w:tcW w:w="1539" w:type="dxa"/>
            <w:shd w:val="clear" w:color="auto" w:fill="FFFFFF"/>
            <w:tcMar>
              <w:top w:w="75" w:type="dxa"/>
              <w:left w:w="75" w:type="dxa"/>
              <w:bottom w:w="75" w:type="dxa"/>
              <w:right w:w="75" w:type="dxa"/>
            </w:tcMar>
            <w:vAlign w:val="center"/>
          </w:tcPr>
          <w:p w14:paraId="435D1651" w14:textId="77777777" w:rsidR="009D192C" w:rsidRPr="003D6509" w:rsidRDefault="009D192C" w:rsidP="007D1EB6">
            <w:pPr>
              <w:rPr>
                <w:ins w:id="9845" w:author="Updates" w:date="2024-01-23T15:22:00Z"/>
                <w:rFonts w:ascii="Arial" w:eastAsia="Times New Roman" w:hAnsi="Arial" w:cs="Arial"/>
                <w:sz w:val="18"/>
                <w:szCs w:val="18"/>
              </w:rPr>
            </w:pPr>
            <w:ins w:id="9846" w:author="Updates" w:date="2024-01-23T15:22:00Z">
              <w:r w:rsidRPr="003D6509">
                <w:rPr>
                  <w:rFonts w:eastAsia="Times New Roman"/>
                  <w:noProof/>
                  <w:sz w:val="24"/>
                  <w:szCs w:val="24"/>
                </w:rPr>
                <w:drawing>
                  <wp:anchor distT="0" distB="0" distL="114300" distR="114300" simplePos="0" relativeHeight="251729090" behindDoc="0" locked="0" layoutInCell="1" allowOverlap="1" wp14:anchorId="14598C8E" wp14:editId="4A71DE68">
                    <wp:simplePos x="0" y="0"/>
                    <wp:positionH relativeFrom="column">
                      <wp:posOffset>116205</wp:posOffset>
                    </wp:positionH>
                    <wp:positionV relativeFrom="paragraph">
                      <wp:posOffset>30480</wp:posOffset>
                    </wp:positionV>
                    <wp:extent cx="610235" cy="228600"/>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r="31892" b="24210"/>
                            <a:stretch/>
                          </pic:blipFill>
                          <pic:spPr bwMode="auto">
                            <a:xfrm flipH="1">
                              <a:off x="0" y="0"/>
                              <a:ext cx="610235" cy="22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652DF02C" w14:textId="77777777" w:rsidR="009D192C" w:rsidRPr="003D6509" w:rsidRDefault="009D192C" w:rsidP="007D1EB6">
            <w:pPr>
              <w:jc w:val="center"/>
              <w:rPr>
                <w:ins w:id="9847" w:author="Updates" w:date="2024-01-23T15:22:00Z"/>
                <w:rFonts w:ascii="Arial" w:eastAsia="Times New Roman" w:hAnsi="Arial" w:cs="Arial"/>
                <w:sz w:val="18"/>
                <w:szCs w:val="18"/>
              </w:rPr>
            </w:pPr>
            <w:ins w:id="9848" w:author="Updates" w:date="2024-01-23T15:22:00Z">
              <w:r>
                <w:rPr>
                  <w:rFonts w:ascii="Arial" w:eastAsia="Times New Roman" w:hAnsi="Arial" w:cs="Arial"/>
                  <w:sz w:val="18"/>
                  <w:szCs w:val="18"/>
                </w:rPr>
                <w:t>d</w:t>
              </w:r>
              <w:r w:rsidRPr="003D6509">
                <w:rPr>
                  <w:rFonts w:ascii="Arial" w:eastAsia="Times New Roman" w:hAnsi="Arial" w:cs="Arial"/>
                  <w:sz w:val="18"/>
                  <w:szCs w:val="18"/>
                </w:rPr>
                <w:t xml:space="preserve">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tcPr>
          <w:p w14:paraId="2E63C484" w14:textId="77777777" w:rsidR="009D192C" w:rsidRPr="003D6509" w:rsidRDefault="009D192C" w:rsidP="007D1EB6">
            <w:pPr>
              <w:jc w:val="center"/>
              <w:rPr>
                <w:ins w:id="9849" w:author="Updates" w:date="2024-01-23T15:22:00Z"/>
                <w:rFonts w:ascii="Arial" w:eastAsia="Times New Roman" w:hAnsi="Arial" w:cs="Arial"/>
                <w:sz w:val="18"/>
                <w:szCs w:val="18"/>
              </w:rPr>
            </w:pPr>
            <w:ins w:id="9850" w:author="Updates" w:date="2024-01-23T15:22:00Z">
              <w:r w:rsidRPr="003D6509">
                <w:rPr>
                  <w:rFonts w:ascii="Arial" w:eastAsia="Times New Roman" w:hAnsi="Arial" w:cs="Arial"/>
                  <w:sz w:val="18"/>
                  <w:szCs w:val="18"/>
                </w:rPr>
                <w:t>1'-3'</w:t>
              </w:r>
            </w:ins>
          </w:p>
        </w:tc>
        <w:tc>
          <w:tcPr>
            <w:tcW w:w="990" w:type="dxa"/>
            <w:shd w:val="clear" w:color="auto" w:fill="FFFFFF"/>
            <w:vAlign w:val="center"/>
          </w:tcPr>
          <w:p w14:paraId="4476D172" w14:textId="77777777" w:rsidR="009D192C" w:rsidRPr="003D6509" w:rsidRDefault="009D192C" w:rsidP="007D1EB6">
            <w:pPr>
              <w:jc w:val="center"/>
              <w:rPr>
                <w:ins w:id="9851" w:author="Updates" w:date="2024-01-23T15:22:00Z"/>
                <w:rFonts w:ascii="Arial" w:eastAsia="Times New Roman" w:hAnsi="Arial" w:cs="Arial"/>
                <w:sz w:val="18"/>
                <w:szCs w:val="18"/>
              </w:rPr>
            </w:pPr>
            <w:ins w:id="9852" w:author="Updates" w:date="2024-01-23T15:22:00Z">
              <w:r w:rsidRPr="003D6509">
                <w:rPr>
                  <w:rFonts w:ascii="Arial" w:eastAsia="Times New Roman" w:hAnsi="Arial" w:cs="Arial"/>
                  <w:sz w:val="18"/>
                  <w:szCs w:val="18"/>
                </w:rPr>
                <w:t>3-8</w:t>
              </w:r>
            </w:ins>
          </w:p>
        </w:tc>
        <w:tc>
          <w:tcPr>
            <w:tcW w:w="6588" w:type="dxa"/>
            <w:shd w:val="clear" w:color="auto" w:fill="FFFFFF"/>
            <w:tcMar>
              <w:top w:w="75" w:type="dxa"/>
              <w:left w:w="75" w:type="dxa"/>
              <w:bottom w:w="75" w:type="dxa"/>
              <w:right w:w="75" w:type="dxa"/>
            </w:tcMar>
            <w:vAlign w:val="center"/>
          </w:tcPr>
          <w:p w14:paraId="1D4DE5EC" w14:textId="77777777" w:rsidR="009D192C" w:rsidRPr="003D6509" w:rsidRDefault="009D192C" w:rsidP="007D1EB6">
            <w:pPr>
              <w:rPr>
                <w:ins w:id="9853" w:author="Updates" w:date="2024-01-23T15:22:00Z"/>
                <w:rFonts w:ascii="Arial" w:eastAsia="Times New Roman" w:hAnsi="Arial" w:cs="Arial"/>
                <w:sz w:val="18"/>
                <w:szCs w:val="18"/>
              </w:rPr>
            </w:pPr>
            <w:ins w:id="9854" w:author="Updates" w:date="2024-01-23T15:22:00Z">
              <w:r>
                <w:rPr>
                  <w:rFonts w:ascii="Arial" w:eastAsia="Times New Roman" w:hAnsi="Arial" w:cs="Arial"/>
                  <w:sz w:val="18"/>
                  <w:szCs w:val="18"/>
                </w:rPr>
                <w:t>Fern with a leathery blue-green frond; spring f</w:t>
              </w:r>
              <w:r w:rsidRPr="00F25E8D">
                <w:rPr>
                  <w:rFonts w:ascii="Arial" w:eastAsia="Times New Roman" w:hAnsi="Arial" w:cs="Arial"/>
                  <w:sz w:val="18"/>
                  <w:szCs w:val="18"/>
                </w:rPr>
                <w:t>iddleheads are golden brown and furry</w:t>
              </w:r>
            </w:ins>
          </w:p>
        </w:tc>
      </w:tr>
      <w:tr w:rsidR="009D192C" w:rsidRPr="003D6509" w14:paraId="123808B9" w14:textId="77777777" w:rsidTr="007D1EB6">
        <w:trPr>
          <w:trHeight w:hRule="exact" w:val="504"/>
          <w:jc w:val="center"/>
          <w:ins w:id="9855" w:author="Updates" w:date="2024-01-23T15:22:00Z"/>
        </w:trPr>
        <w:tc>
          <w:tcPr>
            <w:tcW w:w="1072" w:type="dxa"/>
            <w:vMerge/>
            <w:shd w:val="clear" w:color="auto" w:fill="F2F2F2" w:themeFill="background1" w:themeFillShade="F2"/>
          </w:tcPr>
          <w:p w14:paraId="7E8CD4CD" w14:textId="77777777" w:rsidR="009D192C" w:rsidRPr="003D6509" w:rsidRDefault="009D192C" w:rsidP="007D1EB6">
            <w:pPr>
              <w:ind w:left="75"/>
              <w:rPr>
                <w:ins w:id="9856"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7BCCBB06" w14:textId="77777777" w:rsidR="009D192C" w:rsidRPr="003D6509" w:rsidRDefault="009D192C" w:rsidP="007D1EB6">
            <w:pPr>
              <w:ind w:left="60"/>
              <w:rPr>
                <w:ins w:id="9857" w:author="Updates" w:date="2024-01-23T15:22:00Z"/>
                <w:rFonts w:ascii="Arial" w:eastAsia="Times New Roman" w:hAnsi="Arial" w:cs="Arial"/>
                <w:b/>
                <w:bCs/>
                <w:i/>
                <w:iCs/>
                <w:sz w:val="18"/>
                <w:szCs w:val="18"/>
              </w:rPr>
            </w:pPr>
            <w:ins w:id="9858" w:author="Updates" w:date="2024-01-23T15:22:00Z">
              <w:r w:rsidRPr="003D6509">
                <w:rPr>
                  <w:rFonts w:ascii="Arial" w:eastAsia="Times New Roman" w:hAnsi="Arial" w:cs="Arial"/>
                  <w:b/>
                  <w:bCs/>
                  <w:i/>
                  <w:iCs/>
                  <w:sz w:val="18"/>
                  <w:szCs w:val="18"/>
                </w:rPr>
                <w:t>Eupatorium perfoliatum</w:t>
              </w:r>
            </w:ins>
          </w:p>
          <w:p w14:paraId="782FCD70" w14:textId="77777777" w:rsidR="009D192C" w:rsidRPr="003D6509" w:rsidRDefault="009D192C" w:rsidP="007D1EB6">
            <w:pPr>
              <w:ind w:left="75"/>
              <w:rPr>
                <w:ins w:id="9859" w:author="Updates" w:date="2024-01-23T15:22:00Z"/>
                <w:rFonts w:ascii="Arial" w:eastAsia="Times New Roman" w:hAnsi="Arial" w:cs="Arial"/>
                <w:sz w:val="18"/>
                <w:szCs w:val="18"/>
              </w:rPr>
            </w:pPr>
            <w:ins w:id="9860" w:author="Updates" w:date="2024-01-23T15:22:00Z">
              <w:r>
                <w:rPr>
                  <w:rFonts w:ascii="Arial" w:eastAsia="Times New Roman" w:hAnsi="Arial" w:cs="Arial"/>
                  <w:sz w:val="18"/>
                  <w:szCs w:val="18"/>
                </w:rPr>
                <w:t>c</w:t>
              </w:r>
              <w:r w:rsidRPr="003D6509">
                <w:rPr>
                  <w:rFonts w:ascii="Arial" w:eastAsia="Times New Roman" w:hAnsi="Arial" w:cs="Arial"/>
                  <w:sz w:val="18"/>
                  <w:szCs w:val="18"/>
                </w:rPr>
                <w:t>ommon boneset</w:t>
              </w:r>
            </w:ins>
          </w:p>
        </w:tc>
        <w:tc>
          <w:tcPr>
            <w:tcW w:w="1539" w:type="dxa"/>
            <w:shd w:val="clear" w:color="auto" w:fill="FFFFFF"/>
            <w:tcMar>
              <w:top w:w="75" w:type="dxa"/>
              <w:left w:w="75" w:type="dxa"/>
              <w:bottom w:w="75" w:type="dxa"/>
              <w:right w:w="75" w:type="dxa"/>
            </w:tcMar>
            <w:vAlign w:val="center"/>
          </w:tcPr>
          <w:p w14:paraId="5CE9300E" w14:textId="77777777" w:rsidR="009D192C" w:rsidRPr="003D6509" w:rsidRDefault="009D192C" w:rsidP="007D1EB6">
            <w:pPr>
              <w:rPr>
                <w:ins w:id="9861" w:author="Updates" w:date="2024-01-23T15:22:00Z"/>
                <w:rFonts w:ascii="Arial" w:eastAsia="Times New Roman" w:hAnsi="Arial" w:cs="Arial"/>
                <w:sz w:val="18"/>
                <w:szCs w:val="18"/>
              </w:rPr>
            </w:pPr>
            <w:ins w:id="9862" w:author="Updates" w:date="2024-01-23T15:22:00Z">
              <w:r w:rsidRPr="003D6509">
                <w:rPr>
                  <w:rFonts w:eastAsia="Times New Roman"/>
                  <w:noProof/>
                  <w:sz w:val="24"/>
                  <w:szCs w:val="24"/>
                </w:rPr>
                <w:drawing>
                  <wp:anchor distT="0" distB="0" distL="114300" distR="114300" simplePos="0" relativeHeight="251730114" behindDoc="0" locked="0" layoutInCell="1" allowOverlap="1" wp14:anchorId="0D6E05D0" wp14:editId="50E1C1B8">
                    <wp:simplePos x="0" y="0"/>
                    <wp:positionH relativeFrom="column">
                      <wp:posOffset>123825</wp:posOffset>
                    </wp:positionH>
                    <wp:positionV relativeFrom="paragraph">
                      <wp:posOffset>-5715</wp:posOffset>
                    </wp:positionV>
                    <wp:extent cx="581025" cy="301625"/>
                    <wp:effectExtent l="0" t="0" r="9525" b="3175"/>
                    <wp:wrapNone/>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78E5785A" w14:textId="77777777" w:rsidR="009D192C" w:rsidRPr="003D6509" w:rsidRDefault="009D192C" w:rsidP="007D1EB6">
            <w:pPr>
              <w:jc w:val="center"/>
              <w:rPr>
                <w:ins w:id="9863" w:author="Updates" w:date="2024-01-23T15:22:00Z"/>
                <w:rFonts w:ascii="Arial" w:eastAsia="Times New Roman" w:hAnsi="Arial" w:cs="Arial"/>
                <w:sz w:val="18"/>
                <w:szCs w:val="18"/>
              </w:rPr>
            </w:pPr>
            <w:ins w:id="9864" w:author="Updates" w:date="2024-01-23T15:22:00Z">
              <w:r>
                <w:rPr>
                  <w:rFonts w:ascii="Arial" w:eastAsia="Times New Roman" w:hAnsi="Arial" w:cs="Arial"/>
                  <w:sz w:val="18"/>
                  <w:szCs w:val="18"/>
                </w:rPr>
                <w:t>m</w:t>
              </w:r>
              <w:r w:rsidRPr="003D6509">
                <w:rPr>
                  <w:rFonts w:ascii="Arial" w:eastAsia="Times New Roman" w:hAnsi="Arial" w:cs="Arial"/>
                  <w:sz w:val="18"/>
                  <w:szCs w:val="18"/>
                </w:rPr>
                <w:t>oist to wet</w:t>
              </w:r>
            </w:ins>
          </w:p>
        </w:tc>
        <w:tc>
          <w:tcPr>
            <w:tcW w:w="758" w:type="dxa"/>
            <w:shd w:val="clear" w:color="auto" w:fill="FFFFFF"/>
            <w:tcMar>
              <w:top w:w="75" w:type="dxa"/>
              <w:left w:w="75" w:type="dxa"/>
              <w:bottom w:w="75" w:type="dxa"/>
              <w:right w:w="75" w:type="dxa"/>
            </w:tcMar>
            <w:vAlign w:val="center"/>
          </w:tcPr>
          <w:p w14:paraId="16470AC9" w14:textId="77777777" w:rsidR="009D192C" w:rsidRPr="003D6509" w:rsidRDefault="009D192C" w:rsidP="007D1EB6">
            <w:pPr>
              <w:jc w:val="center"/>
              <w:rPr>
                <w:ins w:id="9865" w:author="Updates" w:date="2024-01-23T15:22:00Z"/>
                <w:rFonts w:ascii="Arial" w:eastAsia="Times New Roman" w:hAnsi="Arial" w:cs="Arial"/>
                <w:sz w:val="18"/>
                <w:szCs w:val="18"/>
              </w:rPr>
            </w:pPr>
            <w:ins w:id="9866" w:author="Updates" w:date="2024-01-23T15:22:00Z">
              <w:r w:rsidRPr="003D6509">
                <w:rPr>
                  <w:rFonts w:ascii="Arial" w:eastAsia="Times New Roman" w:hAnsi="Arial" w:cs="Arial"/>
                  <w:sz w:val="18"/>
                  <w:szCs w:val="18"/>
                </w:rPr>
                <w:t>2'-5'</w:t>
              </w:r>
            </w:ins>
          </w:p>
        </w:tc>
        <w:tc>
          <w:tcPr>
            <w:tcW w:w="990" w:type="dxa"/>
            <w:shd w:val="clear" w:color="auto" w:fill="FFFFFF"/>
            <w:vAlign w:val="center"/>
          </w:tcPr>
          <w:p w14:paraId="3E757EB0" w14:textId="77777777" w:rsidR="009D192C" w:rsidRPr="003D6509" w:rsidRDefault="009D192C" w:rsidP="007D1EB6">
            <w:pPr>
              <w:jc w:val="center"/>
              <w:rPr>
                <w:ins w:id="9867" w:author="Updates" w:date="2024-01-23T15:22:00Z"/>
                <w:rFonts w:ascii="Arial" w:eastAsia="Times New Roman" w:hAnsi="Arial" w:cs="Arial"/>
                <w:sz w:val="18"/>
                <w:szCs w:val="18"/>
              </w:rPr>
            </w:pPr>
            <w:ins w:id="9868" w:author="Updates" w:date="2024-01-23T15:22:00Z">
              <w:r w:rsidRPr="003D6509">
                <w:rPr>
                  <w:rFonts w:ascii="Arial" w:eastAsia="Times New Roman" w:hAnsi="Arial" w:cs="Arial"/>
                  <w:sz w:val="18"/>
                  <w:szCs w:val="18"/>
                </w:rPr>
                <w:t>3-8</w:t>
              </w:r>
            </w:ins>
          </w:p>
        </w:tc>
        <w:tc>
          <w:tcPr>
            <w:tcW w:w="6588" w:type="dxa"/>
            <w:shd w:val="clear" w:color="auto" w:fill="FFFFFF"/>
            <w:tcMar>
              <w:top w:w="75" w:type="dxa"/>
              <w:left w:w="75" w:type="dxa"/>
              <w:bottom w:w="75" w:type="dxa"/>
              <w:right w:w="75" w:type="dxa"/>
            </w:tcMar>
            <w:vAlign w:val="center"/>
          </w:tcPr>
          <w:p w14:paraId="3C89EC39" w14:textId="77777777" w:rsidR="009D192C" w:rsidRPr="003D6509" w:rsidRDefault="009D192C" w:rsidP="007D1EB6">
            <w:pPr>
              <w:rPr>
                <w:ins w:id="9869" w:author="Updates" w:date="2024-01-23T15:22:00Z"/>
                <w:rFonts w:ascii="Arial" w:eastAsia="Times New Roman" w:hAnsi="Arial" w:cs="Arial"/>
                <w:sz w:val="18"/>
                <w:szCs w:val="18"/>
              </w:rPr>
            </w:pPr>
            <w:ins w:id="9870" w:author="Updates" w:date="2024-01-23T15:22:00Z">
              <w:r w:rsidRPr="003D6509">
                <w:rPr>
                  <w:rFonts w:ascii="Arial" w:eastAsia="Times New Roman" w:hAnsi="Arial" w:cs="Arial"/>
                  <w:sz w:val="18"/>
                  <w:szCs w:val="18"/>
                </w:rPr>
                <w:t>Prefers soil with relatively high organic matter content</w:t>
              </w:r>
              <w:r>
                <w:rPr>
                  <w:rFonts w:ascii="Arial" w:eastAsia="Times New Roman" w:hAnsi="Arial" w:cs="Arial"/>
                  <w:sz w:val="18"/>
                  <w:szCs w:val="18"/>
                </w:rPr>
                <w:t>; e</w:t>
              </w:r>
              <w:r w:rsidRPr="003D6509">
                <w:rPr>
                  <w:rFonts w:ascii="Arial" w:eastAsia="Times New Roman" w:hAnsi="Arial" w:cs="Arial"/>
                  <w:sz w:val="18"/>
                  <w:szCs w:val="18"/>
                </w:rPr>
                <w:t xml:space="preserve">xcellent for attracting pollinators; </w:t>
              </w:r>
              <w:r>
                <w:rPr>
                  <w:rFonts w:ascii="Arial" w:eastAsia="Times New Roman" w:hAnsi="Arial" w:cs="Arial"/>
                  <w:sz w:val="18"/>
                  <w:szCs w:val="18"/>
                </w:rPr>
                <w:t>d</w:t>
              </w:r>
              <w:r w:rsidRPr="003D6509">
                <w:rPr>
                  <w:rFonts w:ascii="Arial" w:eastAsia="Times New Roman" w:hAnsi="Arial" w:cs="Arial"/>
                  <w:sz w:val="18"/>
                  <w:szCs w:val="18"/>
                </w:rPr>
                <w:t>eer and rabbit resistant</w:t>
              </w:r>
            </w:ins>
          </w:p>
        </w:tc>
      </w:tr>
      <w:tr w:rsidR="009D192C" w:rsidRPr="003D6509" w14:paraId="56D559DB" w14:textId="77777777" w:rsidTr="007D1EB6">
        <w:trPr>
          <w:trHeight w:hRule="exact" w:val="547"/>
          <w:jc w:val="center"/>
          <w:ins w:id="9871" w:author="Updates" w:date="2024-01-23T15:22:00Z"/>
        </w:trPr>
        <w:tc>
          <w:tcPr>
            <w:tcW w:w="1072" w:type="dxa"/>
            <w:vMerge/>
            <w:shd w:val="clear" w:color="auto" w:fill="F2F2F2" w:themeFill="background1" w:themeFillShade="F2"/>
          </w:tcPr>
          <w:p w14:paraId="0AB355A9" w14:textId="77777777" w:rsidR="009D192C" w:rsidRPr="003D6509" w:rsidRDefault="009D192C" w:rsidP="007D1EB6">
            <w:pPr>
              <w:ind w:left="75"/>
              <w:rPr>
                <w:ins w:id="9872"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1CE9ED91" w14:textId="77777777" w:rsidR="009D192C" w:rsidRPr="003D6509" w:rsidRDefault="009D192C" w:rsidP="007D1EB6">
            <w:pPr>
              <w:ind w:left="60"/>
              <w:rPr>
                <w:ins w:id="9873" w:author="Updates" w:date="2024-01-23T15:22:00Z"/>
                <w:rFonts w:ascii="Arial" w:eastAsia="Times New Roman" w:hAnsi="Arial" w:cs="Arial"/>
                <w:b/>
                <w:bCs/>
                <w:i/>
                <w:iCs/>
                <w:sz w:val="18"/>
                <w:szCs w:val="18"/>
              </w:rPr>
            </w:pPr>
            <w:ins w:id="9874" w:author="Updates" w:date="2024-01-23T15:22:00Z">
              <w:r w:rsidRPr="003D6509">
                <w:rPr>
                  <w:rFonts w:ascii="Arial" w:eastAsia="Times New Roman" w:hAnsi="Arial" w:cs="Arial"/>
                  <w:b/>
                  <w:bCs/>
                  <w:i/>
                  <w:iCs/>
                  <w:sz w:val="18"/>
                  <w:szCs w:val="18"/>
                </w:rPr>
                <w:t>Eurybia </w:t>
              </w:r>
              <w:proofErr w:type="spellStart"/>
              <w:r w:rsidRPr="003D6509">
                <w:rPr>
                  <w:rFonts w:ascii="Arial" w:eastAsia="Times New Roman" w:hAnsi="Arial" w:cs="Arial"/>
                  <w:b/>
                  <w:bCs/>
                  <w:i/>
                  <w:iCs/>
                  <w:sz w:val="18"/>
                  <w:szCs w:val="18"/>
                </w:rPr>
                <w:t>divaricata</w:t>
              </w:r>
              <w:proofErr w:type="spellEnd"/>
            </w:ins>
          </w:p>
          <w:p w14:paraId="554B9DDB" w14:textId="77777777" w:rsidR="009D192C" w:rsidRPr="003D6509" w:rsidRDefault="009D192C" w:rsidP="007D1EB6">
            <w:pPr>
              <w:ind w:left="75"/>
              <w:rPr>
                <w:ins w:id="9875" w:author="Updates" w:date="2024-01-23T15:22:00Z"/>
                <w:rFonts w:ascii="Arial" w:eastAsia="Times New Roman" w:hAnsi="Arial" w:cs="Arial"/>
                <w:sz w:val="18"/>
                <w:szCs w:val="18"/>
              </w:rPr>
            </w:pPr>
            <w:ins w:id="9876" w:author="Updates" w:date="2024-01-23T15:22:00Z">
              <w:r>
                <w:rPr>
                  <w:rFonts w:ascii="Arial" w:eastAsia="Times New Roman" w:hAnsi="Arial" w:cs="Arial"/>
                  <w:sz w:val="18"/>
                  <w:szCs w:val="18"/>
                </w:rPr>
                <w:t>w</w:t>
              </w:r>
              <w:r w:rsidRPr="003D6509">
                <w:rPr>
                  <w:rFonts w:ascii="Arial" w:eastAsia="Times New Roman" w:hAnsi="Arial" w:cs="Arial"/>
                  <w:sz w:val="18"/>
                  <w:szCs w:val="18"/>
                </w:rPr>
                <w:t>hite wood aster</w:t>
              </w:r>
            </w:ins>
          </w:p>
        </w:tc>
        <w:tc>
          <w:tcPr>
            <w:tcW w:w="1539" w:type="dxa"/>
            <w:shd w:val="clear" w:color="auto" w:fill="FFFFFF"/>
            <w:tcMar>
              <w:top w:w="75" w:type="dxa"/>
              <w:left w:w="75" w:type="dxa"/>
              <w:bottom w:w="75" w:type="dxa"/>
              <w:right w:w="75" w:type="dxa"/>
            </w:tcMar>
            <w:vAlign w:val="center"/>
          </w:tcPr>
          <w:p w14:paraId="50F3ADA7" w14:textId="77777777" w:rsidR="009D192C" w:rsidRPr="003D6509" w:rsidRDefault="009D192C" w:rsidP="007D1EB6">
            <w:pPr>
              <w:rPr>
                <w:ins w:id="9877" w:author="Updates" w:date="2024-01-23T15:22:00Z"/>
                <w:rFonts w:ascii="Arial" w:eastAsia="Times New Roman" w:hAnsi="Arial" w:cs="Arial"/>
                <w:sz w:val="18"/>
                <w:szCs w:val="18"/>
              </w:rPr>
            </w:pPr>
            <w:ins w:id="9878" w:author="Updates" w:date="2024-01-23T15:22:00Z">
              <w:r w:rsidRPr="003D6509">
                <w:rPr>
                  <w:rFonts w:eastAsia="Times New Roman"/>
                  <w:noProof/>
                  <w:sz w:val="24"/>
                  <w:szCs w:val="24"/>
                </w:rPr>
                <w:drawing>
                  <wp:anchor distT="0" distB="0" distL="114300" distR="114300" simplePos="0" relativeHeight="251731138" behindDoc="0" locked="0" layoutInCell="1" allowOverlap="1" wp14:anchorId="7FD1A2C8" wp14:editId="285EC4EC">
                    <wp:simplePos x="0" y="0"/>
                    <wp:positionH relativeFrom="column">
                      <wp:posOffset>116205</wp:posOffset>
                    </wp:positionH>
                    <wp:positionV relativeFrom="paragraph">
                      <wp:posOffset>7620</wp:posOffset>
                    </wp:positionV>
                    <wp:extent cx="610235" cy="228600"/>
                    <wp:effectExtent l="0" t="0" r="0" b="0"/>
                    <wp:wrapNone/>
                    <wp:docPr id="364" name="Picture 36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Picture 364"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r="31892" b="24210"/>
                            <a:stretch/>
                          </pic:blipFill>
                          <pic:spPr bwMode="auto">
                            <a:xfrm flipH="1">
                              <a:off x="0" y="0"/>
                              <a:ext cx="610235" cy="22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2F59CA5E" w14:textId="77777777" w:rsidR="009D192C" w:rsidRPr="003D6509" w:rsidRDefault="009D192C" w:rsidP="007D1EB6">
            <w:pPr>
              <w:jc w:val="center"/>
              <w:rPr>
                <w:ins w:id="9879" w:author="Updates" w:date="2024-01-23T15:22:00Z"/>
                <w:rFonts w:ascii="Arial" w:eastAsia="Times New Roman" w:hAnsi="Arial" w:cs="Arial"/>
                <w:sz w:val="18"/>
                <w:szCs w:val="18"/>
              </w:rPr>
            </w:pPr>
            <w:ins w:id="9880" w:author="Updates" w:date="2024-01-23T15:22:00Z">
              <w:r>
                <w:rPr>
                  <w:rFonts w:ascii="Arial" w:eastAsia="Times New Roman" w:hAnsi="Arial" w:cs="Arial"/>
                  <w:sz w:val="18"/>
                  <w:szCs w:val="18"/>
                </w:rPr>
                <w:t>d</w:t>
              </w:r>
              <w:r w:rsidRPr="003D6509">
                <w:rPr>
                  <w:rFonts w:ascii="Arial" w:eastAsia="Times New Roman" w:hAnsi="Arial" w:cs="Arial"/>
                  <w:sz w:val="18"/>
                  <w:szCs w:val="18"/>
                </w:rPr>
                <w:t xml:space="preserve">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tcPr>
          <w:p w14:paraId="22B544CD" w14:textId="77777777" w:rsidR="009D192C" w:rsidRPr="003D6509" w:rsidRDefault="009D192C" w:rsidP="007D1EB6">
            <w:pPr>
              <w:jc w:val="center"/>
              <w:rPr>
                <w:ins w:id="9881" w:author="Updates" w:date="2024-01-23T15:22:00Z"/>
                <w:rFonts w:ascii="Arial" w:eastAsia="Times New Roman" w:hAnsi="Arial" w:cs="Arial"/>
                <w:sz w:val="18"/>
                <w:szCs w:val="18"/>
              </w:rPr>
            </w:pPr>
            <w:ins w:id="9882" w:author="Updates" w:date="2024-01-23T15:22:00Z">
              <w:r w:rsidRPr="003D6509">
                <w:rPr>
                  <w:rFonts w:ascii="Arial" w:eastAsia="Times New Roman" w:hAnsi="Arial" w:cs="Arial"/>
                  <w:sz w:val="18"/>
                  <w:szCs w:val="18"/>
                </w:rPr>
                <w:t>1'-3'</w:t>
              </w:r>
            </w:ins>
          </w:p>
        </w:tc>
        <w:tc>
          <w:tcPr>
            <w:tcW w:w="990" w:type="dxa"/>
            <w:shd w:val="clear" w:color="auto" w:fill="FFFFFF"/>
            <w:vAlign w:val="center"/>
          </w:tcPr>
          <w:p w14:paraId="1F1D3F58" w14:textId="77777777" w:rsidR="009D192C" w:rsidRPr="003D6509" w:rsidRDefault="009D192C" w:rsidP="007D1EB6">
            <w:pPr>
              <w:jc w:val="center"/>
              <w:rPr>
                <w:ins w:id="9883" w:author="Updates" w:date="2024-01-23T15:22:00Z"/>
                <w:rFonts w:ascii="Arial" w:eastAsia="Times New Roman" w:hAnsi="Arial" w:cs="Arial"/>
                <w:sz w:val="18"/>
                <w:szCs w:val="18"/>
              </w:rPr>
            </w:pPr>
            <w:ins w:id="9884" w:author="Updates" w:date="2024-01-23T15:22:00Z">
              <w:r w:rsidRPr="003D6509">
                <w:rPr>
                  <w:rFonts w:ascii="Arial" w:eastAsia="Times New Roman" w:hAnsi="Arial" w:cs="Arial"/>
                  <w:sz w:val="18"/>
                  <w:szCs w:val="18"/>
                </w:rPr>
                <w:t>3-8</w:t>
              </w:r>
            </w:ins>
          </w:p>
        </w:tc>
        <w:tc>
          <w:tcPr>
            <w:tcW w:w="6588" w:type="dxa"/>
            <w:shd w:val="clear" w:color="auto" w:fill="FFFFFF"/>
            <w:tcMar>
              <w:top w:w="75" w:type="dxa"/>
              <w:left w:w="75" w:type="dxa"/>
              <w:bottom w:w="75" w:type="dxa"/>
              <w:right w:w="75" w:type="dxa"/>
            </w:tcMar>
            <w:vAlign w:val="center"/>
          </w:tcPr>
          <w:p w14:paraId="4013E8C3" w14:textId="77777777" w:rsidR="009D192C" w:rsidRPr="003D6509" w:rsidRDefault="009D192C" w:rsidP="007D1EB6">
            <w:pPr>
              <w:rPr>
                <w:ins w:id="9885" w:author="Updates" w:date="2024-01-23T15:22:00Z"/>
                <w:rFonts w:ascii="Arial" w:eastAsia="Times New Roman" w:hAnsi="Arial" w:cs="Arial"/>
                <w:sz w:val="18"/>
                <w:szCs w:val="18"/>
              </w:rPr>
            </w:pPr>
            <w:ins w:id="9886" w:author="Updates" w:date="2024-01-23T15:22:00Z">
              <w:r w:rsidRPr="003D6509">
                <w:rPr>
                  <w:rFonts w:ascii="Arial" w:eastAsia="Times New Roman" w:hAnsi="Arial" w:cs="Arial"/>
                  <w:sz w:val="18"/>
                  <w:szCs w:val="18"/>
                </w:rPr>
                <w:t xml:space="preserve">Good for dry shade or moist woods; white flowers attract butterflies </w:t>
              </w:r>
            </w:ins>
          </w:p>
        </w:tc>
      </w:tr>
      <w:tr w:rsidR="009D192C" w:rsidRPr="003D6509" w14:paraId="5DAE0247" w14:textId="77777777" w:rsidTr="007D1EB6">
        <w:trPr>
          <w:trHeight w:hRule="exact" w:val="547"/>
          <w:jc w:val="center"/>
          <w:ins w:id="9887" w:author="Updates" w:date="2024-01-23T15:22:00Z"/>
        </w:trPr>
        <w:tc>
          <w:tcPr>
            <w:tcW w:w="1072" w:type="dxa"/>
            <w:vMerge/>
            <w:shd w:val="clear" w:color="auto" w:fill="F2F2F2" w:themeFill="background1" w:themeFillShade="F2"/>
          </w:tcPr>
          <w:p w14:paraId="51E4F84E" w14:textId="77777777" w:rsidR="009D192C" w:rsidRPr="003D6509" w:rsidRDefault="009D192C" w:rsidP="007D1EB6">
            <w:pPr>
              <w:ind w:left="75"/>
              <w:rPr>
                <w:ins w:id="9888"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5816A8B1" w14:textId="77777777" w:rsidR="009D192C" w:rsidRPr="003D6509" w:rsidRDefault="009D192C" w:rsidP="007D1EB6">
            <w:pPr>
              <w:ind w:left="60"/>
              <w:rPr>
                <w:ins w:id="9889" w:author="Updates" w:date="2024-01-23T15:22:00Z"/>
                <w:rFonts w:ascii="Arial" w:eastAsia="Times New Roman" w:hAnsi="Arial" w:cs="Arial"/>
                <w:b/>
                <w:bCs/>
                <w:sz w:val="18"/>
                <w:szCs w:val="18"/>
              </w:rPr>
            </w:pPr>
            <w:proofErr w:type="spellStart"/>
            <w:ins w:id="9890" w:author="Updates" w:date="2024-01-23T15:22:00Z">
              <w:r w:rsidRPr="003D6509">
                <w:rPr>
                  <w:rFonts w:ascii="Arial" w:eastAsia="Times New Roman" w:hAnsi="Arial" w:cs="Arial"/>
                  <w:b/>
                  <w:bCs/>
                  <w:i/>
                  <w:iCs/>
                  <w:sz w:val="18"/>
                  <w:szCs w:val="18"/>
                </w:rPr>
                <w:t>Eutrochium</w:t>
              </w:r>
              <w:proofErr w:type="spellEnd"/>
              <w:r w:rsidRPr="003D6509">
                <w:rPr>
                  <w:rFonts w:ascii="Arial" w:eastAsia="Times New Roman" w:hAnsi="Arial" w:cs="Arial"/>
                  <w:b/>
                  <w:bCs/>
                  <w:i/>
                  <w:iCs/>
                  <w:sz w:val="18"/>
                  <w:szCs w:val="18"/>
                </w:rPr>
                <w:t xml:space="preserve"> purpureum</w:t>
              </w:r>
            </w:ins>
          </w:p>
          <w:p w14:paraId="78527EC4" w14:textId="77777777" w:rsidR="009D192C" w:rsidRPr="003D6509" w:rsidRDefault="009D192C" w:rsidP="007D1EB6">
            <w:pPr>
              <w:ind w:left="60"/>
              <w:rPr>
                <w:ins w:id="9891" w:author="Updates" w:date="2024-01-23T15:22:00Z"/>
                <w:rFonts w:ascii="Arial" w:eastAsia="Times New Roman" w:hAnsi="Arial" w:cs="Arial"/>
                <w:b/>
                <w:bCs/>
                <w:i/>
                <w:iCs/>
                <w:sz w:val="18"/>
                <w:szCs w:val="18"/>
              </w:rPr>
            </w:pPr>
            <w:ins w:id="9892" w:author="Updates" w:date="2024-01-23T15:22:00Z">
              <w:r>
                <w:rPr>
                  <w:rFonts w:ascii="Arial" w:eastAsia="Times New Roman" w:hAnsi="Arial" w:cs="Arial"/>
                  <w:sz w:val="18"/>
                  <w:szCs w:val="18"/>
                </w:rPr>
                <w:t>s</w:t>
              </w:r>
              <w:r w:rsidRPr="003D6509">
                <w:rPr>
                  <w:rFonts w:ascii="Arial" w:eastAsia="Times New Roman" w:hAnsi="Arial" w:cs="Arial"/>
                  <w:sz w:val="18"/>
                  <w:szCs w:val="18"/>
                </w:rPr>
                <w:t>weet Joe Pye weed</w:t>
              </w:r>
            </w:ins>
          </w:p>
        </w:tc>
        <w:tc>
          <w:tcPr>
            <w:tcW w:w="1539" w:type="dxa"/>
            <w:shd w:val="clear" w:color="auto" w:fill="FFFFFF"/>
            <w:tcMar>
              <w:top w:w="75" w:type="dxa"/>
              <w:left w:w="75" w:type="dxa"/>
              <w:bottom w:w="75" w:type="dxa"/>
              <w:right w:w="75" w:type="dxa"/>
            </w:tcMar>
            <w:vAlign w:val="center"/>
          </w:tcPr>
          <w:p w14:paraId="0FD617B2" w14:textId="77777777" w:rsidR="009D192C" w:rsidRPr="003D6509" w:rsidRDefault="009D192C" w:rsidP="007D1EB6">
            <w:pPr>
              <w:rPr>
                <w:ins w:id="9893" w:author="Updates" w:date="2024-01-23T15:22:00Z"/>
                <w:rFonts w:eastAsia="Times New Roman"/>
                <w:noProof/>
                <w:sz w:val="24"/>
                <w:szCs w:val="24"/>
              </w:rPr>
            </w:pPr>
            <w:ins w:id="9894" w:author="Updates" w:date="2024-01-23T15:22:00Z">
              <w:r w:rsidRPr="003D6509">
                <w:rPr>
                  <w:rFonts w:eastAsia="Times New Roman"/>
                  <w:noProof/>
                  <w:sz w:val="24"/>
                  <w:szCs w:val="24"/>
                </w:rPr>
                <w:drawing>
                  <wp:anchor distT="0" distB="0" distL="114300" distR="114300" simplePos="0" relativeHeight="251732162" behindDoc="0" locked="0" layoutInCell="1" allowOverlap="1" wp14:anchorId="56B56BB9" wp14:editId="08F277D2">
                    <wp:simplePos x="0" y="0"/>
                    <wp:positionH relativeFrom="column">
                      <wp:posOffset>123825</wp:posOffset>
                    </wp:positionH>
                    <wp:positionV relativeFrom="paragraph">
                      <wp:posOffset>3810</wp:posOffset>
                    </wp:positionV>
                    <wp:extent cx="581025" cy="301625"/>
                    <wp:effectExtent l="0" t="0" r="9525" b="3175"/>
                    <wp:wrapNone/>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2357D01F" w14:textId="77777777" w:rsidR="009D192C" w:rsidRDefault="009D192C" w:rsidP="007D1EB6">
            <w:pPr>
              <w:jc w:val="center"/>
              <w:rPr>
                <w:ins w:id="9895" w:author="Updates" w:date="2024-01-23T15:22:00Z"/>
                <w:rFonts w:ascii="Arial" w:eastAsia="Times New Roman" w:hAnsi="Arial" w:cs="Arial"/>
                <w:sz w:val="18"/>
                <w:szCs w:val="18"/>
              </w:rPr>
            </w:pPr>
            <w:ins w:id="9896" w:author="Updates" w:date="2024-01-23T15:22:00Z">
              <w:r>
                <w:rPr>
                  <w:rFonts w:ascii="Arial" w:eastAsia="Times New Roman" w:hAnsi="Arial" w:cs="Arial"/>
                  <w:sz w:val="18"/>
                  <w:szCs w:val="18"/>
                </w:rPr>
                <w:t>m</w:t>
              </w:r>
              <w:r w:rsidRPr="003D6509">
                <w:rPr>
                  <w:rFonts w:ascii="Arial" w:eastAsia="Times New Roman" w:hAnsi="Arial" w:cs="Arial"/>
                  <w:sz w:val="18"/>
                  <w:szCs w:val="18"/>
                </w:rPr>
                <w:t>oist to wet</w:t>
              </w:r>
            </w:ins>
          </w:p>
        </w:tc>
        <w:tc>
          <w:tcPr>
            <w:tcW w:w="758" w:type="dxa"/>
            <w:shd w:val="clear" w:color="auto" w:fill="FFFFFF"/>
            <w:tcMar>
              <w:top w:w="75" w:type="dxa"/>
              <w:left w:w="75" w:type="dxa"/>
              <w:bottom w:w="75" w:type="dxa"/>
              <w:right w:w="75" w:type="dxa"/>
            </w:tcMar>
            <w:vAlign w:val="center"/>
          </w:tcPr>
          <w:p w14:paraId="7AD80189" w14:textId="77777777" w:rsidR="009D192C" w:rsidRPr="003D6509" w:rsidRDefault="009D192C" w:rsidP="007D1EB6">
            <w:pPr>
              <w:jc w:val="center"/>
              <w:rPr>
                <w:ins w:id="9897" w:author="Updates" w:date="2024-01-23T15:22:00Z"/>
                <w:rFonts w:ascii="Arial" w:eastAsia="Times New Roman" w:hAnsi="Arial" w:cs="Arial"/>
                <w:sz w:val="18"/>
                <w:szCs w:val="18"/>
              </w:rPr>
            </w:pPr>
            <w:ins w:id="9898" w:author="Updates" w:date="2024-01-23T15:22:00Z">
              <w:r w:rsidRPr="003D6509">
                <w:rPr>
                  <w:rFonts w:ascii="Arial" w:eastAsia="Times New Roman" w:hAnsi="Arial" w:cs="Arial"/>
                  <w:sz w:val="18"/>
                  <w:szCs w:val="18"/>
                </w:rPr>
                <w:t>5'-8'</w:t>
              </w:r>
            </w:ins>
          </w:p>
        </w:tc>
        <w:tc>
          <w:tcPr>
            <w:tcW w:w="990" w:type="dxa"/>
            <w:shd w:val="clear" w:color="auto" w:fill="FFFFFF"/>
            <w:vAlign w:val="center"/>
          </w:tcPr>
          <w:p w14:paraId="4BBFE186" w14:textId="77777777" w:rsidR="009D192C" w:rsidRPr="003D6509" w:rsidRDefault="009D192C" w:rsidP="007D1EB6">
            <w:pPr>
              <w:jc w:val="center"/>
              <w:rPr>
                <w:ins w:id="9899" w:author="Updates" w:date="2024-01-23T15:22:00Z"/>
                <w:rFonts w:ascii="Arial" w:eastAsia="Times New Roman" w:hAnsi="Arial" w:cs="Arial"/>
                <w:sz w:val="18"/>
                <w:szCs w:val="18"/>
              </w:rPr>
            </w:pPr>
            <w:ins w:id="9900" w:author="Updates" w:date="2024-01-23T15:22:00Z">
              <w:r w:rsidRPr="003D6509">
                <w:rPr>
                  <w:rFonts w:ascii="Arial" w:eastAsia="Times New Roman" w:hAnsi="Arial" w:cs="Arial"/>
                  <w:sz w:val="18"/>
                  <w:szCs w:val="18"/>
                </w:rPr>
                <w:t>3-9</w:t>
              </w:r>
            </w:ins>
          </w:p>
        </w:tc>
        <w:tc>
          <w:tcPr>
            <w:tcW w:w="6588" w:type="dxa"/>
            <w:shd w:val="clear" w:color="auto" w:fill="FFFFFF"/>
            <w:tcMar>
              <w:top w:w="75" w:type="dxa"/>
              <w:left w:w="75" w:type="dxa"/>
              <w:bottom w:w="75" w:type="dxa"/>
              <w:right w:w="75" w:type="dxa"/>
            </w:tcMar>
            <w:vAlign w:val="center"/>
          </w:tcPr>
          <w:p w14:paraId="1B3BBC28" w14:textId="77777777" w:rsidR="009D192C" w:rsidRPr="003D6509" w:rsidRDefault="009D192C" w:rsidP="007D1EB6">
            <w:pPr>
              <w:rPr>
                <w:ins w:id="9901" w:author="Updates" w:date="2024-01-23T15:22:00Z"/>
                <w:rFonts w:ascii="Arial" w:eastAsia="Times New Roman" w:hAnsi="Arial" w:cs="Arial"/>
                <w:sz w:val="18"/>
                <w:szCs w:val="18"/>
              </w:rPr>
            </w:pPr>
            <w:ins w:id="9902" w:author="Updates" w:date="2024-01-23T15:22:00Z">
              <w:r w:rsidRPr="003D6509">
                <w:rPr>
                  <w:rFonts w:ascii="Arial" w:eastAsia="Times New Roman" w:hAnsi="Arial" w:cs="Arial"/>
                  <w:sz w:val="18"/>
                  <w:szCs w:val="18"/>
                </w:rPr>
                <w:t>Huge, dusty-pink flowers attract bees, birds, and butterflies; good fall color</w:t>
              </w:r>
            </w:ins>
          </w:p>
        </w:tc>
      </w:tr>
      <w:tr w:rsidR="009D192C" w:rsidRPr="003D6509" w14:paraId="1B29392A" w14:textId="77777777" w:rsidTr="007D1EB6">
        <w:trPr>
          <w:trHeight w:hRule="exact" w:val="720"/>
          <w:jc w:val="center"/>
          <w:ins w:id="9903" w:author="Updates" w:date="2024-01-23T15:22:00Z"/>
        </w:trPr>
        <w:tc>
          <w:tcPr>
            <w:tcW w:w="1072" w:type="dxa"/>
            <w:shd w:val="clear" w:color="auto" w:fill="0D0D0D" w:themeFill="text1" w:themeFillTint="F2"/>
            <w:vAlign w:val="center"/>
          </w:tcPr>
          <w:p w14:paraId="779A3D06" w14:textId="77777777" w:rsidR="009D192C" w:rsidRPr="003D6509" w:rsidRDefault="009D192C" w:rsidP="007D1EB6">
            <w:pPr>
              <w:ind w:left="75"/>
              <w:jc w:val="center"/>
              <w:rPr>
                <w:ins w:id="9904" w:author="Updates" w:date="2024-01-23T15:22:00Z"/>
                <w:rFonts w:ascii="Arial" w:eastAsia="Times New Roman" w:hAnsi="Arial" w:cs="Arial"/>
                <w:b/>
                <w:bCs/>
                <w:i/>
                <w:iCs/>
                <w:sz w:val="18"/>
                <w:szCs w:val="18"/>
              </w:rPr>
            </w:pPr>
            <w:ins w:id="9905" w:author="Updates" w:date="2024-01-23T15:22:00Z">
              <w:r w:rsidRPr="00A016EA">
                <w:rPr>
                  <w:rFonts w:ascii="Arial" w:eastAsia="Times New Roman" w:hAnsi="Arial" w:cs="Arial"/>
                  <w:b/>
                  <w:bCs/>
                  <w:sz w:val="18"/>
                  <w:szCs w:val="18"/>
                </w:rPr>
                <w:lastRenderedPageBreak/>
                <w:t>Type</w:t>
              </w:r>
            </w:ins>
          </w:p>
        </w:tc>
        <w:tc>
          <w:tcPr>
            <w:tcW w:w="2705" w:type="dxa"/>
            <w:shd w:val="clear" w:color="auto" w:fill="C0E399"/>
            <w:vAlign w:val="center"/>
          </w:tcPr>
          <w:p w14:paraId="73240A36" w14:textId="77777777" w:rsidR="009D192C" w:rsidRPr="00190B44" w:rsidRDefault="009D192C" w:rsidP="007D1EB6">
            <w:pPr>
              <w:ind w:left="75"/>
              <w:rPr>
                <w:ins w:id="9906" w:author="Updates" w:date="2024-01-23T15:22:00Z"/>
                <w:rFonts w:ascii="Arial" w:eastAsia="Times New Roman" w:hAnsi="Arial" w:cs="Arial"/>
                <w:b/>
                <w:bCs/>
                <w:i/>
                <w:iCs/>
                <w:sz w:val="18"/>
                <w:szCs w:val="18"/>
              </w:rPr>
            </w:pPr>
            <w:ins w:id="9907" w:author="Updates" w:date="2024-01-23T15:22:00Z">
              <w:r w:rsidRPr="00190B44">
                <w:rPr>
                  <w:rFonts w:ascii="Arial" w:eastAsia="Times New Roman" w:hAnsi="Arial" w:cs="Arial"/>
                  <w:b/>
                  <w:bCs/>
                  <w:i/>
                  <w:iCs/>
                  <w:sz w:val="18"/>
                  <w:szCs w:val="18"/>
                </w:rPr>
                <w:t>Scientific Name</w:t>
              </w:r>
            </w:ins>
          </w:p>
          <w:p w14:paraId="48A89D59" w14:textId="77777777" w:rsidR="009D192C" w:rsidRPr="003D6509" w:rsidRDefault="009D192C" w:rsidP="007D1EB6">
            <w:pPr>
              <w:ind w:left="60"/>
              <w:rPr>
                <w:ins w:id="9908" w:author="Updates" w:date="2024-01-23T15:22:00Z"/>
                <w:rFonts w:ascii="Arial" w:eastAsia="Times New Roman" w:hAnsi="Arial" w:cs="Arial"/>
                <w:b/>
                <w:bCs/>
                <w:i/>
                <w:iCs/>
                <w:sz w:val="18"/>
                <w:szCs w:val="18"/>
              </w:rPr>
            </w:pPr>
            <w:ins w:id="9909" w:author="Updates" w:date="2024-01-23T15:22:00Z">
              <w:r w:rsidRPr="00190B44">
                <w:rPr>
                  <w:rFonts w:ascii="Arial" w:eastAsia="Times New Roman" w:hAnsi="Arial" w:cs="Arial"/>
                  <w:sz w:val="18"/>
                  <w:szCs w:val="18"/>
                </w:rPr>
                <w:t>Common Name</w:t>
              </w:r>
            </w:ins>
          </w:p>
        </w:tc>
        <w:tc>
          <w:tcPr>
            <w:tcW w:w="1539" w:type="dxa"/>
            <w:shd w:val="clear" w:color="auto" w:fill="C0E399"/>
            <w:tcMar>
              <w:top w:w="75" w:type="dxa"/>
              <w:left w:w="75" w:type="dxa"/>
              <w:bottom w:w="75" w:type="dxa"/>
              <w:right w:w="75" w:type="dxa"/>
            </w:tcMar>
            <w:vAlign w:val="center"/>
          </w:tcPr>
          <w:p w14:paraId="07A9302F" w14:textId="77777777" w:rsidR="009D192C" w:rsidRPr="003D6509" w:rsidRDefault="009D192C" w:rsidP="007D1EB6">
            <w:pPr>
              <w:rPr>
                <w:ins w:id="9910" w:author="Updates" w:date="2024-01-23T15:22:00Z"/>
                <w:rFonts w:eastAsia="Times New Roman"/>
                <w:noProof/>
                <w:sz w:val="24"/>
                <w:szCs w:val="24"/>
              </w:rPr>
            </w:pPr>
            <w:ins w:id="9911" w:author="Updates" w:date="2024-01-23T15:22:00Z">
              <w:r w:rsidRPr="00190B44">
                <w:rPr>
                  <w:rFonts w:ascii="Arial" w:eastAsia="Times New Roman" w:hAnsi="Arial" w:cs="Arial"/>
                  <w:b/>
                  <w:bCs/>
                  <w:sz w:val="18"/>
                  <w:szCs w:val="18"/>
                </w:rPr>
                <w:t>Sun Exposure</w:t>
              </w:r>
            </w:ins>
          </w:p>
        </w:tc>
        <w:tc>
          <w:tcPr>
            <w:tcW w:w="1011" w:type="dxa"/>
            <w:shd w:val="clear" w:color="auto" w:fill="C0E399"/>
            <w:tcMar>
              <w:top w:w="75" w:type="dxa"/>
              <w:left w:w="75" w:type="dxa"/>
              <w:bottom w:w="75" w:type="dxa"/>
              <w:right w:w="75" w:type="dxa"/>
            </w:tcMar>
            <w:vAlign w:val="center"/>
          </w:tcPr>
          <w:p w14:paraId="00AA2E2E" w14:textId="77777777" w:rsidR="009D192C" w:rsidRPr="00190B44" w:rsidRDefault="009D192C" w:rsidP="007D1EB6">
            <w:pPr>
              <w:jc w:val="center"/>
              <w:rPr>
                <w:ins w:id="9912" w:author="Updates" w:date="2024-01-23T15:22:00Z"/>
                <w:rFonts w:ascii="Arial" w:eastAsia="Times New Roman" w:hAnsi="Arial" w:cs="Arial"/>
                <w:b/>
                <w:bCs/>
                <w:sz w:val="18"/>
                <w:szCs w:val="18"/>
              </w:rPr>
            </w:pPr>
            <w:ins w:id="9913" w:author="Updates" w:date="2024-01-23T15:22:00Z">
              <w:r w:rsidRPr="00190B44">
                <w:rPr>
                  <w:rFonts w:ascii="Arial" w:eastAsia="Times New Roman" w:hAnsi="Arial" w:cs="Arial"/>
                  <w:b/>
                  <w:bCs/>
                  <w:sz w:val="18"/>
                  <w:szCs w:val="18"/>
                </w:rPr>
                <w:t>Soil</w:t>
              </w:r>
            </w:ins>
          </w:p>
          <w:p w14:paraId="1BBA498B" w14:textId="77777777" w:rsidR="009D192C" w:rsidRDefault="009D192C" w:rsidP="007D1EB6">
            <w:pPr>
              <w:jc w:val="center"/>
              <w:rPr>
                <w:ins w:id="9914" w:author="Updates" w:date="2024-01-23T15:22:00Z"/>
                <w:rFonts w:ascii="Arial" w:eastAsia="Times New Roman" w:hAnsi="Arial" w:cs="Arial"/>
                <w:sz w:val="18"/>
                <w:szCs w:val="18"/>
              </w:rPr>
            </w:pPr>
            <w:ins w:id="9915" w:author="Updates" w:date="2024-01-23T15:22:00Z">
              <w:r w:rsidRPr="00190B44">
                <w:rPr>
                  <w:rFonts w:ascii="Arial" w:eastAsia="Times New Roman" w:hAnsi="Arial" w:cs="Arial"/>
                  <w:b/>
                  <w:bCs/>
                  <w:sz w:val="18"/>
                  <w:szCs w:val="18"/>
                </w:rPr>
                <w:t>Moisture</w:t>
              </w:r>
            </w:ins>
          </w:p>
        </w:tc>
        <w:tc>
          <w:tcPr>
            <w:tcW w:w="758" w:type="dxa"/>
            <w:shd w:val="clear" w:color="auto" w:fill="C0E399"/>
            <w:tcMar>
              <w:top w:w="75" w:type="dxa"/>
              <w:left w:w="75" w:type="dxa"/>
              <w:bottom w:w="75" w:type="dxa"/>
              <w:right w:w="75" w:type="dxa"/>
            </w:tcMar>
            <w:vAlign w:val="center"/>
          </w:tcPr>
          <w:p w14:paraId="54A42121" w14:textId="77777777" w:rsidR="009D192C" w:rsidRPr="003D6509" w:rsidRDefault="009D192C" w:rsidP="007D1EB6">
            <w:pPr>
              <w:jc w:val="center"/>
              <w:rPr>
                <w:ins w:id="9916" w:author="Updates" w:date="2024-01-23T15:22:00Z"/>
                <w:rFonts w:ascii="Arial" w:eastAsia="Times New Roman" w:hAnsi="Arial" w:cs="Arial"/>
                <w:sz w:val="18"/>
                <w:szCs w:val="18"/>
              </w:rPr>
            </w:pPr>
            <w:ins w:id="9917" w:author="Updates" w:date="2024-01-23T15:22:00Z">
              <w:r w:rsidRPr="00190B44">
                <w:rPr>
                  <w:rFonts w:ascii="Arial" w:eastAsia="Times New Roman" w:hAnsi="Arial" w:cs="Arial"/>
                  <w:b/>
                  <w:bCs/>
                  <w:sz w:val="18"/>
                  <w:szCs w:val="18"/>
                </w:rPr>
                <w:t>Mature Height</w:t>
              </w:r>
            </w:ins>
          </w:p>
        </w:tc>
        <w:tc>
          <w:tcPr>
            <w:tcW w:w="990" w:type="dxa"/>
            <w:shd w:val="clear" w:color="auto" w:fill="C0E399"/>
            <w:vAlign w:val="center"/>
          </w:tcPr>
          <w:p w14:paraId="3797C6D8" w14:textId="77777777" w:rsidR="009D192C" w:rsidRPr="003D6509" w:rsidRDefault="009D192C" w:rsidP="007D1EB6">
            <w:pPr>
              <w:jc w:val="center"/>
              <w:rPr>
                <w:ins w:id="9918" w:author="Updates" w:date="2024-01-23T15:22:00Z"/>
                <w:rFonts w:ascii="Arial" w:eastAsia="Times New Roman" w:hAnsi="Arial" w:cs="Arial"/>
                <w:sz w:val="18"/>
                <w:szCs w:val="18"/>
              </w:rPr>
            </w:pPr>
            <w:ins w:id="9919" w:author="Updates" w:date="2024-01-23T15:22:00Z">
              <w:r w:rsidRPr="00190B44">
                <w:rPr>
                  <w:rFonts w:ascii="Arial" w:eastAsia="Times New Roman" w:hAnsi="Arial" w:cs="Arial"/>
                  <w:b/>
                  <w:bCs/>
                  <w:sz w:val="18"/>
                  <w:szCs w:val="18"/>
                </w:rPr>
                <w:t>USDA Hardiness Zone</w:t>
              </w:r>
            </w:ins>
          </w:p>
        </w:tc>
        <w:tc>
          <w:tcPr>
            <w:tcW w:w="6588" w:type="dxa"/>
            <w:shd w:val="clear" w:color="auto" w:fill="C0E399"/>
            <w:tcMar>
              <w:top w:w="75" w:type="dxa"/>
              <w:left w:w="75" w:type="dxa"/>
              <w:bottom w:w="75" w:type="dxa"/>
              <w:right w:w="75" w:type="dxa"/>
            </w:tcMar>
            <w:vAlign w:val="center"/>
          </w:tcPr>
          <w:p w14:paraId="54B41227" w14:textId="77777777" w:rsidR="009D192C" w:rsidRPr="003D6509" w:rsidRDefault="009D192C" w:rsidP="00374310">
            <w:pPr>
              <w:jc w:val="center"/>
              <w:rPr>
                <w:ins w:id="9920" w:author="Updates" w:date="2024-01-23T15:22:00Z"/>
                <w:rFonts w:ascii="Arial" w:eastAsia="Times New Roman" w:hAnsi="Arial" w:cs="Arial"/>
                <w:sz w:val="18"/>
                <w:szCs w:val="18"/>
              </w:rPr>
            </w:pPr>
            <w:ins w:id="9921" w:author="Updates" w:date="2024-01-23T15:22:00Z">
              <w:r w:rsidRPr="00190B44">
                <w:rPr>
                  <w:rFonts w:ascii="Arial" w:eastAsia="Times New Roman" w:hAnsi="Arial" w:cs="Arial"/>
                  <w:b/>
                  <w:bCs/>
                  <w:sz w:val="18"/>
                  <w:szCs w:val="18"/>
                </w:rPr>
                <w:t>Comments</w:t>
              </w:r>
            </w:ins>
          </w:p>
        </w:tc>
      </w:tr>
      <w:tr w:rsidR="009D192C" w:rsidRPr="003D6509" w14:paraId="21D777AA" w14:textId="77777777" w:rsidTr="007D1EB6">
        <w:trPr>
          <w:trHeight w:hRule="exact" w:val="547"/>
          <w:jc w:val="center"/>
          <w:ins w:id="9922" w:author="Updates" w:date="2024-01-23T15:22:00Z"/>
        </w:trPr>
        <w:tc>
          <w:tcPr>
            <w:tcW w:w="1072" w:type="dxa"/>
            <w:vMerge w:val="restart"/>
            <w:shd w:val="clear" w:color="auto" w:fill="C252AD"/>
            <w:vAlign w:val="center"/>
          </w:tcPr>
          <w:p w14:paraId="1782AF51" w14:textId="77777777" w:rsidR="009D192C" w:rsidRPr="003D6509" w:rsidRDefault="009D192C" w:rsidP="007D1EB6">
            <w:pPr>
              <w:ind w:left="75"/>
              <w:rPr>
                <w:ins w:id="9923" w:author="Updates" w:date="2024-01-23T15:22:00Z"/>
                <w:rFonts w:ascii="Arial" w:eastAsia="Times New Roman" w:hAnsi="Arial" w:cs="Arial"/>
                <w:b/>
                <w:bCs/>
                <w:i/>
                <w:iCs/>
                <w:sz w:val="18"/>
                <w:szCs w:val="18"/>
              </w:rPr>
            </w:pPr>
            <w:ins w:id="9924" w:author="Updates" w:date="2024-01-23T15:22:00Z">
              <w:r w:rsidRPr="00A016EA">
                <w:rPr>
                  <w:rFonts w:ascii="Arial" w:eastAsia="Times New Roman" w:hAnsi="Arial" w:cs="Arial"/>
                  <w:b/>
                  <w:bCs/>
                  <w:color w:val="FFFFFF" w:themeColor="background1"/>
                  <w:sz w:val="16"/>
                  <w:szCs w:val="16"/>
                </w:rPr>
                <w:t>Perennials</w:t>
              </w:r>
            </w:ins>
          </w:p>
        </w:tc>
        <w:tc>
          <w:tcPr>
            <w:tcW w:w="2705" w:type="dxa"/>
            <w:shd w:val="clear" w:color="auto" w:fill="F2F2F2" w:themeFill="background1" w:themeFillShade="F2"/>
            <w:vAlign w:val="center"/>
          </w:tcPr>
          <w:p w14:paraId="0B8C6C9A" w14:textId="77777777" w:rsidR="009D192C" w:rsidRPr="003D6509" w:rsidRDefault="009D192C" w:rsidP="007D1EB6">
            <w:pPr>
              <w:ind w:left="60"/>
              <w:rPr>
                <w:ins w:id="9925" w:author="Updates" w:date="2024-01-23T15:22:00Z"/>
                <w:rFonts w:ascii="Arial" w:eastAsia="Times New Roman" w:hAnsi="Arial" w:cs="Arial"/>
                <w:b/>
                <w:bCs/>
                <w:i/>
                <w:iCs/>
                <w:sz w:val="18"/>
                <w:szCs w:val="18"/>
              </w:rPr>
            </w:pPr>
            <w:ins w:id="9926" w:author="Updates" w:date="2024-01-23T15:22:00Z">
              <w:r w:rsidRPr="003D6509">
                <w:rPr>
                  <w:rFonts w:ascii="Arial" w:eastAsia="Times New Roman" w:hAnsi="Arial" w:cs="Arial"/>
                  <w:b/>
                  <w:bCs/>
                  <w:i/>
                  <w:iCs/>
                  <w:sz w:val="18"/>
                  <w:szCs w:val="18"/>
                </w:rPr>
                <w:t xml:space="preserve">Gentiana clausa </w:t>
              </w:r>
            </w:ins>
          </w:p>
          <w:p w14:paraId="252F0FF0" w14:textId="77777777" w:rsidR="009D192C" w:rsidRPr="003D6509" w:rsidRDefault="009D192C" w:rsidP="007D1EB6">
            <w:pPr>
              <w:ind w:left="75"/>
              <w:rPr>
                <w:ins w:id="9927" w:author="Updates" w:date="2024-01-23T15:22:00Z"/>
                <w:rFonts w:ascii="Arial" w:eastAsia="Times New Roman" w:hAnsi="Arial" w:cs="Arial"/>
                <w:sz w:val="18"/>
                <w:szCs w:val="18"/>
              </w:rPr>
            </w:pPr>
            <w:ins w:id="9928" w:author="Updates" w:date="2024-01-23T15:22:00Z">
              <w:r>
                <w:rPr>
                  <w:rFonts w:ascii="Arial" w:eastAsia="Times New Roman" w:hAnsi="Arial" w:cs="Arial"/>
                  <w:sz w:val="18"/>
                  <w:szCs w:val="18"/>
                </w:rPr>
                <w:t>m</w:t>
              </w:r>
              <w:r w:rsidRPr="003D6509">
                <w:rPr>
                  <w:rFonts w:ascii="Arial" w:eastAsia="Times New Roman" w:hAnsi="Arial" w:cs="Arial"/>
                  <w:sz w:val="18"/>
                  <w:szCs w:val="18"/>
                </w:rPr>
                <w:t>eadow</w:t>
              </w:r>
              <w:r w:rsidRPr="003D6509">
                <w:rPr>
                  <w:rFonts w:ascii="Arial" w:eastAsia="Times New Roman" w:hAnsi="Arial" w:cs="Arial"/>
                  <w:b/>
                  <w:bCs/>
                  <w:i/>
                  <w:iCs/>
                  <w:sz w:val="18"/>
                  <w:szCs w:val="18"/>
                </w:rPr>
                <w:t xml:space="preserve"> </w:t>
              </w:r>
              <w:r w:rsidRPr="003D6509">
                <w:rPr>
                  <w:rFonts w:ascii="Arial" w:eastAsia="Times New Roman" w:hAnsi="Arial" w:cs="Arial"/>
                  <w:sz w:val="18"/>
                  <w:szCs w:val="18"/>
                </w:rPr>
                <w:t>bottle gentian</w:t>
              </w:r>
            </w:ins>
          </w:p>
        </w:tc>
        <w:tc>
          <w:tcPr>
            <w:tcW w:w="1539" w:type="dxa"/>
            <w:shd w:val="clear" w:color="auto" w:fill="FFFFFF"/>
            <w:tcMar>
              <w:top w:w="75" w:type="dxa"/>
              <w:left w:w="75" w:type="dxa"/>
              <w:bottom w:w="75" w:type="dxa"/>
              <w:right w:w="75" w:type="dxa"/>
            </w:tcMar>
            <w:vAlign w:val="center"/>
          </w:tcPr>
          <w:p w14:paraId="19832250" w14:textId="77777777" w:rsidR="009D192C" w:rsidRPr="003D6509" w:rsidRDefault="009D192C" w:rsidP="007D1EB6">
            <w:pPr>
              <w:rPr>
                <w:ins w:id="9929" w:author="Updates" w:date="2024-01-23T15:22:00Z"/>
                <w:rFonts w:ascii="Arial" w:eastAsia="Times New Roman" w:hAnsi="Arial" w:cs="Arial"/>
                <w:sz w:val="18"/>
                <w:szCs w:val="18"/>
              </w:rPr>
            </w:pPr>
            <w:ins w:id="9930" w:author="Updates" w:date="2024-01-23T15:22:00Z">
              <w:r w:rsidRPr="003D6509">
                <w:rPr>
                  <w:rFonts w:eastAsia="Times New Roman"/>
                  <w:noProof/>
                  <w:sz w:val="24"/>
                  <w:szCs w:val="24"/>
                </w:rPr>
                <w:drawing>
                  <wp:anchor distT="0" distB="0" distL="114300" distR="114300" simplePos="0" relativeHeight="251754690" behindDoc="0" locked="0" layoutInCell="1" allowOverlap="1" wp14:anchorId="58EB5E12" wp14:editId="5884CDE0">
                    <wp:simplePos x="0" y="0"/>
                    <wp:positionH relativeFrom="column">
                      <wp:posOffset>114300</wp:posOffset>
                    </wp:positionH>
                    <wp:positionV relativeFrom="paragraph">
                      <wp:posOffset>26035</wp:posOffset>
                    </wp:positionV>
                    <wp:extent cx="610235" cy="228600"/>
                    <wp:effectExtent l="0" t="0" r="0" b="0"/>
                    <wp:wrapNone/>
                    <wp:docPr id="366" name="Picture 36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r="31892" b="24210"/>
                            <a:stretch/>
                          </pic:blipFill>
                          <pic:spPr bwMode="auto">
                            <a:xfrm flipH="1">
                              <a:off x="0" y="0"/>
                              <a:ext cx="610235" cy="22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56C80C69" w14:textId="77777777" w:rsidR="009D192C" w:rsidRPr="003D6509" w:rsidRDefault="009D192C" w:rsidP="007D1EB6">
            <w:pPr>
              <w:jc w:val="center"/>
              <w:rPr>
                <w:ins w:id="9931" w:author="Updates" w:date="2024-01-23T15:22:00Z"/>
                <w:rFonts w:ascii="Arial" w:eastAsia="Times New Roman" w:hAnsi="Arial" w:cs="Arial"/>
                <w:sz w:val="18"/>
                <w:szCs w:val="18"/>
              </w:rPr>
            </w:pPr>
            <w:ins w:id="9932" w:author="Updates" w:date="2024-01-23T15:22:00Z">
              <w:r>
                <w:rPr>
                  <w:rFonts w:ascii="Arial" w:eastAsia="Times New Roman" w:hAnsi="Arial" w:cs="Arial"/>
                  <w:sz w:val="18"/>
                  <w:szCs w:val="18"/>
                </w:rPr>
                <w:t>m</w:t>
              </w:r>
              <w:r w:rsidRPr="003D6509">
                <w:rPr>
                  <w:rFonts w:ascii="Arial" w:eastAsia="Times New Roman" w:hAnsi="Arial" w:cs="Arial"/>
                  <w:sz w:val="18"/>
                  <w:szCs w:val="18"/>
                </w:rPr>
                <w:t>oist to wet</w:t>
              </w:r>
            </w:ins>
          </w:p>
        </w:tc>
        <w:tc>
          <w:tcPr>
            <w:tcW w:w="758" w:type="dxa"/>
            <w:shd w:val="clear" w:color="auto" w:fill="FFFFFF"/>
            <w:tcMar>
              <w:top w:w="75" w:type="dxa"/>
              <w:left w:w="75" w:type="dxa"/>
              <w:bottom w:w="75" w:type="dxa"/>
              <w:right w:w="75" w:type="dxa"/>
            </w:tcMar>
            <w:vAlign w:val="center"/>
          </w:tcPr>
          <w:p w14:paraId="5390FE92" w14:textId="77777777" w:rsidR="009D192C" w:rsidRPr="003D6509" w:rsidRDefault="009D192C" w:rsidP="007D1EB6">
            <w:pPr>
              <w:jc w:val="center"/>
              <w:rPr>
                <w:ins w:id="9933" w:author="Updates" w:date="2024-01-23T15:22:00Z"/>
                <w:rFonts w:ascii="Arial" w:eastAsia="Times New Roman" w:hAnsi="Arial" w:cs="Arial"/>
                <w:sz w:val="18"/>
                <w:szCs w:val="18"/>
              </w:rPr>
            </w:pPr>
            <w:ins w:id="9934" w:author="Updates" w:date="2024-01-23T15:22:00Z">
              <w:r w:rsidRPr="003D6509">
                <w:rPr>
                  <w:rFonts w:ascii="Arial" w:eastAsia="Times New Roman" w:hAnsi="Arial" w:cs="Arial"/>
                  <w:sz w:val="18"/>
                  <w:szCs w:val="18"/>
                </w:rPr>
                <w:t>1'-3'</w:t>
              </w:r>
            </w:ins>
          </w:p>
        </w:tc>
        <w:tc>
          <w:tcPr>
            <w:tcW w:w="990" w:type="dxa"/>
            <w:shd w:val="clear" w:color="auto" w:fill="FFFFFF"/>
            <w:vAlign w:val="center"/>
          </w:tcPr>
          <w:p w14:paraId="7C830C7D" w14:textId="77777777" w:rsidR="009D192C" w:rsidRPr="003D6509" w:rsidRDefault="009D192C" w:rsidP="007D1EB6">
            <w:pPr>
              <w:jc w:val="center"/>
              <w:rPr>
                <w:ins w:id="9935" w:author="Updates" w:date="2024-01-23T15:22:00Z"/>
                <w:rFonts w:ascii="Arial" w:eastAsia="Times New Roman" w:hAnsi="Arial" w:cs="Arial"/>
                <w:sz w:val="18"/>
                <w:szCs w:val="18"/>
              </w:rPr>
            </w:pPr>
            <w:ins w:id="9936" w:author="Updates" w:date="2024-01-23T15:22:00Z">
              <w:r w:rsidRPr="003D6509">
                <w:rPr>
                  <w:rFonts w:ascii="Arial" w:eastAsia="Times New Roman" w:hAnsi="Arial" w:cs="Arial"/>
                  <w:sz w:val="18"/>
                  <w:szCs w:val="18"/>
                </w:rPr>
                <w:t>3-8</w:t>
              </w:r>
            </w:ins>
          </w:p>
        </w:tc>
        <w:tc>
          <w:tcPr>
            <w:tcW w:w="6588" w:type="dxa"/>
            <w:shd w:val="clear" w:color="auto" w:fill="FFFFFF"/>
            <w:tcMar>
              <w:top w:w="75" w:type="dxa"/>
              <w:left w:w="75" w:type="dxa"/>
              <w:bottom w:w="75" w:type="dxa"/>
              <w:right w:w="75" w:type="dxa"/>
            </w:tcMar>
            <w:vAlign w:val="center"/>
          </w:tcPr>
          <w:p w14:paraId="4A83155D" w14:textId="77777777" w:rsidR="009D192C" w:rsidRPr="003D6509" w:rsidRDefault="009D192C" w:rsidP="007D1EB6">
            <w:pPr>
              <w:rPr>
                <w:ins w:id="9937" w:author="Updates" w:date="2024-01-23T15:22:00Z"/>
                <w:rFonts w:ascii="Arial" w:eastAsia="Times New Roman" w:hAnsi="Arial" w:cs="Arial"/>
                <w:sz w:val="18"/>
                <w:szCs w:val="18"/>
              </w:rPr>
            </w:pPr>
            <w:ins w:id="9938" w:author="Updates" w:date="2024-01-23T15:22:00Z">
              <w:r w:rsidRPr="003D6509">
                <w:rPr>
                  <w:rFonts w:ascii="Arial" w:eastAsia="Times New Roman" w:hAnsi="Arial" w:cs="Arial"/>
                  <w:sz w:val="18"/>
                  <w:szCs w:val="18"/>
                </w:rPr>
                <w:t>Bottle-shaped blue-purple flowers that never truly open; attracts bees and butterflies</w:t>
              </w:r>
            </w:ins>
          </w:p>
        </w:tc>
      </w:tr>
      <w:tr w:rsidR="009D192C" w:rsidRPr="003D6509" w14:paraId="27E15F86" w14:textId="77777777" w:rsidTr="007D1EB6">
        <w:trPr>
          <w:trHeight w:hRule="exact" w:val="547"/>
          <w:jc w:val="center"/>
          <w:ins w:id="9939" w:author="Updates" w:date="2024-01-23T15:22:00Z"/>
        </w:trPr>
        <w:tc>
          <w:tcPr>
            <w:tcW w:w="1072" w:type="dxa"/>
            <w:vMerge/>
            <w:shd w:val="clear" w:color="auto" w:fill="F2F2F2" w:themeFill="background1" w:themeFillShade="F2"/>
          </w:tcPr>
          <w:p w14:paraId="6216774B" w14:textId="77777777" w:rsidR="009D192C" w:rsidRPr="003D6509" w:rsidRDefault="009D192C" w:rsidP="007D1EB6">
            <w:pPr>
              <w:ind w:left="75"/>
              <w:rPr>
                <w:ins w:id="9940"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12EB5D7A" w14:textId="77777777" w:rsidR="009D192C" w:rsidRPr="003D6509" w:rsidRDefault="009D192C" w:rsidP="007D1EB6">
            <w:pPr>
              <w:ind w:left="60"/>
              <w:rPr>
                <w:ins w:id="9941" w:author="Updates" w:date="2024-01-23T15:22:00Z"/>
                <w:rFonts w:ascii="Arial" w:eastAsia="Times New Roman" w:hAnsi="Arial" w:cs="Arial"/>
                <w:b/>
                <w:bCs/>
                <w:i/>
                <w:iCs/>
                <w:sz w:val="18"/>
                <w:szCs w:val="18"/>
              </w:rPr>
            </w:pPr>
            <w:ins w:id="9942" w:author="Updates" w:date="2024-01-23T15:22:00Z">
              <w:r w:rsidRPr="003D6509">
                <w:rPr>
                  <w:rFonts w:ascii="Arial" w:eastAsia="Times New Roman" w:hAnsi="Arial" w:cs="Arial"/>
                  <w:b/>
                  <w:bCs/>
                  <w:i/>
                  <w:iCs/>
                  <w:sz w:val="18"/>
                  <w:szCs w:val="18"/>
                </w:rPr>
                <w:t xml:space="preserve">Geranium maculatum </w:t>
              </w:r>
            </w:ins>
          </w:p>
          <w:p w14:paraId="6A6DD401" w14:textId="77777777" w:rsidR="009D192C" w:rsidRPr="003D6509" w:rsidRDefault="009D192C" w:rsidP="007D1EB6">
            <w:pPr>
              <w:ind w:left="75"/>
              <w:rPr>
                <w:ins w:id="9943" w:author="Updates" w:date="2024-01-23T15:22:00Z"/>
                <w:rFonts w:ascii="Arial" w:eastAsia="Times New Roman" w:hAnsi="Arial" w:cs="Arial"/>
                <w:sz w:val="18"/>
                <w:szCs w:val="18"/>
              </w:rPr>
            </w:pPr>
            <w:ins w:id="9944" w:author="Updates" w:date="2024-01-23T15:22:00Z">
              <w:r>
                <w:rPr>
                  <w:rFonts w:ascii="Arial" w:eastAsia="Times New Roman" w:hAnsi="Arial" w:cs="Arial"/>
                  <w:sz w:val="18"/>
                  <w:szCs w:val="18"/>
                </w:rPr>
                <w:t>w</w:t>
              </w:r>
              <w:r w:rsidRPr="003D6509">
                <w:rPr>
                  <w:rFonts w:ascii="Arial" w:eastAsia="Times New Roman" w:hAnsi="Arial" w:cs="Arial"/>
                  <w:sz w:val="18"/>
                  <w:szCs w:val="18"/>
                </w:rPr>
                <w:t xml:space="preserve">ild geranium, </w:t>
              </w:r>
              <w:r>
                <w:rPr>
                  <w:rFonts w:ascii="Arial" w:eastAsia="Times New Roman" w:hAnsi="Arial" w:cs="Arial"/>
                  <w:sz w:val="18"/>
                  <w:szCs w:val="18"/>
                </w:rPr>
                <w:t>c</w:t>
              </w:r>
              <w:r w:rsidRPr="003D6509">
                <w:rPr>
                  <w:rFonts w:ascii="Arial" w:eastAsia="Times New Roman" w:hAnsi="Arial" w:cs="Arial"/>
                  <w:sz w:val="18"/>
                  <w:szCs w:val="18"/>
                </w:rPr>
                <w:t>ranesbill</w:t>
              </w:r>
            </w:ins>
          </w:p>
        </w:tc>
        <w:tc>
          <w:tcPr>
            <w:tcW w:w="1539" w:type="dxa"/>
            <w:shd w:val="clear" w:color="auto" w:fill="FFFFFF"/>
            <w:tcMar>
              <w:top w:w="75" w:type="dxa"/>
              <w:left w:w="75" w:type="dxa"/>
              <w:bottom w:w="75" w:type="dxa"/>
              <w:right w:w="75" w:type="dxa"/>
            </w:tcMar>
            <w:vAlign w:val="center"/>
          </w:tcPr>
          <w:p w14:paraId="126B1D88" w14:textId="77777777" w:rsidR="009D192C" w:rsidRPr="003D6509" w:rsidRDefault="009D192C" w:rsidP="007D1EB6">
            <w:pPr>
              <w:rPr>
                <w:ins w:id="9945" w:author="Updates" w:date="2024-01-23T15:22:00Z"/>
                <w:rFonts w:ascii="Arial" w:eastAsia="Times New Roman" w:hAnsi="Arial" w:cs="Arial"/>
                <w:sz w:val="18"/>
                <w:szCs w:val="18"/>
              </w:rPr>
            </w:pPr>
            <w:ins w:id="9946" w:author="Updates" w:date="2024-01-23T15:22:00Z">
              <w:r w:rsidRPr="003D6509">
                <w:rPr>
                  <w:rFonts w:eastAsia="Times New Roman"/>
                  <w:noProof/>
                  <w:sz w:val="24"/>
                  <w:szCs w:val="24"/>
                </w:rPr>
                <w:drawing>
                  <wp:anchor distT="0" distB="0" distL="114300" distR="114300" simplePos="0" relativeHeight="251734210" behindDoc="0" locked="0" layoutInCell="1" allowOverlap="1" wp14:anchorId="79DAF572" wp14:editId="600705E8">
                    <wp:simplePos x="0" y="0"/>
                    <wp:positionH relativeFrom="column">
                      <wp:posOffset>130175</wp:posOffset>
                    </wp:positionH>
                    <wp:positionV relativeFrom="paragraph">
                      <wp:posOffset>-2540</wp:posOffset>
                    </wp:positionV>
                    <wp:extent cx="581025" cy="301625"/>
                    <wp:effectExtent l="0" t="0" r="9525" b="3175"/>
                    <wp:wrapNone/>
                    <wp:docPr id="367" name="Picture 367"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3258A4DA" w14:textId="77777777" w:rsidR="009D192C" w:rsidRPr="003D6509" w:rsidRDefault="009D192C" w:rsidP="007D1EB6">
            <w:pPr>
              <w:jc w:val="center"/>
              <w:rPr>
                <w:ins w:id="9947" w:author="Updates" w:date="2024-01-23T15:22:00Z"/>
                <w:rFonts w:ascii="Arial" w:eastAsia="Times New Roman" w:hAnsi="Arial" w:cs="Arial"/>
                <w:sz w:val="18"/>
                <w:szCs w:val="18"/>
              </w:rPr>
            </w:pPr>
            <w:ins w:id="9948" w:author="Updates" w:date="2024-01-23T15:22:00Z">
              <w:r>
                <w:rPr>
                  <w:rFonts w:ascii="Arial" w:eastAsia="Times New Roman" w:hAnsi="Arial" w:cs="Arial"/>
                  <w:sz w:val="18"/>
                  <w:szCs w:val="18"/>
                </w:rPr>
                <w:t>d</w:t>
              </w:r>
              <w:r w:rsidRPr="003D6509">
                <w:rPr>
                  <w:rFonts w:ascii="Arial" w:eastAsia="Times New Roman" w:hAnsi="Arial" w:cs="Arial"/>
                  <w:sz w:val="18"/>
                  <w:szCs w:val="18"/>
                </w:rPr>
                <w:t xml:space="preserve">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tcPr>
          <w:p w14:paraId="0DB90CC0" w14:textId="77777777" w:rsidR="009D192C" w:rsidRPr="003D6509" w:rsidRDefault="009D192C" w:rsidP="007D1EB6">
            <w:pPr>
              <w:jc w:val="center"/>
              <w:rPr>
                <w:ins w:id="9949" w:author="Updates" w:date="2024-01-23T15:22:00Z"/>
                <w:rFonts w:ascii="Arial" w:eastAsia="Times New Roman" w:hAnsi="Arial" w:cs="Arial"/>
                <w:sz w:val="18"/>
                <w:szCs w:val="18"/>
              </w:rPr>
            </w:pPr>
            <w:ins w:id="9950" w:author="Updates" w:date="2024-01-23T15:22:00Z">
              <w:r w:rsidRPr="003D6509">
                <w:rPr>
                  <w:rFonts w:ascii="Arial" w:eastAsia="Times New Roman" w:hAnsi="Arial" w:cs="Arial"/>
                  <w:sz w:val="18"/>
                  <w:szCs w:val="18"/>
                </w:rPr>
                <w:t>1’-2’</w:t>
              </w:r>
            </w:ins>
          </w:p>
        </w:tc>
        <w:tc>
          <w:tcPr>
            <w:tcW w:w="990" w:type="dxa"/>
            <w:shd w:val="clear" w:color="auto" w:fill="FFFFFF"/>
            <w:vAlign w:val="center"/>
          </w:tcPr>
          <w:p w14:paraId="0F2AD527" w14:textId="77777777" w:rsidR="009D192C" w:rsidRPr="003D6509" w:rsidRDefault="009D192C" w:rsidP="007D1EB6">
            <w:pPr>
              <w:jc w:val="center"/>
              <w:rPr>
                <w:ins w:id="9951" w:author="Updates" w:date="2024-01-23T15:22:00Z"/>
                <w:rFonts w:ascii="Arial" w:eastAsia="Times New Roman" w:hAnsi="Arial" w:cs="Arial"/>
                <w:sz w:val="18"/>
                <w:szCs w:val="18"/>
              </w:rPr>
            </w:pPr>
            <w:ins w:id="9952" w:author="Updates" w:date="2024-01-23T15:22:00Z">
              <w:r w:rsidRPr="003D6509">
                <w:rPr>
                  <w:rFonts w:ascii="Arial" w:eastAsia="Times New Roman" w:hAnsi="Arial" w:cs="Arial"/>
                  <w:sz w:val="18"/>
                  <w:szCs w:val="18"/>
                </w:rPr>
                <w:t>4-8</w:t>
              </w:r>
            </w:ins>
          </w:p>
        </w:tc>
        <w:tc>
          <w:tcPr>
            <w:tcW w:w="6588" w:type="dxa"/>
            <w:shd w:val="clear" w:color="auto" w:fill="FFFFFF"/>
            <w:tcMar>
              <w:top w:w="75" w:type="dxa"/>
              <w:left w:w="75" w:type="dxa"/>
              <w:bottom w:w="75" w:type="dxa"/>
              <w:right w:w="75" w:type="dxa"/>
            </w:tcMar>
            <w:vAlign w:val="center"/>
          </w:tcPr>
          <w:p w14:paraId="794003DE" w14:textId="77777777" w:rsidR="009D192C" w:rsidRPr="003D6509" w:rsidRDefault="009D192C" w:rsidP="007D1EB6">
            <w:pPr>
              <w:rPr>
                <w:ins w:id="9953" w:author="Updates" w:date="2024-01-23T15:22:00Z"/>
                <w:rFonts w:ascii="Arial" w:eastAsia="Times New Roman" w:hAnsi="Arial" w:cs="Arial"/>
                <w:sz w:val="18"/>
                <w:szCs w:val="18"/>
              </w:rPr>
            </w:pPr>
            <w:ins w:id="9954" w:author="Updates" w:date="2024-01-23T15:22:00Z">
              <w:r w:rsidRPr="003D6509">
                <w:rPr>
                  <w:rFonts w:ascii="Arial" w:eastAsia="Times New Roman" w:hAnsi="Arial" w:cs="Arial"/>
                  <w:sz w:val="18"/>
                  <w:szCs w:val="18"/>
                </w:rPr>
                <w:t xml:space="preserve">Showy pink flowers; very adaptable; important pollinator for native bees </w:t>
              </w:r>
            </w:ins>
          </w:p>
        </w:tc>
      </w:tr>
      <w:tr w:rsidR="009D192C" w:rsidRPr="003D6509" w14:paraId="694E6E36" w14:textId="77777777" w:rsidTr="007D1EB6">
        <w:trPr>
          <w:trHeight w:val="547"/>
          <w:jc w:val="center"/>
          <w:ins w:id="9955" w:author="Updates" w:date="2024-01-23T15:22:00Z"/>
        </w:trPr>
        <w:tc>
          <w:tcPr>
            <w:tcW w:w="1072" w:type="dxa"/>
            <w:vMerge/>
            <w:shd w:val="clear" w:color="auto" w:fill="F2F2F2" w:themeFill="background1" w:themeFillShade="F2"/>
          </w:tcPr>
          <w:p w14:paraId="0C1A6589" w14:textId="77777777" w:rsidR="009D192C" w:rsidRPr="003D6509" w:rsidRDefault="009D192C" w:rsidP="007D1EB6">
            <w:pPr>
              <w:ind w:left="75"/>
              <w:rPr>
                <w:ins w:id="9956"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6BB5E1AE" w14:textId="77777777" w:rsidR="009D192C" w:rsidRPr="003D6509" w:rsidRDefault="009D192C" w:rsidP="007D1EB6">
            <w:pPr>
              <w:ind w:left="60"/>
              <w:rPr>
                <w:ins w:id="9957" w:author="Updates" w:date="2024-01-23T15:22:00Z"/>
                <w:rFonts w:ascii="Arial" w:eastAsia="Times New Roman" w:hAnsi="Arial" w:cs="Arial"/>
                <w:b/>
                <w:bCs/>
                <w:i/>
                <w:iCs/>
                <w:sz w:val="18"/>
                <w:szCs w:val="18"/>
              </w:rPr>
            </w:pPr>
            <w:ins w:id="9958" w:author="Updates" w:date="2024-01-23T15:22:00Z">
              <w:r w:rsidRPr="003D6509">
                <w:rPr>
                  <w:rFonts w:ascii="Arial" w:eastAsia="Times New Roman" w:hAnsi="Arial" w:cs="Arial"/>
                  <w:b/>
                  <w:bCs/>
                  <w:i/>
                  <w:iCs/>
                  <w:sz w:val="18"/>
                  <w:szCs w:val="18"/>
                </w:rPr>
                <w:t xml:space="preserve">Hibiscus </w:t>
              </w:r>
              <w:proofErr w:type="spellStart"/>
              <w:r w:rsidRPr="003D6509">
                <w:rPr>
                  <w:rFonts w:ascii="Arial" w:eastAsia="Times New Roman" w:hAnsi="Arial" w:cs="Arial"/>
                  <w:b/>
                  <w:bCs/>
                  <w:i/>
                  <w:iCs/>
                  <w:sz w:val="18"/>
                  <w:szCs w:val="18"/>
                </w:rPr>
                <w:t>moscheutos</w:t>
              </w:r>
              <w:proofErr w:type="spellEnd"/>
              <w:r w:rsidRPr="003D6509">
                <w:rPr>
                  <w:rFonts w:ascii="Arial" w:eastAsia="Times New Roman" w:hAnsi="Arial" w:cs="Arial"/>
                  <w:b/>
                  <w:bCs/>
                  <w:i/>
                  <w:iCs/>
                  <w:sz w:val="18"/>
                  <w:szCs w:val="18"/>
                </w:rPr>
                <w:t> </w:t>
              </w:r>
            </w:ins>
          </w:p>
          <w:p w14:paraId="3B9FB0CB" w14:textId="77777777" w:rsidR="009D192C" w:rsidRPr="003D6509" w:rsidRDefault="009D192C" w:rsidP="007D1EB6">
            <w:pPr>
              <w:ind w:left="75"/>
              <w:rPr>
                <w:ins w:id="9959" w:author="Updates" w:date="2024-01-23T15:22:00Z"/>
                <w:rFonts w:ascii="Arial" w:eastAsia="Times New Roman" w:hAnsi="Arial" w:cs="Arial"/>
                <w:sz w:val="18"/>
                <w:szCs w:val="18"/>
              </w:rPr>
            </w:pPr>
            <w:ins w:id="9960" w:author="Updates" w:date="2024-01-23T15:22:00Z">
              <w:r>
                <w:rPr>
                  <w:rFonts w:ascii="Arial" w:eastAsia="Times New Roman" w:hAnsi="Arial" w:cs="Arial"/>
                  <w:sz w:val="18"/>
                  <w:szCs w:val="18"/>
                </w:rPr>
                <w:t>s</w:t>
              </w:r>
              <w:r w:rsidRPr="003D6509">
                <w:rPr>
                  <w:rFonts w:ascii="Arial" w:eastAsia="Times New Roman" w:hAnsi="Arial" w:cs="Arial"/>
                  <w:sz w:val="18"/>
                  <w:szCs w:val="18"/>
                </w:rPr>
                <w:t>wamp rose mallow</w:t>
              </w:r>
            </w:ins>
          </w:p>
        </w:tc>
        <w:tc>
          <w:tcPr>
            <w:tcW w:w="1539" w:type="dxa"/>
            <w:shd w:val="clear" w:color="auto" w:fill="FFFFFF"/>
            <w:tcMar>
              <w:top w:w="75" w:type="dxa"/>
              <w:left w:w="75" w:type="dxa"/>
              <w:bottom w:w="75" w:type="dxa"/>
              <w:right w:w="75" w:type="dxa"/>
            </w:tcMar>
            <w:vAlign w:val="center"/>
          </w:tcPr>
          <w:p w14:paraId="784E3AD4" w14:textId="77777777" w:rsidR="009D192C" w:rsidRPr="003D6509" w:rsidRDefault="009D192C" w:rsidP="007D1EB6">
            <w:pPr>
              <w:rPr>
                <w:ins w:id="9961" w:author="Updates" w:date="2024-01-23T15:22:00Z"/>
                <w:rFonts w:ascii="Arial" w:eastAsia="Times New Roman" w:hAnsi="Arial" w:cs="Arial"/>
                <w:sz w:val="18"/>
                <w:szCs w:val="18"/>
              </w:rPr>
            </w:pPr>
            <w:ins w:id="9962" w:author="Updates" w:date="2024-01-23T15:22:00Z">
              <w:r w:rsidRPr="003D6509">
                <w:rPr>
                  <w:rFonts w:eastAsia="Times New Roman"/>
                  <w:noProof/>
                  <w:sz w:val="24"/>
                  <w:szCs w:val="24"/>
                </w:rPr>
                <w:drawing>
                  <wp:anchor distT="0" distB="0" distL="114300" distR="114300" simplePos="0" relativeHeight="251735234" behindDoc="0" locked="0" layoutInCell="1" allowOverlap="1" wp14:anchorId="087A79EA" wp14:editId="5DA3B74F">
                    <wp:simplePos x="0" y="0"/>
                    <wp:positionH relativeFrom="column">
                      <wp:posOffset>308610</wp:posOffset>
                    </wp:positionH>
                    <wp:positionV relativeFrom="paragraph">
                      <wp:posOffset>-11430</wp:posOffset>
                    </wp:positionV>
                    <wp:extent cx="295275" cy="301625"/>
                    <wp:effectExtent l="0" t="0" r="9525" b="3175"/>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67045"/>
                            <a:stretch/>
                          </pic:blipFill>
                          <pic:spPr bwMode="auto">
                            <a:xfrm flipH="1">
                              <a:off x="0" y="0"/>
                              <a:ext cx="29527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6C33C41C" w14:textId="77777777" w:rsidR="009D192C" w:rsidRPr="003D6509" w:rsidRDefault="009D192C" w:rsidP="007D1EB6">
            <w:pPr>
              <w:jc w:val="center"/>
              <w:rPr>
                <w:ins w:id="9963" w:author="Updates" w:date="2024-01-23T15:22:00Z"/>
                <w:rFonts w:ascii="Arial" w:eastAsia="Times New Roman" w:hAnsi="Arial" w:cs="Arial"/>
                <w:sz w:val="18"/>
                <w:szCs w:val="18"/>
              </w:rPr>
            </w:pPr>
            <w:ins w:id="9964" w:author="Updates" w:date="2024-01-23T15:22:00Z">
              <w:r>
                <w:rPr>
                  <w:rFonts w:ascii="Arial" w:eastAsia="Times New Roman" w:hAnsi="Arial" w:cs="Arial"/>
                  <w:sz w:val="18"/>
                  <w:szCs w:val="18"/>
                </w:rPr>
                <w:t>m</w:t>
              </w:r>
              <w:r w:rsidRPr="003D6509">
                <w:rPr>
                  <w:rFonts w:ascii="Arial" w:eastAsia="Times New Roman" w:hAnsi="Arial" w:cs="Arial"/>
                  <w:sz w:val="18"/>
                  <w:szCs w:val="18"/>
                </w:rPr>
                <w:t>oist to wet</w:t>
              </w:r>
            </w:ins>
          </w:p>
        </w:tc>
        <w:tc>
          <w:tcPr>
            <w:tcW w:w="758" w:type="dxa"/>
            <w:shd w:val="clear" w:color="auto" w:fill="FFFFFF"/>
            <w:tcMar>
              <w:top w:w="75" w:type="dxa"/>
              <w:left w:w="75" w:type="dxa"/>
              <w:bottom w:w="75" w:type="dxa"/>
              <w:right w:w="75" w:type="dxa"/>
            </w:tcMar>
            <w:vAlign w:val="center"/>
          </w:tcPr>
          <w:p w14:paraId="18F751FF" w14:textId="77777777" w:rsidR="009D192C" w:rsidRPr="003D6509" w:rsidRDefault="009D192C" w:rsidP="007D1EB6">
            <w:pPr>
              <w:jc w:val="center"/>
              <w:rPr>
                <w:ins w:id="9965" w:author="Updates" w:date="2024-01-23T15:22:00Z"/>
                <w:rFonts w:ascii="Arial" w:eastAsia="Times New Roman" w:hAnsi="Arial" w:cs="Arial"/>
                <w:sz w:val="18"/>
                <w:szCs w:val="18"/>
              </w:rPr>
            </w:pPr>
            <w:ins w:id="9966" w:author="Updates" w:date="2024-01-23T15:22:00Z">
              <w:r w:rsidRPr="003D6509">
                <w:rPr>
                  <w:rFonts w:ascii="Arial" w:eastAsia="Times New Roman" w:hAnsi="Arial" w:cs="Arial"/>
                  <w:sz w:val="18"/>
                  <w:szCs w:val="18"/>
                </w:rPr>
                <w:t>3'-6'</w:t>
              </w:r>
            </w:ins>
          </w:p>
        </w:tc>
        <w:tc>
          <w:tcPr>
            <w:tcW w:w="990" w:type="dxa"/>
            <w:shd w:val="clear" w:color="auto" w:fill="FFFFFF"/>
            <w:vAlign w:val="center"/>
          </w:tcPr>
          <w:p w14:paraId="631165CC" w14:textId="77777777" w:rsidR="009D192C" w:rsidRPr="003D6509" w:rsidRDefault="009D192C" w:rsidP="007D1EB6">
            <w:pPr>
              <w:jc w:val="center"/>
              <w:rPr>
                <w:ins w:id="9967" w:author="Updates" w:date="2024-01-23T15:22:00Z"/>
                <w:rFonts w:ascii="Arial" w:eastAsia="Times New Roman" w:hAnsi="Arial" w:cs="Arial"/>
                <w:sz w:val="18"/>
                <w:szCs w:val="18"/>
              </w:rPr>
            </w:pPr>
            <w:ins w:id="9968" w:author="Updates" w:date="2024-01-23T15:22:00Z">
              <w:r w:rsidRPr="003D6509">
                <w:rPr>
                  <w:rFonts w:ascii="Arial" w:eastAsia="Times New Roman" w:hAnsi="Arial" w:cs="Arial"/>
                  <w:sz w:val="18"/>
                  <w:szCs w:val="18"/>
                </w:rPr>
                <w:t>5-8</w:t>
              </w:r>
            </w:ins>
          </w:p>
        </w:tc>
        <w:tc>
          <w:tcPr>
            <w:tcW w:w="6588" w:type="dxa"/>
            <w:shd w:val="clear" w:color="auto" w:fill="FFFFFF"/>
            <w:tcMar>
              <w:top w:w="75" w:type="dxa"/>
              <w:left w:w="75" w:type="dxa"/>
              <w:bottom w:w="75" w:type="dxa"/>
              <w:right w:w="75" w:type="dxa"/>
            </w:tcMar>
            <w:vAlign w:val="center"/>
          </w:tcPr>
          <w:p w14:paraId="2D7B2BDC" w14:textId="77777777" w:rsidR="009D192C" w:rsidRPr="003D6509" w:rsidRDefault="009D192C" w:rsidP="007D1EB6">
            <w:pPr>
              <w:rPr>
                <w:ins w:id="9969" w:author="Updates" w:date="2024-01-23T15:22:00Z"/>
                <w:rFonts w:ascii="Arial" w:eastAsia="Times New Roman" w:hAnsi="Arial" w:cs="Arial"/>
                <w:sz w:val="18"/>
                <w:szCs w:val="18"/>
              </w:rPr>
            </w:pPr>
            <w:ins w:id="9970" w:author="Updates" w:date="2024-01-23T15:22:00Z">
              <w:r w:rsidRPr="003D6509">
                <w:rPr>
                  <w:rFonts w:ascii="Arial" w:eastAsia="Times New Roman" w:hAnsi="Arial" w:cs="Arial"/>
                  <w:sz w:val="18"/>
                  <w:szCs w:val="18"/>
                </w:rPr>
                <w:t>Shrub-like plant with large pink or white flowers; hummingbird nectar plant; best suited for lowest/wettest portions of a bioretention area</w:t>
              </w:r>
            </w:ins>
          </w:p>
        </w:tc>
      </w:tr>
      <w:tr w:rsidR="009D192C" w:rsidRPr="003D6509" w14:paraId="05A4CCA1" w14:textId="77777777" w:rsidTr="007D1EB6">
        <w:trPr>
          <w:trHeight w:hRule="exact" w:val="547"/>
          <w:jc w:val="center"/>
          <w:ins w:id="9971" w:author="Updates" w:date="2024-01-23T15:22:00Z"/>
        </w:trPr>
        <w:tc>
          <w:tcPr>
            <w:tcW w:w="1072" w:type="dxa"/>
            <w:vMerge/>
            <w:shd w:val="clear" w:color="auto" w:fill="F2F2F2" w:themeFill="background1" w:themeFillShade="F2"/>
          </w:tcPr>
          <w:p w14:paraId="00E6FEEA" w14:textId="77777777" w:rsidR="009D192C" w:rsidRPr="003D6509" w:rsidRDefault="009D192C" w:rsidP="007D1EB6">
            <w:pPr>
              <w:ind w:left="75"/>
              <w:rPr>
                <w:ins w:id="9972"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38CDFCB3" w14:textId="77777777" w:rsidR="009D192C" w:rsidRPr="003D6509" w:rsidRDefault="009D192C" w:rsidP="007D1EB6">
            <w:pPr>
              <w:spacing w:before="60"/>
              <w:ind w:left="58"/>
              <w:rPr>
                <w:ins w:id="9973" w:author="Updates" w:date="2024-01-23T15:22:00Z"/>
                <w:rFonts w:ascii="Arial" w:eastAsia="Times New Roman" w:hAnsi="Arial" w:cs="Arial"/>
                <w:b/>
                <w:bCs/>
                <w:i/>
                <w:iCs/>
                <w:sz w:val="18"/>
                <w:szCs w:val="18"/>
              </w:rPr>
            </w:pPr>
            <w:ins w:id="9974" w:author="Updates" w:date="2024-01-23T15:22:00Z">
              <w:r>
                <w:rPr>
                  <w:noProof/>
                </w:rPr>
                <w:drawing>
                  <wp:anchor distT="0" distB="0" distL="114300" distR="114300" simplePos="0" relativeHeight="251736258" behindDoc="0" locked="1" layoutInCell="1" allowOverlap="1" wp14:anchorId="6CBC3F77" wp14:editId="0CDBBC68">
                    <wp:simplePos x="0" y="0"/>
                    <wp:positionH relativeFrom="margin">
                      <wp:posOffset>1496060</wp:posOffset>
                    </wp:positionH>
                    <wp:positionV relativeFrom="paragraph">
                      <wp:posOffset>74295</wp:posOffset>
                    </wp:positionV>
                    <wp:extent cx="136010" cy="210312"/>
                    <wp:effectExtent l="0" t="0" r="0" b="0"/>
                    <wp:wrapNone/>
                    <wp:docPr id="369" name="Picture 369"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6010" cy="2103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Iris versicolor </w:t>
              </w:r>
            </w:ins>
          </w:p>
          <w:p w14:paraId="51642084" w14:textId="77777777" w:rsidR="009D192C" w:rsidRPr="003D6509" w:rsidRDefault="009D192C" w:rsidP="007D1EB6">
            <w:pPr>
              <w:ind w:left="75"/>
              <w:rPr>
                <w:ins w:id="9975" w:author="Updates" w:date="2024-01-23T15:22:00Z"/>
                <w:rFonts w:ascii="Arial" w:eastAsia="Times New Roman" w:hAnsi="Arial" w:cs="Arial"/>
                <w:sz w:val="18"/>
                <w:szCs w:val="18"/>
              </w:rPr>
            </w:pPr>
            <w:ins w:id="9976" w:author="Updates" w:date="2024-01-23T15:22:00Z">
              <w:r>
                <w:rPr>
                  <w:rFonts w:ascii="Arial" w:eastAsia="Times New Roman" w:hAnsi="Arial" w:cs="Arial"/>
                  <w:sz w:val="18"/>
                  <w:szCs w:val="18"/>
                </w:rPr>
                <w:t>b</w:t>
              </w:r>
              <w:r w:rsidRPr="003D6509">
                <w:rPr>
                  <w:rFonts w:ascii="Arial" w:eastAsia="Times New Roman" w:hAnsi="Arial" w:cs="Arial"/>
                  <w:sz w:val="18"/>
                  <w:szCs w:val="18"/>
                </w:rPr>
                <w:t>lue flag</w:t>
              </w:r>
            </w:ins>
          </w:p>
        </w:tc>
        <w:tc>
          <w:tcPr>
            <w:tcW w:w="1539" w:type="dxa"/>
            <w:shd w:val="clear" w:color="auto" w:fill="FFFFFF"/>
            <w:tcMar>
              <w:top w:w="75" w:type="dxa"/>
              <w:left w:w="75" w:type="dxa"/>
              <w:bottom w:w="75" w:type="dxa"/>
              <w:right w:w="75" w:type="dxa"/>
            </w:tcMar>
            <w:vAlign w:val="center"/>
          </w:tcPr>
          <w:p w14:paraId="094043D2" w14:textId="77777777" w:rsidR="009D192C" w:rsidRPr="003D6509" w:rsidRDefault="009D192C" w:rsidP="007D1EB6">
            <w:pPr>
              <w:rPr>
                <w:ins w:id="9977" w:author="Updates" w:date="2024-01-23T15:22:00Z"/>
                <w:rFonts w:ascii="Arial" w:eastAsia="Times New Roman" w:hAnsi="Arial" w:cs="Arial"/>
                <w:sz w:val="18"/>
                <w:szCs w:val="18"/>
              </w:rPr>
            </w:pPr>
            <w:ins w:id="9978" w:author="Updates" w:date="2024-01-23T15:22:00Z">
              <w:r w:rsidRPr="003D6509">
                <w:rPr>
                  <w:rFonts w:eastAsia="Times New Roman"/>
                  <w:noProof/>
                  <w:sz w:val="24"/>
                  <w:szCs w:val="24"/>
                </w:rPr>
                <w:drawing>
                  <wp:anchor distT="0" distB="0" distL="114300" distR="114300" simplePos="0" relativeHeight="251737282" behindDoc="0" locked="0" layoutInCell="1" allowOverlap="1" wp14:anchorId="64D7A524" wp14:editId="3FE73B3B">
                    <wp:simplePos x="0" y="0"/>
                    <wp:positionH relativeFrom="column">
                      <wp:posOffset>156210</wp:posOffset>
                    </wp:positionH>
                    <wp:positionV relativeFrom="paragraph">
                      <wp:posOffset>11430</wp:posOffset>
                    </wp:positionV>
                    <wp:extent cx="581025" cy="301625"/>
                    <wp:effectExtent l="0" t="0" r="9525" b="3175"/>
                    <wp:wrapNone/>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017676EE" w14:textId="77777777" w:rsidR="009D192C" w:rsidRPr="003D6509" w:rsidRDefault="009D192C" w:rsidP="007D1EB6">
            <w:pPr>
              <w:jc w:val="center"/>
              <w:rPr>
                <w:ins w:id="9979" w:author="Updates" w:date="2024-01-23T15:22:00Z"/>
                <w:rFonts w:ascii="Arial" w:eastAsia="Times New Roman" w:hAnsi="Arial" w:cs="Arial"/>
                <w:sz w:val="18"/>
                <w:szCs w:val="18"/>
              </w:rPr>
            </w:pPr>
            <w:ins w:id="9980" w:author="Updates" w:date="2024-01-23T15:22:00Z">
              <w:r>
                <w:rPr>
                  <w:rFonts w:ascii="Arial" w:eastAsia="Times New Roman" w:hAnsi="Arial" w:cs="Arial"/>
                  <w:sz w:val="18"/>
                  <w:szCs w:val="18"/>
                </w:rPr>
                <w:t>m</w:t>
              </w:r>
              <w:r w:rsidRPr="003D6509">
                <w:rPr>
                  <w:rFonts w:ascii="Arial" w:eastAsia="Times New Roman" w:hAnsi="Arial" w:cs="Arial"/>
                  <w:sz w:val="18"/>
                  <w:szCs w:val="18"/>
                </w:rPr>
                <w:t>oist to wet</w:t>
              </w:r>
            </w:ins>
          </w:p>
        </w:tc>
        <w:tc>
          <w:tcPr>
            <w:tcW w:w="758" w:type="dxa"/>
            <w:shd w:val="clear" w:color="auto" w:fill="FFFFFF"/>
            <w:tcMar>
              <w:top w:w="75" w:type="dxa"/>
              <w:left w:w="75" w:type="dxa"/>
              <w:bottom w:w="75" w:type="dxa"/>
              <w:right w:w="75" w:type="dxa"/>
            </w:tcMar>
            <w:vAlign w:val="center"/>
          </w:tcPr>
          <w:p w14:paraId="38BD3F4F" w14:textId="77777777" w:rsidR="009D192C" w:rsidRPr="003D6509" w:rsidRDefault="009D192C" w:rsidP="007D1EB6">
            <w:pPr>
              <w:jc w:val="center"/>
              <w:rPr>
                <w:ins w:id="9981" w:author="Updates" w:date="2024-01-23T15:22:00Z"/>
                <w:rFonts w:ascii="Arial" w:eastAsia="Times New Roman" w:hAnsi="Arial" w:cs="Arial"/>
                <w:sz w:val="18"/>
                <w:szCs w:val="18"/>
              </w:rPr>
            </w:pPr>
            <w:ins w:id="9982" w:author="Updates" w:date="2024-01-23T15:22:00Z">
              <w:r w:rsidRPr="003D6509">
                <w:rPr>
                  <w:rFonts w:ascii="Arial" w:eastAsia="Times New Roman" w:hAnsi="Arial" w:cs="Arial"/>
                  <w:sz w:val="18"/>
                  <w:szCs w:val="18"/>
                </w:rPr>
                <w:t>2'-3'</w:t>
              </w:r>
            </w:ins>
          </w:p>
        </w:tc>
        <w:tc>
          <w:tcPr>
            <w:tcW w:w="990" w:type="dxa"/>
            <w:shd w:val="clear" w:color="auto" w:fill="FFFFFF"/>
            <w:vAlign w:val="center"/>
          </w:tcPr>
          <w:p w14:paraId="4F32920A" w14:textId="77777777" w:rsidR="009D192C" w:rsidRPr="003D6509" w:rsidRDefault="009D192C" w:rsidP="007D1EB6">
            <w:pPr>
              <w:jc w:val="center"/>
              <w:rPr>
                <w:ins w:id="9983" w:author="Updates" w:date="2024-01-23T15:22:00Z"/>
                <w:rFonts w:ascii="Arial" w:eastAsia="Times New Roman" w:hAnsi="Arial" w:cs="Arial"/>
                <w:sz w:val="18"/>
                <w:szCs w:val="18"/>
              </w:rPr>
            </w:pPr>
            <w:ins w:id="9984" w:author="Updates" w:date="2024-01-23T15:22:00Z">
              <w:r w:rsidRPr="003D6509">
                <w:rPr>
                  <w:rFonts w:ascii="Arial" w:eastAsia="Times New Roman" w:hAnsi="Arial" w:cs="Arial"/>
                  <w:sz w:val="18"/>
                  <w:szCs w:val="18"/>
                </w:rPr>
                <w:t>2-7</w:t>
              </w:r>
            </w:ins>
          </w:p>
        </w:tc>
        <w:tc>
          <w:tcPr>
            <w:tcW w:w="6588" w:type="dxa"/>
            <w:shd w:val="clear" w:color="auto" w:fill="FFFFFF"/>
            <w:tcMar>
              <w:top w:w="75" w:type="dxa"/>
              <w:left w:w="75" w:type="dxa"/>
              <w:bottom w:w="75" w:type="dxa"/>
              <w:right w:w="75" w:type="dxa"/>
            </w:tcMar>
            <w:vAlign w:val="center"/>
          </w:tcPr>
          <w:p w14:paraId="621974DA" w14:textId="77777777" w:rsidR="009D192C" w:rsidRPr="003D6509" w:rsidRDefault="009D192C" w:rsidP="007D1EB6">
            <w:pPr>
              <w:rPr>
                <w:ins w:id="9985" w:author="Updates" w:date="2024-01-23T15:22:00Z"/>
                <w:rFonts w:ascii="Arial" w:eastAsia="Times New Roman" w:hAnsi="Arial" w:cs="Arial"/>
                <w:sz w:val="18"/>
                <w:szCs w:val="18"/>
              </w:rPr>
            </w:pPr>
            <w:ins w:id="9986" w:author="Updates" w:date="2024-01-23T15:22:00Z">
              <w:r w:rsidRPr="003D6509">
                <w:rPr>
                  <w:rFonts w:ascii="Arial" w:eastAsia="Times New Roman" w:hAnsi="Arial" w:cs="Arial"/>
                  <w:sz w:val="18"/>
                  <w:szCs w:val="18"/>
                </w:rPr>
                <w:t>Deep blue blooms on attractive grass-like foliage; can grow with roots in water; best suited for placing at bioretention low spots or near inlet/outlet</w:t>
              </w:r>
            </w:ins>
          </w:p>
        </w:tc>
      </w:tr>
      <w:tr w:rsidR="009D192C" w:rsidRPr="003D6509" w14:paraId="551B4AA1" w14:textId="77777777" w:rsidTr="007D1EB6">
        <w:trPr>
          <w:trHeight w:hRule="exact" w:val="547"/>
          <w:jc w:val="center"/>
          <w:ins w:id="9987" w:author="Updates" w:date="2024-01-23T15:22:00Z"/>
        </w:trPr>
        <w:tc>
          <w:tcPr>
            <w:tcW w:w="1072" w:type="dxa"/>
            <w:vMerge/>
            <w:shd w:val="clear" w:color="auto" w:fill="F2F2F2" w:themeFill="background1" w:themeFillShade="F2"/>
          </w:tcPr>
          <w:p w14:paraId="1E4AF284" w14:textId="77777777" w:rsidR="009D192C" w:rsidRPr="003D6509" w:rsidRDefault="009D192C" w:rsidP="007D1EB6">
            <w:pPr>
              <w:ind w:left="75"/>
              <w:rPr>
                <w:ins w:id="9988"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3C466401" w14:textId="77777777" w:rsidR="009D192C" w:rsidRPr="003D6509" w:rsidRDefault="009D192C" w:rsidP="007D1EB6">
            <w:pPr>
              <w:ind w:left="60"/>
              <w:rPr>
                <w:ins w:id="9989" w:author="Updates" w:date="2024-01-23T15:22:00Z"/>
                <w:rFonts w:ascii="Arial" w:eastAsia="Times New Roman" w:hAnsi="Arial" w:cs="Arial"/>
                <w:b/>
                <w:bCs/>
                <w:i/>
                <w:iCs/>
                <w:sz w:val="18"/>
                <w:szCs w:val="18"/>
              </w:rPr>
            </w:pPr>
            <w:ins w:id="9990" w:author="Updates" w:date="2024-01-23T15:22:00Z">
              <w:r>
                <w:rPr>
                  <w:noProof/>
                </w:rPr>
                <w:drawing>
                  <wp:anchor distT="0" distB="0" distL="114300" distR="114300" simplePos="0" relativeHeight="251738306" behindDoc="0" locked="1" layoutInCell="1" allowOverlap="1" wp14:anchorId="24D82884" wp14:editId="139720E1">
                    <wp:simplePos x="0" y="0"/>
                    <wp:positionH relativeFrom="margin">
                      <wp:posOffset>1491615</wp:posOffset>
                    </wp:positionH>
                    <wp:positionV relativeFrom="paragraph">
                      <wp:posOffset>64135</wp:posOffset>
                    </wp:positionV>
                    <wp:extent cx="136010" cy="210312"/>
                    <wp:effectExtent l="0" t="0" r="0" b="0"/>
                    <wp:wrapNone/>
                    <wp:docPr id="371" name="Picture 371"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6010" cy="2103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Lobelia cardinalis </w:t>
              </w:r>
            </w:ins>
          </w:p>
          <w:p w14:paraId="73776116" w14:textId="77777777" w:rsidR="009D192C" w:rsidRPr="003D6509" w:rsidRDefault="009D192C" w:rsidP="007D1EB6">
            <w:pPr>
              <w:ind w:left="75"/>
              <w:rPr>
                <w:ins w:id="9991" w:author="Updates" w:date="2024-01-23T15:22:00Z"/>
                <w:rFonts w:ascii="Arial" w:eastAsia="Times New Roman" w:hAnsi="Arial" w:cs="Arial"/>
                <w:sz w:val="18"/>
                <w:szCs w:val="18"/>
              </w:rPr>
            </w:pPr>
            <w:ins w:id="9992" w:author="Updates" w:date="2024-01-23T15:22:00Z">
              <w:r>
                <w:rPr>
                  <w:rFonts w:ascii="Arial" w:eastAsia="Times New Roman" w:hAnsi="Arial" w:cs="Arial"/>
                  <w:sz w:val="18"/>
                  <w:szCs w:val="18"/>
                </w:rPr>
                <w:t>c</w:t>
              </w:r>
              <w:r w:rsidRPr="003D6509">
                <w:rPr>
                  <w:rFonts w:ascii="Arial" w:eastAsia="Times New Roman" w:hAnsi="Arial" w:cs="Arial"/>
                  <w:sz w:val="18"/>
                  <w:szCs w:val="18"/>
                </w:rPr>
                <w:t>ardinal flower</w:t>
              </w:r>
            </w:ins>
          </w:p>
        </w:tc>
        <w:tc>
          <w:tcPr>
            <w:tcW w:w="1539" w:type="dxa"/>
            <w:shd w:val="clear" w:color="auto" w:fill="FFFFFF"/>
            <w:tcMar>
              <w:top w:w="75" w:type="dxa"/>
              <w:left w:w="75" w:type="dxa"/>
              <w:bottom w:w="75" w:type="dxa"/>
              <w:right w:w="75" w:type="dxa"/>
            </w:tcMar>
            <w:vAlign w:val="center"/>
          </w:tcPr>
          <w:p w14:paraId="45D48A52" w14:textId="77777777" w:rsidR="009D192C" w:rsidRPr="003D6509" w:rsidRDefault="009D192C" w:rsidP="007D1EB6">
            <w:pPr>
              <w:rPr>
                <w:ins w:id="9993" w:author="Updates" w:date="2024-01-23T15:22:00Z"/>
                <w:rFonts w:ascii="Arial" w:eastAsia="Times New Roman" w:hAnsi="Arial" w:cs="Arial"/>
                <w:sz w:val="18"/>
                <w:szCs w:val="18"/>
              </w:rPr>
            </w:pPr>
            <w:ins w:id="9994" w:author="Updates" w:date="2024-01-23T15:22:00Z">
              <w:r w:rsidRPr="003D6509">
                <w:rPr>
                  <w:rFonts w:eastAsia="Times New Roman"/>
                  <w:noProof/>
                  <w:sz w:val="24"/>
                  <w:szCs w:val="24"/>
                </w:rPr>
                <w:drawing>
                  <wp:anchor distT="0" distB="0" distL="114300" distR="114300" simplePos="0" relativeHeight="251739330" behindDoc="0" locked="0" layoutInCell="1" allowOverlap="1" wp14:anchorId="27D511CF" wp14:editId="34190346">
                    <wp:simplePos x="0" y="0"/>
                    <wp:positionH relativeFrom="column">
                      <wp:posOffset>-13970</wp:posOffset>
                    </wp:positionH>
                    <wp:positionV relativeFrom="paragraph">
                      <wp:posOffset>7620</wp:posOffset>
                    </wp:positionV>
                    <wp:extent cx="895985" cy="301625"/>
                    <wp:effectExtent l="0" t="0" r="0" b="3175"/>
                    <wp:wrapNone/>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print">
                              <a:extLst>
                                <a:ext uri="{28A0092B-C50C-407E-A947-70E740481C1C}">
                                  <a14:useLocalDpi xmlns:a14="http://schemas.microsoft.com/office/drawing/2010/main" val="0"/>
                                </a:ext>
                              </a:extLst>
                            </a:blip>
                            <a:stretch>
                              <a:fillRect/>
                            </a:stretch>
                          </pic:blipFill>
                          <pic:spPr>
                            <a:xfrm flipH="1">
                              <a:off x="0" y="0"/>
                              <a:ext cx="895985" cy="301625"/>
                            </a:xfrm>
                            <a:prstGeom prst="rect">
                              <a:avLst/>
                            </a:prstGeom>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05CB330D" w14:textId="77777777" w:rsidR="009D192C" w:rsidRPr="003D6509" w:rsidRDefault="009D192C" w:rsidP="007D1EB6">
            <w:pPr>
              <w:jc w:val="center"/>
              <w:rPr>
                <w:ins w:id="9995" w:author="Updates" w:date="2024-01-23T15:22:00Z"/>
                <w:rFonts w:ascii="Arial" w:eastAsia="Times New Roman" w:hAnsi="Arial" w:cs="Arial"/>
                <w:sz w:val="18"/>
                <w:szCs w:val="18"/>
              </w:rPr>
            </w:pPr>
            <w:ins w:id="9996" w:author="Updates" w:date="2024-01-23T15:22:00Z">
              <w:r>
                <w:rPr>
                  <w:rFonts w:ascii="Arial" w:eastAsia="Times New Roman" w:hAnsi="Arial" w:cs="Arial"/>
                  <w:sz w:val="18"/>
                  <w:szCs w:val="18"/>
                </w:rPr>
                <w:t>m</w:t>
              </w:r>
              <w:r w:rsidRPr="003D6509">
                <w:rPr>
                  <w:rFonts w:ascii="Arial" w:eastAsia="Times New Roman" w:hAnsi="Arial" w:cs="Arial"/>
                  <w:sz w:val="18"/>
                  <w:szCs w:val="18"/>
                </w:rPr>
                <w:t>oist to wet</w:t>
              </w:r>
            </w:ins>
          </w:p>
        </w:tc>
        <w:tc>
          <w:tcPr>
            <w:tcW w:w="758" w:type="dxa"/>
            <w:shd w:val="clear" w:color="auto" w:fill="FFFFFF"/>
            <w:tcMar>
              <w:top w:w="75" w:type="dxa"/>
              <w:left w:w="75" w:type="dxa"/>
              <w:bottom w:w="75" w:type="dxa"/>
              <w:right w:w="75" w:type="dxa"/>
            </w:tcMar>
            <w:vAlign w:val="center"/>
          </w:tcPr>
          <w:p w14:paraId="5F72233B" w14:textId="77777777" w:rsidR="009D192C" w:rsidRPr="003D6509" w:rsidRDefault="009D192C" w:rsidP="007D1EB6">
            <w:pPr>
              <w:jc w:val="center"/>
              <w:rPr>
                <w:ins w:id="9997" w:author="Updates" w:date="2024-01-23T15:22:00Z"/>
                <w:rFonts w:ascii="Arial" w:eastAsia="Times New Roman" w:hAnsi="Arial" w:cs="Arial"/>
                <w:sz w:val="18"/>
                <w:szCs w:val="18"/>
              </w:rPr>
            </w:pPr>
            <w:ins w:id="9998" w:author="Updates" w:date="2024-01-23T15:22:00Z">
              <w:r w:rsidRPr="003D6509">
                <w:rPr>
                  <w:rFonts w:ascii="Arial" w:eastAsia="Times New Roman" w:hAnsi="Arial" w:cs="Arial"/>
                  <w:sz w:val="18"/>
                  <w:szCs w:val="18"/>
                </w:rPr>
                <w:t>2’-3'</w:t>
              </w:r>
            </w:ins>
          </w:p>
        </w:tc>
        <w:tc>
          <w:tcPr>
            <w:tcW w:w="990" w:type="dxa"/>
            <w:shd w:val="clear" w:color="auto" w:fill="FFFFFF"/>
            <w:vAlign w:val="center"/>
          </w:tcPr>
          <w:p w14:paraId="38BE8066" w14:textId="77777777" w:rsidR="009D192C" w:rsidRPr="003D6509" w:rsidRDefault="009D192C" w:rsidP="007D1EB6">
            <w:pPr>
              <w:jc w:val="center"/>
              <w:rPr>
                <w:ins w:id="9999" w:author="Updates" w:date="2024-01-23T15:22:00Z"/>
                <w:rFonts w:ascii="Arial" w:eastAsia="Times New Roman" w:hAnsi="Arial" w:cs="Arial"/>
                <w:sz w:val="18"/>
                <w:szCs w:val="18"/>
              </w:rPr>
            </w:pPr>
            <w:ins w:id="10000" w:author="Updates" w:date="2024-01-23T15:22:00Z">
              <w:r w:rsidRPr="003D6509">
                <w:rPr>
                  <w:rFonts w:ascii="Arial" w:eastAsia="Times New Roman" w:hAnsi="Arial" w:cs="Arial"/>
                  <w:sz w:val="18"/>
                  <w:szCs w:val="18"/>
                </w:rPr>
                <w:t>3-9</w:t>
              </w:r>
            </w:ins>
          </w:p>
        </w:tc>
        <w:tc>
          <w:tcPr>
            <w:tcW w:w="6588" w:type="dxa"/>
            <w:shd w:val="clear" w:color="auto" w:fill="FFFFFF"/>
            <w:tcMar>
              <w:top w:w="75" w:type="dxa"/>
              <w:left w:w="75" w:type="dxa"/>
              <w:bottom w:w="75" w:type="dxa"/>
              <w:right w:w="75" w:type="dxa"/>
            </w:tcMar>
            <w:vAlign w:val="center"/>
          </w:tcPr>
          <w:p w14:paraId="7F50AD74" w14:textId="77777777" w:rsidR="009D192C" w:rsidRPr="003D6509" w:rsidRDefault="009D192C" w:rsidP="007D1EB6">
            <w:pPr>
              <w:rPr>
                <w:ins w:id="10001" w:author="Updates" w:date="2024-01-23T15:22:00Z"/>
                <w:rFonts w:ascii="Arial" w:eastAsia="Times New Roman" w:hAnsi="Arial" w:cs="Arial"/>
                <w:sz w:val="18"/>
                <w:szCs w:val="18"/>
              </w:rPr>
            </w:pPr>
            <w:ins w:id="10002" w:author="Updates" w:date="2024-01-23T15:22:00Z">
              <w:r>
                <w:rPr>
                  <w:rFonts w:ascii="Arial" w:eastAsia="Times New Roman" w:hAnsi="Arial" w:cs="Arial"/>
                  <w:sz w:val="18"/>
                  <w:szCs w:val="18"/>
                </w:rPr>
                <w:t xml:space="preserve">Will grows </w:t>
              </w:r>
              <w:r w:rsidRPr="003D6509">
                <w:rPr>
                  <w:rFonts w:ascii="Arial" w:eastAsia="Times New Roman" w:hAnsi="Arial" w:cs="Arial"/>
                  <w:sz w:val="18"/>
                  <w:szCs w:val="18"/>
                </w:rPr>
                <w:t xml:space="preserve">in full sun if kept moist; </w:t>
              </w:r>
              <w:r>
                <w:rPr>
                  <w:rFonts w:ascii="Arial" w:eastAsia="Times New Roman" w:hAnsi="Arial" w:cs="Arial"/>
                  <w:sz w:val="18"/>
                  <w:szCs w:val="18"/>
                </w:rPr>
                <w:t>r</w:t>
              </w:r>
              <w:r w:rsidRPr="003D6509">
                <w:rPr>
                  <w:rFonts w:ascii="Arial" w:eastAsia="Times New Roman" w:hAnsi="Arial" w:cs="Arial"/>
                  <w:sz w:val="18"/>
                  <w:szCs w:val="18"/>
                </w:rPr>
                <w:t>ed flowers attract hummingbirds; best suited for placing at bioretention low spots or near inlet/outlet</w:t>
              </w:r>
            </w:ins>
          </w:p>
        </w:tc>
      </w:tr>
      <w:tr w:rsidR="009D192C" w:rsidRPr="003D6509" w14:paraId="39F5454C" w14:textId="77777777" w:rsidTr="007D1EB6">
        <w:trPr>
          <w:trHeight w:hRule="exact" w:val="547"/>
          <w:jc w:val="center"/>
          <w:ins w:id="10003" w:author="Updates" w:date="2024-01-23T15:22:00Z"/>
        </w:trPr>
        <w:tc>
          <w:tcPr>
            <w:tcW w:w="1072" w:type="dxa"/>
            <w:vMerge/>
            <w:shd w:val="clear" w:color="auto" w:fill="F2F2F2" w:themeFill="background1" w:themeFillShade="F2"/>
          </w:tcPr>
          <w:p w14:paraId="130AD656" w14:textId="77777777" w:rsidR="009D192C" w:rsidRPr="003D6509" w:rsidRDefault="009D192C" w:rsidP="007D1EB6">
            <w:pPr>
              <w:ind w:left="75"/>
              <w:rPr>
                <w:ins w:id="10004"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21CD5E89" w14:textId="77777777" w:rsidR="009D192C" w:rsidRPr="003D6509" w:rsidRDefault="009D192C" w:rsidP="007D1EB6">
            <w:pPr>
              <w:ind w:left="60"/>
              <w:rPr>
                <w:ins w:id="10005" w:author="Updates" w:date="2024-01-23T15:22:00Z"/>
                <w:rFonts w:ascii="Arial" w:eastAsia="Times New Roman" w:hAnsi="Arial" w:cs="Arial"/>
                <w:b/>
                <w:bCs/>
                <w:i/>
                <w:iCs/>
                <w:sz w:val="18"/>
                <w:szCs w:val="18"/>
              </w:rPr>
            </w:pPr>
            <w:ins w:id="10006" w:author="Updates" w:date="2024-01-23T15:22:00Z">
              <w:r w:rsidRPr="003D6509">
                <w:rPr>
                  <w:rFonts w:ascii="Arial" w:eastAsia="Times New Roman" w:hAnsi="Arial" w:cs="Arial"/>
                  <w:b/>
                  <w:bCs/>
                  <w:i/>
                  <w:iCs/>
                  <w:sz w:val="18"/>
                  <w:szCs w:val="18"/>
                </w:rPr>
                <w:t xml:space="preserve">Lobelia </w:t>
              </w:r>
              <w:proofErr w:type="spellStart"/>
              <w:r w:rsidRPr="003D6509">
                <w:rPr>
                  <w:rFonts w:ascii="Arial" w:eastAsia="Times New Roman" w:hAnsi="Arial" w:cs="Arial"/>
                  <w:b/>
                  <w:bCs/>
                  <w:i/>
                  <w:iCs/>
                  <w:sz w:val="18"/>
                  <w:szCs w:val="18"/>
                </w:rPr>
                <w:t>siphilitica</w:t>
              </w:r>
              <w:proofErr w:type="spellEnd"/>
              <w:r w:rsidRPr="003D6509">
                <w:rPr>
                  <w:rFonts w:ascii="Arial" w:eastAsia="Times New Roman" w:hAnsi="Arial" w:cs="Arial"/>
                  <w:b/>
                  <w:bCs/>
                  <w:i/>
                  <w:iCs/>
                  <w:sz w:val="18"/>
                  <w:szCs w:val="18"/>
                </w:rPr>
                <w:t> </w:t>
              </w:r>
            </w:ins>
          </w:p>
          <w:p w14:paraId="5EB07793" w14:textId="77777777" w:rsidR="009D192C" w:rsidRPr="003D6509" w:rsidRDefault="009D192C" w:rsidP="007D1EB6">
            <w:pPr>
              <w:ind w:left="75"/>
              <w:rPr>
                <w:ins w:id="10007" w:author="Updates" w:date="2024-01-23T15:22:00Z"/>
                <w:rFonts w:ascii="Arial" w:eastAsia="Times New Roman" w:hAnsi="Arial" w:cs="Arial"/>
                <w:sz w:val="18"/>
                <w:szCs w:val="18"/>
              </w:rPr>
            </w:pPr>
            <w:ins w:id="10008" w:author="Updates" w:date="2024-01-23T15:22:00Z">
              <w:r>
                <w:rPr>
                  <w:rFonts w:ascii="Arial" w:eastAsia="Times New Roman" w:hAnsi="Arial" w:cs="Arial"/>
                  <w:sz w:val="18"/>
                  <w:szCs w:val="18"/>
                </w:rPr>
                <w:t>g</w:t>
              </w:r>
              <w:r w:rsidRPr="003D6509">
                <w:rPr>
                  <w:rFonts w:ascii="Arial" w:eastAsia="Times New Roman" w:hAnsi="Arial" w:cs="Arial"/>
                  <w:sz w:val="18"/>
                  <w:szCs w:val="18"/>
                </w:rPr>
                <w:t>reat blue lobelia</w:t>
              </w:r>
            </w:ins>
          </w:p>
        </w:tc>
        <w:tc>
          <w:tcPr>
            <w:tcW w:w="1539" w:type="dxa"/>
            <w:shd w:val="clear" w:color="auto" w:fill="FFFFFF"/>
            <w:tcMar>
              <w:top w:w="75" w:type="dxa"/>
              <w:left w:w="75" w:type="dxa"/>
              <w:bottom w:w="75" w:type="dxa"/>
              <w:right w:w="75" w:type="dxa"/>
            </w:tcMar>
            <w:vAlign w:val="center"/>
          </w:tcPr>
          <w:p w14:paraId="32E81905" w14:textId="77777777" w:rsidR="009D192C" w:rsidRPr="003D6509" w:rsidRDefault="009D192C" w:rsidP="007D1EB6">
            <w:pPr>
              <w:rPr>
                <w:ins w:id="10009" w:author="Updates" w:date="2024-01-23T15:22:00Z"/>
                <w:rFonts w:ascii="Arial" w:eastAsia="Times New Roman" w:hAnsi="Arial" w:cs="Arial"/>
                <w:sz w:val="18"/>
                <w:szCs w:val="18"/>
              </w:rPr>
            </w:pPr>
            <w:ins w:id="10010" w:author="Updates" w:date="2024-01-23T15:22:00Z">
              <w:r w:rsidRPr="003D6509">
                <w:rPr>
                  <w:rFonts w:eastAsia="Times New Roman"/>
                  <w:noProof/>
                  <w:sz w:val="24"/>
                  <w:szCs w:val="24"/>
                </w:rPr>
                <w:drawing>
                  <wp:anchor distT="0" distB="0" distL="114300" distR="114300" simplePos="0" relativeHeight="251740354" behindDoc="0" locked="0" layoutInCell="1" allowOverlap="1" wp14:anchorId="3E9F5C70" wp14:editId="02A9FD86">
                    <wp:simplePos x="0" y="0"/>
                    <wp:positionH relativeFrom="column">
                      <wp:posOffset>152400</wp:posOffset>
                    </wp:positionH>
                    <wp:positionV relativeFrom="paragraph">
                      <wp:posOffset>-15240</wp:posOffset>
                    </wp:positionV>
                    <wp:extent cx="581025" cy="301625"/>
                    <wp:effectExtent l="0" t="0" r="9525" b="3175"/>
                    <wp:wrapNone/>
                    <wp:docPr id="373" name="Picture 373"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Picture 373"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0D14ADC2" w14:textId="77777777" w:rsidR="009D192C" w:rsidRPr="003D6509" w:rsidRDefault="009D192C" w:rsidP="007D1EB6">
            <w:pPr>
              <w:jc w:val="center"/>
              <w:rPr>
                <w:ins w:id="10011" w:author="Updates" w:date="2024-01-23T15:22:00Z"/>
                <w:rFonts w:ascii="Arial" w:eastAsia="Times New Roman" w:hAnsi="Arial" w:cs="Arial"/>
                <w:sz w:val="18"/>
                <w:szCs w:val="18"/>
              </w:rPr>
            </w:pPr>
            <w:ins w:id="10012" w:author="Updates" w:date="2024-01-23T15:22:00Z">
              <w:r>
                <w:rPr>
                  <w:rFonts w:ascii="Arial" w:eastAsia="Times New Roman" w:hAnsi="Arial" w:cs="Arial"/>
                  <w:sz w:val="18"/>
                  <w:szCs w:val="18"/>
                </w:rPr>
                <w:t>m</w:t>
              </w:r>
              <w:r w:rsidRPr="003D6509">
                <w:rPr>
                  <w:rFonts w:ascii="Arial" w:eastAsia="Times New Roman" w:hAnsi="Arial" w:cs="Arial"/>
                  <w:sz w:val="18"/>
                  <w:szCs w:val="18"/>
                </w:rPr>
                <w:t>oist</w:t>
              </w:r>
            </w:ins>
          </w:p>
        </w:tc>
        <w:tc>
          <w:tcPr>
            <w:tcW w:w="758" w:type="dxa"/>
            <w:shd w:val="clear" w:color="auto" w:fill="FFFFFF"/>
            <w:tcMar>
              <w:top w:w="75" w:type="dxa"/>
              <w:left w:w="75" w:type="dxa"/>
              <w:bottom w:w="75" w:type="dxa"/>
              <w:right w:w="75" w:type="dxa"/>
            </w:tcMar>
            <w:vAlign w:val="center"/>
          </w:tcPr>
          <w:p w14:paraId="6D5AB641" w14:textId="77777777" w:rsidR="009D192C" w:rsidRPr="003D6509" w:rsidRDefault="009D192C" w:rsidP="007D1EB6">
            <w:pPr>
              <w:jc w:val="center"/>
              <w:rPr>
                <w:ins w:id="10013" w:author="Updates" w:date="2024-01-23T15:22:00Z"/>
                <w:rFonts w:ascii="Arial" w:eastAsia="Times New Roman" w:hAnsi="Arial" w:cs="Arial"/>
                <w:sz w:val="18"/>
                <w:szCs w:val="18"/>
              </w:rPr>
            </w:pPr>
            <w:ins w:id="10014" w:author="Updates" w:date="2024-01-23T15:22:00Z">
              <w:r w:rsidRPr="003D6509">
                <w:rPr>
                  <w:rFonts w:ascii="Arial" w:eastAsia="Times New Roman" w:hAnsi="Arial" w:cs="Arial"/>
                  <w:sz w:val="18"/>
                  <w:szCs w:val="18"/>
                </w:rPr>
                <w:t>2'-3'</w:t>
              </w:r>
            </w:ins>
          </w:p>
        </w:tc>
        <w:tc>
          <w:tcPr>
            <w:tcW w:w="990" w:type="dxa"/>
            <w:shd w:val="clear" w:color="auto" w:fill="FFFFFF"/>
            <w:vAlign w:val="center"/>
          </w:tcPr>
          <w:p w14:paraId="4C0EC017" w14:textId="77777777" w:rsidR="009D192C" w:rsidRPr="003D6509" w:rsidRDefault="009D192C" w:rsidP="007D1EB6">
            <w:pPr>
              <w:jc w:val="center"/>
              <w:rPr>
                <w:ins w:id="10015" w:author="Updates" w:date="2024-01-23T15:22:00Z"/>
                <w:rFonts w:ascii="Arial" w:eastAsia="Times New Roman" w:hAnsi="Arial" w:cs="Arial"/>
                <w:sz w:val="18"/>
                <w:szCs w:val="18"/>
              </w:rPr>
            </w:pPr>
            <w:ins w:id="10016" w:author="Updates" w:date="2024-01-23T15:22:00Z">
              <w:r w:rsidRPr="003D6509">
                <w:rPr>
                  <w:rFonts w:ascii="Arial" w:eastAsia="Times New Roman" w:hAnsi="Arial" w:cs="Arial"/>
                  <w:sz w:val="18"/>
                  <w:szCs w:val="18"/>
                </w:rPr>
                <w:t>4-9</w:t>
              </w:r>
            </w:ins>
          </w:p>
        </w:tc>
        <w:tc>
          <w:tcPr>
            <w:tcW w:w="6588" w:type="dxa"/>
            <w:shd w:val="clear" w:color="auto" w:fill="FFFFFF"/>
            <w:tcMar>
              <w:top w:w="75" w:type="dxa"/>
              <w:left w:w="75" w:type="dxa"/>
              <w:bottom w:w="75" w:type="dxa"/>
              <w:right w:w="75" w:type="dxa"/>
            </w:tcMar>
            <w:vAlign w:val="center"/>
          </w:tcPr>
          <w:p w14:paraId="6CEC2285" w14:textId="77777777" w:rsidR="009D192C" w:rsidRPr="003D6509" w:rsidRDefault="009D192C" w:rsidP="007D1EB6">
            <w:pPr>
              <w:rPr>
                <w:ins w:id="10017" w:author="Updates" w:date="2024-01-23T15:22:00Z"/>
                <w:rFonts w:ascii="Arial" w:eastAsia="Times New Roman" w:hAnsi="Arial" w:cs="Arial"/>
                <w:sz w:val="18"/>
                <w:szCs w:val="18"/>
              </w:rPr>
            </w:pPr>
            <w:ins w:id="10018" w:author="Updates" w:date="2024-01-23T15:22:00Z">
              <w:r w:rsidRPr="003D6509">
                <w:rPr>
                  <w:rFonts w:ascii="Arial" w:eastAsia="Times New Roman" w:hAnsi="Arial" w:cs="Arial"/>
                  <w:sz w:val="18"/>
                  <w:szCs w:val="18"/>
                </w:rPr>
                <w:t>Bell-shaped blue flowers remain in bloom for 3 to 4 weeks (</w:t>
              </w:r>
              <w:r w:rsidRPr="003D6509">
                <w:rPr>
                  <w:rFonts w:ascii="Arial" w:eastAsia="Times New Roman" w:hAnsi="Arial" w:cs="Arial"/>
                  <w:i/>
                  <w:iCs/>
                  <w:sz w:val="18"/>
                  <w:szCs w:val="18"/>
                </w:rPr>
                <w:t>Note: This species in endangered in Massachusetts)</w:t>
              </w:r>
            </w:ins>
          </w:p>
        </w:tc>
      </w:tr>
      <w:tr w:rsidR="009D192C" w:rsidRPr="003D6509" w14:paraId="367D5D2D" w14:textId="77777777" w:rsidTr="007D1EB6">
        <w:trPr>
          <w:trHeight w:hRule="exact" w:val="504"/>
          <w:jc w:val="center"/>
          <w:ins w:id="10019" w:author="Updates" w:date="2024-01-23T15:22:00Z"/>
        </w:trPr>
        <w:tc>
          <w:tcPr>
            <w:tcW w:w="1072" w:type="dxa"/>
            <w:vMerge/>
            <w:shd w:val="clear" w:color="auto" w:fill="F2F2F2" w:themeFill="background1" w:themeFillShade="F2"/>
          </w:tcPr>
          <w:p w14:paraId="11704D8D" w14:textId="77777777" w:rsidR="009D192C" w:rsidRPr="003D6509" w:rsidRDefault="009D192C" w:rsidP="007D1EB6">
            <w:pPr>
              <w:ind w:left="75"/>
              <w:rPr>
                <w:ins w:id="10020"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1C5BE501" w14:textId="77777777" w:rsidR="009D192C" w:rsidRPr="003D6509" w:rsidRDefault="009D192C" w:rsidP="007D1EB6">
            <w:pPr>
              <w:ind w:left="60"/>
              <w:rPr>
                <w:ins w:id="10021" w:author="Updates" w:date="2024-01-23T15:22:00Z"/>
                <w:rFonts w:ascii="Arial" w:eastAsia="Times New Roman" w:hAnsi="Arial" w:cs="Arial"/>
                <w:b/>
                <w:bCs/>
                <w:i/>
                <w:iCs/>
                <w:sz w:val="18"/>
                <w:szCs w:val="18"/>
              </w:rPr>
            </w:pPr>
            <w:proofErr w:type="spellStart"/>
            <w:ins w:id="10022" w:author="Updates" w:date="2024-01-23T15:22:00Z">
              <w:r w:rsidRPr="003D6509">
                <w:rPr>
                  <w:rFonts w:ascii="Arial" w:eastAsia="Times New Roman" w:hAnsi="Arial" w:cs="Arial"/>
                  <w:b/>
                  <w:bCs/>
                  <w:i/>
                  <w:iCs/>
                  <w:sz w:val="18"/>
                  <w:szCs w:val="18"/>
                </w:rPr>
                <w:t>Matteuccia</w:t>
              </w:r>
              <w:proofErr w:type="spellEnd"/>
              <w:r w:rsidRPr="003D6509">
                <w:rPr>
                  <w:rFonts w:ascii="Arial" w:eastAsia="Times New Roman" w:hAnsi="Arial" w:cs="Arial"/>
                  <w:b/>
                  <w:bCs/>
                  <w:i/>
                  <w:iCs/>
                  <w:sz w:val="18"/>
                  <w:szCs w:val="18"/>
                </w:rPr>
                <w:t xml:space="preserve"> </w:t>
              </w:r>
              <w:proofErr w:type="spellStart"/>
              <w:r w:rsidRPr="003D6509">
                <w:rPr>
                  <w:rFonts w:ascii="Arial" w:eastAsia="Times New Roman" w:hAnsi="Arial" w:cs="Arial"/>
                  <w:b/>
                  <w:bCs/>
                  <w:i/>
                  <w:iCs/>
                  <w:sz w:val="18"/>
                  <w:szCs w:val="18"/>
                </w:rPr>
                <w:t>struthiopteris</w:t>
              </w:r>
              <w:proofErr w:type="spellEnd"/>
            </w:ins>
          </w:p>
          <w:p w14:paraId="0C6D157B" w14:textId="77777777" w:rsidR="009D192C" w:rsidRPr="003D6509" w:rsidRDefault="009D192C" w:rsidP="007D1EB6">
            <w:pPr>
              <w:ind w:left="75"/>
              <w:rPr>
                <w:ins w:id="10023" w:author="Updates" w:date="2024-01-23T15:22:00Z"/>
                <w:rFonts w:ascii="Arial" w:eastAsia="Times New Roman" w:hAnsi="Arial" w:cs="Arial"/>
                <w:sz w:val="18"/>
                <w:szCs w:val="18"/>
              </w:rPr>
            </w:pPr>
            <w:ins w:id="10024" w:author="Updates" w:date="2024-01-23T15:22:00Z">
              <w:r>
                <w:rPr>
                  <w:rFonts w:ascii="Arial" w:eastAsia="Times New Roman" w:hAnsi="Arial" w:cs="Arial"/>
                  <w:sz w:val="18"/>
                  <w:szCs w:val="18"/>
                </w:rPr>
                <w:t>f</w:t>
              </w:r>
              <w:r w:rsidRPr="003D6509">
                <w:rPr>
                  <w:rFonts w:ascii="Arial" w:eastAsia="Times New Roman" w:hAnsi="Arial" w:cs="Arial"/>
                  <w:sz w:val="18"/>
                  <w:szCs w:val="18"/>
                </w:rPr>
                <w:t>iddlehead fern,</w:t>
              </w:r>
              <w:r>
                <w:rPr>
                  <w:rFonts w:ascii="Arial" w:eastAsia="Times New Roman" w:hAnsi="Arial" w:cs="Arial"/>
                  <w:sz w:val="18"/>
                  <w:szCs w:val="18"/>
                </w:rPr>
                <w:t xml:space="preserve"> o</w:t>
              </w:r>
              <w:r w:rsidRPr="003D6509">
                <w:rPr>
                  <w:rFonts w:ascii="Arial" w:eastAsia="Times New Roman" w:hAnsi="Arial" w:cs="Arial"/>
                  <w:sz w:val="18"/>
                  <w:szCs w:val="18"/>
                </w:rPr>
                <w:t>strich fern</w:t>
              </w:r>
            </w:ins>
          </w:p>
        </w:tc>
        <w:tc>
          <w:tcPr>
            <w:tcW w:w="1539" w:type="dxa"/>
            <w:shd w:val="clear" w:color="auto" w:fill="FFFFFF"/>
            <w:tcMar>
              <w:top w:w="75" w:type="dxa"/>
              <w:left w:w="75" w:type="dxa"/>
              <w:bottom w:w="75" w:type="dxa"/>
              <w:right w:w="75" w:type="dxa"/>
            </w:tcMar>
            <w:vAlign w:val="center"/>
          </w:tcPr>
          <w:p w14:paraId="4FDDD96A" w14:textId="77777777" w:rsidR="009D192C" w:rsidRPr="003D6509" w:rsidRDefault="009D192C" w:rsidP="007D1EB6">
            <w:pPr>
              <w:rPr>
                <w:ins w:id="10025" w:author="Updates" w:date="2024-01-23T15:22:00Z"/>
                <w:rFonts w:ascii="Arial" w:eastAsia="Times New Roman" w:hAnsi="Arial" w:cs="Arial"/>
                <w:sz w:val="18"/>
                <w:szCs w:val="18"/>
              </w:rPr>
            </w:pPr>
            <w:ins w:id="10026" w:author="Updates" w:date="2024-01-23T15:22:00Z">
              <w:r w:rsidRPr="003D6509">
                <w:rPr>
                  <w:rFonts w:eastAsia="Times New Roman"/>
                  <w:noProof/>
                  <w:sz w:val="24"/>
                  <w:szCs w:val="24"/>
                </w:rPr>
                <w:drawing>
                  <wp:anchor distT="0" distB="0" distL="114300" distR="114300" simplePos="0" relativeHeight="251741378" behindDoc="0" locked="0" layoutInCell="1" allowOverlap="1" wp14:anchorId="4E6FA012" wp14:editId="2B5CBAB1">
                    <wp:simplePos x="0" y="0"/>
                    <wp:positionH relativeFrom="column">
                      <wp:posOffset>-4445</wp:posOffset>
                    </wp:positionH>
                    <wp:positionV relativeFrom="paragraph">
                      <wp:posOffset>1905</wp:posOffset>
                    </wp:positionV>
                    <wp:extent cx="895985" cy="301625"/>
                    <wp:effectExtent l="0" t="0" r="0" b="3175"/>
                    <wp:wrapNone/>
                    <wp:docPr id="374" name="Picture 37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icture 374" descr="A picture containing clipart&#10;&#10;Description automatically generated"/>
                            <pic:cNvPicPr/>
                          </pic:nvPicPr>
                          <pic:blipFill>
                            <a:blip r:embed="rId130" cstate="print">
                              <a:extLst>
                                <a:ext uri="{28A0092B-C50C-407E-A947-70E740481C1C}">
                                  <a14:useLocalDpi xmlns:a14="http://schemas.microsoft.com/office/drawing/2010/main" val="0"/>
                                </a:ext>
                              </a:extLst>
                            </a:blip>
                            <a:stretch>
                              <a:fillRect/>
                            </a:stretch>
                          </pic:blipFill>
                          <pic:spPr>
                            <a:xfrm flipH="1">
                              <a:off x="0" y="0"/>
                              <a:ext cx="895985" cy="301625"/>
                            </a:xfrm>
                            <a:prstGeom prst="rect">
                              <a:avLst/>
                            </a:prstGeom>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0CEA8729" w14:textId="77777777" w:rsidR="009D192C" w:rsidRPr="003D6509" w:rsidRDefault="009D192C" w:rsidP="007D1EB6">
            <w:pPr>
              <w:jc w:val="center"/>
              <w:rPr>
                <w:ins w:id="10027" w:author="Updates" w:date="2024-01-23T15:22:00Z"/>
                <w:rFonts w:ascii="Arial" w:eastAsia="Times New Roman" w:hAnsi="Arial" w:cs="Arial"/>
                <w:sz w:val="18"/>
                <w:szCs w:val="18"/>
              </w:rPr>
            </w:pPr>
            <w:ins w:id="10028" w:author="Updates" w:date="2024-01-23T15:22:00Z">
              <w:r>
                <w:rPr>
                  <w:rFonts w:ascii="Arial" w:eastAsia="Times New Roman" w:hAnsi="Arial" w:cs="Arial"/>
                  <w:sz w:val="18"/>
                  <w:szCs w:val="18"/>
                </w:rPr>
                <w:t>m</w:t>
              </w:r>
              <w:r w:rsidRPr="003D6509">
                <w:rPr>
                  <w:rFonts w:ascii="Arial" w:eastAsia="Times New Roman" w:hAnsi="Arial" w:cs="Arial"/>
                  <w:sz w:val="18"/>
                  <w:szCs w:val="18"/>
                </w:rPr>
                <w:t>oist to wet</w:t>
              </w:r>
            </w:ins>
          </w:p>
        </w:tc>
        <w:tc>
          <w:tcPr>
            <w:tcW w:w="758" w:type="dxa"/>
            <w:shd w:val="clear" w:color="auto" w:fill="FFFFFF"/>
            <w:tcMar>
              <w:top w:w="75" w:type="dxa"/>
              <w:left w:w="75" w:type="dxa"/>
              <w:bottom w:w="75" w:type="dxa"/>
              <w:right w:w="75" w:type="dxa"/>
            </w:tcMar>
            <w:vAlign w:val="center"/>
          </w:tcPr>
          <w:p w14:paraId="1C4FE698" w14:textId="77777777" w:rsidR="009D192C" w:rsidRPr="003D6509" w:rsidRDefault="009D192C" w:rsidP="007D1EB6">
            <w:pPr>
              <w:jc w:val="center"/>
              <w:rPr>
                <w:ins w:id="10029" w:author="Updates" w:date="2024-01-23T15:22:00Z"/>
                <w:rFonts w:ascii="Arial" w:eastAsia="Times New Roman" w:hAnsi="Arial" w:cs="Arial"/>
                <w:sz w:val="18"/>
                <w:szCs w:val="18"/>
              </w:rPr>
            </w:pPr>
            <w:ins w:id="10030" w:author="Updates" w:date="2024-01-23T15:22:00Z">
              <w:r w:rsidRPr="003D6509">
                <w:rPr>
                  <w:rFonts w:ascii="Arial" w:eastAsia="Times New Roman" w:hAnsi="Arial" w:cs="Arial"/>
                  <w:sz w:val="18"/>
                  <w:szCs w:val="18"/>
                </w:rPr>
                <w:t>4'-5'</w:t>
              </w:r>
            </w:ins>
          </w:p>
        </w:tc>
        <w:tc>
          <w:tcPr>
            <w:tcW w:w="990" w:type="dxa"/>
            <w:shd w:val="clear" w:color="auto" w:fill="FFFFFF"/>
            <w:vAlign w:val="center"/>
          </w:tcPr>
          <w:p w14:paraId="404E1F9F" w14:textId="77777777" w:rsidR="009D192C" w:rsidRPr="003D6509" w:rsidRDefault="009D192C" w:rsidP="007D1EB6">
            <w:pPr>
              <w:jc w:val="center"/>
              <w:rPr>
                <w:ins w:id="10031" w:author="Updates" w:date="2024-01-23T15:22:00Z"/>
                <w:rFonts w:ascii="Arial" w:eastAsia="Times New Roman" w:hAnsi="Arial" w:cs="Arial"/>
                <w:sz w:val="18"/>
                <w:szCs w:val="18"/>
              </w:rPr>
            </w:pPr>
            <w:ins w:id="10032" w:author="Updates" w:date="2024-01-23T15:22:00Z">
              <w:r w:rsidRPr="003D6509">
                <w:rPr>
                  <w:rFonts w:ascii="Arial" w:eastAsia="Times New Roman" w:hAnsi="Arial" w:cs="Arial"/>
                  <w:sz w:val="18"/>
                  <w:szCs w:val="18"/>
                </w:rPr>
                <w:t>2-8</w:t>
              </w:r>
            </w:ins>
          </w:p>
        </w:tc>
        <w:tc>
          <w:tcPr>
            <w:tcW w:w="6588" w:type="dxa"/>
            <w:shd w:val="clear" w:color="auto" w:fill="FFFFFF"/>
            <w:tcMar>
              <w:top w:w="75" w:type="dxa"/>
              <w:left w:w="75" w:type="dxa"/>
              <w:bottom w:w="75" w:type="dxa"/>
              <w:right w:w="75" w:type="dxa"/>
            </w:tcMar>
            <w:vAlign w:val="center"/>
          </w:tcPr>
          <w:p w14:paraId="101FFEC4" w14:textId="77777777" w:rsidR="009D192C" w:rsidRPr="003D6509" w:rsidRDefault="009D192C" w:rsidP="007D1EB6">
            <w:pPr>
              <w:rPr>
                <w:ins w:id="10033" w:author="Updates" w:date="2024-01-23T15:22:00Z"/>
                <w:rFonts w:ascii="Arial" w:eastAsia="Times New Roman" w:hAnsi="Arial" w:cs="Arial"/>
                <w:sz w:val="18"/>
                <w:szCs w:val="18"/>
              </w:rPr>
            </w:pPr>
            <w:ins w:id="10034" w:author="Updates" w:date="2024-01-23T15:22:00Z">
              <w:r w:rsidRPr="003D6509">
                <w:rPr>
                  <w:rFonts w:ascii="Arial" w:eastAsia="Times New Roman" w:hAnsi="Arial" w:cs="Arial"/>
                  <w:sz w:val="18"/>
                  <w:szCs w:val="18"/>
                </w:rPr>
                <w:t>Plants form colonies by underground rhizomes; tall arching fronds; best suited for placing at bioretention low spots or near inlet/outlet</w:t>
              </w:r>
            </w:ins>
          </w:p>
        </w:tc>
      </w:tr>
      <w:tr w:rsidR="009D192C" w:rsidRPr="003D6509" w14:paraId="001A1A71" w14:textId="77777777" w:rsidTr="007D1EB6">
        <w:trPr>
          <w:trHeight w:hRule="exact" w:val="504"/>
          <w:jc w:val="center"/>
          <w:ins w:id="10035" w:author="Updates" w:date="2024-01-23T15:22:00Z"/>
        </w:trPr>
        <w:tc>
          <w:tcPr>
            <w:tcW w:w="1072" w:type="dxa"/>
            <w:vMerge/>
            <w:shd w:val="clear" w:color="auto" w:fill="F2F2F2" w:themeFill="background1" w:themeFillShade="F2"/>
          </w:tcPr>
          <w:p w14:paraId="026C5521" w14:textId="77777777" w:rsidR="009D192C" w:rsidRPr="003D6509" w:rsidRDefault="009D192C" w:rsidP="007D1EB6">
            <w:pPr>
              <w:ind w:left="75"/>
              <w:rPr>
                <w:ins w:id="10036"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110A74EF" w14:textId="77777777" w:rsidR="009D192C" w:rsidRPr="003D6509" w:rsidRDefault="009D192C" w:rsidP="007D1EB6">
            <w:pPr>
              <w:ind w:left="60"/>
              <w:rPr>
                <w:ins w:id="10037" w:author="Updates" w:date="2024-01-23T15:22:00Z"/>
                <w:rFonts w:ascii="Arial" w:eastAsia="Times New Roman" w:hAnsi="Arial" w:cs="Arial"/>
                <w:b/>
                <w:bCs/>
                <w:i/>
                <w:iCs/>
                <w:sz w:val="18"/>
                <w:szCs w:val="18"/>
              </w:rPr>
            </w:pPr>
            <w:ins w:id="10038" w:author="Updates" w:date="2024-01-23T15:22:00Z">
              <w:r w:rsidRPr="003D6509">
                <w:rPr>
                  <w:rFonts w:ascii="Arial" w:eastAsia="Times New Roman" w:hAnsi="Arial" w:cs="Arial"/>
                  <w:b/>
                  <w:bCs/>
                  <w:i/>
                  <w:iCs/>
                  <w:sz w:val="18"/>
                  <w:szCs w:val="18"/>
                </w:rPr>
                <w:t xml:space="preserve">Osmunda </w:t>
              </w:r>
              <w:proofErr w:type="spellStart"/>
              <w:r w:rsidRPr="003D6509">
                <w:rPr>
                  <w:rFonts w:ascii="Arial" w:eastAsia="Times New Roman" w:hAnsi="Arial" w:cs="Arial"/>
                  <w:b/>
                  <w:bCs/>
                  <w:i/>
                  <w:iCs/>
                  <w:sz w:val="18"/>
                  <w:szCs w:val="18"/>
                </w:rPr>
                <w:t>cinnamomea</w:t>
              </w:r>
              <w:proofErr w:type="spellEnd"/>
              <w:r w:rsidRPr="003D6509">
                <w:rPr>
                  <w:rFonts w:ascii="Arial" w:eastAsia="Times New Roman" w:hAnsi="Arial" w:cs="Arial"/>
                  <w:b/>
                  <w:bCs/>
                  <w:i/>
                  <w:iCs/>
                  <w:sz w:val="18"/>
                  <w:szCs w:val="18"/>
                </w:rPr>
                <w:t> </w:t>
              </w:r>
            </w:ins>
          </w:p>
          <w:p w14:paraId="5934B32A" w14:textId="77777777" w:rsidR="009D192C" w:rsidRPr="003D6509" w:rsidRDefault="009D192C" w:rsidP="007D1EB6">
            <w:pPr>
              <w:ind w:left="75"/>
              <w:rPr>
                <w:ins w:id="10039" w:author="Updates" w:date="2024-01-23T15:22:00Z"/>
                <w:rFonts w:ascii="Arial" w:eastAsia="Times New Roman" w:hAnsi="Arial" w:cs="Arial"/>
                <w:sz w:val="18"/>
                <w:szCs w:val="18"/>
              </w:rPr>
            </w:pPr>
            <w:ins w:id="10040" w:author="Updates" w:date="2024-01-23T15:22:00Z">
              <w:r>
                <w:rPr>
                  <w:rFonts w:ascii="Arial" w:eastAsia="Times New Roman" w:hAnsi="Arial" w:cs="Arial"/>
                  <w:sz w:val="18"/>
                  <w:szCs w:val="18"/>
                </w:rPr>
                <w:t>c</w:t>
              </w:r>
              <w:r w:rsidRPr="003D6509">
                <w:rPr>
                  <w:rFonts w:ascii="Arial" w:eastAsia="Times New Roman" w:hAnsi="Arial" w:cs="Arial"/>
                  <w:sz w:val="18"/>
                  <w:szCs w:val="18"/>
                </w:rPr>
                <w:t>innamon fern</w:t>
              </w:r>
            </w:ins>
          </w:p>
        </w:tc>
        <w:tc>
          <w:tcPr>
            <w:tcW w:w="1539" w:type="dxa"/>
            <w:shd w:val="clear" w:color="auto" w:fill="FFFFFF"/>
            <w:tcMar>
              <w:top w:w="75" w:type="dxa"/>
              <w:left w:w="75" w:type="dxa"/>
              <w:bottom w:w="75" w:type="dxa"/>
              <w:right w:w="75" w:type="dxa"/>
            </w:tcMar>
            <w:vAlign w:val="center"/>
          </w:tcPr>
          <w:p w14:paraId="55CA47E5" w14:textId="77777777" w:rsidR="009D192C" w:rsidRPr="003D6509" w:rsidRDefault="009D192C" w:rsidP="007D1EB6">
            <w:pPr>
              <w:rPr>
                <w:ins w:id="10041" w:author="Updates" w:date="2024-01-23T15:22:00Z"/>
                <w:rFonts w:ascii="Arial" w:eastAsia="Times New Roman" w:hAnsi="Arial" w:cs="Arial"/>
                <w:sz w:val="18"/>
                <w:szCs w:val="18"/>
              </w:rPr>
            </w:pPr>
            <w:ins w:id="10042" w:author="Updates" w:date="2024-01-23T15:22:00Z">
              <w:r w:rsidRPr="003D6509">
                <w:rPr>
                  <w:rFonts w:eastAsia="Times New Roman"/>
                  <w:noProof/>
                  <w:sz w:val="24"/>
                  <w:szCs w:val="24"/>
                </w:rPr>
                <w:drawing>
                  <wp:anchor distT="0" distB="0" distL="114300" distR="114300" simplePos="0" relativeHeight="251742402" behindDoc="0" locked="0" layoutInCell="1" allowOverlap="1" wp14:anchorId="1F72F537" wp14:editId="1835FB73">
                    <wp:simplePos x="0" y="0"/>
                    <wp:positionH relativeFrom="column">
                      <wp:posOffset>-5715</wp:posOffset>
                    </wp:positionH>
                    <wp:positionV relativeFrom="paragraph">
                      <wp:posOffset>6985</wp:posOffset>
                    </wp:positionV>
                    <wp:extent cx="895985" cy="301625"/>
                    <wp:effectExtent l="0" t="0" r="0" b="3175"/>
                    <wp:wrapNone/>
                    <wp:docPr id="375" name="Picture 37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Picture 375" descr="A picture containing clipart&#10;&#10;Description automatically generated"/>
                            <pic:cNvPicPr/>
                          </pic:nvPicPr>
                          <pic:blipFill>
                            <a:blip r:embed="rId130" cstate="print">
                              <a:extLst>
                                <a:ext uri="{28A0092B-C50C-407E-A947-70E740481C1C}">
                                  <a14:useLocalDpi xmlns:a14="http://schemas.microsoft.com/office/drawing/2010/main" val="0"/>
                                </a:ext>
                              </a:extLst>
                            </a:blip>
                            <a:stretch>
                              <a:fillRect/>
                            </a:stretch>
                          </pic:blipFill>
                          <pic:spPr>
                            <a:xfrm flipH="1">
                              <a:off x="0" y="0"/>
                              <a:ext cx="895985" cy="301625"/>
                            </a:xfrm>
                            <a:prstGeom prst="rect">
                              <a:avLst/>
                            </a:prstGeom>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4C34FCC6" w14:textId="77777777" w:rsidR="009D192C" w:rsidRPr="003D6509" w:rsidRDefault="009D192C" w:rsidP="007D1EB6">
            <w:pPr>
              <w:jc w:val="center"/>
              <w:rPr>
                <w:ins w:id="10043" w:author="Updates" w:date="2024-01-23T15:22:00Z"/>
                <w:rFonts w:ascii="Arial" w:eastAsia="Times New Roman" w:hAnsi="Arial" w:cs="Arial"/>
                <w:sz w:val="18"/>
                <w:szCs w:val="18"/>
              </w:rPr>
            </w:pPr>
            <w:ins w:id="10044" w:author="Updates" w:date="2024-01-23T15:22:00Z">
              <w:r>
                <w:rPr>
                  <w:rFonts w:ascii="Arial" w:eastAsia="Times New Roman" w:hAnsi="Arial" w:cs="Arial"/>
                  <w:sz w:val="18"/>
                  <w:szCs w:val="18"/>
                </w:rPr>
                <w:t>m</w:t>
              </w:r>
              <w:r w:rsidRPr="003D6509">
                <w:rPr>
                  <w:rFonts w:ascii="Arial" w:eastAsia="Times New Roman" w:hAnsi="Arial" w:cs="Arial"/>
                  <w:sz w:val="18"/>
                  <w:szCs w:val="18"/>
                </w:rPr>
                <w:t>oist to wet</w:t>
              </w:r>
            </w:ins>
          </w:p>
        </w:tc>
        <w:tc>
          <w:tcPr>
            <w:tcW w:w="758" w:type="dxa"/>
            <w:shd w:val="clear" w:color="auto" w:fill="FFFFFF"/>
            <w:tcMar>
              <w:top w:w="75" w:type="dxa"/>
              <w:left w:w="75" w:type="dxa"/>
              <w:bottom w:w="75" w:type="dxa"/>
              <w:right w:w="75" w:type="dxa"/>
            </w:tcMar>
            <w:vAlign w:val="center"/>
          </w:tcPr>
          <w:p w14:paraId="27D216F1" w14:textId="77777777" w:rsidR="009D192C" w:rsidRPr="003D6509" w:rsidRDefault="009D192C" w:rsidP="007D1EB6">
            <w:pPr>
              <w:jc w:val="center"/>
              <w:rPr>
                <w:ins w:id="10045" w:author="Updates" w:date="2024-01-23T15:22:00Z"/>
                <w:rFonts w:ascii="Arial" w:eastAsia="Times New Roman" w:hAnsi="Arial" w:cs="Arial"/>
                <w:sz w:val="18"/>
                <w:szCs w:val="18"/>
              </w:rPr>
            </w:pPr>
            <w:ins w:id="10046" w:author="Updates" w:date="2024-01-23T15:22:00Z">
              <w:r w:rsidRPr="003D6509">
                <w:rPr>
                  <w:rFonts w:ascii="Arial" w:eastAsia="Times New Roman" w:hAnsi="Arial" w:cs="Arial"/>
                  <w:sz w:val="18"/>
                  <w:szCs w:val="18"/>
                </w:rPr>
                <w:t>2'-4'</w:t>
              </w:r>
            </w:ins>
          </w:p>
        </w:tc>
        <w:tc>
          <w:tcPr>
            <w:tcW w:w="990" w:type="dxa"/>
            <w:shd w:val="clear" w:color="auto" w:fill="FFFFFF"/>
            <w:vAlign w:val="center"/>
          </w:tcPr>
          <w:p w14:paraId="41C6DB51" w14:textId="77777777" w:rsidR="009D192C" w:rsidRPr="003D6509" w:rsidRDefault="009D192C" w:rsidP="007D1EB6">
            <w:pPr>
              <w:jc w:val="center"/>
              <w:rPr>
                <w:ins w:id="10047" w:author="Updates" w:date="2024-01-23T15:22:00Z"/>
                <w:rFonts w:ascii="Arial" w:eastAsia="Times New Roman" w:hAnsi="Arial" w:cs="Arial"/>
                <w:sz w:val="18"/>
                <w:szCs w:val="18"/>
              </w:rPr>
            </w:pPr>
            <w:ins w:id="10048" w:author="Updates" w:date="2024-01-23T15:22:00Z">
              <w:r w:rsidRPr="003D6509">
                <w:rPr>
                  <w:rFonts w:ascii="Arial" w:eastAsia="Times New Roman" w:hAnsi="Arial" w:cs="Arial"/>
                  <w:sz w:val="18"/>
                  <w:szCs w:val="18"/>
                </w:rPr>
                <w:t>3-10</w:t>
              </w:r>
            </w:ins>
          </w:p>
        </w:tc>
        <w:tc>
          <w:tcPr>
            <w:tcW w:w="6588" w:type="dxa"/>
            <w:shd w:val="clear" w:color="auto" w:fill="FFFFFF"/>
            <w:tcMar>
              <w:top w:w="75" w:type="dxa"/>
              <w:left w:w="75" w:type="dxa"/>
              <w:bottom w:w="75" w:type="dxa"/>
              <w:right w:w="75" w:type="dxa"/>
            </w:tcMar>
            <w:vAlign w:val="center"/>
          </w:tcPr>
          <w:p w14:paraId="04D87C02" w14:textId="77777777" w:rsidR="009D192C" w:rsidRPr="003D6509" w:rsidRDefault="009D192C" w:rsidP="007D1EB6">
            <w:pPr>
              <w:rPr>
                <w:ins w:id="10049" w:author="Updates" w:date="2024-01-23T15:22:00Z"/>
                <w:rFonts w:ascii="Arial" w:eastAsia="Times New Roman" w:hAnsi="Arial" w:cs="Arial"/>
                <w:sz w:val="18"/>
                <w:szCs w:val="18"/>
              </w:rPr>
            </w:pPr>
            <w:ins w:id="10050" w:author="Updates" w:date="2024-01-23T15:22:00Z">
              <w:r w:rsidRPr="003D6509">
                <w:rPr>
                  <w:rFonts w:ascii="Arial" w:eastAsia="Times New Roman" w:hAnsi="Arial" w:cs="Arial"/>
                  <w:sz w:val="18"/>
                  <w:szCs w:val="18"/>
                </w:rPr>
                <w:t>Grows in clumps with cinnamon-colored fronds; needs constant moisture if in sun; best suited for placing at bioretention low spots or near inlet/outlet</w:t>
              </w:r>
            </w:ins>
          </w:p>
        </w:tc>
      </w:tr>
      <w:tr w:rsidR="009D192C" w:rsidRPr="003D6509" w14:paraId="4B8BF6C9" w14:textId="77777777" w:rsidTr="007D1EB6">
        <w:trPr>
          <w:trHeight w:hRule="exact" w:val="547"/>
          <w:jc w:val="center"/>
          <w:ins w:id="10051" w:author="Updates" w:date="2024-01-23T15:22:00Z"/>
        </w:trPr>
        <w:tc>
          <w:tcPr>
            <w:tcW w:w="1072" w:type="dxa"/>
            <w:vMerge/>
            <w:shd w:val="clear" w:color="auto" w:fill="F2F2F2" w:themeFill="background1" w:themeFillShade="F2"/>
          </w:tcPr>
          <w:p w14:paraId="04751FFF" w14:textId="77777777" w:rsidR="009D192C" w:rsidRPr="003D6509" w:rsidRDefault="009D192C" w:rsidP="007D1EB6">
            <w:pPr>
              <w:ind w:left="75"/>
              <w:rPr>
                <w:ins w:id="10052"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1C591CEF" w14:textId="77777777" w:rsidR="009D192C" w:rsidRPr="003D6509" w:rsidRDefault="009D192C" w:rsidP="007D1EB6">
            <w:pPr>
              <w:ind w:left="60"/>
              <w:rPr>
                <w:ins w:id="10053" w:author="Updates" w:date="2024-01-23T15:22:00Z"/>
                <w:rFonts w:ascii="Arial" w:eastAsia="Times New Roman" w:hAnsi="Arial" w:cs="Arial"/>
                <w:b/>
                <w:bCs/>
                <w:i/>
                <w:iCs/>
                <w:sz w:val="18"/>
                <w:szCs w:val="18"/>
              </w:rPr>
            </w:pPr>
            <w:ins w:id="10054" w:author="Updates" w:date="2024-01-23T15:22:00Z">
              <w:r w:rsidRPr="003D6509">
                <w:rPr>
                  <w:rFonts w:ascii="Arial" w:eastAsia="Times New Roman" w:hAnsi="Arial" w:cs="Arial"/>
                  <w:b/>
                  <w:bCs/>
                  <w:i/>
                  <w:iCs/>
                  <w:sz w:val="18"/>
                  <w:szCs w:val="18"/>
                </w:rPr>
                <w:t xml:space="preserve">Osmunda </w:t>
              </w:r>
              <w:r>
                <w:rPr>
                  <w:rFonts w:ascii="Arial" w:eastAsia="Times New Roman" w:hAnsi="Arial" w:cs="Arial"/>
                  <w:b/>
                  <w:bCs/>
                  <w:i/>
                  <w:iCs/>
                  <w:sz w:val="18"/>
                  <w:szCs w:val="18"/>
                </w:rPr>
                <w:t>regalis</w:t>
              </w:r>
              <w:r w:rsidRPr="003D6509">
                <w:rPr>
                  <w:rFonts w:ascii="Arial" w:eastAsia="Times New Roman" w:hAnsi="Arial" w:cs="Arial"/>
                  <w:b/>
                  <w:bCs/>
                  <w:i/>
                  <w:iCs/>
                  <w:sz w:val="18"/>
                  <w:szCs w:val="18"/>
                </w:rPr>
                <w:t> </w:t>
              </w:r>
            </w:ins>
          </w:p>
          <w:p w14:paraId="21B7AD84" w14:textId="77777777" w:rsidR="009D192C" w:rsidRPr="003D6509" w:rsidRDefault="009D192C" w:rsidP="007D1EB6">
            <w:pPr>
              <w:ind w:left="75"/>
              <w:rPr>
                <w:ins w:id="10055" w:author="Updates" w:date="2024-01-23T15:22:00Z"/>
                <w:rFonts w:ascii="Arial" w:eastAsia="Times New Roman" w:hAnsi="Arial" w:cs="Arial"/>
                <w:sz w:val="18"/>
                <w:szCs w:val="18"/>
              </w:rPr>
            </w:pPr>
            <w:ins w:id="10056" w:author="Updates" w:date="2024-01-23T15:22:00Z">
              <w:r>
                <w:rPr>
                  <w:rFonts w:ascii="Arial" w:eastAsia="Times New Roman" w:hAnsi="Arial" w:cs="Arial"/>
                  <w:sz w:val="18"/>
                  <w:szCs w:val="18"/>
                </w:rPr>
                <w:t>royal</w:t>
              </w:r>
              <w:r w:rsidRPr="003D6509">
                <w:rPr>
                  <w:rFonts w:ascii="Arial" w:eastAsia="Times New Roman" w:hAnsi="Arial" w:cs="Arial"/>
                  <w:sz w:val="18"/>
                  <w:szCs w:val="18"/>
                </w:rPr>
                <w:t xml:space="preserve"> fern</w:t>
              </w:r>
            </w:ins>
          </w:p>
        </w:tc>
        <w:tc>
          <w:tcPr>
            <w:tcW w:w="1539" w:type="dxa"/>
            <w:shd w:val="clear" w:color="auto" w:fill="FFFFFF"/>
            <w:tcMar>
              <w:top w:w="75" w:type="dxa"/>
              <w:left w:w="75" w:type="dxa"/>
              <w:bottom w:w="75" w:type="dxa"/>
              <w:right w:w="75" w:type="dxa"/>
            </w:tcMar>
            <w:vAlign w:val="center"/>
          </w:tcPr>
          <w:p w14:paraId="1E886674" w14:textId="77777777" w:rsidR="009D192C" w:rsidRPr="003D6509" w:rsidRDefault="009D192C" w:rsidP="007D1EB6">
            <w:pPr>
              <w:rPr>
                <w:ins w:id="10057" w:author="Updates" w:date="2024-01-23T15:22:00Z"/>
                <w:rFonts w:ascii="Arial" w:eastAsia="Times New Roman" w:hAnsi="Arial" w:cs="Arial"/>
                <w:sz w:val="18"/>
                <w:szCs w:val="18"/>
              </w:rPr>
            </w:pPr>
            <w:ins w:id="10058" w:author="Updates" w:date="2024-01-23T15:22:00Z">
              <w:r w:rsidRPr="003D6509">
                <w:rPr>
                  <w:rFonts w:eastAsia="Times New Roman"/>
                  <w:noProof/>
                  <w:sz w:val="24"/>
                  <w:szCs w:val="24"/>
                </w:rPr>
                <w:drawing>
                  <wp:anchor distT="0" distB="0" distL="114300" distR="114300" simplePos="0" relativeHeight="251743426" behindDoc="0" locked="0" layoutInCell="1" allowOverlap="1" wp14:anchorId="69FC34A8" wp14:editId="0B7CEE9F">
                    <wp:simplePos x="0" y="0"/>
                    <wp:positionH relativeFrom="column">
                      <wp:posOffset>148590</wp:posOffset>
                    </wp:positionH>
                    <wp:positionV relativeFrom="paragraph">
                      <wp:posOffset>28575</wp:posOffset>
                    </wp:positionV>
                    <wp:extent cx="610235" cy="228600"/>
                    <wp:effectExtent l="0" t="0" r="0" b="0"/>
                    <wp:wrapNone/>
                    <wp:docPr id="376" name="Picture 37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Picture 376"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r="31892" b="24210"/>
                            <a:stretch/>
                          </pic:blipFill>
                          <pic:spPr bwMode="auto">
                            <a:xfrm flipH="1">
                              <a:off x="0" y="0"/>
                              <a:ext cx="610235" cy="22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71CF2287" w14:textId="77777777" w:rsidR="009D192C" w:rsidRPr="003D6509" w:rsidRDefault="009D192C" w:rsidP="007D1EB6">
            <w:pPr>
              <w:jc w:val="center"/>
              <w:rPr>
                <w:ins w:id="10059" w:author="Updates" w:date="2024-01-23T15:22:00Z"/>
                <w:rFonts w:ascii="Arial" w:eastAsia="Times New Roman" w:hAnsi="Arial" w:cs="Arial"/>
                <w:sz w:val="18"/>
                <w:szCs w:val="18"/>
              </w:rPr>
            </w:pPr>
            <w:ins w:id="10060" w:author="Updates" w:date="2024-01-23T15:22:00Z">
              <w:r>
                <w:rPr>
                  <w:rFonts w:ascii="Arial" w:eastAsia="Times New Roman" w:hAnsi="Arial" w:cs="Arial"/>
                  <w:sz w:val="18"/>
                  <w:szCs w:val="18"/>
                </w:rPr>
                <w:t>m</w:t>
              </w:r>
              <w:r w:rsidRPr="003D6509">
                <w:rPr>
                  <w:rFonts w:ascii="Arial" w:eastAsia="Times New Roman" w:hAnsi="Arial" w:cs="Arial"/>
                  <w:sz w:val="18"/>
                  <w:szCs w:val="18"/>
                </w:rPr>
                <w:t>oist</w:t>
              </w:r>
              <w:r>
                <w:rPr>
                  <w:rFonts w:ascii="Arial" w:eastAsia="Times New Roman" w:hAnsi="Arial" w:cs="Arial"/>
                  <w:sz w:val="18"/>
                  <w:szCs w:val="18"/>
                </w:rPr>
                <w:t xml:space="preserve"> to wet</w:t>
              </w:r>
            </w:ins>
          </w:p>
        </w:tc>
        <w:tc>
          <w:tcPr>
            <w:tcW w:w="758" w:type="dxa"/>
            <w:shd w:val="clear" w:color="auto" w:fill="FFFFFF"/>
            <w:tcMar>
              <w:top w:w="75" w:type="dxa"/>
              <w:left w:w="75" w:type="dxa"/>
              <w:bottom w:w="75" w:type="dxa"/>
              <w:right w:w="75" w:type="dxa"/>
            </w:tcMar>
            <w:vAlign w:val="center"/>
          </w:tcPr>
          <w:p w14:paraId="326C87F2" w14:textId="77777777" w:rsidR="009D192C" w:rsidRPr="003D6509" w:rsidRDefault="009D192C" w:rsidP="007D1EB6">
            <w:pPr>
              <w:jc w:val="center"/>
              <w:rPr>
                <w:ins w:id="10061" w:author="Updates" w:date="2024-01-23T15:22:00Z"/>
                <w:rFonts w:ascii="Arial" w:eastAsia="Times New Roman" w:hAnsi="Arial" w:cs="Arial"/>
                <w:sz w:val="18"/>
                <w:szCs w:val="18"/>
              </w:rPr>
            </w:pPr>
            <w:ins w:id="10062" w:author="Updates" w:date="2024-01-23T15:22:00Z">
              <w:r>
                <w:rPr>
                  <w:rFonts w:ascii="Arial" w:eastAsia="Times New Roman" w:hAnsi="Arial" w:cs="Arial"/>
                  <w:sz w:val="18"/>
                  <w:szCs w:val="18"/>
                </w:rPr>
                <w:t>3</w:t>
              </w:r>
              <w:r w:rsidRPr="003D6509">
                <w:rPr>
                  <w:rFonts w:ascii="Arial" w:eastAsia="Times New Roman" w:hAnsi="Arial" w:cs="Arial"/>
                  <w:sz w:val="18"/>
                  <w:szCs w:val="18"/>
                </w:rPr>
                <w:t>'-</w:t>
              </w:r>
              <w:r>
                <w:rPr>
                  <w:rFonts w:ascii="Arial" w:eastAsia="Times New Roman" w:hAnsi="Arial" w:cs="Arial"/>
                  <w:sz w:val="18"/>
                  <w:szCs w:val="18"/>
                </w:rPr>
                <w:t>6</w:t>
              </w:r>
              <w:r w:rsidRPr="003D6509">
                <w:rPr>
                  <w:rFonts w:ascii="Arial" w:eastAsia="Times New Roman" w:hAnsi="Arial" w:cs="Arial"/>
                  <w:sz w:val="18"/>
                  <w:szCs w:val="18"/>
                </w:rPr>
                <w:t>'</w:t>
              </w:r>
            </w:ins>
          </w:p>
        </w:tc>
        <w:tc>
          <w:tcPr>
            <w:tcW w:w="990" w:type="dxa"/>
            <w:shd w:val="clear" w:color="auto" w:fill="FFFFFF"/>
            <w:vAlign w:val="center"/>
          </w:tcPr>
          <w:p w14:paraId="08A82A8E" w14:textId="77777777" w:rsidR="009D192C" w:rsidRPr="003D6509" w:rsidRDefault="009D192C" w:rsidP="007D1EB6">
            <w:pPr>
              <w:jc w:val="center"/>
              <w:rPr>
                <w:ins w:id="10063" w:author="Updates" w:date="2024-01-23T15:22:00Z"/>
                <w:rFonts w:ascii="Arial" w:eastAsia="Times New Roman" w:hAnsi="Arial" w:cs="Arial"/>
                <w:sz w:val="18"/>
                <w:szCs w:val="18"/>
              </w:rPr>
            </w:pPr>
            <w:ins w:id="10064" w:author="Updates" w:date="2024-01-23T15:22:00Z">
              <w:r>
                <w:rPr>
                  <w:rFonts w:ascii="Arial" w:eastAsia="Times New Roman" w:hAnsi="Arial" w:cs="Arial"/>
                  <w:sz w:val="18"/>
                  <w:szCs w:val="18"/>
                </w:rPr>
                <w:t>3-10</w:t>
              </w:r>
            </w:ins>
          </w:p>
        </w:tc>
        <w:tc>
          <w:tcPr>
            <w:tcW w:w="6588" w:type="dxa"/>
            <w:shd w:val="clear" w:color="auto" w:fill="FFFFFF"/>
            <w:tcMar>
              <w:top w:w="75" w:type="dxa"/>
              <w:left w:w="75" w:type="dxa"/>
              <w:bottom w:w="75" w:type="dxa"/>
              <w:right w:w="75" w:type="dxa"/>
            </w:tcMar>
            <w:vAlign w:val="center"/>
          </w:tcPr>
          <w:p w14:paraId="367542AF" w14:textId="77777777" w:rsidR="009D192C" w:rsidRPr="003D6509" w:rsidRDefault="009D192C" w:rsidP="007D1EB6">
            <w:pPr>
              <w:rPr>
                <w:ins w:id="10065" w:author="Updates" w:date="2024-01-23T15:22:00Z"/>
                <w:rFonts w:ascii="Arial" w:eastAsia="Times New Roman" w:hAnsi="Arial" w:cs="Arial"/>
                <w:sz w:val="18"/>
                <w:szCs w:val="18"/>
              </w:rPr>
            </w:pPr>
            <w:ins w:id="10066" w:author="Updates" w:date="2024-01-23T15:22:00Z">
              <w:r>
                <w:rPr>
                  <w:rFonts w:ascii="Arial" w:eastAsia="Times New Roman" w:hAnsi="Arial" w:cs="Arial"/>
                  <w:sz w:val="18"/>
                  <w:szCs w:val="18"/>
                </w:rPr>
                <w:t>A tall, clump-forming fern producing a large rosette of bright green fronds; best planted in partial shade, but will grow in sun with ample moisture</w:t>
              </w:r>
            </w:ins>
          </w:p>
        </w:tc>
      </w:tr>
      <w:tr w:rsidR="009D192C" w:rsidRPr="003D6509" w14:paraId="293A99DD" w14:textId="77777777" w:rsidTr="007D1EB6">
        <w:trPr>
          <w:trHeight w:hRule="exact" w:val="547"/>
          <w:jc w:val="center"/>
          <w:ins w:id="10067" w:author="Updates" w:date="2024-01-23T15:22:00Z"/>
        </w:trPr>
        <w:tc>
          <w:tcPr>
            <w:tcW w:w="1072" w:type="dxa"/>
            <w:vMerge/>
            <w:shd w:val="clear" w:color="auto" w:fill="F2F2F2" w:themeFill="background1" w:themeFillShade="F2"/>
          </w:tcPr>
          <w:p w14:paraId="5387543C" w14:textId="77777777" w:rsidR="009D192C" w:rsidRPr="003D6509" w:rsidRDefault="009D192C" w:rsidP="007D1EB6">
            <w:pPr>
              <w:ind w:left="75"/>
              <w:rPr>
                <w:ins w:id="10068"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09B76C20" w14:textId="77777777" w:rsidR="009D192C" w:rsidRPr="003D6509" w:rsidRDefault="009D192C" w:rsidP="007D1EB6">
            <w:pPr>
              <w:ind w:left="60"/>
              <w:rPr>
                <w:ins w:id="10069" w:author="Updates" w:date="2024-01-23T15:22:00Z"/>
                <w:rFonts w:ascii="Arial" w:eastAsia="Times New Roman" w:hAnsi="Arial" w:cs="Arial"/>
                <w:b/>
                <w:bCs/>
                <w:i/>
                <w:iCs/>
                <w:sz w:val="18"/>
                <w:szCs w:val="18"/>
              </w:rPr>
            </w:pPr>
            <w:ins w:id="10070" w:author="Updates" w:date="2024-01-23T15:22:00Z">
              <w:r>
                <w:rPr>
                  <w:noProof/>
                </w:rPr>
                <w:drawing>
                  <wp:anchor distT="0" distB="0" distL="114300" distR="114300" simplePos="0" relativeHeight="251744450" behindDoc="0" locked="1" layoutInCell="1" allowOverlap="1" wp14:anchorId="52DAF837" wp14:editId="3571477F">
                    <wp:simplePos x="0" y="0"/>
                    <wp:positionH relativeFrom="margin">
                      <wp:posOffset>1497330</wp:posOffset>
                    </wp:positionH>
                    <wp:positionV relativeFrom="paragraph">
                      <wp:posOffset>64135</wp:posOffset>
                    </wp:positionV>
                    <wp:extent cx="136010" cy="210312"/>
                    <wp:effectExtent l="0" t="0" r="0" b="0"/>
                    <wp:wrapNone/>
                    <wp:docPr id="377" name="Picture 377"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6010" cy="2103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Panicum virgatum </w:t>
              </w:r>
            </w:ins>
          </w:p>
          <w:p w14:paraId="5CBBB16F" w14:textId="77777777" w:rsidR="009D192C" w:rsidRPr="003D6509" w:rsidRDefault="009D192C" w:rsidP="007D1EB6">
            <w:pPr>
              <w:ind w:left="75"/>
              <w:rPr>
                <w:ins w:id="10071" w:author="Updates" w:date="2024-01-23T15:22:00Z"/>
                <w:rFonts w:ascii="Arial" w:eastAsia="Times New Roman" w:hAnsi="Arial" w:cs="Arial"/>
                <w:sz w:val="18"/>
                <w:szCs w:val="18"/>
              </w:rPr>
            </w:pPr>
            <w:ins w:id="10072" w:author="Updates" w:date="2024-01-23T15:22:00Z">
              <w:r>
                <w:rPr>
                  <w:rFonts w:ascii="Arial" w:eastAsia="Times New Roman" w:hAnsi="Arial" w:cs="Arial"/>
                  <w:sz w:val="18"/>
                  <w:szCs w:val="18"/>
                </w:rPr>
                <w:t>s</w:t>
              </w:r>
              <w:r w:rsidRPr="003D6509">
                <w:rPr>
                  <w:rFonts w:ascii="Arial" w:eastAsia="Times New Roman" w:hAnsi="Arial" w:cs="Arial"/>
                  <w:sz w:val="18"/>
                  <w:szCs w:val="18"/>
                </w:rPr>
                <w:t>witch grass</w:t>
              </w:r>
            </w:ins>
          </w:p>
        </w:tc>
        <w:tc>
          <w:tcPr>
            <w:tcW w:w="1539" w:type="dxa"/>
            <w:shd w:val="clear" w:color="auto" w:fill="FFFFFF"/>
            <w:tcMar>
              <w:top w:w="75" w:type="dxa"/>
              <w:left w:w="75" w:type="dxa"/>
              <w:bottom w:w="75" w:type="dxa"/>
              <w:right w:w="75" w:type="dxa"/>
            </w:tcMar>
            <w:vAlign w:val="center"/>
          </w:tcPr>
          <w:p w14:paraId="2792D6CD" w14:textId="77777777" w:rsidR="009D192C" w:rsidRPr="003D6509" w:rsidRDefault="009D192C" w:rsidP="007D1EB6">
            <w:pPr>
              <w:rPr>
                <w:ins w:id="10073" w:author="Updates" w:date="2024-01-23T15:22:00Z"/>
                <w:rFonts w:ascii="Arial" w:eastAsia="Times New Roman" w:hAnsi="Arial" w:cs="Arial"/>
                <w:sz w:val="18"/>
                <w:szCs w:val="18"/>
              </w:rPr>
            </w:pPr>
            <w:ins w:id="10074" w:author="Updates" w:date="2024-01-23T15:22:00Z">
              <w:r w:rsidRPr="003D6509">
                <w:rPr>
                  <w:rFonts w:eastAsia="Times New Roman"/>
                  <w:noProof/>
                  <w:sz w:val="24"/>
                  <w:szCs w:val="24"/>
                </w:rPr>
                <w:drawing>
                  <wp:anchor distT="0" distB="0" distL="114300" distR="114300" simplePos="0" relativeHeight="251745474" behindDoc="0" locked="0" layoutInCell="1" allowOverlap="1" wp14:anchorId="55D0B418" wp14:editId="4299D835">
                    <wp:simplePos x="0" y="0"/>
                    <wp:positionH relativeFrom="column">
                      <wp:posOffset>165735</wp:posOffset>
                    </wp:positionH>
                    <wp:positionV relativeFrom="paragraph">
                      <wp:posOffset>-7620</wp:posOffset>
                    </wp:positionV>
                    <wp:extent cx="581025" cy="301625"/>
                    <wp:effectExtent l="0" t="0" r="9525" b="3175"/>
                    <wp:wrapNone/>
                    <wp:docPr id="378" name="Picture 37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Picture 378"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47474A64" w14:textId="77777777" w:rsidR="009D192C" w:rsidRPr="003D6509" w:rsidRDefault="009D192C" w:rsidP="007D1EB6">
            <w:pPr>
              <w:jc w:val="center"/>
              <w:rPr>
                <w:ins w:id="10075" w:author="Updates" w:date="2024-01-23T15:22:00Z"/>
                <w:rFonts w:ascii="Arial" w:eastAsia="Times New Roman" w:hAnsi="Arial" w:cs="Arial"/>
                <w:sz w:val="18"/>
                <w:szCs w:val="18"/>
              </w:rPr>
            </w:pPr>
            <w:ins w:id="10076" w:author="Updates" w:date="2024-01-23T15:22:00Z">
              <w:r>
                <w:rPr>
                  <w:rFonts w:ascii="Arial" w:eastAsia="Times New Roman" w:hAnsi="Arial" w:cs="Arial"/>
                  <w:sz w:val="18"/>
                  <w:szCs w:val="18"/>
                </w:rPr>
                <w:t>d</w:t>
              </w:r>
              <w:r w:rsidRPr="003D6509">
                <w:rPr>
                  <w:rFonts w:ascii="Arial" w:eastAsia="Times New Roman" w:hAnsi="Arial" w:cs="Arial"/>
                  <w:sz w:val="18"/>
                  <w:szCs w:val="18"/>
                </w:rPr>
                <w:t xml:space="preserve">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tcPr>
          <w:p w14:paraId="14FDC8F4" w14:textId="77777777" w:rsidR="009D192C" w:rsidRPr="003D6509" w:rsidRDefault="009D192C" w:rsidP="007D1EB6">
            <w:pPr>
              <w:jc w:val="center"/>
              <w:rPr>
                <w:ins w:id="10077" w:author="Updates" w:date="2024-01-23T15:22:00Z"/>
                <w:rFonts w:ascii="Arial" w:eastAsia="Times New Roman" w:hAnsi="Arial" w:cs="Arial"/>
                <w:sz w:val="18"/>
                <w:szCs w:val="18"/>
              </w:rPr>
            </w:pPr>
            <w:ins w:id="10078" w:author="Updates" w:date="2024-01-23T15:22:00Z">
              <w:r w:rsidRPr="003D6509">
                <w:rPr>
                  <w:rFonts w:ascii="Arial" w:eastAsia="Times New Roman" w:hAnsi="Arial" w:cs="Arial"/>
                  <w:sz w:val="18"/>
                  <w:szCs w:val="18"/>
                </w:rPr>
                <w:t>3'-6'</w:t>
              </w:r>
            </w:ins>
          </w:p>
        </w:tc>
        <w:tc>
          <w:tcPr>
            <w:tcW w:w="990" w:type="dxa"/>
            <w:shd w:val="clear" w:color="auto" w:fill="FFFFFF"/>
            <w:vAlign w:val="center"/>
          </w:tcPr>
          <w:p w14:paraId="6712FE52" w14:textId="77777777" w:rsidR="009D192C" w:rsidRPr="003D6509" w:rsidRDefault="009D192C" w:rsidP="007D1EB6">
            <w:pPr>
              <w:jc w:val="center"/>
              <w:rPr>
                <w:ins w:id="10079" w:author="Updates" w:date="2024-01-23T15:22:00Z"/>
                <w:rFonts w:ascii="Arial" w:eastAsia="Times New Roman" w:hAnsi="Arial" w:cs="Arial"/>
                <w:sz w:val="18"/>
                <w:szCs w:val="18"/>
              </w:rPr>
            </w:pPr>
            <w:ins w:id="10080" w:author="Updates" w:date="2024-01-23T15:22:00Z">
              <w:r w:rsidRPr="003D6509">
                <w:rPr>
                  <w:rFonts w:ascii="Arial" w:eastAsia="Times New Roman" w:hAnsi="Arial" w:cs="Arial"/>
                  <w:sz w:val="18"/>
                  <w:szCs w:val="18"/>
                </w:rPr>
                <w:t>3-9</w:t>
              </w:r>
            </w:ins>
          </w:p>
        </w:tc>
        <w:tc>
          <w:tcPr>
            <w:tcW w:w="6588" w:type="dxa"/>
            <w:shd w:val="clear" w:color="auto" w:fill="FFFFFF"/>
            <w:tcMar>
              <w:top w:w="75" w:type="dxa"/>
              <w:left w:w="75" w:type="dxa"/>
              <w:bottom w:w="75" w:type="dxa"/>
              <w:right w:w="75" w:type="dxa"/>
            </w:tcMar>
            <w:vAlign w:val="center"/>
          </w:tcPr>
          <w:p w14:paraId="5EB38D24" w14:textId="77777777" w:rsidR="009D192C" w:rsidRPr="003D6509" w:rsidRDefault="009D192C" w:rsidP="007D1EB6">
            <w:pPr>
              <w:rPr>
                <w:ins w:id="10081" w:author="Updates" w:date="2024-01-23T15:22:00Z"/>
                <w:rFonts w:ascii="Arial" w:eastAsia="Times New Roman" w:hAnsi="Arial" w:cs="Arial"/>
                <w:sz w:val="18"/>
                <w:szCs w:val="18"/>
              </w:rPr>
            </w:pPr>
            <w:ins w:id="10082" w:author="Updates" w:date="2024-01-23T15:22:00Z">
              <w:r w:rsidRPr="003D6509">
                <w:rPr>
                  <w:rFonts w:ascii="Arial" w:eastAsia="Times New Roman" w:hAnsi="Arial" w:cs="Arial"/>
                  <w:sz w:val="18"/>
                  <w:szCs w:val="18"/>
                </w:rPr>
                <w:t>Attractive and adaptable grass; tolerates flooding; airy seed heads in summer</w:t>
              </w:r>
            </w:ins>
          </w:p>
        </w:tc>
      </w:tr>
      <w:tr w:rsidR="009D192C" w:rsidRPr="003D6509" w14:paraId="5FE87A4C" w14:textId="77777777" w:rsidTr="007D1EB6">
        <w:trPr>
          <w:trHeight w:hRule="exact" w:val="504"/>
          <w:jc w:val="center"/>
          <w:ins w:id="10083" w:author="Updates" w:date="2024-01-23T15:22:00Z"/>
        </w:trPr>
        <w:tc>
          <w:tcPr>
            <w:tcW w:w="1072" w:type="dxa"/>
            <w:vMerge/>
            <w:shd w:val="clear" w:color="auto" w:fill="F2F2F2" w:themeFill="background1" w:themeFillShade="F2"/>
          </w:tcPr>
          <w:p w14:paraId="482D6975" w14:textId="77777777" w:rsidR="009D192C" w:rsidRPr="003D6509" w:rsidRDefault="009D192C" w:rsidP="007D1EB6">
            <w:pPr>
              <w:ind w:left="75"/>
              <w:rPr>
                <w:ins w:id="10084"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113393DC" w14:textId="77777777" w:rsidR="009D192C" w:rsidRPr="003D6509" w:rsidRDefault="009D192C" w:rsidP="007D1EB6">
            <w:pPr>
              <w:ind w:left="60"/>
              <w:rPr>
                <w:ins w:id="10085" w:author="Updates" w:date="2024-01-23T15:22:00Z"/>
                <w:rFonts w:ascii="Arial" w:eastAsia="Times New Roman" w:hAnsi="Arial" w:cs="Arial"/>
                <w:b/>
                <w:bCs/>
                <w:i/>
                <w:iCs/>
                <w:sz w:val="18"/>
                <w:szCs w:val="18"/>
              </w:rPr>
            </w:pPr>
            <w:ins w:id="10086" w:author="Updates" w:date="2024-01-23T15:22:00Z">
              <w:r>
                <w:rPr>
                  <w:noProof/>
                </w:rPr>
                <w:drawing>
                  <wp:anchor distT="0" distB="0" distL="114300" distR="114300" simplePos="0" relativeHeight="251746498" behindDoc="0" locked="1" layoutInCell="1" allowOverlap="1" wp14:anchorId="23083AC7" wp14:editId="0DC3AFC0">
                    <wp:simplePos x="0" y="0"/>
                    <wp:positionH relativeFrom="margin">
                      <wp:posOffset>1499235</wp:posOffset>
                    </wp:positionH>
                    <wp:positionV relativeFrom="paragraph">
                      <wp:posOffset>70485</wp:posOffset>
                    </wp:positionV>
                    <wp:extent cx="135890" cy="210185"/>
                    <wp:effectExtent l="0" t="0" r="0" b="0"/>
                    <wp:wrapNone/>
                    <wp:docPr id="379" name="Picture 379"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5890" cy="2101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3D6509">
                <w:rPr>
                  <w:rFonts w:ascii="Arial" w:eastAsia="Times New Roman" w:hAnsi="Arial" w:cs="Arial"/>
                  <w:b/>
                  <w:bCs/>
                  <w:i/>
                  <w:iCs/>
                  <w:sz w:val="18"/>
                  <w:szCs w:val="18"/>
                </w:rPr>
                <w:t>Schizachyrium</w:t>
              </w:r>
              <w:proofErr w:type="spellEnd"/>
              <w:r w:rsidRPr="003D6509">
                <w:rPr>
                  <w:rFonts w:ascii="Arial" w:eastAsia="Times New Roman" w:hAnsi="Arial" w:cs="Arial"/>
                  <w:b/>
                  <w:bCs/>
                  <w:i/>
                  <w:iCs/>
                  <w:sz w:val="18"/>
                  <w:szCs w:val="18"/>
                </w:rPr>
                <w:t xml:space="preserve"> </w:t>
              </w:r>
              <w:proofErr w:type="spellStart"/>
              <w:r w:rsidRPr="003D6509">
                <w:rPr>
                  <w:rFonts w:ascii="Arial" w:eastAsia="Times New Roman" w:hAnsi="Arial" w:cs="Arial"/>
                  <w:b/>
                  <w:bCs/>
                  <w:i/>
                  <w:iCs/>
                  <w:sz w:val="18"/>
                  <w:szCs w:val="18"/>
                </w:rPr>
                <w:t>scoparium</w:t>
              </w:r>
              <w:proofErr w:type="spellEnd"/>
              <w:r w:rsidRPr="003D6509">
                <w:rPr>
                  <w:rFonts w:ascii="Arial" w:eastAsia="Times New Roman" w:hAnsi="Arial" w:cs="Arial"/>
                  <w:b/>
                  <w:bCs/>
                  <w:i/>
                  <w:iCs/>
                  <w:sz w:val="18"/>
                  <w:szCs w:val="18"/>
                </w:rPr>
                <w:t> </w:t>
              </w:r>
            </w:ins>
          </w:p>
          <w:p w14:paraId="02BC170C" w14:textId="77777777" w:rsidR="009D192C" w:rsidRPr="003D6509" w:rsidRDefault="009D192C" w:rsidP="007D1EB6">
            <w:pPr>
              <w:ind w:left="75"/>
              <w:rPr>
                <w:ins w:id="10087" w:author="Updates" w:date="2024-01-23T15:22:00Z"/>
                <w:rFonts w:ascii="Arial" w:eastAsia="Times New Roman" w:hAnsi="Arial" w:cs="Arial"/>
                <w:sz w:val="18"/>
                <w:szCs w:val="18"/>
              </w:rPr>
            </w:pPr>
            <w:ins w:id="10088" w:author="Updates" w:date="2024-01-23T15:22:00Z">
              <w:r>
                <w:rPr>
                  <w:rFonts w:ascii="Arial" w:eastAsia="Times New Roman" w:hAnsi="Arial" w:cs="Arial"/>
                  <w:sz w:val="18"/>
                  <w:szCs w:val="18"/>
                </w:rPr>
                <w:t>l</w:t>
              </w:r>
              <w:r w:rsidRPr="003D6509">
                <w:rPr>
                  <w:rFonts w:ascii="Arial" w:eastAsia="Times New Roman" w:hAnsi="Arial" w:cs="Arial"/>
                  <w:sz w:val="18"/>
                  <w:szCs w:val="18"/>
                </w:rPr>
                <w:t>ittle bluestem</w:t>
              </w:r>
            </w:ins>
          </w:p>
        </w:tc>
        <w:tc>
          <w:tcPr>
            <w:tcW w:w="1539" w:type="dxa"/>
            <w:shd w:val="clear" w:color="auto" w:fill="FFFFFF"/>
            <w:tcMar>
              <w:top w:w="75" w:type="dxa"/>
              <w:left w:w="75" w:type="dxa"/>
              <w:bottom w:w="75" w:type="dxa"/>
              <w:right w:w="75" w:type="dxa"/>
            </w:tcMar>
            <w:vAlign w:val="center"/>
          </w:tcPr>
          <w:p w14:paraId="04CCDCB6" w14:textId="77777777" w:rsidR="009D192C" w:rsidRPr="003D6509" w:rsidRDefault="009D192C" w:rsidP="007D1EB6">
            <w:pPr>
              <w:rPr>
                <w:ins w:id="10089" w:author="Updates" w:date="2024-01-23T15:22:00Z"/>
                <w:rFonts w:ascii="Arial" w:eastAsia="Times New Roman" w:hAnsi="Arial" w:cs="Arial"/>
                <w:sz w:val="18"/>
                <w:szCs w:val="18"/>
              </w:rPr>
            </w:pPr>
            <w:ins w:id="10090" w:author="Updates" w:date="2024-01-23T15:22:00Z">
              <w:r w:rsidRPr="003D6509">
                <w:rPr>
                  <w:rFonts w:eastAsia="Times New Roman"/>
                  <w:noProof/>
                  <w:sz w:val="24"/>
                  <w:szCs w:val="24"/>
                </w:rPr>
                <w:drawing>
                  <wp:anchor distT="0" distB="0" distL="114300" distR="114300" simplePos="0" relativeHeight="251747522" behindDoc="0" locked="0" layoutInCell="1" allowOverlap="1" wp14:anchorId="273A08DB" wp14:editId="7872848F">
                    <wp:simplePos x="0" y="0"/>
                    <wp:positionH relativeFrom="column">
                      <wp:posOffset>266700</wp:posOffset>
                    </wp:positionH>
                    <wp:positionV relativeFrom="paragraph">
                      <wp:posOffset>-13335</wp:posOffset>
                    </wp:positionV>
                    <wp:extent cx="295275" cy="301625"/>
                    <wp:effectExtent l="0" t="0" r="9525" b="3175"/>
                    <wp:wrapNone/>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cstate="print">
                              <a:extLst>
                                <a:ext uri="{28A0092B-C50C-407E-A947-70E740481C1C}">
                                  <a14:useLocalDpi xmlns:a14="http://schemas.microsoft.com/office/drawing/2010/main" val="0"/>
                                </a:ext>
                              </a:extLst>
                            </a:blip>
                            <a:srcRect l="67045"/>
                            <a:stretch/>
                          </pic:blipFill>
                          <pic:spPr bwMode="auto">
                            <a:xfrm flipH="1">
                              <a:off x="0" y="0"/>
                              <a:ext cx="29527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423BF22F" w14:textId="77777777" w:rsidR="009D192C" w:rsidRPr="003D6509" w:rsidRDefault="009D192C" w:rsidP="007D1EB6">
            <w:pPr>
              <w:jc w:val="center"/>
              <w:rPr>
                <w:ins w:id="10091" w:author="Updates" w:date="2024-01-23T15:22:00Z"/>
                <w:rFonts w:ascii="Arial" w:eastAsia="Times New Roman" w:hAnsi="Arial" w:cs="Arial"/>
                <w:sz w:val="18"/>
                <w:szCs w:val="18"/>
              </w:rPr>
            </w:pPr>
            <w:ins w:id="10092" w:author="Updates" w:date="2024-01-23T15:22:00Z">
              <w:r>
                <w:rPr>
                  <w:rFonts w:ascii="Arial" w:eastAsia="Times New Roman" w:hAnsi="Arial" w:cs="Arial"/>
                  <w:sz w:val="18"/>
                  <w:szCs w:val="18"/>
                </w:rPr>
                <w:t>d</w:t>
              </w:r>
              <w:r w:rsidRPr="003D6509">
                <w:rPr>
                  <w:rFonts w:ascii="Arial" w:eastAsia="Times New Roman" w:hAnsi="Arial" w:cs="Arial"/>
                  <w:sz w:val="18"/>
                  <w:szCs w:val="18"/>
                </w:rPr>
                <w:t xml:space="preserve">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tcPr>
          <w:p w14:paraId="10C6CB29" w14:textId="77777777" w:rsidR="009D192C" w:rsidRPr="003D6509" w:rsidRDefault="009D192C" w:rsidP="007D1EB6">
            <w:pPr>
              <w:jc w:val="center"/>
              <w:rPr>
                <w:ins w:id="10093" w:author="Updates" w:date="2024-01-23T15:22:00Z"/>
                <w:rFonts w:ascii="Arial" w:eastAsia="Times New Roman" w:hAnsi="Arial" w:cs="Arial"/>
                <w:sz w:val="18"/>
                <w:szCs w:val="18"/>
              </w:rPr>
            </w:pPr>
            <w:ins w:id="10094" w:author="Updates" w:date="2024-01-23T15:22:00Z">
              <w:r w:rsidRPr="003D6509">
                <w:rPr>
                  <w:rFonts w:ascii="Arial" w:eastAsia="Times New Roman" w:hAnsi="Arial" w:cs="Arial"/>
                  <w:sz w:val="18"/>
                  <w:szCs w:val="18"/>
                </w:rPr>
                <w:t>3'-4'</w:t>
              </w:r>
            </w:ins>
          </w:p>
        </w:tc>
        <w:tc>
          <w:tcPr>
            <w:tcW w:w="990" w:type="dxa"/>
            <w:shd w:val="clear" w:color="auto" w:fill="FFFFFF"/>
            <w:vAlign w:val="center"/>
          </w:tcPr>
          <w:p w14:paraId="356CA323" w14:textId="77777777" w:rsidR="009D192C" w:rsidRPr="003D6509" w:rsidRDefault="009D192C" w:rsidP="007D1EB6">
            <w:pPr>
              <w:jc w:val="center"/>
              <w:rPr>
                <w:ins w:id="10095" w:author="Updates" w:date="2024-01-23T15:22:00Z"/>
                <w:rFonts w:ascii="Arial" w:eastAsia="Times New Roman" w:hAnsi="Arial" w:cs="Arial"/>
                <w:sz w:val="18"/>
                <w:szCs w:val="18"/>
              </w:rPr>
            </w:pPr>
            <w:ins w:id="10096" w:author="Updates" w:date="2024-01-23T15:22:00Z">
              <w:r w:rsidRPr="003D6509">
                <w:rPr>
                  <w:rFonts w:ascii="Arial" w:eastAsia="Times New Roman" w:hAnsi="Arial" w:cs="Arial"/>
                  <w:sz w:val="18"/>
                  <w:szCs w:val="18"/>
                </w:rPr>
                <w:t>3-9</w:t>
              </w:r>
            </w:ins>
          </w:p>
        </w:tc>
        <w:tc>
          <w:tcPr>
            <w:tcW w:w="6588" w:type="dxa"/>
            <w:shd w:val="clear" w:color="auto" w:fill="FFFFFF"/>
            <w:tcMar>
              <w:top w:w="75" w:type="dxa"/>
              <w:left w:w="75" w:type="dxa"/>
              <w:bottom w:w="75" w:type="dxa"/>
              <w:right w:w="75" w:type="dxa"/>
            </w:tcMar>
            <w:vAlign w:val="center"/>
          </w:tcPr>
          <w:p w14:paraId="23BB34E2" w14:textId="77777777" w:rsidR="009D192C" w:rsidRPr="003D6509" w:rsidRDefault="009D192C" w:rsidP="007D1EB6">
            <w:pPr>
              <w:rPr>
                <w:ins w:id="10097" w:author="Updates" w:date="2024-01-23T15:22:00Z"/>
                <w:rFonts w:ascii="Arial" w:eastAsia="Times New Roman" w:hAnsi="Arial" w:cs="Arial"/>
                <w:sz w:val="18"/>
                <w:szCs w:val="18"/>
              </w:rPr>
            </w:pPr>
            <w:ins w:id="10098" w:author="Updates" w:date="2024-01-23T15:22:00Z">
              <w:r w:rsidRPr="003D6509">
                <w:rPr>
                  <w:rFonts w:ascii="Arial" w:eastAsia="Times New Roman" w:hAnsi="Arial" w:cs="Arial"/>
                  <w:sz w:val="18"/>
                  <w:szCs w:val="18"/>
                </w:rPr>
                <w:t>Attractive native grass, blooms in August; dense root system; tolerant of poor soils</w:t>
              </w:r>
            </w:ins>
          </w:p>
        </w:tc>
      </w:tr>
      <w:tr w:rsidR="009D192C" w:rsidRPr="003D6509" w14:paraId="08B25DC0" w14:textId="77777777" w:rsidTr="007D1EB6">
        <w:trPr>
          <w:trHeight w:val="547"/>
          <w:jc w:val="center"/>
          <w:ins w:id="10099" w:author="Updates" w:date="2024-01-23T15:22:00Z"/>
        </w:trPr>
        <w:tc>
          <w:tcPr>
            <w:tcW w:w="1072" w:type="dxa"/>
            <w:vMerge/>
            <w:shd w:val="clear" w:color="auto" w:fill="F2F2F2" w:themeFill="background1" w:themeFillShade="F2"/>
          </w:tcPr>
          <w:p w14:paraId="74A89849" w14:textId="77777777" w:rsidR="009D192C" w:rsidRPr="003D6509" w:rsidRDefault="009D192C" w:rsidP="007D1EB6">
            <w:pPr>
              <w:ind w:left="75"/>
              <w:rPr>
                <w:ins w:id="10100"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02E73131" w14:textId="77777777" w:rsidR="009D192C" w:rsidRPr="003D6509" w:rsidRDefault="009D192C" w:rsidP="007D1EB6">
            <w:pPr>
              <w:ind w:left="60"/>
              <w:rPr>
                <w:ins w:id="10101" w:author="Updates" w:date="2024-01-23T15:22:00Z"/>
                <w:rFonts w:ascii="Arial" w:eastAsia="Times New Roman" w:hAnsi="Arial" w:cs="Arial"/>
                <w:b/>
                <w:bCs/>
                <w:i/>
                <w:iCs/>
                <w:sz w:val="18"/>
                <w:szCs w:val="18"/>
              </w:rPr>
            </w:pPr>
            <w:ins w:id="10102" w:author="Updates" w:date="2024-01-23T15:22:00Z">
              <w:r>
                <w:rPr>
                  <w:noProof/>
                </w:rPr>
                <w:drawing>
                  <wp:anchor distT="0" distB="0" distL="114300" distR="114300" simplePos="0" relativeHeight="251748546" behindDoc="0" locked="1" layoutInCell="1" allowOverlap="1" wp14:anchorId="5C545B55" wp14:editId="2B40AF9C">
                    <wp:simplePos x="0" y="0"/>
                    <wp:positionH relativeFrom="margin">
                      <wp:posOffset>1498600</wp:posOffset>
                    </wp:positionH>
                    <wp:positionV relativeFrom="paragraph">
                      <wp:posOffset>42545</wp:posOffset>
                    </wp:positionV>
                    <wp:extent cx="135890" cy="210185"/>
                    <wp:effectExtent l="0" t="0" r="0" b="0"/>
                    <wp:wrapNone/>
                    <wp:docPr id="381" name="Picture 381"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5890" cy="2101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 xml:space="preserve">Solidago spp. </w:t>
              </w:r>
            </w:ins>
          </w:p>
          <w:p w14:paraId="7A56E443" w14:textId="77777777" w:rsidR="009D192C" w:rsidRPr="003D6509" w:rsidRDefault="009D192C" w:rsidP="007D1EB6">
            <w:pPr>
              <w:ind w:left="75"/>
              <w:rPr>
                <w:ins w:id="10103" w:author="Updates" w:date="2024-01-23T15:22:00Z"/>
                <w:rFonts w:ascii="Arial" w:eastAsia="Times New Roman" w:hAnsi="Arial" w:cs="Arial"/>
                <w:sz w:val="18"/>
                <w:szCs w:val="18"/>
              </w:rPr>
            </w:pPr>
            <w:ins w:id="10104" w:author="Updates" w:date="2024-01-23T15:22:00Z">
              <w:r>
                <w:rPr>
                  <w:rFonts w:ascii="Arial" w:eastAsia="Times New Roman" w:hAnsi="Arial" w:cs="Arial"/>
                  <w:sz w:val="18"/>
                  <w:szCs w:val="18"/>
                </w:rPr>
                <w:t>g</w:t>
              </w:r>
              <w:r w:rsidRPr="003D6509">
                <w:rPr>
                  <w:rFonts w:ascii="Arial" w:eastAsia="Times New Roman" w:hAnsi="Arial" w:cs="Arial"/>
                  <w:sz w:val="18"/>
                  <w:szCs w:val="18"/>
                </w:rPr>
                <w:t>oldenrod</w:t>
              </w:r>
            </w:ins>
          </w:p>
        </w:tc>
        <w:tc>
          <w:tcPr>
            <w:tcW w:w="1539" w:type="dxa"/>
            <w:shd w:val="clear" w:color="auto" w:fill="FFFFFF"/>
            <w:tcMar>
              <w:top w:w="75" w:type="dxa"/>
              <w:left w:w="75" w:type="dxa"/>
              <w:bottom w:w="75" w:type="dxa"/>
              <w:right w:w="75" w:type="dxa"/>
            </w:tcMar>
            <w:vAlign w:val="center"/>
          </w:tcPr>
          <w:p w14:paraId="727FD8C6" w14:textId="77777777" w:rsidR="009D192C" w:rsidRPr="003D6509" w:rsidRDefault="009D192C" w:rsidP="007D1EB6">
            <w:pPr>
              <w:rPr>
                <w:ins w:id="10105" w:author="Updates" w:date="2024-01-23T15:22:00Z"/>
                <w:rFonts w:ascii="Arial" w:eastAsia="Times New Roman" w:hAnsi="Arial" w:cs="Arial"/>
                <w:sz w:val="18"/>
                <w:szCs w:val="18"/>
              </w:rPr>
            </w:pPr>
            <w:ins w:id="10106" w:author="Updates" w:date="2024-01-23T15:22:00Z">
              <w:r w:rsidRPr="003D6509">
                <w:rPr>
                  <w:rFonts w:eastAsia="Times New Roman"/>
                  <w:noProof/>
                  <w:sz w:val="24"/>
                  <w:szCs w:val="24"/>
                </w:rPr>
                <w:drawing>
                  <wp:anchor distT="0" distB="0" distL="114300" distR="114300" simplePos="0" relativeHeight="251749570" behindDoc="0" locked="0" layoutInCell="1" allowOverlap="1" wp14:anchorId="6B9DC471" wp14:editId="1E861BEA">
                    <wp:simplePos x="0" y="0"/>
                    <wp:positionH relativeFrom="column">
                      <wp:posOffset>266700</wp:posOffset>
                    </wp:positionH>
                    <wp:positionV relativeFrom="paragraph">
                      <wp:posOffset>-5715</wp:posOffset>
                    </wp:positionV>
                    <wp:extent cx="295275" cy="301625"/>
                    <wp:effectExtent l="0" t="0" r="9525" b="3175"/>
                    <wp:wrapNone/>
                    <wp:docPr id="382" name="Picture 38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Picture 382"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67045"/>
                            <a:stretch/>
                          </pic:blipFill>
                          <pic:spPr bwMode="auto">
                            <a:xfrm flipH="1">
                              <a:off x="0" y="0"/>
                              <a:ext cx="29527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2DAC0D35" w14:textId="77777777" w:rsidR="009D192C" w:rsidRPr="003D6509" w:rsidRDefault="009D192C" w:rsidP="007D1EB6">
            <w:pPr>
              <w:jc w:val="center"/>
              <w:rPr>
                <w:ins w:id="10107" w:author="Updates" w:date="2024-01-23T15:22:00Z"/>
                <w:rFonts w:ascii="Arial" w:eastAsia="Times New Roman" w:hAnsi="Arial" w:cs="Arial"/>
                <w:sz w:val="18"/>
                <w:szCs w:val="18"/>
              </w:rPr>
            </w:pPr>
            <w:ins w:id="10108" w:author="Updates" w:date="2024-01-23T15:22:00Z">
              <w:r>
                <w:rPr>
                  <w:rFonts w:ascii="Arial" w:eastAsia="Times New Roman" w:hAnsi="Arial" w:cs="Arial"/>
                  <w:sz w:val="18"/>
                  <w:szCs w:val="18"/>
                </w:rPr>
                <w:t>d</w:t>
              </w:r>
              <w:r w:rsidRPr="003D6509">
                <w:rPr>
                  <w:rFonts w:ascii="Arial" w:eastAsia="Times New Roman" w:hAnsi="Arial" w:cs="Arial"/>
                  <w:sz w:val="18"/>
                  <w:szCs w:val="18"/>
                </w:rPr>
                <w:t xml:space="preserve">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tcPr>
          <w:p w14:paraId="3C8365AC" w14:textId="77777777" w:rsidR="009D192C" w:rsidRPr="003D6509" w:rsidRDefault="009D192C" w:rsidP="007D1EB6">
            <w:pPr>
              <w:jc w:val="center"/>
              <w:rPr>
                <w:ins w:id="10109" w:author="Updates" w:date="2024-01-23T15:22:00Z"/>
                <w:rFonts w:ascii="Arial" w:eastAsia="Times New Roman" w:hAnsi="Arial" w:cs="Arial"/>
                <w:sz w:val="18"/>
                <w:szCs w:val="18"/>
              </w:rPr>
            </w:pPr>
            <w:ins w:id="10110" w:author="Updates" w:date="2024-01-23T15:22:00Z">
              <w:r w:rsidRPr="003D6509">
                <w:rPr>
                  <w:rFonts w:ascii="Arial" w:eastAsia="Times New Roman" w:hAnsi="Arial" w:cs="Arial"/>
                  <w:sz w:val="18"/>
                  <w:szCs w:val="18"/>
                </w:rPr>
                <w:t>18" – 6'</w:t>
              </w:r>
            </w:ins>
          </w:p>
        </w:tc>
        <w:tc>
          <w:tcPr>
            <w:tcW w:w="990" w:type="dxa"/>
            <w:shd w:val="clear" w:color="auto" w:fill="FFFFFF"/>
            <w:vAlign w:val="center"/>
          </w:tcPr>
          <w:p w14:paraId="17E052E6" w14:textId="77777777" w:rsidR="009D192C" w:rsidRPr="003D6509" w:rsidRDefault="009D192C" w:rsidP="007D1EB6">
            <w:pPr>
              <w:jc w:val="center"/>
              <w:rPr>
                <w:ins w:id="10111" w:author="Updates" w:date="2024-01-23T15:22:00Z"/>
                <w:rFonts w:ascii="Arial" w:eastAsia="Times New Roman" w:hAnsi="Arial" w:cs="Arial"/>
                <w:sz w:val="18"/>
                <w:szCs w:val="18"/>
              </w:rPr>
            </w:pPr>
            <w:ins w:id="10112" w:author="Updates" w:date="2024-01-23T15:22:00Z">
              <w:r w:rsidRPr="003D6509">
                <w:rPr>
                  <w:rFonts w:ascii="Arial" w:eastAsia="Times New Roman" w:hAnsi="Arial" w:cs="Arial"/>
                  <w:i/>
                  <w:iCs/>
                  <w:sz w:val="18"/>
                  <w:szCs w:val="18"/>
                </w:rPr>
                <w:t>Varies by species</w:t>
              </w:r>
            </w:ins>
          </w:p>
        </w:tc>
        <w:tc>
          <w:tcPr>
            <w:tcW w:w="6588" w:type="dxa"/>
            <w:shd w:val="clear" w:color="auto" w:fill="FFFFFF"/>
            <w:tcMar>
              <w:top w:w="75" w:type="dxa"/>
              <w:left w:w="75" w:type="dxa"/>
              <w:bottom w:w="75" w:type="dxa"/>
              <w:right w:w="75" w:type="dxa"/>
            </w:tcMar>
            <w:vAlign w:val="center"/>
          </w:tcPr>
          <w:p w14:paraId="13D90C1D" w14:textId="77777777" w:rsidR="009D192C" w:rsidRPr="003D6509" w:rsidRDefault="009D192C" w:rsidP="007D1EB6">
            <w:pPr>
              <w:rPr>
                <w:ins w:id="10113" w:author="Updates" w:date="2024-01-23T15:22:00Z"/>
                <w:rFonts w:ascii="Arial" w:eastAsia="Times New Roman" w:hAnsi="Arial" w:cs="Arial"/>
                <w:sz w:val="18"/>
                <w:szCs w:val="18"/>
              </w:rPr>
            </w:pPr>
            <w:ins w:id="10114" w:author="Updates" w:date="2024-01-23T15:22:00Z">
              <w:r w:rsidRPr="003D6509">
                <w:rPr>
                  <w:rFonts w:ascii="Arial" w:eastAsia="Times New Roman" w:hAnsi="Arial" w:cs="Arial"/>
                  <w:sz w:val="18"/>
                  <w:szCs w:val="18"/>
                </w:rPr>
                <w:t xml:space="preserve">Over 20 </w:t>
              </w:r>
              <w:r w:rsidRPr="003D6509">
                <w:rPr>
                  <w:rFonts w:ascii="Arial" w:eastAsia="Times New Roman" w:hAnsi="Arial" w:cs="Arial"/>
                  <w:i/>
                  <w:iCs/>
                  <w:sz w:val="18"/>
                  <w:szCs w:val="18"/>
                </w:rPr>
                <w:t>Solidago</w:t>
              </w:r>
              <w:r w:rsidRPr="003D6509">
                <w:rPr>
                  <w:rFonts w:ascii="Arial" w:eastAsia="Times New Roman" w:hAnsi="Arial" w:cs="Arial"/>
                  <w:sz w:val="18"/>
                  <w:szCs w:val="18"/>
                </w:rPr>
                <w:t xml:space="preserve"> species native to New England; yellow/golden late season color</w:t>
              </w:r>
            </w:ins>
          </w:p>
        </w:tc>
      </w:tr>
      <w:tr w:rsidR="009D192C" w:rsidRPr="003D6509" w14:paraId="5CFF27BF" w14:textId="77777777" w:rsidTr="007D1EB6">
        <w:trPr>
          <w:trHeight w:hRule="exact" w:val="547"/>
          <w:jc w:val="center"/>
          <w:ins w:id="10115" w:author="Updates" w:date="2024-01-23T15:22:00Z"/>
        </w:trPr>
        <w:tc>
          <w:tcPr>
            <w:tcW w:w="1072" w:type="dxa"/>
            <w:vMerge/>
            <w:shd w:val="clear" w:color="auto" w:fill="F2F2F2" w:themeFill="background1" w:themeFillShade="F2"/>
          </w:tcPr>
          <w:p w14:paraId="3DC33E7B" w14:textId="77777777" w:rsidR="009D192C" w:rsidRPr="003D6509" w:rsidRDefault="009D192C" w:rsidP="007D1EB6">
            <w:pPr>
              <w:ind w:left="75"/>
              <w:rPr>
                <w:ins w:id="10116"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0640C336" w14:textId="77777777" w:rsidR="009D192C" w:rsidRPr="003D6509" w:rsidRDefault="009D192C" w:rsidP="007D1EB6">
            <w:pPr>
              <w:ind w:left="60"/>
              <w:rPr>
                <w:ins w:id="10117" w:author="Updates" w:date="2024-01-23T15:22:00Z"/>
                <w:rFonts w:ascii="Arial" w:eastAsia="Times New Roman" w:hAnsi="Arial" w:cs="Arial"/>
                <w:b/>
                <w:bCs/>
                <w:i/>
                <w:iCs/>
                <w:sz w:val="18"/>
                <w:szCs w:val="18"/>
              </w:rPr>
            </w:pPr>
            <w:bookmarkStart w:id="10118" w:name="_Hlk92809196"/>
            <w:proofErr w:type="spellStart"/>
            <w:ins w:id="10119" w:author="Updates" w:date="2024-01-23T15:22:00Z">
              <w:r w:rsidRPr="003D6509">
                <w:rPr>
                  <w:rFonts w:ascii="Arial" w:eastAsia="Times New Roman" w:hAnsi="Arial" w:cs="Arial"/>
                  <w:b/>
                  <w:bCs/>
                  <w:i/>
                  <w:iCs/>
                  <w:sz w:val="18"/>
                  <w:szCs w:val="18"/>
                </w:rPr>
                <w:t>Symphyotrichum</w:t>
              </w:r>
              <w:proofErr w:type="spellEnd"/>
              <w:r w:rsidRPr="003D6509">
                <w:rPr>
                  <w:rFonts w:ascii="Arial" w:eastAsia="Times New Roman" w:hAnsi="Arial" w:cs="Arial"/>
                  <w:b/>
                  <w:bCs/>
                  <w:i/>
                  <w:iCs/>
                  <w:sz w:val="18"/>
                  <w:szCs w:val="18"/>
                </w:rPr>
                <w:t xml:space="preserve"> </w:t>
              </w:r>
              <w:proofErr w:type="spellStart"/>
              <w:r w:rsidRPr="003D6509">
                <w:rPr>
                  <w:rFonts w:ascii="Arial" w:eastAsia="Times New Roman" w:hAnsi="Arial" w:cs="Arial"/>
                  <w:b/>
                  <w:bCs/>
                  <w:i/>
                  <w:iCs/>
                  <w:sz w:val="18"/>
                  <w:szCs w:val="18"/>
                </w:rPr>
                <w:t>laeve</w:t>
              </w:r>
              <w:proofErr w:type="spellEnd"/>
            </w:ins>
          </w:p>
          <w:bookmarkEnd w:id="10118"/>
          <w:p w14:paraId="7D8DAFE0" w14:textId="77777777" w:rsidR="009D192C" w:rsidRPr="003D6509" w:rsidRDefault="009D192C" w:rsidP="007D1EB6">
            <w:pPr>
              <w:ind w:left="75"/>
              <w:rPr>
                <w:ins w:id="10120" w:author="Updates" w:date="2024-01-23T15:22:00Z"/>
                <w:rFonts w:ascii="Arial" w:eastAsia="Times New Roman" w:hAnsi="Arial" w:cs="Arial"/>
                <w:sz w:val="18"/>
                <w:szCs w:val="18"/>
              </w:rPr>
            </w:pPr>
            <w:ins w:id="10121" w:author="Updates" w:date="2024-01-23T15:22:00Z">
              <w:r>
                <w:rPr>
                  <w:rFonts w:ascii="Arial" w:eastAsia="Times New Roman" w:hAnsi="Arial" w:cs="Arial"/>
                  <w:sz w:val="18"/>
                  <w:szCs w:val="18"/>
                </w:rPr>
                <w:t>s</w:t>
              </w:r>
              <w:r w:rsidRPr="003D6509">
                <w:rPr>
                  <w:rFonts w:ascii="Arial" w:eastAsia="Times New Roman" w:hAnsi="Arial" w:cs="Arial"/>
                  <w:sz w:val="18"/>
                  <w:szCs w:val="18"/>
                </w:rPr>
                <w:t>mooth aster</w:t>
              </w:r>
            </w:ins>
          </w:p>
        </w:tc>
        <w:tc>
          <w:tcPr>
            <w:tcW w:w="1539" w:type="dxa"/>
            <w:shd w:val="clear" w:color="auto" w:fill="FFFFFF"/>
            <w:tcMar>
              <w:top w:w="75" w:type="dxa"/>
              <w:left w:w="75" w:type="dxa"/>
              <w:bottom w:w="75" w:type="dxa"/>
              <w:right w:w="75" w:type="dxa"/>
            </w:tcMar>
            <w:vAlign w:val="center"/>
          </w:tcPr>
          <w:p w14:paraId="3FA12C98" w14:textId="77777777" w:rsidR="009D192C" w:rsidRPr="003D6509" w:rsidRDefault="009D192C" w:rsidP="007D1EB6">
            <w:pPr>
              <w:rPr>
                <w:ins w:id="10122" w:author="Updates" w:date="2024-01-23T15:22:00Z"/>
                <w:rFonts w:ascii="Arial" w:eastAsia="Times New Roman" w:hAnsi="Arial" w:cs="Arial"/>
                <w:sz w:val="18"/>
                <w:szCs w:val="18"/>
              </w:rPr>
            </w:pPr>
            <w:ins w:id="10123" w:author="Updates" w:date="2024-01-23T15:22:00Z">
              <w:r w:rsidRPr="003D6509">
                <w:rPr>
                  <w:rFonts w:eastAsia="Times New Roman"/>
                  <w:noProof/>
                  <w:sz w:val="24"/>
                  <w:szCs w:val="24"/>
                </w:rPr>
                <w:drawing>
                  <wp:anchor distT="0" distB="0" distL="114300" distR="114300" simplePos="0" relativeHeight="251750594" behindDoc="0" locked="0" layoutInCell="1" allowOverlap="1" wp14:anchorId="19E99309" wp14:editId="30BA8E7F">
                    <wp:simplePos x="0" y="0"/>
                    <wp:positionH relativeFrom="column">
                      <wp:posOffset>128270</wp:posOffset>
                    </wp:positionH>
                    <wp:positionV relativeFrom="paragraph">
                      <wp:posOffset>-5080</wp:posOffset>
                    </wp:positionV>
                    <wp:extent cx="581025" cy="301625"/>
                    <wp:effectExtent l="0" t="0" r="9525" b="3175"/>
                    <wp:wrapNone/>
                    <wp:docPr id="383" name="Picture 383"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Picture 383"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2538A5C0" w14:textId="77777777" w:rsidR="009D192C" w:rsidRPr="003D6509" w:rsidRDefault="009D192C" w:rsidP="007D1EB6">
            <w:pPr>
              <w:jc w:val="center"/>
              <w:rPr>
                <w:ins w:id="10124" w:author="Updates" w:date="2024-01-23T15:22:00Z"/>
                <w:rFonts w:ascii="Arial" w:eastAsia="Times New Roman" w:hAnsi="Arial" w:cs="Arial"/>
                <w:sz w:val="18"/>
                <w:szCs w:val="18"/>
              </w:rPr>
            </w:pPr>
            <w:ins w:id="10125" w:author="Updates" w:date="2024-01-23T15:22:00Z">
              <w:r>
                <w:rPr>
                  <w:rFonts w:ascii="Arial" w:eastAsia="Times New Roman" w:hAnsi="Arial" w:cs="Arial"/>
                  <w:sz w:val="18"/>
                  <w:szCs w:val="18"/>
                </w:rPr>
                <w:t>d</w:t>
              </w:r>
              <w:r w:rsidRPr="003D6509">
                <w:rPr>
                  <w:rFonts w:ascii="Arial" w:eastAsia="Times New Roman" w:hAnsi="Arial" w:cs="Arial"/>
                  <w:sz w:val="18"/>
                  <w:szCs w:val="18"/>
                </w:rPr>
                <w:t xml:space="preserve">ry </w:t>
              </w:r>
              <w:proofErr w:type="gramStart"/>
              <w:r w:rsidRPr="003D6509">
                <w:rPr>
                  <w:rFonts w:ascii="Arial" w:eastAsia="Times New Roman" w:hAnsi="Arial" w:cs="Arial"/>
                  <w:sz w:val="18"/>
                  <w:szCs w:val="18"/>
                </w:rPr>
                <w:t>to</w:t>
              </w:r>
              <w:proofErr w:type="gramEnd"/>
              <w:r w:rsidRPr="003D6509">
                <w:rPr>
                  <w:rFonts w:ascii="Arial" w:eastAsia="Times New Roman" w:hAnsi="Arial" w:cs="Arial"/>
                  <w:sz w:val="18"/>
                  <w:szCs w:val="18"/>
                </w:rPr>
                <w:t xml:space="preserve"> moist</w:t>
              </w:r>
            </w:ins>
          </w:p>
        </w:tc>
        <w:tc>
          <w:tcPr>
            <w:tcW w:w="758" w:type="dxa"/>
            <w:shd w:val="clear" w:color="auto" w:fill="FFFFFF"/>
            <w:tcMar>
              <w:top w:w="75" w:type="dxa"/>
              <w:left w:w="75" w:type="dxa"/>
              <w:bottom w:w="75" w:type="dxa"/>
              <w:right w:w="75" w:type="dxa"/>
            </w:tcMar>
            <w:vAlign w:val="center"/>
          </w:tcPr>
          <w:p w14:paraId="093B8B1F" w14:textId="77777777" w:rsidR="009D192C" w:rsidRPr="003D6509" w:rsidRDefault="009D192C" w:rsidP="007D1EB6">
            <w:pPr>
              <w:jc w:val="center"/>
              <w:rPr>
                <w:ins w:id="10126" w:author="Updates" w:date="2024-01-23T15:22:00Z"/>
                <w:rFonts w:ascii="Arial" w:eastAsia="Times New Roman" w:hAnsi="Arial" w:cs="Arial"/>
                <w:sz w:val="18"/>
                <w:szCs w:val="18"/>
              </w:rPr>
            </w:pPr>
            <w:ins w:id="10127" w:author="Updates" w:date="2024-01-23T15:22:00Z">
              <w:r w:rsidRPr="003D6509">
                <w:rPr>
                  <w:rFonts w:ascii="Arial" w:eastAsia="Times New Roman" w:hAnsi="Arial" w:cs="Arial"/>
                  <w:sz w:val="18"/>
                  <w:szCs w:val="18"/>
                </w:rPr>
                <w:t>2'-4'</w:t>
              </w:r>
            </w:ins>
          </w:p>
        </w:tc>
        <w:tc>
          <w:tcPr>
            <w:tcW w:w="990" w:type="dxa"/>
            <w:shd w:val="clear" w:color="auto" w:fill="FFFFFF"/>
            <w:vAlign w:val="center"/>
          </w:tcPr>
          <w:p w14:paraId="4C54EBF8" w14:textId="77777777" w:rsidR="009D192C" w:rsidRPr="003D6509" w:rsidRDefault="009D192C" w:rsidP="007D1EB6">
            <w:pPr>
              <w:jc w:val="center"/>
              <w:rPr>
                <w:ins w:id="10128" w:author="Updates" w:date="2024-01-23T15:22:00Z"/>
                <w:rFonts w:ascii="Arial" w:eastAsia="Times New Roman" w:hAnsi="Arial" w:cs="Arial"/>
                <w:sz w:val="18"/>
                <w:szCs w:val="18"/>
              </w:rPr>
            </w:pPr>
            <w:ins w:id="10129" w:author="Updates" w:date="2024-01-23T15:22:00Z">
              <w:r w:rsidRPr="003D6509">
                <w:rPr>
                  <w:rFonts w:ascii="Arial" w:eastAsia="Times New Roman" w:hAnsi="Arial" w:cs="Arial"/>
                  <w:sz w:val="18"/>
                  <w:szCs w:val="18"/>
                </w:rPr>
                <w:t>3-9</w:t>
              </w:r>
            </w:ins>
          </w:p>
        </w:tc>
        <w:tc>
          <w:tcPr>
            <w:tcW w:w="6588" w:type="dxa"/>
            <w:shd w:val="clear" w:color="auto" w:fill="FFFFFF"/>
            <w:tcMar>
              <w:top w:w="75" w:type="dxa"/>
              <w:left w:w="75" w:type="dxa"/>
              <w:bottom w:w="75" w:type="dxa"/>
              <w:right w:w="75" w:type="dxa"/>
            </w:tcMar>
            <w:vAlign w:val="center"/>
          </w:tcPr>
          <w:p w14:paraId="70ED5C69" w14:textId="77777777" w:rsidR="009D192C" w:rsidRPr="003D6509" w:rsidRDefault="009D192C" w:rsidP="007D1EB6">
            <w:pPr>
              <w:rPr>
                <w:ins w:id="10130" w:author="Updates" w:date="2024-01-23T15:22:00Z"/>
                <w:rFonts w:ascii="Arial" w:eastAsia="Times New Roman" w:hAnsi="Arial" w:cs="Arial"/>
                <w:sz w:val="18"/>
                <w:szCs w:val="18"/>
              </w:rPr>
            </w:pPr>
            <w:ins w:id="10131" w:author="Updates" w:date="2024-01-23T15:22:00Z">
              <w:r w:rsidRPr="003D6509">
                <w:rPr>
                  <w:rFonts w:ascii="Arial" w:eastAsia="Times New Roman" w:hAnsi="Arial" w:cs="Arial"/>
                  <w:sz w:val="18"/>
                  <w:szCs w:val="18"/>
                </w:rPr>
                <w:t>Pale blue flowers attract birds, bees, and butterflies</w:t>
              </w:r>
            </w:ins>
          </w:p>
        </w:tc>
      </w:tr>
      <w:tr w:rsidR="009D192C" w:rsidRPr="003D6509" w14:paraId="0AA7BAF1" w14:textId="77777777" w:rsidTr="007D1EB6">
        <w:trPr>
          <w:trHeight w:hRule="exact" w:val="547"/>
          <w:jc w:val="center"/>
          <w:ins w:id="10132" w:author="Updates" w:date="2024-01-23T15:22:00Z"/>
        </w:trPr>
        <w:tc>
          <w:tcPr>
            <w:tcW w:w="1072" w:type="dxa"/>
            <w:vMerge/>
            <w:shd w:val="clear" w:color="auto" w:fill="F2F2F2" w:themeFill="background1" w:themeFillShade="F2"/>
          </w:tcPr>
          <w:p w14:paraId="43A4B11D" w14:textId="77777777" w:rsidR="009D192C" w:rsidRPr="003D6509" w:rsidRDefault="009D192C" w:rsidP="007D1EB6">
            <w:pPr>
              <w:ind w:left="75"/>
              <w:rPr>
                <w:ins w:id="10133"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202B8080" w14:textId="77777777" w:rsidR="009D192C" w:rsidRPr="003D6509" w:rsidRDefault="009D192C" w:rsidP="007D1EB6">
            <w:pPr>
              <w:ind w:left="75"/>
              <w:rPr>
                <w:ins w:id="10134" w:author="Updates" w:date="2024-01-23T15:22:00Z"/>
                <w:rFonts w:ascii="Arial" w:eastAsia="Times New Roman" w:hAnsi="Arial" w:cs="Arial"/>
                <w:sz w:val="18"/>
                <w:szCs w:val="18"/>
              </w:rPr>
            </w:pPr>
            <w:ins w:id="10135" w:author="Updates" w:date="2024-01-23T15:22:00Z">
              <w:r>
                <w:rPr>
                  <w:noProof/>
                </w:rPr>
                <w:drawing>
                  <wp:anchor distT="0" distB="0" distL="114300" distR="114300" simplePos="0" relativeHeight="251751618" behindDoc="0" locked="1" layoutInCell="1" allowOverlap="1" wp14:anchorId="7FF969E3" wp14:editId="1E601BCF">
                    <wp:simplePos x="0" y="0"/>
                    <wp:positionH relativeFrom="margin">
                      <wp:posOffset>1496695</wp:posOffset>
                    </wp:positionH>
                    <wp:positionV relativeFrom="paragraph">
                      <wp:posOffset>16510</wp:posOffset>
                    </wp:positionV>
                    <wp:extent cx="135890" cy="210185"/>
                    <wp:effectExtent l="0" t="0" r="0" b="0"/>
                    <wp:wrapNone/>
                    <wp:docPr id="384" name="Picture 384"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5890" cy="2101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3D6509">
                <w:rPr>
                  <w:rFonts w:ascii="Arial" w:eastAsia="Times New Roman" w:hAnsi="Arial" w:cs="Arial"/>
                  <w:b/>
                  <w:bCs/>
                  <w:i/>
                  <w:iCs/>
                  <w:sz w:val="18"/>
                  <w:szCs w:val="18"/>
                </w:rPr>
                <w:t>Symphyotrichum</w:t>
              </w:r>
              <w:proofErr w:type="spellEnd"/>
              <w:r w:rsidRPr="003D6509">
                <w:rPr>
                  <w:rFonts w:ascii="Arial" w:eastAsia="Times New Roman" w:hAnsi="Arial" w:cs="Arial"/>
                  <w:b/>
                  <w:bCs/>
                  <w:i/>
                  <w:iCs/>
                  <w:sz w:val="18"/>
                  <w:szCs w:val="18"/>
                </w:rPr>
                <w:t xml:space="preserve"> </w:t>
              </w:r>
              <w:r w:rsidRPr="00050C58">
                <w:rPr>
                  <w:rFonts w:ascii="Arial" w:eastAsia="Times New Roman" w:hAnsi="Arial" w:cs="Arial"/>
                  <w:b/>
                  <w:bCs/>
                  <w:i/>
                  <w:iCs/>
                  <w:sz w:val="18"/>
                  <w:szCs w:val="18"/>
                </w:rPr>
                <w:t>novae-</w:t>
              </w:r>
              <w:proofErr w:type="spellStart"/>
              <w:proofErr w:type="gramStart"/>
              <w:r w:rsidRPr="00050C58">
                <w:rPr>
                  <w:rFonts w:ascii="Arial" w:eastAsia="Times New Roman" w:hAnsi="Arial" w:cs="Arial"/>
                  <w:b/>
                  <w:bCs/>
                  <w:i/>
                  <w:iCs/>
                  <w:sz w:val="18"/>
                  <w:szCs w:val="18"/>
                </w:rPr>
                <w:t>angliae</w:t>
              </w:r>
              <w:proofErr w:type="spellEnd"/>
              <w:r w:rsidRPr="00050C58">
                <w:rPr>
                  <w:rFonts w:ascii="Arial" w:eastAsia="Times New Roman" w:hAnsi="Arial" w:cs="Arial"/>
                  <w:b/>
                  <w:bCs/>
                  <w:i/>
                  <w:iCs/>
                  <w:sz w:val="18"/>
                  <w:szCs w:val="18"/>
                </w:rPr>
                <w:t xml:space="preserve"> </w:t>
              </w:r>
              <w:r>
                <w:rPr>
                  <w:rFonts w:ascii="Arial" w:eastAsia="Times New Roman" w:hAnsi="Arial" w:cs="Arial"/>
                  <w:b/>
                  <w:bCs/>
                  <w:i/>
                  <w:iCs/>
                  <w:sz w:val="18"/>
                  <w:szCs w:val="18"/>
                </w:rPr>
                <w:t xml:space="preserve"> </w:t>
              </w:r>
              <w:r w:rsidRPr="00FB54D2">
                <w:rPr>
                  <w:rFonts w:ascii="Arial" w:eastAsia="Times New Roman" w:hAnsi="Arial" w:cs="Arial"/>
                  <w:sz w:val="18"/>
                  <w:szCs w:val="18"/>
                </w:rPr>
                <w:t>New</w:t>
              </w:r>
              <w:proofErr w:type="gramEnd"/>
              <w:r w:rsidRPr="00FB54D2">
                <w:rPr>
                  <w:rFonts w:ascii="Arial" w:eastAsia="Times New Roman" w:hAnsi="Arial" w:cs="Arial"/>
                  <w:sz w:val="18"/>
                  <w:szCs w:val="18"/>
                </w:rPr>
                <w:t xml:space="preserve"> England aster</w:t>
              </w:r>
            </w:ins>
          </w:p>
        </w:tc>
        <w:tc>
          <w:tcPr>
            <w:tcW w:w="1539" w:type="dxa"/>
            <w:shd w:val="clear" w:color="auto" w:fill="FFFFFF"/>
            <w:tcMar>
              <w:top w:w="75" w:type="dxa"/>
              <w:left w:w="75" w:type="dxa"/>
              <w:bottom w:w="75" w:type="dxa"/>
              <w:right w:w="75" w:type="dxa"/>
            </w:tcMar>
            <w:vAlign w:val="center"/>
          </w:tcPr>
          <w:p w14:paraId="3FED759B" w14:textId="77777777" w:rsidR="009D192C" w:rsidRPr="003D6509" w:rsidRDefault="009D192C" w:rsidP="007D1EB6">
            <w:pPr>
              <w:rPr>
                <w:ins w:id="10136" w:author="Updates" w:date="2024-01-23T15:22:00Z"/>
                <w:rFonts w:ascii="Arial" w:eastAsia="Times New Roman" w:hAnsi="Arial" w:cs="Arial"/>
                <w:sz w:val="18"/>
                <w:szCs w:val="18"/>
              </w:rPr>
            </w:pPr>
            <w:ins w:id="10137" w:author="Updates" w:date="2024-01-23T15:22:00Z">
              <w:r w:rsidRPr="003D6509">
                <w:rPr>
                  <w:rFonts w:eastAsia="Times New Roman"/>
                  <w:noProof/>
                  <w:sz w:val="24"/>
                  <w:szCs w:val="24"/>
                </w:rPr>
                <w:drawing>
                  <wp:anchor distT="0" distB="0" distL="114300" distR="114300" simplePos="0" relativeHeight="251752642" behindDoc="0" locked="0" layoutInCell="1" allowOverlap="1" wp14:anchorId="68178EDE" wp14:editId="6AD0BD1A">
                    <wp:simplePos x="0" y="0"/>
                    <wp:positionH relativeFrom="column">
                      <wp:posOffset>266700</wp:posOffset>
                    </wp:positionH>
                    <wp:positionV relativeFrom="paragraph">
                      <wp:posOffset>13335</wp:posOffset>
                    </wp:positionV>
                    <wp:extent cx="295275" cy="301625"/>
                    <wp:effectExtent l="0" t="0" r="9525" b="3175"/>
                    <wp:wrapNone/>
                    <wp:docPr id="385" name="Picture 38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Picture 385"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67045"/>
                            <a:stretch/>
                          </pic:blipFill>
                          <pic:spPr bwMode="auto">
                            <a:xfrm flipH="1">
                              <a:off x="0" y="0"/>
                              <a:ext cx="29527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13C5A39D" w14:textId="77777777" w:rsidR="009D192C" w:rsidRPr="003D6509" w:rsidRDefault="009D192C" w:rsidP="007D1EB6">
            <w:pPr>
              <w:jc w:val="center"/>
              <w:rPr>
                <w:ins w:id="10138" w:author="Updates" w:date="2024-01-23T15:22:00Z"/>
                <w:rFonts w:ascii="Arial" w:eastAsia="Times New Roman" w:hAnsi="Arial" w:cs="Arial"/>
                <w:sz w:val="18"/>
                <w:szCs w:val="18"/>
              </w:rPr>
            </w:pPr>
            <w:ins w:id="10139" w:author="Updates" w:date="2024-01-23T15:22:00Z">
              <w:r>
                <w:rPr>
                  <w:rFonts w:ascii="Arial" w:eastAsia="Times New Roman" w:hAnsi="Arial" w:cs="Arial"/>
                  <w:sz w:val="18"/>
                  <w:szCs w:val="18"/>
                </w:rPr>
                <w:t>m</w:t>
              </w:r>
              <w:r w:rsidRPr="003D6509">
                <w:rPr>
                  <w:rFonts w:ascii="Arial" w:eastAsia="Times New Roman" w:hAnsi="Arial" w:cs="Arial"/>
                  <w:sz w:val="18"/>
                  <w:szCs w:val="18"/>
                </w:rPr>
                <w:t>oist to wet</w:t>
              </w:r>
            </w:ins>
          </w:p>
        </w:tc>
        <w:tc>
          <w:tcPr>
            <w:tcW w:w="758" w:type="dxa"/>
            <w:shd w:val="clear" w:color="auto" w:fill="FFFFFF"/>
            <w:tcMar>
              <w:top w:w="75" w:type="dxa"/>
              <w:left w:w="75" w:type="dxa"/>
              <w:bottom w:w="75" w:type="dxa"/>
              <w:right w:w="75" w:type="dxa"/>
            </w:tcMar>
            <w:vAlign w:val="center"/>
          </w:tcPr>
          <w:p w14:paraId="20226B85" w14:textId="77777777" w:rsidR="009D192C" w:rsidRPr="003D6509" w:rsidRDefault="009D192C" w:rsidP="007D1EB6">
            <w:pPr>
              <w:jc w:val="center"/>
              <w:rPr>
                <w:ins w:id="10140" w:author="Updates" w:date="2024-01-23T15:22:00Z"/>
                <w:rFonts w:ascii="Arial" w:eastAsia="Times New Roman" w:hAnsi="Arial" w:cs="Arial"/>
                <w:sz w:val="18"/>
                <w:szCs w:val="18"/>
              </w:rPr>
            </w:pPr>
            <w:ins w:id="10141" w:author="Updates" w:date="2024-01-23T15:22:00Z">
              <w:r w:rsidRPr="003D6509">
                <w:rPr>
                  <w:rFonts w:ascii="Arial" w:eastAsia="Times New Roman" w:hAnsi="Arial" w:cs="Arial"/>
                  <w:sz w:val="18"/>
                  <w:szCs w:val="18"/>
                </w:rPr>
                <w:t>2'-</w:t>
              </w:r>
              <w:r>
                <w:rPr>
                  <w:rFonts w:ascii="Arial" w:eastAsia="Times New Roman" w:hAnsi="Arial" w:cs="Arial"/>
                  <w:sz w:val="18"/>
                  <w:szCs w:val="18"/>
                </w:rPr>
                <w:t>3</w:t>
              </w:r>
              <w:r w:rsidRPr="003D6509">
                <w:rPr>
                  <w:rFonts w:ascii="Arial" w:eastAsia="Times New Roman" w:hAnsi="Arial" w:cs="Arial"/>
                  <w:sz w:val="18"/>
                  <w:szCs w:val="18"/>
                </w:rPr>
                <w:t>'</w:t>
              </w:r>
            </w:ins>
          </w:p>
        </w:tc>
        <w:tc>
          <w:tcPr>
            <w:tcW w:w="990" w:type="dxa"/>
            <w:shd w:val="clear" w:color="auto" w:fill="FFFFFF"/>
            <w:vAlign w:val="center"/>
          </w:tcPr>
          <w:p w14:paraId="63838A9B" w14:textId="77777777" w:rsidR="009D192C" w:rsidRPr="003D6509" w:rsidRDefault="009D192C" w:rsidP="007D1EB6">
            <w:pPr>
              <w:jc w:val="center"/>
              <w:rPr>
                <w:ins w:id="10142" w:author="Updates" w:date="2024-01-23T15:22:00Z"/>
                <w:rFonts w:ascii="Arial" w:eastAsia="Times New Roman" w:hAnsi="Arial" w:cs="Arial"/>
                <w:sz w:val="18"/>
                <w:szCs w:val="18"/>
              </w:rPr>
            </w:pPr>
            <w:ins w:id="10143" w:author="Updates" w:date="2024-01-23T15:22:00Z">
              <w:r>
                <w:rPr>
                  <w:rFonts w:ascii="Arial" w:eastAsia="Times New Roman" w:hAnsi="Arial" w:cs="Arial"/>
                  <w:sz w:val="18"/>
                  <w:szCs w:val="18"/>
                </w:rPr>
                <w:t>4-8</w:t>
              </w:r>
            </w:ins>
          </w:p>
        </w:tc>
        <w:tc>
          <w:tcPr>
            <w:tcW w:w="6588" w:type="dxa"/>
            <w:shd w:val="clear" w:color="auto" w:fill="FFFFFF"/>
            <w:tcMar>
              <w:top w:w="75" w:type="dxa"/>
              <w:left w:w="75" w:type="dxa"/>
              <w:bottom w:w="75" w:type="dxa"/>
              <w:right w:w="75" w:type="dxa"/>
            </w:tcMar>
            <w:vAlign w:val="center"/>
          </w:tcPr>
          <w:p w14:paraId="48694C7A" w14:textId="77777777" w:rsidR="009D192C" w:rsidRPr="003D6509" w:rsidRDefault="009D192C" w:rsidP="007D1EB6">
            <w:pPr>
              <w:rPr>
                <w:ins w:id="10144" w:author="Updates" w:date="2024-01-23T15:22:00Z"/>
                <w:rFonts w:ascii="Arial" w:eastAsia="Times New Roman" w:hAnsi="Arial" w:cs="Arial"/>
                <w:sz w:val="18"/>
                <w:szCs w:val="18"/>
              </w:rPr>
            </w:pPr>
            <w:ins w:id="10145" w:author="Updates" w:date="2024-01-23T15:22:00Z">
              <w:r w:rsidRPr="00EB0037">
                <w:rPr>
                  <w:rFonts w:ascii="Arial" w:eastAsia="Times New Roman" w:hAnsi="Arial" w:cs="Arial"/>
                  <w:sz w:val="18"/>
                  <w:szCs w:val="18"/>
                </w:rPr>
                <w:t xml:space="preserve">Nectar source for </w:t>
              </w:r>
              <w:r>
                <w:rPr>
                  <w:rFonts w:ascii="Arial" w:eastAsia="Times New Roman" w:hAnsi="Arial" w:cs="Arial"/>
                  <w:sz w:val="18"/>
                  <w:szCs w:val="18"/>
                </w:rPr>
                <w:t>butterflies; i</w:t>
              </w:r>
              <w:r w:rsidRPr="00EB0037">
                <w:rPr>
                  <w:rFonts w:ascii="Arial" w:eastAsia="Times New Roman" w:hAnsi="Arial" w:cs="Arial"/>
                  <w:sz w:val="18"/>
                  <w:szCs w:val="18"/>
                </w:rPr>
                <w:t>mportant pollinator plant in late fall</w:t>
              </w:r>
            </w:ins>
          </w:p>
        </w:tc>
      </w:tr>
      <w:tr w:rsidR="009D192C" w:rsidRPr="003D6509" w14:paraId="60862E40" w14:textId="77777777" w:rsidTr="007D1EB6">
        <w:trPr>
          <w:trHeight w:val="547"/>
          <w:jc w:val="center"/>
          <w:ins w:id="10146" w:author="Updates" w:date="2024-01-23T15:22:00Z"/>
        </w:trPr>
        <w:tc>
          <w:tcPr>
            <w:tcW w:w="1072" w:type="dxa"/>
            <w:vMerge/>
            <w:shd w:val="clear" w:color="auto" w:fill="F2F2F2" w:themeFill="background1" w:themeFillShade="F2"/>
          </w:tcPr>
          <w:p w14:paraId="5FBB6220" w14:textId="77777777" w:rsidR="009D192C" w:rsidRPr="003D6509" w:rsidRDefault="009D192C" w:rsidP="007D1EB6">
            <w:pPr>
              <w:ind w:left="75"/>
              <w:rPr>
                <w:ins w:id="10147"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32B056C5" w14:textId="77777777" w:rsidR="009D192C" w:rsidRDefault="009D192C" w:rsidP="007D1EB6">
            <w:pPr>
              <w:spacing w:before="60"/>
              <w:ind w:left="58"/>
              <w:rPr>
                <w:ins w:id="10148" w:author="Updates" w:date="2024-01-23T15:22:00Z"/>
                <w:rFonts w:ascii="Arial" w:eastAsia="Times New Roman" w:hAnsi="Arial" w:cs="Arial"/>
                <w:b/>
                <w:bCs/>
                <w:i/>
                <w:iCs/>
                <w:sz w:val="18"/>
                <w:szCs w:val="18"/>
              </w:rPr>
            </w:pPr>
            <w:proofErr w:type="spellStart"/>
            <w:ins w:id="10149" w:author="Updates" w:date="2024-01-23T15:22:00Z">
              <w:r w:rsidRPr="003D6509">
                <w:rPr>
                  <w:rFonts w:ascii="Arial" w:eastAsia="Times New Roman" w:hAnsi="Arial" w:cs="Arial"/>
                  <w:b/>
                  <w:bCs/>
                  <w:i/>
                  <w:iCs/>
                  <w:sz w:val="18"/>
                  <w:szCs w:val="18"/>
                </w:rPr>
                <w:t>Symphyotrichum</w:t>
              </w:r>
              <w:proofErr w:type="spellEnd"/>
              <w:r w:rsidRPr="003D6509">
                <w:rPr>
                  <w:rFonts w:ascii="Arial" w:eastAsia="Times New Roman" w:hAnsi="Arial" w:cs="Arial"/>
                  <w:b/>
                  <w:bCs/>
                  <w:i/>
                  <w:iCs/>
                  <w:sz w:val="18"/>
                  <w:szCs w:val="18"/>
                </w:rPr>
                <w:t xml:space="preserve"> </w:t>
              </w:r>
              <w:proofErr w:type="spellStart"/>
              <w:r>
                <w:rPr>
                  <w:rFonts w:ascii="Arial" w:eastAsia="Times New Roman" w:hAnsi="Arial" w:cs="Arial"/>
                  <w:b/>
                  <w:bCs/>
                  <w:i/>
                  <w:iCs/>
                  <w:sz w:val="18"/>
                  <w:szCs w:val="18"/>
                </w:rPr>
                <w:t>novi</w:t>
              </w:r>
              <w:proofErr w:type="spellEnd"/>
              <w:r>
                <w:rPr>
                  <w:rFonts w:ascii="Arial" w:eastAsia="Times New Roman" w:hAnsi="Arial" w:cs="Arial"/>
                  <w:b/>
                  <w:bCs/>
                  <w:i/>
                  <w:iCs/>
                  <w:sz w:val="18"/>
                  <w:szCs w:val="18"/>
                </w:rPr>
                <w:t>-</w:t>
              </w:r>
            </w:ins>
          </w:p>
          <w:p w14:paraId="31FD81AF" w14:textId="77777777" w:rsidR="009D192C" w:rsidRPr="003D6509" w:rsidRDefault="009D192C" w:rsidP="007D1EB6">
            <w:pPr>
              <w:ind w:left="75"/>
              <w:rPr>
                <w:ins w:id="10150" w:author="Updates" w:date="2024-01-23T15:22:00Z"/>
                <w:rFonts w:ascii="Arial" w:eastAsia="Times New Roman" w:hAnsi="Arial" w:cs="Arial"/>
                <w:sz w:val="18"/>
                <w:szCs w:val="18"/>
              </w:rPr>
            </w:pPr>
            <w:proofErr w:type="spellStart"/>
            <w:proofErr w:type="gramStart"/>
            <w:ins w:id="10151" w:author="Updates" w:date="2024-01-23T15:22:00Z">
              <w:r>
                <w:rPr>
                  <w:rFonts w:ascii="Arial" w:eastAsia="Times New Roman" w:hAnsi="Arial" w:cs="Arial"/>
                  <w:b/>
                  <w:bCs/>
                  <w:i/>
                  <w:iCs/>
                  <w:sz w:val="18"/>
                  <w:szCs w:val="18"/>
                </w:rPr>
                <w:t>belgii</w:t>
              </w:r>
              <w:proofErr w:type="spellEnd"/>
              <w:r>
                <w:rPr>
                  <w:rFonts w:ascii="Arial" w:eastAsia="Times New Roman" w:hAnsi="Arial" w:cs="Arial"/>
                  <w:b/>
                  <w:bCs/>
                  <w:i/>
                  <w:iCs/>
                  <w:sz w:val="18"/>
                  <w:szCs w:val="18"/>
                </w:rPr>
                <w:t xml:space="preserve">  </w:t>
              </w:r>
              <w:r>
                <w:rPr>
                  <w:rFonts w:ascii="Arial" w:eastAsia="Times New Roman" w:hAnsi="Arial" w:cs="Arial"/>
                  <w:sz w:val="18"/>
                  <w:szCs w:val="18"/>
                </w:rPr>
                <w:t>New</w:t>
              </w:r>
              <w:proofErr w:type="gramEnd"/>
              <w:r>
                <w:rPr>
                  <w:rFonts w:ascii="Arial" w:eastAsia="Times New Roman" w:hAnsi="Arial" w:cs="Arial"/>
                  <w:sz w:val="18"/>
                  <w:szCs w:val="18"/>
                </w:rPr>
                <w:t xml:space="preserve"> York</w:t>
              </w:r>
              <w:r w:rsidRPr="003D6509">
                <w:rPr>
                  <w:rFonts w:ascii="Arial" w:eastAsia="Times New Roman" w:hAnsi="Arial" w:cs="Arial"/>
                  <w:sz w:val="18"/>
                  <w:szCs w:val="18"/>
                </w:rPr>
                <w:t xml:space="preserve"> aster</w:t>
              </w:r>
            </w:ins>
          </w:p>
        </w:tc>
        <w:tc>
          <w:tcPr>
            <w:tcW w:w="1539" w:type="dxa"/>
            <w:shd w:val="clear" w:color="auto" w:fill="FFFFFF"/>
            <w:tcMar>
              <w:top w:w="75" w:type="dxa"/>
              <w:left w:w="75" w:type="dxa"/>
              <w:bottom w:w="75" w:type="dxa"/>
              <w:right w:w="75" w:type="dxa"/>
            </w:tcMar>
            <w:vAlign w:val="center"/>
          </w:tcPr>
          <w:p w14:paraId="6564E04D" w14:textId="77777777" w:rsidR="009D192C" w:rsidRPr="003D6509" w:rsidRDefault="009D192C" w:rsidP="007D1EB6">
            <w:pPr>
              <w:rPr>
                <w:ins w:id="10152" w:author="Updates" w:date="2024-01-23T15:22:00Z"/>
                <w:rFonts w:ascii="Arial" w:eastAsia="Times New Roman" w:hAnsi="Arial" w:cs="Arial"/>
                <w:sz w:val="18"/>
                <w:szCs w:val="18"/>
              </w:rPr>
            </w:pPr>
            <w:ins w:id="10153" w:author="Updates" w:date="2024-01-23T15:22:00Z">
              <w:r w:rsidRPr="003D6509">
                <w:rPr>
                  <w:rFonts w:eastAsia="Times New Roman"/>
                  <w:noProof/>
                  <w:sz w:val="24"/>
                  <w:szCs w:val="24"/>
                </w:rPr>
                <w:drawing>
                  <wp:anchor distT="0" distB="0" distL="114300" distR="114300" simplePos="0" relativeHeight="251753666" behindDoc="0" locked="0" layoutInCell="1" allowOverlap="1" wp14:anchorId="64F38235" wp14:editId="6CD71D84">
                    <wp:simplePos x="0" y="0"/>
                    <wp:positionH relativeFrom="column">
                      <wp:posOffset>266700</wp:posOffset>
                    </wp:positionH>
                    <wp:positionV relativeFrom="paragraph">
                      <wp:posOffset>11430</wp:posOffset>
                    </wp:positionV>
                    <wp:extent cx="295275" cy="301625"/>
                    <wp:effectExtent l="0" t="0" r="9525" b="3175"/>
                    <wp:wrapNone/>
                    <wp:docPr id="386" name="Picture 38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Picture 386"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67045"/>
                            <a:stretch/>
                          </pic:blipFill>
                          <pic:spPr bwMode="auto">
                            <a:xfrm flipH="1">
                              <a:off x="0" y="0"/>
                              <a:ext cx="29527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69FDDFFC" w14:textId="77777777" w:rsidR="009D192C" w:rsidRPr="003D6509" w:rsidRDefault="009D192C" w:rsidP="007D1EB6">
            <w:pPr>
              <w:jc w:val="center"/>
              <w:rPr>
                <w:ins w:id="10154" w:author="Updates" w:date="2024-01-23T15:22:00Z"/>
                <w:rFonts w:ascii="Arial" w:eastAsia="Times New Roman" w:hAnsi="Arial" w:cs="Arial"/>
                <w:sz w:val="18"/>
                <w:szCs w:val="18"/>
              </w:rPr>
            </w:pPr>
            <w:ins w:id="10155" w:author="Updates" w:date="2024-01-23T15:22:00Z">
              <w:r>
                <w:rPr>
                  <w:rFonts w:ascii="Arial" w:eastAsia="Times New Roman" w:hAnsi="Arial" w:cs="Arial"/>
                  <w:sz w:val="18"/>
                  <w:szCs w:val="18"/>
                </w:rPr>
                <w:t>m</w:t>
              </w:r>
              <w:r w:rsidRPr="003D6509">
                <w:rPr>
                  <w:rFonts w:ascii="Arial" w:eastAsia="Times New Roman" w:hAnsi="Arial" w:cs="Arial"/>
                  <w:sz w:val="18"/>
                  <w:szCs w:val="18"/>
                </w:rPr>
                <w:t>oist to wet</w:t>
              </w:r>
            </w:ins>
          </w:p>
        </w:tc>
        <w:tc>
          <w:tcPr>
            <w:tcW w:w="758" w:type="dxa"/>
            <w:shd w:val="clear" w:color="auto" w:fill="FFFFFF"/>
            <w:tcMar>
              <w:top w:w="75" w:type="dxa"/>
              <w:left w:w="75" w:type="dxa"/>
              <w:bottom w:w="75" w:type="dxa"/>
              <w:right w:w="75" w:type="dxa"/>
            </w:tcMar>
            <w:vAlign w:val="center"/>
          </w:tcPr>
          <w:p w14:paraId="4B86A39C" w14:textId="77777777" w:rsidR="009D192C" w:rsidRPr="003D6509" w:rsidRDefault="009D192C" w:rsidP="007D1EB6">
            <w:pPr>
              <w:jc w:val="center"/>
              <w:rPr>
                <w:ins w:id="10156" w:author="Updates" w:date="2024-01-23T15:22:00Z"/>
                <w:rFonts w:ascii="Arial" w:eastAsia="Times New Roman" w:hAnsi="Arial" w:cs="Arial"/>
                <w:sz w:val="18"/>
                <w:szCs w:val="18"/>
              </w:rPr>
            </w:pPr>
            <w:ins w:id="10157" w:author="Updates" w:date="2024-01-23T15:22:00Z">
              <w:r>
                <w:rPr>
                  <w:rFonts w:ascii="Arial" w:eastAsia="Times New Roman" w:hAnsi="Arial" w:cs="Arial"/>
                  <w:sz w:val="18"/>
                  <w:szCs w:val="18"/>
                </w:rPr>
                <w:t>3</w:t>
              </w:r>
              <w:r w:rsidRPr="003D6509">
                <w:rPr>
                  <w:rFonts w:ascii="Arial" w:eastAsia="Times New Roman" w:hAnsi="Arial" w:cs="Arial"/>
                  <w:sz w:val="18"/>
                  <w:szCs w:val="18"/>
                </w:rPr>
                <w:t>'</w:t>
              </w:r>
            </w:ins>
          </w:p>
        </w:tc>
        <w:tc>
          <w:tcPr>
            <w:tcW w:w="990" w:type="dxa"/>
            <w:shd w:val="clear" w:color="auto" w:fill="FFFFFF"/>
            <w:vAlign w:val="center"/>
          </w:tcPr>
          <w:p w14:paraId="073F6214" w14:textId="77777777" w:rsidR="009D192C" w:rsidRPr="003D6509" w:rsidRDefault="009D192C" w:rsidP="007D1EB6">
            <w:pPr>
              <w:jc w:val="center"/>
              <w:rPr>
                <w:ins w:id="10158" w:author="Updates" w:date="2024-01-23T15:22:00Z"/>
                <w:rFonts w:ascii="Arial" w:eastAsia="Times New Roman" w:hAnsi="Arial" w:cs="Arial"/>
                <w:sz w:val="18"/>
                <w:szCs w:val="18"/>
              </w:rPr>
            </w:pPr>
            <w:ins w:id="10159" w:author="Updates" w:date="2024-01-23T15:22:00Z">
              <w:r>
                <w:rPr>
                  <w:rFonts w:ascii="Arial" w:eastAsia="Times New Roman" w:hAnsi="Arial" w:cs="Arial"/>
                  <w:sz w:val="18"/>
                  <w:szCs w:val="18"/>
                </w:rPr>
                <w:t>4-8</w:t>
              </w:r>
            </w:ins>
          </w:p>
        </w:tc>
        <w:tc>
          <w:tcPr>
            <w:tcW w:w="6588" w:type="dxa"/>
            <w:shd w:val="clear" w:color="auto" w:fill="FFFFFF"/>
            <w:tcMar>
              <w:top w:w="75" w:type="dxa"/>
              <w:left w:w="75" w:type="dxa"/>
              <w:bottom w:w="75" w:type="dxa"/>
              <w:right w:w="75" w:type="dxa"/>
            </w:tcMar>
            <w:vAlign w:val="center"/>
          </w:tcPr>
          <w:p w14:paraId="25A25AE8" w14:textId="77777777" w:rsidR="009D192C" w:rsidRPr="003D6509" w:rsidRDefault="009D192C" w:rsidP="007D1EB6">
            <w:pPr>
              <w:rPr>
                <w:ins w:id="10160" w:author="Updates" w:date="2024-01-23T15:22:00Z"/>
                <w:rFonts w:ascii="Arial" w:eastAsia="Times New Roman" w:hAnsi="Arial" w:cs="Arial"/>
                <w:sz w:val="18"/>
                <w:szCs w:val="18"/>
              </w:rPr>
            </w:pPr>
            <w:ins w:id="10161" w:author="Updates" w:date="2024-01-23T15:22:00Z">
              <w:r>
                <w:rPr>
                  <w:rFonts w:ascii="Arial" w:eastAsia="Times New Roman" w:hAnsi="Arial" w:cs="Arial"/>
                  <w:sz w:val="18"/>
                  <w:szCs w:val="18"/>
                </w:rPr>
                <w:t>Purple flower with orange centers; attracts bees</w:t>
              </w:r>
            </w:ins>
          </w:p>
        </w:tc>
      </w:tr>
      <w:tr w:rsidR="009D192C" w:rsidRPr="003D6509" w14:paraId="76866DC6" w14:textId="77777777" w:rsidTr="007D1EB6">
        <w:trPr>
          <w:trHeight w:val="720"/>
          <w:jc w:val="center"/>
          <w:ins w:id="10162" w:author="Updates" w:date="2024-01-23T15:22:00Z"/>
        </w:trPr>
        <w:tc>
          <w:tcPr>
            <w:tcW w:w="1072" w:type="dxa"/>
            <w:shd w:val="clear" w:color="auto" w:fill="0D0D0D" w:themeFill="text1" w:themeFillTint="F2"/>
            <w:vAlign w:val="center"/>
          </w:tcPr>
          <w:p w14:paraId="16A94164" w14:textId="77777777" w:rsidR="009D192C" w:rsidRPr="003D6509" w:rsidRDefault="009D192C" w:rsidP="007D1EB6">
            <w:pPr>
              <w:ind w:left="75"/>
              <w:jc w:val="center"/>
              <w:rPr>
                <w:ins w:id="10163" w:author="Updates" w:date="2024-01-23T15:22:00Z"/>
                <w:rFonts w:ascii="Arial" w:eastAsia="Times New Roman" w:hAnsi="Arial" w:cs="Arial"/>
                <w:b/>
                <w:bCs/>
                <w:i/>
                <w:iCs/>
                <w:sz w:val="18"/>
                <w:szCs w:val="18"/>
              </w:rPr>
            </w:pPr>
            <w:ins w:id="10164" w:author="Updates" w:date="2024-01-23T15:22:00Z">
              <w:r w:rsidRPr="00A016EA">
                <w:rPr>
                  <w:rFonts w:ascii="Arial" w:eastAsia="Times New Roman" w:hAnsi="Arial" w:cs="Arial"/>
                  <w:b/>
                  <w:bCs/>
                  <w:sz w:val="18"/>
                  <w:szCs w:val="18"/>
                </w:rPr>
                <w:lastRenderedPageBreak/>
                <w:t>Type</w:t>
              </w:r>
            </w:ins>
          </w:p>
        </w:tc>
        <w:tc>
          <w:tcPr>
            <w:tcW w:w="2705" w:type="dxa"/>
            <w:shd w:val="clear" w:color="auto" w:fill="C0E399"/>
            <w:vAlign w:val="center"/>
          </w:tcPr>
          <w:p w14:paraId="763E61A2" w14:textId="77777777" w:rsidR="009D192C" w:rsidRPr="00190B44" w:rsidRDefault="009D192C" w:rsidP="007D1EB6">
            <w:pPr>
              <w:ind w:left="75"/>
              <w:rPr>
                <w:ins w:id="10165" w:author="Updates" w:date="2024-01-23T15:22:00Z"/>
                <w:rFonts w:ascii="Arial" w:eastAsia="Times New Roman" w:hAnsi="Arial" w:cs="Arial"/>
                <w:b/>
                <w:bCs/>
                <w:i/>
                <w:iCs/>
                <w:sz w:val="18"/>
                <w:szCs w:val="18"/>
              </w:rPr>
            </w:pPr>
            <w:ins w:id="10166" w:author="Updates" w:date="2024-01-23T15:22:00Z">
              <w:r w:rsidRPr="00190B44">
                <w:rPr>
                  <w:rFonts w:ascii="Arial" w:eastAsia="Times New Roman" w:hAnsi="Arial" w:cs="Arial"/>
                  <w:b/>
                  <w:bCs/>
                  <w:i/>
                  <w:iCs/>
                  <w:sz w:val="18"/>
                  <w:szCs w:val="18"/>
                </w:rPr>
                <w:t>Scientific Name</w:t>
              </w:r>
            </w:ins>
          </w:p>
          <w:p w14:paraId="5234688E" w14:textId="77777777" w:rsidR="009D192C" w:rsidRPr="003D6509" w:rsidRDefault="009D192C" w:rsidP="007D1EB6">
            <w:pPr>
              <w:ind w:left="60"/>
              <w:rPr>
                <w:ins w:id="10167" w:author="Updates" w:date="2024-01-23T15:22:00Z"/>
                <w:rFonts w:ascii="Arial" w:eastAsia="Times New Roman" w:hAnsi="Arial" w:cs="Arial"/>
                <w:b/>
                <w:bCs/>
                <w:i/>
                <w:iCs/>
                <w:sz w:val="18"/>
                <w:szCs w:val="18"/>
              </w:rPr>
            </w:pPr>
            <w:ins w:id="10168" w:author="Updates" w:date="2024-01-23T15:22:00Z">
              <w:r w:rsidRPr="00190B44">
                <w:rPr>
                  <w:rFonts w:ascii="Arial" w:eastAsia="Times New Roman" w:hAnsi="Arial" w:cs="Arial"/>
                  <w:sz w:val="18"/>
                  <w:szCs w:val="18"/>
                </w:rPr>
                <w:t>Common Name</w:t>
              </w:r>
            </w:ins>
          </w:p>
        </w:tc>
        <w:tc>
          <w:tcPr>
            <w:tcW w:w="1539" w:type="dxa"/>
            <w:shd w:val="clear" w:color="auto" w:fill="C0E399"/>
            <w:tcMar>
              <w:top w:w="75" w:type="dxa"/>
              <w:left w:w="75" w:type="dxa"/>
              <w:bottom w:w="75" w:type="dxa"/>
              <w:right w:w="75" w:type="dxa"/>
            </w:tcMar>
            <w:vAlign w:val="center"/>
          </w:tcPr>
          <w:p w14:paraId="3F9BEE39" w14:textId="77777777" w:rsidR="009D192C" w:rsidRPr="003D6509" w:rsidRDefault="009D192C" w:rsidP="007D1EB6">
            <w:pPr>
              <w:rPr>
                <w:ins w:id="10169" w:author="Updates" w:date="2024-01-23T15:22:00Z"/>
                <w:rFonts w:eastAsia="Times New Roman"/>
                <w:noProof/>
                <w:sz w:val="24"/>
                <w:szCs w:val="24"/>
              </w:rPr>
            </w:pPr>
            <w:ins w:id="10170" w:author="Updates" w:date="2024-01-23T15:22:00Z">
              <w:r w:rsidRPr="00190B44">
                <w:rPr>
                  <w:rFonts w:ascii="Arial" w:eastAsia="Times New Roman" w:hAnsi="Arial" w:cs="Arial"/>
                  <w:b/>
                  <w:bCs/>
                  <w:sz w:val="18"/>
                  <w:szCs w:val="18"/>
                </w:rPr>
                <w:t>Sun Exposure</w:t>
              </w:r>
            </w:ins>
          </w:p>
        </w:tc>
        <w:tc>
          <w:tcPr>
            <w:tcW w:w="1011" w:type="dxa"/>
            <w:shd w:val="clear" w:color="auto" w:fill="C0E399"/>
            <w:tcMar>
              <w:top w:w="75" w:type="dxa"/>
              <w:left w:w="75" w:type="dxa"/>
              <w:bottom w:w="75" w:type="dxa"/>
              <w:right w:w="75" w:type="dxa"/>
            </w:tcMar>
            <w:vAlign w:val="center"/>
          </w:tcPr>
          <w:p w14:paraId="5C0EC3FE" w14:textId="77777777" w:rsidR="009D192C" w:rsidRPr="00190B44" w:rsidRDefault="009D192C" w:rsidP="007D1EB6">
            <w:pPr>
              <w:jc w:val="center"/>
              <w:rPr>
                <w:ins w:id="10171" w:author="Updates" w:date="2024-01-23T15:22:00Z"/>
                <w:rFonts w:ascii="Arial" w:eastAsia="Times New Roman" w:hAnsi="Arial" w:cs="Arial"/>
                <w:b/>
                <w:bCs/>
                <w:sz w:val="18"/>
                <w:szCs w:val="18"/>
              </w:rPr>
            </w:pPr>
            <w:ins w:id="10172" w:author="Updates" w:date="2024-01-23T15:22:00Z">
              <w:r w:rsidRPr="00190B44">
                <w:rPr>
                  <w:rFonts w:ascii="Arial" w:eastAsia="Times New Roman" w:hAnsi="Arial" w:cs="Arial"/>
                  <w:b/>
                  <w:bCs/>
                  <w:sz w:val="18"/>
                  <w:szCs w:val="18"/>
                </w:rPr>
                <w:t>Soil</w:t>
              </w:r>
            </w:ins>
          </w:p>
          <w:p w14:paraId="3D81C575" w14:textId="77777777" w:rsidR="009D192C" w:rsidRDefault="009D192C" w:rsidP="007D1EB6">
            <w:pPr>
              <w:jc w:val="center"/>
              <w:rPr>
                <w:ins w:id="10173" w:author="Updates" w:date="2024-01-23T15:22:00Z"/>
                <w:rFonts w:ascii="Arial" w:eastAsia="Times New Roman" w:hAnsi="Arial" w:cs="Arial"/>
                <w:sz w:val="18"/>
                <w:szCs w:val="18"/>
              </w:rPr>
            </w:pPr>
            <w:ins w:id="10174" w:author="Updates" w:date="2024-01-23T15:22:00Z">
              <w:r w:rsidRPr="00190B44">
                <w:rPr>
                  <w:rFonts w:ascii="Arial" w:eastAsia="Times New Roman" w:hAnsi="Arial" w:cs="Arial"/>
                  <w:b/>
                  <w:bCs/>
                  <w:sz w:val="18"/>
                  <w:szCs w:val="18"/>
                </w:rPr>
                <w:t>Moisture</w:t>
              </w:r>
            </w:ins>
          </w:p>
        </w:tc>
        <w:tc>
          <w:tcPr>
            <w:tcW w:w="758" w:type="dxa"/>
            <w:shd w:val="clear" w:color="auto" w:fill="C0E399"/>
            <w:tcMar>
              <w:top w:w="75" w:type="dxa"/>
              <w:left w:w="75" w:type="dxa"/>
              <w:bottom w:w="75" w:type="dxa"/>
              <w:right w:w="75" w:type="dxa"/>
            </w:tcMar>
            <w:vAlign w:val="center"/>
          </w:tcPr>
          <w:p w14:paraId="3680FFB5" w14:textId="77777777" w:rsidR="009D192C" w:rsidRPr="003D6509" w:rsidRDefault="009D192C" w:rsidP="007D1EB6">
            <w:pPr>
              <w:jc w:val="center"/>
              <w:rPr>
                <w:ins w:id="10175" w:author="Updates" w:date="2024-01-23T15:22:00Z"/>
                <w:rFonts w:ascii="Arial" w:eastAsia="Times New Roman" w:hAnsi="Arial" w:cs="Arial"/>
                <w:sz w:val="18"/>
                <w:szCs w:val="18"/>
              </w:rPr>
            </w:pPr>
            <w:ins w:id="10176" w:author="Updates" w:date="2024-01-23T15:22:00Z">
              <w:r w:rsidRPr="00190B44">
                <w:rPr>
                  <w:rFonts w:ascii="Arial" w:eastAsia="Times New Roman" w:hAnsi="Arial" w:cs="Arial"/>
                  <w:b/>
                  <w:bCs/>
                  <w:sz w:val="18"/>
                  <w:szCs w:val="18"/>
                </w:rPr>
                <w:t>Mature Height</w:t>
              </w:r>
            </w:ins>
          </w:p>
        </w:tc>
        <w:tc>
          <w:tcPr>
            <w:tcW w:w="990" w:type="dxa"/>
            <w:shd w:val="clear" w:color="auto" w:fill="C0E399"/>
            <w:vAlign w:val="center"/>
          </w:tcPr>
          <w:p w14:paraId="0DDE934E" w14:textId="77777777" w:rsidR="009D192C" w:rsidRPr="003D6509" w:rsidRDefault="009D192C" w:rsidP="007D1EB6">
            <w:pPr>
              <w:jc w:val="center"/>
              <w:rPr>
                <w:ins w:id="10177" w:author="Updates" w:date="2024-01-23T15:22:00Z"/>
                <w:rFonts w:ascii="Arial" w:eastAsia="Times New Roman" w:hAnsi="Arial" w:cs="Arial"/>
                <w:sz w:val="18"/>
                <w:szCs w:val="18"/>
              </w:rPr>
            </w:pPr>
            <w:ins w:id="10178" w:author="Updates" w:date="2024-01-23T15:22:00Z">
              <w:r w:rsidRPr="00190B44">
                <w:rPr>
                  <w:rFonts w:ascii="Arial" w:eastAsia="Times New Roman" w:hAnsi="Arial" w:cs="Arial"/>
                  <w:b/>
                  <w:bCs/>
                  <w:sz w:val="18"/>
                  <w:szCs w:val="18"/>
                </w:rPr>
                <w:t>USDA Hardiness Zone</w:t>
              </w:r>
            </w:ins>
          </w:p>
        </w:tc>
        <w:tc>
          <w:tcPr>
            <w:tcW w:w="6588" w:type="dxa"/>
            <w:shd w:val="clear" w:color="auto" w:fill="C0E399"/>
            <w:tcMar>
              <w:top w:w="75" w:type="dxa"/>
              <w:left w:w="75" w:type="dxa"/>
              <w:bottom w:w="75" w:type="dxa"/>
              <w:right w:w="75" w:type="dxa"/>
            </w:tcMar>
            <w:vAlign w:val="center"/>
          </w:tcPr>
          <w:p w14:paraId="2EC5D4EE" w14:textId="77777777" w:rsidR="009D192C" w:rsidRPr="003D6509" w:rsidRDefault="009D192C" w:rsidP="00374310">
            <w:pPr>
              <w:jc w:val="center"/>
              <w:rPr>
                <w:ins w:id="10179" w:author="Updates" w:date="2024-01-23T15:22:00Z"/>
                <w:rFonts w:ascii="Arial" w:eastAsia="Times New Roman" w:hAnsi="Arial" w:cs="Arial"/>
                <w:sz w:val="18"/>
                <w:szCs w:val="18"/>
              </w:rPr>
            </w:pPr>
            <w:ins w:id="10180" w:author="Updates" w:date="2024-01-23T15:22:00Z">
              <w:r w:rsidRPr="00190B44">
                <w:rPr>
                  <w:rFonts w:ascii="Arial" w:eastAsia="Times New Roman" w:hAnsi="Arial" w:cs="Arial"/>
                  <w:b/>
                  <w:bCs/>
                  <w:sz w:val="18"/>
                  <w:szCs w:val="18"/>
                </w:rPr>
                <w:t>Comments</w:t>
              </w:r>
            </w:ins>
          </w:p>
        </w:tc>
      </w:tr>
      <w:tr w:rsidR="009D192C" w:rsidRPr="003D6509" w14:paraId="11EDC9AF" w14:textId="77777777" w:rsidTr="007D1EB6">
        <w:trPr>
          <w:trHeight w:hRule="exact" w:val="547"/>
          <w:jc w:val="center"/>
          <w:ins w:id="10181" w:author="Updates" w:date="2024-01-23T15:22:00Z"/>
        </w:trPr>
        <w:tc>
          <w:tcPr>
            <w:tcW w:w="1072" w:type="dxa"/>
            <w:vMerge w:val="restart"/>
            <w:shd w:val="clear" w:color="auto" w:fill="C252AD"/>
            <w:vAlign w:val="center"/>
          </w:tcPr>
          <w:p w14:paraId="1E2E316E" w14:textId="77777777" w:rsidR="009D192C" w:rsidRPr="003D6509" w:rsidRDefault="009D192C" w:rsidP="007D1EB6">
            <w:pPr>
              <w:ind w:left="75"/>
              <w:rPr>
                <w:ins w:id="10182" w:author="Updates" w:date="2024-01-23T15:22:00Z"/>
                <w:rFonts w:ascii="Arial" w:eastAsia="Times New Roman" w:hAnsi="Arial" w:cs="Arial"/>
                <w:b/>
                <w:bCs/>
                <w:i/>
                <w:iCs/>
                <w:sz w:val="18"/>
                <w:szCs w:val="18"/>
              </w:rPr>
            </w:pPr>
            <w:ins w:id="10183" w:author="Updates" w:date="2024-01-23T15:22:00Z">
              <w:r w:rsidRPr="00A016EA">
                <w:rPr>
                  <w:rFonts w:ascii="Arial" w:eastAsia="Times New Roman" w:hAnsi="Arial" w:cs="Arial"/>
                  <w:b/>
                  <w:bCs/>
                  <w:color w:val="FFFFFF" w:themeColor="background1"/>
                  <w:sz w:val="16"/>
                  <w:szCs w:val="16"/>
                </w:rPr>
                <w:t>Perennials</w:t>
              </w:r>
            </w:ins>
          </w:p>
        </w:tc>
        <w:tc>
          <w:tcPr>
            <w:tcW w:w="2705" w:type="dxa"/>
            <w:shd w:val="clear" w:color="auto" w:fill="F2F2F2" w:themeFill="background1" w:themeFillShade="F2"/>
            <w:vAlign w:val="center"/>
          </w:tcPr>
          <w:p w14:paraId="6D2AFD09" w14:textId="77777777" w:rsidR="009D192C" w:rsidRPr="003D6509" w:rsidRDefault="009D192C" w:rsidP="007D1EB6">
            <w:pPr>
              <w:ind w:left="60"/>
              <w:rPr>
                <w:ins w:id="10184" w:author="Updates" w:date="2024-01-23T15:22:00Z"/>
                <w:rFonts w:ascii="Arial" w:eastAsia="Times New Roman" w:hAnsi="Arial" w:cs="Arial"/>
                <w:b/>
                <w:bCs/>
                <w:i/>
                <w:iCs/>
                <w:sz w:val="18"/>
                <w:szCs w:val="18"/>
              </w:rPr>
            </w:pPr>
            <w:ins w:id="10185" w:author="Updates" w:date="2024-01-23T15:22:00Z">
              <w:r w:rsidRPr="003D6509">
                <w:rPr>
                  <w:rFonts w:ascii="Arial" w:eastAsia="Times New Roman" w:hAnsi="Arial" w:cs="Arial"/>
                  <w:b/>
                  <w:bCs/>
                  <w:i/>
                  <w:iCs/>
                  <w:sz w:val="18"/>
                  <w:szCs w:val="18"/>
                </w:rPr>
                <w:t>Tiarella cordifolia </w:t>
              </w:r>
            </w:ins>
          </w:p>
          <w:p w14:paraId="253A2554" w14:textId="77777777" w:rsidR="009D192C" w:rsidRPr="003D6509" w:rsidRDefault="009D192C" w:rsidP="007D1EB6">
            <w:pPr>
              <w:ind w:left="75"/>
              <w:rPr>
                <w:ins w:id="10186" w:author="Updates" w:date="2024-01-23T15:22:00Z"/>
                <w:rFonts w:ascii="Arial" w:eastAsia="Times New Roman" w:hAnsi="Arial" w:cs="Arial"/>
                <w:sz w:val="18"/>
                <w:szCs w:val="18"/>
              </w:rPr>
            </w:pPr>
            <w:ins w:id="10187" w:author="Updates" w:date="2024-01-23T15:22:00Z">
              <w:r>
                <w:rPr>
                  <w:rFonts w:ascii="Arial" w:eastAsia="Times New Roman" w:hAnsi="Arial" w:cs="Arial"/>
                  <w:sz w:val="18"/>
                  <w:szCs w:val="18"/>
                </w:rPr>
                <w:t>f</w:t>
              </w:r>
              <w:r w:rsidRPr="003D6509">
                <w:rPr>
                  <w:rFonts w:ascii="Arial" w:eastAsia="Times New Roman" w:hAnsi="Arial" w:cs="Arial"/>
                  <w:sz w:val="18"/>
                  <w:szCs w:val="18"/>
                </w:rPr>
                <w:t>oam flower</w:t>
              </w:r>
            </w:ins>
          </w:p>
        </w:tc>
        <w:tc>
          <w:tcPr>
            <w:tcW w:w="1539" w:type="dxa"/>
            <w:shd w:val="clear" w:color="auto" w:fill="FFFFFF"/>
            <w:tcMar>
              <w:top w:w="75" w:type="dxa"/>
              <w:left w:w="75" w:type="dxa"/>
              <w:bottom w:w="75" w:type="dxa"/>
              <w:right w:w="75" w:type="dxa"/>
            </w:tcMar>
            <w:vAlign w:val="center"/>
          </w:tcPr>
          <w:p w14:paraId="42B6C016" w14:textId="77777777" w:rsidR="009D192C" w:rsidRPr="003D6509" w:rsidRDefault="009D192C" w:rsidP="007D1EB6">
            <w:pPr>
              <w:rPr>
                <w:ins w:id="10188" w:author="Updates" w:date="2024-01-23T15:22:00Z"/>
                <w:rFonts w:ascii="Arial" w:eastAsia="Times New Roman" w:hAnsi="Arial" w:cs="Arial"/>
                <w:sz w:val="18"/>
                <w:szCs w:val="18"/>
              </w:rPr>
            </w:pPr>
            <w:ins w:id="10189" w:author="Updates" w:date="2024-01-23T15:22:00Z">
              <w:r w:rsidRPr="003D6509">
                <w:rPr>
                  <w:rFonts w:eastAsia="Times New Roman"/>
                  <w:noProof/>
                  <w:sz w:val="24"/>
                  <w:szCs w:val="24"/>
                </w:rPr>
                <w:drawing>
                  <wp:anchor distT="0" distB="0" distL="114300" distR="114300" simplePos="0" relativeHeight="251758786" behindDoc="0" locked="0" layoutInCell="1" allowOverlap="1" wp14:anchorId="1394513C" wp14:editId="3BFD1D13">
                    <wp:simplePos x="0" y="0"/>
                    <wp:positionH relativeFrom="column">
                      <wp:posOffset>104140</wp:posOffset>
                    </wp:positionH>
                    <wp:positionV relativeFrom="paragraph">
                      <wp:posOffset>27305</wp:posOffset>
                    </wp:positionV>
                    <wp:extent cx="610235" cy="228600"/>
                    <wp:effectExtent l="0" t="0" r="0" b="0"/>
                    <wp:wrapNone/>
                    <wp:docPr id="408" name="Picture 408"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Picture 408"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r="31892" b="24210"/>
                            <a:stretch/>
                          </pic:blipFill>
                          <pic:spPr bwMode="auto">
                            <a:xfrm flipH="1">
                              <a:off x="0" y="0"/>
                              <a:ext cx="610235" cy="22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77F3EB26" w14:textId="77777777" w:rsidR="009D192C" w:rsidRPr="003D6509" w:rsidRDefault="009D192C" w:rsidP="007D1EB6">
            <w:pPr>
              <w:jc w:val="center"/>
              <w:rPr>
                <w:ins w:id="10190" w:author="Updates" w:date="2024-01-23T15:22:00Z"/>
                <w:rFonts w:ascii="Arial" w:eastAsia="Times New Roman" w:hAnsi="Arial" w:cs="Arial"/>
                <w:sz w:val="18"/>
                <w:szCs w:val="18"/>
              </w:rPr>
            </w:pPr>
            <w:ins w:id="10191" w:author="Updates" w:date="2024-01-23T15:22:00Z">
              <w:r>
                <w:rPr>
                  <w:rFonts w:ascii="Arial" w:eastAsia="Times New Roman" w:hAnsi="Arial" w:cs="Arial"/>
                  <w:sz w:val="18"/>
                  <w:szCs w:val="18"/>
                </w:rPr>
                <w:t>m</w:t>
              </w:r>
              <w:r w:rsidRPr="003D6509">
                <w:rPr>
                  <w:rFonts w:ascii="Arial" w:eastAsia="Times New Roman" w:hAnsi="Arial" w:cs="Arial"/>
                  <w:sz w:val="18"/>
                  <w:szCs w:val="18"/>
                </w:rPr>
                <w:t>oist</w:t>
              </w:r>
            </w:ins>
          </w:p>
        </w:tc>
        <w:tc>
          <w:tcPr>
            <w:tcW w:w="758" w:type="dxa"/>
            <w:shd w:val="clear" w:color="auto" w:fill="FFFFFF"/>
            <w:tcMar>
              <w:top w:w="75" w:type="dxa"/>
              <w:left w:w="75" w:type="dxa"/>
              <w:bottom w:w="75" w:type="dxa"/>
              <w:right w:w="75" w:type="dxa"/>
            </w:tcMar>
            <w:vAlign w:val="center"/>
          </w:tcPr>
          <w:p w14:paraId="639104DE" w14:textId="77777777" w:rsidR="009D192C" w:rsidRPr="003D6509" w:rsidRDefault="009D192C" w:rsidP="007D1EB6">
            <w:pPr>
              <w:jc w:val="center"/>
              <w:rPr>
                <w:ins w:id="10192" w:author="Updates" w:date="2024-01-23T15:22:00Z"/>
                <w:rFonts w:ascii="Arial" w:eastAsia="Times New Roman" w:hAnsi="Arial" w:cs="Arial"/>
                <w:sz w:val="18"/>
                <w:szCs w:val="18"/>
              </w:rPr>
            </w:pPr>
            <w:ins w:id="10193" w:author="Updates" w:date="2024-01-23T15:22:00Z">
              <w:r w:rsidRPr="003D6509">
                <w:rPr>
                  <w:rFonts w:ascii="Arial" w:eastAsia="Times New Roman" w:hAnsi="Arial" w:cs="Arial"/>
                  <w:sz w:val="18"/>
                  <w:szCs w:val="18"/>
                </w:rPr>
                <w:t>1'</w:t>
              </w:r>
            </w:ins>
          </w:p>
        </w:tc>
        <w:tc>
          <w:tcPr>
            <w:tcW w:w="990" w:type="dxa"/>
            <w:shd w:val="clear" w:color="auto" w:fill="FFFFFF"/>
            <w:vAlign w:val="center"/>
          </w:tcPr>
          <w:p w14:paraId="4D74A06C" w14:textId="77777777" w:rsidR="009D192C" w:rsidRPr="003D6509" w:rsidRDefault="009D192C" w:rsidP="007D1EB6">
            <w:pPr>
              <w:jc w:val="center"/>
              <w:rPr>
                <w:ins w:id="10194" w:author="Updates" w:date="2024-01-23T15:22:00Z"/>
                <w:rFonts w:ascii="Arial" w:eastAsia="Times New Roman" w:hAnsi="Arial" w:cs="Arial"/>
                <w:sz w:val="18"/>
                <w:szCs w:val="18"/>
              </w:rPr>
            </w:pPr>
            <w:ins w:id="10195" w:author="Updates" w:date="2024-01-23T15:22:00Z">
              <w:r w:rsidRPr="003D6509">
                <w:rPr>
                  <w:rFonts w:ascii="Arial" w:eastAsia="Times New Roman" w:hAnsi="Arial" w:cs="Arial"/>
                  <w:sz w:val="18"/>
                  <w:szCs w:val="18"/>
                </w:rPr>
                <w:t>3-8</w:t>
              </w:r>
            </w:ins>
          </w:p>
        </w:tc>
        <w:tc>
          <w:tcPr>
            <w:tcW w:w="6588" w:type="dxa"/>
            <w:shd w:val="clear" w:color="auto" w:fill="FFFFFF"/>
            <w:tcMar>
              <w:top w:w="75" w:type="dxa"/>
              <w:left w:w="75" w:type="dxa"/>
              <w:bottom w:w="75" w:type="dxa"/>
              <w:right w:w="75" w:type="dxa"/>
            </w:tcMar>
            <w:vAlign w:val="center"/>
          </w:tcPr>
          <w:p w14:paraId="0E3B3F08" w14:textId="77777777" w:rsidR="009D192C" w:rsidRPr="003D6509" w:rsidRDefault="009D192C" w:rsidP="007D1EB6">
            <w:pPr>
              <w:rPr>
                <w:ins w:id="10196" w:author="Updates" w:date="2024-01-23T15:22:00Z"/>
                <w:rFonts w:ascii="Arial" w:eastAsia="Times New Roman" w:hAnsi="Arial" w:cs="Arial"/>
                <w:sz w:val="18"/>
                <w:szCs w:val="18"/>
              </w:rPr>
            </w:pPr>
            <w:ins w:id="10197" w:author="Updates" w:date="2024-01-23T15:22:00Z">
              <w:r w:rsidRPr="003D6509">
                <w:rPr>
                  <w:rFonts w:ascii="Arial" w:eastAsia="Times New Roman" w:hAnsi="Arial" w:cs="Arial"/>
                  <w:sz w:val="18"/>
                  <w:szCs w:val="18"/>
                </w:rPr>
                <w:t>Attractive groundcover with spikes of foamy white flowers in spring</w:t>
              </w:r>
            </w:ins>
          </w:p>
        </w:tc>
      </w:tr>
      <w:tr w:rsidR="009D192C" w:rsidRPr="003D6509" w14:paraId="2D9C9E43" w14:textId="77777777" w:rsidTr="007D1EB6">
        <w:trPr>
          <w:trHeight w:hRule="exact" w:val="547"/>
          <w:jc w:val="center"/>
          <w:ins w:id="10198" w:author="Updates" w:date="2024-01-23T15:22:00Z"/>
        </w:trPr>
        <w:tc>
          <w:tcPr>
            <w:tcW w:w="1072" w:type="dxa"/>
            <w:vMerge/>
            <w:shd w:val="clear" w:color="auto" w:fill="F2F2F2" w:themeFill="background1" w:themeFillShade="F2"/>
          </w:tcPr>
          <w:p w14:paraId="6A5F05C1" w14:textId="77777777" w:rsidR="009D192C" w:rsidRPr="003D6509" w:rsidRDefault="009D192C" w:rsidP="007D1EB6">
            <w:pPr>
              <w:ind w:left="75"/>
              <w:rPr>
                <w:ins w:id="10199"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5A6CAC61" w14:textId="77777777" w:rsidR="009D192C" w:rsidRPr="003D6509" w:rsidRDefault="009D192C" w:rsidP="007D1EB6">
            <w:pPr>
              <w:ind w:left="60"/>
              <w:rPr>
                <w:ins w:id="10200" w:author="Updates" w:date="2024-01-23T15:22:00Z"/>
                <w:rFonts w:ascii="Arial" w:eastAsia="Times New Roman" w:hAnsi="Arial" w:cs="Arial"/>
                <w:b/>
                <w:bCs/>
                <w:i/>
                <w:iCs/>
                <w:sz w:val="18"/>
                <w:szCs w:val="18"/>
              </w:rPr>
            </w:pPr>
            <w:ins w:id="10201" w:author="Updates" w:date="2024-01-23T15:22:00Z">
              <w:r w:rsidRPr="003D6509">
                <w:rPr>
                  <w:rFonts w:ascii="Arial" w:eastAsia="Times New Roman" w:hAnsi="Arial" w:cs="Arial"/>
                  <w:b/>
                  <w:bCs/>
                  <w:i/>
                  <w:iCs/>
                  <w:sz w:val="18"/>
                  <w:szCs w:val="18"/>
                </w:rPr>
                <w:t xml:space="preserve">Verbena </w:t>
              </w:r>
              <w:proofErr w:type="spellStart"/>
              <w:r w:rsidRPr="003D6509">
                <w:rPr>
                  <w:rFonts w:ascii="Arial" w:eastAsia="Times New Roman" w:hAnsi="Arial" w:cs="Arial"/>
                  <w:b/>
                  <w:bCs/>
                  <w:i/>
                  <w:iCs/>
                  <w:sz w:val="18"/>
                  <w:szCs w:val="18"/>
                </w:rPr>
                <w:t>hastata</w:t>
              </w:r>
              <w:proofErr w:type="spellEnd"/>
            </w:ins>
          </w:p>
          <w:p w14:paraId="161DFB54" w14:textId="77777777" w:rsidR="009D192C" w:rsidRPr="003D6509" w:rsidRDefault="009D192C" w:rsidP="007D1EB6">
            <w:pPr>
              <w:ind w:left="60"/>
              <w:rPr>
                <w:ins w:id="10202" w:author="Updates" w:date="2024-01-23T15:22:00Z"/>
                <w:rFonts w:ascii="Arial" w:eastAsia="Times New Roman" w:hAnsi="Arial" w:cs="Arial"/>
                <w:sz w:val="18"/>
                <w:szCs w:val="18"/>
              </w:rPr>
            </w:pPr>
            <w:ins w:id="10203" w:author="Updates" w:date="2024-01-23T15:22:00Z">
              <w:r w:rsidRPr="003D6509">
                <w:rPr>
                  <w:rFonts w:ascii="Arial" w:eastAsia="Times New Roman" w:hAnsi="Arial" w:cs="Arial"/>
                  <w:sz w:val="18"/>
                  <w:szCs w:val="18"/>
                </w:rPr>
                <w:t>blue vervain</w:t>
              </w:r>
            </w:ins>
          </w:p>
          <w:p w14:paraId="173F832F" w14:textId="77777777" w:rsidR="009D192C" w:rsidRPr="003D6509" w:rsidRDefault="009D192C" w:rsidP="007D1EB6">
            <w:pPr>
              <w:ind w:left="75"/>
              <w:rPr>
                <w:ins w:id="10204" w:author="Updates" w:date="2024-01-23T15:22:00Z"/>
                <w:rFonts w:ascii="Arial" w:eastAsia="Times New Roman" w:hAnsi="Arial" w:cs="Arial"/>
                <w:sz w:val="18"/>
                <w:szCs w:val="18"/>
              </w:rPr>
            </w:pPr>
          </w:p>
        </w:tc>
        <w:tc>
          <w:tcPr>
            <w:tcW w:w="1539" w:type="dxa"/>
            <w:shd w:val="clear" w:color="auto" w:fill="FFFFFF"/>
            <w:tcMar>
              <w:top w:w="75" w:type="dxa"/>
              <w:left w:w="75" w:type="dxa"/>
              <w:bottom w:w="75" w:type="dxa"/>
              <w:right w:w="75" w:type="dxa"/>
            </w:tcMar>
            <w:vAlign w:val="center"/>
          </w:tcPr>
          <w:p w14:paraId="7A98685B" w14:textId="77777777" w:rsidR="009D192C" w:rsidRPr="003D6509" w:rsidRDefault="009D192C" w:rsidP="007D1EB6">
            <w:pPr>
              <w:rPr>
                <w:ins w:id="10205" w:author="Updates" w:date="2024-01-23T15:22:00Z"/>
                <w:rFonts w:ascii="Arial" w:eastAsia="Times New Roman" w:hAnsi="Arial" w:cs="Arial"/>
                <w:sz w:val="18"/>
                <w:szCs w:val="18"/>
              </w:rPr>
            </w:pPr>
            <w:ins w:id="10206" w:author="Updates" w:date="2024-01-23T15:22:00Z">
              <w:r w:rsidRPr="003D6509">
                <w:rPr>
                  <w:rFonts w:eastAsia="Times New Roman"/>
                  <w:noProof/>
                  <w:sz w:val="24"/>
                  <w:szCs w:val="24"/>
                </w:rPr>
                <w:drawing>
                  <wp:anchor distT="0" distB="0" distL="114300" distR="114300" simplePos="0" relativeHeight="251755714" behindDoc="0" locked="0" layoutInCell="1" allowOverlap="1" wp14:anchorId="7851372B" wp14:editId="5EBE6195">
                    <wp:simplePos x="0" y="0"/>
                    <wp:positionH relativeFrom="column">
                      <wp:posOffset>137160</wp:posOffset>
                    </wp:positionH>
                    <wp:positionV relativeFrom="paragraph">
                      <wp:posOffset>-7620</wp:posOffset>
                    </wp:positionV>
                    <wp:extent cx="581025" cy="301625"/>
                    <wp:effectExtent l="0" t="0" r="9525" b="3175"/>
                    <wp:wrapNone/>
                    <wp:docPr id="409" name="Picture 409"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Picture 409"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35153"/>
                            <a:stretch/>
                          </pic:blipFill>
                          <pic:spPr bwMode="auto">
                            <a:xfrm flipH="1">
                              <a:off x="0" y="0"/>
                              <a:ext cx="58102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43E8536F" w14:textId="77777777" w:rsidR="009D192C" w:rsidRPr="003D6509" w:rsidRDefault="009D192C" w:rsidP="007D1EB6">
            <w:pPr>
              <w:jc w:val="center"/>
              <w:rPr>
                <w:ins w:id="10207" w:author="Updates" w:date="2024-01-23T15:22:00Z"/>
                <w:rFonts w:ascii="Arial" w:eastAsia="Times New Roman" w:hAnsi="Arial" w:cs="Arial"/>
                <w:sz w:val="18"/>
                <w:szCs w:val="18"/>
              </w:rPr>
            </w:pPr>
            <w:ins w:id="10208" w:author="Updates" w:date="2024-01-23T15:22:00Z">
              <w:r>
                <w:rPr>
                  <w:rFonts w:ascii="Arial" w:eastAsia="Times New Roman" w:hAnsi="Arial" w:cs="Arial"/>
                  <w:sz w:val="18"/>
                  <w:szCs w:val="18"/>
                </w:rPr>
                <w:t>m</w:t>
              </w:r>
              <w:r w:rsidRPr="003D6509">
                <w:rPr>
                  <w:rFonts w:ascii="Arial" w:eastAsia="Times New Roman" w:hAnsi="Arial" w:cs="Arial"/>
                  <w:sz w:val="18"/>
                  <w:szCs w:val="18"/>
                </w:rPr>
                <w:t>oist to wet</w:t>
              </w:r>
            </w:ins>
          </w:p>
        </w:tc>
        <w:tc>
          <w:tcPr>
            <w:tcW w:w="758" w:type="dxa"/>
            <w:shd w:val="clear" w:color="auto" w:fill="FFFFFF"/>
            <w:tcMar>
              <w:top w:w="75" w:type="dxa"/>
              <w:left w:w="75" w:type="dxa"/>
              <w:bottom w:w="75" w:type="dxa"/>
              <w:right w:w="75" w:type="dxa"/>
            </w:tcMar>
            <w:vAlign w:val="center"/>
          </w:tcPr>
          <w:p w14:paraId="42D5A436" w14:textId="77777777" w:rsidR="009D192C" w:rsidRPr="003D6509" w:rsidRDefault="009D192C" w:rsidP="007D1EB6">
            <w:pPr>
              <w:jc w:val="center"/>
              <w:rPr>
                <w:ins w:id="10209" w:author="Updates" w:date="2024-01-23T15:22:00Z"/>
                <w:rFonts w:ascii="Arial" w:eastAsia="Times New Roman" w:hAnsi="Arial" w:cs="Arial"/>
                <w:sz w:val="18"/>
                <w:szCs w:val="18"/>
              </w:rPr>
            </w:pPr>
            <w:ins w:id="10210" w:author="Updates" w:date="2024-01-23T15:22:00Z">
              <w:r w:rsidRPr="003D6509">
                <w:rPr>
                  <w:rFonts w:ascii="Arial" w:eastAsia="Times New Roman" w:hAnsi="Arial" w:cs="Arial"/>
                  <w:sz w:val="18"/>
                  <w:szCs w:val="18"/>
                </w:rPr>
                <w:t>3’-5’</w:t>
              </w:r>
            </w:ins>
          </w:p>
        </w:tc>
        <w:tc>
          <w:tcPr>
            <w:tcW w:w="990" w:type="dxa"/>
            <w:shd w:val="clear" w:color="auto" w:fill="FFFFFF"/>
            <w:vAlign w:val="center"/>
          </w:tcPr>
          <w:p w14:paraId="1909921F" w14:textId="77777777" w:rsidR="009D192C" w:rsidRPr="003D6509" w:rsidRDefault="009D192C" w:rsidP="007D1EB6">
            <w:pPr>
              <w:jc w:val="center"/>
              <w:rPr>
                <w:ins w:id="10211" w:author="Updates" w:date="2024-01-23T15:22:00Z"/>
                <w:rFonts w:ascii="Arial" w:eastAsia="Times New Roman" w:hAnsi="Arial" w:cs="Arial"/>
                <w:sz w:val="18"/>
                <w:szCs w:val="18"/>
              </w:rPr>
            </w:pPr>
            <w:ins w:id="10212" w:author="Updates" w:date="2024-01-23T15:22:00Z">
              <w:r w:rsidRPr="003D6509">
                <w:rPr>
                  <w:rFonts w:ascii="Arial" w:eastAsia="Times New Roman" w:hAnsi="Arial" w:cs="Arial"/>
                  <w:sz w:val="18"/>
                  <w:szCs w:val="18"/>
                </w:rPr>
                <w:t>3-9</w:t>
              </w:r>
            </w:ins>
          </w:p>
        </w:tc>
        <w:tc>
          <w:tcPr>
            <w:tcW w:w="6588" w:type="dxa"/>
            <w:shd w:val="clear" w:color="auto" w:fill="FFFFFF"/>
            <w:tcMar>
              <w:top w:w="75" w:type="dxa"/>
              <w:left w:w="75" w:type="dxa"/>
              <w:bottom w:w="75" w:type="dxa"/>
              <w:right w:w="75" w:type="dxa"/>
            </w:tcMar>
            <w:vAlign w:val="center"/>
          </w:tcPr>
          <w:p w14:paraId="1F377552" w14:textId="77777777" w:rsidR="009D192C" w:rsidRPr="003D6509" w:rsidRDefault="009D192C" w:rsidP="007D1EB6">
            <w:pPr>
              <w:rPr>
                <w:ins w:id="10213" w:author="Updates" w:date="2024-01-23T15:22:00Z"/>
                <w:rFonts w:ascii="Arial" w:eastAsia="Times New Roman" w:hAnsi="Arial" w:cs="Arial"/>
                <w:sz w:val="18"/>
                <w:szCs w:val="18"/>
              </w:rPr>
            </w:pPr>
            <w:ins w:id="10214" w:author="Updates" w:date="2024-01-23T15:22:00Z">
              <w:r w:rsidRPr="003D6509">
                <w:rPr>
                  <w:rFonts w:ascii="Arial" w:eastAsia="Times New Roman" w:hAnsi="Arial" w:cs="Arial"/>
                  <w:sz w:val="18"/>
                  <w:szCs w:val="18"/>
                </w:rPr>
                <w:t>Tall blue/purple flower spikes which bloom from summer through fall; attract birds, bees, and butterflies</w:t>
              </w:r>
            </w:ins>
          </w:p>
        </w:tc>
      </w:tr>
      <w:tr w:rsidR="009D192C" w:rsidRPr="003D6509" w14:paraId="720A6AE0" w14:textId="77777777" w:rsidTr="007D1EB6">
        <w:trPr>
          <w:trHeight w:val="547"/>
          <w:jc w:val="center"/>
          <w:ins w:id="10215" w:author="Updates" w:date="2024-01-23T15:22:00Z"/>
        </w:trPr>
        <w:tc>
          <w:tcPr>
            <w:tcW w:w="1072" w:type="dxa"/>
            <w:vMerge/>
            <w:shd w:val="clear" w:color="auto" w:fill="F2F2F2" w:themeFill="background1" w:themeFillShade="F2"/>
          </w:tcPr>
          <w:p w14:paraId="6C703127" w14:textId="77777777" w:rsidR="009D192C" w:rsidRPr="003D6509" w:rsidRDefault="009D192C" w:rsidP="007D1EB6">
            <w:pPr>
              <w:ind w:left="75"/>
              <w:rPr>
                <w:ins w:id="10216" w:author="Updates" w:date="2024-01-23T15:22:00Z"/>
                <w:rFonts w:ascii="Arial" w:eastAsia="Times New Roman" w:hAnsi="Arial" w:cs="Arial"/>
                <w:b/>
                <w:bCs/>
                <w:i/>
                <w:iCs/>
                <w:sz w:val="18"/>
                <w:szCs w:val="18"/>
              </w:rPr>
            </w:pPr>
          </w:p>
        </w:tc>
        <w:tc>
          <w:tcPr>
            <w:tcW w:w="2705" w:type="dxa"/>
            <w:shd w:val="clear" w:color="auto" w:fill="F2F2F2" w:themeFill="background1" w:themeFillShade="F2"/>
            <w:vAlign w:val="center"/>
          </w:tcPr>
          <w:p w14:paraId="271A8394" w14:textId="77777777" w:rsidR="009D192C" w:rsidRDefault="009D192C" w:rsidP="007D1EB6">
            <w:pPr>
              <w:ind w:left="60"/>
              <w:rPr>
                <w:ins w:id="10217" w:author="Updates" w:date="2024-01-23T15:22:00Z"/>
                <w:rFonts w:ascii="Arial" w:eastAsia="Times New Roman" w:hAnsi="Arial" w:cs="Arial"/>
                <w:b/>
                <w:bCs/>
                <w:i/>
                <w:iCs/>
                <w:sz w:val="18"/>
                <w:szCs w:val="18"/>
              </w:rPr>
            </w:pPr>
            <w:ins w:id="10218" w:author="Updates" w:date="2024-01-23T15:22:00Z">
              <w:r>
                <w:rPr>
                  <w:noProof/>
                </w:rPr>
                <w:drawing>
                  <wp:anchor distT="0" distB="0" distL="114300" distR="114300" simplePos="0" relativeHeight="251756738" behindDoc="0" locked="1" layoutInCell="1" allowOverlap="1" wp14:anchorId="48B27FCC" wp14:editId="02DD99D1">
                    <wp:simplePos x="0" y="0"/>
                    <wp:positionH relativeFrom="margin">
                      <wp:posOffset>1486535</wp:posOffset>
                    </wp:positionH>
                    <wp:positionV relativeFrom="paragraph">
                      <wp:posOffset>15240</wp:posOffset>
                    </wp:positionV>
                    <wp:extent cx="135890" cy="210185"/>
                    <wp:effectExtent l="0" t="0" r="0" b="0"/>
                    <wp:wrapNone/>
                    <wp:docPr id="410" name="Picture 410" descr="Salt Shaker Icon #225730 - Free Icon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t Shaker Icon #225730 - Free Icons Library"/>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0995" t="4439" r="20995" b="4597"/>
                            <a:stretch/>
                          </pic:blipFill>
                          <pic:spPr bwMode="auto">
                            <a:xfrm>
                              <a:off x="0" y="0"/>
                              <a:ext cx="135890" cy="2101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6509">
                <w:rPr>
                  <w:rFonts w:ascii="Arial" w:eastAsia="Times New Roman" w:hAnsi="Arial" w:cs="Arial"/>
                  <w:b/>
                  <w:bCs/>
                  <w:i/>
                  <w:iCs/>
                  <w:sz w:val="18"/>
                  <w:szCs w:val="18"/>
                </w:rPr>
                <w:t xml:space="preserve">Vernonia </w:t>
              </w:r>
              <w:proofErr w:type="spellStart"/>
              <w:r w:rsidRPr="003D6509">
                <w:rPr>
                  <w:rFonts w:ascii="Arial" w:eastAsia="Times New Roman" w:hAnsi="Arial" w:cs="Arial"/>
                  <w:b/>
                  <w:bCs/>
                  <w:i/>
                  <w:iCs/>
                  <w:sz w:val="18"/>
                  <w:szCs w:val="18"/>
                </w:rPr>
                <w:t>noveboracensis</w:t>
              </w:r>
              <w:proofErr w:type="spellEnd"/>
              <w:r w:rsidRPr="003D6509">
                <w:rPr>
                  <w:rFonts w:ascii="Arial" w:eastAsia="Times New Roman" w:hAnsi="Arial" w:cs="Arial"/>
                  <w:b/>
                  <w:bCs/>
                  <w:i/>
                  <w:iCs/>
                  <w:sz w:val="18"/>
                  <w:szCs w:val="18"/>
                </w:rPr>
                <w:t xml:space="preserve"> </w:t>
              </w:r>
            </w:ins>
          </w:p>
          <w:p w14:paraId="3F369983" w14:textId="77777777" w:rsidR="009D192C" w:rsidRPr="003D6509" w:rsidRDefault="009D192C" w:rsidP="007D1EB6">
            <w:pPr>
              <w:ind w:left="75"/>
              <w:rPr>
                <w:ins w:id="10219" w:author="Updates" w:date="2024-01-23T15:22:00Z"/>
                <w:rFonts w:ascii="Arial" w:eastAsia="Times New Roman" w:hAnsi="Arial" w:cs="Arial"/>
                <w:sz w:val="18"/>
                <w:szCs w:val="18"/>
              </w:rPr>
            </w:pPr>
            <w:ins w:id="10220" w:author="Updates" w:date="2024-01-23T15:22:00Z">
              <w:r w:rsidRPr="003D6509">
                <w:rPr>
                  <w:rFonts w:ascii="Arial" w:eastAsia="Times New Roman" w:hAnsi="Arial" w:cs="Arial"/>
                  <w:sz w:val="18"/>
                  <w:szCs w:val="18"/>
                </w:rPr>
                <w:t>New York ironweed</w:t>
              </w:r>
            </w:ins>
          </w:p>
        </w:tc>
        <w:tc>
          <w:tcPr>
            <w:tcW w:w="1539" w:type="dxa"/>
            <w:shd w:val="clear" w:color="auto" w:fill="FFFFFF"/>
            <w:tcMar>
              <w:top w:w="75" w:type="dxa"/>
              <w:left w:w="75" w:type="dxa"/>
              <w:bottom w:w="75" w:type="dxa"/>
              <w:right w:w="75" w:type="dxa"/>
            </w:tcMar>
            <w:vAlign w:val="center"/>
          </w:tcPr>
          <w:p w14:paraId="2CABFAC7" w14:textId="77777777" w:rsidR="009D192C" w:rsidRPr="003D6509" w:rsidRDefault="009D192C" w:rsidP="007D1EB6">
            <w:pPr>
              <w:rPr>
                <w:ins w:id="10221" w:author="Updates" w:date="2024-01-23T15:22:00Z"/>
                <w:rFonts w:ascii="Arial" w:eastAsia="Times New Roman" w:hAnsi="Arial" w:cs="Arial"/>
                <w:sz w:val="18"/>
                <w:szCs w:val="18"/>
              </w:rPr>
            </w:pPr>
            <w:ins w:id="10222" w:author="Updates" w:date="2024-01-23T15:22:00Z">
              <w:r w:rsidRPr="003D6509">
                <w:rPr>
                  <w:rFonts w:eastAsia="Times New Roman"/>
                  <w:noProof/>
                  <w:sz w:val="24"/>
                  <w:szCs w:val="24"/>
                </w:rPr>
                <w:drawing>
                  <wp:anchor distT="0" distB="0" distL="114300" distR="114300" simplePos="0" relativeHeight="251757762" behindDoc="0" locked="0" layoutInCell="1" allowOverlap="1" wp14:anchorId="0A629F33" wp14:editId="04822AD2">
                    <wp:simplePos x="0" y="0"/>
                    <wp:positionH relativeFrom="column">
                      <wp:posOffset>266700</wp:posOffset>
                    </wp:positionH>
                    <wp:positionV relativeFrom="paragraph">
                      <wp:posOffset>-8890</wp:posOffset>
                    </wp:positionV>
                    <wp:extent cx="295275" cy="301625"/>
                    <wp:effectExtent l="0" t="0" r="9525" b="3175"/>
                    <wp:wrapNone/>
                    <wp:docPr id="411" name="Picture 41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Picture 411" descr="A picture containing clipart&#10;&#10;Description automatically generated"/>
                            <pic:cNvPicPr/>
                          </pic:nvPicPr>
                          <pic:blipFill rotWithShape="1">
                            <a:blip r:embed="rId130" cstate="print">
                              <a:extLst>
                                <a:ext uri="{28A0092B-C50C-407E-A947-70E740481C1C}">
                                  <a14:useLocalDpi xmlns:a14="http://schemas.microsoft.com/office/drawing/2010/main" val="0"/>
                                </a:ext>
                              </a:extLst>
                            </a:blip>
                            <a:srcRect l="67045"/>
                            <a:stretch/>
                          </pic:blipFill>
                          <pic:spPr bwMode="auto">
                            <a:xfrm flipH="1">
                              <a:off x="0" y="0"/>
                              <a:ext cx="295275" cy="301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tc>
        <w:tc>
          <w:tcPr>
            <w:tcW w:w="1011" w:type="dxa"/>
            <w:shd w:val="clear" w:color="auto" w:fill="FFFFFF"/>
            <w:tcMar>
              <w:top w:w="75" w:type="dxa"/>
              <w:left w:w="75" w:type="dxa"/>
              <w:bottom w:w="75" w:type="dxa"/>
              <w:right w:w="75" w:type="dxa"/>
            </w:tcMar>
            <w:vAlign w:val="center"/>
          </w:tcPr>
          <w:p w14:paraId="5CC06302" w14:textId="77777777" w:rsidR="009D192C" w:rsidRPr="003D6509" w:rsidRDefault="009D192C" w:rsidP="007D1EB6">
            <w:pPr>
              <w:jc w:val="center"/>
              <w:rPr>
                <w:ins w:id="10223" w:author="Updates" w:date="2024-01-23T15:22:00Z"/>
                <w:rFonts w:ascii="Arial" w:eastAsia="Times New Roman" w:hAnsi="Arial" w:cs="Arial"/>
                <w:sz w:val="18"/>
                <w:szCs w:val="18"/>
              </w:rPr>
            </w:pPr>
            <w:ins w:id="10224" w:author="Updates" w:date="2024-01-23T15:22:00Z">
              <w:r>
                <w:rPr>
                  <w:rFonts w:ascii="Arial" w:eastAsia="Times New Roman" w:hAnsi="Arial" w:cs="Arial"/>
                  <w:sz w:val="18"/>
                  <w:szCs w:val="18"/>
                </w:rPr>
                <w:t>m</w:t>
              </w:r>
              <w:r w:rsidRPr="003D6509">
                <w:rPr>
                  <w:rFonts w:ascii="Arial" w:eastAsia="Times New Roman" w:hAnsi="Arial" w:cs="Arial"/>
                  <w:sz w:val="18"/>
                  <w:szCs w:val="18"/>
                </w:rPr>
                <w:t>oist to wet</w:t>
              </w:r>
            </w:ins>
          </w:p>
        </w:tc>
        <w:tc>
          <w:tcPr>
            <w:tcW w:w="758" w:type="dxa"/>
            <w:shd w:val="clear" w:color="auto" w:fill="FFFFFF"/>
            <w:tcMar>
              <w:top w:w="75" w:type="dxa"/>
              <w:left w:w="75" w:type="dxa"/>
              <w:bottom w:w="75" w:type="dxa"/>
              <w:right w:w="75" w:type="dxa"/>
            </w:tcMar>
            <w:vAlign w:val="center"/>
          </w:tcPr>
          <w:p w14:paraId="5BA31ED7" w14:textId="77777777" w:rsidR="009D192C" w:rsidRPr="003D6509" w:rsidRDefault="009D192C" w:rsidP="007D1EB6">
            <w:pPr>
              <w:jc w:val="center"/>
              <w:rPr>
                <w:ins w:id="10225" w:author="Updates" w:date="2024-01-23T15:22:00Z"/>
                <w:rFonts w:ascii="Arial" w:eastAsia="Times New Roman" w:hAnsi="Arial" w:cs="Arial"/>
                <w:sz w:val="18"/>
                <w:szCs w:val="18"/>
              </w:rPr>
            </w:pPr>
            <w:ins w:id="10226" w:author="Updates" w:date="2024-01-23T15:22:00Z">
              <w:r w:rsidRPr="003D6509">
                <w:rPr>
                  <w:rFonts w:ascii="Arial" w:eastAsia="Times New Roman" w:hAnsi="Arial" w:cs="Arial"/>
                  <w:sz w:val="18"/>
                  <w:szCs w:val="18"/>
                </w:rPr>
                <w:t>4’-6’</w:t>
              </w:r>
            </w:ins>
          </w:p>
        </w:tc>
        <w:tc>
          <w:tcPr>
            <w:tcW w:w="990" w:type="dxa"/>
            <w:shd w:val="clear" w:color="auto" w:fill="FFFFFF"/>
            <w:vAlign w:val="center"/>
          </w:tcPr>
          <w:p w14:paraId="1BE2F327" w14:textId="77777777" w:rsidR="009D192C" w:rsidRPr="003D6509" w:rsidRDefault="009D192C" w:rsidP="007D1EB6">
            <w:pPr>
              <w:jc w:val="center"/>
              <w:rPr>
                <w:ins w:id="10227" w:author="Updates" w:date="2024-01-23T15:22:00Z"/>
                <w:rFonts w:ascii="Arial" w:eastAsia="Times New Roman" w:hAnsi="Arial" w:cs="Arial"/>
                <w:sz w:val="18"/>
                <w:szCs w:val="18"/>
              </w:rPr>
            </w:pPr>
            <w:ins w:id="10228" w:author="Updates" w:date="2024-01-23T15:22:00Z">
              <w:r w:rsidRPr="003D6509">
                <w:rPr>
                  <w:rFonts w:ascii="Arial" w:eastAsia="Times New Roman" w:hAnsi="Arial" w:cs="Arial"/>
                  <w:sz w:val="18"/>
                  <w:szCs w:val="18"/>
                </w:rPr>
                <w:t>5-8</w:t>
              </w:r>
            </w:ins>
          </w:p>
        </w:tc>
        <w:tc>
          <w:tcPr>
            <w:tcW w:w="6588" w:type="dxa"/>
            <w:shd w:val="clear" w:color="auto" w:fill="FFFFFF"/>
            <w:tcMar>
              <w:top w:w="75" w:type="dxa"/>
              <w:left w:w="75" w:type="dxa"/>
              <w:bottom w:w="75" w:type="dxa"/>
              <w:right w:w="75" w:type="dxa"/>
            </w:tcMar>
            <w:vAlign w:val="center"/>
          </w:tcPr>
          <w:p w14:paraId="6C96D8DC" w14:textId="77777777" w:rsidR="009D192C" w:rsidRPr="003D6509" w:rsidRDefault="009D192C" w:rsidP="007D1EB6">
            <w:pPr>
              <w:rPr>
                <w:ins w:id="10229" w:author="Updates" w:date="2024-01-23T15:22:00Z"/>
                <w:rFonts w:ascii="Arial" w:eastAsia="Times New Roman" w:hAnsi="Arial" w:cs="Arial"/>
                <w:sz w:val="18"/>
                <w:szCs w:val="18"/>
              </w:rPr>
            </w:pPr>
            <w:ins w:id="10230" w:author="Updates" w:date="2024-01-23T15:22:00Z">
              <w:r w:rsidRPr="003D6509">
                <w:rPr>
                  <w:rFonts w:ascii="Arial" w:eastAsia="Times New Roman" w:hAnsi="Arial" w:cs="Arial"/>
                  <w:sz w:val="18"/>
                  <w:szCs w:val="18"/>
                </w:rPr>
                <w:t xml:space="preserve">Good nectar source for </w:t>
              </w:r>
              <w:r>
                <w:rPr>
                  <w:rFonts w:ascii="Arial" w:eastAsia="Times New Roman" w:hAnsi="Arial" w:cs="Arial"/>
                  <w:sz w:val="18"/>
                  <w:szCs w:val="18"/>
                </w:rPr>
                <w:t>m</w:t>
              </w:r>
              <w:r w:rsidRPr="003D6509">
                <w:rPr>
                  <w:rFonts w:ascii="Arial" w:eastAsia="Times New Roman" w:hAnsi="Arial" w:cs="Arial"/>
                  <w:sz w:val="18"/>
                  <w:szCs w:val="18"/>
                </w:rPr>
                <w:t>onarch butterflies; best suited for placing at bioretention low spots or near inlet/outlet</w:t>
              </w:r>
            </w:ins>
          </w:p>
        </w:tc>
      </w:tr>
    </w:tbl>
    <w:p w14:paraId="14B3166D" w14:textId="77777777" w:rsidR="009D192C" w:rsidRPr="00D12428" w:rsidRDefault="009D192C" w:rsidP="009D192C">
      <w:pPr>
        <w:spacing w:before="360"/>
        <w:ind w:left="274"/>
        <w:rPr>
          <w:ins w:id="10231" w:author="Updates" w:date="2024-01-23T15:22:00Z"/>
          <w:rFonts w:ascii="Arial" w:hAnsi="Arial" w:cs="Arial"/>
          <w:b/>
          <w:bCs/>
        </w:rPr>
      </w:pPr>
      <w:ins w:id="10232" w:author="Updates" w:date="2024-01-23T15:22:00Z">
        <w:r w:rsidRPr="00D12428">
          <w:rPr>
            <w:rFonts w:ascii="Arial" w:hAnsi="Arial" w:cs="Arial"/>
            <w:b/>
            <w:bCs/>
          </w:rPr>
          <w:t>References</w:t>
        </w:r>
      </w:ins>
    </w:p>
    <w:p w14:paraId="35702199" w14:textId="77777777" w:rsidR="009D192C" w:rsidRPr="00FB54D2" w:rsidRDefault="009D192C" w:rsidP="009D192C">
      <w:pPr>
        <w:ind w:left="540"/>
        <w:rPr>
          <w:ins w:id="10233" w:author="Updates" w:date="2024-01-23T15:22:00Z"/>
          <w:rFonts w:ascii="Arial" w:hAnsi="Arial" w:cs="Arial"/>
          <w:b/>
          <w:bCs/>
          <w:sz w:val="12"/>
          <w:szCs w:val="12"/>
        </w:rPr>
      </w:pPr>
    </w:p>
    <w:p w14:paraId="29C5C7CB" w14:textId="77777777" w:rsidR="009D192C" w:rsidRDefault="009D192C" w:rsidP="009D192C">
      <w:pPr>
        <w:spacing w:before="180"/>
        <w:ind w:left="547"/>
        <w:rPr>
          <w:ins w:id="10234" w:author="Updates" w:date="2024-01-23T15:22:00Z"/>
          <w:rFonts w:ascii="Arial" w:hAnsi="Arial" w:cs="Arial"/>
          <w:sz w:val="18"/>
          <w:szCs w:val="18"/>
        </w:rPr>
      </w:pPr>
      <w:ins w:id="10235" w:author="Updates" w:date="2024-01-23T15:22:00Z">
        <w:r w:rsidRPr="00727BDE">
          <w:rPr>
            <w:rFonts w:ascii="Arial" w:hAnsi="Arial" w:cs="Arial"/>
            <w:sz w:val="18"/>
            <w:szCs w:val="18"/>
          </w:rPr>
          <w:t xml:space="preserve">University of Massachusetts </w:t>
        </w:r>
        <w:r>
          <w:rPr>
            <w:rFonts w:ascii="Arial" w:hAnsi="Arial" w:cs="Arial"/>
            <w:sz w:val="18"/>
            <w:szCs w:val="18"/>
          </w:rPr>
          <w:t>E</w:t>
        </w:r>
        <w:r w:rsidRPr="00727BDE">
          <w:rPr>
            <w:rFonts w:ascii="Arial" w:hAnsi="Arial" w:cs="Arial"/>
            <w:sz w:val="18"/>
            <w:szCs w:val="18"/>
          </w:rPr>
          <w:t>xtension</w:t>
        </w:r>
        <w:r>
          <w:rPr>
            <w:rFonts w:ascii="Arial" w:hAnsi="Arial" w:cs="Arial"/>
            <w:sz w:val="18"/>
            <w:szCs w:val="18"/>
          </w:rPr>
          <w:t>,</w:t>
        </w:r>
        <w:r w:rsidRPr="00727BDE">
          <w:rPr>
            <w:rFonts w:ascii="Arial" w:hAnsi="Arial" w:cs="Arial"/>
            <w:sz w:val="18"/>
            <w:szCs w:val="18"/>
          </w:rPr>
          <w:t xml:space="preserve"> Landscape, Nursery and Urban Forestry Program. </w:t>
        </w:r>
        <w:r>
          <w:fldChar w:fldCharType="begin"/>
        </w:r>
        <w:r>
          <w:instrText>HYPERLINK "https://ag.umass.edu/landscape/fact-sheets/rain-gardens-way-to-improve-water-quality"</w:instrText>
        </w:r>
        <w:r>
          <w:fldChar w:fldCharType="separate"/>
        </w:r>
        <w:r w:rsidRPr="006E2D3B">
          <w:rPr>
            <w:rStyle w:val="Hyperlink"/>
            <w:rFonts w:ascii="Arial" w:hAnsi="Arial" w:cs="Arial"/>
            <w:sz w:val="18"/>
            <w:szCs w:val="18"/>
          </w:rPr>
          <w:t>Rain Gardens: A Way to Improve Water Quality</w:t>
        </w:r>
        <w:r>
          <w:rPr>
            <w:rStyle w:val="Hyperlink"/>
            <w:rFonts w:ascii="Arial" w:hAnsi="Arial" w:cs="Arial"/>
            <w:sz w:val="18"/>
            <w:szCs w:val="18"/>
          </w:rPr>
          <w:fldChar w:fldCharType="end"/>
        </w:r>
        <w:r w:rsidRPr="006E2D3B">
          <w:rPr>
            <w:rFonts w:ascii="Arial" w:hAnsi="Arial" w:cs="Arial"/>
            <w:sz w:val="18"/>
            <w:szCs w:val="18"/>
          </w:rPr>
          <w:t xml:space="preserve">. </w:t>
        </w:r>
        <w:r>
          <w:fldChar w:fldCharType="begin"/>
        </w:r>
        <w:r>
          <w:instrText>HYPERLINK "https://ag.umass.edu/landscape/fact-sheets/rain-gardens-way-to-improve-water-quality"</w:instrText>
        </w:r>
        <w:r>
          <w:fldChar w:fldCharType="separate"/>
        </w:r>
        <w:r w:rsidRPr="006E2D3B">
          <w:rPr>
            <w:rStyle w:val="Hyperlink"/>
            <w:rFonts w:ascii="Arial" w:hAnsi="Arial" w:cs="Arial"/>
            <w:sz w:val="18"/>
            <w:szCs w:val="18"/>
          </w:rPr>
          <w:t>https://ag.umass.edu/landscape/fact-sheets/rain-gardens-way-to-improve-water-quality</w:t>
        </w:r>
        <w:r>
          <w:rPr>
            <w:rStyle w:val="Hyperlink"/>
            <w:rFonts w:ascii="Arial" w:hAnsi="Arial" w:cs="Arial"/>
            <w:sz w:val="18"/>
            <w:szCs w:val="18"/>
          </w:rPr>
          <w:fldChar w:fldCharType="end"/>
        </w:r>
        <w:r w:rsidRPr="006E2D3B">
          <w:rPr>
            <w:rFonts w:ascii="Arial" w:hAnsi="Arial" w:cs="Arial"/>
            <w:sz w:val="18"/>
            <w:szCs w:val="18"/>
          </w:rPr>
          <w:t>.</w:t>
        </w:r>
      </w:ins>
    </w:p>
    <w:p w14:paraId="238E8F17" w14:textId="77777777" w:rsidR="009D192C" w:rsidRDefault="009D192C" w:rsidP="009D192C">
      <w:pPr>
        <w:spacing w:before="180"/>
        <w:ind w:left="547"/>
        <w:rPr>
          <w:ins w:id="10236" w:author="Updates" w:date="2024-01-23T15:22:00Z"/>
          <w:rFonts w:ascii="Arial" w:hAnsi="Arial" w:cs="Arial"/>
          <w:sz w:val="18"/>
          <w:szCs w:val="18"/>
        </w:rPr>
      </w:pPr>
      <w:ins w:id="10237" w:author="Updates" w:date="2024-01-23T15:22:00Z">
        <w:r>
          <w:rPr>
            <w:rFonts w:ascii="Arial" w:hAnsi="Arial" w:cs="Arial"/>
            <w:sz w:val="18"/>
            <w:szCs w:val="18"/>
          </w:rPr>
          <w:t xml:space="preserve">University of New Hampshire Extension. </w:t>
        </w:r>
        <w:r w:rsidRPr="00B56287">
          <w:rPr>
            <w:rFonts w:ascii="Arial" w:hAnsi="Arial" w:cs="Arial"/>
            <w:sz w:val="18"/>
            <w:szCs w:val="18"/>
          </w:rPr>
          <w:t>Native Plants for New England Rain Gardens</w:t>
        </w:r>
        <w:r>
          <w:rPr>
            <w:rFonts w:ascii="Arial" w:hAnsi="Arial" w:cs="Arial"/>
            <w:sz w:val="18"/>
            <w:szCs w:val="18"/>
          </w:rPr>
          <w:t xml:space="preserve">. </w:t>
        </w:r>
        <w:r>
          <w:fldChar w:fldCharType="begin"/>
        </w:r>
        <w:r>
          <w:instrText>HYPERLINK "https://www4.des.state.nh.us/SoakNH/wp-content/uploads/2016/03/Native-Plants-for-NH-Rain-Gardens_20160322.pdf"</w:instrText>
        </w:r>
        <w:r>
          <w:fldChar w:fldCharType="separate"/>
        </w:r>
        <w:r w:rsidRPr="003B0FAA">
          <w:rPr>
            <w:rStyle w:val="Hyperlink"/>
            <w:rFonts w:ascii="Arial" w:hAnsi="Arial" w:cs="Arial"/>
            <w:sz w:val="18"/>
            <w:szCs w:val="18"/>
          </w:rPr>
          <w:t>https://www4.des.state.nh.us/SoakNH/wp-content/uploads/2016/03/Native-Plants-for-NH-Rain-Gardens_20160322.pdf</w:t>
        </w:r>
        <w:r>
          <w:rPr>
            <w:rStyle w:val="Hyperlink"/>
            <w:rFonts w:ascii="Arial" w:hAnsi="Arial" w:cs="Arial"/>
            <w:sz w:val="18"/>
            <w:szCs w:val="18"/>
          </w:rPr>
          <w:fldChar w:fldCharType="end"/>
        </w:r>
        <w:r>
          <w:rPr>
            <w:rFonts w:ascii="Arial" w:hAnsi="Arial" w:cs="Arial"/>
            <w:sz w:val="18"/>
            <w:szCs w:val="18"/>
          </w:rPr>
          <w:t>.</w:t>
        </w:r>
      </w:ins>
    </w:p>
    <w:p w14:paraId="2F141EC0" w14:textId="77777777" w:rsidR="009D192C" w:rsidRDefault="009D192C" w:rsidP="009D192C">
      <w:pPr>
        <w:spacing w:before="180"/>
        <w:ind w:left="547"/>
        <w:rPr>
          <w:ins w:id="10238" w:author="Updates" w:date="2024-01-23T15:22:00Z"/>
          <w:rStyle w:val="Hyperlink"/>
          <w:rFonts w:ascii="Arial" w:hAnsi="Arial" w:cs="Arial"/>
          <w:sz w:val="18"/>
          <w:szCs w:val="18"/>
        </w:rPr>
      </w:pPr>
      <w:ins w:id="10239" w:author="Updates" w:date="2024-01-23T15:22:00Z">
        <w:r w:rsidRPr="00B56287">
          <w:rPr>
            <w:rFonts w:ascii="Arial" w:hAnsi="Arial" w:cs="Arial"/>
            <w:sz w:val="18"/>
            <w:szCs w:val="18"/>
          </w:rPr>
          <w:t>USDA, NRCS. 2021. The PLANTS Database, 12/16/2021. National Plant Data Team, Greensboro, NC USA.</w:t>
        </w:r>
        <w:r w:rsidRPr="00DA2410">
          <w:rPr>
            <w:rFonts w:ascii="Arial" w:hAnsi="Arial" w:cs="Arial"/>
            <w:sz w:val="18"/>
            <w:szCs w:val="18"/>
          </w:rPr>
          <w:t xml:space="preserve"> </w:t>
        </w:r>
        <w:r>
          <w:fldChar w:fldCharType="begin"/>
        </w:r>
        <w:r>
          <w:instrText>HYPERLINK "http://plants.usda.gov"</w:instrText>
        </w:r>
        <w:r>
          <w:fldChar w:fldCharType="separate"/>
        </w:r>
        <w:r w:rsidRPr="003B0FAA">
          <w:rPr>
            <w:rStyle w:val="Hyperlink"/>
            <w:rFonts w:ascii="Arial" w:hAnsi="Arial" w:cs="Arial"/>
            <w:sz w:val="18"/>
            <w:szCs w:val="18"/>
          </w:rPr>
          <w:t>http://plants.usda.gov</w:t>
        </w:r>
        <w:r>
          <w:rPr>
            <w:rStyle w:val="Hyperlink"/>
            <w:rFonts w:ascii="Arial" w:hAnsi="Arial" w:cs="Arial"/>
            <w:sz w:val="18"/>
            <w:szCs w:val="18"/>
          </w:rPr>
          <w:fldChar w:fldCharType="end"/>
        </w:r>
        <w:r w:rsidRPr="00DA2410">
          <w:rPr>
            <w:rStyle w:val="Hyperlink"/>
            <w:rFonts w:ascii="Arial" w:hAnsi="Arial" w:cs="Arial"/>
            <w:color w:val="auto"/>
            <w:sz w:val="18"/>
            <w:szCs w:val="18"/>
            <w:u w:val="none"/>
          </w:rPr>
          <w:t>.</w:t>
        </w:r>
      </w:ins>
    </w:p>
    <w:p w14:paraId="1A937884" w14:textId="77777777" w:rsidR="009D192C" w:rsidRDefault="009D192C" w:rsidP="009D192C">
      <w:pPr>
        <w:spacing w:line="200" w:lineRule="exact"/>
        <w:rPr>
          <w:ins w:id="10240" w:author="Updates" w:date="2024-01-23T15:22:00Z"/>
          <w:rStyle w:val="Hyperlink"/>
          <w:rFonts w:ascii="Arial" w:hAnsi="Arial" w:cs="Arial"/>
          <w:color w:val="auto"/>
          <w:sz w:val="18"/>
          <w:szCs w:val="18"/>
          <w:u w:val="none"/>
        </w:rPr>
      </w:pPr>
    </w:p>
    <w:p w14:paraId="76CC5B37" w14:textId="654B734F" w:rsidR="009D192C" w:rsidRDefault="009D192C" w:rsidP="00374310">
      <w:pPr>
        <w:spacing w:line="200" w:lineRule="exact"/>
        <w:ind w:firstLine="547"/>
        <w:rPr>
          <w:ins w:id="10241" w:author="Updates" w:date="2024-01-23T15:22:00Z"/>
          <w:sz w:val="20"/>
          <w:szCs w:val="20"/>
        </w:rPr>
      </w:pPr>
      <w:ins w:id="10242" w:author="Updates" w:date="2024-01-23T15:22:00Z">
        <w:r w:rsidRPr="003F4A0A">
          <w:rPr>
            <w:rStyle w:val="Hyperlink"/>
            <w:rFonts w:ascii="Arial" w:hAnsi="Arial" w:cs="Arial"/>
            <w:color w:val="auto"/>
            <w:sz w:val="18"/>
            <w:szCs w:val="18"/>
            <w:u w:val="none"/>
          </w:rPr>
          <w:t>The Native Plant Trust</w:t>
        </w:r>
        <w:r w:rsidRPr="003F4A0A">
          <w:rPr>
            <w:rStyle w:val="Hyperlink"/>
            <w:rFonts w:ascii="Arial" w:hAnsi="Arial" w:cs="Arial"/>
            <w:sz w:val="18"/>
            <w:szCs w:val="18"/>
          </w:rPr>
          <w:t xml:space="preserve"> - Go Botany website.</w:t>
        </w:r>
        <w:r>
          <w:rPr>
            <w:rStyle w:val="Hyperlink"/>
            <w:rFonts w:ascii="Arial" w:hAnsi="Arial" w:cs="Arial"/>
          </w:rPr>
          <w:t xml:space="preserve"> </w:t>
        </w:r>
        <w:r>
          <w:fldChar w:fldCharType="begin"/>
        </w:r>
        <w:r>
          <w:instrText>HYPERLINK "https://gobotany.nativeplanttrust.org/"</w:instrText>
        </w:r>
        <w:r>
          <w:fldChar w:fldCharType="separate"/>
        </w:r>
        <w:r w:rsidRPr="003F4A0A">
          <w:rPr>
            <w:rStyle w:val="Hyperlink"/>
            <w:rFonts w:ascii="Arial" w:hAnsi="Arial" w:cs="Arial"/>
            <w:sz w:val="18"/>
            <w:szCs w:val="18"/>
          </w:rPr>
          <w:t>https</w:t>
        </w:r>
        <w:r w:rsidRPr="003F4A0A">
          <w:rPr>
            <w:rStyle w:val="Hyperlink"/>
            <w:rFonts w:ascii="Arial" w:hAnsi="Arial" w:cs="Arial"/>
          </w:rPr>
          <w:t>://</w:t>
        </w:r>
        <w:r w:rsidRPr="003F4A0A">
          <w:rPr>
            <w:rStyle w:val="Hyperlink"/>
            <w:rFonts w:ascii="Arial" w:hAnsi="Arial" w:cs="Arial"/>
            <w:sz w:val="18"/>
            <w:szCs w:val="18"/>
          </w:rPr>
          <w:t>gobotany</w:t>
        </w:r>
        <w:r w:rsidRPr="003F4A0A">
          <w:rPr>
            <w:rStyle w:val="Hyperlink"/>
            <w:rFonts w:ascii="Arial" w:hAnsi="Arial" w:cs="Arial"/>
          </w:rPr>
          <w:t>.</w:t>
        </w:r>
        <w:r w:rsidRPr="003F4A0A">
          <w:rPr>
            <w:rStyle w:val="Hyperlink"/>
            <w:rFonts w:ascii="Arial" w:hAnsi="Arial" w:cs="Arial"/>
            <w:sz w:val="18"/>
            <w:szCs w:val="18"/>
          </w:rPr>
          <w:t>nativeplanttrust</w:t>
        </w:r>
        <w:r w:rsidRPr="003F4A0A">
          <w:rPr>
            <w:rStyle w:val="Hyperlink"/>
            <w:rFonts w:ascii="Arial" w:hAnsi="Arial" w:cs="Arial"/>
          </w:rPr>
          <w:t>.</w:t>
        </w:r>
        <w:r w:rsidRPr="003F4A0A">
          <w:rPr>
            <w:rStyle w:val="Hyperlink"/>
            <w:rFonts w:ascii="Arial" w:hAnsi="Arial" w:cs="Arial"/>
            <w:sz w:val="18"/>
            <w:szCs w:val="18"/>
          </w:rPr>
          <w:t>org</w:t>
        </w:r>
        <w:r w:rsidRPr="003F4A0A">
          <w:rPr>
            <w:rStyle w:val="Hyperlink"/>
            <w:rFonts w:ascii="Arial" w:hAnsi="Arial" w:cs="Arial"/>
          </w:rPr>
          <w:t>/</w:t>
        </w:r>
        <w:r>
          <w:rPr>
            <w:rStyle w:val="Hyperlink"/>
            <w:rFonts w:ascii="Arial" w:hAnsi="Arial" w:cs="Arial"/>
          </w:rPr>
          <w:fldChar w:fldCharType="end"/>
        </w:r>
      </w:ins>
    </w:p>
    <w:p w14:paraId="57693543" w14:textId="77777777" w:rsidR="009D192C" w:rsidRDefault="009D192C">
      <w:pPr>
        <w:spacing w:line="200" w:lineRule="exact"/>
        <w:rPr>
          <w:ins w:id="10243" w:author="Updates" w:date="2024-01-23T15:22:00Z"/>
          <w:sz w:val="20"/>
          <w:szCs w:val="20"/>
        </w:rPr>
      </w:pPr>
    </w:p>
    <w:p w14:paraId="3FC85AC0" w14:textId="014BE3A7" w:rsidR="009D192C" w:rsidRDefault="009D192C">
      <w:pPr>
        <w:spacing w:line="200" w:lineRule="exact"/>
        <w:rPr>
          <w:ins w:id="10244" w:author="Updates" w:date="2024-01-23T15:22:00Z"/>
          <w:sz w:val="20"/>
          <w:szCs w:val="20"/>
        </w:rPr>
        <w:sectPr w:rsidR="009D192C" w:rsidSect="00AF6C3A">
          <w:pgSz w:w="15840" w:h="12240" w:orient="landscape"/>
          <w:pgMar w:top="821" w:right="547" w:bottom="720" w:left="547"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space="720"/>
          <w:docGrid w:linePitch="299"/>
        </w:sectPr>
      </w:pPr>
    </w:p>
    <w:p w14:paraId="33240C04" w14:textId="0DA97E9D" w:rsidR="002C0C21" w:rsidRPr="00F66771" w:rsidRDefault="003528E4" w:rsidP="003A4FBB">
      <w:pPr>
        <w:pStyle w:val="FSTitle"/>
        <w:rPr>
          <w:sz w:val="20"/>
          <w:szCs w:val="20"/>
        </w:rPr>
      </w:pPr>
      <w:bookmarkStart w:id="10245" w:name="page33"/>
      <w:bookmarkStart w:id="10246" w:name="page34"/>
      <w:bookmarkStart w:id="10247" w:name="page35"/>
      <w:bookmarkStart w:id="10248" w:name="page36"/>
      <w:bookmarkStart w:id="10249" w:name="page37"/>
      <w:bookmarkStart w:id="10250" w:name="_Toc117173061"/>
      <w:bookmarkEnd w:id="10245"/>
      <w:bookmarkEnd w:id="10246"/>
      <w:bookmarkEnd w:id="10247"/>
      <w:bookmarkEnd w:id="10248"/>
      <w:bookmarkEnd w:id="10249"/>
      <w:ins w:id="10251" w:author="Updates" w:date="2024-01-23T15:22:00Z">
        <w:r>
          <w:rPr>
            <w:noProof/>
          </w:rPr>
          <w:lastRenderedPageBreak/>
          <w:drawing>
            <wp:anchor distT="0" distB="0" distL="114300" distR="114300" simplePos="0" relativeHeight="251658253" behindDoc="0" locked="0" layoutInCell="1" allowOverlap="1" wp14:anchorId="7FB44D3C" wp14:editId="485C2556">
              <wp:simplePos x="0" y="0"/>
              <wp:positionH relativeFrom="column">
                <wp:posOffset>7416</wp:posOffset>
              </wp:positionH>
              <wp:positionV relativeFrom="paragraph">
                <wp:posOffset>822972</wp:posOffset>
              </wp:positionV>
              <wp:extent cx="3238500" cy="2119630"/>
              <wp:effectExtent l="0" t="0" r="0" b="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cstate="print">
                        <a:extLst>
                          <a:ext uri="{28A0092B-C50C-407E-A947-70E740481C1C}">
                            <a14:useLocalDpi xmlns:a14="http://schemas.microsoft.com/office/drawing/2010/main" val="0"/>
                          </a:ext>
                        </a:extLst>
                      </a:blip>
                      <a:srcRect/>
                      <a:stretch/>
                    </pic:blipFill>
                    <pic:spPr bwMode="auto">
                      <a:xfrm>
                        <a:off x="0" y="0"/>
                        <a:ext cx="3238500" cy="2119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24D0" w:rsidRPr="00843872">
          <w:rPr>
            <w:noProof/>
            <w:color w:val="0065B0"/>
            <w:szCs w:val="48"/>
          </w:rPr>
          <mc:AlternateContent>
            <mc:Choice Requires="wps">
              <w:drawing>
                <wp:anchor distT="45720" distB="45720" distL="114300" distR="114300" simplePos="0" relativeHeight="251658274" behindDoc="0" locked="0" layoutInCell="1" allowOverlap="1" wp14:anchorId="20F8D686" wp14:editId="10ED95AE">
                  <wp:simplePos x="0" y="0"/>
                  <wp:positionH relativeFrom="column">
                    <wp:posOffset>5519204</wp:posOffset>
                  </wp:positionH>
                  <wp:positionV relativeFrom="page">
                    <wp:posOffset>265430</wp:posOffset>
                  </wp:positionV>
                  <wp:extent cx="1477010" cy="274320"/>
                  <wp:effectExtent l="0" t="0" r="889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274320"/>
                          </a:xfrm>
                          <a:prstGeom prst="rect">
                            <a:avLst/>
                          </a:prstGeom>
                          <a:solidFill>
                            <a:srgbClr val="FFC000"/>
                          </a:solidFill>
                          <a:ln w="9525">
                            <a:noFill/>
                            <a:miter lim="800000"/>
                            <a:headEnd/>
                            <a:tailEnd/>
                          </a:ln>
                        </wps:spPr>
                        <wps:txbx>
                          <w:txbxContent>
                            <w:p w14:paraId="6C0087DB" w14:textId="7B36014D" w:rsidR="000E6946" w:rsidRPr="00153783" w:rsidRDefault="000E6946" w:rsidP="00843872">
                              <w:pPr>
                                <w:shd w:val="clear" w:color="auto" w:fill="FFC000"/>
                                <w:jc w:val="right"/>
                                <w:rPr>
                                  <w:ins w:id="10252" w:author="Updates" w:date="2024-01-23T15:22:00Z"/>
                                  <w:rFonts w:ascii="Roboto" w:hAnsi="Roboto"/>
                                  <w:b/>
                                  <w:bCs/>
                                  <w:color w:val="FFFFFF" w:themeColor="background1"/>
                                </w:rPr>
                              </w:pPr>
                              <w:ins w:id="10253" w:author="Updates" w:date="2024-01-23T15:22:00Z">
                                <w:r>
                                  <w:rPr>
                                    <w:rFonts w:ascii="Franklin Gothic Demi Cond" w:eastAsia="Times New Roman" w:hAnsi="Franklin Gothic Demi Cond"/>
                                    <w:color w:val="FFFFFF" w:themeColor="background1"/>
                                    <w:spacing w:val="-2"/>
                                    <w:sz w:val="26"/>
                                    <w:szCs w:val="26"/>
                                    <w:lang w:eastAsia="ko-KR"/>
                                  </w:rPr>
                                  <w:t>Structural Treatment</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8D686" id="_x0000_s1104" type="#_x0000_t202" style="position:absolute;margin-left:434.6pt;margin-top:20.9pt;width:116.3pt;height:21.6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dzFAIAAP4DAAAOAAAAZHJzL2Uyb0RvYy54bWysk92O0zAQhe+ReAfL9zRpaek2arpauhQh&#10;LT/SwgNMHKexcDzGdpssT8/YabsF7hA3lp3xHM98c7K+HTrNjtJ5habk00nOmTQCa2X2Jf/2dffq&#10;hjMfwNSg0ciSP0nPbzcvX6x7W8gZtqhr6RiJGF/0tuRtCLbIMi9a2YGfoJWGgg26DgId3T6rHfSk&#10;3ulsludvsh5dbR0K6T19vR+DfJP0m0aK8LlpvAxMl5xqC2l1aa3imm3WUOwd2FaJUxnwD1V0oAw9&#10;epG6hwDs4NRfUp0SDj02YSKwy7BplJCpB+pmmv/RzWMLVqZeCI63F0z+/8mKT8dH+8WxMLzFgQaY&#10;mvD2AcV3zwxuWzB7eecc9q2Emh6eRmRZb31xSo2ofeGjSNV/xJqGDIeASWhoXBepUJ+M1GkATxfo&#10;cghMxCfnyyW1zpmg2Gw5fz1LU8mgOGdb58N7iR2Lm5I7GmpSh+ODD7EaKM5X4mMetap3Sut0cPtq&#10;qx07Ahlgt9vm+Vn9t2vasL7kq8VskZQNxvzkjU4FMqhWXclvKHlMhyLSeGfqdCWA0uOeKtHmhCcS&#10;GdmEoRqYqks+X0V4EVeF9RMBczgakn4g2rTofnLWkxlL7n8cwEnO9AdD0FfT+Ty6Nx3miyUhYu46&#10;Ul1HwAiSKnngbNxuQ3J85GHwjobTqMTtuZJTzWSyhPP0Q0QXX5/TreffdvMLAAD//wMAUEsDBBQA&#10;BgAIAAAAIQB5hz293wAAAAoBAAAPAAAAZHJzL2Rvd25yZXYueG1sTI/BTsMwEETvSPyDtUhcqtZO&#10;RUMJcSqEBFxQES0SVzdZkqjxOthuE/6ezQluO5qn2Zl8M9pOnNGH1pGGZKFAIJWuaqnW8LF/mq9B&#10;hGioMp0j1PCDATbF5UVussoN9I7nXawFh1DIjIYmxj6TMpQNWhMWrkdi78t5ayJLX8vKm4HDbSeX&#10;SqXSmpb4Q2N6fGywPO5OVkN6u339XA3HMOu/X97qmfRD+ey1vr4aH+5BRBzjHwxTfa4OBXc6uBNV&#10;QXQa1undklENNwlPmIBETdeBrZUCWeTy/4TiFwAA//8DAFBLAQItABQABgAIAAAAIQC2gziS/gAA&#10;AOEBAAATAAAAAAAAAAAAAAAAAAAAAABbQ29udGVudF9UeXBlc10ueG1sUEsBAi0AFAAGAAgAAAAh&#10;ADj9If/WAAAAlAEAAAsAAAAAAAAAAAAAAAAALwEAAF9yZWxzLy5yZWxzUEsBAi0AFAAGAAgAAAAh&#10;AOaZx3MUAgAA/gMAAA4AAAAAAAAAAAAAAAAALgIAAGRycy9lMm9Eb2MueG1sUEsBAi0AFAAGAAgA&#10;AAAhAHmHPb3fAAAACgEAAA8AAAAAAAAAAAAAAAAAbgQAAGRycy9kb3ducmV2LnhtbFBLBQYAAAAA&#10;BAAEAPMAAAB6BQAAAAA=&#10;" fillcolor="#ffc000" stroked="f">
                  <v:textbox>
                    <w:txbxContent>
                      <w:p w14:paraId="6C0087DB" w14:textId="7B36014D" w:rsidR="000E6946" w:rsidRPr="00153783" w:rsidRDefault="000E6946" w:rsidP="00843872">
                        <w:pPr>
                          <w:shd w:val="clear" w:color="auto" w:fill="FFC000"/>
                          <w:jc w:val="right"/>
                          <w:rPr>
                            <w:ins w:id="10254" w:author="Updates" w:date="2024-01-23T15:22:00Z"/>
                            <w:rFonts w:ascii="Roboto" w:hAnsi="Roboto"/>
                            <w:b/>
                            <w:bCs/>
                            <w:color w:val="FFFFFF" w:themeColor="background1"/>
                          </w:rPr>
                        </w:pPr>
                        <w:ins w:id="10255" w:author="Updates" w:date="2024-01-23T15:22:00Z">
                          <w:r>
                            <w:rPr>
                              <w:rFonts w:ascii="Franklin Gothic Demi Cond" w:eastAsia="Times New Roman" w:hAnsi="Franklin Gothic Demi Cond"/>
                              <w:color w:val="FFFFFF" w:themeColor="background1"/>
                              <w:spacing w:val="-2"/>
                              <w:sz w:val="26"/>
                              <w:szCs w:val="26"/>
                              <w:lang w:eastAsia="ko-KR"/>
                            </w:rPr>
                            <w:t>Structural Treatment</w:t>
                          </w:r>
                        </w:ins>
                      </w:p>
                    </w:txbxContent>
                  </v:textbox>
                  <w10:wrap anchory="page"/>
                </v:shape>
              </w:pict>
            </mc:Fallback>
          </mc:AlternateContent>
        </w:r>
      </w:ins>
      <w:bookmarkStart w:id="10256" w:name="_Toc61427155"/>
      <w:r w:rsidR="00F15D88" w:rsidRPr="00E27C81">
        <w:t>Constructed Stormwater Wetlands</w:t>
      </w:r>
      <w:bookmarkEnd w:id="10250"/>
      <w:bookmarkEnd w:id="10256"/>
    </w:p>
    <w:p w14:paraId="08EDD272" w14:textId="2FD46355" w:rsidR="002C0C21" w:rsidRDefault="002C0C21" w:rsidP="00E446A0">
      <w:pPr>
        <w:pStyle w:val="FS1"/>
        <w:rPr>
          <w:moveTo w:id="10257" w:author="Updates" w:date="2024-01-23T15:22:00Z"/>
          <w:sz w:val="20"/>
          <w:szCs w:val="20"/>
        </w:rPr>
      </w:pPr>
      <w:moveToRangeStart w:id="10258" w:author="Updates" w:date="2024-01-23T15:22:00Z" w:name="move156915841"/>
    </w:p>
    <w:p w14:paraId="2685A6CB" w14:textId="0F56DDDD" w:rsidR="002C0C21" w:rsidRDefault="00F15D88" w:rsidP="00E446A0">
      <w:pPr>
        <w:pStyle w:val="FS1"/>
        <w:rPr>
          <w:moveTo w:id="10259" w:author="Updates" w:date="2024-01-23T15:22:00Z"/>
        </w:rPr>
      </w:pPr>
      <w:moveTo w:id="10260" w:author="Updates" w:date="2024-01-23T15:22:00Z">
        <w:r>
          <w:t xml:space="preserve">Ability to meet specific </w:t>
        </w:r>
        <w:proofErr w:type="gramStart"/>
        <w:r>
          <w:t>standards</w:t>
        </w:r>
        <w:proofErr w:type="gramEnd"/>
      </w:moveTo>
    </w:p>
    <w:moveToRangeEnd w:id="10258"/>
    <w:p w14:paraId="20AABA0A" w14:textId="77777777" w:rsidR="002C0C21" w:rsidRDefault="002C0C21">
      <w:pPr>
        <w:spacing w:line="200" w:lineRule="exact"/>
        <w:rPr>
          <w:del w:id="10261" w:author="Updates" w:date="2024-01-23T15:22:00Z"/>
          <w:sz w:val="20"/>
          <w:szCs w:val="20"/>
        </w:rPr>
      </w:pPr>
    </w:p>
    <w:p w14:paraId="50AFE195" w14:textId="77777777" w:rsidR="002C0C21" w:rsidRDefault="002C0C21">
      <w:pPr>
        <w:spacing w:line="200" w:lineRule="exact"/>
        <w:rPr>
          <w:del w:id="10262" w:author="Updates" w:date="2024-01-23T15:22:00Z"/>
          <w:sz w:val="20"/>
          <w:szCs w:val="20"/>
        </w:rPr>
      </w:pPr>
    </w:p>
    <w:p w14:paraId="066DE3B4" w14:textId="77777777" w:rsidR="002C0C21" w:rsidRDefault="002C0C21">
      <w:pPr>
        <w:spacing w:line="200" w:lineRule="exact"/>
        <w:rPr>
          <w:del w:id="10263" w:author="Updates" w:date="2024-01-23T15:22:00Z"/>
          <w:sz w:val="20"/>
          <w:szCs w:val="20"/>
        </w:rPr>
      </w:pPr>
    </w:p>
    <w:p w14:paraId="40C52A4F" w14:textId="77777777" w:rsidR="002C0C21" w:rsidRDefault="002C0C21">
      <w:pPr>
        <w:spacing w:line="200" w:lineRule="exact"/>
        <w:rPr>
          <w:del w:id="10264" w:author="Updates" w:date="2024-01-23T15:22:00Z"/>
          <w:sz w:val="20"/>
          <w:szCs w:val="20"/>
        </w:rPr>
      </w:pPr>
    </w:p>
    <w:p w14:paraId="66F50232" w14:textId="77777777" w:rsidR="002C0C21" w:rsidRDefault="002C0C21">
      <w:pPr>
        <w:spacing w:line="200" w:lineRule="exact"/>
        <w:rPr>
          <w:del w:id="10265" w:author="Updates" w:date="2024-01-23T15:22:00Z"/>
          <w:sz w:val="20"/>
          <w:szCs w:val="20"/>
        </w:rPr>
      </w:pPr>
    </w:p>
    <w:p w14:paraId="60622EC6" w14:textId="77777777" w:rsidR="002C0C21" w:rsidRDefault="002C0C21">
      <w:pPr>
        <w:spacing w:line="200" w:lineRule="exact"/>
        <w:rPr>
          <w:del w:id="10266" w:author="Updates" w:date="2024-01-23T15:22:00Z"/>
          <w:sz w:val="20"/>
          <w:szCs w:val="20"/>
        </w:rPr>
      </w:pPr>
    </w:p>
    <w:p w14:paraId="31A95060" w14:textId="77777777" w:rsidR="002C0C21" w:rsidRDefault="002C0C21">
      <w:pPr>
        <w:spacing w:line="200" w:lineRule="exact"/>
        <w:rPr>
          <w:del w:id="10267" w:author="Updates" w:date="2024-01-23T15:22:00Z"/>
          <w:sz w:val="20"/>
          <w:szCs w:val="20"/>
        </w:rPr>
      </w:pPr>
    </w:p>
    <w:p w14:paraId="477D42AC" w14:textId="77777777" w:rsidR="002C0C21" w:rsidRDefault="002C0C21">
      <w:pPr>
        <w:spacing w:line="200" w:lineRule="exact"/>
        <w:rPr>
          <w:del w:id="10268" w:author="Updates" w:date="2024-01-23T15:22:00Z"/>
          <w:sz w:val="20"/>
          <w:szCs w:val="20"/>
        </w:rPr>
      </w:pPr>
    </w:p>
    <w:p w14:paraId="2B73AB7C" w14:textId="77777777" w:rsidR="002C0C21" w:rsidRDefault="002C0C21">
      <w:pPr>
        <w:spacing w:line="200" w:lineRule="exact"/>
        <w:rPr>
          <w:del w:id="10269" w:author="Updates" w:date="2024-01-23T15:22:00Z"/>
          <w:sz w:val="20"/>
          <w:szCs w:val="20"/>
        </w:rPr>
      </w:pPr>
    </w:p>
    <w:p w14:paraId="0F867636" w14:textId="77777777" w:rsidR="002C0C21" w:rsidRDefault="002C0C21">
      <w:pPr>
        <w:spacing w:line="200" w:lineRule="exact"/>
        <w:rPr>
          <w:del w:id="10270" w:author="Updates" w:date="2024-01-23T15:22:00Z"/>
          <w:sz w:val="20"/>
          <w:szCs w:val="20"/>
        </w:rPr>
      </w:pPr>
    </w:p>
    <w:p w14:paraId="3471B801" w14:textId="77777777" w:rsidR="002C0C21" w:rsidRDefault="002C0C21">
      <w:pPr>
        <w:spacing w:line="200" w:lineRule="exact"/>
        <w:rPr>
          <w:del w:id="10271" w:author="Updates" w:date="2024-01-23T15:22:00Z"/>
          <w:sz w:val="20"/>
          <w:szCs w:val="20"/>
        </w:rPr>
      </w:pPr>
    </w:p>
    <w:p w14:paraId="09ACD5A9" w14:textId="77777777" w:rsidR="002C0C21" w:rsidRDefault="002C0C21">
      <w:pPr>
        <w:spacing w:line="200" w:lineRule="exact"/>
        <w:rPr>
          <w:del w:id="10272" w:author="Updates" w:date="2024-01-23T15:22:00Z"/>
          <w:sz w:val="20"/>
          <w:szCs w:val="20"/>
        </w:rPr>
      </w:pPr>
    </w:p>
    <w:p w14:paraId="468D58F6" w14:textId="77777777" w:rsidR="002C0C21" w:rsidRDefault="002C0C21">
      <w:pPr>
        <w:spacing w:line="200" w:lineRule="exact"/>
        <w:rPr>
          <w:del w:id="10273" w:author="Updates" w:date="2024-01-23T15:22:00Z"/>
          <w:sz w:val="20"/>
          <w:szCs w:val="20"/>
        </w:rPr>
      </w:pPr>
    </w:p>
    <w:p w14:paraId="379AA16C" w14:textId="77777777" w:rsidR="002C0C21" w:rsidRDefault="002C0C21">
      <w:pPr>
        <w:spacing w:line="200" w:lineRule="exact"/>
        <w:rPr>
          <w:del w:id="10274" w:author="Updates" w:date="2024-01-23T15:22:00Z"/>
          <w:sz w:val="20"/>
          <w:szCs w:val="20"/>
        </w:rPr>
      </w:pPr>
    </w:p>
    <w:p w14:paraId="422F6DB9" w14:textId="77777777" w:rsidR="002C0C21" w:rsidRDefault="002C0C21">
      <w:pPr>
        <w:spacing w:line="200" w:lineRule="exact"/>
        <w:rPr>
          <w:del w:id="10275" w:author="Updates" w:date="2024-01-23T15:22:00Z"/>
          <w:sz w:val="20"/>
          <w:szCs w:val="20"/>
        </w:rPr>
      </w:pPr>
    </w:p>
    <w:p w14:paraId="3091229B" w14:textId="77777777" w:rsidR="002C0C21" w:rsidRDefault="002C0C21">
      <w:pPr>
        <w:spacing w:line="200" w:lineRule="exact"/>
        <w:rPr>
          <w:del w:id="10276" w:author="Updates" w:date="2024-01-23T15:22:00Z"/>
          <w:sz w:val="20"/>
          <w:szCs w:val="20"/>
        </w:rPr>
      </w:pPr>
    </w:p>
    <w:p w14:paraId="4AE96A53" w14:textId="77777777" w:rsidR="002C0C21" w:rsidRDefault="002C0C21">
      <w:pPr>
        <w:spacing w:line="200" w:lineRule="exact"/>
        <w:rPr>
          <w:del w:id="10277" w:author="Updates" w:date="2024-01-23T15:22:00Z"/>
          <w:sz w:val="20"/>
          <w:szCs w:val="20"/>
        </w:rPr>
      </w:pPr>
    </w:p>
    <w:p w14:paraId="77A0E012" w14:textId="77777777" w:rsidR="002C0C21" w:rsidRDefault="002C0C21">
      <w:pPr>
        <w:spacing w:line="200" w:lineRule="exact"/>
        <w:rPr>
          <w:del w:id="10278" w:author="Updates" w:date="2024-01-23T15:22:00Z"/>
          <w:sz w:val="20"/>
          <w:szCs w:val="20"/>
        </w:rPr>
      </w:pPr>
    </w:p>
    <w:p w14:paraId="71C0FE49" w14:textId="77777777" w:rsidR="002C0C21" w:rsidRDefault="002C0C21">
      <w:pPr>
        <w:spacing w:line="200" w:lineRule="exact"/>
        <w:rPr>
          <w:del w:id="10279" w:author="Updates" w:date="2024-01-23T15:22:00Z"/>
          <w:sz w:val="20"/>
          <w:szCs w:val="20"/>
        </w:rPr>
      </w:pPr>
    </w:p>
    <w:p w14:paraId="13E81827" w14:textId="77777777" w:rsidR="002C0C21" w:rsidRDefault="002C0C21">
      <w:pPr>
        <w:spacing w:line="200" w:lineRule="exact"/>
        <w:rPr>
          <w:del w:id="10280" w:author="Updates" w:date="2024-01-23T15:22:00Z"/>
          <w:sz w:val="20"/>
          <w:szCs w:val="20"/>
        </w:rPr>
      </w:pPr>
    </w:p>
    <w:p w14:paraId="49F35DB8" w14:textId="77777777" w:rsidR="002C0C21" w:rsidRDefault="002C0C21">
      <w:pPr>
        <w:spacing w:line="200" w:lineRule="exact"/>
        <w:rPr>
          <w:del w:id="10281" w:author="Updates" w:date="2024-01-23T15:22:00Z"/>
          <w:sz w:val="20"/>
          <w:szCs w:val="20"/>
        </w:rPr>
      </w:pPr>
    </w:p>
    <w:p w14:paraId="185F359C" w14:textId="77777777" w:rsidR="002C0C21" w:rsidRDefault="002C0C21">
      <w:pPr>
        <w:spacing w:line="200" w:lineRule="exact"/>
        <w:rPr>
          <w:del w:id="10282" w:author="Updates" w:date="2024-01-23T15:22:00Z"/>
          <w:sz w:val="20"/>
          <w:szCs w:val="20"/>
        </w:rPr>
      </w:pPr>
    </w:p>
    <w:p w14:paraId="17986C61" w14:textId="77777777" w:rsidR="002C0C21" w:rsidRDefault="002C0C21">
      <w:pPr>
        <w:spacing w:line="211" w:lineRule="exact"/>
        <w:rPr>
          <w:del w:id="10283" w:author="Updates" w:date="2024-01-23T15:22:00Z"/>
          <w:sz w:val="20"/>
          <w:szCs w:val="20"/>
        </w:rPr>
      </w:pPr>
    </w:p>
    <w:p w14:paraId="4D827C63" w14:textId="77777777" w:rsidR="0078690C" w:rsidRPr="0078690C" w:rsidRDefault="0078690C" w:rsidP="003327D8">
      <w:pPr>
        <w:spacing w:before="60" w:after="120" w:line="264" w:lineRule="auto"/>
        <w:rPr>
          <w:moveFrom w:id="10284" w:author="Updates" w:date="2024-01-23T15:22:00Z"/>
          <w:rFonts w:ascii="Arial" w:hAnsi="Arial" w:cs="Arial"/>
          <w:sz w:val="20"/>
          <w:szCs w:val="20"/>
        </w:rPr>
      </w:pPr>
      <w:moveFromRangeStart w:id="10285" w:author="Updates" w:date="2024-01-23T15:22:00Z" w:name="move156915786"/>
      <w:moveFrom w:id="10286" w:author="Updates" w:date="2024-01-23T15:22:00Z">
        <w:r w:rsidRPr="0078690C">
          <w:rPr>
            <w:rFonts w:ascii="Franklin Gothic Demi Cond" w:hAnsi="Franklin Gothic Demi Cond" w:cs="Arial"/>
            <w:sz w:val="24"/>
            <w:szCs w:val="24"/>
          </w:rPr>
          <w:t>Ability to meet specific standards</w:t>
        </w:r>
      </w:moveFrom>
    </w:p>
    <w:moveFromRangeEnd w:id="10285"/>
    <w:p w14:paraId="21EAAFD1" w14:textId="77777777" w:rsidR="002C0C21" w:rsidRDefault="002C0C21">
      <w:pPr>
        <w:spacing w:line="95" w:lineRule="exact"/>
        <w:rPr>
          <w:del w:id="10287" w:author="Updates" w:date="2024-01-23T15:22:00Z"/>
          <w:sz w:val="20"/>
          <w:szCs w:val="20"/>
        </w:rPr>
      </w:pPr>
    </w:p>
    <w:tbl>
      <w:tblPr>
        <w:tblpPr w:leftFromText="180" w:rightFromText="180" w:vertAnchor="text" w:horzAnchor="margin" w:tblpY="125"/>
        <w:tblW w:w="5125" w:type="dxa"/>
        <w:tblLayout w:type="fixed"/>
        <w:tblCellMar>
          <w:left w:w="0" w:type="dxa"/>
          <w:right w:w="0" w:type="dxa"/>
        </w:tblCellMar>
        <w:tblLook w:val="04A0" w:firstRow="1" w:lastRow="0" w:firstColumn="1" w:lastColumn="0" w:noHBand="0" w:noVBand="1"/>
      </w:tblPr>
      <w:tblGrid>
        <w:gridCol w:w="1795"/>
        <w:gridCol w:w="3330"/>
      </w:tblGrid>
      <w:tr w:rsidR="00AF07D9" w:rsidRPr="000C60F5" w14:paraId="400D5817" w14:textId="77777777" w:rsidTr="00CC0B23">
        <w:trPr>
          <w:trHeight w:val="347"/>
        </w:trPr>
        <w:tc>
          <w:tcPr>
            <w:tcW w:w="1795" w:type="dxa"/>
            <w:tcBorders>
              <w:top w:val="single" w:sz="4" w:space="0" w:color="808080"/>
              <w:left w:val="single" w:sz="4" w:space="0" w:color="808080"/>
              <w:bottom w:val="single" w:sz="4" w:space="0" w:color="808080"/>
              <w:right w:val="single" w:sz="4" w:space="0" w:color="808080"/>
            </w:tcBorders>
            <w:shd w:val="clear" w:color="auto" w:fill="C0E399"/>
            <w:vAlign w:val="center"/>
          </w:tcPr>
          <w:p w14:paraId="7645719A" w14:textId="77777777" w:rsidR="00AF07D9" w:rsidRPr="000C60F5" w:rsidRDefault="00AF07D9" w:rsidP="00E43E9C">
            <w:pPr>
              <w:ind w:left="84"/>
              <w:rPr>
                <w:rFonts w:ascii="Arial" w:eastAsia="Times New Roman" w:hAnsi="Arial" w:cs="Arial"/>
                <w:b/>
                <w:bCs/>
                <w:sz w:val="18"/>
                <w:szCs w:val="18"/>
              </w:rPr>
            </w:pPr>
            <w:r w:rsidRPr="000C60F5">
              <w:rPr>
                <w:rFonts w:ascii="Arial" w:eastAsia="Times New Roman" w:hAnsi="Arial" w:cs="Arial"/>
                <w:b/>
                <w:bCs/>
                <w:sz w:val="18"/>
                <w:szCs w:val="18"/>
              </w:rPr>
              <w:t>Standard</w:t>
            </w:r>
          </w:p>
        </w:tc>
        <w:tc>
          <w:tcPr>
            <w:tcW w:w="3330" w:type="dxa"/>
            <w:tcBorders>
              <w:top w:val="single" w:sz="4" w:space="0" w:color="808080"/>
              <w:left w:val="single" w:sz="4" w:space="0" w:color="808080"/>
              <w:bottom w:val="single" w:sz="4" w:space="0" w:color="808080"/>
              <w:right w:val="single" w:sz="4" w:space="0" w:color="808080"/>
            </w:tcBorders>
            <w:shd w:val="clear" w:color="auto" w:fill="C0E399"/>
            <w:vAlign w:val="center"/>
          </w:tcPr>
          <w:p w14:paraId="61241382" w14:textId="2AD9C76E" w:rsidR="00AF07D9" w:rsidRPr="000C60F5" w:rsidRDefault="00AF07D9" w:rsidP="00E43E9C">
            <w:pPr>
              <w:ind w:left="84"/>
              <w:rPr>
                <w:rFonts w:ascii="Arial" w:eastAsia="Times New Roman" w:hAnsi="Arial" w:cs="Arial"/>
                <w:b/>
                <w:bCs/>
                <w:sz w:val="18"/>
                <w:szCs w:val="18"/>
              </w:rPr>
            </w:pPr>
            <w:r w:rsidRPr="000C60F5">
              <w:rPr>
                <w:rFonts w:ascii="Arial" w:eastAsia="Times New Roman" w:hAnsi="Arial" w:cs="Arial"/>
                <w:b/>
                <w:bCs/>
                <w:sz w:val="18"/>
                <w:szCs w:val="18"/>
              </w:rPr>
              <w:t>Description</w:t>
            </w:r>
          </w:p>
        </w:tc>
      </w:tr>
    </w:tbl>
    <w:tbl>
      <w:tblPr>
        <w:tblW w:w="5280" w:type="dxa"/>
        <w:tblInd w:w="50" w:type="dxa"/>
        <w:tblLayout w:type="fixed"/>
        <w:tblCellMar>
          <w:left w:w="0" w:type="dxa"/>
          <w:right w:w="0" w:type="dxa"/>
        </w:tblCellMar>
        <w:tblLook w:val="04A0" w:firstRow="1" w:lastRow="0" w:firstColumn="1" w:lastColumn="0" w:noHBand="0" w:noVBand="1"/>
      </w:tblPr>
      <w:tblGrid>
        <w:gridCol w:w="1817"/>
        <w:gridCol w:w="3453"/>
        <w:gridCol w:w="10"/>
      </w:tblGrid>
      <w:tr w:rsidR="002C0C21" w14:paraId="4593B62E" w14:textId="77777777" w:rsidTr="00561C0F">
        <w:trPr>
          <w:trHeight w:val="20"/>
          <w:del w:id="10288" w:author="Updates" w:date="2024-01-23T15:22:00Z"/>
        </w:trPr>
        <w:tc>
          <w:tcPr>
            <w:tcW w:w="1820" w:type="dxa"/>
            <w:tcBorders>
              <w:left w:val="single" w:sz="8" w:space="0" w:color="B7C83B"/>
              <w:bottom w:val="single" w:sz="8" w:space="0" w:color="B7C83B"/>
              <w:right w:val="single" w:sz="8" w:space="0" w:color="B7C83B"/>
            </w:tcBorders>
            <w:vAlign w:val="bottom"/>
          </w:tcPr>
          <w:p w14:paraId="4367B433" w14:textId="77777777" w:rsidR="002C0C21" w:rsidRPr="00521D58" w:rsidRDefault="002C0C21">
            <w:pPr>
              <w:spacing w:line="20" w:lineRule="exact"/>
              <w:rPr>
                <w:del w:id="10289" w:author="Updates" w:date="2024-01-23T15:22:00Z"/>
                <w:sz w:val="1"/>
                <w:szCs w:val="1"/>
              </w:rPr>
            </w:pPr>
          </w:p>
        </w:tc>
        <w:tc>
          <w:tcPr>
            <w:tcW w:w="3460" w:type="dxa"/>
            <w:gridSpan w:val="2"/>
            <w:tcBorders>
              <w:bottom w:val="single" w:sz="8" w:space="0" w:color="B7C83B"/>
              <w:right w:val="single" w:sz="8" w:space="0" w:color="B7C83B"/>
            </w:tcBorders>
            <w:vAlign w:val="bottom"/>
          </w:tcPr>
          <w:p w14:paraId="7C78E91B" w14:textId="77777777" w:rsidR="002C0C21" w:rsidRPr="00521D58" w:rsidRDefault="002C0C21">
            <w:pPr>
              <w:spacing w:line="20" w:lineRule="exact"/>
              <w:rPr>
                <w:del w:id="10290" w:author="Updates" w:date="2024-01-23T15:22:00Z"/>
                <w:sz w:val="1"/>
                <w:szCs w:val="1"/>
              </w:rPr>
            </w:pPr>
          </w:p>
        </w:tc>
      </w:tr>
      <w:tr w:rsidR="002C0C21" w14:paraId="0164A6A7" w14:textId="77777777" w:rsidTr="00521D58">
        <w:trPr>
          <w:gridAfter w:val="1"/>
          <w:wAfter w:w="10" w:type="dxa"/>
          <w:trHeight w:val="287"/>
          <w:del w:id="10291" w:author="Updates" w:date="2024-01-23T15:22:00Z"/>
        </w:trPr>
        <w:tc>
          <w:tcPr>
            <w:tcW w:w="1820" w:type="dxa"/>
            <w:tcBorders>
              <w:left w:val="single" w:sz="8" w:space="0" w:color="B7C83B"/>
              <w:right w:val="single" w:sz="8" w:space="0" w:color="B7C83B"/>
            </w:tcBorders>
            <w:vAlign w:val="bottom"/>
          </w:tcPr>
          <w:p w14:paraId="4EC0E8D6" w14:textId="77777777" w:rsidR="002C0C21" w:rsidRPr="00521D58" w:rsidRDefault="00F15D88" w:rsidP="00E97483">
            <w:pPr>
              <w:jc w:val="center"/>
              <w:rPr>
                <w:del w:id="10292" w:author="Updates" w:date="2024-01-23T15:22:00Z"/>
                <w:sz w:val="20"/>
                <w:szCs w:val="20"/>
              </w:rPr>
            </w:pPr>
            <w:del w:id="10293" w:author="Updates" w:date="2024-01-23T15:22:00Z">
              <w:r w:rsidRPr="00521D58">
                <w:rPr>
                  <w:rFonts w:eastAsia="Times New Roman"/>
                  <w:b/>
                  <w:bCs/>
                </w:rPr>
                <w:delText>2 - Peak Flow</w:delText>
              </w:r>
            </w:del>
          </w:p>
        </w:tc>
        <w:tc>
          <w:tcPr>
            <w:tcW w:w="3460" w:type="dxa"/>
            <w:tcBorders>
              <w:right w:val="single" w:sz="8" w:space="0" w:color="B7C83B"/>
            </w:tcBorders>
            <w:vAlign w:val="bottom"/>
          </w:tcPr>
          <w:p w14:paraId="59B149AF" w14:textId="77777777" w:rsidR="002C0C21" w:rsidRPr="00521D58" w:rsidRDefault="00F15D88">
            <w:pPr>
              <w:ind w:left="60"/>
              <w:rPr>
                <w:del w:id="10294" w:author="Updates" w:date="2024-01-23T15:22:00Z"/>
                <w:sz w:val="20"/>
                <w:szCs w:val="20"/>
              </w:rPr>
            </w:pPr>
            <w:del w:id="10295" w:author="Updates" w:date="2024-01-23T15:22:00Z">
              <w:r w:rsidRPr="00E97483">
                <w:rPr>
                  <w:rFonts w:eastAsia="Times New Roman"/>
                </w:rPr>
                <w:delText>If properly designed, can provide</w:delText>
              </w:r>
            </w:del>
          </w:p>
        </w:tc>
      </w:tr>
      <w:tr w:rsidR="002C0C21" w14:paraId="7E3897B2" w14:textId="77777777" w:rsidTr="00521D58">
        <w:trPr>
          <w:gridAfter w:val="1"/>
          <w:wAfter w:w="10" w:type="dxa"/>
          <w:trHeight w:val="264"/>
          <w:del w:id="10296" w:author="Updates" w:date="2024-01-23T15:22:00Z"/>
        </w:trPr>
        <w:tc>
          <w:tcPr>
            <w:tcW w:w="1820" w:type="dxa"/>
            <w:tcBorders>
              <w:left w:val="single" w:sz="8" w:space="0" w:color="B7C83B"/>
              <w:right w:val="single" w:sz="8" w:space="0" w:color="B7C83B"/>
            </w:tcBorders>
            <w:vAlign w:val="bottom"/>
          </w:tcPr>
          <w:p w14:paraId="0D5A139C" w14:textId="77777777" w:rsidR="002C0C21" w:rsidRPr="00E97483" w:rsidRDefault="002C0C21" w:rsidP="00521D58">
            <w:pPr>
              <w:rPr>
                <w:del w:id="10297" w:author="Updates" w:date="2024-01-23T15:22:00Z"/>
              </w:rPr>
            </w:pPr>
          </w:p>
        </w:tc>
        <w:tc>
          <w:tcPr>
            <w:tcW w:w="3460" w:type="dxa"/>
            <w:tcBorders>
              <w:right w:val="single" w:sz="8" w:space="0" w:color="B7C83B"/>
            </w:tcBorders>
            <w:vAlign w:val="bottom"/>
          </w:tcPr>
          <w:p w14:paraId="53AF1154" w14:textId="77777777" w:rsidR="002C0C21" w:rsidRPr="00521D58" w:rsidRDefault="00F15D88">
            <w:pPr>
              <w:ind w:left="60"/>
              <w:rPr>
                <w:del w:id="10298" w:author="Updates" w:date="2024-01-23T15:22:00Z"/>
                <w:sz w:val="20"/>
                <w:szCs w:val="20"/>
              </w:rPr>
            </w:pPr>
            <w:del w:id="10299" w:author="Updates" w:date="2024-01-23T15:22:00Z">
              <w:r w:rsidRPr="00E97483">
                <w:rPr>
                  <w:rFonts w:eastAsia="Times New Roman"/>
                </w:rPr>
                <w:delText xml:space="preserve">peak flow </w:delText>
              </w:r>
              <w:r w:rsidRPr="00260CB5">
                <w:rPr>
                  <w:rFonts w:eastAsia="Times New Roman"/>
                </w:rPr>
                <w:delText>attenuation.</w:delText>
              </w:r>
            </w:del>
          </w:p>
        </w:tc>
      </w:tr>
      <w:tr w:rsidR="002C0C21" w14:paraId="0E138A20" w14:textId="77777777" w:rsidTr="00521D58">
        <w:trPr>
          <w:gridAfter w:val="1"/>
          <w:wAfter w:w="10" w:type="dxa"/>
          <w:trHeight w:val="20"/>
          <w:del w:id="10300" w:author="Updates" w:date="2024-01-23T15:22:00Z"/>
        </w:trPr>
        <w:tc>
          <w:tcPr>
            <w:tcW w:w="1820" w:type="dxa"/>
            <w:tcBorders>
              <w:left w:val="single" w:sz="8" w:space="0" w:color="B7C83B"/>
              <w:bottom w:val="single" w:sz="8" w:space="0" w:color="B7C83B"/>
              <w:right w:val="single" w:sz="8" w:space="0" w:color="B7C83B"/>
            </w:tcBorders>
            <w:vAlign w:val="bottom"/>
          </w:tcPr>
          <w:p w14:paraId="5C207775" w14:textId="77777777" w:rsidR="002C0C21" w:rsidRPr="00521D58" w:rsidRDefault="002C0C21" w:rsidP="00521D58">
            <w:pPr>
              <w:spacing w:line="20" w:lineRule="exact"/>
              <w:rPr>
                <w:del w:id="10301" w:author="Updates" w:date="2024-01-23T15:22:00Z"/>
                <w:sz w:val="1"/>
                <w:szCs w:val="1"/>
              </w:rPr>
            </w:pPr>
          </w:p>
        </w:tc>
        <w:tc>
          <w:tcPr>
            <w:tcW w:w="3460" w:type="dxa"/>
            <w:tcBorders>
              <w:bottom w:val="single" w:sz="8" w:space="0" w:color="B7C83B"/>
              <w:right w:val="single" w:sz="8" w:space="0" w:color="B7C83B"/>
            </w:tcBorders>
            <w:vAlign w:val="bottom"/>
          </w:tcPr>
          <w:p w14:paraId="64939DA4" w14:textId="77777777" w:rsidR="002C0C21" w:rsidRPr="00521D58" w:rsidRDefault="002C0C21">
            <w:pPr>
              <w:spacing w:line="20" w:lineRule="exact"/>
              <w:rPr>
                <w:del w:id="10302" w:author="Updates" w:date="2024-01-23T15:22:00Z"/>
                <w:sz w:val="1"/>
                <w:szCs w:val="1"/>
              </w:rPr>
            </w:pPr>
          </w:p>
        </w:tc>
      </w:tr>
      <w:tr w:rsidR="002C0C21" w14:paraId="52A98904" w14:textId="77777777" w:rsidTr="00521D58">
        <w:trPr>
          <w:gridAfter w:val="1"/>
          <w:wAfter w:w="10" w:type="dxa"/>
          <w:trHeight w:val="287"/>
          <w:del w:id="10303" w:author="Updates" w:date="2024-01-23T15:22:00Z"/>
        </w:trPr>
        <w:tc>
          <w:tcPr>
            <w:tcW w:w="1820" w:type="dxa"/>
            <w:tcBorders>
              <w:left w:val="single" w:sz="8" w:space="0" w:color="B7C83B"/>
              <w:right w:val="single" w:sz="8" w:space="0" w:color="B7C83B"/>
            </w:tcBorders>
            <w:vAlign w:val="bottom"/>
          </w:tcPr>
          <w:p w14:paraId="1EA6B688" w14:textId="77777777" w:rsidR="002C0C21" w:rsidRPr="00521D58" w:rsidRDefault="00F15D88" w:rsidP="00E97483">
            <w:pPr>
              <w:jc w:val="center"/>
              <w:rPr>
                <w:del w:id="10304" w:author="Updates" w:date="2024-01-23T15:22:00Z"/>
                <w:sz w:val="20"/>
                <w:szCs w:val="20"/>
              </w:rPr>
            </w:pPr>
            <w:del w:id="10305" w:author="Updates" w:date="2024-01-23T15:22:00Z">
              <w:r w:rsidRPr="00521D58">
                <w:rPr>
                  <w:rFonts w:eastAsia="Times New Roman"/>
                  <w:b/>
                  <w:bCs/>
                </w:rPr>
                <w:delText>3 - Recharge</w:delText>
              </w:r>
            </w:del>
          </w:p>
        </w:tc>
        <w:tc>
          <w:tcPr>
            <w:tcW w:w="3460" w:type="dxa"/>
            <w:tcBorders>
              <w:right w:val="single" w:sz="8" w:space="0" w:color="B7C83B"/>
            </w:tcBorders>
            <w:vAlign w:val="bottom"/>
          </w:tcPr>
          <w:p w14:paraId="7CB54F20" w14:textId="77777777" w:rsidR="002C0C21" w:rsidRPr="00521D58" w:rsidRDefault="00F15D88">
            <w:pPr>
              <w:ind w:left="60"/>
              <w:rPr>
                <w:del w:id="10306" w:author="Updates" w:date="2024-01-23T15:22:00Z"/>
                <w:sz w:val="20"/>
                <w:szCs w:val="20"/>
              </w:rPr>
            </w:pPr>
            <w:del w:id="10307" w:author="Updates" w:date="2024-01-23T15:22:00Z">
              <w:r w:rsidRPr="00E97483">
                <w:rPr>
                  <w:rFonts w:eastAsia="Times New Roman"/>
                </w:rPr>
                <w:delText>Provides no groundwater</w:delText>
              </w:r>
            </w:del>
          </w:p>
        </w:tc>
      </w:tr>
      <w:tr w:rsidR="002C0C21" w14:paraId="061F5B36" w14:textId="77777777" w:rsidTr="00521D58">
        <w:trPr>
          <w:gridAfter w:val="1"/>
          <w:wAfter w:w="10" w:type="dxa"/>
          <w:trHeight w:val="264"/>
          <w:del w:id="10308" w:author="Updates" w:date="2024-01-23T15:22:00Z"/>
        </w:trPr>
        <w:tc>
          <w:tcPr>
            <w:tcW w:w="1820" w:type="dxa"/>
            <w:tcBorders>
              <w:left w:val="single" w:sz="8" w:space="0" w:color="B7C83B"/>
              <w:right w:val="single" w:sz="8" w:space="0" w:color="B7C83B"/>
            </w:tcBorders>
            <w:vAlign w:val="bottom"/>
          </w:tcPr>
          <w:p w14:paraId="4CFA4B2C" w14:textId="77777777" w:rsidR="002C0C21" w:rsidRPr="00E97483" w:rsidRDefault="002C0C21" w:rsidP="00521D58">
            <w:pPr>
              <w:rPr>
                <w:del w:id="10309" w:author="Updates" w:date="2024-01-23T15:22:00Z"/>
              </w:rPr>
            </w:pPr>
          </w:p>
        </w:tc>
        <w:tc>
          <w:tcPr>
            <w:tcW w:w="3460" w:type="dxa"/>
            <w:tcBorders>
              <w:right w:val="single" w:sz="8" w:space="0" w:color="B7C83B"/>
            </w:tcBorders>
            <w:vAlign w:val="bottom"/>
          </w:tcPr>
          <w:p w14:paraId="3922C654" w14:textId="77777777" w:rsidR="002C0C21" w:rsidRPr="00521D58" w:rsidRDefault="00F15D88">
            <w:pPr>
              <w:ind w:left="60"/>
              <w:rPr>
                <w:del w:id="10310" w:author="Updates" w:date="2024-01-23T15:22:00Z"/>
                <w:sz w:val="20"/>
                <w:szCs w:val="20"/>
              </w:rPr>
            </w:pPr>
            <w:del w:id="10311" w:author="Updates" w:date="2024-01-23T15:22:00Z">
              <w:r w:rsidRPr="00E97483">
                <w:rPr>
                  <w:rFonts w:eastAsia="Times New Roman"/>
                </w:rPr>
                <w:delText>recharge.</w:delText>
              </w:r>
            </w:del>
          </w:p>
        </w:tc>
      </w:tr>
      <w:tr w:rsidR="002C0C21" w14:paraId="74FD02EF" w14:textId="77777777" w:rsidTr="00521D58">
        <w:trPr>
          <w:gridAfter w:val="1"/>
          <w:wAfter w:w="10" w:type="dxa"/>
          <w:trHeight w:val="20"/>
          <w:del w:id="10312" w:author="Updates" w:date="2024-01-23T15:22:00Z"/>
        </w:trPr>
        <w:tc>
          <w:tcPr>
            <w:tcW w:w="1820" w:type="dxa"/>
            <w:tcBorders>
              <w:left w:val="single" w:sz="8" w:space="0" w:color="B7C83B"/>
              <w:bottom w:val="single" w:sz="8" w:space="0" w:color="B7C83B"/>
              <w:right w:val="single" w:sz="8" w:space="0" w:color="B7C83B"/>
            </w:tcBorders>
            <w:vAlign w:val="bottom"/>
          </w:tcPr>
          <w:p w14:paraId="7BFAE029" w14:textId="77777777" w:rsidR="002C0C21" w:rsidRPr="00521D58" w:rsidRDefault="002C0C21" w:rsidP="00521D58">
            <w:pPr>
              <w:spacing w:line="20" w:lineRule="exact"/>
              <w:rPr>
                <w:del w:id="10313" w:author="Updates" w:date="2024-01-23T15:22:00Z"/>
                <w:sz w:val="1"/>
                <w:szCs w:val="1"/>
              </w:rPr>
            </w:pPr>
          </w:p>
        </w:tc>
        <w:tc>
          <w:tcPr>
            <w:tcW w:w="3460" w:type="dxa"/>
            <w:tcBorders>
              <w:bottom w:val="single" w:sz="8" w:space="0" w:color="B7C83B"/>
              <w:right w:val="single" w:sz="8" w:space="0" w:color="B7C83B"/>
            </w:tcBorders>
            <w:vAlign w:val="bottom"/>
          </w:tcPr>
          <w:p w14:paraId="627671EA" w14:textId="77777777" w:rsidR="002C0C21" w:rsidRPr="00521D58" w:rsidRDefault="002C0C21">
            <w:pPr>
              <w:spacing w:line="20" w:lineRule="exact"/>
              <w:rPr>
                <w:del w:id="10314" w:author="Updates" w:date="2024-01-23T15:22:00Z"/>
                <w:sz w:val="1"/>
                <w:szCs w:val="1"/>
              </w:rPr>
            </w:pPr>
          </w:p>
        </w:tc>
      </w:tr>
      <w:tr w:rsidR="00341B1A" w14:paraId="1CBEB897" w14:textId="77777777" w:rsidTr="00521D58">
        <w:trPr>
          <w:gridAfter w:val="1"/>
          <w:wAfter w:w="10" w:type="dxa"/>
          <w:trHeight w:val="287"/>
          <w:del w:id="10315" w:author="Updates" w:date="2024-01-23T15:22:00Z"/>
        </w:trPr>
        <w:tc>
          <w:tcPr>
            <w:tcW w:w="1820" w:type="dxa"/>
            <w:tcBorders>
              <w:left w:val="single" w:sz="8" w:space="0" w:color="B7C83B"/>
              <w:right w:val="single" w:sz="8" w:space="0" w:color="B7C83B"/>
            </w:tcBorders>
            <w:vAlign w:val="bottom"/>
          </w:tcPr>
          <w:p w14:paraId="29667E5E" w14:textId="77777777" w:rsidR="00341B1A" w:rsidRPr="00521D58" w:rsidRDefault="00341B1A" w:rsidP="00E97483">
            <w:pPr>
              <w:jc w:val="center"/>
              <w:rPr>
                <w:del w:id="10316" w:author="Updates" w:date="2024-01-23T15:22:00Z"/>
                <w:sz w:val="20"/>
                <w:szCs w:val="20"/>
              </w:rPr>
            </w:pPr>
            <w:del w:id="10317" w:author="Updates" w:date="2024-01-23T15:22:00Z">
              <w:r w:rsidRPr="00521D58">
                <w:rPr>
                  <w:rFonts w:eastAsia="Times New Roman"/>
                  <w:b/>
                  <w:bCs/>
                </w:rPr>
                <w:delText>4 - TSS</w:delText>
              </w:r>
            </w:del>
          </w:p>
        </w:tc>
        <w:tc>
          <w:tcPr>
            <w:tcW w:w="3460" w:type="dxa"/>
            <w:tcBorders>
              <w:right w:val="single" w:sz="8" w:space="0" w:color="B7C83B"/>
            </w:tcBorders>
          </w:tcPr>
          <w:p w14:paraId="5C0A9338" w14:textId="77777777" w:rsidR="00341B1A" w:rsidRPr="00521D58" w:rsidRDefault="00341B1A" w:rsidP="00341B1A">
            <w:pPr>
              <w:ind w:left="60"/>
              <w:rPr>
                <w:del w:id="10318" w:author="Updates" w:date="2024-01-23T15:22:00Z"/>
                <w:sz w:val="20"/>
                <w:szCs w:val="20"/>
              </w:rPr>
            </w:pPr>
            <w:del w:id="10319" w:author="Updates" w:date="2024-01-23T15:22:00Z">
              <w:r w:rsidRPr="001A406C">
                <w:rPr>
                  <w:rFonts w:eastAsia="Times New Roman"/>
                </w:rPr>
                <w:delText>Provides 80% TSS removal when</w:delText>
              </w:r>
            </w:del>
          </w:p>
        </w:tc>
      </w:tr>
      <w:tr w:rsidR="00341B1A" w:rsidRPr="001A406C" w14:paraId="61C61375" w14:textId="77777777" w:rsidTr="00521D58">
        <w:trPr>
          <w:gridAfter w:val="2"/>
          <w:wAfter w:w="3470" w:type="dxa"/>
          <w:trHeight w:val="264"/>
          <w:del w:id="10320" w:author="Updates" w:date="2024-01-23T15:22:00Z"/>
        </w:trPr>
        <w:tc>
          <w:tcPr>
            <w:tcW w:w="1820" w:type="dxa"/>
            <w:tcBorders>
              <w:left w:val="single" w:sz="8" w:space="0" w:color="B7C83B"/>
              <w:right w:val="single" w:sz="4" w:space="0" w:color="auto"/>
            </w:tcBorders>
            <w:vAlign w:val="bottom"/>
          </w:tcPr>
          <w:p w14:paraId="5BBC4C40" w14:textId="77777777" w:rsidR="00341B1A" w:rsidRPr="00521D58" w:rsidRDefault="00341B1A" w:rsidP="00E97483">
            <w:pPr>
              <w:jc w:val="center"/>
              <w:rPr>
                <w:del w:id="10321" w:author="Updates" w:date="2024-01-23T15:22:00Z"/>
                <w:sz w:val="20"/>
                <w:szCs w:val="20"/>
              </w:rPr>
            </w:pPr>
            <w:del w:id="10322" w:author="Updates" w:date="2024-01-23T15:22:00Z">
              <w:r w:rsidRPr="00521D58">
                <w:rPr>
                  <w:rFonts w:eastAsia="Times New Roman"/>
                  <w:b/>
                  <w:bCs/>
                </w:rPr>
                <w:delText>Removal</w:delText>
              </w:r>
            </w:del>
          </w:p>
        </w:tc>
      </w:tr>
      <w:tr w:rsidR="00561C0F" w14:paraId="6F911648" w14:textId="77777777" w:rsidTr="00521D58">
        <w:trPr>
          <w:gridAfter w:val="1"/>
          <w:wAfter w:w="10" w:type="dxa"/>
          <w:trHeight w:val="264"/>
          <w:del w:id="10323" w:author="Updates" w:date="2024-01-23T15:22:00Z"/>
        </w:trPr>
        <w:tc>
          <w:tcPr>
            <w:tcW w:w="1820" w:type="dxa"/>
            <w:tcBorders>
              <w:left w:val="single" w:sz="8" w:space="0" w:color="B7C83B"/>
              <w:right w:val="single" w:sz="8" w:space="0" w:color="B7C83B"/>
            </w:tcBorders>
            <w:vAlign w:val="bottom"/>
          </w:tcPr>
          <w:p w14:paraId="06E5520A" w14:textId="77777777" w:rsidR="00561C0F" w:rsidRPr="001A406C" w:rsidRDefault="00561C0F" w:rsidP="00521D58">
            <w:pPr>
              <w:rPr>
                <w:del w:id="10324" w:author="Updates" w:date="2024-01-23T15:22:00Z"/>
              </w:rPr>
            </w:pPr>
          </w:p>
        </w:tc>
        <w:tc>
          <w:tcPr>
            <w:tcW w:w="3460" w:type="dxa"/>
            <w:tcBorders>
              <w:right w:val="single" w:sz="8" w:space="0" w:color="B7C83B"/>
            </w:tcBorders>
          </w:tcPr>
          <w:p w14:paraId="2688F7A4" w14:textId="77777777" w:rsidR="00561C0F" w:rsidRPr="00521D58" w:rsidRDefault="00561C0F" w:rsidP="00521D58">
            <w:pPr>
              <w:ind w:left="60"/>
              <w:rPr>
                <w:del w:id="10325" w:author="Updates" w:date="2024-01-23T15:22:00Z"/>
                <w:sz w:val="20"/>
                <w:szCs w:val="20"/>
              </w:rPr>
            </w:pPr>
            <w:del w:id="10326" w:author="Updates" w:date="2024-01-23T15:22:00Z">
              <w:r w:rsidRPr="001A406C">
                <w:rPr>
                  <w:rFonts w:eastAsia="Times New Roman"/>
                </w:rPr>
                <w:delText>for pretreatment</w:delText>
              </w:r>
            </w:del>
          </w:p>
        </w:tc>
      </w:tr>
      <w:tr w:rsidR="002C0C21" w14:paraId="21A3CC9F" w14:textId="77777777" w:rsidTr="00521D58">
        <w:trPr>
          <w:gridAfter w:val="1"/>
          <w:wAfter w:w="10" w:type="dxa"/>
          <w:trHeight w:val="20"/>
          <w:del w:id="10327" w:author="Updates" w:date="2024-01-23T15:22:00Z"/>
        </w:trPr>
        <w:tc>
          <w:tcPr>
            <w:tcW w:w="1820" w:type="dxa"/>
            <w:tcBorders>
              <w:left w:val="single" w:sz="8" w:space="0" w:color="B7C83B"/>
              <w:bottom w:val="single" w:sz="8" w:space="0" w:color="B7C83B"/>
              <w:right w:val="single" w:sz="8" w:space="0" w:color="B7C83B"/>
            </w:tcBorders>
            <w:vAlign w:val="bottom"/>
          </w:tcPr>
          <w:p w14:paraId="2C10C1D7" w14:textId="77777777" w:rsidR="002C0C21" w:rsidRPr="00521D58" w:rsidRDefault="002C0C21" w:rsidP="00521D58">
            <w:pPr>
              <w:spacing w:line="20" w:lineRule="exact"/>
              <w:rPr>
                <w:del w:id="10328" w:author="Updates" w:date="2024-01-23T15:22:00Z"/>
                <w:sz w:val="1"/>
                <w:szCs w:val="1"/>
              </w:rPr>
            </w:pPr>
          </w:p>
        </w:tc>
        <w:tc>
          <w:tcPr>
            <w:tcW w:w="3460" w:type="dxa"/>
            <w:tcBorders>
              <w:bottom w:val="single" w:sz="8" w:space="0" w:color="B7C83B"/>
              <w:right w:val="single" w:sz="8" w:space="0" w:color="B7C83B"/>
            </w:tcBorders>
            <w:vAlign w:val="bottom"/>
          </w:tcPr>
          <w:p w14:paraId="19E92E59" w14:textId="77777777" w:rsidR="002C0C21" w:rsidRPr="00521D58" w:rsidRDefault="002C0C21">
            <w:pPr>
              <w:spacing w:line="20" w:lineRule="exact"/>
              <w:rPr>
                <w:del w:id="10329" w:author="Updates" w:date="2024-01-23T15:22:00Z"/>
                <w:sz w:val="1"/>
                <w:szCs w:val="1"/>
              </w:rPr>
            </w:pPr>
          </w:p>
        </w:tc>
      </w:tr>
      <w:tr w:rsidR="002C0C21" w14:paraId="6BD04550" w14:textId="77777777" w:rsidTr="00521D58">
        <w:trPr>
          <w:gridAfter w:val="1"/>
          <w:wAfter w:w="10" w:type="dxa"/>
          <w:trHeight w:val="287"/>
          <w:del w:id="10330" w:author="Updates" w:date="2024-01-23T15:22:00Z"/>
        </w:trPr>
        <w:tc>
          <w:tcPr>
            <w:tcW w:w="1820" w:type="dxa"/>
            <w:tcBorders>
              <w:left w:val="single" w:sz="8" w:space="0" w:color="B7C83B"/>
              <w:right w:val="single" w:sz="8" w:space="0" w:color="B7C83B"/>
            </w:tcBorders>
            <w:vAlign w:val="bottom"/>
          </w:tcPr>
          <w:p w14:paraId="23EDC3C2" w14:textId="77777777" w:rsidR="002C0C21" w:rsidRPr="00521D58" w:rsidRDefault="00F15D88" w:rsidP="00E97483">
            <w:pPr>
              <w:jc w:val="center"/>
              <w:rPr>
                <w:del w:id="10331" w:author="Updates" w:date="2024-01-23T15:22:00Z"/>
                <w:sz w:val="20"/>
                <w:szCs w:val="20"/>
              </w:rPr>
            </w:pPr>
            <w:del w:id="10332" w:author="Updates" w:date="2024-01-23T15:22:00Z">
              <w:r w:rsidRPr="00521D58">
                <w:rPr>
                  <w:rFonts w:eastAsia="Times New Roman"/>
                  <w:b/>
                  <w:bCs/>
                </w:rPr>
                <w:delText>5 - Higher</w:delText>
              </w:r>
            </w:del>
          </w:p>
        </w:tc>
        <w:tc>
          <w:tcPr>
            <w:tcW w:w="3460" w:type="dxa"/>
            <w:tcBorders>
              <w:right w:val="single" w:sz="8" w:space="0" w:color="B7C83B"/>
            </w:tcBorders>
            <w:vAlign w:val="bottom"/>
          </w:tcPr>
          <w:p w14:paraId="737BB4B4" w14:textId="77777777" w:rsidR="002C0C21" w:rsidRPr="00521D58" w:rsidRDefault="00F15D88">
            <w:pPr>
              <w:ind w:left="60"/>
              <w:rPr>
                <w:del w:id="10333" w:author="Updates" w:date="2024-01-23T15:22:00Z"/>
                <w:sz w:val="20"/>
                <w:szCs w:val="20"/>
              </w:rPr>
            </w:pPr>
            <w:del w:id="10334" w:author="Updates" w:date="2024-01-23T15:22:00Z">
              <w:r w:rsidRPr="00E97483">
                <w:rPr>
                  <w:rFonts w:eastAsia="Times New Roman"/>
                </w:rPr>
                <w:delText xml:space="preserve">May be used as treatment </w:delText>
              </w:r>
              <w:r w:rsidR="001E7720" w:rsidRPr="00E97483">
                <w:rPr>
                  <w:rFonts w:eastAsia="Times New Roman"/>
                </w:rPr>
                <w:delText>SCM</w:delText>
              </w:r>
            </w:del>
          </w:p>
        </w:tc>
      </w:tr>
      <w:tr w:rsidR="002C0C21" w14:paraId="405997A2" w14:textId="77777777" w:rsidTr="00521D58">
        <w:trPr>
          <w:gridAfter w:val="1"/>
          <w:wAfter w:w="10" w:type="dxa"/>
          <w:trHeight w:val="264"/>
          <w:del w:id="10335" w:author="Updates" w:date="2024-01-23T15:22:00Z"/>
        </w:trPr>
        <w:tc>
          <w:tcPr>
            <w:tcW w:w="1820" w:type="dxa"/>
            <w:tcBorders>
              <w:left w:val="single" w:sz="8" w:space="0" w:color="B7C83B"/>
              <w:right w:val="single" w:sz="8" w:space="0" w:color="B7C83B"/>
            </w:tcBorders>
            <w:vAlign w:val="bottom"/>
          </w:tcPr>
          <w:p w14:paraId="30000BDE" w14:textId="77777777" w:rsidR="002C0C21" w:rsidRPr="00521D58" w:rsidRDefault="00F15D88" w:rsidP="00E97483">
            <w:pPr>
              <w:jc w:val="center"/>
              <w:rPr>
                <w:del w:id="10336" w:author="Updates" w:date="2024-01-23T15:22:00Z"/>
                <w:sz w:val="20"/>
                <w:szCs w:val="20"/>
              </w:rPr>
            </w:pPr>
            <w:del w:id="10337" w:author="Updates" w:date="2024-01-23T15:22:00Z">
              <w:r w:rsidRPr="00521D58">
                <w:rPr>
                  <w:rFonts w:eastAsia="Times New Roman"/>
                  <w:b/>
                  <w:bCs/>
                </w:rPr>
                <w:delText>Pollutant</w:delText>
              </w:r>
            </w:del>
          </w:p>
        </w:tc>
        <w:tc>
          <w:tcPr>
            <w:tcW w:w="3460" w:type="dxa"/>
            <w:tcBorders>
              <w:right w:val="single" w:sz="8" w:space="0" w:color="B7C83B"/>
            </w:tcBorders>
            <w:vAlign w:val="bottom"/>
          </w:tcPr>
          <w:p w14:paraId="0CD41C97" w14:textId="77777777" w:rsidR="002C0C21" w:rsidRPr="00521D58" w:rsidRDefault="00F15D88">
            <w:pPr>
              <w:ind w:left="60"/>
              <w:rPr>
                <w:del w:id="10338" w:author="Updates" w:date="2024-01-23T15:22:00Z"/>
                <w:sz w:val="20"/>
                <w:szCs w:val="20"/>
              </w:rPr>
            </w:pPr>
            <w:del w:id="10339" w:author="Updates" w:date="2024-01-23T15:22:00Z">
              <w:r w:rsidRPr="00E97483">
                <w:rPr>
                  <w:rFonts w:eastAsia="Times New Roman"/>
                </w:rPr>
                <w:delText>provided basin bottom is lined</w:delText>
              </w:r>
            </w:del>
          </w:p>
        </w:tc>
      </w:tr>
      <w:tr w:rsidR="002C0C21" w14:paraId="47F39452" w14:textId="77777777" w:rsidTr="00521D58">
        <w:trPr>
          <w:gridAfter w:val="1"/>
          <w:wAfter w:w="10" w:type="dxa"/>
          <w:trHeight w:val="264"/>
          <w:del w:id="10340" w:author="Updates" w:date="2024-01-23T15:22:00Z"/>
        </w:trPr>
        <w:tc>
          <w:tcPr>
            <w:tcW w:w="1820" w:type="dxa"/>
            <w:tcBorders>
              <w:left w:val="single" w:sz="8" w:space="0" w:color="B7C83B"/>
              <w:right w:val="single" w:sz="8" w:space="0" w:color="B7C83B"/>
            </w:tcBorders>
            <w:vAlign w:val="bottom"/>
          </w:tcPr>
          <w:p w14:paraId="481B0655" w14:textId="77777777" w:rsidR="002C0C21" w:rsidRPr="00521D58" w:rsidRDefault="00F15D88" w:rsidP="00E97483">
            <w:pPr>
              <w:jc w:val="center"/>
              <w:rPr>
                <w:del w:id="10341" w:author="Updates" w:date="2024-01-23T15:22:00Z"/>
                <w:sz w:val="20"/>
                <w:szCs w:val="20"/>
              </w:rPr>
            </w:pPr>
            <w:del w:id="10342" w:author="Updates" w:date="2024-01-23T15:22:00Z">
              <w:r w:rsidRPr="00521D58">
                <w:rPr>
                  <w:rFonts w:eastAsia="Times New Roman"/>
                  <w:b/>
                  <w:bCs/>
                </w:rPr>
                <w:delText>Loading</w:delText>
              </w:r>
            </w:del>
          </w:p>
        </w:tc>
        <w:tc>
          <w:tcPr>
            <w:tcW w:w="3460" w:type="dxa"/>
            <w:tcBorders>
              <w:right w:val="single" w:sz="8" w:space="0" w:color="B7C83B"/>
            </w:tcBorders>
            <w:vAlign w:val="bottom"/>
          </w:tcPr>
          <w:p w14:paraId="4FCEB49C" w14:textId="77777777" w:rsidR="002C0C21" w:rsidRPr="00521D58" w:rsidRDefault="00F15D88">
            <w:pPr>
              <w:ind w:left="60"/>
              <w:rPr>
                <w:del w:id="10343" w:author="Updates" w:date="2024-01-23T15:22:00Z"/>
                <w:sz w:val="20"/>
                <w:szCs w:val="20"/>
              </w:rPr>
            </w:pPr>
            <w:del w:id="10344" w:author="Updates" w:date="2024-01-23T15:22:00Z">
              <w:r w:rsidRPr="00E97483">
                <w:rPr>
                  <w:rFonts w:eastAsia="Times New Roman"/>
                </w:rPr>
                <w:delText>and sealed</w:delText>
              </w:r>
            </w:del>
          </w:p>
        </w:tc>
      </w:tr>
      <w:tr w:rsidR="002C0C21" w14:paraId="1B341096" w14:textId="77777777" w:rsidTr="00521D58">
        <w:trPr>
          <w:gridAfter w:val="1"/>
          <w:wAfter w:w="10" w:type="dxa"/>
          <w:trHeight w:val="20"/>
          <w:del w:id="10345" w:author="Updates" w:date="2024-01-23T15:22:00Z"/>
        </w:trPr>
        <w:tc>
          <w:tcPr>
            <w:tcW w:w="1820" w:type="dxa"/>
            <w:tcBorders>
              <w:left w:val="single" w:sz="8" w:space="0" w:color="B7C83B"/>
              <w:bottom w:val="single" w:sz="8" w:space="0" w:color="B7C83B"/>
              <w:right w:val="single" w:sz="8" w:space="0" w:color="B7C83B"/>
            </w:tcBorders>
            <w:vAlign w:val="bottom"/>
          </w:tcPr>
          <w:p w14:paraId="668DEAD9" w14:textId="77777777" w:rsidR="002C0C21" w:rsidRPr="00521D58" w:rsidRDefault="002C0C21" w:rsidP="00521D58">
            <w:pPr>
              <w:spacing w:line="20" w:lineRule="exact"/>
              <w:rPr>
                <w:del w:id="10346" w:author="Updates" w:date="2024-01-23T15:22:00Z"/>
                <w:sz w:val="1"/>
                <w:szCs w:val="1"/>
              </w:rPr>
            </w:pPr>
          </w:p>
        </w:tc>
        <w:tc>
          <w:tcPr>
            <w:tcW w:w="3460" w:type="dxa"/>
            <w:tcBorders>
              <w:bottom w:val="single" w:sz="8" w:space="0" w:color="B7C83B"/>
              <w:right w:val="single" w:sz="8" w:space="0" w:color="B7C83B"/>
            </w:tcBorders>
            <w:vAlign w:val="bottom"/>
          </w:tcPr>
          <w:p w14:paraId="6D777799" w14:textId="77777777" w:rsidR="002C0C21" w:rsidRPr="00521D58" w:rsidRDefault="002C0C21">
            <w:pPr>
              <w:spacing w:line="20" w:lineRule="exact"/>
              <w:rPr>
                <w:del w:id="10347" w:author="Updates" w:date="2024-01-23T15:22:00Z"/>
                <w:sz w:val="1"/>
                <w:szCs w:val="1"/>
              </w:rPr>
            </w:pPr>
          </w:p>
        </w:tc>
      </w:tr>
      <w:tr w:rsidR="002C0C21" w14:paraId="7E70DE07" w14:textId="77777777" w:rsidTr="00521D58">
        <w:trPr>
          <w:gridAfter w:val="1"/>
          <w:wAfter w:w="10" w:type="dxa"/>
          <w:trHeight w:val="287"/>
          <w:del w:id="10348" w:author="Updates" w:date="2024-01-23T15:22:00Z"/>
        </w:trPr>
        <w:tc>
          <w:tcPr>
            <w:tcW w:w="1820" w:type="dxa"/>
            <w:tcBorders>
              <w:left w:val="single" w:sz="8" w:space="0" w:color="B7C83B"/>
              <w:right w:val="single" w:sz="8" w:space="0" w:color="B7C83B"/>
            </w:tcBorders>
            <w:vAlign w:val="bottom"/>
          </w:tcPr>
          <w:p w14:paraId="376D0277" w14:textId="77777777" w:rsidR="002C0C21" w:rsidRPr="00521D58" w:rsidRDefault="00F15D88" w:rsidP="00E97483">
            <w:pPr>
              <w:jc w:val="center"/>
              <w:rPr>
                <w:del w:id="10349" w:author="Updates" w:date="2024-01-23T15:22:00Z"/>
                <w:sz w:val="20"/>
                <w:szCs w:val="20"/>
              </w:rPr>
            </w:pPr>
            <w:del w:id="10350" w:author="Updates" w:date="2024-01-23T15:22:00Z">
              <w:r w:rsidRPr="00521D58">
                <w:rPr>
                  <w:rFonts w:eastAsia="Times New Roman"/>
                  <w:b/>
                  <w:bCs/>
                </w:rPr>
                <w:delText>6 - Discharges</w:delText>
              </w:r>
            </w:del>
          </w:p>
        </w:tc>
        <w:tc>
          <w:tcPr>
            <w:tcW w:w="3460" w:type="dxa"/>
            <w:tcBorders>
              <w:right w:val="single" w:sz="8" w:space="0" w:color="B7C83B"/>
            </w:tcBorders>
            <w:vAlign w:val="bottom"/>
          </w:tcPr>
          <w:p w14:paraId="6C045D01" w14:textId="77777777" w:rsidR="002C0C21" w:rsidRPr="00521D58" w:rsidRDefault="00F15D88">
            <w:pPr>
              <w:ind w:left="60"/>
              <w:rPr>
                <w:del w:id="10351" w:author="Updates" w:date="2024-01-23T15:22:00Z"/>
                <w:sz w:val="20"/>
                <w:szCs w:val="20"/>
              </w:rPr>
            </w:pPr>
            <w:del w:id="10352" w:author="Updates" w:date="2024-01-23T15:22:00Z">
              <w:r w:rsidRPr="00E97483">
                <w:rPr>
                  <w:rFonts w:eastAsia="Times New Roman"/>
                </w:rPr>
                <w:delText>Do not use near cold-water</w:delText>
              </w:r>
            </w:del>
          </w:p>
        </w:tc>
      </w:tr>
      <w:tr w:rsidR="002C0C21" w14:paraId="34962BBF" w14:textId="77777777" w:rsidTr="00521D58">
        <w:trPr>
          <w:gridAfter w:val="1"/>
          <w:wAfter w:w="10" w:type="dxa"/>
          <w:trHeight w:val="264"/>
          <w:del w:id="10353" w:author="Updates" w:date="2024-01-23T15:22:00Z"/>
        </w:trPr>
        <w:tc>
          <w:tcPr>
            <w:tcW w:w="1820" w:type="dxa"/>
            <w:tcBorders>
              <w:left w:val="single" w:sz="8" w:space="0" w:color="B7C83B"/>
              <w:right w:val="single" w:sz="8" w:space="0" w:color="B7C83B"/>
            </w:tcBorders>
            <w:vAlign w:val="bottom"/>
          </w:tcPr>
          <w:p w14:paraId="4B02BDAF" w14:textId="77777777" w:rsidR="002C0C21" w:rsidRPr="00521D58" w:rsidRDefault="00F15D88" w:rsidP="00E97483">
            <w:pPr>
              <w:jc w:val="center"/>
              <w:rPr>
                <w:del w:id="10354" w:author="Updates" w:date="2024-01-23T15:22:00Z"/>
                <w:sz w:val="20"/>
                <w:szCs w:val="20"/>
              </w:rPr>
            </w:pPr>
            <w:del w:id="10355" w:author="Updates" w:date="2024-01-23T15:22:00Z">
              <w:r w:rsidRPr="00521D58">
                <w:rPr>
                  <w:rFonts w:eastAsia="Times New Roman"/>
                  <w:b/>
                  <w:bCs/>
                </w:rPr>
                <w:delText>near or to</w:delText>
              </w:r>
            </w:del>
          </w:p>
        </w:tc>
        <w:tc>
          <w:tcPr>
            <w:tcW w:w="3460" w:type="dxa"/>
            <w:tcBorders>
              <w:right w:val="single" w:sz="8" w:space="0" w:color="B7C83B"/>
            </w:tcBorders>
            <w:vAlign w:val="bottom"/>
          </w:tcPr>
          <w:p w14:paraId="4333C841" w14:textId="77777777" w:rsidR="002C0C21" w:rsidRPr="00521D58" w:rsidRDefault="00F15D88">
            <w:pPr>
              <w:ind w:left="60"/>
              <w:rPr>
                <w:del w:id="10356" w:author="Updates" w:date="2024-01-23T15:22:00Z"/>
                <w:sz w:val="20"/>
                <w:szCs w:val="20"/>
              </w:rPr>
            </w:pPr>
            <w:del w:id="10357" w:author="Updates" w:date="2024-01-23T15:22:00Z">
              <w:r w:rsidRPr="00E97483">
                <w:rPr>
                  <w:rFonts w:eastAsia="Times New Roman"/>
                </w:rPr>
                <w:delText>fisheries. Highly recommended</w:delText>
              </w:r>
            </w:del>
          </w:p>
        </w:tc>
      </w:tr>
      <w:tr w:rsidR="002C0C21" w14:paraId="17E4B38B" w14:textId="77777777" w:rsidTr="00521D58">
        <w:trPr>
          <w:gridAfter w:val="1"/>
          <w:wAfter w:w="10" w:type="dxa"/>
          <w:trHeight w:val="264"/>
          <w:del w:id="10358" w:author="Updates" w:date="2024-01-23T15:22:00Z"/>
        </w:trPr>
        <w:tc>
          <w:tcPr>
            <w:tcW w:w="1820" w:type="dxa"/>
            <w:tcBorders>
              <w:left w:val="single" w:sz="8" w:space="0" w:color="B7C83B"/>
              <w:right w:val="single" w:sz="8" w:space="0" w:color="B7C83B"/>
            </w:tcBorders>
            <w:vAlign w:val="bottom"/>
          </w:tcPr>
          <w:p w14:paraId="001918D4" w14:textId="77777777" w:rsidR="002C0C21" w:rsidRPr="00521D58" w:rsidRDefault="00F15D88" w:rsidP="00E97483">
            <w:pPr>
              <w:jc w:val="center"/>
              <w:rPr>
                <w:del w:id="10359" w:author="Updates" w:date="2024-01-23T15:22:00Z"/>
                <w:sz w:val="20"/>
                <w:szCs w:val="20"/>
              </w:rPr>
            </w:pPr>
            <w:del w:id="10360" w:author="Updates" w:date="2024-01-23T15:22:00Z">
              <w:r w:rsidRPr="00521D58">
                <w:rPr>
                  <w:rFonts w:eastAsia="Times New Roman"/>
                  <w:b/>
                  <w:bCs/>
                </w:rPr>
                <w:delText>Critical Areas</w:delText>
              </w:r>
            </w:del>
          </w:p>
        </w:tc>
        <w:tc>
          <w:tcPr>
            <w:tcW w:w="3460" w:type="dxa"/>
            <w:tcBorders>
              <w:right w:val="single" w:sz="8" w:space="0" w:color="B7C83B"/>
            </w:tcBorders>
            <w:vAlign w:val="bottom"/>
          </w:tcPr>
          <w:p w14:paraId="5DDA39B5" w14:textId="77777777" w:rsidR="002C0C21" w:rsidRPr="00521D58" w:rsidRDefault="00F15D88">
            <w:pPr>
              <w:ind w:left="60"/>
              <w:rPr>
                <w:del w:id="10361" w:author="Updates" w:date="2024-01-23T15:22:00Z"/>
                <w:sz w:val="20"/>
                <w:szCs w:val="20"/>
              </w:rPr>
            </w:pPr>
            <w:del w:id="10362" w:author="Updates" w:date="2024-01-23T15:22:00Z">
              <w:r w:rsidRPr="00E97483">
                <w:rPr>
                  <w:rFonts w:eastAsia="Times New Roman"/>
                </w:rPr>
                <w:delText>for use near other critical areas.</w:delText>
              </w:r>
            </w:del>
          </w:p>
        </w:tc>
      </w:tr>
      <w:tr w:rsidR="002C0C21" w14:paraId="3D0F5A0D" w14:textId="77777777" w:rsidTr="00521D58">
        <w:trPr>
          <w:gridAfter w:val="1"/>
          <w:wAfter w:w="10" w:type="dxa"/>
          <w:trHeight w:val="20"/>
          <w:del w:id="10363" w:author="Updates" w:date="2024-01-23T15:22:00Z"/>
        </w:trPr>
        <w:tc>
          <w:tcPr>
            <w:tcW w:w="1820" w:type="dxa"/>
            <w:tcBorders>
              <w:left w:val="single" w:sz="8" w:space="0" w:color="B7C83B"/>
              <w:bottom w:val="single" w:sz="8" w:space="0" w:color="B7C83B"/>
              <w:right w:val="single" w:sz="8" w:space="0" w:color="B7C83B"/>
            </w:tcBorders>
            <w:vAlign w:val="bottom"/>
          </w:tcPr>
          <w:p w14:paraId="3BC893FE" w14:textId="77777777" w:rsidR="002C0C21" w:rsidRPr="00521D58" w:rsidRDefault="002C0C21" w:rsidP="00521D58">
            <w:pPr>
              <w:spacing w:line="20" w:lineRule="exact"/>
              <w:rPr>
                <w:del w:id="10364" w:author="Updates" w:date="2024-01-23T15:22:00Z"/>
                <w:sz w:val="1"/>
                <w:szCs w:val="1"/>
              </w:rPr>
            </w:pPr>
          </w:p>
        </w:tc>
        <w:tc>
          <w:tcPr>
            <w:tcW w:w="3460" w:type="dxa"/>
            <w:tcBorders>
              <w:bottom w:val="single" w:sz="8" w:space="0" w:color="B7C83B"/>
              <w:right w:val="single" w:sz="8" w:space="0" w:color="B7C83B"/>
            </w:tcBorders>
            <w:vAlign w:val="bottom"/>
          </w:tcPr>
          <w:p w14:paraId="18E24F77" w14:textId="77777777" w:rsidR="002C0C21" w:rsidRPr="00521D58" w:rsidRDefault="002C0C21">
            <w:pPr>
              <w:spacing w:line="20" w:lineRule="exact"/>
              <w:rPr>
                <w:del w:id="10365" w:author="Updates" w:date="2024-01-23T15:22:00Z"/>
                <w:sz w:val="1"/>
                <w:szCs w:val="1"/>
              </w:rPr>
            </w:pPr>
          </w:p>
        </w:tc>
      </w:tr>
      <w:tr w:rsidR="002C0C21" w14:paraId="5808B041" w14:textId="77777777" w:rsidTr="00521D58">
        <w:trPr>
          <w:gridAfter w:val="1"/>
          <w:wAfter w:w="10" w:type="dxa"/>
          <w:trHeight w:val="287"/>
          <w:del w:id="10366" w:author="Updates" w:date="2024-01-23T15:22:00Z"/>
        </w:trPr>
        <w:tc>
          <w:tcPr>
            <w:tcW w:w="1820" w:type="dxa"/>
            <w:tcBorders>
              <w:left w:val="single" w:sz="8" w:space="0" w:color="B7C83B"/>
              <w:right w:val="single" w:sz="8" w:space="0" w:color="B7C83B"/>
            </w:tcBorders>
            <w:vAlign w:val="bottom"/>
          </w:tcPr>
          <w:p w14:paraId="10FE8C0D" w14:textId="77777777" w:rsidR="002C0C21" w:rsidRPr="00521D58" w:rsidRDefault="00F15D88" w:rsidP="00E97483">
            <w:pPr>
              <w:jc w:val="center"/>
              <w:rPr>
                <w:del w:id="10367" w:author="Updates" w:date="2024-01-23T15:22:00Z"/>
                <w:sz w:val="20"/>
                <w:szCs w:val="20"/>
              </w:rPr>
            </w:pPr>
            <w:del w:id="10368" w:author="Updates" w:date="2024-01-23T15:22:00Z">
              <w:r w:rsidRPr="00521D58">
                <w:rPr>
                  <w:rFonts w:eastAsia="Times New Roman"/>
                  <w:b/>
                  <w:bCs/>
                </w:rPr>
                <w:delText>7 -</w:delText>
              </w:r>
            </w:del>
          </w:p>
        </w:tc>
        <w:tc>
          <w:tcPr>
            <w:tcW w:w="3460" w:type="dxa"/>
            <w:tcBorders>
              <w:right w:val="single" w:sz="8" w:space="0" w:color="B7C83B"/>
            </w:tcBorders>
            <w:vAlign w:val="bottom"/>
          </w:tcPr>
          <w:p w14:paraId="104F94B5" w14:textId="77777777" w:rsidR="002C0C21" w:rsidRPr="00521D58" w:rsidRDefault="00F15D88">
            <w:pPr>
              <w:ind w:left="60"/>
              <w:rPr>
                <w:del w:id="10369" w:author="Updates" w:date="2024-01-23T15:22:00Z"/>
                <w:sz w:val="20"/>
                <w:szCs w:val="20"/>
              </w:rPr>
            </w:pPr>
            <w:del w:id="10370" w:author="Updates" w:date="2024-01-23T15:22:00Z">
              <w:r w:rsidRPr="00E97483">
                <w:rPr>
                  <w:rFonts w:eastAsia="Times New Roman"/>
                </w:rPr>
                <w:delText>Suitable if sufficient space is</w:delText>
              </w:r>
            </w:del>
          </w:p>
        </w:tc>
      </w:tr>
      <w:tr w:rsidR="002C0C21" w14:paraId="7BAFEB79" w14:textId="77777777" w:rsidTr="00521D58">
        <w:trPr>
          <w:gridAfter w:val="1"/>
          <w:wAfter w:w="10" w:type="dxa"/>
          <w:trHeight w:val="264"/>
          <w:del w:id="10371" w:author="Updates" w:date="2024-01-23T15:22:00Z"/>
        </w:trPr>
        <w:tc>
          <w:tcPr>
            <w:tcW w:w="1820" w:type="dxa"/>
            <w:tcBorders>
              <w:left w:val="single" w:sz="8" w:space="0" w:color="B7C83B"/>
              <w:bottom w:val="single" w:sz="4" w:space="0" w:color="9BBB59" w:themeColor="accent3"/>
              <w:right w:val="single" w:sz="8" w:space="0" w:color="B7C83B"/>
            </w:tcBorders>
            <w:vAlign w:val="bottom"/>
          </w:tcPr>
          <w:p w14:paraId="605E98E9" w14:textId="77777777" w:rsidR="002C0C21" w:rsidRPr="00521D58" w:rsidRDefault="00F15D88" w:rsidP="00E97483">
            <w:pPr>
              <w:jc w:val="center"/>
              <w:rPr>
                <w:del w:id="10372" w:author="Updates" w:date="2024-01-23T15:22:00Z"/>
                <w:sz w:val="20"/>
                <w:szCs w:val="20"/>
              </w:rPr>
            </w:pPr>
            <w:del w:id="10373" w:author="Updates" w:date="2024-01-23T15:22:00Z">
              <w:r w:rsidRPr="00521D58">
                <w:rPr>
                  <w:rFonts w:eastAsia="Times New Roman"/>
                  <w:b/>
                  <w:bCs/>
                </w:rPr>
                <w:delText>Redevelopment</w:delText>
              </w:r>
            </w:del>
          </w:p>
        </w:tc>
        <w:tc>
          <w:tcPr>
            <w:tcW w:w="3460" w:type="dxa"/>
            <w:tcBorders>
              <w:bottom w:val="single" w:sz="4" w:space="0" w:color="9BBB59" w:themeColor="accent3"/>
              <w:right w:val="single" w:sz="8" w:space="0" w:color="B7C83B"/>
            </w:tcBorders>
            <w:vAlign w:val="bottom"/>
          </w:tcPr>
          <w:p w14:paraId="281D00AE" w14:textId="77777777" w:rsidR="002C0C21" w:rsidRPr="00521D58" w:rsidRDefault="00F15D88">
            <w:pPr>
              <w:ind w:left="60"/>
              <w:rPr>
                <w:del w:id="10374" w:author="Updates" w:date="2024-01-23T15:22:00Z"/>
                <w:sz w:val="20"/>
                <w:szCs w:val="20"/>
              </w:rPr>
            </w:pPr>
            <w:del w:id="10375" w:author="Updates" w:date="2024-01-23T15:22:00Z">
              <w:r w:rsidRPr="00E97483">
                <w:rPr>
                  <w:rFonts w:eastAsia="Times New Roman"/>
                </w:rPr>
                <w:delText>available.</w:delText>
              </w:r>
            </w:del>
          </w:p>
        </w:tc>
      </w:tr>
      <w:tr w:rsidR="00F348E4" w14:paraId="6A465077" w14:textId="77777777" w:rsidTr="00E27C81">
        <w:trPr>
          <w:trHeight w:val="20"/>
          <w:del w:id="10376" w:author="Updates" w:date="2024-01-23T15:22:00Z"/>
        </w:trPr>
        <w:tc>
          <w:tcPr>
            <w:tcW w:w="1820" w:type="dxa"/>
            <w:tcBorders>
              <w:top w:val="single" w:sz="4" w:space="0" w:color="9BBB59" w:themeColor="accent3"/>
              <w:left w:val="single" w:sz="8" w:space="0" w:color="B7C83B"/>
              <w:bottom w:val="single" w:sz="8" w:space="0" w:color="B7C83B"/>
              <w:right w:val="single" w:sz="8" w:space="0" w:color="B7C83B"/>
            </w:tcBorders>
            <w:vAlign w:val="bottom"/>
          </w:tcPr>
          <w:p w14:paraId="26E9801D" w14:textId="77777777" w:rsidR="00F348E4" w:rsidRDefault="00F348E4" w:rsidP="00F348E4">
            <w:pPr>
              <w:spacing w:line="20" w:lineRule="exact"/>
              <w:rPr>
                <w:del w:id="10377" w:author="Updates" w:date="2024-01-23T15:22:00Z"/>
                <w:sz w:val="1"/>
                <w:szCs w:val="1"/>
              </w:rPr>
            </w:pPr>
          </w:p>
        </w:tc>
        <w:tc>
          <w:tcPr>
            <w:tcW w:w="3460" w:type="dxa"/>
            <w:gridSpan w:val="2"/>
            <w:tcBorders>
              <w:top w:val="single" w:sz="4" w:space="0" w:color="9BBB59" w:themeColor="accent3"/>
              <w:bottom w:val="single" w:sz="8" w:space="0" w:color="B7C83B"/>
              <w:right w:val="single" w:sz="8" w:space="0" w:color="B7C83B"/>
            </w:tcBorders>
            <w:vAlign w:val="bottom"/>
          </w:tcPr>
          <w:p w14:paraId="66E49573" w14:textId="77777777" w:rsidR="00F348E4" w:rsidRDefault="00F348E4" w:rsidP="00F348E4">
            <w:pPr>
              <w:spacing w:line="20" w:lineRule="exact"/>
              <w:rPr>
                <w:del w:id="10378" w:author="Updates" w:date="2024-01-23T15:22:00Z"/>
                <w:sz w:val="1"/>
                <w:szCs w:val="1"/>
              </w:rPr>
            </w:pPr>
          </w:p>
        </w:tc>
      </w:tr>
    </w:tbl>
    <w:p w14:paraId="2689D074" w14:textId="77777777" w:rsidR="002C0C21" w:rsidRDefault="002C0C21" w:rsidP="00E27C81">
      <w:pPr>
        <w:rPr>
          <w:del w:id="10379" w:author="Updates" w:date="2024-01-23T15:22:00Z"/>
          <w:sz w:val="20"/>
          <w:szCs w:val="20"/>
        </w:rPr>
      </w:pPr>
    </w:p>
    <w:p w14:paraId="100EC936" w14:textId="77777777" w:rsidR="002C0C21" w:rsidRDefault="002C0C21">
      <w:pPr>
        <w:spacing w:line="200" w:lineRule="exact"/>
        <w:rPr>
          <w:del w:id="10380" w:author="Updates" w:date="2024-01-23T15:22:00Z"/>
          <w:sz w:val="20"/>
          <w:szCs w:val="20"/>
        </w:rPr>
      </w:pPr>
    </w:p>
    <w:p w14:paraId="2249D2A5" w14:textId="77777777" w:rsidR="002C0C21" w:rsidRDefault="002C0C21">
      <w:pPr>
        <w:spacing w:line="269" w:lineRule="exact"/>
        <w:rPr>
          <w:del w:id="10381" w:author="Updates" w:date="2024-01-23T15:22:00Z"/>
          <w:sz w:val="20"/>
          <w:szCs w:val="20"/>
        </w:rPr>
      </w:pPr>
    </w:p>
    <w:p w14:paraId="0522B5FF" w14:textId="77777777" w:rsidR="002C0C21" w:rsidRDefault="00F15D88" w:rsidP="00E27C81">
      <w:pPr>
        <w:rPr>
          <w:del w:id="10382" w:author="Updates" w:date="2024-01-23T15:22:00Z"/>
          <w:sz w:val="20"/>
          <w:szCs w:val="20"/>
        </w:rPr>
      </w:pPr>
      <w:del w:id="10383" w:author="Updates" w:date="2024-01-23T15:22:00Z">
        <w:r>
          <w:rPr>
            <w:rFonts w:eastAsia="Times New Roman"/>
            <w:b/>
            <w:bCs/>
          </w:rPr>
          <w:delText>Pollutant Removal Efficiencies</w:delText>
        </w:r>
      </w:del>
    </w:p>
    <w:p w14:paraId="1FACB801" w14:textId="77777777" w:rsidR="002C0C21" w:rsidRDefault="002C0C21">
      <w:pPr>
        <w:spacing w:line="9" w:lineRule="exact"/>
        <w:rPr>
          <w:del w:id="10384" w:author="Updates" w:date="2024-01-23T15:22:00Z"/>
          <w:sz w:val="20"/>
          <w:szCs w:val="20"/>
        </w:rPr>
      </w:pPr>
    </w:p>
    <w:p w14:paraId="401BB2F7" w14:textId="77777777" w:rsidR="002C0C21" w:rsidRPr="00E27C81" w:rsidRDefault="00F15D88">
      <w:pPr>
        <w:numPr>
          <w:ilvl w:val="0"/>
          <w:numId w:val="129"/>
        </w:numPr>
        <w:tabs>
          <w:tab w:val="left" w:pos="460"/>
        </w:tabs>
        <w:spacing w:line="249" w:lineRule="auto"/>
        <w:ind w:left="460" w:right="920" w:hanging="216"/>
        <w:rPr>
          <w:del w:id="10385" w:author="Updates" w:date="2024-01-23T15:22:00Z"/>
          <w:rFonts w:ascii="Arial" w:eastAsia="Arial" w:hAnsi="Arial" w:cs="Arial"/>
          <w:highlight w:val="yellow"/>
        </w:rPr>
      </w:pPr>
      <w:del w:id="10386" w:author="Updates" w:date="2024-01-23T15:22:00Z">
        <w:r w:rsidRPr="00E27C81">
          <w:rPr>
            <w:rFonts w:eastAsia="Times New Roman"/>
            <w:highlight w:val="yellow"/>
          </w:rPr>
          <w:delText>Total Suspended Solids (TSS) - 80% with pretreatment</w:delText>
        </w:r>
      </w:del>
    </w:p>
    <w:p w14:paraId="01AD74D7" w14:textId="77777777" w:rsidR="002C0C21" w:rsidRPr="00E27C81" w:rsidRDefault="002C0C21">
      <w:pPr>
        <w:spacing w:line="2" w:lineRule="exact"/>
        <w:rPr>
          <w:del w:id="10387" w:author="Updates" w:date="2024-01-23T15:22:00Z"/>
          <w:rFonts w:ascii="Arial" w:eastAsia="Arial" w:hAnsi="Arial" w:cs="Arial"/>
          <w:highlight w:val="yellow"/>
        </w:rPr>
      </w:pPr>
    </w:p>
    <w:p w14:paraId="76681E0A" w14:textId="77777777" w:rsidR="002C0C21" w:rsidRPr="00E27C81" w:rsidRDefault="00F15D88">
      <w:pPr>
        <w:numPr>
          <w:ilvl w:val="0"/>
          <w:numId w:val="129"/>
        </w:numPr>
        <w:tabs>
          <w:tab w:val="left" w:pos="460"/>
        </w:tabs>
        <w:ind w:left="460" w:hanging="216"/>
        <w:rPr>
          <w:del w:id="10388" w:author="Updates" w:date="2024-01-23T15:22:00Z"/>
          <w:rFonts w:ascii="Arial" w:eastAsia="Arial" w:hAnsi="Arial" w:cs="Arial"/>
          <w:highlight w:val="yellow"/>
        </w:rPr>
      </w:pPr>
      <w:del w:id="10389" w:author="Updates" w:date="2024-01-23T15:22:00Z">
        <w:r w:rsidRPr="00E27C81">
          <w:rPr>
            <w:rFonts w:eastAsia="Times New Roman"/>
            <w:highlight w:val="yellow"/>
          </w:rPr>
          <w:delText>Total Nitrogen - 20% to 55%</w:delText>
        </w:r>
      </w:del>
    </w:p>
    <w:p w14:paraId="13555FD9" w14:textId="77777777" w:rsidR="002C0C21" w:rsidRPr="00E27C81" w:rsidRDefault="002C0C21">
      <w:pPr>
        <w:spacing w:line="10" w:lineRule="exact"/>
        <w:rPr>
          <w:del w:id="10390" w:author="Updates" w:date="2024-01-23T15:22:00Z"/>
          <w:rFonts w:ascii="Arial" w:eastAsia="Arial" w:hAnsi="Arial" w:cs="Arial"/>
          <w:highlight w:val="yellow"/>
        </w:rPr>
      </w:pPr>
    </w:p>
    <w:p w14:paraId="4D4AB5C3" w14:textId="77777777" w:rsidR="002C0C21" w:rsidRPr="00E27C81" w:rsidRDefault="00F15D88">
      <w:pPr>
        <w:numPr>
          <w:ilvl w:val="0"/>
          <w:numId w:val="129"/>
        </w:numPr>
        <w:tabs>
          <w:tab w:val="left" w:pos="460"/>
        </w:tabs>
        <w:ind w:left="460" w:hanging="216"/>
        <w:rPr>
          <w:del w:id="10391" w:author="Updates" w:date="2024-01-23T15:22:00Z"/>
          <w:rFonts w:ascii="Arial" w:eastAsia="Arial" w:hAnsi="Arial" w:cs="Arial"/>
          <w:highlight w:val="yellow"/>
        </w:rPr>
      </w:pPr>
      <w:del w:id="10392" w:author="Updates" w:date="2024-01-23T15:22:00Z">
        <w:r w:rsidRPr="00E27C81">
          <w:rPr>
            <w:rFonts w:eastAsia="Times New Roman"/>
            <w:highlight w:val="yellow"/>
          </w:rPr>
          <w:delText>Total Phosphorus - 40% to 60%</w:delText>
        </w:r>
      </w:del>
    </w:p>
    <w:p w14:paraId="462BE0F1" w14:textId="77777777" w:rsidR="002C0C21" w:rsidRPr="00E27C81" w:rsidRDefault="002C0C21">
      <w:pPr>
        <w:spacing w:line="10" w:lineRule="exact"/>
        <w:rPr>
          <w:del w:id="10393" w:author="Updates" w:date="2024-01-23T15:22:00Z"/>
          <w:rFonts w:ascii="Arial" w:eastAsia="Arial" w:hAnsi="Arial" w:cs="Arial"/>
          <w:highlight w:val="yellow"/>
        </w:rPr>
      </w:pPr>
    </w:p>
    <w:tbl>
      <w:tblPr>
        <w:tblpPr w:leftFromText="180" w:rightFromText="180" w:vertAnchor="text" w:horzAnchor="margin" w:tblpY="125"/>
        <w:tblW w:w="5125" w:type="dxa"/>
        <w:tblLayout w:type="fixed"/>
        <w:tblCellMar>
          <w:left w:w="0" w:type="dxa"/>
          <w:right w:w="0" w:type="dxa"/>
        </w:tblCellMar>
        <w:tblLook w:val="04A0" w:firstRow="1" w:lastRow="0" w:firstColumn="1" w:lastColumn="0" w:noHBand="0" w:noVBand="1"/>
      </w:tblPr>
      <w:tblGrid>
        <w:gridCol w:w="1795"/>
        <w:gridCol w:w="3330"/>
      </w:tblGrid>
      <w:tr w:rsidR="00AF07D9" w:rsidRPr="000C60F5" w14:paraId="0CDCDBC5" w14:textId="77777777" w:rsidTr="00CC0B23">
        <w:trPr>
          <w:trHeight w:val="527"/>
          <w:ins w:id="10394"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5AF9397A" w14:textId="77777777" w:rsidR="00AF07D9" w:rsidRPr="000C60F5" w:rsidRDefault="00AF07D9" w:rsidP="0008409E">
            <w:pPr>
              <w:ind w:left="90" w:right="83"/>
              <w:rPr>
                <w:ins w:id="10395" w:author="Updates" w:date="2024-01-23T15:22:00Z"/>
                <w:rFonts w:ascii="Arial" w:eastAsia="Times New Roman" w:hAnsi="Arial" w:cs="Arial"/>
                <w:sz w:val="18"/>
                <w:szCs w:val="18"/>
              </w:rPr>
            </w:pPr>
            <w:ins w:id="10396" w:author="Updates" w:date="2024-01-23T15:22:00Z">
              <w:r w:rsidRPr="00843872">
                <w:rPr>
                  <w:rFonts w:ascii="Arial" w:eastAsia="Times New Roman" w:hAnsi="Arial" w:cs="Arial"/>
                  <w:sz w:val="18"/>
                  <w:szCs w:val="18"/>
                </w:rPr>
                <w:t>2 - Peak Flow</w:t>
              </w:r>
            </w:ins>
          </w:p>
        </w:tc>
        <w:tc>
          <w:tcPr>
            <w:tcW w:w="333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61EF655" w14:textId="7EC875DD" w:rsidR="00AF07D9" w:rsidRPr="000C60F5" w:rsidRDefault="00AF07D9" w:rsidP="0008409E">
            <w:pPr>
              <w:ind w:left="80" w:right="88"/>
              <w:rPr>
                <w:ins w:id="10397" w:author="Updates" w:date="2024-01-23T15:22:00Z"/>
                <w:rFonts w:ascii="Arial" w:eastAsia="Times New Roman" w:hAnsi="Arial" w:cs="Arial"/>
                <w:sz w:val="18"/>
                <w:szCs w:val="18"/>
              </w:rPr>
            </w:pPr>
            <w:ins w:id="10398" w:author="Updates" w:date="2024-01-23T15:22:00Z">
              <w:r>
                <w:rPr>
                  <w:rFonts w:ascii="Arial" w:eastAsia="Times New Roman" w:hAnsi="Arial" w:cs="Arial"/>
                  <w:sz w:val="18"/>
                  <w:szCs w:val="18"/>
                </w:rPr>
                <w:t>If properly designed, can provide peak flow attenuation.</w:t>
              </w:r>
              <w:r w:rsidR="00A25486">
                <w:rPr>
                  <w:rFonts w:ascii="Arial" w:eastAsia="Times New Roman" w:hAnsi="Arial" w:cs="Arial"/>
                  <w:sz w:val="18"/>
                  <w:szCs w:val="18"/>
                </w:rPr>
                <w:t xml:space="preserve"> Only volume </w:t>
              </w:r>
              <w:r w:rsidR="004574E1">
                <w:rPr>
                  <w:rFonts w:ascii="Arial" w:eastAsia="Times New Roman" w:hAnsi="Arial" w:cs="Arial"/>
                  <w:sz w:val="18"/>
                  <w:szCs w:val="18"/>
                </w:rPr>
                <w:t xml:space="preserve">in elevation above the </w:t>
              </w:r>
              <w:r w:rsidR="00A25486">
                <w:rPr>
                  <w:rFonts w:ascii="Arial" w:eastAsia="Times New Roman" w:hAnsi="Arial" w:cs="Arial"/>
                  <w:sz w:val="18"/>
                  <w:szCs w:val="18"/>
                </w:rPr>
                <w:t xml:space="preserve">permanent </w:t>
              </w:r>
              <w:r w:rsidR="004574E1">
                <w:rPr>
                  <w:rFonts w:ascii="Arial" w:eastAsia="Times New Roman" w:hAnsi="Arial" w:cs="Arial"/>
                  <w:sz w:val="18"/>
                  <w:szCs w:val="18"/>
                </w:rPr>
                <w:t>“pond” may be claimed for peak runoff rate reduction.</w:t>
              </w:r>
            </w:ins>
          </w:p>
        </w:tc>
      </w:tr>
      <w:tr w:rsidR="00AF07D9" w:rsidRPr="000C60F5" w14:paraId="1AF5FB0B" w14:textId="77777777" w:rsidTr="00DE72AE">
        <w:trPr>
          <w:trHeight w:val="388"/>
          <w:ins w:id="10399"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FE7D396" w14:textId="77777777" w:rsidR="00AF07D9" w:rsidRPr="000C60F5" w:rsidRDefault="00AF07D9" w:rsidP="0008409E">
            <w:pPr>
              <w:ind w:left="90" w:right="83"/>
              <w:rPr>
                <w:ins w:id="10400" w:author="Updates" w:date="2024-01-23T15:22:00Z"/>
                <w:rFonts w:ascii="Arial" w:eastAsia="Times New Roman" w:hAnsi="Arial" w:cs="Arial"/>
                <w:sz w:val="18"/>
                <w:szCs w:val="18"/>
              </w:rPr>
            </w:pPr>
            <w:ins w:id="10401" w:author="Updates" w:date="2024-01-23T15:22:00Z">
              <w:r w:rsidRPr="000C60F5">
                <w:rPr>
                  <w:rFonts w:ascii="Arial" w:eastAsia="Times New Roman" w:hAnsi="Arial" w:cs="Arial"/>
                  <w:sz w:val="18"/>
                  <w:szCs w:val="18"/>
                </w:rPr>
                <w:t>3 - Recharge</w:t>
              </w:r>
            </w:ins>
          </w:p>
        </w:tc>
        <w:tc>
          <w:tcPr>
            <w:tcW w:w="3330" w:type="dxa"/>
            <w:tcBorders>
              <w:top w:val="single" w:sz="4" w:space="0" w:color="808080"/>
              <w:left w:val="single" w:sz="4" w:space="0" w:color="808080"/>
              <w:bottom w:val="single" w:sz="4" w:space="0" w:color="808080"/>
              <w:right w:val="single" w:sz="4" w:space="0" w:color="808080"/>
            </w:tcBorders>
            <w:shd w:val="clear" w:color="auto" w:fill="auto"/>
          </w:tcPr>
          <w:p w14:paraId="3F116FAC" w14:textId="79FE2425" w:rsidR="00AF07D9" w:rsidRPr="00AF07D9" w:rsidRDefault="00AF07D9" w:rsidP="00DE72AE">
            <w:pPr>
              <w:spacing w:before="120"/>
              <w:ind w:left="86" w:right="88"/>
              <w:rPr>
                <w:ins w:id="10402" w:author="Updates" w:date="2024-01-23T15:22:00Z"/>
                <w:rFonts w:ascii="Arial" w:eastAsia="Times New Roman" w:hAnsi="Arial" w:cs="Arial"/>
                <w:sz w:val="18"/>
                <w:szCs w:val="18"/>
              </w:rPr>
            </w:pPr>
            <w:ins w:id="10403" w:author="Updates" w:date="2024-01-23T15:22:00Z">
              <w:r w:rsidRPr="00AF07D9">
                <w:rPr>
                  <w:rFonts w:ascii="Arial" w:eastAsia="Times New Roman" w:hAnsi="Arial" w:cs="Arial"/>
                  <w:sz w:val="18"/>
                  <w:szCs w:val="18"/>
                </w:rPr>
                <w:t xml:space="preserve">Provides no groundwater recharge </w:t>
              </w:r>
            </w:ins>
          </w:p>
        </w:tc>
      </w:tr>
      <w:tr w:rsidR="00AF07D9" w:rsidRPr="000C60F5" w14:paraId="37038B43" w14:textId="77777777" w:rsidTr="00843872">
        <w:trPr>
          <w:trHeight w:val="904"/>
          <w:ins w:id="10404"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9AC9B80" w14:textId="77777777" w:rsidR="00AF07D9" w:rsidRPr="000C60F5" w:rsidRDefault="00AF07D9" w:rsidP="0008409E">
            <w:pPr>
              <w:ind w:left="90" w:right="83"/>
              <w:rPr>
                <w:ins w:id="10405" w:author="Updates" w:date="2024-01-23T15:22:00Z"/>
                <w:rFonts w:ascii="Arial" w:eastAsia="Times New Roman" w:hAnsi="Arial" w:cs="Arial"/>
                <w:sz w:val="18"/>
                <w:szCs w:val="18"/>
              </w:rPr>
            </w:pPr>
            <w:ins w:id="10406" w:author="Updates" w:date="2024-01-23T15:22:00Z">
              <w:r w:rsidRPr="000C60F5">
                <w:rPr>
                  <w:rFonts w:ascii="Arial" w:eastAsia="Times New Roman" w:hAnsi="Arial" w:cs="Arial"/>
                  <w:sz w:val="18"/>
                  <w:szCs w:val="18"/>
                </w:rPr>
                <w:t>4 - TSS/TP Removal</w:t>
              </w:r>
            </w:ins>
          </w:p>
        </w:tc>
        <w:tc>
          <w:tcPr>
            <w:tcW w:w="3330" w:type="dxa"/>
            <w:tcBorders>
              <w:top w:val="single" w:sz="4" w:space="0" w:color="808080"/>
              <w:left w:val="single" w:sz="4" w:space="0" w:color="808080"/>
              <w:bottom w:val="single" w:sz="4" w:space="0" w:color="808080"/>
              <w:right w:val="single" w:sz="4" w:space="0" w:color="808080"/>
            </w:tcBorders>
            <w:vAlign w:val="center"/>
          </w:tcPr>
          <w:p w14:paraId="084E1836" w14:textId="2855AD5E" w:rsidR="00AF07D9" w:rsidRPr="00843872" w:rsidRDefault="006A2B56" w:rsidP="00843872">
            <w:pPr>
              <w:spacing w:before="80"/>
              <w:ind w:right="88"/>
              <w:contextualSpacing/>
              <w:rPr>
                <w:ins w:id="10407" w:author="Updates" w:date="2024-01-23T15:22:00Z"/>
                <w:rFonts w:ascii="Arial" w:eastAsia="Times New Roman" w:hAnsi="Arial" w:cs="Arial"/>
                <w:sz w:val="18"/>
                <w:szCs w:val="18"/>
              </w:rPr>
            </w:pPr>
            <w:bookmarkStart w:id="10408" w:name="_Hlk69294633"/>
            <w:ins w:id="10409" w:author="Updates" w:date="2024-01-23T15:22:00Z">
              <w:r>
                <w:rPr>
                  <w:rFonts w:ascii="Arial" w:eastAsia="Times New Roman" w:hAnsi="Arial" w:cs="Arial"/>
                  <w:sz w:val="18"/>
                  <w:szCs w:val="18"/>
                </w:rPr>
                <w:t>U</w:t>
              </w:r>
              <w:r w:rsidR="00850B79" w:rsidRPr="00ED4973">
                <w:rPr>
                  <w:rFonts w:ascii="Arial" w:eastAsia="Times New Roman" w:hAnsi="Arial" w:cs="Arial"/>
                  <w:sz w:val="18"/>
                  <w:szCs w:val="18"/>
                </w:rPr>
                <w:t>se EPA</w:t>
              </w:r>
              <w:r w:rsidR="00ED4973" w:rsidRPr="00ED4973">
                <w:rPr>
                  <w:rFonts w:ascii="Arial" w:eastAsia="Times New Roman" w:hAnsi="Arial" w:cs="Arial"/>
                  <w:sz w:val="18"/>
                  <w:szCs w:val="18"/>
                </w:rPr>
                <w:t xml:space="preserve"> Performance</w:t>
              </w:r>
              <w:r w:rsidR="00850B79" w:rsidRPr="00ED4973">
                <w:rPr>
                  <w:rFonts w:ascii="Arial" w:eastAsia="Times New Roman" w:hAnsi="Arial" w:cs="Arial"/>
                  <w:sz w:val="18"/>
                  <w:szCs w:val="18"/>
                </w:rPr>
                <w:t xml:space="preserve"> Curve for Gravel Wetland</w:t>
              </w:r>
              <w:r w:rsidR="00ED4973" w:rsidRPr="00ED4973">
                <w:rPr>
                  <w:rFonts w:ascii="Arial" w:eastAsia="Times New Roman" w:hAnsi="Arial" w:cs="Arial"/>
                  <w:sz w:val="18"/>
                  <w:szCs w:val="18"/>
                </w:rPr>
                <w:t xml:space="preserve"> to calculate required sizing to meet pollutant removal requirements. </w:t>
              </w:r>
              <w:r w:rsidR="00ED4973" w:rsidRPr="00843872">
                <w:rPr>
                  <w:rFonts w:ascii="Arial" w:hAnsi="Arial" w:cs="Arial"/>
                  <w:sz w:val="18"/>
                  <w:szCs w:val="18"/>
                </w:rPr>
                <w:t xml:space="preserve">See “Introduction” Section of this Appendix for more </w:t>
              </w:r>
              <w:proofErr w:type="gramStart"/>
              <w:r w:rsidR="00ED4973" w:rsidRPr="00843872">
                <w:rPr>
                  <w:rFonts w:ascii="Arial" w:hAnsi="Arial" w:cs="Arial"/>
                  <w:sz w:val="18"/>
                  <w:szCs w:val="18"/>
                </w:rPr>
                <w:t>information</w:t>
              </w:r>
              <w:proofErr w:type="gramEnd"/>
              <w:r w:rsidR="00ED4973" w:rsidRPr="00843872">
                <w:rPr>
                  <w:rFonts w:ascii="Arial" w:hAnsi="Arial" w:cs="Arial"/>
                  <w:sz w:val="18"/>
                  <w:szCs w:val="18"/>
                </w:rPr>
                <w:t xml:space="preserve"> the EPA Performance Curves.</w:t>
              </w:r>
              <w:r w:rsidR="00ED4973" w:rsidRPr="00843872" w:rsidDel="0031053E">
                <w:rPr>
                  <w:rFonts w:ascii="Arial" w:hAnsi="Arial" w:cs="Arial"/>
                  <w:sz w:val="18"/>
                  <w:szCs w:val="18"/>
                </w:rPr>
                <w:t xml:space="preserve"> </w:t>
              </w:r>
              <w:bookmarkEnd w:id="10408"/>
              <w:r>
                <w:rPr>
                  <w:rFonts w:ascii="Arial" w:eastAsia="Times New Roman" w:hAnsi="Arial" w:cs="Arial"/>
                  <w:sz w:val="18"/>
                  <w:szCs w:val="18"/>
                </w:rPr>
                <w:t>Sediment forebay required for pretreatment.</w:t>
              </w:r>
            </w:ins>
          </w:p>
        </w:tc>
      </w:tr>
      <w:tr w:rsidR="00AF07D9" w:rsidRPr="000C60F5" w14:paraId="756CB082" w14:textId="77777777" w:rsidTr="00CC0B23">
        <w:trPr>
          <w:trHeight w:val="878"/>
          <w:ins w:id="10410"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E02534C" w14:textId="77777777" w:rsidR="00AF07D9" w:rsidRPr="000C60F5" w:rsidRDefault="00AF07D9" w:rsidP="0008409E">
            <w:pPr>
              <w:ind w:left="90"/>
              <w:rPr>
                <w:ins w:id="10411" w:author="Updates" w:date="2024-01-23T15:22:00Z"/>
                <w:rFonts w:ascii="Arial" w:eastAsia="Times New Roman" w:hAnsi="Arial" w:cs="Arial"/>
                <w:sz w:val="18"/>
                <w:szCs w:val="18"/>
              </w:rPr>
            </w:pPr>
            <w:ins w:id="10412" w:author="Updates" w:date="2024-01-23T15:22:00Z">
              <w:r w:rsidRPr="000C60F5">
                <w:rPr>
                  <w:rFonts w:ascii="Arial" w:eastAsia="Times New Roman" w:hAnsi="Arial" w:cs="Arial"/>
                  <w:sz w:val="18"/>
                  <w:szCs w:val="18"/>
                </w:rPr>
                <w:t>5 - Higher Pollutant Loading</w:t>
              </w:r>
            </w:ins>
          </w:p>
        </w:tc>
        <w:tc>
          <w:tcPr>
            <w:tcW w:w="3330" w:type="dxa"/>
            <w:tcBorders>
              <w:top w:val="single" w:sz="4" w:space="0" w:color="808080"/>
              <w:left w:val="single" w:sz="4" w:space="0" w:color="808080"/>
              <w:bottom w:val="single" w:sz="4" w:space="0" w:color="808080"/>
              <w:right w:val="single" w:sz="4" w:space="0" w:color="808080"/>
            </w:tcBorders>
            <w:vAlign w:val="center"/>
          </w:tcPr>
          <w:p w14:paraId="3BEFB12C" w14:textId="2E777AEA" w:rsidR="00AF07D9" w:rsidRPr="000C60F5" w:rsidRDefault="00AF07D9" w:rsidP="0008409E">
            <w:pPr>
              <w:spacing w:before="80"/>
              <w:ind w:left="86" w:right="88"/>
              <w:rPr>
                <w:ins w:id="10413" w:author="Updates" w:date="2024-01-23T15:22:00Z"/>
                <w:rFonts w:ascii="Arial" w:eastAsia="Times New Roman" w:hAnsi="Arial" w:cs="Arial"/>
                <w:sz w:val="18"/>
                <w:szCs w:val="18"/>
              </w:rPr>
            </w:pPr>
            <w:ins w:id="10414" w:author="Updates" w:date="2024-01-23T15:22:00Z">
              <w:r>
                <w:rPr>
                  <w:rFonts w:ascii="Arial" w:eastAsia="Times New Roman" w:hAnsi="Arial" w:cs="Arial"/>
                  <w:sz w:val="18"/>
                  <w:szCs w:val="18"/>
                </w:rPr>
                <w:t>May be used as treatment SCM provided basin bottom is lined and sealed.</w:t>
              </w:r>
              <w:r w:rsidR="007C2456">
                <w:rPr>
                  <w:rFonts w:ascii="Arial" w:eastAsia="Times New Roman" w:hAnsi="Arial" w:cs="Arial"/>
                  <w:sz w:val="18"/>
                  <w:szCs w:val="18"/>
                </w:rPr>
                <w:t xml:space="preserve"> When used for LUHPL drainage, the bottom must be placed at least 2-feet above the Seasonal High Groundwater elevation</w:t>
              </w:r>
            </w:ins>
          </w:p>
        </w:tc>
      </w:tr>
      <w:tr w:rsidR="00AF07D9" w:rsidRPr="000C60F5" w14:paraId="4C5DD6DD" w14:textId="77777777" w:rsidTr="00DE72AE">
        <w:trPr>
          <w:trHeight w:val="748"/>
          <w:ins w:id="10415"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5BC6F06" w14:textId="79E8BECB" w:rsidR="00AF07D9" w:rsidRPr="000C60F5" w:rsidRDefault="00AF07D9" w:rsidP="0008409E">
            <w:pPr>
              <w:ind w:left="90"/>
              <w:rPr>
                <w:ins w:id="10416" w:author="Updates" w:date="2024-01-23T15:22:00Z"/>
                <w:rFonts w:ascii="Arial" w:eastAsia="Times New Roman" w:hAnsi="Arial" w:cs="Arial"/>
                <w:sz w:val="18"/>
                <w:szCs w:val="18"/>
              </w:rPr>
            </w:pPr>
            <w:ins w:id="10417" w:author="Updates" w:date="2024-01-23T15:22:00Z">
              <w:r w:rsidRPr="000C60F5">
                <w:rPr>
                  <w:rFonts w:ascii="Arial" w:eastAsia="Times New Roman" w:hAnsi="Arial" w:cs="Arial"/>
                  <w:sz w:val="18"/>
                  <w:szCs w:val="18"/>
                </w:rPr>
                <w:t>6 - Discharges near or to Critical Areas</w:t>
              </w:r>
            </w:ins>
          </w:p>
        </w:tc>
        <w:tc>
          <w:tcPr>
            <w:tcW w:w="3330" w:type="dxa"/>
            <w:tcBorders>
              <w:top w:val="single" w:sz="4" w:space="0" w:color="808080"/>
              <w:left w:val="single" w:sz="4" w:space="0" w:color="808080"/>
              <w:bottom w:val="single" w:sz="4" w:space="0" w:color="808080"/>
              <w:right w:val="single" w:sz="4" w:space="0" w:color="808080"/>
            </w:tcBorders>
            <w:vAlign w:val="center"/>
          </w:tcPr>
          <w:p w14:paraId="08FC2681" w14:textId="4221BA09" w:rsidR="00AF07D9" w:rsidRPr="000C60F5" w:rsidRDefault="00FD4B0F" w:rsidP="0008409E">
            <w:pPr>
              <w:ind w:left="80" w:right="88"/>
              <w:rPr>
                <w:ins w:id="10418" w:author="Updates" w:date="2024-01-23T15:22:00Z"/>
                <w:rFonts w:ascii="Arial" w:eastAsia="Times New Roman" w:hAnsi="Arial" w:cs="Arial"/>
                <w:sz w:val="18"/>
                <w:szCs w:val="18"/>
              </w:rPr>
            </w:pPr>
            <w:ins w:id="10419" w:author="Updates" w:date="2024-01-23T15:22:00Z">
              <w:r>
                <w:rPr>
                  <w:rFonts w:ascii="Arial" w:eastAsia="Times New Roman" w:hAnsi="Arial" w:cs="Arial"/>
                  <w:sz w:val="18"/>
                  <w:szCs w:val="18"/>
                </w:rPr>
                <w:t xml:space="preserve">Do not use </w:t>
              </w:r>
              <w:proofErr w:type="gramStart"/>
              <w:r>
                <w:rPr>
                  <w:rFonts w:ascii="Arial" w:eastAsia="Times New Roman" w:hAnsi="Arial" w:cs="Arial"/>
                  <w:sz w:val="18"/>
                  <w:szCs w:val="18"/>
                </w:rPr>
                <w:t>near</w:t>
              </w:r>
              <w:proofErr w:type="gramEnd"/>
              <w:r>
                <w:rPr>
                  <w:rFonts w:ascii="Arial" w:eastAsia="Times New Roman" w:hAnsi="Arial" w:cs="Arial"/>
                  <w:sz w:val="18"/>
                  <w:szCs w:val="18"/>
                </w:rPr>
                <w:t xml:space="preserve"> Coldwater Fisheries or vernal pools. </w:t>
              </w:r>
              <w:r w:rsidR="008F4444">
                <w:rPr>
                  <w:rFonts w:ascii="Arial" w:eastAsia="Times New Roman" w:hAnsi="Arial" w:cs="Arial"/>
                  <w:sz w:val="18"/>
                  <w:szCs w:val="18"/>
                </w:rPr>
                <w:t xml:space="preserve">Suitable </w:t>
              </w:r>
              <w:r>
                <w:rPr>
                  <w:rFonts w:ascii="Arial" w:eastAsia="Times New Roman" w:hAnsi="Arial" w:cs="Arial"/>
                  <w:sz w:val="18"/>
                  <w:szCs w:val="18"/>
                </w:rPr>
                <w:t xml:space="preserve">for use near other critical areas. </w:t>
              </w:r>
            </w:ins>
          </w:p>
        </w:tc>
      </w:tr>
      <w:tr w:rsidR="00AF07D9" w:rsidRPr="000C60F5" w14:paraId="784194B7" w14:textId="77777777" w:rsidTr="00CC0B23">
        <w:trPr>
          <w:trHeight w:val="428"/>
          <w:ins w:id="10420"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708B85F" w14:textId="005F975E" w:rsidR="00AF07D9" w:rsidRPr="000C60F5" w:rsidRDefault="00AF07D9" w:rsidP="0008409E">
            <w:pPr>
              <w:ind w:left="90"/>
              <w:rPr>
                <w:ins w:id="10421" w:author="Updates" w:date="2024-01-23T15:22:00Z"/>
                <w:rFonts w:ascii="Arial" w:eastAsia="Times New Roman" w:hAnsi="Arial" w:cs="Arial"/>
                <w:sz w:val="18"/>
                <w:szCs w:val="18"/>
              </w:rPr>
            </w:pPr>
            <w:ins w:id="10422" w:author="Updates" w:date="2024-01-23T15:22:00Z">
              <w:r w:rsidRPr="000C60F5">
                <w:rPr>
                  <w:rFonts w:ascii="Arial" w:eastAsia="Times New Roman" w:hAnsi="Arial" w:cs="Arial"/>
                  <w:sz w:val="18"/>
                  <w:szCs w:val="18"/>
                </w:rPr>
                <w:t xml:space="preserve">7 - </w:t>
              </w:r>
              <w:r w:rsidR="00306286">
                <w:rPr>
                  <w:rFonts w:ascii="Arial" w:eastAsia="Times New Roman" w:hAnsi="Arial" w:cs="Arial"/>
                  <w:sz w:val="18"/>
                  <w:szCs w:val="18"/>
                </w:rPr>
                <w:t>Redevelopment</w:t>
              </w:r>
            </w:ins>
          </w:p>
        </w:tc>
        <w:tc>
          <w:tcPr>
            <w:tcW w:w="3330" w:type="dxa"/>
            <w:tcBorders>
              <w:top w:val="single" w:sz="4" w:space="0" w:color="808080"/>
              <w:left w:val="single" w:sz="4" w:space="0" w:color="808080"/>
              <w:bottom w:val="single" w:sz="4" w:space="0" w:color="808080"/>
              <w:right w:val="single" w:sz="4" w:space="0" w:color="808080"/>
            </w:tcBorders>
            <w:vAlign w:val="center"/>
          </w:tcPr>
          <w:p w14:paraId="3495F76B" w14:textId="77CA1FC2" w:rsidR="00AF07D9" w:rsidRPr="000C60F5" w:rsidRDefault="00FD4B0F" w:rsidP="0008409E">
            <w:pPr>
              <w:ind w:left="80" w:right="88"/>
              <w:rPr>
                <w:ins w:id="10423" w:author="Updates" w:date="2024-01-23T15:22:00Z"/>
                <w:rFonts w:ascii="Arial" w:eastAsia="Times New Roman" w:hAnsi="Arial" w:cs="Arial"/>
                <w:sz w:val="18"/>
                <w:szCs w:val="18"/>
              </w:rPr>
            </w:pPr>
            <w:ins w:id="10424" w:author="Updates" w:date="2024-01-23T15:22:00Z">
              <w:r>
                <w:rPr>
                  <w:rFonts w:ascii="Arial" w:eastAsia="Times New Roman" w:hAnsi="Arial" w:cs="Arial"/>
                  <w:sz w:val="18"/>
                  <w:szCs w:val="18"/>
                </w:rPr>
                <w:t>Suitable if sufficient space is available.</w:t>
              </w:r>
            </w:ins>
          </w:p>
        </w:tc>
      </w:tr>
      <w:tr w:rsidR="00AF07D9" w:rsidRPr="000C60F5" w14:paraId="6BEDA790" w14:textId="77777777" w:rsidTr="00CC0B23">
        <w:trPr>
          <w:trHeight w:val="1058"/>
          <w:ins w:id="10425"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6F33050" w14:textId="77777777" w:rsidR="00AF07D9" w:rsidRPr="000C60F5" w:rsidRDefault="00AF07D9" w:rsidP="0008409E">
            <w:pPr>
              <w:ind w:left="90"/>
              <w:rPr>
                <w:ins w:id="10426" w:author="Updates" w:date="2024-01-23T15:22:00Z"/>
                <w:rFonts w:ascii="Arial" w:eastAsia="Times New Roman" w:hAnsi="Arial" w:cs="Arial"/>
                <w:sz w:val="18"/>
                <w:szCs w:val="18"/>
              </w:rPr>
            </w:pPr>
            <w:ins w:id="10427" w:author="Updates" w:date="2024-01-23T15:22:00Z">
              <w:r w:rsidRPr="000C60F5">
                <w:rPr>
                  <w:rFonts w:ascii="Arial" w:eastAsia="Times New Roman" w:hAnsi="Arial" w:cs="Arial"/>
                  <w:sz w:val="18"/>
                  <w:szCs w:val="18"/>
                </w:rPr>
                <w:t xml:space="preserve">8 - Construction Phase </w:t>
              </w:r>
            </w:ins>
          </w:p>
        </w:tc>
        <w:tc>
          <w:tcPr>
            <w:tcW w:w="3330" w:type="dxa"/>
            <w:tcBorders>
              <w:top w:val="single" w:sz="4" w:space="0" w:color="808080"/>
              <w:left w:val="single" w:sz="4" w:space="0" w:color="808080"/>
              <w:bottom w:val="single" w:sz="4" w:space="0" w:color="808080"/>
              <w:right w:val="single" w:sz="4" w:space="0" w:color="808080"/>
            </w:tcBorders>
            <w:vAlign w:val="center"/>
          </w:tcPr>
          <w:p w14:paraId="3A911C0B" w14:textId="77777777" w:rsidR="00AF07D9" w:rsidRPr="000C60F5" w:rsidRDefault="00AF07D9" w:rsidP="0008409E">
            <w:pPr>
              <w:ind w:left="80" w:right="88"/>
              <w:rPr>
                <w:ins w:id="10428" w:author="Updates" w:date="2024-01-23T15:22:00Z"/>
                <w:rFonts w:ascii="Arial" w:eastAsia="Times New Roman" w:hAnsi="Arial" w:cs="Arial"/>
                <w:sz w:val="18"/>
                <w:szCs w:val="18"/>
              </w:rPr>
            </w:pPr>
            <w:ins w:id="10429" w:author="Updates" w:date="2024-01-23T15:22:00Z">
              <w:r w:rsidRPr="000C60F5">
                <w:rPr>
                  <w:rFonts w:ascii="Arial" w:eastAsia="Times New Roman" w:hAnsi="Arial" w:cs="Arial"/>
                  <w:sz w:val="18"/>
                  <w:szCs w:val="18"/>
                </w:rPr>
                <w:t>Construction phase runoff is not to be diverted to these areas; divert stormwater runoff to these areas only once the site has been stabilized.</w:t>
              </w:r>
            </w:ins>
          </w:p>
        </w:tc>
      </w:tr>
      <w:tr w:rsidR="00AF07D9" w:rsidRPr="000C60F5" w14:paraId="47B72844" w14:textId="77777777" w:rsidTr="00CC0B23">
        <w:trPr>
          <w:trHeight w:val="878"/>
          <w:ins w:id="10430"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049E234" w14:textId="70EC752B" w:rsidR="00AF07D9" w:rsidRPr="000C60F5" w:rsidRDefault="00AF07D9" w:rsidP="0008409E">
            <w:pPr>
              <w:ind w:left="90"/>
              <w:rPr>
                <w:ins w:id="10431" w:author="Updates" w:date="2024-01-23T15:22:00Z"/>
                <w:rFonts w:ascii="Arial" w:eastAsia="Times New Roman" w:hAnsi="Arial" w:cs="Arial"/>
                <w:sz w:val="18"/>
                <w:szCs w:val="18"/>
              </w:rPr>
            </w:pPr>
            <w:ins w:id="10432" w:author="Updates" w:date="2024-01-23T15:22:00Z">
              <w:r w:rsidRPr="000C60F5">
                <w:rPr>
                  <w:rFonts w:ascii="Arial" w:eastAsia="Times New Roman" w:hAnsi="Arial" w:cs="Arial"/>
                  <w:sz w:val="18"/>
                  <w:szCs w:val="18"/>
                </w:rPr>
                <w:t>11 - Total Maximum Daily Loads</w:t>
              </w:r>
            </w:ins>
          </w:p>
        </w:tc>
        <w:tc>
          <w:tcPr>
            <w:tcW w:w="3330" w:type="dxa"/>
            <w:tcBorders>
              <w:top w:val="single" w:sz="4" w:space="0" w:color="808080"/>
              <w:left w:val="single" w:sz="4" w:space="0" w:color="808080"/>
              <w:bottom w:val="single" w:sz="4" w:space="0" w:color="808080"/>
              <w:right w:val="single" w:sz="4" w:space="0" w:color="808080"/>
            </w:tcBorders>
            <w:vAlign w:val="center"/>
          </w:tcPr>
          <w:p w14:paraId="0D77CB19" w14:textId="297979C3" w:rsidR="00AF07D9" w:rsidRPr="000C60F5" w:rsidRDefault="00850B79" w:rsidP="0008409E">
            <w:pPr>
              <w:ind w:left="80" w:right="88"/>
              <w:rPr>
                <w:ins w:id="10433" w:author="Updates" w:date="2024-01-23T15:22:00Z"/>
                <w:rFonts w:ascii="Arial" w:eastAsia="Times New Roman" w:hAnsi="Arial" w:cs="Arial"/>
                <w:sz w:val="18"/>
                <w:szCs w:val="18"/>
              </w:rPr>
            </w:pPr>
            <w:ins w:id="10434" w:author="Updates" w:date="2024-01-23T15:22:00Z">
              <w:r>
                <w:rPr>
                  <w:rFonts w:ascii="Arial" w:eastAsia="Times New Roman" w:hAnsi="Arial" w:cs="Arial"/>
                  <w:sz w:val="18"/>
                  <w:szCs w:val="18"/>
                </w:rPr>
                <w:t xml:space="preserve">See suitability to treat TMDL Pollutants Table (below). Must be properly designed, sized, and maintained. </w:t>
              </w:r>
            </w:ins>
          </w:p>
        </w:tc>
      </w:tr>
      <w:tr w:rsidR="00DE72AE" w:rsidRPr="000C60F5" w14:paraId="4603E457" w14:textId="77777777" w:rsidTr="00DE72AE">
        <w:trPr>
          <w:trHeight w:val="523"/>
          <w:ins w:id="10435"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741D8A6" w14:textId="4EC7925B" w:rsidR="00DE72AE" w:rsidRPr="000C60F5" w:rsidRDefault="00DE72AE" w:rsidP="00DE72AE">
            <w:pPr>
              <w:ind w:left="90"/>
              <w:rPr>
                <w:ins w:id="10436" w:author="Updates" w:date="2024-01-23T15:22:00Z"/>
                <w:rFonts w:ascii="Arial" w:eastAsia="Times New Roman" w:hAnsi="Arial" w:cs="Arial"/>
                <w:sz w:val="18"/>
                <w:szCs w:val="18"/>
              </w:rPr>
            </w:pPr>
            <w:ins w:id="10437" w:author="Updates" w:date="2024-01-23T15:22:00Z">
              <w:r>
                <w:rPr>
                  <w:rFonts w:ascii="Arial" w:eastAsia="Times New Roman" w:hAnsi="Arial" w:cs="Arial"/>
                  <w:sz w:val="18"/>
                  <w:szCs w:val="18"/>
                </w:rPr>
                <w:t>ESSD / LID?</w:t>
              </w:r>
            </w:ins>
          </w:p>
        </w:tc>
        <w:tc>
          <w:tcPr>
            <w:tcW w:w="3330" w:type="dxa"/>
            <w:tcBorders>
              <w:top w:val="single" w:sz="4" w:space="0" w:color="808080"/>
              <w:left w:val="single" w:sz="4" w:space="0" w:color="808080"/>
              <w:bottom w:val="single" w:sz="4" w:space="0" w:color="808080"/>
              <w:right w:val="single" w:sz="4" w:space="0" w:color="808080"/>
            </w:tcBorders>
            <w:vAlign w:val="center"/>
          </w:tcPr>
          <w:p w14:paraId="44212136" w14:textId="594692E3" w:rsidR="00DE72AE" w:rsidRDefault="00DE72AE" w:rsidP="00DE72AE">
            <w:pPr>
              <w:ind w:left="80" w:right="88"/>
              <w:rPr>
                <w:ins w:id="10438" w:author="Updates" w:date="2024-01-23T15:22:00Z"/>
                <w:rFonts w:ascii="Arial" w:eastAsia="Times New Roman" w:hAnsi="Arial" w:cs="Arial"/>
                <w:sz w:val="18"/>
                <w:szCs w:val="18"/>
              </w:rPr>
            </w:pPr>
            <w:ins w:id="10439" w:author="Updates" w:date="2024-01-23T15:22:00Z">
              <w:r>
                <w:t>Yes</w:t>
              </w:r>
              <w:r>
                <w:rPr>
                  <w:rFonts w:ascii="Arial" w:eastAsia="Times New Roman" w:hAnsi="Arial" w:cs="Arial"/>
                  <w:sz w:val="18"/>
                  <w:szCs w:val="18"/>
                </w:rPr>
                <w:t>, this practice is</w:t>
              </w:r>
              <w:r>
                <w:t xml:space="preserve"> </w:t>
              </w:r>
              <w:r>
                <w:rPr>
                  <w:rFonts w:ascii="Arial" w:eastAsia="Times New Roman" w:hAnsi="Arial" w:cs="Arial"/>
                  <w:sz w:val="18"/>
                  <w:szCs w:val="18"/>
                </w:rPr>
                <w:t>a MassDEP recognized ESSD / LID technique.</w:t>
              </w:r>
            </w:ins>
          </w:p>
        </w:tc>
      </w:tr>
    </w:tbl>
    <w:p w14:paraId="7217FA60" w14:textId="53E26C76" w:rsidR="00AF07D9" w:rsidRDefault="003528E4" w:rsidP="0008409E">
      <w:pPr>
        <w:pStyle w:val="FS1"/>
        <w:rPr>
          <w:ins w:id="10440" w:author="Updates" w:date="2024-01-23T15:22:00Z"/>
          <w:b/>
          <w:bCs/>
        </w:rPr>
      </w:pPr>
      <w:ins w:id="10441" w:author="Updates" w:date="2024-01-23T15:22:00Z">
        <w:r>
          <w:rPr>
            <w:b/>
            <w:bCs/>
          </w:rPr>
          <w:br w:type="column"/>
        </w:r>
      </w:ins>
    </w:p>
    <w:p w14:paraId="3067D711" w14:textId="218BCD86" w:rsidR="003528E4" w:rsidRDefault="003528E4" w:rsidP="0008409E">
      <w:pPr>
        <w:pStyle w:val="FS1"/>
        <w:rPr>
          <w:ins w:id="10442" w:author="Updates" w:date="2024-01-23T15:22:00Z"/>
          <w:b/>
          <w:bCs/>
        </w:rPr>
      </w:pPr>
    </w:p>
    <w:p w14:paraId="10C9FC81" w14:textId="77777777" w:rsidR="002C0C21" w:rsidRPr="00E27C81" w:rsidRDefault="00F15D88">
      <w:pPr>
        <w:numPr>
          <w:ilvl w:val="0"/>
          <w:numId w:val="129"/>
        </w:numPr>
        <w:tabs>
          <w:tab w:val="left" w:pos="460"/>
        </w:tabs>
        <w:spacing w:line="249" w:lineRule="auto"/>
        <w:ind w:left="460" w:right="380" w:hanging="216"/>
        <w:rPr>
          <w:del w:id="10443" w:author="Updates" w:date="2024-01-23T15:22:00Z"/>
          <w:rFonts w:ascii="Arial" w:eastAsia="Arial" w:hAnsi="Arial" w:cs="Arial"/>
          <w:highlight w:val="yellow"/>
        </w:rPr>
      </w:pPr>
      <w:del w:id="10444" w:author="Updates" w:date="2024-01-23T15:22:00Z">
        <w:r w:rsidRPr="00E27C81">
          <w:rPr>
            <w:rFonts w:eastAsia="Times New Roman"/>
            <w:highlight w:val="yellow"/>
          </w:rPr>
          <w:delText>Metals (copper, lead, zinc, cadmium) - 20% to 85%</w:delText>
        </w:r>
      </w:del>
    </w:p>
    <w:p w14:paraId="2FE89DA2" w14:textId="77777777" w:rsidR="002C0C21" w:rsidRPr="00E27C81" w:rsidRDefault="002C0C21">
      <w:pPr>
        <w:spacing w:line="2" w:lineRule="exact"/>
        <w:rPr>
          <w:del w:id="10445" w:author="Updates" w:date="2024-01-23T15:22:00Z"/>
          <w:rFonts w:ascii="Arial" w:eastAsia="Arial" w:hAnsi="Arial" w:cs="Arial"/>
          <w:highlight w:val="yellow"/>
        </w:rPr>
      </w:pPr>
    </w:p>
    <w:p w14:paraId="69C1FE4D" w14:textId="77777777" w:rsidR="002C0C21" w:rsidRPr="00E27C81" w:rsidRDefault="00F15D88">
      <w:pPr>
        <w:numPr>
          <w:ilvl w:val="0"/>
          <w:numId w:val="129"/>
        </w:numPr>
        <w:tabs>
          <w:tab w:val="left" w:pos="460"/>
        </w:tabs>
        <w:ind w:left="460" w:hanging="216"/>
        <w:rPr>
          <w:del w:id="10446" w:author="Updates" w:date="2024-01-23T15:22:00Z"/>
          <w:rFonts w:ascii="Arial" w:eastAsia="Arial" w:hAnsi="Arial" w:cs="Arial"/>
          <w:highlight w:val="yellow"/>
        </w:rPr>
      </w:pPr>
      <w:del w:id="10447" w:author="Updates" w:date="2024-01-23T15:22:00Z">
        <w:r w:rsidRPr="00E27C81">
          <w:rPr>
            <w:rFonts w:eastAsia="Times New Roman"/>
            <w:highlight w:val="yellow"/>
          </w:rPr>
          <w:delText>Pathogens (coliform, e coli) - Up to 75%</w:delText>
        </w:r>
      </w:del>
    </w:p>
    <w:p w14:paraId="5245ACF5" w14:textId="77777777" w:rsidR="002C0C21" w:rsidRDefault="00F15D88">
      <w:pPr>
        <w:spacing w:line="20" w:lineRule="exact"/>
        <w:rPr>
          <w:del w:id="10448" w:author="Updates" w:date="2024-01-23T15:22:00Z"/>
          <w:sz w:val="20"/>
          <w:szCs w:val="20"/>
        </w:rPr>
      </w:pPr>
      <w:del w:id="10449" w:author="Updates" w:date="2024-01-23T15:22:00Z">
        <w:r>
          <w:rPr>
            <w:sz w:val="20"/>
            <w:szCs w:val="20"/>
          </w:rPr>
          <w:br w:type="column"/>
        </w:r>
      </w:del>
    </w:p>
    <w:p w14:paraId="56091CCD" w14:textId="77777777" w:rsidR="002C0C21" w:rsidRDefault="002C0C21">
      <w:pPr>
        <w:spacing w:line="200" w:lineRule="exact"/>
        <w:rPr>
          <w:del w:id="10450" w:author="Updates" w:date="2024-01-23T15:22:00Z"/>
          <w:sz w:val="20"/>
          <w:szCs w:val="20"/>
        </w:rPr>
      </w:pPr>
    </w:p>
    <w:p w14:paraId="36A2D098" w14:textId="77777777" w:rsidR="002C0C21" w:rsidRDefault="002C0C21">
      <w:pPr>
        <w:spacing w:line="320" w:lineRule="exact"/>
        <w:rPr>
          <w:del w:id="10451" w:author="Updates" w:date="2024-01-23T15:22:00Z"/>
          <w:sz w:val="20"/>
          <w:szCs w:val="20"/>
        </w:rPr>
      </w:pPr>
    </w:p>
    <w:p w14:paraId="4534655F" w14:textId="3C75C3B5" w:rsidR="0008409E" w:rsidRDefault="0008409E" w:rsidP="0008409E">
      <w:pPr>
        <w:pStyle w:val="FS1"/>
        <w:rPr>
          <w:ins w:id="10452" w:author="Updates" w:date="2024-01-23T15:22:00Z"/>
        </w:rPr>
      </w:pPr>
      <w:r>
        <w:t>Description</w:t>
      </w:r>
      <w:del w:id="10453" w:author="Updates" w:date="2024-01-23T15:22:00Z">
        <w:r w:rsidR="00F15D88">
          <w:delText xml:space="preserve">: </w:delText>
        </w:r>
      </w:del>
    </w:p>
    <w:p w14:paraId="107BBE6F" w14:textId="5017A5D3" w:rsidR="00AF07D9" w:rsidRDefault="0008409E" w:rsidP="003C74F2">
      <w:pPr>
        <w:pStyle w:val="FSBody"/>
      </w:pPr>
      <w:r>
        <w:t>Constructed stormwater</w:t>
      </w:r>
      <w:r>
        <w:rPr>
          <w:b/>
          <w:bCs/>
          <w:i/>
          <w:iCs/>
        </w:rPr>
        <w:t xml:space="preserve"> </w:t>
      </w:r>
      <w:r>
        <w:t>wetlands are stormwater wetland systems that maximize the removal of pollutants from stormwater runoff through wetland vegetation uptake, retention and settling. Constructed stormwater wetlands temporarily store runoff in shallow pools that support conditions suitable for the growth of wetland plants. Like extended dry detention basins and wet basins, constructed stormwater wetlands must be used with other SCMs, such</w:t>
      </w:r>
      <w:ins w:id="10454" w:author="Updates" w:date="2024-01-23T15:22:00Z">
        <w:r>
          <w:t xml:space="preserve"> as sediment forebays. There are five basic types of constructed stormwater wetlands: shallow marsh systems, basin/wetland systems, extended detention wetlands, pocket wetlands, and gravel wetlands.</w:t>
        </w:r>
        <w:r w:rsidR="004A24D0">
          <w:t xml:space="preserve"> </w:t>
        </w:r>
        <w:r>
          <w:t>Information on gravel wetland</w:t>
        </w:r>
        <w:r w:rsidR="00912378">
          <w:t>s</w:t>
        </w:r>
        <w:r>
          <w:t xml:space="preserve"> is presented at the end of this section.</w:t>
        </w:r>
      </w:ins>
    </w:p>
    <w:p w14:paraId="14F271CE" w14:textId="6A7B0CDE" w:rsidR="004A24D0" w:rsidRDefault="004A24D0" w:rsidP="003C74F2">
      <w:pPr>
        <w:pStyle w:val="FS1"/>
      </w:pPr>
    </w:p>
    <w:p w14:paraId="0CE1C1E9" w14:textId="77777777" w:rsidR="002C0C21" w:rsidRDefault="00F15D88">
      <w:pPr>
        <w:spacing w:line="253" w:lineRule="auto"/>
        <w:ind w:left="640"/>
        <w:rPr>
          <w:del w:id="10455" w:author="Updates" w:date="2024-01-23T15:22:00Z"/>
          <w:sz w:val="20"/>
          <w:szCs w:val="20"/>
        </w:rPr>
      </w:pPr>
      <w:del w:id="10456" w:author="Updates" w:date="2024-01-23T15:22:00Z">
        <w:r>
          <w:rPr>
            <w:rFonts w:eastAsia="Times New Roman"/>
          </w:rPr>
          <w:delText>as sediment forebays. There is also an innovative constructed wetland—­the gravel wetland—that acts as a filter. Information on the gravel wetland is presented at the end of this section.</w:delText>
        </w:r>
      </w:del>
    </w:p>
    <w:p w14:paraId="4BD8C23D" w14:textId="77777777" w:rsidR="002C0C21" w:rsidRDefault="002C0C21">
      <w:pPr>
        <w:spacing w:line="200" w:lineRule="exact"/>
        <w:rPr>
          <w:del w:id="10457" w:author="Updates" w:date="2024-01-23T15:22:00Z"/>
          <w:sz w:val="20"/>
          <w:szCs w:val="20"/>
        </w:rPr>
      </w:pPr>
    </w:p>
    <w:p w14:paraId="55A079A6" w14:textId="77777777" w:rsidR="002C0C21" w:rsidRDefault="002C0C21">
      <w:pPr>
        <w:spacing w:line="200" w:lineRule="exact"/>
        <w:rPr>
          <w:del w:id="10458" w:author="Updates" w:date="2024-01-23T15:22:00Z"/>
          <w:sz w:val="20"/>
          <w:szCs w:val="20"/>
        </w:rPr>
      </w:pPr>
    </w:p>
    <w:p w14:paraId="0867A6D5" w14:textId="77777777" w:rsidR="002C0C21" w:rsidRDefault="002C0C21">
      <w:pPr>
        <w:spacing w:line="200" w:lineRule="exact"/>
        <w:rPr>
          <w:del w:id="10459" w:author="Updates" w:date="2024-01-23T15:22:00Z"/>
          <w:sz w:val="20"/>
          <w:szCs w:val="20"/>
        </w:rPr>
      </w:pPr>
    </w:p>
    <w:p w14:paraId="0B77DE79" w14:textId="77777777" w:rsidR="002C0C21" w:rsidRDefault="002C0C21">
      <w:pPr>
        <w:spacing w:line="200" w:lineRule="exact"/>
        <w:rPr>
          <w:del w:id="10460" w:author="Updates" w:date="2024-01-23T15:22:00Z"/>
          <w:sz w:val="20"/>
          <w:szCs w:val="20"/>
        </w:rPr>
      </w:pPr>
    </w:p>
    <w:p w14:paraId="109E7810" w14:textId="77777777" w:rsidR="002C0C21" w:rsidRDefault="002C0C21">
      <w:pPr>
        <w:spacing w:line="200" w:lineRule="exact"/>
        <w:rPr>
          <w:del w:id="10461" w:author="Updates" w:date="2024-01-23T15:22:00Z"/>
          <w:sz w:val="20"/>
          <w:szCs w:val="20"/>
        </w:rPr>
      </w:pPr>
    </w:p>
    <w:p w14:paraId="2A70C8D1" w14:textId="77777777" w:rsidR="002C0C21" w:rsidRDefault="002C0C21">
      <w:pPr>
        <w:spacing w:line="200" w:lineRule="exact"/>
        <w:rPr>
          <w:del w:id="10462" w:author="Updates" w:date="2024-01-23T15:22:00Z"/>
          <w:sz w:val="20"/>
          <w:szCs w:val="20"/>
        </w:rPr>
      </w:pPr>
    </w:p>
    <w:p w14:paraId="43D4CCF2" w14:textId="77777777" w:rsidR="002C0C21" w:rsidRDefault="002C0C21">
      <w:pPr>
        <w:spacing w:line="200" w:lineRule="exact"/>
        <w:rPr>
          <w:del w:id="10463" w:author="Updates" w:date="2024-01-23T15:22:00Z"/>
          <w:sz w:val="20"/>
          <w:szCs w:val="20"/>
        </w:rPr>
      </w:pPr>
    </w:p>
    <w:p w14:paraId="55C743A5" w14:textId="77777777" w:rsidR="002C0C21" w:rsidRDefault="002C0C21">
      <w:pPr>
        <w:spacing w:line="201" w:lineRule="exact"/>
        <w:rPr>
          <w:del w:id="10464" w:author="Updates" w:date="2024-01-23T15:22:00Z"/>
          <w:sz w:val="20"/>
          <w:szCs w:val="20"/>
        </w:rPr>
      </w:pPr>
    </w:p>
    <w:p w14:paraId="57FFEA0A" w14:textId="587AE1B7" w:rsidR="003C74F2" w:rsidRDefault="003C74F2" w:rsidP="003C74F2">
      <w:pPr>
        <w:pStyle w:val="FS1"/>
        <w:rPr>
          <w:sz w:val="20"/>
          <w:szCs w:val="20"/>
        </w:rPr>
      </w:pPr>
      <w:r>
        <w:t>Advantages/Benefits</w:t>
      </w:r>
      <w:del w:id="10465" w:author="Updates" w:date="2024-01-23T15:22:00Z">
        <w:r w:rsidR="00F15D88">
          <w:rPr>
            <w:b/>
            <w:bCs/>
          </w:rPr>
          <w:delText>:</w:delText>
        </w:r>
      </w:del>
    </w:p>
    <w:p w14:paraId="7D31FBF9" w14:textId="77777777" w:rsidR="002C0C21" w:rsidRDefault="002C0C21">
      <w:pPr>
        <w:spacing w:line="9" w:lineRule="exact"/>
        <w:rPr>
          <w:del w:id="10466" w:author="Updates" w:date="2024-01-23T15:22:00Z"/>
          <w:sz w:val="20"/>
          <w:szCs w:val="20"/>
        </w:rPr>
      </w:pPr>
    </w:p>
    <w:p w14:paraId="0FC25794" w14:textId="019C7F24" w:rsidR="003C74F2" w:rsidRDefault="00F15D88" w:rsidP="003C74F2">
      <w:pPr>
        <w:spacing w:line="9" w:lineRule="exact"/>
        <w:rPr>
          <w:sz w:val="20"/>
          <w:szCs w:val="20"/>
        </w:rPr>
      </w:pPr>
      <w:del w:id="10467" w:author="Updates" w:date="2024-01-23T15:22:00Z">
        <w:r>
          <w:rPr>
            <w:rFonts w:eastAsia="Times New Roman"/>
          </w:rPr>
          <w:delText>Relatively low maintenance costs.</w:delText>
        </w:r>
      </w:del>
    </w:p>
    <w:p w14:paraId="68F03190" w14:textId="77777777" w:rsidR="003C74F2" w:rsidRDefault="003C74F2" w:rsidP="003C74F2">
      <w:pPr>
        <w:spacing w:line="10" w:lineRule="exact"/>
        <w:rPr>
          <w:rFonts w:ascii="Arial" w:eastAsia="Arial" w:hAnsi="Arial" w:cs="Arial"/>
        </w:rPr>
      </w:pPr>
    </w:p>
    <w:p w14:paraId="61AA426B" w14:textId="77777777" w:rsidR="003C74F2" w:rsidRDefault="003C74F2" w:rsidP="004E791B">
      <w:pPr>
        <w:pStyle w:val="FSBullet"/>
        <w:rPr>
          <w:rFonts w:eastAsia="Arial"/>
        </w:rPr>
      </w:pPr>
      <w:r>
        <w:t>High pollutant removal efficiencies for soluble pollutants and particulates.</w:t>
      </w:r>
    </w:p>
    <w:p w14:paraId="6BC628F8" w14:textId="77777777" w:rsidR="002C0C21" w:rsidRDefault="002C0C21">
      <w:pPr>
        <w:spacing w:line="2" w:lineRule="exact"/>
        <w:rPr>
          <w:del w:id="10468" w:author="Updates" w:date="2024-01-23T15:22:00Z"/>
          <w:rFonts w:ascii="Arial" w:eastAsia="Arial" w:hAnsi="Arial" w:cs="Arial"/>
        </w:rPr>
      </w:pPr>
    </w:p>
    <w:p w14:paraId="5FEFE8E3" w14:textId="77777777" w:rsidR="003C74F2" w:rsidRDefault="003C74F2" w:rsidP="004E791B">
      <w:pPr>
        <w:pStyle w:val="FSBullet"/>
        <w:rPr>
          <w:rFonts w:eastAsia="Arial"/>
        </w:rPr>
      </w:pPr>
      <w:r>
        <w:t xml:space="preserve">Removes nitrogen, phosphorus, oil and </w:t>
      </w:r>
      <w:proofErr w:type="gramStart"/>
      <w:r>
        <w:t>grease</w:t>
      </w:r>
      <w:proofErr w:type="gramEnd"/>
    </w:p>
    <w:p w14:paraId="2C1EA855" w14:textId="77777777" w:rsidR="002C0C21" w:rsidRDefault="002C0C21">
      <w:pPr>
        <w:spacing w:line="2" w:lineRule="exact"/>
        <w:rPr>
          <w:del w:id="10469" w:author="Updates" w:date="2024-01-23T15:22:00Z"/>
          <w:rFonts w:ascii="Arial" w:eastAsia="Arial" w:hAnsi="Arial" w:cs="Arial"/>
        </w:rPr>
      </w:pPr>
    </w:p>
    <w:p w14:paraId="7D6CE554" w14:textId="77777777" w:rsidR="003C74F2" w:rsidRDefault="003C74F2" w:rsidP="004E791B">
      <w:pPr>
        <w:pStyle w:val="FSBullet"/>
        <w:rPr>
          <w:rFonts w:eastAsia="Arial"/>
        </w:rPr>
      </w:pPr>
      <w:r>
        <w:t>Enhances the aesthetics of a site and provides recreational benefits.</w:t>
      </w:r>
    </w:p>
    <w:p w14:paraId="2F2C9C06" w14:textId="77777777" w:rsidR="002C0C21" w:rsidRDefault="002C0C21">
      <w:pPr>
        <w:spacing w:line="2" w:lineRule="exact"/>
        <w:rPr>
          <w:del w:id="10470" w:author="Updates" w:date="2024-01-23T15:22:00Z"/>
          <w:rFonts w:ascii="Arial" w:eastAsia="Arial" w:hAnsi="Arial" w:cs="Arial"/>
        </w:rPr>
      </w:pPr>
    </w:p>
    <w:p w14:paraId="77A24E1C" w14:textId="77777777" w:rsidR="003C74F2" w:rsidRDefault="003C74F2" w:rsidP="004E791B">
      <w:pPr>
        <w:pStyle w:val="FSBullet"/>
        <w:rPr>
          <w:rFonts w:eastAsia="Arial"/>
        </w:rPr>
      </w:pPr>
      <w:r>
        <w:t>Provides wildlife habitat.</w:t>
      </w:r>
    </w:p>
    <w:p w14:paraId="5D6A4F2B" w14:textId="77777777" w:rsidR="002C0C21" w:rsidRDefault="002C0C21">
      <w:pPr>
        <w:spacing w:line="276" w:lineRule="exact"/>
        <w:rPr>
          <w:del w:id="10471" w:author="Updates" w:date="2024-01-23T15:22:00Z"/>
          <w:sz w:val="20"/>
          <w:szCs w:val="20"/>
        </w:rPr>
      </w:pPr>
    </w:p>
    <w:p w14:paraId="6F0B5C61" w14:textId="526C1F47" w:rsidR="003C74F2" w:rsidRDefault="003C74F2" w:rsidP="003C74F2">
      <w:pPr>
        <w:pStyle w:val="FS1"/>
        <w:rPr>
          <w:sz w:val="20"/>
          <w:szCs w:val="20"/>
        </w:rPr>
      </w:pPr>
      <w:r>
        <w:t>Disadvantages/Limitations</w:t>
      </w:r>
      <w:del w:id="10472" w:author="Updates" w:date="2024-01-23T15:22:00Z">
        <w:r w:rsidR="00F15D88">
          <w:rPr>
            <w:b/>
            <w:bCs/>
          </w:rPr>
          <w:delText>:</w:delText>
        </w:r>
      </w:del>
    </w:p>
    <w:p w14:paraId="21E3E8C8" w14:textId="77777777" w:rsidR="003C74F2" w:rsidRDefault="003C74F2" w:rsidP="003C74F2">
      <w:pPr>
        <w:spacing w:line="9" w:lineRule="exact"/>
        <w:rPr>
          <w:sz w:val="20"/>
          <w:szCs w:val="20"/>
        </w:rPr>
      </w:pPr>
    </w:p>
    <w:p w14:paraId="3F65F7BB" w14:textId="77777777" w:rsidR="003C74F2" w:rsidRDefault="003C74F2" w:rsidP="004E791B">
      <w:pPr>
        <w:pStyle w:val="FSBullet"/>
        <w:rPr>
          <w:rFonts w:eastAsia="Arial"/>
        </w:rPr>
      </w:pPr>
      <w:r>
        <w:t xml:space="preserve">Depending upon design, </w:t>
      </w:r>
      <w:proofErr w:type="gramStart"/>
      <w:r>
        <w:t>more</w:t>
      </w:r>
      <w:proofErr w:type="gramEnd"/>
      <w:r>
        <w:t xml:space="preserve"> land requirements than other SCMs.</w:t>
      </w:r>
    </w:p>
    <w:p w14:paraId="18F8CDE6" w14:textId="77777777" w:rsidR="002C0C21" w:rsidRDefault="002C0C21">
      <w:pPr>
        <w:spacing w:line="2" w:lineRule="exact"/>
        <w:rPr>
          <w:del w:id="10473" w:author="Updates" w:date="2024-01-23T15:22:00Z"/>
          <w:rFonts w:ascii="Arial" w:eastAsia="Arial" w:hAnsi="Arial" w:cs="Arial"/>
        </w:rPr>
      </w:pPr>
    </w:p>
    <w:p w14:paraId="5EB03052" w14:textId="77777777" w:rsidR="003C74F2" w:rsidRDefault="003C74F2" w:rsidP="004E791B">
      <w:pPr>
        <w:pStyle w:val="FSBullet"/>
        <w:rPr>
          <w:rFonts w:eastAsia="Arial"/>
        </w:rPr>
      </w:pPr>
      <w:r>
        <w:t>Until vegetation is well established, pollutant removal efficiencies may be lower than anticipated.</w:t>
      </w:r>
    </w:p>
    <w:p w14:paraId="283A9A00" w14:textId="77777777" w:rsidR="003C74F2" w:rsidRDefault="003C74F2" w:rsidP="004E791B">
      <w:pPr>
        <w:pStyle w:val="FSBullet"/>
        <w:rPr>
          <w:rFonts w:eastAsia="Arial"/>
        </w:rPr>
      </w:pPr>
      <w:r>
        <w:t>Relatively high construction costs compared to other SCMs.</w:t>
      </w:r>
    </w:p>
    <w:p w14:paraId="1BFFA1A3" w14:textId="77777777" w:rsidR="002C0C21" w:rsidRDefault="002C0C21">
      <w:pPr>
        <w:spacing w:line="2" w:lineRule="exact"/>
        <w:rPr>
          <w:del w:id="10474" w:author="Updates" w:date="2024-01-23T15:22:00Z"/>
          <w:rFonts w:ascii="Arial" w:eastAsia="Arial" w:hAnsi="Arial" w:cs="Arial"/>
        </w:rPr>
      </w:pPr>
    </w:p>
    <w:p w14:paraId="12507BFE" w14:textId="172DD0CC" w:rsidR="003C74F2" w:rsidRDefault="003C74F2" w:rsidP="004E791B">
      <w:pPr>
        <w:pStyle w:val="FSBullet"/>
        <w:rPr>
          <w:rFonts w:eastAsia="Arial"/>
        </w:rPr>
      </w:pPr>
      <w:r>
        <w:t>May be difficult to maintain during extended dry periods</w:t>
      </w:r>
      <w:ins w:id="10475" w:author="Updates" w:date="2024-01-23T15:22:00Z">
        <w:r>
          <w:t>.</w:t>
        </w:r>
      </w:ins>
    </w:p>
    <w:p w14:paraId="38E89CB8" w14:textId="77777777" w:rsidR="002C0C21" w:rsidRDefault="002C0C21">
      <w:pPr>
        <w:spacing w:line="2" w:lineRule="exact"/>
        <w:rPr>
          <w:del w:id="10476" w:author="Updates" w:date="2024-01-23T15:22:00Z"/>
          <w:rFonts w:ascii="Arial" w:eastAsia="Arial" w:hAnsi="Arial" w:cs="Arial"/>
        </w:rPr>
      </w:pPr>
    </w:p>
    <w:p w14:paraId="1999DE3F" w14:textId="77777777" w:rsidR="003C74F2" w:rsidRDefault="003C74F2" w:rsidP="004E791B">
      <w:pPr>
        <w:pStyle w:val="FSBullet"/>
        <w:rPr>
          <w:rFonts w:eastAsia="Arial"/>
        </w:rPr>
      </w:pPr>
      <w:r>
        <w:lastRenderedPageBreak/>
        <w:t xml:space="preserve">Does not provide </w:t>
      </w:r>
      <w:proofErr w:type="gramStart"/>
      <w:r>
        <w:t>recharge</w:t>
      </w:r>
      <w:proofErr w:type="gramEnd"/>
    </w:p>
    <w:p w14:paraId="4ED102A7" w14:textId="77777777" w:rsidR="002C0C21" w:rsidRDefault="002C0C21">
      <w:pPr>
        <w:spacing w:line="10" w:lineRule="exact"/>
        <w:rPr>
          <w:del w:id="10477" w:author="Updates" w:date="2024-01-23T15:22:00Z"/>
          <w:rFonts w:ascii="Arial" w:eastAsia="Arial" w:hAnsi="Arial" w:cs="Arial"/>
        </w:rPr>
      </w:pPr>
    </w:p>
    <w:p w14:paraId="149FB081" w14:textId="77777777" w:rsidR="003C74F2" w:rsidRDefault="003C74F2" w:rsidP="004E791B">
      <w:pPr>
        <w:pStyle w:val="FSBullet"/>
        <w:rPr>
          <w:rFonts w:eastAsia="Arial"/>
        </w:rPr>
      </w:pPr>
      <w:r>
        <w:t xml:space="preserve">Creates potential breeding habitat for </w:t>
      </w:r>
      <w:proofErr w:type="gramStart"/>
      <w:r>
        <w:t>mosquitoes</w:t>
      </w:r>
      <w:proofErr w:type="gramEnd"/>
    </w:p>
    <w:p w14:paraId="435FA945" w14:textId="77777777" w:rsidR="002C0C21" w:rsidRDefault="002C0C21">
      <w:pPr>
        <w:spacing w:line="2" w:lineRule="exact"/>
        <w:rPr>
          <w:del w:id="10478" w:author="Updates" w:date="2024-01-23T15:22:00Z"/>
          <w:rFonts w:ascii="Arial" w:eastAsia="Arial" w:hAnsi="Arial" w:cs="Arial"/>
        </w:rPr>
      </w:pPr>
    </w:p>
    <w:p w14:paraId="210F474F" w14:textId="77777777" w:rsidR="003C74F2" w:rsidRDefault="003C74F2" w:rsidP="004E791B">
      <w:pPr>
        <w:pStyle w:val="FSBullet"/>
        <w:rPr>
          <w:rFonts w:eastAsia="Arial"/>
        </w:rPr>
      </w:pPr>
      <w:r>
        <w:t xml:space="preserve">May present a safety issue for nearby </w:t>
      </w:r>
      <w:proofErr w:type="gramStart"/>
      <w:r>
        <w:t>pedestrians</w:t>
      </w:r>
      <w:proofErr w:type="gramEnd"/>
    </w:p>
    <w:p w14:paraId="47ED856C" w14:textId="77777777" w:rsidR="002C0C21" w:rsidRDefault="002C0C21">
      <w:pPr>
        <w:spacing w:line="2" w:lineRule="exact"/>
        <w:rPr>
          <w:del w:id="10479" w:author="Updates" w:date="2024-01-23T15:22:00Z"/>
          <w:rFonts w:ascii="Arial" w:eastAsia="Arial" w:hAnsi="Arial" w:cs="Arial"/>
        </w:rPr>
      </w:pPr>
    </w:p>
    <w:p w14:paraId="4F8F923D" w14:textId="77777777" w:rsidR="003C74F2" w:rsidRDefault="003C74F2" w:rsidP="004E791B">
      <w:pPr>
        <w:pStyle w:val="FSBullet"/>
        <w:rPr>
          <w:rFonts w:eastAsia="Arial"/>
        </w:rPr>
      </w:pPr>
      <w:r>
        <w:t>Can serve as decoy wetlands, intercepting breeding amphibians moving toward vernal pools.</w:t>
      </w:r>
      <w:ins w:id="10480" w:author="Updates" w:date="2024-01-23T15:22:00Z">
        <w:r>
          <w:t xml:space="preserve"> Any fencing </w:t>
        </w:r>
        <w:r>
          <w:t>must be designed and constructed so as not to create a barrier to wildlife movement. Generally, this means the bottom of any fencing must be at least 6-inches above the ground.</w:t>
        </w:r>
      </w:ins>
    </w:p>
    <w:p w14:paraId="7E245367" w14:textId="77777777" w:rsidR="002C0C21" w:rsidRDefault="002C0C21">
      <w:pPr>
        <w:spacing w:line="161" w:lineRule="exact"/>
        <w:rPr>
          <w:del w:id="10481" w:author="Updates" w:date="2024-01-23T15:22:00Z"/>
          <w:sz w:val="20"/>
          <w:szCs w:val="20"/>
        </w:rPr>
      </w:pPr>
    </w:p>
    <w:p w14:paraId="52A08815" w14:textId="77777777" w:rsidR="002C0C21" w:rsidRDefault="002C0C21">
      <w:pPr>
        <w:rPr>
          <w:del w:id="10482" w:author="Updates" w:date="2024-01-23T15:22:00Z"/>
        </w:rPr>
        <w:sectPr w:rsidR="002C0C21" w:rsidSect="00AF6C3A">
          <w:pgSz w:w="12240" w:h="15840"/>
          <w:pgMar w:top="653" w:right="90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320" w:space="380"/>
            <w:col w:w="4920"/>
          </w:cols>
        </w:sectPr>
      </w:pPr>
    </w:p>
    <w:p w14:paraId="73917C98" w14:textId="77777777" w:rsidR="002C0C21" w:rsidRDefault="00F15D88">
      <w:pPr>
        <w:tabs>
          <w:tab w:val="left" w:pos="9420"/>
        </w:tabs>
        <w:ind w:left="5720"/>
        <w:rPr>
          <w:del w:id="10483" w:author="Updates" w:date="2024-01-23T15:22:00Z"/>
          <w:sz w:val="20"/>
          <w:szCs w:val="20"/>
        </w:rPr>
      </w:pPr>
      <w:del w:id="10484"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36</w:delText>
        </w:r>
      </w:del>
    </w:p>
    <w:p w14:paraId="2F65D3CC" w14:textId="77777777" w:rsidR="002C0C21" w:rsidRDefault="002C0C21">
      <w:pPr>
        <w:rPr>
          <w:del w:id="10485" w:author="Updates" w:date="2024-01-23T15:22:00Z"/>
        </w:rPr>
        <w:sectPr w:rsidR="002C0C21" w:rsidSect="00AF6C3A">
          <w:type w:val="continuous"/>
          <w:pgSz w:w="12240" w:h="15840"/>
          <w:pgMar w:top="653" w:right="9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20"/>
          </w:cols>
        </w:sectPr>
      </w:pPr>
    </w:p>
    <w:p w14:paraId="707B0742" w14:textId="77777777" w:rsidR="002C0C21" w:rsidRDefault="00E97483">
      <w:pPr>
        <w:spacing w:line="200" w:lineRule="exact"/>
        <w:rPr>
          <w:del w:id="10486" w:author="Updates" w:date="2024-01-23T15:22:00Z"/>
          <w:sz w:val="20"/>
          <w:szCs w:val="20"/>
        </w:rPr>
      </w:pPr>
      <w:del w:id="10487" w:author="Updates" w:date="2024-01-23T15:22:00Z">
        <w:r>
          <w:rPr>
            <w:noProof/>
            <w:sz w:val="20"/>
            <w:szCs w:val="20"/>
          </w:rPr>
          <w:lastRenderedPageBreak/>
          <w:drawing>
            <wp:anchor distT="0" distB="0" distL="114300" distR="114300" simplePos="0" relativeHeight="251821250" behindDoc="1" locked="0" layoutInCell="0" allowOverlap="1" wp14:anchorId="7612059C" wp14:editId="2C6E28A9">
              <wp:simplePos x="0" y="0"/>
              <wp:positionH relativeFrom="column">
                <wp:posOffset>48260</wp:posOffset>
              </wp:positionH>
              <wp:positionV relativeFrom="paragraph">
                <wp:posOffset>-1597660</wp:posOffset>
              </wp:positionV>
              <wp:extent cx="6567170" cy="6956425"/>
              <wp:effectExtent l="0" t="0" r="0" b="0"/>
              <wp:wrapNone/>
              <wp:docPr id="391487647" name="Picture 391487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40">
                        <a:clrChange>
                          <a:clrFrom>
                            <a:srgbClr val="FFFFFF"/>
                          </a:clrFrom>
                          <a:clrTo>
                            <a:srgbClr val="FFFFFF">
                              <a:alpha val="0"/>
                            </a:srgbClr>
                          </a:clrTo>
                        </a:clrChange>
                      </a:blip>
                      <a:srcRect l="1453" t="-16459" r="-1453" b="16459"/>
                      <a:stretch/>
                    </pic:blipFill>
                    <pic:spPr bwMode="auto">
                      <a:xfrm>
                        <a:off x="0" y="0"/>
                        <a:ext cx="6567170" cy="6956425"/>
                      </a:xfrm>
                      <a:prstGeom prst="rect">
                        <a:avLst/>
                      </a:prstGeom>
                      <a:noFill/>
                      <a:ln>
                        <a:noFill/>
                      </a:ln>
                      <a:extLst>
                        <a:ext uri="{53640926-AAD7-44D8-BBD7-CCE9431645EC}">
                          <a14:shadowObscured xmlns:a14="http://schemas.microsoft.com/office/drawing/2010/main"/>
                        </a:ext>
                      </a:extLst>
                    </pic:spPr>
                  </pic:pic>
                </a:graphicData>
              </a:graphic>
            </wp:anchor>
          </w:drawing>
        </w:r>
        <w:r w:rsidR="00F15D88">
          <w:rPr>
            <w:noProof/>
            <w:sz w:val="20"/>
            <w:szCs w:val="20"/>
          </w:rPr>
          <mc:AlternateContent>
            <mc:Choice Requires="wps">
              <w:drawing>
                <wp:anchor distT="0" distB="0" distL="114300" distR="114300" simplePos="0" relativeHeight="251817154" behindDoc="1" locked="0" layoutInCell="0" allowOverlap="1" wp14:anchorId="191A9FF5" wp14:editId="2D773533">
                  <wp:simplePos x="0" y="0"/>
                  <wp:positionH relativeFrom="page">
                    <wp:posOffset>409575</wp:posOffset>
                  </wp:positionH>
                  <wp:positionV relativeFrom="page">
                    <wp:posOffset>365760</wp:posOffset>
                  </wp:positionV>
                  <wp:extent cx="0" cy="9312910"/>
                  <wp:effectExtent l="0" t="0" r="0" b="0"/>
                  <wp:wrapNone/>
                  <wp:docPr id="112976147"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58ED8E19" id="Shape 40" o:spid="_x0000_s1026" style="position:absolute;z-index:-251707904;visibility:visible;mso-wrap-style:square;mso-wrap-distance-left:9pt;mso-wrap-distance-top:0;mso-wrap-distance-right:9pt;mso-wrap-distance-bottom:0;mso-position-horizontal:absolute;mso-position-horizontal-relative:page;mso-position-vertical:absolute;mso-position-vertical-relative:page" from="32.25pt,28.8pt" to="32.25pt,7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d6wgEAAIIDAAAOAAAAZHJzL2Uyb0RvYy54bWysU9tu2zAMfR/QfxD03ti5rE2NOAWaNnsp&#10;tgDdPoCR5FiYbpDU2Pn7UXKSNlufiulBEEXykOeIWtz3WpG98EFaU9PxqKREGGa5NLua/vq5vp5T&#10;EiIYDsoaUdODCPR+efVl0blKTGxrFReeIIgJVedq2sboqqIIrBUawsg6YdDZWK8houl3BffQIbpW&#10;xaQsb4rOeu68ZSIEvH0cnHSZ8ZtGsPijaYKIRNUUe4t593nfpr1YLqDaeXCtZMc24BNdaJAGi56h&#10;HiECefXyHygtmbfBNnHErC5s00gmMgdkMy7/YvPSghOZC4oT3Fmm8P9g2ff9xhPJazpDeQxofKNc&#10;lqCN4nQuVBizMhuf6LHevLhny34H9BUXzmQEN4T1jdcpHPmRPot9OIst+kgYXs5ub6aUMHTcTceT&#10;u3EuV0B1ynU+xG/CapIONVXSJCmggv1ziKk6VKeQdB2sknwtlcqG321XypM94LOv80pkMOUiTBnS&#10;1XTydVaWGfrCGd5jPNyu5tOHjzC0jDjASuqazsu0hpFqBfAnw7EoVBGkGs7YgDJH4Qatkmpbyw8b&#10;fxIUHzp3ehzKNEnv7Zz99nWWfwAAAP//AwBQSwMEFAAGAAgAAAAhAPBa/L/bAAAACQEAAA8AAABk&#10;cnMvZG93bnJldi54bWxMj0FPg0AQhe8m/ofNmHizi1jQIEvT1FjPrU29TmEEIjtL2KXgv3f0Yo8v&#10;78ubb/LVbDt1psG3jg3cLyJQxKWrWq4NHN5f755A+YBcYeeYDHyTh1VxfZVjVrmJd3Teh1rJCPsM&#10;DTQh9JnWvmzIol+4nli6TzdYDBKHWlcDTjJuOx1HUaottiwXGuxp01D5tR+tgbfDy7Qdd7jFB1sf&#10;j379kW5aNub2Zl4/gwo0h38YfvVFHQpxOrmRK686A+kyEdJA8piCkv4vn4RL4mUMusj15QfFDwAA&#10;AP//AwBQSwECLQAUAAYACAAAACEAtoM4kv4AAADhAQAAEwAAAAAAAAAAAAAAAAAAAAAAW0NvbnRl&#10;bnRfVHlwZXNdLnhtbFBLAQItABQABgAIAAAAIQA4/SH/1gAAAJQBAAALAAAAAAAAAAAAAAAAAC8B&#10;AABfcmVscy8ucmVsc1BLAQItABQABgAIAAAAIQBplGd6wgEAAIIDAAAOAAAAAAAAAAAAAAAAAC4C&#10;AABkcnMvZTJvRG9jLnhtbFBLAQItABQABgAIAAAAIQDwWvy/2wAAAAkBAAAPAAAAAAAAAAAAAAAA&#10;ABwEAABkcnMvZG93bnJldi54bWxQSwUGAAAAAAQABADzAAAAJAUAAAAA&#10;" o:allowincell="f" filled="t" strokecolor="#b7c83b" strokeweight="2pt">
                  <v:stroke joinstyle="miter"/>
                  <o:lock v:ext="edit" shapetype="f"/>
                  <w10:wrap anchorx="page" anchory="page"/>
                </v:line>
              </w:pict>
            </mc:Fallback>
          </mc:AlternateContent>
        </w:r>
        <w:r w:rsidR="00F15D88">
          <w:rPr>
            <w:noProof/>
            <w:sz w:val="20"/>
            <w:szCs w:val="20"/>
          </w:rPr>
          <mc:AlternateContent>
            <mc:Choice Requires="wps">
              <w:drawing>
                <wp:anchor distT="0" distB="0" distL="114300" distR="114300" simplePos="0" relativeHeight="251818178" behindDoc="1" locked="0" layoutInCell="0" allowOverlap="1" wp14:anchorId="5140AC09" wp14:editId="3914AC30">
                  <wp:simplePos x="0" y="0"/>
                  <wp:positionH relativeFrom="page">
                    <wp:posOffset>396875</wp:posOffset>
                  </wp:positionH>
                  <wp:positionV relativeFrom="page">
                    <wp:posOffset>9665970</wp:posOffset>
                  </wp:positionV>
                  <wp:extent cx="6990715" cy="0"/>
                  <wp:effectExtent l="0" t="0" r="0" b="0"/>
                  <wp:wrapNone/>
                  <wp:docPr id="301372165"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715" cy="4763"/>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301909FE" id="Shape 41" o:spid="_x0000_s1026" style="position:absolute;z-index:-251706880;visibility:visible;mso-wrap-style:square;mso-wrap-distance-left:9pt;mso-wrap-distance-top:0;mso-wrap-distance-right:9pt;mso-wrap-distance-bottom:0;mso-position-horizontal:absolute;mso-position-horizontal-relative:page;mso-position-vertical:absolute;mso-position-vertical-relative:page" from="31.25pt,761.1pt" to="581.7pt,7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5TwAEAAIIDAAAOAAAAZHJzL2Uyb0RvYy54bWysU8tu2zAQvBfoPxC815Idx3YEywHi1L0E&#10;qYGkH7AmKYsoXyBZS/77LCnHiZOeivKw4HJHsztDannba0UOwgdpTU3Ho5ISYZjl0uxr+ut5821B&#10;SYhgOChrRE2PItDb1dcvy85VYmJbq7jwBElMqDpX0zZGVxVFYK3QEEbWCYPFxnoNEVO/L7iHDtm1&#10;KiZlOSs667nzlokQ8PR+KNJV5m8aweLPpgkiElVTnC3m6HPcpVisllDtPbhWstMY8A9TaJAGm56p&#10;7iEC+ePlJyotmbfBNnHErC5s00gmsgZUMy4/qHlqwYmsBc0J7mxT+H+07PGw9UTymk7HlBjQeEe5&#10;LcEczelcqBCzNluf5LHePLkHy34HrBUXxZQEN8D6xusER32kz2Yfz2aLPhKGh7Obm3I+vqaEYW06&#10;n12ldgVUr986H+IPYTVJm5oqaZIVUMHhIcQB+gpJx8EqyTdSqZz4/W6tPDkAXvsmrxP7BUwZ0tV0&#10;cj0ty0x9UQzvOe7m68XV3d84tIz4gJXUNV2UaSUQVK0A/t3wvI8g1bBHecqcjBu8Sq7tLD9ufZKU&#10;Mrzo7MPpUaaX9D7PqLdfZ/UCAAD//wMAUEsDBBQABgAIAAAAIQCgGgVn3AAAAA0BAAAPAAAAZHJz&#10;L2Rvd25yZXYueG1sTI/BTsMwDIbvSLxDZCRuLF3GKtQ1naYhxnljGlev8dqKxqmadC1vT3ZAcPTv&#10;T78/5+vJtuJKvW8ca5jPEhDEpTMNVxqOH29PLyB8QDbYOiYN3+RhXdzf5ZgZN/KerodQiVjCPkMN&#10;dQhdJqUva7LoZ64jjruL6y2GOPaVND2Osdy2UiVJKi02HC/U2NG2pvLrMFgN78fXcTfscYcLW51O&#10;fvOZbhvW+vFh2qxABJrCHww3/agORXQ6u4GNF62GVC0jGfOlUgrEjZini2cQ599MFrn8/0XxAwAA&#10;//8DAFBLAQItABQABgAIAAAAIQC2gziS/gAAAOEBAAATAAAAAAAAAAAAAAAAAAAAAABbQ29udGVu&#10;dF9UeXBlc10ueG1sUEsBAi0AFAAGAAgAAAAhADj9If/WAAAAlAEAAAsAAAAAAAAAAAAAAAAALwEA&#10;AF9yZWxzLy5yZWxzUEsBAi0AFAAGAAgAAAAhAKD4TlPAAQAAggMAAA4AAAAAAAAAAAAAAAAALgIA&#10;AGRycy9lMm9Eb2MueG1sUEsBAi0AFAAGAAgAAAAhAKAaBWfcAAAADQEAAA8AAAAAAAAAAAAAAAAA&#10;GgQAAGRycy9kb3ducmV2LnhtbFBLBQYAAAAABAAEAPMAAAAjBQAAAAA=&#10;" o:allowincell="f" filled="t" strokecolor="#b7c83b" strokeweight="2pt">
                  <v:stroke joinstyle="miter"/>
                  <o:lock v:ext="edit" shapetype="f"/>
                  <w10:wrap anchorx="page" anchory="page"/>
                </v:line>
              </w:pict>
            </mc:Fallback>
          </mc:AlternateContent>
        </w:r>
        <w:r w:rsidR="00F15D88">
          <w:rPr>
            <w:noProof/>
            <w:sz w:val="20"/>
            <w:szCs w:val="20"/>
          </w:rPr>
          <mc:AlternateContent>
            <mc:Choice Requires="wps">
              <w:drawing>
                <wp:anchor distT="0" distB="0" distL="114300" distR="114300" simplePos="0" relativeHeight="251819202" behindDoc="1" locked="0" layoutInCell="0" allowOverlap="1" wp14:anchorId="691E7BE3" wp14:editId="5183941F">
                  <wp:simplePos x="0" y="0"/>
                  <wp:positionH relativeFrom="page">
                    <wp:posOffset>396875</wp:posOffset>
                  </wp:positionH>
                  <wp:positionV relativeFrom="page">
                    <wp:posOffset>378460</wp:posOffset>
                  </wp:positionV>
                  <wp:extent cx="6990715" cy="0"/>
                  <wp:effectExtent l="0" t="0" r="0" b="0"/>
                  <wp:wrapNone/>
                  <wp:docPr id="1368702931"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715" cy="4763"/>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1C933B8B" id="Shape 42" o:spid="_x0000_s1026" style="position:absolute;z-index:-251705856;visibility:visible;mso-wrap-style:square;mso-wrap-distance-left:9pt;mso-wrap-distance-top:0;mso-wrap-distance-right:9pt;mso-wrap-distance-bottom:0;mso-position-horizontal:absolute;mso-position-horizontal-relative:page;mso-position-vertical:absolute;mso-position-vertical-relative:page" from="31.25pt,29.8pt" to="581.7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RASwAEAAIIDAAAOAAAAZHJzL2Uyb0RvYy54bWysU8tu2zAQvBfoPxC815Idx3YEywHi1L0E&#10;qYGkH7AmKYsoXyBZS/77LCnHiZOeivKw4HJHsztDannba0UOwgdpTU3Ho5ISYZjl0uxr+ut5821B&#10;SYhgOChrRE2PItDb1dcvy85VYmJbq7jwBElMqDpX0zZGVxVFYK3QEEbWCYPFxnoNEVO/L7iHDtm1&#10;KiZlOSs667nzlokQ8PR+KNJV5m8aweLPpgkiElVTnC3m6HPcpVisllDtPbhWstMY8A9TaJAGm56p&#10;7iEC+ePlJyotmbfBNnHErC5s00gmsgZUMy4/qHlqwYmsBc0J7mxT+H+07PGw9UTymk4nlBjQeEe5&#10;LcEczelcqBCzNluf5LHePLkHy34HrBUXxZQEN8D6xusER32kz2Yfz2aLPhKGh7Obm3I+vqaEYW06&#10;n12ldgVUr986H+IPYTVJm5oqaZIVUMHhIcQB+gpJx8EqyTdSqZz4/W6tPDkAXvsmrxP7BUwZ0tV0&#10;cj0ty0x9UQzvOe7m68XV3d84tIz4gJXUNV2UaSUQVK0A/t3wvI8g1bBHecqcjBu8Sq7tLD9ufZKU&#10;Mrzo7MPpUaaX9D7PqLdfZ/UCAAD//wMAUEsDBBQABgAIAAAAIQA0ZTMf3AAAAAkBAAAPAAAAZHJz&#10;L2Rvd25yZXYueG1sTI/BbsIwEETvlfoP1lbqrThAsdoQByGq0jMU0esSL0nUeB3FDkn/vkY9lOPs&#10;jGbeZqvRNuJCna8da5hOEhDEhTM1lxoOn+9PLyB8QDbYOCYNP+Rhld/fZZgaN/COLvtQiljCPkUN&#10;VQhtKqUvKrLoJ64ljt7ZdRZDlF0pTYdDLLeNnCWJkhZrjgsVtrSpqPje91bDx+Ft2PY73OLclsej&#10;X3+pTc1aPz6M6yWIQGP4D8MVP6JDHplOrmfjRaNBzRYxqWHxqkBc/amaP4M4/V1knsnbD/JfAAAA&#10;//8DAFBLAQItABQABgAIAAAAIQC2gziS/gAAAOEBAAATAAAAAAAAAAAAAAAAAAAAAABbQ29udGVu&#10;dF9UeXBlc10ueG1sUEsBAi0AFAAGAAgAAAAhADj9If/WAAAAlAEAAAsAAAAAAAAAAAAAAAAALwEA&#10;AF9yZWxzLy5yZWxzUEsBAi0AFAAGAAgAAAAhAExREBLAAQAAggMAAA4AAAAAAAAAAAAAAAAALgIA&#10;AGRycy9lMm9Eb2MueG1sUEsBAi0AFAAGAAgAAAAhADRlMx/cAAAACQEAAA8AAAAAAAAAAAAAAAAA&#10;GgQAAGRycy9kb3ducmV2LnhtbFBLBQYAAAAABAAEAPMAAAAjBQAAAAA=&#10;" o:allowincell="f" filled="t" strokecolor="#b7c83b" strokeweight="2pt">
                  <v:stroke joinstyle="miter"/>
                  <o:lock v:ext="edit" shapetype="f"/>
                  <w10:wrap anchorx="page" anchory="page"/>
                </v:line>
              </w:pict>
            </mc:Fallback>
          </mc:AlternateContent>
        </w:r>
        <w:r w:rsidR="00F15D88">
          <w:rPr>
            <w:noProof/>
            <w:sz w:val="20"/>
            <w:szCs w:val="20"/>
          </w:rPr>
          <mc:AlternateContent>
            <mc:Choice Requires="wps">
              <w:drawing>
                <wp:anchor distT="0" distB="0" distL="114300" distR="114300" simplePos="0" relativeHeight="251820226" behindDoc="1" locked="0" layoutInCell="0" allowOverlap="1" wp14:anchorId="3FD64F3D" wp14:editId="1BAAB92B">
                  <wp:simplePos x="0" y="0"/>
                  <wp:positionH relativeFrom="page">
                    <wp:posOffset>7374890</wp:posOffset>
                  </wp:positionH>
                  <wp:positionV relativeFrom="page">
                    <wp:posOffset>365760</wp:posOffset>
                  </wp:positionV>
                  <wp:extent cx="0" cy="931291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4535FEF7" id="Shape 43" o:spid="_x0000_s1026" style="position:absolute;z-index:-251704832;visibility:visible;mso-wrap-style:square;mso-wrap-distance-left:9pt;mso-wrap-distance-top:0;mso-wrap-distance-right:9pt;mso-wrap-distance-bottom:0;mso-position-horizontal:absolute;mso-position-horizontal-relative:page;mso-position-vertical:absolute;mso-position-vertical-relative:page" from="580.7pt,28.8pt" to="580.7pt,7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Tk7wgEAAIIDAAAOAAAAZHJzL2Uyb0RvYy54bWysU9tu2zAMfR/QfxD03ti5rE2NOAWaNnsp&#10;tgDdPoCR5FiYbpDU2Pn7UXKSNlufiulBEEXqkOeQWtz3WpG98EFaU9PxqKREGGa5NLua/vq5vp5T&#10;EiIYDsoaUdODCPR+efVl0blKTGxrFReeIIgJVedq2sboqqIIrBUawsg6YdDZWK8houl3BffQIbpW&#10;xaQsb4rOeu68ZSIEvH0cnHSZ8ZtGsPijaYKIRNUUa4t593nfpr1YLqDaeXCtZMcy4BNVaJAGk56h&#10;HiECefXyHygtmbfBNnHErC5s00gmMgdkMy7/YvPSghOZC4oT3Fmm8P9g2ff9xhPJazqbUmJAY49y&#10;WoI2itO5UGHMymx8osd68+KeLfsd0FdcOJMR3BDWN16ncORH+iz24Sy26CNheDm7vcGMDB130/Hk&#10;bpx7UUB1eut8iN+E1SQdaqqkSVJABfvnEFN2qE4h6TpYJflaKpUNv9uulCd7wLav80pk8MlFmDKk&#10;q+nk66wsM/SFM7zHeLhdzacPH2FoGXGAldQ1nZdpDSPVCuBPhmNSqCJINZyxAGWOwg1aJdW2lh82&#10;/iQoNjpXehzKNEnv7fz67ess/wAAAP//AwBQSwMEFAAGAAgAAAAhAG0BjWzeAAAADQEAAA8AAABk&#10;cnMvZG93bnJldi54bWxMj0FPwzAMhe9I/IfISNxY2rIV1DWdpiHGeWMaV6/x2orGqZp0Lf+eTBzY&#10;zc9+ev5evppMKy7Uu8aygngWgSAurW64UnD4fH96BeE8ssbWMin4IQer4v4ux0zbkXd02ftKhBB2&#10;GSqove8yKV1Zk0E3sx1xuJ1tb9AH2VdS9ziGcNPKJIpSabDh8KHGjjY1ld/7wSj4OLyN22GHW3w2&#10;1fHo1l/ppmGlHh+m9RKEp8n/m+GKH9ChCEwnO7B2og06TuN58CpYvKQgro6/zSlMi2SegCxyedui&#10;+AUAAP//AwBQSwECLQAUAAYACAAAACEAtoM4kv4AAADhAQAAEwAAAAAAAAAAAAAAAAAAAAAAW0Nv&#10;bnRlbnRfVHlwZXNdLnhtbFBLAQItABQABgAIAAAAIQA4/SH/1gAAAJQBAAALAAAAAAAAAAAAAAAA&#10;AC8BAABfcmVscy8ucmVsc1BLAQItABQABgAIAAAAIQCFPTk7wgEAAIIDAAAOAAAAAAAAAAAAAAAA&#10;AC4CAABkcnMvZTJvRG9jLnhtbFBLAQItABQABgAIAAAAIQBtAY1s3gAAAA0BAAAPAAAAAAAAAAAA&#10;AAAAABwEAABkcnMvZG93bnJldi54bWxQSwUGAAAAAAQABADzAAAAJwUAAAAA&#10;" o:allowincell="f" filled="t" strokecolor="#b7c83b" strokeweight="2pt">
                  <v:stroke joinstyle="miter"/>
                  <o:lock v:ext="edit" shapetype="f"/>
                  <w10:wrap anchorx="page" anchory="page"/>
                </v:line>
              </w:pict>
            </mc:Fallback>
          </mc:AlternateContent>
        </w:r>
      </w:del>
    </w:p>
    <w:p w14:paraId="3AD25A20" w14:textId="77777777" w:rsidR="002C0C21" w:rsidRDefault="002C0C21">
      <w:pPr>
        <w:spacing w:line="200" w:lineRule="exact"/>
        <w:rPr>
          <w:del w:id="10488" w:author="Updates" w:date="2024-01-23T15:22:00Z"/>
          <w:sz w:val="20"/>
          <w:szCs w:val="20"/>
        </w:rPr>
      </w:pPr>
    </w:p>
    <w:p w14:paraId="32D84DE0" w14:textId="77777777" w:rsidR="002C0C21" w:rsidRDefault="002C0C21">
      <w:pPr>
        <w:spacing w:line="200" w:lineRule="exact"/>
        <w:rPr>
          <w:del w:id="10489" w:author="Updates" w:date="2024-01-23T15:22:00Z"/>
          <w:sz w:val="20"/>
          <w:szCs w:val="20"/>
        </w:rPr>
      </w:pPr>
    </w:p>
    <w:p w14:paraId="2F305275" w14:textId="77777777" w:rsidR="002C0C21" w:rsidRDefault="002C0C21">
      <w:pPr>
        <w:spacing w:line="200" w:lineRule="exact"/>
        <w:rPr>
          <w:del w:id="10490" w:author="Updates" w:date="2024-01-23T15:22:00Z"/>
          <w:sz w:val="20"/>
          <w:szCs w:val="20"/>
        </w:rPr>
      </w:pPr>
    </w:p>
    <w:p w14:paraId="6BD8224D" w14:textId="77777777" w:rsidR="002C0C21" w:rsidRDefault="002C0C21">
      <w:pPr>
        <w:spacing w:line="200" w:lineRule="exact"/>
        <w:rPr>
          <w:del w:id="10491" w:author="Updates" w:date="2024-01-23T15:22:00Z"/>
          <w:sz w:val="20"/>
          <w:szCs w:val="20"/>
        </w:rPr>
      </w:pPr>
    </w:p>
    <w:p w14:paraId="5DA8CEF8" w14:textId="77777777" w:rsidR="002C0C21" w:rsidRDefault="002C0C21">
      <w:pPr>
        <w:spacing w:line="200" w:lineRule="exact"/>
        <w:rPr>
          <w:del w:id="10492" w:author="Updates" w:date="2024-01-23T15:22:00Z"/>
          <w:sz w:val="20"/>
          <w:szCs w:val="20"/>
        </w:rPr>
      </w:pPr>
    </w:p>
    <w:p w14:paraId="3018E89F" w14:textId="77777777" w:rsidR="002C0C21" w:rsidRDefault="002C0C21">
      <w:pPr>
        <w:spacing w:line="200" w:lineRule="exact"/>
        <w:rPr>
          <w:del w:id="10493" w:author="Updates" w:date="2024-01-23T15:22:00Z"/>
          <w:sz w:val="20"/>
          <w:szCs w:val="20"/>
        </w:rPr>
      </w:pPr>
    </w:p>
    <w:p w14:paraId="46A0DE26" w14:textId="77777777" w:rsidR="002C0C21" w:rsidRDefault="002C0C21">
      <w:pPr>
        <w:spacing w:line="200" w:lineRule="exact"/>
        <w:rPr>
          <w:del w:id="10494" w:author="Updates" w:date="2024-01-23T15:22:00Z"/>
          <w:sz w:val="20"/>
          <w:szCs w:val="20"/>
        </w:rPr>
      </w:pPr>
    </w:p>
    <w:p w14:paraId="24772F19" w14:textId="77777777" w:rsidR="002C0C21" w:rsidRDefault="002C0C21">
      <w:pPr>
        <w:spacing w:line="200" w:lineRule="exact"/>
        <w:rPr>
          <w:del w:id="10495" w:author="Updates" w:date="2024-01-23T15:22:00Z"/>
          <w:sz w:val="20"/>
          <w:szCs w:val="20"/>
        </w:rPr>
      </w:pPr>
    </w:p>
    <w:p w14:paraId="0B569D04" w14:textId="77777777" w:rsidR="002C0C21" w:rsidRDefault="002C0C21">
      <w:pPr>
        <w:spacing w:line="200" w:lineRule="exact"/>
        <w:rPr>
          <w:del w:id="10496" w:author="Updates" w:date="2024-01-23T15:22:00Z"/>
          <w:sz w:val="20"/>
          <w:szCs w:val="20"/>
        </w:rPr>
      </w:pPr>
    </w:p>
    <w:p w14:paraId="14D24825" w14:textId="77777777" w:rsidR="002C0C21" w:rsidRDefault="002C0C21">
      <w:pPr>
        <w:spacing w:line="200" w:lineRule="exact"/>
        <w:rPr>
          <w:del w:id="10497" w:author="Updates" w:date="2024-01-23T15:22:00Z"/>
          <w:sz w:val="20"/>
          <w:szCs w:val="20"/>
        </w:rPr>
      </w:pPr>
    </w:p>
    <w:p w14:paraId="622674ED" w14:textId="77777777" w:rsidR="002C0C21" w:rsidRDefault="002C0C21">
      <w:pPr>
        <w:spacing w:line="200" w:lineRule="exact"/>
        <w:rPr>
          <w:del w:id="10498" w:author="Updates" w:date="2024-01-23T15:22:00Z"/>
          <w:sz w:val="20"/>
          <w:szCs w:val="20"/>
        </w:rPr>
      </w:pPr>
    </w:p>
    <w:p w14:paraId="78609EDB" w14:textId="77777777" w:rsidR="002C0C21" w:rsidRDefault="002C0C21">
      <w:pPr>
        <w:spacing w:line="200" w:lineRule="exact"/>
        <w:rPr>
          <w:del w:id="10499" w:author="Updates" w:date="2024-01-23T15:22:00Z"/>
          <w:sz w:val="20"/>
          <w:szCs w:val="20"/>
        </w:rPr>
      </w:pPr>
    </w:p>
    <w:p w14:paraId="2DBB33F1" w14:textId="77777777" w:rsidR="002C0C21" w:rsidRDefault="002C0C21">
      <w:pPr>
        <w:spacing w:line="200" w:lineRule="exact"/>
        <w:rPr>
          <w:del w:id="10500" w:author="Updates" w:date="2024-01-23T15:22:00Z"/>
          <w:sz w:val="20"/>
          <w:szCs w:val="20"/>
        </w:rPr>
      </w:pPr>
    </w:p>
    <w:p w14:paraId="01C46C1D" w14:textId="77777777" w:rsidR="002C0C21" w:rsidRDefault="002C0C21">
      <w:pPr>
        <w:spacing w:line="200" w:lineRule="exact"/>
        <w:rPr>
          <w:del w:id="10501" w:author="Updates" w:date="2024-01-23T15:22:00Z"/>
          <w:sz w:val="20"/>
          <w:szCs w:val="20"/>
        </w:rPr>
      </w:pPr>
    </w:p>
    <w:p w14:paraId="6774338E" w14:textId="77777777" w:rsidR="002C0C21" w:rsidRDefault="002C0C21">
      <w:pPr>
        <w:spacing w:line="200" w:lineRule="exact"/>
        <w:rPr>
          <w:del w:id="10502" w:author="Updates" w:date="2024-01-23T15:22:00Z"/>
          <w:sz w:val="20"/>
          <w:szCs w:val="20"/>
        </w:rPr>
      </w:pPr>
    </w:p>
    <w:p w14:paraId="6FEAB011" w14:textId="77777777" w:rsidR="002C0C21" w:rsidRDefault="002C0C21">
      <w:pPr>
        <w:spacing w:line="200" w:lineRule="exact"/>
        <w:rPr>
          <w:del w:id="10503" w:author="Updates" w:date="2024-01-23T15:22:00Z"/>
          <w:sz w:val="20"/>
          <w:szCs w:val="20"/>
        </w:rPr>
      </w:pPr>
    </w:p>
    <w:p w14:paraId="19717915" w14:textId="77777777" w:rsidR="002C0C21" w:rsidRDefault="002C0C21">
      <w:pPr>
        <w:spacing w:line="200" w:lineRule="exact"/>
        <w:rPr>
          <w:del w:id="10504" w:author="Updates" w:date="2024-01-23T15:22:00Z"/>
          <w:sz w:val="20"/>
          <w:szCs w:val="20"/>
        </w:rPr>
      </w:pPr>
    </w:p>
    <w:p w14:paraId="313EECAD" w14:textId="77777777" w:rsidR="002C0C21" w:rsidRDefault="002C0C21">
      <w:pPr>
        <w:spacing w:line="200" w:lineRule="exact"/>
        <w:rPr>
          <w:del w:id="10505" w:author="Updates" w:date="2024-01-23T15:22:00Z"/>
          <w:sz w:val="20"/>
          <w:szCs w:val="20"/>
        </w:rPr>
      </w:pPr>
    </w:p>
    <w:p w14:paraId="560A7EB7" w14:textId="77777777" w:rsidR="002C0C21" w:rsidRDefault="002C0C21">
      <w:pPr>
        <w:spacing w:line="200" w:lineRule="exact"/>
        <w:rPr>
          <w:del w:id="10506" w:author="Updates" w:date="2024-01-23T15:22:00Z"/>
          <w:sz w:val="20"/>
          <w:szCs w:val="20"/>
        </w:rPr>
      </w:pPr>
    </w:p>
    <w:p w14:paraId="6BAC1276" w14:textId="77777777" w:rsidR="002C0C21" w:rsidRDefault="002C0C21">
      <w:pPr>
        <w:spacing w:line="200" w:lineRule="exact"/>
        <w:rPr>
          <w:del w:id="10507" w:author="Updates" w:date="2024-01-23T15:22:00Z"/>
          <w:sz w:val="20"/>
          <w:szCs w:val="20"/>
        </w:rPr>
      </w:pPr>
    </w:p>
    <w:p w14:paraId="434D2CDB" w14:textId="77777777" w:rsidR="002C0C21" w:rsidRDefault="002C0C21">
      <w:pPr>
        <w:spacing w:line="200" w:lineRule="exact"/>
        <w:rPr>
          <w:del w:id="10508" w:author="Updates" w:date="2024-01-23T15:22:00Z"/>
          <w:sz w:val="20"/>
          <w:szCs w:val="20"/>
        </w:rPr>
      </w:pPr>
    </w:p>
    <w:p w14:paraId="02BEAE4C" w14:textId="77777777" w:rsidR="002C0C21" w:rsidRDefault="002C0C21">
      <w:pPr>
        <w:spacing w:line="200" w:lineRule="exact"/>
        <w:rPr>
          <w:del w:id="10509" w:author="Updates" w:date="2024-01-23T15:22:00Z"/>
          <w:sz w:val="20"/>
          <w:szCs w:val="20"/>
        </w:rPr>
      </w:pPr>
    </w:p>
    <w:p w14:paraId="683139D4" w14:textId="77777777" w:rsidR="002C0C21" w:rsidRDefault="002C0C21">
      <w:pPr>
        <w:spacing w:line="200" w:lineRule="exact"/>
        <w:rPr>
          <w:del w:id="10510" w:author="Updates" w:date="2024-01-23T15:22:00Z"/>
          <w:sz w:val="20"/>
          <w:szCs w:val="20"/>
        </w:rPr>
      </w:pPr>
    </w:p>
    <w:p w14:paraId="438457E7" w14:textId="77777777" w:rsidR="002C0C21" w:rsidRDefault="002C0C21">
      <w:pPr>
        <w:spacing w:line="200" w:lineRule="exact"/>
        <w:rPr>
          <w:del w:id="10511" w:author="Updates" w:date="2024-01-23T15:22:00Z"/>
          <w:sz w:val="20"/>
          <w:szCs w:val="20"/>
        </w:rPr>
      </w:pPr>
    </w:p>
    <w:p w14:paraId="472D1A40" w14:textId="77777777" w:rsidR="002C0C21" w:rsidRDefault="002C0C21">
      <w:pPr>
        <w:spacing w:line="200" w:lineRule="exact"/>
        <w:rPr>
          <w:del w:id="10512" w:author="Updates" w:date="2024-01-23T15:22:00Z"/>
          <w:sz w:val="20"/>
          <w:szCs w:val="20"/>
        </w:rPr>
      </w:pPr>
    </w:p>
    <w:p w14:paraId="2854E138" w14:textId="77777777" w:rsidR="002C0C21" w:rsidRDefault="002C0C21">
      <w:pPr>
        <w:spacing w:line="200" w:lineRule="exact"/>
        <w:rPr>
          <w:del w:id="10513" w:author="Updates" w:date="2024-01-23T15:22:00Z"/>
          <w:sz w:val="20"/>
          <w:szCs w:val="20"/>
        </w:rPr>
      </w:pPr>
    </w:p>
    <w:p w14:paraId="5B50DE42" w14:textId="77777777" w:rsidR="002C0C21" w:rsidRDefault="002C0C21">
      <w:pPr>
        <w:spacing w:line="200" w:lineRule="exact"/>
        <w:rPr>
          <w:del w:id="10514" w:author="Updates" w:date="2024-01-23T15:22:00Z"/>
          <w:sz w:val="20"/>
          <w:szCs w:val="20"/>
        </w:rPr>
      </w:pPr>
    </w:p>
    <w:p w14:paraId="486B7DAA" w14:textId="77777777" w:rsidR="002C0C21" w:rsidRDefault="002C0C21">
      <w:pPr>
        <w:spacing w:line="200" w:lineRule="exact"/>
        <w:rPr>
          <w:del w:id="10515" w:author="Updates" w:date="2024-01-23T15:22:00Z"/>
          <w:sz w:val="20"/>
          <w:szCs w:val="20"/>
        </w:rPr>
      </w:pPr>
    </w:p>
    <w:p w14:paraId="5EC0CDFB" w14:textId="77777777" w:rsidR="002C0C21" w:rsidRDefault="002C0C21">
      <w:pPr>
        <w:spacing w:line="200" w:lineRule="exact"/>
        <w:rPr>
          <w:del w:id="10516" w:author="Updates" w:date="2024-01-23T15:22:00Z"/>
          <w:sz w:val="20"/>
          <w:szCs w:val="20"/>
        </w:rPr>
      </w:pPr>
    </w:p>
    <w:p w14:paraId="25AAED41" w14:textId="77777777" w:rsidR="002C0C21" w:rsidRDefault="002C0C21">
      <w:pPr>
        <w:spacing w:line="200" w:lineRule="exact"/>
        <w:rPr>
          <w:del w:id="10517" w:author="Updates" w:date="2024-01-23T15:22:00Z"/>
          <w:sz w:val="20"/>
          <w:szCs w:val="20"/>
        </w:rPr>
      </w:pPr>
    </w:p>
    <w:p w14:paraId="295C8CA3" w14:textId="77777777" w:rsidR="002C0C21" w:rsidRDefault="002C0C21">
      <w:pPr>
        <w:spacing w:line="200" w:lineRule="exact"/>
        <w:rPr>
          <w:del w:id="10518" w:author="Updates" w:date="2024-01-23T15:22:00Z"/>
          <w:sz w:val="20"/>
          <w:szCs w:val="20"/>
        </w:rPr>
      </w:pPr>
    </w:p>
    <w:p w14:paraId="5E8C21A1" w14:textId="77777777" w:rsidR="002C0C21" w:rsidRDefault="002C0C21">
      <w:pPr>
        <w:spacing w:line="200" w:lineRule="exact"/>
        <w:rPr>
          <w:del w:id="10519" w:author="Updates" w:date="2024-01-23T15:22:00Z"/>
          <w:sz w:val="20"/>
          <w:szCs w:val="20"/>
        </w:rPr>
      </w:pPr>
    </w:p>
    <w:p w14:paraId="40F30437" w14:textId="77777777" w:rsidR="002C0C21" w:rsidRDefault="002C0C21">
      <w:pPr>
        <w:spacing w:line="200" w:lineRule="exact"/>
        <w:rPr>
          <w:del w:id="10520" w:author="Updates" w:date="2024-01-23T15:22:00Z"/>
          <w:sz w:val="20"/>
          <w:szCs w:val="20"/>
        </w:rPr>
      </w:pPr>
    </w:p>
    <w:p w14:paraId="45F58CF2" w14:textId="77777777" w:rsidR="002C0C21" w:rsidRDefault="002C0C21">
      <w:pPr>
        <w:spacing w:line="200" w:lineRule="exact"/>
        <w:rPr>
          <w:del w:id="10521" w:author="Updates" w:date="2024-01-23T15:22:00Z"/>
          <w:sz w:val="20"/>
          <w:szCs w:val="20"/>
        </w:rPr>
      </w:pPr>
    </w:p>
    <w:p w14:paraId="782CE705" w14:textId="77777777" w:rsidR="002C0C21" w:rsidRDefault="002C0C21">
      <w:pPr>
        <w:spacing w:line="200" w:lineRule="exact"/>
        <w:rPr>
          <w:del w:id="10522" w:author="Updates" w:date="2024-01-23T15:22:00Z"/>
          <w:sz w:val="20"/>
          <w:szCs w:val="20"/>
        </w:rPr>
      </w:pPr>
    </w:p>
    <w:p w14:paraId="6DA7931D" w14:textId="77777777" w:rsidR="002C0C21" w:rsidRDefault="002C0C21">
      <w:pPr>
        <w:spacing w:line="200" w:lineRule="exact"/>
        <w:rPr>
          <w:del w:id="10523" w:author="Updates" w:date="2024-01-23T15:22:00Z"/>
          <w:sz w:val="20"/>
          <w:szCs w:val="20"/>
        </w:rPr>
      </w:pPr>
    </w:p>
    <w:p w14:paraId="50C3B9BE" w14:textId="77777777" w:rsidR="002C0C21" w:rsidRDefault="002C0C21">
      <w:pPr>
        <w:spacing w:line="200" w:lineRule="exact"/>
        <w:rPr>
          <w:del w:id="10524" w:author="Updates" w:date="2024-01-23T15:22:00Z"/>
          <w:sz w:val="20"/>
          <w:szCs w:val="20"/>
        </w:rPr>
      </w:pPr>
    </w:p>
    <w:p w14:paraId="7FB991C0" w14:textId="77777777" w:rsidR="002C0C21" w:rsidRDefault="002C0C21">
      <w:pPr>
        <w:spacing w:line="200" w:lineRule="exact"/>
        <w:rPr>
          <w:del w:id="10525" w:author="Updates" w:date="2024-01-23T15:22:00Z"/>
          <w:sz w:val="20"/>
          <w:szCs w:val="20"/>
        </w:rPr>
      </w:pPr>
    </w:p>
    <w:p w14:paraId="0D1969E4" w14:textId="77777777" w:rsidR="002C0C21" w:rsidRDefault="002C0C21">
      <w:pPr>
        <w:spacing w:line="200" w:lineRule="exact"/>
        <w:rPr>
          <w:del w:id="10526" w:author="Updates" w:date="2024-01-23T15:22:00Z"/>
          <w:sz w:val="20"/>
          <w:szCs w:val="20"/>
        </w:rPr>
      </w:pPr>
    </w:p>
    <w:p w14:paraId="22FFFC1D" w14:textId="77777777" w:rsidR="002C0C21" w:rsidRDefault="002C0C21">
      <w:pPr>
        <w:spacing w:line="200" w:lineRule="exact"/>
        <w:rPr>
          <w:del w:id="10527" w:author="Updates" w:date="2024-01-23T15:22:00Z"/>
          <w:sz w:val="20"/>
          <w:szCs w:val="20"/>
        </w:rPr>
      </w:pPr>
    </w:p>
    <w:p w14:paraId="5177A56C" w14:textId="77777777" w:rsidR="002C0C21" w:rsidRDefault="002C0C21">
      <w:pPr>
        <w:spacing w:line="323" w:lineRule="exact"/>
        <w:rPr>
          <w:del w:id="10528" w:author="Updates" w:date="2024-01-23T15:22:00Z"/>
          <w:sz w:val="20"/>
          <w:szCs w:val="20"/>
        </w:rPr>
      </w:pPr>
    </w:p>
    <w:p w14:paraId="7F8E7092" w14:textId="77777777" w:rsidR="002C0C21" w:rsidRDefault="00F15D88">
      <w:pPr>
        <w:pStyle w:val="FS1"/>
        <w:rPr>
          <w:moveFrom w:id="10529" w:author="Updates" w:date="2024-01-23T15:22:00Z"/>
          <w:rFonts w:eastAsia="Impact"/>
        </w:rPr>
      </w:pPr>
      <w:moveFromRangeStart w:id="10530" w:author="Updates" w:date="2024-01-23T15:22:00Z" w:name="move156915821"/>
      <w:moveFrom w:id="10531" w:author="Updates" w:date="2024-01-23T15:22:00Z">
        <w:r w:rsidRPr="0082031E">
          <w:rPr>
            <w:rFonts w:eastAsia="Impact"/>
          </w:rPr>
          <w:t>Maintenance</w:t>
        </w:r>
      </w:moveFrom>
    </w:p>
    <w:moveFromRangeEnd w:id="10530"/>
    <w:p w14:paraId="7D704B26" w14:textId="5EA8F5CD" w:rsidR="003C74F2" w:rsidRDefault="006E5F81" w:rsidP="003C74F2">
      <w:pPr>
        <w:pStyle w:val="FSBody"/>
      </w:pPr>
      <w:r>
        <w:br w:type="column"/>
      </w:r>
    </w:p>
    <w:p w14:paraId="16819BF5" w14:textId="77777777" w:rsidR="002C0C21" w:rsidRDefault="002C0C21">
      <w:pPr>
        <w:spacing w:line="200" w:lineRule="exact"/>
        <w:rPr>
          <w:del w:id="10532" w:author="Updates" w:date="2024-01-23T15:22:00Z"/>
          <w:sz w:val="20"/>
          <w:szCs w:val="20"/>
        </w:rPr>
      </w:pPr>
      <w:bookmarkStart w:id="10533" w:name="_Hlk68011248"/>
    </w:p>
    <w:p w14:paraId="0548D6DB" w14:textId="77777777" w:rsidR="002C0C21" w:rsidRDefault="002C0C21">
      <w:pPr>
        <w:spacing w:line="200" w:lineRule="exact"/>
        <w:rPr>
          <w:del w:id="10534" w:author="Updates" w:date="2024-01-23T15:22:00Z"/>
          <w:sz w:val="20"/>
          <w:szCs w:val="20"/>
        </w:rPr>
      </w:pPr>
    </w:p>
    <w:p w14:paraId="566742A9" w14:textId="77777777" w:rsidR="002C0C21" w:rsidRDefault="002C0C21">
      <w:pPr>
        <w:spacing w:line="200" w:lineRule="exact"/>
        <w:rPr>
          <w:del w:id="10535" w:author="Updates" w:date="2024-01-23T15:22:00Z"/>
          <w:sz w:val="20"/>
          <w:szCs w:val="20"/>
        </w:rPr>
      </w:pPr>
    </w:p>
    <w:p w14:paraId="52752296" w14:textId="77777777" w:rsidR="002C0C21" w:rsidRDefault="002C0C21">
      <w:pPr>
        <w:spacing w:line="200" w:lineRule="exact"/>
        <w:rPr>
          <w:del w:id="10536" w:author="Updates" w:date="2024-01-23T15:22:00Z"/>
          <w:sz w:val="20"/>
          <w:szCs w:val="20"/>
        </w:rPr>
      </w:pPr>
    </w:p>
    <w:p w14:paraId="72BCC27C" w14:textId="77777777" w:rsidR="002C0C21" w:rsidRDefault="002C0C21">
      <w:pPr>
        <w:spacing w:line="200" w:lineRule="exact"/>
        <w:rPr>
          <w:del w:id="10537" w:author="Updates" w:date="2024-01-23T15:22:00Z"/>
          <w:sz w:val="20"/>
          <w:szCs w:val="20"/>
        </w:rPr>
      </w:pPr>
    </w:p>
    <w:p w14:paraId="4E7E01C3" w14:textId="77777777" w:rsidR="002C0C21" w:rsidRDefault="002C0C21">
      <w:pPr>
        <w:spacing w:line="200" w:lineRule="exact"/>
        <w:rPr>
          <w:del w:id="10538" w:author="Updates" w:date="2024-01-23T15:22:00Z"/>
          <w:sz w:val="20"/>
          <w:szCs w:val="20"/>
        </w:rPr>
      </w:pPr>
    </w:p>
    <w:p w14:paraId="53167346" w14:textId="77777777" w:rsidR="002C0C21" w:rsidRDefault="002C0C21">
      <w:pPr>
        <w:spacing w:line="200" w:lineRule="exact"/>
        <w:rPr>
          <w:del w:id="10539" w:author="Updates" w:date="2024-01-23T15:22:00Z"/>
          <w:sz w:val="20"/>
          <w:szCs w:val="20"/>
        </w:rPr>
      </w:pPr>
    </w:p>
    <w:p w14:paraId="1F5131AD" w14:textId="77777777" w:rsidR="002C0C21" w:rsidRDefault="002C0C21">
      <w:pPr>
        <w:spacing w:line="200" w:lineRule="exact"/>
        <w:rPr>
          <w:del w:id="10540" w:author="Updates" w:date="2024-01-23T15:22:00Z"/>
          <w:sz w:val="20"/>
          <w:szCs w:val="20"/>
        </w:rPr>
      </w:pPr>
    </w:p>
    <w:p w14:paraId="08EB8D3F" w14:textId="77777777" w:rsidR="002C0C21" w:rsidRDefault="002C0C21">
      <w:pPr>
        <w:spacing w:line="200" w:lineRule="exact"/>
        <w:rPr>
          <w:del w:id="10541" w:author="Updates" w:date="2024-01-23T15:22:00Z"/>
          <w:sz w:val="20"/>
          <w:szCs w:val="20"/>
        </w:rPr>
      </w:pPr>
    </w:p>
    <w:p w14:paraId="4F9663BB" w14:textId="77777777" w:rsidR="002C0C21" w:rsidRDefault="002C0C21">
      <w:pPr>
        <w:spacing w:line="200" w:lineRule="exact"/>
        <w:rPr>
          <w:del w:id="10542" w:author="Updates" w:date="2024-01-23T15:22:00Z"/>
          <w:sz w:val="20"/>
          <w:szCs w:val="20"/>
        </w:rPr>
      </w:pPr>
    </w:p>
    <w:p w14:paraId="577CDF77" w14:textId="77777777" w:rsidR="002C0C21" w:rsidRDefault="002C0C21">
      <w:pPr>
        <w:spacing w:line="200" w:lineRule="exact"/>
        <w:rPr>
          <w:del w:id="10543" w:author="Updates" w:date="2024-01-23T15:22:00Z"/>
          <w:sz w:val="20"/>
          <w:szCs w:val="20"/>
        </w:rPr>
      </w:pPr>
    </w:p>
    <w:p w14:paraId="6C95AC99" w14:textId="77777777" w:rsidR="002C0C21" w:rsidRDefault="002C0C21">
      <w:pPr>
        <w:spacing w:line="200" w:lineRule="exact"/>
        <w:rPr>
          <w:del w:id="10544" w:author="Updates" w:date="2024-01-23T15:22:00Z"/>
          <w:sz w:val="20"/>
          <w:szCs w:val="20"/>
        </w:rPr>
      </w:pPr>
    </w:p>
    <w:p w14:paraId="450B57A7" w14:textId="77777777" w:rsidR="002C0C21" w:rsidRDefault="002C0C21">
      <w:pPr>
        <w:spacing w:line="200" w:lineRule="exact"/>
        <w:rPr>
          <w:del w:id="10545" w:author="Updates" w:date="2024-01-23T15:22:00Z"/>
          <w:sz w:val="20"/>
          <w:szCs w:val="20"/>
        </w:rPr>
      </w:pPr>
    </w:p>
    <w:p w14:paraId="5F2E7510" w14:textId="77777777" w:rsidR="002C0C21" w:rsidRDefault="002C0C21">
      <w:pPr>
        <w:spacing w:line="200" w:lineRule="exact"/>
        <w:rPr>
          <w:del w:id="10546" w:author="Updates" w:date="2024-01-23T15:22:00Z"/>
          <w:sz w:val="20"/>
          <w:szCs w:val="20"/>
        </w:rPr>
      </w:pPr>
    </w:p>
    <w:p w14:paraId="144DC706" w14:textId="77777777" w:rsidR="002C0C21" w:rsidRDefault="002C0C21">
      <w:pPr>
        <w:spacing w:line="200" w:lineRule="exact"/>
        <w:rPr>
          <w:del w:id="10547" w:author="Updates" w:date="2024-01-23T15:22:00Z"/>
          <w:sz w:val="20"/>
          <w:szCs w:val="20"/>
        </w:rPr>
      </w:pPr>
    </w:p>
    <w:p w14:paraId="06D8ED5A" w14:textId="77777777" w:rsidR="002C0C21" w:rsidRDefault="002C0C21">
      <w:pPr>
        <w:spacing w:line="200" w:lineRule="exact"/>
        <w:rPr>
          <w:del w:id="10548" w:author="Updates" w:date="2024-01-23T15:22:00Z"/>
          <w:sz w:val="20"/>
          <w:szCs w:val="20"/>
        </w:rPr>
      </w:pPr>
    </w:p>
    <w:p w14:paraId="4B1643B3" w14:textId="77777777" w:rsidR="002C0C21" w:rsidRDefault="002C0C21">
      <w:pPr>
        <w:spacing w:line="200" w:lineRule="exact"/>
        <w:rPr>
          <w:del w:id="10549" w:author="Updates" w:date="2024-01-23T15:22:00Z"/>
          <w:sz w:val="20"/>
          <w:szCs w:val="20"/>
        </w:rPr>
      </w:pPr>
    </w:p>
    <w:p w14:paraId="30301819" w14:textId="77777777" w:rsidR="002C0C21" w:rsidRDefault="002C0C21">
      <w:pPr>
        <w:spacing w:line="200" w:lineRule="exact"/>
        <w:rPr>
          <w:del w:id="10550" w:author="Updates" w:date="2024-01-23T15:22:00Z"/>
          <w:sz w:val="20"/>
          <w:szCs w:val="20"/>
        </w:rPr>
      </w:pPr>
    </w:p>
    <w:p w14:paraId="40194A67" w14:textId="77777777" w:rsidR="002C0C21" w:rsidRDefault="002C0C21">
      <w:pPr>
        <w:spacing w:line="200" w:lineRule="exact"/>
        <w:rPr>
          <w:del w:id="10551" w:author="Updates" w:date="2024-01-23T15:22:00Z"/>
          <w:sz w:val="20"/>
          <w:szCs w:val="20"/>
        </w:rPr>
      </w:pPr>
    </w:p>
    <w:p w14:paraId="25482AA9" w14:textId="77777777" w:rsidR="002C0C21" w:rsidRDefault="002C0C21">
      <w:pPr>
        <w:spacing w:line="200" w:lineRule="exact"/>
        <w:rPr>
          <w:del w:id="10552" w:author="Updates" w:date="2024-01-23T15:22:00Z"/>
          <w:sz w:val="20"/>
          <w:szCs w:val="20"/>
        </w:rPr>
      </w:pPr>
    </w:p>
    <w:p w14:paraId="5C9955AE" w14:textId="77777777" w:rsidR="002C0C21" w:rsidRDefault="002C0C21">
      <w:pPr>
        <w:spacing w:line="200" w:lineRule="exact"/>
        <w:rPr>
          <w:del w:id="10553" w:author="Updates" w:date="2024-01-23T15:22:00Z"/>
          <w:sz w:val="20"/>
          <w:szCs w:val="20"/>
        </w:rPr>
      </w:pPr>
    </w:p>
    <w:p w14:paraId="0178EE93" w14:textId="77777777" w:rsidR="002C0C21" w:rsidRDefault="002C0C21">
      <w:pPr>
        <w:spacing w:line="200" w:lineRule="exact"/>
        <w:rPr>
          <w:del w:id="10554" w:author="Updates" w:date="2024-01-23T15:22:00Z"/>
          <w:sz w:val="20"/>
          <w:szCs w:val="20"/>
        </w:rPr>
      </w:pPr>
    </w:p>
    <w:p w14:paraId="17652245" w14:textId="77777777" w:rsidR="002C0C21" w:rsidRDefault="002C0C21">
      <w:pPr>
        <w:spacing w:line="200" w:lineRule="exact"/>
        <w:rPr>
          <w:del w:id="10555" w:author="Updates" w:date="2024-01-23T15:22:00Z"/>
          <w:sz w:val="20"/>
          <w:szCs w:val="20"/>
        </w:rPr>
      </w:pPr>
    </w:p>
    <w:p w14:paraId="1DE072A2" w14:textId="77777777" w:rsidR="002C0C21" w:rsidRDefault="002C0C21">
      <w:pPr>
        <w:spacing w:line="200" w:lineRule="exact"/>
        <w:rPr>
          <w:del w:id="10556" w:author="Updates" w:date="2024-01-23T15:22:00Z"/>
          <w:sz w:val="20"/>
          <w:szCs w:val="20"/>
        </w:rPr>
      </w:pPr>
    </w:p>
    <w:p w14:paraId="469A6D5B" w14:textId="77777777" w:rsidR="002C0C21" w:rsidRDefault="002C0C21">
      <w:pPr>
        <w:spacing w:line="200" w:lineRule="exact"/>
        <w:rPr>
          <w:del w:id="10557" w:author="Updates" w:date="2024-01-23T15:22:00Z"/>
          <w:sz w:val="20"/>
          <w:szCs w:val="20"/>
        </w:rPr>
      </w:pPr>
    </w:p>
    <w:p w14:paraId="2D621C9B" w14:textId="77777777" w:rsidR="002C0C21" w:rsidRDefault="002C0C21">
      <w:pPr>
        <w:spacing w:line="200" w:lineRule="exact"/>
        <w:rPr>
          <w:del w:id="10558" w:author="Updates" w:date="2024-01-23T15:22:00Z"/>
          <w:sz w:val="20"/>
          <w:szCs w:val="20"/>
        </w:rPr>
      </w:pPr>
    </w:p>
    <w:p w14:paraId="27F02EB1" w14:textId="77777777" w:rsidR="002C0C21" w:rsidRDefault="002C0C21">
      <w:pPr>
        <w:spacing w:line="200" w:lineRule="exact"/>
        <w:rPr>
          <w:del w:id="10559" w:author="Updates" w:date="2024-01-23T15:22:00Z"/>
          <w:sz w:val="20"/>
          <w:szCs w:val="20"/>
        </w:rPr>
      </w:pPr>
    </w:p>
    <w:p w14:paraId="443C019C" w14:textId="77777777" w:rsidR="002C0C21" w:rsidRDefault="002C0C21">
      <w:pPr>
        <w:spacing w:line="200" w:lineRule="exact"/>
        <w:rPr>
          <w:del w:id="10560" w:author="Updates" w:date="2024-01-23T15:22:00Z"/>
          <w:sz w:val="20"/>
          <w:szCs w:val="20"/>
        </w:rPr>
      </w:pPr>
    </w:p>
    <w:p w14:paraId="4D16982F" w14:textId="77777777" w:rsidR="002C0C21" w:rsidRDefault="002C0C21">
      <w:pPr>
        <w:spacing w:line="200" w:lineRule="exact"/>
        <w:rPr>
          <w:del w:id="10561" w:author="Updates" w:date="2024-01-23T15:22:00Z"/>
          <w:sz w:val="20"/>
          <w:szCs w:val="20"/>
        </w:rPr>
      </w:pPr>
    </w:p>
    <w:p w14:paraId="76D92D18" w14:textId="77777777" w:rsidR="002C0C21" w:rsidRDefault="002C0C21">
      <w:pPr>
        <w:spacing w:line="200" w:lineRule="exact"/>
        <w:rPr>
          <w:del w:id="10562" w:author="Updates" w:date="2024-01-23T15:22:00Z"/>
          <w:sz w:val="20"/>
          <w:szCs w:val="20"/>
        </w:rPr>
      </w:pPr>
    </w:p>
    <w:p w14:paraId="04A3F2C0" w14:textId="77777777" w:rsidR="002C0C21" w:rsidRDefault="002C0C21">
      <w:pPr>
        <w:spacing w:line="200" w:lineRule="exact"/>
        <w:rPr>
          <w:del w:id="10563" w:author="Updates" w:date="2024-01-23T15:22:00Z"/>
          <w:sz w:val="20"/>
          <w:szCs w:val="20"/>
        </w:rPr>
      </w:pPr>
    </w:p>
    <w:p w14:paraId="20A45B23" w14:textId="77777777" w:rsidR="002C0C21" w:rsidRDefault="002C0C21">
      <w:pPr>
        <w:spacing w:line="200" w:lineRule="exact"/>
        <w:rPr>
          <w:del w:id="10564" w:author="Updates" w:date="2024-01-23T15:22:00Z"/>
          <w:sz w:val="20"/>
          <w:szCs w:val="20"/>
        </w:rPr>
      </w:pPr>
    </w:p>
    <w:p w14:paraId="5C4907B5" w14:textId="77777777" w:rsidR="002C0C21" w:rsidRDefault="002C0C21">
      <w:pPr>
        <w:spacing w:line="200" w:lineRule="exact"/>
        <w:rPr>
          <w:del w:id="10565" w:author="Updates" w:date="2024-01-23T15:22:00Z"/>
          <w:sz w:val="20"/>
          <w:szCs w:val="20"/>
        </w:rPr>
      </w:pPr>
    </w:p>
    <w:p w14:paraId="78B99B38" w14:textId="77777777" w:rsidR="002C0C21" w:rsidRDefault="002C0C21">
      <w:pPr>
        <w:spacing w:line="200" w:lineRule="exact"/>
        <w:rPr>
          <w:del w:id="10566" w:author="Updates" w:date="2024-01-23T15:22:00Z"/>
          <w:sz w:val="20"/>
          <w:szCs w:val="20"/>
        </w:rPr>
      </w:pPr>
    </w:p>
    <w:p w14:paraId="0384A5D7" w14:textId="77777777" w:rsidR="002C0C21" w:rsidRDefault="002C0C21">
      <w:pPr>
        <w:spacing w:line="200" w:lineRule="exact"/>
        <w:rPr>
          <w:del w:id="10567" w:author="Updates" w:date="2024-01-23T15:22:00Z"/>
          <w:sz w:val="20"/>
          <w:szCs w:val="20"/>
        </w:rPr>
      </w:pPr>
    </w:p>
    <w:p w14:paraId="12DACB33" w14:textId="77777777" w:rsidR="002C0C21" w:rsidRDefault="002C0C21">
      <w:pPr>
        <w:spacing w:line="200" w:lineRule="exact"/>
        <w:rPr>
          <w:del w:id="10568" w:author="Updates" w:date="2024-01-23T15:22:00Z"/>
          <w:sz w:val="20"/>
          <w:szCs w:val="20"/>
        </w:rPr>
      </w:pPr>
    </w:p>
    <w:p w14:paraId="6EB22FCD" w14:textId="77777777" w:rsidR="002C0C21" w:rsidRDefault="002C0C21">
      <w:pPr>
        <w:spacing w:line="200" w:lineRule="exact"/>
        <w:rPr>
          <w:del w:id="10569" w:author="Updates" w:date="2024-01-23T15:22:00Z"/>
          <w:sz w:val="20"/>
          <w:szCs w:val="20"/>
        </w:rPr>
      </w:pPr>
    </w:p>
    <w:p w14:paraId="44E0C83A" w14:textId="77777777" w:rsidR="002C0C21" w:rsidRDefault="002C0C21">
      <w:pPr>
        <w:spacing w:line="200" w:lineRule="exact"/>
        <w:rPr>
          <w:del w:id="10570" w:author="Updates" w:date="2024-01-23T15:22:00Z"/>
          <w:sz w:val="20"/>
          <w:szCs w:val="20"/>
        </w:rPr>
      </w:pPr>
    </w:p>
    <w:p w14:paraId="7E6E438A" w14:textId="77777777" w:rsidR="002C0C21" w:rsidRDefault="002C0C21">
      <w:pPr>
        <w:spacing w:line="200" w:lineRule="exact"/>
        <w:rPr>
          <w:del w:id="10571" w:author="Updates" w:date="2024-01-23T15:22:00Z"/>
          <w:sz w:val="20"/>
          <w:szCs w:val="20"/>
        </w:rPr>
      </w:pPr>
    </w:p>
    <w:p w14:paraId="6722099B" w14:textId="77777777" w:rsidR="002C0C21" w:rsidRDefault="002C0C21">
      <w:pPr>
        <w:spacing w:line="200" w:lineRule="exact"/>
        <w:rPr>
          <w:del w:id="10572" w:author="Updates" w:date="2024-01-23T15:22:00Z"/>
          <w:sz w:val="20"/>
          <w:szCs w:val="20"/>
        </w:rPr>
      </w:pPr>
    </w:p>
    <w:p w14:paraId="1FD75E8B" w14:textId="77777777" w:rsidR="002C0C21" w:rsidRDefault="002C0C21">
      <w:pPr>
        <w:spacing w:line="385" w:lineRule="exact"/>
        <w:rPr>
          <w:del w:id="10573" w:author="Updates" w:date="2024-01-23T15:22:00Z"/>
          <w:sz w:val="20"/>
          <w:szCs w:val="20"/>
        </w:rPr>
      </w:pPr>
    </w:p>
    <w:p w14:paraId="2452CF2B" w14:textId="77777777" w:rsidR="002C0C21" w:rsidRDefault="00F15D88">
      <w:pPr>
        <w:rPr>
          <w:del w:id="10574" w:author="Updates" w:date="2024-01-23T15:22:00Z"/>
          <w:sz w:val="20"/>
          <w:szCs w:val="20"/>
        </w:rPr>
      </w:pPr>
      <w:del w:id="10575" w:author="Updates" w:date="2024-01-23T15:22:00Z">
        <w:r>
          <w:rPr>
            <w:rFonts w:eastAsia="Times New Roman"/>
            <w:i/>
            <w:iCs/>
            <w:sz w:val="18"/>
            <w:szCs w:val="18"/>
          </w:rPr>
          <w:delText>adapted from Schueler 1992</w:delText>
        </w:r>
      </w:del>
    </w:p>
    <w:p w14:paraId="17E261D7" w14:textId="77777777" w:rsidR="002C0C21" w:rsidRDefault="00F15D88">
      <w:pPr>
        <w:spacing w:line="20" w:lineRule="exact"/>
        <w:rPr>
          <w:del w:id="10576" w:author="Updates" w:date="2024-01-23T15:22:00Z"/>
          <w:sz w:val="20"/>
          <w:szCs w:val="20"/>
        </w:rPr>
      </w:pPr>
      <w:del w:id="10577" w:author="Updates" w:date="2024-01-23T15:22:00Z">
        <w:r>
          <w:rPr>
            <w:noProof/>
            <w:sz w:val="20"/>
            <w:szCs w:val="20"/>
          </w:rPr>
          <w:drawing>
            <wp:anchor distT="0" distB="0" distL="114300" distR="114300" simplePos="0" relativeHeight="251823298" behindDoc="1" locked="0" layoutInCell="0" allowOverlap="1" wp14:anchorId="687DADF9" wp14:editId="38880D7D">
              <wp:simplePos x="0" y="0"/>
              <wp:positionH relativeFrom="column">
                <wp:posOffset>-2203450</wp:posOffset>
              </wp:positionH>
              <wp:positionV relativeFrom="paragraph">
                <wp:posOffset>-5925185</wp:posOffset>
              </wp:positionV>
              <wp:extent cx="6567170" cy="6956425"/>
              <wp:effectExtent l="0" t="0" r="0" b="0"/>
              <wp:wrapNone/>
              <wp:docPr id="120302134" name="Picture 12030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1">
                        <a:clrChange>
                          <a:clrFrom>
                            <a:srgbClr val="000000"/>
                          </a:clrFrom>
                          <a:clrTo>
                            <a:srgbClr val="000000">
                              <a:alpha val="0"/>
                            </a:srgbClr>
                          </a:clrTo>
                        </a:clrChange>
                      </a:blip>
                      <a:srcRect/>
                      <a:stretch>
                        <a:fillRect/>
                      </a:stretch>
                    </pic:blipFill>
                    <pic:spPr bwMode="auto">
                      <a:xfrm>
                        <a:off x="0" y="0"/>
                        <a:ext cx="6567170" cy="6956425"/>
                      </a:xfrm>
                      <a:prstGeom prst="rect">
                        <a:avLst/>
                      </a:prstGeom>
                      <a:noFill/>
                    </pic:spPr>
                  </pic:pic>
                </a:graphicData>
              </a:graphic>
            </wp:anchor>
          </w:drawing>
        </w:r>
      </w:del>
    </w:p>
    <w:p w14:paraId="62D037F1" w14:textId="77777777" w:rsidR="002C0C21" w:rsidRDefault="002C0C21">
      <w:pPr>
        <w:spacing w:line="267" w:lineRule="exact"/>
        <w:rPr>
          <w:del w:id="10578" w:author="Updates" w:date="2024-01-23T15:22:00Z"/>
          <w:sz w:val="20"/>
          <w:szCs w:val="20"/>
        </w:rPr>
      </w:pPr>
    </w:p>
    <w:p w14:paraId="68FEF349" w14:textId="77777777" w:rsidR="002C0C21" w:rsidRDefault="002C0C21">
      <w:pPr>
        <w:rPr>
          <w:del w:id="10579" w:author="Updates" w:date="2024-01-23T15:22:00Z"/>
        </w:rPr>
        <w:sectPr w:rsidR="002C0C21" w:rsidSect="00AF6C3A">
          <w:pgSz w:w="12240" w:h="15840"/>
          <w:pgMar w:top="1440" w:right="1140" w:bottom="184" w:left="900" w:header="0" w:footer="0" w:gutter="0"/>
          <w:pgBorders>
            <w:top w:val="single" w:sz="12" w:space="24" w:color="008582"/>
            <w:left w:val="single" w:sz="12" w:space="24" w:color="008582"/>
            <w:bottom w:val="single" w:sz="12" w:space="24" w:color="008582"/>
            <w:right w:val="single" w:sz="12" w:space="24" w:color="008582"/>
          </w:pgBorders>
          <w:cols w:num="2" w:space="720" w:equalWidth="0">
            <w:col w:w="2680" w:space="720"/>
            <w:col w:w="6800"/>
          </w:cols>
        </w:sectPr>
      </w:pPr>
    </w:p>
    <w:tbl>
      <w:tblPr>
        <w:tblW w:w="0" w:type="auto"/>
        <w:tblInd w:w="10" w:type="dxa"/>
        <w:tblLayout w:type="fixed"/>
        <w:tblCellMar>
          <w:left w:w="0" w:type="dxa"/>
          <w:right w:w="0" w:type="dxa"/>
        </w:tblCellMar>
        <w:tblLook w:val="04A0" w:firstRow="1" w:lastRow="0" w:firstColumn="1" w:lastColumn="0" w:noHBand="0" w:noVBand="1"/>
      </w:tblPr>
      <w:tblGrid>
        <w:gridCol w:w="5300"/>
        <w:gridCol w:w="4900"/>
      </w:tblGrid>
      <w:tr w:rsidR="002C0C21" w14:paraId="3085D9FD" w14:textId="77777777">
        <w:trPr>
          <w:trHeight w:val="307"/>
          <w:del w:id="10580" w:author="Updates" w:date="2024-01-23T15:22:00Z"/>
        </w:trPr>
        <w:tc>
          <w:tcPr>
            <w:tcW w:w="5300" w:type="dxa"/>
            <w:tcBorders>
              <w:top w:val="single" w:sz="8" w:space="0" w:color="B7C83B"/>
              <w:left w:val="single" w:sz="8" w:space="0" w:color="B7C83B"/>
              <w:right w:val="single" w:sz="8" w:space="0" w:color="B7C83B"/>
            </w:tcBorders>
            <w:vAlign w:val="bottom"/>
          </w:tcPr>
          <w:p w14:paraId="17C83673" w14:textId="77777777" w:rsidR="002C0C21" w:rsidRDefault="00F15D88">
            <w:pPr>
              <w:ind w:left="2260"/>
              <w:rPr>
                <w:del w:id="10581" w:author="Updates" w:date="2024-01-23T15:22:00Z"/>
                <w:sz w:val="20"/>
                <w:szCs w:val="20"/>
              </w:rPr>
            </w:pPr>
            <w:del w:id="10582" w:author="Updates" w:date="2024-01-23T15:22:00Z">
              <w:r>
                <w:rPr>
                  <w:rFonts w:eastAsia="Times New Roman"/>
                  <w:b/>
                  <w:bCs/>
                </w:rPr>
                <w:delText>Activity</w:delText>
              </w:r>
            </w:del>
          </w:p>
        </w:tc>
        <w:tc>
          <w:tcPr>
            <w:tcW w:w="4900" w:type="dxa"/>
            <w:tcBorders>
              <w:top w:val="single" w:sz="8" w:space="0" w:color="B7C83B"/>
              <w:right w:val="single" w:sz="8" w:space="0" w:color="B7C83B"/>
            </w:tcBorders>
            <w:vAlign w:val="bottom"/>
          </w:tcPr>
          <w:p w14:paraId="76DDA813" w14:textId="77777777" w:rsidR="002C0C21" w:rsidRDefault="00F15D88">
            <w:pPr>
              <w:ind w:left="1880"/>
              <w:rPr>
                <w:del w:id="10583" w:author="Updates" w:date="2024-01-23T15:22:00Z"/>
                <w:sz w:val="20"/>
                <w:szCs w:val="20"/>
              </w:rPr>
            </w:pPr>
            <w:del w:id="10584" w:author="Updates" w:date="2024-01-23T15:22:00Z">
              <w:r>
                <w:rPr>
                  <w:rFonts w:eastAsia="Times New Roman"/>
                  <w:b/>
                  <w:bCs/>
                </w:rPr>
                <w:delText>Frequency</w:delText>
              </w:r>
            </w:del>
          </w:p>
        </w:tc>
      </w:tr>
      <w:tr w:rsidR="002C0C21" w14:paraId="7496F5DD" w14:textId="77777777">
        <w:trPr>
          <w:trHeight w:val="20"/>
          <w:del w:id="10585" w:author="Updates" w:date="2024-01-23T15:22:00Z"/>
        </w:trPr>
        <w:tc>
          <w:tcPr>
            <w:tcW w:w="5300" w:type="dxa"/>
            <w:tcBorders>
              <w:left w:val="single" w:sz="8" w:space="0" w:color="B7C83B"/>
              <w:bottom w:val="single" w:sz="8" w:space="0" w:color="B7C83B"/>
              <w:right w:val="single" w:sz="8" w:space="0" w:color="B7C83B"/>
            </w:tcBorders>
            <w:vAlign w:val="bottom"/>
          </w:tcPr>
          <w:p w14:paraId="1A0886C5" w14:textId="77777777" w:rsidR="002C0C21" w:rsidRDefault="002C0C21">
            <w:pPr>
              <w:spacing w:line="20" w:lineRule="exact"/>
              <w:rPr>
                <w:del w:id="10586" w:author="Updates" w:date="2024-01-23T15:22:00Z"/>
                <w:sz w:val="1"/>
                <w:szCs w:val="1"/>
              </w:rPr>
            </w:pPr>
          </w:p>
        </w:tc>
        <w:tc>
          <w:tcPr>
            <w:tcW w:w="4900" w:type="dxa"/>
            <w:tcBorders>
              <w:bottom w:val="single" w:sz="8" w:space="0" w:color="B7C83B"/>
              <w:right w:val="single" w:sz="8" w:space="0" w:color="B7C83B"/>
            </w:tcBorders>
            <w:vAlign w:val="bottom"/>
          </w:tcPr>
          <w:p w14:paraId="5426EE76" w14:textId="77777777" w:rsidR="002C0C21" w:rsidRDefault="002C0C21">
            <w:pPr>
              <w:spacing w:line="20" w:lineRule="exact"/>
              <w:rPr>
                <w:del w:id="10587" w:author="Updates" w:date="2024-01-23T15:22:00Z"/>
                <w:sz w:val="1"/>
                <w:szCs w:val="1"/>
              </w:rPr>
            </w:pPr>
          </w:p>
        </w:tc>
      </w:tr>
      <w:tr w:rsidR="002C0C21" w14:paraId="7A1FA535" w14:textId="77777777">
        <w:trPr>
          <w:trHeight w:val="287"/>
          <w:del w:id="10588" w:author="Updates" w:date="2024-01-23T15:22:00Z"/>
        </w:trPr>
        <w:tc>
          <w:tcPr>
            <w:tcW w:w="5300" w:type="dxa"/>
            <w:tcBorders>
              <w:left w:val="single" w:sz="8" w:space="0" w:color="B7C83B"/>
              <w:right w:val="single" w:sz="8" w:space="0" w:color="B7C83B"/>
            </w:tcBorders>
            <w:vAlign w:val="bottom"/>
          </w:tcPr>
          <w:p w14:paraId="5E6306AF" w14:textId="77777777" w:rsidR="002C0C21" w:rsidRDefault="00F15D88">
            <w:pPr>
              <w:ind w:left="80"/>
              <w:rPr>
                <w:del w:id="10589" w:author="Updates" w:date="2024-01-23T15:22:00Z"/>
                <w:sz w:val="20"/>
                <w:szCs w:val="20"/>
              </w:rPr>
            </w:pPr>
            <w:del w:id="10590" w:author="Updates" w:date="2024-01-23T15:22:00Z">
              <w:r>
                <w:rPr>
                  <w:rFonts w:eastAsia="Times New Roman"/>
                </w:rPr>
                <w:delText>Inspect wetland during both the growing and non-</w:delText>
              </w:r>
            </w:del>
          </w:p>
        </w:tc>
        <w:tc>
          <w:tcPr>
            <w:tcW w:w="4900" w:type="dxa"/>
            <w:tcBorders>
              <w:right w:val="single" w:sz="8" w:space="0" w:color="B7C83B"/>
            </w:tcBorders>
            <w:vAlign w:val="bottom"/>
          </w:tcPr>
          <w:p w14:paraId="18045AE4" w14:textId="77777777" w:rsidR="002C0C21" w:rsidRDefault="00F15D88">
            <w:pPr>
              <w:ind w:left="60"/>
              <w:rPr>
                <w:del w:id="10591" w:author="Updates" w:date="2024-01-23T15:22:00Z"/>
                <w:sz w:val="20"/>
                <w:szCs w:val="20"/>
              </w:rPr>
            </w:pPr>
            <w:del w:id="10592" w:author="Updates" w:date="2024-01-23T15:22:00Z">
              <w:r>
                <w:rPr>
                  <w:rFonts w:eastAsia="Times New Roman"/>
                </w:rPr>
                <w:delText>Twice a year for the first three years of</w:delText>
              </w:r>
            </w:del>
          </w:p>
        </w:tc>
      </w:tr>
      <w:tr w:rsidR="002C0C21" w14:paraId="12004592" w14:textId="77777777">
        <w:trPr>
          <w:trHeight w:val="264"/>
          <w:del w:id="10593" w:author="Updates" w:date="2024-01-23T15:22:00Z"/>
        </w:trPr>
        <w:tc>
          <w:tcPr>
            <w:tcW w:w="5300" w:type="dxa"/>
            <w:tcBorders>
              <w:left w:val="single" w:sz="8" w:space="0" w:color="B7C83B"/>
              <w:right w:val="single" w:sz="8" w:space="0" w:color="B7C83B"/>
            </w:tcBorders>
            <w:vAlign w:val="bottom"/>
          </w:tcPr>
          <w:p w14:paraId="2B11CDED" w14:textId="77777777" w:rsidR="002C0C21" w:rsidRDefault="00F15D88">
            <w:pPr>
              <w:ind w:left="80"/>
              <w:rPr>
                <w:del w:id="10594" w:author="Updates" w:date="2024-01-23T15:22:00Z"/>
                <w:sz w:val="20"/>
                <w:szCs w:val="20"/>
              </w:rPr>
            </w:pPr>
            <w:del w:id="10595" w:author="Updates" w:date="2024-01-23T15:22:00Z">
              <w:r>
                <w:rPr>
                  <w:rFonts w:eastAsia="Times New Roman"/>
                </w:rPr>
                <w:delText>growing seasons</w:delText>
              </w:r>
            </w:del>
          </w:p>
        </w:tc>
        <w:tc>
          <w:tcPr>
            <w:tcW w:w="4900" w:type="dxa"/>
            <w:tcBorders>
              <w:right w:val="single" w:sz="8" w:space="0" w:color="B7C83B"/>
            </w:tcBorders>
            <w:vAlign w:val="bottom"/>
          </w:tcPr>
          <w:p w14:paraId="6515D7AF" w14:textId="77777777" w:rsidR="002C0C21" w:rsidRDefault="00F15D88">
            <w:pPr>
              <w:ind w:left="60"/>
              <w:rPr>
                <w:del w:id="10596" w:author="Updates" w:date="2024-01-23T15:22:00Z"/>
                <w:sz w:val="20"/>
                <w:szCs w:val="20"/>
              </w:rPr>
            </w:pPr>
            <w:del w:id="10597" w:author="Updates" w:date="2024-01-23T15:22:00Z">
              <w:r>
                <w:rPr>
                  <w:rFonts w:eastAsia="Times New Roman"/>
                </w:rPr>
                <w:delText>construction,</w:delText>
              </w:r>
            </w:del>
          </w:p>
        </w:tc>
      </w:tr>
      <w:tr w:rsidR="002C0C21" w14:paraId="08EBC254" w14:textId="77777777">
        <w:trPr>
          <w:trHeight w:val="20"/>
          <w:del w:id="10598" w:author="Updates" w:date="2024-01-23T15:22:00Z"/>
        </w:trPr>
        <w:tc>
          <w:tcPr>
            <w:tcW w:w="5300" w:type="dxa"/>
            <w:tcBorders>
              <w:left w:val="single" w:sz="8" w:space="0" w:color="B7C83B"/>
              <w:bottom w:val="single" w:sz="8" w:space="0" w:color="B7C83B"/>
              <w:right w:val="single" w:sz="8" w:space="0" w:color="B7C83B"/>
            </w:tcBorders>
            <w:vAlign w:val="bottom"/>
          </w:tcPr>
          <w:p w14:paraId="2F79A238" w14:textId="77777777" w:rsidR="002C0C21" w:rsidRDefault="002C0C21">
            <w:pPr>
              <w:spacing w:line="20" w:lineRule="exact"/>
              <w:rPr>
                <w:del w:id="10599" w:author="Updates" w:date="2024-01-23T15:22:00Z"/>
                <w:sz w:val="1"/>
                <w:szCs w:val="1"/>
              </w:rPr>
            </w:pPr>
          </w:p>
        </w:tc>
        <w:tc>
          <w:tcPr>
            <w:tcW w:w="4900" w:type="dxa"/>
            <w:tcBorders>
              <w:bottom w:val="single" w:sz="8" w:space="0" w:color="B7C83B"/>
              <w:right w:val="single" w:sz="8" w:space="0" w:color="B7C83B"/>
            </w:tcBorders>
            <w:vAlign w:val="bottom"/>
          </w:tcPr>
          <w:p w14:paraId="68511050" w14:textId="77777777" w:rsidR="002C0C21" w:rsidRDefault="002C0C21">
            <w:pPr>
              <w:spacing w:line="20" w:lineRule="exact"/>
              <w:rPr>
                <w:del w:id="10600" w:author="Updates" w:date="2024-01-23T15:22:00Z"/>
                <w:sz w:val="1"/>
                <w:szCs w:val="1"/>
              </w:rPr>
            </w:pPr>
          </w:p>
        </w:tc>
      </w:tr>
      <w:tr w:rsidR="002C0C21" w14:paraId="38ABA053" w14:textId="77777777">
        <w:trPr>
          <w:trHeight w:val="287"/>
          <w:del w:id="10601" w:author="Updates" w:date="2024-01-23T15:22:00Z"/>
        </w:trPr>
        <w:tc>
          <w:tcPr>
            <w:tcW w:w="5300" w:type="dxa"/>
            <w:tcBorders>
              <w:left w:val="single" w:sz="8" w:space="0" w:color="B7C83B"/>
              <w:right w:val="single" w:sz="8" w:space="0" w:color="B7C83B"/>
            </w:tcBorders>
            <w:vAlign w:val="bottom"/>
          </w:tcPr>
          <w:p w14:paraId="578ACE41" w14:textId="77777777" w:rsidR="002C0C21" w:rsidRDefault="00F15D88">
            <w:pPr>
              <w:ind w:left="80"/>
              <w:rPr>
                <w:del w:id="10602" w:author="Updates" w:date="2024-01-23T15:22:00Z"/>
                <w:sz w:val="20"/>
                <w:szCs w:val="20"/>
              </w:rPr>
            </w:pPr>
            <w:del w:id="10603" w:author="Updates" w:date="2024-01-23T15:22:00Z">
              <w:r>
                <w:rPr>
                  <w:rFonts w:eastAsia="Times New Roman"/>
                </w:rPr>
                <w:delText>Clean out forebays</w:delText>
              </w:r>
            </w:del>
          </w:p>
        </w:tc>
        <w:tc>
          <w:tcPr>
            <w:tcW w:w="4900" w:type="dxa"/>
            <w:tcBorders>
              <w:right w:val="single" w:sz="8" w:space="0" w:color="B7C83B"/>
            </w:tcBorders>
            <w:vAlign w:val="bottom"/>
          </w:tcPr>
          <w:p w14:paraId="0317873B" w14:textId="77777777" w:rsidR="002C0C21" w:rsidRDefault="00F15D88">
            <w:pPr>
              <w:ind w:left="60"/>
              <w:rPr>
                <w:del w:id="10604" w:author="Updates" w:date="2024-01-23T15:22:00Z"/>
                <w:sz w:val="20"/>
                <w:szCs w:val="20"/>
              </w:rPr>
            </w:pPr>
            <w:del w:id="10605" w:author="Updates" w:date="2024-01-23T15:22:00Z">
              <w:r>
                <w:rPr>
                  <w:rFonts w:eastAsia="Times New Roman"/>
                </w:rPr>
                <w:delText>Once a year</w:delText>
              </w:r>
            </w:del>
          </w:p>
        </w:tc>
      </w:tr>
      <w:tr w:rsidR="002C0C21" w14:paraId="479235A2" w14:textId="77777777">
        <w:trPr>
          <w:trHeight w:val="20"/>
          <w:del w:id="10606" w:author="Updates" w:date="2024-01-23T15:22:00Z"/>
        </w:trPr>
        <w:tc>
          <w:tcPr>
            <w:tcW w:w="5300" w:type="dxa"/>
            <w:tcBorders>
              <w:left w:val="single" w:sz="8" w:space="0" w:color="B7C83B"/>
              <w:bottom w:val="single" w:sz="8" w:space="0" w:color="B7C83B"/>
              <w:right w:val="single" w:sz="8" w:space="0" w:color="B7C83B"/>
            </w:tcBorders>
            <w:vAlign w:val="bottom"/>
          </w:tcPr>
          <w:p w14:paraId="2B326B58" w14:textId="77777777" w:rsidR="002C0C21" w:rsidRDefault="002C0C21">
            <w:pPr>
              <w:spacing w:line="20" w:lineRule="exact"/>
              <w:rPr>
                <w:del w:id="10607" w:author="Updates" w:date="2024-01-23T15:22:00Z"/>
                <w:sz w:val="1"/>
                <w:szCs w:val="1"/>
              </w:rPr>
            </w:pPr>
          </w:p>
        </w:tc>
        <w:tc>
          <w:tcPr>
            <w:tcW w:w="4900" w:type="dxa"/>
            <w:tcBorders>
              <w:bottom w:val="single" w:sz="8" w:space="0" w:color="B7C83B"/>
              <w:right w:val="single" w:sz="8" w:space="0" w:color="B7C83B"/>
            </w:tcBorders>
            <w:vAlign w:val="bottom"/>
          </w:tcPr>
          <w:p w14:paraId="484CDB9F" w14:textId="77777777" w:rsidR="002C0C21" w:rsidRDefault="002C0C21">
            <w:pPr>
              <w:spacing w:line="20" w:lineRule="exact"/>
              <w:rPr>
                <w:del w:id="10608" w:author="Updates" w:date="2024-01-23T15:22:00Z"/>
                <w:sz w:val="1"/>
                <w:szCs w:val="1"/>
              </w:rPr>
            </w:pPr>
          </w:p>
        </w:tc>
      </w:tr>
      <w:tr w:rsidR="002C0C21" w14:paraId="739597BF" w14:textId="77777777">
        <w:trPr>
          <w:trHeight w:val="287"/>
          <w:del w:id="10609" w:author="Updates" w:date="2024-01-23T15:22:00Z"/>
        </w:trPr>
        <w:tc>
          <w:tcPr>
            <w:tcW w:w="5300" w:type="dxa"/>
            <w:tcBorders>
              <w:left w:val="single" w:sz="8" w:space="0" w:color="B7C83B"/>
              <w:right w:val="single" w:sz="8" w:space="0" w:color="B7C83B"/>
            </w:tcBorders>
            <w:vAlign w:val="bottom"/>
          </w:tcPr>
          <w:p w14:paraId="4F205DA5" w14:textId="77777777" w:rsidR="002C0C21" w:rsidRDefault="00F15D88">
            <w:pPr>
              <w:ind w:left="80"/>
              <w:rPr>
                <w:del w:id="10610" w:author="Updates" w:date="2024-01-23T15:22:00Z"/>
                <w:sz w:val="20"/>
                <w:szCs w:val="20"/>
              </w:rPr>
            </w:pPr>
            <w:del w:id="10611" w:author="Updates" w:date="2024-01-23T15:22:00Z">
              <w:r>
                <w:rPr>
                  <w:rFonts w:eastAsia="Times New Roman"/>
                </w:rPr>
                <w:delText>Clean out sediment in basin/wetland systems</w:delText>
              </w:r>
            </w:del>
          </w:p>
        </w:tc>
        <w:tc>
          <w:tcPr>
            <w:tcW w:w="4900" w:type="dxa"/>
            <w:tcBorders>
              <w:right w:val="single" w:sz="8" w:space="0" w:color="B7C83B"/>
            </w:tcBorders>
            <w:vAlign w:val="bottom"/>
          </w:tcPr>
          <w:p w14:paraId="27B55BF5" w14:textId="77777777" w:rsidR="002C0C21" w:rsidRDefault="00F15D88">
            <w:pPr>
              <w:ind w:left="60"/>
              <w:rPr>
                <w:del w:id="10612" w:author="Updates" w:date="2024-01-23T15:22:00Z"/>
                <w:sz w:val="20"/>
                <w:szCs w:val="20"/>
              </w:rPr>
            </w:pPr>
            <w:del w:id="10613" w:author="Updates" w:date="2024-01-23T15:22:00Z">
              <w:r>
                <w:rPr>
                  <w:rFonts w:eastAsia="Times New Roman"/>
                </w:rPr>
                <w:delText>Once every 10 years</w:delText>
              </w:r>
            </w:del>
          </w:p>
        </w:tc>
      </w:tr>
      <w:tr w:rsidR="002C0C21" w14:paraId="77D604A9" w14:textId="77777777">
        <w:trPr>
          <w:trHeight w:val="20"/>
          <w:del w:id="10614" w:author="Updates" w:date="2024-01-23T15:22:00Z"/>
        </w:trPr>
        <w:tc>
          <w:tcPr>
            <w:tcW w:w="5300" w:type="dxa"/>
            <w:tcBorders>
              <w:left w:val="single" w:sz="8" w:space="0" w:color="B7C83B"/>
              <w:bottom w:val="single" w:sz="8" w:space="0" w:color="B7C83B"/>
              <w:right w:val="single" w:sz="8" w:space="0" w:color="B7C83B"/>
            </w:tcBorders>
            <w:vAlign w:val="bottom"/>
          </w:tcPr>
          <w:p w14:paraId="4CEB811B" w14:textId="77777777" w:rsidR="002C0C21" w:rsidRDefault="002C0C21">
            <w:pPr>
              <w:spacing w:line="20" w:lineRule="exact"/>
              <w:rPr>
                <w:del w:id="10615" w:author="Updates" w:date="2024-01-23T15:22:00Z"/>
                <w:sz w:val="1"/>
                <w:szCs w:val="1"/>
              </w:rPr>
            </w:pPr>
          </w:p>
        </w:tc>
        <w:tc>
          <w:tcPr>
            <w:tcW w:w="4900" w:type="dxa"/>
            <w:tcBorders>
              <w:bottom w:val="single" w:sz="8" w:space="0" w:color="B7C83B"/>
              <w:right w:val="single" w:sz="8" w:space="0" w:color="B7C83B"/>
            </w:tcBorders>
            <w:vAlign w:val="bottom"/>
          </w:tcPr>
          <w:p w14:paraId="01C4D96E" w14:textId="77777777" w:rsidR="002C0C21" w:rsidRDefault="002C0C21">
            <w:pPr>
              <w:spacing w:line="20" w:lineRule="exact"/>
              <w:rPr>
                <w:del w:id="10616" w:author="Updates" w:date="2024-01-23T15:22:00Z"/>
                <w:sz w:val="1"/>
                <w:szCs w:val="1"/>
              </w:rPr>
            </w:pPr>
          </w:p>
        </w:tc>
      </w:tr>
    </w:tbl>
    <w:p w14:paraId="150D05E5" w14:textId="77777777" w:rsidR="004B3942" w:rsidRPr="00E95D91" w:rsidRDefault="004B3942" w:rsidP="006E5F81">
      <w:pPr>
        <w:pStyle w:val="FS1"/>
        <w:rPr>
          <w:ins w:id="10617" w:author="Updates" w:date="2024-01-23T15:22:00Z"/>
        </w:rPr>
      </w:pPr>
      <w:ins w:id="10618" w:author="Updates" w:date="2024-01-23T15:22:00Z">
        <w:r w:rsidRPr="00E95D91">
          <w:t>Suitability to Treat TMDL Pollutants</w:t>
        </w:r>
      </w:ins>
    </w:p>
    <w:tbl>
      <w:tblPr>
        <w:tblStyle w:val="TableGrid"/>
        <w:tblpPr w:leftFromText="180" w:rightFromText="180" w:vertAnchor="text" w:horzAnchor="margin" w:tblpY="106"/>
        <w:tblW w:w="0" w:type="auto"/>
        <w:tblLook w:val="04A0" w:firstRow="1" w:lastRow="0" w:firstColumn="1" w:lastColumn="0" w:noHBand="0" w:noVBand="1"/>
      </w:tblPr>
      <w:tblGrid>
        <w:gridCol w:w="1975"/>
        <w:gridCol w:w="2070"/>
      </w:tblGrid>
      <w:tr w:rsidR="00912378" w14:paraId="565752DA" w14:textId="77777777" w:rsidTr="00843872">
        <w:trPr>
          <w:trHeight w:val="288"/>
          <w:ins w:id="10619" w:author="Updates" w:date="2024-01-23T15:22:00Z"/>
        </w:trPr>
        <w:tc>
          <w:tcPr>
            <w:tcW w:w="1975" w:type="dxa"/>
            <w:shd w:val="clear" w:color="auto" w:fill="C0E399"/>
            <w:vAlign w:val="center"/>
          </w:tcPr>
          <w:p w14:paraId="72FCB747" w14:textId="77777777" w:rsidR="00912378" w:rsidRPr="006E5F81" w:rsidRDefault="00912378" w:rsidP="00912378">
            <w:pPr>
              <w:pStyle w:val="FSTabletext"/>
              <w:ind w:left="156"/>
              <w:rPr>
                <w:ins w:id="10620" w:author="Updates" w:date="2024-01-23T15:22:00Z"/>
                <w:b/>
                <w:bCs/>
              </w:rPr>
            </w:pPr>
            <w:ins w:id="10621" w:author="Updates" w:date="2024-01-23T15:22:00Z">
              <w:r w:rsidRPr="006E5F81">
                <w:rPr>
                  <w:b/>
                  <w:bCs/>
                </w:rPr>
                <w:t>Pollutant</w:t>
              </w:r>
            </w:ins>
          </w:p>
        </w:tc>
        <w:tc>
          <w:tcPr>
            <w:tcW w:w="2070" w:type="dxa"/>
            <w:shd w:val="clear" w:color="auto" w:fill="C0E399"/>
            <w:vAlign w:val="center"/>
          </w:tcPr>
          <w:p w14:paraId="641009DD" w14:textId="3641684B" w:rsidR="00912378" w:rsidRPr="006E5F81" w:rsidRDefault="007B0588" w:rsidP="00912378">
            <w:pPr>
              <w:pStyle w:val="FSTabletext"/>
              <w:ind w:left="0"/>
              <w:jc w:val="center"/>
              <w:rPr>
                <w:ins w:id="10622" w:author="Updates" w:date="2024-01-23T15:22:00Z"/>
                <w:b/>
                <w:bCs/>
              </w:rPr>
            </w:pPr>
            <w:ins w:id="10623" w:author="Updates" w:date="2024-01-23T15:22:00Z">
              <w:r w:rsidRPr="00940429">
                <w:rPr>
                  <w:b/>
                  <w:bCs/>
                </w:rPr>
                <w:t xml:space="preserve">Suitable </w:t>
              </w:r>
              <w:r>
                <w:rPr>
                  <w:b/>
                  <w:bCs/>
                </w:rPr>
                <w:t>to Treat?</w:t>
              </w:r>
            </w:ins>
          </w:p>
        </w:tc>
      </w:tr>
      <w:tr w:rsidR="00912378" w14:paraId="4B75481A" w14:textId="77777777" w:rsidTr="00843872">
        <w:trPr>
          <w:trHeight w:val="288"/>
          <w:ins w:id="10624" w:author="Updates" w:date="2024-01-23T15:22:00Z"/>
        </w:trPr>
        <w:tc>
          <w:tcPr>
            <w:tcW w:w="1975" w:type="dxa"/>
            <w:shd w:val="clear" w:color="auto" w:fill="F2F2F2" w:themeFill="background1" w:themeFillShade="F2"/>
            <w:vAlign w:val="center"/>
          </w:tcPr>
          <w:p w14:paraId="6F1260CA" w14:textId="77777777" w:rsidR="00912378" w:rsidRDefault="00912378" w:rsidP="00912378">
            <w:pPr>
              <w:pStyle w:val="FSTabletext"/>
              <w:rPr>
                <w:ins w:id="10625" w:author="Updates" w:date="2024-01-23T15:22:00Z"/>
              </w:rPr>
            </w:pPr>
            <w:ins w:id="10626" w:author="Updates" w:date="2024-01-23T15:22:00Z">
              <w:r>
                <w:t>TSS</w:t>
              </w:r>
            </w:ins>
          </w:p>
        </w:tc>
        <w:tc>
          <w:tcPr>
            <w:tcW w:w="2070" w:type="dxa"/>
            <w:shd w:val="clear" w:color="auto" w:fill="auto"/>
            <w:vAlign w:val="center"/>
          </w:tcPr>
          <w:p w14:paraId="2F181F4B" w14:textId="77777777" w:rsidR="00912378" w:rsidRDefault="00912378" w:rsidP="00912378">
            <w:pPr>
              <w:pStyle w:val="FSTabletext"/>
              <w:jc w:val="center"/>
              <w:rPr>
                <w:ins w:id="10627" w:author="Updates" w:date="2024-01-23T15:22:00Z"/>
              </w:rPr>
            </w:pPr>
            <w:ins w:id="10628" w:author="Updates" w:date="2024-01-23T15:22:00Z">
              <w:r>
                <w:t>Y</w:t>
              </w:r>
            </w:ins>
          </w:p>
        </w:tc>
      </w:tr>
      <w:tr w:rsidR="00912378" w14:paraId="2E6FFD71" w14:textId="77777777" w:rsidTr="00843872">
        <w:trPr>
          <w:trHeight w:val="288"/>
          <w:ins w:id="10629" w:author="Updates" w:date="2024-01-23T15:22:00Z"/>
        </w:trPr>
        <w:tc>
          <w:tcPr>
            <w:tcW w:w="1975" w:type="dxa"/>
            <w:shd w:val="clear" w:color="auto" w:fill="F2F2F2" w:themeFill="background1" w:themeFillShade="F2"/>
            <w:vAlign w:val="center"/>
          </w:tcPr>
          <w:p w14:paraId="6D5BEEB3" w14:textId="77777777" w:rsidR="00912378" w:rsidRDefault="00912378" w:rsidP="00912378">
            <w:pPr>
              <w:pStyle w:val="FSTabletext"/>
              <w:rPr>
                <w:ins w:id="10630" w:author="Updates" w:date="2024-01-23T15:22:00Z"/>
              </w:rPr>
            </w:pPr>
            <w:ins w:id="10631" w:author="Updates" w:date="2024-01-23T15:22:00Z">
              <w:r>
                <w:t>Total Nitrogen</w:t>
              </w:r>
            </w:ins>
          </w:p>
        </w:tc>
        <w:tc>
          <w:tcPr>
            <w:tcW w:w="2070" w:type="dxa"/>
            <w:shd w:val="clear" w:color="auto" w:fill="auto"/>
            <w:vAlign w:val="center"/>
          </w:tcPr>
          <w:p w14:paraId="7AE14063" w14:textId="77777777" w:rsidR="00912378" w:rsidRDefault="00912378" w:rsidP="00912378">
            <w:pPr>
              <w:pStyle w:val="FSTabletext"/>
              <w:jc w:val="center"/>
              <w:rPr>
                <w:ins w:id="10632" w:author="Updates" w:date="2024-01-23T15:22:00Z"/>
              </w:rPr>
            </w:pPr>
            <w:ins w:id="10633" w:author="Updates" w:date="2024-01-23T15:22:00Z">
              <w:r w:rsidRPr="00FE5DAE">
                <w:t>Y</w:t>
              </w:r>
            </w:ins>
          </w:p>
        </w:tc>
      </w:tr>
      <w:tr w:rsidR="00912378" w14:paraId="4707496B" w14:textId="77777777" w:rsidTr="00843872">
        <w:trPr>
          <w:trHeight w:val="288"/>
          <w:ins w:id="10634" w:author="Updates" w:date="2024-01-23T15:22:00Z"/>
        </w:trPr>
        <w:tc>
          <w:tcPr>
            <w:tcW w:w="1975" w:type="dxa"/>
            <w:shd w:val="clear" w:color="auto" w:fill="F2F2F2" w:themeFill="background1" w:themeFillShade="F2"/>
            <w:vAlign w:val="center"/>
          </w:tcPr>
          <w:p w14:paraId="195AAC0C" w14:textId="77777777" w:rsidR="00912378" w:rsidRDefault="00912378" w:rsidP="00912378">
            <w:pPr>
              <w:pStyle w:val="FSTabletext"/>
              <w:rPr>
                <w:ins w:id="10635" w:author="Updates" w:date="2024-01-23T15:22:00Z"/>
              </w:rPr>
            </w:pPr>
            <w:ins w:id="10636" w:author="Updates" w:date="2024-01-23T15:22:00Z">
              <w:r>
                <w:t>Total Phosphorous</w:t>
              </w:r>
            </w:ins>
          </w:p>
        </w:tc>
        <w:tc>
          <w:tcPr>
            <w:tcW w:w="2070" w:type="dxa"/>
            <w:shd w:val="clear" w:color="auto" w:fill="auto"/>
            <w:vAlign w:val="center"/>
          </w:tcPr>
          <w:p w14:paraId="46871396" w14:textId="77777777" w:rsidR="00912378" w:rsidRDefault="00912378" w:rsidP="00912378">
            <w:pPr>
              <w:pStyle w:val="FSTabletext"/>
              <w:jc w:val="center"/>
              <w:rPr>
                <w:ins w:id="10637" w:author="Updates" w:date="2024-01-23T15:22:00Z"/>
              </w:rPr>
            </w:pPr>
            <w:ins w:id="10638" w:author="Updates" w:date="2024-01-23T15:22:00Z">
              <w:r w:rsidRPr="00FE5DAE">
                <w:t>Y</w:t>
              </w:r>
            </w:ins>
          </w:p>
        </w:tc>
      </w:tr>
      <w:tr w:rsidR="00912378" w14:paraId="2EC5B275" w14:textId="77777777" w:rsidTr="00843872">
        <w:trPr>
          <w:trHeight w:val="288"/>
          <w:ins w:id="10639" w:author="Updates" w:date="2024-01-23T15:22:00Z"/>
        </w:trPr>
        <w:tc>
          <w:tcPr>
            <w:tcW w:w="1975" w:type="dxa"/>
            <w:shd w:val="clear" w:color="auto" w:fill="F2F2F2" w:themeFill="background1" w:themeFillShade="F2"/>
            <w:vAlign w:val="center"/>
          </w:tcPr>
          <w:p w14:paraId="7D98653C" w14:textId="77777777" w:rsidR="00912378" w:rsidRDefault="00912378" w:rsidP="00912378">
            <w:pPr>
              <w:pStyle w:val="FSTabletext"/>
              <w:rPr>
                <w:ins w:id="10640" w:author="Updates" w:date="2024-01-23T15:22:00Z"/>
              </w:rPr>
            </w:pPr>
            <w:ins w:id="10641" w:author="Updates" w:date="2024-01-23T15:22:00Z">
              <w:r>
                <w:t>Pathogens</w:t>
              </w:r>
            </w:ins>
          </w:p>
        </w:tc>
        <w:tc>
          <w:tcPr>
            <w:tcW w:w="2070" w:type="dxa"/>
            <w:shd w:val="clear" w:color="auto" w:fill="auto"/>
            <w:vAlign w:val="center"/>
          </w:tcPr>
          <w:p w14:paraId="5A70A70E" w14:textId="77777777" w:rsidR="00912378" w:rsidRDefault="00912378" w:rsidP="00912378">
            <w:pPr>
              <w:pStyle w:val="FSTabletext"/>
              <w:jc w:val="center"/>
              <w:rPr>
                <w:ins w:id="10642" w:author="Updates" w:date="2024-01-23T15:22:00Z"/>
              </w:rPr>
            </w:pPr>
            <w:ins w:id="10643" w:author="Updates" w:date="2024-01-23T15:22:00Z">
              <w:r w:rsidRPr="00FE5DAE">
                <w:t>Y</w:t>
              </w:r>
            </w:ins>
          </w:p>
        </w:tc>
      </w:tr>
      <w:tr w:rsidR="00912378" w14:paraId="716F50DC" w14:textId="77777777" w:rsidTr="00843872">
        <w:trPr>
          <w:trHeight w:val="288"/>
          <w:ins w:id="10644" w:author="Updates" w:date="2024-01-23T15:22:00Z"/>
        </w:trPr>
        <w:tc>
          <w:tcPr>
            <w:tcW w:w="1975" w:type="dxa"/>
            <w:shd w:val="clear" w:color="auto" w:fill="F2F2F2" w:themeFill="background1" w:themeFillShade="F2"/>
            <w:vAlign w:val="center"/>
          </w:tcPr>
          <w:p w14:paraId="715BFB55" w14:textId="77777777" w:rsidR="00912378" w:rsidRDefault="00912378" w:rsidP="00912378">
            <w:pPr>
              <w:pStyle w:val="FSTabletext"/>
              <w:rPr>
                <w:ins w:id="10645" w:author="Updates" w:date="2024-01-23T15:22:00Z"/>
              </w:rPr>
            </w:pPr>
            <w:ins w:id="10646" w:author="Updates" w:date="2024-01-23T15:22:00Z">
              <w:r>
                <w:t>Metals</w:t>
              </w:r>
            </w:ins>
          </w:p>
        </w:tc>
        <w:tc>
          <w:tcPr>
            <w:tcW w:w="2070" w:type="dxa"/>
            <w:shd w:val="clear" w:color="auto" w:fill="auto"/>
            <w:vAlign w:val="center"/>
          </w:tcPr>
          <w:p w14:paraId="70C5DAFF" w14:textId="77777777" w:rsidR="00912378" w:rsidRDefault="00912378" w:rsidP="00912378">
            <w:pPr>
              <w:pStyle w:val="FSTabletext"/>
              <w:jc w:val="center"/>
              <w:rPr>
                <w:ins w:id="10647" w:author="Updates" w:date="2024-01-23T15:22:00Z"/>
              </w:rPr>
            </w:pPr>
            <w:ins w:id="10648" w:author="Updates" w:date="2024-01-23T15:22:00Z">
              <w:r w:rsidRPr="00FE5DAE">
                <w:t>Y</w:t>
              </w:r>
            </w:ins>
          </w:p>
        </w:tc>
      </w:tr>
    </w:tbl>
    <w:p w14:paraId="2FA7D9F0" w14:textId="5AB78587" w:rsidR="004B3942" w:rsidRDefault="004B3942" w:rsidP="004B3942">
      <w:pPr>
        <w:rPr>
          <w:ins w:id="10649" w:author="Updates" w:date="2024-01-23T15:22:00Z"/>
        </w:rPr>
      </w:pPr>
    </w:p>
    <w:p w14:paraId="5229867E" w14:textId="77777777" w:rsidR="00912378" w:rsidRDefault="00912378" w:rsidP="00912378">
      <w:pPr>
        <w:pStyle w:val="FSNote"/>
        <w:ind w:left="450"/>
        <w:rPr>
          <w:ins w:id="10650" w:author="Updates" w:date="2024-01-23T15:22:00Z"/>
        </w:rPr>
      </w:pPr>
    </w:p>
    <w:p w14:paraId="797326D5" w14:textId="77777777" w:rsidR="00912378" w:rsidRDefault="00912378" w:rsidP="00912378">
      <w:pPr>
        <w:pStyle w:val="FSNote"/>
        <w:ind w:left="450"/>
        <w:rPr>
          <w:ins w:id="10651" w:author="Updates" w:date="2024-01-23T15:22:00Z"/>
        </w:rPr>
      </w:pPr>
    </w:p>
    <w:p w14:paraId="5EDC18FF" w14:textId="77777777" w:rsidR="00912378" w:rsidRDefault="00912378" w:rsidP="00912378">
      <w:pPr>
        <w:pStyle w:val="FSNote"/>
        <w:ind w:left="450"/>
        <w:rPr>
          <w:ins w:id="10652" w:author="Updates" w:date="2024-01-23T15:22:00Z"/>
        </w:rPr>
      </w:pPr>
    </w:p>
    <w:p w14:paraId="4248AD98" w14:textId="77777777" w:rsidR="00912378" w:rsidRDefault="00912378" w:rsidP="00912378">
      <w:pPr>
        <w:pStyle w:val="FSNote"/>
        <w:ind w:left="450"/>
        <w:rPr>
          <w:ins w:id="10653" w:author="Updates" w:date="2024-01-23T15:22:00Z"/>
        </w:rPr>
      </w:pPr>
    </w:p>
    <w:p w14:paraId="71266836" w14:textId="77777777" w:rsidR="00912378" w:rsidRDefault="00912378" w:rsidP="00912378">
      <w:pPr>
        <w:pStyle w:val="FSNote"/>
        <w:ind w:left="450"/>
        <w:rPr>
          <w:ins w:id="10654" w:author="Updates" w:date="2024-01-23T15:22:00Z"/>
        </w:rPr>
      </w:pPr>
    </w:p>
    <w:p w14:paraId="57471944" w14:textId="77777777" w:rsidR="00912378" w:rsidRDefault="00912378" w:rsidP="00843872">
      <w:pPr>
        <w:pStyle w:val="FSNote"/>
        <w:spacing w:before="0"/>
        <w:ind w:left="446"/>
        <w:rPr>
          <w:ins w:id="10655" w:author="Updates" w:date="2024-01-23T15:22:00Z"/>
        </w:rPr>
      </w:pPr>
    </w:p>
    <w:p w14:paraId="5116D404" w14:textId="0E7FC8CD" w:rsidR="004B3942" w:rsidRDefault="004B3942" w:rsidP="00843872">
      <w:pPr>
        <w:pStyle w:val="FSNote"/>
        <w:spacing w:before="0"/>
        <w:ind w:left="90"/>
        <w:rPr>
          <w:ins w:id="10656" w:author="Updates" w:date="2024-01-23T15:22:00Z"/>
        </w:rPr>
      </w:pPr>
      <w:ins w:id="10657" w:author="Updates" w:date="2024-01-23T15:22:00Z">
        <w:r>
          <w:t>Notes:</w:t>
        </w:r>
      </w:ins>
    </w:p>
    <w:p w14:paraId="73D071F8" w14:textId="7D67605F" w:rsidR="004B3942" w:rsidRDefault="004B3942" w:rsidP="00224252">
      <w:pPr>
        <w:pStyle w:val="FSNote"/>
        <w:numPr>
          <w:ilvl w:val="0"/>
          <w:numId w:val="11"/>
        </w:numPr>
        <w:ind w:left="540"/>
        <w:rPr>
          <w:ins w:id="10658" w:author="Updates" w:date="2024-01-23T15:22:00Z"/>
        </w:rPr>
      </w:pPr>
      <w:proofErr w:type="gramStart"/>
      <w:ins w:id="10659" w:author="Updates" w:date="2024-01-23T15:22:00Z">
        <w:r>
          <w:t>Pathogens</w:t>
        </w:r>
        <w:proofErr w:type="gramEnd"/>
        <w:r>
          <w:t xml:space="preserve"> category </w:t>
        </w:r>
        <w:proofErr w:type="gramStart"/>
        <w:r>
          <w:t>includes:</w:t>
        </w:r>
        <w:proofErr w:type="gramEnd"/>
        <w:r>
          <w:t xml:space="preserve"> fecal coliform, E. coli, and enterococcus. </w:t>
        </w:r>
      </w:ins>
    </w:p>
    <w:p w14:paraId="1EB1331A" w14:textId="269EE6AC" w:rsidR="004B3942" w:rsidRDefault="004B3942" w:rsidP="00224252">
      <w:pPr>
        <w:pStyle w:val="FSNote"/>
        <w:numPr>
          <w:ilvl w:val="0"/>
          <w:numId w:val="11"/>
        </w:numPr>
        <w:ind w:left="540" w:right="280"/>
        <w:rPr>
          <w:ins w:id="10660" w:author="Updates" w:date="2024-01-23T15:22:00Z"/>
        </w:rPr>
      </w:pPr>
      <w:ins w:id="10661" w:author="Updates" w:date="2024-01-23T15:22:00Z">
        <w:r>
          <w:t xml:space="preserve">Metals category includes Zinc, Cadmium, Lead, Aluminum, and Iron. </w:t>
        </w:r>
      </w:ins>
    </w:p>
    <w:p w14:paraId="340CE732" w14:textId="77777777" w:rsidR="0085648D" w:rsidRDefault="0085648D" w:rsidP="0085648D">
      <w:pPr>
        <w:pStyle w:val="FS1"/>
        <w:rPr>
          <w:ins w:id="10662" w:author="Updates" w:date="2024-01-23T15:22:00Z"/>
        </w:rPr>
      </w:pPr>
      <w:ins w:id="10663" w:author="Updates" w:date="2024-01-23T15:22:00Z">
        <w:r w:rsidRPr="00E27C81">
          <w:t>Unit Process for Treatment</w:t>
        </w:r>
      </w:ins>
    </w:p>
    <w:p w14:paraId="335AA999" w14:textId="77777777" w:rsidR="00E43E9C" w:rsidRPr="00E43E9C" w:rsidRDefault="0085648D" w:rsidP="004E791B">
      <w:pPr>
        <w:pStyle w:val="FSBullet"/>
        <w:rPr>
          <w:ins w:id="10664" w:author="Updates" w:date="2024-01-23T15:22:00Z"/>
        </w:rPr>
      </w:pPr>
      <w:ins w:id="10665" w:author="Updates" w:date="2024-01-23T15:22:00Z">
        <w:r w:rsidRPr="00E43E9C">
          <w:t>Physical settling</w:t>
        </w:r>
      </w:ins>
    </w:p>
    <w:p w14:paraId="1DAE4783" w14:textId="6D53233E" w:rsidR="00E43E9C" w:rsidRDefault="0085648D" w:rsidP="004E791B">
      <w:pPr>
        <w:pStyle w:val="FSBullet"/>
        <w:rPr>
          <w:ins w:id="10666" w:author="Updates" w:date="2024-01-23T15:22:00Z"/>
        </w:rPr>
      </w:pPr>
      <w:ins w:id="10667" w:author="Updates" w:date="2024-01-23T15:22:00Z">
        <w:r w:rsidRPr="00E43E9C">
          <w:t>Biological uptake</w:t>
        </w:r>
        <w:bookmarkEnd w:id="10533"/>
      </w:ins>
    </w:p>
    <w:p w14:paraId="54D445FA" w14:textId="38292647" w:rsidR="006E5F81" w:rsidRPr="00843872" w:rsidRDefault="006E5F81" w:rsidP="00843872">
      <w:pPr>
        <w:pStyle w:val="FS1"/>
      </w:pPr>
      <w:r w:rsidRPr="00843872">
        <w:t>Special Features</w:t>
      </w:r>
    </w:p>
    <w:p w14:paraId="567A3AB1" w14:textId="77777777" w:rsidR="002C0C21" w:rsidRDefault="002C0C21">
      <w:pPr>
        <w:spacing w:line="1" w:lineRule="exact"/>
        <w:rPr>
          <w:del w:id="10668" w:author="Updates" w:date="2024-01-23T15:22:00Z"/>
          <w:sz w:val="20"/>
          <w:szCs w:val="20"/>
        </w:rPr>
      </w:pPr>
    </w:p>
    <w:p w14:paraId="2A2A80AD" w14:textId="77777777" w:rsidR="002C0C21" w:rsidRDefault="00F15D88">
      <w:pPr>
        <w:spacing w:line="261" w:lineRule="auto"/>
        <w:ind w:right="160"/>
        <w:rPr>
          <w:del w:id="10669" w:author="Updates" w:date="2024-01-23T15:22:00Z"/>
          <w:sz w:val="20"/>
          <w:szCs w:val="20"/>
        </w:rPr>
      </w:pPr>
      <w:del w:id="10670" w:author="Updates" w:date="2024-01-23T15:22:00Z">
        <w:r>
          <w:rPr>
            <w:rFonts w:eastAsia="Times New Roman"/>
          </w:rPr>
          <w:delText>There are five basic types of constructed stormwater wetlands: shallow marsh systems, basin/wetland systems, extended detention wetlands, pocket wetlands, and gravel wetlands.</w:delText>
        </w:r>
      </w:del>
    </w:p>
    <w:p w14:paraId="3B9747A9" w14:textId="77777777" w:rsidR="002C0C21" w:rsidRDefault="002C0C21">
      <w:pPr>
        <w:spacing w:line="242" w:lineRule="exact"/>
        <w:rPr>
          <w:del w:id="10671" w:author="Updates" w:date="2024-01-23T15:22:00Z"/>
          <w:sz w:val="20"/>
          <w:szCs w:val="20"/>
        </w:rPr>
      </w:pPr>
    </w:p>
    <w:p w14:paraId="5949F234" w14:textId="2085B171" w:rsidR="006E5F81" w:rsidRDefault="006E5F81" w:rsidP="006E5F81">
      <w:pPr>
        <w:pStyle w:val="FSBody"/>
      </w:pPr>
      <w:r>
        <w:t xml:space="preserve">Like other stormwater SCMs, constructed stormwater wetlands may not be located within </w:t>
      </w:r>
      <w:del w:id="10672" w:author="Updates" w:date="2024-01-23T15:22:00Z">
        <w:r w:rsidR="00F15D88">
          <w:rPr>
            <w:rFonts w:eastAsia="Times New Roman"/>
          </w:rPr>
          <w:delText>natural wetland areas</w:delText>
        </w:r>
      </w:del>
      <w:ins w:id="10673" w:author="Updates" w:date="2024-01-23T15:22:00Z">
        <w:r>
          <w:t>wetland</w:t>
        </w:r>
        <w:r w:rsidR="000962BB">
          <w:t xml:space="preserve"> </w:t>
        </w:r>
        <w:r w:rsidR="00306286">
          <w:t>Resource Area</w:t>
        </w:r>
        <w:r w:rsidR="000962BB">
          <w:t xml:space="preserve">s regulated under the Massachusetts Wetlands </w:t>
        </w:r>
        <w:r w:rsidR="001000EA">
          <w:t>Protection</w:t>
        </w:r>
        <w:r w:rsidR="000962BB">
          <w:t xml:space="preserve"> Act</w:t>
        </w:r>
      </w:ins>
      <w:r>
        <w:t xml:space="preserve"> other than </w:t>
      </w:r>
      <w:del w:id="10674" w:author="Updates" w:date="2024-01-23T15:22:00Z">
        <w:r w:rsidR="00F15D88">
          <w:rPr>
            <w:rFonts w:eastAsia="Times New Roman"/>
          </w:rPr>
          <w:delText>riverfront area, land subject</w:delText>
        </w:r>
      </w:del>
      <w:ins w:id="10675" w:author="Updates" w:date="2024-01-23T15:22:00Z">
        <w:r w:rsidR="000962BB">
          <w:t>R</w:t>
        </w:r>
        <w:r>
          <w:t xml:space="preserve">iverfront </w:t>
        </w:r>
        <w:r w:rsidR="000962BB">
          <w:t>A</w:t>
        </w:r>
        <w:r>
          <w:t xml:space="preserve">rea, </w:t>
        </w:r>
        <w:r w:rsidR="000962BB">
          <w:t>L</w:t>
        </w:r>
        <w:r>
          <w:t xml:space="preserve">and </w:t>
        </w:r>
        <w:r w:rsidR="000962BB">
          <w:t>S</w:t>
        </w:r>
        <w:r>
          <w:t>ubject</w:t>
        </w:r>
      </w:ins>
      <w:r>
        <w:t xml:space="preserve"> to </w:t>
      </w:r>
      <w:del w:id="10676" w:author="Updates" w:date="2024-01-23T15:22:00Z">
        <w:r w:rsidR="00F15D88">
          <w:rPr>
            <w:rFonts w:eastAsia="Times New Roman"/>
          </w:rPr>
          <w:delText>coastal storm flowage, isolated land subject</w:delText>
        </w:r>
      </w:del>
      <w:ins w:id="10677" w:author="Updates" w:date="2024-01-23T15:22:00Z">
        <w:r w:rsidR="000962BB">
          <w:t>C</w:t>
        </w:r>
        <w:r>
          <w:t xml:space="preserve">oastal </w:t>
        </w:r>
        <w:r w:rsidR="000962BB">
          <w:t>S</w:t>
        </w:r>
        <w:r>
          <w:t xml:space="preserve">torm </w:t>
        </w:r>
        <w:r w:rsidR="000962BB">
          <w:t>F</w:t>
        </w:r>
        <w:r>
          <w:t xml:space="preserve">lowage, </w:t>
        </w:r>
        <w:r w:rsidR="000962BB">
          <w:t>Isolated Land Subject</w:t>
        </w:r>
      </w:ins>
      <w:r w:rsidR="000962BB">
        <w:t xml:space="preserve"> to </w:t>
      </w:r>
      <w:del w:id="10678" w:author="Updates" w:date="2024-01-23T15:22:00Z">
        <w:r w:rsidR="00F15D88">
          <w:rPr>
            <w:rFonts w:eastAsia="Times New Roman"/>
          </w:rPr>
          <w:delText>flooding</w:delText>
        </w:r>
      </w:del>
      <w:ins w:id="10679" w:author="Updates" w:date="2024-01-23T15:22:00Z">
        <w:r w:rsidR="000962BB">
          <w:t>Flooding</w:t>
        </w:r>
      </w:ins>
      <w:r w:rsidR="000962BB">
        <w:t xml:space="preserve"> or </w:t>
      </w:r>
      <w:del w:id="10680" w:author="Updates" w:date="2024-01-23T15:22:00Z">
        <w:r w:rsidR="00F15D88">
          <w:rPr>
            <w:rFonts w:eastAsia="Times New Roman"/>
          </w:rPr>
          <w:delText>bordering land subject</w:delText>
        </w:r>
      </w:del>
      <w:ins w:id="10681" w:author="Updates" w:date="2024-01-23T15:22:00Z">
        <w:r w:rsidR="000962BB">
          <w:t>Bordering Land Subject</w:t>
        </w:r>
      </w:ins>
      <w:r w:rsidR="000962BB">
        <w:t xml:space="preserve"> to </w:t>
      </w:r>
      <w:del w:id="10682" w:author="Updates" w:date="2024-01-23T15:22:00Z">
        <w:r w:rsidR="00F15D88">
          <w:rPr>
            <w:rFonts w:eastAsia="Times New Roman"/>
          </w:rPr>
          <w:delText>flooding</w:delText>
        </w:r>
      </w:del>
      <w:ins w:id="10683" w:author="Updates" w:date="2024-01-23T15:22:00Z">
        <w:r w:rsidR="000962BB">
          <w:t>Flooding</w:t>
        </w:r>
      </w:ins>
      <w:r>
        <w:t>.</w:t>
      </w:r>
    </w:p>
    <w:p w14:paraId="43F511D8" w14:textId="77777777" w:rsidR="002C0C21" w:rsidRDefault="002C0C21">
      <w:pPr>
        <w:spacing w:line="250" w:lineRule="exact"/>
        <w:rPr>
          <w:del w:id="10684" w:author="Updates" w:date="2024-01-23T15:22:00Z"/>
          <w:sz w:val="20"/>
          <w:szCs w:val="20"/>
        </w:rPr>
      </w:pPr>
    </w:p>
    <w:p w14:paraId="1D3EC63E" w14:textId="2BBA647C" w:rsidR="006E5F81" w:rsidRDefault="006E5F81" w:rsidP="006E5F81">
      <w:pPr>
        <w:pStyle w:val="FSBody"/>
      </w:pPr>
      <w:r>
        <w:t>The Operation and Maintenance Plan for constructed stormwater wetlands must include measures for monitoring and preventing the spread of invasive species</w:t>
      </w:r>
      <w:del w:id="10685" w:author="Updates" w:date="2024-01-23T15:22:00Z">
        <w:r w:rsidR="00F15D88">
          <w:rPr>
            <w:rFonts w:eastAsia="Times New Roman"/>
          </w:rPr>
          <w:delText>.</w:delText>
        </w:r>
      </w:del>
    </w:p>
    <w:p w14:paraId="28ADBACC" w14:textId="77777777" w:rsidR="002C0C21" w:rsidRDefault="002C0C21" w:rsidP="00E27C81">
      <w:pPr>
        <w:spacing w:line="261" w:lineRule="auto"/>
        <w:ind w:right="160"/>
        <w:rPr>
          <w:del w:id="10686" w:author="Updates" w:date="2024-01-23T15:22:00Z"/>
        </w:rPr>
        <w:sectPr w:rsidR="002C0C21" w:rsidSect="00AF6C3A">
          <w:type w:val="continuous"/>
          <w:pgSz w:w="12240" w:h="15840"/>
          <w:pgMar w:top="1440" w:right="1140" w:bottom="184" w:left="900" w:header="0" w:footer="0" w:gutter="0"/>
          <w:pgBorders>
            <w:top w:val="single" w:sz="12" w:space="24" w:color="008582"/>
            <w:left w:val="single" w:sz="12" w:space="24" w:color="008582"/>
            <w:bottom w:val="single" w:sz="12" w:space="24" w:color="008582"/>
            <w:right w:val="single" w:sz="12" w:space="24" w:color="008582"/>
          </w:pgBorders>
          <w:cols w:space="720" w:equalWidth="0">
            <w:col w:w="10200"/>
          </w:cols>
        </w:sectPr>
      </w:pPr>
    </w:p>
    <w:p w14:paraId="2BE3DE1B" w14:textId="77777777" w:rsidR="002C0C21" w:rsidRDefault="002C0C21" w:rsidP="00E27C81">
      <w:pPr>
        <w:tabs>
          <w:tab w:val="left" w:pos="5670"/>
        </w:tabs>
        <w:spacing w:line="252" w:lineRule="exact"/>
        <w:ind w:left="5670"/>
        <w:rPr>
          <w:del w:id="10687" w:author="Updates" w:date="2024-01-23T15:22:00Z"/>
          <w:sz w:val="20"/>
          <w:szCs w:val="20"/>
        </w:rPr>
      </w:pPr>
    </w:p>
    <w:p w14:paraId="5FCC7BE9" w14:textId="77777777" w:rsidR="002C0C21" w:rsidRDefault="00F15D88" w:rsidP="00E27C81">
      <w:pPr>
        <w:tabs>
          <w:tab w:val="left" w:pos="5670"/>
          <w:tab w:val="left" w:pos="9240"/>
        </w:tabs>
        <w:ind w:left="5670"/>
        <w:rPr>
          <w:del w:id="10688" w:author="Updates" w:date="2024-01-23T15:22:00Z"/>
          <w:sz w:val="20"/>
          <w:szCs w:val="20"/>
        </w:rPr>
      </w:pPr>
      <w:del w:id="10689"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37</w:delText>
        </w:r>
      </w:del>
    </w:p>
    <w:p w14:paraId="42BA8C23" w14:textId="77777777" w:rsidR="002C0C21" w:rsidRDefault="002C0C21">
      <w:pPr>
        <w:rPr>
          <w:del w:id="10690" w:author="Updates" w:date="2024-01-23T15:22:00Z"/>
        </w:rPr>
        <w:sectPr w:rsidR="002C0C21" w:rsidSect="00AF6C3A">
          <w:type w:val="continuous"/>
          <w:pgSz w:w="12240" w:h="15840"/>
          <w:pgMar w:top="1440" w:right="1140" w:bottom="184" w:left="900" w:header="0" w:footer="0" w:gutter="0"/>
          <w:pgBorders>
            <w:top w:val="single" w:sz="12" w:space="24" w:color="008582"/>
            <w:left w:val="single" w:sz="12" w:space="24" w:color="008582"/>
            <w:bottom w:val="single" w:sz="12" w:space="24" w:color="008582"/>
            <w:right w:val="single" w:sz="12" w:space="24" w:color="008582"/>
          </w:pgBorders>
          <w:cols w:space="720" w:equalWidth="0">
            <w:col w:w="10200"/>
          </w:cols>
        </w:sectPr>
      </w:pPr>
    </w:p>
    <w:p w14:paraId="099EE32D" w14:textId="77777777" w:rsidR="002C0C21" w:rsidRPr="00F66771" w:rsidRDefault="00F15D88">
      <w:pPr>
        <w:rPr>
          <w:del w:id="10691" w:author="Updates" w:date="2024-01-23T15:22:00Z"/>
          <w:sz w:val="20"/>
          <w:szCs w:val="20"/>
        </w:rPr>
      </w:pPr>
      <w:bookmarkStart w:id="10692" w:name="page39"/>
      <w:bookmarkEnd w:id="10692"/>
      <w:del w:id="10693" w:author="Updates" w:date="2024-01-23T15:22:00Z">
        <w:r w:rsidRPr="00E27C81">
          <w:rPr>
            <w:rFonts w:ascii="Impact" w:eastAsia="Impact" w:hAnsi="Impact" w:cs="Impact"/>
            <w:color w:val="B7C83B"/>
            <w:sz w:val="36"/>
            <w:szCs w:val="36"/>
          </w:rPr>
          <w:lastRenderedPageBreak/>
          <w:delText>Constructed Stormwater Wetlands</w:delText>
        </w:r>
      </w:del>
    </w:p>
    <w:p w14:paraId="2F7DDB43" w14:textId="77777777" w:rsidR="002C0C21" w:rsidRDefault="002C0C21">
      <w:pPr>
        <w:spacing w:line="277" w:lineRule="exact"/>
        <w:rPr>
          <w:del w:id="10694" w:author="Updates" w:date="2024-01-23T15:22:00Z"/>
          <w:sz w:val="20"/>
          <w:szCs w:val="20"/>
        </w:rPr>
      </w:pPr>
    </w:p>
    <w:p w14:paraId="102408D3" w14:textId="77777777" w:rsidR="00BE4F0D" w:rsidRPr="004C7D78" w:rsidRDefault="00BE4F0D" w:rsidP="00BE4F0D">
      <w:pPr>
        <w:pStyle w:val="FS1"/>
        <w:ind w:right="-360"/>
        <w:rPr>
          <w:ins w:id="10695" w:author="Updates" w:date="2024-01-23T15:22:00Z"/>
        </w:rPr>
      </w:pPr>
      <w:ins w:id="10696" w:author="Updates" w:date="2024-01-23T15:22:00Z">
        <w:r w:rsidRPr="00843872">
          <w:t xml:space="preserve">ESSD / LID </w:t>
        </w:r>
        <w:r>
          <w:t>Alternatives</w:t>
        </w:r>
      </w:ins>
    </w:p>
    <w:p w14:paraId="51732D77" w14:textId="61B56154" w:rsidR="00BE4F0D" w:rsidRPr="00996551" w:rsidRDefault="00BE4F0D" w:rsidP="00BE4F0D">
      <w:pPr>
        <w:jc w:val="both"/>
        <w:rPr>
          <w:ins w:id="10697" w:author="Updates" w:date="2024-01-23T15:22:00Z"/>
          <w:rFonts w:ascii="Arial" w:hAnsi="Arial" w:cs="Arial"/>
          <w:sz w:val="20"/>
          <w:szCs w:val="20"/>
        </w:rPr>
      </w:pPr>
      <w:ins w:id="10698" w:author="Updates" w:date="2024-01-23T15:22:00Z">
        <w:r>
          <w:rPr>
            <w:rFonts w:ascii="Arial" w:hAnsi="Arial" w:cs="Arial"/>
            <w:sz w:val="20"/>
            <w:szCs w:val="20"/>
          </w:rPr>
          <w:t xml:space="preserve">This practice is a MassDEP recognized ESSD / LID technique. </w:t>
        </w:r>
      </w:ins>
    </w:p>
    <w:p w14:paraId="0AEF27FD" w14:textId="77777777" w:rsidR="00912378" w:rsidRDefault="00912378" w:rsidP="00912378">
      <w:pPr>
        <w:pStyle w:val="FS1"/>
        <w:rPr>
          <w:ins w:id="10699" w:author="Updates" w:date="2024-01-23T15:22:00Z"/>
        </w:rPr>
      </w:pPr>
      <w:ins w:id="10700" w:author="Updates" w:date="2024-01-23T15:22:00Z">
        <w:r>
          <w:br w:type="column"/>
        </w:r>
      </w:ins>
    </w:p>
    <w:p w14:paraId="488375BB" w14:textId="3C079BC2" w:rsidR="00912378" w:rsidRPr="00873E98" w:rsidRDefault="00912378" w:rsidP="00843872">
      <w:pPr>
        <w:pStyle w:val="FS1"/>
        <w:spacing w:before="0"/>
      </w:pPr>
      <w:r w:rsidRPr="00873E98">
        <w:t>The Five Basic Types of Constructed Stormwater Wetlands</w:t>
      </w:r>
    </w:p>
    <w:p w14:paraId="0A516FBC" w14:textId="77777777" w:rsidR="002C0C21" w:rsidRDefault="002C0C21">
      <w:pPr>
        <w:spacing w:line="37" w:lineRule="exact"/>
        <w:rPr>
          <w:del w:id="10701" w:author="Updates" w:date="2024-01-23T15:22:00Z"/>
          <w:sz w:val="20"/>
          <w:szCs w:val="20"/>
        </w:rPr>
      </w:pPr>
    </w:p>
    <w:p w14:paraId="36BFF6F2" w14:textId="53FC76F5" w:rsidR="00912378" w:rsidRDefault="00912378" w:rsidP="00912378">
      <w:pPr>
        <w:pStyle w:val="FSBody"/>
      </w:pPr>
      <w:r>
        <w:t xml:space="preserve">Like wet basins, most constructed stormwater wetlands require relatively large contributing drainage areas and dry weather base flows. Ten acres is the minimum contributing drainage area, although pocket type wetlands may be appropriate for smaller sites, if sufficient groundwater flow is available. </w:t>
      </w:r>
      <w:del w:id="10702" w:author="Updates" w:date="2024-01-23T15:22:00Z">
        <w:r w:rsidR="00F15D88">
          <w:rPr>
            <w:rFonts w:eastAsia="Times New Roman"/>
          </w:rPr>
          <w:delText xml:space="preserve">There are five basic constructed wetland designs: 1) Shallow Marsh, 2) </w:delText>
        </w:r>
      </w:del>
      <w:moveFromRangeStart w:id="10703" w:author="Updates" w:date="2024-01-23T15:22:00Z" w:name="move156915842"/>
      <w:moveFrom w:id="10704" w:author="Updates" w:date="2024-01-23T15:22:00Z">
        <w:r>
          <w:t xml:space="preserve">Basin/Wetland (formerly Pond/Wetland) </w:t>
        </w:r>
      </w:moveFrom>
      <w:moveFromRangeEnd w:id="10703"/>
      <w:del w:id="10705" w:author="Updates" w:date="2024-01-23T15:22:00Z">
        <w:r w:rsidR="00F15D88">
          <w:rPr>
            <w:rFonts w:eastAsia="Times New Roman"/>
          </w:rPr>
          <w:delText>3)</w:delText>
        </w:r>
      </w:del>
      <w:moveFromRangeStart w:id="10706" w:author="Updates" w:date="2024-01-23T15:22:00Z" w:name="move156915843"/>
      <w:moveFrom w:id="10707" w:author="Updates" w:date="2024-01-23T15:22:00Z">
        <w:r>
          <w:t>Extended Detention (ED) Wetland,</w:t>
        </w:r>
      </w:moveFrom>
      <w:moveFromRangeEnd w:id="10706"/>
      <w:del w:id="10708" w:author="Updates" w:date="2024-01-23T15:22:00Z">
        <w:r w:rsidR="00F15D88">
          <w:rPr>
            <w:rFonts w:eastAsia="Times New Roman"/>
          </w:rPr>
          <w:delText xml:space="preserve"> 4) </w:delText>
        </w:r>
      </w:del>
      <w:moveFromRangeStart w:id="10709" w:author="Updates" w:date="2024-01-23T15:22:00Z" w:name="move156915844"/>
      <w:moveFrom w:id="10710" w:author="Updates" w:date="2024-01-23T15:22:00Z">
        <w:r>
          <w:t>Pocket Wetland</w:t>
        </w:r>
      </w:moveFrom>
      <w:moveFromRangeEnd w:id="10709"/>
      <w:del w:id="10711" w:author="Updates" w:date="2024-01-23T15:22:00Z">
        <w:r w:rsidR="00F15D88">
          <w:rPr>
            <w:rFonts w:eastAsia="Times New Roman"/>
          </w:rPr>
          <w:delText>, and 5) Gravel Wetlands. In addition to these designs, there is a sixth type known as a subsurface gravel wetland. However, due to the lack of performance data, MA currently does not recognize subsurface gravel wetlands as having a presumed TSS removal credit.</w:delText>
        </w:r>
      </w:del>
    </w:p>
    <w:p w14:paraId="176C6674" w14:textId="77777777" w:rsidR="002C0C21" w:rsidRDefault="002C0C21">
      <w:pPr>
        <w:spacing w:line="229" w:lineRule="exact"/>
        <w:rPr>
          <w:del w:id="10712" w:author="Updates" w:date="2024-01-23T15:22:00Z"/>
          <w:sz w:val="20"/>
          <w:szCs w:val="20"/>
        </w:rPr>
      </w:pPr>
    </w:p>
    <w:p w14:paraId="770E0236" w14:textId="77777777" w:rsidR="00912378" w:rsidRDefault="00912378" w:rsidP="00912378">
      <w:pPr>
        <w:pStyle w:val="FSBody"/>
        <w:rPr>
          <w:ins w:id="10713" w:author="Updates" w:date="2024-01-23T15:22:00Z"/>
        </w:rPr>
      </w:pPr>
      <w:ins w:id="10714" w:author="Updates" w:date="2024-01-23T15:22:00Z">
        <w:r>
          <w:t xml:space="preserve">As described on the following pages, there are five basic constructed wetland designs: </w:t>
        </w:r>
      </w:ins>
    </w:p>
    <w:p w14:paraId="2134142F" w14:textId="34A334A0" w:rsidR="00912378" w:rsidRDefault="00912378" w:rsidP="00224252">
      <w:pPr>
        <w:pStyle w:val="FSBody"/>
        <w:numPr>
          <w:ilvl w:val="0"/>
          <w:numId w:val="47"/>
        </w:numPr>
        <w:contextualSpacing/>
      </w:pPr>
      <w:r>
        <w:t xml:space="preserve">Shallow </w:t>
      </w:r>
      <w:del w:id="10715" w:author="Updates" w:date="2024-01-23T15:22:00Z">
        <w:r w:rsidR="00F15D88" w:rsidRPr="00521D58">
          <w:rPr>
            <w:rFonts w:ascii="Impact" w:eastAsia="Impact" w:hAnsi="Impact" w:cs="Impact"/>
            <w:bCs/>
            <w:sz w:val="24"/>
            <w:szCs w:val="24"/>
          </w:rPr>
          <w:delText>marsh systems</w:delText>
        </w:r>
      </w:del>
      <w:ins w:id="10716" w:author="Updates" w:date="2024-01-23T15:22:00Z">
        <w:r>
          <w:t>Marsh</w:t>
        </w:r>
      </w:ins>
    </w:p>
    <w:p w14:paraId="79B24E65" w14:textId="77777777" w:rsidR="00912378" w:rsidRDefault="00912378" w:rsidP="00224252">
      <w:pPr>
        <w:pStyle w:val="FSBody"/>
        <w:numPr>
          <w:ilvl w:val="0"/>
          <w:numId w:val="47"/>
        </w:numPr>
        <w:contextualSpacing/>
        <w:rPr>
          <w:ins w:id="10717" w:author="Updates" w:date="2024-01-23T15:22:00Z"/>
        </w:rPr>
      </w:pPr>
      <w:moveToRangeStart w:id="10718" w:author="Updates" w:date="2024-01-23T15:22:00Z" w:name="move156915842"/>
      <w:moveTo w:id="10719" w:author="Updates" w:date="2024-01-23T15:22:00Z">
        <w:r>
          <w:t xml:space="preserve">Basin/Wetland (formerly Pond/Wetland) </w:t>
        </w:r>
      </w:moveTo>
      <w:moveToRangeEnd w:id="10718"/>
    </w:p>
    <w:p w14:paraId="6F3FC12E" w14:textId="77777777" w:rsidR="00912378" w:rsidRDefault="00912378" w:rsidP="00224252">
      <w:pPr>
        <w:pStyle w:val="FSBody"/>
        <w:numPr>
          <w:ilvl w:val="0"/>
          <w:numId w:val="47"/>
        </w:numPr>
        <w:contextualSpacing/>
        <w:rPr>
          <w:ins w:id="10720" w:author="Updates" w:date="2024-01-23T15:22:00Z"/>
        </w:rPr>
      </w:pPr>
      <w:moveToRangeStart w:id="10721" w:author="Updates" w:date="2024-01-23T15:22:00Z" w:name="move156915843"/>
      <w:moveTo w:id="10722" w:author="Updates" w:date="2024-01-23T15:22:00Z">
        <w:r>
          <w:t>Extended Detention (ED) Wetland,</w:t>
        </w:r>
      </w:moveTo>
      <w:moveToRangeEnd w:id="10721"/>
    </w:p>
    <w:p w14:paraId="7426B8B6" w14:textId="77777777" w:rsidR="002C0C21" w:rsidRDefault="00912378">
      <w:pPr>
        <w:spacing w:line="37" w:lineRule="exact"/>
        <w:rPr>
          <w:del w:id="10723" w:author="Updates" w:date="2024-01-23T15:22:00Z"/>
          <w:sz w:val="20"/>
          <w:szCs w:val="20"/>
        </w:rPr>
      </w:pPr>
      <w:moveToRangeStart w:id="10724" w:author="Updates" w:date="2024-01-23T15:22:00Z" w:name="move156915844"/>
      <w:moveTo w:id="10725" w:author="Updates" w:date="2024-01-23T15:22:00Z">
        <w:r>
          <w:t>Pocket Wetland</w:t>
        </w:r>
      </w:moveTo>
      <w:moveToRangeEnd w:id="10724"/>
    </w:p>
    <w:p w14:paraId="5DB0562E" w14:textId="0C890F1D" w:rsidR="00912378" w:rsidRDefault="00912378" w:rsidP="00224252">
      <w:pPr>
        <w:pStyle w:val="FSBody"/>
        <w:numPr>
          <w:ilvl w:val="0"/>
          <w:numId w:val="47"/>
        </w:numPr>
        <w:contextualSpacing/>
        <w:rPr>
          <w:ins w:id="10726" w:author="Updates" w:date="2024-01-23T15:22:00Z"/>
        </w:rPr>
      </w:pPr>
    </w:p>
    <w:p w14:paraId="76485AA0" w14:textId="649F37EC" w:rsidR="00912378" w:rsidRDefault="00912378" w:rsidP="00224252">
      <w:pPr>
        <w:pStyle w:val="FSBody"/>
        <w:numPr>
          <w:ilvl w:val="0"/>
          <w:numId w:val="47"/>
        </w:numPr>
        <w:contextualSpacing/>
        <w:rPr>
          <w:ins w:id="10727" w:author="Updates" w:date="2024-01-23T15:22:00Z"/>
        </w:rPr>
      </w:pPr>
      <w:ins w:id="10728" w:author="Updates" w:date="2024-01-23T15:22:00Z">
        <w:r>
          <w:t>Gravel Wetlands (also known as Subsurface Gravel Wetlands)</w:t>
        </w:r>
      </w:ins>
    </w:p>
    <w:p w14:paraId="351F5449" w14:textId="5FFF40AB" w:rsidR="002C0C21" w:rsidRPr="00843872" w:rsidRDefault="00912378" w:rsidP="00912378">
      <w:pPr>
        <w:rPr>
          <w:ins w:id="10729" w:author="Updates" w:date="2024-01-23T15:22:00Z"/>
          <w:sz w:val="24"/>
          <w:szCs w:val="24"/>
        </w:rPr>
      </w:pPr>
      <w:ins w:id="10730" w:author="Updates" w:date="2024-01-23T15:22:00Z">
        <w:r>
          <w:rPr>
            <w:rStyle w:val="FSBodyChar"/>
          </w:rPr>
          <w:br w:type="page"/>
        </w:r>
        <w:bookmarkStart w:id="10731" w:name="page38"/>
        <w:bookmarkEnd w:id="10731"/>
        <w:r w:rsidR="00F15D88" w:rsidRPr="00843872">
          <w:rPr>
            <w:rFonts w:ascii="Franklin Gothic Demi Cond" w:hAnsi="Franklin Gothic Demi Cond" w:cs="Arial"/>
          </w:rPr>
          <w:lastRenderedPageBreak/>
          <w:t xml:space="preserve">Shallow </w:t>
        </w:r>
        <w:r w:rsidR="000962BB">
          <w:rPr>
            <w:rFonts w:ascii="Franklin Gothic Demi Cond" w:hAnsi="Franklin Gothic Demi Cond" w:cs="Arial"/>
          </w:rPr>
          <w:t>M</w:t>
        </w:r>
        <w:r w:rsidR="00F15D88" w:rsidRPr="00843872">
          <w:rPr>
            <w:rFonts w:ascii="Franklin Gothic Demi Cond" w:hAnsi="Franklin Gothic Demi Cond" w:cs="Arial"/>
          </w:rPr>
          <w:t xml:space="preserve">arsh </w:t>
        </w:r>
        <w:r w:rsidR="000962BB">
          <w:rPr>
            <w:rFonts w:ascii="Franklin Gothic Demi Cond" w:hAnsi="Franklin Gothic Demi Cond" w:cs="Arial"/>
          </w:rPr>
          <w:t>Syst</w:t>
        </w:r>
        <w:r w:rsidR="00F15D88" w:rsidRPr="00843872">
          <w:rPr>
            <w:rFonts w:ascii="Franklin Gothic Demi Cond" w:hAnsi="Franklin Gothic Demi Cond" w:cs="Arial"/>
          </w:rPr>
          <w:t>ems</w:t>
        </w:r>
      </w:ins>
    </w:p>
    <w:p w14:paraId="7DBF6C6F" w14:textId="633EEB11" w:rsidR="002C0C21" w:rsidRDefault="00F15D88" w:rsidP="00843872">
      <w:pPr>
        <w:pStyle w:val="FSBody"/>
      </w:pPr>
      <w:r>
        <w:t>Most shallow marsh systems consist of pools ranging from 6 to 18 inches deep during normal conditions. Shallow marshes may be configured with different low marsh and high marsh areas, which are referred to as cells. Shallow marshes are designed with sinuous pathways to increase retention time and contact area. Shallow marshes may require larger contributing drainage areas than other systems, as runoff volumes are stored primarily within the marshes, not in deeper pools where flow may be regulated and controlled over longer periods of time.</w:t>
      </w:r>
    </w:p>
    <w:p w14:paraId="33AFE32C" w14:textId="3124A2E1" w:rsidR="002C0C21" w:rsidRDefault="002C0C21">
      <w:pPr>
        <w:spacing w:line="200" w:lineRule="exact"/>
        <w:rPr>
          <w:sz w:val="20"/>
          <w:szCs w:val="20"/>
        </w:rPr>
      </w:pPr>
    </w:p>
    <w:p w14:paraId="01157BB8" w14:textId="77777777" w:rsidR="002C0C21" w:rsidRDefault="002C0C21">
      <w:pPr>
        <w:spacing w:line="214" w:lineRule="exact"/>
        <w:rPr>
          <w:del w:id="10732" w:author="Updates" w:date="2024-01-23T15:22:00Z"/>
          <w:sz w:val="20"/>
          <w:szCs w:val="20"/>
        </w:rPr>
      </w:pPr>
    </w:p>
    <w:p w14:paraId="3037ED74" w14:textId="77777777" w:rsidR="002C0C21" w:rsidRDefault="00F15D88">
      <w:pPr>
        <w:ind w:left="1140"/>
        <w:rPr>
          <w:del w:id="10733" w:author="Updates" w:date="2024-01-23T15:22:00Z"/>
          <w:sz w:val="20"/>
          <w:szCs w:val="20"/>
        </w:rPr>
      </w:pPr>
      <w:del w:id="10734" w:author="Updates" w:date="2024-01-23T15:22:00Z">
        <w:r>
          <w:rPr>
            <w:rFonts w:eastAsia="Times New Roman"/>
            <w:i/>
            <w:iCs/>
          </w:rPr>
          <w:delText>Figure CSW1.</w:delText>
        </w:r>
      </w:del>
    </w:p>
    <w:p w14:paraId="6C9D4A0A" w14:textId="77777777" w:rsidR="002C0C21" w:rsidRDefault="00F15D88">
      <w:pPr>
        <w:spacing w:line="20" w:lineRule="exact"/>
        <w:rPr>
          <w:del w:id="10735" w:author="Updates" w:date="2024-01-23T15:22:00Z"/>
          <w:sz w:val="20"/>
          <w:szCs w:val="20"/>
        </w:rPr>
      </w:pPr>
      <w:del w:id="10736" w:author="Updates" w:date="2024-01-23T15:22:00Z">
        <w:r>
          <w:rPr>
            <w:noProof/>
            <w:sz w:val="20"/>
            <w:szCs w:val="20"/>
          </w:rPr>
          <w:drawing>
            <wp:anchor distT="0" distB="0" distL="114300" distR="114300" simplePos="0" relativeHeight="251825346" behindDoc="1" locked="0" layoutInCell="0" allowOverlap="1" wp14:anchorId="06A5D61C" wp14:editId="2313B269">
              <wp:simplePos x="0" y="0"/>
              <wp:positionH relativeFrom="column">
                <wp:posOffset>683895</wp:posOffset>
              </wp:positionH>
              <wp:positionV relativeFrom="paragraph">
                <wp:posOffset>-148590</wp:posOffset>
              </wp:positionV>
              <wp:extent cx="5337810" cy="5507990"/>
              <wp:effectExtent l="0" t="0" r="0" b="0"/>
              <wp:wrapNone/>
              <wp:docPr id="927681510" name="Picture 92768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2"/>
                      <a:srcRect/>
                      <a:stretch>
                        <a:fillRect/>
                      </a:stretch>
                    </pic:blipFill>
                    <pic:spPr bwMode="auto">
                      <a:xfrm>
                        <a:off x="0" y="0"/>
                        <a:ext cx="5337810" cy="5507990"/>
                      </a:xfrm>
                      <a:prstGeom prst="rect">
                        <a:avLst/>
                      </a:prstGeom>
                      <a:noFill/>
                    </pic:spPr>
                  </pic:pic>
                </a:graphicData>
              </a:graphic>
            </wp:anchor>
          </w:drawing>
        </w:r>
      </w:del>
    </w:p>
    <w:p w14:paraId="692E513C" w14:textId="77777777" w:rsidR="002C0C21" w:rsidRDefault="002C0C21">
      <w:pPr>
        <w:spacing w:line="200" w:lineRule="exact"/>
        <w:rPr>
          <w:del w:id="10737" w:author="Updates" w:date="2024-01-23T15:22:00Z"/>
          <w:sz w:val="20"/>
          <w:szCs w:val="20"/>
        </w:rPr>
      </w:pPr>
    </w:p>
    <w:p w14:paraId="30EF6D19" w14:textId="77777777" w:rsidR="002C0C21" w:rsidRDefault="002C0C21">
      <w:pPr>
        <w:spacing w:line="200" w:lineRule="exact"/>
        <w:rPr>
          <w:del w:id="10738" w:author="Updates" w:date="2024-01-23T15:22:00Z"/>
          <w:sz w:val="20"/>
          <w:szCs w:val="20"/>
        </w:rPr>
      </w:pPr>
    </w:p>
    <w:p w14:paraId="6C392D0C" w14:textId="77777777" w:rsidR="002C0C21" w:rsidRDefault="002C0C21">
      <w:pPr>
        <w:spacing w:line="200" w:lineRule="exact"/>
        <w:rPr>
          <w:del w:id="10739" w:author="Updates" w:date="2024-01-23T15:22:00Z"/>
          <w:sz w:val="20"/>
          <w:szCs w:val="20"/>
        </w:rPr>
      </w:pPr>
    </w:p>
    <w:p w14:paraId="688224CF" w14:textId="77777777" w:rsidR="002C0C21" w:rsidRDefault="002C0C21">
      <w:pPr>
        <w:spacing w:line="200" w:lineRule="exact"/>
        <w:rPr>
          <w:del w:id="10740" w:author="Updates" w:date="2024-01-23T15:22:00Z"/>
          <w:sz w:val="20"/>
          <w:szCs w:val="20"/>
        </w:rPr>
      </w:pPr>
    </w:p>
    <w:p w14:paraId="63CB185A" w14:textId="77777777" w:rsidR="002C0C21" w:rsidRDefault="002C0C21">
      <w:pPr>
        <w:spacing w:line="200" w:lineRule="exact"/>
        <w:rPr>
          <w:del w:id="10741" w:author="Updates" w:date="2024-01-23T15:22:00Z"/>
          <w:sz w:val="20"/>
          <w:szCs w:val="20"/>
        </w:rPr>
      </w:pPr>
    </w:p>
    <w:p w14:paraId="017217E8" w14:textId="77777777" w:rsidR="002C0C21" w:rsidRDefault="002C0C21">
      <w:pPr>
        <w:spacing w:line="200" w:lineRule="exact"/>
        <w:rPr>
          <w:del w:id="10742" w:author="Updates" w:date="2024-01-23T15:22:00Z"/>
          <w:sz w:val="20"/>
          <w:szCs w:val="20"/>
        </w:rPr>
      </w:pPr>
    </w:p>
    <w:p w14:paraId="110BBF47" w14:textId="77777777" w:rsidR="002C0C21" w:rsidRDefault="002C0C21">
      <w:pPr>
        <w:spacing w:line="200" w:lineRule="exact"/>
        <w:rPr>
          <w:del w:id="10743" w:author="Updates" w:date="2024-01-23T15:22:00Z"/>
          <w:sz w:val="20"/>
          <w:szCs w:val="20"/>
        </w:rPr>
      </w:pPr>
    </w:p>
    <w:p w14:paraId="0AB5CFC7" w14:textId="77777777" w:rsidR="002C0C21" w:rsidRDefault="002C0C21">
      <w:pPr>
        <w:spacing w:line="200" w:lineRule="exact"/>
        <w:rPr>
          <w:del w:id="10744" w:author="Updates" w:date="2024-01-23T15:22:00Z"/>
          <w:sz w:val="20"/>
          <w:szCs w:val="20"/>
        </w:rPr>
      </w:pPr>
    </w:p>
    <w:p w14:paraId="7BF0C11F" w14:textId="77777777" w:rsidR="002C0C21" w:rsidRDefault="002C0C21">
      <w:pPr>
        <w:spacing w:line="200" w:lineRule="exact"/>
        <w:rPr>
          <w:del w:id="10745" w:author="Updates" w:date="2024-01-23T15:22:00Z"/>
          <w:sz w:val="20"/>
          <w:szCs w:val="20"/>
        </w:rPr>
      </w:pPr>
    </w:p>
    <w:p w14:paraId="5E2DB0D1" w14:textId="77777777" w:rsidR="002C0C21" w:rsidRDefault="002C0C21">
      <w:pPr>
        <w:spacing w:line="200" w:lineRule="exact"/>
        <w:rPr>
          <w:del w:id="10746" w:author="Updates" w:date="2024-01-23T15:22:00Z"/>
          <w:sz w:val="20"/>
          <w:szCs w:val="20"/>
        </w:rPr>
      </w:pPr>
    </w:p>
    <w:p w14:paraId="19E52F66" w14:textId="77777777" w:rsidR="002C0C21" w:rsidRDefault="002C0C21">
      <w:pPr>
        <w:spacing w:line="200" w:lineRule="exact"/>
        <w:rPr>
          <w:del w:id="10747" w:author="Updates" w:date="2024-01-23T15:22:00Z"/>
          <w:sz w:val="20"/>
          <w:szCs w:val="20"/>
        </w:rPr>
      </w:pPr>
    </w:p>
    <w:p w14:paraId="08581DFF" w14:textId="77777777" w:rsidR="002C0C21" w:rsidRDefault="002C0C21">
      <w:pPr>
        <w:spacing w:line="200" w:lineRule="exact"/>
        <w:rPr>
          <w:del w:id="10748" w:author="Updates" w:date="2024-01-23T15:22:00Z"/>
          <w:sz w:val="20"/>
          <w:szCs w:val="20"/>
        </w:rPr>
      </w:pPr>
    </w:p>
    <w:p w14:paraId="37836D1E" w14:textId="77777777" w:rsidR="002C0C21" w:rsidRDefault="002C0C21">
      <w:pPr>
        <w:spacing w:line="200" w:lineRule="exact"/>
        <w:rPr>
          <w:del w:id="10749" w:author="Updates" w:date="2024-01-23T15:22:00Z"/>
          <w:sz w:val="20"/>
          <w:szCs w:val="20"/>
        </w:rPr>
      </w:pPr>
    </w:p>
    <w:p w14:paraId="47FDFB8E" w14:textId="77777777" w:rsidR="002C0C21" w:rsidRDefault="002C0C21">
      <w:pPr>
        <w:spacing w:line="200" w:lineRule="exact"/>
        <w:rPr>
          <w:del w:id="10750" w:author="Updates" w:date="2024-01-23T15:22:00Z"/>
          <w:sz w:val="20"/>
          <w:szCs w:val="20"/>
        </w:rPr>
      </w:pPr>
    </w:p>
    <w:p w14:paraId="75A84063" w14:textId="77777777" w:rsidR="002C0C21" w:rsidRDefault="002C0C21">
      <w:pPr>
        <w:spacing w:line="200" w:lineRule="exact"/>
        <w:rPr>
          <w:del w:id="10751" w:author="Updates" w:date="2024-01-23T15:22:00Z"/>
          <w:sz w:val="20"/>
          <w:szCs w:val="20"/>
        </w:rPr>
      </w:pPr>
    </w:p>
    <w:p w14:paraId="52BB12F2" w14:textId="77777777" w:rsidR="002C0C21" w:rsidRDefault="002C0C21">
      <w:pPr>
        <w:spacing w:line="200" w:lineRule="exact"/>
        <w:rPr>
          <w:del w:id="10752" w:author="Updates" w:date="2024-01-23T15:22:00Z"/>
          <w:sz w:val="20"/>
          <w:szCs w:val="20"/>
        </w:rPr>
      </w:pPr>
    </w:p>
    <w:p w14:paraId="6DD2A6DA" w14:textId="77777777" w:rsidR="002C0C21" w:rsidRDefault="002C0C21">
      <w:pPr>
        <w:spacing w:line="200" w:lineRule="exact"/>
        <w:rPr>
          <w:del w:id="10753" w:author="Updates" w:date="2024-01-23T15:22:00Z"/>
          <w:sz w:val="20"/>
          <w:szCs w:val="20"/>
        </w:rPr>
      </w:pPr>
    </w:p>
    <w:p w14:paraId="4557EA56" w14:textId="77777777" w:rsidR="002C0C21" w:rsidRDefault="002C0C21">
      <w:pPr>
        <w:spacing w:line="200" w:lineRule="exact"/>
        <w:rPr>
          <w:del w:id="10754" w:author="Updates" w:date="2024-01-23T15:22:00Z"/>
          <w:sz w:val="20"/>
          <w:szCs w:val="20"/>
        </w:rPr>
      </w:pPr>
    </w:p>
    <w:p w14:paraId="58C5C9DF" w14:textId="77777777" w:rsidR="002C0C21" w:rsidRDefault="002C0C21">
      <w:pPr>
        <w:spacing w:line="200" w:lineRule="exact"/>
        <w:rPr>
          <w:del w:id="10755" w:author="Updates" w:date="2024-01-23T15:22:00Z"/>
          <w:sz w:val="20"/>
          <w:szCs w:val="20"/>
        </w:rPr>
      </w:pPr>
    </w:p>
    <w:p w14:paraId="36DE47AE" w14:textId="77777777" w:rsidR="002C0C21" w:rsidRDefault="002C0C21">
      <w:pPr>
        <w:spacing w:line="200" w:lineRule="exact"/>
        <w:rPr>
          <w:del w:id="10756" w:author="Updates" w:date="2024-01-23T15:22:00Z"/>
          <w:sz w:val="20"/>
          <w:szCs w:val="20"/>
        </w:rPr>
      </w:pPr>
    </w:p>
    <w:p w14:paraId="0870A59F" w14:textId="77777777" w:rsidR="002C0C21" w:rsidRDefault="002C0C21">
      <w:pPr>
        <w:spacing w:line="200" w:lineRule="exact"/>
        <w:rPr>
          <w:del w:id="10757" w:author="Updates" w:date="2024-01-23T15:22:00Z"/>
          <w:sz w:val="20"/>
          <w:szCs w:val="20"/>
        </w:rPr>
      </w:pPr>
    </w:p>
    <w:p w14:paraId="648E7C35" w14:textId="77777777" w:rsidR="002C0C21" w:rsidRDefault="002C0C21">
      <w:pPr>
        <w:spacing w:line="200" w:lineRule="exact"/>
        <w:rPr>
          <w:del w:id="10758" w:author="Updates" w:date="2024-01-23T15:22:00Z"/>
          <w:sz w:val="20"/>
          <w:szCs w:val="20"/>
        </w:rPr>
      </w:pPr>
    </w:p>
    <w:p w14:paraId="493FE6FA" w14:textId="77777777" w:rsidR="002C0C21" w:rsidRDefault="002C0C21">
      <w:pPr>
        <w:spacing w:line="200" w:lineRule="exact"/>
        <w:rPr>
          <w:del w:id="10759" w:author="Updates" w:date="2024-01-23T15:22:00Z"/>
          <w:sz w:val="20"/>
          <w:szCs w:val="20"/>
        </w:rPr>
      </w:pPr>
    </w:p>
    <w:p w14:paraId="338CE9F9" w14:textId="77777777" w:rsidR="002C0C21" w:rsidRDefault="002C0C21">
      <w:pPr>
        <w:spacing w:line="200" w:lineRule="exact"/>
        <w:rPr>
          <w:del w:id="10760" w:author="Updates" w:date="2024-01-23T15:22:00Z"/>
          <w:sz w:val="20"/>
          <w:szCs w:val="20"/>
        </w:rPr>
      </w:pPr>
    </w:p>
    <w:p w14:paraId="3FF8D78A" w14:textId="77777777" w:rsidR="002C0C21" w:rsidRDefault="002C0C21">
      <w:pPr>
        <w:spacing w:line="200" w:lineRule="exact"/>
        <w:rPr>
          <w:del w:id="10761" w:author="Updates" w:date="2024-01-23T15:22:00Z"/>
          <w:sz w:val="20"/>
          <w:szCs w:val="20"/>
        </w:rPr>
      </w:pPr>
    </w:p>
    <w:p w14:paraId="48719A0E" w14:textId="77777777" w:rsidR="002C0C21" w:rsidRDefault="002C0C21">
      <w:pPr>
        <w:spacing w:line="200" w:lineRule="exact"/>
        <w:rPr>
          <w:del w:id="10762" w:author="Updates" w:date="2024-01-23T15:22:00Z"/>
          <w:sz w:val="20"/>
          <w:szCs w:val="20"/>
        </w:rPr>
      </w:pPr>
    </w:p>
    <w:p w14:paraId="492FEB85" w14:textId="77777777" w:rsidR="002C0C21" w:rsidRDefault="002C0C21">
      <w:pPr>
        <w:spacing w:line="200" w:lineRule="exact"/>
        <w:rPr>
          <w:del w:id="10763" w:author="Updates" w:date="2024-01-23T15:22:00Z"/>
          <w:sz w:val="20"/>
          <w:szCs w:val="20"/>
        </w:rPr>
      </w:pPr>
    </w:p>
    <w:p w14:paraId="4E6B1E63" w14:textId="77777777" w:rsidR="002C0C21" w:rsidRDefault="002C0C21">
      <w:pPr>
        <w:spacing w:line="200" w:lineRule="exact"/>
        <w:rPr>
          <w:del w:id="10764" w:author="Updates" w:date="2024-01-23T15:22:00Z"/>
          <w:sz w:val="20"/>
          <w:szCs w:val="20"/>
        </w:rPr>
      </w:pPr>
    </w:p>
    <w:p w14:paraId="7E79AA55" w14:textId="77777777" w:rsidR="002C0C21" w:rsidRDefault="002C0C21">
      <w:pPr>
        <w:spacing w:line="200" w:lineRule="exact"/>
        <w:rPr>
          <w:del w:id="10765" w:author="Updates" w:date="2024-01-23T15:22:00Z"/>
          <w:sz w:val="20"/>
          <w:szCs w:val="20"/>
        </w:rPr>
      </w:pPr>
    </w:p>
    <w:p w14:paraId="1C886E13" w14:textId="77777777" w:rsidR="002C0C21" w:rsidRDefault="002C0C21">
      <w:pPr>
        <w:spacing w:line="200" w:lineRule="exact"/>
        <w:rPr>
          <w:del w:id="10766" w:author="Updates" w:date="2024-01-23T15:22:00Z"/>
          <w:sz w:val="20"/>
          <w:szCs w:val="20"/>
        </w:rPr>
      </w:pPr>
    </w:p>
    <w:p w14:paraId="38F397A9" w14:textId="77777777" w:rsidR="002C0C21" w:rsidRDefault="002C0C21">
      <w:pPr>
        <w:spacing w:line="200" w:lineRule="exact"/>
        <w:rPr>
          <w:del w:id="10767" w:author="Updates" w:date="2024-01-23T15:22:00Z"/>
          <w:sz w:val="20"/>
          <w:szCs w:val="20"/>
        </w:rPr>
      </w:pPr>
    </w:p>
    <w:p w14:paraId="740DF02E" w14:textId="77777777" w:rsidR="002C0C21" w:rsidRDefault="002C0C21">
      <w:pPr>
        <w:spacing w:line="200" w:lineRule="exact"/>
        <w:rPr>
          <w:del w:id="10768" w:author="Updates" w:date="2024-01-23T15:22:00Z"/>
          <w:sz w:val="20"/>
          <w:szCs w:val="20"/>
        </w:rPr>
      </w:pPr>
    </w:p>
    <w:p w14:paraId="55C400FB" w14:textId="77777777" w:rsidR="002C0C21" w:rsidRDefault="002C0C21">
      <w:pPr>
        <w:spacing w:line="200" w:lineRule="exact"/>
        <w:rPr>
          <w:del w:id="10769" w:author="Updates" w:date="2024-01-23T15:22:00Z"/>
          <w:sz w:val="20"/>
          <w:szCs w:val="20"/>
        </w:rPr>
      </w:pPr>
    </w:p>
    <w:p w14:paraId="5B668927" w14:textId="77777777" w:rsidR="002C0C21" w:rsidRDefault="002C0C21">
      <w:pPr>
        <w:spacing w:line="200" w:lineRule="exact"/>
        <w:rPr>
          <w:del w:id="10770" w:author="Updates" w:date="2024-01-23T15:22:00Z"/>
          <w:sz w:val="20"/>
          <w:szCs w:val="20"/>
        </w:rPr>
      </w:pPr>
    </w:p>
    <w:p w14:paraId="07A8938F" w14:textId="77777777" w:rsidR="002C0C21" w:rsidRDefault="002C0C21">
      <w:pPr>
        <w:spacing w:line="200" w:lineRule="exact"/>
        <w:rPr>
          <w:del w:id="10771" w:author="Updates" w:date="2024-01-23T15:22:00Z"/>
          <w:sz w:val="20"/>
          <w:szCs w:val="20"/>
        </w:rPr>
      </w:pPr>
    </w:p>
    <w:p w14:paraId="69318820" w14:textId="77777777" w:rsidR="002C0C21" w:rsidRDefault="002C0C21">
      <w:pPr>
        <w:spacing w:line="200" w:lineRule="exact"/>
        <w:rPr>
          <w:del w:id="10772" w:author="Updates" w:date="2024-01-23T15:22:00Z"/>
          <w:sz w:val="20"/>
          <w:szCs w:val="20"/>
        </w:rPr>
      </w:pPr>
    </w:p>
    <w:p w14:paraId="2C400FCA" w14:textId="77777777" w:rsidR="002C0C21" w:rsidRDefault="002C0C21">
      <w:pPr>
        <w:spacing w:line="200" w:lineRule="exact"/>
        <w:rPr>
          <w:del w:id="10773" w:author="Updates" w:date="2024-01-23T15:22:00Z"/>
          <w:sz w:val="20"/>
          <w:szCs w:val="20"/>
        </w:rPr>
      </w:pPr>
    </w:p>
    <w:p w14:paraId="30AA7BE5" w14:textId="77777777" w:rsidR="002C0C21" w:rsidRDefault="002C0C21">
      <w:pPr>
        <w:spacing w:line="200" w:lineRule="exact"/>
        <w:rPr>
          <w:del w:id="10774" w:author="Updates" w:date="2024-01-23T15:22:00Z"/>
          <w:sz w:val="20"/>
          <w:szCs w:val="20"/>
        </w:rPr>
      </w:pPr>
    </w:p>
    <w:p w14:paraId="175FCCEC" w14:textId="77777777" w:rsidR="002C0C21" w:rsidRDefault="002C0C21">
      <w:pPr>
        <w:spacing w:line="200" w:lineRule="exact"/>
        <w:rPr>
          <w:del w:id="10775" w:author="Updates" w:date="2024-01-23T15:22:00Z"/>
          <w:sz w:val="20"/>
          <w:szCs w:val="20"/>
        </w:rPr>
      </w:pPr>
    </w:p>
    <w:p w14:paraId="51452D36" w14:textId="77777777" w:rsidR="002C0C21" w:rsidRDefault="002C0C21">
      <w:pPr>
        <w:spacing w:line="384" w:lineRule="exact"/>
        <w:rPr>
          <w:del w:id="10776" w:author="Updates" w:date="2024-01-23T15:22:00Z"/>
          <w:sz w:val="20"/>
          <w:szCs w:val="20"/>
        </w:rPr>
      </w:pPr>
    </w:p>
    <w:p w14:paraId="65E44249" w14:textId="77777777" w:rsidR="002C0C21" w:rsidRDefault="00F15D88">
      <w:pPr>
        <w:ind w:left="2000"/>
        <w:rPr>
          <w:del w:id="10777" w:author="Updates" w:date="2024-01-23T15:22:00Z"/>
          <w:sz w:val="20"/>
          <w:szCs w:val="20"/>
        </w:rPr>
      </w:pPr>
      <w:del w:id="10778" w:author="Updates" w:date="2024-01-23T15:22:00Z">
        <w:r>
          <w:rPr>
            <w:rFonts w:eastAsia="Times New Roman"/>
            <w:i/>
            <w:iCs/>
            <w:sz w:val="18"/>
            <w:szCs w:val="18"/>
          </w:rPr>
          <w:delText>Shallow Marsh Constructed Stormwater Wetland adapted from Schueler 1992</w:delText>
        </w:r>
      </w:del>
    </w:p>
    <w:p w14:paraId="00CFEA47" w14:textId="77777777" w:rsidR="002C0C21" w:rsidRDefault="002C0C21">
      <w:pPr>
        <w:rPr>
          <w:del w:id="10779" w:author="Updates" w:date="2024-01-23T15:22:00Z"/>
        </w:rPr>
        <w:sectPr w:rsidR="002C0C21" w:rsidSect="00AF6C3A">
          <w:pgSz w:w="12240" w:h="15840"/>
          <w:pgMar w:top="584" w:right="7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p w14:paraId="435B4DA8" w14:textId="77777777" w:rsidR="002C0C21" w:rsidRDefault="002C0C21">
      <w:pPr>
        <w:spacing w:line="371" w:lineRule="exact"/>
        <w:rPr>
          <w:del w:id="10780" w:author="Updates" w:date="2024-01-23T15:22:00Z"/>
          <w:sz w:val="20"/>
          <w:szCs w:val="20"/>
        </w:rPr>
      </w:pPr>
    </w:p>
    <w:p w14:paraId="20BEF1CA" w14:textId="77777777" w:rsidR="002C0C21" w:rsidRDefault="00F15D88">
      <w:pPr>
        <w:tabs>
          <w:tab w:val="left" w:pos="9420"/>
        </w:tabs>
        <w:ind w:left="5720"/>
        <w:rPr>
          <w:del w:id="10781" w:author="Updates" w:date="2024-01-23T15:22:00Z"/>
          <w:sz w:val="20"/>
          <w:szCs w:val="20"/>
        </w:rPr>
      </w:pPr>
      <w:del w:id="10782"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38</w:delText>
        </w:r>
      </w:del>
    </w:p>
    <w:p w14:paraId="584E8376" w14:textId="77777777" w:rsidR="002C0C21" w:rsidRDefault="002C0C21">
      <w:pPr>
        <w:rPr>
          <w:del w:id="10783" w:author="Updates" w:date="2024-01-23T15:22:00Z"/>
        </w:rPr>
        <w:sectPr w:rsidR="002C0C21" w:rsidSect="00AF6C3A">
          <w:type w:val="continuous"/>
          <w:pgSz w:w="12240" w:h="15840"/>
          <w:pgMar w:top="584" w:right="7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p w14:paraId="7DAAEAC5" w14:textId="57161EBB" w:rsidR="002C0C21" w:rsidRDefault="00F15D88">
      <w:pPr>
        <w:spacing w:line="214" w:lineRule="exact"/>
        <w:rPr>
          <w:ins w:id="10784" w:author="Updates" w:date="2024-01-23T15:22:00Z"/>
          <w:sz w:val="20"/>
          <w:szCs w:val="20"/>
        </w:rPr>
      </w:pPr>
      <w:del w:id="10785" w:author="Updates" w:date="2024-01-23T15:22:00Z">
        <w:r w:rsidRPr="00521D58">
          <w:rPr>
            <w:rFonts w:ascii="Impact" w:eastAsia="Impact" w:hAnsi="Impact" w:cs="Impact"/>
            <w:bCs/>
            <w:sz w:val="24"/>
            <w:szCs w:val="24"/>
          </w:rPr>
          <w:lastRenderedPageBreak/>
          <w:delText xml:space="preserve">Basin/wetland systems </w:delText>
        </w:r>
      </w:del>
      <w:ins w:id="10786" w:author="Updates" w:date="2024-01-23T15:22:00Z">
        <w:r w:rsidR="003D5153">
          <w:rPr>
            <w:noProof/>
          </w:rPr>
          <mc:AlternateContent>
            <mc:Choice Requires="wpg">
              <w:drawing>
                <wp:anchor distT="0" distB="0" distL="114300" distR="114300" simplePos="0" relativeHeight="251658275" behindDoc="0" locked="0" layoutInCell="1" allowOverlap="1" wp14:anchorId="61E766AC" wp14:editId="210AABCE">
                  <wp:simplePos x="0" y="0"/>
                  <wp:positionH relativeFrom="column">
                    <wp:posOffset>3175</wp:posOffset>
                  </wp:positionH>
                  <wp:positionV relativeFrom="paragraph">
                    <wp:posOffset>149225</wp:posOffset>
                  </wp:positionV>
                  <wp:extent cx="6686550" cy="6381750"/>
                  <wp:effectExtent l="0" t="0" r="0" b="0"/>
                  <wp:wrapSquare wrapText="bothSides"/>
                  <wp:docPr id="200" name="Group 200"/>
                  <wp:cNvGraphicFramePr/>
                  <a:graphic xmlns:a="http://schemas.openxmlformats.org/drawingml/2006/main">
                    <a:graphicData uri="http://schemas.microsoft.com/office/word/2010/wordprocessingGroup">
                      <wpg:wgp>
                        <wpg:cNvGrpSpPr/>
                        <wpg:grpSpPr>
                          <a:xfrm>
                            <a:off x="0" y="0"/>
                            <a:ext cx="6686550" cy="6381750"/>
                            <a:chOff x="0" y="0"/>
                            <a:chExt cx="3238500" cy="3305175"/>
                          </a:xfrm>
                        </wpg:grpSpPr>
                        <wps:wsp>
                          <wps:cNvPr id="18" name="Text Box 2"/>
                          <wps:cNvSpPr txBox="1">
                            <a:spLocks noChangeArrowheads="1"/>
                          </wps:cNvSpPr>
                          <wps:spPr bwMode="auto">
                            <a:xfrm>
                              <a:off x="0" y="0"/>
                              <a:ext cx="3238500" cy="363220"/>
                            </a:xfrm>
                            <a:prstGeom prst="rect">
                              <a:avLst/>
                            </a:prstGeom>
                            <a:solidFill>
                              <a:srgbClr val="FFFFFF"/>
                            </a:solidFill>
                            <a:ln w="9525">
                              <a:noFill/>
                              <a:miter lim="800000"/>
                              <a:headEnd/>
                              <a:tailEnd/>
                            </a:ln>
                          </wps:spPr>
                          <wps:txbx>
                            <w:txbxContent>
                              <w:p w14:paraId="512E10BF" w14:textId="205E405D" w:rsidR="000E6946" w:rsidRPr="000E66E8" w:rsidRDefault="000E6946" w:rsidP="00AC11EA">
                                <w:pPr>
                                  <w:pStyle w:val="FSTextBox"/>
                                  <w:rPr>
                                    <w:ins w:id="10787" w:author="Updates" w:date="2024-01-23T15:22:00Z"/>
                                  </w:rPr>
                                </w:pPr>
                                <w:ins w:id="10788" w:author="Updates" w:date="2024-01-23T15:22:00Z">
                                  <w:r w:rsidRPr="000E66E8">
                                    <w:t xml:space="preserve">Example Shallow Marsh </w:t>
                                  </w:r>
                                  <w:r>
                                    <w:t>Wetland</w:t>
                                  </w:r>
                                  <w:r w:rsidRPr="000E66E8">
                                    <w:t xml:space="preserve"> - Adapted from Schueler 1992</w:t>
                                  </w:r>
                                </w:ins>
                              </w:p>
                              <w:p w14:paraId="6F45610D" w14:textId="77777777" w:rsidR="000E6946" w:rsidRDefault="000E6946" w:rsidP="000E66E8">
                                <w:pPr>
                                  <w:rPr>
                                    <w:ins w:id="10789" w:author="Updates" w:date="2024-01-23T15:22:00Z"/>
                                  </w:rPr>
                                </w:pPr>
                              </w:p>
                            </w:txbxContent>
                          </wps:txbx>
                          <wps:bodyPr rot="0" vert="horz" wrap="square" lIns="91440" tIns="45720" rIns="91440" bIns="45720" anchor="t" anchorCtr="0">
                            <a:noAutofit/>
                          </wps:bodyPr>
                        </wps:wsp>
                        <pic:pic xmlns:pic="http://schemas.openxmlformats.org/drawingml/2006/picture">
                          <pic:nvPicPr>
                            <pic:cNvPr id="46" name="Picture 46" descr="Diagram&#10;&#10;Description automatically generated"/>
                            <pic:cNvPicPr>
                              <a:picLocks noChangeAspect="1"/>
                            </pic:cNvPicPr>
                          </pic:nvPicPr>
                          <pic:blipFill>
                            <a:blip r:embed="rId142">
                              <a:extLst>
                                <a:ext uri="{28A0092B-C50C-407E-A947-70E740481C1C}">
                                  <a14:useLocalDpi xmlns:a14="http://schemas.microsoft.com/office/drawing/2010/main" val="0"/>
                                </a:ext>
                              </a:extLst>
                            </a:blip>
                            <a:srcRect/>
                            <a:stretch>
                              <a:fillRect/>
                            </a:stretch>
                          </pic:blipFill>
                          <pic:spPr bwMode="auto">
                            <a:xfrm>
                              <a:off x="200025" y="257175"/>
                              <a:ext cx="2952750" cy="304800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1E766AC" id="Group 200" o:spid="_x0000_s1105" style="position:absolute;margin-left:.25pt;margin-top:11.75pt;width:526.5pt;height:502.5pt;z-index:251658275;mso-width-relative:margin;mso-height-relative:margin" coordsize="32385,330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lLUt4AwAA7QcAAA4AAABkcnMvZTJvRG9jLnhtbKRV227bOBB9X6D/&#10;QKhA3xrJ8iWuGrlI4yYo0O4GvXwARVESUYrkkrQl9+s7Q0l2nBTYoGsgCq/DwzPnDK/e9a0ke26d&#10;0CqPZhdJRLhiuhSqzqPv325fryPiPFUllVrxPDpwF73bvPjrqjMZT3WjZcktgSDKZZ3Jo8Z7k8Wx&#10;Yw1vqbvQhiuYrLRtqYeurePS0g6itzJOk2QVd9qWxmrGnYPR7TAZbUL8quLM/1NVjnsi8wiw+fC1&#10;4VvgN95c0ay21DSCjTDoH6BoqVBw6DHUlnpKdlY8CdUKZrXTlb9guo11VQnGwx3gNrPk0W3urN6Z&#10;cJc662pzpAmofcTTH4dlf+/vrPlq7i0w0ZkauAg9vEtf2Rb/A0rSB8oOR8p47wmDwdVqvVougVkG&#10;c6v5enYJnUAqa4D5J/tY82HcOU/n62Uy7pzPkyVsxZ3xdHB8BqczIBB34sD9Pw6+NtTwQK3LgIN7&#10;S0QJ+gW1KtqCTr/hBd/rnqSICQ+HVUgT8T0Mw9KQbmc+afbDEaVvGqpqfm2t7hpOS4A3C7d5sHWI&#10;4zBI0X3WJRxDd16HQM/h+pyx1TxNA9VHwmhmrPN3XLcEG3lkQf4hOt1/cn7gdlqCiXVaivJWSBk6&#10;ti5upCV7Cla5Db8xHWfLpCJdHr1ZpssQWWncHxLeCg9WlqLNo3WCP9xOM2TjgypD21MhhzaAlgqS&#10;jfQgIwM3vi/6kIhBRDhZ6PIAhFk9WBdKDTQabX9GpAPb5pH7d0ctj4j8qID0N7PFAn0eOovlJVBE&#10;7MOZ4uEMVQxC5ZGPyNC88aE2IG6lryE5lQi8nZCMmEGKmysjWAZ/oy+h9UST/12/YJffIf6hBrbP&#10;itFS+2NnXkMJMdSLQkjhD6EcQk4QlNrfC4akYuck78VqkjdM46kER0ruGNx6KyjUwfbVy/76bfhs&#10;cVwYD5WdoE6hAgtGpTyQmituqeclZng6YjgQNCjYI084Azqc/HC+PMbuGdpCCjNJEtsjLwDwUcn7&#10;DbVDOd1qtmu58sP7YLkE3Fq5RhgHWsh4W/ASvPGxDAYFF1j2BQAGgTpvuWcN5r8CXY/jINbjREB8&#10;Aon4n+VoeKwS8AyBMpkuL8daR7OpjqbgKCydoY7OkwU6aLTfVBom5z7T3EdnBsSDx0ITIAcRhzcl&#10;1Nvx/cNH62E/rDq90ptfAAAA//8DAFBLAwQKAAAAAAAAACEAkT287CH7AAAh+wAAFQAAAGRycy9t&#10;ZWRpYS9pbWFnZTEuanBlZ//Y/+AAEEpGSUYAAQEAAAEAAQAA/9sAQwAIBgYHBgUIBwcHCQkICgwU&#10;DQwLCwwZEhMPFB0aHx4dGhwcICQuJyAiLCMcHCg3KSwwMTQ0NB8nOT04MjwuMzQy/9sAQwEJCQkM&#10;CwwYDQ0YMiEcITIyMjIyMjIyMjIyMjIyMjIyMjIyMjIyMjIyMjIyMjIyMjIyMjIyMjIyMjIyMjIy&#10;MjIy/8AAEQgCWwJ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ooooAKKKKACiiigAooooAKKKKACiiigAooooAKKKKACiiigAooooAKKKKA&#10;CiiigAooooAKKKKACiiigAooooAKKKKACiiigAooooAKKKKACiiigAooooAKimure3IE0yIT0DNi&#10;szxRqU+leH7m6tCgusrHDvGQXZgoz+dcGl64kiuVeK4uRdGO4Fw2QUP8Qz/dkbp6FaAPUIp4pwTF&#10;KjgddpzipK8mv5m0PV7WSwvY5NWs4NjwRE7Jk28IV7uSrHPUZNdra+M7G78JS+II4plgTKKrpgyy&#10;ZChU/vAudoPc0AXtV1+DTbqCyjikur+4z5VvF1wO7Hoo9zWRNp/jS9huW/tixsXcEwRxwb/L9mY9&#10;fwqrpF4NCjcX9tJdeKNQ3XFxbwYkYDOFAI+7GABj6nvmtG2fxffZM8Vhpi/wgEzNj37UAc1Nfaws&#10;K6fb6teL4jNytoIZSpiDFC/m4xymwE/UY610Vs/i7S9zXyWmrw44+zDyZF/A8Gqtz4W1uXxFZa6N&#10;StJLy1hkhXNvtDK+OuD1GDj/AHjVoaj4vtZ8XGi2dzbjrJbXGHP0U0AXdJ8WaVqxaNJXtrhG2tBd&#10;L5Tg+wPX8K3K4u78VeEdUuJ9P1hRb3MG1ZEvISjRFhlfm7ZHTmrFtol/pdl5nhzWDcQH50t7xvNV&#10;vYSdQKAOsormYvFj2EC/8JHYS6bIPvzAeZAP+Biugtbu3vrdLi1mSaFxlXQ5BoAmooooAKKKKACi&#10;iigAooooAKKKKACiiigAooooAKKKKACiiigAooooAKKKKACiiigCvYWcen6dbWUTSPHbxJEjSNuY&#10;hQACT3PHJqxRRQAUUUUAFFFFABRRRQAUUUUAFFFFABRRRQAUUUUAFFFFABRRRQAUUVHHL5jzL5ci&#10;+W+3LLgN8oOV9RzjPqD6UASUUUUAFFFFABRVO/fUEezFhDBIr3AW5aVyPLh2sSy46tkKAPf2qdzc&#10;faE2LGYNrb8k7t2Rtx2xjdn8KAJaKKKACiiigAooooAKKKKACiiigDM8QadJqmiz20BUXHDwswyA&#10;6nIrgU0iLW7q5tkSQXcgtwUZ9pgUECWQ+7AYA9ge9eo1m6loOn6rzcQkSZGZImKOcdiRzigDzKTW&#10;btdPl0uOKyuNYnkaytkSFQ8cuZArM3oAm4n/ABq1JCYLzSfCGjbS2mRhckZQ3RUM0rjuEDFsd3dR&#10;2rf1+y8PeBdHuNfg02L7fER9m6l5Z2VkRQepzvI+h9ql+Hvhi50PRvtmqnfrV9+9uiedhJLbB+J5&#10;9/pQBv6TolrpEbmLdLcy8zXMp3SSn1J/p0rSorB1XxBJFdyaZpFsL7VVVWaInakSnoXbtkZwOpoA&#10;3qqalqNrpGnTX97KIreEZdj25wP1IrClbXYIll1DXLGxZ84jS33gH6k5Nc94os/E3iPSG0m3ntb6&#10;ykdDdSWsvlStER8y7TxyD/I0AZOkLd+Kbe8s4JYo7W4uPtWs6k8ajaGUH7PGx6lRwW6L0p8Vnp2o&#10;wyahYzTaL4PsIZIpJklZJL0gFflyeE9+rHpSajeWJdNB1aGXw94UsIkfy5EKPesBkqSP4Rjn+8at&#10;m8tdTtbXxLr6C30O3lA0XSYgCbgnhGZB1Y9l7daAHJ4l8QafoM2uaqLefR5mAsrC4j/0udDgLkdC&#10;zenYdatzXWh2t/BBcW9/4d1G4QyL5DZQDgZbGVAyR2FUheXcFxBr+t2bz+KbvzIdJ0T+GAKxG78g&#10;CX9DxWt4D0i5bUNf1jVrj7ZeXU62zMR+7URj51QdlDll99uaAL9jqXiCyjZpjaa5bA586yYJIq+6&#10;9z9K09I8VaVrIZYJmimVtrQ3C+W4P0PWotQ8HaTfSJLGktlKh3B7OQxc+4HBrN1jw5qstoyq1pq2&#10;F2ql1GIpAPaVec0AdjRXmiarq3g2xjZ7TUJLWIjzre4HnBV7lJh1P+ya7nRdf0zxDYR3umXSTwuM&#10;8HDL7EdQaANKiiigAooooAKKKKACiiigAooooAKKKKACiiigAooooAKKKKACiiigAooooAKKKKAC&#10;iimSSxxbPMdV3sFXJ6k9BQA+ioBe2pufswuI/P5/d7ueACePoR+dVZdf0mCJJZdQt1jk5Vi4waAN&#10;GiqM+s6daxo815EiyRGZMtyyAZJA78U6PVtPlaJY7yFjKWVMODuKjJx9BQBcoqrPqNnbWH26e5jj&#10;tdobzWbC4PQ5qF9d0pHt0a/gDXAUwjf98McDH1NAGhRVJdX05r97AXkJu0GWi3fMOM/yptrrml3s&#10;aPbX8EqvL5KlX6vgnb9cA0AX6Kz113SmvYrNb+A3Mo3JHv5Ye35GtCgAooooAKKKKACq9xbyzT2k&#10;kdy8SwymSRFAxMuxl2n2ywb6qKsUUAGecUdKMc570UAUxdx3N+9rb3QEto6m5i2ZyrIdoyenY5Ge&#10;mO9NmvoLTVre2uLxFe9BS1tyuCzIGZyD3+XHH+yavU1o0dkZ0VmQ7kJGSpwRkehwSPxNADYJ47q3&#10;iuIW3xSoHRvVSMg1JVd7eVtRhuRcusUcUkbW4A2uzFCGPuoVgP8AfNWKAKOs6nHoui3upzRvJHaw&#10;tMyIMs20ZwPc07StSg1jSbXUbYOIbmJZUDrggEZ5FVZtd077XJYTM4fLo4ZOBtUMc+2DxWLo3jHR&#10;LTRLC3uL+MTxwKjKAcjaAM/Tv+dAHYUVk6f4l0nVblbeyu1llZN4AB6YB/qK1qACiiigAooqK4mW&#10;2tpZ3ICxoXJJwMAZoAydZ8Qw6dILOACW/lQmJTnYp7F2HQZqs/jKztXQX9vNaq0qQl2G5VdlDDJH&#10;QYI59xXn9tKlophvHYpqSs0mJMyBnYMQo9R8hA9NwrUsbUaxoKtYWVxdzz7o72RpvkyOoGe5IUew&#10;57UAenghgCCCDyCO9LXE/Du/nePVtHkEjRaXciKKR+wZd3l57lM4/EVp+I7ue9uIvDmnyFbm7Xdd&#10;Sqebe25DMP8AaJ+VfxPagCtHDH4t8QRX0iB9K0mV1tg3InuBwZMeicgHuST2rrKgs7SCws4bS2jE&#10;cEKBEUdgKdcXENpbS3NxIscMSF3djgKoGSTQBj+LdYOlaLIlvHPNf3StDaw2/wDrGcqeR6YHOar+&#10;Qvg/wleXbP8AaL0IZZ7hl+aeY9CfbJAA7Cm+GrS61C7m8Ralkyzbo7GNk2+VbFiy5HZmBGT6AVua&#10;nYrqWmz2jEDzFwpIyA3UHHscUAea/wBpSvbNd3OybUYZVkkExO11wu+MfQ7SPUEj1pNSiksTaJaa&#10;japqqt50UtuW2rHuJKv2OS6rj0HtUFxp0k73omt7m41ePT/LW2QlszAHMuPQb/l9c1NDq1v4WS80&#10;9ooZZ4rjyPK8gNJM3yxwkepYBc/ifWgDufD+q2ni7w9FeT2kZJLRz28qh/LkU4ZTn0NVNS8A6NeP&#10;FPao9hdwNvgmgY/u2xjIU/L+lWfBOhSeHfCVjYXAX7XtMt0VOczOdz89+Tj8K6CgDzxfCfifRX1K&#10;/sL201jVLlCkV3f5SWIYwFXHygDr71d0XX7fwzpen6PrFreW1yqASTtGXSSQ8u5deOWJP4121Iyq&#10;6lWAKnqCOtAENteWt4m62uIpl9Y3BqesHUfB+kahtYRSWcinIks38k/jjg1DNZeJdNgzp9/DqIX7&#10;sF2mwkf74oA6NlV1KsAQeoI61iz+HNDvJHMdvFFOOr2zeWyn1+Xv9arx+KJbOEf23pd1ZOPvyIvm&#10;Qj/gQqhYafptzqmoeJPDGopNeXYXzIzJuifA6Y/hJx1oA6PSNPm0y0aCbUJ707yyyT43KvGF464x&#10;+tX6zbDV47qYWk6G2vwu5rd+p9Sp/iHvWlQAUUUUAFFFFABRRRQAUUUUAFFFFABRRRQAUUUUAFFF&#10;FABRRRQAUUUUAFFFFABWN4ksLm9trJ7URmW1vYrna7bQwUnIz+NbNYPizT7zU9NtbazJBN5EZSDw&#10;Iwfmz7UAcrqPgzWbvxHLrUF3b21xIXKLvJ2+ZHDG49/lRyPfbVjT/A8trpTWZe0kVJLPys/MFWKX&#10;cw59VwKhtPDmqWHiCIX0lzeRxKvkSRxlkH7yUgE5+XClB36VU0/wz4i0+wiTMzSSw2kjBGwBIrHz&#10;Q3PXBHPegDZ1OwkvfGUUFrpphtIUWeW7ZSqu4UKgVum1QVOFxkg1n2Xg6eLTYtPmnQT+bI9tKn3b&#10;eHCApuHVj0HqMntWTH4e8XyWMUN4LlltrNbNcPkyKJIXLkd2xvX/AIAfWuni8LRTT6HILSYJBcSf&#10;aN+6P5NjlcrnpvK0AOh0zVbvQdBNy1rO1mxnnt7gbd+VKohHQbVc9e6iotF8IXNvr82p6hJHFCm0&#10;wxxFShy7yYGRwo8zaOn3SemKybLwrqcui2lm0c8V09xC13JIhxtAfdzu+bkj0rVTStVj8PaJbX9v&#10;PdQ2skq30CP80n3tjLjkqDjA9CPSgAuvBCT3Gt3l1qKxPczSz2+CAIg0QTcx68Dd3xzUV14NudZv&#10;oLiU2dgsbx4is2+6yJLtkH+1udfwXmotO8IateXTTapK0YjhiCKTvJUNITHnp90orZHPNU9H8Lax&#10;HptikUl9a3wuIZ7iWQYVWSB12jk7lLgZHfcTQBZtPBmo2ttDb3dzp+6UWwa8ziRXicu2z/eA/nXo&#10;3mJkDeuT0GetcMmj6tP4X0FNVtDLLBNJJe2yNuILCQKVPfBYcdxWZB4Z8QtKl9Orq1qLbyolfLsi&#10;TSFgpz8p2FMjnPSgD0szRBnUyIGQAsNwyoOcE+nQ/lS+YmVG9ctyBnrXmcnh7xQ3nPc4ePUJY7q7&#10;WEgsu1m/dc9VG5eB/cP941Kuh+IGksJBbNDcxJHHC5bekaiViWIzwQpBxznhe1AHo7ukUbSSMqIo&#10;LMzHAAHUk06qV9ZTXe5FugkLIUeNog4YHrnP8qgks9USNmh1IPIoyqPCArH0PPFAGpRVPT79b1GV&#10;lMVzFgTQt1Rv6j0PerlABRRRQAUU13SKNpJGVEUFmZjgADqSapT6xZwytArma4CF/JhG5iM46UAX&#10;6Ky5LvVZCfsthGq4Uhp5MdevA9Km8jUGYk3saDeCAsQPy+nP86AKuq6BFqM1vNFL9mmS4WWWRUDN&#10;KgwGj56BgoUn0z61VstF0W/ku2fS4Fkhma2bI6qMEfmCDV260ie+tjDPqlygMm/dBiNsf3c88Vjw&#10;eBIreTzE1zWNxYu+bj77YwCeOwAH4UAb9to2nWUscltaRxPEpVCo6AgA/wAh+VXqpfYrj/n/AJfu&#10;bfujr60wqHVwNTx/DkFflI4P6g0AaFFcxf6wbHXrXSzczl7hkcNgYIYkYX16ZPoMViDxyimaT7S0&#10;lul81usmQvBQFN2ezFZcEf3R3NAHoVNkjSaJ4pUV43BVlYZDA9QR3FcVp/iW6u76400OXvYC6lUc&#10;Dd8odeD32sue2c1C/ii7l022kWS6tpdSiC6exiV/MkyOMdjjJwewJ7UAS3+jyaPqcEsEKva+dJLF&#10;Kylhbu4AJI6nAzjtya5S4nXRr77P4fgudUd7VPJeJGUecqtnd0HznBP41rX2va3YeJJdHl8Rp5ih&#10;RkWS5yYy/Az0wpyaqxa9Fq9rp8up69eLbXk6xn7IVSMApuw4HIHQfjQB0GkXNt4R0Y2EEjaxrVxM&#10;9xPHbYLSSucsT2VRwOewre8PaRNYQz3d+6y6neP5lxIOi/3Y1/2VHA/E965TQLy2stPNxolnKmno&#10;PMupUjGd5jEgU5OTgEZPq1avh7xLH4kvZrbT9Skf7PbRyu7W4CsZASMeuOn1BoA6+uX8XMt1d6Fo&#10;8rBba+vf9I3HAeNEL7D/ALzBBjvzWrFbauskxlv4WTAEQEOD0HzNz1zu4HbFZfiDR9V1L7JPCLR7&#10;mwuY7m2L8BiOHB+oJx6HB7UAdOAAAAMAdAKKzlvr2Mv9p099vmBUMLb8qf4iO1KNZshLHFLIYJZX&#10;McaTKVLEdcUALfaNYai2+5twZMY8xSVbH1H0FUrPwfoFhf8A26DTYhdf89XJduoOeSecjrW2CGAI&#10;IIPQiloAKKzdW8QaRoUYfVNRt7RT0818Zrm7n4seD7by/wDiYtN5rBI/JiZtzHsKAO2orkz8Q9JH&#10;Wz1UfWyeli+JPhR5Fil1aO2kbgJcKYzn05FAHV0U2OVJolkidXRhlWU5BFOoAQqGBDAEHqDWTceG&#10;NHuX8z7EkUg5DwExn/x3Fa9FAFS+0221CILMnzr9yRTh0PqDWdHdajpLRW17HJewEYF3GvzDH99f&#10;U+orcooArWl6l4HKRyptxnzF25ri7rx5fRWWqXNvYwTtZ3T26QAsGcrOIuvTnrXe15tf3fhu2u9b&#10;H9mSwywM0kkiSFWEhlX94AThfnYMGxjjNAFl/iNLPqs1tZWsBtvPSOC4dmIkUxO5bC+jIV/A0+T4&#10;gXFtqVzBNZwyR28zRMIi29gtuJiwyMY5xjrVG0fwlezWMUelNGqv5CJExEe4ybA2R1wWbB/2mreM&#10;2g28F0p08CGz1aKGVjztmKRqsn0w6A+2aAKl342vbSS3t2jsHuLgwlRHIzBFcMcn1+6Bx61T1Px9&#10;qFnqT6e1tBGHjt447pQzDz5nVcBT/dUs2D124qqupeDhpT3CaIem8RHIbcrhIlHPG7zMj2JrTluP&#10;D121rpdvpzs2pLBcWcsfVkXkShj0Mec/ivrQBNB40updAbWlgtJrYQfamigkJlSJW2yAg/xL+XBF&#10;dJoU97daPBc6gipcTbpfLAxsRmJRT7hSoJ7kVHb+G9GtBdCDT4UF0hjmAB+dTnK/Tk8e9aiqFUKo&#10;wAMAUALRRRQAUUUUAFFFFABRRRQAUUUUAFFFFABRRRQAUUUUAFFFFABRRRQAUVHPcRW0fmTSKiZC&#10;5J7k4A/Os5ptQ1FALaNrOB1OZZV/eA5wML+vNAF+W6t7cHzZo0xjhmHeqjazbl1WBJbjMnlsY0JC&#10;H1PtRDodhFM07QCW4bbvllO5mIGAT27mtGgDHsdeS4hV7u1lsmY4VJPmzhFZuR6Eke+3PersGp2N&#10;zMYYbmN5BGshXPO0lgD+at+VWWdF4ZlH1NVZ9Lsbsl5LdCxQpvXg7T2yKALlFZ0umzLEws76aJ9g&#10;VN53quO+KRDq0DOZFguULqECHYQvcnPFAGlRVA6n5bhZrS5jy5UME3L9SR0FOttX0+7VTBdxtuUs&#10;BnBwODwaAGahp7zSR3dnIIbyMg7u0i/3G9v5VJp+oJfRHKmK4Q4lhb7yH/D3pX1OxjOHu4l+Xfyw&#10;+70zWTqFytxcG40ZTPqMQVSV4RkPO1ieMY5HpkUAdASFBJIAHUms651ZQWhsYzd3AAO1D8oBOMlu&#10;mKpaf5+siZdRn2NGzLLZR/LtVhwrnvxnkda2ra2hs7eO3t41jhjG1EXoBQBnNpEt67nU7kzQsWH2&#10;ZRiPaRjB/vd/zrQt7S3tUCwQpGAMDA5x9amooAKp3uqWWnLm6uUj9iefyql4h1+30Kxmld0EqwtL&#10;85wqKOCzH0BI+vSuFs9G1LxdqT3upGS00uWBSIpQY5LzJxuYj7qeideeetAG3P8AFDRIrpoBuIH8&#10;ecj26Zp1r8TdHuX27WXkj74/riodG8ONpGpOtjbWlvpjERwRiIjDoWJLHqRydv09xUOq+HrbXr9b&#10;h7WxutPid1ugYSdzE4+U9eCvzfWgDc1Hxtplrol3f2z/AGmWCFpVt0+9IQM7RjvxTfC9rYX+h291&#10;c2saXt2Dc3ELEbkdyWIIHpmuXv8A4fQ28kEegyDTbvcZm+xSMAyIRvGDkZOQB6E1BJ4P8Tadcx32&#10;lavBeO7jEdxGUlwRn746HA7igDvNT8L2OqXUU0ryoI1UbEbAO05U+xB9Kjh8G6Lbz20sVoq/ZwoC&#10;gfK+0MFLDuQHbn3rA0HxxImrXGka0klvcQgkpNjeijGTkcOuCDkdARnrXeghlDAggjIIoAyLfw5a&#10;2utS6nDJIjzP5jxjG0ttC+megH5VLBoNjb2mm2yRny9Offb5OSp2sv8AJjWnRQBh3fhTS73Vn1Ge&#10;NmmkKlhnglVKg/gDUdt4N0m3gjgaIzQxqUSOTGApTYR+VdBVLVNRTTLMzMu+RjsijBwXc9B/UnsA&#10;TQBx2s23hrwxDHEyzeVHEqSQJNtTCptVnz32gD34rOtvGui2Unn6RZIZVgjttqKzHYuSo4H+0az9&#10;O0eXxQ1z4hvZkmtFJFiJF+VnI2vdEHouVIXPRF967GxSRNHKTTwKFcxyfu9rSSRnYdv/AAIDH4Cg&#10;DBi+IusGSRxod1PEzkjbbMPLUAKR7/MGOffHarUfxLAl23NutuMf8tIpFwfTp1ra06w1C1MyXc0X&#10;mSE/PInBEjlto9wSQfU81W0uwvrS6HmXfnW0ICRGZdxjKJglz6spyPb60AVF+KejhlRgCTnkNgcf&#10;UVvaf4h0jXFiVggdj8iygHn2PTNY1xpUmqXizKLe4sI2aOZTBlXlLYLAHspXn1/CuY1fRIvDniTT&#10;U05vJstSW5329r8sX2qFGeJue+Q3Tuo9KAPSX0mS2kSXTZzDsQqIHJMTnOQT3Hfp61yfiHxVrN3r&#10;dt4T0VPserzFvPuZF3xRR+W5DAjoSQSP933ruUvIzpy3rnbF5XmknsuM1yXwys5G8Ovrt00kl5rM&#10;n2lpZTlzCPlhBP8AuBT9SaAOZ+HVvpdzqd7pniWyL+KrUBJhet5gnUFiJYw3HO4Zx6Cu88R+D9J8&#10;R6DNpc9tFCrDMUsSBWhcdGXHcVlePfCE+sxQa1ojLb+JNNO+0n6bwOsbeoIJH41o+D/Ftp4r0kTK&#10;PIvoSYru0fh4ZVwGBHpkjn3FAGF4G8QXtrqE/g3xKR/a9kube5fpfQ9nXPUjvXaXWk6deqVurC2m&#10;B6+ZErfzFc7488KS+INPhvtLkFvr+mt51hcejd0Psw4qbwP4uXxbpUzy25tb+zl+z3du5G5JAo3H&#10;HYbtwH0oAo3vhrUPDdw2q+FZZGijUmbR3cmOYf7BP3W9O1dFoGvWfiHS0vbQlf4ZYX4eFx1Rh2Ir&#10;UrhtehPg/wARDxVart0y6Ij1qNeg6BJ8eqnhvY+1AHc0UisHUMpBUjII70tABRRRQAVz0/gzS7q8&#10;uLi4Ekomz+7ZshcsGbHsSo4NdDRQBi6h4X06/ZH2G3eNVEbQYTZh94Ix3zVdvBunyRXcM01zLDeL&#10;i4jaTiRtqrvP+1hV59q6KigDCPhDRTqBvWs1Mh8vKn7p8tSqcdOAf0HpVmz8P6dYS2klvDtNmksc&#10;AzwiyMGZR7ZUflWpRQAUUUUAFFFFABRRRQAUUUUAFFFFABRRRQAUUUUAFFFFABRRRQAUUUUAFV7u&#10;9hso1aVvmdtkaDq7HoBTLy+S1aOJVMlxKSsca9zgnk9hx1qKxsJEcXd6/m3jKA2D8icdEHagBLW1&#10;luXF3fD5mCslseVhIzz7tz+laNFMkljhTfK6omQNzHAyTgfrQA+uS8TeN7DRn+ypcxLMyOxlbJVd&#10;u0YAH3nJZQAPWsLxt48ks7eWCwkdUlUxW5t033Eso3A7V6BB8nzHg8iq2iaA0cVnqupRJfarDKj2&#10;9qoIgtImYE7M8bgDkseuKAMdtM8X6jbWt1PeT6esspdkZQ03klifNk5wCMqMD61qSW/i7wzClxH5&#10;19BvXJh4nf22E7WHc4rq9K1YajZvcBXVpY2iTzoSWJDt97256fjS2GsiXVZ4JIpEW1mXrGSBmIKA&#10;h9M7ufqKAHaH41stU+SWSNSMAyqcKG7qwPKsPeuoBDAEEEHkEV5V4k0r7f4hjbTgLHVZYHaa7ELe&#10;XLHnO2RR94njg9skdKfYeLtT0HUdP0vULVoDKxjYTPiBwFJDRSH7ozgbW9fagD1OoHsbWRtz28RY&#10;AjO0Zweoqpp2uWmos0Slop1ODFKME/T+8PcVpUAV/sFn/wA+sJ+XbygPHp9KmSNI12xoqj0UYp1F&#10;AGJ4itbpNPudR0oMupwwsYxGgYy4BwhHfnGKn8O6ldavoNrfXtjJY3UgPm20nWNgSMfpn8a1KKAC&#10;iis7Xbp7TRp2hOJ5AIYT6O5CqfwJz+FAHmGrTyeKPHkVn8r2EJN3dbm4MYYxwDHcblMnp84J7V2+&#10;tSakLOFrO2/eHCLbO/3grBs8egFcf4GgSabVPEUEsoW8aW1tY/I3q0CGOOIk9eBE3H+3n0rrtM1h&#10;57+7klimWOKZ0X92WJyE5U/3eOPX8KAJLrUHtNPtVWYefI58ku+TcttzgD0P6Uum/bf7HMUoMcoQ&#10;CSQP8sJQAFRn0x+IqnDqEj635M1sd0EcZ84Q8EbiWCjqCfkJ+gpb29ki1yMxwyE3gZTJsOFQA4Dr&#10;9S2PXp2oAn0j7ZJJNPPbI07M4jAbBSOQ7t3PPzYGfcD0pmntqA1WV5f3sQ/1OGw05QFWJ7cH8+tS&#10;avqs0AguIIZpIzJEpUptcENkn/dxnPpUmoXlxDopMaPJLFE4kAi27iQR8nvk8UAc74q0M6hcSvM0&#10;dqkCPL9vX/WW8pCkDIHzDanOexApdA8V3mi3J0XXbcxXMbABAeGTH+siJ+8nByOoPtXQpqjrpHnS&#10;Zjkd42G+PKDcQFUn16Ansayl0+08U6QINWsZWALfZwyfvInDE7tw6HBGPagDrLbWNNu7dJ4L6B4n&#10;AZW3gAg9DzSPrWmJLJEb2HfGiyOA2cKSQDx/un8q8yt/C93dXM1qdSv47W12worxJJkYABXA+6CG&#10;FOh8KTw60bK51HVTDtLyPDtQMAc7MAZzjB+lAHfXHi7R4YpGju0nkQf6tDgk+nNcRfXV3491b+zb&#10;KQrbBFe7uEb5II93MKN3d+jEdBwKrXfhHw5LfRJBpZvY5J2iLzSMxiZQVO8E9N2Me5HauhvJF0iA&#10;DTxKLK2kS2W0RBEEJMTY/wBo8E59HIoAVfP0+5+yGxWfS0RreGGBC28RqzFGHTAGVHqeKuapFeza&#10;vErCF7JWDTbiSY2YgqAfcqOe3BqeW5v7fS5ZSzzMrGQgRhVClR8qnvk5IPvik0iSddFKRQyxzP8A&#10;vArDcEOcsGJ6ncTn9OBQAzVpdSnWF7SDbIJCXhkznbE/Lj8vl9cinXVlJBpcslgkKT3TBmbex+0O&#10;yKgLfVVUewFO0bULi4aeSSCZB5kiogAJO5iwbPoQRiorPUb46xLFPE4jhVNzooPmbd2do7EZGaAH&#10;WllcJo4xJ9nlilknlKytgP8ANuGDyVBbIHsK5PXheLq3hg3qRpL/AGpJhFzhUe3mOcHucnPuDXRa&#10;nPqCay32S2P2meFkWWU/Kg6orDvk7gCOf0rM8b3OfEHhWe4Lw2S30hJkXkEW8vzeuKANjXJ5I/hB&#10;fzocSf2G7Ag9D5NbnhuJYPC+kQoAFSyhUAegQVh6hEbn4PXUIGWbQnUAHv5BGPzrY8KzLceENFmU&#10;5ElhAwP1jWgDXryvxnA3gPxlbeNtOtnazuFMOrxInyhCyjzc9myV477favVKq6lp9tq2mXOn3kYk&#10;trmNopEPdSMGgCeGaO4hSaF1eKRQyMpyGB5BFeYeMLVfBnxC0rxnGhGmXcgtNTVSVVHYFUnbHBwG&#10;IOf51ofC/ULmzi1HwZqUha/0GXy42P8Ay0t25jYfQcflXX+IdFt/EXh6+0i6UGK6iMZJ/hPY/gcH&#10;8KANJWDKGUggjII71Fd2sF9aTWlzEssEyFJEYZDKRgiuP+F2tT6j4VOm6g3/ABNNGmbT7sHuU4Vv&#10;oVxz7Gu2oA47wLdz2S3vhTUJGe80hgsMjn5p7ZuY3/AfKfda7GuH+IMdzoxtPGWnKn2rTAYroNnE&#10;lq/3gcc/K21vwNdsjrJGsiMGRgCpHQg0AOooooAKKKKACiiigAooooAKKKKACiiigAooooAKKKKA&#10;CiiigAooooAKKKKACiiigAooooAKoXN+/nra2cfmzNuDP/BDgZy36cU3V7uWC3S3tSRd3TeTC23I&#10;Q4J3n2AGfyHerNnZxWUHlxjJJ3O56u3dj7mgBllYpaeY5YyTzNulkbucY4HYe1W6KrX19DYW5mmJ&#10;x0VVGWY+gHegCS4uYbSBpriVY416sxrzDxB4qv8AxFq40LTLBZV3LIPMOY4yrEh5sdAMIwUcnI6Y&#10;qC/1nVvFWpLp1pPFFcW8ifaJ4juigbABWHP35Mk/N0WukLaB8O9OeNMRW5mR5DL8zyM3DOD1Zjxk&#10;UAZ/hDTdM0+8uZ7icXF+syzXV3cEKYvk4QdlUEnAHHFOvPHNgkU2naVZ3WqDEqNDZKWBJZcYboFw&#10;W/KotN8O3njSQXuspJbeH3UGLT2+WS6Od2+bHQEk4X3r0OzsrbT7VLa0gjggjGFSNcACgDz9fGHi&#10;D7Q0tl4C1eNZWUvvZAGUAjgZ4PT8qo3fibxJDZQi38DaxbzwBQsqSKwxvVmDY5OQD+JPrXqtFAHn&#10;1t430q7vljmie0mkdp3iug0coZDGqgE/LyC3GeQPrWgZLHxPAwvrSC8s2hb95I2FLq4ZQF69uv8A&#10;se9dDrGhaZr9mbXVLKK5hPIDjkH1B6iuUXRfEHhK736QRq2i8s1jOw8+I4/gc8EexoAwLTQmhubu&#10;10C9P2dCpaz1B2YRnapwkn3kJPpxgVpaL44ure5NhqFvNDPH8q2tzy8gHVonHD8ZODzgVf0jxVo1&#10;5CXgMkF+qussF6vlsXBLfMD7k4I45pvijSBrvhGa4+5qsbpcWs8ecQ3EY+Ur32bsjns2aAO4hmju&#10;IUmhcPG6hlZTwQe9PrgPA3jGzvrCONMiJ5ljMYHNrKw5iYf3d4faemMCuw1XWLTR7cS3MnzMQqRj&#10;7zn2H9e1AF+iuVHiuZnGbeKIed5LJJIAyN8xIP4Ln8RWhoHia014zxIjwXds22a3l+8vAII9RyOa&#10;ANqvPPiTq93bRSWttsLCFVtwCdxuZy0KA+wVmcd/kPtXoRIUEk4A5JNeU/aY9b+IOnzTFja2udVm&#10;9i/7q2BHsgd/+B0AbWjPB4X0jS9FjLIGQR4d924+WcpuAwCpxyOwq5Pd/wBk2EFzcXcYeBmXzLcE&#10;J5RdhGjgj5gEZRn+8M1fgmg1Sxa8lG91hQBkcAK3DHZ+OOe+MVFJqB1I7baGK4ENwuUeQIgjYqHL&#10;f7QVpCB6gUAOuZrYaWZGJjffJIxhciSPdkEg46gH9Pam2V7DfaS9zKY3knjjPOQW2jr045yR6U+O&#10;+tp5BpQJZAsYKFxv4Zs7j/dwo571leJNeh8H+G7saeAjRI628bPuyzDam0nr85BP40AU7bXdS17X&#10;Ly38O2MD+W8gu9Quyxijc7V8tVHVgqqD249zWovhrxPJFCs3iiNPKIZUislKqQMDqea2PCuhJ4b8&#10;NWWmKQ0kaZnk/wCekp5dvxYk1Q1/xvZ6Nqi6VBa3GoakYzKYLccIvPLMeF6HAPWgCs3hfxKLeSBf&#10;FKGKQsWVrFcHJye9L/ZXjSCYyxavpUpONwe2ZN4AOAcdOtQHX/F8szyxaLaxQMViRZrpTtcZJOR1&#10;zkD22+9Jb+JfFjQCd9BtZY9iOwjugCoboOe/rQBW1M+LrKzCHw/ZXvlIPKeynZWDBgwOGxnlQcd6&#10;jTxnbyWs0Gs6XfaFcPKzg3A2nJBG5HGQGHvVt/iSlg5XV9B1K1CkhpIk89RgkdV7ZBreste8PeKL&#10;Joobu2uopRteCQjd9Cp5oApaVfWmo6Y94v2d2vIk+faczYGNxx+Q78CpLPUoNRupjcxp5dvMQomT&#10;O1tqkY+hGc/lWbc+CL7TAqeD9VOkw4Ym3kzJCGJGML2H3s89ce9ULfQPiRZlfI1nQRtjEefsr/MB&#10;0z78n86AN2LUkfUhp7IqQwpG5BB2DDE5X/x3jtUF7qS3T2tvEk0Ed8xmOFKHGAdr+h4wR3yR1rKj&#10;8K+P2uPNl8TaZG3mNIXhszuy3BHJ6YA/IVor4J1O4dpNQ8V6jI5K/wCpCxgbTkdvUmgCx4g1exs7&#10;XMhjNvOI7eRlJQ7ScFT0wCCeR0qufF2gpar9m1PT5riASOyRyfMpJIO3PXk8+tSv8NtAu5Vk1UXW&#10;qOOn22cuB+AwKt3XgDwneW6wT6DZtGgwoCYx+IoAdZ3sd7pguD5Ukk6pIFIOWAA5z2PH4VxXie9i&#10;/wCEZstViRo/7E1KCSAPnd5YmCkZPbY3XvW1e+FdV8M2yyeE7mSSxXd5+lTyZDoevlMfuNWb4j1G&#10;w8Q/D29uNOfyLfULBrcQyL/y1UgBT3Vl2kY75HpQB1uniFfC2o20z7IIHu4nY/woHfH5KRVX4ZTm&#10;f4baDu+9FbCA/WMlP/Zad4E1BdR0hrgEk3CwXXP/AE0gjJ/8e3VW+G58jSdX0w8HT9Zu4QPRTIZF&#10;/RxQB2dFFFAHm3j6E+GPF2h+OYMrEsi6dqQ7GBzw5/3Sf5V6QCGAIOQeQRWV4m0SHxH4Z1HR5wNl&#10;3A0YJ/hbqp/A4P4VifDDW5dZ8E2qXZP2/T2axuw3USR/L+owaAMm7H/CJ/GS2uwQun+J4fIlzwFu&#10;Yx8h/wCBDj65r0euM+KGizav4JuZrPjUNNZb+0YdRJH83H1GR+NbfhXXF8S+GLDWFj8sXUe/buBx&#10;yR2+mcdulAGldW0V7aTWs6h4ZkaN1PdSMEVyvw4u5h4dl0S7fdeaJcPp8hPVkQ/u2/FCtdhXC3cc&#10;vhv4nwak0oOn+IVFnKoXAjnjTMRJ75AcZ9wO1AHdUUUUAFFFFABRRRQAUUUUAFFFFABRRRQAUUUU&#10;AFFFFABRRRQAUUUUAFFFFABRRRQAUUUUAYmmNJqGt3t/LD5a2+6zhIl3BwGyzYHAOQv0xitusrw4&#10;wfQoJV2YlaSXKLgHc7NnHrzWR4o8X2+mWdwtrdRpPDtZ53XcijcMqP7zEAjA55oA3NV1m00mENcS&#10;oJHz5cZYAsQCfywCc+gNeYard6n4qdpjcCz0ZwiSXnzK0/zgNFB3AOcb+5I7Uyw0DUvG0t1quvzC&#10;DSJIS0cMz4aZkdwrODzGhDYK/hWpc3d340s5NF8LpJDZRkRT6jOf3cYHBWEfxEdm6CgCXUbvSdIl&#10;Sy0KzjvNYjAitLC3XhEIG7zGH3QSSS3sK0vDngmVdTfXfEzxXmqtgRRrkw267RkKp43bt3zdxitz&#10;w54U0zwxBKtlGzXE5DXFzKd0kzerH+lbdABRRRQB5hfy+J3mng8u6eGC5/s9Pl++zyF47jI7IBF7&#10;dc1Dpdx4gFi7mW7a7+0RKyszMdnnYYlSMD5cV6hC8rPMskWxVfCNuB3rgHPtySPwz3pljdi+s47k&#10;QTwB8/u502OMEjkdulAHHeAhr8U0ia35yiWzhljV38wMxzvOf4Tkgba7mqKFra7uka6aeW6Zp4IX&#10;GBGqpGhUH03fNz3c1DJe6nDG0j6arKoywSUFsd8epoAreJfCOj+K7B7XUrbJIwJo/lkX6N1/CuVn&#10;1C98JanFo+tzRzafep5dnqYTDo4KrtkA4H3gA3c4r0Czu4b61jubd90cgyD3HsR2NU/EWi2/iLw/&#10;e6Tcj93cxlQ3dW6qw9wQD+FAHA+H7G3k+JWsCxiVbOK7ihwowB5ERZv/ACJOv5Va8dRNJ4lhkMW+&#10;dLUJZoW2iQu+JOf90j9O5FYvw61G50PUdS0zWoZH1axaWTUJc53iWTcJl/vAgAHHTAr0bXtGi16x&#10;jlgMRuIxvgkIyDntn0PHPbg0AeeWmqpNrcV2+mxTjULYeRJdHy1lZcASHP3SRhT6mkuYNV0vxToe&#10;omO3mvrzUFiH2V/llQqd4OP4VQbh7r71qXumXx0z7LJo91LrCJCsRiKiFEjk3KqnoB8vT6Vo+E/D&#10;movqi6zrsIga2QJp9orgrBuXErkD+JicewFAG74qvYrfSfssk6wG9byDIxxsjP8ArGz2wufxIrh/&#10;CIbUo7jVEMcD61eNOwaLc4tArRQxoP4TgI+fQmnePrwazusI8kahL/Z8BxnZEjB7qX8lVQfUV0lj&#10;4chtb9LpZo90Mhs49p27bcfdQdty8c9wMUAWx9j0q9ay+zRJbAjyy2AEyrsQF7gFV/76x2qvc2q6&#10;S1pPA0IjkYSXkc0WDNlWBIPZtxQnPZcUk+nx6zOt67RbLVVuLIs53Aso5k9P4hj0INLrlnbatarY&#10;hGlQ3SQzKzMSVypYrj0DZz04oAuLZ6ekw1JtoMspQuYgFZOir7DgEH1J9a5LxulprOj6VDFCputQ&#10;vrOGBAg/dfOJZCD3IVTk+mK6YKLizmsZwiyr5YEvmZSRW4LKB0PDDB9KwNH0uKb4lR2luAdN8M2h&#10;WMAk4mm4Ue5WMEf8CFAHe6hcNaabdXKtGrRQu4MpIQEAn5sdvWvNfCmmW9/4Yt7i4NwdQ8RSm4vJ&#10;FY/IsokYYPbCKFHoSK6P4m3Lx+Cbiwgfbc6rLFp0PPVpnCH/AMdLVAtk3h25iltoLuS3KiFEiIZb&#10;aNZEQt+TsxHop9KALdtD5ejwwSO0d2YiBE0oZFIKqckcEjIOPXNRafaDSrY6e6SiKPzo4me5B3BO&#10;U398suTn255qwLATeITPFcvui27otw6ODiTGOuVIx6A+1ZPiDULQXttcQXkryIy/ID98ldx3LjOF&#10;VgfckD1oA0rTSItLdYft0iwvKJJAGyXMm7K89FDEEHsOKxL7wL4cmD31/EUa4/0mSW1kKSK/CgKR&#10;yRjH4jPetA2R16V3M7Jf26IJpUlwkqL88YA/utvOT+FampaeNZthYrczRukgSRg4Bi+TdxxycECg&#10;DnU07xD4W09p9C1YanAszgWN++coufuy9d3H610mg+MdO1uX7I2+z1JVBks7hdjg45xn7w56ikls&#10;Tc6XHp/nSJKFjyqyABATjIPf7pIrmPGek2dh4Qlvbm4lXVdJiln0+5VgX8xSADkddxZQV75NAHpV&#10;FVtOknm0y0lulCXLwo0qjoHKjI/PNWaACiiigArzrRtOtoPH3irRriPNq5TU4I8DBMybJD+DIce5&#10;zXoteeeMJE0b4h6DqhtjcDULWbTWjDbd75DxjPQc7xk0AV/hfILGP+ymJzbmewO/72YJSyZ9zHMp&#10;/wCA1raDImm/EvxRpjsE+2rbahArHG8lDG+PXmIGuT03UF0/4hagY2QRTTpeKEO5VKObaUZ9TG8T&#10;n0xzyK6nxAiaf8UvC2qMilLyG4052IztbHmR49Okgz/tUAdxRRRQAV5hY3cHhX443+k+YFtvEVql&#10;4iE/duFyCP8AgQDH64r0+vDvHtnc30V58QrNudH1KMW67eZIYWCMQfTeZD7j6UAe4EBgQQCDwQa8&#10;2+GMraJrnibwXMxA0+7NzZK3U28vzDHsCR+deiWlzHe2UF1CcxTxrIh9mGR/OvO/EKjR/jh4W1JA&#10;VTVbSewmI/iKjcufxI/KgD0qsPxfoX/CReGbuxRilyAJrWQdUmQ7kI/4EB+Ga3KKAMXwnrg8ReF7&#10;DU2UJNLHtnj/AOecq/K6/gwIrarifCP/ABKPGPijw+3CPOuq2w/2Jhh8fSRW/Ou2oAKKKKACiiig&#10;AooooAKKKKACiiigAooooAKKKKACiiigAooooAKKKKACiiigAqOeLz7eWHzJI/MQrvjOGXIxkHsR&#10;UlFAHmOqeJ7m90600XRka5u5kMUUafu/NdDiTcf4ETjJ7nioxpGj+G431bxTqUb6m42i3aMFUPQC&#10;GPsSejdTWHpviCx8PeMNRvdRWR57e3ht7eCJCzSOzyPIFA7lySa7Xwv4Ue9vm8U+JLdJNVnObaB/&#10;mWzh5KoP9rkkn1NAGLo3hLXfFmnrL4kmksLH7QJ47JQPMmTduKzH0IyMe+a9Pgt4bWBILeJIokGF&#10;RFwFHsKkooAKK5eHxtavBO81nPG8Ev2d4wQ587eE2DHX5jjPTjNMufHun2rSRzW86zwLK1xE2AYx&#10;HsLfXh1Ix1oA6uiuWbx1YC2v7kQSmCyD+Y2QG+XGfl69xSt480mKCGSbzEMl/wDYCAM7XwCWJHG0&#10;bl596AOoorFs/E9lfay2lQpN9rjMomUpjywhAyfZsjHrz6VtUAFFFFAGRd202nXLahYxtIrsPtNu&#10;v8Q7so/vfzq/a31tewxS28yOsqlkweSAcHj2JANWKwofDMVt4tOuwXMq74Ghe2JzGMlTlR/CSVBP&#10;rQBF4j8JW+uz2+oQzyWWrWmTb3cXX/dcfxL7GuO8OeJNft7G7u7nTjb2cE0kUrx/vYTKhKyMuOUj&#10;yO3HWuq8ea/JomgmK080394TDB5Sb2QYy8mO+1cn649aw3a1vfDmm+FfC1yZEukkkledjmOAHcyu&#10;RyCzME9cE+lAHR6f4oEthFd38KxW8qh47qBvMhZT0O4dM+9Q+IfFFlBpMhtr+JVKgzXIOVgiPBf6&#10;9lHc1wninwsfBeuRappd9e2OiXmLeSOFy6Wsp+6dhyPLbofQ1peHfCt3rG2816VZ5EI8u1mt/IjH&#10;XDFB948d/rQBW8N6Vca9ayavdTNbJGn9mWpI8s29vHy8rg/ddyMkemK7kxT/ANmeQ7f6SIy62wUf&#10;eBxnPpkg5rCe3uwlyuoCK4sr9giRzKVHlSbIWDH1wQfocdautZ6iNa80SqbSNvs+woceaxDA567O&#10;g+tAFzT7N9MC6VLNOVbKpM0YYTAAHBP97kjHopqPS7CbTHnuZ53jS5Am3thvKJIXy/Yfdx759Kra&#10;pHqV1qBe2k2pasJbn92dsiFCP3Z7nDHkf3SKy/Gur3Wn2FvYWEsNzrdzthtbWBC3OQQX5+VRwcmg&#10;BfEl3LoGqGeyDXGr3xNtYWGRh2UZ83HYAlsn0+tdR4T0FtA0byriXz7+5ka5vZ/+ekz8tj2HQewF&#10;Z3g3wxdWIfWNfCTa/Ozh3DblhTccLH6AjBPfmm+KfEV1Je/8Ix4edTrdxHuaZv8AV2kZ4Lsf73ov&#10;U0AYusx3fjXxkqafIFsdAmwk23crXmMtn/cXA/3m9q6a5s5rnR47WCUxzkAIPL+aPdkZb8jn1xXP&#10;+GbBvDqpb/bbeCz3meLzjgzoybWZyT98uAxPpj1pD4ktdO1Sa6udUtri0QLHFHCxeRnQtkEDkj5j&#10;j6UAXtT1SPQtCWK9mxdNuKxBPnZ16tnsM9/Q1z/gHUtMk1hb/V9QWTWblBb26lNsaqOgX3P+etad&#10;hoV14qstW1K7jaBr22eGyE2cxBs84PQfd/Nq4LV/Cmr6dZ3Vv5EkUThWMrsMWsi4VXVh1yCMAf3a&#10;APQvC6Tv9tkt2ijJa3gzMmV8s/NtB9Qj9PXFaumWV3ZXUtzcz7YZMtE0kQ/djO3B56kBSPrjtWHb&#10;22rQ2cMdltjkk23rho2KiINwuenmKiqMepFa/iAXi6CjW11bQER4DyklAMbsv7YGeaAG6VDc3V1F&#10;rEUzrp9zGHhSaDaU+XcGYE5UfMwx2I96wdJtJvHfiaDUJpI5NC01lkEkKkR3l2Ou0HrGpHXuQKdp&#10;kGq/EEW80kk1l4YUszDLJPfNyCT3VPbvXo1nZ22n2kVraQRwW8S7UjjXAUUAT0UUUAFFFFABXC/F&#10;qzaXwV/aMQPnaVdw3ykeithvw2s35V3VVNUsItV0q80+cZiuoXhcezAg/wA6APN/Glja21pomrK5&#10;jW1mEN2oI2xwXgaN246/OQ2fbNaHjOWa7+GttraLuvtGnhvmA/56QvtlH5eYKxvDei3niTwHJp97&#10;NkvBJpb7xu8mWEupc/XGR6YHrWz8PL5de8O3Wm6iA5nhInjPd+Ypx+LqW/4GKAO7sZ2udPtp3aNm&#10;liVyYiShJAPy55x6VYrzPwv440vwx4Jt7DXr7bfaZPJprxj5pHMbFVIXrgrt5rTOv3euzx/8TG10&#10;fTCPnzMrXEg7YI4T8eaANLW9Vl1G7bw7o0mbtyFvZ16WkTA5Of75HQe+e1P1nw5aJ8PdT0CxhKW7&#10;WM0caZJOSrHPPfcc1e0aPRLGD7Ppk1t8x3MVlDPI3qxzkmtYjIwelAHJfDDUP7T+GmgXG7cwtViY&#10;+6ZQ/wDoNYXxlMtjpXh/W7dA9xpuswSIpOAwOQQT2ycCnfBeR4vCt/pnlMItP1K4gVyw5O8krjqM&#10;Ag/8C9qs/GiFpfhbqkifet3hmH/AZVoA6jTfEenalM1qJfIvox+9tZhtkT6g/wA616yZ9L0rV7OG&#10;6vrSFy0SuZD8rAYz94YOPxrj5NLi15Zo/C6TwRK+xr+ad/KyOuxc5b69KANLxMP7L8f+FdaHCXLy&#10;6VOfUSLvj/8AH0/Wu0rynxj4Ui8L+Dl1SGe9v7uyvLa6kuLm4LeWEkBZgp49sD+9Xq1ABRRRQAUU&#10;UUAFFFFABRRRQAUUUUAFFFFABRRRQAUUUUAFFFFABRRRQAUUUUAFFFFAHjfinQLnRviTJ4ptNzXF&#10;rGLm1tQMi6j5+0jP95QxYD3r1vTtQtdV063v7KVZba4jEkTr0ZT0rkvibfaZYeGjdXOpQ2OoWjfa&#10;LF2PzGQfw46kMMqfY1znw68WWcUkEccgTRdYLS2alvlsrnP7y2Ppk/MvsaAPWaKKKAOeTwjZjSpL&#10;WRybmWf7U92iBHM2/wAzdx23dvTiqlz4A0y/W4N9NPPPcq4mmyAxLGMkjjjiJV47Z9a6yigDk28B&#10;2bw6hC93KUvw/nEou4lwMndjPUZxTR8O9Hdrp7kyztcRPGwJCqhcKCyqOAcIv5V11FAGdY6Nb2F/&#10;cXqMzz3EMMUjN1IjDAH6/Ma0aKKACiiigAoormvF128yWnh60uPJvNWYxmRWw0UKjMjj8PlHuwoA&#10;xtG1TSNb1rVvFl3dRmLS98NoN/8AqYVB3ykf7ZLfgFrU8GWMx/tLXb2yFteapMJAvGRCFHljA6HB&#10;Oc98+1Z2s6FpepeJNK0Gzsoo0tEW5vJIhjEK4CQtjrvI6HspruwMDA6UAQXtnb6jZTWd3EstvMhS&#10;RGGQQa8/m8P+LPCsVvDoUq6zpsEm+OC7fbNANpXCt/GMN0PpXo9FAHmms+LLqDSXhi0DWUuFtzGE&#10;nhJWQnsWHf3qwfFWp3EA/szw9rFzcmXzRK8flx5xgdf4favQyAeozRQB55peh+NdUheLVbyDRrUo&#10;IxDZnzZNuc/ePQ+9dR4f8KaV4aiYWMLNM/8ArLmdt8r/AFY81B4o8YWXhqJIzHJe6jMQILG35lkJ&#10;9uw9zXK38HifxJZpd6hfyaZYFQ72ViDl04JDyHpkelAGn4h8bTzSS6V4TSO81BJBFcXLH9xZk8Dc&#10;3QtnoKz49Jn8I2KfZY5LmUzm8vLi4cGVwqnfKfYZAC9Kl0XTiNOs1g0yW0sxbky2mwY85XiZWlPU&#10;sCj+3Jz1FRarr8zeG9QnntZYlleW1DPjIDuSrepB+UADsc9qAMi1lMstjPdwLd6zfwidftY3QWsb&#10;kiMYPBY4H51fj1ee0sV1i00a3kjRwGU2Kxk/NtZFYfxg8fUGk17Q5bOKykeX7NHLZ26GdxkQyR7Q&#10;Q3oNpb8c1kxPaaA09rrOLi3cveWq3MrBwpZlOFU8sdob/gdAHrmk6paa1pVvqVjJ5ltcJvRsY/P3&#10;7VyGuyTeJddSxthusbJi8zbgASM5Jz7jaP8AgfpWRBb6loHgXRrBWuYNV1O+aVoEODGJNxZMeihh&#10;wO4zWzIraAbWztLOaRZX/eSsuCAUK7n9V3EY9zQBPpD6nercJcRNExkMsfkTBSY2fcrH2YLjHbkV&#10;zsP9oeMvHFzod2sY0XTmiurxo2z9ofGI429B8pJHfA9a6W/vns/JvbWzmmaaOCMuMDKI27d1xtAZ&#10;icdqqfDGPzLLX9QkANxdazcBzjBCxkIq/QBf1oA7O5uLbTbGW5uJEgtbeMu7nhUUDk/QCqDeJdJX&#10;UYLH7YhmmhWdMdNrEBMn/ayceu0+lS69pp1nw/qGmBlU3Vu8O5hkDcMc1xkHw0lSUtJqKt92IMFO&#10;5YUP7tR/urx9aAOoHjDQDCZhqcJQOqZGeSwJXH1Ct+RqX/hKNEMlsg1KAm6VWhweGDHCn8SMCsMe&#10;DLq6XT4b+4thBZeWqrbIVZwkciBifX5wcdOD61THgTULXR7jT7S5siJ7eKFmlRgVMWQpXHTIwT6H&#10;JFAHSL4v0B1mZdTgxCMvz/tbfx+bj60snizQorWK5fUoRFKXCtz/AA/ez6Y71ixeAYrfT7YxTI2p&#10;W04mSWQEoQJC+wj+6cj8QKE8H6hBfXWpRXNm13erKk0UkZMSB9uCg9Rt5z1zQB1lre218JTbTJKI&#10;n8typzhsA4/Ij86sVznhjw/d+HDPaLPDLYOwdGOfNyI0Tnt/AT+NdHQB5nD9o0jxr4k0e3wv2h01&#10;W1BYgs0q+U4x3G9Rn/erK0N7jwz44ngvFSJ5THdlU+7hwsVwB7BhE/05rpPHQOk+K/CviJBJtF0d&#10;OuRGOXSUZTJ9BIq/nWJ8RGnjvdL1KW0kMFtdH7XKSA0NrMPKYHHbJUj020AacekabY/GO+S8sbeY&#10;a1ZJd28k0YYiaL5HVc/7JVq7O38P6Pa20dvDpdmsUaBEXyVOABgckc1wvjGe5bwhoniqGQx3+i3S&#10;+fIF3EKSYZuO453Y/wBmvS1YMoZSCCMgjvQBhzeDtBltnhXTooQ7M2+AbHBYliQRyOSaprpWs+HL&#10;VRo90+pW0ZA+yXjZfb32ydSfY11NFAHmnwmn36h41hWOWNBrckojlXay7wMgjt0rb+KkBuPhf4hQ&#10;drQv/wB8kN/SsTwAZoviZ4/txs8j7XFK2Sd25lyuO2Mbs/hXT/EJQ3w58SAjI/s24P5RmgDB0dpf&#10;Gel6fpgkZNGtLO3F7JGcNcT7Fbygf7oBBb1zj1r0COKOGJYokVI0GFVRgAegFcr8M7SCz+G2gLbp&#10;tElnHK57szDcxP4musoA5r4hxed8PNfiETys9lIqqi5OSOD9AeSewBrU0C7+3+HNMu927z7SKTPr&#10;uQH+tWNQgF1pt1bsMiWF0I+oIrnfhlcG5+Gnh52OStmkR9iny4/8doA6uqOs3k2naHf3tvD501vb&#10;ySxxf32VSQPxxV6qWqatp+kWhuNRuYoIeRlz1+g70AcfF4vuoNXsrd9QtLuxkeEzXiJtWMOkvyfX&#10;ciEH3qrL4n8Qy6XBf2t3agS2V5eBHg+UrDIoGDnPzIxI98VdPiCJopI7LwXdTWD4fzfLjjSQ9iAa&#10;r2fixY1D6h4SuLe4+zrBLsKNHtGSVUZ+7kntyMZ6UANvvFniDTYLNnh84uoup08jDpAn+sOBxg7l&#10;wevDVJa+Oium2hn1G1lmGsNZ3Em0L+4DuofH8OQqn8avnx/4aT57zNt8nlkzRjhfT6e1QQ+Mvh1c&#10;F9t/pOWI3bowM+meKAO1iljnhSaJw8bqGVlPBB6Gn1V067sr2win06WKS1I2o0X3eOMD6Yq1QAUU&#10;UUAFFFFABRRRQAUUUUAFFFFABRRUVxcwWqB7iaOJSdoLsBk+n1oAlrC13xTZ6Ik6OGe6WBpYY+gm&#10;ZVZiin+9hc49xWKPiFb3dxstYljtJRJFDeztiMSbcxlgOQjEMAeuV964a9n0bTLS0l8QIkdpbwSi&#10;e6MxJ1QsuEaNSchs/NnjHI6UAeieFPGMfiC/1a3k/dG1EUyI67WWKRAfm+jBufTFVfEHizVLnRby&#10;fwhaRXZt4ndruc7YRtHRP7x4PtXgN58WZJNT0yK1sPL0WyWOKW3Zv3l3GgwBI45OB26V9B2/iBNd&#10;sYLLwxYxS2k9vl7iSPFvCpH3SMfM3PTp60AfJd5da94x8Qkzm4vtSuHIEYySD6AdhXrmg/D3VvB3&#10;hOebxF/yCdQcLqEEZy9ko5S4U9mVuuO30r2Xw14I0jw00lzDbxzajOxee8eMB3YnJx/dHPQV0E8E&#10;VzBJBPGskUilXRhkMD1BFAHnCePtQ0K1GhX9k154gQgWpTiO7g/hnLdAMDn0P1qxZ/Ey4S6nttX8&#10;PXkLwKhle1HnIu7OOnsDXN6hJdeCvG+nPdt9q0PTy0ETFebeGUg/Mf4gg4x6FT613FtNZWi/bf35&#10;Ewa5aaXaY2VgQqZ9PkDY7bh60AaGjeNfD+vT/ZrHUYzdAZNvJ8kg/wCAmt+vP30fw/r9nfXc0DTT&#10;LKgNyjBZIiwDkIwwSqh+PbjtWfa6h4m8O2N5JpM48S2cZk8uKZ8TRYYhQGH3hwCe+KAPUKK57SPG&#10;+gaxGBFqEMNwP9ZbzsEkjPoQa1zqdgoJN9bADuZV/wAaALVY2v8AirR/DUcZ1O7WOSXiKFRukkPo&#10;qjk1heJviDaWLQ6dokkF/qly6xrtfMcAJxvcjt7dTWPa6JZ6Bpw1vXLrz9SDGZ9QlcFiAAwRgc7V&#10;LgjC9sDqTQAah4+8SXGoRWunaPb6fbzK0gutRk2ssa/ecp7DnBrntX17xPqQX+xvETXMbSCNb0QC&#10;G33Z+YJ3kPpitW3stV8fammoXsDW9kyDbYSZCoAMBpSOSTkkIOx5r0LSPDljpMESiNZpkGPNdQMf&#10;7o6L+FAHB2F94usLOdLHVJNVuLSRUuIbuxKAMVDY3A5HDA/jVSTVNJ1bQdU1HxU6WmsSxuYdsjKk&#10;QjB2rFIOTk8nHJ3Y7V3fg8Ky65cFi002r3HmZHTaQigf8BVfzNSa54Q03WoiGhjikJyT5YZW9QVP&#10;HPr1oAp+AdDl0zRftt5czT6hqAWW4MkgcKRnaoPqFIU+u2usrwvxn4SufCiXGqWOr3ljFDEk4trW&#10;ZjGyCWNHADHg4cEY9K6H7Lr/AITVb+38UNdpeFpHt9TAYBljyBuXp8sf04oA9TorhdK+IEy6lDYe&#10;ItNGni4bZb3qSbreZj0UHqCe2a7qgArnfF/ib/hHdPjW1g+1areMYrG0HWV8ZOfRQOSa6KvJ11m4&#10;uviDqfiJvs502xmGlW7yliUKlfMMYHGWZtuf9mgDR8I2R0/V7qfUsz6tLIs97dSJkKxUgJGf7gz0&#10;7VuHUWXVf7NMG2Pb5p+U7MeZnd9famavOtnoyXcB8iaNjLJIZDlBvDsHx1BAIx+HSq+r61Y2Vpb6&#10;tDaG61OeXZZwrId77go6enyg/T60AY+s69rdnf6uIIDJbWjsJlWI/vhOuIMf7pwD9eagma+1m/uJ&#10;b6KaNbeGSfTJli2o0kHByP4t2Nwz0GQK9H0q3uY9LgXUTHLeFAZ2VeC3X9KzvE2sSaJDZmC3hkMz&#10;yptkO0DbDI457ZKAfjQBxi6lqdrrdrplxcJJZz2sVy6T8F5ZWkZwFOd3zY47Vj6fFrjx2TPpdudQ&#10;nFtLD5qAkh1cyMrH7g4UY7fjXXaD4nlv9at4dS+wqHgl3LtCtA8ZjIGT6iXp/sg9zVQfEO5kV2tt&#10;LSdxeILeNchpbVt/zLnq37snjj5loArao2p3OpoJppBrllcxxWFqV3K8bqgeUnvjLnPbZWZf6/4m&#10;eyN3zDFeW0gSOS3BKmEfMCT/AHn4A77/AGFbdt49u7wXOoxQWL29sI9i8+bOrzOnye+EBx6mvRJI&#10;IZUCSRI6gggMoIBByD+YB/CgDm9GvNPe1ii01B9itbcQQlULBTtHyAHoAAv1rlfC+qQeFfGeq6df&#10;W72tnqlwJba5fIQTNkmH0HJYj3JHauq1jXrDR9QkiUrFckRA443AuOMepBIBrK1pLBtFvE1hbSS2&#10;mLmBVB3Qgxq3J6s28O2RyMj0NAHe0V5npmu6h4I8i31WabUtCnY+VeEFpbJeyy+q4/ir0a0vLa/t&#10;Y7q0njngkG5JI2yGFAE1FFFABRRRQAV5x4n+Kw8OeI7rSP7Bvrswbf3sS5VsqG4/PFej151rnxY8&#10;OaDrd1puoWkv2uByjmNBICOxyPbHHboeRQBy/i/x03ivwRdw/wBk3duzKXiRZMSeYuduVxnAbDfg&#10;DWRL8UW1zwtcWc2hajJ9q09rMyRpuRyVClz6kEHHpk+td1/wtnw8+mvfpplybdVJ3+UO3HTrXA+F&#10;Pipo+h+CLPS/s1zHdqsheRYd4JZXIKg+jFePagCfw78Rf7V8LX+gXekTut1bFZZXbauTGI3wfXeG&#10;P51f8PfF2fSvDlrpc+j6hqE9rGYJLqI71dhkHBx0HQfSqHw9+IeladJNZiwnnx52xEQcL57uvJ9B&#10;JSeGviPoWhf8JBpurW97cJc3jsEWIBQrjLYA+6SzP0PTGOlAHUeCPBEXiLwXper3uua2Lm7h8yQJ&#10;eEDOSOB+FS+D/HPh/wAM22raNrfiALcWmq3MUYu5C0nlBsLk/hXSfCo7vhfoBHe3/wDZmr5z8UeC&#10;/EfiDxv4jvdK0i5u7YapcR+ZGuRuDnI/UUAeo+EvH/haw+IXjW/udZt47W+mt2tpCTiQKhBx9DXV&#10;eM/Gmg6h4G1+1t70vLNp86IPLbklCB2r5ltfBPiSTUrq2TR7hp7B0+0pgAx7uVz9RX0j4q8UyyeC&#10;9YiPhXU4Q9hMpleJQqfIeSfSgCv4J+Jvg/TfA+h2V3rlvFcwWUUcsbE5VgoBFbx+LfgYD/kYLb8z&#10;Xy1ZfD7xXqEVrLa6JdSx3URmhZV4dBt+Yf8AfS/nV3/hVHjn/oXLz/vkUAfSx+LvgYD/AJD1ufpm&#10;sj4eeJ9N0bwfBYXjTo8dxcFB5LHMbTOyEcd1INeAf8Ko8c/9C5ef98ivd7f4rWem6bbQS+G9TYwZ&#10;tJGWIECWIAOvHcEigDeb4veCEco2txKynBBU8GvOb3XJfiJrepjRyNRudwitLdcosFurOpkZ/wCE&#10;k7W9wcV5xq3w48Y3niG6ePw7eIbqWW4jQrzs3jP5b1/Oux+Bgk8L+KdVfWYntI3hNtvccLIr8g+n&#10;3T+VAGv5jZuLnW7ieafStTmtJYBKYrR0WLOBg/eyd34Vd07Qzb3rR3NuryRotvGqt9oEsiETKCOo&#10;DIAN31qC4udPTWNeldyNutSyxzQqH83fHt2Nn5QuCx9a6WHxVaafZQPpmn2sEtsbe3Md1lZ8Oi/N&#10;6YG4An0z7UAQz+GtTgtbPUBodrC1tuuFX5WEW+QllZerbULfpjpWHp+j2sOuT3CQW9y8ImMKRpvj&#10;uWVidrpj5AVkXHofpWgfHOr6lqX2maUadbxjbOqMWG1W2vsBHzN8yv8AQVcsfEOrW149vGIJWkMi&#10;zXPkBZ7WNJAN7Ljn5WU4/GgDtPA9pLY6A9rPt8yK7mUhegG84H5YrpK5vwTfNqOj3Vw4Xeb6cMUO&#10;VbDn5h7HqPrXSUAFFFFABRRRQAUUUUAFFFFABRRRQAV5n4wsdb1XxKulzyH+zpcsjCIMgiK7S5z0&#10;eNyOc/dfPau11zxJpugRoLqdTcynZBbKR5kznoqj1NZFxol74mhafX5msrFoWUWET427h96R/Ueg&#10;4oA8b1r4gaR4R0S70TS/setX95N5t5K0f7hZAR8w/vZIBx0BzXmFzf654215DKkuo6jP8qIoycei&#10;gdAK67R/g1rGteK77ToJlGl2spU6kV+SQf7PqcV7R4b0LRfB6xaV4V06PUtVI23GoOPlj93bt9Fo&#10;A8qk+HVr4A8O2/iPxbpxvpHlCCxjlAWPPILnqfoOle2/DXxHceKPDX27+x49M09W8uyRGzvReCcd&#10;hnir8PhC2uYLk67J/alxcqyO0o+SNG/hRegA9etben2Ftpen29hZwrDbW6COONRwqigCzRRRQBzW&#10;r6VFrF5eaXNKY2nWK5ifywwUKdrj3yOD7NXB6WyeGL4eF9cgVNInkSKGVst5LsT+6J/uMM7W+o7V&#10;6XrStC1nqUayM1rMN6p/FG/ytn2GQ3/Aap+J/D1t4j0zcqRyybcjPSZOu0kfmD2NAFWSOw0yBrG3&#10;tUkC5jUEY8lQUVRg9cBiR6gYqWLTNK0XMUUC4bZIYmGDlmAd/wBckeua4rwxcbdWj0nWbh2v7NQb&#10;C4uHKm5Qn50bt5icL+AI612+oWdlqrJam42jfJy7/MZI+gA9AQWPrtoAxLvwn4b1G5lu9UsI7ppf&#10;njd7fYrKQQqKwPJBQnPowqnH4C8D3aXEg08L5SRSOnzlUBz1555DA+mK6qWC3vLb7IXAlby1ceZl&#10;AG67fXgHFU0mtdN0S2FrG93G7LHAsTkAxllG5s9MK2498A0AU/8AhHtAmt47Kz05LW0hnaSX7Lhd&#10;gjYsjknqCUAx/tZ7VzUMf/Ce63bfZ4E/si2kWW1YpgXGOGuGH90EEIvQnJ7U3WmNxfyeF9Hkd4N6&#10;y6hPA5zLI3W2X3b7x/uqTXpfh/RIdD09YVVPOYDzGRcD2VfRVHAH9SaALemWC6bp0NqH8x0X95Lj&#10;Bkc/ecj1Jyfxq3RRQBz+gtbW+ueINOhieORLpbp9zZ3+ag+YegyrDHqDXQVhaFMmq319rC2ixKzf&#10;ZbebndNEhPzEem4tj2+tal/exafZyXMx+VRwo6seyj1JPFAHn/xPdLxI9MUbnuGtrTCjLfvrhWIH&#10;/AYGP4VvlNJvZ009oosSlANq/wCuGGLrjsBt59s1yWmzL4i8eJdXgZ7XTpWkaROY2unCoE3ekStj&#10;3Yv6V0osLC1v31BI4p7psSyIrkFELMqshPGQofOOTz60AVNX0vT7vRbvQ7u3iYzR3Cqyqd0W1h5O&#10;B3bBBz7Vu+BdSn1jwLomoXTbp57ONpG9Wxgn9KoQaRZXly2pbn3RTsiC4dgcMx3A+xyNvsq+ppvw&#10;tY/8K50qBj+8tfNtXHoY5GT+lAGn401qTw74N1XVYQDPbwExA/3z8q/+PEVi+FdMsodFt9JC+etk&#10;ZDK+R88rDLMx/vFmbjtmj4rTA+C/7MVlE+qXlvZxZ5wTIGJx3ACk1dlgttD8mZVjYS7HuVkBVnY/&#10;KXGON2SuQewoAngu7fUbs6cybxE0TSAgBjwSfM/ED615+mu+b4lutRtYI3h0qKSOF5P+WKKeSB/E&#10;dnI9vpXcXdraWlrPqSkebNFM24rtEuATGM+w6exNee6ZASr2glS1xcMBORlmgeIkMB3J+UAe5oA6&#10;9PHl1p8sM+pRI+kySNG14ildgwSr47qQCSe3FdtLbWmowxPLHHPHgshYZGGUjP4qxH41428qQ+HL&#10;jT9b+0S6lbQeRb2zScZZFMcQX3yBk+hrv9L1qx8OeG9P0yW8a+vbW2jikWM7mLBRmgC8fBHhoqFO&#10;j2+1RgDnA6+/v/L0Fab6bp8f2eZraJfsabYWx/qlA6D24rmD44ubuZYNK0eS6mIJYBxiMA4+b060&#10;xPFT6tb3mjXka2OoXNvIkIJx8xBGMHnOaAMy98ReHre5t7/TtJtJY0BaK6kOwNhsnZ64MgP/AAIV&#10;1/h7xPY+IVmjgJS6t9vnwN1XIyGHqpHQ15LHa3sFraTWsUaR2ci3BtnTe0Q8lvNUgjA2hce5I9K3&#10;/Ctm03j20utPvp5EW3lkv2dVGQdojjO3jkksPQLQB0fji2ggl07UjCGkE4Rz03Lgnn8A3PuasWV/&#10;Fqc0FndrDLPaGKWUD/lm/lnJJPPJzj1Fa2uaZBr+mTWXmpvRwQc52sBnB+oOD7NXHaXfx6PdXFjr&#10;MKx6nHE7ebIAFvQoJTn1ABA9s0Aattq1reeVpIiZY5rVG+zynEgUvyG/2QvH6VnaBJD4X8ev4ftF&#10;2aPqcUlxaRg5WKdDmRV9AVIbHYg1tpFp76g140RUiRQJzEAjRkEbAfTcufqQe9c3q8q3Wq+ENRAj&#10;W5OrpHGsA+VY2imLjPc7du73HFAHpdFFFABRRRQAVny6FpM0zSyabatIxLMxiGSSck/nWhRQBxPj&#10;2HQ9B8E6vetY2kcxtZUgPlDJkKNtHT2/SovD3h/RZPDFiwsEcQ2FugdUUncqgnb6nPX6Yo+JbJqK&#10;aF4ZJJ/tbUYxMo5PkRne/wCGQo/Gr+3TfC+ltE586C2DgF2wY0WNn+boD908+9AHNeANP0u/1G/l&#10;axt3WS6v3XMY4X7TtX/0E1p+GNI02bxt40X7BbGGO6tkQeWMA/Z1LY/MVF8KbVrfw6lzPw4tYjIT&#10;xhpN1w3/AKOUfhVv4XpNc6Ff65cP5kur38tyJCu3dGMRocdshM/jQAyHwjqPhjw40GneI7wWtjA7&#10;RQLAhJAy20GrXw2bT5vDtzd2F3c3P2u9kuJ3uYvLcSsFLDH5H8a7AgEEEAg9Qa53UorjQbv+09PW&#10;P7HK8a3sDZCxruG6Zcdwucj2BoA43QNMtvEvjb4l2V0HFrcS21u5RsHKxkZB7EEVc8ZXj6N8MfEG&#10;jXbFprewdIJGOTPCcIGz/eG4A/ge9O+E5+3T+LtcUgxahrUvlEd0TgHP4/pUfx2ES/DC8cqDMZok&#10;jbuMuMgfUA8UAdh4PtJLHwbo9tKwZo7SMcLt2jaML+AwM98ZrbrG8L6xBrWgWlzCnlN5Kb4ScmP5&#10;QQPpjkGtmgArjfh2Va28RuigK3iC9xjvhwCfzBrsq4v4ZYbw/qUq8rLrN86n1Hnt/hQB2lee674D&#10;lg1KTVtHLztcXJnvrORwpnyGU7X7YDY29DgV6FRQB4ofBeny6bJYy2WtWaTzrcXVqll5kUkigqGH&#10;PGRzgd6uL4VvD5giTVrt5Y2idr2zUfIQoxknt5af98ivX6KAPH7jw149uy6ra6eYpZ1nIuAnyuE2&#10;FsDuR1q7a+BvGl4hbVdetVlZmbfHDl13RhDg/QD8RXqdFAGP4Z0IeHdJ+wiVZAZXkyqbQNx6AZPF&#10;bFFFABRRRQAUUUUAFFFFABRRRQAV5P8AE/4wxeEJ59F0y2eTVwoPmSp+7jyMg/7XHpXrFcL8R/hv&#10;a+PbW1Kyx2t9byDFwU3Ex/xL/Ue9AHytPq/iHxT4kjvXnubzVWkBiZBllIPGAOgFfVekaF4i1y1h&#10;k8W3Xlwtaxxzafbv8sjjO5nI/vZ5A9B6Ve8FeBNJ8HaTbxW9pAdQESi4ulX5pHx8xBPIGa6qgDLv&#10;dGS4sbewt55LOzjOHjt/lLIBgLnsKt2Gn2ml2UdnYwJBbxjCxoOBVmigAooooAKKKKAEZQylWAII&#10;wQe9YMM0fhy6jsbh9un3EixWWFOITwBGx9yePyrfqG6tYb22e3nTfE4wRnFAHDfETwsL6zbVLRVS&#10;4hYT78ZKSqAEkA+g2sO6/SovBd+uoafFdTPI101y0cztGH8iXDBlz/CM5CnuHHrXWWF9LHfnRr7d&#10;JciNpUmCHY8YYAZPTdz09ia4/wATeDdW03Un1rwnMI2lZDc2QXKy7SNpx7EZ9aANu10yW11P7Wtw&#10;0cU7skEb4PlFQeQP9oBvpxXKeLNXkudal0/QLxmvIohNPPtBhjUj7zY+84G3ao5JpbzTfFmsTWUV&#10;w8ttBExYJYxbdpIIO6R+RkMQcc8mus8LeCrTw/FyEbDmSOIcrESSep5Y84BPQAYoATwb4Vh0W1S4&#10;eMiUlmjDnLLvwWZj3diMk/Qdq6yiigArG117+Y2un6a5ilnlUzzqRmGEHLH6nG0fX2rWlljgheaV&#10;1SNFLMzHAAHUmsXQLBxe6jrU1wk7ajIrQFM4S3Vf3ajP1Zj7saANl3itoGdyscUa5JPAUCvMtf1n&#10;UfE+tQaTo5eKd0WZXx/x6QE4aVh/z0YEhF6gZNaXjDX5rmePT9ORZ5ZJxb20J5Webu7f9M4up9SM&#10;Vc8O6C2iaDcQ3EiTXzs8l5csp824kXnd7jGMegxQBXtNBsItM0vSdLaa3SOF5kV/kfCMNyP7lnXd&#10;+NbN5Zm9shZCeRZDsAUYUwBgRnPqMNj3qroVjcaPZyQXcsSiNcrJNkBI25C5J6g8Enr1pLCyvotY&#10;ku5HDW0vywLIhxEIyeSfQ5YjPSgC1HAtlpbW9zK+FSRmTIxKF6tn3zn2zWZ8KI5B4FiupOl7dXF3&#10;H/uPKxU/iOfxrB8bfatTurTTNMveNVnawZEU8gn99IO+EVMHsdwr0+1tobK0htbeNY4YUEcaKMBV&#10;AwBQBxHxHBj1HwjdO6xwxattZ2+6rNE4XPoM8Z961dQ0+y1oLYyOxijkbfuYliVUMpHtkg/hitDx&#10;PoUXiXw5e6VKwQzp+7kIz5bjlW/AgGuL8J6rItpFJOJhdm8a31JI2GbWVQw+YHny2KpjHdxQB0F+&#10;LS70+Wyn3znahmWPLeYGBJWMep2ke2awb7wXaA2iWt55M9mMwvk/IqttVQeoIB6c963mtE0+5n1U&#10;O4WZ9jJB8xRVbAYD8SW9AfarL6ek2qf2jHIqlWESjf1BGS3puzjH096AOL/4V1Ztrj6lrN+91c7s&#10;BhK2QyocFiegwCPxroLTwzpGmw7cEtJDFF5qsRKjP8pYZ6DkH2OauahFZ3Lw6g91FEsCLIpmkC+a&#10;xyMN+AOPc1jaz4n8MTQBn1pZWtS0jFMu7shyqgKOQT+eBQBpQaba2Eg1O3kULKHmuEjz++C5CqhJ&#10;4xx9dvvVTWfCljqJmvonijvlkeOGYEjaF+ZVB9dwz+JrE8N3ehNaXfh19fSdBMsiyzTbdscgJKJn&#10;HRgV+hFdfIhuLKC1juIHDhQ7b8oEO5dyY6tnBx9aAMrw8mmeJrN3ujJa6ncIqXYjk8s3IwcZHfgH&#10;I7YNUdRW28IXkWgaFGbGzkVJry5jbdKNx2qBnvtQ/kB3q3faJ/Y8kN5YFHurbfsA5YhcDIJ/iKna&#10;R3BPesrXLyDXGlvfJkW5Fube4sxwz4IIlTpkj5gAfWgCFb/ULTTri+truOzuBKIsGcP506kgkjur&#10;Dbz6KKvaheWnjeHw5JNbANLNJBdwk8qVeMOpPoRkj2NY17LHoWsLJpcP2z7Srt9itoNyiQcKhLDg&#10;FQBn1rW07Tl0jW7OwnlRpbGCa/vJIuCZXLMcfQFAPYCgDpvs1mtmLIEM4UBZeehfbjH97H8s1zlh&#10;p8UvxUs9ItLcRWHhy3kuFw2QTKoSMe2B5o+lbGoTWmlatcavd/urW2hJ+0b8qVH3lPpJkqR6jI7G&#10;nfDqwvRp1/req2zQ6hrFz9qYOQWWIqPLT22gkYPfPrQB2dFFFABRRRQAUUVyvjXX5tPtINJ0oh9b&#10;1R/s9qgPMQI+aVh/dUc0AY+nJL4l+Il/rqyY0/Ts6TasrbWL/emdT3+bC/gay/ihEb/RLJbS4O7U&#10;ZIrOIu53FZg24kDsEBPPqT2rTsNFNr4fsNJsZmkuNO2SKHXClmkeJ33A8sP3h+pGa5yKxl1PxjBp&#10;D3puodOb7DHcMADNKy7ppOO6RDy8di9AG5rt+dE+FbeTItvdazILe2ZjgR+cdqZ9NseP++a6zSdQ&#10;0DSdHs9PtdRtBb2sKwx4lHRRj+lYdxbQ+LPiF9jlhjm0fQIf3kbKGSS6kXAGOnyJ/wCh1Yn8Cw6f&#10;Olz4eW1t1TJaxnhDQSE984yp+lAFy98eaJaOI43uLuUnAS1gaTJ/CsXxVc6ze+HdRv79f7K0S3tJ&#10;JJYA4M9xhTgEjhVJ4I6mui8Pa5bX4ezks/7O1KHIlsnADAD+JcdVPUEVyXxrv9vhWy0VZPLfV76O&#10;3dhztiB3O2O4GBQBD8JxdeHvCWgWdyYW0/UIXmjlX7yTMd3lt26bvxAFWPimf7T1bwd4bBB+3ass&#10;8q+scQy3867z+ybH+yhpoto1tAu0RquAO+Rjoc859a8lhZLn45eRrN2Z4dEs1CzO+FWUgMrHpt4U&#10;ZHdj6GgDobtLnwHqQuFjLaU0gSFkGQkRyfJf02kko3QA7TXf2d5BqFlDd2siyQTIHR1OQQaw7rxb&#10;pM0TxW0M2p7vlaOCAuCPfIxXBXes+IPDd0b3w94X1KDSVB86xnUCLcT99ecrnv2oA9O1/VotC8P3&#10;+qzn5LWB5cepA4A9ycD8azfAOky6J4G0qzuBi58nzp/+ukhLt+rGuNk1q6+JOr2fh+fSr/TbO1k8&#10;3VM4OHClok3DgAn5s+oX1r1agAooooAKKKKACiiigAooooAKKKKACiiigAooooAKKKKACiiigAoo&#10;ooAKKKKACiiigAooooAKKKKAKWqWTXlsDExS5hbzYGBxhwDgH2OcH2NN0jVrbWLLz7eRGKHZKqtu&#10;CPgErnoeo5FX6w4c6V4gjsLa3UWl6hkCRqEWAoAGPvnKDA9zQBxGueIL3VtRvVD+Vb2EkhtEjk2+&#10;c0eVYsfceYAD3x6iql7r+raLZxX2n3u4zK04tmkE3+jnJBx/fG5AB3wava/4Yis9YH2mGSWxmunn&#10;idSRGhZTlJAP4d2W9+PSseFrrZP4Q0hI7t2Ator023CRunMpfGSVO79KAPX7C9h1LT7e+tm3Q3Ea&#10;yIfYjNWap6Vp0OkaRZ6dbjENrCkKfRRisvVNTvrySKw0Dy3eSRo577hktdoBOR3Y54H50AN1O4tP&#10;EF/P4aUyuiIsl68f3Qu4YiJ9WGcj0+tXNfu5bPSxDaMsdzcOtvA2OEJ6t9FUFvwq/a2cFmjiGNFa&#10;RjJIyrgu56sfeuD+KerLp+lT4fbOun3Ag6582TbGuPfa0h/CgDJ8H2g1/VrjWpLYnSp4WstJjLlW&#10;MCEhyT2Ln5s9Tj2rrtQN9/bFvg7YEz5/z8xmThQp7ZI59M+9MgM2jeFbOztrOZ1s7dYlBQDf8u0b&#10;T2PYfWp7G/vJdILG0lEmxchkBClQAVY9zxzQBB4ra8FrEkdqZfMlj325HmAxq6lmI9u/tUt+ZbbT&#10;AbSOQy3j7Uk3l1d2TAL+ikKB9cU3RtTu7h7h3s5xiSTYAAxIY5DZ/ukYxWBr3iLUNL0/Xb8WkifZ&#10;rIGNuNrOgccDsQXXdigCXwHbS654g1DxNeZZLQf2Zp4J+VAnEzL7FxgH0WvRaxvCejx6B4T0vS4y&#10;T9nt1Dsf4nIyx/FiTWzQAV534x8I6jFrL+IvDiZnnQJqNsjBWnVcFWUngMMYPqK67VPEVho+qabY&#10;XrmN9RZ0hfHG9cfKfrmtagDybUPHmmi0TT57PWbe5LCOGEWJ3KSPmw3QkDcasfZfGHiHT7OHTrGL&#10;TLaIiUXGondI0mCC2xeeQT19a9PaNHZGdFZkO5CRkqcEZHocEj8TTqAOHsfhnp0kaSeIrmfWbnO5&#10;hO2Ige2EHpXV2mj6bYxiO1sLeFAMYSMDipry9ttPtJLq8njgt4xueSQ4AFefX3jTXtWdG0S0Sw0w&#10;zhDfXa/O8ecGREP8OSAM9SaANnxh4X0W7todRutJtp1tJN86mP70R4fp3Aw3/AapS/D5tLjSfwhq&#10;b6fIh3RW858225/2eo69jUF4fGlnZNNBfpeSNhUtbq1VRNnqoKn0zzTfDXjgaVEujeI7V7BrZQIr&#10;vJeCSMkhPm7cDHPcUAZl5qksWq2+n+L4JrOaRdjSxH/RrndlS24fdIG0gEg9a6XWvD8OvmK6hn3m&#10;MGTz42CmXa2AmfThufpXUEafrNiVP2e9tZByOHVq5GDwBPoZuD4a1iS2hlGDaXaedEOvAycqOe1A&#10;BFD4tskaGyvre8w5UtMACuADg59iKr/2M8Vtd3d5dpFdXMitezO4Bt4ircq3Qtn8MfSktvD/AI2i&#10;F3FcT6LcRTqyZbzBhCMEcc59+tSD4fXerXED+JNVFzbQyiVbK2j2RMR0DE8sBzwaAMfw5puoeNLu&#10;1m1ESSeFLYvJbxyKENzOr/K7L1KYJx6lcnrXouu63Y+HNHn1PUJClvCBnaMsxPACjuT6VZubm00y&#10;yae4litraFeWYhVUCvNb64v/ABnqP9sJaMNH0/zE0yKXj7dMylRJg9hn5fzoAsz33jnxDc+dayw6&#10;DprMkaJJH5k5LAEFiOF4I+hNNvdI8aWU+6z8WvKUUyyiWAOqx5x0HU/4Gupivbo6e0xVlP8ArnmJ&#10;GxSOq49sY+tRaTJfm1ZZoHWchlZUcYhySwznrnINAGJaah8QoIbQzRaVfm4xtADQuuV3fMp6ECrB&#10;13xqLL7UdG0/bj7n2j5s5xjH14q9ps99/aNxM8fmq8vmxpEQPNG1Y9/PYbTx7g0jSXx1oRON0Cx+&#10;XvVhuL5DeX6ZwM5oAznn+Il880MUujac0bYZpFaQ4Izx6/8A1qq+FPDN9Y69NreqXa3+q3MW6K7n&#10;UrsgOBtUdF55x6EVv6pcagL21MaBFMnmyBzkwrtKbuO2W6fU1ieKvEkml28sFuxurtoEgi0xWDO5&#10;DHLlh90YI5P933oAo+Ib2/0S/S0042/n3eba0hC4Cyht7Ssf+ea7ixz/ABCtHw7YWXhbwjdeILhD&#10;KlpbSTwvIvzlQpZ5OejSMWP0Kiq/hnw1c63fXWs63MZri52iV1GI9gO7yYv9gHhj/EQR0roPiPbP&#10;cfDXxDDCMN9gkICjsozgfgKAD4eaZNp3g60lu+b+/Jvrx/70svzH8gQPwrqap6Vcx3mj2V1Djypo&#10;EkTHTBUEVcoAw/EegnVYY7qzkW31e0Bayuf7jHqreqnoRXnFhqM/jf4yaUZUdYtBtZJriBkx9nuG&#10;/dlM/wAXzLuB9D7V6tq+pQ6Po95qVwQIbWF5n57KM4rjvhRpU0Xh2fxDfj/iZa/Mb6bI+6rH5FHs&#10;Bz+NAHb3k5tbG4uFj8wxRs4TcF3YGcZPA+teP+BfCcHjWx1nxffruu9S1CSax8zlEWM7ULL36EH2&#10;rsvipq0um+B7m1tBuvtUddPtkHUtJ8px9FzXR+HtGh8PeHrDSLfmO0gWIH+8QOT+JyaAHaPfR3to&#10;VEIgmgbypoP+ebDsPbuD3FZ/jDXE0XRGVIRc3t632WztuvmyvwAf9kdSfQUviEpo6SeI0kSI2sR+&#10;0Kxws0Q5x/vDsfw71i+EbWbxPqY8bamhTejRaZaN/wAu8OeXb/po2OfQcUAS+DdKbwZFFol66yzX&#10;pM4ux/y1l2jep9xj5fYe1dmSACT0FVtQ0+31Oze1uVJjYg5U4ZSOhB7Gs6z8L2VjdrcxTXjSKDgS&#10;Tsy8jHINADbHxjoeoDNveA/OiDcpXcXOFIz1BPemf8JroX2P7ULpmi80RDbGSWYgkYHcEKTn2rmN&#10;O8DabY28ElrraOlv9me4kkcOA0TZG3J+VTk8dOBTX8Gst/FbPrFmoWVJhbhmU7lRlXaM/KGDsSBx&#10;8ox1NAHXReLdHm1GGxW4YTy7doZCBll3KCexI7VqxXUM088MbhpICBIP7pIyP0NcTD4c0r+1I9aO&#10;sRG4hnhkx5u6LCxiPBBPJOCQ3UH6V0Phm1e109zc30N5f3DCe6lhGFZyoX5R2XC8fSgDbooooAKK&#10;KKACiiigAooooAKKKKACiiigAooooAKKKKACiiigAooooAKKoXGsWdpdzW9xIY2hgW4dip27CxXr&#10;9R+oqO38Q6RdQyyw38Jjix5jE7QueBnNAGnRVNNV0+SJpUvrcxqwUuJBgE9s0rarp6wiY31uIi20&#10;P5oxnrjPrQBbrN1NvJu9Mn/eEC48shOmHVh83tnH6Us+vaVbWy3Mt/AIXJCuHyGI64x1rH8Qawbz&#10;RcaXp95fSSoJ4GiUom5GyAWPTlenpQB1JAIIIyD2qrJe2VrLHA80Mcsh2pFuAZj7Csho9d1hoZYr&#10;2GwsJIY5P3S+ZIxIBIyeAO2RUmleHNO0OIXM7i5vdoM1/dEF3bABbJ+7nrgcc0AZ9zqGuajayzHT&#10;7i001wsQWJh9qO6RVMg7KFUsxB5wK3dFs7Cy0i3i02DybUrvVcYJzzk55yc81VvPEUS2u/SoJNTl&#10;ZzEq2/KhwM/M3QDkc1Xkm8WyWVtLFa6dDcmMmeB5GYB8nADDtjHNAHRV5t8Uy8FheTAgL9lgkORn&#10;5Y7uIv8Ahhq7O11pPtsGm38ZttQkhD7cfu3bALBG/ixmsfx7pcmo6aqsY1s3hmtrlznciyqFDDtg&#10;Nhj9BQBWh1mW58TW9jGUSxtrZHlieJiA+/KMjf7objtlafPrJtZLWwkbzXujKHlWEqkpCcsw/h9c&#10;d+1VvDOtRTeGLW5vVMeqWJkiv1LZaOYAhtw7qcAj2xWrHex6hF9q8kyRzRRuZ0lAIK7SNq9cHLH8&#10;PcUAR61rkemj7VGGI8y3iLRRndjeMqfYgnntzVLxSseo+C7+wG3zJLac/IhyjHJBHryefWte11K2&#10;1Wd5DslWAzR/ewoycBSO7Y6+mfeoYdUtrm5GmBiwt/IYozcry2Sx7j5Rj1oAd4A8SHxR4Qs9Ql2L&#10;dAGK4iXIMbqSMEHkHAFdNXlupW15oHi+61Xw6bZb6/lbzdPkciK7RVU789FcHdkjtitr/hYyafCp&#10;17RdQsXJClo4vNjJPAwy+9AHT6xpSanaEDal1GC1tORzE/UEfiBmn6RqH9pack7JsmUmOaM/wSKc&#10;MPzH5YrCj+I/heSMudQaPHUSQupH14rmZPG1tpupzzeGdMu76K+c+ZvQxxfaCchg7f3skfgKAPUa&#10;wvE3i7R/CmnPd6lcqu0fLCnLufQCuTsrvxT4qtpXvNTttJtgHVobMbn3qcbd56e5FL4b0PQra9uI&#10;HsTNcxTDzXvpPOcKQ2MseMMMEKPX2oAqzLqvid11TXIGNhHJHLbaKnTbuGXlboxAywHtXQ6VqUeq&#10;6a8skRO6Ixok1uSxZXJBI9Bxj8/SiW+ih1J9OVnIureQ/Z9/yZEgIZT2BDtn6Adqu3usW+l3kb5V&#10;EubhI8ryJPkIAA7NkAfQUAVNL1QXGt3DOs6JA6xiN0JVP3YHyfUlsn2A7GsjVNUEWs2ySwH7Oibb&#10;7fAfLeNpchsf3lbBx6MT0reu72HR9JF2AkTQWrKZAxYKxOfm9ee/qT61JMbO8sJGlh3RTTNI43/P&#10;sK4z+Xb0oA47UtJGj30cfhm4vNJe5nOxYkJgwEJ+ZD745HXOK0YfGHiPQbdm1/Tf7SgX/l709CvH&#10;uh57HpVjw9qA1jSXuLg77mG3FoyebhZgGBD4xwcAEH1J9K1rHWbbUdTKM8bm3eVVDnBUYUYx3POC&#10;e2fegBNI+IHhvWY90V+sD947oeUw/BqdrHjrRNJRVS4N9cyHbHb2f712P4dB7msq5Gl6pM2ktaWv&#10;2mKKM5mhD+Sct8xJHzAYXA71I8mk6RdvY2Vha2014ZRthTb5g2gDDAce9AGJaLe+MZ7i/wDE6SxW&#10;EchWz0lELKGBOHlx989CB0xW9pWrzz3SR3No9uLYRM0ezcEPlEFUx6HIJ/DvUzajH4ftrKOa6819&#10;ltbvdEczleCSBwGP+elQpqEtnpD6lMEjXy3mt12kSW6tEp2yD+I795PpkelAD7jVZf7SjsRE+2WN&#10;5GbyTt5dCMj+9gNj15NR3Go3WmRafB5k947mGFrlotrOVQqXk9iTk46ZxVq71vTrbSLjVrloo4PO&#10;SYuzEMVAGCPfjgd8+9ce1p4m8fvIty0lhp7MUVYzscw7iQXbqGIx8g9s0AbviHxjpmiaWpN2rTxW&#10;zRCKNP3oYgAFQOnPaqNt8QxqMW3SNIuLlzP5zNOggQDOcZbkn39a07D4Y6NYSQyPK8gjVgxYAM7E&#10;jBLdeMH67vatWy1Dwss1vbWsls8su3yhsLMc9OSOKAOEtJvGmuamlrNOYbMxETfYkxIcEYVpW45D&#10;N06Y966zQ/AtvYm4a6RAs5+eNCS0o9JXPLfhgVs2/iK3vLhre0tLyRlVsOYCseVzxuPrjFVrGfxN&#10;qTXK3dnb6VC0eIZFkEsgbjkjp0zQBo6jq+naJp8lxczJHDBhCqckHGQoUd8Y4rMaO/8AEyWsyzSW&#10;OjyxEywMm2eUk8An+FSvUdeas6N4Ys9Ie6mLy3dzdTLPNLcHcTIF2ggfw8ccVt0Acb8NJ5U8MSaL&#10;csWu9EupNPkJ7qpzGfoUZa7KvP8AWJv+EV+JllqXn+TputxiG9yuQJYxtjYn+EHzFBPsB3rvZZY4&#10;IXlldUjRSzMxwAB1JoA87+KF82qPpHgqxlzdaxdqLnYf9Xbph3z6ZGK9EhiSCCOGJQscahVUdgBg&#10;CvMfhxBN4n8Uav49vYI0EwFnYeWCFZEwHkGeeSAAT2GK7rxL4isfC+h3GqX8oSONW2A/xuFLBR7n&#10;BoA4+9ZvFHxns7FTusPDdt9pmHY3MnCD8Bz+dejMwVSzEAAZJPauA+Fll9g8IT69qcipf6vcSXl4&#10;8h2hDuIC89AMfqah1G7f4kar/Y2nNLDoNsBLdX6FkacneoSL1UgOC3/1qAHxyn4keIJArZ8K6XN5&#10;ciH/AJfblcEf9s1yD710txnw/fm8T/kF3Df6Qg/5YyEgCQf7J7/n61q2NhaabapbWVvHBCoACxqA&#10;OAAM46nAA/Cp3RZEZHUMjDDKRkEUAOBBAIOQehorBsJToVyNKun/ANDI/wBCnc9ucxsfUdvUfStl&#10;LiCR9iTRs390MCaAPMLX4fa0bFNPMsVvbzQQwXpdhJ5nllm+UDHBJAIPNX4vBWsyXEV9e3Ect1DL&#10;abgCAJ1iyCSeoJ4b8MV1kPivRJ5Ckd/GWH15+cR8f8CYD8arweNtCnsVvBdlIyUGHQhgWyAMeuQR&#10;j1FAHGW3w+1mztoUZopwqWgwkgVl8o5dckY5LEg88D3rpdH0K+sfFP8Aaclu4iezS2wbgHYM5YsB&#10;wx+VcHtk+tav/CWaL9ojgN4qySeXtBBH3zhM/Ujip5/EOlW2oCwmvYo7ksUEbHBLBA5H/fJBoA06&#10;KitbmG9tIbq3cSQTxrJG46MrDIP5GpaACiiigAooooAKKKKACioFnka/kt/JcRpEjiUj5WJLDaPc&#10;bQT/ALwqegAooooAKKKKACiiigAooooAKKKKAMvUtZ0nSLkC9lSKaZB82zJZQTgEgdASfzNR3V/o&#10;E0Kw3c1mY7iNZAkuMOvUHmtV4o5Pvxq3+8M1DLp1jNjzbO3k2gKN8SnA9OlAGJdaP4QOIbi305Rj&#10;d5ZYKDnBzjPPQc/4046T4Tgg/sxrfTljWXf9nYjiQgDOM9cYFa0uk6dPJvmsLWR8AbnhUnA4Hasj&#10;xNpulJbHUX0y2m1EMqWrMgy0xdCmfX50Q/QHtmgDI8Kav4X1LUNRjtLO1tWsr02VurrtZtoBJCno&#10;d7OMjrgVtQ+MtJudXXTLc3E1w24ZSBtgKgkgtjHar2naHY6fa28Yt4ZJoVGZ2jG9m7sT1yTk1oqq&#10;qMKoA9hQBx+gajq1zaXek2+nLYPaRMtvLcEYAP8AqvkHONvB91NX4fDUt9YTW/iO9OpCcL5kIGyE&#10;YOeAOf1q9qsUsE8Gp26u7wfJLEgyZI2Iz+K/eH4jvWjFLHPCk0Tq8bqGVlOQQe9AEdlZWunWkdrZ&#10;wRwQRjCxxjAAqeiigDM13T5b7Ty9okJ1G2zNZPMMqk20gE/mR+NM0fUIfEvh2K5ltnRLmNo5oJVw&#10;VYEq6n8QRWtXPappeqxa1b6no11t82SKK9t5eUaEPlmX0fBYe+fagDhte0688LeIP7Sjl8yOfyoZ&#10;oCvF9ErYVS3aYBlUZ6ge9dBoni3RdUtR/ZRYAvJE0MkW2a3O0ELtPOM9K1z4m8O6mZNOu7hIp96x&#10;ta3KlJAzMETg+rMACPWsLXvhjbajJFc2V5LBdwZ8uUHbIf8Aecct+NAGpfyR6JObaJRClykSQyGP&#10;eI5ckNI+eOBt+pqxcW9mLaO+JlhM0m8vgDeM5VW9FOAPpn1rh7jQfHSRHT5fIv7eEJIrTR5LHnA3&#10;Z5IIyfw9aW51Tx75UkE/g62mWXCu6zsAV6HAPTIoA7KFLQwpNHauLe2hVUmQg+SVC/KoPLAgtk+i&#10;1aia01aQo0YaOHzTtTAX7xVTn1wD9M1wVv4p13TbVoZfBzR+UpSEGfgL2yO+On0p2neLYbG7jMuj&#10;Xi2bqWZI1DM8xIy2QemA3Hcn2oA7VLiK+vYLTzd8W0eZH5Y3SHOcuf4cbTx33VS18JcadLpFrIiN&#10;JKFzIuWRfMQ4QeuN2D2OPSsODxVoVtcXV7qNneaeXYiSSaAqsqbQUIYdMHK8+571tadd6L4gV9Zt&#10;J7U/ZpAsZRg4RckEkj+8MH249KAJdN1GCzt0juAkdzG6Q3SMBt3rwzL7sNp9+KmumsY7OXzoJR51&#10;u5dpBhJA+/AJHQjH4Aj1rLvILSTUbS9uLYQwSL5V5GSHMMoJET56HDFlz3yvpWszWt9dx6b5CNG6&#10;qZZQcq4wCVC+h5z6YPrQBLE8MoudSmUeWsyeQ8fJ8sKAePTcX+oINRWROoS6jJdNFLDGxFsIMKI1&#10;wvGe77lY57AgU8rZ20D2sZQMquqSbfuEFQox3PzDHrii2TTtP3QiApF5xXy5E2lMbgW91JXdn/az&#10;QBnaj4s0211TTbC6imliurgRo8aAgNsUjzR25JP4VKy24ntNLtbiWCJJXkliDAvMG3goSeifPuyP&#10;7oFWWsrC1t3uJokma5iaSSNo8ea3Yj044+gHpWUyWWh38d5qF7FFp0ZNvDcTIMOvGEZ+oI2sQf4i&#10;fagCXUnsNC8WWt+hWL7RmzlB5zvGUKDp99cH0zWndyWGipFcsIo5fJVPMlZSPvAtk+uOff8ACuD8&#10;QalD4jWJ9H0tBHdRLCt7dAqqkEndEOrtzxjHfmrei+DrjxFdf2hrDs80DeW4mHyq69QIeg7EE+tA&#10;GhL8QvCttKJ45bqad2d/MigaRSGHAYgYxgLx2wKv2Xi3w7q9vJfG+RJYxHne4Rk2jJ2qeepP1qaX&#10;QvDGmyG0uL5oJAqybGn8sYJIBAGB/Cfypf8AhGPD32uOATxSTvEZFWZUkJQEZOSP9pfzoApv4z0C&#10;a0SbU7iEOsTk28UgfaWJ2gberbe4/rWPcePdO1wyWtpYanfQCPy/LcfZ0myBkuTgkgqMEeprph4N&#10;8OQyjeyK4bbhCqcntwM55qxaan4Ug1JdNt7ize+DlBH96TcM5GfwNAHIabo2veLbqOXVWSPTIJw8&#10;FqoIjiKnOTnmQj+HsK7nUNVsvDFvbWwtriQzErCkMZcu+RwT2JLZyfQntTI9W1DVJHhsdPuLSJoz&#10;tu7qPG1u2EPJq3pGixaSkp8+a5nmfzJZpmyS2McD+EewoAqS6Rca1NHPqks0NsEUiwjkwA+Tkuw+&#10;92xWzDawW5cwwohdi7FVxlj1JqWigAooooAKKKCQASTgCgClq+k2euaTc6ZfxeZa3KbHXOPxHuDg&#10;/hXjvjHWfE2naGvgzUHd455hBNriKWX7Kc8MByHwMH/69eqSahdasYf7EmVYMlnu2TcjDldo9Tnn&#10;/gOO9aFlp1vZWZtkXerMzuX5LsxySaAOc0zxV4P0bRraxstTto7S1jEcaBuQAK4bxv4jPj3UdH0L&#10;Q9OvdQ0xLkXGoARmNZAv3U3NxgnOfwr1r+xtL3bv7Ns93r5C5/lVtESNdqKFHoBigDiY/Cur+JN5&#10;8X3Mf2AkGPSrQ4jAHaRv4/w4rtIIIrW3jggjWOKNQqIowFA6AVJRQAUUUUAV72xttRtWtryFZoWI&#10;JRunByKq2nh/SrC6F1a2UcU4BAcE5wevetKigDz2DwnpUJi+z6vAJVbZcEyZ3H7Qsq45+U7ht9/w&#10;qreeDkEV3DJrtig+0o8cTDCblYsTIM/eIYZxiq3/AAr/AFe6sJdMuIYYoWuxMLhJgWKiYuOMcHBH&#10;ftUdz8Otanhlkl8ia5u3lmuSJdo8yWJFYjg8BlIA9MUAbn/CH2i5ubvULVdQtVtpFdThIhGzEZUn&#10;7pB7+lWNb8J6dqurXt1dajHGXDuAGAaFvKiUOD2I2g/8CrMu/AWrXMVzPJeQy3F9G1tdQlcJ5ICh&#10;cHr/AMs14/22pjfDnUDftK18JEt5ZJbVnOS4CQiNJR/Ev7og+vBoA7bSGs9K0KwsTewutrFHaeZv&#10;A3OiAY+vGcVah1OxuCoiu4XLHau1xycZwPXgV51P8PNWuL55zNAkMt82otCDkLOzFTj28vA+tO0z&#10;wBqkljp9pfBLT7FKsqTQzb23rEyqw4GMNtOO4zQB6EmrafJcLbpeQNM33UDgk1crkPDfhWfS7nSr&#10;m7W3ea201raVkUZMhdWyPwBrr6ACiiigAooooAKKKKACiiigAooooAZK/lwvJjO1ScfSvPbX4pRz&#10;WtpNLYeWXspbidd+fLkX7kY9S2M/QivRGUOpVhkEYIrz/T7rws8bCx09rq4TUfKgQgEyOFJVgf7g&#10;WMgH0SgCSX4jMllZTJpxlllT97Cj5ZXWYROo9cZJHrx61PD42u7+ayk0+2tZLK6luUSR3bdthySe&#10;PUD86sRXOlz6tui0Kc3KNHLct5eDA7EFcj1+QE47YNZdl4s0IaOb+30xEgikzGFIwhmLbi390HBz&#10;QAtn8RbmXS7LUZdODQzyxiRI1cMiNG8jMM/ewE7e9Os/iXFdXGnp9mTZdQu7SK+QjZk8tf8AgQiP&#10;/fS+tS6Xe6Dbaxp9ha6ZKjTxxzRbznZuVgNoJ6AFgcdM1EfEXhfTry+0Y6bHHBbySGUIgODEgkLb&#10;euAMYPrigBdN+IsuqTWdlHYJDfTpFvSZ8LE7hm5PdSq5BHXIFTyeNr2HXV01rGKQpCkkpt90uSWd&#10;SFxxn5OM9zimahrGiWNndf2rov2e4SCALCFG+SIsRHtI7qQ30xQuo+H/AO1FeHSz9ltmtoftkRwo&#10;MoDx8DqMyDn/AGqAO6rAKS6l4vO6TdZabEpEe3j7Q27nPfCEcds1aOnamsknk6yyxs7OqyQK5XJJ&#10;xnPQZwPYCrGmaeNNtXj81ppJJWmllYYLuxyTjt6AegFAF2iiigArF50G54X/AIlk8iqqIv8Ax7uS&#10;cn/dJx9M+lbVIyq6lWAZSMEEZBFAArK6hlYMpGQQcg0tY72d5pS7tLUTQZUfZHOAgzyVP07VdtNS&#10;tr1nSJyJUJDRuNrDHt+I/OgC3RRRQBSvNI0/UCxurOGVyu3eUG4D2bqPWsy30HUNMF2bDWJpA6qI&#10;ILv50hwcnnqcjiugooAx1m8QRWchltLKa4DgIsUpVWXHJO7oaYupa4kLSzaICSyqsMdwpYdcsT0x&#10;90AdevtW3RQBz8viRI7YyT6XeF0kaOWKOPzDGQFbnHqGBqleeK/D1qlm9zYXAFyhkj/0EnaASPm4&#10;4PBrraKAOde08OajHGuYY3miWRFL7W2sODtP+FYV78PRFDK1gyid+RPCfJlX8vkb8RXY32jabqQP&#10;2uzhlYjG8qNwHs3UVTfRbyHUmu7HVpoo5JFaW3lUSIQMAhf7vAoA83068vvDlnqWna/a3N7p6TMJ&#10;blD/AKQyuAdxj/iAYnBXpjNbvhmOw1SxvLprwTmRWhuzHLg7VXKsoHTchBYDByT6V0y3lnrEz6Vq&#10;tm1tehXKI/8AEgON8bj8PpmuI8XfD42Utvqul3c0CxsI5jC4jYKSAHY9GweuexNAHWjTUvdRXVnH&#10;ktE3lIhmzuQn7xxwGI2kDqMYqnfNp2ovO91dpbrp0pAlnnwXkUKQSP7vJGO9VI9K8URWH2YarIVA&#10;wVOnIST65z196o6b8LxcTz3GskzySqY2a6k87cp64X7q9T09aAGX/iuz8S2VzYaJay3nluFnuLmQ&#10;wwx8AkK3Vjg9ucGk0nwdda7bmbVZnv0kH7t7tSsUA6fuoup9i1dYuiaD4aaTVLqfy15MjXDjYWO0&#10;bsY6gKAMdsipodS1rUtTt/smn/ZdL2h5Zrr5ZWyM7VTt1HJ9KAMmK4sfB7i31SI3DxW7SregB5JA&#10;pUABByGO7+EY4qrc/wBs6hqcd1aPPoVtqn7je+GYtgMsmz+FyF289Me9dBY+D9Ns4bjc09xc3By9&#10;1NJukB/2T/CM9hTLq3OqQHStRIW/hYzWcw4Dsowsg9xnke9AFuLw1pptLeG9hF+8KbBNdDex5ySc&#10;+5qS58OaRdyiWexjZwAoYErwBgDg1Y0q+/tHTYbkrskI2yp/ccHDL+BBFXKAM59A0qW++2vZRtc7&#10;w/mHOdw6H9KsJp9lFOZ47O3SYnJkWIBifXOKs0UAFFFVZ9SsrZts11EhKlwC3OB1NAFqissa9ZSq&#10;TaGS7bYJAsCFsgnimrLrVxcSL9ngtoAw2SM25mXvx2NAGtVW61G0s42aaZQVUuVU5YgdcAc1Uk0Z&#10;7p43vL+4kMchdRGfLU57EDqKt2unWlmqCGBAUGA5GWx9TzQBTTVLq+hD6fZNtdFZJLj5F59R1pRp&#10;MtxcPLf3bzIZA8cC/KiY7ccn8a1aKAGxxRwxrHEioi8BVGAPwp1FFABRRRQAUUUUAFFFFABRRRQA&#10;UUUUAFFFFABRRRQAUUUUAFFFFABRRRQAUUUUAFFFFABRRRQBHPH51vJFvZN6ldy9VyOornR4F0mF&#10;YzZCSzmijRY5YTgqy5w/ucMw+jGumooA55PCNpHPDIlzdKAEFwvmH/SSpypc9cgk9PpVeHwPZ2+n&#10;NYxXlysQ2eX935NucdueCRzmupooA5yDwVpdvc2E0Zm22WwpGXyCy5w369BxU83hLSJ5ZpZLZTJN&#10;LJJI3dw6bHUn+6R2rcooA56PwbphuI7i8829kjPym5bdgAEKPoNzfnTLXwTpVnch4zN5IeOT7OX/&#10;AHZaMAISP9nAx9BXSUUAFFFFABRRRQAUUUUAFVbrT7e8+Z02yqCElXhlyMZBq1RQBkRw6vp8G0TJ&#10;qConHmfJIx+vSnx67bhxHeJJZStIIkWcY8xiCflPfgH8q1KZJDFKUMkaOUbcu5QdpwRkehwSPxoA&#10;alzBIcJNGxzjhgefSpaqvplk5B+zRqQSwKLtwT1PFUD4fEEY+wXtzBIoIUs5deTzkHr1oA2aK43V&#10;P+Ens73TILe/t5nlkZQpXbuIjckt6jpx64q9Bc+K/NZZ7G0AK4QiTIBHXOOx/rQB0lFZElzriGTZ&#10;p9vIA6hMTYyvO4nPpx+dTx3t8WIl05l/e7QVcH5f71AGhRWYLzU22Y03AJYNulHGOh/Goxea3tX/&#10;AIlUQJRi3+kDhhnA/Hj86ANG5tILyJo54g6spQ9jg9RkciufXwrcW+m3tna6tNtuG+VJ13pGm5js&#10;APONpAJz2zVx7vX9hMemW27ydwDT/wDLTP3fpjvUjT67tfbZ2YbapXMp5OPmB+lAGZpL+II7CXS2&#10;uLGXULJ1j8yUOPMi2ja59zz+Rq1e6Xruo2MMR1ldPmBbzXtI924cbcbuneq+rDVbS4XWcW8a27eX&#10;Lty263JBYn3UgEe2fWtTyNVe5idNQh+ynczYhyx+7tA5xjG7J+lAEcXhyyItnvgb+5gTYJrj5ieS&#10;ckdM8+la9Z40+6aPZLqMrfKykqoXOe/4VWbw1aSOzS3N7IWjEZBnOCAc547+9AGq88UYJeVFA6lm&#10;AxWXrMOm6tYS2c9yqs+Y1kjb5kYjHBHIqwmi2STSyGMyCSONCkh3L8mcHB788n2FW0treMkpBEpY&#10;7iQgGT60AchoviO0j1ya1Mof7apmj8oEo8igbinqGXDfUNW8NVvJZFSHSbgK0RcSSkKoOcbT/Opd&#10;Q0Sx1G3toXjMX2Vg0DQnY0WBjCkdBjjHpUA0eW2E7QXtxIr27x+VK27LHG0g9sYI98+1ADFl1i8u&#10;JSk9nb26gxx7T5hkb5ct7bSJFx681IljJNLIz6xNIpmDBEKgLj+Dj/PFcRb+EPEcEOnxLcnclhBG&#10;zghRFKBJv6feOWBz3qeHQNee6tfs1sNPijFqHO4MyshO89fnGCeT1z7UAdsuk6epjJUsQ5ZS0rfe&#10;PXvz06Uf2VpTSW7fZoGeF2MRPJBKsrD34ZuK42/8OeIT4e05IWM2oWOqXF8paXaJMGVow3sxZQR2&#10;z7VRs/CHie2+zyCUbtNuZLyEPLk3LySBnUnsNoKjP9+gD0qKS0jVhE8KrGPmCkAKPf0qQTRMm8SI&#10;VxuyGGMeteZjwdrcNvFujE2Yn3IkgRkb7QsnJ/5aZUcZ9CO9Ol8K+JbrTNTRHFq01i8MUSEASMZp&#10;WAPPyHay9OmfagD02io7eXz7aKby5I/MQNskXay5GcEdjUlABRRRQAUUUUAFFFFABRRRQAUUUUAF&#10;FFFABRRRQAUUUUAFFFFABRRRQAUUUUAFFFFABRRRQByeo+L7izub+FbAA2srgeY+N8aQ+aWGO5xg&#10;VBrHjv8AsvU76y+xh3hNr5HzY83zWw//AHwMH8a6G80DTb95HubZXaRw7nJ5IXZ/6DxUEnhTRJZI&#10;pHsUZ4lCoxJJAChRzn0UCgDMh8S6lcaPZ38cFoPtMsEYVt42+YQB25xmq6+NJ/s9tLKLKH7RO8S+&#10;YXwoQSEseOfuAcf3q24/C+mxT2soExW1TZDEZSUX5kYHHqDGuPTn1qrqdlo3hzTpNXltHkSx3SIq&#10;/MV35DBR77jxQBW03xibq+hgu4I7ZZRGqgsSzM6qRjsRlsevfpTNY8cx6Nrg064gRQtwgkkZ8bYG&#10;QEy/gx2/gazf7a8JadPp11beakcV2sMJjb5DugUb2B/hCSKD6ED0qXXG0XVNTvk1PQpXnjEFnJMC&#10;CXSST5EHs2SD7EjvQBPoPi/U9emkiS0tbeRTgRyF8/cVxkgY6N+lWPD3i6fU7i2jvobaBbjT/tyu&#10;khwo37cHP51jXWseFrK8tdTtbWeO4ufJnM0UhQKWU7VbPHKxMpGOlWdXtdCWz0Jm8PG5ju0FpbCK&#10;bAQOC4QnPIIBNADIPiWJraGcaeWDagIHVCdy2zIzrNjvgKSR7Gl034hXGowteLaW32SOWBG2yEu4&#10;lkKBlHQ44NU5vF/hqeR7sadJHPpwAV4nAZFjm8ra391SWYc9VLU62vvCFnqOl/Z9Ht45ZUD27LMN&#10;gCSbRjsSCTQBe1Tx7c6drGpWgs4XitJXhUliGZltvPGe3P3cdan1HxrcQ6tbWFnbQSGdY28xmZgN&#10;0cjkYX/cH502wufD+q+KboNorreiR/NlcZwQpQs65+XKrgHvkVF9t8PeHdK03VbTRSkVwzTxPuxs&#10;+TaCST1KHAHoaAILnxzq1iuqzPawTRW98togVHxGcxoSzemSx9fmAqHWvHGs2UsHkpagC1a4dBGx&#10;8widVCgn7uQGGTx8+e1WNV8V+ForHULC4sfND3UxubUdWaNDKXP12D8cU7QNV8NapMmn2ukgLdCW&#10;0Zg+9GUIJGXdnnryOxoA6JvEcMGq6nbXRjhhsbSK6MjPyQ+/P5bP1rl7f4nM8enPNp20SzypehSc&#10;20aqrCTB5Iw4z9D6VWbXvCeuarAlxoTTTyRJEmWyxAhMqrtB5GCR9TWp/wAJDol1pOoeJp9JHnWg&#10;WGXLAsVfA2k9Bw2CDQBFp3j+7vbGK/NraC3eeGAxrKfMzJEjhh2wC4/AE0+x8b318LW2MVlDe3Mg&#10;Xa7sFhBjZ/m+u0gY61Ba3Hh+3JvbDw0jtZ2onmeKQEQxYZFx2Y7Y24HYVW8PXPhLUb6Xw7aaP5kU&#10;txNIWaTcR5bHDEDlVGdq+gIFAF688eyJfrpyC3V3tG33Ubb0juCjsgHYj5O5/iX1qiPHutyDTrhb&#10;OAW90qgNsfazMjPgZ5yoTHHB3+1XRr3hK3spNPGnJHbb7mSeILwptuNx+uwY/Cquo+L/AA7c6LpX&#10;2nR/OthE8iws4H2cxsImUepG7HHagDXTxberqIjkis2hF5b2bIjnzSZY423gegMn5A1nal4/vLO+&#10;aL7LGEspJ47zHOZP3gt09t+1Tn3A706xurBfEFrLa+GoS8tzLb2tysoBVYB5bFge42tjHbHeq8fi&#10;/RtS8P6nrUOgLM8dxFJewmRNxI2+VJnoegx9KANFvFurbLaVbazCSi83KzNlTbswI/HFWNJ8ay6l&#10;LOG0q4iWHTI77Yww0hYtwvqPl4Nb9vptrJaxGewjifEhMeQ2wycuMjrkk5qeOwtIpBJHAiuIRACB&#10;/wAsx0X6cmgDlZ/FVg+pRXstpek2peGPZHuUlwpznscAgD0BqdfiFo7XKxKJyrNsWTYcFvStDT7O&#10;2u9W1G4aBCkM3kxccZ2JvOO5yAM/7NaH9lWG4N9khyG3A7RwfX9KAKWieIE12a5WGzuIooFT97KM&#10;BmbdlAPVQFJ/3xWzUcNvDbhhDGqBm3NtGMn1qSgAqNnkFyiCImJkYtJuHykEYGOpzk8/7PvUlFAB&#10;RRRQA10WRGR1DKwwQRwRWTojtaSXGjzElrQgwMTy8J+7/wB88r/wH3rYrE1y3uIbq11m2fmyVxNC&#10;EyZYmK7gD7BcgdzQBt0UyKVJ4UmiYNG6hlYdCDyDT6ACiiigApkzOkEjRrucKSq+pxwKfRQB5gNX&#10;1d/DeqoJL2S9uLS2ltmVDwxjBlAI6YbcMe1R3d1qKOsVtcXcrRq8yQxK4ALbQihiMliUkIzxyfQV&#10;6iiLGu1FCjJOAPXk06gDg9GGqz69qFs73kfnx3WZpFOIW3gR5U8HgnbjqBzUWn2Wu2mowfZnuCP7&#10;SvEb7UxZPJCt5efbpivQaKAPJLaXxidNjvJYb0INMOnNHn5zMYS3nY9fMwuavW6eOIxr0LSOwtdK&#10;igt5SvzXM3JEqehC7gw/vYr02igDhtF0vU7rTLu9e4vVlWGe2t7cvtWQZbY4LdDzgE+lc7aX3iwv&#10;Hdvb30rO4FxbD/li9tGCq/SYlT9DXrdFAHkV++t6Xor6dqiX0+oWT/bUuIy7JLb7kMoJXk4LEY64&#10;6dKvTWusraa7FFBdfavNnW2bL7inmjbz0xs9Oa9PooA84d9VstH1fR5orxr17vz7dYdzL9mR7cOE&#10;c88hycHnO/0qoE1pdbDta6g2kfv/ALPHLuLKMxYzjnr5hGe1epUUAcFb6DrF0t/eXM0sabrzy4Vk&#10;bfLlz5WewwAMY9aoNp/ia30yeOyEyhtHtWcSFi7XGXMgU9m6Z/CvTKKAMfw3NcTafceeWZUvJ0gd&#10;urRCQ7T/AE+gFbFIAAMAYHtS0AFFFFABRRRQAUUUUAFFFFABRRRQAUUUUAFFFFABRRRQAUUUUAFF&#10;FFABVXUbCHU7GSzuATFJjcAfQg/zFWqKAOVh+H+iLNfyTwCc3jysVIwsfmEZ2jscKoz/ALOau6h4&#10;Ws7+yvIGdw90sQaQnJ3R/cbtnB5rdooA5yTwVpLQyRxI8Re7+2b1PIfaVwM9sM3Hua0m0a2kttPh&#10;m3SCxkWWJmPO5QQCfwJrRooA52XwToktt5P2bYCX3MnBbdJ5hz6/PgjNOPg/TjNBNul86BSiPkZ2&#10;lt2OnrXQUUAc5Z+CtKs5vOzcTTCJoUkllJZVYENz3JyTz+FW9T8NafqtnBaTK6QwJ5arG2BsIAKk&#10;emAK2KKAOaPgjSjaw2bKZLZBJvEnLyO6bNxfr90sMd93tSt4H0Zbr7RbJNaNveTbBIVXzH+8+PUj&#10;I+hrpKKAOdTwRocd0sy2xCqFCxhjtBVPLB9c7RipoPCelQWF1Z+U0kd06PMXbJcoQVz9MCtyigDI&#10;1Dw1puoy+ZLEyZj8qRYmKCWPk7WA6jk/madb+HNLtLmK4t7VYpopZJVdODmQksD6gk9PYVq0UAc0&#10;3guwudN+x37mfDO6yRqI2VnwXPGer7m56Zx0FTXHgzQ7mZ5Gswvmbw6IdqsG27hgdjtGa36KAMr/&#10;AIRzSxHGi2+0RNMybWI2mXO/H13Go28K6KYZIVsIkilgSB0jG0MinKg46kHvWzRQAVHcRfaLaWHz&#10;JI/MQpvjOGXIxkHsRUlFAGD4U8PzeHNMmtp9QmvpZrmScyS9tx4UfQY/HNb1FFABRRRQAUUUUAFF&#10;FFABQQCMEZFFFAGLaW2paWslrbRQzWokLQbnwUQ87fwOQPbFSmfW+1na/jKa1aKAOf1bUpdO17R2&#10;nd47SSGcTBFLL5n7vbnH/AsVyMl/r0Ucd3FcX8l5D51xqFqU+VVjcMqLx3A2j1BrqvFutXulJAlh&#10;sEnlS3UhdcgxxBSyj3Ibj6GuQbx/rizXeUgMUkLXdltiJd4pDsgyO53MCcc/K1AGlodx4ja6u4L6&#10;S6K29jLdLIy4DvPhkQe8e11/EVz8V/4wnitrd5NREqWYsQyDb5txviYTE4/uNg/RhXQW/iDXtSGi&#10;SwXkduLiKZLuF7fkSwj5/oCeg9MVUi8R+JpdD0u4S5jkuL2RSyxxKzKnkSSEAA+qjrQBQ8zxS0zS&#10;J9qge1hhW8YsSWkWUxtKB0bMaISOmKvR3XiEamyW093M73KFvMBCxj7SvyuMcfISPlzwDWjceIdY&#10;l0rw9Kmo2dnLeWEtzcSvHuQuqxkKB25Y8e1Z0HjDX7nS9W1AtFCbeB3ihYLkMIVcArncfmY0Adl4&#10;YbUWsrz+0yTOL6cL1xs3nbtz2x0rbrz9dV8TvFZytdxxRT6oLNd0A3FMEMSOxDowq1ofijVbq90y&#10;LUIEht5Y7xpLgkBX8pwAcfwjGetAHbUV5Ha+NvEk8Nosk0KvdiFwwRfkBdlYE5wvAXr71t6rfeK4&#10;ja/2bfRTSy2Es4jMakb42jB+YHGMOxwPTAoA9Borya/8f65JaXE9jsSO5Vr6xZofu2yAowb/AGi4&#10;U/Rq2Zte1hL/AE62F1GEminklbzI+Crxhfmzjox460AegUV51p3irXLvxANInIj+0XF/9muFhypi&#10;jLKmf9pWAPuCKl8L69rut3kEM15BFKqR3U0Xl53RsRuUEdCOQQeRuFAHoFFcFfeObz/hKLnSLK1B&#10;MEqRgsOHJdIyGPYZlVsjshHel0Xxre654g0uBbdba3lDrNG33ywiD5H+zk4B9jQB3lFecaz4l8SW&#10;UeqpmGKaLU2it8KMCAQNIuT0ySFP4461tWGpapFqemC7vYriLUmYrAsex4UMZdCR142EfU0AdZjk&#10;c0tFFABRRRQAUUUUAFFFFABRRRQAUUUUAFFFFABRRRQAUUUUAFFFFABRRRQAUUUUAFFFFABRRRQA&#10;UUUUAFFFFABRRRQAUUUUAFFFFABRRRQAUUUUAFFFFABRRRQAUUUUAFFFFABRRRQAUUUUAFFFFAEM&#10;9pBcvE80Su0RJQkdMgg/mCRQLS2BQi3iBQBVOwfKB0A9MdqmooAjFvCG3CKMNknO0Zyep/Go4bG0&#10;tyDDawRkHOUjA56dvqfzqxRQBXews5URJLSB1TJRWjBC5649KG0+yaZpmtIDK3VzGMnjHXFWKKAG&#10;siPt3KrbTkZGcH1pj2tvJGY3giZCrKVZARg9Rj0PepaKAK39nWWxl+x2+1yCw8pcEj14qWOCGJVW&#10;OJECAhQqgYB6gVJRQBCbS2MYjNvEUC7AuwY2+mPT2qM6ZYFAhsbYqCSB5S4GevarVFAEYgiUqViQ&#10;FSSpCjjPXH1oigih3eVEke47m2qBk+p96kooAi+zW4laXyIvMYgl9gycdOfwoW2gSUSrBGsgG0ME&#10;AIHpmpaKAI5LeGZSssMbqSCQyg5I6GmGztmvVvDBGblU8sS7fmC5zjPp/ianooAKKKKACiiigArn&#10;tX8b6BoepnTr+92XYjEpjVCxCnoTge1dDXk+t6br9/8AGW/TQb6Cxc6NF5ss8BkVh5jDA9+RQB6D&#10;a+KNGvbjT4LW+jmfUYnmtdhyJFT7xH0qXX9btPDuh3Wq3rqsNum75mC7m6Bcnpk4H415XeWtj8Nf&#10;E/gmK4e4lsrKyvVlmSIuS8hBJwOmWJqfxfr3/CwbjQdI0Cwlv7UzNfXkNwphV0iOAhJ9WP6UAejX&#10;3irRdN0CHXbq+jTTZghSfqpDfdqQ+ILE6/aaQkqPPdWr3cZVhygKgY9c5PP+z714dO15J8PbjwVq&#10;VlO0umaxBGfLBeMW7SAhd44JG5h/wE+la3guy1fTPjDa6RqEU7WumWFzb2VxIhG+38z5Mn2wQPUY&#10;oA9a8Ra9D4c01dRuY82qzIk8m8KIUY43nPUA44HrTtQ8Q6XplzaW91dKkt2rvAo5Lqi7mP0A5qTX&#10;dJh13Qb/AEq4AMV3A8Rz2yOD+B5ryPwXb6trjanqGtQSLL4f0h9HhDA/PKA29x65UKM0AeiT/EHw&#10;3bpZO98SL2D7RbhI2YvHnGcAeoq3Z+L9Gvrq2t4rkiS5ikmiWRCpZYzhjz6V4hFPLpcXgW7mutR0&#10;1V0OSF57W3Lup8zhSMcZxWp40vrmfwXo/ibRbi+1G8sLi5sWnuICkrLNEQflx0GV5oA9LtPiR4av&#10;tOe/t7wvarcR2wlCHDSuThB6njP0Irra+edO8EXOkfFDw94fW2Y6bi31N352iSOEhx6cugP5V9DU&#10;AFFFFABRRRQBnaxqr6VDHImn3V4Xbbst13FeM5PtWP8A8Jhcf9C1rH/fkV1NFAHLf8Jhcf8AQtax&#10;/wB+RTD4zu8E/wDCLayT2HlDn9a6yigDkP8AhNb3t4S1r/v2P8abL45uoYw8nhTWVUuqAmMfeZgo&#10;H4kgV2NFAHJnxhqGP+RS1j/vhf8AGql18Qbq18/f4T1k/Z4hNL8g+RDu5/8AHG/Ku3ooA89tPii9&#10;/em0tfCmsyTiJZtojA+QgEHn2ZfzrRHjTVSP+RL1n8l/xrsaKAOP/wCEz1X/AKEvWfyX/Gj/AITP&#10;Vf8AoS9Z/Jf8a7CigDj/APhM9V/6EvWfyX/Gj/hM9V/6EvWfyX/GuwooA4//AITPVf8AoS9Z/Jf8&#10;aT/hM9W/6EvWfyX/ABrsaKAONPjXVx08E6yf++P8ajPjjWR08C60f++P8a7aigDi18bayzYPgbWR&#10;7kp/jTx4y1j/AKErV/8AvpP8a7GigDj/APhMtY/6ErV/++k/xpP+Ey1n/oStX/76T/GuxooA4pvG&#10;Wv8A2iPb4J1PyCjb8uu4NkbcdsY3Z/CpH8W6+ZIvK8G6hs34l3yLnbtP3ffdt69s12NFAHIR+K9f&#10;3y+b4Ov9m/8AdbZFzt2j73vu3dO2Kk/4SvWf+hP1L/v4n+NdXRQByyeKNYc4PhHUV+sif40o8S60&#10;Rx4Tvhx3lSuoooA5dvEmtg/L4TvCP+uyUn/CSa7/ANCnef8Af5K6migDlv8AhJNd/wChTvP+/wAl&#10;H/CSa7/0Kd5/3+SupooA5b/hJNd/6FO8/wC/yUo8Sa5/0Kd3/wB/krqKKAOZHiHXCf8AkVrofWdK&#10;X+3tf5/4pib/AMCErpaKAOZ/t3xB/wBCvL/4EpR/bviH/oV5f/AlK6aigDmhrviA/wDMsSD/ALeU&#10;p39teICP+Rcbp3uFro6KAOc/tjxF/wBC7/5MrR/bHiL/AKF3/wAmVro6KAOc/tfxFj/kXh/4ErR/&#10;aviQ4xoEY553XIro6KAOdGpeJTn/AIkkA/7eKX+0fEv/AEBIP/AiuhooA57+0fEv/QFg/wDAilXU&#10;PEhODo1uPc3FdBRQBiC78Q4/5Blr/wB/6PtfiH/oG2v/AH/rbooAxPtfiH/oG2v/AH/ppu/Emfl0&#10;2z/Gc1u0UAYH2vxP/wBA2x/7/n/Cj7X4n/6Btj/3/Nb9FAGB9r8T/wDQNsf+/wCayofEvimfVTYD&#10;w4Y8OyefIHEXGed3occeuRXaUUAYHn+Kv+fPTP8Av6/+FHn+Kv8Anz0v/v6/+Fb9FAGB5/ir/nz0&#10;v/v6/wDhTfM8Vb94sdIDHgnzXyR+VdDRQBzrHxTIf3llozAeruf6Uqf8JPGcpZaMv+67j+ldDRQB&#10;zqJ4ljBCWOiqCxYgM4ySck9OuST+NOL+Kt277Lo+7pnzJP8ACugooA5e+HjaezeOzOj2twcbZjvk&#10;C8jPynrxkfjVGCw+IUfkeZquiybZi82LZl81Pl+X26Nz/te1dtRQBzkEfipLaGOePRpZUQK0nzru&#10;OOTjHGT2qX/ip8Y+z6Pj03Sf4VvUUAYWfFGc+RpGfXfJ/hWxbGc20f2oRifHziMkrn2zUt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w/ibWNZ0LWGtLO5SaTVsNYRzINsUiBA6A+hUFhn+JqzLHxtqGp61EftsVtp9yqzWwM&#10;a5aMyugzk/7H61v+LPEK6PqFrE+mx3arbT3hZk3MnlbcbeODuZefb6Vkp4qiug4TS9Nia0SR984+&#10;UIhThcDOcvn2oAkfXNQsrr/iZ6uq2ia0LNn8oR4RYfNGTz1YBT7ZHeqd74x1VJ9ansCzWVwGGlzz&#10;R5iMsexWAPdThzj/AGSe9acHi+01O6t7U6XHLFc6kLcSMgaMgw+YHyRy3aqB8c+VrEmlPpVmsEOr&#10;LZRjONsOWDzYxgAHC/UmgCF/G+pzX9zFcXEelCBZQUlh3fvkjgJTJ6jc74PcYrT0LxPqF54mSyv5&#10;UjMo+W1jjyYz5SsQ56rg556Hiqi+OLe/tlmGm2gla92L5qFj5TRM6SYAzkiPB+ntU1r4wmmvLK5k&#10;02ythc28bGZjlnZwflBH0HB9aAO+orkdF8bx6lLD9rtjZQvYW90ZJeBvlfYFHtnGD710v9oWf/P3&#10;B/38FAFmimRyxzJvidXU/wASnIp9ABRRRQAUUUUAFFFFABWdfa9pWm3kVneX0MNxMAY42PLAnA/X&#10;itGuY1fw5cXvimDV4vs7olusJSUkEESFsjA96ANJ/Euipbw3DanbiGYSmN9/DeXkyY/3cHP0p0Pi&#10;HSLi2huItQgeGecW0bhuGlPRB71wbfC28Nv5P2+AxxxTLAhU4RponWQ/ixU/gafd/DnU5bS4MV+k&#10;JjeS7tba3PH2jYgXLN7p17bjQB3j67pSIztfwBVleEnd0dPvL9RSDX9Ja7a0F/AZ1EhaPdyNmN/5&#10;ZGa4I/DO9mEyNf8Alq8lw0xZt3ntIMiX2YBmU+u0GrV18N7mWSEQ6hHGlsJIoX2neYZHBdWPc7Sy&#10;5+hoA6uPxXoMzKseqW7loxKMNn5Cu4H6Y5pj+MfD0dsly+rW4hcAq5JwQWKg/iVI/CuZsPh7c2EU&#10;8KSWbrLaC3WQ7g0eIjHwOh696dbfDd7W21C2W9jeCdLJYEdM+QIZN7KP9knOPTNAHeW88V1bxzwO&#10;HikUMjDoQe9SVnXGnXMsxaDUZbeLACxIgwuKq2d+9hq50jULkyST/PZysMGUYJZeO67SfoRQBt0U&#10;UUAFFFFABRRRQAUUUUAFFFFABRRRQAUUUUAFFFFABRRRQAUUUUAFFFFABRRRQAUUUUAFFFFABRRR&#10;QAUUUUAFFFFABRRRQAUUUUAFFFFABRRRQAUUUUAFFFFABRRRQBWnsLW6kMk8CO5heAk/882xuX6H&#10;A/KqE/hXQ7iIRS6dEUDM4AyOWADdD3AH5VsUUAUYtG06FY1js4kWOYToAPuyBdu4e+3iq0/hfRLq&#10;WWWfTYHeUMHYg5YFt5/8e5rXooApHSNPN7BefZI/tEChIpMcooBAA/Bm/OqNv4R0O2ljlWxRpY2Z&#10;kdzkrlmbH0G8gegrbooAo/2Pp3liP7HEUEC24UjI8tTlV+gpo0LSh00+3/74FaFFAHMeFJGh1PxD&#10;phjWOK2vt8Cr08t0U/8AoW7866euS01TZ+Nb9fMd1nmdCXOTkxxyKPoP3gHtXW0AFFFFABRRRQAU&#10;UUUAFFFNkBMTgdSpxQALIjfddT24NJ50W3d5ibc4zuHWvM9G8I6/psOmrJI8z+TamTLlRGybt6tz&#10;zksOfY1Sj8N+IBpcMf2S7RIbpTw4MrL5TqcjOCASuD1PU0AesiWNn2LIhbGcA84p9ecR+HNVtNVX&#10;XGFw0cd0JDaoMybBbqmRg84bPy966v8AsvWsf8hw/wDgOP8AGgDcorO0a+ku7eWK52i8tZDDOB3I&#10;6MPZhg/jWjQAVl65ZzT2qXVmub+zJltxnG44wUPswyPyPatSigCnpWpQ6vpsV9brIsUm4KJF2twx&#10;U8fUVcrltJEPhjVn0WS5jFpc5mswxC+WS2PKAJyeMEHuQ1dTQAUUUUAFFFFABRRRQAUUUUAFFFFA&#10;BRRRQAUUUUAFFFFABRRRQAUUUUAFFFFABRRRQAUUVj+KLfVrrw5eR6FdLbalt3QyMMjIOdv44x+N&#10;AGxRXJ+CPGsXiqykhuoPsOs2h2Xli5+aNh3A/umtu4fWBO4t4rMxZ+QyOwP44oA0aKyt+vf88dP/&#10;AO+3/wAKTfr/APzx0/8A77f/AAoA1qKyg+vZ5i08D/ff/CnMdd/hTT/xZ/8ACgDTorJz4g/uaZ/3&#10;1J/hRnxB/c0z/vqT/CgDWorGt5PEclvG80GmwyMgLx+Y7bDjkZAwcetTZ13+7p3/AH0/+FAGnWL4&#10;jm1C1toLmzuEht43JumaPcRHj7w+h5Ptmp865/d07/vp/wDCqWp3usWlt+9tLS4jkyjLGHbjHOeO&#10;lAFVpNZXVrSyg1eC4kLh7hBCPkiGCc88EggD65rpbmVoLWWVIzI6IWCA43EDpmuH8Pvf6bNKsVms&#10;kt1KMyyI2VQYVFJ7hVAGfaumuotentJoo5LCGRlISQB22n1IPX6UAczb+Or66jtGW0hjN5JHaxjz&#10;N+2ZgrBiR/Dhhx1B4rYTxHdzW+lSxWgb+0owsfPCSjLNn/Z2hiD/ALPvQPDe0YTTdKUbdgC7xgZz&#10;27579attpdxNaJaz21gYI1KRqhcbQVKHGOnykj8aAOel8YX8PhlNQuQkEl3s+zkxEbFKl2bB+9hR&#10;+Jx61oaX4nub3WLq3ZYWhQXDIFBDKscmwEk8EHHar0GgrbBRFZWICqVUMzsFBGMAHpxUkOkvbiIQ&#10;2linlK6pgvwHOWH4nmgDG07xPfSnT3v9sK3EEl0sawkGRVjB2DP+8Wz/ALOO9NsvFeqXk1tYm3tY&#10;7y+zLbusm+NIwX4Yj+LCdPf2Na0mkXUjW5a207NsmyHDSDYvHHuPlHB9KpSaEun2MzfYtLht1Jmk&#10;K+YMHkkjHI6sePU+tADNJ8VXeo3UUzQxLZy3QswgyXEnlBy2ehXOR9MGnv4lvSYykduFvp2t7NWb&#10;5kZX2FnHcd+PYd6o6fcQvqStYWtgJ/JEsbASYP7teAOm4Iyfgapz6hC0oaK00+4a6GT5Yfrwx6/d&#10;IJUnHOSKALsnji5iuJrSS2jWVJIrVZc/I07TGMj6YBYfQio5fFur2scbTfY8sZyAFbDeXKIguexZ&#10;j1PrST3MUAkgWy0+doLqOHy40csZVDSKRnrg7zn1BqS5vU+z2SraWcyajDIyKqN/q2ZWfOfVmB+t&#10;AFxfFV0s9k0lvH5OoTbLdVPzRgSrG2/3+bP6V1tcJdm3S3huPstnKt5GLjEayErGCGL4/hAJUnHe&#10;pm8TXFpDsga3aBcR27qjsszAgbUPcgn+dAHa0Vyv9u6j9ijuA0DyPIYRbLG3meYOq49QAT9KhuPF&#10;ctrHLNLPCLeKMs8wibaG279n+9t5xQAmrpLHf6zcRSeTLbta3SShd2wbWRmx3wu7iuxrzXUdZbUd&#10;YvNNZEuo7q3t13wxtjcd8i/oM/hiruieMbq/0a1lXDXEkUflwiIl5cg8r7fI35UAd7RWHpeo3Orw&#10;SS2t3bukb+WxCHrtVv5MKTU7jVbJbeQzwLA0uyWTYT5YI4P0zgH60AbtFc9LdanHqlrZRXlvPK8m&#10;ZlCf6uMDJJ9CcqB/vCtHytVx/wAfNvn/AHDQBoUVneTq/wDz9W//AH7NJ5Or/wDP1bf9+zQBpUVm&#10;+TrH/P3bf9+zUFxZa1PGqDUoosMrbkjwTgg4+hxg+xNAGzRWV9m1rj/T7f8A780C21rPOoQY9oaA&#10;NWisprTWGXA1GJT6+TUf2HWv+gtH/wB+BQAl8P7N1y31FQRBdbbW5x2bP7pvzJX/AIEPStquK8ZW&#10;+sWvgnXLhtUVhFYzSALFg5CEgg9iDg5pmmeAdLudJsp5LnUTJJAjsftb8kqCe9AHcUVwHguwvobj&#10;xJZ2upyi2tNWaKJZv3jBfJibGSemWNdV9h1X/oKD/vyKAOc+Jo0Gy0Aa1qkQa90+RJ7HY2JHmVvk&#10;X3G5ufTcfWsm3X4vT20UrXGhxM6BjG0RypI6HnqKg1+OXxX8S9K0by1vbbw9GLy9YAAPM5ARD6YA&#10;DEd8e1d2NR1k7f8AiTAZxn98OPu/4t+VAHI/Zvi3/wA/+g/9+T/jSeGvGusWPjC+8MeM57Nb3y4Z&#10;LF7dNqzByQQPU5x+RrrhqGtnbnR1GcZ/fDj7uf5t+VeUfEuwig8a+E/Eeo2Itme8WC7xISGj+X5i&#10;R02liPxoA9xyPUVleI5bqPRJGsmcTmaFAUODhpUDc9uCarr4T0FywW3ZihwwFw5wcA4PzehB/GtL&#10;T9Ks9LieK0iKI7bmBdm5/EmgDh9ZvdesPt5imvAIW2JIXDoP9G3YIxkkueG6ZxTP7fuJRbyxaheR&#10;xSWhkQE73EuRhduPmYAj5ePSu+v7MX9nJbefNBvx+9gYK4wQeDg+mPpUEGkRQaV9h8+dztZRcOwM&#10;oLZ5DY6jPHHYUAcFoOv6le28D395eQWRVRcTkfMkoVgVzjgFgDj0x60268SeJViEhhnKlbeOSKJc&#10;S7gQXKDsz5deePkNegSwTWmnQw2cS3Lq8KN57AFk3qHcnHLBdze5FWxDH5jSeUgkYAFtoyQMkc+2&#10;T+ZoA4C21XVPtkkUl3dC6R4hb2r8ls3EiurcYbCAHPpg1LrOraqNUvFgluVji+0IiQuF2lFhKsQf&#10;vcM7YHJGfSu88tN4fYu4d8c1F9jtvPM3kRmQtvLFcndt25+u3j6UAcPbaxdurGbUZgPtjrcurZMU&#10;O9wGAx8oOEGeeDTb7VtVSzuXgu7v7YoT7HE0ePOh2ZaQj1+9/wB8j1rotZPiGCSL+xtO0u4SW4CS&#10;+fIyFIiq/OcDkht3Hpt961X+0f2nCi28RtDDIZJifmV8ptUD0ILk/wC6PWgDzJfEniqO4tLiYXHk&#10;WawLdRiPmYxiTz2H14x/u0+y1rxAbLVEv76aPUUgmNugOPn/AHmMLj5sYX8q9S2L/dH5UhijLbjG&#10;hb1xzQB5mPEeuy3ci3H2y2lETLFEV2ZmEUZX5SOQznG3/bPoat22s3T29ub3UriFjelLvbJzEmJc&#10;Dp8oyEr0IxozBiikg5BI6U0wRHOYk56/KOaAMDwpqF9eJcxX7M0kSxNlhgjcmcH3wA3/AAKujqOO&#10;CKF5GjQK0rbnI/iOAM/kBUlABRRRQAUVHNcQ2yB55UjUnALsBk4J/kD+VQf2pYlkX7XDl/ujeOec&#10;fz4oApX/AIm07TruS3naXdEu6RkjLKvylsEjvgZx9KLfxPpd1PcwwzMz2zzJJ8p4MQUv/wChrWZq&#10;WlWU2p3Bk1VIomnW4nhJwchApHXowC5Bqnonh3S9JeQLq4lkuLBbQl8Alstuk+rHH/fIoA27XxLZ&#10;6nA4smkSVrd54/OjKgqoXn6fOtZEfjJJYHuXn8m1KGZHaIgmPIAx6nLp+dJHp8WnQ2k8eo2xRLT7&#10;P+6XO6KRo18zr0BUZPTGacfD9rHpdpZz6lbxLYTIGZABvVU+ZGyf4gAT9KAOV8T2cc+tWniTQr57&#10;TX0ujZNIICyTbescgH4YPsa6u9+INlYQW7/Y7q73xB5Ht0ykZweCT3O04/D1pum6LZW8qst+FS3m&#10;hmJeQHzmUMDJj+HczlfqnvVSTQbKHRJrePVjJYyzRLP5aAnzM7FPsM7Sf9ygC5Y+P11Jd1poeoyj&#10;y45chR91xlT+Iq5/wld1/wBC5qX/AHyKZo1lp3h2e9nivxMl4sRjgXB2hV2/KB2Jyce5q/F4o06d&#10;tsRlc524VM84z/KgCn/wld1/0Lmpf98ij/hK7r/oXNS/75Faw1eIjIt7n/v2aRtXQY/0W6P0joAy&#10;v+Eruv8AoXNS/wC+RR/wld1/0Lmpf98itH+2x/z4Xn/fqj+2x/z4Xn/fqgDO/wCEruv+hc1L/vkU&#10;f8JXdf8AQual/wB8ir7a9tPGnXx+kVR/8JEc/wDIJ1H/AL80AVP+Eruv+hc1L/vkVFc+Ipbu3eCf&#10;wzqTxOMMuAM/rV//AISM/wDQJ1H/AL80f8JGf+gTqP8A35oA5fQ7q60ueWebw3dNKTiNoUI2r3By&#10;a3v+Eruv+hc1L/vkVZPiRgM/2PqR/wC2NMHiaVumhap/35oAzJfHV4l/9jj8LalJIY/MHzKuRnBx&#10;n0P86WHxzeSXrWj+F9SSVY/MIBVsAnAzj15/Kma54gd445odKvor+1bzYQ6hS3qh56MOP17VH4b1&#10;p7SxCzadqNzfzfvJ3IDueMAEjrgYGfx70AXpfGjwMizaHfxs5wgbaNx9qbJ448pS0mjXqAMVJYqM&#10;EdR9azbp9UvY9Hs5dKvbiK18v7VdTxBZZim0/QbmXccegp+sabJf3d9cQ6ZcBrhbfarJgBkkDOfY&#10;sqoM+1AF/wD4Tj5Q39i3u0oXBJUfKOp+gqOTxuk1nI/9j3vk/cZ/lwCeMfXkfnWPqmi6tfPJcR29&#10;xC/2ZrWODZuHlsrhst6kvnH+yKqiHXV8P3dlJol3PeTXUNz5zJhWKFCVOOcArgHGcY70ASafefYL&#10;22v4bHUPs1qBvUopBYwrGcnPGQsZ/P1qG5uoZDatb6XOrG4uLhBLGrq5lfJwM9iMVYEuu/6Yh8N3&#10;XlPfx3cQA4ZYwiqjg9yEye2ari21gf2h/wAU9d/8TBgXOwf6Lhy37v8AA5+tABH9ivXSU6ZqVyiM&#10;ZbkBhh2O8huD8uDI5H1qa01HTreHTPM0m7mSzjliiZypyzsrFuvUbR+dNtrbXP7N+yNodxBu09bB&#10;yq9QFb5+O+4qPpu9qs3MWtXM9xcHw8Va4t3tvJCDbECB849Tx+WKAKa6pPbWMAeK7RoYWsxMI1H7&#10;gbQy9fvAgc9jUTXUMkMVlb2l6ltaP51nCQp8p87iSc8jGePQ0+10DVLdJ4v7Oumils7qIq6Z/eyu&#10;CH/FQM+4q1qWj6leX11PHYXYinlZxA0Y2pmJUDcc5ypBHTDGgB8Oqyy20LWlhfNqCzyXXnhFYM7D&#10;a/y56YYD24qK6guLq2ms30vWDaTHzXVkUs023bvJ9OAcetTCx1CTxC2p3Ph+Zopo3ie3jYqIwyoh&#10;IIIySobP1HcV1h166GP+JFqB/wCAigDg7fdZ+Lnki0XVAk2btYSoypCmPA/2R5hP41BokE2k3NzD&#10;p+lanFPavG8O6MMEBj2kkE9Gy3HqBXUT+INSXxXaynw9e+SbSWOMADeW3IW9sYC/malOvXsXiJZ/&#10;7Av1FzbGPYcZLI2R+jtQBn6JeX2hzTpBo+pvZzN5rRvEN3mFVBbdnvtzj3pnijx1d2losMnhi+kt&#10;7lXjkV4ycjHTj2JrqDr19n/kAX3/AI7Va41u9uoHhk8NaiUYDOGAz+RoA878P+PtTtr9y+gXlxeX&#10;ciRtMbdlJQfKgPHUDqfWvRP+Eruv+hc1L/vkVQ02/wBTs5Wlm8MXfmY2qYpSwx77jWl/wkepf9Cz&#10;qH/fS0AM/wCEruv+hc1L/vkUf8JXdf8AQual/wB8ipB4i1Itj/hGr8e5ZaVfEOpspP8AwjV8PYut&#10;AEX/AAld1/0Lmpf98ij/AISu6/6FzUv++RUn/CRap/0LF9/38SgeIdUOf+KZvR/20SgCP/hK7r/o&#10;XNS/75FH/CV3X/Qual/3yKsDXNTP/Mu3f/fxKX+29T/6F66/7+pQBW/4Su6/6FzUv++RR/wld1/0&#10;Lmpf98irX9tan/0L91/39Sj+2tT/AOhfuv8Av6lAHN+MPEVxeeCNft30S+t1fTrgGWQDav7tutdl&#10;on/IB07/AK9Yv/QRXPeL7y4u/hx4nNxYSWhXTpwA7A7v3beldDon/IB07/r1i/8AQRQBzvglidb8&#10;Zrnga0SP+/ENbviLW7bw34fvtYuz+5tYjIQOrHsB7k4FYHgn/kPeNB/1Gf8A2hFWR4xI8XeP9H8H&#10;Jl7GzxqWqY5Uhf8AVxt9Tz+IoAtfCLRf7O8GrqE/OoapK1xcsSSVwSqpzz8oGPrmu/oAAAAGAOgo&#10;oAK5L4laRHr3gTUdLODcTxk2o9ZUBkA/JDXW1WtYrmCBhc3IuZOMMIwnRQDwPVgx9t2O1AHO/DjU&#10;oNb8E2GsIo+03qK14/d5kVYmJ/CMD6AV1deYfDm1bw7468V+GQY/ISQXsOWO4RyHKqo6YUl8n1Ir&#10;0+gAqnqWp22k263N4XSAuFaRULBMg4LY6DIxn1Iq5RQBXt7yK6nu4Yw4a1lEMm5SAWKK/B7jDjn1&#10;yO1WKKKACiiigAooooAKKKKACiiigAooooAKKKKAMrxBpp1TTViSKOSSKeOdUfGG2sCVz2yMjPvX&#10;MHwnqUmoXd7shjjnlhl+y5BG1ZizLnscfNkdya6Hxc18vhW/OmOyXxQCFlGSGLAVyVjr/iC8v57l&#10;re5SAXK3PleXjbAqKhXn1JdvwFAGvrPhKfUU1aXdulluBNbRhgoz5aIST64DfpVW88Oatc3vmJb4&#10;gZYS6zSozN5cjNjI6H5wwI/uYPWqFpfeIJr4QzvdGzur9INyrgxLhiTn0I79io9amtLvWbOGEqb2&#10;SJbZxM0g3fvZA238tkf/AH2aAKNl8PdYRIrSaS3FstqlkCTu2wKVk2475fI+gFTX/grXbqJpMwma&#10;4lkkul343sLfy0cHsT8wP1HpVafU/EqQW8UrXBjnkkfzcFdqhkUqxA47kH0J9K1tNubxdWjC3Vw8&#10;qzQJHEGZ43iYfvCSRzjk59QKAHal4T1G+uVvIE8qUC2iZZ5Q5eJZzI4JHH90j6GtZ/D1w2lNaoI4&#10;2bVTdZXHEfnF/wA8Vgtea2ur6xLBJK32f7TNHHkkMY3UopGOAy7hx1zntW5cahcaXeaTBdSzP9pt&#10;Zw7qhKib5WGcdB94D6gUAYHiXQJ9D0u+ntlZrRXjuJLlFDyxIgJYKOv3vmGPUil8NCTWBo3iTSba&#10;F7SK3SAwxyqpYhHUsfQgsBg89azZNV8TrogWX7Q3n7mD7CCm23GVb2LHIP19Kdo2kNoWoebpcc0N&#10;pJLBJPJDMWiRmlfcSpAyCMA+mRQB6uOlFQ2t3b3sAntZ45oiSA8bBhkdeRU1ABRRRQAUUUUAFFFF&#10;ABRRRQBg+ItIS8iF1HFEZk4YmASMw7AfnS+HdISziNzJFEJn4UiERso7g/lW7RQAUVm65p0up6Y8&#10;EF1Nbyj50aJ9u4gHAb25/QVyi2cdzosTQy6hDqVzK9ukDXRYoysQzHHYAbvyFAHe0VyPiLxFceFU&#10;s7WKIXCmJMPIx3MsZ/fMfcR5b60zTfF11eTW0ksdukM92LZYt37whk3K4Hpgr+GTQB2NFclL4pvP&#10;tiWMcEK3CzmC4ZyQsRLkRn8UUt+XrTIPF1y9hqsrwwedYOkfyt8r/OVZh7YGaAOworz3WviFdaVq&#10;Gq262kMiwW0jWrbj+9mDYVD7Ebj/AMBNdH4c1m41jz5Jk2IryKoCYHyyFRg9+BQBv0U0OhkMYZd6&#10;gMVzyAc4OPwP5GoZ5ziWC3kg+2+UXjjkb8ASBztz3oAsUVTtjqX2e2+1i0E+8/aPKLbduGxszznO&#10;zOff2qS3nLjbLJAZS8m0RNnKq5H5gbQfQ0AUtQOzX9HbbncZo8+mU3f+y1F4jgR4bC6cZW0vYpWw&#10;SOC239CwP4UusvPHq+hMvl/Z/tbrITndkxOFx2x1z+FXtUtft2lXdr3liZAfQkcH86ALdFVNMu/t&#10;+l2t33miVyPQkcj86t0AFFFFABRRRQAUUUUAFFFFABRRRQBznj//AJJ34j/7Btx/6LNT29y1p4YE&#10;kki2ltBpqSfbHwwQhDuJX0UAH3z7VD4/JHw88Rkdf7NuP/RZqyGVfBgZzhRp+STGJOPL/unhvoet&#10;AHM6DqMGh3/xB1C8bbb2uoee5HXAt4zj60fCzTbh9JvfFOpL/wATLX5vtTZ6pD0iT8Bz+NcXq/ne&#10;I/iDrXgm3LhL3WI7vUGXjbaxwRcZ/wBpuPwr3GONIokjjUKiAKqgcADoKAHUUUUAFFFFAHmfiz/i&#10;nfi74X19Rtt9TR9KuiPU8x5/Ej8q9MriPizpEurfD2/e23C7sSt7AV6hozk4/wCA7q6LwzrMfiDw&#10;xpurREEXVukhx2bHzD8DkUAatFFFABRRRQAUUUUAFFFFABRRRQAUUUUAFFFFABRRRQAUUUUAc/El&#10;2+sXlpc6lPG2TPDtwFMRPT6qeD+HrU/h97m4W6upLmSa0kk223mAZ2rwW+hOcewFYeuw31/K0Mk1&#10;7GY2YLJBY5JU5BUNnkEfyB7VuaFLdSI6zeYsMaqqI9t5WPpzyOKANmiiquo2X9oWT232iaDcR+8h&#10;bawwc8GgC1SN90/SvOfHek3egeDrzV7bWb2WXTttzAkx3DzAQFzjGevTpXj0Xx48dxrhxZv7m3/+&#10;vQB9ATPqsSF1vVfDD5VJJxn6Utpf6jO1tDcK5R2VZMp1UxoTn8WavC4Pj/4pjZTJpNi+OuEK5rSh&#10;/aM1kH994ct2/wB2Vh/SgDqJ5z8KvED32n75PB93J/pVoo3NZyH+NR/dr0pRc6sgvLTU0jtJAGgM&#10;ADb0Kg5JPfO7p2xXn2gal4m8VeH7bVE8N2H2G7O4qZwzMgchlKsO4BHtnNZGhaxe/C7xdb6FqUDw&#10;eHNVcvbLLKJGtH4BGR/Bkj880Aes/wBl6h/0GZv+/a0h0rUD/wAxqb/v2ta9FAGONIvs/NrV0R2w&#10;qinf2Rdf9Bi7/StaigDJ/si6/wCgxd/pSf2PdZ/5DN5+la9VluZG1Ga2NtII44o5FnP3XLFwVHuu&#10;0E/74oAof2LdZ/5DV7+Y/wAKBolyP+Y1fnn+8P8ACtioo5vMllTy5F8ttu5lwG+UHIPcc4+oPpQB&#10;nf2Ncf8AQYvv++h/hR/Y9x/0F77/AL6H+FWZNX06GR45LyFXj+8pbkU1db0xsYv7c5GfvjpQBUn0&#10;q8igZ4tRvppB0j8xV3fiRXNw2si6k97ELr7VKNhYX8XOcDgep2r+QruYLiG6j8yCVJEzjcpyKpx6&#10;PDHqBugQVPSLy12qfUcUAUZfDaX6Rve3NxJII2XbIQ2wOuHXOO44NQnwRppvba9Mk32q1wIZQQCg&#10;A2jH4cfSulriPEniLXLDxhYabZW6mwcQSSyBNzENKUZfb+H86ANeXwzY3El1FJdSu9xsedS43Pt4&#10;Unvxjg+1V5fAmkzqFkMxUKqYD4+VTkDjqK4nRvEeoTfEGHXprd4rG90d5bmJBv8ALELSDGfXKj/v&#10;o10cnxBiv9A1KWwjkhvT5sWnI65aZxD5gOO3cfh70Aax8D6WyIhMpVM7ckcZ3Z/9Df8A76NOTwZY&#10;xJcLFcXca3KskoSXG4Nnd9M57U7wNrs3iTwbpuqXCbJ5o8SDPVgSM/jjP410NAGP/YJErSjU74SM&#10;ArMHGSBnAzjoMn8zTf8AhHV+0/af7RvPtGzy/N3Lu25ztzjOM84raqre6laaeim5mCFjhV6sx9AK&#10;AKMmgCV4nk1LUGaJy8Z87G07SuenPDHr61DcaZZaePPl1O5hKhyCJFB+Y7mxxnk4J9TU32jVr+bb&#10;bwCztcf66YZkP0Tt+NJ9g03RYLjUr6bfsBklublt2wDqR/dH0oAwZ9H1LXZYpLLVdSt7UFXjlnK5&#10;RgHG4KRk53L14+X3reg0GaO3iSbW9SllVAHk8wLvbHJxjjPpWCPi14QIBF/IQehEDYP6Vo6N8QPD&#10;Ou3MlvZ6nGJo13GOX5Dt7nntQAmjaTs+3WX9o6gn2W5ZQBMMbWxID0/2/wBKt39pb6bYzXt5rWoQ&#10;28S7nkacAKPyrI8R3cumaxqDWN2I7+50p2toSww8sfOdvc4xj8a4vVZNfvtA1DQr5iY7w30jysNx&#10;EkflyIB6LnIxQB6dH4dSOSWRNU1MNM+9z9o6naF9OOFFEPh1LdCkWp6mFLM5H2jPLMWJ5HqTSeEV&#10;uE8H6Ot0XM4tI95dtxztHU9zU9zrcVtfvZi0vJpURZG8mEsMNkDn8DQAg0Uj/mJ6ifrMP8Kw7/Vt&#10;P0zUpbK4v9U3ReUHcOCAZM7e3PSugs9YhvL1rQW91FMsfmkTRFflzgf1/Kse7/4R2HxLdLdzx/2j&#10;dxxR4dc7OGCYPYnJoAzIvE2lzR27Je6oWuAjInmrnayswJOMDhG/Kox4y0JbW+uf7Q1YpZpbu4PV&#10;hNjZtGOevPpUdrb+GLbTYhLfre2mnmMCNbcDIcGAMQB8w+br7Zp9l4R8Oam8It9SnnkWN9vzclQi&#10;w/MO+3aPxoAsSeLNJtoNUkurnUYxpt0ltNh92d8nlq4wORkc+nI7VKniHT7vVPsFtPfyyB2RmEoV&#10;eHKZGevI7Va/4QLSR9lKmUNCVaQ7s+eRKsuX9fmX/wAeNRWPw/0/S7hJbC4li2MxCuofgyF8DPTB&#10;OPpQBnp4r0i4043dtPqkwEc8rxq+GRYSA5Ix/tAj1FdJYWIvbGK5abUIDIMiN5eQO3as9PAGkRyP&#10;IjTq76dJpzkNjdG55Y/7Q6Z9K6JpLfTbANNMscEEYBeQ4AAHUmgDnfGGnrb+AfEuJ55d2l3HEr7s&#10;YjartpqFhaeCrK51OWKO1NhGZPOIwy+WMjB68dq4Xxl8QjrnhrWLHwnp0uqRfZJ0u7wgrDFHsO4h&#10;v4jjOKs+G/hvFqlppeseJ9Qn1OYW8Tw2udtvENgwNnfj1oAp/B67h8R674u8UyW5ju7u8WNNwwVg&#10;2goPxG3PrgV61XF+DoVg8YeNI441jiW8twiqMAAW6cAV2lABRRRQAUUUUAMliSaF4pFDI6lWU9we&#10;DXm3wi+0aWPEPhW4myNGvjHBFt+7E5ZlbPU5z+GPevTK8w1S3XQvjxpOoMh+za3aNAzZIAuI1IU8&#10;f7JA59aAPT6KKKACiiigAooooAKKKKACiiigAooooAKKKKACiiigCpe6nY6ds+23UUG/O3zGxnHW&#10;qn/CT6H/ANBW1/7+Cr9xZ2t3t+020M237vmIGx9M1D/Y+l/9A2z/AO/C/wCFAGBrWoaPqKxvb6zY&#10;xTqcF3bcCvPGMjvWhaa9oFpbJCmqWgCjnEnfvV/+x9L/AOgbZ/8Afhf8KP7H0v8A6Btn/wB+F/wo&#10;Arf8JPof/QVtf+/gqC88Q6RcWrRQ67bW7sR+8VwSBkZx7kZGe2c1of2Ppf8A0DbP/vwv+FH9j6X/&#10;ANA2z/78L/hQByGteG7PX/D8tlN4tuWsrwYJlmQhgGB4PHcV51P+z9bSkmx8UptP3dxz/I17hPpm&#10;jzqsc1nZusIO1WjXCDqcDtWVeaL4UVJmmit4hGhdxG5Uqo6nANAHik/7O+soUEXiOyYudqhgwycE&#10;4HqcAn8KxV+CPiO5nuILDVdPu5beQxyos+1kYdQQa96u/AvhppI4ZZ7qKQEyRgXjBl4IJXnjgkfQ&#10;muL0X4SwaV4wm1i68R3Vu014fs0EMpLOp3Mgdu5KqTzQB0HhKbV/BPhHTdC1DRzNPbRtueK5QhgW&#10;Zs81wvxg0nX/ABrd6Zc6ZpcsaWcciSB5VBJLDpzz0r1rxBCZL9W2O37kr8qk9cj+tZX2vBKGKPCs&#10;fvLzyGbnigDkPCfxK1vw/wCHbTTvEvh7Vbia2/dvdxJu+T+DPcnH8q9I0HxtoPiLTxeWN6u3JVo5&#10;BtdCOzL1FQGC4mQXSD5ZAF2qem35f6VxWo2MXhL4h+HtciiSG31mdtNvoyo2MxGY2x/eznn2oA9H&#10;u7vRrwQm5uI28iVZo8ORhx0PHXr0PFMXxTpTXj23nOCu794UIQ4CHg/8D4/3W9K1Ps0H/PCP/vgU&#10;fZoP+eMf/fIoApf2/pX/AD+x/rR/b+lf8/sf61d+zQf88Y/++RR9mg/54x/98igDOn8S6VBFv+0+&#10;Z8yrtjUseSBnHoM5PsDUVprukhJLgTiNrgiV1JJ52gD6cKOBWt9ngH/LGP8A75Fct4m8Sad4Z8KX&#10;HiFrOQs4/dxPHgiUqdqsP4eQFPuaAPMdQl26pcXe7OnpqL+ZKinzmcysRAhPBGdpzj2qG7he0bVY&#10;/MUxR3krXM8jb3tVbZlQ4+Ul1P4dKo2ztqCW15qMUYvrmUXt2wOIIIzIzdAciTKbeOcU+SwjWG+t&#10;hB+/uLy4kRQCqBNwV3lXOVIByo/GgD1Lwfq9np8eoRXMksIeZJo0mwzBWiTrtGB06du9dL/wkuk/&#10;8/Q/75NeT6fruo+EdWOrSNDceFby8SK5YRn/AEcvGmyUE8lTkcnrXtKJBIiuiRsrDIIAwRQBn/8A&#10;CSaV/wA/Q/75NcBr3j/w+niK7le92JpxtllBBydsodiB36qK9I1G5tNL0y6v7lUWC2iaaQ7Rwqgk&#10;/wAq+dfEfhPxD8TZk8SwWOm6XDPEPLXz8PMnJUuOxwD+VAGzoXjbw9/bl1fHUpJbQWMyrC0e3yyT&#10;jy0H8QJJb6sa1I59HtU093u4oPs0yuI8bSzf2eoDZ9NykY759q86Pww1+0nkM2hC4YwCGH7HdZKS&#10;gD95jvkjp71ial4e8V+cbjxBY6lB5FsI4W8osGZAFQH+poA+lfBGsaVaeEdPtlmRGVGYoqngF25r&#10;V1DxnounQl5bkuwZU8uNCzZZgqjHuSBXnnw78M2/iT4XCFNeuFu7mRftksJ/eQ7CSIvbBOT65Neq&#10;WWkWVlbJCkEbEbSzuoLOykEEk98jP1oAw31m6vp13z/2faYIZFUtM3oc9FqxbXug2Tl13vL1MsiM&#10;7E+uT/Sua8VfEa5h1C80XwrpralqVuDHPNj91bueBk9yCentWZH43+Ikq7h4a0lRxgNdkHkBh29C&#10;KAPQ/wDhJdM/56v/AN+2/wAK8r8T6xafELxdBY29xP8A8I3pyMb2VVZVnf8AuKR94EhM+m33NWrz&#10;VPH/AIi/4l98llomnyRsJ57WTzZGUhvu+h+Rq7DRrdNA8PRaNo1ijWkMZSN5JAGducs3uTmgDnxq&#10;mjW0MfnCPyI49pRLcnu2OMdgRWbqSeDvFNvcWTq9vdCI+Rcx2royNzjnHI4OQe2a7K4g8zS1uJmU&#10;IWZG8o5w43Kw6diCKktFEN950G52QlijDGQXmA/mfyoA80PxBsF8PtL4lt5JPFek+baLIkRUvHIC&#10;vmj1XHX3+tU9T+LOh/bryygSeSOZp8XA4UCXy+fwC13/AI38OaX4uhV7ovYapbgmC5jTOV7q4/iU&#10;+leYv8GZbSwvUsdVSaWdfLKyQgA4bPB7cr1oA9Y8KeP9IvfD9oQtyqRwxxh/JYhyEXcRx0ySPwNG&#10;u+KNNmSDULJ74XNpIrssULAzRBgzR9Oc4/zmk+HviUSQr4W1Kwj0zV9PgXFqhykkOMCRD3HrWtrl&#10;jcyajNc+Qn2VIY8S+c+5m3OGG1ewGw577j6UAUdH8VabBDJdXZujeXTeZL/o7nYP4UHHRRx9cnvV&#10;Ka48Oajrl7qF4buVZ0hVI/JcbCm7n65bP4V03h/T/IiN04w8gwuHYjb7hu9bdAHlKxRbIvPv5Gms&#10;I0j08pZMFAVgR5g/iPygfmaksrv+z9UTU4r6T7TMX+1g2L7G3Op+QduFx9ea9SooA50eNdKP8F5/&#10;4DNSjxnpRBOy8/8AAZq6GigDJs/EVlfXUdtElyHfON8LKOBnrXD3cKfEH4m3WnTmSTw/oEOy4iDl&#10;UnuX7HHUKO3qK7Dxn4ij8K+EtQ1dsGSGMiFD/HKeEX8SRWT4G0qLwV4It/7Ul2X10xubx25Z55OS&#10;vuRwPwoAt+MLK2034a+IYLCCO3jTTLgKsShQP3belT+Hdb09rLStLSXM5sYmGBleEHy7umfasrWt&#10;X+0aJPJ4gifTtNe2aR7JfnnmQLmQHHQDnPqK09DsPt1tp2oyxx21tGBNZ2kAAVAyYDMe52t07ZoA&#10;z/CT58c+OUyflvbY/nbpXaVxfhRQnxB8dDkE3Fo3PvAP8K7SgAooqG7u7ews5ru6lWG3hQySSMcB&#10;VAySaAJqKrWGoWmq2MV7Y3CXFrKMxyocqwzjj8qs0AFeffGKwmk8FDWLPIvdFuY76Jh1AU/N+hz+&#10;Fb2veLBoiP8A8SnUrgjgNHASn1LelT3t9DqWmXFncabqBiuYWikAtz0YYP8AOgDR0rUIdW0iz1G3&#10;OYbqFJk+jAH+tW68v+EuuS2nhObQLu1vJLrRbuWzfZCWIUNlc+h5I/Cu71a/nh8N3eoWoeGWGIzB&#10;Zo+SE5KkdsgEZ7ZzQBq0VwWr+OL7RZnimtAxbT5Z4fMQxlpwwEcePRvm59qG8cX8VjLPJbRKzxyf&#10;Zt4Kq0iyrGBnuPmyT2xQB3tFed3nxBure5uJY4ontZNn2MEffAt2lkOfUEoMen1qHUfiPqNoTLFY&#10;2/kvaXE0SSMwfzEZkSIjsxK5PoA3pQB6VRXCzeLtYGjJfW9lHJJLdeQiSIypt3MCQw+9gLnAq/oH&#10;iS71e7jkZrcWT2rXIKZJKiRkHP0UH8aAOrorB03xZZapqUVhBDc+dJD5/wA0eAsZAKsT2zuGK3qA&#10;CiiigAooooAKKKKACiiigAooooAKKKKAPNdb8I67e6hqt1ZytFIRdNbEyHa/mLEuwj0IV/oQKmt/&#10;CGpWNldXo3T3ZvYpkt8gfIssbHDdeQp4NeiUUAcFfaJqep3lx5unlH1GWGVbppMtZIgUNH+O1iMd&#10;d/NZ+meDtWmuoE1AsYTOIL/LsBJDCi+QVOec9yO5b0r02igCGW1imYM65I4qH+y7LBzboc9SR17V&#10;cooA5G21a7SNUUqi+cy8DAA3rz+prlvijFc3ngqeaO5825sJY72DHUMjAk/kT+VdZcWF5NHPGkEo&#10;Z1dVyoAyQcVDc+Gbi8E0E0KGGcujkMOEZ2z/AOOtQB0uk36aro9lqEfCXUCTAZ6blBx+tTi6gN2b&#10;UTIbhU3mMH5gucZx6VwnwbvZJfASaZcH/StIuprCUehRsj9CPyrR0rQYLzxdeeKYJ5oZTcNbMFbK&#10;XEUaFCpB6fvCWyP7g9aAOvooooAK8x8Zq/iz4i6N4YjG6w0xf7T1DHIZh/q0I+vP416BrOrW+haP&#10;c6ndh/s9su+QouSBnGcegzk+1eS+ANM1NtFuddu2me910/adznLCMJKkYJ98qfxFABr+mzpqemab&#10;aafI1tdXP2mcwsMwFWBL4I5+Zh7daunwXbXt6be4muSs0wuLhS3zO7oq7yeuOW46ce1adtcyR63f&#10;3Xkqwi/0aNmB/vM7dPrj/gNbOrv51tY3EcR814lWRol5+WRDgnrxh/zPrQBQi0e2urWbS9Qhllt7&#10;0bbgzMoDfKFBx2wAMY9K4eTWdZ8MW1n4S1PU5raGyvkltdVVS6XVsp3bGI5BHANeg2VxGUMcrOJB&#10;IAVZMkZ2gdfdh+dc9ZvHLcpG0e6CKBp2LoMoSY16f7qvQBRvF8QfFNpEmuDofhnz8xFxie4Rk8vG&#10;M8g5br/e9q7I6RZQWvkwXsCW6bVjUAnaoVwB/wCPiq9ysCpEiSHek0eAy4GUdeM/XAotTJppUfI5&#10;mwnDdOAP8KALstpss7m905op7mBWkjR3Kqz4JUE54BOBmoLm1kleTM6uGZtq78/x56fQr+dWYbm6&#10;vLG4tokjzgGTcf4cMOPfcF69s1SmiutPAmMYyQwGHx/Cp/8Aaf60Ac5fRyeAfFsPiXToZJdEv41i&#10;1i3hU4gkAGJ8fz/Gur8S/EPRtH8OyX9neRXtxKrLaxQMHLybSVBA5AyAPxFVP7RuZN9sycMGyCd4&#10;YBSMEfUiqVp4V0Kz1KTUhp9rBdEZDeX90cnIHbgdaAKvhPR/7B0G1067jMmryxpqN9JuG9pJmc4Y&#10;Hnjy8Z9j6VtIpDCNYiACg3MMnpt/9kH51PJbwx3cV1GoeeTEU0nOdiSKVU/TfKfxNR2zKLZWuXEb&#10;jaPmOD9xf/Zt360AMgtTqCtK9wIduE2cd0J/9qNT44plk8vLFVkC5A4YHJzW9oy2lxZuFt1PlvtL&#10;vGMPwDkHuMEDPsR2rVEaKAAigDoAKAMIw+b4bgW4kclnLEynJGS3H0GcD2ArKmSeOU/ZrhhmPJZB&#10;yfnGB/4+xrsmjR12sisvoRkUixRpnZGi59FAoA4hEvbq4nSVmkCKAGcAHBzn+QolaeHzChwBvbaR&#10;noGb19a7V7eGRtzxqT0zXNaxOLbVvIj2qgjjONvr5mf/AGWgDkPiEs+nad4e8YWqIt1pVztlKgiS&#10;aINhk4427VdjnpjivVYJo7m3jniYPHIodGB4IIyDXGzxW2p6TLYXkoxcwmOZPMxwykHj86zPhNqU&#10;1pa33hHVJ3bU9Kk/dB2yJLYqojZP9nGPz96APSaKKKACiiigAoqrqVw1rpV5cIQHigd1JGeQpNee&#10;2uu6vbeB0vPH93HpoKM8qW/Esy54GB93AIHFADfGZvfE/jrRdJtLQz6Rpj/bb2ZjiEygHy1Y+gxk&#10;j3roreGa7vWaBvttwcsb6UfuYP8AZjXuR1B/Wuf1izl17wfBdBJ9OF6pt9PggU5US42tLz/EFXr0&#10;JHrXd6DaTafoVnYz8yWsYg3cfOE+UPx03ABsds4oAxvEejxWvgXXzlri7fTLhWuJOXc+U35fQVre&#10;Gju8K6OfWxhP/jgqPxb/AMiZrv8A2D7j/wBFtR4TOfBuhn/qH2//AKLWgDH8Ogj4jeNDjgmxx/35&#10;NdhXH+HP+Sj+NfrY/wDok12FABXN/EEFvh14kA6nTZ//AEA10lc749UP8PfESnODps/T/rmaAMz4&#10;SAj4V6ACMEQN/wChtXa1xPwh/wCSU6B/1xb/ANGNXbUAIQGBBAIPUGl6UUUAeZ2m7w18c763xiz8&#10;RWIuE7Dz4uCPqQCfxrYPjiz1GxET6XNIt1iMxM6/MjRlsk/QEYrH+M9j5eh6Z4jSMu2j3ivKASC0&#10;D/I4yOecjpXS2XhSwMNnd2t1KdkaeRJwR5YQhRjvwx5oAqyNor6fbzporXM8ty8EVuW3OWjZwTkn&#10;oNrH8azI/E/hi31GONNHmEmySVXZcqrKu7aMnG4nIx610kPhO2ty7Q3Vwjm6e7Vw3KSOCGI9iDjF&#10;RHwLo5kR9s2VNsR8/eBiy/mWO71oAz7y+0BJpLddGFxb20rtLMoAWKYqysvPOcDBx2IqBNV8PXzL&#10;Pd6IElnuokO4huZFJ35BxwC2fr71v6p4VsdWnned5lWco0qI2AzJ90+x6Z9cCq8XgrTkurqRyzxT&#10;JsSEAKsX7tELDH8R2Zz70AY665o9mPMGhTRkzn7OC/ErCUxsy84GCc/8CrT/ALR0/RjpcNro+x7u&#10;3cIiMAI41ZSV/OTNTL4Ns1jjU3Nw7QtuhZiDs/eeYfrlv5VWvr3R/wC24LVr+VtQsEMMvlR7hGJP&#10;LYbx2z8mPrQBW07XNKs8S2uhywXM6hbZARunUtg4OeANoJ9BWnp/ixNR1RLGOwlRtitIzOvyEg8e&#10;/wB2sCN/DcVlPdTXV/GmmukSzSoV8lt+Qo9Tlhn2qXT20PwtqV2rahcF1kd53aEbCdrTBQR3CN26&#10;4oA72isu51+ztr+GyKzyzzRCVVijLYQnAJ9Oa1KACiiigAooooAKKKKACiiigAooooAKKK5LWrnX&#10;n8aWdjpwP2AWomnIYLg+Zjr347UAdbRXmU/iDXWtreOyupJ9QuIg17bsgQ2snmxrtX0HzMvf1qrL&#10;4m8R2mq6XZ3jSKJJpopwTt8srINu5gPm+Tv33CgD1eivKdP8T+KJrnUbciSV5Xmt7fYu4xv9oKqx&#10;H8OI8keuK2oLvxHfXmhZmltzMZbTUIyvEbxncZB6lwmB2AegDvKKzZNahjleM214SrFSVhJB+lIN&#10;chPS1vfX/UGgDziLU18BfEHxXa3OYbfWVS9093G1HnxhkB6ZJOfwr0zSIILLSbW2hmSVIowpkVgd&#10;57t+JyfxrC17SbLxpLZ6df6dJJp8TNPMZoyvzBdqgH6sT/wGuFHgu0tnNtY6hq1pb5+WKO6O1f3g&#10;TjNAHse9P7y/nSPLGi7ndVHqTivLbT4ceZdRrJr2tFCef9KFUW8I2t7LHb3WpavPE3VWvDjO6New&#10;/wBs0AX/AB/raeMb218DaHK04uLhTqlzB8yQQqdzKSOMnit7UL+1gtDLaSyW9ta2y7YVGAFCsQB+&#10;AqTwto1p4btjp2lwQwwuSz4GWkbHUnvWVrlmwhtLJU2m5uoEk+YH90rDd+YOP+BUASeGdMWWwhtp&#10;7mT7VcZnmJ5w7bmYfmx/Kuv/ALHT7NDCzBhGG5Puc1g6ReynUbPO395gHg941b+bGuyoA5u48OTr&#10;PFNZyxAm4RphJnAjBUnbj+L5B145NZmj+Fo2utZXztyF1tg+OQFjGSPxY125OBk1k+HAX0dblhhr&#10;qWS4PuHclf8Ax3FAEE/hi3uHBaeQASeZgAc/OGx/47VgaDbC7jlJ3RorAxlerZXDZ7YweO+fatWi&#10;gDPbRrX5fJLwYPPltjeMEYb1HOfqBR/Y1qx/egyjHRj7Y/kTWhRQBk3WiwHa9rEqSZOTnsetZ134&#10;aubsyFZ0j3QPFzk8lWGf/Hh+VdPRQBhJotxE0hWcHfIz8e5J/rVabQbqa/UswaMqGLkj5Sp4XHfI&#10;YnP+z7iumooAo6VYtYWzRMytlsjb0Hygf0q9RRQAUUUUAFZd9pj3VyZkcKcAcqD0rUooA4650eO1&#10;vnknvIkZ9p2kHOMsf5Bvyrj/ABratZQ6T4rsLSRr/QnVLlIjxd2yOB1HptDYPrg9K7/Xobea8/e3&#10;IjOwDbtz2cf+zn8qxzPvhaISl4JDICMcMMtn8DigDr9M1K11jTLbUbKVZba4jEkbqeoNW68m0jSP&#10;Gvg/T0XwtHZ6lokhaaOyuH2PDuOSqt3Gc1Yk+JHizAjj8DXP2heJVeQBQeeh79D+VAHpJvrUXYtT&#10;Onnk4CZ5zjOPy5qxXjWj+J9V1LX7zUdW0zVord3AhtbOHf5Uyqq7t47kBh9D710EnjGzh8zzLbxQ&#10;nl8P+5ztOM88ccEfnQB3OrIJNGvkbo1vID/3ya8B0bULn4haZ4X0C4lNxe39xJeatcHkpbRSEKns&#10;DgD8BXfxeOdKuw1ssXieXzAQQYDyMc9qTw14X8NeGPMvdHs9Vs5LiMK2X+YqCeMEccg/lQB1F3dx&#10;3fizTdJtlV0sd09ygIHlYTEfB6/fHTpxXSV5xp9/bu0+qyXGq+ZcSmKGQIC3lDgDOOh2k/lWz/ay&#10;ocCbWHI4IWDdjkjn8jQBr+KwW8Ha2AMk6fOMf9s2pvhE58F6ER3063/9FrWLe3Yu9Ju/tEusLZ+S&#10;6zk2uPk2nd+lUfCetQedYW2n6zGfD8NlGsIuVCythSqrnPTG0565GO9AF++8JayvibUdZ0fXhZm/&#10;8rzYXgDjMabRzU6W3jiHOL7R5wOgeN1J/KunWeJwCkqMD0wwNSUAcq9343gXJ07SJ/aOdwf1FYXi&#10;bV/F194c1PS28ISvJdWskIkgnVlBZSM4PPevR6KAPJ/A/iDWfCvg/TNE1DwbrW+0jKtLGilTlieO&#10;c966mL4hadj/AEqw1K0P/TW2b+ldfRQBzEnxB8NxIGa+bJZV2+S+RuYLk8dBnJ9ADVyLxh4dmOE1&#10;i0z7vj+dbLRo/wB9Fb6jNZ1z4d0a8VhcaXaSBuu6Ic0AZviN9J8TeGL/AElNXslF3EY95kRuPpn9&#10;e3Wsf4Q63/afw/sre4lX7Xp7NYygtk5jOB/47trUm+G/g6dt0nh+zLeoUj+RrnfEPw/0HTP7NTRo&#10;ZdMuL3UI4TLaysCuVZicZwT8tAHpdFc34R1y61CC40zVwqa3pzCO7ReA4P3JV9mHP1yO1dJQAUE4&#10;GTRWS0za07w27stgMrJMvBlPQqp9PU/hQAja3LJcOllp011CnHnowClu4GeuPWsTV9LivtRt724v&#10;U0qWXYXiIXflHBDbh6gBTnjAFdfDDHbwpDEgSNFCqo6ADtXM+IvD95qF7cS2q28iXtn9im8/rCuW&#10;O9PU/MeP9kUAQ3/h7SpxJ9v1ENZTX8t1JCWwHfYE25H93BNYf/CJ6ZeqIj4jEpnA2OFy7Yh8gHr0&#10;IrasvC19DrNv9oeF7CzmuLiFzy8jTAghh043Hn6U7T/CdzYvZzrOFmtNLitUVCAryoWOWGORyKAI&#10;10IXOq21+2tQTTwL9iwFGCytvxwfvDB4rsIpo5gxidXCMUbac4YdRXntt4E1LRbq0vNPlhvJ4pBc&#10;uLhigMzKyyNx/eyp/wCA+5roPD+n63p+p3Yuvsy2E0k1xiM5cySMrfgF+ce+fagDpaKKKACiiigA&#10;ooooAKKKKACiiigApMDOcc+tLRQBH9nh87zvJj83BG/aM4OCRn8B+QpWijY5aNSfcVT1HWtO0kE3&#10;10kAAU5b0Zwg/wDHmA/GoP8AhJdKJuSLnKWzFJnCnahHUE0AagjRSSEUEnJIFLgZzgVmQeItLuG2&#10;x3S5JXbkEbtz7Bj1+YgfjTYvE2kTSSIl6h8tJHJ5wVThyD3x3oA1qKxW8WaIkdrIb5PLuYRPEwBw&#10;YyQAx9BkgU6XxTo8LKHvU5zkgEhAHKEt6DcCPwoA0L+8i07Trm+mDmK2ieZxGpZiqgk4A6nA6Vyt&#10;xp05aTY0rsdwUCLGe45+tb9t4h0q8l8u3vY5H82WHap5DxffX6jiok8VaLIcJfxMTBFcADvHK21D&#10;+JIH40Ac7NYahp6yX0OnXE7wKZVhjb5pCJEbaMnqVBFTS2JEUvk2gEpRghUnIPbH4gflXQ2uv6Ze&#10;OqW92kjNcvaDH/PVFLMv4AE1ctbyC9WVreQOIpWhfHZ1OCPzoA5eKxvkvUPkzBBMMnJ+75kf/su/&#10;9a0LSyt7jxPd3CxL5dnGtunceY3zufrjy6255kt4JJ5W2xxqXY+gAyaz/D0MkekJNMu2e6ZrmUeh&#10;c7sfgMD8KALj2NtJJBI0Cb4H3xkDG1tpXPHsSKsUUUAUNbuGtdDvpkOHWFgh/wBojA/UipNMRY9J&#10;s0SN40WBAqSLtZRtHBHY1R16UySadpwjdvtdyhLBflCxsHIJ9SBwO+D6Vs0AFFFFABRRRQAUUUUA&#10;FFFFABRRWfqGu6XpUgjvr6GBynmBXPJXnnH4GgDQorPGuaW0lwgv4N1uQsw3/cJO3n8eKW51vS7O&#10;YQ3N9BFIzbArNg544/8AHh+dAF+iqdzq2n2V3Fa3N3FFPNjy42bBbJwMfjUcWuaXPNPFFfQtJbqz&#10;SqG5QKcMT9DQBZls7ed98sYZsYzXJam6pfuka+UtszBVQ4DYCyc8c8qR9GYd66f+19O/cf6ZD/pA&#10;Rovm++HOFI+vasWa2tLq6uJ4bOSbMpBkRSQWBwe/YgigAt5J4po411JhGrgCMRgDGelZWvMVupre&#10;BiLi8laKNgeYxiTc/wCG/wDPFTTaBqTKzpGBJkHO/HOxx/MrV3RtHivppNSkklkiIENq8hyzRjq5&#10;Pq7DOfQCgDOsp4tM8kQwlYw6FguAW7ZPqcJj8qlSC5SRHaJlGQ0p/vnYi5Pr93H4CuhPh+xKBdj8&#10;Yx83pn/E1Cuiz8K9yCuRnA5oAx7W+RiyhCC8bquOOdv/ANcVkandT2WltJHE/nYMce0gne7MAfw3&#10;g/ga66Hw5DC6t5zHGf5Af0qld6NBda9Z2e5zHAjXM2DjqCiD8cuf+A0AZMVsiww2cbGVIvkTcMD5&#10;d6g8f7h/OpZhdw79gZT5bNlBnJ+Y/wAz+tdTDo1lBIHWMkgk/Mc9Sx/9mNXUijjBCIqg9cCgDF0M&#10;vL9ttpwZIhkYdeCC8ikfkopJPBfhqQktotoCf7qbf5VvYooA5pvAPho/d08p/uTyDH/j1QyfD/Ry&#10;MwTX8DZzuS7f+prq6KAPK/GOi3vhbTIbjS9Y8QT3E0wiSGGUNyQTuOR0AFaL+B/EOm293c23jvU2&#10;ZgZXEsSMCwUD8OFAro7Ey6v4hbUwEOnWySW9uSTuaTcA7jtjhl/4D71r6h/yDLr/AK4v/I0AeYfD&#10;2/8AGni7wlbaz/b9ujPJIjRSW+funHUV2Cx+N48DztEmA7kSKT+lc18Bf+SXW3/X1N/6FXptAHKv&#10;e+NoRk6VpUwHaK4YE/mKqP4o8WW3+u8GzS/9e9wp/nXa0UAcN/wnmsxlvP8AAutqB3TYwP5Gs7Vf&#10;GL3uoaHJN4f1i2S1vTPKJLcnA8qRR092FekSErE7DqFJFcvbazqMs6JIPkZATtXn+P8AwFAHL6/4&#10;r0geI9B1uwlntrpLlba+MkDIrWz5zvOP4Tgj3NdvF4v8PTwmWPVrZowcF93APuaxvFN5NL4bu0R3&#10;Eg8tlZ03AESIckd8dcVzF8TYafqOkXN7pJSWdbpYEh+W4jllBILfwjO4E9gQaAOiuvEsup+MBpkd&#10;zaxeHxbZluhOoaWQkHaOcgYBB/3vauosdV0iWxgeyvbQ2zxq0WyRQNpGQa8okit38SXcieGdIu50&#10;giSCO3cbQsjkb2PTjBz6AZpp0jw1a+FriP8As+3uL6UrdCYMUj8ppAVXOflAzsx1oA9lW5gcZWaN&#10;h6hgad50X/PVP++hXjtnpGnXWqSabZ2jgwWrvmK5LhsysEPB6gDBrbTw3psJdZ7WUMX4BlfIXYPf&#10;1V/yNAHo/nRf89U/76FHnRf89U/76FeeSeGNMmhgkgtpSQ5WQLK/9+Prz/d3VBF4e0yKNluLeQOD&#10;g5kc44XPf3/WgD0n7RB/z2j/AO+hSpLHKCY3V8ddpzXGaF4T0K8huXewJEc5jVt8g3YVcnk/3iw4&#10;9K6bStE0/RUlTT7cQrKQXG4nJH1NAGhRRRQAUUUUAFFFFABRRRQAUUUUAFFFFAHO+J/DA8RSWZMw&#10;jSESiRSM7wyHb+ThW/4DWVB4IuodPubQz28jXEKK9wxfdvEaqx29OWUn8a7eigDirTwNcwXSGXVG&#10;e3wMqo2vFgNjyz/vNu57qvpUQ8AziFLRb9YrRAY2MYO+aNtoIbPAO1QMjr1Nd1RQBwVz8O3ld447&#10;5fs+x44t4O6FWkEnGODhs4B46VcbwZcpDewQX0Yi1BHiuS8eSFMsj5T3xKRz6ZrsaKAOM0fwM2l+&#10;IYdTF2oSJ7gmJAcS+Ychmz/EMsuR1AWqcnw0R7cRDUGGLiVz8uN0JA8uI45whVCPpXf1narqf9my&#10;6cmwMLu7W3JJxtyrNn/x2gDnLTwLLpNzazabqBPkOkpS4G4NII5Iy3HTIcf98itC00TVrOVoo9Qh&#10;W0nu5bi4wh8whwxwp7Ycqc+gNUtQ8YXdv9tuLaySW1gujYqpbEjzdjj+7k4/XpUdv4+jutVgto4F&#10;EN1dRxW0pbPmRkMGbj0ddv4igDcvdCe8sp7c6jcjzUK5bDAZHcdx7VsgADA4ArhF+ITfb0s3swsg&#10;1V7SQl+FgU7RL+J4/A1V/wCFl/aNJS6t7YJI14YcOGbERiaVHwOeVXHsc0Aei0Vw0Pji6kutN8y1&#10;iigu7ZJcs2cuykgZHA6Dg8nNX/DvjSDXZ1QwvbILGG5d5xsG5yRgZ6jjrQBoXjyyeK9MhSLzI4op&#10;ZZW3AeXkbVb3/iH4+1bVYmmXMN54j1eSORHaJIIht5+XDNnP1ZvyrboAKKKKACikZgqlmIAHUk1G&#10;bm3VN5niC4zkuMY6ZoAloqE3dsG2m4iDY3Y3jOMZz+XNO8+LOPNTt/EO/T86AJKZNNFbxmSaRI0H&#10;VnbAqC9eZrOVbKaFLlgViaXlQw9QPTmsiPQLe8jSTW7z+0ZABIVZsQr6MFHb60AZ8Pj37Z4v/sCx&#10;0e7uRgO16hHkqh/iJPvx9afeeC31HxZc6peajJJZyLCEtto+TZ/Dnrtz83rlj7V00AtNxkgMWSgG&#10;UI+6CcdO3JoF/ZscC7gJ44Eg75x/I/lQBxVz4Gur6wtbC4+yLDbAI8iZDXS+YjHf+Ck/7xpsfgnV&#10;YheLNcWl81xHNCstwp3KrCNUY/7QCc+9dwb60Gc3UA2nBzIOD6VIk0UjsiSIzKASqsCQD0P44NAH&#10;J6t4VvLy7Bhe3kjbTlsTLOCXQhifMX35/MVlDwHqRN0iXgi88zQGU4JWKSUSMyAdyCUIb+7nvXW+&#10;KZ7u28LalNYFxdpAxiKDLbu2K4i61rWLLWvsN1dXcaJNJuTfuKp5cewlgOQT5hH4jtQBb/4V3dOl&#10;ra3F+sttbFFR8FX2LI7r06Fd4A/3RXQ6B4cnsNEitNSvGnuUmmkaaIlA++RnyR681zuq6rrsQ1G1&#10;hmudtghuROqcyxylfKXOOSuZM/7o9ahvtS1ueCSTTbi9ZIbKSUsGPDhwM8j5sLzt70Ad0dHtmQoz&#10;zsrDBBlPIq9HGkMSRRqFRFCqo6ADoK8yvdf1NZtWjgur2SZW8wbVKiGIzoBlcZGV3YIzkA1syXup&#10;XWi6J9he6lkmvXSciTaxURyHliOBkL2oA7aivOR/wlLap/Zb3VxJIilfORtibhDEd2cc/MzfU5qz&#10;4X1HUD4purDUrq4lmjlkQZVgjAAcjjGOuOaAO9rJ0X/SZb/USP8Aj4nKRn/pnH8o/AkM3/AqW5i1&#10;x/NW3uLNA2RGWViV9KvWVqtlYwWqfdhjVB74GKAJ6K5fxrfXdlBpn2aaeJJbpkmaE7Tt8qQjJwcD&#10;cFrkj4r8TG1gvxbzmBrQWTqQEJujHvMgU8nb+uDQB6rRXlVve+K1uLawlmv5ZJZ1fZvVXMbQzOP3&#10;mMAZVVx1yv8AtVJpviDVZ2mN1eXnnLbIYgAUBcw5OVxyd9AHqNZWu3My28djaMVu71vKRh1jXHzS&#10;f8BH6kVR0jxJ9s0azlitrq7l8lBOyx4KvtBOc/Wrmm289xqNxqt5EYnZfJt4m6xx8E592YZ+gFAG&#10;ja20VnaxW0CBIolCqo7AUzUP+QZdf9cX/kas1zXi7VL+0GnadplvHNcahciF97gbIesjAd/lzQBy&#10;/wABP+SXW/8A19Tf+hV6bWN4X8Maf4R0VdK0wSi2WRpAJG3HLdea2aACiiigBkwLQyBepUgflXNt&#10;p164jAVh+8jLZ44Dgn9Aa6ekJwCaAPONWgnTRibci4nQwERRn5n2+XuUfX+tcdqFv4htdT1V9P0u&#10;++wTK8MCzQIyxxOAze+QwP4Yr0MhYU3bWwjBgQf93/4kUNK0geF0zvkMHDc/Nt56f7f6UAef20Nz&#10;c6tcxy6FrcFre2/+kBIowWkDkkgj7oAdRxWhK80dnME8G3qSz2KQM5iXCzqcIwGeOpP4Cu2voZLG&#10;2e4UZKB9obpyAx/9AqO3kupppoJ5IQFwysARypU/+zUAc14ce7m1czR2t/bxLZMuZYlQ/NKzBeOo&#10;HNdnb6Y+pM8skjqy4X5+v3XH/s/6VSRpbCeFYnjYuiqeM8B1X/2p+la2g6lJeTTRSKuRFHLlRj72&#10;eP0oAYdGubSyn+zuZZMtIsYbZvO0YXJ4HTr71Gvh+4urZXnk8mWQBnjJDFThcjI64x1rpKKAKmm2&#10;X2C08ncG+dnyBjqSf61boooAKKKKACiiigAooooAKKKKACiiigAooooAKKKKACiiigAooooAKqah&#10;ptrqlusN3HvRXDrzghh0IP4mrdFAGInhLREZmFkPmV1bLsc7s7m6/e5PPUdqt2uiabZNatbWcUZt&#10;Y3jgKrjYrHLAfUitCigDLl8OaRM0jSWMLNIMMdvJG8v/AOhMT+NSTaFpk9zFcPaR+bEUKMo24KEl&#10;enpk/ma0KKAMtfDmkrPHKtlGGj+6AOBySOOnGTj0qyNMscKDawkLEsQDICAi9B9BVuigCOGCG3TZ&#10;BEkSZztRQoz+FSUUUAFFFFAGV4hSR9Nj2BmRbqBpQvUoJVLfhjr7Zrirfwfq1lc2Mjq1xaWkUbm3&#10;WT5nfezOhzwVyc89iR2FelUUAeby+DNVOn3EbeVJ5kjERjhlVoSoAfrhScY7gUy28Ga80kqTTogK&#10;QhZCxP8Ax7h1i49TlXPvXpdFAHFRQ6xDNaSPpMjm3vp7lwsi4cSiTgfQuKlHhm9j0i+ggmKs9zuS&#10;NznfbqcrDn+EZJ/l3rsKKAOJfS9TkuL4Raf9kj1GzMC+W4xbtuc5b/voHiqV54b1Ce8k1O202K2e&#10;RRCtuNpC4GNzdtvXpyOo6mvQ6KAPP7XR9StY7dZtJNwba9eZx8mJVYSgY9fvqea0vBcTW91qNtLG&#10;yzwxwRSF0ILFQy5BPVeDj6Z7111FABTRGglaUIokYBS2OSBnAz6DJ/M06igAooooAiJgjuQSY1nl&#10;XAzgM6rk49SBuP0z71G+oWccayPdwKjDcGMgwR61zetaDq194ottYt5IlSw2LbxHq6sf33PbKkD/&#10;AICK5+2+H2owaRd6dIYZoDpCW9qjtkxTZJcZ9MnIPvigD0hLq3kjaRJo2RRlmDDAGM81VGt6WZDG&#10;L+33BQ+N46EkD9Qa5+58N6h5mtx2n2ZLG9AAt2GN6+SqYyPu8g1lw+Eb5LqCeSxUwo0xWJJUDjf5&#10;WCxxhjlG6dsUAdudV08GQG9gBi/1n7wfLzjn8eKkN/aC2FybmLyCcCTeNufrXDx+DbxrPUbV7cI9&#10;1dtN53mKV2G5EvTGc7fXuK07vwxHp1hYJZolxFb3zXMkFw4UTM4ZcDPAIZwQPagDpDfWReJDcwFp&#10;QDGN4+bPTFO8y1mMDFoXJYtCeDzgglffBPTsTXD/APCIaiI5Yfs9oDcC32TRtj7EIznCA8n1GO5N&#10;TWWk6vYJoCNawbtNklABnA87ejj5foOcfX0oA6641OwtZNk91Cj7whBboSpYA+mQpPNSwzW9zH5s&#10;MkciZI3KQRmvPLjwHql5fTXtzdRNLfTrNcxqceXskBjIP8W2PcvPHNaln4XubLRL2OxkSWW5vFnM&#10;qS4+0wb9wXI4U4YjI60AdoABwABS1y+kaFq9va3f2zUpPtcnkCKVWzsCKpIx3BYMD6g1ofY9b/6C&#10;kP8A34/+vQBrO6xxs7sFRQSzE8AVjaRANQuH1u5iG+bi1DLzFEMgEZ6FtxJ9iB2om0nUb2I217qK&#10;SWsnEsaRbS691z6HofatoAAAAYAoAWiiigAooooAKOooooAzxo9qGyQ5GeQSMGnyaTZSqVaEDLb8&#10;g4OeOf8Ax0flV2igCkmlWiZyhYEYIdiRTpNMtJAQYQM9xwf88CrdFAFSDTLSBiUiBJ7tz7/0H5VP&#10;HbwxMWjiRCQASoxwOlSUUAFFFFABRRRQAUUUUAFFFFABRRRQAUUUUAFFFFABRRRQAUUUUAFFFFAB&#10;RRRQAUUUUAFFFFABRRRQAUUUUAFFFFABRRRQAUUUUAFFFFABRRRQAUUUUAFFFFABRRRQAUUUUAcf&#10;qWlz3njeWZppljSwR7eNXYB2Vn34A4yN0fX1FZdhBfX/AIX1vSLqPUft0a7onG5cSC2iIUN67j09&#10;zXolFAHmx0m50vVlklOoiFbe3ihOXdTKwZSCc8HewHPtUui6JrthoOr285uTcT6RGIMOW/e+Wwbk&#10;9H3HH4CvRKKAPOfseu2cjzaTbX3kD/VQ3LEnzjA6knJ4TcY/xBNUovCXiHUFsNK1BpI47KGeL7SZ&#10;WYHLxPE4P8Tr82M91r1OigDzXUdF8USaZHEtzPIpuLsBFXDqrM+xiwPIwRge4qpqXhrxFcwTaZFA&#10;7rBeS3yyPIwRsIFjRGzn5gX3D1Jr1WigDzHVtL1q6jupIbG+/tG4e5LSeYyosTxsEC84yAVGP73N&#10;XPCem61p3iO0e/guVtorFtLjC8xhYtpSQgcDcA/P0FehUUAFFFFABRRRQAUUUUAFFFFABRRRQAUU&#10;UUAFFFFABRRRQAUUUUAFFFFABRRRQAUUUUAFFFFABRRRQAUUUUAFFFFABRRRQAUUUUAFFFFABRRR&#10;QAUUUUAFFFFABRRRQAUUUUAFFFFABRRRQAUUUUAFFFFABRRRQAUUUUAFFFFABRRRQAUUUUAFFFFA&#10;CDPORS0UUAFFFFABRRRQAUUUUAFFFFABRRRQAUUUUAFFFFABRRRQAUUUUAFFFFABRRRQAUUUUAFF&#10;FFABRRRQB//ZUEsDBBQABgAIAAAAIQAip5HF3QAAAAkBAAAPAAAAZHJzL2Rvd25yZXYueG1sTI9B&#10;a4NAEIXvhfyHZQK9NasGS7CuIYS2p1BoUii9TdyJStxZcTdq/n3XU3uaN7zHm2/y7WRaMVDvGssK&#10;4lUEgri0uuFKwdfp7WkDwnlkja1lUnAnB9ti8ZBjpu3InzQcfSVCCbsMFdTed5mUrqzJoFvZjjh4&#10;F9sb9GHtK6l7HEO5aWUSRc/SYMPhQo0d7Wsqr8ebUfA+4rhbx6/D4XrZ339O6cf3ISalHpfT7gWE&#10;p8n/hWHGD+hQBKazvbF2olWQhpyCZB3m7EbprM6zSjYpyCKX/z8ofgE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l+UtS3gDAADtBwAADgAAAAAAAAAAAAAAAAA8AgAA&#10;ZHJzL2Uyb0RvYy54bWxQSwECLQAKAAAAAAAAACEAkT287CH7AAAh+wAAFQAAAAAAAAAAAAAAAADg&#10;BQAAZHJzL21lZGlhL2ltYWdlMS5qcGVnUEsBAi0AFAAGAAgAAAAhACKnkcXdAAAACQEAAA8AAAAA&#10;AAAAAAAAAAAANAEBAGRycy9kb3ducmV2LnhtbFBLAQItABQABgAIAAAAIQBYYLMbugAAACIBAAAZ&#10;AAAAAAAAAAAAAAAAAD4CAQBkcnMvX3JlbHMvZTJvRG9jLnhtbC5yZWxzUEsFBgAAAAAGAAYAfQEA&#10;AC8DAQAAAA==&#10;">
                  <v:shape id="_x0000_s1106" type="#_x0000_t202" style="position:absolute;width:32385;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512E10BF" w14:textId="205E405D" w:rsidR="000E6946" w:rsidRPr="000E66E8" w:rsidRDefault="000E6946" w:rsidP="00AC11EA">
                          <w:pPr>
                            <w:pStyle w:val="FSTextBox"/>
                            <w:rPr>
                              <w:ins w:id="10790" w:author="Updates" w:date="2024-01-23T15:22:00Z"/>
                            </w:rPr>
                          </w:pPr>
                          <w:ins w:id="10791" w:author="Updates" w:date="2024-01-23T15:22:00Z">
                            <w:r w:rsidRPr="000E66E8">
                              <w:t xml:space="preserve">Example Shallow Marsh </w:t>
                            </w:r>
                            <w:r>
                              <w:t>Wetland</w:t>
                            </w:r>
                            <w:r w:rsidRPr="000E66E8">
                              <w:t xml:space="preserve"> - Adapted from Schueler 1992</w:t>
                            </w:r>
                          </w:ins>
                        </w:p>
                        <w:p w14:paraId="6F45610D" w14:textId="77777777" w:rsidR="000E6946" w:rsidRDefault="000E6946" w:rsidP="000E66E8">
                          <w:pPr>
                            <w:rPr>
                              <w:ins w:id="10792" w:author="Updates" w:date="2024-01-23T15:22:00Z"/>
                            </w:rPr>
                          </w:pPr>
                        </w:p>
                      </w:txbxContent>
                    </v:textbox>
                  </v:shape>
                  <v:shape id="Picture 46" o:spid="_x0000_s1107" type="#_x0000_t75" alt="Diagram&#10;&#10;Description automatically generated" style="position:absolute;left:2000;top:2571;width:29527;height:30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50YxQAAANsAAAAPAAAAZHJzL2Rvd25yZXYueG1sRI9PawIx&#10;FMTvhX6H8Aq9lJptKYtdjSJCxYOH+gfE22PzuhuavCxJdNdv3xQEj8PM/IaZzgdnxYVCNJ4VvI0K&#10;EMS114YbBYf91+sYREzIGq1nUnClCPPZ48MUK+173tJllxqRIRwrVNCm1FVSxrolh3HkO+Ls/fjg&#10;MGUZGqkD9hnurHwvilI6NJwXWuxo2VL9uzs7BZvDSa+/t8Ec+/Jqwgbt6uXTKvX8NCwmIBIN6R6+&#10;tddawUcJ/1/yD5CzPwAAAP//AwBQSwECLQAUAAYACAAAACEA2+H2y+4AAACFAQAAEwAAAAAAAAAA&#10;AAAAAAAAAAAAW0NvbnRlbnRfVHlwZXNdLnhtbFBLAQItABQABgAIAAAAIQBa9CxbvwAAABUBAAAL&#10;AAAAAAAAAAAAAAAAAB8BAABfcmVscy8ucmVsc1BLAQItABQABgAIAAAAIQBaD50YxQAAANsAAAAP&#10;AAAAAAAAAAAAAAAAAAcCAABkcnMvZG93bnJldi54bWxQSwUGAAAAAAMAAwC3AAAA+QIAAAAA&#10;">
                    <v:imagedata r:id="rId143" o:title="Diagram&#10;&#10;Description automatically generated"/>
                  </v:shape>
                  <w10:wrap type="square"/>
                </v:group>
              </w:pict>
            </mc:Fallback>
          </mc:AlternateContent>
        </w:r>
      </w:ins>
    </w:p>
    <w:p w14:paraId="43DCAF09" w14:textId="24091A88" w:rsidR="008510D1" w:rsidRDefault="008510D1">
      <w:pPr>
        <w:rPr>
          <w:ins w:id="10793" w:author="Updates" w:date="2024-01-23T15:22:00Z"/>
          <w:rFonts w:ascii="Franklin Gothic Demi Cond" w:hAnsi="Franklin Gothic Demi Cond" w:cs="Arial"/>
          <w:sz w:val="24"/>
          <w:szCs w:val="24"/>
        </w:rPr>
      </w:pPr>
      <w:bookmarkStart w:id="10794" w:name="page40"/>
      <w:bookmarkEnd w:id="10794"/>
      <w:ins w:id="10795" w:author="Updates" w:date="2024-01-23T15:22:00Z">
        <w:r>
          <w:br w:type="page"/>
        </w:r>
      </w:ins>
    </w:p>
    <w:p w14:paraId="40A3526F" w14:textId="77777777" w:rsidR="00912378" w:rsidRDefault="00912378" w:rsidP="00843872">
      <w:pPr>
        <w:pStyle w:val="FS2"/>
        <w:spacing w:after="0"/>
        <w:rPr>
          <w:ins w:id="10796" w:author="Updates" w:date="2024-01-23T15:22:00Z"/>
        </w:rPr>
      </w:pPr>
    </w:p>
    <w:p w14:paraId="7C1C1107" w14:textId="42434796" w:rsidR="00912378" w:rsidRDefault="00F15D88" w:rsidP="00843872">
      <w:pPr>
        <w:pStyle w:val="FS2"/>
        <w:spacing w:before="0" w:after="0"/>
        <w:rPr>
          <w:ins w:id="10797" w:author="Updates" w:date="2024-01-23T15:22:00Z"/>
        </w:rPr>
      </w:pPr>
      <w:ins w:id="10798" w:author="Updates" w:date="2024-01-23T15:22:00Z">
        <w:r w:rsidRPr="00843872">
          <w:t>Basin/</w:t>
        </w:r>
        <w:r w:rsidR="000962BB">
          <w:t>W</w:t>
        </w:r>
        <w:r w:rsidRPr="00843872">
          <w:t xml:space="preserve">etland </w:t>
        </w:r>
        <w:r w:rsidR="000962BB">
          <w:t>S</w:t>
        </w:r>
        <w:r w:rsidRPr="00843872">
          <w:t xml:space="preserve">ystems </w:t>
        </w:r>
      </w:ins>
    </w:p>
    <w:p w14:paraId="69147E75" w14:textId="64390FB2" w:rsidR="002C0C21" w:rsidRPr="00843872" w:rsidRDefault="00F15D88" w:rsidP="00843872">
      <w:pPr>
        <w:pStyle w:val="FS2"/>
        <w:spacing w:before="0"/>
      </w:pPr>
      <w:r w:rsidRPr="00843872">
        <w:t>(formerly pond/wetland system)</w:t>
      </w:r>
    </w:p>
    <w:p w14:paraId="45B02F80" w14:textId="77777777" w:rsidR="002C0C21" w:rsidRDefault="002C0C21">
      <w:pPr>
        <w:spacing w:line="37" w:lineRule="exact"/>
        <w:rPr>
          <w:del w:id="10799" w:author="Updates" w:date="2024-01-23T15:22:00Z"/>
          <w:sz w:val="20"/>
          <w:szCs w:val="20"/>
        </w:rPr>
      </w:pPr>
    </w:p>
    <w:p w14:paraId="1C22C5C3" w14:textId="1ADEBA1E" w:rsidR="002C0C21" w:rsidRDefault="00F15D88" w:rsidP="00843872">
      <w:pPr>
        <w:pStyle w:val="FSBody"/>
      </w:pPr>
      <w:r>
        <w:t>Multiple cell systems, such as basin/wetland systems, use at least one wet basin along with a shallow marsh component. The first cell is a sediment forebay that outlets to a wet basin, which removes particulate pollutants. The wet basin also reduces the velocity of the runoff entering the system. Stormwater then travels to the next cell, which contains a plunge pool. The plunge pool acts as an energy dissipator. Shallow marshes provide additional treatment of runoff, particularly for dissolved pollutants. These systems require less space than the shallow marsh systems and generally achieve a higher pollutant removal rate than other stormwater wetland systems.</w:t>
      </w:r>
    </w:p>
    <w:p w14:paraId="131B14AC" w14:textId="77777777" w:rsidR="002C0C21" w:rsidRDefault="00F15D88">
      <w:pPr>
        <w:spacing w:line="20" w:lineRule="exact"/>
        <w:rPr>
          <w:del w:id="10800" w:author="Updates" w:date="2024-01-23T15:22:00Z"/>
          <w:sz w:val="20"/>
          <w:szCs w:val="20"/>
        </w:rPr>
      </w:pPr>
      <w:del w:id="10801" w:author="Updates" w:date="2024-01-23T15:22:00Z">
        <w:r>
          <w:rPr>
            <w:noProof/>
            <w:sz w:val="20"/>
            <w:szCs w:val="20"/>
          </w:rPr>
          <w:drawing>
            <wp:anchor distT="0" distB="0" distL="114300" distR="114300" simplePos="0" relativeHeight="251827394" behindDoc="1" locked="0" layoutInCell="0" allowOverlap="1" wp14:anchorId="71017B9A" wp14:editId="60EFB270">
              <wp:simplePos x="0" y="0"/>
              <wp:positionH relativeFrom="column">
                <wp:posOffset>731520</wp:posOffset>
              </wp:positionH>
              <wp:positionV relativeFrom="paragraph">
                <wp:posOffset>328930</wp:posOffset>
              </wp:positionV>
              <wp:extent cx="5760720" cy="5541645"/>
              <wp:effectExtent l="0" t="0" r="0" b="0"/>
              <wp:wrapNone/>
              <wp:docPr id="1336573505" name="Picture 133657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4"/>
                      <a:srcRect/>
                      <a:stretch>
                        <a:fillRect/>
                      </a:stretch>
                    </pic:blipFill>
                    <pic:spPr bwMode="auto">
                      <a:xfrm>
                        <a:off x="0" y="0"/>
                        <a:ext cx="5760720" cy="5541645"/>
                      </a:xfrm>
                      <a:prstGeom prst="rect">
                        <a:avLst/>
                      </a:prstGeom>
                      <a:noFill/>
                    </pic:spPr>
                  </pic:pic>
                </a:graphicData>
              </a:graphic>
            </wp:anchor>
          </w:drawing>
        </w:r>
      </w:del>
    </w:p>
    <w:p w14:paraId="10F4D5CA" w14:textId="77777777" w:rsidR="002C0C21" w:rsidRDefault="002C0C21">
      <w:pPr>
        <w:spacing w:line="200" w:lineRule="exact"/>
        <w:rPr>
          <w:del w:id="10802" w:author="Updates" w:date="2024-01-23T15:22:00Z"/>
          <w:sz w:val="20"/>
          <w:szCs w:val="20"/>
        </w:rPr>
      </w:pPr>
    </w:p>
    <w:p w14:paraId="1BBA6EEA" w14:textId="77777777" w:rsidR="002C0C21" w:rsidRDefault="002C0C21">
      <w:pPr>
        <w:spacing w:line="384" w:lineRule="exact"/>
        <w:rPr>
          <w:del w:id="10803" w:author="Updates" w:date="2024-01-23T15:22:00Z"/>
          <w:sz w:val="20"/>
          <w:szCs w:val="20"/>
        </w:rPr>
      </w:pPr>
    </w:p>
    <w:p w14:paraId="5A3DDA40" w14:textId="77777777" w:rsidR="002C0C21" w:rsidRDefault="00F15D88">
      <w:pPr>
        <w:ind w:left="1300"/>
        <w:rPr>
          <w:del w:id="10804" w:author="Updates" w:date="2024-01-23T15:22:00Z"/>
          <w:sz w:val="20"/>
          <w:szCs w:val="20"/>
        </w:rPr>
      </w:pPr>
      <w:del w:id="10805" w:author="Updates" w:date="2024-01-23T15:22:00Z">
        <w:r>
          <w:rPr>
            <w:rFonts w:eastAsia="Times New Roman"/>
            <w:i/>
            <w:iCs/>
          </w:rPr>
          <w:delText>Figure CSW2.</w:delText>
        </w:r>
      </w:del>
    </w:p>
    <w:p w14:paraId="11EAC1E3" w14:textId="77777777" w:rsidR="002C0C21" w:rsidRDefault="002C0C21">
      <w:pPr>
        <w:spacing w:line="200" w:lineRule="exact"/>
        <w:rPr>
          <w:del w:id="10806" w:author="Updates" w:date="2024-01-23T15:22:00Z"/>
          <w:sz w:val="20"/>
          <w:szCs w:val="20"/>
        </w:rPr>
      </w:pPr>
    </w:p>
    <w:p w14:paraId="761CE5DF" w14:textId="77777777" w:rsidR="002C0C21" w:rsidRDefault="002C0C21">
      <w:pPr>
        <w:spacing w:line="200" w:lineRule="exact"/>
        <w:rPr>
          <w:del w:id="10807" w:author="Updates" w:date="2024-01-23T15:22:00Z"/>
          <w:sz w:val="20"/>
          <w:szCs w:val="20"/>
        </w:rPr>
      </w:pPr>
    </w:p>
    <w:p w14:paraId="4DAB95FF" w14:textId="77777777" w:rsidR="002C0C21" w:rsidRDefault="002C0C21">
      <w:pPr>
        <w:spacing w:line="200" w:lineRule="exact"/>
        <w:rPr>
          <w:del w:id="10808" w:author="Updates" w:date="2024-01-23T15:22:00Z"/>
          <w:sz w:val="20"/>
          <w:szCs w:val="20"/>
        </w:rPr>
      </w:pPr>
    </w:p>
    <w:p w14:paraId="4AA62663" w14:textId="77777777" w:rsidR="002C0C21" w:rsidRDefault="002C0C21">
      <w:pPr>
        <w:spacing w:line="200" w:lineRule="exact"/>
        <w:rPr>
          <w:del w:id="10809" w:author="Updates" w:date="2024-01-23T15:22:00Z"/>
          <w:sz w:val="20"/>
          <w:szCs w:val="20"/>
        </w:rPr>
      </w:pPr>
    </w:p>
    <w:p w14:paraId="631B7A21" w14:textId="77777777" w:rsidR="002C0C21" w:rsidRDefault="002C0C21">
      <w:pPr>
        <w:spacing w:line="200" w:lineRule="exact"/>
        <w:rPr>
          <w:del w:id="10810" w:author="Updates" w:date="2024-01-23T15:22:00Z"/>
          <w:sz w:val="20"/>
          <w:szCs w:val="20"/>
        </w:rPr>
      </w:pPr>
    </w:p>
    <w:p w14:paraId="30293FD9" w14:textId="77777777" w:rsidR="002C0C21" w:rsidRDefault="002C0C21">
      <w:pPr>
        <w:spacing w:line="200" w:lineRule="exact"/>
        <w:rPr>
          <w:del w:id="10811" w:author="Updates" w:date="2024-01-23T15:22:00Z"/>
          <w:sz w:val="20"/>
          <w:szCs w:val="20"/>
        </w:rPr>
      </w:pPr>
    </w:p>
    <w:p w14:paraId="398324F9" w14:textId="77777777" w:rsidR="002C0C21" w:rsidRDefault="002C0C21">
      <w:pPr>
        <w:spacing w:line="200" w:lineRule="exact"/>
        <w:rPr>
          <w:del w:id="10812" w:author="Updates" w:date="2024-01-23T15:22:00Z"/>
          <w:sz w:val="20"/>
          <w:szCs w:val="20"/>
        </w:rPr>
      </w:pPr>
    </w:p>
    <w:p w14:paraId="772E46AF" w14:textId="77777777" w:rsidR="002C0C21" w:rsidRDefault="002C0C21">
      <w:pPr>
        <w:spacing w:line="200" w:lineRule="exact"/>
        <w:rPr>
          <w:del w:id="10813" w:author="Updates" w:date="2024-01-23T15:22:00Z"/>
          <w:sz w:val="20"/>
          <w:szCs w:val="20"/>
        </w:rPr>
      </w:pPr>
    </w:p>
    <w:p w14:paraId="455AACCC" w14:textId="77777777" w:rsidR="002C0C21" w:rsidRDefault="002C0C21">
      <w:pPr>
        <w:spacing w:line="200" w:lineRule="exact"/>
        <w:rPr>
          <w:del w:id="10814" w:author="Updates" w:date="2024-01-23T15:22:00Z"/>
          <w:sz w:val="20"/>
          <w:szCs w:val="20"/>
        </w:rPr>
      </w:pPr>
    </w:p>
    <w:p w14:paraId="42A3E673" w14:textId="77777777" w:rsidR="002C0C21" w:rsidRDefault="002C0C21">
      <w:pPr>
        <w:spacing w:line="200" w:lineRule="exact"/>
        <w:rPr>
          <w:del w:id="10815" w:author="Updates" w:date="2024-01-23T15:22:00Z"/>
          <w:sz w:val="20"/>
          <w:szCs w:val="20"/>
        </w:rPr>
      </w:pPr>
    </w:p>
    <w:p w14:paraId="24CCA98A" w14:textId="77777777" w:rsidR="002C0C21" w:rsidRDefault="002C0C21">
      <w:pPr>
        <w:spacing w:line="200" w:lineRule="exact"/>
        <w:rPr>
          <w:del w:id="10816" w:author="Updates" w:date="2024-01-23T15:22:00Z"/>
          <w:sz w:val="20"/>
          <w:szCs w:val="20"/>
        </w:rPr>
      </w:pPr>
    </w:p>
    <w:p w14:paraId="5A90CBDA" w14:textId="77777777" w:rsidR="002C0C21" w:rsidRDefault="002C0C21">
      <w:pPr>
        <w:spacing w:line="200" w:lineRule="exact"/>
        <w:rPr>
          <w:del w:id="10817" w:author="Updates" w:date="2024-01-23T15:22:00Z"/>
          <w:sz w:val="20"/>
          <w:szCs w:val="20"/>
        </w:rPr>
      </w:pPr>
    </w:p>
    <w:p w14:paraId="7FE9574A" w14:textId="77777777" w:rsidR="002C0C21" w:rsidRDefault="002C0C21">
      <w:pPr>
        <w:spacing w:line="200" w:lineRule="exact"/>
        <w:rPr>
          <w:del w:id="10818" w:author="Updates" w:date="2024-01-23T15:22:00Z"/>
          <w:sz w:val="20"/>
          <w:szCs w:val="20"/>
        </w:rPr>
      </w:pPr>
    </w:p>
    <w:p w14:paraId="35C69DB5" w14:textId="77777777" w:rsidR="002C0C21" w:rsidRDefault="002C0C21">
      <w:pPr>
        <w:spacing w:line="200" w:lineRule="exact"/>
        <w:rPr>
          <w:del w:id="10819" w:author="Updates" w:date="2024-01-23T15:22:00Z"/>
          <w:sz w:val="20"/>
          <w:szCs w:val="20"/>
        </w:rPr>
      </w:pPr>
    </w:p>
    <w:p w14:paraId="1F9CEAEB" w14:textId="77777777" w:rsidR="002C0C21" w:rsidRDefault="002C0C21">
      <w:pPr>
        <w:spacing w:line="200" w:lineRule="exact"/>
        <w:rPr>
          <w:del w:id="10820" w:author="Updates" w:date="2024-01-23T15:22:00Z"/>
          <w:sz w:val="20"/>
          <w:szCs w:val="20"/>
        </w:rPr>
      </w:pPr>
    </w:p>
    <w:p w14:paraId="61ECFBC1" w14:textId="77777777" w:rsidR="002C0C21" w:rsidRDefault="002C0C21">
      <w:pPr>
        <w:spacing w:line="200" w:lineRule="exact"/>
        <w:rPr>
          <w:del w:id="10821" w:author="Updates" w:date="2024-01-23T15:22:00Z"/>
          <w:sz w:val="20"/>
          <w:szCs w:val="20"/>
        </w:rPr>
      </w:pPr>
    </w:p>
    <w:p w14:paraId="5B8318C4" w14:textId="77777777" w:rsidR="002C0C21" w:rsidRDefault="002C0C21">
      <w:pPr>
        <w:spacing w:line="200" w:lineRule="exact"/>
        <w:rPr>
          <w:del w:id="10822" w:author="Updates" w:date="2024-01-23T15:22:00Z"/>
          <w:sz w:val="20"/>
          <w:szCs w:val="20"/>
        </w:rPr>
      </w:pPr>
    </w:p>
    <w:p w14:paraId="4F5A087E" w14:textId="77777777" w:rsidR="002C0C21" w:rsidRDefault="002C0C21">
      <w:pPr>
        <w:spacing w:line="200" w:lineRule="exact"/>
        <w:rPr>
          <w:del w:id="10823" w:author="Updates" w:date="2024-01-23T15:22:00Z"/>
          <w:sz w:val="20"/>
          <w:szCs w:val="20"/>
        </w:rPr>
      </w:pPr>
    </w:p>
    <w:p w14:paraId="4C04BC30" w14:textId="77777777" w:rsidR="002C0C21" w:rsidRDefault="002C0C21">
      <w:pPr>
        <w:spacing w:line="200" w:lineRule="exact"/>
        <w:rPr>
          <w:del w:id="10824" w:author="Updates" w:date="2024-01-23T15:22:00Z"/>
          <w:sz w:val="20"/>
          <w:szCs w:val="20"/>
        </w:rPr>
      </w:pPr>
    </w:p>
    <w:p w14:paraId="6CB46549" w14:textId="77777777" w:rsidR="002C0C21" w:rsidRDefault="002C0C21">
      <w:pPr>
        <w:spacing w:line="200" w:lineRule="exact"/>
        <w:rPr>
          <w:del w:id="10825" w:author="Updates" w:date="2024-01-23T15:22:00Z"/>
          <w:sz w:val="20"/>
          <w:szCs w:val="20"/>
        </w:rPr>
      </w:pPr>
    </w:p>
    <w:p w14:paraId="5F9E9847" w14:textId="77777777" w:rsidR="002C0C21" w:rsidRDefault="002C0C21">
      <w:pPr>
        <w:spacing w:line="200" w:lineRule="exact"/>
        <w:rPr>
          <w:del w:id="10826" w:author="Updates" w:date="2024-01-23T15:22:00Z"/>
          <w:sz w:val="20"/>
          <w:szCs w:val="20"/>
        </w:rPr>
      </w:pPr>
    </w:p>
    <w:p w14:paraId="6244D83F" w14:textId="77777777" w:rsidR="002C0C21" w:rsidRDefault="002C0C21">
      <w:pPr>
        <w:spacing w:line="200" w:lineRule="exact"/>
        <w:rPr>
          <w:del w:id="10827" w:author="Updates" w:date="2024-01-23T15:22:00Z"/>
          <w:sz w:val="20"/>
          <w:szCs w:val="20"/>
        </w:rPr>
      </w:pPr>
    </w:p>
    <w:p w14:paraId="0628DDC7" w14:textId="77777777" w:rsidR="002C0C21" w:rsidRDefault="002C0C21">
      <w:pPr>
        <w:spacing w:line="200" w:lineRule="exact"/>
        <w:rPr>
          <w:del w:id="10828" w:author="Updates" w:date="2024-01-23T15:22:00Z"/>
          <w:sz w:val="20"/>
          <w:szCs w:val="20"/>
        </w:rPr>
      </w:pPr>
    </w:p>
    <w:p w14:paraId="68D0DC8E" w14:textId="77777777" w:rsidR="002C0C21" w:rsidRDefault="002C0C21">
      <w:pPr>
        <w:spacing w:line="200" w:lineRule="exact"/>
        <w:rPr>
          <w:del w:id="10829" w:author="Updates" w:date="2024-01-23T15:22:00Z"/>
          <w:sz w:val="20"/>
          <w:szCs w:val="20"/>
        </w:rPr>
      </w:pPr>
    </w:p>
    <w:p w14:paraId="2FAA1572" w14:textId="77777777" w:rsidR="002C0C21" w:rsidRDefault="002C0C21">
      <w:pPr>
        <w:spacing w:line="200" w:lineRule="exact"/>
        <w:rPr>
          <w:del w:id="10830" w:author="Updates" w:date="2024-01-23T15:22:00Z"/>
          <w:sz w:val="20"/>
          <w:szCs w:val="20"/>
        </w:rPr>
      </w:pPr>
    </w:p>
    <w:p w14:paraId="2B05726F" w14:textId="77777777" w:rsidR="002C0C21" w:rsidRDefault="002C0C21">
      <w:pPr>
        <w:spacing w:line="200" w:lineRule="exact"/>
        <w:rPr>
          <w:del w:id="10831" w:author="Updates" w:date="2024-01-23T15:22:00Z"/>
          <w:sz w:val="20"/>
          <w:szCs w:val="20"/>
        </w:rPr>
      </w:pPr>
    </w:p>
    <w:p w14:paraId="0B03D2C3" w14:textId="77777777" w:rsidR="002C0C21" w:rsidRDefault="002C0C21">
      <w:pPr>
        <w:spacing w:line="200" w:lineRule="exact"/>
        <w:rPr>
          <w:del w:id="10832" w:author="Updates" w:date="2024-01-23T15:22:00Z"/>
          <w:sz w:val="20"/>
          <w:szCs w:val="20"/>
        </w:rPr>
      </w:pPr>
    </w:p>
    <w:p w14:paraId="2CB92C6D" w14:textId="77777777" w:rsidR="002C0C21" w:rsidRDefault="002C0C21">
      <w:pPr>
        <w:spacing w:line="200" w:lineRule="exact"/>
        <w:rPr>
          <w:del w:id="10833" w:author="Updates" w:date="2024-01-23T15:22:00Z"/>
          <w:sz w:val="20"/>
          <w:szCs w:val="20"/>
        </w:rPr>
      </w:pPr>
    </w:p>
    <w:p w14:paraId="56EA242B" w14:textId="77777777" w:rsidR="002C0C21" w:rsidRDefault="002C0C21">
      <w:pPr>
        <w:spacing w:line="200" w:lineRule="exact"/>
        <w:rPr>
          <w:del w:id="10834" w:author="Updates" w:date="2024-01-23T15:22:00Z"/>
          <w:sz w:val="20"/>
          <w:szCs w:val="20"/>
        </w:rPr>
      </w:pPr>
    </w:p>
    <w:p w14:paraId="6F7A65E7" w14:textId="77777777" w:rsidR="002C0C21" w:rsidRDefault="002C0C21">
      <w:pPr>
        <w:spacing w:line="200" w:lineRule="exact"/>
        <w:rPr>
          <w:del w:id="10835" w:author="Updates" w:date="2024-01-23T15:22:00Z"/>
          <w:sz w:val="20"/>
          <w:szCs w:val="20"/>
        </w:rPr>
      </w:pPr>
    </w:p>
    <w:p w14:paraId="45A4386B" w14:textId="77777777" w:rsidR="002C0C21" w:rsidRDefault="002C0C21">
      <w:pPr>
        <w:spacing w:line="200" w:lineRule="exact"/>
        <w:rPr>
          <w:del w:id="10836" w:author="Updates" w:date="2024-01-23T15:22:00Z"/>
          <w:sz w:val="20"/>
          <w:szCs w:val="20"/>
        </w:rPr>
      </w:pPr>
    </w:p>
    <w:p w14:paraId="4815311E" w14:textId="77777777" w:rsidR="002C0C21" w:rsidRDefault="002C0C21">
      <w:pPr>
        <w:spacing w:line="200" w:lineRule="exact"/>
        <w:rPr>
          <w:del w:id="10837" w:author="Updates" w:date="2024-01-23T15:22:00Z"/>
          <w:sz w:val="20"/>
          <w:szCs w:val="20"/>
        </w:rPr>
      </w:pPr>
    </w:p>
    <w:p w14:paraId="700A3A57" w14:textId="77777777" w:rsidR="002C0C21" w:rsidRDefault="002C0C21">
      <w:pPr>
        <w:spacing w:line="200" w:lineRule="exact"/>
        <w:rPr>
          <w:del w:id="10838" w:author="Updates" w:date="2024-01-23T15:22:00Z"/>
          <w:sz w:val="20"/>
          <w:szCs w:val="20"/>
        </w:rPr>
      </w:pPr>
    </w:p>
    <w:p w14:paraId="536D11C4" w14:textId="77777777" w:rsidR="002C0C21" w:rsidRDefault="002C0C21">
      <w:pPr>
        <w:spacing w:line="200" w:lineRule="exact"/>
        <w:rPr>
          <w:del w:id="10839" w:author="Updates" w:date="2024-01-23T15:22:00Z"/>
          <w:sz w:val="20"/>
          <w:szCs w:val="20"/>
        </w:rPr>
      </w:pPr>
    </w:p>
    <w:p w14:paraId="1A4F7747" w14:textId="77777777" w:rsidR="002C0C21" w:rsidRDefault="002C0C21">
      <w:pPr>
        <w:spacing w:line="200" w:lineRule="exact"/>
        <w:rPr>
          <w:del w:id="10840" w:author="Updates" w:date="2024-01-23T15:22:00Z"/>
          <w:sz w:val="20"/>
          <w:szCs w:val="20"/>
        </w:rPr>
      </w:pPr>
    </w:p>
    <w:p w14:paraId="759FA7EC" w14:textId="77777777" w:rsidR="002C0C21" w:rsidRDefault="002C0C21">
      <w:pPr>
        <w:spacing w:line="200" w:lineRule="exact"/>
        <w:rPr>
          <w:del w:id="10841" w:author="Updates" w:date="2024-01-23T15:22:00Z"/>
          <w:sz w:val="20"/>
          <w:szCs w:val="20"/>
        </w:rPr>
      </w:pPr>
    </w:p>
    <w:p w14:paraId="08F9ED5E" w14:textId="77777777" w:rsidR="002C0C21" w:rsidRDefault="002C0C21">
      <w:pPr>
        <w:spacing w:line="200" w:lineRule="exact"/>
        <w:rPr>
          <w:del w:id="10842" w:author="Updates" w:date="2024-01-23T15:22:00Z"/>
          <w:sz w:val="20"/>
          <w:szCs w:val="20"/>
        </w:rPr>
      </w:pPr>
    </w:p>
    <w:p w14:paraId="7713E086" w14:textId="77777777" w:rsidR="002C0C21" w:rsidRDefault="002C0C21">
      <w:pPr>
        <w:spacing w:line="200" w:lineRule="exact"/>
        <w:rPr>
          <w:del w:id="10843" w:author="Updates" w:date="2024-01-23T15:22:00Z"/>
          <w:sz w:val="20"/>
          <w:szCs w:val="20"/>
        </w:rPr>
      </w:pPr>
    </w:p>
    <w:p w14:paraId="5099696B" w14:textId="77777777" w:rsidR="002C0C21" w:rsidRDefault="002C0C21">
      <w:pPr>
        <w:spacing w:line="200" w:lineRule="exact"/>
        <w:rPr>
          <w:del w:id="10844" w:author="Updates" w:date="2024-01-23T15:22:00Z"/>
          <w:sz w:val="20"/>
          <w:szCs w:val="20"/>
        </w:rPr>
      </w:pPr>
    </w:p>
    <w:p w14:paraId="286E07B6" w14:textId="77777777" w:rsidR="002C0C21" w:rsidRDefault="002C0C21">
      <w:pPr>
        <w:spacing w:line="317" w:lineRule="exact"/>
        <w:rPr>
          <w:del w:id="10845" w:author="Updates" w:date="2024-01-23T15:22:00Z"/>
          <w:sz w:val="20"/>
          <w:szCs w:val="20"/>
        </w:rPr>
      </w:pPr>
    </w:p>
    <w:p w14:paraId="202AA2CB" w14:textId="77777777" w:rsidR="002C0C21" w:rsidRDefault="00F15D88">
      <w:pPr>
        <w:ind w:right="-19"/>
        <w:jc w:val="center"/>
        <w:rPr>
          <w:del w:id="10846" w:author="Updates" w:date="2024-01-23T15:22:00Z"/>
          <w:sz w:val="20"/>
          <w:szCs w:val="20"/>
        </w:rPr>
      </w:pPr>
      <w:del w:id="10847" w:author="Updates" w:date="2024-01-23T15:22:00Z">
        <w:r>
          <w:rPr>
            <w:rFonts w:eastAsia="Times New Roman"/>
            <w:i/>
            <w:iCs/>
            <w:sz w:val="18"/>
            <w:szCs w:val="18"/>
          </w:rPr>
          <w:delText>Basin/Wetland Constructed Stormwater Wetland adapted from Schueler 1992</w:delText>
        </w:r>
      </w:del>
    </w:p>
    <w:p w14:paraId="1EB3F8C6" w14:textId="77777777" w:rsidR="002C0C21" w:rsidRDefault="002C0C21">
      <w:pPr>
        <w:rPr>
          <w:del w:id="10848" w:author="Updates" w:date="2024-01-23T15:22:00Z"/>
        </w:rPr>
        <w:sectPr w:rsidR="002C0C21" w:rsidSect="00AF6C3A">
          <w:pgSz w:w="12240" w:h="15840"/>
          <w:pgMar w:top="629" w:right="7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40"/>
          </w:cols>
        </w:sectPr>
      </w:pPr>
    </w:p>
    <w:p w14:paraId="795B9227" w14:textId="77777777" w:rsidR="002C0C21" w:rsidRDefault="002C0C21">
      <w:pPr>
        <w:spacing w:line="200" w:lineRule="exact"/>
        <w:rPr>
          <w:del w:id="10849" w:author="Updates" w:date="2024-01-23T15:22:00Z"/>
          <w:sz w:val="20"/>
          <w:szCs w:val="20"/>
        </w:rPr>
      </w:pPr>
    </w:p>
    <w:p w14:paraId="4902D449" w14:textId="77777777" w:rsidR="002C0C21" w:rsidRDefault="002C0C21">
      <w:pPr>
        <w:spacing w:line="200" w:lineRule="exact"/>
        <w:rPr>
          <w:del w:id="10850" w:author="Updates" w:date="2024-01-23T15:22:00Z"/>
          <w:sz w:val="20"/>
          <w:szCs w:val="20"/>
        </w:rPr>
      </w:pPr>
    </w:p>
    <w:p w14:paraId="0C96C093" w14:textId="77777777" w:rsidR="002C0C21" w:rsidRDefault="002C0C21">
      <w:pPr>
        <w:spacing w:line="200" w:lineRule="exact"/>
        <w:rPr>
          <w:del w:id="10851" w:author="Updates" w:date="2024-01-23T15:22:00Z"/>
          <w:sz w:val="20"/>
          <w:szCs w:val="20"/>
        </w:rPr>
      </w:pPr>
    </w:p>
    <w:p w14:paraId="0E6688E5" w14:textId="77777777" w:rsidR="002C0C21" w:rsidRDefault="002C0C21">
      <w:pPr>
        <w:spacing w:line="200" w:lineRule="exact"/>
        <w:rPr>
          <w:del w:id="10852" w:author="Updates" w:date="2024-01-23T15:22:00Z"/>
          <w:sz w:val="20"/>
          <w:szCs w:val="20"/>
        </w:rPr>
      </w:pPr>
    </w:p>
    <w:p w14:paraId="0E9E633B" w14:textId="77777777" w:rsidR="002C0C21" w:rsidRDefault="002C0C21">
      <w:pPr>
        <w:spacing w:line="200" w:lineRule="exact"/>
        <w:rPr>
          <w:del w:id="10853" w:author="Updates" w:date="2024-01-23T15:22:00Z"/>
          <w:sz w:val="20"/>
          <w:szCs w:val="20"/>
        </w:rPr>
      </w:pPr>
    </w:p>
    <w:p w14:paraId="6D517E16" w14:textId="77777777" w:rsidR="002C0C21" w:rsidRDefault="002C0C21">
      <w:pPr>
        <w:spacing w:line="200" w:lineRule="exact"/>
        <w:rPr>
          <w:del w:id="10854" w:author="Updates" w:date="2024-01-23T15:22:00Z"/>
          <w:sz w:val="20"/>
          <w:szCs w:val="20"/>
        </w:rPr>
      </w:pPr>
    </w:p>
    <w:p w14:paraId="6A5EFFE9" w14:textId="77777777" w:rsidR="002C0C21" w:rsidRDefault="002C0C21">
      <w:pPr>
        <w:spacing w:line="200" w:lineRule="exact"/>
        <w:rPr>
          <w:del w:id="10855" w:author="Updates" w:date="2024-01-23T15:22:00Z"/>
          <w:sz w:val="20"/>
          <w:szCs w:val="20"/>
        </w:rPr>
      </w:pPr>
    </w:p>
    <w:p w14:paraId="598C7977" w14:textId="77777777" w:rsidR="002C0C21" w:rsidRDefault="002C0C21">
      <w:pPr>
        <w:spacing w:line="200" w:lineRule="exact"/>
        <w:rPr>
          <w:del w:id="10856" w:author="Updates" w:date="2024-01-23T15:22:00Z"/>
          <w:sz w:val="20"/>
          <w:szCs w:val="20"/>
        </w:rPr>
      </w:pPr>
    </w:p>
    <w:p w14:paraId="7D1CB2AD" w14:textId="77777777" w:rsidR="002C0C21" w:rsidRDefault="002C0C21">
      <w:pPr>
        <w:spacing w:line="200" w:lineRule="exact"/>
        <w:rPr>
          <w:del w:id="10857" w:author="Updates" w:date="2024-01-23T15:22:00Z"/>
          <w:sz w:val="20"/>
          <w:szCs w:val="20"/>
        </w:rPr>
      </w:pPr>
    </w:p>
    <w:p w14:paraId="50FF9EFE" w14:textId="77777777" w:rsidR="002C0C21" w:rsidRDefault="002C0C21">
      <w:pPr>
        <w:spacing w:line="200" w:lineRule="exact"/>
        <w:rPr>
          <w:del w:id="10858" w:author="Updates" w:date="2024-01-23T15:22:00Z"/>
          <w:sz w:val="20"/>
          <w:szCs w:val="20"/>
        </w:rPr>
      </w:pPr>
    </w:p>
    <w:p w14:paraId="798351C2" w14:textId="77777777" w:rsidR="002C0C21" w:rsidRDefault="002C0C21">
      <w:pPr>
        <w:spacing w:line="200" w:lineRule="exact"/>
        <w:rPr>
          <w:del w:id="10859" w:author="Updates" w:date="2024-01-23T15:22:00Z"/>
          <w:sz w:val="20"/>
          <w:szCs w:val="20"/>
        </w:rPr>
      </w:pPr>
    </w:p>
    <w:p w14:paraId="3DE4775D" w14:textId="77777777" w:rsidR="002C0C21" w:rsidRDefault="002C0C21">
      <w:pPr>
        <w:spacing w:line="200" w:lineRule="exact"/>
        <w:rPr>
          <w:del w:id="10860" w:author="Updates" w:date="2024-01-23T15:22:00Z"/>
          <w:sz w:val="20"/>
          <w:szCs w:val="20"/>
        </w:rPr>
      </w:pPr>
    </w:p>
    <w:p w14:paraId="00C3F63E" w14:textId="77777777" w:rsidR="002C0C21" w:rsidRDefault="002C0C21">
      <w:pPr>
        <w:spacing w:line="200" w:lineRule="exact"/>
        <w:rPr>
          <w:del w:id="10861" w:author="Updates" w:date="2024-01-23T15:22:00Z"/>
          <w:sz w:val="20"/>
          <w:szCs w:val="20"/>
        </w:rPr>
      </w:pPr>
    </w:p>
    <w:p w14:paraId="78CA58A0" w14:textId="77777777" w:rsidR="002C0C21" w:rsidRDefault="002C0C21">
      <w:pPr>
        <w:spacing w:line="200" w:lineRule="exact"/>
        <w:rPr>
          <w:del w:id="10862" w:author="Updates" w:date="2024-01-23T15:22:00Z"/>
          <w:sz w:val="20"/>
          <w:szCs w:val="20"/>
        </w:rPr>
      </w:pPr>
    </w:p>
    <w:p w14:paraId="05B6E37F" w14:textId="77777777" w:rsidR="002C0C21" w:rsidRDefault="002C0C21">
      <w:pPr>
        <w:spacing w:line="302" w:lineRule="exact"/>
        <w:rPr>
          <w:del w:id="10863" w:author="Updates" w:date="2024-01-23T15:22:00Z"/>
          <w:sz w:val="20"/>
          <w:szCs w:val="20"/>
        </w:rPr>
      </w:pPr>
    </w:p>
    <w:p w14:paraId="54423768" w14:textId="77777777" w:rsidR="002C0C21" w:rsidRDefault="00F15D88">
      <w:pPr>
        <w:tabs>
          <w:tab w:val="left" w:pos="9420"/>
        </w:tabs>
        <w:ind w:left="5720"/>
        <w:rPr>
          <w:del w:id="10864" w:author="Updates" w:date="2024-01-23T15:22:00Z"/>
          <w:sz w:val="20"/>
          <w:szCs w:val="20"/>
        </w:rPr>
      </w:pPr>
      <w:del w:id="10865"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39</w:delText>
        </w:r>
      </w:del>
    </w:p>
    <w:p w14:paraId="0B547A6F" w14:textId="77777777" w:rsidR="002C0C21" w:rsidRDefault="002C0C21">
      <w:pPr>
        <w:rPr>
          <w:del w:id="10866" w:author="Updates" w:date="2024-01-23T15:22:00Z"/>
        </w:rPr>
        <w:sectPr w:rsidR="002C0C21" w:rsidSect="00AF6C3A">
          <w:type w:val="continuous"/>
          <w:pgSz w:w="12240" w:h="15840"/>
          <w:pgMar w:top="629" w:right="7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40"/>
          </w:cols>
        </w:sectPr>
      </w:pPr>
    </w:p>
    <w:p w14:paraId="42E9AC25" w14:textId="77777777" w:rsidR="002C0C21" w:rsidRDefault="00F15D88">
      <w:pPr>
        <w:ind w:left="620"/>
        <w:rPr>
          <w:del w:id="10867" w:author="Updates" w:date="2024-01-23T15:22:00Z"/>
          <w:sz w:val="20"/>
          <w:szCs w:val="20"/>
        </w:rPr>
      </w:pPr>
      <w:bookmarkStart w:id="10868" w:name="page41"/>
      <w:bookmarkEnd w:id="10868"/>
      <w:del w:id="10869" w:author="Updates" w:date="2024-01-23T15:22:00Z">
        <w:r>
          <w:rPr>
            <w:rFonts w:eastAsia="Times New Roman"/>
            <w:i/>
            <w:iCs/>
            <w:noProof/>
          </w:rPr>
          <w:lastRenderedPageBreak/>
          <w:drawing>
            <wp:anchor distT="0" distB="0" distL="114300" distR="114300" simplePos="0" relativeHeight="251828418" behindDoc="1" locked="0" layoutInCell="0" allowOverlap="1" wp14:anchorId="669D5750" wp14:editId="3D2B9618">
              <wp:simplePos x="0" y="0"/>
              <wp:positionH relativeFrom="page">
                <wp:posOffset>822960</wp:posOffset>
              </wp:positionH>
              <wp:positionV relativeFrom="page">
                <wp:posOffset>457200</wp:posOffset>
              </wp:positionV>
              <wp:extent cx="6137910" cy="6457950"/>
              <wp:effectExtent l="0" t="0" r="0" b="0"/>
              <wp:wrapNone/>
              <wp:docPr id="869871013" name="Picture 86987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5">
                        <a:clrChange>
                          <a:clrFrom>
                            <a:srgbClr val="FFFFFF"/>
                          </a:clrFrom>
                          <a:clrTo>
                            <a:srgbClr val="FFFFFF">
                              <a:alpha val="0"/>
                            </a:srgbClr>
                          </a:clrTo>
                        </a:clrChange>
                      </a:blip>
                      <a:srcRect/>
                      <a:stretch>
                        <a:fillRect/>
                      </a:stretch>
                    </pic:blipFill>
                    <pic:spPr bwMode="auto">
                      <a:xfrm>
                        <a:off x="0" y="0"/>
                        <a:ext cx="6137910" cy="6457950"/>
                      </a:xfrm>
                      <a:prstGeom prst="rect">
                        <a:avLst/>
                      </a:prstGeom>
                      <a:noFill/>
                    </pic:spPr>
                  </pic:pic>
                </a:graphicData>
              </a:graphic>
            </wp:anchor>
          </w:drawing>
        </w:r>
        <w:r>
          <w:rPr>
            <w:rFonts w:eastAsia="Times New Roman"/>
            <w:i/>
            <w:iCs/>
          </w:rPr>
          <w:delText>Figure CSW3.</w:delText>
        </w:r>
      </w:del>
    </w:p>
    <w:p w14:paraId="197DEDA5" w14:textId="77777777" w:rsidR="002C0C21" w:rsidRDefault="002C0C21">
      <w:pPr>
        <w:spacing w:line="200" w:lineRule="exact"/>
        <w:rPr>
          <w:del w:id="10870" w:author="Updates" w:date="2024-01-23T15:22:00Z"/>
          <w:sz w:val="20"/>
          <w:szCs w:val="20"/>
        </w:rPr>
      </w:pPr>
    </w:p>
    <w:p w14:paraId="0F12A37E" w14:textId="77777777" w:rsidR="002C0C21" w:rsidRDefault="002C0C21">
      <w:pPr>
        <w:spacing w:line="200" w:lineRule="exact"/>
        <w:rPr>
          <w:del w:id="10871" w:author="Updates" w:date="2024-01-23T15:22:00Z"/>
          <w:sz w:val="20"/>
          <w:szCs w:val="20"/>
        </w:rPr>
      </w:pPr>
    </w:p>
    <w:p w14:paraId="5916D65D" w14:textId="77777777" w:rsidR="002C0C21" w:rsidRDefault="002C0C21">
      <w:pPr>
        <w:spacing w:line="200" w:lineRule="exact"/>
        <w:rPr>
          <w:del w:id="10872" w:author="Updates" w:date="2024-01-23T15:22:00Z"/>
          <w:sz w:val="20"/>
          <w:szCs w:val="20"/>
        </w:rPr>
      </w:pPr>
    </w:p>
    <w:p w14:paraId="5C2A9376" w14:textId="77777777" w:rsidR="002C0C21" w:rsidRDefault="002C0C21">
      <w:pPr>
        <w:spacing w:line="200" w:lineRule="exact"/>
        <w:rPr>
          <w:del w:id="10873" w:author="Updates" w:date="2024-01-23T15:22:00Z"/>
          <w:sz w:val="20"/>
          <w:szCs w:val="20"/>
        </w:rPr>
      </w:pPr>
    </w:p>
    <w:p w14:paraId="6868025C" w14:textId="77777777" w:rsidR="002C0C21" w:rsidRDefault="002C0C21">
      <w:pPr>
        <w:spacing w:line="200" w:lineRule="exact"/>
        <w:rPr>
          <w:del w:id="10874" w:author="Updates" w:date="2024-01-23T15:22:00Z"/>
          <w:sz w:val="20"/>
          <w:szCs w:val="20"/>
        </w:rPr>
      </w:pPr>
    </w:p>
    <w:p w14:paraId="792F8438" w14:textId="77777777" w:rsidR="002C0C21" w:rsidRDefault="002C0C21">
      <w:pPr>
        <w:spacing w:line="200" w:lineRule="exact"/>
        <w:rPr>
          <w:del w:id="10875" w:author="Updates" w:date="2024-01-23T15:22:00Z"/>
          <w:sz w:val="20"/>
          <w:szCs w:val="20"/>
        </w:rPr>
      </w:pPr>
    </w:p>
    <w:p w14:paraId="2EF061C3" w14:textId="77777777" w:rsidR="002C0C21" w:rsidRDefault="002C0C21">
      <w:pPr>
        <w:spacing w:line="200" w:lineRule="exact"/>
        <w:rPr>
          <w:del w:id="10876" w:author="Updates" w:date="2024-01-23T15:22:00Z"/>
          <w:sz w:val="20"/>
          <w:szCs w:val="20"/>
        </w:rPr>
      </w:pPr>
    </w:p>
    <w:p w14:paraId="56E354C6" w14:textId="77777777" w:rsidR="002C0C21" w:rsidRDefault="002C0C21">
      <w:pPr>
        <w:spacing w:line="200" w:lineRule="exact"/>
        <w:rPr>
          <w:del w:id="10877" w:author="Updates" w:date="2024-01-23T15:22:00Z"/>
          <w:sz w:val="20"/>
          <w:szCs w:val="20"/>
        </w:rPr>
      </w:pPr>
    </w:p>
    <w:p w14:paraId="6A380F16" w14:textId="77777777" w:rsidR="002C0C21" w:rsidRDefault="002C0C21">
      <w:pPr>
        <w:spacing w:line="200" w:lineRule="exact"/>
        <w:rPr>
          <w:del w:id="10878" w:author="Updates" w:date="2024-01-23T15:22:00Z"/>
          <w:sz w:val="20"/>
          <w:szCs w:val="20"/>
        </w:rPr>
      </w:pPr>
    </w:p>
    <w:p w14:paraId="03A7B30F" w14:textId="77777777" w:rsidR="002C0C21" w:rsidRDefault="002C0C21">
      <w:pPr>
        <w:spacing w:line="200" w:lineRule="exact"/>
        <w:rPr>
          <w:del w:id="10879" w:author="Updates" w:date="2024-01-23T15:22:00Z"/>
          <w:sz w:val="20"/>
          <w:szCs w:val="20"/>
        </w:rPr>
      </w:pPr>
    </w:p>
    <w:p w14:paraId="538D07C9" w14:textId="77777777" w:rsidR="002C0C21" w:rsidRDefault="002C0C21">
      <w:pPr>
        <w:spacing w:line="200" w:lineRule="exact"/>
        <w:rPr>
          <w:del w:id="10880" w:author="Updates" w:date="2024-01-23T15:22:00Z"/>
          <w:sz w:val="20"/>
          <w:szCs w:val="20"/>
        </w:rPr>
      </w:pPr>
    </w:p>
    <w:p w14:paraId="647092D8" w14:textId="77777777" w:rsidR="002C0C21" w:rsidRDefault="002C0C21">
      <w:pPr>
        <w:spacing w:line="200" w:lineRule="exact"/>
        <w:rPr>
          <w:del w:id="10881" w:author="Updates" w:date="2024-01-23T15:22:00Z"/>
          <w:sz w:val="20"/>
          <w:szCs w:val="20"/>
        </w:rPr>
      </w:pPr>
    </w:p>
    <w:p w14:paraId="4DBE46BA" w14:textId="77777777" w:rsidR="002C0C21" w:rsidRDefault="002C0C21">
      <w:pPr>
        <w:spacing w:line="200" w:lineRule="exact"/>
        <w:rPr>
          <w:del w:id="10882" w:author="Updates" w:date="2024-01-23T15:22:00Z"/>
          <w:sz w:val="20"/>
          <w:szCs w:val="20"/>
        </w:rPr>
      </w:pPr>
    </w:p>
    <w:p w14:paraId="17AC3ABE" w14:textId="77777777" w:rsidR="002C0C21" w:rsidRDefault="002C0C21">
      <w:pPr>
        <w:spacing w:line="200" w:lineRule="exact"/>
        <w:rPr>
          <w:del w:id="10883" w:author="Updates" w:date="2024-01-23T15:22:00Z"/>
          <w:sz w:val="20"/>
          <w:szCs w:val="20"/>
        </w:rPr>
      </w:pPr>
    </w:p>
    <w:p w14:paraId="45565773" w14:textId="77777777" w:rsidR="002C0C21" w:rsidRDefault="002C0C21">
      <w:pPr>
        <w:spacing w:line="200" w:lineRule="exact"/>
        <w:rPr>
          <w:del w:id="10884" w:author="Updates" w:date="2024-01-23T15:22:00Z"/>
          <w:sz w:val="20"/>
          <w:szCs w:val="20"/>
        </w:rPr>
      </w:pPr>
    </w:p>
    <w:p w14:paraId="1C65BB1C" w14:textId="77777777" w:rsidR="002C0C21" w:rsidRDefault="002C0C21">
      <w:pPr>
        <w:spacing w:line="200" w:lineRule="exact"/>
        <w:rPr>
          <w:del w:id="10885" w:author="Updates" w:date="2024-01-23T15:22:00Z"/>
          <w:sz w:val="20"/>
          <w:szCs w:val="20"/>
        </w:rPr>
      </w:pPr>
    </w:p>
    <w:p w14:paraId="05C7DCF8" w14:textId="77777777" w:rsidR="002C0C21" w:rsidRDefault="002C0C21">
      <w:pPr>
        <w:spacing w:line="200" w:lineRule="exact"/>
        <w:rPr>
          <w:del w:id="10886" w:author="Updates" w:date="2024-01-23T15:22:00Z"/>
          <w:sz w:val="20"/>
          <w:szCs w:val="20"/>
        </w:rPr>
      </w:pPr>
    </w:p>
    <w:p w14:paraId="5F74C79F" w14:textId="77777777" w:rsidR="002C0C21" w:rsidRDefault="002C0C21">
      <w:pPr>
        <w:spacing w:line="200" w:lineRule="exact"/>
        <w:rPr>
          <w:del w:id="10887" w:author="Updates" w:date="2024-01-23T15:22:00Z"/>
          <w:sz w:val="20"/>
          <w:szCs w:val="20"/>
        </w:rPr>
      </w:pPr>
    </w:p>
    <w:p w14:paraId="1E1AFB13" w14:textId="77777777" w:rsidR="002C0C21" w:rsidRDefault="002C0C21">
      <w:pPr>
        <w:spacing w:line="200" w:lineRule="exact"/>
        <w:rPr>
          <w:del w:id="10888" w:author="Updates" w:date="2024-01-23T15:22:00Z"/>
          <w:sz w:val="20"/>
          <w:szCs w:val="20"/>
        </w:rPr>
      </w:pPr>
    </w:p>
    <w:p w14:paraId="0C1ED95A" w14:textId="77777777" w:rsidR="002C0C21" w:rsidRDefault="002C0C21">
      <w:pPr>
        <w:spacing w:line="200" w:lineRule="exact"/>
        <w:rPr>
          <w:del w:id="10889" w:author="Updates" w:date="2024-01-23T15:22:00Z"/>
          <w:sz w:val="20"/>
          <w:szCs w:val="20"/>
        </w:rPr>
      </w:pPr>
    </w:p>
    <w:p w14:paraId="1685162F" w14:textId="77777777" w:rsidR="002C0C21" w:rsidRDefault="002C0C21">
      <w:pPr>
        <w:spacing w:line="200" w:lineRule="exact"/>
        <w:rPr>
          <w:del w:id="10890" w:author="Updates" w:date="2024-01-23T15:22:00Z"/>
          <w:sz w:val="20"/>
          <w:szCs w:val="20"/>
        </w:rPr>
      </w:pPr>
    </w:p>
    <w:p w14:paraId="0AB0BD4E" w14:textId="77777777" w:rsidR="002C0C21" w:rsidRDefault="002C0C21">
      <w:pPr>
        <w:spacing w:line="200" w:lineRule="exact"/>
        <w:rPr>
          <w:del w:id="10891" w:author="Updates" w:date="2024-01-23T15:22:00Z"/>
          <w:sz w:val="20"/>
          <w:szCs w:val="20"/>
        </w:rPr>
      </w:pPr>
    </w:p>
    <w:p w14:paraId="395AFD9A" w14:textId="77777777" w:rsidR="002C0C21" w:rsidRDefault="002C0C21">
      <w:pPr>
        <w:spacing w:line="200" w:lineRule="exact"/>
        <w:rPr>
          <w:del w:id="10892" w:author="Updates" w:date="2024-01-23T15:22:00Z"/>
          <w:sz w:val="20"/>
          <w:szCs w:val="20"/>
        </w:rPr>
      </w:pPr>
    </w:p>
    <w:p w14:paraId="72BFD37C" w14:textId="77777777" w:rsidR="002C0C21" w:rsidRDefault="002C0C21">
      <w:pPr>
        <w:spacing w:line="200" w:lineRule="exact"/>
        <w:rPr>
          <w:del w:id="10893" w:author="Updates" w:date="2024-01-23T15:22:00Z"/>
          <w:sz w:val="20"/>
          <w:szCs w:val="20"/>
        </w:rPr>
      </w:pPr>
    </w:p>
    <w:p w14:paraId="44213462" w14:textId="77777777" w:rsidR="002C0C21" w:rsidRDefault="002C0C21">
      <w:pPr>
        <w:spacing w:line="200" w:lineRule="exact"/>
        <w:rPr>
          <w:del w:id="10894" w:author="Updates" w:date="2024-01-23T15:22:00Z"/>
          <w:sz w:val="20"/>
          <w:szCs w:val="20"/>
        </w:rPr>
      </w:pPr>
    </w:p>
    <w:p w14:paraId="48E362A7" w14:textId="77777777" w:rsidR="002C0C21" w:rsidRDefault="002C0C21">
      <w:pPr>
        <w:spacing w:line="200" w:lineRule="exact"/>
        <w:rPr>
          <w:del w:id="10895" w:author="Updates" w:date="2024-01-23T15:22:00Z"/>
          <w:sz w:val="20"/>
          <w:szCs w:val="20"/>
        </w:rPr>
      </w:pPr>
    </w:p>
    <w:p w14:paraId="564C6C58" w14:textId="77777777" w:rsidR="002C0C21" w:rsidRDefault="002C0C21">
      <w:pPr>
        <w:spacing w:line="200" w:lineRule="exact"/>
        <w:rPr>
          <w:del w:id="10896" w:author="Updates" w:date="2024-01-23T15:22:00Z"/>
          <w:sz w:val="20"/>
          <w:szCs w:val="20"/>
        </w:rPr>
      </w:pPr>
    </w:p>
    <w:p w14:paraId="4CE55757" w14:textId="77777777" w:rsidR="002C0C21" w:rsidRDefault="002C0C21">
      <w:pPr>
        <w:spacing w:line="200" w:lineRule="exact"/>
        <w:rPr>
          <w:del w:id="10897" w:author="Updates" w:date="2024-01-23T15:22:00Z"/>
          <w:sz w:val="20"/>
          <w:szCs w:val="20"/>
        </w:rPr>
      </w:pPr>
    </w:p>
    <w:p w14:paraId="1554899D" w14:textId="77777777" w:rsidR="002C0C21" w:rsidRDefault="002C0C21">
      <w:pPr>
        <w:spacing w:line="200" w:lineRule="exact"/>
        <w:rPr>
          <w:del w:id="10898" w:author="Updates" w:date="2024-01-23T15:22:00Z"/>
          <w:sz w:val="20"/>
          <w:szCs w:val="20"/>
        </w:rPr>
      </w:pPr>
    </w:p>
    <w:p w14:paraId="672FF9D0" w14:textId="77777777" w:rsidR="002C0C21" w:rsidRDefault="002C0C21">
      <w:pPr>
        <w:spacing w:line="200" w:lineRule="exact"/>
        <w:rPr>
          <w:del w:id="10899" w:author="Updates" w:date="2024-01-23T15:22:00Z"/>
          <w:sz w:val="20"/>
          <w:szCs w:val="20"/>
        </w:rPr>
      </w:pPr>
    </w:p>
    <w:p w14:paraId="368FA017" w14:textId="77777777" w:rsidR="002C0C21" w:rsidRDefault="002C0C21">
      <w:pPr>
        <w:spacing w:line="200" w:lineRule="exact"/>
        <w:rPr>
          <w:del w:id="10900" w:author="Updates" w:date="2024-01-23T15:22:00Z"/>
          <w:sz w:val="20"/>
          <w:szCs w:val="20"/>
        </w:rPr>
      </w:pPr>
    </w:p>
    <w:p w14:paraId="3EFD720A" w14:textId="77777777" w:rsidR="002C0C21" w:rsidRDefault="002C0C21">
      <w:pPr>
        <w:spacing w:line="200" w:lineRule="exact"/>
        <w:rPr>
          <w:del w:id="10901" w:author="Updates" w:date="2024-01-23T15:22:00Z"/>
          <w:sz w:val="20"/>
          <w:szCs w:val="20"/>
        </w:rPr>
      </w:pPr>
    </w:p>
    <w:p w14:paraId="1C0CC1C0" w14:textId="77777777" w:rsidR="002C0C21" w:rsidRDefault="002C0C21">
      <w:pPr>
        <w:spacing w:line="200" w:lineRule="exact"/>
        <w:rPr>
          <w:del w:id="10902" w:author="Updates" w:date="2024-01-23T15:22:00Z"/>
          <w:sz w:val="20"/>
          <w:szCs w:val="20"/>
        </w:rPr>
      </w:pPr>
    </w:p>
    <w:p w14:paraId="3071AD9B" w14:textId="77777777" w:rsidR="002C0C21" w:rsidRDefault="002C0C21">
      <w:pPr>
        <w:spacing w:line="200" w:lineRule="exact"/>
        <w:rPr>
          <w:del w:id="10903" w:author="Updates" w:date="2024-01-23T15:22:00Z"/>
          <w:sz w:val="20"/>
          <w:szCs w:val="20"/>
        </w:rPr>
      </w:pPr>
    </w:p>
    <w:p w14:paraId="141DD865" w14:textId="77777777" w:rsidR="002C0C21" w:rsidRDefault="002C0C21">
      <w:pPr>
        <w:spacing w:line="200" w:lineRule="exact"/>
        <w:rPr>
          <w:del w:id="10904" w:author="Updates" w:date="2024-01-23T15:22:00Z"/>
          <w:sz w:val="20"/>
          <w:szCs w:val="20"/>
        </w:rPr>
      </w:pPr>
    </w:p>
    <w:p w14:paraId="5803604C" w14:textId="77777777" w:rsidR="002C0C21" w:rsidRDefault="002C0C21">
      <w:pPr>
        <w:spacing w:line="200" w:lineRule="exact"/>
        <w:rPr>
          <w:del w:id="10905" w:author="Updates" w:date="2024-01-23T15:22:00Z"/>
          <w:sz w:val="20"/>
          <w:szCs w:val="20"/>
        </w:rPr>
      </w:pPr>
    </w:p>
    <w:p w14:paraId="14923A00" w14:textId="77777777" w:rsidR="002C0C21" w:rsidRDefault="002C0C21">
      <w:pPr>
        <w:spacing w:line="200" w:lineRule="exact"/>
        <w:rPr>
          <w:del w:id="10906" w:author="Updates" w:date="2024-01-23T15:22:00Z"/>
          <w:sz w:val="20"/>
          <w:szCs w:val="20"/>
        </w:rPr>
      </w:pPr>
    </w:p>
    <w:p w14:paraId="48C7C52D" w14:textId="77777777" w:rsidR="002C0C21" w:rsidRDefault="002C0C21">
      <w:pPr>
        <w:spacing w:line="200" w:lineRule="exact"/>
        <w:rPr>
          <w:del w:id="10907" w:author="Updates" w:date="2024-01-23T15:22:00Z"/>
          <w:sz w:val="20"/>
          <w:szCs w:val="20"/>
        </w:rPr>
      </w:pPr>
    </w:p>
    <w:p w14:paraId="32E42B83" w14:textId="77777777" w:rsidR="002C0C21" w:rsidRDefault="002C0C21">
      <w:pPr>
        <w:spacing w:line="200" w:lineRule="exact"/>
        <w:rPr>
          <w:del w:id="10908" w:author="Updates" w:date="2024-01-23T15:22:00Z"/>
          <w:sz w:val="20"/>
          <w:szCs w:val="20"/>
        </w:rPr>
      </w:pPr>
    </w:p>
    <w:p w14:paraId="76660419" w14:textId="77777777" w:rsidR="002C0C21" w:rsidRDefault="002C0C21">
      <w:pPr>
        <w:spacing w:line="200" w:lineRule="exact"/>
        <w:rPr>
          <w:del w:id="10909" w:author="Updates" w:date="2024-01-23T15:22:00Z"/>
          <w:sz w:val="20"/>
          <w:szCs w:val="20"/>
        </w:rPr>
      </w:pPr>
    </w:p>
    <w:p w14:paraId="42B8262C" w14:textId="77777777" w:rsidR="002C0C21" w:rsidRDefault="002C0C21">
      <w:pPr>
        <w:spacing w:line="200" w:lineRule="exact"/>
        <w:rPr>
          <w:del w:id="10910" w:author="Updates" w:date="2024-01-23T15:22:00Z"/>
          <w:sz w:val="20"/>
          <w:szCs w:val="20"/>
        </w:rPr>
      </w:pPr>
    </w:p>
    <w:p w14:paraId="2D9D3FD3" w14:textId="77777777" w:rsidR="002C0C21" w:rsidRDefault="002C0C21">
      <w:pPr>
        <w:spacing w:line="200" w:lineRule="exact"/>
        <w:rPr>
          <w:del w:id="10911" w:author="Updates" w:date="2024-01-23T15:22:00Z"/>
          <w:sz w:val="20"/>
          <w:szCs w:val="20"/>
        </w:rPr>
      </w:pPr>
    </w:p>
    <w:p w14:paraId="04A65354" w14:textId="77777777" w:rsidR="002C0C21" w:rsidRDefault="002C0C21">
      <w:pPr>
        <w:spacing w:line="200" w:lineRule="exact"/>
        <w:rPr>
          <w:del w:id="10912" w:author="Updates" w:date="2024-01-23T15:22:00Z"/>
          <w:sz w:val="20"/>
          <w:szCs w:val="20"/>
        </w:rPr>
      </w:pPr>
    </w:p>
    <w:p w14:paraId="7BD7708A" w14:textId="77777777" w:rsidR="002C0C21" w:rsidRDefault="002C0C21">
      <w:pPr>
        <w:spacing w:line="200" w:lineRule="exact"/>
        <w:rPr>
          <w:del w:id="10913" w:author="Updates" w:date="2024-01-23T15:22:00Z"/>
          <w:sz w:val="20"/>
          <w:szCs w:val="20"/>
        </w:rPr>
      </w:pPr>
    </w:p>
    <w:p w14:paraId="130552B9" w14:textId="77777777" w:rsidR="002C0C21" w:rsidRDefault="002C0C21">
      <w:pPr>
        <w:spacing w:line="200" w:lineRule="exact"/>
        <w:rPr>
          <w:del w:id="10914" w:author="Updates" w:date="2024-01-23T15:22:00Z"/>
          <w:sz w:val="20"/>
          <w:szCs w:val="20"/>
        </w:rPr>
      </w:pPr>
    </w:p>
    <w:p w14:paraId="4E434EF6" w14:textId="77777777" w:rsidR="002C0C21" w:rsidRDefault="002C0C21">
      <w:pPr>
        <w:spacing w:line="200" w:lineRule="exact"/>
        <w:rPr>
          <w:del w:id="10915" w:author="Updates" w:date="2024-01-23T15:22:00Z"/>
          <w:sz w:val="20"/>
          <w:szCs w:val="20"/>
        </w:rPr>
      </w:pPr>
    </w:p>
    <w:p w14:paraId="0738FF59" w14:textId="77777777" w:rsidR="002C0C21" w:rsidRDefault="002C0C21">
      <w:pPr>
        <w:spacing w:line="200" w:lineRule="exact"/>
        <w:rPr>
          <w:del w:id="10916" w:author="Updates" w:date="2024-01-23T15:22:00Z"/>
          <w:sz w:val="20"/>
          <w:szCs w:val="20"/>
        </w:rPr>
      </w:pPr>
    </w:p>
    <w:p w14:paraId="30A8B3DA" w14:textId="77777777" w:rsidR="002C0C21" w:rsidRDefault="002C0C21">
      <w:pPr>
        <w:spacing w:line="200" w:lineRule="exact"/>
        <w:rPr>
          <w:del w:id="10917" w:author="Updates" w:date="2024-01-23T15:22:00Z"/>
          <w:sz w:val="20"/>
          <w:szCs w:val="20"/>
        </w:rPr>
      </w:pPr>
    </w:p>
    <w:p w14:paraId="530886B7" w14:textId="77777777" w:rsidR="002C0C21" w:rsidRDefault="002C0C21">
      <w:pPr>
        <w:spacing w:line="291" w:lineRule="exact"/>
        <w:rPr>
          <w:del w:id="10918" w:author="Updates" w:date="2024-01-23T15:22:00Z"/>
          <w:sz w:val="20"/>
          <w:szCs w:val="20"/>
        </w:rPr>
      </w:pPr>
    </w:p>
    <w:p w14:paraId="0924F021" w14:textId="77777777" w:rsidR="002C0C21" w:rsidRDefault="00F15D88">
      <w:pPr>
        <w:ind w:left="2440"/>
        <w:rPr>
          <w:del w:id="10919" w:author="Updates" w:date="2024-01-23T15:22:00Z"/>
          <w:sz w:val="20"/>
          <w:szCs w:val="20"/>
        </w:rPr>
      </w:pPr>
      <w:del w:id="10920" w:author="Updates" w:date="2024-01-23T15:22:00Z">
        <w:r>
          <w:rPr>
            <w:rFonts w:eastAsia="Times New Roman"/>
            <w:i/>
            <w:iCs/>
            <w:sz w:val="18"/>
            <w:szCs w:val="18"/>
          </w:rPr>
          <w:delText>Extended Wetland Constructed Stormwater Wetland adapted from Schueler 1992</w:delText>
        </w:r>
      </w:del>
    </w:p>
    <w:p w14:paraId="691CC6B3" w14:textId="77777777" w:rsidR="002C0C21" w:rsidRDefault="002C0C21">
      <w:pPr>
        <w:spacing w:line="200" w:lineRule="exact"/>
        <w:rPr>
          <w:del w:id="10921" w:author="Updates" w:date="2024-01-23T15:22:00Z"/>
          <w:sz w:val="20"/>
          <w:szCs w:val="20"/>
        </w:rPr>
      </w:pPr>
    </w:p>
    <w:p w14:paraId="0FFFC162" w14:textId="77777777" w:rsidR="002C0C21" w:rsidRDefault="002C0C21">
      <w:pPr>
        <w:spacing w:line="200" w:lineRule="exact"/>
        <w:rPr>
          <w:del w:id="10922" w:author="Updates" w:date="2024-01-23T15:22:00Z"/>
          <w:sz w:val="20"/>
          <w:szCs w:val="20"/>
        </w:rPr>
      </w:pPr>
    </w:p>
    <w:p w14:paraId="61AA85D8" w14:textId="77777777" w:rsidR="002C0C21" w:rsidRDefault="002C0C21">
      <w:pPr>
        <w:spacing w:line="379" w:lineRule="exact"/>
        <w:rPr>
          <w:del w:id="10923" w:author="Updates" w:date="2024-01-23T15:22:00Z"/>
          <w:sz w:val="20"/>
          <w:szCs w:val="20"/>
        </w:rPr>
      </w:pPr>
    </w:p>
    <w:p w14:paraId="65DDA6FA" w14:textId="77777777" w:rsidR="002C0C21" w:rsidRPr="00521D58" w:rsidRDefault="00F15D88" w:rsidP="00521D58">
      <w:pPr>
        <w:rPr>
          <w:del w:id="10924" w:author="Updates" w:date="2024-01-23T15:22:00Z"/>
          <w:sz w:val="20"/>
          <w:szCs w:val="20"/>
        </w:rPr>
      </w:pPr>
      <w:del w:id="10925" w:author="Updates" w:date="2024-01-23T15:22:00Z">
        <w:r w:rsidRPr="00521D58">
          <w:rPr>
            <w:rFonts w:ascii="Impact" w:eastAsia="Impact" w:hAnsi="Impact" w:cs="Impact"/>
            <w:bCs/>
            <w:sz w:val="24"/>
            <w:szCs w:val="24"/>
          </w:rPr>
          <w:delText>Extended detention wetlands</w:delText>
        </w:r>
      </w:del>
    </w:p>
    <w:p w14:paraId="035BBA29" w14:textId="77777777" w:rsidR="002C0C21" w:rsidRDefault="002C0C21">
      <w:pPr>
        <w:spacing w:line="37" w:lineRule="exact"/>
        <w:rPr>
          <w:del w:id="10926" w:author="Updates" w:date="2024-01-23T15:22:00Z"/>
          <w:sz w:val="20"/>
          <w:szCs w:val="20"/>
        </w:rPr>
      </w:pPr>
    </w:p>
    <w:p w14:paraId="7D099AAF" w14:textId="4456F2BF" w:rsidR="002C0C21" w:rsidRDefault="002C0C21">
      <w:pPr>
        <w:spacing w:line="20" w:lineRule="exact"/>
        <w:rPr>
          <w:ins w:id="10927" w:author="Updates" w:date="2024-01-23T15:22:00Z"/>
          <w:sz w:val="20"/>
          <w:szCs w:val="20"/>
        </w:rPr>
      </w:pPr>
    </w:p>
    <w:p w14:paraId="74802B66" w14:textId="623EE7C9" w:rsidR="002C0C21" w:rsidRDefault="002C0C21">
      <w:pPr>
        <w:spacing w:line="200" w:lineRule="exact"/>
        <w:rPr>
          <w:ins w:id="10928" w:author="Updates" w:date="2024-01-23T15:22:00Z"/>
          <w:sz w:val="20"/>
          <w:szCs w:val="20"/>
        </w:rPr>
      </w:pPr>
    </w:p>
    <w:p w14:paraId="5B322326" w14:textId="51727911" w:rsidR="002C0C21" w:rsidRDefault="00912378">
      <w:pPr>
        <w:spacing w:line="379" w:lineRule="exact"/>
        <w:rPr>
          <w:ins w:id="10929" w:author="Updates" w:date="2024-01-23T15:22:00Z"/>
          <w:sz w:val="20"/>
          <w:szCs w:val="20"/>
        </w:rPr>
      </w:pPr>
      <w:ins w:id="10930" w:author="Updates" w:date="2024-01-23T15:22:00Z">
        <w:r>
          <w:rPr>
            <w:rFonts w:eastAsia="Times New Roman"/>
            <w:noProof/>
          </w:rPr>
          <w:lastRenderedPageBreak/>
          <mc:AlternateContent>
            <mc:Choice Requires="wpg">
              <w:drawing>
                <wp:anchor distT="0" distB="0" distL="114300" distR="114300" simplePos="0" relativeHeight="251658276" behindDoc="0" locked="0" layoutInCell="1" allowOverlap="1" wp14:anchorId="13774EBA" wp14:editId="316DC398">
                  <wp:simplePos x="0" y="0"/>
                  <wp:positionH relativeFrom="column">
                    <wp:posOffset>320460</wp:posOffset>
                  </wp:positionH>
                  <wp:positionV relativeFrom="paragraph">
                    <wp:posOffset>267970</wp:posOffset>
                  </wp:positionV>
                  <wp:extent cx="6118225" cy="5810250"/>
                  <wp:effectExtent l="0" t="0" r="0" b="0"/>
                  <wp:wrapTopAndBottom/>
                  <wp:docPr id="207" name="Group 20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118225" cy="5810250"/>
                            <a:chOff x="0" y="0"/>
                            <a:chExt cx="3488055" cy="3564255"/>
                          </a:xfrm>
                        </wpg:grpSpPr>
                        <wps:wsp>
                          <wps:cNvPr id="202" name="Text Box 2"/>
                          <wps:cNvSpPr txBox="1">
                            <a:spLocks noChangeArrowheads="1"/>
                          </wps:cNvSpPr>
                          <wps:spPr bwMode="auto">
                            <a:xfrm>
                              <a:off x="142875" y="0"/>
                              <a:ext cx="3238500" cy="363220"/>
                            </a:xfrm>
                            <a:prstGeom prst="rect">
                              <a:avLst/>
                            </a:prstGeom>
                            <a:solidFill>
                              <a:srgbClr val="FFFFFF"/>
                            </a:solidFill>
                            <a:ln w="9525">
                              <a:noFill/>
                              <a:miter lim="800000"/>
                              <a:headEnd/>
                              <a:tailEnd/>
                            </a:ln>
                          </wps:spPr>
                          <wps:txbx>
                            <w:txbxContent>
                              <w:p w14:paraId="64646B2A" w14:textId="640FC448" w:rsidR="000E6946" w:rsidRPr="000E66E8" w:rsidRDefault="000E6946" w:rsidP="00AC11EA">
                                <w:pPr>
                                  <w:pStyle w:val="FSTextBox"/>
                                  <w:rPr>
                                    <w:ins w:id="10931" w:author="Updates" w:date="2024-01-23T15:22:00Z"/>
                                  </w:rPr>
                                </w:pPr>
                                <w:ins w:id="10932" w:author="Updates" w:date="2024-01-23T15:22:00Z">
                                  <w:r w:rsidRPr="000E66E8">
                                    <w:t xml:space="preserve">Example </w:t>
                                  </w:r>
                                  <w:r>
                                    <w:t>Basin Wetland</w:t>
                                  </w:r>
                                  <w:r w:rsidRPr="000E66E8">
                                    <w:t xml:space="preserve"> - Adapted from Schueler 1992</w:t>
                                  </w:r>
                                </w:ins>
                              </w:p>
                              <w:p w14:paraId="7B701A59" w14:textId="77777777" w:rsidR="000E6946" w:rsidRDefault="000E6946" w:rsidP="009F110F">
                                <w:pPr>
                                  <w:rPr>
                                    <w:ins w:id="10933" w:author="Updates" w:date="2024-01-23T15:22:00Z"/>
                                  </w:rPr>
                                </w:pPr>
                              </w:p>
                            </w:txbxContent>
                          </wps:txbx>
                          <wps:bodyPr rot="0" vert="horz" wrap="square" lIns="91440" tIns="45720" rIns="91440" bIns="45720" anchor="t" anchorCtr="0">
                            <a:noAutofit/>
                          </wps:bodyPr>
                        </wps:wsp>
                        <pic:pic xmlns:pic="http://schemas.openxmlformats.org/drawingml/2006/picture">
                          <pic:nvPicPr>
                            <pic:cNvPr id="47" name="Picture 47" descr="Diagram&#10;&#10;Description automatically generated"/>
                            <pic:cNvPicPr>
                              <a:picLocks noChangeAspect="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209550"/>
                              <a:ext cx="3488055" cy="335470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13774EBA" id="Group 207" o:spid="_x0000_s1108" style="position:absolute;margin-left:25.25pt;margin-top:21.1pt;width:481.75pt;height:457.5pt;z-index:251658276;mso-width-relative:margin;mso-height-relative:margin" coordsize="34880,356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5CwWHAwAAIAgAAA4AAABkcnMvZTJvRG9jLnhtbKRVbW/bNhD+PmD/&#10;geCAfWssy1biaJGLLG6CAt0WrN0PoChKIkqRHElbcn/97ij5Jc6wdZ0BC8eXOz587u7h3duhU2Qn&#10;nJdGF3R+lVAiNDeV1E1B//j0+GZFiQ9MV0wZLQq6F56+XX//3V1vc5Ga1qhKOAJBtM97W9A2BJvP&#10;Zp63omP+ylihYbE2rmMBhq6ZVY71EL1TszRJrme9cZV1hgvvYXYzLtJ1jF/Xgoff6tqLQFRBAVuI&#10;Xxe/JX5n6zuWN47ZVvIJBvsGFB2TGg49htqwwMjWyVehOsmd8aYOV9x0M1PXkot4B7jNPLm4zZMz&#10;Wxvv0uR9Y480AbUXPH1zWP7r7snZj/bZjejB/GD4Z0+0eWiZbsS9t0AipBapmvW2yc9dcNyc/Ifa&#10;dRgH7kWGSPL+SLIYAuEweT2fr9I0o4TDWraaJ2k2pYG3kKtXfrx9N3kulqtVkk2ei+x6mcIAUbF8&#10;PDjCO8LpLZSUP7Hm/x9rH1tmRUyGRwqeHZFVQdMkpUSzDkr7E97wZzOQFEHh6bANmSVhgGmkELnx&#10;lwQ7Z/pWsArwHUg+uo5xPAYp+19MBcewbTAx0AXZ82W6ugFyXjO+SBerLIHqR8YX14s0jYQfaWO5&#10;dT48CdMRNArqIOPxCLb74MPI8GFLvIJRsnqUSsWBa8oH5ciOQYs9xt+UFH++TWnSF/Q2g8yjlzbo&#10;D6FZ3skAEqBkV9BVgj90ZzlS8k5X0Q5MqtEG0ErHQvTAJFYtEh2GcojpyCKDOFWaag+sOTO2PEgU&#10;GK1xXyjpod0L6v/cMicoUe81MH87Xy5RH+Jgmd0ARcSdr5TnK0xzCFXQQMloPoSoKePN7iFDtYy8&#10;nZBMmKEg13dW8hz+Uz+D9aoy/133wCtsEf+ond1XxeiY+7y1b0B6LAuylEqGfZRRyAmC0rtnyZFU&#10;HJyKfHlzqHFYxlMJzlTCc7j1RjLQz+7HH4b7n+Jng/PSBngRCBYrKLfkTKk9aYQWjgVRYYYPR4wH&#10;Qg1K/k/K83L7DIcv0JZK2kNJoj3xAgAvpPJvqB1leGP4thM6jO+KEwpwG+1baT3UQi66UkDDu/dV&#10;rDFoZMd/h0aJBeqDE4G3mP8a6nqah2I9LkTEJ5CI/6vaGuoQujZNbrODTB6E9KUcLrLlTfJSDv9z&#10;Xx+bMoId2yuagHYSf3iGouBOTya+c+fjuOv0sK//AgAA//8DAFBLAwQKAAAAAAAAACEA2JyOZUAP&#10;AQBADwEAFQAAAGRycy9tZWRpYS9pbWFnZTEuanBlZ//Y/+AAEEpGSUYAAQEAAAEAAQAA/9sAQwAI&#10;BgYHBgUIBwcHCQkICgwUDQwLCwwZEhMPFB0aHx4dGhwcICQuJyAiLCMcHCg3KSwwMTQ0NB8nOT04&#10;MjwuMzQy/9sAQwEJCQkMCwwYDQ0YMiEcITIyMjIyMjIyMjIyMjIyMjIyMjIyMjIyMjIyMjIyMjIy&#10;MjIyMjIyMjIyMjIyMjIyMjIy/8AAEQgCXwJ2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BGZUQsz&#10;BVUZJJwAKx28UaV8xSZ5UVtpkijZkzxn5gMfxLz05ArE8eRvfSabp5kEVuXa4meR9sbBMYRz02kn&#10;nPHT1FcomoWV5eafDNPfoHhSKWOxlUmRo8mLkdZMjBXjOAemKAPTtH17SdftjcaTfwXca4DGJslc&#10;jIyOoyORnqK0eleO6pcX/hy4TxNHYanaramOPZdMG+0wAldhweZG3ZAIwpA6nNdn4w1KG4ij0iSR&#10;obaSBr3U5ApYw2keCy4HOXPyAY5AfqRigC0mt3+vXTw6AkaaemQ2rTIXR2BwViTI3/7+dvH8VR3/&#10;AIRvLy3+XxVrS3QO5ZPNVEJ9GSMJlfoQfeks9R1XX7cDQoIdK0lD5cV1cwFpJUHAMUQ2hUx91iTk&#10;fw4oHggSSGS68S+Ip3bqPt5jUH2VAAKAOb0lbvXtfi02C+1fSbjT4mk1ULfyTsspbbHGPNLLtYBn&#10;zgnG3kZrqLmLxXpETS2VxBr0a8i2ulW3nP0lXCfmg+tU0+HNpDeS3lt4g8RW9zLt82VL/JkC52ht&#10;wOQMnGfWtBdO8S6en+ja5bXsaj7moWuHP/bRGAH12GgBbbxjpu6ODVBLo94/Hk36GNS3osh+R/8A&#10;gLGugBBAIOQehFefp8RUbw9/afiDw3c2+kzyGEToVnikUttDFSFbY3b5TkEVYstK0W8uxc+EfEP9&#10;mzqMmxt3DW+f9u2OMH6bTQB3NFcxca7ruiIG1bRTfQZx9p0cNI31aFvmUfRnrX0rXNL1qIvp19Bc&#10;FfvojjfGfRl6qfY0AaFFFFABRRRQAUUUUAFFFFABRRRQAUUUUAFFFFABRRRQAUUUUAFFFFABRRRQ&#10;AUUUUAFFFFABRRRQAUUUUAFFFFABRRRQAUUUUAFFFFABRRRQAUUUUAFFFFABRRRQAUUVR1TWLLR4&#10;4XvZJF8+TyoljheVnbaWwFQE9FJ6dqAL1FY6+KtEeWFI79H87ZtdEZkUv90M4G1CewYgmmN4u0Fb&#10;KK8GpRvBNuEbRqz7irrGQAATkOyrjrk0AbdFZv8Ab+lnTjfi7VrcSCElVYsJCQuwqBuDZIGMZoj8&#10;QaTLBLMl/CY4o/NkJONi7iuSOo+ZWGDzkGgDSorHPijRwhf7WxQSeUGELkM+7btU7fmOQRgZ6U9P&#10;EmkvMYVuj5iqGcGJxsBGRu4+XjnnFAGrRVDT9a07VSwsruOZlRZCoyDtbO1sHnBwcHocVfoAKKKK&#10;ACiiigAooooAKKKKACiiigAooooAzNb0kapbwsmwXVtKJ7d3zhXH07EZH41wl/p0r6XPBf2mowXM&#10;cNwLWGCze53Tv1nMiAjJJ6HbjJx0Br06igDya3trq9a31jXbG70nQNJ/06aC75knuFJCKAWLBQQG&#10;AJwWYAcCrvhbR7vxVdrr2ppF9hmuDcPDNGX+1NgiPHIGyIbQpIYMd7YyVarvi+0uPGviO18KQvIu&#10;j2pW61qRDt394oA3qSNxHYYOeld3BBFa28dvBGsUMShERBgKoGAAPSgCSiq2oX9tpdhNfXkoit4V&#10;3O57D2HcnoAOSeK5yO31LWIZL/xBeTaVYFs29jbzmBwh6GaRTu3/AOyrADocmgDp47mCWWWKOeN5&#10;IW2SIrglG2hsEdjtZTj0IPeuS+JWsvpXh2G2ikkEuo3C2flQwmWaRGB3CMAjDY5zz6cZ3ChJF4Y8&#10;tpotKvZYki85rlrqVZBHjO9Sz79vTnvnjNNi0zT73xBGtnquq2WsWSyG1t9TP2mLnAZkMm7dyApK&#10;PkcjjJoAypNQg03U4dQ18QXeuCSO30bw1bzoy6exChQ5+6HO9Muw43ALnIyXGnbb6a1vrW08T+OL&#10;1csJFBttLhP3QSQQiLnIwA7nt6SLo3jfw9b6lfR2FprHiC9YKNXSUM0UW77oifaFCjkKpwT1zVT+&#10;0bPTriLQNKvLjRZr0+dq+ua0pt7mUekbSAbpD2IG1B05xQBYsINYtJbXQfDHiS8vb6yb/ib6ldN5&#10;tnD3KbWJw/YIhGB94itC31KHxV9onuPDcOtwWUxt01bS5VSRmABYx7ijAAkDKOcnOM1ms9nc6JLF&#10;pQfTfAdnG73N2rmObVZf7iOTuZGPBfguThTiu78GaKmgeE7CwFvHbyCPzZo41wFkc7mA9gSQPYCg&#10;DlbHX3tb0tpnieOe2LNEuma8Gt3DqxVglwylmIYEEENyCM10y+LobUAa3p95pOf+W0qiS3Pv5yZV&#10;R/v7T7VsX2m2OpweRf2dvdRZzsnjDjP0IrIfwhaRRlNOvr/T0IIMUU3mREenlSh0A9gBQBuW11b3&#10;tulxaTxTwOMpJE4ZWHsRwalrzeTQfGfhqd5/D1vpVxCHB+yQMbdJ1zzuiPyK+OjIVyeoIrqI/GGm&#10;xhV1RLrSJTwV1CExoD6ebzGfwY0AdBRUcFxDdQJPbzRzQuMpJGwZWHqCOtSUAFFFFABRRRQAUUUU&#10;AFFFFABRRRQAUUUUAFFFFABRRRQAUUUUAFFFFABRRRQAUUUUAFFFFABRRRQAUUUUAFFFFABRRRQA&#10;UUUUAFFFFABRRRQBkeKNMfWfC+p6clxJAbi3dPMjxuAI5Az69PxrPl8O23iXQNAXULiaeO28u5Yl&#10;trTExMvJXGPv549K0fEdnfX2liHT3ZJjIpLLO0RVecnIHOOuOATjJqh4T0yeySd3vTPbq7xwIspZ&#10;VAbBBGABtK7RgcDNAGJqunaXor3tgLuaz0mby7i4tltchygjXbFITxkLGCME+hBNZd/4a0rTr21E&#10;F/dxXAtEumxbB4tySJJ5rLuBBPkhSAecDv17668P211fXF41xeJLPGI28u4ZQoBBG3HQ5GfxNLce&#10;HdNuYGheFlQwJbjy5GQhEJIAIIOOeR0I4OQSKAOKuBYarosmmSyXkt3ql0t7K7WvysysgA2LICFI&#10;QLgNn3qGx8NRS6CrWuo39rayFrSe2axG64Te7eXEGYlQC785Y5UZJAIPaQeFbO3uLedLq/MkH3S1&#10;wTuGc7W9Rnt71f8A7LgWK3jj3ILeczpjn5juz+e5vzoA88i0nwzc6STPHeo9xd/bZhLGyPdqJHfC&#10;rv4C7uSuMAZPWnfYdJfU7i/szMJJIlgSzNrI88YWPy9q4lAPynd8wPHeu+/sWy8iKHyyUijeJAT0&#10;V/vCo7vQLG6VdqvbOi7Y5LZvLaPnPykdO/5mgDlNFisPCGs2ttaR3U1ve29vBMWjdnt5Np2MdxO1&#10;GwQwz8rMmAd5x20F9Bc3dzax+Z5tvt8zMbBRuzgBsYJwM4ByAQTjIzmyeFNKdSRE8c5Izco+JjjB&#10;GX6nBVSPoKv2GnpYCXbLLK0rKzPK25jhQoye/Cj8c0AXKKKKACiiigAooooAKKKKACszX9btvD+k&#10;yX1x85HEUKsA8z4J2ID1bAJx6A+ladYniuzlvNAlECNJJC6zCIEDzNpztOQf5GgDlLzX7m/+yTXo&#10;ma0nuljW3toA3kyAiSJiWB3EkKAeAGBwMik/4S7XNDS1u9Tt7mW1Ybbq3mtwkqbRl5UYN9wE4wwP&#10;GPmycViazDILa6uYbtYvPlQ2cNpBIXuJeDIoRWYsiMC/QksWxjPK3eo6SfDd1rV2dRkvCGjjaW78&#10;0TTKWCw7R2LZAUgcN+QB67BPFdW8VxBIskMqB43U5DKRkEexFZfiHWJNMggt7ONZtTvZPJtIWPG7&#10;u7Y52KOWI+ncVQ0CJPBXw8s11a5cixtQ9w78kHqVGOuCdoA9BT/D+l37apd+INW2LdXsSRw2u3LW&#10;cYLHZvyQScqWwB8wPJGMAGnomjxaJpwtkkaaV3aa4ncYaaVjl3I7ZPbsMDtWjRXN+IZ59Tvo/DFl&#10;I0L3MJmvLhTgw2+dpC/7bHKj0G49gCAUtPvI/G+sJdKk66LpzpNbCS3eP7XNyBJlgPlQhht67uWA&#10;+XLfiA9vMuladcyoqTTmbbuG9jGBt2rnJ+Zl6dyB3wevt7eG1tore3jWKGJAkaIMBVAwAB6VX1TT&#10;odUsWtpgByHRyoOxwchhn3oA8mubu2eSzXVNOZ4LK4+xztJviRizf6o57ZKyAk5CnB6ZNvxdpdzY&#10;aRNrQj0+zi01PNtGtLlpZYWXGD8ygMWPBOeARgdSdn/hHryxgWxl0ae4tbeN4rKLTHhjhG5CpkdZ&#10;GUh+Tg8gZ4FUdH8Ha3qzWEGv2qWGl2jK01usys166bfL3hPk28EnucAdOaAPRNLuLi80mzubu2Nt&#10;cywo8sBOTGxAJXPseKnngiuYXhniSWJxhkcZBH0ogghtbeK3t4o4YIkCRxxqFVFAwAAOAAOMVJQB&#10;w998J/DNzNHPZx3OmyxXC3SC1mPl+apyrGN9ycfStSeXxTpFvJO/9n6vBEhdgkckE5AGeFUSB29g&#10;FyeldJRQBzNv42sVmeHV7O90V0OPM1CMJC5/2ZQSh/MV0UFxBdQrNbzRzRMMq8bBlP0IqQgEEEZB&#10;6iufv/Bmj3jPLbxSaZdN1utNf7PKfqV+9+INAHQVgeGfF2m+LEvfsUdzE9nMYJ4rqLY6sOoxk+lM&#10;jsPE+mIqWup2mqQqeE1CMxSke8qZB/791WuZZL+aC31PQ77Trovshv7N0lWNiezr8wB77kAPegDq&#10;IoYoIxHDGkcYzhUGAM89KfWK+q3Ojp/xOlRrYYH2+FSFH/XROSn1GR67elbKsGUMpBBGQR3oAWii&#10;igAooooAKKKKACiiigAooooAKKKKACiiigAooooAKKKKACiiigAooooAKKKKACiiigAooooAKKKK&#10;ACiiorm5hs7aS5uHCRRruZj2H9aAJaq3Wp2FicXd7bwHGcSyhT+RNZtos/iC2Nzd/bbK2LuiWoL2&#10;8h2sV3Oww3OMgDAwf4sg1dg0TTLeTzY7GDzsY8103SEe7HJP50AM/tyxOfL+0ygANmK0lcEH0IUg&#10;9aX+1nYgRaZfyZXdny1T8PnYc1o0UAZraldhsLod+flznfABn0/1mc/pSDUb8qD/AGJdA4PDTQ5H&#10;5Of8mtOigDM/tDUiFP8AY7oCDkyXEY2/kTTRf6tuQNo6Ak84u14/TmqfiuyvruOxktrRtQghmJuL&#10;ATCLz1KkAliQDtODtPB+oFcxLpOvDUILdtMmM88ML212t67ppgQqHQsx+Y8565kyRyFOADob/UvF&#10;F9pNvceG7LSTJKVcSXl0XheIrkMpjHOcjB6YrntMk+JVncyWvkeEZP332maKK4m8xUkdjkDHAJD4&#10;J6kH0NQL4a8Y28cKC4nuLZbeaRoGu9snmNPGxh3g/dZFYK38GSM4Iqe88M67qMWbS0fSI47e68m3&#10;a787EjGPYAd2IycPgrkJ+OKAO2+2ap83/EpXg/L/AKSvI9enFK11qg37dMjOPu/6SBn9OK4TQbTX&#10;LvWtRNxpV+1u128TPeTmJVX5clSfmbAzgqNrH+IDkO/4RzX7U6IVtbydYtPVbtFu1bNxlSxO9xk4&#10;B+YZoA7f7Zqu5v8AiVJgAYIuhyeM9vrTmvtQU4/siVvlzlZ4+vpyRWiOlFAGcL++wM6PcA4zjzYu&#10;Pb71I2o3qlR/Yl42epWWH5fzcVpUUAZn9p3mVB0LUOc5xJB8v1/e06PU7pwN2iX8eTj5ng49+JDW&#10;jRQBn/2jcYH/ABKL7rj70P5/6ylbUZl/5hV6ecceX/8AF1fooAzzqUw3f8Sq+ODjgR8+/wB+g6lM&#10;N3/Eqvjj0EfP0+etCigDPOpyjOdKv8D0CHP/AI/SHVXBx/Zd/wDdz9xfy+91/wAK0aKAM8aqSOdP&#10;vlOM4MX6daP7VHewvgMZ/wBRSy61pkMRllv7dIw8kZZnAAaMEuP+AhWJ9MGom8R6KlxLA+p2yyQh&#10;jIDIAF2jcwz0yByR1A60ASf2sn/PnfdM/wDHu1VrvxNZWIj+022pr5mduzTppenrsU4/Grk+r6db&#10;JdvPfW8a2iLJcF5ABEpGQW9AcGo59f0e2S5efU7SNbWNJZ2aZQIkf7jNzwD29aAOLmvNJFzf3WjX&#10;fiHTtQvPuvFoczohCgAbGhwVzljyGJZvmAxjHi05oNZN9pOia9c6h5pkiu9fSQW0TnOXWKIZzhz1&#10;Ud+RzXpkmv6RFqI0+TUrZbtiqiEyANlhlR9SOg70218Q6NeyJHa6paTO7hEVJQSxKlhgd8hWI9QD&#10;6UAc/ZxW08ltea9LqepXqsGRDptwlvC46FItmOD0Z8n0IroRrlocfur8ZOOdPnH/ALJTZ/Euh2sc&#10;b3Gr2MKSK7o0k6qHCZ3kZPOMHPpg0248T6Ha3YtZ9Ws0uDjEZlG7kAjj3DL+YoAlOvaaoy9wUGcZ&#10;eNl/mK5+x1bTofiBq7SX1swubO38qXzVKrsZw0ZOeDlwcHruJHQ43YvEeh3BuFj1ayf7OGaYeev7&#10;sKcMTzwAeD6Vmvrvg68hd5rrTHiWYxEzIu1nCqxxuHzYDryM4zjqCKAOkR1ddyMGHqDmnVz6L4Zu&#10;dQbT7W6t470je0NpdGGTpnojA9D+oq8+m3aBmtNWuEbOQs6LKn0IwGx9GFAGlRWMdU1CxlYalp+b&#10;YEAXdpmQH3aMDco9+R71dfV9Oj0uTU3vrYWEal3ufNHlgDqd3SgC5RXn2neOtW8Z3txH4Ns7L+zb&#10;eTy5NUvnJG70EAKv9CSM1Y1jRfiB/ZN1Np/i63bUFQtDbxaZGkbt/dy7MRnoDn60AdzRXk3w/wBW&#10;1bxxpUsx8a6ha6hbkCa1WO1cqCoIfBgHyk5xgsCAOckgdedD8XQHdbeMUnI/gvtLjYH8YyhFAHVU&#10;VxKeL9Z0K7MPjDSYrax6LrFkzPb5zx5i8tEPdiR712cUsc0SSxOskbgMrochgehB7igB9FFFAARk&#10;YPSstdES2djp11PYxtyYYtpjz6hWBC/8BwD3rUooAhtoZYYys1y9w2c73VQR7fKAK84g8OeJ/wCw&#10;I7ZTqEOpCaKR53uEA+QsSNwkYsCducgZFemnpXmcdv4nmDW0b6tmWaAzyzvJH5Z80714bkberxFV&#10;wB8ozQBEmheL5dRF5fLfmOd5ZpYILpHETPHFhFUyKMKQ44PUE981cl8P+Kft9zd21xPEsstwIENy&#10;d0W6LbEW+cqUDZyAMg4Izg1ZdPEOiapaie51C/sonhMjwws/yn7TuXaMs2Mwgk5JwpNJd6pr0dhq&#10;ctnaapPfW1+bq2t2gZVnt/lHlBiMdGJx1BHtQBRuNJ8QyzkWun6jbWHnW7NG14XmOFcSZzOQwyV5&#10;BXPHBxU9xpHixL0XGnSXS2ry2Ub209wPliVgZJFG44YEHI3HcpI5IFUk/wCE2ljuNLt5NRkeNhap&#10;fTDyd+WLyyZZf4dnlq2CCGyMg5re0/8A4SO91DR3upLq1guIWk1GLy+I5oSqhVb+FJCScdwnGMmg&#10;CvaaRq7aZNEYNUt9US0ZnvHv9yS3SkFCibyCCQeoUbTtI7DqtBtLiz0S1jvJZZbxkElw8r7mMrct&#10;04AySABwBgCtGigAooooAKKKKACiiigAooooAKKKKACiiigAooooAKKKKACiiigAooooAKKKKACs&#10;nxAGmtbS0Vc/aLyFG5x8qtvb9EP51rViapHbXevafBdRwyQ2sb3rebjCOpUI2DxkEsQexGaANuiu&#10;W1jx7o2kQLKXecSHbCUGFmb0jJ5k/wC2YauWm8W+KdQNxdW2mtDYorErdXK2gTA642tMevUqn0oA&#10;9SorxG8HiG406DUYvEtubK6dURrOzmvjg8Egyvzgn+vAqO/8OeL7OdANdW4tDA0xuItEtRggA7Ru&#10;YckkDJIweuKAPcqK8TfTPFemzxxan42sIklm8m2kNuV8w4zj93ICDxgAZ5rRhv8AxZp+rLpjmC7u&#10;Wi3hvt13EmRxjc6uuenXAOc9KAOy8cw3kun2j2sF3Osc5aWO2UuWGxgA0YZCy5OeGGCAecVzUHhn&#10;xPcJfXct5dWrxxo0UXnySSyEWyqYw+4LtLk5O3ORnPeoo/FnjOyuN15o97sBI8ndbyhgOuDmNvww&#10;TzWhbfF3RxePZ6lEbG5T70U7+Sy/UTCMfkTQA03OuW+n3Nk2n61JcRajBciZFLK8KvEXRW3c8B/l&#10;6Hmq+q/8Jc+qPqGlWl8bK3calHBNM0bylk2G3KDIOCrNtyAPMBzxg9pbeKtGuIll+2LDG33XnUxq&#10;fozYU/gTWujpIgdGDKwyGU5BoA8607R/EyXqC+mvW064g/sttl0/nR7V4ucYwGLhzuyTh144rf0A&#10;6rp/h9tQ1YXV5qdzKoeEIRs+YRqFXnauMMT05ZiQOnUUUAZqapML+3tLmwkhM+7Y/mKwyoyehzWl&#10;WPeTovinS4WRyzQT7SqMwB+Q8kDCjAPJwM4HUgHYoAKK5Txl4xtfDdhKBKRcYC7lTeyM2dqqv8ch&#10;xwvsSSAM1wGraV4p1G50+a+uLiyt78lfsyxx3csQI+9I0nQ5wNiKFBOB60Ae1UV41a+GvEltd2ix&#10;eJFtZ3jBayuLZM8HHyyW5Vih4Ibg4JJAIIF8a146t9ROlx6VL5sSgtLDfRzI5PbEwBB5Bxv7jnkU&#10;AerUV5jF478TwCQS+HdRujDxL5FrFIVOB1Ec5Pfpj19DT7D4qT30Ili8Na3LFkDzIdOaRc4zj5XP&#10;btQB6XRXnK/FBjN5f9i6iny78TabdKcZx/DG351M/wAV9Ktpgl8sdpk4An8+Bm+nnQov/j1AHYa3&#10;cTW2j3EtuxSUABWAztyQM/rTI9MukkVjq924VgSpVMH2+7WHP4w0bW9CuBZ3iGRgAqblbecjhWUl&#10;WPspJrr6AOMvPh5ZXTTzLOsV1PNdyPOIcsROjptPPO3f+O0dKbe+Ap7yEWa608NgjXDJGkTbz5wf&#10;crnftdQzkj5QeAM9z2tFAHJP4DsltNctbaRIINViiiaNYsiPYCCevOc1mRfC9A0iza3dGKZ42l8l&#10;fLkYR7xEu7J4VWUdOdnbPHoFFAHE2fw9+yvDM2qyTXEEsLRs6EqVjj8sB03YZschuzAHtio08BXC&#10;XFrLNd21xBb3MUgskiaGHaFdGYDc21yJN2FAUlAOMlh3LMqKWZgqgZJJwAKwdQ8ZaLp9s9y1yJIE&#10;ODMhVYs+nmsQmfbdn2oAy5PApe30KxFyn2PT5JXnO3mZGcOIdvTaSASSf4Bwd2Vq2Pw+u9NuLa4h&#10;1WOaWMOrtNHINwLgp9yRfuqqrzkHGcDpVlPif4ckXKXlo59F1K0B/wDHpRTv+Fn+GRgPf2qt3T7f&#10;asR/3zKaAIpPAd1dR20dzqkO2xllms/LtiMO8ok/eZf5gMYwNufUVHP4J1ibUBqL61E9yZZH8t1m&#10;EaBlUYQiUMPu5xnHbHFbVp410O9UNb3MkoIzmKF5R+aAir3/AAkOlAKXvFiDcjzlaP8A9CAoAyrb&#10;wzfweIxqf9owRxZkZooIWXzWZcAuC5Ulf72ASAAT62tDudSu9QvWlvIriwgPko4g2GSUH5yCGI2j&#10;7v1DenNbV9bj1KS10rRNXtBPcsTPLG4cxQAEMVIb5XyVA69+O43tPso9N022sYmZ0t4liDMFDNgY&#10;ydoAyepwAPagCzXn0mnWni/4h3MbW8S6VoTo1yoQYvbtlBAfswjXB553H0rv3YJGznooJNcd8LEL&#10;+BLbUJObjUp576Zu7NJIxBPvjaPwoAyvGXhy98P603j7wwhN5Cn/ABMtOUELfQjqcL/GBzk56D05&#10;7bQNdsfEuh2uradKJLa4QMORlT3VsdCDwRWlXl2qQSfDDxY/iC0jb/hE9TcLqVtEOLOYnAnC/wB0&#10;9DjH8qAL/jXwvPpl3D4z8K2sUer6dve4tYo9q38TEtIrbRkvklgeefeus8NeIbLxT4ftNYsGzDcJ&#10;koSC0bd1bHcHitOKWOeFJoZFkikUMjqchgeQQe4ry3Xd/wAL/GX/AAkNpDI3hvWXMd/aQ4AhuiPl&#10;kG4hRuPBJKj1PSgD1R0WRGR1DKwwVIyCPSuBWH/hXGtxiJj/AMItqlyI/KJwumzt029lhY8Y4wxH&#10;rXfgggEHIPeq2oafa6rp1xYX0KzWtxGY5Y2HDKaALNFcT4A1a+Vr7wvqrNJd6PiOK5lDJJdw73VZ&#10;NjKOAFC7gTuIJ6YLdtQAUUUUAFFFFABRRRQAUUVBeXltp9pJdXk8cFvENzySNtVR7mgCeiuOvfFF&#10;5cyGbT9kGlRELNdyRFnIbBV1U4Gw4Zc85JHQDmoniDWob28tDeW01zbJG6xS+WolLg4jypJXBBBY&#10;gYCk7SMEgHeUVzei+NdL1WN0uXXTr6JlWW1uZU3AltilWBIZS3AYdT78V0lABRRRQAUUUUAFFFFA&#10;BRRRQAUUUUAFFFFAETXMCBi80ahThsuBg+hpVuIXLBZo2K4zhgcZ6VxU3g7Uv7R+027Waqk7SKN4&#10;ywYyHq0TY5k6Nv8AYr0p1z4Ov7tgT9ihKTPJvVyzShpFfDfIMY2++T6UAdcNQsi0qi8tyYmCSDzR&#10;8jFQwB54O1lOPQg96le4hjUM80aqehLAA15zY/DzV7C9sroXlrMbS3S0jG7aRCisqDLRuM/Mc/LW&#10;iPA92IbqEzWrQ3CTN5bgsI5ZJlckHHQqo7cHOODwAdr9og3IvnR7nGUG4ZYe3rUU+o2VrbG5uLy3&#10;igVS5lklVVCjqck4wO9Ymq+GH1G8vpo7lYUms0tkQIpGQXzu+XcB84Hykd6zZvBl1dXs92xtLZZV&#10;/wCPSH5o85jyNxQEbgnJUKQSOuOQDsBd2xOBcRE7tv3x19PrUnmICRvXI5PPSuAl8FavJp9tbGW0&#10;HkxSRFvMXo6gZ/1A9PXd6OKtQ+DJ5bprua8gmW7nFzcGPIDbuHQHHKMgjHb7g9aAO3ry3xpql3ce&#10;IzY6YIprq6VbK0hm/wBUWQs000oz80cYZRjoWzkHbXqJIAyeAK8d04XVx4n1HVLWMy6jpum2626M&#10;+BmffPITwcjLoOnFACaZ4e0i0uv+EhtNSl1O80sSi5jdQ4W4LbmCoq4jyxZsJjqM5Jq5d6lYeHdF&#10;HiDynmTUWU34nUxhjsGT5TMWGMFioJOM5JwxrYEF7i2udNe0sJ0kb7fbyAsfu8gZP+7hsdT054l8&#10;FWq6zrV/4teEeRIPsumlpMskaMUkO0KFG4qMMCcjA4wdwBQsrLxct+v9laFaWehiNQlrqEypKHHR&#10;gE8wL2JB7ikg8P8AjBLK8s9RtLS9tLosTEmosGjDdVTMYG3JPU9+uQMel0UAeax2upQqtpe+DLyS&#10;wtAv2STzYZ5FIGOf3mcA89zz7msa31C6TR7jTtYSXSGkMzR3Y0+WHZukBGSY2UsSzFmLYyAfmBOP&#10;Y6KAPLbPUNF8T3Edut7NfanpTbop4ZOJSVyCOR8xJ5Ht0zioL+2u9b03I8P6fDrUifP/AGgiPHtR&#10;lADDdk7iSQAMDHOD19D1jwxomvxeXqumW9yP7zLhh9GGCPzrAb4ZaTBqFtqGl32pafdWqskBW485&#10;EB6jbKG49qAOTl8L6LdCQ6Pf3WnvZqft9np05Cb9vUx4KAdCOO57CqsMXiy20y31TwtePqFnIQpt&#10;ruNrWVCePux7U655Kdq6jVNC8V6Oj6jpM2kXEsTedM32aWOV0A+ZVRTJuYjOMDr2PSsXUNebSdSu&#10;dR1W21LSobSIJFaTxgw3OFByJFGN2S4ADdAD1JwAbegeO5TetY6t5sUsSEzRXMYWZMHBkQqAksQ7&#10;lQGXqRjJHoIIYAggg8givHNX8OxX+m22p+H7OdLq7u/tsU8shD28u35WK4IJwFyvAIz6ZrrPhv4i&#10;XVdHhtfLdNsAkiTazLEoOxoy+MfK6sFyclfXaxoA6Jcv4uk54isF4z/fkb/4irWq3403TpLjbvk4&#10;SKMdZJGOFUfUkVUsSH8SauwU5RIIiexwGbH/AI/+tcf8TtWmSyltLWQJKDHawn/p4ucxg/8AAIvM&#10;b/gSntQBytrZ6bqvl6xrV5NLpVvdJb2LtMzNNMCFe5LE7zmQBEJP3UwcE89O7351KJNJWzkWO8ZL&#10;8xxGGQZiV13HGGdUaEFgxB27vl2/LavQvh/wppVnHay39nbSxQxiIDbt+4CMYJ28nP8AwLnpU2rW&#10;cdzJpEsF8loiEs6YUhxhvl288Z3EDJ5+XvigCCd9KuPFdm12kkGpeVIscaspLKGw7EBmBU8Ng8gc&#10;EAmrDya7F4ivi9vZtaLDuBMrRp5hzuV225CY2/MAenRtnC6rfhPE9na3unzSB7ck3MgG1dpAIyCo&#10;BYkkE46Z/hxSWUch8SyanFfyywsisto0O2XOCWO0qCrEFgVIBGOxagCLQv7Pk1TV5NHmQ3zSn7Qv&#10;mDylYqMdN2DtPBA5KkknNUNItdUtLO71O8NtYahE8jW7pnyZhk7Q8fGTtPOBvA+VSMFauadqlnPq&#10;2qLeW7afJHP5Rubjavms4AABJAOSxTGDyVHUZKWVhf2+jXSSaj9s3StJMIiVcICzKm9CNoDDGTkM&#10;oYFTvyAA0rUhqp/tq1maW0SD5oFhaXa/3w4VCWaPggBc/N0GRVjUtIh1C6trd3gvreTfdzQyp5wu&#10;EYjJjDsSVUupO3gKVX0FZlts1LR9O1TT7SXTL+FDLC74VYiVAMcib9x3DcQAvReuQCdHw4n27RfN&#10;klVLq2U2kyAScNHtJCoJMNjaCp6gE/3jkA5TxT8OdN+w3t7oXmabe2zEyjT43jtnZADjax2scsoB&#10;XABDAnKkDTt9d8c+GLNo9XtzqIjYAXVrC1xGq4z+8UETIcEEkq1aGtWOvL4Z1SOO3tru+miJjhlR&#10;41dJXyyAhv8AWZ6+pxjAOBraZb6pHeC5vngCODNFuidRGVUIxclv7oyue2c85NAFXSfibo+pBI1n&#10;tZLg8NHFdRxtn/cmMb/+O10Sa/btEJGtb8AnHy2ryf8AoAbNctdeHbbxHLE17DY6lo8m1IW8hiGJ&#10;G8OrhyfLOcA5PPtisO9+Efhh74Tw6NaNZoEaURC4+YN02ES846tgdDxzQB348W6U8LTRm5eNWZCx&#10;tnQblYqy5YAZDAgjsQaxbz4laVHHKtrJA06jgNcJLz7pAZH/APHa5vUvhZ4U01he22lafEltG89w&#10;8jTPGkafe+Z5NobrjIwMHPSuvudKkj0m3stGW0tWZBAiLCxRVxu/eDcCOPxyRzyaAOP1a78d+Joo&#10;E07SpoYZZFjlmv4vJhQE4LLAW3uoGSfNGDjhc4FVdP8ADktzf6bNcxnXgjTiSa7IeGIpKVQxwgbE&#10;UhD91SeevIrto71ZdNu5LaYJe2E+Jw8bh45WRWO8EgFdrqSRlQOmCOMPRNLvI7fQn+3Qov2fzpoW&#10;G1ZHkKuMdSuDs45zkcHGaAKsmgeCtQ1q/m1Sws4JPsqme3uDGvkx7SQS+4hSPnBdG9MHCmnaZ4S0&#10;mXUNWa98M6WloG8q3byAqsiglThRhWLFgcbdwx1+UDWOo2i+NL8y2d0lzDEkvnCFixjw2FVVGWI2&#10;k7QCTk8NkYk06zuVk1XzLx7mK4LrEkLlZokZQAAyZPHyncMEccnFAHKW/gLwleeHnudItUe4g3yx&#10;PFN5W58kbW2kMRu+Xrxxgg5qbTtBsT4cN3Je+IdPvIAImtob+6f98MBl5LKSWI247EVa0TW4tVtT&#10;p2jW1xZNPvee5lhdo4trkNjHDPnnHTGSTj5araj4d0gX+kSy2t/ZXKRyyC9YBWDsmd87gMuUJYgA&#10;mMliAMGgDN0/w3qxs5dQj15Ybt5BG8er6bHOrOW2xr5gj3c7lAIPzk5GcitLR/EXiDTtTk0vVrRr&#10;S9Mnk2l1aSSPY3Em0lYmSUkpkgrlcc5HUYrp5/EyJcRyaXZXE0REafaooSsciISSqljgrgnDDp+t&#10;cz498Q6fZ+FdLvfKNtd2F7Bdx288TxO2JlLbQ33xgnPPvQB6hBdJqOjR3cQIS4txIoPUBlyB+tc3&#10;8KmD/DDQMZGLcqQfUMwP6itnw22NKNtuDfZJ5bcH/ZVyFz77dtYPwtBh8HyWLY32Oo3ls2PVZ3/x&#10;FAHa1Q1vS4tb0K+0uYRlLqB4v3qF1BIwCQCCcHB4IPHUdav0UAedfDHUbvTZNR8DaxIzahorf6K7&#10;f8t7Q/6tge+OntwK7DxJoNp4n8PXuj3yBobmMrnujdVYe4OD+FcR8RrQ+GNa0v4g2ayO9nMLfUUZ&#10;2YPbSYQ7QchdpwcDAySTyTn0qORJokkjYOjgMrKcgg9CKAOG+F2u3d9oVxoesP8A8TvQ5TZ3Qbqy&#10;j7j+4Kjr3xnvXd15n4sik8K/E7Q/Eto6RW+suul6i0illzkFG6jBIBXOeMA4PIPplAHGeN7ebSLi&#10;y8ZWEbNPpnyX8aDJmsmP7wY7lPvj6H1rr7e4hu7aK5t5FkhlQPG6nIZSMgj8Keyq6lWAKsMEHuK4&#10;fwHcf2Pf6p4Il8wtpT+bZPsYhrST5kBbGMqWK8nnbxnBwAdzRRRQAUUUUAFFFFABXN+NxLLoAtIo&#10;hILqdIXBDYKk8g7eecAcc810lUtX0yLWNKnsJndEmUDcjYIIIIP5gUAecQ3tvp0ktjMbCe2eFVe1&#10;tJixltzhQFyAfORzwDglWwCSvFnQhbzaTdnT9Dj1PV4nZY3nSEpCcfKjyA7u+SCS2WPYgC5HcTaf&#10;rem211Gn261h+yWUUsghgJK4MhflmLBMKoBwODycjL1rS4vDN7ZXepX0XlzWsy3c8dw1qfNMvmAj&#10;HBH7xgFY/jQBy/xF0y50zSY76eOazvzOkcbEpuvCzA8mM5yH+fYOAETAOCR7ymSiluuOeK8U0a7t&#10;/GfxWtrGKJZdM0CRp/Njn3C4mCgCTDSH5FY4+QscumeDkem+MPEbeHdEkmtovtGoSYS2twNxZiQu&#10;4gc7Vzk9PTPNAEPiS9k1Ob/hGdLmcXlwFN5NE2DaW5PzMW/hdgCFHXJz0BNdKAFAA6DiuI0bWdI8&#10;M2U8c8V+rPKbi9v7iNcSOx2mViCcKSMDHAAwOldrDNFcQpNBIksUihkdGDKwPQgjqKAH0UUUAFFF&#10;FABRRRQAUUUUAFFFFAFDVNVTTUjVbee6uZiRDbQAb5COvJIAA7kkCsiS88ayYaDRtFiU87Z9RkLD&#10;67YcfkTVvw5fLrEd5qakMj3UkMLf9M42KcfVgx/GtugDnFv/ABhGuZdB0qU+kGqOD/49CP51Zt9W&#10;1Z+Ljw3dRH1S5gcf+hg/pW1RQBiXniGeyYB/D2ryA/xQpE4H5SZqpc+PND0/yv7Ue603zTtT7XbO&#10;oJ9NwBA/OumpHRZEKOoZT1BGQaAIra6t723Se2mjmhcZV42DA/jWR4f/AOJfPe6G3AtH82394JCx&#10;Uf8AAWDr9FFZ+seANNu5ZL7R5Z9D1Uj5brT5DEGPbzEHyuPXIzXlfiDxp8Q/B2u6V/wkVnZhIpfI&#10;fVoYiUuYGZSwOPlB4z0BHp1yAe76nIIdKvJScBIHbPphTXkOgWAn8S6/cRXk8dxps8DtBF92SMWs&#10;agN68gcdsZ9K9Zv/AC9T8P3QtpFmiubVxG8bBg4ZTggjr1rx/Q9VF9d6sui6iF1KXVUmt4YlHm3M&#10;XlRqdpbgqMNk5AGOuSKANu8vvsnh/UvF2laSY78x/wClQXDhGwMggkA98heT0HPJx6F4f0tdF8O6&#10;dpigf6LbJESO5CgE/icmvMNUsLrWJrTULq8WxsY7r7PcwrMglO2X5NkeXjba3lkkklsEgAHafYaA&#10;CiiigAooooAKKKKACkZVdCjqGVhggjIIpaKAPOtd0tfBGpDXdPjnk0i6kjtrrTYWAWBnYKJIl6DJ&#10;OCvHJB7EGl8G4wLG6ljDCGZWkRSclVNzcYB98Cuw8dwi48DazCJEjka2byWdwo8wcpgnvuAx71yf&#10;wq1GytPDFuLieNZBbQxsFBZgw3M4bA6hnOR2OaAO30Z2mv8AWpScr9t8tfYLEg/nmvJvG11HqOp6&#10;JbywNdRXc93qEkKnDOvEEQXgndtOQcHH05HY+Fddl0631aHW7yGS7a7kuI1trWUkROxEbPwcFiOP&#10;y65ri9Zk1SPWNHvINP1IW8Gl21hNKqS2sxnaUboo3IBDHK8/dIyCR1ABpL4k3QwRad5nnxxA3ZaN&#10;yLZgwURsshRdxd9pYdsBtwAIhuRr2q+J9O0/Vorn+0LAC5I0+eH94m3buG9iAcn5gzZYHgAVesvB&#10;l6NWsrbXY7G0N/5jn+z7SCRdyjdsklmR5Hfq24kg7T0xz0bfDDRXJLXFwSSTk29seSMdPJx0oA5W&#10;/wDF3iK2vbe5/ss28UtuJbGMwKTfbQCVykh8o4AwMPwzcgHFT6Vr+n3PjNbyCFbmeW3CsbUuACuW&#10;VZI3XKsAJSeSRhcZ5wtp4EvW1jUF0+6gB02QRW81xbomSVV1UNAI3XaGwee4461n6v4e1PTrSwGr&#10;x4FpdfaGnci4tWBfc4E5UzxMcnmUlOmWoA6vR9Qu7oXV7JarcaY8gEBtpQA6khdzb9mCrBjj3Y4y&#10;wBq+Hjp0Og6kdGlWdDJK7ickKG3/ADBRgnG4AbeBggZyCa4Wyu7ez/ta702S+gureASWnltHmOEZ&#10;V45AI9jEOrjcu7JxliVyOn0rVbaPTXivLKFJ44XuibNGaa1bDL5kowQmVb/WISDmTBKk0AaV+L2b&#10;woy+IY7e2s3tZBekylnR8oAYyONvEm4kZ3MpHBNE0TWOpaPPaTD7BeBrWYkkSlljJRgF6fKCCck7&#10;cDginlZLDwJN9sA1ZURfMZIw3nAKB0wM5+T5c9BjgjFQay7P4XRNP1Xyr60lF4sJdA0UYcuqlQMg&#10;YXYOP4STk5JAN25nudYsrG90iSOSK5hS5TYX2mEYYMAcYc5AXI6nkcVJdLc32jRx2BCPIr20IlEo&#10;DkghjIrAHbwTnvwQSGGY9CTWAk/2gWwaYvLGolkjURysWB4HLnJ3YPB6YB5bZtrNveXt08K3ERBm&#10;tY1kKPPtTadxOFLZA27iowcnnkAEz2TzaTLLtaO5mURyzxSulzI25gELLggBmYDDYGSQR1pLGymt&#10;9Nc3iwLe2sRhkuFLb4lAUlYuCQhCq2M8kDIJ6MWPWBr25/JNntEIYySBvNDbtu/GSmDwT1IwTjio&#10;7mbU7vUY7i1uLSSzhaRLl4pnfy2J2bUcDjDKQ/Xb2waALOnWV48sgv4LZ7hHaWHezAQiTf8AOnBw&#10;53srEEd8cdYtPtruW8P2yOG5glZbi188thtmwB34I3rsVl4HUHg5xHrl7eLJvgurFEspVe7DTlxb&#10;oqgknIwsmHUqD1BBINZusazfXOjLNFDdxaUNsMssW55bjLAHyw4yBnPzHDegxzQBT17+1dQ1KTRb&#10;NftFs0kcd3KJSroivkx7j94EuFA7ck5GM7GpQWUnivTpZLl4rmKF/Kg3bgd2N2ckcA444xhvUVU1&#10;RoxDpcGn6lDBMkrPPbo7SllIIYMMlySWJ3Hngjvg2b+6tpdYs7htI1Cdo4/luBp8+Ivu7vuoDk88&#10;gc4XoARQBJpcWoWetvprh5rGCGOM3zz5mdlXaxdtvLcxktxk46YNcw11BBqOvQ2s979mG+fULiPL&#10;GKTC7YkxzyDluDnBHBYZ3bXVIT4rudQbVFGkH93suY2ixMhZXxuXB5JXb1BVuh61bC5hn1PWIf7G&#10;+3WE0we4hbYnmMqEO2HKrIpBUcnAxyOKAL2s6np9j4WluIL3+ymg3To0MG/yv3bIhKsmDgkEKCoO&#10;0Lu25zVvpL7VdDTW3ggupWWMR2BYMkmDkFs/xY3EcYXnrw1T3FysmmXN7qsccGn267bWzWUPsLnG&#10;Xxld7E7UGeAcDkimlftfgVP7DkOnyv5f2ZMbQh4I3K3TjPy47j60AJrEVlqVnptxd6jNC4vPvW8x&#10;IMsbYKYA2g5DAjn7uMnBNV/HwvrnR7uyjsoJ459LnR5Tg+WQhZGxk/3XA5yDk81c1sWsFrpsuoxy&#10;XkbTRoirGGiWUFir7wu7nPJLEADOAeTY1K2uZ9R0z7PeILQwMt1DIfleNsAAZOc7gOvUMAc5oAue&#10;Bb77Zp0rkn96ltdLn+7Jbxn/ANCDVR8AQJpeteL9FQuVttTWdN8jOxWWJGBLMSScg5JOSck1m/C+&#10;5ktreDTZmO+2jm01w4IYSW0rbQR2JilU/hV6Ka5sPjXcRLaGO21TTUJkkkAErQ5y6AZyR5iLhtvR&#10;j2G4A72iiigClq+mQa1o95pl0uYLuFoX4zgMMZ+o61yHwp1K4k8NTaBfnOo6BcNp8xzncq/cYexX&#10;j8K7yvNNWkTwj8ZtN1HzEhsPEsBs7kEjBuI8eWxHuCFz7mgDqPHfh3/hKvBmo6UnFw8e+3bptlU7&#10;kOe3Ix+NN8AeIj4o8F6fqMgK3OzyblT1EqfK35kZ/GulrzDwrJN4Z+LeveHZ4kt7LV1Op2UaOWUv&#10;nD4JAwSBuK44xjJAyQD0+uJ8WsPD3inRfFYGLcn+y9Qx2ilYeW5/3ZMfg5rtqzfEOlR634d1HTJY&#10;UmW5t3jEcjlAWI4+YAlecc4OOuDQBpUVyngDVby90B9P1aTfrGkzNZXh7sV+4/uGQqc98muroAKK&#10;KKACiiigArnbjxnpkd2bW2W4u5FLq5hiOxCuc7m7cjAPQnAzkjNLxy1zdDT9MsriSGeWQysU3YKr&#10;/CwXlgSemDkAntWG13EmkP5RlspbWZprV5YAmMcvAwIADBvmCkDcNhGeaAOg1PxVokdvK2t2TRWk&#10;E6wSyXMaSJDIxwobBPXg5GQAQSRUd9oPgPSNEbUrnQ9I+xKoIcWaSF84CheCWJ4AArOubjS7HT2v&#10;P7XutQurhSwsi8bAyOqqS2FyigAAkngZx155vws1rpXjPR4pryS50uWFoLES5ZI7vC58qPGY8qGO&#10;WHAYdCxyAejeEtNnsNKlnvYRDe3073U0QwfKzwkfH91FRfwrz1r5LDWLjVrx+b24l3wyzEERkMmz&#10;BHClVOOcB1XOATj2CvO9ZQxeJLy00OxkvnE0d7exBD5UM42lWY8BiVIYIDnIBPGKAMzw1E11Zv8A&#10;Y4tX1DULMiBTNdIiCPB8vzRuGCFY/KOfpni94HuLrQ/Fdz4Wmjn8mS3+2JE7BjakEKclSVw+QQBw&#10;CGqjq8Ys9StbnSdM12/mlaRbxxp80RZ3kU+ZkhB8uGAHIHHuT13g3Q76yjuNY1t2bW9RC/aE3KVg&#10;jQt5cS7eOAxye7EmgDqaKKKACiiigArB8W/2l/Zdt/Zfn+f9sg3+RnPl7xvzjtjOa3qKAPHdPHj2&#10;8FhZXEmpiLyrZTdyJLGWzIfNEoG1gy4K7gRuUKw4OT0bXWv2Fj4g0uEanLfq6tYziCR0MYii37JH&#10;3LnPmYDEnPrWl4/NiLLRv7UMAsDqkXn/AGggR7dr/ezxjOOtcv4tPw4XwfrJ05/Dn20WcvkeRJF5&#10;m/adu3HOc9MUAPvbvxXb3LroUOu3GnNKkEUl3H86GRCjMRIBJtVmRwSpHyuCQMCtfw3PrunaP4gn&#10;1h7vbpyvDA90SftBjDu1wCecOWGB90BcAADFfIZnvG6yzn6saQSXBI3PLjvkmgD7e8JWLab4T021&#10;Z43KQg7kQoCDyMgk888nPJycDOBtV8ECe8XhZZwPZjXtHwcm8I/8Izq03i06c80U+6MXuHlKBASE&#10;U5ZuQeFBJNAH0fRWN4bbQPsM0XhwWos4pir/AGRcRmTapOCOG4K5IyM5HUEDZoAKKKpXdpd3FyjR&#10;X729v5EkbxJGpZnYptcMehUK4x0O/wBhQBdqjrGjadr+my6dqlpHdWsow0cgz+I9D7isvw74Xm8N&#10;LJFb61e3sE05mlGoN5zjIOQjDbtyxU8g9CMc5HRUAeG+H73Uvhl4/bwRNmbRNSmEllNIg8xty7AN&#10;+5Rxhck5OI8KMsKdHZC6bwvBb6bPd3z+H18gW8gieP8AfRl38zI2HaCM5/ix3rG/aNuFTxBoaxTs&#10;s8dtI5Ctgp8w2t7Hg8+1bNsoXSNCvDfQW19F4bi+ws2oG1di27eoGxvMJIT0xkd+aANiwsGTTrcS&#10;aEYmm1CKK5vpxCpt2WUDZEij5vmULuGMnLZOK9YryTQJhBZ2HiQ2t7daV/aG+C7lkeecRvGUYiIA&#10;kBpWJ+UktnOOQK9boAhuLy2tFLXNxDCoUsTI4UbRjJ57DI/MVWk1zSIZpIZdUsUljzvRrhAy465G&#10;eKzfFHhlvErWMb3MUVpE7G4jaEu0ykD5Q24BRxk5BzgdMc5+ieDbzR5WL6o1wJYAkzZdA8mwhnKZ&#10;IJJOeeR60AdGNZ0spA41KzK3BIhYTriUggELzzyQOPWpJNT0+EZlvrZB5vk5aVR+8/u9fve3Wuc1&#10;PwhcXtvpMUV+IzY2n2ZjhgJOYzkgHkfu/unjmqw8CXEMEkcOqbjOTLJJLGd6ysCHZCpHynjKtnOM&#10;E0AdcmoWUjlI7uB2DBCqyAkMc4HXrwePY1YrjLDwK9jqcN8uoKXW6E0gEOBIgDYU89QzZB7ZYY54&#10;7OgAooooA57xPLbNeaHaXUzxJNfKwKLu3Mqkqp4IwWK9f0py6Vcx3LWWnK2m6d5s0880bq0k8kgJ&#10;+XcGwA7s2TjBRQAVJAnZ2l8YBMDZb2H3iejSScDH0irM+0X+s6DbIRcRamrPKCUeBZBG5Uh0D5Ak&#10;XcAG3AZDYJUUAaBhjjMdulxHJchVg865VllnkjG4bmXbvGCxIHGSfesXV7qLVvEmjacGm3JqrSTW&#10;8u392II2ZWXHZi0TdTww4ByBrQKbSSPSLGKeKNLTzvLliLxhS+PLD7hhgNwAzgAg9Biuc1fWZtN1&#10;+fUktFJ0nSYI/szucJJczKCCQCflWMdBzmgD0EqrEEqCVOQSOlLXI6N4wu9Qv7i0udL+zmG1kuFk&#10;3MBKFfaCoZQQDzyR2PXrWLF8Ubs6Zpl5N4cmVryNJWt0lJkCNK6blBUbsom8dMhgPegD0cKqkkAA&#10;k5OB1qlrBvP7MlSwtYbmeTEYjnbEYDHBZvUAEnb3xjvXIwfERtQtry70+1s3tLJTJNNLcsFeMyOi&#10;lCqNwRGSScAZA55I1tB8T3Wt6tdQCxSOzhlljScGRt+xsA52BOeuAxoA4bXPCWoeHY7K3h1a4ktr&#10;iJ7aKOEGFFlADiIsCX8uQI6hd21WfIHIA5O00+y1a8W6jgXTdJZYwXkupZ5YEO+MKojZG2OPkOdz&#10;ASHkAmvZPH0kKeDb6Vp445LcxzxlmAIdHV1A9zjH415EBNZ3VlFfrLFo0r3Vvbysv2lEVpZCSisc&#10;KylI1wMYAJwd2FAOt0e9uYPBCwabNb39wwMlnbPLscqmFACsWZl3NkOcEApnPU39bEF7YxWeuq1l&#10;C3kMJxMU3SMzAxhBgAKAgz/GG2jkGotHdtV+G6rYXSW7SKFinSMhMZJDYJ4+XOV54wMnrVvWbhrP&#10;SrWPU7Fbu1E0S+db5fMrMVO4bMDa2Dncx3EkjjkAdHqd8+gaCUkiimuIoSkUsu9pFRd7OoA++ApO&#10;0Zzg8cVf1LULuTw3NLZEXC+TLFGYpzc/aGG4OuEXO4Yb7vIIIx2qj4Li1KTwzawsXtnCCVY7adTi&#10;OR/MB+dOQwyvA4G4A5G6renRXEtze23kiO2lkkkQWdwYWucjZI+VAwd2SSpyWYNkZFAEtrHdQaNa&#10;lra1K2krPayRqFWL7yJGsWDtIVvLwpHfpkis7TvEN+1gdPs4Uuby3AhupVuwsNoyLyMlTvxxnG4n&#10;POOAJ1vLjVNYvLZZmNhbqkUsqSZlnIJZo02j5sdGYc9RwQSYPDs9pIurw2FpJZyQySJMBEQWYAZw&#10;Bt6jGD69higDO+zXOp+FpZ/FUhhImkaWAh/K2sz/AOrCsPm3MpBfeR0wMgjQt9Pmn8POmsajc6Xo&#10;0aGK3JZkuzIN8ZLeYp9AUC53bud3BZPBdq2pF7jULy2u4dHuHiDrgh5wAS7egVWAUe5buKjv2vfF&#10;GnNrNlceQzzKth5kR/cxq2S+dwG6TgZHqgz1NAFtdSj0ydIrDT7TRoriVljmuYS09ycEk7MqQxxx&#10;uJJznGKpza/rB1W3Nnql3eaWGdLm6t7eNkjdcdMRksvPO3OMcn0NUS016HTdLvUhs0CxtcSGRD5U&#10;jkbIkYfK0zD5RgnhmxnIJ0NL/wCJPeiNr6PN5cCFctE32NjHvEGCQfuhSAASdwONozQBLF4rgN9P&#10;purG0vbNY1c3sS5Ta2cb4+cLgZ3g7TntVu78LQwYvNDxE6EyCz8xhbzHaVxgH5QQx6fLnBKkgEcv&#10;4TltTrCWTQ/8TJIARPt+Xyiz7AAMZUY5XIHLdeK29FbzFn8M3ReEIGn02dGwwjDcKM5w8eV45G1k&#10;96AKWkp9g8L39tbee91Epae1u2IaJySwTGfmBOFBGQRjBIGKS6xf+C0GsD+ypZDFvdDtMbHGCCAB&#10;weM5Pf6Vfgs9Z8S2V7Fq1sdG1azmMdteWx3JLHgEHn7yk53L7evNee6nJq0msS+F77Vkt52cmSS+&#10;naOExbVChVBYPuOSMqv3D+AB3usTXdtY6WLC1+2oZ1UFzllQnltpP8Py8cdQBjoYrpdOvtT0W7TU&#10;fID2xlgWF8rMpx0wBlRlWBGMcnIripjfn7FcwW8aO4e0EXk3KRREMQbiZ9pZsgZRgRt3fxAk1X1G&#10;+kNnFNqWqW91qFpcrbJdadqa72bAGI4igxvyFLktg84I4oA6KK4fRfiHraOpiVjBrEahgwAAEFxy&#10;P9hlcjrwDXReOT/Z2ueEtfXgW2o/Y5n7CK4Uoc+24JXnt/rGpjxVpmq6+sdilncLay2l2pjlnt7k&#10;GNmXnDBcAsAMAgn2rudXs7zX/hhrmkyiP7ZYq8ELqxJkeDayORj5SSoOBngg55wADv6KzfD2rR67&#10;4c03VY+Fu7ZJsZzgsoJH4HitKgArx74qWg8RRazfQTLG3hmGI2su4Afa3kV2UHu20RgDrlwOvFeg&#10;69r8trdQ6PpEaXOs3Q+RTylsneWbHIUdh/EcAY6i3pWg2+l6CNKDtMrq/nzOBumd8l3b1JJJoAb4&#10;W1pfEXhbTNXXAN3bpIwXoGx8w/A5FcR8WYGsNT8J+I7eaS2uLfURZyXERUMkUwIJ+YEHGMjII55F&#10;WfgrIyeAm0uRsyaXf3FmwPUYfd/7NVn4yWQvPhbq5Bw9uI7hCB0Kup/lmgDvKK5nwr4vs9csLSO4&#10;V7HUnhR/styQryAqDvj/AL6HP3h+OK6agDilI0T4tMmNlt4gsdwPZrmA4P4mNh/3xXa1w3xSMtl4&#10;fsddt4JJZtHv4rwlCBtjGQ+7JBwVJHGTkjjGSO4R1kRXU5VhkEdxQAtFFFABRRRQBzXjCwnltYdQ&#10;s1TzrVv3h25Yxkc7TkbSDg7uoG7GCa5t4rHz9YvFF3dvOBJp1hHcSyyTsI9omYAnCnhQzjAC5J5r&#10;0muH1iCwsNVnv9K1i8t78xu0lvaqJ4Rg/M7xcc5b+8OTQBR0We78O3N5pUj273MDQsHuYMPcCRAW&#10;Cy5VThvMAUknC4qHR44/GPxJGrpCJtG0eErDOImjjlvS21mUE4YooK7hkfpVW50Gz13Wre91Xxlq&#10;1rcRSoqqqCyViSQI89cnBGM564610vgayh8NSal4UVpMWcv2i1MkjNvt5Pu4BPG1gynaAMjPVjQB&#10;s2niXTr3xPf6BBIWvLGFJZhjgbieB6kcZ/3hXndr4mvxqV79nk+z2upXrzz3yYMkab/JjRQwI+5F&#10;vzg+mORXoWnBl8Ua2Gzytuy/Taw/mDXm0Wh3UVrrVnKjXD6aTZSQWsRErQMwkinUZ+d+WGeAuOAd&#10;h3AE6+INVjsJbsavHZvE7QK0morMJZlJxhGzlGBToeACcjrXfeEvEa+JdGFy8SwXcTmK5gVt3luP&#10;TvgjDDPUEV5kNQbw5rk9xpsC3P28tiy0lWmMRVV2xtuT5CfnBHHI3d9o9K8HaDJoWjyfahEb+9ne&#10;7ujGOA7nIXPcKMKD7dB0oA6GiiigAooooAKKKKAEIDDBAI96Ty4/7i/lTqKAK92ky2shs4bd7jHy&#10;LMSqE+5AJH5Vy+u2PinVfD+o6c2n6IBdW0kOVupSfmUjj92Oea7CigDgfBuua9rvhWxurSz0V9kY&#10;hlWS6kV0kQbWV1EfDZHSub8WQfE+fx5ZHQbeCO3Fqnnqsm+0yHblvMUfP0+6C2MVo674b8VeEdfu&#10;dd8CRw3Vlev5t/pErABpO7xg4xnvznPY9Bo23xY06GNV17Rtc0accOLnT5CmfZlByKAOz0pdRWzB&#10;1T7ILg4JS0DbE+UZG5uW+bcc4XggY4ybtcXB8VvB07Sg6r5QRgqmSFx5g2g7gMZAySOQDlTxjBNp&#10;fiR4SfGzVg2emLeU5/8AHaAOqormD8QvDOMrezv/ANc7Gdv5JUM3j+06WGh+IdQY9PI0uVB/31IF&#10;FAHW1T1PVbDRrGS91K7htbaMZaSVwo/+ufauRl1P4g6rB5emaLZaWXZj9p1RxlVLHbiON3ywXAJJ&#10;AJBOBnAsWXw8tJp4r3xLf3fiC+QhgLx/9Hjb/YhACD8QaAOK0bw3qXjzxnceNvEFmIdGtkcaXaXE&#10;WGlXB2uy+nf5upx2plrZx3g8Mwpb3r348P25tzZriSJfNHmtvyAvyDAz13Yr2ho1aIxkDYRtwOOK&#10;8R0Ww1W31O+i0bU5YNTg0qyWy+03HmBY23B0CvkEb0PbIyAMDNAG3p1hb3WjWCz6bOst7qEYlvjG&#10;sC27BvmjiCtvUkqRvQDJYvnvXqteV6Xe6dZ+NNCtW1lp44/tFtLDPOGSG6OwrjoNzF2C/wAXzYHG&#10;BXqlABRRRQAUUUUAFFFFABRRRQBycr6Qb3UtS1dbdljv447U3GBtkjVQpUn7p3swz71prLdw30jz&#10;q6RAAwb5UzNI4YmIYHAXAwc8lj2AJ828N+M7jxD4ludLTQ/Pt4LiaY7vKeSSF2YsrBm28MF5VscL&#10;1FdvFrkUama8mGnTJcyMYLpZP3kIbgordXKqMBcgZOBQBswW8r6baww240+Jov3kKkB4CRkKpXK5&#10;B49K4uC/07SdO8S63JpiTw3ut+WkYjOxmjKRh3YKQo3o7bj3wOWIB6O51C4slvtag/e6bJaxTxmR&#10;3OSMliFx8g2AHpyTzjmo/CujwyeAtKs7+BX82KO6mQ5GZWYTE/8AfZzQBmS69Z6veLMfC6XV/ZxP&#10;MZJiq7Ykb70TsMtlgccKMqckcZgtde8PQWn9r2HhyFdLNwiC6WNEfzsZQ7MZABfbnOQWPGOa6u78&#10;M6PexwRyWSpHBF5EawO0IEXH7vCEZTgfKePamv4V0WS5MzWIyTny1kcRbtu3d5YOzdjjdjPvQBBZ&#10;6LoGsaRYXbaHZCKWETRxvAvyCT5yDxjknJHQnmtG30XTLW8a8t7C3iuHLM0iIAST1P1NJpWj2ei2&#10;v2WxE6wjAVJbiSXaAMADexwMDoOKuuSqMyqXYAkKDyfbmgDjviFpGknwrqd/JZQreGPYlwi7JNzk&#10;R4LDBIOQCDxivLtL8ptM0zUpI70iS8mWFCipA4UkrLksisAu5GZyM7+pwK7L4jeJpbnSY9JOmXtp&#10;O83myLPsJZY1LjYEZtwLiNcj1x14rlHgLTzRaPDr4s7KFIHhuYjbxtLKwXyyoUGOFlYlgCDko3UA&#10;0AdJpscD/D24OrW39nxXqJdSTQkQRKHz8saIRjYEUZPHzg5ySBra5eT6d4UjuLFRfJBuOGILBAvz&#10;HGSflUZwcEg44NQ7rex8FXNlqzQ6g1vErTxW487EJyEBGCQp2gdshTjnIqTxFHLc+EIV0q5NsZJk&#10;RY2HG0uqsG3H0IHYA55AoA0JZdR0/SNMiiglLR28IMblcqIwpaTKkkqB1U9eMcmk1W8uruSw0O3E&#10;4MkW+8l+TH2c8EqYyShfkDHbcf4at6Nqr3M8sVxFJDOyytDCxjMhjLAmQZYnZ8yY7DIB54HOaFZ3&#10;7azHqP2kLa3as7wO/wA2C+YlXJJ2hTnZnaC2AABQBb8P2tnbeIrk2cyxXaxRLJZRXLSxIApwFZ8Z&#10;BIyDt59MDhtpJqGoG40Y2/kS3MjxxzRtjEAxunyOeQQoBIycdRkizaTabF4u1GOK2FndKqFrh4Wj&#10;GzaxXoACAPXoOTzzV7wnEbSx1LWtSeVUkkZ4Z7kqALQAMpGCSBySd2Gz14ANAFXxrfw6bplj4Z05&#10;FWS6HlJbrkBo1RmEWQDguIyozxgN9DU1dft3g+3guLWWG+uHjENrE5Ri2Nyou3C442lsnChueMVT&#10;j11NU0XUtVgvfIvtQVjbwyK/msitsiVYzjoXXIAOS+e4rV0zSbs2kF3r7LJrccDlYUUZjAIz5b54&#10;yWGWzxnAwBigBsPh65W0tRDqBmaEtPdyAIv2xzuQr83PHIBPYKucE4n1TSbiW3lXSp7Vb0zr9onE&#10;SwACPYSGwGLsECgcHGByuARd03Srmzt2s768EskrMjSPCpM3VwFxgDHPGOoJ75qhBHLa6ZqeoPfr&#10;KjJK6SvskEWPkaIsP4wy4JOSSMEnFAFDwm1zHPaWktn/AKItpC/2pTvyxXlScZBXKHcOOnTmuU1H&#10;Uf7Jvpvst4J7uKZbuZrd+UmHyiKOJmLDcx+7zwzfU9doyX9hrltBdyo+mvbxQJDFGx/eiNixI5+T&#10;arfe4yOOdorkm+06hqd0trYD7DfSm5t0e2nEiPj/AI+D5afMilRjacZdeuMgA7LXPGk93pGn2mlQ&#10;z22sagQrWkg23EBGCUKtypOcBiMBdz9gDa0b4eWEMLyayqXtzKxZ4lLCBc9tuf3h/wBt8s3XjpXH&#10;+A7jSx4rl1TV9RiEwi/0Sa6lfDtJkgK8p3ErD5WFJyPMb1r2QEEZByKAON0T4f6NaW11b3+j6fMP&#10;tTtbyeUpcQ8bATgEEDj14znJrP1rwFb3ev2NraG+isJYXa4JuZZI49pXACuWTLbsYPGFJA4r0Kig&#10;DxTxj8PJdM0m83XDXNnclVM6fuTGRxGssakI65PyyYBRiMgrkjpvht4iGsWVnczHM17bCC7yeReW&#10;42vkerJtb6LXXeJPtEmjz2ltpR1GS5jaLymZVjGR1csRx9MmvFvCkOpeCvGeq+HL5ZgzEavpxkYM&#10;ZimRJgjgs0W8Eeq9qAOp0Lxjo/w7/tfwxrE0qS2moSPp9tFEztJby/vEC9sAswySAMda0JfGF3r5&#10;j2XM+h6duy7RWktxczL3XcqFI/qrMfpVjW47aw+JnhzXhHDJaatA+mySMoYB8eZCR6E4cZ9674AA&#10;YAAHoKAOV0bXfBemRG3sdSsbV5W3SC4l8uWVz/E5kwzN05OTXVK6ugdGDKRkEHINUJtB0e4s4rSf&#10;SrGS2iUJHC9uhRFAwAFIwAABWXJ4WbTomfw3fTadKoyls7mW1Y+hjbOwf9cytAHLfC+JtO8V+O9K&#10;klaR4dSSbe+0M+9SdxCgDJwCcADngCuw8a2ovvAuvW3/AD00+cD67Dj9a4rwPJdj4weMF1C2FteT&#10;WlpJLGkgdCyrtLKf7p6jODzyK9I1OITaTeREZDwOp/FTQBxfgObRtb+E2kNqv2G6trOzVbn7UEZI&#10;Cig/PnhcLhuccEHvUUNrpeoXF1beF9JvGWFzEbtNSmtrLIUHKGN/nwSVIVeqkEjgnm/hZcX3iXwR&#10;pOg20pt9Ms1f+0Li3lYSSZYlYQ2BsJO4ttJIXZhgXwPYLOzttPs4rOzgjgtoVCRxRrtVR6AUAcOn&#10;w4/4kupJq2s6jql3cQSKivdTCCLcpACxFyGxn+LOa2Ph1ci8+HmhXG6Rme1UuZJWkO/+LliT97PH&#10;QdBgACujnhS5t5YJC4SRCjGORkYAjHDKQVPuCCO1cj8Lx5XgwWRbJsr67tT7bZ3wPyxQB2VFFFAB&#10;RRRQByHji91FRYWGl3TW8s0hkmKg/NEuMrkDK5JAyCMZ61gwXVr9ggl01oI57SR5lVyw+1W+4txn&#10;JJjcDK8kFPQgnpfFsF1DLZapZqQ0TeTPKHIMUbH7wHQnOBzxzkggccxe2VmF1i5uryaW1eRpNMiK&#10;p5l1OybXKIqgshO0AAAMdzHIwaAJ9TsorPS5ZNX1SzvY9QkaSOza1RjLLKBgYY7eAMbiMAZJ9a5X&#10;TNck8LaxpLXF1DdWduBDbXXmbUkt5SiNAjYJfY4EoJwSgPYiug0u8gt5NQsX0ex1q609vLZ1ZHnk&#10;O0EoqHg7WJjOCACpzjBqlbaBpPjrx3NEtnH/AMI/pdm6E2YMcJvJDtYKcDJCAZA4BAz7gHod7/oP&#10;ivT7zpHexPZyHtvH7yPP5SD/AIEK5vxbfTWHjSyuNKDR3y2UiXbmPckkJyVHBzvVlZlBHILc9qs2&#10;8+oah4NvYLlll1nQ7jaXX/lq8O10bHq6Fc+7GqOvqZ9YuJVm2wX9otzDdSyPHHGqLkcoeWDbWwQR&#10;g4PUZAFa7vzcvZi61S5vI3jfzbYuUlhdtzSgAhdoVgoUc5U8HqZtP8W3mja22n6+7PaTuhhuWQKb&#10;UyZ2Qy88ngANjJJGQAQa56G71fRbrTbm7na2BtN9xb2uGlsrdyiqu2QHkyEYUngBgvTFJ4yt7CPQ&#10;ngsJr99ZvbtIIIr5gXNw7D96F+8GXAYMMABABxigD2Cis3QdNudJ0iOzvNRl1CdZJXNzNncwaRmA&#10;5J+6GCj2UdOlaVABRRRQAUUUUAFFFFABRRRQAUUUUAFFFFABRRRQAUUUUAFeMzaebf4lJcwQPJex&#10;aXdRWeWxh4rk4yMHI2SL2PGTXs1eN/EVU0zxVJqscU6fZJYL6aWMgb4mUwzKBjnCrG2O4B9KANm9&#10;ju5YtP1qztrWHVrC4F3cWQc5kBRldVY9cozYJA5Hvx3ei63YeINNjvtOnWWJx8y5G6Nu6OP4WHQg&#10;1wtq/wBrt5/EmkaRt1rADQzyCMyIp5yQD8p5I69fU1Brei2+oTQ6jbyppU1urfa5LE+TcKePlDr1&#10;GSMA5B6YHWgD1GivMYPGOpQ6JDd6Xq0OswMYwoks83ARyQHcCReMgjOBnacDitS41vxbbzW7O2kf&#10;YJImeW7W3kPlkEDhfM5HPqD7UAd1RXnGo69rWnyhdW8SWdrazzmG3mtLLLMcf7TH+LK/UelZ8the&#10;S+IE0zUfEXidnaNZfPgult4P9pDtXPcY9j1oA9XrPvNd0fTiBfarY2xPQTXCIT+ZrzWLw1C9veWO&#10;q2SC5WSRLa41C5e5Mq4DBm3dGAIwMHvg5PDItI0i9u4NCE0On63ZbbmaPTrdIxIM/MM7enVcZOcg&#10;epoA7G7+ImgxN5dg1zq8v/PPTIvOx9WHyj8TWDd+KdQ8U6VfC12afZQowuoYX868b/pmcfLESOpB&#10;Y4IxgnIji/4mrXGvWGmzLrVlE9uqzuqB8Y56H5SAD3+8eOOV1e8ubTRZ9XtGt9OuLaN572EdQBES&#10;QpHX+HB9ecc8AGd8H7a1vNa1rXrK0e1sbj5bSF1wY4gQgU/9+ff6161PDDcQPDPGkkTDDK4yCK4f&#10;4U6fcWHhhUlt0jjEcSK3mZcsqAOCMYADZIOTkseBjnp/Ec7w6HPHEcTXO21iOcYeRggOfbdn8KAP&#10;JdYJk8jStNM8SavbTiYStmCFJGH2eIlgdm/HYjrnnGK77QPFl74i1O3t7Kwgs7a3UnUILqU/aoOG&#10;VU8sD5TuUHk8qcivPIyL2fxH4jW0M+nXAFjaqLQXHlwQ5jEiruAVuGYBhjjqOlNgi1eWFv7NjuWv&#10;LG1hlhaG7WR0i/i23OcKhwT5T7+hwOQaAPdiQASTgDvQDkZHSvEr/wCIGu6p4Qu47yzjW0eNUnvY&#10;GK7Q6hgNyCRedwBJ24GcgGu1034n6BPZxySw3VpGAFBEQmQcdAYi3HB6gdKAO4orzrTfip4eGpak&#10;b3UZI7WWUNZsYZWygARhjZlTuBOO4YH1Asal4ru/EWdI8P2t3F9pjO67f91IEPBKA8p/vOBjqque&#10;KAOV8b62uoeJlu/s09xYWMv2OPy43ZC25cuzIylQ03lIpB6xMMHpWfoOlwXGqwz3Swizkt5L2CSF&#10;mMbyBhuJyxLKC52lgDtQcAscaXjLwLDo1vaX0lzqkmmsFh1CCxZisUaIxBWP7oQYwSx7nqWxW54a&#10;086Poep3FwNz3g3qFw0qRKNsaZAOMKrYycA5GcYNAE9rENP8Cg6Ift3k7Db+fJzK2PlwRkHr1xjK&#10;nr1pmpuZTocT28jXFzemZ42ZnVBHFhSqHAAPyAAEAnnkk5SwlW/8CvLocSWFpJGhtWZ2G1vm3b48&#10;AKoGOhJPtjJfDFqWq6soiaa1k03EVwhijnF0CzFkZiSFDFYnJHzAHHB6AFrxdrF5DYCO1sroS3hj&#10;tYmaIK+WOD3JKjJJGOPfpTJrHTx4ss1S5lSaC1SGO3DfeTIwx5BwOmR2yOvFU7rUbvWtV0y3WIRe&#10;TNNeSm4cBvKGdoDDPyHeCB3A7dKt6pf6ZH4xt1vIXS5FoZIpsEKkanMmMDIIIBx39aAGut5qni68&#10;0B4VWwlAnmmTndGD8yZ7EsQv0DdMYrV8SPJqt+2gMkAsBbrdXcjS8lQzfIy4GFJUHIbJAYccEz6I&#10;q2Gm3/iC/Zka7zdPu5MUKglE/BcnHOCxrmtC1aK5g8QanP50F7G8r3YYHMeFG2MAY+6oUA5+8W7U&#10;AS+H7jU9auobi9thaQafK5kUrlROQTlhx8oUnvwz9OK0J7YXGvCeCYzQRzi3khih8weY6pNvbb9x&#10;QBGfmIBz6ldyado+oQ+HodOKxpceWspkAzNHNKzmUvzjaD6E7uRgYBOhFbSwaWbKXabvYzhVT95I&#10;6kL5ituwOq4PGMj0oAqaxp19e3sVzZNHNACXvNuV85QrptjHOWB4PI4PXtVTxTpqDw1fR2kkNvti&#10;lWZ7aAIqgkOylckbmZs+uSW69dPTLc2azaZe3NrNd4BlBjy0qMGZSFDZA+WTqOSrEVi3dtcjQL2a&#10;WZbkTyogYYcr++WNoSwbG8MNrE9cYPSgCH7Gtjrms3B1t47nyGRti8Qooco5DE87QAT0YhTjnA4G&#10;8027WKddVgvTcwaakdnE10VSA7GIjkZVzuY/MIu4C7ieo7q9vtKtfEGuS2trs1GCx87b5RRJIwrl&#10;BjHIyDkHHUnjAzwlzdQeHbk6JqG+cSyIscLT/aESeRixlG0KoYKUGSWKkjgqcgA9R+G+kWkPhh7w&#10;26+bfTyO/mIN2xWMaKfoqLxXagADA4FcR4AsNUXwfpbHVsWzqkoj8kNIo3ZKbzwQeh+XIBOCDgjt&#10;6ACiiuL8Sf8ACxv7Yf8A4RsaD/Zuxdv20yeZux82cDGM0AdpXB/E7TvKsNP8WQL/AKZ4euFusYz5&#10;kBIEqf8AfPP4UyM/FH7E3mpoJu+dpR28v2zkZrKvrf4v31jPZzweFpILiNopFDScqwIPUehoAv65&#10;ZPffDbUrSzbN3oUouLJ+ufJxNCffMZVfzruNH1KLWNFsdTgGIruBJ1Gc4DKDj9a8X8F3XxDEgsre&#10;HR2jSFrKRZGJc/ZW8o56An5lye4xVrwnP8R7SwudE8P2+jvZaPdPZn7e5EoYYcj5Tgr8/HtigD1x&#10;tc0hHKtqlkrKcEG4QEH86sW17a3qM9pcwzqpwTFIGAP4V538MvDmj6n4KiutW0LS7i/e7uvPkktY&#10;5CWEzg/MVyR2HtiuTn+JOj/DDxx4o0oaG5jmuopI0tNkcaDyUHC4GOefxoA67SW2ftB+II8/6zRo&#10;X/JlH9a9DvP+PK4/65t/KvnCz+NGj2/xL1DxS2lXxhutPS0EIdNwYMCSfbj1r2hfEmsahoqXkHha&#10;4aC5txKh+2wg7WXIJBPoaAMX4FxRx/CrTnRArSzTu5/vHzGGfyAH4V6PXzf8P/jXo3g/wdZ6Hc6V&#10;fyyW7SFpI2Qg7nZuMketdSP2kfDffRtWH0Ef/wAVQB7PXD/D9ZYNV8ZWpePyY9bldECEMC6q5JOc&#10;EHcuBgYIJyc8cj/w0j4Z/wCgPq//AHzH/wDF1t+CNW1K6bV/ENj4cvJtO1u5W6tv9JgVgAixtuUu&#10;McofWgD0uqWratYaHp0t/qNzHb20Y5d2xk9gPUnsK8417456T4a1q40jVND1SK8t9vmIpicDcoYc&#10;h8dCK4h/iCvxD8eQWumLqYeaN4bC3nnSCKBmjO9yyAngL0+YkMwyBgUAet6d4u1PX7SW60nSbWCC&#10;JirnVL3yZIyDg740VyvT+Ig1B/wm1xCcTXvhBz6DXShP5xGvN9Z0G30HxBeaZr/2bUILnSmmQH91&#10;BaTPIflgjCnngkZx0PIya1bmWC81CaSSBRc286tJbpZywsssDAIgK5UNIvIbnBwM4AoA62f4k2UO&#10;6O5TSrhSMEWerwzZHuG21xo+JOi6Xq0smiDUIp7kCMxS2K3UW7J2gNHJvxyQACR+VdjH4Mv7rS3t&#10;JbkWtrs8jypiXkmi3eYBJIjrhg+Rkc7S3c7hg6toV9Y23k6lBPfAqIlLxbwfLlDRQwuvzIHXcpLD&#10;ggZOOaAKukSyeNNZeSLxsI5C5eaMaOItyAsAqtIxXKrLtHBPIJ3HmvUvDug2fhjQLPRrDeba1Tap&#10;kOWYkkkk+pJJ/GuLsNBtpvFdjYatDHcIumyRLYXgjlfyVaPy5JQCylsiRVbjIX1zjpD4E8PGT/jz&#10;fyMYNr57+QfrHnafyoAg8KuuoeIPEur22PsFzcRwRMORM0SbXkU9CpJ28f3DWn/wjln/AGNa6aXl&#10;K2hDW0uRviYZ2kcY4zgZHbmrdzdWOiWCNJtt7aPbHGkcfA7BVVR+gFZUXieW7VZbLTHlidnEYaUK&#10;7hR8zAYIAycckHOOPQA52PS9UabV/CenzaWIUgSS4u5rZ2kZpS+MjfyQFByT36Vf8J+B7nR9Xk1T&#10;WL6K/u4Y2trNoo9iJEzb2Ow52sWJXgkbVHTJAg0zxHY6VqN1qeqv5Ueu3Ia1uVy0XlpEoUE4BXoe&#10;SAMk4Peu7R1kRXRgysMhgcgigBaKKKACiiigAooooAKKKKACiiigAooooAKKKKACiiigAooooAK5&#10;nV9Ht9a1LVLGSP55LOCRJGGVD5mUfhjgjuCR3rpqyVjC+LpZNrbpLBFLZ4+WRuMevzUAeSW11N4Q&#10;n8rXZL6KPS0KWUgJaIRnG2KbHcEHa7YBAGGyDXTwST3NpBrHhfTLbzb6ZTexyuGPllcchSQSByOS&#10;PfArvNR0ex1UxNdw7pITuikVirIfYj+XSuEu/gv4envZbqJnR5smTJdQ2faJkH6UAPlvU0+ZtZtt&#10;Rh/4R+GEJPbpg7HQ8HIGdw5/IE9qxpvEHhjR0aB9Xh1Cz1WRmcS3aEQgjgnLZRSc/LzwenWtGD4H&#10;+GlnMsyByW3EjzCSfU75HB/EV0Nt8NvDNvAsLWRlQdmfb+ibRQBwn/Ca6Bo1zPZC60270K1hU2C2&#10;riebzFHC8cAHA7gdM4GawoPE0d5f376j4l1WfTVt5bW2+y2MoQMzBtwIjHQ8ZPPB6cV6zqHh7QtA&#10;0+a6sNIt/tsuIYFILb5GOFHJ6Z5PsDW3pWi2Wk6bbWUMEZWFAu8oMse5PuTk0AeRnxh4buoreC7s&#10;9SvXsHElndNbuHkYL1OcHOSxJOOPXJquvji91TRCw0W+t/ETEKLm2hh24U5By7+nXI5zjtXuiqq/&#10;dUD6CloA8XvtS8TaxLZXNj4c1CGe3OCbiQmKRj1LrEGLDODzxn8MJH4V13VtUju9bsIDe3cqkWlu&#10;jR2bBMsHuNx8xwpxhTtUnA55r2G9voNPtjPOW25CqqKWZmJwAAOSSaz9HspXjuL7UbURajd5jnUN&#10;kBFZgirhiMYOc8E7skKeAAXNMsBpunx2olaVgWd5GUAu7MWY4HAySa474narcafo8klnMkc9nbyX&#10;a7oy+XOIoxgEckyHHoQDg4we2srSKws4rWDf5UQ2rvcuQPqeTXm3j/zL7U4rKP5jd6tY2eFPO2JW&#10;uSOnGSRQBP4XtbLTPAzWmj3BuBBDgK8ikFwfTqcuMHHrx0NQXeniXQ4tV1hLbT5BD5NwJbdJFVHG&#10;XIyu0Hdj5iSDk7h0rQ0We1vvDN62mK1mSSEUhgd24gHBwB831yM9QQKqXTW9v4Tkg1eT7dJaCOe5&#10;W2Y5ZWVky6Jn5TjhTwduRyvABl6z4Xlg0+3n0q4vL6OSIW0lmLlYVkKKApcIBvXHDhzkqR3FZevW&#10;WoW+oaVaxPPDJNALV11OyguWKcs2zCtgLgcM2SCCM4Ndnq0V7c6ZpCaXcR2sImDkux3IQ6/IAcAg&#10;56jG0gYBBOItavtJt73RIdQt0Mi/6llztU4PzblGcbQOfw4NAHIaToesQgRLZ27S2s+y0jl01mMk&#10;TD5nlkJKthSSvBPGSoJwNDwY934U8RXKeXCbd136skaqriRj8siRoxXYuGHygEqRwSOOmkuJdQ8S&#10;wXGn6raXlmsILQqwDM+4berE5GORjBYAYBzTtMntX8YSQyRbNXSFN1wLaSJGXnG1P7pIPyljgE5J&#10;4NAGr4j18eHIl1yZpbzRJIws0cEfmmMnlZFx/ARkNk4+6R3znahZDwzBdy2EYOjXkZbaXYpbynkZ&#10;GeIm4HA+Unsp4h8PC98MXmoKIYZtHnumlCW8JE8AIUFyoy0i/d/2lBXqBgdtDNaalYiSGSK5tZkI&#10;DIwZHU8HkUAef3dz9r8Gpb6lZXlvf3KKDHBEwYMCq7VdF27tzADJ6s2OAQJLRrvQLK2srh1Z7jzZ&#10;LuZo5PKJKAEuGGQq42r0yFA65qbXoW8MaLNDL9qbTUdJYb2KPzJLbaQQrcNlRtXBx0GDzyauppfa&#10;7psAh1eylluWt5ZoY7YgywhiULkueDtbBXAJBxkAigCotra3mq2F3cyXdi/mKliJZG8ye3RMRjkl&#10;j1Zjuw245OBhjrahHfat4xGkx2ltPZiCGa9eSTBEe/GzOG+8BuC9wpBIzuqPWLq3ubvTrcaY+pX1&#10;pF5kdtauG8tyCq73GdgIxhmPTPeuk0qJtE0u4vtZeJL24lMtw0bFwx+6irwCTsCjaATnIyx5IBHr&#10;032zVdP0ZAXVj9quVGOY0PyKcn+J8cdwjVy8FxPdzrY3NtHbq+ocSbAUkgTDlye4YhByecjrU+iX&#10;6XPinVbu/iNpqGxXkaQkpbwgEopxx0JLHIAJPSks9J1a/W4vkvC09xLIlsrwf6i3yHAfnG58IeQC&#10;Mr6HIBswadewarNdvLm14WFZo/liMeTubBzg5bbk4HHTNQ32jXt3fma3u5UtzE0OUiUgNJtbzFDZ&#10;yoIXIwVJzkHBzZuLGebTI4raSOO5A/dqLdt8PmZBLgvyPvE54ODjnFU3uP7M0xoLjJu0eJyghZHe&#10;RpBErI7OFb5tvAJIBUbSWUMAS6hFNe6lGbS8EjwKLm7it8fOjB4xtGcg/K/IxnZjNUtfuQbzStNW&#10;Yi4e7iQ/ZoJFhVE3SAM2cZBjHAOVyCcA86Wn6bcwWc1pqE8DSyHy3ZoHHmgAuNmH7DPA5yDXJ28u&#10;fH0dvqM7ySxxvLAixlSHk2Fgw5DMqBDgcndjFAF7yZrzX7+x1KG8ezW0KSzssRacsoBZmQHa6gcb&#10;doG7oM4rzrTWSytNYlsbpY3u4PNeCwgEhYRNg+Y4zsj2qrMQV3FuOBivTo57q41y9uLie3vdBmgR&#10;1khQ4cFXLFcNlgVJ24znkjOBjhogdQuh9tubTbb6Y9raJPEJIYuN0aOYn+95eGJfoewyMgHo/gjW&#10;NNh8L2lnLf2kU8U0tv5LzKGDCV1AwTnJwMfWt668QaRZXk9rc6hBFLbwG4nDtgQx5A3O3Rck8ZIz&#10;g4zg44z4T2tpLpN5fGENdeeFEjncVjaNJQqnsMyE++aPF3gmLXdcu2TWLSK51COOCW0lOGkgHUcH&#10;JwwDjAGdpXI3bgAdlN4j0S2EZn1ayjEjsi751GWBwR17EgH615x4s8TeN38T3cPhHU9Ak06CPcyz&#10;3EW+MpxITlsgA9fSugsPDMmn3F7Ppuu6ezuskV2ZoBIIlZy44DjBG5shuDxxxzVm8CC6tYXsNYhu&#10;HkknlAlYtEFkuBIXjAJGV6EdH6ZTO4AGXpGtfEfUtCklgaxvL9SyhrZ7Z4A3UBiJNw4xniq/2r45&#10;/wDPhof/AH0v/wAVXcQ+GtTfUJ9SudXEN3PLbtLHZxFInjibO1stvJOWGQwHIBDKCD1FAHgPhGb4&#10;iL4w1COW3tAwu7k3It/LZllZIWcLucDH+r79zU0M/wATrPx14kg0CzspJpjb3VzHdGMEZTYpAD4B&#10;Ow5wT0HrXYeBIprnVRqUUiqL6S71GcMmd0c0uyIKcjadsKnODxkYycjT8On7T8T/ABhcpzFFFZWu&#10;4dN4RmYfUbx+dAGL8K/Eukad4Ft7bV9b0y21Bbm5M8Mt3GrKxmcngnOPT2rir34bW/xQ8d+KNVtN&#10;chjghu44keFRKkg8pTkMDj2r3GXw9pEocnTbQO+fn8lScnv0rH8Gx3mlW76NrLWp1RT5glt7cQrc&#10;R4A3ADgsDwcYxxxyMgHz9N8IYrbxhrGiz6u/k6Zpo1CSaODLMvGQFz1x717Hoknia48F29xpWuaL&#10;NpEdpthll0+ZHMaLtyQWHPHpS+HNl38cfGU2Obaztbf2+ZQx/kK0fGgk8N+Hdev7WNnsbq0nNxEo&#10;z5MpjIEg74JwGHbhuPmyAeJ+D/gddeLfC1nrg1eK2F1uIiMZJADFev4Zrd/4Zruv+hgh/wC/Jr1j&#10;4X2ptPhj4eiKlSbNZMH/AGst/WuuoA+ef+Ga7r/oYIf+/JrsPB3/AAk+i3dz4Gs7/QsaLFGYmnhk&#10;8ydHG5jgOOFLKCQP4h616tXHeG+fiN43bPR7JB+EGf60AefeIfgVrHifW5tX1HxDbG7mWNZGSAgM&#10;VRU3YHGTtycADJOABxXK6b4D1H4cfEy1nNxb3AtIDeRtICiSx42SfN2K7vfqCRjJr6crI8ReGdK8&#10;U6etlqtuZUR/MidWKvE+CAykdDz9PWgDynXvEUereN5rq0sJnY6KUntbg7BJEkjmVQ6kh8AqSEyW&#10;GR6iptB8ZzSRQWnnyW0EyM7LZW/kz+Y7iOAL525XUrtOQTgYzwCB0954Bu5LSa2vL7TtVsiVf/ia&#10;2zmUFUCbjKsgySqjLY5xk96wrL4YaDe2xWzl8NeTOxTFslxIGIGSuRcgEgc9KAM+8XxTqxg0+5bU&#10;J7dRmaKWKLfvT5ZhHuLbm2sWUEj+8oOBU63erpFHcwTajbyCFxFLFcF2kEbjM00MjZBaMh9qgk85&#10;HAFPk+FngyW6K3HiK2imJ3CO2mVCDjkje7nOB69qtWPwg+H8ojuBq13qEYYQIzakCMkcICmOSO2a&#10;ALeg6yB4wtWvtUSSK3sLg3F09wGt3lLwnfG7HKghgCnAUgAe/ez+INFtk33Gr2ES+slyij9TWJpH&#10;gjwloc0lxa26tJIDau9xdvNncVymHYjJKr2zwK3IdD0q3LGDTrWJmGCyRKD+eKAPNImgS5nvI7+D&#10;bdzINPaefzGaRSqxMWYB2DhVXfuY42Z746Froz6rBfaZeC3tdQIglUKPMt5s/OpB+654znuv5w+W&#10;xstd0W5uRZWcMEgmNygkDoxID4BXaCuMYOCQccg1UvtHubrStMu7udV1nUXhhiSeLBjwp+YqpUsw&#10;XLNn0xgYoAvazplto2hPpUmoG9nurb7HaW06RgEKpwXIHCLyzNx07nAqn4T1mXRfEQ0Ge5eTSLmI&#10;TWV1dttXecAQQ+qkDcqnkKR1FXdFbQbjTIJrnQwjXLFHkmYPG0ikqVV2PcqcdM1zEvhzRtf+Llto&#10;0FjHFp2k2Zu7qNI1O6RzhYXbnKEMW28/ebsTQB7HRRRQAUUUUAFFFFABRRRQAUUUUAFFFFABRRRQ&#10;AUUVwv8AwsQPNepHZKsfmomnzys6R3CGURPIWK42qxByu75SOmaAO6orirXx6rXV1bzLYsLeG5f7&#10;VDdZhmaIRthCR6SEMM/KVPWo9E8fza5qBsk0w2jyREW8lwxMckygM6blBXG05GDu+VtyqRigDuay&#10;JFZPF8D/AMMljIud3dXQ9P8AgRrm7fx7ePa6c01haLLqEEUsRFyfLj8x9g3sV6fhycDvmk8R69eR&#10;2OjX8KWEtwNSNt/o8jShXG7JDDHBRJFZCp5cHPyfMAd5RXB6V8QZ9WnIj01I4khSSRvMdsEoWZch&#10;MAgjHJqDTfiRdX92lkdOhhvJ1gKxzyGNbcyIzbXfBDghCysoG7eq4BBJAPQ6K4mb4gG3+0o+mGd4&#10;BAGls5TLBukkKEGTaMYx3HtxW7qWrSC3u7e2s9T+07GSKSG3H38EAqzAr17kEeoNACLnU/ExkBP2&#10;bSwUA7PO6gk/8BQgf8DPpW1VDRtPbTdLht5GDz8vPIB/rJWOXb8STV+gAqtf30Wm2Mt3OHKRjO1F&#10;3Mx6AAdyTgVFe6pHay/Zoka5vmTzEtoyNxGcZJPCjPc+hxk8VHbac73QvdQZJ7lWYwKB8tupAG1f&#10;U9fmIzyRwOKAHWVrcPcNfX4j+0HKxRpkiGPPTnqx7kY7Dtk6FFFABXlvipjZeJtPnldPKTxAA5fl&#10;Qs1ntUn2yCMV6lXB+P8ASRqBNokjwSajAI4rjy2KQXMTq0Ds4GFyzFeuTngEA4AILe/u5NBa01S0&#10;kS/nWRYra1bczKpO8ngDgEH5iBnA9zLDpXiCDRIdHszbRnGBLM5nlVVHJJGFV+Rj73Jyc4qt8Pbw&#10;32h3H25s65Gxg1Tz3ZJ45ELMFVV6JjJXbgHk4yTW/pcWoQSTPfJEHlYyRtIzRqFfA+bAx5nQEcdR&#10;jvQBRutAt7nR7eFLe3ubgFfLe8iM8hZhjMgbtjOfpxzin2kR0vSp4INPEd6mxpzaQGN2JfblGOFY&#10;DGcBiQuMjJAMiWV1Jf3f2y3iuNPuV8pUuCwVwgYMJcg5XBbG4YIzn+Gm38esPrCLaR/6MYpFNw25&#10;44pX2lV4YOyHIJxwMEZUUARW1jBbn7LrkVjcagTmMGFmYKzAbolGWCgyDcw+6TkkDFVtL0fW7KWU&#10;rcpNbTjzokuiwk2YAwJsko2drdD26EGtbVBqU13BLaBTGh82bynaQKoBXKHH3+W4HYE9cZL+21Wf&#10;SrW2i+zSXm1EfY8nlPtwxLBslegIySeQMkEmgDB0q4h0K/1Ge5bULaa6d3+zXKM8akDb8joSCOp9&#10;T83A4qDS7nWpIpdRsdFubG5jcxlRsW3nBPys6EgvlSuD8pUYGetdXO98+j/uFIuMZTdK7SMzHHzo&#10;QAATkeg5I6VjXGrXtjp8ukpDL/aywBneNpdtuoyPMXKbSiheBnLZXcBuoA0I/FepNpSX6aOl3Ezq&#10;g8i5CufmAb5HAwQN2Bk5K4yAd1VL278MwLHJeeHLqFJJTsX7H8kkhGTwpwSR3PX1NU7fFz4CjGhS&#10;m2kZUERn3E78A5cNjH8WRg9j1NS639lj0uxOr2zXSm5VTJHD5mG3fIS/OcNk+x7ADNAGnNrj6XHb&#10;2ekeGpEWXJQExwxIMfeIQs3tgLkmsS/nNr4stL3UtZmlu/LWO3sYI2CMz8/u0znOAwLE9M5P8NWt&#10;filll0uZJ7ddPhUz3Ec2WAVRuQgtySrruBwDwO9VbLSr3+27bWprdV+2r5UkUdkflVwJFUsnRBt+&#10;djwWfGTgAgFi00u4k1f7LrH2S3tfLWSzs55TcTTlc7mlJOZCmU/iOGbOTwTq6VZ6hZ3Est9JEwlH&#10;mRNLEfkBwuGO4/P0ye447HJqdvqN3cQT2kwKRv5s/khiHQArtTn7/J5HOBjuKfqltqF3bLDp0sEd&#10;wuEG1WZEC4YhwTjOMAA8gnPTNADLay1CLVXuZXQ2ZJWFZIiNmzJy3zH5eTt9PxGIr3Sby9v3Yy7t&#10;OcGGRYw6MS4XJRg4ZU4Gcc55GMcyz/abzTpbWy3Q3Sfux5kUm5WkXO593DLycnJBKkA5GAlncFrW&#10;405ZA1/aBWnWMPvD4HCnpnG04zwroSAGGQCDxCb2P/iYwyhoLcebIkSH96xyipGdww5zgnpjA75G&#10;dELrR9TsrG5sIZmmjae5nABVXLZKheePvAegXkcVj6hNN5tppGqSSFEuDC13bL+7kuQrMm0EMoCd&#10;8gjeehK4PRzy38viO0ms5CtgqMk0cqtE5kVgqkBwpI4HopyuCQ3IAyztWTx7dPDd3cu5PnjBBWMo&#10;e/KkF9xPQqdoyeRXnaXq2+qsZW0C4u51ks7oXFu8fkzB3G4yKjESMS3zDOce2a9A0wWD+NLgPZRw&#10;ax5ETSCMExquDtCsFG4A55IU/MSQvAPG6tFJo+p39/evOwaV5rO3glaIOg24YYcfvI3bdt2knccc&#10;saANH4c+JYNIt3t5lvLlbiK3EZjjDu8q74W4Bz1hznkY5JFdhd+D21vXbjVLy6ntoJo7cxW0ewMr&#10;xlmy5weQSMbW7VyGg6iuh+OLWXUVEclzE8c7u0hMayshRmMqI+DKrjptHmDng49Wu762sfINzJ5Y&#10;nlEKMVJXeQcAkDC5xgE4BJA6kAgHEv4L1OWCxRl0qI6fCkQWMNtvtsiNiX5RtU7Dx8+C5POObNl4&#10;a1mw8T/23DHpuJvOWSzWZ1SEP5PKMI/mJ8oschclvxrtah+1W/2z7J50f2ny/N8rd82zON2PTPGa&#10;AHXFxDawPPcSLFEgyzucAfU1yfxH8QyaL4WMFk3/ABMtVlXT7HB/5aScbvwGT9cVs69r2naPb+Xd&#10;gzzTKRHZxKHkmHfCnjb6s2FHcivD9KgTUPGf9raXaWcqaM+YoIvlgjlmYJFBG4X94Vy0hbGCQFBC&#10;gNQB6joy2nh/SdW169WFodOSS2gmSIKy20AxtHJPLJzzhioOBwBP8O9ImsvD39p33mDU9Yc310hk&#10;JVGcllULnAIVgpPU4GTgDHO+MtM1FtK0LwHpN9DPcXhaW5+1R9YY2EhLlMYTdhMbSW3DLZDbrH9t&#10;eM9ObZ4gu9P0lAdouhYma1Pp+8EgKf8AA1Ue9AHpNc74vvbCy02FrmaSO9My/YBAm+Z5uyoO4PIb&#10;JA2k5IHNZ9vo/iLU5pGm8azG1DAFLPTUgDAqGBSRtxZcMPmUkZyM5BxS8ZW2keB/BGt61awE6i1s&#10;YEu55GmnZ3+VR5jktjJzjOOKAMb4J6hLrcninW7mLZc31+JGAYFVA3AKDnJxzyRjBGCTkDZ+M99L&#10;Y/DPUfKkVTOUtypQkybzjCnI2nODk54BGOcibwt4UuNC8DaAlkqx6rZW4Z1J2iYOd8kTH0JJwecE&#10;A+tYfja+h8XeKvBfh63DlHvWvr2CQYMYhH3HHrncPyxkEUAXvhxq8ul6Vb+HdSu1uJbOU2JmEgfy&#10;5hnEZI/hIB2nsVZDgqM+j1z/AIl8Kw6/F50M32PUlTy0ulXdlM5KOuRuXPPPKnlSDzWfpnieXQ4o&#10;dM8ZPFY3mSkN60mbe6UdCJCBtbHVWwe4zQB2FcT4JuReeKvG04D4/tNIgxjIU7IlQgNjBOVbIzkc&#10;E4yM7XifxFD4f8PSagi/aJ5MRWcEZy1xM/CIvrk/oCe1N8G6FJ4c8LWen3DiS8wZbuUf8tJnJZ2z&#10;3+Yn8qAN6iiigDP1zTDrGiXenibyjOm0OV3Ad+R3HqO4rAfw5q7axHrgfTkvYmQLaoGELKqSISXx&#10;nd+867eAoHPWuvooA41PBU6actsbuBpP7LurNpPKx+9mYNvH+yMEY61BffD+4u9PtLBdbulhtUaR&#10;JJG82T7QQArZYcKuDjHIz1FdzRQBxUnhzX2tpIg+mlv7TTUlbzHGWDqxQjacDg88npxXYW5nNvGb&#10;lI0nx86xMWUH2JAJ/KpaKAMfXdCXVoS8UnlXIQqp3Mqt6ZKkMCuSVYEFSciubgvJPCtu17rWhX13&#10;egzN9uSeK4KxKCxLSOUEagZ4wBxXeUUAeUx2Xi+O/uIdG8NSWFvcyXLiW4vIokR3O5WdIy+4A8Dj&#10;PJ5AGa7TwV4Vg8JeHLaxAjkvSga8ulX5p5OSST1OCSBntXRUUAFFFFABRRRQAUUUUAFFFFABRRRQ&#10;AUUUUAFFFFABVCfRNLuY7eKWxgMVsGWKMLhArKVKlRwVIP3TkZAOMgEX6KAMgeFfDwtlthoenC3S&#10;TzVi+zJtVyACwGMAnAz61eTTrKNY1S0gURSNLGFjA2Oc5YehO5sn3PrVmigChJomlS2/2eTTbR4f&#10;KEPltCpXywchcY6A849agn8M6Jc21vazaZbva24byrYp+6Ukgk+X90txw2MjLYI3HOtRQBy91ouk&#10;afrltcS6Jp/2WRVijuEtVDW7jhQxH8JBwDgYIx/EK15dA0edGSXS7N1aNIiGhU5RM7B06Lk49M1c&#10;uraG9tZbW4jEkMyFJEPRlIwRWbptzLZ3X9j3j7pETdazMeZ4hxz/ALa8A465B4zgAFmPRdLht2t4&#10;tOtUhYIpjWJQpCHKjGOx5FXqpajqtppaRm5aTMhIRI4mkZiAT0UHHTGTxkgdSAYEm1S/AaKOOwg3&#10;ggzKXldO/wAuQEP1LfQUAXLq9trJA1xKFznaoBZnx1CqOWPsAaoxS6pqTsQjadaq6mNyA0syYycq&#10;RiP0wQT16VJb6bY6WJLyWQtMqHzbu5cFtucnJ4Cj2GBUI1W51HzE0m3BQKrJe3A/cuD/AHADl8D6&#10;D3oAvWljbafEwhUjOS0kjl2bknlmJJ6nqaiGt6UzKq6jauzBioSVWJC/exg9qqHwzY3N+t/qOb27&#10;VgUkkAUKASVXCgblUsxG7djceeTWwiJGgSNFVR0CjAFAFFdasGAImbaUMgbyn27R3zjHao7jxHo9&#10;om6bUYFGEJGckBmChiByFywyTwBycAE1qUUAVItV06eQxw39rI4AJVJlJwehwD3yKffWUGo2Utpc&#10;qWikGDg4I7gg9iDgg9iKW6s7a+gaC6gjmiYYKSKCDVEaVLZMW0y6aJWk3tBNmSNvUDJymfY4Hoel&#10;AHA69oOpQasus6VIIfFMH7t4SRHFrMIGOCeFl2k8g5X6EGtN/EJ8RWsFpYypbauAj3GlXBYyxBCH&#10;OVbBzkYDDgkjqK6Z57PV4W0jWrRYZ5l5tpHysmD1jfjdjrkYI44FYfiPwJFrUMMdwo1BLfm3aWYw&#10;3NufWOZRzjjhweerUAW9Qa+tfDkxS5luHxIY2YPLJKHywUxooJABxgDdheuerra8ubfTvKvJPssq&#10;uI0d5cNPIse5liTJyBhhgjnaTgjDHj4ZfEunajcpY62XuI1iaSDXdPYOIxvCFpYDhlyGwdvJU88G&#10;p5PEPiqK7Ekq+Grp0UqUt9a8t9rEEj548gEgY74796AOk0yW50yxltL+VFu1illaKNn3LGp3Fo41&#10;yz/fXJGTuOPQVVsLV7meXTrl0ukja3u7eKS5kWQojL5U0hyWZt8IPP3sdzmuebxD40tobSOHwQGh&#10;t5Mxx2F3GUhjAKosY28YUgc8EjIAHy1Jf+Mdbj0kxTeEfEpIIbM8Cyg/vN2GMYyAo4BwSQOcnmgD&#10;b1GW7ivLqKWGPUIJ4PIS3Yn/AEjaTuWQ4P7obyCSPmI2knIBbYqJrbUNWh1Y6jNLE6T5wImw2VVe&#10;cgLgqFU/8tDuyao+ENUi13WtX1gahbXMzp5KQO2JreNfuhoyOMuST8vGQOaseHJbSXw/qD6LDLbt&#10;5km/KFi0u85yOADu578E8YxQAOpvPBIbVkOkTSbBKyMEMTY7EADIPGc45PT7tWtZkubLSdN+w2wv&#10;0E6gbjj5CcMwG7+Ec9BweME842tXr2PgdtO1QwX11LEPtJgyQkO0BpGGSVX7uAMbuMEZJEum+G5t&#10;F8OWSaNcmS8muBJJeXEILyoHLYZhjOA5CgcAluuTQBoa1Y2d3eaUt1dPZsYnHlD/AJaZUgqVwM46&#10;4AGCc8VLpd+U0q2sZ7zZqLeZGsTROJZJYAAyqwYKeMMAOCuTggMRDrT6dHqegxXkKvK4It3iPyBw&#10;nXdyTlcY65qrePPb+M4pU3nTdRkNrOJLd42SfhVOCQfLbylUsOCQCOCcgG3pxnsbtdHvr+P7dPFJ&#10;IgNvIokRSpYxlWwMGQAgfMTz06GmLe22oOl9ewJNcq1xCk0ZU+XlUOQHGWGYwSR/GBxzmte35vtb&#10;kt9Pv4XubRzLdxRxsTgRqD5eW5YJOmSOBkA/MRibW7WZ/wCzre2uoIroyBLZA8nluY0L7XG8bztD&#10;EKc84bnbQBFHcyW1wmrT6hG+lXDwxWs/lO6sS4WMllYkqzSfKxyAOSTkEUvEd/e6ZqlskV2m663Q&#10;QmSGQR5YozPv3cIo2/KT8xzjgMK0pdLKxNfWpWK+uYEgMjiRm25kYeapbAAMkhPfrg8DHNXkNlNo&#10;K6rr8bSR3E0USBBnZGGARuvy7nAbHsgPckA0dRW508aLbWmnve2pkYSTuAz/ADZJkKEk5Llc8A54&#10;6ErU0los3ie0umnnspI0YJaSsrCQBgBJtXtgLtOQQCc4K7RFdy3d3fwR6bqSsltd7LmGVdohBgBK&#10;I4VS3yyb93PBY5+UYJ49HHjeyzGE1IwO0bxjaoHy+YT97Jz256AdyaALVhc3l14yvobrSTAgCMt0&#10;CrnJzxkE4K8D9OMkHHn8Mw6hb31zDJHfXcMzTwW9yd0cRGMxE5UBMjkE+4xitmzlu7zW7qae4s7n&#10;RZo0ZHT7rghiSCDhlIPB54BODgEQ+Gk0wXGuHTAY5/Nf7WFGcyYxwuDztAIx6jrmgDh5Yb2/N5Je&#10;WepXreWUVZkdmRd5yY18t3MQ3AMpbkrjceMWLPWdfM+mLdyG9igZbiwt5SXW8AJAZWTLrwQcSq5X&#10;gk5ya6eSzeTwzcXHiJFa5hifbJbuyMsYY524YEcDPQ+uTjA5658ELNoFtqvh6+8qcPHLZusYUphA&#10;MkoBncq9yeT6mgDqk+JTNBHu0YpdLKFuYTeI4iQffIZA2WB42ts9yKwPEHiuXVpRqHl/2RFYqyC6&#10;hn+0XDBwPl/dMEizwQZWK8A7TWdqVhrmnrptlqt09wHvDI05EKsl0X3RyRtj5uMghwBxnB4QWvEW&#10;ianY6LdS65q4upJoxcXN3LMI4FAUqV8rYFc7RtByp3FOnFAHPa9eXyvMEkjvrm4ijihWC9S7e7dj&#10;t8meQFW9wkW1OMkHFeg+DPDEWiLHaTS+cNP/ANL1C7c58++decn0jT/0IHqK5vwh4clTULLXJrNY&#10;9SkiZNFsJQxNjASczz5O4nBwMnuBnJyOy8bwHQPhPr0Vmzu4s5d8j8s5kPzucdzuY0AVvAtve65r&#10;V943vspHfxmDT4twO22VztyCuQTt35Dc+Ycr8qmu7mhiuIXhmjSSJxtZHUEMPQg9ar6VbQ2Wj2Vr&#10;b48iGBI48f3QoA/SrdAHGahZ6h4Kt2vfD0L3mlr/AK7SpHbbAMffhYBmVQeqAMMZ2gEYOH8QriHx&#10;Vrfgzw5aTLPZahdC/naMgh4IxuH4HJ/KvTiQoJJAA5JPavJfhdo9tq3inW/GUKMmnLPLZ6TEWJCx&#10;7y0jj2ZicDtlhQB63XiN02uap8YPEer+HLWHytPtV0973aHMLEDe6p/y0kXB4wc7cHsK9X8U63H4&#10;b8LalrEmMWlu0ig/xNj5R+JwPxrA+FWgS6H4GtpLs5v9SY390SMHfJg4/AYH1zQBesNI1TVdOtrr&#10;UvEty7Sxq7x6ZsigyRyFbb5hHoSwz6DpUGofDrQb2zuY55NRzMxleV9Qmb59gTeQzEEhQByOgA6V&#10;cWN/C1y0hmebS7y5d5TIFBtZHYnOQAPL5xzyDgknJNYvim4u/GOp3XgvR7lILdIN2rXxQyLGG+7A&#10;ACPmbq3IIXocngAwvh3otpqetyXu+caXpLBNMtJLuSaKV+Va7QSEkIeVQDIGG5J5r1qsi70VUhs3&#10;0vy7a5sE8u2BB2GPABjYf3SAOeoIB9jYim1YyIJbGzRCRuZbxmIHsPLGfzFAF+ivIV1zxSbRTcan&#10;LN9ohuprQ28iy+eYCpRl8uKM7SSp3cpIDgqA4FX7vXNe086hb2dxqEixRyLCJYdxt1SRFXeWjZiS&#10;pJDl5N/LECgD0+ivNb3WPFUkBbSrqS58qymndoyj5dWUAAm3G8gEnYAhP970660uL258RLtuZWsE&#10;0+N3UxBUeVmbBUkbgcA5G44yvA5yAblFFFABRRRQAUUUUAFFFFABRRRQAUUUUAFFFFABRRRQAUUU&#10;UAFFFFABRRRQAUUUUAFFFFABUc0byoFSZ4SHViyBSSAwJX5gRggYPfBOCDgivc6paWshiaQyTjGY&#10;IVMkgz0JVckD3PHvVZV1W+mJkIsLT5hsUhpm7A7hlVHU8ZPTnqKALOoanaaXAJbqQqGYKqqhdmJO&#10;AAoBJ5rJ1qx1fXNPdLUR6fLEzPbvIwMjOAdhDAHywT1OGO0kY5IrRW30vRIXun8uE7QslzM26Rx2&#10;DO2Wb2GaZLd6jdsq6dbLEiyqJJrxSAydzGoOSf8AewPrQBzmo6s3h/wzfXlpp0UmuWpW1YXM/wAz&#10;sx+VvNbJZTu3AE+o4wcb9vqd7qdpFJYWmxXVG+0XJ2oVYZJRRlmI9wo96wb3RJ73xGLu1l+13ukR&#10;DEt1jEsjnPlkKAoAQnBABBcHnmutsL+31G1E9uxK5KsrDDIw4KsDyCD2oArWujRRtFPeyNfXke4i&#10;ecD5c9dqjheOOB/OtKiigAooqO4aZLaVreNJJwhMaSOUVmxwCwBIGe+Dj0NAElFcwniuW80fR57G&#10;xDXurbvIhmk2IoVSzFmGT0HYE8/Ws0fEiBSEl06VJFnVJV8xTsiBZZZs55RGRgSPb1oA7miuNXx3&#10;DaWHh6fUosJqgk3XKDZGiqOJCpJwrZXAycbhyaq6Z8S7S5n02O7i8htSndEifar2yhvKXzPmO4tI&#10;rYwBgEAjjJAOzvdOstSiWK+s4LmNG3qs0YcK2CuRnocMRn0Jqm+lXVvIr6ZfvCm5S8E+ZoyoGMLk&#10;5Tt0OOOlc3YfEQ30M7R6RO7rAJo0jyxwZPLAYY6k5Py7shWxzgGR/iLZwwXDTWc3mQWj3DCHMoyr&#10;shUlR8vT+PaRnkCgDphPqisA9jbMpkxmO5OQnrgoOfbP40wX8kgRLnR7xAwbduEbhceu1j17cflW&#10;ZqXiW80vULG1n06OVpofOuRb3Bc26qCZH5UZRegY4LEgAZ4rP1Dx9Lp2nJcyaHO0t1Es9jCsoYzK&#10;zKoDbclSN6kgBuDxkjFAGhPd+FBKDd2dtHKYmlPn2JBCDqSSvHTpVq20vw5fxJNZWll867lltlEb&#10;4PcMuGFZMHxAtb6/W202ye6Ri2JlkGxlD7MggHr15xW9qOm6VfzRtdqgnjOVdJjE44I5KkEjnODx&#10;kA9QCADlPFHhOZ4Zb37TIZoFLWuqQjbeWIA7kYM8fqpOcdmNYumeKGNpqHh7U4Ihr8FsgXywBDMj&#10;Di4VwP8AV8hiCBtwAATXeT6mdGSUTXAvBIcWkYI8wnH3SemB13HoOprlNU8B7rZZ7ve0hUubmxz5&#10;2nyHtAO8HLZjwSc5wc8AFbSbGfRfBEl3B9p1GZigK3BQeeyMy7lOTncCCASQAo4VtxOlqnkX9hZ2&#10;0k8lpcJKsskixsi9T8oO3DZAwRknAUkHcK5/TtRu7Pw0vh1GsrDW0X/RJAD9lvFXgSRNnGMcMvUH&#10;sK6PW5NOGj6d/bcTS4uEVnUB8ybvl+bkgbs9cYPXHFAEutXF3a6hpUX2Uyq8bLJK43GMAZ3bSSec&#10;4x6+oqLUtKtNS8UBRdOhe2WMQJnLEncrjGMFcHB7ADntTtVj1OLUtHbT54I7VVJnjcspMeDwCSOc&#10;554469c0100mLxdaWZikN5Haolu0mXPlhhnLHJc7hk5JJJz05oAk8O6jKmmXlvqs1vFdWdx9iuZJ&#10;ZDEC5IMezBx84deAQdxx6Vb0o3ttdj7YPMkvJGe3OyQKsZXPz7QQGwoyWwOVAOTg83cw65aeODdR&#10;TWwsriURuAreYWWOQkooPXmTnklfU7a1dQ0yazuZZrCPTodU1WWNXPmu/wBoaFAQGLEcrHGdoHfJ&#10;PBY0AU/EgvfsdzFJdtDa6ifsUM67t8QUOZGJJy3yh9ue/XtVi4kudO8K2YayF8iXOweXJ8rrvKhh&#10;u24O0FjhcDJIJIya+rrb3B1K51RZJraz08RuvmSODv3O5KN91tmASBnD452gC5dRy/8ACM2j+Hti&#10;gyp5PmJu3rkBi3HdRwOTkheelAFbUYrTULrSm+2TW09vMQ37hlSU7CSoTaAy8seM4bjrnFjVrice&#10;KrGCaznjjVPMkmYxyKyj5QjZLEAksQRg5GT05r6rNYPd6T/a9jKJkn2QzBgRI/lkhg4ZjjHy/NjP&#10;ze2bWpS6naeKrBIZrVLOVCgjb5HeQAFVXlcnYrEj8O5FAD7Oz8nxle3lvdyzkqEFoGyQV3BmBOAC&#10;T1yQDx1zTdGu0ubjUo7qwa2MLSr85XM2MEsHBPGOD+ucCqH9paJpOsajqN68NjqMUEJuGZ2MKDB2&#10;KCVBcZ4BChjnop4rJsrvxjq9xJbRotjYyMWjjWDfemInKsUY+XDnnHmYOOi9aAOh0+C407wlfpHJ&#10;LqbBWdnLYJP3gpLEbuMDv2B4rN1nU7FfCTNe6jb6Osgj2Ifklt3HzEkqxLZXYuMDufmGAE034UMk&#10;Ytry9uWsMk+TLfSyE5OcFEKR4z2wRW9a/Dzwtoo+0tDDFt6zbY4CP+BoqkfnQBzEHjJtb0m3n0nS&#10;H1C0gw4mvALS3txsHDuzHzGDZOY1Ix8oyMkz6R4X1TXriPVtTnivrkAG0uJIPLtLMY4MMB5lYdnk&#10;C9sZxXZQf8I9Bcb7a2F1cRyCMyxQvcOjehfBx07nirj3ep3KqtpYG23MQ0l2y/KMcEKhOeexI6UA&#10;NA07w3ZmaaRt80iI8z5eWeQnC57k56DoB0wBVS90SfX9P1FNTHli8tHtY7XzNywhgQWJGAXORnrj&#10;GAeSTf0/S2tpPtN7cfbL7DJ9oK7MJuJVQuSFOMAkY3EZ9hpUAct8OtVk1bwLpr3Bb7ZbIbO6DdRL&#10;EdjZ+u3P411NcNZj/hFPiNdWjjy9K8Rf6Rbt/Ct4o/eJ7F1AYepU13NAHEfFXWptK8FS2lkxGpat&#10;Iun2gBwd8hwTnt8uefpXQeGPD1n4Y8P2ml2cMUYijQSvGm3zZAoUu3qTtHJ7ADtXA2VnZ/EP4rX2&#10;rTWkN1oWiQGwid4wUuZzneDn76qHYc8DdkdTXp93dQWNnNd3UqxW8CGSSRjwqgZJP4UAeffEI/8A&#10;CR+K/DfgpPmimm/tHUFPQ28R4U+u5uPwFejgADA4FecfDKC41zUNZ8d38ZV9Wk8mwVhgx2iHC8dt&#10;xGT64z3rd8SeJ7iKd9C8NRx3viKRQQh5itFP/LSZv4RjOF6k4wKAKvjLXtQl1GLwj4fjifVdQtne&#10;WeRsrZRZC+YylSGBBcAZzkDgg5D/AA5p8XgY2nhxIGltLuVjb3ihQS+wu4lyQSxKnBG4nIHAXNav&#10;hrwzb+HraVjK91qV2wkvb6bmS4kx3PZR0CjgCtS+sbfUbR7a5TdG+OhwVI5BBHIIPII6GgCxRWRp&#10;V7cRTtpWpvuvIwWimIwLmIHhhjjcMgMOMHnGCK16API7Dx3qltqF0P7W/tm3cXENmiRwlpHV1WFt&#10;0YA+fcOSAvPHFPvPFHi1rZIIbmeG/wBNs531FRaQku6Mm12BPClGDEISeSACRXrAVQSQoyevFGBn&#10;OBn1oA8j1PxV4ojn1K7i1YxWCtOts620JiJjgEqqrEFiWIP3lAKlsENitPQvFd/bT6P/AGvr8NzB&#10;dyT+dJIkKBdsSsq5jJA5JPPNekbE27di49MUz7PBt2+THjOcbRQBICCAQcg9DS0UUAFFFFABRRRQ&#10;AUUUUAFFFFABRRRQAUUUUAFFFFABRRRQAUUUUAFFFFABRRRQBTuNUtLaXyTI0k24KYoUMjjPTIUE&#10;gcHk4FUYF1rUnf7dHHptoUKiKGbzJmYlhksBhRjaRjJyTyMc2b3UdJ0MM91Pb2rTZlK8B5MFQWCj&#10;luWUE4P3h60efqN0+2G2FpCGZWkuCC5GOCqqSMZ/vEHjpzQA4DTdBsdzNHbQDALu3LHgDJPLHoO5&#10;NRC61C+mK2sH2W3VyrT3CHc4HdE4PXPLemcEVLYaRb2LCYl7i7KBGup8NKw9M44HsMCr9AGdaaNb&#10;W14L6Qvc3/l+U11MRvK5zjAAUfgBVq9u4rCxnu5jiKFC7fQCp6wdchTWb620JjIIWH2m6McjI3lq&#10;cIAykEEvg5ByNh6HFAFvQbOW00pGuVxd3DG4uB6SOckfhwv0FQ31vNp17Jq1jC85kCrd2yn/AFij&#10;jev+2oJ4H3hx1xWzRQBFbXMF5bR3FtKksMgyjocgipawbrT5dL1N9YsVlljZCLiyRyFOSC0qLkKX&#10;45yCTjggk7tawu11DT7e8RGjWeNZAjlSy5GcHaSMjocEj3oAsVHPClzbywOZAkiFGMcjIwBGOGUg&#10;qfcEEdqkooA51fAnhlbO4tF0mIQXDrJIgZhllzgg5yPvHpjrV3/hGtGEYjGnQBBZmwAx/wAsD1j+&#10;hxWrRQBjzeFdBn0+Kwk0u3+yRI8aQqu1QrkF+B6kZJ6k809fDWjpBewrYRCO+ffcrz+8bJbJ59ST&#10;x61q0UAY0/hTQ7qzhtJtPjaCGJoY13MNqMwYgEHPVVPsRSQeEtCt7WW2i09Fimga3kG9iXRmLEEk&#10;5OSSc9ea2qKAMefwto1zrZ1iW0JvzsBlEzrkJ90EBsEDJ4xUVl4N8P6e5a105UJdHGZHbaUbeu3J&#10;O0BucDArdooA52TwN4ckuPP/ALPaOQs7loriWPJdy7fdYdWJNalxo2mXc7T3Fhbyyt1d4wSfxq9R&#10;QBRg0fTbbzPIsYI/MQxvtQDcp6g+1VbZIPDsYttkcWm5d0kVAiwZO4hz7ksdx6nqSTk7FIyhlKsA&#10;VIwQehoA47xj4Jh1/SL1LQJ502Z1ikzs88D5ZVIIKODjocHoRzkclc694k0SSz06/wBObWIIiCJl&#10;TyrmNeAQ0AP7zGPvx8H2r0YaLNZX32vTrpwp+U2s8jmFE4yI1BAU/KMEhscgAbjl096httmsaaUj&#10;+YuSBPEAozknGcYz1AoA881nxN4fN7p+oPe39pPYpJIIJLKSJpGwfk2uqjqAR8wGT1AqZvH2lXHi&#10;nYga6tXgDG4toJJzkEAptUHBOAR/LPNdLq1pp11odynhk6XHqckIkttx2IeepC9uv41f06x0m+0i&#10;0u7q0szJNAsjgj5QSBnAbtmgDy/UtX1mPxFPqGn+GNTltGuBKG1G4XT1JCsoK+YARktuP0qSw+Iv&#10;iW0uJnv/AApFdh3ZlFnrELsNwAJ2LkseOowPQCvUHufDWhrJKBp9rsALmGNQRnpwozzmpJPEmiMZ&#10;opLpW8tljkUxMcFhkDp7UAecQeL9Ks9B1K+vW+yavd/vmtdRha3kKxk+XEJHAEgAxjqMk56mtR5t&#10;N1fwtbC11KG2L3JlJW7WTYx+baWYsRkELycBeQAAAOn+z+F9TEkcDW0MhkMTG3byX3jqOMZNZLfC&#10;3Qbi7kmlSC4hZV2CW0hdw2TuJcrlgRtwOxB5OcAAp654jisI9DkuVgCSjEhupY0MA2Fssu8jg7QQ&#10;DjjqQao3viLSJtehv9Fu7jU5LWHb9l02E3CuccFnQbE242gk9yecCugt/hh4etpA8MQiIOf3NvBH&#10;n8VjB/WtZvDWhWsUEt5H5otWMiyXczPg4K87jgjDHg8ZweoBABxGnade+J9bt9ev4IHv4pi9rZQP&#10;5tvYdvNllB2yygYwikAencej2NlbaLYOokwuWmnnlYAu55Z2PTn8h2wKgTXbWeZ7bTYpbySF1SUQ&#10;gKsWehLMQCOOi5PtT0sbm7ljn1Jo8R522sR3RdQQWJALEYGOBigBM3epljHLJZ2mWT/V4lk9GUk/&#10;KOvVcnrxSwaBpkF290LUSXEiqryysZCwXGPvE+grSooAKKKKACiiigDH8TeH4fEuiS6fJK0Em5Zb&#10;e4QZaGZDuRx64IHHcZFebeJ/iNrFvoQ8L3Fotj4wvJBZksdsHltkfaEc/LggHAzkH6V6S2tteTzW&#10;ujQrdTQyeXNNISkMTdwTjLEei59yKfDoFkbCW21CKLUDPIZZ2uYw4kY/7JyAB0A7AAUAV/Cui6Z4&#10;U8M2WjWM6NDbpgyFhmRjyzH6kk1wnxb8Vafd2dh4TtNRjc6pcql81oPPkggUgt8iZO48ADvg12f/&#10;AAr3wZnP/CLaP/4Bx/4Vsafo+maTH5em6daWaf3beFYx+gFAHEae3iS+gttI0PTLvw/4fQmNb+6I&#10;lutmC3yxyNmMZG0ZDEblwoA463w74a0zwtpxstMiZVdzLLJI5eSaQ9XZj1J/KteigAooooAp6jps&#10;WpRxB3eKWGQSwzR43RuARkZBHQkYIIINRW+n3sM6PJrN3OgPMbxQgN/3ygP61o0UAeX6j4H1c6rq&#10;OqW8Aea6nvFCpKEfZJCyxsWLYK5424ByQc8EGDUvCGtz3WrvBpLGW7t5o2ne7U7gY1ChCGGMlcFW&#10;Bx1DVb1HRvEs8niOKGO+WS6eb7HPHKRsVgApV/OwvfA8sY9ar3Gk+NZ5jc3C3pANtEYYrgMrLEzK&#10;z7RImd/3iNwOCoPIIoAgvvA1xeW1laQaWbJQLvaJULr5rIhTPlyHbwjgOTgHAxkgHY8Q6Dqmpx6L&#10;Akd9CXs47aSVZQ8kEglhkJZgNuQsTncRtJAHVgDHpdh40huNJup0naHTh5UsMt5l7pZHO5ioJBKq&#10;UwGbIKsMtnNUbDS/iDHDb2jSXAe2SERXlxOHDlpVd/MRXywQblzwWAx7kA7TwhZ6tZ2eo/20iC6l&#10;v5HDRtlZEwoVwMnbu2529s10NeUXOneNIpZLW0Oq77vTTaM0l1vWKUOxe4V84B5UKOGIYYGEbEn9&#10;g+Jbmy1SG8jvnnkiJti0pbZII02MrGXaCJFLA7MhgDnvQB6nRXmM2m+JLzTru7vZ9WCwy2hge0ml&#10;iae3G0yv5Iw6uVzlCN24EAHivR7O0jsbVbeJ5nRSTumlaRjkknLMSep4HQDgYAAoAnooooAKKKKA&#10;CiiigAooooAKKKKACiiigAooooAKKKKAGu6xozscKoyT6Cse38W6Ddx2ckGpwul5byXUBGfmiT77&#10;dOAPfH6VrTxefbyRZ271K59MjFeaR+A9BsbTzW8Tqlna7rGRt6KI0IUSwhgfkLNuJ7jfjsKAO1bx&#10;boKWltdvqkCW9zGskUjZCspdUByRx8zKOemaWXxVo0N2tq905maVoVCQSMC6/eXIUjIxz6da5FPD&#10;vhi/SwjbXYpbG8xNZ2dyRukjeVJSuHIYgsh4IyNxHarGnweHNItbe4HimO7hsbyWV5TKsrZuCY1D&#10;lSTxu+8fQk4AJoA6NPEPh+4e1vmniVmYW9tczwNHuMuCFR2UZDFF6HnA9qtReINJnnt4I7+Fprnz&#10;fJTPL+WSHwPYg/lXHWnhfQvsWm6Ld6/aXcW6Ke3i85t8wVHVSu6VsfeyCgHK8dOIdN8K6Vb6uNO/&#10;4St7jXLEpJDuwrIpeR2DKDh2YO+7HIDKSACuQDsU8VaFJZxXceqW8kE0YkiaNt3mKW2jaByTu4wO&#10;c8U6LxLpE8sUUN4JZJAGCxxsxALFfmwPl5VhzjkGuI0jwXounwx3uneK4ZYtNCEM5ieCCVWJJIUq&#10;ApDY25Bz82S2SdhNHSDxOkz+JbI6lIiCS22mJnw7v8qRyrwd5+8H6ZJPNAHYXNxHaWs1zLv8uJDI&#10;2xGdsAZOFUEk+wBJrJ8Nefd2kmr3cax3F+Vk2K5YJGBhFBIBI6tnA+/0FObRr65tPJvNdun8xNs4&#10;hhijVsj5gvyllB5x8xIHcnmteONIo1jjUKiAKqgYAA6CgB1FFFABWPJp1zpt4brSgpt3LNcWP3RI&#10;x53oTwreo4DZycHmtiigCvaXkN7F5kLHIOHRhhkPXDDqD7GrFZ93pheZrqynNneNjdIqBlkA6B1/&#10;iHuCD6EVWt9bkgl+z61AtjMX2RS7t0M/oQ3RSf7rc+metAGzRQCCMg5BooAKKKKACiiigAooooAK&#10;KKp3Oq6fZsy3N7bxOoyUaQbvy60AXKKzf7agZ9sNtfS8bty2rhfzYAH8Kd/av/ThfdM/6n/69AGh&#10;RWd/bCBgHsr9QQTn7MzY/wC+c0f23Z7grLdoSCfns5lGB6krxQBde3hkOXhjY+pUGsTSbK0h1PUb&#10;KS1hMsT+ZEzRjPkyEsAD1wHDjHbAq4PEOkEoDfxKX+6r5Un8DWbe6xpkGuadfRX1uVmLWc2JB0Pz&#10;IfwYY/4GaAOiSGKMkxxopPBKqBT6zv8AhING4/4m9hycD/SU5Pp1p39uaT/0FLLrj/j4Tr6daALj&#10;xRy7fMjR9pyNyg4NU10XS0ZGj0+1jZN21o4gpXd1wR60/wDtfTf+ghadcf65ev51Ib+zAJN3BwcH&#10;94KAIRo2n8f6KhwhTkk/L6U6LSdOhcvHY2wcqFL+UNxA6AnqRwKm+123/PxF/wB9in+bH/z0T/vo&#10;UAPxgYFFV5b60gBM11BGB13yAY/Oqx17SQzIt/BI69VhbzGH4Lk9xQBo0Vi/8JCt3Az6PZXOoMpK&#10;8KYU3KxVgXcAZBBBAyQQQealRNcuoy0strYBlH7uNDM6H/fJC+v8JoA1ao3Os6dZymGa8iE4G7yF&#10;O+Qj2QZY/gKjOjiXP2rUL+4yoUjzvKH5RhantdKsLFzJbWcEUhGGkVBvb6t1P40AVm1O7nGLDS53&#10;yMrLdHyI/wAQcuD/AMAqEaNd3skravqDTwPjFnAvlRr6gkHc4+pwfStqigBkUUcESRQxrHGgCqiD&#10;AUDsAOlPoooAKKKKACiiigAooooAKKKKACiiigAooooAKKKKACiiigAooooAKKKKACiiigAooooA&#10;KKKKACiiigAooooAKKKKAI5xK1vKsDqkxQiNnXcFbHBI7jNcZY+A7rSJ4J7LWDcNDIlwEvIVIeYI&#10;8bMSm3AKv7kEA5Ndq7rGjO5CqoJJPYVSTW9MlWBkvoGW4ga4iIb78S4y49hkfnQBh23hnVLW8mmW&#10;909heGFrvNmcKYyT+7XdgA575wctznFULTwVqVtocentdW0xt5I5IHeSbhk3YIw37s89RkdiCK6Z&#10;PEekSLIwvUCokcm5gVDI+NjKSMMpLAZGRnI6gipv7Z0wC4JvrfFvGZZjvH7tASNx9BlWH4GgDkpv&#10;BviDcklrrtrb3bQost8LTcxZN20mIny2wWyDhSPfNR6h8PJtQ13U71rmJY72Xf6nBhaLoFBDJuLK&#10;SxB8xwVHBPZSavp0NubiS9gSEFlLs4ABUEsM+wBNOg1SyuLqe2jnBmgVWdSCvysAQwJGGXn7wyMg&#10;jOQQADjpPAd3fOqXNxY2VsypFNDp8GBKqu0mcNkZaRtx4Pfkk5pbfwXqyxtZ3F9aS20j2rPcbG87&#10;FuRtwOm4hVyc8ZPFdbba1pl5ai6t7+3lgMgiEiyAjeTgLn1yRTJtf0m3uJbebUbZJoQWkRpACgHX&#10;P5igDRorLHiTRGRHGq2m187T5o5wccVeS6t5CgSeNi6F1wwOVHce3IoAmorOOvaQIBMdTtBEWKh/&#10;NGCR1GanXU7FpvJW8gMvl+bsEgzs67selAFqiqA1vTXhSaK8jmR5lgUw/vMuxAAwufXJPQDJOACa&#10;ll1Kxt7Wa6mvLeK3hJEsryBUjI67ieBj3oAtUjKrqVZQykYIIyDVefULK1WRri7ghWJWeQySBQiq&#10;NzE56ADk+gqtqGvaZpli15c3QMK4/wBSjTMcnHCICzc56A9D6GgCGDw9Dp4xpFxNYJuLtCmHiYnr&#10;lWBx/wABK0S3es2EEktxa2t3FEpdntjIsjAc/LFtck9eAxJ6CtaORJo1kjdXRhlWU5BH1qnrGpro&#10;+lzXzwSzrFtzHFt3HLBeNxA759fQE4BAM1PFkJu3tJNO1BZ4iBMscYl8rPQtsJIB5xkdjVz/AISL&#10;ShjfdbMttHmIy5P4j3qj4a8Lw6I0t8FWG/vt0t+sIHlyyscg9MjbyoxgEMSQTjHRUAZp8QaQoYnU&#10;bf5Tg/P39Kgk8RRgsLfTNTutrbQYrYhW68gtgEcdc1s0UAZpudXlVjDp9vGP4TPckH6lVU/lmj7N&#10;q0qkSajBECP+Xe2+ZfxZmB7/AMNaVFAGRP4dtL6Ix6lPdXynGVml2qf+AptH6VftLG1sIVitLeOG&#10;NQAAi44qxRQAUUUUAFFFFABWfrkIn0O8UlwViMimNGdgy/MpCqCWOQOACT0xWhRQBmaXrtjqVrbM&#10;LmBLmVAWt/NG9GxyuOuQcj8K5yX4j2Cwai66fcLJZTCERT4iad93McY5LSFQzKuMNjGRhiva4Gc4&#10;Ga52fwPolxJHI8MzNG6MvmStKoVX3eXtfcuwnPGOO2CFIAKreMtJlu4II7IyiW1juw5aIfI4Y8KW&#10;yxAQ5wDVRPGGnT6QupQeHpLiF5Y0KwtbuytIVC7sPwSXHXmuksvDmladHcx2losUdyu2RFY7QuWO&#10;FGcKPnbgY61CvhmySzhs1mvPssUscvkvOXB8vlFy2SFDBW+UgkqMkjIIBlQXuh6vrcenTaLKmoR+&#10;YJreRBthTCt5jqDtIb5QrYJ+8Bj5q58+LPB8yXUh8OlnV0UjEPz7pDGCTvwvzKeGxxXoyWFvHqM1&#10;+qEXM0SRO+48qpYqMdOrN+dYo8DaGoXENwGQ5ib7VJmL59/y88fNzQBl2ni3w5ayPAumm1mFvFcB&#10;QkZ3q77BtZWIYrwTzwCDVq08dW72/wBovdMvLO0eZUgu3AMEqNL5aOHJGMgqxBAwDxuAyb03gzRb&#10;pNt3byXLCSKQSTTMzBoiShBznjcR7g4ORSP4O0025hjkvIwuPs+LgsLYhgymNWyowwBAII4Axjig&#10;DQ0fWbTXLee4smLxRXElvvyCGKHBKkE5Hoa0KqWGm2umJOlpH5azzvcSDcTl3OWPPT6VboAKKKKA&#10;CiiigAooooAKKKKACiiigAooooAKKKKACiiigAooooAKKKKACiiigAooooAKKKKACiiigAooooAK&#10;KKKACiiigAooooAKKKKAIbuA3NlPbhtpljZN3pkYrgIfhe0HkxrqZEEcZtdqphltWCl41PbLBzn0&#10;YDtXotFAHCHwDcpcWrw6hE0elTGbS0liDbCzBnWQ4+ZeoUDGMg9QCKOofC+a9luSuoxolzE0Ey7D&#10;+8jLySBT7b2jP0VvWvSaKAPP7vwFqN5BPpst5aHSz5s0YKN5pmkjKMG7bPmbpz0qXTPAd7p82qSD&#10;ULZ2vLUWaGaDzAsCuQqFcgHEXy9epJII4Pd0UAeZQfC64vrhpNbvIVURlIlsmdzEdoVdrTbiB1Pr&#10;lY+cIuNOTwPfz+H9WimvY31W/kWTeJpVgBHl5OwHgkxn5gM89a7qigDlLPw5qLw6OdRaz82xvXuH&#10;EcksodDG6gbpSWzl89ccVYsvCkFlLrzxJAv9o5WLKlhEhTlMHgKXLsVHB3GujooA4bTPBmoR6U1r&#10;fvp+ReWs0ccId1RImQkb3y5yFwASQBgDio7/AME6nczXVtFJpq2L3M13FOUYXO90YBCQMbctgkc7&#10;ABXe0UAeaXnw1v8AzoZLG8thJAIp4Zpy7SR3EcTqgGBgxh2VueeX68Vdt/A+paf4YfT7W4tJbsax&#10;HqaNMz7GKujtuIGckqx49a76igDzS58E+IdVu/7d86z0/Vnf7TEu4sbeRoYI2UkZB+VJBwSORyan&#10;tvhxLbaLd6arWLRNax29sHBbZtuJZMnI/uyKOO4NeiUUAZ1xYXTOostRazhVQohjgQqPcZFQro1x&#10;LcwSX+py3UcD+akJiRFLjoTgZOOoHrg9hWvRQAUUUUAFFFFABRRRQAUUUUAFFFFABRRRQAUUUUAF&#10;FFFABRRRQAUUUUAFFFFABRRRQAUUUUAFFFFABRRRQAUUUUAFFFFABRRRQAUUUUAFFFFABRWfquua&#10;XoYt21S/gs0uJDFG877VLBS3LHgcKeTgZwOpAKReINFmsWvotX0+SzVwjXCXKGMMegLZxnkce9AG&#10;jRRVLTtX0/V4JZ7C7jnjhleGRkP3XQkMD+I/EYIyCDQBdoqgNb0k6a2pDVLI2CnBuvtCeUDnGN+c&#10;deOtXwQRkHIoAKKrQ6jY3NtLcwXlvLBEWWSVJVZUK/eBIOBjv6VUt/Eei3VtJcxapamGJS7u0gUK&#10;gYrvOcfKSDhujDBBIINAGpRWTH4p8PTb/K17S5Nil223kZ2qOpPPA96uNqVgtzBbNe2wnuF3QxGV&#10;d0o65UZyR9KALVFRQXVvdCQ288UvluY38tw21h1U46EelS0AFFFFABRRRQAUUUUAFFFFABRRXNTe&#10;HteknkePxhexozEqgtICFGemSvagDpaK5f8A4RzxD/0Ol9/4Bwf/ABNH/COeIf8AodL7/wAA4P8A&#10;4mgDqKK5V/DfiMj5PG16pz1NjAf/AGWopvC/iaWWJ/8AhObxfKfegWxhAztK/MAAGGGPByM4PUAg&#10;A6+iuLuPCPiW5ljkfx3fK0f3RHaRoD8ytyFwDyg654LDozAyt4c8YEnb49kA99KgOKAOvorj/wDh&#10;HPGX/Q+t/wCCiCj/AIRzxl/0Prf+CiCgDsKK40+G/GvGPH56850eHn9aUeHfGv8A0Pi/+CeL/wCK&#10;oA7GiuP/AOEe8af9D2v/AIJ4v/iqP+Ee8af9D2v/AIJ4v/iqAOworkk0Hxio+bxsjfXSIx/7NT/7&#10;D8X9vGUX/gpT/wCLoA6qiuQj0XxuZJhJ4vtVQPiIrpasWXaOWG4bTu3DAzwAc84En9h+Mf8Aoc4P&#10;/BQn/wAXQB1dFcemi+OC8wk8X2iqGxEV0tWLLtHLDcNp3bhgZ4AOecBTonjft4ytPx0hf/i6AOvo&#10;rkRovjYDnxjZn/uEL/8AF1KdJ8Z4+XxRY599L/8AtlAHU0Vyh0rxr/D4o0/8dL/+2VINP8Zjr4g0&#10;s/8AcNb/AOOUAdPRXMfYPGmeNe0nH/YOb/45SCx8bY51zRyc/wDQPf8A+OUAdRRXNi08ZYGdX0gn&#10;/rxf/wCOUv2Txh/0FtI/8An/APi6AOjornPsnjD/AKC2kf8AgE//AMXR9k8Yf9BbSP8AwCf/AOLo&#10;A6Oiuc+yeMf+grpH/gE//wAXSG18ZA8ano5HobSQf+z0AdJRXNrB4zDEte6Kw9PIkH/s1PEXi/vc&#10;6N/36k/xoA6Giue8vxf/AM/Gjf8AfuT/ABqOSLxm6BRNo6EOrboy4JAYErypGCBg98E4IOCADpaK&#10;wN3i7/nnon/fyX/4msu90zx3cvO0GtWtoJHRlWEoREFUgqu+BjhiQTuycgYIGQQDs6K5LTLfxzYQ&#10;NFc3OmakxfcJbmcowGB8v7uBRjgnpnnr0q8JfF/8VloZ+l3KP/adAG/RWD53i3/nx0T/AMDJf/jV&#10;HneLf+fHRP8AwMl/+NUAb1FYPneLf+fHRP8AwMl/+NUnneLv+fHRP/AyX/41QBv0Vz5n8YA8adoR&#10;Hr9vmH/tGl+0eLv+gbon/gwl/wDjNAG/RWB9o8Xf9AzRP/BhL/8AGarXeo+NLfyfK8PaVdeZKsbe&#10;VqbDylPV23xD5R325bngGgDqKK4WbxN4/huJYl+HyzojlVli1eEK4B+8N2Dg9RkA+oFbUN74slQs&#10;+iaVCQ7LtfU3JIDEBvlhIwQAR3wRkA5AAOgornYr7xdIhZtB0qMh2Xa+qPkgMQG4hIwQMjvgjIBy&#10;A/7Z4tzzouj/APg0k/8AjFAG/RXPw3Xi5UIn0jR3fexBTUZFG3cdowYTyFwCc8kE4GcCT7Z4o/6A&#10;mlf+DR//AIxQBuUViC88Td9F0z/waP8A/GKX7X4k/wCgNpv/AIM3/wDjNAG1RWL9r8S/9AbTf/Bm&#10;/wD8Zpv23xP/ANAPTf8AwaP/APGKANyisH7d4p/6AGm/+DVv/jFH27xT/wBADTf/AAat/wDGKAOT&#10;+K0VxPqfgyK0S1e4bVsRpdqWiJ2H7wHJFcv418KXXhvwZ4j1rU5tPSbUruxL2+nQNHBEscgGQCcl&#10;jkk16i954nZlLeHdMbacg/2oxwfX/U0kl54kmQpL4b050J+62pkg/nDQBzmv/Ffw63hfUpfD+qRX&#10;2orGI7eGIMCZJDsTqB3Ofwrlvh/BfeBPFcOiajpd3Y2uuWQCfaZo5PMvIV/eMNjEAMD356V6Mo1l&#10;GDJ4S0lSCDkXwHP/AH5qaS88RyFGk8M2EhQ5XOpZKn1GYuKAPnN4dR0H4Rm4jLXOi+IZcSLnBtLm&#10;Oc4I7FXVPzA9s/VcX+pT/dFc59p142vkt4TsfLB4i/tBSv5eXjrU41TxH/0LcX/gwX/4mgDyrxQb&#10;zTvFfiDwRp8coj8W3EUkEuwokJYD7SecBgVwcrkZJBOQQGeLrODT734g2VugSG38P2cUagYwqnAH&#10;6CvVmvteaRJW8LwNImdrG/TK564O3imSXesuJGk8JwuXAVx9tjO8ehyvP40Aeb+GZdF1XT7nTm1D&#10;wpO1zpUsXlaVpTrd5MfPQksQM5AGSelcLpk10bCPxt9mMR8IyWVk0CYAlwzeexx/EzOCT3LEmvfo&#10;pb+CcTxeCo45gMCRLiAMPxpwudSEEkA8GoIZSWkj+0wbXJ6kjvQBQ+FFhJZ/D+yuZ8faNSd9QlPq&#10;ZWLD6/LtrtazdKur6bdHdaOdPjjUCP8AfI4PsAvTFaVABRRRQAUUUUAFFFFABRRRQBXubT7RPaS/&#10;aJ4vs0pl2RPtWXKMm1x/Evz7sf3lU9qs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lsvjjxA0WtfZXsWu7a4khtYXaNtxFwsagxh/M6&#10;HqQB36VDd/EjWpZnms47SKzlnRbYy7UYx+VISS0jqvMkftxx15r1bYuc7Rn1xSlFIwVB+ooA8l1D&#10;4ieIl0w3NrbxygwoFmitmijE/wAspBaQsCqx7kZeGYqdpUkYtyfETxClw1t/Y8ZvIDFFc2yoxMbG&#10;KV3cHPzoAiuAvJBwOenpcdtBE8zxwxo0z+ZKVUAyNtC7m9ThVGT2AHapMDOcDNAHmF98RdWtLu9t&#10;LcWV2fPthZXCRttlh2oZ3OGI43rjn+Mdccpa+Pdfu9Dlu7aOwnv/ALRHFFalkAfdOI8cSFlOOMsB&#10;yR9K9P2KBjaMfSoprK0uIJYZ7WGWKZSkqPGGV1PBDA9QfQ0AcNpvivWNbu7SS0uLa3tLjU57Py5b&#10;JzIqxoz85cYbK7TxXVv4k0eMEvfRoB1LAjH6VoTW1vcIEngilUOsgV0DAOpDK3PcEAg9iAaloAbH&#10;IksayRuro4DKynIIPQg06sDTpl0bU/7CkV/KmZ5bBkjZgE5ZkYgYUIeATgYZAOeK36ACiiigAooo&#10;oAKKKKACiiigAooooAKKKKACiiigAooooAKKKKACiiigAooooAKKKKACiiigAooooAKKKKACiiig&#10;AooooAKKKKACiiigAooooAKKKKACiiq9810lhcNZKj3QjYwrJ91nxwDyOM0AWKK50arfjRBqz39j&#10;5GzcUFm+7dnGzHmfe3fLjGc8VLd67caTpenXGpWeZrghbgQn5YDsLHryemOOtAG7RXKaZ4ylv9Th&#10;sptJa3YsI52+0BxFIyM6LwPmyq5yOmcVHN42mWWGGLSCZWkaCUSz7BHKoJZM7TuwNvI4O4UAdfRX&#10;Fv8AEO2eO4a1tFcwziLE83knaY2cuwK7kwyOm1gDlecVLeeM7uy2CbR0Dmya9dPtRyqZbav3OWwo&#10;JHQEkZOMkA6+iuS8Q+N00G6ERslkjLCHzXmKKJmjeRUICscbUyWxxngE8U2TxlfxOsMmg7bnyDdt&#10;F9rU4gAB3A7cFuo2+3XmgDr6K5688UG2uJmisHmsLaFZbm5EoUx7lLABDy3AGf8Ae74NZn/CwY4j&#10;Gt1p4jL2zXAeK5WWMrtVo8OowQ+4gHpkDrkUAdpRXE3Xjq+s5ZY5tCjUxyyRA/bh8xRVbj5Op3qA&#10;PWro8YOLu2STTHS3vLjyLWUzDLkOEYlcfLjOcd8dqAOpooooAKKKKACiiigAooooAKKKKACiiigA&#10;ooooAwvE2t3OjRWAtLbz5bq58nAQuVHlu5IUct9zp71zcfjq+a1MqRQGSdYJgkk6ERB0csqABS2D&#10;FkjJYF26hQtd88MUrRtJGjtG25CyglTgjI9DgkfjWXL4X0SfTriwl02F7e4Z2kDZ3ZYsxIb7ykF2&#10;xgjbn5cUActF8Qrm4mv2itbY29rbiYEOSJP9HE3BOCOuPufl0rT0Lxfd6jc3VveaROhtwmZIRnll&#10;DYaM4cDk4YAqdrcgjB2Ljwxod1IJZdJs/NBT94kQV8LjA3DB24ABXoVypBBIrQS2gjmaaOCNZWUI&#10;zqgDFRnAJ9Bk4HvQBTbWraPYZorqFHZU3yQMFBJwMnHHJA5rRqpqll/aOlXdkGRWniZFd0LBWI4Y&#10;gEE4ODwQeOo61X0S8muLR7e8YNe2khgnIGNxH3Xx23KQ3447UAadFFFAGbrVjNdWiTWZUX1q4mty&#10;eMkdUJ7Blyp9M57VZ0++i1Kxiu4chJByrDDIRwVI7EEEEeoqzXn2oa7c+BvEk13rc1pbeHL8uYYr&#10;dWll+0lhjgDcdyAscLgMSMnqwB6DRXCf8Lf8If8APxqH/gun/wDiKX/hb3g/vdXw+um3H/xFAHdU&#10;VnaFruneJdIh1XSbgXFnNnY+0ryCQQQcEcitGgAooooAKKKKACiiigAooooAKKKKACiiigAooooA&#10;KKKKACiiigAooooAKKKKACiiigAooooAKKKKACqt1/aG9fsn2bZjnzd2c/hVqigDOH9s9/sH/j9A&#10;OtYOU0/OePnfp+VaNFAGdu1r/nlp/wD38f8A+Jo3a1/zy0//AL+P/wDE1o0UAZpbW+0Wn/8Af1//&#10;AImmGTxBni20wj/r4k/+IrVooAyfM8Qf8+2mf+BEn/xFO8zXsf8AHpppP/Xy4/8AadalFAGV53iD&#10;/nx0z/wMk/8AjVRXF5r9vbyTNp9gyou4rHcyux+gEWSa2qKAPPg+oHV/tR0yT7IJftX2Typ8faMY&#10;37vJ6Y52/wB7mulkGo6pbQvNpdiyhhLGsl1IpVscZBi68ng1FB4cjOoG4ntLFI/MZhHGGZup2tuO&#10;OSMEjHBJGTjJ6GgDlrHw5/Z1xbz2mh6dHLbKyxN9vlJAbOesfPU9emeKfd6FLdkNLo9iX85p9y6l&#10;NGd7DaTlY88gAY6Vravqh0q3hlFrLcebMkOI2UbSxwCSxHGcD6kVSutfvLKNHn0K6AeRIlAmhJLM&#10;wAAG73oAqtoBY2Zbw9pMhswPIEl9IwQ53A8xHJDcgnkHmnnSLk2z250TTfKe1+xsv9oy8w8/J/qv&#10;c+9Tr4q0+3tIzqskdjeqsIurXf5pt5ZFLbCyjBxhuRxgZ4FS3ninRrCa4hubto3t2VZMwSEBmGQA&#10;QuGOOcDOMjPUZAMS48OS+ZbAeHLWQ4aHzU1mZWiUq53FtgbqSARlgWBGACQg8KYiWP8A4RvTNisS&#10;B/a0/cAYP7rlcADb09q3n8TaRFHvku9g+zPd7XjcN5SMFZtpGeCQMYzzTT4o0cWKXn2pjC8xgXEE&#10;hbzACSu3buBwCelAFG50m6vNQjvrnQdMkuEUIGOoyYwAQMr5WDjc2MjvUCeGljspbVfDuntDLG0T&#10;q2oytuVtuQSY8/wL9McVsT+JdIttOhv5bwLbTMyxuI2JYrnPAGeNpzxxio5vFeiQTTxPfLvgALhY&#10;3bqVAwQPmOXXgZ60AU3068eSZ20DTy03meYf7Qf5t6hW/wCWfcKo/Cqr+GUkaUt4ds8ylWcjU5QQ&#10;VIYEYTg5APGMnrWzN4m0eDTIdRlvAtrOSsb7GJJGc/LjIxg5yOMc0xvFmhpdtbNqEYlWRIiCrYLM&#10;yqAGxg/Myjg8Z5oAfHLq0EKRRaVb7UUKoN6ScDjqUpftmt/9Ai2/8Df/ALCq03jLQYJ5IJL1hJH9&#10;4C3kI+9s6hcH5uPrSR+NfD8snli+ZWyV+e3lQZHXkqB6j6gjqCKALi3esfxaVAPpeZ/9kpfteq/9&#10;AuL/AMCh/wDE1filSeFJY23RuoZT6g8in0AZ32vVf+gXF/4FD/4mj7Xqv/QLi/8AAof/ABNaNFAG&#10;b9r1X/oFxf8AgUP/AImmteauOmkRH/t7H/xNalFAGUL3WO+jR/8AgYP/AImnC91XB3aQB6YulP8A&#10;StOigDCn12/t7y3tW0G6aS43bGjO9BtGTucDantuIyeBmp/7S1X/AKAUv/gTH/jWtRQBlf2jqeM/&#10;2JLn0+0R/wCNDanqC5/4klwcDPEsfP61q0UAY39r6h/0ALz/AL+x/wDxVPGrX3GdDvB/wOP/AOKr&#10;WooAyv7VvP8AoC3n/fUf/wAVR/at5/0Bbz/vqP8A+KrVooAyv7WvP+gLe/8AfUf/AMVWBrviKPw3&#10;exa/fWk9paSKLW7MrxgEZJjYfNyQSwx6MfSu0rzz4hm71nxDoPhKy1iKyXUUuGu0NtFcEoqbkLI/&#10;QEo4B9QfSgDrP7bmIBXRdSYHoQsfP/j9H9t3H/QD1P8A75j/APi64XXtA8caD4a1HU0+I1xL9itZ&#10;JxF/ZUA3bFJAz26da9D0WeW50LT5538yaW2jeR8Y3MVBJx25oAqPrV6Y2EGhXxmIPliYoibu25gW&#10;IGepAJHoelcVoIPj34lXXiSTnR/D7vZaaB0mmPEkue47D8K0Pinq9/Bpen6BotzLFrOtXBtoPL2g&#10;eXtIkZiQSAAwOVwcgc4BB6rw5oVr4a8PWOj2agQ2sQTIGN7fxMfcnJ/GgDUooooA8z+Go/4R/wAV&#10;+LfBxJEVtdC+tAf+eUoBIHrg7R+Ndvq3iHT9HIimmR7t2jVLVHXzWMjbE4JGAWBAJ4yCOtee/EKV&#10;/DvxP8J6/bTeU17nTbhVYKXBYFNxKt8pJwTjIHTBwR6PpmmGzDT3M32m/lGJbgjGRnhVH8Kj0H1P&#10;JJoArjV9Q76BeD/tpH/8VThq1530S8H/AAKP/wCKrWooA4XxadRl1vTJFttU+xm1cyJaxSPtkLpg&#10;N5brg43dcisgN4185YB/aHkpfPd+Z5Yy0byOiw9Oihd/0Za3fGup3+nX9mbae6SN4mCRwKcyS7l2&#10;4IVgzYyNj7VO7O7jjPaXxeI7vUBcyR26XU0YRmV3kX7QFTamwbAFB53HIP4gAztJTxHqOkWFqqav&#10;b3jzRfa3vYpolwIZCfm3k43gcrjqOO1Svd+Jobe2a6t9dub1YoxbCFNiCQOyyeYQpHPGCwIKYPBJ&#10;q/D408i1083l9MsltqEsepZtXO2M+dsBwvIyqcr7Vny+I/Ecxu5tPupLi1tZpbASRxqwmlmZvKkH&#10;HHlZjVh67s8g0AUrefW7W1m022GqabfvcrbWZNoyxKguB8sYY+WwWFWO1VHyqx6AmtBLjxBFcXs+&#10;p6fq0KS3E526RCC7zoI0RySvzIVX5S2R2bOBVu21PxNNLqG6W4ihuojc6VJJGhAEJGUYAZAlXDfN&#10;yNxx0rrvDjX0uh29zqU3mXVyPtDKFwIg/wAwjHAyFBC5PJxk9aAM/TotaPimdLq6uP7MihW4iVox&#10;80kmQ0bOOGCbcgDH3xknArpaKKACiiigAooooAKKKKACiiigAooooAKKKKACiiigAooooAKKK5rV&#10;num1aMiNmWCUPExjDbCfLUspxwdrSjI7Fh3oA5bUtU8Q/D3xTPqesXs2p+EdQlJkkEZZtNcsdgxk&#10;kR42gkZyQTgE4PdtrBeOKaw0+51C2mjEkdxayQlGB6YLSKT+WK5RxFd2rJfWnmrLDicPeSASAgBs&#10;gLjknGB61zthqH/CqNXhs45JLrwRevuWdlLHTZG7FgPmjPHJ9euc5APTP7Vusc6FqI9t0H/xyk/t&#10;i6/6AOp/nD/8crSiljnhSaGRJIpFDI6HKsDyCCOop9AGV/bFz/0AdT/OH/45Thqs5znRtQH18rn/&#10;AMfrTooAzv7Um/6BF/8AlH/8XR/ak3/QIv8A8o//AIutGigDPGpynrpV8PqI/wD4ukbVJFJ/4ld+&#10;ceiJz/49WjRQBnf2q/8A0C9Q/wC/a/8AxVIdXcD/AJBWoH6Rr/8AFVpUUAZR1twcf2PqZ+kS/wDx&#10;VJ/bb/8AQH1P/v0v/wAVWtRQBzuqa7ZGwkh1PTbyK2mBjYzhEBz2BLjmsHSvEUb3i3GsSmb7HmKz&#10;KSRt5mePOYBvvkYX2+bH3q7yeLzoWQO0ZI4dQCVPqMgj8xWJpFvqkt3KdSjnhiib92HkgkEw55O2&#10;MFex60AZWqWVlqt3PcNa61C8yCN/LtOCu10YcjushGe2BS6rZ6fqs08z2OrxSzW6W5ZLM8KsgcdR&#10;6gD6V2dFAHC3Og2N6rvcDWvOZfK3pAygRYIKbeRg7mOTzk9atQafaLbxQ3FvqMiQ3sl3Gq2jqBu3&#10;AKTkk4Ddc8kdhhR2FFAHIwaasEcSw3GqRmBpfJf7GCVWQlmU5Ug84wfYdec1v7CsYrWC0hk1dLa1&#10;kEttH9jLeU+4NnO3Lcg8H+8fbHb0UAckLW2RIWhk1aO6jeaQ3AsWJYynL/KUx1xjjjA685qzaHpl&#10;yLeK5/tea1t5jNFA9k2AWbc2TsyQTn6ZPtjt6KAOJi0jTI7NbVzrcyhFQtJaSFmAm87JITqTwfb3&#10;5qOTSdLa3uLNX1uO1uhiaIafIdwDFl+Yxk8Z65ycDPOSe6ooAw9P1KGzsoraT+0ZvLUKHbTZlOAM&#10;AYCdatHW7UD/AFGof+AE/wD8RWlRQBl/8JBZgZ8jUv8AwW3H/wARQNfsySPJ1Lj/AKhtx/8AEVqU&#10;UAZn9vWf/PHUf/Bbcf8AxFIfEFkOsOpf+Cy4/wDjdalFAGUPEFkT/qdR/HTbj/4in/25Z5x5d9/4&#10;AT//ABFaVFAGd/bdp/zzvv8AwAn/APiKRtdskUsy3qqOpNjMB/6BWlXNeNdLutU0u2W0sjeSQXAl&#10;8kTJGT8rLn5wUb73Rh9MECgDU/tyzH8F7/4Az/8AxFMPiHTwM/6Xjp/x5Tf/ABFcIvhDxMsS32y0&#10;S4Sw/soWUZOPs5ixkSFz/wAtDu5BPygZqxqXgu6tv7HFnp/2+OCCZZ1Bt4yHbyscMm0/cIyBn3oA&#10;7H/hI9Ozj/TM/wDXjP8A/EVJ/btjnH+ldM/8ekv/AMTXLTeCEfUfEN7FYxwz3EML2EkbgMk6Atke&#10;nz7TzwfpXRaNpl1pvh+0to5ES8I826eZTJvlb5pDwRyWJPHHoKAJ/wC3bEd7n/wEl/8AiaYfEemj&#10;+K5/8A5v/iabJcanBq9hbyy2jW85k3lYGDfKuQoO/AJPOSDwpGOcjXoAyf8AhJNN/v3P/gHN/wDE&#10;1g+ImVviX4HOeCt8R2/5YrXaVw3i66gsfH/hK9upBFb20GozSuRnaqwqSeOelAGv4+/5J54j/wCw&#10;bcf+izV3RZorbwpp800ixwxWMbu7HAVQgJJ9Biuc8V+JdM1fwZ4hsbSS4+0tpFzMsc1pLDuQJgkb&#10;1AOCw6etYHizUJ9a0Pwx4F0uT/SNatoWvJE5aCzVVLN7Z6DPoR3oAb4O1W18QeM9S8aao0oiI+ya&#10;KjQOQtvuKmQYBALt3zn73QV6E3ifSUUs1xIAASf3EnQNtP8AD61e0+xt9L062sLSPy7a2iWKJfRV&#10;GB/KrNAGQ/ifR49++7I2b937p+NmN3btkVk+JvE8g0S4Tw7eWo1Xfsja6VhGm3DOW45ATPT1rraK&#10;APLfG9pY638OL20N3HNrxSO5EkZYl50XzAFJAwNu4AYAAPbmu28G66niXwfpWro4Zri3Uye0g4cf&#10;99A1uEZGDXl3wqhGg+IvFvhR2kH2G6Wa1V3bHkPuZcLnaOvJHJyAegwAeo0UUUAFFFFABRRRQAUU&#10;UUAFFFFABRRRQAUUUUAFFFFABRRRQAUUUUAFFFFABRRRQAUUUUAFYl9oT3l5JOLhk3Y4AT090J/W&#10;tuigDmLjw9HaWTNLdsV2CI4jBPLpz19V/Ws2OPTnsYrOdXu4PKVHjkjjw6bU4IbjkMOM+tdXq6B9&#10;NkDPsAZWzgnowPYH0rlGja1b/RLhi2zAPlH5QFUdxg8Io/D3oA5XStXl+FV49rdLcT+DLifEM7ur&#10;yac7Z+RgrHMfHUY78Z6+wxyJLGkkbBkcBlYHIIPQ1wsb3d75um3yLeWlzB+9iltwVYYXIOP941y+&#10;i6rd/DW9l0bWTeTeELlgLS+2yAadvLARs+OnB5DErweN1AHslFZEeg6dLEskdzqDxuAysuqXBDA9&#10;CD5nSnDw/ZDpNqX/AIM7n/45QBq0Vmf2DZ/89tR/8GVx/wDF0f2DZ/8APbUf/Bjcf/F0AadFZn9g&#10;2f8Az21H/wAGNx/8XTxo1qoIEt9z6385/wDZ6ANCis7+xLX/AJ7X/wD4Hz//ABdH9i2v/Pe//wDA&#10;+b/4ugDRorN/sS1xjz9Q/wDA+b/4umHQLU/8vWpj/uITf/FUAatFZP8Awj9r/wA/ep/+DGb/AOKp&#10;f+EftsH/AEvU+f8AqITf/FUAatcesNppl7qUOqx3Ygj8y6trl52PnR4DOAAxPys+0AgEjoOMnbOg&#10;wYAF7qYA/wCn6X/4quZ1PTZDdJFdwXVwIJFmiZZr2UKw+6wKqRkfWgDW0zTdQsvDN293JcNqFzEX&#10;aO0Y5jbZgLEHYhTxnliNxPJqmdK1m40HS4xeX6T+ftuQZ2DpE0m7O7ILMm1QCeGGcqQxFaenaY9x&#10;aebNc30W/lQLqYHHuHAIP4VZOhIT/wAhHUx9LtqAOSt7TxUliI4Bem7Fx58r3N220rGzMIwTkfP8&#10;oIGBjOSOKmhtfENpZatcTvqJku7eVbaMStKY5XlYR8AnYQGTkfKBkkgLXTjQkByNR1P8bpjT/wCy&#10;P+ojqH/f/wD+tQBzf2PxHZPd2sc11NFLZoEbeZGEm9t5SR2+VtnGCOSV5G05jFlr4mPlvq3kRtnT&#10;9867idwLfaOeV9Ovy574rqf7I/6iOof9/v8A61H9kf8AUR1D/v8Af/WoA5nTrTxDFo16itqBme1i&#10;B+1ThpBNk+Z5RJ4+XGM8Zx71HcWWugf6G2tHy1/0LzrheW3kt5/OSuMYzzjPeupOj/8AUS1D/v8A&#10;f/WqGXRLhniMOsXyIHJlDPuLLtPCnjad205IPAIxzkAHMWmk+J7j7FFqFxqKC3+yI0sV3s85drmR&#10;nAP3gSoPqRkdagsNO8TpGYtROsi3Pl+a0F4Gkc7GJKHdlfmYKRx90EcV2X9jSZB/tbUf+/i//E0v&#10;9kyZ/wCQrf8A/fa//E0AZXh681azCWes2l9Lc3F0VWYKHjjTytwLMDhRlCv+8wHeuorLbSJj01a/&#10;H/Al/wDiaa2jXJA261qCn1yhz/47QBrUVk/2TdqMnXL3A9RH/wDE0z7BPj/kYLn/AMh//E0AbNFc&#10;pqbPo8dtLeeKLxIricQLIY4dqsQT8xK8D5T+lZlv4hW42pZ67qt1I7YiRLe3zIMyAkE4XAETHJIG&#10;MdzigDvq5jxppl9qdrpy2VubhYrrzJoxtOV8twPlZ0DYYqfvD17VinxZZpbtJL4nu42EccgjaK33&#10;PvdkAXGQxBU5wSOmCal1bxHHotzqdvd69qfm6dbx3EipaQt5iucAJxyc4yOOooAwNJ8M67Zvf2k2&#10;mTNcm13RzrggSPAVLCYyrhjKHZsIxy2SfmBOnDoHiWG6SPU4p9T0u2WCIpHcjzbtFjkALBmA3KzL&#10;uycNtDD0qxe+KVspr6L+2dTmNk0YmZLe2VQG43AvtBAYqrehYZ4yRXsvG63tta3EN/rPkXX+rkkt&#10;LZQxBAKjJBLDKnaMk7sAEqwUAuQaJ4mUNtlkit/tFiwglm86TYmzzP3u4dgc/Lzg9c13lcVba0L7&#10;ULfTrfxPcfbJ5J4xGLeAtGYiQ24YyoOOM9a2f7I1n/oZrn/wFh/+JoAk8RtNBYwXlskTz21wjokr&#10;7FYtmPBYAlR8/UA49D0rYrmdT0DWbrS7qAeIriQvEwVTawgE44/h9aj0231jVtKt7238T3iLKuf3&#10;mnxKcjg8MgOMjg9CMEZBBoA6qvMPiv8A8f2n5JH/ABKNX5H/AF7CutOieIe3i2f/AMAYf8KwfFum&#10;rqPi/wAKaVezNKtzZ6jbzSABWcNAqscDgHkmgCv45urW1g3XNxHEJPDWoRx72ALsViOFHc4UnA7A&#10;1F8H9Au10t/Ferhf7Q1WCJIUHSG2RQqAZ6bsBj+FcZ8RrC71XVrnw3Z6tqVwdMsJbnUJrgxGNYFR&#10;ZFQbBnLOqjDYPy5wRyet0F1GiaNezxv58VlbkzNE25QqAfex2V5h9Hf+8cgHqdFcjZ6qg1CFZLiZ&#10;R5m071cDOSuMkY68V11ABRRRQAV5l4ub/hGfi34Y8RgYttTRtIusHHzE5jJ9eT+S16QlzBLJNHHP&#10;G7wtslVXBKNtDYYdjtZTg9iD3rjfitpA134f6jDbyL9ttALy3Ib5g8fzce5G4fjQB29FYvhHXY/E&#10;vhLTNXjbP2mBWf2ccMPwYGtqgAooooAKKKKACiiigAooooAKKKKACiiigAooooAKKKKACiiigAoo&#10;ooAKKKKACiiigAooooARkV1KuoZT1BGRTEghQ5SKNTjHCgVhS+MtOt7mWC5tdTg8tyhkewl2HBxk&#10;MBgj3po8f+EfMMT+I9NhlBw0c1wsbqfQqxBFAB4gFx9pUQIxXyW+6gOG5x+PSsS9t4bzT7vT9SRJ&#10;LaR5BJA5YKU3sVyoGPu7T69K15L3Qr+4eXT9a0oNP80phnhYytgLk8HJ2qoz6KB2pU8ORTpMF1BG&#10;MgwdqqcfKR2wO/oKAOL0TW774capbaLrdw8/hO6+TT9Tl/5dH5HkSEDoCCASBjHoDj1lWDKGUggj&#10;II71y+p6Qb7w2dG1K2jmiu0c3MSBnQMzFiFf5TwTw2AeAcDpXGeGPEl18P8AVbfwjr9wlxozP5On&#10;6nuA+ztgMIJz0DYII74ZT0PAB65RRRQAUUUUAFFFFABRRWD4j1k6VdaRGt0kInu/36lQxMCo2446&#10;gBjGC3YsB3oA3qK89vNc1u5uriKw1CaPUJL3yLWz+yqYvs5XifJUsRj5t2duRtxVfQ/F3iLWdZsE&#10;NvdW9rqM+5VlsmT7NHCuZVZmHPmErgjOMkA5BwAelVFNbRXG3zVJ28jDEfyrzA+M/EYuZhtuBarq&#10;P2oStYMpFgJREYirAEPn5uRuwani8R+L7mOO0mtp7S8u7uOaD5I0xburkx7irgFSq8sufm7UAem0&#10;V5pbeKdbEukm7viJHEaTWa26rNI5lZXG0r+8KjAbYU24LYIIFX9H8RazNdaF/asiwx3FjLOEgKl7&#10;yRduEKsgKnaWfahz8nXAIIB3lFZ9pq8V3efZfs91BKYzIoniKblBAOPoWH51oUAFFRTzxW0W+aWO&#10;JSyorSMFBZmCqOe5YgAdyQK4648X39rb2tlLbp/acsDOXRSY9yOQ4x2G1Sc54yKAO2orh28fi11j&#10;WLa5gVorOaIIUOMRHILE9zlWIHGRjmuzW4Q2ouXJijKeYfM+XaMZ59MUARXuoW9h5QmLl5WKxxxx&#10;s7MQMnAUE9O/Ss+XVtVd8WWgTSJ/fuLhIR+XLfpUGgw3ep3EPiK+JglltjFFZowaOOMlTu3FQxYl&#10;c5+UYIyMjjN8V6/Lo8WpOt8jpJFEkUQGWQ72SUrjktynGeDj1oA31TXJlBaewtc9VWFpSP8AgW5R&#10;+lKNLunB+0axeOD/AAxiOMfgQu79a86Pju5g1J5Y7pXj/siIlH6wyKQX3Dux3N/3xXojarJbeHl1&#10;K8tTFOYlY2wOW3t92P8A3iSB9TQBz2v6YL+5Gk2MV3N5cbS3E/2lnMT7WMSku+cMw5C5PTIAYkbl&#10;hpWj32nW12um2u2eJZBiMdwD/WrOj2ElhZt9ocSXc7me5dehkOM49gAFHsBUPh7MVhNZnraXMsI/&#10;3d25f/HWWgCeTRdPkjto/syLHbz+fGijAD4Izj6Maof8IhpSkvCssE27cksb4ZDlzxnjB81wQQQQ&#10;elb1FAHMQ+AdAgieOO3kCvEIiBKQMeYZM7fu53E844yQMAnNjU/B2kavfSXl3FI00gwxD4BGwrj9&#10;c/UA9ql8VXOoWugSSaWWF400MaFQCQGlVT1BA4J5IOOtc1/aHiS01u1sdU1WG3QxiUnzY03gykBS&#10;xgIdgoGQoTqPrQBtnwJoDKubT5ySZZMjdPlw5Ehx8w3KDg+lLceCdJmtvsqmeGz8xn+yxMPKG4gl&#10;VUghRkZBXBBJwRmuNl8Q+Mo7Nis7Ce4VXtfNgVg5+0hCoARduEPIYscMCCMGlXxn4pvjdNp1pM7z&#10;SLd2kH2YborVUyUfOPmdtozyRvOOlAHd23hjTLS8tbuGIie2knkR+Mkykl8nGT14rZry678b+IVE&#10;0ltAz2lzc3H2OcW+TEkduz7JB05baVPfDA9KtJ4p1qGCyntbyHVwommvIYGSVyiRqdiFI0w/JIUg&#10;5xjPPAB6PWL4XecaOba6REubWZ4ZEjYsqc5ADEAkbWXBwM+g6Vi+GtQ1jUtUsJLnUpmtp9JgvmgN&#10;vGo3vkFc7cgcZxnNW9N1SWPx/rWkNp9xFA0Ed4Lt8CNzgIQvr938Np9qAOprzj4ja/beGPE/hvWL&#10;sp5drbag4VsZd/KUKoPqSQPxrY174meF9AYQtfi/vC20WenkTzE+m0Hj8a4HUJLr4kfEbwnHrXh2&#10;80fTLf7TcQJd8S3JTYxBXjaM7PXPNAGzpWhXenfCrxLrurpu1/WbGe7u2ZAGQGNtkf0Udj61paKb&#10;OXwnpsbyxr5tlFGStryC0eP73sa6Pxw23wF4hb0064/9FtXJaTGsfhTTmVX3JZROMEkZEef7nue9&#10;AG2lpFcXca/vl3Th8lU/56F/64rsa8/YSecsLSSFJGKMVCxtguV4ZFDKcdwQQeQa9AoAKKKKAOV1&#10;2YLrDjzMYhAxuUevqfcVRiubeSPa9sJ1A2s3lod33h13f7J/Kuh1e0cRT3a3DKFTOznHH41zVnsn&#10;G0KRI29mZnyDtPvjr5p79hQBjfCG/awvtf8ACBjdodPunntZMKoWFyCq4znkkkEAjrkjjPqteQXE&#10;i+GPi14d1GMr9l1WB9KuDuH3wdyE4J5JIH0Fev0AFFFFABRRRQAUUUUAFFFFABRRRQAUUUUAFFFF&#10;ABRRRQAUUUUAFFFFABRRRQAUUUUAFFFFAGLqHie00u7aC5tdRwuP3sVm8iHIzwVBr5K+IUF5qHj3&#10;W7+Kzu2gnuneN2gdcrnA4I4r7Po60AfAv2abODGwPoaelvdIcojqfY4r7tn0ywulK3FjbTKeokiV&#10;gfzFZk3gnwpcEmbw1o7k9SbKPP8AKgD50+Cejrrvjea21qBrq1jsJGWOZiQG3IARzx1Ne2+LvBWg&#10;xeBdZiS2ufJjs5ZEg+2zGMOqllOwvt4Iz0q1d+BfC2lwTX1hottZ3GAvmWxaE4JGR8pFYkmjWV9F&#10;Pa3V5ffZZo2SSJtUnKOpC/KR5vIIL8Z9aAMb4F+OptS03/hGNWeVr61UtaSSHPmQjHyZ9V9+x9q6&#10;LVLjxfa6xfTQw3L21hM15HFBIJBdxuAiwjcBgrh5COgJABPWucg+FnhmCdL7RJrnTtQhliEE9rck&#10;lCzhScMWzgN09/etW81Hx54DcX2t3kPiHw2rYuZoYAl1bJ/fwuAQOM9fw60AT293rulX1lb30urX&#10;GpR3I80qpa2ktQnPP3dx5IP3t3BIFdDq+utf+Dm1XR2uQn2iErJHGSzRidBIQoySNu7tnGa0LOxs&#10;NRsoL2z1G9mtp0EkUiXshV1IyD1oi8NWlvEsUFzqEUSjCpHeSKqj2AOBQByrahdal4tu4/tOpQ2l&#10;0IhYuDcRCPMeCdgj2n5ufnK1nT6x4gvrHT9VeW5Fl5kVrIlvI6rPtikLzh4VZtjOU2kAggdga78a&#10;DCDn7dqf43sn+NIdAi7ahqg/7fX/AMaAOf0jUJ9Qm1bR7m41CE3IT7DLsl/dxm3TJEhVTkPvPzYO&#10;afsi/snbnUf7X837H5P9pXG3z8Z3ff8Aubfnz/d9+K2LrQpRaym01C+a42nyxNeOELdskc4ri/7N&#10;1f8AtU3oMP2zb5Pm+fe9M9P9Xj8fTvigD0bT7U2On29q08s7RRhGllYszkDliSScmrNZGn6RPFFB&#10;Jd3t0bhcNIiXLPGT6DcMkfWqnjLxTZeF9IEtzfwWk1w3lQPMeFPdsdTtHOADk4HegDoqK8mX4j+G&#10;0uLIL4z1CW1VHFy81nKJJG42FdsIUd89O1Rv8TPDk9rJDbeLtUtrhZgPOu7RiDH5nzFQkZGdgyuR&#10;/Eu7nIAB67RXk/8Awsfwq6Fz471KBg7bVNmSNvIXd+6PGeeCPfHIruPD+p2vizRLbVrXUHZXUxyf&#10;ZpMJvU4bA69eme2KALU6N/wlti4zt+xXCn/vuLH9a1q5640xz4jssXt6B9ln+YSDg7ovatD+yn/6&#10;Cl//AN/F/wDiaALV5ax31lPazAmOZCjYODgjHUdK8H0+21abXfEi3t3HEmmkq1xM4HmPIx+T23l1&#10;B/vFcDOa9e1prfQtHudSvdcuoIIELF5plVSew+73PHHNeQaTrd1FrniTVtM0LxBd6brLxmKUiOLe&#10;qxtvLbuvO7HtmgDA8MQeIW1/RfJeLbqk0jJ5i5KeWRgnP3sbQcdODX0Fdxtqt9FpG5ntbXbJfO2P&#10;3pxlYz9eGbtgAc7q8L0jSvE2hnw1cXPh/UCujNctMba8tXkYy55jTJJI3Hg5zmvVPh7DpN/4Z8zQ&#10;db1cwCZhKlzKjTJIOCHBU7TxnHTGMUAdzBBDa28VvbxRwwRIEjjjUKqKBgAAcAAcYrxv4p6VN/wm&#10;2ji3MiRagHEvlRs5yoBYhFyWOEXgAk9gTXq39lz/APQY1D84/wD4ivHvHF7q2oeOLPT/AA7cS6hq&#10;2hTm4NzP5Yit0dFGxjtGXz254x3zgA4i20TURdRYublBLrbaaAXJKAANzzycY59SfTn3nRri117V&#10;YU0u5jfTtDlaGaORGLSXG1gTyQQVPO47s7m4zhh5Nb+AvH05eVNY0mF4tVbU0jSMsouv72dnTpwc&#10;j2r0D4ZXs2s6PeW897Lp2rWdyyX1lbwQxhHJ++QY8nccnPNAHpVclZ31zZ+ONeW6ubKPSlhhl4c7&#10;1lIC/NnpwF6dcj3rZk028VGZNa1FmAJCBYOT6cx18ga1a+Kdb8WapD5OoXt9JcmGdYj5pd1yQp8v&#10;5SQEJwP7pPagD7RYb42CsRuBAZe1cfZpNbWN6dRu9RN1ZSrAFivGY3BKrtYKQApdm4HIHr1A5z4N&#10;/wBp6h4AWO51q+jubK5ltntwIi0RU8K2+MsDz0zwMVp3pZdVS7udQmF5bfIQ13bgA843DycEjJwT&#10;03HHU0AbWpyavongsFLuSbUzLEhlKrIQZJlBADEA4DYGSM4GcVh3mv8AiSwUwajfW2nTW1u90rzQ&#10;oxvgHIWMhWIRsAZ2lj84x3FdVbadqFxao9xq9/E55KAW7gc8c+Vz61K+j3EhUvrd+xU5XMVucH1H&#10;7qgDjbvxhrES3F6s8CSBpof7HaMGSDZGzCUvnnoCRjGGwDnr3el6hb6nYRXNvcRTqVG5omDANgEj&#10;j61UOiXBkMn9uX+8rtZvKtskehPlUkeiXUK7Yte1BFznCw2wH/omgDYorLXS70HJ1/UW9jHb/wDx&#10;qnHTbw9Nbvh/2zg/+N0AR+KNaTw74Y1HV3Bb7LAzqo/iboo/EkCvKbPwrq2sWS3HjTU9Q1W4kRZG&#10;sTI0dvGSpONiEBug9OhrW8XJL4h8e6F4Naa4uoIpPt1+8rMm6JcNsZAioylhGA43HJdcrg57S60u&#10;7kuZWS0tirMSCUGf/QqAKmkaPDojCHS7OysYy2CII40yM9yI8k/5zUWuBj8VPCRA+VbS/wA+2RFT&#10;ZvCd68UIAtdybcnPpGy+nqRTPElxBafE/wAJTXM0cMa2l/l5GCgcRdzQBs+N42m8B+II0GWbTpwB&#10;/wBszXG+HftkfhnSZnSZAtnAzEqcKAsWe3oH6e/rXY+K54LrwDrc0EySwvp05WSNgysPLboRwa4z&#10;w29rc+ENIV8qJbGFCVhyw3Ig656/OP1oA6azvymoQrNOQC+CP3hGc7e6468V1lcfFZ2l3eqqPcAt&#10;KHBKcZ8zzO4HfiuwoAx9Z8TafoWoaVY3nnedqc3kW/lx7hu4+8ew5FbFeXfFP/kdfh1/2Fj/ADjr&#10;1GgClqlot3aYYSMY23KqSMoY4IwwH3hgnggjODjIBHNXNjlPKhi2SIHDDdtwSpx2Hcr+ldlXF3wC&#10;a5esLqzXzH5DXADDhRgjHH3f1oA5T4ieHtQvvC19NaQ5mtZDewSl2ymxmYFAAcnbgAHAwc54wfS/&#10;Dmrpr3hvTtVjBAurdJCD/CxHI/A5Fcutz50awS2VrJA6BPmLZZfkU5/77rP+D876fb654TnYh9Iv&#10;S1ujHJFvL86c9+/50AemUUUUAFFFFABRRRQAUUUUAFFFFABRRRQAUUUUAFFFFABRRRQAUUUUAFFF&#10;FABRRRQAUUUUAFFFFABRRRQBBeJI9q6wruc4wN23v61inSb67dBMFhVCzAmQyZJUr049a6GigDlH&#10;0qW0jd5eEgcxoXUYkDCMhl2knGQV5AOQe2CZdOa0uLe8tZ3Ux3EWxgoblSCD1Fa2sp5lhtyBiRG5&#10;OOjA/wBK5WZWs8KpjfKDJOCMBh9f736UAVvg5duPB8+iTtm40W9msmyMEqGLKT+B/Sug1DUdabxj&#10;pmn6ZFbSaagaTVJWP7yIFW8sDnHJHucDsK4LQNUHhf4n61DN8y63apc20KdJJ428vaPQtyc4r1HS&#10;bBrCzImdZLqZzNcSKOGkbrjPOBwB7AUAX6KKKACqB0WwOsDVfKf7YBt3+c+MYx93O3p7VfooAK8o&#10;023HxD+Kl5qlw7XPh/w7KYrJWC7HuSqh8EAEqpXPOeSOcYA6T4leIp9G8PR6fp2TrOsyixsVGRh3&#10;4L57bQevqRVSy8Ny+FNG07R9Nmn8m2t8SyRhh5krB9znHcsR9OPSgC9eLc2kktrYLLFbx/u4IYYm&#10;VI1AQKqgDAA2nGKRby2375CjhsNu2yZwcEHp05HPvWbPFOZHY3RLb2J8xpQQMk44B7YrR/4R3ztB&#10;Qw3b79iR/IM/dZAeeD/Ac8d6AOo04tLpVo03nM7QIX+0bPMJKjO/y/k3eu35c9OK8stpdL+Gnxbu&#10;bOa+jtNE1q2a6RZbjZHbTlvmyucANsO0sOMEKfvA9Qsc1nLHLP8AvHhgMMckytkA7CwB2kgHYCQP&#10;7o9Kfex22tWkkOpafZ3Pl4eNZIzLg5UMQGjH8LdvWgCrql14Hbxbp/im68UafHcWdu8SIL9Njhuj&#10;EBucZb659hT5/i94KQslvqkl7KM4S0tZZcnGcZC4/Wsy28MeGtMuPPbw/pyrggZsATu2xnPK/wCx&#10;Ifz9a3XkSazls4Y/s5BOVSFgOhB4C+4oA5Wwsrr4ha/HrnjC0OmaHYkNpmlXEiqZX7yy9D2+6QP0&#10;OeruIor2e4MM6TIXbJjw3UMP7/oxpI/NsLj7gY3JwMkrj94x9P8ApqPyNaGjGzvpJg9hbiQYfdsD&#10;ZySOTgc5FAGEt9chYrjzkJYlivz44Utj73tWTq3h6FdZuPEvh69vfD+vTrm5jdEmhlYLuKyICRnj&#10;GVOM8jPWvUPLT+4v5VxdtE0lrbtJOmovJEub2NUC3RKcyAKcANktgcc8UAYI8QfFPUlTTBoOnaXK&#10;WEc2q+csqAE/fjiJ/Qk1s6f4Ps/Cln9mt7qa4uLqR57q5nlUPPK2CzY28fdHA6UyHMe2YQ2/mY8x&#10;SbVODtdh2B6qO9d9QBw8qTIs8kLSHnedoVgxOzPO33PT0rl7sP4Y+IHh3xRMZUs9WY6dfkMUVZME&#10;QuwHByDjBGPlz1AI9ZvLkWlpJOVLBBnA781yniWK18Z6DdaDPbOFuEyJFcbomXYwYcdQXH5H1oA3&#10;fE2sx+HvDGpavKVAtLd5FDdGYD5R+JwPxrD+FujyaP8AD7TRcBvtd4pvbgt1Lynd/IgfhXGah4E8&#10;R6npQtvEnjC6utPgKA2scAXzwpyPMJJyeB2NeiRa67ny440QKikYjZ/4nXGB0+5QBynha3g8PfGP&#10;xFodjHHb6fd6fBfR26KFVGUhDsA6D2H9K9ClsxLdx3BnuFKf8s0lIRvqvevPJbgj446JdSMm680m&#10;e2A8tkPyNv79etdn4k8S2nhnTXu7iOa4kClktrcBpZAOWKg46DJ/CgDZoqtp9299p1vdvbS2zTRh&#10;/JmxvTPODgkZ/GrNABRWXfa5FY3UkT28zJEIjLMCgWMSMVXOWB6jnAq4L+zJwLuAn2kFAFikZgql&#10;mIAAySe1Ri6t2OFniP0cV4rreu2ml+K/FDwwz3mpzXtraNaS3hS2uGlUiJQijkBAS2Tye3NAGx4C&#10;v9N1rxFr/jTUXt/Mubz7PpYYhnWCJSgeNfvZbcwJA9R3Ndvf+Jmt3iWCz2pIcebfSi1UfRX+dvoF&#10;qofClrZ2wvJXjt3tYHxFp8YtIgpwzLlQXCkqueTnaODirfhG3mOhW15qGlWNjqMwLSLaqMbSTt+b&#10;qTt25z3zQBTn1DV7yE/Y2u7h+yWlr9mXHvJPnI91FZH2e7sfGmkWQtbK1n1KC4lkuSXup4vK2cB3&#10;O0Z3/wB3HFeh1xusKG+LHhc5IK2F8fr/AKoUAWfEOnR6V8PvEUUUksrSWl1NJJKRuZ2RiTgAAfgB&#10;XM6F/Z6eDNNitL6FrqPT42igWVGJkEalRjqeUXj2r0yWKOeF4Zo0kidSro6gqwPUEHqK5+XwB4Qm&#10;zu8M6SCe6WiKfzAFAFFJdUgvl+adgJQMNCoBHmleTtH8NdjXHyfDPw2Ri1jvbH/rzvJIv5Gqp+GS&#10;oxa28ZeL4D2UaoWUfgymgDG+Kf8AyPPw6Gf+Yqf5x16nXm+p/Cu81HUNMvX8Z6rLNps3n2xu4o5d&#10;r5B7BfQV0A07xtCBs8R6PPjtNpLrn6lZ/wClAHUVl6raxx2k1ygk83g/618dR2zWWD48iOCPDdyP&#10;UGeD9PnqK/Piu5iQTeH9IkeJt8UsWpOXjbBXK7oVwdrMOo4YjvQBFYyoXTzo41hEJO5YwMEeWRyf&#10;x/KuVmu49A+NOj6hHKptNbtW06ZiVwJEwY+nc4Va1b1fE7xJ53hu+mZd/wAsV1C4G6N0zlpR/eHb&#10;1rlvHdnqeraMnleHtcg1KylW5tGaCN1Dh843JIeCM9O4FAHuFFcn4f8AiFouu6jBpObm01eSHzTa&#10;XNu8bcD5sEjBwc9D2NdZQAUUUUAFFVL/AFCLT4kLq8ksreXDCn3pG9Bnjt1PAqqINckG97+zgY8+&#10;WlszhfbcXG764H0FAGXJ4p1CPX5dJbRo94ZlhkN4FE3yllK7lGcgANjO05HIGTSHxCS302yvdU09&#10;LJLu7MCBrxGwisVeQ8DhTjgcnNJquoWGn3V7qcOhT391ZOEaZXSKF7soFThm4Y71TftO3d1wDiFt&#10;Z0GGzFwugvLZSaQbxduwuIWdjKpViAOWU8Mc5PTAyATTfERYNQvrZ9LYrbNKqOtwpMhjkVD8uPlz&#10;uyOvStO78UzQ+Kv7Eg05ZQohMkzXSx4EhYcKRlsBSax0h8N3WpXGl3GjTwzCMmZJriL9yGXeWUCQ&#10;nOACSgP86n0WTQL+606ezXVIbi4DqPMmcMfJIOJfmO7hwRnPBoA7WiqmmajDq2nxXtuHEUhYKHGD&#10;wxX+Yq3QAUUUUAFFFFABRRRQAUUUUAFFFFABRRRQAUUUUAMeaKJ40kkRGkO1AzAFjgnA9TgE/hVK&#10;TXtHhhiml1axSKUZjdrhArjpkHPNVfE+i3Gt6YkVldrZ3sMyywXDJv2HlW4yOqsw/GuWm+HBt5Y2&#10;s5YGt7WUfY7dl2eTDsfcm7B/jkLZx0AHvQB2keuaTNcJbxapZPO+Nka3CFmyMjAzk8c1Iuq6c800&#10;K39q0sAJlQTKWjA6lhnjHvWLpnhWGy1m21FoYN0dmYjuJlcSF9xIducdQBxgcDAAFZN38P2eK/uI&#10;Z0lvri7klRJQqRCOSYO6ttTc+UGNrEg9PlzkAHWnWtKFkL06nZ/ZGbaJ/PXyy3puzjNWo54Ziwil&#10;R9uM7WBxkZH6EGuGPhPUk1RNRXT9JeFjIz6YzEQxsVRFZRtILYDEtgccYOSRd0LQtb8Ni8htVs7t&#10;Zo1aOSWVowsix7VTADEJkAdSQvrigDrZYUnTZICVzngkfyqv/ZlmTloFfjHz5b37/QflUAh1zAzf&#10;6eT3xZOP/atRS22vyxtGNSsIwwxvSzfcvuMyYz6ZzQBxXivw5fa3q9n4i8MvZ2t5oczR23nKAl4z&#10;HEibuwySoP8AeLdOtWB8VWs0VNX8H+Ibe4IBP2WBbqIn/ZkRsEV1t7Zw2GiwW1uu2KCSPaCeu1ge&#10;T3Jx19TXPW6mxSGM+dIxUKBFIY+hUZz36jigCqPi5p7KWXwv4rZR1I0s4H/j3tSr8W7ByQvhfxYS&#10;OoGlk4/JvY/lV1r5rqyaKOCUZ2SAy3LPwQw9DiqiXFxaSXMu94mMYkxG/UKx7tH/ALfp2oAD8WLF&#10;RlvC3ixR/taWR/7NUT/FSS5DR6V4O1+ecL8ou4ktY89ss7cdu1WsfaZ3chjc7QHl2qzModwFJVVO&#10;AQ5Gc/ePqacJ2gfyRHLKcxjPmmP+EKOP+A5oAw9F0fVY/Ett4t8YXsN/fmJ0sbO12mGxUsoOGHDN&#10;h8Zx2PJ4rqLy8t9TuBK1jZttVVzcyANyobj5Tx81VpJH1Czt2S0lPlkgjzQcbgjjksPVfyqCEXBu&#10;ntoUlEiJG7xI5LKpO0E7WPBCMAf9k+lAGjHoUlzYb7V7dN8v+qV/kVSQrEELyQMkDAycDIzkbcOm&#10;CDSzZArIN7NllwDly39ag8PfahYyLdLIrLINokBzgohPX/aLVr0AYcvh8TADMcOM8xr1yCOenrTI&#10;9Cuo72aQTxFDHhHIOSxK7gVxgACNcHJzuPAxzv0UAYD+HpJ1CyzxIAcgxxc/dI/r+lP/AOEagkuD&#10;JcTGVfmwpQcEkc859K3KytT1+00nU9NsbrerX7SLHJj5EKLuO49s9B70AOi0HT4iD5W4qcqTxjp6&#10;Y9B+VOsdHj0+fzYridsiQMjbcMGfcucLn5BlRg9Cd244IxLHx9p+p20D2VrdSz3Kg29uU2vId8q4&#10;5wF/1Lkk44xUk/jixttQgsri1uYppEiZ0kCq6GR2RRsJ3Pyp+6Dxz0oA6im7EP8ACPyrmpvG9jb2&#10;73UltcLaMrtazkALc7fvbeePUbsZAJpYPGlrdgx2tldXF2jMJbeEK5jVcZbcDtP3l4BJJOOoOADp&#10;qK55PGOmykSwrPJY5RGvQmI0kcAqpzzzuUZxgEgHBrV0m+Op6Vb3xjWNbhPNjVWLfuzyhOQMErgk&#10;diSMnGSAO1EKbCbchdccqO/Nc7JE8jRm1tZYmB+Yx8HbgZ6HP8K/kK6yobq8trGAzXU8cMYON0jA&#10;DPYfX2oA5hLXUGIjaO4ZGUl/NywJwmPvBvV/19KpaiJ7CWN52WGNkZUTcN0jZBAVAoLHGegNdELz&#10;U9TlZLOE2VoAMXdxGd7+oWM4K/VvyNUdX0JEtVlgSS6vd/zXE7gyY2kHBPCjnooA9qAOL1vw14m1&#10;u50/V9KurfR9Q0vzGtXvnUmUSbgwKjdsG0gc5PsMVdgv/Guh2xmXw7oErudstyupyO8pCk/MxQk8&#10;DueK0bi4msBL5tvIQcuQJyuB8x5weeh/Kr8M9rcWAsZiYrnzZGEG8u7BfkZh1JALAZ6DcPUUAZEf&#10;inx/KzrH4a0Zihwf+Jk3/wAR7Us3ib4g28Aml8MaMqlio/4mTdlLf3PQGrpLxXT+WHTIDH5Tyef7&#10;yii5unTQrxrhWkjglY8nYdvlnPRT2J7UAcJcaz8SL3xhPqVppmmeVbw/ZLix+3qYi+TyxbGWH6A+&#10;9asGrfEQRi4l8L+HEj3FQPtK5JCk9Vz2BrW0hZ7Symkdfs93cZuZwr/ekbzHOcgYweO/ArSit5bq&#10;4e4jhaSSN3hkwI8uvzBSzHDHaGfABx+8Y4PGADmW13xiHbzvCPhmXjBBvVUn/vpea27KK4uIo7jV&#10;dC8NW8zkiMQR/aMbcdW2rjqOmas75rOWVJLYRsVD/vGHTn+6x9KnW5W5tkeWNh5T/wDLMsfvKjHs&#10;e5xQBk6tbwz20VtHoekSSXcqxho7VVO3Ad+Sc/cBGR61qadZQX32uO20bR1a2mEM6AtGUfYrgHCY&#10;Pyup4JHPrkDP2G58QsYJC0VlEkYQoQVkcpk5I/557en94+tdhoczzaahk6qcdMdgf60AZT6LcjGz&#10;RtKPv9rkUj8o6x7/AEvW7fWLK607wtaPLakObpdVOWRsholDJnnCk546YJPTvqKAOWHiPxGmTP4H&#10;vyB3gvrZ/wBC61F/wmWpRXDLc+Cdfjh2KUeMQysWydwIWQ4AG3ByScngY566igDll8d2AA8/SfEM&#10;B7h9GuDj8VQj9aD8RPDKf668uoB3Nxp9xEB+LRgV1Ncvothcah4g1DX57+5msZgba0s5SDEqKR+8&#10;UAD7xB65JGOcUAOi+Ing2Xp4m0tD6S3Cxn8mxV+DxV4dusfZ9f0uXPTy7yNs/ka83+NGn2Qu/B2L&#10;O3zLrMaSful+dSRlTxyPau9k8BeEJWLP4X0fce4sox/IUAbJ1CyWMSNeW4RmVAxlXBZmCqOvUkgA&#10;dyQKlgnhureK4t5Y5oJUDxyRsGV1IyCCOCCOc1zX/CuPCakmHSRbk97aeWE/+OMKX/hAtJQYt7zX&#10;LYf9MdZuhj8DIaAOoorlx4LaNgYPFPiSIDt9tWUf+REaquoaBqNmsNw/jrW49kw8sNBA4LMCvzKs&#10;Q3KAxJzwuNxxtyACpq+gjxN4m8QQrKLe9tLWzawvAMtbTAysGH58juCRWt4I8SzeIdIZdRTyNYtW&#10;2XlsYWiaPPKHY3zYKEHJxnnheVGNZ6drNrd3uoWvjS1ea6k2S/bNI7x5QYAdMDg4PRs5GQRWLfXv&#10;iDw34pu9ZiuNF1a5u9N/eKFazG2BsnALOGbEhPXotAHrVVLy/S0KxqhmuZP9XAn3m9/ZR3J4/HAr&#10;j7rxd4nhmtrSy0HS9Wv5ELy29rqqoYQMZLFl6ZIFYGh694j0K21nVLvwnqE4W4ke6nu9ZgkEODuZ&#10;Y/lGIxnoOOD3zQB6VYac0MrXl46zX0mQZB0jUnIRPQDjnqcZPtoVxFx8RG02wgvdW8O6lZwznEbb&#10;o3B5AGcNxksMZ5Oa0G8dadC0qXFjq8UkP+tU6fK2zgnqoIIwCcg9qALreGLGS/ubqWW6kS4uEuXt&#10;jLiHeqqAdoxnlA3Ocnr0AEcXg7R4rWe28uZ4ZrY2m2Sdm8uEnJReeB+vA54FRr4zsHGVsdYIyR/y&#10;DZuoOD/D6ikbxpp6vsNhrIbAOP7Mm6HOP4fY/lQBfuPD2m3SXyyQkfblCTsrEMVChcA9QNoxx71Q&#10;l8G6fE73Gkf8Sy7AYxNAMRI5ULkxggEHauQME46jrRH410+WNXSy1dlboRps3P8A47SweM7C6t4r&#10;i3sdXmglQPHJHpszK6kZBBC4II5zQBpaVo8OjxNDbTXDQEkrHK+4Jkknb36k1oVR07UxqXmMllew&#10;RoBh7mExbyc5AVvm4wDkgD5hgnnF6gAooooAKKKKACiiigAooooAKKKKACiiigAooooAKOtFFABV&#10;eymuJ4Ge6tfs0glkQJ5gfKK7BHyP7yhWx23YPIqxRQAUUUUAFFFFAEc8Pnx7N7JznK4/qDVQ6Rby&#10;FTO0k+37u8gY5B/hA9BV+igCgmjWUQ/dRlPlC9c8Dp1zUU+g2dxJGzmTC5DqMASKQRtbjpnDcYOV&#10;HOMg6lFAGf8A2LZq5eNDGSMHac55J757s3501dCsA24xsWypzux06cDAq9NcQ2yB55UiQusYZ2Cg&#10;szBVHPcsQAO5IFSUAVrOxgsImjt1KqxBILE9FCjr7KKs0UUAFFFFABRRRQAVia34U0rxDJv1FJ5D&#10;5XlALcOqhdwbIUHAOQMkDJGAc4GNuigDnl8F6REVe3E8EyNviljlO6M75H4zkdZpBggjBx2pyeD9&#10;KjidVWfe3lHzTKS4eN2kVwT0O52J7c4xjit+igDnH8E6TLD9nkNy9sgcQwNJ8kIc5bbxnnpyTgEg&#10;Yq/faDa3s0UyST2ksUbwh7ZghMbEFlIwRgkA56jHBFalFAHPp4N0qILFF58dmHSQ2ayfui6ABWOR&#10;uyAq98EgEgmnf2TpejaCLfUrt5tOtggQ3rLiIAbVGQB7DnJrerN17SF13RptOeZoVlZCXUcja4b1&#10;HXGPxoAwhP4IZXYmyCpIYiWVlGQqs3XqAGXLdATgnIIq9ap4U0yWW7tm0+F4GaKSQOMxtsMhU88H&#10;blvpz0qK98JsLh59GvU0+SeJ4bkvD5/mhjndlmzuHPJz1wegrKm+GlvtAs9Qa35lD/utwlRoGiQN&#10;zyU3Eg9eSOM0AdZFrmlzWU95HqFu1vbjM0m8YjGM/N6cc81SvdZ0O6t08zWLeNd7DKuhOVALAhgc&#10;YBBP1FUv+EVvJtL1eK81RJb3UIEg89LbYkSoDtGzcc8sxPPeq0ngVtQv5L7VdTaa4mSVHNujQYDI&#10;qrt2tnjaTznO72FAF2ez0CY3CXGpxyMbb7Q/75FKwEMA/wAoHy8t8xq5pd1orT3MNldRySG6eJ1L&#10;Z3Sgb2C5+9gNzjOOR1BA59vh9K9k5bViL+WN4JZUh2xGFovLCLEGwoGEPHdferFn4E+w6xBqVtqJ&#10;hkWS6llVIhiRpchHwTjcgJGcHIxnoKAOwVFTO1QueuBisfWo11C8sdKZVZHf7RPkA4jjIIHtlio+&#10;gamf2PrHbxPd/jawf/EVPpOiJplxd3ck5ub27ZTNcNEiM4VQqghQAcAdevQdhQBpJDFECI40QHsq&#10;gVHcWdvdBRPCsgU5GR0qeigCCGytrdSsUCICcnApjw2to1xesCv7seZlztCpk5C52g8nJAyQBnOB&#10;i1WN4ije6isrGOaSP7VchJEXGJIwrF1bIJxtB6YOcc4yCAS+H4XTSI55VCzXbG5kAGNpc5A/AYH4&#10;VqUUUAFFFFABRRRQBk69LJJBDplu22e/Yxbx1jjxl3/AcD/aZa0reCK1toreFAkUSBEUdlAwBWVo&#10;5/tG8udZPMcn7i1z2iU8t/wJsn6Ba2aAPKfjOM3vgkdjrkX8xXq1eZeP7K68XeJtE07RYlnm0LUL&#10;e8v2MqKI0YnAwTkkBCSMdxjPOPTaACiiigArH8QxCW2gBYgK7dFJ6xunb/ez+FbFRT20VygSVSyg&#10;54Yj+VAHGmbyRKm5sP8APxtA4H+0tY99dJDrez+zm1DybS4EsDomxovMCs24KCpG0HhTnJHvXX6v&#10;BY2aRQQiAXUuSqSuGZkGAxAY9AWXJ7bh61gz6bZX181zeCdXRGVZLO6+zthmbcCysuc0Acmmp6P4&#10;hsrW1lXTr+O0eeG109pntpXTyw6vlfmdSo2glQDwTk9KukWNr9l0xo9J8y7iu5IEhmu5BFYjzMGO&#10;YeV3TCBmyScdDXTx+E9Dt0iSwGqReSQsf/E3lPlgYxtxIdvBI7cE1ch0SwtLWe3L3zR3ErOyyatN&#10;hidrE/6wclskmgDHv31CSytLvWoYIbWznnhhjl1EoYsRMoVysYyWGeT1BX1JOp4f02S5h1NDexXc&#10;IuHhinhfcNnl4GCWOcByOSeg5p17oti32WZLjUYneYyM0erTE7t0aE58w87Cw69BV7TGtbGCVWun&#10;LySmRmnJlduAMlic9v0oAfI6Wcxg2AkzHP75hgsC54B9TVsQPdpFdJtAKKmN2R8hcDrz/Ea1tJkW&#10;7tDMUt3iLfuZIzneuByRj5TncMAngA55wLTWdq/3raFvqgNAHHeQIFWJAu1HWLl3zjOM8MBXXabO&#10;bnTLWdlCmSJWIHbIqYW8CgAQxgDoAo4p6qqKFVQqgYAAwBQAyO4hmkmjiljd4X2SqrAmNtobDDsd&#10;rKcHsQe9SUUUAFFFFABRRRQAUUUUAFFFFABRRRQAUUUUAFFFFABRRRQAUUUUAFFFFABRRRQAUUUU&#10;AFFFFABRRRQAUUUUAFFFFABRRRQAUUUUAFFFFABRRRQAUUUUAFFFFABXEal4a1afxRcavC7mMXcL&#10;JErqrNGIgp2t1A38lcgMAe5rt6KAPN7Hw5rVn4ct2t7O9XV7NoJdss8MS3DAYZN0LZZc/N8/XABy&#10;CRQ3hbXLWXUY4PtcsrIq21zI0UiE+Squcl1kVi2/BHAJBwRkH0iigDzo+FtWtYpLZo7y6gM0UqmC&#10;aNRgRFSDG7BSd+S3IzlCDlan8L+HtS03WvtF9YSxl2V8W7RPAjGJd53M3m5Mm8ng5JJOck13c00d&#10;vBJNM4SKNS7s3RQBkmshfFuhMtu39oxgXFtJdxBlZS8Uf3yARnI7r14PHBoA53/hHNZgmluxJcPN&#10;PqDkRQShQsJuPM3ykv8AMAiBQFGRvxjGcZ58Ga0un2t9NJNLqIdUkit5BvWEyb3+Z3wxO1M8gEKO&#10;DgY66LxfpUuoT2n+lp5IhzNJayLGWlYqqgkdc7euAQwwTzi5Pr2nW2otYSTP9oRVZwsLssYbO3cw&#10;BVc7TjJHSgCvp5vf7FtlsYTG6F43TUFKONrFTwuc5IJBBIIwQSCKmtbO+k1Nb3UGtv3URjhSHJAL&#10;EFic9+FH5+tQr4q0l7eG4V7sxzsqwn7DPmUlSw2jZlvlBPFSDxLpRvVszPKkzOkeJLeRFDuoZULF&#10;QAxBHyk55oA1q82uYfGMOv6jNYLeSB5LiOFZJG8tQ4Aic7nKbVPOEUMOc56Hs38TaPHNNHJeBPJ3&#10;75GjYR5T74D42kjuASeD6UieKNGeSKJr0QyyyrAkdxG0LF2GVXa4BG7tnqeBk0AcFqGheMryzh0+&#10;QPMbCOUiWS7kKzESRvC6sGXdKozguMbkyfWpZ7DxgLi+vI5L8wS/algVZ5POyYiItyFtirnuihg2&#10;3tmu+m13TLfSZ9Ulu1Wyt2ZZZdpwpVirDGMn5hjiop/E2kW94LWW6Ic+XlxE5jXzDhN0gG1dx6ZI&#10;zQBymlzaxY3emT3EWqSW6yzC5VI7l85jUJlZWZjzu5HFbN9F4wu7Oe3VNGRZAV3JcSqxX0B2HaSO&#10;M4OM5wcYropLu2ilMUlxEkgQyFGcAhB1bHp71JHIksayRurowyrKcgj1BoASGGO3gjhhRUijUIiK&#10;MBQBgAUy7uobGzmup22xQoXc+wqasPUDLqOv2+lGOM2cKpeTOHJYsrHYhXGANyqwOTnawwMZIAeH&#10;dFhsY5tSks4YdU1FvOu3VAGJJJVCR12g4/M963KKKACiiigAooooAxNS0qS78R6ffJ5m2CzuYSQq&#10;7cu8DDJLA5/dnGFI65IwA1e60K6uZEZJVULjIkJ7SRtxjPZD+Yro6KAOUh0G9XUGWRMxLCoEqyFV&#10;YlnJAAOcgYzkY+YYJ5xa/sCcziRZEUDAwzsxwFkHfP8AfH610NFAGDb6Re2sBjU27ksWyWIxwP8A&#10;ZNN/sK6km82SWJSWBIUk9Md8D0roKKAKOk2L6dp627srMCTlehyavUUUAFFFFABRRRQAUUUUAFFF&#10;FABRRRQAUUUUAFFFFABRRRQAUUUUAFFFFABRRRQAUUUUAFFFFABRRRQAUUUUAFFFFABRRRQAUUUU&#10;AFFFFABRRRQAUUUUAFFFFABRRRQAUUUUAFFFFABRRRQBkeJorCbw9dpqly9vYYU3Dp1KBgSpwCcN&#10;0PsTXFx+HPDWrWl1AdamKXplitljjaI2/my5XZvy27KHJJwSX4AbA7rXtK/tvRLnTvOMInABcDOM&#10;MD6j0rJ1LwnJNcw3GnXaW7weT5QnRph8ju3JLZOd/rxigDJv7nwql7qdrcaxJHMr20twgib939nY&#10;bcHb0JXH8qp3C+Hpb2O6m8Rsls7q1srW7+bEiYVgJWywDOTu6AggY4JPR6r4XudVh1Avfok95Z29&#10;uSIjtVo3Zy2AwODuxjPGOtUbjwLLfQMLnUdsgtXt4/K8zaCX3guGc+YvYq2QRQBQuND0PTnsNCud&#10;T06K5jkilgibTkxIdrxL5gHDE7jgnHIrZ0zTfD9tqsd08tpcahefvLdvJC7fJRY28sfwgY/DJp2q&#10;eF7zUNTuZ49Qhhtry2ht7iP7PubbGzMdp3cZ3kdOOtU4fAckcy3X9quLqCRGtSqYSNA7M6lc/Nu3&#10;uCfcelAFW2ttF1yK4sLPxLI+nzXEjpbRLtYSylpPvEfMoIZlGOo6nFK66f8A8JBbXUnieA607qsZ&#10;Nt+7KgSRhAuePmZ+d3Jq7afDzS7Kw0y2h3BrWRXmk8yTMuFfIU7vkBeQudvBOc5zUEHw+NtDII9R&#10;YyCSKSENvMfySvJiRN2JB8+MnkEZ60ANfSdPFpcJe+II30nTr957iJI/LZJmJcKzhugaQEADP3ap&#10;ab4c8MzfZ5rTWY57mNI5rKaRAzxRW7kY55KgNtPT8KtjwFeWU1pNY6kJJvMjnu3uskSTIWfzAvuW&#10;ZSMjAcHJKAGKf4c3d1eteS6yVlZ2H3GkKQuw8yIMzZIZQRk9znsKALlz4OsPEPmX9rqReyvszglf&#10;NZiyMvDsc+Xhj8nQcYwBit690IXlx5q6nqVqoUKIrafYgx6DFSaBpQ0PQbLTA6OLaIRgou0YHoO1&#10;aVAHPf8ACKMDn/hIde+n2sf/ABNaWl6VFpUUqrPcXEkrbpJrl98jYAABOBwAKv0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Z+qXOpW4i/s7T0vCxO8POI9vp&#10;1HNZ39p+Jv8AoXYP/A5f8KAOhorn11PxLn5vDsOPa+X/AAqQanr+efDy49r1P8KANyisT+09d/6F&#10;/wD8nE/wpv8Aa2uAnPhqQj2vIv8AGgDdorEGraxjnw1cD6XUP/xVB1fVwP8AkWro/S6g/wDi6ANu&#10;isL+2dZ/6Fa8/wDAq3/+Lpw1jVsDPhi9H/bzb/8AxygDborEGsatxnwxff8AgRb/APxyg6zqoH/I&#10;sX5+lxb/APxygDborB/tzV/+hT1L/wACLX/47R/bmr/9ClqX/gRa/wDx2gDeorB/tzV/+hS1L/wI&#10;tf8A47R/bmr/APQpal/4EWv/AMdoA3qKwf7c1fH/ACKepf8AgRa//Haf/bep/wDQran0/wCe9r/8&#10;doA26K5u18UX155/leEtcXyZWhbzhBFlh1K75BuXnhlyp7E1ZGt6ljnwtqo/7bWv/wAeoA26KxW1&#10;y/UDPhfVz9JLU/8Atam/29ff9CvrH/fVt/8AHqANyisRtevQM/8ACMawfobb/wCPUz/hIrz/AKFb&#10;W/8AyX/+PUAb1FYv9vXX/Quav+UH/wAdpp8Q3QH/ACLWsn6LD/8AHaANyisH/hJLr/oWNb/74h/+&#10;O0f8JJdf9Cxrf/fEP/x2gDeorB/4SO5/6FnW/wDviH/47Tx4gnI/5F/WB/2zi/8AjlAG3RWL/wAJ&#10;BN/0ANX/AO/cf/xdIfEMoBJ0DWP+/Uf/AMXQBt0VhHxJIOuga1/34Q/+z04eIyeuiawPrbD/AOKo&#10;A26Kxf8AhIv+oNq//gL/APXpjeJ1Xro2tfhZE/yoA3aKw18TxNnOk6yv1sH/AKU7/hJYf+gZq/8A&#10;4ASf4UAbVFYR8VWwJB0zWuPTTZj/AOy0n/CV2w/5hmt/+Cub/wCJoA3qKwf+Estf+gZrf/grm/8A&#10;iaP+Estf+gZrf/grm/8AiaAN6isH/hLLX/oGa3/4K5v/AImlHiq1Jx/ZutD66ZN/8TQBu0Vi/wDC&#10;TWv/AD4av/4LZv8A4mmnxTaL1sNZ/DS5z/7JQBuUVg/8JbZf9A/W/wDwU3P/AMRR/wAJbZf9A/W/&#10;/BRc/wDxFAG9RWF/wllln/jw1r/wUXP/AMRUE3jnRbe8trOddSiurrd9nhfTbgPLtGW2rsy2Bycd&#10;KAOkorD/AOErsP8An01j/wAFF1/8bpw8UWB/5dtWH10m6/8AjdAG1RWK3irTl6w6qP8AuE3X/wAb&#10;pV8Uac/3YdU/8FV1/wDG6ANmisZvFOlrcJbt9uE0iM6RnTrjcyqQGIGzJALKCe24etP/AOEjsP8A&#10;nlqX/gsuf/jdAGtRWTJ4isYkLvFqIUd/7MuD/wC06r/8JjpHpqX/AIKrr/43QBvUVhL4u0lzgDUB&#10;9dMuR/OOnDxXpR/5/v8AwXXH/wARQBt0Vi/8JXpWM5vv/Bfcf/EU0+LtIBGWvRnpnT7j/wCIoAXx&#10;hqlxovg7WNTtCoubS0kmj3DI3AZGRXn/AIa+IGtSeItF0y81bSNZTVYXdvsKFJLMqm7LjkEduoNd&#10;Z4i1bSPEHhrUtI+1XcP223eDzDYT/LuGM42UaTd+GdH02K2tYfKlWBYXmi0yRGfCgZOE9s0Aebaf&#10;8XNcOn2moSato19cSTLGdFihdbl8vtwGAKg4554ru5db8V+JNb1S28MSadZWek3H2aWW9Vna4mCh&#10;mUAfdUZAzyawIPDmgWnhTS7G01KeDWtKkMlpqkenSq4JYkhhs+ZSDgg9aW6gktPEl3qfh/xM2lG/&#10;RXuopbSaSJpmwJJFiZMKcImGJbqwwP4gBmtfFLUhpmhywSWGjz3N5dWd/JegyRQyQ4zggZIJ6HHc&#10;Ve0nxp4ifVfDkc9/oupadrFzJClzYpIDlFcuPmwMcJj/AIF7VFb6H4YtJ/DjQ6s0sWl3FxcXBubd&#10;2e6kmXDM3y4Bzz0rY1eTQdR1zw7fwajHbxaRcSzGJbdwH3oVwMLxyc0AbHgLxBdeJ/CUGq3iRpNJ&#10;NMhEfTCSMo/QV55ovxS1XVtSit5de8O2kkl4bcWU0U3nYEm0DIG3JHTnvVjw3/aHhVLaxg8Y6b/Z&#10;MVw0jQvYPvKs5dhux15OKpaJDf6CVtrLxX4fayF08yibT3eUB3LEbsdeaAPbaKAcjIooAKKKKACi&#10;iigAooooAKKKKACiiigAooooAKKKKACiiigAooooAKKKKACiiigAooooAKKKKACiiigAooooAKKK&#10;KACiiigAooooAKKKKACiiigAooooAKKKKACiiigAooooAKKKKACiiigAooooAKKKKACiiigAoooo&#10;AKKKKACiiigAooqOQzB4RFHGyF8SlnKlV2nlRg7ju2jBxwSc8YIBJRRRQAUUUUAFFFFABRRRQAUU&#10;UUAFFFFABRRRQAUUUUAFFFFABRRRQAUUUUAFFFFABRRRQAUUUUAFFFFABRRRQAUUUUAFFFFABRRR&#10;QAUUUUAFFFFABRRRQAUUUUAFFFFABRRRQAUUUUAFFFFABRRRQAUUUUAFRyzxQBDK4Xe4Rc92PQVJ&#10;SEA4yAcHIzQAjtsQsFZsdl6mmmXAQ+W/zdsfd+tSUUAQPculw0ZtZygVSJV2lWJJyBznIwCcgD5h&#10;gnnCXF39nntIvs88n2mUxb40ysWEZ9zn+Ffk25/vMo71YooAKKKKACiiigAooooAKKKKACiiigAo&#10;oooAKKKKACiiigAooooAKKKKACiiigAooooAKKKKACiiigAooooAKKKKAP/ZUEsDBBQABgAIAAAA&#10;IQAkAkQ94AAAAAoBAAAPAAAAZHJzL2Rvd25yZXYueG1sTI9BS8NAFITvgv9heYI3u0lstMZsSinq&#10;qQi2gvT2mn1NQrNvQ3abpP/e7UmPwwwz3+TLybRioN41lhXEswgEcWl1w5WC7937wwKE88gaW8uk&#10;4EIOlsXtTY6ZtiN/0bD1lQgl7DJUUHvfZVK6siaDbmY74uAdbW/QB9lXUvc4hnLTyiSKnqTBhsNC&#10;jR2taypP27NR8DHiuHqM34bN6bi+7Hfp588mJqXu76bVKwhPk/8LwxU/oEMRmA72zNqJVkEapSGp&#10;YJ4kIK5+FM/DuYOCl/Q5AVnk8v+F4h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PkLBYcDAAAgCAAADgAAAAAAAAAAAAAAAAA8AgAAZHJzL2Uyb0RvYy54bWxQSwEC&#10;LQAKAAAAAAAAACEA2JyOZUAPAQBADwEAFQAAAAAAAAAAAAAAAADvBQAAZHJzL21lZGlhL2ltYWdl&#10;MS5qcGVnUEsBAi0AFAAGAAgAAAAhACQCRD3gAAAACgEAAA8AAAAAAAAAAAAAAAAAYhUBAGRycy9k&#10;b3ducmV2LnhtbFBLAQItABQABgAIAAAAIQBYYLMbugAAACIBAAAZAAAAAAAAAAAAAAAAAG8WAQBk&#10;cnMvX3JlbHMvZTJvRG9jLnhtbC5yZWxzUEsFBgAAAAAGAAYAfQEAAGAXAQAAAA==&#10;">
                  <o:lock v:ext="edit" aspectratio="t"/>
                  <v:shape id="_x0000_s1109" type="#_x0000_t202" style="position:absolute;left:1428;width:32385;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xWBxAAAANwAAAAPAAAAZHJzL2Rvd25yZXYueG1sRI/NasMw&#10;EITvhbyD2EAvpZZjWrt1o4S0kOBr0jzAxlr/UGtlLDW23z4qBHocZuYbZr2dTCeuNLjWsoJVFIMg&#10;Lq1uuVZw/t4/v4FwHlljZ5kUzORgu1k8rDHXduQjXU++FgHCLkcFjfd9LqUrGzLoItsTB6+yg0Ef&#10;5FBLPeAY4KaTSRyn0mDLYaHBnr4aKn9Ov0ZBVYxPr+/j5eDP2fEl/cQ2u9hZqcfltPsA4Wny/+F7&#10;u9AKkjiBvzPhCMjNDQAA//8DAFBLAQItABQABgAIAAAAIQDb4fbL7gAAAIUBAAATAAAAAAAAAAAA&#10;AAAAAAAAAABbQ29udGVudF9UeXBlc10ueG1sUEsBAi0AFAAGAAgAAAAhAFr0LFu/AAAAFQEAAAsA&#10;AAAAAAAAAAAAAAAAHwEAAF9yZWxzLy5yZWxzUEsBAi0AFAAGAAgAAAAhAAsnFYHEAAAA3AAAAA8A&#10;AAAAAAAAAAAAAAAABwIAAGRycy9kb3ducmV2LnhtbFBLBQYAAAAAAwADALcAAAD4AgAAAAA=&#10;" stroked="f">
                    <v:textbox>
                      <w:txbxContent>
                        <w:p w14:paraId="64646B2A" w14:textId="640FC448" w:rsidR="000E6946" w:rsidRPr="000E66E8" w:rsidRDefault="000E6946" w:rsidP="00AC11EA">
                          <w:pPr>
                            <w:pStyle w:val="FSTextBox"/>
                            <w:rPr>
                              <w:ins w:id="10934" w:author="Updates" w:date="2024-01-23T15:22:00Z"/>
                            </w:rPr>
                          </w:pPr>
                          <w:ins w:id="10935" w:author="Updates" w:date="2024-01-23T15:22:00Z">
                            <w:r w:rsidRPr="000E66E8">
                              <w:t xml:space="preserve">Example </w:t>
                            </w:r>
                            <w:r>
                              <w:t>Basin Wetland</w:t>
                            </w:r>
                            <w:r w:rsidRPr="000E66E8">
                              <w:t xml:space="preserve"> - Adapted from Schueler 1992</w:t>
                            </w:r>
                          </w:ins>
                        </w:p>
                        <w:p w14:paraId="7B701A59" w14:textId="77777777" w:rsidR="000E6946" w:rsidRDefault="000E6946" w:rsidP="009F110F">
                          <w:pPr>
                            <w:rPr>
                              <w:ins w:id="10936" w:author="Updates" w:date="2024-01-23T15:22:00Z"/>
                            </w:rPr>
                          </w:pPr>
                        </w:p>
                      </w:txbxContent>
                    </v:textbox>
                  </v:shape>
                  <v:shape id="Picture 47" o:spid="_x0000_s1110" type="#_x0000_t75" alt="Diagram&#10;&#10;Description automatically generated" style="position:absolute;top:2095;width:34880;height:33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2ivwQAAANsAAAAPAAAAZHJzL2Rvd25yZXYueG1sRI9Bi8Iw&#10;FITvC/6H8ARva6qISjWKCgt68KAVvT6aZ1NsXkqT1frvjSB4HGa+GWa+bG0l7tT40rGCQT8BQZw7&#10;XXKh4JT9/U5B+ICssXJMCp7kYbno/Mwx1e7BB7ofQyFiCfsUFZgQ6lRKnxuy6PuuJo7e1TUWQ5RN&#10;IXWDj1huKzlMkrG0WHJcMFjTxlB+O/5bBaPT4LrPNlnWXphMcR4Pd5e1VarXbVczEIHa8A1/6K2O&#10;3ATeX+IPkIsXAAAA//8DAFBLAQItABQABgAIAAAAIQDb4fbL7gAAAIUBAAATAAAAAAAAAAAAAAAA&#10;AAAAAABbQ29udGVudF9UeXBlc10ueG1sUEsBAi0AFAAGAAgAAAAhAFr0LFu/AAAAFQEAAAsAAAAA&#10;AAAAAAAAAAAAHwEAAF9yZWxzLy5yZWxzUEsBAi0AFAAGAAgAAAAhAOjnaK/BAAAA2wAAAA8AAAAA&#10;AAAAAAAAAAAABwIAAGRycy9kb3ducmV2LnhtbFBLBQYAAAAAAwADALcAAAD1AgAAAAA=&#10;">
                    <v:imagedata r:id="rId146" o:title="Diagram&#10;&#10;Description automatically generated"/>
                  </v:shape>
                  <w10:wrap type="topAndBottom"/>
                </v:group>
              </w:pict>
            </mc:Fallback>
          </mc:AlternateContent>
        </w:r>
      </w:ins>
    </w:p>
    <w:p w14:paraId="054A3318" w14:textId="5998AEB0" w:rsidR="00E95D91" w:rsidRDefault="00E95D91">
      <w:pPr>
        <w:spacing w:line="379" w:lineRule="exact"/>
        <w:rPr>
          <w:ins w:id="10937" w:author="Updates" w:date="2024-01-23T15:22:00Z"/>
          <w:sz w:val="20"/>
          <w:szCs w:val="20"/>
        </w:rPr>
      </w:pPr>
    </w:p>
    <w:p w14:paraId="5A08361D" w14:textId="76111C6E" w:rsidR="00E95D91" w:rsidRDefault="00E95D91">
      <w:pPr>
        <w:spacing w:line="379" w:lineRule="exact"/>
        <w:rPr>
          <w:ins w:id="10938" w:author="Updates" w:date="2024-01-23T15:22:00Z"/>
          <w:sz w:val="20"/>
          <w:szCs w:val="20"/>
        </w:rPr>
      </w:pPr>
    </w:p>
    <w:p w14:paraId="2EA8BFFE" w14:textId="0810EF79" w:rsidR="0055627D" w:rsidRDefault="0055627D">
      <w:pPr>
        <w:spacing w:line="379" w:lineRule="exact"/>
        <w:rPr>
          <w:ins w:id="10939" w:author="Updates" w:date="2024-01-23T15:22:00Z"/>
          <w:sz w:val="20"/>
          <w:szCs w:val="20"/>
        </w:rPr>
      </w:pPr>
    </w:p>
    <w:p w14:paraId="0CBFAEE1" w14:textId="30A4B0E0" w:rsidR="00E95D91" w:rsidRDefault="00E95D91">
      <w:pPr>
        <w:spacing w:line="379" w:lineRule="exact"/>
        <w:rPr>
          <w:ins w:id="10940" w:author="Updates" w:date="2024-01-23T15:22:00Z"/>
          <w:sz w:val="20"/>
          <w:szCs w:val="20"/>
        </w:rPr>
      </w:pPr>
    </w:p>
    <w:p w14:paraId="392251A0" w14:textId="4ACBCFBB" w:rsidR="00E95D91" w:rsidRDefault="00E95D91">
      <w:pPr>
        <w:spacing w:line="379" w:lineRule="exact"/>
        <w:rPr>
          <w:ins w:id="10941" w:author="Updates" w:date="2024-01-23T15:22:00Z"/>
          <w:sz w:val="20"/>
          <w:szCs w:val="20"/>
        </w:rPr>
      </w:pPr>
    </w:p>
    <w:p w14:paraId="2EADC0CA" w14:textId="4E14D03C" w:rsidR="00E95D91" w:rsidRDefault="00E95D91" w:rsidP="0055627D">
      <w:pPr>
        <w:pStyle w:val="FS2"/>
        <w:rPr>
          <w:ins w:id="10942" w:author="Updates" w:date="2024-01-23T15:22:00Z"/>
        </w:rPr>
      </w:pPr>
      <w:bookmarkStart w:id="10943" w:name="_Hlk64894985"/>
    </w:p>
    <w:p w14:paraId="0ABAB757" w14:textId="77777777" w:rsidR="008510D1" w:rsidRDefault="008510D1">
      <w:pPr>
        <w:rPr>
          <w:ins w:id="10944" w:author="Updates" w:date="2024-01-23T15:22:00Z"/>
          <w:rFonts w:ascii="Franklin Gothic Demi Cond" w:hAnsi="Franklin Gothic Demi Cond" w:cs="Arial"/>
          <w:sz w:val="24"/>
          <w:szCs w:val="24"/>
        </w:rPr>
      </w:pPr>
      <w:ins w:id="10945" w:author="Updates" w:date="2024-01-23T15:22:00Z">
        <w:r>
          <w:br w:type="page"/>
        </w:r>
      </w:ins>
    </w:p>
    <w:p w14:paraId="4F6B0F1A" w14:textId="77777777" w:rsidR="00912378" w:rsidRDefault="00912378" w:rsidP="00843872">
      <w:pPr>
        <w:pStyle w:val="FS2"/>
        <w:spacing w:after="0"/>
        <w:rPr>
          <w:ins w:id="10946" w:author="Updates" w:date="2024-01-23T15:22:00Z"/>
        </w:rPr>
      </w:pPr>
    </w:p>
    <w:p w14:paraId="2D7B44E5" w14:textId="62AFFA03" w:rsidR="002C0C21" w:rsidRPr="00843872" w:rsidRDefault="0055627D" w:rsidP="00843872">
      <w:pPr>
        <w:pStyle w:val="FS2"/>
        <w:spacing w:before="0"/>
        <w:rPr>
          <w:ins w:id="10947" w:author="Updates" w:date="2024-01-23T15:22:00Z"/>
        </w:rPr>
      </w:pPr>
      <w:ins w:id="10948" w:author="Updates" w:date="2024-01-23T15:22:00Z">
        <w:r>
          <w:t>E</w:t>
        </w:r>
        <w:r w:rsidR="00F15D88" w:rsidRPr="00843872">
          <w:t xml:space="preserve">xtended </w:t>
        </w:r>
        <w:r w:rsidR="000962BB">
          <w:t>D</w:t>
        </w:r>
        <w:r w:rsidR="00F15D88" w:rsidRPr="00843872">
          <w:t xml:space="preserve">etention </w:t>
        </w:r>
        <w:r w:rsidR="000962BB">
          <w:t>W</w:t>
        </w:r>
        <w:r w:rsidR="00F15D88" w:rsidRPr="00843872">
          <w:t>etlands</w:t>
        </w:r>
      </w:ins>
    </w:p>
    <w:bookmarkEnd w:id="10943"/>
    <w:p w14:paraId="6A2B1A24" w14:textId="4C29DE20" w:rsidR="002C0C21" w:rsidRDefault="00F15D88" w:rsidP="0055627D">
      <w:pPr>
        <w:pStyle w:val="FSBody"/>
      </w:pPr>
      <w:r>
        <w:t xml:space="preserve">Extended detention wetlands provide a greater degree of downstream channel protection. These systems require less space than shallow marsh </w:t>
      </w:r>
      <w:proofErr w:type="gramStart"/>
      <w:r>
        <w:t>systems, because</w:t>
      </w:r>
      <w:proofErr w:type="gramEnd"/>
      <w:r>
        <w:t xml:space="preserve"> temporary vertical storage substitutes for shallow marsh storage. The additional vertical storage area also provides extra runoff detention above normal elevations. Water levels in the extended detention wetlands may increase by as much as three feet after a </w:t>
      </w:r>
      <w:proofErr w:type="gramStart"/>
      <w:r>
        <w:t>storm, and</w:t>
      </w:r>
      <w:proofErr w:type="gramEnd"/>
      <w:r>
        <w:t xml:space="preserve"> return gradually to normal within 24 hours of the rain event. The growing area in extended detention wetlands expands from the normal pool elevation to the maximum </w:t>
      </w:r>
      <w:del w:id="10949" w:author="Updates" w:date="2024-01-23T15:22:00Z">
        <w:r>
          <w:rPr>
            <w:rFonts w:eastAsia="Times New Roman"/>
          </w:rPr>
          <w:delText>surface water</w:delText>
        </w:r>
      </w:del>
      <w:ins w:id="10950" w:author="Updates" w:date="2024-01-23T15:22:00Z">
        <w:r w:rsidR="00306286">
          <w:t>Surface Water</w:t>
        </w:r>
      </w:ins>
      <w:r>
        <w:t xml:space="preserve"> elevation. Wetlands plants that tolerate intermittent flooding and dry periods should be selected for the extended detention area above the shallow marsh elevations.</w:t>
      </w:r>
    </w:p>
    <w:p w14:paraId="7D3B4F6F" w14:textId="77777777" w:rsidR="002C0C21" w:rsidRDefault="002C0C21">
      <w:pPr>
        <w:rPr>
          <w:del w:id="10951" w:author="Updates" w:date="2024-01-23T15:22:00Z"/>
        </w:rPr>
        <w:sectPr w:rsidR="002C0C21" w:rsidSect="00AF6C3A">
          <w:pgSz w:w="12240" w:h="15840"/>
          <w:pgMar w:top="786" w:right="11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420"/>
          </w:cols>
        </w:sectPr>
      </w:pPr>
    </w:p>
    <w:p w14:paraId="67633F0C" w14:textId="77777777" w:rsidR="002C0C21" w:rsidRDefault="002C0C21">
      <w:pPr>
        <w:spacing w:line="200" w:lineRule="exact"/>
        <w:rPr>
          <w:del w:id="10952" w:author="Updates" w:date="2024-01-23T15:22:00Z"/>
          <w:sz w:val="20"/>
          <w:szCs w:val="20"/>
        </w:rPr>
      </w:pPr>
    </w:p>
    <w:p w14:paraId="65769496" w14:textId="77777777" w:rsidR="002C0C21" w:rsidRDefault="002C0C21">
      <w:pPr>
        <w:spacing w:line="200" w:lineRule="exact"/>
        <w:rPr>
          <w:del w:id="10953" w:author="Updates" w:date="2024-01-23T15:22:00Z"/>
          <w:sz w:val="20"/>
          <w:szCs w:val="20"/>
        </w:rPr>
      </w:pPr>
    </w:p>
    <w:p w14:paraId="112F278B" w14:textId="77777777" w:rsidR="002C0C21" w:rsidRDefault="002C0C21">
      <w:pPr>
        <w:spacing w:line="357" w:lineRule="exact"/>
        <w:rPr>
          <w:del w:id="10954" w:author="Updates" w:date="2024-01-23T15:22:00Z"/>
          <w:sz w:val="20"/>
          <w:szCs w:val="20"/>
        </w:rPr>
      </w:pPr>
    </w:p>
    <w:p w14:paraId="590CCC4C" w14:textId="77777777" w:rsidR="002C0C21" w:rsidRDefault="00F15D88">
      <w:pPr>
        <w:tabs>
          <w:tab w:val="left" w:pos="9420"/>
        </w:tabs>
        <w:ind w:left="5720"/>
        <w:rPr>
          <w:del w:id="10955" w:author="Updates" w:date="2024-01-23T15:22:00Z"/>
          <w:sz w:val="20"/>
          <w:szCs w:val="20"/>
        </w:rPr>
      </w:pPr>
      <w:del w:id="10956"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40</w:delText>
        </w:r>
      </w:del>
    </w:p>
    <w:p w14:paraId="5B06606A" w14:textId="77777777" w:rsidR="002C0C21" w:rsidRDefault="002C0C21">
      <w:pPr>
        <w:rPr>
          <w:del w:id="10957" w:author="Updates" w:date="2024-01-23T15:22:00Z"/>
        </w:rPr>
        <w:sectPr w:rsidR="002C0C21" w:rsidSect="00AF6C3A">
          <w:type w:val="continuous"/>
          <w:pgSz w:w="12240" w:h="15840"/>
          <w:pgMar w:top="786" w:right="11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420"/>
          </w:cols>
        </w:sectPr>
      </w:pPr>
    </w:p>
    <w:p w14:paraId="1EADB66D" w14:textId="77777777" w:rsidR="002C0C21" w:rsidRDefault="00F15D88">
      <w:pPr>
        <w:ind w:left="140"/>
        <w:rPr>
          <w:del w:id="10958" w:author="Updates" w:date="2024-01-23T15:22:00Z"/>
          <w:sz w:val="20"/>
          <w:szCs w:val="20"/>
        </w:rPr>
      </w:pPr>
      <w:bookmarkStart w:id="10959" w:name="page42"/>
      <w:bookmarkEnd w:id="10959"/>
      <w:del w:id="10960" w:author="Updates" w:date="2024-01-23T15:22:00Z">
        <w:r>
          <w:rPr>
            <w:rFonts w:eastAsia="Times New Roman"/>
            <w:i/>
            <w:iCs/>
          </w:rPr>
          <w:lastRenderedPageBreak/>
          <w:delText>Figure CSW4.</w:delText>
        </w:r>
      </w:del>
    </w:p>
    <w:p w14:paraId="093C2701" w14:textId="77777777" w:rsidR="002C0C21" w:rsidRDefault="00F15D88">
      <w:pPr>
        <w:spacing w:line="20" w:lineRule="exact"/>
        <w:rPr>
          <w:del w:id="10961" w:author="Updates" w:date="2024-01-23T15:22:00Z"/>
          <w:sz w:val="20"/>
          <w:szCs w:val="20"/>
        </w:rPr>
      </w:pPr>
      <w:del w:id="10962" w:author="Updates" w:date="2024-01-23T15:22:00Z">
        <w:r>
          <w:rPr>
            <w:noProof/>
            <w:sz w:val="20"/>
            <w:szCs w:val="20"/>
          </w:rPr>
          <w:drawing>
            <wp:anchor distT="0" distB="0" distL="114300" distR="114300" simplePos="0" relativeHeight="251830466" behindDoc="1" locked="0" layoutInCell="0" allowOverlap="1" wp14:anchorId="368C30D7" wp14:editId="3B3A6E9D">
              <wp:simplePos x="0" y="0"/>
              <wp:positionH relativeFrom="column">
                <wp:posOffset>146050</wp:posOffset>
              </wp:positionH>
              <wp:positionV relativeFrom="paragraph">
                <wp:posOffset>-22225</wp:posOffset>
              </wp:positionV>
              <wp:extent cx="6286500" cy="6520180"/>
              <wp:effectExtent l="0" t="0" r="0" b="0"/>
              <wp:wrapNone/>
              <wp:docPr id="828543243" name="Picture 828543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7"/>
                      <a:srcRect/>
                      <a:stretch>
                        <a:fillRect/>
                      </a:stretch>
                    </pic:blipFill>
                    <pic:spPr bwMode="auto">
                      <a:xfrm>
                        <a:off x="0" y="0"/>
                        <a:ext cx="6286500" cy="6520180"/>
                      </a:xfrm>
                      <a:prstGeom prst="rect">
                        <a:avLst/>
                      </a:prstGeom>
                      <a:noFill/>
                    </pic:spPr>
                  </pic:pic>
                </a:graphicData>
              </a:graphic>
            </wp:anchor>
          </w:drawing>
        </w:r>
      </w:del>
    </w:p>
    <w:p w14:paraId="63B0F5B4" w14:textId="77777777" w:rsidR="002C0C21" w:rsidRDefault="002C0C21">
      <w:pPr>
        <w:spacing w:line="200" w:lineRule="exact"/>
        <w:rPr>
          <w:del w:id="10963" w:author="Updates" w:date="2024-01-23T15:22:00Z"/>
          <w:sz w:val="20"/>
          <w:szCs w:val="20"/>
        </w:rPr>
      </w:pPr>
    </w:p>
    <w:p w14:paraId="16CED7E7" w14:textId="77777777" w:rsidR="002C0C21" w:rsidRDefault="002C0C21">
      <w:pPr>
        <w:spacing w:line="200" w:lineRule="exact"/>
        <w:rPr>
          <w:del w:id="10964" w:author="Updates" w:date="2024-01-23T15:22:00Z"/>
          <w:sz w:val="20"/>
          <w:szCs w:val="20"/>
        </w:rPr>
      </w:pPr>
    </w:p>
    <w:p w14:paraId="183D86C5" w14:textId="77777777" w:rsidR="002C0C21" w:rsidRDefault="002C0C21">
      <w:pPr>
        <w:spacing w:line="200" w:lineRule="exact"/>
        <w:rPr>
          <w:del w:id="10965" w:author="Updates" w:date="2024-01-23T15:22:00Z"/>
          <w:sz w:val="20"/>
          <w:szCs w:val="20"/>
        </w:rPr>
      </w:pPr>
    </w:p>
    <w:p w14:paraId="0B6802D8" w14:textId="77777777" w:rsidR="002C0C21" w:rsidRDefault="002C0C21">
      <w:pPr>
        <w:spacing w:line="200" w:lineRule="exact"/>
        <w:rPr>
          <w:del w:id="10966" w:author="Updates" w:date="2024-01-23T15:22:00Z"/>
          <w:sz w:val="20"/>
          <w:szCs w:val="20"/>
        </w:rPr>
      </w:pPr>
    </w:p>
    <w:p w14:paraId="3041D2B0" w14:textId="77777777" w:rsidR="002C0C21" w:rsidRDefault="002C0C21">
      <w:pPr>
        <w:spacing w:line="200" w:lineRule="exact"/>
        <w:rPr>
          <w:del w:id="10967" w:author="Updates" w:date="2024-01-23T15:22:00Z"/>
          <w:sz w:val="20"/>
          <w:szCs w:val="20"/>
        </w:rPr>
      </w:pPr>
    </w:p>
    <w:p w14:paraId="683C88F2" w14:textId="77777777" w:rsidR="002C0C21" w:rsidRDefault="002C0C21">
      <w:pPr>
        <w:spacing w:line="200" w:lineRule="exact"/>
        <w:rPr>
          <w:del w:id="10968" w:author="Updates" w:date="2024-01-23T15:22:00Z"/>
          <w:sz w:val="20"/>
          <w:szCs w:val="20"/>
        </w:rPr>
      </w:pPr>
    </w:p>
    <w:p w14:paraId="755E920A" w14:textId="77777777" w:rsidR="002C0C21" w:rsidRDefault="002C0C21">
      <w:pPr>
        <w:spacing w:line="200" w:lineRule="exact"/>
        <w:rPr>
          <w:del w:id="10969" w:author="Updates" w:date="2024-01-23T15:22:00Z"/>
          <w:sz w:val="20"/>
          <w:szCs w:val="20"/>
        </w:rPr>
      </w:pPr>
    </w:p>
    <w:p w14:paraId="48157993" w14:textId="77777777" w:rsidR="002C0C21" w:rsidRDefault="002C0C21">
      <w:pPr>
        <w:spacing w:line="200" w:lineRule="exact"/>
        <w:rPr>
          <w:del w:id="10970" w:author="Updates" w:date="2024-01-23T15:22:00Z"/>
          <w:sz w:val="20"/>
          <w:szCs w:val="20"/>
        </w:rPr>
      </w:pPr>
    </w:p>
    <w:p w14:paraId="7AE5E4A0" w14:textId="77777777" w:rsidR="002C0C21" w:rsidRDefault="002C0C21">
      <w:pPr>
        <w:spacing w:line="200" w:lineRule="exact"/>
        <w:rPr>
          <w:del w:id="10971" w:author="Updates" w:date="2024-01-23T15:22:00Z"/>
          <w:sz w:val="20"/>
          <w:szCs w:val="20"/>
        </w:rPr>
      </w:pPr>
    </w:p>
    <w:p w14:paraId="6080C15D" w14:textId="77777777" w:rsidR="002C0C21" w:rsidRDefault="002C0C21">
      <w:pPr>
        <w:spacing w:line="200" w:lineRule="exact"/>
        <w:rPr>
          <w:del w:id="10972" w:author="Updates" w:date="2024-01-23T15:22:00Z"/>
          <w:sz w:val="20"/>
          <w:szCs w:val="20"/>
        </w:rPr>
      </w:pPr>
    </w:p>
    <w:p w14:paraId="4686F4B6" w14:textId="77777777" w:rsidR="002C0C21" w:rsidRDefault="002C0C21">
      <w:pPr>
        <w:spacing w:line="200" w:lineRule="exact"/>
        <w:rPr>
          <w:del w:id="10973" w:author="Updates" w:date="2024-01-23T15:22:00Z"/>
          <w:sz w:val="20"/>
          <w:szCs w:val="20"/>
        </w:rPr>
      </w:pPr>
    </w:p>
    <w:p w14:paraId="4266C17C" w14:textId="77777777" w:rsidR="002C0C21" w:rsidRDefault="002C0C21">
      <w:pPr>
        <w:spacing w:line="200" w:lineRule="exact"/>
        <w:rPr>
          <w:del w:id="10974" w:author="Updates" w:date="2024-01-23T15:22:00Z"/>
          <w:sz w:val="20"/>
          <w:szCs w:val="20"/>
        </w:rPr>
      </w:pPr>
    </w:p>
    <w:p w14:paraId="7B1983F1" w14:textId="77777777" w:rsidR="002C0C21" w:rsidRDefault="002C0C21">
      <w:pPr>
        <w:spacing w:line="200" w:lineRule="exact"/>
        <w:rPr>
          <w:del w:id="10975" w:author="Updates" w:date="2024-01-23T15:22:00Z"/>
          <w:sz w:val="20"/>
          <w:szCs w:val="20"/>
        </w:rPr>
      </w:pPr>
    </w:p>
    <w:p w14:paraId="1CE7A2D9" w14:textId="77777777" w:rsidR="002C0C21" w:rsidRDefault="002C0C21">
      <w:pPr>
        <w:spacing w:line="200" w:lineRule="exact"/>
        <w:rPr>
          <w:del w:id="10976" w:author="Updates" w:date="2024-01-23T15:22:00Z"/>
          <w:sz w:val="20"/>
          <w:szCs w:val="20"/>
        </w:rPr>
      </w:pPr>
    </w:p>
    <w:p w14:paraId="7D5F20B1" w14:textId="77777777" w:rsidR="002C0C21" w:rsidRDefault="002C0C21">
      <w:pPr>
        <w:spacing w:line="200" w:lineRule="exact"/>
        <w:rPr>
          <w:del w:id="10977" w:author="Updates" w:date="2024-01-23T15:22:00Z"/>
          <w:sz w:val="20"/>
          <w:szCs w:val="20"/>
        </w:rPr>
      </w:pPr>
    </w:p>
    <w:p w14:paraId="4576198A" w14:textId="77777777" w:rsidR="002C0C21" w:rsidRDefault="002C0C21">
      <w:pPr>
        <w:spacing w:line="200" w:lineRule="exact"/>
        <w:rPr>
          <w:del w:id="10978" w:author="Updates" w:date="2024-01-23T15:22:00Z"/>
          <w:sz w:val="20"/>
          <w:szCs w:val="20"/>
        </w:rPr>
      </w:pPr>
    </w:p>
    <w:p w14:paraId="5EBEAB0F" w14:textId="77777777" w:rsidR="002C0C21" w:rsidRDefault="002C0C21">
      <w:pPr>
        <w:spacing w:line="200" w:lineRule="exact"/>
        <w:rPr>
          <w:del w:id="10979" w:author="Updates" w:date="2024-01-23T15:22:00Z"/>
          <w:sz w:val="20"/>
          <w:szCs w:val="20"/>
        </w:rPr>
      </w:pPr>
    </w:p>
    <w:p w14:paraId="53B535D1" w14:textId="77777777" w:rsidR="002C0C21" w:rsidRDefault="002C0C21">
      <w:pPr>
        <w:spacing w:line="200" w:lineRule="exact"/>
        <w:rPr>
          <w:del w:id="10980" w:author="Updates" w:date="2024-01-23T15:22:00Z"/>
          <w:sz w:val="20"/>
          <w:szCs w:val="20"/>
        </w:rPr>
      </w:pPr>
    </w:p>
    <w:p w14:paraId="69DE64D2" w14:textId="77777777" w:rsidR="002C0C21" w:rsidRDefault="002C0C21">
      <w:pPr>
        <w:spacing w:line="200" w:lineRule="exact"/>
        <w:rPr>
          <w:del w:id="10981" w:author="Updates" w:date="2024-01-23T15:22:00Z"/>
          <w:sz w:val="20"/>
          <w:szCs w:val="20"/>
        </w:rPr>
      </w:pPr>
    </w:p>
    <w:p w14:paraId="13CEBA96" w14:textId="77777777" w:rsidR="002C0C21" w:rsidRDefault="002C0C21">
      <w:pPr>
        <w:spacing w:line="200" w:lineRule="exact"/>
        <w:rPr>
          <w:del w:id="10982" w:author="Updates" w:date="2024-01-23T15:22:00Z"/>
          <w:sz w:val="20"/>
          <w:szCs w:val="20"/>
        </w:rPr>
      </w:pPr>
    </w:p>
    <w:p w14:paraId="7CD8CE5A" w14:textId="77777777" w:rsidR="002C0C21" w:rsidRDefault="002C0C21">
      <w:pPr>
        <w:spacing w:line="200" w:lineRule="exact"/>
        <w:rPr>
          <w:del w:id="10983" w:author="Updates" w:date="2024-01-23T15:22:00Z"/>
          <w:sz w:val="20"/>
          <w:szCs w:val="20"/>
        </w:rPr>
      </w:pPr>
    </w:p>
    <w:p w14:paraId="247145F0" w14:textId="77777777" w:rsidR="002C0C21" w:rsidRDefault="002C0C21">
      <w:pPr>
        <w:spacing w:line="200" w:lineRule="exact"/>
        <w:rPr>
          <w:del w:id="10984" w:author="Updates" w:date="2024-01-23T15:22:00Z"/>
          <w:sz w:val="20"/>
          <w:szCs w:val="20"/>
        </w:rPr>
      </w:pPr>
    </w:p>
    <w:p w14:paraId="2894C9C0" w14:textId="77777777" w:rsidR="002C0C21" w:rsidRDefault="002C0C21">
      <w:pPr>
        <w:spacing w:line="200" w:lineRule="exact"/>
        <w:rPr>
          <w:del w:id="10985" w:author="Updates" w:date="2024-01-23T15:22:00Z"/>
          <w:sz w:val="20"/>
          <w:szCs w:val="20"/>
        </w:rPr>
      </w:pPr>
    </w:p>
    <w:p w14:paraId="6F0CA21D" w14:textId="77777777" w:rsidR="002C0C21" w:rsidRDefault="002C0C21">
      <w:pPr>
        <w:spacing w:line="200" w:lineRule="exact"/>
        <w:rPr>
          <w:del w:id="10986" w:author="Updates" w:date="2024-01-23T15:22:00Z"/>
          <w:sz w:val="20"/>
          <w:szCs w:val="20"/>
        </w:rPr>
      </w:pPr>
    </w:p>
    <w:p w14:paraId="52B42ACB" w14:textId="77777777" w:rsidR="002C0C21" w:rsidRDefault="002C0C21">
      <w:pPr>
        <w:spacing w:line="200" w:lineRule="exact"/>
        <w:rPr>
          <w:del w:id="10987" w:author="Updates" w:date="2024-01-23T15:22:00Z"/>
          <w:sz w:val="20"/>
          <w:szCs w:val="20"/>
        </w:rPr>
      </w:pPr>
    </w:p>
    <w:p w14:paraId="64DA9C1D" w14:textId="77777777" w:rsidR="002C0C21" w:rsidRDefault="002C0C21">
      <w:pPr>
        <w:spacing w:line="200" w:lineRule="exact"/>
        <w:rPr>
          <w:del w:id="10988" w:author="Updates" w:date="2024-01-23T15:22:00Z"/>
          <w:sz w:val="20"/>
          <w:szCs w:val="20"/>
        </w:rPr>
      </w:pPr>
    </w:p>
    <w:p w14:paraId="31A3F3BB" w14:textId="77777777" w:rsidR="002C0C21" w:rsidRDefault="002C0C21">
      <w:pPr>
        <w:spacing w:line="200" w:lineRule="exact"/>
        <w:rPr>
          <w:del w:id="10989" w:author="Updates" w:date="2024-01-23T15:22:00Z"/>
          <w:sz w:val="20"/>
          <w:szCs w:val="20"/>
        </w:rPr>
      </w:pPr>
    </w:p>
    <w:p w14:paraId="79CA15B0" w14:textId="77777777" w:rsidR="002C0C21" w:rsidRDefault="002C0C21">
      <w:pPr>
        <w:spacing w:line="200" w:lineRule="exact"/>
        <w:rPr>
          <w:del w:id="10990" w:author="Updates" w:date="2024-01-23T15:22:00Z"/>
          <w:sz w:val="20"/>
          <w:szCs w:val="20"/>
        </w:rPr>
      </w:pPr>
    </w:p>
    <w:p w14:paraId="58AEE916" w14:textId="77777777" w:rsidR="002C0C21" w:rsidRDefault="002C0C21">
      <w:pPr>
        <w:spacing w:line="200" w:lineRule="exact"/>
        <w:rPr>
          <w:del w:id="10991" w:author="Updates" w:date="2024-01-23T15:22:00Z"/>
          <w:sz w:val="20"/>
          <w:szCs w:val="20"/>
        </w:rPr>
      </w:pPr>
    </w:p>
    <w:p w14:paraId="4930DD6A" w14:textId="77777777" w:rsidR="002C0C21" w:rsidRDefault="002C0C21">
      <w:pPr>
        <w:spacing w:line="200" w:lineRule="exact"/>
        <w:rPr>
          <w:del w:id="10992" w:author="Updates" w:date="2024-01-23T15:22:00Z"/>
          <w:sz w:val="20"/>
          <w:szCs w:val="20"/>
        </w:rPr>
      </w:pPr>
    </w:p>
    <w:p w14:paraId="72AAFEFA" w14:textId="77777777" w:rsidR="002C0C21" w:rsidRDefault="002C0C21">
      <w:pPr>
        <w:spacing w:line="200" w:lineRule="exact"/>
        <w:rPr>
          <w:del w:id="10993" w:author="Updates" w:date="2024-01-23T15:22:00Z"/>
          <w:sz w:val="20"/>
          <w:szCs w:val="20"/>
        </w:rPr>
      </w:pPr>
    </w:p>
    <w:p w14:paraId="2504A400" w14:textId="77777777" w:rsidR="002C0C21" w:rsidRDefault="002C0C21">
      <w:pPr>
        <w:spacing w:line="200" w:lineRule="exact"/>
        <w:rPr>
          <w:del w:id="10994" w:author="Updates" w:date="2024-01-23T15:22:00Z"/>
          <w:sz w:val="20"/>
          <w:szCs w:val="20"/>
        </w:rPr>
      </w:pPr>
    </w:p>
    <w:p w14:paraId="3E144C1F" w14:textId="77777777" w:rsidR="002C0C21" w:rsidRDefault="002C0C21">
      <w:pPr>
        <w:spacing w:line="200" w:lineRule="exact"/>
        <w:rPr>
          <w:del w:id="10995" w:author="Updates" w:date="2024-01-23T15:22:00Z"/>
          <w:sz w:val="20"/>
          <w:szCs w:val="20"/>
        </w:rPr>
      </w:pPr>
    </w:p>
    <w:p w14:paraId="2BB91CFA" w14:textId="77777777" w:rsidR="002C0C21" w:rsidRDefault="002C0C21">
      <w:pPr>
        <w:spacing w:line="200" w:lineRule="exact"/>
        <w:rPr>
          <w:del w:id="10996" w:author="Updates" w:date="2024-01-23T15:22:00Z"/>
          <w:sz w:val="20"/>
          <w:szCs w:val="20"/>
        </w:rPr>
      </w:pPr>
    </w:p>
    <w:p w14:paraId="779962E2" w14:textId="77777777" w:rsidR="002C0C21" w:rsidRDefault="002C0C21">
      <w:pPr>
        <w:spacing w:line="200" w:lineRule="exact"/>
        <w:rPr>
          <w:del w:id="10997" w:author="Updates" w:date="2024-01-23T15:22:00Z"/>
          <w:sz w:val="20"/>
          <w:szCs w:val="20"/>
        </w:rPr>
      </w:pPr>
    </w:p>
    <w:p w14:paraId="52735D8E" w14:textId="77777777" w:rsidR="002C0C21" w:rsidRDefault="002C0C21">
      <w:pPr>
        <w:spacing w:line="200" w:lineRule="exact"/>
        <w:rPr>
          <w:del w:id="10998" w:author="Updates" w:date="2024-01-23T15:22:00Z"/>
          <w:sz w:val="20"/>
          <w:szCs w:val="20"/>
        </w:rPr>
      </w:pPr>
    </w:p>
    <w:p w14:paraId="2ED8E854" w14:textId="77777777" w:rsidR="002C0C21" w:rsidRDefault="002C0C21">
      <w:pPr>
        <w:spacing w:line="200" w:lineRule="exact"/>
        <w:rPr>
          <w:del w:id="10999" w:author="Updates" w:date="2024-01-23T15:22:00Z"/>
          <w:sz w:val="20"/>
          <w:szCs w:val="20"/>
        </w:rPr>
      </w:pPr>
    </w:p>
    <w:p w14:paraId="5255ACE4" w14:textId="77777777" w:rsidR="002C0C21" w:rsidRDefault="002C0C21">
      <w:pPr>
        <w:spacing w:line="200" w:lineRule="exact"/>
        <w:rPr>
          <w:del w:id="11000" w:author="Updates" w:date="2024-01-23T15:22:00Z"/>
          <w:sz w:val="20"/>
          <w:szCs w:val="20"/>
        </w:rPr>
      </w:pPr>
    </w:p>
    <w:p w14:paraId="3BD68085" w14:textId="77777777" w:rsidR="002C0C21" w:rsidRDefault="002C0C21">
      <w:pPr>
        <w:spacing w:line="200" w:lineRule="exact"/>
        <w:rPr>
          <w:del w:id="11001" w:author="Updates" w:date="2024-01-23T15:22:00Z"/>
          <w:sz w:val="20"/>
          <w:szCs w:val="20"/>
        </w:rPr>
      </w:pPr>
    </w:p>
    <w:p w14:paraId="2F0D320E" w14:textId="77777777" w:rsidR="002C0C21" w:rsidRDefault="002C0C21">
      <w:pPr>
        <w:spacing w:line="200" w:lineRule="exact"/>
        <w:rPr>
          <w:del w:id="11002" w:author="Updates" w:date="2024-01-23T15:22:00Z"/>
          <w:sz w:val="20"/>
          <w:szCs w:val="20"/>
        </w:rPr>
      </w:pPr>
    </w:p>
    <w:p w14:paraId="2845FE5B" w14:textId="77777777" w:rsidR="002C0C21" w:rsidRDefault="002C0C21">
      <w:pPr>
        <w:spacing w:line="200" w:lineRule="exact"/>
        <w:rPr>
          <w:del w:id="11003" w:author="Updates" w:date="2024-01-23T15:22:00Z"/>
          <w:sz w:val="20"/>
          <w:szCs w:val="20"/>
        </w:rPr>
      </w:pPr>
    </w:p>
    <w:p w14:paraId="203BB689" w14:textId="77777777" w:rsidR="002C0C21" w:rsidRDefault="002C0C21">
      <w:pPr>
        <w:spacing w:line="200" w:lineRule="exact"/>
        <w:rPr>
          <w:del w:id="11004" w:author="Updates" w:date="2024-01-23T15:22:00Z"/>
          <w:sz w:val="20"/>
          <w:szCs w:val="20"/>
        </w:rPr>
      </w:pPr>
    </w:p>
    <w:p w14:paraId="2DD67891" w14:textId="77777777" w:rsidR="002C0C21" w:rsidRDefault="002C0C21">
      <w:pPr>
        <w:spacing w:line="200" w:lineRule="exact"/>
        <w:rPr>
          <w:del w:id="11005" w:author="Updates" w:date="2024-01-23T15:22:00Z"/>
          <w:sz w:val="20"/>
          <w:szCs w:val="20"/>
        </w:rPr>
      </w:pPr>
    </w:p>
    <w:p w14:paraId="17DC2181" w14:textId="77777777" w:rsidR="002C0C21" w:rsidRDefault="002C0C21">
      <w:pPr>
        <w:spacing w:line="200" w:lineRule="exact"/>
        <w:rPr>
          <w:del w:id="11006" w:author="Updates" w:date="2024-01-23T15:22:00Z"/>
          <w:sz w:val="20"/>
          <w:szCs w:val="20"/>
        </w:rPr>
      </w:pPr>
    </w:p>
    <w:p w14:paraId="72FE08A2" w14:textId="77777777" w:rsidR="002C0C21" w:rsidRDefault="002C0C21">
      <w:pPr>
        <w:spacing w:line="200" w:lineRule="exact"/>
        <w:rPr>
          <w:del w:id="11007" w:author="Updates" w:date="2024-01-23T15:22:00Z"/>
          <w:sz w:val="20"/>
          <w:szCs w:val="20"/>
        </w:rPr>
      </w:pPr>
    </w:p>
    <w:p w14:paraId="169E2697" w14:textId="77777777" w:rsidR="002C0C21" w:rsidRDefault="002C0C21">
      <w:pPr>
        <w:spacing w:line="200" w:lineRule="exact"/>
        <w:rPr>
          <w:del w:id="11008" w:author="Updates" w:date="2024-01-23T15:22:00Z"/>
          <w:sz w:val="20"/>
          <w:szCs w:val="20"/>
        </w:rPr>
      </w:pPr>
    </w:p>
    <w:p w14:paraId="4C3B2C85" w14:textId="77777777" w:rsidR="002C0C21" w:rsidRDefault="002C0C21">
      <w:pPr>
        <w:spacing w:line="200" w:lineRule="exact"/>
        <w:rPr>
          <w:del w:id="11009" w:author="Updates" w:date="2024-01-23T15:22:00Z"/>
          <w:sz w:val="20"/>
          <w:szCs w:val="20"/>
        </w:rPr>
      </w:pPr>
    </w:p>
    <w:p w14:paraId="1527D6F7" w14:textId="77777777" w:rsidR="002C0C21" w:rsidRDefault="002C0C21">
      <w:pPr>
        <w:spacing w:line="200" w:lineRule="exact"/>
        <w:rPr>
          <w:del w:id="11010" w:author="Updates" w:date="2024-01-23T15:22:00Z"/>
          <w:sz w:val="20"/>
          <w:szCs w:val="20"/>
        </w:rPr>
      </w:pPr>
    </w:p>
    <w:p w14:paraId="346E83BE" w14:textId="77777777" w:rsidR="002C0C21" w:rsidRDefault="002C0C21">
      <w:pPr>
        <w:spacing w:line="200" w:lineRule="exact"/>
        <w:rPr>
          <w:del w:id="11011" w:author="Updates" w:date="2024-01-23T15:22:00Z"/>
          <w:sz w:val="20"/>
          <w:szCs w:val="20"/>
        </w:rPr>
      </w:pPr>
    </w:p>
    <w:p w14:paraId="0EC0EAD7" w14:textId="77777777" w:rsidR="002C0C21" w:rsidRDefault="002C0C21">
      <w:pPr>
        <w:spacing w:line="259" w:lineRule="exact"/>
        <w:rPr>
          <w:del w:id="11012" w:author="Updates" w:date="2024-01-23T15:22:00Z"/>
          <w:sz w:val="20"/>
          <w:szCs w:val="20"/>
        </w:rPr>
      </w:pPr>
    </w:p>
    <w:p w14:paraId="19FDF347" w14:textId="77777777" w:rsidR="002C0C21" w:rsidRDefault="00F15D88">
      <w:pPr>
        <w:ind w:left="2680"/>
        <w:rPr>
          <w:del w:id="11013" w:author="Updates" w:date="2024-01-23T15:22:00Z"/>
          <w:sz w:val="20"/>
          <w:szCs w:val="20"/>
        </w:rPr>
      </w:pPr>
      <w:del w:id="11014" w:author="Updates" w:date="2024-01-23T15:22:00Z">
        <w:r>
          <w:rPr>
            <w:rFonts w:eastAsia="Times New Roman"/>
            <w:i/>
            <w:iCs/>
            <w:sz w:val="18"/>
            <w:szCs w:val="18"/>
          </w:rPr>
          <w:delText>Pocket Wetland Constructed Stormwater Wetland adapted from Schueler 1992</w:delText>
        </w:r>
      </w:del>
    </w:p>
    <w:p w14:paraId="3E6AB4F9" w14:textId="77777777" w:rsidR="002C0C21" w:rsidRDefault="002C0C21">
      <w:pPr>
        <w:spacing w:line="200" w:lineRule="exact"/>
        <w:rPr>
          <w:del w:id="11015" w:author="Updates" w:date="2024-01-23T15:22:00Z"/>
          <w:sz w:val="20"/>
          <w:szCs w:val="20"/>
        </w:rPr>
      </w:pPr>
    </w:p>
    <w:p w14:paraId="1EAD878E" w14:textId="77777777" w:rsidR="002C0C21" w:rsidRDefault="002C0C21">
      <w:pPr>
        <w:spacing w:line="269" w:lineRule="exact"/>
        <w:rPr>
          <w:del w:id="11016" w:author="Updates" w:date="2024-01-23T15:22:00Z"/>
          <w:sz w:val="20"/>
          <w:szCs w:val="20"/>
        </w:rPr>
      </w:pPr>
    </w:p>
    <w:p w14:paraId="023616ED" w14:textId="77777777" w:rsidR="002C0C21" w:rsidRPr="00521D58" w:rsidRDefault="00F15D88" w:rsidP="00521D58">
      <w:pPr>
        <w:rPr>
          <w:del w:id="11017" w:author="Updates" w:date="2024-01-23T15:22:00Z"/>
          <w:sz w:val="20"/>
          <w:szCs w:val="20"/>
        </w:rPr>
      </w:pPr>
      <w:del w:id="11018" w:author="Updates" w:date="2024-01-23T15:22:00Z">
        <w:r w:rsidRPr="00521D58">
          <w:rPr>
            <w:rFonts w:ascii="Impact" w:eastAsia="Impact" w:hAnsi="Impact" w:cs="Impact"/>
            <w:bCs/>
            <w:sz w:val="24"/>
            <w:szCs w:val="24"/>
          </w:rPr>
          <w:delText>Pocket wetlands</w:delText>
        </w:r>
      </w:del>
    </w:p>
    <w:p w14:paraId="701A2862" w14:textId="77777777" w:rsidR="002C0C21" w:rsidRDefault="002C0C21">
      <w:pPr>
        <w:spacing w:line="37" w:lineRule="exact"/>
        <w:rPr>
          <w:del w:id="11019" w:author="Updates" w:date="2024-01-23T15:22:00Z"/>
          <w:sz w:val="20"/>
          <w:szCs w:val="20"/>
        </w:rPr>
      </w:pPr>
    </w:p>
    <w:p w14:paraId="53DDB04D" w14:textId="0A06F7A1" w:rsidR="008510D1" w:rsidRDefault="008510D1">
      <w:pPr>
        <w:rPr>
          <w:ins w:id="11020" w:author="Updates" w:date="2024-01-23T15:22:00Z"/>
          <w:rFonts w:ascii="Franklin Gothic Demi Cond" w:hAnsi="Franklin Gothic Demi Cond" w:cs="Arial"/>
          <w:sz w:val="24"/>
          <w:szCs w:val="24"/>
        </w:rPr>
      </w:pPr>
      <w:ins w:id="11021" w:author="Updates" w:date="2024-01-23T15:22:00Z">
        <w:r>
          <w:rPr>
            <w:noProof/>
          </w:rPr>
          <w:lastRenderedPageBreak/>
          <mc:AlternateContent>
            <mc:Choice Requires="wpg">
              <w:drawing>
                <wp:anchor distT="0" distB="0" distL="114300" distR="114300" simplePos="0" relativeHeight="251658277" behindDoc="0" locked="0" layoutInCell="1" allowOverlap="1" wp14:anchorId="04D72D6D" wp14:editId="5AF57C2D">
                  <wp:simplePos x="0" y="0"/>
                  <wp:positionH relativeFrom="column">
                    <wp:posOffset>620850</wp:posOffset>
                  </wp:positionH>
                  <wp:positionV relativeFrom="paragraph">
                    <wp:posOffset>324485</wp:posOffset>
                  </wp:positionV>
                  <wp:extent cx="5502275" cy="5803900"/>
                  <wp:effectExtent l="0" t="0" r="0" b="6350"/>
                  <wp:wrapTopAndBottom/>
                  <wp:docPr id="208" name="Group 208"/>
                  <wp:cNvGraphicFramePr/>
                  <a:graphic xmlns:a="http://schemas.openxmlformats.org/drawingml/2006/main">
                    <a:graphicData uri="http://schemas.microsoft.com/office/word/2010/wordprocessingGroup">
                      <wpg:wgp>
                        <wpg:cNvGrpSpPr/>
                        <wpg:grpSpPr>
                          <a:xfrm>
                            <a:off x="0" y="0"/>
                            <a:ext cx="5502275" cy="5803900"/>
                            <a:chOff x="0" y="0"/>
                            <a:chExt cx="3406775" cy="3889375"/>
                          </a:xfrm>
                        </wpg:grpSpPr>
                        <pic:pic xmlns:pic="http://schemas.openxmlformats.org/drawingml/2006/picture">
                          <pic:nvPicPr>
                            <pic:cNvPr id="48" name="Picture 48" descr="Diagram&#10;&#10;Description automatically generated"/>
                            <pic:cNvPicPr>
                              <a:picLocks noChangeAspect="1"/>
                            </pic:cNvPicPr>
                          </pic:nvPicPr>
                          <pic:blipFill>
                            <a:blip r:embed="rId1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304800"/>
                              <a:ext cx="3406775" cy="3584575"/>
                            </a:xfrm>
                            <a:prstGeom prst="rect">
                              <a:avLst/>
                            </a:prstGeom>
                            <a:noFill/>
                          </pic:spPr>
                        </pic:pic>
                        <wps:wsp>
                          <wps:cNvPr id="203" name="Text Box 2"/>
                          <wps:cNvSpPr txBox="1">
                            <a:spLocks noChangeArrowheads="1"/>
                          </wps:cNvSpPr>
                          <wps:spPr bwMode="auto">
                            <a:xfrm>
                              <a:off x="114300" y="0"/>
                              <a:ext cx="3238500" cy="363220"/>
                            </a:xfrm>
                            <a:prstGeom prst="rect">
                              <a:avLst/>
                            </a:prstGeom>
                            <a:solidFill>
                              <a:srgbClr val="FFFFFF"/>
                            </a:solidFill>
                            <a:ln w="9525">
                              <a:noFill/>
                              <a:miter lim="800000"/>
                              <a:headEnd/>
                              <a:tailEnd/>
                            </a:ln>
                          </wps:spPr>
                          <wps:txbx>
                            <w:txbxContent>
                              <w:p w14:paraId="1CAAFD73" w14:textId="21707532" w:rsidR="000E6946" w:rsidRPr="000E66E8" w:rsidRDefault="000E6946" w:rsidP="00AC11EA">
                                <w:pPr>
                                  <w:pStyle w:val="FSTextBox"/>
                                  <w:rPr>
                                    <w:ins w:id="11022" w:author="Updates" w:date="2024-01-23T15:22:00Z"/>
                                  </w:rPr>
                                </w:pPr>
                                <w:ins w:id="11023" w:author="Updates" w:date="2024-01-23T15:22:00Z">
                                  <w:r w:rsidRPr="000E66E8">
                                    <w:t xml:space="preserve">Example </w:t>
                                  </w:r>
                                  <w:r>
                                    <w:t>Extended Detention</w:t>
                                  </w:r>
                                  <w:r w:rsidRPr="000E66E8">
                                    <w:t xml:space="preserve"> </w:t>
                                  </w:r>
                                  <w:r>
                                    <w:t>Wetland</w:t>
                                  </w:r>
                                  <w:r w:rsidRPr="000E66E8">
                                    <w:t xml:space="preserve"> - Adapted from Schueler 1992</w:t>
                                  </w:r>
                                </w:ins>
                              </w:p>
                              <w:p w14:paraId="66C9E4C4" w14:textId="77777777" w:rsidR="000E6946" w:rsidRDefault="000E6946" w:rsidP="009F110F">
                                <w:pPr>
                                  <w:rPr>
                                    <w:ins w:id="11024" w:author="Updates" w:date="2024-01-23T15:22:00Z"/>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4D72D6D" id="Group 208" o:spid="_x0000_s1111" style="position:absolute;margin-left:48.9pt;margin-top:25.55pt;width:433.25pt;height:457pt;z-index:251658277;mso-width-relative:margin;mso-height-relative:margin" coordsize="34067,388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KwdupAwAAiggAAA4AAABkcnMvZTJvRG9jLnhtbJxW227bOBB9X6D/&#10;QLBA3xrJkpU63ihFGjdBge42aLMfQFOURZQiuSRt2fv1O0NJji8BNtsAUWZ4GZ45c4bM9cdtq8hG&#10;OC+NLunkIqVEaG4qqVcl/evp/v2MEh+YrpgyWpR0Jzz9ePPmt+vOzkVmGqMq4QgE0X7e2ZI2Idh5&#10;knjeiJb5C2OFhsnauJYFcN0qqRzrIHqrkixNL5POuMo6w4X3MLroJ+lNjF/Xgodvde1FIKqkgC3E&#10;r4vfJX6Tm2s2XzlmG8kHGOwXULRMajh0H2rBAiNrJ89CtZI7400dLrhpE1PXkouYA2QzSU+yeXBm&#10;bWMuq3m3snuagNoTnn45LP9z8+DsD/vogInOroCL6GEu29q1+BdQkm2kbLenTGwD4TBYFGmWfSgo&#10;4TBXzNL8Kh1I5Q0wf7aPN5+Hnfk0vfww7sxns6scHACRjAcnR3Cs5HP4HTgA64yD/9YK7AprJ+gQ&#10;pH1VjJa5n2v7HsplWZBLqWTYRelBYRCU3jxK/uh6B+h8dERWJZ2C8DVrQfIwjacSHKmE56C+hWSg&#10;ufbd2+3t7/GzwHFpA3QRYetgQO2SM6V2ZCW0cCyICrnB8/CI/kCGhHw1/Kcn2tw1TK/ErbcgeWjE&#10;yOTx8gTdI7RLJe29VAqLjPbACwA8kdcL1PbSXRi+boUOfS86oQC30b6R1lPi5qJdCuDCfakmsTu4&#10;cj1OPBGce2eiwrxbLe+UIxsGbXoffwYpHCwC88ngxpdW4zhTtmF9jKhBUNKwNKpq2A+jYI0wwMPM&#10;+7D8O5AHNMO+4ETgDZo1EDSMY8BxIrL5TCBy66GLyLL7w1RQdaxizPnFLsrT6WxslLGVjhuimE2L&#10;k4aAejsfHoRpCRrAK8CNZ7DNV4/AAeC4BKFrg9XF8RHeYIKL3Q5Xrh+LDt5Z2f/XrfKjYVYAGgz7&#10;3AZZmo998ISJfjJbkmFth2V485CwhWEUbaTenkjaOdM1glWAr5f1wdY+zquIn0ymOVBOzu+wPMtn&#10;BU7hHZZf5lk2ymes3UjqK3n3RslqbKyX1NqX6miZ0qQr6VWRFZGFfenYvJUBnkgl25KCZuAH6WNz&#10;pOSzrqIdmFS9DQpQGqqMHCEtPUFhu9zGW6nYc7801Q6odwZ0BKnDEw5GY9w/lHTwHJbU/71meFeq&#10;LxqYv5pMp/h+RgeUCRQRdzizPJxhmkOokgZKevMugJcOmd1Ca9Qy6hVh9kgGzCDIaMUHD6yjF/XQ&#10;j6ue/4W4+RcAAP//AwBQSwMECgAAAAAAAAAhAKUfRXMWfwIAFn8CABUAAABkcnMvbWVkaWEvaW1h&#10;Z2UxLmpwZWf/2P/gABBKRklGAAEBAAABAAEAAP/bAEMACAYGBwYFCAcHBwkJCAoMFA0MCwsMGRIT&#10;DxQdGh8eHRocHCAkLicgIiwjHBwoNyksMDE0NDQfJzk9ODI8LjM0Mv/bAEMBCQkJDAsMGA0NGDIh&#10;HCEyMjIyMjIyMjIyMjIyMjIyMjIyMjIyMjIyMjIyMjIyMjIyMjIyMjIyMjIyMjIyMjIyMv/AABEI&#10;BBwD2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6KKKACiiigAooooAKKKKACiiigAooooAKKKKACiiigAooooAKKKKACiiigAooooAKKKKA&#10;CiiigAooooAKKKKACiiigAooooAKKKKACiiigAooooAKKKKACiiigAooooAKKKKACiiigAooooAK&#10;KKKACiiigAooooAKKKKACiiigAooooAKKKKACiiigAooooAKKKKACiiigAoorHufFOi2k8kM18oa&#10;JtsrKjMkbcYDsAVU89CR39DQBsUVn22u6VdzxwQ38BnkVXjiZtrurAlWVTgkEK2CODg+hrQoAKKK&#10;bJIkUbSSOqIgLMzHAAHUk0AOrM1jxHovh+MSavqlpZAjKieUKWHsOp/CuU/tvXPHckkXhiX+y9CR&#10;2jk1p0DSXBU4It0PG3jG9vwHFauifDzw5okxuxZfbtRY7nv9Qb7ROzc87m6HntigDNX4w+Cp737H&#10;Z6jcXtxk4jtbGaQnAzkYXkfT0qyPiRp5XzDofiZYc4806NPtx6521ta/4Y0zxHBGt5EyXEB3W13A&#10;2ye3b+8jjkfToe4NcBqPjLXYPDF94ZndY/F6XsOlQzqABMsx/d3I7DKBycdGXkDoADqdO+J/gzUp&#10;fJj162gnDFGhu827qw6ghwOa6xHSSNZI2V0YAqynIIPcGue03wL4b03w9Fon9k2lzaKMv9ohWQyv&#10;jl2JHLH1rFf4cS6Nul8F6/e6I2d32OQ/abRvX92+SpPqDQB3tFefr408S+G12+MfDUjW64Dapo2Z&#10;4ccZZoz86AeuD7Cuq0LxPonia1Fzoup295HjJEbfMv8AvKfmX8QKANa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qOtXclhoWoXcOfNgtpJEwufmCkjj60Aed6h&#10;4ruPEczK6yWOk2d3EtyiksZo2ZVLGaMkIq/vOmOVA3ZBWrMV/p3hHxAmiXiyzfZlaewRYAZLp5iQ&#10;NoUBdyKrpxjgjuaw7ezlsPDcF0lxpMpt4fMu7JtOFvcXtnsKvHuDkTKVOVbbgkLyDmnXnimIG0gi&#10;urXUE0ryp49UivIh5tuAzrHMHYYkJiQNjPBJ+XJFAF2301Ne0aLQbjRNds/s+64Zoo3gkE4YiHZO&#10;+FPloPXH3AAcEVe8C+NrjZYaPr8hJnt1ey1SeQAXhZiBF0X94Puj+/sJGep0dXu/E/iawW10fSfs&#10;VnKQZ5r268h5Y8/NGuxXZCw434OOcc4I4Xxyl/oFjFruqWdvb6vp8iT6bHBc74HxIESJUKr8saNk&#10;gLuZnyCADQB7jXAeInn8beKJPB9pO0Wj2aJLrc0Zw0u7lLYHtuAyxHbj67d/4oOi+Ah4h1OBo7hb&#10;RJGtyhRmmYDEYXJIJYgYycVg6Xe23w78KQSa2z3PiLV5jcS28ADTXVzIRlEHouVXPQAUAdwBY6Np&#10;oGbeysbWMAZIjjiQD8gBXKP8UNBnmeDRYdR16ZPvLpdo0qrzjlzhR9c1Bb+CrzxRcJqnjeZphndD&#10;okUh+y247B8f61/UnjPQYruIIIbWBILeKOGFBhI41Cqo9AB0oA5CPxT4uuBvg8AXKx54+0alBGx/&#10;4CM1x3iaw8T6v4z8O+JW8AXKTaVK3nCPUbd/OTqmPmz8rZPI7mvZKKAOJPxBubQD+1fBfiW0zyXh&#10;tluUH1MbEj8RVvTviV4P1OcW8Wu20NwQD5N3m3bJ7YkAyfYV1dUdT0XS9Zh8nU9OtbyPBAW4hV8f&#10;TI4oAuqyuoZSCpGQQeCK5bW/h34c1u5+2G0aw1Ecrf6c5t5wfXcvDH/eBrgr7wfdD4jQ6H4G1O90&#10;GxtLcXGqNBcu8SM5OxFiZiu4hScYxg59qv6x4z8WeBNY0/SL2fTvFdxfPtht7eM2t5/vMq7kC+/G&#10;efQ4ANhbf4h+Fj+5uLXxXpy9I58W14qgdm+6/wCPJNXtL+Jmg3d6um6n9o0PVD/y56pGYST/ALLH&#10;5W9sHnIpkXxN0a3dYdftdQ8PzltuNRt2WMnGeJVyh/MdK37mz0DxdpYWeKw1axYna3yzJn2Izg+4&#10;oA1QQyhlIIIyCO9LXn7/AA6v9EczeCvEl3pSgcafdE3NofYKxymfUE0v/Cd654ecx+MvDM1vAo51&#10;TSt1zbd+WXG+MYHfNAHf0VmaL4j0bxHbG40fU7a9jH3vJkBKf7y9V6dwK06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zKC1udGuNX0q+tINZuJEih06CaNP3wJkIOCMJGildx&#10;wRkMRy2KiuNDtv8AhHdC8D6d5OoXMV1CdUnjh3RxKo3Ss7fdVj91VPOGHGK7/WtEttbszFKWimUH&#10;yriIlZI84zgjBwcAEZ5HBrmLKDxl4XtUsLTS9I1aCSeQxm2c2S26tuf5lO/jcccHvjFAGJpF5faZ&#10;calpVlrstumnai9vaaTPDGu+HhhHHPIMM2xwwGTgbQeOaq3l5c+OviBoekWgv5bHQb9rrVXu4oSk&#10;cyD92m6MbS2dwwCcbj6U+/8AB/xA1jX21NpNF0+Oa5glmtxI9yp2qFyQyhSVUHjHJPXgY37Wxsfh&#10;F8PL+YTte3Ake4Z3Xa11cOcKoUep2jA9CaAMvxr4hs5fFS/aiZNJ8Mqt5cRpybm+fi3gUY5Yfe+p&#10;HpXQeEPCs0Mx8S+IgLjxJeJly/zLZockQxD+EAHBI6nPNcT8MtBl1+9i1e+3SWVjcPdGViSL7Un/&#10;ANZL6FIxiNccZBI5zXs9ABRRRQAUUVmXviPQtN/4/ta0617/AL+6RP5mgDTpk00dvBJNK4SKNS7s&#10;egAGSaoWHiHRdVONO1jT7w+lvcpJ/wCgk1yPxj1a5sfAkum6fHJLqWsSrY28UQJdt3LYA5+6CP8A&#10;gQoA5i28av4e8OS6pBbPe+LfFt211Y2GCWWI/JCW/wBgRqpHTOcdMkdJ4U8KQeD7W98XeLtQjuNd&#10;nTzby+mPy264/wBWnoOg468AcYFQeCPB0HgrTbjxV4tvIpNaeEG4upSNlpEAAI07DAAHHsBx1xoI&#10;L74060t3dx3Fn4GspMwQtlH1GQH7x/2f5dBzkgAXT7S/+MusrquqxzWngqylzZ2TZU3zjje/+z/+&#10;odzVLxrYaRF4pt/Dvw9sTZeKpXVri402Z4IbOIEZMqodp4PTH8wD0vjTxjd2t5B4I8D28cuuyoEZ&#10;olHladF03NjhSBjAPTI65ANmw0/w98HfB9zqF/cGa7lO66u35mvZjkhVyfXOB25J7mgCh4g1bxZ8&#10;NtEGqaj4i03W7NNqmC9t/s88jH+GNo8hj1PK8DqeM1p2PxQtRZRXHiLQNZ0GOVA/nXNq0kGD0+dA&#10;ccY+8FrH8LeF9T8aa1F428bQbFT5tK0h87LZOodwerHg8j0J7AZPi/xyfHPi2w8B+HyZNLuboRaj&#10;fIMrMifPJGjD+EKDkjr06dQDs7rwT4N8WEavpTpbXjDcmpaNcCKQE85JTgnofmBNVinxF8KqWje0&#10;8W6en8D4trwD2P3HwPXk1evfhd4WnuPtVhazaNeAgi40mZrZhjn7q/L/AOO1WGl/ELQBmw1qx8RW&#10;ydLfUofInx6CVOCfdhQBb0f4l+HtSuPsV7LNo2pg4ay1VPIfPsT8rfgc+1diCCAQcg9CK811HxZp&#10;F/amy+IXg6701BwZbm2+1WwP+zMgODx7VBpfhyJIzcfDTxuiQLgnTppxe2vbC4JLx8e+aAPUaK4G&#10;Hx9q2iSiDxp4buNPjBwdUsc3Fn2+ZiPmjGT/ABV3NtdW97bR3NrPHPBKoaOWJgysD3BHBFAEtFFF&#10;ABRRRQAUUUUAFFFFABRRRQAUUUUAFFFFABRRRQAUUUUAFFFFABRRRQAUUUUAFFFFABRRRQAUUUUA&#10;FFFFABRRRQAUUUUAFFFFABRRRQAUUUUAFFFFABRRRQAUUUUAFFFFABRRRQAUUUUAFFFFABRRRQAU&#10;UUUAFFFFABRRRQAUUUUAFFFFABRRRQBQ1fW9N0GzW71W8jtYGkEavJnBY5wOO/BqrY+LNA1Kyu7y&#10;01a1kt7MZuX37fJGMgtnGAcHk+hrB+Jkd5LYeH1091juv7dtfLkeMyKh+bDMoIyB35FYviXwhq8O&#10;nXmuX90NZvXnsmu7a0tfKR7WCXeyBNzFzyTyeQAB7gHbaT4v0DXbprbTdRjmuFj83ytjIzJ/eUMA&#10;WX3GRUsfibRZtCTW4tRgk0x3VFuUOVLFxGB/30QK5W/1iw8XeKPDP/CPStczWN29zdXSRMBBB5TK&#10;0bEgYZyyDb14yRxXm9vouq6F8M9IbTrW4n0zWmtGvbbDM1rcJOjeaB1w6phh2IWgD2e48c+GbW6m&#10;t7jWLeJ4JTDKXyFjcHG1mxgH6mtXVNVstF02XUdQnEFpCAXkKlsZIA4AJ6kV5ta6zp+naR420y9t&#10;7me6utUvRFZJayO1wHUBQuFIwTxnoK0/EFhf2HwSgsLppBfW1lZxytGvmMro0e4gc7sYP1xQB0Vr&#10;438OXiXbQ6mg+yW7XM6yRvGyRL959rAEqPUCtCTXNNig06Z7pRHqUiR2jYP71mUuoHHGVBPNeUvb&#10;XviHV7uG11i88QmfQr60e4udP+yi03quwKQiqxduMEE4Xr66VtqUOuW/gPR7GG6a/wBMuoZr6OS2&#10;eP7MsUDo+8sAAdzAAd+1AHZ2PjfQNTlhjsrm5uPOk8qN47GcoWBwfn2bQMgjJOKbY+O/D+p3EMNl&#10;PdzGZ/LjkXT7jyyc4/1nl7QM8ZzisH4baHqdvoGm3Uuuagtqklx/xLXhiVADJIAC2zeezfe/Tim/&#10;DTQ9Wh0DS7661zUUhUzZ0uSKNY1G9wBkpv44I+b9KAN6x8feHtSnhhs5r6YzSCON10y58stnb9/y&#10;9oGe+ce9Ry/EXwxBPcxS31wotZ3t55TYXHlRurbWDSbNgweM5x71wXgTVrWwh0q1u/FHiCG4SUxt&#10;pbaYxhDFyAu8Qn5eQc7vxFE3h7xBc+G/E80F9fvYHXL17jRVhjX7Xb+cS4jfbvBZc4wcHoOuaAPZ&#10;VZXQOjBlYZBByCKWqumy20+l2ktmCLV4VMIKlSEwMDB5HHY1aoAKKKKACiiigAooooAKKKKACiii&#10;gAooooAKKKKACiiigAooooAK8P8AiLJd/En4jWHgXSpXSx01vtGo3CdI2x1+qg4H+059K9Y8UeIr&#10;fwvoU2pTo0rgiOC3T788rcJGvuT/AI1i/DnwafCehPJfN52uai/2nUrgkEtI2TtyOwyfqST3oA6f&#10;TNNtNH0y206whWG1tkEcUY7AVboooAKwPFXiy08L2kO+KS71C6by7Kwg5luH9B6Adz2rU1TU7TRt&#10;LudSv5lhtbaMySuewH8z6DvXK+DNLu9Sv7jxnrcDR39+gSytpME2Vp1VPZm+831A4xQBW/4QjVfF&#10;BN14y1i5CSAhdI0y4aK2jU/wuww0jep4HUDitBfBfgPw3brI2haRboSI1eeFXYk9AC2STx+hNT+M&#10;fFw8Lx2qJZzXE12SEdFDLEAV3M67gxAUs3yg8Ic4HNco0U9pZ3Hih7i7v9T0S7kaaOUud6SIT8iO&#10;AYdqTjKqAG8sA5wCADR1LQvhfqqyfa7HR4XQFZGVPs0kXOMvjaU56FsVAfhxItxZax4X8X3sbWyu&#10;bMXrC+gVXGGCbjkAgAZyagfWNNe90WfTrHU9UsLGGYTXFraSSpcSnayhgoJ3GQB8sAATuzzmseaT&#10;U/AGrRanpY1K8hvoZ7y+0qYiNLiRdhllhUqWjxvZiGCfdA7gUAQeNdM8eatqOnx+KtL+3+GLaQSX&#10;Nv4dJL3DAZBZHIfHsPfBzg1c8Q/FzT4tMs/D/g6L7Nq9wwtUjvYTbJYKBjLBwBwOg5H5YPq+m6nZ&#10;6vYx3ljOk0LgHKkEqcA7W9CM8jtUOr6DpGv232fV9Ntb2IZ2ieINtz3UnkH3FAHG6Rpnh74QeD7j&#10;U9SvPPu7g+Zd3r8y3cpyQq55PfA+pPc1leF/Dmp+Pdcg8beMYPKtYiW0nR3GVhXtI4PUnAPI54PA&#10;wKsar8D9CuHtpdHv77S5LSTzbeIv9pt43znPlyZ7gcZwcVleNNO+LcugyaUJLHU7GQ4uLnTR5N1J&#10;F/EpVjtGf9nOenTigCz4i8Ran8Sdbl8IeEJmh0iFturawh+Xb3jjPf046+y5J0vCGgaXY/EC5sNK&#10;g2af4asEtUzyWuZzvkcnu2xUBPvjpgDn4Pih4W+H3hA6ZYeHdV02/hX93YX1sY2lkwAXZ+hHTJ64&#10;xgDiu1+FltMPA8GqXkiy3+sSvqNzIvQtIcge2FCjHbGKAO1ooooAOowa5TV/hv4V1i4F2+lpaXoO&#10;Vu7Bjbyg+u5MZPPfNdXRQBwb+GfGujwsmj+KIdXt8FfsevQbywIwczJhj9CPrXETar4n+Htybyz8&#10;H39pYs+67022lF1ZOD1kidfmgbOflKlTx07+50UAc/4Z8beH/FlnDNpWpW8ksibmtTIBNHxyGTOe&#10;PyroK57W/AnhfxEWfU9Es5ZmOTOqeXLnn+NcN39axn8GeI9IGfDXjG7WNR8tnq6C7j+gc4dR07nF&#10;AHdUU2LzBEnmlTJtG8oMDPfHtTqACiiigAooooAKKKKACiiigAooooAKKKKACiiigAooooAKKKKA&#10;CiiigAooooAKKKKACiiigAooooAKKKKACiiigAooooAKKKKACiiigAooooAKKKKACiiigAooooAK&#10;KKKACiiigAoo70UAFFFFABRRRQAUUUUAFFFFABRRRQAUUUUAFFFFAFe/uXtLKSeK2kuZFwEhj6ux&#10;OAPYZPJ6AZPaubuvHNvZxBbiG3t7kXb2siXF4scasiByRIRgjDL+JIPINbut2d7qGj3Npp2of2fd&#10;SqFS58rzPLGRn5dy8kZGQQRnPasSDw1q9rpVva2uradbSwGRVMOmHyzG4Gcq8rMZMgneWwcncrUA&#10;Xtf8QPotrpzpBbyS3twIFE115ManynkJL7SOkZHTnNZ9x4tvIBZp9i0zzriJ5Tv1ULGFVgvyv5eG&#10;6+gxWhceGLSe10G0JD2ukSh1jmjEnmqIJIQD2B/eBs4/h6c5FfV/DEt3e2txpz6TbpBC8Pk3mmm4&#10;TDMGyoWRNp49+tAFW48Y3UV/9jjstMMi20U8hm1URr+83YCExncPl6+/Srb67rKeIo9KGi2xEiNM&#10;Jft5z5Ssqltvl9fmHGfxqjN4Q1N9Ra+S80FpJLaGB0uNFaRF8vdgxjzxsBDdMnp1rfGlu2u22qyX&#10;Cl4rN7ZkWPAYsyMWHJx9zpz168UAJe6nPHdyWWn2sd1exwLO0bzeUArNtXLbTjO2Qjj+A1j2Hi+5&#10;ksLfUtT02Gy02aQRfaVuzIIySVBcFF2ruAXOf4h2rZWzni8TTXqjdb3NnHC3I/dtG7ke53CVvpsH&#10;rVCTwuJPA134aN2MXFrPb/aDF93zN3zbc843dM9u1AFM+Mbme5gjstMt3SeFrmN7m88gtDu2q+Ch&#10;+91x6EfhYj8Xw3FpFLa2rSyXEFtLbxB/vtM0gA3AEADyyS3PGfbNu88MafqOvR6le29tcpHa/Z0h&#10;nt1cKd27cCenp0pmpeHDeXM11bXf2Wfy7cWzLFkQvC0jAkZG5SJCpXjjPIzkADjrV5Z6Td3Oq6al&#10;vcQFVSKCcypOzYCBHKKcliF5UYJp9p4ghvJ9KjjiI/tC3lm5bmMx7AyEY6gtg9MEVQm8LXmqiMa9&#10;qqXsX2hZpLeG3aCJgqMEVR5jFcM28ksclV6AVXTwbeadewz6HqdraRW8k7QQXNm86xrMIy68SqSd&#10;6M+c/wAZGOM0AdJFfpJqdzYMNs0KJKBnO6NsgN/30rDHsD3ri/CXxCOv+NNb0SSBzBDMfsU8cD7S&#10;ijDB2xgZKsynPIJHYZ6Ww069GvTajfvE8i2kdqjRJsWQ5Lu4UsxUElQASSNp9QarxEQfEW5Tkfa9&#10;KicDsxilcE/UCVf8igDoqKKKACiiigAooooAKKKKACiiigArM1TxDpejyRw3d0i3Mo/c2ynMsvoF&#10;XqckYz0z3rTrzTxdZp4g8aG38i8m/syCORGtUgl8uXJbLxyclSCnCnJ9gckAfd6rq13Gup6vchNJ&#10;R7mP7HZNJA3nJ5iiKRgd7Z2jBG1T3XlakNjb6XrVvZy6/M3k2DXd6i3sjPE0brxGm7Eav5hXGPux&#10;hQOcjPgvNNl0i90/VIJtP0u+lEblkYDTr0AZRu6Iw8uRc8fMwJGQKTw8fAknhmSXXI9IeaylLSST&#10;sJZIwcOu0nL4AZVz3KknnNAFvSvG1/4d1p9G8X3lg1vtDQ30UjO0JYqFinwuFb5sByVztz3r0qvF&#10;b+/0rWzJJJpjWtu5EFlb3Fg6wxwRybiWG3a0kxyqgE4Vs56g9X8KddnvdFudC1G6lu9X0WTyL24a&#10;USKzEtgK3U7QNpyOo6mgDv6RmVFLMQFAySTwBS1wvi+7m8S6zH4G0ydovNQTaxcRnmG1P/LIHs8n&#10;T2XJ5zQAzSIf+E58VJ4nnZZNC0xmj0ePBxNL0e4ORyONq9ehPB697UNpaW9hZw2lpEsNvAgjjjQY&#10;CqBgAVNQAUUVyfjTXLy3W28P6Gw/t7VdyQN1FrGPvzt6BR09WwOeaAM69j/4T3xYLIOknhvRJ83a&#10;4JF3eLyIzxgrHwSO7cHpXe1m6Boln4c0O10qxUiG3TG5uWdjyzMe5JJJ+taVAHnfi22s9V8ZRw30&#10;lj5NnZZCX9iLiEb2+ZnGRtXhAHzgEOOOazRq114Zu9Sn1G70+5a3iAu4HmKLdWbu3kvGzcM6HzIt&#10;pyXCjJzjPR/EDSrie1g1S3lcLao8VxCm0ebHIUxuJB+VXVGYdCu/OelZ8dpoQ8UyeKLi3s9P0i0j&#10;+y2rsioLyfcf3qqB823lUPJO5ivBBIAnhLXGsba906xspr4+e0tsI3VlWMnaokddwVjsLZPUlvSq&#10;82keLZp7rUNQ0m3uJbtytwsV8VdLRQSlvHgfLluXIJLc47YxZrG90hP+Eoge50m41bxBIqzx2hlk&#10;SzkU7fMiYEnc6KwHVdw4BLA7t/4sl8OaE+qanrl9f2kkvl2V3ZJamO6ZlJVAoUsGyGB4PTNAFT4U&#10;Xy2ms654XsJYrnSbBhNHcrGS7SSYLhnHy43btoOWxgE/LXqlcN8J9B1DQ/BStqyGPUdQuJL64jZd&#10;rIzngEdjgAkdiSO1dzQAUUUUAV7yxtNRtmtr61huYHGGimjDqfqDxXHyfC3RrWSSfw9eal4fuGyS&#10;dOumEbN23RtlSPYAV3FFAHCBPiToj8TaR4ltR/z0U2VwfxAKfoOlT/8ACy9IsWWHxDbX+hTlto+2&#10;2snlMc/wyhdpHTnIrtKbJFHNE0UqK8bDDKwyCPQigCvp+p2GrWwuNOvra8gP/LS3lWRfzBNWq4++&#10;+GXhm5umvLK2n0e+PP2nSp2tnz64X5T+INVG0j4haG5Ol6/Ya5ag5Fvq0HlTBc9BLHwx68sPwoA7&#10;uiuFf4jtpBx4o8M6vo6qcNdJH9qthz/z0j5x35Ud66bRvEmieIYjJpGq2l6o5YQyhmX6r1H40AYW&#10;lfEvQNW8Uv4biW+i1ZHdHgltmG0qCTkjIA465wcj1rsawL7wVoGoalc6nNYKuozhAbuNikqFM7WV&#10;hyp57dQADkVSGr6l4UTZ4ic3mlqcJq8aYaNT0Fwg6Y/56L8vqFoA6yimQzRXEKTQSJLFIoZHRgys&#10;D0II6in0AFFFFABRRRQAUUUUAFFFFABRRRQAUUUUAFFFFABRRRQAUUUUAFFFFABRRRQAUUUUAFFF&#10;FABRRRQAUUUUAFFFFABRRRQAUUUUAFFFFABRRRQAUUUUAFFFFABRRRQAUUUUAFFFFABRRRQAUUUU&#10;AFFFFABRRRQAUUUUAFFFFABRRRQAUUUUAFFFFABRRRQAUUUUAFFFFABRRRQAUUUUARXPnfZZvs7R&#10;rPsPltICVDY4zjtmvNXk8Tagy3el3zX8scv2S31KNYIWeNl33Hlq4KsoeGIA4J5brtzXpc8EV1by&#10;286CSGVCjo3RlIwQfwrldW0Hw3oelRRJ4esntLq9tbeSIRgKC8gjRsYxwZPbrQBo+E7y61LR11Ca&#10;8a5t7oRyWpkjVJFTykDBwoC7jIJG44+bjjAG7TIYYreCOCGNY4o1CIiDCqoGAAOwxT6ACiiigAoo&#10;ooAKKKKACiiigArz7xdbtp3iuwuoLQpHqLxxS3yud8MnmRoBHx8rOp2kdGC8/d59BqrqFhFqVk9r&#10;MXUMVZXQ4ZHUhlZfcMARnI470AefWXhj+0viBrET6pqV3pcUUDXjmfy/NuBnELeWFDKqbSe/zKCS&#10;OKwfDuo39jqsF9HD/b1rqd/c2+mW8jIhiEJJWaJ24GV3KxJyzKDk5xW1c6Rc6ffQaRrVpqV14ZQO&#10;AtjF+6kOVYS3BRvMY5MpYH5Sdpway/GHizwfreg6Va6FZTam1nOk1tbWunTqEQK42qQq7QxATg5X&#10;IbBK0Adde+Llk0PVW1Oy063jto5kvbO41H98qhTkFVjOdykFcHkOPWs34MaObXwZ/bd5DJ/amsyv&#10;dXM8zbpJV3NsJPpg5/4ET3rldB0bxD8Q7/QX8QaVeweHtOlmluINQkRjLOhKohBAkYDgEvnO1gff&#10;0vXPGej+HGi02BWvtTYBLfS7BQ8pxgDKjhFHq2Bge1AFnxb4kj8MaKboQm5vZnW3srRT81xO3CIP&#10;x5PoAah8G+HJdA0p5NQmW51q+f7RqN0B/rJT2H+yo+VR6DoM1naH4e1nUfEMfibxWbdLqCIpYabb&#10;sXjs933mLfxyEYBI4A6e3aUAFFFFAFTVNRt9H0m81O7YrbWkLzylRk7VBJwO54rl/AWnXNzFceLt&#10;WTGq60FkWNufstt1ihH4HcemSfao/iuTJ4Hexzsiv7y2tJpTnEaPKoYn8OPxrtURY41jRQqKAFUD&#10;AAHagB1FFFACOiyIyOoZGGGVhkEehrjLnwffWOvwaroMmnqsAIjtbyJ2EaFVUxxMrYiTC5ACkAk8&#10;EcDtKKAPPtePjrxJpMunw+GdO04l0kWa61Xf8yPuUhY4+oKqwye34Vj+GfhfrkmpaVqfi/VLK4m0&#10;y8muI4La2B85mO5XeXCkkOSwBU4/E49ZooAKKKKACiiigAooooAKKKKACiiigArmtW+H/hbWZjcX&#10;Oj28d3ksLq1HkTBvXemCT9c10tFAHCP4S8X6O5fw74ymuYhkiz1yP7QpPp5ow4H510Ph668QXNtO&#10;niLTLS0uIn2q9pcGWOcY+8AQCo7YNbVFAHLT+HLvRpze+FZI4FyWm0qU7bWbPJK4B8pye6jB7qet&#10;aWj+IrPV5JbUpJaajBxPY3ICyx++M4ZT2ZSQfWtes3WNCsNchjS7jcSwtvguIXMcsLf3kccg/oe+&#10;aANKiuZhfxhpoa2e2sNZRf8AVXj3RtpGHo6CNlyPVcA+gq7pd74huLvZqmi2Vnb7SfMh1EztnjA2&#10;mJffvxjvQBs0Vx3xVZk+GetFMlvLj4D7M/vE4z2rktW8OJovg/xPeR+FU0aQaTOq3MeqPcE5A+Xa&#10;enTOfagD16ivnjWr+/vfhVD4U+1ypf6Us9xdyZIZraGMSRHjswmgHPofSumm0NdZ8feKXPhuPXFh&#10;ltVSaTU2t9gNrFwFHBz1z70Aew0V49rmmoPGmoxDwoNYhsNDtClml5sMODIMIT97gY9flHrSaJBF&#10;qdt4E0XVtQW90e6srq48vzHMdzIGBjhYnBby0Yja3UpyKAPYqK8M8UJaafo3irQbXRLjTDIthcCw&#10;ku43tmU3aRhlVMmMtjDDPQDj12dZ8OnS/BHiq5k8IaHozHSplWewuPMdsjlT+7XA4z1oA9apvmJ5&#10;nl718zGdueceuK8T0i91DT9c8DeFdXZ5pra6F1YXe3ie1a2kABP95CdpHptPvWh4f0zwlN8O7XxZ&#10;r8xh1PzfPvNVXIuo7nzeUGAWHzfLsA6dqAPXQykEgggd80KyuoZSCpGQQeCK8u8TaHfw+KoNC0y8&#10;FroniyV3vowCrxMi75fL9DKgwfQ5PevTbW2gsrSG1tolighQRxxoMBFAwAPYCgCWiiigAooooAKK&#10;KKACiiigAooooAKKKKACiiigAooooAKKKKACiiigAooooAKKKKACiiigAooooAKKKKAMn/hJNK/4&#10;Sn/hGzcEap9m+1CLY2DHnGd2MZ9qi03xbo2rajrNjaXW6bRnCXpZSqxk7u54ONjZ9MVwXjDT9Qsv&#10;iFc+LLGymnm0u3s3VUjcmWNmmSVFwDuOHBwP7o6Vg6d4Z1zTbfxDosEcqX/iCLT4ZbsW8hRWkWV7&#10;lyQMYGXHXqR0yBQB6jb+O9Cu/CDeKbaeWbSkJEjpES0eG2ksvUAdT7c9KmuvGWjWt3f2/nPMdPsD&#10;qF08Cb0iiwSMsONxAJC9SOelcXZRa54Hu9btbyzXV49WiWazisLCUQi4CiNo2A3BFKhGJJ6Bqo6P&#10;4X1Twj4O8UeFp7M3Uuo6bPPbXlpbyMGcwFTA2AcFSAEGfmB4GeKAO/07xtouqeII9EtppPtslkl+&#10;ivGVDRMARg+uGHH1qGD4gaBcXU9vFPKXg1NdKc+WQPtDEgAHuMqea87/ALE1jS9QXxLZ6XcTX2l2&#10;Wl+Ugt5N0qeTLFNGoC5bG9CQORtGcU+w8HanotvII7CWQ2OoaXqM4jibdcOsf+kGPI+c7iTgfTg0&#10;Ael654v0nw9PPDfvMrw2TX77Iy37pXVDj3yy8VV1P4geH9J8M6d4huLiU6fqDIlu0cRZmLqWA29R&#10;wDmuK8YW194v/tzUdN0vUUt49BksUFzZyxSSyvMj4WMruIAj6gHk4rM1/wAHa3PDq2jwac8mn6P5&#10;s2lfI2JHnmjcBcDBEa+avGcZ7UAer694ms/D8ljFcQXlxNeyNHBFaQGV2KqWPA9ACazrrx5aWWmC&#10;9udH1uIPdJaRQvZFZZZHBICqTyOMfWqHxA02a81bwzchdTFta3MzTyaYrmZA0LKMbASMkgH2JrK1&#10;W1Mmj6Z9gh8SXYsdetb2b+0IZ3l2Ands3LkqAOg4yfegDsdC8Wafr13c2UUN5aX9sqvLaX1uYZQj&#10;dGAPVTyMg1bsdctNQ1rVdKhEn2nTGiWfcuF/eJvXae/FYGmwXerfENvEQs57XT4NLNin2qIxSyyN&#10;Krk7TyFAXHPcmqsFxL4e8eeJrybStTuINR+ytFJaWjyglItrZI4Hb8qALmqfEjQNGV2vDcoiap/Z&#10;TuIxhZtivk8/dww5/StC88YaVZeMtO8KytKdTv4mmiCKCqqoY/Mc8Z2NjjtXA6x4IvNZurm0u7J3&#10;s7vxLPOx2n5YXsxGJOnZv1FReG/DXiS48a+HfEuuWbLepJLDdNjOyNLPy1YnA+9IZG/4FQB11x8S&#10;tPg0Wz1hNG1q40+7SN454bdCAXfYqnLjDbsce4rptI1F9V09bqTTr2wZmI8i8RVkGD1IVmGD9a4C&#10;Lw9qw+B+m6L9kb+0Yja7oSCCNlyjnj/dXNegapZ3V9aiK01O406QOGM1ukbsR/dxIrDH4Z4oAu0V&#10;zf8AwjesbsnxtrWMf8+9n1/78dPapfD+pXnnT6JrMqPqtoN/mqu0XUJJCygYAB7MBwG9iKAN+iii&#10;gAooooAKKKKACiiigAooooAKKKyr/wAQ2NhIkWLi6ndmRYbSFpm3KAWB2jC4yPvEdR60AatFY7ze&#10;IZr1BBZ6fb2WQWknnZ5sY/55qoUEHj756VHBoupvbzx6j4hu5zNGE/0eKO3EZByWQgFgT05Y/nzQ&#10;BuVBLeWsEyQy3MMcshwiPIAzH2HesmfwboV5ZQ2d/ZG/hhZnUX0z3B3NjJJdiT0HXp2xV1NB0eO5&#10;S5TSrFbiMKElFugdQoAUBsZ4AAHpgUAUbzxnoFta6hJFqtldTWNrJdS28FzG0mxBzxu45wOcckV5&#10;rrvxbtNf8I3L2ugaj5BuI4luDNDtEqsJAMh85wmePSvZ1VUXaqhR6AYpaAPL5fjTawLaNJ4Z1dRd&#10;xCaA74DvQkgH7/qD+VdyfFGhjUH09tUtVvEDb4DINy7Rls/QA/lWvRQBz8fjjwxLa3F0utWot7bb&#10;50rsVVNxwuScdTTn8beF47KG8bX9PFtPu8uXz12ttOGwfbIreooAxz4p0MajDp/9pwG7n2eXECSW&#10;3DK/mCDUNv408OXT3Kw6vbn7NG0sxJKhEUgEkkYwCRW9RQBgp418MSWX22PXbBrbzPK81ZgV34zj&#10;Prjmln8Z+HLb7L5ur24+1oJICCW8xScAjA6Eg8+1btFAGIPGGgNqcunDU4jdwlxJFtbK7AS3bHAU&#10;/lTYPGfh24tJruPVoPs8BUSSPlVUtnHJA64NbtFAGFL4z8Nw28NxJrFqsU27y33cNtOGxXPf8Le8&#10;PfaDbrY640ucbF02Qk8Z6Y9Oa76igDz9vjD4cRHdrLXAiDLsdNkwvOOfTnisu5+MPm2Ym0Pw7K1p&#10;5jQJdajOlrHuUA4C/Mx4I4wK9UooA8knn1TxFeW1n4m8c2mm292iNHYaAjo06v8AdzM4JGc4Ixg+&#10;1dH4Zk8A+GhdWehva20kaM9y5DlyE+8Xdhk4+tdxRQBgt418Mx2LX0muWUdqsohMzyhV3kZC5PU4&#10;BP4Up8a+FlMAfxFpSfaIxLDvu0XzFJIBXJ55BH4Vu0UAUE13SJL1rJNVsWu0LBoBcIXBXO4Fc54w&#10;c+mKtxTwzqWhlSQDqUYH+VMeytJC5e1hYyAh8xg7gRg59cis6Xwl4dms5bR9C037PMVMkYtUCvtO&#10;RkAc4NAFfxvoU3iPwff6dayeXdlVltn9JY2Dp+bKB9DUng/xEninwxZ6oE8qZ12XEJGDFMvDqR2w&#10;wP4YpX8I6KbS3tY7ee2gt93lJaXc0ATc2448th3/AC7VBZeDrHS9VvdR0y6vbOS9lM9xFHKDFJIR&#10;jcUYEZ75GMkc0AdFRWCtp4msrefytTstSkLJ5K3cBgKrzuDPHkEnjGEGOeueJW1TVLW2ikvNDkkc&#10;qTMLGdZgh3EcbtjMMYPAzz0oA2aKzrTXtKvtQn0+3v4GvYDiW2LYkX/gJ5xweenFaNABRRRQAUVV&#10;1HU7HSLN7zUbyC0tk+9LPIEUfie9cNd/GvwXBcG3tLy61KcHHl2Nq7k/QkAH8DQB6HRXlGr/ABon&#10;0uwGov4Q1GKwdgkc95vgDsQSB/qz2B9aXSfH/j3xJpsOo6J4Q06azlB2ytqHDYJHcLjBBBFAHq1F&#10;ebHxP8T4DmfwPYOCOBFqGT+mac3xH8RWaLLqPw/1OKLPztbu85UeuBEP1xQB6PRXn2nfGjwZe3S2&#10;lzez6bck4Md9A0e0+55A69yK76GaK4hSaGRJYnGVdGDKw9QR1oAfRRRQAUUUUAFFFFABRRRQAUUU&#10;UAU9U0uy1rTJ9N1GAT2lwu2WIkgMM56gg9qxIPBHhZY7lY7QyRyxPbzK15K6lGGGBBcgfXqKn8cL&#10;av4J1aO81JtNt5YDE14qlvK3EKCQOcZIz7Z6V59NYW2iC6tL7R9JsL670K8jt7jRZW8i4iVNx82I&#10;qMEDkMS3UjJoA9D/AOEW8N3b3si2NvI15arZ3LI5+eEDAQ4Ppj3qC68EeGNSv5b6Wy3XNwq+Y8Vz&#10;Im8KoQZCsAcAAVxvhrwrcXk/hbUrHw1pmgxWipcTX1rMplu4zERsKqgyGJBJbkY9ah+H32e01Twu&#10;73ESR/2DewpkkZ23cfGSOgFAHptjpGmadc+ZaQJHOLaK2LbizeUmdinJzxk81n3HhvwvNpE9vcWV&#10;k2nm5e4cM3yJMW+Zgc/Ic56Y5z6msqzubaD4raxJJdwIsukWrKGfGQJJhkE8EfSuR1Cwt9R1/Ufh&#10;88pNtqmrjVm2sRm0aMSOF4x/rk/WgD0BfBvhWCyuNK/sqz8rUMNNE53PcbCCCSTubBAPXj8ar2vg&#10;7wTaW1zcW2naekEsLWs0gfKmM4BQnOMdK8/svEM5E92bhZdV8O6QuirFhudQmmMQI4yc+Sn5np1r&#10;X8F6UugaldeEdU0uS207V7NZIILmRZRLLGgS45UkfMNjYznOeKAPQbqw0ZZtLe6itVltX22DSEBk&#10;Yrtwme5Xt7VWbwb4bbWf7XbRbM3/AJnm+cYxnfjG7HTd74zXG+B9BuH8WXy6rqY1CLww39n6XGy8&#10;xK6h978cvsKJkdlPevTqAK81ha3F3bXc0CPcWpYwSMOYyw2tj6jirFFFABRRRQAUUUUAFFFFABRR&#10;RQAUUUUAFFFFABRRRQAUUUUAFFFFABRRRQAUUUUAFFFFABRRRQAUUUUAFFFFABRRRQAUUUUAFFFF&#10;ABRRRQAUUUUAFFFFABRRRQAUUUUAFYniTR59RggvNNkSHWLBzLZyv91j0aN/9hxwfTgjkCtuigDO&#10;0PWINd0qK+gVoySUlhf78MinDxsOzKQRWjXJ6uG8K6xJ4hhH/EpusDVowP8AVEDC3IHsMK/+yAf4&#10;a6tWV1DKQVIyCDwRQAtFFFABRRRQAUUVR1TWdO0W3SbULpIVkcJGuCzyMeiooyzH2AJoAvViSa7c&#10;XN9BBo1guoW7czXv2hUgjAcqwDAMXcYb5QOMYJGajk0y/wBde8g1yOCPSXOyKzhdvMkCsDvkkBHB&#10;x/qwMYPJOcDbgghtYEgt4o4YYxtSONQqqPQAdKAMZNBu7trsa1q0l7b3CNH9jiiWGFVJz2y5OABk&#10;v68c1p2Gm2OlWwttOsre0gBz5cEYRc9zgd6tUUAFFFFABRRRQAUUUUAFFFFABRRRQAUUUUAFFFFA&#10;BRRRQAUUUxpokdUeRFdvuqWAJ+lAD6KxpvFvhy3gjnl17TVhkl8lZPtSFS+M7c564qpdeP8AwrZr&#10;qLT61br/AGa4jvANzGFi23BABP3uKAOkormx4106aZorK01K9P2L7bE9vZuUmQpvVUc4BdgRgZ6n&#10;FR23iHxBfTacYPCNzDaXAb7TLeXccT22GIGYxktnAPHY0AdRRXIQr8QbvTommfQNPvPtG51RZZ18&#10;nAwpzj585yRxjHSp7vwtquoyagt34v1WK2nmWS3SxSO3e2UbvkD7SWByM55+UUAdOSFUsxAAGST2&#10;qtJqdhDJFHLfWyPN/qlaVQX+gzz0PT0rDfwHotxcz3F6b29kuLYWs4uLt2WRAqryoIXJ2gkgdSTV&#10;u38HeG7V7J4dEsVexUpasYQTCCS3yk9OWJ+poAjm8ceFobWO6PiDTXglm8hJIrhZFMmM7cqTzgg/&#10;jVeb4h+FYV1Mtqu7+zJhBeCO3lcxOWZQMKpJ5VhkZHFbC6dpOn22Vs7K2ghJkyIkRU4wW6YHA61j&#10;XPjvTCJhpMc2rmEHzZLTaIIsYzunYiMYzz8xPB4oAB8QNBe7uLWFryaeCzF8Ujs5MtEVVhtyoySH&#10;X5eueOoNPsvHvh+9n022N1La3epI0ltb3Vu8bsFZlOcjAOVbAJyRzXnep/GH/SjanVIY5y2FtNBt&#10;jfTk88edIFi/75VunWq0XjXSLm9htdZvfGeiPO22K61aKIwM2CPmVkKgc4OFAweSBQB7G9vpmswr&#10;cAQXKlGSO4iYFlDDB2SLyuQeoINZh0rVtEtcaFdG9XzS7W2rXMkh24+5HKcsvP8Af3/hWDonhbTr&#10;yOOx8q40S+0O9LSJpMzW8U5YI2/aOqSKqgg8j5lz3Og6+ONDs3MTWviaRrrIWTZZOkOORkZUkHv6&#10;UAbVp4ispr9NMuW+x6qYlkNnPwxyMkI33ZMcglCcY5xXO+P/AIhJ4UEOmabaSan4hvB/otjCpYgf&#10;3mA5x1474PoTU2s+L9Kgs9bl1fSL+BdGVpBLcW5RZedqtDKO7E4BBBGawvhF4Tmg08+MNbeW41zV&#10;kDq87s7Q25xsXLEnJAByT0wOxyAcR8NbXSfijq93d+NdTu9T1q2bdHps7+XCkfHzKqkZweCOB6g5&#10;r3nTtI0zSIfK03T7WzjxjbbwrGP0FeQfFfwBf6Xqg8f+D98Go2zeddxQj72OsoHfj7w7jJ9c998O&#10;/Hdp498OLfxqkN7CfLu7YNny37Ed9p6g+xHY0AdDq+kWOvaVcaZqVulxaXCbJI2H6j0IPIPYivAt&#10;OvNU+BPjdtN1BprrwpqL7o5Ou3tvA7OvAYdxg+lfRVYnizwvp/i/w9c6RqCApKuY5AAWifs6+hH6&#10;jI70AbEM0VxBHPDIskUih0dDlWUjIIPcYp9eE/DPxVqPgXxM/wAOvFh2IHxYXBJKgt0UE9Ubsexy&#10;D7e7UAZus+HtH8Q2jW2r6bbXkRGMSxglf909VPuCDXml54L8TfDmV9U8CXk9/pKnfPoFyxkyvfyj&#10;yc/T5uB97pXrtFAHN+DfG+keN9K+2abIVmjwtxaScSwN6MPQ4OD0P1BA6SvL/Hvg+90jUx488HRi&#10;PWbQbry0RTsvov4sqOrY598f3gK7Pwh4r0/xn4dt9Y09vkk+WWIn5oZB1Rvf+YIPegDdooooAKKK&#10;KACiiigAooooAZNDFcQvDPGksUilXR1DKwPUEHqKxtP8G+GtJNwbDQ7C3NxG0UpjgUbkbqn+6fTp&#10;W5RQAyGGK2gjggjWOKNQiIgwFUDAAHpisq48JeHLu3t7e50HTJ4bbd5KS2iOI9xy20EcZPJrYooA&#10;w5PBfhaaOFJfDWjyLAnlxCSxjbYmSdoyvAySfqT61oRaRpkF1FdQ6daR3EMAtopUgUOkQ6RqQMhR&#10;/dHFXKKAKH9iaT5zTf2XZea04uWf7Om4zAYEhOPvgE4brVia0tZri3uZraKSe3JMErRhmiLDaSp6&#10;rkHBx2qeigCKK1t4JZpYYIo5J2DysiAGRsBcsR1OABk9gKloooAKKKKACiiigAooooAKKKKACiii&#10;gAooooAKKKKACiiigAooooAKKKKACiiigAooooAKKKKACiiigAooooAKKKKACiiigBFdXGUYMMkZ&#10;BzyDgj86WkACjAAAzniloAKKR3WNGd2CooyzMcAD1NYk3i7SBAJbOWbUwzvGBpsDXI3rgspZAVUj&#10;cPvEUAblFYn9o67PqFultocUdi/ltLPd3eyRVIywEaq2WHTkgZ9uaS2s/E8cczXGsabPM0ZEaLp7&#10;xoj5HJ/ekkYyMZHrntQBuUVgSN4tt9PVkTRr68EmXQGW2Ro8dAT5mGznk8UN4qt7O5tLTVrS8sLi&#10;52IhaFpITI38AlQFc/XFAG/RTIpY54xJFIsiN0ZDkH8afQAUUUUAFFFFABRRRQAjKroUdQysMEEZ&#10;BFcrorN4Z1dfDU7sdPn3SaRIxztUctbE+qDlf9jj+E11dZuu6PHrelvatIYZlZZbe4UAtBKpyjj6&#10;Ht3GR0JoA0qKxvDusy6nbS219GsGrWTCK9hHQNjh19UYcqfw6g1s0AFFQ3N1FaQNLMxCgEhVUszE&#10;AnCqOWPB4AJNYBg1HxXYlbyO+0SyMp/cxzKJ7mLHAcgZiBPZTux3XkUAWLjxB9q1C60fRU+0ajDG&#10;d87xk21u+AVWRgRknP3VyfXHWrGmaL9kWKe/uP7R1FN5F5NEqsofG5UAHypwMDJ9ya0oYY4IUiiX&#10;aiKFUdeBxT6ACiiigAooqjqutaZodstxquoW1lC7BFe4lCBm9BnqaAL1Fchc654k1pb218PaS1hL&#10;bXKw/bdXiIikUEh2jVW3NjAwehz1q5LoGs3jX63fiq8SC6jCRxWcEUJtjlSWR9pYngjknhvpQB0f&#10;QZNUbnWtKs2t1utTs4GuX2QCWdVMrZxhcn5jkjgVkQ+B9LW9tLu5uNSvp7a2NsrXd47h0IYEuucM&#10;SHIyR6VasvB3hvTraG3ttDsEigkaWJWgVvLdsZZSckE7V6eg9KAKEnxF8MLa3tzDfS3KWVwttcC2&#10;tpZCkhzgYC8/dPI44qSTx3okV1cW7fbi9vbC6fbYykbCqsMHbycMOBz1HY10qqqDCqFGc4AxS0Ac&#10;1b+O9FuZtNii+3l9RBMGbGUdGK/N8vy8qeuOOehqsnxCsZtJOo2ui+ILqMXP2ZoodMkMqtt3bivX&#10;bz19a6a9v7PTLR7u/u4LS2jxvmnkEaLk4GWPA5IFY/8Awnfg/wD6GvQ//BjD/wDFUANufFF1C2op&#10;F4X1uZrMgIRHEFufmC/uyX567uQOBUaa94imu4Fh8Izi1ltfOM817EhSTYWETJyc7gq56DOe1ReL&#10;r3VLrw1Z3PhidpUnnieWWyMbTPakEuYN/wArPjGPbOOcVgWni4aH4Y8T30mt3l7/AGdGrQ2uqW3k&#10;3VrI4IVJDgBlZyMNjgZ5OKAOii1bxhNFpzt4XtLdpZ2W8jfUw5gjBXDqQmGJBbjtgetNdvH/ANjv&#10;fLi8NC685fsm6WcoYvmz5ny5Dfdxjjr7Vwdp41vj8M/FluviKPUdX0eNZI9QtmU70kCsCCBglW3r&#10;+A9avX9/f2fgzxJqVldeMLe6tbEmM6yiooOQdyYHLDb+RoA7WS28YTahdY1LSbaye1VbfZbPJJHP&#10;hdxOWAZc7sdOCPTli6P4qaSxaXxXCqRIy3SRaYo89iWwyksdmAVGOeVz3rE0C0k1O9uIGu/HNrut&#10;mHm6gyRxjlfukD7/ADx7ZrO8L6FfavqXia3n8V+If+JdevZ2x+29FMSkMwx8zAtn8BQB0sPhLWBa&#10;W8Nz4z1WWSG4aYyokcZkUhcRsMEEAqemPvGpJvA8FydTFxr3iCWO/nE3lm/Ki3wWO2LaAUX5sYye&#10;APSud8Nah4n8S+IYdM1SVrNPDb7dSlt5Nv8AaFxg+XjaeIymHIOMlsY4qLxgb28+I72CXPif7NFo&#10;0dwsGh3QiO8zSqWYMwByAB+FAHVv4D0Ce7ku7q3nuZ5bQWTtNdSMGi27CCN2MkdTjOeaktfAvhiz&#10;/s3yNHt1OmEmzJyxhJYucEn+8Sa8yTVNT13/AIROK6v/ABFdSvp119rh0a6+zTGaORFxICyDcuSp&#10;9+RxV7XZPEukt4Ph8Oy6z9saa8mey1q9Dy3SooYxuVZlOVDbeeMg8UAelweGNAtYPIt9D0yGHzPN&#10;8uO0jVd+MbsAdccZrSSGKN2dI0VnOWKqAT9a8eHjS41+/wBUOlatcwWepX+mWSyBzuslkjbzQoPC&#10;PlSucfeIPvWx4m01/COha81h4q1ANNpE7wWN1etLMsicmaJ2beuATkDuQe1AHplFeYP4h8R3XiHw&#10;XFe6NqGk20tyyySG/idbr9w5AZY2JPI3cjHHrXp9ABRRXHeJvEdtc2l5YWGpxwwW6ltWv42yLKDB&#10;JAI/5asOFA5Gd2OgIBQ8XeOFsbO6uItSXTdKtJDDLqCxrLLcTd4bdG+Ukc5dsgEYwcMR54fHviC4&#10;Q/2foHiecE4jMusKsr894liyD7D+VaXhfw7d+PL9PGC2qWuj6WBF4d0uUDy2CNyz5z94gjdyc8/w&#10;DPZ+KtW1XXPFEXgrw9cyWb+ULjVdRjOHtoScBEPaRux7Dn1IAPKpda8R6jqMmnz+G7PTJ4oRdyXf&#10;iWae7MeSFDgPlQeegTjDcDBxtt4N0LXIIG8WfEttYuZlzbWthKphU/7MaZyo9gvpxXoFl8I/BVpJ&#10;502k/wBoXTD95cX8zzvIfUhjtz9AKv3Hw28FXMHkyeF9KC4xmO2WNv8AvpcH9aAOW0FdJ0vU9Q0n&#10;SNNuNICW1ut1cWmnS7WXLndG+C+5g6A7h8m04LYyN3xbbaD4s8JTaAl27iaH/RzbLJJsdR8hYIDw&#10;DgkH/wCvWJqfgFfAwfxN4JNxHLZIzzaTJMzwXMRxvUZJKtgbgcnlQMV3Fh4gt9ZsTNpOJpHsYryE&#10;SHarCTfsBPOOUIPHFAHm/wAItbn1B9JnnIEl1pUtpOD1aSzlQIfqUuDn/dr2CvCvhVBJb6hCs04a&#10;a28S6hathcK2+23HaO3MJOP/AK9e60AeV/FQt4j8TeFvA0J3Je3P22+XkfuI89cdjh/xUV6mAFUK&#10;oAAGAB2ry/SCNV/aI164f94ulaVFbRnshfa//sz/AJmvUaADqMGvAfF+j3nwf8dw+M9BgLaDev5d&#10;7aJwEycsvsDjKnseOmM+/VT1XS7PWtKudNv4VmtbmMxyIe4P8iOoPY0AGk6pZ63pVtqenzLNaXKC&#10;SNx3H9COhHYirleB+CtWvPhJ47n8Ea/MTot7J5lhdv8AdUscK3sGxtYdAwz0yT75QBwHxV+HkXjn&#10;w+XtURNZswXtJeBv7mMn0Pb0P41R+D3xAfxRo76NqrMuvaYuyZZOGlQHbv553A8N74PevTa8L+Lv&#10;h668G+IbP4keHFMcyThb9APkJIwGI9G+63uR3NAHulFZnh3XbTxL4esdZsmzBdxBwM5Knoyn3BBB&#10;+ladABXkOrRN8K/iKmu24K+FtelWLUEzhLW4JOJMdh3/AO+vYV69WV4k8P2Xijw9eaNfqTb3SbSw&#10;6oeqsPcEA/hQBqAhlDKQQRkEd6WvO/hPrty+m3nhLWGxrXh9/s0gP/LSH/lm49Rjj6bT3r0SgAoo&#10;ooAKKKKACiiigAooooAKKKKACiiigAooooAKKKKACiiigAooooAKKKKACiiigAooooAKKKKACiii&#10;gAooooAKKKKACiiigAooooAKKKKACiiigAooooAKKKKACiiigAooqOeeK2t5J55UihjUu8jsAqqO&#10;SST0FAElZN9rnlSi2060k1G6ZmTEJxFEy4yJZOQh+YccsewNU1Go+IrmdJkFt4feLbGUkImvAwB3&#10;hlIMSAcY+8cnOB12dP06y0qzSz0+1htbdPuxxIFUfl396AMv/hHpLy9uJtZ1GTULaTcsdgY1S2VC&#10;eAycmRvdiR6AVtRQxwRLFDGkcajCoigAD2Ap9FABRRRQAUUUUAYI8I6XatcS6Qsmj3E4w8thtQdQ&#10;c+WQYyTjklc4zzSxt4h0uCGOdYdaUbzLPHi3mxxtAjOVY9cncvbit2igDHg8UaNPrJ0c3qw6mOlp&#10;cKYpG4z8gYDeMd1yK2KiuLaC7haG4iSWN1KsrrkEEYI/IkVhR+GZtKtpo/D2pzWZkkR1iu911DGF&#10;zlFRmBUHIzhh0GKAOiorn5Nb1TS/ssep6NcXO9B511piebEj7iMbCfMxjByAevtWlY6zpmpzzwWO&#10;oWtzNbsUmjilVmjYHBDAHI59aAL1FFFABRRXP3XiqKWGVfD9sdcuo5fIZLWZBHG+3d+8kJwox6ZO&#10;eMZoAb4h0q6F3b6/pCA6paDZJFnAu7fOWiPuPvKezDsCaZb+L7bXrBm8KyW2p3e1GZHl2JAGBI8w&#10;gEgjGCoBbOMgdRYXR9Qvr+C91TUpFjRB/wAS21bEG4qA29sBpRnOAdoxjK1lG3h8C6uktrCkHh3U&#10;JFjmijXallcHCq4A4CPgKewbB/iNAGxa+HoHvbfVdVWO71eONR5mW8qJ9uGMSMSEzzz1561tUUUA&#10;FFFFABRRXM+IdauXvW8NaM0sWt3Vq00d01sXgtlHAaQ5GM4IXGecZHqAWtT8RpFcT6bpCQajrUQQ&#10;tZCcIYlY8PIeSq9+hPI45qK18J2rXF1daxLJq8s9wLiNL4LJHa4DBViTGFwGIzjJ6n2vaJolvotq&#10;wXZLeTbWu7vylR7mQKAXbbxk4/n6mtOgAoorM1bX9O0VoY7uVjcXBIgtoY2kllI67UUEnHc9B3Io&#10;A06K4PWvHF9piLNqC6Z4cs3GUk1Wfzrhx/s28R5/77/CuKb4mRX7s1jqXjLWAgCvJpOmwRQAn0DK&#10;z59iaAPcaK8MX4lJYENdXPj+wQYLG70+1kjC88klAw/D0rpdB+Iia3KbfRvF2ialdkjyrO9sZbOS&#10;Tn7ok3EE/wC6h+lAGtp+t6T4/wDEVudPuobrTdKUzyxMCGa5bKrlT2Qbzz3ZcdK7H7Dac/6LBz1/&#10;diuF+GXhfQvD1tcrDZvD4gyft/2oL5y7jn5cEjyjj5Spwcc8ggeg0AZGv+HLPxDZQQTSXFtJazLP&#10;bXFq+ySCQAgMpwR0JGCCMHpWLH8OdOa9jvb7U9T1C7F1DcyS3MiHzTED5aEKgARSxbAxk8kmuxoo&#10;A5jxD4E0nxJNJLcSXNu8tk9hKbVlXzISwYA5U/dIyPTJrY1rSbfXtFvNKu2kW3u4jFIYmw209cGr&#10;9FAHPaR4VOk3sVz/AG/rl4I0MYhu7oPGR6lQo596vaVoVno93qdzamTfqNz9qn3tkb9oXjjgYUVp&#10;0UAZmnaFZ6XqWqX9v5nnalKs0+5sjcqBRt9BgVR1bwfZatrQ1Y32p2d59nW2Z7K6aHdGGZgDj3Ym&#10;uhooA5M/DzRUSwFnLqFi9lHIkctrdsjsJGDOWbqxLAEk1et/CVhDeabdy3F/d3OmySyW8t1ctIym&#10;RNjAk9RjoO1b1FAHNP4C8Oyf2wGsfk1eRJrpVcqPMTo645Vs85HfmmR+ANEEd8Lr7bfS3tqbOWe8&#10;u5JZPJPJRWJyozzx1PWuoooAzp9DsLh9MaSJidMfzLX5z8rbCnPr8rHrWjRWdr+qDRNAvtSKb2t4&#10;WdI+fnfHyrx6tgfjQBxXjrxJYxwXsmoyn+wNPYQTwozK1/dtgrBkDlFHLY69DwpB8/tPD3iPxVrc&#10;OleKZbjT9FCC7OlaXZNFBsBH7o7QPnAKHHzMAc+lb9hpa6z8RdK8NbkubPwxAdQ1Fm+7cahIc5bA&#10;/vNu6f3hW74qfUoYNH8O6PLAfEmrXUty2o8lbUoP3sg4J4B8pQf4eDQBf1rxHo2k6bZ+GtChlGrT&#10;IU03T4EeF4io+V3BAKRg8ksMMAeozWj4K8KT+H4b2/1W5S917U5BNf3SLhSQMKicD5FHA/H6Cfwt&#10;4J0nwokktsslzqM4/wBJ1G6bzJ5z1O5j0HsOOBXR0AFFFFACEBlKsAQRgg968b+H00yDUtCjjvFi&#10;sp3s/tNq2RNFFcSkxxk7SCPPALKWIUcYODXoHjjxR/wjGgNJbL52rXZ+z6daqNzTTtwuB3Azk+31&#10;FVPDvheLSfBWj6fFfxNewMLhLwHcJZ2JeTn+JWy49dp9qAPPfh8kFvcTyQyKscfjOXYqow27reVA&#10;pBXjh8e1e5V4d4IZIoddnbA2+NkX67pAgH/j9e40AeZeBI9vxb+IbOyvIZLXoDlRtbAJxjkY79q9&#10;Nry3wcq2fxz8eWgx+9itpxzjPyAnjvy9epUAFFFFAHFfE3wJB458LS2yoo1O2BlspTxh8fcJ/ut0&#10;P4HtWP8ABbxi3iHwu2lX115+qaURHIzZ3PGSdhOQDkYKn6Dua9NrwHxtbyfC74wWHi+0QrpGquVv&#10;EToCceaPx4kHuD2FAHv1UtX0q11zR7vS76PfbXUTRSD2I6j3HUH1FWopY54UmidZI5FDI6nIYHkE&#10;H0p9AHhPwm1CfwJ411P4eavdxv5kpe02hvv7d3cYAZMH6jHevdq8Y+PXh2eO203xtpmUvtKlRZXX&#10;qE3ZRv8AgL/+he1en+FfEFv4p8MafrVtgJdRBmQHOx+jL+BBFAGxRRRQB5d8RrSXwp4n0z4i2O1Y&#10;7YC01ZOf3sDEBTwDyCcc99npXplrcw3tpDd20gkgnjWSN16MrDII/A1HqFhbarp1xYXsSy21xG0c&#10;qN0ZSMGvNvhTfXOhajq3w81SUvc6Q5lspG6zWzHII+m4H23Y7UAepUUUUAFFFFABRRRQAUUUUAFF&#10;FFABRRRQAUUUUAFFFFABRRRQAUUUUAFFFFABRRRQAUUUUAFFFFABRRRQAUUUUAFFFFABRRRQAUUU&#10;UAFFFFABRRRQAUUUUAFFFFABRRVW+v4bCIGRlMsmVgh3qrzuFLbE3EZYgHigB15fWunW/wBovLiK&#10;3h3Bd8jBRuJwB9SSBivOPGGr6zD4i8Pf2pBBDoc18fOsGAkZowyRrJKwJBw8qvtHA2gkk9O1sdNn&#10;vmtdS123t/t8LM8EUbMyWwYAY5OGcAH58DqQOOqeIPC9j4kVReyXCbbea3UwsFIEoALcg/MNoIPY&#10;+tAHn0nxB1ST/hKGbVbawhfULey0i4uBGscCMzo8pLDkYidxuz2HeptY8darL4csNR0y+SJp9Bu7&#10;l2jSORRcxSQJuBIIIBaQehz06V1uk+AtJ0bVbPULaW7L2lslvHG7qU+VNgc4UEvgtzn+JuKjvfh5&#10;pN9JetJcXqC7W5VkR0AQTtG0m35f70QPOeWbrkYAKGn63qmv6za6S2oz6ZcxWM4v1tUiZkuYpYVy&#10;PMRhtZXLDjlXBrEttb1xfD3hO9vPE2sN/bMpFy1tYQTSRhYZXAiRIGJyyrnKsQB25NegJ4bsIvFk&#10;niSMSLfS2n2SQAjY67g24jH3vlAznoAOwqgfBVpHpWi2VpqeoWZ0Zi1rcRGJpOUZDu3xsp+V2/ho&#10;A5u48VajpHiHSsahf3ui/ZZZ9QbUbNbeZF81IxJt8qMgIWBPyjK7jzgVS1f4g3um6Lpcrataw3P2&#10;q8ubjz/LUz20FwyeSmcDewwBj5jtPvWydR8LW2qNNdeI5/EGoLazWT20SR3UjRsysytFbxjumOQO&#10;pz7UvDlhJ4dhlj0zwb4ivLaSAW4a/ubRT5W+R9oVpAwy0rZ3DJ4z0oAXUPGmp2Wv+J4jco2mLbbd&#10;NnVFxBcC1EwBOPmD5YjOeUx3Aq9pt14m8SW97f2GsJaPZyJBb2jQoYrhlRGczMULgMWIGzG0YPzV&#10;kW2n+FI9GvfDmt/2xpY1FIYt2rhEw0capH5U6gxlwEUj5iSe3auqn8C2M4uIo9R1GCyu1RbyzhkQ&#10;RXW1QuWyhYFlUBthXcBzQBkaNrF3qHiC9jutc19Gh1WWCO2t9KV7Xy1fCq032c4GOCfMBHqKd4w8&#10;bHQvGGlWKanZ21vEElvreV0Ek6SyCJAgPPy/PIdvOFHY87ln4VfTr2aay1/VLe3mumuns1S2MRZm&#10;yy5MJcKen3s+hFWpvDVjcQ63HcGWZdYG253sDtXyxGFTjgAAnvySaAMS3m8Ra5canfadqyWq2V+9&#10;rb2Lwp5MyxkBzK5UuCx3YKkYGODRpU3iLXYzrdpqqRQ/b5Io9NkiQQtBHM0bbn2mQSEKWBBwDgY6&#10;mrUvgazlMsZ1PUxZ3JRryz8xPKumUAFnym4bgo3BSobuOTUsnguyku5G+3X62Et0LyTTVdPs7y7t&#10;xY/LvwWG4ru2k545oA57wxrWpapCJ21rXZ9QL3IS1k0sJZMUZwqmYW4GMKOfM68ZzxWOw1S9iuA7&#10;y3HiKTSZGEd7YC0u4Zcru+zSxogdMFuBISCEyeTjt7HwatjbNZDXNUm0xjIHsJVtzE6yFiykiIPj&#10;LH+LPvUP/CAafNB5F/qOp6hFHbm2tluZUH2ZCVOUKIpLAomGYsfl69cgGT4atrq9nvNLHizXWjt4&#10;4ZEW8jEN7GSGDB98QDpkDDrnncMnGT003hxp5YHbXdZXykRCqXCqJNv8TAL1PfGOlSaT4fXTL2e+&#10;m1G91G8mjSEz3hj3LGpJCgRoqgZYknGT3PArYoAxR4W043c9xNJqFwJ94kt7nUJ5YGD9R5TOUxyc&#10;DHHatW2tbeyto7a1giggjAVIokCqo9ABwBUtFABUN1awX1pNaXUKTW8yFJI3GVZSMEEVNRQBy/h6&#10;6uNI1BvC+pzPM8amTTbqU5a5tx/Cx7yR5CnuRtbucdRWP4j0ZdY0zCT/AGW9tmFxZ3Y6wSr0b3Uj&#10;IYd1JHesTwP8RdO8aXF3ZQIEvbGKNrnY4eNnJZW8th95QVHzdwwoA7OimyyxwxPLK6xxopZ3c4Cg&#10;dST2Fcvc6zqHiCa90zw75toqRRumtyQCS3bftJEOT852HIblcjBoAs6/r91aXdtpui2aajqMs0az&#10;xiYKLWFs5lk6kDCkDjr+RteHPD9v4b0w2cFxdXLPK00s91MZJJJGOSxJ/oAPzNO0nw7p2j3N1eW8&#10;Cm/vCrXd2w/eTsABk9h0zgYHJwK1aACiisrxFrDaLpD3EUPn3cjrBawZx5sznaq/TJyT2AJ7UAJq&#10;+tfYJIbK0gN3qdyD5FspwAB1dzzsjHGWx3AAJIFeW6/4vu4NXl8OeFJ1v/FFyduqa0YyY7JQeUUY&#10;OFXnCjIH+05JqTxDqGpzavJ4I8MTifxPqEYl1vWAceQgH3R/cGDtUfwhh/Exau+8H+HdF8H2S6Fp&#10;kLJOIlnnkkAMkpJI3Ow6nIP07UAeY6R4U0Sx8RXFhqsd3rPiKW1W5lv9Ts5bhEjDlWdEZclsMmFY&#10;EAjO49D6jbz6HHosen6ZqLqkPyobRmllRge4AJJz2YYPpT10W5/sxbhTGmtea13vJJXzWGDGSOqb&#10;cR/RQeoFbC3kbXxsjkTrEJiOwUkjr9QaAOJPimRvE76T5c66qLHe1wlhK0Yj3/f2Y3bufu4xz949&#10;Kra/4O8F+I9Ba0tjEmoxEmG/tozJdxSglsttG88kkg+vGOCOni0GdtLErukesmc3vn/eCTEY2+6B&#10;MR+u0djgjX+2xrewWUgK3M0LzBRyoCFA3P1daAPJPC+vaxrUclpfQNF468NDJVgUOo2vG5CCB94Y&#10;wT0bY3GSK9Z0vU7XWdKtdSsn321zGJIyRg4PYjsR0I9a8v8AHnh6/wBDtbL4g2B8zxBpkvnaiIzl&#10;Z4GOHj6fdQfKDwdoJPPNdL4Y1G2h1lBYvv0TxBCdR09h0jm4M0XtnIkx6+Z6UAdtRRRQAUUUUAFF&#10;FFABRRRQAUUUUAFFFFABXK+M7iIyaPZTsi2zXf2y53NjENuplJx3G9Y/zrqq8k+Kuqm2s/E12JCq&#10;2WlR6dDgcmW6kzKM9sRpEfxoA5T4UXWp32r6nqkmnXKvr0szvqEFymR827yFViMOQr4OQQDkDjI7&#10;7XP7S0nxLo2t6H4ZvLy1060ntbuyQCOSJXZGDJk7ZT8hyEJ9zzWr4a8MaZpfw4sdGiuI4tiqGulZ&#10;SUu92CwPTcJeAD6BfaulOoGPWbfTHiJeW2kn80cL8jIpGP8AgYNAHIj4x+Co8x3uoXNhdqQslpdW&#10;MyzIx/hKhTz9M1Yg+LXgae4SH+3UhZ/um5t5oF/76dAP1rVXT7Obwz5B1GMmSTeL9cD/AEkvw684&#10;z5mMDJ7LzVu5NtqN7Lol/Zw3MRtVmkEqhkfLFcbTn0oA0opY5oklidZI3AZXU5DA9CD3p1eaeH3H&#10;gHVNN0tL5rzwvq7mKznIyLa8zjywf+echDFeuCPQ5r0ugDyTVlfXvjpJa3EEs1rpemKscSMqF2k+&#10;ZgC3dlyDhl4UjoTXoE8qX1kLOXQL4oMAxfu08rHKlWDgZGOChJUgdK5LU4oY/jDNZz3CWrarpMUt&#10;ncZAZbmCVsAA/eO1+ncZB4zXbteyyalfaem2FobSKZbhhkBnMq8rxwPLB69+1AHjPhWOeHw58SrW&#10;ONzd6brDX8cbPmTdG/mLkjrkw9QOea91jdZY1kQ5VgGB9Qa8e0C0stN+NWqaVbu/9m69oazgk4M7&#10;ghTIemSQJSTjkknvXovgi4a58DaHJI5eQWUSSMf4mVQrH8waAONsSLH9pDU0dgf7Q0RJE9irKMfk&#10;jGvUK8u8Q5sf2hPCd2xOy906e0/FfMf+bCvUaACiiigArlviJ4VTxh4J1DSgiG52ebasw+7KvK/T&#10;PK/RjXU0UAeT/Afxa2s+E5NCvXb+0NHby9rjBMJzs/75IK+wC+tesV4D4njPwy+Oun6/CRDpGuEi&#10;56BQWIWXP0JSTPqa9+oAqarpttrGk3em3ib7e6haGQezDH51438EtQuvD3iLxB4A1KXMlnK01rk9&#10;cHD49iCjAf7xr2+vCPi5FJ4K+Jfh7x5aI3lyuIrzb/EVGCD7tGSB/uUAe70UyGaO5gjnhcPFIodH&#10;XoykZBFPoAK8r+LllcaHfaL8QdMT/SdHmEV4AOZLdzgg/QsR/wADz2r1SqGt6VBruhX2lXIzDdwP&#10;C3tkYz+HWgCzaXUN9ZwXdu4kgnjWWNx/ErDIP5Gpq83+CesTX3gY6Tet/p2i3D2Mqk/MFU5X8ACV&#10;H+5XpFABRRRQAUUUUAFFFFABRRRQAUUUUAFFFFABRRRQAUUUUAFFFFABRRRQAUUUUAFFFFABRRRQ&#10;AUUUUAFFFFABRRRQAUUUUAJuG4LnkjP+fzpaKKACiiigAooooAKKKKACiiorq6gsrSa7uZFit4I2&#10;klkboqqMkn6AUAVNU1RbCPyoI1udQkQtb2QlVHmwQCRn+Ebhk84FR6fpbJKmo6iIZdWMWx5It3lx&#10;jusYYnaOmSMbsAnsBQ8OWyajcP4rnhniutRgSOGGfGbe3BJVRgcFs72B7kD+GujoAKKKKACiisfW&#10;/EdpozRW2yS71K4B+zWFuAZZu2fRVHdmIUetAF+/1Cz0uxlvb+5itrWIZeWVgqr+JrlZFu/Fga81&#10;XfpnheIFvs0x8qS8A/jmPHlxf7HVv4sD5aiv/smlwR+JPH2pW8YhO63sgS1vbP1G1cZllH97HHO0&#10;CuIvF8V/GLzLhILnS/B0RDRWu4RzamAwPU8AY5GflBx15IANDUPijJqN0fD3w4sbOQxKVa/nIit4&#10;AOPkT+P8B9ARWBa6d4o1nV5dP1H4m6nbanbhZ7lLa1mjhiRs7SGG0NnK8ELwT124r2TS7HSvDlhL&#10;o+h2CI1pAswtYQFL7twUljwWYxsMk9uai/si9trG2uYZVk1aB2llO7CTl8GSP2U4G302JngHIB5j&#10;NP448MRSzxeIdM8daKcx3Fg5Tz3XHzBQN2T7Zb/dNa3hDxHBqsT3Hge5YNbqftfhjUZNhTHGYWOT&#10;HzgY5ToCFNemSXUaTXcNtGJb2KFZmiHyl924J8x45KMOvGK4HxH8LI7+zXV9LuWsfF8IaYahbuUE&#10;0pySrf7JJIHoMA5HFAHaaN4gsdbWVYDJDdwYFxZ3CbJoCezKe3oRkHsTWrXikfiyWDxHDovj1f7B&#10;8TQKBZa9Z4EVwmeA3GChI6MNuc/cIr0O08S3OnXUdh4nihtZJXCWuowk/ZbonoMnJif/AGWPP8LN&#10;QB1FFFFABRRRQAUUUUAFFFFABRRUV1dW9lay3V1PHBbxKWklkYKqgdyT0oAlriJbbwn4W8S31/pF&#10;lE3iKSzbfplgyiSddynPl5wDnHPHGTzirDa1qXichNCC2+gXFqzjXhMocNkjEcTKehXktgYOR0Gc&#10;A65b6XBfp4YgS9ntYY4bzX7lvOlPDKrOQN0gBXG7O0YOeBQB0I8O3/iOdrnxLKP7MuLeNToBRHji&#10;kG1mLyD/AFhDLwRgY/GupgghtoI4LeJIoY1CpHGoVVA6AAcAVw97qWtWkUl7Fq0txZtqKWMaeXCr&#10;u5byvlYrhV80hTkMcKxByQKSbxtqXh7VDb67YyXmmKUhk1awtj5cE5C7ldNxIX5l+Yd2x1BwAd7R&#10;TUdJI1kjZXRgCrKcgg9wadQAVwfi7XrbS9buNUuVElv4c05rspuxuuZyY4h9dqyD/tp9K7qSRIo2&#10;kkYKiAszHoAO9eEeLPtXilNH0C2ZheeLNQOp3CuCPKskAWIMOCBsUNjjlT0zQB0XwssYIPBdxf6n&#10;9tfWNalN9dTQ20vmjcd0ZDBemPmHb5iOa121e9PiH+z5INSE72YV9ShthjYGLbNn8M205wM8ENjn&#10;A7OK6iguodMEWyb7N5qqv3AqkLgHr1I7dKzo9DMui+Wbpf7SMxujdoNwW5B69iVGNm0n7g20AJJc&#10;aUNNNhDb6gsceCEt7adJFOcg5Cg5Jyck885zmufk1TUB4l/s6SDURNNZhP7SihQfKGZ9hTPExTce&#10;P94KBwOzW9K3kNjKn+kvbtMSv3PlKggHr1YdulZltovnaI6NeI2pSTtcPeRYbZcg4+X/AGVx5e0/&#10;wrtPegBVuNKXS/sMVnfrDGBiJLSdXBznO7aDnIJ3Z5POawbi/wBR/wCElsdPaG+aU2k0SakqxAgO&#10;UcoybgPOKxEjHGDnaRkDrV1JV1W30uVD9qktWuCyfcAVlUj16uMcdqoQaMlxos0Ml2pvZpzPLdQn&#10;Oy4DDG32TaqAHsuD3oAidtHl0Q6R/Zd+1nKhjeD7FMuQeSSxA5JOSc5JJOT1rzDw5Y3Wl3uu+AEy&#10;l1psi6z4eM5BdcHd5ZIOMHO0+zua9mF75eoW1hKuZ5rd5iy/d+QoGHr1kFeZ/EDSpNH06w8dafNH&#10;datot8013JGwAmidtkkefRRhQD0APegD0rR9Vttc0a01O0JMF1EJFB6rnqp9CDkEeoNXq4vwzqFv&#10;aa41lauDpGtQ/wBq6W3OAWwZox6cssgH+23px2lABRRRQAUUUUAFFFFABRRRQAUUUUAFeEeNnGu3&#10;Gk6Up84a94pllZZDtRorYLblc9cHbkevNe4Xt1HY2FxeSkCOCJpXJ9FBJ/lXhllYWuo/EfQNM1SZ&#10;RBpHhv7VcyFgnlTynLOD2IMqEHsQD2oA9eE072C2P/CMSrb48kwu8AiCdOAHPy4xxjp2rmLgaj/w&#10;lUOmNDBJpixm3kne8cyJI4En2YuUyVYKh5G7DAbuQD2S3ctvqljpkhEpltJZXnPBLRtEvT38wn2x&#10;WfDb6TJ4VmjkvzJayuxlvmOwtKX/ANarYwMPgqRwMLjgCgCYz3dzbtYSeGyICpjKTyw+Qy9AMAsc&#10;Y7ba5XGqp4jWxa0sZNK2CzllkvZWdJOJFg8zZyhBHLDJLbd2SFPafbJbfVbHTZCJPNtJZnmIwS0b&#10;RL0HHPmE/hVCODSB4SMc12WsXyz3j/IXkZ8+cDjglzuDDgcEcYoAyvGmmal4h8GX2nW2k/ZruALN&#10;aSGVNqyRkMhj25PbHIXr6Vt+Etej8T+FNN1iPaDcwhpFH8Eg4dfwYEVYN9JBqsOmuwbdZvMZ2HJK&#10;MiknHA+9muDjsNc8GWU2qeFr601PRbuTz5bXU2aFhI2A0kcmMBXb5uQF5yDg0AaHxY0hJvDH/CQw&#10;yJFqOhbrq3eRQyupGHjYHqGHH1xVDR77VNZks5ZrCybS761ijCXFxL5r3CkuYJJdhDIgaQYIOWBB&#10;J5qDUW8SeOrxNE8S6LD4c0O3QXt+DfpcNcorfIuVACruXJz/AHa7VrXSl8JQWrTTW9jtQR3DKUdG&#10;BBSU5HytuAbLDGeo7UAcL4rmurL4zeBtUns2g8/z7BsyKyMCvBBHPWQ9QDxXaeBwkGiXdiuR9j1O&#10;9hwT0U3Dun/jjrXEfGq8lht7K8SMAaHfWN+JVHzAO8ykfnHHXdaA3leI/EtuChjkuIbyLaf4ZIUT&#10;9WiY/jQBx3xWX7D4v8Aa2px5Oqi1f3WQrn8grfnXqdeafHS3kb4cm+iUmTTr6C6Ug42kNsz/AOP1&#10;6LaXMV7ZwXUB3RTxrIh9VYZH6GgCaiiigAooooA8++M3hj/hJPh5eNGm660//TIcDJO0HePxUn8h&#10;Vr4TeJv+Eo+HmnXEkvmXdqv2W5JbLb04BPuV2n8a7ZlV0KOoZWGCCMgivCfhmzeA/jBr3giZiLO9&#10;zLZbuclRvTn/AK5lgT6pQB7vXJ/ErwyPFfgLU9ORN1ysfn22Bz5qcqB9eV/4FXWUUAeafA3xKde+&#10;H0FnM2brSm+yOD12AZjP/fPy/wDAa9Lrwbw8p+Hf7QV7ox2xaXryl4BwFBYlkA+jh4wPcV7zQAUU&#10;UUAeR3rHwH8c7e7B8vR/FUflS5JCrdKcA/Ukr/38b0r1yuH+LHhl/EvgS7W1Vv7QsSLy0ZThg6ck&#10;A+pXIHvitbwN4lj8XeDdN1hSPNmj2zqMfLKvDj8wSPYigDoqKKKACiiigAooooAKKKKACiiigAoo&#10;ooAKKKKACiiigAooooAKKKKACiiigAooooAKKKKACiiigAooooAKKKKACiiigAooooAKKKKACiii&#10;gAooooAKwteF9d6npGnWoX7LLM0moFgrAwKh+QqwOQzFR9Aa3a5vQIrfU9c1TxJFctOkx+wQAxlR&#10;GkLsrgHPzZk3nOBwB6UAdJRRRQAUUdBk15b4y+JujxH7Cl1LJauQojsjuuL8n+CPHKRnjMn8XITP&#10;3gAdNe69f6xdT2Xh6SK3tbdmS91iZcxwkdViB4kcdyflXvk8V53qHjNIJrnSPhpZ3er6vKQl9r8k&#10;T3IQf3i4B3Y5wANg/hBzirX/AAhnjHx5YBteMWg6JEF+yeHrZtgkUYIWVl+6Og6Ej+6MV6bplppe&#10;gQtomi2EVv5EAnS3jXar5yoy3ckryTk9OtAHj2l+GbG48RtaeJ9Q1nXNYhhS4M95ZzyQ20ZYgmOM&#10;gkuQU4ddq8nnGK9Zk1DSV0yK006+uALcBY3sI5LloyvGHChs9eQ3POevNOXQZodMgkhki/tiGRrk&#10;zsCEklf/AFinuEbpjnACnBKirWoeINN0yaWC8vbW1mSFZV+0zLEjZLAAMfdTn049aAOZg117nxHq&#10;FqyX9vffY7dZ7iKwlaPy1eQ5iyC28+aOCuF65bBrblvdLOmRWmn3l4giKpHJZQyztEwHAfCtzjqH&#10;9eecGuPu/HfgrTdLgMfinT31W1kafzk3ussrHMgJRSdjZI6HHykA7RWpJ8YfBgEgi1C4dwmUzYXA&#10;V25+XPl5HQc4796ABNann8RX1lJFfW96bGD7TeW1lI8Xlq8h/djBYSHzR8pB288tt527i80uayis&#10;bO7vo2hwI3sY5ZGhZRwJNqsM/wCzJ17g1yWn+OPBlzY2Udr4qsk1e3mMrS3KvAssrkmVW3gYRiWG&#10;P4flwPlAru7XXLPUbu5tNOmiuZYbaO4Do4MTCRpFUbhnvE2eOOOtAHBaxFZeLtV1HRNc0u7fy7WA&#10;z3aafI0W1GY5g4LrKfOUEYOAG64yeZaXVfh+sumKJfF/gpoyLi1eAvPYJ1IfjAGOcNjpnC9a9Xj0&#10;GaDSrM29yh1S3czNckHbM7nMobqdjZPHO3CkfdFapvFe8ubGJc3EMCTfPwpDlwoz16xnPH50AcP4&#10;f1tk05NT8MXr+IPDeMPZFi15Y+yE8uAP4H+b+6TwK7TStY0/XLFbzTblLiAkqSuQVYdVYHlSO4IB&#10;rzjUfhbd6cYdf8E6mun6+iZuUX/j2vn6sCvRcnPHQeg61W0fxJaa9rj2t95ng7x4oCSLjMN5gcZU&#10;/LKPQE7h/C3egD16iuWi8WyaXIlr4rtF0uViFS9Ri9nMSccSf8syf7r468FutdT1GRQAUUUUAFFF&#10;ZfiHX7Hwxok+rai0gt4do2xrud2YgKqjuSSKAG6v4hsNHkitZZkfUbhHNpZK4EtwyqW2qD64xk8Z&#10;rHstC1HxC1nqnindARA6PokcoktgWLcycfvG2FRg5UEEirnh7RbuKe41bW5re81OeVzBIsAU2sBI&#10;2wqSA2MAE57k/U9FQBwvxPmgi8M2unG5jsxc3CRiQySRiJADkgp/wEYwRz044xfCmrWWl6gvm6la&#10;3UPlxaZqMqzLLHG4Ba3k8zGSj7pFO7o5A4ArovH0YtU03Wmup4Us5xEwt0Jk/eMoBQ4IDBgowQQw&#10;Zl/irm9Zn1qebw5qyw6TPPqyNp7ReU5W4WSMuFlQ/wAKFMlt2R82FOcUAGheFnl1OfwtqGsXwg0h&#10;o7mwNuQhbD79zE5DkFo2ztB3OQcgAmx4mttPhVPDcd/dSyK4vtQvrhwy2cKyiQttACGV2JVflLfM&#10;TzgVzuo6SPCWt22mzyvNZ21mbvUrmzmkieO1LLHhYy7AKpAJHUqgIO4HPZ2Oh/Dq/Xy7bSLW8eEK&#10;242kksihicHJUsBnJ9OpoAx/hxqcuga7d+ELt47LTIx5mlw3fEzs53vEj7sME3DK8uC3J4r1WvGd&#10;F0eLVfjlJ9jmkgsfDNtiMIrKztKWby23dsyPz1IA69a9moA5nxtK1zplvoELFZ9bmFmSvVYcFpm/&#10;79hhn1Za858H/ZvFvxB8ReJDpl1d6fAF0vS/s67UjROrI5ZQp4BG05G89M86PjjxJLBHrGr2hL3T&#10;n/hH9EVfvPM5Hnyr9GATPrF712XhDSofCGkaL4WSNTILKSaWVTwZFaPeffLS8ewoAzJL7VD4kisX&#10;s7x82rwm/WaBJEOQ/kld20ylV3blIwGB28Ejc82yl0+PS4tD1BoVUDyhD5flEcg72ZQWyM7lYkEd&#10;QcU5dLtD4elt3v4zLLMzvfJtGLkycMOeqvhQpJ+6F5rRW9ZNTi06RQ0jWxmaVeASGCnjnHXPWgDj&#10;pr7VT4nttINteyQrbyRNqSzQpMrNtk+zkbsGTYgO4EHac4z8w6EPavpi6dFoV6YFAU24jWPy8cgh&#10;mZQSDzlWJBHrTE0u0l8PSQSahGZpbgyPexELi538Fck8hwFCkngBTmtT7b5Wo2unyDfNLbyTGRRh&#10;fkManjnqZB34xQBxBvNSHjG3sjZ3rxi2e2+3m4hE0bMVk+zldxDPsQNvyDtbpkbq6hBaS6UdNGh3&#10;XkKm1rVo1AAycHcW2k5Gchic4PvUUWm6dL4flhnv0mElw7yXqsFIuPM+8pycFWwoHONoXmtEXskO&#10;p2WnSqskk1rLM8y/KMxtGpwvPB8zPXjHegDibq91SLxNaaaLG/ltRC9v/aDXcKXEBkKv5B5IdisS&#10;4bIYBgSd3zHp0+zSaU+k/wDCO3YtBH5TWrJGEKEY679p/PPOaSHT9OPhy5gu75J0lmdrm8LBP3+/&#10;G4HPylXAC85XYoB4q+t5Jb6jY6ZN++lltZJXn+7kxmNT8vv5mevGO+aAPHfBKalDaav4KdnGv+GL&#10;kX+kCVgGeI/8syQcbWDbT1AEo9BXsmj6ta65pNvqNmxMMy5wwwyMDhlYdmBBBHYg15H40tx4N8Ua&#10;F4+s7k3aJdvY61MgOHVmIzgZ4X5lAzwUQdRXf3Z/4R/xbY3dtn+ztbkMFzGuCq3G0tHKOeNwVlbH&#10;U7T9QDq6KKKACiiigAooooAKKKKACiiigDm/Hjt/wht7apt335i09Q3fz5FhP6OT+FcR4O+06n8V&#10;/H2qQW0Fx5MkOnqJZTHGEUFXXhWyR5a8Yxya7fxMUn1fw7ZuMxi9a8lPokMTsD/32Y64j4L3cp0h&#10;rxkBGvaje3rO3LjaUABOfXfQBqzxajBrcdssWmrocCPZXCiaUm3eXYyxK4A2xnbECMHG/AwCACfx&#10;rrGtST6L4S8P2d+0J8ie9kmJ0+HjBXO1TIR0KqOlN8UOt/ZaP4R0eZ/J8Q3M/wBqvX+89uvzzMpx&#10;gl92AQMYPHGK7zStKsdE0y303TbZLazt12xxJ0A/qT1JPJNAHAwfDLWNQgQeIPGWogLFJDHb6Sq2&#10;0cUbkFowxDMyfKowegAHatD/AIVfbhML4t8XBtu3d/azN8vpggjHtiu6ooA80ufh54lsbOO30fxa&#10;by0gG2Ow1m2WRHTIPltKm19h2qCvQgYxjinX3xC1rQljt/FXhY2EDfLNqMTNcWgB452ruUHPQ/rX&#10;pNIyq6lWAKkYII4IoA8ysHl1HVIbqyu9NufDciC2g3RsY3uQfMVQ+c+VliigkgOMBeFFdw51ucGG&#10;Sz01Y2XDlpnkDZ7bdg/InvXG+LfBjaLa3mueFYBHkeZqGkJ8sN7GOSVAHySjGVZeciujsPE9tqSW&#10;l5Dcqmk3Glm881zhkwVBJJ6YBOfcUAed+ONHv73w9rqJPBJogtDb26pAwLXEDGQYYsTsB8xFBJXd&#10;wAPlz0XgDVEvj4c1DcztqmgJBJLn70tq+GB98yv+Rrq3i0r/AIRJLa5s5l0poRE0Usbblj6BmHUd&#10;iSeR1OCDjyfwJc/2LoEtnLKrN4U8RBS5OR9lnJiLDH8P7xn9PlzQB6d8Q9MOr/DzXrIfeazd0Hqy&#10;DeB+aiovhnqh1f4a6BdnG4Wiwtg9TH+7J/8AHc11TKroUYAqwwQe4rzH4HyG28L6roMjlpdH1Se2&#10;Of7uc5x1HO6gD0+iiigAooooAK8R+OljPoWseHfHWnR4ns7gQzkYG7B3Jn2OHUk+oFe3V5/8a8N8&#10;KdVhCb5Znt44kAyWYzJwPfGaAO20zULfVtKtNRtW3W91Cs0Z/wBlhkfzq1XkP7PniR9T8G3Gi3D5&#10;n0qbagI5EL5Kj3wwcewxXr1AHjP7QekSJo+keKbLcl5pl0qGROqq3KnPs6jH+9Xp/hbXI/EvhbTd&#10;ZiCgXcCyMqnIV+jL+DAj8Ki8Y6GviXwdq2jsFLXNuyx7hkCQcofwYKfwrzH9nXXHn8Pan4fuGYS6&#10;fP5saOcFUfqoHbDKT9WoA9qooooAK8j8FRSeAvipqvg+WUnTNWQ6hpg6KhydyAdBwD/37HrXrleY&#10;fGe3lsNL0bxfZpm70K/SViB1hcgMPxOwfiaAPT6KhtLqG9s4Lu3cPDPGskbg5DKwyD+RqagAoooo&#10;AKKKKACiiigAooooAKKKKACiiigAooooAKKKKACiiigAooooAKKKKACiiigAooooAKKKKACiiigA&#10;ooooAKKKKACiiigAooooAKKKKAGu6xxs7HCqCSfasLwRKk/gjRbiOzjs1ntEm8iPO1C43HGeepzz&#10;61paxJLFol/JASJUtpGQhgpDBTjk4A59afpqTx6VZpdOZLhYEErsQSz7RknHvmgC1VHWNZ07QNMl&#10;1HVbuK1tIhlpJDj8AOpJ7AcmuQ8efFLS/B1jN9nT+0b9GEZhicbInPQSN2PfaMtgZwBzXCaD4C8R&#10;/Ex18T+N79kiOWsdM2kRgg/xpn5V4wR94jqRQBBrvjDxJ8VbltM8OQ3+leGOUub8W0sjTr0IxGpO&#10;DyNo6/xEdtjwp4a0jwlr1xpdlYX76ibRZW1qS0MjAbyHWNWGUkKOOADwM/Nxn0DXfFui+DYoLGeM&#10;pK8BNnZ2se5pWBAEcaLyTkjtj6VxmmaB428X2FuuqOfC9gJWuZBA26+nlctvYN/yxB3EAdQOORQB&#10;u6v408F6RZJo51C5iu0yYbW0ilN2snXO3bkOcknf97JzkE5ybeb4ieI55bmw02DQklgFt9u1MYnK&#10;BmIdYFJ2v83Rjj0rtfDfg3QvCkLLpVisc0n+tuZCXmlPUlnPJyecdPat6gDz2y+Gd5JaxQa34x1m&#10;7jjGFgs2FnEPXITk9epP1rSsfhZ4IsJPMTw7aTyEfM92DcFj6nzCea7CigCrY6bY6XB5Gn2VtaQ/&#10;887eJY1/IAVaoooAq3+m2Gq2/wBn1GytryE/8s7iJZF/JgRXI3vwr8PmSS40R7zw9eyDBn0m4aHP&#10;sUB2ke2BXcUUAeXTQ+NfCtklpqOnw+JtFtyPIn0tRbXtsAMBhGMKcA4wvPXPBqroHjZPFHiW90+z&#10;h1JpVtYVup9kcM8kcbv+78tmBR/3p3MpPAO0KSDXrdcv4p8E2fiFkv7aVtN123GbXU7cYkQ+jf31&#10;7FT2JoAtO9leadDa22lX3lQECFI7c27QFRgFN+3GAcZHBGRyMivPNc0mLxpr8uk65oN7PLDboE1F&#10;HgWVijMTEnz7VceaC5DEEJ91eK6jw54y1H+1pPC/ii3hstfjjLW8wJ8i/UZ+eP6YGV69fQ42bfS7&#10;RvD2nwwahG8ySCe3v+D5k53FpBg879z5APKswHFAHmtv4g8TfD6CS08SWt54j8JMPLN7JasJ7ZTw&#10;VlVxh17ZyQc8N/DXWaROLSxTVvBF2ms+H2XL6Usvzw/9cC3Kn/pk+B6Feldg12txqF5pnlruito5&#10;S0gyrCQyLgj28s5+tebyfCjTLeC31jwt4jm0XVJFUfaraQfZrqQ9zHnGGPRVO30BoA9G0fW7DXrL&#10;7VYTb1U7JI2G2SJx1R1PKsPQ1oV4pZaz4h0/xtb6V4iW003xRKgW01GH/j11ZRwI5lGOf7rAAg8A&#10;c4PqOkeI4NRm+w3UUljqqIWlsp1IIAOCyMQBImcfMuRyM4PFAG1XIaJcSeLtXXxBHcX0Gj23mW1v&#10;ZSxeWly4cf6QecsvGFBAIKk96r6iZ/Hl5Po8K3lpoMDQznVLaddt9g5aFCOdnTLKcgriu3AAAA6C&#10;gAooooAhu7WC+tJbW5iSWCVSro6ggj6GvMb2a48GX1v9uj083EEKWmm391P5dra2xZY8hTyZujuM&#10;j5Rw2BivVKjmghuYjFPEksZ6o6hgfwNAHC6noFhH4O8RXd3rYvb7U7E+ZqJKICFjLRqirwEAOcck&#10;5OSa4S/+I3n6VfxQ3b3+vWNssNrJEXiuBNI211byT5coRlU5wFbjAPVvTpfhn4Mnvprybw9ZySyy&#10;CRtykruC7eFztHB6Y689QK09J8K6BoNy9xpOj2VlNInlu9vCELLnODj3/kPQUAZvgXwiPC+lzTXU&#10;0lzrOpMtzqVzIQS8pHKjAxtBLY+p9a0PFOqzaTocj2YD6jcstrZRn+Kd+F/Acsf9lTW10GTXknjf&#10;xb5On3fie3O9IQdP8PhTn7RcyArJcLjqAuVU9DhsffFAGRpVinib4iRWkemXGp+G/CcRs02mPbPd&#10;n78r72AJLZJwTyFPeutuJtVTxZaadHbySWKwyW7XT3uJYHfbILcuASSyxIQx5AbG7OCdHwJoy+C9&#10;I0rw2yBria1mvbucty0waMNnjn/WAZz0UVqJZ6U/hm4jnvVa2nkd5bzd5eZS/wB9WPQhsbT0G1cd&#10;BQBMk2+wOnnw1dJbCPyvs7CDy9mMAYEhG3tj9K5S5fWU8WR6fHBv0swm2lvXvmWW3kYCQW+8AnlQ&#10;p34z84AbOM9jc6rFpc8EF9OgjFnLcTXUh2ACIxgk9hnzM/hXn2kaVefESzIuZbi18HGUyLHyk+rP&#10;uLNK56pEW6KOw7ADABeb4j6PdrLoGieGL/WZIh9na0tIontkUYADSBiipjj+YFV/sHxG1EGSHS9K&#10;00KhiiF9qkss8cbNGzp5kS8g+XjJO4Z4avRrDTrLSrNLTT7SC1tk+7FDGEUfgKs0AcCbjx/ptgtr&#10;c+E/D2q2ZTyja6detEAmMY2zIFIxxiuStvHU9141sdCn0u60YSwTwINUneKVS2xhHHIFI2sY1GSC&#10;Rn5SOBXtdZ+s6HpniDT3sdVs4rq3ccq45HuD1U+4waAK0L3ItP7PTQFihSMRBJJYxblcY2rty2Mc&#10;coOtclcnV7XxBZ2qQWqaYiyWl1KL2VntWlCMkSS7AVDFI+oYqHGCuVpBqWtfDe6SDWp5dU8IsdkW&#10;pMC9xY56LNj7ydt+M9M9hXU2S6PP4buXE32zTrlpHmuCCRPuPzOCo5XsGHACjBwM0AVNX0qfWvDN&#10;34abQoIbaS18lSZ1FugxhfLwC2VIBGUUcda4Twxrl3qnwp1TSr1SNe8KOpkRhuZjbv5kZHrkR7Pc&#10;j3r02PUPs2oaTpySm6guLOWT7UzBmcx+XhiRwdwcnI/CvLtRNv4K+I9j4rtp5LjQPEDvY6jPLnZ5&#10;pbKyA9NvYEcYVsZBzQB7JbzxXVtFcQOHhlQOjjoykZB/KpK5fwTIbOyu/Dk2RPos32dAWyWtz80D&#10;dTxs+X6o1dRQAUUUUAFFFFABRRRQAUUUyaaO3gkmlcJFGpd2PQADJNAHnfj3UVtJPEWpE4/srw+8&#10;UUh/hmuWIAHv+6jz9RXM+ENI1Sy8MaBsu4I9Ft7Yf2nE9sXw06hxyX3BRujLhSow3IPzYrfEW5ub&#10;rwE7yxtb3fjDV4fKhk6x2yhREG5wp+RHI7GQjtXrWjw6faeGPKtLO4ewVXASWPc86EnLberA5OAR&#10;yO3SgDlPG76npmp+EtbuEtoobDVEt5ZbeRiPKnBjbKFeAPl/iPWvR68u+KN7aL8PpbW1nDWC6c0s&#10;Mm4swlint1i+Y5OcsQc8nvXp0JdoI2lULIVBYDscc0APooooAKKKKACvD/AmmatBE1zJqEMWhWuo&#10;3FhDaPbiRIZBOWjlbkHaHIXAIwdp9x7hXnXgRoP+EV8S2t3Zy3Ucet30F1bxpvYq0nzfLnLDa2cD&#10;JI6AnAIB2gj1kqVNzYIwbh/s7sGX/d3jafxNeMW1kifFzWdEJVbDxTps0CSwQiJHnj3KzqoJ2kFJ&#10;Oe5Oe4r1oa5bxXrzfbFfSkskkR1Pmbn3suARlmY4AxySeOtee/FK2fRNH8J+LrSwa2bQbtFa2Lbm&#10;W3bACsw7/KoPJ5Y8nqQD0rwvqL6t4X029m/18kCiYZBxKPlcZHowYVwXhj/iS/HnxZpbAKmq2kV/&#10;EQcAlcAjHrl3P4Gup8IzRw6nr2mRNugFyuoWrAYDQ3I35H/bUTVyfxEb/hH/AIo+CfFHIhlkbTbl&#10;scBX+7n/AL7c/hQB6tRRRQAUUUUAFcF42Y6v428H+HI/mVbttVusD7scA+TPsztj6iu3u7u3sbOa&#10;7upkht4UMkkjnAVQMkmuK8BWc2r6lqfjq9ieKTVwsdjDIuGhs0+5+L/fI6dKAPN9Bb/hX/7Rl7pj&#10;ho9P1hisWTwfN+dMZ64fKfnX0HXg37QETaT4j8J+JoFCywSFWkA5zG6yIP1evd45EljWSNgyOAys&#10;OhB70AOrwHw1HF4X/ad1bTY28uC/WTaoXCkyIs+B2wCCB9MV79XgvxSzofx18Ia2p8uKbyUkcd8S&#10;lX/8ccCgD3qiiigArK8T6OviDwvqekMcfa7Z4lPoxHyn8Dg1q0UAed/BXWpNT+HtvZXRYXmkyvYz&#10;I/3l2n5QR7KQP+AmvRK8n8O7fC/x78QaOSYrXXbZdQtk3cNKOX49SfNPHYV6xQAUUUUAFFFFABRR&#10;RQAUUUUAFFFFABRRRQAUUUUAFFFFABRRRQAUUUUAFFFFABRRRQAUUUUAFFFFABRRRQAUUUUAFFFF&#10;ABRRRQAUUUUAFFFFAGdr9vFeeHNUtp2KxTWksbkLuIUoQeO/HauS1bxTAdHeCC+eLTLLT0uNT1GE&#10;bXVWQGOKLPSRwQe+0EY5YEd1cNGltK83+qVCXz/dxzXgj6Ut/a/D/wACRIxiv0XWtUDvuLpjcFY9&#10;SMAp1/hX0oAz/Bel3fi3xVHqGqaFcw6SkTHSYYZkAh5DEAOwJlZSH3k7v4u6lfRrrxFJ4n3eF/Be&#10;mohtCI7q+uYykOmlTjCBT80oxwFOAcc9ab4ouo7HwxovhzRZYp9Y1e5KWt1bnAhcEma4XB4CZOAD&#10;wDjoMV2/h7QNP8MaHbaTpsIjt4Fxn+J27sx7sTyTQBn+HvBWnaDctqEkk+pazIu2bUr1t8zey9kX&#10;2Xt1zXSUUUAFFFFABRRRQAUUUUAFFFFABRRRQBz3jHwfp/jLRjZXeYp4yXtbpBl4H9R6j1HQisbw&#10;9r15runXOgavo4m1fTmW31FA6JFnrHKvO4BgAwIXg9MYruq888YK3h34g+HvEsMy28GoltHv2OMH&#10;eC0LHPHysDz6cd6AGZ1OXxNNp9xFBcaXLElq0pvGMk80ZaT7MXKAFQsjdgW24ZjhhXUzy3F5Zmxf&#10;w1I0DIEZJ5YRGB2A2sxwMemRxxTFtNKPhKG2+2bLVtvl3rHYxmL5EoJ43GT5gehJ755vDUGXWG01&#10;ygK2YuDKeMncVPHpxn8aAPEvi1BqUelz3ki2zQ6WYVt7wTPNPDciQHyt5VQVCSFskZJABYkYr0jx&#10;fbR6xoPh+aaNxPcXdvCSpKMI5xsmXK8jMbN+IB7Vy/xXjtj8MNK0qwuWlTUtThgErA7p2ZmZpPfc&#10;w3Zxg5BHBFdten+0/HWmaZCxW20eE39wFzjzHDRQoSPbzWx7LxQBvaXpdloul2+m6dbpb2lugSKN&#10;OgH9SepPcnNZPiTxZa6DZXXkpJe6hFGzLaW6NIwIAPz7Qdg5ByccEYzkV0NeJX5sbnxbr3iprDU5&#10;2tbmS2xDpsn75IwYnQTRcq25SQx/hCAkZYAA6e7utbur+6t9SvZY5bpIF0tbCRooWDSFXlDKdz7V&#10;MbkMR3GMHJkmbVbXUdYt7XWbwtaPFFbM0gkeaWVVCRuGBQKrZJIUNg9Rg7sTUmsdS8MwWE+qyW2p&#10;6PEbjTruOTy3vLLYCHjY8M3lgBh/fTnAINatpZeB9D8Owa1ehbOcxCeaJLyQMZlUo6iNWAYj50wB&#10;jGR0oA0PC3jm5utSl0DxRZ2+ma1AVjUx3KvFdsQT+75yCQM7DyARXcV4Fcvp/iS2lvNFGnHWSFvb&#10;K1gnXZp42FLeNNmQJy4WRsAAbMMQoBr1fwF4ki8UeE7a8S4muJ4v9HuZpYgm+ZQN5G35SMngrx+V&#10;AHTUjMqKWYgKBkkngCsvxBraaFpyz+Q1zczyrb2tsjYM0rfdXPYcEk9gCe1ebeLvGWmabdtY+M9X&#10;juZFTP8Awj+jI7LITjAmkOC2f7h2jHUNkUAdXqmuWWtadd3c16LXwpaqftV5kqb3HVIz18vsWHLk&#10;7V4yTw/h2y1b4k+IoPFdzpNunhvTQ0eiabcSeUjkYG9gEbgY9MZAAyFOW2+g6n8SI4PEHjRzpHg+&#10;DbJZaPExXKdFeQgDC4P3vTONo5PqtrLHplxpek2/lmxXT5GEmAMCIxKuNuFAw56AdBjAoA5S5Gox&#10;a7DAIrA6NCrWVyrTys8Msu1lhWUKMRsREDlTjft6EAdWZNXEAtY9FsNgjClWvCIcdNoxET09VApl&#10;qNJHhZ9xkm0yQSebJKpJlDMd8hwOjEltwAGDngVgeL9f1HS7fRtC0CVbq/1iF7e1uXbeykBP37Ec&#10;FQhdiccnbQBhS6LJ408UNoPmBPDejsRfiJ2cSykq32RJD/AuxCwxwflGONvqscaRRrHGioiAKqqM&#10;AAdABWd4e0Kz8NaHbaXYriKFfmc/elc/edj3YnJNc74n8T30+pTeGfDLIuprGHvdQlAMOmxEZ3tn&#10;gvjlV/E8UAbeueLvD3hsqNY1i0s3YbljkkG8j1Cjkj8KybT4qeB7yYRR+I7SNycYuA0OPrvAxXH+&#10;H/D82tTyXXhVxY2/mET+Kb2Nbi91Bxw3lB+ETIxu46DA4Nb9/wDDnVrmyeJPG2p3DOPmi1O3guoH&#10;x2MZUDFAHeW11b3tulxazxTwP92SJwyt9CODUteIW+jS+GtYWyadfB+uXBBgvbJi+laif7rRPwj9&#10;tvGO3pXo3hfxXcale3Gia5YjTtftEDyQqcxTx5wJYWP3kz+IPBoA6aaGK4gkgmjWSKRSjo4yrKRg&#10;gjuMV5hcfb/hLeKLY/aPBd3KFAlJJ0mRj1z1MRJ6dif++vUqiubaC8tZba5iSaCZCkkbrlXUjBBH&#10;cUAec6na6kupiSxv9P8A7Eh/5COyyYxbZsN8v73O0YV32lRhgTu+at3xT4b1DxX4XvdAvLfTVilj&#10;xFcpI+UcHKsI9vGCB/GeMjvXM20g+Et8+k6ij3Hg3UJD9jnEZkazlbrDIOrKecH8K7a2vIbafRrP&#10;Tp0l02SGb52kLnagXHzHnjOOfTnpQB5n4O8S3UNtHdXyuuu+HU/s7XbUjLzWSsdkwH8RjPJI6gv/&#10;AHlr2eGaO4hjmhkSSKRQ6OjAqynkEEdQa8u8Q+EGvkPjPwT51rr1s8kiyOMrqkZOSCM8qeQpOMgD&#10;ttIi8B+OEmsJk03TJVgs8/btEAxcaec8tCp/1kWc/Jwy9ADwtAHrNFVtP1C01WwivrGdJ7aUZR1P&#10;XsR7EHgjqCKs0AFFFFABRRRQAVy3ixjq89r4VgJzf/vL4qceXaKfnzweXOEA9Cx7Vs61rFroWlyX&#10;135jKpCpFEu6SVycKiL3YngCvJPFWt6jp0cugW8kJ8a+Ixvvpkf5NOtgDhd/YIm7n3d+4yAJMZfH&#10;/ju48QtlvC3hec28MUcSyGZ8YklUEEHadrdDwowM16ukWtu+5dT05oGwUK2L7tuPXzcE984x7Vm+&#10;C9LtvDfgyCx06xm8i3QmMHaJbo4yZCCQFLtnAJ4GM46CRNRs7VNKGnyC30yJpUuEYbBAqxltrhuU&#10;2nHBxjjtQB5145sZNV8a6DolrqV1ItzqK/bYVRNkwTbJK+FAxsCxjJzksR/Bz7RXnngHTE1fWr/x&#10;w8LRW92Gg0mF1OY7bcWaTnoZHLP9D15r0OgAooooAKKKKACvONMtp9H+J+v6EuoT2VvrKLq1m8Ko&#10;SZBhJl+dWGcgNgDpXo9cX8RtCvL3TbTXdGQtrmhym6tABzKuP3kX0ZR09gO9AFF7AjVm8ULqWpJp&#10;8UrWzKjxiNhkq10Y/L2lg/G7H3BuzgYOz4o8L3PiTwvqGkXGqSPDPblUxDGGd+qlzjBAYKRtC9+f&#10;S1omqR6l4MsNQ0+whkt5oFMdpA42iLpsGQBkLxg4GRjIHNQjV4I72G6gE39mpZtH5EcTDEu9Qsez&#10;s/baQCPYUAeffDHWpJ7LwxfzgiaNZvDt6CDlWT95AT6YUFfq/wCXS/GjSG1T4a300O4XGmyJfQsu&#10;cqUOGPHojNXAwaZc6F428VeGo7WK1k1G3j1zSIE5VJ4W8xUXHTkMpx2Xjivb4JbPxF4ejl277LUb&#10;UNtPeOReh/A0AQ+GNYTxB4W0vVkKn7XbRytg52sQNw/A5H4VrV5b8EbuW00XWPCd0+bnQdQkgA/6&#10;ZsxIP4sHP416lQAUyaaK2gknnkSKKNS7u5wqgckk9hXO+I/HeheGZktLq4a41KXAh0+0XzbiQnoA&#10;o6Z9TgVjf8I1rnjaaK48X7LHSEYSR6Fbyb/MIOQbiTHzdjsXjpmgCkTN8V9QUDz7fwXaSBjldp1W&#10;RW46/wDLEY/E/p6UAFUKoAAGAB2psMMVtBHBBEkUMahEjRQqqo4AAHQU+gDyr9oLTPtvw3+2LHua&#10;xu45S391Wyh/Vlrsfh9qH9qfD3QLvGC1jErc5+ZV2n9Qah+JdmL74Z+I4SQNtjJNz/sDf/7LWB8C&#10;Lr7R8KrCPfuNvNNER/d+ctj/AMeoA9Jrw79pOzzomhaiqENDdPD5g7blDAf+Ofoa9xry/wCP1qLj&#10;4XzSlN32a7hlB/u5JTP/AI/j8aALfhzx/cafaWNn432Wk1zEj22rBdtpdhlDDLYwj4PIOB6elehR&#10;SxzxJLDIskbgMrochgehBHUVy/gVoNb+GOgi8hiuIpdPijljlQMr7VCnIPB5FUZPhVoUEksuh3mr&#10;aBJIdzf2XevGhb3Q5XHtjFAHc0VwU3hbxTp8Dzf8LMu4II1zJJdWFu4UDuSw4rhpdS+Imv3wsvB3&#10;iq91W2DYm1ObTLe2tBg4OyTaS+D12j6ZoA6L4uKdE1vwh4xhLK9hqItpyp5aGT7w/IOP+BV6pXiX&#10;jnwH4hX4aaxe+IPFN5rF9BCsy26qqW8ZV1LMFxkkKGGeOp4r1bwrqX9s+EtH1LeXa5s4pGJPO4qN&#10;2ffOaANeiiigAooooAKKKKACiiigAooooAKKKKACiiigAooooAKKKKACiiigAooooAKKKKACiiig&#10;AooooAKKKKACiiigAooooAKKKKACiiigAooooAiurdLu0mtpPuTRtG2PQjBrwHR2a7+J2gWs4/eP&#10;4bSzkhabyfOeJ2SSMEqT1jcEDHQjPr9B14J4x8Oate/Fu207w8iG9g83UI5Z8rHbxzjDMWBzlZd7&#10;jbnmT2NAHbeCh/wlHi/UPFptfs+nWkX9laTGduNiMfNkGDgZYbQR2GK9FrzT4NX8tpoN34O1GMQ6&#10;toE7xSR/343Ysrj1HJH0we9el0AFFFFAEN3eW1hayXV5cQ29vGMvLM4RFHuTwKo6f4l0HVppIdN1&#10;vTb2WNC7pbXSSMqjgkhScDkc+9c98Wzj4Xa2fl4SP74yP9anX2rF8T6Rrdl4C119Sg0bDLCG/sWz&#10;eGQweapnBJZiR5YPA96AO907xDomrzyQaZrGn3s0Yy8dtcpIyjpkhScVBbeLvDV5eJZ2viHSZ7p2&#10;2JDFexs7N6BQ2Sa4rWZ/Ddzrfg0eFJNOk1FNRQr9gKlktNjedv29F2kde+PeuE0qyvT4B0S41RNI&#10;g8MS6kwuL+C1b7dbbbpyrGTOAC6hSwGQG780Ae3XPjLwvZ3MltdeJNHguImKSRS30SsjDqCC2Qad&#10;c+L/AAzZXJtrvxFpME4CkxS3sasAwBXgtnkEEeoIryvTZ4oNb8XK2ueEbDOuzsF1mBXm+7HypMq/&#10;J26HkHn0dr91bv4p8Zwr4i8M6fFd21s3/EyhEjTA24AMZ3jjA7B+o49QD2K61KxsUhe7vbe3WeRY&#10;oWmlVBI7fdVcnknsB1pft1n/AGh9g+1QfbfL877P5g8zy843beu3PGema8Mnt9S8daXo+kaZoPn2&#10;+j6HEjJc3nktb3UsYET7tp3lEUNjA+/zit7xLqc2r/DCy8c2tw2n+INIQxvKqhtrlhFNGw7rn5h6&#10;YGKAPVLTULLUPP8Asd3BceRKYZfJkD+XIOqnHQjIyKs1l+HdBs/DOhW2lWIbyoV+Z3OWlc8s7HuS&#10;ck1qUAFcH8Y0A+Gt9eeUJJLGe3uY1JGCVmTOf+Alq7yuE+Mxb/hVGtKrKpfyEyxwBmeMH+dAHSPN&#10;qt5aun9nWBSRcfvLpnjdSPTy8njOQcfjXFraagddaK4/s6XQDmxRZBIxFwCGERfP+p3ZXDcbhsxj&#10;bntDqK22qR2hlhWyWwa4MpwMBWUZz0xgk1CsOlp4QWCWO5bTWi2MXVjIVJ/1jY+YEn5y3BGc8UAe&#10;bfEbVXb4h+DrHVYreCDTvO1afypjIpSNSw4KjB/dMB6k4r0bwhptxaaXJf6jHt1XVJTeXgPJRmAC&#10;x/RECp/wEnvXjMUg8cfHq4EZ+0afC6WolxlWigxI53A85dAvHaSvoagArzO0hutK8fzaFZSzWMcs&#10;nmQ3LMsjTRmElYwhJBRGRxuIBGFGSXJPplYviLQP7bt0MVw1tdxK6JKM8o+BIhxyAwAG4YI6j3AP&#10;N9L8Py6p4d1afUNYlGi6TNeCxLW8TRSn590uGVt0QDFVXOPlJ9MQeCrw6S1tDqPhWTVb65tBqVtJ&#10;p8EeYY3YqQUdlRcEDDJyykZHBNXf7QsL+aTTfHEl1penW0SldPWF7axQAA+U8v8Ay2YdBhgjY4XP&#10;FZXj/wAbeGbbxJYaxoWsCW/tbWW0cafMc43KYxjaUdQdxIIIwT3xQB13jTxFYj4fX+vRabPHshE1&#10;tdgwEpMceXnDk43FQVwcgkEYJq78KPDMXhj4fabAEdbi7jW7ud558x1BxjtgYGPauK0TQf8AhYfj&#10;C01O/wBHmj8MW9is0fnW4thezuc72CHD9znjtxzz6Z4v1O5sdHW105tuqajKtnZnGdjtnMmPRFDO&#10;f92gDj/EnimCxj1TxpKwkttN36bokJGRPcn5ZJB6/MCn+7G5HWud8IeEL7Ss6vql1FP9rk2ay91b&#10;eY32h8MAWDg+WjFVcDgneG4HyzXI0vW/itpfhSKSOLw/4OtDeTh2AV5U2jLHodpZck/7frXqNp9g&#10;TwsQun3RsGRw0EsRaSVGY7mK/eO7JYg/Mc8jPFAFhf7addjLp8WOPMBeQEf7ny4/76NcVcWV+mts&#10;Y7yzXw5byNbXcX2UmMTPhsj95uWIOIgyqQpJbIxuI6qPUoLa/wBNggvIzpn9nXErSvIGGImhUMXP&#10;oGbJJ+tTWf2H/hHHMVjcGykErGF4yzyq7MWbaeTuyWweTnpnigCTzdTggkku5dPt4YRvacbmBUdc&#10;qSNvHfca5D4daYdQvL/xndRop1AmLTo1Ro1itQxO4ISdpkb5yPx7mqXja4bX73w74I0O9P2PUYzJ&#10;flG3EWcZUH5jyCSrJz1OQa9NiiSGJIokVI0UKqqMBQOgAoAw/GXiNfCvhe71QRedcKBHbQDrNMx2&#10;ooHfk847A1534e8PXniJJ9BNyw0eC5MniG8VsSapesN0kKsOkaHapIxnGB60vxC8Qtca9cXNsomt&#10;/DSqLdM8TarMQsS4/i8tSX475r0fwjoK+GfCmnaSDueCL985Od8rHdI2fdixoAZ4i8RaP4I8Pi9v&#10;iLe0jxDBDEnLtg7Y0A4zhTjoBjtXGSfFW9ju3hbSrFJ0lMbWUl/ifnBQ/d24dWQg5xyeflYjS+Ke&#10;myXmn6PcOUawtr8fbFfOER1KCXIOQVLcYBPzZ7V55ZPqeiSRXN1qtwNNvbCKwvTpgjSWCRUlZIhL&#10;Idu4BXB5DJvVB0BoA9cs73w98SfCL4QXWnXSmOaGQYeJh1Vh/CwPcexBxg15jcale6XpEF1fTBtW&#10;8D6wlpPOTlp7CXCAtj+8rKef7nrXRfCXTEg1LxHqOm3F6+iXE0cdst3GgZ3RPnfKgAgE7eB2IPIq&#10;t4t0pJvHHinTSwji1zwyZy+OfOgbav14IP4UAetdRkUVjeELyXUPBWhXsxBmuNPt5ZCBgbmjUn9T&#10;WzQBT1bSrLXNKudM1GBZ7S5QpJG3cHuPQjqD2IzXjUkWqeCPEllpGuarKmhqxFtcCFSmoIQF8ubP&#10;HmIo44y4UAZOAfcazdf0HTvE2i3Gk6pAJrWdcEdCp7Mp7EdQaAIoodXmgjMerWTxMAyzR2hyy9v4&#10;yDkHqMdOnPHnfjbwnql/rNx4l8M30kWu6JGA0wjUC7Y4YxkADIVPXdneF7VNoWrX3gTWdK8G+ILm&#10;OLT4fMNjqjsI4rmAIdsb54EinHHcY+p9B06dm024uLbTWiVnklgic7Hmz825gR8hZi3B7YJx0AB5&#10;j4X8eTalqUv2eCKw8R8Nf6HNIqRagcDEtvIeBIVwe4YAdQA49Bt/G/h+XKXWoJptyCFa21L/AEaU&#10;HGcYfG76rkehrnPFXhvwv4ystPW6tWszb3LpNPGBDNZYikkO8/wjcAecqcgjIOawLTwp8TYNOZNL&#10;8VWmoaZ0t7fWrX53jHQtlWI9snpgkDoAD0l/GHhiJC8niPSEUdS19GB/6FUEnjjw2rhIdTW8c9Es&#10;YnumP4RKxrzO3vviSkXGjeC7Fkcx3ErwsjW5VSxaT5sAYU4OCDkEdQa0oNO+M2qaebgeI9Fs/NBM&#10;aLbENt7H5o8jPXB5GecHgAHcr4oup1LWfhXXbhezNHDBn3xNKjD8Rn2qnN4r1pFcP4ZWwZVzv1PV&#10;LeOMe5MbOcfhXAS+A7/VGtX8S+O9duQJmS+hVhbLaIIZH3MMsoGUA3YwQeDWjpvwS8H3FjJdPpd9&#10;MWybdbu+dGkTA2lgqjZnsOSBjODkAAr6t47iTVIlsby38V+KmJXT7DTo82dmW4MhfncwHBbdnGeE&#10;BJqDw38O7+w1S48S3uoXmo65aTZv2t5Bi6ZgC8ShhhgilSOxYFeMDHY6TY6B4fnsjo+lrpEcTyHU&#10;IzHtdB5bY8xudykrwckEjjJrqbCWd9Nlmi05LZnZ5ILeRthbPzZkwDsLMSTwSM5PORQBXtrW8ura&#10;KSDxDPLayxh0mEEXmnI4Ibbtxz02enPr5vr2i3Pjn4gr4fg1C/fStMRf7ZvBKsYuS2CLdhGqhiAB&#10;yfu7n46Vq+JvE+pXuqWHhjwehttcZpPtsckZCWMbKcyPt+UnLbl5OTjrnBtpeWHw/wBNtvCXhy1k&#10;1bX5VMnkBsszt96e4f8AgUnHJ68AUAb/AIl8VaV4N063WZGkuJcQ2Wn2q7pZ26BUQdhxz0H5CuEm&#10;8P6540F3q/ix5xZWUwEWjafOwjCgES5ZeZJEzjIONyOo4q/4d0ZdL1iDxBrd1Ne+IcSf2nNMh/0V&#10;PLYqkSDgJkEArndzj0He2Ut4+mvMLCK3kZmaG2Z9p25yN5A+VjyTjOM96AOV+GN8fsWsaG1896uk&#10;3xjtppG3M1s6h4iT34JGfQCu7rz/AMDzrc/ELx7IsDwDz7JTE4AKlYMEcZHUHkcGvQKACiiigAoo&#10;ooA85tLT/hFvHEmgzz3EOha1I93pxjlMYiuessJIwQG+8oyO4GTTzodu98PFqHUJLaHfbKgvZy7W&#10;mfmlB3FmO7LjB5jxgE4rqPFfh2LxPoUliZTBcI6z2lyv3oJ05Rx9D19iRWN4R8T6pq+lXunX1rbQ&#10;eKNKcRXdocpE4zlHQ8naydG5we2MZAOU+LFjNokeg+OrG7ubuTSbxCxJQj7M+AVDKoyCRjJJP7w8&#10;12ngaaGG1v8ARoZQ8VjcF7YgYBtpv3sRH+yAxQf7lY/imOLxHNPY3EE0ZutHubYWkmPNE5eIrhc8&#10;4IB3j5eM5xXM/CvWZlg0K4vCwnHm+Hr1X6rJFmW3z9F8xPqRQBD4u15Phd8YbjxBNZzz6frmnYMc&#10;IA3ToVHf0Crn/fzzVD/hYnjPxkW26Zr2k6WSAF0TTWnnk65HnvtVPqBn+vZfG2ynXwpY+IbNC13o&#10;V/FeLjsu4A8fXYfoDXoenX8Gqaba6hauHt7mJZo2HdWGR/OgDy/wyZfDCPJpHwv1jzpf9Zd3N1C1&#10;xL7szNkfQYFb3/CwtUtnI1DwB4ljQHG61iS5/RW/lmu7ooA4mP4r+FFlSDUbi80mdyAI9SspYMH3&#10;YrtH5111lf2epWy3NjdwXUDdJYJA6n8RxUk8ENzC8M8SSxOMMkihlYe4PWuIvfhbpcE733ha7ufD&#10;WpE582yYmFvZ4SdpHsMdqAOs1y0F/oGpWbdLi1liOBn7ykf1ryn9m+5L+CtTty2RFqBYD0DRp+ny&#10;/wA66mDxjqvhi4jsfHNrFFC7bIdbtAfssh7CRTzE3Tr8pOcYrh/2e/Lt9X8aWUUimKO4h8oKwIID&#10;TDII4PG3kUAe6Vxfxbtjd/CvxBGFzttxJjGfuOrf+y12lc74+jWT4deJVYZA0u5b8RGxH6igDn/g&#10;jdtd/CjSQ7BmhaaLOewkbH6EV0fizxZY+E9NS4uEkuLud/Ks7KAZluZD0VR+Iye31IB82+EviSy8&#10;M/BCbVbrfIltdyqIox88kjFdqL6klh+ftXXeDfC97Nft4v8AFSB/EF0v7mAnKafCekSDs2PvH1J9&#10;yQBlp4O1HxS0Wo+PJFlAO+HQ4W/0W39PMx/rXHqeOuBiu7jjSKNY40VEUYVVGAB6AU6igDM8R2Q1&#10;Lwvq9gW2i5spoc+m5CP61yfwVvGvPhRoxflohLDn2WRgP0xXf9Rg15f8DR9n8La1p3IWx1q4gRD1&#10;VQEwPzzQB6hRRRQAUUUUAFFcJb3PifxVqetyabrkej2en3j2MES2aTtK6KNzuWPQluAuOBVfwx4y&#10;1bWPEekWd2sMaS2N4t1HGvy/aYJ1jLKTztPOB7+1AHodFed3Op+I75PF72mstZnRbmTyEW1jfzEF&#10;ukiqdw9SeevNY+pa94i0rwx4X1C58VXrjWp4Wllt9NheSFGgZ9kaBDuy2OSCeKAPXKK84vfE9zpf&#10;gG51CHXr2e8u7pLKzn1eyjtTFK5C527EBVQS+SCPlPYGqUXjvUp/A1jPHqVvLqttrkOlX9xAqOkw&#10;87aWUYxh0wcjHU4xigD1Siua8S6neWGu+Fre2mMcV7qDQ3C7Qd6CCRscjjlQePSuloAKKKKACiii&#10;gAooooAKKKKACiiigAooooAKKKKACiiigAooooAKKKKACiiigAooooAKKKKACiiigArkPHmlXbWd&#10;t4j0cf8AE40QtPEn/PxFj97CfZlHHuBXX0UAeU67qluyaF8VvD6GS2RPI1RFHzPascNuA6tGw/yB&#10;XqkUqTRJLE6vG6hlZTkMD0INeKQa7o/gX4q6l4YkvLWfw5rvzyW4YMtlcP8AKysOiq3cdgV6AV2v&#10;gOaXRLu/8EXsjPJpeJdPkkPzTWTH5D77D8h+goA7iiiigCO4t4LuBoLmGOaF/vRyKGU/UGpKKKAK&#10;dnpOnadJJJY6fa2ryffaCFUL/Ugc1MLO2FqbUW8ItyCDEEGw5OTx061NRQBRfRdKkcu+mWTMepaB&#10;ST+lSNpmntMszWNsZUACuYl3ADpg47VaooAasaI7uqKrOcsQMFjjHPrwBTWt4HieJ4Y2jckshUEM&#10;T1yO9SUUAFFFFABXB/FTdcaVoOlxyKj6hrlpBlhkABi5JGQSBsHf06da7yvPfFdxBd/E/wANWc8q&#10;Ja6Ta3OrXZZsADHlRn6hiTQBBPYXw8QLqCX1vHoNvKbN4Ws8w/ad2RKBv3CMSbVIDAb0JxjLVu+J&#10;dY13w/4Zv9Wml0yNLG3aRiIpJDM2PlAXcuz5uOr5z2rUjNrH4XCyaXcLZeUY2tDGXk8onGWXliSv&#10;zEctyRgtxXmHxdu59cn8KeCtDvVltdYb9/tbzSYlZNj7zkkDbISc87TmgCL4F6C0E0uqXC5uGsll&#10;Z2PzF7hy5/8AIcUJ/wCBn1r2yuT8DWcVvHrcsELRwNqTwQhv+eduiW4A9gYmqPVPGsMz/ZfD80F1&#10;JHcxQ3N2FM0NvukVTu2nk8nuoGDk5ABAOworzGysmn159O8RXG/VIpmvrm6M5UR26rGF8ogjylaQ&#10;+x2pIuTyaqQtfXWjzT6Prr21+13cw2V3Jcs0CwW8rAzTBiVkLfKhYg/eUjkUAeqXFtBeW0ltcwxz&#10;wSqVkilUMrg9QQeCKSCztraJooLeGKNjlkjQKCcY5ArkfBXj2PxFI+makLa11yMyN5EDO0c0Sts8&#10;2NmUBlLBhwT0/LtKADoMCvNPEPiiHTH1/wAZTsrW+kRtpelRtyJLkkGVvxYInXgRv612XirWJNF0&#10;Ce4tlD30pW3soz/y0uJDtjH03EE+wJ7V5hqmn2V/408P+CXnRtI8NW/9qarLKQBLMeRu9yW3H18w&#10;+lAFPwV4V1PRrK21y6v5VtlkL6tC9uriSZyGMhzyRE3lhvQxuR059hji1sq6yXun8/ckjtXHH+6Z&#10;Dz75/CmWbrFoBZNJmSAA7LQ4MjoTyWDH7xySQTnnnkkVT/tS3t7vSmtLqOPRltJ/NLEBU2eWFDFu&#10;QV+YEHB655FAHM6jpt8+vyaymrONHsZDFfwrbJsmfgtNg5BCER7j1/dnuvPYOdWt7aaa71OwW3jT&#10;zDNHaMCFAyeDIR+P6VJYyiLRDLDpc8cfzPHa8CV1JJyQxGGOScE5555yK8+8fXrapB4d8JeG7pI7&#10;fWQ9lNCgKtDboYy5KnlSqo6FWAPzMMZFAF/4XafJqEur+OL1f9K1yb/RsqFK2qfKmQBwWxk+uFNd&#10;R4z8Qjwv4Tv9VCl5o02W8YGS8rHagx3+Yj8M1sWdpBYWUFnaxiK3gjWKJB0VVGAPyFeSfE3xA0vi&#10;mKC3j+0ReHIlvXh27hLfS/Jax4xyQW34HUZ9KAGeBvDZu9esLKUtPbeHWa61GZmyLjV5QC3P8Xlq&#10;cZ9cV7JXO+B/Dp8MeE7OwmYPesDPeS5yZJ3+Z2z35OM+gFT+IvFWl+GLUy38kjSbC6QQoXkkA9B0&#10;/MigDZlijmieKVFkjcFWRhkMD1BHeuRuPhl4YurQWM1tdtp6tvjsvt0wgjfn5lXdweT7e1I3j5Yp&#10;mjn0LUVOZtnltE+9YiBIR838JOGzgZ6Fq6HRdd0vxDpyX+k3sV3bN/FGeVOM7WHVW9jgigCzZWVt&#10;ptjDZWUCQW0CBI4kGFVR0Arzj4l3EFj4q0K7cEMml6szEHqiwKcH8elenV4f8Z7kv4ke1UB5YtAk&#10;8lAed89zHB29if1oA9R8CxGD4f8AhyIpsZdMtty+h8pc/rWve39ppto91fXUNtboMtLM4RV+pNRN&#10;LbaJonm3UqQ2tlb5kkPCqqLyfyFeNWeo2nxC8SXl14init44BFLp9jf/ACw2lu+f3zKRsklfK7Qx&#10;IG7kHGKAO7m+L3gGCfyX8SW5bplI5HX/AL6CkfrW5o/jDw5r7bdK1qyupOP3cco38/7J57elVbub&#10;R9O022ttP1XS7MqqiNJnjKXCAYCt3IPqOcjvyDw1xYeD/Fur6xa39tY2txFdxNdXUi+U9vmGMLHF&#10;LwCSyMQemOcZNAHo/iXw3p3irRJtL1KLfFIMo4+/E46Op7MK4WHxB4h8FytY+ONSuG0zcqWmuWts&#10;jK3YCbhijepIOfXjktfFw+Hl0ula5qo1bQmXdaalG4muLZOy3CrklfSQD2+noVhqmk+ILDzrC8tL&#10;+1kGCYnWRSD2I/oaAOIudNTxRex6xpOr3d/FpEizxSRXChbyQjc0WVAG0IRjtmRgeARXWWEEt7Yx&#10;z2+uXsttNGCrMkW9fx2DB7EEE596528+F9jb3jaj4U1G68NX7ct9j+a3kP8Atwn5SOnAxVK51Hx9&#10;oNxYtqmiQ6tp9rOZZbjQyRLIpR1w0DHLHc4b5SeVoAtan4dbV9YF9bXmoXE+gSq0WbjZ9pl4Z4mw&#10;ACAhUA9mc54BB6OztZNRsori216/a0mQFQUjDj8dmQR0IPPWuc0r4q+GLlriC51C20q78x/LtL+N&#10;7Zk/66Mw2glsngnGe5zUsnjnQLp9Nnj1iwt1tLx5LxEu0ZQhgm+YFTh1LFSCO55AYEAATVPDq67q&#10;8V7bT3U8/h+UPblrplFxOQC6MRwAF2gEfxM2eAQd2xtG1OwgubbXtSNrKu4KRGHB/uk7NwIOQQeQ&#10;eOMVz4+Kfhi1tZJbjWNOWWcs9tbWmblwMceZ5W7DE8kds45xmqDeIvGXisWMnhzwrJpKQymZrrWX&#10;MSEtGykeUvzuMuWB6HaDQBZ8S6Xptzc/27c3sscXh6QvBLPftGs05x5i7twAGAEGMfMWB6EGnFqH&#10;iPxiqjwnqGoadoZO59X1FEy69cQRlQ7em5yBwe/NZWq6d4d8P3sNx451a48WeIXbNtpEEe5VZufk&#10;tl455+ZuD6ZrQuhrvi28tIvEito+ieeVl0O3ZvPliETurSOuCwJVRsjz1IPK4AAyxeRLW/0L4aRi&#10;eYMX1HxBdSeYHmx0VznzZT6/cXPvXUeEPCukafpL3Gl3uoSJqDCe4lmlxNLJ0O9wA4IOQVzgHOAD&#10;W1o9vcW2jmKCztrCNVIs7RUwIEx8ofBxnPJx0zjJxk5l9q4+2aSLqFrS5trx5J7cEuXX7PNzHgZl&#10;BJGNoznqARigDK1Dw1HreqjVrQXEr6HKVsBJdysZpRxMNxfgYAQHjDKxORxXS6fZ21/YxXMOoajL&#10;ZzoHjje4ZSnH94Ykz2IZjz1GRVmzOpSafNLNHBbXEm5oYSNwiyPlDkH5jnk445wCcbjzPiXxLFpd&#10;pDqWoA2N3ppmke2eQYnHkSY8s/8ALQE7cY5GeQOwBF8NoY3uPFt/H5pSfXJokeRy5dIlRAcnk8hq&#10;7uuT+GemS6V8PNHiucm5niN1MWOSXlJkOff5q6ygAooooAKKKKACvN/ihp0On3Gk+M/3ippsyQai&#10;InZTLaSMAc7SCdrEMB7n0r0isvxLpi614Y1TTHBIurWSIYHIJUgEe+cUAcp/wjlnqrw+LrfTFku7&#10;cFbBCTuls/mBGSfvOGdlJ5GVBx82eGfS10r4jax4f05pI7bxHYpqmltIzErdxHzFJLHcMsr5zzyB&#10;Xo/w+vLzVPhfot1FeCW7e0UCWeMEblO0ghccfLjPXvXA/GTWmsL7wtrWILXVtIuTNLavMpd0JT7n&#10;QuhwRkD1yAQQAD1NTbeMvBHzLiDVrDDKeCokTBHsRn8CK5D4H6q914GfR7ph9t0W6ks5UzyBnKn6&#10;clf+Amt7wTPDC2q6PAym3t7j7XaFcYNvc5lXAHYOZFHsorkdLb/hEv2hNTsGPl2XiW0W5i9DMuSe&#10;fXIl4/2h60Aet0UUUAFFFFAEdxbw3dtLbXMSTQSqUkjdcqynggg9RXhnwUgh0v4m+ONKtlCW0Ezp&#10;Gh6hUmZVH5Gvd68Q+Hai3/aE8bQE5Z45pQfYyxn/ANmFAHt9ZniO3+2eF9Xttm/zrKaPZnG7KEYz&#10;WnVe/wD+Qdc/9cn/AJGgD5z+A2nXviC+WK7IbRNEnN9HERw93IoVCfXaqsR6E+9fSleL/s3f8idq&#10;x/6iH/tNK9ooAKKKKACvL/hkfsvj34i6ahxBHqSXKL6NLvLfhwteoV5d4ezbftD+LYAdqXOnQXGw&#10;DAYqI1z+ZP50Aeo0UUUAFFFQ3V1b2NrLdXc8cFvEpaSWVgqqPUk9KAOYuvB9/Dql/eaB4hm0mPUX&#10;827gFskymTAUyR7vuOQBk8g4HFRf8K+hsbbRhoeqXGnXmlJLHHctGsxmWQhpPMDfeyw3ZyMGqQ+J&#10;Nxrkksfgvw1fa5GmV+3SMLW13ZwcO/LY7gDP86kJ+KtwRIi+E7NRz5TmeUn6kYH5UAbGk+EotP0T&#10;VLG4vp7y51VpJL27kCq0juoQkBcBQAAAB0xTf+ENtf7P8MWn2qbb4faJoWwMy7IzGN31BzxWWLj4&#10;ownbJp/hW54+9FcTx/oymkHiL4g25An8B211/tWusRr+jqP50AdDq3hu01vV9Lvr1mlj04yOlqyq&#10;0Tu67dzAjkqM49M1i6r8ONM1C4v5ba6uNON6bZ3W1VFVZIGLI4BXGecHtxVe48f6xp8pW/8AA2qx&#10;gDkQ3VvM35K9ULn42+HbBtuo6Vr9jj7xuLIAL+IY+3T1oA1rrwFeXsdsbnxdq8tzaXIuLe4KQB4m&#10;2MhAATBBDnqO1dFoum3Wl2TwXer3WqSGQuJrpUDKMAbfkUDHBPTPNcdD8cfh9KmX1t4T/dks5s/o&#10;hFdJoPjbw34nuHt9F1e3vJ0TzGiQkMFyBnBAOMkfmKAN+iiigApF3FAXADY5AOQD9aWigAooooAK&#10;KKKACiiigAooooAKKKKACiiigAooooAKKKKACiiigAooooAKZLLHBE8s0ixxoCzO5wFA6kk9BVDX&#10;tdsvDelPqeomVbSNlWR44y+wMQNxA6KM8mvONf8AFuqt4n1vSb+yg1LwjNp0cpazXdMlvKpUzKM/&#10;vFDZzjoMEdxQB6wrK6hlIKkZBB4Ipa4X4Q68Nd+HtkpnWabTmawkkUcN5fCHnnlCh575q9r3jiCx&#10;1BtE0W1k1jXyOLS3I2w+jTOeEH159u9AHQapq1homnS3+p3cVraxDLyytgD2HqfYcmvnX4ifHa81&#10;gS6Z4VaWysTlZLw/LNKP9n+4P1+nStj4s/D/AMUX/hUeI9S1htQv7RjJc2UA228EJH/LJepK9yeS&#10;Dntz8/UAKSWYsxJJOST3r3/wh4ou/GPhayv7VjL4y8KfvFQnm+tT8rofUleM9dwU/wAVcF4A+EWt&#10;+NmjvJQdP0fOTdSr80o9I1/i+vT69K9a8Q/DZPAlhp3iXwPDL/aGjEtdRM5Zr6A/fDepxngAcdOQ&#10;KAPUtE1my8Q6Laatp8nmWt1GHQ9x6qfQg5BHYg1oV5Tpuv2PhuSDxbpz58G6+4kvEUZ/s+6PBfA6&#10;KxG1h2YZ74r1SKWOaJJYnWSN1DI6HIYHoQe4oAdRRRQAUUUUAFFFFABRRRQAUUUUAIzKilmICgZJ&#10;J4Arx/QYb3XfFF/8QZLuWLSLq5+wWyoiHbbo21Lj51PHmD0GMls4Wt3x3rZ1a+bwfYXht08sS6zd&#10;JktBbEgCJcA5lkztAHOD05rrLaKKy8LRQJorpbRwiJdOTa7LF90KQTgnbyRk9wC3cAl8nWFVjLqd&#10;kIxyWFmysB9TIRn3xj2rxzwjdQ3HiTxl8Spx59lp6PbabKyBfPcDkqFA5Y7R05Mh75rW+IHiC817&#10;UdM8C+D7tC2p2zR3pAOLWDIGW7qdocEHnHGMkVv6ZolnNf6f4X0xcaB4aKPdsR/x8XYAZEPrtJ8x&#10;v9oqOxoA6LQrVvDPge1ju/mmtLMzXR3fekwXkOT6sW615Ta6bDbaNc6tfaXqrw6k2NQvSkLrFG2Q&#10;Z43TEiGPq28HgEY6V7fdWsN7aTWtwgeGZCjqe4Iwa8u0aA/8VBYapcz6JBY2xW4eJkcSJukBmnEi&#10;FWZ1wQ2MttYnBwAAUfE17Y3M1jfawvleI9K2Q3se4xC5g+ZhLER95Ww2Ap43nPKKRu65q3gHwpbt&#10;f6Tpui3OsSAi1isoEd5JAepMYJAB5LdcA965uTRL7TPhZa6rJcagfENylvZ6dBLJkwqZFEcSoeAx&#10;UBiTkgjP8Iro9E1ibw0NZsDoz350aRYbrV0kjDSx7FkV5iTvZlRhuIB6EjHQAHBamltHENU0fUhF&#10;faU8lzfXZDRXFwHYNcSru+6pJWNAQS2fTk+6aBrVt4i0O01ezWVba6TfGJQA2MkZIBPXGa8y+MGr&#10;DVvDGl6bpstvPe6teLbW5srvzC8bfeBIGNp+TPvj0rvphpngHwU4srYR2lhARDAv3pHP3V92ZiB7&#10;k0AZGs6rAfEt5qd4caR4VtmmkP8Afu3TOB6lYmGB6zD0rz34b6XeXdtefEe9urxTc3Msl3Ckg8uW&#10;PJ+fYVIIiPzAeqnAGBm34zt2Wz0DwFPcqtxqMp1XxBcDpjdvfp2L5CjH8KAV6zpqvaaCq2mjraxx&#10;Li3sVZVIjHQH+FWIzxnHqeuAAWw1GSMKNemMBUFJY4IvNJ9SxUoR9EH1rlb7THm1KTXotQ1FrfSZ&#10;Xjm8powLv5QJHZFjCuYiBjIJLRkdhW2+sWsE1jLal4NNtYpY7iFYWXySAgRCgGQecKuOcjGcitOx&#10;a4i0bfHpaW8gDNHZiQAgZyASBgMep6gE4yetAESWV9cQgxa/ObaRQ8c0cMJlOefvFShXH+xn3riv&#10;AFsfEPjPXPGkkzXNoB/ZmmTyBQ0kaH95J8oA+ZhwcZxxUPj3xDPFYaZonhtfJvNVSbSo7PAj+zOT&#10;FlmUdAibxkZHzggkdfQtC0e28P6FY6RZgi3tIViQnq2Byx9yck+5oANd1i28P6FfaveHEFpC0rAd&#10;WwOAPcnAHua8a8AaVd6/46iuL8jfZt/bWpqOc3c4YQRdekcfI9CWBrd+LuvRG5tdGZVezsUGr6kG&#10;zh0RsQwn/rpJgY9Oa6j4baBcaJ4WW41Is2r6pIb+/duvmyc7fbAwMeuaAOovrpLHT7m7kYKkETSs&#10;xGQAoJJ/SvD/AAo7WsqXWvm5nk1GCRr0XNrIH+yvtzlpI1LGN8N8u4bMkEbTu9yu7WG+s5rW4TfD&#10;MhR1zjIIwa8cs9NvhZppV/qUmn3mlaorSTQTLFDa2qRoGm+bPlmQM4Xn5i5bHXAAeHIrea21BPEf&#10;jZoE0omzheJ4EiuLdtkhky4YuXKcnPYjvWRa+KrbRvFMvirSdVE1heTI+pQGVHWK3fYgkkVCP3oI&#10;LcDC+Yq9Sa0YrK28Na4Nf0qC1g0i6vBY2J1aKRo0CwbvPViC65dHG49Qc5AxVrxHeXfjrUPD3hq5&#10;ihmnkuYbnUre3t2CxWoJZ8zrKylGKAAcEkKeDgUAexRSpNCksZyjqGU4xkHkV4XrMY8T+NrnUA6m&#10;CfxJZaNFxz5VurSzYPcFwOnHFe4SPBp9i8hCx29vGTgYAVVH5AACvE/BcQupfhpFKS9xM+oavdZw&#10;cs24K59OWGPpQB2HxNaXWbrQ/B1vucapO095GhwzW0I3suTwu5goBPf8a6C10W9sLGwuIGjOpRPu&#10;uV6JKrsPMQegUfc9NijoTXJavdTyfGySNXuU+z6EoR7eHzGRXm+chepYgADggDJwcc9a15pX9mrZ&#10;WP8AaUP2cjYLa1m8yNuo3AryTySH655zmgDSknjhXULfTIInv4k84wgBAzsDtLHjrt5PoKpw6Pc6&#10;a+nTWcpmlQeTe+Y2PtCMSWf03hyW+hYdxjl4dWuL3xJqVtLZ6pbs1vAt3c29sSkypvysOCWVv3gD&#10;dSuCBzhq6K5vLO5tIIdPXUoJbcgQGCylVY+MBWVlClccFT09jggAu3cjXWn6nZaSqJdRv9nYlQFR&#10;3VWL4PDYWQNjvjFcpqHwp0ddS0+70L7TokkSGGWXS5vIcrj5WPBDnKgEEchic5HKWGoSarqWtWt9&#10;YXsdmtzHJdeTH5i3ZMSx/IFJbygYWDAA5PGeGFdDfXi6g0U2nLqKXkIYxSC2dEPqjiTaCCQOMgjH&#10;BBoA5iCP4jafvbS9b0vxFawytC6ajbm2mUqSCAyHB6dT+XerjePdc02IHXPAWtRMpxI+ntHdoB/e&#10;G1gcfhxUOi3x1eW8a902/TT4b1pfKULMtyWIZJiEJYx45UYI4zk4GN/ULzzm+32Ud9bzWy/NNNCY&#10;4TH1PmLIVyo65HzDnHUggC6PrXhrx3prT2ot7+KJtksNxD88Lf3WRhkHr7daZL8PPBs8rSyeF9JL&#10;scki0QZP4CvNNBvHT4u6PNZ2Mmm32om9GqWDOrsYstKkkhTodzALkA4AGTnNe3O6RxtJIyoiglmY&#10;4AA7k0AVLDR9M0pSunadZ2YIxi3gWPj0+UCuR8Xa54gv9aPhLwl5UN/9mFzeahMfltYySFVeDl2I&#10;PY4HPuILz4zeFYAq2g1HUJZZPKt0trN8XD5xhGYAHn3rR8F6Hqtomr67rAhh13WpFlkiA3JbIi7Y&#10;o8jG7aOvPJJ+tADPCvgjw7Ywf2pYRXwvLtMXVxcXTm4dwfmDsDwwYEHbgcVFf+F7bXtQmuooFlbS&#10;ZlfT2upJJA10uC5JLHK8KnsQx6gVf1HUit5op1VI7O6tb1n2mQbbkmCZAIScb2JcfJ94emME7tj/&#10;AGg9vLJemKOaRiYolG4Qrj5Qx/iPc445wOmSAZ2ladp15ZxXdu2oQI+5WtzezKI3BIZcbuCrBhxx&#10;kHrWJd+E7HWr+W6isY2fSJQdNe5Z3DXAw0jMSTlDhE9irEfwmruq6v8AZb3RU1VbeC7hvGZV8wAX&#10;OYJVHkbvvOWZV2feG7uMFt+zGoPaSvdtHHcSsWjRRuEIxhVJ/iPcn1JA4xQBnadpmm3VlBPD/aFt&#10;HKpH2ZryVNh7qV34BBBGBx1615l4y0HTfEvjfRPDlpYIwW686V+S6W8Z/fuzHnDsBGue6MedwNdt&#10;4g8SW+jyaVP4geCxks7mSdz5g2XCLbTDMWcFjllGzqCccjBJ4CsLm9N74w1WBotR1na0ULnJtrUf&#10;6qP2JHzH3NAHagAAADAHQCiiigAooooAKKK85+Ltn4yvNJ01fBrXi3CzsZ/ss4iO3bxkkjIzQB6N&#10;RXy0fDnxvfgz+IeT21TH/tSuk0vRPHsWnwR6np3jm4vTnzJYfE6RoeeMA5xxjqaAO3+GWj6WdJ1f&#10;Trq1hnksdZvLfZMNynbIGDBGyBw68gelSa74Fg8T+GdWlt9OtrS/nR4rANAqGOEcKpwMgMQX9ty5&#10;6EV8/wA6+MrXx3f6Lpl9qthqLTSyGCTVwrjcodi8u5VZiqqSc87R6Vuy+HvjJDDHNNq2ppFJ9x38&#10;RRhW+hM3NAHo/wAKtWe4sfCd5KcvNaT6JP8ALgq8BMsI/CISde9XfjSraUPC/i6MMTo2pr5oXvE+&#10;C3/oAH/Aq8CstE8ZK2p21lcXCHSZFmuUiv1Cxu52hwQ+CeeWB6dTXqLeCtcTwy6+JfDWu3/2eIyX&#10;LnxKpSXblsiPn06UAfQAIZQykEEZBHevPPiB4w8T6H4n0DQ/DVpplxcaqsuBeq/DJg8FWGBjNeK6&#10;N4S+JPiTTI9V8P3d+NJnZxbI2r4KIrFQp+YdMY6DpWp4X8O+LvD3xe8Jp4smnkkmeY2/m3fn4AjO&#10;7HJx1FAHpR1D40kf8gfwqP8Agcn/AMcpPCfi7xtJ8SD4X8VW2lRf8S83YFmGz94AHJY+/Feo14H8&#10;RPGh8B/G9NYFh9uzpCwmHzvK+87HO7a3p6UAe+V4h4F/5OT8Y/8AXpL/AOjIaypP2mJif3XhSNf9&#10;6/Lf+0xXD6J8VZ9F+IureL10mOWTUYnja2MxATcyNkNjn7np3oA+vKgvQDYXALBQYm5PQcGvKPCH&#10;xV8V+OIruTRfCdi62pUSGXUdnLZxjKexrpjrPxGwceEdJz2/4mv/ANhQBxv7NrKfCWsID8wvgSPY&#10;xrj+Rr2qvkL4d/FW4+H2nXtpBpUV59qmWUu8xTbgYxgA113/AA0prH/Qv2P/AH+egD6Por5wP7Sm&#10;r5OPD1jjt++ek/4aU1j/AKF+x/7+vQB9IV5c4Nn+0pHt/wCX3QPmwfSQ/wDxsVwDftKazj5dAsAf&#10;eVzWj4dv/GXxF8T2fxA0jTdGhbTVfTjDPPIA/wApYk4HpLxQB7/RXBif4rE4Nj4RA45M9x/hXlmo&#10;ftCeKNN1K6sJtH0cy20zwuU80qWUkHHzdOKAPo8kAEk4A6k14L4h8QwfER9ZvXXUG8P6RtisUhG2&#10;KWdjhbiYn+BTggYIABJ7g8xqX7QniLUtKvLB9K0yNbmB4S6CTcoZSMjLdRml+Hurax46vV8H211D&#10;o2nvpiQ3rW0W57iOLC/xfddgxBI49qAN7/hPP+Eb8Q6omn3wvtTudRgFolsPLsb1WjiR1Ee4iPB6&#10;SDO4jqQDXSRad481jxomleLPEculWtzaST2yaDIIgzKygxh2XduUNk5zx0PXFP4n+DtN8L/Duxsf&#10;Dunk3MurW43ZLTXEmGA3P1JJ/LPGKq6nqK+J21CzgkbxjMmkJNG8Kwo1ixb96qgY+Zht5GXXbigD&#10;G1Xwp4gl0DXJ4dT1PUBo93LE9++uuPtBUjpEUYAoDhvmHIODXQ2XgbSLvxDLpGv2Oq6YZ7FFtPM1&#10;CWWN7rMnmNFJvwxCmMhWAP3uOKW803wDqt9puq2/hu5l0S4tXt7to9LuES3K/ckBCAZBDISCT0z0&#10;yOj0XQ9c8T6FZx6pqNrJo9vd+ZaLdaaWubiGN2EbSF3x8y4P3MkH8wDkbbwRoOraTpFnYaNp1pf3&#10;sV3bXV3cJJcbb2DClFJcY3ESvu54TpVWey8C3w0WO00qy0S/tbtrbUri/sme0hlVGWSCRiQjsTgr&#10;8wxjOQeD7Zd+HdIvdNh0+WwiW0gkEsMcOYvKcZ+ZSmCp5PT1PrXHaz4Z1ax8L6j4d0fRYL7T5pWn&#10;smF4I5LdywlG4MoziTJDbicYz0oA8+0rw3YJfzy3enaZqHhOx1ZormXTo94DeSW34+ZxFmaPIEjB&#10;TGeMdOs8Gpp9h8WH0bTfsz2lrpNxLaz28iuGgkmgKqWHJKsJAM/w7fWtPTbLW/8AhKb698M6fFo9&#10;hcW0ZvLbU7NlR7oFgTGEYc7cbmGVOB1OSLuheH4vDPiLwzpkZjdoNDvI5JUQL5jCW0JOPTJOB2oA&#10;7qiiigAooooAKKKKACiiigAooooAKKKKACiiigAooooAKKKKACiiigAoorK8R67D4a0G51e4trm4&#10;gtgGlS2UM4XOC2CRwByfYUAaU00VtBJPPIkUMSl3kc4VVAyST2AFYHizVrmDwBqmr6FKksy2Lz2s&#10;seHBG3IcdjxyK8yfxHqGr+LpodQtb3WdRD+Zo2lWT+TYS2jr8tzK5+8CGIO7IGcY542rCfxJ4FvL&#10;vwnpuhXOr2s/77RpC37m2Rs74ppD0VDyOpIOO/ABk6zoWleH/h1D440LVruXUUiilmuLm6eZNRDl&#10;VeOVGJU53EYAGD9K2h4LtvAfjOLxXHrkVh4at7aaOa0uWJ8oPyI4j/dL4bb2IIAOeOY8Tar4D8Av&#10;FNLpdnf+KkAlfT7OaQ2dvcY5fYxKpg8gY3fTrXi/inxnrvjK/N3rN60oBzHAvyxRD0Ve316+pNAH&#10;pOq/F7Sm1ddI8NWjaB4eubndf3tlEsdzMGOGZcD5Pr97jjHSvoDw3oWjaDpEVvodvDFaSASeZGdx&#10;myPvs/VifUmvhevob4Uv8RNX8HQaTA6aZo6MfL1W4QtP5R/ghU8HvhjwAeOgoA9S8S+MtP0a5TSI&#10;raXVdZuVPlaZaqGdl9XJ4RPUt+tcR4O+B+lWOovrXiC0t5LiSQyw6ZGxe2tgTkKc8yEdOePY9a9F&#10;8P8AhbSvDNu6WELGeU7ri7nbzJ52/vO55J/T0ArZoARVVFCqAFAwABwBS9Rg0UUAeR6tbSfDPXL4&#10;22kTat4Y8Qll/s2JQwivGH3dp42SDI79MY4Gcb4aaj4s/wCEcfUPDEthqOnpcOsnh24ldZbFc/Kk&#10;UzHnI5+bj8c49X8YadLq3h1rCJGbzrq1WTZ95Y/tEfmMD2ITcQRyCMjkV47qttrfw/8AFk+v6ajS&#10;3Vsu/VbUABdRtd2BcqB/EM4fA+VvmxtagDv4fi/ocIxrun6vojAsha7s2eIsrFWCvHuBwwIJ46V0&#10;GnePPCerOsdl4i02WR/ux/aFVz9FJB/Sk8Pa5aa54Rj1PSbKOS0kDeVbI65K55DDoH65U9+p5rDv&#10;9M8I3lzZyXGjae+lQWlws6vZLmGVWgCIwxuD4ZgF6nPANAHeghlDKQQRkEd6WvNU8B3+j2Eup+Db&#10;i70W+5aPSpbnzrWVc5w6PnaxH91gB0z3rQ8PfERZrqLSvFFoNH1V2KIxJ+zzsOyufut/sNg8jGci&#10;gDuqKKKACiiigArnfGPiU+HdLjFrELjVr6QW2nWv/PWZuhP+yOrHsPrXREgAknAHUmvJfCurP4k8&#10;Z3fje8Jl0uGK5tNNRELGFVeIBgBn95LuYAdSBgcUAGheE5NEaTxOdY1KRkmkXUJYrgeXcHBElz5b&#10;KVOxywAxjZGCOeDr/EPxJc+C/D/2lddu5r64YR6fbRwQmSaQ/wB75CCoyDwAegzkiukv9X/4R7wf&#10;Pqt/aW9rFbIZGtg2Ake7hMgEb9pAwON3Gcc15X4aV9WuJPiX4ksm+zQkW/hvSExjrtjCJ03E4APT&#10;q3AAIANTwnoeqeF7PErfavHniTM1xNKA32KLPLP7LnoPvNhRwMj0/RdHttC0qGwti7KmWeWQ5eVy&#10;cs7nuzEkk+9UvDeiz2Ec+o6oyS61fkPdSJysYH3Ykz0RQcD1OSeTW7QAVzfiXw9JfE6np4R9RgQF&#10;babmC5KElBIuRypZipyMEgnOBjpKKAPLbLWtD0fUG1LxtFqkWqpctHaXWqWrNGQSxUQJHuRCFABI&#10;5OepzXG+JPHOljxhd654Xh1C7N0tsJp7OCWNsKwV8h12PuQqgDqQCmRyc19Bsivt3KDtORkdD60t&#10;AHmngDwTeJ4i1bxb4o05Y9WuLjZZRymJ2t4FUBSDH8oYjg4A6e5rd124h1LxXZabK4FjpEf9rX7H&#10;7oYZEKn8Q8mP+mamunvLuDT7G4vLqQR29vG0srnoqqMk/kK8Z8Y39/B4Gg09klTxB41vd0sSKWkh&#10;gO0bdo5+WMRoR7tQAvhHSbnxXqt/8Ublbks1062NpHKybrNFMZxt539wM4LIem7I9UtbFru3jni1&#10;6+uLSZVePBiAKkZGGVA2CPfPvSaHY3Ol+GILKC2t7d7eHy7W3LHCKBhFkYZy3GWIHUnGcZOc2rou&#10;r6ezwTWbQRXCzWX8RbCEbFX/AFg64K579DkAAxr3w/FqepnxFbHUJl0mRooY1vZg1yFyszAhs56h&#10;QMAlDnIIx1trZre2SzRa1e3FpcKJImV0A2EZG1lUMRg9SSaktTqZ0iRzbWsF425obYsdiD+FXZc8&#10;+pUYBPG7GTw3j3xVc6RpFq+nW81rqkok0+3syQrC4l2KhUDhgOWBGRxjgnFAC+F7OHxF8T9Y8QoZ&#10;ZNP0UHS7FpZmk3T9Z3BZiRjIXjgg13Ova1aeHdBvdXvW229pEZG5wWPZR7k4A9zVTwh4dh8KeFbD&#10;R4sM0EY81+vmSnl2/Fia86+KniFL3V/7JX97p+iRrqGoRDJFxcE4trbjk7mIYj056igDM8I6ZdeK&#10;vFSWurqskiyprutE/NmY8Wtt7KkfzEe5XtXulee6H9m+G3guO91vzptX1S4E14yJuaW6lPCbjwoG&#10;QuWIHB7mspvEWsX15pt1rWqxadZ3cskEK2E21IpIpCZVkbJ3vtjIXB2tn7o7gHq9YPiLwnp/iTyJ&#10;J2kt7q3cPFdQKhkQg5H31YHkZ5HHbFedReN9UsdOa/0rWY9WW0Es91a3akGSLzGSMhgC0blULknC&#10;DK/KAa9P8P8AiDT/ABNo8Wp6ZKZLd2ZcMMMjKcFWHY5H8j3oA5bW/A/iPxLZGx1PxeYraOUPC1lZ&#10;iKY4BALuGxk5OQoA4/Ctbwh4IsfCEdxJDcT3d7drEtzdT43P5a7VAAHygDtz9TXT0UAcn8Tr+TTf&#10;hn4guYvvm0aIEdt+Ez/49WD4U09Ivihc2yurL4e8P2mmYUfKGc7yfrhR+Bq/8XB5vgcWh3bLu/tI&#10;HwcDaZlzn24p/gHbca943vtiq7621ucdcRRIB/Mn8TQBm67aNH8ZbMxSrBc6hpDfZJWzxcQSFtvu&#10;pR2DD0J6HFd02oNLqV9plumLq3tIrhZJPuEyGVVHHPBiOfqK5r4leGrjXtHsr3T4RPqOk3SXkMO4&#10;r5yj78YI6Fh0PByByOtcx4d8TP4m8Qz2sJD2r2iRtFPdeVfSPC7MYJVK4AAlbOMFtvLN82AC54S8&#10;X6F4guU0KzuhZ+INJupQnnYP2sBz5rAjhhIMsV7HDAHaDXe3N1JepqdjayG2uIECC4bopZc7h9Pf&#10;uK851TStH8J6ta6tH4aOn6feubS+aWaKPypXbfHMsgclSGLAsCMBhj7oqppzan8SvEep6Wl//wAU&#10;hasiXV9bMRLqLBB+68wALtBJzsUAjHXINAG1e+L9Lj1DT9O8F2Nzruo6cqwbbEhoFhIAaOSdjtHR&#10;TnJ+ZRnvU13H8T9fsp7Zrbw7ottOjIyvNLPOoPGMrhemea7eysdN0DSltrOC3sbG3QkKoCIgHUk/&#10;zJrz/wAQ/Fm1NzFpnhZre5uZ5jbrqNySlnG4Gdqt/wAtH6YC8cjmgCx/wj/xH+3pcx634dt2WDyC&#10;0NlJ93OQNpbB2849Mn1qefwJ4i1a3MOu+PtTlgYfvIrC2itAR6bgCcfWo9O8B+IL6xjufEPjjxAm&#10;pSDdLHp08cEMf+yFCEHHr3rndb8OW+mpbWHijxlr1xbyXSxPFNqKiK8Rgx2YVQ4bhRhjjng88AHQ&#10;6Ff/AA48GXd1DB4hsTqU74urq7vRLPIwwMPITxj04H60zxz4jsfEllb+D/D2q2t1f61IIZWtZlk8&#10;i2+9K5IOB8oIAPXNb+i+FdMi0jypNK06GKRMRW8VtGywJjAG4g727knIJ/Xn5G0Dw1d6dbi00ayu&#10;DfoEl0+KOP7XlXCrtXkOSQMH5e4PYAGi/gzStQuJYrbSrGzt9MCpp5+yJgTgbjIQR8yj5V+u/vgj&#10;W07TNLurO2ln037IzbomsHZlhEi5DARZCNypIbbyPmHBq/prXc9g1zd3EYacbkWAqVhXHADc7j3J&#10;PGegxXLan4ntbDUdGg1bUbJp4b8+VJDIP9J3Qyoo287H3OoOTt757AAnufCVjq93OYtLs7OHTyF0&#10;/dZoF+0D5jLtxyoOFHTOHI6qa07HSdIurGCS40lLMy7kexk+WIuM7gY/uP0JDYORyKt6dLcTadJe&#10;Xl9EpuBlfIZTHAOgCschj6k5BPQY4rmdU8V2VrdaZa6lqVo9xFfoI5LZ1b7SxRwqbQT5bkkD5iF7&#10;7uwALl14Ss9Wv7iQWFtaLZFRp7fZUws4wxmxjkZCr9FbHUGr1hpWkXVjbNd6NbWcrsUezaMLGZVz&#10;nCcK+NpKtg8cirOl3bTaZLqF3qNsRN826CVWit1xwobkMR1LHqe2MCuO8QePNK0eK0l1fVbKf7Hc&#10;maCe0k8z7TticbCqZ2SfNjn5TkEH+EAGRrmm23jL4nWvhePTIE0nSCt3efuFXA7KOMjzG2g/7KZH&#10;U17B0GBXGfDXRbqw8OPquqL/AMTnWpTf3pI5Ut9xPYKuAB2ya7OgAooooAKKKKACmSTRwrulkSNS&#10;cZZgBmn1wPxW8CX3j7QbKwsLq2t5ILnzmafdgjawwMA880Adt9vs/wDn7g/7+Cj7fZ/8/cH/AH8F&#10;fOH/AAzd4k/6DOlfnJ/8TXVaT8JNf0rTYbM6X4EvTECDcXlpO8r5OfmIIB9OlAG9pllZzfEPxxc2&#10;t1aw3yS2UtrcFx8reT8yk/3WxhgOx9QMdnZy6D5kEzW2n2t/PD5jIRH5i427gWHXBYDrXzfc/CTU&#10;tT8Za9YyaloWnS2bQyOiF44f3wZlWMEE4G3GPp1rNuPhTd23iC00Z9ZtGuLpHkidbecphOWydmeA&#10;D0B7etAHfalevD8RPiG14beL+0PDstzAolDcxKqxg/7RC7iM8e9e2jXtEnhBOqWDRyL0adOQR3Ga&#10;+VJfhVdJ4x/4RuHWrC5uDp73wlgJZPlLfuz6N8ufxFem6B8KdV/4R/T2ji8H3EbwJIstzpjPIwYZ&#10;G5t3J560AanwT1Ww0zw5rGi3Go2qLp+qzRQtJMq74+MHnryG5qbxbfWl98Z/ABtLqC4Cm6DGKQPj&#10;5O+K8o0/4P6h4g8beItFj1Kyt5dMdHkZYWEbeYCwCL2A6VraV4Db4YfFXwm+q6vaSRXLzMZf9WkY&#10;VCOSx7lqAPpivl79o1VX4iWJAALaXGT7nzZR/Svon/hLPDf/AEMGlf8AgbH/AI15frQ8P+Kv2g9I&#10;t5RY6vZPorIVVlmjDh5W5wSMgfzFAHzRRX2v/wAK38Ff9CvpX/gMv+FeP+GPDWjTftEa/pVzpNjL&#10;YQwyPFavbqYk/wBXjCYwOGP50AN/Z01jTtMTxIuoahaWgc2xj+0TLHu/1ucZIz2/Ovcv+Et8NjP/&#10;ABUOk8f9Psf+NeY6JqHhe8+I2peC774eaP8AaLedxDc2thCU8kcq0gIyvylckE5J6Cu/vfBvg6y0&#10;+4um8KaGVgiaQ50+Looz/d9qAPieivoH9n7wzouseHNWutV0jT79lu1jRrq2SUoAgJA3A4HNevjw&#10;L4QHTwroY/7h8X/xNAHw/RX3Evgrwoi7V8MaKo54FhEOvX+Gpf8AhEvDY/5l/Sv/AACj/wAKAPhi&#10;voj4C+KvD+h+Bb+21XWrCynOovKI7idUYqY4gCATkjIPT0r1/wD4RPw3/wBC/pX/AIBR/wCFeYfE&#10;rQ9Is/iH8OobbSrCGK4vpVmjjtkCyDdCMMMYPU9fWgDv/wDhY/gsH/kaNK/8Cl/xr488SzxXPirW&#10;LiCRZIZb2Z0dTkMpckEe2K+1U8L+HoyCmhaYpByCLSMYP5VN/YWj/wDQKsf/AAHT/CgD4Qr1b9nu&#10;RE+JTB3VS1hKq5OMncnA/I19F614P0XWdEvdNbT7SEXMLRebHAoZCRww46g814JpllbaVp+t23iW&#10;HR7O40mS0hk0+OARzXAX5TNDIGD+Yy4YMvDN1GDQB6X8dV3eCbBRIsWdWtx5jvsVeG5Lfwgevaqc&#10;z2BuNN8TS67p/h21jia10qHSmW5e4ViAwKhSHPAwqq2DjkniuQ8d3HiiLwrd2Bmvb3T9OuYLrOox&#10;CPULVNx2OWXKyIeRvHzAgggYqn41fSbDUbePwz4mt4LTxDatPdXE0wnmWVBvRZJSSyK5KjGeCDQB&#10;7BY+JtO02wsdH0C3ub6/eZ4fs12TbSLJtMrvNvUFc5LcKc7vlGOmFcfEvXrK+1KC90W1t5tOIa4t&#10;MXUpEO0HzvOjhZNh+Y8gH5TXJW+rar4r1S+8QPprvqtvaJHo99odtJKizxmTKvIy7CG3kNzjbx1x&#10;Wrp9tqV09pqcviC4XTvEcaWWrXgMIZrkowCojpiNVOYsfe3duCSAM1TxRP4o1q2e30a6e9voli0q&#10;3N2sclpNbys1wzAsAhIwAereWR0rYk1bW5fCWl63Z+JNQbU7u6jhudMWK33lzJtlhiVkO10w3LZG&#10;FJOOoz9L8LWAudS00a5DZeKdH1ATQXfmKPtCCJTEZY8/MoVip7j5sEAkGg9l4eXRNY1DxRNFDqOu&#10;Qw31pqwj2MjeUpEeUBETK6nOD84Yck5wAbR+IHiXTtWHh/ULVopnnt4V1G7tlUxCVwP3gidoixXc&#10;QQ6glSNo6Vuabf34+KFpo+qyLPd2el3bpcpF5YnhkktdrEdAwKOpA4+UHjOKwtIntLe/svJiu/Eu&#10;l+J9LV57Z5RcvbmLHXzGH7v96QQSSGFQfD2W7n8U6LeTw3At7rT71rGae/8APZrXzYzGjISdjKNu&#10;cZzxk5BAAPYqKKKACiiigAooooAKKKKACiiigAooooAKKKKACiiigAooooAKKKKAMnxLFrMvh67H&#10;h+4jg1VVD27SoGViCDtIPZgCue2c14dZwmfxPFrOl61faJaeIpGt7iMYlitdTziSGeF8h1c52kkH&#10;nsK+h68z1TVNK0vxHrQ8JaO+v+IrrZNd2sTj7NbvGCA7sflVz6D5iR260AYOieD7rwXBFqPjDWbK&#10;wttDu/N069tZSWeFwTJblWGShzwOWB3Y4Oa47x/8d9S1ppdP8MGXTtPPytcnieX6EfcH059x0rzf&#10;xT4t1zxdqjXmt3byyKSEi+6kQ9FXt/M981h0AKSWYsxJJOST3q/ouh6n4h1OPTtJs5bq6k6JGOg9&#10;SegHueK7n4f/AAc1vxi0N9eK2naMTkzyL88o/wCmanr/ALx4+uMV9FWdh4R+F3hwlPs+nWa4Dzyf&#10;NLO3ufvO3XAH4ACgDx2y8HeEvhPFZal48hudT1ScF4La3h8y3QjtlsB2HGcnHPQ9a620+PdlrWs2&#10;ekeHPDd9d3V1II41uZkgA9Sdu/gDJ+gq94g0LXPi1pzW9zaLoWhITLatdR7rueQAhWK/8sk56feI&#10;9M1m/BH4a3fhhr/WtctfK1Jna2t43H3Iwfmcf7xHB9B6NQB7LRRRQAUUUUAYni22kufDN15TKrQt&#10;Fc5YMeIpFkPCgknCHAA61FrelReJtItr7T50jvY0+0addlcqCy9GHeNxwy9wfUCt9lV1KsAVIwQR&#10;wRXN+D54LaK+8NxRNC2iSrbojybyYGXdE2fQqcexUjtQB4/a31x8PNemurdrqw8MXdyIdWsodrPp&#10;dyR/DlTmM5BVh95eOoArvX0W31W+XxlaXmoXVvZBorfyrpybmE5Esox/ECW2AcHZ33Lt2vGXhsXy&#10;SanbWn2uTyTBfWGcLf2/Up7SLksjdjkdDx5v4X8TXHw2uotHmuRe+FdTJfRb+4JVYHz80MpxlMNw&#10;3HynnHUAA9fisJbqCKSPXr2W2dFZGTyvnHUHcEyQRXDa54I0jxRcPrN9b3epWenSPbJC9xIzTxjK&#10;yuvIO5XJ2gdfK4zuBHSyasg8RafP5VxDHBYXUctpj5xIXt9ihBnccBsFSRjPOK24Dqf9mM7Q2qXR&#10;O6K3yQiL2RmGecdSBgE9DjkA4Ky1rUvh48EOs3Umq+D5wv2LWPvyWgbG1Z/VOeHHt64HpcciTRJL&#10;E6vG4DK6nIYHoQe4rlru8tL3U7aO7tX8j7BdQXGnyICzOXgwuz+MY3YYZXB61znhuXUfh3qltoWr&#10;qR4d1GTbps7SmT7DK2cWrseo4+U+vHPYA9OooooA5P4l6pJpPw71meHd9olg+zQ7fvb5SIxj3+bP&#10;4Vgad4Ttra30/XrKOaZdFgFnaRxyvme3AKzOuCPmYl2XGM7V/vcXviwzHQ9Eg8uSWOfXbKOSKIgN&#10;Iu/O0ZIGSQMZPWusR9Qt9FeWcWwu1UyCNAfLQDkJnqcDjdxzzjtQB5PrsR+IXxBsvB1nqVzd+HNP&#10;jS+1J2kDByeUjDAZPBXqSeSeq13WkW8eueJpdQEca6VorNY6bEi4XzQNssgA4+X/AFa+mH9a4r4V&#10;3f8AZvw58TeObtUN5f3FzesxbJZUB2of+B7/APvoV6f4Z0o6H4Y0zTWOZbe3RZWzkvJjLsT3JYk/&#10;jQBqMyohd2CqoySTgAVg3njDSrWa9hiM13JZRiW5Fsm4RKQSMsSFzhTxnPGMZ4rg/EnifVvEXiHU&#10;/B1vJBbw7Jo1a0mVprjC/c2vt6fNuwcHBHPIMuqXlpoiaJrltYzf2HqCrPf29upcQSQgyxoifw/O&#10;XLAcDYTgcmgDsx430dQzT/ardFEhZprdhs8vbv3KAWUKGUksAMHOa6CKWOeFJonWSORQyOpyGB5B&#10;B9K80htfEF9qWrzz+FJPsmtTW7yOlxAR5CRAFH3MG+cqARt4Vm6niuc0bVbv4da7qXlRf8UwmoC3&#10;u0a4eaO0AhVyYCSCdrF1cbc8IBk8AA9xoqG0uob6zgu7Z98E8ayxvgjcrDIODz0NSu6xozuwVVGS&#10;T0AoA5TxWRrOp6b4UT5o7pvteoD0tYyDtP8AvvsX3G+uDsLGb4heO9b8YwJ9os9GYWOlxF9izlf9&#10;bgg8ZDNtbPBdT2q1r3iKfTfBGr+KoQx1fxLKtnpKYO5YDlYcDOQdpeT/AHnFdn4I8LXfhHwJaaIt&#10;zbm9iVmMqw5QOxycjILDJxnIJ9uAADSs9Ps723hu4rvUvInjDpE93KpHfnJ3A9iCfwrmbjwnbarf&#10;z63a2hln02V49OSaZx5jDKzEsxyNxyin+EoGHWr+pa7FDrmjR36C31KNpStn5ozcExkDyskBwTgd&#10;iM8ha6G2j1NtOkNxcQx3spLKAm+ODgYXsXAxySQSSegwAAUrXS7G+tYLhLnU1t50DLBJeTKckZ5y&#10;27OMgrnHqK4TRrC18UfF24uYLf8A4lHhUNbws7M/mXj/AHzljk7cYx2IB71q+N/F6+H9Ptby+jWD&#10;V7V5Db2vmZFyxidFMfdxudMjGRnkdzueAfDjeGPCFnZTkvfS5ub2RjkvO/zOT9On0AoA0PE3iC18&#10;L+G77WbwjyrWMsFzje3RVHuSQPxryD4faBd674ujl1MmQaZMdT1Rj0l1KUZSPHQeSnb+Ftw71c+L&#10;PiM3WvRabbhpoNF2XEkKgkXF9JxbQ4745cjoQCOtej+B/DX/AAinhS006R/NvDma8mLFjLO/Ltk9&#10;eeM+gFAHOfEi2S61rQf7QtTJpUQmLv5aSZlIAUBWwScA4CkMc/LkjB4fX7y5FlrWmiJruS0lW7u5&#10;7m0nhFthMpdKWViCyAxlSMllLA8k17H4o8O2/iTSfs0qqJ4m822kbPySYI7diCQfY8cgV521zHJd&#10;6xo3ii6t9GS9dJNSu7tiPtoyV8qJzhI4wFAGSzFWJwGLEAGss/i7x7oVheWX9j6fp74lKSTyTtcM&#10;OgcKqbVDDJTJJIw2OQaHw4tr/S/iN4m03ygbZYo5L6Qtu23JPyYYgEho/m78n+HO0cpdeKdFt/Fm&#10;sW2hRw6pevcveafJYWokkkYwgmMFUkDrneNpVcbd27PNeq+AfCz+HdJnur1g+r6rILu/ZUCqkhUf&#10;u1A6KvIH1NAHW0UUUAcN8XUYfDy7vEQu1hPb3e0dSElUnntxnmo/AlxBF4w8aadESVe9i1GJt2Vk&#10;SeJTuX8VP6V2epWEGq6Xd6fcruguoXhkH+ywIP8AOvFNDvp/CHiWxu9WlUXOkw/2JrHYtalgbW6A&#10;7pyqk9R3oA91rnNe8B+GfEtwtzqWlxtdrytzCzRSj/gaEE/jXRAhlDKQQRkEd6WgDg2+DvgySGdZ&#10;dPmuJpUZBNc3UsrJkYyu5sAjjnHatrwTd+d4cjs5YYbe8052s7uGFAiLKh5KqOgYEOPZhXRVyl/s&#10;8P8Aje11PhLPWgtjdHsLhcmBj/vAsn12CgDP+LB83wxp+ns7LDqGrWlpMFbaGjaT5gT6ECrr+ELD&#10;ULuWL+zbeys9PCppoigRfLm4YzqMdjtUf7rdjWb8WLyODStAtz80tzrtmsaAjJ2vuOM/T9RXQ6Vq&#10;lvLp899d63ZO8gBcwXCmG2HQKpPXBPLMOT2AwoAIrTRtHextxqejWNtPJIYpIBEoimkGedo4cHBZ&#10;d2SOOhqObwvZapczwzadBbWNqoSyVIEUrN94zqMYBXhVOOMP1DVlaj4osrWXTIb/AFizvFj1GFIr&#10;m2IdpGdXCo6JnYx/vcKeT8vSt3StWs3guL681u0aWQDzI0uV8q2AJwo568nLHlj6AAAAhs9G0g2s&#10;M2r6Np9tfPJ5EqiJRHPICQGA6MDjcuckZ7EGnXHh+HWL2eO5s1t7OzCpYFEUMk3DGdOCFKnaqnGc&#10;q/GDzzmueK9PtV023u9Wt9QWPUYDb3Vv85kbnEcgjGFf3AweeFrptM1axENzPf67aNctjz41uQqW&#10;wGcIASMYycseWPPAwAALaafp/wBmWbV9JsYL2SXyZmEK7Z5M4DDrkNwQDyM4PIptxoSaxeXgu4fJ&#10;gtwsVgVABifAZp09G3EAH/YPZjnB1fxVZWcFjHd6pFf27ahAltd2yby75LBH2Dbn5fvLx14GOd7T&#10;NXsUgu5tR120N2Tm4T7QES2xwEVWwQBn7xALHngYAAJLWwsDHb3OsaXYRanK/kvJ5KEyyDPIPXDY&#10;LAHkZ5wRS3WknW767a/jZIYCqWJ4zG4AYzr6NuIAPbYezHPN6r4mhshpQmuzqUH2+Nba5hjJZ3Ku&#10;FSTaMD/fHH+yMc7tnrWl2sVw+qa7a/bXx58bTeWIvRERiGAGeuMk/gAAWrS3tVNtPqun2UWrXDNb&#10;mRYlJmZQzZBGSAyxlwCcgYB5FcR8QbGXXvFXh/Rb2PNre6iFjhIBBghTzZX9ixKr7BOPvGtHV/ES&#10;aVJo0k0s2p2y3wFnNFbuzyO0UsYSQgY43g7wCcfw55OZrF1Db/EDwVfz6glxqBvJ7W6j3FPL86HC&#10;qsbcquVGOMk9Tk0AGlfEbUbfxH40g1kxmw00XEunkRhcrAQHTI6n54/fk1T8LePfEktvpH9uSRmf&#10;+09Qtb5FiVcrBbtIAMDghh1HWug1L4WWmpvI8upzqZNZfU3KoBlHVA8HX7p8tefbpVu3+HdtDqcN&#10;4188gj1e61QxmIYYzqVMZ56DPXvQBT0Q+ONX0jSfEcOtWmL4x3D6VLbKsKW74OFkAL7wp6k4J7Cu&#10;Sv8Ax/qsU2thPFNzHqcOqXNnp2lro/mRzlZCscfm7OrAY+8COtdnD8OZoraDSf8AhJL0+HIJhLHp&#10;oiQNtDbhGZvvFAR0644zWkfBFjL4e1nRrieWSHU7ye88zADQvI+8FD6q2CD7UAZS3fiLxR4m1HTI&#10;NWfQ4dIitxP9nhjkkmnkjEh5cEBFBAxjJOea5a78e6udR0TTNQ186QY7zUbDUry3tY2EzwCMxuod&#10;X2ghxnHcn047eXwVeR3iajpviS8sdSkto7e9uFgikF5sGFd0YEBxzyPp0p2neAbDTL/Q7yG6uHl0&#10;s3Ts8uGa5kuAN7ufXIzx9KAOQ0/xf4j1K5ttBt9Tdl1LU5oLLXJbNUdreKHzHIjICls/KG24PJxV&#10;nxD4s1n4bveW19qD63HLp0l1Yy3ESJJHMjKpV9gUMnzg5xngj3ru/EXh2DxBbW4NxNaXlpMJ7S8g&#10;x5kEgBGRkEEEEgqeCDWVa+A7aWS9uPEN/ca9dXlqbNpLlEjCQHkqixgBcnksOeBzxQBlaifEfguO&#10;w1e88STatby3cNvf201vGqgSME3w7FBUqxB2kkEZ71s/D/VL7V/DL3OoztNcLe3UW9kCnakzqoIH&#10;oAB+FQWfgWVbuxbVvEWo6tZadIstnaXCRqqOvCM7KoaQr1BY9eak0jwZdaLdhrTxNqQsvtUl01kY&#10;4CjF3LMpbZuwST3oAytAlgj+NPjBHLCeS2shEMcECNi3P/fNdF/Yk17BfT3MhttQnn3wSod5twmV&#10;ix2PGWI6HzHHQ153pusTn4n+IbmCwu5JbjUjYRXSx74bYxQKv7wZHU8gZ+Yg+lehW82lQ6XLZuNT&#10;m83Jnd7S4E0rHgucIGHsVwBgAYAAoA871O4lT413VzdLElxbeE3kkCNuWNwSTg8Ejk8nHBr1Lw5G&#10;sPhjSYlJKpZQqM9cBBXisTvqnib4k6jHJNcR/ZYtBglnTY++Vlh24wOQw5yPTNe9xosUaxoMKoCg&#10;egFAHmPgj/ktHxB/7df/AECuz8QeDfD3imS3k1vTIrxrcMIi7MNoOM9CM9B1riPhGw1fxB438TAh&#10;o73U/s8LDoUjBwQfcOv5V6pQBxknwq8EiBxD4a0/zNp2eYrEZ7Z5ziuQ+Eep+ENe1KR9P8Hf2Rrl&#10;ghE0sSFolzlSA+eCfm+UjseTg17FXJ6x4cOltFrfhizhg1C0DGS0iUIl9Ex3PG2P4sksrdm68E0A&#10;dZXhfgNFvf2jvF10DlbeOZRnru3xp/Q17PpGrWmt6ZDqFjIXglBxkYZSDhlYdmBBBHYivFvggqah&#10;8RfHGsKxcGYhWz1Ekrtn/wAcoA9Y17w1DqVu09gIrHV4pftNtepGNyzAbcvj7ysoCsD1X6DGJq/i&#10;VdV+GXieSWM2mp2Wn3EN5anloJvKOMeqnIKt0IP1x3NeZfGjSlj8E6prtrcG1uUt1trjAytzCzgB&#10;GHqGYFW7ZI6MaAKf7PNqIPhvLLjmfUJXz9FRf/Za9Zrzv4H2q23wn0lh96d5pX5zz5rAfoBXolAB&#10;RRRQAV5X8TozL8SfhrGoAf7fM+4noFMJI/GvVK8u+Irqfip8N0B+YXNySPYiPH8jQB6jRRRQAVyP&#10;jX4d6N41hSS5VrXUoR+4voQPMT2I6MvsffGK66igDy+Sfx1pfiHT77WfD6anFbxyW011osqk3ETg&#10;EB4ZCOQyhsg4GSO9Zl8ng6+mZrj4QeIvMfqYtJSPPvlJAB/WvY6KAPEf+EV0qZ2GlfBi5kXI+bUL&#10;9Lb+bt+makX4d6ldAfZ/hz4S05eflvr6WY/nGK9qooA8Xj+DGo3RzdJ4TsM9rPTJJgP++5BSD9nX&#10;S7hjJqGu3Dv2FnaRW6j/AIDzXtNFAHlVr+z54JgUCX+0rkjqZbkDP/fKiur8O/Dfwn4VvVvdH0lY&#10;LtVKCZppHbBGD95iOa6qigAooooAKKKKACiiigAooooAKKKKACiiigAooooAKKKKACiiigArM17x&#10;DpXhnTH1DWL2K1t14Bc8uf7qjqx9hXn/AMQfjXpPhRpdO0lU1PV1yrAN+5gP+2w6kf3R+JFfNXiL&#10;xPrHirUmv9ZvZLmYk7QxwkYPZV6KPpQB9SwN4j+IkUdx5s3h/wALzIHjELj7bexnkEsMiJCMcDLE&#10;d+a7TRtE03w/p0en6XaR21snO1Byx7sx6sT3J5rwb4IfFC102ym8OeIb1YLaFGms7iZsKigEtGT+&#10;q/iPQV6O2reIvHw8rw/52ieH2+9q0yYublc/8sEP3Qf77evA4oA8n+L/AIEjvPiNFF4VjW71HUVM&#10;t3YW+C0D8fvG7IrZB5xzk9xXc/D74F6ZoAi1HxGItS1HAZYCuYIT9D98+549u9ek+H/DOleGLJrb&#10;S7YR+Y2+aZjulmb+87nlj16+tYGpaZ4n8WahcWV1M2heH4pTHi2kDXV+oOM7hxEh9OWI64zQBLq/&#10;jYC/l0LwrZjWNajwsiIcW9p1GZpBwuMH5R8xxinaN4HSPUY9b8SXh1rXF5jllXENr7Qx9F6D5uWP&#10;XIzXQaPoum6Bpsen6VZw2lrH0jiXGT6n1PueTV+gAooooAKKKKACiiigArA1Sa40vxFZai0sUWjy&#10;QyQ3zyyKixPlfJfJ65O5Ov8AEPSt+obu0t7+zmtLuFJreZCkkbjIZTwQaAJq868c+GNPS2vXvIx/&#10;wj+qOP7RUcGznOFS7j9OcB+xGG/vZ6PRJ59K1H/hGriG5aGC3V7G9lcyGeMYDK7YGHUkdeoIPJzW&#10;9PBFc28lvPGssMqlJEcZVlIwQR3BFAHg/huKS08WL4c8VwC68TaPH/xKJ5XO28tvm3IDn7xUnbno&#10;Vxxht3stpptjdW8dzDc6gYZ0EiK17MMAj0LZH0/TNec674Ol13T5vDnmmLxJoGLnQr9nIaa3yCgL&#10;dypARj2IVv4ubPhrx4nia90a6uIkj12yhu7S70vzFSZp8xfcViDtO0k/3cHPTNAGzN4btdWkbxHD&#10;p8dxc2julgkpJMsGNsgJJ5Mnz7SenynjLZ2L7wvo3iLQ5rWdrySzvoVZUkuZfk/iVlVj8pBwcYGM&#10;DitWKPU/7McS3FuL9ssGEZaOMk8LjILAdM8E9eOg52511YvFVhHcQrHqi2VzGlh5y752Z4CDGTjc&#10;h2Md3GApyBgigCH4f+Jp79Lvw7q0hfWtIbypJSpUXcOSEnXPUMAM+/PcV21eZ+N7a78O3eh+O5mR&#10;7rT5xb6mYVwhtJW2kerBCRjPUnPHb0tHWRFdGDIwyrKcgj1FAHA/GFUi8DJqMkfmJp2oWt2y7dwK&#10;rIAcjuMMa6i30zTLuCKaNrloZ4crE13LsKEf88y2P4vT0qLxnpR1zwXrWmKMyXFnIsYxn59pK/qB&#10;XHeG/GVnq+m+GL9pIxqX9nTIlpJIqvcSARhihzgLlGJPUAHIoA5LwvcQ6T4c8Z+BJhMw0+7E1u0q&#10;lC9s8iDoR24Oe+/Ir3onAJxn2FeDeNNKvT8VWtnkD3+q+GrgN5OAGmXzHVQMfMB5cYGeTt5r2/TN&#10;Qh1bSbPUbYkwXcCTx567WUMP0NAHlVjElzpF1Dqut6jpElxcSyoZDHJDHcK25iNyeZG6M2DllDYD&#10;DIas5fER1LRZbfT5ra6gvFkuNStWilMNjMhZmnSZFYLC7xkgHPLZBALY7DUrU+FPHU3iFmnuINSj&#10;eOKEEkm4IiVIV5wN+zduOMbMZxjFNjLbeGNc0XTIxrHiTVmna9azUfZ7aaVduHkJAVUXAAJ3ELnH&#10;NAD9E1PxT4j8K21loUumwQRw/ZJdXM7StuQbCUTCnfxn5gB3GQRWP4i8H3WjeFZBrc2m3miWlsIt&#10;kcMkRi5JaT7zktI+3e/LBScYyTSzaDF4X8SQ2Fze6xZ6Z/Ytun2vS5fKVpIQY3llUcnC+XyAQARn&#10;jkZvizUdR8RWx8BaVEb3W7qONri6t9Tlmt44QRueQOQEJwDt+bhhySQKAO1+Dl5rV/8ADmxn1tpm&#10;lLEW7yhQWgAAQ8AcdeTyeucEVreNZpLqytfDts7pc61KbcuhwY7cDdO//fGVH+061u6bYppmlWdh&#10;G7OlrAkKs3UhVABP5VwF/wCJIbKw8S+P5Cj29rE1hpOcYfa21mHs83Gf7qA0AY17Zy+OfijNDpyQ&#10;nS/B8AjhhlUGGW7PVCCOFwu0nnbtBHWvRLTSNCntbdm01Lb7QPMFnMCmGA5/d525HIyB09qwvhr4&#10;fPh/4cQ+bdiO+vw19dXWVO2WQZzzkfKNo9OD60y98Y2Meo6WLy+05r2GaZYxDcr5d0wjIyrZIjxu&#10;BYORtzwW4JALUnhS21KW7voNLs7WazkMelpJaIoUofnYjbnbI2VPqiqwIJzWvZ6ZolxbQSSaVBbP&#10;cgn7HPGF+fHzDyz8pYYPIHTJBwasWbkaM9xcatE7Tgv9qjZfLjJGB5ecjaMcZznknrXGeJPH+m6C&#10;LO91S+spJ7QztCLWTct4RGRhMZ2NllyGPGeC1AGAulweMvjQlpHYRW2i+Gh57xLbCPfOT8u7jqxG&#10;70KoPWvU/EmuWvhrw7f6xeMBDaRF8f3m6Ko9ySB+NYfw30C60Xwx9p1PnWNVma/vyc8SSchcHptG&#10;Bj1zXIfE7xNbS+IE0+VFm07w8i6lfxk8T3J4toPXliGIwePpQBl/DzQLnWPGq3GqAu+mZ1K/yDht&#10;RuOVTr/yzjCjH8LZ9a9yZlRC7sFVRkknAArm/AuhzaH4aj+2ktql87X2oOepuJMFh7AcKPZa43x3&#10;rGs6l4lv/Ddsyf2KtjtvJEby/JeRWKmRwHOzgAjaPvc5GSADurvxhotnLKjXEk3ky+RK1vA8wSTG&#10;dh2A5bHJUZIHJAHNLb694f1+c6as0Vw7DeILiBlEmArZUOoDY3KTjOMjOM15/JcXmhalo9/o+mWa&#10;Weqr5AincpFZ6i5WJwVGT0QIEUjG2Q+tUtW8F6naeFLLTNRTSkvoFhtNHezuJfNEgyzuh2p5RPzO&#10;zfMMKMg4yQD2KGytLYKILWGIKcqI4wuD04xU9cT8O/GFx4jtr3T9R2vqmmMiz3EYCx3CuCyOi9R8&#10;uM5AHPBPbqNZvxpeiX19tdzbwPIqR/edgDhV65YnAAwckigDnvEPjmPTrufTNHs21bVYreSd4YHB&#10;EQVlX5sZJOWHyqCcDnGQapr4g8TTC2ksrnRruG7ums4JBbuqvIsbMzg+afkBR17nKnGcjHGeF7S7&#10;8L22kXNpZyzLdOZ4WSeMQzSlcSQIEdlO5A7ISEIaID+LAXw8ng221TVE1O7u5NOgdDpjXMsyNbeZ&#10;u3woi4ZG3Erj7xwaAPQfD3jaPVNU/sjULOWyvmjM1tIw/c3sOcCSJs85BB2nkA03xp4Ft/FMa3Vt&#10;JHaatEhiS5aMOssR+9FKv8aHJ47Hke/m2uW9vrN3JcWOi6hpkybYtJnu7SeFQ6H93K0hHMjSONoY&#10;nCIc8ttr074d+KU8XeDLLUg7vMg8i4d9oLyoAGbC9MnnGB16CgDzbwn4w8TfD+6m8NeLbFrizsox&#10;LG9u2+S3ts4DrnmWJeh/iQDkYGB7XZXltqNlDeWcyT206CSKVDlWU9CK5X4i6LLe6CdZ00KutaNu&#10;vLOTbndtHzxEd1dcjH0rC8Bapb6b4jXSrJNmh69ZjWNLQniBzjzoB9CQ2B059aAPTqzte0iPXdDu&#10;9Nkcx+emElXrG45Rx7qwBH0rRooA8i8UT/2tpPhLxFqKmO/0rUzp+oLGcGF5P3MjLxwQwR1PuCK9&#10;HtWMVraXGtQ26airfZxMqA7mJ2hk6lQ/XGeM4NecfFm1k02GWCJXGn+JLq1hndBgW9ykqESZB/jj&#10;XB46xD1rd1vxAumWVkk7XuoWzahCtpMlo/mFw2QsmQAVyAN65PP3SRkgHTS6bLqeqagb5XSzEItr&#10;ZVfBO4BnlBB4OSqjuDGSOtS27m2tLR9ZWI3kcn2eOfYGLsTtDDA+XcMEjtkiqdhqen2RlOoaqraj&#10;O37xJd0R4zhY4252gZ6DnknJNYOt66ulWlkHGp6hZtewfZmSylaZSDkKxYDcnH38lhxkMTmgDp5N&#10;Ol1LU7575HS1WH7NbBXwSGAZ5AQeDnao7jYT3qS2la1s7JdX2NeCbyI5Qu7zG5AcYHyllBJ9MkVS&#10;sNQsLP7S97fyNfyndOJI5EPA4WJCM7QDxjPqSSc1g6zq66b/AGbG6arqVv8Abo2tQLKQzI3PDlgN&#10;0YB+/wAsPlyHzmgDqJNLfUNVvJb0MLbyPstuivjKthpH46EkKB3Hl5HWltZnsbKzj1mSNroTfZo5&#10;8f61uQrf7JZRkjsSR0xVOyvtPsPPa9vJpL+faZi9vIhbrhI0IztGTgDJHJPJJrB1rW4tKXT4ZY9V&#10;vYPtsT22LSQTREH+MuFzGMgF+WG4A5JzQB08ulSalqF9JfhltjD9lt0SQg7DhnkyOjFgAO48sHPz&#10;ECa2uriw0+3XVnVrgyi382McSkthWx2zwSOxz2rPsbyxsknF7c3U9/PzMWtJkaTqAsSbc7QM4C57&#10;kkkknC1vWxo8dpBLFqd9afbIPs/+iuJoyGz85fG6MHaC/UFlB3bs0AdRLpJ1HUb+XUUBt2h+y26K&#10;5yIyAzvkdGLYHqPLUjrXJ/EG01Bvh/EJyZtasL2KaweNNxnmjYlCQOhZQcgY5Jxx16LTriztDO90&#10;15NqFzj7RI1lKpfHAVF2n5F3HABOMkkk5J53XdUfTJNOthbarfWo1GJ7fdAwkgx3YvgvECwBY4Iy&#10;AScg0AdrourW2vaJZarZsGt7uJZU5zjI5B9wcg+4q/XmHh3U18DeIzod+80ei6tKZbKee1aBILtj&#10;mSAZGArHLJgnGSMnrXp9ABRRRQAUUUUAFFFFABUF5dxWFjcXlwwWG3jaWRj2VRkn8hU9effFrU5B&#10;oNp4Zsyft/iG4WzjC4yIsgyNyQOhC8n+KgCv8LvD9rc+Ap728UNea9O9/dOrAujM2+PDdQVG1x3B&#10;Oa7VtSbS7azj1R1e4dH8yWJcISiFmbB5GQM45x0z3qjp6adpmix6LbaJei3ijEX2ZrfcGXGOXJ2N&#10;7/NXmvxT8T3/AId0GWxXTL10aOSKK5uLmPfaiVWQZ2l/MDDzNudrDYc560AQ/DS3k1LQ9MubhHM2&#10;u+IptUmfg5jgBYE/9tlX8TXpnxB8Qf8ACMeBNW1RZAk8cBSA5wfNb5Vx9Cc/hXP/AA80VrC8trNl&#10;VV0HSorJhjOLmfbPPjt/zy9+ay/iUw8V/EHwt4GiO+AS/wBo6io5AjXO0H0yA/X+8tAHU/C3w8fD&#10;Pw70qykGLiSP7TPnqHk+bB+gIX8K7GiigAooritb+J2habdjTdMMmuaw/Edjp37w5/2nHyoPUnke&#10;lAFDxte/8K8i1DxLabfsOoKyXdpv2n7SVIjmjHqcBXA5IAb+E5579nHTfs/gzUtQZAGur3YGxyVR&#10;Rj9WasX4p6Pqn/CFXniXxlNG+pzultpumwNmCw3MGY5H33KowLfzGMdP8JJ7nwv4W0LTdUx9h1eP&#10;z7C42bQkr5YwufUjDIe+WHYZAPWK8u+P9wIfhhLGWx595DGB68lsf+O/pXqNeEftG3kl03hzQLZS&#10;888rzbAep4RBj3LNQBV+DmrXnhfQZ5Loy/2bDOv9p28n3rMSKGiuVH9xgcOO20N2NfQCsrqGUgqR&#10;kEHgivPPEnhy98OSab4i8O232x7G0Sw1Gwxk31ooA4Hd1xkeoJHbBd4L8SabB9ksrG78/wAP35xp&#10;UzHm1kxlrOTupHVM9RlewyAehUUUUAFeVeLgdR+PXgrT1TIs7aa8c46AhgCT9YwPxr1WvK/Dp/4S&#10;H4+eI9VVjJa6LZpp0bdlkJywH0Il/OgD1SiiigAooooAKKKKACiiigAooooAKKKKACiiigAooooA&#10;KKKKACiiigAooooAKKKKACiiigAooooAK8k+Pdz4osvC0Nzo128OlbvL1AQjbIAxAUluuwk4IGOS&#10;M5Br1uoL6yttSsZ7K8hWa2uIzHLG3RlIwRQB8D1p6D4e1XxNqaado9nJdXL87V4Cj1YngD3Neu2P&#10;7O+oT+LryC8vPs+gQy5iuEIMs6HBAUfwkZwSe44Br3fw74X0bwppq2OjWMVtEAN7AfPIR3durH60&#10;Aee/D74H6V4bEOo68ItT1UYYRsuYID7A/eI9T+AHWvWugwKKKACiiigAooooAKKKKACiiigAoooo&#10;AKKKKAM/W9MfVtKltYruW0n4eG4iPMcinKtjuMgZB4IyKg0TWVv2uNPuXUarY7EvI1UqNxUEOgPJ&#10;RucH2I6itesTxBY3vktqmiRQHWIEAUSIubiIHcYCx+6G7HscHpmgCPxRpFxe29vqOlqg1nTnM1oz&#10;HAfIw8TH+668ex2ntXkvjiO20vWNI+LGh2MdxZSN5Wq20kYJUn922Qfuv1Q+jAdcnPuFjex39ok8&#10;ZUE8OgcMY3HDISCRuU5B9xXI67YWmj6hc/bYVk8Na83k6hGwAS2uG+VZT6K/CsezbT3NAGzZ6d4d&#10;1TT7O4isbd7S6hWeC3ljxGVIDbhEflDYI5xnmsr/AIRe3v2udVh0uyhu4pCunpLaKoWNflYNxkCT&#10;58nrtZfSuE8M3uo+A/GcfgzVZBdQ2kM82jTyybPPjfGIyx4XbsYknphgM/KD60qzR6M5utYVJpcv&#10;9rQIFjJ5AQMCNoHrkkc0AULjw74e1fSPsNzpkFvHfQN/ojoEKkj5mCdA4z94DIPesT4WavcvpF34&#10;Z1Myf2poEv2ZzIjK0sBz5MmGAOCox+APei98YWMGtaWLq+0575Y7mOFYbgGK4bapLbuRGBg7g5yM&#10;cbu+X4otpvC+q6Z8Qre8S62nyNZMRAWa1Y8FFz/yzOMYySAMk85APUq8h8KeHYrLW/FeiwQxnU9I&#10;vBdaX5wBVbeYF/LUkZCtlkc89R3UV61BPFc28dxBIssMqh43Q5VlIyCD3BFed+N3/wCEa8caL4kF&#10;w9pZ6jG2kX9ymP3JY7oZDuyvDA5LDGKAMPxbBZaD8VPh/wCILexSxt7tpLWWMQiMozjaNwHGf3pH&#10;/Aetd/4KhNlpuoaau0Q2Oo3EMCL0jiLb0T8A4HtjHavKfjHr1lrnh+1sBq9k+qWcj3cBsWMqXAQD&#10;LArnyyFLkqx4K9SOa7zwNry3l+buRtlt4igi1G1BYlROsaxzwgnuCgbHcFiOhoA7u4t4bu3kt7iJ&#10;JYZFKujjIYHqCK4WPwd4h8Mvd3HhXWYJklVVTTtRgHlLtCqpDphshVAyc5HXnmu+ooA8o8T/AA88&#10;beMlD6n4l02yeNZEjjsLaTAU/wAJcsDhvlDcdhwcCus8I+B7fwxc3epTX93qWsX8US3l5dMGLFFx&#10;8vGVU+hJ6DniurooA53xlf3Vtoy2Gmvt1TU5RZ2jDqhYHdJ/wBAzf8BA71594u01td8VeHvh1oZj&#10;jsdGtxfXYkXeg2LiFHGecnGR3D57V1X9q2kms634vvpP+JXoUUlla8gguMGdx7lgsY/3G9a534YP&#10;Zz+HNZ8X61q1ta32v3TNJN9pVGtkyVjjDHoepAPbbxxQB6FBYaO0lrc3GkWVtqFwOFeBDIGC5Ybg&#10;OcAHmqTaHJqkl3euDaXMT7NMJX/j3CH7+3/bbJYfxJtBrFvvFkFvq+hW091Bd3kksy2UsAPlXREe&#10;CWYAiPG4EkZGOR6DdtNR0pNEuJLvxNazCaQie7S8VEjkIxtQ7sIBjAXOeMnJJJALNvaaWxs7u+0i&#10;ztdSuT5WGhRn3hSSoYDkYRjnuBXnus2Enjb4sWuiXEI/svRit3cxEZVQuRCmOxclmI6FAndav+K/&#10;Hun+GU0yfV7xLtraeWa0mtoyRdlYJE2tjhGzIoJGVOcjHIGz8NNGu7Hw9Lq+rKP7Z1uY312cDK7v&#10;uJ9FXHHYk0AdNrWqQ6Jod9qlx/qrSB5m9woJxXi/hLRJdb8UaDbakvmTlG8TauzAYkmkJFshH+wp&#10;zjGOT613nxd+fwDNbEuI7m7tYJAuRlGmXIz2yKh8NILf4x+M43GDJaWD246ARhGUgevzUAegV5Nr&#10;OkWx+J9zp91pen6jLrIWRGvrXKCMQuCqygFlf9z2+XaeRuwW9ZrF8SeH49etYtsnk3duWaGbHZht&#10;dCRg7WUkHBB6EHIFAHi93puty+FLfXJWt0K3sVnaWySSYv5xJ5SXDEHluvzBQzqC2RkY7LS4fCni&#10;EK+qt4hutQuBNbuly12VjI+SaKNo8Rlcrg7Sc456cNs7p9MvUn8X6HrDT2ko/s6OztjLZxbUP+qj&#10;hLYxyA0nzYIIxyF5Yw+J9S1LVdN0Xwxq8FncvdXFrJqKbIYpX6PiZT5ZAaQjyyuS4BB2k0AdH4H0&#10;4XXxZ8QX1teSPYaPCNPj37i0ryO0jBi3JKHK56nAz3z6pcW8N3bS29xEksMqlJI3GVZSMEEdxisn&#10;wt4as/CuhQadaINwAa4mOS08uBukYnnJIzW1QB4o2h+Vptz4d1a68u8t7+KW4vvPMMUFlGkWJWAY&#10;LltrIuRnO4j7pImvNMTTNRuPF2gW76bpli1pa2Za0do3R32zyeRlWdSGj+YYZjHkHHJ9K8R+F7Hx&#10;LaLFcPJbzJny7mBU8xMgggFlYY59ODgjBANY2reFvFGs6ZPpVx4otEsnCqJF0zdPIo2n5yZNmSQc&#10;4QA57ZwADlPE/jHU7rQLvR1ksdW1DVFe2sILOz+WfgbmKmZniZMnO8cFK9I8L6Db+GfDOn6RbxxI&#10;LaFUcxjAd8fM31JyfxrnvB3w3g8L3o1C91e91jUIxKkE10xxCkjbm2rk/MTklu+TXcUAZXia/XS/&#10;Cur37gFbazmlwTjO1CcfjXmel6dLa3Pwj09o/wDSYba4uZGx80aeQCyn0BLgfh7Vu+N7pvGN8PA2&#10;kuHTzI5dbuQcLbQBg3l5/vvjgegOeKTwiU8UfEHVvFEKr/ZWnQDSNMYD5ZMHdK6+2cKCOo47UAei&#10;0UVXvr600yylvb65itrWIbpJpnCqo9yaAOJ+Mkd0PhzdX1mcXGn3EF4nGeUkH8s5/CtPQGTxdavr&#10;V/bBYri2+yJavndCOPPVuhDeYu0/9clNcF468aS+MtMtdM0HS9QufDl3dxw32ppEUDoGBZYwcHbx&#10;8zngdO9dPo91B4a8Y3ttci6dNbQ3QkNhIublM+ZGgAOQVO8AZI2uSSSSQDq7a5m0jToYtVm8x/tC&#10;20UyksZQzBYy3oxyAe2cnvQ2lNe6rez6gsclq0H2W3h6/u2AMhPux2jHpGPU1yfiXVH0K0t1gs9R&#10;vrFryGWKDytr2yowdmBcZ8kbed2Cu7G4KQF6LT7i00+eY3P22XUZz+/naylw+3JCphSu0AnCgnqS&#10;ckkkAtWss2jaUkeoyNMIp47aKYHc8qu6pGz5/iywDHvgnvgNl09LnU72fVRbvavELO3hc5BjfG/c&#10;D3diFxzwi+pFcl4j1htCsIo4tN1Oexe8gkSBwA0ASRZC4JYnyV2DIIG3cBuUYAwfijp+q3XhIw2E&#10;ksV7LdRS6hdXFvKhkw4WJY2VWRUDMCF3ZGM8sSSAemwTy6Np0MWpTGc/aEtoZgSzSBmCoXz/ABc4&#10;J5zjPfFKNLW61XUJ79IZo5YVtooiN2ISMvkH+8xII6YRa4HUdV1bw/4d0/7ZpU9w6zwvJapKqJC0&#10;ZDvLGzfN5I25KsoC7gAVAxXZabcR2Kyi4t9Rn1GclppWtGPmYzgKy5RUHO1d3A65JJIBdtZZdI0+&#10;CDUZvOPni3ilBLM6k4QvwPmxgE+vPfhi6at1quozX4ilWSIW8UOd22Aj5sjsWbdn1CL6VyHiTUrv&#10;QrW0ltNIvpbRruJ1spZI0+zhDuaQNuJEagDKkADIwygYPS6fcxaXDIstlqkt9K+ZZHti7ztjruXK&#10;KOwG4ADA9MgFqG4k0OytLbUZ2uGkuRawTAZZlYnZvz/EAMEjqRnAzgIulxXeq6nLf+TP50K2yQZ3&#10;BLcg53A9C7b89iFX0rkfEeo3mgQWp07Q7yS2e5SYWc0sSJbInzNKuGYqi5XKkADIIK856awuF0yO&#10;SNtP1OW9kbMsrQKWuG4G7cp2AY6AkYAwBxigCDVdLsrrwzFofiQf2hBdTC1SXHzHJPluSejgAZYd&#10;+e+KwtI8RX/gm+Xw/wCMbwTWRYJp+tOeHU52pcH+B+OGPDYPOQaf4gubzQlsV03SZzA1ys7W0s8a&#10;rZxpjfMpDH92Ny7k4HPBXnO2kFmdOuNKvdEv7w3IJuBcwo/2o8ZZnB8sewJUDACgYAoA6VWV0Dow&#10;ZWGQQcgilrxfVdK8ReBbi3l8EyXttaSSFp9K1WaOa2ghB+aQEOWRFJXODnnOeOOpTxx4n0pgniPw&#10;LqIXIH2nSGF4h467BhlHXrmgDv6K4uw+LHgq+cRNrcVnPnDQ3yNAyH0O8AD866az1rStR2/YdTs7&#10;reMr5E6vkeowaAL1FFc7rfjvwx4ejY6jrNoko6QRyCSVj6BFyevHSgDZ1DULPSdPnv7+4jt7WBS8&#10;kshwFFcJ4atI/FNzqnjDXQkKTxfZbO3eQK1lbD59zHPySPlXPcDbzXK+KH8UeNNd0s6jpf2DwxFI&#10;sstlLcBJ1ViVimnUggAsDtQhsbW3DHNepW08lpYrZQ+HbpVEf+r3wlGJ+9lt/OSTkkZPJoAtR3c1&#10;idMsrpxcz3G6Np1G0Eqhbdj3x29a8j8bmDV/iRpXh+e6Sa2tJpNb1h0PyxJGv7tG642xqB9ZCeN1&#10;dDr17q+iXto1vYw22mwbprxnuyz6bE4MYdMKQATu4w4G08AZI5DwZpn/AAkYn1CW2MUviu7ZFQnc&#10;YdMgIL5JByWYJGSfvFgepoA9b8F200PhuO8u1KXeoyPfzq3VDKdwQ/7qFU/4DXjWnXfjnU/F/ifx&#10;54Q0yxv4ZZn0+L7Sfn8pNvMY3KDwq9zk8AGvT/ip4jk8OeB7hLLnU9QIsbKNRli78EqB3C5I98et&#10;bHgrw5H4T8H6boyY3wRDzWH8Uh5c/mTQB5t4f8aePNfuzp41jw1p+rJ/rNN1CznhnU+wPDevyk8V&#10;1p0b4lXkarN4u0jT2/iaz0vzT/5EbH6V0PiHwpovim18jVrGOZlH7ucDbLEexRxypzzXHm58TfDX&#10;LajcXXiLwsoy10yg3divq+P9YgHJPUfQYIBe/wCFZLqH/Ix+KNd1mMkF7Z7jybd8c4MaYz+ddVo3&#10;h/R/D1r9m0jTbayi7iGMKW92PVj7nNWdP1Gz1awhv9PuY7m1mXdHLG2VYVZoA8G/aAupdW1/wv4S&#10;tW/fXMnmlfVpGEcZ9Ou+vZbnw9p134dXQpoibJIUhQBsMgQAKynswwCD2IrxPRt3jL9pq/vGYva6&#10;Pv2g8geUBEAP+BsW/OvoCgDmvDWqXcNxJ4d1uQNqtom6Kc8fbYM4WUf7XZx2bnoRXkmv7vFX7T+m&#10;2QG+DSfKyVPA8tTMc/8AA2217L4m0UarZx3NvOtpqdixms7wrnymxyD6ow+Vh3HuBXjHwIjl8R+P&#10;PEvi68jXziDgDorzOWOPoFx+NAH0FXnXi/4ZLqD3uo+G5YrC/u1/0q1fItrxgchmC/ckB+YOvIbn&#10;uTXZ6v4g0fQIRLq2qWlkhGV8+UKW+gPJ/CuYX4s+GrpymkpqusMByNO06WX9cCgCLwH4zublF8Oe&#10;LF+weJ7X920cxx9rUdJIz0bPfBPPPSu+rx3xpf3PxA0R7CP4e+IhPG3mWt1cxpbtE46H5mzg4wRk&#10;ce+COf8ADni74heH76a2t9E1vW9PtHENzZ3yh57Z9oOFlXJYYIIJXGMY65oA9h8b+JoPCHhDUNYl&#10;ZfMijKwKf45Twi/n19gTWL8JPDcvh/wRDPeq39qam5vrx3HzFn5AP0XHHqTXGJqjfGbx5ptqtheW&#10;3h3RB9o1CC5UKWuckCNhz3GMegfpXt3QYFABRRRQAUUUUAFFFFABRRRQAUUUUAFFFFABRRRQAUUU&#10;UAFFFFABRRRQAUUUUAFFFFABRRRQAUUUUAFFFFABRRRQAUUUUAFFFFABRRRQAUUUUAFFFFABRRRQ&#10;AUUUUAFFFFAHL6p5XhG6utfihnexunQ6jHG3yQYBBuQmCScbQ2COBu5I56C4t7XU7CS3njjuLS4j&#10;KujDKuhH8iKsEAggjIPUGue0F59M1G90O/1BbmQyPdWPmSs8xtmIOG3ddjEqDk8bc4oA4jxN4Sk1&#10;6zXwlfXjJq1lm68P6rJndKi9Y3brvXgE9SAr4JBFaXw48SWesSXGk6xplvYeLrDi9jMCq0wXAEoI&#10;HIOQevU5HBFdrrWjW2uaebW4LxsrCSGeI4kgkH3XQ9mH+IOQSK871bw7c+LLor9tGk+PtFQeTfW/&#10;ypdRfwsRz8jZIK8lSSDkEbgDspNFn1R7vUJ1+zaik5Gnu4DG3WM4U8dpCGLAYJVwp6VbtodNYwm7&#10;0y1tNQ1CJvNhaNGZ8D51LAfMBk/UGuN8I+Porhbzw94rkm0fxLCW89J5QBLkffgPTGBkKPr83Jq7&#10;qGvNBrOhRyrJeXcjXAsrqG2fypBsxmXA+U8/whs4/hzgAFPwffzeDtcPhHVIpLbTLuWV9CluJATt&#10;DkG3J9f4lGfusB14re1bwjd65Hrmn6nrBudG1KHbFaPbjfaycYZZAeQCMgEde+Bg09YtPDWveGX0&#10;nV9ZW4meTzBcF9s0M/Z0XrHg8AenBzk5qeFfGN5p9/B4X8WkrfFcWOqFCkOoqPQnpJjGR3PTqMgF&#10;LwjZza/pWqaN4juEbxTpxW2kZwSUjCYjccgsjgsWPG7cwPauQ06+1H4caKPDHjXw1JP4clmeW2vL&#10;aYSvajdnJK4IKkhgw2kE8e3pnjbwRN4gki1bRNRfSfEVqhSC9jJAkTr5cmOq556HHoelcfaeP9TX&#10;WdM0bxbpp0/xEqzwLuhL21wGQYclSeDtxtTdk8fLmgDovD/iW9GnLdaXer4t0UEDzYCFvrYekiHA&#10;kP8A3y3s1dXo/iTSNd3rp97HJNH/AK23bKTRH0eNsMvXuK801PwBoUcg1Hwlrz6F4kiyWMQMaysT&#10;uxJABlVzxgLjsQaq23jfSrm9g0n4o6Aum6sgxb6o0LRpKAcblcAPHn2OOudvSgD2qsHxXqtxYadH&#10;Z6aQdX1F/s1kCMhGI5lP+yi5Y+uAO9YEEn2aJbjw94+tbm3bBW31SdLpCOuBICJBx3YtVsuugpee&#10;M/Fl9Zl4rby4BbZMUEXUiMtyzyNjJ4zhQOmSAcj4/wBPF3F4a+FWiymMXQEt3Mw3FII+dzDIyWYF&#10;uoJK+9el2htbNNMjubS3tb6SP7PEkag7dqklVb+7hSR7Y4rzL4cvFrOo634z19podR1j9zZ2yeZ5&#10;sFpxt2bfm+bj5l/ug/xVvavr01hrOhW0kV9ey/aZDaXJsJFKkxMmJwQvA8xTuQEtgjAIyQDpW0SX&#10;UhqU18zQXM8oFq6EFrZIiRE69skln/4HtOQMVct7nYunvqlvFDqU7NbjyxuG4Kzna3UKRGWGfYHm&#10;qNjf6Zb2L20l3ezXM2Xm3wTJcSEjlggAdRgcbRgADFcd4u8T6jpc2k6dYJdX+pz3cg0tprVomL+S&#10;6ES7woKr5obeuc7SCBgsQAuraXx58R7nTLlQ2i6RKj3ig5WV1z5UJI4PJMjf8AUgFa9SrF8K+HYP&#10;C/h+302FjLKMyXNw33p5m5eRj1JJ9e2B2raoA53x1oEviXwbqOmWz7LtkEls+cYlRg6c9uVA/GuN&#10;/tG61UaT8QtCs2udRtIGsNb0xP8AXFAcugH/AD0RwSAfvD8K9Urktb8B22oam+r6TqN5oeruMSXN&#10;iwCz+nmxn5Xx6nn34FAFvR/HXhjXYVey1q08w8NBLII5UPoyNgg9uldCjrIgdGDKehByDXlmqfDn&#10;xNqUTG+u/CusXJ4+03+i7JWA6ZdGyPwrKh+FWtwuM+HPBbDPJiu76Hd+AyB0H5UAe00V4tN8LdVQ&#10;mSPwx4f8wngw67fqVPqM4FQ/8K28TZ/5Atj/AOFFeUAe30yaaK3iaWaRI415LuwAH4mvHl+GWtEb&#10;28O+G2cjk3GtahI3Tjkiqw+EWtNcCU6J4HjOd24i8mI59GfDfiPwoA9Um8XeGrfd5/iHSYtpwd97&#10;GuD+LVmT/E3wRbuVfxPppI/55zBx+a5rk4/hTq/y7bvwnZEfxW/hqKRl46Au2T+Nadv8NtYijCN4&#10;1uEHG4WumW0Ax04AX5eKALZ+LHh+6VhotrrGtyAhQun6dKwJP+0wUY465rn/ABH401aaFU1e/g8H&#10;WMh/1SSC51S4GTwiKMRZ9eSDXRD4ZWtx/wAhXxL4m1ONjmSG41Nkif22xhcCra+HfB/gKxu9dg0e&#10;C2FuhkluUjMsqr3IY5bHc4NAHM6H4c1HXtGi06zsZvDHhRyWmikbN/qIYfMZT/yzDdzksQOwNemW&#10;VlbadZQ2dlBHBbQqEjijXCqB2ApmnalZavYRX2nXUV1ayjKSxMGU/wCfSn3l7a6faSXV5cRW9vGN&#10;zyyuFVR7k0AN1HULbStNudQvJBFbW0TSyueyqMmvObDSZfEH2Xxb41hknhuZ4l03RmXMNmsjhY3k&#10;XozncCSRxnp2DLzUrj4javb262F6ng6CTzmk+ztnVXTDKoyMLECM5YjdgAc9NDX77UNItYIrPQru&#10;Sza4jlNlPcwR/ZkidZDKjB2/dqVXKngbhgqBigDrItKjfVLqS5EDwi3W1t7ZR8scBA3ZX/aYYPbE&#10;a+9YniPTLm28GRwrMbm+sruBtMnY/MJPNVYt5PXhtjN3BY98VoabKdO80z6bqUl9cP8APO0aMZyM&#10;4wUdljQDO0MVAHuTnm9dub/SNPii03QLn7ObiKf+z7m6gjWBIpBI0qMrthFKqCnQbhjHIIB0uiTQ&#10;a+/9tM0bJPaJHFbHloUOfMDg9GLgqR0/dDvmrELHw/pEccshuIVuY4Lcr95Y5JVRAfXbvAz3Cg9a&#10;5bQJm8MeJ9Q086feyx6wTf2s2IiZ5h/rlBV9qrysgDFfvPSeILjUtPsF/srw9d4M0U4025uoI0Ai&#10;dZWeMq7bcbQCvQ5yADncAdelmsmu3c9zNDKTAsUNvwTHEcliR/tsMHtiNfeuV8dOfDvwp1RjM1xB&#10;B5Yt2UZZYzKgQE/xbc9e4AzzmtnT7uaxhkkXRtRu5p8StdRvAwuWI42nzBhQOm7aAP14z4lw3A8B&#10;apa2WkXESXcLySadPPEojWM+a86bHbG0gEqDhs9Mk7gD0VLGGTXbq6nkiml+zrDHCQCYoiSWOP8A&#10;bYc9j5a+lV7cjw/o8amY3Vt9pihtiOqRyyqiKT/EF34B7qB35NfT7iWwicx6RqF48xEjXiSQN9pJ&#10;6EEyDAxjAIAA4Fc/4km1DTYY10rSZNssyXUmnTzIojWKRZHnTYWxg7MoPvFsgZzuAOvjsoX127uZ&#10;545pjAkUcBx+6hOc5H+2wOT0IRR/DUEc6aDo9qvnNeWz3MUFuy/wxyOFQE/xBdwAPcAdTyYNMlls&#10;EKppV7dtP++kv45YXW4Yjg5LqemMDaFAwBxXI+PdePgjRPt1raxQxyTxzDTJ7kJu2SIzPGFzg7iu&#10;VBwck465AOt1XUdG8PXF/rGu6pbRR+UkSpIeY4jn5QvJYswY8DkKBj5c159pnxdNnZldO8JeItT0&#10;WOQrbXy2xA8vJwvQghRwCSCQBnnJOBoui3XibVIPEPiiwl1PUJh9osdFkcRxQw54uLpz0U44GMkL&#10;gKVAVfWIpfFsFrDIknhu4V8CG3j82FSMZ2rJlgeAcfIPoMUAZ3hHxx4U8W6hd3NtqcbXtwqxCyu0&#10;EUscYH3ApJDfMzEkE9QO1dFDMujaVZIkv2yCS4SGBw33Ynb5Oed20EDPcAd+a4vW7PwZ4tWK28V6&#10;KdE1OcgQXT7ULt1HlXKZR+vCk5/2a5q90Hx58NbUrp83/CS+HElWby3VjcWm1txZQD+P8S5ySo7g&#10;Hr9ra2/9qapJJPHcTyiNJE2/6qIL8sZ5OeS7f8D9MVXtp49HsNJtbeQXlrcT+RDKJB8kRV2TB53g&#10;BVXOckc8nrgeCPGWm67pEa6Ha/aJOWmUXSl42PVpt+19xPcKwyeDiqmvprFhfwfYLPTYSk3224i+&#10;0yypDEMq86KI12SHeeOQfmO0kE0AdSNM0q+1LVGvhaahLlFkSaFWFvGEysZzn1Z+efn9MVzI+H3g&#10;i3t9ItjoGm30d7cNFHcrGFOzy5JFOV+/wgXOec5rpdOa+srNLe20qFlfLxzpe743zk7pHKh9zdch&#10;WyT171zWrpq9jqFobS2sLOOKU3l7HHPJMtvEQyPLGPLXbIQ7nBBViGOMgmgCOL4U/DxJtTmm0u2l&#10;8uTfKPMkVLddgO3AbA4+Y9/m9MVqaT4Y8O+Em0aLStHsXa7uGhW8Ea+Yq+VLIrb8EtwgXOec5rWs&#10;P7Rs7BILTSbLbjdGyX7MjZ5LO5j3FiTnOGznJNczrcGo2dxbG1FnZW9o/wBs1GNZ5JBaROrxmWA7&#10;BtbaZDjG3jdjOcgHVW1vpwg1gz3Ed0kssn21pMbVG0Dyz2wqYBH1J5JpY7j+y4dGs0ma7juZjAs8&#10;j5bYIpJFOf4jhAM985plt/adlZx2tpo9iqKP3e2+bywO5ZjHu3HOfunPOTXnXxH8Q3ngyCC4tE06&#10;EpMJWsftEjMWdXQGAhBsYgyFu3f7x5AI/H1x/b2sJ8PtEvTNfardm41i5Xn7NbrjCHHAwoUY/wBn&#10;nl67HwPY205n123iWOzeNbHSkHOyziyFIP8Attl/psrg/B/hC4tLM6ZMPK8ReIV+1axKgw1lZEk+&#10;WP7rOfl9fvHnYK9d1O6h0Dw5eXkcSJBp9o8qxquFVY0JAAHbAoA83jz45+OsjnMmkeFI9qj+Brtu&#10;/wBQc/jEK9Zrzj4I6Y9r8Po9TuMte6vcS3k7t95ssVH5hc/8CNej0AFBAIIIyD1BoooA8y1fSbz4&#10;a6lN4k8OwvN4embfqukR9IfWeEdsDqo4x7fd7e48Q2K+FJvEVtPHNYpaNdpID8rKFLf06da1SAyl&#10;WAIIwQe9fPPxLmv/AIcabrHhuwjzoXiEeZYhWx9jbcPOjA/usDwB0z9aANb9nPTHlsNe8RXB3TXd&#10;yIAx/wBkb2P4lx+Ve41yfw08PS+F/h7pGmXChblYjLOMYId2LkH3G4L/AMBrrKAOQ+KGtDQfhvrd&#10;4JCkr25t4iDht8nyAj3G7P4V4p8PfBvjL/hCpdY0meXTrWdmeQWjkXd9DlQVTPyqQFcoepLHsa6P&#10;9oDU59U1Tw/4MsCXnuZRM8anqzHZGD/4/wDpXtWj6bDo2i2OmQf6q0gSBOOoVQM/pQBynhTwN4JW&#10;yh1jTrGPUnugJRfXxNxK59SX+6wIwQAMEGu4AAAAGAOgFcbej/hCNXk1SMAeHb6QG+jHSznY/wCv&#10;A/uMSA47HDf3q7IEEAg5B6EUAFeYfFrVJfDMdrqWgySJ4l1DNhFBDHva5jIPJUc7kJBVucE4wQxr&#10;0PVdVstE0q51PUbhYLS3TfJI3QD+pJwAO5Nea/DzTrzxl4jn+I+tqyo4aHR7R+kEPTf9TyPxY9xg&#10;A6f4Z6Bp3h7wLp8OnXCXQnX7RPdJ/wAtpG+8fw+7g8jbzzmuvrkLxW8GapJqcIx4evJN19Eo4s5W&#10;6zr/ALDHG8did396uuBDKGUggjII70ALRRXnMPxN1H+xodeuvCU8WhPLsa8S+idkHmeWG8vgn5u3&#10;WgD0aiuM1P4gRacmrZ02SSSx1GHTol85VWaSRVYEseEUbsEmkvfG+paTour32q+GLi1k09YnRRcq&#10;8VwHYKNsgHUE8gjjj1oA7SiuWm8R65YaVqepar4cjtbexspbrKX6ymQou7ZgKMZAPNU7bxzqCaho&#10;kGreHTY2+st5dvOl6k2HKbwGUAEZHcZxQB2tFZWqa0unappGnrAZp9SnaNQGx5aIjOznjoMAY9WF&#10;atABRRRQAUUUUAFFFFABRRRQAUUUUAFFFFABRRRQAUUUUAFFFFABRRRQAUUUUAFFFFABRRRQAUUU&#10;UAFFFFABRRRQAUUUUAFFFFABRRRQAUUUUAFc94riWztofEcdvNPdaPvlWKGTaZImGJVIwd3y/MB3&#10;ZF5FdDR1GDQBHBPFdW8VxA4khlQOjr0ZSMgj8K4LV/D8dt8QkuLWx1BH1pNzanavlbKeJcKxTbwH&#10;X5W3Ha2ACK6fwsLyLRBa38sctzbTzQMyOGyqyNszjodmzg8ijxX4dg8UaDJp00ksTb0mhmhYK8ci&#10;MGUqSCAeMdO9AHI+KNC07xY9vpmvFdI8URZOmalbsVErDkGNs5PvGfmHOOzHn9L8WXWl6vdeHfiQ&#10;PsGrXIjWy1lQBC4j/wBWwPQEOzNnpliGwMCvSNLlt/GfhOGTV9Ikh83KzWd4nzRyIxUkHA6EZVhj&#10;seD057xB4Wuzo8mm6jZv4p0TJZY5HC39t6FHOBJjnGSG926UAdjb37xx6fDfiMXl0Cv7jLRllUsS&#10;CexAyM+tY+qeDrPxPYapDrsUckl2xSFl5Nqi5EZQ9m5Ln3cjkAV5BbajrngOGG9sNQm1/wAKWcjq&#10;rNGftWlsylcSxNgjAJ4OFJH8OefVPDvifwxqvh9/7InvdQhm3Cd1tpTLK5ADFiFHzYx0xgYxgYoA&#10;xLHWPE/w7trOy8UCTXNMcbUv7RS9xBhcsJExl0GCdw5x1Haunlj8IfErQwCbLV7LJIKt80TdOCMM&#10;jfkaxL/U9Ts9X0mwjtL+6YvI0F3J5Ze1VwUTzlLfNn5gpJUttIIJUk0tQ8F+HJZlu9Ki17RNbjJJ&#10;u7G2kWSUk/MX+XY4J5OP5cUAW/8AhFPGPhPDeFNfGp2KdNL1slyBxxHMMEdwAeB71i6jrthd22o2&#10;/wARfCupaab3CfamtxdW1uqghAkqZwQSzZx1Y9uliTxF8RfDOpWenzWNt4iinOBNKEs5UyQF3lWZ&#10;FDE4XjJIIxnitQ/ErVLFjHrfgDxFbEZDvaRrdxjnH3lwDQBzGjeEPhBq0FgvkaZdX1y5jdbTUpgA&#10;wVmLFDICikIeCOCQOetaFj8DNGcNDqWratc2cMsn2ewN3uhhXJ2HG3720g9hk4OR1bc+Ifg5rUpT&#10;VLLT7W5A+ZbvT2t5Bnnlto/nUtn4Q+E1zGG0zU7aFJRjbba3Iu4+48zOfagD0O1uG0210uxvI4lu&#10;Jm+zJ9lTEQKozcD+EFUPHOOnOM1m3lvp6w6tceIb61txcHZue4CCCFD+7IY42tn95nszdTtBrHX4&#10;XaFcrFMusa/KFO6Nxq0jYOCMg59CR+Jq1afCnwbb3Zu5tJF/dMQWm1CZ7hmx0zvJB/KgDPh+Jsdz&#10;bLZaFY3XibVUXZJLp8JS139MtK2FUHGeMjtk1peGvCN7Drk3ijxLdRXmvTxCGNYQRBZRdTHGDyee&#10;rHk/ic9Zb20Fpbpb20McMKDCRxKFVR7AcCqN/wCItE0ssNQ1iwtWUZKz3KIR+BNAGnRXn138ZfCq&#10;PJFpf9oa1NHjcmnWjOFzwCWbC4zjnNR3XjXx1cy+TpHw7nTcMpLf3iIPxUcDH+9k9qAPRaK8c1jX&#10;Piwl5ZwuNJ01JZVE32eNJGgiLBTI2+QgjJ4+7nHbnGoPD/jK4aNb7xf4j81hlo7fT7WIHHoysUXv&#10;wW5/mAen0V4vrWleK7C+sY49f8UNFK+2fzb62iMMWQpmO0MMAsODg+45rXHgzWZHYSeKPHMcpBYK&#10;LmDDeuCp2j6EigD1GivFtU8OeJrC5tAniTxV5Mjbrk3GrQxtbwAgPMdoYELuHyjk/ga2x4N1JQEl&#10;8QfEDzeceXqNuVcj0Pb/AIFigD06ivGdb8K6jaSQ51nxVdiQh7iC710Iba3Bw058sbflyPl5J5xn&#10;BrbX4faX5JFzZeKbuROEc6wW8wY/hPmqAPqF/lQB6XQSACScAdSa8W1/wBpFlNA0ej3Usk5D3C3W&#10;sTZtYFOHn3KSOrpwSc7cgYDGt1Phl4Rtwiy+B7m6mUhRK12JPMI/iJaUfqB6AdBQB3F94m0HTELX&#10;+tadbAcfvrpE5645Ncf4j+IHg3XNE1HQ4NQudSkvIJLcx6XayXD/ADKRlSBtyM8c1j6x4T0rQbi3&#10;m03whpAaRhPcR3GJDawrhXmB2nGNy5XLA4JA4au80uNtFszZ2egy7eZPNglhKTOeSxJZTkn/AGQO&#10;mPQAHlHhG+17wxC3hvw14fh09LuZbm2vNbmJllikYKrNHHwWXgHBHG3I557TTvh3DqGqG58Y67N4&#10;l1C3KyLbSAR20GRxiFeCSQ3J4Ixx3qn42sdQtDYahpGlo97Y3H9oCxS4yVhQfvSo24BYlflBIJww&#10;GQc9Zot/jS7ebTNMmu7a7QXCXcdxG3mlhnc5Yq248dAcdOABQBNHdReH9FsVjl+2WslzDbWrIR8s&#10;cjhUG7ncFBHPcAd8k2YLe3fX76d7lJ7gQxxCAf8ALCI5PI9WbcSe4VRjjJ5TxQmp2AiGk6bZSTyy&#10;i8NjJcuUAjYO84VUyGVivCkhi3IY9ei01p7G3WO101riOb999qS6VxKWwdzs205I9ARgADAAwALb&#10;yxaHokRgmW8szcxQ2uwgCOKSVY1UMM7gu7j2AHvVmCGBvEN5O10s1ysKRiED/j3jOTg+7EZ7ZCrx&#10;xmuH8c6yfCUMd2RpNp9quEla1ubtzHKUdXMgRUBDggfdPzZ5DYFY2k/EnXdStDB4N8C3lwjOztqO&#10;oTbIpDn/AFjMQAxIGfvDHAHGKAOr8S2Zs/CUF/pEgvZbDUIbjSliI6PIsfk7s4KkSOg6YUgfw5O7&#10;o11Y6venWLa8Fx59rE0Ee3Bt4m5weThmYc9PuAfw14/Pd+LLm8uGuPHfg7SGnlSaWytXEwikRwys&#10;QQwD7gM884Gc0nhfVfGnh++l0bQda8KeIBP5l7tEwRndnO8ZG3DAlTg9iMcDgA9fgkg0LR1ezmW7&#10;spLyKK2RWG2FJZUj2hhnKqzMQOwwvaquv2ltc23iMtc+bdNpckIj25W3jKNx6ZY8noSFXj5c155q&#10;eu/EeF2EXw7VLxpY5ZmiuRLbTMrKwfYvR8qPm359QcDGhBr/AMQbjTJrPTfhstqkgfz5b/UkYyMw&#10;5Y5Ckk//AFuAKAOx0K8i03wZp13aSi5tLh7VbdN3EKSvGhQHuFLMQOwwvatiCO2GvX1wbjzLkRRx&#10;lccQxjJAz0ySST3xt44Brw2zk8WtoenzzeK/CXh21ktbZ0hMgeSXaEaOVkbcPM+VTkcnp2FSQ+B4&#10;tXkkW98QeLvFBlfzJI7KA21uzHrl5jsI+h6cD0oA7bVPid4U8HWRsdP1Iaxc+ePIsrQ+ayKzDKBl&#10;4G35sKTkcLWCugah4l1lfHHxItorHTbJMafoudzMTyoYfxMTj5erEAYAGD0mg+D7rQ7cjRNC0Pw4&#10;ApBvJ2a9usY6n7oHf+Nh7dqtaA/hq61KW8/tW98QanaTtbtcyxPMsEgxu8tUTYn3sblHTjJoAZZS&#10;LpFlbXGtzG21LWJxf3pSTa8ITDxwgDkqAqxEfxZbu1a11Zxx6DLcPbw6ZZBTdPbiDM0coOQylXCh&#10;/u8AH5s8nNZPjTw//b/iHTX2zxmwkjaN0l2GZ5CQypnj5I1aQgdcKOxrYuWOl6YbWaDT5J1lWfyo&#10;omRZ1BBzjkK+V4yWGVGSM8AHOeB7HV10CPRfFKpdxhzayKlt5sZ2AKEkySFG1QRhVUjB3ZY1cjaX&#10;Q9SNr4c1BXCOyvoGoy4OB3gkOShI+YKSykHgLg4TwZ4mTxNpsEyPdm2aPyHKW8geaYFQ0jyAfJjG&#10;MZB5JPG2q2q+EhqXje11CNrmKS2DW0PnStIWjC7nlKyE7497JHt46sR1BoAoah4S8P8AjDU5NR0C&#10;5uvDHi+2+aQBPKlB/wCmkecMp/vqSD6t0qvpvjfVfBGqz23xGsHR7oqia5bJvt5VUYVSFHy9WOAO&#10;rNwBXS+LbzRl0nztbt2mvbAGUT6fHIkkK4yXikA4O3BK7sdiTjmG11iceHIpNVi/4SXw1dx8X8dv&#10;mURn/nvBj5sd2QduVHWgDdsry0s9D06XRJ0vNPublFhYNuVInbomMcLnAB6AY7Yq5p5svtuqTwPL&#10;PKZAJ5ipYZUYEaEDkLzwM4LHuTXmkvgC6sI/7d+F+tQtYzt5z6VLIJbWYj+438LcY7Ef3lxSaF8X&#10;00+5Tw94k0iDw3ewjYDOXEPtgBTx7lgPc0AehWl3b2VvosGlyrNY3d08SlufLTypZAi9Nu0oFweg&#10;GO3FnTfsKNqd1b+dOJZi805XeJGChdqYHIUKFwB1B6tmuL1T7Xe3iahpOtabLaw4vNSksrUFJYTl&#10;MAmRv3hQSDcuGwMZ6Cs69+LX2S5i0Dwnptv4lvlUIp05HjgiAwAMfMMD1DY9xQB1Wr+KtG8D+HdK&#10;unvAdJadoN7ZdwgjkZUUDnIZUQZ6Dg88153oul3niPxOnjjW7WSW6vZTJ4e0WVxwAoAmk4+VFVUO&#10;cc8HklQzoPCd5qPiv7f4iNv4g8SlvMXSYPlsdOyBh52GRnAHy4LNgfe6j1rQ9B/ssy3V3dPfapcA&#10;faLtxtyB0RF6IgycKPqSTk0AL4e0P+xbWZ55/tWo3cnnXt2VwZZMYwB2VRhVXsB65Jy/iakr/DLx&#10;EIs7vsUhOP7oGW/TNdZWHr2oaXKw8NXN4sd9q9vNFBFgsWGw7jx0AB746UAU/hxJDJ8NvDjQDCDT&#10;4VP+8FAb/wAeBrqK81+BuoNN8Pv7KmG250i7mtJFOc/eLgkHp94j/gNelUAFFFFABXz7tf4p/H1g&#10;48zRNAYj/ZYRt+R3yfmo9q9e8e+Ih4V8EapqwcLNFCVgyesrfKn6kH8K4z4BeHP7K8DNq0y/6Tq0&#10;plyRyI1JVfzO4/jQB6vRRXK/EfxAPDPgDV9RDlZvJMMGDg+Y/wAqkfTOfwoA8l8G58e/tCapr7Zl&#10;sNLLtC3VcL+7i+meXHuK+hK8q+Anhg6J4FOpzLi41Z/OwRgiJchB+PzN9GFeq0AMmijuIZIZo1ki&#10;kUo6OMhgeCCO4rlNJkm8J6omgXkkkmlXLH+yblznyuMm2dvbnYT1X5eq89dXkvxP8QXPiTUo/hx4&#10;bjjn1C7KvfXB5WzjUhufRuAc9uAOSMAFPV55vjB43Og2M7r4R0eQPqEydLuUHhFYdR1xz6n+7XsV&#10;vbw2ltFbW8axQxII440GFVQMAAdgBXFfDyytfCdo/gySKKC/tMziRAQL6Nj/AK8ZJOeisuTtIHYi&#10;u5oAZLFHPC8MqLJHIpV0YZDA8EEelcynw78ORoqRx6miKMKiavdqqjsABLgD2rqaKAMfSPDGmaHc&#10;ST2IvPMkTY3n3884xnPAkdgPqOa88tvhbPZ+EdKube0i/wCEj0+4N0baecyW9x+8Y+WyklASpGGA&#10;4IHNet15ZpPxS1G9tdOvZbXRpY72+Fn9it74/bI8ymMOYyvPTdjI4OaAL914b18pr88NlYzpf6lF&#10;dPp94VZLqAQojxFsEI25eD6qOxrHuvAuuXmjeIraw0uPSrC9tYIrfSHvfNQyrKGaTusYKgLheDjJ&#10;xXUX/jprLx9BoP2INp2+K2uL3cR5dzKrvHHj0IUc+rrVHVPGusR+Jdb02zm8OWkGltEN2p3TxvKG&#10;iWQkAcD72M0AV4fCUq6Lr1hp/gnTtEmv9LntVuIbxX3MyEKpAUcZPX2qWx+HieH9W8O61omn2qXV&#10;vELXUYZH3AxsoDPGzZ2upHbG4EiqyfEnU9RbRzaR6NpkeoaX9uLavcMgDeZs2qwA3diOmRzTZfiV&#10;qkmjWMtumjQXMury6ZJdXE7GzfYhbzUcYO04wM98j3oA7I6Rc3HjldXuAn2S0sDb2o3ZJkkfMjEd&#10;uEQD6mt6uB/4TDWLPTLe6ubjQNQabVLWyH9lSvIqrK4Vs5P3sHiu+oAKKKKACiiigAooooAKKKKA&#10;CiiigAooooAKKKKACiiigAooooAKKKKACiiigAooooAKKKKACiiigAooooAKKKKACiiigAooooAK&#10;KKKACiiigAooooAwNIjtbLxT4gs4pT51y8OovF5YUKHj8rIOfmybck8DBPfNb9c/qMiWHjLSJxax&#10;E38ctlJcEtvUqPNReu3HyydRnJGD1roKAOR1O2PhvxSuv2dlfXa6vNBZ6hHC+5IAAVWcpgnj5VJB&#10;AC84Ndd1GRVe+soNS0+5sbpN9vcxNDKmfvIwII/ImuWstVPg5TpetoLXQ7RIobHVri7D+dnChJOA&#10;VcYPONuO/HIBqa34WtNWnW+gkaw1aNdsd9Ao3lf7kgPEieqtx6YPNeT6j4S1Hwtrf9o6PcxeG9Wk&#10;baJIs/2XqPPCEHPkOc/db5c/dPce6AhlDKQQRkEd6ZcW8N3byW9zDHNBKpR45FDKwPUEHqKAPK/D&#10;fjjT7+41Pw/43tpNF1+9f97Hc/JE642oIZM8Yxkc/eJKkkmvRUvX086XY3souLq6LReeq7Q5VGbc&#10;R2yF7cZrjfEPw/RtPNpHZJrWiKMpplw+2e197aY8j/cY47ZA4rhrYeIPDUUcuhXd54h0SwZibCUe&#10;XqelFkZD8jA5wrHsVOMgAc0AexRWFlNBrR1C5guPtEjpdMHwIYwvyITnK7UIY9PmZmGM1Kt7Npba&#10;Ppt5Ibu4unaA3AATOyNn3EepCjOOMk/SuW8GfELw94isDYaFYXPmxAh7S4aJZCScszZfLZJyW5yS&#10;epzVPV5db0zWNOtbKyjj063l8yRjchm0xHDRI6/Ljadz4Vg4Xaei9ADsEsbC4TXBqVxbXSzsUulY&#10;jbDCF+WNvQBSWOe7semKypPCXhq3TTLbUfD+kahcXcptjdPYxB2AjkcMTjJOI8HB6nPFadjJPp9s&#10;ljD4fuk4JLGaN0djyxL7txJJ5LLk81yWsya5pmpaXb2djZx2EEvn3G+6LNpUbq8IlRimAuGkwGDh&#10;dp4Cg7QCSD4S+AGOovc6bZyMk7NIYpnjFsuAVXh/lwuCfqTwDUA+Fvhyzg0uzvJNSupLqdoFmTUZ&#10;lGBHI6tt3YztjHTjJ444rsLGW4sLdbCDw9PEAC24zxtG7HliX3FiSTkll55rk9cfV9HuNPSxsrWC&#10;zhm+0XSG5L/2dEwaIzRnbheHc7SHUbSdoAOAAtPhL4NMd39skuL1Yp385X1CXZGBghHG/su0nP8A&#10;LitDTfA/g/w9DpNqPD+l3ct1OYY7p7ZXbiOSRWJbPO1MEggE88dK3rKW6sLWOyt9BkjCgkMtwjRE&#10;5ycuTvLEkkkryc85rktebWdIu9PTTLKygt4phdXUP2hnGnxMGjaZMIAvEj8HcvykheGNAHY21lZb&#10;9XFzNbziXEc8eAEhhCYWIjsNpLHPdz2IotZzpdrpFm9wb4XUxgiuM87BHJIpJ53HagBPcnPtUNnJ&#10;e6dZJaWmgNwSQ63aGNsnJZnJ3lmJJJ2nJPJ71zWujVNL1KwOnwWMEEU5vb2PznkFnEVZHnjAQBWI&#10;d+CGUkE7eGNAHVwWtkJtZmu7iG5Mp2XIf7sUITiI57AFmPu5Peo4rv8AsSx0e0adr9bq4+zRXBYZ&#10;2FXdCTzuIVQCe5546Ulm17p1sLS10MbQxKut4rRtkklmdvnJJySdpyT1rl/EEGqWNzaJpttZwxQX&#10;K393Cszyi0hO5XmiGwBXIZyFO5SVJCk7sgHW29tZJeazc3NxDcSSFUuQ2CIoVTKxsPTDMxB/56E9&#10;CKbHcx6JpumQi4N3bzTCGO4klyRGQzIS3O/AAGSeeuc9cPWPEUngvwjcXkejo8cYBt2iuhKtxI5+&#10;XJIDszM2eAc8kmszSPhBo09oLrxYj6vq87Ga4ZpnSGN2JJWONCFAGT+OTxnFAGvc+L/B+h6lqcup&#10;+JdPa5n2b4zIGMcQXCxhRkkZLt65c9iKybH4oeE9O06K206+vNSjSQLGsdhcZihJ458vDBRwPUAf&#10;Wux0jwroGgIV0rR7K0yQS0UIDEjpluprXoA86tviHoq3d5dvpviG5e62j/kDy4SMD5U6cjJY+5Y0&#10;lh8S/DunWVpZQDVGiSTZ++024Bhi+YgcIc7flX6V6NRQB5/F8SfA0Gp3kt1rTJNdbIz9qsZ4lVFB&#10;2pl0Axlnbn+8a2dJ1zS49Ks4dH1O11WA3CwRmKdWaONmOBxnOwYHPOBzzyeldEkQo6qynqGGQa5P&#10;Vvhj4O1mVp7jRIIbkksLi0JgcMR1yhGT9c0AbllHbHWNTlSczXDeUkg28RIFO2PPQ8l2x1+fnjFV&#10;ba4t9K0W1NhMlzZvcxwwYbiNHkC7Vx2XJAHYDHauXt/C/i7wbubw3rA1nTFLSHStUwJCScnZOBnc&#10;efvDGTz1zWeusap4oge40K2trHV4bgS6hp1wrOY/KZTh1IA80/LsYYDAHngFQD0GzjtRrepzJcGa&#10;6PlLINvEKBfljB+pZ8dfn9CK5Wz1KPwrqb2FmIpdK1S6jm04hsLG8kyJcRexG8yKvu4/hrf0pruD&#10;TYBp1jYyWcoMkcounBbdltzAoSSSck5JyTXKeNtG1fUUgGlpZL4hjkXUUjTcYz5JGGJOMOxIQHHI&#10;LA8DKgHbWkNp/b2oTrM812yRo+VO2FACQgOMZyWYjOfmGeMV5tJr+seJtWvPDXw9u1tNLtZC95rM&#10;qbkgLcmKEY553denQEACqmveNLm98N6V4b8KQwpqPiHcseyZzLbISfNaUMMhwQ4LFichj2rotH8O&#10;WlukXgXTFZdF02MPrE3Q3crjIiJHPzA7m/2dq9DQBg6D4Q0hdRe50Wxk8UasW/fa/rbM1sjAkZTP&#10;+tYY/hz0++K6rV/D8NjpU+r+IVufE91CpkFvKVS2VgCQFhztxnABId+R1pdbl1RvEWnWGjSpaaVZ&#10;sIJEjCoHnMZZI1JUhQqAEZBUl1GMjIu61dNZ+GoLu+N8yQM1w73IiBSRAWjEoQAbA4Xle4XJIJNA&#10;D/CfiBtYsrLy9NttPje3EptmlKSxg8jbHswV5xuBA9u1ZPi97HWtGNzcWtpdz6SY9RjjYLLDcRO8&#10;kYiG77zOisMEYDlcZxWtoN3HqVlCLMQwR7fNiuCwkLSuS0ojB/gBJGQcdQOBXMf2Xfr47nvbG7lN&#10;tKHhRE8tA9xESXZAysqt+9lxkYJV8kZyQC9fWfhLTtAfW7fQbxNOMSSxDS5vKWcORt2RxyqCTuzy&#10;BxVzTtA8FahbtI2npM0a+bLbX7vMyDHVkkJyMdCAQeoJ61gDU18KNJpl8k8UVjG2oaZLdFAiiXKm&#10;OULwGRmkUEHb86DqVFdnpEtvfWyW+nyiytYUC2ZidXleFRjO11bCE7cdyADxnFAGB8N77S7bwVop&#10;hs4bR/stvbytHb4a4maJGBUry3BJY9uSeATU3jnXPEWj2ttdaZboGadYjDJIpVxnO7P8IABzkgY7&#10;g4rkPAeh6rZ3M13FfzzwzLK1rFFJGXMaStHL5TMhUZKxnA2cMuG4xXb+Kb2ysBDcalCUimihs1ku&#10;WyhjlmRZ0IHR9mD15wcfdNAFzS9Ski8O3Z861S4t0JZ5rh3Kytk5mDRqyDJz0wB0wBWfpWlaTaXZ&#10;MDSx3UszRwlBsmeSE7JXZkzmNiqlgwxuOT8xFbEN3Hf6bNcy3n2BI0LOqujyLCBkebvVsHGSR2zj&#10;JrkvCPh/VdLvNQlke8lhuJFnW0DiN4oXyyIHIBO0lwV3KAQTzmgA8bXPiGx1nSXsreLdcXYeVIrl&#10;pDCPLaEyLlAFJEoAGGy23Ck5B6WGeE+F3trW5tbNXkForxSOTCzkA7mYAiT5ifmAO4jPJrP8TatY&#10;aV4gtRqNvj7XNHEpJ3eeiJJIip02uJtnf+6c/wB2/d3MV94euru4v1IWMrc2tg0Mys56R5ZTliCq&#10;9s8YAzQBU0Oz06GKI6PEIrh1a6t7eMmFY4ieI5WUMCpcuVyDjJ2j5Sa5rW5dfg8a2lnJZxHT5YJf&#10;tEVtdPKYlkKuU3eWrYbyGO1QzAb8YBGNXwT4e1Tw5YfZNSnuL1YLs75RMYinCkMTkecgXaCWPGCu&#10;04p994i0+x8TC1kjha5kaa5WN5RtllBijhlEhGFUR7w3phuG4LAGlrWoQHwvHJLc2j2yF53S2BCT&#10;Rwgv5KnoGO1QQewbjgiptGsrSyZodIh8y4tFEb5cwxbT9yN9oYO6RhBkgkDHIzVPxLbf2z4bkRNb&#10;e4/tELaxJbLEYBKeC6naWAXDOfnyNpwelM8F6ZeaNpdmupPI5jR4nuHneICQMQ26IkI4ZgWEnVs5&#10;IGc0AVlsxfeKtQTSs6FrMa+Y1zayebbXrDG4SRkLvK70BYAH5sBuCBZ1W8FxAbDxt4VFzaDkXdrC&#10;by3PuVA8yM/8BIH97is+DxPZWmuT6Wr2lpeQwKym4kUx28kkkrTy+Ycb1b92QM8kgYX5tvQa3Pqk&#10;fkjRNRea6ut00SSLG0PloASMhQcMSiA54355xQB5vd+CPgzJdF47nMxORY2l1JJIx9FjGXP0H6V1&#10;9hpd6ujfZ7Czh8G+HlwzhQv2yRMcliPliJGPmJZ/9010UWq3ltp3mag1lFI8Ie3eeXyPNYjO10bJ&#10;QjjON34dKwtG8c22ralcwxXtuhjuyshnKho4woPlKAfnctu5GQBzk/LkA1Vl0jw7FDoembLImUq7&#10;45izFJL5rF/v58pgWJOTnJyDWzY3r38MVzHbtHbSqxUyna5GcKduOjD5hkggEZAOQOI8ZeFTr+o2&#10;MNvLeSz6ayXbSGQFgrNs8sZx1USMRkfcUcbsjomv7fwzpqw3VwJ9SkRzDaC7Z5bplBOIxK5bJA6Z&#10;PJxk9SAWvEfiKy8L6T/aF7HcSqZFhjhtojJJLIxwqqO5PuRUGgaTfQT3Wo61PbXeoSyyCCSO3CG3&#10;tyRtiBI3Y+UMQT1+maq+GtLurm+/4SvV4ri01W9s44WsGuN8VqgOdqjA5JwTnJBJAOK6igDyfQCf&#10;Cnx613Rj8ll4hgF/bhmPzTDJfHuT5p+gFesV5p8YtJuF0nTvFumITqPh+5W5yvVocjePccAn23V3&#10;2kara65o9pqlk++2uolljPfBHQ+46GgC7RRVe+vYNN0+5vrpxHb20TSyuf4VUZJ/IUAeJfHHU5/E&#10;fiPQvAGmEm4mmWa4I6KW+VAfoNzH2wa9s06wt9K0y10+1Urb2sKQxKTnCqAB+grxH4NafceLfHGu&#10;/ELUUPMrRWgbnazDnB/2Y9q++72r3egArwz41TS+KvGnhnwHZSfNLKJ7jbg7N3AJ9NqB2x6EV7Xf&#10;31vpmnXN/dyCO2tommlc/wAKqMk/kK8R+DlrceMfHmvfEDUAeJGhtVJztLDoP92Pav8AwKgD3Czt&#10;ILCygs7aMRwQRrFGg6KqjAH5CpqK5Lx546tPBemIVi+26tckJZafGcyTMTjOBk7R9OenegDO+Jnj&#10;uXwxZwaRoqfavEupny7O3QbigJx5hH6DPU+wNWvhz4Dj8GaTJJdy/a9bvm86/u25LOedoJ5IBPU9&#10;Tk98DP8Ah54Eu9PupfFfimX7Z4ovhuLuSRaIQP3ajoD2JHQcDjOfRKAMbxFoX9tWsL29wbTUrR/O&#10;srsDJifGCCO6sOGXuPwpfDuu/wBtWUguIDa6jav5N7aMcmKQeh7qRyp7g/Wtiua8Sabd213F4k0W&#10;Ey6lapsntlOPttv1Mf8Avj7yHscjoxoA6WiqmmalaaxptvqFjKJbaddyMP1BHYg5BHYgirdABXj+&#10;nfDHX49Eg0W5tfDEKR3Hnf2tAsj3q/vjICpKLhv4c7uBXsFFAHmcvwng1HRdQudRlx4ovJpbpbyC&#10;6mEUMxYmLC5AIUBRkrnirsXw6i1a88Q3Xie00y4n1eK3Alhj3PA6wLG5RmXKjeuVx7Zrv6KAOB0/&#10;wJe3Wt2N74qfTtWjtdJfTmV4t/mt5oZZSrDAJQYPvntVOf4f61DZadYWc+mXVjpOpG5sIb7eQICj&#10;Dyn4Odpb5T6AelelUUAcFfeGPEmpaOluU8PWFxbahbXtv9kSTy2aJ9x3jAPZcY9+a6rRhroSb+3G&#10;05m3DyfsKuBtxzu3k859K06KACiiigAooooAKKKKACiiigAooooAKKKKACiiigAooooAKKKKACii&#10;igAooooAKKKKACiiigAooooAKKKKACiiigAooooAKKKKACiiigAooooAKKKKAMbxOl5/Y32ixult&#10;prWeK5Z3l8uMxo4Miuem0pvzn69q2AQyhlIIIyCO9RXdrDe2c9pcJvhnjaORfVWGCPyNZPhG4gl8&#10;N21tDPNM2nlrCV5kCOXhPlksoJxnbn6EGgDcqG6tbe+tZbW7gjnt5VKyRSqGVh6EHrU1FAHIT2+r&#10;+Ep7q9sRf65p91cof7ODrvsUOdxiz95c7cR8bQDg10un6nY6tbG50+8guoA7IZIXDAMDgjI7irVc&#10;xd+Exa36aj4cnTSbhrkT3scUClL5eAVccYOM4I6Ek96AOnritXk0PWtRjLiez1KNFW3vbY7LqORn&#10;ZTFjHONuSpyuASRgZrW0fXo9dtTbX9pcaTqJZ0exnl2SnbjLxlSCycjDrwa5a68ItcfEBtWtjc27&#10;CBrRGM8xZyAHDyEMHCH94gII5VeucUAZnijwVDcSC48R6RNc3CncniHQI/LuUwM7poRnJ4+8u72C&#10;1i6VJ430YXr6LqeleOtNlIW7t5Wxd7QAmHUncDgYwd3c45zXeeK9Zg0Tw80xezjuLG3nJjiuvMlt&#10;ZTGQkig4LYyc5XOGyOAQX2kHh7x2/wDaF5ZW10sgBs5Y4WEsUY5DGZcFS2c7dwwMd80Acppfxq0/&#10;SV0/S/EGkavo7q5jla/jZ9kYVsYIUMxB2LkrkgknJrs9C8S+EdRXUZbLXbK/kupGknQuC7LtACCM&#10;8lQoAwByc9yaz7fS727jNrp2tah5Uokxb6rGl/CUV8KZN2JAHGSvz8gZ6jFczefDfTdSmmF54P0W&#10;8ZH2PN4evjavHjsYXIQH/gVAHpUM6aZb6JaWk5u7a6nMKTPJvPl+VJIuGH3sbFAJzkdcnmn2I09Z&#10;NXkFwbtzKftbFNwXC4EQwMEKv8Iyckk8tXjLeCrfR0hi0vxV4u8N+U7NFFqVq8kETkFWw8f7sHDN&#10;8wJ4J5rV0af4lWVlHD4d8Q+EvElpCNsaIyq+B6hNoB/4Fn1oA9MhuotKs9EtrOX7XZ3U/kRzFt22&#10;IxyOmCOoG1Vyeo65NT2Uditzq0qzNcyPJ/pJZdwXCgCMYGMAdueWOeTXj2q6x8TbG7t3PgRIkF15&#10;8wsG89XJDBmQKW8tyGbLDkkg9etnTfjd/YlrHZa14LvtISIbNxDhA3uGXcMnPqSfrQB6hb3EGl6b&#10;pMOnTi6s57jyYpGcPtjIdgFI6hcBRnJwOSTzVmyFlFfarPHLJPOXU3DlS2zC8RqQOcDJ2jJBYk8t&#10;XjuofErR7+/gn0PXdNsl+0fab2KW3lQMg4YpuABmIY4K7S2Dk5C59J0LW4XtILTSbzw7eQgEK9tq&#10;BBLE5+5tcknOSSxJJOaALsNzBpOi6WmlSrc2Ul0kCF2zsjZiNq4x93hQD0C4PSrunrZC81OWCR5p&#10;mlH2hyuQCFAEakDkKB0GcEnuTXG+J7PXv7RB0uWyjkRlvdRjigdswrxlRu/1xw20qFY7PvDCg9Xp&#10;i6jb2FtDbQ6XLabP3c0EjxLsx8pCYbPb+PvQBx3i2OweHwTa2t0ZNKl8QRkfONoIEjJF7AMNoU8j&#10;AHavS68s+IPhzWddjeysLu2t7kPHqF39kgYuEQ4Vhlv9cSDtIClhGVLYAFa3h/xxLZzWmjeLXhgv&#10;J1X7FqcX/HrqKkfKyt0VyOSpx146gUAd7RRRQAUUV5t8Sfh/rHifWNL1Xw5qbaXqESPBcXKTPETH&#10;gsnK8nDZH/A/agD0misHw7rsV6p0u5ims9Vs0CzWlzJvkKjgSK3/AC0Q4+/+eDxW9QAVwV5GdH+N&#10;Wl3EAAj17TpoLhR3kg2srn32tt+ld4SFUsxAAGST2rzjT5Lrxv47PiTS5YRpGjRS2WnzyqzJPO+P&#10;NlUAjcgACjkZPOeKAOma/tbLSnm0tthfUoEmhkzmJpZ41kUqfuk7y2PVsjg1LcarpOlNrWrzM4S2&#10;hU3V0eUwgbESnuVJJwO8nqcDB8WaTreqSx2ml6nb22shBO1zBalR5SHKxvudhy/Kk9Nrkd88frUr&#10;/EHxRp/gTTJVGgWSrd6sUj8tkweIGOT8wOAQO59VNAGX4Su7/RtRuviDfaLG0/ilng0uGFcGOZm/&#10;dow7LJjO/wD2M/xV7JoWnReGdEitZ5zPduWnuZlQs9xMxzI4UZJ5PQdBgdBXPSaRD42ubvy3+z6T&#10;pYNrpTQgALdJw1wgHH7sgIvbh+xpPDOtXuq6sLjULaGw1GORrC581WmVmjwWWJgQse4/Ng5LDaeQ&#10;BgArav4ludI8V2GnbpEa8gufIuPs7AfO8RBaPGWkXDKOMEsvIy2N3VbO2vfDhWTTmRrpRBPNdxKZ&#10;EiAO+SQ887A2Pcjpmqd6dJn1yae+kWTJleQvFnZHCEi+zshGWDG4dhxk7xjOVp/iGyuD4VYWtitt&#10;5UBNqZrtjNG7rjyiu1g2S2zbuI6YIwCABfC+iWnh6yt5IGhEQhIEUcHmyPEDtjkRlG8bl2llO4An&#10;AxjnDm8ST2Pi+40A+fHNc2sHlzRQlGdBLNuKIQAJW3AZOBkMwzgKdLwGdRihg/tNoY7uaIRyZhZi&#10;/l5XYku7aoQhhsK7gQxOcljM39ly391dXETXTEs0qeWpNz5haIWxjYdvJj9BlcnAzQBlfEzQbXUt&#10;Fs9Tl0mRHti0l+5KiRbML++DMuQTjBGDnIyCMVueHLGHQtIhihuVSKS1QtBaWvmvE7Dh1KgnYcMR&#10;vVue+Btqr40028HhyRLGCBp/KNpaRSM0kkokG1omyTuUjk88Bc/w1R+Fj3un2E2h3iwrJbxrcw7I&#10;juuYJB+7cOWwQMGMAgEBF6dKAOZ+HviOdr7UPDhiu1kg1GUyGFBAZgsj4SMMw2dPmGcgLgA5JXsv&#10;F/hnTdXtIreTTbS1iOJWdoVybl2CQxttzkF3JbtwOcE1H4O8OrMusrqwhu/+JhdQzHb8t1mUSqzo&#10;QdpQlguCcbj7Y7FtJsZJY5XgDyIiIGZiSQjB03ZPzFWGQTkgk+pyAZEULadYSabb3UzI2IY0itxO&#10;bNyASrkDBXDLwwzgk5ORiXTtI1JZEa+uUSMTS3DwWzsQ7uThSxAJRQTxjk4zwMHfooAw7nwb4bu3&#10;t3l0WyDW8nmxGOIJtfGN3y4yfT06itvAxjAx6UtFAFQaZaBI4/KzCiuvlFiUYMcncp4b8fU1iah4&#10;K0+91qy1JFjgktMiMQpsKKQwbaykEMSUOfRMdCa6aigDC1nTdUl8PzQWd4bi8WKRAJgFFwGUja+B&#10;gHphgBgjpgkVW8PxapLltY0ySJpI1UpJNG8cSqPlVVUnJ7luMk+gFdNRQBxaeG9/iC41W4WS0uBH&#10;IHlgJXyodx8kRsAQSBGzMnIzKcg8VH41n1q00Rp7HTr/AFAweUksP7s/acSJh1CklWzk/dAwTkDA&#10;x0+q6/pGh2k11qeo21rDDjzDJIARnOBjrk4OB3xWM/jKW8nvrTQtCv8AULi3gSeKWRfItbjdsIVZ&#10;myM7X3dOgNAF/QBqH2SWe8tpFuJ/3rGeQKWYjhQg3eWoGABknjnJyTU0rwta6PNLqM1yY7udluLu&#10;SOQosk3JkJ5+ZCMAKeFC8YOaatr4u1O4je5vLTSrKSy2S29svmzxzkMCyyEbcKdpHBzzn1p1n4G0&#10;qG40u9v5LvVdS01WWC+vZy0gyxbJAwpPzYHHQAUARw+J7vxDLanwxapc6VOJFm1aSTYsJXKjZGwz&#10;Ic8g/dIHXni7onhi30uK3mvJ31XVYlYHUrxVab5iSwU4+Rck4UcAcVtoiRxrHGqoigBVUYAA7AU6&#10;gAooooAjuLeK6tpbe4jWSGVCkiMMhlIwQfYivLPhxeyeDPEuo/DnVZMLG7XWjzOcCaFiSUHuDk/X&#10;f6V6vXE/EjwRJ4s0qG60yX7L4g01/O0+5VtpDA5KE+hx+Bx2zkA7avGPjt4muJIdP8D6QTJqGqyI&#10;ZkTrsLYRM9tzfovoa3NG+L+ljwzez+JAdN1zS0IvdOZdsjuOAY1PUMSPpnnjBPKfCHSL3xj401T4&#10;ja1Dw0jJYq3Td90lfZFwoPqT3FAHrXhDw3b+EvCthotuQ32eMCRwP9ZIeWb8ST+GK3KKR3WNGd2C&#10;ooyzMcAD1NAHj3x+8Sy22hWXhWwy97q8g8xE+95QIwuP9p8D/gJFeg+B/DMfhDwfp2jJtMkMeZnX&#10;o8rcufzJx7AV4LpfinQ/EHxh1Hxn4g1CO30nTDmxjflpCvyxBUwSehc46EivQH8VeM/iQzW/g6zk&#10;0PRCMPrF8hEkgPXylH49M/VTQB0Hjn4k2vhkjStKhOreJLjK29hbguUbGQZAvIHfHU+w5FfwL8Pb&#10;jT9RfxT4suBqPii55LnBS1UjGxAOM44yOAOB3J1fBnw50TwWrz2yPd6nNkz6hc/NK5PJwf4QTzgd&#10;e5NddQAUUUUAFFFFAHIaiH8HarJrFujNod5JnUoUHFrIePtKj+7/AM9B/wAC/vZ6cahZMoYXduQR&#10;kESDkfnUzokkbRyKrowIZWGQQexFYP8Awgng/wD6FTQ//BdD/wDE0AbkU8M+fKljkx12MDiuBm+I&#10;WuLFrt9b+FIZ9K0a6uIJ7gaoquVh5Zghj645xu9s12OmaBo2itI2laTYWBlAEhtbZIt+OmdoGcZP&#10;5153dfCO01WHxBe3VlBHrk2qTXen3bt5g25DRh15UqSCCpB4NAG/f/Ee1sbXVbsafNLbWWlW+pIV&#10;f5pRMWAUrj5cbRk5PU+nMkHjDWEt7u41Dw7HHbR6fLew3Vnfi5gkKDPllwi7WPbgjg1SfQvFU9/q&#10;eqwLYWWoXel2kKxyHzYvNjdzJGwx9xg2M9Rn2rJtfBerTajqNzZ+HrHwzbzaXcWs1ra3YdLyV1xG&#10;SqqFVV5O7AbmgDodD8XeINWjtrqbw5Y29jNB55kTVxK6rs3D5BGOvA68ZrOs/iRq0mh6Tr154Zt4&#10;NJ1GaKJXi1PzJk8xtinyzEueewbpVXwn4WvtINlA/gHRrGZLb7PLqkN8rS58vaX2+Xn5j157nrVb&#10;TPhY2i+G9A1DTtPsI/FelMskhJGy55IdGbB5KnhsZBAoA9A1nXf7J1PRLP7P5v8Aad2bbfv2+XiN&#10;33Ywc/cxjjrXG23xdtrvwTrWuLprRX2kybZrCSbllMgQOrYGQee3BUj3PUeI9FvdU1Xw3d2jQqun&#10;X/2icSMQdhidDt45PzVwOt/CXVNS8D21pZ3Vtba7E9xHI+8+VPbyXLTCNztJOMqw44OfXNAHsFFF&#10;FABRRRQAUUUUAFFFFABRRRQAUUUUAFFFFABRRRQAUUUUAFFFFABRRRQAUUUUAFFFFABRRRQAUUUU&#10;AFFFFABRRRQAUUUUAFFFFABRRRQAUUUUAFYLifSvFMItrBTp+qbzcywxEtHcqo2u5BxtZFK5xwVX&#10;n5q3qz9c0mHXdEu9Mndo0uIyokQ/NG3VWHuCAR7igDQorI8P6mL6zktZpvM1DT2FrenyymZgqksF&#10;PO1shgfQ1r0AFFFFAGVq/h7T9Ymt7qeCMX9puNpdhQZLdiCNy+vXODkZA44rnVvZ9OeHQfFjyTSX&#10;Fs5bXIYBBDJGhZjHIwJ8s7AST8o5OCDzXb1FdWtve2strdQRz28qlJIpFDK6nqCD1FAGF4i2Xnhl&#10;nk8l9KUNLeiF9/mWyKzFE6A7tqqRwMFhmotF0+30aF7OwkmuLm0iWO4t4HxG7N91ju+VZMDcdpBO&#10;7JBytNTwRaWF7Y3GiX15pcVnE8K2MEmbWRWLt80Z6nc5OQQe1UrK98V6CNPt9W0iLUmuLp1nutFV&#10;URA20K8qPySSXLFSAMDrmgDnJtRv7fxte6Zco8mlRW9v9onuZiuWUsyJNIoYAAOu5u4Cbj8xDdf4&#10;nWLUrK2tL+WNLZk825ht5SzsWISMocDKq7793BBVOOaz9F1nRL2ae50a+gvZbaVrZBcu0Ev2iaRm&#10;lD7gARhUIABOIyB2pnxB0S5u9CSy0u8uF1J3J02KMRosTIC55CZ27VxjPJKg9qAOhspJg8s0E019&#10;coFgu0WTbB5qqNzIG6HsQpxnORkGuEF/Hq/iDU7LxL4a0S4t7OZVt9RuV2KzHIIZwrBSGVkz8qll&#10;IHPFdZ4XivLTSUjH2maM2nmWjqY1ikB5GMKCrnIJD7up+ZuTWboOsaaLu4tLSENJaslpIZ3KmC3E&#10;cbuZz03+Y8gGeWbd2DEAFibw9oWnS+TaT6lYTM8KFLHVJgEMjEA+WzbNvHXbzgjsasWmj3V3aFtL&#10;8Yas8KSNG32qGCaOTBwwy0QYjORkNjg1hfEbS7i7022XTNYuUvI1a7Ekap+6tY8NIRsUFhnZhc8n&#10;B7ZHS2UF/baPd2ssd3NKluFjMUsYjZMEAQlVUK2OxUc45I5oA5C90qz1l0aS+8L6hibyDLf+H3A3&#10;YUgeaJAASHXHZs/LnFZWofCrSpJWSXwjpVzKoHmf2TqskEwJBIxFJ8nIB6sOldjoetaZIbhLUWcd&#10;vG32e5nZ9scFumViRg3Al5xtPIAO7oAcbxz4dvL7UtNFrrd1NcWjJNdvPFCyrA7+WAypGu4HdIcE&#10;kbUk455AOYt/CVlpl+1voPjrxB4WvpCMWesRlUlYHA2sdqP0P3S3ete3h+Lvg6JUih0vxHp0cjSF&#10;IcRS7SSxAGFA5JwAGx0HGK79kuU0e9Op6XLfEEedBLKsyTIOpjXaAeMnaVUkjHoa5fR20eW3M/hn&#10;XH0ECQxJG0yzWUr7yoVY3PXCgnyyv3gMk0AVdC+MHhkapdW+t2N/4e1a4ZXmTUYyFJChQobjaAB/&#10;EFHJPUmuiuZ9A1vwvALBLXUtLvr+NJInAkUeZJ84wfukEk+3UVV1e4We1Fj498Lw3VoP+YhZxG4t&#10;x0+YrjzIvyIH96uRf4YyWlu2s/CzxKEgmw0llJcebbz7ecBhnnths9TyKAOjsdP8SeHnuU8HXK6v&#10;olu+1bDU5CCpH3kt58kkAjHzjaOgJIbGtoXxI0bV9TbR71J9G1tDtaw1BRG7H/Yb7r5zxg5I5xXM&#10;eGPiPdNeR+HNeNl4b1eJFjW1vLJhE/YGNxIq4OOFwPYtWh498GnxjJHpj3RkvoYhcyPHDGm2MH5Y&#10;lYgspkZTgljjYx56EA9IorzTT9O8YaFY2114V1Rdf0cqMadrDbLiIDgoswHBGMYYfKQRVtPiB4hm&#10;maxi+H2qnU0VWeF7mJYVDFgD5uenytzjtQB1et6Da63HEztJb3tuS9reQnEsDHup7g91OQR1Fczd&#10;fEez8LyNpnitwupooMJsozIt6M4BRRko+eqN07EjmsyPQvG/jmyjudX8UR6JYybg1hoyESDqCrys&#10;chlPBABHBFUdR+EmilX0PSGuEuWUXVzeMU8wANlU8zZuBdsnOTjy84PQgGjbTeIPicWE9tc6D4UW&#10;QxywyZS7vsZDKSOY0yMEDk8jPXHSRT2Ol6P9l0S2/s9ob62iltBGFMSvNGjfLyApXPzLweSDnJrm&#10;YPEV94WhshqGr28fhqVfJgu7m33XFs6jHkTbWAypBG8K3IwcdTzOpeIPEHxBuvsngNtTkSNxu166&#10;WO2jiAIJWMrGHIJAyCSfVaAOw8a/ECw8J2t9Lp1v9q1i7dbe1QNuM8wG3gckonfHG4lfvFsUPD2h&#10;3/hDw4mkQSed4x8QSNcXt197yM/flY+iAkD+8546nFXR/CMGg62Et9S/tzxxMm2a+n+aLTYj1bYO&#10;FwOFU8seBtXOOxebRvAkSGeS7ur7UZcPPJiSe4ZR1ZuAqqPoq5wMZoAt3drp+h+HrbTLe2jezthG&#10;DbecVcxqckjHLnIyR/FyOc1xGjeJrc65ZavDfosGsrHZX80bJua6AxHKFI4AyI2OMZKgj5TXaMv2&#10;jQGe0s41uJv3dpJdTpMW3nO/dubIGWbAJ4GB2rF0zwzoqaDJpVtJL/Z98JXhs4m+aeEgFiwbhXDs&#10;cOCp+5knpQBDrmgy6r4xtL+3mnY2LfZJHCkF3dN+WMe07V/dgMDwXP8AdwdjVb6LTdEjN6kQktXM&#10;0sJvWmdCoJWRd3MgBw20jOOQMgA8PH4n1jTdXtdM1SO4kv4EubSe9XY0lureVJvOSVCuiblZjgHc&#10;ORGc+jvbXF54YgsrNFgSZY4SRP5hS34DEP3YpkA88kHPegDK8K69Z67ZQJbXlusUsIO2BgJppj80&#10;khA+6uc9R82SemMpN4HF343fXmuZbaJYliEcM8gacgffZgQQQCyDB6AdiRW/oWhWfh7TxZWKlYVP&#10;yrnAAz8oA6DAwM9TjJya06AIRaQBYAyeYYG3RNIS7KcFchjk5wxGfQmuf8VA6ZcWHiZMhdPcx3mM&#10;82kmBIT/ALhCSfRG9a6amTQxXMEkEyLJFIpR0YZDKRgg0Ac54Qcm58SxlsmPWZRjHQGOJx+jZ/Gu&#10;mrznwiNU8ITa5p2o6ZqN5G18HtLm2tw4khWGONCxB+9tjAPvk967PTNY/tKWSP8As3UbTYoO66h2&#10;BvYcnmgDTory6X4mG28O+LfPmuv7VsLrUIbNo9OleNfLLCLLqhTjAyWP1p13461qz/tgR+TPMlrp&#10;a2aSIAqz3RZWZiMEjIBx7dqAPT6K88Grapovi2z0i78Z2eo3E8L+dYz2qQyhthKNFsHOWAG1ieCe&#10;egrnD8Urm8+G+nOs2oRa5cvBHLcjTnWI7pVV8SFdg+UnBHfpzQB7JJIkMbSSuqIoyzMcAD3Nc7d+&#10;O/D1tqNtpyXxu726hM1vDaRtL5qjd0ZRt5KEDJHNcJ8VbKTRtS0vUtP864e7EkV/b3ErSx3FrFD5&#10;jrsYkAlYzyMHPfmtC18RT23xU07QdF+y2nhaK2aOSKG3REeXymn4IHACuhwMfeOetAHSW+v+JdUh&#10;0+4sfDJtIpZ2W6TU5xFJFGCuGVVByWBbg9CvNRnwvr+qWrRa54ru0IufNj/shfshVMEBGbksOh7f&#10;jWF4G8d3et+K5oLzU7W5sdViludMgj2B7ZY5GUxuF5yyFHy3uO1cp4c8ba9f6boE0HiXVL3xBqEy&#10;qdNm0xFtpI1f95iTy1GBGCxZWJyMd6APXbLwj4f0++vr620q3W5vpfOuZGBcyPu3Z+bOOTnitroM&#10;CvKde1jXrDX9Tk1PWtT0UR3IGmSrZrLpjQfLjzmCFgxO4EllxkY4rTh8bXVprfi2zuLTVr1bS6C2&#10;zWlkZUiUwI23cBjO4k8+tAHodFYHgi/utV8DaHf3spmuriyjklkIALMVGTxxW/QAUUUUAFFFFABR&#10;0GTRSMquhR1DKwwQRkEUAeXa/wCAtC+LUz615k9pHEr21tdQxKPtO0j97k/fTO5R0zgkHBFVNP8A&#10;DfxZ8KWcWm6RrGhalp0EYjgW6h8towOgwoH6sa9ahhit4I4II0ihjUIkaKFVVAwAAOgAp9AHlYn+&#10;Nkr4+yeGIRjqS5H/AKETTH8FfE/XU8vXPHkNjA+d0Wl2+CAeMBgEb8ya9XooA898M/Bfwd4bZJjZ&#10;NqV2pDCa+IfafZAAo/In3r0EAKoVQAAMADtS0UAFFFFABRRRQAUUUUAFFFFABXnI8c6zdanq0Fvc&#10;eFrOGxvZbRV1G+eOVyhGGKgcA5/nXo1eap4Q8SWOpay9vpHhO/t77UJLtJL95PNAYghTiIjjHqet&#10;AGlpnjueb4kat4U1G1gt0tIFlhuVc4kIjR3ByMDAkB+grlbX4v6tqOjPew6dYWJfV4bKJ7+RljWG&#10;WNnSRzkY4CnjjBrT8RfDnXNbl1e+ttRs7LUb24ikSRNzBI/sot5kOV5B5I+ing069+Gt8r3jaa2m&#10;eWdVtL61guQxjWOGHy9jADv7dqANXQPHb3Fn4hk1c6dImiRrNJeaXOZbeVSjMVXPIZduCMnqPWqN&#10;v8Q9U/4QLXtTvtNgt9c0iNZZLPLFNjqHjY85wVbB91aqt18NtX1i6uX1CbSbO1vpLaK9s9NR445b&#10;aJmcgngmRiVXdxhR3qXWfhYEF/H4YnSyg1PT5bO+S6nlm3twYnBYscj5geeh4oA0NM+IX9r23hqW&#10;3tVjl1C9exv7eUEPayrE7suPXKjr2NUvCfxFv/GaaVbaTDYveeStxrEx3GK1Uk4jRd2WkbB74Xqc&#10;9KuX3w78zxzofiSyuUgNqQb+DJC3DLGURwB/EASMnqPpzV0b4cXfh7RdAl0ueyh17TAY55FUrDeR&#10;M5Lo+BnvkNg4I6UAV9C+Jt9eeH/Fl3qFlAt5o8j/AGZIUYLcIWeOLqSSTJGynGPoKyLT4o+IL+y8&#10;P+dd+G9Hm1C1uZp59QDrErxTmMKp8wckDPJPetpPhfdNf6VPLqEPlQXdxLexKjYuImuftESD02vy&#10;fqR06w2Hw317RP7Gm03UNIluLC3urdxfWzvG4lnMoICsDkAgdfWgBNX+IGs+HdJ0K+kn0rXoru8m&#10;FzLpCMy/Z0QsxT5z8y4YntgY461r/wDCRa5r/iPVNM8O3+mxQwW1pd29xPbNKHSVXLdGX0TH4/ha&#10;j8Na5e3+hXurXWlLLpl3NKUsbZ0jeJ4THtwzH5sscnpj9YvB3w/Twf4k1u9tbwvp98sa21qQc26q&#10;WJUH+7lzgdhQAvw81PxPr2lRaxrV3pr2lxG4jhtrZkdHWQrksWIIwp7d/bntaw/B+gP4X8LWmjyX&#10;AuHgMjGQLgHfIz9Pbdj8K3KACiiigAooooAKKKKACiiigAooooAKKKKACiiigAooooAKKKKACiii&#10;gAooooAKKKKACiiigAooooAKKKKACiiigAooooAKKKKACiiigDntbtLrTrg67o1jHPeZRb2EffuY&#10;FzwnIG9d2Rnrjb3GN6KWOeMSROroehU5FPrlbo23gia41FIrg6TfXIe7VCDHZMQd0wUDO1jjfzgH&#10;5scsaAOqooooAKKKKACjIBAzya4HxZ4+Wwvr/R7BzbXdjGtzd3M67FSHgnyyylWYghRnjJ7kYrBv&#10;IdH0fxbJZeLL1Ll5t+oG6kjJeePbHHHGuMlQGEjlVwBtB4FAHo+t+GtF8SWyW+s6bb3kaNvUSryp&#10;9QeorFu/DOu2B1O78Pa/M93eTCZbbVmM1tFySyoAAyA5A4zjFee6deXCeHornQdTlsdWsrY3N2Bb&#10;M6SNjaIpIwAqAJHkuQPmKnd1z6T4I8Z2vjDSTKo8m+gKx3MJGPm2g70GSTG2cq3cUAVdQ1TXI/tS&#10;6r4LGoWdtCskc1rOkxnl+UMEhYZXlnwSei89hXM2kPheLxJHqKWep6TrmrhZY4rzTPlgClkCuoBR&#10;QQmeobAByNxz6xR1GDQBxkurxa9bw3uia1pV3C8sCttmEZMkUqSMisMk5UkFT03DsTWrDaSNZTf2&#10;xYHULiMNMWeNGRnI5SFScgDAAyBnrySak1Dwj4d1Xyvt2i2U3kuZI90IG1jjJ47naM+uKy5vAUMK&#10;ai2j61q2l3N/Os8ssVwZAGBYnCvkAEtzj0A6ZyAZnh/wlb6NqF9qEEkFlf3EiNJLs3I1wwJeIIcZ&#10;QcbdhBwxGeKh8X+LJdF1bTLyOG5eCW8Ea+daPD5chglUAkqN8eXDHqQVbrkbd42fjC1up5EvtM1K&#10;3itgLWK4hMUpnChdzuvAB+cnCj72BgVl3t9fXE+mJ4i8N31vcfZXlkv7BxPBZur+Zg98nyUOcHlt&#10;ozk0AaZsLbUNC8+50eLU7xIf9GuNQjgfz2bJGCGO1cnpxgHjNZvhXw5ZeGbec6ZerEpu5FUKu83Y&#10;QfvQUIBDiRZgNmOAv3gAKI9X8Pa3po/sPUNKtrbUpmjMV2skDyTrjJjQlSHGVOVGc4OelVfCen+J&#10;dLLSa6NlxNdSCO4W287ajylypCPiPcSWLAEdMt8oAAE13xbqOm+I7CGGO8W3vjKsbXFuYxEcLncD&#10;gMq9VJ7thiBzW3P4e0/U5Rqtva3miapJJtW6tJYkknyM72CsySrgk4cE8HioNXuNPj8SCa9nlWZJ&#10;Y8DGGgjjVnXYOd4lJdCQPm+795OLOoWRTw3LceTBpdsifazALcvLBKPmyuxwofOOBkEkjnJyAYet&#10;WE+taR9m8R6Ra+JtLZd8V5pw8u7iU/x+UT16co2Tg/J2rlNBTX/CEs0vgrUE8U6QCpudJvG8u/tV&#10;UAAYbDDAwMY+i85rrfAg1u1toBq5xctJ9mlmitvMyYiyCJmDfu1UA4+UKc7txZzm3rT6Lf6vJBq1&#10;q09xH5zxFEMV3AytCsaQuhDYcvuB3ck44AIUAwrb4ueFJYTbwyzaHqk19A91bXsRjKkyxiXLH5R8&#10;gbJJHrwa6/TPFfhuefUrq11HTktTIDJdm8TE0iqFJAz90BVGeh5wO5ydS8EXt9ZxJONN1mMKP3Gu&#10;26vLHwOFuIwDwR1KsT61hN8L9FeZZZPhvZ+f38rWZBFn6ccf8B/CgCbWfjB4SsLN10q6ebVJbqKS&#10;S2sovMaQh03jePkO5FIyCfzqi+o/ErxQbi5sNOs/BulzkNNeXxzcEAAZwenA4+Vfr3rptI8KapYO&#10;x03SfDPhtW4aS0hN1OR6bisYB+oYfnWxB4K0550udYmudbulO4PqL741PqsIAjXnuFz70AeYaT4A&#10;8N3N4Lq0hv8AxtqhO6S/vZjHY7uOS+Dv9dq+Z1rpJ/CWs6JZiW8vpb3QUZ5LnRtMZ7dYFODmJt29&#10;0GCTHuUHJwOAtbfjiyn1MWljZz3dp9kxdbrWdoTKQflgXBAZmVZCOuCo6A83WtV0jT7y1uZNIEtw&#10;m1JZ2MZuhzlZATnocbgT97OB0IBn+F9c0abTZE8P6WtlpeUCT2MSsVZkU5kjUZB52k/Ngq27birW&#10;tzaeNcX7bI6u0kaN5gx5McayTLJH67nQA4znaBjgVyWmX01zqF/qmgCaK8S6uIdRtjDI8d1J5reX&#10;GxiUhGVCP3oP90fMBxZk0mz8Z6nbQ2h1SyutFkjnuIL27kaaOR3wVG9mGAiu2RlWJTBI3UAdZfW4&#10;bQ7q7khtNNs3Vrm4ilti0isp3CQlXXD4Cn1BHWuc8CW2tWCrFq7SfaUmFtLLbRByAo3JHJnJQbWV&#10;sqMfOckE122n6TDbWL201tYkO+9/s9uIkkIxhmXnngdz0q/FEkKbU3YzklmLE/Unk0AcN4isH0zx&#10;Fa+LWWUWkc4i1ASS4McQwkUihSRtVjIxzztmfPoO4hghto/LgijiTJbaihRknJOB6kk0XFvFdW0t&#10;vcRrJDKhSRGGQykYIPsRXCaV410nw1pt3pOrakZ5dIuFs0eFWuJJY2BMO4ICd21SrEgfMp9RkA7+&#10;iuYl1/W72W/t9G8PygwxI9veag4ignYlTtABL/dJOcdVIOKSPR/E+oSxSarr6Wtu9o0VzY6bFtBk&#10;ZWBdJ2+dcZUjGCCKAOinvLW1KC4uYYS+dgkcLux1xnrXOXHxD8NxWS3dtevqMTXBtgdOha4PmAA4&#10;+QHsQf5VJp3gTQbBrKWW3k1C7smZoLrUJDPKjM24kFu+ec44PSugt7W3s4hFawRQRjokSBQPwFAH&#10;MTeI/EV2mpxaT4UuFuLWVYoH1GZYY5/mIZ1wSSowCPUH14pxsfGd9cXAuNV07T7SayVI1tIDJLDO&#10;VXc25+GAbeBx0x0PNdVRQBy9n4PNt4Z17RpNTlmOry3UrXBjCtEZwc4A4OMk9vwqpJ8OrK6XU47y&#10;9mkjvrO0tvkUI0TW+dkinn5snPpx3rG1rxTq5t7zUbS8aCBPElvpUMSqp/dpIElJJHVmLj2Cr71f&#10;+I+p39jeeHbe0udXhhu7mZJxpMSvcOFiZlChgR1GTx0BoAuL4L1G91CxuNe8STalFp8hltYltI4f&#10;nKFd0hGd5AJ6bRz0qdfA9svgG18J/bJfIt/JxPtG4+XKsg46clcVzsh18+D7htFuPE7XDX0YmXVl&#10;ijuzbjBkFvlQu7b0zzwcc4qCz1DWpvDniGy0DWtSm1OIQfZ7PWoRDeWu4nf87gK+5QdhPAI60Ad5&#10;q/h621nU9KvLh2xp7ysIsDbJ5kTRkN+DE1yVv8JLC08P2uk2+rXsYge5YzgKXcTRGEjnphCAPoKm&#10;8DX5/ty+05tW1titusw03XYcXMfzEGRZOjxngYBIBHbPNTX9Eux8QdFsI/EviGK21Vb2eaOK92iM&#10;p5ZUJxwo3kY57UAdJceB9HddJNpCtjNpc0csE1uihyFBUqxxyGUkH6+tVY/h7p0XgzTvDiXV0o02&#10;RZrS9BXzoZFcsGBxjPJHToa5uDxPq9lZeM7JbDXdSNreTxW99C0TCACCPAyzq2Qctwp+968VheIP&#10;G1/F4f8ACsFvrsltf2+hw6xctuJN3LsTZC5AP3/3hIPXigDur74dLdnUbeLxBqdtpmpytNfWEQj2&#10;Ss2N+1ipZA2DkA9zW7pvhu10uXV2gkk26nKJHQ4xHiNY8Lx0wo65rgPEHjDVE8V6Jr2hzyXGiHRT&#10;qF5ZZP7y38xQzqvTeocHscKRW/4L8QNe6B4m1ZLt9Qt4tTu5LVjIXBiCqyqpPRfQds0AdRoOkQ6B&#10;oNjpFvI8kNnCsKPJjcwAxk44zWjXi3h+51/U4LSK81bxBYX3iXTZWtbi4uI5LdptgfdEkZ3QbRkq&#10;OMjrg12viXTdYsfh9r7W2q3TajHJcahbTJI+5FEhlWIc5K7Rs29McYoA7SivJY/Ft3deNIPFcWpX&#10;C+FhLHpUlvuPlBng87zSOmQ7Imevb2rntT8S6vH4S8P2X9vahb6nd28+tyzxedK53ljbQnYGKo2Q&#10;CMbcJQB73RXmHjK6TXvhonjDTdS1ayuHtrcotpqEsSJmVQ4ZFYKWG5lJxnj2FVfFGj3Fp4v0nSbK&#10;LxDrFu2n3E7WsetyRuGEkY3tI8gyAGxjPfigD1mivItasrm0h8IWP9k68v2m9ujPpg1ktPJiFiB5&#10;3mgYG0NjcO46nne+F811cwa3M0t3Hp4vfKttPvrlp7izZBiRXZskZOCFJOBz3oA7+ivJYtDg1PTf&#10;GmtT6lqNrqFhqV6LW7i1CVRAsahlGzds2g5yCOQfyxrI3vi7xI91qOg3uqzPo1hcNBBqb2Qgd1bc&#10;cb1zuIz3xigD3OivF9V023b4g2Wl3Ph7Wby1i8OROun2WotugczuCWczJu9M7j2pviXwc8Pwn1TU&#10;tdt7tdTsRM1gr6g8j2sBkzGjFX2uVBxk7vr2oA9qoryjVtITwh418GWvhHT1lSf+0JmtptQkCSEx&#10;RDcXbeeAAQMEce+ao399qkF1461u8gjs9T0h7G9hhhujKi7YiCu7auQ6blIx/F7A0Aey0UyGUTQR&#10;ygYDqGAPbIzT6ACiiigAooooAKKKKACiiigAooooAKKKKACiiigAooooAKKKKACiiigAooooAKKK&#10;KACiiigAooooAKKKKACiiigAooooAKKKKACiiigAooooAKKKKACiiigAooooAKKKKACiiigAoooo&#10;AKKKKACiiigAooooAKKKKAObfTdS8PNeXukyXOpW0h8z+y55gSrFgWMUjcjjdhGO3J4KitfS9Ug1&#10;axjuoUmi3jJhuIzHLHyRhkPI5B+uOMirtZF/4dsb7VLbVV8y21G3YYubdtjSIDny5P76H0P4YPNA&#10;GvRXMLr+o6Hb3D+KreCO2idVTULFXeKQEnl4+Wixxkklf9quhtbu3vrWO6tJ4p7eUbo5YnDKw9QR&#10;waAPGo1bztX1lLnTdO1Ka9nkjOo2xi89FcZg80OFPy4R1ZCdxcjPDVmX3ieCa00S5s3tri30iWC8&#10;t7xplWSG2Ygm1n34G8AKPlYswUEDJOe+12zuPDPjG68RwbriHUrZoTFM2IYrg+Ui72zhIyseWbGf&#10;kxk5VTl6dpCaz4Y03w1pEbXemx3yXOpas6CKKR1lMriJDySXGOBtAPU0AamqzeK/GNkkFjotvZ6P&#10;Id0/2+98t7yIj7g2I5RCcZyMsuR8ua423l1Pw78WdER7ZH1rUP8ARb5FHnItt8sjSxj5Si72dRzg&#10;CLkMav6VcPpVzqmmm+1G0On6rcLBbmd2tTbAmQRgRfvE2xOGGeMgDJGQNH4b2994n8S3fj+8t5LS&#10;zmsxY6XbvctMxiD5d2ZueWUkZHc+gJAPUqKKKACuQ8QePLfT5Lux0a3/ALX1O3t5JpIrd9yw7WCn&#10;fjJ4LDKqCwHbkVpeNL5dO8FazcspbFpIigDqzDavccZI715p4d83wneadaRrqs5t1a4jSW1liWaJ&#10;wPOhRXLKXUYlGxzkKQQCMkA62bxD4jt4hdpPptzaLcwWbmO1b55ZQACh83GzfJCuSTzvPYCn6Z48&#10;kh16LQtftGhuLiQxWt/bRN9kuZACHQEklWDK64PXbnjIrk9BsvDk+vTaZca99p0OFWv9MC3nkpbM&#10;ZRJxt2kMrNgbjkbT64XN8R3HgzUYn0i0vof7Psomgiup71mWe4dSoAkOdsSfedh95sABjkEA9ovt&#10;G0vU5LeS+0+1uZLaQSwvLErNG4IIKkjIOQOlc63gCCx0+e38O6xqWivNcC4LxTGYZAPy7ZM/Llsk&#10;DGcCqnwy8Q3Oo6ffaLqbyHVdIl8qVGThIj/qhuH3jtHOcMCDkA13dAHB65oPiOfUZr+Wz0rW1tW3&#10;6Uhd7S4gYkBsyrxjbntycdMUq6zZaWYdN1Pw9d6ZCIF1G9neE3FsjIvmMvnA8urKvJBzjAHIru6K&#10;AOO8Pa5p2o2tkR4hsZre7hKReXN5c13Ju2s3OH42hRjn17Vn694JfWPFllqMa3kSWB8hJjcM7OJE&#10;Yu2GY5QHy1xkZ3Sd9prsrzQ9J1CeG4vNNtJ54GDwyyQqXjYHOVbGQcnOR3rnv+FaeHoNMaw0sX+k&#10;RPOLhm068kjdnC7QScnt26d6AOk0u1ey0+O3eK2iZMjFspVDz1APIJ6kZPPc9auVzLeH9fj/ALTa&#10;18W3CvclTai4tI5UtAHyQANpfK5Xk+/JpTZeMILnzI9Y0y6iWzKCGW0aLfcBflcsrEqpbGQM4GcZ&#10;oA6WiuXhbx5jTvPh8N584/b9ks/Ee4Y8rK8tt3fe4zikj0/xtPYXKXGvaVa3TThoZLfT2kVI8HKl&#10;WcZOdvOex9eADQ1TRJ72/gu7bUGtzGwcxPH5iFwrBWAyMH5ufUAfWtCxsYdPt/Ji3Nli7yOctI5O&#10;SzH1P5DoMAAVgy+GtZuLq+kl8XX6Q3MKxxxQQxp9ncFSXQ4J52ng5+8fanweC7RLnTbm51PV72ew&#10;j8tWuLxiJeWOZFXCsfmI5HTA7UAXxHoPh0mRjY6e1y5zJI6o0rnk8nljXNeKdc8IsLnUX8RQWGp6&#10;Q/kteWx82S3ZiR5ciLnepKkFCOxxg4NbFl4D8KafYx2UOgWLW0UrTRxzxecEdgoLLvzgnavT0rbg&#10;s7W2kkkgtoYnlOZGjjClz1ySOvU/nQBxth8Qw8kOm3ul3TavLbtNAttEfIvFEfmAwu+OqkfK2CDw&#10;fU6Nvd+MNTbTLhdPsNItnDm9t7uQzXCfMQuwp8nK4bnpnFbWraRZa3Ym0vod8e4OjKSrxuOjow5V&#10;h2I5rDg1i+8N3Men+IpfOs5GEdrq+0AMT0ScAYR+wf7rf7J4IA2PwR9stLZPEOt6jq09vdG5SUSf&#10;Zlz8uF2RYG0FcjPTJpmt6JaeHSniTRdPhgntJHlvkt4gGuoHOZgccswwHX3XHQmuvo6jBoAjgniu&#10;reK4gkWSGVA6OpyGUjII/CpK5jw8DoWrXXhl+LZVN3phJ/5YFvni/wC2bnj/AGXQdq6egAooooAK&#10;KKKAOIuPAn286vptzdXMGnXGox6taXFrIqzRT9XX5lIwHXcDj+MjtU1z8PkvI7Q3HifxC9zaXDTw&#10;XZnh82MsmwqD5WNuCeMd67GigDlH8CQXOmPZ3+u63fMJ0ube5nnTzrWVM4aMqgAPJ6gimf8ACutJ&#10;mt9QXULvUdQur7y997czDzo/LJaPyyiqE2kkjA69c111Z9zrukWdvLcXOq2MMMJAlkkuEVUJ6Akn&#10;jPagDO0TwjbaPqkmqS6hqOp6i8H2YXN/KrskWd2xQqqAMjJ4yfWr95oVnfa7pmsTeZ9q01Zlg2th&#10;cSgBsjvwoxVKTxpoC20FxDeSXkVwCYmsbaW53YOD/qlbvVk61O2qNZQ6JqUiqDm6KxpCOMjlnDH0&#10;4U0AFr4esrOHV4ozKV1Wd7i43N/E6Kh28cDCiofDnhTTvDCzCxad2ljghZp33EJDGI0UcDAAGfqS&#10;e9RpeeKrm0nK6Pp1lOCvkeffNKGBzu3BEGCOMAE5z1GKSbw/qOpwQjVteu0ZQfMj0sm0jclsjkEy&#10;cDC8OM9cc0AVbTQPDPhK7huVm8iWK1uIYYpJtx8lpPOdUTqwBHAAJAGKk8E2OhWGlXVtoFleW1i9&#10;y8xS6tpIQWbrsEig7eMcDFatp4e0exv5b+30y1S9mYtJc+WDKxIxy5+b9a0qAOc0rwRpGj6nBfW5&#10;u3Nqjx2kM1w0kVqrY3CJT93IAHsBgcV0TKroUdQysMEEZBFLRQBy8fw98Nx+DpPCi2Lf2RI+9ojK&#10;xbduDZ3Zz1ArU03w9puk3txd2cBSaeKGFiXJAjiXaiqCcKACenUnNalFAGF/wiGjf2Fd6KLZxp93&#10;O1xJCJWwHZw528/KNwzgcUmveENK8R3ltd332tLi2Ro4pLa6kgYKxBIyhGfuj8q3qKAMGx8IaVYP&#10;YSJ9rmksJpJrd7m6klZWdNjcsSSNpPB4Gau2uh2FlrV7q1vCY7u+VFuSrnbJsyFJXpnBxmtGigDk&#10;Zvhn4VudTur+4sZppLqYzzRvdy+U7nqTHu2nPoRjirWreA/Dmt6kdQvbKY3RiWEvDeTQ5Rc7RiN1&#10;HGT2rpKKAMfTfC+j6TexXlnbOlzHa/Y1leeSRvJ3l9p3Mc/MScnntnFXdU0uz1rTLjTdQh860uE2&#10;Sx7iu4emQQR+FW6KAKU2kWE+oWN/JbK11YK620mSPLDgBgB05AH5Vl614RstWNwFCwC/mgbUiFLN&#10;cxxcrH1woPAJx0yO+R0PbiigAooooAKKKKACiiigAooooAKKKKACiiigAooooAKKKKACiiigAooo&#10;oAKKKKACiiigAooooAKKKKACiiigAooooAKKKKACiiigAooooAKKKKACiiigAooooAKKKKACiiig&#10;AooooAKKKKACiiigAooooAKKKKACiiigAooooAKKKKACsO58NL/aMN/pl/dabNHhXihbdBKm4sVa&#10;I/KCSW+ZcNyea3KKAOblvtbgS8j1rQ7e808xMd2nyGVpFPGxoWUEkgnoSKwrPSdP1NJZvC/irWNH&#10;aS4ZbiCVmc+ZtOVEdyCyN82flwPrhSPQao6pouma1AsOp2FteRqcqJow20+oJ6HgcigDhH+Cnh+8&#10;1ddT1bU9Z1S5LFpBc3ChJMjlcIq4U+gNehWdnb6fZQWdpCsNtAgjijQYCqBgAVlpoNzaXtvLp2s3&#10;lvaRCOM2MipLCY1GMAsN4Yj+LceeoNMifxXbJdtcRaRflVzbLA0lsXORw27eBxnkE89hQBvUVhN4&#10;gvLWz8+/8PalGwYqUtglycAD5gEbJGSR0zx0pZfGGgW91bW13qKWk9yiSRJdo0JYP90fOBhv9nqO&#10;4oAseItKGtaBeWOP3rx7oWDlCkq/MjBhyMMAcivL0j1HVfDNlbWk1xp2s/2uFs9PhSPybRomUSMA&#10;yEqka71O0hC2QOHAPrNrqunXszw2l/a3EqEh0imVypHUEA8VzninwndX8d3daDciz1C7UJcbpXjS&#10;dQrBcsoLLhmBO3G7GD1yADz/AMRaXDpGv3t1pUgvdM0OyW41GC+fz47q5klyyyFs4bbufgAK2045&#10;Iru38YCwtp11qx03TrSOJZFc3jPDJE2QMOItuSQRtznpxyKpahca+vh+98PWPgPYZbZ7ffBdQLa7&#10;nQjI3EMV+qg+tcpofw78W6vcpa+Jo7Kx0aDUI71raF97XJCAbSFOzGVBYlQSzMc0AdB8GdHiXw7P&#10;4lmt5FvtXmdxJNJvfyFOI1ye2B178H0r0ukVVRQqgBQMAAcAUtABRRRQAUUUUAFFFFABRRRQAUUU&#10;UAFFFNeRI1LO6qqgkljjA9aAHVHPBDdW8lvcRJLDIpR43UMrA9QQeorMfxX4ejtJbo63p7QQlRI6&#10;XCsFLHC5wT1PA9aryeMtIWzhuohqF0kxYRi1064lZtvXhUOPxxntQBQMV/4LBa3SbUPDiDJgXL3F&#10;iv8Asd5Ih/d5ZR0yMAdRaXdvf2kV3aTxz28yh45Y23KwPcGqH9s3DX9vbw6JqUkMqqzXREaRxAjP&#10;zB3D5GeQFJrlTYeKrDU73U9C0azs45FMkthNfbku5OOVVVxE5GfmDEN3GTuAB0PinTri6sYb/Tk3&#10;appsn2m1HTzMDDxE+joWX6kHtWnpmo22r6ZbahaOWt7iMSISMEA9iOxHQjsRXOaJqet+I9GkaPUt&#10;Osr6OYpNElm7vb8D5HV3BD5zzjBGCODVC00m/wBH8Ww6dP4gv4rG+zdW0dvDCkclwCWnRsozAMPn&#10;ADD/AJaelAHe1DdXdtZQNPd3EVvCvWSVwij8TWWfDFk9zczTXWpzLcI6SQyahMYsN1wm7A9sdO1T&#10;W3hvRbWJootLtdjsrsHjD7mUEAktnJAJ596AK914v0G1+zg34nNwgkhFpE9yXQnG4eWGyMg8+1Sn&#10;Wbt76a1g0HUXWPeBcuYo4WYAkAZfeQTwCFI5545rWRFjQIihVHQAYApaAMHzPFd1aTlbfSdPn3qI&#10;PMkkuhs53FgBHz0wAT35p0mi6nd28K3fiO8jkVNsn2CGKFJG3E7vmV2XjAwGxxW5RQBjt4Y0uTU2&#10;1CZLmedgwKz3k0kWGUqwETMUAIJGAuKtWOi6VpcZj0/TLO0jJBK28CxjI6HAA6VeooAKKKKACiii&#10;gAooooAKKKKACiiigAooooAKKKKACiiigAooooAKKKKACiiigAooooAKKKKACiiigAooooAKKKKA&#10;CiiigAooooAKKKKACiiigAooooAKKKKACiiigAooooAKKKKACiiigAooooAKKKKACiiigAooooAK&#10;KKKACiiigAooooAKKKKACiiigAooooAKKKKACiiigAooooAKKKKACiiigAooooAKKKKACiiigAoo&#10;ooAKKKKAM6TQNGlaZn0mxZpkaOVjbpl1YYZSccg9x3qiPBXh+Owext7A2ls8gkZLKeS3+YAgcxsp&#10;6E8dK36KAMCfwt5ltbwW+va5aCBdqvHeeYzck5YyBtx5754AFWDp2sLqRuI9eY2pz/ostojAcEDD&#10;LtPXB5z0xxWvRQBipb+J0tphJqekTTnHlFdPliVeedw85iePTH41G8ni2GzgCWmiXd0XbzibmW3Q&#10;Lxt2jy5CSec5xjA6543qKAMN77xKt9bxroVg1swj8+b+02BjJxv2r5XzBecElc46ClS58UMZw+la&#10;PHhGMDLqcr7m/hDDyBgHuQTj0NbdFAGDHJ4tks2MttokF0JBtC3EsqFMHOTsUhs49RSzjxWYoBbt&#10;oyyFT5zSCVgDuONoBGRtx1I5rdooAyhH4g/tFibvTPsOThfssnmAY458zHXHaoBZ+KDbTJJrelCZ&#10;tvlSR6VIoTn5sqbg7sjgcjHvW5RQBgHTfEr2cKN4jtkuVZjJLDpoCupxtG1nbBHPOec1YGn6z9ti&#10;lOuDyF2b4PsifPgDd82cjcQT7Z9q16KAMMaHqTzXJn8TajJBMhRYkigj8okghlZY92R05J60P4Wt&#10;p7FrO71DVrmJpBJlr+SNsgEY3RlTjnOM4yB6VuUUAYTeDdAljt0uNPFyLdDHEbqV5mVdxbq7Ek5J&#10;5PPbpVwaBowvnvRpFgLuRizz/Zk8xiRgktjJJHFaNFAEMFpbWq7be3ihHTEaBf5VNRRQAUUUUAYe&#10;teHzfXCalptx9h1iFdsdyFysi/8APOVf40/UdQRWRdXUniWwl0W7jXSvE9ri5tkdtyeahyksTfxx&#10;k8HocEggZrs6ztY0Sy1y2SK6V1kibfBcRNtlgf8AvI3Y/oehBHFABoeqprWkQXojMUjZSaEnmGVS&#10;VdD7qwI/CtGuMsNN8U6Ff3U0MOn6lHdndL/pDW+ZFAAlI2MAzrgMBxlAR94gaf8AaPin/oXbH/wa&#10;H/41QB0FNd1jjZ3OFUEk+grn31LxYPueG9PP11Yj/wBo1peZdzaFI99bR2900L+ZDFKZVU4PAbau&#10;fyFAEtjqdnqWlQanaTq9lPEJo5iCoKEZzzgjj1rD034g+GdXv0srPUHaWTPkl7eREnwMny2ZQH4B&#10;6E57ZrhNE17T/Efwji8G6VeTDX30cwLA1tKgLrH8y72ULzgjOcc1o674gsfGOj6boGh2V0urC8tp&#10;Gt2tZIjpoidWdnYqAu0AoMHndxQB2UvjXw9DpWl6m+pILPVJkgs5NjfvHbOBjGV6HJOAO+K0YNYs&#10;rnWbzSYZS15ZxxyzoFOED7tvPTJ2nivI4PC15q2sa54TltXj0/Rob2SwlMfyeZcsskJU9ynz/wCe&#10;nX/DKS81W11fxLqNnLa3mqXajy5YyjLHFGsagqenzCQ/jQBt2PjXQNR0XUtXtr7dZaY8iXbtGymM&#10;oMt8pGTx6DmmXXjrw9ZeGbLxFcXxj0y9dEglMTZYtnHy4yOh/KvKNE0HVoxZ6Mum3J03xJdyNqDF&#10;SqxCC7lZ93HHmRbFGeoFXND8P614j0vQ9FitktLXRtMkSZtUspCkss4eMgLuQkrHnnOBv6ZxQB6j&#10;r/i7SvDdxZ2999qaa8V2hjtrWSdmCbdxwgPTcPzqoPiD4dbRX1NbqYxrcizMH2aTzzOekYixuLEc&#10;4x0riLXTtf1m/wDCFlNcalpt7pMWo2NzfQ2/Xy/JVGy6lSHUAg9+cHg02PSZ7LRtRsNa0fVdQvod&#10;ZW4vNVtd6zspU+VdwbRyVG1Si52/N1FAHd2/jzQri1nmaS5ge3uYrWeC4tnjliklICBlIzgkjnp7&#10;1sPrFkmuxaM0hF9Lbtcom04MasFJz06sOK8nvbfXNb0LVLGA61f6WNQsPsd9c2phvGAmHmEfIpZU&#10;ABDsAQc9QOOj03wzeaH8VbO4S71jUbOTSJo5Lm/lMyxt5sZCBsAAnGcd8UAeh0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Uc6u1vIsRxIUIU+hxx&#10;QBjad4u0rVdcm0m1eVp44nlDmMiORUfy3KN/Fh+DVOz+IOgX/hhPEFtNM9i9ytquIjvMjOEA29er&#10;D8DXnt9Zao3w88J3+g2E13qMNnNo91HFlmiaWMxyM2OfklQEn6/WtO98O3ukeOLHTrLTbmXw5G8O&#10;rySwxs22W3geMR+hZikJA65FAHe2/ivSbrxZd+GYp2/tO1iEsiFCFwQpwD0JAdSR71k/8LFsDqo0&#10;tdF19r7yhMYP7PYMIy23eQT93IIz7Vxtr4Y8Yaba6Z4ue5FxdrfnUbjSY7EiYLcELKm/fyVjI42j&#10;GwenPbjT7kfFt9S+zS/ZToSwG42/IXE5bbn1wc4oASz8e22oXE0dloWuXMUNy9s1xHaqY96sVbB3&#10;cgEelMuviLYWp1N/7J1ma10yaSG6u4bUNFGU++c7s4A5Jx0rh/D1lPpeo3gv9P8AHKTDVp5o1sXk&#10;FoyGUsp2hgCD1PHNXZ/Auq6jpXi6SOfVILmbVriaGxNy0dtew/KdjKCPlkG5c5B/AUAegaz4q0/R&#10;dBt9Ydbi6tbh4khFsm5pDIQEwCR1yOvrWa3xB06GDUWvdO1WyuLGze9a1ubcLJLCv3mj+Yq2OO4x&#10;kZxVPxZBd3/w909tP0W6WWG4sp/7ORR5kaxyozIBnGQFI644rI8SWuseMzfXcOgX1hDZaJf28C3g&#10;RZbmeeNQEVVY/KNvU9yKAOr0zxdLqQikPhnW7S2kiMouLlYAgXaWGdspbnoOOpHSqNp8Rba5h0+e&#10;XQNbtbfUlBsppo4tk7Mu9EBWQ4Zh03YGe4rn/CdnHYvBCnhzxlBdPaNA8t/cb7ZW2cnaZmxkjA+X&#10;uOla3g7wMsOg+G7jWLnVZbuwgikSyurgGK3mEe3hVA6ZIGScUAW7Xx9Jd6zPpi+FdbiltRG9003k&#10;AQI4JVjiU5ztbgZ6Vdk8a2MXg7T/ABM9vcfZb0wBIxt3r5rKozzjjdzzVW00u+Tx14ru2t5Ba3lj&#10;aRwPwFkZRKCB7jcPzrio/hwy/C7R/J0q6TX4ntGlha6kbBEybzsL7B8uT04x7CgD0bxN4mHhwaeq&#10;6bdahcX1wbeGC2KBiwRn/iIHRT3rGm+I8UVg7/2FqI1KO/i0+TTXMayrJIm9Du3bSCMc5pvxI0m6&#10;1MaBJBpd5qMNpfmW4hs5/Jl2eU6gh9ykckdCK4248IavJp95NF4e1KPTZNXs7uPTXvg92wRWWZ/N&#10;8zIz8oHz5G3PGaAO9j8V+IJLO4m/4QbVFkjKBImuYAZM5yR8/GMD86zdK+JlxqH9nXFx4XvrPTb6&#10;8+xJeyXETKsu5kwVB3feUrnGM/hWj4MT7PPdRJ4b1vS0dVYy6lfm5DkHAC5lcqeSeMD17VkR+FdV&#10;k+EM+jm12avFcT3VtE0ijMi3TzR/NnAyNvfvzigDdtvHVhceJ9b0QwyodKg89rgkbJQoUybf90so&#10;PuaytP8AiHq2ssw0vwXf3QSGCZz9sgj2iWMSKPnYZODXPav4H8TP4J0+SwtYv+EiuZLsamgkQYjv&#10;NxlG4tglPkxgn7vFWdR8HPH4s1mabwbd6xYTQ2sdm8F/HCAI4tpVgZVPXHOD0oA6eXxhqn9tf2Ra&#10;eFrm4vI7OK6uV+1woIfMLAISThiCp5GRTLn4gQaVrmg6RrmnTabdaujbN0qSLFIG2hGZTg5yOR6i&#10;ub1Xwxd3niqDU5/Az31m2kW9qIDfxI1vIruWUnf82FK8jPTitK48Gtr99pUV9on2HSY9JubKSA3C&#10;yNAxkj8vaQTziPcGGccZ5oA6nTfEltfJrksqG2h0i7ktpZHbIISNHL+ww/T2rn7f4i3E2l3uov4Z&#10;vY7WKyN7bv50bmVMBlVwpJiZlIIDds1F4M8I61YeEvEuj69dLJdahdzhLsEMZY2hSNZCM8E7SSDz&#10;VDwd4O1DStf0WX/hHbTRI9Ms5Le8ubadG/tJiqgEhecZBfL8g8UAd3omsHV7G5uZbSSzEF1PblZS&#10;ORE7Jvz6HbmqVp478K38N7La69YzR2K77hllBEa5xu91z3HFaurQ3Fxo99DaLC1zJbyJCJ13Rlyp&#10;C7h3XOMj0rxseBfGd1p2pRXVm5afQmsI1mvIWAlEkbAIqKqxx4DADnGOccUAeoW/jnwvd6bfajBr&#10;tjJZ2DBbmYSjbGScDJ75PAx17ZpvhXxfY+LjqcmnbZLSzuFgjuEfcJgY0fdjA24LEY9vwHMeIfBu&#10;s3niOfVrK2tmWBNPnit2kCpcSQPKWjJ/h4cYYgjOPfGz4J0zWbTUfEWoaxp9vYHUrxLiK3hlEm0C&#10;NVJLAdTjn3zQBas/GdvfePbjwtDZXIaCze5a6kRkRisioVUEfMMt94ccY5rnLb4qT3cFzLDoAbdZ&#10;XV3YrHerJJN5HVZEAzGTxgfN6da37nQL+X4kf25G6x2n9hyWIkBy6ymZXB2+mBmuX8I+C9a0vxHp&#10;E8+k2OnjTY5kvtRt7rfJq5dSAXXAP3sOd5PI4oA6LSvGl3c39vBqeiS6fDdXktnDK7k/vFQOuQVH&#10;DDfgjumO9dhXI+M45NS1Pw1pFupaY6nFfSMBkRwwHezH0y2xR/ve1ddQAUUUUAFFFFABRRRQAUUU&#10;UAFFFFABRRRQAUUUUAFFFFABRRRQAUUUUAFFFFABRRRQAUUUUAFFFFABRRRQAUUUUAFFFFABRRRQ&#10;AUUUUAFFFFABRRRQAUUUUAFFFFABRRRQAUUUUAFFFFABRRRQAUUUUAFFFFABRRRQAUUUUAFFFFAB&#10;RRRQAUUUUAFFFFABRRRQAUUUUAFFFFABRRRQAUUUUAFFFFABRRRQAUUUUAFFFFABRRRQAUUUUAFF&#10;FFAEFrZW1kZzbQJF58pml2DG5zjLH3OBmp6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s/Xf+Re1P8A69Jf/QDQBceeGI4kljQ+jMBT2ZUUsxAUDJJPAFfK3w18C+Cv&#10;E3he8v8AxJrzafeR3TRIgvIoh5YRGDbXBJ5ZhnpxXQ+Ab+6l8AfErRlvJL/RdPs7j7DcSemyXpno&#10;CFVsdvxoA+h45ElQPG6up7qcinV5v8Cv+SUab/11n/8ARjV3Gvavb6BoN/q10f3NpA0rDON2BwB7&#10;k4H40AXVmieRo0lRnX7yhgSPqKJJo4V3SyJGpOMswAzXyz4I1DVvDPi/Q/G+puPsHiS6uIJnyTwX&#10;ALNn/b+YeyGvUf2hwD8NoiQCRqERHt8r0Aerb0EfmFl2Yzuzxj1zRHLHMm+J1dT/ABKcivA/BHjG&#10;4vPhl4n8Fawrxatp2kXK2yScNJD5LYX6rx+BHoa7P4DNu+FdmN2dtxMMYxj5yce/X9aAPS6hgvLW&#10;5eRILmGV4zh1jcMVPocdKmrxK3/4oL9omWHGzTPE0e5fQSsc/n5gYewkoA9kvNRsdP8AL+23tvbe&#10;YcJ50qpuPoMnnqKIdRsbi7mtILy3luYf9bCkqs6f7yg5H41434hRfHf7QWl6Qv7zT/D0QnuMcjzA&#10;Q5/MmJSPY1L4BUL+0F43wMDymOB/vx0Aeof8JZ4cBwfEGlf+Bkf+NSDxLoLW0tyNb00wQkCWUXab&#10;UznG45wM4PX0NfK3g9vhxBFqMfjK2vHuluSLc25fAj9PlI75r0rTtF8CeIPhp4xg8E21wrGBHmFx&#10;vJLxhnj27ifRhx60Ae0z6lY21gL+e9torMhWFxJKqxkN0O4nGDkY+tJbarp17YG/tL+1nswGJuIp&#10;laMAdfmBxx3r5v1vxNLq3wF8KaFDJm7u737GwY9VhOFH/j0P5U/w1rU/hb4W/ETwzePGLmxlMCqe&#10;rGY+S+PUfLn8aAPo3TtV07WLY3OmX9rewBihltplkUMOoypIzyPzq3XEfCPSP7G+GGiwshWSeI3L&#10;5GCTISw/8dKj8K7egAooooAKKKKACiiigAooooAKKKKACiiigAooooAKKKKACiiigAooooAKKKKA&#10;CiiigAooooAKKKKACiiigAooooAKKKKACiiigAooooAKKKKACiiigAooooAKKKKACiiigAooooAK&#10;KKKACiiigAooooAKKKKACiiigAooooAKKKKACiiigAooooAKKKKACiiigAooooAKKKKACiiigAoo&#10;ooAKKKKACiiigAooooAKKKKACiiigAooooAKKKKACimvLHH991XjPJxxUP2+z/5+4P8Av4KALFFV&#10;/t9n/wA/cH/fwUfb7P8A5+4P+/goAsUVX+32f/P3B/38FH2+z/5+4P8Av4KALFFV/t9n/wA/cH/f&#10;wUfb7MDJu4P+/g/xoAsUVSfWNMj+/qNovf5p1H9aZ/buj/8AQVsf/AhP8aANCs/XefD2pf8AXrL/&#10;AOgGj+3dH/6Ctj/4EJ/jQdc0cgg6rYEHqDcJ/jQB4N8FPh54U8XeD7y+1zTPtd3FfvCrfaJUwgjj&#10;IGEYDqzc16x4g0DSvDfwr8Safo9jFZ2o0u7bZGOrGJskk8k+59BW4uueH7UBF1TTIQxyALiNcn86&#10;jbxV4adSra/pJUjBBvI8EfnQB4j8MvjB4Z8I+BrPRtSjvzdQySMxhhVlwzkjksOxq58TfiBa+OfC&#10;GjaN4cE/ma5fCMxzKFbajAAEAnguVOf9g163/bvg/wD6Cuh/+BEP+NOHiPwmmwjWtFXYflP2qIYz&#10;6c0AeOeLPhH4ti8BtBP4qj1Gy0iEzwWAtAnCKchWBznbnHqaq+MvFH/CWfs76XePIXu4L6K2usnJ&#10;8xFYZP1G0/jXth8c+EQcHxVomc4x/aEXX/vqmjxx4OQkjxRoSljk/wDEwhGff71AHkvxW8FzyeFN&#10;M8a6IXivLbT44r7yeGkhaMJv49FYqf8AZPoK6v4A5/4VfDnp9rmx+YrsP+E78H/9DXof/gxh/wDi&#10;qP8AhO/B/wD0Neh/+DGH/wCKoA6CvLPjp4fnv/Cdtr1gGGo6LcLPG0YO/YSAcY9CEb/gJrs/+E78&#10;H/8AQ16H/wCDGH/4qj/hO/B//Q16H/4MYf8A4qgDhvgZo12dK1XxZqqH+0tbumfc64PlqT0zyMuW&#10;49FWqvgW2nj+PvjSZ4JFieJgrlSFb54+h6GvQm8e+D1UsfFeiYHpqER/9mpG8f8Ag5evirReuOL6&#10;M/8As1AHg3w+8S2vg5dYg1nwhqWoPcXZkjdLIOFUZGPmr2DwL430zxNfXVhY+Gr/AEkJF5rNcWyx&#10;I/IGOOp5rVf4i+DEIB8U6RyM8XaH+Rpv/CyPBX/Q0aV/4Er/AI0AeAeCvBGpQfGa20i5t7oabpeo&#10;TTo7xt5Z2cqwzx82yPn6elWPiz4S1OT4sTW2m21w1trRt5G8qI7AxOw5PTO5S2f9qvd/+FkeCv8A&#10;oaNK/wDAlf8AGj/hZHgrP/I0aV/4Er/jQB0Vpaw2VnBaW6bIYI1jjX0VRgD8hU1YOl+NfDOt6gLD&#10;TNbsry6KlxFDIGOB1PFb1ABRRRQAUUUUAFFFFACMSFJA3EDgDvXC/wDCYeMypdPhveFByN2qW4b8&#10;s5ru6KAOH/4SvxuR/wAk3n/8HFt/jSN4r8dAHb8NpiewOtWw/rXc0UAcI3izx6F+X4aSE+h1y2Hb&#10;/Go/+Es+IeAf+FYjk9P7fg4/8drv6KAOFHif4gZH/FuYv/B9Fx/45Tv+El8ff9E9g/8AB7H/APG6&#10;7iigDh/+El8ff9E9g/8AB7H/APG6eviLx6xwfANqvuddT/43Xa0UAceNd8dH/mSLEf8AccH/AMao&#10;OueOu3gmxHPfXB/8arsKKAOP/tzx1/0JNj/4PB/8ZqA618RNx2+ENKAzwDq2f/ZK7eigDiDrXxEz&#10;x4Q0oD31b/7Ck/tn4i/9ChpX/g2/+wruKKAOFbWPiSfueE9HU+raoT/7JTP7W+J/UeGdCA54OoNx&#10;+ld7RQBwq6j8Tiqk6B4eBPUG+k4+vy077d8TP+gJ4c/8Dpf/AIiu4ooA4c33xNwcaJ4bz2zfS/8A&#10;xFRG8+KmBjSfC4OeSbqY+vt9K72igDghc/Fctj+zvCajJ5NxP/hUnm/FTfj7L4Px/e8+5x/6DXc0&#10;UAcPv+Kf/PDwb/3+uv8A4mmO3xYKnZH4LDdiZLoj/wBBru6KAOCUfFskbm8EgdyFuz/X61Ls+Kf/&#10;AD38G/8Afm6/+KruKKAOH2fFP/nv4N/783X/AMVRs+Kf/Pfwb/35uv8A4qu4ooA4fZ8U/wDnv4N/&#10;783X/wAVRs+Kf/Pfwb/35uv/AIqu4ooA4Yx/FQ/8vPg4fSG5/wDiqje3+KzAY1DwknusE/P5mu9o&#10;oA4D7J8WP+gp4V/8B5qkSy+KJH7zWPDKn/Zs5T/7MK7uigDhzYfE0kf8Tzw4P+3GX/4uof7K+KGP&#10;+Rl0H/wAb/Gu+ooA4A6T8USePE2hD6WDf40DSPihznxRoft/xL2/xrv6KAODj0f4ln/WeK9GX/d0&#10;wn/2YU8aN8R+/i7SR9NK/wDs67migDhzovxGJH/FYaUP+4T/APZ1E+gfElmyPG+nqPQaQuP1au9o&#10;oA4FfDvxIJ+fx7ZAe2jof/ZqlHhv4gYGfiFbg98aFH/8XXc0UAcP/wAI14+/6KFB/wCCKP8A+OUf&#10;8I14+/6KFB/4Io//AI5XcUUAcP8A8I14+/6KFB/4Io//AI5R/wAI14+/6KFB/wCCKP8A+OV3FFAH&#10;D/8ACNePv+ihQf8Agij/APjlIfDHj44/4uLGOcnboUPI9OXruaKAOH/4RXxwevxHlB/2dGtv65o/&#10;4RXxv/0Uif8A8E1t/hXcUUAcP/winjcj/kpE/wD4J7b/AApR4T8Zlsv8R7s8fw6VbL/Su3ooA4ce&#10;DPFGMH4iapwTjFnAP/ZaP+EL8Tf9FD1X/wABIP8A4mu4ooA4c+CvEx/5qHq3/gLB/wDE0f8ACB6y&#10;wy/xA8QFu5XyVH5bK7iigDh/+EC1b/of/Ef/AH3F/wDEUf8ACBat/wBD/wCI/wDvuL/4iu4ooA47&#10;/hBLzZj/AITnxTux1+0Q4z9PKpf+EFuv+h48Vf8AgTB/8ZrsKKAOP/4QS5BJ/wCE48V8/wDT1D/8&#10;aqN/h7PIxLeOfF4J/u3sS/yirtKKAOH/AOFcS/8AQ9eMv/Bgn/xuj/hXEv8A0PXjL/wYJ/8AG67i&#10;igDh/wDhXEv/AEPXjL/wYJ/8bqL/AIVfzz468bEen9rY/kld7RQBw/8AwrSLH/I4eMv/AAcv/hR/&#10;wrSL/ocPGX/g5f8AwruKKAOEb4XWrkl/Ffi5iRtJOruePTpQnwq0xQd2veJ3JPVtWk/pXd0UAcP/&#10;AMKt0nH/ACGfEn/g2l/xqOT4S6HMcy6lr7n/AGtUlP8AWu8ooA4IfCLw75m97zW5DnJ3anLz+RqX&#10;/hU/hnP3tW/8Gk//AMVXcUUAcP8A8Kn8M+uq/wDg0n/+Lo/4VP4Z9dV/8Gk//wAXXcUUAcP/AMKn&#10;8M+uq/8Ag0n/APi6P+FT+GfXVf8AwaT/APxddxRQBw5+E3hgggnVSD1B1Of/AOKph+D/AIQcky29&#10;/ISMfPqM57cfx9q7uigDhx8IPBAHOlXB+uo3P/xyj/hT/gcnP9kTZ/7CNz/8cruKKAOBf4K/D52L&#10;PoBZj1Jvrgn/ANGVInwb+H8YIHhyI/708p/m9d1RQBw//Cn/AAD/ANC5B/39k/8AiqX/AIU/4BB/&#10;5FyD/v7J/wDFV29FAHGR/CbwJGu1fDVmR/tFm/maf/wqvwN/0LNj/wB8n/GuwooA4/8A4VX4G/6F&#10;mx/75P8AjR/wqvwN/wBCzY/98n/GuwooA4//AIVX4G/6Fmx/75P+NH/Cq/A3/Qs2P/fJ/wAa7Cig&#10;Dj/+FV+Bv+hZsf8Avk/40v8Awq3wNjH/AAjNh/3wf8a6+igDlx8N/BQGP+EX0r/wGWj/AIVv4K/6&#10;FfSv/AZf8K6iigDl/wDhW/gr/oV9K/8AAZf8Kevw88GLtx4W0f5c4zZoevrxz+NdLRQBzy+AvB6j&#10;A8K6J+OnxH/2Wl/4QTwf/wBCpof/AILof/ia6CigDn/+EE8H/wDQqaH/AOC6H/4mpE8GeFo2LJ4a&#10;0ZSe62MQ/wDZa3KKAMf/AIRPw3/0L+lf+AUf+FKPCnhxTkaBpQPqLOP/AArXooAzhoGjDppNgPpb&#10;J/hS/wBhaP8A9Aqx/wDAdP8ACtCigDP/ALC0f/oFWP8A4Dp/hR/YWj/9Aqx/8B0/wrQooAz/AOwt&#10;H/6BVj/4Dp/hR/YWj/8AQKsf/AdP8K0KKAM/+wtH/wCgVY/+A6f4VJHpOnQ/6rT7VO3ywqP6Vcoo&#10;AijtbeJ98cESN6qgBqW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CH7ZbCOWT7RD5cLFZW3jCEdQx7H602&#10;a/s7eNJJruCNJFLIzyABgBuJBJ5GOfpXkviSH/iuNQ8Dqv7jxLeWeoFADt8lQ32nJ7E/Z1/76rnL&#10;/wA690fUtBvFZ28H6HfwtI3d3by4T9PJXP40Ae5J4k0KR3SPWtOdkUuwW6QlVAySeegHOaZH4o8P&#10;yvsj13THY5O1buMnjk964/wjp6S3UCX9n4IeKS3KhdOjzOxK8g5HIK7s1mJoekw3fxNaPSbKJraM&#10;eRtgTMWbMElTj5ckk8etAHq8ciTRJLE6vG4DK6nIYHoQe4qGO/s5YZ5o7uB4oGZJnWQERsv3gx7E&#10;d89K4bTvGGn6H8INMvUu7WW9g0e3EVssgLPMYlVU2g5+8QK5Hw7Z6l4Pa/0PVtNeyi1vR5GDSXCy&#10;ia9ijPmkFSdu9Wzj/ZoA9n/tCy+zwT/a7fybhlWGTzBtkLfdCnOCT2x1qtHr+jTXn2OLV7B7rcU8&#10;hblC+4dRtznPtXh1ib/w/o3gfRrhJbjSNUvtKv8AT7g4P2eUsjTQsfTLbl46EjnHGlLL4XPwy8RQ&#10;Xjaedae9v1tY1KG6M5nfydoHz53benb2oA9gv9e0bS7iO31DVrCznkG5Iri5SNnHqASCehrQ6jIr&#10;xrUxbQ6lr9y+oaWuotYwDVdN1+HAnCwD5oZAwIU8g4B+YHpxXpvhO6hvvCGj3NvZSWUElnE0dtIx&#10;YxLtGFyeSAOhPUUAb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Z4TSbrW3cR2cuq2UYVn2qZoUfOBnqobB+uDVGF/Ct9NL5K6VPJqxeGXaiMb&#10;zywQ6tx8+0ZBBziuYjs9Xu/il4oGlaxHp220sPMD2gn8ziXHVhjHP1z7VyuhxXpbw9BDPv1D7Zry&#10;LMF2bpfmw2AeOeevFAHdWVz8NdL8SJaWA8NWeso5jQQRQxyq5+UqGAGGOSMZzziujil0aSXVBEbI&#10;yKwGobQuc7B/rfX5Mde1eN33iHSrX4SaXpdi3hyWa2tlj1HSNQEguXul2ghI0IfeZN2W+hz1ra06&#10;x1/UvEfjiTTte/spFniaaH7Ek25zbITy3I9MUAdymneDoNMTW49P0VLJEFwt4ttGFVeocNjgd81Z&#10;1DVfDh0u01TUbrT2sZWH2a4nKlGLg42k+oz06jNcPG4k/ZqJGcDQSOfZCP6V59r0Ui+HbjwzMX+y&#10;eEg12Hdi25ZpIzb59SElkH4CgD366uNCtbvTdIumso55G3WNq6qDmMZyi9io6Y6Vj3/iDwL4f1qW&#10;K8n0qz1KP95ITCBIu7ncWA4zkHOa898RweIPEeua34q0bT7S5g0ieOKwnmnKSJ9lYvNsUKQwdi6Z&#10;yM4rQtZ9b1/xZ4r1bwff2kBuNL0+dYrq183zy0UhRc7gEOAQchhz7UAdzrmt+DobSw1PWZ9NminG&#10;6zmkiExcdcx4BJ9citC18S6JeQ2ElrqdtLHfu0dqUbPmsoJZR7gA5HtXlWnXfh2x0jwpJZaxe6FL&#10;Bb3EEeo3UcbxRzNIDPbzBsBW3ZYfdGBwcUQXVzro8OPaG0spj4juEi1SytQsV3+4kLTrG5PLYwc5&#10;GRkUAewxalZzalcadHcI15bokksIPzIrZ2k/XBq1Xn/hO1u7L4n+J4b3UJNQnNjZM07wrFjmXC4U&#10;Y6V0J1bxB28MH/wPjoA36K4n/hYa2vjjTvCmq6U9leX8Rlif7QsigfNgHHQkoQK7agAooooAKKKK&#10;ACiiigAooooAKKKKACiiigAooooAKKKKAPNNW8fXtr4w1vSG1/w1pENg8KQjUYHaSUPErlsiVRwW&#10;I6Ve0/xxqEnxQuPC95FaNYLaI8V3CrKWmMayEHLEbSu8jvhep5p114Y8T2/irW9U0ifQGt9SeGTZ&#10;qFrLI6FIljxlWAA+XPfrWf4g+Gup64+sXg1W1ttRvvsjRSRxNtieOJ4pMAk8MsjY9OM0AYZ+KuvX&#10;GhvfH+zdNSTXYbOK4uYXKR2ksJlSRxuHO3Yc5AwegrpNC8fzS6R4mvL670/UbfRY1eO/09SsdyTG&#10;WKBSx+YEAcHB3Doc1Fqnw2vnuHn0i+s4TFqdnfWsdzEzoq29t5IRsEE568dhRP8ADjU9Y1KW+1zU&#10;7F/tstuL+1s7Zo4ZYISWEeGYklnIySegwKAETxtr9v8ADjX73UYLSHxNovyzwKpMeWCuh25zgq4H&#10;XqppG+I93d/2CLS3jgnuFvo9StZkJe2nggL7OvHzAdeoI6VY1b4W2jx6pBoEtvpNnqenfY7i2jg+&#10;Qur7kl4I5ALA+xq1rfw5h1LxvB4mtLz7LL9nmhuodm5Z2eJo1frwQCM+oUCgCl4P8d6h42udNh01&#10;7IQ2tnDPrE5UktK658mJc5GCGyxyBjA5FYekfFTWrz4Yahq1xa248QQzxxW8KJ8kol2tG23Ocbd5&#10;PP8AAa6vT/ALaTB4bm0/UVt9R0i3S0nlWH5LyDq6MueOcsDk4JPXNZVl8JUtX0dn1YMthYG1ljFt&#10;8s8gWVY5T83BUTPgc/WgDNbx/q11c2EU/iLTtDSbRLO/Z5NOa4MksqsXCgOMAYHr1q9feP8AUtD8&#10;QaGtxLFqOgy6atzf6hFbmIpuk2LNsJJCglcjnAJPatSx8C6xo11az6P4itYWi0q102QXGmmUSeQC&#10;A4xKu3O48c/WtWLwrNPrY1PWL6C+Mmlvp1xAtr5ccoaTfuwXbAx8u3nPXPagDmNS8SeJZfDvivV7&#10;LVLa2Gh3t1HHGbMSCeNERk+bdx1IyPX2rtvD0Oqx6eJNV1WPUHmVXRo7YQhAR0wGOfrXNaP8MoNF&#10;8Da/4Wg1OR4dVlmdJniy0CuioFxu+bAUc5GfaurfRLO60q10++iW6igVQN2Rkqu3PX0J/OgDRorE&#10;fwf4dkXa+kWrL6MmRWfZRReFfE6abEiw6TqoLWqAnbDcovzRjsA6DcB6o/rQB1dFFFABRRRQAUUU&#10;UAFFFFABRRRQAUUUUAFFFFABRRRQAUUUUAFFFFABRRRQAUUUUAFFFFABRRRQAUUUUAFFFFABRRRQ&#10;AUUUUAFFFFABRRRQAUUUUAFFFFABRRRQAUUUUAFFFFABRRRQAUUUUAFFFFABRRRQAUUUUAFFFFAB&#10;RRRQAUUUUAFFFFABRRRQAUUUUAFFFFABRRRQAUUUUAFFFFADRFGsjSKiiRwAzAcsB0yfxNNW3gQq&#10;VhjBQkqQo4J6kfWpKKAIDZWpuvtRtoTc4x53ljfj69amCKCxCgFvvcdfrS0UAN8qPyvK2L5eMbcc&#10;Y9MUGNG3ZRTuGGyOo96dRQAAAdBiiiigBGVWUqwBB6gjrS0UUAFFFQ3l1DY2U95cNsggjaWRvRVG&#10;SfyFAHlF/Y3PiLxh4kv7RF+02FuzWTY/5aRSxbFJ/wCutrJ+DY9a9T0y/h1XSbPUbc/ubqBJ48/3&#10;WUMP51x3w6tpo5b+W4YfaBbWkcyAEbJGV7hxj/euTWp4PH9ntq3h9hj+zbtmgGOtvMTLHj2BZ0/7&#10;Z0AdPRRRQAUUUUAFFFFABRRRQAUUUUAFFFFABRRRQAUUUUAeReI/GXiHTdFuNWttW/e3E+pWy2Pk&#10;REWggEpRxldxYeUu7cSD5gwBxnf8Z2N//wAIZo9lqb2usXraraLL50YhhnJmHysoDYXnHQ8djXWy&#10;aBo01zc3EukWDz3UflXErWyFpk/uucZYcDg1PqGn2GqWv2TUrO2u7d2B8m5iWRGI5HysCM0AePDS&#10;y/imHR28P6LKY9VlcaS8ubGIGzU/K3lHnILEeWOT07ntNDsV07xzDbjTLDTCujMTa2DZhQm4P3Ts&#10;TOep+Uck9etbreFPDL2iae2gaQ1tGxlW2NnGUVjwWC4wCcYz7VCfCfg+e2VT4f0OSCAEKPsUJWPP&#10;JxxgepoA5K9stFvbLxhqutGNdWsbmVYrl2xNZqqg2/lHqmeGG37xJznpXJax9v8AOntJFkS58PSy&#10;eI5FXjlvIlwB06vcjH+ya9kfTPDt7fQXb2Olz3dsoEMzRRtJEF6bWxlQPapxb6Rd3Fw4hsppriLy&#10;p22ozSxjPyt3K8ng8cmgDhXmmj+Et9q0UkkTanctezTRsVZLea4G5geoxAevbGaw/F1np2k3E+na&#10;XpOmQ21/ZxskdreDy7lFuINrzxeVwSXIDhmyC2c8Y9hjt4YrZLaOGNIEQRrEqgKqgYCgdMY4xWfa&#10;+GtBso5o7TRNNt0mIaVYrVEEhByCwA5wQDz3oA87Jfw8PExstJs9G1WW3t7K10zTWHlzSSsyxzq2&#10;1Ax3OR91ceWcnGCINJsLSW+0LwnqmkMLbT9Um8uy1JYpj5D20skZYKWQ4beByfuDvXqs+m2Fzdw3&#10;c9lbS3MH+qmkiVnj/wB1iMj8Kr6j4e0TV5PM1PR9PvXwo3XNskhwM4GWB6bmx/vH1oA8sbTIrnxZ&#10;BpVlpGmappdrqF6llaX77bdF8i3Zwv7t8BZGkAAXA5HGK9W0WzXT9IgtV06y04ID/oticwxkkk7T&#10;sTrnP3RyTUNx4Y0C7s7ezudD0ya1tgRBBJaRskWeu1SML+FXbHT7LS7RLTT7S3tLZM7YbeMRouTk&#10;4UAAckmgCxWX4h0l9Z0aW1hn+z3akS2s4/5ZTKdyN7jI5HcEjvWpRQBmeH9YTXNGhvBGYpsmK4gP&#10;WGZTtdD9GBHv171p1y1x/wAU74xjutxXTtcZYZh/DHdquEb/ALaKNn1RPWupoAKKKKACiiigAooo&#10;oAKKKKACiiigAooooAKKKKACiiigAooooAKKKKACiiigAooooAKKKKACiiigAooooAKKKKACiiig&#10;AooooAKKKKACiiigAooooAKKKKACiiigAooooAKKKKACiiigAooooAKKKKACiiigAooooAKKKKAC&#10;iiigAooooAKKKKACiiigAooooAKKKKACiiigAooooAKKKKACiiigAooooAKKKKACiiigArnfG/73&#10;wxLYBiDqU0NhgDkrLIqP/wCOFz+FdFXN60Td+MPDunjcUiM+oSAdMInlrk/702ce3tQAvhFQ/wDb&#10;t2Af9I1e4+Y9/L2w8ew8rH4VFqjf2T440jUchbfUo2024PGPMGZIST+Eqj3cDvU/gYmTwVpdyY/L&#10;N3Ebvb6eaxk/9nqfxZpk+reGby3tGK3qKJ7Vh1WaMh4//HlA+hNAG1RVLSNSh1nRrLU7f/U3cKTK&#10;PQMM4+o6VdoAKKKKACiiigAooooAKKKKACiiigAooooAKKKKACvBda04ynxzf/8ACJafqKR6pKj6&#10;pLNie0HlRZZUCEkJnfkMD144r3qqtvptnafa/Ito0+1yma4AHEjlQpJ+oUD8KAPKtZS0iv8AUba9&#10;14x2r+ELOBtVCs4bdPIgkO3khiRkg9CeQOaq6jZW2gWviDTptCsdMvbnw1ePHLo9wxtrmNI+S8ZU&#10;FWBbgnPUjNeq23hvRbOIxQaXapGbf7IU8sEGHJPlkHquWbjpyarad4L8M6TDeQ2Gh2VvHeRmK4VI&#10;h+8QjBU/7PPTpQBw/h7wybHw9/aLeGvDVmG0lyt5ZTM9wxaHrgxKOQecN371zHh/R/so+H1xPoul&#10;aNFcPbyprFm5eW4cRZEMnyrtMoznlh1HWvXLLwN4V026W5svD2mwTqrKJI7dQQGBVhnHcEj6GtST&#10;SNNl02LTpLC2exhCLHbvECiBMbMKeBjAx6YoAz7jUPEaXcyW+g2ksCtiOV9R2Fx67fLOPzqvJqni&#10;5Fdl8MWD4BIA1c5b/wAg10lFAFLSNTh1nSbbUbcERzoG2t1Q9Cp9wcg+4NXa5exYaD4wuNLYkWer&#10;l720yeFnH+ujHpniQepMhrqKACiiigAooooAo6zpUGt6PdabclljnTbvQ4ZG6q6nsykAg+oFU/C+&#10;qXGpaSY79Qmp2Uhtb1B08xcfMPZlKuPZhW1Xk/xM8Zv8OPEEWr2OnS3EupW3k3CupWBmQ5jfeOrg&#10;FgV7qRyNoyAesUUUUAFFFFABRRRQAUUUUAFFFFABRRRQAUUUUAFFFFABRRRQAUUUUAFFFFABRRRQ&#10;AUUUUAFFFFABRRRQAUUUUAFFFFABRRRQAUUUUAFFFFABRRRQAUUUUAFFQ3V3bWNs9zeXEVvbxjLy&#10;zOEVR05J4FTAggEHIPQigAooooAKKKKAKGt3V9ZaJeXWmWa3l5DGXitmYr5pHO0EA8kZx74rAs9R&#10;8X6nY299YJ4cktbiMSRuLic7gRkH7g/KuurmNL/4kHiS50V8LY3xe808k8K3WaIemCfMH++3ZaAK&#10;Opax4x0t7SOS20GWa7uEt4IYpZt7knLHleAqBnJ9FrspZY4IXmmkWOJFLO7nAUDkkk9BXM6Du8Qa&#10;1P4lk3/Y0DWulox4aPPzzgf7ZGAf7qg/xV0lxbQXlu9vcwxzwuMPHKgZWHuDwaAMOfxx4dt9Os9Q&#10;fUd1reK7wSRwSSbkT77kKpIQd2OAMjnmrMfirRZdbGjx3u69J2gCJ9jNs37RJjYW2/NtznHOK8+t&#10;LO/0bSdPnm0fUJRJo97YCKC1Z5I5XmDIrKBlVYD7xwowMkZFTaFpGp2EuleH57G8+02mri+lvPJY&#10;wNEICM+bjbuydm3O7jpjmgDvpfEujwf2l519HH/ZoBu94I8sFSw7fNkA/dzyCOoIqjH470Ce9a0h&#10;nvJZUkEbmPTrh0RsA4ZxHtGARnJ474ql4n0FdR8YeHLn7PO8LSPHemNSY3jRTLEJOMYEqqRnuSO9&#10;ZWlvNYeJtYFxf+JLRZdXaVLa20gy20yEIMmX7O2AcEEhxgDt1oA69PE+iyXmoWiahE0+nRLLdKMn&#10;y1YEg5xg8DoMkZHqKg0rxhous3MFvZzXIkuI2kg+0WU8AmVcZKNIihsZHQnrXCRaP4htli8Qyw+Y&#10;dW+1Lc2cVi63MKXCbkEh3kNsMcSfdUqCeeudvQNI1LTdT8Oy6lPfajbGw8uHzoVVtPn2DIYRoo2s&#10;oK5cEqVAzlqAOil8V6VHq0+lj7fLdW8iRzC3064lSNmVWAZ0QqPlZT14zzVqLXtLm0FdcW8QaaYv&#10;OFw4KDZ64IB/Sue0nR9Qbxv4lvv7Q1GytWvrd0hSKLyrlRbQgnc8ZYjIKnaw6HoawNKNxc/DfSdH&#10;j0zUzqOmm2up7SfT5oRIsMyOyK7oEZiBwM80AdtaeLtDvLe8nW8aFbKITXAu4JLdo4yCQ5WRVO3A&#10;POMVCnjfQHs7m5N1OiWyo8iS2cySFXIVWWNkDOpJABUEc1y/iGG98XXv2/S9Lv0hsLRdy3ds1s12&#10;32m3mMSrIFJwsDjJ4zJ161D4ukufErRahYaTqqQafBiYzWEscsjPPA3lpGV3OFEbMSARwMZ7AHe6&#10;Vr2n6y88dnJMJrfb5sNxbyQSIGztJSRVbBwcHGDg1WHi3RDq/wDZgvGNx532fcIJPK83GfL83bs3&#10;/wCzuz7VR0qR9X8Z3GsQWd3BZR2C2olu7Z7d5nMhc4RwGwo7kDljjPNZeizy6bpkHhy48PXd3fRa&#10;i2TJat9mKmcyC584qU4BDY+9vGMDrQB0MHi/Q7jUxp8V4xmMzW6uYJBC0q9YxKV2Fhg/KGzxT4PF&#10;miXWlR6nb3vm2kk5tkaOF2Yygldu0LuzkHt/MVx1rFev4R0vwcdKv01O1nt45bhrZhAohlR2nE2N&#10;hyFJAB3ZOCBzWZpfh/VtLg8OSQafcfZ73UI3v4TGwa3ljkbbKVxwrJ8rE/3U9aAO2/4WB4e23LF9&#10;SUWrBJy+kXa+WxxhWzFwx3LgdTuHrVqLxjockN7K91NbCyjWW4W8tZbZ1RiQrbZFUkEggYB5461y&#10;+q6XqE+neNYora7V7rV7V4GjiJZlCWoLpkEMAVbnBHynPQ1Fqeiarbatcy3Ed7rc0Etpew3TRKGl&#10;t4pMvBhFWPzFYlwMAvkf3eADrYfGOhzQySC7kjMcsMLxz20sUitKwWPMbqGAYkANjHvwa3a8v8Ut&#10;c67fJrNlpeqCyszZxvvsJUlmIvIZWKxFfMIRUbnb/EcZ5r0XTtSg1S2M9vHdIgYpi5tJbds8fwyK&#10;pxz1xigC3RRRQAUUUUAFFFFABRRRQAUUUUAFFFFABRRRQAUUUUAFcLrN7JHe+NdXjD50nSRaw+nm&#10;+W8749SQ8H5V3VeeeWLrwJe3LllOu6wpOSGLRyXSQp06jyVT6D6UAdvpNl/Zmj2Nhu3fZreOHd67&#10;VAz+lXKKKAOZ8LY07UNa0AnAtLn7VbrjH7iclxj2Enmr9FFdNXNayg07xbousA7UuN2mXBOAMP8A&#10;PET3yHXaP+uhrpaACiiigAooooAKKKKACiiigAopskiRLukdUX1Y4FMa5gRdzTxqPUuB/nofyoAl&#10;oqv9vs/+fuD/AL+Cj7fZ/wDP3B/38FAFiiq/2+z/AOfuD/v4KPt9n/z9wf8AfwUAWKKr/b7P/n7g&#10;/wC/go+32f8Az9wf9/BQBYoqlJq+mRY8zUbRM9N06jP6+4pn9u6QD/yFbH/wIT/GgDQorP8A7d0f&#10;/oK2P/gQn+NRyeJdBhx5ut6amem67Qf1oA1KKyP+Er8Of9B/Sv8AwMj/AMaQ+LfDY6+IdJH/AG+x&#10;/wCNADPFOnXN/o/m6fgalZSLd2ZPeRP4T7MpZD7Ma0NK1GDV9KtNRtt3k3MSyqGGCARnBHYjoaoH&#10;xf4ZABPiLSACcA/bY+T/AN9VzWh+KvDui67qem/8JDpH9mXB/tCykF7Fsj3n97Hnd/f+ce0hH8NA&#10;Hf0Vz/8AwnXhAHB8V6H/AODGL/4qj/hO/B//AENeh/8Agxh/+KoA6Ciuf/4Tvwf/ANDXof8A4MYf&#10;/iqP+E78H/8AQ16H/wCDGH/4qgDoKw/GFxo9p4S1K5163iuNNihZ5YpVBD+gH+0TgA+pFLbeMvC9&#10;5cR29r4k0eeeRgiRxX0TM7E4AADZJJ7V5b8adTuvEniDRfh3pLZnu5Vnu2HIQc7QfYAM5HoFoAwf&#10;C2lfFL4gadN4gtfFsunWtxcSeVE9xIqkZ52BQcKDlR/u1vf8Kv8AiewG/wCI84OcnbcT/jXsGj6V&#10;a6Ho9npdkmy2tYlijHfAHU+56k+pq7QB4h/wqb4j/wDRS77/AMC7j/4qmSfCf4lLE7J8SL53Ckqv&#10;2y4G4+md1e5UUAeQfAXxVqOs6Tq+k6ze3N1qFhcB991KXk2MMbctzwyn/vqvX6+fbFv+EC/aVntQ&#10;DFp+tthQTgHzvmGAOOJQVFfQVABRUVzcwWdrLc3M0cMESl5JJGCqijqST0Fc2vjm2kUPDofiGWJu&#10;UkTTJMMOxGQDg0AdTRXL/wDCbRf9C94j/wDBY9Sr4vVumga/+NgR/WgDo6KxbXxF9puo4P7G1eLe&#10;23zJbXai+5OeBXmmqLeah8SvFduNH1/V0tnthGtjq5tY7cNAhxt8xRknJ70Aey0V44+rX3h34t2k&#10;k9xeQaJHY2dlc2087SiEyo4RickEh41UvzncTk1zUWq63fad4o1C4ur+X7feaVd2trFcvEUhnmkx&#10;Ep3DbuTaM5HY9s0AfRFFeUX1nc6Z4L8UXq6BrOh3EemSiKe51trvdxn5R5r7SMDnAPvVLQJru38a&#10;adHYabq2jullLd3cOpai9wNQTZhRGrOwLBsHIIIHXrQB7JRXjItbeX4b2vjG7l8QXWsXEDXk2o2F&#10;0SbMjLH900qpsXldoByBz60slmPEnjjxHcf2BqGsRhbOSHy9WazEKvbIdu0OvU5PegD2WivHtYn1&#10;nw749s7/AEqO4Wx0rw/byX2kmVpmeEyyh8MSdzpgEHvt6461tI1MeJb/AEvTTfXEmiarr2rSu8cz&#10;x+eiHdDGGBB2kNnaDzt9qAPaqK4B/COnvBrPh/Q/EF5bXcDQXdrB57ONNlAO0gnJKvg5UkjBOAM0&#10;74enU/ETz+MdakCT3AaztrKFyYrdInKufdmkVjk5wMDNAHe0UUUAFFFFABRRRQAUUUUAFFFFABRR&#10;RQAUUUUAFFFFABRRRQAUUUUAFFFVG1OzS7W1acCdpRCEwfvlDJj/AL5Un8PWgDC8feDIPHPhiXSZ&#10;biS3lB8yCVScLIOm4fxD/Iry/wCG/wAQtQ8JawfAnjfdA8LCK0upTwnZULdCh/hbt06dPZjr2n+W&#10;rpJNMGjEoEFvJIxQkgHaqk9VNcV8SPCWj+P9HCmO7t9VgU/Zbo6fPx32P8mSp/TqO4IB6PWDqGme&#10;I7i+llsvEkVpbsRshbT1kKcc/MWGeea8t+FfxHvtM1FfA3jNZba+hIis5rgbSeBtjbPt91u/T0z7&#10;hQBzY0fxPj5vFaE+2moP/Zqf/ZHiPv4p7dtPj/xroaKAOYu7TWdPtZLq78XLDbxjLyPYxgKM9+a4&#10;zWZtI8QWv2LU/iO0kJfzF+zWscbxkAr8rquRkFh7gkd69arCv28QxXLmHUNFht2P7oXFvIWx7kSA&#10;H8BQBykWs2lu0VtD8Q5ViVQscSadD93HGCI8YwD0rphoWvYGfF94T3xZ24/9kq3pf9uNN5l/eaXP&#10;alTt+yQOrbs+pdhjr2rXoA5/+w9b/wChtvv/AAEtv/jdH9h63/0Nt9/4CW3/AMbroKKAOf8A7D1v&#10;/obb7/wEtv8A43Sf2Fref+Rvv+v/AD6W3/xuuhooA5tvD+usQR401JcdQLS15/OKo/8AhG/EH/Q9&#10;ar/4B2f/AMZrqKKAOX/4RvxB/wBD1qv/AIB2f/xmnL4b1znf441c8HG21sxz/wB+K6aigDm28Mam&#10;wOfGmv5OeiWY/wDbemHwlfsxJ8a+I8k54NqP/aFdPRQBy/8AwiN//wBDr4j/AO+rX/4xUq+FrxVw&#10;fFuvsfUtb/8AxmujooA5x/Ctw5BPinXxj+7NEP5R1F/whsv/AENfiP8A8Ck/+IrqKKAOX/4Q2X/o&#10;a/Ef/gUn/wARSjwdKD/yNXiM/wDb0n/xFdPRQBzq+E2XGfEWvN9bsf8AxNO/4RX/AKj2uf8AgZ/9&#10;augooA5//hFf+o9rn/gZ/wDWoPhUEEHXdc5/6fSP6V0FFAHOp4QgX72s68+P72pyj+RFOHhG1H/M&#10;V10/9xWb/wCKroKKAOf/AOERtf8AoKa5/wCDWf8A+Ko/4RG1/wCgprn/AINZ/wD4qugooA5//hEb&#10;X/oKa5/4NZ//AIqo28F2bNk6r4gzz01i4HX/AIHXSUUAcx/wg1j/ANBbxH/4O7r/AOLpP+EFsP8A&#10;oL+I/wDweXX/AMXXUUUAcv8A8ILYf9BbxH/4PLr/AOOU5PA2mqxZtR8QOexbXLvj6YkrpqKAObPg&#10;bRmJ3TaycjHOuXv/AMdph8AaCxyx1Yn31q8/+O109FAHML4A0BWyBqmffWLs/wA5alXwPoajATUP&#10;x1S6P85K6KigDivEvhvSNJ8L6nfQx6g00Ns7RKNSuMtJjCgZk6lsVn3/AIJ0awXwtpQiuGeS7WNw&#10;L6fbiOGRywG/5fmQdO5FdD4uIuRo2k5XN/qUO5STykWZ2/MRY/4FS6jmfx7oUIA2wWl3csx+sUYA&#10;/wC+2/KgCb/hD9Gxjy7zrn/j/n/+Lp6eFdIRdoiuSP8AavJif1etqigDlPEXgmw1Hw/e21qkyXZj&#10;LWzm5kO2VfmQ8tjhgDSaNoXhzXtCstTjsW8u7iWfY1xIdrMOQfm6g8H6V1lcz4ZA0zWNa0E5CxT/&#10;AG62BJP7mcliBn0kEo46AigCb/hCfDv/AED/APyNJ/8AFUf8IR4dIwdO/wDI0n/xVdBRQBzn/CB+&#10;Gef+JUnJyf3r89/73uaYvw+8Jq2f7Etyf9osf5mumooA58eBvCwAH9hWPHrEKQ+BPCpznQLA56/u&#10;RXQ0UAc0fh74Pb73hrS24x81sp/mPc/nT18AeDlCgeFdF+XpmxjP5/LzXRUUAc//AMIJ4PA/5FTQ&#10;/wDwXxf/ABNH/CCeD/8AoVND/wDBdD/8TXQUUAYH/CDeEcg/8ItomR0P9nxcf+O0/wD4QzwtjH/C&#10;NaNj0+wxf/E1uUUAY/8AwiXhsf8AMv6V/wCAUf8AhR/wifhv/oX9K/8AAKP/AArYooAx/wDhE/Df&#10;/Qv6V/4BR/4Uf8In4b/6F/Sv/AKP/CtivPNZ17VbK58bw29jql3HDApint54lS1JtgcgPIrDn5vl&#10;B/OgDq/+ET8N/wDQv6V/4BR/4Uf8In4b/wChf0r/AMAo/wDCuR0+K51/S9Y1O51vUbW5sMQ23kXb&#10;xpBshR97oDtkLFiTvBGCAMdaj0mS88WaJqmvXuq3+n3luqiCK2uXijtSsKSZaMHa5JYk7wRjAGKA&#10;OzHhXw6pBGgaWCOmLOP/AAqYaBoyjC6RYAe1sn+FedxTXeraF4p8RTajqNlqFlFDc24S+mWGAixg&#10;mKmHd5ZUuzZBXnJrubjxXpWnR2q6nc/ZriaBJvL8p2wD9Ae4P5UAXP7C0f8A6BVj/wCA6f4Uf2Fp&#10;A/5hVj/4Dp/hWZ/wnnhr/oJf+QJP/iaiuPHHh2W2lji1YxSMhCuIJMqccH7vagDbXR9MQgpp1opB&#10;yCIFGD+VcL8V/C+v6rodvceFBbxXdk7SlI4wk75Ur+7fPHBb5e/HOQAdXw74+tNTMdpfKYbwnaGR&#10;SUkPt3H4/nXP+IvE3jq4+JN14Y8K/wBkhLayS7Y3qtkgkAjIPqR2/GgDufD+mxxeG9Lju7WP7Stp&#10;EsvmR/NvCDOcjOc561praWyBgtvEoYYICAZFeY/Z/jYwY/bPDC+gw/t0+X+dUZvEHxK8OeLPDVj4&#10;ivdFltNWvRAVs42LAZXdklRj73vQB7EAAMAYFFFFAFTVNRttH0q71K8fZbWsLTSN/sqMnHvxXj/w&#10;Y0+78TeI9c+ImqofNu5Wgs1bnYvG7HsAFQH2apPjrrd1fNpPgTSsve6rMjzKD/Buwin2LfMfTZXq&#10;XhvQbXwz4csdGs/9TaRBAxHLnqzH3JJP40AatFFFABRRRQB4d+0TpMsNtofii1ys9nP5DuvUZ+dD&#10;68FW/OvWtI8Q2epeE7PxBJLHBazWq3Mju2FjG3LZJ9DkfhWf8RNHi174fa3YSsik2zSRs5ACunzq&#10;ST0GVGT6ZrzH4FynxR4aOlajcLLZaJOHjsgDiQuS6tIT95VYNtXpnk5wKAPSbe1n8X3UV/qETw6H&#10;Ewe0sZFwbojBWaUHoueVQ+zHnAHWUUUAFFFFABXLaj8P9D1LWbvVpG1CG7u9hna1v5oQ+1Qq5CsB&#10;wABXU15P4q0Uar4s1u/+yWniOC1t4opLBr57a405ghYtFkbTuB3ZJHp60AdjdeAPD19ZXlpd289x&#10;HeW0NtO0tzIzMkTbk+YnOQec9T3p954E0C+guoZbaUJdJbRyeXO6EC3JMW0g5BGTyK8wDW+veMbe&#10;az8PXviW0bw7aPEk94kUiZZhucswBc4wSM85q1dabq2i2OhWGou63I0jW3EInMvlKVQxx7v4ioIG&#10;fbigD0CD4f6LDb3tu0mpzw3lu1tNHcajNKpRsZwGY4PHUc9a1r3w/p2oT6bPcQsZtNkEtrIrlWQ4&#10;wRkHkEcEHg964/VJXl/Z8eV/vv4dRm5zyYBnmrXjpTbeEtJ15Th9Fu7W9YgfMY8hJRnsCjtn6UAX&#10;rn4b+F7u7lmlsphHM5kltUupUt5HPJYxBgpyevGD3qe88B+Hr3UZ7+S2uo7idUSRra/uIAwRdqjb&#10;G6rwOOleYXOt/wBgS6n4+FxJ5PiGO/toWZ+N0QxaFQP7wifr/eH4wa7Z3gNloWmaZqd7N4U02FIJ&#10;bCNWSPUfkk3PlgcbVxxn/WNxQB7NY+HdL028S7toHFwlqtmJJJ5JCYVYsFO5jnljyeeetUR4I8Mn&#10;Rn0hNLiFj9oNwIkkYeXKeSyMDlD/ALpGO1cd4mv55/Dum/EXwzNHb3s9vHazpIMo6TMEAYd2ilYH&#10;8GFd54Z8P23hjQ4NNt2aRly8878vPK3LyMe5J5oAk0Xw9pfh63lh0y28oTP5krtI0jyN6s7Esx+p&#10;qzp2m2ekWS2dhAIbdWdwgJOCzFmPPqzE/jVqigAooooAKKKKACiiigAooooAKKKKACiiigAooooA&#10;KKKKACiiigAooooAK4+ZkXxb5jFQqakjFieAPscik/TLAfU12FcjqKw/b5saVDId53OdCeXcc9d2&#10;4bvr3oAz9LcQR2ryGBFXT4kJuLlrdQwkc7dwB5xg4rRnvEkVR52jbXwAJNYkYNycfw+tVYAg1zRN&#10;tjHb/wCnNyumNa5/0afuWOfpWXpwIsbFtxwdN8PDGeB/pT0AM+IvgHTfG2gQSw3Vnba7Zwj7NKk4&#10;2N0OxmPJX0PbP1rG+EnxOuLq4/4Q7xU7R6vbkxW88xAM23jy2Pdx2P8AEPfk9lokzNpzKlmJv9In&#10;USiwLjiVwTuLjP5VynxB+HbeNYPt+m2UthrlopMD/ZxCs4HIUsHOD/dPY9eOgB7BRXlPwo+J7+IC&#10;fDPiHdB4itNyfvBtNwF4OR2cYOR3xn1x6tQAVQ1PRNJ1pI01XS7K/WIkxi6t0lCE9cbgcVfooArW&#10;On2Wl2iWmn2dvaWyElYbeJY0XJycKAAOas0UUAFcr4ufU7W80y7h1q70/STJ9nvDbRwlkZyBHITJ&#10;G+FDfKen3gegNdVUN3awX1nPaXMay288bRyRsOGUjBB/A0AYv/CPap/0Oeuf9+bL/wCR6p+Hjqk/&#10;iTUGOuXt9pNmv2XFzFAPNuQcuQY41OE+77tu/u1S/tvUNO04+F45zJ4iWUWlrNKNxeFgSlyw7hUD&#10;Z9XQjuK63StNt9H0u20+0DCCBAi7jlm9ST3JOST3JNAFK68UaXaeI7fQXlY300TzEKuViRRnLt0G&#10;QDgdfw5qHQPFtp4hkZILK+ti0C3UH2mNV+0QsSFkTDHg46Ng8jI5qPxDo91qmu6RJEn+jxR3Uc8m&#10;4fu/Mj2qcZyefSs3wjpWrxajaXGqaf8AYv7O0mPTVPnI4uGDAs67SSE+RcbsH5jkcUAaC+NtNext&#10;rgQXfmzyTRm12r5sRhBMu8bsDaRg89WXGcirOi+IpdYiiuDoWpWNnLAJ0urp7fYVIBHCSswyDnkf&#10;XFZQ8NTR+JPFmoR2SqNQsYo7dw4+eTY4k4z8pOIskgZwOuKw7HQ9Vj8KHSbbRPENpfz2MdjLcXer&#10;rNBGrFElZE+0OFIXcy4QHjAxnFAHR2vjzTr/AMOW+tWNlf3KXF0LWK3VEWUux+Xh3CgEYYEt0YfS&#10;tTR9dTVpry2exu7G7s2UTW91s3AMMqwKMykEZ6Hsa4y48Eanb6ibGKa9vtLuLmzupLhp47eWJosx&#10;uAYvLI/drFgqM/KeTxXT+GdHuNDvNVtHSSa2kmWeC9ml8yWRWGDHIzEuxQjALfwsozkGgClbePor&#10;jQ4dbfw/rEGmTrE0VzIbYhhI6ovyrMWHLg8joDW3rOuw6ObWL7LdXl3duUgtbVVMj4GWPzFVCgdS&#10;SAMj1FcNbeCb7T/hbaWcVrfy6ykNoJrNtSeRAUmjdwivJ5SnCHGMDsDzW/etq9zqmmeIIPD96slk&#10;J7WWwnmtxLJFL5ZMiFZGTIMYGGZcgt7ZALP/AAm1kbeIRWGoS6hJcNbf2YsafaEkVQzBssEAClTu&#10;3bcMvPIpv/CbW7rbx2+kancX0s8lu9iohSWCREDsH3yKv3SCCGIIIIzWNFo+u2/iMeMP7KMlxNLJ&#10;HJpaTx+bHAyQqCGJ2GQGAEjcBhyM8ctGm65B4hh8SyaHcSyT3ckkljbzwmSCP7OsSbi8ioWJUk7W&#10;OMgc4zQB1dj4ksLzRLnVZPMs4bQyC7S5UK9uY87w4BI4AzwSCMEE5rPi8cWCrI2o2OoaWgtWu4mv&#10;I1HnxKQCUCsxz8y/KcN8w4qmnhm+1Twj4ktLxVsrzXJZpliLB/I3IqIGK8E4RS2MjkjJpupp4m8U&#10;aVLp76OmlL5Ad3upkk824V1ZFTy2OI8qcswBwR8tAE938QLPTbK4uNT0fV7Fo7f7THBPFHvuI9yq&#10;dm1yNwLLlWIYZHFX5/FduGhXT7G71Mz2gvY/shiAaIkDOZHUdx3rmPE+meIfF9vGx0KTT/scJKxT&#10;XMLvPKzJkKUYgIqqxyxBJI+UVo6T4a1HSfGeoOkatojWTizYMMxNJJvaLGc4DbmBxgBgO1AE9r48&#10;F7Z6bc2/hvWnGprvs03WoaVNm/dzPgDHYkHnpU6+NrSSGJYdM1GXUZJ5Lf8As1Ej89WjxvJJfywo&#10;3Kd2/HzDBOax7HwjezaF4JsL+K5g/s608u8NteNC8T+SFADxuCfm44JH4VHYaRq/hu9tb1NPN/8A&#10;YRc2cuyaJZbqGV0lW4y7AFxs2vvIJIJHbIB0el+L9P1XUbewigu4rqWOd3imjCtA0TRq6OM8N+9U&#10;jGQRznpnoK8wtYtV07xivia40ppzeC6M1pa3dsXtiy2qRqxeRAx225J2k4Jx716JDqVrLBHI8scL&#10;OoYxPKhZCR0O0kZHTgke5oAt0VX+32f/AD9wf9/BTW1OwX717bD6yr/j7GgC1RVP+19N3Mv9oWm5&#10;eWHnLx9eaYdc0gE51Sy4/wCnhP8AGgC/RWf/AG7o/wD0FbH/AMCE/wAaP7d0f/oK2P8A4EJ/jQBo&#10;UVn/ANvaOBk6tY/+BCf40w+I9DV9h1nTg+M7TdJnHr1oA06KyP8AhK/DnP8AxP8ASuOv+mR/40n/&#10;AAlnhzGf+Eg0r/wMj/xoA2KKx/8AhLPDf/QwaV/4Gx/40f8ACWeG/wDoYNK/8DY/8aAKco+3fEa3&#10;XcCmmaa0pUD+OdwqnP8Auwv/AN9U+APN8Q75sgxWulwIvPIaSWUt+kaVlaD4o0GTWNfv59d0xPNu&#10;1gh3XUYzFHGozyefnMhz0pNC8S6B/wAJD4nu5de0xVkvIooS10g3IlvFyMtyN7OPwoA7eisf/hLf&#10;DY/5mDSv/A2P/Gmv4w8MRgF/EekKD630Y/8AZqANquZ8QKumeI9E10ABWkOm3Tf9M5iNhP0lWMf8&#10;DNTt458IqcN4q0QH31CL/wCKrL8ReJfB+ueHr/TB4u0ON7iErHJ/aMXyP1RvvdmAP4UAdnRXI6P8&#10;SPCt/otleXPiLSLa4lhVpYJL6NWjfHzKQSDwc9uauP4/8HICT4q0XjHS+jP8moA6KiuX/wCFj+Cw&#10;f+Ro0r/wKX/Gnj4heD2DlfEmmkICWxOpxj1oA6WiucPj/wAJ7Cw1+yYDusm7+VR/8LE8JZ/5Ddv/&#10;AN8t/hQB09Fc4njzwzJjZqqNuGRtic5/8dp//CbeHf8AoIf+QZP/AImgDoKK5/8A4Tbw7/0EP/IM&#10;n/xNKPGvh85xfk45P7iT/wCJoA36Kwv+Ex0HCn7a2G4U/Z5Ofp8tO/4S3RsKRNcMG6FbOYjrjslA&#10;G3RWE/jDRozhpLw/7un3DfySmf8ACaaJ/fvv/Bbc/wDxugDoKoSaNp8v9o77fP8AaS7Lv52/eDZs&#10;9ePl44xWa3jbRFBJe/4GeNMuT/7TqJvH2grnJ1PjHTSLs/8AtKgCxeeDNAvpxLcWTEmNIpES4kRJ&#10;kT7olRWCyAf7YNP1Hwjoeq3jXV3ZM0kiqkqpPJHHOq/dEiKwWQD/AGgfSqX/AAsHw/66r/4Jrz/4&#10;1Sr4/wBBY4Uaux68aLef/GqALN14N0O8v57y4tp3e4kSSeL7ZMIJWRVVS0Ify2wEUcr/AAit6uaP&#10;jnTM4Wx19x6rod3jr/1zpv8AwnVhgf8AEp8R/wDgjuv/AI3QB09RXKyvaypA4SZkIRyMhWxwa53/&#10;AITqx/6BHiP/AMEd1/8AEU5/GlsmNui+IXyM/LpM39QKANDRfD9hoUGy1iBlI/eTvy7n3P8ASuE0&#10;8Z/aT1X28Pr/AOjIq7fTfEcWp3gtk0zVrfKF/MurF4k47ZYda4i22x/tJ3nPMnh8dD38xP6D3/wA&#10;PUK8v+KH/I8/Dn/sKn+cdeoV5h8VT5fin4ezAAsNcjj59GZAaAPT6gvr2306wuL27lWK2t42llkY&#10;8KoGSanrx/4/eI5bbw9aeF9P8yS/1aUboolJYxKegA5yzbRjvgigDM+Edjc+NvHOsfEXVUO1ZWgs&#10;Ub+AkY4/3UIXPcsT1r3OvPPCeuaL4W8E6NYWuma15IY2/wDyDZd7SDBeRlxkAls5PuB0ral8d6fF&#10;HqDnTdaP2GURSBdOkJckkZTj5h8vUeooA6miuak8a2MV1JbnT9XLJai7LLYOVK7A20HHL4ONvXPF&#10;EHjaxuJNLRNO1gHUiRGWsJAI8OU/ecfJyM89uelAHS1k+IPEmleF7GK91i6W2t5Z0gV2GRubOM+2&#10;AST6A1hH4kWI0s340LxEyC4+z+UNNfzM4zu29dvHX1rE8cPofiyeex1nSPE81pobmeSG1tGEd2xK&#10;oCrDlsByeCONx6CgDprSCTxZcQ6lexsmjRsJLG0fg3BHKzSj07qh6cMecBfJvCO7wP8AtE6pobfJ&#10;Z6rv8vPA+YeamPocp+Nen6Pr+n6RDpWi6d4Y8QW9m9r50P8AoDmOBfmOx2JJV+Dwf7w9a8j+Lmqv&#10;PqPhnx1Z6PqunT2tybd49StjA5MZWWPjng7nGc84PoaAPo6iq9heQ6jp1tfW7bobmJJo2HdWAI/Q&#10;1YoAKKKKACsDWvBXh3xDeC71PTEmuNnlmRZHjLp/dbaRuHscit+igCha6Jpljei8tLKKGcWyWoaM&#10;YAiTO1AOgAzTrzSNP1C4inu7WOaWKKSFGcZwkgAdfoQoz9Ku0UAczbfD3wnaK6waHaorxPCyjOCj&#10;DDLjPQ1Lp/gXwvpS3a2OiWkK3cJguAFyJIz1U57V0NFAGZJ4d0abSrbS5dMtZLG1KtBbvGCkZX7p&#10;APQirVpp9pYG4NpbRQm4laeYouPMkPVj6k4HPtVmigDPXQ9KXTf7NGn2wsfM837P5Y2b9+/OOmd3&#10;zfWtCiigAooooAKKKKACiiigAooooAKKKKACiiigAooooAKKKKACiiigAooooAKKKKACqD6PbSSP&#10;I0t6C5LELfTKOfQB8Aewq/RQBTh0u1glWQCWR0O5DPO8uw4Iyu8nBwSMjsSKp60bTRdAu72KwtmF&#10;pApWPYFG2M7kHTgKeR6dsVsVleJbae88N6ha20Mss08DRosTKDkjA+8yjHrz0oAxo7mzk1Ca2GmQ&#10;IP7VkssoSoOLczl8DuTkH65plneXJtrS+soLaET20cigWFxKQHUMRvXg8k81BBb6rFqjXZ0DUiv9&#10;qvfhRJbZ2m2MO3/XdcnP0pLOWW1s7KyktZ/NgiW2fdqU0J3xwKzfImVHHoSDQBxfxF+HN/4muB4j&#10;0SRYteth5myKxmtzcbeVO5jjzBjjpnpngVv/AA0+I9t4+0qXRdXLWuuQxlJ0jkaFplHBdCpDK3qA&#10;QR1Ht0On6tbxyRztBdfM0aKq300+TJHvX5W4PHr0rzz4n+B7ufUk8ZeELO/tdat282eOOLHm4/5a&#10;L/t+o/iHv1APUP8AhDdL/wCfrXP/AAe3v/x6n/8ACI6buJ+061k/9Ru89c/89a5/4ZfEqz8eaTsl&#10;MdvrVuv+k2oON3+2meqn9DwexPe0AYh8KaccZuNY4GB/xObv6f8APX360reFdMfG6TU2xjGdVuj0&#10;6f8ALStqigDn/wDhC9FJyUvv/Blc/wDxys/UfDenWLRi30PXNQDglja6qyhMdj5lwnX2z05xXYVD&#10;dQG6tJoBNLAZEK+bCQHTI6qSDg0AcGdA083Iu/8AhBvEhuQnliX+1Yt4XOdu77XnGece1XLXwrpV&#10;7ciC48N6zawhS/m3GpllDZGBhLhjk5POOxqKfTbe2ujayeJ/GXmb9oKwyMpPswgIP4HFdfplg2m2&#10;S2zXt3eEEnzrpwznPbIA/lQBiH4feGicmyuD35vp/wD4uk/4V54Z/wCfGf8A8Dp//i66iuf8Y2F9&#10;faCz6dPdx3NrItwI7WZomuFU/NFlSD8y5A9GwaAIR8PvDIOfsEpz2a8mI/IvUn/CC+G/+gaD9ZpP&#10;/iqr6doOmatptvf2es65Jb3CCSNv7Un6H1G7g9iOxqjZ6c7ePI7fT9U1Z7TS499/519JKkkrr+7i&#10;wxPIX5z9U9aANN/h/wCFpTmTSI3Pq0jn+tM/4V14SB/5AkH/AH03+Namtajf2ItYtN0w391cylAH&#10;kMUUQCli0kgVto4wODkkCsweL8+D7TxILBjbOym7TzebePcVdwcfOFIzxjKgkehAHp4A8KIcjQ7Q&#10;85+YE/zNB+H/AIRYAP4d05sEH5oQTkdDz3qnc+NLuTUbe10jS7e7S6vnsre4nvDDHI0cTySMCsbn&#10;aChQHBywPQDJl13xbd+GtMs7jU9Lha5nuCskVpdNIkMCqWkmLtGuQqjJGByQM85oAkb4deDHOW8M&#10;aWT72y0D4ceCx/zK+k/+Aq/4UzVfFGqWl7q0djpNjcW2lwJPPLPqDQswZS2FURMOi92H4VY1fxJc&#10;Wlhoc2n6fHcT6vcJBFFczmAR7onlyxCOeAmMY70AMHw98GAnHhbR+TnmzjP9KePAPg4En/hFdE5x&#10;/wAuEX/xNS2Gt30mvDR9R0+2t7n7Gbotb3TTIBv2AZaND79Kz7vxhexf2jfW2iifRdNleO5uvtW2&#10;U+X/AK1o4tp3BCCDllJ2nAPcAu/8IJ4P/wChU0P/AMF0P/xNH/CCeD/+hU0P/wAF0P8A8TVG48Z3&#10;Yjv9Rs9GW50PT5GSe8F1iRgn+saOLad4Qgg5ZSdpwD3jn8aX8C39/wD2RbSaLY3f2ea5S+JmCfLm&#10;QR+XtKjcD9/OAfpQBpf8IJ4P/wChU0P/AMF0P/xNH/CCeD/+hU0P/wAF0P8A8TU2s63cWWoWel6b&#10;Ype6jdI8qxyzmGOOJCoZ3cKxHLqAApyT7Vnr4q1O5ktbGz0AjVnSSS4t7y4MMduqMU3eYEYuGYfK&#10;VU5HPFAFr/hBPB//AEKmh/8Aguh/+Jo/4QTwf/0Kmh/+C6H/AOJrLsfiHDc+I7DRrnTpbSW4SRJW&#10;eQN5FwjlfKOBgg7SVfOD8vHNNbxnrUg0iS00Kwki1S4e2gM2pujK6LIx3AQNgYiPIJ5I4oA1v+EE&#10;8H/9Cpof/guh/wDiaevgnwmq7V8MaKB6Cwi/+J9z+dZE3jLV7aC9vJdEsfsNjdraTsmpMZS2UBKI&#10;YQG5fgFgTj14qW58Z3cUV5qcWiiXQLKZ4p7w3W2XEbFZJFi24ZFKnJLgnBIB7gGovg7wujMyeG9H&#10;VmOWIsYgT9flpw8I+Gh08PaSP+3KP/4mpdC1n+2oLyUQeT9mvZ7TG/du8tyu7oMZxnHb1NalAGP/&#10;AMIn4b/6F/Sv/AKP/Cj/AIRPw3/0L+lf+AUf+FbFFAGSvhfw8mNuhaYuDkYtIxg/lUq+H9FRQqaR&#10;YKoGABbIAP0rRooAz/7C0f8A6BVj/wCA6f4Uf2Fo/wD0CrH/AMB0/wAK0KKAKaaRpkX+r060Tp92&#10;BR0/CkntdNtbaSeW1tkihQuzGJcKoGSenpV2ud8cu/8AwiF7axMVlv8AZYRlRkgzOsWfw3k/hQAz&#10;wZp0X/CH6ZNc20TXF1F9rl3RjIaUmQj8C+PwpPCFraXGiTXZtIv9JvruQFkBynnuEP8A3wFrenlj&#10;07TZZQuIraEttH91R0/SsvwZBJb+CtFSbmY2UTycY+dlDN+pNAG0saIMKiqPQDFOoooAKKKKAOZ0&#10;ErpvifXdGK7ElkGp2w7FZeJB9RKrsf8AroK6auZ8SY03XNC17IWOKc2F02P+WU+AuT6CVYfpk101&#10;ABRRRQAUUUUAFFFFABRRRQAUUUUAFFFFABRRRQAUUUUAFFFFABRRRQAV5h/zcn/3L/8A7Ur0+vL/&#10;APm5P/uX/wD2pQB6hXl/xZ/5GH4ff9jBB/6GtR+AvDt34m8Eafqt/wCLPE63c4kEoi1DChlkZOPl&#10;/wBmuUu7y+vfAvwq1e/nmupU1uISyzOWdz5pxknqcIevpQB75LLHBC80rrHHGpZ3Y4Cgckk+leF/&#10;DpJfiN8WtW8cXUbf2dp/7mxVxwDjCfiFyx9GcGuh+Ovip9K8KxaBYlm1HWW8oJHncIsjdjH944XH&#10;cE12HgDwrH4O8GWGkADz1TzLlh/FM3Lfl0HsBQB01FFFABRRRQAUUUUAFcV8WdEOvfDPWbdBmaCL&#10;7VHxk5jO449yoYfjXa0josiMjqGRhhlYZBHoaAPNfgX4g/tr4cW9rI2bjTJGtWyckr95D9Npx/wG&#10;vS6+fPhJI/gz4weIPBsrfuLguIdx5Yx5dDj3jZifwr6DoAKKKKACiiigAooooAKKKKACiiigAooo&#10;oAKKKKACiiigAooooAKKKKACiiigAooooAKKKKACiiigAooooAKKKKACiiigAooooAKoawnmabIu&#10;2JgSOJbRrleveNSCf6VfooA4kWDE48rSs/8AYrzj/wBqU+10q9M6YtwI/tMrK6xGFSrWqqCEJJQb&#10;8rg9MV2dFAHn8+mXVtYQtdWxWNLizZtwJAC2+1uF5OG44q6x0NvvvGwBOM2Nw2D/AN9e5/Ot7WHM&#10;d3ozDP8Ax/Y4OOsUg5/OuQt5pU0eAGWRmXTrP5gxByLgigDkfiH8O73RbuHx54GP2e7tlEtzbQIR&#10;uGOZFU+o+8p6j3znvvhx8Q7Hx/onnIFg1K3AF3ag52nsy+qn9OnubEllbrI2bSwJz/0L0zfqDzXk&#10;vjPwpqngzW/+E88Ghk8ht17ax2EkEaKepCN1Q4+YA/LwRjqAD6GorlvAvjrTPHehpfWTeXcoAtza&#10;sRvhf+qnse49DkDqaACisTVPCWi6zefa7+2lkm2hdy3MqDA6cKwFU/8AhXvhnH/HjP8A+B0//wAX&#10;QB09Fc1/wgHho4/0CTg5/wCPub6/3/ekf4e+FZWVn0lGK5xmWTuc/wB6gDpqK5g/DvwkTk6LAT/v&#10;P/jVPUvh9ocVsraX4Z025n3AFLq7lgULg87lVznOOMfj6gEN/qT+BtRvIUhkntdVcy6bEPureMQG&#10;h9g7EOP+2npXSeHNHOiaNFayy+fduzTXU/8Az2mc5dvpk8DsAB2rjv8AhCDkbvAfhd8HI36vM2D6&#10;823XmrFv4Kjmu4UvfBHheK13ZleO9kmcDHVVNuoJ6dSKAN3xhp+t6rpkVlo7W6xyyYvBLcvbs8OO&#10;UR1RypY4BOM4zjBORo2NmyaDFZS2Vpa7YfJ+zW8hkiRcYCglVyMY/hFY/wDwrjwWf+ZX0r/wGX/C&#10;j/hW/gr/AKFfSv8AwGX/AAoAxp/A15/wi/hDTWsdH1FtFA+1Wt45WCc+Q0ZIPlvn5mDcr27GpofA&#10;i6nd/wDE202y0zT4LRre1stGvpkUGRiZmYosXDARjbgg4Oa2E8AeDkCgeFdF4GBmxjP8xzT/APhB&#10;PB//AEKmh/8Aguh/+JoA5y1+G7XdpcnXPsMupi1t4bTUIk3ywvCpAkBZQRkhWIHB5HStzXfDk/iW&#10;08Px6pb6fL9kvEur63kzJE+IZEIUMvzfM4I3AcD1qf8A4QTwf/0Kmh/+C6H/AOJpf+EG8I4x/wAI&#10;romP+wfF/wDE0AUZtB1DSPEUF94c0vSPsSWBtPsr3DWixkyF8qEicY59uTVabw94gFlqmi2cumrp&#10;mqSzSvO8r+faiYlplVNm2T5mYqSVxnkHHO4PCHhkEkeHdIGRg/6FH/8AE07/AIRLw3nP/CPaTn1+&#10;xR/4UAc1PoOp2Fjqfh2wvNKi0e/klbzpp2FxapMSZVVNpVzlmKksuM8g45hl0TUHstV0KOfRotI1&#10;C6Ltc/bmMyQkKCgj8vG7CkZ38Zzz0rq/+ET8N/8AQv6V/wCAUf8AhR/wifhv/oX9K/8AAKP/AAoA&#10;oazDKdbsdb0e502S7ghktZYLq58pJYnKt99VYqwZBj5SCCazRBrNnfQ64NU0a81FopILuCe4MEIj&#10;Ll4xG6qxGzJGWU7snOOK6H/hE/Df/Qv6V/4BR/4Uf8In4b/6F/Sv/AKP/CgDioPDllLdXlxqfiDS&#10;zLfWr+dLbzhTDctN5itGD2TC4JOcrkirWmWUdvpnhOG713RnudKvJLm7aO6G190cy/Jx6yjrjjP4&#10;9X/wifhv/oX9K/8AAKP/AAo/4RPw3/0L+lf+AUf+FAHITaDopnvtWt77Qk17+0TfWV35yBiuFAik&#10;fG7awDKQM43ZHIpJ7Wc6Xf8Ahy31rQRol9LKXuXvP9IiimZmljCY2scuwViwwDyDjnsP+ET8OA5H&#10;h/Sv/AOP/CpP+Ea0Hn/iSabz1/0VP8KAOX8O6gdE1G8sZL7w49jcX9xdrKmrfvlSRyyjyjHjI4B+&#10;f1rpj4o8Pq2067pgbOMG7j/xqRPDuiRjCaPp6/S2Qf0p39haP/0CrH/wHT/CgCv/AMJZ4cBwfEGl&#10;f+Bkf+NH/CWeG/8AoYNK/wDA2P8Axqx/YWj/APQKsf8AwHT/AAo/sLR/+gVY/wDgOn+FAFf/AISz&#10;w3/0MGlf+Bsf+NH/AAlnhv8A6GDSv/A2P/GraaPpkZJTTrRSeTtgUf09z+dS/YLP/n0g/wC/Y/wo&#10;Az/+Es8N/wDQwaV/4Gx/40f8JZ4b/wChg0r/AMDY/wDGtD7BZ/8APpB/37FH2GzByLWD/v2KAM//&#10;AIS3w3/0MGlf+Bsf+Nc9r/iXQb7X/DlouvacbeO6kvJ2W7j24jjIUE54+eRCB32n0rtUghiOY4o0&#10;I/uqBXP2DC98f6xPs+WwtILNGP8AfctLIP8Avkw/lQBQ8X+LNBfwfrMVt4g0o3ElpJFHi8jJDOpU&#10;Hr75rQh8Z+DbSCK3TxToapEgRQdQh4AGB/F6UvjJkfTdPs3yfteqWcYAOMhZlkYf98xtXRUAc/8A&#10;8J34P/6GvQ//AAYw/wDxVH/Cd+D/APoa9D/8GMP/AMVXQUUAc0/xC8GIBnxTo/IzxeRn+Ro/4WH4&#10;N7eKNJPXpdoen410tFAHG6/4l8J654fv9MfX7BRdQNGr+aDtYj5WHuDg/hS6H8RvDt/oVnc3esWc&#10;N00S/aImkGUkAww/PNdjXNaKx07xbrekNxFcbNSteOof5ZQD7Ou4/wDXUfgAIfiF4TDbf7cts5x/&#10;Fj+VCfEHwrIcJrETH0VHP9K6aigDnh458ON93UgfpDJ/8TS/8Jt4d/6CH/kGT/4mugooAwV8ZaC4&#10;JS9ZgvUi3kOP/HakHivRyMi4lP0tZf8A4mtqigDGbxVpCgky3HAzxZzH/wBkqNvGGjKOZLzoDxYT&#10;nr/wCt2igDn/APhNNEB+/ff+C24/+N0f8Jpon9++/wDBbc//ABuugooA5/8A4TXRAPv33/gtuf8A&#10;43UL+PtBQ4J1P8NIuz/KKumooA5lfHuhuQEXV2JGQBot4eP+/VSjxppRAK2uuMM9RoV7/wDGq6Gi&#10;gDm28b6cFBGneIGOeg0K7yP/ACH/AJzUf/CdWH/QI8R/+CO6/wDiK6iigDmV8b2TkAaR4i59dFuR&#10;290obxrbgArofiJ89MaVKPx5AxXTUUAcwfGsX/Qv+Iz/ANwySj/hNY84/wCEf8R/+C166eigDAtv&#10;FK3NxDF/YmtxebII98tkVVc92OeB71yV02z9pCxG0Hf4cIz0x++f8+lemV5hqDEftJaUB38PMDx/&#10;01loA1/hD/yTHTP+ut1/6Uy15vqkkVt8FvALzYWGLxBEX3cAKrz5zntxXR/Dn4geFPD/AIItdK1X&#10;Wre1vrae5E0MgbKk3EhHQYPBB4rznxZqtnP8A/C2mxXCSXs2qTzpCpy3liW4GcdRy64oA6rwfC3x&#10;N+M+oeLZ1D6Ro5EVnkZDEZEeP/HpD6Ej1r3muT+G/hRfB3gew0xlxdMvn3R9ZWALD8OF+iiusoAK&#10;KKKACiiigAooooAKKKKAPAPjNHJ4S+J3hvxnbp8jFRKB/E0bcg/VGx+Fe+QyxzwxzRMHjkUMrDoQ&#10;eQa8/wDjbof9t/DLUHRd01gy3ifReH/8cZj+FS/BrXv7e+GWmszbp7HNlL7FMbf/ABwp+dAHfUUU&#10;UAFFFFABRRRQAUUUUAFFFFABRRRQAUUUUAFFFFABRRRQAUUUUAFFFFABRRRQAUUUUAFFFFABRRRQ&#10;AUUUUAFFFFABRRRQAUVXvL6z06Dz726gtocgeZPIEXJ7ZPFVYPEWiXTbbfWNPmbOMR3SMf0NAGlR&#10;SI6yIHRgynoQcg0tAGVrNvLObYxJesY3Lg2ogO1sYBPm/U4x757ViR6HP5qAjWxFhE2FLDYFVtwH&#10;C5wDzxzXRajYveiPYLMlM/8AHzbed1x0+ZcdKoLoBEwkaLRS27cSNMw2fr5nX3oA5i1mupbK0lkv&#10;b0ySWmjyvi7kxunnZJTw2OVAHHA7YrU8LXF0959nuZ5p1kS6Did2f/V3LRr1Jx8vB9cc1rx+GbKK&#10;KONZJ9scVpCuWHS2kMkfbqSefUdMVNYaHa6dcieF5SwEwAYgj97KZW7dmOB7evWgDxLxx4Q1b4W+&#10;I/8AhN/BgI04t/plmASkYJ5BHeM/+OnGMcY9g8HeL9M8a6BFqmnSDJAWeAn54Xxyrf0PcVnzGwnQ&#10;28d4LkOCGVNaZ9wxyCrHBH4V47qukaz8IfEA8V+GU87w9NIIrm2EwlCDI+R2HQEk7W6g8H/aAPpK&#10;isbwv4n0zxfoUOraVLvgk4ZW4aNx1Vh2I/8Ar9K2aACiiigAooooA4XVPC+g2MzRp4S1XUVaPcWg&#10;udyn2w8y8/h3rptD0fT9KtN9hYNZG5CySxO25lbHRvmIyM44JHua1KKACiiigDA8VatqWjW1ncWM&#10;doYXuFhuZbnfthVuFf5e27aD6bs9AaT/AIq//qB/+Rq2ru1gvrOa0uollt50MckbdGUjBH5VzWl6&#10;4NE0rUrLW7hnn0RAWmY5e5gIPlSY7s2NhHd1OOooAINX8Qr4rtNHuI9KlVoWuLlrcyBoYxwp54yz&#10;cAeise1dXWJ4Z0+6trKW+1P/AJCmoP8AaLkZyIs/ciHsi4X3O5v4q26AKkeq6dMbYRX9q5ut32cL&#10;Mp87b97Zz82O+OlKmp6fIsDR31sy3DFICsqkSsM5C88kYPT0rwi48N+I7HUNS1GDSL6Q+F7wHSUj&#10;hf8A0mOW5kd/LGPmARwDjpirF54Y8UGy0qOw0V3fwvpdvLA8jPEWvGZZpTGuw+acIIyMjlz34AB7&#10;PL4h0SC7NpNrGnx3KtsML3KBw3pgnOaIvEOiTXJtotY0+ScbsxJcoWG0EnjOeACT6YrmJtLj1H4h&#10;6Bqp0Zlt5NLuJJmltceXIzQlRIccP14PPBrh/C1pqloJ7Oe11eN2N+BA3h0hDvMpX/SsZ53Aj67a&#10;APY7LWtK1ORo7DU7K7kUZZYJ1kIHqQDRfa1pWmTwwX+p2VpNPxFHPOsbSf7oJyfwryn4f+GdW0bW&#10;fC1xrFtcPD/ZjC2aKxEJtJSoDx3GF3H5QNrMRyCCM4q14m2aNrfiqXVvCl9rjaqIlspbez84GIRb&#10;THkA7CrbjzjOcjpQB6k19ZobgPdQKbdBJPmQDylIJDN/dGAeT6GlN9aCaCE3UAluFLQp5g3SADJK&#10;juAOeK8VhGoaV4d1W1uNP1O+m13wvZ2lpNbWjyK0ywyxlHOPlIMi8tjI5qbWdN8VSa7Br1toM0qe&#10;G47SG3HmMssuxQ1x5ce0+ZvDmPIIHycZNAHsqXdtIkrpcRMkLFJWVwQjDqG9CO+aoS+J9AhcJLrm&#10;mRsVVwHu4wSrAEHr0III9Qa4XStSnsl8V6PLoeuedf6jeS28y6bKYWV1+U78Y5xUNp4bke7+FrT6&#10;KzfZ7F01Ava58sizCqJcjg7hgBu4xQB6Uuq6c9ulwt/atA8nlLIJlKs+cbQc4JzxjrVuvO4fCvlf&#10;Fx2W3uhoi239qomz/RxfsxiZgcY3bAG254JzXolABRRRQAUUUUAFFFUNX1iz0SxN3eOQpYJHGg3P&#10;K56Ii9WY+goAs3l5bafaS3d5PHBbxKWklkYKqj1JNYPguOR9LvNTmheGTU76a72yKVbyy2yIkHkf&#10;u0j4qKx0W+1y8h1bxNGiCF/MstKU7o7c9nkPSSX/AMdXtk/NXU0AeY+PPFer6b8RfC2i2ehrqEck&#10;puods+xpG8uWNlOQQAu8Pn2r06sjxFeWeiaVd+Iri0WeXTLSZ0Ixv24DMoPbcUX8hUfhLX28T+Gr&#10;XVZLQWkspdZLfzRJ5TK7KQWAGenp3oA26KKKACiiigArmvFG6w1DRNcQcWt0La4IH/LCfCHPsH8p&#10;v+A10tUtX02HWdHvNNuB+6uoWiY9xuGMj3HWgC7RWL4T1KXVfDNlcXOPtiKYLoA5xNGSkn/jyn8K&#10;h1Dxr4f067srWTUYpZru+Gnotuwk2Tn+F8fdPIHPPIoA6CiuE+LGsXml+CpJNN1JrKZryGCW4iYB&#10;olYgtz2OMH1x9a3PBfiKHxT4TsNViEwMkYWQTLtYOODkDseo9QRQBv0UUUAFFFFAFe+v7PTLOS8v&#10;7uC0tY8b5p5BGi5IAyx4GSQPxqja+KPD97b3Fxaa7plxDbLvnkiu43WJfViDhR7msL4rCQ/Du+EQ&#10;QyG4s9gk+7n7VFjPtXMeLfDGsf2Dr/iDW30mKW30W5tYYdLhdQ4fBLOzHJxt4GO5NAHoNr4u8NX0&#10;jx2niHSbh0RpGWG9jcqijLMQG4AHU9qWx8W+G9TvFtLDxBpV3cuMrDBeRu7fQA5PSuItdUtr3R9Q&#10;hl8ZeGNRafTJwLSwt44pgfLJJyJmPAByNv5YrJ0uDUIbT4e3Ov3NiNC2QS201nbGJ47kwgRJMzMf&#10;lYEgsAMsACBmgD1a31zSbvTp9RttTs5rK33+dcRzKyR7RltzA4GByc0x/EOjRaTDqsmp2iafOVEV&#10;y0oEbljgYbpzXgnhJZ7bQrXw7Esph8YysC6/wGK6kS5/O3C/lWnpFtdeK/Dnh7w5p9ha6na6Xpjy&#10;3iT3JhUSTCSOI52N8yqHbBH8QPUUAe4zajZ219a2U91DHdXQc28LuA0u0AttHfAIzWfqHizQNKSZ&#10;77VbaEQTrbS5bJWVl3KhA7lea8pngvPGs/g+yuLs2mv6Wmo2zXCvzFeQeThyP4gcBjx0b3FZV1r9&#10;3erqepajt0G+j8S6etxNLGJFtpEt/LZsE8qCpYexFAHskXjnwxNZy3aazbfZ4nSN5GJVVZyQoJI7&#10;4P5Vd1PxDpOjuyahfRwOsPnlWySI96puwO251H415N4j1Ky8S+D/ALBL4rt/EqNrFikvk24gMUby&#10;bSDtPOcHntWr4VGqaX8V7fw9qnmTDTtGuI7S9kbm5t2miMZPH31ClT64zQB3Gl+NvDetX62Om6rD&#10;c3LbsIit/CMnnGBW/XHfD85PikeniG7HT/cq14s8f+HPBcG7V75RORlLWH55n+i9vqcCgDp68W8b&#10;+KdL8JfHiw1bVJXFvDoOwiJN7FzJLhcep98Cs6Tx58Q/iZO1t4M0xtI0oko1/IcHGepkIwDx0QEj&#10;1rO0D4aWeh/GbTNF12ZNbafTGv5mmQ7DLucYwSdwG3+Lr6dqANNvHnxC+JUrWngrSjpGl5KtqE3B&#10;/wC/hGAfZAWGetYviz4U2/gjQtO1y+1WfUNXl1aATytxHtYsW65YnIB3E/hX0hHFHDEsUSKkajCq&#10;owAPQCvMfjv/AMiNY/8AYVt/5NQB6hRRRQAUUUUAFFFFABRRRQAUUUUARXNvFd2s1tOgeGZDG6kc&#10;MpGCPyrwj4ITy+GfH3ibwXcs3yszxbu7RttJ/wCBKwP/AAGvfK+ffiWR4H+OWg+LFOy1vdhuG6/d&#10;/dS4A/6ZlT9aAPoKijqMiigAooooAKKKKACiiigAooooAKKKKACiiigAooooAKKKKACiiigAoooo&#10;AKKKKACiiigAooooAKKKKACiiigAooooAKKKKAILyxtNQtzBe2sFzCSCY5ow65HfB4rEuPAPhC75&#10;m8MaQT3YWcan8wM10DtsjZ9rNtBOFGSfpXE/8LNtV5m8LeLoU7vJo8gA/KgDyr47+EfDnhfStIl0&#10;XTIbG4uLhw7RFvmVVHqcdSK8et9f1m0GLbV7+Eekdy6/yNetfHfxdpHiay0SLTnuRNBJM0sdxayQ&#10;lQQoH31APQ9PSvFKAOitvHvi+0wIfE+rqo6KbyRgPwJxWrH8XvH0QUL4kuDt6bo42/mvNcRRQB6V&#10;b/Hjx7Cm2TULac/3pLRAf/HQK0bT9ojxhA3+kW2lXK/7ULKfzVh/KvJKKAPo7wL4q+KXjbSZtYsb&#10;jQntobg25gnVo3ZwqtkYUjGHHcdPz7NL3xq2nzWOreCbHUIpcq4j1KIRup6gqyDisT9ndFX4bzkD&#10;BbUZSfc7Ix/QV6zQB8rw6jrfwX8fecdMuLPSL/5m0+a5SbfFnBwyHG5TnaTg469TX1BY3ttqVhb3&#10;1nKsttcRrJFIpyGUjINfOn7ScoPinRoscrZM2fq5H9K0P2f/AB8ImbwdqMwCMTJp7MehOS8f4/eH&#10;vu9RQB7nqaay5i/sq4sIhz5n2qB5M9MY2uuO9Zxh8Y7Ttv8AQgccE2Ux/wDatdDRQBzrQeMymE1H&#10;QA3qbGYj8vOrN1O88XaNZNeahrvhqC3VlUyNpdwQCxwBxP3JA/Gu0qpqenW+r6Zc6fdqWguIzG+0&#10;4Iz3B7EdQexAoA4P/hLda/6Gbw5/4Jrv/wCPVJD4r1R7iCBvFfh0PNIsUedFucs7EBQMzjkk4rp/&#10;DGo3FzZzafqLE6ppr/Z7liMebx8kwHo64Psdw/hqnFnxF4uafDf2ZojtHHz8s12Vwze4jViv+8zd&#10;1oAkaw8ZsT/xUOipkfw6NJwefW5prab4zbp4n0heT00V/wCtxXTUUAcXqMniPRoUm1LxlpEETNtB&#10;OivljjOB+/POAa5nVHstc1LT7268ZWTXFi+9PL0iUB+cgON/zAMoYA9GUGvWTnaduM44zXMeb4ti&#10;Yrdal4bhbqB5EvI9eZBQBl2+s3+ozx2tp4zsjPKcJjRXGT+L4rV/sbxbj/kbbf6/2Sv/AMXWzpi6&#10;osT/ANqT2UrkjYbWJkAHvuZs1eoA5f8Asbxb/wBDfB/4KU/+LpRo3izv4uhP00pP/i6i8a/ETQPA&#10;tqrancF7uRd0VnDhpXHrj+Ffc+hxmvMF/aG1eb57fwVI8T5MZFw5yB7iPnigD1r+yPEef+RpGMf9&#10;A+P/ABpRpHiLAz4o5740+P8Axrydfj34idQy+BJipGQRJJgj/v3S/wDC+vEn/QhT/wDfcn/xugD1&#10;f+yfEX/Qz/8AkhH/AI0j6P4iZSB4qZD6rYRZH55rzXRf2gom1SGy8SeH5tKWWQL9oEhKxg92VlBw&#10;MjJGfpXtMciTRJLE6vG4DK6nIYHoQe4oA55ND8QfLv8AF9ycA522MAz/AOOmn/2Hrf8A0Nt9/wCA&#10;lt/8broKKAOf/sPW/wDobb7/AMBLb/43WJ4qvbrwhox1PU/Fuq+R5gjAgsbZ2JIJ6bOwBP4V3dcT&#10;8VtLTVfAs0RkaOVbmAQsqhsO8ixcg8HiQj269qAMHSPFMuqLr81z4x1HTbTRrk28lxPb2myQFioY&#10;fu+PmVgB9O544y68Q6po/wAaJbRvEepXAvPJtRdosIRIZVgKSBChQ/MxHAHrnrnb17wrHo/hzx69&#10;tJLdC2u7W68uZhyiEXDqT7mWTn6fSna14Yhl8b+CLW/V0ubWCwgm8p8Z2LcOVOOo3wJ+XGKAO+ud&#10;E1i0ge4ufiBqMEKctJJa2Sqv1Jh4qhr9nrmh+GtR1n/hN9VmS0tnuAq2ln8+1cgZ8nvXnXxK0nVr&#10;vxl4sZ1vbjTY7C3vpIhL+7ECPCDtBOM/u7k446Z61vySapqniLRPCGpXskNnqPhiOK4tU2gCR4pt&#10;7juSpjUenPPXkA1fBP8AwkHirw1FeXHjy7W/Vniu4La3s2EMgYjH+qJHAB59a6VPDGs790njjWmP&#10;HCwWij8vJIrzz9nywvrS212S5j/dSLaMswORI7I8pyf7wWaMH8K7x/G9trBNl4SaHU9QLvG7HIht&#10;NrFS8p6gZB2qOW7cc0AZ+u2tzo5jgXxf4lvNSuyRa2MAtN8p7n/UYRB3Y8AflRY/D3U5p7bVda8Y&#10;avLrUcTJ5lt5AiiDHJEatCcdgWwC2OgHA6XQ/D0OkGa6mla81W6wbq+lHzyEdFA/gQdkHA9ySTs0&#10;AcwPCV8Dk+NPEZ9i1r/8YryXxu2qf2/rvh7UvEurvpEUUU8pJQstvvtgzMFQZGZJQMf3Oehz9A1w&#10;HiqWP7R45k2I723hiMjPqftZIP8A3ytAHGxx654n1K38N3PiLUUsdT8OxSsJVjJ+0yxu3OEHyAIc&#10;rnPv3EXwT0e4vbXWW/tfV7OfzI3uTFsVZZGMjbhuRsgoYznj730rupNNtl+JOj6lLE4mtNAlYgEj&#10;lXRVGOhwJJfpmm/CZDH4duo2ZWZHs1JXpkadaCgDf/4Rq52kf8JPrmc9d8P/AMaqUaBMoO7X9XYZ&#10;zkyRjA9OErarx341eKdUN1pngfw9Ltv9WIE5RgG2Mdqpn+EMc5PoPQmgCfUfiH4H0++ms5vG2tSS&#10;QnYzQMzpn2ZUwfqKpn4m+AT/AMzl4j/8if8AxFR6H4F0Lw14ckR9L0/ULxLDUpZ7m8tVnDTW8iop&#10;UMDtXluB175rqD4Q8P3WoapDF4XsSlreCFRZ6bZfKvkQyfN5q88u3T/CgDG0jxz4I1rUFsoPGuuQ&#10;yucIbmdolY+gZlxn613g8LAgEa/rhB6EXn/1q4fWvhF4f1tAJNG1O1kVSEe0SxgCk9yI9u78a5PQ&#10;df1j4KeKT4b8TSzXXhu5+a1ugpYRjpuX0A/iTt1A5+YA6uFdC0f4g3mgzeKtWSe8eKW2igv3ctM+&#10;4OkiqCFPyK2Tjhu1cfL8OruG8vXhuHUW/iKO1jke6fcTI4Jm4AwwWSNe/RjXrl/4I0TVfGOj+Moz&#10;Gl1aBnaSPBS5QxsEJOcZUkEN6DHpjI4kc7MP9o8Wg4B4OxQf0EefqKAOA1LwzZXOo/EaxvJtRkkg&#10;jjmXzbmRh5hB8hnJOH4IxnOAD0rsfhp4J2+Coftuq6mJDLLGPseozQptRvLHCsMH5P1q9rg86Pxx&#10;kZRns4sr/EuyMkf+PGuh8CIE8IWmAAGkncAdADM5x+GcUAR/8INYd9W8Rf8Ag7uv/i6xrmxsLTXW&#10;0aLT/GN9cJCs/mReIJFVkJIyN90hOCMHA4yPUV6BWF4m0+5mgt9U02PfqmmsZYE6echGJIj/AL69&#10;PRgp7UAYZ0WFwQ2g+MSPQ+IXOf8AycqXwtbabPrt6YbDXra50xhE7X2rS3EZd03FQPPdSQGBORxu&#10;HetW/wDEsbeF4NU0kC5nvwqWETceZK/3Qw6jHJbuArelXtD0pdF0eCy81ppVy80zfemlYlnc+5Yk&#10;/jigCTVr/T9L0ya91SaKGyiwZJJRlV5AGfxIrP03xd4d1yWW1s9Tt55EiMrxOCp8voWwwGV9+lZ3&#10;xPEp+Heq+QMyjySnBPIlTsKwvE3gfxFrOk6je3+rQXuqx6bcWtjBZ2v2dMyAbtxLsWJCgDJAGc0A&#10;dHpPi7whqmpJZadeWr3MgIixAyCbA52MVAfj+6TT9S8c+FtKv30y+1KKOWIqsqiF3jhPBAdwpVO3&#10;3iK5PXfEWl+K9I0fRfDsMzaqt7ayJbi3dDp4idS5kyAFCqGXHfPGc0ula7pnhfRta0HXbWc6o13d&#10;SG3W3d21FZpGZGQqCG3BgvtjnGKAPQIdU02XWJNKimQ30MK3LRBD8sbkgMDjHJB6GtCvFvDeow+A&#10;PE9tH4puJLeRfDdnAWEEkoDq7/JlFOSBx+FeyWtzFe2kN1AxaGeNZI2KlSVIyDg8jg9DQBLRRRQA&#10;UUUUAVdS1CDStLu9Rum229rC80h9FUEn9BXhfwn8IWfj3UtZ8b+J7FLvz70/ZYZCdgYcsSvRgMqo&#10;zxweK6L4+6/LaeFrPw5ZbmvdZnCeWoyWjUgkfUsUH516D4Q8Px+FvCWm6LHgm1hCyMOjSHlz+LEm&#10;gDYiijgiSKGNY40AVUQYCgdAAOgrzLUuP2k9HJHB0BgD7+ZLXqFeYal837SWjg8hdAYgehMkooA9&#10;Pry/47/8iNY/9hW3/k1eoV5f8d/+RGsf+wrb/wAmoA9QooooAOooAwAPT1oooAKKKKACiiigAooo&#10;oAK8r+PugjVfh42oIuZtMnWYYP8AAx2MP1B/CvVKqapp0Gr6TeabdAm3u4HgkAODtZSDj8DQBzPw&#10;s1//AISP4c6ReO5eeKL7NOT13x/Lk+5AB/GuxrwX9n7UJ9J1vxH4NveJ7eQzqoHAZG8uTn/vjH0N&#10;e9UAFFFFABRRRQAUUUUAFFFFABRRRQAUUUUAFFFFABRRRQAUUgGFAJJIHU96WgAooooAKKKKACii&#10;igAooooAKKKKACiiigAooooAKKKKACkd1jRndgqKMszHAA9TS010SSNo5FV0YEMrDIIPYigDLTxT&#10;4ekcImvaWzHoFvIyT+tP/s7Q9SVn+xaddBhy3lI+QfwrPl+H/g6ZQr+FtGAHTbZRr/IVRf4U+BZF&#10;Knw1ZAH+6GB/MGgC9P4A8H3L75fDGkFu5Fmik/XA5rMuPhD4CugRJ4bt1z/zzkkj/wDQWFJ/wqbw&#10;lFzZW9/Yt62uozpj0wN5Ax2oHwysox/o3iTxTbN/ei1aT+TZB/KgDjPGHw6+Ffg+1s7jVrG9t7e7&#10;uRAJYbiR/LO0tkjJOOMcAnmpLf4BeA9Xs473TdX1SW2lXMckF1E6N758s/zrnPjN4S1S0g0PTLPW&#10;Nf16S7mkaO1unWZlKhQWG1Af48ZPStH4UfDTx54dvUv7jVU0eychpbBh55mHH3lB2qcfxZ3DHSgD&#10;p7T4d3ngfSUt/D/jLVbOCW6RSjW0EyB5GVNxDKPUd/SkkuPGcNrJcw+NI5BHbTXGy50iIAiOTYQW&#10;Vxj16V3fiNWfTYVVJHIvLaTEcTOdqTI7cKCfuqa5eS1mfSLi2W3ufNk0++thmzmwXlk3J/B0xnNA&#10;Hm/jfwdq/jXU4bjWPGfg2O4tIzB+6uGjONxPzAk4OSa5K1+EviO0u/t+ka7oFzJYEXJns9RB8nb8&#10;wc5AxjHX2r6HuPEAadvJm1cgiNkEP2TDLJIUQjdzgtwM/jUF/qLXvhvW7YvqDySadeCNbjyCC0eY&#10;5APK5yrEA5/CgDzlG+O+gSPcGKLU4XkaVoS0UoXknaBkPj0APoOK6Dwd8ctO1WU6Z4ks5dJ1dDsK&#10;JE7rK+cFQoBdW/2Tn612l5c2n22bzLu2jOfuvrcsTA46FBwv0Feb/FHwnaa34fuPEWmy2cesaOgu&#10;POttQe5eSJTkhiQCCv3g3PTHfIAPSX8eaDHjLamcjPy6Rdn+UVM/4WD4f9dV/wDBNef/ABqo/hr4&#10;nfxf4D07VZyv2sqYbjH/AD0Q4J/EYb/gVdFqFm1/ZPbrd3NoWI/fWzBXXBzwSCP0oA8+8TeJP9Ii&#10;1rwtaarLqbRG1mRtFvAskLH5XP7rBMbHcB3G9epFbmk+ING0TRrewtrPX3SBMZOhXu6RurMf3XVi&#10;ST7k1jXU2k2tzLDN4s8ZmSN2RxHazOAR1wVtyPy4q/oVtZaveZsfEviuQ25WR0u4pIUcZ6HzIVyO&#10;MYB6UAaTeOdPBGNK8RNwDxod3+X+rpP+E6sM/wDIJ8R/+CO6/wDjddRRQBzkXjOzlUldK18AHHza&#10;PcL/ADSsrU7jwtqlwbvUPBV3qFztC+ZP4faRyB0GWT+tdxRQBy6+MbaGJEj8P+IAigBUTS5AFGOn&#10;T8KcPGkRBP8AYHiBQBkltPZcfnXTVx3xT13/AIR/4caxdq5WaSE28RAyd8ny5/AEn8KAPCdPuT8Q&#10;PHniDxRfadfX1tbri0it7cyCM9Itw7AIrMf9rmvWU1yVtTkkXQdbEJkuliH2IgYZIwoHPTINZ3wh&#10;0FNM+EiXNxbtI+pXBuSgt/PO3O1fkI9Fz+NdWnkxrtjsbtB6LogH9KAOWXxcLW2ghfw3eFooEVjJ&#10;b3G7hQDkKMdfStPQPGSy6mVHh2/Uqpz5NtMWyRnHzgDp+NLczOLDUMZCrpuskKy7OjwkZHbqeO1a&#10;7sV8WIAMhvEWCfT/AIlZP9KAMvx9Zw+OfClzpb+H9XF0EMtpM9so8uUDjktwD0PsfpXM/BTx3eTe&#10;FbjRLvT7++utJcIggRS4iOdqncw5BDD6YFe2V4BYBvAH7SM1s37vT9dJ2kjg+adwxn0lG3/OKAPX&#10;v+Eoucgf8ItrvIz/AKuH/wCO0v8Awk11/wBCvrn/AHxB/wDHa6CigDn/APhJrr/oV9c/74g/+O1w&#10;vj34madbtFod/pGp2sols76TzhFxGl3E3QOc5Ct+Q7HI9Zd1jRndgqKMszHAA9TXzD8ZvEnhDxZq&#10;8ceg2lxd61Ewje9gH7qZR/Djq5HYgD6kUAdN4z+JGmWNt420S90/ULfUdSYLEjrH8iG1hVd2HPfJ&#10;4zwfYgR/8LG0nxR8S9L1fTdN1OeGKW2gEWyNZHcR3uMAvjrKp69mzjgHwrUZr+7uzNqXnGZVSBmk&#10;UhgI0VADnuFCirds1jLrsMaatd2GnCR0S5ljLPBCSSPlQ8nDHIGBkn1oA981Dxn/AMJLD41vLDw9&#10;q728+hCxWUrDiMr9qBdj5vK7mIyu77p9s9LceIJE8XaXcDwTrYmt9NuUj3ra79u+DnPncAcg5IPz&#10;cA84+fPD/j298NWmraMtz9q0y4sZbOJo1KgHLskgBwcFnYHPOG9gKyBrXiDWLm6vJ7u9ukX97d7J&#10;SpKPKMjj1dgMYPbjA4APffh1e6jF4Q1LT7Xw/rZ89okS5tmtcxf6FAgP7yZfm+XcOMcjPOQNPwZ4&#10;dj8CNN/Y/gvxK3nqFmluL+zYvg8fIJwuR64HU1wnwguNb8ZG40uUGHR4buO8v5kYr52yNEigHoD5&#10;YLc8hccd/ougDmP+Ek17P/Ijatj1+12f/wAepP8AhJPEGf8AkRtV/wDAyz/+PV1FFAHLyeJ9agtZ&#10;ribwXqiJEhkYfabZmIAycBZCSeOleIW/xUXxHY+Ko7vT5WvdR0vyyUdFVY4mnbuRnCSjoCTtavYf&#10;EXxZ8HeGbyWyvdU8y8iOHgto2kZT6Ej5QfYmvmr4ja/4a8Q61/aHhm2vrSO4Zpbq3uYkVRL3dNrN&#10;jcPvDjkA89gDsL748Xd1rc9/b6REXe3ktIFlkICRu+cnB+9hU56da3/AHxCnjsZNL0DRprm+1DUE&#10;W2EkkeAkVvAkhYbh0WMkHgZYc14hpk+kRaZqkeoW08t5LHGtlJGRiJhIpfOT3QEA84z0rofBnjVP&#10;BemXs+lWRl8R3DhI7mWMNHBAOWCjOSzHr2wBQB7/AOP/AIpXXgzT4430GZNTvVZbNJJo3UsMAlgj&#10;E4G4cd+nuOe+HngrxDp2tT+MfFGlT3+t3OZIme5jXyQy8kgnhsHGOijj6Q+E/Aut6x4vHjH4i38C&#10;3FpJ+4sTKh2Oq+YAQDtUKvzhRyep9/Wj4p0MA/8AEzg/A0AcK2o3bxSxtpWnESRXkRP9vQ5xcyCR&#10;/wCDsRgfrT7nxFqqy3txFoGnzO267kLXcd0iAJFFhSNu3gAkc9a6rTtUmvommtf7Wuow2wnNpgHr&#10;jgj1FZ+rxSTG8a6naA/YHj/014ww3SJtP7vI25BGeuaAMW41PXwZUbwrorC2MineiYUogc4+f0Iq&#10;fxvpOsePfCEumSeGxC8gWa2mN9GfLkA+Unjpzg+xNbt9bebqF6puofnuJl8pCxc7rRBtIAzn+Ljt&#10;g98DWtdVghs4IpIr3ekaq2LGcjIH+5QB8/2Pj7xPpPhy8+GuqWawaz5Zs7S6uJvLCoRgKT0JxwjZ&#10;xyPTJ5dfiLr+jeHJNFmRor+O+NzDMeHt32SRSKwPIbJ3D0Jz3FfQ3jvwPovxD0TFxm1volJtrx4j&#10;G8fswYAlMnp+VeDat8HviBcXLS3sFnM0K+WbhryIF1XoWJIJ4xy3OMelAHLWHi3XbZrW7nuLyfT7&#10;WeM+UshSN3RYwqscHPEEfHovavXPhbqvizxDZaTcW2lxXNhoZnGZr024uLmUvl+I23bEdlxjq2c9&#10;q891DwN40sPDQ0syWFxpouPtht7e9gdllK7d3XcflwMDI6V678HviT4cudKsfChtV0jUIV8uOJj8&#10;lw3chj/GTkkHv0zQB3jan4zBO3wvpZGeM6ywOP8AvxUiX3jFs58P6IuPXWZefytq6KsLX9D0q7U6&#10;jN4XsNZ1CMKsYlghMhGegeQcAZJ60Acza6B4us/EU2qrp2htB88ltaPqsuy2mk/1sin7NzuwOO2X&#10;wfnNbKX/AI2myItN8MuV4bbqsxwf+/HFZ501Sqlfhlp+SOQzWox+QNdNo2lWNlbrcQaLZ6ZcyoPN&#10;jgjQEf7JZRzigDNFx4543aX4dH01Kc/+0KlWbxkc7tP0EemL6Y/+0q6GigDnvO8Y5H+gaF05/wBN&#10;m/8AjVL53jD/AJ8dD/8AAyb/AONV0FFAHP8AneMP+fHQ/wDwMm/+NVE0njfb8tr4eDZ6m5mIx9Nl&#10;dLRQBy+/x3/zw8Of9/p//iaN/jv/AJ4eHP8Av9P/APE11FFAHLMfHpHyp4bQ+7zt/QVf00eJhe51&#10;V9INpsPFqkgk3duWOMda2q5P4leJf+EU8A6pqSPtuTH5Nvzg+Y/ygj6ZLf8AAaAPNNHP/Cxv2gbr&#10;VGxJpXh4bYOOCyEhD9S+5wf9kV7vXmvwO8L/APCPfD6C7mjK3mqN9qk3DkJ0jH02/N/wM16VQAV5&#10;F4l1SDSf2h9JuJ0nkzoJRI4ImkeRzJLhQB6+pwB3IruLjxHcancy6f4Zgjupo2KTX8v/AB627DqM&#10;jmRx/dX8WWoM6T4SuUaaS41TxFqC7QeHurrbk4UcBIxycfKg6nnkgBHrPiS11Wwm1WxtLfS7+c2w&#10;gjJee2YgmNpHB2ncQVIA+UlfmPNc18ejjwHZnnjVIPu9ej9K62y0XUdRvoNU8RTJ5sDeZa6dbMTB&#10;bNjG5mwDK+CeSABngd65L4/Af8KydiOVvISpH8JyeaAPUaKKKACiiigAooooAKKKKACiiigAoooo&#10;A+fPFa/8IJ+0Tpmtj93ZaoVaUgZHzjy5PyOG/H8K+g68g/aH0E6h4KtNYjUmXTLj5iD0ikwrf+PC&#10;P9a77wLrq+JfA+j6tv3ST2yiY4x+9X5X/wDHgaAOhooooAKKKKACiiigAooooAKKKKACiiigAooo&#10;oAKKKKACiiigAooooAKKKKACiiigAooooAKKKKACiiigAooooAKKKKACsrUNettO1zSNJljkafVG&#10;lWEqBtHloXOefQcVq1yfiLSb688d+D9Qt7YyWljJdm5k3ACMPAVXgnJyeOKAK+m/E3RNW8Fv4mtI&#10;7hoIriO2mtyFEsbvIqDIzj+NW69PfipYfG15f3upQaV4W1K/j0+8eylmSe3jUyIASAHkBxhhzjvX&#10;n7/DrXrTwRobabaGPUJUtrfWLIlfnSOYSLJnON6lcZ5yrH0rq/DPgC3Ou6/q2sWd1HdvrktzZul7&#10;IitFhCjbEcKfmDfeGeMGgDsdG1uDWm1EQwzRmxvZLOTzABuZACWGD0O4YzXP3HxAKJc31p4e1K80&#10;O1d1n1OEx7PkJDsiFt8igg/MBjg4ziquk3ut6Frmt2r+FtQura81V7iG7gkhCeWyoMkM4PBDdqra&#10;bF4n8OeG5/C1t4ekvJUM0dlqCzRi3aN2ZlaXLB1I3cqFOccHmgDYk8facmj63qYtZpDpUiRiNMM0&#10;4kVGiZPZ964q1YeM7HUn8OC1hlca5BJPGeP3KooLb/xYL9a5FPAWq2HiXw/Z20STaEltZnUp2kGT&#10;NaB/LIUnJ3Ex9sYStHwp4T1PSfH2qXdzDs0i1hkh0tvNVtyzS+dJ8oORtb5RkDigDrNeSN7OPzJF&#10;jUPnLahJZ9j/ABJyfoeKwPJtEZS13EOeM+Kbqu0ooA88i064VbX/AEadikWnqw8puPLvtxOPYZP0&#10;Ga2dEtLiPWLWR4JFRTq2SUIA33iMv5gEj1HNdVXOeJLme3ukMVxLGDpt6dqMQCwEZVvqMHH1NAGu&#10;9rdtO7jUJFRh8sYjTC/iRk0yfTPtVldWlzdzTw3MTxOsipwGGD0Udj3rlxdXcl/Gn2yTY2reW+XY&#10;KU/svdgkchd+G7c89aumNFiBkl04j3uJXPP45oA86/Z+uZtNn8T+FLokTWN15gUjHOTG/wCqLXt9&#10;fPulzL4X/aSUh4xba3EQSjNjLr/tckmWP9a+gqAM3VbbWLhov7L1O2slUHzBNZmff0xj51x39etW&#10;7KO5is4kvLiO4uVXEkscXlqx9QuTj8zU9FABRRRQAUUUUAFeHftB38moT+HPCVowNze3AmZM4wSf&#10;Ljz7Es//AHzXuNeDadjxr+0xdXRbzLPQ0ITnIzGNgH/fx2b8KAParTSLS00W10lUJtbaFIUXOPlQ&#10;ADp9KT+xNO/59/8Ax9v8a0KKAMHX7K2g0mNYbeNA93bRNtQfMklxEJFPqGHDA9e+a5nUHljs72fe&#10;wnS11y5SQN8yyJKscbg9QyxnYD1CnA44rstbjeayREG4iaOTHktJyjB14DL0ZQevbFc9PYTzQyo9&#10;u7q8NzEyiwkG5Z2DyD/XdyB9O2KALlxd6b9vuI5tRtklWUhk/tuVCv1QHCn2HSvIfjXZ28+naX4j&#10;0i9hlubCbDvBfvcOiE/I2W6BXGOO713s3iXXTb390Dfx+TBfShFjtgq+TMyKSCScADkZJznFP123&#10;vPEul6l4eup5HW/mnsokuFj+Ro4RLG2UHXeASfTsDigDqdH8S2d/4Ks/ElxMkNrJZrdTOTxH8uXB&#10;+hyPwrR0rUrbWdJtNTs2LW13Cs0RYYO1hkZHY18x2uuJpXgzUvhv41S/06W2kMtpIhO0knO1h3TJ&#10;Lgjg/gM9Te/Ey28O+HtN8F/Dme41u+O6OG8ki3NGrOxChdo3MAcZxgAZ+gB33xj8SW+hfDvVIPtU&#10;aX19F9ngh3gO4YhXIHUgKTk1zvwqtR4Z8FW7R2dqL25NhLLOIsu6XM+0ZPXiMjHYHJ9ao+FvgpPf&#10;aimufEPUHvr+Z8rZmbcGOM4d+/APyrxx1IyK9Pl0exlklmtr+KGGT7DIqR7dqpDLvTGD918bR29M&#10;9KAKI1q4eVQYYIxK1/5u2ze4ZvJuUhQ7EO45Q8/h6Vl32maFqRY3+iWM8hGC7eErkt+DdauXEegJ&#10;Ikh1/SpTH9rUwz3KKjGe4WY5w2cqYyB6806x0vStTLixj8PXRQAuLeZpNuemcHigDkdY+E/gW602&#10;z8vTbqzur15FW4t1mh2FEd+YpmO0YQjpznPSuZuvgp4ela2FlqWqW7zi1b98Y5APPLYxgL02GvZb&#10;jTgbXSYbY2sa2lxPI4hfCovlTRkjJ7PIoPoSaxZ7eLS5rJ9Qv9PtfKj06JzcXSIS8JcyAZPUCRD7&#10;7vegDybwtrmqfBrxDb2eo77jwtq5EqTbcY6KZABnDLwGXuMe1fSsciSxrJGwZHAZWU5BB6EV5d4m&#10;03wx4o+G6aFd6/o6X9vHvtpft0eEmGcc56HOD9fasH4R/EF9GkHgPxbvsr+0fybR7j5cjtExPQ8/&#10;KehBAHbIB7gu4j5gAcnoc8Z4rzD42+M7jw34Yi0vS5HXVdWYwxtGcPHH/EVxzk5Cj6kjkV6bNNFb&#10;QSTzypFDGpd5HYKqqOSST0FeBaSy/FD4/S6ojedouhgGJs5V9hwmP96TL+4WgCbRfhRpfh6xtW1e&#10;1W91Sa0SecTgMkTmeMFQvThWIJOc8/Su4h0/TbDWIY7extIETU7lYkjtQwUC2zgIoye/ArpdVtJZ&#10;74utvfyDYE3Qi2K4yDj9583UA/hWbqgntrE3H2O+jmEyMJ5RbDazFUY5Q7gSpK5HPNAE/mHnCwZz&#10;/wBAC4/xrI8UoDpMzqsayvpOoqWS1a3yPLX+FvmqDU7y5g+2lL28VkttUkj/ANKk4eFk8s/e7Bm4&#10;6HvnFWPtE51zWrVzbTQWl2kdv9smmLoht4XIyoORudjyc846AUAX5FI1y6l+cGPW967cZP8AxLgO&#10;M8d+/HrVz7QZBzcXSjJOPtsIP6H6d+M1i6mLiLQNUuI7ezjaOznYSQNOSpEbc/MuPTrVlraIaxeR&#10;pAu3+1TEqooG1f7PVgAPTdz9TmgDpdIZntGLM7HefvziU9B3H8q53xlbzTG7EUTvmwHCqTyJkP8A&#10;LNW/CW8eau/MZtbRwmRwxj+Y/jgfjmp9VtoJb5i1tavJt5eXSJLgkY/vqQPwoAy7mCT/AISC8kZG&#10;WP8AtGQlzI0Q2/YYxnzF5UZBG4d6c1tE2N88YIGOPE90KLuHybGQwx2sWCrHytIltzww/jLYHX+d&#10;ZuqPK1lqSI75aPVlGCc9BigB+pLGLW4aKRZIzpswDLfPdjPmx5/ePz36dquTLnxNcKAWP9pScBAx&#10;z9hi7HrUd7Da3GuarJJcwJ80agS6gYMoYkJ42nIOB9ce1VbqG28mQpe20skjruVdXM7NnarfIVGf&#10;l4zngfQUAbrQNsCLaXzux6paW646f3uPWuT+IvwyTxP4eN9p0bw+ILImW3mKRpJMBzsJjAH+6eoP&#10;1NO1Sxs4dP1IpbRKUi1XYQoBUpgoc9fl7eldvoYWO71q2jSOOC3vVSKONAqqDbwsQAP9pmP40Acp&#10;8I/HsnjLw9Jbah8us6aRFdA8GQchXx6nBB9x7ivQ68Aty3w7/aOe3UBdO1/G0Z4/fNwQO2JVIHsf&#10;evf6AMRPDFqmqLf/AG/WC6yGQRNqc5iyTnBTdtI56EY7Vt0UUAFFFFABRRRQAUUUUAFFFFABXhnx&#10;amk8Z/Erw54DtizQxyLPebSeNwyc+6xgn/gde16hfW+madc390+y3tommlb0VRk/oK+fvhPcazrv&#10;inxF4tttKNxql7J5cM9xlbW2Vmy+W6sQAgCrk4HJUHNAHvGoanpvh3To3upVt4FxFDGqks5x8qIo&#10;5Y8cAAmsQ2WqeKUMmsCXStHzuWwSTbNOmP8Alu4Pyqf+ean/AHj1FNaHS/C1xFqGsXk2qa/cgxws&#10;U3zSHGSkEQ4RfXHblmPWpU0a/wDEpE/iRBBY53R6RG+5SO32hh/rD/sD5R33daAI4tTuNUhTTvB0&#10;EFvp0a+X/ahi/cRAcbYE4EhGOv3B6tjbXFy6Pb6L+0B4aigaaaWXTZ5J7id98kz4kyzH8AABwBgA&#10;ACvYERY0VEUKijCqowAPQV5hryN/w0P4UfOFOmTj64En+IoA9QrzX48Rq/wqvmPVJ4GH13gf1Nel&#10;V538cYvM+Emrtn/VvA31/fIP60Ad7ZMz2FszkljEpJJzk4FT1W05g2mWjA5BhQj/AL5FWaACiiig&#10;Arzj43arqei/D/7ZpN7cWdwt5EplgkKNtIbIyO2cV6PXl/x+/wCSXT/9fcP8zQBtfCPUr3V/hfo9&#10;9qN1LdXcvnb5pmLM2JpAMk+wA/Cu2rz/AOCX/JIdC/7eP/SiSvQKACiiigAooooAy/Eejx+IPDWp&#10;aRLjbd27xAn+EkcH8Dg/hXk/7OusudG1jw7cfLPY3HnKjdQr/Kw/Bl/8er2yvnr/AJEH9pc5/d2O&#10;tNnJPUT9/YCZT+AoA+haKKKACiiigAooooAKKKKACiiigAooooAKKKKACiiigAooooAKKKKACiii&#10;gAooooAKKKKACiiigAooooAKKKKACiiigAooooAKKKKACiiigAooooAKKKKACsPXNPkvbhWVZ2Cw&#10;PHiNEOQ/DDLMOoArcrOv7Ce6uA8ZsQgUA/aLYytnJPXeOOn60ActqFhe6dp2oakjXiPbRTXqGSOE&#10;Ksq27RqeGLcJgenHrzTL9ryCK9K6jffJdTQL+/PCpbNKp/76HJ71s3PhmS9s722mOmRi6ikhaSGx&#10;IkAdSuQS5weemCKsXfhuO6Ey/apFWW5kuCMd3gaEr9PmLUAeE/FSO9tF0HxPFNLLLp1xAPMkcuwZ&#10;4kmX5jnADK+PrX0VY3kWo6fbXsBJhuIlmjJ/usAR+hrz74jeDopfhjr0SuZpIbeK5jLADYYEAJHu&#10;VVvzqf4KayNY+GGmqzbpbItaP82cbTlfp8pWgDpPGt5qWn+DtUvNJltYbuC3eQS3JYLGoBJbABy2&#10;BwPXFZfww07XtJ8EwWPiOMrfRTStuaUSNIrsX3E565dhzzxV3xawvZdI0EHnUbxWlHI/cQ/vX5HY&#10;lUT/AIHXS0AFFFFABRRRQBmeItXj0Hw3qWrS8rZ2zzYz94qpIH1JwPxrxj4JQXOleHZPELqHuNb1&#10;eO0ZpBnMQ3ZYEdCXZv8AvkVv/tB62bHwJDpMfMuqXKoV7lEIc4/4Fs/Oui0vw3/YPgfw1pSbFksH&#10;iuHDsse6QZZxye7MfXHvQBpx+ILxtNjuXECubQTkEEDd5gU9+BirD3WoB2w97jJwBZKQP1rGktZ5&#10;YFty1ud1ubdi1zHyGcMWwPTGMe9UYNWu7+3iu4bWyRZUtJVVzKSouZjGo4fqCpJ+tAHTPbXeqWzw&#10;zGVwrKwE6NAOh6FDk/TpVY+Fd6MrwwEEEYNzcEH2Pz9KXw7czJfvazRWymVZirW+7H7mXyzncx7n&#10;NdPQByLfDzRmsri3FtbKZoLqLeLZTs86Qvkf7pOB+FVoLSC18TwR2qxxxQ65InlxqFAL6fv7cdf5&#10;iu3rjpYtTj117pNC1CSMaobwFZLfDL9k+z8ZlB5Pzcgce9AHKeLxpnjS98K2moaZAbi4jtr0yCB5&#10;mWJ4p3dMIQxTdHGOv8ea3dD8OaV4Zmln0SxtbO4kXaZV0K6ZsemS+cewxmsGKG6tvF2lpNYzLc6f&#10;ocNj5Mt6YBvIlffuhL/wwPgH1roINTvJJ7eNdOXdMYdudeujjzFZ1z+79EOaAOh1STN54aeRvmN8&#10;edhTJNtP2JyOvQ89q5Oy/wCQDH/2BNG/9GyVv3t3a32kaVcyvDCkibl87V5bVlOAOGUZc9snB59z&#10;VC3OlxTRhLrT9wxGq/8ACSztwOQNpHOPSgDaf+097Y/tvGeMfYsfrzV3TPtW6T7T9vxgbftXkY/D&#10;yv61wNhZWci6XI9rCzy2OjtIzRgly7zbyTjktxn1rW8FgR3sKxhEEkV4XCqBu23ZVc+uF4HoKAKz&#10;bX+1x9VS11xWBwQc3MZ/rWnp0l0P7V+yx3zM95ECbPyMr/olvyfNOPyzTTLY8g3NhjkH/iopuh69&#10;qytaisb6K6ixZ3JTSb+ZMXpuwkiiEK+XHysMnkdPxoA6D7Xq+5j/AGf4hweg3af8v0+f/Oa5rxz4&#10;T0Px6xjvrOS3vbWSWFL6FwHwiB8MMYZTu6dscHmrU+k6eLt3TT7YEatPHlYVGE+xu2OnTcAceuDS&#10;6RDey2FpctbXTGTfMzFCSwkt1QZ99wyaAPK7f4R6pdRfY5fF0h0WMQv9nkMi53IHACjcowDjdj8K&#10;9W8KadpXgzT2s9G0+yhV8GWRruVnlIzgsTD7/QelOLyaVaOZ2vLUpaJIxhbYWWGLEh+ZTkDjGOTV&#10;hrmeO7hs2udT89rr7Io+1p80vkmbaTswP3YJz+HWgB+vx2MmpvNPpenTyJBDJ5ktokjtvk8vG5hn&#10;A4I6VTezsDMipp2m2wa6mh3RQpBgxZbdv2kjO0D6VoXsaauq39sk0sNzZW/lOI2yRvEgOcdMY98/&#10;pWnimt3SeRbmBI72efzVUqcSgqgBIPOWAORigBLm2spnlM0ulAslyjA6qOBPjfwYv9kY/HrWxZ6U&#10;l3LPqUeozxm8l82RLO5V4SwRY+G2AnhF/GsSS8lihkle/wBWEccdxI5+0x8LA2yU/wCr7E/j2zXU&#10;aLKWgnt3lnkntpvLl85wzBiquBkAA/K6nj1oAadEjkheG5vLy5hkRkkjllBV1bIIIAHGDirL6XZP&#10;K0rW6l2l88k55fy/K3f98fLVuigCvbWNtZsTbwrGSiRnGfuqMKPwBptxYQ3Mm+R7kHGP3dzJGPyV&#10;gO9WqKAKS6VahdrefIvQrNcSSKfqGYg0+TTbGVWV7SBg4cMCg53/AH8/Xv61aooAoSaYxupriC+u&#10;LZpiDIIliIYgYB+ZCegHemS6S1zA8FzqN5NE4AZD5a/qqA/rWlQTgE+npQBw0lzp91YO8mnybbi2&#10;aVgLgjH2mXy3GcfiD/8ArrYjvlhvNRa3NtCz3R87z3LF2WNFBAHQbVUY9vestNLuBpsdqY5w0VvH&#10;FnyW2sUlDkj6gY5A96lN19iv70Mt0S9zFMUWQxACZxFGDxzlkPTpQB578cdNk1fQbXXLaeFrzSZM&#10;/uI3DeUxGTk/3WAP0yc16j4H8SR+LPB2m6wjgyTRATgY+WVeHHHTkH8CKoXd9A2nXceoWV1LZtBc&#10;GcSXRYGKI7JcgdeuMdx0rzPwrfT/AAd+Is/hPVHY+HdVl8yyupCAIyeFYn8lbpjAPAoA98ooooAK&#10;KKKACiiigAooooAoa3q0Gg6He6tdJI9vZwtNIsQBYqoycAkDP41zXh34oeHfEfh+51qNrmztbef7&#10;ORdoA7uQCAiozFic4AHJPatLx5bm78Ca1agkGe1aIMBnbu+XOPbOa57w54O8KfC3ToXctc6lM22O&#10;aRPMnmkIwVhQdPw7dTgUAa1xpmoeM4ymrRyafoLEH+zzjz7sZz++P8C9PkXn1I5Wmf215lo+neDb&#10;KH7HaAq97HDm2hx1WFFx5z54wpCg9WzweP0LxVqnxO8f32ky2rWPhvSN32u23Ze5kyUVJWU4Kkhj&#10;tBwdpBLCvSdev4/Dvhe8u7eJE+zQEW8SgKpc/LGgHQZYqPxoA89+D2q3Gs6x4nudRs7qO8EsYjmv&#10;hmdovmUruwOA0Zyq4UEnAr1ms/QdN/sfQLDTt29reBI3cnJdgPmY+5OT+NaFABXmniJgvx78Gjbn&#10;dY3Yz6fI5z+mPxr0uvL/ABQcfH/wN/163f8A6KkoA9Qrz/42gH4Q65kdPs+P+/8AHXoFef8Axt/5&#10;JDrv/bv/AOlEdAHZ6MzPoenu5yzW0ZJ99oq7WfoX/IvaZ/16Rf8AoArQoAKKKKACvMPj6CfhdcEA&#10;kC6hJ9ua9Przb47Z/wCFU6hgf8toM8/9NBQBJ8DMf8Km0rA58yfPP/TV69Frzf4Ff8ko03/rrP8A&#10;+jGr0igAooooAKKKKACvEv2itCd9I0rxJbfLLYzeTIw6hW5U/gy/+PV7bWD410IeJvBeraPgb7m3&#10;YR5GQJB8yH/voCgCfwvrcfiPwtpmsRkYu7dZGA7Nj5h+DZH4Vr141+zrrn2rwnf6JKf32nXO9FPB&#10;EcnOMezB/wAxXstABRRRQAUUUUAFFFFABRRRQAUUV5fr/iPxDY6/qIutcXQY4pgmmx3VhvsbpNqn&#10;dJcBSVJJIIyuOOtAHqFFcB4i/wCEmg8VaJY2nimS3t9XuJ02rZQv5ASFpAFLLz93GTWf4w8aah4Y&#10;1awtItYt5E0q1jutWE4jWS+VnCYRcDDBRJJhfQDvQB6fRXmPi7xNfQeOhp8HiS+03T/7IjvEFhpa&#10;3pkcyyKSf3bkDaq88Cn+DPGOsa5qvhlbu6t3jvtIuZ7iOELgypMqq3GSp2nBXOASRjIoA9LorzTx&#10;ZrGpJ8QH0lNZ1uzsRpcV0sek6cLlzIZZFJbEbkDCj0Fdz4fEn9hWhlu727cqSZr6DyZmyT95Nq7S&#10;OnQdKANKiiigAooooAKKKKACiiigAooooAKKKKACiiigAooooAKKKKACiiigAooooAKKKKACiiig&#10;AooooAKKKKAGTQpcQSQyqGjkUoynuCMEV4h8CXk0LxP4t8Hz7t1rN5se4YzsYxsfxBjNe5V4v8Sv&#10;CGs+G/EcnxI8JS4uIl36hanoyKPmbHdSANw68ZHsAehacBqnjnVNR+9FpkS6dCccB22yzEc8/wDL&#10;EdP4TXTV4f4K+OXhyzsFsNctrywvmmlluZvKDxtK7szHj5hycYxwABniu4/4XB4B/wChjg/79Sf/&#10;ABNAHcUVwv8AwuT4flSf+EjiwP8AphL/APEUifGb4fSEhfEUYx/etpl/mlAHd0VwVx8Z/AFvEZP7&#10;fST0WO3lYn/x2uE8TfGm88UtH4e+Htlem/umKG6dArKvfYMnHHVmxgfmABfGSf8ACaftDaHoAG+0&#10;0lUkuARlcgeawPsR5a/U17ZfvMiIYYbmQ558jy8j67yP0rgvhl8Lh4Lln1jU71r7XbtCs0uSVjBI&#10;ZgCeWJIGWP5dcx6cZfJtZNzbW0vw6AxPU/apM/oRQB2gnvycG11UA982vH/j1c/pfhnU7XS7WCWN&#10;BJHBpiMA4ODBctJJ+SsPrUkCQG2cz2Czv9rveZNLe5OPtM2PmGAB7e/vU1isI1GDbpUKfvBh10N4&#10;8c9d5b5frigDSsdMvLfV7e4kI8lEvQwDZ5luEdP/AB0GtyiigArlbm3tnupWa0s2Jc5LeH5nJ57s&#10;Dz9e9dVSMyopZiAoGSSeAKAPMtEsJdR1vUby2t4dseqND+5sWtlWNLSWPPzHn95IwI5IJratNH1K&#10;K/sXa0cRxrY7zuXgpHKr9+25fz4zWn4GDN4OsLpwA98Hvmx3M7tL/wCz10NAGDpel3q6Bp9u19dW&#10;EsKEOsKxHPPGd6N0HpjqfbFyLTbuNQG1zUJCO7pBz+UQrSooAzI/D+mQrCqQECGOCKP943CwljGO&#10;vOCx+uec0+y0Sw0+VJbaDa6LIqsWJwJH8xxye7c1oUUAY/8AY1/n/kZdV/792v8A8ZpT4fguI5V1&#10;G6udQ8y3ltSZyiHypMb1/dqvXavPUY4xzWvRQBRfR7CSTzHt8v5zT53t99ozGT1/ukjHT8a5uOCy&#10;tokt4xZCOJRGgJnOFAwBn6CuyooA8/1Sxkvbe7FjbpKx028i/wBHWQ/M0eFB3dyc4xWjPp943im2&#10;nFtIYV183BfbwI/7MaPd9N+F+tdfRQBx1hHLa6Lp0V08MUq2cCSRSyyB1YRKCGVDgHOen9aZexm4&#10;s2jtxBJJviwkPmliBIrHAPHqTXaUUAcJe6VfyabexpaTFnstaRV29WluFaMf8CHI9q6XSLeaDU9e&#10;kkRlSe/WSMkfeX7NAuR+KsPwrWooAKKKKACiiigAooooAKbIoaJ1IyCpB4zTqKAOVl0+1ZSwRSeS&#10;G/s25bj8G56fjxVRdIuGuLiS3hzG76cci3eEExXbO/yuSeFOc12tZniGVoNBu5VLAooYFTg8Ed6A&#10;Oe1HTNRuNMvkW2kLPY6vEq4GWaSYGIdf4lBIpnxU8Fr418GXFtDGrala5ns27lwOU/4EOPTOD2q4&#10;tzO5YNI3yXF8g+Y/dGSPy7elRWk0smn2UjNEzm3jLNJo087MSgyS4bDHPegDG+C/jQ+KPCK2N45O&#10;qaUFgn3/AHnTkIx98DB9xnvXpNfOPiBLz4W/Em28X2MUj6RfuUvYo7GS2jG77yAPnk43jnqD0HFf&#10;Q1je22pWFvfWcyzW1xGskUi9GUjINAFiiiigAornrv8AtS/8S3lhbaq9jbwWVvKvlQxuxd3mDZ3g&#10;8YjX9apaR40sItMjh1jUP+JhEzxTH7M67irlc4C4GQAeOOaAOuorBHjLQGUN9vwpO3cYZAM/Xbih&#10;/GnhyM/vNVhQZxucMB+ZGKAG+Osr4A8QupIaPTp5FI9VjLD9RXjfhHx3dQ/DfxZ4z1e4FxrhuPsl&#10;rPIBlSyLtRB/CoJLEDGcV6T4y8YeHLzwNr9rb61ZSzz6dcRRRrKCzu0TAKB3JPFfMGlNd3ttpvhi&#10;8cWGlzams89xP8iKWCpuYtgAKoY9e5oA+j/gZ4dGifDyC8lTF3qrm6kY9dnRB9No3f8AAjXS+Iid&#10;R8RaBoiHKGc6jdDI/wBVBgpx7zNEf+AmprPxT4St7S3trTxBoywRxhIkS+iwEUADHzdBwKxtF8S6&#10;Bc+Jtd1abXtNVd6WNsHvEH7uMZZhk95Hf6hRQB3NFY//AAlnhv8A6GDSv/A2P/Gnx+J/D8zbYtc0&#10;x2xnC3cZP86ANWvNPFu1Pjf4Ac4BMd6pOOv7o4H6/rXdjXtGZto1awJ9Bcp/jXnPi/ULWT4zeAZI&#10;LqCRU+1q7LIGC5j7+nWgD1auc8eeGpfGHgvUNBhuUtpLry8SupYLtkV+g/3cV0EU0UylopEkAOCV&#10;YGn0AeX2/hr4sabZpBaeL9HuViUJGtxZBAFHA5Vc9B+tSNc/Ga2ZY/sPhK7A6yI0y7vzZf5V6ZRQ&#10;B5m/in4pWi4n8AWd0em+21JAD+BJNO/4WN4utgft3wy1ZSOv2W4Wft2wtelUUAeaL8X3gQPqXgPx&#10;baJ/e+wEgfiStcX8U/it4b8T+A7vR7IX0d9M8TLHcW5TAVwTk59Aa9/qOe3huoTDcQxzRN1SRQwP&#10;4GgDxP4Q/EXwloHw9sdL1XWYrW8jll3xPG/G5yRyFx0I716RbfEjwVd/6vxRpS/9dblY/wD0LFak&#10;vhvQpwBLounSY6b7VDj9Kz7v4feDr7mfwxpRPdktUQn8VANAF+18T+H77H2TXNMuM9PJu43z+RrU&#10;VldQykFSMgg8EVxNz8H/AADdgCTw5AuP+eUskf8A6CwrNb4FeBwM29tfWsnaSG8cMPzJoA9JorzI&#10;/BeziCrY+LvFNrGP+WaX42j6fKMUrfDPxRCCth8TtcjXt9qT7QevqWFAHplFeZ/8Ij8TrIH7H8RI&#10;LoDot3piDPHc/MRzSCw+MlopZdZ8M33+zNE6H8NqigDiNEB8BftI3enkCOx1gsI+wxL86Yz6ONtf&#10;QlfPvjTwV8T/ABXrmm6vPo+jx39gMJPZXG0NtfcuRIx6HJH1NdHq3xe8T+FJrSLxN4Da2FxuYPBq&#10;CyfIm3ewCq3QMDyR160Aev0VXsL611OwgvrKZZra4QSRSIeGUjINWKACiiigAooooAKxdQ8UWGn3&#10;zWKxXt5dIoaSKytXn8vPIDlRhCRyAxGRz0qLWNWuZr3+w9EZTqLAG4uCNyWMZ/jYd3P8Kd+p4FaO&#10;k6Ta6NYi1tVPJLySOdzyueru3dj6/wBKAM6DxQJ3jUaHraByBuksyoHucngVl6r4GvL86pbW3ia9&#10;tdK1Vma7szCkp+cYcRuwygYduQCSRiuzrhLJNS8Zajr0v9vahpdvp9/Jp9tBYmMYKKpaRyVJYlm+&#10;7wAAPXNAHQ3Hhu2m1HQbpJXjXRmcwxj5g4aIxYJPPAOfwqC28HaWlzq1zfwxahPqdwZZXuIlJVNo&#10;RYx6BVAFcz4R8TaxrHifSYb2YFP7LvEuVQbY5Z4LlIjKo9+f++j6Uly2p6r/AMJsw1zUbQ6VcubQ&#10;W0irj/Ro3CnI5G7nqOp5oAvQfD29sJ7KfTPFd/aTW2nx6cZPs0MpkiR3Zc71IyA4GR6U6H4bQ6fL&#10;p8+ka5qFjdWqTq9yEilknMzh3Z96EZLKOgFc5qdxqWneC/Cd9DrfiC7k1m8tPtHkyI0xR4JHZYwV&#10;AAJwefQVe1bW5PDHgC+vFvNdgvb65Sztm1plaSKR8DeoXjaF3N9VNAG/J4Mv31SLVY/Feow6iLJb&#10;Oa4S3tz5yq7uCVaMqDlyOAOAK6PTbW5s7FILvUJr+ZSd1xMiIzZPHCKq8dOleaWviq8vvh/cJa6y&#10;89/pes21m96OGuImuYwjkcfejcA+pDV13jG+urK88LLbTyRLc63HBMEOPMjMUpKn1GVB/CgDqKKK&#10;KACiiigAooooAKKKKACiiigAooooAKKKKACiiigAooooAK4n4oy3EfhywW2W4keXVrSJobe4MDzK&#10;0gBjDgjbu6ZyMZ6121U9R0qz1aO3S9i8xbe4juovmK7ZI2DKeDzgjoeKAPObmO60zRbS2TT9W8PH&#10;VtWgsbiSfVmupEh2s25HMjiMsRsyMH5h7VPrtoPB+u6ba6LdXcdrqdpex3FpJcvKoMcDSLMu9iVY&#10;EAEg87h3r0DU9LstZ0+Ww1G3S4tZRh4374OQQRyCCAQRyDWVp/gvRdOlnmWK5uZ5oDbNNeXcs8gi&#10;PVFZ2JVfpjt6CgDzTw1JeTT+CRFZ6tpV9dxxTy6hd6k0kN/GsYaRAm9gWcHcAwUjGR0xUnhaxu9R&#10;vZ7iXwpdalH/AGxcI2o/2yYxGonYZ8rcOFHYdcV6jN4Z0i40ex0mS0/0Ow8o2qrK6tCYwAhVwd2Q&#10;BjOee+c1mJ8PPDcVzLPDb3sLyytM4h1O5RS7Hcx2rIByfagDzTWbXVdvjK/tNE1C4lttQuGj1aLV&#10;zE1qFVWysW4bgoycdwcVc8X+KLi/1uLUNKl1W5h0C1guYmsbSR4bqZyskiylAVVfJA+8RgyH0r0G&#10;7+H3hm+vbq7uLKd3upPNuEF9OI5WOM7ow+w5wOMYrZ03RtP0eO5jsLVYUuZ2uJlBJ3O2ATyeOAAA&#10;OAAAAAKAOG8W3uo2DWHijwrdJKutrDp5imc+VvlIEFwBz8yk4I7g+1dfo9lZ+FtBs9PlvsiNcNcX&#10;UvzTSHLO5JPJJJP40Q+FtFt9HsNJjssWNhMk9tF5rny3Rt6nJOThucEkdulXr7TNP1NETULG2u0Q&#10;5VbiJZAp9RkHFAEP9u6P/wBBWx/8CE/xo/t3R/8AoK2P/gQn+NV/+ET8N/8AQv6V/wCAUf8AhUje&#10;GtBcANommsB0zaIcfpQBJ/buj/8AQVsf/AhP8axPEWpWOsHTtBtLuC4bULpRMIpVfbDH+9fI54Ow&#10;J/wOtoaBoy/d0iwH0tk/wqe20yws5DJa2NtBIRgtFEqnHpkCgDkvHGhaPqDbLzSbCdpLK6kMklsh&#10;cMiKVIfG4fga5T/hW3g+a9ljh0BDG+peQqRyHeIzYCUKu5sZ8znn8eK7/wASrFJcRCS5sYj9nmix&#10;cXYhJEgCkgbTnGKxLy6is7C8vI7jSpnt/MvliTUBJvZLUxbSojG4FV557mgDnj8F/DBbI0bXF47S&#10;2mP1NXj8JvBthocs8nh9nmRwc30o3bSwB/1TBcYzjvV+9uNTs7i7jSPw+zQ3EluP+JWwLYtRcE48&#10;7vwp69jWvA9zdaFe2cjack6yorPEDapho0fODv55x74oA4j/AIQbwnbi4kj8M6d5kR1AJvEjr+5P&#10;7vKl8H39fau7t9Ki0aeRdJ0OW1iDHAsbe0iDAjoMkHr6jtWbLCGFwj3mjqzm5J/4mP3fO6/8s+36&#10;02ae1EUs8en6bOBbXs4MloJXb7M6xkFtwzuJznAoA6OCW9aOcyx6pF+5Ygym1+VsdtpI3fX5fWuf&#10;+xeUdv2nVUKrGmNumDCxktGv3eikkqOxORVy0EEOoXNmbTTEla4NgrxWO0MxtxNlhu5XBwV4zjrV&#10;pPDcgJ3xaCR2xpGMf+RaAOf1CacXkUKXl8qLNp+SLgRs3nXMqybhAQhyAOcZpEnuYbeGVLy9MgVp&#10;NzXcrDK3apypbBG045FdKvha1dxJMyJJvt322kQhj/cyNImF+bqXIPPPbFSHwxZGNU824wqlQdy9&#10;DKJT2/vAD6fnQBtUUUUAFYXjSeW38GaubcZuJLZoIecfvJPkT/x5hW7XO+KiLifQtM27vtepxOwP&#10;QLCDPk/jEo/GgDctLaOysoLWIYjhjWNB6ADA/lU1FFABRRRQAUUUUAFFFFABRRRQAUUUUAFFFFAB&#10;RRRQAUUUUAFFFFABRRRQAUUUUAFVdQt1urN4HSR0fAZY9uSP+BcVaqrqFkl/a+S8du/zBgJ4vMXg&#10;+mR/OgDKl055GZ/K1IEliNpt+CwwzDPqKw5r+5tNKvjE0sZtLO/MQ8xgFMGwR5AbHAJzgYP8+hTw&#10;9AGYvaaQR2C6cAR/499Kz5NG0x47jS21BVluPtVrsRANrTIrsoH+ymCB6GgDN13TIPEkN74ev/MN&#10;tdah9iLNKztGPsYnDLuONwfB6dPauDk+FHxA8GBpvBPit54VJZbORvLz/wAAbMbH3OK9Uig0yOaC&#10;7hu7idVnjvkEMLS5VrYwL91T8pVS2fWtX+17bBPlXvAz/wAeM3/xFAHi6/Fn4jaG4sNc8DyXN3yF&#10;eGKRN+O/yhlb/gPFWR8UvidcQ77b4dTLkjBktp+R9OPzr0vxOZAFkSRlX7DdgqMjPyAj+XesnVtU&#10;j0u3F7chpIomh3Jt37y9vIoXb3LMQuO5IHegDx/V/iN48ufFUMt1omo6TFE1quoQWdtJ5jxxyO4G&#10;TggMHfjIBx1xmvRZvjxoNtEZZ/DvieKMdWkskUD8TJWjoGhiw03zL+1s2vrtzc3QOhTSbJGA+RSD&#10;jaoAUcdFHfmt/wA1rHTrY2gjgEmoRRsIrJrYFWKgjY3JyO/+FAHBt+0b4SWQq2l64MdcwRZB+nmf&#10;Wj/ho7wf/wBA3XP+/EP/AMdrp5tWv3s5vOmWRo9M84gxqw80SspPTHQYpk2l2/ny/wDEpsTljyb+&#10;Md/Ty+KAMK0/aB8NahcLb2WieI7mdvuxw2kbsfoBJmuyt/FF9f2iyr4J8Q+VID8s/wBkjbHTlHnB&#10;H4iqM8KWvhDxE0FlbWbCwmIa3uhISfLb0AxirAlceJyu9sHXtuN2Bj+zc49xnnHrzQBW1jxO+l6d&#10;c3k/gTVh5UZbcws2XPYHbMTycdATz0qvpN6vh3wvZQXvhHVnkt4VWeXyLdi8pxvbiXu5J9OayZrA&#10;6lY+E9O8qwaS4t4bud5NLeZtkMaN8zBhvBkMQPTg963JbOaOJlS1tpGcAAWWhSW8gGQc73kwBxjH&#10;XmgBD4w0owytceFNTihVZyxktYCCISRJ0kPQgikl8SaYC0beA9dcAgHGkKQcdO/NJLY3d1aPbjTL&#10;/wCcagPnijx/pDswzl+wbB9affXcDXEk7Q3W1lnlJGs3UQ/cyCOQbEyFwzAYHFAANU0KdCp8D6mV&#10;I5V9EwCPxFUrnWPA9jf2+m3nhJre7vA32e3bRVLT7eSFCqc4rf0OaODVHtmjnSQmSIb9SnuhlNpP&#10;EnA4Yc9ah8X/AA+0nxpdWVzqFzf289mrrDJZzCMruxk5wfSgCr4Y061TxTcX2jaC+iaWtmIJo2s/&#10;sou5i4ZWEeB9xQw3Ec+ZgdK7avMk+DMFrzp/jTxbbNzkjUB/RRSj4Z+J4pN0PxN1wKBgCVPM/m3P&#10;5UAemUV5ofBnxKtEK2XxKEo7fadLiJ/M7qVdH+L1qAYvFGgXpAHF1aGME/8AAFoA9KorzP7Z8ZYW&#10;UHTPCc6jGSjygt+bj+VObxL8VbUZm8CafdAA5NtqKLz64Y5/CgD0qivL7b4j+NGtluJfhtcTwsCR&#10;LZ6ikoOPQKp9+9E/xfvrGOaa/wDh74nt7eFS0kxtjtQDqSSAAMd80AeoUV5ZZ/HzwreReaNP1xIw&#10;20ubRWXPplXP1q2nxz8Deb5dxeXlqeuZrOT+gJoA9Iorh4/jB4Bl27fEcA3dN0Ui/nlePxrSg+Iv&#10;gu4AKeKdIGRn95don/oRFAHTUVj23izw5eH/AEXxBpU//XK8jb+RrTjureV9kc8Tt6K4JoAloooo&#10;AK8/8Q2sWofGHw3bTxJLCmmXrOjDIKttQhgRgg5xXoFcPMPM+OdoGJIj8OSuo9CbhAf0oAwPCc8n&#10;w38bP4Gv5mbRdRZrjRLiQnCMT80BPTOc49Tg9XxXq9cx498Hw+NPDUtgX8i8iYTWdyvDQzL0OfQ9&#10;D9fUCs/4Y+LbrxNoM9pqqGPW9ImNlfqf4nXjf6c4OfcHtigDt6KKKACsLVtVu5bz+xtEMbaiQDPO&#10;43R2UZ/iYd2P8Kd+pwBVEeLofEO6x8KXENzdiRori4IJSyCsVLOO7Eg7V/i69Aa3tL0q20iz+z2w&#10;YlmMkssh3PNIerue7H/6wwABQAmk6TbaNZC2t97szF5ppDukmkPV3bux/wAAMAAVeoooAK5bUfBM&#10;d1qlzf6drOp6RJe4+2JYyKFnIGN2GU7XxgblweB3rqaKAOWufAWmNaaTFp1zeaVNpMbxWlxZuocK&#10;4G4NuVgwJAJyM554q5p3hOx07Q7/AEtZrqf+0DK93c3DhppnkG0sTjGcYAAGAAOK3aKAMFvCWnNp&#10;egacZLjydDlhltSHAZjFGUXeccjBOcYzVy+0O01HWNM1O4Mhm00yNAgYbNzrtLEY5IGcemTWlRQB&#10;zWteCNM1y4vriae9t5b6GCKZrabZnyZfMjccHDg8Z9Kq3Pw+tr20SC61/wAQTNFdJdwzPeDzIpEV&#10;1Gw7eAQ5z9BXX0UAZuiaP/Yto9v/AGlqF/uff5l/P5rrwBgHA446e5rSoooAKKKKACiiigAooooA&#10;KKKKACiiigAooooAKKKKACiiigAooooAKKKKACiiigAooooAKKKKACiiigAooooAytUnvYZ0+zWu&#10;pzqU5+yG2Cg57+awOfpxWLq8Or63oWqaWlhqkL3llPbo121p5IZ4yo3eWxbGT2Brr6KAOeuNCupr&#10;q8kV4lWe9adTk5CGzEPPHXcM/Slh0q/s0u2hnkSSZodrQBHYBY1U5D4HUV0FFAHPKurL8ry6zIR/&#10;Ei2ag/geaoroOoCBl2bmNrqkeXdclp51ePOOOQCTjgV19FAHPrpV4Nce62qIjqv2rO7kx/YhD+e/&#10;t6c10FFFABRRRQAUUUUAFc7cp9s+INgu1imn6fNMxxxvldET8dscv510Vc7oRF14o8SX+WYJNDYo&#10;SeNsUYc4+jzOPqDQB0VFFFABRRRQAUUUUAFFFFABRRRQAUUUUAFFFFABRRRQAUUUUAFFFFABRRRQ&#10;AUUUUAFFFFABXHyWtwfGEM5jfyhrLsDtP3Tp6ruz6bgR9a7CuXurPSJLiVpNKtXkLHLNocj5Of72&#10;OenWgCvZRTwiIOmwf2bYoPOuHtV3ATbgHUEkjjK444NWG84hgBaZ6gf2/cDP/jnHasnULe0s4mFh&#10;aQ2ivFcBxBpr2gYeRIRkt97BHbp+NT2c8jz2bZYb761f7x6Na8/yoA3NVjnl8lVtL6dDEVb7Mbdk&#10;GeCCZSGORxx1BrjtUuLm/u72aO21GOy0OB3mZvs+DdLFlN2xuRGrBvlz8zDoVrVuz9n8FaK62dhd&#10;6pPawWlpHcwiTfMyD+In7qgMx9lNXLHwPaWnh9dHdbJ4zAYpZ1swszlgQ77t3DEljnHBPTtQBE1q&#10;BrcduLu78oap9mCfbJshPsfmbc7uPm5+nGccVQ0QTXGl2okuVUeRY3+64kPzSFCzEZyTllHA98V1&#10;x0a3N+LzfJ5gu/tmMjG/yPIx06befr+VUToRsLS2hsJLw+TbxW2UnVDsjDBckryTuOf6UAZP9n27&#10;yNuvLcJLbG0YIW+6zFyeg5yT7evvXS8u7hY5Ha3g8yDT5yBbIxDXMrIVOR2wOe+e1dDHY3+AS10C&#10;CPvXvXn2Ws638KXcUgJng2i20yEAZ4NtcSSv26EOAD6jnFAEGnzXF19tsZg06zi4Qx28MKnbFcNC&#10;RhhtO5eTu98VYe3vEuFmGna3JL5nn7wNPyJNmzdkn72z5cjtxVmDw26l/O+ySq5uspNF5iES3PnL&#10;lTjOB79fWmX+lWml6bc6hdWujeTawvNIRpmOFXJ/jPoaAOLLXi6rr+pPLcW62emz2dhF5pUxmGKO&#10;QnEZ2A5cKQPlzFW1rUtwuqLCszNCNa+ystxFJdxiL7AZcGPdk/vCDkcjjnAxV7w54MSDwrbW9+8s&#10;d3PDcSXKxYQRyXPzSKoxwFJwPpW+2h2zail7vkEi3v23GeC/2cwY+m05+tAHNraEgOkeleqkeFrj&#10;/wCOVC2j6i+nqqWrbjBqYG1NgzJdxunyk/LlQSAemK72igDmbTT7uPxN9oaBhD9ouW39sMkQU/iV&#10;P5V01FFABRRRQAUUUUAFcR8TrPUtX0G20TR9TmstQ1G4ESCM4DoAS+8gEhAoJJHU4Heu3rmPD2db&#10;1q98SM262wbLTh28lW/eSD/fcfiqIe9AFrwXo8+geC9I0q62/aLW2SOXacjdjnB7jNM8eZ/4V54l&#10;x/0Crr/0U1dBXP8Ajv8A5J54l/7BV1/6KagDzv8AZvbPgXU0ycjU2PXjmKP/AAr2GWGKdNk0SSJ/&#10;ddQR+teNfs3f8ibq3/YQ/wDaaV7RQBky+F/D05Jl0LTJCRgl7SM5H5VmXHw28FXRzJ4X0od/3dss&#10;f/oOK6migDh5/g94AuCS/hyAZ/55zSp/6CwrPk+BPgF92zTLiIk5BS7k+X6ZJr0iigDzFvglpEXO&#10;n+IvEtiecCG+GB/47n9aB8JtTth/xL/iL4ngPpLcGRc/TIFenUUAeYD4e+PYMtB8UbtmHRZdPUjr&#10;3y5/lVA+BPifBr/9tReMtMuL/wCy/Y/OnswuIt2/G0IR15z1967y91a8g1ee2R08tbm0Rfk5CyEh&#10;h+n61Tt9a1O5WNVS5mdoJn2WghEhKT7BjzCF+76n9aAOfEPxnsmO268LagoHHmLIhbj2C/zrkND1&#10;3xf8PtV8SPf+BxfXt+/9rXj2l6FjgjYvjPyvxlZD1z1r1ZLjWGfabPxGgwDuJ0/HTpw2fasB28Qt&#10;8THfTYonP9hQC8ttUuBGXzPPsP7pXXcPm6ZGDjgnIALWiePPEGt6aNQt/At41sWIV01C3O8A4JXc&#10;y5HB56HsTWRN8X4buO+sR4W8VQTIXtmmt7JZjDJjB6NjK5zirvgo+LpPDsWim60XT59IH2KQeTJP&#10;LhOEJXMYUMoUgjcGBzx0FHRfGOs6N4b+yW3hLUdaubWeZbq9tGX7PcSF2Z5I25ZtzE/w8EkZ4oAx&#10;fh3rXgDwq9wui2Pic3UkYW4ee0lkLAMRkpHlR8wYZxkYI9a7I/GHwckbTT3d7BAkvkvNLp84RZMZ&#10;2E7OGx2rmdC+IY0nQ5tQh0F9UvtZu2vI00uZJPMLgfIy580OgXaf3ZHy5zg8anh7yr/x7F4j1dbX&#10;bq9qG0tFYulvLH8rplgP3xU8/KCArLztNAG9/wALT8FLtEuvQwFkDqs8UkRKnoQGUGrFv8R/Bdzj&#10;y/FGlDP/AD0ulj/9CIrnvF+o6JN450oXmnvqNvHDc6ddNHbmfyZJFR1CoAWZwqHIUEqHycZrmdWl&#10;0q58O6Fo93pbxapY2N6gW70x4d8MdpKPMQuoHLeU2ByCeQDQB6f/AMJ34P8A+hr0P/wYRf8AxVRv&#10;8QvBsYBPinRyD/dvYz/I1it4d0RNft0/sTTV3avsZRZx42/YGbb06bhml0/QUl0awktbARR/ZYxt&#10;isrVhwoGcvzz1oA1f+Fj+C/+ho0r/wACl/xo/wCFkeCv+ho0r/wJX/Go9O8PoLxPtWnO0eTnzbOz&#10;CEYPXZluvpXL3Fjp76LqIXTrUf6Jr5H7hc5jutqkcdhnFAHVP8S/BKDJ8UaYf92cH+VRN8UvAysV&#10;PiawyDjhyR+eKc1jGL/UxaWExxebX+xR23H7iE/N5v1PT8ab5F4Cf+JRrZwf7mm8/rQAn/C0/A3/&#10;AEM1j/30f8KP+FqeBv8AoZrH/vo/4V1H2Czx/wAekH/fsU8WtuCxEEQLfe+Qc/WgAtbmC9tIbq2l&#10;WWCdFkjkU5DKwyCPYg1LR0GBRQAUUUUAFFFFABRRRQAUUUUAFFFFABRRRQAUUUUAFFFFABRRRQAU&#10;UUUAFFFFABRRRQAUUUUAFFFFABRRRQAUUUUAFFFFABRRRQAUUUUAFFFFABRRRQAVz/gtvP8ADiXx&#10;ff8Ab557xW9UklZk/DYVH4VZ8VXj6f4T1a6ix5yWknlA9DIVIQfixA/Grum2SabpVnYR/ctoEhX6&#10;KoA/lQBaooooAKKKKACiiigAooooAKKKKACiiigAooooAKKKKACuGvPGWvJqGumw0CyudO0aQxzy&#10;Saj5UrkRLISq7CBwwxk8kdfTsr26WysZ7p1ZkhjaRgvUgDJxXBaP4G0rX9V1nX9c0jzV1G6Se1ju&#10;SysIhEi4ePOAchuCKANGPxlf65PFB4X0uC6YWcF5cS31wYEiEy7o0+VGJcjk8YHHPNZupfFRdKst&#10;NnutIlWR9QksdShV9zWbIu5mGB86hfnzx8vNat3peuaF4kvdW8P2FnqFvqEUKT2c1z9maJ4wVVkb&#10;awK7eCuOoyD2rPtvBGpDUNN1K9ktJbx9Vnv9SVSxi2PA0IjQEfMAuwcgdz3oAm8R/ECXR5tVSzsI&#10;btbO1s7iKQz7Ul+0TeUASAcADnPOa0bLxHq9t4htNG8Q6Xa2sl8shs7iyummjdkG5kbcilW25I4I&#10;OD6VxF58KtahHiKz028tpdPuobWPTY7uRsxLFcCYxMQpO0fOF68FR2rs4NK17WPEmm6trkNhZW2m&#10;iR7eztrhp2eV12b3cogGFLYAB+91oAl1bXtbj8VLoejafp88gsRePJeXTxDG8pgbUbPSso+P7+U6&#10;ZaRaZawancX1xYXUd3dFYoJIozISHCncGGCDgfeFX9X0nxFH41TXtFi0ueM6d9jeO9uZIiD5hfcN&#10;sbZHbtWSvw9vLq80q61Z9OvnGp3GoanFJGTE5ki8tUjVgchQEHzH+HPtQBqaX42Zx4kXWLe3gOhI&#10;ks09pOZYZEZC/wApIX5gByPcetVLXx5ev4F1zV73TI7XV9IjZp7EyEgHyxImTgHBVh+INVrv4fXo&#10;hufD2nyWcPhO+vEuZ4FZo5okzmSFNqkFGIUg5UqCw5GMLqnw2ZRq8WhXJit9W0uSzuUvLmaYmUH9&#10;1IGcscAFwRkdRigC3ZfEJH+IM3hi+tRAjQwtbXQJ2vK8e8xsegYjO312mpNHudK1Dw/Hruq3lxp4&#10;uJ5ozv1ieOMESOoAzIAMhc4HTt0preAvtsuvjULhNmox2n2eSHIktpYI9okUnowbBHP1rW8EaFee&#10;G/CFjpOoXMVzdwmRpZohhXLyM+f/AB6gCvDq/g2PP/FQadPnn/SNVE2NwI43ucZDEcdqsLrvhBNm&#10;3VtEXYVZcXUXBVdoI57DgV0FFAHLaDHHrGsy60sajT7NDZaUgXC7OPMlXthiAqkfwpkcMa6miigA&#10;ooooAKKKKACud8Vg3q6ZoqqWGoXieeADxBH+8kz7Haqf9tK6KuesgdQ8a6jeHBh06FLGLj/lo+JZ&#10;T+Xkj6g0AdDRRRQAUUUUAFFFFABRRRQAUUUjusaM7sFRRlmY4AHqaAOf8VXFxNDa6HYuUu9UcxNI&#10;pwYbcczSD3CnaP8Aada3La2hs7WG1t41jghQRxovRVAwAPwrn/C8banNdeKJ0YPqGI7NW/5Z2ik+&#10;X+L5Mh/3lH8NdLQAVz/jv/knniX/ALBV1/6Kaugrn/Hf/JPPEv8A2Crr/wBFNQB5t+zawPhDV1yM&#10;i/zjPPMa/wCFe014h+zWT/wjmtr2F2h/8cr2+gAooooAKKKKACiiigDkNSltl1e5le+0uM+bDIwl&#10;1EIy+SxPK7DjrzzWfEsELW8cU2lXZZjb+X9pF0MSzh9zJtXhScDn0rp7mW/W5k8uDVWRSdvlG12t&#10;9Nxz+eOtU3tdSvnt1kTUFWK4imJvDb7cK4Jx5XOcevFAGFFeN5VvJHp2ir5yW7DFhjHnTiE/x9s5&#10;9+nHWsHU9X+weN7i9s4Zl1bT7CONYrOyllhuIFmuRIjqm7ywSI2DHkEDqM10RtYooEdry2VIEWRy&#10;N+Atreh5zyM/L09z045rHMms+HfihqGpW+kXuq6dLbfZrhLBQzRyGWSZc7ioyEkTIz/y04PBFAFe&#10;012fXPHOkzDxHYWd3f2rW80GilJ3gUKZEEksishOQ3GwEHgEgnLv7U8V+DNAkt7XUNFvbXS71dNW&#10;K8iaORoyE2OGRjuYeYu4Bc8HvXDL4c1cHUkf4d62Y5L43VjJbXSW8tsh48reFb5QAuB2I/E6PhGb&#10;WPB+pXhg+Gz3U5l4knvY/OtmEYZ1EjBi2VYMSNoO7oKANnwtrlx4c8AnW7WTwxetFLIs4RWglDtK&#10;dyhl3bhlgR8oyuOOlRNeeKrnwG9x/ZmgS6Zrd400TrOZmspJ5MqWDBVG2RsEg5Vj07U/wZfa1pl/&#10;eyT/AA0knu5rhtQS5juYWlijmLbEBc52gKyjBGcdBmtmPU/F1rb67BH8OJ7q0vrmWZI7i+twuHRQ&#10;ysgJyCwYnB53GgBosfEuh6l4fXyNE0mOG3ubeDy2lu1llZVkKuMRhXYRsdwJJOeucGlfWVxNd+BN&#10;avNQm1JdQjn+1RXFyIog0tqXbYw5RflI25IwAPrDqM/iV9O0DSL7wXcXZ0iGJp47vUIj9pYr5MbA&#10;o5w2/OGOcZ5HcNstPlPiLwzJpXgGbQ5ILq5aeRLqB8BEeN1TLHPzMOSBnA69QAdh9ptlcEwWocNu&#10;X/ionzuxtyOeuOPpxTIIbOW5kU2lo4N+LeM7VmAQWAkA3kZYbhnPWtyV9YYp5cOrj5cN89mOfyOf&#10;0qxZ6PFNGt1dRXEd01wblxJIpYSeT5Gcpxynp3NAHMaWFiWK4iggjm8+xTesKKQskS78EDjO4/nV&#10;ptMsYyEc24L7lCt4luvm3HLDBHOT19a6KHw/p9vCkUUbKiGJkG7oYlCp+QApz6ZdsCBrmoIcdVSD&#10;+sVAHHXVzFbNfQxvbzRLpV3ckfb2vMSJ5QBLy9Dg4x04qTUCsb3qrFDsW4u1UeWPlC24dcemGGfq&#10;a6dvDtvO0z311c3ry28tqWlKKRFJt3KPLVf7o569eank0Owld3aNtzyPISHI+Z02N/47QBZsJDNp&#10;1rKSWLwoxJ75AqxUcEEdtbxQRLtjiQIgz0AGBUlABRRRQAUUUUAFFFFABRRRQAUUUUAFFFFABRRR&#10;QAUUUUAFFFFABRRRQAUUUUAFFFFABRRRQAUUUUAFFFFABRRRQAUUVyGq6heQ/FLw7YR3Mi2k9jdv&#10;LCG+V2XZtJHqMn86AOvorjdSjuvEPjqbRX1O9sLCwsIrkpZzmGS4kkd1yWHOxRH0BHLc9K52HWtT&#10;0PxZFaXur3NzpmmaodPlmmbLSRz2wli8zszI427upDUAeqUV4uniTxDB4f1W3udRuft+vpbXmkEg&#10;hrcXM/leWp7bFKHHbPvXRfFW81nTNP0AaFeTxXK3pcqspHnrHC8nlse4bZjn15oA9GorydvEt7q/&#10;xb0K8stVmTw8A9s0CSERTObR52ZsHDbQ0Y5HBHbFQeC/HX2/x0ss2p3sttrxmWK0njlWK1MbZg2M&#10;yhf3ke4kKeoGaAPX6K8Jgv8AUm0nT2t28UQ6td6i8Ftqd3qbGwJEzABlaU5G1SoUoNx6c4roPEsF&#10;2dX13VbibVbuxh+WC/0TUiDpZRBvV7cOoY7hub7xIPIGKAPVqK8z0nXdZTx1r/8AZ1rc6/ayWWny&#10;owuUhSPdG/zBXOBv68AdOe1bPwz1T7T8OtJub67JmkMwZp5csSszgjJ64xigDS8WMZU0fTxj/TNU&#10;gUjGcrGTOePpDj8a6Gucmkh1Hx1pyxSRypY2U8zFTu2vIyIn0+US10dABRRRQAUUUUAFFFFABRRR&#10;QAUUUUAFFFFABRRRQAUUUUAFFFFABRRRQAUUUUAFcdP8QoYjqjxeHtcubXTJpYbm6hjhMamPlyAZ&#10;QxAHP3c12NeWyeANQ1Gw8UO1xf215carPPbW32x0tbmL5SFkjVsFXAKk9eeelAHWf8JlHcag1npe&#10;i6nqZW1huzLbGBEEcu4of3sqHJ2N24xVvTvEkd9rTaTPp95YXotFvBHc+XlkLFTjY7DIIGfTcPWu&#10;FudKkuPEb6lf+D9fNvNptpFDBpl6sH2dkMu9G2Txggbkx1GPStjXrDWBo2i634Z0m5Gq6arwrYX0&#10;6+a8DqUZXcuwJBEb8sc7PU0AXZvH0TXq2em6JqOoTvd3FogjMSK5gCmRgzuBtBbbnjlTU994vu9N&#10;tLJ7zw3fxXN7fLZQWxngZmYozhtwkKgfKw5OeK5jWvBE8Fj4QtV0e71iDTI5/ta2d6ts5ldVJcMX&#10;Q8vuOAe/5yXPhOXU9I0TToPDupabaW2tpc3EdxqYeTyvKkVnWRZmYcsowGz6DrQBvzePLaxi1b+1&#10;NLvrG50y2S6kgfy3MsbkqpQoxByykckYNK3jK6s7TUpdW8OX1jJZafLqAzIkscqRjlRIpID/AOye&#10;3PNY6eFdW0GTxDZ6Rp9vf22oRrNBcahL5pOCA9rKXYuyld2xuQNxz75v/CL65Jaa7b6ToVzo2m3e&#10;i3VudOuL5JVmunXCGJQ7LGOoJyoORx3AB22j63rWpTwfa/DM1jbSpv8APe7ifbxkAqpzz0qDUPFV&#10;9D4kuNF03QJ9Rlt7eO4ldLmOIKHLAD5yMn5DXPeCtCOk6vaP/wAIDdaVJ5Jjlvn1SOZV+Xn5BIxO&#10;SAOB3rTuvB7at4+1PUL4Xseny2FtDE9rfyQeYyvIXVhG4JGCv3uOeO9ADk+I1hNYtdwWVy0a6Pca&#10;qVbCsvkvseIjnDbsj04oj8d3MJtP7T8PXVlHfQySWkn2iORZCkRl2ttOVyqnHHaqOt+DrkX1xDot&#10;gkdgvhe70y3VZFAErshROTnkA/MePU1oWngWws9GSVILmbVo9Oa3ja6vpZxGzR7WCCRyqZ6ZUDjj&#10;pQAvh/xV4i12PTrs+ETb6dexpMLk6lG22NlDBtgGTwRxXXs6oMswUYzyccV5j4O8N3GhJoqyeBBF&#10;e20UUM1+NQjIB2hXk2hjn+I4xXoOoaLpWrtE2paZZXrQ7vKNzAshTOM7dwOM4GcegoAdeatY2FlP&#10;d3F1EsUKNI53jooJPf2qj4UtJrXw5atdLtvLndd3IOMiSVi7A49C236AUR+D/DEOPK8OaQmMY22M&#10;Yxjkfw1tUAFZPiPX4fDek/b5ra4uQZo4Eit9u93kcIoG4gdSOprWrlviHpdzrPgy5sbSylvZXntm&#10;8iKQRsyrPGzYYkYO1W5yKALOk+Ko9Q1S80y90280u+tYFuXiuzGQ0TEgOrRuykZUg88Vn6b8RdL1&#10;Twrq+vwWt4sOmI0kkEqBZHQIJFdQT91lIIJrkm8Ka6txq6aFoV9pNnq1rFYXBvtQS4m+aTDTgmVy&#10;AkTOMbskkYHBNXNS8D67pkWqW+m3Fxq8Gq6HPp0vm+RAYXjjIt8BQgIO509sjJx0AOptPGMj6npl&#10;lqOgahp39p7hazSvC6Fghfa2xyVO1SRkc1m2PxHefTtO1a88O3tpo+oSxxQ3hnifaXbahZA24Anv&#10;z1qK18FSeH/Euh6tptpNexLH9mu4bm7aZ7Usv+viaVjjHKsqnlTwD0rF0/4dXWk6J4d1aDT5p9a0&#10;6cTXWnTXnmRzZJBKhnMaSKCGUjAyKAOsi8Xate3d/Hpvha4u4LO7ktTP9shj3shwSFY5xWxpeuQ6&#10;pqmr2McTJJplwsEhYj590auCB2HzY/CvNR4Vu7XxDq95d/D+51WWXU5bm3vItViiBQsCvyGUY/EV&#10;0cMniPRPF3iC4tvCdxf2mo3EE0dxHeW8eAsEaEFWYHhlagDvK5vxQx1WW28MQuQb8F7xlbBjtFPz&#10;/wDfZIQezMf4aWXSfFLyuyeKLeNCflQaWp2jPTJfmreiaJLps11eXt8b/UboqJbgxCMBFGFRVHRR&#10;lj1PLE0Aa6qqIERQqqMAAYAFLRRQAVzPja7tZvD9/wCHxdQrqur2VxbWNsz4aVzE2PoPc8D1rpq8&#10;s0nwLa698Rj4/truaGCG7dYY3ZpftSqrRtIGZvkUuTtA42qMAAigB/wV8Ga34M0fVLfW7ZIJLi4V&#10;4wkqvkBcfwk16hRRQAUUUUAFFFFABRRRQAUUUUAedX8bHS79Qf3n2XXIgn8RaS4ygx7gcevatOZr&#10;c3+rSy3Ecavf74mfVJLNXX7NACQU++AQRz0INPa31DccEYz20dcf+h1maxFcLb3omGXOh6kB/oog&#10;7QdgTn60AaUdxp8aY/tC0znkHxJO38+elUZby0OtXsq31t5bXkjhvtCkMpso0B68jcCPqKsz4+28&#10;jP8AxO5/l/vf6FJxVnw/PqA0HTR9j1cqLSLDZtMfcHT5s/8A6qAM6Ca0mlM0r2UkSabZqxktftYV&#10;188uCEOQQCuSeOferXl2Abb9n07du2Y/4R2bO7GcdeuOfpTPEKz3AkW5iu1Q6fer/pJi5zGOB5Zz&#10;+ftViScTahF94k6tA+SOubUf4UARatJbPcOYLyziRrW1WNTOkWNs2/7pIIwvI/KoJprWR4SbqyKJ&#10;LdghWS4z50w8v92py2SRx61Y0e5li0OxVbm+jAgUhYXtQp57eZ82frxU15NJNb24a5vZv9LtSYnN&#10;swH7+PrsGeOufY0AYkk+nRwPKGtvLiWRnI8OkBRG2xyc+hHNdn4fkifSlSIoDG7I6rbeRsbOcFP4&#10;TyPr171yN8kn9iammxiGstcIG3v9p4/PNdbo6Olzq+8YJviRxjjy48UAatFFFABRRRQAUUUUAFFF&#10;FABRRRQAUUUUAFFFFABRRRQAUUUUAFFFFABRRRQAUUUUAFFFFABRRRQAUUUUAFFFFABRRRQAUUUU&#10;AFFFFABXP674Stdd1Wx1Nr7ULK8so5I4pbOUIdr43A5U56CugooA5u58F2l0tlK2paomoWiPGmoR&#10;3O2d0Y5KOcYZc4wCOMDGKZN4B0G48LXXh6aGaS0u5fPuJHmJmll3Bi7OeSxIHPpx0rp6KAMO+8I6&#10;NqGo6Nf3FsWn0fP2MhiAuQByO+NoIz0Iq7f6PZ6ndWFzdIzSWExngw2AGKMhyO4wxq/RQByUXw28&#10;MwaPb6XFaSpbQG4MYWZgw85Gjk5z/cYqPTitq98P6df2FlZTwt5FlLFNbhHKmNo/uEEHPGK06KAM&#10;RvCejv4ak8Pvbs+nOzsUaRiwLOZMhs5BDHI9OKo6h8P9D1K6uJ5jfp9rVVvIoL2WOO6wAAZFUgMc&#10;AAnv3rqaKAM2w0LTtM1C6vbODyprqKGGTDHbsiBCAL0AAY9KZZeGtHsNLttOjsYZLa23eUs6iQru&#10;YscFs9Sa1aKAK9rYWdkWNpaQQb8bvKjC5x0zgVYoooAKKKKACiiigAooooAKKKKACiiigAooooAK&#10;KKKACiiigAooooAKKKKACiiigAooooAKKKKACiiigAoorm7/AMZWen+MbLw7Jbzs9yq7rpR+6hdt&#10;/lox7M3lvgew9aAOkorm7Hxnp95441PwmytDf2SJIhYjbOrIrHb7ruXI98+uMST4i6i+haVrNj4W&#10;lubLUfISJ2vo4yJZXCBMEZ+8Rz0oA7+iud0vxLdXeuxaNqGktYXrWBvXT7QsoQCUxhcqMHIw2ffF&#10;M1rxRd2PiCDQ9L0j+0L57U3TB7pYFVA20YJBLEnPGOMUAdLRXGT+N797/SrCw8N3Ml3f2slyYbyY&#10;WzwiNgrKwKnJyRyOCORwalvvFes2M+kWTeHEbUtSecLbi/XaixqGyX24OQemKAOuorktR8V6xpVj&#10;YPdeHY1vb/UVsYLZb8EfMjPvL7MAfIRjFX9B8RTarqmp6Xe6cbG/08RNIgmEqMkgYqVYAf3GyCBi&#10;gDeorjIfGeq3kK6rYeHJLrQjcGETRT7rmRQ+zzkhC4MeQT97JHOMVYm8TazfajfweHdFt76306Qw&#10;3E9zeeQJJQAWjiAVskZAJbaM8Z4oA6uiuV0Txtba9rGn2dpbOsN5pst7vkOHjaOVYmiK+oYkE56r&#10;WlZa4154r1bRTbbFsILeUTb87/N8zjHbGz8c0AbFFcnq3jT+zPGVjogsTJaSGNLu834FvJMXEK7c&#10;c7mQjrxkVTvPF+uHxFrun6dY6MYNJMQZ77UGgeTfEsnAEbAD5sZJHSgDuKKx9G8Q22q+FLTxBKrW&#10;VrPbC4cXBA8pcZOT0x7+lUYfiB4Zm0q81L+0THbWZjE5mt5I3QSMFRtjKG2sSMHGPyNAHTUVW0++&#10;g1PT4L628zyJ0Dp5kbI2D6qwBH41ZoAKKKR3WNGd2CooyzMcAD1NAGD4pubh7e30WwlaO+1RjEsq&#10;dYIQP3sv4KcD/ada2bS0gsLOCztYlit4EWOONRgKoGAB+Fc/4XjOq3Nz4qnU7r9RHYqwwY7QHKfi&#10;5zIfZlH8NdNQAUUUUAFFFFABRRRQAUUUUAFFFFAGQ3hrS3bc0dwx9Tdyn/2arNro1haK6xW+Q6sp&#10;812kO04yMsTwcDI74FXqKAI/s8O7d5Me7dvztGd2MZ+uOM+lVBoekKqqNLsQFQRqBbpwo6L06cDj&#10;2q/RQBXhsLO33eRaQRbhhtkYXI9Dipwijoo656d6WigCnJpOnSvvk0+1dhjloVJ46dqmis7WAgw2&#10;0MZUYBRAMD8KmooAKKKKACiiigAooooAKKKKACiiigAooooAKKKKACiiigAooooAKKKKACiiigAo&#10;oooAKKKKACiiigAooooAKKKKACiiigAooooAKKKKACiiigAooooAKKKKACiiigAooooAKKKKACii&#10;igAooooAKKKKACiiigAooooAKKKKACiiigAooooAKKKKACiiigAooooAKKKKACiiigAooooAKKKK&#10;ACiiigArzG78AavrGma1qk+o3tjrl5dm8t7WOSIxI8JxbBm2k8BEJIbua9OriU8U+JtS1LV4NH0P&#10;TJLfT742RlutRaNmYKjZ2iM/3x3oAo3HhPV9Xn1jVXiGm6u0lre6ZLvV/JmWBVdDgnKkgo2eCPXA&#10;NLY+FtZh+F3hzRWgRdRsrmzlmTzFwgjnV25yQcKO3Wr48dudSNp9gXjxCNGLeb/CYDL5nTrxjH61&#10;b8beINb8M6VPqun6ZZXllawNLcGe6aJxg9FAQg8epFADL/w9f3vjuTUY7maztH0f7ILq3ZPNSTzg&#10;/AYEdO5U9azfEPh3UHe1gutHXxZYJDsV7iaKC8hlLHL+YAg2lSB8uCNo4NSX3irxTYX+kaZcaRo0&#10;eoaj9pcb9RcRRxxCPkt5WdxLnjHYc88T3nibxDZw6XAdP0aXUdRvntohHfuYFVYmkyX8vOflIxt9&#10;KAOfXwXrYfw3PrGm2+uyWNjcQXCS3IyC8itGNzjLbVG3J69e9Tat4RnvU0Hy/BWmmy0+W636W90g&#10;jxIF2uDtxnOTjFdP4b8SX2qaxq2j6nZW0F7p3lF3s7gzQsHBIG4qpDDBypHoayJPGPiV49bv7LRN&#10;OudO0m8mgkT7Y6XDrFgsVXZtzjkDdz0oAq3ngt9Z0bSNN/4Ru10ayttZW6uLa1vMBohE6lgyBSGy&#10;yjA54612mi+HdJ8PRSx6XZrB5zBpW3M7yEdNzMSTj3NYtr45tZ9S1oOirp2n6bb6ilxuwXjkV2OQ&#10;emAo/OsyL4g36+Atb1e90qO21nSFzPYGQlRuVXQ564KuPxBoASw0fxlouiL4Y0lLGC1hlKWurmbc&#10;8VuXyAYWQhpAp29cHrV2PT/E3hy/1WPRbGw1Cxv7l7yEz3Jga3lflw2FO9S3zAjB5I96ivPFmv6F&#10;etaazY6W7yafdXcLWU7na0KhsOrAHBzwR6U68+IdmkPhn7Bdadd3Oq31vbXEMVwHaJZEYswAOeCA&#10;OfWgDO07wlr/AIX1DR7zTLWx1N7fTZ7a5E121uDLNOJmZfkfjduAHoR6Ve+y+MLPxLe6zZ6NpMv9&#10;oWdtFNDJqDL5UkRk6MIjuBEnXA6Vjp8RNei05dXuP+EelsjdeQLGCdxeMPO8rCqcgt3x3rotY8ZX&#10;GneNLPSoraGTTFMUeoXRf5oJJywgUDOOSvPXh1/EAyJPhvNrmm63da1d3MOr6pM8wjtb6XyIduBA&#10;Co2rIU2ocletRwfDJddv/EF94stLCW61OG1EM8HzSW8iQKkjKSox84yOxAGR2rbvNd1/Utc1Kw8P&#10;f2Xb2+llY7m61FZHDysgfYqoy4ADLliT16Vj3/xC1jStb8KWeoabawxakZY9QKMZPJIkWJHVwcBC&#10;zqeQcBh0NAG/NoOqa38PJtB1qa3jv5bY27zwfMjEcK+0gdcAlfcisHUvCPibxLBfXGq/2VaXckdp&#10;bwxW8juhSK5WZ2ZioOTghVxx68mtDS/Gt7qXxW1PwwtrCumWlm0qXG1t8kqtGGAOcbR5hHTqOtdv&#10;QBV1CxTUbU28k1zCpIO+2maJ+P8AaUg1lDwlajrqetn66rP/APFVv0UAYq+GLFc5utXbJ76tc8fl&#10;JTZ/CWl3UEkFw+pywyKVeN9VuirqeoI8zkHoQetblFACABVCqAABgAdqWiigAooooAKKKKACiiig&#10;AooooAKKKKACiiigAooooAKKKKACiiigAooooAKKKKACiiigAooooAKKKKACiiigAooooAKKKKAC&#10;iiigAooooAKKKKACiiigAooooAKKKKACiiigAooooAKKKKACiiigAooooAKKKKACiiigAooooAKK&#10;KKACiiigAooooAKKKKACiiigAooooAKKKKACiiigAooooAKKKKACiiigAooooAKKKKACiiigAooo&#10;oAKKKKACiiigAooooAKKKKACuO0TwPYQ6zrep6vpGm3N3c6q11aXEkCSSRx7IwuGIypDKxwOnWux&#10;ooA81u/Bmvw6hc39nHZ3D/8ACSrq0UMlwYw0QtzGQW2nDZPoeldDrVjrfibwJrWm3dhaWN/dQSQQ&#10;xpdmaM5UbWLbFxyTxg9K6migDifGnhu91jXdB1KHRtL1eGwjuVmtL+XYhaTy9rDMbjjYe3pVd/CE&#10;urJokN74Z0OwsLHUHnmsIZBNFIhhdQ23ylXO9hxjtnNd9RQBy/hjwzL4V1PUbSwS1Tw/ct9pt4ly&#10;JLeY8OmMYKHAIOcjkYxisp9A8Xwpr9hYjRIrTVbuaUXclxK0sSyKFz5ewAsAM43YzXe0UAeZ33w2&#10;1CW6vLO2uLZdFvLfT7KcGRlm+z2+7zFGF6sNq9RwTnoMz6z8N5QmrQ6BOsdtqulyWlzHfXc0xMwP&#10;7mQM+84GXB54yMCvRaKAOal8E6LZ6Lq1roWk6fYXV9ZyW/mxwhM7lIAYgZxkg1mXXgVn0zwlDaxa&#10;fDdaTeWs93KqbTKkcZVgpC5JJIIzjpXcUUAef2/w6Np4es2tlsLfxLY3Ul1BfpHwxaR22O2AzKyN&#10;tPp26CmzfDSLWNN1i51oodf1GSSVbi3uZfLgI4gAHGdgVDyvXNehUUAcJJ4X8R2jXM9k+i3p1SKJ&#10;tUtNRRzC06xhGeMgH5TtHyle3UVlx/CmYWaW73tsubS+RvIjaNIp55EkQxoD8qIVGBnsPw9PooA4&#10;nwt4IutC1iy1K6vYri4SwuIbt1TBmnmnWZn+nBGPpXb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S1jUo9G0S/1SZHeKytpLh0TG5lRSxAz34rzKH486dN&#10;ZG+Twr4heyXO64S3VkAHX5t2OPrXd+OVZ/h94kVQSx0q6AAHJPlNXjPw+8ceL9F8AWekaX4BvdSS&#10;LzVivC7CMlpGblQnQFiPvflQB6efihoMnw9ufGVotzcWNsypLAFCyo7Oq7SCcZG8HrjHQ1z6fHC2&#10;ktRdr4O8StalN4nW1BQr65zjGO+a4+TwTq/hb9n/AMULqsAjv9QuYJvssZDeWomiAHGRnqcDoMe9&#10;JafED4ieEfAOk48KWw037KkNreNmQ4x8rOqtlcjsQOfyoA9m8P8AjXQ/Enhg+IbO6EdhGG883GEM&#10;BUZYPzgEAg9SOa4h/jlb3csr6F4T1zVrGFist3DCQo9xgH264PNcrfeEbrwh+ztqUMV4t3PqNxDc&#10;StaksmxmQBVOMkYAz9SK9h8B2trZ+AdBhs41jh+wQtgDGWKAsT7kkk++aAGeDvHOi+OLCW60mWQP&#10;CQs9vMu2SInpuGSOcHkEjg15/YfHa61jc2keA9Z1CJDtZ7cmTB9DtQ84xRoFu+n/ALSmvRadAUsb&#10;iy33O1fkDlY2Jz67j/48a4j4Sv8AEiz0W7j8K6dp72bXWZmv/lIfavT5gcYx0FAHrEvxOuLP4f33&#10;inUfC+oWDWt0LcWV0TG8gJUbwSo4yxHTqpqfxD8TIfD+neF7uTS5Zf7e2bU84KYNwQ88c43+3Sud&#10;+JH/AAkV38Cbn/hIrWCPWDNH5sVody48/wCXGCf4cdz/AEGJ8SoJZPCXw0kjgeTy2gyFXJH7uP8A&#10;woA95rzHxB8WrzSvG9/4W0zwld6vd2iK+befBYNGr52hDgDeBXp1eBa1b+Kz+0Nq8vhY2y3hso8P&#10;eoREI/LiyAccnOD+dAHeeGfH3ifW/EFtp+o/D7UNJtZd++9mmZljwpYZBjXOSAOvevQa4PwpF8S0&#10;1xW8U3GjPpnltlbQHfu/h7Diu8oAKKKKACiiigAooooAKKKKACiiigAooooAKKKKACiiigAooooA&#10;KKKKACiiigAooooAKKKKACiiigAooooAKKKKACiiigAooooAKKKKACiiigAooooAKKKKACiiigAo&#10;oooAKKKKACiiigAooooAKKKKACiiigAooooAKKKKACiiigAooooAKKKKACiiigAoo6UUAFFRPdW8&#10;ZIeeJSOu5wKZ9vs/+fuD/v4KALFFV/t9n/z9wf8AfwUxtU09GCvfWqsegMyjP60AW6KovrWlRnD6&#10;nZqfedR/X3pv9u6P/wBBWx/8CE/xoA0KKzX8Q6LGpZ9Y09VHUtcoB/Ooj4r8OA4Ov6UD/wBfkf8A&#10;jQBr0Vj/APCWeG/+hg0r/wADY/8AGj/hLPDf/QwaV/4Gx/40AbFFY/8Awlnhv/oYNK/8DY/8aP8A&#10;hLPDf/QwaV/4Gx/40AbFFY//AAlnhv8A6GDSv/A2P/GoW8ceEk+94p0QfXUIv/iqAN6iuf8A+E78&#10;H/8AQ16H/wCDGH/4qg+PPB4Gf+Er0P8A8GEX/wAVQB0FFcy/xF8GIxU+KdIJH927Qj8wab/wsjwV&#10;/wBDRpX/AIEr/jQB1FFcv/wsjwUB/wAjRpX/AIEr/jUB+KfgYf8AMzWH/fR/woA6+iuP/wCFqeBv&#10;+hmsf++j/hTH+LPgSP73iW0P+6Gb+QoA7OiuI/4XB4B/6GOD/v1J/wDE0n/C4PAP/Qxwf9+pP/ia&#10;AO4orh/+FweAf+hjg/79Sf8AxNH/AAuDwD/0McH/AH6k/wDiaAO4oriP+FweAf8AoY4P+/Mv/wAT&#10;Th8W/AzDK68jDjpbynOen8FAHa0VxJ+LngkFh/a83y9f+Jfc/p+75pv/AAt7wR/0Fp//AAXXP/xu&#10;gDuKK4f/AIW94I/6C0//AILrn/43Tk+LXguQ4TU7lj6Lpt0f/adAHbUVw6/FrwozFVl1IsCQQNMu&#10;O3/AKX/hbHhjH/MVPqP7Ln4/8coA7eiuHHxX8MlsBdWJPT/iVz8/+O05Pin4clbbHFrDt1wulXBP&#10;/oFAHbUVxbfE/Q1UE2Ou8naP+JTP19Pu0w/FHSNxX+yfERx3/smbn9KAOj8TadNrHhTWNMtiiz3l&#10;jNbxmQ4UM6FRkjtk1ifDLwzf+EfAtno+pNC11E8jMYWLLhnJHJA7Gq3/AAtHSf8AoD+I/wDwUy/4&#10;Uf8AC0dJ/wCgP4j/APBTL/hQBofETw3eeLvAmpaHYSQR3V15Wx52IQbZUc5IBPRT2p2k+FIl+HVn&#10;4V1pIbhFsVtbgRklWIXBKkgHryDgEEA1m/8AC0dJ/wCgP4j/APBTL/hR/wALR0n/AKA/iP8A8FMv&#10;+FAGb4K+Hmq6P4X1fwl4jurPUNCuCRaGF3EqKxO4EFQBzhhgnBz1rEtfh18SvDEEmleFfGNkNHLE&#10;xLeR/vIQT0X5G/QgZ5wM11v/AAtHSf8AoD+I/wDwUy/4VKvxJsHxt0DxO2emNGmOf0oAj+H3w7h8&#10;FLeXl1fPqWs37brq8kGCec7Rkk9eSSeah+FXgS+8A6FfWF9d29y8915ytBuwBtUYOQOeKu/8LDtf&#10;+hc8Vf8Agkn/AMKY3xHt1JA8LeLm9xosvP50AW/iF4Vm8Z+DrrRLe5jtpZnjYSSKSBtcN2+lc74x&#10;+G2p+JPCnhrS7XVLe2u9HWMtO0ZKsyoFyo+ozzWsvxFRzhfCPi7rjnSWH8zUn/Cff9Sl4q/8Fv8A&#10;9lQBzUXgv4o+dGZviFE0QdS6ragEgHJHC07xJ8MfEGpfEC78UaJ4nTSZJ4Vh+WEu4UKoI645xn8q&#10;6J/iAVXI8H+LGPoNOGf1amt8QXC5XwZ4tc+g09Qf1cUAZeheCfHOna5aXmo+Ppb+zik3S2rW+0Sr&#10;6ZzXo9cjbeOLi4nij/4QvxREJHCb5bWEKuTjJ/e5wO/FddQAUUUUAFFFFABRRRQAVzGrJ47bVZf7&#10;Gn8OJp3y+ULyGdpeg3btrAdc4x2xXT0UAcaIviXvwbzwls55+yXOfy8yneT8R/8An+8K/wDgFcf/&#10;AB2uwooA45oPiQykDUPCykjqLK4yPzlqH7D8Syedb8OAe1hKf/Z67eigDiRYfEnvrvh0fTT5f/i6&#10;kXT/AIiY+bxBoAPtpsh/9qV2VFAHHHTPiDuz/wAJLomPT+y3x/6N/wA4pp0r4hbQP+En0bIOc/2U&#10;2T7f6yuzooA4pNF+IJPz+MdMX/d0fP8A7UFSDQ/HmTnxpp4HYjRB/wDHa7GigDjzoXjo/wDM72I/&#10;7gY/+PVE/h3x6wwPH1qnJOV0JPy5krtaKAOJbw349JyPiBbqPQaFH/8AHKVPDfjoK2/4gRluxGiR&#10;AD/x+u1ooA45vDnjM9PHxX6aRD/jTG8MeNWXA+Icin1Gj2+a7SigDiP+EV8b5/5KRP8A+Ca2/wAK&#10;T/hFfG//AEUif/wTW3+FdxRQBw//AAivjf8A6KRP/wCCa2/wo/4RXxv/ANFIn/8ABNbf4V3FFAHD&#10;/wDCK+N/+ikT/wDgmtv8Kmj8L+Lwo8z4h3jN3K6Xagf+gGuyooA45/Cvip0Kn4g6hg+mnWoP5hKj&#10;k8IeKJXDP8QtTGBj5LG2X+SV2tFAHFr4N8QjG/4gayfXFvbj/wBkp48Ha5znx7rZ54xDb9P+/ddj&#10;RQBxR8DauQB/wn3iHg5/5Y//ABumf8IFq3/Q/wDiP/vuL/4iu4ooA4tfAeo5+bx54mI46Swj6/8A&#10;LOnf8IFdEYbxz4r564uoRz/36rsqKAOMb4f3DLtPjnxdj2vIgfz8qoz8OZWJJ8deMfw1CMf+067e&#10;igDh/wDhXEv/AEPXjL/wYJ/8bo/4VxL/AND14y/8GCf/ABuu4ooA4JvhgzMxPjzxtluuNVA/9k4p&#10;p+FmST/wnnjjn01f/wCwrv6KAOBHwtAYE+O/HBHodYP/AMTS/wDCr1zn/hOPG2MdP7YP/wATXe0U&#10;AcMPhnGMZ8ZeMzx31l/8KX/hWkX/AEOHjL/wcv8A4V3FFAHD/wDCtIv+hw8Zf+Dl/wDCj/hWkX/Q&#10;4eMv/By/+FdxRQBxA+GsIznxd4xOR31mTipl+HdsAAfEvixuOp1qb/GuxooA4/8A4V3acf8AFReK&#10;uP8AqNT/AONRv8NNOkGH13xMwH97WJj/AFrtKKAOKT4ZaSgIOreInz66vNx+TU9fhpoo63+vN9dX&#10;uP8A4uuyooA4/wD4Vton/P5rn/g4uf8A4uj/AIVroZOTd62eMc6vc/8AxddhRQBxQ+FfhsDbu1bb&#10;nIX+1bjAPr9+pR8L/CgUA2t+SB1Oq3XP/kSuwooA4/8A4Vh4U/59L7/wa3f/AMdo/wCFYeFP+fS+&#10;/wDBrd//AB2uwooA45vhZ4RdSrWN6ynPB1S6P/tSoT8IvBBJJ0q4JPUnUbn/AOOV29FAHD/8Kh8E&#10;f9Amf/wY3P8A8co/4VD4I/6BM/8A4Mbn/wCOV3FFAHGJ8KPBcbEjR3JP969nP83p4+FngwH/AJA5&#10;6Y/4+pv/AIuuwooA5AfC/wAGg5/sYH63Mp/9nof4W+CZAQ/h61fJydzOTn866+igDjx8KvAoAH/C&#10;M2PHqp/xo/4VX4G/6Fmx/wC+T/jXYUUAcgPhb4GHTwzYfihP9alHw18EjGPC+l8DHNuDXVUUAcv/&#10;AMK38FZ/5FfSv/AZf8KP+Fb+Cv8AoV9K/wDAZf8ACuoooA5lPh34MQ5HhbSD/vWiH+Yqb/hBPB//&#10;AEKmh/8Agvi/+JroKKAOf/4QTwf/ANCpof8A4Lof/iaP+EE8H/8AQqaH/wCC6H/4mugooA5//hBP&#10;B/8A0Kmh/wDguh/+Jo/4QTwf/wBCpof/AILof/ia6CigDn/+EF8IA5HhTQ//AAXRf/E1Mng/wxGo&#10;WPw5pCKOgWxiAH/jtbVFAGP/AMIn4b/6F/Sv/AKP/Cj/AIRPw3/0L+lf+AUf+FbFFAGYnh3Q412p&#10;o2nKMYwtqg/pT/7C0f8A6BVj/wCA6f4VoUUAZ/8AYWj/APQKsf8AwHT/AAp66Npa/d02zH0gX/Cr&#10;tFAFf7BZ/wDPpB/37FH2Cz/59IP+/YqxRQBX+wWf/PpB/wB+xR9gs/8An0g/79irFFAFf7BZ/wDP&#10;pB/37FOW0tkxtt4hjphBU1FABRRRQAUUUUAFFFFABRRRQAUUUUAFFFFABRRRQAUUUUAFFFFABRRR&#10;QAUUUUAFFFFABRRRQAUUUUAFFFFAH//ZUEsDBBQABgAIAAAAIQD7iloV4AAAAAkBAAAPAAAAZHJz&#10;L2Rvd25yZXYueG1sTI9BT8JAEIXvJv6HzZh4k+2KRajdEkLUEyERTIi3oR3ahu5s013a8u9dTnqb&#10;l/fy3jfpcjSN6KlztWUNahKBIM5tUXOp4Xv/8TQH4TxygY1l0nAlB8vs/i7FpLADf1G/86UIJewS&#10;1FB53yZSurwig25iW+LgnWxn0AfZlbLocAjlppHPUTSTBmsOCxW2tK4oP+8uRsPngMNqqt77zfm0&#10;vv7s4+1ho0jrx4dx9QbC0+j/wnDDD+iQBaajvXDhRKNh8RrIvYZYKRDBX8xepiCOtyNWILNU/v8g&#10;+wU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ZYrB26kDAACKCAAA&#10;DgAAAAAAAAAAAAAAAAA8AgAAZHJzL2Uyb0RvYy54bWxQSwECLQAKAAAAAAAAACEApR9FcxZ/AgAW&#10;fwIAFQAAAAAAAAAAAAAAAAARBgAAZHJzL21lZGlhL2ltYWdlMS5qcGVnUEsBAi0AFAAGAAgAAAAh&#10;APuKWhXgAAAACQEAAA8AAAAAAAAAAAAAAAAAWoUCAGRycy9kb3ducmV2LnhtbFBLAQItABQABgAI&#10;AAAAIQBYYLMbugAAACIBAAAZAAAAAAAAAAAAAAAAAGeGAgBkcnMvX3JlbHMvZTJvRG9jLnhtbC5y&#10;ZWxzUEsFBgAAAAAGAAYAfQEAAFiHAgAAAA==&#10;">
                  <v:shape id="Picture 48" o:spid="_x0000_s1112" type="#_x0000_t75" alt="Diagram&#10;&#10;Description automatically generated" style="position:absolute;top:3048;width:34067;height:35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FcFwQAAANsAAAAPAAAAZHJzL2Rvd25yZXYueG1sRE9Ni8Iw&#10;EL0L+x/CLHiz6YqIdI2iK6KeVruCehuasS02k9JErfvrzUHw+Hjf42lrKnGjxpWWFXxFMQjizOqS&#10;cwX7v2VvBMJ5ZI2VZVLwIAfTyUdnjIm2d97RLfW5CCHsElRQeF8nUrqsIIMusjVx4M62MegDbHKp&#10;G7yHcFPJfhwPpcGSQ0OBNf0UlF3Sq1GwuBxPszI7bE9ap5v/3/1qLmmlVPeznX2D8NT6t/jlXmsF&#10;gzA2fAk/QE6eAAAA//8DAFBLAQItABQABgAIAAAAIQDb4fbL7gAAAIUBAAATAAAAAAAAAAAAAAAA&#10;AAAAAABbQ29udGVudF9UeXBlc10ueG1sUEsBAi0AFAAGAAgAAAAhAFr0LFu/AAAAFQEAAAsAAAAA&#10;AAAAAAAAAAAAHwEAAF9yZWxzLy5yZWxzUEsBAi0AFAAGAAgAAAAhAN68VwXBAAAA2wAAAA8AAAAA&#10;AAAAAAAAAAAABwIAAGRycy9kb3ducmV2LnhtbFBLBQYAAAAAAwADALcAAAD1AgAAAAA=&#10;">
                    <v:imagedata r:id="rId148" o:title="Diagram&#10;&#10;Description automatically generated" chromakey="white"/>
                  </v:shape>
                  <v:shape id="_x0000_s1113" type="#_x0000_t202" style="position:absolute;left:1143;width:32385;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7AaxAAAANwAAAAPAAAAZHJzL2Rvd25yZXYueG1sRI/dasJA&#10;FITvC77DcoTeFN0Y6190Da3Q4m2iD3DMHpNg9mzIbk18+26h4OUwM98wu3QwjbhT52rLCmbTCARx&#10;YXXNpYLz6WuyBuE8ssbGMil4kIN0P3rZYaJtzxndc1+KAGGXoILK+zaR0hUVGXRT2xIH72o7gz7I&#10;rpS6wz7ATSPjKFpKgzWHhQpbOlRU3PIfo+B67N8Wm/7y7c+r7H35ifXqYh9KvY6Hjy0IT4N/hv/b&#10;R60gjubwdyYcAbn/BQAA//8DAFBLAQItABQABgAIAAAAIQDb4fbL7gAAAIUBAAATAAAAAAAAAAAA&#10;AAAAAAAAAABbQ29udGVudF9UeXBlc10ueG1sUEsBAi0AFAAGAAgAAAAhAFr0LFu/AAAAFQEAAAsA&#10;AAAAAAAAAAAAAAAAHwEAAF9yZWxzLy5yZWxzUEsBAi0AFAAGAAgAAAAhAGRrsBrEAAAA3AAAAA8A&#10;AAAAAAAAAAAAAAAABwIAAGRycy9kb3ducmV2LnhtbFBLBQYAAAAAAwADALcAAAD4AgAAAAA=&#10;" stroked="f">
                    <v:textbox>
                      <w:txbxContent>
                        <w:p w14:paraId="1CAAFD73" w14:textId="21707532" w:rsidR="000E6946" w:rsidRPr="000E66E8" w:rsidRDefault="000E6946" w:rsidP="00AC11EA">
                          <w:pPr>
                            <w:pStyle w:val="FSTextBox"/>
                            <w:rPr>
                              <w:ins w:id="11025" w:author="Updates" w:date="2024-01-23T15:22:00Z"/>
                            </w:rPr>
                          </w:pPr>
                          <w:ins w:id="11026" w:author="Updates" w:date="2024-01-23T15:22:00Z">
                            <w:r w:rsidRPr="000E66E8">
                              <w:t xml:space="preserve">Example </w:t>
                            </w:r>
                            <w:r>
                              <w:t>Extended Detention</w:t>
                            </w:r>
                            <w:r w:rsidRPr="000E66E8">
                              <w:t xml:space="preserve"> </w:t>
                            </w:r>
                            <w:r>
                              <w:t>Wetland</w:t>
                            </w:r>
                            <w:r w:rsidRPr="000E66E8">
                              <w:t xml:space="preserve"> - Adapted from Schueler 1992</w:t>
                            </w:r>
                          </w:ins>
                        </w:p>
                        <w:p w14:paraId="66C9E4C4" w14:textId="77777777" w:rsidR="000E6946" w:rsidRDefault="000E6946" w:rsidP="009F110F">
                          <w:pPr>
                            <w:rPr>
                              <w:ins w:id="11027" w:author="Updates" w:date="2024-01-23T15:22:00Z"/>
                            </w:rPr>
                          </w:pPr>
                        </w:p>
                      </w:txbxContent>
                    </v:textbox>
                  </v:shape>
                  <w10:wrap type="topAndBottom"/>
                </v:group>
              </w:pict>
            </mc:Fallback>
          </mc:AlternateContent>
        </w:r>
        <w:r>
          <w:br w:type="page"/>
        </w:r>
      </w:ins>
    </w:p>
    <w:p w14:paraId="1CF010C6" w14:textId="77777777" w:rsidR="00912378" w:rsidRDefault="00912378" w:rsidP="00912378">
      <w:pPr>
        <w:pStyle w:val="FS2"/>
        <w:spacing w:before="0" w:after="0"/>
        <w:rPr>
          <w:ins w:id="11028" w:author="Updates" w:date="2024-01-23T15:22:00Z"/>
        </w:rPr>
      </w:pPr>
    </w:p>
    <w:p w14:paraId="37D6806E" w14:textId="14172FB7" w:rsidR="0055627D" w:rsidRDefault="00F15D88" w:rsidP="00843872">
      <w:pPr>
        <w:pStyle w:val="FS2"/>
        <w:spacing w:before="0" w:after="0"/>
        <w:rPr>
          <w:ins w:id="11029" w:author="Updates" w:date="2024-01-23T15:22:00Z"/>
        </w:rPr>
      </w:pPr>
      <w:ins w:id="11030" w:author="Updates" w:date="2024-01-23T15:22:00Z">
        <w:r w:rsidRPr="00843872">
          <w:t xml:space="preserve">Pocket </w:t>
        </w:r>
        <w:r w:rsidR="000962BB">
          <w:t>W</w:t>
        </w:r>
        <w:r w:rsidRPr="00843872">
          <w:t>etlands</w:t>
        </w:r>
      </w:ins>
    </w:p>
    <w:p w14:paraId="4D902C3A" w14:textId="0D400FA3" w:rsidR="002C0C21" w:rsidRDefault="00F15D88" w:rsidP="0055627D">
      <w:pPr>
        <w:pStyle w:val="FSBody"/>
      </w:pPr>
      <w:r>
        <w:t>Use these systems for smaller drainage areas from one to ten acres. To maintain adequate water levels, excavate pocket wetlands to the groundwater table. Pocket wetlands that are supported exclusively by stormwater runoff generally will have difficulty maintaining marsh vegetation during normal dry periods each summer.</w:t>
      </w:r>
    </w:p>
    <w:p w14:paraId="4BB253F4" w14:textId="77777777" w:rsidR="002C0C21" w:rsidRDefault="002C0C21">
      <w:pPr>
        <w:rPr>
          <w:del w:id="11031" w:author="Updates" w:date="2024-01-23T15:22:00Z"/>
        </w:rPr>
        <w:sectPr w:rsidR="002C0C21" w:rsidSect="00AF6C3A">
          <w:pgSz w:w="12240" w:h="15840"/>
          <w:pgMar w:top="881" w:right="1180" w:bottom="184" w:left="820" w:header="0" w:footer="0" w:gutter="0"/>
          <w:pgBorders>
            <w:top w:val="single" w:sz="12" w:space="24" w:color="008582"/>
            <w:left w:val="single" w:sz="12" w:space="24" w:color="008582"/>
            <w:bottom w:val="single" w:sz="12" w:space="24" w:color="008582"/>
            <w:right w:val="single" w:sz="12" w:space="24" w:color="008582"/>
          </w:pgBorders>
          <w:cols w:space="720" w:equalWidth="0">
            <w:col w:w="10240"/>
          </w:cols>
        </w:sectPr>
      </w:pPr>
    </w:p>
    <w:p w14:paraId="134B8618" w14:textId="77777777" w:rsidR="002C0C21" w:rsidRDefault="002C0C21">
      <w:pPr>
        <w:spacing w:line="200" w:lineRule="exact"/>
        <w:rPr>
          <w:del w:id="11032" w:author="Updates" w:date="2024-01-23T15:22:00Z"/>
          <w:sz w:val="20"/>
          <w:szCs w:val="20"/>
        </w:rPr>
      </w:pPr>
    </w:p>
    <w:p w14:paraId="53640103" w14:textId="77777777" w:rsidR="002C0C21" w:rsidRDefault="002C0C21">
      <w:pPr>
        <w:spacing w:line="200" w:lineRule="exact"/>
        <w:rPr>
          <w:del w:id="11033" w:author="Updates" w:date="2024-01-23T15:22:00Z"/>
          <w:sz w:val="20"/>
          <w:szCs w:val="20"/>
        </w:rPr>
      </w:pPr>
    </w:p>
    <w:p w14:paraId="3E87B611" w14:textId="77777777" w:rsidR="002C0C21" w:rsidRDefault="002C0C21">
      <w:pPr>
        <w:spacing w:line="200" w:lineRule="exact"/>
        <w:rPr>
          <w:del w:id="11034" w:author="Updates" w:date="2024-01-23T15:22:00Z"/>
          <w:sz w:val="20"/>
          <w:szCs w:val="20"/>
        </w:rPr>
      </w:pPr>
    </w:p>
    <w:p w14:paraId="77608C2E" w14:textId="77777777" w:rsidR="002C0C21" w:rsidRDefault="002C0C21">
      <w:pPr>
        <w:spacing w:line="200" w:lineRule="exact"/>
        <w:rPr>
          <w:del w:id="11035" w:author="Updates" w:date="2024-01-23T15:22:00Z"/>
          <w:sz w:val="20"/>
          <w:szCs w:val="20"/>
        </w:rPr>
      </w:pPr>
    </w:p>
    <w:p w14:paraId="4DEEB107" w14:textId="77777777" w:rsidR="002C0C21" w:rsidRDefault="002C0C21">
      <w:pPr>
        <w:spacing w:line="200" w:lineRule="exact"/>
        <w:rPr>
          <w:del w:id="11036" w:author="Updates" w:date="2024-01-23T15:22:00Z"/>
          <w:sz w:val="20"/>
          <w:szCs w:val="20"/>
        </w:rPr>
      </w:pPr>
    </w:p>
    <w:p w14:paraId="590A3E2C" w14:textId="77777777" w:rsidR="002C0C21" w:rsidRDefault="002C0C21">
      <w:pPr>
        <w:spacing w:line="200" w:lineRule="exact"/>
        <w:rPr>
          <w:del w:id="11037" w:author="Updates" w:date="2024-01-23T15:22:00Z"/>
          <w:sz w:val="20"/>
          <w:szCs w:val="20"/>
        </w:rPr>
      </w:pPr>
    </w:p>
    <w:p w14:paraId="78FFF5A6" w14:textId="77777777" w:rsidR="002C0C21" w:rsidRDefault="002C0C21">
      <w:pPr>
        <w:spacing w:line="200" w:lineRule="exact"/>
        <w:rPr>
          <w:del w:id="11038" w:author="Updates" w:date="2024-01-23T15:22:00Z"/>
          <w:sz w:val="20"/>
          <w:szCs w:val="20"/>
        </w:rPr>
      </w:pPr>
    </w:p>
    <w:p w14:paraId="0E7FCF14" w14:textId="77777777" w:rsidR="002C0C21" w:rsidRDefault="002C0C21">
      <w:pPr>
        <w:spacing w:line="200" w:lineRule="exact"/>
        <w:rPr>
          <w:del w:id="11039" w:author="Updates" w:date="2024-01-23T15:22:00Z"/>
          <w:sz w:val="20"/>
          <w:szCs w:val="20"/>
        </w:rPr>
      </w:pPr>
    </w:p>
    <w:p w14:paraId="5837E9C9" w14:textId="77777777" w:rsidR="002C0C21" w:rsidRDefault="002C0C21">
      <w:pPr>
        <w:spacing w:line="236" w:lineRule="exact"/>
        <w:rPr>
          <w:del w:id="11040" w:author="Updates" w:date="2024-01-23T15:22:00Z"/>
          <w:sz w:val="20"/>
          <w:szCs w:val="20"/>
        </w:rPr>
      </w:pPr>
    </w:p>
    <w:p w14:paraId="7410B4B5" w14:textId="77777777" w:rsidR="002C0C21" w:rsidRDefault="00F15D88">
      <w:pPr>
        <w:tabs>
          <w:tab w:val="left" w:pos="9320"/>
        </w:tabs>
        <w:ind w:left="5620"/>
        <w:rPr>
          <w:del w:id="11041" w:author="Updates" w:date="2024-01-23T15:22:00Z"/>
          <w:sz w:val="20"/>
          <w:szCs w:val="20"/>
        </w:rPr>
      </w:pPr>
      <w:del w:id="11042"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41</w:delText>
        </w:r>
      </w:del>
    </w:p>
    <w:p w14:paraId="3FF18B26" w14:textId="77777777" w:rsidR="002C0C21" w:rsidRDefault="002C0C21">
      <w:pPr>
        <w:rPr>
          <w:del w:id="11043" w:author="Updates" w:date="2024-01-23T15:22:00Z"/>
        </w:rPr>
        <w:sectPr w:rsidR="002C0C21" w:rsidSect="00AF6C3A">
          <w:type w:val="continuous"/>
          <w:pgSz w:w="12240" w:h="15840"/>
          <w:pgMar w:top="881" w:right="1180" w:bottom="184" w:left="820" w:header="0" w:footer="0" w:gutter="0"/>
          <w:pgBorders>
            <w:top w:val="single" w:sz="12" w:space="24" w:color="008582"/>
            <w:left w:val="single" w:sz="12" w:space="24" w:color="008582"/>
            <w:bottom w:val="single" w:sz="12" w:space="24" w:color="008582"/>
            <w:right w:val="single" w:sz="12" w:space="24" w:color="008582"/>
          </w:pgBorders>
          <w:cols w:space="720" w:equalWidth="0">
            <w:col w:w="10240"/>
          </w:cols>
        </w:sectPr>
      </w:pPr>
    </w:p>
    <w:p w14:paraId="39F31A42" w14:textId="6DA4A034" w:rsidR="008510D1" w:rsidRDefault="008510D1">
      <w:pPr>
        <w:rPr>
          <w:ins w:id="11044" w:author="Updates" w:date="2024-01-23T15:22:00Z"/>
          <w:rFonts w:ascii="Franklin Gothic Demi Cond" w:hAnsi="Franklin Gothic Demi Cond" w:cs="Arial"/>
          <w:sz w:val="24"/>
          <w:szCs w:val="24"/>
        </w:rPr>
      </w:pPr>
      <w:ins w:id="11045" w:author="Updates" w:date="2024-01-23T15:22:00Z">
        <w:r>
          <w:rPr>
            <w:noProof/>
          </w:rPr>
          <w:lastRenderedPageBreak/>
          <mc:AlternateContent>
            <mc:Choice Requires="wpg">
              <w:drawing>
                <wp:anchor distT="0" distB="0" distL="114300" distR="114300" simplePos="0" relativeHeight="251658278" behindDoc="0" locked="0" layoutInCell="1" allowOverlap="1" wp14:anchorId="09C94824" wp14:editId="16A9C203">
                  <wp:simplePos x="0" y="0"/>
                  <wp:positionH relativeFrom="column">
                    <wp:posOffset>154810</wp:posOffset>
                  </wp:positionH>
                  <wp:positionV relativeFrom="paragraph">
                    <wp:posOffset>476885</wp:posOffset>
                  </wp:positionV>
                  <wp:extent cx="6296025" cy="6267450"/>
                  <wp:effectExtent l="0" t="0" r="9525" b="0"/>
                  <wp:wrapTopAndBottom/>
                  <wp:docPr id="209" name="Group 209"/>
                  <wp:cNvGraphicFramePr/>
                  <a:graphic xmlns:a="http://schemas.openxmlformats.org/drawingml/2006/main">
                    <a:graphicData uri="http://schemas.microsoft.com/office/word/2010/wordprocessingGroup">
                      <wpg:wgp>
                        <wpg:cNvGrpSpPr/>
                        <wpg:grpSpPr>
                          <a:xfrm>
                            <a:off x="0" y="0"/>
                            <a:ext cx="6296025" cy="6267450"/>
                            <a:chOff x="0" y="0"/>
                            <a:chExt cx="3295650" cy="3629025"/>
                          </a:xfrm>
                        </wpg:grpSpPr>
                        <wps:wsp>
                          <wps:cNvPr id="206" name="Text Box 2"/>
                          <wps:cNvSpPr txBox="1">
                            <a:spLocks noChangeArrowheads="1"/>
                          </wps:cNvSpPr>
                          <wps:spPr bwMode="auto">
                            <a:xfrm>
                              <a:off x="57150" y="0"/>
                              <a:ext cx="3238500" cy="363220"/>
                            </a:xfrm>
                            <a:prstGeom prst="rect">
                              <a:avLst/>
                            </a:prstGeom>
                            <a:solidFill>
                              <a:srgbClr val="FFFFFF"/>
                            </a:solidFill>
                            <a:ln w="9525">
                              <a:noFill/>
                              <a:miter lim="800000"/>
                              <a:headEnd/>
                              <a:tailEnd/>
                            </a:ln>
                          </wps:spPr>
                          <wps:txbx>
                            <w:txbxContent>
                              <w:p w14:paraId="7C204413" w14:textId="3E5787C7" w:rsidR="000E6946" w:rsidRPr="000E66E8" w:rsidRDefault="000E6946" w:rsidP="00AC11EA">
                                <w:pPr>
                                  <w:pStyle w:val="FSTextBox"/>
                                  <w:rPr>
                                    <w:ins w:id="11046" w:author="Updates" w:date="2024-01-23T15:22:00Z"/>
                                  </w:rPr>
                                </w:pPr>
                                <w:ins w:id="11047" w:author="Updates" w:date="2024-01-23T15:22:00Z">
                                  <w:r w:rsidRPr="000E66E8">
                                    <w:t xml:space="preserve">Example </w:t>
                                  </w:r>
                                  <w:r>
                                    <w:t>Pocket</w:t>
                                  </w:r>
                                  <w:r w:rsidRPr="000E66E8">
                                    <w:t xml:space="preserve"> </w:t>
                                  </w:r>
                                  <w:r>
                                    <w:t>Wetland</w:t>
                                  </w:r>
                                  <w:r w:rsidRPr="000E66E8">
                                    <w:t xml:space="preserve"> - Adapted from Schueler 1992</w:t>
                                  </w:r>
                                </w:ins>
                              </w:p>
                              <w:p w14:paraId="7CE07C18" w14:textId="77777777" w:rsidR="000E6946" w:rsidRDefault="000E6946" w:rsidP="00CA1B93">
                                <w:pPr>
                                  <w:rPr>
                                    <w:ins w:id="11048" w:author="Updates" w:date="2024-01-23T15:22:00Z"/>
                                  </w:rPr>
                                </w:pPr>
                              </w:p>
                            </w:txbxContent>
                          </wps:txbx>
                          <wps:bodyPr rot="0" vert="horz" wrap="square" lIns="91440" tIns="45720" rIns="91440" bIns="45720" anchor="t" anchorCtr="0">
                            <a:noAutofit/>
                          </wps:bodyPr>
                        </wps:wsp>
                        <pic:pic xmlns:pic="http://schemas.openxmlformats.org/drawingml/2006/picture">
                          <pic:nvPicPr>
                            <pic:cNvPr id="49" name="Picture 49" descr="Diagram, engineering drawing&#10;&#10;Description automatically generated"/>
                            <pic:cNvPicPr>
                              <a:picLocks noChangeAspect="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266700"/>
                              <a:ext cx="3240405" cy="336232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09C94824" id="Group 209" o:spid="_x0000_s1114" style="position:absolute;margin-left:12.2pt;margin-top:37.55pt;width:495.75pt;height:493.5pt;z-index:251658278;mso-width-relative:margin;mso-height-relative:margin" coordsize="32956,362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2dxeIAwAAAggAAA4AAABkcnMvZTJvRG9jLnhtbKRV227bOBR8X2D/&#10;gWCBfdpGsmQrsRq5SOMmCNBtg14+gKIoiShFsiRtyf36PaQkJ3EKbLc1EIXXwznDM8PL10Mn0J4Z&#10;y5Us8OIsxohJqioumwJ/+Xzz8gIj64isiFCSFfjALH69+fOPy17nLFGtEhUzCIJIm/e6wK1zOo8i&#10;S1vWEXumNJMwWSvTEQdd00SVIT1E70SUxHEW9cpU2ijKrIXR7TiJNyF+XTPqPtS1ZQ6JAgM2F74m&#10;fEv/jTaXJG8M0S2nEwzyCyg6wiUcegy1JY6gneHPQnWcGmVV7c6o6iJV15yykANks4hPsrk1aqdD&#10;Lk3eN/pIE1B7wtMvh6Xv97dGf9L3BpjodQNchJ7PZahN5/8DSjQEyg5HytjgEIXBLFlncbLCiMJc&#10;lmTny9VEKm2B+Wf7aPt22pkm61UGi8POFOL4MAAimg+OnsDpNRSIfeDA/h4Hn1qiWaDW5sDBvUG8&#10;KnASZxhJ0kGhfvYZvlEDSjwofzos8zwhN8Aw1Hq4b6vfKfrVIqmuWyIbdmWM6ltGKsC3COk82jrG&#10;sT5I2f+jKjiG7JwKgU7IXp0vPDfPCU+T9GIVH2lLkyTwfWSN5NpYd8tUh3yjwAY0EE4g+3fWjQTP&#10;S/ztWiV4dcOFCB3TlNfCoD0BvdyE33QnT5YJifoCr1dwY36XVH4/hCZ5xx3oWfCuwBex//ntJPeM&#10;vJVVaDvCxdgG0ELCjXuKPCsjP24oh3Abq3SmvlTVAUgzatQv+A00WmW+Y9SDdgtsv+2IYRiJOwnE&#10;rxfLpRd76CxX50ARMo9nysczRFIIVWCH0di8dsEgxsyu4IJqHnjzMEckE2aox82l5jSHv0mc0HpW&#10;mP9tYrDL7Tz+0Qi7n4rREfN1p1+Cj2jieMkFd4fgiXAnHpTc33PqSfWdhxpfrucSh2l/KvIjFbMU&#10;st5yAmbY/Q0m3nDJmAFPRZPj/vViuHoVPlu/mGsHno98AYM3c0qEOKCGSWaIY5W/ufncEQUUJqcn&#10;YrEainMWytPlke8+SaEUXM916tsTWYD6xAx/wPdotFtFdx2Tbnw5DBOAW0nbcm2hQHLWlawCwdxV&#10;QbkgDUM/AsBQtdYZ5mjri6KGYp/GoYKPEwHxA0iP/6ekPso8ybLzWS2zuabJMl7Gk7mm4JHpiUX+&#10;b7EflRrAjpoLTUAbijo8NMGEp0fRv2SP+2HVw9O9+RcAAP//AwBQSwMECgAAAAAAAAAhAHPtHblJ&#10;oAIASaACABUAAABkcnMvbWVkaWEvaW1hZ2UxLmpwZWf/2P/gABBKRklGAAEBAAABAAEAAP/bAEMA&#10;CAYGBwYFCAcHBwkJCAoMFA0MCwsMGRITDxQdGh8eHRocHCAkLicgIiwjHBwoNyksMDE0NDQfJzk9&#10;ODI8LjM0Mv/bAEMBCQkJDAsMGA0NGDIhHCEyMjIyMjIyMjIyMjIyMjIyMjIyMjIyMjIyMjIyMjIy&#10;MjIyMjIyMjIyMjIyMjIyMjIyMv/AABEIA8oCx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f6KKKACiiigAooooAKKKKACiiigAooooAKKKKA&#10;CiiigAooooAKKx/Fl9caZ4N1y/s5PLurXT7iaF9oO11jYqcHg4IHWvP4PH+rR6n4VS/kntrW1tLn&#10;/hJHkiiIaaOO4XjZk8PZXDfIAMbfXFAHrFFeP+GfiFrOq6Gzi/g1G+Ot6aLl4I0jSytLrySUAwd+&#10;HMkPUuPvEjFSeDPGHiTU9P8AD+leINSjtta1G4aZWiSHzZrCS0neKYDBQESJ2AxsUMPm+YA9cory&#10;u+1bxDZaJpsw8R6zM934jm0+V7fTre4lS3he5U7I0iGSViUscMRtJC9VNe78e6noXxE0mykv7u68&#10;NtpizX8upWsdtNEXuXhWZgyRFQHMSnjGzLYJ+agD1yivG7f4swx674PstR16O2BsrZ9W8yABZ5Li&#10;2ZwS23EYRhCcqcHz+cBDVPXPi/rvhaW4/tPTvOjj1u5SyIIjF9Zq1xEylgrBWikWLPRiCvGCWYA9&#10;worxvWtd8SeH/hWPElv4mknv9R0y3vnW7ELPDKz2yEwRiMKItsjBgQcEoRgsxPSeDL5NF8G6zrNz&#10;J4yktbTzJng8SKpuQI49zGPoSpHAy2MqcY5JAPQKK8X8G+KtU8WeD7PSE8Tbr681X7LdX8Ue25ii&#10;ktnupAoJ+Rg6ywq4G0BMqvyity1uNTl8Xr8PX8T3cgsbL+0W1O2Ma3eBMgigmLB1YhTuZtoMgKZA&#10;G7eAemUV43pfiTxNP431fQbvX9Z1GCxuLOyW80LT7Ty45JEId51dXZQGU7iMhSG4X5VrQtNV1fT/&#10;ABLq9xPrl3BLcverBHqkYl0uTyjN5PlTRHFuY0hJlV/mb5sjIBAB6pRXB/D+9YXuoWN/q2stqkiL&#10;dT6VrIUy2z73SR4ZFVVkgJChdg2rgHjfgd5QAUUUUAFFFFABRRRQAUUUUAFcXrlhY+NfFkWhXgtJ&#10;7DQng1G6t3XzDNLIs6xxthgECgByCG3hlGAM7ug8Q6u2iaNPeQ2cl/dqjfZrKJ1WS5cKW2Jnqdqs&#10;xABOFOASMGn4O8N/8I1ofkTSedqV3K17qU4bImupMGRlGAAuRgAAcAcZySAdBXH67LYeK/EI8HM0&#10;7R2fkajqIWCOWCRA+Y7aRiTsZmCPjb8yKRnBroNb1P8AsfR571YfPmXbHBBu2+dM7BI492Dt3Oyr&#10;uPAzk8A1n+DtBvNB0Py9Uvft+r3UrXWoXYJxLM2B8oPRVVUQABRhB8o6UAdBXJ6h8R/DemX81rPc&#10;XbpbvJFPc29lNNBFLGgdomdFI3hNzEDO0I27bjnh/Hvi27vPGt74XvbeMeHNJt4dWvxb26Xkt1HE&#10;ySGN0Ljy0Ziq9CRgM37tiRc/tEfD/wAZf8I7Z3F9qK/2fv0bRVaaSSd5pMbGld2RI4VtwASF2o7H&#10;5iGLAHpGm63p2rwQy2dxnzvN2Ryo0Uh8p/Lk/duAw2vhTkcEj1FaFfPmtWmtah4f0tp9O8QaPqGj&#10;3FtYm/jQo0DykJdXQKndcmaSTG2MsT5e8sPMKt6/4M8SzeIdLePU7eOy16xfydSsATmCTnawz1R1&#10;AZSCQQcBmwTQBx/xQm1/UPFXh/QtIFpPYqjX+p2ska3O+BHRS0luQDIg3Eqqks7Z2gMims+8s/Ee&#10;l6b4el0678P28/hi4k0/UbjU/wBxCVSJktJHYEtgwz52q5w9wOOG26HxIuNN03xfp11eaFpuqXd3&#10;bx2dnZXsCyHUZDNjYkjAi3MW8MWIxIJcdUBXgNe0TV7231qxGhazFo/h5MXP/E1EBmswDPFbMCZk&#10;keHzSysGP7sYIDFaAO313wlq+i+GLuK/8WWl1PeW91p9ov8AZ4gmuLi7kaQxq3mFAZJCgbKYVE+X&#10;y/mernw2v59F1p/Bc93/AGh/okuoLcLJL5dpsmFs1pEsuWMaPG21iwyO3c5+jxeH7q8fU/GHxDnl&#10;1NZXH9mzaytmNPlUeWybYmTMi4kQyKFVwxIX5snL8L6fbf8AC4NB0nRNXtNT0nQrK4vI7pLpJ3kS&#10;SNYNsjInMqttUfNgRJEAAVO4A90rH1nxVoXh/eup6nBBMsRnNuCXmMYzlxEuXKgKxJAwArE8A4x/&#10;HPjVPCUulW0kkFt/acpgjvJ9rpbvuTl4jJGxj2s+XDfJhcg7gK4O91o6R4a8O3N9eSQ6Hqlwtr4i&#10;u7yGSR3uLUCM4Q4kxOLZo2DqRtA3KrFgwB6hpfjHw5rNwtvYaxaSzyO6wxl9rT7CQzRhsGRAVYb1&#10;yp2tg8GtyvC9N0u91y11CC8tPE9n9u1i51KKG0tJba8RRKHt4jNKogVFLXEpXzOHKFTuJB7D4UeM&#10;117Rm0a+u5JNY01FDNcSMZLuAqpS5XdGhKNuGMgtjaWJLZIB6JRRRQBl6xr1po1vM7xXd3PEgb7J&#10;YW73E53BtvyICVDFGAZsLkYyK4OYy69piarr7+euo6fFb6W8emI1qi3cluFeWKRn/fJL5RKtIVKq&#10;CgJD4z/FVvb6r8VXluJdKb+zYreK3imJt7i5nY5MEUjsA0iRzNIpjaPEk0G4naCLksa6l4KuvDsu&#10;qyWFh4ee2uGvbJ23XWmIvmQTxy+WQHATJMYOXgYAqHBAATfDy50G61a90d5LYB4U0b7HI8k4doo4&#10;Aty7Au1vG6pJ5YYrtDblYBVGp8P/ABxe6jPP4Y8WxwWPirT9iSRedH/pYZC4dFU8sFGWC8DIPGdq&#10;1/CPg7QYvCnh7xJcXN9bTrFFrN3M2pzCOWdoP3ksoZ9vO4ljxkDBO0lT5x4iiTSYE8caDp09i0Xk&#10;6vb2UTrHDYRSPHDDuRHAK3CRytIEywIjU4AYuAfR9FZ+h6pb61odlqNrewXsM8SsLiBCiSHoxCkk&#10;ryD8pJK9DyK0KACiiigAooooAKKKKAOH07xveX+latcfZYI5tP8AEq6N1JWSM3UUe/GeG2S+pG5c&#10;9DtHcV4/4e/5Afiz/soEf/pba17BQAUUUUAFFFFABRRRQAUUUUAZeq6lNY6jodvEsZS/vWt5SwOQ&#10;ot5pcrz13RqOc8E/UZfgvxJeeI/+Eh+2RwJ/Zut3Onw+SpG6OPbtLZJy3JyRge1WPEP/ACHPCf8A&#10;2FZP/SK6rn/hZ/zOv/Y133/slAHoFFFFABRRRQAUUUUAFFFFABRRRQAUUUUAFFFFAFPUdUtNKS3e&#10;8eREnuI7ZGWJ3HmSNtQNtB2gsQNxwMkDPIq5VPVtNh1nRr7S7hpFgvbeS3kaMgMFdSpIyCM4Poa5&#10;Pwt4ivPHEWm3UUsC6bBaQTX8tnMVL3xVHNuByRGgYM3zcllQkgSKQDuKKKKACiqeq37aZpdxfJY3&#10;d8YE3/Z7RVaVx32hiATjnGcnGBk4BsQTw3VvFcW8sc0EqB45I2DK6kZBBHBBHOaAJKKKKACiiigC&#10;nq2mw6zo19pdw0iwXtvJbyNGQGCupUkZBGcH0NcnefCjw1dz6hKPt0DajqAv7vyLll807HRoyeoj&#10;YSy7gCCfMIyBgDuKKAOf1fwdpeta1batc+eLq38krsf5CYphLGxUggMD5i7hg7ZZBnkYIPB2lwN4&#10;akHntN4diMNlIz8lDF5TBwBg5AU8AcqMYGQegooA5fVfA9nqmjw6cuqarY+TqE2oR3NjcCKZZJWl&#10;ZgG2nC/vnGOuMcnnNez+HOl2901xeX+q6pJJpUmkTNf3PmNLBJK0jbmADbvmKggjCgdxmuwooA5N&#10;fh1oC+Crrwpsu2sLpEE0j3LNKzoqKj7jkAgRR4UAKNoG3HFSXPgDQr260m5uo55ZtK1CfULZjKRi&#10;SaVpWBAxlQ5UgdfkUEkbg3UUUAcePhl4YeznsrmG+u7OSIW8dvc6jPIlvCDE3lxgv8q7oUb14xnb&#10;gDQj8G6T9jvbK7a+1Gzu5YpXt9RvpblF8sqyqokY/LuXcQc7skHK4A6CigDn9e8GaN4illuL2Kdb&#10;tokjS5guHR4TGzPHImDtWRGZiHxn5mH3WINOP4d6HBYWlvBJqUE9u7u17BfSxXFwzujSmWRCC5kM&#10;ahiegHy7cDHWUUAcWnwt8N2jo+j/ANpaKd8Rm/svUJoBcJGu0JIA2CCOrDDEkndkkm4PAOjf24dS&#10;d76WE+cx06a7eSz82bf5kvlMSNzCWRSPu4Y/LnmuoooAw/DvhPTPC6Srp5u2MiLFuubqSYpEjOY4&#10;l3EhUQOwAGOOuTzUf/CCeD/+hU0P/wAF0P8A8TXQUUAcfqWhaP4UltPEGjaVY6e1tKsN4bW3SISW&#10;srKshcgYCxnZMWI4ERGVDMa7Co54Ibq3lt7iKOaCVCkkcihldSMEEHggjjFYfhP/AEHTm8PScTaN&#10;ttUz1ktwP3EnvlAFZsAGSOUDhaAOgooooAKKKKACiiuL8a+J9St7iHwx4WSObxRfIrp5qN5dpbks&#10;GuXbaVwpXABOckcN91gA06S58UePLjUJIZI9F0B5Laxcl1F1dkbJpMEgERgPEMqQS7kN2HaVXsbN&#10;LGzjt4zu25LuUVTI5JLOwUBdzMSxwBkk8Vj+LPEn9gacsVnH9q1u+3Q6ZYqu5p5sdSMjEa8M7EgK&#10;vfJGQDH+zp4y+IH2lpd+keF5fLjjUq8dxfsuWLfMf9SrJj5Qwdm5+Ug9xWX4e0SHQNGgsk8uScIp&#10;urlYwjXU20B5n6kuxGSSST3JrUoA8DtNYuY38T+Kr/UY7INqYv7aG+0h7eWUWyjbbJdHYqylRJbs&#10;mJD8suAwZi1S88crY3mgS6Y+lXNho/l3dvdC8txc2+myj57Iwysd1wqxhCyMXwFBwXbPd6/o+m6L&#10;4x1XWdVgk1Qazb+TY6fcMv2SS4/0dFgKspAldoomV8kbVclQItxx7vw5pGvab4c8DG9j1C8tNTju&#10;9eezhLxR7Ypg0bvGqrGMoIUUlWVAgAwoFAGpqEPjnxm1hdf8I/Y6RHZRG7tBeX4cG6kixFIUNuzB&#10;oNz5RguXIIJC1l+CdQOj/F660pYLuSbWtMjudQjkkkuH0+4iZ1WN5HYtsCYG85DlkZNqOoEfhPxJ&#10;d3Phe3mvPG+uG806KRNYsBa2a3NmIyN0rLKhkaNACGI3u5YcBgy1ufCe0vrm/wDFfia9uru4TVb1&#10;I7SW6tfIae2iT9zMMKoIZHA4UD5T68AHSeNfD76tY2+oWNp9p1fTJY57SM3TQrKFmileIkfKd3kq&#10;BvBAYKeMZrk9I0u58R2t3odtqEkul3Drc61qV7vS71KUy7JI0hV1a2ixbyQncBwu1VOCx9Url774&#10;feHbvVpNWhtp9O1KXAlutMuZLV5V8wOwfyyA248MSNx9QQCADzvXfHFl4U8YeIdMvr2SWWTUxeJJ&#10;CkS3dmPsUZ3xmVPIcFQYQp2yAZx5hfjpPhNpdxe6dL451ob9d12KMSFrcR7Iox5ale/7wIshIwpy&#10;uAABnUm+E/gq61QaneaRJeXm9XMt3e3E5crjG7e5DDAAwcjAx0rsIIIbW3it7eKOGCJAkccahVRQ&#10;MAADgADjFAHmfxCNneePtBtL97G0tbXT7q4e51jTBdWL73iQISWUIwKg7ty4LRrk+Zg8ZP4l0G80&#10;2Wwv/wCzfEFm9wbG7t7rUUgnnvLaLbHfxzNJxFLHGiMSRg8KXLNv9L+Imk3E76Frdvc+VHpuoQG+&#10;DY2G0NxDJIx+U42NDE5bKgKrknFc3c2NtZ6N4ogtdKjh1PW7eS10jRLCBFkgtpF8pZ3jCIYRI4Dy&#10;O/ACxox3IFoAsXGseL/iLpb6dZ+FI9O0mR4vtV1famyLdxDY0sMTRKSUfJUSjKMm7ucDmx/bvhz4&#10;w+HrvUfI/wCEh1mWa11NbDFxHcWv7sxSLGdrxKozGWJ6Wxf5vmDalhbSeE7/AFXwno+v6zpgsri0&#10;bT4JxAYbuKVI/MWKSaMjz3Zbjam5UL9BgPg+Hkkni/4pan4nJu7yw0qy/s2C61EQNIZi+5jG0CCL&#10;ABcEqzHEgOSHwAD2SiiigDyuXU9T8N+PNbhtpJL/AFe9eKW20iSWOJNSRhKfNRix8p4o4xGxIAYW&#10;4J3NKpTk49A1vxZPJ4UTSILZvDd3cJG11qsqTQWFynyQMU8wFijjawZ1Ah2suDiT0D4j6bYWd5o/&#10;jK60me/XR5SbwWsMbSiAAyK4zhvkmSNuGGFaTIKlqz7K+vbT+2tO0WSDWvHGpfvdRvrNY0tNNk4h&#10;jV3OTtiCttjId22OSBuoAy/Bnhybx/pbz+MNV1meJn89dJlujGklvNmWFpDGwEqc5VlSMhkdDkIq&#10;rJ8QfBWg+Cvh5f6jodrPbR23mFrb7ZM8chuIntS213Khh5wbdjJCbcgHIk1/w5ouj+JbSDV/D8er&#10;aLB4cjs/tM8wMtrbwGTzpgmAGKh4MspVxu/dhvmA5i40CHxbqlt4J03RdNb7O8E+sa5Bog0yWGHn&#10;MRjkQlZXwrhlwDnG0KGNAHqfwr0z+yPhf4etvO83faC53bduPOJl24yem/Ge+M8dK7Co4IIbW3it&#10;7eKOGCJAkccahVRQMAADgADjFSUAFFFFABRRRQAUUUUAeP8Ah7/kB+LP+ygR/wDpba17BXj/AIe/&#10;5Afiz/soEf8A6W2tewUAFFFFABXJ+NL9dN1HwfO5jw2upB87MBmS3njH3VY5y/HGM4yVGWHWVxfx&#10;BmvoLrwa+nCQznxHbo2yPefKaKZZeMHjyy+T2GTxjNAHaUUUUAFFFFAHP+Jra8lvvDlzaL8tpqqy&#10;Tt5Rl2xtDNEflUg8mRRu5C7txG1TVPwXbQ2mo+MI4LWS1RtdeQxuwYlnt4GZ8gnhmYsBngMBgdBs&#10;a/ftpunRToZMte2kHyMoOJLiOM/eVhjD88ZxnBU4YU/D3/Ic8Wf9hWP/ANIrWgDoKKKKACiiigAo&#10;oooAKKKKACiiigArz/WvF3izwzrmk6RLoEGt/wBqSiKHULXfaQxuc5R0/fMNqguWyMrnA+RjXoFY&#10;el+K9N1a9NrEZInKK8LTbVW4VnnVTHyd4Zbd5AR1Qq3rgAw9e8dap4R+xy6/4b8y1vJfs0LaPefa&#10;5DOeUjMbxxH5gGwVJ5XGORWhrPjaDw5vn1rRtVstMSUxNqRSKWFeu1iIpGkCsQACUHLKDjNaFr4n&#10;0u+1x9Is5/tFxH54laPlI3h8nehP94eenTOMMCQRiq8Pijw3q+o3+lNfWMlxp93HFJDNLGSZAYyr&#10;KuSeJHRAcAiRcdQKAKesfEDStJ8P6lqrW+pAWVuZQt1ptzbLI2QqIHeIDLMyjvjJOMA1Y8AadY6T&#10;4D0aw065tLmCG3CtPaT+dFJLkmVlfuDJv+nTAxipNT8T+H01MeH72eCaa5ljs54H2siGaOVkSTdx&#10;84iYBeSdy8YYGjXI/Dd9eeR4i02xkjtYhLFc6lBGYfmEjOqM/wDEqwFmA6LtJ46AHQUVyd3L4X8N&#10;avp9rD5ltdoiCDTrGd44ljlnWHe0CsIseZOOWXJwSMleMuTxRL4e1a3sJPFFjrTapEs+mRXipC7b&#10;5IY1BmgBDKxd2XEJzhssAhNAHoFeb+FtS1HWfCnh/QdBmnsWs9PsDqOpm3VkjUwK/kxb8hpiDGSS&#10;rKquSfm2gnjj4jS6Lodrb23kWWq6v5MWnX8kqTWJ37fMmEgOfLjDj5nQZJUhWXdjsPCtro9j4X06&#10;z0C4guNMgiEUM0Do6ybThmLJ8pYsGLEdWzQBsUUUUAFFYeua1c6NqmjFoI30u8uDZ3MoDl4JXx5D&#10;fKCNhYFDnGDInPWtygAooooAKKKKACiiuP8AE3j+30fUTomkWE+u+Ij5Z/s21yPLRiBvlkwVjUZH&#10;X+8pIAO4AHYVx+s/FDwjomovpkuqfatTGVWysYnuJHkyVEQ2AqJCwxtYg5IzjNV7Pwj4g1idrrxn&#10;r/nRvFJCdH0rdDZ7JEaNw7H95LkEMMkbGzjius03SdN0a3a30vT7SxgZy7R2sKxKWwBkhQBnAAz7&#10;CgDl9T8V+LUvZE0XwBd39pG7x/aLnUYLQuyuykqjZJQ7QQxxkHOMYJNSk+JstwraXaeEbaDYAyXV&#10;zczsWyeQyxoAMY4x2PPPHaUUAedw+GfibdIZ7z4hWljPI7Mba00eKaKIbjhVd8MRjHUZ9z1Mn/CJ&#10;fEP/AKKf/wCUC3/xr0CigDz/AP4RL4h/9FP/APKBb/41YvfDHjuedXtfiL9mjEUaFP7EgfLqih3y&#10;T/EwZsdt2BwK7iigDh3/AOFp/wBnQ7P+EN+3ebJ5u77V5fl4TZt77s+ZnPGNuO9XNIk+IMaXZ1q0&#10;8MXD7FNsLK5uIRu3fMHLRvxtJII7rjB3ZXrKKAOLg8R+OG1mK0uPAEcdmbgRSXsetROqx7sGQIVD&#10;EY+bGAT0wDXN+IPHMvhjXLHxDqnhHxHYyfZFt9UKBJ7XyTuKYdJNnmLMQFLbTtkfIyy49Yqvfw/a&#10;NOuYPs0F15kTp5FwcRy5BG1zhvlPQ8Hg9D0oA5uL4m+C5b/7E3iC0gn+zx3I+1boFMboroQzgKSV&#10;dTtznk8cHHWV5n8NLbU/EXhC90zx/Zx6jeaZqbWwi1G3jkKBIY9p5GGOHYh+SwbOSDWpN8KfDsf2&#10;htFm1Xw9NcyiWeTR7+SDzMbsKVJKBQWOAFGOgwMigDuKK4e28O+PrOK8aTx3BqMj2kscEc2kRwhJ&#10;ip8t9yE4w2M5VgRkYzgiv/whHjK8/wBH1b4l30ti/wDrEsNOhs5jjkbZVyV5AzgcjI70Aamv+M1t&#10;tUbw3oEceo+KHQMtsd3lWqH/AJazuBhUUYO0Hc25QB8wNamgeHrfQ4ppS32jU7zY+oX7g77qVVC7&#10;iCTtXg4QHaucACrGm6Hpejy3cun2EFvNeStNcyonzzOzMxLN1bl2xk8ZwMDitCgCOeeG1t5bi4lj&#10;hgiQvJJIwVUUDJJJ4AA5zXJ+G7f/AISfUbbxtf2Pkb7QJpNvLL5rQQsWYzYHypJKjRggZKqgG45I&#10;GP8AELXPD+pXh8Laxf8A2XTLby73WJS6rG8QDslsGGWEzOiOEADMisVPasvxr8a5vDRhWz8K6kwZ&#10;1Z5tRQ26+WZGVcLywLiKbbvCEbQ21hxQB65RXj/w18d+PPiH9un2aHp1jabU89rCeXzJDztUeco4&#10;HJ5yNy8c5Gf8Qviz4n8D6wmmwNpWoyLkTytpU0EaPtRgisZ23ttdWOOgdeSSQAD1zxDoq69o09kJ&#10;5LW4KMba8iLLJbSlSqyIVIII3HIBGQSp4JFcfaR+NPBFgNL0vwxpuv2ZuJpYXsrtbDyVd/MKGKTc&#10;AAzuF2sflUZAPWvpWh/E3WNLt9TvPHUekz3aeedPTRInFsG5EeXw2QCAQeQcjJxk8B4y8T/FXwz4&#10;ln0iw1vUtVSBIC9ymhQohaU4QLhWyC3yg5GWDKBxyAaer/DXxt441aEakljoOiS/aZVtC0d5LZPJ&#10;IjyYbaCzSyDeCrfKpZcgfI3uFhY2+madbWFnH5draxJDCm4naigBRk8nAA61yc2na7pPhoX+p+Kv&#10;EFzeQ26tcQaZZWsxklwAViT7NuILdM9BySACa8kh8afFhbrS7C/Gq2d1qO1Ipri2gjjUtK0Id1+z&#10;kooeSDIPOP8ArqhUA+j6K4vxHpniLTfD95daX4l8QX2oBAlrbpb2LbpWIVN37gYQMwLHIwoY9q5P&#10;wPe+PNb1N7bxNrV9oqrFHsif7EJ55HjV12xm3yFwlwTnnjb1ikNAHsFFed+ObfxdofhqS58Pa74g&#10;1PVGcLDCLSzkRQAXdnAgU42owGDksUABzis/wbP4q1JNQfxX4uu9IuFvWt7bTwLDzVUMi5djEdxL&#10;SxAYVc7kYZEi0AeoTwQ3VvLb3EUc0EqFJI5FDK6kYIIPBBHGK4/+wNa8OazrOu6Mtpqz36AvZXLG&#10;3mYq0jr+/wDmDEeYY1VkUBFjG4bPm4/xrF8X9N1Q/wDCMX13e6ZvSJXmSzeVmOz5yoiXam59vfHl&#10;szEKRVz4baamq+GbS58Q+JZ7u/v/AC5bZLTxDdgiMxcKy+aP3m6GcsBkAq4GAuFAI/FXgfx94r8S&#10;xX32nw/pdmUSCeFJZbsSxKSR5sUkYilKM0jLlVwW65AI9A8H+GofB/hOw0GC4kuEtEYGZwAXZmLs&#10;cDoNzHA5wMcnrXjfje08XaJrkU0moz6L4evNQi0+CeTXbuZ4g3nL5zZmAHAEpBIAxEOf3gPqFnpX&#10;hPULw2dlr99c3QiWcww+Jrt3EbAFX2ifO0hlIPQ7h60AdhRXzZJbeKtG8eQ/8Jd4vu9B0N3+2G1b&#10;X5Z38nBk8hQr+YThWj3kAEqdpZiob1PVtAvr7Q4L/wCHev5vHl+W8vNZubuDyxuD7VZ5I2bIA+ZS&#10;B83RgCAD0CvPz4S8ReGdR1bV/C9/Y3EMloYrTQ5rGOCNNpd0VZIyuMPLIRlfmDYZs4kXk7X4r614&#10;H8QN4d+IE2m3rxvEGvrBiZFSQO29kVcEL8gK4RsEELJnNe0QTw3VvFcW8sc0EqB45I2DK6kZBBHB&#10;BHOaAPH/ABv8PvH3xAfydVuPDFrZwu0loIPNkliIV8LvKAkOTGHPA/dqwXIIbuPBfgWHwe99dNq+&#10;parqGopCLy5vpQ5do1IBXjIHzHgs2AAM8V1lFABRRRQAUUUUAFFFFABRRRQB4/4e/wCQH4s/7KBH&#10;/wCltrXsFeP+Hv8AkB+LP+ygR/8Apba17BQAUUUUAFcn440C+8QP4YWxWPFjrtvfXDO20LFGrkn1&#10;JJwAB3IzgZI6yigAooooAKKKKAOf8Zf8gO2/7Cum/wDpbDR4e/5Dniz/ALCsf/pFa0eMv+QHbf8A&#10;YV03/wBLYar+Gzb/APCWeMgs+boahAZIfOJ2p9kg2tszhcneN2Bu24ydowAdRRRRQAUUUUAFFFFA&#10;BRRRQAUUUUAFcnovgOx0bx5rviqJozPqiIiRJF5YgGB5nQ4cuyqxJAIIPXJrrK838e2/iSx8V6Zq&#10;fh6xnuvt0SafK0MsiJBIs6SxSThd26EfvFbCqdryAv8AMoABuR+A7GL4mzeNVaMzy2X2doWi3ES5&#10;A85XJ+U+WoTAA4zzych+H+kf8LITxsvmC/Fu0TxliVMm0Isg54Ij3IRyDkHAIycP4oQ+JI7/AEG/&#10;0TSINWjW7hhkgRJBOmJ4p8hw3lrGxt4wWdflx1wxxJ8VYvE3/CGQ/wBl28mpPslgv7ayjZWmEtvJ&#10;CHVQzEoruG8vDnhTuG0mgDoNS8GWOpeNdN8TSySLPZW7QPCOUuBuDx7wTjCNucYGd2w5+QCjWvBl&#10;jrPizQvETySQ3mku/MXymdGUgIzKQ2AxyBkgguCCHNakumfbG0qe9m33Wny/aA0K7EeQxPE3yksQ&#10;uJGIGcjjk98u88UeGby9n0c+JrS3vLR0uJkivFR1ETl2UnpjETCReoXOcAg0AR+KPAul+KtR029u&#10;xsktJVM+1c/a4FO8W8gPDR+YEbDA/dOMFiaPG3gXS/HVnYW+pDH2O7SdWC8sgP7yInhgrrwdpGCF&#10;PO3BuCLw5FpbaN9otFtNES3eSA3PNosW2SIyHdlQPLVsseQvORmrkWoaXa/boRqMG6xzNeCS63Nb&#10;B8yZk3ElFxkjOAFHGAKAMPxv4DsfGXg4eH1aOwSF43tJI4srblOBhAVBGwsuOgznsKuX3hOzMUku&#10;iP8A2HqXlCOK7sUCgbVCp5kX3JVVRtCuDtGdpU8guJPDfhrTH07V9SsYLW+luZTHqU8aibzZGkkX&#10;DYDKDKRjngjOe+x532zTvP065gbzot9vPjzYzkZVsAjcvIPBGR3HWgDPvNQ1TTJQ82nfbrH5i81k&#10;f30Q3EjMJ+8qpjJRmdm+7HzxoWN/Z6nZx3lhdwXdrJnZNBIJEbBIOGHBwQR+FcH8J18TfZNZbxHY&#10;SWb/AGiGIC4Zmnmlit4oZZS54dG8tCrDPJfk8GsvwVofiC51i9uWsP8AhFpNMiTTFe2RpINUESoq&#10;M6S/M8abGw42uyShRIChJAOg+IfiSz0eXQ9PvI53jursXTLbqGlk+zsjxxxLnLSPOYF2gH5S5O0D&#10;cOg0l/EFxeT3OqJY2ti//HtZxqzzoMLgyy7tm7O/KKpA4w7YycPwq80viDVb7xHZR2niB7j7Dbkx&#10;ERm1AMkcdvKeJgQJJGICtnIZVCKB2lABRRRQAVHPPDa28txcSxwwRIXkkkYKqKBkkk8AAc5qnY65&#10;peo6HHrdrfwSaY8RmF0X2oEGdxYnG3GDnOMYIOMVwbwTfFx5UuotS0/whbXELwqymI6yu1mJOcOs&#10;WfKKkdRuP3seWAaEmtal47uLvT/DV5JYaLC6xXGsCFt10pLiT7HJ93KmMIXw33ywxsXf0nhjwxpf&#10;hHQ4dI0iDyrePlmbl5XPV3PdjgfkAAAABsUUAFFcfrHjLfZpL4fmsXtfNQXOtXrbdPtoyeWD7lE7&#10;E/IFjbAbhmXofHNV8WzePPEsenaBpV34tu4nWcDVHMNjH5ZfLR2yMgCHeuGndmwQhyTyAe7z+NPC&#10;trcS29x4l0aGeJykkcl/ErIwOCCC2QQeMVzesfGfwbo1mk8tzfSSSxJPBAthNG88bHAdDIqqV6nO&#10;cHBxk8V5pqnhXxpqt6PDPi3xnaWuj2tk0u7TYVa3j2PAPLlijEe0IssT5cbUUhsgbiOjj+EXgHTp&#10;0ikin1FrfUFsJIWaQSytKkbgHa6AtGH8wsgCiLeCrMu8AFj/AIaO8H/9A3XP+/EP/wAdqv8A8NE6&#10;Nc6j5Nnp3kWoi3m41Od4svnGwLDFMemDk479OM5fiLw0tn4807zfCPh+3sAm67tdNha9ffICIXMZ&#10;SJnQNbbjHCM7Y5y3Ehz3mq6Z4W1P7Fqt9N9tuNL8t4YdPUQxyzXeQJYuc/vZJFKyeYQrxgh1KyEg&#10;HP8A/C+dL/56aH/4GXv/AMhUf8L50v8A56aH/wCBl7/8hVqeNrzxCfEGnaW+nxvpOpPLHfwWNzNP&#10;PPYxgh2KGHZEAJRuCEyOWREbIBqTxZeadcxaBaeKrqC4tZN95cRHTWhBWJWuFlCSh2+VIGikjB3Y&#10;uPm25UEALH4pxahZx3UN54NSN84E/iJ4XGCRyj2wYdO4569Krp8a9Ogs7U3+jztfXEohW10rULO/&#10;Jck7Qojl3nIA/gHJxzxnn/G3giWz0Ows9G8A2N1a3MqWxVNn25Ff58s6RYjaMrsEpldSDmQSbsjP&#10;8T/DfwXYaPa34EGmw3d28UTXFteW7KkjCFN5nlwGiLmYghfMWLgKoc0AeuDx94XW4e3u9Wj06dEV&#10;/L1SN7FmViQConVCwypGRnGK6CCeG6t4ri3ljmglQPHJGwZXUjIII4II5zXzx4u+F6+GdEu/F3hG&#10;HWbIwIZ4y180c9uhcq22JYS+zyzn5pVYKTvGVIMem/CHU9Os9L1e28RfYdXtpUtRbXOnzWaCZjl4&#10;2uYyGZTvaMSrw+VRW5UAA+j6K+fL3xL8TfB1he32tWepLo8NwbeGSyuoiqEOyli1zFPOyMwyrOQO&#10;QBwygb+hfGpr24jJS01W3kT54bZFsr2F8sAiwSzMLgvhdoickZIIyVBAPZKK5+z8ceGry8NkNXgt&#10;74SrD9jvQ1rOXYAqBFKFc5DLjA5zxXQUAFZ+uak+j6He6hFZz3s0ETPHawRs7zP/AAoAqseTgZwc&#10;dTwDWhXL+M7NNUbw/pFyc2N9qqC6iKKwmSKKWcIwYH5S8KZ9RkZ5oA8E13Qbnw8fD+saj4mksrdN&#10;TaxkktJ3F47+ZIt/dFgMk712qwBLR+UGwRg+5+EPiToXji8lttGjvnaGISzPLblUiyEwrNnG4lmA&#10;A6+U56bS2H4I8eeC/EtvoWlvc2lz4iktw8kZ09l/0jCzzEHYEBMkfmEg4LKCOQK5vxnceIvh/rlv&#10;qTeKbHSdF1LUILX+z9Ps48w2qblMgVkbLLEsILBTksF+6iAgGB4ts/8AhVvjmy1u88UX19cXt3ca&#10;hLpmnL9lT5iHw2ZXIjkkSJSCp3KjckoAfW9Sjm+J/wAN1XS7u70ODVUBZ7q2Jm8nceAqyAAOAOck&#10;FGPHzcSPqmnfEXwldSeFruxuWEptlub2yZ0gZlCysI5FG5hFK+AflO7B4Jry/Ur3xB8Ote0T/hL/&#10;AIhT3lq2ZZ7CzLGZkjijZeSvKtLCI8sV3Asc/vJdoBialdL8J/iNpsWp+JdZ8RiBGmuIYblrcQGW&#10;QOdw8xi5YjzGjOwMfLJJBIr1/wAe+HZvH/gq1RtYk8PaeyLe3i3dsd4ULuCS/vFChcksDnlQcjbz&#10;Y16S5+IXw+ceDtUtEt9TSWFrq5hcbosOjKqkZBZwEJI4UsQCQteb+DfiRofhK91C28SeMdS124hu&#10;GtLa5RpZbf7OHQ+Zg/ectJIS3znbCQpI2hwDnPhb8T9H8FbtFt/D19ffbbti97CUNzN/DEiwgfT5&#10;fMbBdyCc4r1P4o+BNS8b6NbT3GqyWcGnW73EmnWNq100023JCkugcgDanyg/M397A1PHOh3HjrwN&#10;FD/a/wDwj+mzxLdXwvbMNIqACQK+XUR7SMt15XqADnk/hH48tJLCDw8+o6z4i1ya4eS4mO+WOKPe&#10;ybw8u0rEFSNiDzmYAAsSqgFf4GeJ5nt4fCdp4Wks4LS3+13moTTnMjSAMrbREAS4I2gt/q16tt5j&#10;+J/wl0dLPX/GUt/rl3deVLcNAhSU+YSojwduRDGM5HJCDgjbg3PiT8PdSvb3UvGN347j0tLa3Cwq&#10;tq0SRRo++NGdZCzHzNpztJ3Y2rwqiP4KeOP7XxosGk6rczeUbrVNYurvzs3HCLuLY+UoihQORtxt&#10;IVnoA3PhVqWtXvhoaBdeFrvw3BptlHAt3ICjzSkEGRI3iC5yGdiS3LDIbJNcJ4p8LReCfHdlqfhj&#10;wx4j8Qalb5nuJruF57YzGIhX3CPMkm8iViGABGBgn5M/4oeHNL8HeOYfEur6v/bt1e6gbs6K6bG8&#10;gFioaRt48sEImCo3KCBjBx6n8NviXffEK4u2HhmSw0+2TBvTd+YrS5GIwNi5O0kkjOOM/eFAFzQp&#10;9d8f+C9Rt/Emjz+HY73zLdBHIPPaEkg5SSM7PlwuTy3zMAg215JdA/Dbx+2oeF/At3/Z8D/ZZb3W&#10;YpERWad1ZoZy3lojKyIsj9gM9W3V9Y0zRfhj8Rm1by9Z8Sz2KSXMxuIgsS3LSIUMkxU5KxzxsSFz&#10;5hjORv2r7P4h8I23xN8K6QuuNqWmIUS8ksoWRWSVk+65eMnK7mH8PU5HTABX1/wXovxIsLCDX72O&#10;TU7C3Ky/2XcDbFK7qsjKGBON8EiDcOzgjcMr5R4c1TXvAPiAQaV4Zj0DQ9ZuIY/7Q8Qq+5I0DLuk&#10;YyIiudssnl8E7sDK7Kr6JFpHw28eSJpeial4j1BLi3srG7mzZRLcOJoZgrHKsGdWVdwx8knPybm9&#10;X+KvgbTfFGlnVdRfWbh9Mt5Da2GnBSZZGxxxE75YhATyFAzgckgFP4peHNH8XeEr/U9L0n+3NXSK&#10;JIJ7C5QvCqq0qnqcqVlJ2KCz70x/Cy4/hjxp410rUdI0bxanhzw7p6ROpku4WgZ44CsZEZDiHcxP&#10;AXgKC23aU3Y/ws8caxoM+l+B5PA32Wae7MbT7ntm4RHkeRZAd8gQhz8w+UoAANtbHxm+HlnfxXXi&#10;WO38R6tq8+y2trOyYSRQYU4YrsZljGCxAPLN23ZABc+JPgeHWbe01rwp4YtNb1i6fzDfTXQaIREF&#10;lfDyhZDll2gq6bF2kbQq1X+B3i651dL2zv720nnu3lvligZ98DhkWYyKxwokaRZFCDblpfu42jc+&#10;H/iK81PR59L13SYPDljBEllY2pvSlzt3FNpywkRlWS1UEhWJkVgfnUDLm8FaR8N/FWg6l4b0vUnN&#10;1erBeSfaj5EVvI5i2sSeT5lxAVUgkiDPBDMQDvPEni7TvDvl2zN9q1a4wLbToA0k0mc/OURWcRgK&#10;xZgpwFOAxwp8/h1mz1FdA1vxC9jqGq6zFD/ZE1uQqWDPLbxSpFHIZF86N5BJvwzNsdTsVADX8eWW&#10;naj8SrrWHv4El0PT4IvKlRlXztzzbDPuVbZmRkRJX43Skp+8j+WS9Okan4OvbXS9fu4oNKuD4gsL&#10;izvCLuaxfcbht7ZYuGku4wGwwZYw/UlgCxc/D/RbfxBqlvpOnxw29rb26W0tpZiWe1vZwIFkEgIb&#10;EKKkxUnOZjKTnYRueCPG95eaxc+FfEkli2s2X7lL20kJh1CRFDSqmUUCSMMm9Ac5LEAAcU/D/gPw&#10;lo/gqx1HVbaQPp1kGv8AGoTzRJJEridTGrlGAZ7gMgBB3yDHzEHhNft5dQtX8T+D7HVf7fjltr21&#10;srCVCmk2rRLFFuhXIdpo40ZkUHaoUNhV/eAH0PRWX4bv4dU8NabeQanHqiSW6ZvUQIJ2AwzbB9wl&#10;gcr/AAnI7VqUAFFFFABRRRQB4/4e/wCQH4s/7KBH/wCltrXsFeP+Hv8AkB+LP+ygR/8Apba17BQA&#10;UUUUAFFFU73UobG6063lWQvf3Bt4ioGAwikly3PTbGw4zyR9QAXKKKKACiiigDn/ABl/yA7b/sK6&#10;b/6Ww1n+GLe3Xx745uVlgN1Jd2kckak+YqLaxlS3zY2ks+PlHKty3AXQ8Zf8gO2/7Cum/wDpbDXP&#10;+Ev+SvfEX/uGf+k7UAegUUUUAFFFFABRRRQAUUUUAFFFFABXL6F460vXNWl0pDs1CPcxgVvMKp5k&#10;qqXA+aNtsSsyuF2GVEPzHFdRWHpvhHRdJ8S6lr9jZRw3+ooq3DKowSCSWHGQWJBbBwxRSRnJIBTt&#10;fHej33jR/DNtcQPdR+ekh+0JnzIxC21VBJORK/oQYZBg4JFiz8XaddeI9Y0Fm2X+mywqYUDO8kci&#10;RlZAoX7oaTaTyFxuYgGj/hDdH/4Tn/hL/J/4mf2T7L91NnX/AFn3d3mbfk3Z+7xRN4L0KbxpbeLT&#10;abdXgiaISoxUPkbQzAfeYLuUE9m5zhdoBcstfsdQ8Qapotu0jXelpA11lcKplDMqg9ztXJ7fMOc5&#10;A8ru7a81jWLjQtOtZz9ti1FZbbW9KIm0iS4W5PmRXMaFPJlk+XO5yQAFJ5C+wfY0Go/bVOyRovKk&#10;Cov7wA5Xc2N3y5fAzj943BOMSSRs7wss0kYR9zKoXEg2kbWyCcZIPGDlRzjIIB4XfR6xc3Fjrt54&#10;Y1Vo/FV3Gdc042bzJZx2l1D5JZBGXOYUcEHh95IGAFqxcaH4sivPEOsXFhPNY+I9Ev4YILZHM8bs&#10;HmgF3Gf+WiozQrt3bcKnGRn3Co5o2lQKk0kJDq25ApJAYEr8wIwQMHvgnBBwQAed6/qzan4t0W7s&#10;LjxHptrbWl3HczweHrh3be0BSMCSBgMlC27afuY43A10l/4s0zw/4as9X1O+kisN4hluNQhkgnY4&#10;YZEPlhmcsoO0Ko2lmHAwegmjaVAqTSQkOrbkCkkBgSvzAjBAwe+CcEHBGX4n8MaX4u0ObSNXg823&#10;k5Vl4eJx0dD2YZP5kEEEggFPxP4wtPDVhYXs4jWC61OOwZrpng2bnKs4yhGFCs2W2qVBIblc19M8&#10;faZqXgOPxZvjtrNURrk3JkjSI5USKrFMyFSWUbRh2G0EE8al94Y0u+8JSeGJINumNaC0RB8xjQKA&#10;pUtn5lwCCc4IBqSHw5pFt4aPh2Cxji0k27WxtkJUGNgQwyDnJyctnJJJznmgDk7nxn4d8XfC/wAQ&#10;aw9j/aWmW32mGW02SfvfLOUOdm5dy+W+4D93uySNhIz/AA148ePTNQ1jz59W8LRSkRzRo0lzYRiR&#10;48ykqPMj2IspOTMgkG8OCHruNE8MaXoPheDw5aweZpsUTRGO4/eeaGJL788HcWYkYxzgADio9B8I&#10;6L4c8PyaHYWUf9nyvK0kUqh/MEhOVfI+cBSEG7J2qAScUAaljf2ep2cd5YXcF3ayZ2TQSCRGwSDh&#10;hwcEEfhViuP0fwTF4Js3TwguFkleSayvbp/Jm3HjDYYxsgwAwU7lXDhjtdcvxDq9942uJ/BWieZp&#10;rzWTPq95dW/mGzRiU+zhAcGV8HksB5eXQtkEAGfe281/4M0Q3Ou6bo/hnVr24vtRa7nMMs9vcSvc&#10;R26tkAFkcq+GBGDgsAQ3qlc2PAfhyW4e71LTo9XvJEVZLnVP9JY4JPyh8rGCWY7Ywq88AAADpKAC&#10;vK/Gnj3SLuwaHzI9Q0i6R7eGxsbsi71eYuY1RAg3Lb7lkBfILsmAGU4kz/i948mi1mz8C6Vax30+&#10;ooI7uITmIlnYCKLergqGI+dTjMbgBl3bhh/CDwv4gTxRf6/rNtBDdJd/YI5bixabmMOsyQmN1SFV&#10;WMRh9pQcIvdSAVNC0O58YePH074iQ3eNIQW8WjWNq/2W1EoUwqHtwyogUtksykBI8swDBevt/Bdp&#10;/wALB1PXxLJYRyvFZx2S3T2Hk2yFLZcmJ1cGR4y0IAKMseDhnUpsaeNIvfFmqPFbR3niSK9miS9t&#10;rg24ljgVJQszRn7iNcRQMuHLFELKQuE5eC68V23xU1i7vH02z06BFj82fGoJaOqLIXBZ4pgi/bHB&#10;cDbGJtpwgBUA0J9d1XS/ilf6Zc2kdnLM8V8LqzsZL5prMOUkKqis8byLFaRMCNg8p3GCUzc8X+Cd&#10;T8R/EWLVrZfN01dPOmXcDXU1qJPvykOVALwsGVMoxw7AlWCMhk1GDw54g+INzDqsUl9eW7wW9n5K&#10;+RNbs5Z9m4bXUx/Y5J1feMpOwUMGXdz/AIn1vxf/AMLSsNCl+yW9nNbx6nPZxSNfqWiclZEVvJlY&#10;qYkYxRHnYW2uSykA3PFniW/0f4gWejvDOI7/AMyezuYrOS68s7YUZkGHImSNbvCopT97GXBDOQeJ&#10;/BDa54j07xBb6lfaTYWMUl5JeXV/cKf3qOWUIzhoFTZHvUeXlJWAKFBUniWDw5dfEiBdUikvNUFu&#10;XtIIF8udfKXaiR5+ZizXUsnmqyKht1JI8l2HP+OrvxNa+MdL8OaWkcOn3To1/FGrXv2iBM7Xn3RL&#10;I7vFbyBoxK7SLEV/3gCx4r1248JPosel6DHsle10lUmtrmSJJbdZtiFnTdIiSSwyRtGu+TypOeBW&#10;p4t8JDxh/wAI8bbU9VtWe7Sdr27upraRnhwpWO2cKI5mTzpQ6xjBiPAD5Gh4ofRrmfQJ/ElpBeLL&#10;5cMck2muvltIkkz7Y5Q4ZpDbJGIgPNTfgNl1rD+IcWvxP4en0q0jtDHcW8eDfLJfSRMvkESBtrEo&#10;1yU3JccGbduBYOoBJ451m38GeBNK1b+z7G+8zNmstvMZIrmKaVJZciQMGWeOFyzsXZWYYL7i9XPE&#10;ulLrXgiCzvZdZ1a4v7cwTXEztpu5kfen7qRBFG7ziKJcpvKyZBYKTUet6zo1v4a0XUNQvoGtdP8A&#10;MaKK30t7VYHS4itftCRSByjW4lYCNg25jkAbRjL+ItjqX/CHWOq6Lp0eljTUW804S6k0dwi/LcSQ&#10;vavGUITytwj3naIBtGF2EA2LrUNK8B6C2q6lBJqf2LU/tEt5ZyXMpaRo3tt+ZWcB12tEyNKQoAOQ&#10;zIhj+xWviz4X/bt99a+daeTt8+ewtrK3kOc+XmOKaOCKT72MSCLGecCxY2ek3fgiPwrf20Etql2b&#10;J9JgsJbR2dITcCAEzkeZlRJ5vmFH9Tu3Vl+LLJf+FZTjQ9Mj/s0JItrP9oaOV53D2oaG3iheJkmD&#10;5G3YreeWAQneADQ8JeHrnw54Dkt9Ugj1m8sUtZ5oop3a6jeIrMLbAZwTENpjVSquWxtUMXbn/CWk&#10;aB8SvD8WseI9Iu9S1AW7PHBFZtaxgqcSbJ0WOOR5Zd8hDOQpkIGMOx2PC98da8ETWuuajHDPqSWM&#10;t8P7NkSSZbtwnzSeYyyCZR5asm3yhxhNgVJNOvE17wbdXOkaPBbWFxaRyXN5dagtpDARGHU25jid&#10;d1vkR+aUQqYEBLGP5QDn9OsfEvhTTHtjHB408IySozaVIy3l5BaGR0gliUZV42SONwOmQQFTDNW5&#10;4a1XTNC8NW2v+ErmSXwVvZ9RsZvMnn044UHylGWUBmMkoZmG0Fk685/wz1TVdG8P38XiKe0sbuzs&#10;rhY2ksZJm8izIi3GRJNjJE29fJQKxzvzmQs2XpVxZ+CviGdY0WyntfDMsp0fWEUhraykjleCGQvu&#10;GGPlK7lwSomzuYyrQB7xXP8Aii6s7CfQLy8t76XZqscUJtUDLHJMkkCtLnpH+9IyOdxXr0NfwLa/&#10;2PpN34dFxPcx6JdmziuJ33PJG0aTID6bVmWPjj5MgAHaLnjHQF8U+DtV0VljL3VuyxeYzKqyj5o2&#10;JXnAcKe/ToelAHgE48R/DfxVrmpaFpGjaNo8N6mmNcXEnnfLvWVCd0jyktEyFxGPu5O0MmV9rh1S&#10;w1rQ7mPSb3SvE3iHS9PVlnCRskk5+ZCSp2pulgVioYbdqnjCmuP1HRPDvje18L+I9Yt/Mh1m0H25&#10;NMeT97dxRecuUQndtSK7i7yDzAo5AK8J4d1v4h/DTS9RsbHwpHbaWNT+abVkYiN5MRqDMGjRk/dg&#10;GQALkgkjcooA2Irj4peCbjR9K1nxPo2m6OyfY4p7g27LEinylZVwsjlRscdhuXzCBvx6Xq17Z+Nf&#10;CWoXvgxNK1PUn8u0jubqAMke9RuLbxzsiuJDtwcbnUqSWUyajoekeJtLt9R1PTtN8Qa5baZHPHaw&#10;3ZNu7N+8UxhiVVJHjwHI+ZQQSVBFcH4A8S+JfDWuHw74qbw54c0iwiU/ZLmRYXZH81laBtxWT5tq&#10;uxY/dGSXLEgEfgvxjqXgzVtVtfiP4zjBtUgiGnPG08okeFHD71QnCqu04LAuWJOWDP2HivRrbxZ8&#10;N71PA9lo073KNbxzeWiKUjZUdYyUIJP2eNFOVHyowYbFNU/EXgHwtf8AhLVbnwvoNjrOryRFYZft&#10;gkcySqx8xpXY7mC3Blyxy2I+eEIy/BHjHXNF1v8Asjx7rHh/SIrW3WCLTleKN1YohjZimY0TbFKc&#10;bhgyAYAaIUAV/hf8SVjvb/R/Fni+PUNSm1M2ljFFbs6OS5+dJkTBR2fCg4ChBjAOBseNvCvjdtZn&#10;1jw14g0bQtPiQl1ZTD8isszSSvsYMTKZSQcAKT18yQE1P4e3em+LNEbwToum6PaQOv2zVgUe4EbL&#10;sdY1kVwCEiX5iCS0vYNKT6Jb6WVs5LW/vp9Uhli8qRbyOEhwS2chEUHIYKRjGFHGSxIB5f8ABn4g&#10;WWo6Ta6Rq/iWfUPEd7K7rbzQyExIkYUJvxtPyRFycjJc5y2Scfx5b+IPDXii68Qar4usdFsNV1CC&#10;3+z6YjLczWih42cnYSZEjkzk7hkjBBSJT6JD8M9G03XjrGgXN3oVw1u1u66ekGxlaQyElZI353ED&#10;joFVRgDFdBeeHdK1W3tYtZsLTVntk2pLf20cjZIG5vu4BbAJ2gD2oA5vwD8QvDXiiKLR9Iv764u7&#10;O0Qt9ujbzpEVUBdnxtZtzhW55YMQCuCfMPF8d/4b8S2z+OPGXmWGqSzXWoaRo5khaRPs6KFIH3o2&#10;aIQjeRlRuyC0hT1OD4bafput3mp6FqmpaIbt43kttOW3SDKIyL8jRMMYdiQcjcc9QMdJqOi2GqRT&#10;i4tYDNLEYvPMEbuoKuoxvUg4EsgAII+dgQQxBAOb161m+JPw+ddE1C702C+SUo0kRiNzGA6oDkFl&#10;idtj5Ay0fGBuOPGDZaZ8O/iXp8PjPxPd61FE/wBrMds8jfZ5xMzQyTqT02yPLhSW3O3DBsv7Xpng&#10;E6V9ijg8WeI2tbTyhHatcQiMpH5eEIWIHbiFQcEZBfn533XPF/hO28R+GtYsYLe0iv723dEuHhQn&#10;eQmNxKscExRAkDICKRgqpABl+MNCuPGmh6RdnxBfeG9Mh2X97C0YimwNrrvcsPKaPDHncA2CQdor&#10;yz4X+OdF8DW9xoo0HWZbiS9aO7u2tQJTLiYRQeWuSHPloFRmPzyS8gLltfwn8VdI8M3usW3ifxdd&#10;65cG9aKC5ghLW4hDgh1AAwS00pONw2wgKSBGG6jxpod9450bQ/EGh67H4etBbrfT3kg8ucIVGwl1&#10;OVCRS3JxvxlsdGLKAR/GTwh/wkGhy6jd6xfJa2MQ+y6ZbQ7hPdNvSPOASzM7wqOPlAcDG8lZPhF4&#10;om1fRodLj0HUreCyt1e51G8kJ8+4kWOViNxLMXaSWTOcBdh/5aACn8KvHmnX0Vv4fbWdV17WpMyX&#10;FzJA3lRKqlOCcERgRR/M3zM0ykgMzhM/4k+BL+1+3+MH8eX1hIkquZG8xI7ZP3yRIixAt/y2jjyO&#10;gaZzuL7aAMf4k/Cfw3oVnd+JLrVNcu7q4lkkeBEjd7mYnzWwVQCNdiTEsQQv3sHbsfrLDxFNrnwh&#10;14r4Yu9Ct9J0yWK0FxKWZJoFfGwkB8xGOI7zgh8gcoSbnws8f6X4ms49D0+PXLmbT7RWudQ1BMiV&#10;8gElvMchmJYhSeApA4WvNPG+k+HPAPiCNPEOp6z4hn1FJ7y706N/ssEjSBTvYoRgNPFnavQKhP8A&#10;qwJAD0v7XeaJ8TNQ0+xnnvNU1TZeLZzEi1e32MvmyOqHyZEaPy8hSGXyVIZy0icXN4f17x1qmu+F&#10;bnStGg/sXU3vt19O8zp9ozMsUTwrGfKdw5Yt8wWVeN0YrvGS41Pwb4Y8UTWc+o3S2lrd6lFaACa8&#10;RY/NUKgKqzLP5cgHGAHVfvlHx7W/13UdJ1fR/Dl3Bqev6pi7v9ajkENhZ+bG0QEDL+8k2i3CKyhv&#10;mBLMCGUAHKfDy18EapolrN4rmtLGC3fzdL03UdQBiMIdgJsyHl2kSVZEXbG21S0Q+Q1r/EN/hrZe&#10;FbzVdBfw/wD2tb280EEOl3MEbSi4QwNuVM7wqyF+mfk6gE5k1/w7ong3xlpM15o9jqehWvhqaBLS&#10;dYjMTbyCSSVUdQjybZCxwVJHmnqAGz9YtNY8X+Jk+GEPiKe902x2Xmp3N7G8F15aS7PJBCYlwjRO&#10;GZSHb592MAAHonwn0htF+GWhwNeSXInt1u13IqiISjzNi45IBY8kkkk9BhR1l9f2emWcl5f3cFpa&#10;x43zTyCNFyQBljwMkgfjRf3X2HTrm8+zz3HkRPL5Num+STaCdqL3Y4wB3NeF3/irXvGug6rqclra&#10;XVvoyQalLou947eSB45XjEweNXleMrHIQH8qRQNozgkA9wg1bTbq4it7fULSaeW3F1HHHMrM8JOB&#10;IADkoTxu6Vcr5w1S9+GeraimkaDqE+nqPsp0i6sbO5d7W7JYSuEG1nZkgtU7ncwYDJdq9T+HHjCf&#10;WYrrQ9Ze7Ovac8vnSXUMUP2lBPJGHjWNiCF2BGK5AbjLdaAO8ooooA8f8Pf8gPxZ/wBlAj/9LbWv&#10;YK8f8Pf8gPxZ/wBlAj/9LbWvYKACiiigArn/ABD/AMhzwn/2FZP/AEiuq6Cuf8Q/8hzwn/2FZP8A&#10;0iuqAOgooooAKKKKAOf8Zf8AIDtv+wrpv/pbDXP+Ev8Akr3xF/7hn/pO1dB4y/5Adt/2FdN/9LYa&#10;5/wl/wAle+Iv/cM/9J2oA9AooooAKKKKACiiigAooooAKKKKACvK/ivpuv8A9r6NqlhqtpaaaXjs&#10;55riNQNPPnxz/adzEKRmCNdrnGQqgEvx6pWPY+FtGsLyO9js/Pvo8iO8vJXuZ4wQQVWWUs6rgn5Q&#10;cfM3HJyAeb/FXxTpN9pmky6PqnhzVlj1CEXtk13bl54PMR9m9m+SMvHHv4PQEkKrZ3PiTpHiu48C&#10;2kGj3kmoagifZL2EII1vlmiMDOVXoQ0m8AsEXBJztGPRK878V+HfDN/8T/Ch1GwtDd3SXjnzLZZF&#10;vSkSKI5Bt5Kqd6sxwvlkYJYEAFjxpZeK0+HNnc6bLHceKtLSK4MkMIkMkojMczRqcKSVeTAKnIJA&#10;UMVIueJbHXX8CRStJ9s1exlg1Ke2t8BLpoZVmaBP3Zbb8u1ONx2puJy2eg/sTTk0f+yba3+xWI+7&#10;FYO1rs+bcdpiKlcnk4Izk56ms+18P6jpcE6ad4jvpd27yItVVbuOHc+48jZM+BlRulOARnOBQBjj&#10;RvES/COHS7ZILPXbS0T7JERHciNoWDQoxcBDJtRFL4Ch8svAFR6LpWv6j8N9URZbvRNT1Z7m7tIJ&#10;HXzLBpmLhDIEzguWbO0Ook28MgNbGqav4j0a3ac6BHq8ESJvfTrjbO/AMjCBxgADftVZHYnYP4iy&#10;17n4j+GbG60uz1DUI7G8v0DtbXTrG9mPK8z/AEgE4iOCq4JySwxkZIAKfgjRvFVv4Q1AazqH2HV9&#10;QluZooEhiePTnkkkbK4J8z5n3/Mx4wvGCTH8OtP8UR+H76HxFPJBeB2tFuEjQyTtGWT7XuZcsWXy&#10;0HmKciBW5D1c8T/ELTvD2gadrEafarXUIpJrd3LQoyi3eZAWKkBnKogU4Y78gHaRVjU/G+l6bo+m&#10;6xc3P2Wwu9QFmjzR5EwLOiur7gqxnb5okJIMY4GWGADj/BHhnX7zw34g0fVBPo3kyx2tjc2s08Uh&#10;mhtUtzOCDH5kJ8tHUdCdwOcA1J4M8QXegeJX8M+MPLsr1H+w6VeCyS3i1WEEmMAomxTGDhVVwP3+&#10;0qXGa6xPGtm/hW117EAgluxavIbkCBMTGKSTziNvlja7Kzbd/wAqjDOBXN3HivQPFfwhfxB4hsI5&#10;bCBIvtPnWLMjylUWQW4LBgd0jxLJuG1gTkgZIAeDPC/jDSPH+qz6ldxjQ0R1hkQxl78vPNMrSDbl&#10;SpuJd20RjO3AZQaj0fRvGy/G3ULvUNQnk8PW8UsttI8Mex0mCAQLzldpiUkj/nlkgebk+eSfGDUt&#10;J8EarpVv9rvYJbi7s9I16a5Zp5FDocyAkOHWObIfjB2Dbwa9X8IfENfE/gOfW50jsZ7Wyaa7nEbT&#10;W8TqZAeAQxIEYkMechZE5O4GgDLt/Dvi6z+Ns96t1v8AD93FJc/aCiFkyLdXiBCYDEwQqN3WMMQ2&#10;/JBr3hjxTJ8YbPWNOvNtvcWmyO8ERK2KRctDKmQs0crPkDIcNhlKiI7uk8EePLHxtDdm2WOOe1S3&#10;eWNJfNCiWFZPvYAyGMiEdQYznGcVn6F8TLHUbK/MgjvJ9NQrPLph8yKaVUh+WPdg5klldIgc+Z5T&#10;YNAFyDxvcf8ACQvpt5oU8Frb+Tb3l+soeOC7lcLHEBgF1YNGwdckCVN6p822v8RPiJb+CrOK0tIf&#10;t/iG+wljYICxYk7Q7Ac7c8ADljwO5XxzU9f/ALVGoXHhmy1mbxRcanKdV0yaG6aV4I7lZbeQ+W+I&#10;zEESHAww3sBjAY8/aW+grLLrPiTXfEGrTz24M1xpE6NPArQW4YTFyxKE3DQ5JHMRXB3YUA9P+H/h&#10;rUtC8QXnjDxdcWmo6xcu6kRBrq4iVQqyPCId2SkjiB0CDYAcMF4fQ8F+JLvxJ4n1Xw5qlhd26QW8&#10;EMlwkd3BcFljQovmgCRIty3LgzOHcTKMfeFc/wCHvEtj4R1m6WG71mK7e3MsGneNI/s8sxZpHkMN&#10;1u2Qh2ALb0w7oo3Z5XqPh1DpE3izVbiGwu4tTZzc3LzWpt5UmdVkk80E70RzcBUhYsn+iFwzN81A&#10;Bofg/UNG8eaz4rg1GT7GriK40p7y4upSEBUO7KzM7+TslRGVz++2YUhXrP0vxNZ6j8UL7w7a2upW&#10;EBt/ndLa4MqGS4eWQJlA8Am8+EvIQoXy8KeI5Fk8PWNxpXxM1lYriePQIdQi+wTXNsJbMSyII5Yo&#10;2UrskXyxBGeVjAaMjc4DaF5YaFefE4C60b7ZqU0TF5IbcxzfvJDGs+ZHDRLAlmqiRD8zThkClxuA&#10;Mu/8Ix3vxG/tLTr67htLG3NjeWutXM5S9JkXy4y0kpkMEzO6A7WjLQN8sgbB1J/F1qvja10eHS76&#10;3uNX1WO7tr+XSp1AVIESUbZlDeYVQxFkUKkcoctkMDz91LrGmfFPUd+nZhuLSG5e3sFfUre2uEnX&#10;52iAhdtonMrRruIeZZcE429Z4ktNAu/HllJePI+rh0txBbs0cstsQAq7DKC4WWQ3HnRqQn2duQ0e&#10;aAMPxN4NhX4gaRqOmarPp11p/wC+a8vrm5n2wRKzzmQzSANCDLbJ8jj/AF02c7Tt3LnxXHot/Hpf&#10;9h3drJdJHYw3OnaVPttfLRi0YZoCJggErxFEKtkhlRQXbL8cx3EPxQ0OS0Pm2rRMby2hsw7JKQZY&#10;Zm2srzfNYoSindttdozvCtJfS2ni7xmNOOkx61qFnb24mOo2TxWmnbomc3HluSWMnnoogOGJg+Zh&#10;sVgAR/Evw5pqXlvq8uv32ifZPNle/wDttw0qSSgqq24kkEYXAkd44/nKxqqj5hUep+Idejt4tTst&#10;FtLCfTLe/vwLuF7T7ZGgkWZ1Qbn2O8lvMYpPLO5V+aTO9KaeF4NH8Rt4pufEeqpHZ3Z0ufU7ieKd&#10;IVdEPmQtOkhSNZ3eArudl3MWkAVweg8aeGNW16LTNJufE04v7y782NrS0iSKy8pWfz0QhplwQiFv&#10;OGGmHOCEIBy+qeDLjXtD1jWdW8eeI7i40jUCVu0thBbQmDaJJo7fcN3l/vQXRlJKNtDEfOeMPFet&#10;6VOmg6no8Gs6bp92DPdWUMrTLBClrJKzpI0nymKeSJmaT5xIdxUZD9h4Yt5j4Shjh8XT2On6ZF5F&#10;0jJbPPYSwrtkheYp5ZjQDqY9xwG3lSBWP4R0C90HUVceIf7Pv9biM2nafdWcaxiCMs3kyW6JHtkR&#10;Zt7CN0y7uSpCMXAI/FWnS+OfhlFM1zdi8vkQC+mnmt9PVFBuHlaLgCABXjR5I9xxGSSCHOhPey+B&#10;fB0sd3ZXeqXEDnUnN9azTyXCD508+4jjeOOeMqihiXGIUOUDApT1Sx1TwlpnizTPDVxfFrXyNW0q&#10;GztvNe3e4klR4BEDsaHMbEDb8m8thmUGtjQk/wCKG0zSddn89Li7it5Lq0h2QzZAl3SSMzLNHOw2&#10;mQf6wzhCquWAAI5ZP+E28Bz6lJDqVzJeO8dnaZurSJUnKpEJVQoZYgrI0jZcDMuxiuBWP4Ue48O+&#10;Dhpj30muWd7b+dawXNnc3bC3+WNFdYlfy4J40ZkDKDHkrtmKtjc0zT9O0jwbqX9jj+ydHtrQmLV4&#10;5GLTeTGjLd+SihZMt5m4/wDLVYk++jrjn/BcOsaN8OtT0rUr77M1vF9kmurazcvBJJtjE32rzdki&#10;26/I+0Ax+QRnCKWALngbUo/Efw+F9Ousva2dlG/2ayE9vPcXCCTz5VlQp5zyyFvkDsMqrMQzkLy+&#10;mfDiWy8Fa3p2I7/SJkaJxKZpnh1KJfL+0WyRRFtnnGSJgV3bYg25lO2u48BWHhDXfDV0dJ0yOO3v&#10;bdk1AQOqoWuB5r2xMe3cYlkCglfkDbVOd4GH8N38QaX/AG1far59zInmzzQf2Uwu5U+a4WL5ZBHH&#10;MTc+Z5ZVv9dtDkoyxAB8KvGOqeKtft7298iX7VohhupkTYTc2tweAM4GY7uNjgYJbjGCo9grxP4c&#10;w2PhXxhceHNMMd9BFqYWDUWk3F7a7sjcbVCnaSDZxfPyCCcBc17ZQB5fNf6jaaP4sN/d/b7vw94g&#10;TUI0hkUzW9iWinIUttP+pedME8jegJXitzxn4d03xd4KSTxabvTbe2t/ttzDbyq5tpFUMx3BTvKL&#10;5i8DBDMcE7StM6HZt8QPF2lXUl8f+Ep0qOUukASOKOJfs7qshY7pP3itjbgAjOc15h8GfHtnp2uH&#10;SpxrmralrMqIZ2AcQ4+c/KWJ275rl3fPQBtuWbABr/BXWtY0yWXwlZeE5zardyXFxqd272pWPcY9&#10;zxkOPMzEyBVYDKEfwu9dJ8Tvhn4c1O31TxRNpus3mqFIj5GlyZkmZR5YAUqwAIKbiAcCMED726x8&#10;RvhrN4t1S212XxbJo6aYheIiIlLdVw3mZ8xdrhgxLjHAQYGzLcn8E/FFnpV5/wAINZ6Vqsl093Pc&#10;XlzdRiMQbQ6ndGMlOI4FwSfnkcZ+VdwBc+B+s69PZW+jW3he007R7NFe8vm3q9xI6MwKg/ed1aBs&#10;5wFU9A8arH8RvA+nReJrG48O+B77UtVbUIdTvpizG1uI2lYPCzOxUMzlSRtwqksflBqn8VfAkMXi&#10;Oy8Tavqupa0bi9ijbSYLUM5t/Pxsj2upRArpHkAkyOpJBk49I8L+OdMvPAeia1LYSadBeu9ra2Np&#10;BJclTGZAEVYkzjbEx4UAAUAY/wANviJrXjG/u4dXsNN0xLR/srwmYi4e52A7BExyoHl3DHPOMAZ8&#10;tycf4pDTYPFV3fXcnh+5MOjxCfTNZRUa4h33BJtZgd6z/KVAC4G9TkkADQi0v4SzeJbXWwkcerXN&#10;7c3KyzS3MZS4tz5sxkViBEV+8VcKMY4xWw/xX0iDS5bq70fxBaXaXENvHptxp5S6naXd5ZRc4IPl&#10;yfxDlCOpAIBwfgn7H/wsrXft3/CG+T/wkt5t/tDH9p+Zu/d+Rn+Hftx3zvxzisif+x59H0GPwx9h&#10;F1b+D7+bXjY7EJVrRVUTFcb283+E5YHkgda9jvfiLoFtpcd5avd6jPLcSWsWn2dszXbyx/6xPJbD&#10;KUHzNuAwMf3lzHqHxM8NWNnYXUNxPqMN5EbnOnwNMYLYHDzyqOUjU8HIzkEYJBwAeIavNeD/AITv&#10;Qxc5tNa1W+uEOC6QtZedPKm0ldsjbbX5gGUq3XcuB1fgOeG2+JuvPPL4RiQ+I75A16wXVCzEqogz&#10;/AWIGO+XFesL4u0V/EtloMd7HJeXtkb63KMCkkWQAVbOGLDcwC54RicDGdDSdSh1nRrHVLdZFgvb&#10;eO4jWQAMFdQwBwSM4PqaAPG/htYajcajo+geJbT+0tJ/4R97uxnvI1eOWGU2b+TtOc+U6kcnOCvC&#10;jbXeeB7bRfDnw003WFs7SxQ6Pb3V9cQ24VpAsIZnfaMuRlj3PJ9a0JfHegLYaxdW91JePpNx9kur&#10;a2hZp/PL7FjVMAsWc7VP3Sc88HGPrPj/AEC80G8tZdK1nUDPcNplzpUFoy3eHjdgxiYq4R40Zgw5&#10;wexDAAGH4y8HaJ4r+H8v/CCeHdDnnupTHHe28MUHliJmLFH2/NuaLyxggHzM525NZfw68dKpvvD3&#10;j7xLHe6teXrWK6VLZNJ5TmRkdHkVNjB2bAXJVVAAIBwPRLPxhoVno+h/aoJ9D/tGUWVhpt5bGKYM&#10;G2KvlLnavC8/dAZckZFef+K/BWqeDfFGja78OPCVjI0UTW9xufzMlgkSZRiCmByZEbJy5cgZLAEn&#10;jbwZ40s9Zn1vwjeeH9D0vTrIpbxwqtvJ5Sss7hyY9gBkUnBYJjOcbnzc+F3jzRtb0PSPD+seIf7Y&#10;8QzfvPJmtnIQx/Oi7zGoLIEDFmLHeCQx4q54M8ZL4s0R7XxrqHh+1vLq4+zro0UrQTgq5UxzI8hY&#10;lmGPLxgrwdwYqOE8R2/iL4a+MtT1/wAPaHpWhaBcyxWoubto3DfvAzMEV2kCsQ3yRqP3YB2BlBUA&#10;j8R6NqvgDxibq/8AGEegeHtUvZjFZaMsisIDtjJESxiJXWNky5+YY3LvYAH1vwt4+8NfEOK9stPS&#10;edUiAuYbq0bYUdRlWOCh5LLtJ52PgFRuJDF4P8aadb6TqOo6H4mvoLQrLKjQvJyFWSRQhJi3HByp&#10;GDjB4FeSR3nij4Z+LJp7600bwx4f1643SLDsna3BUM3l7Q0hdBlRlTCHc4UKwoA9r8Cf8k88Nf8A&#10;YKtf/RS1z+ofD7VLHXL/AF3wh4ln067vIphLZ3i/aLZnbc6lQTmPEju+cNgu2BtJVuo8KPpb+EtJ&#10;GiXn2zTI7SOK2nJyXRFCjdwMNxgjAwQRgdK2KAPE/Efwl8b+Orc3HifxVpou7Z5msbS1tCYEDhTt&#10;MmFcDKgchyAAckkivRPC/gbTvDV5JqQlnvNXubSG3u765kaR5mQcuC5Zl3fLlQ235EwOOeoooA4f&#10;4tX9xZ/D+6t7WK+eTUZYrAvZWouHRJWCv8hIzldyDkZZ1AIJyPP5r3TvDUUl/DNpVz4X1S0lb7NB&#10;ctbi+tZFjW5jgVmHlSQy+Y6wljxdSKpVg1e0a7pn9t+HtT0nzvJ+3Wktt5u3ds3oV3YyM4znGRXl&#10;drN4cD+HtevtLje38N6ZFp0SMfOvH1JljKWqoFXzJYlB64AeU4ClGKgFf4e634hh+G8Xhjw5oklz&#10;qlk8ltNqf2u3NlbNKzyLIsis4mKB0LIqn0PYHIvdV1jTPib4QF9p0mlzwXsccGmTzwXCRxXZaKVx&#10;IjebI5MbOXfOWk+bbgGW/p82v6NdlL7WZPDV3q2jy6qWFoq2X22S4lf9/JMjeWVWWCNhjJ+Rd2Qg&#10;bQ8MDVfF3xUsdUOpXd7pPhy3lVrqU20sUl1Km1khlgVA6bCjZK7htwyoWAoA9kooooA8j0SCa20f&#10;xWk8UkTnx7C4V1Kkq13asp57FSCD3BBr1yvM1N21r4nN7HIkv/CZWAUO6MfL82x8s5UAYKbSB1AI&#10;DEkEn0ygAooooAKjkghmeF5Yo3eF98TMoJRtpXK+h2swyOxI71JRQAUUUUAFFFFAHP8AjL/kB23/&#10;AGFdN/8AS2Guf8Jf8le+Iv8A3DP/AEnaug8Zf8gO2/7Cum/+lsNc/wCEv+SvfEX/ALhn/pO1AHoF&#10;FFFABRRRQAUUUUAFFFFABRRRQAUUUUAFeVySHC/EtTdzWb6nFO8Eok/cafHHPbLLGuwtgidrkjAG&#10;1j3G5vVKKAI4J4bq3iuLeWOaCVA8ckbBldSMggjggjnNSVn6PomnaBZvZ6Xb/ZrVpXmEKuxRGY5Y&#10;IpJCLnJ2rhRk4HNaFABXmfiWC0+IHxIg8H3cUk2i6Lbm+1JQrhZLh12wxFxtKEK5cEMQ2SMfKcdp&#10;r76zJFDY6KnkTXW9H1J1SRLEBSQ5jLAyMThQBwM5bgbWx/DGj2+g+K9S021eeSOLSrImW4lMkkrt&#10;PeM7ux6szMzH3PAA4oAp694Ku9Y8Px+G9Unk1jRy8QW7d0TULbaR8+9lKSnkgnEbBN3+sZudy5bQ&#10;vHOh6lozy+ZHLF5VzbyRmOe33Z2M0Ui7o243KWXsGGRiugrP1PSU1LypUuZ7O8hyIbu22+ZGGxuX&#10;5lZWVsDKsCMhTjcqkAEccOi6zoM2mWptLjS3t/srRWsg2CJ4xhBsPygxupGMcMCOoo0+HRZNGh0e&#10;yNpcaellGiW4kEytbMpVM5J3IyqQCchsHrzXH+CtA1LwZrd/aazqMc2nvb2iadPGrQxMypHbuHUs&#10;QJT5duFDE5ydmMuoPh14Y8R6RqV9ceIXjxao2n2MkL7ftduJWkWSSJWKIF3bY1XaUVnUjG2gDLu/&#10;gr4H15bK0g1S+H9l2gtRHa3cTHAllLM+UY7jJ5oPQZUgAbcV0ngTwVbfD977SrTWZLmzvXF1a2dw&#10;qCWMqqrK+4YLgkx/wgL8o6nJy/C/g7xFpvxF1a9vdTnXQoNg0+KNY1F0p81sSkEu3ltPJkv80jsH&#10;JJFGn+EfEUHxou9auryd9A8qW5tmSWNczSJDE0UihQzKFiUjqP3cZLFt2QDsPDujaPoFndadoyQR&#10;xrdyyzxxBAUkkPmbWCgYwroFB5CBO2K8n8cW+j23iHUNR8NWP9qX2nebrV+tpKiQ2l3E8IjacjAb&#10;AiuiYzukJklxt37hY8X3mqeDPiu2pw6tY3Gm6xEJZNLudX+xeVLFGpVvvYG826qHI2nLRtgEE8Zp&#10;bWK+E57fwVq13cap4kS2sNbhex2WtlLOwG/esIWNAWliCjqJQV+4MgFNfHj6P8QNf8YaZb2Ol3Vz&#10;EbWXTL+Fi8c+2NpAyoVPzPFKA4B+bHmKm8MLGmafrur/AAzvrzQG0NY01Cx0iW2t7AKNQ8l18qUt&#10;LwzPJOhbei5CjJAyp39Zn8S6h4Jvba5ng0zStU+3am1k1ot9NbKJ4lkjlcAbVEs8kjEIZIhH1LAq&#10;NDwH4Z0a1+LVrcWF/pV7a2ulTm0i0/VHultnV0Vn2nmJXE0hEZaTDM53Hg0AewX2h6XqOhyaJdWE&#10;EmmPEITahNqBBjaFAxtxgYxjGARjFeR+KfhxqWhXFpd6U8mo6bFewNbyNbtcX+iKhAjMLfM00Csc&#10;mEg/KBgAlpB7ZRQB4/4a8TRX3iOO3vz9ntdYluX06exhci9R0iRvJeMMbdS8cs8qFkdHMZZjhyY4&#10;vBkFr8Rtdv4pLS7gureKN7bXPNlTZ5kcccbtMdxeWaF9jjeEEQO1/MQDc8Y6ZZ+Erz/hJo5p7TSJ&#10;7tX1VLdQTbTMCiXsQJ+WTcVSQAMJEc7kbnPH6Fd+JIPH2o3EsUFmIvMimtzpMl8I7iNy0k0CqyzG&#10;NjeFg3XF5tCsiF0ANiXxzNb/ABKm02OaeyW/+zXGRo10ZJ4o2mMgEBTd5zIIozJhl2RM2VKqi3NS&#10;+G8tx8Q7bW9Olklgt7c2DpqjTXiKXjlMjuJnBliKyJGFR8bpCTjYytYku7HWfH+pW9zpt3caiiR2&#10;0EMsP2VxbPOokkDhdzJE1qZ45gwGZwg2uVrL8QSXqfFqCysr+BbN9kusTLp0cy2ssrrHbYZy7LM3&#10;l2oA4UNEkpUruAALk3jXVde+KUXh7w6ZBFFZO11LPFJataI7w5ZoZV+eVVU7Dtx/pC5GFYtoa9Cv&#10;g/w3aabMZG0lNTsJU1GaRnZX+2RSSm5djwWbfJ5nC8lSFIXzI9O+HNhp1nBdweHbETT3YW605443&#10;U2TFEETlsgsgjhnY5cmSOQK2JM10A0vS9VgsNO06y8nQraW5Z/sT/Zo0nicxeXsAB++0kgZcbXhV&#10;gc4NAEkN7r8nho6vZxWl/dTu11DYmZVR4CD5cSSrlQ+3YxYl1LFwCFKsuX4D1pNVtjFpV1Yz2gu7&#10;u8uJUnWR9k9zO8KBFbdGxUhzvAx93aWLGOxpdrBokDyHRLF/F0tpdSFoYYoJNS8p1BkaRV2p5rNE&#10;5Un5TJ32k1Hd+HdK0l7+XVbC0vfD727ajfSXVtG4ju4lAecoF+Z5Yzk7FABiJxmQ0AV73Wr6L4jW&#10;dtNpkaXi2V9FYR/acJeI0loVcOygAgLIXQBmURkgMCu6v8StS1fw98ObgXKx6naSaZNZajdqBFKJ&#10;pIxHHMEzt2FyQyg5G9SMhSDuappd7e6nd6u9l5txpO1tFiR41eRxGTIRIQdqy7/JKsOPK3jBIK83&#10;451vSvCPhDUbDw1p+mxzi4ZLmxitYwrBYVlkzAdvnIYzEshXJRJC38GKAMvxJ4ve31rxdq2n2M83&#10;2HT7VNPvrawa8jd/Ink81ZAPLi2i7QksTlA2Ad/Gwmijxl8M7W5hW+SbUbQQwwQ3M1nDaQSuQB5K&#10;siSrDG/GV/erGOzCsvS7FfCPwWXT/FFrHNDpzvLPY3dqyLI6g3CQmVXaMgy7QJOVbIjK7yRRqmjL&#10;o3w3a78IXUem2lu6S2jHTmnurq7RhBHLGyPsxOFjXIjIdZWY8OaALkNtP4I8JNbpa2Ou6vBFZxtD&#10;baVLK7yW6xsY5ZoUb5gpXyWdEK/ITu5aq/w9uZ/E3w1e6dtVubiOISQ2MUstirzIrq2LpAhlaaQP&#10;I7FmCs4BGVy0mgQ61f8Awwv7DxZJJof2lA91IlgQwinlZp5Gcu6AuGfd8qeTliVChTUnhid9c8PX&#10;WtWpg02Se0Sa/wBbuizR3JlQyTRr5csbBYMrGkjMTGFdBgqxIBn+ENCt/CumXlvsgvLGWK5ggeWy&#10;Op3BglkJt2UW5bNpIiuzIwTMgfB+bjQ+HusDxiuvW90mq2SrqF0JIvKmt5XPmh1aW4TG2REMcQiD&#10;ghUbO5SoSn8Kn8TWPh+9TWraO2ltreW2gmFi1yzi2PlBS0UpyI2DqIQqF8llLEuaseEdN0jWU1Nt&#10;Cs9NLq8lub+RDcweSjG1itsKwMyG3gWRleTAaSNwG3DaAchoegzeDvjDFcXct2z3dvDqjWJuCRBN&#10;c3QtNkjkt5xjW4kO/gsfTJz9B18uaTe6vZePdWuNdvrvVDZWUM1pcTEI17Z2t5BL5kO9gHBigkkG&#10;Cd2GOSSSfqOgDk9ekvrX4h+EZ4IY2s7hL2xuZGPKFo0mQKM5yTbHnBGAehIrh5/BXibxR4X8Eaho&#10;es2mlnTtCRIJCreaXmttsnzDhRhYlBAyN7t1VQe88ZalcaTP4ZuYLP7TG2tw28/7sHykmSSIPuKn&#10;ZhpF5GM525wxrzPwN49h8N+Jda0TxH4wjj0nR3m0/TrCe0G/y4DhZGlSMAkIm0LkliTxnbuAD4We&#10;N7TTNZ1LQdS8Q6z4h1S51NrW0bc9xEYY2VVlXJIUMHkdiGI2RZ7LusfFzw/qttrM/jSTxbHoNpBb&#10;pYwizMi3EyblfZww3uWaYhcgYjjyQCzJY+IvhnU/DN/B4n8InRvDmn6dZT/aJrWCOOWV2RiEkQgJ&#10;IjMkSKOSHkyAcDGx4c8f+C9ZsLPRdV8T2niDUt5TzbnTGg89pXMQCxlNudsuwgdVLE8bqALng34m&#10;eGtdvLPw5o1xquoXEUWw3NxAxJRA4MsrnHXYhyQMmZBjO4LqeLpr7TYdG1b+z7vVRp2pvPNDpsG6&#10;XymhniTahbLEGWMNg+rYA4Hn/wAU7LXPDmrt4rs9XtNF0+JBBEbG0iM8m6eCVlbcymR2czybR8u2&#10;Ig/6xzXomg+K7LxV4evJPCuo/wBo3VrF5SXV7bSRRvPs+Xedig84LBBwD0GRQB5/qvh3xdrmuWPi&#10;iy8PwJ5suoXX2HUdj7Y3soYIo54yyYaXyjlQSE3jdnBFZ/8Awi2s+JdOtbDR7PxXYaFb63YzRJq8&#10;qQ3NiiiYSm3LEsI0RoNmd3IOMndUevaZ4j8Cm1m8RfEyS1028vWDxWNvtnkWSSdpXRQMKQJg5PO0&#10;vxkxRB/UNP8AE6+O/B0194N1COC4d1g867t2P2VzsMmUPDOqOSMEqWwMkZoA599Cb4bXum6hpGka&#10;zr1nsvTqUySrPdtLO9uVk2HBkJMQUhQMAFjznPL3nh3xRp8Sat/Yus2+tX9xdT2smlXiSy2VxJO7&#10;pbT/AMDWbfu5CeiuJM48zFU9B8X2Xw+168s/F/jjVddvLHiO3tnkkhSVosyK7MR5jKyCMK3yqXDY&#10;DF/L9QvZf+FlfD+X/hHtV+wWmpebbm6ms/NZ4QzxvtQsu3dt4J5CnoG6AHJ2Ph7xefEC+ML2S0gn&#10;bWIFn0q3sWk83aBZPOJTtkCbGmlRTuUKQTnJroPC+r65o/gpNNv/AAlqUOoaNo6kKJIpIrpo1Kok&#10;bozEu+zONp255zld3nfws8RaN4W8R3Ph86xqviLUbzUPsVs9kzvarAiRqspRmAHAILDftWHg7cFu&#10;w+Jvwt/4Ti8j1W98Uf2ba2MTAI8G6GKPAZnOZAA2QxZuAVCDA2ZYA5+7+HXjHSPD9/aw6lBfX2rx&#10;WYlu7e18h7a6iu4ijmRDvk4lmdpWXd+7BJHSo9V8Jav4djvIbqHxPqEB12K6j1rSpBLqdxCbOVAh&#10;IywEbYQs2ARI2AM4qx8Fta8L2VxNoum3mpatrV25FxeNC/l/Z4TKkJ+b/VoI1j4OSDOi5OCEy/jF&#10;4Ws7G6Gsa74h1y++23ccj2VrADHFaxysrY52psSeNFZuruxIPmnYAal34I1zx5olvFBJqWn2lhZT&#10;RWsnimziuLu7lmdjJvJYmIL5cQVwgcBjjIxn1gJfavozwXsMmlvd2Sq5trrM9vK6kOqsFwCmRtcE&#10;5OeBgZ4fwN8XG8ea3HYad4au44EQve3bzrsthsBXt8xaTeoHBwob+8F888X6Bb+BviPpWv6hPqvi&#10;m/XzNQvh5RQK6wkwHcowq+ZDM+MnbHFjaQh3AEer+HT8JPHlpqnhfw7rOs29hbtLd3d7HI0Ue4fN&#10;seONVBEe7LEuo39MrXr+oeE7H4ieH9HfxMZDLboGubSzusQC5BUSqdpOSrJJH1JAd8HOCB7AfFL4&#10;b2i6vFd6PBqaJcSW9rPHIxj3bowXZCMEBH4AI4B7g+OPpWnfCT4lQzaLpeq+Jri3ikjKMjRLBNIy&#10;BNrqpEjeXPGhXbjdKpBywVQC4setfDPxVfR+DPBF28V49vYwX+qoZFYq7RMQy7RGJZdhAZwDhWwA&#10;6hfS/HPhzwt4u0O81QaT/b9+Iore3On3I80M2TFhwdqL/pAkJIK7SGIYKtWPGnhOz8a+EoLjxFa6&#10;rDJa2jXLadp04d1m2qxVRjbJINrRqcY/eNjkgjyjwn4z8QfDmWLwrb+A5083UArC6uWDzSytIkY8&#10;3aI+QkahgNp8mQj72UAPU/gzBNa/CnR7e4ikhnie5SSORSrIwuJAQQeQQeMV3lcv4Fvre70rVIYJ&#10;N8lpreowzjaRsc3UkgHPX5XU8evrmsPx34p1eLxLY+DdLjjtf7Wtz5uqiUO9orlotwj3oUO9o9rl&#10;uSdqq7cUAbGreP8ASrO4vtP0to9X1azt5Lia0guI41gRCVZpZXYIgDABhksM52kVTsvihpdxFczX&#10;uka5pcNtv803ln86FFR2zFGzyKoWRGLlQg3DLAkA8PeR6dpHhXQNbEd80bSx6BeR7GWNrW3m/wBI&#10;uJINm/c8NkFdT0T5TkJzoatr0/iHVvElvHpOuWum6jFZ6ZFqFvp0twlxapJO08yMkbjaySFUI3Z3&#10;o3AyVAPXIJ4bq3iuLeWOaCVA8ckbBldSMggjggjnNcfr/gAah4stPFOj6jHpmsQPGXkeyjnSZVWR&#10;SGHyvkrJtJDjhV4yqlfN/C2pzfDfxnqml2djJ/Y91qcMVzYzXRY6SskSypMX5Vh5fn7wAdotxmQg&#10;Bm94gnhureK4t5Y5oJUDxyRsGV1IyCCOCCOc0AeX614F8c+NUh/t/XNG0eezcNbXGiR3LOwLKzK2&#10;6RQAGjiYcE5QEEY57zwz4bs/C2jjTrOSefdLJPNc3LBpp5HYszyMANzcgZPOAPStiigAooooA8/1&#10;H/mY/wDsa9K/9x9egV5/qP8AzMf/AGNelf8AuPr0CgAooooAKjknhheFJZY0eZ9kSswBdtpbC+p2&#10;qxwOwJ7VJXL+LpriDVfCL2tr9pkOthCnmBMI1rcB3yf7qlmx324HJoA6iiiigAooooA5/wAZf8gO&#10;2/7Cum/+lsNc/wCEv+SvfEX/ALhn/pO1dB4y/wCQHbf9hXTf/S2Guf8ACX/JXviL/wBwz/0nagD0&#10;CiiigAooooAKKKKACiiigAooooAK8r8Q+L9e8SWWsReFEu4rFdME1tILN4bu93I5MlqZCNyIxtw2&#10;E3Ykbad3l7ug+K8yx/DfVoWFp/pKLB5l5GzQxBmGZGIB2lVBZT1LhAoZiqni/DOr6d4d1bTov+Eh&#10;0q6tdK8+K6uIb9riFLO5kCwlC8hMXlvBbxMnzqqyqxbkkAGxb29hPpieK9D1W+ks59QtodP2X10I&#10;5t0i25kukdg8zCVzkE/MkESAqucxxeKdc8K+IPN1G6jvvA73EekwXt3cxJcQTRhYnkcttMgMol3d&#10;TiNnGFA319D8F2ieL7zwvrMsi6ZaIl/oemW106JAqTSfvgyuZQ481csxXczuFDLEhU8R+HPC0viC&#10;00KFrsW9g73+rzfb7maSJJQyLbKTvIe5eYlkUq0gXoSVNAHrEE8N1bxXFvLHNBKgeOSNgyupGQQR&#10;wQRzmpK8j+B2q61HYaj4Z8Q3MYuNMfZaW0uTOsSu0b4b7rxK67AVJ2kEHA2CvXKACs+bRrOXXLbW&#10;Qnl38MTW5mQDMsLcmNsjlQwVhjBBHBwzBtCigAoorH8Safqmq6dHY6ZqP9nLNKFu7pB++SDB3CE9&#10;FkJ2qGP3QSRyBQBy/ixdO8d65pnhBLnz7BJZbzVTb3DKGWDav2YlQQWMksbMu4MoUHgsprU1W81f&#10;wbpdxc21pqXiO0VP3NsmHuoX6KucZki6Asd0ikEnzAxKR6NY6XpXxD1KwtY4IZBpVtPGhbMjlpZh&#10;NKSfmZm2Qb3OSxVNxJArsKAOH8P+MLzXvAmq61psE93NFd3cdlJLbEJOglbynVVwzxqhUNgbz5bg&#10;BmwDXtvi5oWoeErzX7C1vpFt4pWS3eE73eNSzKRHvKqAYy0hGxfNTLZyBHL4u0jwZq914Q0yHTft&#10;CvbSWFis5hXdcz7XjY4faVZ/NwAPkkACYTcfPJ4dT8KeKE0zUNa0rwtfQxTarHqFndTS2kFq4Kva&#10;w2cvyszyr5m0enyj5VFAEeu6j4t0/WZNXuLbwj4pl8SW/lWtvawT38bJbMu6KEdhubzGGSMxseCA&#10;Dz8niNtG8ESaLFrF3d6SmmWco0y60lRB9pmcSSwySlA+CvmSIykEjlXBQFq+ga1r3gzXvEXimO80&#10;2+1ZrfzponhdhLDcSQuLjjywqN5iYAJcFgDGBll0IPh4I7OLxHNPpst5Fro04aWI41MswusESRb/&#10;ACi5GR5CMieXtbfgHcAbkXh5LrxbbQ6P4k8y+1Lyn8jwXcLBaaegaJbsyDcdqlFjKtxvdeV4UH3P&#10;RPDei+HLfyNG0u0sUKIjmGIK0gUYXe3VyMnliTyfWuP+GfgnWvC1hp41O7tFS3smgFtBCRIxkdZj&#10;5z7yrGN2mRcDGHJz8xFeiUAFFFFAEc8EN1by29xFHNBKhSSORQyupGCCDwQRxivE9BC+HfEenWTX&#10;nkavpcp0fUnitLdZtSTY0tgiu52IrxRbCdwcsEVv4XX3CvE/HU1jofxTvLqcRxWbWWmateO0fmFZ&#10;YdQjiEq8FlIhZ1wuMgngk0AWPE/hWa38awnTLK7u7u9t3sobXUbo30FzCjW83nTGdZDHAjs6soYO&#10;WWPZguTUni251Lw7LHbWWl6rLDd6hHd3s969vKZGgZG+2KVmBSMFId6sqRhNqgwE5Oh4Ht7dotL8&#10;W+I5YNM1vXJfOt0gJigMTKQluCWZT5jSG42AhnkbcQTGcbmjarDrtvb3uqwR3RuPDlvdXFtHZCRY&#10;FmDGRR1dxLtx5YDf8e/PLLkAjuZzovhyKHTdG1yxa18y+ZpLiFxbkvIzGd5bgJKrkyMyiRiAQSY2&#10;2MMf4f3d7Guq6reWHiNnaWUJZyCNI4Xkl8woLcSFkkkeXzN0o+RGUGTYu99hdcsHsbnTFv8A+1dI&#10;t9PsFjuI3juZL95ZpYDE7NmN/MMSoSccu5LL1W5qmq2OjaveSWNzH/alzcafDcWMvygo88cRnVOC&#10;xKzBDIMjMSKfuEUAcnLe6vP4vWD+ztcFrBEbJIhPaLcRLJHE7QCY3JLyMLfzC2RIiMx58xJI9D4g&#10;akXs7mOPTNcBvc6RGwuYYoLwykxmJYpZQQxLHEojyNob54wQ2xM/h+PR9U1O7vJ7SEaqxbVZSqtH&#10;chltw6EDCqhAh+ZQCqNvDqzM+frnjHS9Il0a78Q+fLfHUL+PTrPTU84SvG0kSN8pOZNhEe3d9+Y5&#10;UbcoAFr4uWLwlBf6hpuuSrrMsEcLm4t4XuGuFwnkKLjMSgBQFBDLncSxEj1wetajc6J4ft/G0k0e&#10;oatLewXsxt0eaCOAGKExpdxoYlnbyAkhUoriR1KsBEBc+I3gjxPNpMOoTa7A00eoSXyztFMTpMSx&#10;zTsqzqSfLUjaCIlZiIhwFRRqar9ri8B6TbeKYZIof7Tii1K1ltEisreFysXkAxPhYkSUSRylmAeE&#10;bmV9qAAueJ9Ms/GHgSa6vr6+ltVlxc6jb3wFs1tFL5ssyQwyOjLtV0QMryAhN3QsJNM0628LeA47&#10;uOx02Oe2RL++htbJGQpbFTNA8o3B5YmMnlksG3Iu5m2yM0fjbw/rOteBNQGnaTBpM13KznT4LJJb&#10;uSd5TH5hmSVUTzIyBIcNtRpAWYUeDvtU/wAL7G48UfborW68l59vkGEQ58wzOVy7RzDHnGQscvIS&#10;ETLAA6DQfEWra94XvNV0+18+a6/e6a8jxfZ9rnbGp2vvHlgAzBvm3+YE3AKK4fw1o2l6N4c1CbR7&#10;ixn8+0MENomk/bJ9ju7wNcNEjS+TcRKjOjrxuOwx4VB1GvDTrXwlqOt6cuh6dpCxBnmFizPdxwqo&#10;gMbLJDtYMCIiGYH92yMMisP4b6VrWneGNS03WtRu0t0t7q1ik0uAsSYZHheXzQpkM6hEWNcAeWqb&#10;QxDBACT4feJP+E68MtFcSareGwtIARaX32eXzUiCsHZZUkaSRzIwJPlFVTJVw4qPwX4Jh8MWV5rR&#10;u7SZzcSrJPZ6OJ7mCbYIZfs22IMgE4m+Xy3TYFwFyxOh4R0yx1fRpb3w3pmm2Vvf28btLe232yFF&#10;mUtcWUShoyIlfaxAJTfJIu0FSF4/waPFGhQ6hpaalI+sX1w0Wm/aSiTSSPCk7faRIruoiW4M21Mj&#10;zPOVixdN4Bxl/wCJrzWPiJqKZ+yw23h+8002sEJt40WKylLxiMgMI/ODMquNwG3IBGB9VwTw3VvF&#10;cW8sc0EqB45I2DK6kZBBHBBHOa+eNR8HTWfxb8N+EJb20KP4cuLKK4trIwhVaG6Xeyb23OWLMSCM&#10;k9B1r2vwJ/yTzw1/2CrX/wBFLQBX+IV3Fp/g6a/mnghjtLuzuS85cIfLuYn2kojsM7cZCnGfSvIN&#10;T8J+Im8W3OqeGPBkEmtab4gup7q+ubqN0nVmE0IEbyAL8kwzhdwwhDBsget/E7TYdV+GXiK3naRU&#10;Sye4BQgHdEPNUcg8bkAPtnp1qnAdG8Qaxq9g8+/SNd0+xvFQTPC1y8qzg4IKv80NtHlBj5UbI5bI&#10;Bz/hrxP4f8XfDpbbx34q0O8e/wBrzWpuVtDEE24RhuVt2+MuTwMsQuU255f4ieE9W8Ca5F4k8CaP&#10;Y6ZYWOngXF+XiYq33MBZmPzbVQAou5jIwJYtijxN8Pv+EG17SL3wN4TvtVvrH/SZZ7z99bn90wVd&#10;gwWkBiaTKkbXdQM741X0TR7zSPip4OhXXEtDHeOZhpltqBLRqm35ZGjcFyC6OQQu3zEBXcoJAKfh&#10;7VvD/jDw9YaZrGpWPjDWrOJ7+SGKBVWRwg/gYKnC3CoN+3LZJCsrbfONOT4p/D2x1bUpLPStE0SS&#10;7W7milEckETyTRKQixFpAuMLjsgbHzbTVh5PHPw+n1vUPCvgWDSfD1vKrzR3BFxJIqofmdhIXZcS&#10;BjsJVCmM8SFvS7QeHPiV4asNL8R3mjarqCIt5cWenXuBDJgg8RysSF37SdxBPPGQAASW8/h/xvoc&#10;lrbz6H4n1nTLTYLm8tFeHzzuQOQAdqu8JJCH7oBGQVJ878D6lq/wz8R2nhfxr4ntLDS47dns7OOM&#10;MsjSTyKC0vlZVMq75Z1xuTPRlBompeLfA2srb66ujeEPDV3e3N6I2EEsjLuWVoUERyxCoYwxAwHw&#10;Mt5SjuLvQ/AHjZ7/AF/TtO03xFq1o7SmOO7wZZkUIiPzjY3kgLuBQjLAEMSQCOaw8LePvC+qan4J&#10;0zw5danJK0Qvb/SwFExKs7Nuj3M218gkEFiM55rj/BPjF/h3r2seG/H3inC6fFbRWcMMDSw4MS/d&#10;KxbhtRYxjgEs5wxO6jwbrPiLwN4ms/DXjHXtK0TSNNtP3NskMeNQV5XjSQOF+X5juJJVsLuZeZHG&#10;p8QvB134gTR/Enw90fTftcrpqjXyokUsrKwaHAfAy3mu7bh83lruOQqkA1PHngTxTqup6a/g2bQ9&#10;GtbKJ9sgjMU4kePyW2ssbbVEQRRggjA/upt5/wCH3jq3bUdQ8OeJdcn8T6rqF2bRI7WIz2jRZBYr&#10;lFG3M0xY4K+XBgfKEDXPC3jvV9G8RapD8RvFem2r2dvDENMSAbvMaBZTJvVeTtVgQpYF2IAGYw0n&#10;xU8LapbNB4g0S+0rQNM0TT7hxJEvlztK8XlBFAAXlEhjU5DLnjOFFAGP8YPD+u6LLfeL7PxHBpVr&#10;F+4s7ayUW88nmNEzoZE2l9zmeUglsbcj7zbe48G/Ezw1rt5Z+HNGuNV1C4ii2G5uIGJKIHBllc46&#10;7EOSBkzIMZ3Bcfw/4/8ABOv6PpGgeJtdsfEWryyqpM2kyCN53YhQqtEFGN+wNgZHJxk1h/Fey8V+&#10;G5pfGOnano2jwQObWGC1UCeZHmSXJYp+8d5A7snQKrcvufIBQ8YeFrnwf4lfXdT8dSaJpup3scIt&#10;NIDxS/ZkLIiqqYBEcQhGcEDc3DEKJPV9P1qH4jeDpp9DvNS0uC4dYheGEJLt+Qy+WTkZwXj3jO11&#10;YjO0E5/hnXND8WeGjb6DqNpr2saRZRxLeahaSqDNgFHcuN2GkhVztJOUBzkA15Ze6Dr/AMOP7GXx&#10;L8S76ztJ/wDR/sti8822EZSTy8jauxGiIJAI3MVBaNQ4BHqtlY/CXxvoo1LxP4guUiT7Q0Nk+TJE&#10;EgRFYMVVUZ4ZAVDP+7iiX/aHr+oQN8UPh9CbC91LQrTUkZn8yBRNJFh1VSM8IzbH4PzJxkBsivqt&#10;wvxR+GVxL4Wkjjnu08uCbULdkERI2TAEq3PlvLHuTIyWAbqa8s8IeNtO+GesarZeIPEuuazNYeXp&#10;8Njbhmto8KPMKCRx9x0MYOF45AIY7ACx4S+KHhbwPLqBEHiPVbW7u5kTV7hg5mVGDqqqxUDmeRm5&#10;DEuGIHmbU9P8f+F7PxTodlqeqarquhx6T/xMHFvIMxbdrMWC7syKqsFZSdpYkbhwTxjpD/E74dfZ&#10;9C1X7Lb3u2dHntGAuEXJVSGAZFLhG3gHgcAg8+f/AAf+Ilul4vhy9vtc17W7+7cLdPIXgSJAcFTN&#10;IGC7Qzk7FY5xglRQBufs8CFfAuqLbySSQDWJRG8iBGZfKiwSoJAOO2Tj1NGqSHW/i3qdktp4Yuru&#10;0SG2SDUbmSC7MYhMyPbOsbFHDyyFnQk4ROEIDt2Hh+C+svHniqC5vY7iC6S01CKNIPLEJcSw4zkl&#10;jtto8nIGc4AzXL+LrS5tPilp7Lp0n9maulrHJNaI6TTXMbyxkCaM7oisMzSFuCyQFN20sKAK8d1r&#10;1v4am0/VFkmdk8j7a9w9w1jqlsAIWdNu8xTGGCZAFYs8uCG81c3PDXxCstO8JWGixaZqs+t6bFFZ&#10;y6YbKRZ4kClY55UClljKqjMUEmzzFHzEjOfpHhnSZvFXjHXNaF9deFdNlDW0eoTS3EDzRQ+XcymO&#10;Qs0rJsKBjkdQudo25fgG+8eeGdLs5Dp0niefxHbnVFhn1FIZbcJsjLNI4beGje2I+bIwRtGCSAWN&#10;S03xDc+H10rxDZ6lYwXluBc6kyW8sh1CQnzJC0LM+wRr5EcaoDIJRESuVNdp8JvFP/CV+AbO5MEE&#10;MlpiykSHgbo0XnaEVUzkEKuVAIGc5A5Pxz47ubz4QyapfaNoz6brNuILcJqbzusrqSPl+zhd8ZUs&#10;csMGMgHOK9I8G6U2h+CtE0yW2jtp7eyiSeJNuFl2jzPu8EltxJHUknnNAG5RRRQAUUUUAeV+NZza&#10;+FfHdwJY4TFrtg4kkaRVTCWByTH84A65T5vTnFeqV5P49t0u/BvxAtpZfKjl1uxjaTKjYDHYgn52&#10;VeP9plHqQOa9YoAKKKKACuX8XQ+fqvhFPs0FxjWw+yc4UbbW4bcOD8y43Lx95RyOo6isPxH4ah8S&#10;PoxnuJIU0zU4tRAQAmRo1bauT0G5gT14BHGcgA3KKKKACiiigDn/ABl/yA7b/sK6b/6Ww1z/AIS/&#10;5K98Rf8AuGf+k7V0HjL/AJAdt/2FdN/9LYa5/wAJf8le+Iv/AHDP/SdqAPQKKKKACiiigAooooAK&#10;KKKACiiigDk/iFaNN4ft7v8AtKOxi0+9hvJTJMsQkVTgKGZggcMyum/KGREDDBNcHqWtapqH/CPe&#10;JpND0PUo7mW4sEvINR8hdSgk8yOK2khZW/1jFGCEybGRt/ljcV9gv7G31PTrmwvI/MtbqJ4Zk3Eb&#10;kYEMMjkZBPSvH9LhuPDi6Ppfiq6/tG40S7EsWn20Ymm1C9uJW2XJeXH7lPtCqHOwedvBbKoGAOY1&#10;eyuvC/iTw/oGp6lqtjN9kX7XqGm6rO1tp9rJdMoEayEGNcJBGXdioGPkZgGPdnRPg/LcJeXGs6NL&#10;qAuGu2vhrQinediC0haORcHcoYAAKpJ2hcmjxL4E1rxloniHVNTtbSy1q90yG0sbO3mMxhSNxOY3&#10;kJVGd5AFyBhQowW5zz+oeO9M8JaXqGteHdGtNLvDb28JhgsJG0++eTZNEVlVY8OkEkhKsqE+YPvB&#10;BQBoeAbFrn4vaq1o0ltZ+GtMi0RlN6ty10AxEbH5dqDbHlkTaVcc8lxXslcP8MPBF54K0O8TVrqC&#10;91e/u2ubq6jBYtnACmRgGf8AibJA5dvqe4oAx/EOuf2NZgW8cFzqU3FrZyz+SJ2BAxv2kLksqgsA&#10;pd0XILiuD03Wtc8X2sD2mtXei+JLq3vbmPTmSJorSOGVoFjkVk3AtJ5RLsrH93KE8sMRXGeHdE1F&#10;9Oj8U3M098l9LHf6Tb3M66lcPNbDzXh80KrRzSrbBQyggIjI6lwgrp9QsLx/iBDqdjrHkeHPGX2O&#10;d7yKU2siGBV2Q7iQx85WwAhWTJJxtjYOAXLbxX4o0oaJ4gvINZ1vS9YslcaZpunpO1n+7QiV5lVC&#10;7sf4NqqN74PyAN6RpOpQ6zo1jqlusiwXtvHcRrIAGCuoYA4JGcH1Ned3fho+BvL1R/EOq6lHF9i0&#10;/SdJWWG1a4dN6QwySqF8xd0rN2+UEsJAtZfw/nh8LfFTXfCdtLHJb37/AGxPmEFujIgEgtoxuDEy&#10;mRCmRsW3wWcqQAD1i602G6v7G9ZpEns3co0ZA3qyFWRuMlCdrY/vRof4auUUUAeT+OdFuLK6i8P2&#10;Ws2MOm+KdQVhb6kwkNpcrKJ3kiVgRJG5UgxNx5kiYIDkV5Y1zD8K/Hl7FJdSDVorgb7yxUFPLIMh&#10;VrXEcZikWSNdgkBjaIsrY2g+r/F3TZtc07WreNo4HsdCe4iMpIFwpuIpZQvHWNbVAcZ5nTO3gk1j&#10;4daVcPq11oPhrRrqz1zTI4LSeDy8Wk5WQC4UEbViKvGS0RLZQEIxJNAHmAe9vvDviC+trKOzuLm9&#10;TW724lilGoG38/dFdWcPCIiB5Mt5rHlsuBtr1v4f/DaXQby217Wp4J9VNoB5YtEDwTSAGZ3my7zS&#10;FgRuLYG5woCsAKej+B9I8J2S3fjiaPxFqF88dtBG2lm6S22o7+TbxKjFUH7w/KFXCj5Vxz1Gr/ET&#10;Q9GS0aaPUpXnRpnhisZfNtrdW2vcTRsA6RAjqRk/wg80AdZRXLz/ABE8K295NbSarnyPIM06W8rw&#10;RCYAxM0wUxqrBhhi2Peo7n4jeHrd7oKdSuIrK4lt764t9MuJIrVo1Jcu4TGBgDjP3gemSADrKK5u&#10;z8e+G763up4b+RUtrL+0JBNazRMbbBPmoroC6cHlQR09RmxpXivTdZt9GuLQyGDVrd5reQ7doZQp&#10;MLEEjzcFztGf9VJ/dNAG5XifiyaHxL418QRW+lyXj2yWen+dbETM0MDNeXWyMqyO4ZYYdjAgO8YY&#10;jftPoFz8QNIT4eXXjO28yXT4klMIdShmZZDEo6EqHcAAkcBgSByBz/wx0fUzpN1ql+scGrB7q3Es&#10;sEfzXLzFrmZ1icBgZVSIAkHbbAqVD4ABuappetwWd3cX/iD7fapEsUGmC2trdL1iSoinkkVwzSlk&#10;jJQRrzwozxh+CvC+uaFbzaHB4qkSSxdorpJrCJ/NiYL5M8LcOCI18sGTzUDRsoBWMUadr82peM5P&#10;D1jp1pEba3tFm0+6YiCy+zXDea0UYUEkrLbtE+1VYBTkGMpVj4g+K4fCcwa7McUt28FxbT22I5ZY&#10;baaOSeB2YgE7GkKDcA29kwDjzACvqGl6rP4ghvT4m1KOBHbTLG/DW08a3OHPnyReX5aku723y7HB&#10;RVy3mnbY13RPEM9xplj/AMJTd3GsS3El7GIre3toLeOI5JTMUjqP3kcJ+diRMSQ6hkPSXiXGn+HB&#10;cXFnpTfZ5Wvbu2UBIsBzKSjuQokVsP5jgBmUk+Xu3Jj/AA+8Tv4ifV4Un3R6fqF3FKlzuFyS1w7x&#10;fI2DHGsZCgMMkhhhRH8wBHHBLo/hqbULzxvd2Gi2afIsdrZK9qFARoHKRvGxV1Kqsaggkrl/lxwb&#10;eBLDVNO0Cz1WP7dqupyi6ST+0Y5Y7aJRJLb2eY1Gy3kiWcb4V2h0yoZQoFzW/EUH/CQaPPr+lxwa&#10;PpOsTwxz2/mxW97egM5nUEosTrMmz94zoTNL85CM9anjCzTxFofhEacbG4vvtbXt7PoqLKn2blb9&#10;oshvMUvKAY8MZM4KtyKAM/x1e6voPhrSW0u1/taO3lhisL0xWiR3Ia4hnt1iWJxI2BCsZSNFDjL8&#10;BBVzxLY6H4x8EQRtZRtfX7m1ttUvbm2muAd/yyiSEy5iNzJHEypgIJTgKoFWPFWryaD4ftj4uju5&#10;7Oe4aznl1AwSKPMMSOYvs0avgwNdlHwjcMGXLIoj8a3sHiD4R3N9p82lNrs93BND9guYmdLwMhEc&#10;cisd9wsQ2Aqdz7flABC0AR+MLZPDPw51ex021kv9Jt0uBaTK1nFBYh43t3hZ2PmM6s8pyq+YzMEL&#10;Els3E0mw+IHw6tdSnh0pte12IRLd6hHHMYCc+YsG0nbsRZWRAQQVy/zeYaNCj8d33h7TIm0iDTrW&#10;O7ikEWptBcSLCEHlgW8UUCoqPsf76yKYzweFMieCdQnuJPDNxqepW+li3guftGk28NpBG0RjSCNW&#10;cSzPKPI3F/M+ULGO4oAz9J0bUPD/AIOudK8K20mozxPbsIGsoVjguo/Lm3y+e0UmZkaEkfO0JyFb&#10;5VAr+BdZ0bUfhzCniuHTfOtLe3iht9buYEtRtjcW+1GLNGWRS5dk3MHJXcgULc0LwPpOhfD82l/B&#10;qurX1rFPcjRrm/lEdxJA3zLFbrhXhaUBlLIxIlUnOQK2Lb4ceGNLilOsaTpV3bmKO6uL2Sxht0hl&#10;hWMOcgjZG+wPsA2jEu5iHC0AecaLd2Hh3TLvRvBFtfax/bVpcQ2jy2UaQ3zGQIsjPOqszQq7q0ah&#10;4yo3ny8yY9L0zwvY+Db19d1SOPUbq4uJ5rnVXTA08SOzgRRsWMUGZJNzBiQW3NldxSvf+C7KeXUb&#10;jSfDWm2M+k3C/ZIobCKP+0lMGZYndl2+VIszQ9PlZCxJ+6NDxD4Q8OazZTWEGmabLdyPHYGRoPNa&#10;yi2KWWMhW+zlYcsg+VN7KcZf5gDyzx1qVxJF4D8a6nZ/LpF3awX90Iws17LtSZjEAoR4QUkCuG2s&#10;zNtG35m9j8DQQ2vhuS3t4o4YItT1BI441Cqii8mAAA4AA4xXm/xJ8E6L4c+Emu2llokdvHZ3EFza&#10;3gkDPKXmK4cjDEoJZEAfcNrIQxbIXoPgtr6614cu1LXfmo8Mu25VhuDQIkkqk8MHuIrliQcltxbB&#10;JoA9InghureW3uIo5oJUKSRyKGV1IwQQeCCOMV4X4htH174Z+CNfl0W+t/7Juxp17pdnIwf7Mz/Z&#10;pYwGIkLMY0QLuz+8IJPLV7xXmcCaR4S1vxVoPiS9tLfQ/ENwby1e5lMZmadHFzGX+UAL5YxjoJEy&#10;251FAGxoV7N8TPAbyazpF3o1pfuAsKXZ33FuCrZ3BVIR/mUjAJUkg4YGvJILt/g14v1UaH4Q1XUt&#10;NfZD/aF+jIziOOR5RE4hAC5AY/eBWAtyCCvR+Afhtqvh/VE1fTNc03xBpsSY02Y30iRKR5gf90is&#10;pJMkyBt5CeY77WJ212Gr2Hj7XPDV7o93beH4jeIsMs9rqEqnyiFEqgPbuAXHmAH+EOOCVywBoSaa&#10;3xD8Bw2/iLTrvRxfJvnsVmVnQZPl7mK5BB2SYwCCArZG5T5B4Vv9e8N63LpnhL4dyadLqmpuLO/1&#10;+F1MduUDGEttU4HlGTG9jgEYcjcej8IeB/FPwzilu7LQYNfupcRLFFrhjECsqGVlSSFV+Z4lycls&#10;BF52ljH8SfDVz4zt7TVtX8PeLrOe0t/La2sWtLyJGYHlI1l3sd7JlgBlI8EL95QDuPFvw38JeJbi&#10;XV9bsbue5jRS0kU87N5aHdsSNSRggEEKuTuJHzHNeWfDLV/GHh7WP7Bg8NQaJoMkr6jdS6wk0bxW&#10;8axpK4kYqGbAUkhcBnzhV4U+HGpan4Cl1i1tPh74jljvrsGC8ureZSIQwEazKkTY2q0jFkDEk42k&#10;YIPjhD4W1KzfxA+paqddbyrS00+eEWwjjBLFzFJGspj/ANZ8/I3nGcDAAOz+IngS0vX8zQ/Ckepe&#10;Ibt5rsX95O5ihKqn39zYcnCLHEwMY+YkBQwOH4M+IXjG68UeX40v9K8P2EGJZbXUo/sc06OJ9vlC&#10;QfMobYCc9I05JL7pPhb8V9S8S6pB4YsfDFpFaWyZjkW+ZRaWabVUMGVjK4yBkEbiRkKMmqfxa8A2&#10;cOuQ+IItH8R+JNS1C7WSeC3x5CQx7AUYxxblymEXnPBYklcMAaHxF8L3SfY9c+H/AIXgub7zTqsu&#10;sxNBNv8A9a4CI5YyMTKXBA/hjC52qE1PCfi3QfE3gOBfHHinw/ezXbxyyWksqW4i8sptR0Ygsd8e&#10;9sjaSxABTGZPAur/APCwfBd3oPiJbHTLpJTA2laZN9nlS1iKKUePeXjUsGjYfL8pwMZBrgPE/wAP&#10;bP4f+I9Ok8O+Fdc8TyLFJLKLy3FzZ/MjoilUi+Zg2HIJHAGOWyoBp+NvCWq+C9Utb/4f+HrTR7Sw&#10;SQzavd3dswdpdi4BuHJQDbtBOOXcAYJLegeHJdB8beDrPR9e1vRvFN+1uZ7ny9gZd2RuEYw0ZUSB&#10;N2FYdflJxVPTpdL+LHgax03XdZsXv54vtd3ZaNe7SoIIQOhJb5N8bENwJEGcjg+YaRq3jj4d/wDC&#10;QHw/4F+z6Q0rah52oWUpkjtjt8tGcOM7FYErlipMhPRsAGgdB+KfgSz126tdV0PQ9GW7F5IYhGYC&#10;ZSobylaNnCoNo2EAnACByRn0uddK8c+DpYNNu/D/AIk1yytzbpeXcUbLFOfkaYpsfYCyFwAu1tow&#10;dvNSXVl4a+Inh6CPVJLHxBdafEss9rpGpN5fnlOdoWRRyQwQyEYBPIya87+GmteI/BGqWvhrxLYa&#10;N4e0R0muGnvT5LzMmImCSF9ruXAY7s/KcrhPLFAFTw3rV/8ADXxzbaD448Z502w08PDBZySTxq+W&#10;WOKQCPdwkjtg44EXOFUDt/E/hPQviP4EmvfB+m6GbrU5d66nNbGBxtlzI27yi5YshU5xncTnsY/E&#10;vhr4d+JvEEFtaaZpuoeIL9DJvtZpBHFGR5huJxAwBBDggnBkLoNwB3Ly8usfDTQrrSNL1CfUvHOp&#10;2qJb24hUXEEX7qOMJHFuWIhsDAAdtwO5iwBoA0Ph94vPhrWdX0Dxp4uk1HUtPdILVIjJcLJ5jLvV&#10;GUb5pd7KpVlLJtIXjfiv8V9C1rS9el1jw/qWjaCLq3MEcNoxj1DUpWkR32iOLezs/lrwx9SQHYVi&#10;a94ouLPQ5dRi+CWlaXDBKizXGpacHQBtwA2+XGeoHzZIHAPLLXT+C7fxxfaPa+IvD+g/DjTlvYiF&#10;aG3lSTZu5VjESOqglc8EYIBBAAOw+F/hTVPDPh6aXxBc/a9d1GUT3czt5kigIqpE0hJL7QD3wCxA&#10;yOT0mv6Q2taW1vBeSWN5G4mtL2JFZ7eVejAHggjKsP4lZlzhjXndr4s+L9j59zq/gCxu7WOJm8ux&#10;vEjkyOcj95IW4B+ULkkjHobGnfG3S11Gx0vxNomq+HL+65P26LEMYJIVi7bW2nGN2wAHOTgE0AZe&#10;na1oeoeKrzwf4qvI4bWxQNHpbwywwSzRPNJLPO7ZMgZY0n/eOUIl+bzGUua/xa8Tw+HbjQ7vw9La&#10;MNPt76z2Wl6Ifssim3CqFRgGKN5ZMLBgVByuBlfXL6x0vxNoclrdRwX+mX0QJAbckqHBVlYfgQwP&#10;HBBrP/4QTwf/ANCpof8A4Lof/iaAPI/COkQ/Eb4ly6lregySaLY6ZHJZteWotWnMkxkSWSNW2yFy&#10;ZyWUeW2CSozivfKjgghtbeK3t4o4YIkCRxxqFVFAwAAOAAOMVJQAUUUUAFFFFAHn+rXV5p+j/EDU&#10;bC3sZ7qx1CO8SO+QtEfKtLSQnA53AKSvTDBeRXoFed6wJv7A+KrNJGYCkoRAhDBv7Oh3EtnBBG3A&#10;wMYPJzx6JQAUUUUAFFFV72+t9PgWa6k8uNpY4QdpOXkdY0HHqzKPbPPFAFiiiigAooooA5/xl/yA&#10;7b/sK6b/AOlsNc/4S/5K98Rf+4Z/6TtXQeMv+QHbf9hXTf8A0thrn/CX/JXviL/3DP8A0nagD0Ci&#10;iigAooooAKKKKACiiigAooooAw/Eupa/plvBLoPh6PW3ZyssRv1tmjGOGG5SGHUHkEccHnHP+J7K&#10;x8TWCS65pPifRpbZ1S2ubI+ZOCXWQ7VtWl4DQocuuAdpHOCO8ooA8b1WeY2Vx4Pv/ilHYpcW/mht&#10;Y0YxXDWjpsEbTSsiOcHk4Em4NkjBAueF/g7Zw6tJ4h1HxNPrMl1dw6nDJbIIIWmWTzBKVVmV87iB&#10;0AWR8ckEesVzdz4A8KXV7pd42h2kU+lOHs2twYREQ+8cIQCN2WwQRkt6nIB0lU9WjvptGvotLmjg&#10;1B7eRbWWQZVJSp2MeDwGweh+hrDXR/EGheWNE1L+1LUyuZLTW7ht0aHcQIrhUZ+GIGJBJlQACuOd&#10;TS9etNVvb6yjiu4LuyfE0NzbvEdpd0R1JGHRvLYgqTx1weKAPF9P0/Q5fD8N5aeFZJNU0W3jnsLr&#10;T9PlEkd9GT/od2qDdJKGhG+QqqkSZxFuQtkat4jkk0uy8Xy2Ws2XhttYg1PT7QzQXEUt8vmtOmSw&#10;lhRpFbBAZR87bMsFHZtoA8Ga54n0nSJ4NL/4SGJZba6SKYJZQJ5rXE8jgLHH5Yk2RhGGP3O4DJY7&#10;FvZ6X4ri8MaNohvrjRvDl3Bc/wBqMm2Gc26yRJHG5H71t6qWKLs25+YEgUAWLHwndeJp9L8V33iy&#10;+e4TzLrS/sMECR2sNwg+QeZCWk+Xjc4BIwdqnNecePfA2o2uveH/AApp8s+ppfywm2OoyKI3htoi&#10;vkuUKsixKXbKKC4uG6ugLW08M+FLa7mvzo2m6ffWusXTCbW8ppl/B9ouIjAjZaON1UAgFNwMYIVl&#10;yasfCnwtaal48n8XabpMdl4bs7c22l/M+XmIAldGYB5UyZgHk5wyjAK7UAPdKKKKAOT8c+HLTVrK&#10;HVJbGS8uNMSbEEZctNbyp5dxEqqQWdoi2zBB3hOQM5z/AIUaq1z4VbR5rmO4l0h1t4ZhtVp7RkWS&#10;2mMY5QNEygA5PyHJzkDvK8Ds7ZvAHiq6ms7iOR9Mvf7Ot7GFFd5LSdzc/ZcM4YvsbzIn4LSRzRHd&#10;+73AHqHjjQ5vEJ8P2UV1qVmg1MvLd6dIY5YFFtPzvwdoLFVJPXdjvXNrDqPw/wDF+qz22ka54j/t&#10;q0so7WaJFfE0EbREXEpb5d3yMZCuPmbj5TXoGh6zZ+IdDstXsH32t3EsqZIJXPVWwSAwOQRnggit&#10;CgDwtfBXi+z0/wASWwnu20+0t9MSTT4XYRassNpGtzFGwXzFLBFQOoG7lSDj5Y4tL1S81zxJpJsv&#10;HMdxe3epwWwZ8aOUm80LK4YDao3luN2SARkkLXvFFAHzxo+heJ76zjtbTSvEdsdS0qDQrq91S3gx&#10;a7TH5gijIV0txCs3OfndlB+cA11finwDr+q/DfxBos6R6pqC6wb7SmjC264kZHkIBc4AaW5GHYn/&#10;AMdr1yvL/if4pvbjzPBnh6xnvr+68qO/8lowFgl3BoVdidkzKM8odse9+ikgAx2vrjxb4v0zw74Z&#10;ksbbQNGiZtNuWUXBLxRmIXQR/wDWRxM3lIdwzId4MgRlXtNK8NaDpF1bwalommm7S9+zaTevao8s&#10;saRebEN2CymNEaMMxyfIDZywFef/AAnmh0C41O0l8O6zamzuDLdy2qCSMyMXi2eWhaaSKN45Y0w0&#10;oJLuwUgbdjxVPruk+ILG00XQ9ZaKW9uZrcB7WT7PPIHjNzEgYu8WbmR2ExVQzRDdGMqQDqIdEvCh&#10;uNY02TWDq96wvrO4NuyWttuLQBgwwwhCqCisRullcbzg1Yi0ay1m30dtGmk0/wAPw2/2y2is7aJI&#10;Z5JRuifawJBjOZArIAXeNuShFU9cc6X4ejudG0K+jvtOikkjlklhjW3cosjrcSSygSxuW/eMrPll&#10;ZtwdVYZfw4uZ/wCzXvbzSNZiuLa3i02z0+4ETtbJFFnywRtKPJsV2aVYg26EDICkgG5Y2UC2c7W2&#10;l2OmeMrnT4pL6ays4i8ElwSDIWJAkVZEdiu9ifL7kjPF/EWLRtIsLHwnqeiXeqx3iK1lqD+QZYsO&#10;pvH3/IUfavnGRyVZ5GL/ACKRRqWrXOnapfpqWjay2km3RLmSW5tJZvJtd9x9lcCYhiUlYsWYvJCC&#10;uxjulOBP4p02y8QX+sX8emprmvanEsUNzKv+gQwg/Z/P2PugdZo7d5lY4K8AFlZVAOn1rRNIksPC&#10;lmi6Np1nE8UpWwviREsbtPFN9oCo5TyIr7DnH7yXPJy6x/E3xBr2lN4QvtMj1XybbUIlE81jDIb1&#10;5Iio/dB0kEm0yqY9keS55Uhar+PvCV14yg0G+0/XZ9auEleWG4jtYJtPjy8cbKFRCSvmGMkO0m2O&#10;OUneVw1z4geO7Lw9pen2urCS9u5EbTdW09b+JiIZNnmStHGUZnZEPlsFQASksEJCEAr+Mbtdb8Aa&#10;ZpM0slzBdW9ybH7LfNfXGoSQwFYUlEI+Z/MYyOy741aAAsd4IIifDms+G9e1i5j1LWtYRdHs5Lq3&#10;kjk01y0mDHDKFlliBdEZ5GEmOdx83A3PAtrqOsaxF411a4gsb7VYpHtdKjdXQWJWLD8YJmJWEtId&#10;3y7FIX5Qmpaz6R4pt21XVpY44Ljw5E81nIxRbS3uQ7SkyjaCHESjPBXycjG40AEmtRnS4bfTdS1m&#10;2uLZ/tUl1qumTwxTquXkSaaWHZEjDcNy7dnG0YAQ1/D3jP8AtK1h1zV7PWbSedJIo9Nt9PurhLUJ&#10;K0bh2jjIaUtGfvAFRgBRlmfU1Sb+1FvvDOo3MEC/ZLI3V0BsS4WeWSOSFUJym8RFAdxYeaMcqMlx&#10;f2eiatq11aXcFzJcXenxXVgkg3wTTSJB5rHkjdGYsKQB+6yOWJoA5u6a5/4TXTbOS/u00pNHuJEu&#10;Cr/bXjlaNxbbf9aJdtu5DlfMZFcAeZG0gueMb9tX8Ja9caQ98kjae9nLaahZ3Fslx5isqCISIP32&#10;5sDYDvyEYZKMmxLbW89nf3NhqNja6h/aqv8Ab5bUvEJwUhCKHfBYxgW7FGHzFwNrZUCXWneI7rS2&#10;1C3gLW+oXhtbZ0aV/OtpXhE4IwFUAN95SA0kYDBgu4Ar2erxXlmbO51HXJZ7+Vbi3ubbTn2WyyEP&#10;EizQo0LKgKgszurYbcSpKjn9N1ETa94htda8+SO21W3vJf7MsZriO7dYo0iZSgZ1VJbSQuuDh1VD&#10;IwVg/eaDZw2FhJbWl3HcWaXEotwmP3C7zmHIOMI29AABtVVXGVJOHo+n6NY/8I0tjqM9vOn2pYk1&#10;MOt3fI+XnBSXa+4yiOUtt/h4wrUAZ/inVp77Q7uKFr6TTdblTRhHPpUsEllJPtj84s+wmEBs4Kks&#10;7bd4BwvD/Bs3GjeWl/PturPUJ9BvLbzhtt0P72F32nacTieNSfvNcEBuAp9IsP7O8YfZr2/+f+0/&#10;D6f8S9dx+zw3GDLukXH+sxGozg/uGK/x48z8R/YbX4vLpn9s3clt4t0e2C6gk3CXYbFrcqIQoYho&#10;YyMYGZGOQvFAHvlRzwQ3VvLb3EUc0EqFJI5FDK6kYIIPBBHGKy/DGrXGsaHDNf232XU4v3N/anAM&#10;M6/eGAzfKeGXk5RlPetigDi4vhN4Hgv572HQY4p50mR/LnlVdsqMjgKG2qCrsMADGeMYFU/+FJfD&#10;z/oXv/J24/8AjlegUUAcPe/CDwJqE6zXWheZIsUcIP2ucYSNFjQcP2VVHvjnmh/hB4Ek06GwbQs2&#10;sMsk0afa5/ldwgY5355Eafl7mu4ooA5Ow8Dtpt7eXVr4s8T5uEKJHcXy3KW4Lq3yLKjDIC7ctuOC&#10;e/NU77wr43kvJGsPiRPBanGyOfRraV14GcsAoPOf4R6c9a7iigDyvxJoevz6pqUt/wDDnwx4lgvX&#10;dIZ7Wdba6jiHyr5skq5LldoBQjaVPtWeUg8NaTp9inhDx5pN3s+0LFoN7LfQWpEzfL80hiYtt3Mp&#10;QjEnPNeyUUAfMF74I+HFlZ211car4j0O4WVHmtde0qVwUJfajCJExv8ALYgrJ0Vu4O3v9Q8Uy6n4&#10;SuNC0/UPCmqQX0UdraQ6VqiadctDIqL5S28yyKjcsuCwOOAAwFewVn3WhaPfajBqN5pVjcX0G3yb&#10;ma3R5I9p3LtYjIwSSMdDQB4Bo1vqnwv8aX0ugfDvxHfwtFHCZbw+Y+wgs4VoEaPlvK7vjy2HBYhe&#10;/wBW13wZ8S/BcFtrPiWDRYZ5fPa1j1a3SYopbyxKMsORtcofutgZytXD8F/C9rcJcaFc6z4fnCMk&#10;kml6g6NKpIOGL7jgFQcDHvnAxoapa+P9Lv2u9F1DTdasNiFrDUYvInGxAGEcsYCl5DuJLgKpIwMZ&#10;oA8Q8A+ObHwl4xk0bw1BaLpN9qarcanqtzhmtEwAwJ8tEIHmuMjJ8xVwSoz3fizw94d+IGrS6jo2&#10;narr+pTZjiupJJIdNgWOSND+9IAaMFZDth3M2+XBB2svcWnxE0uKK1j8SQz+G76eWWBYNTGxGeJV&#10;aQpL9xo8uArkjd2FSePPF1t4c+H1/rlvex75bfbp8sTI/mSyD92yZOHAzvPX5VJwcUAeKeIvtmg+&#10;F9c8B+CfPmsdIi+1eIdTXLNdSMUR4025EagfeUkHbE4P3WL+v/CpvC134Lt9R8L6TBpsc+UuYVcS&#10;SpIpOVkkyWbG4ld3O1hwAcVofDzwwnhHwNpml+R5N0IhLeA7SxnYZfLLw2D8oPPyqoycV5ne2S/B&#10;b4mx64ksg8Ja88kVzHHC22zfO5RtXC4BPy8E7PMAUkZIB7Zf2NvqenXNheR+Za3UTwzJuI3IwIYZ&#10;HIyCeleJ+FJr74R/EgeC7sSS+GdauN+n3k0eG81lVRyoO47tkbA4/hf5QcH3SuX+IHg638ceErnS&#10;ZfluFzNZyFyojnCkIWwDleSDweCcc4IAOoqnqulWOuaXcaZqdtHc2dwmyWJ+jD+YIOCCOQQCMEVx&#10;fwk8Yv4n8L/YNR89Nd0fba6gk6MHyCwRiWJJYhDuzzuDcAYz6BQB4/NDqnwd1y2liup7j4dTysJo&#10;TH5z6W79CD97y9+MHJ+8wILlWb1yCeG6t4ri3ljmglQPHJGwZXUjIII4II5zRPBDdW8tvcRRzQSo&#10;UkjkUMrqRggg8EEcYrzfwELvwR4luvh/fySPpmxrrQLqZEUzR53SxFgfmdWfOMZwGY4UqKAPTKKK&#10;KACiiigAooooA831eG4XSfixM11utXidI7fywPLcadEWfd1O4Mgx22e5r0ivK9S1KaV/jDpbLH5F&#10;vZJcIwB3FpLDawPOMYiXHHc9e3qlABRRRQAVzfjkTN4bjW3kjjnOp6eI3kQuqt9shwSoIJGe2Rn1&#10;FdJXJ/Ei8m07wVLe29pJeT297Yyx20ed0zLdwkIMAnJIx0PXoaAOsooooAKKKKAOf8Zf8gO2/wCw&#10;rpv/AKWw1z/hL/kr3xF/7hn/AKTtVz4rz3dr8Or+4sJY4byK4tHgkkZFVJBdRFSS/wAoAODluPXi&#10;qfhL/kr3xF/7hn/pO1AHoFFFFABRRRQAUUUUAFFFFABRRRQAUUUUAFFFFABWXr+gWPiTS2sL9ZAA&#10;4lhnhbZLbyryssb9VdT0P1ByCQdSigDh/Ezb7PUbXxhLBZ6R9rg/s/VbSPJQOSpSVXWRUxyju37t&#10;0m2nGStYcVl8SPBFvPpuhaTo2u6fLcTT2vkkWf2QOGYx+WzAbPNcFQGY7VYEjcu31CeCG6t5be4i&#10;jmglQpJHIoZXUjBBB4II4xWHFcp4avFtdU1WeeHVdQk+xS3O0CF3AZbbdnJyRKUyOAAmchAwB5vZ&#10;eAviYvihru68SQWVjqcsg1I6VdSuwVgzb1WYYRgFjhVk+ZFCcHDE+oeFfD1v4U8L6dodq2+O0iCF&#10;8EeY5OXfBJxuYscZ4zgcVsUUAV76/s9Ms5Ly/u4LS1jxvmnkEaLkgDLHgZJA/GuTuPHzTO76Jo8m&#10;p20N7FZM/wBoWJ7l3VHzbKQfNAjcyFmMa7RuDMuWHD+IfFOoarq+sJcXUkn/AAjlwL6LTNKuYSky&#10;2s7yM9zuwyjZ9nGFZsM2QrMjomh4i1Ox+G3iyJrfQdZvLa4RpbGGCPzLdr2VUhSJWP8AqysdvtVV&#10;DkLO4UKoCkA6C3+KmleTa3Oo2V3YWFzcRW638rRmBHlhE8Sud29SY3Tcdu1WJG4gbifEbRYPsFxr&#10;bT3dun2dba+mtzKxhiVzJDcLGhGXgm2yZyP3Zl68CuT0Pwjr15oOk6L4j8H+dHZRXZMUt7DDZvPP&#10;KzbyIWYpsjLKm2NsNKcBAoY1/hT4ouLLTrHwp4vWc6bqtoh0WXUbYKlwhG2S3JLEFckBA33lI6Bo&#10;1oAyNA8c6j4P8X6omqxTtdxSytr1hbxqEudkY23lrGQmGO3fLk/MreYBtB8v3vStVsdc0u31PTLm&#10;O5s7hN8UqdGH8wQcgg8ggg4Irx/xx8Orme3s9L0lI4NQsHaXw9fG5fzniQBzZvI2NrqzM0PLfJEc&#10;7cMx4zwQ/izT/C9pqPgVJ7lYftEl5HEruk8im3ZopopG2K20tseEl5FwNqkNgA+n6K8bj+NWpq81&#10;q2haNPPav5FxK2vR2IaUKN+2G5RJVAJI5HBBGTjNY934i8TfEJL9YdVjfw66NHcR6SjWtvHEGBc3&#10;F7cxKUIV1JEaPvVWBRQckA7Dxn8TGiuL3w74SEdxriOls15KVFvbzyEqsQJ+/OWGAmNoOSxCxuAf&#10;D7wNpvhrRL7xBeXckGuXaXP23UJL9bhrVS5LKzkeWzoUG9ip+dX/AIeKz/BHg3WtEv5N0/h9dQht&#10;4JotPbTD/wAS5JUZCySq/L7lkVjl2lWBA0i7gVueItP8U2urG8/tmxgtYpbS51F00Mm3mXzCqyN5&#10;k7DdEY0LspjZY9rFjsQAA7TT49MhuNEiM13PqCaZIttLeCQTvADB5jSZA+ct5JO4Bs54HzVh22re&#10;GvEek3+r6lNnd4fhk1Gz8xpBZW00byMAVAYM6/e28kRxnA+XNfxppfjC48L3Xl39jeXa4Foun6XN&#10;DcJMx8tXST7V+7xvO5ugTdkFcgng3R9Y07w9Fp+kXeh6d9jxa3kDaQ7SG4jRUeR2WdN2/aJFYqCU&#10;dCetAGhca9YPdNo+o6pBLps9ppwguWWORr97iWZChAUo6yLEM7VHys5BAAK2NQvrfRbrUbjTpM3l&#10;xqGnpd20ynaDLLFB5q9Ccx4UEEpui6bg+eL0Pw/NY+LG1Oyv7S2e4uJNNsVGnE6eJIFkMhitxKrw&#10;vn7QoO4j5Lhs/v1Ak+JtvrGoajpfh5LmBtQ1aWU6VcWlu9vJZeSUlJkl8871+VMgKOQHALRojAGP&#10;4+8T+H9Y1iz8KLZT6jay6rNLqd48KwJ5sKsPKaXy8hYx5YklX5khUctk10HjiytdUvPDuv609i+m&#10;wRK9s1tPOwjkI+0XEwmiKMVWC2byyq5Z3BIAxVezi8P/AAy0mzsTp1jp2t3NpGLG7v3URzzpGweS&#10;Zt5WJkaeTdhjlHCoznCLT8aaCNc8daHfaZd3erXMKLetII4/KitZZQkSJLFCGwzMzCTezRJHJIoL&#10;AZALHjXUfEMN14c1bT9O8QC3tLgRzzTxW5a4VopI1mSPzP3c+2SQKjRLveRFZchEOf8AE6zl1nS/&#10;BtmbfTTBdXCT3s0cs16BaQ/Ksz3GELQKs7M7MynMgIb7zVueKLq38Pf8Irc61ps8FnFdtC80upG4&#10;bf8APMIzJIwO1p4LZ0kYj5VIfylyrHhWK41nU/EmtSLpWt28UUWnwWlhOPszGSOOa+EYI2N5kj5B&#10;c5YrtZlHNAGh4sTxgdHuJ5J9DtntfLGnSQwzSzTXjMY42UlkWDczou0+aoDuHZkzk8Nad4s0rQ10&#10;+yfw412kqx3jtE6G2ddu5iiOwl3R7Si5g2p5Y2quETcvrzSNcuNCRLSPUZzcNe2yy5jFv5J8uSVw&#10;RkPGZdoQjcJCMhdrMli91TTdOfU/PeTTHgQahPMsS5uYY1TfIOG3gKojbjeo29N0bEA4fTLfWrXx&#10;LbS213oz2CvJYWEbaUY0luITMXRXMrywhVNxGjfMigSARgbPMseM7Lxe6I2nXOjHXrxMW9vDYM7I&#10;sTCcbpJJSjBGUKsrRDDyrgR+YSOosmHhfw1pkNroMdlp8LlJ4Vuo1Fhb4dvNkZiAxGFL4YnLMQz4&#10;y2HL45s9BupR4gi8zUIbu7tLcxRiS5mZ5RJDbwogJbMJtyzEqoLRAksW2ABpmla/qnh6y06KTwpc&#10;eGWtIjaSTadPN50OyMxK1vJINuMMdxkYn5PlBzXP+C4fHDRT3tnFpU/mRLNp8uoW8saG0uFaRdsi&#10;O58wSAGVWUu/BaV/kYbFxd63qkAC+AtVSxl0++tr3TftdtBHNcSvHk580EqSs373bkiTcoO6ufvv&#10;jX4W1/SdXSzM+nal/ZV2ljc3AEcyyeXuKhlyE3EIVw2WZCCFITeAaniKDXrTxAPtGpabc6dIiNrs&#10;Ftp7woI5A8cE8yvMQ8StGRJtdSY0w+5ANup4sTxgdHuJ5J9DtntfLGnSQwzSzTXjMY42UlkWDczo&#10;u0+aoDuHZkzncgkhvbLWLvT9GjvbK+dXbzJhjUfkWOQorArs8tFVCSFkIJ+VCJGr2XiGHWrjyI7O&#10;S7jur1ntEu1EYSG3MIllKsgZDHNlQjAuZMEEJygBj+EbTxfZ2TadHfeH2ltnNvfyHTGieCZUjMZC&#10;xOEmQxFFXHlEL5eeVZK4vVPhqNd1GXSodUsdP0qeX7GphtJmjkv4jNOTbxmVhHGqSToRv2h1lGwN&#10;tI9M8UeJ5tGivRIkllHZvaXTXzIWge1M6LMu8rtEoXzB5YyxDIUyxwvm7/EK28c3r6Lp+q6N4Y8P&#10;w3ssl3eS3CJcXKB9yPCsqKEd2LPuGWRl3EqQokAKE+p+LfAYt7zxrY3dtGlwLYa/ot1B9ovMRyBB&#10;PG+5bgbQNrSKrIFzncSC/wD4Xbof/Qw+Of8AwC0z/wCN1YPwjlufHN7qTpP4g0ERNFM1/qCTXN7J&#10;GYwyrIApiZTuVec5t2RmRZM10mpeOdFj8eQx6ZrmjZnt5ZJLttSBgUgRJE0rblBChrrFujEFmDnY&#10;WLoAc3/wt7T/ACPP/tb4geT5Xn+Z/Z2nbfL3+Xvz5f3d/wAuem7jrVjU/ifHonlf2td/Eew87Pl/&#10;a9K0+LfjGcbohnGR09RWp4n8O3ev+OrDUtJ1uS6jt7eO4uN6ptmt55SbeKKS3i37N8RPmMWMWVlU&#10;llJqPxh4m0vwxrGhaXdyQXE8eJHtpNS89oZUVphE88i+bGrz/YyHdtpWLlUVTuAOf/4Xbof/AEMP&#10;jn/wC0z/AON1oWPxZ0tpY72L4jTxQvEUbT9b0Dz3R9x+ffaiMdAMDLdTnngbHxE0ebxj4SiWx17+&#10;11uMXBhsltpIlSBf30tum1pXbcNgQS/emClgua5/XNP0L4fXl7/bGnaHc6TJuigsxa2TahaRYxFP&#10;CXANwpOVYSruVlzmQKzuAdR4d+IGt33li61b4f38l35YtYbTV5baTLfwlHjdixyo24Ug5BGenWQe&#10;I9aa3ia48E6zHOUBkSO5snVWxyAxnBIz3wM+gryDTNH+G3jDXtRu5INNjsba3tHuru2aewtYmEky&#10;sQHUIpkC26mMkYDuVdmUsTX/AAB8K/traja6rJHocNuBdPpF39pFo+/CvISJCQ5dVCgggrkKy72j&#10;APU/+Fk6Jb6P/aWrWeuaRCv+sF/o9yvlfNtG5lRk5OMYY9R34rU0rxl4Z1x7eLTNf025nuE3xQJc&#10;r5rDbu/1edwIGSQRkYOcYrxDSvBZ07S7eyg+NMlhKic6XaPIHjlPLRLCJVkL7iRt2ByeNoJxWHZ6&#10;R4uvPt/9r+M/Dn+hahPp4/4SWdLjMkW3zDD9ojfCncuSuCeMjgUAfU9FfLGmaz4gsJ9NF18PrHUF&#10;WVxDqGgwNazXDlH+WO6szsbC7gVUHhGBGQSLEPxkPlXK2WqeI9C3yrIiF4dYTG3DAG4CSLyFI+dh&#10;y3AoA+n6K8v8N/Fn+3p7a2sYrHWJnx5kdrP9ju+UZ/lt58I20rtbZO/97ocV3GgeJtO8RxTfZDPD&#10;dW+wXVldwtDPbMyhgHRhkZB4IypwcE4oA0L6ws9Ts5LO/tILu1kxvhnjEiNggjKng4IB/CvH9d8E&#10;2+ifEDwNoWj6jfW+kXOoPfiwmlM8MD2qiQeUG+ZN++Td8x5bOOAK9orzPUrObUf2i9GLXciwaXoU&#10;l4kJyyszyPC2BnCkh1JPOdgH0APTKx/E/hjS/F2hzaRq8Hm28nKsvDxOOjoezDJ/MgggkHYooA8v&#10;+Evia8X7b4D1841vQcxRlYSqS2qbVRgSBnGVwSFyrIeTuNeoV4/8YvDd5pt5p3xC8N2uNV0uUPe+&#10;UpzNCB96TawJVQCjYGSjnJCrx6ppOpQ6zo1jqlusiwXtvHcRrIAGCuoYA4JGcH1NAHj/AMQJL74Y&#10;fEGz8aaVDHFoOqOlvq8EJz58uWZm8skDeUyVYEfMrbvvHd7ZWX4k0SHxH4a1LRp/LCXlu8Qd4xII&#10;2I+V9p6lWww5HIHIrg/gZ4hfUfBb6FerPHqehSm2njnLFwhLFM7gNuMMm3Jx5fbIFAHqFcH8WdNu&#10;5PBz67pLSQ61oT/brS4iKBkUcSglhyhj3Er/ABbQCD0PeUUAZ+h6zZ+IdDstXsH32t3EsqZIJXPV&#10;WwSAwOQRnggitCvL/h27+FfHPiL4flJzYQ/8TPSmdW2pA5XfGCzHKqzAAjqwkJOTivUKACiiigAo&#10;oooA8fvv+Q58a/8AsFW//pFJXsFeP33/ACHPjX/2Crf/ANIpK9goAKKKKACqep6bDqtqlvO0iolx&#10;BcAoQDuilWVRyDxuQA+2enWrlFABRRRQAUUUUAef/G3/AJJDrv8A27/+lEdHhL/kr3xF/wC4Z/6T&#10;tR8bf+SQ67/27/8ApRHR4S/5K98Rf+4Z/wCk7UAegUUUUAFFFFABRRRQAUUUUAFFFFABRRRQAUUU&#10;UAFFFFABVe/tft2nXNn9ont/PieLzrd9kke4EbkbswzkHsasUUAc/wCFtUuLiK90jU72C61nSZRB&#10;dyxIIxKGUPHLsydu5GGeg3q4XgA10FYerwCx1S01+KK0Hko0F/NIsauLU/NuEjYICOFYgsF2mQ4Z&#10;tuNygDwPw9a6/rfhOHWrfVY77UvD+pyaoLX7EsVxcFmZp4oZ4ZHDwSt5yhgmHZCOAuAeIvEi6QNA&#10;0tLC71ax0m3t9Z0670yNkkl01IyUS53A7B50UDOwG0gBtqMoFbmmaHpfhzWvEkXi2w0qTQrLzLy2&#10;E6ebDYwSTM0XlxvkK0paSMpGq4NqvDF1Y05PAdj4f+Ell4OlaO38ReJLi2Sdki8yVnEyPJwpOUhj&#10;3ZIIXgngvyAbGr+IPEfxAT+xNE8J3dvo8rxG+v8AUrn7Mk8O4s0cTRFt6SKoXzELjDnjBDVxHjjU&#10;9X8Lapb6/LYyafq2j3CJaWq3Qlslhm82NBFH/DF5NowIAjdnmLfIEVTv+Gdc8W6FomqwWtzpp8L+&#10;G9TuNNa5urae7vUiR+HKI6qyIrrnBXaiHAO0Ayahdz+I/jb4Y0LUH0rWY9J82+ku9NhliNrIoceX&#10;IBM4GJI4Sd2DnaOhIYA9U1TTbTxP4fa0ma7hgukSRJIy8E8TAh0cZAZHVgrYI4IwR1FeJ30l58NP&#10;Gknie/j/ALQYyiLVoY7IwLLkALf238Bba4STn5ZJXXIEykfQFYfiXwvY+JbeD7RHGLu1cyWs7Ju2&#10;EjDIwyN8Tr8rpkBlJHBwQAYfgDU7zV9O0i7SGCe0/sS2ju9TkYtPc3QAPlhsfMqZk3MSfnkKjDK4&#10;q5Dr1jPpZ0JNHjGohGtP7DdNibFyhb5lA+y4HEu3BGFClyI68MsbF/hTqcesyxz6h4euZTpusaZM&#10;zI9tM0ZbynU7Uudsbkq+DG+WwEyrV6vYeDLCTUbbxNY+F9Dhki1BFtEshGyTWGQFmz/q1kyftAZB&#10;u2oseck0AbHj/U/7I8PavdvD9nYaVcx2mpxth4ZmQnyy2AY9xWPawOGZQpw2wPcsNQh13w1eapY6&#10;HHcWl+5ZYJlEb38OFjLsrqBlkU7AxwyiPLIGO3P13QdB1/UtMtX0GPVRNcSPNqZCS/ZVgl8xomkf&#10;ccNKfL8odFMgG0Lirnhvwtpdh4Xk8OT6XYyWsMpjljNp+7uApBikfcoEkhQRF3AI3hgPu4ABl6Hr&#10;k2teJL61jtZPPS9ivQuoRktpsJs7bKbM5jlcyyqBkD/XHLbSrSa5rb6J4g0gX1p/Z0Nzqru09ozS&#10;JeoLSZUV9qAmYlYQIyGzhAhcqQtPwx4NtvDes6Vqf9gWkVxqCTLOsVsjNp0rNLMiq6jAQJJJAz5+&#10;bbAAAMihPCHhnxDepJpvhzRotLOmRXdtcHSlCXEsr7oycBGxGIgWj3DeJ8NjHIB0D3LaX4OtLrVt&#10;ItIre1RJ7u0iC7bCJPnGxeQ5h2pnbjOwsgztQ+MJcazb6vodzdapJqmj3yXVrENRmnVhYCczxS3L&#10;lG2idYWBJj2tDEc4AJTu/FeneH76XSvCum+FNK/tu5ijla1ntFjFnZbneXMscbrHuYPHlDkPLuBz&#10;gmPUfHVlJ8QbO1sLzw/eyXaGKwuIpYpcSEwonmMG3B4xLesFygdXCKS7HABoa5baR4gv7bxBq8kc&#10;8ehWSz29rp8xZ5prhDzGxVTICREIHjKkyBudy4FP4njxBZt4cTSrie+/eslwiK32pB5Twtcp5EZZ&#10;cLO25grBW8nanJDU/FngC+8YeNdH1a0vbto7FFvXa+i+yEozF4reKSOJZVIKENvJaMSKwyxIJ4h8&#10;W21t4s0HQtPi0261d0W28ybUUvIopkWT9zIZGEiFbgWrlwBJJsA5ZFUgFjXpdF8Qp4T0/UbjRodL&#10;V2uEgtJBPaAwNvDLIVRWiWGC4icdEMyZU/KaueEvDukXWmQXT6nrkKXV3dG2i/te7hS6SWRp4XUb&#10;wWbySG+U95N4LqdvJ/F3RIfEGiadqN1rd3BcXDxJCdQtBaWcTB0icASKJYS3mtLgl9yQsTkIpXqN&#10;dupfDuo+G9DsIbueOyuJ5bSQafNMLWJLdYlR1jBaVFF1w69SiRsdxeVQCTTfCM95eXer315qtrJ4&#10;m3SzeRLLb3FoyBvsi/ulATbAzhxIWUyKg+Y9bGq+Ghrf2K10aaeS10/y9cs7y7vJriOe75Fuolcu&#10;WhwrmRVIOHjKn5jUmqa9baJZWM1nq2pSPpdltuPtlhdzpJGURyblo0/dT7UU7nBKCRiYzuFU/B11&#10;a3Hg2S2n1PVbbbp6aVHGlrPbyReTHKpMQZTvuflkLiLdtKKvzbN7gFjVLzSPC/hK78UQz6rDfWun&#10;rdR2Wp6ndzGN5VKxLNA0rdX+XnoQeRtyOf8ABngqz8EeDdZv7a//AOJxpvmPLqDxD7P5kce6RFZF&#10;Mklvn926nJ3xMVVHAI5/xn4iGtajceHbwzvJrP2Wxur1dNms4reKAyTtKVmO5WTzondTlfKXdvUv&#10;+76RYbTwR8N47PxjbWl0Ps9o32CbWXZrjyWRpFSGZygMfHyRsVl2gYUEKACn4PuNY8NfDq/a8ttK&#10;0fWvskEUt9fXDxzIzbYbRpY/IIWNUwAcsu5GDbW8wr0HgnR9LOhtpuhvfHTLu0Mk0dxLvhgiuvMl&#10;jjWOTzV86NGQMnyqyyh235UUaJqZ8QfDWB5Zb5ZJ9Pa+nTTNMhk+0jaRNGSySQPJJL5jbBtf5gCo&#10;IbNPwdokHgbwQBqWs2ht50uobW6m1qW1glRnLQbAJHjUyKGfzI8MoIwGO40Acv4Et9P8Z2V9qMdv&#10;J4VeRBNI3hjUZopZxCioy/ZlVkI3MzYX94u+PKnzA8mxp/hXUtT1nWBaeMLtr/VEP2u7Nk0UkElo&#10;zWobNvcRhQ7eayKysCIznJQ56Dwh4ki8e299daLealplo9wW+0C0hFxJMo/eLISjxbBHJbKmcSER&#10;tkkKTWX8O/DE/g3SZde125g0+1u7s3ghlvpbZLOOWPAWWMBIWk3FE2+WgXkg8KoAOf8AC2l3mm/E&#10;69TX9Rg1u1tLsW2lT6zqhkEe6QHdEGjYG4BjCAAx5eOVV3bGKd5Y+HLS/wBZl8UQXslpqOqu8DXO&#10;nwuXTymcRhvMUiM+UuyVJE2+YiYCuozy/gnxnpXm6jpNpHaaJb2qRIXtvLumt4DAMbJYg6siTNPI&#10;88uVXeAwzIdnCLf6da/GHU7zT/EP9tQ3G1Jbq61htOG04WQtcoY/uOqFUjSRWjPHKjAB1+pz63a/&#10;FUWF3bwXtiYo9QkkbUpY4bV4DLcbLicRn93G9xlVKD5fspOOQ3SeKf7MvfFmoTX11diezspILYWL&#10;yCeAqsTP5DbkCXErXdsq4Dhlj2E/vCqx3+kSyeHrfxrq91Y3N21oJrnT/tSWdhMJUjBj85Cd+7y4&#10;VzK8kb7cYVWBSv8AD3TPB/iWO6a10Lw5d2MUtzL5htIXmPmXc/lKVI3RKsSLgMvzB1AxsIIBl/Fe&#10;x1o+JfBnlw3eplUu4LqCNDKHtiY4pZHMUO9TJHJhyqkISNgyMt0Hi5dM8Tap4fTVdUjtoIEgvVNn&#10;dyGJXbfP5xlBjAQRWdwiyAk/vi21MAth+IrDS/DeuGLw94osdM1Cy+yRPpuq6n9ot3tlzJFuSflG&#10;WTBwj5SP51G5wrZ/xEbUdQ8ZaFpGtyz2d8NQgfTblI1a0nzJDGfKZFWeJjueR0M3y+WoDNuRlAOo&#10;8S2uup4E0i40y4vrjUopbUWNlqrhp73MsE4E6jYFmjMRyctiNJCxyxZS8OnX3wxFlqjWLaVbSsdR&#10;hgvmlubhYIzcuhLRxEXLOgaRWUNgyEkMcix4t1uw0PRY9N22N69ndxm6gn1KO7nggknRCzi5IO2S&#10;GZ0LM3yeaqglCXXP8ZeEZ/GGgyvqPifVbC4WUwXEbLLFp0apK0zM6mNRIsceVWYlVcxpyCaAJJ9M&#10;bRtLs/GvheO0+1W7yRXEEsSwpqFsdqCKAqruQ7xRm3BdgBIqjK7UHQWGq6L8RRod/Z3NpcaYqXE8&#10;lnNjzzL5YhMbxnIKBLiTePVoiCVbnm5ZLzwV8IGa4kgjWG0jksmv3Jnkm8ktGvkXDlYJI3WNtivI&#10;D5b7UUkASQ6laaP4nstc0jSNNePWUh0yArC9mqxmMyWhSV4wrhlUiQLkriFFVmjw4B2i3N5ptnb6&#10;Bbt5urnT7h7Oe8lMqSeSURGncBWLN5kbNgf38E4BNOG5sfDWlm8sryO90ux0dru6ZbjzbicDLxzA&#10;AhCZP9IZpMAu23k4OOT1O3eLXNJ0e08PWNpaDzIdSa3um+xwPLskitVbAVFma3iEimHpOAAWly2p&#10;rY17XfD/AJut+H9N0eSZHtIy+qvLIrTHylhkEUOGilYxqwD8AhgVdFKgG5q2g/27q2oedewRXUFp&#10;GunBDve0YyCUXDLxnMsMeEOV/wBH6/O6i54hSG58JzRaze2mmW8yRpfO8oMQjZlEsW9tvDqWjD/K&#10;RuBABwK5fRrrxHNpcVvH4Y03U4tSef8AtS4udS2KlwMrNFIhhYsiuGhTaZBsjXJxg1TtZfEFnqfk&#10;myg1KGwleTRUn1dmNzOY5PtMf2hlYvJEWkiRJBHlN5bJj3KAU/Gnwp0G9S8lube00+0e4to9Nk0q&#10;zSGWGWZlgZJQMLLFvMcmeHGXAIGM8pZa5rPhbxQ2j6rf/wBrX9nLIdL1q2dJJb0RBnfTpnO5jv3b&#10;RGSXjlaMgMNldP45HildOi1LT/DNjbeIb3a72dpdG5kdYgJvOlUIm6SB4oVQ5kXMpTB3gHL+KUer&#10;2/gPSNX0/RtNt00e9iv4NStL8XYCuTtZWkRWkLSFWckHcSjZfLFAD2ywvrfU9Otr+zk8y1uokmhf&#10;aRuRgCpweRkEda4f/m4X/uVP/butzwcZoLfVtJmjjUaXqc0EPluWXyXCzxKAQNoSOZI9oyBs44xX&#10;L+I7Oa0+PngzUoruRUv7K7s5YFyoKxI8nzHPzAtIpwRwUB+gB6ZRRRQBXv7G31PTrmwvI/MtbqJ4&#10;Zk3EbkYEMMjkZBPSvJ/gbc3mj/8ACQeBtWbbfaRdmSMNKfnjfg+WjAER5AfcOD5wOBnn2CvF/iXK&#10;/gj4q+GPGsLeRY3f+g6mywNs2A8tIUPzsUbKgj/lgDzjAAPaK8j16ebwP8ddK1RZZJNP8WItlcwb&#10;iSsybI0cLwABui5JY4aXA5FeuV538bdAbXvhlfNEsjT6c63yKrKoIQEOWz1AjZzgYOQOvQgHolFc&#10;v8OvENx4q+H+j6xeLi6miKTHI+d0Zo2fgADcVLYA4zjtXUUAeb/FXTrjTv7K8e6Tb+ZqXh+XfOiK&#10;N09o3EiE7GPAJOTwqtI3XFeiQTw3VvFcW8sc0EqB45I2DK6kZBBHBBHOajv7G31PTrmwvI/MtbqJ&#10;4Zk3EbkYEMMjkZBPSuD+EOuzXXh+88M6hLG+qeGrg6dO0edrxqSsbD5VGMIy+vyZP3qAPRKKKKAC&#10;iiigDx++/wCQ58a/+wVb/wDpFJXsFeP33/Ic+Nf/AGCrf/0ikr2CgAooooAKKK8/+Nv/ACSHXf8A&#10;t3/9KI6APQKKKKACiiigDz/42/8AJIdd/wC3f/0ojqTwtIr/ABb+ICrDHGUTTVZlLZkPkudzZJGc&#10;EDjAwo4zkmP42/8AJIdd/wC3f/0ojqx4atvI+K/jqTbOPPi02TMsWxTiORfkOTvX5fvcfNuGPlyQ&#10;DuKKKKACiiigAooooAKKKKACiiigAooooAKKKKACiiigAooooAK5/wALpcaZFJ4cls51t9Jihis7&#10;1gNl1BtwnIP+sXaVccZwGAAcKOgrD1/RWvbiw1a0nu4dQ0xy8Ytip+0RMVMtuysQhDhAASRtYK2R&#10;g5AKfjLwwmtRWmr20Hm63ovmXOmK20pJLt4jcP8ALtZlTn5WXAKsp5rg/Cfinwv4XOo634os9Z0n&#10;Wr24dH1DW7RxPeRGR2jCKucBIxGHCKqA7B/dr1TQ9Zs/EOh2Wr2D77W7iWVMkErnqrYJAYHIIzwQ&#10;RVySCGZ4Xlijd4X3xMyglG2lcr6HazDI7EjvQB82X/jwXXxebVvDel/2rZy6hAkdzBJNZyXLyW8c&#10;aW8khwPL8yEOFdeSjfwlq9X+Ffg+90DR7rU/ENtB/wAJLqV3NcXU3lR+Ygdh8m9CQVJTfgYALYxx&#10;XoFFABRRRQByfjTRJrq3bU7TzJBHbvBqNhHGW/tKzYHfENuG80AuYiCMMzDo5Neb/C6ebwpf3PgU&#10;6lGp1ZE1fQtSjtiy3MbJk+YjHKgrEModp4kAcEo1e6V4v8S/BsUdnb2GkQz208Hm3vh77GrgQ3Ck&#10;zXEAKKcb1USRDrvRwGVQq0AbHhPXYZZZr69h1W3hstQvYoLbT0ub2Gd5mWdp2aGMB4yJl8oMo+Ul&#10;ssSCtjVdcf8A4SPSNN0+e+eK9+06lvlsmkutMREdXbypIzJtcuyx5A2twPMjIio0Lx3o+oeFz4l0&#10;i4gh+w6JPJP4cW4Tcnkn5MKCfLVcOoYINyyISPlUDcvrXSJ38RXl/qEn7u4tYpJkiKmw8pY5oucF&#10;WCPKZi7AqA5D5VDgAjudahOnNc6Q2qxz6TaPMI9Strm3huIlA3RyS3Cqu44GJC25Tljld6tj+A5x&#10;b+F9LtNVn1x7q80+CxNtFaTCGzEZeLAeEMIpM53s0gcEAkR4CruX1zaa5LqWka1HaSWEOsQWi2zw&#10;vIbn9xDOq4DckSNuJwV8uNtwxuYZ/iLxhpHgHSL3VIhJcRT6nLHLbsxjFvceQz7FXYSokeNWyRgm&#10;cyZIbkA87Oo3+pfF+a5v/PntbKJ9NjnFjJvcwTGSGV4owfPzcRP8sLIW8h2Koiutd54tm0W88a2l&#10;tqwkujZW5uLa3ijEc0U5ZYV2OQGIla6i2uGVUktgdwKtt5u81nU/CuveHPDqRTzw3sRnj1BrCZ5A&#10;xiiElwsbJI4ucLdkoF2g3CtJuJfNjxP4EhvvEena3peoT6Y1lp8l0LrUtWuVlnTY/wArF3MsMcbG&#10;LzMbfluGGVZeQC54lv8AXrXxBB4cmjj1HT9TQjUbeG6ee7azQbHuNiwqsIZRtZFzvY4iCuS5k8a3&#10;ujaleaJpWvahBK11FFvs3s3Q7XDu8qwvl/McW5gQLiSIztyzMoqPWfFb6BfrarBd2V5fpDpi6idP&#10;vLhYWRJAse+Rf37iR3dHVW83lWCDElYfxR0uw1rWtH0/R3votfm26jFfXmo3Ua6eskyRx/unDFd8&#10;jKu1ArIyqThQaAOw8M2X9oeMhq8r7Le1tJLKzhvJ/Nu5mikIkd+do8hpJLcMNzNvcl2DqW1L7T9N&#10;1HWdcuNQ1y0ItLe32xxsqyaVsYz+axZmALMqPyqqRCgYMFrm9Q0nxJpNnYWum2uh6FBbRGz0pdPl&#10;kubn7RIcYJdFUw/8tJdySHETPjcAyWPDqeMLnwldRNp/hzUJ7zzUuZrueaMtcBfKmWePy3Em2RHT&#10;5XCFFUKFUAAA6C+8Q/Y9Wg0m/wBRgs5I/sBe4SPm7knklQQxoS2zLQgk5chGb7pG8XLcQ6PcanJa&#10;ySXcE17EHs7ZA7Ws0pQOcA4VCHSZhjI3SOS24Aef+GrHxNaeMZ4prXTTFY24t9Et7u1a286C3/cy&#10;Mjh5XjCmQFWlEjMsrbNgkeo/E+neM7vxDa+e+lW11eb3nFjFcXCpp9s4kG7LqXmDzLs8qJZNxysi&#10;c0AZ/i+BNfurSz07U9K1fWpNK1G5N7byLaRubiWK2j2HEiOxUG3Cs2SBy6ttNdB4b1l7n4f39/re&#10;rQaNJqPlT3EixsJrcXTBVl83dyrKyrE+MQhArFzE1cf4xXX9D8V30l5ZWKeV4UmgtJNOs5/JKxT7&#10;o3TarfZ5I/3T8llUqvzLvDL2EmrQ+O/h/qGqW9tquqTy+YtpZQfabWFhK3lRxOVaNZVXaDKd7hT5&#10;uGC4FAGf4dt0vvC9xqGi6bBaWFxtvrqWW+Wys4pQUniaELHIpa32rG7lY1ZozvVyCEj+Gms3Fn4f&#10;mutXSPSLyHR3jIuLW5m3Q2RMQlPz7UCFmV4FCuWy+QHAqTw5p6aF4QvtOtR9t0DULQG1t5JLu6uW&#10;hkkl2mSKFSIo5o9zCREQoThlkZebngfX7Pxno15JNfalJY26K6x2NlcWUnmopM8kj252tLK8pfyk&#10;ZuNpwWLYADwz4f0i10vVdG8M6VHqERe40+8+1zm0VY1/dPHLLErmWVnSSRflyiS/8swyK8ngbV/E&#10;mr+KJbvW7Xy4V3WVndLayTx3kCgv5kcqhUj3EozSFQkwEYRVMdZfgXw9qngJ9QK3mmyWk73BEVo1&#10;1cmNwsKlordHfzkjmJibcEkAXJfB21ueGvFVr4wvF0I6fqugx2dosFxpS288DxSEK6HzolXyY1WN&#10;lTLKZN5BUALuAOf0PRoPG3i+TUQkGreHopY0urpBEn26Zo2uS0hI80wxs0EQt2YgYjyT5bCu4n0a&#10;z8XRacsKeT4ch09LjTZbYCMiaRSsckYwDE0MfK5GMzA4BjFcvp0qaV4On1PStHvkltrvUrtNWfao&#10;jAuZQRdCRxO67I08wbGfCqR+8Rdu54RF5p2iWk0/hXWReWtkLOOGS5t5DAkTiHykZmjGWEYmZtoD&#10;DHzEKigA0ES70fw/d3Wn+G7RfFV3bvJNHaW6JFc3KnbvaTcAULPvAdw5QtxuDAU38L6PoEV0upWM&#10;F/4cFob+8lvoknKXUKhXnYEEvJLGcsVAwYmPJkNc/qM39qeI08O3Wm6reWtraPHIxm8ueVZkR201&#10;pTIqPIFEcxcSFjHEVO/Ls2h41vL/AFLTgs1tquirNFLYC1upbUx6m1wAi267JXKTE4KSEFUAcsCu&#10;RQB1Go6de6hPfXkNvBDqVl8mkT3KxyIDsDM+dheNXZjE4ByVjyu0nNU7zQNB1HRr7wzpem2kFm17&#10;HFqMNtaIkafLHM24fLy0exQ6ZZS6kYKkrn6TPJqnhpr688N6lqc+opBJLcwSwIJwQXR7ctMjxxRn&#10;BQHZIpYNjeXauD8Y+LpfDF5q9g7TzXUt3DPa6u4SWyaYhYBLPHGuVkiFrJhcMDLG7+WNqKoB0k+u&#10;2yfDXR5LvV7SKSG9a0s72CJIrSQxztaxzlTmIhAVuRHkAmHK4VCRJ4907xBf/D8WPhLS57a1f5I4&#10;DctHMySs0RjMDIwEOyTcAzp5YC/Knl7ar+LfB+g33gHT4ks9cvLdPJtIFmvprV43RDFCfJlGxWeQ&#10;RxE+WMecX4GTUnjbVLjSPBhgje71O50xLj7PqFrFcyyKot5oBK8yDy0nR2Ik3P0V3AViqqAanh4R&#10;X/gs2mr3myw1SXymVLR4yXnJklRpyTHKspcoJYljRi+I8FkAy77SLTw98PtZbwjpkZtrJHaa5ur1&#10;4s3FkF2zxxKjIziSI7siMO0XO5SDWgulnxn8K7JoUu43vrcpBDBLJZpawzuFwY1KLMkMZGAwxII+&#10;Mb6jsoG8LeBovDeqPPrS2kUSNHZWtxeyMyhJJbaQIAApDAR7yqlJFVkKqd4BuaRcWkug6vqlvpWp&#10;JY6jcfaVkiuXknu4ZI4x9oQB98Y2/djUhwsY2qGIWjT9Sh1fxJNDOsl6Le9W70yWEDy4rdrNFE24&#10;EBkZpJ0U/MWJbAxGxTH8C2ema54D8MKmt6l5H9mKFs4b6SAtJGQsrhl2zEK7bNu/ywCuF+6ap+Gf&#10;B8+g6iIZJ9csbjWfM1BZra5lnWzuCSZYZd2+FvkMarJIrF2SQ5B8sAA3NQ1+x0jXYY4Gks559TaX&#10;Vbd13yyxC2eOOVVG4lHdLZVKdXKp98stXBfW8ek6FqGp6RfQW8GbhJppS5sB5bRq1wWYPuMchDnD&#10;hDuLNhd9c/rHgS11fUdL1PS7jVXt7GL7ZDeRaxPNJc7iv7mFnnwqvGHDNlOXiIYgOK1NU0L/AIp9&#10;ry1u/EF7dyIkdhHLfXUHk+YQsYlSJo3KIWDOzhpdobcxIAoA3ItSt73xRLaW9n50lhE8dzeNGV+z&#10;u4idYVJX5t6kOdpO3Yu7krXJ+MpNAk+EOt2LQyW8KW8sSWDlvNguEUypFtUkgIQHAXKCNQw/dAGt&#10;DRdHtNEfUdFJ1mx0+B4Y4Li51J3iuYZVZI4omZswlHbYFTa/yQnc27nLuPB9g2uR6yNL1WaOK7/s&#10;ucXGoXU7Xlo+0Fijvny1nJyrExtGJHwwKUAR/CPUodRsIHtVkjg/sLTg6MAN00b3MDvgHBJECDPU&#10;qiA9ABY8Zzw23xb+HLzyxxIX1BAzsFBZoUVRz3LEADuSBXF/BO68u60ez1C3gs761i1TTUDp5c0m&#10;2W1n8ts8llMkx29gDx1Ndh8VrG3k1HwJftHm6h8S2sMb7j8qOcsMdOTGn5e5oA9IooooAK5P4j+E&#10;ofGfgq+05oZJbuJGuLEJIEP2hVbYMnjByVOeMMehwR1lFAHB/BzX18QfDLSm3R+fYp9hmVFZQpjA&#10;CDnqTH5ZJHGSenQd5Xj/AMNP+KK+IvifwJc/6Pa3Ev8AaGkR/wADRnOQrNhnbZsGPmH7qTngk+wU&#10;AeR/CWRfDvjHxn4GaGO1S2vWvrGEFnYwPgZL5IwE8jAPzfMc55x65Xk/isXHhf45eGvEUcG3TdZi&#10;GkXbQQgs8pY7PMJGBkmIg53bYmHQYPrFABXn/wDyAvjl/wA8LTxJpX+99ovLdvxKbYT7Kfdq9Arz&#10;f4z2F5/wi9h4h020gnvvD+oRagPMjLN5an5gNvO3OxmGQNqE54FAHpFFV7C+t9T062v7OTzLW6iS&#10;aF9pG5GAKnB5GQR1qxQAUUUUAeP33/Ic+Nf/AGCrf/0ikr2CvH77/kOfGv8A7BVv/wCkUlewUAFF&#10;FFABXn/xt/5JDrv/AG7/APpRHXoFcv8AETw3eeLvAmpaHYSQR3V15Wx52IQbZUc5IBPRT2oA6iii&#10;igAooooA8/8Ajb/ySHXf+3f/ANKI61NHiaP4m+Kma3jiEllp7K6xqplGbgbmIYljkFckKcKBjADN&#10;T+MC7vhRr48qCX90h2zybFGJEOQdy/MOqjPLADDZ2nYs/wDkoes/9gqw/wDRt3QB0FFFFABRRRQA&#10;UUUUAFFFFABRRRQAUUUUAFFFFABRRRQAUUUUAFFFFAHPytF4b1ZriSXy9K1GWOJYUjdhFeSSEbht&#10;UhVlLDJJVQ655aVjXQVHPBDdW8tvcRRzQSoUkjkUMrqRggg8EEcYrD8KXmsyWdxYeIhB/adlKYxL&#10;G6A3cGSI7gxqT5e/a3y+qNjHQAHQUUV5f8SvF+s2OuWvh7SIp4kMUd3d3VqUkmaJvNQQrEWjb5nR&#10;F3pIrBmRVO9kDAHYan4sgsPEMWgW2nX2pam9ob1oLTyl8uEOEDFpXReWOMAk8HIHGcuD4maQ4uJL&#10;vTtZsYLdCZpLmyO6MrHHI4aJS0oCLKm5ynljI+Y7lz53daf4Y0HwJpGouJ7C1u7s6JqMhknhSWGO&#10;VRNK0KqWSSVLEKVUKf3pDk4zViTxDqmt+KNdW28Gaqum679itTcpZ4Se1jDmYtKhZHaRX8pJAwXa&#10;ysXQLuoA9sgnhureK4t5Y5oJUDxyRsGV1IyCCOCCOc1j+LdCbxD4fltbd44dQhdbrT7h1U+Rcxnd&#10;G/Ktgbhg8ElSw715P4W1mb4d+LNU05obtfDYvYbee0muTKNEWZVkgkLk7AjtJKrgZ2mMZdyVL+6U&#10;AfMmphbXxelhotnHpukeKLiA6c1xpzO+nzmZYbqII7BYySHWRAHVlCJja2R7Hotl4kvfDgs31Lw5&#10;cxyebDeOdJk2NMrslwrR+Yok3yeYS/yD5T8jB8rw/wAXtFRJboW6zwX0MTa3o00dysQSVGX7aijc&#10;MfII5wANxfzWDHJWtjw38Qk8SaX4f1OK0+zanLqDtf2Vm6hr4rbSx5Qbhv8Am8jKscxrsZ8RhZCA&#10;WPDemapp/i2yu1utKg0++ikFisVp5kZQMgkWORZQB50cUMsat5uxEKABYvmp+OtE1688S+GmmubS&#10;5u7e4/tFpdP0lwUhtiDmRDdZmAeZcIoL4eTbySr+gXM0Oj2WlyXml2kNlaoPMkgIZNOYJtDKCoxE&#10;FZ1LgLtBBKhC5TxvR/Hzp4qsYGSdtWXRNLVrhLRr25vIkha5mijAGRJKZI1Jb5cIzFgQtAHea/fa&#10;Y/xIsNI1C9keW+QxrbrbSFkRFVlVCAWQtJJ5puEKgfY1Xgxsw5/xtBqQ+JGnSW8UaC5SW21C2hVr&#10;uKW3ZS8UjxDymZ3FpIHRGYlLdEO8EI9zXfA9l/wndrqsd55MNnaTRSvqV1JcHZ5TmR5RcsRJbKJI&#10;4ysZHNw+XUpWXrPjWXw/4l08QQXdpHf2RtLeCDSpomhKm3AgiSSFBMVAn8liCA9wFZUTJIBoeP8A&#10;WfClpf6Ne+LpY7+WG3hkiszZmNog6TNJIIZQ28StDHEUfmLg7lJ3VoeEBfav8N77Vr/RLvUJdbco&#10;LKW8/fmwLeWkYkcIcLEXcZY7yxfcDIcZ9/4U0f4h+MU+0Wd3Lp9k80d6s+qTyNFc/uJWRApeJAu4&#10;RModSd0m0fuga6yy0RtP0dtW1b+3LrU7PzJZI7fU7hvtbRs2HSBZfLHmBQwixtG/Z2oAk0XXF1vX&#10;b2LbHdJBe+daGaFka2g+zIhYfJw/nNNHhyrcTLn92yiO51J9L8QRQxWc9tNc6hJdagsMbXAurZLS&#10;RVlTCk8GO3VlUAq+0ciRWkx/C3w9Gl3U0txBfQrrEX2u+MOqTJJb3KyyMsbSpJul+S4KFs4Jt9xB&#10;LjFjxB4cGq3UEFgmqzSeGdl9bQ3ckxjvLkyrKiieV/nYLFJHk7gguB3UrQBsKtvpOi+HJb7R/sVn&#10;p0SMwFyZP7McQmMbiPvxqryI0mTt4YjbudI/DU2pXNlBfzaXJ/bD6PbJe3F4WtxLcKhdYgm04AaW&#10;Qs4XClgoDEMEr3cVtpVgW0G41l9Uvkht4lnubu7a0Wd9onkglZggQK7ZcLny2QkZNFh4P0LRrX+y&#10;jLqVlZ2jhbXy9WuoEKTSsyqSjIhfzHZAMs2PLycsBQB534217+w9WsGSyng8MWGlJprW04wYbgSe&#10;cbR/vF/NjtI4jyybJVfLKw3+iW6aZp3g7WjpcMml6ZpSSQWssN1Iq4tss0m3a20ibzVYlHMmzLCR&#10;SAeT+I3hvTr3/itNYkvobe2u30+5Us1tJDYvm2JXYGL4kdplJA3pIVIIwK2NMsx4Q8PLp08FjqOp&#10;QxWkbz22mTXLNLAiMIpzBESu0bPKkYbgrKdjFCXAKfhL+3/Dfw+nj1W9tLd7eylVriy09ZWgaIJH&#10;5ryrJ5chhXCMhUO3kMF37ct1GmeGfCivrek6bo0dtBsa0v8AyMxJKZl8xoztILFVdSDjCCTahHzK&#10;OT+HHiC8bwleapDb6rqkiaUk6xrEUtmmjV98cbMoeW4ll8x5HCsMsF3MVBaTw54RXwJpM1hqGo2m&#10;qOLKSzWFNEa7liSSaZ0LCIeYYHAO6N8jerAOOhAK/wAO7jUrbVNUuRcSajb3NxM9uV05mluIT5lz&#10;ErTBkihdvtHm/OgB88LuyCkXQeF9K0C1dLrRbaO+1y5sl1WfUzutxdPOpCmQ8sqSsrt5YVlQpnaG&#10;CZx/APiKXxQdY0m90vUo/M1O6+0XVr50Plskm4GS4JjfO1ooljC7wsXzAKQFr+H/AAtbaL4gl1fV&#10;bmO4l3/bZtKeyS+ktJWEWFhMbNL58eYjJNtPmCSNjz8wANDw1LpFle6v4af+0r63fXY7jT/PnMhL&#10;F2dgGZgwEc9ndMd33gmf3hf5uk1C+t9FutRuNOkzeXGoael3bTKdoMssUHmr0JzHhQQSm6LpuD58&#10;g8J3Lt8eb+xt7z+xpP7P+z2EMGntFCxVY5ShglQNFG+JJWUFTkkCQk7m6/x14X1bxFqNhodp4wnX&#10;XvKk1DlIoo4Y0K4C+WvnKrTeTtDOwxEWJZo1yAdZMPDlt4dGrz6lJFZHU1vhqbnaxkacKp3lf9UV&#10;IhDdDCQN2zmix1KHWtS0tr1ZGvIb3UjbQwgCNFgle385yTkkKwTAJyZiduBlI7DTb9PD1tPJ4lvt&#10;J0yC0SWNGsbW3mgj2BitxuRoxsHACJGFAIO7rXJwwah4Lt9S1O48QSaZOluNTfT7qzhnt47Yh1Wy&#10;hbejuYXZVGyRUBlQBR5nIBsa94zsfBT2VjpEcl/danrFxCNNb5HWVlLMqswGwNPJE+Xz8sxZQV24&#10;5N9O8I+GNH0HTfEt3fXUN7d3F/cXmowPAlzIrea8rwyhn8wCCKHBCl1uW27izYr+JtVfQNY0iC9u&#10;r691+/1DymvZ9IYm3AVowsbGNRcRxyPbyqiR4aSJn+UyKF7zxdoWueMz4bW3ik0eCzvRqM7XHlNP&#10;HJFIioq7WdMlHmccOMooOMmgDP8AHlq1n8N9Pe0SPQ9WieKW3jbbOtqUYXMsW/Y37qNYWfagAPkI&#10;qgjCGxr8xsvADP4meO5t7BxLPZTWckaXPlweZFbySPJKCfNEeZN7KzAR/MWIPN+MtSi8NeBNNjhW&#10;DVLXTvKknW10d7azulkljbzI5VjeJd8bSRsoYK4uJPQRnpNTe21r4ZSQalNqQ03UHeabUntUmH2f&#10;DXTTKm5zFEVVkj3AvGTGMZAJAA2lpb/D641LSxdieVIm0a5uLp5JJrhgEgnKn5Inmkky/ADiQmX7&#10;zqI/Dba6/ga//txp9Mu7mKKa7uTaC2mjWQATTmUzldyoDj7jRCNf3W3YhrvfaX4Y8JXWqQ6fBdX0&#10;cpury0toPPIliUO0F3dRRSZkidyyyPsYlVLN9923PCfie+8WaDrGp6WZJRK7Npct9Z/Z4ATGMRfK&#10;7O4RwQ78AsWCZA4APM9B8b2trbaa0Mf9jxy6fqr2VzDZzywQCa5imYIBCN7QKsm4BTH+7UbwGO30&#10;DxJ8SdH0qew1HTtfsdTtI/NW80zTylzcSrsLiRNrfL5ewli2F2M2TuCg5/hTSvtPw8stRa/sU1lb&#10;TTksnM2EtWjiT7PC7AA/vDMxcABit0yAsNpPYX9//aU7WsF39ihsNVggvZXk8tn+SOVEjI673khQ&#10;hsblaRRyQaAOT8MeJ9KtvBkWnTeM9N027TTLe3s1uTHG1sv2dWimZHPzuyujsASgwEBJVnbL0f4g&#10;xal45uZDc/Y7RbSxW+1V7Z4bYxqbiRCDKP3Xm+dDgScY8wK5by3b0hZv7Fvo7a4uZ7ldV1B0tFIz&#10;9n/ctKyliclcxSkem9VACqMV7PRkk1G31aHUIJrqK7uxPPDCo86JyVMLbTjchit1L8t/o+DjJFAH&#10;F+OvHdjZ6c13a3UmtaQL2yuJJdPh81LNoriJ2UzKPKIYJ91mDqzL1Vx5ehN4ssbbRA48Y2i6496s&#10;8lkj+a7szgCy8ko0qAKVjJWNXBUuV3F1PYahZW2oapawXktpNB9nnP2CeFHMpOxDIN3ICq7oQBgi&#10;fB7Zprc3mm2dvoFu3m6udPuHs57yUypJ5JREadwFYs3mRs2B/fwTgEgHkfgCax1fxrHqAF3b6hB4&#10;t1FzZzx7GiiubSRh5gxw4a2IwDxhs9Qa7z42/wDJIdd/7d//AEojrj7lbPw34m8SxWEX2mwk0/Rt&#10;csxaSCQCxspY1f5nYZbahZeTuA65OK9U8aQTXXgXxDb28Uk08umXKRxxqWZ2MTAAAckk8YoA0NJ1&#10;KHWdGsdUt1kWC9t47iNZAAwV1DAHBIzg+pq5XJ/DHUodV+GXh24gWRUSyS3IcAHdEPKY8E8bkJHt&#10;jp0rrKACiiigDx/4nf8AFO/FXwL4tX5Y3lOn3U0/EEMZOMluNrbZpjknHyZxgHPsFcP8XtG/tv4X&#10;61EqQGa2iF5G8w+55RDsVODhigdR/vYyATWh8OvENx4q+H+j6xeLi6miKTHI+d0Zo2fgADcVLYA4&#10;zjtQBj/GbR7jVPh1dXVk86X2kypqVu0MojKmPO5sn+6jOwwQcqMeh6Twdr6+KfB2la0rRl7q3Vpf&#10;LVlVZR8sigNzgOGHfp1PWtS/sbfU9OubC8j8y1uonhmTcRuRgQwyORkE9K8r+BN/fW1hr/g+/Mcj&#10;+Hr0wpLG3ykO77lHygkB0dsnk78YGKAPXKr39jb6np1zYXkfmWt1E8MybiNyMCGGRyMgnpViigDz&#10;v4LXt9L4DbStTikS80S9m0yXfN5hJQhsZ6AKHCAAkYQYOOB6JXmchu/DXx8hEUcj6f4sssSlnTC3&#10;Fsh5UY3YCBRg4BMpOTtwPTKACiiigDx++/5Dnxr/AOwVb/8ApFJXsFeP33/Ic+Nf/YKt/wD0ikr2&#10;CgAooooAKKKKACiiigAooooA4/4qQfaPhf4hTfsxaF8/ZftH3SGxtwcZxjf/AAZ38bc1oWf/ACUP&#10;Wf8AsFWH/o27qP4gwQ3Pw58SJPFHKg0y4cK6hgGWMsp57hgCD2IBqvBPMvxc1C3WW0ED6FbO8bMf&#10;PZlnnClB0KAMwY9iyetAHWUUUUAFFFFABRRRQAUUUUAFFFFABRRRQAUUUUAFFFFABRRRQAUUUUAF&#10;c34o02YXFl4ks2u3vNHSUi0gJIuoXKechQDLvtTMYyB5gTPFdJRQAV5XqMJ1f4qazb3Fhpst3b29&#10;rFYR39rJCZY9jyb4LxSxilDtMflQkiEbSCrMvWeHYLPw3q114Whefy5PN1OxjNqI4YoXk/eQoygA&#10;7JG3YOCFmQcgZrl/GUN5F8Q7G1e2vm0TV/sqvHaEqlxdRynJLRjfHIkflzeYGXK2pU5HKAHP6i2q&#10;aX4Xvobqxnmk1i7+zahJY/L/AGbqsZCRXYWJFkKzutvNgLkZBG8yKp3NK8frpnhq38MaPpWpaj4i&#10;0+3+wpbfZGjKFBsgmmSQoyRSAI5IyEDgMwJXdT8P+CfDt9478X+IdX0/7VpFnLHDZ3eqzSSpuiiZ&#10;Lkt5zHeqsMbnyo2/Kfl45/4deIPG3htYNITTJ/Etxq2nrrkdvNqEcJtUeV1Zt77t+/MbkZGCx4zu&#10;NAEHiPQtbfwymm+IbLVdGtZPNurm8guLaQXt0YpLu5eaGNwJOYAkQyu0DJbgLXr/AMO/El54u8Ca&#10;brl/HBHdXXm70gUhBtldBgEk9FHevK/if40m8R/CGO9l0rRntL+4gSKW21M3MtnNt83DL5KhXCBl&#10;IDZG/uDXuGlaVY6HpdvpmmW0dtZ26bIok6KP5kk5JJ5JJJyTQBl+MbF7jQ/t1tHPJfaTKuo2scDM&#10;HleLJMQ29fMQvF0P+szg4xXgGjeF7ObxQlj4fsbHWL7S8XEVvdxAR3umyAXEcjM4A+0ESCA70IAl&#10;QqB5ZcfT9eD6xpNn4R8faLqPkQfZbLVTpzWxsROTDcO91BJBCBldrvNEHRicw/Kp+ZKALmvahpsq&#10;XWk6b8MtSOrbHSKfWLBZktIgwj3wD98XijeSMiKJSgDEgAdbmjeG/h14d+1eHZ7X7brF9dtp89iV&#10;3TbZfKclVViwt1WNJldmZoxn5t+RUmneNL7/AIWleaPb2V3FafZxdW9oLf7I1+N8xcJDcFNrlp9z&#10;vkFvsjHGGwsmq/DTS73xyNW1DUvsy20Qt7C11Sf7et2cp+8YTuxMe+fyvLG07trKylxQBh+OtK8Q&#10;2vxB0vU4b601G7hRJriws7GaFZCCXRvLE/76Urau4BdQfscak5KK2x488T6Ra+JVkm06S+1D+x3f&#10;T7G8gJMkshWGIRxEgkSfaJlljYbyLdTtGxS0ms+Nb+H4gabZW11fR2eqRXMVv9os5LR4n2wkIiXC&#10;JHLITG4RmY4a5ww2qA9zUdKUfE3StUlF3potdHvtSS51C/aeKKdjGjo8RkKokaybj5bKpyADhaAI&#10;/hjNFZ2Muirc+Tpnh27ksj54dHkvHmkBUSgrHLGBIqKCoZmIYpH8gNzVfHUtjcW+mRtqRfVrh1sr&#10;ltJmWeBEKvOphMe5iqP+7cIwJwHHyM76lza2fgyLUtT0u4xa6bom6bRg4w/lKfJlLHLKxSJ4yxzu&#10;Cr/zzqxf6PZ3N5qd++rQR34u7VLec4Bs2QKYoWAYZ3tNJkZVnS5KZwVNAGXeeMdP0TRrW50/UNS1&#10;az023xPMtlNcx3kSqNz/AGpIynmrtJzu2E71baTuSv4V1G007whYNd6xdxPc6ZbWun28Nu7SmKOE&#10;MssUO1/MlKyhnKB0XAQ7vLZm2NXvbHWTe6Zq0Wmppdnqaw3gv5sLOiWy3YKjgZDFCVbIKRuT6VJp&#10;Ws6dFa6RJo7wXema5qEpt5YSw8vfFLcSFtxJZjIkmR8u3fjA2cgHJ6Z4mj1nxrqEU9zd6e9pb2g1&#10;K4+wz26bYGmnQhnH7lJFf5xLjAUopk3+Ytjxb4wsxEqrc3dzaXN7ZvY50y4CvPHPE6xxyrFslikC&#10;FtylmHzFRKGVF6jSfDtjot7aGOW0/tSR7u5uH8va9wJnV5iihuAJPIALbyqqq553VTlj0Lxfouja&#10;xrkn2eGXSpbv7E96UjWOaFVldsbd2xJCm/gKJSeCRgA5vxYmneJvAc+gjWNSutSLyXEif2feMVlY&#10;uyrPCimWKLL7o1ftHGf3gUhjSL65b4NXf/CRrJHHd263F1cWVk7g212d0so+YguBJKz4AEZyRGUC&#10;b+suLy4+x6hoF7e4mtNKt5LvVxOLU4lMqSzLhSI2UQtIO2SB8oGa4PQLRvEPgOzu7fSNS1a80e3u&#10;INB1GG5WyikCkW6bQk6SqGWNXffz/rADgqtAGhpFnaeLvBV3qciabCl7brJqeoahG8sVzvXzpVws&#10;kfyQMyxxyM5aPy5EG3aWY+Htz4mtfDWs6x4h0uRdcvrd7tZE0tvPnMIMarKoZQXACbYgIwynIZma&#10;QrX8MaDpGh+GHezFosF5bssIi0Q313JbySMYXm2Au0E0cWWRlB3M4Vo8KiHgnW1+LyXUuvW8bWtp&#10;cR3Npb2UzRGwkRnCF5FkWVpWV8ghRHhMghtyqAaHgu20i6S8Hg21tLNLW4lMd4WNxBGwYW+xRGUM&#10;geK3WZwz8NJE/wA+QVz/AIeQ6vZeN9TvL6aTVLPUn8u0uViBaKNUws5zKzJBKIAiud5m8pGZgdu4&#10;8KeFbTw697q8moWkt3cXFw7PBYPe3sUgVYJzbuymbC3DSAlllBTYTgszNT8H+KrzUtT1zR9bt57K&#10;1tfK3WVjcGxFjCkcKtP+9aKWO3/dh1WPlRJIHU7kyAHgi/v9T8faz4pMV9eWmnWiabKJLWSOcGVz&#10;cTgIxYloZCU8oEkR7QC7Kok7jwHefatJsoNL1KxvtA0/T7ezinjX99POsalmIDny1ClBsYb9xbOA&#10;AWw/D+ilfDtyILOS38WamkU17K80j3lrZ3M5UL9olw2+KGMgDs8IO0k/NsP4X8M6dNLDqfhnRjpc&#10;bwx2M72ayFXnmYGDB3EASuGBG1QJgABsJIBny67fXXjyy0+BLSTWrK3u7C5KtmKIyC1mS4aPd5gi&#10;KKRjp5mI9/IkPN/EbUb/AFb4maLY6dcWLW+h3duXt7lpFD3sqSyxDG9FdgkI2Dco3yhScM2OsvPD&#10;EhSfU38P2l44uEtF0nyYGDabGxRIULkIo3f6UBwchYyflBHn/hjU7nR9Z02LQ47u10zxBb3V+8Qt&#10;HhFpPM0TBIvNVIJAFWGCJslfMlJPysqEA7zxRrlunijQAfPhkufLFscG2mlRhJM0KGR1BZ5La1jZ&#10;GUbRKFJzL8vN/EjQNVttU0Sx8Om0kF472aaaNPkdRaNhZGmmDMUiQzFF2BDGlw6oQM1oeMvA+m6z&#10;qXh6d7K7t5PtBEVnO6yRvNcSmackF2QPEizyEEFHPlrl1XyzJrXimf4fS6TpcUdjHazyixmddMls&#10;rGzkkYuk8ZwUZQrP5iebklQQU+egC54v1VrzwRYtq0WpaYlzcCyvpHRYY0V3+yymUB3CoUkkljYs&#10;yZSMljlQ8fjHRNY8U+BPLsIoNKjvdrpZ/wBnu1zFJNKQWZw6+VuWU+d8jFQ03LjrX8cWNr4r8Dad&#10;ayRwJdar5SC6vWga4woZbeXdDuUq08sKkxggJctwu4kV9b0+38I/Dy+sfDtzvbTIri5juIdOIYjy&#10;ntm3XEUZUXCOxJYBX2x7XwN8lAGpoFzDN8N9PtNajuxbBIJbu+ihCwXMLN5hnclmLRSFSJdwD4kZ&#10;pEjViRn+L4F1DwrdWnh3StGt4tauItKti+ntJ9vTYojmVo8eWkKiZlZlcbYlZeCuZLGWHxv4Ljvb&#10;vR4LjUNSlP8AZ9xqX2W4SIzEhvIUuwPkRplkKoX8kkqGZsY/wu0DTLbxDbXNjZwTLaxXFtb3CeS6&#10;NGj+W955iqX3TSKwjjdiFVZ9rlcLQB2mkQTL4a8vR9C02/tNVeW7ee5uyiXkUoDGWb9xnzZN/MYj&#10;KAAjcAFU8/4Is9e/4SCS5azjv9NCQSwX19euXLENBJMrCHZO5SFQj/JmIxngzSE7Fj4t0i08Rrpt&#10;rNJZwQW97calp80ZM8V089uyjbyzFmuJAvlllcthN2BWwkdjbv4bvNQ0uTTLmO3NtCsM37izeRYx&#10;9nbYQrAlVVSVK7kUAhigYA4/xVceKtPvbiaFNN099Stwt5FBqcrKIVdIpLpWFsvlSos0eZSxARAS&#10;jbBjoNdsdVm8NJavpOjWFtbW5bz4NaktTp5UMoaGRbf5QsffgYLKQVzup+FLpPEmnQ65caLBqkk3&#10;h+C3u7/cu+7lwWktkjYCPbljubcF3EIeUOyO4utNurW70Gz0+PV9Jg0yw/s3R5JViMsyS3H7pjKQ&#10;cr9mXer5IET5UncCAHg+XxVdvqmp6rpGmnXkfyJYpNUlCWzbYm8pF8uRYkaMpIxR33NjdjomPJp9&#10;7Z+IDBf2+jQ6cziztLJtalkja4mCMbLd5X7qAxwJJ5RjwSURSUkZK7DXtSh07UJZLZZLXVprjTrd&#10;pJACLm1N2isUBJBA+0SK3AZSwJwDGTXtJbG50bVrpfD2pTaffam0pljuPOknRVTF4nz71QGMeWIs&#10;thI2ReRgA4Pxlb3k3xc8Oza//wASqw1zT7nQ5I7W5MrvlXXnCY2tJOhTIP3VZghyq+qeD9cm8R+E&#10;7DVLq1ktbuRGS5geMoY5kYxyDaSSBvVsAnOMZ5ryP4hazeajoKeJri0g/tHw/rZvNJaFC0cun+ai&#10;Ryy/vOFkdRtI5cJlBt3MPVPCs8JutctraWNrQXourMIwYNDPEkpkU/xI8zXBDcjIYDhcAAx/hMYb&#10;XwxqOhW8cgg0LWLzTo5JHDNKqyFwxwAAcSY/DPfA7yvN/C11/Z3xo8aaGbeeCG8it9StkCbYThFS&#10;aQD+8zsMsByUbJyK9IoAKKKKAOf8d/8AJPPEv/YKuv8A0U1ed/AEzaZb+KvCtxHGZ9J1PMk8bkq7&#10;MDGQAQDgGDOe+7oMc9R8TzDq1hpXg0xyST+Ib2OJhG4Ro7eJ1lmkBIK5VVAweTu4BxiubuP+JH+1&#10;DafZvn/t7Sj9q83nZtVsbMYx/wAeydc9W9RgA9grxe1h/wCEZ/ahnjW2g8nxBp7PGITt8r5dzMwx&#10;yzPbvn135znIr2ivJ/iv9sg8ffDW8tvPjjXVTBJNHkAeY8I2Fh/eUOMdwG7ZoA9YooooA87+MUEN&#10;r4YsPE7RRyT+HtTtr5FKgNKvmKrRB+qAllJOD9wcenolY/ivRv8AhIfCWraQEgeS7tJIovPGUWQq&#10;djHg4w205AyMZHNc/wDCHWf7b+F+iys8BmtojZyJCfueUSihhk4YoEY/72cAEUAdxRRRQB4/ff8A&#10;Ic+Nf/YKt/8A0ikr2CvH77/kOfGv/sFW/wD6RSV7BQAUUUUAFZfiDV20PSftyWcl4/2i3gWCN1Vn&#10;MsyRcFsDPz55IBxgkdRqVw/xeNwvwx1M2c/kXQltTDN5wi8t/tMW1t5ICYODuJGOuRQB3FFFFABR&#10;RRQBz/jv/knniX/sFXX/AKKasMTMvx9eACPY/hdXJMalsrdEDDYyB8xyAcHjOcDG547/AOSeeJf+&#10;wVdf+imrn/8Am4X/ALlT/wBu6APQKKKKACiiigAooooAKKKKACiiigAooooAKKKKACiiigAooooA&#10;KKKKACiiigDn/FenXtxZ2+paPbwS6zpsomtlkWMGVMgSwiR0by/MTK7l287cnGak1/SYfFvhpobP&#10;U5LV5kE1lqVk4LwsR8skbA9CpIOCMqzDIzmtyub0C9trDWb/AMJrFJA9kgurQSTI3m20rMR5ajBV&#10;I33RBcYVVj55FAHFtcaTaajb+G/HF9BY6RBFFBp2mSRSw2krW5b95JM2VlUoIWCNKVG/Y6s6hjz/&#10;AMYfHml2mseG9T0O/sdTurWK9WOSzvctayusQST5GwcEH5XBV13KRzke2arpVjrml3GmanbR3Nnc&#10;Jslifow/mCDggjkEAjBFZ8PgvwrbOXg8NaNE5RkLJYRKSrKVYcL0KkgjuCRQB5n4W01/iL8Sh4r1&#10;XSb5NI0zT7VdLm1CFrea4lDCRZ/kxG/PmE7flwyfLXtFRwQQ2tvFb28UcMESBI441CqigYAAHAAH&#10;GKkoAK8j+M3hqG8t7jUpLiRRc6ZLbCMgOqzW4a7jcLxgmOO6jL5JHmgAYLV65WH4tEMXh+XUppJI&#10;hpTrqPmRIGkCwnfIqZIwXjDxnkcSEHIJBAPL/C+taR8QL1BfWFpf3ep2Si9tYiURWlcrO8i75GQI&#10;ljbBCCMtIhO0yAqajZ3v/C4LO5uvsmprp7me7KaRKkSXBjhz5AMzebceQiPsBIVI9yo7gg854J8L&#10;6ZfeJr+znvfMh0eV9P09L2zhuo7iGaXzrUqhjJkVgLiR3UqdjKVZV3Edn4i8Tax4Z+LOlaTiOSz1&#10;F5ZQbWeBLi5D+VsSRHKIHDQ+Urty0bbVPmAmgC54s1LS4/ihYadcWc93f3NpiOyePdHckCSKIsQr&#10;bYdt3eeYWGQIAcYwJMPxatzp3jPRtftpdN1XTLa3t47qRp3gWO0kuFNk8tw8knmATJvLouT5Z35V&#10;hXSeO9L0vXPEdtLql9YraaRaXE7jy/PlhQIGuGMbI8ZYBrParA/LJIQC2xl5v4kald+ENZ0rT7hb&#10;STSNc0xtJlFqEtfJXdEsm0MQgRULmIO52NNJltvBAOk8cr4k1TR4oV0PSoLq4lWxhaXUpGkdZWCT&#10;psjiG+FkDsfnDBEEmEdAFueHodV1L4ZQ2s2k6bcT3ySJfQS6jJEHMoY3BcrCTHKZWkDRgYQ5AYYx&#10;Umh6nLbeI7LwjqEM97eW1oupW91fsjTw25Tyv3jqCGuBIzoduAYzkuzZDakuoaRYWGsQ+Rd28huN&#10;s1pHIY5Xknfy42iIYBBKxyHVlG8uWKuJMAHkGo+H9Z8TaXb6Lqv9myNq97HJp1/HeziV2X93NKsL&#10;Oy3CJBCNkjsu6NkbLSSkVv6hpHiXw1pujsdM00R6XZBr6SG9uPKljiiW3efzERGhnWGR9u0OWTd1&#10;aGMHctZtG/4WBo+my2v2Y+FtPjtYzHI8kNvc3SqqRGRtpP7uParMCHMoB2vtVpNN8UaVH4Km8ReJ&#10;7SSOR9Mis76W9EcYv5Yll82BIWYfOJDOpVlXcTxuUAgAueJP7Ys/C8e3SNKsls4g0D2d87SWkwJS&#10;MW0fkqJWwVVYyUDlzGflJJw9E8QXHhLS57fVbDw/a6nbvHpscMOo3LPcNH5awxRxmKSQoIpUcBC/&#10;MhLKrO+2vrGt6/q+l28mm28emeHZLK1vo7rWJlmuIIoN8z3SRxyM8pX/AEU/Ox+baGUh2Ij8Q6Xd&#10;aL4e1bXLS0vtZ1tbSdjrS3sD/ZMJKksYkdgy+U7ysBBFFnaikZDZAOcurTUr/wAHanqLeG49H8MT&#10;WSXpsIS1y0yDzbiBNyBVjtzM7MwTMqbuSkZUp3bJp19pOq6ppsGlaHZi0hkuTNatO8trDHuhmVYJ&#10;k8vYwmVHXdu8pWRioQ1nmW11/wCHU174z0fzLqXf5lxdeQDAHyJ/sq75WjaCKNiU2q7GEkrvLYks&#10;dDi8O6Nd2PgnSpNQREiJjlsYY547yNYp4vtEkzxlkO8MVCF0LvtaPaqqAHgN9Q0D4eC1nstZkvrO&#10;3uFmbT4oZjcSJIIzsZ85lgVVjCtgMEIQSqqkbGlQ6LqVhNp/hOTTVtC9wsLXtgJ7d4WfFzFbqHjZ&#10;ovM2MzZaPLhQSAFTn/h5qWl+Jfh9Zvq2hSX1ta28Nsq3k1rNb+dCBDHFEjOCkrl8jeoJMmN5XZR4&#10;W8BW/hCwu7Szjk1aeS3ns7uO2tLZbiVJHIWdhckFEBikjCbnjkCq4HLUAWPhrp+veGH1eLVoLvVE&#10;kfZY3qwOk1woV7nbIJSu0s1w+GbpJ5iO/EYPJ6rfW93OPA+j2+q6nHe3Ytkn+0lJokjRJ7qQNMAv&#10;2mT7TdJICyYAVWUA4PQeCfEUviG/8Q6T4utftsekyzQ37SOjafD+/mlMjCVwxX5FRQUby1hBBUOw&#10;FfwJD5XxC1HxCLaBbrU9VbSrpc828gt5bmeNQgVTtdII953FzHI+RvoAuafq95qfi+6TVNE1mSC1&#10;SASSoLdmuhazO6uVR+TFJJ+8WDzCzqg2x8xPJ488Q6lYxQalb6HrklhLdx3D293cW8MMgt1NyJEy&#10;WmibFspKMqgqHGxZGzXWaRpukadZeG1VtStpVuJ1tWvCTcXTSJLJJ5xIJxJtMxVtvzImQpUKNASK&#10;/jp4zql2zw6YrDTlhYQIHlOZXfGC58sKqk5AVyAdxwAc34guJdO8A6hfJol9HrcEUmovKFRWguNk&#10;gE5cyspUeXgxrJIRGyoVKnbWPq8dn4b8X+H9LtI9VN3baesenR7Aft0lrGyQxiQIyqrpdXKyMwUr&#10;sVvkXDOeNPsdx4M03wrp/n3WjXkSIqphblFjv7OJYVL7QrKJWTEg3AoN5yGJj8ZeE/DOp+N1uby3&#10;02ztNNt5r+8lt4VMkpCO07SqqtveNnspArjDCV8hwcAAp+OdJvLvWvDlxpd7pVzY28tuyWdnbGCC&#10;SzkmSCGOaRXkDKwmdVHlhShuMDqp7i7vdHa60698QJfR+T5slrFqMCFDcGXIREUHdcR7Nse3JdXY&#10;oZMsw4vxz4m1Hwhf+Hkh0+TTEe4isZrmN7O3jkhjSRMwxeYx2Dzy6iZvLjKR5HzNnY1zwJpXjTVN&#10;Gt7vR47KOBDdamZmjfUJAmIoIpJlkZijgSEtlifKAyrdADH+J8OpX3w+S9gm02ykS4F5bWNpE3n2&#10;15GHluMXKShC6bbkk7OSpA+fBrpPE0yeF/hqbq5tZ7eHTfLeCyMiywwyQqFt0LjEjwmaOJgc7yWX&#10;ftXcq8v4n12bw/4E0fVPDel31xomm3cN19tmhtrOOaJpQxaNECSIzFjFkRBWSWQkOGDVH4n1fQ73&#10;4YWGv3uiR6nd6lex2sFzqItg0iSSmWRBLvf7PFt86Nctui4zgruoAkvZdLvtDj0XQW+yWkNpaXF7&#10;e20G7UJ7aHyvseJFKqlzKygRxsGO1g2EbEZ3PB/g+fwsJPDiavd6VLcu+pRLp3lSxSDy4EmQGaN2&#10;Ajk+7nBKSJkuQ23n/CmueHvCHh+y8MaXqvh+31mR1Go6qt9CYzBlmaZZtgEjjcUSJxuUkEhkUs3W&#10;fETxTYWek6zo02qaUPtWny2zwtdxpPayPG2JHQtueMqwOEUuMDasm/5QAurGWXxRBqkkl9qzeFds&#10;aSfIskklwP8ASd6pGN/l27QuqxqCxJXLNkDQ1nQbttOexufEmq6hHqObFrSZrOHzElBWRlIgBLJG&#10;XlAB58vHIzXD3/xJ8Ume3eCOCzh1SUXmnWK25v8AUZrMJGVKQxFUVWKyM3mSBgGcKcxgmOwh+Kun&#10;veN/ZOs3E91cGaa5TUdMgExCqiN5Rhk2Hy0jBAcjIJzzQB3mjaHqSacmlprWq6ZHpOLCIW8NuY7i&#10;JADFIGliYs3lsiuRhd6OAABzn2/h+6h8Q3fiKTxHrlt9vxpbCdYI/J8t1SOUK+UO+SOTbtQ7vtY2&#10;qvJPP/bPiv8A9ALXP/BzpX/yLWpNfeKLHSxeX8PjwOqKZY7SPSLkhjgEKETe4BPXaOOSBzgAueKv&#10;Dd1rln/whtxr99dLq0UlxJPdxQZgjgKkbBFGmWMskGQ2QUV8FTgnQsriaXR28S3viTVbS1t/Mmvb&#10;Hy7aSO3MTMJodwg3uqMjpuBywXIJyDXl/wDwmHiq0/ea5428R6DanhbrU/BsSRu/ZAUZjuIyenRT&#10;zViw+Jd1daibqLxB4U1K/wBP0+7gtpbiWfT/ALSHMBRnWWIR+ZmHJRZFB38FQpNAHcWHg2WTTtV0&#10;qe4vtMt/EO/UruKEpNJHPKCtzAZTEYxGA0QTGHJVyDgVz/w31i4jl8JG6SdZrzT59CvII4hstp7J&#10;maAS5+aOQxGYlSecg7QBkXPGXjUS6DfQ3MF3ptjqumPbxPfJG1u3mRyFZYp4GkQkAEtGzbmXaYwW&#10;GySnpeqaXJP4nv8AQzA9hY6rZ+Io72G48zbFOgS7LJyVYRpc5Rvm+f5VBC0AaniVm0b46+ENT+3x&#10;wwatZXGmTRuqgEJmRBuPdpJIwAMHKgZO7FemV5/8Xf8ARPDmk65Jza6JrdnqFyi/feNX2EIOhbLj&#10;gkDrzXoFABRRXmeq3d98VHuNH8O6jHa+FYLj7NqmpRPmW8IXLQwDBGzBUM5wG3cblBDAFzwddReN&#10;/FGo+MTb+Zplrix0KSZHVtoB8+ZVb5RvYhQ4w22PaQMEHm/i9BCvxL+GlwsUYnfUwjyBRuZVmgKg&#10;nqQCzEDtuPrXsEEENrbxW9vFHDBEgSOONQqooGAABwABxivH/wBo3SluvBWn6mttJJPZXoQyruIi&#10;ikU7t2OACyxDJ74A68gHsleP/tHf8k80/wD7Csf/AKKlr1iwvrfU9Otr+zk8y1uokmhfaRuRgCpw&#10;eRkEda4f42/8kh13/t3/APSiOgDtNK1Wx1zS7fU9MuY7mzuE3xSp0YfzBByCDyCCDgirleT+E/Dv&#10;iDw94N0PV/CF39rjudPt5rvRNSuG8liY1djbN/yykZi/XKEyZOAoFbj/ABHu9LNpD4i8F+INPnnd&#10;FeS1iS9t4t8mxMyxtkknHy7d2SAAcjIB3lcH4FMOn+M/HmgwRyFIdTj1EzO4JZrqJXZcADAVkOPY&#10;j0ya918bvA9qjO1/dsht/Pt2FlKoufmdSse5RkhkIycLk4zw2MPwx4tt9Z+M0Oow6Zquk2Ot6J5c&#10;IvbUwi/njbzBINpKviE8OTwOO4yAewUUUUAeP33/ACHPjX/2Crf/ANIpK9grx++/5Dnxr/7BVv8A&#10;+kUlewUAFFFFABXn/wAbf+SQ67/27/8ApRHXoFRzQQ3KBJ4o5UDq4V1DAMrBlPPcMAQexANAElFF&#10;FABRRRQBz/jv/knniX/sFXX/AKKauf8A+bhf+5U/9u66Dx3/AMk88S/9gq6/9FNXP/8ANwv/AHKn&#10;/t3QB6BRRRQAUUUUAFFFFABRRRQAUUUUAFFFFABRRRQAUUUUAFFFFABRRRQAUUUUAFc34ndtIuLD&#10;X4HtIEhuI4NSkuLlYFe0cleWb5SUd1dc4PDqpG8hukqnq2mw6zo19pdw0iwXtvJbyNGQGCupUkZB&#10;GcH0NAFyisfwvc/aNBiTdO/2SWax8y4l82SXyJXh8x2wMs3l7jx1asv4h+K77wh4aW/03TY9QvJ7&#10;hLWGBpdp3uGClU+9KdwX5F5IJOQATQBuaxrenaDZpdalceTHJKkEYVGkeWRjhURFBZ2PooJ4J6A1&#10;zf8AwsiyS4lhn0TWYDbpPLcu8cRjhhhKCWTeshWQKXwVjLuCrAqDgHg9Og07V4ta8W3r311qVhFB&#10;4iFylq2nG4j2lktGRg4eFTZxkOC4JOQchi1fSvHlvf2HhEaf4U1zWYdLw+qX1nYGUSTmAO6D++xu&#10;GSVixHzxK43HDAA9o0fW9O16ze602486OOV4JAyNG8UinDI6MAyMPRgDyD0Iq5PBDdW8tvcRRzQS&#10;oUkjkUMrqRggg8EEcYr58vhf+C/FGj+IvD0GuT3+qS3DX2m3cMkP9rvEEV5Y4IwWTd5s0oEmNuCQ&#10;oG1W930PWbPxDodlq9g++1u4llTJBK56q2CQGByCM8EEUAeCadpGsaJ8SNKazvLsW93by2Ua2iQG&#10;aeWwVrQmMTbo1fbH5m5tuElkRWY/e7PW/Eel6b8RXsdT0jzrifeLye7fZDBaN5EaN5z7VNsUaYtE&#10;wYG4+UclWOP4qmfT/idYzRWs5ksPEESWts8jW0Mov7ZQHWRckKJ7eZnAUhi7ZySwrYfwd4fg+JUO&#10;pQ/YdPV4pIdOfSnW1S2MTJFJI+BtkuDPOsQjI2FQQ24/KQDP8V6Nrs3xF0po9Ug+3x+W8q6fYCEX&#10;G/e4G2aaSMyBLF8OyjDpADkANFqeIfFE2ieMdIs9TsLuUXFkk0Ml5cFAk0XSTfEmyNx5k32jGU8l&#10;VOSD5bR+JNQ8RP450e5mstV0nRJYp4L26uLeN/skJMLuBLbyt5Sv5IG98FN7sGIA8vP8c6d4ftfH&#10;OhzXtvY6XqoibUhJp6qTG8ZMtzNOQgaTaiboTtO6RX3qVJFAEniq2vbzUtKvfCut+H0MaeRBcWUE&#10;sUa2byiBLaSaGV8hpGATCLgxSMrRlDXOeMryfw7eaP4g1/wz4jsmttyW0P8Ab8twkkjiRZFNyJma&#10;L5PJZdqgttkUhhhl6f4hanr1nqekrINVi0y3l23FyYYWmSJY5oZ71GgkLriOcNzEFVgh+XOxjxbp&#10;HhrWv+EetdUtvDiXV7snnnS/aWcwRYcSm4IV5IWtoZ1LsD85j54LgA4zWdO1zUPB0WpWOoyRWmqJ&#10;LqV2tnq9zdzvZLuE3m+bIkTGKNreEpgu5T7wAIrs9S8MeHfA/gu0vNU0XeVlW2vb68lkuZ0jkK2z&#10;gSRKD5P2dpQmdgGIvk3tgR/EPxnd+HPB2i3mnWd3qWl7LZbe81JkMd3IPKnhnYrIJi6+S2VKoGLk&#10;n7oVpPFXhjR/EXhexhmNjFcXF3Fa/wBpBUn1G4hUrbI8hkjRxIs7wCVcgqAy7snbQBY+IEWo+J/C&#10;Vzb6G2lJf312bY2MKrJc/alU71a4WQJHJ9mQq6kHgMgZgy5k0xZvDnwRjmeCO+isbdL6BufKbYiz&#10;QyRrFGjlDKIywkCsMyFmYAFo/Gur39t8NdRfTV1W80ySK4U3d9NaiM27LJAqCRnEjLkpKj4d5AUG&#10;47zg1SDS9X8F3epa1p9jcTQ7XeXUIsagUybm6thHIu6BhEZREqyNhSrBwMPQBJr9jY3fgrWdN0O1&#10;0axJt4bF7O5tfOu5gypHZCT51aByxGwy7yoKs20hlFPwP4Z1eH4W3WiX8+qzQmKa0Npp0loRlp2W&#10;ZEMqKRIpEituZkIbKMSRtsaius+HPhLfabo99fXEljp/kyXtpsZbKWFB54WSV0ZozhlGwM0bBwMF&#10;VjSv4Mhs9c8A2iXttoeoXUGnxCBdbIY2dwyJDBH5BDFIZBHG4YODIXLBBuAABseA/FHh/wAS6HPJ&#10;dRaHEq2kk1wrXSu5E2JL0vE/zRQ+cxHzMQ20H7u0nH+Fmia94ai8T3E9lPcag8s0jWb3kMjtNtSS&#10;OKebywxkZZFIdWaP945ZUbg2PBGkQaV4QjXRbrxHfrLEjiztLqL/AEZZJHngkJlKoswjaPzI1Yqd&#10;wLIysGOX8K76HxRomp3ni+G0mtJri4vo7fUIwLWGNXLtLAroVYb55w77yUAjU8EUASaf4u05PC4t&#10;dFs4NH1a41BtP08XsTPJBeKVtoV8p2YhktvL8yTO1SwAEhZkq4fC0nh57O2i1+S1Tw3ZQ3t5cW9n&#10;BCgh23EQKL5Mrs+37TI29mBZjtA8zdHh+CbSXR9Y1a+WCePR7CVrG8mtgipaakyxxT3UcbuY1hQK&#10;7eZ5alVnK7CikL65pN5Nf2+oanYWlosFw7G0ByhumQFBM8gBGxwqbCA37tVbJ3BVAMPxTZ+IP+Ec&#10;u11LWLGWF9iRR2GntbzvOzqIVjlkllWJjKYwHKHbnIKkBhT8GaB4r0XS306fxJaSawr+bem9gF4J&#10;A2RHKjK8UuCq7CZdxzFhcKoyW+uQ3fji68N6bax/6Pb2WzT7mMCK0jt7qYSShAcISggMeBk74Wxt&#10;BK6niu8uNLc3MggtoJrux/4maOIfLijuEaSKdyeFKmUqchW3smAxXzQDzPxj4XGoeN9J13VdetJN&#10;Lg1iG0ujfxxw2ssqo0twVwNuzbEkA3l3LIUZv3YJ3PGWl/bvHPhm68KRY+zWkMMslof3Jt5TI1qR&#10;iKZBGkkDNuMeFLRHIwGTc8VzLY2nhy41USaRFLrrPFHp0bNPA8lvcbMiMMJJWlbcwClSXKnzBlnx&#10;/GniS+0b4g6araVdw29/b3dmstzcbVAzAZJlkjmZootkK5bahjy0uHIK0AXPGuspoN5ol7rOnzzq&#10;YoooZL6ZYx5wDzlGeICOKQz29nuZiY8btoCrIaPiFCmvaPosPhG6gMk93Lcy3GnxrOrWQbF2dq8T&#10;KZHjLRcmRv4WIOI/EegeGdU1TRr25XRtOMzxXsl1prLvMp3XDTPOvluIvLtp1WTJ3GQttBjBqPxr&#10;r3irw94X0rXdDlvpLqaWC2ktNXhi866EhWVNsUZULIpLwsqIHYFif9WrgAueJ7rUNL8HJN4iXUpb&#10;BL1YdSkubiHBgl2wScW6oZINsspU4WQSLGSmM7ZPD91b6ndf8LC1PRfs0d3LBbaSm4mVEmlWDzpI&#10;yAqyPmPLqzZiCKOF+evr6jxjofhvw7JbaVeQ3+oK5eC9mv0Flb4M0gudilZCcRZOSfMxuyxKyeJ1&#10;1XRbhE03wzps0TussdjaX8n71LQrKkpgSAbXCxJEpViN0kStvAQAA6iHw7MuqHW5zG+rfbWYMkpV&#10;fsvMaw7ipbYExKY/umYE5AORyfxT8Q6XcfD2SS/WddJm1BrGeNDiaV4rgowQYI4EcsqsWX5oowwY&#10;My1sNot/e+BtM0+xtbGZjEzi9i1qSORHYHbcRXCW5LyOHZmbauS7A7gxz4xqsV14m8TaJ/bOnQHT&#10;JtQs0jVXniSWLUJTc+bHGXO2Q7ZkkO9lGQqj5A1AHt/w50C40rw9/aWqzz3Ou6zsvdQmuYgkiuyD&#10;EWMZCxj5Qp6HdgKDtHYUUUAFFFFABVe+sLPU7OSzv7SC7tZMb4Z4xIjYIIyp4OCAfwqxRQB5/wCJ&#10;/hZpd9ZzXPhiKDQdZ8ry0ktU2QTpnJhniA2PGx+9lT0GdwG0+aWOr6Z/wsjQ9Kks7uy0y6t7jw/f&#10;W9w8kvkgqE+wLLzvCTYcSK2dtwqnaqgV9F188ftB6VPpGsaZr9iZ0+1Sh2mRpR9muI1UBlYNtVnQ&#10;R/wg/wCjAg/eoA9Lj0ptX+DV7oEVtHdT29lc6VAr7cSy2xeCN/m4UlolcZPykjk4zXN+HvjN4O0H&#10;4daFHdXc730GnwxNZQxb5cp+6POdi8oWAZgduDjkCuk8EeKLHVtbu0ikj8/WrK315I0feIwUW3ki&#10;3AYJjaBck4JLkbRtJrl/Afgjw4PHnjjT9T8Pabc3FlerLBIy+ZEtvcDzI41iYbFKBRyBn5iAcDkA&#10;p/a4PH919o8d+MtD0vRl/wBVoOm61F+9xLu/0lwxD8Kv3T3yPLIIPrGja74bvtmnaHqulXHkRDbb&#10;WNxG/lxrhRhUPCjIHoOKr/8ACCeD/wDoVND/APBdD/8AE1HP8PvBtzbywP4V0YJIhRjHZRowBGOG&#10;UAqfcEEdqAOkrz/42/8AJIdd/wC3f/0ojoi+H+seHrxbzwp4rvkjiikjTStYd7qz24HlxrhlaNVw&#10;AGG5sY6jIbL8W+ILbxR8PvEmgeIbWTQdeisnuv7NkuEdpRGDNG8TgYlQ+Vhtoyu1gcYBIB2ngT/k&#10;nnhr/sFWv/opaz/ipp/9p/C/xDb4zstDcf6zZ/qiJOu1v7nTHPTK53Cv8H7641D4UaBNdSeZIsTw&#10;g7QMJHI8aDj0VVHvjnmtjx3/AMk88S/9gq6/9FNQBn/CvU/7X+F/h658nytloLbbu3Z8kmLdnA67&#10;M47Zxz1q54l8Vto9xBpmlabJrOvXKGWHTopVjxED80sjtxGnYE/ebAHfHB+A/Fdv4P8AgJoV/LbT&#10;3lxNLNbWdpApL3E7Ty7IxgHGcHn24BOAe48EeFrjw3p1zNqt9/aOu6jL9o1C9Kgb3wAEU4B8tAMK&#10;D0ycBQdoAKeleAll1S38QeKruTWNcjfzokZ2+yWL+lvF0AA2jc2SSgbhqw/iNqf9kfFD4a3Pk+bv&#10;u7q227tuPOEUW7OD035x3xjjrXqFeb/Fz7Hb/wDCGajdeRF9m8S2mbmXC+VGdzP8x+6vyKT2+UZ6&#10;UAekUUUUAeP33/Ic+Nf/AGCrf/0ikr2CvM/EdnNbXXxPmlu5J0uvDkMsUbZxAoiuk2LyeNyM/GOX&#10;PHc+mUAFFFFABRRWP4p8SWfhHw5d65fxzyWtrs3pAoLnc6oMAkDqw70AbFFFFABRRRQBz/jv/knn&#10;iX/sFXX/AKKauf8A+bhf+5U/9u66Dx3/AMk88S/9gq6/9FNXP/8ANwv/AHKn/t3QB6BRRRQAUUUU&#10;AFFFFABRRRQAUUUUAFFFFABRRRQAUUUUAFFFFABRRRQAUUUUAFFFFAHP6dFqNp401pLvUfOsL2KC&#10;5sLd2XMTKDHOqjO4qMQsTgKDLxySTx/xg1KK2n8M2Us2hp5t3LOseu27yWkjKnlgOyZ248/d8y7e&#10;Mll24btNVMNr4n8P3bRyPPcPPpyYcBUV4zOzEYJJzaqo5H3ieax/iTFNBo1prdp5cFzplxvOoCAy&#10;zWULqY5JUXawcKGDOhGCityrBWUA5dIPEfhbWbu+h0K0vr+xt3e0sobvJk0+Vsvbwv5CFjBLGjKu&#10;CFjn2AZKZp+BPiLp2m33iS1v7eeKG51B59EEdo0f22FYUEUMKbFUMIUg2gkFvNQYyeSfwJpHibxH&#10;4NsJNMvorG20p73UtNvL27kFqkiIkMSsx+Rg6v8AKNuRE2RwBWBYX174R8aazrHh23vrjTD4gXQb&#10;XSnuY4YZXYTO8ajBEapMyshwPldgfvNgA19W1XxfHFqHjC/8I6rYedFGWmtrq3M9laRKJI40+XeN&#10;85LS70IWMYKnHGp8FNYmtTrHga5ntHPh9/LiKKUklYySeecFjuRZCAGAXgqSAWwNSP4ja79l1trr&#10;w5pVnfaNE891p02uhrny1iWTeqpCwKkOoBzjPBxVP4AaJDp3w3TUV8tp9UuJJXYRhWVUYxqhbqwB&#10;RmHTG88dyAZfx1sbf+ytSmnj82SfT4JoDuK+Q9tdLGTx97ct+w56bO5I219W8Nzah47l1bw/rc+o&#10;Xw09oTcK9tHPeO0SvthkS32xbYXjP2gg582OMMucjrPi/bWk3hcm4tY5nmt7y33szgoq20l0Cu0g&#10;Z820hPOeAR3NeSXviLWdFg8Dwz2M76WdKhE1vLdoEkSd/lhed1KpDJ9kSQo3RWkTIQYUA1Pi/wCI&#10;LbxJ4s03R9A1jTYjcpi51BNRQW7RBXVBJJnCFRLdBkGdyyL94kKvR+JfhpLPrmhQaV4gnkk0S0SN&#10;hcwJ58UL5jtxG8Vvx8ySfvG3GL/WAZBzJf6LpkHiXb4hnkur+G3OrXENuZDK1ySodbd2KOoZ2sUh&#10;KEk/ZmjyCX3HxQXXrbVvD+m2sF3qtrdXDSXafPMzwpCkErkRRkwh1uJFYRqQMK6BWZgQDL1nxLo+&#10;h+IfC9reTT3V2kUEFyLrXUuUt5ld5HjncEmNluRaM0mMFYiFUKhRqnijQh4/8VbtE1aO8Gl3FkhN&#10;tBHNZK0z5upUhXcCC0kTnzW+bbONziM7ev8AGGpaRrz6Xp/iW802K3Nv9va2tXN4jx7ZXaYMVQlP&#10;s8EyBkDENcBsApGzc3eWHifwr4e8M6vb2HlyTagk90ySTPIJbpJQWkhaKRlkj88xCQtIzERh0c7V&#10;UA2Nc17QtB0zS9L8V3P7yCKeyvLebUzqEq+bJGhkdRtl3PbmZlkG3y1dl2ksqG58QtN1jxL4Ft9S&#10;sLrUjfXKQ3trZWggnhtJUi84sk0cRkzhGVXV/meRQMK1XNXt9O1XwJo2lz+RZ2vyQwW1tctOEkWV&#10;LaFZIpUQzRxvKjSI+0q8aqwbJFZfxI1m90jwdpviLR7m0utIR7W5txqN7LunB2NHGItqtIQ0cc29&#10;5DJ8sgPyllIBX8VX48LeF2h1/UI59csL2a+tJ7m/jmeeQ20ohuVt2U7UEzBBEq4Qru3FVZm2NRst&#10;P8S/Cu3mtdTu7Dw/NZR20drbrb3UUEW/YkkxkQsDGNrSYkGzy2w2V3GO4vrWTwC9lqX+jWZluZ9S&#10;hinnFzcRojXMyZeKHZNKx3GIqoMTOUwvK1/Fcd/qHwzuh4WvLGfTDaNAk0V3JGjSh5IpYoIPLfes&#10;m4xRoZCo/d+WBtViAR6HO3gnwHZf8JNqt3Bcypp86faNQW3IgjMW+GOE8qYlBEiKpaUEfMWfaljw&#10;ffxeJvhkmoXOtyWNmzyJdR2kUMz3EsgXzlmjkjky7zvKUjQDKyxgLkgCxolxc+IvB2sW2oHTbO71&#10;Z4BfS/a3PmLcbYWKBo1UDy18uFkMiOyj53IZmk8Maf5/guGXwfezyWU3MNrJcfY4rYE+YhRxFKWk&#10;jGyNwCY3ZZC4LmTIBy/g7T9R8H+BJzq2q5s7jT7y2sJ01hbOGOQSuUSEOApaXLSpcHJCgDAUZa5p&#10;Pj7Srzw14hutGeTSxbXojtf7OMYfUZSHit4I4JEkZA0MVuMhBkh8ABGyfDnxNcaZ4Tub/WbGO2uL&#10;HTBbt5v2lH8u1YxKnlCA/IrMxkdGkKGT5gBtVY7DQbO81aVLTQ/EdzZ6VdzLbzJIFe6vo5AHvGaW&#10;YRSSI6th2Hz+ds2bYGoA6TTvB1jpmg2fhnw9FaYhvbe28QXX2fDzokfnsHywLiQsiEZcBZmGMAga&#10;ieHPDcTWum6xoNjOsco07Spb2CO4eWFYjKqA7cqqASoAxyfLySS2Tx/hzVbrW/EeqXms+Fb6SCw1&#10;BbnbEYJAt1Ght2uTDv8AM2qICEWPzfn83DSMq7Y/EesXmg+JdDgtPDHiC3gvb2a58trq3dobiU+S&#10;ZozvlVQTdnKOVQuY8Yy+4A7SXQbjUPsOp6lpcE817iPV9NlYSxiJsFFw7FWaF1TkEKQZ2Vd0gFRv&#10;4b0XWkt9LsNLtI/C7PeG+htYhAktzGwgCOowSM+a24DIaGNgwwM15buTSvD/AJGm+H/EFgti8l00&#10;81zAyxSEtI/nNLcgTIwcsxDMPm4ZXT5M/wADajPPFdaxe+HNZt7iJ7lYrVvKcwPcTrK8WAyyb3Zk&#10;bdIiKsapyBukkAM/xT4audY8a+F7lrSOx1wJfSzyWUj2xvRE0Mal54ld4UaMlhncQG8vcGbdUl94&#10;h8J32rQW9rNY3urXVpYLpKXOopchLuGSVkEjo5KshkUsxkJlDFU3nIbjLh9au/ia+lL4fu7nw7oN&#10;lFay6Ze5kWOAlJYkk8hZtx8wRY2KzMkKh8gSNXp/iGz0PxLqkGqXl3aNb6MkM9pJH5rSN5+4MVCk&#10;bw6+V5LxEsJUO0kqVIBz/wAT/DesX+veGhY6rdvP/aYuIJ57eB1syJIxtiCwhnIDmTaz4KW7k7tu&#10;QeIvEGi6BFpR1VY49etHlslszrAupIUnniDv5zusqO0AZ0kYoEBIYrlQa/xLl8Vadf6DMkkZgW4N&#10;qxgvZZLmZXRoFudkcAELqJ2BaNW+eWMbXwgrQ+IQg1n4eWdrALSOze3CLp9rNKjCfzIreNRGqb2i&#10;heUlo9gbfHEu0HK0ASeEHTV9YXxd4kSC4vJLs2Om6haqotIhErRYjIZn2ySy3AVnOH2pwjGNTueG&#10;NWm1rxBFPc6ZdrfxaPbrqEsiGOCzuHCymCNWG7ewkDPgkARwg89I9X8Ppovw/k0Y6hfahamKPTba&#10;C6dY0JlaKGFZGhWN/LVsBsHJV3zu4APCehS6Lu8Nx65qqf2RKsy75El+12sn+qDb0by1Xy5ItsZT&#10;/VlsDeKACfU9OWzg0FNLnOk3Vpd2lxp4DefHcZi22i4bCZSWUgAhBGgdWEa7q5+Cb/hI/jfa6ja3&#10;M7W+my3lnJHEMRt9nhjXc4Yg7lkvZ13ANxtAGCz1Jqv2TQb3xP8AESKa7WKC3m0uMvdu5YhzueMO&#10;km0/adsKoQI1CM/zBgK5/wCDRmtvENhZXkd3/aE2mahqN7JdOS5mkvIoGUggEEfZQTkkksemKAPZ&#10;H13R47O6vJNVsUtbSUwXMzXCBIZAQCjtnCtkgYPPIqOfxLoNrby3FxremwwRXBtZJJLpFVJgMmMk&#10;nAcDnb1rwDXotXQ+KdA/0t9F1i41TWpJYoAFha1kuVMZYqchpIbUk5GMhf48nT0keGoPFGq3/i6C&#10;B9Kt/EGuBHuoWkhE5FsVVhggsUSbap6leAWxQB7RdeLPDdj5H2zxBpVv58Szw+dexp5kbfddcnlT&#10;g4I4NXJNW02HVIdLl1C0TUJk3xWjTKJXXnlUzkj5W5A7H0rwvXbCLVPDWtX+haNYvY2Xh+IWkWqW&#10;73Ey2v2i8VZoZZXVov3S+aoIbjYo6DJcnRm8H+KdI1VZ9f1vU5Y7jRWW1d7y8gNsv2SYHYrNsVX3&#10;t2IkByXwwB7ZD4l0G51Q6XBremy6gHZDaJdI0oZc7hsBzkYORjjBqxZ6tpuoXF1b2WoWlzPaPsuY&#10;4ZldoWyRhwDlTlSMH0PpXm+jeE9avrCTUrXUNGh1C11PV5raWPSykhuXe4g3NIZH+TcUbGwnEaKS&#10;23J5+dNI1fwvp2n+FNJu/wC1tP0K8t9RjhjIe3ja2mQ20+Am+VrnDBduSVZwADkgHrkPizw3cWdz&#10;eQ+INKktbXb9omS9jKRbjhdzA4XJ4GetV/HHhv8A4S7wXqmhiTy5LqL905bAEikOm44Py7lXOBnG&#10;cc1454+u9N8e6Jb3fgwxx2lloU76nHFaqrw26PE0NuxOFUh4mYKGyFR2UMCA/tfhvxTo3i7TpL/Q&#10;7z7XaxymFn8p48OACRhwD0YfnQB4/wDCW+uItD0Q3Un2WbQdVuNIvLbaA6wXWCvmocuGN0I0BGMY&#10;bPAYjtNSgh0X466FqEUUbPr+mXNjKFUIVaHbL5rH+MlQqYOMBRycYrj9b0+PwX8V9dlggu7iLXNM&#10;bUbCySCeVJ9SilWVFxGSWIdDIegUSEcA89B8TNVfWfD9hPoNhrM+qaVqdvqNtbSaFeBZ2QkbSSig&#10;DDFuvO3HfNAHqlFc/wD8Jlpf/Prrn/givf8A4zR/wmWl/wDPrrn/AIIr3/4zQB0FcX8U/D2m678P&#10;tae9to2nsrKa4tp9imSJkHmYViCVDFAGxjI4rU/4TLS/+fXXP/BFe/8AxmsfxZ4ktNT8G65YWdjr&#10;kl1dafcQwp/Yd4NztGwUZMWBkkdaAK/wS/5JDoX/AG8f+lEldpq2mw6zo19pdw0iwXtvJbyNGQGC&#10;upUkZBGcH0Ned/C3V08OfDjSdJ1bTdct76DzvMi/sW7fbumdhysRB4IPBrsP+Ey0v/n11z/wRXv/&#10;AMZoA8r+A0F3rVrZ6hcxRrp+gW81jZBlRy1xNKZZZVP3kIQxpjkEMcEZYV7pXlfwpv7bwt8PNP03&#10;UdH1m01APK9yi6HdsWYyNtLMsRDHZsGcngAdq7T/AITLS/8An11z/wAEV7/8ZoA6CvP/AI2/8kh1&#10;3/t3/wDSiOtj/hYPh/8AtH+zs6r9u8rz/s39jXnmeXnbv2+VnbnjPTNcP8SvGel+KPhbrX9mWuq3&#10;GmNFE/8AaiWmyAP54CoPNZGf50Ckorbd2T6UAeuQTw3VvFcW8sc0EqB45I2DK6kZBBHBBHOakrzv&#10;wp4ztNN8HaBpE2l6ydcisoYDpIsXW4+TZEZCGwqxZIIkZlXGRncpUbmiePtG1yCCWJL63WaVoVee&#10;0fyd4coALhA0LbmGF2yHJIA5OKAMfxf/AMz/AP8AYqRf+31egV5/4v8A+Z//AOxUi/8Ab6vQKACi&#10;iigArz/42/8AJIdd/wC3f/0ojr0CvP8A42/8kh13/t3/APSiOgD0CiiigAooooA5/wAd/wDJPPEv&#10;/YKuv/RTVz//ADcL/wByp/7d10Hjv/knniX/ALBV1/6Kauf/AObhf+5U/wDbugD0CiiigAooooAK&#10;KKKACiiigAooooAKKKKACiiigAooooAKKKKACiiigAooooAKKKKAOf8AGV1LpugrqcFv5s1ld282&#10;QiFkj81VmYF8Kn7lpQXJUKpYkgZNbk8EN1by29xFHNBKhSSORQyupGCCDwQRxiqeu6Z/bfh7U9J8&#10;7yft1pLbebt3bN6Fd2MjOM5xkVJpOpQ6zo1jqlusiwXtvHcRrIAGCuoYA4JGcH1NAHk97ouoeCr/&#10;AOzXup6lJoN1cLd6jrNtbXD38sUaTHZPcIzlUTZbrlVTcsjbduHyfEfVPAtt8JJ9J0W78P3aWT27&#10;WlhFdpITiZN2Nrb8lS+5gQxDMc8k17JXNw/D7wbAhRPCujEF2f57KNzlmLHlgTjJ4HQDAGAAKAPF&#10;LTUtU+Ln/CMaP9j1WbSIdVlm1J7uPdbxxLgxwi5Rd7MIdy7nIZnkBJ5BH0XBBDa28VvbxRwwRIEj&#10;jjUKqKBgAAcAAcYqO1sLOx8/7HaQW/nytPN5MYTzJG+87Y6scDJPJqxQBz/i2Gzaz0+5vbb7VHDq&#10;EMYgYjZJ9oJtW3gg7lC3DHbxnAGcV4B8LvEuqXvi3SEvGgn+x6fm0Ak3EJE3lsTGjb2kW389I4wp&#10;5ffs+d5G9b+J4m8U+Gta8LaNJHNd21ut1fqiGR41UGSKJVBz5sjxrgYOF3E8lA3mHgZtFPiO60ue&#10;/k1Sy0a4uYdNhVQ7LAZ1ji8qQbVWWaa4jYTKVZPIHzBHyoB2/jbw9N4h8faFqGmSSNf/AGd3hi1G&#10;xKQpG0MpUh02ToY5ETJYkxvcRldpO019d8V23/CQaFolla2n9sXiW0c4l1VLlYp7cTNHb3Db94MV&#10;y0LFh80vzqNxG1o/iC/iBPiBpsMdn9psr6K6trqyt79pfMtnUE7gYC0G9LcnbHuLeVJ5eH3M2h41&#10;udOv9Y0i+1JoLlo4rSSzWxlaR4WkW5lk8lsIJWmFskMTAhlbDqEbbuAMf4reV4o1zwlo8NvfXTar&#10;qCyoL3T3jFpCnySqq+XHKVbO9wZMgRqflDKa3NQ12Dw5rOj6ZqEOjapqEdkLeOE6rLLcLfuyyiLb&#10;JvbZJIkBSSTHlhCSwyoPIfEWbxDa+N7HWLKOSW30K4XSY9Pt7+aa5nR0UvKCU3IXS4hiZwSwdkwx&#10;O013+p2+geKDoOn6i1pb6TY2T6lJZiNkgjeCSJcbnjVNkY86J422kCQZQHBUAw/ivouqeJfCWkfa&#10;JZ5JoJVlvrKBPJgd4ldH8p3iL+Y8jrHECTv3qQrAFh1Go2um+GfD1rd+KP3+m2ssjXUkstxeKryI&#10;YVk/eyMwjZHZDFiTDTDnCs54/wCJ15r+n+BtNvNHinsbdJYbiAXd3Pc3j4AuSksLoyho2i3lmkO1&#10;YmAIDFT1FrFo3i7wvp2g3ywWkMl3NFqGlxzvP5ksRZngefCnzg+2YnO59jkF1LOQCv42F/4s+FF9&#10;YTQfYtSuJY451uIZIYbUpIsrl5GGDHGitmYfI5X5eWC1TudPPh74W3JtTdieGyF9aW17cySXCxQI&#10;rxOYpZNkLwyNEZAm5GEeNvzqinjnTNSn8ByW/hUR2mn3LgQu2qM4m84m3WGOPZJH5EiumwB0VCyt&#10;hNpqxa602l/D6+PiqCPTdThdJdWiIW7a7XAZy+QIwJ1jeJPmKLlY1bcoRQCSC9fxz8OtRh0+O+0W&#10;G5tHtLGzOmtHGsUuEgLMY2DKQuSYvlRJTnlQ9Zek6BB4Y+GGoNazR32n/Z2gjOqalLawXUTSlZgF&#10;3mKMSYJhlXGRMmehZ9Ca01Lwl8Lb200IWk40u3mL36XTW48yBARJFEvmgncjCSNigaRZNwxIc8v8&#10;P9Y8Tax8LdkzSaNo1mhW711p2ed7aJCGW1iCYQqiIm8HAO5gGfdgA1PDXi688caTYaDoV/5MksUT&#10;6xf2NmY3td0Zedt7BEWaWZiq7FfGJJMkkBeksbnSPCVqPD2l3Ulpo9nZancTzFS89m0csT4AYHIC&#10;3DMu5W3L5Z+YHLYfgXwx4i8MSjSINYgspBaCaG0vrCO4HkO27y/NjaN3khleUMdxTE0ZAUvgR6p4&#10;evJfFmp6jYeJbuG5tUhXXZ5LC3W1DbTLC6CRQrGA+XI29mcRsAJNwwQD0DSZNMtbLQIIYbvTxJZC&#10;Kys7kyKUQIjeU4JK+aqqOGJbCyY4Dmqfk6NrMWoXF3df2ru0pLa7+yRu0PlOrO/khNzBpFZSVVmY&#10;qIT/AHScfxjous3+h+TqGuQPfPKselpp+nJERdNkLITK0zjYMuXiKMiLI3OBiv4R0vxjH4eu9KHi&#10;Wxt7y0le3nM2m/aJIZSisXWRXjWTfvEwLozZlw5ZgaANi41Gz1O6bQb3UPtOny2mnSwzxYeS+aSW&#10;YsrBBteN0gBYKoXYZCcLyM/xV4p0vwjf61q0F5P9utorN77SzFtSWJp0jNwgIXfIEYpuVyvyorfd&#10;AGHpXhq7h8ajxBZ+I5ES6uLmwtotRt0mD3UTSbn8qJY0QELeEFSrZO4s3mvHVf4jaZqQe2TxB4pu&#10;5IrtzvTSdOa3SzsEUfa2dkWaR0YeWNrMF3MpOQvygGPpfjO2/wCElhFlHG11rVxcXf26DZqFwFYx&#10;tESiB5YpYbZ7iER7Sgb+8pcjrPiB4dn8ZeIfDN3bxX0Vppm24eVYZUkLXDqsW0Daw8t4w8o3IyIc&#10;ghuh4gmiufiBKdRufNt7fEVvFZh47iNlWFfKSXKmOSaS/hy6Mq7IUVyQzbc/4kan4sg8UabpFvaw&#10;PYa35kM9rHdvL9otIAzSDb5WYmeOVt3l+Y52IF5UBgDU8Walc+EH8Ntc6VHd2clxHbruke9lE7rK&#10;5jMsgaUp5y2rqyIW/ctxkIhj1jWUn1jwpDc+MYNMk060kvrifU7RbRrmfaYIyYZtjBW/0klV6L3U&#10;tG4ueMj4X8Qjw9qWsXN3LoqIb2JFt38iT92blZXBGGAitpkKbWbE3Rcg1X8BXWkX8Nl4jk0+SR9X&#10;1OaDRp7uU3V1awpC4KtLIS6hjBO21WYAy45yTQBsXPje2+3pp9zfWmjT2NxGNYa5nRUhBRnjjjkf&#10;Acy7QQQM+WHz5b7RWX4r8VRGxOoHU9Ku/Cy6hYn7dYl5ntJIpkmdZvL3gqwQBWG0hpEUrg7x0mke&#10;GprF7LUJLiOPVpHaXVZIgWW73qx8vJwdkbsvllgWVE2AgM2ZLvQPtmsadBJZ2P8Awj1jaSqlr6zM&#10;vlKPL27fLWFpVxuIPmfd+UGgDn9Z8Rfb5bHTIpbHVb+xlk1PVLDTpt5WO2YEQrjLmZZWhKghBIYm&#10;B2Alaw/gvM2qo+sXojm1CbTEd7gxqGzJf37PjA4DMASBgcD0FGmXl7qOr+KHv7+0S+gSw0CLUooJ&#10;Ypmiad4pZkbYArvK0gXZlFkiAOVQO2X+z/qf9rat4xuo4fs1q0sDW1orZS1jaS4cRpwAFBc8AAck&#10;45oA9wooooAKKKKACiiigAoorH8WX1xpng3XL+zk8u6tdPuJoX2g7XWNipweDggdaAOL8ZeJtHXx&#10;P4e1KytbvUrvRdYNldS2ttO8duk8ZikUuqFGcM8PyDLZAUYJNdZ/wmWl/wDPrrn/AIIr3/4zXnfi&#10;VtF0X4P6hoFl4m0aDxJAiXV26akPPlvYpEkmfcT5hlLRkDIznaOAOO8sPiL4PvtOtrz/AISPSrfz&#10;4kl8m4voUkj3AHa67uGGcEdjQBY/4TLS/wDn11z/AMEV7/8AGaP+Ey0v/n11z/wRXv8A8Zo/4Tvw&#10;f/0Neh/+DGH/AOKo/wCE78H/APQ16H/4MYf/AIqgA/4TLS/+fXXP/BFe/wDxmj/hMtL/AOfXXP8A&#10;wRXv/wAZo/4Tvwf/ANDXof8A4MYf/iqP+E78H/8AQ16H/wCDGH/4qgA/4TLS/wDn11z/AMEV7/8A&#10;GaP+Ey0v/n11z/wRXv8A8Zo/4Tvwf/0Neh/+DGH/AOKo/wCE78H/APQ16H/4MYf/AIqgA/4TLS/+&#10;fXXP/BFe/wDxmj/hMtL/AOfXXP8AwRXv/wAZo/4Tvwf/ANDXof8A4MYf/iqP+E78H/8AQ16H/wCD&#10;GH/4qgDzPxn461fTdU17VtBaOxCWUNvL/amk3ivsXe0U0Z8vYhaSaaMCXjMIOSGIGJYaf4x0bw9p&#10;NpbXN9aaB/aEQsLPUtO3XDSxI9yxkghjaURvPFwRJuVMkhgQa6Pxnt8UjWvEej6zJBaaWg09f7Nm&#10;a6XWZWjVoYnjAMZQS3GzBD797g7QK5y+t9b8QeO9L0PxH/atr4jud5slurm2khtLXymcTo9uikXC&#10;zxbhtCblQIzYJNAFe71bx7rreKNesNSngu7GI2l5NZwG3sYraKKSR0HnATG4DkgfIChY/MFYYsaU&#10;njfXE8FaPdzwaLp3m+foc8kNteSPGlvI8byKWG5o02KCI1GX3Nhgua/iPSfE+haTrUcmt3174Vt9&#10;QhOo6hcRQXj3cwjhGVjkwWVJ4xGwMhHIXB2SZuaVJ8SbvW/BfiPUbSPX7v7PeXtraLcwWxFu6Rx5&#10;YiNQpPmo33nJBAwhByAa8Nh4k13xn458KTeKY5p00e3t/OkihiluGMTELsWMgQbp5NxA3jdGA3XP&#10;pkOgauNOt4bjxhqr3SZMtxFb2ieYSFGNphYKoIJA6/McluMeX2Nx4q0r4r+JPEzeBZ55J9Khkkt0&#10;vYmmgHl4AXa5Dq0luw4UvhQQAfkb0DS/FPie70m0vbvwHfQSTytvt476Bnih8sMrkSMnzFjt2HBG&#10;1icHAIBqSaFqLpCq+LNZjKJtZlis8yHcTubMBGcEDjAwo4zkkm0LUZXDJ4s1mEBFXakVmQSFALfN&#10;ATkkZPbJOABgCvb+JdVmtUmbwdrIdnlUxrLbAptldBu3yryVUP8ALlcOMM3WpJdf1eK8aMeD9Vlt&#10;/KjdZY7i0yXYEuhVphjb8oyCcndjgAsAXDpV4bhJR4g1IItw0xiEdvtZCRiI/us7BggEEN8xyx4x&#10;j6/4H/4SbRG0fVPEmsyWciBZkVbVTMQ+8MxEOQQdo+XAwo4zknUm1bUlvLaKLw5fSQvdtDNMZ7dR&#10;FEBxMB5hLKSRhcBsBiQCFVs+fxF4jjgR4vBF9LI8Uz7Bf2o2OHIiRiZP4lG5iu7bkAbznABcm0LU&#10;ZXDJ4s1mEBFXakVmQSFALfNATkkZPbJOABgDHn1vRLXWZTcfEuOExXB8ywkurBVTDcxHMW8Afd+9&#10;u9881JP4l8XxRTeX4BnmmEUDwhNVtwjOygyozEgrsJKghW3bc8A1lz6Ul1rMouPhLpsxl1MpJfyN&#10;Zsr25bm5OfnLn72zbn/azxQBYh17QYnLP8V45gUZdr3mnAAlSA3yxA5BOR2yBkEZBp6h4u8PaPpl&#10;xdS/E6e8U+XHi2l0+WWPdIgLqiQ5bAznhvl3EAkDFeDSRLFD5nwW0qGYxTvMHksSiuqkxIrAEtvI&#10;CklV27s8gVJc+GNI1Pw/cxXHwjjhu/s4cQRNZw+ZKCv7tJ45A6jPJbC5VTwSQpAJNZeHWvhZ4hv9&#10;M8a32q2p0+Zy4W14AgYmJgsIK7gy7gcOMDBXnOf/AGNf/wDC9fs3/CTar53/AAjXmfa/LtfM2/ac&#10;bMeTs255+7uz3xxWh4lvb+z+G/iCytPA8+mWCWlxEkaTWqBIXt5GaUJG5AxJwVByQ24bjlRTu9V8&#10;Qx/Euz1SHwBd/bJNHu7fa+p24aWNJkaM8OVUAsmec/vmxuEY3AHQfDnV9T1W38RxapfyXr6drtzY&#10;wyyRxo3lRhNoOxVBPJOcd67SuH+GWk6zpmna9Nrmm/2ddalrdxfrb+ek21JAhHzIcHBBHbp0ruKA&#10;CiiigAooooAKKKKACiiigAooooAKKKKACiiigDj/AB/reo6J/wAIv/Z1x5P27xBaWVx8itvhfduX&#10;kHGcDkYPvWfqep+JfEHjTVtJ8M6zBpn9gRW7zQ3VksqX0soZwjPu3JGFVBlQG+Z+uFrpPE/he28U&#10;29hFcXd3avYXsd9BLalNyyoDtJ3qwI+bOMdhWXqPgBdUlnluPEuuCS6086ddFGtwLiEs7fMvk7dw&#10;8xlDKAQPckkA83vPjFqkmirLpU/2/UrbUI9QubW0tt+3TGhWV45JAjKvlvJ5JcbW+QEgHNdZruue&#10;KLL4Z+ItWstRkn1T+2JYNOWO0QtDGL0W6xBcESEhTyRn58dga6CP4c+HIdUmvYraREm0f+xZbZXw&#10;j2/A+Y43l9qqu4tnAHpmrmn+DtL0vwrYeHLTz0sbKWGaMl8uzxzLNliR/E65OAOpAxxgA87l+LrX&#10;PjHxI+l39o+h6Z4ca7tfMKmOe5/dshJwrqSZRH5ec5HZjgZ+vfEnU10vwjt8X2mlCZ7201XUrW3j&#10;v0aW32KrhQmcOcMAAMCUHkAV1EXwK8GxHR2Ed2z6a+4s7Rn7WPM3hZxsw4GSvABK8EnAxuWnw30S&#10;w8VWuu2TT2v2WWWaCwgWKO2jeSFYXIVUDcqin73UZ7nIB5/H418c3Gg+GNUvL7+x7e4tN8l7LpQk&#10;tJ5vNdVF0+7dbxuogw6rg+cxGABjqP8AhO7x7y/sx5/mf2rpcdtc2tuZ7PyZxamSNZwm0/fkO59p&#10;IkTbzgC5F8KdKtLCew0/V9ZsrSe3ms5IYZo2U28js/lYeNshWeTax+ceYw3EYA3Lbwdpdnp0lhbe&#10;fFatd2t0qB87DbiARqCQTtxbpnOSctzyMAHN/EWTxbDqmlQ+F/E8dld6i4trfTXtIHDsu55JmkfL&#10;KioOdqtyFGMtWXfanrPhXRZPFFrrPleFtJuxYDQBZJKRBDOLRts5YOWIUyDPQkKSRyek1f4cW2re&#10;Jb3Xl8Q+ILG8u7dbVvsV0iCOJSrbIyULICyBjg8kt2Yio4/BWl32uXstrr+uJDbarFd3GmJc/wCj&#10;LcrtuMBWQnaxlEhCtgluxUbQDzvQ/i5rmpeB40uLiSDXoUu5jcSRRAXkItbt0kRNoGElhVWwMZUZ&#10;J3EV3HwyuvEerW8Wq6v4ou9Rgmso3NnNof2NY5JAGBSXaBKAAwyuQcg+lWF+E2gro2kaWLvUvI0u&#10;3vreBvMTcy3Ssshb5MEgMduAMd81seGfCA8LuRDr2s3tv9njt0tb2WNooljUKhRVRdpCjBwfmzls&#10;nBABYvPFulWOqT6bKupSXcCI8iW+l3M4CvnadyRkEHawyD1Vh1Bxl6547hs9DvbjTdP1WW+SJjAt&#10;zpNzBCH6BpJJEREjB5ZmZcKCc12FRzwQ3VvLb3EUc0EqFJI5FDK6kYIIPBBHGKAM/QNIbRdLW3nv&#10;JL68kczXd7Kiq9xK3ViBwABhVH8Kqq5wor5o0PQ1tPij4bVmj08X+j2lxZbZmt0uHa1VSrSROrxF&#10;3WUbhuJYjKOG5+m9E0TTvDmjwaTpNv8AZ7GDd5cW9n27mLHliSeSTya+fPijokN9J4cjn8uxD67q&#10;Vne30kY/0ZZLwyReYTjA8uRpVDEZViw4OaAOr17x3AnjmzWyuNKubjUdP8iG8064iu/slwDhTtJL&#10;M0Sy3TLtVTN5wj2kjNSfETSNFvEsvE7SazHFYPJelZBe/aWlLHakMcsiBEHlySyBCrhIlKlQQ1am&#10;tfCq81S1t3/tj7Y0Xnzf2drmb+FZJYtnlx3HyTpGOxyTlVfG5eeE+JkfiNNU0DTte0bUrnQbJIpb&#10;wQX/ANuF3Db48ybISN43CzMru20MSvTaDQBpiDxB4Qg8HWWqQWN5qUsux5Zrtpniu53unhWdCeY2&#10;laJy6c7rUnLFIyOg8W+Dr7xpp3h6LTtT1WLU/NS6uNUulubeNPIAjZ1tiQsUzM4dAFXIVzuHU1/E&#10;vi/wtrtnoVvqvijQ7+1EqXN4qWgCBVJnRxG7OwbZA8BjyW/0nkcqjWPiDJ4p0z+z9S0XTJ4lvZRp&#10;86x6iTcyLc5IWQlGWJo5WIjkErKhfABVytAEnjrUD4N8O6PJqcEd9FA7R3CCSS7do2niEkm2dj8j&#10;QtLGSxYoZ0jV8MSbHjnw7ceNPCcmnwHUhrFzcC0LTS3MdpAysZm3KFRJIgFMaS+Wdx8vnPIr6r4k&#10;8KL4T0nRrjVJNMkieJI9PaU2dxaRFlhTzRJvKvCsySgk/M0IkX5RkY+reKftdvp8vwu0671J4L1V&#10;injS68uEsAJLdhLF5aW5UR/IsqBTsYAbM0AdBrmmXPhrwBLHdyR6zq+lpNqNrcz3byS744CouhFO&#10;zjMbOuU3FRneuGKx1n+L73QNa8HXWkPFdyXzW8T2Gi2MzfLBJtEbwRxbI7oRqnmlQZFVldQ4XBqS&#10;x8OeNfE3gufQbq/0rSdIu7SJ4LqzDXc86yEu4klWRFaQ4BkcKVk81iOprQHgbw3Do93punaDBceI&#10;ZooZ7ifVoo7q5hadihuHeTcjspSRyinaxQgY3AkA5f4V+F9Y8R+HrVfEWq/bPDNt5T21gsjyR3bh&#10;FceYz9Y49yx+Uvyb4iCMqS+47zp4ol0KHw/aPZPpkMI8Nv5QtPPFyzvP90lYgrbhIItrnCttlUR1&#10;uDwj4W0e6u0u/DWlQaY8sIgnS3H7555ShgkUZLqJCjDcNg3x4UeUGqnL4Jt7VJ9Tg8Kaa7/bXjbS&#10;YLW2UT2O5U2EnCMd0aXQLfMCPLyMk0AXPH+p3mkadq928MEFp/YlzHaanGxWe2uiCfLLY+VXxHtY&#10;EfPGFOWZBWpBDqWo2WsTiw01Le+dWtrS7tWR7iPYqv8AaeTzIq7Rlcou3crEGMZ934Y8OeIr23uI&#10;vD+m6hFJezG/vruHdKDC7LsDsd5PmqqgHMflo68DaDJY+APDemaHHbv4YsbprWIoIRHG5u9mQjvu&#10;VEaYqPvMPlMjgNhmJAKfhvXW8SaxqRs0jlMGpxTkXrKz6ahtIA0flhtySlmnTAwFImySRsfcv/En&#10;9g/aRrMf997Frdf+PzqVgQE/8fHRQmfn+8v8ax83pHw003S72ymm0TTZXubdheyW8aobS53tKr27&#10;YV0QGSRAQS4C2+MbWYRy/D3wt4m1Gx1Wx0DSodMj08XFlKtqEjuZpSGRpIkKMyxrGp2vwwnI42nI&#10;B1F1L/YvheCbUtOsWtLLbLcw2y4jtIYzuVo1I+fytqHgKSELKobbGfK/CXiDUpfHuuXV39rYXaJe&#10;6ZetZNPMNJF5ISiRhDKRIXRQCBhPnzhEB1PEmn+H9Q8Q6T4V0fw/pUN+3l3uoGaxW6bS4leNki8p&#10;GwFkkZQ6o20K8jkYcvWoD4c1fx5qianpsl5qYuIrezaQbZ7XeHUonzfuwq2b3KOCrbZiUAZvnAMf&#10;VPCltqvj7SrjTINZs54kMUN9f3l27yq0JlZ9rSrMsUe5Yzho/wB5c4J+Qq+54s8R2Xg660m2vdI8&#10;3UtYitbSCXfJfKkkMuQXVsPJ5bTB1K/PI2QdhANYfjC21q58b6OdUsLSSxuEliu7G3uzqKglPNjd&#10;oGSKTZusw5RCQ/kMANzMJOo8ZQ6Yj6fea9JHLf2aLHaCKwkYXLyK5uIEVnMbmeKJo1RiShYckulA&#10;HH/FXw9/bWnadqugQayupfaDcW1zcz3SGOVriGFYVSZgIC7ShwQF4g4GDkaHiPTrnQtb0bQtDsY7&#10;fR4LiKZfK1R4xbh0a1UNiFnhMzz7QysxJjdxsbzJBH40kex8X6fLcDSoZNE0q+1Gzt5bxrqS+MEe&#10;LczK6qwZd0sinc5yJcEHLV6Bfz6XqVnrStpk97bGL7FeS20eTOmWWSNSCHfywzkhc4LMq5cMoAMP&#10;xcdTPhq7i0vSY9Gg0dDPb6jcXEcS24iB2vAkSTFk2hlZGVCUYrg7jjD0HxZe2Oj3njfxX4b234i+&#10;z3MltLGkllEjZELxTsjR7t6uFDSM5cHgeWo7jW77S7+xsoXknnjnu7Ga2a0XcJj5yyIUY/K6jyi7&#10;7SSI1ZuBg1zfi1LG58S22hypJCNXvbR71Lq232s0EB3+YpHyb3k8i3bedxBjG0jYWAMPwvY2Fz8H&#10;rO3Gka5fPDaIF0y3murWOZrjapAkIjWSNmJkckyLGHfBKbc0/gTpsOkeJfHVhatI9pDcW4tpHIJl&#10;hzMY3yAAwZCrAjgggjg13lhY+GtJ8L6rJpUc+jaXZb0kuLVmXBtiQ8qqM7mVlZWLKTJ5eGDptz5Z&#10;8FdN1ez+Jt/JqrRyPFpkmnGRCMLJbm1VosADmNWjUtjBIJDN1oA+g6KKKACiiigAooooAK5/x3/y&#10;TzxL/wBgq6/9FNXQUUAfP/8AwoOz8U/8VDp3iH7DY6r/AKdb2n9mAeRHL86x8S4+UMBxxxUHw7+G&#10;N/4h8CabqsOt6VbRz+biKfw3a3TrtldeZX+ZumeemcdBXXo3iDR4vENr4T1jQ7bwtpl3OJ57q2Z5&#10;tOJUTTLAsXySLGZCVVgCGBQghQTj/C3w74yvvhxpNzpPjv8AsuxfzvLs/wCyIZ/LxM4PzscnJBPP&#10;TOO1AGf/AMMy/wDU3f8AlN/+20f8My/9Td/5Tf8A7bXoH/CJfEP/AKKf/wCUC3/xo/4RL4h/9FP/&#10;APKBb/40AcnD8BLyDSzpyeKNNMBRk3v4at3lw2c/vWYvnng7sjjGMCsv/hmX/qbv/Kb/APba9A/4&#10;RL4h/wDRT/8AygW/+NH/AAiXxD/6Kf8A+UC3/wAaAOL039nifSrhp7fxXaO7IUIutCiuFxkHhZHY&#10;A8dcZ6+po1L9nifVbhZ7jxXaI6oEAtdCit1xknlY3UE89cZ6egrtP+ES+If/AEU//wAoFv8A40f8&#10;Il8Q/wDop/8A5QLf/GgDz/8A4Zl/6m7/AMpv/wBtq5pv7PE+lXDT2/iu0d2QoRdaFFcLjIPCyOwB&#10;464z19TXcR+E/HoSYS/EyRnKYiK6HbKFbcOWHO4bdwwMckHPGDT8L/2v4og1K70/4kX1zawag1rG&#10;Y9MtF2CN/mBbYwk3IVKuuB8wJU8qADzSHwHqehfFZLqzvtGunsEnmmuL3T47W1geG3icO0UbABB9&#10;og+dcENuYqduWr67eW2vaHpkr+IrvU9e1K3km1a4ls0ktYYIrXzniiQr5YniViFMZDBpJNzJvGNT&#10;xs2j6Rb+NLDxDLPr2u3d3s0+S7jS3SBVtYpPNSQKqLIqlFZUO6XZENoDVJr+tLfeNfB8PiCC0s9H&#10;0hJ45ZNFDT206C0hmbYACxgZHjVk8vAQt87AnYADWOtWNhZeFfE+o2lklhZWdzYeH9J043f9oSB5&#10;XYTxqQZT+5feAwj3MrFhjnTsvGV1/afhLWR4h/4SXXdSlaN9E02OBBa2s0avLHwCQ0bpEd0jrkIQ&#10;cAO1Ynh+/VZfElv8NNF025t795rKyCXDQ6pbgwJm43uSRb71JG4qd7KODgVv6Z4h1KOHwB4g1az0&#10;bw34T+0OgtYFZD9okhnVZSpQCOJskjBIxJuZiOVANS28e6lJ8Vda02z8IX018lpZxy2z3dujxwIZ&#10;HeUneULZuUAQMc9Sy9K3NL8V+KJvDWmXNr4A1Le6TRy211qKJLF5YAiJM2HcOeCzYYYJw2VLcPoX&#10;iXQYf2jfE+qS63pqafNpiJFdtdIInbbb8K+cE/K3APY+legeBvEugr4F8LW7a3poneyt7VIzdJua&#10;ZYow0YGclwWUFeo3D1oAjXxZ4yksY5ovh5O8zRPuiOqQp5cyzMhQlwMqUXeHUEHcoHB3VqNrfiQ3&#10;4jj8IyfZDcWyCaTUIVYRSITNIUGeYmwu0E7s5U4FWJPGnhWFIXl8S6MiTJviZr+IB13Fcr83I3Kw&#10;yO4I7UTeNPCts4SfxLo0TlFcK9/EpKsoZTy3QqQQe4INAEdrq/iKXWI7a48L+RYtd3ET3n2+NtsK&#10;KDFLsAyfMJI29Vxk9ay5PE3jVLWF1+Hskk72+9ol1i3xHL5pXy2Y448sB9wB5YLjqR0B8S6Ctwlu&#10;2t6aJ3uGtUjN0m5plIDRgZyXBZQV6jcPWs/VPHGg2OjXV7aarpt9OllNeW9tFepuuVjVydmCSRmN&#10;wSAcbT6GgDPu/E3jWEEW/wAPZLh9kLDGsW6rlo90qknkFHOwcENgnI4BuPrnipdRhhXwdutX1CS3&#10;kuP7TiHl2wKBbjbjJ3BnOzqNnuKNP8f+G7jSbC6v9a0rTrq6tIbl7Se/jDxeZGrhTkg9GHOBnrWe&#10;bnSl1aawh+J08N1JduosRd2MjxyNIf3Sh4mfhjtCkkjAHagCxH4i8ZN9m3+BNnmWkssv/E3hPlTL&#10;5myLp82/bH8w4Hmc/dNRr4m8aul03/CvZEMdujwq+sW+ZpSyB4+MhQA0hDHqEHALYEcV3p88Syxf&#10;FOeSNvM2uk+nEHy1DyYPkfwqQx9Acniuf8bafbeI/BN9YW3xKguPPijnUX91ZJbtGs6qXZooQwXe&#10;NoION+Ae4oA2PGOreJ7/AMEa9bWngm+Mk0T2yJJeQbzC8LbpQsbPllbjyxy2VIOSQM++1rxUnibR&#10;NUi8ETtrMmn30E2mPrEQRIlltmEqvkoeSAflVjnnIVTWpot3ZeHvBU2m3fxHtLy+CEJq15cRMYWm&#10;VnhOGY7ht+dQ7HcAcHbgAk8UeHofFWg3j+JtNntE0y+tmvpLyEK8oezOCy4TeR82AB7ACgDc8GeJ&#10;/wDhLfDkepyWf2G6EssFzZNLve2kRypR+AQ2ADggEbhXQVwfwtvYb+w8SzW99Jdwf8JHfGMkgxor&#10;OGAjIYgoQ2/PHLtx3PeUAFFFFABRRRQAUUUUAFFFFABRRRQAUUUUAFFFFABRRRQAUUUUAFFFFABR&#10;RRQAVy9illYfErWIks/JutT0+3uzcYkP2gxM8TjJJQbFaDgAH95k57dRWHqUtzbeLNClFxGtncJc&#10;2bwtI4LysqyoyqFKsQsEo+YrgMcEk4IBuVz954y0eC8FhZzf2pqRlaAWdgyO4kUEsjsWCRttRzh2&#10;UnY2MkYrn/il4wvfCVnpptbmCCG7lKTussa3SIhWR3hWUFH/AHayJg/xSR45ODx/2W90rwbr11p/&#10;njxL4Uu5ZoDeSxtcmCaMyGS5CyMkrKtzcsjZ5KnA+Z0YA7jS/iKby6t7O58PX0c80saLLbTQzQOk&#10;ksiRyxsWWSSNhDJJkR8IpbG3DHpNA8R6R4p0tdS0W+ju7QuU3qCpVh1DKwBU9DggcEHoRXn82qah&#10;4ltY7vwx4Z1m0t4dMudJhwsNq9pI8qI+FeRMGJYFKhCQxbaWjKGuTuLeL4YfEhdU0TQ/7N0hdPs/&#10;7SEzPciC3muNsju287ZgyKqonmBgGbsRQB9AV4H8Y7O+udI8XwNbxxQWWp6fq6ytLkzRSwfZcKoB&#10;wRJEepGRn0G73DStVsdc0u31PTLmO5s7hN8UqdGH8wQcgg8ggg4Irz/4qabDe2urW7NJGl14cu7i&#10;coRl2s5YZYByDgBpZQcYyHOeikAFeXxVqGrapP4Tu7K71LSZLd5Z9Ss0hZ7i0+UMu2ORgSySRuzI&#10;BIVlGyFCysI9X8a6pa6jq3i/StAvtQ0jT4hZ4ltvKyEOZnRndZIsO218QuD9mXLDB2R6NbaH4e+D&#10;Gj65NJqRlt0i1ZJZZpYne6SHaIyxXCxMieQuRtZWULkspOp8PrXydF0HTdUuJ7/V9Nu9QkmMT70S&#10;Tz7iI3EjNhjn96ignLb2O07CyAFyfw/out2V5Z6xo93fa0yfb5pJdOClZykfywyODACAkSbPMZSE&#10;w5f5yeX0PStKub+5vPEnw8ksbe0uGghjh0KN45ZAgUvshVpChG5lBDxqS371z5YTrLLUdO0Gx03R&#10;9O1CePRn0+9kiuJN0tzbsk0MccKK4J3IZjGI2VmyiIQSCCX66d4Y0651XTYp7LU9O8NOIdOuJGaN&#10;oYgWjDgMVkaNsqSrEgS8n51NAHP31jD4U8aQaX4e8FfPf+bNb6ja2lr51oAAZjCzMPlPmBR5u0Iz&#10;YHmIVjHQanqsWi+DYtW8PWGqm30OIxi0khe3U26RgsJEuCjFQqqBIoZ1boGG9GsXx0bUZfEpkXVZ&#10;cxQQS3ttavIIyrOEW2KIS0kUm9ywDFHbk/LtSnqPiPTdXul0+6vpGQ67aLp0WmhZHvFWK3uQzZDZ&#10;iVn3s67cKo55wwBH4CS3bw9aR3VnqtvdXtounKGBzDDboVWMywEiJlLyAs5jkMm/5UwqLl6bq+oX&#10;vjyaC5t9Zt/sNvENSd4Yd9ysIlljUCGUkkfaIS/lB95dFKRK21+kgvdO0vxKlto6eU2qaqyajbSw&#10;NFh/s87mdAwUnzDAo3jcjbGI+bcTT0ZPDk+k+Hb3zdS8xr24udP1K8tNkjNLM28swjCIk/mYVWC7&#10;g6bQHCkAGX4/1TVoII7jTra+Sxnu7K4LXscRjLRvHLujV7iOSLCxkyKyhcRsx8v55D0gF2/h97ZZ&#10;PEDavautzIYESOTzJiWZIzMTBIih2XZvkCBVGSyqar+FdWtPE17o2szXF2urNoSyPZi1eO3iWZ1L&#10;uGZM5Z4cKC5yqblBBLGO31uz0ldP0WyuJ4dE/sq4eG9KBpomjlihjgRCCxkTzNmx4yxbYp3NvFAH&#10;N+C9ctNSuJb3U7XUozol7M0EFtG9z5s12ZJWuTHAXOwq7CPIZFVziWUtldDXfGOq6D4lTQYNO1IR&#10;ancFYriWa2Z7dmLEeUXlwRLtfy1m27SGwJABEvQatqNtoOjX19Y20djqFloUlxHp8kCKrJGpKKSn&#10;3hE2V2xvhfN5++hqO7tdCuP+EnvLi4vhDc+VBcajvLR2zR5VRAednkuTIz42o7MS2UYIAV73Un07&#10;w9ZXPhXRNcuI9LiaGO18hoVaJEX928dwUkbIA2yIrsGU/eBZHw9E1a00D4ff2heaZrP2yeyTToLd&#10;UcuRCPLht/Mtw3lP5kjJufZIZGf5UAVF6CfX7HWLqS0uGku4ItYtRZRacvmG4QRW0yyuRn90kkyu&#10;XBUYVASd218NoU1X4uXF1a3Wqw2Oky28kkdpGrxT3cqvA0zZ3ZjVIRA21co28/JtdiAYfhvxBHb+&#10;Ko/COqf2kuqX7zXM2uSWU8VxfeY4HlxIUD26GOKIM4wqiBguMLKNDWfAmmX3jWWZrq7hktUgtzDq&#10;d3Je21xFIweF5RJKrFDMksYhDnLrGxXaSGsWTW2reI9SsktJF16+SWS5S6lSNogJwqPPFE5YG3SO&#10;38lkcF/O3KV3PItO6tfFMfxQkvPMsdWsF+zxXkKRmHzLmIGVIoYprjBkWOTzQd3ljl9pkQUAU9X8&#10;VWei/EPS7K0sbvTNLvkkEF0dKuIzFOY4YV8q3kT55Vjh8tWRdoFyMqcMJNjx34M0zUvEtje3N5qU&#10;EFo5kukuNQkSG6inLCZI5ZJMRiOKKV5ERRmPAGOCK/iLXV/4TmKG5tNZ1UXSM+m6RPYtDFM4tkjW&#10;NS67djLd3LSs+CvlqCAEAfH+KGi6loFvaX+n3emmw0hIfNtPIYKtqgljt4pyZneQP5ksPyoqvvk3&#10;kBRgAuWWkLruj3rhoIrHV9QXRLOxsIbcWdzaws3mTxjYTGwP2ydMvwwQfP8ALu7zw5bahPo13p1x&#10;r+pLf2TpYyyYhdo2iVSJVLRtkzRtHIwcybfM2ggg1xfw7uU0dIdGj1XStLg+1xw3cbbUmlvY7e1i&#10;kt4gxALeYjmRgrBhKmxtzEpc8QeN7Gy1HSbqXXdGvrVNYd9Nliu8+YGt3ieOZ0QxxiN7lDuJz5XO&#10;GZfnADSrWe81S38WDWNSgg1x/sMV60EXnQxR/LbkebFtSK4KvIwCrmSWBVHUsXfhVfF9x4s1LztS&#10;u7t7g6JZTmVrVYbbKiYgJ5YmSOWSbIbcH8kLnOSdTWviBYaT4SubnTvFvhzU9WtopJjHLdRqJztY&#10;7I1RsjBI2r8xIUKWy3mDDsZzp3w3V9H120tpEt4Li+FvaSXl/cXkzApONs6sTMxQosq8qQHAXKKA&#10;XNO8NaT4I8L3WgpDY6zu8tJFGhS3DSyIRKy3TQiTGfMBj3LlFZTiTHPEeCfGmsX/AMR/CRvLueO0&#10;OnrZ3gulc7ZpYTsDSSdWm+zQSrtwDuwAWLs/f+ErLVrTwJJa6o+qxyRWklvcnTJ4pw80krmaeN8t&#10;MbiMlt4zjeGEaMcVwDX1vqlt4c8QJJ5Vu+q6fe3ck6mJFKXMz3ciFsDyUm1GOMHJPyt1CliAfQ9F&#10;FFABRRRQAUUUUAFFFV7++t9M065v7yTy7W1ieaZ9pO1FBLHA5OAD0oA8ng0nS/Bvwc8bSQ3M8Vjc&#10;y6lClu/zpE/myW0YUhd/zBYgdzN0zxzUnwytPGWmWV34TWbTbODREgHnXGnSTF5Z08+SPcs6qTGZ&#10;AuRnIKnjPJdrYt8JvAfhgWEc6a6+nRS2sLbG8obJ55dq8kfKdzDGN+4n17zwn+/g1bUW4mvNVuvM&#10;UfdHkv8AZlx9UgQn/aLdBgAA5fS/EHjjU/iBrnhpZ9DS10mKF5L/APs6U7nkVWVPL+0ZGQX5yfud&#10;siuo+x+MP+g7of8A4Jpv/kquX+FkNxqeo+K/GMt159rrmoFLE+WF3W0BeON/UZB24YA/Jk53V6RQ&#10;Bz/2Pxh/0HdD/wDBNN/8lVn67ceMNE8Panq39r6HN9htJbnyv7ImXfsQttz9pOM4xnBrsK4v4tal&#10;NpXwr8QXECxs724tyHBI2yusTHgjna5I98delAFPwTrfjDxj4Qsdf/tHQ7P7V5n7j+y5pNu2Rk+9&#10;9pGc7c9O9aGu3HjDRPD2p6t/a+hzfYbSW58r+yJl37ELbc/aTjOMZwaj+EumzaV8K/D9vO0bO9ub&#10;gFCSNsrtKo5A52uAffPXrVf4zzzW3wk154JZInKRIWRipKtMisOOxUkEdwSKAM/w/qviHx18N/7Y&#10;1TUvD9lp9/b3CXUMmnTbUiDPG+ZPtK4G1Sc8Yz7ZqP4aeCvEnhTwbbwWesWMP27bfTQX2kyNJBI8&#10;aBoyROn3doHIBzn6VX8LXX9ofs6WkAt4IJL60fSolhTagklma2R2+rMrORknLEAnivWKAPG/Hfwz&#10;8beKYbmyi1Tw/LaXV6moyyNDNbusywiDaozINmxVPJzknoKy7P4Fa3/Z2nnWNZsdWa0lMh0ucSpC&#10;wISMgXKkSDEUUe35CFKAYIzn3isfxZfXGmeDdcv7OTy7q10+4mhfaDtdY2KnB4OCB1oA8j8C+Fta&#10;8T6Ff6vZXOjafo+vWV1aRRPZGWfT4muZ8wRbWQbP3hbcT1CjbhRXoFl8PoZBZR+IbyPVrPT0Edjp&#10;gthHZQKI1jUmNmdpHADYaR2xvOADzVP4Jf8AJIdC/wC3j/0okr0CgDyseFPCv/C7H01vDemmA+HF&#10;nSEW0QgDfaSrMY9mC5G0BsjABHOeOg8DeGtBbwL4WuG0TTTOllb3SSG1TcszRRlpAcZDkqpLdTtH&#10;pVP/AJuF/wC5U/8Abuug8Cf8k88Nf9gq1/8ARS0ASSeC/CsyQpL4a0Z0hTZErWERCLuLYX5eBuZj&#10;gdyT3om8F+Fblw8/hrRpXCKgZ7CJiFVQqjlegUAAdgAK3KKAMs+GtBa4S4bRNNM6XDXSSG1TcszE&#10;FpAcZDkqpLdTtHpWH4z0LR7T4eaz9m0qxh+w6Ve/ZPLt0X7PviffswPl3d8Yz3rsK5/x3/yTzxL/&#10;ANgq6/8ARTUAY/hLwn4b1PwR4dvL/wAP6Vd3UmlWm+aeyjkdsQoBliMnAAH4V0g8NaCtw9wuiaaJ&#10;3uFunkFqm5plJKyE4yXBZiG6jcfWqfgT/knnhr/sFWv/AKKWugoAx4vCfhuCJYovD+lRxr5m1Eso&#10;wB5ihJMDH8SgKfUDB4o/4RPw35Hkf8I/pXk+V5Hl/Yo9vl7/ADNmMfd3/Njpu561sUUAY8vhPw3P&#10;E0Uvh/SpI28vcj2UZB8tSkeRj+FSVHoDgcVwfhfw1oN1b+Bbe40TTZoJfDk11JHJaoyvMRZAyEEY&#10;LkcbuteqV5/4Q/5kD/sVJf8A2xoA7ixsLPTLOOzsLSC0tY87IYIxGi5JJwo4GSSfxqxRRQAUUUUA&#10;FFFFABRRRQAUUUUAFFFFABRRRQAUUUUAFFFFABRRRQAUUUUAFFFFABXL+PYdOGg2+p6lbTzQ6TqF&#10;rfhoC26HZKoaUhQ25VRnLDByoPQ4YdRWfrtreX3h7U7PTrj7PfT2ksVvNvKeXIyEK24cjBIORyKA&#10;PM/iVqGlS+P9I0rUnjiEdl9oN1e6dHd2lsHnRB5itgqkhUoz5BU+VtZQZN0c11rvhqXWH1W30OaD&#10;Too4LyF0Fva3WlytILbbjfsaJvPQx7CXVto8xtpNj4oNqOq+CNI8U6ZLP9litJJ7mKwjWQvHLDuQ&#10;sZFBa3DrH5iFMMhyyjYMR6T4b8M6h8UtQ8SWel6baaD4ct2sncxLBGt/G5d5AowMRo2C7Ac4K52h&#10;gAV/CHjPXdJt77w9BoGpa/qC3BubApPa+WtpKN8ZubiJiiyuBJISwJcsDk7gaz5tH8V3EU2neM/D&#10;8n9j6rcI15cWWpjm9uZ4kjc5csEhQrGsYVkLRgncMMtDwrqV9Z+JdK1fSNRtNOg8baxqc7New+aG&#10;ijOII5F3Lh/MaTARxkuuS3C1v+O/F+s6Z4T13T9e1TTbe7lt7iCO0XRZ0NzGW8pWimafy2JWRHIX&#10;cUDHIJUigDU+B3ia88Q+EriGc4tdNlFnZo0J3rCFygeUAJIwUqvyqpG0Fh84rc+JWmzalo2mIjRr&#10;AdTit7rcSG8m5V7RynGN4FzkZ44yc4wbnw50b+wPh1oWnFJ45FtFlljnGHSST946kYGMM7DB5GOe&#10;a2Nd0z+2/D2p6T53k/brSW283bu2b0K7sZGcZzjIoA8E8Czw+IvhlpeiajqUlrpOm3F1fXZitgCI&#10;bYea4bcZFmBe5t2CmMDCOCCQpPo/gbw1q/hwjTp/EcdzqkKRzXyy24mWWGWSR8h9qSB/N+0AFpJB&#10;1YoN4VeA+Ekt34Y8Va1oCWMdrqWsIklqszp5EHkvNHMMeazuEcSKqglnEeSUBLDo/jbrIurGXwkR&#10;BDHJaR6hPfyXUyLaIswQGSNI28xWYhQAWwx3FQFDUAaD6NBc+Pn8Ux+JvtOkLLbW0sQjiYGeV4pI&#10;9uISrqf9CUOPnxgmUeUAdDx14Y1HxFodppd34m+zX97KLaIQWipA7fO0jAEPKrfZxKuBKqtjacBy&#10;DqeHdK1rQPAdlp1jbaal5bJEkVvNmJCgK+Z5jJvAlceYxKhgGcD5wpds/wAH+LG8S+ItUGl3Ed1p&#10;ouPOmkaZZDa/uIoxbqobgmRZX8xd0RAO1mLEoASeDtL1ZPDn9nP4gnSS33QXRFtF9piu1cGR1crt&#10;McnLjzIzIwlDlssMc/4O0W6sfEf9rRavOtrrNozaOJreAw7UQIodVRNu+JLeZY4/LYrEyv8A6rJ3&#10;NY11tL8XadpQSNtTnvXvltbBlSTUYPs8seGDMAHTEeTIwVhEChLDy02NXvG8O6XaarrNxaXdrYu0&#10;l5cSxLG8LP8AKJIRnACh2TZy7K3DOw2yAHL+OvDN54i8Sxw6dqF2ZLZIb67gRLcDyQXiWFS0YLmR&#10;Wu8CR2jBDK6hZAR0mtxTXfg2cxax9qjliX7M8X2Zft4eMIkTvKjxN5rt1VFHzqAMZ3Z/w+vtR1vw&#10;laakI4I5JNKtreO+uNs8086K+95Ckh3RhmGFLK+7zchSRWeuo3V74rufDFnaQW00en2GbVZ4JIdN&#10;8ueUvIkZP3tnlNGRGcHyS6oOKALngjw/d+FreTw7Brsl1dWjwTXDXlkm2S3YMqmLYwYEiPywZHcr&#10;5GAgXbnDu9JhsPFE3im48R3zWdvL/Zk2oXEFqn2SVgga5jYR+W3IjtWJj3D58sFj46Dx14o/4RtY&#10;U1K+gsrOe7t5obpJdjpHHLG00bRgmSTcAQDGrD95hwirvbUsI7u78NXk8Vlpt1FqTme30+WRFgEM&#10;oXcryRo4cvl5GIDAtIVywAcgGP4+8Pz69b6dplzrN3F/aF6LZI7WOKONUxJJISzK8iubdZI8qwDE&#10;gFQrMK3NC029g0cwNqc4aXzzMzW0ayRTs3zNGRFGrKHEjbmiO8uGzjg5+ieJ7DxprEFzoU8Bj03c&#10;t9I3lvJl1I+zrjPy7lVzIp2MYlClwWKZ+veIv7G8VaZpRlsYdUutQNzFDHN5A1GNoZIUWXrtZW8o&#10;EtkOIwY9zjylAObgOoeFTFr0Or3eqjUrIRaBB5cK27s8nlwQlTHH5IaN7VykZTJhmY5CCsvwZqt1&#10;b+O7jwNq8Gq+XDdzziwmuoJhdRzRKM3BeQ7sK0kzpGWDPKzBQI8H0DV/tWo+OfD+nXNjPqMOlRLf&#10;3bW8cCQi4kLRQylZX37VC3LYUkg7D8xFc/4c1LTLXXNU8ManJBa60btY5J7y6h807s3MTxgrslk+&#10;03ErR7Y1woUuFYKrAFe28M+GLnxkutaPdaVbs2z7FFb2EMqRsJCsOxYwyyK7wXMjuGWVFRRuiCua&#10;r3XifW7D4pyaXPYarBaahFb3pgRbZLgsk5CAyLOIQrnZCWb5nRY48FiHNiw8La3Z/FWXV7S6vr7S&#10;FimfzFntmM08RG8BRCIo2Z5po8ZR8/aGLjcQ1jX/ABhb6d8VYdA8QabYw2NzaPIt1eXh8shyUcFm&#10;baIWhj5hKAGZR14koAp+LvDvhJPE8QmsNG0TT9MSS4nu4LaAsUWMCVWjKujEtc2exXTdxIRjKF7n&#10;jOLUrnxH4f0TRdO/sdnu0NvJcvbrBMLJJZooxHC5laEsVzuwI8IQoZjnH1jwwt58TNPvPBt/9pkj&#10;iiF55LW8cEMLo8lqAY4HXavkAgyIx5t9pzhl3PFkmoDxr4TtpLS7uorvTJoLiLUbmG3gYloSVmeK&#10;NzlnEaMoAjdmjVchnVgDpDa2eg6HNqK3H9p+Gk0R2uo5HExudmZPNUcI7SrJMZGP3z5fvVzV9IbW&#10;9S1G3a8tEdLK3axYIrz2c/mu/mkcEoXigIUnaxgII4Ocvxza6nfaPEG0/SkaWJbVp5dQmXbJcMIm&#10;gwkBMkLlkU8oTw3yMiusmgLqWpeH7+8udL028v71BDcrc3TBZJFLRz27jymCRRN5iIF8wNyxOXZm&#10;AMf4l3tjrNlZeEdU1aPTJJ0XUdXjhHmEWUSSSP5bMo3nzIlA2jfgFtm0MKjs4X8LeEjZ6VpH21bG&#10;Vbq7eFLSPTxPEo3xeZK0blUZARMd7qyDczlHSuT1fwvc+JbjXbpriOO+tni8OabFaao90Wdz5k/m&#10;TSxtIwUTMW2bSI45UOFBJ7TR7a90/wCF9pH4ihvngEUN9qjyPGGSIkySqVEatJ93MyOu5llkAeVu&#10;CAZ/hm4g8T/DW3u9U0SDUdWhihghuNdWKSNriVY40O15XdFI8lm+4ZAwdFJcCsfTPBnhqy0fTZ47&#10;KeOw8Rb7WcfZ2kWG1vGd7VvMKNiZWjtE5ZlRjnGX3t0Fh4osfE/gGW9udc+ySQ6fNe3+m6fc215L&#10;NGUDS745lk2LuLqqbsBWUNg/ItfwV4N1a2+H+q+HfE0M+oW91FPGFiWJWRomaJQpkVWZmVI2ikcl&#10;QqqMRhFLgHWeB/E82tW95pGqJJH4g0V1ttSDIQsrYO2ZDtUFJApYcDGemME9ZXgdlq2m+IrCK7t9&#10;Qk1TXNMe5h0rUbKZV1dI43Zo99vIUF0hiXLHOW8xl2bt711Hhf4mavcaIk1zpcfiSK2t1Nxf+Hph&#10;JKZC5RQ9pII5EJCkkgYPUDGdoB6pRXN6B4/8KeKHWLR9ctJ52cosDExSuQu47Y3AYjHOQMcH0NdJ&#10;QAUUUUAFc/44/eeC9Usx/rL+L+z4ieiyXBECFv8AZDSKSRk4BwCeK3J54bW3luLiWOGCJC8kkjBV&#10;RQMkkngADnNeZ+IvF3/CaS2vh7wi2+ObUIon14j9xa3ELfaAqKV/fttgY8fJymWw1AGHrviGG9+O&#10;F3qNrcyTweDtCurp7beDHNMFYOikEhDiVAzYzmPBHANdhqmpXfgb4LNe3CyQ6pa6YgkZAkjC8kAU&#10;u2TtY+c+5jzn5jznnz/wBolpcW9/qFv5k417WLfToLq5jf8A0yGAeddSs75YpcCKbdHgjdhDkZK9&#10;J8cIrjWLXw14a07Tvt+pXuoNdRW7uEjkSCJi6s29SMiQdCOAeQcZAO48DaJ/wjngbRdJa3+zzQWi&#10;efFv37ZmG6TnJz85Y8HHpxiugrxfQfHvxH1zWLzRXHg3TNZtZfKfTtQFxHM/y7tyAMwdcAnKk8DP&#10;QgnqP7I+KOqf8fvijQ9D8v7n9lWDXPnZ67/PI24wMbeu456CgDtNV1Wx0PS7jU9TuY7azt03yyv0&#10;UfzJJwABySQBkmvnj4za7feK/Cuka2ySaZo8lwBp9hcti4vAUJe5dAxCouFVOpIkLZAZQfW7H4Ya&#10;W15Hf+JL6+8TXy5Zf7Uk3wROwPmGKD7iqxx8p3Y2rjpmuT+Ixm1r43eAdBgjjR7N/wC0TM7nDLv3&#10;suAOCFtjj1LDpjNAHrGk6bDo2jWOl27SNBZW8dvG0hBYqihQTgAZwPQV538ftT+wfC+e28nzP7Qu&#10;4bbdux5eCZd2Mc/6rGOPvZ7YPqFeR/F2FvEPjHwN4SUx3FvdXrXV9ZCRVYxJt+cnIZRs8/GCM4OM&#10;kDABl2Ph1/CXirwh4U1u7gbRpJYNRtPMuGCJfwwukkUR+8d80kco3FF5KgEkg+4Vw99YaF428c6p&#10;pOqWkF9DounxwmKSM/JJdEs5yejBIYirIQRvfnP3aeleI9S8Bpb6N4+vo5bd38rT9eUMUm+bCx3H&#10;H7uXbhtxJUjOWJViQD0SuX+I99b6f8NfEc11J5cbafNCDtJy8imNBx6syj2zzxXUV5v8S7n+2tc8&#10;MeA42gaPWLv7RqEby4JtYP3hQgAsN+04YEcx4zgnAB0Hw4sbfT/hr4chtY/LjbT4ZiNxOXkUSOef&#10;VmY+2eOK6iiigDz/AP5uF/7lT/27roPAn/JPPDX/AGCrX/0Utc//AM3C/wDcqf8At3XQeBP+SeeG&#10;v+wVa/8AopaAOgooooAKKKKACiiigAooooAK8/8ACH/Mgf8AYqS/+2NegV5/4Q/5kD/sVJf/AGxo&#10;A9AooooAKKKKACiiigAooooAKKKKACiiigAooooAKKKKACiiigAooooAKKKKACiiigAooooA5Pwn&#10;PbXVlrHhe4so449HuG08Wc86Tl7QoGhLAAfI0bbQGycIQxZtxrk9S0rUfDusaJp2o6XqviHwhbRG&#10;xWONFnSNSsflyTwRqDMyFJBypUL5TLmTdu7jX5rzTdY0nV1udmkw+dBqSMCUSN1DLMcHjY8aqSQQ&#10;qyuSVAJroKAPB/iH8R9O8XeHtHfwpp0+s3FrqENzc29xpjTQxbkeNYpgRtLO0m0bSeQcMDtJPh94&#10;O8Qat4o8M6trWi32m6Roun7IodRumuPNuVGzesUjboM/K4AXA8pcdQa94ooAKx/FWsPoPhfUdSgT&#10;zLqKIi1i8ppPNnY7Yk2rydzsq8evUda2K5PxFYLr3jHw7p0oje00531edQrFlljwluCQw2gs8rDI&#10;O7ySOgagDyv4kfDuz0LTrKLTJfKW12T6cktsJlurrEMMkLqEw0kgjhdBtbcwuCwC8rueBfD+i+I/&#10;DCaWNPtIUvbie68S2sYEEkcqyMIrVow5kiQNlkII4g5A8xq6x9HT4gS3V9fvfW+kxZg0pIpVQl1Y&#10;ML+N1yQxIAjOfuAtyJSK8/8AEmjaw/iiPxZoyQQfEHSohNqekKHkjvIQDEJrfcBvVkGCqnIDBcrI&#10;PmAPRE0i2tEil1fSNG1nxmlvNdQTpZpE94YGVY38xlIjchoQecKWO3heD/hHbHTdLubnxFYaNLpf&#10;2dtR1GH7N5qR3o3vPOgZWZwwcgZOVEagA7iF8w0Xx5p/i3xBa6Tp+halJp89lJZGxjvLdJIBKPMn&#10;hiDkb4Ctsqg7kMYdwNuYlXt/Ha3K+GrmDTPDWpWE09kmlxPH9k8h1mAjSB0E4OFeXarAfI2SCULB&#10;wDY1TwpNcF/7EsNN0qTSUQ6LL5ZVVlMglnBWNgFikCpGSAH5m4KsN1iTSdNistS0vwnp9pp1xLcR&#10;2V/PYwrbNbqUWRn3KAS4ik+QgNh3XIwGxl6ZqL6zo8t3ceC9cuZdRw1w5urTfGyMdsat56NH5T5C&#10;jajKwLECQsTj+HXu5/HNwt9oV9Ms8q3D3DS2ZNy8RSBZJQkoH+jmNtyIZMSS79kZ8tQAdhp9hZ6P&#10;qdvZ39pAyx3ciaFcNGHaNZI3keFT1j2iOQAAKvliJQSQQKZ0DU5rhNauFkkuLy4aK/0p2jaGSykI&#10;jWJ92RmJMSkAsC7TquRLmub1ZX0zxHBqVt4f1XSY7m7+13nmXdoqW7FGt5L5UEkv3FuMyfJtOI2Z&#10;lCtv3NSuJYPD6xQ+FNZ05LBxdw3ck9k3kupLtI7NdAsGy4kJYF1eQFvmJoAktbPS/GGj6dF4fP2P&#10;wqIppY5rFPsxafcyJ5aEceW3mSZKjEghZScNi5YoNMQz3Gk2lx4xksrj94sccUuorAyoGaVRhBJm&#10;FtpPy7wOdhrD8FWd/pssl3qGj6rdaqPtW8fbrWUWXmt57QNtkjUySOFk3CMYE0altq5HP6ndak3j&#10;TSdLsfD2uWukxeZaSxw31uk8RkCXAt4WjlAjXFoCQZMiOUqAgMVAHWQeC9I8O2V5ca0lpqOkiyju&#10;dQa8hMoN1AjCS6ER3gvIhJYjDZjH3y5I0NX0C+1nVL3UgscF5p6KmiPI3yh/lkeRmX5gkjBYXXGd&#10;kb4IEhrD+IT6leaHffYNCvrS/vLRbD7TPLb+RMJ8IIJAspYsHlKo23CyHO4Rs5axpzPdaddXd14A&#10;1z7VrHl3N47TWiybgB5ahvOR18oBQh2qyldxw5YkAIbL+zvi1e3ekW1jFb3FpBbXifavs6S3DPNM&#10;7bFjYTXAjAfBZSFfJ4bIr6JYadqfjS58QwaxPDeXl2Ej/suVmtr+OAP85yXR4/KlhidtqhJYyFYM&#10;wzT0DVNc1b4iX9hI93Z20+jhI9UEUQnkktbllcYIeIOrTSRuACCVDptVlqnp3gzVPD/j7WvFH2qe&#10;40aSWB5TLd/2eWKuRNPKsaxo/llHbay7JElLBic7gCO/uNVsPjHJp5Npf2MiRzwNd3ciL5qySOkM&#10;0gjkUFXvAUQgY/0XDbsB9TWY9GufirdXF1fz/wBs2Wn/ALtdNt3uJLW1zHtbCqWW4M0rHADqYch0&#10;w5Jp6d450W08dXljZ6npt28jiU3O8XDASSzPKI3VVaZ2RLKJYkLFfkAD+U2c/XPh9rVz8T7bXrO4&#10;u7vyXW0eW7zaPO/lF2YzWqIUi8pvLEuGPmKEKlegBofEE6lYeM7EtHJLo+qpd2V19sdkijjaKB3C&#10;zIJPKiZYCDlAVxO+QCHS5451r7PPoesyW1jqNoLRku7WzvN8nkyobhp4n+THl/Yg0b8FyGxsZQay&#10;7vxRpWh+PEEd5aLc3NuIw2panHcizljEMSrIS5MTxK96zLv/AHpdgJGZ8JJ8TfCl7rHibw69trE9&#10;zcW+oJII5po1NqkkqALHHCqTPwjvu3jaltId2eQAdJp/iix1/wASTW9rJHrL2usKbGS1fdDaRGzT&#10;fJJJGCADvuFUNnc52jG0lLmo6xb6Pq881uk9rDFqBuNbcxFw8AsHKzAckR5ijQMAMvEyjJzny/4i&#10;XSeFYNJi8NajPomu/a2N3aw62sqNOzqwa5WSTLK4LOJnH3QqyKAwCXPH3gqO98Kxm58TXd/POjT6&#10;ZFZyzzQzMELBnWa4lLBiUiRoyvzzoPm3gUAXLfT7y8+BupatZCeyvtWlub0WdxIcSrKrW6RHChpW&#10;eIoyE5aSUo5J3c7nhPVrnX/BF1m802wvtQeCW5nS/cXCG6cBiQ0atE+whYMlwQsQDMoBav4u1iDw&#10;V4Ku4dQurRtXhc3FpE2ry3MrvtKQ3CwzliQJQreUSyptLhmZRnQvUHiXwdevpWp3baXPZGGy03Ro&#10;I1gmhfdFHGZZIGKuSCHxtEIIDAbd7AFjw9plpqHg57Lw5falo0c1vb3NmUtXSO13fvYiu/cshK7B&#10;KquVYhiQrSMTzfwl1bWF8PXt3rVlY2U1raGzga8uXtnMNmioFZGQ4jV5JN8uSQzlSuAADTrDRvBH&#10;gT+zmvYNVt7zT7mOCS+1p7CC+BlPmIkUjlUyjrslQENySyBgzbngXWZ/GHhW1a21SSw+RGe4063i&#10;3SzhFa5aTdG0cZaWY4QqrHYXBZW4AMOx/svQtWh0vRdQ1W71PUpbyGPT5b7yBcBJFhnluJF3MJN8&#10;dxMsyhXIUoD8qJWP4v0nQraU2fjnxJBr+ri7geGZ7s25hUtF5lubZJNkO+JSRKdqkt87R4VmsfC3&#10;wHcadr19LDcQTaRB5mm6hp13MLnDyxJLMq7AI9yEW8Ldd/lyE7flUegT6SniuLTksrmex8Mpp6TW&#10;hstsQneRSIiFK7o/JULIvH33Q8GKgDi9d8F2Vt4aTW7/AMQabfPdOWC608V1A8MgYiC3uZSk2VQ5&#10;RvOUMyljs3kryHh2+1OGwNz4R1XUoIFRyLPSZ49Q8uLenI02d/MiJZ/mcSSYZXx8jq1e520H2OK/&#10;tbJ7GfxUNPhkubuW18oXMm10ikl2D7paN/lBJUZAxxnPv9D0vQvD1yNTsINW0KxtHvZVvU8+czxo&#10;d0mH+QtIu5iRs+fcx3GRioBwepfEvQtat1s734mR2doXDSvo2i3VrcMADhRKzSbRuwThckDGcE1k&#10;avomkXE3kapNd3Sb4vss/jbXjDLHG0xSWWG1DRuU2pu/eNGW2jAOMH1vU9G8QXN5q19aahYpcD7O&#10;dHjnhaSOExhi7Pk8NL5kkRZACE2nJPAkuba2uRc6XolnaIkuphNZK26BQGjWaTejDEpkQpGSMkeb&#10;n+AigDy/wr8OPD2o6NquuWmraNb2JTbBLDZQzxRBFLebMt005jJ3glA6EIF3bWJC8J4/luDdaXZf&#10;bp9YjvrQraaZBqAnt4ZVle3ikiWCKONlKKdioFYPneMZV/pPSPD0Ng+J7a0mSyuJTpUhQNLbQyKC&#10;yAkfIAxdFC4AjWMdjXiHhe8Xxt8Zdb8cahcRv4f8PJJOkjRM6LEoYQ7UY7lOFaXheGU8AsKAPQ/A&#10;vhP+yNR02xd4LiHwzp7Wu8puYX1yVmn2scYVU8sKQvKzEFiQwqTwnI3iT4peKPEbQyRW+loNAtWy&#10;o8wo5eYsMk5D7dp4G1umc4k1LWLjwp8I9U8RzJPb6ndRPeENEDLBPcNiJHD/AHvK3xx8j7sQ+UYC&#10;1sfDnRv7A+HWhacUnjkW0WWWOcYdJJP3jqRgYwzsMHkY55oAueKPCOi+MdLew1iyjmBRlinCgSwE&#10;4O6N8ZU5VfY4wQRxWHomrap4X1GDw54qm86C4laLR9XaTf8AaBk7ILhsDFxtAIOMPyASwO7uKp6r&#10;pVjrml3GmanbR3NncJslifow/mCDggjkEAjBFAFyvH/DNrF4l/aE8T679o+02uhxJZ24d3BhmZNj&#10;BVPG0FbgHtlsgHOR0ngrW77Sn1bwv4r1KOa/0VBPHqEw8oXVkVysxLHJKkFXboDgFmOSeX/Z7ja+&#10;0bxF4juppJdQ1LUytwxChSVUPuAAGCWmfPbpgDuAeyV43GJtd/akmMskcSaBpmYgqEmVWjHDHPB3&#10;XLHI7KBjvXslfNnhXwyvxD8Y+NPE1z4k1Kw0EXE0cl1EzRfarZt52GR+FREWIlWUjaQCF4oA9HsP&#10;iDoGgXGtNqmpxz6tqGsXQi0ywgaWfMJW2jj2qWw7rChBbaCX44FWLzxhqHiXS57Wx+GWs6gm9BPb&#10;a5HDZxMvJBHmFt5DKOAvHUkcZ3PAGhWeieDdI8rSoLC+m0+2+27bcRSPIIxnzOASwJbrzkmuooA8&#10;D0rxB4/+Hd/cG98J6k3hJHSRrV7n7dJYQ7GGIplONiiMna3ChVBKl9zdh8NJF8XeINe+ITw3cKXj&#10;jT9NiuS37u2jC7ivO0h3GSACFZWAJyak+Kuo3Go/2V4C0m48vUvEEuyd0YboLReZHI3qeQCMHhlW&#10;ReuK7zStKsdD0u30zTLaO2s7dNkUSdFH8ySckk8kkk5JoAuUUUUAef8A/Nwv/cqf+3ddB4E/5J54&#10;a/7BVr/6KWsMwTL8fUuGikED+F2RJCp2sy3QLAHoSAykjtuHrW54E/5J54a/7BVr/wCiloA6Ciii&#10;gAooooAp6TqUOs6NY6pbrIsF7bx3EayABgrqGAOCRnB9TVyuf8Cf8k88Nf8AYKtf/RS10FABRRRQ&#10;AV5/4Q/5kD/sVJf/AGxr0CvP/CH/ADIH/YqS/wDtjQB6BRRRQAUUUUAFFFFABRRRQAUUUUAFFFFA&#10;BRRRQAUUVz/jO8uLHw+lxaidpl1CxASBwryA3cQZASQPmBK8kA55OKAOgorw/wAQ+MNd0/xqt3Gb&#10;60WCXVJf7Ou5wyHytLt5EV1jcqV3kuAG43k8Emq/ivxNqngbwuJbXx5fXOtXsSTmO5sftNtcSuYW&#10;drScxqixqpbC5ZcNgBW5oA94orl9D1S91DxlrEd1Y31hHFp9kUtbuSNsFpLnLgRu6jO1R1BOwZGA&#10;K8n0Xxfrt1oPgjRTd3zanBqsF1q0734MjWsksRi3AMWeORbyIYPdCNvykgA+gKK8XsfF2sXFn45a&#10;W/1WSC+0q81XR55LN7ZII4y6KInYKWzGbWQFeBuJOGyWNN1G/g0zxLotrrHiOORbuyskj1nULUag&#10;JpJD56wMzY+aAKYyTgsGKHOTQB7RRXk/h/V9W0vXNOsLRfEetxxf2hDdWeozRJd2u37IQXZnEc/L&#10;5Vg33J+CQuDTfxDr2g/DLRfEur3N2+rWN7qMd9ud3iaTF0iJKsZ2lPOWFQei8BSoNAHslFfNniXW&#10;vF+neCI9EuvEV3Z61oKS3GoeTetJPcb3tTEHkBDKFF469WUmE4zgFe7/AOEUvUt9MsJPEHjmy/tP&#10;VRFI19q0bzokdrcSDy2iLKFZgMg9dg4GAaAPVJ4Ibq3lt7iKOaCVCkkcihldSMEEHggjjFYfhuf7&#10;D5nh25SxtZrHK2NtBdeY8liuFikKsd4wD5bE5yyEg4IryfTda13xJq2q+Fb7UvEcdh4d/tBor7Sp&#10;Ql5qPkSRokbNt+eRVc5AI3F0JGRkyC0vPHWr6fqF2/i6a807TEVJNLa30+WGUz3UMrSRySkI7CEA&#10;7DztOQBhQAe6UV5ff3V1L8QG1Jtb1yKxh1WDT7d7CaCfTlysYeG4iVi6yNI0ib2Hyl4zngV3F94l&#10;sNPvJLWa31V5ExkwaTdTIcgHh0jKnr2PHTrQBsV5PZeV4l8UazZ6X5H/ABO5fN1uY73CafEBBDEp&#10;Hy7rhA8itkERyEjdhGrqNc8YNJod7FoNhrkmryxNFZA6NcRhZm+VGZpY1jVVJDEscYB69K0PBPhv&#10;/hFPCWn6VJJ511FEv2mYtuMkm0A/NgEqoARcjIRFHagDcgghtbeK3t4o4YIkCRxxqFVFAwAAOAAO&#10;MVj6/oVjrtxYLM93a6haObmzv7RcSW5BUMA5UphgwBRshxng7cjcrH1nxJZ6NeWNg8c9zqWoeZ9j&#10;s4FG+fywC+Gcqi7VOfmYZxxk8UAeL+Jvh/LD4oOp3dx/YurW3l3MHiMwounX1wgDFpoxn7LIXZBu&#10;YlHKsQuWANyy+KF9pPiLTNH+KGnSaZeac5u4b+3G5JCYHiBdEDBgQ8nzRnAbA2gBq9Aj8e6VqluI&#10;bnRdSNpcoY5Ulgjl3KwfaBEjs8yOqMQ0SyIVyd2Ffbl3Hg7TvEng20HhXU4LrRmiLW1jqateWj/u&#10;2jADOfPgYZAyjjZtPyZJyAXLHx/4Zll03+w9c02a01C9nkuInKxNaxLBNLI+zCsoMke4s4OfMY5w&#10;VxqQW+haXF4aWS9ntpI8i1mugYZLtpFw0czMozJIziQocMzpuwShx5fL8I7CeJrK/wDAN9azQ+WR&#10;qHh/WI5UuDtO8bLp1KLkjjBPHXAyxp3gTQtO+1aS03xO0eGGWOfykjMsMsnDB1NtHIhZSqHOcggd&#10;wcAHpnhrVLTV7KDxJcPJLqB0e2a5hgieRLfehmZYgATvbcpZASxCw5H3SaceuWE0Emix3/8Aa+mp&#10;p9mtvLE8d1NqTs86SRMzZR9y25DHAwDIxZQNy+Wab4RtLW3ZLT44yacA5SS2lZ7SRGjAjw8Tzqyk&#10;BAoBA4UdsVYj8O+JJPGIvPC3xR8MalqFwhIDtCrb/nLGOBFkQHDyMXUA/vJc/eYsAen6vq9jpvi2&#10;5ms7+T+2CmnWdxYTR7Y2gkuwgmTKgsV8+QblYqCQGGQKuXFnpY0fWZr031tDJqAuJb2ZNrCWNowk&#10;yjGFjjMcYDOoUrFvbcpLt4pqGu+LXlh0L4ganrOjaobhn03UUkgtrSOTyHClpIoixAaRVYq+Asrb&#10;tuzn2Ox0+7h0ONo/Fk9lpNtES5NvZrNamPKtE0ioYFjTaQVCZDKfnwNtAGxq32OTWtAim89rpLuS&#10;e3SHBC4glRnkB58sCTbkfxvGO9Y/9uaXod9FZWN/AIZdVnOoRXL7Wsg0NxOzYOCqs8TOGfIKuxU7&#10;duMPwdo+oaVrdxEmqalAl9ZJeaZDqEULHyggVoZo1jVoxBJKpEaSImJMKBh6p+JtGv18QnUk8Tar&#10;PaaJFHNqsjx2oyu8MgG2Ha7QJ5k+11Zhuj2ANJuABqeJbex0Pwr4auNNaQahoyRPpK3cfly3aKio&#10;9qS0ZIlliJAjADFwCB8hxz+g+IdQ1Xx5a2l7JaNp+lOh06+S8uLqBxOChJlEapM/yvAjyMhDM4/f&#10;ODnrPGuk6k/hy5B8R3ys/kWlokcFuoM7ukcUsrGMsGEzBy0ezaANqhlyeb8IWd98O9Un0aO3jm0O&#10;3uGN9qNzLma1gPmNCQAATAS6ZcDaki3ZOF+YAEk9ho2s/E46rLLff2mmba0ktbpyUlMk0Q8sMFVF&#10;iSyuJGVgyuZpB8+FD5fiq7167+KWlafr+k2k+jJb+bdW0DvdK0cjgiMbYA7nfaLIIwjE7ZNzeXu2&#10;bGoeF7nX/ikNf0qW0htHsoo55Le9eNrqAvEyzB7eRXy6mZE3Bl/0UZ4ZStO+8aWZ8c/2ZpF3Y3b3&#10;PmXz3unKLvDEwwrIiDe4uEt0nTagZTlXZdjOEALmstpmueN9Ik1u/tLmHT7JruF7VZBvDIieZEB8&#10;2ZZLiIxlGkKtagIxdmC5/wAS7/xLpl/oMIjjYPcGITwXVxLcvHsa38/bHCEgf/SuSisS7xgBgoU6&#10;HjnQr3xT438OXehRR215a2U0zXF15tq0kciMEXKMk2EcBXAIKfaEJUhmFSeKtZfw/eeHtQk0+C/t&#10;JJYdNzHM16VuEE2YizBn/wBelu29EMhMDbgWVFIBJ42PhzUtJ0dnubRdL054pYtPuLfyrfc0yWyy&#10;SAhTsty774QV5Kq+3Izl+O59b0jwh/aWnW84s7W7iurOPUdSlkuJVSRJSrwNGWZf3Jl+aXzEQNko&#10;oaMWPiDplv4n8JeH7bUrW+vfLzLdap/Z5t51EahWWONyhWaeQxokZDA7sgHapqx4kli8NeF7DUdR&#10;t/7W0azu5f7Slhvnu5EkybcFVuGYGNgZIpISxKGU7SSpYgEc95HpHwmlErx+RbXBe6huJJzI239+&#10;8U7Sxqxe4YFTvSNSLkAK3yiSS20+88LfDq8tvCd75NrYRSxzX95cFUimgz508URimJVnEgaM7R8h&#10;KD5t53NYlPij4b6lDeW8am4Qw3BuraS2jtVZhmYC4VC4hVt+7C7jGcbCcLj+FPC97a+CrnSNbsbT&#10;V/ISyD2I1KWQgxrHIYXjkd40dTggKwjkBQEItAFfwAx8P+Gla/Eekam2mRG8W/0+RpdyBY4pWkBR&#10;WgjjMW5FH7rcfMcMWJ1NH8OReHP7U0Pwtb+bDFxNDJePaxKs25sGZFkc3EYHBARvKli3FiqNVf4d&#10;+MX1TwlLqk1tfTMloZxb2umMgmdFzOysEEbzSTmU7Vc5GzhW31T+GfgXXvBfh+/hCRrqTJcBPtN2&#10;7W7T5AjdY0YqYmUJksqyqVYchgFAOM8BaxeXU/iC5udJgS40/UJtdOvLlY7RZ0BYiF1814ZIkkIA&#10;+ZgUHyHEi9v4Nmu08PRWmp+DNVvL2ztBpFzE09nJHEiIqtGqvKpCyALIcr8wZfmZBGRn+BfEFhc+&#10;JPEkb6fPaTw3dnpptbdI4ZC6XV15SgRNhljgEYfBPyQvnco57jU7630i/v7ywkzfS3em211bSKQg&#10;Ek6xecF4yzJIV35IPkqv/LMigDz+6sNSsvGWmC00q+n0JtPj0ibSJNRt1kd0kkmW3kCllbZbneA7&#10;LvT5Wcl2V9jxsuvanZ6hPpfgzVY7u809tOnabUIVEqOTHGvlRtKrbWneQsfL2hD8+0kHrLCfSINE&#10;vNQ827Fg96bpr92I8/Lqwk3JyYF+VAzYXyoxnMeGNfTtSh17UrFrpZJLyyvb4pDbgCOBUlmt0mlJ&#10;OQSqugGfmLuQpCExgFPTNQm1nwvLc3PhO+uVv5RcbrW4tv8ASFYlopo3LxMNiJDtZlSRcJ1Klhyf&#10;hibxDf8AiC/k13whd6rBa6nJdwXNrcW5ja4iAtFcrJ5YZ1FvIcgqAXDeWuYyvpEWp6Lo1hO8ckdv&#10;ZRXsy3ks0ojW2ld2kZpDIwIDO4xjOfNQqNhBrL8Q+J/D/g/TtNv9ZnnsZ4bR2gt5ds1zMgCK8G87&#10;tzbmiJw/JQMWKqxoA83+Jfia60Gzv9E0jRZ9OvPFGQ9gTBJM0jFUkmCRM+PMXEYGSXYMw2MhMtjw&#10;J4afT2vPhrdLBfw2+oR6jq83lt5aoIraSKJcqVbfKCPmIykUnAJGKfgyzvtX1R/iF4zt47zWrtM+&#10;GtJeXYZSuSDHGQSqAsu1zkKC0rdnr0D4SyLqvgxfE08MY1TWria4vZgWJcrK6IoLEkIigKq5wAPc&#10;kgEfxX/eWfhSzk+e1u/EtlBcwtyk0ZLEo69GXIBweOBXoFef/FP/AJkr/sa7H/2evQKACiiigDyP&#10;4/WsMHhWz11dQktb+0eWzt4xEHW4W5TZKh4+U+WrEN2wR1II7T4deHrjwr8P9H0e8bN1DEXmGB8j&#10;uzSMnBIO0sVyDzjPeuD+JEEPib40+B/DFxFGIIEe+kaRRIsy5LGIoeMEW2M5P3+nHPslAHJ/E3W5&#10;vD3w31zUbfzPPW38qNo5DG0bSMIw4YcgqX3fh1HWuD8NaJeaR+zotnZ28EGpa7tjYzuWRvtcywI5&#10;2k4/dOh46Y5BOQdT44Muo6X4c8LrfyWs+taxDCdqsQ0Q+ViwGAwVniO0kZOMdMjrNbsLOXWvCWlQ&#10;2kBjtLt71bcRgJFDDA8YZR0G2SaAADkZBAwpIAOoqvf31vpmnXN/eSeXa2sTzTPtJ2ooJY4HJwAe&#10;lWK8r+Is934z8VWPw40uWMWzot7rsgZN0durqVRSckPnBxtz80ZztLUAWPhYJvFVxqXxE1O2khvN&#10;SdrSxj+0F44bNCo2qM8EyK24kDJXIChjn0yo4IIbW3it7eKOGCJAkccahVRQMAADgADjFSUAFFFF&#10;AHBmCZfj6lw0UggfwuyJIVO1mW6BYA9CQGUkdtw9a3PAn/JPPDX/AGCrX/0UtU57OZPi5p9613I0&#10;E2hXMSWxztjZJ4CzjnGWEig8D7g5Pa54E/5J54a/7BVr/wCiloA6CiiigAooooA5/wACf8k88Nf9&#10;gq1/9FLXQVXsLG30zTraws4/LtbWJIYU3E7UUAKMnk4AHWrFABRRRQAV5/4Q/wCZA/7FSX/2xr0C&#10;vP8Awh/zIH/YqS/+2NAHoFFFFABRRRQAUUUUAFFFFABRRRQAUUUUAFFFFABVe9sbfUIFhuo/MjWW&#10;OYDcRh43WRDx6Mqn3xzxViigDDuvB+gX2rLql3psc92HlfdI7MpMsKQyZQnaQY40XBGOPUknLuPh&#10;d4QvLOO0u9NnureGLyYI7m/uJRAmVOI90h8v7ij5ccDHQkV2FFAFdLG3j1Ga/WPF1NFHDI+4/MiF&#10;yox04Mj/AJ+wrDHgHwuqMsekxxO1vb2xmhkeOXy4GVogJFYOCpRPmBydi5J2jHSUUAc/d+CfDt9a&#10;6dbXOn74dNtJbK0XzpB5cMkXlOuQ3OUGMnJHUHPNWNS8L6Tq91Nc3kM5mmiihdoruWLKxS+bGcIw&#10;wyvkhh8wyRnBIrYooAw9G8IaH4fuGuNNtJI53eZ3kkuJZWZpTGZCS7EksYYzk/3fc5J/CGh3XhiX&#10;w5cWkk2lyuXkikuJWZ2MnmkmQtvJL/NnNblFAHN6j4B8L6tcarcX2kxzT6skSXkhkcNIsZUqAQ2V&#10;GUQkLjO0ZzipH8GaRJEscj6rJslE0bvrF2zxuFdMq5l3L8sjg4IznnOBXQUUAc+3gnw6dO0yxj0/&#10;7PDpe77E1rNJBJBuBDbZEYP8wJ3c/MeTk81HF4D8PWyQJZ213YpBbpbItjqFxbAxqzMA3luu47pH&#10;O5skliSea6SigDl73wpoNjOusyadfXs1tLHcBPtM1x+8RFiE3lM5DyKgB3YLnbxubGekgnhureK4&#10;t5Y5oJUDxyRsGV1IyCCOCCOc1JWHFbr4cuJ3hjjTR53mu7mWS4b/AEWUlpJJCZGwIm54XG1ucEOx&#10;QA3KKKKAOD+J3xBbwFYWUiW8bveOUSVtsnllXj3fud6M42GQ5DABggON+a4fXibPwZrXimG5u/7Y&#10;0i4+zXV39nktJL+SS3McczJIN8Lx/bm24OCEwAF8sR9Z8QWt7rxb4ftBY6He3CZiePXM+RidgURf&#10;kbEz/ZpAjdF2MCCXQHHlu7/SpfEEviKznvLSy082Wr2VvNJM8tk7M9rLE7Ro0mxZbiKRi4P7suSW&#10;HIBh3OtWmv8Ajq51Tw7pGpf2bBoQ0ayv7KweVbWV5V/exeSG2FIJi+35HGChCk4qxbas3w2+Jdst&#10;ympWfhvVEKf2dcXamLS3mmZlkKoPIjQlJAqq7EIrsTn5a1PD/wASf7B8OW2kSeGPFd94lMU15cWj&#10;6dsd5Hfe8pwBthaWR1BCkjbyOmcvVtL1e80tdL8R6drOmy6k893cajEwkiW8kwh5jkkYIkP+jxxf&#10;8t/M24QgNQB7hBPDdW8VxbyxzQSoHjkjYMrqRkEEcEEc5qSuD+D/AIiXxH8OdOZYo4jp6Lp7KsjO&#10;cxRoMtlVAJBBwNwAI5zkDvKAKepaTpus262+qafaX0CuHWO6hWVQ2CMgMCM4JGfc1zfxIv8AQtE8&#10;Ly65rWj/ANotZ/La7Ij5kUjkAFZQMwchf3gIIIGMttB7CuT8RQTeIPEuneHjFaXGjxJ9t1mGdSS6&#10;5P2ZB2IMsbMR6RYJw21wDh9Vtb6/+GkLa+kmseGb6yt7mO9m/e3+js0P+tYIi/aERtpLja+1n3Bh&#10;msfwbq13pniq08E6lplpfLbaZeW2kyIiRwarbzvC6O2AybCkUjs43EjcMM4If3iCCG1t4re3ijhg&#10;iQJHHGoVUUDAAA4AA4xXjfi3wCmvXl94Tmi+zzcXnh/VpIl8tUw2dPZwgIVT5rqiltqYPSPBAO48&#10;UXGsaP4NvFuL7zV/sp4ZdUhidJLe4EbD7Qyx7j5ZOCdgzGRnDKSY9jT5ri4iv9Qs7WxENziS0CyD&#10;N0Qu0TSSpuG1wEC4DEIoJyTsTzv4c3ela/olz4an03TdN8QWtwIdet7SGO2M6QuecIpWVGIEbrwM&#10;SSdAVDdJp3h7RNFvrG21Hw9Yy3X9ofZNLvzaxPIYkhM0RLH5l8tIzCCSWJiVv4uADQttYTXtYWKw&#10;TN1Yyp9tgv4lDaawU52r95pJEkKK6sY9qswY42yY/j7Vf7JuLWG4sPOk1HUNPWymtocPI0N1E/2e&#10;R2O0McyOhLKpy4IUrueTS/AcMlwuqavp1pdT6o73GrWl/i42SEloApbcpMCs0I27QysW/hCktPDe&#10;leJbKwew0uPSvD8lkuoWv2WKOF/tcyFVlAT7ksMY4PzAmUEcxg0AZ8vg7UtHuLPxDb2tpHHbO0uo&#10;+H9PLNbzRRGZoPs4KZ81DJv2bVR5Pm+RhuNO71jw14o8VWt9Gljqfnb1tJ7SJmuZUihiZLdC+DFN&#10;5l40pkjZdgiG8jaxToLHTtC0y8j0yw0fw5aeOI9KN6gg08xwqxBjLBwuRGXJGM7tp6Vw/jX4aW+g&#10;eIdK8U2OpT2VqnkWt9e+eUkSVnWP7TMwdC6yBtkmxo2BYvlvmFAFzx3Y6yPiDprXWnXc+j6wk1hd&#10;R2epTy/6OpjlcqvljyneOE7o0LGRVdVw3zHU8caho2t3nh2S+uYH0SaJb5VmhdxJEo+1PL5bLhts&#10;dsYiBlgLs5CghZJNf8aR6HqjRXEUllq2toNOtryK1nkEEkX3hsZMzhXnZo3RMSltp2Bd5r+MfBNn&#10;4r17RWtrjUrORnF6l5Pe3Ebxu0kbeXCspIRzElw+xEBQxR7ti8MAU/iTaeKbfQ9L/sOX+zo4ZVeF&#10;L7VjNLKy4uWEvmq0YaIwFg5mKhUZRkMFrcnsfC/iHwho/hOBbvSdMvHaBtONm6SqyQtL5UjEHypQ&#10;2ybLE79mfnViTh/EXWbrQ/CukaoNPg1a3gijt7q4gmnZJbaSaJwfMYMrxzJbFHDFyPNQbmDZe5r/&#10;AIfl8ceCm0trrxBLqkjiyW/vbea0gkdF+0eZJbAoqxEgxByhIbb97AJADxCp1H4bz/8ACKaXHZaP&#10;qKMlruupLRmklY26BLfymTypdykAlAfN3nY3zix4W1o6n4DnOoXkmk31xZW9zqNwIZDKvnllN0Jh&#10;hcNGoKkfLBsw3yptWPxmb7w34Bu9LGo317PbRS3EU72FzMXjCPsMlziQLMkm2UOCgBjUARqci5Hq&#10;sviXwnNrh07xBeSF/MsbW0nm08OsrBYo8qyFgq+W7yNvQF5CjMoIABX8GBdR8NPe+HtEjjN0mJNt&#10;42n2jJMDIVi8gMGlhBSEy+WjEofmypUHwy8V6lrWl3N9r8EiapbpJFebNPZnYQ7Qq7o1+RwxmJgb&#10;dITIWUKhVaz/AArp0HhrwnLFaGPVNNuUeSwt7u2lvLiO2mYYVhCjFYLhYmfOxRGxwyynIGh4S8Ua&#10;Z8Sb/UntbTWbTT3dWUxCS1zLGihnknhYbndZUUR7mwtuGOMgUAc34Wt4E8b3Unh29+ySalFEsWrS&#10;iK8FxJDNcxsjYVSy3Edq8zOrKd6Z3EkA9Z4o8MarqVxZWbXN3qV5cJK32qS2to7awVSjSKrGJnUS&#10;4EOxjJlHcsJAhB5fwbFN4M1Hxj4n+0WkWhrcR/2nbXFybm6SZbcyvEk24KzrNOsXzZLHOSGHzYGk&#10;/G6+gstA0LwzoF3qE9ro4tGgZcmS5VEAdUQMzIgjc4BUsHOdu0GgD1O1F/J4en1y68a6rDpkcTXX&#10;Njarc26qn72ObETKzIyN8qorKdyndgY5/wAOrrPhL7RYar4o/s6SSJb+GLVoEmsre3bYjQq6GILJ&#10;FIVTCuI9roVQFsLwGr6r8Rde1GS51XxFpXhu7WKOCDT459t3tnMTbEihElwGZo4iQ2G5x90sKuaJ&#10;8NLvxTcf2hrkHi7Vp43SOE64U0+MKp3MkhaSaYod2AUTqTyMkqAZ/jXxtPqXiXSV8CeIdZ16/CFp&#10;d+nxEOUO6NfLWFDIUIdxuVghIZSDurUt/COrXPiiz1bx6s/iLxTLE8lt4cgMW1Y4x8kk8gYRxw7s&#10;jaBhmYfeJda7vQPhdNp8yu13aaNabChstCiKysvneYA98/79wQAGC7OgAwBz6BpulWOkW7QWFtHA&#10;juZJCvLSuQAXdjy7nAyzEk9yaAMPSrS80HTr3X/F2qQXl9FFJLJPDblI7O3ADvFGoySoKk7sb3AT&#10;dnauNTw1ps2jeFdI0u4aNp7Kyht5GjJKlkQKSMgHGR6Cq/jAQzeE7+ynkkjTUUXThIiByjXDCBWw&#10;SMgNICeegNblAHD/ABe0b+2/hfrUSpAZraIXkbzD7nlEOxU4OGKB1H+9jIBNdRoWp/234e0zVvJ8&#10;n7daRXPlbt2zegbbnAzjOM4FWL+xt9T065sLyPzLW6ieGZNxG5GBDDI5GQT0rz/4OX1vb6DqXhFZ&#10;PMuvDeoT2kj7SPNQyuVkx0XJ3jbk425zyKAPSKKK4/4o+Iv+EY+HWr30cvl3UkX2a2KzeU/mSfKG&#10;Q9dygl8Dn5D06gA4/wCFf/FU/EXxl47HNrLKNPspI/lSWNdvJVvmDbEgOTgfO3HYewVxfwq8Lr4T&#10;+H2nWjRyJd3KC8uxIjIwlkAJUqSdpVQqdvu5wCTXUatqUOjaNfapcLI0FlbyXEixgFiqKWIGSBnA&#10;9RQB5PDPD4n/AGnS8Esap4e0xkLIwkE7YKsOMbCrXBBHPMZHfjvIZv7Q+J1yqXMDR6PpSxtEgy4k&#10;uZNx3HPGFtoyFxk+ZnOMVyfwGgu5vB2o69qMUZvNY1Oa5a5CoGnXgZO3oBJ5uF4xk4GDz2GgjTYX&#10;8Q+IvMjiS7vZDcTTosZjW2UW5DPk5QNDI4JxgOeBzQAeOfGdj4F8NSaxfRyTEuIbeBODNKQSFzjC&#10;jCkknoAcAnAOX8M/B1x4Y0e6v9X+fxHrEputTcOCu8sxVQFAUY3nOP4i2CRtxz/hZH+K3iGPxlq1&#10;n5OhaXK0eh2jhlkMqujG4ZgQDygXaCy5BHVSW9YoAKKKKACiiigDn7z/AJKHo3/YKv8A/wBG2lHg&#10;T/knnhr/ALBVr/6KWi8/5KHo3/YKv/8A0baUeBP+SeeGv+wVa/8AopaAOgooooAKKKKACiiigAoo&#10;ooAK8/8ACH/Mgf8AYqS/+2NegV5n4ckmS6+GCxGQI/hyZZQoJBXyrU/N8jYG4L1Kc4+Y/ccA9Moo&#10;ooAKKKKACiiigAooooAKKKKACiiigAooooAKKKKACiiigAooooAKKKKACiiigAooooAKKKKACo54&#10;Ibq3lt7iKOaCVCkkcihldSMEEHggjjFSUUAc/bwv4X+1vPdQL4dXDwJ5bBrAfKCmRkGHJZsnaIlG&#10;PuAbNyCeG6t4ri3ljmglQPHJGwZXUjIII4II5zUlc3fnV/D9xJeWcd3rFhcXEfmWjON1hHmRppkO&#10;C8o5XEQyRjCYGFAByfxrl1iw8PLqOk6d9rVrS6sLpkV2eGGZFLMQAR5YEZJJ2kMI+du9WH8G6d4g&#10;+MN9d3EP2zTNNtIxcxXqtOrXj+awjUyqwEaxyhyiMFDNGccceiQ3NjrmlmWzvI7mzuEZBPaXHDDl&#10;TtkQ5BByMg5BHYivK9R0AW+uJ4b8RT6q3gmGJ5dvlTMlxL8jme7ukBPzSS3DMCyKvkoxABGQDP8A&#10;BeuXmm6tpl1oUf2yz8ZS3zwWF/OYEsvssjCPYUVwq+QETYFOPLXDbQAOg+KPjDS/+FW6vA9zpUmp&#10;zxeQbCWXed4n8mQxqwVm2OshV9o5jDY4rl/iR8QvAMth4fGmJBqsml3cc0draGS0MUJgbaEmVR5e&#10;1jCSqnIKAEAqcHw8j1b4h+OdM8Ta3Hqt1pmk6eGt575IlhkvCcOY0VFXaG34IywMSFmHCgA9Y8C2&#10;H9meAfD9mbT7JJHp8HmwmPyyshQF9y9mLFic85JzzXQUUUAV7++t9M065v7yTy7W1ieaZ9pO1FBL&#10;HA5OAD0rD8FWt8ujTapqiSRahrFw2oT27/8ALuGVVji+4pykSRqcjO4NUfiWzTxFq2n+HJTmx41C&#10;/UIsgkSKRPKhcMDtWR8tnuIHUdSV6SeeG1t5bi4ljhgiQvJJIwVUUDJJJ4AA5zQBJWXr+gWPiTS2&#10;sL9ZAA4lhnhbZLbyryssb9VdT0P1ByCQctPHNlJqM1jHpWuNOsUcsK/2bIPODl1XqB5XzRsuZvLH&#10;Gc7fmrQ0DxTo3ieKaTSLzz/J2GRHieJ1DqHRijgNtZSCGxg9icGgDx/xXpOqQa5b6iYdvj/SsXFn&#10;cW0eyHxDbR4DfKCMTKmd8YOSuQAysuzQ07xPB4jvNBv/AA888jX1293d6VDcRGbSJGH2V7hFEbAx&#10;5neRlflmZZMAebXrmpabDqduscjSRSRuJILiIgSQSAEB0JBGcEggggglWBUkHwvxDpeu6FeTPYW3&#10;neI9UiurfVdMaER22uWyhx9qjVJOJipBaNGEmXJCgElwD0i71Atp01xF4fvvDx0KLdHe3aQiGGJQ&#10;jSIEhdzJH5fOxRtJjADI6qy5/hh3j0OGC58H6reTwWn9lz2r3NpOLSNPkMJ3vHnzFVJWO3DiROSo&#10;QLh6D8TtK8eGy0yeTUoXiuNNMduiRvcXdysjvIW2jBgTy43Z1WMgK3TIU95qt9b6Lql7cWMmb+4l&#10;0xLq2dT5YSW58gSjGMyFdy5yeIo8jAGQDl77QJU8WwWiR/b7CGKWCa7l1BGurhWYXP8AZzCQlpW/&#10;dqQXZV8iR1PPznQ8RC98R+HNVubTw9qthftEdPaG5MaG+id2jeP92ZMYyzJIwCqWDZ8tpM7FreaX&#10;aaPPfKL59On1BriTUS+0OC28TFlIY264WIMRjy0UnMXz1Tt/EOm6lqVk2qXMaXlhcajOsKOqR28M&#10;Mstv9plLHIAXKdcEyMduFygBzfhbVbPXND0i58VWE82q21obOz028hDz3My+bb3DIzEGTzBgSI+B&#10;Hs3PhSHNP4j6Pr1lrPh6XRdR02CdLgW9tZ29m9qq2rMtuplkWQkiM3KxjYFZfPdk2845hNE8E698&#10;VNc1OTxHo2naZFcfaIpHlhlN60qMsoxOzRgLKjsMxnIkBHymMjq/Fvj2DQG8LvoHiHQ721jlW1ub&#10;KxuYkRGMTojrGHAEIL7mV5Ao8uIBl+ZqANTxfqsy6JoMus30mnTNcMr3ItzZiGR3W1fDNK2x0huJ&#10;3XBcMYvMDbFIbP8AF9hqWn+DrHXfDGn2mlX8TibTNMSwaS7ikl+V1iXcFQmHLSRCJgGWRskjeJPF&#10;Xh3TNX8DWNynh+C4uLiKJWv9Q8mS6uWULHbI08LEs00nkAuG2+WZMsh21Yub/TPBfw/bxRob2Ora&#10;Zp927pHFZw24uGZhbl98aBRIrbwJEUK0ZKkNkSAAkFxqXhf4W6hDLpsljPor/ul021aOAeUizK3+&#10;td5YHcbHfhiHbeqYdhYu9Ngn8FX9xo89poWipbshuJbeW6doLdQsV1GFkUK4CbkkG9mVYWzwFFPW&#10;bvTvE/w/e61qwguFGUXUbsWcn7pmJuntfKkkw0USSMBkt+6XPmEHOh4c8HQaHod7pOjXdjdXlnLa&#10;LO82mxQl54fLm2OypyrKybXId4y7NudsAAHN/D6bxRovw8vrSe0u1uLa3uY4ja6ek87TRSGHcJPP&#10;KSmIKqiNlQsqBU3hKuS6h4b03SfEGp6WfDlvYQ5t/tLRx3cEymNmexgQND95VilKBmUyTSDkgkU/&#10;AWsaXqXw+jHivS47iPTrKEul/La/Z4lQFLcLHJJmN5FO4PIq7y5+bZsA4Twp4f0vX/7ZuNT1OCLw&#10;JpN2t1d3a6f9kbUp/n2gYyUUCQqI0IwrJhFdyQAHhvwc+uaZo2oeMPPb7ZKy6RpkTss+qSySeZJc&#10;zthmWPaQHlA3eWin+FN/s+nfD/7RZwReJLiCe1jwyaLpsP2XTYmyjkeWOZvnRmzISp3H5BWh4Y0b&#10;UTqN14l8QJAms30SQpbRBWWwt1JZYRJjLsSxZ2zgtjAworqKAK9jYWemWcdnYWkFpax52QwRiNFy&#10;SThRwMkk/jXm+pfFX7fPq8fhm2+26fpe2G5voJMySTSpKsK26bGDZmWJN5DDLfcZfmHceLPtn/CG&#10;65/Z3n/bv7PuPs/2fPmeZ5bbdmOd2cYxzmvniwvNGXR7bRIRPrlnqNokCW+mu63D26sJHVrYFylz&#10;FPvmVmJjdJJQCF2qADt5PjHqOjr9v1C48Oavpou57eSPS7lYrmONJVjSYRvKxfeN7BFGMbSXAJx7&#10;JBPDdW8VxbyxzQSoHjkjYMrqRkEEcEEc5rxfw6viPxr4K0WPS/DujLo8FlbwTTatPzqTQKVRSsas&#10;wijnVmKsRvGBwGYVsfBG6mh0vW/Dx0+7t7fR70xJJcSlz5jZMkOQShMbDG5NoYMrbFLHIB2nir/S&#10;P7E037v23VYP3nXZ5G666d932fZ1GN+ecYPQVy+sw3F38QPC0K3Xl2trFe38kXlg+a6rHAvPVcC5&#10;c+/p0I6igArzfWPK8IfGHS9Z/fix8Txf2bd7d/lpdJt8h2xkFmH7sDC4AZs/er0SeeG1t5bi4ljh&#10;giQvJJIwVUUDJJJ4AA5zXn/iWIfE7RoNHttEuzod+hmj12Xy4/s7Ku6OSOF/3rBjlDkJlWJBKtmg&#10;D0SvE/iOT48+LPh7wPbxyTWenuLvVV3yLGVO1iG2jgiPhXz1n25U5rpPC/xTsJfC+pHxDL9m13w/&#10;EyarbM8e+V4zsLx4IVtz/LgYwzBehUtl/AzSmu7DWfG1/bRpqGu3sroy7Soi3kts6soMhcEE8+Wv&#10;pkgHrleV/HDUpptE0nwfaLGLvxJex26yTA7EVXQ5JByDvaPseN3fFeqV4edc0u++POreJdUv4LTS&#10;PC1obKO4L+XvnKuDGVb5pG5ucBBz5a4z/EAeuQR2PhPwrFE80i6fpNkFaWQbmEUSfeO0cnaueB9B&#10;Xjem/bPi3oel+HNP8+10C32Xev6pyhurx/3ssMS9D+8dmORtU7SAAqB7niDxL4j+IkXk6Pbyaf4E&#10;nvbeyn1Mny7i9V50hcRg5IQmTuvIRgTyY69Y8OaBY+FvD9noumrILS1QqnmNuZiSWZifUsSeMDng&#10;AcUAaEEENrbxW9vFHDBEgSOONQqooGAABwABxipKKz9Y1mz0OzS4u3+aWVLe3hUgPPM5wkaZIBYn&#10;1IA5JIAJABoUVw83xKg02WSHXNB1XS5IvNlmaYRGKO3VowJfM37ZM+bGCkZdw2VwTtLdZpuqWmrW&#10;7TWjyEI5SRJYnikjbAOHRwGU4IIBAyGB6EGgC5RRRQBz95/yUPRv+wVf/wDo20o8Cf8AJPPDX/YK&#10;tf8A0UtF5/yUPRv+wVf/APo20o8Cf8k88Nf9gq1/9FLQB0FFFFABXP8Ajv8A5J54l/7BV1/6Kaug&#10;rD8aQtc+BfEMCGMPJplyimSRUUExMOWYgKPckAd6AI/An/JPPDX/AGCrX/0UtdBXP+BP+SeeGv8A&#10;sFWv/opa6CgAooooAK8j02eaHWPg0kUsiJNo9wkqqxAdfskTYb1G5VOD3APavXK8fsf+Q58FP+wV&#10;cf8ApFHQB7BRRRQAUUUUAFFFFABRRRQAUUUUAFFFFABRRRQAUUUUAFFFFABRRRQAUUUUAFZ813qM&#10;euW1qml+bpssTF71LhQYZB0VozglSOjKWOeCoHNaFFABRRRQAUVT1bUodG0a+1S4WRoLK3kuJFjA&#10;LFUUsQMkDOB6iuXj8dX0Hh/VrzV/CupabqGnIgFo376O6lkJWKOGWMHeSxRSQvylwD0NAHaUV5/f&#10;/Ei9l1HSrDwz4Xn1i6v9KTVykt5Ha+VA5AXlsgtk8jtxjPOC2+IWt6xeXi6F4Gvry1spZbS5kmv7&#10;aB47pAcx7d5BXJTLhv4iQDjBAPQKK87l+K8UaT37eHNSh0XT717HVr6eWEGzlDKoAjR2aQbnGSvQ&#10;cjd0rQvviJbWfgjWfFi2Ek2n2Vw8Fo0cyN9tCusQkBBIVDKWGeTtXdjkCgC5feG7zTbyTU/CckFp&#10;dXF2Li/sp2Itr7ICsTgMYpMc70HzEfOG7aGg+JLPX/tkUUc9rfWMvk3djdKFmgb+EsASCrD5lZSV&#10;YdDwccfqfxYMOvReGtK8MX134laUo+m3NxDBsQRCXf5oZ0OVPAB7NnHAbP13xnbrq1rH4i0a+0fx&#10;HZaVNqtpDa6kSHEcjvJbu8Y2lXS1QncrDBI4YDIB6hY2FnplnHZ2FpBaWsedkMEYjRckk4UcDJJP&#10;41JBBDa28VvbxRwwRIEjjjUKqKBgAAcAAcYrh9P8W+K4/EE2lah4YjvbS0vVs7nVtNuAFUyBGRvs&#10;75cALLHvwzBfmOSBWxp3i+HVLLQ7uDT7uBNUvZrMxXaiKW3aJJ2bcozzugK4z3z2xQB0lRzzw2tv&#10;LcXEscMESF5JJGCqigZJJPAAHOakrk/GUl9qFxpfhiwhjdNVd21F5ThVsIygnUHOQ7+YiDAP3icr&#10;gMACOzurzR/DOv8Ai/UbfzLqeKTUI7R0MUkNvHFmK3ctuKsACzDoryyYB6ni5rCPx74jtV8Yafdw&#10;22sWV1b6fbzWE8Emnsk5aM7yzRieSKNnbgcRKOVbDdp8TtVi0zwNexSDP2//AEMrtc/u3BMzZRWK&#10;7YVlfdtYDZnDfdPH2tpqmjf2PFLaeHLG11W7juLW50e422jXq7XjC7lDRLPAjwsUMgbIIUbmDgFN&#10;fFuma5oj2F1a3d7rWr6nZXuq6TBpskpskgeCKcSoNx2Ztm+U/NiRAV5zWf40iN0W8ZRf8JBpnihL&#10;14NKnkgkSGUiQrDbLCymTLwqz/cEbPK4Zudi6mheL/Dlr8SNR1u3sb7RrS40qSfUbeSwuvOknW4K&#10;PLJGgaMLGImy4xhpWBJbcFuXXifxbrjt4q0nwnqU+k21l5+jWtx5CmS4KurXDqJBLjy3dVjUOJAQ&#10;RtJBoA7zwf4ss/F+h29/Cn2a6aJJLixkcGW33Z27gOdrAblYgblIOOa0NY0TTtes0tdSt/OjjlSe&#10;Mq7RvFIpyro6kMjD1Ug8kdCa8T+FMlp4K+JF34VhMjnWLeO523YeOe02rLJHC6hMNL5TozcqqncA&#10;SQAffKAPH/FPwqOtajJda3az60zbQmoaUYbS/IBfCTpIRBIoUoPMUK/yqNpHI88h+DNmyH7VrPiC&#10;0nV2R4X8K3EpUqxH34mdGBxkFWIIIr6jooA+bNf8CX99pbLfeMvGutpG4dLNvDd65LdMqJXCAgMe&#10;SRxnHoTwp8JdLurcXV/4f8a3pjuOUkgtdPV1AU7Skk28g8/MrDrgYIJr6TooA8f0D4XXVveTSjwt&#10;4N0uxuIkcQ3kc+rTxOAPkJd0QclslD2A+bG6svX/AIG3d5et9gsfDAgmcSTTQm7s5VO/LLGm+aJQ&#10;RwDtIGTheBXulY/ifxPpfhHQ5tX1efyrePhVXl5XPREHdjg/kSSACQAeEal8P9dsNMtLLTrjxXpC&#10;rEssNvdQi+ijmWRXdUns97xLuIcDylDtEGPKrtLDxd40ktbbQWk8G+JtNk2C3g+02cSzBogIYfJY&#10;oQqOUbZ5avuTbkCvW4/iTp73DW7aXqSyx3EtvOoa3fyWjMAbOyU7zuuY1CJuctlQueDsLbeGfG2l&#10;2WpvZ6brFm6F7aWe3WUKDjdjcMqcrgjggrg8igDyfxxqvjjXvB13HJ4A03R9L1BFkvbjUNTiRix8&#10;sROSXiKOpVBhweiqRxg8xpGreOLnw1d+ErfUPDFtp8tkttHDbTRXUoUDbII47UySO8gLO7FGx8zA&#10;pXvf/CCeD/8AoVND/wDBdD/8TWppuk6bo1u1vpen2ljAzl2jtYViUtgDJCgDOABn2FAHhej/AA3f&#10;WLx7zWdH1XxJfSyuJZ9SlbSrGEuPOcxrjz2/eu4BEaoS7HAxmvWNN8J+bFpdx4geC6urDZJbWdqn&#10;lWNlIq7R5MfVsDo0hYgjKhM4rqKKACiiigArw+ysb3wT4m0Tw95cCTQSy2Wh3mpNG9ssU8ryyTcb&#10;ZHuCqpD5a7VBxlsSqD7hVe+sLPU7OSzv7SC7tZMb4Z4xIjYIIyp4OCAfwoA+bNT1Pwz4Z+IutaT/&#10;AGDHr1xb28FlpkjRrd+bMlrHCsMsZ+UjeoJMYWQMpXkMVHufgDwn/wAId4XTT5XgkvppXur2S3Ty&#10;42mc87F4CqAFUABRhc7RnFaFj4T8N6ZeR3lh4f0q0uo87JoLKON1yCDhgMjIJH41sUAYdrMzeOtW&#10;gIj2Jplk4IjUNlpboHLYyR8owCcDnGMnO5XL+FL631TWvFl3BJ53laqLISFSCoigiDRjPO1ZGlIH&#10;TLMR97J1PEepTaT4fvLu1WN7wII7SOQErJcOQkKHBHDSMi5yAM5JA5oAz4Wvtb8WG6hv5IdF0p2h&#10;EMS4+23O0hyz8hoow20KMHzVfd/qxnpKp6VZNp+l29rLLHNOiZnmSFYhNKeZJNi8AsxZiB3Y1coA&#10;83+JHwh0vxz5upWz/YddEW1Jh/q5yMbRKMZOANoYcgEZ3BQtY4vvjVokUOl2nhrw5fW9rEkUdxAw&#10;jRwFA4Uypj0wEUccDGK9gooA8jjvfjhrKTWjaZ4f0IlNy3rMHIIYfKoDyjJGeq4xnkHFSeGPgD4W&#10;0WWG51SWfWbqPkrMBHAWDZU+WOTgAAhmZTk5HOB6xRQBj6x5s+p6LZxeRJG12Z7qGTYSYY43IcK3&#10;Pyzm3OV5BK9q2K5dIbi5+Kc0zXX+i2GiRpHb+WOXuJ3LPu69LVBjnr25z1FAHL+PfEmo+F/DwvNK&#10;06C/vppfIhhmuViyxRiu1TzK2VAEa/M2eK8/sLOfWote1eSWfU9UgtLXxFpzR2ktqTJKokS3Mauy&#10;zR/6FbDgschhu3jI6D4p6neWl5oVvbw6UYT9ouJZtVYi2i4S2HmgAlo2F2ykDGCysSFVgcuO51Lw&#10;741mC6JaTahY2XnxafYTtM50uRgskcTNEm54pog6RkgbZmRAMLgAy7LWreSLwaJPD2q63Np0tzqO&#10;qXsemmV7e9ZZmkttioNkn2hg2DtC7YmyQQwz/EMV/wCDfF+heMLJZ5davLS6udTt7meRI75Ejjlk&#10;WIMN0aokjhVlC4FsvylgN+54U8baZ4Y1HxPHJb6l/ZFxewSaUqWUkryzyW6k2sbIDFhQsaxgHaVI&#10;Ksy4arGp3+u3llretaz4W1mLTblApV5bUm10pUDzKEMiuss2GDjqoKYJMSggHpHh7W4df0aC9Ty4&#10;5yii6tlkDtazbQXhfoQ6k4IIBHcCtSvG/hhqmpaZ8TfFHg65eOeLfLqs1w8TLKbhzCGXOEDINxww&#10;RQ2AwABAr2SgDn7z/koejf8AYKv/AP0baUeBP+SeeGv+wVa/+ilovP8Akoejf9gq/wD/AEbaUeBP&#10;+SeeGv8AsFWv/opaAOgooooAKp6tYLqujX2nOIyl3byQN5isVwyleQrKSOezA+hHWrlFAGX4a02b&#10;RvCukaXcNG09lZQ28jRklSyIFJGQDjI9BWpRRQAUUUUAFeP2P/Ic+Cn/AGCrj/0ijr2CvH7H/kOf&#10;BT/sFXH/AKRR0AewUUUUAFFFFABRRRQAUUUUAFFFFABRRRQAUUUUAFFFFABRRRQAUUUUAFFFFABR&#10;RRQAUUUUAZfiTT7vVfDWpWFhPHBdz27pE8saOm4jgOrqwKHow2ngnHOK4e1+HuoPqzefa6bpmh3F&#10;7FdT6bpN/cRqhhhcI6lVQF2laNjtEYHkRn52JI9MooA8n8O/CD+y/G91c6pHpWp+GorSW30yznh8&#10;x7dXm84KVdSDtLSjcWLHPbOBqeGfBepeH/Euq6jLovh+8e91i4vYtRa4Zbq3hlONijyDyF3cBwCW&#10;Iz3r0SigDk/CXhSbRrfxNb6oLS5g1fWLq9WNcuphlCjY4YAZwCCORz1NZ+v+CtS1X4NReD4J7RdQ&#10;SytLcyO7CLdEYyxyFJx8hxx6dK7yigDxuf4VarL4zs9dXR/DC6bC8hbQBPJ9lJaJU8zJhK7yQCQI&#10;1GI06kkjc1n4eXmsaDq9pbW+laJNdafBb2kVkxaO3kjluGfBCJhZEn2Ehc4kkBBH3vSKKAOH07wt&#10;4g0DWLqHR76xXSL/AFCPUbu4uFZrvftAnUKB5Z80op3Dbs3vheFxXl8I/wBhy2OvW2kWNxqVtrd1&#10;e3k0Ef7+S1ma4BwwQs7IkyNs7+XtXJ259AooA5PTtH8C+KUuNStdC0a7c3EiXLzaaiyrMG+cSK6B&#10;1fPJDAHkHvW5pmhaPonm/wBk6VY2HnY8z7JbpFvxnGdoGcZPX1NU9V8NQ3t/b6pY3EmnapbO7pcQ&#10;gFZt6KrLMnSRCI4s8hv3a7WXGajs/EL2ctnpviRYLLU5Yo/30Rb7HPKzMojikcDMh2hvLPzYYY3Y&#10;JoAk8Y6AvinwdquissZe6t2WLzGZVWUfNGxK84DhT36dD0ryu/sLXxL4J0prm6vrPxTqmqobURGe&#10;JYLgThriSK1WTC+QGmVnYKSyMxOXDN7hXmfxAuL7wPb6l4i06SMRXVu1vFI1vvGmSkSSFkRVwRPL&#10;sDM5GJNhbeMKoBn6npVj4P1m4tPD1td2lpoemLr+yP5oN8bTo0bM+4l54pJU3HBUQoRuC7V6S08W&#10;+KZtRh0698M6Vpl9PF5sMF5rhDTcuGVCkDB2UIGYKTtV0J64GHb6h8OdK8C60ieKo9QOp2UjXlzN&#10;qEcmo3SmIhV+cg7wp2qhAweoyTnzi48S3er+Gn8B+FrfUtT1aJItONxGUmhS2UIs7QzDDrFJKqg+&#10;YWTywv3BhVAO3+EUFpqvxB8c+JIdNjgDXC28U0Fy88DsSzTmOQgBwzKj9OAy4wDzX+IOuam/jHxD&#10;Ppk3ieKLw5pkDMdMuo1gS5bfIjSwMT5kRVl3EDIEbZBHI9U8MeGNL8I6HDpGkQeVbx8szcvK56u5&#10;7scD8gAAAAMvV/hr4S13VL3UtR0ySW7vUVLl1vJ4xKq7doZVcAgbEOMdVB60AcvYfEDV7ZLwXXl3&#10;jy+ODoMBdQggtyy9lA3EKGAJ5ywJJxgmg/F7UNbtbXUIvCkc2nyOkc7WWrwyz20kkpiiR4XCEFnC&#10;4JIG1s54IGpe/DKW51GWWPxNfLYi7l1S0s5okkW11By5WZWwCY1LlhF0LcknJBj1H4ZQ/wDCHaT4&#10;c0uHTYoPtFmutyCAQNqFvDy+SgLbywDDkHk/NycgFx/it4dsdOhvNfh1XQPPlkihh1OwkSSTYELM&#10;FQN8v7xRk4yc+ldBYeK/D+pz21vZ61YyXV1Ek0Nt56iZkZBIp8sncMoQ3I6V5H4z0+bwb46tb/So&#10;PE9rpen+HDBBeaXAbxYGEsh2zGYlWiVTkqWGMJjbgEYHimObxMNZvEtdNGi3Ou22lXWtalYFdRtG&#10;SOBHmY4VY4spyDt5cghc4AB7/wCJNUOi+GtS1JXjR7a3d0eWKSRFbHBdYwX2A4LEDgZPavI/Bmop&#10;471y410JPaX2pRTxWt/cyrcHTrmHa0UMBCR4+SSR3jwwkQDLN+9A9A+KaeZ8M9bUz30EZiXzZLGH&#10;zZVj3rv+XcuV27t2WA27icjivM/Eepab4fuLS41XxP4giv47d4I5zGtw0V1alhE0cqxIlwn7y4jc&#10;M24+eokCEMYwC5az+Lte0XTrrw/4Z8jU9B843UmpFILuTULmFvNMSsCqxhpxMQ+0P8gUDbis+e6/&#10;4Vv8ULK5061sdM0YWlvba7aWmoeZDGzCcxsS6hmkEUQkwEDMcjkyZbQ8G6x4ruPEfiKLSLfQ7fV9&#10;Ritr25068kubdLCYIglYwNErM0u7cShIGBudsruueLfBur6N4T1PVNb1qPxDb29vNLLZ/wBjgNPM&#10;7A+c7eYdpVQsZcAGOFWCbD8wAPYIJlubeKdBIEkQOokjZGAIzyrAFT7EAjvXnfi6y1jUfEPiizsL&#10;/SrGxm8NQpdzX6OcZe7C4YMoRcGQs53YwPlPNanwov8AWtT+G+k3WvGRrt0bZLKxMksQY7HfKjkr&#10;jB+bcMNkljg1/wCI0Ph7W20uXwv4nvHLhIp7LTxJFOxTzMRtuG4hQ2QBxtb0oA8s8Na5eWd9ofjS&#10;502dfDOl6fZaXJqsMhTEYhZJUaEkGVftMyZZVIHkfKCc1GmoWOrfCv4daGNa03UNS/t22WS3mbzz&#10;GheUKskTFWKKGVCOAQAAcEGvW9F+Iuna3rg0yPSdctFkllgt7y8sGignkj3bkVjyGwjnDBT8jA4I&#10;xUkfxE0GTS/El+0kkSeHriW3vI5GRXZk4BQbuQ7AqmcbiCKAOT+I2j/2L8BNWtpLPSrS6byJLlNK&#10;tvIgMhniztXqcAAbjycZwOgw9O0Q6ZqOqweLP7NtNMj1ixn1HTbKOSDTY4TbyJDKA2A6PceUrjBA&#10;aElvlHHpmjePNL1lrWGO3vrW+mu/sktjeQ+VPbP5UkymVCeFZIyVIznI9Dg1TxhoTeHNYvBBPq1r&#10;ZXZ0y7s4LYu8kxdYzEEfAfmRRxkHPGaAPO9N1fRdL8TTataX+m23g9fFEVva/Z4xHFFP/ZsscrcK&#10;BsZmjG7O3hm4B3HEjvNUX4kLrvhkf2jJZ6ff3gtIHyt/AdVuFZAVPPyvvXhssi4VjivT18d+Fh4G&#10;1O8urCeysdMiW3vNHurMJNCrALHG0PQK4Khf4SDyRhsXNW+IWkabb6e9pbalrE+oW63cFppdqZp/&#10;s5AxMyHBVMkDJwcnGODgA8U0f+wvsXib+0PI/tn+xNG/sXbn7X9q+xr5f2fb8+7zPKzt9s8V7/dQ&#10;+JJ/IezvtKssxL50M1nJdYk/i2yCWLK9AMqDxnvgYc/xR8ORWV9cQNd3b2r2ipbwQ/vbr7UivD5K&#10;sRvJVidvDDY3HTPaUAY/hfRrjQdBisLzUP7QuhLNNNdeSIvNeWV5GOwEgcuen6dKjvJF1DxVa6W8&#10;Mc1vaW/26fcWHlylwtucZAYHbO2CG2tEjfKQpOhquq2Oh6XcanqdzHbWdum+WV+ij+ZJOAAOSSAM&#10;k1X0ITS2T6hPJd79QcXQt7lDG1qrIoWLYSdhCqNwzy5c8ZwADyfWnsX+JusxTTeH0vItd0d4Untd&#10;2oSBjag+VKWACAKThQx5fO0EE05LPWbHXDqdvZaHbfaNV1iPStRggQXkl6ftSRQzySMF2sxbbgMC&#10;URTjNeoax4/0LQ9cTSruScsuz7XdRxFoLDfxH9ok6R7zwM/U4BBqvZfEbS7rxC2kT2Gq2Km7ksoL&#10;+7ttlpczo7IY45QSCxKNgHGdpHXAoA87XXvCuhDQbvwHFHJqVvo8huY4beJ2ljkjVIUufLG5p2uf&#10;sy4Q5G5ycA5rE06CXwxouj+GvGmi7LG08QWVwYr7UEljEc8M6FiV+VY1lieTaeCGIbuzen6Z8TdH&#10;m07UtXbw5rml2KWh1CS9vbFII7rARVCPvw8jDYFGeQAM8Co7/wCMWi6dpf26fRvEAMTlL23+xBZb&#10;A/Ls88MwCBw4KHJDcjqCKALnwxutOvtJ1m50S3ng0KTVZTpySIyJ5flx7zEp+7GZfNIAwBkjAOQK&#10;/wDwiXxD/wCin/8AlAt/8asf8LMt/tVlbt4W8ViS4iWaRRphdrVGlkjBlVWLLnymYYByuMZPFXND&#10;+IOma5qjWCafrNmWuJLa2nvdPkiiuXTzC4R8EAgRPkPtPGMZBAALnhPQNR0G1v8A+1ta/te+vbv7&#10;TJdfZVt/+WUcYXYpI4EY5GK6CiigDj/iDbXkenafrmnLYxXWkXYuJLy5iMjW1qQRcMigjd8h5XPK&#10;g7fnCEcXbaLo/iDVPCmk6dJqVlBeaEb3ULI6pPKq2D+Vtt0LhsBpFRTsZPkRwfvLj2CCNobeKJ5p&#10;J3RArSyBQzkD7x2gDJ68AD0ArxvXZp/AU8Ok6r4k1WDTLyUi58QfZ5ZbuSF0uPLg89hIqtGyL90K&#10;T525VTDswBHcJqfhDx9r2taJDGNPgvbHSbTRluo7aC7MsO4xRrtIV1lmSUEBRhpjnlq7C28Z+Jms&#10;tUudQ8MabpZ0tDLdQ3esMzrFs3+aBFbuGQgMAQTko46qRWP8QdJ8OeDfhqNL0e302yuBewXOnwT3&#10;XlPJMJ49ziRnDghWwXDAqp+8oHHmEV/D8SNW0fwfaand3Vhcan5jT6qg/tFLeGHfhp1yrgmW62KQ&#10;SpAyQDgAHp/wUsIb3S9V8Xy6ZHbXGq3sotG3hzFZrtVIU/uojKygALwi8YC49UqnpWlWOh6Xb6Zp&#10;ltHbWdumyKJOij+ZJOSSeSSSck1coA5+8/5KHo3/AGCr/wD9G2lHgT/knnhr/sFWv/opaLz/AJKH&#10;o3/YKv8A/wBG2lHgT/knnhr/ALBVr/6KWgDoKKKKACiiigAorD8FzzXXgXw9cXEsk08umWzySSMW&#10;Z2MSkkk8kk85rcoAKKKKACvH7H/kOfBT/sFXH/pFHXsFeP2P/Ic+Cn/YKuP/AEijoA9gooooAKKK&#10;KACiiigAooooAKKKKACiiigAooooAKKKKACiiigAooooAKKKKACiiigAooooAKKKKACiiigAoooo&#10;AKKKKACiiigAqOeCG6t5be4ijmglQpJHIoZXUjBBB4II4xUlFAHJ6boOpeD7doNElk1PSw5dbC9u&#10;GM8C4A2QSsSuxVUKsTBeSSZRW5Y63p2oSxwQ3Gy6eIzi1nRoZxGGKbzE4DhdwxkjBrQrk/iBB4ch&#10;8P8A9veIYpANHcXNrcwLmeCbICGPsSW2fK2UJC7hgcAGpfeE/Dep3kl5f+H9Ku7qTG+aeyjkdsAA&#10;ZYjJwAB+FWLHQtH0yWOWw0qxtJI4jAjwW6RlYyxcoCBwpYlsdMnPWuH8C694u1rQdN15DBqemahK&#10;we3u3SK7tFEqxFhJGixyqAsj7SiNyAGausPi7Rba3SXVL2PR3Z2j8rVGFsxdQNwXeQJANwG5Cyns&#10;xoA3KKKKACiiigAqvfWFnqdnJZ39pBd2smN8M8YkRsEEZU8HBAP4VYooAr39jb6np1zYXkfmWt1E&#10;8MybiNyMCGGRyMgnpXj8NpFp1tonh/xJqk8a+HNV/tCeeS3d59RuJbmc2ghA3F943u4AYjhc5Dlf&#10;aKw/EPhe28RG1kku7uzuLVw0U9qU3ACSOXaQ6spG+GJumfkAzgsCAeb67ba5qYh8VX+kazaibXbG&#10;KKxhvYra4SxEbxR/MpBR3lun3KWDANtyoG4U/EesanqGgw+AtEvP7QuPEN3dJZ3U9zNDcWlqkoLr&#10;cLLmQ4K3EXJGUi6E5Wuo8TeAvF3izTr3SL7xnBFpMso2Iulo8ksaiMr5jblwwdGPyAAkk8AhEufD&#10;/wCF9j4EP2o6jd6lqH2c2omlO2OKIyGQpHHk7QWIJyTyCRjJBAO4gghtbeK3t4o4YIkCRxxqFVFA&#10;wAAOAAOMVj67BNNrHhh4opHSHU3eVlUkIv2S4XLeg3Moye5A71uUUAeRp4Q1ey1KLxJBaalrZTWN&#10;Rm/sK7uAkELGWcwXEIdlVDnackPxKXUZAqnpPw98XaVos8d+8HiKPUdKxeaZfBIwswnWYxecGZmk&#10;PnXW2ToH2knG3HtFFAHk/h/Q9b1ySKS7g1yHQP7bN3aJqd7LFqMEX2SaNwzCTesfmlAgDbiCxbIO&#10;TJpvgXV4vCPibRnS7tjfeKBd200d2GnFr9ogbzhIWJDhUZssd2R0JPPqlFAHkcvgrxJFdXWg6WLu&#10;2gm1O2vH8U3csN5PcpFFvVZVdgxKTLGq4AG3qPvF6fh/S/FXgK/trm50S+1ryrSbQ7XyBE7yhZ/N&#10;tpXcsWghZZHQjkJ5Sls/KB7RRQB4fN4T8XWvjHUfiNLo/mavaRWU0WnxOjJd5thFdxqAxZWXnaec&#10;4wA+RXtF/fW+madc395J5draxPNM+0naigljgcnAB6Vn6p4ht7G8Ol2y/bNbktJbm209CQZAg43P&#10;grErNhQz4BJwMniqdtoFzqtxbaj4qW0nu7S4M1laWrObe2ILBXO7Hmy7SPnZQFIGxVOSwBI2mf8A&#10;CQ6jpmsXE19b2lrukh06RfLWZsnbJOhJzjbG8akKyMMn5vlXoKKKAOL1GfX9B1bVY9G0OTUJdZuI&#10;prW7d1W3tpfJWJhP828IqwB9wHzF9gwcE83J4J1HTNa0vXnXVdS/4qWaaXSpbpXtLaGWaZUuUjwc&#10;MvmRyccjLE7eSu54k8e3Ph83btaRywQa7Bp7yKjsYbY20dxNKyrksVUy9MAAAnOCDl674+8QRais&#10;WnS+HNMtZLu9ihuNflaJJUtjDE2Cj/eMrTYBAyqA4HcAz/DvhDXtL8L3Fq9l4jvbptKW1l07WNWh&#10;NhICUEsUPlOWjYoHWNiAFzzVe70LxT4k+Gfi6xtbLVWtdQu4JdItNauD9uRQ8ZlVzI5CxgodgJ3E&#10;Ak5yCdjxB478SWOtHTba48KaZIksiSSaxcSLD8kFpJtWQFdzbrl8fKMqo4BBz2ng/WrnxD4TsNVv&#10;II4Z7hGJ8oOEkAYqJEDgMEcAOoIzhh160Ac34i0PUpPiHDrcEHiOS1htLUKmkXtvDHM8cszsk6Sy&#10;KXXDLjHZmGartpOvXlxpuiSeHvKsYfEFxqc2qXDwyCNFupLiLyUEm8M4IQsQNoZhg549IooAKKKK&#10;ACiiigDl0+HHgpLxroeF9KMjZyDbKU5CA4QjaPuLjA4yxHLNnc03SdN0a3a30vT7SxgZy7R2sKxK&#10;WwBkhQBnAAz7CrlFABRRRQBz95/yUPRv+wVf/wDo20o8Cf8AJPPDX/YKtf8A0UtF5/yUPRv+wVf/&#10;APo20qv8OL631D4a+HJrWTzI10+GEnaRh41Ebjn0ZWHvjjigDqKKKKACiiigDn/An/JPPDX/AGCr&#10;X/0UtdBWH4LgmtfAvh63uIpIZ4tMtkkjkUqyMIlBBB5BB4xW5QAUUUUAFeP2P/Ic+Cn/AGCrj/0i&#10;jr2CvO08Java678NGEMc0Gg2Vxb388cg2oxtkjUgNhmBZT0H1xQB6JRRRQAUUUUAFFFFABRRRQAU&#10;UUUAFFFFABRRRQAUUUUAFFFFABRXH/FLW9R8OfDjVtW0m4+z30Hk+XLsV9u6ZFPDAg8EjkVy9n8X&#10;kufFFwbpPsmkWHhpNUuYTtLtPIIXVVckbsLKqKPlyzHOflwAesUV4fY/EvXh8M4/Ef8AaMF5qega&#10;gYNbtGaHZdxO5VChjU4xuQK6kKdrkh8DJrPibx3ps0ekWfiKDUtSl8P211DcW8EAjmuZr9IlZCVw&#10;V2OEBOAR82ATwAe4UV4/N8StR1L4mTabpN3s0aO002SP92p8/wA+6tcyfMu5cxXBTaTxjPB6XPFf&#10;i3xRpHjOe3E0drpNve6fJlY0YvYmK6lunbOTn9w4wMNiMbRk5YA9Uorg/CniLX9Y8VeMop4oxaWj&#10;ouk28kihSFeeFmLqpYBpIGPzAlewIxnk9K8beKfDuma9c+KNdgnurLSjP/Z9/pxt54brzDEmwRjb&#10;Nbs+B5iseq/c5yAe0UV4ff8AxD1nUdO8O22m+IZ4b8/b7S+l0nTE1H7Xc2wjIKKVX5XUlwV4G8A8&#10;AldBL/xjqfiW80238Z6rZR2/2SCOUeFfOjmd7eJmZm2/uW3OWZHxsDDnGQAD2CivF7cfEy917xZo&#10;9n468660KKB4R/ZNsv2t5YjIqc8R8gLkk9c8V2Hh3xB4l8Q+Hta1+LT/ALNI0TRaXpVyiqyzxIwk&#10;8xtwJzPujwdmFiBwCxoA7iivE4te8Wvo3iiD/hPJI9a0a3+2vaXejQRXEaxrNvQoMoyP+5YSIz4B&#10;HA3DOxoc3jjxDpem2Vv4sjtbh9Mt9WutSk0+KRz9o3iOBIgFQIojYs5JYkjGBkAA9UorxPWvGnii&#10;/mtktfEEmgag1lFAunDS0uEudSM1zC0QlO5YgXgwpZsEc9mqO5+JXiJtH+INlb3e3VtK1V49Nn8u&#10;M4hDSO0e0rt+SG2mbc2Sc464yAe4UVj3N9cR+MtMsFkxazafdzSJtHzOklsFOevAkf8AP2FeN6f8&#10;S/Elp8Xr+z1rWo18L2dxfPMohhYQwRtKibyi71O9UUAncxZOu8ZAPfKK8n8K+IPF3jLw/pDjXYNO&#10;vNVtNQuUnhsEcQeVdwIq7WJ3YVpFByOHGcsu49J4KvdQs/BVv4g8WeKY7pL23guvMuIYbWK1V1Uh&#10;MqBk7mxuJ5+XAHOQDtK5fxhcPcy6R4dt4vNm1S7RpwwbYtpCyyTl8KQVYbYtrYDecB0zVj/hO/B/&#10;/Q16H/4MYf8A4qq/hyb+3Nc1TxFHcwXOmttsdLeIZHlx586RWyfvykqcAAiBD8w2mgDc0vSrHRbB&#10;bDTbaO1tEd3SGPhVLuXbA7Dcx4HA6DA4qS+sLPU7OSzv7SC7tZMb4Z4xIjYIIyp4OCAfwqxRQBzc&#10;vgy0W4+06bqms6XObiS4Y2t87xs0hYuDDLviwWctwnBwRio9QsfGttFcNo2t6VdsfL8iLVbFgRhU&#10;Vt0sLqOSGfiPq2OBjHUUUAc/JqniW3vLKOXw1BPbyxSvcy2epK5gdQxRAsiR79+EAORgk5wACa97&#10;4yl037F9s8KeI1+1StGfItUufIUbfnk8l3wp3HGMsdjcdM9RRQBz/wDwmWl/8+uuf+CK9/8AjNWG&#10;8VaFF5gutTgsmiiSd0vibZ1jbbhysm07cuq5xgNlT8wIGxRQBjp4s8NyS2sUfiDSnku8fZkW9jJm&#10;yxQbBn5vmBXjuCOtV/8AhO/B/wD0Neh/+DGH/wCKrckghmeF5Yo3eF98TMoJRtpXK+h2swyOxI71&#10;jnwX4Va3S3bw1oxgR2dIzYRbVZgAxA24BIVQT32j0oAkfxZ4bjluopPEGlJJaZ+0o17GDDhgh3jP&#10;y/MQvPcgdajh8aeFblykHiXRpXCM5VL+JiFVSzHhugUEk9gCakfwn4bklupZPD+lPJd5+0u1lGTN&#10;lg53nHzfMA3PcA9aP+ET8N+f5/8Awj+led5XkeZ9ij3eXs8vZnH3dny46beOlABD4s8N3H2fyPEG&#10;lS/aZTBBsvY282QbcouD8zfOvA5+Yeoo/wCEs8N/2d/aP/CQaV9h83yPtP22Py/Mxu2bs43Y5x1x&#10;QnhPw3HLayx+H9KSS0x9mdbKMGHDFxsOPl+YluO5J61GPBfhVbd7dfDWjCB3V3jFhFtZlBCkjbgk&#10;BmAPbcfWgCR/E+mrLdRoL6f7LkSPbafcTISGCFVdEKuwY4KqSRhsgbWwf8JLYef5P2fVd3ledn+y&#10;brbt2b8bvLxuxxtzu3fLjdxWxRQBhweLNOubiKBLbWQ8jhFMmi3iKCTjlmiAUe5IA71Xg8Uajc28&#10;U6eC/EASRA6iRrNGAIzyrXAKn2IBHeukooAw7mTxVKbmK0tNGthvAt7mW5lnyvmLkvEI0wfL3kAS&#10;feAGcEkEOi6nK5k1PxFdzCRGSW1tIY7aAgqV+U4aZCMg5Eud3IwOBuUUAU9K0qx0PS7fTNMto7az&#10;t02RRJ0UfzJJySTySSTkmrlFFABRRRQByes+B4dc8S3mpXd9J9kutHbTGtUjGUZi/wC/ViSA4SWR&#10;B8vAducEg19O8Falolroy6Zr0cl3YW91FPcajaNcG5a4lSWR/llQg70OMluG5JPJ7SigDg7z4aw6&#10;t4psda1i6tL1IbiW4ns3sQYpmktYIMYZ2wA0G8Z3dQO249J4Y0a48P6HDpM2ofbobX91ayNCI3WA&#10;cRo+DhmUcbgFzgcZyTsUUAFFFFABRRRQAUUUUAFFFFABRRRQAUUUUAFFFFABRRRQAUUUUAFFFFAB&#10;RRRQAUUUUAFFFFABRRRQAUUUUAFFFFABRRRQAUUUUAFFFFABRRRQBj+KfDdn4u8OXeh38k8drdbN&#10;7wMA42urjBII6qO1Ycfwt8MwxNBFbyJbvcS3EluNpicyTwTFShXAQfZokCgAbMjkndXaUUAc3c+B&#10;tFvPGMfiaeKR7tEj/cZAgaWPcI52QD5pVV2VWYnA6AEA1Xh+HmiwDTvKe7B09BFA7SB38pbmO5ji&#10;LMCxRGiVVBPClh1Oa6yigDz+z+DPg7T4L+K0tJ41vrSe0m3S+ZlJHV1IDggNGUXYccYydx5q5Y/D&#10;LRbW0lgurrUtSee4ee5uL6cPPOGt3t/LeQKGKBJHwM5BPB7V2lFAHN+H/A2i+HLBrCzikltHso7G&#10;SG5IkWRFeVyWBHJZp5Nw6cgAAcVjxfCXQP8AhJYNevL3WdRvLa4Se2+3X7SiAIWZY1J+YoGYNgkn&#10;KDnBYN3lFAHLxeANCg8aL4pijnjvF8x1gSUiATSALJME/wCejKApPQ4yRu5qnq/w5h1XW73VIvFH&#10;ifTXvHV5YNO1AQxblRY87dp52ouST2rtKKAMuy0Cx0/xBqmtW6yLd6okC3WWyrGIMqsB2O1sHt8o&#10;4zkkj0CxXRL3R5Vkms717lp0dsFhO7vIuVwQMyMBjkDHOea1KKAOXsPAOjWf9qm4e+1KTU4ntpZt&#10;Qu3mkS2bP7hHJ3LHyT1ySckkgYj1b4e6RqVvp6WlzqWjz6fbraQXel3Rhn+zgDELOclkyAcHJyM5&#10;5OesooA59vBehSWdxYy2nm2E+n2+nNaSMWRYYS5jwfvbh5h+bOflUjBGaw1+EPhRAXWG7+1vb3MM&#10;t405eeZ7iMRySuzZ3Pt3YH3QXY7cnjvKKAOb8UeDofFFxZXDazrOlz2iSokml3QgZ1kKFgx2kkZj&#10;U4rL/wCFR+DTdXs506dvt8TRXivezP8AaMyxy7mZmLbg8YOQRnJznt3FFAGHpfhHRdEvYbnSrKOy&#10;ESXCiGBQqMZ3jd2IxnOYkA5wBwBgADUsLG30zTraws4/LtbWJIYU3E7UUAKMnk4AHWrFFAEcMENs&#10;hSCKOJC7OVRQoLMxZjx3LEknuSTUl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eT6940+IsnjvXND8I6DpWoWul/Z97zna6+bEHGSZVB53dB25qTTfitc6v4O8Lava29ot3qGuwaR&#10;qMTK5WItncU5HJXYw5YDdg5INAHqlFFeV6J8WZtV+Mt94Pa0jXT0ea3tpBGRL50Qy5c7yNnyS4wM&#10;/czjmgD1SivM/F/xPm8JfFLRfD93HaLot7bo9xcOCJImd5EB3FwoQFUJJBwN3tWhpXjXUr74y654&#10;PlgtBp9hZLcRSKjeaWIhOGO7GP3jdAOg/EA7yio5xM1vKtvJHHOUIjeRC6q2OCVBBIz2yM+org/B&#10;HxBvNa8A6vr/AIg037JdaPLcR3cECkE+Ugc4RzlWwdu0nqOozgAHoFFeT+D/AIj+JNbn8G/2lbaU&#10;kPiGW/z9mSQMkdug2/eY4YuHz1G3b0Oay1+I3xL1nxV4i0vwx4f0a+g0i9kt2aTKMF3uqE7plBJC&#10;HoO3agD2yivK7Px94vsfGvhTQfFOmabpyatbym5cBsCYNKESN/MKEkLBxycydsgCn4I+Mj+JvH2r&#10;6XezaVb6JBFcTWd0Q0LyojjaWLtj/V7nPAxtJ4ANAHsFFcP8KvF2seNvCUmr6zZwW0hu3ig8iJ0S&#10;SNVX5huY5+YuMg4+XHUGu4oAKKKKACiiigAooooAKKKKACiiigAooooAKKKKACiiigAooooAKKKK&#10;ACiiigAooooAKKKKACiiigAooooAKKKKACiiigAooooAKKKKACiiigAooooAKKKKACiiigAooooA&#10;KKKKACiiigAooooAKKKKACiiigAooooAKKKKACiiigAooooAKKKKACiiigAooooAKKKKACiiigDw&#10;vVNI8b6x8VvHcHg7W7TTEKWSXhmJVnDW+F2MEYqR8/IKkZH4XPEXhTS/h14S8FWEVz+5i8V2dzeX&#10;c7bA77W3yHJwigKOOwHJJyT6xaaJp1jrGo6tbW+y+1Lyvtcu9j5nlrtTgnAwDjgDPeq/iTwto3i7&#10;To7DXLP7XaxyiZU8148OAQDlCD0Y/nQBTu/H3hW20u/v4te027Syt2uJY7W8ikcqMDAG7qWKqM4y&#10;WA718yC/1vTfC+k6pL4U1Vrqx1Ua1/bl95rQzGQpwRtA2uUhO4uSSDgjdgfQcfwZ8BQpMkWiSIky&#10;bJVW/uQHXcGw37zkblU4PcA9q6S98LaNqHhdfDV1Z+ZpCxRwi381xhIypQbgd3G1e/OOaAPF/iBY&#10;2Xjj4uaJZW8cF1Dq/hpmsppmkjEblbiSKX5cEchchgeCflzjFT4JalqWq/F7VrjWFkXUE0f7POJQ&#10;wfdE0EWX3Enf8mWz3z06V7PZeAvDen6ppmp29hILzS7c2tnK91NIYovn+T5nIIAkYDOcAgDAAxYs&#10;PB+gaZ4lvPENjpscGqXqFLiZHYBwSpPyZ2gkqCSBknJPU5ANyvmz4gQ33hnx/wCKPD2kmRR4xt7d&#10;7aG3kwWnedQ292IKhiLkYBK4kAPH3fpOsPVvB+ga5rOn6xqOmxzahpzq9tcB2RkKsGXO0jcAwyA2&#10;QMn1OQDz/VtItvDHjP4TaOl5HbR2aXcHnoiRCV/KjB4bIBkY4Pclzg7iDXGeGrPR7v4h+P8A+1vG&#10;l94b26q/l/ZNUSz+0Zlmznd97bx06bj6173qXh7TNW1TTdTvIJGvNMdntJUnkjMZbG77rAMCFAIO&#10;QRkdCa5u/wDhB4E1PUbm/vNC8y6upXmmf7XONzsSWOA+Bkk9KAPO/iZbw6D4D8E+IbHXZPEF3o+p&#10;gQ3084mS5Zi0jliCSQHhCgBuBkEkjNeeavon/CEeDfCWsx2+NT1q01D7R5z718mWNY49oU4H7uUs&#10;O+5uem0fScfw08HxeGpvDy6LGdLluPtTQtNIxEuAN6uW3KcKBwRxkdzm5qvgnw7rfh6y0DUdP87T&#10;LHy/s8HnSLs2IUX5gwY4Ukck0AZfwl02bSvhX4ft52jZ3tzcAoSRtldpVHIHO1wD7569a7So4IIb&#10;W3it7eKOGCJAkccahVRQMAADgADjFSUAFFFFABXD3/w2+3ajc3n/AAmvjK38+V5fJt9V2Rx7iTtR&#10;dvCjOAOwruKKAPP/APhVn/U++Of/AAcf/YUf8Ks/6n3xz/4OP/sK9AooA8//AOFWf9T745/8HH/2&#10;FH/CrP8AqffHP/g4/wDsK9AooA8//wCFWf8AU++Of/Bx/wDYUf8ACrP+p98c/wDg4/8AsK9AooA8&#10;/wD+FWf9T745/wDBx/8AYUf8Ks/6n3xz/wCDj/7CvQKKAPP/APhVn/U++Of/AAcf/YUf8Ks/6n3x&#10;z/4OP/sK9AooA8//AOFWf9T745/8HH/2FH/CrP8AqffHP/g4/wDsK9AooA8//wCFWf8AU++Of/Bx&#10;/wDYUf8ACrP+p98c/wDg4/8AsK9AooA8/wD+FWf9T745/wDBx/8AYUf8Ks/6n3xz/wCDj/7CvQKK&#10;APP/APhVn/U++Of/AAcf/YUf8Ks/6n3xz/4OP/sK9AooA8//AOFWf9T745/8HH/2FH/CrP8AqffH&#10;P/g4/wDsK9AooA8//wCFWf8AU++Of/Bx/wDYUf8ACrP+p98c/wDg4/8AsK9AooA8/wD+FWf9T745&#10;/wDBx/8AYUf8Ks/6n3xz/wCDj/7CvQKKAPP/APhVn/U++Of/AAcf/YUf8Ks/6n3xz/4OP/sK9Aoo&#10;A8//AOFWf9T745/8HH/2FH/CrP8AqffHP/g4/wDsK9AooA8//wCFWf8AU++Of/Bx/wDYUf8ACrP+&#10;p98c/wDg4/8AsK9AooA8/wD+FWf9T745/wDBx/8AYUf8Ks/6n3xz/wCDj/7CvQKKAPP/APhVn/U+&#10;+Of/AAcf/YUf8Ks/6n3xz/4OP/sK9AooA8//AOFWf9T745/8HH/2FH/CrP8AqffHP/g4/wDsK9Ao&#10;oA8//wCFWf8AU++Of/Bx/wDYUf8ACrP+p98c/wDg4/8AsK9AooA8/wD+FWf9T745/wDBx/8AYUf8&#10;Ks/6n3xz/wCDj/7CvQKKAPP/APhVn/U++Of/AAcf/YUf8Ks/6n3xz/4OP/sK9AooA8//AOFWf9T7&#10;45/8HH/2FH/CrP8AqffHP/g4/wDsK9AooA8//wCFWf8AU++Of/Bx/wDYUf8ACrP+p98c/wDg4/8A&#10;sK9AooA8/uPhRb3VnHbzeMfGUmyXzd76sWLEFSmQV2/Ky7gQAcnqcDBZfCLRrLTorJNa8RvGl3Fc&#10;knVHXeIwgSMquF2jy0wQA42rhgAMegUUAeb3PwK8Az7vL0ue3zE8Y8q7kOGbGH+Zj8y4OP4fmOQe&#10;MXB8GfAS27266JIIHdXeMX9ztZlBCkjzMEgMwB7bj613lFAHn/8AwpL4ef8AQvf+Ttx/8co/4Ul8&#10;PP8AoXv/ACduP/jlegUUAef/APCkvh5/0L3/AJO3H/xyj/hSXw8/6F7/AMnbj/45XoFFAHn9h8GP&#10;Bth9m2W19J9l2PDuv5l8uYY3TLsZdsjbUyRgfu1wBjmvN8E/DV4tsmpX+uaikG4ql3fs4LvL5sj9&#10;Bhn+623GRzjf81ekUUAeV3nwA8IXVva26XWs28Fun+riulKvIQA0pDqwDsFUHbgfKOBirlj8CvAN&#10;pZxwTaXPeyLnM893IHfJJ5CMq8dOAOnrzXpFFAHn/wDwpL4ef9C9/wCTtx/8cqMfA74fC4eU6LIU&#10;ZFURG8m2qQTlh8+cnIBySPlGAOc+iUUAef8A/Ckvh5/0L3/k7cf/ABys+4+APgaazjgjt76CRIvL&#10;aeO6Jd2yp3kMCu75SOAF+duM7SvqFFAHj/8Awzj4P/6CWuf9/wCH/wCNVIf2ePCrW6W7av4gMCOz&#10;pGbmLarMAGIHl4BIVQT32j0r1yigDyOT9njwrMkKS6v4gdIU2RK1zEQi7i2F/d8DczHA7knvVyb4&#10;A+BpZ7iRLe+iWXGyNLolYfkZflyCTyQ/zFvmUfw5U+oUUAeZ6b8BvAdjbtFcWN3qDlywlurt1YDA&#10;+UeXsGOM9M8nnpi5/wAKS+Hn/Qvf+Ttx/wDHK9AooA8//wCFJfDz/oXv/J24/wDjlH/Ckvh5/wBC&#10;9/5O3H/xyvQKKAPP/wDhSXw8/wChe/8AJ24/+OVXf4FeAWvFnGlzpGuMwC7k2NgODklt3O5ScH/l&#10;muMDcG9IooA8v/4UD4G+y+V9nvt//Pb7Ud/+q2em3737zp97j7nyVof8KS+Hn/Qvf+Ttx/8AHK9A&#10;ooA8/wD+FJfDz/oXv/J24/8AjlH/AApL4ef9C9/5O3H/AMcr0CigDz//AIUl8PP+he/8nbj/AOOU&#10;f8KS+Hn/AEL3/k7cf/HK9AooA8//AOFJfDz/AKF7/wAnbj/45R/wpL4ef9C9/wCTtx/8cr0CigDz&#10;/wD4Ul8PP+he/wDJ24/+OUf8KS+Hn/Qvf+Ttx/8AHK9AooA8/wD+FJfDz/oXv/J24/8AjlH/AApL&#10;4ef9C9/5O3H/AMcr0CigDl/Dfw78K+EdRkv9D0r7JdSRGFn+0SyZQkEjDsR1UflX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VXvr+z0yzkvL+7gtLWPG+aeQRouSAMseBkkD8aALFFZ9jruj6nFHLYarY3cckpgR4LhJA0&#10;gUuUBB5YKC2OuBnpRfa7o+mRSS3+q2NpHHKIHee4SMLIVDhCSeGKkNjrg56UAaFFV0v7OSK1lju4&#10;Hju8fZnWQETZUuNh/i+UFuOwJ6VHHq2mzJM8WoWjpDcfZZWWZSEm3BfLbnh9zKNp5yQO9AFyis+b&#10;XdHt4raWbVbGOO6iae3d7hAJY1XezqSfmUL8xI4A56VJe6tpumvGl/qFpavIkjos8yoWVF3ORk8h&#10;V5J7Dk0AXKKy7DxLoOqvs07W9NvHLhNtvdJIdxVmA+UnnajnHorHsak1PXdH0Tyv7W1WxsPOz5f2&#10;u4SLfjGcbiM4yOnqKANCio4J4bq3iuLeWOaCVA8ckbBldSMggjggjnNSUAFFFFABRRRQAUUUUAFF&#10;FFABRRRQAUUUUAFFFFABRRRQAUUUUAFFFFABRRRQAUUUUAFFFFABRRRQAUUUUAFFFFABRRRQAUUU&#10;UAFFFFABRRRQAUUUUAFFFFABRRRQAUUUUAFFFFABRRRQAUUUUAFFFFABRRRQAUUUUAFFFFABRRRQ&#10;AUUUUAFFFFABRRRQAUUUUAFFFFABRRRQAUUUUAFcn8SBC3gqVbiS0jgN7YiR7xA8Cr9rhyZFJAKY&#10;6jIyM8iusooA8X8Rvo9poHh5tO1Dw5cx2fiD+1ZE0KBIEeO1t3mlARZH3SbVAzkD54wcDms+xSzu&#10;NEjur+fSre11LxWdSc6tCJraL7RphnCOpZA20yBQcjJAOO1e8UUAfMlre6lH4d0U+GtIku5fB1lJ&#10;eT3j3bQrE00/nb9jLG0kUkMLkKOqXAB5XnU0PUbi31jV7mG4+16JrnjVLeIxMGSKeO7hmR1O/BWS&#10;MyZIU/6pOcGvoeigD54t5v7C8MyXXim5gF1rXgr7Jok0Y2RRxpExa3POTIwaF9zDBZmVTwAebvDq&#10;U2sWY1GO0R9I0fVvDubd2Ika0tJcvhgMArMg9yrHC5Ar6rooA8j1qztvEOlaLpmh694fn1CPWFng&#10;m0WJIooJYrKc2/mJvl4DQqPdFwBxXGWCXGoeHraPXLOAXVx8SkF9a4Dxh2QeYmMkFckjqcjua+j6&#10;KAOL1TxvD4av20a38GeJ7mC0REjk0zSw9vt2AgIQwGADtxjggjtWh4a8Yw+JLie3bRtZ0meNA6R6&#10;tai3aZc4YxjcSwUlQx7b19a6SuX8Y272n9neJreXypNGlMlySWKvZPgXAKhhnaoEo4Y7oVABJoA6&#10;iiiigAooooAKKKKACiiigAooooAKKKKACiiigAooooAKKKKACiiigAooooAKKKKACiiigAooooAK&#10;KKKACiiigAooooAKKKKACiiigAooooAKKKKACiiigAooooAKKKKACiiigAooooAKKKKACiiigAoo&#10;ooAKKKKACiiigAooooAKKKKACiiigAooooAKKKKACiiigAoorL8S6lNo3hXV9Ut1jaeyspriNZAS&#10;pZELAHBBxkeooA1KK8b1P4xarD4Rg1K00aSC7Gji+ma/spI4HlNxbxYiO4b02yu2QTw0fOdwrYbx&#10;5qi3eiySapo1vBq+sTWdvZ3WmXSTtDHcGE4cMQJcbOHRACxzjBoA9Morz/QPiLPraeEYjpN9Bcat&#10;u+2ST2EsUCbbeST93I3ytvZQy4LfIGzg1T8S/EnUvDz+OCbO0kTRUtRpwfcpnaRY/MLHPziNpoiQ&#10;uMB1BI3A0AemUV5PpfxOvNR8beGbB77SobS60+2/tC2YFJPtVxA8yeXuPKjZGvBPM4B3MRt1NI8c&#10;6hqHjWHRftFpIWvbyOazTS7hHhtommRJvPLmNgXjjU4XGXI4IoA9Eoryex+IWv2GlTS6oILy+SKz&#10;uZNPGmz2t7H510sbxJC+BMqhyiSKw+ZVDBt2T1HhXxhP4j8X+KNN8jy7HS/sn2YyW0sEzebGzN5i&#10;yYI5HHyjj1zmgDsKKKKACiiigAooooA5PwPJNp1veeFLsyNPobrFBI4P76zYE2752KpIUGM4z80T&#10;HPNdZXN68JtL17StehkjW3Lrp19DsO+ZZpESFgQQMxysPvZwssuOTg9JQAUUUUAFFFFABRRXP6z4&#10;iuLTXLHQ9JsYL/U7mKS5kSa7ECW8CYHmOQrt8zsqqApz83I2mgDoKKx7G58SSXka3+laVBanO+SD&#10;U5JXXg4wpgUHnH8Q9eeleKaVdeI9J8ORand6n4nhOp+HL5xJqN99qgkmEAliNu0bZhfarvmQZAUq&#10;MnLUAfQdFeF22ra5aHUdDsdQ8T/Y5dTsdLun1aaKS/sZJpCJJUdS22IxhFUkYLSbkbKkNuaxc3/g&#10;+z1HwtZarrmozX/2RLe/uPMvbq2NwZ1lcBCrFY4rZnUKMhsnkHgA9YoryPS7m++I1r4Ygvta1nR7&#10;yOyvhqKabefZ5ftMEtvGRKoXCkhy+wqCu8Y469h8NNfvvFHw80jWNTaNrydJFldF2hykjJux0BIU&#10;E4wMk4AHFAHWUUUUAFFFFABRRRQAUUUUAFFFFABRRRQAUUUUAFFFFABRRRQAUUUUAFFFFABRRRQA&#10;UUUUAFFFFABRRRQAUUUUAFFFcn8QrS5m8P293DqV3Y2+n3sN5fm1meJpLRTiZSyMGACMz8ZJ2AAZ&#10;IoA6yiuP1zQNL0bQ73URJrk8kETNFAPEF6pnk6JGp80/M7FVAAJJYAAnirkWn6p4a8AtZ2upyanq&#10;drbORe6k7MZHyWLN1OBk4XJ4AGe9AHSUV5jf+LdbtYY79L9WMNrbZsjEmLhpLeSRnJxuByowFIGE&#10;bg9tfTLzXr3QdagttYF1f2UkTW91JFGBITDHMY3CrtwSxXIAIVh3GSAdvRXmEOueJ9Vl0m4SfVhF&#10;qllLqKWulLZboIy0YiUtcABgFbJI53MewGK2uePdWsta8RJBczJYwWF3b2bvZ/Kt5DB5u/zSuxiS&#10;JVKZP+rzjBoA9YorivD+qaq9v4jW7ur8vYoBHHqUduLmJ/LLEnyB5ZQ5XaeeQ2fSoPDGp65JNoZ1&#10;C41Vlv42eRb9LTD4iDAx+QMhcn+LmgDvKK4C61/VreeTVU1PzQurtpw0ZYkwUDFM52+ZvwPN+9ja&#10;enes258Q65badpskXiP7Y+r2kc7NFBCPsZM0Klo/kPyYlZf3m45A56igD1GiuIk1vVNM0LxKragL&#10;yXTLlIYb6eNAVDpGxMgQKpKeYScAcAZHWnXEmp2+o2Whr4teRrqdi135Fv8AaIwIwwi4Ty8scsCU&#10;ztB69aAO1orxy8+IHiKxt9QuHuo5rKDTDEt3HCv/AB8me6jhuAMY2yeQoxyuWXHGc7+s3WvacfEE&#10;kHiHU5vsklqkEIhtMjznUEAmIZIBIXcceuetAHolFecaXrGtancxaXJrl3YiS6uV8+4ht/tieSkf&#10;7lwEMW4l3cEKcoo55zWt4H1/UNbmvBezpKsMEWxkQKsh8yZDIPZxGrY6DPFAHY0UUUAFFFFABRRR&#10;QAUUUUAFFFZ+t6n/AGPo896sPnzLtjgg3bfOmdgkce7B27nZV3HgZyeAaAOX8QWln4z8aWPh24gg&#10;utN0Xbqeoo4DgzMGS3hID5GQZJGBUghUB4atx/CGgro2p6XZaZaadBqVu1vctYQJCzKysueFwSAx&#10;xkHGa5/4Q6bd2ngOLUdRaRtQ1u4k1W5LFMFpT8rKFGAGQI2OxY9Og7ygDj9X+HGj614cstDubm+S&#10;1tNPGnxvG6BzGHgfJJUjdm3TnGOW46YP+Fdad/wkP9qf2trn2f7X9t/sr7e32Pzt/mbvL6/6z95j&#10;ON3bHFdhRQBh6f4VsdN03QbCGa7aLRX32zSy72Y+VJF85PbbI2AMAYAGAMVj+IfhhoPibUZL3UZL&#10;tnd532AoUDS28cBIDIeVWJGU9m554A7SigDj7b4c6XZ+C5fDNvf6qkMssczXouc3IeMxmMq+MLtE&#10;UajAGAoxzzVhvAWjtZ6bbEzuthd3FzG85Sd5FnMnnRO0isWjcSsDn5jhSWyM11FFAHF6X8NdN06a&#10;e4n1bWdTu5XtiLrUrhZpY1gmEyojlchGcAsO+B0PNbmneG7PTPEeta5DJO11q/kfaEdgUXykKLtA&#10;GRkHnJP4VsUUAFFFFABRRRQAUUUUAU9W02HWdGvtLuGkWC9t5LeRoyAwV1KkjIIzg+hrl/h542h8&#10;V2E1i9xHc6ppSJFf3EBDQSyb5EDxsAoIcReZwMASKATg47SvC/iDNrHh34mwaZ8OhJaa5r1v9qv4&#10;ljg8q4KGTa48wYV8LKW6A/KeWJoA90or5/8A+Mh/8/2fR/xkP/n+z6APoCivE/Ani3x7Y/E228Me&#10;PZpC9/ZPJawrHbYDAlg7NF22xyjGTyRx3HtlAFe+vrfTrOS6upPLhTAJCliSSAqqoyWYkgBQCSSA&#10;ASay/DVnfLbz6nrFvHBq2oOJJ4Ul80W6AYjhV8chV5OOPMeQjhqp3tr/AMJN4oW3e4nTTNDljlli&#10;ifatzeYWRFfo22JfLkwDtZpVz/qyD1FABXneleEfhXpr6tZ6fHo3nrbypfKb7zZbeIKyS5LOWiGH&#10;ZWIK9ee1eiV4fJf6TeeD4fCY0e+ufGVhp9+LmGWKV57aaS2m86bfhhIssjKAAxDechHIAAB6Jc3P&#10;gHXDc6xdXnh+/S2txa3VxJcRSRpE8isqSclcb0BXd0OcdTnL0S0+FWgeRqOkXPhyBrHdCl2t7GzI&#10;ZcnDSFiSxCNjcSQoYDAyK8s8R6L4ki8I6i/iASXV3N4ct5NOW3sIYPs8CXFs9xDKiKHBiJjx/CF3&#10;ng5A35PGkN9oML/8J3d376de/aX8RwaIETTWeMxxxy25X50dTcDePusUB6igDtNdtfhdqupxXWt6&#10;hoc10sq3qifU1AZnjiAYpvwyskUXBBUgZxyc9JD4l8K2bnS4Nb0aB7NGQ2iXUSmBYlO4bAflCKpy&#10;McBT0xXH+FnMvhzwFMbK0sxLrF3IsVnFJHAVaC9ZXjWT5gjAhwDjhhgAYA49tZmurjxV4dt/Gck0&#10;8r60kfhqPRyzOxNwwAnAyST8+P8AgNAHtGm+JdB1m4a30vW9Nvp1Qu0drdJKwXIGSFJOMkDPuK1K&#10;8f8AAd/F4g1PwPd+H33R6XoklhrVwbN1BxHBsgErJhmEnzgBuAGPQ8+wUAFFFFABRRRQAUUUUAFF&#10;FFABRRRQAUUUUAFFFFABRRRQAUUUUAU9S1bTdGt1uNU1C0sYGcIsl1MsSlsE4BYgZwCcexrL/wCE&#10;78H/APQ16H/4MYf/AIqti+sLPU7OSzv7SC7tZMb4Z4xIjYIIyp4OCAfwrH/4QTwf/wBCpof/AILo&#10;f/iaAD/hO/B//Q16H/4MYf8A4qj/AITvwf8A9DXof/gxh/8AiqP+EE8H/wDQqaH/AOC6H/4mj/hB&#10;PB//AEKmh/8Aguh/+JoAP+E78H/9DXof/gxh/wDiqP8AhO/B/wD0Neh/+DGH/wCKrYs7Cz0+IxWV&#10;pBbRnblIYwgO1Qi8D0VVUegUDoKkhghtkKQRRxIXZyqKFBZmLMeO5Ykk9ySaAMP/AITvwf8A9DXo&#10;f/gxh/8AiqP+E78H/wDQ16H/AODGH/4qugooA5//AITvwf8A9DXof/gxh/8AiqP+E78H/wDQ16H/&#10;AODGH/4qugqnZ6TpunJAljp9papAjpCsEKoI1dgzhcDgMwBIHUgE0AZf/Cd+D/8Aoa9D/wDBjD/8&#10;VR/wnfg//oa9D/8ABjD/APFV0FFAHP8A/Cd+D/8Aoa9D/wDBjD/8VR/wnfg//oa9D/8ABjD/APFV&#10;0Fc/4yTUf+EeludO8Rf2D9kzc3F59iW6/cojFl2H8Dkc/LjvQB5/pOuaBPrmn6Tqmv6HHpHhqWS4&#10;sT/aMEkVyrZWzwTzuhj81WBIYMI3y27I79/HHg2RGR/FOgsjAhlbUISCPQ/NXkkPxBhVyZ/jZI6b&#10;GACeFgp3bTtOSh4DYJHcAjIzke4aVa3dlpdvb3+oSahdomJbp4kjMrdztQAKOwHoBkk5JAOe/wCE&#10;j+Hn2uC7/trwv9pt4vJhm+1W++OPGNitnIXk8Din2PinwDplr9lsNe8NWlvkt5UF5BGmT1OAcc10&#10;xgha4S4aKMzojIkhUblViCwB6gEqpI77R6VJQBxV5qnww1CG2hvb/wAIXMVqnl26TTWzrCnA2oCf&#10;lHA4HoKmk174cS2X2KTVvCr2m9pPIa5tym5s7m25xk7mye+4+tdfRQBzB8X+BWnlnPiLw6ZZoxFL&#10;Ib2Dc6DOFY7uQNzcH1PrVa+134b6pbQ22oar4Uu7eD/VRXFxbyLHxj5QSQOOOK7CigDkU8QfDqPU&#10;l1KPV/CyXyoIxcrc24lCgY27s5xjjGahGr/DIR3cY1DwjsvDm6XzrbE5zn5xn5ueec12lFAHKWvi&#10;f4f2Nh9gs9c8M29ngj7PDdwJHg9flBxzVUap8MF0xtMF/wCEBYM/mG1E1t5Rb+9szjPviu1ooA5J&#10;vEfw8aB4G1rwuYXhSB4zdW+1o0ztQjOCo3NgdBk+tSyeLfAkpkMniDw45lKtJuvYDvKnKk884IGP&#10;SuoooA4+8174caikyX2reFbpJ3WSVZ7i3cSMo2qzZPJA4BPQU1ta+Gr31vfPqfhNru3VVgnM9sZI&#10;lX7oVs5AHbHSuyooA5//AITvwf8A9DXof/gxh/8AiqP+E78H/wDQ16H/AODGH/4qugooA5//AITv&#10;wf8A9DXof/gxh/8AiqP+E78H/wDQ16H/AODGH/4qugooA5//AITvwf8A9DXof/gxh/8AiqP+E78H&#10;/wDQ16H/AODGH/4qugooA5//AITvwf8A9DXof/gxh/8AiqP+E78H/wDQ16H/AODGH/4qugooA5//&#10;AITvwf8A9DXof/gxh/8Aiq4Pxb4m8M+Jb+W3fxDpv2eF10+3VdQVQxuExdXH3thCWzssbNwJDKuG&#10;JUH0TxPfXFnocyWEmzU7v/RbAhQxE78K205yqcyNwcIjHBxWPo2jWY8UIiJ58Ph20FpDcSgGRrqc&#10;CS4dzjmQoIGLgDJnkySSQoBof8J34P8A+hr0P/wYw/8AxVH/AAnfg/8A6GvQ/wDwYw//ABVdBRQB&#10;y8XxH8FTSrGvijSgzeZgvcqo+RgrZJOBknj+8OVyBmpJviD4NgQO/irRiC6p8l7G5yzBRwpJxk8n&#10;oBknABNdJRQBzc3xB8GwIHfxVoxBdU+S9jc5Zgo4Uk4yeT0AyTgAmpP+E78H/wDQ16H/AODGH/4q&#10;ugooAy7XxLoN8ivaa3ptwjvsVobpHBbci4GD13SRjHq6j+IZrw+NPCty5SDxLo0rhGcql/ExCqpZ&#10;jw3QKCSewBNblFAGHD408K3LlIPEujSuEZyqX8TEKqlmPDdAoJJ7AE1H/wAJ34P/AOhr0P8A8GMP&#10;/wAVXQUUAc//AMJ34P8A+hr0P/wYw/8AxVH/AAnfg/8A6GvQ/wDwYw//ABVdBRQBz/8Awnfg/wD6&#10;GvQ//BjD/wDFVGPiD4Na4eAeKtG3oiuSb2MLhiQMNnBPynIByOM4yM9JRQBhnxp4VW3S4bxLowgd&#10;2RJDfxbWZQCwB3YJAZSR23D1og8aeFbq4it7fxLo008rhI447+JmdicAABskk8YrcooAz7XXdHvt&#10;Rn06z1WxuL6Dd51tDcI8ke07W3KDkYJAOehry/4UJb+MvF/ij4hz2cG6W7Fpp5YESQIkYBJXJAZk&#10;MQJBPO8DAPPSfGPX18P/AAy1Vt0fn3yfYYVdWYMZAQ446ER+YQTxkDr0O54H8N/8Ij4L0vQzJ5kl&#10;rF+9cNkGRiXfacD5dzNjIzjGeaAOgooooA8X+O8P9j6j4Q8ZJbQS/wBm6gqSrnZJNgiVF3YPyjy5&#10;OvQvwDk16Z4l19dGt4LW3aN9Y1Fzb6bbsrP5kuPvMF5ESZ3O3ZQe5AOP8WNEh1z4Za5DL5avbW7X&#10;kUjRhyjRDf8AL6FlDJkdAx69Dh/CC9vPFWnJ4o1ObfNb2kekWyfaTKwVArTSyfMf3kr7ScqGCxpy&#10;QckA9A0TR7fQdHg021eeSOLcTLcSmSSV2Ys7ux6szMzH3PAA4rQoooAjnkaG3llSGSd0QssUZUM5&#10;A+6NxAyenJA9SK5+x8b6Rf3+jWUa3az6tZJewboDtRXRnRHYZVXZUlIGT/qm56Z6SvC4PhT4jtdG&#10;8Rw6eY4TJqbQaVZ3UnmRpYstxDuD7yVG28kfBBbMZ4YvQB6B4U+I1v4ztxd6N4f1mSzFx9nkuZPs&#10;yLG2FJJBm3EAMDwD7ZPFSXHxCtY9O+3waLqt3arpUOrzPD5A8mCQOV3B5VJbEb5C7unvXB6H4Avv&#10;DnxBubtfAsd1E2sNcWmr2msfZltLZyMKIARuCKWBXGG5XkYzsH4dX2q+H0tLxJLa7h8Oaba2+65z&#10;B9rgMrFJYxuSVAxjzuVhgnbzmgD1Siq9hNcXGnW015a/ZLqSJHmt/MEnlOQCybhw2DkZHXFWKACi&#10;iigAooooAKKKKACiiigAooooAKKKKACiiigAooooAKKKKACiiigAooooAKKKKACiiigAooooAKKK&#10;KACiiigAooooA5/StI8RWniG9vdR8Ufb9Mm8z7Pp/wBgji+z5cFf3gO5tq5XnrnNdBRRQAVy9j4v&#10;u9Rs47q18I65JC+QCZLNSCCQyspuAVYEEFSAQQQQCK6iuPg1FPDPjTUdN1C4gt9M1KJ9TsZJGWNI&#10;nQAXUfL/AO7NkKM75SScE0Aamm+IpL7WW0ufRNSsJ1tzcFrhoHULuCgHypXKlju27gN2x8Z2mtK5&#10;1Kxslma6vbaBYIxLKZZVURoSQGbJ4BIIyfQ1i+DoIbmyuPEgijW4190vWYKAwh2BYEPfIiClhkgO&#10;0mDgisnW/DF3/wAJDqWqWFg1wsw06d084ZuHgndnQb2wpCbMZwuccjkgA7BNSsXFqUvbZhdjNsRK&#10;p84Y3fJz83HPHaqX/CVeHReRWZ17S/tUzBYoftke92J2gKuckk8cd+K5y98M3918M/7OW3eLVo2a&#10;5tkimCvbymRnUK4OAQrFeuMZHQ0w6Vquh+JJ20mw1j+zBHbpDDYPZCBxGuNsnnHzAO3yY496AOtm&#10;17R7e2ubmfVrGK3tZfIuJXuEVYpOPkYk4VuRweeRQNd0dtJOrDVbE6aOt4LhPJHOPv529eOvWvNN&#10;N8DeKLBVhklTOoSWt7d3FokaPbXCT75CfMZxI2Hb5tuD5Y+X16I+HtYfwdeaZIJP7RbVY5jeo0Qa&#10;dRcRv54B+VWCD7pGMocAgjIB1lhrGmaqgfTtSs7xSu4G3nWQbckZ+UnjII+oNNt9d0i7a6W21Wxm&#10;Nnn7SI7hG8jGc78H5eh6+lc9JY6tYeImKwalqcVzp6Wh1ENbK0T+ZISzruj4AcfcU9O564MvhnWd&#10;Q0/T7caBDYnSrEQOjTxmO/IkicxLtJIjYRNy4By446mgDt28V+HE09NQbX9KWyeQxJcG8jEbOBkq&#10;Gzgn2q7PqVhbad/aM97bRWIQP9pklVY9pxg7icYORz71wzWOtjxTH4lXw3dpEbhQ1hHPb+dhYJUM&#10;rZlEeSZFXAYnCD6VdTQtRsvC2gKLATz6dffbJdPjkTlW8zEaliFzH5ikcgZjHNAHRzeI9Dt7a1uZ&#10;tZ06O3uzi2le6QLN/uEnDfhU8ur6bAkzzahaRpBJ5UzPMoEb4B2tk8HBBwexrjrmw1MXNxfR+D45&#10;Vv7F7X7Gs8ANuxkdi0mWC4k3gvsLEFB97rWRp/gXXtL1SzuYz5ynULYX26UYljiijCzgE9QyyAjq&#10;Qw44FAHbjxt4UMLTDxPopiRgrOL+LaGOSATu6na2PofSrkniDRYvsfmavYJ9tANruuUHn56bOfm6&#10;jpmuVl8NazPJaCC4m0549Xvrk3UPlO0ccgl2NtcMCDuXIxnnt1GXH4e1q30a7s28NR3E2paYlkz/&#10;AGmMrbyK0gZnLNnyyX80bMtk4IBAoA9LhnhuFZoZY5AjsjFGBwwOCDjuDwRUlcv4Sh1LTDeaZe6b&#10;eBftU86X7yQmOYNISOBIXBIOeVHQ811FABRRRQAUUVz/AIpubx4rLRtObZdarKYJJklKSW1uFJlm&#10;TaCQwGFU9A8keT2IBj6XrGl69ean4zukxpmiefa2FxJFvGxBm4uYmXO5XwEGM8RHBG9lrc8JWF9Y&#10;+H4n1YR/2tdu13fbFxiWQ7tmdzZCLtjByfljXHAAFPxL9jSLQvDEXkW8epXaQLbpgD7PCpmkQR/x&#10;RssQiI6AS85HynqKACiiigAooooAKKKKACiiigAooooAKKKKACiiigAooqOeeG1t5bi4ljhgiQvJ&#10;JIwVUUDJJJ4AA5zQB5P4yMPib46+DtBWOR00dJNRuZrdwxibh0Vxg7Buii69RKMYyCfXK8f+Btte&#10;ax/wkHjnVl3X2r3ZjjLRH5I05PluxJMeSE2jgeSBk449goAKKK5vx94lm8IeCNT123t47ie2RBHH&#10;ISF3O6oCcckAtnHGcYyM5oAPEom1m4g8M20kax3SGXU2ZC2LPO1o+CCjyklVJ/hWUg7kFef/AABM&#10;2mW/irwrcRxmfSdTzJPG5KuzAxkAEA4Bgznvu6DHPeeBo/tOjy69dabPY6tq0rTXiXUHlTLtYpHG&#10;w7qiBVU4G4DeQC7Vw+m29v4Q/aOu7GCWf7P4l09roQITsSfczMzZbn/VSkHHHm7QAOaAPYKKKKAC&#10;iiigAooooAKKKKACiiigAooooAKKKKACiiigAooooAKKKKACiiigAooooAKKKKACiiigCnqUepS2&#10;6rpd3aW0+8FnurZp1K4PAVZEIOcc57HjnjL+x+MP+g7of/gmm/8AkqugooA5/wCx+MP+g7of/gmm&#10;/wDkqj7H4w/6Duh/+Cab/wCSq6CigDn/ALH4w/6Duh/+Cab/AOSqPsfjD/oO6H/4Jpv/AJKroKKA&#10;Of8AsfjD/oO6H/4Jpv8A5Ko+x+MP+g7of/gmm/8AkqugooA5/wCx+MP+g7of/gmm/wDkqj7H4w/6&#10;Duh/+Cab/wCSq6CigDn/ALH4w/6Duh/+Cab/AOSqPsfjD/oO6H/4Jpv/AJKroKKAOf8AsfjD/oO6&#10;H/4Jpv8A5Ko+x+MP+g7of/gmm/8AkqugooA5/wCx+MP+g7of/gmm/wDkqj7H4w/6Duh/+Cab/wCS&#10;q6CigDn/ALH4w/6Duh/+Cab/AOSq4vXJ77xDb20F/qMhS3uFuE2eC9TGSAVZWHmYZHRnRlIIKuw9&#10;x6pXN6/DPau183iLxBbQSOEW306wiuQh2+gt5HwcEkk4yccZAoAy9P1vXdT1EWEGuWMd00TTKl34&#10;WvbbcilQxBlnUHBdenqK2PsfjD/oO6H/AOCab/5KrQ0aGWLTkaXUr6/87EqyX0KRSKpAwpVI0x9G&#10;XcCSD6DQoA5/7H4w/wCg7of/AIJpv/kqj7H4w/6Duh/+Cab/AOSq6CigDn/sfjD/AKDuh/8Agmm/&#10;+SqPsfjD/oO6H/4Jpv8A5KroKKAOf+x+MP8AoO6H/wCCab/5Ko+x+MP+g7of/gmm/wDkqugooA5/&#10;7H4w/wCg7of/AIJpv/kqj7H4w/6Duh/+Cab/AOSq6CigDn/sfjD/AKDuh/8Agmm/+SqPsfjD/oO6&#10;H/4Jpv8A5KroKKAOf+x+MP8AoO6H/wCCab/5Ko+x+MP+g7of/gmm/wDkqugooA5/7H4w/wCg7of/&#10;AIJpv/kqj7H4w/6Duh/+Cab/AOSq6CigDn/sfjD/AKDuh/8Agmm/+SqPsfjD/oO6H/4Jpv8A5Kro&#10;KKAOf+x+MP8AoO6H/wCCab/5Krm/Dun+KtYvZfFr6h4filvLdbazkGlSyF7NXd45OZwYzJv3FMnA&#10;CZwQQOg8Swrr1xB4XJk+z3KGfUjFIyFbZTgR7lOVMr4XB4aNZwCCK1Nc1P8AsbQ73URD58kETNFA&#10;G2meTokanB+Z2KqAASSwABPFAHF6G/iHxF4g1XUYNd0Zn0i4l0iNjpEwUECJ5iB9oByX2qclh+5B&#10;XG456CC18bNbxNcaz4fjnKAyJHpMzqrY5AY3IJGe+Bn0FXPCujvoPhfTtNnfzLqKIG6l81pPNnY7&#10;pX3Nydzszc+vQdK2KAOf+x+MP+g7of8A4Jpv/kqj7H4w/wCg7of/AIJpv/kqugooA5/7H4w/6Duh&#10;/wDgmm/+SqPsfjD/AKDuh/8Agmm/+Sq6CigDn/sfjD/oO6H/AOCab/5Ko+x+MP8AoO6H/wCCab/5&#10;KroKKAOf+x+MP+g7of8A4Jpv/kqj7H4w/wCg7of/AIJpv/kqugooA5/7H4w/6Duh/wDgmm/+SqPs&#10;fjD/AKDuh/8Agmm/+Sq6CigDn/sfjD/oO6H/AOCab/5Ko+x+MP8AoO6H/wCCab/5KroKKAOf+x+M&#10;P+g7of8A4Jpv/kqj7H4w/wCg7of/AIJpv/kqugooA5/7H4w/6Duh/wDgmm/+Sq5P436/faT4Ki03&#10;Smja/wBauPsIgC75ZImVg4jTqSTsXODjfxgkGvTK8jM1j8QvjmkBF3PpnhO3ZwRHsjW/EoBy2Mkf&#10;KMAkZMJxlc7gDpNG8H+JfD2j6Lpml+KbGO106J45I30ZSt0WZiC22VSu0EfdILMCzFt2BsR6d4ph&#10;iwPEVjNIIoIw0+lkjcqsJXISVfmdip4IVQuACSWroKKAMe5tvEjbvsuq6VF+9cjzdMkfEZxsXidf&#10;mHzZbocjCrjnPm0jxi1nbRReLLGOZLRoZpjo+4yyk8TAeaArAAYXBXJYkEFVXqKKAOXm0Xxc8UIh&#10;8XwRyRfZss2kowl2Kwm3jeP9azKflK7QgA5JY+X/ABi07UfDmo+HfGV7dwap9i1tmRfIW3kWElZY&#10;bfcoO5V8qX525zJ0OTXvFcH8Y9AXxB8MtVXbH59in26FnZlCmMEueOpMfmAA8ZI6dQAd5RXF/CXU&#10;ptV+Ffh+4nWNXS3NuAgIG2J2iU8k87UBPvnp0rtKACiiigAooooAKKKKACiiigAooooAKKKKACii&#10;igAooooAKKKKACiiigAooooAKKKKACiiigAooooAKKKKACiiigAooooAKKKKACiiigAooooAKKKK&#10;ACiiigAooooA5PSvG0uuaXb6npnhbWbmzuE3xSpNZYYf+BGQQcgg8ggg4Iq5pnik6h4hl0SfQtVs&#10;LqK0F2z3KwtGEZyijfFI4DEq2AcZCMe1U9P2+F/EuqWdxdRrpd+k2r25kdgLUqUFyGZ2ICFpFkGA&#10;AC8ucYGbHg6RtUsrjxJLDJCdZdLi3imKs8VsECxKWBIwQGl2jhTMw65JANaHWdLuGvFg1KzlNkSL&#10;oJOreRjOd+D8vQ9cdDUd34i0TT4klvdZ0+2jdFkV5rpEDK2drAk8g4OD3xWL4bsro63qF3faFLpo&#10;2m3tkHkeSIQ7Nx5bsxZiSx3AAZwO5PPP4Nv9KsC2m2l8Jk1ozRm0lgaaO0VJFjWPzjsCrvwFPQMe&#10;KAO/g1rSrr7J9n1Oym+2BmtfLnVvPC/eKYPzY746UzT/ABBourzyQabq9hezRDMkdtcpIyDOOQpJ&#10;HNcBe+HfFOqa5aa+IpVk0r7OLaDUFgNzcDeTMd8MgjjJVtvQ5Cjp1rV8IeHNZ0a/0qTUjLdRR6a8&#10;K+Y0QNg5ZS0Y2Ab1YKuCdxBTr81AHTw+JtAuL6Sxh1vTZLuNtjwJdxmRW3BcFQcg7iFx6kCp7rWd&#10;Lsby3s7zUrO3urk4ggmnVHlOcfKpOW59K4weHtbstE8zN9eyLrBu101WtgqR/bGkyjEKclCDhnPX&#10;HHQGtabrGpLrUcXh2Vm1y1jhSaaaEGxYAr+8w5OFJ8xfL3c+h5oA7E65pA1CXTzqlkL2JDJJbG4T&#10;zEUDJYrnIGOc0um61pWtRvJpWp2d9HGdrtazrKFPoSpODXD3vh/WJ4X0qPRtpj1G6vhqgmj2yLJ5&#10;jBQN2/eQ4jOQFwDzjArU0LTNTubmW5udOm0hhpMenhpZImkkcZO/927DaueMnPJ4HcA6KHXtHuRd&#10;mDVrGUWeftRS4RvIxnO/B+XoevpS2et6TqKwNZapZXKzlhCYLhHEm3723B5xkZx0rjV0nVLnwvba&#10;afCkNvNp8Nsv7yeLbdCKWN2ij2knYwQ8vt5Iyp5qhfeFNc1jxI2vwWLaTOjST2kcksZaOZUiVWkC&#10;MR+8CsjAE/KOTk8AHbN4w8Mpcpbv4j0hZ3ClYjfRhm3AFcDdk5BBHrkVLbeJ/D95aXF3a67pk9tb&#10;AGeaK7jZIgehZgcL+Ncxp/h7VotJ0GKW02S23hu6sp18xDsnf7NtTOec+W/I4468iqK+FddtJYpr&#10;iCTWTbxWUkfnPCjlYy2+3woVSQzb1YjkjBbgEgHf2mq6dqCQPZX9rcrOjSQmGZXEiqQGZcHkAsoJ&#10;HQketPv7630zTrm/vJPLtbWJ5pn2k7UUEscDk4APSuFsbDWtO8V/2+fDt20F2bzNlbzW++28z7IF&#10;L7pVUlvIkc7CcFu5ya2tVX/hIPFFlpKxTmx0qWPULydJMRtMoJhtyFYEsCVmIPACR5B3ggAk8IaP&#10;d2Vvfarq0EcWtavcG5u1VkfyVA2xQ71VdwjjCjv8xcgnNR+I4n1PxR4a0gr/AKKssuqXB89k3C3C&#10;iNdqj5v3s0T4JA/dd66iuX8KzXGq6tr2t3Vr9m3XbaZbKJAwkgtZJFEh7hjI82QccBRjjcwB1FFF&#10;FABRRRQAUUUUAFFFFABRRRQAUUUUAFFFFABRRRQBT1bUodG0a+1S4WRoLK3kuJFjALFUUsQMkDOB&#10;6ivCPhdLfaHoFnqv2iRr/wASXommuDJ5hkiS+tLciQOpO8me4+YMOHycnbs6f47X99c2GgeD7Axx&#10;v4hvRC8sjfKAjptU/KSAXdGyORsxg5qR/Des6Y8On6V4bxpumyyCwH2VH2obhJwdzakpbLxRtllH&#10;TGACVoAk0PxLa32jaTdX/wAUo4J7iySW7Q3enI0UxVCUCGAnGS+ctkbQMHJI7zwtcy3nhy0nm1CD&#10;UJH35uoLlLhHw7DiRI41bGMcIMYxyRk8HpMWu23gOxuU8Q6lYvFqcelrZx29r5cEQvha7RuSRsqn&#10;rI/I5Zu/ceHbm7eXWLC7upLs6dei3juJVRZJFaCGXL7Aq5BlIGFHAHU5JANyiiigAqOeCG6t5be4&#10;ijmglQpJHIoZXUjBBB4II4xWPf3N2fF+l6dFdSQW81lc3EgRUJZoprbaMsDgFXdTjsx6EAjm4vFW&#10;u2soluI7GK1j0TT7q5GtX4szbTStMrbmWAgsSiqQQgBUYUZIoA5/4Bf8SvTvE/hef5r7StVbz5E5&#10;jbI8sbScE8wt1A4I98ewV4XoGpzQ/tGrey/2bcJ4k0wiJ9OvjcRRqi4zv2LuO61YEADG7rxivdKA&#10;CiiigAooooAKKKKACiiigAooooAKKKKACiiigAooooAKKKKACiiigAooooAKKz9W1zS9Bigl1a/g&#10;soZ5fJjlnfYm/azYLHheEbqR6dSBWhQAUUUUAY/iT/hJP7Oj/wCEX/sr7d5o3/2n5nl+Xg5x5fO7&#10;O32xmuX/AOLv/wDUjf8Ak3XoFFAHDonxTNmzPP4NF0M7YxDdFDymMtuyMgyZ+U42qOdxK6H2bx55&#10;+P7V8OeT5uN39mT7vL2Z3Y8/72/5ducbfm3Z+WuoooA5/wCx+MP+g7of/gmm/wDkqj7H4w/6Duh/&#10;+Cab/wCSq6CigDn/ALH4w/6Duh/+Cab/AOSqPsfjD/oO6H/4Jpv/AJKroKKAOf8AsfjD/oO6H/4J&#10;pv8A5Ko+x+MP+g7of/gmm/8AkqugooA5/wCx+MP+g7of/gmm/wDkqj7H4w/6Duh/+Cab/wCSq6Ci&#10;gDn/ALH4w/6Duh/+Cab/AOSqPsfjD/oO6H/4Jpv/AJKroKKAOf8AsfjD/oO6H/4Jpv8A5Ko+x+MP&#10;+g7of/gmm/8AkqugooA5/wCx+MP+g7of/gmm/wDkqj7H4w/6Duh/+Cab/wCSq6CigDn/ALH4w/6D&#10;uh/+Cab/AOSqPsfjD/oO6H/4Jpv/AJKroKKAPF/FfizT7yK3tfEHiuxtfs92JFWXwrqERLqo3xsG&#10;lwytHLtZCDlJfcGuw0nW9d1u8ntbLXLHzrfiYT+Fr2AIcKdpaSdRuw6nbnODnGKPGMmrWt5uHxE0&#10;rw1az7fs8dzZRM52A78NLIA2S65wvG1AMfMW3PClrqdtowbVPEcfiB5386G9jto4FMTKu0AISGHU&#10;7u+72oAj+x+MP+g7of8A4Jpv/kqj7H4w/wCg7of/AIJpv/kqugooA5/7H4w/6Duh/wDgmm/+SqPs&#10;fjD/AKDuh/8Agmm/+Sq6CigDn/sfjD/oO6H/AOCab/5Ko+x+MP8AoO6H/wCCab/5KroKKAOf+x+M&#10;P+g7of8A4Jpv/kqj7H4w/wCg7of/AIJpv/kqugooA5/7H4w/6Duh/wDgmm/+SqPsfjD/AKDuh/8A&#10;gmm/+Sq6CigDn/sfjD/oO6H/AOCab/5Ko+x+MP8AoO6H/wCCab/5KroKz9T13R9E8r+1tVsbDzs+&#10;X9ruEi34xnG4jOMjp6igDn9buPGGj6PPerq+hzzLtjgg/siZfOmdgkce77Sdu52Vdx4GcngGjR9D&#10;8YafZv5mt6H9quZXubknSppCZHOSu/7QpZVGEUkAhEUdqNG1KLxrrlrrdhN53hyxi32cht3iM143&#10;mRuwL4JVIyVHy7SZW5JT5ewoA4fxNd+LNI0ct/wkehx3V3LHZWeNKdGaeVgiYLXDDgncflbCqx2t&#10;jBuaToPirRtGsdLt9f0ZoLK3jt42k0eUsVRQoJxcgZwPQVJdumsfEDTrWC83x6JFLd3kMRX93PKv&#10;lwB8jPMbXJwCP4SeCueooA5/7H4w/wCg7of/AIJpv/kqsfUtY8SaX/a/n6xpTf2Vp66hPs0SQ7oz&#10;5uAubsZb9y3BwORz1x3Feb+O/h3b+LtR1u/udK+13UeiRw6S/wBoMeLkG4JGAwHVofvcc/WgCxce&#10;JdbtPHNp4Rn1zSk1K7tDdQN/YcpjcAtlci7yGwjHkYwOucCi/wDEXiSx8NXOuf2jY3EMF29n9nt9&#10;BkeaSRbg2+EX7Xzlxxzkjtnis+58J63eXl34rNrfWmpNrdtew6VbT2294IgkB8yTAyxi887BLsHm&#10;Y5JbNyXS9cvNKn8PSaFdx27aw9418LyKMNGdTWYeXsfzAfKZ2ydpBTAySKAKcvjfxJaeC7/xRfn7&#10;Ba2UqxPbXnhuSKd9xRQyqbzBXLjnI6N6VHB8QdZbS7y7vLyPTbi3eNF0++8Mzx3Vw0m4RCJPtZ3l&#10;2R1AB6oxOAM1ufETwvean8LdS0DQ4Z7u6k8ryUnuzI7YnR2zJK2TgA9W7YHYVhzeFvFHhu/eXSVu&#10;/ERs7iDULS41KdGnm+SWCW1eZpAQFWZpUOzaCzggk8gFzRvGGt6y1rDHqtja30139klsbzQJYp7Z&#10;/KkmUyobvhWSMlSM5yPQ4j0zxvqup+IBoqa1psV217eWMfm6FJtkltgjSAFbs4BV8gnGdpzg4Bke&#10;y8VXmvHxVPoHlyW2oQRwaV9pi857RIriMy+YHMZkJu2bYSoAjxuJIJx7T4datfW326ay/s3V7iXU&#10;tVQyzRTCxvnubd7cKwVsrtg+YgHguONwFAB/wtLU3gsrq3uvtVjcWi3k13b+GJpI7OMvIjGbF3ld&#10;pikzgEYUkFq7yCPxVdW8Vxb+IvD80EqB45I9IlZXUjIIIusEEc5rzfTvDXjXSvDA0GDw1Hcf2noS&#10;aZc3Ml1b2y2T+Zc5YohbzAFnVty8tjJ+ZiB65oWmf2J4e0zSfO877DaRW3m7du/YgXdjJxnGcZNA&#10;Gf8AY/GH/Qd0P/wTTf8AyVR9j8Yf9B3Q/wDwTTf/ACVXQUUAc/8AY/GH/Qd0P/wTTf8AyVR9j8Yf&#10;9B3Q/wDwTTf/ACVXQUUAc/8AY/GH/Qd0P/wTTf8AyVWhpkOsReb/AGtfWN1nHl/ZLN7fb1zndK+e&#10;3TGMHrnjQrn/ABx4k/4RHwXqmuCPzJLWL90hXIMjEIm4ZHy7mXODnGcc0AeTwazcap8d9T8RLp/2&#10;6x0W7ttDQSTCF7QzSGEygAHzF3+cME5/eqeMfLoXl5Z6/YS6rYeF/h/p8jeTcXFz4gYEv5sEMznA&#10;iGcNcxrvLck8jLCqfgTwvLb/AA80JV8JakLxr231eS+t/sUguQkm+MZkmDqPLIHG0gluoLBrmmaf&#10;PpWoW2hLpeqm/n+yxEXOty6ciqtmURgtrJKrbvsMxJOGGUHzDkAHYeE9H+0eGm0W6GlRw2GoLMf7&#10;HvfNRLhLj7Q8RQxL5Sq+0BPmIU4JyMnrLLTYbG61G4iaQvf3AuJQxGAwijiwvHTbGp5zyT9Bx/gD&#10;Wra7vdSsikkF3HcT25hfV7u/Ja3cJKczKAg/exEbSdwcZwVIHeUAFFFFAHP6s81t4htL+DQtV1CS&#10;C0lhV7SW2WMCV4ywIllRtw8lenGGPU9OH8Tz3t34i0pJ7TXNKaXaJJXvI4HuEbULRAha1l5VEuJV&#10;G7p5mQSxLV6hc28s+7y72e3zE8Y8oIcM2MP8yn5lwcfw/Mcg8Y4PxWo08m41GDWdTOj2X2qK9Hlo&#10;szCRrspIVjCqFNhCm5R/y2UEZIagDyTxrdz6Ha/DjxJcm+vZh5d8ftd7LJ522K1kbBeSTblzIMhU&#10;7DaQoZvp+vE/HHhLUk8Bz2AsNGs3stHcBl1VpJZoYTbM7sn2ZN7hbaFM5AG4A9segfDLW5vEPw30&#10;PUbjzPPa38qRpJDI0jRsYy5Y8ksU3fj1PWgDrKKKKAK9q94/n/bIIIsSsIfJmMm+P+Fmyq7WPOVG&#10;4D+8asUUUAFFFFABRRRQAUUUUAFFFFABRRRQAUUUUAFFFFABRRRQAUUUUAc34u8CaB43t4otbtZJ&#10;XgSRbeWOZkaEuBlhg4J+VT8wI46da8zt/AHxC+Gl5I/gS/g1jSZ5d76debUIJDAE5KjgbMsjKWOM&#10;rgV7hRQB5P4a+OGnT3i6R4wsJ/DurrtV/PRhCWIXBORujzuJww2hRkvXqFjf2ep2cd5YXcF3ayZ2&#10;TQSCRGwSDhhwcEEfhWXr/g7w54pRl1rR7S7coE85k2yqobcAsi4dRnPAI6n1NeR33wp8c+CryS5+&#10;HfiGd7BcSLYT3ADtIwCPlGUQvxg7mweMYyoJAPeK8/8AG+q6za6tcJb69PommWunpO13a6al8Vla&#10;R8maP5nWMRxNtYKq5LZf5Qp5/RPjjFZeRp/j3Rr7QtTfc5k+xusJj52ttYmQZIK8BhkZyOQvYat4&#10;T0LxzLBq8Os3xtZYvs8/9l6gVgv4VZv3cu3IZQWkHBB+dhnpgA4ebx54qsdasrZ5/wDQ9I1uez1u&#10;e9SJN1o80K288mFTy8rMdpXAbyy3KhgJIPiFr9pN4VudY1XRreCa3ivtRhe4WE3EV5M6QiIMhIEC&#10;hWY7hkdSfvH0BvA2iga8tvFJaprdlHY3SQEKqokbRqY1wQpCNjHT5V465j/4V/4fXRdX0lLXba6p&#10;FHDLkKzxpHCkUQVmBPyBAy7t2GJPegDH13xBrMHw01PUrO7nTUk1WW1hlt7VJpAg1EwKqRHAdtmF&#10;APU98810HhaaW5ivZXv9cu41lESHVrJLUnChi0aiKNip37csOqHHHJ5+/wDhPZ311cy/8JV4rt4Z&#10;7t7z7Lb6gEhjkaUy5RNnGHO4dwec55roPDHhX/hGftX/ABPtc1X7Rs/5Ct55/lbc/c4GM7ufXA9K&#10;AOgooooAKKKKACiiigAooooAKKKKACiiigDn4fGGl/2n4gsr25gsv7FlhSeWeXYmyWNGRyzAKMsz&#10;LjJ+7/tAVn+HfH9vrEGgx6jYT6ZqWs/bBFaPl/Le2cq6McAhsAnlR0IznGfN/id4n0vT9a1aA2X+&#10;h63p6gagIfkN7YzT4RkaNhLmRYo2zwFxztINcxrDWupt4b0jUPFFjax2uoOLi4ilnidrXUIo7hnV&#10;pNzMvzTRln9U8wAMTQB9L2N/Z6nZx3lhdwXdrJnZNBIJEbBIOGHBwQR+FWK8r+BcHiOHwnMurxR2&#10;umRuINPs9uHjZGcTs4PzAtJnIY8ENgKuBXqlABRRRQAUUUUAFFcnc+OrTS9U8SQ61bSafp+ipaP9&#10;tYO4uFnyAVRVzgOCmRu5B6YNcvoPxk03/hH9Fj1OO7vtansvNuo9MjW62NkIm/y8BHlYqAmPlaRV&#10;bbwSAeqUVzc1/wCK79ANM0W000F1VpdXuA7oNw3MIYCyuNucZlQ56gAAkh8M31yh/tzxJqV8Wdn8&#10;q0b7BEhLHbt8nEuAp24aRgep5xgAuX3irQtPvJLKbU4Hv0xmxgJmuTkA8QpmQ8HdwvA56c1lv4i8&#10;R6qjjQPDEkKFJQl5rkv2VNyttQiJQ0pB5bDLHwOvIrc0zQtH0Tzf7J0qxsPOx5n2S3SLfjOM7QM4&#10;yevqasX1/Z6ZZyXl/dwWlrHjfNPII0XJAGWPAySB+NAHN3Og6nNb3Nx4g8ZXcVoriaSPTo47CBIk&#10;Ckgud8qg7WLMJRwSOBXP6V4I0DWdLt08O2Mek+G5kxNOkDJd6pA3zGPzXxKkBO3JPzOAQNqBWfpL&#10;rRv+Ey8iXV0ni0aKVZYdMcbPte3lXuVIztzhli4xgF8k7E6igCOCCG1t4re3ijhgiQJHHGoVUUDA&#10;AA4AA4xUlFc/4xmvDof9m6Zc/ZtS1SVbG2mAOY92TJIuCuGSJZXHI5QDkkAgEfhCCG4t77xEIoxP&#10;rdwbkSqoHmW6jZbn+8AYVR9rchpH4XO0dJUcEENrbxW9vFHDBEgSOONQqooGAABwABxipKACvP8A&#10;xTq3xEsPFVlZaJbeHH0zUZTDazXnnb43WEyES7WHXZJt2g9BnGefQKy9S0VdR1bRtQM8kb6ZcSTB&#10;AWKyB4XjIK5Az84IYgkYIGNxoA87j+I3iQeMrax/4py9sbjW5dM+wWksh1GGNZJE86RMkBVEe8nG&#10;CMfdzkbEPxHuNvidH0Oe4vtNlc6fY2ZEkt7AsrW+8AEtxNHJu+X5VK8N1Ni7+HMHkG60m8g0zxCu&#10;oXF9HrEVhE8n715SY3DffUJKV5I5VT2xWPbfBiy0mziXw/q0+kXz6e1pe31t5nmzvmN1kXMn7v54&#10;slRnKuy5HDAAPD3xH1SW3tLrX5/DiaZPqCW41WyusQMjWssu0h23RSK6RgiQDO/G3jJkh+ImpX3g&#10;zxLrNnJowew13+zbK4mZvsphMsSLLIwbptkLFgQMAHHrqaP8PP7O8Sz+IJ9Qge+udQW9nS1s/IhO&#10;23mhAVS7EMTOzsxY5PYZJqOf4Zw3XhPxVoM+qSFNe1OXURMkIUwMzI6rgk7gGQZ6ZBPTrQBT07xx&#10;4gPhzWri5j0PVL638iOwuNDmaW1mnncxJCxcjDK+wv8ANwsinjvYTx1f+JP7EsvCp0pNSv8ASm1W&#10;f7a0kscCDCCPKbdzGUlSc/KI2ypOBRrnwq07XfEf2qe52aFPKLq90ZI2VLi6CSJ54dXBRiHXO0fN&#10;sy2TyJLD4bL4ev47zwxqMenvC8kcMVxbtcxi2kSPdAd0gcgSoZVIcAGRxg7jkAy2+IviVPEdx4du&#10;PD0Fprd9Fbto9nNMrABkfz5ZpUYqY0aNiAoDsMDbk5HqFcXN4BacvevrEn9uCyghg1X7OrTQTxyS&#10;yPKu4nCSNLhohhdg2D5SAJNViHhX7Fr8+pTrGLuOPVWlvJjAyS5jykUsjJEomeJ+CNqKwBI4YA7C&#10;svUvEug6NcLb6prem2M7IHWO6ukiYrkjIDEHGQRn2Nalef634J8O+MfiHf8A9v6f9s+y6VZ+T++k&#10;j27pbrd9xhnO1evpQB0H/Cd+D/8Aoa9D/wDBjD/8VWxY39nqdnHeWF3Bd2smdk0EgkRsEg4YcHBB&#10;H4Vw/wDwpL4ef9C9/wCTtx/8co+CX/JIdC/7eP8A0okoA9AryP4txr4s8WeEvACTRoLy4a+vDhld&#10;IkVgCjYK5KifAweVXOB19cr500GW08X+PfEfjCS3kkA1jTYNNuFtnEBjF5Ahbcy/LL5axcZBxI/G&#10;OgB6H4j8WQ2mpvLH4g1WGzl2+S9pe6OsD/u0f5DOfMPDoxz/AHwR8pWqfhcp4i8Zw6pDr8d69s8L&#10;tBd3lnJdCOOK7jJC2mU2bruPBJznfn+HNPwrdQ6R4MjuL7xHPoXnRW0tsiyWsRvgunWYOw3KlThl&#10;K5BABJyfTsPCmsWWo6tcQ2/i6fV2jiJEElxYSDHmFd4FuoccBT82BiVeN2QoBX8MeCLzw/4t1DU3&#10;uoJrW6u9QuVABDj7S1qwUjGPlMEgJzz8p7kDuKKKACiiigAryvUNL8RXNh4iVNG8QS3GqWU1qglk&#10;sQoDPdsiOxuGOxftSgbcEeSOxK16pXn/APYuh/8ARIv/ACU0z/49QBX1fx/fpYabLceGbGbRNbtJ&#10;p0nuL6QokCwGYidRbsAzRhvkUvnawyQM1h/AEzaZb+KvCtxHGZ9J1PMk8bkq7MDGQAQDgGDOe+7o&#10;Mc7n/CO3GreCvDdhp13Ywa/o2ntC8guAZLV2s5rYgPHuK4nAzjvC3UriuH8Hz3Gh/HwrZ6hBd2Hi&#10;n7bdOIZRJHsE1wY2VkYqzfuQcnoJHXAOaAPoCiiigAooooAKKKKACiiigAooooAKKKKACiiigAoo&#10;ooAKKKKACiiigAooooAKKKKACiuL1Dwf4kFxNLoPj3UrBLi4kuJYry1hvVUsRhYtwBRBggLkj6c5&#10;p/2H8TtM/fWfjHStakb5Db6npgto1HXeGhO4sMAYPGCe4FAHYazoel+IdOew1ewgvbVsnZMmdpII&#10;3KeqtgnDDBGeDXk+o/CDXfCl5Pq/w01+eykbLvptw4KSYD4AJBVsbgqiQHGSS+a7j+0fiBY6P5lz&#10;4d0PVL5PvJYapJB5mW42rLFgYB5y/ODjqBXnfxT8eeMNP8K6bLNoWpeGdQGprJHPDeR3EEiKjHY7&#10;oepYg7GXDBCecEAAuaT8bbjw/LFonxD0S+0/U49qNdxxApMNzKZSvGF46x7w2GKgcCvWNG1zS/EO&#10;nJf6RfwXtq2BvhfO0kA7WHVWwRlTgjPIrzP4Z+Obb4paWdG8S6DHfXlggmmuJrVJLVz91GIPCSkM&#10;3AGCFYggfKK+u/Aw2dxJqPgDXLvQrx02NAbiQRsuV4Eineo+UsQd+Tj7oFAHslFeF2fxg8UeCHg0&#10;v4i+HLtpS7n+0INimRdoYBVUCOQgsASrDAIyMg59c8PeKtC8V2ZutD1OC9jX74QkPHkkDchwy52n&#10;GQM4yOKANiiiigAorg/iN4tu/CgieOaS3gudM1BYp/LQxpeJGkkG5m4BIWUKvO4nGDjjj734h+JJ&#10;pNN0KG8jtdQ3xaTe6jbeTcKl+94YgzRsqkAxW1w4AH/LVQQPlagD2yiuX8Mf2jp2sar4evr6fUYb&#10;OK2uLO7uZFaYwyKybJNqLlg8Eh3ckhxk5FR+ONdu9DfwwbWWREvtdt7KcJsy8civxllbA3BScYJA&#10;IBXOQAdZRXj+seNNbt/iP4l0nf4rnsbL7L9mi8P6bbXHlb4QzeYZI2PJ5HP970o13xh4ii8M3On2&#10;GqX1trum6hqQuLmfT43MtrbRPMrkBAiqyyWq7sLkvkAjqAewUV5P4Z8Va3qnhW01GW78RxXQu9KE&#10;0mo2FtFBcLNMscggKxgtGQ5OfvD5MEZOfTNWs5tR0a+sre7ks57i3kijuY87oWZSA4wQcgnPUdOo&#10;oAuUV5nofgtfEPhiwuG8SeNdNu43mhul/txnkMqSMjqx5QhWRgpQLkckZ6dB4L08w3GuX8d/qU9n&#10;Petb2tveXklx5CwExOR5hYgtKsp+8crs6HIAB4J8V9G1Gx+IV1Dp6QG1+13GqW9nKFc7hbwzXEzL&#10;IMNGxRgASVJidQOCDwfiaytvD/iXVtH0+WSeC3f7HJLcwpvZ0K+Yy9dgMiNjBztOCTk59g/aHjbR&#10;/FXhbxHZTSR6gEdUYhWVDA6ujAEdd0hznIOBx1z5nd6rL4w1jXfEuoD/AEi30qN5V2o3nSbYbTdy&#10;u1fmk8zhcjGFKnDgA+g/gkmpT+Dm1TUL2SeO6cC2USs0e0ZaR/n+bzWmkm3knkqNvyBa9Mr5M+FP&#10;xB1rRvFGkaP58lxYXDx6dDbPIRFAJblWeTYOGfDSAE8jcOSBtr3fxR8Q5tE8b6L4atNKklkv3ZWu&#10;bom3gZth2JHI3DHc0e4ruwDtCu52gA7yiuXurHxjq3kf8Tex0CNJVMsdjF9tklQdQJZVVUznp5TY&#10;Kg5IJWiH4feHf9HbUbafWZoIjEsmsXMl7127mCykorEqMlVHoMDigAh8f6FqF5c2WhyT65eW+3fH&#10;psRkQbhkfvjiEcAnlxnaQMtxQZvGOsWcyRWtj4d37xHPPJ9tnQZKqTEu2NWIw2fMkAxgg5OOoooA&#10;+ePHN8l2+tfZ9TvtUvDE9tCb1lTZPp1x5s8ckMcawSxmGQyKXDfdIxuIWsfwbqiWPiOz0W71uC68&#10;PeG5f7Wt9ZtisJgtijs0fK7z5sk0KPHknIKAHqND46Xlvo/xK0OW0E9ndJs1Ka8RzN8+5Y1ZYXIQ&#10;Mq269xv4B6Zrk9IHhfwp8T5J9UkkS20G9EIto0dmuZIYpAZgc/KTPFG2wnH73Gdqk0AfXdFRwzw3&#10;KF4JY5UDshZGDAMrFWHHcMCCOxBFZ+ta7baKkKuklzeXDhLaxt2Tz7g7lDbFZlBChtzHOFUEnAFA&#10;Emsa3p2g2aXWpXHkxySpBGFRpHlkY4VERQWdj6KCeCegNYcGgX2ueIIta8SLGtvZuJNK0pW3rA+P&#10;9fMRw84yQAMqnO0sTuqxpvhqZ/EDeItduI7vUlQx2cMYPkadGwG5Y88s7HO6UgFhgAIPlrpKACis&#10;fxN4m07wlo51XVTOtoJY4neGFpNm9gu5sDhRnJJ+gyxAPH+MPjJoXhXXNI06NoNQju9kl1PDcEi0&#10;hbaVkwqtvyrFgoIOAD0YGgD0iuXT7ZqvxFaQeQ+kaPaGEg53i+l2MSAePlgK4YYx57AE5YLH4V+I&#10;mg+MNZ1XS9LkkM+nPhmdk2zruK74trEsmQOcD76+tU/hf4X13w14embxHqs97qd/KLmeOWQSeS2x&#10;UC+Ycs7bVUE5KjaAvQswB3FFFFABRXN+M7WD+y01S5m1JINOfzp1stQltQYDgSs/lkFgi5kAHzEp&#10;gH5iDT1vQNL0fR571ZNcnmXbHBB/wkF6vnTOwSOPd5p27nZV3HgZyeAaAOworP0PTX0fQ7LT5bye&#10;9mgiVJLqeRneZ/4nJZmPJycZOOg4ArQoAKKKKACiiigAqnqulWOuaXcaZqdtHc2dwmyWJ+jD+YIO&#10;CCOQQCMEVcooAx/Ct9cah4X06a9k8y/WIQ3p2gYuYz5cw444kVxxwcccYqvZ/wDJQ9Z/7BVh/wCj&#10;buvM/DniLwF8OvGvi5X8USOl7cJuint7mWWGaNpRKrPsO8bm4bJJ5znG5tzwx4r0bxb8ZLq90PUY&#10;Lq1Tw+kTBrZ0kLi4JO1nQEKA4yMjJZeG2/KAeoV5/wDBL/kkOhf9vH/pRJXoFef/AAS/5JDoX/bx&#10;/wClElAGh8UfEX/CMfDrV76OXy7qSL7NbFZvKfzJPlDIeu5QS+Bz8h6dRy/hL4Y/ZvBeiRyWPhw3&#10;TWgluTqvh/z5xI5LlWbzVI2hgmCM/J2zgV/H3/FYfGHwr4QT97Y6fnUtQUfvozjkJLH0XhAoLdrg&#10;cc4bPt7+DxKkdz4ntdDv92lfPNqoitVXNvprf8fAjLR/Pdzkbf4pABjjAB3F9on9g+E4rXytKi36&#10;3p0mNM0/7HHzd245Te+W4+9npgY4rm/htPNdeJLG4uJZJp5dMd5JJGLM7Gz0gkknkknnNWNMv9Dm&#10;8SxzRHwiJby9SaWG18WyyJJMSo8wW3lCN5chSMgEsAcg816YlhZx3jXiWkC3T53TCMB2yEBy3XkR&#10;xg/7i+goAsUUUUAFFcf8OPHX/CwPD1xq39nfYPJu2tvK8/zc4RG3Z2r/AH8Yx2rsKACo54Ibq3lt&#10;7iKOaCVCkkcihldSMEEHggjjFSVwfxG0DUdauNGlsbKO8S1eRpYpNLs7xWBKYU/aJYygO0j92cnu&#10;RgUAZegal/YOpa5qNzJY21rNLNBHPqN19lheRb/U22K5UgtkpkdQrFucAHl/i9rvht/EPg3xRYar&#10;pV//AGXqC/a47G4jluXjDrIuADyo2SdSAC49TW54E0DUdE+I0LX9lHaCbR51RU0uzswxSS2DN/o8&#10;shYknJ3YAJO0YJA881LTdU1D4a2Gj6neTo1paR3KCSTzkAiXVpF2fNgqyQxqGUkFQhGQBQB9P0Vx&#10;fwl1KbVfhX4fuJ1jV0tzbgICBtidolPJPO1AT756dK7SgAooooAKKKKACiiigAooooAKKKKACiii&#10;gAooooAKKKKACiiigAooooAx/FPhuz8XeHLvQ7+SeO1utm94GAcbXVxgkEdVHavH/wDhm77PqP2r&#10;TvGE9r5cvmW5+xZkiwcr84kX5hx8wA5GcCveKKAPC9e+GXjrSrCO4tPilqMzvcRQbbq4uIF/eMEX&#10;DK7kncyjGO5545sab4L+NmlW7QW/jbTXRnLk3Ur3DZwBw0kLEDjpnHX1NXP2gPEkmi6Holpbvi4m&#10;v1uevVYcH/0JkP4V63bXEd3aQ3MRzHMiyIfUEZFAHiEvi740+HNG83V9D0aVIUkdrm6liEkgVWkb&#10;CxzKGIRWOFXOFJ55Nc5qnjHxv42is7fxH8O59T0i2u3lkt7K0uoDJIiyRbTIC2NrMcgDOVwe9en/&#10;ABkv7O08O2kVzdwQyS/bfLSSQKX/AOJfdJwD1+Z0X6uo6kVJo+tW1vpz3Wmah4YvJ4b3UWk8/UkQ&#10;xxTXEs6sJkEm0GOMuUK8hckr5ZBAOLm+N154Rs7azm+GM+i2rbvs8LzG2Q85bapgA6tk49fetSD9&#10;pDwq1vE1xpWsxzlAZEjjidVbHIDFwSM98DPoK7DXtc1JfAviG4u202xnFldJZyafqbTM0yRSlgCY&#10;4yroYycDJG1um2s/wsJtV1rxVDPJHO8tu8A+1oZk2i/1JFVlJG5AoA25HAxxQBl2vx68Bax59lqM&#10;d9aWskTBzfWgkjkB4KFYy5OQT1GMA8+vEX+i/DXWNYudS8EeOv8AhHtZG+eMSl7W2TKlSiMyoU3F&#10;h0ZsAthccD0e++FkWoWclrNZ+DUjfGTB4deFxgg8OlyGHTseenSuE8TfD/wlbeEP7RtNEjtrgXuq&#10;2+UuZ2BW3hvfLOGc87oI2PqQexxQAQfG7X/CWsxaX4kk0bxFaBAzahpE6szBmzuyvyEqNy7CqE4B&#10;zg5Psfhjxt4f8XWcM2kalBLNJF5rWjSKJ4gDg7485GCQM9ORgkEE+P8AiH4efDp9cFnb3mh6Xa28&#10;vlzunijZP2D7opYpAGUhgFDjPcjtJbfAzwbqiWS2HiS7M95ZTzR+RNHdRF0aNWZZFRQyIz4I+Utk&#10;YK7TQB7Jr/huz8R/2X9sknT+zdQi1CHyWA3SR52hsg5Xk5AwfeuPmj+Gcn9vtH4n0q2m1yWKe4mt&#10;tWiieOSPBjePaw2sHBkzySzEnI4ri0v/ABf8FfEGmWWsanJrHgy4dYBcyo3+j8KCB95kKBchASrK&#10;DgA52+8GCFrhLhoozOiMiSFRuVWILAHqASqkjvtHpQB4fe+GfB2neBb3QvC/xD01Z5Lg3EP9oapa&#10;mNWeJoJQSqbsNDIw74IUjHOew1mfwDq2g6Zo8Hji00qDTHRrSXTtZijljCxtEF3kscbXIPc+vWvR&#10;KjEEK3D3CxRid0VHkCjcyqSVBPUgFmIHbcfWgDxuHwx4Dt7y5vIfi7qsd1dbftEyeJIA8u0YXcwG&#10;WwOBnpXSS/8ACsJ/EGsa1N4h0Z7vV7L7Dd51ZArxY2sAA/BZQgJH9wYwSxPolFAHj9toXgO10yXT&#10;h8Vb6S1aKOKKOTxDARbeXJHIjRDGEZTGoBHQE4rrNA8QeDfD+lrYr47tNQO8u1xqOtRzysT7lsAA&#10;YAAAHGepJPaVHOJmt5Vt5I45yhEbyIXVWxwSoIJGe2Rn1FAHkfinxxYWeuXemaFr+leT4liRTfwX&#10;8bDT512xzTud67c2+zZhx88IAXLEn0zw9c6LNo0EHh+8tLrT7NFtYza3AmVAigBCwJ5C7epzyK5e&#10;fxRNa3EtvcfELwVDPE5SSOS1KsjA4IIN5kEHjFYfxA8WXll8OrmJNV0rXbrxBnT9NTS7UgPuykpA&#10;89y+AdoK9HKgg54AOIu9B134z+Mr21gvfJ8M6Nd3UcGoSEXAZnkLHYwx5mflwoIVIwgyTgvJf/s5&#10;a9aJs0XxLaTpOhS5W4je2BUMrKPl37xuUHBxgqp57dv8LrqHw/8ADS2s7ddNS8+0QpG13cC1W8mu&#10;IYrgAsFY7ws2wDDFvKHQHC9BB42mbWYtNuJ/CMc5uBBJDH4iLzq27aVEZgBL5425GTxxQB8+eBPB&#10;b2vxag0zV9WsdMutH1CKQx3BZWuyjgqIdwAbcdmMkEq4YBsEV9b14P8AETw3Z+LvHzpqMk6tBdx2&#10;UbwsFIhL6au3kEcG9uGBxnLDJIAFcZDc+Nfh9pZi0Hx74fvLPYztBaarbziELlvljmAOWLMcRgli&#10;OecUAfS+peJdB0a4W31TW9NsZ2QOsd1dJExXJGQGIOMgjPsap/8ACd+D/wDoa9D/APBjD/8AFVj/&#10;AA18fv4406+jvrD+z9X02VYLy1+bgkfewwG3LLINmSV28nmu4oA5/wD4Tvwf/wBDXof/AIMYf/iq&#10;P+E78H/9DXof/gxh/wDiq6CsvxHr9j4W8P3mtak0gtLVAz+Wu5mJIVVA9SxA5wOeSBzQB4/8U/Eu&#10;g6h46+HdxZa3ptzBaamXuZIbpHWFfNgOXIOFGFJyfQ+leUfFmfTbr4n61caTLaTWcrxusloytG7G&#10;JC5BXgktuJPrnPNd5oXgjxB8Y7PUdcvtdn0jRptQklstP8ppYs5JZlUFE4LEbwCWbzCcHOde+/Z0&#10;vNTvJLy/8cz3d1JjfNPYmR2wABljNk4AA/CgCv8ABjx/5XhLxBp2pa1YwalHK1zZT6zf7UlklVjt&#10;IY52h13MVJJ8wng8nqPh7e6PoUV1f+KvG/hzU9fl226XyaqkhW1RV2xgtjHzBmOB8xOWJNc3H8Jf&#10;FfwzSbxH4P1yPU7+JNs1k1gFM8G4Myr8zEnKrwNrEZ2nOAfRPh78SdL8aaHYvNeWNvrcm6ObT1mw&#10;+9cklFb5ipUbuM4yRklTQBsf8J34P/6GvQ//AAYw/wDxVH/Cd+D/APoa9D/8GMP/AMVXQUUAfMnx&#10;98YWPiDVNO07SdS02+s7RGd3t03usrYz+9xtKFdvCN1DbuVXHkbG4vvMmln8xoYkBM0w3bF2xqq7&#10;jlsDaAozhR0wpx7p+0Hc2Orapa6Vp2kSXmtafbm7vL23G829tz8jhcnGSHy2AoIx981T1n9n5NBs&#10;Y7+XX59QjF3bQta29msUkolmSMhHeQqG+fjdxnrgc0AeX+Bb/wDszx94fvDd/ZI49Qg82YyeWFjL&#10;gPubspUsDnjBOeK+v/8AhO/B/wD0Neh/+DGH/wCKrxi++DEdtZyXHh/R/GVtq8WJLSae808osikE&#10;Z2Shh0+8DkdcHGD6f8LfGNx4u8LsNV/d67p0rWuoQsgjcODwxTOVyODkD5lcAACgDY/4Tvwf/wBD&#10;Xof/AIMYf/iqP+E78H/9DXof/gxh/wDiq6CigDn/APhO/B//AENeh/8Agxh/+Krz/RdW8OnWLDRN&#10;T8U6VJpHhbZNp0817ast+WV1hLY+61uoZeOWYo528A+ma3azzW/nw6xqWnpbo7yCwgilaQYz914p&#10;CSMHAUZOe/Fcn/aP/U0eOf8AwnP/ALhoA6D/AITvwf8A9DXof/gxh/8AiqP+E78H/wDQ16H/AODG&#10;H/4qtixt5bSzjgmvZ72Rc5nnCB3ySeQiqvHTgDp681YoA5//AITvwf8A9DXof/gxh/8AiqP+E78H&#10;/wDQ16H/AODGH/4qugooA5//AITvwf8A9DXof/gxh/8AiqP+E78H/wDQ16H/AODGH/4qugooA5//&#10;AITvwf8A9DXof/gxh/8AiqP+E78H/wDQ16H/AODGH/4qugooA+VN8Pibx5qFml9aCyXXbuRPKsxe&#10;G43ieSKUQRKHuBGVf5nZ1AlUbdhYN2/wp02ez+KE8t2slvJJoRaO3uNHi02VkNwAW8qElQAUxlyG&#10;O5cAqM1yk+uJpviHxRDqPnzaR/wkF6Li1XxAtlHIJXEbGSCNDcSqBg5XIwDgfez1/wAEtKuJdaTW&#10;bmwg01ofD9vbpDDZiH7Skk0m2djvJZiIMliF3buBgBmAPcK8v+Cuu6PH8LdNs5NVsUurSK4nuYWu&#10;EDwxidyXdc5VcEHJ45FeoV8+Q6+2k/syaTptm0japrTzWNrBEqu8ga4kEgCHkgrlcgEguvTINAGv&#10;8Jxd31x4g+I02kalfXmrXr29tbxyJuit87iQ8siK6AhI+OR5WBxkDsPD1pb6HqOj20PhXUrJ2Q2f&#10;23UL62yVFug4SOZt7lbSEYVRgKzcYbOf8ONftLDwro3h+z06RZI7eFgQzur70tJZnOFZlO6+yBgr&#10;8pyyLyNi58QX8OqXSS392IonlWGO38K3rjdyq75PmEqDOf3ezcVBDAZBADxRrepaZ4o0eJPLW3d/&#10;lQSMRJuubKDc4G3kLcz4XLLnYxyQAvaVh6h4U03UJtOfElumnIqW8NvtRFVZoJgMY4Aa2jGBjgsP&#10;QjcoAKKKKAPH/wBnH/knmof9hWT/ANFRV7BXj/7OP/JPNQ/7Csn/AKKir2CgArP1PQtH1vyv7W0q&#10;xv8Ayc+X9rt0l2ZxnG4HGcDp6CtCo5xM1vKtvJHHOUIjeRC6q2OCVBBIz2yM+ooA878EXKafpPh2&#10;S1sdDhk1iW3iumsLZYpCP7ONx+9CAASeYGIGMBHGBk5rY1HTI006+/tPx7fLYxfuLz7SuniNN4Hy&#10;SbrfAyHXg9Qw9ax9Is9VS18O6VDqkD/YIgbGS58LX0ezZE8OZGMyqrFN4w2M7gQOVrL8G6p4m8Ra&#10;jaW934s1JEmsjcMYbe0BDfZ7CXAzAeN13IPoF9CSAU/gFf2dl/wk/hSC7guvsOoNPBdJIP8ASoz+&#10;7Lqgz8o8tTkEj94B6Z9orxN2bwn+0zaCa/jnTXdMSKaa6VUYEJsUArhS7Pbp0AHzlQvQ17ZQAUUU&#10;UAFFFFABRRRQAUUUUAFFFFABRRRQAUUUUAFFFFABRRRQAUUUUAFFFFAHyr+0BrP9o/EX7CjZj062&#10;SIgdN7fOT+TKPwr3v4W6n/a3wx0C5LbmW1EDH3jJj/8AZa434l+APDEuv+H706Zm71bXYob2T7RL&#10;+9jKsWGN2FzgcjB4r03QPD2l+F9LXTNHtjbWaszrH5jvgnk8sSf1oA5fxb400i2nggtPEzxSxs6z&#10;R6bf6arKRjiQXTcHrjb757V534t8WWmoaasUniC+uVEV7hL290p0DNYXKLgWp37izBRn5Tux1K17&#10;jb6JpNnqU2o22l2UF9OCJbmK3RZZASCdzAZOSAeT2qKbw1oNzZCyn0TTZbQOriB7VGQMqCNTtIxk&#10;IAoPYADpQB5Pq17odrpOiat9rtBJf+I71VnOqS2qywrNfhGEsW5lQNccuox84DEKcjctorCx8ULZ&#10;6gNDW+uNlpc2114yurmSSNwQEaCWPEnErFUbgl+MZzXoEWhaPBZrZxaVYx2qxSQLClugQRyEGRAu&#10;MbWIBI6HHNV5fCnh+fXG1ubRbGXU28s/apIFZwY87GBI4YZ+8OeFGflGADwDWrDw3HZ6leQ2mlLa&#10;v9r+zzJHGEbJ1kRbGHHJjgC4/uR46LXqc2veAdVsoLQy2k+iyvLcPenUoo4oJblJ96yBpVlV3WSb&#10;5dvG7jG07ekuPBPh268/ztP3ef5nmfvpBu8zz9/RuM/a7j/vvj7q4P8AhBPB/wD0Kmh/+C6H/wCJ&#10;oA878X+MLzT7q4udP8dyW1rcaYmpWENxDbgzCSK7dUQNBuxuigHzEHDEElmUVJaeN4X19LBvE0Ev&#10;iGwlvrARzaDc3c7oLhj/AMu7IhzHDCThONpORkiu01r4ceGdfd3vtPjJ+xJY2+xFAtUVZVBiGMKQ&#10;JjwcgFEIGVBqvqWkzeGoluNLn02KCXUxMxutLNxN9qupzH5gdZowABME6FggIyelAGXZazoPxV8L&#10;614ZPiKx1G6lizutrGa18oZBR/Lkcl9rgE4bH3QQM8x/BDX77VvBUum6q0a3+i3H2EwFdkscSqoQ&#10;SJ1BB3rnAzs5yQTVzwRc+H/C/g3Sr3UZvDmiyaraQzoIUWz3p5akKzSSM0rLvOXJ/i6Annz+88U+&#10;H/AHxmGsaVqkF14e12Jjqf2W7W5EU5YkuERsjBKtyDw8gUdgAe+Tzw2tvLcXEscMESF5JJGCqigZ&#10;JJPAAHOap6JreneI9Hg1bSbj7RYz7vLl2Mm7axU8MARyCORXL+Nr3R/E/hyw0K3mg1KPxDdpbQm1&#10;uUI8uN980qsGGfLWNjxuG/YCpBwek8OaBY+FvD9noumrILS1QqnmNuZiSWZifUsSeMDngAcUAalF&#10;FFABRRRQBl6lBr0twraXqWm20GwBkutPedi2TyGWZABjHGOx5548Q8QT6v44+Oe/S7a71Cw8K3Fu&#10;VjtlCruSVDKGMroquSJACPveUowQCw6v4ifGGz0qzi0rwfcwatrt9hIXtGE6QZO0H5ch5CeFTn1P&#10;GA2H4A8IWDfC9bcaZd399JexXF2baCylb57dZYgPtS7dixzKD/EHZ8fKSSAdBomrXPgey/sZdGu5&#10;tQneyCR3dzaQBVKW9kHYRzSyBCyA5CNgtt7ZqxoHjfVddFlYQeG4/KFulyu3W5GnZI47WbG5oxvc&#10;rcxDDuAxDhmwcnPt/BtxbXdm2naBrNq/220eZ5bbR4YzElxHI+9rcCQgBMgL1KjrWx4b8A6lpJVb&#10;uXTZU/sx7NldGmRma2sYfmQhdybrWTIyMhl6ZOACPxLMtrp2q6+fAmqrfQRPeie4ubcxrJGIXVnV&#10;LnJUG0gJCjOE4HzHOh4nt9U0DRRqJ8barHGt3axSyTxWQRI5J443YnyBjCuxyeBjnio/Gngvwra+&#10;BfENxb+GtGhni0y5eOSOwiVkYRMQQQuQQec1oeK9OWGzF4bm7kebWNOYRyTsY4wbq1UqqdMfuw3I&#10;JBZ8EbiKAPKPGcVvo/jxPG3w/wDFfh97u5fF7YHU7aNG4G4nLqGR8ZYE7t3zA5OV9D+H/wAQLzxV&#10;Z6rpupW9jbeKtLllimsEmKo+04DA/Nhd3yEqXxjP8SiugttT8N+FND03Tptdsbe1t4vsdvJd3caG&#10;TycRsMkgFlIw2Oh7CvO/i14D1Jb1vGPhLUrux1i4eGzuooLlojc73SKPawI2nd5YIJCkAHgg7gDc&#10;+Fp8Y3eo+I9V8UT+da3ksZ094Zt1syKZFLQJnKxkbCGIG8YbLZzWP+0Bre3wvZ+GbG48zU9Tu491&#10;jEm+SWEE44AJGZBHjoSQQM4auYsLH4/aZp1tYWcfl2trEkMKbrA7UUAKMnk4AHWun8C/DvxLeeLR&#10;4x+Ik0F3qEUQS0tXKuYHVuHITEa4AJAXPL7uGFAHrFhY2+madbWFnH5draxJDCm4naigBRk8nAA6&#10;1y/ijx1/wjV9c239nfafItBc7vP2bv3N5LtxtP8Az54z/wBNM/w4PYV5n400DVda8RagYtH1J7SS&#10;yjt47i3NswZvIvYmO150IA+2KeepRhwCGoA7jUp9eiuFXS9N025g2As91qDwMGyeAqwuCMY5z3PH&#10;HPmevfCceK7zUdXhtIPDviOGUSwXNheTSRTz4V9z7oUx2+eLPzMxOWUitjxzql1Z2trrFxoV8kbx&#10;Sq0B8RT2UiGKKaYgx25aM5SI4bcSSyg4A41PAd/HcTapata3dvdwPiRZdWnv0KrNPCCrTYKnfBLk&#10;BRkbCSTwoBxek/EHxT8PpYtI+JOmzyWC7YLbW7ZTKHO5gDI2fm+UE9BJhclWLZrpNf8AjV4L0bS2&#10;uLXU49Su3txNb2tsGJk3dFZsYjPchvmA/hJwDueL7Cz1PUPC1nf2kF3ayaq++GeMSI2LO5Iyp4OC&#10;Afwrg734UaBo3i/R4NC0u0kkkt7yeRdRha8QjzoEX920sa4RZmxkk4Xoz4NAFfwV4J169svGviTx&#10;fbyWWoa/ZSQQkB5pYYZEJcCEEnA/dhUJ3jy9uB31PFPiHWH8OXc0mob/ALHsvkQ+D9QhDvA6zKrS&#10;NJtRS0YBJ6Anp1rch8A3Nq5ls18I2c+xkE9p4deCVAylTtkS5DKcEjIIPNU7/wCG2sahp1zZS+KM&#10;R3ETxMd2oPgMCD8r3xU9ejAg9wRQBJrV5c2uoQwy69d3b3N6JbK4tktMWn+lraSRgNC+Ci3SAklm&#10;Yo4zHyG4DxBBqXhG60L4waVFG6anbwPq+nQq0cW6aIFiCvRGbnL5xJtPzZwPY9f8Mf25qmnXv2zy&#10;PsePk8rdvxc20/XIx/x7bf8Agee2Dc0nRIdO8K2Og3Hl3kFvZR2cnmRjbMqoEOVORggdOevegDLs&#10;PiL4PvtOtrz/AISPSrfz4kl8m4voUkj3AHa67uGGcEdjWfrPxe8DaJvWXXoLqYRGVY7EG439cKGT&#10;KBiR0Zh1BOAc15vrPwf8I+f4gvFmvtPt7DVbSzjhgZ5V8t0tSwC7JJGkYzOF6jcV4xmrml+CvDul&#10;SS3FrpVoXNxewbbrw7fasuxLyZFwUk8tSFjQdN3BJPzUAeseGvGGgeMLeefQdSjvEgcJKAjIyEjI&#10;yrAHB5wcYOD6Gq9xdWej6/H/AGl42eJp2LRaZdy2kauGJCqo8sSEA9PmzkDJPOfGPC9/e/Dr4vJa&#10;Kkj6H4muFQ40iWyUSMxCiOOUAqEeQDALDY3dsAeva34Vn17xJdGe7u7bS59NjtpltzFi4/eSFkbc&#10;rMBhhyu089fQA1R4s8NmW4iHiDSjJbBmnQXseYgpwxYZ+UA8HPSprPxBouoCE2WsafcieRoojDco&#10;/mOo3FVweSByQO3NcLBoniNtF1PSXh1tPNkmMId7D7Mu643qyEHzc7Tn58jrkdKr6v4T8SrfNe28&#10;D6lqFnf/AG23vZZYo2ugqIERlG1VOFaM4UAg7u5wAejjWNMJjA1KzzJO1sg89fmlXO6Mc8sMHK9R&#10;g0SazpcUDTSalZpEjyRs7TqFVowxkUnPVQrEjttOehryf/hX3in7MkEQt0bShLeWkkwEhurtpVcF&#10;SHXy2/dD5mBGJWGOuH6h4G8SSWd4bSzOzUZNWuLi0edMxzSpdJCwO7HzpLGp542rnHNAHp9j4j0P&#10;VGVdP1nTrtnYoot7pJCzAbiBgnnHOPSoh4s8Nm+SxHiDSjdyMqJB9tj8xmbG0Bc5JORj1yK5C88P&#10;a7rzWLyHWYbmxlknt7nVGs90UoQbMC2OChIwwPJBNanhjRtVs5fDU19aCBrXSruC6USK3lyyS27K&#10;vB54jfkcce4oA6M69ow1f+yTq1gNS/58zcp53Td9zO7pz06c0lvr+jXcd1JbavYTJaZ+0tHcowh6&#10;/fIPy9D19DXNXHg261TVPEE9zf3dvBPfLcWluhi8p2W1hjWUkKZAQ6sMbgPkHHPOVP4f1jUYbRh4&#10;cjshpllFbtbPPGVvilxDLsUqxAQLCwBfHMvIA3ZALVx8Pvhn4sv31f7HYXs9/IzGa1vnCzOPvECN&#10;wpPc4HUknk0zwpouh+DfiXqnh/Q7OO0gu9Ht70xmaV2LJNMhI3bhjDrn5hjjAOSQ+Oz1qHxN/wAJ&#10;EPDl4IpbhybCKa381R5QTzGzKEyxGMBicKv0EkdzP/wvow75Y4ZfCyyPAW4LLdEKSAcEgMwzzjcc&#10;daAO9r5c+GkjeJNe8IwXEMh0Pwpb3F3ezTFY4reVpJZVkL5BxkQ8E/8ALNuNoYn6jrxfRvg94u8F&#10;Wd83hHxxBHdXXl7459NQJJtJxliZCuAzdF56H1ABueDNV8HeHLS3jk8SaNLPJbx/v5Ly1VrfZb20&#10;JiOJWOWMAb5SV+XBPClubtPEMl79l8vRL4fafJ2bvGeoceb9k25+X/p+iz/uv1wN2pBoXxwhuIpX&#10;8WeH50RwzRSRAK4B+6dsAOD04IPoRXKN4R+K2j3kEFpoWlX0dp5HlzxXChJPLFmRw8it/wAuUQOQ&#10;Or44KkAHufhq9XUvCukX6RSRJc2UMyxyTNMyhkBwXblyM/ePJ6mtSvJ9P8TePvCnhKws5vhnPcx6&#10;daQ2xeDVY5Hk2qqbhGis3PXAzj6DNakHxVma3ia4+H/jWOcoDIkell1VscgMWBIz3wM+goA9Eory&#10;ex/aG8FXd5HBNFqtlG2czz26lEwCeQjs3PTgHr6c1sf8Lt+Hn/Qw/wDklcf/ABugDn/2cf8Aknmo&#10;f9hWT/0VFXsFeD/AHxX4f0jwbqNhqetWNjdDUGmCXc6xbkaNACCxAPKN06cZxkZ9k03xLoOs3DW+&#10;l63pt9OqF2jtbpJWC5AyQpJxkgZ9xQBqVHPBDdW8tvcRRzQSoUkjkUMrqRggg8EEcYqSigDzufwB&#10;Da28txcW3gOGCJC8kknhcKqKBkkk3GAAOc1c03S/DXg/U4xBfX1xd21o8XkRxtcuEWOyibKRIW3B&#10;Y7Zsf9NGbG37vQeItT0ez06Sz1bXYNI+2xSRRzNdpbyDjBaNmP3l3A5GcHFeX3Gt6TqfjvWFsNdg&#10;LT/aPJksmluHb91pn3FtnWVs+VL9xh9xychWFAFf4z6xDPZ+H/Eml2eqtfaFqCzAXelXMMAQlTl2&#10;eNf444lGGH3j+HtFhfW+p6dbX9nJ5lrdRJNC+0jcjAFTg8jII614v48vJNT8Iapp1/4h8ndaT3KR&#10;z+H9QtfN2yJKVDzzFBmQRopIO3zAi43AHvPhLqU2q/Cvw/cTrGrpbm3AQEDbE7RKeSedqAn3z06U&#10;AdpRRRQAUUUUAFFFZev+I9I8LaW2pa1fR2loHCb2BYsx6BVUEsepwAeAT0BoA1K4fw3471HxVBJN&#10;pugwGGWIzWkzairxnDgGK4aNG8ibY6OEw+QSMgqcFh8X/Amp6jbWFnrvmXV1KkMKfZJxudiAoyUw&#10;MkjrUfhLwhrWmeKp9Y1n/hH9628tulxplmYZ74yOjNNcdt/7sHC5GZG545AK9h8SdSv/AIef8JZH&#10;4bjke4cJYabb3rSz3LCRkcY8oYKqjPhQ2VVicYo8VfFa28Na9FZJaWl3Ztpian9q/tFIjLE0hQrC&#10;rDbK+0bwu4bgCBzjNfw38M72y0Twppur6jIItFS9eVNOvZYRLNK/7s7lCthUeUE5U5bHILZ5+++D&#10;uvSXdpDDc6Nd2EWmS6T52qh7ieCFriV45IwFA81ImQDkAEEDAwaAPRF8Y7/Dev6x/Zk8X9kxGX7N&#10;cN5cj/6LHcbXGDsb95sI+bBXPtVfwb4xvfFV5dxyWGlQ29tFG5lstajvSXcZ2FUUbcYYEkjJX5dw&#10;5GG3hDxtDba1o0WoaNd6TqdkYpbq6aYXbzfYUt956qAXjVjkscE8k1qeCNC8SaJqNz/aWleDbCxm&#10;i5/sG3kikeQEbd+4AFQC/vkj3oA7iiiigAooooAKKKKACiiigAooooA4P4gfP4k8Cxeush/++Y2r&#10;vK4Pxt8/jvwDF6387/8AfMJrvKACiiigAooooAKKKKACuT8ZNrE4tLTTtFu76Bbi1uZHhMCjMdzF&#10;JgNJMpBCxvxtIJZfmGDXWVwfjXSLzUNZhlt/C+m6qgt1Uz3Wk290yncx2h5LqIgc5xtI5JzyQAC5&#10;oNxdaJ8P9FttVsr7Tbiz+wae6gwSM7FoosghnXy2ZsEnDbdxABway5dX0O7S90HV7/UvEVnevFb5&#10;uI7YxEM1qFZGhVDgm9hbdyRsJXBA3GmeG9QXQplXQdN02d9TsJDBaadDZs0cNzHI7sUuJVcBd2Bk&#10;EYbg5FcXreheIvCOnWBisoLi7EtpZ2bfaIxHLcKNLCDDOrFWezmHAzhckBfmAByFn4Nt7ewPiXwn&#10;4vvtCsb27WwsZ9RY2oceQJZPNnUrhQ6Sp8qsC6KMn7w0LDw94wvNRtrX/hc2lN50qR4t/Ec0shyQ&#10;PkTjc3PC5GTxkV3cVrrWmaD4N02XRtS0W3024tYprq2FkTHNJHJbs4/euGDyzpnMeQN7ZJIx1lqX&#10;tp55NR8b3yfYbtop4pzaLG21POCljboeYSHbaflG7DfKTQB5fafBbWPFWmXEl/4+vpYzqFwrxTwP&#10;KHkhke3EhzL94rGOeoHGSBXKaT8JNO1LRrG/fxBrMT3NvHM0cfhW8mVSyg4Drw4GfvDg9RX0npOj&#10;XGlOqLqG+1Mt7NJD5IG957jzlO7JI2BnX/a3Z4wBXm9hp17pfhq28qwnubW1u00hZf8AhLL+3aR1&#10;uBaB/KRSsalxu2qx2qcDOMUAcBffA+K1trGeHXr6SO7ljjDzaK9uI91zDB84dwyt++3KpX5gjcgc&#10;1TtvhHbQ6bomraj4i023tNQt1nMGoXiWDOGiRx5MmJdwVpNp3Ip+Xphga9PkXXNVmtUTwvqS3Gi3&#10;EUMsS6nFeD5prK9YNNPKjl1WPbjDLkjD4FaEMnibTPCfhuya01LRksUstOvJBc2mZGkaKANGPLn3&#10;BWJPJi4P8X8IBy/hzQ9D8O6clxodlpt7dwXtmZNQ0jUZdVu0X7QrOCscC+UhhEykrjcBtIYmug8B&#10;qv8AwiV9pWp+GdSvXZLN2sLrTWjWYR2lpE2GnCRErJG3BbPyEjPFXNF1T+22kg1S58RzWE9ouo2E&#10;5m8iaSNIoXfC2kcbH/j6RQoaQM0bdCo3dB4b/sb+0ZP7O/4SPzvKOf7T/tHy9uR0+0/Juzjp82M9&#10;s0AcPoXiPw6muaRc6d4OgsPMlwbmPSLWNwk3kCIq6XG5MLeW+47W3bzgLggewV4fomhaxF/Y/maV&#10;fJ5f2Hfut3G3b/Yu7PHGPJlz6eW/9049woAp6tE02jX0SW8dy728irBJGsiyEqRtKMyhgemCyg5w&#10;SOteP614WvG8K69LceE/D+mpBplxMJ28PW6NlUJwjx3khV+4bbgYz6A+0TwQ3VvLb3EUc0EqFJI5&#10;FDK6kYIIPBBHGK87sdI8N3Pju80N/CHhwWsPn7XGmx7zsisnGTjHW6kzx2X0OQDn5rG3u9K8eTTx&#10;75LTT76aA7iNjm61eMnjr8rsOfX1xXoGqSvqHxA0PTYWxHpsU2qXJ8hjgsrW8K78hV3eZO2OSfK7&#10;Dmuf0HxZ4y1nTNO1FNLgu7WTJml06CGSK4USMMxPJeIyZQKMPHuVg2R/CKf/AAlWr6X4e1DxHJZR&#10;pqF3e3cDJdICFW0s5yFTZI2EM1u7bS3BlkA3ZEjAHqlFc/rOvXumeIdNsLXSp9RjurS5mdLYxiRT&#10;G8IBzJIi7f3rZ6nO3HGasWOs393eRwTeGdVso2zmeeS1KJgE8hJmbnpwD19OaANiuP1v+3v7Yn+x&#10;f8JX9n+XZ9g/svyfujO3z/3nXOd3fOOMVz/w61Oe28OmeSG+vI7LT4mjigaVyFXT7F/LSPHllmLM&#10;QCQ2S20EM5Gf/ZWl/wDQH0P/AMNxe/8AxVAHSa1oeoeLPCUNhFdSfb7d7pLganJD5yNJaTxIH+zg&#10;oD+/ibA/gIPJ4NfQLm28PeIdaluGu7pJ3dA1hpt3coGF5dzEF0iKEgXCqQCcMrqenOx4TjOm22u3&#10;EtrJFb/aIZYlhsJIQ0a2Nsv7uDBcDKsoQZIKleSK4dLi2sLvUre9vdNtJ/7TvX8q78Z3enSBWuJG&#10;Um3RdqAqwYEfeBDfxUAdh4le11zRoNWt9O1K4fT7g7I5JNQ06RCy7S6pFEZHOG252EAM/I+YHzfx&#10;jpa3mlW97e6LIgS3vTFJeanf3TLmyumAEd3EgU7oA2R8w2ocYZTXpHhqPSvEGjT2a6lHMYbgSuNL&#10;8UXN4y5XC7pso6g4b5Pu8Z69NiHwjo8TlpY7u8BRk8vUL6e7QBlKthJnZQSpZcgZwzDoSCAedpa6&#10;P4YXwxqtloljHdSeMLvTzJDCkT+XJLdwqNwXO1QVIXp8gHHb2Cqcmk6bMkKS6faOkNx9qiVoVISb&#10;cW8xeOH3Mx3DnJJ71coAKKKKAPL9a1bSTrF/FPP4UGbt2nhm8Xy2/nMFSIieBYtp+SJFMbblGCOc&#10;nOpE0et3dlBaS2kA1PTL6UyaVqc8lussdxCQymJogxLSuXYBXJyu7Gc9BPoWozXEsqeLNZgR3LLF&#10;HFZlUBP3RugJwOnJJ9SasJoVs6Rf2i8mpzpbzWrTXapmSKVlLoyIqoQdiD7vRfc5APG/i/oAtrHU&#10;Lqzv76OTw/FY39pJNdzTyK880sUm2R3LLnyoGHJwY+ACzE+4WF9b6np1tf2cnmWt1Ek0L7SNyMAV&#10;ODyMgjrWX4h8L2PiDS9YtZY41n1OyFm8zp5gULvMbbCcZRpGYYwc454GPI/hR8R7C18CWXhyKexs&#10;b6y3+dd6tdRwQKJJXYGMbt8rAMDswg4ILrlcgHpnjj4g6V4At7OfVbe7mS7dkQWvllgVAJyrOpI5&#10;6gEDjOMjPSWF19u062vPs89v58SS+TcJskj3AHa69mGcEdjXF6bqHw+sS01x4q0bU793LPfajqFv&#10;LOf3gkVQcgIisFKogVVKggZ5rc/4Tvwf/wBDXof/AIMYf/iqAOgorn/+E78H/wDQ16H/AODGH/4q&#10;j/hO/B//AENeh/8Agxh/+KoAuajrQ0y9t4riwu/skzxxm+UxmKOSR9iIw3+ZksVGQhA3DJABI1K4&#10;fXdX8B69o95pzeL9KsvtcsU8lzY6lBFN5kbIyuGyfmHloM9cKPQV5/4fk8J69FfTH4p+K7CGC7aC&#10;D7b4iSF7hAqnzQjKCFJZgM/3ecHIAB7xRXj/APY/g/8A6LPrn/hUQ/4Uf2P4P/6LPrn/AIVEP+FA&#10;HsFef/8ANwv/AHKn/t3XP/2P4P8A+iz65/4VEP8AhVOTS/BOjavZeIIPijqV5qENxbQky63DOZIT&#10;Om6NwCpMXJLc4Ay2DjBAPbKK5/8A4Tvwf/0Neh/+DGH/AOKo/wCE78H/APQ16H/4MYf/AIqgDoKK&#10;KKACiiigArP1PQtH1vyv7W0qxv8Ayc+X9rt0l2ZxnG4HGcDp6CtCigDn/wDhBPB//QqaH/4Lof8A&#10;4msvUvhL4D1W4We48NWiOqBALVnt1xknlY2UE89cZ6egrtKKAPP/APhSXw8/6F7/AMnbj/45Ve1+&#10;DWl6Z58ekeJvFelWssrS/ZbHUvLjUn0G3JwABkknAGSa9IooA8rm+FPiaLVBc6Z8UfEEMEbq8UV2&#10;WuSCMfe/eKrgkHgrjHBz3k1bwP8AEeeKC5tviJBdX1nL51qk+kRQoHKtGSWUN/BI/wDCevbqPUKK&#10;APE7jwP8YL7UrK+1DxJ4fu3s3Vo0kUqpAlil2nZCpwXgjPBB+XGRk5j+ArXmg6t4l8IalLiSGU3F&#10;uixnZLskaCaRHKjK7kjXn0OBkNXuFeR6/YX0PgoeLNFEf9seHNY1W7i8xdyvA13Os6EFgMFPmz97&#10;5MLgnNAHrlFZ+h6zZ+IdDstXsH32t3EsqZIJXPVWwSAwOQRnggitCgAooooAjnnhtbeW4uJY4YIk&#10;LySSMFVFAySSeAAOc1zfh621HV7w+ItYWeGOX59N0q6iVX09cFSzFTzJIuG+Ybo97oDgtkt5X8U6&#10;5JKGxomk3flqjwMrXV3HuDkljtaFGK4wM+bFkEBBu6igAryu28S+KNMt/C/iLUdTju7PxJqcduul&#10;eSgW0huRuhKyhVZnjA+bcCG3Y4I3H1SuL0v4ZaLpesrfrdalcW8Nw91aaZPODZWkrMWDxQhQFK7m&#10;29cZz1wQAc3qOveKtTT4bWGmeIP7Mute0+Sa8uvsUU250t45M7GGBklumPve2K5+y8T+O5vhrpHi&#10;BvEt9c3Wr6h5McVhosE80CRrc7gqfKJNxjQnptCnrzn0jQfhzpfh/XItUiv9VvPs0Tw2VrfXPnw2&#10;KNt4hDDcmFUJ1+7wc1c0PwVpvh/RtE0u0nu3g0e4kuLdpXUszOsqkPhQCMTPjAHQe+QDz/U/iHqf&#10;hTUvClrq+sSSILL7frBvbSO1kninlWONRGociWLczMi4yIzye254s8U6zpnwk1zXLO88vUrXULiG&#10;GbykO1Fv2hUbSMHCADke/XmusuPCmm3MPiJGEivr6FLyZNocL5IhAU46BQSAc4LMe+K5O/8Ag5Ya&#10;nBc2954r8VyWt1K801t9ujELOzmRj5Yj2jLktwOtAHpFFY/hvQP+Ec06Sz/tfVdU3ymXztTufPkX&#10;IA2hsDC8Zx6k+tbFABRRRQAUUUUAFFFFABRRRQBwfi35vil8Po+3mX7/AJW//wBeu8rh/EUMs/xb&#10;8EskTskFvqEjsFJCgpGuSe3LKPxHrXcUAFFeR+Nb3Xm+LkOnaXYalq8H9hLO2n2utvpyq3nsvmll&#10;YAnGFx3yPSo/El1rGheFdZ8Xxa3fC/0bUFtrbTmmcwR26TeSqTozEytLG4lMjHed0ZUgAEgHsFFe&#10;P6PceJZPGUMcL6rbw3niC/8AM1G6v1ntpLSGRv8ARooGbCMxQjgbwEZlJXcEz4pfEE3w4+0x6Z4j&#10;gurq001bfUT4jZmvHlmgEgVWkYQMxY7W2n5Sc7fukA9worw+88XX8vh7VfCU8mq6P4jk1W2gt7W2&#10;uZL+7srZkjleXzFPmTLhJmO0sRuVTgYrUuNb1/UPCfh7ULfUru0v9eRPD95FeBYRa3IZ1kukUFSs&#10;oKTAICpYtHwCgUgHrlFY8t/a+GtOsbO5fVbzZEIlmWznvJH2AAtI0SN8x65OMnOO9V/+Ey0v/n11&#10;z/wRXv8A8ZoA6CuH1vTYvGfiiex8uCSHQol+W/tXntJLqYA/NHuRXaOEccnH2kHgrg6k/jbTobeW&#10;VNP8QTuiFlij0K8DOQPujdEBk9OSB6kVc8MaN/Yehw28qQfb5f8ASNQmhGBPdPzLJ0GctnHAwMAA&#10;AAAA4fUPBL2V/pKwad4cNwdQtplbTfDTW7okU8byHz/NZYvkDH5vvYKrkmtTxL4c1fVYNXMdjaTh&#10;b2ae3t5CI/tcbaYbcKWQgkmVyuWZSFHBAC13lFAHJ3d7raJf2kWmeJ5C9wzRXsLabmNNwwsYdwNm&#10;Bx5ilsMcnOMR2HhvUf8AhDLbTp5P9L/tVNQdrhl37ft4uSH8sbfM2cEL8u7odvNdhRQB5npnhO0t&#10;bbU18T6RaalrBSDy9QuNLfUBJssYlLbgu5h5kE3y5ViSvQyJu0H0LTLyzhm8LeH47FBe2puALSTT&#10;2YR3VvKSYXRBIAiyEOeRgqud7V3lFAHm/gPwtrOi6rYzahZ+THFp5hc+ajYf7LpseOCf4reYf8A9&#10;CM+kUUUAFFFFABXH3cukaV40bUvJ1UXAimS4WDSLu4SV5RbAOJERl4S3RcL684IOewrk9a0G/vb+&#10;6uYLWSQs8Yix4mvbRWXZhiY4lKoQQoAXO7JJIPBAPO9bnt9RutXt7DRNKub+5u5Ira/1zSybhXkl&#10;sFTeJV3bU+2yBQVOEjiGCAd2h4XsdG1H4YWdjqNnPbR22yN30axd3ne401cyOkaOdwjuSpc9WQHg&#10;HZWhf+DbI+OdN0y11WdLoXZ11jJcyTyCCI2kZgk3yEusjxK4didpiwAccdZY+D4La0u7W41HUrhJ&#10;7iKcSreSwTkpbxQfPJGylyfK3HoCW6cA0Ac34s8Yw2VzZ6zpdtffbre0v4gt/plzBCU+zPcdXRMt&#10;vtYhgN90vx3XUTxNqV8gs5NLjZL69vNOguEvGgBaNrwYyoLoQttHlx3lJX7uCa58ObPVbQQ2+pal&#10;A4SdC11fXF2uJbeWHhJJSAR5u7PX5SOMk1qW/hj7P/Zv+mbvsWq3epf6rG/z/tHydeNv2jrznZ0G&#10;eADk9N8I3UFuw0vR7SODeUYWvjTUQu6MCLB2xYyojCY7bAO2K4TwxoFhPPpIh0OxuZJIrUyK1jHN&#10;lGTR/NYgqf4Zp2Ldt7tkEk17P/whul/8/Wuf+D29/wDj1Gl+F/Dtr5U+lw7fI/cLJBdyHb5fkxlC&#10;Q3OPskSsD/cIP3myAYfhjVdRh8C+HLa28P6zOiaZZMLq0kswrgRRsVAllBweVOVB64I4Nc/LGNd8&#10;ReI7e7EmgyzJdy/bLgxtLY+XBpZDZV2jAyFfdncu1SrIQTXqlhY2+madbWFnH5draxJDCm4naigB&#10;Rk8nAA61YoA5+z/5KHrP/YKsP/Rt3XQVXmv7O3vLazmu4I7q63fZ4XkAeXaMttU8tgcnHSpDPCtw&#10;lu0sYndGdIyw3MqkBiB1IBZQT23D1oAkooooAKKKKACs/Wdc0vw9pz3+r38Flarkb5nxuIBO1R1Z&#10;sA4UZJxwKy9Y8RXLX82h+G4rS+1yJA063EjpBZoyMUeVlU5JZVxGCGIbPCgsLEOkW1i51nW7yO8v&#10;LZGkF7dIkaWabTvEQ6RJgtkkliMBnYKMAHPyXLeNLA2uuXkehafcOEfSRcKt7Mm9NqTvn92HWWIN&#10;Co3DzEHmfNtrL8Z/DTwT4k+x6pdWmq2DLaKANKsZAzxLsVFeMRMQyhlAXaG2g5GE+XHn1XR9X+Id&#10;29rqkFzD/aEUgezdJs/vdGVOjD5S6Mu7PG1sAlcV3l94d0WzMUbajqSTyugSO48S3se5TIiMV/ek&#10;kgyKAMcsyrkbs0AeSeJ/gp4b0XWNKs7a91V47vb5hkljJGbu0g4xGP4bhz9QvbIMei/BvQ9Q8Oad&#10;qDWHie8lubeGV/sFxbIql4IpCf36pxukYDYXHy8sDlR6P4zj/tTV9Kv7TVZEgit0mgNvoN1qCSgz&#10;wzhvNhbbgm2j464LHPzKRhy6xrdncaNomna1PZWMUUMKLDoMtmQn2q0twM3nmb8JM2NuMEAtnIFA&#10;GXpvwG8OX1w0VxY+LtPQIWEt1d2LKTkfKPL3nPOemODz0zzHg34TaD4i1G0t7u71JEmsjcMYZEBD&#10;fZ7CXAyh43Xcg+gX0JPpfgHxHrN5crcaxr097CdPM7WhtELk/ZrGYsghiBODcyLtySdyYBIJq5oK&#10;eGfDt1BcWieJ3eG3Nuom0S7IK+VbRZOIBzttIz9S3qAADj9W+Bfg7RtNvtQuH8TtbWSSSSPHcWpz&#10;GkRkLgFQcZGzHB3dtvzVX1H4C+HtO8O2F3Le6yLyW4sYJ0eSFQpmnijk+VVYAgO2MMwBA5Ydbnim&#10;PR4fGmneGrTwVobx3Wtx23m2+noJUjjFlcOxwDlSssysMAbcZ4B3dZqevwzeE/Dr+V4f0vT7u3s7&#10;63hvdZFkUaNo5hEg8hgyLiMEjHBxheDQB4xpXwu0fV9PSX+1dZtJ1S3d/K0We/RhLaW83DRKApDS&#10;SDBJONv1bQu/g7o+n+Dtf1j+1NZvbiwtxLDHJpM9goPOSRJG5kHf5cAY+ZlB3Dq/D1nb6hqc+hqf&#10;Bt1Y2sVvMl5codXRC0cNpHCHAhRZGNvkjILb0CqcEjc8Jatc+KYb7StQsdGjOr6Y7GS0tHiADQ28&#10;zLIBJucFtQboyHKuc5k+UA4TXPg74b0rxUmmpf3wtfKikaS6uo4gu6G+kO6TyiFUG1j+bacAvweM&#10;EHws8B3V5Y21t4lsZpJ5UjkSPxLAzjcE/wBWotv3jbi4C/LnapyCxC+v3HhaKwg+2pPY2+ptdwlL&#10;z54ljaR3EhVXd1Mha7uigIK7pUUhtoJ5Pxlqnibw7qN3b2nizUnSGyFwpmt7Qkt9nv5cHEA43WkY&#10;+hb1BAAaL4N8MxfEq80z+wNNezgS5SOKa2WQALBpm3O4EkgySHJ5y7HqxzHZ+Hvh/faVc2WreFp5&#10;JIdVvh5ljot10W6mVFEsEfzKFwNoYgYAxleJNT1KW18S6hND4u8P2k4uJV+fW7KKVASqlWDWDMpx&#10;HGCCzH92oJO0Gufs5bm61dh/b93PHJqYRn03WH8hw0+mBtpgESEn7VcbiEU7nJOWAagDsNN+Evw0&#10;1W3ae38NXaIrlCLpr23bOAeFkZSRz1xjr6Gqdj+z/wCG9MvI7yw1zxHaXUedk0F3HG65BBwwjyMg&#10;kfjXaeFIja3niOyW4u5oLXU1SH7VcyTsim1t3IDSMzY3Oxxnua6SgDze++FN5JZyLYfETxlBdHGy&#10;SfUTKi8jOVG0njP8Q9eelR6b8P8Ax5pVu0Fv8U7t0Zy5N1paXDZwBw0kjEDjpnHX1NemUUAeZyaF&#10;8XNP1SGWx8Y6Nq1oqZePUbEW4ZjkYxEhOBwQQ456jHWPU9R+NNh5X2bRvCmpb87vsjyL5eMYz5si&#10;dc9s9DnHGdDUdJ1TWvjRpOpQXMB0jw/aMJkb7wnnSUMqkLywUQsVYjCspA+bn0CgDxvwr8SviJq9&#10;xqtu/gzTdRn0+4+zTR2mox2zQSKSGDB3csCRgMMD5WwT21NT+I3jnSPK+0/Cu+k83O37JqAucYxn&#10;PlRtt698Z5x0NU/hDPM3jr4l27SyGBNYLpGWO1WaWcMQOgJCqCe+0eleuUAeb2PxWvJLONr/AOHf&#10;jKC6Od8cGnGVF5OMMdpPGP4R6c9akHxo8L2tw9vrttrPh+cIrxx6pp7o0qkkZUJuOAVIyce2cHHo&#10;lFAHn/8Awu34ef8AQw/+SVx/8bqxY/GDwDqF5Haw+I4EkfODPFJCgwCeXdQo6dzz0613FcH4o8NJ&#10;4h8a6dZX19I9pLZXVwkMljZzCBo2t0whlgcgN5hLZJyQMYAxQBuf8J34P/6GvQ//AAYw/wDxVZfw&#10;x8Q6b4h8LPcWFzGzve3lw9uXUywLLdTOgkUE7SVOfftmuHv/AIZ6Lb+JdVtpNJ03U7O2soL6SbUL&#10;0aaLcuZUYg20AUptgU4YAKQxHLsapn4N6DrHiG0tDbWOkWskU0jppmqTXskhhcRuFaSMLHh5VD53&#10;HKKFC/OSAdJ4S1nSvB/jfxn4cvdctLDSba4t7jT7a8uI4liMyGSVYgcYQMwwo4H1JJ9QgnhureK4&#10;t5Y5oJUDxyRsGV1IyCCOCCOc1xfwx8F6N4P0GVNMn+2XUsskN5e7Hj854ZZExsZiF2ncvHXGec1z&#10;fiDSrG/+IMS+HbbTYkv3/snWp4vu3KSGWe5iJThZ1S1IJ5Y/aRkrhWoA9crz+bxZZ+MPF+qeALdP&#10;kt939ozK4ZJrXy1EkaMOVk8yQRsMcKHIZXxjU1Xwb4IstLuL660DTbKC0T7U9zaWwglhEfz71eIB&#10;wRtz8pz2qn4Y0DxZpehwg6hodpd3P+lXyNpLu7XMnzSM7rchWbcSMgAcAABQAADtIIIbW3it7eKO&#10;GCJAkccahVRQMAADgADjFSVxdr4o8TXXiC+0S18O2lw+mIi3eoy3rW1vJKwDBYx5cjZKMjEc7SSp&#10;J+Vnrx/ES+tdUm03WPBuspPFceU0+kp/aFuiHBDu6AMpwd2wpu2lTj5gKAO8orl2+IPh9PM3HVV8&#10;qVIJM6NeDZI+3ah/dcMd6YHU7l9RVPUviv4O0a4W31TUbuxnZA6x3WmXUTFckZAaMHGQRn2NAHaU&#10;V5//AMLt+Hn/AEMP/klcf/G6P+F2/Dz/AKGH/wAkrj/43QB6BRXn/wDwu34ef9DD/wCSVx/8bo/4&#10;Xb8PP+hh/wDJK4/+N0AegUVXsL631PTra/s5PMtbqJJoX2kbkYAqcHkZBHWrFABRRRQAUUUUAFFF&#10;FABRRRQBz95/yUPRv+wVf/8Ao20roK5+8/5KHo3/AGCr/wD9G2ldBQBn/wBiad/wkP8Ab/2f/iZ/&#10;ZPsXn72/1O/ft252/e5zjPvVeXwto02uNrL2f+nP5ZlZZXVJjHkxtJGDsdlJyrMCVwMEYGNiigDL&#10;k8OaRNaw20tjG8UN7/aEQYklLjzTL5inOQd7MeOMEjocVlt8PfDkmjyaRLBfTabJEkJtZtUupI1R&#10;WVlCq0hC4KLjGOBjoSK6iigDn9P8E+HdM1gavb6fv1Mbv9NuZpLib5lVT88jM33UAHPALAY3Nmwv&#10;hbRl8sNZ+YsWoPqcazSvIsdy27LqGJA5dmAHAY7gAea2KKACiiigAooooAKKKKACiiigAooooAKK&#10;KKACiiigAoorL8R6lNpPh+8u7VY3vAgjtI5ASslw5CQocEcNIyLnIAzkkDmgDP8ACs8OsXGq+IoZ&#10;Y54Ly4+zWkqMDm3gJQDj5SDN9ocMMkrIuT0VekrP0PRrPw9odlpFgmy1tIliTIALY6s2AAWJyScc&#10;kk1oUAFeZ/EozWni/wAKa3FcyQJoyXF5cFLczE25mtYpuACQBFK7EgEgKenUemVXubCzvN32q0gn&#10;3RPAfNjDZjfG9Of4W2rkdDgZ6UAfNHhP+2P+EG8R7/8AkJ/ZNb+1fb9+/pp/nbv4vM278Z/ixnvX&#10;oeuQeFbrTNct/BkWjTTyvo6SxwrE1g7G9YRhxFySTuDg/wAOzFeoW2k6bZ3Elxa6faQTyPI7yRQq&#10;rMzlS5JAySxRCT32jPQVHZ6Fo+n2Zs7LSrG2tTKs5hht0RDIpBV9oGNwKqQeo2j0oA8f0JtOM+mJ&#10;45trGwtI7u/jl0yS3aHTrC8CW4ij2sTEd0XnSqxO0mZyvzc1kaFYJrHj+4tNL0HQ9Rjj0/UDp41A&#10;r9iEH9oSeU6KiybtrFx/BlWwAoXdJ73c6Tpt7b3Nvd6faTwXTh7iOWFWWZgFALgjDEBEAJ/uj0FE&#10;Gk6ba3EVxb6faQzxW4tY5I4VVkhByIwQMhAedvSgDxvVNM8O6JpfiHSdVm87xNY2lnbaHK6yLcvs&#10;tolt2tACSM3IlJEZPOd/FFz/AMI7/wAIh4g/t77D/wALC+13OPK8z7Z9s8z/AEX7Nu/feXjyNmz5&#10;dvX+KvaJrCzuLy2vJrSCS6td32eZ4wXi3DDbWPK5HBx1qOTSdNm1SHVJdPtH1CFNkV20KmVF54V8&#10;ZA+ZuAe59aAOb8Ia1Yf2fqdhb3UF1qdtqGpyvp8M8fn4+2TEfKWGM7lwWwPmHIzWh/wkOqf9CZrn&#10;/f6y/wDkitC10LR7HUZ9Rs9Ksbe+n3edcw26JJJuO5tzAZOSATnqa0KAOf8A+Eh1T/oTNc/7/WX/&#10;AMkVlzw+MPE9/LA5k8MaDsKMY5I31GdimOGUvHEmW6gl8x8Y3cdpRQBT0rSrHQ9Lt9M0y2jtrO3T&#10;ZFEnRR/MknJJPJJJOSaNWnFro19cGWSERW8jmSNo1ZMKTkGT5AR1y/y+vGauUUAed2WraiupWQuN&#10;Q8TiN7gIRczaN5bbZVicNsO8gOyowT5gWAHzECqfiK4nh8VzWjWXkQ3Gq204lzKPP2T6SofBbY3L&#10;smQvGzAwS+71CigDz/QtF1bU/Bvg65sdWgs47XSrVljeK4O5/LQkt5VxGrrwvyurd+zEVsHwi+oX&#10;UV7reofaLyGUSIbONoYwBLbSgbJHkx81qn3SoIZuNx3V1FFAHN6J4K03QIZ4bOe72XFvHbzEuqu6&#10;xwxwofMRVcFVjJGGGDI57jbz9l4R8RYsvt4jJNwBdmDxPqgxD5agmPLcuZN7YOAFCrkklx6JRQB5&#10;v4W8GpYeO9SKXv2zRtNtLa0ht54FJjuRFbEkt/EypbWr5xjMnGCrZ6i1stY8P+HtH0nSbax1D7Ha&#10;R20kt3dPa52IqhgFjk64JwSMcde1fwBE8nhdNXnXbda3K+qSjz2l2iU5iXcwH3IhEmAAPk4rqKAO&#10;Lbwfc6x4tGv6ylpbOLK2gWK0meVleG7Nxw7Ko2HbFnKZ6gFcZbP8NfDuawlt01uPTb6zWy+zywMp&#10;lV28iwjB2suCA1m559UPXOPRKKAOf/4QrQLf97pOl2OkXy/6u+sLGBZovXaWjYcjKnIPBNR694K0&#10;3xFdT3F3Pdo81uLdhC6gBfKuYsjKnnbdyH6hfQg9JRQBhz6FqM1xLKnizWYEdyyxRxWZVAT90boC&#10;cDpySfUmo4PB2lrKLm88+/vvNEz3c77Xdw0LAkRhU4NtB0Uf6vnOWz0FFAFe3sbe0nu5oI9kl3KJ&#10;pzuJ3uEWMHnp8qKOPT1zViiigAqOeeG1t5bi4ljhgiQvJJIwVUUDJJJ4AA5zUlc34vM15b2OgW8c&#10;ch1a4EN0rORtswN1w3AJwVHlZ4w0yfMDigCTwdYvb6H9uuY5477VpW1G6jnZi8Ty4IiO7p5aBIug&#10;/wBXnAziugoooA8f+EH/ACUP4nf9hUf+jbivYK8f+EH/ACUP4nf9hUf+jbivYKACiiigArH1Zzaa&#10;jaX8GhX2p3SRSwq9pLCvlI5jLAiWVAdxRemcbT0zzsVz/ifw5/wkH2X9xocvkb/+QrpX23G7H3P3&#10;ibenPXPHTHIBy+p6ndab4i0+4stLn0SS/wBkVzDMIGMyjULUbv3bOoz9sucnIYlyTyFIseIL3UbP&#10;4lWuowpfXNjp1pBHc21nAsrCG6a4V32gb2xJb2p+TJCq3Byax9T8P2fhLTotb1ax0qO+WImO38P2&#10;As42khAvSsjsWLrmzChgoIDN8vzZXpNT1exs/EFxqNtZ6zPfhFt3Q2F8kH7oT7CGjgYSAtMQc5XG&#10;HGSoyAcPrl34X17UdNm8I6LJq93qNxdX4trmN4bG7lS3eMt5Vw0cUj+Y8ZYxgvhHJOeskngTQoNH&#10;j06x0TxHpd3pMtvq620t+WfUFjbbK0SxSupm2DGU2MrPFyqtXUXNtZn4H2d3EvnNpmiRX+nzzRBX&#10;jmhgDxS7csFYEDIyRyVOQTm58StdtPC2iWeuSSxw3sN7DDbyPvAZXdTNGxVWOxokcnKnlVIBdUoA&#10;z/EujaF4m+H2r61puvaklvd2U1yl2mq3RgAwWYNFuYBOCrIEyBuAAI4w9T8dfFaDw9FqsXgWxs4Y&#10;LQ3F7Ld3SvlQgYsIt6vHgBjtO5ug6jnLsvEOpad4P0XwtF4Q1lbtNYtvNvbm0a1sSxvVl3K3lAoj&#10;vtAUxrtD45K4brNZ+K+iaNv0nxlot9pt1Np5ne0mSK5jnBypiUxuwbcQwG8KCBzjNAFfRPHOpaL4&#10;eXVvEeiTzx6j5V8upWENvDAUmSAKspeYYZGkEQLYykYbkKxFjwr42gs/DVtfXWjaqmmajqFzLDfQ&#10;pFcxjz7iWSNWWGR5AxLLGRs4c7TXP/Drw7dSeF9Hng8MecunSkxDWtcnj23SlhK62qxvHHtlMqrk&#10;Bvl3EAnNdRoNr/wk1r4w0LWIv7NuE1UP9lsb7c9rmKGSOaNwFK7pFaYEqMsWyCd1AFPUXNwnjHX7&#10;ay1K30+3Sx1AC9ikgF1cWjGaTZHJhkDJHBGX2gZXOG287mma7o+ofEOX+ydVsdS+26UPM+yXCSeR&#10;9nlOM7Sfv/aj1xjyj1zxhy399rfgO+1rUDpupabpdleeUrN5sWqzwFkWeWMKqqmYmYRhnU+YDkGN&#10;TUerfD/4caL9kt7u1ns7+TzbmHULQSpJCy+WHnLRDy4lQlG+YLGhJwACaANzwdaWMHiHV20fTpLL&#10;S1t0tol2bU82O8vhKE5IxuOQB0DLwOBVNtdvNB8S+KE26HFC93Fd7tT1Y2b+Wbe3i3hfKfMe8bN+&#10;cbsr1FcnofhqLVvCOiF9EkvzaW8ll9o0a10uW3k8q4lTeGuwXJbG8kfKS+QASa6j4faSmjeKtft0&#10;0+7sQ1lZP5d1DZxMfnuRkC0ATHGMn5uDnjFAHQaF4lm1XVHsp5PD+8W4nCafrBupdrbSrFDEmEKu&#10;Duz3X1zXSV4/8Lv+Q5pv/YKP/pFpFewUAFFFFABRRRQAUUUUAFFFFABRRRQByevatpujeOtEuNU1&#10;C0sYG0y+RZLqZYlLebaHALEDOATj2NXP+E78H/8AQ16H/wCDGH/4qugooA8/8VX1xq/jf/hExqeq&#10;6XYxaJJqlxPpTATykTKqquI2cYCtwnLbsdsHzS98QavFp0F2dV8eXF3p+j74pbWARIk0dxdJm+i3&#10;OAB5SKSSSwRi3PFet+N4vCd/9mtdc8QQaNqUH760uo9QS1u4A2VYoxOdrAFTwQceoBGhpOieFrKz&#10;is9Mt7H7LeaesMcKOJEuLVCxyFJIdc3BJbnd5nzE5FAHF61b6/eaHq+qXfiXUrPUPC1kq+Xp0qpB&#10;dXaWqXEksgKfOjM6KEIAAQ/3yBX8J+IdS1Twtrt/Lc6lE58ZQxRR3TsstvC11bDySMnaArMpQcck&#10;V1Fp4X8Ka+9hfaRqck9hYW66e9vYaiXtbmJFOyKcAkSBQ5OCeQ5DbgcVY1qz8M6Z4lh1rWtbjsTK&#10;g2WVzfLDazyoVInMZwJJVGwBjnAVOAVUgA8g0Hx3rVz8NrexvtSu49URL26t7j7UfNurb7Je4cne&#10;WJSaIjkALtiI7Gu/+HkOr6fceHxceItS1Oz1nQm1GSC/cStFcA2+SshG7ZiXAToME8k8dBbeAvB9&#10;zo2lwW1hHLp9rb3CWRjupGURXKkS4YP8wdWPJJxnjFaGieEND8PXH2jTrSRZ/s6WqyTXEs7Rwqcr&#10;GhkZiiAnO1cDgegoA83t/Et3aavojSa3d3On+G725stallukBMc081tavPyoYp5Ss5YZAdXAOSRT&#10;0b4lXE3jbwjp2oa7OGa0t47yOS2H+mS3cBlBzGNoWN/syL8ob94+SRuJ9Q1DwT4d1T+2Ptun+b/b&#10;Pkfb/wB9IvneTjy+jDbjA+7jPfNWNR8LaNq2j32lX1n51nfy+ddIZXDSvuDAlwd3G1QOeFVVGFAF&#10;AHimsya14VT4krZ+K/EFwdIt7C3tWvL4ylRcshkbkYDgZCsMEBj3wRt6zaXGj+G7WE3PxHEk2trD&#10;OPtomv5EFrLIBBsYxmPJBbH91s8qMekah4J8O6p/bH23T/N/tnyPt/76RfO8nHl9GG3GB93Ge+as&#10;WnhjTbOeGZTfTSQS+dEbvULi42PsePI8x2x8sjj3yO4GADD+FlzfXngiG5u7yS8t5biZ7Ce4uPOu&#10;Gti5Kee4JHmjkEA4AAHBBFdpVOw0qx0x7x7G2jgN7cG6uNnAeUqql8dASFGcdTknkkm5QAVx/h3W&#10;9RvviP400m5uN9jpv2H7JFsUeX5kJZ+QMnJGeScdq7CuPn+HlnJ40m8UQ63rlpdXEsEtxbWt2I4J&#10;vKAVVdQuWXA5BP8AEemaAOL1DXPHlh4Mh15vElpKmtWTXcAXT0RtOdbd7sIgO4SoyRyRkvyMqwzy&#10;DYuPGmv6hrnivTrS9u9NRr2ztNFnmsFZVC3UdtduhK7ZAHccFs/MOnOOw0X4f6boms2uopfaldix&#10;t5LawtryZZYrKN2yRFldwIHyBixOz5SSAMR2nw18P2X/AAjAiSdo/Dnmm0jkZXV3kwWeTK8sGG8b&#10;duG6DAAABh+MvHd9oXjW+0CG6jiN14ce40xfJ3O1+GkCKnBBLAABWByVUDk4bl/DfxR1y7k8DQ3e&#10;oRyz3aSSakkqxRfa1lvPssIjwud6HLlQFyqHk849Q1vwVpuvaza6pdT3aT21xaXCLE6hS1u0rIDl&#10;ScEzvnnsMY5zl6L8KfDeh+EtW8OQrPPa6pn7RNcCNpvugLhggHyEblyDhiTQBycXinxWPHWn28Hi&#10;GS7S9126tP7Hm0gRRraRSyrI6XJAEhREU4Uk5IBzggyWXirxjZaH4nvtcv54buDT7mWOxn0fyXtp&#10;12hWt2UutxbhnIZ2J27UZsKxJ7xvBts2iWun/wBpaks9revfw36SIs6zu7u7cIEIPmyKVKFSrEYr&#10;Ls/hfpdl9vjXV9cmtbrT59Njtbi882O0gl25WEMpK4CKBkngDOaALHhPxbceJ/EOrxtpmq6Za21p&#10;amO11O1EEm93n3OBkkqQiDr1U8dc6Grf8THxRo+mD5obbfqVyPvL8g2Qo69su5kUn+K2OASMrYvf&#10;C+j6pqM95qVjBfedFDEYbuJJY18oylWCsDhv3zjPpjpzmxpmhaPonm/2TpVjYedjzPslukW/GcZ2&#10;gZxk9fU0AaFFFFABRRRQAUUUUAFFFFABRRRQAUUUUAeZ6prXiMeLNYh07UtSle21Oyt7TTYtMzam&#10;NlgaYzXIhfaCsjn7wKgZ5yBVjStc1y90638Vz6jdxWlxrH2QaLLaRRCKFrj7IquSGkEqsRIx3YyC&#10;mAOR3FlpsNjdajcRNIXv7gXEoYjAYRRxYXjptjU855J+g5+H4e6RF4lOsyXOpXCLcNdw6dcXRktL&#10;e4YkmZIz0fcztkkgFyQBxgA8vs/iR4tfw9ZpqF9JZaxDZXV06yQQEahDJZz3FvcJgcCNogrADGSN&#10;xzlR6pZf2tpfjKDTbnW59TsbzT5rhRdwRLJDJFJEpw0SoCrCboVJBQYPJFV7n4baFdaLpOmSSXxX&#10;S7Sezt5zcFpPLmhaKQEsCDwQRxhSqgAL8pueGvBdj4auJ7wXupapqEyCI32qXHnzrEDkRK2BtTdl&#10;sAck85wMAGHBe69EYdfk1+eaxGtz2E2lvbQhGRr02sW2QIHXYCHOS27bjIzmuf8AD3jPxEsR1d72&#10;+1awtPDX9pajBfWsdmI7gqXTyWEStIreXIvQoBzvY4Wuwsvhzpdr4hbV57/Vb5RdyXsFhd3O+0tp&#10;3dnMkcQAAYF2wTnG4nrg0XHw40eeXw5KLm+hk0KKGCJ4XRTcxxNG6JOdvzqGiVsDABJIwegBxdr4&#10;81waNoVm+v6bf6pH4otdNv7vT5Ipo7q3mUyAgBAFGDsyADmJsHrWh4L8cavfR+GdJ1q9jOtXNwJp&#10;/kC/bLOWzmnjkUbFGFYLG2zOGi5Pzc9ZrHgPS9c8W6f4ivbi+M1j5RS1SbbA7xM7RuygZLKZGI59&#10;sYJBkt/A2i2114dvEikN5oNuLW1uSRveLyjHskIGGGG3dBg9MAkEAx5PieqJCy+CfGshdNzKujtm&#10;M7iNrZYDOADxkYYc5yBXv/Gi+JNL/sU+D/F0I1Zzp8zT6c0It4pNqNKz/MoAV2I68oc7QQT6JRQA&#10;UUUUAFFFFABRRRQAUUUUAFFFFABXN6XPDrPjHVb+KWOaDS0GlxFWB2THEtx04II+zrzyGicYHJbY&#10;1bUodG0a+1S4WRoLK3kuJFjALFUUsQMkDOB6iq/hzTZtJ8P2dpdNG94EMl3JGSVkuHJeZxkDhpGd&#10;sYAGcAAcUAalFFcf4x8bP4a1bQNMt9Onnm1XUILZrl4mEEKPIAcv0MhAbCg8Y3HgAMAcf8IP+Sh/&#10;E7/sKj/0bcV7BVOz0nTdPuLq4stPtLae7ffcyQwqjTNknLkDLHLE5PqfWrlABRRRQAUUUUAc34n8&#10;JL4h0O30tL2S3SBJkWSQNOxD2s1vyWbJI87dkkk7eeuRw7apPquka14ltdIuzYWiG6YN4tvoHdGg&#10;S5G2JFKIdkqjaDgHIBwAT3n/AAj2qf8AQ565/wB+bL/5Hrg7qw1Lwr4Qu/CcsVpcXet2UdvFMs7K&#10;kbeTYaflvkzjfIz8Doo7twAXLa58SWfhNbKFrFdGe7TR45YZZIrvT1N2bVljOCJdgKiOUmNvlDMp&#10;OQbmv+GbTQX8LX8dtd6w9prFtFPPqd89w6LIrQiQeYSFPmyRORGBkqpwNoK5fh/xjjwk8d/b+HII&#10;7y7uJXg1bWPISSO5VLsKMwnfhbsIwxj5e4bix4Yt18RXkOmap4nsdcsLWLzDYJrNvfibaNi+cgtY&#10;2dRuDbmY/OEJBPIAOs8eGYeEZ1tY42vJLi1itGkcqsVw1xGsMhwDkJIUfGCDtwRg1j+KdK8X6/ps&#10;ZWx0a2nsHe7hiW4a8W8bypIzbukkUSqkiyMpbdx6c5GHq+nxah9h0yHx/qtzDZSndZ3lk8zzSRee&#10;E+e2EMrMrWk7feYs0ank7d1ewj12w0OXTP8AhOfEd15sU0JmuvCV67xh8bXRwBIJFO/DM7DkAKNv&#10;IB0HwdurNvAkOnWlvfW8dpLK0Md+gSaS3lleSGXA6qytjcOCyPjIFY/jbQ7D4heIbwaZYfbLzQtP&#10;nQXipH5f2/fG8NuS/wAsmNsgdWBVRLg4Y8bEfgW8tdO0+3vNO8KeI/sNpHZQ/btPNvIsaDCkykzZ&#10;7/KEAyxORjBsaDpPiTw62ppYeHfDkFreXYuUt4NTkiSH91HGVAFrjkxls4H3vxIBw/iTwH8OLbwN&#10;HqOneHp49S1TFlpsBuZfMW9kBVI3DSbVZHB3hjgFGByeDoeH/EMFn40u4fDXh7Q7FtQlXTBpj6hF&#10;bzpJbC4eSaSKBJAqklkBySdinowxXF8dauLTwvNpF8mt6Z4gk1aKWKWE2Mkn2qeQJ5zMGZdplB2p&#10;vUxudhMbLWPqPww8c6Z4jk8U6NFYpq8uoXl0JLK5EzqsyHYhWdY49qncpYfN+9ztO0CgCpa6Tptz&#10;8B/DV7Pp9pLdhNTQTvCrOFW3v5FG4jOA4DAdiAetenrpPhnT7WRhp/iCwRbiRTDpsN3bq372VQ3l&#10;2YCMMR8OQW2eVuPzLnk7mzfQrCz8N3HiPw5ax2FpFE9nNqtpEFkMAWVvLlspGG/fISSxLCQk4DYq&#10;Pxhqa3Bnn0nxtd6mLayZTJZakyFXFtqMwZxb7Iid0UOMDOIuRg/MAeoeGptOa3ng04azsRw7nVI7&#10;wNlhj5WuRkj5einA9s87leb+AJXj8XaxZSazfTKsUhis7u9afcFv7uLePMLMNqRxL8pA5G4EkGvS&#10;KACiiigAooooAKKKKACiiigAooooAKKKKAPM/i3pOm3Vx4PuLjT7SaeXxHZWskkkKszwkuTGSRko&#10;Tzt6VjvdahonxNl8TjT44/CMDw6OmoJLDElrboWheLyiQQgumUl8ZURHGVNeyUUAfPGl/YIPDI+w&#10;SaHdTTeCr8XQ0m2jimtz5UBzdN5rF2yCudoO4k4wTt7Pxnqeg654l8OzRav4Rn08W98ktzq2y6t0&#10;YG2OEG9QZeV4LDClj7H1SigDP0Oazn0OyawubG5tViWNJbAAQHb8p8sAsFUEEBcnGMZ4rQoooAKK&#10;KKACiiigAooooAKKKKACiiigAooooAKKKKACiiigAooooAKKKKACiiigAooooAKKKKACiiigAooo&#10;oAKKKKACiiigAooooAKKKKACiiigAooooAK+bPh9EdBL3umXHh9dSu/DkqW39mXMk84upJLZIRcL&#10;IzJG5kkUYAC53Z4HH0nWXZeGtB01JEsNE021SR43dYLVEDMjbkJwOSrcg9jyKAPF00K5vNIt/BF1&#10;pEaC18UNNaaVqMrxothJBcSxjzodxJyswDBnwy4bIGKg0nw7Nqfh3R9LGi6bqmoWNvrqnSbm8KRW&#10;MwniTy1K5LEb8gO+f3m7zBhSPe3sLOS8W8e0ga6TG2YxguuA4GG68CSQD/fb1NCWFnHeNeJaQLdP&#10;ndMIwHbIQHLdeRHGD/uL6CgDwTTk02fWfDF5eXvhG4sB4c02OYeIJVPlxhpFlS2AwpcGNsl8lWOM&#10;gEivR9E8Qi20DVbTRY7TV9ettTv3/slb6OKUqb6QEtuztAVg2SOeB3FdRdeGtBvkZLvRNNuEd97L&#10;Nao4LbnbJyOu6SQ59XY/xHMlroWj2Ooz6jZ6VY299Pu865ht0SSTcdzbmAyckAnPU0AcfHN4y8V6&#10;jp9lrHhb/hH9Mt7uO9uJxqcNw0/lHfHEFVCRmQRsTx8qMM816BRRQAVz9v8A8THxzd3I5h0m0Fkj&#10;Lx++mKyyqwPXCJakEcfvGGSeF3J54bW3luLiWOGCJC8kkjBVRQMkkngADnNYfgu2vIvC9rdamuNT&#10;v8314DEY2WSU7vLIYlv3alYxk5CxqOMYAB0FFFFABRRRQAUUUUAFcX420jU77VdKvtPsJLtLNA0i&#10;RyRqxIvbKXaN7KMlIJDyQPlxkZGe0rH1Dw9omtaiZNV8PWN7JHEoS6u7WKXIJb5ATlhjryAPnGCT&#10;nAB53FY+IfCWg2lpbXMlpdyXFvbyRC7t4jNiOzs1kj3Qzl4t4DZIjYB8FScVqeGvFF1Zf2bqHirx&#10;BBa2OraebqzS+1CDn/VtzttYQGAkHG89ThTjK7HiDQbi9uNNGnaXBFb6dLBEnzBCIlurOU+UobaI&#10;wkLghgGzGoUYPzU7HTp9D0vwxPqtzHpUGneHJLG7vHniUW07/ZFUZbKk5jfBwVyBnOQCAef2uuaR&#10;P4q2w6zaAy3twI3hlMjfM+s7SqxMHYnzosBCGPmJtOWWjxRJFDoOq2sniTUmuGspSLabTdbjL5jk&#10;IB825KAERycspXCMSCFNeqWWs6Bq3laZa+NIL67eWKVBb30HnP5WxioEYGVby2LjHR3AwuAPN9X8&#10;OXkVhNY6XoN9Fa2mnyWMKiAsZfLg1eISEqoBaQvE5wOTOvXcCQDsPH3/ACM/h3/gH/py02j/AIqf&#10;/qef/KJXP+KNTvT4NvIvOgEdjaPLZqvgu/g+zOkbBGikZ9sLL/C+Pk69BXpGqXz2dtDJf2+23a7i&#10;izbXLbw73MccPZcqdwLjPGCuJATQB434X8S6NF4q024u9btEAvXeWS6uoAwy+sHLlDsz+9iJK/L+&#10;8XHDLnsNk9qlyjNpqgoyS+Z47viUCs7NgmPKEGCXJGDiOQHgMKy/DF/q8HhLRYhd+K41XT7PakUm&#10;jBAsihItok+fazAqu75jjHXNV/Cnm/8ACZaX5/n+d/aEm/7Rs8zd5mt53+X8m7PXb8uenFAHqF9o&#10;1/d3kk8PibVbKNsYggjtSiYAHBeFm568k9fTiq8/g7S7+I/2t5+p3DRGGS5nfY8ibZkAIiCKMJcz&#10;Lwo+9nqARH4WmW51PxROgkCSanE6iSNkYA2VqeVYAqfYgEd66SgDLsfD2mabqUuoWcEkVxMjpIRP&#10;IVYNK8xyhbbnfJIQcZG4gYHFalFFABRRRQAUUUUAFFFFABRRRQAUUUUAFFFFABRRRQAUUUUAFFFF&#10;ABRRRQAUUUUAFFFFABRRRQAUUUUAFFFFABRRRQAUUUUAFFFFABRRRQAUUUUAFFFFABRRRQAUUUUA&#10;FFFFABRRRQAUUUUAFcncfEPRbXW/EWjyJd/bNCsjfXCCMYliCByYznBIDKMNt5bjIyR1leT3/gvx&#10;PdaT9tLznVdW+3297ZGaB4bSG7jfbukKK7+WyWikhmIWMhAVAFAHYQ+N7W+s9HuNJ02+1P8AtW0k&#10;u4ktXgBjRDGHDl5VUMGlVSATgg+lR+F/Htt4puIIodF1mwS5t5Lm3lv4EjWZEMWSuHJI/fIQcYPO&#10;Dwa5v4feBtd8K65pklxLnSF0Qp9kMgY2V4/2czKDk5V2jZxtO0HdwMgtqWPhrXF0vwxbxXEml3dl&#10;4ckspLpBFKbe4P2TaNrZDj904OOMA8gkGgDcn8XWcGuTaabO+aO2lgt7m+EQEEM02PLjJLBmY748&#10;7FYL5i7iBnHP6R8WbDWtOudStvDfiNNNt7Sa7e9mtI0hKRAlgr+ZhmyNoAzz1wASKepeFvEc2qTr&#10;bLJbatKlkE8TWU/kpJ5W3zDdWokAd+JNo2upEiKSoUmsPw14O1nT/hrPoN14e1yPV20+9hEn9rIb&#10;MvIsuweULjbzuUf6vhjk/wB6gDuNO+ICap4XuvEFv4Y8R/ZYvLMUJs1M10HI+aJA5LKAwJbgYzgn&#10;BxoW/jDTpNHu9RuoL6x+x3Ysrm2ntmaaOYsqqoWPdv3eZGVKbgQ45rl49BuJvCsGk2/hnXNN33en&#10;CWGfWROkEUcyu5if7QzIqKhAKBWOUwOPl6TVfDZTw6bLRY4zcC9trzN7cyMZminjkPmSsHckrGFB&#10;O7ACjoAAAV3+IGmxvLZmx1JtYiuIbZ9JSFXnWSVWdBuDGLHlozlt+FVTkg8Vc0fxdZ6xqI05bO+t&#10;L5ftAmguogrQtCYgwYhiDkTxspUspU5z2rH1D/hLry+tNWOiQNaWGoRXFtp3nol4YzDNDNvbcYSw&#10;ModQHAKggkNxWfFpviLS/HZ8UDw9Pdx6h9oWa2t7+MvaxmK0WMlZGWMyE27bghI5HzsFXIB2GgeJ&#10;LPxH/an2OOdP7N1CXT5vOUDdJHjcVwTleRgnB9q59Pir4futDtdW06K+v4brVRpEUcMSo7TnJX/W&#10;MoCsMEHP8Qzg5Ax9H0rxPpek+LtNj0W+hutd1C6vLO+iuYAlr9ojXYZCJd4aNvvbFb7p2luM09T+&#10;GWpxPZaZp11d3ej2up6XfbrieOOUCJZIJQjRqjArCtuc8H5SQS3UA9I0PXIddt7l0tbu0ntbhra5&#10;truMLJFIoBwcEqQVZWDKSCGHNXLG/s9Ts47ywu4Lu1kzsmgkEiNgkHDDg4II/CuTt/CU1v4K8UeH&#10;LWGOJ7170W91NIWNz56lg8jfM5Kl/LJYliIg3cCsvQfAyxeNF1ebQYLPSj589rp8kVvixmxZqrhU&#10;yFkYwytlWYABfuszAgHpFFYc9r4qa4la31nRo4C5MaSaTK7KueAWFyATjvgZ9BUf2Pxh/wBB3Q//&#10;AATTf/JVAEfi+eG4t7Hw6ZYxPrdwLYxMwHmW6jfcD+8AYVdNy8hpE5XO4dJXP2OgXj65Hq+u3djq&#10;F1bRGKx8ixMAtt2fNYbpHJZwEGcjAXA+82egoAKKKKACiiigAooooAKKKKACiiigAqOeFbm3lgcy&#10;BJEKMY5GRgCMcMpBU+4II7VJRQBz/wDwhmkNxK+qzxnhobjWLuWOQd1dHlKup6FWBBHBBFbk0ENy&#10;gSeKOVA6uFdQwDKwZTz3DAEHsQDUlFAHP/8ACCeD/wDoVND/APBdD/8AE10FFFABRRRQAUUUUAFF&#10;FFABRRRQAUUUUAFFFFABRRRQAUUUUAFFFFABRRRQAUUUUAFFFFABRRRQAUUUUAFFFFABRRRQAUUU&#10;UAFFFFABRRRQAUUUUAFFFFABRRRQAUUUUAFFFFABRRRQAUUUUAFFFFABRRRQAV5nH4316RPFd3/a&#10;fhgpo6X72+mxK73bLA0iAzDzBsG5YzkA7g38ORXplc/J4Y8zwhq+gfbMf2j9u/f+V/q/tMkj/dzz&#10;t8zHUZx2zQADUNY1BtetdNNjFdWOoRW0ElzG7IIzFBI7MqsCzASyYAKg4UHHJrh5PGXjyz0NLzUJ&#10;vBtpJcaq+nwzTtPHAnlfaBKZGLcZaBQhHXdyATx3llo+pWPiLUb2LUbQ6ff3AuJbZrNvNDCCOLCy&#10;+ZjH7tTyh6ke4py+FryOzsVsNTgiurPVbrUkkntDKjecbjKFRIp4Fwed38Occ4oA5O88d68k0NvB&#10;4l8Bxv8A2ZFdG4upXWC4meaRGSJhLyiLGQW5O4Dgbvl2NZ8X68LrwXpumafaWWoeIUeWcairuLNY&#10;4lkkTYuws43EDJXlcEDOV0P+EOmvdeudT1q9tLxLzR20q6t4LIwh1MjtuVy7Og2uVKhuSA2eABXv&#10;/B2tX9/4Y1V/EFo2raGlwrTyaaTHcmVAm4xrKu0hR2bBJyABxQBTi+I7x61eWWo2UFu2m6VeX+oW&#10;0ErSzRmGYImNyoNrpl1zyQynCjBcfxrqkfhnRbjUpNK0HU5tQew1P7d+8htHSKV+gkTG/wAuMrlv&#10;uyqQWyCS7+GKXNxaudRgMLSvNqVvJYK0d28l1FcyEfMCu4wrH85kwgUdQSdSz8DW2ma6l5ps8dpp&#10;6Xq3y6dFbIkccv2aW3coVxgMrxsQQcFD/f4AMfw78ULG5u1tfEGpaNYO1kJo5UuMQTulxPBK0cjY&#10;BQ+VGyjrhzy2CRj3PxX1KO0bU7ddGmO+0Efh8yML+dZ7eGQGNwx3kSTYx5XKo3Oa9Ij0VY/FVzrp&#10;nkLzWUNmIQWCqEeRyxGcMT5gAyMrg4PzEVy8fwzhXwuulNqkn2u3uLW8sb1IQDb3FvbRQI+wkhx+&#10;6JKnjDkdQGoAkl+I1nZ69rttd+QbGwinNu1vKHknktokluUwSBuAmQKoycxyliMAVn33jbxLoUV2&#10;NattDS7l0q51C2s4LtTNaPGsjrHKjOGmUqoBeIDDK4xtw1aFx8MdHutOtFkWBdTWUy32oxWqLJfe&#10;YGW5Vz94LKsknCsNhKlfugVTv/hpfauLaPVfE0l2lhZXtnYyvafv8XEflbp334lKpxwqFiMk9cgF&#10;PRfiheal408J6MYLGa11vRFvJZoGOYbjEhdRyQVBiZdp5B6njB9Qrz/TPhl/Z3i+31/+1/M8nVdQ&#10;1LyPs2M/ao1TZu3/AMO3Occ56CvQ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y9S8S6Do1wtvqmt6bYzsgdY7q6SJiuSMgMQcZBGfY0AalFZcfiXQ&#10;ZtLm1SLW9NfT4X2S3a3SGJG44Z84B+ZeCe49arweNPCt1cRW9v4l0aaeVwkccd/EzOxOAAA2SSeM&#10;UAblFU9S1bTdGt1uNU1C0sYGcIsl1MsSlsE4BYgZwCcexo03VtN1m3a40vULS+gVyjSWsyyqGwDg&#10;lSRnBBx7igC5RXP/APCd+D/+hr0P/wAGMP8A8VWo2raar3qNqFoHsED3imZc26lSwMnPyAqCcnHA&#10;zQBcoqOCeG6t4ri3ljmglQPHJGwZXUjIII4II5zWPP408K2txLb3HiXRoZ4nKSRyX8SsjA4IILZB&#10;B4xQBuUVXsb+z1OzjvLC7gu7WTOyaCQSI2CQcMODggj8KsUAFFFFABRRRQAUUUUAFFFFABRRRQAU&#10;UUUAFFFFABRRRQAUUUUAFFFFABRRRQAUUUUAFFFFABRRRQAUUUUAFFFFABRRRQAUUUUAFFFFABRR&#10;RQAUUUUAFFFFABRRRQAUUUUAFFFFABRRRQAUUUUAFFFFABRRRQAUUUUAFFFFABRRRQAUUUUAFFFF&#10;ABRRRQAUUUUAFFFFABRRRQAUUUUAFeB/FTVtB0P43aPqHiPTJNR0+PRwDbqiOCxeYAsjjDgZ6ZGD&#10;g54wffK831nwtrN38efD3iWCz36Raae8M9x5qDY5WcAbSdx++vQd/rQB5xo1npfifw98VL/RbKfT&#10;fDU9pFPBC0GxvPhRpiFYMyqocHKDPyyLgpgA4d5rXhXxZ4K0fwl4c8GySeLHS3i+1pbxQkyIo8x9&#10;6nLg4bO/AwSxIK19J+LLG41PwbrlhZx+ZdXWn3EMKbgNztGwUZPAySOtef8AirwHrOofDXwm+mQb&#10;PFXh2K1e3Tehw6qgkTLN5fBVWyc58vA+9QBTngh8Y/tG3ml61FHc6foWmb7a0kUPE7Ose4ujZBP7&#10;48gD7if3eY0s08I/tIadpuhn7Fputaf5t3ZQoqQkpHMF2oAAMGINnrln5wxFaGvaD42HiGz8feF9&#10;LsbXV5NP+yajo140bNId/XzFYK/8JzuQ7Y165KCTwZ4V8V6t48fxt46trS0vLW3+yafZW7AiMEHL&#10;5V2GMPIMMWJLt90KtAHEfDzVNBt/BmlQ33wu1LW3CTmbUoNES4EjeadgViPnAUkEkjaUAAPUb+pX&#10;ip41+MNibiNXm0JJhCYmLOEtMFg+cADzACCMncCCNpz2nwl0TXfDnw/tdJ1+3gt7iCWXyoonDssb&#10;MW+cglS24sflONu3vmuX1PwT4iuPiP491aLT91jqvh+WyspfOjHmzGGFQuN2V5RhkgDjrQB6B4E/&#10;5J54a/7BVr/6KWvANN1L+z/iH46/4t7/AMJfv1WX/l3837LiWX/pk+N2fb7nft2ek6h8bdG0ax0u&#10;38H6M0Flbx28bSToWKooUE4uAM4HoKp2Oj/FPwj4y8V3/h7wzY3drq+oPMHu7iM5QSSFCAJlIyJO&#10;/t0oA9Y8E3P2zwhYz/8ACPf8I9u8z/iWeXs8jEjD7u1cbvvfdH3vxroK5vwVe+K77RppfGGmWmn6&#10;gLhljitWDKYtq4Y4d+dxYdew49ekoAKKKKAI5xM1vKtvJHHOUIjeRC6q2OCVBBIz2yM+org/+ES+&#10;If8A0U//AMoFv/jXoFFAHFjw948Fg9sfHloZWRVF0dCTzFIcsWA83ZkghTlSMKMAHJNP/hEviH/0&#10;U/8A8oFv/jXoFFAHn/8AwiXxD/6Kf/5QLf8Axo/4RL4h/wDRT/8AygW/+NegUUAcHB4W+IMNxFK/&#10;xJjnRHDNFJoMIVwD907XBwenBB9CKsWvh7x5boqy+PLS5IfcWm0JAWG5DtO2VRjCMOOcSNzkKV7S&#10;igDl7bS/GsG3zPFOlXGIkjPm6Kwyy5y/y3A+ZsjP8PyjAHOY7nR/G89vcxR+MNNtnmcMksWiEtAA&#10;FyqbpyCDtJO4MfmOCOMdZRQBwc/hb4gzXEsqfEmOBHcssUegwlUBP3RucnA6ckn1JrUGl+NRZwwH&#10;xTpRkj2bpzorb5NpBO4faNvzYIOAPvHG04I6iigDj7bQ/HMECxyeNrG4YbMyS6GAx2uWP3ZgPmBC&#10;Hj7qjGGyxktdH8b27q0vjDTbkBNpWbRCAx2oNx2zqc5RjxxmRuMBQvWUUAcfBofjmLfv8bWM27yc&#10;eZoYG3ZjdjbMP9Zg7s5xk7dnGKc/hb4gzXEsqfEmOBHcssUegwlUBP3RucnA6ckn1JrvKKAPP/8A&#10;hEviH/0U/wD8oFv/AI0f8Il8Q/8Aop//AJQLf/GvQKKAPP8A/hEviH/0U/8A8oFv/jR/wiXxD/6K&#10;f/5QLf8Axr0CigDz/wD4RL4h/wDRT/8AygW/+NH/AAiXxD/6Kf8A+UC3/wAa9AooA8//AOES+If/&#10;AEU//wAoFv8A40f8Il8Q/wDop/8A5QLf/GvQKKAPP/8AhEviH/0U/wD8oFv/AI0f8Il8Q/8Aop//&#10;AJQLf/GvQKKAPP8A/hEviH/0U/8A8oFv/jR/wiXxD/6Kf/5QLf8Axr0CigDz/wD4RL4h/wDRT/8A&#10;ygW/+NH/AAiXxD/6Kf8A+UC3/wAa9AooA8//AOES+If/AEU//wAoFv8A41cg8LeMVv4nuPiJdyWY&#10;QCSKPSrVJGbZgkOVIA3c42nA4yT81dpRQBzcfhzWg8xl8bayyF8xBbayUqu0cMfIO47txyMcEDHG&#10;TJ/wj2qf9Dnrn/fmy/8AkeugooA5eHw34gW8uWm8daq9q237PGlnZq8fHzbmMJD5PTCrjpz1qN/D&#10;PiYo4Tx7qQcpKFJsLQgMW/dEjyuQq8MONx5BTpXWUUAcXP4W8YsZfs/xEu4wUIjEmlWr7W8zIJwo&#10;yPL+XHGW+bIHyVoQeHNaW3iW48bazJOEAkeO2skVmxyQpgJAz2yceprpKKAOf/4R7VP+hz1z/vzZ&#10;f/I9H/CPap/0Oeuf9+bL/wCR66CigDn/APhHtU/6HPXP+/Nl/wDI9H/CPap/0Oeuf9+bL/5HroKK&#10;AOf/AOEe1T/oc9c/782X/wAj0f8ACPap/wBDnrn/AH5sv/keugooA5//AIR7VP8Aoc9c/wC/Nl/8&#10;j1HD4c1pUIn8bay772IKW1ko27jtGDAeQuAT3IJwM4HSUUAc/wD8I9qn/Q565/35sv8A5Ho/4R7V&#10;P+hz1z/vzZf/ACPXQUUAc/8A8I9qn/Q565/35sv/AJHo/wCEe1T/AKHPXP8AvzZf/I9dBRQBz/8A&#10;wj2qf9Dnrn/fmy/+R6P+Ee1T/oc9c/782X/yPXQUUAc//wAI9qn/AEOeuf8Afmy/+R6P+Ee1T/oc&#10;9c/782X/AMj10FFAHP8A/CPap/0Oeuf9+bL/AOR6P+Ee1T/oc9c/782X/wAj10FFAHP/APCPap/0&#10;Oeuf9+bL/wCR6P8AhHtU/wChz1z/AL82X/yPXQUUAc//AMI9qn/Q565/35sv/kej/hHtU/6HPXP+&#10;/Nl/8j10FFAHP/8ACPap/wBDnrn/AH5sv/kej/hHtU/6HPXP+/Nl/wDI9dBRQBz/APwj2qf9Dnrn&#10;/fmy/wDkej/hHtU/6HPXP+/Nl/8AI9dBRQBz/wDwj2qf9Dnrn/fmy/8Akej/AIR7VP8Aoc9c/wC/&#10;Nl/8j10FFAHP/wDCPap/0Oeuf9+bL/5Ho/4R7VP+hz1z/vzZf/I9dBRQBz//AAj2qf8AQ565/wB+&#10;bL/5Ho/4R7VP+hz1z/vzZf8AyPXQUUAc/wD8I9qn/Q565/35sv8A5Ho/4R7VP+hz1z/vzZf/ACPX&#10;QUUAc/8A8I9qn/Q565/35sv/AJHo/wCEe1T/AKHPXP8AvzZf/I9dBRQBz/8Awj2qf9Dnrn/fmy/+&#10;R6P+Ee1T/oc9c/782X/yPXQUUAc//wAI9qn/AEOeuf8Afmy/+R6P+Ee1T/oc9c/782X/AMj10FFA&#10;HL3nhG/vohHL418Rqo3cwtaxHlSp5SAHoxx6HBGCART1L4fT6rcLPceOfFyOqBALW9it1xknlY4l&#10;BPPXGenoK7SigDz/AP4VZ/1Pvjn/AMHH/wBhR/wqz/qffHP/AIOP/sK9AooA8/8A+FWf9T745/8A&#10;Bx/9hWpZeC7yweR4fG3idjIkaHz5beYAIu0YDwkA46kYLHlsnmusooA4+18C3Vnp09jF448VtDNu&#10;3NNcwSyDIwdsjwl14HG0jB5GDzQ3gW6bUZL4+OPFfnSbNyi5gEY2lSMRiHYvKDOAMgsDkMwPYUUA&#10;Y/hvQP8AhHNOks/7X1XVN8pl87U7nz5FyANobAwvGcepPrWxRRQAUUUUAFFFFABRRRQAUUUUAFFF&#10;FABRRRQAUUUUAFFFFABRRRQAUUUUAFFFFABRRRQAUUUUAFFFFABRRRQAUUUUAFFFFABRRRQAUUUU&#10;AFFFFABRRRQAUUUUAFFFFABRRRQAUUUUAFFFFABRRRQAUUUUAFFFFABRRRQAUUUUAFFFFABRRRQA&#10;UUUUAFFFFABRRRQAUUUUAFFFFABRRRQAUUUUAFFFFABRRRQAUUUUAFFFFABRRRQAUUUUAf/ZUEsD&#10;BBQABgAIAAAAIQAfO+mZ4QAAAAsBAAAPAAAAZHJzL2Rvd25yZXYueG1sTI/BTsMwEETvSPyDtUjc&#10;qOPQlBLiVFUFnKpKtEgVNzfeJlHjdRS7Sfr3OCe4zWpGM2+z1Wga1mPnaksSxCwChlRYXVMp4fvw&#10;8bQE5rwirRpLKOGGDlb5/V2mUm0H+sJ+70sWSsilSkLlfZty7ooKjXIz2yIF72w7o3w4u5LrTg2h&#10;3DQ8jqIFN6qmsFCpFjcVFpf91Uj4HNSwfhbv/fZy3tx+DsnuuBUo5ePDuH4D5nH0f2GY8AM65IHp&#10;ZK+kHWskxPN5SEp4SQSwyY9E8grsNKlFLIDnGf//Q/4L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BW2dxeIAwAAAggAAA4AAAAAAAAAAAAAAAAAPAIAAGRycy9lMm9E&#10;b2MueG1sUEsBAi0ACgAAAAAAAAAhAHPtHblJoAIASaACABUAAAAAAAAAAAAAAAAA8AUAAGRycy9t&#10;ZWRpYS9pbWFnZTEuanBlZ1BLAQItABQABgAIAAAAIQAfO+mZ4QAAAAsBAAAPAAAAAAAAAAAAAAAA&#10;AGymAgBkcnMvZG93bnJldi54bWxQSwECLQAUAAYACAAAACEAWGCzG7oAAAAiAQAAGQAAAAAAAAAA&#10;AAAAAAB6pwIAZHJzL19yZWxzL2Uyb0RvYy54bWwucmVsc1BLBQYAAAAABgAGAH0BAABrqAIAAAA=&#10;">
                  <v:shape id="_x0000_s1115" type="#_x0000_t202" style="position:absolute;left:571;width:32385;height:3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BOCxAAAANwAAAAPAAAAZHJzL2Rvd25yZXYueG1sRI/daoNA&#10;FITvC32H5RRyU+La0JjWZpU2kOJtfh7g6J6o1D0r7jbq22cLhVwOM/MNs80n04krDa61rOAlikEQ&#10;V1a3XCs4n/bLNxDOI2vsLJOCmRzk2ePDFlNtRz7Q9ehrESDsUlTQeN+nUrqqIYMusj1x8C52MOiD&#10;HGqpBxwD3HRyFceJNNhyWGiwp11D1c/x1yi4FOPz+n0sv/15c3hNvrDdlHZWavE0fX6A8DT5e/i/&#10;XWgFqziBvzPhCMjsBgAA//8DAFBLAQItABQABgAIAAAAIQDb4fbL7gAAAIUBAAATAAAAAAAAAAAA&#10;AAAAAAAAAABbQ29udGVudF9UeXBlc10ueG1sUEsBAi0AFAAGAAgAAAAhAFr0LFu/AAAAFQEAAAsA&#10;AAAAAAAAAAAAAAAAHwEAAF9yZWxzLy5yZWxzUEsBAi0AFAAGAAgAAAAhAHQcE4LEAAAA3AAAAA8A&#10;AAAAAAAAAAAAAAAABwIAAGRycy9kb3ducmV2LnhtbFBLBQYAAAAAAwADALcAAAD4AgAAAAA=&#10;" stroked="f">
                    <v:textbox>
                      <w:txbxContent>
                        <w:p w14:paraId="7C204413" w14:textId="3E5787C7" w:rsidR="000E6946" w:rsidRPr="000E66E8" w:rsidRDefault="000E6946" w:rsidP="00AC11EA">
                          <w:pPr>
                            <w:pStyle w:val="FSTextBox"/>
                            <w:rPr>
                              <w:ins w:id="11049" w:author="Updates" w:date="2024-01-23T15:22:00Z"/>
                            </w:rPr>
                          </w:pPr>
                          <w:ins w:id="11050" w:author="Updates" w:date="2024-01-23T15:22:00Z">
                            <w:r w:rsidRPr="000E66E8">
                              <w:t xml:space="preserve">Example </w:t>
                            </w:r>
                            <w:r>
                              <w:t>Pocket</w:t>
                            </w:r>
                            <w:r w:rsidRPr="000E66E8">
                              <w:t xml:space="preserve"> </w:t>
                            </w:r>
                            <w:r>
                              <w:t>Wetland</w:t>
                            </w:r>
                            <w:r w:rsidRPr="000E66E8">
                              <w:t xml:space="preserve"> - Adapted from Schueler 1992</w:t>
                            </w:r>
                          </w:ins>
                        </w:p>
                        <w:p w14:paraId="7CE07C18" w14:textId="77777777" w:rsidR="000E6946" w:rsidRDefault="000E6946" w:rsidP="00CA1B93">
                          <w:pPr>
                            <w:rPr>
                              <w:ins w:id="11051" w:author="Updates" w:date="2024-01-23T15:22:00Z"/>
                            </w:rPr>
                          </w:pPr>
                        </w:p>
                      </w:txbxContent>
                    </v:textbox>
                  </v:shape>
                  <v:shape id="Picture 49" o:spid="_x0000_s1116" type="#_x0000_t75" alt="Diagram, engineering drawing&#10;&#10;Description automatically generated" style="position:absolute;top:2667;width:32404;height:33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JwlwgAAANsAAAAPAAAAZHJzL2Rvd25yZXYueG1sRI9Ba4NA&#10;FITvhf6H5QV6q2tKKa11DRIQPIU2yaHHh/vUpe5bcddo/n03EOhxmJlvmHy32kFcaPLGsYJtkoIg&#10;bpw23Ck4n6rndxA+IGscHJOCK3nYFY8POWbaLfxNl2PoRISwz1BBH8KYSembniz6xI3E0WvdZDFE&#10;OXVST7hEuB3kS5q+SYuG40KPI+17an6Ps1Uwnr5mLuXPUtUlcdukxtSHvVJPm7X8BBFoDf/he7vW&#10;Cl4/4PYl/gBZ/AEAAP//AwBQSwECLQAUAAYACAAAACEA2+H2y+4AAACFAQAAEwAAAAAAAAAAAAAA&#10;AAAAAAAAW0NvbnRlbnRfVHlwZXNdLnhtbFBLAQItABQABgAIAAAAIQBa9CxbvwAAABUBAAALAAAA&#10;AAAAAAAAAAAAAB8BAABfcmVscy8ucmVsc1BLAQItABQABgAIAAAAIQB23JwlwgAAANsAAAAPAAAA&#10;AAAAAAAAAAAAAAcCAABkcnMvZG93bnJldi54bWxQSwUGAAAAAAMAAwC3AAAA9gIAAAAA&#10;">
                    <v:imagedata r:id="rId149" o:title="Diagram, engineering drawing&#10;&#10;Description automatically generated"/>
                  </v:shape>
                  <w10:wrap type="topAndBottom"/>
                </v:group>
              </w:pict>
            </mc:Fallback>
          </mc:AlternateContent>
        </w:r>
        <w:r>
          <w:br w:type="page"/>
        </w:r>
      </w:ins>
    </w:p>
    <w:p w14:paraId="1F43058A" w14:textId="77777777" w:rsidR="00912378" w:rsidRPr="00843872" w:rsidRDefault="00912378" w:rsidP="00912378">
      <w:pPr>
        <w:pStyle w:val="FS2"/>
        <w:spacing w:before="0" w:after="0"/>
        <w:rPr>
          <w:ins w:id="11052" w:author="Updates" w:date="2024-01-23T15:22:00Z"/>
          <w:sz w:val="16"/>
          <w:szCs w:val="16"/>
        </w:rPr>
      </w:pPr>
    </w:p>
    <w:p w14:paraId="464E6EFD" w14:textId="588E452A" w:rsidR="0022080F" w:rsidRPr="005217DA" w:rsidRDefault="0022080F" w:rsidP="00843872">
      <w:pPr>
        <w:pStyle w:val="FS2"/>
        <w:spacing w:before="60" w:after="60"/>
        <w:rPr>
          <w:ins w:id="11053" w:author="Updates" w:date="2024-01-23T15:22:00Z"/>
        </w:rPr>
      </w:pPr>
      <w:ins w:id="11054" w:author="Updates" w:date="2024-01-23T15:22:00Z">
        <w:r>
          <w:t>Gravel</w:t>
        </w:r>
        <w:r w:rsidRPr="005217DA">
          <w:t xml:space="preserve"> </w:t>
        </w:r>
        <w:r w:rsidR="000962BB">
          <w:t>W</w:t>
        </w:r>
        <w:r w:rsidRPr="005217DA">
          <w:t>etlands</w:t>
        </w:r>
      </w:ins>
    </w:p>
    <w:p w14:paraId="60808533" w14:textId="55979A22" w:rsidR="0022080F" w:rsidRDefault="0022080F" w:rsidP="00843872">
      <w:pPr>
        <w:pStyle w:val="FSBody"/>
        <w:spacing w:before="60" w:after="60"/>
        <w:rPr>
          <w:moveTo w:id="11055" w:author="Updates" w:date="2024-01-23T15:22:00Z"/>
        </w:rPr>
      </w:pPr>
      <w:moveToRangeStart w:id="11056" w:author="Updates" w:date="2024-01-23T15:22:00Z" w:name="move156915845"/>
      <w:moveTo w:id="11057" w:author="Updates" w:date="2024-01-23T15:22:00Z">
        <w:r>
          <w:t>The gravel wetland consists of a series of horizontal flow through treatment cells preceded by a sediment forebay. The University of New Hampshire (UNH) has developed specifications that allow the gravel wetland to treat the required water quality volume; 10% in the forebay and 45</w:t>
        </w:r>
      </w:moveTo>
      <w:moveToRangeEnd w:id="11056"/>
      <w:ins w:id="11058" w:author="Updates" w:date="2024-01-23T15:22:00Z">
        <w:r>
          <w:t>% in each treatment cell.</w:t>
        </w:r>
      </w:ins>
      <w:moveToRangeStart w:id="11059" w:author="Updates" w:date="2024-01-23T15:22:00Z" w:name="move156915846"/>
      <w:moveTo w:id="11060" w:author="Updates" w:date="2024-01-23T15:22:00Z">
        <w:r>
          <w:t xml:space="preserve"> The UNH design calls for excess runoff to overflow into an adjacent swale with side slopes graded at 3:1 or flatter.</w:t>
        </w:r>
      </w:moveTo>
    </w:p>
    <w:moveToRangeEnd w:id="11059"/>
    <w:p w14:paraId="7E02EE00" w14:textId="3EB8EA62" w:rsidR="0022080F" w:rsidRDefault="002B0B63" w:rsidP="00843872">
      <w:pPr>
        <w:pStyle w:val="FSBody"/>
        <w:spacing w:before="60" w:after="60"/>
        <w:rPr>
          <w:ins w:id="11061" w:author="Updates" w:date="2024-01-23T15:22:00Z"/>
        </w:rPr>
      </w:pPr>
      <w:ins w:id="11062" w:author="Updates" w:date="2024-01-23T15:22:00Z">
        <w:r>
          <w:rPr>
            <w:noProof/>
          </w:rPr>
          <w:drawing>
            <wp:anchor distT="0" distB="0" distL="114300" distR="114300" simplePos="0" relativeHeight="251658280" behindDoc="1" locked="0" layoutInCell="0" allowOverlap="1" wp14:anchorId="057D7C9F" wp14:editId="3DE03467">
              <wp:simplePos x="0" y="0"/>
              <wp:positionH relativeFrom="column">
                <wp:posOffset>90005</wp:posOffset>
              </wp:positionH>
              <wp:positionV relativeFrom="paragraph">
                <wp:posOffset>1888463</wp:posOffset>
              </wp:positionV>
              <wp:extent cx="6390640" cy="5267325"/>
              <wp:effectExtent l="0" t="0" r="0" b="9525"/>
              <wp:wrapTopAndBottom/>
              <wp:docPr id="184" name="Picture 18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descr="Diagram, engineering drawing&#10;&#10;Description automatically generated"/>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390640" cy="5267325"/>
                      </a:xfrm>
                      <a:prstGeom prst="rect">
                        <a:avLst/>
                      </a:prstGeom>
                      <a:noFill/>
                    </pic:spPr>
                  </pic:pic>
                </a:graphicData>
              </a:graphic>
              <wp14:sizeRelH relativeFrom="margin">
                <wp14:pctWidth>0</wp14:pctWidth>
              </wp14:sizeRelH>
              <wp14:sizeRelV relativeFrom="margin">
                <wp14:pctHeight>0</wp14:pctHeight>
              </wp14:sizeRelV>
            </wp:anchor>
          </w:drawing>
        </w:r>
      </w:ins>
      <w:moveToRangeStart w:id="11063" w:author="Updates" w:date="2024-01-23T15:22:00Z" w:name="move156915847"/>
      <w:moveTo w:id="11064" w:author="Updates" w:date="2024-01-23T15:22:00Z">
        <w:r w:rsidR="0022080F">
          <w:t>Treatment occurs in each cell as stormwater passes horizontally through the microbe rich gravel substrate. The wetland is designed to continuously saturate at a depth that begins four inches below the treatment’s surface. This design permits treatment and vegetation growth. To generate this condition, UNH designs the device with an outlet pipe that has an invert 4 inches below the surface.</w:t>
        </w:r>
      </w:moveTo>
      <w:moveToRangeEnd w:id="11063"/>
      <w:ins w:id="11065" w:author="Updates" w:date="2024-01-23T15:22:00Z">
        <w:r>
          <w:t xml:space="preserve"> </w:t>
        </w:r>
        <w:r w:rsidR="0022080F">
          <w:t xml:space="preserve">For information on gravel wetland design, see </w:t>
        </w:r>
        <w:r>
          <w:fldChar w:fldCharType="begin"/>
        </w:r>
        <w:r>
          <w:instrText>HYPERLINK "https://www.unh.edu/unhsc/sites/default/files/media/unhsc_gravel_wetland_spec_6-2016.pdf"</w:instrText>
        </w:r>
        <w:r>
          <w:fldChar w:fldCharType="separate"/>
        </w:r>
        <w:r w:rsidRPr="001552A8">
          <w:rPr>
            <w:rStyle w:val="Hyperlink"/>
          </w:rPr>
          <w:t>https://www.unh.edu/unhsc/sites/default/files/media/unhsc_gravel_wetland_spec_6-2016.pdf</w:t>
        </w:r>
        <w:r>
          <w:rPr>
            <w:rStyle w:val="Hyperlink"/>
          </w:rPr>
          <w:fldChar w:fldCharType="end"/>
        </w:r>
        <w:r>
          <w:t xml:space="preserve">. </w:t>
        </w:r>
      </w:ins>
    </w:p>
    <w:p w14:paraId="3608C40A" w14:textId="765EA93B" w:rsidR="0022080F" w:rsidRDefault="00912378" w:rsidP="0055627D">
      <w:pPr>
        <w:pStyle w:val="FSBody"/>
        <w:rPr>
          <w:ins w:id="11066" w:author="Updates" w:date="2024-01-23T15:22:00Z"/>
        </w:rPr>
      </w:pPr>
      <w:ins w:id="11067" w:author="Updates" w:date="2024-01-23T15:22:00Z">
        <w:r>
          <w:rPr>
            <w:noProof/>
          </w:rPr>
          <mc:AlternateContent>
            <mc:Choice Requires="wps">
              <w:drawing>
                <wp:anchor distT="0" distB="0" distL="114300" distR="114300" simplePos="0" relativeHeight="251658279" behindDoc="0" locked="0" layoutInCell="1" allowOverlap="1" wp14:anchorId="4BD2D283" wp14:editId="4086870C">
                  <wp:simplePos x="0" y="0"/>
                  <wp:positionH relativeFrom="column">
                    <wp:posOffset>1879600</wp:posOffset>
                  </wp:positionH>
                  <wp:positionV relativeFrom="paragraph">
                    <wp:posOffset>5351780</wp:posOffset>
                  </wp:positionV>
                  <wp:extent cx="3238500" cy="238125"/>
                  <wp:effectExtent l="0" t="0" r="0" b="9525"/>
                  <wp:wrapNone/>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238125"/>
                          </a:xfrm>
                          <a:prstGeom prst="rect">
                            <a:avLst/>
                          </a:prstGeom>
                          <a:solidFill>
                            <a:srgbClr val="FFFFFF"/>
                          </a:solidFill>
                          <a:ln w="9525">
                            <a:noFill/>
                            <a:miter lim="800000"/>
                            <a:headEnd/>
                            <a:tailEnd/>
                          </a:ln>
                        </wps:spPr>
                        <wps:txbx>
                          <w:txbxContent>
                            <w:p w14:paraId="64637A29" w14:textId="291FF223" w:rsidR="000E6946" w:rsidRPr="000E66E8" w:rsidRDefault="000E6946" w:rsidP="00AC11EA">
                              <w:pPr>
                                <w:pStyle w:val="FSTextBox"/>
                                <w:rPr>
                                  <w:ins w:id="11068" w:author="Updates" w:date="2024-01-23T15:22:00Z"/>
                                </w:rPr>
                              </w:pPr>
                              <w:ins w:id="11069" w:author="Updates" w:date="2024-01-23T15:22:00Z">
                                <w:r w:rsidRPr="000E66E8">
                                  <w:t xml:space="preserve">Example </w:t>
                                </w:r>
                                <w:r>
                                  <w:t>Gravel</w:t>
                                </w:r>
                                <w:r w:rsidRPr="000E66E8">
                                  <w:t xml:space="preserve"> </w:t>
                                </w:r>
                                <w:r>
                                  <w:t>Wetland</w:t>
                                </w:r>
                                <w:r w:rsidRPr="000E66E8">
                                  <w:t xml:space="preserve"> </w:t>
                                </w:r>
                              </w:ins>
                            </w:p>
                            <w:p w14:paraId="57526962" w14:textId="77777777" w:rsidR="000E6946" w:rsidRDefault="000E6946" w:rsidP="00CA1B93">
                              <w:pPr>
                                <w:rPr>
                                  <w:ins w:id="11070" w:author="Updates" w:date="2024-01-23T15:22:00Z"/>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BD2D283" id="_x0000_s1117" type="#_x0000_t202" style="position:absolute;margin-left:148pt;margin-top:421.4pt;width:255pt;height:18.75pt;z-index:2516582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GdEAIAAP4DAAAOAAAAZHJzL2Uyb0RvYy54bWysU9tu2zAMfR+wfxD0vthJky014hRdugwD&#10;ugvQ7QNkWY6FyaJGKbG7rx8lu2m2vQ3zg0Ca4iF5eLS5GTrDTgq9Blvy+SznTFkJtbaHkn/7un+1&#10;5swHYWthwKqSPyrPb7YvX2x6V6gFtGBqhYxArC96V/I2BFdkmZet6oSfgVOWgg1gJwK5eMhqFD2h&#10;dyZb5PnrrAesHYJU3tPfuzHItwm/aZQMn5vGq8BMyam3kE5MZxXPbLsRxQGFa7Wc2hD/0EUntKWi&#10;Z6g7EQQ7ov4LqtMSwUMTZhK6DJpGS5VmoGnm+R/TPLTCqTQLkePdmSb//2Dlp9OD+4IsDG9hoAWm&#10;Iby7B/ndMwu7VtiDukWEvlWipsLzSFnWO19MqZFqX/gIUvUfoaYli2OABDQ02EVWaE5G6LSAxzPp&#10;aghM0s+rxdV6lVNIUozs+WKVSojiKduhD+8VdCwaJUdaakIXp3sfYjeieLoSi3kwut5rY5KDh2pn&#10;kJ0ECWCfvgn9t2vGsr7k1yuqHbMsxPykjU4HEqjRXcnXefxGyUQ23tk6XQlCm9GmToyd6ImMjNyE&#10;oRqYrku+WsbkSFcF9SMRhjAKkh4QGS3gT856EmPJ/Y+jQMWZ+WCJ9Ov5chnVm5zl6s2CHLyMVJcR&#10;YSVBlTxwNpq7kBQ/TnZLy2l04u25k6lnElmic3oQUcWXfrr1/Gy3vwAAAP//AwBQSwMEFAAGAAgA&#10;AAAhAAXVrcXfAAAACwEAAA8AAABkcnMvZG93bnJldi54bWxMj8FOwzAQRO9I/IO1SFwQtQklTUOc&#10;CpBAvbb0A5x4m0TE6yh2m/Tv2Z7gtrszmn1TbGbXizOOofOk4WmhQCDV3nbUaDh8fz5mIEI0ZE3v&#10;CTVcMMCmvL0pTG79RDs872MjOIRCbjS0MQ65lKFu0Zmw8AMSa0c/OhN5HRtpRzNxuOtlolQqnemI&#10;P7RmwI8W65/9yWk4bqeHl/VUfcXDardM3023qvxF6/u7+e0VRMQ5/pnhis/oUDJT5U9kg+g1JOuU&#10;u0QN2TLhDuzI1PVS8ZCpZ5BlIf93KH8BAAD//wMAUEsBAi0AFAAGAAgAAAAhALaDOJL+AAAA4QEA&#10;ABMAAAAAAAAAAAAAAAAAAAAAAFtDb250ZW50X1R5cGVzXS54bWxQSwECLQAUAAYACAAAACEAOP0h&#10;/9YAAACUAQAACwAAAAAAAAAAAAAAAAAvAQAAX3JlbHMvLnJlbHNQSwECLQAUAAYACAAAACEAjvox&#10;nRACAAD+AwAADgAAAAAAAAAAAAAAAAAuAgAAZHJzL2Uyb0RvYy54bWxQSwECLQAUAAYACAAAACEA&#10;BdWtxd8AAAALAQAADwAAAAAAAAAAAAAAAABqBAAAZHJzL2Rvd25yZXYueG1sUEsFBgAAAAAEAAQA&#10;8wAAAHYFAAAAAA==&#10;" stroked="f">
                  <v:textbox>
                    <w:txbxContent>
                      <w:p w14:paraId="64637A29" w14:textId="291FF223" w:rsidR="000E6946" w:rsidRPr="000E66E8" w:rsidRDefault="000E6946" w:rsidP="00AC11EA">
                        <w:pPr>
                          <w:pStyle w:val="FSTextBox"/>
                          <w:rPr>
                            <w:ins w:id="11071" w:author="Updates" w:date="2024-01-23T15:22:00Z"/>
                          </w:rPr>
                        </w:pPr>
                        <w:ins w:id="11072" w:author="Updates" w:date="2024-01-23T15:22:00Z">
                          <w:r w:rsidRPr="000E66E8">
                            <w:t xml:space="preserve">Example </w:t>
                          </w:r>
                          <w:r>
                            <w:t>Gravel</w:t>
                          </w:r>
                          <w:r w:rsidRPr="000E66E8">
                            <w:t xml:space="preserve"> </w:t>
                          </w:r>
                          <w:r>
                            <w:t>Wetland</w:t>
                          </w:r>
                          <w:r w:rsidRPr="000E66E8">
                            <w:t xml:space="preserve"> </w:t>
                          </w:r>
                        </w:ins>
                      </w:p>
                      <w:p w14:paraId="57526962" w14:textId="77777777" w:rsidR="000E6946" w:rsidRDefault="000E6946" w:rsidP="00CA1B93">
                        <w:pPr>
                          <w:rPr>
                            <w:ins w:id="11073" w:author="Updates" w:date="2024-01-23T15:22:00Z"/>
                          </w:rPr>
                        </w:pPr>
                      </w:p>
                    </w:txbxContent>
                  </v:textbox>
                </v:shape>
              </w:pict>
            </mc:Fallback>
          </mc:AlternateContent>
        </w:r>
      </w:ins>
    </w:p>
    <w:p w14:paraId="26750732" w14:textId="6D73212F" w:rsidR="002C0C21" w:rsidRDefault="002C0C21">
      <w:pPr>
        <w:rPr>
          <w:ins w:id="11074" w:author="Updates" w:date="2024-01-23T15:22:00Z"/>
        </w:rPr>
      </w:pPr>
    </w:p>
    <w:p w14:paraId="2EFD80EB" w14:textId="77777777" w:rsidR="00601EDE" w:rsidRDefault="00601EDE">
      <w:pPr>
        <w:rPr>
          <w:ins w:id="11075" w:author="Updates" w:date="2024-01-23T15:22:00Z"/>
        </w:rPr>
        <w:sectPr w:rsidR="00601EDE" w:rsidSect="00AF6C3A">
          <w:footerReference w:type="default" r:id="rId151"/>
          <w:pgSz w:w="12240" w:h="15840"/>
          <w:pgMar w:top="540" w:right="720" w:bottom="360" w:left="8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sectPr>
      </w:pPr>
    </w:p>
    <w:p w14:paraId="6C512C46" w14:textId="57049016" w:rsidR="002C0C21" w:rsidRPr="00843872" w:rsidRDefault="00F15D88" w:rsidP="00843872">
      <w:pPr>
        <w:pStyle w:val="FS1"/>
        <w:rPr>
          <w:moveTo w:id="11076" w:author="Updates" w:date="2024-01-23T15:22:00Z"/>
        </w:rPr>
      </w:pPr>
      <w:bookmarkStart w:id="11077" w:name="page43"/>
      <w:bookmarkEnd w:id="11077"/>
      <w:moveToRangeStart w:id="11078" w:author="Updates" w:date="2024-01-23T15:22:00Z" w:name="move156915848"/>
      <w:moveTo w:id="11079" w:author="Updates" w:date="2024-01-23T15:22:00Z">
        <w:r w:rsidRPr="00843872">
          <w:lastRenderedPageBreak/>
          <w:t>Applicability</w:t>
        </w:r>
      </w:moveTo>
    </w:p>
    <w:p w14:paraId="30741356" w14:textId="77777777" w:rsidR="002C0C21" w:rsidRPr="0082031E" w:rsidRDefault="00F15D88" w:rsidP="00712807">
      <w:pPr>
        <w:pStyle w:val="FS1"/>
        <w:rPr>
          <w:moveFrom w:id="11080" w:author="Updates" w:date="2024-01-23T15:22:00Z"/>
          <w:sz w:val="20"/>
          <w:szCs w:val="20"/>
        </w:rPr>
      </w:pPr>
      <w:moveFromRangeStart w:id="11081" w:author="Updates" w:date="2024-01-23T15:22:00Z" w:name="move156915823"/>
      <w:moveToRangeEnd w:id="11078"/>
      <w:moveFrom w:id="11082" w:author="Updates" w:date="2024-01-23T15:22:00Z">
        <w:r w:rsidRPr="0082031E">
          <w:rPr>
            <w:rFonts w:eastAsia="Impact"/>
          </w:rPr>
          <w:t>Applicability</w:t>
        </w:r>
      </w:moveFrom>
    </w:p>
    <w:moveFromRangeEnd w:id="11081"/>
    <w:p w14:paraId="70169E9C" w14:textId="77777777" w:rsidR="002C0C21" w:rsidRDefault="002C0C21">
      <w:pPr>
        <w:spacing w:line="37" w:lineRule="exact"/>
        <w:rPr>
          <w:del w:id="11083" w:author="Updates" w:date="2024-01-23T15:22:00Z"/>
          <w:sz w:val="20"/>
          <w:szCs w:val="20"/>
        </w:rPr>
      </w:pPr>
    </w:p>
    <w:p w14:paraId="2ECFB4BE" w14:textId="77777777" w:rsidR="002C0C21" w:rsidRDefault="00F15D88">
      <w:pPr>
        <w:spacing w:line="250" w:lineRule="auto"/>
        <w:ind w:right="140"/>
        <w:rPr>
          <w:del w:id="11084" w:author="Updates" w:date="2024-01-23T15:22:00Z"/>
          <w:sz w:val="20"/>
          <w:szCs w:val="20"/>
        </w:rPr>
      </w:pPr>
      <w:r>
        <w:t>Never use constructed stormwater wetlands to manage runoff during site grading and construction. Site constraints that can limit the suitability</w:t>
      </w:r>
    </w:p>
    <w:p w14:paraId="7155B06A" w14:textId="77777777" w:rsidR="002C0C21" w:rsidRDefault="002C0C21">
      <w:pPr>
        <w:spacing w:line="1" w:lineRule="exact"/>
        <w:rPr>
          <w:del w:id="11085" w:author="Updates" w:date="2024-01-23T15:22:00Z"/>
          <w:sz w:val="20"/>
          <w:szCs w:val="20"/>
        </w:rPr>
      </w:pPr>
    </w:p>
    <w:p w14:paraId="3CD69A5D" w14:textId="7F5DD913" w:rsidR="002C0C21" w:rsidRDefault="00904109" w:rsidP="00904109">
      <w:pPr>
        <w:pStyle w:val="FSBody"/>
      </w:pPr>
      <w:ins w:id="11086" w:author="Updates" w:date="2024-01-23T15:22:00Z">
        <w:r>
          <w:t xml:space="preserve"> </w:t>
        </w:r>
      </w:ins>
      <w:r w:rsidR="00F15D88">
        <w:t xml:space="preserve">of constructed stormwater wetlands include inappropriate soil types, depth to groundwater, contributing drainage area, and available land area. Soils consisting entirely of sands are inappropriate unless the groundwater table intersects the bottom of the constructed </w:t>
      </w:r>
      <w:proofErr w:type="gramStart"/>
      <w:r w:rsidR="00F15D88">
        <w:t>wetland</w:t>
      </w:r>
      <w:proofErr w:type="gramEnd"/>
      <w:r w:rsidR="00F15D88">
        <w:t xml:space="preserve"> or the constructed stormwater wetland is installed over the sand to hold water. Where land area is not a limiting factor, several wetland design types may be possible. Consider pocket wetlands where land area is limited.</w:t>
      </w:r>
    </w:p>
    <w:p w14:paraId="4E5DB6CC" w14:textId="77777777" w:rsidR="002C0C21" w:rsidRDefault="002C0C21">
      <w:pPr>
        <w:spacing w:line="200" w:lineRule="exact"/>
        <w:rPr>
          <w:del w:id="11087" w:author="Updates" w:date="2024-01-23T15:22:00Z"/>
          <w:sz w:val="20"/>
          <w:szCs w:val="20"/>
        </w:rPr>
      </w:pPr>
    </w:p>
    <w:p w14:paraId="7C3A848D" w14:textId="77777777" w:rsidR="002C0C21" w:rsidRDefault="002C0C21">
      <w:pPr>
        <w:spacing w:line="323" w:lineRule="exact"/>
        <w:rPr>
          <w:del w:id="11088" w:author="Updates" w:date="2024-01-23T15:22:00Z"/>
          <w:sz w:val="20"/>
          <w:szCs w:val="20"/>
        </w:rPr>
      </w:pPr>
    </w:p>
    <w:p w14:paraId="54F42509" w14:textId="18D2D42C" w:rsidR="002C0C21" w:rsidRDefault="00F15D88" w:rsidP="00904109">
      <w:pPr>
        <w:pStyle w:val="FSBody"/>
      </w:pPr>
      <w:r>
        <w:t xml:space="preserve">Do not locate constructed stormwater wetlands within natural wetland areas. These engineered stormwater wetlands differ from wetlands </w:t>
      </w:r>
      <w:del w:id="11089" w:author="Updates" w:date="2024-01-23T15:22:00Z">
        <w:r>
          <w:rPr>
            <w:rFonts w:eastAsia="Times New Roman"/>
          </w:rPr>
          <w:delText xml:space="preserve">constructed for compensatory storage purposes and wetlands </w:delText>
        </w:r>
      </w:del>
      <w:r>
        <w:t xml:space="preserve">created for restoration or replication. Typically, constructed stormwater wetlands will not have the full range of ecological functions of natural wetlands. Constructed stormwater wetlands are designed specifically to improve water quality. Note that constructed stormwater wetlands do not create any additional wetland </w:t>
      </w:r>
      <w:del w:id="11090" w:author="Updates" w:date="2024-01-23T15:22:00Z">
        <w:r>
          <w:rPr>
            <w:rFonts w:eastAsia="Times New Roman"/>
          </w:rPr>
          <w:delText>resource area</w:delText>
        </w:r>
      </w:del>
      <w:ins w:id="11091" w:author="Updates" w:date="2024-01-23T15:22:00Z">
        <w:r w:rsidR="00306286">
          <w:t>Resource Area</w:t>
        </w:r>
      </w:ins>
      <w:r>
        <w:t xml:space="preserve"> or </w:t>
      </w:r>
      <w:del w:id="11092" w:author="Updates" w:date="2024-01-23T15:22:00Z">
        <w:r>
          <w:rPr>
            <w:rFonts w:eastAsia="Times New Roman"/>
          </w:rPr>
          <w:delText>buffer zones</w:delText>
        </w:r>
      </w:del>
      <w:ins w:id="11093" w:author="Updates" w:date="2024-01-23T15:22:00Z">
        <w:r w:rsidR="00306286">
          <w:t>Buffer Zone</w:t>
        </w:r>
        <w:r>
          <w:t>s</w:t>
        </w:r>
      </w:ins>
      <w:r>
        <w:t xml:space="preserve"> as discussed in </w:t>
      </w:r>
      <w:del w:id="11094" w:author="Updates" w:date="2024-01-23T15:22:00Z">
        <w:r>
          <w:rPr>
            <w:rFonts w:eastAsia="Times New Roman"/>
          </w:rPr>
          <w:delText>Volume 1, Chapter 2</w:delText>
        </w:r>
      </w:del>
      <w:ins w:id="11095" w:author="Updates" w:date="2024-01-23T15:22:00Z">
        <w:r w:rsidR="003F2A07" w:rsidRPr="00843872">
          <w:rPr>
            <w:b/>
            <w:bCs/>
          </w:rPr>
          <w:t>Section 3</w:t>
        </w:r>
      </w:ins>
      <w:r>
        <w:t>.</w:t>
      </w:r>
    </w:p>
    <w:p w14:paraId="6B225800" w14:textId="77777777" w:rsidR="002C0C21" w:rsidRDefault="002C0C21">
      <w:pPr>
        <w:spacing w:line="200" w:lineRule="exact"/>
        <w:rPr>
          <w:del w:id="11096" w:author="Updates" w:date="2024-01-23T15:22:00Z"/>
          <w:sz w:val="20"/>
          <w:szCs w:val="20"/>
        </w:rPr>
      </w:pPr>
    </w:p>
    <w:p w14:paraId="1F96E4CC" w14:textId="77777777" w:rsidR="002C0C21" w:rsidRDefault="002C0C21">
      <w:pPr>
        <w:spacing w:line="323" w:lineRule="exact"/>
        <w:rPr>
          <w:del w:id="11097" w:author="Updates" w:date="2024-01-23T15:22:00Z"/>
          <w:sz w:val="20"/>
          <w:szCs w:val="20"/>
        </w:rPr>
      </w:pPr>
    </w:p>
    <w:p w14:paraId="5BC0EC7A" w14:textId="7AD4360E" w:rsidR="002C0C21" w:rsidRDefault="00F15D88" w:rsidP="00904109">
      <w:pPr>
        <w:pStyle w:val="FSBody"/>
      </w:pPr>
      <w:r>
        <w:t xml:space="preserve">Before designing and </w:t>
      </w:r>
      <w:proofErr w:type="gramStart"/>
      <w:r>
        <w:t>siting</w:t>
      </w:r>
      <w:proofErr w:type="gramEnd"/>
      <w:r>
        <w:t xml:space="preserve"> constructed stormwater wetlands, investigate soil types, depth to bedrock, and depth to water table. Medium-fine texture soils (such as loams and silt loams) are best at establishing vegetation, retaining </w:t>
      </w:r>
      <w:del w:id="11098" w:author="Updates" w:date="2024-01-23T15:22:00Z">
        <w:r>
          <w:rPr>
            <w:rFonts w:eastAsia="Times New Roman"/>
          </w:rPr>
          <w:delText>surface water</w:delText>
        </w:r>
      </w:del>
      <w:ins w:id="11099" w:author="Updates" w:date="2024-01-23T15:22:00Z">
        <w:r w:rsidR="00306286">
          <w:t>Surface Water</w:t>
        </w:r>
      </w:ins>
      <w:r>
        <w:t>, facilitating groundwater discharge, and capturing pollutants.</w:t>
      </w:r>
    </w:p>
    <w:p w14:paraId="3A2AB005" w14:textId="77777777" w:rsidR="002C0C21" w:rsidRDefault="002C0C21">
      <w:pPr>
        <w:spacing w:line="3" w:lineRule="exact"/>
        <w:rPr>
          <w:del w:id="11100" w:author="Updates" w:date="2024-01-23T15:22:00Z"/>
          <w:sz w:val="20"/>
          <w:szCs w:val="20"/>
        </w:rPr>
      </w:pPr>
    </w:p>
    <w:p w14:paraId="243A1901" w14:textId="0B0F7793" w:rsidR="002C0C21" w:rsidRDefault="00F15D88" w:rsidP="00904109">
      <w:pPr>
        <w:pStyle w:val="FSBody"/>
      </w:pPr>
      <w:r>
        <w:t>At sites where infiltration is too rapid to sustain permanent soil saturation (such as sandy soils), consider using an impermeable liner. Liners are also required where the potential for groundwater contamination from runoff is high, such as from sites with high potential pollutant loads.</w:t>
      </w:r>
    </w:p>
    <w:p w14:paraId="12AF9041" w14:textId="77777777" w:rsidR="002C0C21" w:rsidRDefault="002C0C21">
      <w:pPr>
        <w:spacing w:line="254" w:lineRule="exact"/>
        <w:rPr>
          <w:del w:id="11101" w:author="Updates" w:date="2024-01-23T15:22:00Z"/>
          <w:sz w:val="20"/>
          <w:szCs w:val="20"/>
        </w:rPr>
      </w:pPr>
    </w:p>
    <w:p w14:paraId="56B2C229" w14:textId="6B6B0157" w:rsidR="002C0C21" w:rsidRDefault="00F15D88" w:rsidP="00904109">
      <w:pPr>
        <w:pStyle w:val="FSBody"/>
      </w:pPr>
      <w:r>
        <w:t>At sites where bedrock is close to the surface, high excavation costs may make constructed stormwater wetlands infeasible. Table CSW.1 lists the recommended minimum design criteria for constructed stormwater wetlands.</w:t>
      </w:r>
    </w:p>
    <w:p w14:paraId="743DB852" w14:textId="77777777" w:rsidR="002C0C21" w:rsidRDefault="002C0C21">
      <w:pPr>
        <w:spacing w:line="233" w:lineRule="exact"/>
        <w:rPr>
          <w:del w:id="11102" w:author="Updates" w:date="2024-01-23T15:22:00Z"/>
          <w:sz w:val="20"/>
          <w:szCs w:val="20"/>
        </w:rPr>
      </w:pPr>
    </w:p>
    <w:p w14:paraId="7ED51028" w14:textId="77777777" w:rsidR="002C0C21" w:rsidRPr="0082031E" w:rsidRDefault="00F15D88">
      <w:pPr>
        <w:rPr>
          <w:del w:id="11103" w:author="Updates" w:date="2024-01-23T15:22:00Z"/>
          <w:sz w:val="20"/>
          <w:szCs w:val="20"/>
        </w:rPr>
      </w:pPr>
      <w:del w:id="11104" w:author="Updates" w:date="2024-01-23T15:22:00Z">
        <w:r w:rsidRPr="00521D58">
          <w:rPr>
            <w:rFonts w:ascii="Impact" w:eastAsia="Impact" w:hAnsi="Impact" w:cs="Impact"/>
            <w:bCs/>
            <w:sz w:val="24"/>
            <w:szCs w:val="24"/>
          </w:rPr>
          <w:delText>Effectiveness</w:delText>
        </w:r>
      </w:del>
    </w:p>
    <w:p w14:paraId="4ED9BDCD" w14:textId="77777777" w:rsidR="002C0C21" w:rsidRDefault="002C0C21">
      <w:pPr>
        <w:spacing w:line="37" w:lineRule="exact"/>
        <w:rPr>
          <w:del w:id="11105" w:author="Updates" w:date="2024-01-23T15:22:00Z"/>
          <w:sz w:val="20"/>
          <w:szCs w:val="20"/>
        </w:rPr>
      </w:pPr>
    </w:p>
    <w:p w14:paraId="22CF87A5" w14:textId="77777777" w:rsidR="002C0C21" w:rsidRPr="0082031E" w:rsidRDefault="00F15D88" w:rsidP="00904109">
      <w:pPr>
        <w:pStyle w:val="FS1"/>
        <w:rPr>
          <w:moveTo w:id="11106" w:author="Updates" w:date="2024-01-23T15:22:00Z"/>
          <w:sz w:val="20"/>
          <w:szCs w:val="20"/>
        </w:rPr>
      </w:pPr>
      <w:moveToRangeStart w:id="11107" w:author="Updates" w:date="2024-01-23T15:22:00Z" w:name="move156915849"/>
      <w:moveTo w:id="11108" w:author="Updates" w:date="2024-01-23T15:22:00Z">
        <w:r w:rsidRPr="00843872">
          <w:t>Effectiveness</w:t>
        </w:r>
      </w:moveTo>
    </w:p>
    <w:moveToRangeEnd w:id="11107"/>
    <w:p w14:paraId="7DD3CF9E" w14:textId="12533146" w:rsidR="002C0C21" w:rsidRDefault="00F15D88" w:rsidP="00904109">
      <w:pPr>
        <w:pStyle w:val="FSBody"/>
      </w:pPr>
      <w:r>
        <w:t xml:space="preserve">A review of the existing performance data indicates that the removal efficiencies of constructed stormwater wetlands are significantly higher than the removal efficiencies of dry extended detention basins. </w:t>
      </w:r>
      <w:del w:id="11109" w:author="Updates" w:date="2024-01-23T15:22:00Z">
        <w:r>
          <w:rPr>
            <w:rFonts w:eastAsia="Times New Roman"/>
          </w:rPr>
          <w:delText>Indeed constructed</w:delText>
        </w:r>
      </w:del>
      <w:ins w:id="11110" w:author="Updates" w:date="2024-01-23T15:22:00Z">
        <w:r w:rsidR="00260CB5">
          <w:t>C</w:t>
        </w:r>
        <w:r>
          <w:t>onstructed</w:t>
        </w:r>
      </w:ins>
      <w:r>
        <w:t xml:space="preserve"> stormwater wetlands are among the most effective treatment practices.</w:t>
      </w:r>
    </w:p>
    <w:p w14:paraId="1C960F11" w14:textId="77777777" w:rsidR="002C0C21" w:rsidRDefault="00F15D88">
      <w:pPr>
        <w:spacing w:line="20" w:lineRule="exact"/>
        <w:rPr>
          <w:del w:id="11111" w:author="Updates" w:date="2024-01-23T15:22:00Z"/>
          <w:sz w:val="20"/>
          <w:szCs w:val="20"/>
        </w:rPr>
      </w:pPr>
      <w:del w:id="11112" w:author="Updates" w:date="2024-01-23T15:22:00Z">
        <w:r>
          <w:rPr>
            <w:sz w:val="20"/>
            <w:szCs w:val="20"/>
          </w:rPr>
          <w:br w:type="column"/>
        </w:r>
      </w:del>
    </w:p>
    <w:p w14:paraId="43CCC156" w14:textId="77777777" w:rsidR="002C0C21" w:rsidRDefault="002C0C21">
      <w:pPr>
        <w:spacing w:line="107" w:lineRule="exact"/>
        <w:rPr>
          <w:del w:id="11113" w:author="Updates" w:date="2024-01-23T15:22:00Z"/>
          <w:sz w:val="20"/>
          <w:szCs w:val="20"/>
        </w:rPr>
      </w:pPr>
    </w:p>
    <w:p w14:paraId="075ECD96" w14:textId="77777777" w:rsidR="002C0C21" w:rsidRDefault="00F15D88" w:rsidP="00904109">
      <w:pPr>
        <w:pStyle w:val="FSBody"/>
        <w:rPr>
          <w:ins w:id="11114" w:author="Updates" w:date="2024-01-23T15:22:00Z"/>
        </w:rPr>
      </w:pPr>
      <w:r>
        <w:t>To preserve their effectiveness, MassDEP requires placing a sediment forebay as pretreatment for all constructed stormwater wetlands.</w:t>
      </w:r>
    </w:p>
    <w:p w14:paraId="285D4068" w14:textId="77777777" w:rsidR="00912378" w:rsidRDefault="00912378" w:rsidP="00904109">
      <w:pPr>
        <w:pStyle w:val="FSBody"/>
      </w:pPr>
    </w:p>
    <w:p w14:paraId="375F690F" w14:textId="77777777" w:rsidR="00912378" w:rsidRDefault="00912378" w:rsidP="00904109">
      <w:pPr>
        <w:pStyle w:val="FSBody"/>
      </w:pPr>
    </w:p>
    <w:p w14:paraId="6AF3584E" w14:textId="2C363A18" w:rsidR="002C0C21" w:rsidRDefault="00F15D88" w:rsidP="00904109">
      <w:pPr>
        <w:pStyle w:val="FSBody"/>
      </w:pPr>
      <w:r>
        <w:t>Studies indicate that removal efficiencies of constructed stormwater wetlands decline when they are covered by ice or receive runoff derived from snow melt. Performance also declines during the non- growing season and the fall when vegetation dies off. Expect lower pollutant removal efficiencies until vegetation is re-established.</w:t>
      </w:r>
    </w:p>
    <w:p w14:paraId="2121E8FF" w14:textId="77777777" w:rsidR="002C0C21" w:rsidRDefault="002C0C21">
      <w:pPr>
        <w:spacing w:line="200" w:lineRule="exact"/>
        <w:rPr>
          <w:del w:id="11115" w:author="Updates" w:date="2024-01-23T15:22:00Z"/>
          <w:sz w:val="20"/>
          <w:szCs w:val="20"/>
        </w:rPr>
      </w:pPr>
    </w:p>
    <w:p w14:paraId="2CF42F91" w14:textId="77777777" w:rsidR="002C0C21" w:rsidRDefault="002C0C21">
      <w:pPr>
        <w:spacing w:line="342" w:lineRule="exact"/>
        <w:rPr>
          <w:del w:id="11116" w:author="Updates" w:date="2024-01-23T15:22:00Z"/>
          <w:sz w:val="20"/>
          <w:szCs w:val="20"/>
        </w:rPr>
      </w:pPr>
    </w:p>
    <w:p w14:paraId="30ACF9FB" w14:textId="77777777" w:rsidR="002C0C21" w:rsidRDefault="00F15D88" w:rsidP="00904109">
      <w:pPr>
        <w:pStyle w:val="FSBody"/>
      </w:pPr>
      <w:r>
        <w:t>One preferred wetland installation is to combine an off-line stormwater wetland design, for runoff quality treatment, with an on-line runoff quantity control, because large surges of water can damage wetlands. Further, the shallow depths required to maintain the wetlands conflict with the need to store large volumes to control runoff quantity.</w:t>
      </w:r>
    </w:p>
    <w:p w14:paraId="2ED1989B" w14:textId="77777777" w:rsidR="002C0C21" w:rsidRDefault="002C0C21">
      <w:pPr>
        <w:spacing w:line="229" w:lineRule="exact"/>
        <w:rPr>
          <w:del w:id="11117" w:author="Updates" w:date="2024-01-23T15:22:00Z"/>
          <w:sz w:val="20"/>
          <w:szCs w:val="20"/>
        </w:rPr>
      </w:pPr>
    </w:p>
    <w:p w14:paraId="2D6F2B51" w14:textId="77777777" w:rsidR="002C0C21" w:rsidRPr="00843872" w:rsidRDefault="00F15D88" w:rsidP="00843872">
      <w:pPr>
        <w:pStyle w:val="FS1"/>
        <w:rPr>
          <w:moveTo w:id="11118" w:author="Updates" w:date="2024-01-23T15:22:00Z"/>
        </w:rPr>
      </w:pPr>
      <w:moveToRangeStart w:id="11119" w:author="Updates" w:date="2024-01-23T15:22:00Z" w:name="move156915850"/>
      <w:moveTo w:id="11120" w:author="Updates" w:date="2024-01-23T15:22:00Z">
        <w:r w:rsidRPr="00843872">
          <w:t>Planning Considerations</w:t>
        </w:r>
      </w:moveTo>
    </w:p>
    <w:p w14:paraId="39D83E5D" w14:textId="77777777" w:rsidR="0078690C" w:rsidRPr="0078690C" w:rsidRDefault="0078690C" w:rsidP="0078690C">
      <w:pPr>
        <w:spacing w:before="240" w:after="120"/>
        <w:rPr>
          <w:moveFrom w:id="11121" w:author="Updates" w:date="2024-01-23T15:22:00Z"/>
          <w:rFonts w:ascii="Franklin Gothic Demi Cond" w:eastAsia="Times New Roman" w:hAnsi="Franklin Gothic Demi Cond"/>
          <w:color w:val="0393EB"/>
          <w:spacing w:val="-2"/>
          <w:sz w:val="28"/>
          <w:szCs w:val="28"/>
          <w:lang w:eastAsia="ko-KR"/>
        </w:rPr>
      </w:pPr>
      <w:moveFromRangeStart w:id="11122" w:author="Updates" w:date="2024-01-23T15:22:00Z" w:name="move156915801"/>
      <w:moveToRangeEnd w:id="11119"/>
      <w:moveFrom w:id="11123" w:author="Updates" w:date="2024-01-23T15:22:00Z">
        <w:r w:rsidRPr="0078690C">
          <w:rPr>
            <w:rFonts w:ascii="Franklin Gothic Demi Cond" w:eastAsia="Times New Roman" w:hAnsi="Franklin Gothic Demi Cond"/>
            <w:color w:val="0393EB"/>
            <w:spacing w:val="-2"/>
            <w:sz w:val="28"/>
            <w:szCs w:val="28"/>
            <w:lang w:eastAsia="ko-KR"/>
          </w:rPr>
          <w:t>Planning Considerations</w:t>
        </w:r>
      </w:moveFrom>
    </w:p>
    <w:moveFromRangeEnd w:id="11122"/>
    <w:p w14:paraId="37DD3746" w14:textId="77777777" w:rsidR="002C0C21" w:rsidRDefault="002C0C21">
      <w:pPr>
        <w:spacing w:line="37" w:lineRule="exact"/>
        <w:rPr>
          <w:del w:id="11124" w:author="Updates" w:date="2024-01-23T15:22:00Z"/>
          <w:sz w:val="20"/>
          <w:szCs w:val="20"/>
        </w:rPr>
      </w:pPr>
    </w:p>
    <w:p w14:paraId="761AED93" w14:textId="3C9E48D4" w:rsidR="00912378" w:rsidRDefault="00F15D88" w:rsidP="00904109">
      <w:pPr>
        <w:pStyle w:val="FSBody"/>
        <w:rPr>
          <w:ins w:id="11125" w:author="Updates" w:date="2024-01-23T15:22:00Z"/>
        </w:rPr>
      </w:pPr>
      <w:r>
        <w:t xml:space="preserve">Carefully evaluate sites when planning constructed stormwater wetlands. Investigate soils, depth to bedrock, and depth to water table before designing, permitting, and </w:t>
      </w:r>
      <w:proofErr w:type="gramStart"/>
      <w:r>
        <w:t>siting</w:t>
      </w:r>
      <w:proofErr w:type="gramEnd"/>
      <w:r>
        <w:t xml:space="preserve"> constructed wetlands. </w:t>
      </w:r>
      <w:del w:id="11126" w:author="Updates" w:date="2024-01-23T15:22:00Z">
        <w:r>
          <w:rPr>
            <w:rFonts w:eastAsia="Times New Roman"/>
          </w:rPr>
          <w:delText>Proponents</w:delText>
        </w:r>
      </w:del>
      <w:ins w:id="11127" w:author="Updates" w:date="2024-01-23T15:22:00Z">
        <w:r w:rsidR="00F409FD">
          <w:t>Applicants</w:t>
        </w:r>
      </w:ins>
      <w:r w:rsidR="00F409FD">
        <w:t xml:space="preserve"> </w:t>
      </w:r>
      <w:r>
        <w:t xml:space="preserve">must consider a “pond-scaping plan” for each constructed stormwater wetland. The plan must contain the location, </w:t>
      </w:r>
      <w:proofErr w:type="gramStart"/>
      <w:r>
        <w:t>quantity</w:t>
      </w:r>
      <w:proofErr w:type="gramEnd"/>
      <w:r>
        <w:t xml:space="preserve"> and propagation methods for the wetland plants as well as site preparation and maintenance. The plan should also include a wetland design and configuration, elevations and grades, a site/soil analysis, estimated depth zones, and hydrological calculations or water budgets. </w:t>
      </w:r>
    </w:p>
    <w:p w14:paraId="7C2B3519" w14:textId="44B2F7D3" w:rsidR="002C0C21" w:rsidRDefault="00F15D88" w:rsidP="00904109">
      <w:pPr>
        <w:pStyle w:val="FSBody"/>
      </w:pPr>
      <w:r>
        <w:t xml:space="preserve">The water budget must demonstrate that a continuous supply of water is available to sustain the constructed stormwater wetland. Develop the water budget during site selection and then check it after the preliminary site design. The water budget analysis must be based on the </w:t>
      </w:r>
      <w:proofErr w:type="spellStart"/>
      <w:r>
        <w:t>Thornwaite</w:t>
      </w:r>
      <w:proofErr w:type="spellEnd"/>
      <w:r>
        <w:t xml:space="preserve"> method, arranging data in a “bookkeeping” or “spreadsheet” format. The water budget must </w:t>
      </w:r>
      <w:proofErr w:type="gramStart"/>
      <w:r>
        <w:t>take into account</w:t>
      </w:r>
      <w:proofErr w:type="gramEnd"/>
      <w:r>
        <w:t xml:space="preserve"> </w:t>
      </w:r>
      <w:del w:id="11128" w:author="Updates" w:date="2024-01-23T15:22:00Z">
        <w:r>
          <w:rPr>
            <w:rFonts w:eastAsia="Times New Roman"/>
          </w:rPr>
          <w:delText>prcipitation</w:delText>
        </w:r>
      </w:del>
      <w:ins w:id="11129" w:author="Updates" w:date="2024-01-23T15:22:00Z">
        <w:r>
          <w:t>pr</w:t>
        </w:r>
        <w:r w:rsidR="003C61BB">
          <w:t>e</w:t>
        </w:r>
        <w:r>
          <w:t>cipitation</w:t>
        </w:r>
      </w:ins>
      <w:r>
        <w:t xml:space="preserve">, runoff, </w:t>
      </w:r>
      <w:del w:id="11130" w:author="Updates" w:date="2024-01-23T15:22:00Z">
        <w:r>
          <w:rPr>
            <w:rFonts w:eastAsia="Times New Roman"/>
          </w:rPr>
          <w:delText>evaporatranspiration</w:delText>
        </w:r>
      </w:del>
      <w:ins w:id="11131" w:author="Updates" w:date="2024-01-23T15:22:00Z">
        <w:r>
          <w:t>evapotranspiration</w:t>
        </w:r>
      </w:ins>
      <w:r>
        <w:t>, soil moisture, and groundwater inputs. Drying periods of longer than two months adversely affect the richness of the plant community, so make sure that the water budget confirms that the drying time will not exceed two months.</w:t>
      </w:r>
    </w:p>
    <w:p w14:paraId="20DA4567" w14:textId="77777777" w:rsidR="002C0C21" w:rsidRDefault="002C0C21">
      <w:pPr>
        <w:spacing w:line="200" w:lineRule="exact"/>
        <w:rPr>
          <w:del w:id="11132" w:author="Updates" w:date="2024-01-23T15:22:00Z"/>
          <w:sz w:val="20"/>
          <w:szCs w:val="20"/>
        </w:rPr>
      </w:pPr>
    </w:p>
    <w:p w14:paraId="70A53B89" w14:textId="77777777" w:rsidR="002C0C21" w:rsidRDefault="002C0C21">
      <w:pPr>
        <w:spacing w:line="200" w:lineRule="exact"/>
        <w:rPr>
          <w:del w:id="11133" w:author="Updates" w:date="2024-01-23T15:22:00Z"/>
          <w:sz w:val="20"/>
          <w:szCs w:val="20"/>
        </w:rPr>
      </w:pPr>
    </w:p>
    <w:p w14:paraId="0DE9DCAD" w14:textId="77777777" w:rsidR="002C0C21" w:rsidRDefault="002C0C21">
      <w:pPr>
        <w:spacing w:line="200" w:lineRule="exact"/>
        <w:rPr>
          <w:del w:id="11134" w:author="Updates" w:date="2024-01-23T15:22:00Z"/>
          <w:sz w:val="20"/>
          <w:szCs w:val="20"/>
        </w:rPr>
      </w:pPr>
    </w:p>
    <w:p w14:paraId="5FC38D85" w14:textId="77777777" w:rsidR="002C0C21" w:rsidRDefault="002C0C21">
      <w:pPr>
        <w:spacing w:line="200" w:lineRule="exact"/>
        <w:rPr>
          <w:del w:id="11135" w:author="Updates" w:date="2024-01-23T15:22:00Z"/>
          <w:sz w:val="20"/>
          <w:szCs w:val="20"/>
        </w:rPr>
      </w:pPr>
    </w:p>
    <w:p w14:paraId="6C191BC1" w14:textId="77777777" w:rsidR="002C0C21" w:rsidRDefault="002C0C21">
      <w:pPr>
        <w:spacing w:line="200" w:lineRule="exact"/>
        <w:rPr>
          <w:del w:id="11136" w:author="Updates" w:date="2024-01-23T15:22:00Z"/>
          <w:sz w:val="20"/>
          <w:szCs w:val="20"/>
        </w:rPr>
      </w:pPr>
    </w:p>
    <w:p w14:paraId="1A4A9F4C" w14:textId="77777777" w:rsidR="002C0C21" w:rsidRDefault="002C0C21">
      <w:pPr>
        <w:spacing w:line="200" w:lineRule="exact"/>
        <w:rPr>
          <w:del w:id="11137" w:author="Updates" w:date="2024-01-23T15:22:00Z"/>
          <w:sz w:val="20"/>
          <w:szCs w:val="20"/>
        </w:rPr>
      </w:pPr>
    </w:p>
    <w:p w14:paraId="3BCDD48A" w14:textId="77777777" w:rsidR="002C0C21" w:rsidRDefault="002C0C21">
      <w:pPr>
        <w:spacing w:line="200" w:lineRule="exact"/>
        <w:rPr>
          <w:del w:id="11138" w:author="Updates" w:date="2024-01-23T15:22:00Z"/>
          <w:sz w:val="20"/>
          <w:szCs w:val="20"/>
        </w:rPr>
      </w:pPr>
    </w:p>
    <w:p w14:paraId="625F993B" w14:textId="77777777" w:rsidR="002C0C21" w:rsidRDefault="002C0C21">
      <w:pPr>
        <w:spacing w:line="200" w:lineRule="exact"/>
        <w:rPr>
          <w:del w:id="11139" w:author="Updates" w:date="2024-01-23T15:22:00Z"/>
          <w:sz w:val="20"/>
          <w:szCs w:val="20"/>
        </w:rPr>
      </w:pPr>
    </w:p>
    <w:p w14:paraId="08866A3E" w14:textId="77777777" w:rsidR="002C0C21" w:rsidRDefault="002C0C21">
      <w:pPr>
        <w:spacing w:line="200" w:lineRule="exact"/>
        <w:rPr>
          <w:del w:id="11140" w:author="Updates" w:date="2024-01-23T15:22:00Z"/>
          <w:sz w:val="20"/>
          <w:szCs w:val="20"/>
        </w:rPr>
      </w:pPr>
    </w:p>
    <w:p w14:paraId="27A67F07" w14:textId="77777777" w:rsidR="002C0C21" w:rsidRDefault="002C0C21">
      <w:pPr>
        <w:spacing w:line="200" w:lineRule="exact"/>
        <w:rPr>
          <w:del w:id="11141" w:author="Updates" w:date="2024-01-23T15:22:00Z"/>
          <w:sz w:val="20"/>
          <w:szCs w:val="20"/>
        </w:rPr>
      </w:pPr>
    </w:p>
    <w:p w14:paraId="3963F35B" w14:textId="77777777" w:rsidR="002C0C21" w:rsidRDefault="002C0C21">
      <w:pPr>
        <w:spacing w:line="379" w:lineRule="exact"/>
        <w:rPr>
          <w:del w:id="11142" w:author="Updates" w:date="2024-01-23T15:22:00Z"/>
          <w:sz w:val="20"/>
          <w:szCs w:val="20"/>
        </w:rPr>
      </w:pPr>
    </w:p>
    <w:p w14:paraId="4A7BAC4B" w14:textId="77777777" w:rsidR="002C0C21" w:rsidRDefault="00F15D88">
      <w:pPr>
        <w:tabs>
          <w:tab w:val="left" w:pos="3900"/>
        </w:tabs>
        <w:ind w:left="200"/>
        <w:rPr>
          <w:del w:id="11143" w:author="Updates" w:date="2024-01-23T15:22:00Z"/>
          <w:sz w:val="20"/>
          <w:szCs w:val="20"/>
        </w:rPr>
      </w:pPr>
      <w:del w:id="11144"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42</w:delText>
        </w:r>
      </w:del>
    </w:p>
    <w:p w14:paraId="058DA8F8" w14:textId="77777777" w:rsidR="002C0C21" w:rsidRDefault="002C0C21">
      <w:pPr>
        <w:rPr>
          <w:del w:id="11145" w:author="Updates" w:date="2024-01-23T15:22:00Z"/>
        </w:rPr>
        <w:sectPr w:rsidR="002C0C21" w:rsidSect="00AF6C3A">
          <w:pgSz w:w="12240" w:h="15840"/>
          <w:pgMar w:top="629" w:right="78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20"/>
          </w:cols>
        </w:sectPr>
      </w:pPr>
    </w:p>
    <w:p w14:paraId="0830DF5B" w14:textId="630BAA3F" w:rsidR="00D17E75" w:rsidRDefault="00D17E75" w:rsidP="00D17E75">
      <w:pPr>
        <w:pStyle w:val="FS1"/>
        <w:rPr>
          <w:ins w:id="11146" w:author="Updates" w:date="2024-01-23T15:22:00Z"/>
          <w:rFonts w:eastAsia="Impact"/>
        </w:rPr>
      </w:pPr>
      <w:ins w:id="11147" w:author="Updates" w:date="2024-01-23T15:22:00Z">
        <w:r>
          <w:lastRenderedPageBreak/>
          <w:t>Setback Requirements</w:t>
        </w:r>
      </w:ins>
    </w:p>
    <w:p w14:paraId="7808E472" w14:textId="711EE438" w:rsidR="00D17E75" w:rsidRDefault="00D17E75" w:rsidP="007028E6">
      <w:pPr>
        <w:rPr>
          <w:ins w:id="11148" w:author="Updates" w:date="2024-01-23T15:22:00Z"/>
        </w:rPr>
      </w:pPr>
      <w:ins w:id="11149"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350C8C49" w14:textId="77777777" w:rsidR="002C0C21" w:rsidRDefault="002C0C21">
      <w:pPr>
        <w:spacing w:line="379" w:lineRule="exact"/>
        <w:rPr>
          <w:ins w:id="11150" w:author="Updates" w:date="2024-01-23T15:22:00Z"/>
          <w:sz w:val="20"/>
          <w:szCs w:val="20"/>
        </w:rPr>
      </w:pPr>
    </w:p>
    <w:p w14:paraId="566FE5EF" w14:textId="77777777" w:rsidR="002C0C21" w:rsidRDefault="002C0C21">
      <w:pPr>
        <w:rPr>
          <w:ins w:id="11151" w:author="Updates" w:date="2024-01-23T15:22:00Z"/>
        </w:rPr>
        <w:sectPr w:rsidR="002C0C21" w:rsidSect="00AF6C3A">
          <w:pgSz w:w="12240" w:h="15840"/>
          <w:pgMar w:top="629" w:right="780" w:bottom="450"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280" w:space="240"/>
            <w:col w:w="5220"/>
          </w:cols>
        </w:sectPr>
      </w:pPr>
    </w:p>
    <w:p w14:paraId="2697DEE7" w14:textId="77777777" w:rsidR="002C0C21" w:rsidRPr="00521D58" w:rsidRDefault="00F15D88">
      <w:pPr>
        <w:rPr>
          <w:del w:id="11152" w:author="Updates" w:date="2024-01-23T15:22:00Z"/>
          <w:sz w:val="20"/>
          <w:szCs w:val="20"/>
        </w:rPr>
      </w:pPr>
      <w:bookmarkStart w:id="11153" w:name="page44"/>
      <w:bookmarkEnd w:id="11153"/>
      <w:r w:rsidRPr="00843872">
        <w:lastRenderedPageBreak/>
        <w:t>Table CSW.1</w:t>
      </w:r>
    </w:p>
    <w:p w14:paraId="09A87E2F" w14:textId="2B4F0F39" w:rsidR="002C0C21" w:rsidRPr="003F2A07" w:rsidRDefault="00394849" w:rsidP="00843872">
      <w:pPr>
        <w:pStyle w:val="FS2"/>
        <w:spacing w:after="0"/>
      </w:pPr>
      <w:ins w:id="11154" w:author="Updates" w:date="2024-01-23T15:22:00Z">
        <w:r>
          <w:t xml:space="preserve"> </w:t>
        </w:r>
      </w:ins>
      <w:r w:rsidR="00F15D88" w:rsidRPr="00843872">
        <w:t xml:space="preserve">Recommended Design Criteria for Stormwater </w:t>
      </w:r>
      <w:ins w:id="11155" w:author="Updates" w:date="2024-01-23T15:22:00Z">
        <w:r w:rsidR="00C2094F">
          <w:t xml:space="preserve">Constructed </w:t>
        </w:r>
      </w:ins>
      <w:r w:rsidR="00F15D88" w:rsidRPr="00843872">
        <w:t>Wetlands Designs</w:t>
      </w:r>
    </w:p>
    <w:p w14:paraId="1307C63E" w14:textId="77777777" w:rsidR="002C0C21" w:rsidRDefault="002C0C21">
      <w:pPr>
        <w:spacing w:line="210" w:lineRule="exact"/>
        <w:rPr>
          <w:del w:id="11156" w:author="Updates" w:date="2024-01-23T15:22:00Z"/>
          <w:sz w:val="20"/>
          <w:szCs w:val="20"/>
        </w:rPr>
      </w:pPr>
    </w:p>
    <w:tbl>
      <w:tblPr>
        <w:tblStyle w:val="TableGrid"/>
        <w:tblpPr w:leftFromText="180" w:rightFromText="180" w:vertAnchor="page" w:horzAnchor="margin" w:tblpY="1365"/>
        <w:tblW w:w="10955" w:type="dxa"/>
        <w:tblLook w:val="04A0" w:firstRow="1" w:lastRow="0" w:firstColumn="1" w:lastColumn="0" w:noHBand="0" w:noVBand="1"/>
      </w:tblPr>
      <w:tblGrid>
        <w:gridCol w:w="2697"/>
        <w:gridCol w:w="1587"/>
        <w:gridCol w:w="1613"/>
        <w:gridCol w:w="1674"/>
        <w:gridCol w:w="1531"/>
        <w:gridCol w:w="1631"/>
        <w:gridCol w:w="222"/>
      </w:tblGrid>
      <w:tr w:rsidR="00843872" w:rsidRPr="003F2A07" w14:paraId="6252EB2D" w14:textId="2DD245C2" w:rsidTr="00843872">
        <w:trPr>
          <w:trHeight w:val="458"/>
        </w:trPr>
        <w:tc>
          <w:tcPr>
            <w:tcW w:w="2785" w:type="dxa"/>
            <w:shd w:val="clear" w:color="auto" w:fill="C0E399"/>
            <w:vAlign w:val="center"/>
          </w:tcPr>
          <w:p w14:paraId="4E04A752" w14:textId="77777777" w:rsidR="001C6596" w:rsidRPr="00843872" w:rsidRDefault="001C6596" w:rsidP="001C6596">
            <w:pPr>
              <w:spacing w:line="170" w:lineRule="exact"/>
              <w:rPr>
                <w:rFonts w:ascii="Arial" w:hAnsi="Arial" w:cs="Arial"/>
                <w:b/>
                <w:bCs/>
                <w:sz w:val="18"/>
                <w:szCs w:val="18"/>
              </w:rPr>
            </w:pPr>
            <w:r w:rsidRPr="00843872">
              <w:rPr>
                <w:rFonts w:ascii="Arial" w:hAnsi="Arial" w:cs="Arial"/>
                <w:b/>
                <w:bCs/>
                <w:sz w:val="18"/>
                <w:szCs w:val="18"/>
              </w:rPr>
              <w:t>Design Criteria</w:t>
            </w:r>
          </w:p>
        </w:tc>
        <w:tc>
          <w:tcPr>
            <w:tcW w:w="1620" w:type="dxa"/>
            <w:shd w:val="clear" w:color="auto" w:fill="C0E399"/>
            <w:vAlign w:val="center"/>
          </w:tcPr>
          <w:p w14:paraId="2393DF44" w14:textId="77777777" w:rsidR="001C6596" w:rsidRPr="00843872" w:rsidRDefault="001C6596" w:rsidP="00095874">
            <w:pPr>
              <w:spacing w:line="170" w:lineRule="exact"/>
              <w:jc w:val="center"/>
              <w:rPr>
                <w:rFonts w:ascii="Arial" w:hAnsi="Arial" w:cs="Arial"/>
                <w:b/>
                <w:bCs/>
                <w:sz w:val="18"/>
                <w:szCs w:val="18"/>
              </w:rPr>
            </w:pPr>
            <w:r w:rsidRPr="00843872">
              <w:rPr>
                <w:rFonts w:ascii="Arial" w:hAnsi="Arial" w:cs="Arial"/>
                <w:b/>
                <w:bCs/>
                <w:sz w:val="18"/>
                <w:szCs w:val="18"/>
              </w:rPr>
              <w:t>Shallow Marsh</w:t>
            </w:r>
          </w:p>
        </w:tc>
        <w:tc>
          <w:tcPr>
            <w:tcW w:w="1620" w:type="dxa"/>
            <w:shd w:val="clear" w:color="auto" w:fill="C0E399"/>
            <w:vAlign w:val="center"/>
          </w:tcPr>
          <w:p w14:paraId="7AE8EB72" w14:textId="77777777" w:rsidR="001C6596" w:rsidRPr="00843872" w:rsidRDefault="001C6596" w:rsidP="00095874">
            <w:pPr>
              <w:spacing w:line="170" w:lineRule="exact"/>
              <w:jc w:val="center"/>
              <w:rPr>
                <w:rFonts w:ascii="Arial" w:hAnsi="Arial" w:cs="Arial"/>
                <w:b/>
                <w:bCs/>
                <w:sz w:val="18"/>
                <w:szCs w:val="18"/>
              </w:rPr>
            </w:pPr>
            <w:r w:rsidRPr="00843872">
              <w:rPr>
                <w:rFonts w:ascii="Arial" w:hAnsi="Arial" w:cs="Arial"/>
                <w:b/>
                <w:bCs/>
                <w:sz w:val="18"/>
                <w:szCs w:val="18"/>
              </w:rPr>
              <w:t>Basin/Wetland</w:t>
            </w:r>
          </w:p>
        </w:tc>
        <w:tc>
          <w:tcPr>
            <w:tcW w:w="1710" w:type="dxa"/>
            <w:shd w:val="clear" w:color="auto" w:fill="C0E399"/>
            <w:vAlign w:val="center"/>
          </w:tcPr>
          <w:p w14:paraId="549D7A03" w14:textId="77777777" w:rsidR="001C6596" w:rsidRPr="00843872" w:rsidRDefault="001C6596" w:rsidP="00095874">
            <w:pPr>
              <w:spacing w:line="170" w:lineRule="exact"/>
              <w:jc w:val="center"/>
              <w:rPr>
                <w:rFonts w:ascii="Arial" w:hAnsi="Arial" w:cs="Arial"/>
                <w:b/>
                <w:bCs/>
                <w:sz w:val="18"/>
                <w:szCs w:val="18"/>
              </w:rPr>
            </w:pPr>
            <w:r w:rsidRPr="00843872">
              <w:rPr>
                <w:rFonts w:ascii="Arial" w:hAnsi="Arial" w:cs="Arial"/>
                <w:b/>
                <w:bCs/>
                <w:sz w:val="18"/>
                <w:szCs w:val="18"/>
              </w:rPr>
              <w:t>ED Wetland</w:t>
            </w:r>
          </w:p>
        </w:tc>
        <w:tc>
          <w:tcPr>
            <w:tcW w:w="1560" w:type="dxa"/>
            <w:shd w:val="clear" w:color="auto" w:fill="C0E399"/>
            <w:vAlign w:val="center"/>
          </w:tcPr>
          <w:p w14:paraId="385E99D6" w14:textId="77777777" w:rsidR="001C6596" w:rsidRPr="00843872" w:rsidRDefault="001C6596" w:rsidP="00095874">
            <w:pPr>
              <w:spacing w:line="170" w:lineRule="exact"/>
              <w:jc w:val="center"/>
              <w:rPr>
                <w:rFonts w:ascii="Arial" w:hAnsi="Arial" w:cs="Arial"/>
                <w:b/>
                <w:bCs/>
                <w:sz w:val="18"/>
                <w:szCs w:val="18"/>
              </w:rPr>
            </w:pPr>
            <w:r w:rsidRPr="00843872">
              <w:rPr>
                <w:rFonts w:ascii="Arial" w:hAnsi="Arial" w:cs="Arial"/>
                <w:b/>
                <w:bCs/>
                <w:sz w:val="18"/>
                <w:szCs w:val="18"/>
              </w:rPr>
              <w:t>Pocket Wetland</w:t>
            </w:r>
          </w:p>
        </w:tc>
        <w:tc>
          <w:tcPr>
            <w:tcW w:w="1660" w:type="dxa"/>
            <w:shd w:val="clear" w:color="auto" w:fill="C0E399"/>
            <w:vAlign w:val="center"/>
          </w:tcPr>
          <w:p w14:paraId="20406AEE" w14:textId="77777777" w:rsidR="001C6596" w:rsidRPr="00843872" w:rsidRDefault="001C6596" w:rsidP="001C6596">
            <w:pPr>
              <w:spacing w:line="170" w:lineRule="exact"/>
              <w:ind w:right="76"/>
              <w:jc w:val="center"/>
              <w:rPr>
                <w:rFonts w:ascii="Arial" w:hAnsi="Arial" w:cs="Arial"/>
                <w:b/>
                <w:bCs/>
                <w:sz w:val="18"/>
                <w:szCs w:val="18"/>
              </w:rPr>
            </w:pPr>
            <w:r w:rsidRPr="00843872">
              <w:rPr>
                <w:rFonts w:ascii="Arial" w:hAnsi="Arial" w:cs="Arial"/>
                <w:b/>
                <w:bCs/>
                <w:sz w:val="18"/>
                <w:szCs w:val="18"/>
              </w:rPr>
              <w:t>Gravel Wetland</w:t>
            </w:r>
            <w:ins w:id="11157" w:author="Updates" w:date="2024-01-23T15:22:00Z">
              <w:r w:rsidRPr="00843872">
                <w:rPr>
                  <w:rFonts w:ascii="Arial" w:hAnsi="Arial" w:cs="Arial"/>
                  <w:b/>
                  <w:bCs/>
                  <w:sz w:val="18"/>
                  <w:szCs w:val="18"/>
                </w:rPr>
                <w:t xml:space="preserve"> (sub-Surface)</w:t>
              </w:r>
            </w:ins>
          </w:p>
        </w:tc>
        <w:tc>
          <w:tcPr>
            <w:tcW w:w="0" w:type="dxa"/>
            <w:cellDel w:id="11158" w:author="Updates" w:date="2024-01-23T15:22:00Z"/>
          </w:tcPr>
          <w:p w14:paraId="1B625CE6"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2D5A62CD" w14:textId="77777777">
        <w:trPr>
          <w:trHeight w:val="264"/>
          <w:del w:id="11159" w:author="Updates" w:date="2024-01-23T15:22:00Z"/>
        </w:trPr>
        <w:tc>
          <w:tcPr>
            <w:tcW w:w="1740" w:type="dxa"/>
            <w:tcBorders>
              <w:left w:val="single" w:sz="8" w:space="0" w:color="auto"/>
              <w:right w:val="single" w:sz="8" w:space="0" w:color="auto"/>
            </w:tcBorders>
            <w:vAlign w:val="bottom"/>
          </w:tcPr>
          <w:p w14:paraId="62BB713C" w14:textId="77777777" w:rsidR="002C0C21" w:rsidRDefault="002C0C21">
            <w:pPr>
              <w:rPr>
                <w:del w:id="11160" w:author="Updates" w:date="2024-01-23T15:22:00Z"/>
              </w:rPr>
            </w:pPr>
          </w:p>
        </w:tc>
        <w:tc>
          <w:tcPr>
            <w:tcW w:w="1800" w:type="dxa"/>
            <w:tcBorders>
              <w:right w:val="single" w:sz="8" w:space="0" w:color="auto"/>
            </w:tcBorders>
            <w:vAlign w:val="bottom"/>
          </w:tcPr>
          <w:p w14:paraId="4BF406CE" w14:textId="77777777" w:rsidR="002C0C21" w:rsidRDefault="002C0C21">
            <w:pPr>
              <w:rPr>
                <w:del w:id="11161" w:author="Updates" w:date="2024-01-23T15:22:00Z"/>
              </w:rPr>
            </w:pPr>
          </w:p>
        </w:tc>
        <w:tc>
          <w:tcPr>
            <w:tcW w:w="1800" w:type="dxa"/>
            <w:tcBorders>
              <w:right w:val="single" w:sz="8" w:space="0" w:color="auto"/>
            </w:tcBorders>
            <w:vAlign w:val="bottom"/>
          </w:tcPr>
          <w:p w14:paraId="6BB5D7E9" w14:textId="77777777" w:rsidR="002C0C21" w:rsidRDefault="002C0C21">
            <w:pPr>
              <w:rPr>
                <w:del w:id="11162" w:author="Updates" w:date="2024-01-23T15:22:00Z"/>
              </w:rPr>
            </w:pPr>
          </w:p>
        </w:tc>
        <w:tc>
          <w:tcPr>
            <w:tcW w:w="1780" w:type="dxa"/>
            <w:tcBorders>
              <w:right w:val="single" w:sz="8" w:space="0" w:color="auto"/>
            </w:tcBorders>
            <w:vAlign w:val="bottom"/>
          </w:tcPr>
          <w:p w14:paraId="3A2905FF" w14:textId="77777777" w:rsidR="002C0C21" w:rsidRDefault="002C0C21">
            <w:pPr>
              <w:rPr>
                <w:del w:id="11163" w:author="Updates" w:date="2024-01-23T15:22:00Z"/>
              </w:rPr>
            </w:pPr>
          </w:p>
        </w:tc>
        <w:tc>
          <w:tcPr>
            <w:tcW w:w="1800" w:type="dxa"/>
            <w:tcBorders>
              <w:right w:val="single" w:sz="8" w:space="0" w:color="auto"/>
            </w:tcBorders>
            <w:vAlign w:val="bottom"/>
          </w:tcPr>
          <w:p w14:paraId="52D7E752" w14:textId="77777777" w:rsidR="002C0C21" w:rsidRDefault="002C0C21">
            <w:pPr>
              <w:rPr>
                <w:del w:id="11164" w:author="Updates" w:date="2024-01-23T15:22:00Z"/>
              </w:rPr>
            </w:pPr>
          </w:p>
        </w:tc>
        <w:tc>
          <w:tcPr>
            <w:tcW w:w="1800" w:type="dxa"/>
            <w:tcBorders>
              <w:right w:val="single" w:sz="8" w:space="0" w:color="auto"/>
            </w:tcBorders>
            <w:vAlign w:val="bottom"/>
          </w:tcPr>
          <w:p w14:paraId="3FD20CE8" w14:textId="77777777" w:rsidR="002C0C21" w:rsidRDefault="00F15D88">
            <w:pPr>
              <w:ind w:left="440"/>
              <w:rPr>
                <w:del w:id="11165" w:author="Updates" w:date="2024-01-23T15:22:00Z"/>
                <w:sz w:val="20"/>
                <w:szCs w:val="20"/>
              </w:rPr>
            </w:pPr>
            <w:del w:id="11166" w:author="Updates" w:date="2024-01-23T15:22:00Z">
              <w:r>
                <w:rPr>
                  <w:rFonts w:eastAsia="Times New Roman"/>
                </w:rPr>
                <w:delText>(Surface)</w:delText>
              </w:r>
            </w:del>
          </w:p>
        </w:tc>
        <w:tc>
          <w:tcPr>
            <w:tcW w:w="0" w:type="dxa"/>
            <w:vAlign w:val="bottom"/>
          </w:tcPr>
          <w:p w14:paraId="7845EB22" w14:textId="77777777" w:rsidR="002C0C21" w:rsidRDefault="002C0C21">
            <w:pPr>
              <w:rPr>
                <w:del w:id="11167" w:author="Updates" w:date="2024-01-23T15:22:00Z"/>
                <w:sz w:val="1"/>
                <w:szCs w:val="1"/>
              </w:rPr>
            </w:pPr>
          </w:p>
        </w:tc>
      </w:tr>
      <w:tr w:rsidR="002C0C21" w14:paraId="43DB6848" w14:textId="77777777">
        <w:trPr>
          <w:trHeight w:val="20"/>
          <w:del w:id="11168" w:author="Updates" w:date="2024-01-23T15:22:00Z"/>
        </w:trPr>
        <w:tc>
          <w:tcPr>
            <w:tcW w:w="1740" w:type="dxa"/>
            <w:tcBorders>
              <w:left w:val="single" w:sz="8" w:space="0" w:color="auto"/>
              <w:bottom w:val="single" w:sz="8" w:space="0" w:color="auto"/>
              <w:right w:val="single" w:sz="8" w:space="0" w:color="auto"/>
            </w:tcBorders>
            <w:vAlign w:val="bottom"/>
          </w:tcPr>
          <w:p w14:paraId="7F8D183A" w14:textId="77777777" w:rsidR="002C0C21" w:rsidRDefault="002C0C21">
            <w:pPr>
              <w:spacing w:line="20" w:lineRule="exact"/>
              <w:rPr>
                <w:del w:id="11169" w:author="Updates" w:date="2024-01-23T15:22:00Z"/>
                <w:sz w:val="1"/>
                <w:szCs w:val="1"/>
              </w:rPr>
            </w:pPr>
          </w:p>
        </w:tc>
        <w:tc>
          <w:tcPr>
            <w:tcW w:w="1800" w:type="dxa"/>
            <w:tcBorders>
              <w:bottom w:val="single" w:sz="8" w:space="0" w:color="auto"/>
              <w:right w:val="single" w:sz="8" w:space="0" w:color="auto"/>
            </w:tcBorders>
            <w:vAlign w:val="bottom"/>
          </w:tcPr>
          <w:p w14:paraId="62E76D64" w14:textId="77777777" w:rsidR="002C0C21" w:rsidRDefault="002C0C21">
            <w:pPr>
              <w:spacing w:line="20" w:lineRule="exact"/>
              <w:rPr>
                <w:del w:id="11170" w:author="Updates" w:date="2024-01-23T15:22:00Z"/>
                <w:sz w:val="1"/>
                <w:szCs w:val="1"/>
              </w:rPr>
            </w:pPr>
          </w:p>
        </w:tc>
        <w:tc>
          <w:tcPr>
            <w:tcW w:w="1800" w:type="dxa"/>
            <w:tcBorders>
              <w:bottom w:val="single" w:sz="8" w:space="0" w:color="auto"/>
              <w:right w:val="single" w:sz="8" w:space="0" w:color="auto"/>
            </w:tcBorders>
            <w:vAlign w:val="bottom"/>
          </w:tcPr>
          <w:p w14:paraId="635C8D23" w14:textId="77777777" w:rsidR="002C0C21" w:rsidRDefault="002C0C21">
            <w:pPr>
              <w:spacing w:line="20" w:lineRule="exact"/>
              <w:rPr>
                <w:del w:id="11171" w:author="Updates" w:date="2024-01-23T15:22:00Z"/>
                <w:sz w:val="1"/>
                <w:szCs w:val="1"/>
              </w:rPr>
            </w:pPr>
          </w:p>
        </w:tc>
        <w:tc>
          <w:tcPr>
            <w:tcW w:w="1780" w:type="dxa"/>
            <w:tcBorders>
              <w:bottom w:val="single" w:sz="8" w:space="0" w:color="auto"/>
              <w:right w:val="single" w:sz="8" w:space="0" w:color="auto"/>
            </w:tcBorders>
            <w:vAlign w:val="bottom"/>
          </w:tcPr>
          <w:p w14:paraId="709F628F" w14:textId="77777777" w:rsidR="002C0C21" w:rsidRDefault="002C0C21">
            <w:pPr>
              <w:spacing w:line="20" w:lineRule="exact"/>
              <w:rPr>
                <w:del w:id="11172" w:author="Updates" w:date="2024-01-23T15:22:00Z"/>
                <w:sz w:val="1"/>
                <w:szCs w:val="1"/>
              </w:rPr>
            </w:pPr>
          </w:p>
        </w:tc>
        <w:tc>
          <w:tcPr>
            <w:tcW w:w="1800" w:type="dxa"/>
            <w:tcBorders>
              <w:bottom w:val="single" w:sz="8" w:space="0" w:color="auto"/>
              <w:right w:val="single" w:sz="8" w:space="0" w:color="auto"/>
            </w:tcBorders>
            <w:vAlign w:val="bottom"/>
          </w:tcPr>
          <w:p w14:paraId="2D9508E7" w14:textId="77777777" w:rsidR="002C0C21" w:rsidRDefault="002C0C21">
            <w:pPr>
              <w:spacing w:line="20" w:lineRule="exact"/>
              <w:rPr>
                <w:del w:id="11173" w:author="Updates" w:date="2024-01-23T15:22:00Z"/>
                <w:sz w:val="1"/>
                <w:szCs w:val="1"/>
              </w:rPr>
            </w:pPr>
          </w:p>
        </w:tc>
        <w:tc>
          <w:tcPr>
            <w:tcW w:w="1800" w:type="dxa"/>
            <w:tcBorders>
              <w:bottom w:val="single" w:sz="8" w:space="0" w:color="auto"/>
              <w:right w:val="single" w:sz="8" w:space="0" w:color="auto"/>
            </w:tcBorders>
            <w:vAlign w:val="bottom"/>
          </w:tcPr>
          <w:p w14:paraId="4983509F" w14:textId="77777777" w:rsidR="002C0C21" w:rsidRDefault="002C0C21">
            <w:pPr>
              <w:spacing w:line="20" w:lineRule="exact"/>
              <w:rPr>
                <w:del w:id="11174" w:author="Updates" w:date="2024-01-23T15:22:00Z"/>
                <w:sz w:val="1"/>
                <w:szCs w:val="1"/>
              </w:rPr>
            </w:pPr>
          </w:p>
        </w:tc>
        <w:tc>
          <w:tcPr>
            <w:tcW w:w="0" w:type="dxa"/>
            <w:vAlign w:val="bottom"/>
          </w:tcPr>
          <w:p w14:paraId="4DB8C146" w14:textId="77777777" w:rsidR="002C0C21" w:rsidRDefault="002C0C21">
            <w:pPr>
              <w:spacing w:line="20" w:lineRule="exact"/>
              <w:rPr>
                <w:del w:id="11175"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24"/>
        <w:gridCol w:w="1580"/>
        <w:gridCol w:w="1580"/>
        <w:gridCol w:w="1667"/>
        <w:gridCol w:w="1522"/>
        <w:gridCol w:w="1660"/>
        <w:gridCol w:w="222"/>
      </w:tblGrid>
      <w:tr w:rsidR="001C6596" w:rsidRPr="003F2A07" w14:paraId="6106EE8F" w14:textId="43A6464D" w:rsidTr="00843872">
        <w:trPr>
          <w:trHeight w:val="440"/>
        </w:trPr>
        <w:tc>
          <w:tcPr>
            <w:tcW w:w="2785" w:type="dxa"/>
            <w:shd w:val="clear" w:color="auto" w:fill="F2F2F2" w:themeFill="background1" w:themeFillShade="F2"/>
            <w:vAlign w:val="center"/>
          </w:tcPr>
          <w:p w14:paraId="2214F876" w14:textId="77777777" w:rsidR="001C6596" w:rsidRPr="00843872" w:rsidRDefault="001C6596" w:rsidP="00843872">
            <w:pPr>
              <w:rPr>
                <w:rFonts w:ascii="Arial" w:hAnsi="Arial" w:cs="Arial"/>
                <w:i/>
                <w:iCs/>
                <w:sz w:val="18"/>
                <w:szCs w:val="18"/>
              </w:rPr>
            </w:pPr>
            <w:r w:rsidRPr="00843872">
              <w:rPr>
                <w:rFonts w:ascii="Arial" w:hAnsi="Arial" w:cs="Arial"/>
                <w:i/>
                <w:iCs/>
                <w:sz w:val="18"/>
                <w:szCs w:val="18"/>
              </w:rPr>
              <w:t>Minimum</w:t>
            </w:r>
            <w:ins w:id="11176" w:author="Updates" w:date="2024-01-23T15:22:00Z">
              <w:r w:rsidRPr="00843872">
                <w:rPr>
                  <w:rFonts w:ascii="Arial" w:hAnsi="Arial" w:cs="Arial"/>
                  <w:i/>
                  <w:iCs/>
                  <w:sz w:val="18"/>
                  <w:szCs w:val="18"/>
                </w:rPr>
                <w:t xml:space="preserve"> Drainage Area (acres)</w:t>
              </w:r>
            </w:ins>
          </w:p>
        </w:tc>
        <w:tc>
          <w:tcPr>
            <w:tcW w:w="1620" w:type="dxa"/>
            <w:vAlign w:val="center"/>
          </w:tcPr>
          <w:p w14:paraId="198C9BEA" w14:textId="533C616E"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w:t>
            </w:r>
            <w:del w:id="11177" w:author="Updates" w:date="2024-01-23T15:22:00Z">
              <w:r w:rsidR="00F15D88">
                <w:rPr>
                  <w:rFonts w:ascii="Arial" w:eastAsia="Arial" w:hAnsi="Arial" w:cs="Arial"/>
                  <w:sz w:val="18"/>
                  <w:szCs w:val="18"/>
                </w:rPr>
                <w:delText xml:space="preserve"> </w:delText>
              </w:r>
            </w:del>
            <w:r w:rsidRPr="003F2A07">
              <w:rPr>
                <w:rFonts w:ascii="Arial" w:hAnsi="Arial" w:cs="Arial"/>
                <w:sz w:val="16"/>
                <w:szCs w:val="16"/>
              </w:rPr>
              <w:t>25</w:t>
            </w:r>
          </w:p>
        </w:tc>
        <w:tc>
          <w:tcPr>
            <w:tcW w:w="1620" w:type="dxa"/>
            <w:vAlign w:val="center"/>
          </w:tcPr>
          <w:p w14:paraId="424619B4" w14:textId="4E72998B"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w:t>
            </w:r>
            <w:del w:id="11178" w:author="Updates" w:date="2024-01-23T15:22:00Z">
              <w:r w:rsidR="00F15D88">
                <w:rPr>
                  <w:rFonts w:ascii="Arial" w:eastAsia="Arial" w:hAnsi="Arial" w:cs="Arial"/>
                  <w:sz w:val="18"/>
                  <w:szCs w:val="18"/>
                </w:rPr>
                <w:delText xml:space="preserve"> </w:delText>
              </w:r>
            </w:del>
            <w:r w:rsidRPr="003F2A07">
              <w:rPr>
                <w:rFonts w:ascii="Arial" w:hAnsi="Arial" w:cs="Arial"/>
                <w:sz w:val="16"/>
                <w:szCs w:val="16"/>
              </w:rPr>
              <w:t>25</w:t>
            </w:r>
          </w:p>
        </w:tc>
        <w:tc>
          <w:tcPr>
            <w:tcW w:w="1710" w:type="dxa"/>
            <w:vAlign w:val="center"/>
          </w:tcPr>
          <w:p w14:paraId="1654E2FD" w14:textId="1D794882"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w:t>
            </w:r>
            <w:del w:id="11179" w:author="Updates" w:date="2024-01-23T15:22:00Z">
              <w:r w:rsidR="00F15D88">
                <w:rPr>
                  <w:rFonts w:ascii="Arial" w:eastAsia="Arial" w:hAnsi="Arial" w:cs="Arial"/>
                  <w:sz w:val="18"/>
                  <w:szCs w:val="18"/>
                </w:rPr>
                <w:delText xml:space="preserve"> </w:delText>
              </w:r>
            </w:del>
            <w:r w:rsidRPr="003F2A07">
              <w:rPr>
                <w:rFonts w:ascii="Arial" w:hAnsi="Arial" w:cs="Arial"/>
                <w:sz w:val="16"/>
                <w:szCs w:val="16"/>
              </w:rPr>
              <w:t>10</w:t>
            </w:r>
          </w:p>
        </w:tc>
        <w:tc>
          <w:tcPr>
            <w:tcW w:w="1560" w:type="dxa"/>
            <w:vAlign w:val="center"/>
          </w:tcPr>
          <w:p w14:paraId="5194BA28" w14:textId="50DF62FD"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w:t>
            </w:r>
            <w:del w:id="11180" w:author="Updates" w:date="2024-01-23T15:22:00Z">
              <w:r w:rsidR="00F15D88">
                <w:rPr>
                  <w:rFonts w:ascii="Arial" w:eastAsia="Arial" w:hAnsi="Arial" w:cs="Arial"/>
                  <w:sz w:val="18"/>
                  <w:szCs w:val="18"/>
                </w:rPr>
                <w:delText xml:space="preserve"> </w:delText>
              </w:r>
            </w:del>
            <w:r w:rsidRPr="003F2A07">
              <w:rPr>
                <w:rFonts w:ascii="Arial" w:hAnsi="Arial" w:cs="Arial"/>
                <w:sz w:val="16"/>
                <w:szCs w:val="16"/>
              </w:rPr>
              <w:t>1 to 10</w:t>
            </w:r>
          </w:p>
        </w:tc>
        <w:tc>
          <w:tcPr>
            <w:tcW w:w="1660" w:type="dxa"/>
            <w:vAlign w:val="center"/>
          </w:tcPr>
          <w:p w14:paraId="54BF1405" w14:textId="24E573DB" w:rsidR="002B0B63" w:rsidRDefault="00F15D88" w:rsidP="001C6596">
            <w:pPr>
              <w:spacing w:line="170" w:lineRule="exact"/>
              <w:ind w:left="14" w:right="76"/>
              <w:jc w:val="center"/>
              <w:rPr>
                <w:ins w:id="11181" w:author="Updates" w:date="2024-01-23T15:22:00Z"/>
                <w:rFonts w:ascii="Arial" w:hAnsi="Arial" w:cs="Arial"/>
                <w:b/>
                <w:bCs/>
                <w:i/>
                <w:iCs/>
                <w:color w:val="5C8E26"/>
                <w:sz w:val="16"/>
                <w:szCs w:val="16"/>
              </w:rPr>
            </w:pPr>
            <w:del w:id="11182" w:author="Updates" w:date="2024-01-23T15:22:00Z">
              <w:r>
                <w:rPr>
                  <w:sz w:val="36"/>
                  <w:szCs w:val="36"/>
                </w:rPr>
                <w:delText>S</w:delText>
              </w:r>
            </w:del>
            <w:ins w:id="11183" w:author="Updates" w:date="2024-01-23T15:22:00Z">
              <w:r w:rsidR="001C6596" w:rsidRPr="00843872">
                <w:rPr>
                  <w:rFonts w:ascii="Arial" w:hAnsi="Arial" w:cs="Arial"/>
                  <w:b/>
                  <w:bCs/>
                  <w:i/>
                  <w:iCs/>
                  <w:color w:val="5C8E26"/>
                  <w:sz w:val="16"/>
                  <w:szCs w:val="16"/>
                </w:rPr>
                <w:t xml:space="preserve">SEE </w:t>
              </w:r>
            </w:ins>
          </w:p>
          <w:p w14:paraId="51B67DDA" w14:textId="3BF164AF" w:rsidR="001C6596" w:rsidRPr="00843872" w:rsidRDefault="001C6596" w:rsidP="001C6596">
            <w:pPr>
              <w:spacing w:line="170" w:lineRule="exact"/>
              <w:ind w:left="14" w:right="76"/>
              <w:jc w:val="center"/>
              <w:rPr>
                <w:rFonts w:ascii="Arial" w:hAnsi="Arial" w:cs="Arial"/>
                <w:b/>
                <w:bCs/>
                <w:i/>
                <w:iCs/>
                <w:color w:val="5C8E26"/>
                <w:sz w:val="16"/>
                <w:szCs w:val="16"/>
              </w:rPr>
            </w:pPr>
            <w:ins w:id="11184" w:author="Updates" w:date="2024-01-23T15:22:00Z">
              <w:r w:rsidRPr="00843872">
                <w:rPr>
                  <w:rFonts w:ascii="Arial" w:hAnsi="Arial" w:cs="Arial"/>
                  <w:b/>
                  <w:bCs/>
                  <w:i/>
                  <w:iCs/>
                  <w:color w:val="5C8E26"/>
                  <w:sz w:val="16"/>
                  <w:szCs w:val="16"/>
                </w:rPr>
                <w:t>SPECIFICATIONS</w:t>
              </w:r>
            </w:ins>
          </w:p>
        </w:tc>
        <w:tc>
          <w:tcPr>
            <w:tcW w:w="0" w:type="dxa"/>
            <w:cellDel w:id="11185" w:author="Updates" w:date="2024-01-23T15:22:00Z"/>
          </w:tcPr>
          <w:p w14:paraId="1A1E2ABE"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0739306E" w14:textId="77777777">
        <w:trPr>
          <w:trHeight w:val="216"/>
          <w:del w:id="11186" w:author="Updates" w:date="2024-01-23T15:22:00Z"/>
        </w:trPr>
        <w:tc>
          <w:tcPr>
            <w:tcW w:w="1740" w:type="dxa"/>
            <w:tcBorders>
              <w:left w:val="single" w:sz="8" w:space="0" w:color="auto"/>
              <w:right w:val="single" w:sz="8" w:space="0" w:color="auto"/>
            </w:tcBorders>
            <w:vAlign w:val="bottom"/>
          </w:tcPr>
          <w:p w14:paraId="2C0E9D90" w14:textId="77777777" w:rsidR="002C0C21" w:rsidRDefault="00F15D88">
            <w:pPr>
              <w:ind w:left="100"/>
              <w:rPr>
                <w:del w:id="11187" w:author="Updates" w:date="2024-01-23T15:22:00Z"/>
                <w:sz w:val="20"/>
                <w:szCs w:val="20"/>
              </w:rPr>
            </w:pPr>
            <w:del w:id="11188" w:author="Updates" w:date="2024-01-23T15:22:00Z">
              <w:r>
                <w:rPr>
                  <w:rFonts w:eastAsia="Times New Roman"/>
                  <w:sz w:val="18"/>
                  <w:szCs w:val="18"/>
                </w:rPr>
                <w:delText>Drainage Area</w:delText>
              </w:r>
            </w:del>
          </w:p>
        </w:tc>
        <w:tc>
          <w:tcPr>
            <w:tcW w:w="1800" w:type="dxa"/>
            <w:tcBorders>
              <w:right w:val="single" w:sz="8" w:space="0" w:color="auto"/>
            </w:tcBorders>
            <w:vAlign w:val="bottom"/>
          </w:tcPr>
          <w:p w14:paraId="47BF6279" w14:textId="77777777" w:rsidR="002C0C21" w:rsidRDefault="002C0C21">
            <w:pPr>
              <w:rPr>
                <w:del w:id="11189" w:author="Updates" w:date="2024-01-23T15:22:00Z"/>
                <w:sz w:val="18"/>
                <w:szCs w:val="18"/>
              </w:rPr>
            </w:pPr>
          </w:p>
        </w:tc>
        <w:tc>
          <w:tcPr>
            <w:tcW w:w="1800" w:type="dxa"/>
            <w:tcBorders>
              <w:right w:val="single" w:sz="8" w:space="0" w:color="auto"/>
            </w:tcBorders>
            <w:vAlign w:val="bottom"/>
          </w:tcPr>
          <w:p w14:paraId="14318889" w14:textId="77777777" w:rsidR="002C0C21" w:rsidRDefault="002C0C21">
            <w:pPr>
              <w:rPr>
                <w:del w:id="11190" w:author="Updates" w:date="2024-01-23T15:22:00Z"/>
                <w:sz w:val="18"/>
                <w:szCs w:val="18"/>
              </w:rPr>
            </w:pPr>
          </w:p>
        </w:tc>
        <w:tc>
          <w:tcPr>
            <w:tcW w:w="1780" w:type="dxa"/>
            <w:tcBorders>
              <w:right w:val="single" w:sz="8" w:space="0" w:color="auto"/>
            </w:tcBorders>
            <w:vAlign w:val="bottom"/>
          </w:tcPr>
          <w:p w14:paraId="4B4FBBAC" w14:textId="77777777" w:rsidR="002C0C21" w:rsidRDefault="002C0C21">
            <w:pPr>
              <w:rPr>
                <w:del w:id="11191" w:author="Updates" w:date="2024-01-23T15:22:00Z"/>
                <w:sz w:val="18"/>
                <w:szCs w:val="18"/>
              </w:rPr>
            </w:pPr>
          </w:p>
        </w:tc>
        <w:tc>
          <w:tcPr>
            <w:tcW w:w="1800" w:type="dxa"/>
            <w:tcBorders>
              <w:right w:val="single" w:sz="8" w:space="0" w:color="auto"/>
            </w:tcBorders>
            <w:vAlign w:val="bottom"/>
          </w:tcPr>
          <w:p w14:paraId="4CDF8F66" w14:textId="77777777" w:rsidR="002C0C21" w:rsidRDefault="002C0C21">
            <w:pPr>
              <w:rPr>
                <w:del w:id="11192" w:author="Updates" w:date="2024-01-23T15:22:00Z"/>
                <w:sz w:val="18"/>
                <w:szCs w:val="18"/>
              </w:rPr>
            </w:pPr>
          </w:p>
        </w:tc>
        <w:tc>
          <w:tcPr>
            <w:tcW w:w="1800" w:type="dxa"/>
            <w:tcBorders>
              <w:right w:val="single" w:sz="8" w:space="0" w:color="auto"/>
            </w:tcBorders>
            <w:vAlign w:val="bottom"/>
          </w:tcPr>
          <w:p w14:paraId="378D14B2" w14:textId="77777777" w:rsidR="002C0C21" w:rsidRDefault="002C0C21">
            <w:pPr>
              <w:rPr>
                <w:del w:id="11193" w:author="Updates" w:date="2024-01-23T15:22:00Z"/>
                <w:sz w:val="18"/>
                <w:szCs w:val="18"/>
              </w:rPr>
            </w:pPr>
          </w:p>
        </w:tc>
        <w:tc>
          <w:tcPr>
            <w:tcW w:w="0" w:type="dxa"/>
            <w:vAlign w:val="bottom"/>
          </w:tcPr>
          <w:p w14:paraId="3A5FC5EF" w14:textId="77777777" w:rsidR="002C0C21" w:rsidRDefault="002C0C21">
            <w:pPr>
              <w:rPr>
                <w:del w:id="11194" w:author="Updates" w:date="2024-01-23T15:22:00Z"/>
                <w:sz w:val="1"/>
                <w:szCs w:val="1"/>
              </w:rPr>
            </w:pPr>
          </w:p>
        </w:tc>
      </w:tr>
      <w:tr w:rsidR="002C0C21" w14:paraId="5E4DC367" w14:textId="77777777">
        <w:trPr>
          <w:trHeight w:val="175"/>
          <w:del w:id="11195" w:author="Updates" w:date="2024-01-23T15:22:00Z"/>
        </w:trPr>
        <w:tc>
          <w:tcPr>
            <w:tcW w:w="1740" w:type="dxa"/>
            <w:tcBorders>
              <w:left w:val="single" w:sz="8" w:space="0" w:color="auto"/>
              <w:right w:val="single" w:sz="8" w:space="0" w:color="auto"/>
            </w:tcBorders>
            <w:vAlign w:val="bottom"/>
          </w:tcPr>
          <w:p w14:paraId="38038DD4" w14:textId="77777777" w:rsidR="002C0C21" w:rsidRDefault="00F15D88">
            <w:pPr>
              <w:spacing w:line="176" w:lineRule="exact"/>
              <w:ind w:left="100"/>
              <w:rPr>
                <w:del w:id="11196" w:author="Updates" w:date="2024-01-23T15:22:00Z"/>
                <w:sz w:val="20"/>
                <w:szCs w:val="20"/>
              </w:rPr>
            </w:pPr>
            <w:del w:id="11197" w:author="Updates" w:date="2024-01-23T15:22:00Z">
              <w:r>
                <w:rPr>
                  <w:rFonts w:eastAsia="Times New Roman"/>
                  <w:sz w:val="18"/>
                  <w:szCs w:val="18"/>
                </w:rPr>
                <w:delText>(acres)</w:delText>
              </w:r>
            </w:del>
          </w:p>
        </w:tc>
        <w:tc>
          <w:tcPr>
            <w:tcW w:w="1800" w:type="dxa"/>
            <w:tcBorders>
              <w:right w:val="single" w:sz="8" w:space="0" w:color="auto"/>
            </w:tcBorders>
            <w:vAlign w:val="bottom"/>
          </w:tcPr>
          <w:p w14:paraId="7B64DBBF" w14:textId="77777777" w:rsidR="002C0C21" w:rsidRDefault="002C0C21">
            <w:pPr>
              <w:rPr>
                <w:del w:id="11198" w:author="Updates" w:date="2024-01-23T15:22:00Z"/>
                <w:sz w:val="15"/>
                <w:szCs w:val="15"/>
              </w:rPr>
            </w:pPr>
          </w:p>
        </w:tc>
        <w:tc>
          <w:tcPr>
            <w:tcW w:w="1800" w:type="dxa"/>
            <w:tcBorders>
              <w:right w:val="single" w:sz="8" w:space="0" w:color="auto"/>
            </w:tcBorders>
            <w:vAlign w:val="bottom"/>
          </w:tcPr>
          <w:p w14:paraId="674F3781" w14:textId="77777777" w:rsidR="002C0C21" w:rsidRDefault="002C0C21">
            <w:pPr>
              <w:rPr>
                <w:del w:id="11199" w:author="Updates" w:date="2024-01-23T15:22:00Z"/>
                <w:sz w:val="15"/>
                <w:szCs w:val="15"/>
              </w:rPr>
            </w:pPr>
          </w:p>
        </w:tc>
        <w:tc>
          <w:tcPr>
            <w:tcW w:w="1780" w:type="dxa"/>
            <w:tcBorders>
              <w:right w:val="single" w:sz="8" w:space="0" w:color="auto"/>
            </w:tcBorders>
            <w:vAlign w:val="bottom"/>
          </w:tcPr>
          <w:p w14:paraId="65113949" w14:textId="77777777" w:rsidR="002C0C21" w:rsidRDefault="002C0C21">
            <w:pPr>
              <w:rPr>
                <w:del w:id="11200" w:author="Updates" w:date="2024-01-23T15:22:00Z"/>
                <w:sz w:val="15"/>
                <w:szCs w:val="15"/>
              </w:rPr>
            </w:pPr>
          </w:p>
        </w:tc>
        <w:tc>
          <w:tcPr>
            <w:tcW w:w="1800" w:type="dxa"/>
            <w:tcBorders>
              <w:right w:val="single" w:sz="8" w:space="0" w:color="auto"/>
            </w:tcBorders>
            <w:vAlign w:val="bottom"/>
          </w:tcPr>
          <w:p w14:paraId="60CF9529" w14:textId="77777777" w:rsidR="002C0C21" w:rsidRDefault="002C0C21">
            <w:pPr>
              <w:rPr>
                <w:del w:id="11201" w:author="Updates" w:date="2024-01-23T15:22:00Z"/>
                <w:sz w:val="15"/>
                <w:szCs w:val="15"/>
              </w:rPr>
            </w:pPr>
          </w:p>
        </w:tc>
        <w:tc>
          <w:tcPr>
            <w:tcW w:w="1800" w:type="dxa"/>
            <w:tcBorders>
              <w:right w:val="single" w:sz="8" w:space="0" w:color="auto"/>
            </w:tcBorders>
            <w:vAlign w:val="bottom"/>
          </w:tcPr>
          <w:p w14:paraId="169A3876" w14:textId="77777777" w:rsidR="002C0C21" w:rsidRDefault="002C0C21">
            <w:pPr>
              <w:rPr>
                <w:del w:id="11202" w:author="Updates" w:date="2024-01-23T15:22:00Z"/>
                <w:sz w:val="15"/>
                <w:szCs w:val="15"/>
              </w:rPr>
            </w:pPr>
          </w:p>
        </w:tc>
        <w:tc>
          <w:tcPr>
            <w:tcW w:w="0" w:type="dxa"/>
            <w:vAlign w:val="bottom"/>
          </w:tcPr>
          <w:p w14:paraId="3574D64B" w14:textId="77777777" w:rsidR="002C0C21" w:rsidRDefault="002C0C21">
            <w:pPr>
              <w:rPr>
                <w:del w:id="11203" w:author="Updates" w:date="2024-01-23T15:22:00Z"/>
                <w:sz w:val="1"/>
                <w:szCs w:val="1"/>
              </w:rPr>
            </w:pPr>
          </w:p>
        </w:tc>
      </w:tr>
      <w:tr w:rsidR="002C0C21" w14:paraId="31CA8A70" w14:textId="77777777">
        <w:trPr>
          <w:trHeight w:val="70"/>
          <w:del w:id="11204" w:author="Updates" w:date="2024-01-23T15:22:00Z"/>
        </w:trPr>
        <w:tc>
          <w:tcPr>
            <w:tcW w:w="1740" w:type="dxa"/>
            <w:tcBorders>
              <w:left w:val="single" w:sz="8" w:space="0" w:color="auto"/>
              <w:bottom w:val="single" w:sz="8" w:space="0" w:color="auto"/>
              <w:right w:val="single" w:sz="8" w:space="0" w:color="auto"/>
            </w:tcBorders>
            <w:vAlign w:val="bottom"/>
          </w:tcPr>
          <w:p w14:paraId="684E1D2F" w14:textId="77777777" w:rsidR="002C0C21" w:rsidRDefault="002C0C21">
            <w:pPr>
              <w:rPr>
                <w:del w:id="11205" w:author="Updates" w:date="2024-01-23T15:22:00Z"/>
                <w:sz w:val="6"/>
                <w:szCs w:val="6"/>
              </w:rPr>
            </w:pPr>
          </w:p>
        </w:tc>
        <w:tc>
          <w:tcPr>
            <w:tcW w:w="1800" w:type="dxa"/>
            <w:tcBorders>
              <w:bottom w:val="single" w:sz="8" w:space="0" w:color="auto"/>
              <w:right w:val="single" w:sz="8" w:space="0" w:color="auto"/>
            </w:tcBorders>
            <w:vAlign w:val="bottom"/>
          </w:tcPr>
          <w:p w14:paraId="17C27AF4" w14:textId="77777777" w:rsidR="002C0C21" w:rsidRDefault="002C0C21">
            <w:pPr>
              <w:rPr>
                <w:del w:id="11206" w:author="Updates" w:date="2024-01-23T15:22:00Z"/>
                <w:sz w:val="6"/>
                <w:szCs w:val="6"/>
              </w:rPr>
            </w:pPr>
          </w:p>
        </w:tc>
        <w:tc>
          <w:tcPr>
            <w:tcW w:w="1800" w:type="dxa"/>
            <w:tcBorders>
              <w:bottom w:val="single" w:sz="8" w:space="0" w:color="auto"/>
              <w:right w:val="single" w:sz="8" w:space="0" w:color="auto"/>
            </w:tcBorders>
            <w:vAlign w:val="bottom"/>
          </w:tcPr>
          <w:p w14:paraId="1AF3A52E" w14:textId="77777777" w:rsidR="002C0C21" w:rsidRDefault="002C0C21">
            <w:pPr>
              <w:rPr>
                <w:del w:id="11207" w:author="Updates" w:date="2024-01-23T15:22:00Z"/>
                <w:sz w:val="6"/>
                <w:szCs w:val="6"/>
              </w:rPr>
            </w:pPr>
          </w:p>
        </w:tc>
        <w:tc>
          <w:tcPr>
            <w:tcW w:w="1780" w:type="dxa"/>
            <w:tcBorders>
              <w:bottom w:val="single" w:sz="8" w:space="0" w:color="auto"/>
              <w:right w:val="single" w:sz="8" w:space="0" w:color="auto"/>
            </w:tcBorders>
            <w:vAlign w:val="bottom"/>
          </w:tcPr>
          <w:p w14:paraId="10149494" w14:textId="77777777" w:rsidR="002C0C21" w:rsidRDefault="002C0C21">
            <w:pPr>
              <w:rPr>
                <w:del w:id="11208" w:author="Updates" w:date="2024-01-23T15:22:00Z"/>
                <w:sz w:val="6"/>
                <w:szCs w:val="6"/>
              </w:rPr>
            </w:pPr>
          </w:p>
        </w:tc>
        <w:tc>
          <w:tcPr>
            <w:tcW w:w="1800" w:type="dxa"/>
            <w:tcBorders>
              <w:bottom w:val="single" w:sz="8" w:space="0" w:color="auto"/>
              <w:right w:val="single" w:sz="8" w:space="0" w:color="auto"/>
            </w:tcBorders>
            <w:vAlign w:val="bottom"/>
          </w:tcPr>
          <w:p w14:paraId="0094B475" w14:textId="77777777" w:rsidR="002C0C21" w:rsidRDefault="002C0C21">
            <w:pPr>
              <w:rPr>
                <w:del w:id="11209" w:author="Updates" w:date="2024-01-23T15:22:00Z"/>
                <w:sz w:val="6"/>
                <w:szCs w:val="6"/>
              </w:rPr>
            </w:pPr>
          </w:p>
        </w:tc>
        <w:tc>
          <w:tcPr>
            <w:tcW w:w="1800" w:type="dxa"/>
            <w:tcBorders>
              <w:right w:val="single" w:sz="8" w:space="0" w:color="auto"/>
            </w:tcBorders>
            <w:vAlign w:val="bottom"/>
          </w:tcPr>
          <w:p w14:paraId="63DB92F1" w14:textId="77777777" w:rsidR="002C0C21" w:rsidRDefault="00F15D88">
            <w:pPr>
              <w:spacing w:line="337" w:lineRule="exact"/>
              <w:ind w:left="500"/>
              <w:rPr>
                <w:del w:id="11210" w:author="Updates" w:date="2024-01-23T15:22:00Z"/>
                <w:sz w:val="20"/>
                <w:szCs w:val="20"/>
              </w:rPr>
            </w:pPr>
            <w:del w:id="11211" w:author="Updates" w:date="2024-01-23T15:22:00Z">
              <w:r>
                <w:rPr>
                  <w:rFonts w:eastAsia="Times New Roman"/>
                  <w:sz w:val="36"/>
                  <w:szCs w:val="36"/>
                </w:rPr>
                <w:delText>E</w:delText>
              </w:r>
            </w:del>
          </w:p>
        </w:tc>
        <w:tc>
          <w:tcPr>
            <w:tcW w:w="0" w:type="dxa"/>
            <w:vAlign w:val="bottom"/>
          </w:tcPr>
          <w:p w14:paraId="79A1085B" w14:textId="77777777" w:rsidR="002C0C21" w:rsidRDefault="002C0C21">
            <w:pPr>
              <w:rPr>
                <w:del w:id="11212"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46"/>
        <w:gridCol w:w="1586"/>
        <w:gridCol w:w="1586"/>
        <w:gridCol w:w="1673"/>
        <w:gridCol w:w="1527"/>
        <w:gridCol w:w="1615"/>
        <w:gridCol w:w="222"/>
      </w:tblGrid>
      <w:tr w:rsidR="001C6596" w:rsidRPr="003F2A07" w14:paraId="7936458C" w14:textId="25DAD94E" w:rsidTr="00843872">
        <w:trPr>
          <w:trHeight w:val="605"/>
        </w:trPr>
        <w:tc>
          <w:tcPr>
            <w:tcW w:w="2785" w:type="dxa"/>
            <w:shd w:val="clear" w:color="auto" w:fill="F2F2F2" w:themeFill="background1" w:themeFillShade="F2"/>
            <w:vAlign w:val="center"/>
          </w:tcPr>
          <w:p w14:paraId="61FAC009" w14:textId="42E2C3D3" w:rsidR="001C6596" w:rsidRPr="00843872" w:rsidRDefault="001C6596" w:rsidP="00843872">
            <w:pPr>
              <w:rPr>
                <w:rFonts w:ascii="Arial" w:hAnsi="Arial" w:cs="Arial"/>
                <w:i/>
                <w:iCs/>
                <w:sz w:val="18"/>
                <w:szCs w:val="18"/>
              </w:rPr>
            </w:pPr>
            <w:r w:rsidRPr="00843872">
              <w:rPr>
                <w:rFonts w:ascii="Arial" w:hAnsi="Arial" w:cs="Arial"/>
                <w:i/>
                <w:iCs/>
                <w:sz w:val="18"/>
                <w:szCs w:val="18"/>
              </w:rPr>
              <w:t>Constructed</w:t>
            </w:r>
            <w:ins w:id="11213" w:author="Updates" w:date="2024-01-23T15:22:00Z">
              <w:r w:rsidRPr="00843872">
                <w:rPr>
                  <w:rFonts w:ascii="Arial" w:hAnsi="Arial" w:cs="Arial"/>
                  <w:i/>
                  <w:iCs/>
                  <w:sz w:val="18"/>
                  <w:szCs w:val="18"/>
                </w:rPr>
                <w:t xml:space="preserve"> Wetland Surface Area</w:t>
              </w:r>
              <w:r w:rsidR="00092A02" w:rsidRPr="00843872">
                <w:rPr>
                  <w:rFonts w:ascii="Arial" w:hAnsi="Arial" w:cs="Arial"/>
                  <w:i/>
                  <w:iCs/>
                  <w:sz w:val="18"/>
                  <w:szCs w:val="18"/>
                  <w:vertAlign w:val="superscript"/>
                </w:rPr>
                <w:t>1</w:t>
              </w:r>
              <w:r w:rsidRPr="00843872">
                <w:rPr>
                  <w:rFonts w:ascii="Arial" w:hAnsi="Arial" w:cs="Arial"/>
                  <w:i/>
                  <w:iCs/>
                  <w:sz w:val="18"/>
                  <w:szCs w:val="18"/>
                </w:rPr>
                <w:t>/Watershed Area Ratio</w:t>
              </w:r>
            </w:ins>
          </w:p>
        </w:tc>
        <w:tc>
          <w:tcPr>
            <w:tcW w:w="1620" w:type="dxa"/>
            <w:vAlign w:val="center"/>
          </w:tcPr>
          <w:p w14:paraId="6BA5FC2C" w14:textId="422DBC6F"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w:t>
            </w:r>
            <w:del w:id="11214" w:author="Updates" w:date="2024-01-23T15:22:00Z">
              <w:r w:rsidR="00F15D88">
                <w:rPr>
                  <w:rFonts w:ascii="Arial" w:eastAsia="Arial" w:hAnsi="Arial" w:cs="Arial"/>
                  <w:sz w:val="18"/>
                  <w:szCs w:val="18"/>
                </w:rPr>
                <w:delText xml:space="preserve"> </w:delText>
              </w:r>
            </w:del>
            <w:r w:rsidRPr="003F2A07">
              <w:rPr>
                <w:rFonts w:ascii="Arial" w:hAnsi="Arial" w:cs="Arial"/>
                <w:sz w:val="16"/>
                <w:szCs w:val="16"/>
              </w:rPr>
              <w:t>0.02</w:t>
            </w:r>
          </w:p>
        </w:tc>
        <w:tc>
          <w:tcPr>
            <w:tcW w:w="1620" w:type="dxa"/>
            <w:vAlign w:val="center"/>
          </w:tcPr>
          <w:p w14:paraId="59C81B32" w14:textId="6FA2CEAE"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w:t>
            </w:r>
            <w:del w:id="11215" w:author="Updates" w:date="2024-01-23T15:22:00Z">
              <w:r w:rsidR="00F15D88">
                <w:rPr>
                  <w:rFonts w:ascii="Arial" w:eastAsia="Arial" w:hAnsi="Arial" w:cs="Arial"/>
                  <w:sz w:val="18"/>
                  <w:szCs w:val="18"/>
                </w:rPr>
                <w:delText xml:space="preserve"> </w:delText>
              </w:r>
            </w:del>
            <w:r w:rsidRPr="003F2A07">
              <w:rPr>
                <w:rFonts w:ascii="Arial" w:hAnsi="Arial" w:cs="Arial"/>
                <w:sz w:val="16"/>
                <w:szCs w:val="16"/>
              </w:rPr>
              <w:t>0.01</w:t>
            </w:r>
          </w:p>
        </w:tc>
        <w:tc>
          <w:tcPr>
            <w:tcW w:w="1710" w:type="dxa"/>
            <w:vAlign w:val="center"/>
          </w:tcPr>
          <w:p w14:paraId="6CC826B3" w14:textId="53DFD9AD"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w:t>
            </w:r>
            <w:del w:id="11216" w:author="Updates" w:date="2024-01-23T15:22:00Z">
              <w:r w:rsidR="00F15D88">
                <w:rPr>
                  <w:rFonts w:ascii="Arial" w:eastAsia="Arial" w:hAnsi="Arial" w:cs="Arial"/>
                  <w:sz w:val="18"/>
                  <w:szCs w:val="18"/>
                </w:rPr>
                <w:delText xml:space="preserve"> </w:delText>
              </w:r>
            </w:del>
            <w:r w:rsidRPr="003F2A07">
              <w:rPr>
                <w:rFonts w:ascii="Arial" w:hAnsi="Arial" w:cs="Arial"/>
                <w:sz w:val="16"/>
                <w:szCs w:val="16"/>
              </w:rPr>
              <w:t>0.01</w:t>
            </w:r>
          </w:p>
        </w:tc>
        <w:tc>
          <w:tcPr>
            <w:tcW w:w="1560" w:type="dxa"/>
            <w:vAlign w:val="center"/>
          </w:tcPr>
          <w:p w14:paraId="5581A38D" w14:textId="4DAEB46A"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w:t>
            </w:r>
            <w:del w:id="11217" w:author="Updates" w:date="2024-01-23T15:22:00Z">
              <w:r w:rsidR="00F15D88">
                <w:rPr>
                  <w:rFonts w:ascii="Arial" w:eastAsia="Arial" w:hAnsi="Arial" w:cs="Arial"/>
                  <w:sz w:val="18"/>
                  <w:szCs w:val="18"/>
                </w:rPr>
                <w:delText xml:space="preserve"> </w:delText>
              </w:r>
            </w:del>
            <w:r w:rsidRPr="003F2A07">
              <w:rPr>
                <w:rFonts w:ascii="Arial" w:hAnsi="Arial" w:cs="Arial"/>
                <w:sz w:val="16"/>
                <w:szCs w:val="16"/>
              </w:rPr>
              <w:t>0.01</w:t>
            </w:r>
          </w:p>
        </w:tc>
        <w:tc>
          <w:tcPr>
            <w:tcW w:w="1660" w:type="dxa"/>
            <w:vAlign w:val="center"/>
          </w:tcPr>
          <w:p w14:paraId="696C423E" w14:textId="77777777" w:rsidR="001C6596" w:rsidRPr="003F2A07" w:rsidRDefault="001C6596" w:rsidP="001C6596">
            <w:pPr>
              <w:spacing w:line="170" w:lineRule="exact"/>
              <w:rPr>
                <w:rFonts w:ascii="Arial" w:hAnsi="Arial" w:cs="Arial"/>
                <w:sz w:val="18"/>
                <w:szCs w:val="18"/>
              </w:rPr>
            </w:pPr>
          </w:p>
        </w:tc>
        <w:tc>
          <w:tcPr>
            <w:tcW w:w="0" w:type="dxa"/>
            <w:cellDel w:id="11218" w:author="Updates" w:date="2024-01-23T15:22:00Z"/>
          </w:tcPr>
          <w:p w14:paraId="5BF3A2F3"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32C283A3" w14:textId="77777777">
        <w:trPr>
          <w:trHeight w:val="216"/>
          <w:del w:id="11219" w:author="Updates" w:date="2024-01-23T15:22:00Z"/>
        </w:trPr>
        <w:tc>
          <w:tcPr>
            <w:tcW w:w="1740" w:type="dxa"/>
            <w:tcBorders>
              <w:left w:val="single" w:sz="8" w:space="0" w:color="auto"/>
              <w:right w:val="single" w:sz="8" w:space="0" w:color="auto"/>
            </w:tcBorders>
            <w:vAlign w:val="bottom"/>
          </w:tcPr>
          <w:p w14:paraId="481BC32F" w14:textId="77777777" w:rsidR="002C0C21" w:rsidRDefault="00F15D88">
            <w:pPr>
              <w:ind w:left="80"/>
              <w:rPr>
                <w:del w:id="11220" w:author="Updates" w:date="2024-01-23T15:22:00Z"/>
                <w:sz w:val="20"/>
                <w:szCs w:val="20"/>
              </w:rPr>
            </w:pPr>
            <w:del w:id="11221" w:author="Updates" w:date="2024-01-23T15:22:00Z">
              <w:r>
                <w:rPr>
                  <w:rFonts w:eastAsia="Times New Roman"/>
                  <w:sz w:val="18"/>
                  <w:szCs w:val="18"/>
                </w:rPr>
                <w:delText>Wetland Surface</w:delText>
              </w:r>
            </w:del>
          </w:p>
        </w:tc>
        <w:tc>
          <w:tcPr>
            <w:tcW w:w="1800" w:type="dxa"/>
            <w:tcBorders>
              <w:right w:val="single" w:sz="8" w:space="0" w:color="auto"/>
            </w:tcBorders>
            <w:vAlign w:val="bottom"/>
          </w:tcPr>
          <w:p w14:paraId="6C1BCBDF" w14:textId="77777777" w:rsidR="002C0C21" w:rsidRDefault="002C0C21">
            <w:pPr>
              <w:rPr>
                <w:del w:id="11222" w:author="Updates" w:date="2024-01-23T15:22:00Z"/>
                <w:sz w:val="18"/>
                <w:szCs w:val="18"/>
              </w:rPr>
            </w:pPr>
          </w:p>
        </w:tc>
        <w:tc>
          <w:tcPr>
            <w:tcW w:w="1800" w:type="dxa"/>
            <w:tcBorders>
              <w:right w:val="single" w:sz="8" w:space="0" w:color="auto"/>
            </w:tcBorders>
            <w:vAlign w:val="bottom"/>
          </w:tcPr>
          <w:p w14:paraId="01691623" w14:textId="77777777" w:rsidR="002C0C21" w:rsidRDefault="002C0C21">
            <w:pPr>
              <w:rPr>
                <w:del w:id="11223" w:author="Updates" w:date="2024-01-23T15:22:00Z"/>
                <w:sz w:val="18"/>
                <w:szCs w:val="18"/>
              </w:rPr>
            </w:pPr>
          </w:p>
        </w:tc>
        <w:tc>
          <w:tcPr>
            <w:tcW w:w="1780" w:type="dxa"/>
            <w:tcBorders>
              <w:right w:val="single" w:sz="8" w:space="0" w:color="auto"/>
            </w:tcBorders>
            <w:vAlign w:val="bottom"/>
          </w:tcPr>
          <w:p w14:paraId="3782F463" w14:textId="77777777" w:rsidR="002C0C21" w:rsidRDefault="002C0C21">
            <w:pPr>
              <w:rPr>
                <w:del w:id="11224" w:author="Updates" w:date="2024-01-23T15:22:00Z"/>
                <w:sz w:val="18"/>
                <w:szCs w:val="18"/>
              </w:rPr>
            </w:pPr>
          </w:p>
        </w:tc>
        <w:tc>
          <w:tcPr>
            <w:tcW w:w="1800" w:type="dxa"/>
            <w:tcBorders>
              <w:right w:val="single" w:sz="8" w:space="0" w:color="auto"/>
            </w:tcBorders>
            <w:vAlign w:val="bottom"/>
          </w:tcPr>
          <w:p w14:paraId="35E6523C" w14:textId="77777777" w:rsidR="002C0C21" w:rsidRDefault="002C0C21">
            <w:pPr>
              <w:rPr>
                <w:del w:id="11225" w:author="Updates" w:date="2024-01-23T15:22:00Z"/>
                <w:sz w:val="18"/>
                <w:szCs w:val="18"/>
              </w:rPr>
            </w:pPr>
          </w:p>
        </w:tc>
        <w:tc>
          <w:tcPr>
            <w:tcW w:w="1800" w:type="dxa"/>
            <w:vMerge w:val="restart"/>
            <w:tcBorders>
              <w:right w:val="single" w:sz="8" w:space="0" w:color="auto"/>
            </w:tcBorders>
            <w:vAlign w:val="bottom"/>
          </w:tcPr>
          <w:p w14:paraId="5FED85B0" w14:textId="77777777" w:rsidR="002C0C21" w:rsidRDefault="00F15D88">
            <w:pPr>
              <w:ind w:left="500"/>
              <w:rPr>
                <w:del w:id="11226" w:author="Updates" w:date="2024-01-23T15:22:00Z"/>
                <w:sz w:val="20"/>
                <w:szCs w:val="20"/>
              </w:rPr>
            </w:pPr>
            <w:del w:id="11227" w:author="Updates" w:date="2024-01-23T15:22:00Z">
              <w:r>
                <w:rPr>
                  <w:rFonts w:eastAsia="Times New Roman"/>
                  <w:sz w:val="36"/>
                  <w:szCs w:val="36"/>
                </w:rPr>
                <w:delText>E</w:delText>
              </w:r>
            </w:del>
          </w:p>
        </w:tc>
        <w:tc>
          <w:tcPr>
            <w:tcW w:w="0" w:type="dxa"/>
            <w:vAlign w:val="bottom"/>
          </w:tcPr>
          <w:p w14:paraId="362E8C20" w14:textId="77777777" w:rsidR="002C0C21" w:rsidRDefault="002C0C21">
            <w:pPr>
              <w:rPr>
                <w:del w:id="11228" w:author="Updates" w:date="2024-01-23T15:22:00Z"/>
                <w:sz w:val="1"/>
                <w:szCs w:val="1"/>
              </w:rPr>
            </w:pPr>
          </w:p>
        </w:tc>
      </w:tr>
      <w:tr w:rsidR="002C0C21" w14:paraId="3CEA865D" w14:textId="77777777">
        <w:trPr>
          <w:trHeight w:val="216"/>
          <w:del w:id="11229" w:author="Updates" w:date="2024-01-23T15:22:00Z"/>
        </w:trPr>
        <w:tc>
          <w:tcPr>
            <w:tcW w:w="1740" w:type="dxa"/>
            <w:tcBorders>
              <w:left w:val="single" w:sz="8" w:space="0" w:color="auto"/>
              <w:right w:val="single" w:sz="8" w:space="0" w:color="auto"/>
            </w:tcBorders>
            <w:vAlign w:val="bottom"/>
          </w:tcPr>
          <w:p w14:paraId="6B40E026" w14:textId="77777777" w:rsidR="002C0C21" w:rsidRDefault="00F15D88">
            <w:pPr>
              <w:ind w:left="80"/>
              <w:rPr>
                <w:del w:id="11230" w:author="Updates" w:date="2024-01-23T15:22:00Z"/>
                <w:sz w:val="20"/>
                <w:szCs w:val="20"/>
              </w:rPr>
            </w:pPr>
            <w:del w:id="11231" w:author="Updates" w:date="2024-01-23T15:22:00Z">
              <w:r>
                <w:rPr>
                  <w:rFonts w:eastAsia="Times New Roman"/>
                  <w:sz w:val="18"/>
                  <w:szCs w:val="18"/>
                </w:rPr>
                <w:delText>Area/Watershed</w:delText>
              </w:r>
            </w:del>
          </w:p>
        </w:tc>
        <w:tc>
          <w:tcPr>
            <w:tcW w:w="1800" w:type="dxa"/>
            <w:tcBorders>
              <w:right w:val="single" w:sz="8" w:space="0" w:color="auto"/>
            </w:tcBorders>
            <w:vAlign w:val="bottom"/>
          </w:tcPr>
          <w:p w14:paraId="32E40D23" w14:textId="77777777" w:rsidR="002C0C21" w:rsidRDefault="002C0C21">
            <w:pPr>
              <w:rPr>
                <w:del w:id="11232" w:author="Updates" w:date="2024-01-23T15:22:00Z"/>
                <w:sz w:val="18"/>
                <w:szCs w:val="18"/>
              </w:rPr>
            </w:pPr>
          </w:p>
        </w:tc>
        <w:tc>
          <w:tcPr>
            <w:tcW w:w="1800" w:type="dxa"/>
            <w:tcBorders>
              <w:right w:val="single" w:sz="8" w:space="0" w:color="auto"/>
            </w:tcBorders>
            <w:vAlign w:val="bottom"/>
          </w:tcPr>
          <w:p w14:paraId="71D8D0F4" w14:textId="77777777" w:rsidR="002C0C21" w:rsidRDefault="002C0C21">
            <w:pPr>
              <w:rPr>
                <w:del w:id="11233" w:author="Updates" w:date="2024-01-23T15:22:00Z"/>
                <w:sz w:val="18"/>
                <w:szCs w:val="18"/>
              </w:rPr>
            </w:pPr>
          </w:p>
        </w:tc>
        <w:tc>
          <w:tcPr>
            <w:tcW w:w="1780" w:type="dxa"/>
            <w:tcBorders>
              <w:right w:val="single" w:sz="8" w:space="0" w:color="auto"/>
            </w:tcBorders>
            <w:vAlign w:val="bottom"/>
          </w:tcPr>
          <w:p w14:paraId="25D5074B" w14:textId="77777777" w:rsidR="002C0C21" w:rsidRDefault="002C0C21">
            <w:pPr>
              <w:rPr>
                <w:del w:id="11234" w:author="Updates" w:date="2024-01-23T15:22:00Z"/>
                <w:sz w:val="18"/>
                <w:szCs w:val="18"/>
              </w:rPr>
            </w:pPr>
          </w:p>
        </w:tc>
        <w:tc>
          <w:tcPr>
            <w:tcW w:w="1800" w:type="dxa"/>
            <w:tcBorders>
              <w:right w:val="single" w:sz="8" w:space="0" w:color="auto"/>
            </w:tcBorders>
            <w:vAlign w:val="bottom"/>
          </w:tcPr>
          <w:p w14:paraId="78859C63" w14:textId="77777777" w:rsidR="002C0C21" w:rsidRDefault="002C0C21">
            <w:pPr>
              <w:rPr>
                <w:del w:id="11235" w:author="Updates" w:date="2024-01-23T15:22:00Z"/>
                <w:sz w:val="18"/>
                <w:szCs w:val="18"/>
              </w:rPr>
            </w:pPr>
          </w:p>
        </w:tc>
        <w:tc>
          <w:tcPr>
            <w:tcW w:w="1800" w:type="dxa"/>
            <w:vMerge/>
            <w:tcBorders>
              <w:right w:val="single" w:sz="8" w:space="0" w:color="auto"/>
            </w:tcBorders>
            <w:vAlign w:val="bottom"/>
          </w:tcPr>
          <w:p w14:paraId="38CD817E" w14:textId="77777777" w:rsidR="002C0C21" w:rsidRDefault="002C0C21">
            <w:pPr>
              <w:rPr>
                <w:del w:id="11236" w:author="Updates" w:date="2024-01-23T15:22:00Z"/>
                <w:sz w:val="18"/>
                <w:szCs w:val="18"/>
              </w:rPr>
            </w:pPr>
          </w:p>
        </w:tc>
        <w:tc>
          <w:tcPr>
            <w:tcW w:w="0" w:type="dxa"/>
            <w:vAlign w:val="bottom"/>
          </w:tcPr>
          <w:p w14:paraId="3EED9E9B" w14:textId="77777777" w:rsidR="002C0C21" w:rsidRDefault="002C0C21">
            <w:pPr>
              <w:rPr>
                <w:del w:id="11237" w:author="Updates" w:date="2024-01-23T15:22:00Z"/>
                <w:sz w:val="1"/>
                <w:szCs w:val="1"/>
              </w:rPr>
            </w:pPr>
          </w:p>
        </w:tc>
      </w:tr>
      <w:tr w:rsidR="002C0C21" w14:paraId="28EDF75F" w14:textId="77777777">
        <w:trPr>
          <w:trHeight w:val="217"/>
          <w:del w:id="11238" w:author="Updates" w:date="2024-01-23T15:22:00Z"/>
        </w:trPr>
        <w:tc>
          <w:tcPr>
            <w:tcW w:w="1740" w:type="dxa"/>
            <w:tcBorders>
              <w:left w:val="single" w:sz="8" w:space="0" w:color="auto"/>
              <w:right w:val="single" w:sz="8" w:space="0" w:color="auto"/>
            </w:tcBorders>
            <w:vAlign w:val="bottom"/>
          </w:tcPr>
          <w:p w14:paraId="0C316066" w14:textId="77777777" w:rsidR="002C0C21" w:rsidRDefault="00F15D88">
            <w:pPr>
              <w:ind w:left="80"/>
              <w:rPr>
                <w:del w:id="11239" w:author="Updates" w:date="2024-01-23T15:22:00Z"/>
                <w:sz w:val="20"/>
                <w:szCs w:val="20"/>
              </w:rPr>
            </w:pPr>
            <w:del w:id="11240" w:author="Updates" w:date="2024-01-23T15:22:00Z">
              <w:r>
                <w:rPr>
                  <w:rFonts w:eastAsia="Times New Roman"/>
                  <w:sz w:val="18"/>
                  <w:szCs w:val="18"/>
                </w:rPr>
                <w:delText>Area Ratio</w:delText>
              </w:r>
              <w:r>
                <w:rPr>
                  <w:rFonts w:eastAsia="Times New Roman"/>
                  <w:sz w:val="10"/>
                  <w:szCs w:val="10"/>
                </w:rPr>
                <w:delText>1</w:delText>
              </w:r>
            </w:del>
          </w:p>
        </w:tc>
        <w:tc>
          <w:tcPr>
            <w:tcW w:w="1800" w:type="dxa"/>
            <w:tcBorders>
              <w:right w:val="single" w:sz="8" w:space="0" w:color="auto"/>
            </w:tcBorders>
            <w:vAlign w:val="bottom"/>
          </w:tcPr>
          <w:p w14:paraId="5D4BEEE3" w14:textId="77777777" w:rsidR="002C0C21" w:rsidRDefault="002C0C21">
            <w:pPr>
              <w:rPr>
                <w:del w:id="11241" w:author="Updates" w:date="2024-01-23T15:22:00Z"/>
                <w:sz w:val="18"/>
                <w:szCs w:val="18"/>
              </w:rPr>
            </w:pPr>
          </w:p>
        </w:tc>
        <w:tc>
          <w:tcPr>
            <w:tcW w:w="1800" w:type="dxa"/>
            <w:tcBorders>
              <w:right w:val="single" w:sz="8" w:space="0" w:color="auto"/>
            </w:tcBorders>
            <w:vAlign w:val="bottom"/>
          </w:tcPr>
          <w:p w14:paraId="45185F65" w14:textId="77777777" w:rsidR="002C0C21" w:rsidRDefault="002C0C21">
            <w:pPr>
              <w:rPr>
                <w:del w:id="11242" w:author="Updates" w:date="2024-01-23T15:22:00Z"/>
                <w:sz w:val="18"/>
                <w:szCs w:val="18"/>
              </w:rPr>
            </w:pPr>
          </w:p>
        </w:tc>
        <w:tc>
          <w:tcPr>
            <w:tcW w:w="1780" w:type="dxa"/>
            <w:tcBorders>
              <w:right w:val="single" w:sz="8" w:space="0" w:color="auto"/>
            </w:tcBorders>
            <w:vAlign w:val="bottom"/>
          </w:tcPr>
          <w:p w14:paraId="531072DE" w14:textId="77777777" w:rsidR="002C0C21" w:rsidRDefault="002C0C21">
            <w:pPr>
              <w:rPr>
                <w:del w:id="11243" w:author="Updates" w:date="2024-01-23T15:22:00Z"/>
                <w:sz w:val="18"/>
                <w:szCs w:val="18"/>
              </w:rPr>
            </w:pPr>
          </w:p>
        </w:tc>
        <w:tc>
          <w:tcPr>
            <w:tcW w:w="1800" w:type="dxa"/>
            <w:tcBorders>
              <w:right w:val="single" w:sz="8" w:space="0" w:color="auto"/>
            </w:tcBorders>
            <w:vAlign w:val="bottom"/>
          </w:tcPr>
          <w:p w14:paraId="39138BEF" w14:textId="77777777" w:rsidR="002C0C21" w:rsidRDefault="002C0C21">
            <w:pPr>
              <w:rPr>
                <w:del w:id="11244" w:author="Updates" w:date="2024-01-23T15:22:00Z"/>
                <w:sz w:val="18"/>
                <w:szCs w:val="18"/>
              </w:rPr>
            </w:pPr>
          </w:p>
        </w:tc>
        <w:tc>
          <w:tcPr>
            <w:tcW w:w="1800" w:type="dxa"/>
            <w:tcBorders>
              <w:right w:val="single" w:sz="8" w:space="0" w:color="auto"/>
            </w:tcBorders>
            <w:vAlign w:val="bottom"/>
          </w:tcPr>
          <w:p w14:paraId="3DEC2F22" w14:textId="77777777" w:rsidR="002C0C21" w:rsidRDefault="002C0C21">
            <w:pPr>
              <w:rPr>
                <w:del w:id="11245" w:author="Updates" w:date="2024-01-23T15:22:00Z"/>
                <w:sz w:val="18"/>
                <w:szCs w:val="18"/>
              </w:rPr>
            </w:pPr>
          </w:p>
        </w:tc>
        <w:tc>
          <w:tcPr>
            <w:tcW w:w="0" w:type="dxa"/>
            <w:vAlign w:val="bottom"/>
          </w:tcPr>
          <w:p w14:paraId="28D906FE" w14:textId="77777777" w:rsidR="002C0C21" w:rsidRDefault="002C0C21">
            <w:pPr>
              <w:rPr>
                <w:del w:id="11246" w:author="Updates" w:date="2024-01-23T15:22:00Z"/>
                <w:sz w:val="1"/>
                <w:szCs w:val="1"/>
              </w:rPr>
            </w:pPr>
          </w:p>
        </w:tc>
      </w:tr>
      <w:tr w:rsidR="002C0C21" w14:paraId="5EA12103" w14:textId="77777777">
        <w:trPr>
          <w:trHeight w:val="28"/>
          <w:del w:id="11247" w:author="Updates" w:date="2024-01-23T15:22:00Z"/>
        </w:trPr>
        <w:tc>
          <w:tcPr>
            <w:tcW w:w="1740" w:type="dxa"/>
            <w:tcBorders>
              <w:left w:val="single" w:sz="8" w:space="0" w:color="auto"/>
              <w:bottom w:val="single" w:sz="8" w:space="0" w:color="auto"/>
              <w:right w:val="single" w:sz="8" w:space="0" w:color="auto"/>
            </w:tcBorders>
            <w:vAlign w:val="bottom"/>
          </w:tcPr>
          <w:p w14:paraId="4C37BAB9" w14:textId="77777777" w:rsidR="002C0C21" w:rsidRDefault="002C0C21">
            <w:pPr>
              <w:rPr>
                <w:del w:id="11248" w:author="Updates" w:date="2024-01-23T15:22:00Z"/>
                <w:sz w:val="2"/>
                <w:szCs w:val="2"/>
              </w:rPr>
            </w:pPr>
          </w:p>
        </w:tc>
        <w:tc>
          <w:tcPr>
            <w:tcW w:w="1800" w:type="dxa"/>
            <w:tcBorders>
              <w:bottom w:val="single" w:sz="8" w:space="0" w:color="auto"/>
              <w:right w:val="single" w:sz="8" w:space="0" w:color="auto"/>
            </w:tcBorders>
            <w:vAlign w:val="bottom"/>
          </w:tcPr>
          <w:p w14:paraId="1103226D" w14:textId="77777777" w:rsidR="002C0C21" w:rsidRDefault="002C0C21">
            <w:pPr>
              <w:rPr>
                <w:del w:id="11249" w:author="Updates" w:date="2024-01-23T15:22:00Z"/>
                <w:sz w:val="2"/>
                <w:szCs w:val="2"/>
              </w:rPr>
            </w:pPr>
          </w:p>
        </w:tc>
        <w:tc>
          <w:tcPr>
            <w:tcW w:w="1800" w:type="dxa"/>
            <w:tcBorders>
              <w:bottom w:val="single" w:sz="8" w:space="0" w:color="auto"/>
              <w:right w:val="single" w:sz="8" w:space="0" w:color="auto"/>
            </w:tcBorders>
            <w:vAlign w:val="bottom"/>
          </w:tcPr>
          <w:p w14:paraId="404C738F" w14:textId="77777777" w:rsidR="002C0C21" w:rsidRDefault="002C0C21">
            <w:pPr>
              <w:rPr>
                <w:del w:id="11250" w:author="Updates" w:date="2024-01-23T15:22:00Z"/>
                <w:sz w:val="2"/>
                <w:szCs w:val="2"/>
              </w:rPr>
            </w:pPr>
          </w:p>
        </w:tc>
        <w:tc>
          <w:tcPr>
            <w:tcW w:w="1780" w:type="dxa"/>
            <w:tcBorders>
              <w:bottom w:val="single" w:sz="8" w:space="0" w:color="auto"/>
              <w:right w:val="single" w:sz="8" w:space="0" w:color="auto"/>
            </w:tcBorders>
            <w:vAlign w:val="bottom"/>
          </w:tcPr>
          <w:p w14:paraId="4FFA051F" w14:textId="77777777" w:rsidR="002C0C21" w:rsidRDefault="002C0C21">
            <w:pPr>
              <w:rPr>
                <w:del w:id="11251" w:author="Updates" w:date="2024-01-23T15:22:00Z"/>
                <w:sz w:val="2"/>
                <w:szCs w:val="2"/>
              </w:rPr>
            </w:pPr>
          </w:p>
        </w:tc>
        <w:tc>
          <w:tcPr>
            <w:tcW w:w="1800" w:type="dxa"/>
            <w:tcBorders>
              <w:bottom w:val="single" w:sz="8" w:space="0" w:color="auto"/>
              <w:right w:val="single" w:sz="8" w:space="0" w:color="auto"/>
            </w:tcBorders>
            <w:vAlign w:val="bottom"/>
          </w:tcPr>
          <w:p w14:paraId="45A35DBD" w14:textId="77777777" w:rsidR="002C0C21" w:rsidRDefault="002C0C21">
            <w:pPr>
              <w:rPr>
                <w:del w:id="11252" w:author="Updates" w:date="2024-01-23T15:22:00Z"/>
                <w:sz w:val="2"/>
                <w:szCs w:val="2"/>
              </w:rPr>
            </w:pPr>
          </w:p>
        </w:tc>
        <w:tc>
          <w:tcPr>
            <w:tcW w:w="1800" w:type="dxa"/>
            <w:tcBorders>
              <w:right w:val="single" w:sz="8" w:space="0" w:color="auto"/>
            </w:tcBorders>
            <w:vAlign w:val="bottom"/>
          </w:tcPr>
          <w:p w14:paraId="274FEF95" w14:textId="77777777" w:rsidR="002C0C21" w:rsidRDefault="002C0C21">
            <w:pPr>
              <w:rPr>
                <w:del w:id="11253" w:author="Updates" w:date="2024-01-23T15:22:00Z"/>
                <w:sz w:val="2"/>
                <w:szCs w:val="2"/>
              </w:rPr>
            </w:pPr>
          </w:p>
        </w:tc>
        <w:tc>
          <w:tcPr>
            <w:tcW w:w="0" w:type="dxa"/>
            <w:vAlign w:val="bottom"/>
          </w:tcPr>
          <w:p w14:paraId="40A6EB64" w14:textId="77777777" w:rsidR="002C0C21" w:rsidRDefault="002C0C21">
            <w:pPr>
              <w:rPr>
                <w:del w:id="11254"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36"/>
        <w:gridCol w:w="1587"/>
        <w:gridCol w:w="1587"/>
        <w:gridCol w:w="1674"/>
        <w:gridCol w:w="1529"/>
        <w:gridCol w:w="1620"/>
        <w:gridCol w:w="222"/>
      </w:tblGrid>
      <w:tr w:rsidR="001C6596" w:rsidRPr="003F2A07" w14:paraId="33ABE7CD" w14:textId="34A48EBF" w:rsidTr="00843872">
        <w:trPr>
          <w:trHeight w:val="440"/>
        </w:trPr>
        <w:tc>
          <w:tcPr>
            <w:tcW w:w="2785" w:type="dxa"/>
            <w:shd w:val="clear" w:color="auto" w:fill="F2F2F2" w:themeFill="background1" w:themeFillShade="F2"/>
            <w:vAlign w:val="center"/>
          </w:tcPr>
          <w:p w14:paraId="321703D2" w14:textId="77777777" w:rsidR="001C6596" w:rsidRPr="00843872" w:rsidRDefault="001C6596" w:rsidP="00843872">
            <w:pPr>
              <w:rPr>
                <w:rFonts w:ascii="Arial" w:hAnsi="Arial" w:cs="Arial"/>
                <w:i/>
                <w:iCs/>
                <w:sz w:val="18"/>
                <w:szCs w:val="18"/>
              </w:rPr>
            </w:pPr>
            <w:r w:rsidRPr="00843872">
              <w:rPr>
                <w:rFonts w:ascii="Arial" w:hAnsi="Arial" w:cs="Arial"/>
                <w:i/>
                <w:iCs/>
                <w:sz w:val="18"/>
                <w:szCs w:val="18"/>
              </w:rPr>
              <w:t>Length to Width</w:t>
            </w:r>
            <w:ins w:id="11255" w:author="Updates" w:date="2024-01-23T15:22:00Z">
              <w:r w:rsidRPr="00843872">
                <w:rPr>
                  <w:rFonts w:ascii="Arial" w:hAnsi="Arial" w:cs="Arial"/>
                  <w:i/>
                  <w:iCs/>
                  <w:sz w:val="18"/>
                  <w:szCs w:val="18"/>
                </w:rPr>
                <w:t xml:space="preserve"> Ratio (minimum)</w:t>
              </w:r>
            </w:ins>
          </w:p>
        </w:tc>
        <w:tc>
          <w:tcPr>
            <w:tcW w:w="1620" w:type="dxa"/>
            <w:vAlign w:val="center"/>
          </w:tcPr>
          <w:p w14:paraId="37FA61C9" w14:textId="667C4714"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w:t>
            </w:r>
            <w:del w:id="11256" w:author="Updates" w:date="2024-01-23T15:22:00Z">
              <w:r w:rsidR="00F15D88">
                <w:rPr>
                  <w:rFonts w:ascii="Arial" w:eastAsia="Arial" w:hAnsi="Arial" w:cs="Arial"/>
                  <w:sz w:val="18"/>
                  <w:szCs w:val="18"/>
                </w:rPr>
                <w:delText xml:space="preserve">  </w:delText>
              </w:r>
            </w:del>
            <w:r w:rsidRPr="003F2A07">
              <w:rPr>
                <w:rFonts w:ascii="Arial" w:hAnsi="Arial" w:cs="Arial"/>
                <w:sz w:val="16"/>
                <w:szCs w:val="16"/>
              </w:rPr>
              <w:t>2:1</w:t>
            </w:r>
          </w:p>
        </w:tc>
        <w:tc>
          <w:tcPr>
            <w:tcW w:w="1620" w:type="dxa"/>
            <w:vAlign w:val="center"/>
          </w:tcPr>
          <w:p w14:paraId="1B863556" w14:textId="48BFC60C"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w:t>
            </w:r>
            <w:del w:id="11257" w:author="Updates" w:date="2024-01-23T15:22:00Z">
              <w:r w:rsidR="00F15D88">
                <w:rPr>
                  <w:rFonts w:ascii="Arial" w:eastAsia="Arial" w:hAnsi="Arial" w:cs="Arial"/>
                  <w:sz w:val="18"/>
                  <w:szCs w:val="18"/>
                </w:rPr>
                <w:delText xml:space="preserve">  </w:delText>
              </w:r>
            </w:del>
            <w:r w:rsidRPr="003F2A07">
              <w:rPr>
                <w:rFonts w:ascii="Arial" w:hAnsi="Arial" w:cs="Arial"/>
                <w:sz w:val="16"/>
                <w:szCs w:val="16"/>
              </w:rPr>
              <w:t>2:1</w:t>
            </w:r>
          </w:p>
        </w:tc>
        <w:tc>
          <w:tcPr>
            <w:tcW w:w="1710" w:type="dxa"/>
            <w:vAlign w:val="center"/>
          </w:tcPr>
          <w:p w14:paraId="06B8EB81" w14:textId="001D96E6"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w:t>
            </w:r>
            <w:del w:id="11258" w:author="Updates" w:date="2024-01-23T15:22:00Z">
              <w:r w:rsidR="00F15D88">
                <w:rPr>
                  <w:rFonts w:ascii="Arial" w:eastAsia="Arial" w:hAnsi="Arial" w:cs="Arial"/>
                  <w:sz w:val="18"/>
                  <w:szCs w:val="18"/>
                </w:rPr>
                <w:delText xml:space="preserve">  </w:delText>
              </w:r>
            </w:del>
            <w:r w:rsidRPr="003F2A07">
              <w:rPr>
                <w:rFonts w:ascii="Arial" w:hAnsi="Arial" w:cs="Arial"/>
                <w:sz w:val="16"/>
                <w:szCs w:val="16"/>
              </w:rPr>
              <w:t>2:1</w:t>
            </w:r>
          </w:p>
        </w:tc>
        <w:tc>
          <w:tcPr>
            <w:tcW w:w="1560" w:type="dxa"/>
            <w:vAlign w:val="center"/>
          </w:tcPr>
          <w:p w14:paraId="7F2F5D5F" w14:textId="0A32B58C"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w:t>
            </w:r>
            <w:del w:id="11259" w:author="Updates" w:date="2024-01-23T15:22:00Z">
              <w:r w:rsidR="00F15D88">
                <w:rPr>
                  <w:rFonts w:ascii="Arial" w:eastAsia="Arial" w:hAnsi="Arial" w:cs="Arial"/>
                  <w:sz w:val="18"/>
                  <w:szCs w:val="18"/>
                </w:rPr>
                <w:delText xml:space="preserve">  </w:delText>
              </w:r>
            </w:del>
            <w:r w:rsidRPr="003F2A07">
              <w:rPr>
                <w:rFonts w:ascii="Arial" w:hAnsi="Arial" w:cs="Arial"/>
                <w:sz w:val="16"/>
                <w:szCs w:val="16"/>
              </w:rPr>
              <w:t>2:1</w:t>
            </w:r>
          </w:p>
        </w:tc>
        <w:tc>
          <w:tcPr>
            <w:tcW w:w="1660" w:type="dxa"/>
            <w:vAlign w:val="center"/>
            <w:cellMerge w:id="11260" w:author="Updates" w:date="2024-01-23T15:22:00Z" w:vMerge="cont"/>
          </w:tcPr>
          <w:p w14:paraId="571DF77A" w14:textId="77777777" w:rsidR="001C6596" w:rsidRPr="003F2A07" w:rsidRDefault="001C6596" w:rsidP="001C6596">
            <w:pPr>
              <w:spacing w:line="170" w:lineRule="exact"/>
              <w:rPr>
                <w:rFonts w:ascii="Arial" w:hAnsi="Arial" w:cs="Arial"/>
                <w:sz w:val="18"/>
                <w:szCs w:val="18"/>
              </w:rPr>
            </w:pPr>
          </w:p>
        </w:tc>
        <w:tc>
          <w:tcPr>
            <w:tcW w:w="0" w:type="dxa"/>
            <w:cellDel w:id="11261" w:author="Updates" w:date="2024-01-23T15:22:00Z"/>
          </w:tcPr>
          <w:p w14:paraId="13DCA2F7"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7F44C8CB" w14:textId="77777777">
        <w:trPr>
          <w:trHeight w:val="217"/>
          <w:del w:id="11262" w:author="Updates" w:date="2024-01-23T15:22:00Z"/>
        </w:trPr>
        <w:tc>
          <w:tcPr>
            <w:tcW w:w="1740" w:type="dxa"/>
            <w:tcBorders>
              <w:left w:val="single" w:sz="8" w:space="0" w:color="auto"/>
              <w:right w:val="single" w:sz="8" w:space="0" w:color="auto"/>
            </w:tcBorders>
            <w:vAlign w:val="bottom"/>
          </w:tcPr>
          <w:p w14:paraId="64A77B6E" w14:textId="77777777" w:rsidR="002C0C21" w:rsidRDefault="00F15D88">
            <w:pPr>
              <w:ind w:left="80"/>
              <w:rPr>
                <w:del w:id="11263" w:author="Updates" w:date="2024-01-23T15:22:00Z"/>
                <w:sz w:val="20"/>
                <w:szCs w:val="20"/>
              </w:rPr>
            </w:pPr>
            <w:del w:id="11264" w:author="Updates" w:date="2024-01-23T15:22:00Z">
              <w:r>
                <w:rPr>
                  <w:rFonts w:eastAsia="Times New Roman"/>
                  <w:sz w:val="18"/>
                  <w:szCs w:val="18"/>
                </w:rPr>
                <w:delText>Ratio (minimum)</w:delText>
              </w:r>
            </w:del>
          </w:p>
        </w:tc>
        <w:tc>
          <w:tcPr>
            <w:tcW w:w="1800" w:type="dxa"/>
            <w:tcBorders>
              <w:right w:val="single" w:sz="8" w:space="0" w:color="auto"/>
            </w:tcBorders>
            <w:vAlign w:val="bottom"/>
          </w:tcPr>
          <w:p w14:paraId="0837203A" w14:textId="77777777" w:rsidR="002C0C21" w:rsidRDefault="002C0C21">
            <w:pPr>
              <w:rPr>
                <w:del w:id="11265" w:author="Updates" w:date="2024-01-23T15:22:00Z"/>
                <w:sz w:val="18"/>
                <w:szCs w:val="18"/>
              </w:rPr>
            </w:pPr>
          </w:p>
        </w:tc>
        <w:tc>
          <w:tcPr>
            <w:tcW w:w="1800" w:type="dxa"/>
            <w:tcBorders>
              <w:right w:val="single" w:sz="8" w:space="0" w:color="auto"/>
            </w:tcBorders>
            <w:vAlign w:val="bottom"/>
          </w:tcPr>
          <w:p w14:paraId="45DC0ED0" w14:textId="77777777" w:rsidR="002C0C21" w:rsidRDefault="002C0C21">
            <w:pPr>
              <w:rPr>
                <w:del w:id="11266" w:author="Updates" w:date="2024-01-23T15:22:00Z"/>
                <w:sz w:val="18"/>
                <w:szCs w:val="18"/>
              </w:rPr>
            </w:pPr>
          </w:p>
        </w:tc>
        <w:tc>
          <w:tcPr>
            <w:tcW w:w="1780" w:type="dxa"/>
            <w:tcBorders>
              <w:right w:val="single" w:sz="8" w:space="0" w:color="auto"/>
            </w:tcBorders>
            <w:vAlign w:val="bottom"/>
          </w:tcPr>
          <w:p w14:paraId="26310ED1" w14:textId="77777777" w:rsidR="002C0C21" w:rsidRDefault="002C0C21">
            <w:pPr>
              <w:rPr>
                <w:del w:id="11267" w:author="Updates" w:date="2024-01-23T15:22:00Z"/>
                <w:sz w:val="18"/>
                <w:szCs w:val="18"/>
              </w:rPr>
            </w:pPr>
          </w:p>
        </w:tc>
        <w:tc>
          <w:tcPr>
            <w:tcW w:w="1800" w:type="dxa"/>
            <w:tcBorders>
              <w:right w:val="single" w:sz="8" w:space="0" w:color="auto"/>
            </w:tcBorders>
            <w:vAlign w:val="bottom"/>
          </w:tcPr>
          <w:p w14:paraId="431225D1" w14:textId="77777777" w:rsidR="002C0C21" w:rsidRDefault="002C0C21">
            <w:pPr>
              <w:rPr>
                <w:del w:id="11268" w:author="Updates" w:date="2024-01-23T15:22:00Z"/>
                <w:sz w:val="18"/>
                <w:szCs w:val="18"/>
              </w:rPr>
            </w:pPr>
          </w:p>
        </w:tc>
        <w:tc>
          <w:tcPr>
            <w:tcW w:w="1800" w:type="dxa"/>
            <w:vMerge w:val="restart"/>
            <w:tcBorders>
              <w:right w:val="single" w:sz="8" w:space="0" w:color="auto"/>
            </w:tcBorders>
            <w:vAlign w:val="bottom"/>
          </w:tcPr>
          <w:p w14:paraId="2A419E1D" w14:textId="77777777" w:rsidR="002C0C21" w:rsidRDefault="00F15D88">
            <w:pPr>
              <w:ind w:left="500"/>
              <w:rPr>
                <w:del w:id="11269" w:author="Updates" w:date="2024-01-23T15:22:00Z"/>
                <w:sz w:val="20"/>
                <w:szCs w:val="20"/>
              </w:rPr>
            </w:pPr>
            <w:del w:id="11270" w:author="Updates" w:date="2024-01-23T15:22:00Z">
              <w:r>
                <w:rPr>
                  <w:rFonts w:eastAsia="Times New Roman"/>
                  <w:sz w:val="36"/>
                  <w:szCs w:val="36"/>
                </w:rPr>
                <w:delText>S</w:delText>
              </w:r>
            </w:del>
          </w:p>
        </w:tc>
        <w:tc>
          <w:tcPr>
            <w:tcW w:w="0" w:type="dxa"/>
            <w:vAlign w:val="bottom"/>
          </w:tcPr>
          <w:p w14:paraId="325B9A8C" w14:textId="77777777" w:rsidR="002C0C21" w:rsidRDefault="002C0C21">
            <w:pPr>
              <w:rPr>
                <w:del w:id="11271" w:author="Updates" w:date="2024-01-23T15:22:00Z"/>
                <w:sz w:val="1"/>
                <w:szCs w:val="1"/>
              </w:rPr>
            </w:pPr>
          </w:p>
        </w:tc>
      </w:tr>
      <w:tr w:rsidR="002C0C21" w14:paraId="618065A5" w14:textId="77777777">
        <w:trPr>
          <w:trHeight w:val="28"/>
          <w:del w:id="11272" w:author="Updates" w:date="2024-01-23T15:22:00Z"/>
        </w:trPr>
        <w:tc>
          <w:tcPr>
            <w:tcW w:w="1740" w:type="dxa"/>
            <w:tcBorders>
              <w:left w:val="single" w:sz="8" w:space="0" w:color="auto"/>
              <w:bottom w:val="single" w:sz="8" w:space="0" w:color="auto"/>
              <w:right w:val="single" w:sz="8" w:space="0" w:color="auto"/>
            </w:tcBorders>
            <w:vAlign w:val="bottom"/>
          </w:tcPr>
          <w:p w14:paraId="0CD80F15" w14:textId="77777777" w:rsidR="002C0C21" w:rsidRDefault="002C0C21">
            <w:pPr>
              <w:rPr>
                <w:del w:id="11273" w:author="Updates" w:date="2024-01-23T15:22:00Z"/>
                <w:sz w:val="2"/>
                <w:szCs w:val="2"/>
              </w:rPr>
            </w:pPr>
          </w:p>
        </w:tc>
        <w:tc>
          <w:tcPr>
            <w:tcW w:w="1800" w:type="dxa"/>
            <w:tcBorders>
              <w:bottom w:val="single" w:sz="8" w:space="0" w:color="auto"/>
              <w:right w:val="single" w:sz="8" w:space="0" w:color="auto"/>
            </w:tcBorders>
            <w:vAlign w:val="bottom"/>
          </w:tcPr>
          <w:p w14:paraId="57C74B81" w14:textId="77777777" w:rsidR="002C0C21" w:rsidRDefault="002C0C21">
            <w:pPr>
              <w:rPr>
                <w:del w:id="11274" w:author="Updates" w:date="2024-01-23T15:22:00Z"/>
                <w:sz w:val="2"/>
                <w:szCs w:val="2"/>
              </w:rPr>
            </w:pPr>
          </w:p>
        </w:tc>
        <w:tc>
          <w:tcPr>
            <w:tcW w:w="1800" w:type="dxa"/>
            <w:tcBorders>
              <w:bottom w:val="single" w:sz="8" w:space="0" w:color="auto"/>
              <w:right w:val="single" w:sz="8" w:space="0" w:color="auto"/>
            </w:tcBorders>
            <w:vAlign w:val="bottom"/>
          </w:tcPr>
          <w:p w14:paraId="13A87A85" w14:textId="77777777" w:rsidR="002C0C21" w:rsidRDefault="002C0C21">
            <w:pPr>
              <w:rPr>
                <w:del w:id="11275" w:author="Updates" w:date="2024-01-23T15:22:00Z"/>
                <w:sz w:val="2"/>
                <w:szCs w:val="2"/>
              </w:rPr>
            </w:pPr>
          </w:p>
        </w:tc>
        <w:tc>
          <w:tcPr>
            <w:tcW w:w="1780" w:type="dxa"/>
            <w:tcBorders>
              <w:bottom w:val="single" w:sz="8" w:space="0" w:color="auto"/>
              <w:right w:val="single" w:sz="8" w:space="0" w:color="auto"/>
            </w:tcBorders>
            <w:vAlign w:val="bottom"/>
          </w:tcPr>
          <w:p w14:paraId="4170EDF3" w14:textId="77777777" w:rsidR="002C0C21" w:rsidRDefault="002C0C21">
            <w:pPr>
              <w:rPr>
                <w:del w:id="11276" w:author="Updates" w:date="2024-01-23T15:22:00Z"/>
                <w:sz w:val="2"/>
                <w:szCs w:val="2"/>
              </w:rPr>
            </w:pPr>
          </w:p>
        </w:tc>
        <w:tc>
          <w:tcPr>
            <w:tcW w:w="1800" w:type="dxa"/>
            <w:tcBorders>
              <w:bottom w:val="single" w:sz="8" w:space="0" w:color="auto"/>
              <w:right w:val="single" w:sz="8" w:space="0" w:color="auto"/>
            </w:tcBorders>
            <w:vAlign w:val="bottom"/>
          </w:tcPr>
          <w:p w14:paraId="24654E82" w14:textId="77777777" w:rsidR="002C0C21" w:rsidRDefault="002C0C21">
            <w:pPr>
              <w:rPr>
                <w:del w:id="11277" w:author="Updates" w:date="2024-01-23T15:22:00Z"/>
                <w:sz w:val="2"/>
                <w:szCs w:val="2"/>
              </w:rPr>
            </w:pPr>
          </w:p>
        </w:tc>
        <w:tc>
          <w:tcPr>
            <w:tcW w:w="1800" w:type="dxa"/>
            <w:vMerge/>
            <w:tcBorders>
              <w:right w:val="single" w:sz="8" w:space="0" w:color="auto"/>
            </w:tcBorders>
            <w:vAlign w:val="bottom"/>
          </w:tcPr>
          <w:p w14:paraId="5D8192CA" w14:textId="77777777" w:rsidR="002C0C21" w:rsidRDefault="002C0C21">
            <w:pPr>
              <w:rPr>
                <w:del w:id="11278" w:author="Updates" w:date="2024-01-23T15:22:00Z"/>
                <w:sz w:val="2"/>
                <w:szCs w:val="2"/>
              </w:rPr>
            </w:pPr>
          </w:p>
        </w:tc>
        <w:tc>
          <w:tcPr>
            <w:tcW w:w="0" w:type="dxa"/>
            <w:vAlign w:val="bottom"/>
          </w:tcPr>
          <w:p w14:paraId="4EE926C0" w14:textId="77777777" w:rsidR="002C0C21" w:rsidRDefault="002C0C21">
            <w:pPr>
              <w:rPr>
                <w:del w:id="11279"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19"/>
        <w:gridCol w:w="1598"/>
        <w:gridCol w:w="1599"/>
        <w:gridCol w:w="1668"/>
        <w:gridCol w:w="1541"/>
        <w:gridCol w:w="1608"/>
        <w:gridCol w:w="222"/>
      </w:tblGrid>
      <w:tr w:rsidR="001C6596" w:rsidRPr="003F2A07" w14:paraId="687AE3D9" w14:textId="4E0C5ADC" w:rsidTr="00843872">
        <w:trPr>
          <w:trHeight w:val="440"/>
        </w:trPr>
        <w:tc>
          <w:tcPr>
            <w:tcW w:w="2785" w:type="dxa"/>
            <w:shd w:val="clear" w:color="auto" w:fill="F2F2F2" w:themeFill="background1" w:themeFillShade="F2"/>
            <w:vAlign w:val="center"/>
            <w:cellMerge w:id="11280" w:author="Updates" w:date="2024-01-23T15:22:00Z" w:vMergeOrig="rest"/>
          </w:tcPr>
          <w:p w14:paraId="64E86D33" w14:textId="00DCF535" w:rsidR="001C6596" w:rsidRPr="00843872" w:rsidRDefault="001C6596" w:rsidP="00843872">
            <w:pPr>
              <w:rPr>
                <w:rFonts w:ascii="Arial" w:hAnsi="Arial" w:cs="Arial"/>
                <w:i/>
                <w:iCs/>
                <w:sz w:val="18"/>
                <w:szCs w:val="18"/>
              </w:rPr>
            </w:pPr>
            <w:r w:rsidRPr="00843872">
              <w:rPr>
                <w:rFonts w:ascii="Arial" w:hAnsi="Arial" w:cs="Arial"/>
                <w:i/>
                <w:iCs/>
                <w:sz w:val="18"/>
                <w:szCs w:val="18"/>
              </w:rPr>
              <w:t>Extended</w:t>
            </w:r>
            <w:ins w:id="11281" w:author="Updates" w:date="2024-01-23T15:22:00Z">
              <w:r w:rsidRPr="00843872">
                <w:rPr>
                  <w:rFonts w:ascii="Arial" w:hAnsi="Arial" w:cs="Arial"/>
                  <w:i/>
                  <w:iCs/>
                  <w:sz w:val="18"/>
                  <w:szCs w:val="18"/>
                </w:rPr>
                <w:t xml:space="preserve"> Detention (ED)</w:t>
              </w:r>
              <w:r w:rsidR="00092A02" w:rsidRPr="00843872">
                <w:rPr>
                  <w:rFonts w:ascii="Arial" w:hAnsi="Arial" w:cs="Arial"/>
                  <w:i/>
                  <w:iCs/>
                  <w:sz w:val="18"/>
                  <w:szCs w:val="18"/>
                  <w:vertAlign w:val="superscript"/>
                </w:rPr>
                <w:t>2</w:t>
              </w:r>
            </w:ins>
          </w:p>
        </w:tc>
        <w:tc>
          <w:tcPr>
            <w:tcW w:w="1620" w:type="dxa"/>
            <w:vAlign w:val="center"/>
            <w:cellMerge w:id="11282" w:author="Updates" w:date="2024-01-23T15:22:00Z" w:vMergeOrig="rest"/>
          </w:tcPr>
          <w:p w14:paraId="43B2338A"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NOT ALLOWED</w:t>
            </w:r>
          </w:p>
        </w:tc>
        <w:tc>
          <w:tcPr>
            <w:tcW w:w="1620" w:type="dxa"/>
            <w:vAlign w:val="center"/>
            <w:cellMerge w:id="11283" w:author="Updates" w:date="2024-01-23T15:22:00Z" w:vMergeOrig="rest"/>
          </w:tcPr>
          <w:p w14:paraId="26701232"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OPTIONAL</w:t>
            </w:r>
          </w:p>
        </w:tc>
        <w:tc>
          <w:tcPr>
            <w:tcW w:w="1710" w:type="dxa"/>
            <w:vAlign w:val="center"/>
            <w:cellMerge w:id="11284" w:author="Updates" w:date="2024-01-23T15:22:00Z" w:vMergeOrig="rest"/>
          </w:tcPr>
          <w:p w14:paraId="3476D292"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YES</w:t>
            </w:r>
          </w:p>
        </w:tc>
        <w:tc>
          <w:tcPr>
            <w:tcW w:w="1560" w:type="dxa"/>
            <w:vAlign w:val="center"/>
            <w:cellMerge w:id="11285" w:author="Updates" w:date="2024-01-23T15:22:00Z" w:vMergeOrig="rest"/>
          </w:tcPr>
          <w:p w14:paraId="4D78ECAD"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OPTIONAL</w:t>
            </w:r>
          </w:p>
        </w:tc>
        <w:tc>
          <w:tcPr>
            <w:tcW w:w="1660" w:type="dxa"/>
            <w:vAlign w:val="center"/>
          </w:tcPr>
          <w:p w14:paraId="331C872F" w14:textId="77777777" w:rsidR="001C6596" w:rsidRPr="003F2A07" w:rsidRDefault="001C6596" w:rsidP="001C6596">
            <w:pPr>
              <w:spacing w:line="170" w:lineRule="exact"/>
              <w:rPr>
                <w:rFonts w:ascii="Arial" w:hAnsi="Arial" w:cs="Arial"/>
                <w:sz w:val="18"/>
                <w:szCs w:val="18"/>
              </w:rPr>
            </w:pPr>
          </w:p>
        </w:tc>
        <w:tc>
          <w:tcPr>
            <w:tcW w:w="0" w:type="dxa"/>
            <w:cellDel w:id="11286" w:author="Updates" w:date="2024-01-23T15:22:00Z"/>
          </w:tcPr>
          <w:p w14:paraId="41928058"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6A6E2CD3" w14:textId="77777777">
        <w:trPr>
          <w:trHeight w:val="75"/>
          <w:del w:id="11287" w:author="Updates" w:date="2024-01-23T15:22:00Z"/>
        </w:trPr>
        <w:tc>
          <w:tcPr>
            <w:tcW w:w="1740" w:type="dxa"/>
            <w:tcBorders>
              <w:left w:val="single" w:sz="8" w:space="0" w:color="auto"/>
              <w:right w:val="single" w:sz="8" w:space="0" w:color="auto"/>
            </w:tcBorders>
            <w:vAlign w:val="bottom"/>
          </w:tcPr>
          <w:p w14:paraId="5743DB9E" w14:textId="77777777" w:rsidR="002C0C21" w:rsidRDefault="002C0C21">
            <w:pPr>
              <w:rPr>
                <w:del w:id="11288" w:author="Updates" w:date="2024-01-23T15:22:00Z"/>
                <w:sz w:val="6"/>
                <w:szCs w:val="6"/>
              </w:rPr>
            </w:pPr>
          </w:p>
        </w:tc>
        <w:tc>
          <w:tcPr>
            <w:tcW w:w="1800" w:type="dxa"/>
            <w:tcBorders>
              <w:right w:val="single" w:sz="8" w:space="0" w:color="auto"/>
            </w:tcBorders>
            <w:vAlign w:val="bottom"/>
          </w:tcPr>
          <w:p w14:paraId="614D29F1" w14:textId="77777777" w:rsidR="002C0C21" w:rsidRDefault="002C0C21">
            <w:pPr>
              <w:rPr>
                <w:del w:id="11289" w:author="Updates" w:date="2024-01-23T15:22:00Z"/>
                <w:sz w:val="6"/>
                <w:szCs w:val="6"/>
              </w:rPr>
            </w:pPr>
          </w:p>
        </w:tc>
        <w:tc>
          <w:tcPr>
            <w:tcW w:w="1800" w:type="dxa"/>
            <w:tcBorders>
              <w:right w:val="single" w:sz="8" w:space="0" w:color="auto"/>
            </w:tcBorders>
            <w:vAlign w:val="bottom"/>
          </w:tcPr>
          <w:p w14:paraId="684EF1D1" w14:textId="77777777" w:rsidR="002C0C21" w:rsidRDefault="002C0C21">
            <w:pPr>
              <w:rPr>
                <w:del w:id="11290" w:author="Updates" w:date="2024-01-23T15:22:00Z"/>
                <w:sz w:val="6"/>
                <w:szCs w:val="6"/>
              </w:rPr>
            </w:pPr>
          </w:p>
        </w:tc>
        <w:tc>
          <w:tcPr>
            <w:tcW w:w="1780" w:type="dxa"/>
            <w:tcBorders>
              <w:right w:val="single" w:sz="8" w:space="0" w:color="auto"/>
            </w:tcBorders>
            <w:vAlign w:val="bottom"/>
          </w:tcPr>
          <w:p w14:paraId="379FD503" w14:textId="77777777" w:rsidR="002C0C21" w:rsidRDefault="002C0C21">
            <w:pPr>
              <w:rPr>
                <w:del w:id="11291" w:author="Updates" w:date="2024-01-23T15:22:00Z"/>
                <w:sz w:val="6"/>
                <w:szCs w:val="6"/>
              </w:rPr>
            </w:pPr>
          </w:p>
        </w:tc>
        <w:tc>
          <w:tcPr>
            <w:tcW w:w="1800" w:type="dxa"/>
            <w:tcBorders>
              <w:right w:val="single" w:sz="8" w:space="0" w:color="auto"/>
            </w:tcBorders>
            <w:vAlign w:val="bottom"/>
          </w:tcPr>
          <w:p w14:paraId="09BBB81F" w14:textId="77777777" w:rsidR="002C0C21" w:rsidRDefault="002C0C21">
            <w:pPr>
              <w:rPr>
                <w:del w:id="11292" w:author="Updates" w:date="2024-01-23T15:22:00Z"/>
                <w:sz w:val="6"/>
                <w:szCs w:val="6"/>
              </w:rPr>
            </w:pPr>
          </w:p>
        </w:tc>
        <w:tc>
          <w:tcPr>
            <w:tcW w:w="1800" w:type="dxa"/>
            <w:vMerge w:val="restart"/>
            <w:tcBorders>
              <w:right w:val="single" w:sz="8" w:space="0" w:color="auto"/>
            </w:tcBorders>
            <w:vAlign w:val="bottom"/>
          </w:tcPr>
          <w:p w14:paraId="0193438C" w14:textId="77777777" w:rsidR="002C0C21" w:rsidRDefault="00F15D88">
            <w:pPr>
              <w:spacing w:line="251" w:lineRule="exact"/>
              <w:ind w:left="500"/>
              <w:rPr>
                <w:del w:id="11293" w:author="Updates" w:date="2024-01-23T15:22:00Z"/>
                <w:sz w:val="20"/>
                <w:szCs w:val="20"/>
              </w:rPr>
            </w:pPr>
            <w:del w:id="11294" w:author="Updates" w:date="2024-01-23T15:22:00Z">
              <w:r>
                <w:rPr>
                  <w:rFonts w:eastAsia="Times New Roman"/>
                  <w:sz w:val="29"/>
                  <w:szCs w:val="29"/>
                </w:rPr>
                <w:delText>P</w:delText>
              </w:r>
            </w:del>
          </w:p>
        </w:tc>
        <w:tc>
          <w:tcPr>
            <w:tcW w:w="0" w:type="dxa"/>
            <w:vAlign w:val="bottom"/>
          </w:tcPr>
          <w:p w14:paraId="099313E0" w14:textId="77777777" w:rsidR="002C0C21" w:rsidRDefault="002C0C21">
            <w:pPr>
              <w:rPr>
                <w:del w:id="11295" w:author="Updates" w:date="2024-01-23T15:22:00Z"/>
                <w:sz w:val="1"/>
                <w:szCs w:val="1"/>
              </w:rPr>
            </w:pPr>
          </w:p>
        </w:tc>
      </w:tr>
      <w:tr w:rsidR="002C0C21" w14:paraId="218CED90" w14:textId="77777777">
        <w:trPr>
          <w:trHeight w:val="175"/>
          <w:del w:id="11296" w:author="Updates" w:date="2024-01-23T15:22:00Z"/>
        </w:trPr>
        <w:tc>
          <w:tcPr>
            <w:tcW w:w="1740" w:type="dxa"/>
            <w:vMerge w:val="restart"/>
            <w:tcBorders>
              <w:left w:val="single" w:sz="8" w:space="0" w:color="auto"/>
              <w:right w:val="single" w:sz="8" w:space="0" w:color="auto"/>
            </w:tcBorders>
            <w:vAlign w:val="bottom"/>
          </w:tcPr>
          <w:p w14:paraId="1FBA85B1" w14:textId="77777777" w:rsidR="002C0C21" w:rsidRDefault="00F15D88">
            <w:pPr>
              <w:ind w:left="80"/>
              <w:rPr>
                <w:del w:id="11297" w:author="Updates" w:date="2024-01-23T15:22:00Z"/>
                <w:sz w:val="20"/>
                <w:szCs w:val="20"/>
              </w:rPr>
            </w:pPr>
            <w:del w:id="11298" w:author="Updates" w:date="2024-01-23T15:22:00Z">
              <w:r>
                <w:rPr>
                  <w:rFonts w:eastAsia="Times New Roman"/>
                  <w:sz w:val="18"/>
                  <w:szCs w:val="18"/>
                </w:rPr>
                <w:delText>Detention (ED)</w:delText>
              </w:r>
              <w:r>
                <w:rPr>
                  <w:rFonts w:eastAsia="Times New Roman"/>
                  <w:sz w:val="10"/>
                  <w:szCs w:val="10"/>
                </w:rPr>
                <w:delText>2</w:delText>
              </w:r>
            </w:del>
          </w:p>
        </w:tc>
        <w:tc>
          <w:tcPr>
            <w:tcW w:w="1800" w:type="dxa"/>
            <w:tcBorders>
              <w:right w:val="single" w:sz="8" w:space="0" w:color="auto"/>
            </w:tcBorders>
            <w:vAlign w:val="bottom"/>
          </w:tcPr>
          <w:p w14:paraId="51A789CD" w14:textId="77777777" w:rsidR="002C0C21" w:rsidRDefault="002C0C21">
            <w:pPr>
              <w:rPr>
                <w:del w:id="11299" w:author="Updates" w:date="2024-01-23T15:22:00Z"/>
                <w:sz w:val="15"/>
                <w:szCs w:val="15"/>
              </w:rPr>
            </w:pPr>
          </w:p>
        </w:tc>
        <w:tc>
          <w:tcPr>
            <w:tcW w:w="1800" w:type="dxa"/>
            <w:tcBorders>
              <w:right w:val="single" w:sz="8" w:space="0" w:color="auto"/>
            </w:tcBorders>
            <w:vAlign w:val="bottom"/>
          </w:tcPr>
          <w:p w14:paraId="235E67A6" w14:textId="77777777" w:rsidR="002C0C21" w:rsidRDefault="002C0C21">
            <w:pPr>
              <w:rPr>
                <w:del w:id="11300" w:author="Updates" w:date="2024-01-23T15:22:00Z"/>
                <w:sz w:val="15"/>
                <w:szCs w:val="15"/>
              </w:rPr>
            </w:pPr>
          </w:p>
        </w:tc>
        <w:tc>
          <w:tcPr>
            <w:tcW w:w="1780" w:type="dxa"/>
            <w:tcBorders>
              <w:right w:val="single" w:sz="8" w:space="0" w:color="auto"/>
            </w:tcBorders>
            <w:vAlign w:val="bottom"/>
          </w:tcPr>
          <w:p w14:paraId="77BB0D8A" w14:textId="77777777" w:rsidR="002C0C21" w:rsidRDefault="002C0C21">
            <w:pPr>
              <w:rPr>
                <w:del w:id="11301" w:author="Updates" w:date="2024-01-23T15:22:00Z"/>
                <w:sz w:val="15"/>
                <w:szCs w:val="15"/>
              </w:rPr>
            </w:pPr>
          </w:p>
        </w:tc>
        <w:tc>
          <w:tcPr>
            <w:tcW w:w="1800" w:type="dxa"/>
            <w:tcBorders>
              <w:right w:val="single" w:sz="8" w:space="0" w:color="auto"/>
            </w:tcBorders>
            <w:vAlign w:val="bottom"/>
          </w:tcPr>
          <w:p w14:paraId="5E0356D9" w14:textId="77777777" w:rsidR="002C0C21" w:rsidRDefault="002C0C21">
            <w:pPr>
              <w:rPr>
                <w:del w:id="11302" w:author="Updates" w:date="2024-01-23T15:22:00Z"/>
                <w:sz w:val="15"/>
                <w:szCs w:val="15"/>
              </w:rPr>
            </w:pPr>
          </w:p>
        </w:tc>
        <w:tc>
          <w:tcPr>
            <w:tcW w:w="1800" w:type="dxa"/>
            <w:vMerge/>
            <w:tcBorders>
              <w:right w:val="single" w:sz="8" w:space="0" w:color="auto"/>
            </w:tcBorders>
            <w:vAlign w:val="bottom"/>
          </w:tcPr>
          <w:p w14:paraId="4127BC71" w14:textId="77777777" w:rsidR="002C0C21" w:rsidRDefault="002C0C21">
            <w:pPr>
              <w:rPr>
                <w:del w:id="11303" w:author="Updates" w:date="2024-01-23T15:22:00Z"/>
                <w:sz w:val="15"/>
                <w:szCs w:val="15"/>
              </w:rPr>
            </w:pPr>
          </w:p>
        </w:tc>
        <w:tc>
          <w:tcPr>
            <w:tcW w:w="0" w:type="dxa"/>
            <w:vAlign w:val="bottom"/>
          </w:tcPr>
          <w:p w14:paraId="2C750D53" w14:textId="77777777" w:rsidR="002C0C21" w:rsidRDefault="002C0C21">
            <w:pPr>
              <w:rPr>
                <w:del w:id="11304" w:author="Updates" w:date="2024-01-23T15:22:00Z"/>
                <w:sz w:val="1"/>
                <w:szCs w:val="1"/>
              </w:rPr>
            </w:pPr>
          </w:p>
        </w:tc>
      </w:tr>
      <w:tr w:rsidR="002C0C21" w14:paraId="16C53C24" w14:textId="77777777">
        <w:trPr>
          <w:trHeight w:val="42"/>
          <w:del w:id="11305" w:author="Updates" w:date="2024-01-23T15:22:00Z"/>
        </w:trPr>
        <w:tc>
          <w:tcPr>
            <w:tcW w:w="1740" w:type="dxa"/>
            <w:vMerge/>
            <w:tcBorders>
              <w:left w:val="single" w:sz="8" w:space="0" w:color="auto"/>
              <w:right w:val="single" w:sz="8" w:space="0" w:color="auto"/>
            </w:tcBorders>
            <w:vAlign w:val="bottom"/>
          </w:tcPr>
          <w:p w14:paraId="368280EF" w14:textId="77777777" w:rsidR="002C0C21" w:rsidRDefault="002C0C21">
            <w:pPr>
              <w:rPr>
                <w:del w:id="11306" w:author="Updates" w:date="2024-01-23T15:22:00Z"/>
                <w:sz w:val="3"/>
                <w:szCs w:val="3"/>
              </w:rPr>
            </w:pPr>
          </w:p>
        </w:tc>
        <w:tc>
          <w:tcPr>
            <w:tcW w:w="1800" w:type="dxa"/>
            <w:tcBorders>
              <w:right w:val="single" w:sz="8" w:space="0" w:color="auto"/>
            </w:tcBorders>
            <w:vAlign w:val="bottom"/>
          </w:tcPr>
          <w:p w14:paraId="47991F93" w14:textId="77777777" w:rsidR="002C0C21" w:rsidRDefault="002C0C21">
            <w:pPr>
              <w:rPr>
                <w:del w:id="11307" w:author="Updates" w:date="2024-01-23T15:22:00Z"/>
                <w:sz w:val="3"/>
                <w:szCs w:val="3"/>
              </w:rPr>
            </w:pPr>
          </w:p>
        </w:tc>
        <w:tc>
          <w:tcPr>
            <w:tcW w:w="1800" w:type="dxa"/>
            <w:tcBorders>
              <w:right w:val="single" w:sz="8" w:space="0" w:color="auto"/>
            </w:tcBorders>
            <w:vAlign w:val="bottom"/>
          </w:tcPr>
          <w:p w14:paraId="585D2092" w14:textId="77777777" w:rsidR="002C0C21" w:rsidRDefault="002C0C21">
            <w:pPr>
              <w:rPr>
                <w:del w:id="11308" w:author="Updates" w:date="2024-01-23T15:22:00Z"/>
                <w:sz w:val="3"/>
                <w:szCs w:val="3"/>
              </w:rPr>
            </w:pPr>
          </w:p>
        </w:tc>
        <w:tc>
          <w:tcPr>
            <w:tcW w:w="1780" w:type="dxa"/>
            <w:tcBorders>
              <w:right w:val="single" w:sz="8" w:space="0" w:color="auto"/>
            </w:tcBorders>
            <w:vAlign w:val="bottom"/>
          </w:tcPr>
          <w:p w14:paraId="07B75689" w14:textId="77777777" w:rsidR="002C0C21" w:rsidRDefault="002C0C21">
            <w:pPr>
              <w:rPr>
                <w:del w:id="11309" w:author="Updates" w:date="2024-01-23T15:22:00Z"/>
                <w:sz w:val="3"/>
                <w:szCs w:val="3"/>
              </w:rPr>
            </w:pPr>
          </w:p>
        </w:tc>
        <w:tc>
          <w:tcPr>
            <w:tcW w:w="1800" w:type="dxa"/>
            <w:tcBorders>
              <w:right w:val="single" w:sz="8" w:space="0" w:color="auto"/>
            </w:tcBorders>
            <w:vAlign w:val="bottom"/>
          </w:tcPr>
          <w:p w14:paraId="1F7F82EA" w14:textId="77777777" w:rsidR="002C0C21" w:rsidRDefault="002C0C21">
            <w:pPr>
              <w:rPr>
                <w:del w:id="11310" w:author="Updates" w:date="2024-01-23T15:22:00Z"/>
                <w:sz w:val="3"/>
                <w:szCs w:val="3"/>
              </w:rPr>
            </w:pPr>
          </w:p>
        </w:tc>
        <w:tc>
          <w:tcPr>
            <w:tcW w:w="1800" w:type="dxa"/>
            <w:tcBorders>
              <w:right w:val="single" w:sz="8" w:space="0" w:color="auto"/>
            </w:tcBorders>
            <w:vAlign w:val="bottom"/>
          </w:tcPr>
          <w:p w14:paraId="79CE06DF" w14:textId="77777777" w:rsidR="002C0C21" w:rsidRDefault="002C0C21">
            <w:pPr>
              <w:rPr>
                <w:del w:id="11311" w:author="Updates" w:date="2024-01-23T15:22:00Z"/>
                <w:sz w:val="3"/>
                <w:szCs w:val="3"/>
              </w:rPr>
            </w:pPr>
          </w:p>
        </w:tc>
        <w:tc>
          <w:tcPr>
            <w:tcW w:w="0" w:type="dxa"/>
            <w:vAlign w:val="bottom"/>
          </w:tcPr>
          <w:p w14:paraId="6FEA9E3B" w14:textId="77777777" w:rsidR="002C0C21" w:rsidRDefault="002C0C21">
            <w:pPr>
              <w:rPr>
                <w:del w:id="11312" w:author="Updates" w:date="2024-01-23T15:22:00Z"/>
                <w:sz w:val="1"/>
                <w:szCs w:val="1"/>
              </w:rPr>
            </w:pPr>
          </w:p>
        </w:tc>
      </w:tr>
      <w:tr w:rsidR="002C0C21" w14:paraId="3A9688A5" w14:textId="77777777">
        <w:trPr>
          <w:trHeight w:val="28"/>
          <w:del w:id="11313" w:author="Updates" w:date="2024-01-23T15:22:00Z"/>
        </w:trPr>
        <w:tc>
          <w:tcPr>
            <w:tcW w:w="1740" w:type="dxa"/>
            <w:tcBorders>
              <w:left w:val="single" w:sz="8" w:space="0" w:color="auto"/>
              <w:bottom w:val="single" w:sz="8" w:space="0" w:color="auto"/>
              <w:right w:val="single" w:sz="8" w:space="0" w:color="auto"/>
            </w:tcBorders>
            <w:vAlign w:val="bottom"/>
          </w:tcPr>
          <w:p w14:paraId="27A0EA8D" w14:textId="77777777" w:rsidR="002C0C21" w:rsidRDefault="002C0C21">
            <w:pPr>
              <w:rPr>
                <w:del w:id="11314" w:author="Updates" w:date="2024-01-23T15:22:00Z"/>
                <w:sz w:val="2"/>
                <w:szCs w:val="2"/>
              </w:rPr>
            </w:pPr>
          </w:p>
        </w:tc>
        <w:tc>
          <w:tcPr>
            <w:tcW w:w="1800" w:type="dxa"/>
            <w:tcBorders>
              <w:bottom w:val="single" w:sz="8" w:space="0" w:color="auto"/>
              <w:right w:val="single" w:sz="8" w:space="0" w:color="auto"/>
            </w:tcBorders>
            <w:vAlign w:val="bottom"/>
          </w:tcPr>
          <w:p w14:paraId="6352E2E9" w14:textId="77777777" w:rsidR="002C0C21" w:rsidRDefault="002C0C21">
            <w:pPr>
              <w:rPr>
                <w:del w:id="11315" w:author="Updates" w:date="2024-01-23T15:22:00Z"/>
                <w:sz w:val="2"/>
                <w:szCs w:val="2"/>
              </w:rPr>
            </w:pPr>
          </w:p>
        </w:tc>
        <w:tc>
          <w:tcPr>
            <w:tcW w:w="1800" w:type="dxa"/>
            <w:tcBorders>
              <w:bottom w:val="single" w:sz="8" w:space="0" w:color="auto"/>
              <w:right w:val="single" w:sz="8" w:space="0" w:color="auto"/>
            </w:tcBorders>
            <w:vAlign w:val="bottom"/>
          </w:tcPr>
          <w:p w14:paraId="7DD7ED9E" w14:textId="77777777" w:rsidR="002C0C21" w:rsidRDefault="002C0C21">
            <w:pPr>
              <w:rPr>
                <w:del w:id="11316" w:author="Updates" w:date="2024-01-23T15:22:00Z"/>
                <w:sz w:val="2"/>
                <w:szCs w:val="2"/>
              </w:rPr>
            </w:pPr>
          </w:p>
        </w:tc>
        <w:tc>
          <w:tcPr>
            <w:tcW w:w="1780" w:type="dxa"/>
            <w:tcBorders>
              <w:bottom w:val="single" w:sz="8" w:space="0" w:color="auto"/>
              <w:right w:val="single" w:sz="8" w:space="0" w:color="auto"/>
            </w:tcBorders>
            <w:vAlign w:val="bottom"/>
          </w:tcPr>
          <w:p w14:paraId="5FC3B298" w14:textId="77777777" w:rsidR="002C0C21" w:rsidRDefault="002C0C21">
            <w:pPr>
              <w:rPr>
                <w:del w:id="11317" w:author="Updates" w:date="2024-01-23T15:22:00Z"/>
                <w:sz w:val="2"/>
                <w:szCs w:val="2"/>
              </w:rPr>
            </w:pPr>
          </w:p>
        </w:tc>
        <w:tc>
          <w:tcPr>
            <w:tcW w:w="1800" w:type="dxa"/>
            <w:tcBorders>
              <w:bottom w:val="single" w:sz="8" w:space="0" w:color="auto"/>
              <w:right w:val="single" w:sz="8" w:space="0" w:color="auto"/>
            </w:tcBorders>
            <w:vAlign w:val="bottom"/>
          </w:tcPr>
          <w:p w14:paraId="71A75625" w14:textId="77777777" w:rsidR="002C0C21" w:rsidRDefault="002C0C21">
            <w:pPr>
              <w:rPr>
                <w:del w:id="11318" w:author="Updates" w:date="2024-01-23T15:22:00Z"/>
                <w:sz w:val="2"/>
                <w:szCs w:val="2"/>
              </w:rPr>
            </w:pPr>
          </w:p>
        </w:tc>
        <w:tc>
          <w:tcPr>
            <w:tcW w:w="1800" w:type="dxa"/>
            <w:tcBorders>
              <w:right w:val="single" w:sz="8" w:space="0" w:color="auto"/>
            </w:tcBorders>
            <w:vAlign w:val="bottom"/>
          </w:tcPr>
          <w:p w14:paraId="3BA0BCFB" w14:textId="77777777" w:rsidR="002C0C21" w:rsidRDefault="002C0C21">
            <w:pPr>
              <w:rPr>
                <w:del w:id="11319" w:author="Updates" w:date="2024-01-23T15:22:00Z"/>
                <w:sz w:val="2"/>
                <w:szCs w:val="2"/>
              </w:rPr>
            </w:pPr>
          </w:p>
        </w:tc>
        <w:tc>
          <w:tcPr>
            <w:tcW w:w="0" w:type="dxa"/>
            <w:vAlign w:val="bottom"/>
          </w:tcPr>
          <w:p w14:paraId="207EC69F" w14:textId="77777777" w:rsidR="002C0C21" w:rsidRDefault="002C0C21">
            <w:pPr>
              <w:rPr>
                <w:del w:id="11320"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23"/>
        <w:gridCol w:w="1589"/>
        <w:gridCol w:w="1592"/>
        <w:gridCol w:w="1679"/>
        <w:gridCol w:w="1534"/>
        <w:gridCol w:w="1616"/>
        <w:gridCol w:w="222"/>
      </w:tblGrid>
      <w:tr w:rsidR="001C6596" w:rsidRPr="003F2A07" w14:paraId="163350FC" w14:textId="04AAFB40" w:rsidTr="00843872">
        <w:trPr>
          <w:trHeight w:val="713"/>
        </w:trPr>
        <w:tc>
          <w:tcPr>
            <w:tcW w:w="2785" w:type="dxa"/>
            <w:shd w:val="clear" w:color="auto" w:fill="F2F2F2" w:themeFill="background1" w:themeFillShade="F2"/>
            <w:vAlign w:val="center"/>
          </w:tcPr>
          <w:p w14:paraId="1349B196" w14:textId="77777777" w:rsidR="00774521" w:rsidRPr="003F2A07" w:rsidRDefault="001C6596" w:rsidP="00774521">
            <w:pPr>
              <w:rPr>
                <w:ins w:id="11321" w:author="Updates" w:date="2024-01-23T15:22:00Z"/>
                <w:rFonts w:ascii="Arial" w:hAnsi="Arial" w:cs="Arial"/>
                <w:i/>
                <w:iCs/>
                <w:sz w:val="18"/>
                <w:szCs w:val="18"/>
              </w:rPr>
            </w:pPr>
            <w:r w:rsidRPr="00843872">
              <w:rPr>
                <w:rFonts w:ascii="Arial" w:hAnsi="Arial" w:cs="Arial"/>
                <w:i/>
                <w:iCs/>
                <w:sz w:val="18"/>
                <w:szCs w:val="18"/>
              </w:rPr>
              <w:t xml:space="preserve">Allocation of </w:t>
            </w:r>
            <w:proofErr w:type="spellStart"/>
            <w:r w:rsidRPr="00843872">
              <w:rPr>
                <w:rFonts w:ascii="Arial" w:hAnsi="Arial" w:cs="Arial"/>
                <w:i/>
                <w:iCs/>
                <w:sz w:val="18"/>
                <w:szCs w:val="18"/>
              </w:rPr>
              <w:t>WQv</w:t>
            </w:r>
            <w:proofErr w:type="spellEnd"/>
            <w:ins w:id="11322" w:author="Updates" w:date="2024-01-23T15:22:00Z">
              <w:r w:rsidRPr="00843872">
                <w:rPr>
                  <w:rFonts w:ascii="Arial" w:hAnsi="Arial" w:cs="Arial"/>
                  <w:i/>
                  <w:iCs/>
                  <w:sz w:val="18"/>
                  <w:szCs w:val="18"/>
                </w:rPr>
                <w:t xml:space="preserve"> Volume </w:t>
              </w:r>
            </w:ins>
          </w:p>
          <w:p w14:paraId="4D83EA80" w14:textId="790D6E34" w:rsidR="001C6596" w:rsidRPr="00843872" w:rsidRDefault="001C6596" w:rsidP="00843872">
            <w:pPr>
              <w:rPr>
                <w:rFonts w:ascii="Arial" w:hAnsi="Arial" w:cs="Arial"/>
                <w:i/>
                <w:iCs/>
                <w:sz w:val="18"/>
                <w:szCs w:val="18"/>
              </w:rPr>
            </w:pPr>
            <w:ins w:id="11323" w:author="Updates" w:date="2024-01-23T15:22:00Z">
              <w:r w:rsidRPr="00843872">
                <w:rPr>
                  <w:rFonts w:ascii="Arial" w:hAnsi="Arial" w:cs="Arial"/>
                  <w:i/>
                  <w:iCs/>
                  <w:sz w:val="18"/>
                  <w:szCs w:val="18"/>
                </w:rPr>
                <w:t>(wet pools</w:t>
              </w:r>
              <w:r w:rsidR="00092A02" w:rsidRPr="00843872">
                <w:rPr>
                  <w:rFonts w:ascii="Arial" w:hAnsi="Arial" w:cs="Arial"/>
                  <w:i/>
                  <w:iCs/>
                  <w:sz w:val="18"/>
                  <w:szCs w:val="18"/>
                  <w:vertAlign w:val="superscript"/>
                </w:rPr>
                <w:t>3</w:t>
              </w:r>
              <w:r w:rsidRPr="00843872">
                <w:rPr>
                  <w:rFonts w:ascii="Arial" w:hAnsi="Arial" w:cs="Arial"/>
                  <w:i/>
                  <w:iCs/>
                  <w:sz w:val="18"/>
                  <w:szCs w:val="18"/>
                </w:rPr>
                <w:t>/low and high marsh/ED) in %</w:t>
              </w:r>
            </w:ins>
          </w:p>
        </w:tc>
        <w:tc>
          <w:tcPr>
            <w:tcW w:w="1620" w:type="dxa"/>
            <w:vAlign w:val="center"/>
          </w:tcPr>
          <w:p w14:paraId="58C81534"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30/70/0</w:t>
            </w:r>
          </w:p>
        </w:tc>
        <w:tc>
          <w:tcPr>
            <w:tcW w:w="1620" w:type="dxa"/>
            <w:vAlign w:val="center"/>
          </w:tcPr>
          <w:p w14:paraId="0EE24A87"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70/30/02</w:t>
            </w:r>
          </w:p>
        </w:tc>
        <w:tc>
          <w:tcPr>
            <w:tcW w:w="1710" w:type="dxa"/>
            <w:vAlign w:val="center"/>
          </w:tcPr>
          <w:p w14:paraId="1A51E055"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20/30/50</w:t>
            </w:r>
          </w:p>
        </w:tc>
        <w:tc>
          <w:tcPr>
            <w:tcW w:w="1560" w:type="dxa"/>
            <w:vAlign w:val="center"/>
          </w:tcPr>
          <w:p w14:paraId="5217D4B3"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20/80/02</w:t>
            </w:r>
          </w:p>
        </w:tc>
        <w:tc>
          <w:tcPr>
            <w:tcW w:w="1660" w:type="dxa"/>
            <w:vAlign w:val="center"/>
            <w:cellMerge w:id="11324" w:author="Updates" w:date="2024-01-23T15:22:00Z" w:vMergeOrig="rest" w:vMerge="cont"/>
          </w:tcPr>
          <w:p w14:paraId="7747BD3A" w14:textId="3C04F556" w:rsidR="001C6596" w:rsidRPr="003F2A07" w:rsidRDefault="00F15D88" w:rsidP="001C6596">
            <w:pPr>
              <w:spacing w:line="170" w:lineRule="exact"/>
              <w:rPr>
                <w:rFonts w:ascii="Arial" w:hAnsi="Arial" w:cs="Arial"/>
                <w:sz w:val="18"/>
                <w:szCs w:val="18"/>
              </w:rPr>
            </w:pPr>
            <w:del w:id="11325" w:author="Updates" w:date="2024-01-23T15:22:00Z">
              <w:r>
                <w:rPr>
                  <w:sz w:val="36"/>
                  <w:szCs w:val="36"/>
                </w:rPr>
                <w:delText>E</w:delText>
              </w:r>
            </w:del>
          </w:p>
        </w:tc>
        <w:tc>
          <w:tcPr>
            <w:tcW w:w="0" w:type="dxa"/>
            <w:cellDel w:id="11326" w:author="Updates" w:date="2024-01-23T15:22:00Z"/>
          </w:tcPr>
          <w:p w14:paraId="6BAC95B1"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6C1E5035" w14:textId="77777777">
        <w:trPr>
          <w:trHeight w:val="216"/>
          <w:del w:id="11327" w:author="Updates" w:date="2024-01-23T15:22:00Z"/>
        </w:trPr>
        <w:tc>
          <w:tcPr>
            <w:tcW w:w="1740" w:type="dxa"/>
            <w:tcBorders>
              <w:left w:val="single" w:sz="8" w:space="0" w:color="auto"/>
              <w:right w:val="single" w:sz="8" w:space="0" w:color="auto"/>
            </w:tcBorders>
            <w:vAlign w:val="bottom"/>
          </w:tcPr>
          <w:p w14:paraId="6AD1917E" w14:textId="77777777" w:rsidR="002C0C21" w:rsidRDefault="00F15D88">
            <w:pPr>
              <w:ind w:left="80"/>
              <w:rPr>
                <w:del w:id="11328" w:author="Updates" w:date="2024-01-23T15:22:00Z"/>
                <w:sz w:val="20"/>
                <w:szCs w:val="20"/>
              </w:rPr>
            </w:pPr>
            <w:del w:id="11329" w:author="Updates" w:date="2024-01-23T15:22:00Z">
              <w:r>
                <w:rPr>
                  <w:rFonts w:eastAsia="Times New Roman"/>
                  <w:sz w:val="18"/>
                  <w:szCs w:val="18"/>
                </w:rPr>
                <w:delText>Volume (wet</w:delText>
              </w:r>
            </w:del>
          </w:p>
        </w:tc>
        <w:tc>
          <w:tcPr>
            <w:tcW w:w="1800" w:type="dxa"/>
            <w:tcBorders>
              <w:right w:val="single" w:sz="8" w:space="0" w:color="auto"/>
            </w:tcBorders>
            <w:vAlign w:val="bottom"/>
          </w:tcPr>
          <w:p w14:paraId="04C7756E" w14:textId="77777777" w:rsidR="002C0C21" w:rsidRDefault="002C0C21">
            <w:pPr>
              <w:rPr>
                <w:del w:id="11330" w:author="Updates" w:date="2024-01-23T15:22:00Z"/>
                <w:sz w:val="18"/>
                <w:szCs w:val="18"/>
              </w:rPr>
            </w:pPr>
          </w:p>
        </w:tc>
        <w:tc>
          <w:tcPr>
            <w:tcW w:w="1800" w:type="dxa"/>
            <w:tcBorders>
              <w:right w:val="single" w:sz="8" w:space="0" w:color="auto"/>
            </w:tcBorders>
            <w:vAlign w:val="bottom"/>
          </w:tcPr>
          <w:p w14:paraId="72F0AABD" w14:textId="77777777" w:rsidR="002C0C21" w:rsidRDefault="002C0C21">
            <w:pPr>
              <w:rPr>
                <w:del w:id="11331" w:author="Updates" w:date="2024-01-23T15:22:00Z"/>
                <w:sz w:val="18"/>
                <w:szCs w:val="18"/>
              </w:rPr>
            </w:pPr>
          </w:p>
        </w:tc>
        <w:tc>
          <w:tcPr>
            <w:tcW w:w="1780" w:type="dxa"/>
            <w:tcBorders>
              <w:right w:val="single" w:sz="8" w:space="0" w:color="auto"/>
            </w:tcBorders>
            <w:vAlign w:val="bottom"/>
          </w:tcPr>
          <w:p w14:paraId="15D31431" w14:textId="77777777" w:rsidR="002C0C21" w:rsidRDefault="002C0C21">
            <w:pPr>
              <w:rPr>
                <w:del w:id="11332" w:author="Updates" w:date="2024-01-23T15:22:00Z"/>
                <w:sz w:val="18"/>
                <w:szCs w:val="18"/>
              </w:rPr>
            </w:pPr>
          </w:p>
        </w:tc>
        <w:tc>
          <w:tcPr>
            <w:tcW w:w="1800" w:type="dxa"/>
            <w:tcBorders>
              <w:right w:val="single" w:sz="8" w:space="0" w:color="auto"/>
            </w:tcBorders>
            <w:vAlign w:val="bottom"/>
          </w:tcPr>
          <w:p w14:paraId="5DBA5545" w14:textId="77777777" w:rsidR="002C0C21" w:rsidRDefault="002C0C21">
            <w:pPr>
              <w:rPr>
                <w:del w:id="11333" w:author="Updates" w:date="2024-01-23T15:22:00Z"/>
                <w:sz w:val="18"/>
                <w:szCs w:val="18"/>
              </w:rPr>
            </w:pPr>
          </w:p>
        </w:tc>
        <w:tc>
          <w:tcPr>
            <w:tcW w:w="1800" w:type="dxa"/>
            <w:tcBorders>
              <w:right w:val="single" w:sz="8" w:space="0" w:color="auto"/>
            </w:tcBorders>
            <w:vAlign w:val="bottom"/>
          </w:tcPr>
          <w:p w14:paraId="50661E1E" w14:textId="77777777" w:rsidR="002C0C21" w:rsidRDefault="002C0C21">
            <w:pPr>
              <w:rPr>
                <w:del w:id="11334" w:author="Updates" w:date="2024-01-23T15:22:00Z"/>
                <w:sz w:val="18"/>
                <w:szCs w:val="18"/>
              </w:rPr>
            </w:pPr>
          </w:p>
        </w:tc>
        <w:tc>
          <w:tcPr>
            <w:tcW w:w="0" w:type="dxa"/>
            <w:vAlign w:val="bottom"/>
          </w:tcPr>
          <w:p w14:paraId="789E4DDF" w14:textId="77777777" w:rsidR="002C0C21" w:rsidRDefault="002C0C21">
            <w:pPr>
              <w:rPr>
                <w:del w:id="11335" w:author="Updates" w:date="2024-01-23T15:22:00Z"/>
                <w:sz w:val="1"/>
                <w:szCs w:val="1"/>
              </w:rPr>
            </w:pPr>
          </w:p>
        </w:tc>
      </w:tr>
      <w:tr w:rsidR="002C0C21" w14:paraId="22DAAFFB" w14:textId="77777777">
        <w:trPr>
          <w:trHeight w:val="216"/>
          <w:del w:id="11336" w:author="Updates" w:date="2024-01-23T15:22:00Z"/>
        </w:trPr>
        <w:tc>
          <w:tcPr>
            <w:tcW w:w="1740" w:type="dxa"/>
            <w:tcBorders>
              <w:left w:val="single" w:sz="8" w:space="0" w:color="auto"/>
              <w:right w:val="single" w:sz="8" w:space="0" w:color="auto"/>
            </w:tcBorders>
            <w:vAlign w:val="bottom"/>
          </w:tcPr>
          <w:p w14:paraId="61F7E62E" w14:textId="77777777" w:rsidR="002C0C21" w:rsidRDefault="00F15D88">
            <w:pPr>
              <w:ind w:left="80"/>
              <w:rPr>
                <w:del w:id="11337" w:author="Updates" w:date="2024-01-23T15:22:00Z"/>
                <w:sz w:val="20"/>
                <w:szCs w:val="20"/>
              </w:rPr>
            </w:pPr>
            <w:del w:id="11338" w:author="Updates" w:date="2024-01-23T15:22:00Z">
              <w:r>
                <w:rPr>
                  <w:rFonts w:eastAsia="Times New Roman"/>
                  <w:sz w:val="18"/>
                  <w:szCs w:val="18"/>
                </w:rPr>
                <w:delText>pools</w:delText>
              </w:r>
              <w:r>
                <w:rPr>
                  <w:rFonts w:eastAsia="Times New Roman"/>
                  <w:sz w:val="10"/>
                  <w:szCs w:val="10"/>
                </w:rPr>
                <w:delText>3</w:delText>
              </w:r>
              <w:r>
                <w:rPr>
                  <w:rFonts w:eastAsia="Times New Roman"/>
                  <w:sz w:val="18"/>
                  <w:szCs w:val="18"/>
                </w:rPr>
                <w:delText>/low and</w:delText>
              </w:r>
            </w:del>
          </w:p>
        </w:tc>
        <w:tc>
          <w:tcPr>
            <w:tcW w:w="1800" w:type="dxa"/>
            <w:tcBorders>
              <w:right w:val="single" w:sz="8" w:space="0" w:color="auto"/>
            </w:tcBorders>
            <w:vAlign w:val="bottom"/>
          </w:tcPr>
          <w:p w14:paraId="7E466652" w14:textId="77777777" w:rsidR="002C0C21" w:rsidRDefault="002C0C21">
            <w:pPr>
              <w:rPr>
                <w:del w:id="11339" w:author="Updates" w:date="2024-01-23T15:22:00Z"/>
                <w:sz w:val="18"/>
                <w:szCs w:val="18"/>
              </w:rPr>
            </w:pPr>
          </w:p>
        </w:tc>
        <w:tc>
          <w:tcPr>
            <w:tcW w:w="1800" w:type="dxa"/>
            <w:tcBorders>
              <w:right w:val="single" w:sz="8" w:space="0" w:color="auto"/>
            </w:tcBorders>
            <w:vAlign w:val="bottom"/>
          </w:tcPr>
          <w:p w14:paraId="6DD06267" w14:textId="77777777" w:rsidR="002C0C21" w:rsidRDefault="002C0C21">
            <w:pPr>
              <w:rPr>
                <w:del w:id="11340" w:author="Updates" w:date="2024-01-23T15:22:00Z"/>
                <w:sz w:val="18"/>
                <w:szCs w:val="18"/>
              </w:rPr>
            </w:pPr>
          </w:p>
        </w:tc>
        <w:tc>
          <w:tcPr>
            <w:tcW w:w="1780" w:type="dxa"/>
            <w:tcBorders>
              <w:right w:val="single" w:sz="8" w:space="0" w:color="auto"/>
            </w:tcBorders>
            <w:vAlign w:val="bottom"/>
          </w:tcPr>
          <w:p w14:paraId="6E5C0B1E" w14:textId="77777777" w:rsidR="002C0C21" w:rsidRDefault="002C0C21">
            <w:pPr>
              <w:rPr>
                <w:del w:id="11341" w:author="Updates" w:date="2024-01-23T15:22:00Z"/>
                <w:sz w:val="18"/>
                <w:szCs w:val="18"/>
              </w:rPr>
            </w:pPr>
          </w:p>
        </w:tc>
        <w:tc>
          <w:tcPr>
            <w:tcW w:w="1800" w:type="dxa"/>
            <w:tcBorders>
              <w:right w:val="single" w:sz="8" w:space="0" w:color="auto"/>
            </w:tcBorders>
            <w:vAlign w:val="bottom"/>
          </w:tcPr>
          <w:p w14:paraId="5C2367EC" w14:textId="77777777" w:rsidR="002C0C21" w:rsidRDefault="002C0C21">
            <w:pPr>
              <w:rPr>
                <w:del w:id="11342" w:author="Updates" w:date="2024-01-23T15:22:00Z"/>
                <w:sz w:val="18"/>
                <w:szCs w:val="18"/>
              </w:rPr>
            </w:pPr>
          </w:p>
        </w:tc>
        <w:tc>
          <w:tcPr>
            <w:tcW w:w="1800" w:type="dxa"/>
            <w:vMerge w:val="restart"/>
            <w:tcBorders>
              <w:right w:val="single" w:sz="8" w:space="0" w:color="auto"/>
            </w:tcBorders>
            <w:vAlign w:val="bottom"/>
          </w:tcPr>
          <w:p w14:paraId="5556A379" w14:textId="77777777" w:rsidR="002C0C21" w:rsidRDefault="00F15D88">
            <w:pPr>
              <w:ind w:left="500"/>
              <w:rPr>
                <w:del w:id="11343" w:author="Updates" w:date="2024-01-23T15:22:00Z"/>
                <w:sz w:val="20"/>
                <w:szCs w:val="20"/>
              </w:rPr>
            </w:pPr>
            <w:del w:id="11344" w:author="Updates" w:date="2024-01-23T15:22:00Z">
              <w:r>
                <w:rPr>
                  <w:rFonts w:eastAsia="Times New Roman"/>
                  <w:sz w:val="36"/>
                  <w:szCs w:val="36"/>
                </w:rPr>
                <w:delText>C</w:delText>
              </w:r>
            </w:del>
          </w:p>
        </w:tc>
        <w:tc>
          <w:tcPr>
            <w:tcW w:w="0" w:type="dxa"/>
            <w:vAlign w:val="bottom"/>
          </w:tcPr>
          <w:p w14:paraId="77CA3185" w14:textId="77777777" w:rsidR="002C0C21" w:rsidRDefault="002C0C21">
            <w:pPr>
              <w:rPr>
                <w:del w:id="11345" w:author="Updates" w:date="2024-01-23T15:22:00Z"/>
                <w:sz w:val="1"/>
                <w:szCs w:val="1"/>
              </w:rPr>
            </w:pPr>
          </w:p>
        </w:tc>
      </w:tr>
      <w:tr w:rsidR="002C0C21" w14:paraId="573D5B33" w14:textId="77777777">
        <w:trPr>
          <w:trHeight w:val="216"/>
          <w:del w:id="11346" w:author="Updates" w:date="2024-01-23T15:22:00Z"/>
        </w:trPr>
        <w:tc>
          <w:tcPr>
            <w:tcW w:w="1740" w:type="dxa"/>
            <w:tcBorders>
              <w:left w:val="single" w:sz="8" w:space="0" w:color="auto"/>
              <w:right w:val="single" w:sz="8" w:space="0" w:color="auto"/>
            </w:tcBorders>
            <w:vAlign w:val="bottom"/>
          </w:tcPr>
          <w:p w14:paraId="3A9E02FB" w14:textId="77777777" w:rsidR="002C0C21" w:rsidRDefault="00F15D88">
            <w:pPr>
              <w:ind w:left="100"/>
              <w:rPr>
                <w:del w:id="11347" w:author="Updates" w:date="2024-01-23T15:22:00Z"/>
                <w:sz w:val="20"/>
                <w:szCs w:val="20"/>
              </w:rPr>
            </w:pPr>
            <w:del w:id="11348" w:author="Updates" w:date="2024-01-23T15:22:00Z">
              <w:r>
                <w:rPr>
                  <w:rFonts w:eastAsia="Times New Roman"/>
                  <w:sz w:val="18"/>
                  <w:szCs w:val="18"/>
                </w:rPr>
                <w:delText>high marsh/ED)</w:delText>
              </w:r>
            </w:del>
          </w:p>
        </w:tc>
        <w:tc>
          <w:tcPr>
            <w:tcW w:w="1800" w:type="dxa"/>
            <w:tcBorders>
              <w:right w:val="single" w:sz="8" w:space="0" w:color="auto"/>
            </w:tcBorders>
            <w:vAlign w:val="bottom"/>
          </w:tcPr>
          <w:p w14:paraId="5AE52602" w14:textId="77777777" w:rsidR="002C0C21" w:rsidRDefault="002C0C21">
            <w:pPr>
              <w:rPr>
                <w:del w:id="11349" w:author="Updates" w:date="2024-01-23T15:22:00Z"/>
                <w:sz w:val="18"/>
                <w:szCs w:val="18"/>
              </w:rPr>
            </w:pPr>
          </w:p>
        </w:tc>
        <w:tc>
          <w:tcPr>
            <w:tcW w:w="1800" w:type="dxa"/>
            <w:tcBorders>
              <w:right w:val="single" w:sz="8" w:space="0" w:color="auto"/>
            </w:tcBorders>
            <w:vAlign w:val="bottom"/>
          </w:tcPr>
          <w:p w14:paraId="23EFF7DD" w14:textId="77777777" w:rsidR="002C0C21" w:rsidRDefault="002C0C21">
            <w:pPr>
              <w:rPr>
                <w:del w:id="11350" w:author="Updates" w:date="2024-01-23T15:22:00Z"/>
                <w:sz w:val="18"/>
                <w:szCs w:val="18"/>
              </w:rPr>
            </w:pPr>
          </w:p>
        </w:tc>
        <w:tc>
          <w:tcPr>
            <w:tcW w:w="1780" w:type="dxa"/>
            <w:tcBorders>
              <w:right w:val="single" w:sz="8" w:space="0" w:color="auto"/>
            </w:tcBorders>
            <w:vAlign w:val="bottom"/>
          </w:tcPr>
          <w:p w14:paraId="4804AAA8" w14:textId="77777777" w:rsidR="002C0C21" w:rsidRDefault="002C0C21">
            <w:pPr>
              <w:rPr>
                <w:del w:id="11351" w:author="Updates" w:date="2024-01-23T15:22:00Z"/>
                <w:sz w:val="18"/>
                <w:szCs w:val="18"/>
              </w:rPr>
            </w:pPr>
          </w:p>
        </w:tc>
        <w:tc>
          <w:tcPr>
            <w:tcW w:w="1800" w:type="dxa"/>
            <w:tcBorders>
              <w:right w:val="single" w:sz="8" w:space="0" w:color="auto"/>
            </w:tcBorders>
            <w:vAlign w:val="bottom"/>
          </w:tcPr>
          <w:p w14:paraId="7613D2E8" w14:textId="77777777" w:rsidR="002C0C21" w:rsidRDefault="002C0C21">
            <w:pPr>
              <w:rPr>
                <w:del w:id="11352" w:author="Updates" w:date="2024-01-23T15:22:00Z"/>
                <w:sz w:val="18"/>
                <w:szCs w:val="18"/>
              </w:rPr>
            </w:pPr>
          </w:p>
        </w:tc>
        <w:tc>
          <w:tcPr>
            <w:tcW w:w="1800" w:type="dxa"/>
            <w:vMerge/>
            <w:tcBorders>
              <w:right w:val="single" w:sz="8" w:space="0" w:color="auto"/>
            </w:tcBorders>
            <w:vAlign w:val="bottom"/>
          </w:tcPr>
          <w:p w14:paraId="718F135A" w14:textId="77777777" w:rsidR="002C0C21" w:rsidRDefault="002C0C21">
            <w:pPr>
              <w:rPr>
                <w:del w:id="11353" w:author="Updates" w:date="2024-01-23T15:22:00Z"/>
                <w:sz w:val="18"/>
                <w:szCs w:val="18"/>
              </w:rPr>
            </w:pPr>
          </w:p>
        </w:tc>
        <w:tc>
          <w:tcPr>
            <w:tcW w:w="0" w:type="dxa"/>
            <w:vAlign w:val="bottom"/>
          </w:tcPr>
          <w:p w14:paraId="18E65451" w14:textId="77777777" w:rsidR="002C0C21" w:rsidRDefault="002C0C21">
            <w:pPr>
              <w:rPr>
                <w:del w:id="11354" w:author="Updates" w:date="2024-01-23T15:22:00Z"/>
                <w:sz w:val="1"/>
                <w:szCs w:val="1"/>
              </w:rPr>
            </w:pPr>
          </w:p>
        </w:tc>
      </w:tr>
      <w:tr w:rsidR="002C0C21" w14:paraId="05166EE6" w14:textId="77777777">
        <w:trPr>
          <w:trHeight w:val="217"/>
          <w:del w:id="11355" w:author="Updates" w:date="2024-01-23T15:22:00Z"/>
        </w:trPr>
        <w:tc>
          <w:tcPr>
            <w:tcW w:w="1740" w:type="dxa"/>
            <w:tcBorders>
              <w:left w:val="single" w:sz="8" w:space="0" w:color="auto"/>
              <w:right w:val="single" w:sz="8" w:space="0" w:color="auto"/>
            </w:tcBorders>
            <w:vAlign w:val="bottom"/>
          </w:tcPr>
          <w:p w14:paraId="67E0A112" w14:textId="77777777" w:rsidR="002C0C21" w:rsidRDefault="00F15D88">
            <w:pPr>
              <w:ind w:left="100"/>
              <w:rPr>
                <w:del w:id="11356" w:author="Updates" w:date="2024-01-23T15:22:00Z"/>
                <w:sz w:val="20"/>
                <w:szCs w:val="20"/>
              </w:rPr>
            </w:pPr>
            <w:del w:id="11357" w:author="Updates" w:date="2024-01-23T15:22:00Z">
              <w:r>
                <w:rPr>
                  <w:rFonts w:eastAsia="Times New Roman"/>
                  <w:sz w:val="18"/>
                  <w:szCs w:val="18"/>
                </w:rPr>
                <w:delText>in %</w:delText>
              </w:r>
            </w:del>
          </w:p>
        </w:tc>
        <w:tc>
          <w:tcPr>
            <w:tcW w:w="1800" w:type="dxa"/>
            <w:tcBorders>
              <w:right w:val="single" w:sz="8" w:space="0" w:color="auto"/>
            </w:tcBorders>
            <w:vAlign w:val="bottom"/>
          </w:tcPr>
          <w:p w14:paraId="2F901ECF" w14:textId="77777777" w:rsidR="002C0C21" w:rsidRDefault="002C0C21">
            <w:pPr>
              <w:rPr>
                <w:del w:id="11358" w:author="Updates" w:date="2024-01-23T15:22:00Z"/>
                <w:sz w:val="18"/>
                <w:szCs w:val="18"/>
              </w:rPr>
            </w:pPr>
          </w:p>
        </w:tc>
        <w:tc>
          <w:tcPr>
            <w:tcW w:w="1800" w:type="dxa"/>
            <w:tcBorders>
              <w:right w:val="single" w:sz="8" w:space="0" w:color="auto"/>
            </w:tcBorders>
            <w:vAlign w:val="bottom"/>
          </w:tcPr>
          <w:p w14:paraId="46FABAEC" w14:textId="77777777" w:rsidR="002C0C21" w:rsidRDefault="002C0C21">
            <w:pPr>
              <w:rPr>
                <w:del w:id="11359" w:author="Updates" w:date="2024-01-23T15:22:00Z"/>
                <w:sz w:val="18"/>
                <w:szCs w:val="18"/>
              </w:rPr>
            </w:pPr>
          </w:p>
        </w:tc>
        <w:tc>
          <w:tcPr>
            <w:tcW w:w="1780" w:type="dxa"/>
            <w:tcBorders>
              <w:right w:val="single" w:sz="8" w:space="0" w:color="auto"/>
            </w:tcBorders>
            <w:vAlign w:val="bottom"/>
          </w:tcPr>
          <w:p w14:paraId="1BE1D3C4" w14:textId="77777777" w:rsidR="002C0C21" w:rsidRDefault="002C0C21">
            <w:pPr>
              <w:rPr>
                <w:del w:id="11360" w:author="Updates" w:date="2024-01-23T15:22:00Z"/>
                <w:sz w:val="18"/>
                <w:szCs w:val="18"/>
              </w:rPr>
            </w:pPr>
          </w:p>
        </w:tc>
        <w:tc>
          <w:tcPr>
            <w:tcW w:w="1800" w:type="dxa"/>
            <w:tcBorders>
              <w:right w:val="single" w:sz="8" w:space="0" w:color="auto"/>
            </w:tcBorders>
            <w:vAlign w:val="bottom"/>
          </w:tcPr>
          <w:p w14:paraId="4185CC7C" w14:textId="77777777" w:rsidR="002C0C21" w:rsidRDefault="002C0C21">
            <w:pPr>
              <w:rPr>
                <w:del w:id="11361" w:author="Updates" w:date="2024-01-23T15:22:00Z"/>
                <w:sz w:val="18"/>
                <w:szCs w:val="18"/>
              </w:rPr>
            </w:pPr>
          </w:p>
        </w:tc>
        <w:tc>
          <w:tcPr>
            <w:tcW w:w="1800" w:type="dxa"/>
            <w:vMerge w:val="restart"/>
            <w:tcBorders>
              <w:right w:val="single" w:sz="8" w:space="0" w:color="auto"/>
            </w:tcBorders>
            <w:vAlign w:val="bottom"/>
          </w:tcPr>
          <w:p w14:paraId="4502996C" w14:textId="77777777" w:rsidR="002C0C21" w:rsidRDefault="00F15D88">
            <w:pPr>
              <w:ind w:left="500"/>
              <w:rPr>
                <w:del w:id="11362" w:author="Updates" w:date="2024-01-23T15:22:00Z"/>
                <w:sz w:val="20"/>
                <w:szCs w:val="20"/>
              </w:rPr>
            </w:pPr>
            <w:del w:id="11363" w:author="Updates" w:date="2024-01-23T15:22:00Z">
              <w:r>
                <w:rPr>
                  <w:rFonts w:eastAsia="Times New Roman"/>
                  <w:sz w:val="36"/>
                  <w:szCs w:val="36"/>
                </w:rPr>
                <w:delText>I</w:delText>
              </w:r>
            </w:del>
          </w:p>
        </w:tc>
        <w:tc>
          <w:tcPr>
            <w:tcW w:w="0" w:type="dxa"/>
            <w:vAlign w:val="bottom"/>
          </w:tcPr>
          <w:p w14:paraId="0FC49F0D" w14:textId="77777777" w:rsidR="002C0C21" w:rsidRDefault="002C0C21">
            <w:pPr>
              <w:rPr>
                <w:del w:id="11364" w:author="Updates" w:date="2024-01-23T15:22:00Z"/>
                <w:sz w:val="1"/>
                <w:szCs w:val="1"/>
              </w:rPr>
            </w:pPr>
          </w:p>
        </w:tc>
      </w:tr>
      <w:tr w:rsidR="002C0C21" w14:paraId="05380E02" w14:textId="77777777">
        <w:trPr>
          <w:trHeight w:val="28"/>
          <w:del w:id="11365" w:author="Updates" w:date="2024-01-23T15:22:00Z"/>
        </w:trPr>
        <w:tc>
          <w:tcPr>
            <w:tcW w:w="1740" w:type="dxa"/>
            <w:tcBorders>
              <w:left w:val="single" w:sz="8" w:space="0" w:color="auto"/>
              <w:bottom w:val="single" w:sz="8" w:space="0" w:color="auto"/>
              <w:right w:val="single" w:sz="8" w:space="0" w:color="auto"/>
            </w:tcBorders>
            <w:vAlign w:val="bottom"/>
          </w:tcPr>
          <w:p w14:paraId="48A9115F" w14:textId="77777777" w:rsidR="002C0C21" w:rsidRDefault="002C0C21">
            <w:pPr>
              <w:rPr>
                <w:del w:id="11366" w:author="Updates" w:date="2024-01-23T15:22:00Z"/>
                <w:sz w:val="2"/>
                <w:szCs w:val="2"/>
              </w:rPr>
            </w:pPr>
          </w:p>
        </w:tc>
        <w:tc>
          <w:tcPr>
            <w:tcW w:w="1800" w:type="dxa"/>
            <w:tcBorders>
              <w:bottom w:val="single" w:sz="8" w:space="0" w:color="auto"/>
              <w:right w:val="single" w:sz="8" w:space="0" w:color="auto"/>
            </w:tcBorders>
            <w:vAlign w:val="bottom"/>
          </w:tcPr>
          <w:p w14:paraId="190C3C9C" w14:textId="77777777" w:rsidR="002C0C21" w:rsidRDefault="002C0C21">
            <w:pPr>
              <w:rPr>
                <w:del w:id="11367" w:author="Updates" w:date="2024-01-23T15:22:00Z"/>
                <w:sz w:val="2"/>
                <w:szCs w:val="2"/>
              </w:rPr>
            </w:pPr>
          </w:p>
        </w:tc>
        <w:tc>
          <w:tcPr>
            <w:tcW w:w="1800" w:type="dxa"/>
            <w:tcBorders>
              <w:bottom w:val="single" w:sz="8" w:space="0" w:color="auto"/>
              <w:right w:val="single" w:sz="8" w:space="0" w:color="auto"/>
            </w:tcBorders>
            <w:vAlign w:val="bottom"/>
          </w:tcPr>
          <w:p w14:paraId="057DF103" w14:textId="77777777" w:rsidR="002C0C21" w:rsidRDefault="002C0C21">
            <w:pPr>
              <w:rPr>
                <w:del w:id="11368" w:author="Updates" w:date="2024-01-23T15:22:00Z"/>
                <w:sz w:val="2"/>
                <w:szCs w:val="2"/>
              </w:rPr>
            </w:pPr>
          </w:p>
        </w:tc>
        <w:tc>
          <w:tcPr>
            <w:tcW w:w="1780" w:type="dxa"/>
            <w:tcBorders>
              <w:bottom w:val="single" w:sz="8" w:space="0" w:color="auto"/>
              <w:right w:val="single" w:sz="8" w:space="0" w:color="auto"/>
            </w:tcBorders>
            <w:vAlign w:val="bottom"/>
          </w:tcPr>
          <w:p w14:paraId="4B93A661" w14:textId="77777777" w:rsidR="002C0C21" w:rsidRDefault="002C0C21">
            <w:pPr>
              <w:rPr>
                <w:del w:id="11369" w:author="Updates" w:date="2024-01-23T15:22:00Z"/>
                <w:sz w:val="2"/>
                <w:szCs w:val="2"/>
              </w:rPr>
            </w:pPr>
          </w:p>
        </w:tc>
        <w:tc>
          <w:tcPr>
            <w:tcW w:w="1800" w:type="dxa"/>
            <w:tcBorders>
              <w:bottom w:val="single" w:sz="8" w:space="0" w:color="auto"/>
              <w:right w:val="single" w:sz="8" w:space="0" w:color="auto"/>
            </w:tcBorders>
            <w:vAlign w:val="bottom"/>
          </w:tcPr>
          <w:p w14:paraId="7A62AA1B" w14:textId="77777777" w:rsidR="002C0C21" w:rsidRDefault="002C0C21">
            <w:pPr>
              <w:rPr>
                <w:del w:id="11370" w:author="Updates" w:date="2024-01-23T15:22:00Z"/>
                <w:sz w:val="2"/>
                <w:szCs w:val="2"/>
              </w:rPr>
            </w:pPr>
          </w:p>
        </w:tc>
        <w:tc>
          <w:tcPr>
            <w:tcW w:w="1800" w:type="dxa"/>
            <w:vMerge/>
            <w:tcBorders>
              <w:right w:val="single" w:sz="8" w:space="0" w:color="auto"/>
            </w:tcBorders>
            <w:vAlign w:val="bottom"/>
          </w:tcPr>
          <w:p w14:paraId="3624C9F7" w14:textId="77777777" w:rsidR="002C0C21" w:rsidRDefault="002C0C21">
            <w:pPr>
              <w:rPr>
                <w:del w:id="11371" w:author="Updates" w:date="2024-01-23T15:22:00Z"/>
                <w:sz w:val="2"/>
                <w:szCs w:val="2"/>
              </w:rPr>
            </w:pPr>
          </w:p>
        </w:tc>
        <w:tc>
          <w:tcPr>
            <w:tcW w:w="0" w:type="dxa"/>
            <w:vAlign w:val="bottom"/>
          </w:tcPr>
          <w:p w14:paraId="3C64E1D2" w14:textId="77777777" w:rsidR="002C0C21" w:rsidRDefault="002C0C21">
            <w:pPr>
              <w:rPr>
                <w:del w:id="11372"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23"/>
        <w:gridCol w:w="1594"/>
        <w:gridCol w:w="1594"/>
        <w:gridCol w:w="1684"/>
        <w:gridCol w:w="1536"/>
        <w:gridCol w:w="1602"/>
        <w:gridCol w:w="222"/>
      </w:tblGrid>
      <w:tr w:rsidR="001C6596" w:rsidRPr="003F2A07" w14:paraId="00CB7D0B" w14:textId="1A62511B" w:rsidTr="00843872">
        <w:trPr>
          <w:trHeight w:val="722"/>
        </w:trPr>
        <w:tc>
          <w:tcPr>
            <w:tcW w:w="2785" w:type="dxa"/>
            <w:shd w:val="clear" w:color="auto" w:fill="F2F2F2" w:themeFill="background1" w:themeFillShade="F2"/>
            <w:vAlign w:val="center"/>
          </w:tcPr>
          <w:p w14:paraId="49B69136" w14:textId="77777777" w:rsidR="001C6596" w:rsidRPr="00843872" w:rsidRDefault="001C6596" w:rsidP="00843872">
            <w:pPr>
              <w:rPr>
                <w:rFonts w:ascii="Arial" w:hAnsi="Arial" w:cs="Arial"/>
                <w:i/>
                <w:iCs/>
                <w:sz w:val="18"/>
                <w:szCs w:val="18"/>
              </w:rPr>
            </w:pPr>
            <w:r w:rsidRPr="00843872">
              <w:rPr>
                <w:rFonts w:ascii="Arial" w:hAnsi="Arial" w:cs="Arial"/>
                <w:i/>
                <w:iCs/>
                <w:sz w:val="18"/>
                <w:szCs w:val="18"/>
              </w:rPr>
              <w:t>Allocation of</w:t>
            </w:r>
            <w:ins w:id="11373" w:author="Updates" w:date="2024-01-23T15:22:00Z">
              <w:r w:rsidRPr="00843872">
                <w:rPr>
                  <w:rFonts w:ascii="Arial" w:hAnsi="Arial" w:cs="Arial"/>
                  <w:i/>
                  <w:iCs/>
                  <w:sz w:val="18"/>
                  <w:szCs w:val="18"/>
                </w:rPr>
                <w:t xml:space="preserve"> Surface Area (wet pools/low marsh/high marsh/semi-wet) in %</w:t>
              </w:r>
            </w:ins>
          </w:p>
        </w:tc>
        <w:tc>
          <w:tcPr>
            <w:tcW w:w="1620" w:type="dxa"/>
            <w:vAlign w:val="center"/>
          </w:tcPr>
          <w:p w14:paraId="7BEDB143"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15/40/40/5</w:t>
            </w:r>
          </w:p>
        </w:tc>
        <w:tc>
          <w:tcPr>
            <w:tcW w:w="1620" w:type="dxa"/>
            <w:vAlign w:val="center"/>
          </w:tcPr>
          <w:p w14:paraId="68B63FB6"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45/25/25/5</w:t>
            </w:r>
          </w:p>
        </w:tc>
        <w:tc>
          <w:tcPr>
            <w:tcW w:w="1710" w:type="dxa"/>
            <w:vAlign w:val="center"/>
          </w:tcPr>
          <w:p w14:paraId="32B72A5F"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10/40/40/10</w:t>
            </w:r>
          </w:p>
        </w:tc>
        <w:tc>
          <w:tcPr>
            <w:tcW w:w="1560" w:type="dxa"/>
            <w:vAlign w:val="center"/>
          </w:tcPr>
          <w:p w14:paraId="37E13EA7"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10/45/40/5</w:t>
            </w:r>
          </w:p>
        </w:tc>
        <w:tc>
          <w:tcPr>
            <w:tcW w:w="1660" w:type="dxa"/>
            <w:vAlign w:val="center"/>
          </w:tcPr>
          <w:p w14:paraId="572D52BA" w14:textId="77777777" w:rsidR="001C6596" w:rsidRPr="003F2A07" w:rsidRDefault="001C6596" w:rsidP="001C6596">
            <w:pPr>
              <w:spacing w:line="170" w:lineRule="exact"/>
              <w:rPr>
                <w:rFonts w:ascii="Arial" w:hAnsi="Arial" w:cs="Arial"/>
                <w:sz w:val="18"/>
                <w:szCs w:val="18"/>
              </w:rPr>
            </w:pPr>
          </w:p>
        </w:tc>
        <w:tc>
          <w:tcPr>
            <w:tcW w:w="0" w:type="dxa"/>
            <w:cellDel w:id="11374" w:author="Updates" w:date="2024-01-23T15:22:00Z"/>
          </w:tcPr>
          <w:p w14:paraId="1EAEC585"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4AA5A63B" w14:textId="77777777">
        <w:trPr>
          <w:trHeight w:val="236"/>
          <w:del w:id="11375" w:author="Updates" w:date="2024-01-23T15:22:00Z"/>
        </w:trPr>
        <w:tc>
          <w:tcPr>
            <w:tcW w:w="1740" w:type="dxa"/>
            <w:tcBorders>
              <w:left w:val="single" w:sz="8" w:space="0" w:color="auto"/>
              <w:right w:val="single" w:sz="8" w:space="0" w:color="auto"/>
            </w:tcBorders>
            <w:vAlign w:val="bottom"/>
          </w:tcPr>
          <w:p w14:paraId="2C851027" w14:textId="77777777" w:rsidR="002C0C21" w:rsidRDefault="00F15D88">
            <w:pPr>
              <w:ind w:left="80"/>
              <w:rPr>
                <w:del w:id="11376" w:author="Updates" w:date="2024-01-23T15:22:00Z"/>
                <w:sz w:val="20"/>
                <w:szCs w:val="20"/>
              </w:rPr>
            </w:pPr>
            <w:del w:id="11377" w:author="Updates" w:date="2024-01-23T15:22:00Z">
              <w:r>
                <w:rPr>
                  <w:rFonts w:eastAsia="Times New Roman"/>
                  <w:sz w:val="18"/>
                  <w:szCs w:val="18"/>
                </w:rPr>
                <w:delText>Surface Area (wet</w:delText>
              </w:r>
            </w:del>
          </w:p>
        </w:tc>
        <w:tc>
          <w:tcPr>
            <w:tcW w:w="1800" w:type="dxa"/>
            <w:tcBorders>
              <w:right w:val="single" w:sz="8" w:space="0" w:color="auto"/>
            </w:tcBorders>
            <w:vAlign w:val="bottom"/>
          </w:tcPr>
          <w:p w14:paraId="07C97845" w14:textId="77777777" w:rsidR="002C0C21" w:rsidRDefault="002C0C21">
            <w:pPr>
              <w:rPr>
                <w:del w:id="11378" w:author="Updates" w:date="2024-01-23T15:22:00Z"/>
                <w:sz w:val="20"/>
                <w:szCs w:val="20"/>
              </w:rPr>
            </w:pPr>
          </w:p>
        </w:tc>
        <w:tc>
          <w:tcPr>
            <w:tcW w:w="1800" w:type="dxa"/>
            <w:tcBorders>
              <w:right w:val="single" w:sz="8" w:space="0" w:color="auto"/>
            </w:tcBorders>
            <w:vAlign w:val="bottom"/>
          </w:tcPr>
          <w:p w14:paraId="5717A936" w14:textId="77777777" w:rsidR="002C0C21" w:rsidRDefault="002C0C21">
            <w:pPr>
              <w:rPr>
                <w:del w:id="11379" w:author="Updates" w:date="2024-01-23T15:22:00Z"/>
                <w:sz w:val="20"/>
                <w:szCs w:val="20"/>
              </w:rPr>
            </w:pPr>
          </w:p>
        </w:tc>
        <w:tc>
          <w:tcPr>
            <w:tcW w:w="1780" w:type="dxa"/>
            <w:tcBorders>
              <w:right w:val="single" w:sz="8" w:space="0" w:color="auto"/>
            </w:tcBorders>
            <w:vAlign w:val="bottom"/>
          </w:tcPr>
          <w:p w14:paraId="41C354A8" w14:textId="77777777" w:rsidR="002C0C21" w:rsidRDefault="002C0C21">
            <w:pPr>
              <w:rPr>
                <w:del w:id="11380" w:author="Updates" w:date="2024-01-23T15:22:00Z"/>
                <w:sz w:val="20"/>
                <w:szCs w:val="20"/>
              </w:rPr>
            </w:pPr>
          </w:p>
        </w:tc>
        <w:tc>
          <w:tcPr>
            <w:tcW w:w="1800" w:type="dxa"/>
            <w:tcBorders>
              <w:right w:val="single" w:sz="8" w:space="0" w:color="auto"/>
            </w:tcBorders>
            <w:vAlign w:val="bottom"/>
          </w:tcPr>
          <w:p w14:paraId="7D939B47" w14:textId="77777777" w:rsidR="002C0C21" w:rsidRDefault="002C0C21">
            <w:pPr>
              <w:rPr>
                <w:del w:id="11381" w:author="Updates" w:date="2024-01-23T15:22:00Z"/>
                <w:sz w:val="20"/>
                <w:szCs w:val="20"/>
              </w:rPr>
            </w:pPr>
          </w:p>
        </w:tc>
        <w:tc>
          <w:tcPr>
            <w:tcW w:w="1800" w:type="dxa"/>
            <w:vMerge w:val="restart"/>
            <w:tcBorders>
              <w:right w:val="single" w:sz="8" w:space="0" w:color="auto"/>
            </w:tcBorders>
            <w:vAlign w:val="bottom"/>
          </w:tcPr>
          <w:p w14:paraId="22B8E25D" w14:textId="77777777" w:rsidR="002C0C21" w:rsidRDefault="00F15D88">
            <w:pPr>
              <w:ind w:left="500"/>
              <w:rPr>
                <w:del w:id="11382" w:author="Updates" w:date="2024-01-23T15:22:00Z"/>
                <w:sz w:val="20"/>
                <w:szCs w:val="20"/>
              </w:rPr>
            </w:pPr>
            <w:del w:id="11383" w:author="Updates" w:date="2024-01-23T15:22:00Z">
              <w:r>
                <w:rPr>
                  <w:rFonts w:eastAsia="Times New Roman"/>
                  <w:sz w:val="36"/>
                  <w:szCs w:val="36"/>
                </w:rPr>
                <w:delText>F</w:delText>
              </w:r>
            </w:del>
          </w:p>
        </w:tc>
        <w:tc>
          <w:tcPr>
            <w:tcW w:w="0" w:type="dxa"/>
            <w:vAlign w:val="bottom"/>
          </w:tcPr>
          <w:p w14:paraId="29D0CF18" w14:textId="77777777" w:rsidR="002C0C21" w:rsidRDefault="002C0C21">
            <w:pPr>
              <w:rPr>
                <w:del w:id="11384" w:author="Updates" w:date="2024-01-23T15:22:00Z"/>
                <w:sz w:val="1"/>
                <w:szCs w:val="1"/>
              </w:rPr>
            </w:pPr>
          </w:p>
        </w:tc>
      </w:tr>
      <w:tr w:rsidR="002C0C21" w14:paraId="68D0D4BF" w14:textId="77777777">
        <w:trPr>
          <w:trHeight w:val="196"/>
          <w:del w:id="11385" w:author="Updates" w:date="2024-01-23T15:22:00Z"/>
        </w:trPr>
        <w:tc>
          <w:tcPr>
            <w:tcW w:w="1740" w:type="dxa"/>
            <w:tcBorders>
              <w:left w:val="single" w:sz="8" w:space="0" w:color="auto"/>
              <w:right w:val="single" w:sz="8" w:space="0" w:color="auto"/>
            </w:tcBorders>
            <w:vAlign w:val="bottom"/>
          </w:tcPr>
          <w:p w14:paraId="4FE70F75" w14:textId="77777777" w:rsidR="002C0C21" w:rsidRDefault="00F15D88">
            <w:pPr>
              <w:spacing w:line="195" w:lineRule="exact"/>
              <w:ind w:left="80"/>
              <w:rPr>
                <w:del w:id="11386" w:author="Updates" w:date="2024-01-23T15:22:00Z"/>
                <w:sz w:val="20"/>
                <w:szCs w:val="20"/>
              </w:rPr>
            </w:pPr>
            <w:del w:id="11387" w:author="Updates" w:date="2024-01-23T15:22:00Z">
              <w:r>
                <w:rPr>
                  <w:rFonts w:eastAsia="Times New Roman"/>
                  <w:sz w:val="18"/>
                  <w:szCs w:val="18"/>
                </w:rPr>
                <w:delText>pools</w:delText>
              </w:r>
              <w:r>
                <w:rPr>
                  <w:rFonts w:eastAsia="Times New Roman"/>
                  <w:sz w:val="10"/>
                  <w:szCs w:val="10"/>
                </w:rPr>
                <w:delText>3</w:delText>
              </w:r>
              <w:r>
                <w:rPr>
                  <w:rFonts w:eastAsia="Times New Roman"/>
                  <w:sz w:val="18"/>
                  <w:szCs w:val="18"/>
                </w:rPr>
                <w:delText>/low marsh/</w:delText>
              </w:r>
            </w:del>
          </w:p>
        </w:tc>
        <w:tc>
          <w:tcPr>
            <w:tcW w:w="1800" w:type="dxa"/>
            <w:tcBorders>
              <w:right w:val="single" w:sz="8" w:space="0" w:color="auto"/>
            </w:tcBorders>
            <w:vAlign w:val="bottom"/>
          </w:tcPr>
          <w:p w14:paraId="6E48D62A" w14:textId="77777777" w:rsidR="002C0C21" w:rsidRDefault="002C0C21">
            <w:pPr>
              <w:rPr>
                <w:del w:id="11388" w:author="Updates" w:date="2024-01-23T15:22:00Z"/>
                <w:sz w:val="17"/>
                <w:szCs w:val="17"/>
              </w:rPr>
            </w:pPr>
          </w:p>
        </w:tc>
        <w:tc>
          <w:tcPr>
            <w:tcW w:w="1800" w:type="dxa"/>
            <w:tcBorders>
              <w:right w:val="single" w:sz="8" w:space="0" w:color="auto"/>
            </w:tcBorders>
            <w:vAlign w:val="bottom"/>
          </w:tcPr>
          <w:p w14:paraId="7B4D0137" w14:textId="77777777" w:rsidR="002C0C21" w:rsidRDefault="002C0C21">
            <w:pPr>
              <w:rPr>
                <w:del w:id="11389" w:author="Updates" w:date="2024-01-23T15:22:00Z"/>
                <w:sz w:val="17"/>
                <w:szCs w:val="17"/>
              </w:rPr>
            </w:pPr>
          </w:p>
        </w:tc>
        <w:tc>
          <w:tcPr>
            <w:tcW w:w="1780" w:type="dxa"/>
            <w:tcBorders>
              <w:right w:val="single" w:sz="8" w:space="0" w:color="auto"/>
            </w:tcBorders>
            <w:vAlign w:val="bottom"/>
          </w:tcPr>
          <w:p w14:paraId="543493D7" w14:textId="77777777" w:rsidR="002C0C21" w:rsidRDefault="002C0C21">
            <w:pPr>
              <w:rPr>
                <w:del w:id="11390" w:author="Updates" w:date="2024-01-23T15:22:00Z"/>
                <w:sz w:val="17"/>
                <w:szCs w:val="17"/>
              </w:rPr>
            </w:pPr>
          </w:p>
        </w:tc>
        <w:tc>
          <w:tcPr>
            <w:tcW w:w="1800" w:type="dxa"/>
            <w:tcBorders>
              <w:right w:val="single" w:sz="8" w:space="0" w:color="auto"/>
            </w:tcBorders>
            <w:vAlign w:val="bottom"/>
          </w:tcPr>
          <w:p w14:paraId="00187880" w14:textId="77777777" w:rsidR="002C0C21" w:rsidRDefault="002C0C21">
            <w:pPr>
              <w:rPr>
                <w:del w:id="11391" w:author="Updates" w:date="2024-01-23T15:22:00Z"/>
                <w:sz w:val="17"/>
                <w:szCs w:val="17"/>
              </w:rPr>
            </w:pPr>
          </w:p>
        </w:tc>
        <w:tc>
          <w:tcPr>
            <w:tcW w:w="1800" w:type="dxa"/>
            <w:vMerge/>
            <w:tcBorders>
              <w:right w:val="single" w:sz="8" w:space="0" w:color="auto"/>
            </w:tcBorders>
            <w:vAlign w:val="bottom"/>
          </w:tcPr>
          <w:p w14:paraId="45D36E5D" w14:textId="77777777" w:rsidR="002C0C21" w:rsidRDefault="002C0C21">
            <w:pPr>
              <w:rPr>
                <w:del w:id="11392" w:author="Updates" w:date="2024-01-23T15:22:00Z"/>
                <w:sz w:val="17"/>
                <w:szCs w:val="17"/>
              </w:rPr>
            </w:pPr>
          </w:p>
        </w:tc>
        <w:tc>
          <w:tcPr>
            <w:tcW w:w="0" w:type="dxa"/>
            <w:vAlign w:val="bottom"/>
          </w:tcPr>
          <w:p w14:paraId="5B3DB18A" w14:textId="77777777" w:rsidR="002C0C21" w:rsidRDefault="002C0C21">
            <w:pPr>
              <w:rPr>
                <w:del w:id="11393" w:author="Updates" w:date="2024-01-23T15:22:00Z"/>
                <w:sz w:val="1"/>
                <w:szCs w:val="1"/>
              </w:rPr>
            </w:pPr>
          </w:p>
        </w:tc>
      </w:tr>
      <w:tr w:rsidR="002C0C21" w14:paraId="758D1BA0" w14:textId="77777777">
        <w:trPr>
          <w:trHeight w:val="236"/>
          <w:del w:id="11394" w:author="Updates" w:date="2024-01-23T15:22:00Z"/>
        </w:trPr>
        <w:tc>
          <w:tcPr>
            <w:tcW w:w="1740" w:type="dxa"/>
            <w:tcBorders>
              <w:left w:val="single" w:sz="8" w:space="0" w:color="auto"/>
              <w:right w:val="single" w:sz="8" w:space="0" w:color="auto"/>
            </w:tcBorders>
            <w:vAlign w:val="bottom"/>
          </w:tcPr>
          <w:p w14:paraId="2E7E8685" w14:textId="77777777" w:rsidR="002C0C21" w:rsidRDefault="00F15D88">
            <w:pPr>
              <w:ind w:left="100"/>
              <w:rPr>
                <w:del w:id="11395" w:author="Updates" w:date="2024-01-23T15:22:00Z"/>
                <w:sz w:val="20"/>
                <w:szCs w:val="20"/>
              </w:rPr>
            </w:pPr>
            <w:del w:id="11396" w:author="Updates" w:date="2024-01-23T15:22:00Z">
              <w:r>
                <w:rPr>
                  <w:rFonts w:eastAsia="Times New Roman"/>
                  <w:sz w:val="18"/>
                  <w:szCs w:val="18"/>
                </w:rPr>
                <w:delText>high marsh/semi-</w:delText>
              </w:r>
            </w:del>
          </w:p>
        </w:tc>
        <w:tc>
          <w:tcPr>
            <w:tcW w:w="1800" w:type="dxa"/>
            <w:tcBorders>
              <w:right w:val="single" w:sz="8" w:space="0" w:color="auto"/>
            </w:tcBorders>
            <w:vAlign w:val="bottom"/>
          </w:tcPr>
          <w:p w14:paraId="46FB5BB5" w14:textId="77777777" w:rsidR="002C0C21" w:rsidRDefault="002C0C21">
            <w:pPr>
              <w:rPr>
                <w:del w:id="11397" w:author="Updates" w:date="2024-01-23T15:22:00Z"/>
                <w:sz w:val="20"/>
                <w:szCs w:val="20"/>
              </w:rPr>
            </w:pPr>
          </w:p>
        </w:tc>
        <w:tc>
          <w:tcPr>
            <w:tcW w:w="1800" w:type="dxa"/>
            <w:tcBorders>
              <w:right w:val="single" w:sz="8" w:space="0" w:color="auto"/>
            </w:tcBorders>
            <w:vAlign w:val="bottom"/>
          </w:tcPr>
          <w:p w14:paraId="33F9FBDB" w14:textId="77777777" w:rsidR="002C0C21" w:rsidRDefault="002C0C21">
            <w:pPr>
              <w:rPr>
                <w:del w:id="11398" w:author="Updates" w:date="2024-01-23T15:22:00Z"/>
                <w:sz w:val="20"/>
                <w:szCs w:val="20"/>
              </w:rPr>
            </w:pPr>
          </w:p>
        </w:tc>
        <w:tc>
          <w:tcPr>
            <w:tcW w:w="1780" w:type="dxa"/>
            <w:tcBorders>
              <w:right w:val="single" w:sz="8" w:space="0" w:color="auto"/>
            </w:tcBorders>
            <w:vAlign w:val="bottom"/>
          </w:tcPr>
          <w:p w14:paraId="183FD6E1" w14:textId="77777777" w:rsidR="002C0C21" w:rsidRDefault="002C0C21">
            <w:pPr>
              <w:rPr>
                <w:del w:id="11399" w:author="Updates" w:date="2024-01-23T15:22:00Z"/>
                <w:sz w:val="20"/>
                <w:szCs w:val="20"/>
              </w:rPr>
            </w:pPr>
          </w:p>
        </w:tc>
        <w:tc>
          <w:tcPr>
            <w:tcW w:w="1800" w:type="dxa"/>
            <w:tcBorders>
              <w:right w:val="single" w:sz="8" w:space="0" w:color="auto"/>
            </w:tcBorders>
            <w:vAlign w:val="bottom"/>
          </w:tcPr>
          <w:p w14:paraId="642332CE" w14:textId="77777777" w:rsidR="002C0C21" w:rsidRDefault="002C0C21">
            <w:pPr>
              <w:rPr>
                <w:del w:id="11400" w:author="Updates" w:date="2024-01-23T15:22:00Z"/>
                <w:sz w:val="20"/>
                <w:szCs w:val="20"/>
              </w:rPr>
            </w:pPr>
          </w:p>
        </w:tc>
        <w:tc>
          <w:tcPr>
            <w:tcW w:w="1800" w:type="dxa"/>
            <w:vMerge w:val="restart"/>
            <w:tcBorders>
              <w:right w:val="single" w:sz="8" w:space="0" w:color="auto"/>
            </w:tcBorders>
            <w:vAlign w:val="bottom"/>
          </w:tcPr>
          <w:p w14:paraId="3560E419" w14:textId="77777777" w:rsidR="002C0C21" w:rsidRDefault="00F15D88">
            <w:pPr>
              <w:ind w:left="500"/>
              <w:rPr>
                <w:del w:id="11401" w:author="Updates" w:date="2024-01-23T15:22:00Z"/>
                <w:sz w:val="20"/>
                <w:szCs w:val="20"/>
              </w:rPr>
            </w:pPr>
            <w:del w:id="11402" w:author="Updates" w:date="2024-01-23T15:22:00Z">
              <w:r>
                <w:rPr>
                  <w:rFonts w:eastAsia="Times New Roman"/>
                  <w:sz w:val="36"/>
                  <w:szCs w:val="36"/>
                </w:rPr>
                <w:delText>I</w:delText>
              </w:r>
            </w:del>
          </w:p>
        </w:tc>
        <w:tc>
          <w:tcPr>
            <w:tcW w:w="0" w:type="dxa"/>
            <w:vAlign w:val="bottom"/>
          </w:tcPr>
          <w:p w14:paraId="611B7610" w14:textId="77777777" w:rsidR="002C0C21" w:rsidRDefault="002C0C21">
            <w:pPr>
              <w:rPr>
                <w:del w:id="11403" w:author="Updates" w:date="2024-01-23T15:22:00Z"/>
                <w:sz w:val="1"/>
                <w:szCs w:val="1"/>
              </w:rPr>
            </w:pPr>
          </w:p>
        </w:tc>
      </w:tr>
      <w:tr w:rsidR="002C0C21" w14:paraId="5E26D610" w14:textId="77777777">
        <w:trPr>
          <w:trHeight w:val="196"/>
          <w:del w:id="11404" w:author="Updates" w:date="2024-01-23T15:22:00Z"/>
        </w:trPr>
        <w:tc>
          <w:tcPr>
            <w:tcW w:w="1740" w:type="dxa"/>
            <w:tcBorders>
              <w:left w:val="single" w:sz="8" w:space="0" w:color="auto"/>
              <w:right w:val="single" w:sz="8" w:space="0" w:color="auto"/>
            </w:tcBorders>
            <w:vAlign w:val="bottom"/>
          </w:tcPr>
          <w:p w14:paraId="4169C4D5" w14:textId="77777777" w:rsidR="002C0C21" w:rsidRDefault="00F15D88">
            <w:pPr>
              <w:spacing w:line="195" w:lineRule="exact"/>
              <w:ind w:left="100"/>
              <w:rPr>
                <w:del w:id="11405" w:author="Updates" w:date="2024-01-23T15:22:00Z"/>
                <w:sz w:val="20"/>
                <w:szCs w:val="20"/>
              </w:rPr>
            </w:pPr>
            <w:del w:id="11406" w:author="Updates" w:date="2024-01-23T15:22:00Z">
              <w:r>
                <w:rPr>
                  <w:rFonts w:eastAsia="Times New Roman"/>
                  <w:sz w:val="18"/>
                  <w:szCs w:val="18"/>
                </w:rPr>
                <w:delText>wet) in %</w:delText>
              </w:r>
            </w:del>
          </w:p>
        </w:tc>
        <w:tc>
          <w:tcPr>
            <w:tcW w:w="1800" w:type="dxa"/>
            <w:tcBorders>
              <w:right w:val="single" w:sz="8" w:space="0" w:color="auto"/>
            </w:tcBorders>
            <w:vAlign w:val="bottom"/>
          </w:tcPr>
          <w:p w14:paraId="11B0F506" w14:textId="77777777" w:rsidR="002C0C21" w:rsidRDefault="002C0C21">
            <w:pPr>
              <w:rPr>
                <w:del w:id="11407" w:author="Updates" w:date="2024-01-23T15:22:00Z"/>
                <w:sz w:val="17"/>
                <w:szCs w:val="17"/>
              </w:rPr>
            </w:pPr>
          </w:p>
        </w:tc>
        <w:tc>
          <w:tcPr>
            <w:tcW w:w="1800" w:type="dxa"/>
            <w:tcBorders>
              <w:right w:val="single" w:sz="8" w:space="0" w:color="auto"/>
            </w:tcBorders>
            <w:vAlign w:val="bottom"/>
          </w:tcPr>
          <w:p w14:paraId="4CB4B242" w14:textId="77777777" w:rsidR="002C0C21" w:rsidRDefault="002C0C21">
            <w:pPr>
              <w:rPr>
                <w:del w:id="11408" w:author="Updates" w:date="2024-01-23T15:22:00Z"/>
                <w:sz w:val="17"/>
                <w:szCs w:val="17"/>
              </w:rPr>
            </w:pPr>
          </w:p>
        </w:tc>
        <w:tc>
          <w:tcPr>
            <w:tcW w:w="1780" w:type="dxa"/>
            <w:tcBorders>
              <w:right w:val="single" w:sz="8" w:space="0" w:color="auto"/>
            </w:tcBorders>
            <w:vAlign w:val="bottom"/>
          </w:tcPr>
          <w:p w14:paraId="4B2767F7" w14:textId="77777777" w:rsidR="002C0C21" w:rsidRDefault="002C0C21">
            <w:pPr>
              <w:rPr>
                <w:del w:id="11409" w:author="Updates" w:date="2024-01-23T15:22:00Z"/>
                <w:sz w:val="17"/>
                <w:szCs w:val="17"/>
              </w:rPr>
            </w:pPr>
          </w:p>
        </w:tc>
        <w:tc>
          <w:tcPr>
            <w:tcW w:w="1800" w:type="dxa"/>
            <w:tcBorders>
              <w:right w:val="single" w:sz="8" w:space="0" w:color="auto"/>
            </w:tcBorders>
            <w:vAlign w:val="bottom"/>
          </w:tcPr>
          <w:p w14:paraId="41CC4E57" w14:textId="77777777" w:rsidR="002C0C21" w:rsidRDefault="002C0C21">
            <w:pPr>
              <w:rPr>
                <w:del w:id="11410" w:author="Updates" w:date="2024-01-23T15:22:00Z"/>
                <w:sz w:val="17"/>
                <w:szCs w:val="17"/>
              </w:rPr>
            </w:pPr>
          </w:p>
        </w:tc>
        <w:tc>
          <w:tcPr>
            <w:tcW w:w="1800" w:type="dxa"/>
            <w:vMerge/>
            <w:tcBorders>
              <w:right w:val="single" w:sz="8" w:space="0" w:color="auto"/>
            </w:tcBorders>
            <w:vAlign w:val="bottom"/>
          </w:tcPr>
          <w:p w14:paraId="55E630C0" w14:textId="77777777" w:rsidR="002C0C21" w:rsidRDefault="002C0C21">
            <w:pPr>
              <w:rPr>
                <w:del w:id="11411" w:author="Updates" w:date="2024-01-23T15:22:00Z"/>
                <w:sz w:val="17"/>
                <w:szCs w:val="17"/>
              </w:rPr>
            </w:pPr>
          </w:p>
        </w:tc>
        <w:tc>
          <w:tcPr>
            <w:tcW w:w="0" w:type="dxa"/>
            <w:vAlign w:val="bottom"/>
          </w:tcPr>
          <w:p w14:paraId="7AE92B16" w14:textId="77777777" w:rsidR="002C0C21" w:rsidRDefault="002C0C21">
            <w:pPr>
              <w:rPr>
                <w:del w:id="11412" w:author="Updates" w:date="2024-01-23T15:22:00Z"/>
                <w:sz w:val="1"/>
                <w:szCs w:val="1"/>
              </w:rPr>
            </w:pPr>
          </w:p>
        </w:tc>
      </w:tr>
      <w:tr w:rsidR="002C0C21" w14:paraId="48B7200B" w14:textId="77777777">
        <w:trPr>
          <w:trHeight w:val="50"/>
          <w:del w:id="11413" w:author="Updates" w:date="2024-01-23T15:22:00Z"/>
        </w:trPr>
        <w:tc>
          <w:tcPr>
            <w:tcW w:w="1740" w:type="dxa"/>
            <w:tcBorders>
              <w:left w:val="single" w:sz="8" w:space="0" w:color="auto"/>
              <w:bottom w:val="single" w:sz="8" w:space="0" w:color="auto"/>
              <w:right w:val="single" w:sz="8" w:space="0" w:color="auto"/>
            </w:tcBorders>
            <w:vAlign w:val="bottom"/>
          </w:tcPr>
          <w:p w14:paraId="12EF1362" w14:textId="77777777" w:rsidR="002C0C21" w:rsidRDefault="002C0C21">
            <w:pPr>
              <w:rPr>
                <w:del w:id="11414" w:author="Updates" w:date="2024-01-23T15:22:00Z"/>
                <w:sz w:val="4"/>
                <w:szCs w:val="4"/>
              </w:rPr>
            </w:pPr>
          </w:p>
        </w:tc>
        <w:tc>
          <w:tcPr>
            <w:tcW w:w="1800" w:type="dxa"/>
            <w:tcBorders>
              <w:bottom w:val="single" w:sz="8" w:space="0" w:color="auto"/>
              <w:right w:val="single" w:sz="8" w:space="0" w:color="auto"/>
            </w:tcBorders>
            <w:vAlign w:val="bottom"/>
          </w:tcPr>
          <w:p w14:paraId="78C75BD5" w14:textId="77777777" w:rsidR="002C0C21" w:rsidRDefault="002C0C21">
            <w:pPr>
              <w:rPr>
                <w:del w:id="11415" w:author="Updates" w:date="2024-01-23T15:22:00Z"/>
                <w:sz w:val="4"/>
                <w:szCs w:val="4"/>
              </w:rPr>
            </w:pPr>
          </w:p>
        </w:tc>
        <w:tc>
          <w:tcPr>
            <w:tcW w:w="1800" w:type="dxa"/>
            <w:tcBorders>
              <w:bottom w:val="single" w:sz="8" w:space="0" w:color="auto"/>
              <w:right w:val="single" w:sz="8" w:space="0" w:color="auto"/>
            </w:tcBorders>
            <w:vAlign w:val="bottom"/>
          </w:tcPr>
          <w:p w14:paraId="131AF44A" w14:textId="77777777" w:rsidR="002C0C21" w:rsidRDefault="002C0C21">
            <w:pPr>
              <w:rPr>
                <w:del w:id="11416" w:author="Updates" w:date="2024-01-23T15:22:00Z"/>
                <w:sz w:val="4"/>
                <w:szCs w:val="4"/>
              </w:rPr>
            </w:pPr>
          </w:p>
        </w:tc>
        <w:tc>
          <w:tcPr>
            <w:tcW w:w="1780" w:type="dxa"/>
            <w:tcBorders>
              <w:bottom w:val="single" w:sz="8" w:space="0" w:color="auto"/>
              <w:right w:val="single" w:sz="8" w:space="0" w:color="auto"/>
            </w:tcBorders>
            <w:vAlign w:val="bottom"/>
          </w:tcPr>
          <w:p w14:paraId="0C1A82BE" w14:textId="77777777" w:rsidR="002C0C21" w:rsidRDefault="002C0C21">
            <w:pPr>
              <w:rPr>
                <w:del w:id="11417" w:author="Updates" w:date="2024-01-23T15:22:00Z"/>
                <w:sz w:val="4"/>
                <w:szCs w:val="4"/>
              </w:rPr>
            </w:pPr>
          </w:p>
        </w:tc>
        <w:tc>
          <w:tcPr>
            <w:tcW w:w="1800" w:type="dxa"/>
            <w:tcBorders>
              <w:bottom w:val="single" w:sz="8" w:space="0" w:color="auto"/>
              <w:right w:val="single" w:sz="8" w:space="0" w:color="auto"/>
            </w:tcBorders>
            <w:vAlign w:val="bottom"/>
          </w:tcPr>
          <w:p w14:paraId="70166DEA" w14:textId="77777777" w:rsidR="002C0C21" w:rsidRDefault="002C0C21">
            <w:pPr>
              <w:rPr>
                <w:del w:id="11418" w:author="Updates" w:date="2024-01-23T15:22:00Z"/>
                <w:sz w:val="4"/>
                <w:szCs w:val="4"/>
              </w:rPr>
            </w:pPr>
          </w:p>
        </w:tc>
        <w:tc>
          <w:tcPr>
            <w:tcW w:w="1800" w:type="dxa"/>
            <w:tcBorders>
              <w:right w:val="single" w:sz="8" w:space="0" w:color="auto"/>
            </w:tcBorders>
            <w:vAlign w:val="bottom"/>
          </w:tcPr>
          <w:p w14:paraId="2783A15F" w14:textId="77777777" w:rsidR="002C0C21" w:rsidRDefault="00F15D88">
            <w:pPr>
              <w:spacing w:line="276" w:lineRule="exact"/>
              <w:ind w:left="500"/>
              <w:rPr>
                <w:del w:id="11419" w:author="Updates" w:date="2024-01-23T15:22:00Z"/>
                <w:sz w:val="20"/>
                <w:szCs w:val="20"/>
              </w:rPr>
            </w:pPr>
            <w:del w:id="11420" w:author="Updates" w:date="2024-01-23T15:22:00Z">
              <w:r>
                <w:rPr>
                  <w:rFonts w:eastAsia="Times New Roman"/>
                  <w:sz w:val="32"/>
                  <w:szCs w:val="32"/>
                </w:rPr>
                <w:delText>C</w:delText>
              </w:r>
            </w:del>
          </w:p>
        </w:tc>
        <w:tc>
          <w:tcPr>
            <w:tcW w:w="0" w:type="dxa"/>
            <w:vAlign w:val="bottom"/>
          </w:tcPr>
          <w:p w14:paraId="7FD27A9F" w14:textId="77777777" w:rsidR="002C0C21" w:rsidRDefault="002C0C21">
            <w:pPr>
              <w:rPr>
                <w:del w:id="11421"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28"/>
        <w:gridCol w:w="1595"/>
        <w:gridCol w:w="1595"/>
        <w:gridCol w:w="1681"/>
        <w:gridCol w:w="1538"/>
        <w:gridCol w:w="1596"/>
        <w:gridCol w:w="222"/>
      </w:tblGrid>
      <w:tr w:rsidR="001C6596" w:rsidRPr="003F2A07" w14:paraId="02122984" w14:textId="5C1ED910" w:rsidTr="00843872">
        <w:trPr>
          <w:trHeight w:val="443"/>
        </w:trPr>
        <w:tc>
          <w:tcPr>
            <w:tcW w:w="2785" w:type="dxa"/>
            <w:shd w:val="clear" w:color="auto" w:fill="F2F2F2" w:themeFill="background1" w:themeFillShade="F2"/>
            <w:vAlign w:val="center"/>
            <w:cellMerge w:id="11422" w:author="Updates" w:date="2024-01-23T15:22:00Z" w:vMergeOrig="rest"/>
          </w:tcPr>
          <w:p w14:paraId="1988CFD0" w14:textId="3455309F" w:rsidR="001C6596" w:rsidRPr="00843872" w:rsidRDefault="001C6596" w:rsidP="00843872">
            <w:pPr>
              <w:rPr>
                <w:rFonts w:ascii="Arial" w:hAnsi="Arial" w:cs="Arial"/>
                <w:i/>
                <w:iCs/>
                <w:sz w:val="18"/>
                <w:szCs w:val="18"/>
              </w:rPr>
            </w:pPr>
            <w:r w:rsidRPr="00843872">
              <w:rPr>
                <w:rFonts w:ascii="Arial" w:hAnsi="Arial" w:cs="Arial"/>
                <w:i/>
                <w:iCs/>
                <w:sz w:val="18"/>
                <w:szCs w:val="18"/>
              </w:rPr>
              <w:t xml:space="preserve">Sediment </w:t>
            </w:r>
            <w:del w:id="11423" w:author="Updates" w:date="2024-01-23T15:22:00Z">
              <w:r w:rsidR="00F15D88">
                <w:rPr>
                  <w:sz w:val="18"/>
                  <w:szCs w:val="18"/>
                </w:rPr>
                <w:delText>Forebay</w:delText>
              </w:r>
              <w:r w:rsidR="00F15D88">
                <w:rPr>
                  <w:sz w:val="10"/>
                  <w:szCs w:val="10"/>
                </w:rPr>
                <w:delText>4</w:delText>
              </w:r>
            </w:del>
            <w:ins w:id="11424" w:author="Updates" w:date="2024-01-23T15:22:00Z">
              <w:r w:rsidRPr="00843872">
                <w:rPr>
                  <w:rFonts w:ascii="Arial" w:hAnsi="Arial" w:cs="Arial"/>
                  <w:i/>
                  <w:iCs/>
                  <w:sz w:val="18"/>
                  <w:szCs w:val="18"/>
                </w:rPr>
                <w:t>Forebay</w:t>
              </w:r>
              <w:r w:rsidR="00092A02" w:rsidRPr="00843872">
                <w:rPr>
                  <w:rFonts w:ascii="Arial" w:hAnsi="Arial" w:cs="Arial"/>
                  <w:i/>
                  <w:iCs/>
                  <w:sz w:val="18"/>
                  <w:szCs w:val="18"/>
                </w:rPr>
                <w:t xml:space="preserve"> </w:t>
              </w:r>
            </w:ins>
          </w:p>
        </w:tc>
        <w:tc>
          <w:tcPr>
            <w:tcW w:w="1620" w:type="dxa"/>
            <w:vAlign w:val="center"/>
            <w:cellMerge w:id="11425" w:author="Updates" w:date="2024-01-23T15:22:00Z" w:vMergeOrig="rest"/>
          </w:tcPr>
          <w:p w14:paraId="3099169C"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REQUIRED</w:t>
            </w:r>
          </w:p>
        </w:tc>
        <w:tc>
          <w:tcPr>
            <w:tcW w:w="1620" w:type="dxa"/>
            <w:vAlign w:val="center"/>
            <w:cellMerge w:id="11426" w:author="Updates" w:date="2024-01-23T15:22:00Z" w:vMergeOrig="rest"/>
          </w:tcPr>
          <w:p w14:paraId="7C053EEA"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REQUIRED</w:t>
            </w:r>
          </w:p>
        </w:tc>
        <w:tc>
          <w:tcPr>
            <w:tcW w:w="1710" w:type="dxa"/>
            <w:vAlign w:val="center"/>
            <w:cellMerge w:id="11427" w:author="Updates" w:date="2024-01-23T15:22:00Z" w:vMergeOrig="rest"/>
          </w:tcPr>
          <w:p w14:paraId="704B9034"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REQUIRED</w:t>
            </w:r>
          </w:p>
        </w:tc>
        <w:tc>
          <w:tcPr>
            <w:tcW w:w="1560" w:type="dxa"/>
            <w:vAlign w:val="center"/>
            <w:cellMerge w:id="11428" w:author="Updates" w:date="2024-01-23T15:22:00Z" w:vMergeOrig="rest"/>
          </w:tcPr>
          <w:p w14:paraId="1DE8006C"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REQUIRED</w:t>
            </w:r>
          </w:p>
        </w:tc>
        <w:tc>
          <w:tcPr>
            <w:tcW w:w="1660" w:type="dxa"/>
            <w:vAlign w:val="center"/>
          </w:tcPr>
          <w:p w14:paraId="6864E781" w14:textId="77777777" w:rsidR="001C6596" w:rsidRPr="003F2A07" w:rsidRDefault="001C6596" w:rsidP="001C6596">
            <w:pPr>
              <w:spacing w:line="170" w:lineRule="exact"/>
              <w:rPr>
                <w:rFonts w:ascii="Arial" w:hAnsi="Arial" w:cs="Arial"/>
                <w:sz w:val="18"/>
                <w:szCs w:val="18"/>
              </w:rPr>
            </w:pPr>
          </w:p>
        </w:tc>
        <w:tc>
          <w:tcPr>
            <w:tcW w:w="0" w:type="dxa"/>
            <w:cellDel w:id="11429" w:author="Updates" w:date="2024-01-23T15:22:00Z"/>
          </w:tcPr>
          <w:p w14:paraId="523BF052"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74803217" w14:textId="77777777">
        <w:trPr>
          <w:trHeight w:val="42"/>
          <w:del w:id="11430" w:author="Updates" w:date="2024-01-23T15:22:00Z"/>
        </w:trPr>
        <w:tc>
          <w:tcPr>
            <w:tcW w:w="1740" w:type="dxa"/>
            <w:tcBorders>
              <w:left w:val="single" w:sz="8" w:space="0" w:color="auto"/>
              <w:right w:val="single" w:sz="8" w:space="0" w:color="auto"/>
            </w:tcBorders>
            <w:vAlign w:val="bottom"/>
          </w:tcPr>
          <w:p w14:paraId="365726BE" w14:textId="77777777" w:rsidR="002C0C21" w:rsidRDefault="002C0C21">
            <w:pPr>
              <w:rPr>
                <w:del w:id="11431" w:author="Updates" w:date="2024-01-23T15:22:00Z"/>
                <w:sz w:val="3"/>
                <w:szCs w:val="3"/>
              </w:rPr>
            </w:pPr>
          </w:p>
        </w:tc>
        <w:tc>
          <w:tcPr>
            <w:tcW w:w="1800" w:type="dxa"/>
            <w:tcBorders>
              <w:right w:val="single" w:sz="8" w:space="0" w:color="auto"/>
            </w:tcBorders>
            <w:vAlign w:val="bottom"/>
          </w:tcPr>
          <w:p w14:paraId="487622BC" w14:textId="77777777" w:rsidR="002C0C21" w:rsidRDefault="002C0C21">
            <w:pPr>
              <w:rPr>
                <w:del w:id="11432" w:author="Updates" w:date="2024-01-23T15:22:00Z"/>
                <w:sz w:val="3"/>
                <w:szCs w:val="3"/>
              </w:rPr>
            </w:pPr>
          </w:p>
        </w:tc>
        <w:tc>
          <w:tcPr>
            <w:tcW w:w="1800" w:type="dxa"/>
            <w:tcBorders>
              <w:right w:val="single" w:sz="8" w:space="0" w:color="auto"/>
            </w:tcBorders>
            <w:vAlign w:val="bottom"/>
          </w:tcPr>
          <w:p w14:paraId="771F6CB9" w14:textId="77777777" w:rsidR="002C0C21" w:rsidRDefault="002C0C21">
            <w:pPr>
              <w:rPr>
                <w:del w:id="11433" w:author="Updates" w:date="2024-01-23T15:22:00Z"/>
                <w:sz w:val="3"/>
                <w:szCs w:val="3"/>
              </w:rPr>
            </w:pPr>
          </w:p>
        </w:tc>
        <w:tc>
          <w:tcPr>
            <w:tcW w:w="1780" w:type="dxa"/>
            <w:tcBorders>
              <w:right w:val="single" w:sz="8" w:space="0" w:color="auto"/>
            </w:tcBorders>
            <w:vAlign w:val="bottom"/>
          </w:tcPr>
          <w:p w14:paraId="0B9ADAAA" w14:textId="77777777" w:rsidR="002C0C21" w:rsidRDefault="002C0C21">
            <w:pPr>
              <w:rPr>
                <w:del w:id="11434" w:author="Updates" w:date="2024-01-23T15:22:00Z"/>
                <w:sz w:val="3"/>
                <w:szCs w:val="3"/>
              </w:rPr>
            </w:pPr>
          </w:p>
        </w:tc>
        <w:tc>
          <w:tcPr>
            <w:tcW w:w="1800" w:type="dxa"/>
            <w:tcBorders>
              <w:right w:val="single" w:sz="8" w:space="0" w:color="auto"/>
            </w:tcBorders>
            <w:vAlign w:val="bottom"/>
          </w:tcPr>
          <w:p w14:paraId="4EC35D23" w14:textId="77777777" w:rsidR="002C0C21" w:rsidRDefault="002C0C21">
            <w:pPr>
              <w:rPr>
                <w:del w:id="11435" w:author="Updates" w:date="2024-01-23T15:22:00Z"/>
                <w:sz w:val="3"/>
                <w:szCs w:val="3"/>
              </w:rPr>
            </w:pPr>
          </w:p>
        </w:tc>
        <w:tc>
          <w:tcPr>
            <w:tcW w:w="1800" w:type="dxa"/>
            <w:tcBorders>
              <w:right w:val="single" w:sz="8" w:space="0" w:color="auto"/>
            </w:tcBorders>
            <w:vAlign w:val="bottom"/>
          </w:tcPr>
          <w:p w14:paraId="37D8D617" w14:textId="77777777" w:rsidR="002C0C21" w:rsidRDefault="002C0C21">
            <w:pPr>
              <w:rPr>
                <w:del w:id="11436" w:author="Updates" w:date="2024-01-23T15:22:00Z"/>
                <w:sz w:val="3"/>
                <w:szCs w:val="3"/>
              </w:rPr>
            </w:pPr>
          </w:p>
        </w:tc>
        <w:tc>
          <w:tcPr>
            <w:tcW w:w="0" w:type="dxa"/>
            <w:vAlign w:val="bottom"/>
          </w:tcPr>
          <w:p w14:paraId="149A0A0C" w14:textId="77777777" w:rsidR="002C0C21" w:rsidRDefault="002C0C21">
            <w:pPr>
              <w:rPr>
                <w:del w:id="11437" w:author="Updates" w:date="2024-01-23T15:22:00Z"/>
                <w:sz w:val="1"/>
                <w:szCs w:val="1"/>
              </w:rPr>
            </w:pPr>
          </w:p>
        </w:tc>
      </w:tr>
      <w:tr w:rsidR="002C0C21" w14:paraId="6D6AC958" w14:textId="77777777">
        <w:trPr>
          <w:trHeight w:val="28"/>
          <w:del w:id="11438" w:author="Updates" w:date="2024-01-23T15:22:00Z"/>
        </w:trPr>
        <w:tc>
          <w:tcPr>
            <w:tcW w:w="1740" w:type="dxa"/>
            <w:tcBorders>
              <w:left w:val="single" w:sz="8" w:space="0" w:color="auto"/>
              <w:bottom w:val="single" w:sz="8" w:space="0" w:color="auto"/>
              <w:right w:val="single" w:sz="8" w:space="0" w:color="auto"/>
            </w:tcBorders>
            <w:vAlign w:val="bottom"/>
          </w:tcPr>
          <w:p w14:paraId="750EA459" w14:textId="77777777" w:rsidR="002C0C21" w:rsidRDefault="002C0C21">
            <w:pPr>
              <w:rPr>
                <w:del w:id="11439" w:author="Updates" w:date="2024-01-23T15:22:00Z"/>
                <w:sz w:val="2"/>
                <w:szCs w:val="2"/>
              </w:rPr>
            </w:pPr>
          </w:p>
        </w:tc>
        <w:tc>
          <w:tcPr>
            <w:tcW w:w="1800" w:type="dxa"/>
            <w:tcBorders>
              <w:bottom w:val="single" w:sz="8" w:space="0" w:color="auto"/>
              <w:right w:val="single" w:sz="8" w:space="0" w:color="auto"/>
            </w:tcBorders>
            <w:vAlign w:val="bottom"/>
          </w:tcPr>
          <w:p w14:paraId="4DC3DE3F" w14:textId="77777777" w:rsidR="002C0C21" w:rsidRDefault="002C0C21">
            <w:pPr>
              <w:rPr>
                <w:del w:id="11440" w:author="Updates" w:date="2024-01-23T15:22:00Z"/>
                <w:sz w:val="2"/>
                <w:szCs w:val="2"/>
              </w:rPr>
            </w:pPr>
          </w:p>
        </w:tc>
        <w:tc>
          <w:tcPr>
            <w:tcW w:w="1800" w:type="dxa"/>
            <w:tcBorders>
              <w:bottom w:val="single" w:sz="8" w:space="0" w:color="auto"/>
              <w:right w:val="single" w:sz="8" w:space="0" w:color="auto"/>
            </w:tcBorders>
            <w:vAlign w:val="bottom"/>
          </w:tcPr>
          <w:p w14:paraId="6E31F0B9" w14:textId="77777777" w:rsidR="002C0C21" w:rsidRDefault="002C0C21">
            <w:pPr>
              <w:rPr>
                <w:del w:id="11441" w:author="Updates" w:date="2024-01-23T15:22:00Z"/>
                <w:sz w:val="2"/>
                <w:szCs w:val="2"/>
              </w:rPr>
            </w:pPr>
          </w:p>
        </w:tc>
        <w:tc>
          <w:tcPr>
            <w:tcW w:w="1780" w:type="dxa"/>
            <w:tcBorders>
              <w:bottom w:val="single" w:sz="8" w:space="0" w:color="auto"/>
              <w:right w:val="single" w:sz="8" w:space="0" w:color="auto"/>
            </w:tcBorders>
            <w:vAlign w:val="bottom"/>
          </w:tcPr>
          <w:p w14:paraId="0CECE13F" w14:textId="77777777" w:rsidR="002C0C21" w:rsidRDefault="002C0C21">
            <w:pPr>
              <w:rPr>
                <w:del w:id="11442" w:author="Updates" w:date="2024-01-23T15:22:00Z"/>
                <w:sz w:val="2"/>
                <w:szCs w:val="2"/>
              </w:rPr>
            </w:pPr>
          </w:p>
        </w:tc>
        <w:tc>
          <w:tcPr>
            <w:tcW w:w="1800" w:type="dxa"/>
            <w:tcBorders>
              <w:bottom w:val="single" w:sz="8" w:space="0" w:color="auto"/>
              <w:right w:val="single" w:sz="8" w:space="0" w:color="auto"/>
            </w:tcBorders>
            <w:vAlign w:val="bottom"/>
          </w:tcPr>
          <w:p w14:paraId="7689E10F" w14:textId="77777777" w:rsidR="002C0C21" w:rsidRDefault="002C0C21">
            <w:pPr>
              <w:rPr>
                <w:del w:id="11443" w:author="Updates" w:date="2024-01-23T15:22:00Z"/>
                <w:sz w:val="2"/>
                <w:szCs w:val="2"/>
              </w:rPr>
            </w:pPr>
          </w:p>
        </w:tc>
        <w:tc>
          <w:tcPr>
            <w:tcW w:w="1800" w:type="dxa"/>
            <w:tcBorders>
              <w:right w:val="single" w:sz="8" w:space="0" w:color="auto"/>
            </w:tcBorders>
            <w:vAlign w:val="bottom"/>
          </w:tcPr>
          <w:p w14:paraId="228BFEFA" w14:textId="77777777" w:rsidR="002C0C21" w:rsidRDefault="002C0C21">
            <w:pPr>
              <w:rPr>
                <w:del w:id="11444" w:author="Updates" w:date="2024-01-23T15:22:00Z"/>
                <w:sz w:val="2"/>
                <w:szCs w:val="2"/>
              </w:rPr>
            </w:pPr>
          </w:p>
        </w:tc>
        <w:tc>
          <w:tcPr>
            <w:tcW w:w="0" w:type="dxa"/>
            <w:vAlign w:val="bottom"/>
          </w:tcPr>
          <w:p w14:paraId="6FC1807A" w14:textId="77777777" w:rsidR="002C0C21" w:rsidRDefault="002C0C21">
            <w:pPr>
              <w:rPr>
                <w:del w:id="11445"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10"/>
        <w:gridCol w:w="1596"/>
        <w:gridCol w:w="1596"/>
        <w:gridCol w:w="1682"/>
        <w:gridCol w:w="1539"/>
        <w:gridCol w:w="1610"/>
        <w:gridCol w:w="222"/>
      </w:tblGrid>
      <w:tr w:rsidR="001C6596" w:rsidRPr="003F2A07" w14:paraId="1A28A23B" w14:textId="1280E00D" w:rsidTr="00843872">
        <w:trPr>
          <w:trHeight w:val="288"/>
        </w:trPr>
        <w:tc>
          <w:tcPr>
            <w:tcW w:w="2785" w:type="dxa"/>
            <w:shd w:val="clear" w:color="auto" w:fill="F2F2F2" w:themeFill="background1" w:themeFillShade="F2"/>
            <w:vAlign w:val="center"/>
          </w:tcPr>
          <w:p w14:paraId="0DCF64C7" w14:textId="77777777" w:rsidR="001C6596" w:rsidRPr="00843872" w:rsidRDefault="001C6596" w:rsidP="00843872">
            <w:pPr>
              <w:rPr>
                <w:rFonts w:ascii="Arial" w:hAnsi="Arial" w:cs="Arial"/>
                <w:i/>
                <w:iCs/>
                <w:sz w:val="18"/>
                <w:szCs w:val="18"/>
              </w:rPr>
            </w:pPr>
            <w:proofErr w:type="spellStart"/>
            <w:r w:rsidRPr="00843872">
              <w:rPr>
                <w:rFonts w:ascii="Arial" w:hAnsi="Arial" w:cs="Arial"/>
                <w:i/>
                <w:iCs/>
                <w:sz w:val="18"/>
                <w:szCs w:val="18"/>
              </w:rPr>
              <w:t>Micropool</w:t>
            </w:r>
            <w:proofErr w:type="spellEnd"/>
          </w:p>
        </w:tc>
        <w:tc>
          <w:tcPr>
            <w:tcW w:w="1620" w:type="dxa"/>
            <w:vAlign w:val="center"/>
          </w:tcPr>
          <w:p w14:paraId="6859E622"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REQUIRED</w:t>
            </w:r>
          </w:p>
        </w:tc>
        <w:tc>
          <w:tcPr>
            <w:tcW w:w="1620" w:type="dxa"/>
            <w:vAlign w:val="center"/>
          </w:tcPr>
          <w:p w14:paraId="5BDE8DE7"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REQUIRED</w:t>
            </w:r>
          </w:p>
        </w:tc>
        <w:tc>
          <w:tcPr>
            <w:tcW w:w="1710" w:type="dxa"/>
            <w:vAlign w:val="center"/>
          </w:tcPr>
          <w:p w14:paraId="03F6B1CF"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REQUIRED</w:t>
            </w:r>
          </w:p>
        </w:tc>
        <w:tc>
          <w:tcPr>
            <w:tcW w:w="1560" w:type="dxa"/>
            <w:vAlign w:val="center"/>
          </w:tcPr>
          <w:p w14:paraId="2A101257"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REQUIRED</w:t>
            </w:r>
          </w:p>
        </w:tc>
        <w:tc>
          <w:tcPr>
            <w:tcW w:w="1660" w:type="dxa"/>
            <w:vAlign w:val="center"/>
            <w:cellMerge w:id="11446" w:author="Updates" w:date="2024-01-23T15:22:00Z" w:vMergeOrig="rest" w:vMerge="cont"/>
          </w:tcPr>
          <w:p w14:paraId="459C59AA" w14:textId="34BB2D14" w:rsidR="001C6596" w:rsidRPr="003F2A07" w:rsidRDefault="00F15D88" w:rsidP="001C6596">
            <w:pPr>
              <w:spacing w:line="170" w:lineRule="exact"/>
              <w:rPr>
                <w:rFonts w:ascii="Arial" w:hAnsi="Arial" w:cs="Arial"/>
                <w:sz w:val="18"/>
                <w:szCs w:val="18"/>
              </w:rPr>
            </w:pPr>
            <w:del w:id="11447" w:author="Updates" w:date="2024-01-23T15:22:00Z">
              <w:r>
                <w:rPr>
                  <w:sz w:val="36"/>
                  <w:szCs w:val="36"/>
                </w:rPr>
                <w:delText>A</w:delText>
              </w:r>
            </w:del>
          </w:p>
        </w:tc>
        <w:tc>
          <w:tcPr>
            <w:tcW w:w="0" w:type="dxa"/>
            <w:cellDel w:id="11448" w:author="Updates" w:date="2024-01-23T15:22:00Z"/>
          </w:tcPr>
          <w:p w14:paraId="10695DF5"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133C43F3" w14:textId="77777777">
        <w:trPr>
          <w:trHeight w:val="28"/>
          <w:del w:id="11449" w:author="Updates" w:date="2024-01-23T15:22:00Z"/>
        </w:trPr>
        <w:tc>
          <w:tcPr>
            <w:tcW w:w="1740" w:type="dxa"/>
            <w:tcBorders>
              <w:left w:val="single" w:sz="8" w:space="0" w:color="auto"/>
              <w:bottom w:val="single" w:sz="8" w:space="0" w:color="auto"/>
              <w:right w:val="single" w:sz="8" w:space="0" w:color="auto"/>
            </w:tcBorders>
            <w:vAlign w:val="bottom"/>
          </w:tcPr>
          <w:p w14:paraId="671695A8" w14:textId="77777777" w:rsidR="002C0C21" w:rsidRDefault="002C0C21">
            <w:pPr>
              <w:rPr>
                <w:del w:id="11450" w:author="Updates" w:date="2024-01-23T15:22:00Z"/>
                <w:sz w:val="2"/>
                <w:szCs w:val="2"/>
              </w:rPr>
            </w:pPr>
          </w:p>
        </w:tc>
        <w:tc>
          <w:tcPr>
            <w:tcW w:w="1800" w:type="dxa"/>
            <w:tcBorders>
              <w:bottom w:val="single" w:sz="8" w:space="0" w:color="auto"/>
              <w:right w:val="single" w:sz="8" w:space="0" w:color="auto"/>
            </w:tcBorders>
            <w:vAlign w:val="bottom"/>
          </w:tcPr>
          <w:p w14:paraId="68783AC0" w14:textId="77777777" w:rsidR="002C0C21" w:rsidRDefault="002C0C21">
            <w:pPr>
              <w:rPr>
                <w:del w:id="11451" w:author="Updates" w:date="2024-01-23T15:22:00Z"/>
                <w:sz w:val="2"/>
                <w:szCs w:val="2"/>
              </w:rPr>
            </w:pPr>
          </w:p>
        </w:tc>
        <w:tc>
          <w:tcPr>
            <w:tcW w:w="1800" w:type="dxa"/>
            <w:tcBorders>
              <w:bottom w:val="single" w:sz="8" w:space="0" w:color="auto"/>
              <w:right w:val="single" w:sz="8" w:space="0" w:color="auto"/>
            </w:tcBorders>
            <w:vAlign w:val="bottom"/>
          </w:tcPr>
          <w:p w14:paraId="6772C717" w14:textId="77777777" w:rsidR="002C0C21" w:rsidRDefault="002C0C21">
            <w:pPr>
              <w:rPr>
                <w:del w:id="11452" w:author="Updates" w:date="2024-01-23T15:22:00Z"/>
                <w:sz w:val="2"/>
                <w:szCs w:val="2"/>
              </w:rPr>
            </w:pPr>
          </w:p>
        </w:tc>
        <w:tc>
          <w:tcPr>
            <w:tcW w:w="1780" w:type="dxa"/>
            <w:tcBorders>
              <w:bottom w:val="single" w:sz="8" w:space="0" w:color="auto"/>
              <w:right w:val="single" w:sz="8" w:space="0" w:color="auto"/>
            </w:tcBorders>
            <w:vAlign w:val="bottom"/>
          </w:tcPr>
          <w:p w14:paraId="394CBA69" w14:textId="77777777" w:rsidR="002C0C21" w:rsidRDefault="002C0C21">
            <w:pPr>
              <w:rPr>
                <w:del w:id="11453" w:author="Updates" w:date="2024-01-23T15:22:00Z"/>
                <w:sz w:val="2"/>
                <w:szCs w:val="2"/>
              </w:rPr>
            </w:pPr>
          </w:p>
        </w:tc>
        <w:tc>
          <w:tcPr>
            <w:tcW w:w="1800" w:type="dxa"/>
            <w:tcBorders>
              <w:bottom w:val="single" w:sz="8" w:space="0" w:color="auto"/>
              <w:right w:val="single" w:sz="8" w:space="0" w:color="auto"/>
            </w:tcBorders>
            <w:vAlign w:val="bottom"/>
          </w:tcPr>
          <w:p w14:paraId="4F982E0D" w14:textId="77777777" w:rsidR="002C0C21" w:rsidRDefault="002C0C21">
            <w:pPr>
              <w:rPr>
                <w:del w:id="11454" w:author="Updates" w:date="2024-01-23T15:22:00Z"/>
                <w:sz w:val="2"/>
                <w:szCs w:val="2"/>
              </w:rPr>
            </w:pPr>
          </w:p>
        </w:tc>
        <w:tc>
          <w:tcPr>
            <w:tcW w:w="1800" w:type="dxa"/>
            <w:tcBorders>
              <w:right w:val="single" w:sz="8" w:space="0" w:color="auto"/>
            </w:tcBorders>
            <w:vAlign w:val="bottom"/>
          </w:tcPr>
          <w:p w14:paraId="1C2B95BF" w14:textId="77777777" w:rsidR="002C0C21" w:rsidRDefault="002C0C21">
            <w:pPr>
              <w:rPr>
                <w:del w:id="11455" w:author="Updates" w:date="2024-01-23T15:22:00Z"/>
                <w:sz w:val="2"/>
                <w:szCs w:val="2"/>
              </w:rPr>
            </w:pPr>
          </w:p>
        </w:tc>
        <w:tc>
          <w:tcPr>
            <w:tcW w:w="0" w:type="dxa"/>
            <w:vAlign w:val="bottom"/>
          </w:tcPr>
          <w:p w14:paraId="4F1C7EE0" w14:textId="77777777" w:rsidR="002C0C21" w:rsidRDefault="002C0C21">
            <w:pPr>
              <w:rPr>
                <w:del w:id="11456"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32"/>
        <w:gridCol w:w="1591"/>
        <w:gridCol w:w="1591"/>
        <w:gridCol w:w="1678"/>
        <w:gridCol w:w="1532"/>
        <w:gridCol w:w="1609"/>
        <w:gridCol w:w="222"/>
      </w:tblGrid>
      <w:tr w:rsidR="001C6596" w:rsidRPr="003F2A07" w14:paraId="6C98CE7E" w14:textId="7E793F88" w:rsidTr="00843872">
        <w:trPr>
          <w:trHeight w:val="668"/>
        </w:trPr>
        <w:tc>
          <w:tcPr>
            <w:tcW w:w="2785" w:type="dxa"/>
            <w:shd w:val="clear" w:color="auto" w:fill="F2F2F2" w:themeFill="background1" w:themeFillShade="F2"/>
            <w:vAlign w:val="center"/>
          </w:tcPr>
          <w:p w14:paraId="23E47240" w14:textId="77777777" w:rsidR="001C6596" w:rsidRPr="00843872" w:rsidRDefault="001C6596" w:rsidP="00843872">
            <w:pPr>
              <w:rPr>
                <w:rFonts w:ascii="Arial" w:hAnsi="Arial" w:cs="Arial"/>
                <w:i/>
                <w:iCs/>
                <w:sz w:val="18"/>
                <w:szCs w:val="18"/>
              </w:rPr>
            </w:pPr>
            <w:r w:rsidRPr="00843872">
              <w:rPr>
                <w:rFonts w:ascii="Arial" w:hAnsi="Arial" w:cs="Arial"/>
                <w:i/>
                <w:iCs/>
                <w:sz w:val="18"/>
                <w:szCs w:val="18"/>
              </w:rPr>
              <w:t>Outlet</w:t>
            </w:r>
            <w:ins w:id="11457" w:author="Updates" w:date="2024-01-23T15:22:00Z">
              <w:r w:rsidRPr="00843872">
                <w:rPr>
                  <w:rFonts w:ascii="Arial" w:hAnsi="Arial" w:cs="Arial"/>
                  <w:i/>
                  <w:iCs/>
                  <w:sz w:val="18"/>
                  <w:szCs w:val="18"/>
                </w:rPr>
                <w:t xml:space="preserve"> Configuration</w:t>
              </w:r>
            </w:ins>
          </w:p>
        </w:tc>
        <w:tc>
          <w:tcPr>
            <w:tcW w:w="1620" w:type="dxa"/>
            <w:vAlign w:val="center"/>
          </w:tcPr>
          <w:p w14:paraId="0DFFB94D"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Reverse slope pipe</w:t>
            </w:r>
            <w:ins w:id="11458" w:author="Updates" w:date="2024-01-23T15:22:00Z">
              <w:r w:rsidRPr="003F2A07">
                <w:rPr>
                  <w:rFonts w:ascii="Arial" w:hAnsi="Arial" w:cs="Arial"/>
                  <w:sz w:val="16"/>
                  <w:szCs w:val="16"/>
                </w:rPr>
                <w:t xml:space="preserve"> or hooded broad crested weir</w:t>
              </w:r>
            </w:ins>
          </w:p>
        </w:tc>
        <w:tc>
          <w:tcPr>
            <w:tcW w:w="1620" w:type="dxa"/>
            <w:vAlign w:val="center"/>
          </w:tcPr>
          <w:p w14:paraId="26746D5B"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Reverse slope pipe</w:t>
            </w:r>
            <w:ins w:id="11459" w:author="Updates" w:date="2024-01-23T15:22:00Z">
              <w:r w:rsidRPr="003F2A07">
                <w:rPr>
                  <w:rFonts w:ascii="Arial" w:hAnsi="Arial" w:cs="Arial"/>
                  <w:sz w:val="16"/>
                  <w:szCs w:val="16"/>
                </w:rPr>
                <w:t xml:space="preserve"> or hooded broad crested weir</w:t>
              </w:r>
            </w:ins>
          </w:p>
        </w:tc>
        <w:tc>
          <w:tcPr>
            <w:tcW w:w="1710" w:type="dxa"/>
            <w:vAlign w:val="center"/>
          </w:tcPr>
          <w:p w14:paraId="5B94003E" w14:textId="77777777"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Reverse slope pipe</w:t>
            </w:r>
            <w:ins w:id="11460" w:author="Updates" w:date="2024-01-23T15:22:00Z">
              <w:r w:rsidRPr="003F2A07">
                <w:rPr>
                  <w:rFonts w:ascii="Arial" w:hAnsi="Arial" w:cs="Arial"/>
                  <w:sz w:val="16"/>
                  <w:szCs w:val="16"/>
                </w:rPr>
                <w:t xml:space="preserve"> or hooded broad crested weir</w:t>
              </w:r>
            </w:ins>
          </w:p>
        </w:tc>
        <w:tc>
          <w:tcPr>
            <w:tcW w:w="1560" w:type="dxa"/>
            <w:vAlign w:val="center"/>
          </w:tcPr>
          <w:p w14:paraId="57DA2F9A" w14:textId="0A077C53" w:rsidR="001C6596" w:rsidRPr="003F2A07" w:rsidRDefault="001C6596" w:rsidP="00843872">
            <w:pPr>
              <w:spacing w:line="170" w:lineRule="exact"/>
              <w:jc w:val="center"/>
              <w:rPr>
                <w:rFonts w:ascii="Arial" w:hAnsi="Arial" w:cs="Arial"/>
                <w:sz w:val="16"/>
                <w:szCs w:val="16"/>
              </w:rPr>
            </w:pPr>
            <w:r w:rsidRPr="003F2A07">
              <w:rPr>
                <w:rFonts w:ascii="Arial" w:hAnsi="Arial" w:cs="Arial"/>
                <w:sz w:val="16"/>
                <w:szCs w:val="16"/>
              </w:rPr>
              <w:t>Hooded broad</w:t>
            </w:r>
            <w:del w:id="11461" w:author="Updates" w:date="2024-01-23T15:22:00Z">
              <w:r w:rsidR="00F15D88">
                <w:rPr>
                  <w:sz w:val="18"/>
                  <w:szCs w:val="18"/>
                </w:rPr>
                <w:delText>-</w:delText>
              </w:r>
            </w:del>
            <w:ins w:id="11462" w:author="Updates" w:date="2024-01-23T15:22:00Z">
              <w:r w:rsidRPr="003F2A07">
                <w:rPr>
                  <w:rFonts w:ascii="Arial" w:hAnsi="Arial" w:cs="Arial"/>
                  <w:sz w:val="16"/>
                  <w:szCs w:val="16"/>
                </w:rPr>
                <w:t xml:space="preserve"> crested weir</w:t>
              </w:r>
            </w:ins>
          </w:p>
        </w:tc>
        <w:tc>
          <w:tcPr>
            <w:tcW w:w="1660" w:type="dxa"/>
            <w:vAlign w:val="center"/>
          </w:tcPr>
          <w:p w14:paraId="6861020E" w14:textId="77777777" w:rsidR="001C6596" w:rsidRPr="003F2A07" w:rsidRDefault="001C6596" w:rsidP="001C6596">
            <w:pPr>
              <w:spacing w:line="170" w:lineRule="exact"/>
              <w:rPr>
                <w:rFonts w:ascii="Arial" w:hAnsi="Arial" w:cs="Arial"/>
                <w:sz w:val="18"/>
                <w:szCs w:val="18"/>
              </w:rPr>
            </w:pPr>
          </w:p>
        </w:tc>
        <w:tc>
          <w:tcPr>
            <w:tcW w:w="0" w:type="dxa"/>
            <w:cellDel w:id="11463" w:author="Updates" w:date="2024-01-23T15:22:00Z"/>
          </w:tcPr>
          <w:p w14:paraId="4913AAC8"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49142689" w14:textId="77777777">
        <w:trPr>
          <w:trHeight w:val="257"/>
          <w:del w:id="11464" w:author="Updates" w:date="2024-01-23T15:22:00Z"/>
        </w:trPr>
        <w:tc>
          <w:tcPr>
            <w:tcW w:w="1740" w:type="dxa"/>
            <w:tcBorders>
              <w:left w:val="single" w:sz="8" w:space="0" w:color="auto"/>
              <w:right w:val="single" w:sz="8" w:space="0" w:color="auto"/>
            </w:tcBorders>
            <w:vAlign w:val="bottom"/>
          </w:tcPr>
          <w:p w14:paraId="38DF0EC5" w14:textId="77777777" w:rsidR="002C0C21" w:rsidRDefault="00F15D88">
            <w:pPr>
              <w:ind w:left="80"/>
              <w:rPr>
                <w:del w:id="11465" w:author="Updates" w:date="2024-01-23T15:22:00Z"/>
                <w:sz w:val="20"/>
                <w:szCs w:val="20"/>
              </w:rPr>
            </w:pPr>
            <w:del w:id="11466" w:author="Updates" w:date="2024-01-23T15:22:00Z">
              <w:r>
                <w:rPr>
                  <w:rFonts w:eastAsia="Times New Roman"/>
                  <w:sz w:val="18"/>
                  <w:szCs w:val="18"/>
                </w:rPr>
                <w:delText>Configuration</w:delText>
              </w:r>
            </w:del>
          </w:p>
        </w:tc>
        <w:tc>
          <w:tcPr>
            <w:tcW w:w="1800" w:type="dxa"/>
            <w:tcBorders>
              <w:right w:val="single" w:sz="8" w:space="0" w:color="auto"/>
            </w:tcBorders>
            <w:vAlign w:val="bottom"/>
          </w:tcPr>
          <w:p w14:paraId="60466957" w14:textId="77777777" w:rsidR="002C0C21" w:rsidRDefault="00F15D88">
            <w:pPr>
              <w:ind w:left="60"/>
              <w:rPr>
                <w:del w:id="11467" w:author="Updates" w:date="2024-01-23T15:22:00Z"/>
                <w:sz w:val="20"/>
                <w:szCs w:val="20"/>
              </w:rPr>
            </w:pPr>
            <w:del w:id="11468" w:author="Updates" w:date="2024-01-23T15:22:00Z">
              <w:r>
                <w:rPr>
                  <w:rFonts w:eastAsia="Times New Roman"/>
                  <w:sz w:val="18"/>
                  <w:szCs w:val="18"/>
                </w:rPr>
                <w:delText>or hooded broad</w:delText>
              </w:r>
            </w:del>
          </w:p>
        </w:tc>
        <w:tc>
          <w:tcPr>
            <w:tcW w:w="1800" w:type="dxa"/>
            <w:tcBorders>
              <w:right w:val="single" w:sz="8" w:space="0" w:color="auto"/>
            </w:tcBorders>
            <w:vAlign w:val="bottom"/>
          </w:tcPr>
          <w:p w14:paraId="08441D47" w14:textId="77777777" w:rsidR="002C0C21" w:rsidRDefault="00F15D88">
            <w:pPr>
              <w:ind w:left="60"/>
              <w:rPr>
                <w:del w:id="11469" w:author="Updates" w:date="2024-01-23T15:22:00Z"/>
                <w:sz w:val="20"/>
                <w:szCs w:val="20"/>
              </w:rPr>
            </w:pPr>
            <w:del w:id="11470" w:author="Updates" w:date="2024-01-23T15:22:00Z">
              <w:r>
                <w:rPr>
                  <w:rFonts w:eastAsia="Times New Roman"/>
                  <w:sz w:val="18"/>
                  <w:szCs w:val="18"/>
                </w:rPr>
                <w:delText>or hooded broad</w:delText>
              </w:r>
            </w:del>
          </w:p>
        </w:tc>
        <w:tc>
          <w:tcPr>
            <w:tcW w:w="1780" w:type="dxa"/>
            <w:tcBorders>
              <w:right w:val="single" w:sz="8" w:space="0" w:color="auto"/>
            </w:tcBorders>
            <w:vAlign w:val="bottom"/>
          </w:tcPr>
          <w:p w14:paraId="3823EB22" w14:textId="77777777" w:rsidR="002C0C21" w:rsidRDefault="00F15D88">
            <w:pPr>
              <w:ind w:left="60"/>
              <w:rPr>
                <w:del w:id="11471" w:author="Updates" w:date="2024-01-23T15:22:00Z"/>
                <w:sz w:val="20"/>
                <w:szCs w:val="20"/>
              </w:rPr>
            </w:pPr>
            <w:del w:id="11472" w:author="Updates" w:date="2024-01-23T15:22:00Z">
              <w:r>
                <w:rPr>
                  <w:rFonts w:eastAsia="Times New Roman"/>
                  <w:sz w:val="18"/>
                  <w:szCs w:val="18"/>
                </w:rPr>
                <w:delText>or hooded broad</w:delText>
              </w:r>
            </w:del>
          </w:p>
        </w:tc>
        <w:tc>
          <w:tcPr>
            <w:tcW w:w="1800" w:type="dxa"/>
            <w:tcBorders>
              <w:right w:val="single" w:sz="8" w:space="0" w:color="auto"/>
            </w:tcBorders>
            <w:vAlign w:val="bottom"/>
          </w:tcPr>
          <w:p w14:paraId="550055FC" w14:textId="77777777" w:rsidR="002C0C21" w:rsidRDefault="00F15D88">
            <w:pPr>
              <w:ind w:left="80"/>
              <w:rPr>
                <w:del w:id="11473" w:author="Updates" w:date="2024-01-23T15:22:00Z"/>
                <w:sz w:val="20"/>
                <w:szCs w:val="20"/>
              </w:rPr>
            </w:pPr>
            <w:del w:id="11474" w:author="Updates" w:date="2024-01-23T15:22:00Z">
              <w:r>
                <w:rPr>
                  <w:rFonts w:eastAsia="Times New Roman"/>
                  <w:sz w:val="18"/>
                  <w:szCs w:val="18"/>
                </w:rPr>
                <w:delText>creasted weir</w:delText>
              </w:r>
            </w:del>
          </w:p>
        </w:tc>
        <w:tc>
          <w:tcPr>
            <w:tcW w:w="1800" w:type="dxa"/>
            <w:vMerge w:val="restart"/>
            <w:tcBorders>
              <w:right w:val="single" w:sz="8" w:space="0" w:color="auto"/>
            </w:tcBorders>
            <w:vAlign w:val="bottom"/>
          </w:tcPr>
          <w:p w14:paraId="08EF8E33" w14:textId="77777777" w:rsidR="002C0C21" w:rsidRDefault="00F15D88">
            <w:pPr>
              <w:ind w:left="500"/>
              <w:rPr>
                <w:del w:id="11475" w:author="Updates" w:date="2024-01-23T15:22:00Z"/>
                <w:sz w:val="20"/>
                <w:szCs w:val="20"/>
              </w:rPr>
            </w:pPr>
            <w:del w:id="11476" w:author="Updates" w:date="2024-01-23T15:22:00Z">
              <w:r>
                <w:rPr>
                  <w:rFonts w:eastAsia="Times New Roman"/>
                  <w:sz w:val="36"/>
                  <w:szCs w:val="36"/>
                </w:rPr>
                <w:delText>T</w:delText>
              </w:r>
            </w:del>
          </w:p>
        </w:tc>
        <w:tc>
          <w:tcPr>
            <w:tcW w:w="0" w:type="dxa"/>
            <w:vAlign w:val="bottom"/>
          </w:tcPr>
          <w:p w14:paraId="692EF259" w14:textId="77777777" w:rsidR="002C0C21" w:rsidRDefault="002C0C21">
            <w:pPr>
              <w:rPr>
                <w:del w:id="11477" w:author="Updates" w:date="2024-01-23T15:22:00Z"/>
                <w:sz w:val="1"/>
                <w:szCs w:val="1"/>
              </w:rPr>
            </w:pPr>
          </w:p>
        </w:tc>
      </w:tr>
      <w:tr w:rsidR="002C0C21" w14:paraId="7AF076BC" w14:textId="77777777">
        <w:trPr>
          <w:trHeight w:val="175"/>
          <w:del w:id="11478" w:author="Updates" w:date="2024-01-23T15:22:00Z"/>
        </w:trPr>
        <w:tc>
          <w:tcPr>
            <w:tcW w:w="1740" w:type="dxa"/>
            <w:tcBorders>
              <w:left w:val="single" w:sz="8" w:space="0" w:color="auto"/>
              <w:right w:val="single" w:sz="8" w:space="0" w:color="auto"/>
            </w:tcBorders>
            <w:vAlign w:val="bottom"/>
          </w:tcPr>
          <w:p w14:paraId="25172652" w14:textId="77777777" w:rsidR="002C0C21" w:rsidRDefault="002C0C21">
            <w:pPr>
              <w:rPr>
                <w:del w:id="11479" w:author="Updates" w:date="2024-01-23T15:22:00Z"/>
                <w:sz w:val="15"/>
                <w:szCs w:val="15"/>
              </w:rPr>
            </w:pPr>
          </w:p>
        </w:tc>
        <w:tc>
          <w:tcPr>
            <w:tcW w:w="1800" w:type="dxa"/>
            <w:tcBorders>
              <w:right w:val="single" w:sz="8" w:space="0" w:color="auto"/>
            </w:tcBorders>
            <w:vAlign w:val="bottom"/>
          </w:tcPr>
          <w:p w14:paraId="0425D562" w14:textId="77777777" w:rsidR="002C0C21" w:rsidRDefault="00F15D88">
            <w:pPr>
              <w:spacing w:line="176" w:lineRule="exact"/>
              <w:ind w:left="60"/>
              <w:rPr>
                <w:del w:id="11480" w:author="Updates" w:date="2024-01-23T15:22:00Z"/>
                <w:sz w:val="20"/>
                <w:szCs w:val="20"/>
              </w:rPr>
            </w:pPr>
            <w:del w:id="11481" w:author="Updates" w:date="2024-01-23T15:22:00Z">
              <w:r>
                <w:rPr>
                  <w:rFonts w:eastAsia="Times New Roman"/>
                  <w:sz w:val="18"/>
                  <w:szCs w:val="18"/>
                </w:rPr>
                <w:delText>crested weir</w:delText>
              </w:r>
            </w:del>
          </w:p>
        </w:tc>
        <w:tc>
          <w:tcPr>
            <w:tcW w:w="1800" w:type="dxa"/>
            <w:tcBorders>
              <w:right w:val="single" w:sz="8" w:space="0" w:color="auto"/>
            </w:tcBorders>
            <w:vAlign w:val="bottom"/>
          </w:tcPr>
          <w:p w14:paraId="3A77CFEB" w14:textId="77777777" w:rsidR="002C0C21" w:rsidRDefault="00F15D88">
            <w:pPr>
              <w:spacing w:line="176" w:lineRule="exact"/>
              <w:ind w:left="60"/>
              <w:rPr>
                <w:del w:id="11482" w:author="Updates" w:date="2024-01-23T15:22:00Z"/>
                <w:sz w:val="20"/>
                <w:szCs w:val="20"/>
              </w:rPr>
            </w:pPr>
            <w:del w:id="11483" w:author="Updates" w:date="2024-01-23T15:22:00Z">
              <w:r>
                <w:rPr>
                  <w:rFonts w:eastAsia="Times New Roman"/>
                  <w:sz w:val="18"/>
                  <w:szCs w:val="18"/>
                </w:rPr>
                <w:delText>crested weir</w:delText>
              </w:r>
            </w:del>
          </w:p>
        </w:tc>
        <w:tc>
          <w:tcPr>
            <w:tcW w:w="1780" w:type="dxa"/>
            <w:tcBorders>
              <w:right w:val="single" w:sz="8" w:space="0" w:color="auto"/>
            </w:tcBorders>
            <w:vAlign w:val="bottom"/>
          </w:tcPr>
          <w:p w14:paraId="21703082" w14:textId="77777777" w:rsidR="002C0C21" w:rsidRDefault="00F15D88">
            <w:pPr>
              <w:spacing w:line="176" w:lineRule="exact"/>
              <w:ind w:left="60"/>
              <w:rPr>
                <w:del w:id="11484" w:author="Updates" w:date="2024-01-23T15:22:00Z"/>
                <w:sz w:val="20"/>
                <w:szCs w:val="20"/>
              </w:rPr>
            </w:pPr>
            <w:del w:id="11485" w:author="Updates" w:date="2024-01-23T15:22:00Z">
              <w:r>
                <w:rPr>
                  <w:rFonts w:eastAsia="Times New Roman"/>
                  <w:sz w:val="18"/>
                  <w:szCs w:val="18"/>
                </w:rPr>
                <w:delText>crested weir</w:delText>
              </w:r>
            </w:del>
          </w:p>
        </w:tc>
        <w:tc>
          <w:tcPr>
            <w:tcW w:w="1800" w:type="dxa"/>
            <w:tcBorders>
              <w:right w:val="single" w:sz="8" w:space="0" w:color="auto"/>
            </w:tcBorders>
            <w:vAlign w:val="bottom"/>
          </w:tcPr>
          <w:p w14:paraId="68019F4D" w14:textId="77777777" w:rsidR="002C0C21" w:rsidRDefault="002C0C21">
            <w:pPr>
              <w:rPr>
                <w:del w:id="11486" w:author="Updates" w:date="2024-01-23T15:22:00Z"/>
                <w:sz w:val="15"/>
                <w:szCs w:val="15"/>
              </w:rPr>
            </w:pPr>
          </w:p>
        </w:tc>
        <w:tc>
          <w:tcPr>
            <w:tcW w:w="1800" w:type="dxa"/>
            <w:vMerge/>
            <w:tcBorders>
              <w:right w:val="single" w:sz="8" w:space="0" w:color="auto"/>
            </w:tcBorders>
            <w:vAlign w:val="bottom"/>
          </w:tcPr>
          <w:p w14:paraId="21493008" w14:textId="77777777" w:rsidR="002C0C21" w:rsidRDefault="002C0C21">
            <w:pPr>
              <w:rPr>
                <w:del w:id="11487" w:author="Updates" w:date="2024-01-23T15:22:00Z"/>
                <w:sz w:val="15"/>
                <w:szCs w:val="15"/>
              </w:rPr>
            </w:pPr>
          </w:p>
        </w:tc>
        <w:tc>
          <w:tcPr>
            <w:tcW w:w="0" w:type="dxa"/>
            <w:vAlign w:val="bottom"/>
          </w:tcPr>
          <w:p w14:paraId="0FC45B55" w14:textId="77777777" w:rsidR="002C0C21" w:rsidRDefault="002C0C21">
            <w:pPr>
              <w:rPr>
                <w:del w:id="11488" w:author="Updates" w:date="2024-01-23T15:22:00Z"/>
                <w:sz w:val="1"/>
                <w:szCs w:val="1"/>
              </w:rPr>
            </w:pPr>
          </w:p>
        </w:tc>
      </w:tr>
      <w:tr w:rsidR="002C0C21" w14:paraId="48226CF8" w14:textId="77777777">
        <w:trPr>
          <w:trHeight w:val="70"/>
          <w:del w:id="11489" w:author="Updates" w:date="2024-01-23T15:22:00Z"/>
        </w:trPr>
        <w:tc>
          <w:tcPr>
            <w:tcW w:w="1740" w:type="dxa"/>
            <w:tcBorders>
              <w:left w:val="single" w:sz="8" w:space="0" w:color="auto"/>
              <w:bottom w:val="single" w:sz="8" w:space="0" w:color="auto"/>
              <w:right w:val="single" w:sz="8" w:space="0" w:color="auto"/>
            </w:tcBorders>
            <w:vAlign w:val="bottom"/>
          </w:tcPr>
          <w:p w14:paraId="7608069A" w14:textId="77777777" w:rsidR="002C0C21" w:rsidRDefault="002C0C21">
            <w:pPr>
              <w:rPr>
                <w:del w:id="11490" w:author="Updates" w:date="2024-01-23T15:22:00Z"/>
                <w:sz w:val="6"/>
                <w:szCs w:val="6"/>
              </w:rPr>
            </w:pPr>
          </w:p>
        </w:tc>
        <w:tc>
          <w:tcPr>
            <w:tcW w:w="1800" w:type="dxa"/>
            <w:tcBorders>
              <w:bottom w:val="single" w:sz="8" w:space="0" w:color="auto"/>
              <w:right w:val="single" w:sz="8" w:space="0" w:color="auto"/>
            </w:tcBorders>
            <w:vAlign w:val="bottom"/>
          </w:tcPr>
          <w:p w14:paraId="2CF228F9" w14:textId="77777777" w:rsidR="002C0C21" w:rsidRDefault="002C0C21">
            <w:pPr>
              <w:rPr>
                <w:del w:id="11491" w:author="Updates" w:date="2024-01-23T15:22:00Z"/>
                <w:sz w:val="6"/>
                <w:szCs w:val="6"/>
              </w:rPr>
            </w:pPr>
          </w:p>
        </w:tc>
        <w:tc>
          <w:tcPr>
            <w:tcW w:w="1800" w:type="dxa"/>
            <w:tcBorders>
              <w:bottom w:val="single" w:sz="8" w:space="0" w:color="auto"/>
              <w:right w:val="single" w:sz="8" w:space="0" w:color="auto"/>
            </w:tcBorders>
            <w:vAlign w:val="bottom"/>
          </w:tcPr>
          <w:p w14:paraId="611AA901" w14:textId="77777777" w:rsidR="002C0C21" w:rsidRDefault="002C0C21">
            <w:pPr>
              <w:rPr>
                <w:del w:id="11492" w:author="Updates" w:date="2024-01-23T15:22:00Z"/>
                <w:sz w:val="6"/>
                <w:szCs w:val="6"/>
              </w:rPr>
            </w:pPr>
          </w:p>
        </w:tc>
        <w:tc>
          <w:tcPr>
            <w:tcW w:w="1780" w:type="dxa"/>
            <w:tcBorders>
              <w:bottom w:val="single" w:sz="8" w:space="0" w:color="auto"/>
              <w:right w:val="single" w:sz="8" w:space="0" w:color="auto"/>
            </w:tcBorders>
            <w:vAlign w:val="bottom"/>
          </w:tcPr>
          <w:p w14:paraId="56D26F51" w14:textId="77777777" w:rsidR="002C0C21" w:rsidRDefault="002C0C21">
            <w:pPr>
              <w:rPr>
                <w:del w:id="11493" w:author="Updates" w:date="2024-01-23T15:22:00Z"/>
                <w:sz w:val="6"/>
                <w:szCs w:val="6"/>
              </w:rPr>
            </w:pPr>
          </w:p>
        </w:tc>
        <w:tc>
          <w:tcPr>
            <w:tcW w:w="1800" w:type="dxa"/>
            <w:tcBorders>
              <w:bottom w:val="single" w:sz="8" w:space="0" w:color="auto"/>
              <w:right w:val="single" w:sz="8" w:space="0" w:color="auto"/>
            </w:tcBorders>
            <w:vAlign w:val="bottom"/>
          </w:tcPr>
          <w:p w14:paraId="62055C1A" w14:textId="77777777" w:rsidR="002C0C21" w:rsidRDefault="002C0C21">
            <w:pPr>
              <w:rPr>
                <w:del w:id="11494" w:author="Updates" w:date="2024-01-23T15:22:00Z"/>
                <w:sz w:val="6"/>
                <w:szCs w:val="6"/>
              </w:rPr>
            </w:pPr>
          </w:p>
        </w:tc>
        <w:tc>
          <w:tcPr>
            <w:tcW w:w="1800" w:type="dxa"/>
            <w:vMerge w:val="restart"/>
            <w:tcBorders>
              <w:right w:val="single" w:sz="8" w:space="0" w:color="auto"/>
            </w:tcBorders>
            <w:vAlign w:val="bottom"/>
          </w:tcPr>
          <w:p w14:paraId="02AB3DF2" w14:textId="77777777" w:rsidR="002C0C21" w:rsidRDefault="00F15D88">
            <w:pPr>
              <w:spacing w:line="366" w:lineRule="exact"/>
              <w:ind w:left="500"/>
              <w:rPr>
                <w:del w:id="11495" w:author="Updates" w:date="2024-01-23T15:22:00Z"/>
                <w:sz w:val="20"/>
                <w:szCs w:val="20"/>
              </w:rPr>
            </w:pPr>
            <w:del w:id="11496" w:author="Updates" w:date="2024-01-23T15:22:00Z">
              <w:r>
                <w:rPr>
                  <w:rFonts w:eastAsia="Times New Roman"/>
                  <w:sz w:val="36"/>
                  <w:szCs w:val="36"/>
                </w:rPr>
                <w:delText>I</w:delText>
              </w:r>
            </w:del>
          </w:p>
        </w:tc>
        <w:tc>
          <w:tcPr>
            <w:tcW w:w="0" w:type="dxa"/>
            <w:vAlign w:val="bottom"/>
          </w:tcPr>
          <w:p w14:paraId="7E7420FC" w14:textId="77777777" w:rsidR="002C0C21" w:rsidRDefault="002C0C21">
            <w:pPr>
              <w:rPr>
                <w:del w:id="11497" w:author="Updates" w:date="2024-01-23T15:22:00Z"/>
                <w:sz w:val="1"/>
                <w:szCs w:val="1"/>
              </w:rPr>
            </w:pPr>
          </w:p>
        </w:tc>
      </w:tr>
      <w:tr w:rsidR="002C0C21" w14:paraId="4113F5A0" w14:textId="77777777">
        <w:trPr>
          <w:trHeight w:val="277"/>
          <w:del w:id="11498" w:author="Updates" w:date="2024-01-23T15:22:00Z"/>
        </w:trPr>
        <w:tc>
          <w:tcPr>
            <w:tcW w:w="1740" w:type="dxa"/>
            <w:tcBorders>
              <w:left w:val="single" w:sz="8" w:space="0" w:color="auto"/>
              <w:bottom w:val="single" w:sz="8" w:space="0" w:color="auto"/>
              <w:right w:val="single" w:sz="8" w:space="0" w:color="auto"/>
            </w:tcBorders>
            <w:vAlign w:val="bottom"/>
          </w:tcPr>
          <w:p w14:paraId="6BBB3597" w14:textId="77777777" w:rsidR="002C0C21" w:rsidRDefault="002C0C21">
            <w:pPr>
              <w:rPr>
                <w:del w:id="11499" w:author="Updates" w:date="2024-01-23T15:22:00Z"/>
                <w:sz w:val="24"/>
                <w:szCs w:val="24"/>
              </w:rPr>
            </w:pPr>
          </w:p>
        </w:tc>
        <w:tc>
          <w:tcPr>
            <w:tcW w:w="1800" w:type="dxa"/>
            <w:tcBorders>
              <w:bottom w:val="single" w:sz="8" w:space="0" w:color="auto"/>
              <w:right w:val="single" w:sz="8" w:space="0" w:color="auto"/>
            </w:tcBorders>
            <w:vAlign w:val="bottom"/>
          </w:tcPr>
          <w:p w14:paraId="0803D759" w14:textId="77777777" w:rsidR="002C0C21" w:rsidRDefault="002C0C21">
            <w:pPr>
              <w:rPr>
                <w:del w:id="11500" w:author="Updates" w:date="2024-01-23T15:22:00Z"/>
                <w:sz w:val="24"/>
                <w:szCs w:val="24"/>
              </w:rPr>
            </w:pPr>
          </w:p>
        </w:tc>
        <w:tc>
          <w:tcPr>
            <w:tcW w:w="1800" w:type="dxa"/>
            <w:tcBorders>
              <w:bottom w:val="single" w:sz="8" w:space="0" w:color="auto"/>
              <w:right w:val="single" w:sz="8" w:space="0" w:color="auto"/>
            </w:tcBorders>
            <w:vAlign w:val="bottom"/>
          </w:tcPr>
          <w:p w14:paraId="16691D9E" w14:textId="77777777" w:rsidR="002C0C21" w:rsidRDefault="002C0C21">
            <w:pPr>
              <w:rPr>
                <w:del w:id="11501" w:author="Updates" w:date="2024-01-23T15:22:00Z"/>
                <w:sz w:val="24"/>
                <w:szCs w:val="24"/>
              </w:rPr>
            </w:pPr>
          </w:p>
        </w:tc>
        <w:tc>
          <w:tcPr>
            <w:tcW w:w="1780" w:type="dxa"/>
            <w:tcBorders>
              <w:bottom w:val="single" w:sz="8" w:space="0" w:color="auto"/>
              <w:right w:val="single" w:sz="8" w:space="0" w:color="auto"/>
            </w:tcBorders>
            <w:vAlign w:val="bottom"/>
          </w:tcPr>
          <w:p w14:paraId="59A1F749" w14:textId="77777777" w:rsidR="002C0C21" w:rsidRDefault="002C0C21">
            <w:pPr>
              <w:rPr>
                <w:del w:id="11502" w:author="Updates" w:date="2024-01-23T15:22:00Z"/>
                <w:sz w:val="24"/>
                <w:szCs w:val="24"/>
              </w:rPr>
            </w:pPr>
          </w:p>
        </w:tc>
        <w:tc>
          <w:tcPr>
            <w:tcW w:w="1800" w:type="dxa"/>
            <w:tcBorders>
              <w:bottom w:val="single" w:sz="8" w:space="0" w:color="auto"/>
              <w:right w:val="single" w:sz="8" w:space="0" w:color="auto"/>
            </w:tcBorders>
            <w:vAlign w:val="bottom"/>
          </w:tcPr>
          <w:p w14:paraId="359890E6" w14:textId="77777777" w:rsidR="002C0C21" w:rsidRDefault="002C0C21">
            <w:pPr>
              <w:rPr>
                <w:del w:id="11503" w:author="Updates" w:date="2024-01-23T15:22:00Z"/>
                <w:sz w:val="24"/>
                <w:szCs w:val="24"/>
              </w:rPr>
            </w:pPr>
          </w:p>
        </w:tc>
        <w:tc>
          <w:tcPr>
            <w:tcW w:w="1800" w:type="dxa"/>
            <w:vMerge/>
            <w:tcBorders>
              <w:right w:val="single" w:sz="8" w:space="0" w:color="auto"/>
            </w:tcBorders>
            <w:vAlign w:val="bottom"/>
          </w:tcPr>
          <w:p w14:paraId="38FB982E" w14:textId="77777777" w:rsidR="002C0C21" w:rsidRDefault="002C0C21">
            <w:pPr>
              <w:rPr>
                <w:del w:id="11504" w:author="Updates" w:date="2024-01-23T15:22:00Z"/>
                <w:sz w:val="24"/>
                <w:szCs w:val="24"/>
              </w:rPr>
            </w:pPr>
          </w:p>
        </w:tc>
        <w:tc>
          <w:tcPr>
            <w:tcW w:w="0" w:type="dxa"/>
            <w:vAlign w:val="bottom"/>
          </w:tcPr>
          <w:p w14:paraId="2709E146" w14:textId="77777777" w:rsidR="002C0C21" w:rsidRDefault="002C0C21">
            <w:pPr>
              <w:rPr>
                <w:del w:id="11505"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15"/>
        <w:gridCol w:w="1589"/>
        <w:gridCol w:w="1613"/>
        <w:gridCol w:w="1675"/>
        <w:gridCol w:w="1532"/>
        <w:gridCol w:w="1609"/>
        <w:gridCol w:w="222"/>
      </w:tblGrid>
      <w:tr w:rsidR="00176B1A" w:rsidRPr="003F2A07" w14:paraId="385AAB64" w14:textId="7C5A804C" w:rsidTr="00095874">
        <w:trPr>
          <w:trHeight w:val="317"/>
        </w:trPr>
        <w:tc>
          <w:tcPr>
            <w:tcW w:w="2785" w:type="dxa"/>
            <w:shd w:val="clear" w:color="auto" w:fill="C0E399"/>
            <w:vAlign w:val="center"/>
          </w:tcPr>
          <w:p w14:paraId="5FE98599" w14:textId="77777777" w:rsidR="001C6596" w:rsidRPr="00843872" w:rsidRDefault="001C6596" w:rsidP="001C6596">
            <w:pPr>
              <w:spacing w:line="170" w:lineRule="exact"/>
              <w:rPr>
                <w:rFonts w:ascii="Arial" w:hAnsi="Arial" w:cs="Arial"/>
                <w:b/>
                <w:bCs/>
                <w:sz w:val="18"/>
                <w:szCs w:val="18"/>
              </w:rPr>
            </w:pPr>
            <w:r w:rsidRPr="00843872">
              <w:rPr>
                <w:rFonts w:ascii="Arial" w:hAnsi="Arial" w:cs="Arial"/>
                <w:b/>
                <w:bCs/>
                <w:sz w:val="18"/>
                <w:szCs w:val="18"/>
              </w:rPr>
              <w:t>Target Allocations</w:t>
            </w:r>
          </w:p>
        </w:tc>
        <w:tc>
          <w:tcPr>
            <w:tcW w:w="1620" w:type="dxa"/>
            <w:shd w:val="clear" w:color="auto" w:fill="C0E399"/>
            <w:vAlign w:val="center"/>
          </w:tcPr>
          <w:p w14:paraId="1CB73B57" w14:textId="77777777" w:rsidR="001C6596" w:rsidRPr="00843872" w:rsidRDefault="001C6596" w:rsidP="00843872">
            <w:pPr>
              <w:spacing w:line="170" w:lineRule="exact"/>
              <w:jc w:val="center"/>
              <w:rPr>
                <w:rFonts w:ascii="Arial" w:hAnsi="Arial" w:cs="Arial"/>
                <w:b/>
                <w:bCs/>
                <w:sz w:val="18"/>
                <w:szCs w:val="18"/>
              </w:rPr>
            </w:pPr>
            <w:r w:rsidRPr="00843872">
              <w:rPr>
                <w:rFonts w:ascii="Arial" w:hAnsi="Arial" w:cs="Arial"/>
                <w:b/>
                <w:bCs/>
                <w:sz w:val="18"/>
                <w:szCs w:val="18"/>
              </w:rPr>
              <w:t>Shallow Marsh</w:t>
            </w:r>
          </w:p>
        </w:tc>
        <w:tc>
          <w:tcPr>
            <w:tcW w:w="1620" w:type="dxa"/>
            <w:shd w:val="clear" w:color="auto" w:fill="C0E399"/>
            <w:vAlign w:val="center"/>
          </w:tcPr>
          <w:p w14:paraId="3C6C3CA4" w14:textId="77777777" w:rsidR="001C6596" w:rsidRPr="00843872" w:rsidRDefault="001C6596" w:rsidP="00843872">
            <w:pPr>
              <w:spacing w:line="170" w:lineRule="exact"/>
              <w:jc w:val="center"/>
              <w:rPr>
                <w:rFonts w:ascii="Arial" w:hAnsi="Arial" w:cs="Arial"/>
                <w:b/>
                <w:bCs/>
                <w:sz w:val="18"/>
                <w:szCs w:val="18"/>
              </w:rPr>
            </w:pPr>
            <w:r w:rsidRPr="00843872">
              <w:rPr>
                <w:rFonts w:ascii="Arial" w:hAnsi="Arial" w:cs="Arial"/>
                <w:b/>
                <w:bCs/>
                <w:sz w:val="18"/>
                <w:szCs w:val="18"/>
              </w:rPr>
              <w:t>Basin/Wetland</w:t>
            </w:r>
          </w:p>
        </w:tc>
        <w:tc>
          <w:tcPr>
            <w:tcW w:w="1710" w:type="dxa"/>
            <w:shd w:val="clear" w:color="auto" w:fill="C0E399"/>
            <w:vAlign w:val="center"/>
          </w:tcPr>
          <w:p w14:paraId="1F5F36B9" w14:textId="77777777" w:rsidR="001C6596" w:rsidRPr="00843872" w:rsidRDefault="001C6596" w:rsidP="00843872">
            <w:pPr>
              <w:spacing w:line="170" w:lineRule="exact"/>
              <w:jc w:val="center"/>
              <w:rPr>
                <w:rFonts w:ascii="Arial" w:hAnsi="Arial" w:cs="Arial"/>
                <w:b/>
                <w:bCs/>
                <w:sz w:val="18"/>
                <w:szCs w:val="18"/>
              </w:rPr>
            </w:pPr>
            <w:r w:rsidRPr="00843872">
              <w:rPr>
                <w:rFonts w:ascii="Arial" w:hAnsi="Arial" w:cs="Arial"/>
                <w:b/>
                <w:bCs/>
                <w:sz w:val="18"/>
                <w:szCs w:val="18"/>
              </w:rPr>
              <w:t>ED Wetland</w:t>
            </w:r>
          </w:p>
        </w:tc>
        <w:tc>
          <w:tcPr>
            <w:tcW w:w="1560" w:type="dxa"/>
            <w:shd w:val="clear" w:color="auto" w:fill="C0E399"/>
            <w:vAlign w:val="center"/>
          </w:tcPr>
          <w:p w14:paraId="22C31433" w14:textId="77777777" w:rsidR="001C6596" w:rsidRPr="00843872" w:rsidRDefault="001C6596" w:rsidP="00843872">
            <w:pPr>
              <w:spacing w:line="170" w:lineRule="exact"/>
              <w:jc w:val="center"/>
              <w:rPr>
                <w:rFonts w:ascii="Arial" w:hAnsi="Arial" w:cs="Arial"/>
                <w:b/>
                <w:bCs/>
                <w:sz w:val="18"/>
                <w:szCs w:val="18"/>
              </w:rPr>
            </w:pPr>
            <w:r w:rsidRPr="00843872">
              <w:rPr>
                <w:rFonts w:ascii="Arial" w:hAnsi="Arial" w:cs="Arial"/>
                <w:b/>
                <w:bCs/>
                <w:sz w:val="18"/>
                <w:szCs w:val="18"/>
              </w:rPr>
              <w:t>Pocket Wetland</w:t>
            </w:r>
          </w:p>
        </w:tc>
        <w:tc>
          <w:tcPr>
            <w:tcW w:w="1660" w:type="dxa"/>
            <w:vAlign w:val="center"/>
            <w:cellMerge w:id="11506" w:author="Updates" w:date="2024-01-23T15:22:00Z" w:vMergeOrig="rest" w:vMerge="cont"/>
          </w:tcPr>
          <w:p w14:paraId="30EABCD3" w14:textId="35C2C1A2" w:rsidR="001C6596" w:rsidRPr="003F2A07" w:rsidRDefault="00F15D88" w:rsidP="001C6596">
            <w:pPr>
              <w:spacing w:line="170" w:lineRule="exact"/>
              <w:rPr>
                <w:rFonts w:ascii="Arial" w:hAnsi="Arial" w:cs="Arial"/>
                <w:sz w:val="18"/>
                <w:szCs w:val="18"/>
              </w:rPr>
            </w:pPr>
            <w:del w:id="11507" w:author="Updates" w:date="2024-01-23T15:22:00Z">
              <w:r>
                <w:rPr>
                  <w:sz w:val="36"/>
                  <w:szCs w:val="36"/>
                </w:rPr>
                <w:delText>O</w:delText>
              </w:r>
            </w:del>
          </w:p>
        </w:tc>
        <w:tc>
          <w:tcPr>
            <w:tcW w:w="0" w:type="dxa"/>
            <w:cellDel w:id="11508" w:author="Updates" w:date="2024-01-23T15:22:00Z"/>
          </w:tcPr>
          <w:p w14:paraId="23ABDA42"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37EF1A55" w14:textId="77777777">
        <w:trPr>
          <w:trHeight w:val="28"/>
          <w:del w:id="11509" w:author="Updates" w:date="2024-01-23T15:22:00Z"/>
        </w:trPr>
        <w:tc>
          <w:tcPr>
            <w:tcW w:w="1740" w:type="dxa"/>
            <w:tcBorders>
              <w:left w:val="single" w:sz="8" w:space="0" w:color="auto"/>
              <w:bottom w:val="single" w:sz="8" w:space="0" w:color="auto"/>
              <w:right w:val="single" w:sz="8" w:space="0" w:color="auto"/>
            </w:tcBorders>
            <w:vAlign w:val="bottom"/>
          </w:tcPr>
          <w:p w14:paraId="02D8B074" w14:textId="77777777" w:rsidR="002C0C21" w:rsidRDefault="002C0C21">
            <w:pPr>
              <w:rPr>
                <w:del w:id="11510" w:author="Updates" w:date="2024-01-23T15:22:00Z"/>
                <w:sz w:val="2"/>
                <w:szCs w:val="2"/>
              </w:rPr>
            </w:pPr>
          </w:p>
        </w:tc>
        <w:tc>
          <w:tcPr>
            <w:tcW w:w="1800" w:type="dxa"/>
            <w:tcBorders>
              <w:bottom w:val="single" w:sz="8" w:space="0" w:color="auto"/>
              <w:right w:val="single" w:sz="8" w:space="0" w:color="auto"/>
            </w:tcBorders>
            <w:vAlign w:val="bottom"/>
          </w:tcPr>
          <w:p w14:paraId="4DF5F8A7" w14:textId="77777777" w:rsidR="002C0C21" w:rsidRDefault="002C0C21">
            <w:pPr>
              <w:rPr>
                <w:del w:id="11511" w:author="Updates" w:date="2024-01-23T15:22:00Z"/>
                <w:sz w:val="2"/>
                <w:szCs w:val="2"/>
              </w:rPr>
            </w:pPr>
          </w:p>
        </w:tc>
        <w:tc>
          <w:tcPr>
            <w:tcW w:w="1800" w:type="dxa"/>
            <w:tcBorders>
              <w:bottom w:val="single" w:sz="8" w:space="0" w:color="auto"/>
              <w:right w:val="single" w:sz="8" w:space="0" w:color="auto"/>
            </w:tcBorders>
            <w:vAlign w:val="bottom"/>
          </w:tcPr>
          <w:p w14:paraId="70510672" w14:textId="77777777" w:rsidR="002C0C21" w:rsidRDefault="002C0C21">
            <w:pPr>
              <w:rPr>
                <w:del w:id="11512" w:author="Updates" w:date="2024-01-23T15:22:00Z"/>
                <w:sz w:val="2"/>
                <w:szCs w:val="2"/>
              </w:rPr>
            </w:pPr>
          </w:p>
        </w:tc>
        <w:tc>
          <w:tcPr>
            <w:tcW w:w="1780" w:type="dxa"/>
            <w:tcBorders>
              <w:bottom w:val="single" w:sz="8" w:space="0" w:color="auto"/>
              <w:right w:val="single" w:sz="8" w:space="0" w:color="auto"/>
            </w:tcBorders>
            <w:vAlign w:val="bottom"/>
          </w:tcPr>
          <w:p w14:paraId="6F7123D8" w14:textId="77777777" w:rsidR="002C0C21" w:rsidRDefault="002C0C21">
            <w:pPr>
              <w:rPr>
                <w:del w:id="11513" w:author="Updates" w:date="2024-01-23T15:22:00Z"/>
                <w:sz w:val="2"/>
                <w:szCs w:val="2"/>
              </w:rPr>
            </w:pPr>
          </w:p>
        </w:tc>
        <w:tc>
          <w:tcPr>
            <w:tcW w:w="1800" w:type="dxa"/>
            <w:tcBorders>
              <w:bottom w:val="single" w:sz="8" w:space="0" w:color="auto"/>
              <w:right w:val="single" w:sz="8" w:space="0" w:color="auto"/>
            </w:tcBorders>
            <w:vAlign w:val="bottom"/>
          </w:tcPr>
          <w:p w14:paraId="62790CFA" w14:textId="77777777" w:rsidR="002C0C21" w:rsidRDefault="002C0C21">
            <w:pPr>
              <w:rPr>
                <w:del w:id="11514" w:author="Updates" w:date="2024-01-23T15:22:00Z"/>
                <w:sz w:val="2"/>
                <w:szCs w:val="2"/>
              </w:rPr>
            </w:pPr>
          </w:p>
        </w:tc>
        <w:tc>
          <w:tcPr>
            <w:tcW w:w="1800" w:type="dxa"/>
            <w:tcBorders>
              <w:right w:val="single" w:sz="8" w:space="0" w:color="auto"/>
            </w:tcBorders>
            <w:vAlign w:val="bottom"/>
          </w:tcPr>
          <w:p w14:paraId="58F3C83B" w14:textId="77777777" w:rsidR="002C0C21" w:rsidRDefault="002C0C21">
            <w:pPr>
              <w:rPr>
                <w:del w:id="11515" w:author="Updates" w:date="2024-01-23T15:22:00Z"/>
                <w:sz w:val="2"/>
                <w:szCs w:val="2"/>
              </w:rPr>
            </w:pPr>
          </w:p>
        </w:tc>
        <w:tc>
          <w:tcPr>
            <w:tcW w:w="0" w:type="dxa"/>
            <w:vAlign w:val="bottom"/>
          </w:tcPr>
          <w:p w14:paraId="1B55717A" w14:textId="77777777" w:rsidR="002C0C21" w:rsidRDefault="002C0C21">
            <w:pPr>
              <w:rPr>
                <w:del w:id="11516"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1201"/>
        <w:gridCol w:w="576"/>
        <w:gridCol w:w="1047"/>
        <w:gridCol w:w="1096"/>
        <w:gridCol w:w="1139"/>
        <w:gridCol w:w="1888"/>
        <w:gridCol w:w="900"/>
        <w:gridCol w:w="956"/>
        <w:gridCol w:w="965"/>
        <w:gridCol w:w="965"/>
        <w:gridCol w:w="222"/>
      </w:tblGrid>
      <w:tr w:rsidR="001C6596" w:rsidRPr="003F2A07" w14:paraId="64728E22" w14:textId="2E5823B8" w:rsidTr="00843872">
        <w:trPr>
          <w:trHeight w:val="288"/>
        </w:trPr>
        <w:tc>
          <w:tcPr>
            <w:tcW w:w="1740" w:type="dxa"/>
            <w:tcBorders>
              <w:left w:val="single" w:sz="8" w:space="0" w:color="auto"/>
              <w:right w:val="single" w:sz="8" w:space="0" w:color="auto"/>
            </w:tcBorders>
            <w:cellDel w:id="11517" w:author="Updates" w:date="2024-01-23T15:22:00Z"/>
          </w:tcPr>
          <w:p w14:paraId="057C62D8" w14:textId="77777777" w:rsidR="002C0C21" w:rsidRDefault="002C0C21">
            <w:pPr>
              <w:rPr>
                <w:sz w:val="15"/>
                <w:szCs w:val="15"/>
              </w:rPr>
            </w:pPr>
          </w:p>
        </w:tc>
        <w:tc>
          <w:tcPr>
            <w:tcW w:w="9295" w:type="dxa"/>
            <w:gridSpan w:val="5"/>
            <w:shd w:val="clear" w:color="auto" w:fill="D9D9D9" w:themeFill="background1" w:themeFillShade="D9"/>
            <w:vAlign w:val="center"/>
            <w:cellMerge w:id="11518" w:author="Updates" w:date="2024-01-23T15:22:00Z" w:vMergeOrig="rest"/>
          </w:tcPr>
          <w:p w14:paraId="096DF2C6" w14:textId="258C4D76" w:rsidR="001C6596" w:rsidRPr="003F2A07" w:rsidRDefault="001C6596" w:rsidP="001C6596">
            <w:pPr>
              <w:spacing w:line="170" w:lineRule="exact"/>
              <w:jc w:val="center"/>
              <w:rPr>
                <w:rFonts w:ascii="Arial" w:hAnsi="Arial" w:cs="Arial"/>
                <w:b/>
                <w:bCs/>
                <w:sz w:val="16"/>
                <w:szCs w:val="16"/>
              </w:rPr>
            </w:pPr>
            <w:r w:rsidRPr="003F2A07">
              <w:rPr>
                <w:rFonts w:ascii="Arial" w:hAnsi="Arial" w:cs="Arial"/>
                <w:b/>
                <w:bCs/>
                <w:sz w:val="16"/>
                <w:szCs w:val="16"/>
              </w:rPr>
              <w:t>% Surface Area</w:t>
            </w:r>
          </w:p>
        </w:tc>
        <w:tc>
          <w:tcPr>
            <w:tcW w:w="1660" w:type="dxa"/>
            <w:vAlign w:val="center"/>
            <w:cellMerge w:id="11519" w:author="Updates" w:date="2024-01-23T15:22:00Z" w:vMerge="cont"/>
          </w:tcPr>
          <w:p w14:paraId="5A07486E" w14:textId="77777777" w:rsidR="001C6596" w:rsidRPr="003F2A07" w:rsidRDefault="001C6596" w:rsidP="001C6596">
            <w:pPr>
              <w:spacing w:line="170" w:lineRule="exact"/>
              <w:rPr>
                <w:rFonts w:ascii="Arial" w:hAnsi="Arial" w:cs="Arial"/>
                <w:sz w:val="18"/>
                <w:szCs w:val="18"/>
              </w:rPr>
            </w:pPr>
          </w:p>
        </w:tc>
        <w:tc>
          <w:tcPr>
            <w:tcW w:w="1780" w:type="dxa"/>
            <w:tcBorders>
              <w:right w:val="single" w:sz="8" w:space="0" w:color="auto"/>
            </w:tcBorders>
            <w:cellDel w:id="11520" w:author="Updates" w:date="2024-01-23T15:22:00Z"/>
          </w:tcPr>
          <w:p w14:paraId="2785AC34" w14:textId="77777777" w:rsidR="002C0C21" w:rsidRDefault="002C0C21">
            <w:pPr>
              <w:rPr>
                <w:sz w:val="15"/>
                <w:szCs w:val="15"/>
              </w:rPr>
            </w:pPr>
          </w:p>
        </w:tc>
        <w:tc>
          <w:tcPr>
            <w:tcW w:w="1800" w:type="dxa"/>
            <w:tcBorders>
              <w:right w:val="single" w:sz="8" w:space="0" w:color="auto"/>
            </w:tcBorders>
            <w:cellDel w:id="11521" w:author="Updates" w:date="2024-01-23T15:22:00Z"/>
          </w:tcPr>
          <w:p w14:paraId="4E2C0BE6" w14:textId="77777777" w:rsidR="002C0C21" w:rsidRDefault="002C0C21">
            <w:pPr>
              <w:rPr>
                <w:sz w:val="15"/>
                <w:szCs w:val="15"/>
              </w:rPr>
            </w:pPr>
          </w:p>
        </w:tc>
        <w:tc>
          <w:tcPr>
            <w:tcW w:w="1800" w:type="dxa"/>
            <w:tcBorders>
              <w:right w:val="single" w:sz="8" w:space="0" w:color="auto"/>
            </w:tcBorders>
            <w:cellDel w:id="11522" w:author="Updates" w:date="2024-01-23T15:22:00Z"/>
          </w:tcPr>
          <w:p w14:paraId="0AD15B90" w14:textId="77777777" w:rsidR="002C0C21" w:rsidRDefault="002C0C21">
            <w:pPr>
              <w:rPr>
                <w:sz w:val="15"/>
                <w:szCs w:val="15"/>
              </w:rPr>
            </w:pPr>
          </w:p>
        </w:tc>
        <w:tc>
          <w:tcPr>
            <w:tcW w:w="0" w:type="dxa"/>
            <w:cellDel w:id="11523" w:author="Updates" w:date="2024-01-23T15:22:00Z"/>
          </w:tcPr>
          <w:p w14:paraId="1CB25119" w14:textId="77777777" w:rsidR="002C0C21" w:rsidRDefault="002C0C21">
            <w:pPr>
              <w:rPr>
                <w:sz w:val="1"/>
                <w:szCs w:val="1"/>
              </w:rPr>
            </w:pPr>
          </w:p>
        </w:tc>
      </w:tr>
      <w:tr w:rsidR="008A3A97" w:rsidRPr="003F2A07" w14:paraId="02DDE9EF" w14:textId="6B273C07" w:rsidTr="001C6596">
        <w:trPr>
          <w:trHeight w:val="288"/>
        </w:trPr>
        <w:tc>
          <w:tcPr>
            <w:tcW w:w="2785" w:type="dxa"/>
            <w:gridSpan w:val="2"/>
            <w:shd w:val="clear" w:color="auto" w:fill="F2F2F2" w:themeFill="background1" w:themeFillShade="F2"/>
            <w:vAlign w:val="center"/>
          </w:tcPr>
          <w:p w14:paraId="01CEE3D5" w14:textId="30FD7782" w:rsidR="008A3A97" w:rsidRPr="008A3A97" w:rsidRDefault="008A3A97" w:rsidP="008A3A97">
            <w:pPr>
              <w:rPr>
                <w:rFonts w:ascii="Arial" w:hAnsi="Arial" w:cs="Arial"/>
                <w:i/>
                <w:iCs/>
                <w:sz w:val="18"/>
                <w:szCs w:val="18"/>
              </w:rPr>
            </w:pPr>
            <w:ins w:id="11524" w:author="Updates" w:date="2024-01-23T15:22:00Z">
              <w:r w:rsidRPr="00843872">
                <w:rPr>
                  <w:rFonts w:ascii="Arial" w:hAnsi="Arial" w:cs="Arial"/>
                  <w:i/>
                  <w:iCs/>
                  <w:sz w:val="18"/>
                  <w:szCs w:val="18"/>
                </w:rPr>
                <w:t>Percent Wetland Plants</w:t>
              </w:r>
            </w:ins>
          </w:p>
        </w:tc>
        <w:tc>
          <w:tcPr>
            <w:tcW w:w="1620" w:type="dxa"/>
            <w:vAlign w:val="center"/>
            <w:cellMerge w:id="11525" w:author="Updates" w:date="2024-01-23T15:22:00Z" w:vMergeOrig="cont"/>
          </w:tcPr>
          <w:p w14:paraId="79071F84" w14:textId="58BC6414" w:rsidR="008A3A97" w:rsidRPr="003F2A07" w:rsidRDefault="008A3A97" w:rsidP="008A3A97">
            <w:pPr>
              <w:spacing w:line="170" w:lineRule="exact"/>
              <w:jc w:val="center"/>
              <w:rPr>
                <w:rFonts w:ascii="Arial" w:hAnsi="Arial" w:cs="Arial"/>
                <w:sz w:val="16"/>
                <w:szCs w:val="16"/>
              </w:rPr>
            </w:pPr>
            <w:ins w:id="11526" w:author="Updates" w:date="2024-01-23T15:22:00Z">
              <w:r w:rsidRPr="003F2A07">
                <w:rPr>
                  <w:rFonts w:ascii="Arial" w:hAnsi="Arial" w:cs="Arial"/>
                  <w:sz w:val="16"/>
                  <w:szCs w:val="16"/>
                </w:rPr>
                <w:t>85%</w:t>
              </w:r>
            </w:ins>
          </w:p>
        </w:tc>
        <w:tc>
          <w:tcPr>
            <w:tcW w:w="1620" w:type="dxa"/>
            <w:vAlign w:val="center"/>
          </w:tcPr>
          <w:p w14:paraId="2151138D" w14:textId="4E58387E" w:rsidR="008A3A97" w:rsidRPr="003F2A07" w:rsidRDefault="008A3A97" w:rsidP="008A3A97">
            <w:pPr>
              <w:spacing w:line="170" w:lineRule="exact"/>
              <w:jc w:val="center"/>
              <w:rPr>
                <w:rFonts w:ascii="Arial" w:hAnsi="Arial" w:cs="Arial"/>
                <w:sz w:val="16"/>
                <w:szCs w:val="16"/>
              </w:rPr>
            </w:pPr>
            <w:ins w:id="11527" w:author="Updates" w:date="2024-01-23T15:22:00Z">
              <w:r w:rsidRPr="003F2A07">
                <w:rPr>
                  <w:rFonts w:ascii="Arial" w:hAnsi="Arial" w:cs="Arial"/>
                  <w:sz w:val="16"/>
                  <w:szCs w:val="16"/>
                </w:rPr>
                <w:t>&gt;55%</w:t>
              </w:r>
            </w:ins>
          </w:p>
        </w:tc>
        <w:tc>
          <w:tcPr>
            <w:tcW w:w="1710" w:type="dxa"/>
            <w:vAlign w:val="center"/>
          </w:tcPr>
          <w:p w14:paraId="3E67D7B9" w14:textId="297C22D3" w:rsidR="008A3A97" w:rsidRPr="003F2A07" w:rsidRDefault="008A3A97" w:rsidP="008A3A97">
            <w:pPr>
              <w:spacing w:line="170" w:lineRule="exact"/>
              <w:jc w:val="center"/>
              <w:rPr>
                <w:rFonts w:ascii="Arial" w:hAnsi="Arial" w:cs="Arial"/>
                <w:sz w:val="16"/>
                <w:szCs w:val="16"/>
              </w:rPr>
            </w:pPr>
            <w:ins w:id="11528" w:author="Updates" w:date="2024-01-23T15:22:00Z">
              <w:r w:rsidRPr="003F2A07">
                <w:rPr>
                  <w:rFonts w:ascii="Arial" w:hAnsi="Arial" w:cs="Arial"/>
                  <w:sz w:val="16"/>
                  <w:szCs w:val="16"/>
                </w:rPr>
                <w:t>&gt;90%</w:t>
              </w:r>
            </w:ins>
          </w:p>
        </w:tc>
        <w:tc>
          <w:tcPr>
            <w:tcW w:w="1560" w:type="dxa"/>
            <w:vAlign w:val="center"/>
          </w:tcPr>
          <w:p w14:paraId="30CBA355" w14:textId="1A50C575" w:rsidR="008A3A97" w:rsidRPr="003F2A07" w:rsidRDefault="008A3A97" w:rsidP="008A3A97">
            <w:pPr>
              <w:spacing w:line="170" w:lineRule="exact"/>
              <w:jc w:val="center"/>
              <w:rPr>
                <w:rFonts w:ascii="Arial" w:hAnsi="Arial" w:cs="Arial"/>
                <w:sz w:val="16"/>
                <w:szCs w:val="16"/>
              </w:rPr>
            </w:pPr>
            <w:ins w:id="11529" w:author="Updates" w:date="2024-01-23T15:22:00Z">
              <w:r w:rsidRPr="003F2A07">
                <w:rPr>
                  <w:rFonts w:ascii="Arial" w:hAnsi="Arial" w:cs="Arial"/>
                  <w:sz w:val="16"/>
                  <w:szCs w:val="16"/>
                </w:rPr>
                <w:t>&gt;90%</w:t>
              </w:r>
            </w:ins>
          </w:p>
        </w:tc>
        <w:tc>
          <w:tcPr>
            <w:tcW w:w="1660" w:type="dxa"/>
            <w:gridSpan w:val="4"/>
            <w:vAlign w:val="center"/>
            <w:cellMerge w:id="11530" w:author="Updates" w:date="2024-01-23T15:22:00Z" w:vMergeOrig="rest" w:vMerge="cont"/>
          </w:tcPr>
          <w:p w14:paraId="0F45C687" w14:textId="0BA0B9F9" w:rsidR="008A3A97" w:rsidRPr="003F2A07" w:rsidRDefault="00F15D88" w:rsidP="008A3A97">
            <w:pPr>
              <w:spacing w:line="170" w:lineRule="exact"/>
              <w:rPr>
                <w:rFonts w:ascii="Arial" w:hAnsi="Arial" w:cs="Arial"/>
                <w:sz w:val="18"/>
                <w:szCs w:val="18"/>
              </w:rPr>
            </w:pPr>
            <w:del w:id="11531" w:author="Updates" w:date="2024-01-23T15:22:00Z">
              <w:r>
                <w:rPr>
                  <w:sz w:val="36"/>
                  <w:szCs w:val="36"/>
                </w:rPr>
                <w:delText>N</w:delText>
              </w:r>
            </w:del>
          </w:p>
        </w:tc>
        <w:tc>
          <w:tcPr>
            <w:tcW w:w="0" w:type="dxa"/>
            <w:cellDel w:id="11532" w:author="Updates" w:date="2024-01-23T15:22:00Z"/>
          </w:tcPr>
          <w:p w14:paraId="291AAB1B"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476B5AAC" w14:textId="77777777">
        <w:trPr>
          <w:trHeight w:val="28"/>
          <w:del w:id="11533" w:author="Updates" w:date="2024-01-23T15:22:00Z"/>
        </w:trPr>
        <w:tc>
          <w:tcPr>
            <w:tcW w:w="1740" w:type="dxa"/>
            <w:tcBorders>
              <w:left w:val="single" w:sz="8" w:space="0" w:color="auto"/>
              <w:bottom w:val="single" w:sz="8" w:space="0" w:color="auto"/>
              <w:right w:val="single" w:sz="8" w:space="0" w:color="auto"/>
            </w:tcBorders>
            <w:vAlign w:val="bottom"/>
          </w:tcPr>
          <w:p w14:paraId="5E3216A8" w14:textId="77777777" w:rsidR="002C0C21" w:rsidRDefault="002C0C21">
            <w:pPr>
              <w:rPr>
                <w:del w:id="11534" w:author="Updates" w:date="2024-01-23T15:22:00Z"/>
                <w:sz w:val="2"/>
                <w:szCs w:val="2"/>
              </w:rPr>
            </w:pPr>
          </w:p>
        </w:tc>
        <w:tc>
          <w:tcPr>
            <w:tcW w:w="1800" w:type="dxa"/>
            <w:tcBorders>
              <w:bottom w:val="single" w:sz="8" w:space="0" w:color="auto"/>
              <w:right w:val="single" w:sz="8" w:space="0" w:color="auto"/>
            </w:tcBorders>
            <w:vAlign w:val="bottom"/>
          </w:tcPr>
          <w:p w14:paraId="429C0432" w14:textId="77777777" w:rsidR="002C0C21" w:rsidRDefault="002C0C21">
            <w:pPr>
              <w:rPr>
                <w:del w:id="11535" w:author="Updates" w:date="2024-01-23T15:22:00Z"/>
                <w:sz w:val="2"/>
                <w:szCs w:val="2"/>
              </w:rPr>
            </w:pPr>
          </w:p>
        </w:tc>
        <w:tc>
          <w:tcPr>
            <w:tcW w:w="1800" w:type="dxa"/>
            <w:tcBorders>
              <w:bottom w:val="single" w:sz="8" w:space="0" w:color="auto"/>
              <w:right w:val="single" w:sz="8" w:space="0" w:color="auto"/>
            </w:tcBorders>
            <w:vAlign w:val="bottom"/>
          </w:tcPr>
          <w:p w14:paraId="7659D1D8" w14:textId="77777777" w:rsidR="002C0C21" w:rsidRDefault="002C0C21">
            <w:pPr>
              <w:rPr>
                <w:del w:id="11536" w:author="Updates" w:date="2024-01-23T15:22:00Z"/>
                <w:sz w:val="2"/>
                <w:szCs w:val="2"/>
              </w:rPr>
            </w:pPr>
          </w:p>
        </w:tc>
        <w:tc>
          <w:tcPr>
            <w:tcW w:w="1780" w:type="dxa"/>
            <w:tcBorders>
              <w:bottom w:val="single" w:sz="8" w:space="0" w:color="auto"/>
              <w:right w:val="single" w:sz="8" w:space="0" w:color="auto"/>
            </w:tcBorders>
            <w:vAlign w:val="bottom"/>
          </w:tcPr>
          <w:p w14:paraId="6ED449F2" w14:textId="77777777" w:rsidR="002C0C21" w:rsidRDefault="002C0C21">
            <w:pPr>
              <w:rPr>
                <w:del w:id="11537" w:author="Updates" w:date="2024-01-23T15:22:00Z"/>
                <w:sz w:val="2"/>
                <w:szCs w:val="2"/>
              </w:rPr>
            </w:pPr>
          </w:p>
        </w:tc>
        <w:tc>
          <w:tcPr>
            <w:tcW w:w="1800" w:type="dxa"/>
            <w:tcBorders>
              <w:bottom w:val="single" w:sz="8" w:space="0" w:color="auto"/>
              <w:right w:val="single" w:sz="8" w:space="0" w:color="auto"/>
            </w:tcBorders>
            <w:vAlign w:val="bottom"/>
          </w:tcPr>
          <w:p w14:paraId="6125BA21" w14:textId="77777777" w:rsidR="002C0C21" w:rsidRDefault="002C0C21">
            <w:pPr>
              <w:rPr>
                <w:del w:id="11538" w:author="Updates" w:date="2024-01-23T15:22:00Z"/>
                <w:sz w:val="2"/>
                <w:szCs w:val="2"/>
              </w:rPr>
            </w:pPr>
          </w:p>
        </w:tc>
        <w:tc>
          <w:tcPr>
            <w:tcW w:w="1800" w:type="dxa"/>
            <w:tcBorders>
              <w:right w:val="single" w:sz="8" w:space="0" w:color="auto"/>
            </w:tcBorders>
            <w:vAlign w:val="bottom"/>
          </w:tcPr>
          <w:p w14:paraId="7F626F82" w14:textId="77777777" w:rsidR="002C0C21" w:rsidRDefault="002C0C21">
            <w:pPr>
              <w:rPr>
                <w:del w:id="11539" w:author="Updates" w:date="2024-01-23T15:22:00Z"/>
                <w:sz w:val="2"/>
                <w:szCs w:val="2"/>
              </w:rPr>
            </w:pPr>
          </w:p>
        </w:tc>
        <w:tc>
          <w:tcPr>
            <w:tcW w:w="0" w:type="dxa"/>
            <w:vAlign w:val="bottom"/>
          </w:tcPr>
          <w:p w14:paraId="7E5CC12A" w14:textId="77777777" w:rsidR="002C0C21" w:rsidRDefault="002C0C21">
            <w:pPr>
              <w:rPr>
                <w:del w:id="11540"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34"/>
        <w:gridCol w:w="1587"/>
        <w:gridCol w:w="1588"/>
        <w:gridCol w:w="1674"/>
        <w:gridCol w:w="1528"/>
        <w:gridCol w:w="1622"/>
        <w:gridCol w:w="222"/>
      </w:tblGrid>
      <w:tr w:rsidR="008A3A97" w:rsidRPr="003F2A07" w14:paraId="1998A3DE" w14:textId="3F835515" w:rsidTr="00843872">
        <w:trPr>
          <w:trHeight w:val="288"/>
        </w:trPr>
        <w:tc>
          <w:tcPr>
            <w:tcW w:w="2785" w:type="dxa"/>
            <w:shd w:val="clear" w:color="auto" w:fill="F2F2F2" w:themeFill="background1" w:themeFillShade="F2"/>
            <w:vAlign w:val="center"/>
          </w:tcPr>
          <w:p w14:paraId="19C396F4" w14:textId="1942E2A7" w:rsidR="008A3A97" w:rsidRPr="00843872" w:rsidRDefault="008A3A97" w:rsidP="00843872">
            <w:pPr>
              <w:rPr>
                <w:rFonts w:ascii="Arial" w:hAnsi="Arial" w:cs="Arial"/>
                <w:i/>
                <w:iCs/>
                <w:sz w:val="18"/>
                <w:szCs w:val="18"/>
              </w:rPr>
            </w:pPr>
            <w:r w:rsidRPr="00843872">
              <w:rPr>
                <w:rFonts w:ascii="Arial" w:hAnsi="Arial" w:cs="Arial"/>
                <w:i/>
                <w:iCs/>
                <w:sz w:val="18"/>
                <w:szCs w:val="18"/>
              </w:rPr>
              <w:t>Sediment Forebay</w:t>
            </w:r>
            <w:r w:rsidRPr="00843872">
              <w:rPr>
                <w:rFonts w:ascii="Arial" w:hAnsi="Arial" w:cs="Arial"/>
                <w:i/>
                <w:iCs/>
                <w:sz w:val="18"/>
                <w:szCs w:val="18"/>
                <w:vertAlign w:val="superscript"/>
              </w:rPr>
              <w:t>4</w:t>
            </w:r>
          </w:p>
        </w:tc>
        <w:tc>
          <w:tcPr>
            <w:tcW w:w="1620" w:type="dxa"/>
            <w:vAlign w:val="center"/>
          </w:tcPr>
          <w:p w14:paraId="7F82D7FE"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5%</w:t>
            </w:r>
          </w:p>
        </w:tc>
        <w:tc>
          <w:tcPr>
            <w:tcW w:w="1620" w:type="dxa"/>
            <w:vAlign w:val="center"/>
          </w:tcPr>
          <w:p w14:paraId="59A524CE" w14:textId="44C6ACFC"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0%</w:t>
            </w:r>
            <w:r w:rsidRPr="00843872">
              <w:rPr>
                <w:rFonts w:ascii="Arial" w:hAnsi="Arial" w:cs="Arial"/>
                <w:sz w:val="16"/>
                <w:szCs w:val="16"/>
                <w:vertAlign w:val="superscript"/>
              </w:rPr>
              <w:t>5</w:t>
            </w:r>
          </w:p>
        </w:tc>
        <w:tc>
          <w:tcPr>
            <w:tcW w:w="1710" w:type="dxa"/>
            <w:vAlign w:val="center"/>
          </w:tcPr>
          <w:p w14:paraId="2F81E4A7"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5%</w:t>
            </w:r>
          </w:p>
        </w:tc>
        <w:tc>
          <w:tcPr>
            <w:tcW w:w="1560" w:type="dxa"/>
            <w:vAlign w:val="center"/>
          </w:tcPr>
          <w:p w14:paraId="252DB123"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5%</w:t>
            </w:r>
          </w:p>
        </w:tc>
        <w:tc>
          <w:tcPr>
            <w:tcW w:w="1660" w:type="dxa"/>
            <w:vAlign w:val="center"/>
          </w:tcPr>
          <w:p w14:paraId="64F156B7" w14:textId="77777777" w:rsidR="008A3A97" w:rsidRPr="003F2A07" w:rsidRDefault="008A3A97" w:rsidP="008A3A97">
            <w:pPr>
              <w:spacing w:line="170" w:lineRule="exact"/>
              <w:rPr>
                <w:rFonts w:ascii="Arial" w:hAnsi="Arial" w:cs="Arial"/>
                <w:sz w:val="18"/>
                <w:szCs w:val="18"/>
              </w:rPr>
            </w:pPr>
          </w:p>
        </w:tc>
        <w:tc>
          <w:tcPr>
            <w:tcW w:w="0" w:type="dxa"/>
            <w:cellDel w:id="11541" w:author="Updates" w:date="2024-01-23T15:22:00Z"/>
          </w:tcPr>
          <w:p w14:paraId="010FF900" w14:textId="77777777" w:rsidR="002C0C21" w:rsidRDefault="002C0C21">
            <w:pPr>
              <w:rPr>
                <w:sz w:val="1"/>
                <w:szCs w:val="1"/>
              </w:rPr>
            </w:pPr>
          </w:p>
        </w:tc>
      </w:tr>
      <w:tr w:rsidR="008A3A97" w:rsidRPr="003F2A07" w14:paraId="400FB6C2" w14:textId="08FC5281" w:rsidTr="00843872">
        <w:trPr>
          <w:trHeight w:val="288"/>
        </w:trPr>
        <w:tc>
          <w:tcPr>
            <w:tcW w:w="2785" w:type="dxa"/>
            <w:shd w:val="clear" w:color="auto" w:fill="F2F2F2" w:themeFill="background1" w:themeFillShade="F2"/>
            <w:vAlign w:val="center"/>
            <w:cellMerge w:id="11542" w:author="Updates" w:date="2024-01-23T15:22:00Z" w:vMergeOrig="rest"/>
          </w:tcPr>
          <w:p w14:paraId="0FD33905" w14:textId="77777777" w:rsidR="008A3A97" w:rsidRPr="00843872" w:rsidRDefault="008A3A97" w:rsidP="00843872">
            <w:pPr>
              <w:rPr>
                <w:rFonts w:ascii="Arial" w:hAnsi="Arial" w:cs="Arial"/>
                <w:i/>
                <w:iCs/>
                <w:sz w:val="18"/>
                <w:szCs w:val="18"/>
              </w:rPr>
            </w:pPr>
            <w:proofErr w:type="spellStart"/>
            <w:r w:rsidRPr="00843872">
              <w:rPr>
                <w:rFonts w:ascii="Arial" w:hAnsi="Arial" w:cs="Arial"/>
                <w:i/>
                <w:iCs/>
                <w:sz w:val="18"/>
                <w:szCs w:val="18"/>
              </w:rPr>
              <w:t>Micropool</w:t>
            </w:r>
            <w:proofErr w:type="spellEnd"/>
          </w:p>
        </w:tc>
        <w:tc>
          <w:tcPr>
            <w:tcW w:w="1620" w:type="dxa"/>
            <w:vAlign w:val="center"/>
            <w:cellMerge w:id="11543" w:author="Updates" w:date="2024-01-23T15:22:00Z" w:vMergeOrig="rest"/>
          </w:tcPr>
          <w:p w14:paraId="353F1F3A"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5%</w:t>
            </w:r>
          </w:p>
        </w:tc>
        <w:tc>
          <w:tcPr>
            <w:tcW w:w="1620" w:type="dxa"/>
            <w:vAlign w:val="center"/>
            <w:cellMerge w:id="11544" w:author="Updates" w:date="2024-01-23T15:22:00Z" w:vMergeOrig="rest"/>
          </w:tcPr>
          <w:p w14:paraId="519DC691"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5%</w:t>
            </w:r>
          </w:p>
        </w:tc>
        <w:tc>
          <w:tcPr>
            <w:tcW w:w="1710" w:type="dxa"/>
            <w:vAlign w:val="center"/>
            <w:cellMerge w:id="11545" w:author="Updates" w:date="2024-01-23T15:22:00Z" w:vMergeOrig="rest"/>
          </w:tcPr>
          <w:p w14:paraId="2CD781FE"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5%</w:t>
            </w:r>
          </w:p>
        </w:tc>
        <w:tc>
          <w:tcPr>
            <w:tcW w:w="1560" w:type="dxa"/>
            <w:vAlign w:val="center"/>
            <w:cellMerge w:id="11546" w:author="Updates" w:date="2024-01-23T15:22:00Z" w:vMergeOrig="rest"/>
          </w:tcPr>
          <w:p w14:paraId="62A2B487"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5%</w:t>
            </w:r>
          </w:p>
        </w:tc>
        <w:tc>
          <w:tcPr>
            <w:tcW w:w="1660" w:type="dxa"/>
            <w:vAlign w:val="center"/>
            <w:cellMerge w:id="11547" w:author="Updates" w:date="2024-01-23T15:22:00Z" w:vMerge="cont"/>
          </w:tcPr>
          <w:p w14:paraId="16F49548" w14:textId="0F92E2AA" w:rsidR="008A3A97" w:rsidRPr="003F2A07" w:rsidRDefault="00F15D88" w:rsidP="008A3A97">
            <w:pPr>
              <w:spacing w:line="170" w:lineRule="exact"/>
              <w:rPr>
                <w:rFonts w:ascii="Arial" w:hAnsi="Arial" w:cs="Arial"/>
                <w:sz w:val="18"/>
                <w:szCs w:val="18"/>
              </w:rPr>
            </w:pPr>
            <w:del w:id="11548" w:author="Updates" w:date="2024-01-23T15:22:00Z">
              <w:r w:rsidRPr="00521D58">
                <w:rPr>
                  <w:sz w:val="23"/>
                  <w:szCs w:val="23"/>
                </w:rPr>
                <w:delText>S</w:delText>
              </w:r>
            </w:del>
          </w:p>
        </w:tc>
        <w:tc>
          <w:tcPr>
            <w:tcW w:w="0" w:type="dxa"/>
            <w:cellDel w:id="11549" w:author="Updates" w:date="2024-01-23T15:22:00Z"/>
          </w:tcPr>
          <w:p w14:paraId="141272B9"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228E0C1B" w14:textId="77777777">
        <w:trPr>
          <w:trHeight w:val="42"/>
          <w:del w:id="11550" w:author="Updates" w:date="2024-01-23T15:22:00Z"/>
        </w:trPr>
        <w:tc>
          <w:tcPr>
            <w:tcW w:w="1740" w:type="dxa"/>
            <w:tcBorders>
              <w:left w:val="single" w:sz="8" w:space="0" w:color="auto"/>
              <w:right w:val="single" w:sz="8" w:space="0" w:color="auto"/>
            </w:tcBorders>
            <w:vAlign w:val="bottom"/>
          </w:tcPr>
          <w:p w14:paraId="3DB26CD6" w14:textId="77777777" w:rsidR="002C0C21" w:rsidRDefault="002C0C21">
            <w:pPr>
              <w:rPr>
                <w:del w:id="11551" w:author="Updates" w:date="2024-01-23T15:22:00Z"/>
                <w:sz w:val="3"/>
                <w:szCs w:val="3"/>
              </w:rPr>
            </w:pPr>
          </w:p>
        </w:tc>
        <w:tc>
          <w:tcPr>
            <w:tcW w:w="1800" w:type="dxa"/>
            <w:tcBorders>
              <w:right w:val="single" w:sz="8" w:space="0" w:color="auto"/>
            </w:tcBorders>
            <w:vAlign w:val="bottom"/>
          </w:tcPr>
          <w:p w14:paraId="01061B86" w14:textId="77777777" w:rsidR="002C0C21" w:rsidRDefault="002C0C21">
            <w:pPr>
              <w:rPr>
                <w:del w:id="11552" w:author="Updates" w:date="2024-01-23T15:22:00Z"/>
                <w:sz w:val="3"/>
                <w:szCs w:val="3"/>
              </w:rPr>
            </w:pPr>
          </w:p>
        </w:tc>
        <w:tc>
          <w:tcPr>
            <w:tcW w:w="1800" w:type="dxa"/>
            <w:tcBorders>
              <w:right w:val="single" w:sz="8" w:space="0" w:color="auto"/>
            </w:tcBorders>
            <w:vAlign w:val="bottom"/>
          </w:tcPr>
          <w:p w14:paraId="625A859F" w14:textId="77777777" w:rsidR="002C0C21" w:rsidRDefault="002C0C21">
            <w:pPr>
              <w:rPr>
                <w:del w:id="11553" w:author="Updates" w:date="2024-01-23T15:22:00Z"/>
                <w:sz w:val="3"/>
                <w:szCs w:val="3"/>
              </w:rPr>
            </w:pPr>
          </w:p>
        </w:tc>
        <w:tc>
          <w:tcPr>
            <w:tcW w:w="1780" w:type="dxa"/>
            <w:tcBorders>
              <w:right w:val="single" w:sz="8" w:space="0" w:color="auto"/>
            </w:tcBorders>
            <w:vAlign w:val="bottom"/>
          </w:tcPr>
          <w:p w14:paraId="45C50977" w14:textId="77777777" w:rsidR="002C0C21" w:rsidRDefault="002C0C21">
            <w:pPr>
              <w:rPr>
                <w:del w:id="11554" w:author="Updates" w:date="2024-01-23T15:22:00Z"/>
                <w:sz w:val="3"/>
                <w:szCs w:val="3"/>
              </w:rPr>
            </w:pPr>
          </w:p>
        </w:tc>
        <w:tc>
          <w:tcPr>
            <w:tcW w:w="1800" w:type="dxa"/>
            <w:tcBorders>
              <w:right w:val="single" w:sz="8" w:space="0" w:color="auto"/>
            </w:tcBorders>
            <w:vAlign w:val="bottom"/>
          </w:tcPr>
          <w:p w14:paraId="33090454" w14:textId="77777777" w:rsidR="002C0C21" w:rsidRDefault="002C0C21">
            <w:pPr>
              <w:rPr>
                <w:del w:id="11555" w:author="Updates" w:date="2024-01-23T15:22:00Z"/>
                <w:sz w:val="3"/>
                <w:szCs w:val="3"/>
              </w:rPr>
            </w:pPr>
          </w:p>
        </w:tc>
        <w:tc>
          <w:tcPr>
            <w:tcW w:w="1800" w:type="dxa"/>
            <w:tcBorders>
              <w:right w:val="single" w:sz="8" w:space="0" w:color="auto"/>
            </w:tcBorders>
            <w:vAlign w:val="bottom"/>
          </w:tcPr>
          <w:p w14:paraId="7BF7EC25" w14:textId="77777777" w:rsidR="002C0C21" w:rsidRDefault="002C0C21">
            <w:pPr>
              <w:rPr>
                <w:del w:id="11556" w:author="Updates" w:date="2024-01-23T15:22:00Z"/>
                <w:sz w:val="3"/>
                <w:szCs w:val="3"/>
              </w:rPr>
            </w:pPr>
          </w:p>
        </w:tc>
        <w:tc>
          <w:tcPr>
            <w:tcW w:w="0" w:type="dxa"/>
            <w:vAlign w:val="bottom"/>
          </w:tcPr>
          <w:p w14:paraId="712B3B47" w14:textId="77777777" w:rsidR="002C0C21" w:rsidRDefault="002C0C21">
            <w:pPr>
              <w:rPr>
                <w:del w:id="11557" w:author="Updates" w:date="2024-01-23T15:22:00Z"/>
                <w:sz w:val="1"/>
                <w:szCs w:val="1"/>
              </w:rPr>
            </w:pPr>
          </w:p>
        </w:tc>
      </w:tr>
      <w:tr w:rsidR="002C0C21" w14:paraId="0EBFF652" w14:textId="77777777">
        <w:trPr>
          <w:trHeight w:val="28"/>
          <w:del w:id="11558" w:author="Updates" w:date="2024-01-23T15:22:00Z"/>
        </w:trPr>
        <w:tc>
          <w:tcPr>
            <w:tcW w:w="1740" w:type="dxa"/>
            <w:tcBorders>
              <w:left w:val="single" w:sz="8" w:space="0" w:color="auto"/>
              <w:bottom w:val="single" w:sz="8" w:space="0" w:color="auto"/>
              <w:right w:val="single" w:sz="8" w:space="0" w:color="auto"/>
            </w:tcBorders>
            <w:vAlign w:val="bottom"/>
          </w:tcPr>
          <w:p w14:paraId="3E731E48" w14:textId="77777777" w:rsidR="002C0C21" w:rsidRDefault="002C0C21">
            <w:pPr>
              <w:rPr>
                <w:del w:id="11559" w:author="Updates" w:date="2024-01-23T15:22:00Z"/>
                <w:sz w:val="2"/>
                <w:szCs w:val="2"/>
              </w:rPr>
            </w:pPr>
          </w:p>
        </w:tc>
        <w:tc>
          <w:tcPr>
            <w:tcW w:w="1800" w:type="dxa"/>
            <w:tcBorders>
              <w:bottom w:val="single" w:sz="8" w:space="0" w:color="auto"/>
              <w:right w:val="single" w:sz="8" w:space="0" w:color="auto"/>
            </w:tcBorders>
            <w:vAlign w:val="bottom"/>
          </w:tcPr>
          <w:p w14:paraId="615D8C04" w14:textId="77777777" w:rsidR="002C0C21" w:rsidRDefault="002C0C21">
            <w:pPr>
              <w:rPr>
                <w:del w:id="11560" w:author="Updates" w:date="2024-01-23T15:22:00Z"/>
                <w:sz w:val="2"/>
                <w:szCs w:val="2"/>
              </w:rPr>
            </w:pPr>
          </w:p>
        </w:tc>
        <w:tc>
          <w:tcPr>
            <w:tcW w:w="1800" w:type="dxa"/>
            <w:tcBorders>
              <w:bottom w:val="single" w:sz="8" w:space="0" w:color="auto"/>
              <w:right w:val="single" w:sz="8" w:space="0" w:color="auto"/>
            </w:tcBorders>
            <w:vAlign w:val="bottom"/>
          </w:tcPr>
          <w:p w14:paraId="5CD169D1" w14:textId="77777777" w:rsidR="002C0C21" w:rsidRDefault="002C0C21">
            <w:pPr>
              <w:rPr>
                <w:del w:id="11561" w:author="Updates" w:date="2024-01-23T15:22:00Z"/>
                <w:sz w:val="2"/>
                <w:szCs w:val="2"/>
              </w:rPr>
            </w:pPr>
          </w:p>
        </w:tc>
        <w:tc>
          <w:tcPr>
            <w:tcW w:w="1780" w:type="dxa"/>
            <w:tcBorders>
              <w:bottom w:val="single" w:sz="8" w:space="0" w:color="auto"/>
              <w:right w:val="single" w:sz="8" w:space="0" w:color="auto"/>
            </w:tcBorders>
            <w:vAlign w:val="bottom"/>
          </w:tcPr>
          <w:p w14:paraId="68D55422" w14:textId="77777777" w:rsidR="002C0C21" w:rsidRDefault="002C0C21">
            <w:pPr>
              <w:rPr>
                <w:del w:id="11562" w:author="Updates" w:date="2024-01-23T15:22:00Z"/>
                <w:sz w:val="2"/>
                <w:szCs w:val="2"/>
              </w:rPr>
            </w:pPr>
          </w:p>
        </w:tc>
        <w:tc>
          <w:tcPr>
            <w:tcW w:w="1800" w:type="dxa"/>
            <w:tcBorders>
              <w:bottom w:val="single" w:sz="8" w:space="0" w:color="auto"/>
              <w:right w:val="single" w:sz="8" w:space="0" w:color="auto"/>
            </w:tcBorders>
            <w:vAlign w:val="bottom"/>
          </w:tcPr>
          <w:p w14:paraId="5B099B0E" w14:textId="77777777" w:rsidR="002C0C21" w:rsidRDefault="002C0C21">
            <w:pPr>
              <w:rPr>
                <w:del w:id="11563" w:author="Updates" w:date="2024-01-23T15:22:00Z"/>
                <w:sz w:val="2"/>
                <w:szCs w:val="2"/>
              </w:rPr>
            </w:pPr>
          </w:p>
        </w:tc>
        <w:tc>
          <w:tcPr>
            <w:tcW w:w="1800" w:type="dxa"/>
            <w:tcBorders>
              <w:right w:val="single" w:sz="8" w:space="0" w:color="auto"/>
            </w:tcBorders>
            <w:vAlign w:val="bottom"/>
          </w:tcPr>
          <w:p w14:paraId="1A8E47D9" w14:textId="77777777" w:rsidR="002C0C21" w:rsidRDefault="002C0C21">
            <w:pPr>
              <w:rPr>
                <w:del w:id="11564" w:author="Updates" w:date="2024-01-23T15:22:00Z"/>
                <w:sz w:val="2"/>
                <w:szCs w:val="2"/>
              </w:rPr>
            </w:pPr>
          </w:p>
        </w:tc>
        <w:tc>
          <w:tcPr>
            <w:tcW w:w="0" w:type="dxa"/>
            <w:vAlign w:val="bottom"/>
          </w:tcPr>
          <w:p w14:paraId="5F67088D" w14:textId="77777777" w:rsidR="002C0C21" w:rsidRDefault="002C0C21">
            <w:pPr>
              <w:rPr>
                <w:del w:id="11565"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32"/>
        <w:gridCol w:w="1587"/>
        <w:gridCol w:w="1590"/>
        <w:gridCol w:w="1675"/>
        <w:gridCol w:w="1529"/>
        <w:gridCol w:w="1620"/>
        <w:gridCol w:w="222"/>
      </w:tblGrid>
      <w:tr w:rsidR="008A3A97" w:rsidRPr="003F2A07" w14:paraId="19E3AFF0" w14:textId="70D61455" w:rsidTr="00843872">
        <w:trPr>
          <w:trHeight w:val="288"/>
        </w:trPr>
        <w:tc>
          <w:tcPr>
            <w:tcW w:w="2785" w:type="dxa"/>
            <w:shd w:val="clear" w:color="auto" w:fill="F2F2F2" w:themeFill="background1" w:themeFillShade="F2"/>
            <w:vAlign w:val="center"/>
          </w:tcPr>
          <w:p w14:paraId="35E314E2" w14:textId="77777777" w:rsidR="008A3A97" w:rsidRPr="00843872" w:rsidRDefault="008A3A97" w:rsidP="00843872">
            <w:pPr>
              <w:rPr>
                <w:rFonts w:ascii="Arial" w:hAnsi="Arial" w:cs="Arial"/>
                <w:i/>
                <w:iCs/>
                <w:sz w:val="18"/>
                <w:szCs w:val="18"/>
              </w:rPr>
            </w:pPr>
            <w:r w:rsidRPr="00843872">
              <w:rPr>
                <w:rFonts w:ascii="Arial" w:hAnsi="Arial" w:cs="Arial"/>
                <w:i/>
                <w:iCs/>
                <w:sz w:val="18"/>
                <w:szCs w:val="18"/>
              </w:rPr>
              <w:t>Deep Water</w:t>
            </w:r>
            <w:ins w:id="11566" w:author="Updates" w:date="2024-01-23T15:22:00Z">
              <w:r w:rsidRPr="00843872">
                <w:rPr>
                  <w:rFonts w:ascii="Arial" w:hAnsi="Arial" w:cs="Arial"/>
                  <w:i/>
                  <w:iCs/>
                  <w:sz w:val="18"/>
                  <w:szCs w:val="18"/>
                </w:rPr>
                <w:t xml:space="preserve"> Channel</w:t>
              </w:r>
            </w:ins>
          </w:p>
        </w:tc>
        <w:tc>
          <w:tcPr>
            <w:tcW w:w="1620" w:type="dxa"/>
            <w:vAlign w:val="center"/>
          </w:tcPr>
          <w:p w14:paraId="63A4E4DC"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5%</w:t>
            </w:r>
          </w:p>
        </w:tc>
        <w:tc>
          <w:tcPr>
            <w:tcW w:w="1620" w:type="dxa"/>
            <w:vAlign w:val="center"/>
          </w:tcPr>
          <w:p w14:paraId="47ECC60E"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40%</w:t>
            </w:r>
          </w:p>
        </w:tc>
        <w:tc>
          <w:tcPr>
            <w:tcW w:w="1710" w:type="dxa"/>
            <w:vAlign w:val="center"/>
          </w:tcPr>
          <w:p w14:paraId="6176E3C5"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0%</w:t>
            </w:r>
          </w:p>
        </w:tc>
        <w:tc>
          <w:tcPr>
            <w:tcW w:w="1560" w:type="dxa"/>
            <w:vAlign w:val="center"/>
          </w:tcPr>
          <w:p w14:paraId="290CF0DB"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0%</w:t>
            </w:r>
          </w:p>
        </w:tc>
        <w:tc>
          <w:tcPr>
            <w:tcW w:w="1660" w:type="dxa"/>
            <w:vAlign w:val="center"/>
            <w:cellMerge w:id="11567" w:author="Updates" w:date="2024-01-23T15:22:00Z" w:vMerge="cont"/>
          </w:tcPr>
          <w:p w14:paraId="7080D7CC" w14:textId="77777777" w:rsidR="008A3A97" w:rsidRPr="003F2A07" w:rsidRDefault="008A3A97" w:rsidP="008A3A97">
            <w:pPr>
              <w:spacing w:line="170" w:lineRule="exact"/>
              <w:rPr>
                <w:rFonts w:ascii="Arial" w:hAnsi="Arial" w:cs="Arial"/>
                <w:sz w:val="18"/>
                <w:szCs w:val="18"/>
              </w:rPr>
            </w:pPr>
          </w:p>
        </w:tc>
        <w:tc>
          <w:tcPr>
            <w:tcW w:w="0" w:type="dxa"/>
            <w:cellDel w:id="11568" w:author="Updates" w:date="2024-01-23T15:22:00Z"/>
          </w:tcPr>
          <w:p w14:paraId="3B286EC8"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5DEEE20C" w14:textId="77777777">
        <w:trPr>
          <w:trHeight w:val="217"/>
          <w:del w:id="11569" w:author="Updates" w:date="2024-01-23T15:22:00Z"/>
        </w:trPr>
        <w:tc>
          <w:tcPr>
            <w:tcW w:w="1740" w:type="dxa"/>
            <w:tcBorders>
              <w:left w:val="single" w:sz="8" w:space="0" w:color="auto"/>
              <w:right w:val="single" w:sz="8" w:space="0" w:color="auto"/>
            </w:tcBorders>
            <w:vAlign w:val="bottom"/>
          </w:tcPr>
          <w:p w14:paraId="563D3534" w14:textId="77777777" w:rsidR="002C0C21" w:rsidRDefault="00F15D88">
            <w:pPr>
              <w:ind w:left="80"/>
              <w:rPr>
                <w:del w:id="11570" w:author="Updates" w:date="2024-01-23T15:22:00Z"/>
                <w:sz w:val="20"/>
                <w:szCs w:val="20"/>
              </w:rPr>
            </w:pPr>
            <w:del w:id="11571" w:author="Updates" w:date="2024-01-23T15:22:00Z">
              <w:r>
                <w:rPr>
                  <w:rFonts w:eastAsia="Times New Roman"/>
                  <w:sz w:val="18"/>
                  <w:szCs w:val="18"/>
                </w:rPr>
                <w:delText>Channel</w:delText>
              </w:r>
            </w:del>
          </w:p>
        </w:tc>
        <w:tc>
          <w:tcPr>
            <w:tcW w:w="1800" w:type="dxa"/>
            <w:tcBorders>
              <w:right w:val="single" w:sz="8" w:space="0" w:color="auto"/>
            </w:tcBorders>
            <w:vAlign w:val="bottom"/>
          </w:tcPr>
          <w:p w14:paraId="052F0222" w14:textId="77777777" w:rsidR="002C0C21" w:rsidRDefault="002C0C21">
            <w:pPr>
              <w:rPr>
                <w:del w:id="11572" w:author="Updates" w:date="2024-01-23T15:22:00Z"/>
                <w:sz w:val="18"/>
                <w:szCs w:val="18"/>
              </w:rPr>
            </w:pPr>
          </w:p>
        </w:tc>
        <w:tc>
          <w:tcPr>
            <w:tcW w:w="1800" w:type="dxa"/>
            <w:tcBorders>
              <w:right w:val="single" w:sz="8" w:space="0" w:color="auto"/>
            </w:tcBorders>
            <w:vAlign w:val="bottom"/>
          </w:tcPr>
          <w:p w14:paraId="77717796" w14:textId="77777777" w:rsidR="002C0C21" w:rsidRDefault="002C0C21">
            <w:pPr>
              <w:rPr>
                <w:del w:id="11573" w:author="Updates" w:date="2024-01-23T15:22:00Z"/>
                <w:sz w:val="18"/>
                <w:szCs w:val="18"/>
              </w:rPr>
            </w:pPr>
          </w:p>
        </w:tc>
        <w:tc>
          <w:tcPr>
            <w:tcW w:w="1780" w:type="dxa"/>
            <w:tcBorders>
              <w:right w:val="single" w:sz="8" w:space="0" w:color="auto"/>
            </w:tcBorders>
            <w:vAlign w:val="bottom"/>
          </w:tcPr>
          <w:p w14:paraId="5705C042" w14:textId="77777777" w:rsidR="002C0C21" w:rsidRDefault="002C0C21">
            <w:pPr>
              <w:rPr>
                <w:del w:id="11574" w:author="Updates" w:date="2024-01-23T15:22:00Z"/>
                <w:sz w:val="18"/>
                <w:szCs w:val="18"/>
              </w:rPr>
            </w:pPr>
          </w:p>
        </w:tc>
        <w:tc>
          <w:tcPr>
            <w:tcW w:w="1800" w:type="dxa"/>
            <w:tcBorders>
              <w:right w:val="single" w:sz="8" w:space="0" w:color="auto"/>
            </w:tcBorders>
            <w:vAlign w:val="bottom"/>
          </w:tcPr>
          <w:p w14:paraId="12AD8D1B" w14:textId="77777777" w:rsidR="002C0C21" w:rsidRDefault="002C0C21">
            <w:pPr>
              <w:rPr>
                <w:del w:id="11575" w:author="Updates" w:date="2024-01-23T15:22:00Z"/>
                <w:sz w:val="18"/>
                <w:szCs w:val="18"/>
              </w:rPr>
            </w:pPr>
          </w:p>
        </w:tc>
        <w:tc>
          <w:tcPr>
            <w:tcW w:w="1800" w:type="dxa"/>
            <w:tcBorders>
              <w:right w:val="single" w:sz="8" w:space="0" w:color="auto"/>
            </w:tcBorders>
            <w:vAlign w:val="bottom"/>
          </w:tcPr>
          <w:p w14:paraId="270AF238" w14:textId="77777777" w:rsidR="002C0C21" w:rsidRDefault="002C0C21">
            <w:pPr>
              <w:rPr>
                <w:del w:id="11576" w:author="Updates" w:date="2024-01-23T15:22:00Z"/>
                <w:sz w:val="18"/>
                <w:szCs w:val="18"/>
              </w:rPr>
            </w:pPr>
          </w:p>
        </w:tc>
        <w:tc>
          <w:tcPr>
            <w:tcW w:w="0" w:type="dxa"/>
            <w:vAlign w:val="bottom"/>
          </w:tcPr>
          <w:p w14:paraId="69FB04AA" w14:textId="77777777" w:rsidR="002C0C21" w:rsidRDefault="002C0C21">
            <w:pPr>
              <w:rPr>
                <w:del w:id="11577" w:author="Updates" w:date="2024-01-23T15:22:00Z"/>
                <w:sz w:val="1"/>
                <w:szCs w:val="1"/>
              </w:rPr>
            </w:pPr>
          </w:p>
        </w:tc>
      </w:tr>
      <w:tr w:rsidR="002C0C21" w14:paraId="7CE94247" w14:textId="77777777">
        <w:trPr>
          <w:trHeight w:val="28"/>
          <w:del w:id="11578" w:author="Updates" w:date="2024-01-23T15:22:00Z"/>
        </w:trPr>
        <w:tc>
          <w:tcPr>
            <w:tcW w:w="1740" w:type="dxa"/>
            <w:tcBorders>
              <w:left w:val="single" w:sz="8" w:space="0" w:color="auto"/>
              <w:bottom w:val="single" w:sz="8" w:space="0" w:color="auto"/>
              <w:right w:val="single" w:sz="8" w:space="0" w:color="auto"/>
            </w:tcBorders>
            <w:vAlign w:val="bottom"/>
          </w:tcPr>
          <w:p w14:paraId="3062BC9A" w14:textId="77777777" w:rsidR="002C0C21" w:rsidRDefault="002C0C21">
            <w:pPr>
              <w:rPr>
                <w:del w:id="11579" w:author="Updates" w:date="2024-01-23T15:22:00Z"/>
                <w:sz w:val="2"/>
                <w:szCs w:val="2"/>
              </w:rPr>
            </w:pPr>
          </w:p>
        </w:tc>
        <w:tc>
          <w:tcPr>
            <w:tcW w:w="1800" w:type="dxa"/>
            <w:tcBorders>
              <w:bottom w:val="single" w:sz="8" w:space="0" w:color="auto"/>
              <w:right w:val="single" w:sz="8" w:space="0" w:color="auto"/>
            </w:tcBorders>
            <w:vAlign w:val="bottom"/>
          </w:tcPr>
          <w:p w14:paraId="56EA3C68" w14:textId="77777777" w:rsidR="002C0C21" w:rsidRDefault="002C0C21">
            <w:pPr>
              <w:rPr>
                <w:del w:id="11580" w:author="Updates" w:date="2024-01-23T15:22:00Z"/>
                <w:sz w:val="2"/>
                <w:szCs w:val="2"/>
              </w:rPr>
            </w:pPr>
          </w:p>
        </w:tc>
        <w:tc>
          <w:tcPr>
            <w:tcW w:w="1800" w:type="dxa"/>
            <w:tcBorders>
              <w:bottom w:val="single" w:sz="8" w:space="0" w:color="auto"/>
              <w:right w:val="single" w:sz="8" w:space="0" w:color="auto"/>
            </w:tcBorders>
            <w:vAlign w:val="bottom"/>
          </w:tcPr>
          <w:p w14:paraId="731C412A" w14:textId="77777777" w:rsidR="002C0C21" w:rsidRDefault="002C0C21">
            <w:pPr>
              <w:rPr>
                <w:del w:id="11581" w:author="Updates" w:date="2024-01-23T15:22:00Z"/>
                <w:sz w:val="2"/>
                <w:szCs w:val="2"/>
              </w:rPr>
            </w:pPr>
          </w:p>
        </w:tc>
        <w:tc>
          <w:tcPr>
            <w:tcW w:w="1780" w:type="dxa"/>
            <w:tcBorders>
              <w:bottom w:val="single" w:sz="8" w:space="0" w:color="auto"/>
              <w:right w:val="single" w:sz="8" w:space="0" w:color="auto"/>
            </w:tcBorders>
            <w:vAlign w:val="bottom"/>
          </w:tcPr>
          <w:p w14:paraId="1DFCCADE" w14:textId="77777777" w:rsidR="002C0C21" w:rsidRDefault="002C0C21">
            <w:pPr>
              <w:rPr>
                <w:del w:id="11582" w:author="Updates" w:date="2024-01-23T15:22:00Z"/>
                <w:sz w:val="2"/>
                <w:szCs w:val="2"/>
              </w:rPr>
            </w:pPr>
          </w:p>
        </w:tc>
        <w:tc>
          <w:tcPr>
            <w:tcW w:w="1800" w:type="dxa"/>
            <w:tcBorders>
              <w:bottom w:val="single" w:sz="8" w:space="0" w:color="auto"/>
              <w:right w:val="single" w:sz="8" w:space="0" w:color="auto"/>
            </w:tcBorders>
            <w:vAlign w:val="bottom"/>
          </w:tcPr>
          <w:p w14:paraId="05FF5BA0" w14:textId="77777777" w:rsidR="002C0C21" w:rsidRDefault="002C0C21">
            <w:pPr>
              <w:rPr>
                <w:del w:id="11583" w:author="Updates" w:date="2024-01-23T15:22:00Z"/>
                <w:sz w:val="2"/>
                <w:szCs w:val="2"/>
              </w:rPr>
            </w:pPr>
          </w:p>
        </w:tc>
        <w:tc>
          <w:tcPr>
            <w:tcW w:w="1800" w:type="dxa"/>
            <w:tcBorders>
              <w:right w:val="single" w:sz="8" w:space="0" w:color="auto"/>
            </w:tcBorders>
            <w:vAlign w:val="bottom"/>
          </w:tcPr>
          <w:p w14:paraId="306ACCB6" w14:textId="77777777" w:rsidR="002C0C21" w:rsidRDefault="002C0C21">
            <w:pPr>
              <w:rPr>
                <w:del w:id="11584" w:author="Updates" w:date="2024-01-23T15:22:00Z"/>
                <w:sz w:val="2"/>
                <w:szCs w:val="2"/>
              </w:rPr>
            </w:pPr>
          </w:p>
        </w:tc>
        <w:tc>
          <w:tcPr>
            <w:tcW w:w="0" w:type="dxa"/>
            <w:vAlign w:val="bottom"/>
          </w:tcPr>
          <w:p w14:paraId="0C3C35D1" w14:textId="77777777" w:rsidR="002C0C21" w:rsidRDefault="002C0C21">
            <w:pPr>
              <w:rPr>
                <w:del w:id="11585"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28"/>
        <w:gridCol w:w="1589"/>
        <w:gridCol w:w="1589"/>
        <w:gridCol w:w="1677"/>
        <w:gridCol w:w="1531"/>
        <w:gridCol w:w="1619"/>
        <w:gridCol w:w="222"/>
      </w:tblGrid>
      <w:tr w:rsidR="008A3A97" w:rsidRPr="003F2A07" w14:paraId="6D673995" w14:textId="47617673" w:rsidTr="00843872">
        <w:trPr>
          <w:trHeight w:val="288"/>
        </w:trPr>
        <w:tc>
          <w:tcPr>
            <w:tcW w:w="2785" w:type="dxa"/>
            <w:shd w:val="clear" w:color="auto" w:fill="F2F2F2" w:themeFill="background1" w:themeFillShade="F2"/>
            <w:vAlign w:val="center"/>
          </w:tcPr>
          <w:p w14:paraId="4EE1435B" w14:textId="1BA09635" w:rsidR="008A3A97" w:rsidRPr="00843872" w:rsidRDefault="00F15D88" w:rsidP="00843872">
            <w:pPr>
              <w:rPr>
                <w:rFonts w:ascii="Arial" w:hAnsi="Arial" w:cs="Arial"/>
                <w:i/>
                <w:iCs/>
                <w:sz w:val="18"/>
                <w:szCs w:val="18"/>
              </w:rPr>
            </w:pPr>
            <w:del w:id="11586" w:author="Updates" w:date="2024-01-23T15:22:00Z">
              <w:r>
                <w:rPr>
                  <w:sz w:val="18"/>
                  <w:szCs w:val="18"/>
                </w:rPr>
                <w:delText>Lo</w:delText>
              </w:r>
            </w:del>
            <w:ins w:id="11587" w:author="Updates" w:date="2024-01-23T15:22:00Z">
              <w:r w:rsidR="008A3A97" w:rsidRPr="00843872">
                <w:rPr>
                  <w:rFonts w:ascii="Arial" w:hAnsi="Arial" w:cs="Arial"/>
                  <w:i/>
                  <w:iCs/>
                  <w:sz w:val="18"/>
                  <w:szCs w:val="18"/>
                </w:rPr>
                <w:t>Low</w:t>
              </w:r>
            </w:ins>
            <w:r w:rsidR="008A3A97" w:rsidRPr="00843872">
              <w:rPr>
                <w:rFonts w:ascii="Arial" w:hAnsi="Arial" w:cs="Arial"/>
                <w:i/>
                <w:iCs/>
                <w:sz w:val="18"/>
                <w:szCs w:val="18"/>
              </w:rPr>
              <w:t xml:space="preserve"> Marsh</w:t>
            </w:r>
          </w:p>
        </w:tc>
        <w:tc>
          <w:tcPr>
            <w:tcW w:w="1620" w:type="dxa"/>
            <w:vAlign w:val="center"/>
          </w:tcPr>
          <w:p w14:paraId="32E1EA9A"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40%</w:t>
            </w:r>
          </w:p>
        </w:tc>
        <w:tc>
          <w:tcPr>
            <w:tcW w:w="1620" w:type="dxa"/>
            <w:vAlign w:val="center"/>
          </w:tcPr>
          <w:p w14:paraId="1FF1E90B"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25%</w:t>
            </w:r>
          </w:p>
        </w:tc>
        <w:tc>
          <w:tcPr>
            <w:tcW w:w="1710" w:type="dxa"/>
            <w:vAlign w:val="center"/>
          </w:tcPr>
          <w:p w14:paraId="1E860F55"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40%</w:t>
            </w:r>
          </w:p>
        </w:tc>
        <w:tc>
          <w:tcPr>
            <w:tcW w:w="1560" w:type="dxa"/>
            <w:vAlign w:val="center"/>
          </w:tcPr>
          <w:p w14:paraId="1806FC89"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45%</w:t>
            </w:r>
          </w:p>
        </w:tc>
        <w:tc>
          <w:tcPr>
            <w:tcW w:w="1660" w:type="dxa"/>
            <w:vAlign w:val="center"/>
            <w:cellMerge w:id="11588" w:author="Updates" w:date="2024-01-23T15:22:00Z" w:vMerge="cont"/>
          </w:tcPr>
          <w:p w14:paraId="5F12C046" w14:textId="77777777" w:rsidR="008A3A97" w:rsidRPr="003F2A07" w:rsidRDefault="008A3A97" w:rsidP="008A3A97">
            <w:pPr>
              <w:spacing w:line="170" w:lineRule="exact"/>
              <w:rPr>
                <w:rFonts w:ascii="Arial" w:hAnsi="Arial" w:cs="Arial"/>
                <w:sz w:val="18"/>
                <w:szCs w:val="18"/>
              </w:rPr>
            </w:pPr>
          </w:p>
        </w:tc>
        <w:tc>
          <w:tcPr>
            <w:tcW w:w="0" w:type="dxa"/>
            <w:cellDel w:id="11589" w:author="Updates" w:date="2024-01-23T15:22:00Z"/>
          </w:tcPr>
          <w:p w14:paraId="637CF70D"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7842C58C" w14:textId="77777777">
        <w:trPr>
          <w:trHeight w:val="28"/>
          <w:del w:id="11590" w:author="Updates" w:date="2024-01-23T15:22:00Z"/>
        </w:trPr>
        <w:tc>
          <w:tcPr>
            <w:tcW w:w="1740" w:type="dxa"/>
            <w:tcBorders>
              <w:left w:val="single" w:sz="8" w:space="0" w:color="auto"/>
              <w:bottom w:val="single" w:sz="8" w:space="0" w:color="auto"/>
              <w:right w:val="single" w:sz="8" w:space="0" w:color="auto"/>
            </w:tcBorders>
            <w:vAlign w:val="bottom"/>
          </w:tcPr>
          <w:p w14:paraId="76ED7965" w14:textId="77777777" w:rsidR="002C0C21" w:rsidRDefault="002C0C21">
            <w:pPr>
              <w:rPr>
                <w:del w:id="11591" w:author="Updates" w:date="2024-01-23T15:22:00Z"/>
                <w:sz w:val="2"/>
                <w:szCs w:val="2"/>
              </w:rPr>
            </w:pPr>
          </w:p>
        </w:tc>
        <w:tc>
          <w:tcPr>
            <w:tcW w:w="1800" w:type="dxa"/>
            <w:tcBorders>
              <w:bottom w:val="single" w:sz="8" w:space="0" w:color="auto"/>
              <w:right w:val="single" w:sz="8" w:space="0" w:color="auto"/>
            </w:tcBorders>
            <w:vAlign w:val="bottom"/>
          </w:tcPr>
          <w:p w14:paraId="0F570338" w14:textId="77777777" w:rsidR="002C0C21" w:rsidRDefault="002C0C21">
            <w:pPr>
              <w:rPr>
                <w:del w:id="11592" w:author="Updates" w:date="2024-01-23T15:22:00Z"/>
                <w:sz w:val="2"/>
                <w:szCs w:val="2"/>
              </w:rPr>
            </w:pPr>
          </w:p>
        </w:tc>
        <w:tc>
          <w:tcPr>
            <w:tcW w:w="1800" w:type="dxa"/>
            <w:tcBorders>
              <w:bottom w:val="single" w:sz="8" w:space="0" w:color="auto"/>
              <w:right w:val="single" w:sz="8" w:space="0" w:color="auto"/>
            </w:tcBorders>
            <w:vAlign w:val="bottom"/>
          </w:tcPr>
          <w:p w14:paraId="18232D2C" w14:textId="77777777" w:rsidR="002C0C21" w:rsidRDefault="002C0C21">
            <w:pPr>
              <w:rPr>
                <w:del w:id="11593" w:author="Updates" w:date="2024-01-23T15:22:00Z"/>
                <w:sz w:val="2"/>
                <w:szCs w:val="2"/>
              </w:rPr>
            </w:pPr>
          </w:p>
        </w:tc>
        <w:tc>
          <w:tcPr>
            <w:tcW w:w="1780" w:type="dxa"/>
            <w:tcBorders>
              <w:bottom w:val="single" w:sz="8" w:space="0" w:color="auto"/>
              <w:right w:val="single" w:sz="8" w:space="0" w:color="auto"/>
            </w:tcBorders>
            <w:vAlign w:val="bottom"/>
          </w:tcPr>
          <w:p w14:paraId="1888C2CF" w14:textId="77777777" w:rsidR="002C0C21" w:rsidRDefault="002C0C21">
            <w:pPr>
              <w:rPr>
                <w:del w:id="11594" w:author="Updates" w:date="2024-01-23T15:22:00Z"/>
                <w:sz w:val="2"/>
                <w:szCs w:val="2"/>
              </w:rPr>
            </w:pPr>
          </w:p>
        </w:tc>
        <w:tc>
          <w:tcPr>
            <w:tcW w:w="1800" w:type="dxa"/>
            <w:tcBorders>
              <w:bottom w:val="single" w:sz="8" w:space="0" w:color="auto"/>
              <w:right w:val="single" w:sz="8" w:space="0" w:color="auto"/>
            </w:tcBorders>
            <w:vAlign w:val="bottom"/>
          </w:tcPr>
          <w:p w14:paraId="51A64029" w14:textId="77777777" w:rsidR="002C0C21" w:rsidRDefault="002C0C21">
            <w:pPr>
              <w:rPr>
                <w:del w:id="11595" w:author="Updates" w:date="2024-01-23T15:22:00Z"/>
                <w:sz w:val="2"/>
                <w:szCs w:val="2"/>
              </w:rPr>
            </w:pPr>
          </w:p>
        </w:tc>
        <w:tc>
          <w:tcPr>
            <w:tcW w:w="1800" w:type="dxa"/>
            <w:tcBorders>
              <w:right w:val="single" w:sz="8" w:space="0" w:color="auto"/>
            </w:tcBorders>
            <w:vAlign w:val="bottom"/>
          </w:tcPr>
          <w:p w14:paraId="71F8513D" w14:textId="77777777" w:rsidR="002C0C21" w:rsidRDefault="002C0C21">
            <w:pPr>
              <w:rPr>
                <w:del w:id="11596" w:author="Updates" w:date="2024-01-23T15:22:00Z"/>
                <w:sz w:val="2"/>
                <w:szCs w:val="2"/>
              </w:rPr>
            </w:pPr>
          </w:p>
        </w:tc>
        <w:tc>
          <w:tcPr>
            <w:tcW w:w="0" w:type="dxa"/>
            <w:vAlign w:val="bottom"/>
          </w:tcPr>
          <w:p w14:paraId="5E518406" w14:textId="77777777" w:rsidR="002C0C21" w:rsidRDefault="002C0C21">
            <w:pPr>
              <w:rPr>
                <w:del w:id="11597"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28"/>
        <w:gridCol w:w="1589"/>
        <w:gridCol w:w="1589"/>
        <w:gridCol w:w="1677"/>
        <w:gridCol w:w="1531"/>
        <w:gridCol w:w="1619"/>
        <w:gridCol w:w="222"/>
      </w:tblGrid>
      <w:tr w:rsidR="008A3A97" w:rsidRPr="003F2A07" w14:paraId="1D1EBFDA" w14:textId="2F5C2620" w:rsidTr="00843872">
        <w:trPr>
          <w:trHeight w:val="288"/>
        </w:trPr>
        <w:tc>
          <w:tcPr>
            <w:tcW w:w="2785" w:type="dxa"/>
            <w:shd w:val="clear" w:color="auto" w:fill="F2F2F2" w:themeFill="background1" w:themeFillShade="F2"/>
            <w:vAlign w:val="center"/>
          </w:tcPr>
          <w:p w14:paraId="2C190882" w14:textId="77777777" w:rsidR="008A3A97" w:rsidRPr="00843872" w:rsidRDefault="008A3A97" w:rsidP="00843872">
            <w:pPr>
              <w:rPr>
                <w:rFonts w:ascii="Arial" w:hAnsi="Arial" w:cs="Arial"/>
                <w:i/>
                <w:iCs/>
                <w:sz w:val="18"/>
                <w:szCs w:val="18"/>
              </w:rPr>
            </w:pPr>
            <w:r w:rsidRPr="00843872">
              <w:rPr>
                <w:rFonts w:ascii="Arial" w:hAnsi="Arial" w:cs="Arial"/>
                <w:i/>
                <w:iCs/>
                <w:sz w:val="18"/>
                <w:szCs w:val="18"/>
              </w:rPr>
              <w:t>High Marsh</w:t>
            </w:r>
          </w:p>
        </w:tc>
        <w:tc>
          <w:tcPr>
            <w:tcW w:w="1620" w:type="dxa"/>
            <w:vAlign w:val="center"/>
          </w:tcPr>
          <w:p w14:paraId="576834F9"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40%</w:t>
            </w:r>
          </w:p>
        </w:tc>
        <w:tc>
          <w:tcPr>
            <w:tcW w:w="1620" w:type="dxa"/>
            <w:vAlign w:val="center"/>
          </w:tcPr>
          <w:p w14:paraId="53C514D0"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25%</w:t>
            </w:r>
          </w:p>
        </w:tc>
        <w:tc>
          <w:tcPr>
            <w:tcW w:w="1710" w:type="dxa"/>
            <w:vAlign w:val="center"/>
          </w:tcPr>
          <w:p w14:paraId="4ABC6008"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40%</w:t>
            </w:r>
          </w:p>
        </w:tc>
        <w:tc>
          <w:tcPr>
            <w:tcW w:w="1560" w:type="dxa"/>
            <w:vAlign w:val="center"/>
          </w:tcPr>
          <w:p w14:paraId="37BCDF09"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40%</w:t>
            </w:r>
          </w:p>
        </w:tc>
        <w:tc>
          <w:tcPr>
            <w:tcW w:w="1660" w:type="dxa"/>
            <w:vAlign w:val="center"/>
            <w:cellMerge w:id="11598" w:author="Updates" w:date="2024-01-23T15:22:00Z" w:vMerge="cont"/>
          </w:tcPr>
          <w:p w14:paraId="63C524B9" w14:textId="77777777" w:rsidR="008A3A97" w:rsidRPr="003F2A07" w:rsidRDefault="008A3A97" w:rsidP="008A3A97">
            <w:pPr>
              <w:spacing w:line="170" w:lineRule="exact"/>
              <w:rPr>
                <w:rFonts w:ascii="Arial" w:hAnsi="Arial" w:cs="Arial"/>
                <w:sz w:val="18"/>
                <w:szCs w:val="18"/>
              </w:rPr>
            </w:pPr>
          </w:p>
        </w:tc>
        <w:tc>
          <w:tcPr>
            <w:tcW w:w="0" w:type="dxa"/>
            <w:cellDel w:id="11599" w:author="Updates" w:date="2024-01-23T15:22:00Z"/>
          </w:tcPr>
          <w:p w14:paraId="1853556A"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27B20AB7" w14:textId="77777777">
        <w:trPr>
          <w:trHeight w:val="28"/>
          <w:del w:id="11600" w:author="Updates" w:date="2024-01-23T15:22:00Z"/>
        </w:trPr>
        <w:tc>
          <w:tcPr>
            <w:tcW w:w="1740" w:type="dxa"/>
            <w:tcBorders>
              <w:left w:val="single" w:sz="8" w:space="0" w:color="auto"/>
              <w:bottom w:val="single" w:sz="8" w:space="0" w:color="auto"/>
              <w:right w:val="single" w:sz="8" w:space="0" w:color="auto"/>
            </w:tcBorders>
            <w:vAlign w:val="bottom"/>
          </w:tcPr>
          <w:p w14:paraId="202E30C0" w14:textId="77777777" w:rsidR="002C0C21" w:rsidRDefault="002C0C21">
            <w:pPr>
              <w:rPr>
                <w:del w:id="11601" w:author="Updates" w:date="2024-01-23T15:22:00Z"/>
                <w:sz w:val="2"/>
                <w:szCs w:val="2"/>
              </w:rPr>
            </w:pPr>
          </w:p>
        </w:tc>
        <w:tc>
          <w:tcPr>
            <w:tcW w:w="1800" w:type="dxa"/>
            <w:tcBorders>
              <w:bottom w:val="single" w:sz="8" w:space="0" w:color="auto"/>
              <w:right w:val="single" w:sz="8" w:space="0" w:color="auto"/>
            </w:tcBorders>
            <w:vAlign w:val="bottom"/>
          </w:tcPr>
          <w:p w14:paraId="2710F6B7" w14:textId="77777777" w:rsidR="002C0C21" w:rsidRDefault="002C0C21">
            <w:pPr>
              <w:rPr>
                <w:del w:id="11602" w:author="Updates" w:date="2024-01-23T15:22:00Z"/>
                <w:sz w:val="2"/>
                <w:szCs w:val="2"/>
              </w:rPr>
            </w:pPr>
          </w:p>
        </w:tc>
        <w:tc>
          <w:tcPr>
            <w:tcW w:w="1800" w:type="dxa"/>
            <w:tcBorders>
              <w:bottom w:val="single" w:sz="8" w:space="0" w:color="auto"/>
              <w:right w:val="single" w:sz="8" w:space="0" w:color="auto"/>
            </w:tcBorders>
            <w:vAlign w:val="bottom"/>
          </w:tcPr>
          <w:p w14:paraId="50D59076" w14:textId="77777777" w:rsidR="002C0C21" w:rsidRDefault="002C0C21">
            <w:pPr>
              <w:rPr>
                <w:del w:id="11603" w:author="Updates" w:date="2024-01-23T15:22:00Z"/>
                <w:sz w:val="2"/>
                <w:szCs w:val="2"/>
              </w:rPr>
            </w:pPr>
          </w:p>
        </w:tc>
        <w:tc>
          <w:tcPr>
            <w:tcW w:w="1780" w:type="dxa"/>
            <w:tcBorders>
              <w:bottom w:val="single" w:sz="8" w:space="0" w:color="auto"/>
              <w:right w:val="single" w:sz="8" w:space="0" w:color="auto"/>
            </w:tcBorders>
            <w:vAlign w:val="bottom"/>
          </w:tcPr>
          <w:p w14:paraId="2C13F1BC" w14:textId="77777777" w:rsidR="002C0C21" w:rsidRDefault="002C0C21">
            <w:pPr>
              <w:rPr>
                <w:del w:id="11604" w:author="Updates" w:date="2024-01-23T15:22:00Z"/>
                <w:sz w:val="2"/>
                <w:szCs w:val="2"/>
              </w:rPr>
            </w:pPr>
          </w:p>
        </w:tc>
        <w:tc>
          <w:tcPr>
            <w:tcW w:w="1800" w:type="dxa"/>
            <w:tcBorders>
              <w:bottom w:val="single" w:sz="8" w:space="0" w:color="auto"/>
              <w:right w:val="single" w:sz="8" w:space="0" w:color="auto"/>
            </w:tcBorders>
            <w:vAlign w:val="bottom"/>
          </w:tcPr>
          <w:p w14:paraId="142D7E3C" w14:textId="77777777" w:rsidR="002C0C21" w:rsidRDefault="002C0C21">
            <w:pPr>
              <w:rPr>
                <w:del w:id="11605" w:author="Updates" w:date="2024-01-23T15:22:00Z"/>
                <w:sz w:val="2"/>
                <w:szCs w:val="2"/>
              </w:rPr>
            </w:pPr>
          </w:p>
        </w:tc>
        <w:tc>
          <w:tcPr>
            <w:tcW w:w="1800" w:type="dxa"/>
            <w:tcBorders>
              <w:right w:val="single" w:sz="8" w:space="0" w:color="auto"/>
            </w:tcBorders>
            <w:vAlign w:val="bottom"/>
          </w:tcPr>
          <w:p w14:paraId="30507B78" w14:textId="77777777" w:rsidR="002C0C21" w:rsidRDefault="002C0C21">
            <w:pPr>
              <w:rPr>
                <w:del w:id="11606" w:author="Updates" w:date="2024-01-23T15:22:00Z"/>
                <w:sz w:val="2"/>
                <w:szCs w:val="2"/>
              </w:rPr>
            </w:pPr>
          </w:p>
        </w:tc>
        <w:tc>
          <w:tcPr>
            <w:tcW w:w="0" w:type="dxa"/>
            <w:vAlign w:val="bottom"/>
          </w:tcPr>
          <w:p w14:paraId="1A9D82DD" w14:textId="77777777" w:rsidR="002C0C21" w:rsidRDefault="002C0C21">
            <w:pPr>
              <w:rPr>
                <w:del w:id="11607"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28"/>
        <w:gridCol w:w="1588"/>
        <w:gridCol w:w="1588"/>
        <w:gridCol w:w="1678"/>
        <w:gridCol w:w="1530"/>
        <w:gridCol w:w="1621"/>
        <w:gridCol w:w="222"/>
      </w:tblGrid>
      <w:tr w:rsidR="008A3A97" w:rsidRPr="003F2A07" w14:paraId="32452AF0" w14:textId="580CD932" w:rsidTr="00843872">
        <w:trPr>
          <w:trHeight w:val="288"/>
        </w:trPr>
        <w:tc>
          <w:tcPr>
            <w:tcW w:w="2785" w:type="dxa"/>
            <w:shd w:val="clear" w:color="auto" w:fill="F2F2F2" w:themeFill="background1" w:themeFillShade="F2"/>
            <w:vAlign w:val="center"/>
          </w:tcPr>
          <w:p w14:paraId="3FB2BE3A" w14:textId="7451CB52" w:rsidR="008A3A97" w:rsidRPr="00843872" w:rsidRDefault="008A3A97" w:rsidP="00843872">
            <w:pPr>
              <w:rPr>
                <w:rFonts w:ascii="Arial" w:hAnsi="Arial" w:cs="Arial"/>
                <w:i/>
                <w:iCs/>
                <w:sz w:val="18"/>
                <w:szCs w:val="18"/>
              </w:rPr>
            </w:pPr>
            <w:r w:rsidRPr="00843872">
              <w:rPr>
                <w:rFonts w:ascii="Arial" w:hAnsi="Arial" w:cs="Arial"/>
                <w:i/>
                <w:iCs/>
                <w:sz w:val="18"/>
                <w:szCs w:val="18"/>
              </w:rPr>
              <w:t>Semi</w:t>
            </w:r>
            <w:del w:id="11608" w:author="Updates" w:date="2024-01-23T15:22:00Z">
              <w:r w:rsidR="00F15D88">
                <w:rPr>
                  <w:sz w:val="18"/>
                  <w:szCs w:val="18"/>
                </w:rPr>
                <w:delText>-</w:delText>
              </w:r>
            </w:del>
            <w:ins w:id="11609" w:author="Updates" w:date="2024-01-23T15:22:00Z">
              <w:r w:rsidRPr="00843872">
                <w:rPr>
                  <w:rFonts w:ascii="Arial" w:hAnsi="Arial" w:cs="Arial"/>
                  <w:i/>
                  <w:iCs/>
                  <w:sz w:val="18"/>
                  <w:szCs w:val="18"/>
                </w:rPr>
                <w:t xml:space="preserve"> </w:t>
              </w:r>
            </w:ins>
            <w:r w:rsidRPr="00843872">
              <w:rPr>
                <w:rFonts w:ascii="Arial" w:hAnsi="Arial" w:cs="Arial"/>
                <w:i/>
                <w:iCs/>
                <w:sz w:val="18"/>
                <w:szCs w:val="18"/>
              </w:rPr>
              <w:t>Wet</w:t>
            </w:r>
          </w:p>
        </w:tc>
        <w:tc>
          <w:tcPr>
            <w:tcW w:w="1620" w:type="dxa"/>
            <w:vAlign w:val="center"/>
          </w:tcPr>
          <w:p w14:paraId="47387B1B"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5%</w:t>
            </w:r>
          </w:p>
        </w:tc>
        <w:tc>
          <w:tcPr>
            <w:tcW w:w="1620" w:type="dxa"/>
            <w:vAlign w:val="center"/>
          </w:tcPr>
          <w:p w14:paraId="5CD791F3"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5%</w:t>
            </w:r>
          </w:p>
        </w:tc>
        <w:tc>
          <w:tcPr>
            <w:tcW w:w="1710" w:type="dxa"/>
            <w:vAlign w:val="center"/>
          </w:tcPr>
          <w:p w14:paraId="5506FAA2"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10%</w:t>
            </w:r>
          </w:p>
        </w:tc>
        <w:tc>
          <w:tcPr>
            <w:tcW w:w="1560" w:type="dxa"/>
            <w:vAlign w:val="center"/>
          </w:tcPr>
          <w:p w14:paraId="07C9ED26"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5%</w:t>
            </w:r>
          </w:p>
        </w:tc>
        <w:tc>
          <w:tcPr>
            <w:tcW w:w="1660" w:type="dxa"/>
            <w:vAlign w:val="center"/>
            <w:cellMerge w:id="11610" w:author="Updates" w:date="2024-01-23T15:22:00Z" w:vMerge="cont"/>
          </w:tcPr>
          <w:p w14:paraId="689B8B8A" w14:textId="77777777" w:rsidR="008A3A97" w:rsidRPr="003F2A07" w:rsidRDefault="008A3A97" w:rsidP="008A3A97">
            <w:pPr>
              <w:spacing w:line="170" w:lineRule="exact"/>
              <w:rPr>
                <w:rFonts w:ascii="Arial" w:hAnsi="Arial" w:cs="Arial"/>
                <w:sz w:val="18"/>
                <w:szCs w:val="18"/>
              </w:rPr>
            </w:pPr>
          </w:p>
        </w:tc>
        <w:tc>
          <w:tcPr>
            <w:tcW w:w="0" w:type="dxa"/>
            <w:cellDel w:id="11611" w:author="Updates" w:date="2024-01-23T15:22:00Z"/>
          </w:tcPr>
          <w:p w14:paraId="26FA19D2"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20B9B5BB" w14:textId="77777777">
        <w:trPr>
          <w:trHeight w:val="28"/>
          <w:del w:id="11612" w:author="Updates" w:date="2024-01-23T15:22:00Z"/>
        </w:trPr>
        <w:tc>
          <w:tcPr>
            <w:tcW w:w="1740" w:type="dxa"/>
            <w:tcBorders>
              <w:left w:val="single" w:sz="8" w:space="0" w:color="auto"/>
              <w:bottom w:val="single" w:sz="8" w:space="0" w:color="auto"/>
              <w:right w:val="single" w:sz="8" w:space="0" w:color="auto"/>
            </w:tcBorders>
            <w:vAlign w:val="bottom"/>
          </w:tcPr>
          <w:p w14:paraId="7D8CBCDB" w14:textId="77777777" w:rsidR="002C0C21" w:rsidRDefault="002C0C21">
            <w:pPr>
              <w:rPr>
                <w:del w:id="11613" w:author="Updates" w:date="2024-01-23T15:22:00Z"/>
                <w:sz w:val="2"/>
                <w:szCs w:val="2"/>
              </w:rPr>
            </w:pPr>
          </w:p>
        </w:tc>
        <w:tc>
          <w:tcPr>
            <w:tcW w:w="1800" w:type="dxa"/>
            <w:tcBorders>
              <w:bottom w:val="single" w:sz="8" w:space="0" w:color="auto"/>
              <w:right w:val="single" w:sz="8" w:space="0" w:color="auto"/>
            </w:tcBorders>
            <w:vAlign w:val="bottom"/>
          </w:tcPr>
          <w:p w14:paraId="1B3626C1" w14:textId="77777777" w:rsidR="002C0C21" w:rsidRDefault="002C0C21">
            <w:pPr>
              <w:rPr>
                <w:del w:id="11614" w:author="Updates" w:date="2024-01-23T15:22:00Z"/>
                <w:sz w:val="2"/>
                <w:szCs w:val="2"/>
              </w:rPr>
            </w:pPr>
          </w:p>
        </w:tc>
        <w:tc>
          <w:tcPr>
            <w:tcW w:w="1800" w:type="dxa"/>
            <w:tcBorders>
              <w:bottom w:val="single" w:sz="8" w:space="0" w:color="auto"/>
              <w:right w:val="single" w:sz="8" w:space="0" w:color="auto"/>
            </w:tcBorders>
            <w:vAlign w:val="bottom"/>
          </w:tcPr>
          <w:p w14:paraId="07798412" w14:textId="77777777" w:rsidR="002C0C21" w:rsidRDefault="002C0C21">
            <w:pPr>
              <w:rPr>
                <w:del w:id="11615" w:author="Updates" w:date="2024-01-23T15:22:00Z"/>
                <w:sz w:val="2"/>
                <w:szCs w:val="2"/>
              </w:rPr>
            </w:pPr>
          </w:p>
        </w:tc>
        <w:tc>
          <w:tcPr>
            <w:tcW w:w="1780" w:type="dxa"/>
            <w:tcBorders>
              <w:bottom w:val="single" w:sz="8" w:space="0" w:color="auto"/>
              <w:right w:val="single" w:sz="8" w:space="0" w:color="auto"/>
            </w:tcBorders>
            <w:vAlign w:val="bottom"/>
          </w:tcPr>
          <w:p w14:paraId="5BCC64BA" w14:textId="77777777" w:rsidR="002C0C21" w:rsidRDefault="002C0C21">
            <w:pPr>
              <w:rPr>
                <w:del w:id="11616" w:author="Updates" w:date="2024-01-23T15:22:00Z"/>
                <w:sz w:val="2"/>
                <w:szCs w:val="2"/>
              </w:rPr>
            </w:pPr>
          </w:p>
        </w:tc>
        <w:tc>
          <w:tcPr>
            <w:tcW w:w="1800" w:type="dxa"/>
            <w:tcBorders>
              <w:bottom w:val="single" w:sz="8" w:space="0" w:color="auto"/>
              <w:right w:val="single" w:sz="8" w:space="0" w:color="auto"/>
            </w:tcBorders>
            <w:vAlign w:val="bottom"/>
          </w:tcPr>
          <w:p w14:paraId="4B412AA2" w14:textId="77777777" w:rsidR="002C0C21" w:rsidRDefault="002C0C21">
            <w:pPr>
              <w:rPr>
                <w:del w:id="11617" w:author="Updates" w:date="2024-01-23T15:22:00Z"/>
                <w:sz w:val="2"/>
                <w:szCs w:val="2"/>
              </w:rPr>
            </w:pPr>
          </w:p>
        </w:tc>
        <w:tc>
          <w:tcPr>
            <w:tcW w:w="1800" w:type="dxa"/>
            <w:tcBorders>
              <w:right w:val="single" w:sz="8" w:space="0" w:color="auto"/>
            </w:tcBorders>
            <w:vAlign w:val="bottom"/>
          </w:tcPr>
          <w:p w14:paraId="1E0D5462" w14:textId="77777777" w:rsidR="002C0C21" w:rsidRDefault="002C0C21">
            <w:pPr>
              <w:rPr>
                <w:del w:id="11618" w:author="Updates" w:date="2024-01-23T15:22:00Z"/>
                <w:sz w:val="2"/>
                <w:szCs w:val="2"/>
              </w:rPr>
            </w:pPr>
          </w:p>
        </w:tc>
        <w:tc>
          <w:tcPr>
            <w:tcW w:w="0" w:type="dxa"/>
            <w:vAlign w:val="bottom"/>
          </w:tcPr>
          <w:p w14:paraId="006AEAAE" w14:textId="77777777" w:rsidR="002C0C21" w:rsidRDefault="002C0C21">
            <w:pPr>
              <w:rPr>
                <w:del w:id="11619"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1049"/>
        <w:gridCol w:w="5451"/>
        <w:gridCol w:w="1004"/>
        <w:gridCol w:w="1069"/>
        <w:gridCol w:w="1080"/>
        <w:gridCol w:w="1080"/>
        <w:gridCol w:w="222"/>
      </w:tblGrid>
      <w:tr w:rsidR="008A3A97" w:rsidRPr="003F2A07" w14:paraId="594A47CA" w14:textId="76FBA4D7" w:rsidTr="00843872">
        <w:trPr>
          <w:trHeight w:val="288"/>
        </w:trPr>
        <w:tc>
          <w:tcPr>
            <w:tcW w:w="1740" w:type="dxa"/>
            <w:tcBorders>
              <w:left w:val="single" w:sz="8" w:space="0" w:color="auto"/>
              <w:right w:val="single" w:sz="8" w:space="0" w:color="auto"/>
            </w:tcBorders>
            <w:cellDel w:id="11620" w:author="Updates" w:date="2024-01-23T15:22:00Z"/>
          </w:tcPr>
          <w:p w14:paraId="0EB69FB5" w14:textId="77777777" w:rsidR="002C0C21" w:rsidRDefault="002C0C21">
            <w:pPr>
              <w:rPr>
                <w:sz w:val="21"/>
                <w:szCs w:val="21"/>
              </w:rPr>
            </w:pPr>
          </w:p>
        </w:tc>
        <w:tc>
          <w:tcPr>
            <w:tcW w:w="9295" w:type="dxa"/>
            <w:shd w:val="clear" w:color="auto" w:fill="C0E399"/>
            <w:vAlign w:val="center"/>
          </w:tcPr>
          <w:p w14:paraId="228D120E" w14:textId="18039C49" w:rsidR="008A3A97" w:rsidRPr="00843872" w:rsidRDefault="008A3A97" w:rsidP="008A3A97">
            <w:pPr>
              <w:spacing w:line="170" w:lineRule="exact"/>
              <w:jc w:val="center"/>
              <w:rPr>
                <w:rFonts w:ascii="Arial" w:hAnsi="Arial" w:cs="Arial"/>
                <w:b/>
                <w:bCs/>
                <w:sz w:val="18"/>
                <w:szCs w:val="18"/>
              </w:rPr>
            </w:pPr>
            <w:r w:rsidRPr="00843872">
              <w:rPr>
                <w:rFonts w:ascii="Arial" w:hAnsi="Arial" w:cs="Arial"/>
                <w:b/>
                <w:bCs/>
                <w:sz w:val="18"/>
                <w:szCs w:val="18"/>
              </w:rPr>
              <w:t xml:space="preserve">% </w:t>
            </w:r>
            <w:proofErr w:type="spellStart"/>
            <w:r w:rsidRPr="00843872">
              <w:rPr>
                <w:rFonts w:ascii="Arial" w:hAnsi="Arial" w:cs="Arial"/>
                <w:b/>
                <w:bCs/>
                <w:sz w:val="18"/>
                <w:szCs w:val="18"/>
              </w:rPr>
              <w:t>WQv</w:t>
            </w:r>
            <w:proofErr w:type="spellEnd"/>
            <w:r w:rsidRPr="00843872">
              <w:rPr>
                <w:rFonts w:ascii="Arial" w:hAnsi="Arial" w:cs="Arial"/>
                <w:b/>
                <w:bCs/>
                <w:sz w:val="18"/>
                <w:szCs w:val="18"/>
              </w:rPr>
              <w:t xml:space="preserve"> Volume</w:t>
            </w:r>
          </w:p>
        </w:tc>
        <w:tc>
          <w:tcPr>
            <w:tcW w:w="1660" w:type="dxa"/>
            <w:vAlign w:val="center"/>
            <w:cellMerge w:id="11621" w:author="Updates" w:date="2024-01-23T15:22:00Z" w:vMerge="cont"/>
          </w:tcPr>
          <w:p w14:paraId="18FA66E6" w14:textId="77777777" w:rsidR="008A3A97" w:rsidRPr="003F2A07" w:rsidRDefault="008A3A97" w:rsidP="008A3A97">
            <w:pPr>
              <w:spacing w:line="170" w:lineRule="exact"/>
              <w:rPr>
                <w:rFonts w:ascii="Arial" w:hAnsi="Arial" w:cs="Arial"/>
                <w:sz w:val="18"/>
                <w:szCs w:val="18"/>
              </w:rPr>
            </w:pPr>
          </w:p>
        </w:tc>
        <w:tc>
          <w:tcPr>
            <w:tcW w:w="1780" w:type="dxa"/>
            <w:tcBorders>
              <w:right w:val="single" w:sz="8" w:space="0" w:color="auto"/>
            </w:tcBorders>
            <w:cellDel w:id="11622" w:author="Updates" w:date="2024-01-23T15:22:00Z"/>
          </w:tcPr>
          <w:p w14:paraId="56052FA5" w14:textId="77777777" w:rsidR="002C0C21" w:rsidRDefault="002C0C21">
            <w:pPr>
              <w:rPr>
                <w:sz w:val="21"/>
                <w:szCs w:val="21"/>
              </w:rPr>
            </w:pPr>
          </w:p>
        </w:tc>
        <w:tc>
          <w:tcPr>
            <w:tcW w:w="1800" w:type="dxa"/>
            <w:tcBorders>
              <w:right w:val="single" w:sz="8" w:space="0" w:color="auto"/>
            </w:tcBorders>
            <w:cellDel w:id="11623" w:author="Updates" w:date="2024-01-23T15:22:00Z"/>
          </w:tcPr>
          <w:p w14:paraId="2001B9D1" w14:textId="77777777" w:rsidR="002C0C21" w:rsidRDefault="002C0C21">
            <w:pPr>
              <w:rPr>
                <w:sz w:val="21"/>
                <w:szCs w:val="21"/>
              </w:rPr>
            </w:pPr>
          </w:p>
        </w:tc>
        <w:tc>
          <w:tcPr>
            <w:tcW w:w="1800" w:type="dxa"/>
            <w:tcBorders>
              <w:right w:val="single" w:sz="8" w:space="0" w:color="auto"/>
            </w:tcBorders>
            <w:cellDel w:id="11624" w:author="Updates" w:date="2024-01-23T15:22:00Z"/>
          </w:tcPr>
          <w:p w14:paraId="7D42377A" w14:textId="77777777" w:rsidR="002C0C21" w:rsidRDefault="002C0C21">
            <w:pPr>
              <w:rPr>
                <w:sz w:val="21"/>
                <w:szCs w:val="21"/>
              </w:rPr>
            </w:pPr>
          </w:p>
        </w:tc>
        <w:tc>
          <w:tcPr>
            <w:tcW w:w="0" w:type="dxa"/>
            <w:cellDel w:id="11625" w:author="Updates" w:date="2024-01-23T15:22:00Z"/>
          </w:tcPr>
          <w:p w14:paraId="70573822"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1C4F5756" w14:textId="77777777">
        <w:trPr>
          <w:trHeight w:val="28"/>
          <w:del w:id="11626" w:author="Updates" w:date="2024-01-23T15:22:00Z"/>
        </w:trPr>
        <w:tc>
          <w:tcPr>
            <w:tcW w:w="1740" w:type="dxa"/>
            <w:tcBorders>
              <w:left w:val="single" w:sz="8" w:space="0" w:color="auto"/>
              <w:bottom w:val="single" w:sz="8" w:space="0" w:color="auto"/>
              <w:right w:val="single" w:sz="8" w:space="0" w:color="auto"/>
            </w:tcBorders>
            <w:vAlign w:val="bottom"/>
          </w:tcPr>
          <w:p w14:paraId="3F476957" w14:textId="77777777" w:rsidR="002C0C21" w:rsidRDefault="002C0C21">
            <w:pPr>
              <w:rPr>
                <w:del w:id="11627" w:author="Updates" w:date="2024-01-23T15:22:00Z"/>
                <w:sz w:val="2"/>
                <w:szCs w:val="2"/>
              </w:rPr>
            </w:pPr>
          </w:p>
        </w:tc>
        <w:tc>
          <w:tcPr>
            <w:tcW w:w="1800" w:type="dxa"/>
            <w:tcBorders>
              <w:bottom w:val="single" w:sz="8" w:space="0" w:color="auto"/>
              <w:right w:val="single" w:sz="8" w:space="0" w:color="auto"/>
            </w:tcBorders>
            <w:vAlign w:val="bottom"/>
          </w:tcPr>
          <w:p w14:paraId="31A11602" w14:textId="77777777" w:rsidR="002C0C21" w:rsidRDefault="002C0C21">
            <w:pPr>
              <w:rPr>
                <w:del w:id="11628" w:author="Updates" w:date="2024-01-23T15:22:00Z"/>
                <w:sz w:val="2"/>
                <w:szCs w:val="2"/>
              </w:rPr>
            </w:pPr>
          </w:p>
        </w:tc>
        <w:tc>
          <w:tcPr>
            <w:tcW w:w="1800" w:type="dxa"/>
            <w:tcBorders>
              <w:bottom w:val="single" w:sz="8" w:space="0" w:color="auto"/>
              <w:right w:val="single" w:sz="8" w:space="0" w:color="auto"/>
            </w:tcBorders>
            <w:vAlign w:val="bottom"/>
          </w:tcPr>
          <w:p w14:paraId="0BD617AE" w14:textId="77777777" w:rsidR="002C0C21" w:rsidRDefault="002C0C21">
            <w:pPr>
              <w:rPr>
                <w:del w:id="11629" w:author="Updates" w:date="2024-01-23T15:22:00Z"/>
                <w:sz w:val="2"/>
                <w:szCs w:val="2"/>
              </w:rPr>
            </w:pPr>
          </w:p>
        </w:tc>
        <w:tc>
          <w:tcPr>
            <w:tcW w:w="1780" w:type="dxa"/>
            <w:tcBorders>
              <w:bottom w:val="single" w:sz="8" w:space="0" w:color="auto"/>
              <w:right w:val="single" w:sz="8" w:space="0" w:color="auto"/>
            </w:tcBorders>
            <w:vAlign w:val="bottom"/>
          </w:tcPr>
          <w:p w14:paraId="2F573698" w14:textId="77777777" w:rsidR="002C0C21" w:rsidRDefault="002C0C21">
            <w:pPr>
              <w:rPr>
                <w:del w:id="11630" w:author="Updates" w:date="2024-01-23T15:22:00Z"/>
                <w:sz w:val="2"/>
                <w:szCs w:val="2"/>
              </w:rPr>
            </w:pPr>
          </w:p>
        </w:tc>
        <w:tc>
          <w:tcPr>
            <w:tcW w:w="1800" w:type="dxa"/>
            <w:tcBorders>
              <w:bottom w:val="single" w:sz="8" w:space="0" w:color="auto"/>
              <w:right w:val="single" w:sz="8" w:space="0" w:color="auto"/>
            </w:tcBorders>
            <w:vAlign w:val="bottom"/>
          </w:tcPr>
          <w:p w14:paraId="3FD62A87" w14:textId="77777777" w:rsidR="002C0C21" w:rsidRDefault="002C0C21">
            <w:pPr>
              <w:rPr>
                <w:del w:id="11631" w:author="Updates" w:date="2024-01-23T15:22:00Z"/>
                <w:sz w:val="2"/>
                <w:szCs w:val="2"/>
              </w:rPr>
            </w:pPr>
          </w:p>
        </w:tc>
        <w:tc>
          <w:tcPr>
            <w:tcW w:w="1800" w:type="dxa"/>
            <w:tcBorders>
              <w:right w:val="single" w:sz="8" w:space="0" w:color="auto"/>
            </w:tcBorders>
            <w:vAlign w:val="bottom"/>
          </w:tcPr>
          <w:p w14:paraId="162A578F" w14:textId="77777777" w:rsidR="002C0C21" w:rsidRDefault="002C0C21">
            <w:pPr>
              <w:rPr>
                <w:del w:id="11632" w:author="Updates" w:date="2024-01-23T15:22:00Z"/>
                <w:sz w:val="2"/>
                <w:szCs w:val="2"/>
              </w:rPr>
            </w:pPr>
          </w:p>
        </w:tc>
        <w:tc>
          <w:tcPr>
            <w:tcW w:w="0" w:type="dxa"/>
            <w:vAlign w:val="bottom"/>
          </w:tcPr>
          <w:p w14:paraId="716DCC9B" w14:textId="77777777" w:rsidR="002C0C21" w:rsidRDefault="002C0C21">
            <w:pPr>
              <w:rPr>
                <w:del w:id="11633"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46"/>
        <w:gridCol w:w="1586"/>
        <w:gridCol w:w="1585"/>
        <w:gridCol w:w="1673"/>
        <w:gridCol w:w="1528"/>
        <w:gridCol w:w="1615"/>
        <w:gridCol w:w="222"/>
      </w:tblGrid>
      <w:tr w:rsidR="008A3A97" w:rsidRPr="003F2A07" w14:paraId="23B064EA" w14:textId="100AAEDD" w:rsidTr="00843872">
        <w:trPr>
          <w:trHeight w:val="288"/>
        </w:trPr>
        <w:tc>
          <w:tcPr>
            <w:tcW w:w="2785" w:type="dxa"/>
            <w:shd w:val="clear" w:color="auto" w:fill="F2F2F2" w:themeFill="background1" w:themeFillShade="F2"/>
            <w:vAlign w:val="center"/>
          </w:tcPr>
          <w:p w14:paraId="11B1001B" w14:textId="2AD64FFE" w:rsidR="008A3A97" w:rsidRPr="00843872" w:rsidRDefault="008A3A97" w:rsidP="00843872">
            <w:pPr>
              <w:rPr>
                <w:rFonts w:ascii="Arial" w:hAnsi="Arial" w:cs="Arial"/>
                <w:i/>
                <w:iCs/>
                <w:sz w:val="18"/>
                <w:szCs w:val="18"/>
              </w:rPr>
            </w:pPr>
            <w:r w:rsidRPr="00843872">
              <w:rPr>
                <w:rFonts w:ascii="Arial" w:hAnsi="Arial" w:cs="Arial"/>
                <w:i/>
                <w:iCs/>
                <w:sz w:val="18"/>
                <w:szCs w:val="18"/>
              </w:rPr>
              <w:t xml:space="preserve">Sediment </w:t>
            </w:r>
            <w:del w:id="11634" w:author="Updates" w:date="2024-01-23T15:22:00Z">
              <w:r w:rsidR="00F15D88">
                <w:rPr>
                  <w:sz w:val="18"/>
                  <w:szCs w:val="18"/>
                </w:rPr>
                <w:delText>Forebay</w:delText>
              </w:r>
              <w:r w:rsidR="00F15D88">
                <w:rPr>
                  <w:sz w:val="10"/>
                  <w:szCs w:val="10"/>
                </w:rPr>
                <w:delText>4</w:delText>
              </w:r>
            </w:del>
            <w:ins w:id="11635" w:author="Updates" w:date="2024-01-23T15:22:00Z">
              <w:r w:rsidRPr="00843872">
                <w:rPr>
                  <w:rFonts w:ascii="Arial" w:hAnsi="Arial" w:cs="Arial"/>
                  <w:i/>
                  <w:iCs/>
                  <w:sz w:val="18"/>
                  <w:szCs w:val="18"/>
                </w:rPr>
                <w:t>Forebay</w:t>
              </w:r>
            </w:ins>
          </w:p>
        </w:tc>
        <w:tc>
          <w:tcPr>
            <w:tcW w:w="1620" w:type="dxa"/>
            <w:vAlign w:val="center"/>
          </w:tcPr>
          <w:p w14:paraId="4E5DB89D"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10%</w:t>
            </w:r>
          </w:p>
        </w:tc>
        <w:tc>
          <w:tcPr>
            <w:tcW w:w="1620" w:type="dxa"/>
            <w:vAlign w:val="center"/>
          </w:tcPr>
          <w:p w14:paraId="7C8050B3" w14:textId="1FB00312"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0%</w:t>
            </w:r>
            <w:r w:rsidRPr="00843872">
              <w:rPr>
                <w:rFonts w:ascii="Arial" w:hAnsi="Arial" w:cs="Arial"/>
                <w:sz w:val="16"/>
                <w:szCs w:val="16"/>
                <w:vertAlign w:val="superscript"/>
              </w:rPr>
              <w:t>5</w:t>
            </w:r>
          </w:p>
        </w:tc>
        <w:tc>
          <w:tcPr>
            <w:tcW w:w="1710" w:type="dxa"/>
            <w:vAlign w:val="center"/>
          </w:tcPr>
          <w:p w14:paraId="61A4D1EB"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10%</w:t>
            </w:r>
          </w:p>
        </w:tc>
        <w:tc>
          <w:tcPr>
            <w:tcW w:w="1560" w:type="dxa"/>
            <w:vAlign w:val="center"/>
          </w:tcPr>
          <w:p w14:paraId="0B161DFC"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10%</w:t>
            </w:r>
          </w:p>
        </w:tc>
        <w:tc>
          <w:tcPr>
            <w:tcW w:w="1660" w:type="dxa"/>
            <w:vAlign w:val="center"/>
            <w:cellMerge w:id="11636" w:author="Updates" w:date="2024-01-23T15:22:00Z" w:vMerge="cont"/>
          </w:tcPr>
          <w:p w14:paraId="6A88F874" w14:textId="77777777" w:rsidR="008A3A97" w:rsidRPr="003F2A07" w:rsidRDefault="008A3A97" w:rsidP="008A3A97">
            <w:pPr>
              <w:spacing w:line="170" w:lineRule="exact"/>
              <w:rPr>
                <w:rFonts w:ascii="Arial" w:hAnsi="Arial" w:cs="Arial"/>
                <w:sz w:val="18"/>
                <w:szCs w:val="18"/>
              </w:rPr>
            </w:pPr>
          </w:p>
        </w:tc>
        <w:tc>
          <w:tcPr>
            <w:tcW w:w="0" w:type="dxa"/>
            <w:cellDel w:id="11637" w:author="Updates" w:date="2024-01-23T15:22:00Z"/>
          </w:tcPr>
          <w:p w14:paraId="0BA53CEE"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2354CE22" w14:textId="77777777">
        <w:trPr>
          <w:trHeight w:val="28"/>
          <w:del w:id="11638" w:author="Updates" w:date="2024-01-23T15:22:00Z"/>
        </w:trPr>
        <w:tc>
          <w:tcPr>
            <w:tcW w:w="1740" w:type="dxa"/>
            <w:tcBorders>
              <w:left w:val="single" w:sz="8" w:space="0" w:color="auto"/>
              <w:bottom w:val="single" w:sz="8" w:space="0" w:color="auto"/>
              <w:right w:val="single" w:sz="8" w:space="0" w:color="auto"/>
            </w:tcBorders>
            <w:vAlign w:val="bottom"/>
          </w:tcPr>
          <w:p w14:paraId="17C6F1D2" w14:textId="77777777" w:rsidR="002C0C21" w:rsidRDefault="002C0C21">
            <w:pPr>
              <w:rPr>
                <w:del w:id="11639" w:author="Updates" w:date="2024-01-23T15:22:00Z"/>
                <w:sz w:val="2"/>
                <w:szCs w:val="2"/>
              </w:rPr>
            </w:pPr>
          </w:p>
        </w:tc>
        <w:tc>
          <w:tcPr>
            <w:tcW w:w="1800" w:type="dxa"/>
            <w:tcBorders>
              <w:bottom w:val="single" w:sz="8" w:space="0" w:color="auto"/>
              <w:right w:val="single" w:sz="8" w:space="0" w:color="auto"/>
            </w:tcBorders>
            <w:vAlign w:val="bottom"/>
          </w:tcPr>
          <w:p w14:paraId="4637C5CD" w14:textId="77777777" w:rsidR="002C0C21" w:rsidRDefault="002C0C21">
            <w:pPr>
              <w:rPr>
                <w:del w:id="11640" w:author="Updates" w:date="2024-01-23T15:22:00Z"/>
                <w:sz w:val="2"/>
                <w:szCs w:val="2"/>
              </w:rPr>
            </w:pPr>
          </w:p>
        </w:tc>
        <w:tc>
          <w:tcPr>
            <w:tcW w:w="1800" w:type="dxa"/>
            <w:tcBorders>
              <w:bottom w:val="single" w:sz="8" w:space="0" w:color="auto"/>
              <w:right w:val="single" w:sz="8" w:space="0" w:color="auto"/>
            </w:tcBorders>
            <w:vAlign w:val="bottom"/>
          </w:tcPr>
          <w:p w14:paraId="64AC325F" w14:textId="77777777" w:rsidR="002C0C21" w:rsidRDefault="002C0C21">
            <w:pPr>
              <w:rPr>
                <w:del w:id="11641" w:author="Updates" w:date="2024-01-23T15:22:00Z"/>
                <w:sz w:val="2"/>
                <w:szCs w:val="2"/>
              </w:rPr>
            </w:pPr>
          </w:p>
        </w:tc>
        <w:tc>
          <w:tcPr>
            <w:tcW w:w="1780" w:type="dxa"/>
            <w:tcBorders>
              <w:bottom w:val="single" w:sz="8" w:space="0" w:color="auto"/>
              <w:right w:val="single" w:sz="8" w:space="0" w:color="auto"/>
            </w:tcBorders>
            <w:vAlign w:val="bottom"/>
          </w:tcPr>
          <w:p w14:paraId="3D154BBE" w14:textId="77777777" w:rsidR="002C0C21" w:rsidRDefault="002C0C21">
            <w:pPr>
              <w:rPr>
                <w:del w:id="11642" w:author="Updates" w:date="2024-01-23T15:22:00Z"/>
                <w:sz w:val="2"/>
                <w:szCs w:val="2"/>
              </w:rPr>
            </w:pPr>
          </w:p>
        </w:tc>
        <w:tc>
          <w:tcPr>
            <w:tcW w:w="1800" w:type="dxa"/>
            <w:tcBorders>
              <w:bottom w:val="single" w:sz="8" w:space="0" w:color="auto"/>
              <w:right w:val="single" w:sz="8" w:space="0" w:color="auto"/>
            </w:tcBorders>
            <w:vAlign w:val="bottom"/>
          </w:tcPr>
          <w:p w14:paraId="75077AB5" w14:textId="77777777" w:rsidR="002C0C21" w:rsidRDefault="002C0C21">
            <w:pPr>
              <w:rPr>
                <w:del w:id="11643" w:author="Updates" w:date="2024-01-23T15:22:00Z"/>
                <w:sz w:val="2"/>
                <w:szCs w:val="2"/>
              </w:rPr>
            </w:pPr>
          </w:p>
        </w:tc>
        <w:tc>
          <w:tcPr>
            <w:tcW w:w="1800" w:type="dxa"/>
            <w:tcBorders>
              <w:right w:val="single" w:sz="8" w:space="0" w:color="auto"/>
            </w:tcBorders>
            <w:vAlign w:val="bottom"/>
          </w:tcPr>
          <w:p w14:paraId="3AFB64EB" w14:textId="77777777" w:rsidR="002C0C21" w:rsidRDefault="002C0C21">
            <w:pPr>
              <w:rPr>
                <w:del w:id="11644" w:author="Updates" w:date="2024-01-23T15:22:00Z"/>
                <w:sz w:val="2"/>
                <w:szCs w:val="2"/>
              </w:rPr>
            </w:pPr>
          </w:p>
        </w:tc>
        <w:tc>
          <w:tcPr>
            <w:tcW w:w="0" w:type="dxa"/>
            <w:vAlign w:val="bottom"/>
          </w:tcPr>
          <w:p w14:paraId="595B6C41" w14:textId="77777777" w:rsidR="002C0C21" w:rsidRDefault="002C0C21">
            <w:pPr>
              <w:rPr>
                <w:del w:id="11645"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33"/>
        <w:gridCol w:w="1588"/>
        <w:gridCol w:w="1588"/>
        <w:gridCol w:w="1676"/>
        <w:gridCol w:w="1530"/>
        <w:gridCol w:w="1618"/>
        <w:gridCol w:w="222"/>
      </w:tblGrid>
      <w:tr w:rsidR="008A3A97" w:rsidRPr="003F2A07" w14:paraId="2C40CF06" w14:textId="4B8CE134" w:rsidTr="00843872">
        <w:trPr>
          <w:trHeight w:val="288"/>
        </w:trPr>
        <w:tc>
          <w:tcPr>
            <w:tcW w:w="2785" w:type="dxa"/>
            <w:shd w:val="clear" w:color="auto" w:fill="F2F2F2" w:themeFill="background1" w:themeFillShade="F2"/>
            <w:vAlign w:val="center"/>
          </w:tcPr>
          <w:p w14:paraId="411C38A1" w14:textId="77777777" w:rsidR="008A3A97" w:rsidRPr="00843872" w:rsidRDefault="008A3A97" w:rsidP="00843872">
            <w:pPr>
              <w:rPr>
                <w:rFonts w:ascii="Arial" w:hAnsi="Arial" w:cs="Arial"/>
                <w:i/>
                <w:iCs/>
                <w:sz w:val="18"/>
                <w:szCs w:val="18"/>
              </w:rPr>
            </w:pPr>
            <w:proofErr w:type="spellStart"/>
            <w:r w:rsidRPr="00843872">
              <w:rPr>
                <w:rFonts w:ascii="Arial" w:hAnsi="Arial" w:cs="Arial"/>
                <w:i/>
                <w:iCs/>
                <w:sz w:val="18"/>
                <w:szCs w:val="18"/>
              </w:rPr>
              <w:t>Micropool</w:t>
            </w:r>
            <w:proofErr w:type="spellEnd"/>
          </w:p>
        </w:tc>
        <w:tc>
          <w:tcPr>
            <w:tcW w:w="1620" w:type="dxa"/>
            <w:vAlign w:val="center"/>
          </w:tcPr>
          <w:p w14:paraId="72B5473C"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10%</w:t>
            </w:r>
          </w:p>
        </w:tc>
        <w:tc>
          <w:tcPr>
            <w:tcW w:w="1620" w:type="dxa"/>
            <w:vAlign w:val="center"/>
          </w:tcPr>
          <w:p w14:paraId="2F7AC554"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10%</w:t>
            </w:r>
          </w:p>
        </w:tc>
        <w:tc>
          <w:tcPr>
            <w:tcW w:w="1710" w:type="dxa"/>
            <w:vAlign w:val="center"/>
          </w:tcPr>
          <w:p w14:paraId="13F0FD29"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10%</w:t>
            </w:r>
          </w:p>
        </w:tc>
        <w:tc>
          <w:tcPr>
            <w:tcW w:w="1560" w:type="dxa"/>
            <w:vAlign w:val="center"/>
          </w:tcPr>
          <w:p w14:paraId="1F2CD8FA"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10%</w:t>
            </w:r>
          </w:p>
        </w:tc>
        <w:tc>
          <w:tcPr>
            <w:tcW w:w="1660" w:type="dxa"/>
            <w:vAlign w:val="center"/>
            <w:cellMerge w:id="11646" w:author="Updates" w:date="2024-01-23T15:22:00Z" w:vMerge="cont"/>
          </w:tcPr>
          <w:p w14:paraId="168CA273" w14:textId="77777777" w:rsidR="008A3A97" w:rsidRPr="003F2A07" w:rsidRDefault="008A3A97" w:rsidP="008A3A97">
            <w:pPr>
              <w:spacing w:line="170" w:lineRule="exact"/>
              <w:rPr>
                <w:rFonts w:ascii="Arial" w:hAnsi="Arial" w:cs="Arial"/>
                <w:sz w:val="18"/>
                <w:szCs w:val="18"/>
              </w:rPr>
            </w:pPr>
          </w:p>
        </w:tc>
        <w:tc>
          <w:tcPr>
            <w:tcW w:w="0" w:type="dxa"/>
            <w:cellDel w:id="11647" w:author="Updates" w:date="2024-01-23T15:22:00Z"/>
          </w:tcPr>
          <w:p w14:paraId="4E400E26"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2B7D42AA" w14:textId="77777777">
        <w:trPr>
          <w:trHeight w:val="28"/>
          <w:del w:id="11648" w:author="Updates" w:date="2024-01-23T15:22:00Z"/>
        </w:trPr>
        <w:tc>
          <w:tcPr>
            <w:tcW w:w="1740" w:type="dxa"/>
            <w:tcBorders>
              <w:left w:val="single" w:sz="8" w:space="0" w:color="auto"/>
              <w:bottom w:val="single" w:sz="8" w:space="0" w:color="auto"/>
              <w:right w:val="single" w:sz="8" w:space="0" w:color="auto"/>
            </w:tcBorders>
            <w:vAlign w:val="bottom"/>
          </w:tcPr>
          <w:p w14:paraId="336CA39C" w14:textId="77777777" w:rsidR="002C0C21" w:rsidRDefault="002C0C21">
            <w:pPr>
              <w:rPr>
                <w:del w:id="11649" w:author="Updates" w:date="2024-01-23T15:22:00Z"/>
                <w:sz w:val="2"/>
                <w:szCs w:val="2"/>
              </w:rPr>
            </w:pPr>
          </w:p>
        </w:tc>
        <w:tc>
          <w:tcPr>
            <w:tcW w:w="1800" w:type="dxa"/>
            <w:tcBorders>
              <w:bottom w:val="single" w:sz="8" w:space="0" w:color="auto"/>
              <w:right w:val="single" w:sz="8" w:space="0" w:color="auto"/>
            </w:tcBorders>
            <w:vAlign w:val="bottom"/>
          </w:tcPr>
          <w:p w14:paraId="69CD5C87" w14:textId="77777777" w:rsidR="002C0C21" w:rsidRDefault="002C0C21">
            <w:pPr>
              <w:rPr>
                <w:del w:id="11650" w:author="Updates" w:date="2024-01-23T15:22:00Z"/>
                <w:sz w:val="2"/>
                <w:szCs w:val="2"/>
              </w:rPr>
            </w:pPr>
          </w:p>
        </w:tc>
        <w:tc>
          <w:tcPr>
            <w:tcW w:w="1800" w:type="dxa"/>
            <w:tcBorders>
              <w:bottom w:val="single" w:sz="8" w:space="0" w:color="auto"/>
              <w:right w:val="single" w:sz="8" w:space="0" w:color="auto"/>
            </w:tcBorders>
            <w:vAlign w:val="bottom"/>
          </w:tcPr>
          <w:p w14:paraId="0663A47A" w14:textId="77777777" w:rsidR="002C0C21" w:rsidRDefault="002C0C21">
            <w:pPr>
              <w:rPr>
                <w:del w:id="11651" w:author="Updates" w:date="2024-01-23T15:22:00Z"/>
                <w:sz w:val="2"/>
                <w:szCs w:val="2"/>
              </w:rPr>
            </w:pPr>
          </w:p>
        </w:tc>
        <w:tc>
          <w:tcPr>
            <w:tcW w:w="1780" w:type="dxa"/>
            <w:tcBorders>
              <w:bottom w:val="single" w:sz="8" w:space="0" w:color="auto"/>
              <w:right w:val="single" w:sz="8" w:space="0" w:color="auto"/>
            </w:tcBorders>
            <w:vAlign w:val="bottom"/>
          </w:tcPr>
          <w:p w14:paraId="37A99258" w14:textId="77777777" w:rsidR="002C0C21" w:rsidRDefault="002C0C21">
            <w:pPr>
              <w:rPr>
                <w:del w:id="11652" w:author="Updates" w:date="2024-01-23T15:22:00Z"/>
                <w:sz w:val="2"/>
                <w:szCs w:val="2"/>
              </w:rPr>
            </w:pPr>
          </w:p>
        </w:tc>
        <w:tc>
          <w:tcPr>
            <w:tcW w:w="1800" w:type="dxa"/>
            <w:tcBorders>
              <w:bottom w:val="single" w:sz="8" w:space="0" w:color="auto"/>
              <w:right w:val="single" w:sz="8" w:space="0" w:color="auto"/>
            </w:tcBorders>
            <w:vAlign w:val="bottom"/>
          </w:tcPr>
          <w:p w14:paraId="7F601261" w14:textId="77777777" w:rsidR="002C0C21" w:rsidRDefault="002C0C21">
            <w:pPr>
              <w:rPr>
                <w:del w:id="11653" w:author="Updates" w:date="2024-01-23T15:22:00Z"/>
                <w:sz w:val="2"/>
                <w:szCs w:val="2"/>
              </w:rPr>
            </w:pPr>
          </w:p>
        </w:tc>
        <w:tc>
          <w:tcPr>
            <w:tcW w:w="1800" w:type="dxa"/>
            <w:tcBorders>
              <w:right w:val="single" w:sz="8" w:space="0" w:color="auto"/>
            </w:tcBorders>
            <w:vAlign w:val="bottom"/>
          </w:tcPr>
          <w:p w14:paraId="23AE2055" w14:textId="77777777" w:rsidR="002C0C21" w:rsidRDefault="002C0C21">
            <w:pPr>
              <w:rPr>
                <w:del w:id="11654" w:author="Updates" w:date="2024-01-23T15:22:00Z"/>
                <w:sz w:val="2"/>
                <w:szCs w:val="2"/>
              </w:rPr>
            </w:pPr>
          </w:p>
        </w:tc>
        <w:tc>
          <w:tcPr>
            <w:tcW w:w="0" w:type="dxa"/>
            <w:vAlign w:val="bottom"/>
          </w:tcPr>
          <w:p w14:paraId="6A1B118D" w14:textId="77777777" w:rsidR="002C0C21" w:rsidRDefault="002C0C21">
            <w:pPr>
              <w:rPr>
                <w:del w:id="11655"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34"/>
        <w:gridCol w:w="1589"/>
        <w:gridCol w:w="1589"/>
        <w:gridCol w:w="1674"/>
        <w:gridCol w:w="1528"/>
        <w:gridCol w:w="1619"/>
        <w:gridCol w:w="222"/>
      </w:tblGrid>
      <w:tr w:rsidR="008A3A97" w:rsidRPr="003F2A07" w14:paraId="7EA80B29" w14:textId="37AB1BC1" w:rsidTr="00843872">
        <w:trPr>
          <w:trHeight w:val="288"/>
        </w:trPr>
        <w:tc>
          <w:tcPr>
            <w:tcW w:w="2785" w:type="dxa"/>
            <w:shd w:val="clear" w:color="auto" w:fill="F2F2F2" w:themeFill="background1" w:themeFillShade="F2"/>
            <w:vAlign w:val="center"/>
          </w:tcPr>
          <w:p w14:paraId="4D52EA54" w14:textId="49FB2288" w:rsidR="008A3A97" w:rsidRPr="00843872" w:rsidRDefault="008A3A97" w:rsidP="00843872">
            <w:pPr>
              <w:rPr>
                <w:rFonts w:ascii="Arial" w:hAnsi="Arial" w:cs="Arial"/>
                <w:i/>
                <w:iCs/>
                <w:sz w:val="18"/>
                <w:szCs w:val="18"/>
              </w:rPr>
            </w:pPr>
            <w:r w:rsidRPr="00843872">
              <w:rPr>
                <w:rFonts w:ascii="Arial" w:hAnsi="Arial" w:cs="Arial"/>
                <w:i/>
                <w:iCs/>
                <w:sz w:val="18"/>
                <w:szCs w:val="18"/>
              </w:rPr>
              <w:t>Deep Water</w:t>
            </w:r>
            <w:ins w:id="11656" w:author="Updates" w:date="2024-01-23T15:22:00Z">
              <w:r w:rsidRPr="00843872">
                <w:rPr>
                  <w:rFonts w:ascii="Arial" w:hAnsi="Arial" w:cs="Arial"/>
                  <w:i/>
                  <w:iCs/>
                  <w:sz w:val="18"/>
                  <w:szCs w:val="18"/>
                </w:rPr>
                <w:t xml:space="preserve"> Channel</w:t>
              </w:r>
              <w:r w:rsidRPr="00843872">
                <w:rPr>
                  <w:rFonts w:ascii="Arial" w:hAnsi="Arial" w:cs="Arial"/>
                  <w:i/>
                  <w:iCs/>
                  <w:sz w:val="18"/>
                  <w:szCs w:val="18"/>
                  <w:vertAlign w:val="superscript"/>
                </w:rPr>
                <w:t>6</w:t>
              </w:r>
            </w:ins>
          </w:p>
        </w:tc>
        <w:tc>
          <w:tcPr>
            <w:tcW w:w="1620" w:type="dxa"/>
            <w:vAlign w:val="center"/>
          </w:tcPr>
          <w:p w14:paraId="00F4677F"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10%</w:t>
            </w:r>
          </w:p>
        </w:tc>
        <w:tc>
          <w:tcPr>
            <w:tcW w:w="1620" w:type="dxa"/>
            <w:vAlign w:val="center"/>
          </w:tcPr>
          <w:p w14:paraId="3B33117C"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60%</w:t>
            </w:r>
          </w:p>
        </w:tc>
        <w:tc>
          <w:tcPr>
            <w:tcW w:w="1710" w:type="dxa"/>
            <w:vAlign w:val="center"/>
          </w:tcPr>
          <w:p w14:paraId="31328B2E"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0%</w:t>
            </w:r>
          </w:p>
        </w:tc>
        <w:tc>
          <w:tcPr>
            <w:tcW w:w="1560" w:type="dxa"/>
            <w:vAlign w:val="center"/>
          </w:tcPr>
          <w:p w14:paraId="7B122D70"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0%</w:t>
            </w:r>
          </w:p>
        </w:tc>
        <w:tc>
          <w:tcPr>
            <w:tcW w:w="1660" w:type="dxa"/>
            <w:vAlign w:val="center"/>
            <w:cellMerge w:id="11657" w:author="Updates" w:date="2024-01-23T15:22:00Z" w:vMerge="cont"/>
          </w:tcPr>
          <w:p w14:paraId="036617B4" w14:textId="77777777" w:rsidR="008A3A97" w:rsidRPr="003F2A07" w:rsidRDefault="008A3A97" w:rsidP="008A3A97">
            <w:pPr>
              <w:spacing w:line="170" w:lineRule="exact"/>
              <w:rPr>
                <w:rFonts w:ascii="Arial" w:hAnsi="Arial" w:cs="Arial"/>
                <w:sz w:val="18"/>
                <w:szCs w:val="18"/>
              </w:rPr>
            </w:pPr>
          </w:p>
        </w:tc>
        <w:tc>
          <w:tcPr>
            <w:tcW w:w="0" w:type="dxa"/>
            <w:cellDel w:id="11658" w:author="Updates" w:date="2024-01-23T15:22:00Z"/>
          </w:tcPr>
          <w:p w14:paraId="1EE2F420"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10D0C9DC" w14:textId="77777777">
        <w:trPr>
          <w:trHeight w:val="217"/>
          <w:del w:id="11659" w:author="Updates" w:date="2024-01-23T15:22:00Z"/>
        </w:trPr>
        <w:tc>
          <w:tcPr>
            <w:tcW w:w="1740" w:type="dxa"/>
            <w:tcBorders>
              <w:left w:val="single" w:sz="8" w:space="0" w:color="auto"/>
              <w:right w:val="single" w:sz="8" w:space="0" w:color="auto"/>
            </w:tcBorders>
            <w:vAlign w:val="bottom"/>
          </w:tcPr>
          <w:p w14:paraId="5B6734DA" w14:textId="77777777" w:rsidR="002C0C21" w:rsidRDefault="00F15D88">
            <w:pPr>
              <w:ind w:left="80"/>
              <w:rPr>
                <w:del w:id="11660" w:author="Updates" w:date="2024-01-23T15:22:00Z"/>
                <w:sz w:val="20"/>
                <w:szCs w:val="20"/>
              </w:rPr>
            </w:pPr>
            <w:del w:id="11661" w:author="Updates" w:date="2024-01-23T15:22:00Z">
              <w:r>
                <w:rPr>
                  <w:rFonts w:eastAsia="Times New Roman"/>
                  <w:sz w:val="18"/>
                  <w:szCs w:val="18"/>
                </w:rPr>
                <w:delText>Channel6</w:delText>
              </w:r>
            </w:del>
          </w:p>
        </w:tc>
        <w:tc>
          <w:tcPr>
            <w:tcW w:w="1800" w:type="dxa"/>
            <w:tcBorders>
              <w:right w:val="single" w:sz="8" w:space="0" w:color="auto"/>
            </w:tcBorders>
            <w:vAlign w:val="bottom"/>
          </w:tcPr>
          <w:p w14:paraId="21637BB2" w14:textId="77777777" w:rsidR="002C0C21" w:rsidRDefault="002C0C21">
            <w:pPr>
              <w:rPr>
                <w:del w:id="11662" w:author="Updates" w:date="2024-01-23T15:22:00Z"/>
                <w:sz w:val="18"/>
                <w:szCs w:val="18"/>
              </w:rPr>
            </w:pPr>
          </w:p>
        </w:tc>
        <w:tc>
          <w:tcPr>
            <w:tcW w:w="1800" w:type="dxa"/>
            <w:tcBorders>
              <w:right w:val="single" w:sz="8" w:space="0" w:color="auto"/>
            </w:tcBorders>
            <w:vAlign w:val="bottom"/>
          </w:tcPr>
          <w:p w14:paraId="008D0FBE" w14:textId="77777777" w:rsidR="002C0C21" w:rsidRDefault="002C0C21">
            <w:pPr>
              <w:rPr>
                <w:del w:id="11663" w:author="Updates" w:date="2024-01-23T15:22:00Z"/>
                <w:sz w:val="18"/>
                <w:szCs w:val="18"/>
              </w:rPr>
            </w:pPr>
          </w:p>
        </w:tc>
        <w:tc>
          <w:tcPr>
            <w:tcW w:w="1780" w:type="dxa"/>
            <w:tcBorders>
              <w:right w:val="single" w:sz="8" w:space="0" w:color="auto"/>
            </w:tcBorders>
            <w:vAlign w:val="bottom"/>
          </w:tcPr>
          <w:p w14:paraId="3EA1A8B7" w14:textId="77777777" w:rsidR="002C0C21" w:rsidRDefault="002C0C21">
            <w:pPr>
              <w:rPr>
                <w:del w:id="11664" w:author="Updates" w:date="2024-01-23T15:22:00Z"/>
                <w:sz w:val="18"/>
                <w:szCs w:val="18"/>
              </w:rPr>
            </w:pPr>
          </w:p>
        </w:tc>
        <w:tc>
          <w:tcPr>
            <w:tcW w:w="1800" w:type="dxa"/>
            <w:tcBorders>
              <w:right w:val="single" w:sz="8" w:space="0" w:color="auto"/>
            </w:tcBorders>
            <w:vAlign w:val="bottom"/>
          </w:tcPr>
          <w:p w14:paraId="5AD25344" w14:textId="77777777" w:rsidR="002C0C21" w:rsidRDefault="002C0C21">
            <w:pPr>
              <w:rPr>
                <w:del w:id="11665" w:author="Updates" w:date="2024-01-23T15:22:00Z"/>
                <w:sz w:val="18"/>
                <w:szCs w:val="18"/>
              </w:rPr>
            </w:pPr>
          </w:p>
        </w:tc>
        <w:tc>
          <w:tcPr>
            <w:tcW w:w="1800" w:type="dxa"/>
            <w:tcBorders>
              <w:right w:val="single" w:sz="8" w:space="0" w:color="auto"/>
            </w:tcBorders>
            <w:vAlign w:val="bottom"/>
          </w:tcPr>
          <w:p w14:paraId="51D13463" w14:textId="77777777" w:rsidR="002C0C21" w:rsidRDefault="002C0C21">
            <w:pPr>
              <w:rPr>
                <w:del w:id="11666" w:author="Updates" w:date="2024-01-23T15:22:00Z"/>
                <w:sz w:val="18"/>
                <w:szCs w:val="18"/>
              </w:rPr>
            </w:pPr>
          </w:p>
        </w:tc>
        <w:tc>
          <w:tcPr>
            <w:tcW w:w="0" w:type="dxa"/>
            <w:vAlign w:val="bottom"/>
          </w:tcPr>
          <w:p w14:paraId="61D3AE40" w14:textId="77777777" w:rsidR="002C0C21" w:rsidRDefault="002C0C21">
            <w:pPr>
              <w:rPr>
                <w:del w:id="11667" w:author="Updates" w:date="2024-01-23T15:22:00Z"/>
                <w:sz w:val="1"/>
                <w:szCs w:val="1"/>
              </w:rPr>
            </w:pPr>
          </w:p>
        </w:tc>
      </w:tr>
      <w:tr w:rsidR="002C0C21" w14:paraId="19EB1449" w14:textId="77777777">
        <w:trPr>
          <w:trHeight w:val="28"/>
          <w:del w:id="11668" w:author="Updates" w:date="2024-01-23T15:22:00Z"/>
        </w:trPr>
        <w:tc>
          <w:tcPr>
            <w:tcW w:w="1740" w:type="dxa"/>
            <w:tcBorders>
              <w:left w:val="single" w:sz="8" w:space="0" w:color="auto"/>
              <w:bottom w:val="single" w:sz="8" w:space="0" w:color="auto"/>
              <w:right w:val="single" w:sz="8" w:space="0" w:color="auto"/>
            </w:tcBorders>
            <w:vAlign w:val="bottom"/>
          </w:tcPr>
          <w:p w14:paraId="34DCB305" w14:textId="77777777" w:rsidR="002C0C21" w:rsidRDefault="002C0C21">
            <w:pPr>
              <w:rPr>
                <w:del w:id="11669" w:author="Updates" w:date="2024-01-23T15:22:00Z"/>
                <w:sz w:val="2"/>
                <w:szCs w:val="2"/>
              </w:rPr>
            </w:pPr>
          </w:p>
        </w:tc>
        <w:tc>
          <w:tcPr>
            <w:tcW w:w="1800" w:type="dxa"/>
            <w:tcBorders>
              <w:bottom w:val="single" w:sz="8" w:space="0" w:color="auto"/>
              <w:right w:val="single" w:sz="8" w:space="0" w:color="auto"/>
            </w:tcBorders>
            <w:vAlign w:val="bottom"/>
          </w:tcPr>
          <w:p w14:paraId="11CCA634" w14:textId="77777777" w:rsidR="002C0C21" w:rsidRDefault="002C0C21">
            <w:pPr>
              <w:rPr>
                <w:del w:id="11670" w:author="Updates" w:date="2024-01-23T15:22:00Z"/>
                <w:sz w:val="2"/>
                <w:szCs w:val="2"/>
              </w:rPr>
            </w:pPr>
          </w:p>
        </w:tc>
        <w:tc>
          <w:tcPr>
            <w:tcW w:w="1800" w:type="dxa"/>
            <w:tcBorders>
              <w:bottom w:val="single" w:sz="8" w:space="0" w:color="auto"/>
              <w:right w:val="single" w:sz="8" w:space="0" w:color="auto"/>
            </w:tcBorders>
            <w:vAlign w:val="bottom"/>
          </w:tcPr>
          <w:p w14:paraId="7310D521" w14:textId="77777777" w:rsidR="002C0C21" w:rsidRDefault="002C0C21">
            <w:pPr>
              <w:rPr>
                <w:del w:id="11671" w:author="Updates" w:date="2024-01-23T15:22:00Z"/>
                <w:sz w:val="2"/>
                <w:szCs w:val="2"/>
              </w:rPr>
            </w:pPr>
          </w:p>
        </w:tc>
        <w:tc>
          <w:tcPr>
            <w:tcW w:w="1780" w:type="dxa"/>
            <w:tcBorders>
              <w:bottom w:val="single" w:sz="8" w:space="0" w:color="auto"/>
              <w:right w:val="single" w:sz="8" w:space="0" w:color="auto"/>
            </w:tcBorders>
            <w:vAlign w:val="bottom"/>
          </w:tcPr>
          <w:p w14:paraId="67CD54B0" w14:textId="77777777" w:rsidR="002C0C21" w:rsidRDefault="002C0C21">
            <w:pPr>
              <w:rPr>
                <w:del w:id="11672" w:author="Updates" w:date="2024-01-23T15:22:00Z"/>
                <w:sz w:val="2"/>
                <w:szCs w:val="2"/>
              </w:rPr>
            </w:pPr>
          </w:p>
        </w:tc>
        <w:tc>
          <w:tcPr>
            <w:tcW w:w="1800" w:type="dxa"/>
            <w:tcBorders>
              <w:bottom w:val="single" w:sz="8" w:space="0" w:color="auto"/>
              <w:right w:val="single" w:sz="8" w:space="0" w:color="auto"/>
            </w:tcBorders>
            <w:vAlign w:val="bottom"/>
          </w:tcPr>
          <w:p w14:paraId="4B36CDF6" w14:textId="77777777" w:rsidR="002C0C21" w:rsidRDefault="002C0C21">
            <w:pPr>
              <w:rPr>
                <w:del w:id="11673" w:author="Updates" w:date="2024-01-23T15:22:00Z"/>
                <w:sz w:val="2"/>
                <w:szCs w:val="2"/>
              </w:rPr>
            </w:pPr>
          </w:p>
        </w:tc>
        <w:tc>
          <w:tcPr>
            <w:tcW w:w="1800" w:type="dxa"/>
            <w:tcBorders>
              <w:right w:val="single" w:sz="8" w:space="0" w:color="auto"/>
            </w:tcBorders>
            <w:vAlign w:val="bottom"/>
          </w:tcPr>
          <w:p w14:paraId="10883109" w14:textId="77777777" w:rsidR="002C0C21" w:rsidRDefault="002C0C21">
            <w:pPr>
              <w:rPr>
                <w:del w:id="11674" w:author="Updates" w:date="2024-01-23T15:22:00Z"/>
                <w:sz w:val="2"/>
                <w:szCs w:val="2"/>
              </w:rPr>
            </w:pPr>
          </w:p>
        </w:tc>
        <w:tc>
          <w:tcPr>
            <w:tcW w:w="0" w:type="dxa"/>
            <w:vAlign w:val="bottom"/>
          </w:tcPr>
          <w:p w14:paraId="53CDD181" w14:textId="77777777" w:rsidR="002C0C21" w:rsidRDefault="002C0C21">
            <w:pPr>
              <w:rPr>
                <w:del w:id="11675"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28"/>
        <w:gridCol w:w="1589"/>
        <w:gridCol w:w="1589"/>
        <w:gridCol w:w="1677"/>
        <w:gridCol w:w="1531"/>
        <w:gridCol w:w="1619"/>
        <w:gridCol w:w="222"/>
      </w:tblGrid>
      <w:tr w:rsidR="008A3A97" w:rsidRPr="003F2A07" w14:paraId="133D3374" w14:textId="0D28EAE9" w:rsidTr="00843872">
        <w:trPr>
          <w:trHeight w:val="288"/>
        </w:trPr>
        <w:tc>
          <w:tcPr>
            <w:tcW w:w="2785" w:type="dxa"/>
            <w:shd w:val="clear" w:color="auto" w:fill="F2F2F2" w:themeFill="background1" w:themeFillShade="F2"/>
            <w:vAlign w:val="center"/>
          </w:tcPr>
          <w:p w14:paraId="0FC11BA2" w14:textId="6A7606DD" w:rsidR="008A3A97" w:rsidRPr="00843872" w:rsidRDefault="00F15D88" w:rsidP="00843872">
            <w:pPr>
              <w:rPr>
                <w:rFonts w:ascii="Arial" w:hAnsi="Arial" w:cs="Arial"/>
                <w:i/>
                <w:iCs/>
                <w:sz w:val="18"/>
                <w:szCs w:val="18"/>
              </w:rPr>
            </w:pPr>
            <w:del w:id="11676" w:author="Updates" w:date="2024-01-23T15:22:00Z">
              <w:r>
                <w:rPr>
                  <w:sz w:val="18"/>
                  <w:szCs w:val="18"/>
                </w:rPr>
                <w:delText>Lo</w:delText>
              </w:r>
            </w:del>
            <w:ins w:id="11677" w:author="Updates" w:date="2024-01-23T15:22:00Z">
              <w:r w:rsidR="008A3A97" w:rsidRPr="00843872">
                <w:rPr>
                  <w:rFonts w:ascii="Arial" w:hAnsi="Arial" w:cs="Arial"/>
                  <w:i/>
                  <w:iCs/>
                  <w:sz w:val="18"/>
                  <w:szCs w:val="18"/>
                </w:rPr>
                <w:t>Low</w:t>
              </w:r>
            </w:ins>
            <w:r w:rsidR="008A3A97" w:rsidRPr="00843872">
              <w:rPr>
                <w:rFonts w:ascii="Arial" w:hAnsi="Arial" w:cs="Arial"/>
                <w:i/>
                <w:iCs/>
                <w:sz w:val="18"/>
                <w:szCs w:val="18"/>
              </w:rPr>
              <w:t xml:space="preserve"> Marsh</w:t>
            </w:r>
          </w:p>
        </w:tc>
        <w:tc>
          <w:tcPr>
            <w:tcW w:w="1620" w:type="dxa"/>
            <w:vAlign w:val="center"/>
          </w:tcPr>
          <w:p w14:paraId="7E4DD384"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45%</w:t>
            </w:r>
          </w:p>
        </w:tc>
        <w:tc>
          <w:tcPr>
            <w:tcW w:w="1620" w:type="dxa"/>
            <w:vAlign w:val="center"/>
          </w:tcPr>
          <w:p w14:paraId="0AB85B9A"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20%</w:t>
            </w:r>
          </w:p>
        </w:tc>
        <w:tc>
          <w:tcPr>
            <w:tcW w:w="1710" w:type="dxa"/>
            <w:vAlign w:val="center"/>
          </w:tcPr>
          <w:p w14:paraId="5D9EE51B"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20%</w:t>
            </w:r>
          </w:p>
        </w:tc>
        <w:tc>
          <w:tcPr>
            <w:tcW w:w="1560" w:type="dxa"/>
            <w:vAlign w:val="center"/>
          </w:tcPr>
          <w:p w14:paraId="33C8258F"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55%</w:t>
            </w:r>
          </w:p>
        </w:tc>
        <w:tc>
          <w:tcPr>
            <w:tcW w:w="1660" w:type="dxa"/>
            <w:vAlign w:val="center"/>
            <w:cellMerge w:id="11678" w:author="Updates" w:date="2024-01-23T15:22:00Z" w:vMerge="cont"/>
          </w:tcPr>
          <w:p w14:paraId="2055B63E" w14:textId="77777777" w:rsidR="008A3A97" w:rsidRPr="003F2A07" w:rsidRDefault="008A3A97" w:rsidP="008A3A97">
            <w:pPr>
              <w:spacing w:line="170" w:lineRule="exact"/>
              <w:rPr>
                <w:rFonts w:ascii="Arial" w:hAnsi="Arial" w:cs="Arial"/>
                <w:sz w:val="18"/>
                <w:szCs w:val="18"/>
              </w:rPr>
            </w:pPr>
          </w:p>
        </w:tc>
        <w:tc>
          <w:tcPr>
            <w:tcW w:w="0" w:type="dxa"/>
            <w:cellDel w:id="11679" w:author="Updates" w:date="2024-01-23T15:22:00Z"/>
          </w:tcPr>
          <w:p w14:paraId="0F25563B"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2C06438B" w14:textId="77777777">
        <w:trPr>
          <w:trHeight w:val="28"/>
          <w:del w:id="11680" w:author="Updates" w:date="2024-01-23T15:22:00Z"/>
        </w:trPr>
        <w:tc>
          <w:tcPr>
            <w:tcW w:w="1740" w:type="dxa"/>
            <w:tcBorders>
              <w:left w:val="single" w:sz="8" w:space="0" w:color="auto"/>
              <w:bottom w:val="single" w:sz="8" w:space="0" w:color="auto"/>
              <w:right w:val="single" w:sz="8" w:space="0" w:color="auto"/>
            </w:tcBorders>
            <w:vAlign w:val="bottom"/>
          </w:tcPr>
          <w:p w14:paraId="2EB636C7" w14:textId="77777777" w:rsidR="002C0C21" w:rsidRDefault="002C0C21">
            <w:pPr>
              <w:rPr>
                <w:del w:id="11681" w:author="Updates" w:date="2024-01-23T15:22:00Z"/>
                <w:sz w:val="2"/>
                <w:szCs w:val="2"/>
              </w:rPr>
            </w:pPr>
          </w:p>
        </w:tc>
        <w:tc>
          <w:tcPr>
            <w:tcW w:w="1800" w:type="dxa"/>
            <w:tcBorders>
              <w:bottom w:val="single" w:sz="8" w:space="0" w:color="auto"/>
              <w:right w:val="single" w:sz="8" w:space="0" w:color="auto"/>
            </w:tcBorders>
            <w:vAlign w:val="bottom"/>
          </w:tcPr>
          <w:p w14:paraId="1F604F14" w14:textId="77777777" w:rsidR="002C0C21" w:rsidRDefault="002C0C21">
            <w:pPr>
              <w:rPr>
                <w:del w:id="11682" w:author="Updates" w:date="2024-01-23T15:22:00Z"/>
                <w:sz w:val="2"/>
                <w:szCs w:val="2"/>
              </w:rPr>
            </w:pPr>
          </w:p>
        </w:tc>
        <w:tc>
          <w:tcPr>
            <w:tcW w:w="1800" w:type="dxa"/>
            <w:tcBorders>
              <w:bottom w:val="single" w:sz="8" w:space="0" w:color="auto"/>
              <w:right w:val="single" w:sz="8" w:space="0" w:color="auto"/>
            </w:tcBorders>
            <w:vAlign w:val="bottom"/>
          </w:tcPr>
          <w:p w14:paraId="4CC6837D" w14:textId="77777777" w:rsidR="002C0C21" w:rsidRDefault="002C0C21">
            <w:pPr>
              <w:rPr>
                <w:del w:id="11683" w:author="Updates" w:date="2024-01-23T15:22:00Z"/>
                <w:sz w:val="2"/>
                <w:szCs w:val="2"/>
              </w:rPr>
            </w:pPr>
          </w:p>
        </w:tc>
        <w:tc>
          <w:tcPr>
            <w:tcW w:w="1780" w:type="dxa"/>
            <w:tcBorders>
              <w:bottom w:val="single" w:sz="8" w:space="0" w:color="auto"/>
              <w:right w:val="single" w:sz="8" w:space="0" w:color="auto"/>
            </w:tcBorders>
            <w:vAlign w:val="bottom"/>
          </w:tcPr>
          <w:p w14:paraId="76AF285A" w14:textId="77777777" w:rsidR="002C0C21" w:rsidRDefault="002C0C21">
            <w:pPr>
              <w:rPr>
                <w:del w:id="11684" w:author="Updates" w:date="2024-01-23T15:22:00Z"/>
                <w:sz w:val="2"/>
                <w:szCs w:val="2"/>
              </w:rPr>
            </w:pPr>
          </w:p>
        </w:tc>
        <w:tc>
          <w:tcPr>
            <w:tcW w:w="1800" w:type="dxa"/>
            <w:tcBorders>
              <w:bottom w:val="single" w:sz="8" w:space="0" w:color="auto"/>
              <w:right w:val="single" w:sz="8" w:space="0" w:color="auto"/>
            </w:tcBorders>
            <w:vAlign w:val="bottom"/>
          </w:tcPr>
          <w:p w14:paraId="38ABEBA6" w14:textId="77777777" w:rsidR="002C0C21" w:rsidRDefault="002C0C21">
            <w:pPr>
              <w:rPr>
                <w:del w:id="11685" w:author="Updates" w:date="2024-01-23T15:22:00Z"/>
                <w:sz w:val="2"/>
                <w:szCs w:val="2"/>
              </w:rPr>
            </w:pPr>
          </w:p>
        </w:tc>
        <w:tc>
          <w:tcPr>
            <w:tcW w:w="1800" w:type="dxa"/>
            <w:tcBorders>
              <w:right w:val="single" w:sz="8" w:space="0" w:color="auto"/>
            </w:tcBorders>
            <w:vAlign w:val="bottom"/>
          </w:tcPr>
          <w:p w14:paraId="367C08F6" w14:textId="77777777" w:rsidR="002C0C21" w:rsidRDefault="002C0C21">
            <w:pPr>
              <w:rPr>
                <w:del w:id="11686" w:author="Updates" w:date="2024-01-23T15:22:00Z"/>
                <w:sz w:val="2"/>
                <w:szCs w:val="2"/>
              </w:rPr>
            </w:pPr>
          </w:p>
        </w:tc>
        <w:tc>
          <w:tcPr>
            <w:tcW w:w="0" w:type="dxa"/>
            <w:vAlign w:val="bottom"/>
          </w:tcPr>
          <w:p w14:paraId="4F708E0C" w14:textId="77777777" w:rsidR="002C0C21" w:rsidRDefault="002C0C21">
            <w:pPr>
              <w:rPr>
                <w:del w:id="11687"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28"/>
        <w:gridCol w:w="1589"/>
        <w:gridCol w:w="1589"/>
        <w:gridCol w:w="1677"/>
        <w:gridCol w:w="1531"/>
        <w:gridCol w:w="1619"/>
        <w:gridCol w:w="222"/>
      </w:tblGrid>
      <w:tr w:rsidR="008A3A97" w:rsidRPr="003F2A07" w14:paraId="0FC1E657" w14:textId="05166B80" w:rsidTr="00843872">
        <w:trPr>
          <w:trHeight w:val="288"/>
        </w:trPr>
        <w:tc>
          <w:tcPr>
            <w:tcW w:w="2785" w:type="dxa"/>
            <w:shd w:val="clear" w:color="auto" w:fill="F2F2F2" w:themeFill="background1" w:themeFillShade="F2"/>
            <w:vAlign w:val="center"/>
          </w:tcPr>
          <w:p w14:paraId="2DEBB532" w14:textId="77777777" w:rsidR="008A3A97" w:rsidRPr="00843872" w:rsidRDefault="008A3A97" w:rsidP="00843872">
            <w:pPr>
              <w:rPr>
                <w:rFonts w:ascii="Arial" w:hAnsi="Arial" w:cs="Arial"/>
                <w:i/>
                <w:iCs/>
                <w:sz w:val="18"/>
                <w:szCs w:val="18"/>
              </w:rPr>
            </w:pPr>
            <w:r w:rsidRPr="00843872">
              <w:rPr>
                <w:rFonts w:ascii="Arial" w:hAnsi="Arial" w:cs="Arial"/>
                <w:i/>
                <w:iCs/>
                <w:sz w:val="18"/>
                <w:szCs w:val="18"/>
              </w:rPr>
              <w:t>High Marsh</w:t>
            </w:r>
          </w:p>
        </w:tc>
        <w:tc>
          <w:tcPr>
            <w:tcW w:w="1620" w:type="dxa"/>
            <w:vAlign w:val="center"/>
          </w:tcPr>
          <w:p w14:paraId="469300A7"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25%</w:t>
            </w:r>
          </w:p>
        </w:tc>
        <w:tc>
          <w:tcPr>
            <w:tcW w:w="1620" w:type="dxa"/>
            <w:vAlign w:val="center"/>
          </w:tcPr>
          <w:p w14:paraId="108CD712"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10%</w:t>
            </w:r>
          </w:p>
        </w:tc>
        <w:tc>
          <w:tcPr>
            <w:tcW w:w="1710" w:type="dxa"/>
            <w:vAlign w:val="center"/>
          </w:tcPr>
          <w:p w14:paraId="06237D33"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10%</w:t>
            </w:r>
          </w:p>
        </w:tc>
        <w:tc>
          <w:tcPr>
            <w:tcW w:w="1560" w:type="dxa"/>
            <w:vAlign w:val="center"/>
          </w:tcPr>
          <w:p w14:paraId="1A86AEB9"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25%</w:t>
            </w:r>
          </w:p>
        </w:tc>
        <w:tc>
          <w:tcPr>
            <w:tcW w:w="1660" w:type="dxa"/>
            <w:vAlign w:val="center"/>
            <w:cellMerge w:id="11688" w:author="Updates" w:date="2024-01-23T15:22:00Z" w:vMerge="cont"/>
          </w:tcPr>
          <w:p w14:paraId="3BE9B497" w14:textId="77777777" w:rsidR="008A3A97" w:rsidRPr="003F2A07" w:rsidRDefault="008A3A97" w:rsidP="008A3A97">
            <w:pPr>
              <w:spacing w:line="170" w:lineRule="exact"/>
              <w:rPr>
                <w:rFonts w:ascii="Arial" w:hAnsi="Arial" w:cs="Arial"/>
                <w:sz w:val="18"/>
                <w:szCs w:val="18"/>
              </w:rPr>
            </w:pPr>
          </w:p>
        </w:tc>
        <w:tc>
          <w:tcPr>
            <w:tcW w:w="0" w:type="dxa"/>
            <w:cellDel w:id="11689" w:author="Updates" w:date="2024-01-23T15:22:00Z"/>
          </w:tcPr>
          <w:p w14:paraId="4F60ACB9" w14:textId="77777777" w:rsidR="002C0C21" w:rsidRDefault="002C0C21">
            <w:pPr>
              <w:rPr>
                <w:sz w:val="1"/>
                <w:szCs w:val="1"/>
              </w:rPr>
            </w:pPr>
          </w:p>
        </w:tc>
      </w:tr>
    </w:tbl>
    <w:tbl>
      <w:tblPr>
        <w:tblW w:w="0" w:type="auto"/>
        <w:tblInd w:w="10" w:type="dxa"/>
        <w:tblLayout w:type="fixed"/>
        <w:tblCellMar>
          <w:left w:w="0" w:type="dxa"/>
          <w:right w:w="0" w:type="dxa"/>
        </w:tblCellMar>
        <w:tblLook w:val="04A0" w:firstRow="1" w:lastRow="0" w:firstColumn="1" w:lastColumn="0" w:noHBand="0" w:noVBand="1"/>
      </w:tblPr>
      <w:tblGrid>
        <w:gridCol w:w="1740"/>
        <w:gridCol w:w="1800"/>
        <w:gridCol w:w="1800"/>
        <w:gridCol w:w="1780"/>
        <w:gridCol w:w="1800"/>
        <w:gridCol w:w="1800"/>
        <w:gridCol w:w="30"/>
      </w:tblGrid>
      <w:tr w:rsidR="002C0C21" w14:paraId="7683F772" w14:textId="77777777">
        <w:trPr>
          <w:trHeight w:val="28"/>
          <w:del w:id="11690" w:author="Updates" w:date="2024-01-23T15:22:00Z"/>
        </w:trPr>
        <w:tc>
          <w:tcPr>
            <w:tcW w:w="1740" w:type="dxa"/>
            <w:tcBorders>
              <w:left w:val="single" w:sz="8" w:space="0" w:color="auto"/>
              <w:bottom w:val="single" w:sz="8" w:space="0" w:color="auto"/>
              <w:right w:val="single" w:sz="8" w:space="0" w:color="auto"/>
            </w:tcBorders>
            <w:vAlign w:val="bottom"/>
          </w:tcPr>
          <w:p w14:paraId="11C8E85E" w14:textId="77777777" w:rsidR="002C0C21" w:rsidRDefault="002C0C21">
            <w:pPr>
              <w:rPr>
                <w:del w:id="11691" w:author="Updates" w:date="2024-01-23T15:22:00Z"/>
                <w:sz w:val="2"/>
                <w:szCs w:val="2"/>
              </w:rPr>
            </w:pPr>
          </w:p>
        </w:tc>
        <w:tc>
          <w:tcPr>
            <w:tcW w:w="1800" w:type="dxa"/>
            <w:tcBorders>
              <w:bottom w:val="single" w:sz="8" w:space="0" w:color="auto"/>
              <w:right w:val="single" w:sz="8" w:space="0" w:color="auto"/>
            </w:tcBorders>
            <w:vAlign w:val="bottom"/>
          </w:tcPr>
          <w:p w14:paraId="63870D0D" w14:textId="77777777" w:rsidR="002C0C21" w:rsidRDefault="002C0C21">
            <w:pPr>
              <w:rPr>
                <w:del w:id="11692" w:author="Updates" w:date="2024-01-23T15:22:00Z"/>
                <w:sz w:val="2"/>
                <w:szCs w:val="2"/>
              </w:rPr>
            </w:pPr>
          </w:p>
        </w:tc>
        <w:tc>
          <w:tcPr>
            <w:tcW w:w="1800" w:type="dxa"/>
            <w:tcBorders>
              <w:bottom w:val="single" w:sz="8" w:space="0" w:color="auto"/>
              <w:right w:val="single" w:sz="8" w:space="0" w:color="auto"/>
            </w:tcBorders>
            <w:vAlign w:val="bottom"/>
          </w:tcPr>
          <w:p w14:paraId="4F0CA0AF" w14:textId="77777777" w:rsidR="002C0C21" w:rsidRDefault="002C0C21">
            <w:pPr>
              <w:rPr>
                <w:del w:id="11693" w:author="Updates" w:date="2024-01-23T15:22:00Z"/>
                <w:sz w:val="2"/>
                <w:szCs w:val="2"/>
              </w:rPr>
            </w:pPr>
          </w:p>
        </w:tc>
        <w:tc>
          <w:tcPr>
            <w:tcW w:w="1780" w:type="dxa"/>
            <w:tcBorders>
              <w:bottom w:val="single" w:sz="8" w:space="0" w:color="auto"/>
              <w:right w:val="single" w:sz="8" w:space="0" w:color="auto"/>
            </w:tcBorders>
            <w:vAlign w:val="bottom"/>
          </w:tcPr>
          <w:p w14:paraId="327D482B" w14:textId="77777777" w:rsidR="002C0C21" w:rsidRDefault="002C0C21">
            <w:pPr>
              <w:rPr>
                <w:del w:id="11694" w:author="Updates" w:date="2024-01-23T15:22:00Z"/>
                <w:sz w:val="2"/>
                <w:szCs w:val="2"/>
              </w:rPr>
            </w:pPr>
          </w:p>
        </w:tc>
        <w:tc>
          <w:tcPr>
            <w:tcW w:w="1800" w:type="dxa"/>
            <w:tcBorders>
              <w:bottom w:val="single" w:sz="8" w:space="0" w:color="auto"/>
              <w:right w:val="single" w:sz="8" w:space="0" w:color="auto"/>
            </w:tcBorders>
            <w:vAlign w:val="bottom"/>
          </w:tcPr>
          <w:p w14:paraId="0B46775C" w14:textId="77777777" w:rsidR="002C0C21" w:rsidRDefault="002C0C21">
            <w:pPr>
              <w:rPr>
                <w:del w:id="11695" w:author="Updates" w:date="2024-01-23T15:22:00Z"/>
                <w:sz w:val="2"/>
                <w:szCs w:val="2"/>
              </w:rPr>
            </w:pPr>
          </w:p>
        </w:tc>
        <w:tc>
          <w:tcPr>
            <w:tcW w:w="1800" w:type="dxa"/>
            <w:tcBorders>
              <w:bottom w:val="single" w:sz="8" w:space="0" w:color="auto"/>
              <w:right w:val="single" w:sz="8" w:space="0" w:color="auto"/>
            </w:tcBorders>
            <w:vAlign w:val="bottom"/>
          </w:tcPr>
          <w:p w14:paraId="295DC0D1" w14:textId="77777777" w:rsidR="002C0C21" w:rsidRDefault="002C0C21">
            <w:pPr>
              <w:rPr>
                <w:del w:id="11696" w:author="Updates" w:date="2024-01-23T15:22:00Z"/>
                <w:sz w:val="2"/>
                <w:szCs w:val="2"/>
              </w:rPr>
            </w:pPr>
          </w:p>
        </w:tc>
        <w:tc>
          <w:tcPr>
            <w:tcW w:w="0" w:type="dxa"/>
            <w:vAlign w:val="bottom"/>
          </w:tcPr>
          <w:p w14:paraId="0CBAD4D7" w14:textId="77777777" w:rsidR="002C0C21" w:rsidRDefault="002C0C21">
            <w:pPr>
              <w:rPr>
                <w:del w:id="11697" w:author="Updates" w:date="2024-01-23T15:22:00Z"/>
                <w:sz w:val="1"/>
                <w:szCs w:val="1"/>
              </w:rPr>
            </w:pPr>
          </w:p>
        </w:tc>
      </w:tr>
    </w:tbl>
    <w:tbl>
      <w:tblPr>
        <w:tblStyle w:val="TableGrid"/>
        <w:tblpPr w:leftFromText="180" w:rightFromText="180" w:vertAnchor="page" w:horzAnchor="margin" w:tblpY="1365"/>
        <w:tblW w:w="10955" w:type="dxa"/>
        <w:tblLook w:val="04A0" w:firstRow="1" w:lastRow="0" w:firstColumn="1" w:lastColumn="0" w:noHBand="0" w:noVBand="1"/>
      </w:tblPr>
      <w:tblGrid>
        <w:gridCol w:w="2738"/>
        <w:gridCol w:w="1590"/>
        <w:gridCol w:w="1589"/>
        <w:gridCol w:w="1676"/>
        <w:gridCol w:w="1531"/>
        <w:gridCol w:w="1609"/>
        <w:gridCol w:w="222"/>
      </w:tblGrid>
      <w:tr w:rsidR="008A3A97" w:rsidRPr="003F2A07" w14:paraId="3BCF51A1" w14:textId="27EB2563" w:rsidTr="00843872">
        <w:trPr>
          <w:trHeight w:val="288"/>
        </w:trPr>
        <w:tc>
          <w:tcPr>
            <w:tcW w:w="2785" w:type="dxa"/>
            <w:shd w:val="clear" w:color="auto" w:fill="F2F2F2" w:themeFill="background1" w:themeFillShade="F2"/>
            <w:vAlign w:val="center"/>
          </w:tcPr>
          <w:p w14:paraId="1CAE5726" w14:textId="3FB8CB39" w:rsidR="008A3A97" w:rsidRPr="00843872" w:rsidRDefault="008A3A97" w:rsidP="00843872">
            <w:pPr>
              <w:rPr>
                <w:rFonts w:ascii="Arial" w:hAnsi="Arial" w:cs="Arial"/>
                <w:i/>
                <w:iCs/>
                <w:sz w:val="18"/>
                <w:szCs w:val="18"/>
              </w:rPr>
            </w:pPr>
            <w:r w:rsidRPr="00843872">
              <w:rPr>
                <w:rFonts w:ascii="Arial" w:hAnsi="Arial" w:cs="Arial"/>
                <w:i/>
                <w:iCs/>
                <w:sz w:val="18"/>
                <w:szCs w:val="18"/>
              </w:rPr>
              <w:t>Semi</w:t>
            </w:r>
            <w:del w:id="11698" w:author="Updates" w:date="2024-01-23T15:22:00Z">
              <w:r w:rsidR="00F15D88">
                <w:rPr>
                  <w:sz w:val="18"/>
                  <w:szCs w:val="18"/>
                </w:rPr>
                <w:delText>-</w:delText>
              </w:r>
            </w:del>
            <w:ins w:id="11699" w:author="Updates" w:date="2024-01-23T15:22:00Z">
              <w:r w:rsidRPr="00843872">
                <w:rPr>
                  <w:rFonts w:ascii="Arial" w:hAnsi="Arial" w:cs="Arial"/>
                  <w:i/>
                  <w:iCs/>
                  <w:sz w:val="18"/>
                  <w:szCs w:val="18"/>
                </w:rPr>
                <w:t xml:space="preserve"> </w:t>
              </w:r>
            </w:ins>
            <w:r w:rsidRPr="00843872">
              <w:rPr>
                <w:rFonts w:ascii="Arial" w:hAnsi="Arial" w:cs="Arial"/>
                <w:i/>
                <w:iCs/>
                <w:sz w:val="18"/>
                <w:szCs w:val="18"/>
              </w:rPr>
              <w:t>Wet</w:t>
            </w:r>
          </w:p>
        </w:tc>
        <w:tc>
          <w:tcPr>
            <w:tcW w:w="1620" w:type="dxa"/>
            <w:vAlign w:val="center"/>
          </w:tcPr>
          <w:p w14:paraId="6752017A"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0%</w:t>
            </w:r>
          </w:p>
        </w:tc>
        <w:tc>
          <w:tcPr>
            <w:tcW w:w="1620" w:type="dxa"/>
            <w:vAlign w:val="center"/>
          </w:tcPr>
          <w:p w14:paraId="500F99C2"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0%</w:t>
            </w:r>
          </w:p>
        </w:tc>
        <w:tc>
          <w:tcPr>
            <w:tcW w:w="1710" w:type="dxa"/>
            <w:vAlign w:val="center"/>
          </w:tcPr>
          <w:p w14:paraId="018A8BA9" w14:textId="2F591875"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50</w:t>
            </w:r>
            <w:del w:id="11700" w:author="Updates" w:date="2024-01-23T15:22:00Z">
              <w:r w:rsidR="00F15D88">
                <w:rPr>
                  <w:sz w:val="18"/>
                  <w:szCs w:val="18"/>
                </w:rPr>
                <w:delText>% (</w:delText>
              </w:r>
            </w:del>
            <w:ins w:id="11701" w:author="Updates" w:date="2024-01-23T15:22:00Z">
              <w:r w:rsidRPr="003F2A07">
                <w:rPr>
                  <w:rFonts w:ascii="Arial" w:hAnsi="Arial" w:cs="Arial"/>
                  <w:sz w:val="16"/>
                  <w:szCs w:val="16"/>
                </w:rPr>
                <w:t>%(</w:t>
              </w:r>
            </w:ins>
            <w:r w:rsidRPr="003F2A07">
              <w:rPr>
                <w:rFonts w:ascii="Arial" w:hAnsi="Arial" w:cs="Arial"/>
                <w:sz w:val="16"/>
                <w:szCs w:val="16"/>
              </w:rPr>
              <w:t>ED)</w:t>
            </w:r>
          </w:p>
        </w:tc>
        <w:tc>
          <w:tcPr>
            <w:tcW w:w="1560" w:type="dxa"/>
            <w:vAlign w:val="center"/>
          </w:tcPr>
          <w:p w14:paraId="3B1C8040" w14:textId="77777777" w:rsidR="008A3A97" w:rsidRPr="003F2A07" w:rsidRDefault="008A3A97" w:rsidP="00843872">
            <w:pPr>
              <w:spacing w:line="170" w:lineRule="exact"/>
              <w:jc w:val="center"/>
              <w:rPr>
                <w:rFonts w:ascii="Arial" w:hAnsi="Arial" w:cs="Arial"/>
                <w:sz w:val="16"/>
                <w:szCs w:val="16"/>
              </w:rPr>
            </w:pPr>
            <w:r w:rsidRPr="003F2A07">
              <w:rPr>
                <w:rFonts w:ascii="Arial" w:hAnsi="Arial" w:cs="Arial"/>
                <w:sz w:val="16"/>
                <w:szCs w:val="16"/>
              </w:rPr>
              <w:t>0%</w:t>
            </w:r>
          </w:p>
        </w:tc>
        <w:tc>
          <w:tcPr>
            <w:tcW w:w="1660" w:type="dxa"/>
            <w:vAlign w:val="center"/>
            <w:cellMerge w:id="11702" w:author="Updates" w:date="2024-01-23T15:22:00Z" w:vMerge="cont"/>
          </w:tcPr>
          <w:p w14:paraId="4F70F762" w14:textId="77777777" w:rsidR="008A3A97" w:rsidRPr="003F2A07" w:rsidRDefault="008A3A97" w:rsidP="008A3A97">
            <w:pPr>
              <w:spacing w:line="170" w:lineRule="exact"/>
              <w:rPr>
                <w:rFonts w:ascii="Arial" w:hAnsi="Arial" w:cs="Arial"/>
                <w:sz w:val="18"/>
                <w:szCs w:val="18"/>
              </w:rPr>
            </w:pPr>
          </w:p>
        </w:tc>
        <w:tc>
          <w:tcPr>
            <w:tcW w:w="0" w:type="dxa"/>
            <w:cellDel w:id="11703" w:author="Updates" w:date="2024-01-23T15:22:00Z"/>
          </w:tcPr>
          <w:p w14:paraId="02669DA7" w14:textId="77777777" w:rsidR="002C0C21" w:rsidRDefault="002C0C21">
            <w:pPr>
              <w:rPr>
                <w:sz w:val="1"/>
                <w:szCs w:val="1"/>
              </w:rPr>
            </w:pPr>
          </w:p>
        </w:tc>
      </w:tr>
      <w:tr w:rsidR="008A3A97" w:rsidRPr="003F2A07" w14:paraId="274E03C8" w14:textId="5E2411F8" w:rsidTr="00843872">
        <w:trPr>
          <w:trHeight w:val="413"/>
        </w:trPr>
        <w:tc>
          <w:tcPr>
            <w:tcW w:w="2785" w:type="dxa"/>
            <w:shd w:val="clear" w:color="auto" w:fill="F2F2F2" w:themeFill="background1" w:themeFillShade="F2"/>
            <w:vAlign w:val="center"/>
          </w:tcPr>
          <w:p w14:paraId="66D0835A" w14:textId="75BC6436" w:rsidR="008A3A97" w:rsidRPr="00843872" w:rsidRDefault="008A3A97" w:rsidP="00843872">
            <w:pPr>
              <w:rPr>
                <w:rFonts w:ascii="Arial" w:hAnsi="Arial" w:cs="Arial"/>
                <w:i/>
                <w:iCs/>
                <w:sz w:val="18"/>
                <w:szCs w:val="18"/>
              </w:rPr>
            </w:pPr>
            <w:ins w:id="11704" w:author="Updates" w:date="2024-01-23T15:22:00Z">
              <w:r w:rsidRPr="00843872">
                <w:rPr>
                  <w:rFonts w:ascii="Arial" w:hAnsi="Arial" w:cs="Arial"/>
                  <w:i/>
                  <w:iCs/>
                  <w:sz w:val="18"/>
                  <w:szCs w:val="18"/>
                </w:rPr>
                <w:t>Low/High/Semi Wet Depth</w:t>
              </w:r>
            </w:ins>
          </w:p>
        </w:tc>
        <w:tc>
          <w:tcPr>
            <w:tcW w:w="1620" w:type="dxa"/>
            <w:vAlign w:val="center"/>
          </w:tcPr>
          <w:p w14:paraId="684BFD7E" w14:textId="77777777" w:rsidR="008A3A97" w:rsidRPr="003F2A07" w:rsidRDefault="008A3A97" w:rsidP="00843872">
            <w:pPr>
              <w:spacing w:line="170" w:lineRule="exact"/>
              <w:jc w:val="center"/>
              <w:rPr>
                <w:rFonts w:ascii="Arial" w:hAnsi="Arial" w:cs="Arial"/>
                <w:sz w:val="16"/>
                <w:szCs w:val="16"/>
              </w:rPr>
            </w:pPr>
            <w:ins w:id="11705" w:author="Updates" w:date="2024-01-23T15:22:00Z">
              <w:r w:rsidRPr="003F2A07">
                <w:rPr>
                  <w:rFonts w:ascii="Arial" w:hAnsi="Arial" w:cs="Arial"/>
                  <w:sz w:val="16"/>
                  <w:szCs w:val="16"/>
                </w:rPr>
                <w:t>6/18/24 inches</w:t>
              </w:r>
            </w:ins>
          </w:p>
        </w:tc>
        <w:tc>
          <w:tcPr>
            <w:tcW w:w="1620" w:type="dxa"/>
            <w:vAlign w:val="center"/>
          </w:tcPr>
          <w:p w14:paraId="4648B6E5" w14:textId="77777777" w:rsidR="008A3A97" w:rsidRPr="003F2A07" w:rsidRDefault="008A3A97" w:rsidP="00843872">
            <w:pPr>
              <w:spacing w:line="170" w:lineRule="exact"/>
              <w:jc w:val="center"/>
              <w:rPr>
                <w:rFonts w:ascii="Arial" w:hAnsi="Arial" w:cs="Arial"/>
                <w:sz w:val="16"/>
                <w:szCs w:val="16"/>
              </w:rPr>
            </w:pPr>
            <w:ins w:id="11706" w:author="Updates" w:date="2024-01-23T15:22:00Z">
              <w:r w:rsidRPr="003F2A07">
                <w:rPr>
                  <w:rFonts w:ascii="Arial" w:hAnsi="Arial" w:cs="Arial"/>
                  <w:sz w:val="16"/>
                  <w:szCs w:val="16"/>
                </w:rPr>
                <w:t>6/18/24 inches</w:t>
              </w:r>
            </w:ins>
          </w:p>
        </w:tc>
        <w:tc>
          <w:tcPr>
            <w:tcW w:w="1710" w:type="dxa"/>
            <w:vAlign w:val="center"/>
          </w:tcPr>
          <w:p w14:paraId="6E9D4D26" w14:textId="77777777" w:rsidR="008A3A97" w:rsidRPr="003F2A07" w:rsidRDefault="008A3A97" w:rsidP="00843872">
            <w:pPr>
              <w:spacing w:line="170" w:lineRule="exact"/>
              <w:jc w:val="center"/>
              <w:rPr>
                <w:rFonts w:ascii="Arial" w:hAnsi="Arial" w:cs="Arial"/>
                <w:sz w:val="16"/>
                <w:szCs w:val="16"/>
              </w:rPr>
            </w:pPr>
            <w:ins w:id="11707" w:author="Updates" w:date="2024-01-23T15:22:00Z">
              <w:r w:rsidRPr="003F2A07">
                <w:rPr>
                  <w:rFonts w:ascii="Arial" w:hAnsi="Arial" w:cs="Arial"/>
                  <w:sz w:val="16"/>
                  <w:szCs w:val="16"/>
                </w:rPr>
                <w:t>6/18/24 inches</w:t>
              </w:r>
            </w:ins>
          </w:p>
        </w:tc>
        <w:tc>
          <w:tcPr>
            <w:tcW w:w="1560" w:type="dxa"/>
            <w:vAlign w:val="center"/>
          </w:tcPr>
          <w:p w14:paraId="23A5A278" w14:textId="77777777" w:rsidR="008A3A97" w:rsidRPr="003F2A07" w:rsidRDefault="008A3A97" w:rsidP="00843872">
            <w:pPr>
              <w:spacing w:line="170" w:lineRule="exact"/>
              <w:jc w:val="center"/>
              <w:rPr>
                <w:rFonts w:ascii="Arial" w:hAnsi="Arial" w:cs="Arial"/>
                <w:sz w:val="16"/>
                <w:szCs w:val="16"/>
              </w:rPr>
            </w:pPr>
            <w:ins w:id="11708" w:author="Updates" w:date="2024-01-23T15:22:00Z">
              <w:r w:rsidRPr="003F2A07">
                <w:rPr>
                  <w:rFonts w:ascii="Arial" w:hAnsi="Arial" w:cs="Arial"/>
                  <w:sz w:val="16"/>
                  <w:szCs w:val="16"/>
                </w:rPr>
                <w:t>6/18/24 inches</w:t>
              </w:r>
            </w:ins>
          </w:p>
        </w:tc>
        <w:tc>
          <w:tcPr>
            <w:tcW w:w="1660" w:type="dxa"/>
            <w:vAlign w:val="center"/>
            <w:cellMerge w:id="11709" w:author="Updates" w:date="2024-01-23T15:22:00Z" w:vMerge="cont"/>
          </w:tcPr>
          <w:p w14:paraId="24568C38" w14:textId="77777777" w:rsidR="008A3A97" w:rsidRPr="003F2A07" w:rsidRDefault="008A3A97" w:rsidP="008A3A97">
            <w:pPr>
              <w:spacing w:line="170" w:lineRule="exact"/>
              <w:rPr>
                <w:rFonts w:ascii="Arial" w:hAnsi="Arial" w:cs="Arial"/>
                <w:sz w:val="18"/>
                <w:szCs w:val="18"/>
              </w:rPr>
            </w:pPr>
          </w:p>
        </w:tc>
        <w:tc>
          <w:tcPr>
            <w:tcW w:w="0" w:type="dxa"/>
            <w:cellDel w:id="11710" w:author="Updates" w:date="2024-01-23T15:22:00Z"/>
          </w:tcPr>
          <w:p w14:paraId="2F397FF0" w14:textId="77777777" w:rsidR="002C0C21" w:rsidRDefault="002C0C21">
            <w:pPr>
              <w:rPr>
                <w:sz w:val="1"/>
                <w:szCs w:val="1"/>
              </w:rPr>
            </w:pPr>
          </w:p>
        </w:tc>
      </w:tr>
    </w:tbl>
    <w:p w14:paraId="268BC5E1" w14:textId="77777777" w:rsidR="002C0C21" w:rsidRDefault="002C0C21">
      <w:pPr>
        <w:spacing w:line="170" w:lineRule="exact"/>
        <w:rPr>
          <w:del w:id="11711" w:author="Updates" w:date="2024-01-23T15:22:00Z"/>
          <w:sz w:val="20"/>
          <w:szCs w:val="20"/>
        </w:rPr>
      </w:pPr>
    </w:p>
    <w:p w14:paraId="4ED16AAE" w14:textId="5B331FCE" w:rsidR="002C0C21" w:rsidRDefault="00F15D88">
      <w:pPr>
        <w:rPr>
          <w:ins w:id="11712" w:author="Updates" w:date="2024-01-23T15:22:00Z"/>
        </w:rPr>
        <w:sectPr w:rsidR="002C0C21" w:rsidSect="00AF6C3A">
          <w:pgSz w:w="12240" w:h="15840"/>
          <w:pgMar w:top="444" w:right="800" w:bottom="184"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space="720" w:equalWidth="0">
            <w:col w:w="10720"/>
          </w:cols>
        </w:sectPr>
      </w:pPr>
      <w:del w:id="11713" w:author="Updates" w:date="2024-01-23T15:22:00Z">
        <w:r>
          <w:rPr>
            <w:rFonts w:eastAsia="Times New Roman"/>
            <w:sz w:val="9"/>
            <w:szCs w:val="9"/>
          </w:rPr>
          <w:delText>1</w:delText>
        </w:r>
        <w:r>
          <w:rPr>
            <w:rFonts w:eastAsia="Times New Roman"/>
            <w:sz w:val="16"/>
            <w:szCs w:val="16"/>
          </w:rPr>
          <w:delText>Constructed</w:delText>
        </w:r>
      </w:del>
    </w:p>
    <w:p w14:paraId="51996835" w14:textId="77777777" w:rsidR="002C0C21" w:rsidRDefault="002C0C21">
      <w:pPr>
        <w:rPr>
          <w:ins w:id="11714" w:author="Updates" w:date="2024-01-23T15:22:00Z"/>
        </w:rPr>
        <w:sectPr w:rsidR="002C0C21" w:rsidSect="00AF6C3A">
          <w:type w:val="continuous"/>
          <w:pgSz w:w="12240" w:h="15840"/>
          <w:pgMar w:top="444" w:right="800" w:bottom="184"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space="720" w:equalWidth="0">
            <w:col w:w="10720"/>
          </w:cols>
        </w:sectPr>
      </w:pPr>
    </w:p>
    <w:p w14:paraId="77DEA7E4" w14:textId="03DC2F8E" w:rsidR="00092A02" w:rsidRPr="00843872" w:rsidRDefault="00092A02" w:rsidP="00843872">
      <w:pPr>
        <w:spacing w:before="120"/>
        <w:rPr>
          <w:ins w:id="11715" w:author="Updates" w:date="2024-01-23T15:22:00Z"/>
          <w:rFonts w:ascii="Arial" w:hAnsi="Arial" w:cs="Arial"/>
          <w:sz w:val="16"/>
          <w:szCs w:val="16"/>
        </w:rPr>
      </w:pPr>
      <w:bookmarkStart w:id="11716" w:name="page45"/>
      <w:bookmarkEnd w:id="11716"/>
      <w:ins w:id="11717" w:author="Updates" w:date="2024-01-23T15:22:00Z">
        <w:r w:rsidRPr="00433ADB">
          <w:rPr>
            <w:rFonts w:ascii="Arial" w:hAnsi="Arial" w:cs="Arial"/>
            <w:sz w:val="16"/>
            <w:szCs w:val="16"/>
          </w:rPr>
          <w:lastRenderedPageBreak/>
          <w:t xml:space="preserve">Notes: </w:t>
        </w:r>
      </w:ins>
    </w:p>
    <w:p w14:paraId="5578D170" w14:textId="0E1FDFF0" w:rsidR="00092A02" w:rsidRPr="00843872" w:rsidRDefault="00092A02" w:rsidP="00224252">
      <w:pPr>
        <w:pStyle w:val="ListParagraph"/>
        <w:numPr>
          <w:ilvl w:val="0"/>
          <w:numId w:val="59"/>
        </w:numPr>
        <w:spacing w:before="40"/>
        <w:ind w:left="547"/>
        <w:contextualSpacing w:val="0"/>
        <w:rPr>
          <w:rFonts w:ascii="Arial" w:hAnsi="Arial" w:cs="Arial"/>
          <w:sz w:val="16"/>
          <w:szCs w:val="16"/>
        </w:rPr>
      </w:pPr>
      <w:ins w:id="11718" w:author="Updates" w:date="2024-01-23T15:22:00Z">
        <w:r w:rsidRPr="00843872">
          <w:rPr>
            <w:rFonts w:ascii="Arial" w:hAnsi="Arial" w:cs="Arial"/>
            <w:sz w:val="16"/>
            <w:szCs w:val="16"/>
          </w:rPr>
          <w:t>Constructed</w:t>
        </w:r>
      </w:ins>
      <w:r w:rsidRPr="00843872">
        <w:rPr>
          <w:rFonts w:ascii="Arial" w:hAnsi="Arial" w:cs="Arial"/>
          <w:sz w:val="16"/>
          <w:szCs w:val="16"/>
        </w:rPr>
        <w:t xml:space="preserve"> Wetland Surface Area includes wet </w:t>
      </w:r>
      <w:proofErr w:type="gramStart"/>
      <w:r w:rsidRPr="00843872">
        <w:rPr>
          <w:rFonts w:ascii="Arial" w:hAnsi="Arial" w:cs="Arial"/>
          <w:sz w:val="16"/>
          <w:szCs w:val="16"/>
        </w:rPr>
        <w:t>pool</w:t>
      </w:r>
      <w:proofErr w:type="gramEnd"/>
      <w:r w:rsidRPr="00843872">
        <w:rPr>
          <w:rFonts w:ascii="Arial" w:hAnsi="Arial" w:cs="Arial"/>
          <w:sz w:val="16"/>
          <w:szCs w:val="16"/>
        </w:rPr>
        <w:t>, deep water channel, marshes, and semi-wet zone.</w:t>
      </w:r>
    </w:p>
    <w:p w14:paraId="5357FE39" w14:textId="77777777" w:rsidR="002C0C21" w:rsidRDefault="002C0C21">
      <w:pPr>
        <w:spacing w:line="8" w:lineRule="exact"/>
        <w:rPr>
          <w:del w:id="11719" w:author="Updates" w:date="2024-01-23T15:22:00Z"/>
          <w:sz w:val="20"/>
          <w:szCs w:val="20"/>
        </w:rPr>
      </w:pPr>
    </w:p>
    <w:p w14:paraId="17079ED1" w14:textId="71C0A91F" w:rsidR="00092A02" w:rsidRPr="00843872" w:rsidRDefault="00F15D88" w:rsidP="00224252">
      <w:pPr>
        <w:pStyle w:val="ListParagraph"/>
        <w:numPr>
          <w:ilvl w:val="0"/>
          <w:numId w:val="59"/>
        </w:numPr>
        <w:spacing w:before="40"/>
        <w:ind w:left="547"/>
        <w:contextualSpacing w:val="0"/>
        <w:rPr>
          <w:rFonts w:ascii="Arial" w:hAnsi="Arial" w:cs="Arial"/>
          <w:sz w:val="16"/>
          <w:szCs w:val="16"/>
        </w:rPr>
      </w:pPr>
      <w:del w:id="11720" w:author="Updates" w:date="2024-01-23T15:22:00Z">
        <w:r>
          <w:rPr>
            <w:rFonts w:eastAsia="Times New Roman"/>
            <w:sz w:val="9"/>
            <w:szCs w:val="9"/>
          </w:rPr>
          <w:delText>2</w:delText>
        </w:r>
        <w:r>
          <w:rPr>
            <w:rFonts w:eastAsia="Times New Roman"/>
            <w:sz w:val="16"/>
            <w:szCs w:val="16"/>
          </w:rPr>
          <w:delText>ED</w:delText>
        </w:r>
      </w:del>
      <w:ins w:id="11721" w:author="Updates" w:date="2024-01-23T15:22:00Z">
        <w:r w:rsidR="00092A02" w:rsidRPr="00843872">
          <w:rPr>
            <w:rFonts w:ascii="Arial" w:hAnsi="Arial" w:cs="Arial"/>
            <w:sz w:val="16"/>
            <w:szCs w:val="16"/>
          </w:rPr>
          <w:t>ED</w:t>
        </w:r>
      </w:ins>
      <w:r w:rsidR="00092A02" w:rsidRPr="00843872">
        <w:rPr>
          <w:rFonts w:ascii="Arial" w:hAnsi="Arial" w:cs="Arial"/>
          <w:sz w:val="16"/>
          <w:szCs w:val="16"/>
        </w:rPr>
        <w:t xml:space="preserve"> volume shall be an additional volume above the </w:t>
      </w:r>
      <w:proofErr w:type="spellStart"/>
      <w:r w:rsidR="00092A02" w:rsidRPr="00843872">
        <w:rPr>
          <w:rFonts w:ascii="Arial" w:hAnsi="Arial" w:cs="Arial"/>
          <w:sz w:val="16"/>
          <w:szCs w:val="16"/>
        </w:rPr>
        <w:t>WQv</w:t>
      </w:r>
      <w:proofErr w:type="spellEnd"/>
      <w:r w:rsidR="00092A02" w:rsidRPr="00843872">
        <w:rPr>
          <w:rFonts w:ascii="Arial" w:hAnsi="Arial" w:cs="Arial"/>
          <w:sz w:val="16"/>
          <w:szCs w:val="16"/>
        </w:rPr>
        <w:t xml:space="preserve"> (except for the ED Wetland)</w:t>
      </w:r>
    </w:p>
    <w:p w14:paraId="37772A1E" w14:textId="77777777" w:rsidR="002C0C21" w:rsidRDefault="002C0C21">
      <w:pPr>
        <w:spacing w:line="80" w:lineRule="exact"/>
        <w:rPr>
          <w:del w:id="11722" w:author="Updates" w:date="2024-01-23T15:22:00Z"/>
          <w:sz w:val="20"/>
          <w:szCs w:val="20"/>
        </w:rPr>
      </w:pPr>
    </w:p>
    <w:p w14:paraId="1A646556" w14:textId="71979890" w:rsidR="00092A02" w:rsidRPr="00843872" w:rsidRDefault="00F15D88" w:rsidP="00224252">
      <w:pPr>
        <w:pStyle w:val="ListParagraph"/>
        <w:numPr>
          <w:ilvl w:val="0"/>
          <w:numId w:val="59"/>
        </w:numPr>
        <w:spacing w:before="40"/>
        <w:ind w:left="547"/>
        <w:contextualSpacing w:val="0"/>
        <w:rPr>
          <w:rFonts w:ascii="Arial" w:hAnsi="Arial" w:cs="Arial"/>
          <w:sz w:val="16"/>
          <w:szCs w:val="16"/>
        </w:rPr>
      </w:pPr>
      <w:del w:id="11723" w:author="Updates" w:date="2024-01-23T15:22:00Z">
        <w:r>
          <w:rPr>
            <w:rFonts w:eastAsia="Times New Roman"/>
            <w:sz w:val="9"/>
            <w:szCs w:val="9"/>
          </w:rPr>
          <w:delText>3</w:delText>
        </w:r>
        <w:r>
          <w:rPr>
            <w:rFonts w:eastAsia="Times New Roman"/>
            <w:sz w:val="16"/>
            <w:szCs w:val="16"/>
          </w:rPr>
          <w:delText>Wet</w:delText>
        </w:r>
      </w:del>
      <w:ins w:id="11724" w:author="Updates" w:date="2024-01-23T15:22:00Z">
        <w:r w:rsidR="00092A02" w:rsidRPr="00843872">
          <w:rPr>
            <w:rFonts w:ascii="Arial" w:hAnsi="Arial" w:cs="Arial"/>
            <w:sz w:val="16"/>
            <w:szCs w:val="16"/>
          </w:rPr>
          <w:t>Wet</w:t>
        </w:r>
      </w:ins>
      <w:r w:rsidR="00092A02" w:rsidRPr="00843872">
        <w:rPr>
          <w:rFonts w:ascii="Arial" w:hAnsi="Arial" w:cs="Arial"/>
          <w:sz w:val="16"/>
          <w:szCs w:val="16"/>
        </w:rPr>
        <w:t xml:space="preserve"> Pool = </w:t>
      </w:r>
      <w:proofErr w:type="spellStart"/>
      <w:r w:rsidR="00092A02" w:rsidRPr="00843872">
        <w:rPr>
          <w:rFonts w:ascii="Arial" w:hAnsi="Arial" w:cs="Arial"/>
          <w:sz w:val="16"/>
          <w:szCs w:val="16"/>
        </w:rPr>
        <w:t>Forebay+Micropool+Deep</w:t>
      </w:r>
      <w:proofErr w:type="spellEnd"/>
      <w:r w:rsidR="00092A02" w:rsidRPr="00843872">
        <w:rPr>
          <w:rFonts w:ascii="Arial" w:hAnsi="Arial" w:cs="Arial"/>
          <w:sz w:val="16"/>
          <w:szCs w:val="16"/>
        </w:rPr>
        <w:t xml:space="preserve"> Water</w:t>
      </w:r>
    </w:p>
    <w:p w14:paraId="28B0A244" w14:textId="77777777" w:rsidR="002C0C21" w:rsidRDefault="002C0C21">
      <w:pPr>
        <w:spacing w:line="8" w:lineRule="exact"/>
        <w:rPr>
          <w:del w:id="11725" w:author="Updates" w:date="2024-01-23T15:22:00Z"/>
          <w:sz w:val="20"/>
          <w:szCs w:val="20"/>
        </w:rPr>
      </w:pPr>
    </w:p>
    <w:p w14:paraId="72896A99" w14:textId="1B4DC12E" w:rsidR="00092A02" w:rsidRPr="00843872" w:rsidRDefault="00F15D88" w:rsidP="00224252">
      <w:pPr>
        <w:pStyle w:val="ListParagraph"/>
        <w:numPr>
          <w:ilvl w:val="0"/>
          <w:numId w:val="59"/>
        </w:numPr>
        <w:spacing w:before="40"/>
        <w:ind w:left="547"/>
        <w:contextualSpacing w:val="0"/>
        <w:rPr>
          <w:rFonts w:ascii="Arial" w:hAnsi="Arial" w:cs="Arial"/>
          <w:sz w:val="16"/>
          <w:szCs w:val="16"/>
        </w:rPr>
      </w:pPr>
      <w:del w:id="11726" w:author="Updates" w:date="2024-01-23T15:22:00Z">
        <w:r>
          <w:rPr>
            <w:rFonts w:eastAsia="Times New Roman"/>
            <w:sz w:val="9"/>
            <w:szCs w:val="9"/>
          </w:rPr>
          <w:delText>4</w:delText>
        </w:r>
        <w:r>
          <w:rPr>
            <w:rFonts w:eastAsia="Times New Roman"/>
            <w:sz w:val="16"/>
            <w:szCs w:val="16"/>
          </w:rPr>
          <w:delText>Sediment</w:delText>
        </w:r>
      </w:del>
      <w:ins w:id="11727" w:author="Updates" w:date="2024-01-23T15:22:00Z">
        <w:r w:rsidR="00092A02" w:rsidRPr="00843872">
          <w:rPr>
            <w:rFonts w:ascii="Arial" w:hAnsi="Arial" w:cs="Arial"/>
            <w:sz w:val="16"/>
            <w:szCs w:val="16"/>
          </w:rPr>
          <w:t>Sediment</w:t>
        </w:r>
      </w:ins>
      <w:r w:rsidR="00092A02" w:rsidRPr="00843872">
        <w:rPr>
          <w:rFonts w:ascii="Arial" w:hAnsi="Arial" w:cs="Arial"/>
          <w:sz w:val="16"/>
          <w:szCs w:val="16"/>
        </w:rPr>
        <w:t xml:space="preserve"> Forebay for 1/2-inch </w:t>
      </w:r>
      <w:proofErr w:type="spellStart"/>
      <w:r w:rsidR="00092A02" w:rsidRPr="00843872">
        <w:rPr>
          <w:rFonts w:ascii="Arial" w:hAnsi="Arial" w:cs="Arial"/>
          <w:sz w:val="16"/>
          <w:szCs w:val="16"/>
        </w:rPr>
        <w:t>WQv</w:t>
      </w:r>
      <w:proofErr w:type="spellEnd"/>
      <w:r w:rsidR="00092A02" w:rsidRPr="00843872">
        <w:rPr>
          <w:rFonts w:ascii="Arial" w:hAnsi="Arial" w:cs="Arial"/>
          <w:sz w:val="16"/>
          <w:szCs w:val="16"/>
        </w:rPr>
        <w:t xml:space="preserve"> is 20% of </w:t>
      </w:r>
      <w:proofErr w:type="spellStart"/>
      <w:r w:rsidR="00092A02" w:rsidRPr="00843872">
        <w:rPr>
          <w:rFonts w:ascii="Arial" w:hAnsi="Arial" w:cs="Arial"/>
          <w:sz w:val="16"/>
          <w:szCs w:val="16"/>
        </w:rPr>
        <w:t>WQv</w:t>
      </w:r>
      <w:proofErr w:type="spellEnd"/>
      <w:r w:rsidR="00092A02" w:rsidRPr="00843872">
        <w:rPr>
          <w:rFonts w:ascii="Arial" w:hAnsi="Arial" w:cs="Arial"/>
          <w:sz w:val="16"/>
          <w:szCs w:val="16"/>
        </w:rPr>
        <w:t>. Only 10% of that Volume may be included in the Constructed Wetland.</w:t>
      </w:r>
    </w:p>
    <w:p w14:paraId="32A4BAED" w14:textId="77777777" w:rsidR="002C0C21" w:rsidRDefault="002C0C21">
      <w:pPr>
        <w:spacing w:line="8" w:lineRule="exact"/>
        <w:rPr>
          <w:del w:id="11728" w:author="Updates" w:date="2024-01-23T15:22:00Z"/>
          <w:sz w:val="20"/>
          <w:szCs w:val="20"/>
        </w:rPr>
      </w:pPr>
    </w:p>
    <w:p w14:paraId="430249F9" w14:textId="5A14C8C3" w:rsidR="00092A02" w:rsidRPr="00433ADB" w:rsidRDefault="00F15D88" w:rsidP="00224252">
      <w:pPr>
        <w:pStyle w:val="ListParagraph"/>
        <w:numPr>
          <w:ilvl w:val="0"/>
          <w:numId w:val="59"/>
        </w:numPr>
        <w:spacing w:before="40"/>
        <w:ind w:left="547"/>
        <w:contextualSpacing w:val="0"/>
        <w:rPr>
          <w:rFonts w:ascii="Arial" w:hAnsi="Arial" w:cs="Arial"/>
          <w:sz w:val="16"/>
          <w:szCs w:val="16"/>
        </w:rPr>
      </w:pPr>
      <w:del w:id="11729" w:author="Updates" w:date="2024-01-23T15:22:00Z">
        <w:r>
          <w:rPr>
            <w:rFonts w:eastAsia="Times New Roman"/>
            <w:sz w:val="9"/>
            <w:szCs w:val="9"/>
          </w:rPr>
          <w:delText>5</w:delText>
        </w:r>
        <w:r>
          <w:rPr>
            <w:rFonts w:eastAsia="Times New Roman"/>
            <w:sz w:val="16"/>
            <w:szCs w:val="16"/>
          </w:rPr>
          <w:delText>Basin</w:delText>
        </w:r>
      </w:del>
      <w:ins w:id="11730" w:author="Updates" w:date="2024-01-23T15:22:00Z">
        <w:r w:rsidR="00092A02" w:rsidRPr="00843872">
          <w:rPr>
            <w:rFonts w:ascii="Arial" w:hAnsi="Arial" w:cs="Arial"/>
            <w:sz w:val="16"/>
            <w:szCs w:val="16"/>
          </w:rPr>
          <w:t>Basin</w:t>
        </w:r>
      </w:ins>
      <w:r w:rsidR="00092A02" w:rsidRPr="00843872">
        <w:rPr>
          <w:rFonts w:ascii="Arial" w:hAnsi="Arial" w:cs="Arial"/>
          <w:sz w:val="16"/>
          <w:szCs w:val="16"/>
        </w:rPr>
        <w:t xml:space="preserve"> Wetland Forebay:</w:t>
      </w:r>
      <w:del w:id="11731" w:author="Updates" w:date="2024-01-23T15:22:00Z">
        <w:r>
          <w:rPr>
            <w:sz w:val="20"/>
            <w:szCs w:val="20"/>
          </w:rPr>
          <w:tab/>
        </w:r>
      </w:del>
      <w:ins w:id="11732" w:author="Updates" w:date="2024-01-23T15:22:00Z">
        <w:r w:rsidR="00092A02" w:rsidRPr="00433ADB">
          <w:rPr>
            <w:rFonts w:ascii="Arial" w:hAnsi="Arial" w:cs="Arial"/>
            <w:sz w:val="16"/>
            <w:szCs w:val="16"/>
          </w:rPr>
          <w:t xml:space="preserve"> </w:t>
        </w:r>
      </w:ins>
      <w:r w:rsidR="00092A02" w:rsidRPr="00843872">
        <w:rPr>
          <w:rFonts w:ascii="Arial" w:hAnsi="Arial" w:cs="Arial"/>
          <w:sz w:val="16"/>
          <w:szCs w:val="16"/>
        </w:rPr>
        <w:t xml:space="preserve">Forebay sizing must not be counted as part of </w:t>
      </w:r>
      <w:proofErr w:type="spellStart"/>
      <w:r w:rsidR="00092A02" w:rsidRPr="00843872">
        <w:rPr>
          <w:rFonts w:ascii="Arial" w:hAnsi="Arial" w:cs="Arial"/>
          <w:sz w:val="16"/>
          <w:szCs w:val="16"/>
        </w:rPr>
        <w:t>WQv</w:t>
      </w:r>
      <w:proofErr w:type="spellEnd"/>
      <w:r w:rsidR="00092A02" w:rsidRPr="00843872">
        <w:rPr>
          <w:rFonts w:ascii="Arial" w:hAnsi="Arial" w:cs="Arial"/>
          <w:sz w:val="16"/>
          <w:szCs w:val="16"/>
        </w:rPr>
        <w:t>. Sediment Forebay Volume = 0.1-inch x Impervious area</w:t>
      </w:r>
    </w:p>
    <w:p w14:paraId="6A66CFA8" w14:textId="77777777" w:rsidR="002C0C21" w:rsidRDefault="002C0C21">
      <w:pPr>
        <w:spacing w:line="59" w:lineRule="exact"/>
        <w:rPr>
          <w:del w:id="11733" w:author="Updates" w:date="2024-01-23T15:22:00Z"/>
          <w:sz w:val="20"/>
          <w:szCs w:val="20"/>
        </w:rPr>
      </w:pPr>
    </w:p>
    <w:p w14:paraId="2117B741" w14:textId="053952AD" w:rsidR="00912378" w:rsidRPr="00843872" w:rsidRDefault="00F15D88" w:rsidP="00224252">
      <w:pPr>
        <w:pStyle w:val="ListParagraph"/>
        <w:numPr>
          <w:ilvl w:val="0"/>
          <w:numId w:val="59"/>
        </w:numPr>
        <w:spacing w:before="40"/>
        <w:ind w:left="547"/>
        <w:contextualSpacing w:val="0"/>
        <w:rPr>
          <w:rFonts w:ascii="Arial" w:hAnsi="Arial" w:cs="Arial"/>
          <w:sz w:val="16"/>
          <w:szCs w:val="16"/>
        </w:rPr>
      </w:pPr>
      <w:del w:id="11734" w:author="Updates" w:date="2024-01-23T15:22:00Z">
        <w:r>
          <w:rPr>
            <w:rFonts w:eastAsia="Times New Roman"/>
            <w:sz w:val="9"/>
            <w:szCs w:val="9"/>
          </w:rPr>
          <w:delText>6</w:delText>
        </w:r>
        <w:r>
          <w:rPr>
            <w:rFonts w:eastAsia="Times New Roman"/>
            <w:sz w:val="16"/>
            <w:szCs w:val="16"/>
          </w:rPr>
          <w:delText>Includes</w:delText>
        </w:r>
      </w:del>
      <w:ins w:id="11735" w:author="Updates" w:date="2024-01-23T15:22:00Z">
        <w:r w:rsidR="00092A02" w:rsidRPr="00843872">
          <w:rPr>
            <w:rFonts w:ascii="Arial" w:hAnsi="Arial" w:cs="Arial"/>
            <w:sz w:val="16"/>
            <w:szCs w:val="16"/>
          </w:rPr>
          <w:t>Includes</w:t>
        </w:r>
      </w:ins>
      <w:r w:rsidR="00092A02" w:rsidRPr="00843872">
        <w:rPr>
          <w:rFonts w:ascii="Arial" w:hAnsi="Arial" w:cs="Arial"/>
          <w:sz w:val="16"/>
          <w:szCs w:val="16"/>
        </w:rPr>
        <w:t xml:space="preserve"> “basin” volume in Basin/Wetland Design</w:t>
      </w:r>
      <w:ins w:id="11736" w:author="Updates" w:date="2024-01-23T15:22:00Z">
        <w:r w:rsidR="00912378">
          <w:br w:type="page"/>
        </w:r>
      </w:ins>
    </w:p>
    <w:p w14:paraId="6B37D790" w14:textId="77777777" w:rsidR="002C0C21" w:rsidRDefault="002C0C21">
      <w:pPr>
        <w:rPr>
          <w:del w:id="11737" w:author="Updates" w:date="2024-01-23T15:22:00Z"/>
        </w:rPr>
        <w:sectPr w:rsidR="002C0C21" w:rsidSect="00AF6C3A">
          <w:pgSz w:w="12240" w:h="15840"/>
          <w:pgMar w:top="444" w:right="8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20"/>
          </w:cols>
        </w:sectPr>
      </w:pPr>
    </w:p>
    <w:p w14:paraId="5855A746" w14:textId="77777777" w:rsidR="002C0C21" w:rsidRDefault="00F15D88">
      <w:pPr>
        <w:tabs>
          <w:tab w:val="left" w:pos="9420"/>
        </w:tabs>
        <w:ind w:left="5720"/>
        <w:rPr>
          <w:del w:id="11738" w:author="Updates" w:date="2024-01-23T15:22:00Z"/>
          <w:sz w:val="20"/>
          <w:szCs w:val="20"/>
        </w:rPr>
      </w:pPr>
      <w:del w:id="11739" w:author="Updates" w:date="2024-01-23T15:22:00Z">
        <w:r>
          <w:rPr>
            <w:rFonts w:eastAsia="Times New Roman"/>
            <w:i/>
            <w:iCs/>
            <w:sz w:val="20"/>
            <w:szCs w:val="20"/>
          </w:rPr>
          <w:lastRenderedPageBreak/>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43</w:delText>
        </w:r>
      </w:del>
    </w:p>
    <w:p w14:paraId="68FF0676" w14:textId="77777777" w:rsidR="002C0C21" w:rsidRDefault="002C0C21">
      <w:pPr>
        <w:rPr>
          <w:del w:id="11740" w:author="Updates" w:date="2024-01-23T15:22:00Z"/>
        </w:rPr>
        <w:sectPr w:rsidR="002C0C21" w:rsidSect="00AF6C3A">
          <w:type w:val="continuous"/>
          <w:pgSz w:w="12240" w:h="15840"/>
          <w:pgMar w:top="444" w:right="8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20"/>
          </w:cols>
        </w:sectPr>
      </w:pPr>
    </w:p>
    <w:p w14:paraId="053F914C" w14:textId="26406E7D" w:rsidR="002C0C21" w:rsidRPr="00843872" w:rsidRDefault="005E29A6" w:rsidP="00113E0A">
      <w:pPr>
        <w:pStyle w:val="FS1"/>
      </w:pPr>
      <w:ins w:id="11741" w:author="Updates" w:date="2024-01-23T15:22:00Z">
        <w:r>
          <w:rPr>
            <w:noProof/>
            <w:sz w:val="20"/>
            <w:szCs w:val="20"/>
          </w:rPr>
          <w:lastRenderedPageBreak/>
          <w:drawing>
            <wp:anchor distT="0" distB="0" distL="114300" distR="114300" simplePos="0" relativeHeight="251658246" behindDoc="1" locked="0" layoutInCell="0" allowOverlap="1" wp14:anchorId="762F6D64" wp14:editId="4DF17EBF">
              <wp:simplePos x="0" y="0"/>
              <wp:positionH relativeFrom="column">
                <wp:posOffset>3723640</wp:posOffset>
              </wp:positionH>
              <wp:positionV relativeFrom="paragraph">
                <wp:posOffset>133350</wp:posOffset>
              </wp:positionV>
              <wp:extent cx="3175635" cy="1833245"/>
              <wp:effectExtent l="0" t="0" r="571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175635" cy="1833245"/>
                      </a:xfrm>
                      <a:prstGeom prst="rect">
                        <a:avLst/>
                      </a:prstGeom>
                      <a:noFill/>
                    </pic:spPr>
                  </pic:pic>
                </a:graphicData>
              </a:graphic>
              <wp14:sizeRelH relativeFrom="margin">
                <wp14:pctWidth>0</wp14:pctWidth>
              </wp14:sizeRelH>
              <wp14:sizeRelV relativeFrom="margin">
                <wp14:pctHeight>0</wp14:pctHeight>
              </wp14:sizeRelV>
            </wp:anchor>
          </w:drawing>
        </w:r>
      </w:ins>
      <w:r w:rsidR="00F15D88" w:rsidRPr="00843872">
        <w:t>Design</w:t>
      </w:r>
      <w:ins w:id="11742" w:author="Updates" w:date="2024-01-23T15:22:00Z">
        <w:r w:rsidR="00D17E75">
          <w:t xml:space="preserve"> Considerations</w:t>
        </w:r>
      </w:ins>
    </w:p>
    <w:p w14:paraId="1AA7DB80" w14:textId="77777777" w:rsidR="002C0C21" w:rsidRDefault="002C0C21">
      <w:pPr>
        <w:spacing w:line="37" w:lineRule="exact"/>
        <w:rPr>
          <w:del w:id="11743" w:author="Updates" w:date="2024-01-23T15:22:00Z"/>
          <w:sz w:val="20"/>
          <w:szCs w:val="20"/>
        </w:rPr>
      </w:pPr>
    </w:p>
    <w:p w14:paraId="179C4E26" w14:textId="2E2B465D" w:rsidR="00113E0A" w:rsidRDefault="00F15D88" w:rsidP="00113E0A">
      <w:pPr>
        <w:pStyle w:val="FSBody"/>
      </w:pPr>
      <w:r>
        <w:t xml:space="preserve">Constructed stormwater wetlands may be designed as on-line systems with permanent pools for both treatment and storage of peak flows. Constructed stormwater wetlands can also be designed as off-line systems with high flows routed around the wetland. The basic constructed stormwater wetland design sizing criteria is set forth in </w:t>
      </w:r>
      <w:r w:rsidRPr="00843872">
        <w:rPr>
          <w:b/>
          <w:bCs/>
        </w:rPr>
        <w:t>Table CSW.1</w:t>
      </w:r>
      <w:r>
        <w:t>. Whether designed as an on-line or off-line system, a constructed stormwater wetland must be sized for the required water quality volume.</w:t>
      </w:r>
      <w:ins w:id="11744" w:author="Updates" w:date="2024-01-23T15:22:00Z">
        <w:r w:rsidR="00E420D9">
          <w:t xml:space="preserve"> </w:t>
        </w:r>
        <w:r w:rsidR="00605D4A">
          <w:t xml:space="preserve">The required water quality volume to </w:t>
        </w:r>
        <w:r w:rsidR="00BB2310">
          <w:t>achieve</w:t>
        </w:r>
        <w:r w:rsidR="00605D4A">
          <w:t xml:space="preserve"> 90</w:t>
        </w:r>
        <w:r w:rsidR="00BB2310">
          <w:t xml:space="preserve">% TSS/60% TP removal or 80% TSS/50% TP removal </w:t>
        </w:r>
        <w:r w:rsidR="00605D4A">
          <w:t>is determined using the EPA curve for gravel wetland</w:t>
        </w:r>
        <w:r w:rsidR="00113E0A">
          <w:t>s.</w:t>
        </w:r>
      </w:ins>
    </w:p>
    <w:p w14:paraId="349C6FEE" w14:textId="77777777" w:rsidR="002C0C21" w:rsidRDefault="002C0C21">
      <w:pPr>
        <w:spacing w:line="200" w:lineRule="exact"/>
        <w:rPr>
          <w:del w:id="11745" w:author="Updates" w:date="2024-01-23T15:22:00Z"/>
          <w:sz w:val="20"/>
          <w:szCs w:val="20"/>
        </w:rPr>
      </w:pPr>
    </w:p>
    <w:p w14:paraId="707EBA4D" w14:textId="77777777" w:rsidR="002C0C21" w:rsidRDefault="002C0C21">
      <w:pPr>
        <w:spacing w:line="323" w:lineRule="exact"/>
        <w:rPr>
          <w:del w:id="11746" w:author="Updates" w:date="2024-01-23T15:22:00Z"/>
          <w:sz w:val="20"/>
          <w:szCs w:val="20"/>
        </w:rPr>
      </w:pPr>
    </w:p>
    <w:p w14:paraId="0D58BC4F" w14:textId="774C4B67" w:rsidR="002C0C21" w:rsidRPr="00A4285D" w:rsidRDefault="002E4FA5" w:rsidP="00113E0A">
      <w:pPr>
        <w:pStyle w:val="FSBody"/>
        <w:rPr>
          <w:ins w:id="11747" w:author="Updates" w:date="2024-01-23T15:22:00Z"/>
        </w:rPr>
      </w:pPr>
      <w:ins w:id="11748" w:author="Updates" w:date="2024-01-23T15:22:00Z">
        <w:r w:rsidRPr="00A4285D">
          <w:t xml:space="preserve">All types of Constructed Stormwater Wetlands may be </w:t>
        </w:r>
        <w:r w:rsidR="00A4285D">
          <w:t xml:space="preserve">designed </w:t>
        </w:r>
        <w:proofErr w:type="gramStart"/>
        <w:r w:rsidR="00A4285D">
          <w:t xml:space="preserve">so </w:t>
        </w:r>
        <w:r w:rsidR="00BF50C5">
          <w:t>as</w:t>
        </w:r>
        <w:r w:rsidRPr="00A4285D">
          <w:t xml:space="preserve"> to</w:t>
        </w:r>
        <w:proofErr w:type="gramEnd"/>
        <w:r w:rsidRPr="00A4285D">
          <w:t xml:space="preserve"> intersect the groundwater table</w:t>
        </w:r>
        <w:r w:rsidR="00EC0CA5" w:rsidRPr="00A4285D">
          <w:t xml:space="preserve">, except for the gravel wetland types. Gravel </w:t>
        </w:r>
        <w:proofErr w:type="gramStart"/>
        <w:r w:rsidR="00EC0CA5" w:rsidRPr="00A4285D">
          <w:t>wetlands</w:t>
        </w:r>
        <w:proofErr w:type="gramEnd"/>
        <w:r w:rsidR="00EC0CA5" w:rsidRPr="00A4285D">
          <w:t xml:space="preserve"> types must be designed to have the lowest portion of the gravel layer at least 2 feet above seasonal high groundwater.</w:t>
        </w:r>
        <w:r w:rsidR="00394849">
          <w:t xml:space="preserve"> </w:t>
        </w:r>
        <w:r w:rsidR="00CC33E1">
          <w:t xml:space="preserve">Siting CSWs in relation to seasonal high groundwater table is critical to ensure adequate hydrology to support hydrophytic vegetation. See </w:t>
        </w:r>
        <w:r w:rsidR="00433ADB" w:rsidRPr="00843872">
          <w:rPr>
            <w:b/>
            <w:bCs/>
          </w:rPr>
          <w:t>Section</w:t>
        </w:r>
        <w:r w:rsidR="00CC4EC7" w:rsidRPr="00843872">
          <w:rPr>
            <w:b/>
            <w:bCs/>
          </w:rPr>
          <w:t xml:space="preserve"> 6.3</w:t>
        </w:r>
        <w:r w:rsidR="00CC33E1">
          <w:t xml:space="preserve"> for pr</w:t>
        </w:r>
        <w:r w:rsidR="004A5AE1">
          <w:t>ocedures to identify seasonal high groundwater.</w:t>
        </w:r>
        <w:r w:rsidR="001B08B9">
          <w:t xml:space="preserve"> When CSWs are constructed above the groundwater table, </w:t>
        </w:r>
        <w:r w:rsidR="00F46A5E">
          <w:t xml:space="preserve">the designer needs to ensure that the contributing impervious area will be large enough to </w:t>
        </w:r>
        <w:r w:rsidR="002A2BC7">
          <w:t xml:space="preserve">provide </w:t>
        </w:r>
        <w:r w:rsidR="00C37F71">
          <w:t>adequate hydrology to support the growth of hydrophytic vegetation.</w:t>
        </w:r>
      </w:ins>
    </w:p>
    <w:p w14:paraId="203CE65D" w14:textId="77777777" w:rsidR="002C0C21" w:rsidRDefault="00F15D88" w:rsidP="00113E0A">
      <w:pPr>
        <w:pStyle w:val="FSBody"/>
      </w:pPr>
      <w:r>
        <w:rPr>
          <w:rFonts w:eastAsia="Times New Roman"/>
        </w:rPr>
        <w:t xml:space="preserve">The ratio of the surface area of the constructed stormwater wetland to longer flow paths through the constructed stormwater wetlands to the contributing watershed area must meet the criteria specified in </w:t>
      </w:r>
      <w:r w:rsidRPr="00843872">
        <w:rPr>
          <w:rFonts w:eastAsia="Times New Roman"/>
          <w:b/>
          <w:bCs/>
        </w:rPr>
        <w:t>Table CSW.1</w:t>
      </w:r>
      <w:r>
        <w:rPr>
          <w:rFonts w:eastAsia="Times New Roman"/>
        </w:rPr>
        <w:t>. The reliability of pollutant removal tends to increase as the ratio of constructed stormwater wetlands area to watershed area increases.</w:t>
      </w:r>
    </w:p>
    <w:p w14:paraId="48BE08B2" w14:textId="77777777" w:rsidR="002C0C21" w:rsidRDefault="002C0C21">
      <w:pPr>
        <w:spacing w:line="253" w:lineRule="exact"/>
        <w:rPr>
          <w:del w:id="11749" w:author="Updates" w:date="2024-01-23T15:22:00Z"/>
          <w:sz w:val="20"/>
          <w:szCs w:val="20"/>
        </w:rPr>
      </w:pPr>
    </w:p>
    <w:p w14:paraId="47B44797" w14:textId="34F83981" w:rsidR="002C0C21" w:rsidRPr="00113E0A" w:rsidRDefault="00F15D88">
      <w:pPr>
        <w:spacing w:line="251" w:lineRule="auto"/>
        <w:ind w:right="80"/>
        <w:rPr>
          <w:rStyle w:val="FSBodyChar"/>
        </w:rPr>
      </w:pPr>
      <w:r w:rsidRPr="00113E0A">
        <w:rPr>
          <w:rStyle w:val="FSBodyChar"/>
        </w:rPr>
        <w:t>Design the constructed stormwater wetlands with the required proportion of “depth zones.” Each of the constructed wetland designs other than the gravel wetland, has depth zone allocations, which are given as a percentage of the stormwater wetland surface area. Target</w:t>
      </w:r>
      <w:r>
        <w:rPr>
          <w:rFonts w:eastAsia="Times New Roman"/>
        </w:rPr>
        <w:t xml:space="preserve"> </w:t>
      </w:r>
      <w:r w:rsidRPr="00113E0A">
        <w:rPr>
          <w:rStyle w:val="FSBodyChar"/>
        </w:rPr>
        <w:t>allocations for these constructed wetland designs</w:t>
      </w:r>
      <w:r>
        <w:rPr>
          <w:rFonts w:eastAsia="Times New Roman"/>
        </w:rPr>
        <w:t xml:space="preserve"> </w:t>
      </w:r>
      <w:r w:rsidRPr="00113E0A">
        <w:rPr>
          <w:rStyle w:val="FSBodyChar"/>
        </w:rPr>
        <w:t xml:space="preserve">are listed in </w:t>
      </w:r>
      <w:r w:rsidRPr="00843872">
        <w:rPr>
          <w:rStyle w:val="FSBodyChar"/>
          <w:b/>
          <w:bCs/>
        </w:rPr>
        <w:t>Table CSW.1</w:t>
      </w:r>
      <w:r w:rsidRPr="00113E0A">
        <w:rPr>
          <w:rStyle w:val="FSBodyChar"/>
        </w:rPr>
        <w:t xml:space="preserve">. The four basic depth zones are (see </w:t>
      </w:r>
      <w:del w:id="11750" w:author="Updates" w:date="2024-01-23T15:22:00Z">
        <w:r>
          <w:rPr>
            <w:rFonts w:eastAsia="Times New Roman"/>
          </w:rPr>
          <w:delText>figure</w:delText>
        </w:r>
      </w:del>
      <w:ins w:id="11751" w:author="Updates" w:date="2024-01-23T15:22:00Z">
        <w:r w:rsidR="00CC4EC7" w:rsidRPr="00843872">
          <w:rPr>
            <w:rStyle w:val="FSBodyChar"/>
            <w:b/>
            <w:bCs/>
          </w:rPr>
          <w:t>F</w:t>
        </w:r>
        <w:r w:rsidRPr="00843872">
          <w:rPr>
            <w:rStyle w:val="FSBodyChar"/>
            <w:b/>
            <w:bCs/>
          </w:rPr>
          <w:t>igure</w:t>
        </w:r>
      </w:ins>
      <w:r w:rsidRPr="00843872">
        <w:rPr>
          <w:rStyle w:val="FSBodyChar"/>
          <w:b/>
          <w:bCs/>
        </w:rPr>
        <w:t xml:space="preserve"> CSW</w:t>
      </w:r>
      <w:del w:id="11752" w:author="Updates" w:date="2024-01-23T15:22:00Z">
        <w:r>
          <w:rPr>
            <w:rFonts w:eastAsia="Times New Roman"/>
          </w:rPr>
          <w:delText xml:space="preserve"> 5</w:delText>
        </w:r>
      </w:del>
      <w:ins w:id="11753" w:author="Updates" w:date="2024-01-23T15:22:00Z">
        <w:r w:rsidR="00CC4EC7" w:rsidRPr="00843872">
          <w:rPr>
            <w:rStyle w:val="FSBodyChar"/>
            <w:b/>
            <w:bCs/>
          </w:rPr>
          <w:t>.1</w:t>
        </w:r>
      </w:ins>
      <w:r w:rsidRPr="00113E0A">
        <w:rPr>
          <w:rStyle w:val="FSBodyChar"/>
        </w:rPr>
        <w:t>):</w:t>
      </w:r>
    </w:p>
    <w:p w14:paraId="31C2E5A7" w14:textId="77777777" w:rsidR="002C0C21" w:rsidRDefault="00F15D88">
      <w:pPr>
        <w:spacing w:line="20" w:lineRule="exact"/>
        <w:rPr>
          <w:del w:id="11754" w:author="Updates" w:date="2024-01-23T15:22:00Z"/>
          <w:sz w:val="20"/>
          <w:szCs w:val="20"/>
        </w:rPr>
      </w:pPr>
      <w:del w:id="11755" w:author="Updates" w:date="2024-01-23T15:22:00Z">
        <w:r>
          <w:rPr>
            <w:noProof/>
            <w:sz w:val="20"/>
            <w:szCs w:val="20"/>
          </w:rPr>
          <w:drawing>
            <wp:anchor distT="0" distB="0" distL="114300" distR="114300" simplePos="0" relativeHeight="251832514" behindDoc="1" locked="0" layoutInCell="0" allowOverlap="1" wp14:anchorId="1C484903" wp14:editId="1C25B981">
              <wp:simplePos x="0" y="0"/>
              <wp:positionH relativeFrom="column">
                <wp:posOffset>87630</wp:posOffset>
              </wp:positionH>
              <wp:positionV relativeFrom="paragraph">
                <wp:posOffset>331470</wp:posOffset>
              </wp:positionV>
              <wp:extent cx="3663950" cy="2115185"/>
              <wp:effectExtent l="0" t="0" r="0" b="0"/>
              <wp:wrapNone/>
              <wp:docPr id="983866865" name="Picture 983866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2"/>
                      <a:srcRect/>
                      <a:stretch>
                        <a:fillRect/>
                      </a:stretch>
                    </pic:blipFill>
                    <pic:spPr bwMode="auto">
                      <a:xfrm>
                        <a:off x="0" y="0"/>
                        <a:ext cx="3663950" cy="2115185"/>
                      </a:xfrm>
                      <a:prstGeom prst="rect">
                        <a:avLst/>
                      </a:prstGeom>
                      <a:noFill/>
                    </pic:spPr>
                  </pic:pic>
                </a:graphicData>
              </a:graphic>
            </wp:anchor>
          </w:drawing>
        </w:r>
      </w:del>
    </w:p>
    <w:p w14:paraId="1CF0FEB4" w14:textId="77777777" w:rsidR="002C0C21" w:rsidRDefault="002C0C21">
      <w:pPr>
        <w:spacing w:line="200" w:lineRule="exact"/>
        <w:rPr>
          <w:del w:id="11756" w:author="Updates" w:date="2024-01-23T15:22:00Z"/>
          <w:sz w:val="20"/>
          <w:szCs w:val="20"/>
        </w:rPr>
      </w:pPr>
    </w:p>
    <w:p w14:paraId="6467FA5B" w14:textId="77777777" w:rsidR="002C0C21" w:rsidRDefault="002C0C21">
      <w:pPr>
        <w:spacing w:line="329" w:lineRule="exact"/>
        <w:rPr>
          <w:del w:id="11757" w:author="Updates" w:date="2024-01-23T15:22:00Z"/>
          <w:sz w:val="20"/>
          <w:szCs w:val="20"/>
        </w:rPr>
      </w:pPr>
    </w:p>
    <w:p w14:paraId="03FC7364" w14:textId="77777777" w:rsidR="002C0C21" w:rsidRDefault="00F15D88">
      <w:pPr>
        <w:ind w:left="260"/>
        <w:rPr>
          <w:del w:id="11758" w:author="Updates" w:date="2024-01-23T15:22:00Z"/>
          <w:sz w:val="20"/>
          <w:szCs w:val="20"/>
        </w:rPr>
      </w:pPr>
      <w:del w:id="11759" w:author="Updates" w:date="2024-01-23T15:22:00Z">
        <w:r>
          <w:rPr>
            <w:rFonts w:eastAsia="Times New Roman"/>
          </w:rPr>
          <w:delText>CSW 5</w:delText>
        </w:r>
      </w:del>
    </w:p>
    <w:p w14:paraId="06E38040" w14:textId="77777777" w:rsidR="002C0C21" w:rsidRDefault="002C0C21">
      <w:pPr>
        <w:spacing w:line="200" w:lineRule="exact"/>
        <w:rPr>
          <w:del w:id="11760" w:author="Updates" w:date="2024-01-23T15:22:00Z"/>
          <w:sz w:val="20"/>
          <w:szCs w:val="20"/>
        </w:rPr>
      </w:pPr>
    </w:p>
    <w:p w14:paraId="60BBBE36" w14:textId="77777777" w:rsidR="002C0C21" w:rsidRDefault="002C0C21">
      <w:pPr>
        <w:spacing w:line="200" w:lineRule="exact"/>
        <w:rPr>
          <w:del w:id="11761" w:author="Updates" w:date="2024-01-23T15:22:00Z"/>
          <w:sz w:val="20"/>
          <w:szCs w:val="20"/>
        </w:rPr>
      </w:pPr>
    </w:p>
    <w:p w14:paraId="1D7D08D8" w14:textId="77777777" w:rsidR="002C0C21" w:rsidRDefault="002C0C21">
      <w:pPr>
        <w:spacing w:line="200" w:lineRule="exact"/>
        <w:rPr>
          <w:del w:id="11762" w:author="Updates" w:date="2024-01-23T15:22:00Z"/>
          <w:sz w:val="20"/>
          <w:szCs w:val="20"/>
        </w:rPr>
      </w:pPr>
    </w:p>
    <w:p w14:paraId="60C8F72C" w14:textId="77777777" w:rsidR="002C0C21" w:rsidRDefault="002C0C21">
      <w:pPr>
        <w:spacing w:line="200" w:lineRule="exact"/>
        <w:rPr>
          <w:del w:id="11763" w:author="Updates" w:date="2024-01-23T15:22:00Z"/>
          <w:sz w:val="20"/>
          <w:szCs w:val="20"/>
        </w:rPr>
      </w:pPr>
    </w:p>
    <w:p w14:paraId="18BF2F60" w14:textId="77777777" w:rsidR="002C0C21" w:rsidRDefault="002C0C21">
      <w:pPr>
        <w:spacing w:line="200" w:lineRule="exact"/>
        <w:rPr>
          <w:del w:id="11764" w:author="Updates" w:date="2024-01-23T15:22:00Z"/>
          <w:sz w:val="20"/>
          <w:szCs w:val="20"/>
        </w:rPr>
      </w:pPr>
    </w:p>
    <w:p w14:paraId="798927ED" w14:textId="77777777" w:rsidR="002C0C21" w:rsidRDefault="002C0C21">
      <w:pPr>
        <w:spacing w:line="200" w:lineRule="exact"/>
        <w:rPr>
          <w:del w:id="11765" w:author="Updates" w:date="2024-01-23T15:22:00Z"/>
          <w:sz w:val="20"/>
          <w:szCs w:val="20"/>
        </w:rPr>
      </w:pPr>
    </w:p>
    <w:p w14:paraId="1DCD95D4" w14:textId="77777777" w:rsidR="002C0C21" w:rsidRDefault="002C0C21">
      <w:pPr>
        <w:spacing w:line="200" w:lineRule="exact"/>
        <w:rPr>
          <w:del w:id="11766" w:author="Updates" w:date="2024-01-23T15:22:00Z"/>
          <w:sz w:val="20"/>
          <w:szCs w:val="20"/>
        </w:rPr>
      </w:pPr>
    </w:p>
    <w:p w14:paraId="72F99AB0" w14:textId="77777777" w:rsidR="002C0C21" w:rsidRDefault="002C0C21">
      <w:pPr>
        <w:spacing w:line="200" w:lineRule="exact"/>
        <w:rPr>
          <w:del w:id="11767" w:author="Updates" w:date="2024-01-23T15:22:00Z"/>
          <w:sz w:val="20"/>
          <w:szCs w:val="20"/>
        </w:rPr>
      </w:pPr>
    </w:p>
    <w:p w14:paraId="6CB04660" w14:textId="77777777" w:rsidR="002C0C21" w:rsidRDefault="002C0C21">
      <w:pPr>
        <w:spacing w:line="200" w:lineRule="exact"/>
        <w:rPr>
          <w:del w:id="11768" w:author="Updates" w:date="2024-01-23T15:22:00Z"/>
          <w:sz w:val="20"/>
          <w:szCs w:val="20"/>
        </w:rPr>
      </w:pPr>
    </w:p>
    <w:p w14:paraId="4188B534" w14:textId="77777777" w:rsidR="002C0C21" w:rsidRDefault="002C0C21">
      <w:pPr>
        <w:spacing w:line="200" w:lineRule="exact"/>
        <w:rPr>
          <w:del w:id="11769" w:author="Updates" w:date="2024-01-23T15:22:00Z"/>
          <w:sz w:val="20"/>
          <w:szCs w:val="20"/>
        </w:rPr>
      </w:pPr>
    </w:p>
    <w:p w14:paraId="349C6E1F" w14:textId="77777777" w:rsidR="002C0C21" w:rsidRDefault="002C0C21">
      <w:pPr>
        <w:spacing w:line="200" w:lineRule="exact"/>
        <w:rPr>
          <w:del w:id="11770" w:author="Updates" w:date="2024-01-23T15:22:00Z"/>
          <w:sz w:val="20"/>
          <w:szCs w:val="20"/>
        </w:rPr>
      </w:pPr>
    </w:p>
    <w:p w14:paraId="70397A1E" w14:textId="77777777" w:rsidR="002C0C21" w:rsidRDefault="002C0C21">
      <w:pPr>
        <w:spacing w:line="200" w:lineRule="exact"/>
        <w:rPr>
          <w:del w:id="11771" w:author="Updates" w:date="2024-01-23T15:22:00Z"/>
          <w:sz w:val="20"/>
          <w:szCs w:val="20"/>
        </w:rPr>
      </w:pPr>
    </w:p>
    <w:p w14:paraId="680ECF73" w14:textId="77777777" w:rsidR="002C0C21" w:rsidRDefault="002C0C21">
      <w:pPr>
        <w:spacing w:line="200" w:lineRule="exact"/>
        <w:rPr>
          <w:del w:id="11772" w:author="Updates" w:date="2024-01-23T15:22:00Z"/>
          <w:sz w:val="20"/>
          <w:szCs w:val="20"/>
        </w:rPr>
      </w:pPr>
    </w:p>
    <w:p w14:paraId="1B39670A" w14:textId="77777777" w:rsidR="002C0C21" w:rsidRDefault="002C0C21">
      <w:pPr>
        <w:spacing w:line="200" w:lineRule="exact"/>
        <w:rPr>
          <w:del w:id="11773" w:author="Updates" w:date="2024-01-23T15:22:00Z"/>
          <w:sz w:val="20"/>
          <w:szCs w:val="20"/>
        </w:rPr>
      </w:pPr>
    </w:p>
    <w:p w14:paraId="0432B291" w14:textId="77777777" w:rsidR="002C0C21" w:rsidRDefault="002C0C21">
      <w:pPr>
        <w:spacing w:line="200" w:lineRule="exact"/>
        <w:rPr>
          <w:del w:id="11774" w:author="Updates" w:date="2024-01-23T15:22:00Z"/>
          <w:sz w:val="20"/>
          <w:szCs w:val="20"/>
        </w:rPr>
      </w:pPr>
    </w:p>
    <w:p w14:paraId="27F9268A" w14:textId="77777777" w:rsidR="002C0C21" w:rsidRDefault="002C0C21">
      <w:pPr>
        <w:spacing w:line="200" w:lineRule="exact"/>
        <w:rPr>
          <w:del w:id="11775" w:author="Updates" w:date="2024-01-23T15:22:00Z"/>
          <w:sz w:val="20"/>
          <w:szCs w:val="20"/>
        </w:rPr>
      </w:pPr>
    </w:p>
    <w:p w14:paraId="6A2B3E46" w14:textId="143995FA" w:rsidR="002C0C21" w:rsidRDefault="002C0C21">
      <w:pPr>
        <w:spacing w:line="20" w:lineRule="exact"/>
        <w:rPr>
          <w:sz w:val="20"/>
          <w:szCs w:val="20"/>
        </w:rPr>
      </w:pPr>
    </w:p>
    <w:p w14:paraId="76718671" w14:textId="77777777" w:rsidR="002C0C21" w:rsidRPr="00843872" w:rsidRDefault="00F15D88" w:rsidP="00113E0A">
      <w:pPr>
        <w:pStyle w:val="FS2"/>
      </w:pPr>
      <w:r w:rsidRPr="00843872">
        <w:t>Deepwater zone</w:t>
      </w:r>
    </w:p>
    <w:p w14:paraId="6E4A534A" w14:textId="77777777" w:rsidR="002C0C21" w:rsidRDefault="002C0C21">
      <w:pPr>
        <w:spacing w:line="37" w:lineRule="exact"/>
        <w:rPr>
          <w:del w:id="11776" w:author="Updates" w:date="2024-01-23T15:22:00Z"/>
          <w:sz w:val="20"/>
          <w:szCs w:val="20"/>
        </w:rPr>
      </w:pPr>
    </w:p>
    <w:p w14:paraId="2D0834D0" w14:textId="77777777" w:rsidR="002C0C21" w:rsidRDefault="00F15D88" w:rsidP="00113E0A">
      <w:pPr>
        <w:pStyle w:val="FSBody"/>
      </w:pPr>
      <w:r>
        <w:t xml:space="preserve">From 1.5 feet to six feet below normal pool elevation. This zone supports little emergent </w:t>
      </w:r>
      <w:proofErr w:type="gramStart"/>
      <w:r>
        <w:t>vegetation, but</w:t>
      </w:r>
      <w:proofErr w:type="gramEnd"/>
      <w:r>
        <w:t xml:space="preserve"> may support submerged or floating vegetation.</w:t>
      </w:r>
    </w:p>
    <w:p w14:paraId="346A3E63" w14:textId="77777777" w:rsidR="002C0C21" w:rsidRDefault="002C0C21">
      <w:pPr>
        <w:spacing w:line="1" w:lineRule="exact"/>
        <w:rPr>
          <w:del w:id="11777" w:author="Updates" w:date="2024-01-23T15:22:00Z"/>
          <w:sz w:val="20"/>
          <w:szCs w:val="20"/>
        </w:rPr>
      </w:pPr>
    </w:p>
    <w:p w14:paraId="48827CAE" w14:textId="08CCCC07" w:rsidR="002C0C21" w:rsidRPr="0082031E" w:rsidRDefault="00F15D88" w:rsidP="00113E0A">
      <w:pPr>
        <w:pStyle w:val="FSBody"/>
      </w:pPr>
      <w:r>
        <w:t xml:space="preserve">This zone can be further broken down into forebay, </w:t>
      </w:r>
      <w:proofErr w:type="spellStart"/>
      <w:r>
        <w:t>micropool</w:t>
      </w:r>
      <w:proofErr w:type="spellEnd"/>
      <w:r>
        <w:t xml:space="preserve"> and deepwater channels.</w:t>
      </w:r>
    </w:p>
    <w:p w14:paraId="6AE82338" w14:textId="77777777" w:rsidR="002C0C21" w:rsidRPr="0082031E" w:rsidRDefault="00F15D88">
      <w:pPr>
        <w:spacing w:line="20" w:lineRule="exact"/>
        <w:rPr>
          <w:del w:id="11778" w:author="Updates" w:date="2024-01-23T15:22:00Z"/>
          <w:sz w:val="20"/>
          <w:szCs w:val="20"/>
        </w:rPr>
      </w:pPr>
      <w:del w:id="11779" w:author="Updates" w:date="2024-01-23T15:22:00Z">
        <w:r>
          <w:rPr>
            <w:sz w:val="20"/>
            <w:szCs w:val="20"/>
          </w:rPr>
          <w:br w:type="column"/>
        </w:r>
      </w:del>
    </w:p>
    <w:p w14:paraId="50F5EE56" w14:textId="77777777" w:rsidR="002C0C21" w:rsidRPr="00843872" w:rsidRDefault="00F15D88" w:rsidP="00113E0A">
      <w:pPr>
        <w:pStyle w:val="FS2"/>
      </w:pPr>
      <w:r w:rsidRPr="00843872">
        <w:t>Low marsh zone</w:t>
      </w:r>
    </w:p>
    <w:p w14:paraId="669C1194" w14:textId="77777777" w:rsidR="002C0C21" w:rsidRDefault="002C0C21">
      <w:pPr>
        <w:spacing w:line="37" w:lineRule="exact"/>
        <w:rPr>
          <w:del w:id="11780" w:author="Updates" w:date="2024-01-23T15:22:00Z"/>
          <w:sz w:val="20"/>
          <w:szCs w:val="20"/>
        </w:rPr>
      </w:pPr>
    </w:p>
    <w:p w14:paraId="78318AB7" w14:textId="77777777" w:rsidR="002C0C21" w:rsidRPr="006F3C1B" w:rsidRDefault="00F15D88">
      <w:pPr>
        <w:spacing w:line="255" w:lineRule="auto"/>
        <w:ind w:right="20"/>
        <w:rPr>
          <w:rFonts w:ascii="Arial" w:hAnsi="Arial" w:cs="Arial"/>
          <w:sz w:val="20"/>
          <w:szCs w:val="20"/>
        </w:rPr>
      </w:pPr>
      <w:r w:rsidRPr="006F3C1B">
        <w:rPr>
          <w:rFonts w:ascii="Arial" w:eastAsia="Times New Roman" w:hAnsi="Arial" w:cs="Arial"/>
          <w:sz w:val="20"/>
          <w:szCs w:val="20"/>
        </w:rPr>
        <w:t>Ranges from 6 inches to s18 inches below the normal pool elevation. This area is suitable for growing several emergent wetland plant species.</w:t>
      </w:r>
    </w:p>
    <w:p w14:paraId="0C5B4CE3" w14:textId="77777777" w:rsidR="002C0C21" w:rsidRDefault="002C0C21">
      <w:pPr>
        <w:spacing w:line="208" w:lineRule="exact"/>
        <w:rPr>
          <w:del w:id="11781" w:author="Updates" w:date="2024-01-23T15:22:00Z"/>
          <w:sz w:val="20"/>
          <w:szCs w:val="20"/>
        </w:rPr>
      </w:pPr>
    </w:p>
    <w:p w14:paraId="7A072253" w14:textId="09B46CAA" w:rsidR="00421425" w:rsidRPr="006F3C1B" w:rsidRDefault="00421425" w:rsidP="00421425">
      <w:pPr>
        <w:ind w:left="260"/>
        <w:jc w:val="center"/>
        <w:rPr>
          <w:ins w:id="11782" w:author="Updates" w:date="2024-01-23T15:22:00Z"/>
          <w:rFonts w:ascii="Arial" w:hAnsi="Arial" w:cs="Arial"/>
          <w:b/>
          <w:bCs/>
          <w:sz w:val="20"/>
          <w:szCs w:val="20"/>
        </w:rPr>
      </w:pPr>
      <w:ins w:id="11783" w:author="Updates" w:date="2024-01-23T15:22:00Z">
        <w:r w:rsidRPr="006F3C1B">
          <w:rPr>
            <w:rFonts w:ascii="Arial" w:eastAsia="Times New Roman" w:hAnsi="Arial" w:cs="Arial"/>
            <w:b/>
            <w:bCs/>
            <w:sz w:val="20"/>
            <w:szCs w:val="20"/>
          </w:rPr>
          <w:t xml:space="preserve">Figure CSW.5 </w:t>
        </w:r>
        <w:r w:rsidR="00055B7E" w:rsidRPr="006F3C1B">
          <w:rPr>
            <w:rFonts w:ascii="Arial" w:eastAsia="Times New Roman" w:hAnsi="Arial" w:cs="Arial"/>
            <w:b/>
            <w:bCs/>
            <w:sz w:val="20"/>
            <w:szCs w:val="20"/>
          </w:rPr>
          <w:t xml:space="preserve">Example </w:t>
        </w:r>
        <w:r w:rsidRPr="006F3C1B">
          <w:rPr>
            <w:rFonts w:ascii="Arial" w:eastAsia="Times New Roman" w:hAnsi="Arial" w:cs="Arial"/>
            <w:b/>
            <w:bCs/>
            <w:sz w:val="20"/>
            <w:szCs w:val="20"/>
          </w:rPr>
          <w:t>Design Depth Zones</w:t>
        </w:r>
        <w:r w:rsidR="00055B7E" w:rsidRPr="006F3C1B">
          <w:rPr>
            <w:rFonts w:ascii="Arial" w:eastAsia="Times New Roman" w:hAnsi="Arial" w:cs="Arial"/>
            <w:b/>
            <w:bCs/>
            <w:sz w:val="20"/>
            <w:szCs w:val="20"/>
          </w:rPr>
          <w:t xml:space="preserve"> </w:t>
        </w:r>
        <w:r w:rsidR="00055B7E" w:rsidRPr="00A17C48">
          <w:rPr>
            <w:rFonts w:ascii="Arial" w:eastAsia="Times New Roman" w:hAnsi="Arial" w:cs="Arial"/>
            <w:i/>
            <w:iCs/>
            <w:sz w:val="20"/>
            <w:szCs w:val="20"/>
          </w:rPr>
          <w:t>(see Table CSW.1 for actual recommended design criteria)</w:t>
        </w:r>
      </w:ins>
    </w:p>
    <w:p w14:paraId="5CA08F9E" w14:textId="05A21328" w:rsidR="002C0C21" w:rsidRPr="00843872" w:rsidRDefault="00F15D88" w:rsidP="00113E0A">
      <w:pPr>
        <w:pStyle w:val="FS2"/>
      </w:pPr>
      <w:r w:rsidRPr="00843872">
        <w:t>High marsh zone</w:t>
      </w:r>
    </w:p>
    <w:p w14:paraId="25A14615" w14:textId="77777777" w:rsidR="002C0C21" w:rsidRDefault="002C0C21">
      <w:pPr>
        <w:spacing w:line="37" w:lineRule="exact"/>
        <w:rPr>
          <w:del w:id="11784" w:author="Updates" w:date="2024-01-23T15:22:00Z"/>
          <w:sz w:val="20"/>
          <w:szCs w:val="20"/>
        </w:rPr>
      </w:pPr>
    </w:p>
    <w:p w14:paraId="5BA2FE51" w14:textId="370A4E26" w:rsidR="002C0C21" w:rsidRPr="006F3C1B" w:rsidRDefault="00F15D88">
      <w:pPr>
        <w:spacing w:line="252" w:lineRule="auto"/>
        <w:ind w:right="40"/>
        <w:rPr>
          <w:rFonts w:ascii="Arial" w:hAnsi="Arial" w:cs="Arial"/>
          <w:sz w:val="20"/>
          <w:szCs w:val="20"/>
        </w:rPr>
      </w:pPr>
      <w:r w:rsidRPr="006F3C1B">
        <w:rPr>
          <w:rFonts w:ascii="Arial" w:eastAsia="Times New Roman" w:hAnsi="Arial" w:cs="Arial"/>
          <w:sz w:val="20"/>
          <w:szCs w:val="20"/>
        </w:rPr>
        <w:t xml:space="preserve">Ranges from the normal pool elevation to 6 inches below normal pool elevation. This zone will support a greater density and diversity of emergent wetland species than the low marsh zone. The high marsh zone must have a higher surface area to volume ratio than the low marsh zone (see </w:t>
      </w:r>
      <w:del w:id="11785" w:author="Updates" w:date="2024-01-23T15:22:00Z">
        <w:r>
          <w:rPr>
            <w:rFonts w:eastAsia="Times New Roman"/>
          </w:rPr>
          <w:delText>table</w:delText>
        </w:r>
      </w:del>
      <w:ins w:id="11786" w:author="Updates" w:date="2024-01-23T15:22:00Z">
        <w:r w:rsidR="006F3C1B" w:rsidRPr="006F3C1B">
          <w:rPr>
            <w:rFonts w:ascii="Arial" w:eastAsia="Times New Roman" w:hAnsi="Arial" w:cs="Arial"/>
            <w:b/>
            <w:bCs/>
            <w:sz w:val="20"/>
            <w:szCs w:val="20"/>
          </w:rPr>
          <w:t>T</w:t>
        </w:r>
        <w:r w:rsidRPr="006F3C1B">
          <w:rPr>
            <w:rFonts w:ascii="Arial" w:eastAsia="Times New Roman" w:hAnsi="Arial" w:cs="Arial"/>
            <w:b/>
            <w:bCs/>
            <w:sz w:val="20"/>
            <w:szCs w:val="20"/>
          </w:rPr>
          <w:t>able</w:t>
        </w:r>
      </w:ins>
      <w:r w:rsidRPr="006F3C1B">
        <w:rPr>
          <w:rFonts w:ascii="Arial" w:eastAsia="Times New Roman" w:hAnsi="Arial" w:cs="Arial"/>
          <w:b/>
          <w:bCs/>
          <w:sz w:val="20"/>
          <w:szCs w:val="20"/>
        </w:rPr>
        <w:t xml:space="preserve"> CSW.1</w:t>
      </w:r>
      <w:r w:rsidRPr="006F3C1B">
        <w:rPr>
          <w:rFonts w:ascii="Arial" w:eastAsia="Times New Roman" w:hAnsi="Arial" w:cs="Arial"/>
          <w:sz w:val="20"/>
          <w:szCs w:val="20"/>
        </w:rPr>
        <w:t>).</w:t>
      </w:r>
    </w:p>
    <w:p w14:paraId="2164DC53" w14:textId="77777777" w:rsidR="002C0C21" w:rsidRDefault="002C0C21">
      <w:pPr>
        <w:spacing w:line="236" w:lineRule="exact"/>
        <w:rPr>
          <w:del w:id="11787" w:author="Updates" w:date="2024-01-23T15:22:00Z"/>
          <w:sz w:val="20"/>
          <w:szCs w:val="20"/>
        </w:rPr>
      </w:pPr>
    </w:p>
    <w:p w14:paraId="7620D7E0" w14:textId="77777777" w:rsidR="002C0C21" w:rsidRPr="00843872" w:rsidRDefault="00F15D88" w:rsidP="00113E0A">
      <w:pPr>
        <w:pStyle w:val="FS2"/>
      </w:pPr>
      <w:r w:rsidRPr="00843872">
        <w:t>Semi-wet zone</w:t>
      </w:r>
    </w:p>
    <w:p w14:paraId="356531CC" w14:textId="77777777" w:rsidR="002C0C21" w:rsidRDefault="002C0C21">
      <w:pPr>
        <w:spacing w:line="37" w:lineRule="exact"/>
        <w:rPr>
          <w:del w:id="11788" w:author="Updates" w:date="2024-01-23T15:22:00Z"/>
          <w:sz w:val="20"/>
          <w:szCs w:val="20"/>
        </w:rPr>
      </w:pPr>
    </w:p>
    <w:p w14:paraId="4D0BD072" w14:textId="77777777" w:rsidR="002C0C21" w:rsidRDefault="00F15D88" w:rsidP="00113E0A">
      <w:pPr>
        <w:pStyle w:val="FSBody"/>
      </w:pPr>
      <w:r>
        <w:t>This zone includes those areas above the normal pool elevation that are intermittently inundated and that can be expected to support wetland plants.</w:t>
      </w:r>
    </w:p>
    <w:p w14:paraId="06342A31" w14:textId="77777777" w:rsidR="002C0C21" w:rsidRDefault="002C0C21">
      <w:pPr>
        <w:spacing w:line="250" w:lineRule="exact"/>
        <w:rPr>
          <w:del w:id="11789" w:author="Updates" w:date="2024-01-23T15:22:00Z"/>
          <w:sz w:val="20"/>
          <w:szCs w:val="20"/>
        </w:rPr>
      </w:pPr>
    </w:p>
    <w:p w14:paraId="4C74DBBA" w14:textId="77777777" w:rsidR="002C0C21" w:rsidRDefault="00F15D88" w:rsidP="00113E0A">
      <w:pPr>
        <w:pStyle w:val="FSBody"/>
      </w:pPr>
      <w:r>
        <w:t xml:space="preserve">Design each constructed stormwater wetland with the required proportion of treatment volumes, which have been represented as a percentage of the three basic depth zones (pool, marsh, extended detention). </w:t>
      </w:r>
      <w:r w:rsidRPr="00843872">
        <w:rPr>
          <w:b/>
          <w:bCs/>
        </w:rPr>
        <w:t>Table CSW.1</w:t>
      </w:r>
      <w:r>
        <w:t xml:space="preserve"> specifies the allocations of treatment volume per zone.</w:t>
      </w:r>
    </w:p>
    <w:p w14:paraId="1A434D6E" w14:textId="77777777" w:rsidR="002C0C21" w:rsidRDefault="002C0C21">
      <w:pPr>
        <w:spacing w:line="200" w:lineRule="exact"/>
        <w:rPr>
          <w:del w:id="11790" w:author="Updates" w:date="2024-01-23T15:22:00Z"/>
          <w:sz w:val="20"/>
          <w:szCs w:val="20"/>
        </w:rPr>
      </w:pPr>
    </w:p>
    <w:p w14:paraId="22FE2E35" w14:textId="77777777" w:rsidR="002C0C21" w:rsidRDefault="002C0C21">
      <w:pPr>
        <w:spacing w:line="315" w:lineRule="exact"/>
        <w:rPr>
          <w:del w:id="11791" w:author="Updates" w:date="2024-01-23T15:22:00Z"/>
          <w:sz w:val="20"/>
          <w:szCs w:val="20"/>
        </w:rPr>
      </w:pPr>
    </w:p>
    <w:p w14:paraId="1B267A65" w14:textId="030DDAEB" w:rsidR="002C0C21" w:rsidRDefault="00F15D88" w:rsidP="00113E0A">
      <w:pPr>
        <w:pStyle w:val="FSBody"/>
      </w:pPr>
      <w:r>
        <w:t>Increase the contact time over the surface area of the marsh, thereby improving treatment efficiency. The constructed stormwater wetland must be designed to achieve a dry weather flow path of 2:1 (length: width)</w:t>
      </w:r>
      <w:ins w:id="11792" w:author="Updates" w:date="2024-01-23T15:22:00Z">
        <w:r w:rsidR="00113E0A">
          <w:t xml:space="preserve"> </w:t>
        </w:r>
        <w:r>
          <w:t>or greater.</w:t>
        </w:r>
      </w:ins>
    </w:p>
    <w:p w14:paraId="0C3F7868" w14:textId="77777777" w:rsidR="002C0C21" w:rsidRDefault="002C0C21">
      <w:pPr>
        <w:spacing w:line="2" w:lineRule="exact"/>
        <w:rPr>
          <w:del w:id="11793" w:author="Updates" w:date="2024-01-23T15:22:00Z"/>
          <w:sz w:val="20"/>
          <w:szCs w:val="20"/>
        </w:rPr>
      </w:pPr>
    </w:p>
    <w:p w14:paraId="79FAD664" w14:textId="77777777" w:rsidR="002C0C21" w:rsidRDefault="00F15D88">
      <w:pPr>
        <w:ind w:left="580"/>
        <w:rPr>
          <w:del w:id="11794" w:author="Updates" w:date="2024-01-23T15:22:00Z"/>
          <w:sz w:val="20"/>
          <w:szCs w:val="20"/>
        </w:rPr>
      </w:pPr>
      <w:del w:id="11795" w:author="Updates" w:date="2024-01-23T15:22:00Z">
        <w:r>
          <w:rPr>
            <w:rFonts w:eastAsia="Times New Roman"/>
          </w:rPr>
          <w:delText>or greater.</w:delText>
        </w:r>
      </w:del>
    </w:p>
    <w:p w14:paraId="26FFA567" w14:textId="77777777" w:rsidR="002C0C21" w:rsidRDefault="002C0C21">
      <w:pPr>
        <w:spacing w:line="275" w:lineRule="exact"/>
        <w:rPr>
          <w:del w:id="11796" w:author="Updates" w:date="2024-01-23T15:22:00Z"/>
          <w:sz w:val="20"/>
          <w:szCs w:val="20"/>
        </w:rPr>
      </w:pPr>
    </w:p>
    <w:p w14:paraId="586386F4" w14:textId="77777777" w:rsidR="002C0C21" w:rsidRDefault="00F15D88" w:rsidP="00113E0A">
      <w:pPr>
        <w:pStyle w:val="FSBody"/>
      </w:pPr>
      <w:r>
        <w:t xml:space="preserve">Prepare a water budget to demonstrate that the water supply to the constructed stormwater wetland is greater than the expected loss rate. The water budget must be based on the </w:t>
      </w:r>
      <w:proofErr w:type="spellStart"/>
      <w:r>
        <w:t>Thornwaite</w:t>
      </w:r>
      <w:proofErr w:type="spellEnd"/>
      <w:r>
        <w:t xml:space="preserve"> method.</w:t>
      </w:r>
    </w:p>
    <w:p w14:paraId="387929A0" w14:textId="77777777" w:rsidR="002C0C21" w:rsidRDefault="002C0C21">
      <w:pPr>
        <w:spacing w:line="200" w:lineRule="exact"/>
        <w:rPr>
          <w:del w:id="11797" w:author="Updates" w:date="2024-01-23T15:22:00Z"/>
          <w:sz w:val="20"/>
          <w:szCs w:val="20"/>
        </w:rPr>
      </w:pPr>
    </w:p>
    <w:p w14:paraId="1B3EA45C" w14:textId="77777777" w:rsidR="002C0C21" w:rsidRDefault="002C0C21">
      <w:pPr>
        <w:spacing w:line="313" w:lineRule="exact"/>
        <w:rPr>
          <w:del w:id="11798" w:author="Updates" w:date="2024-01-23T15:22:00Z"/>
          <w:sz w:val="20"/>
          <w:szCs w:val="20"/>
        </w:rPr>
      </w:pPr>
    </w:p>
    <w:p w14:paraId="6EDCCD90" w14:textId="77777777" w:rsidR="002C0C21" w:rsidRDefault="00F15D88" w:rsidP="00113E0A">
      <w:pPr>
        <w:pStyle w:val="FSBody"/>
      </w:pPr>
      <w:r>
        <w:t>Provide extended detention (ED) for smaller storms. Schueler 1992 lists the following design standards for ED wetlands:</w:t>
      </w:r>
    </w:p>
    <w:p w14:paraId="4D3430F7" w14:textId="77777777" w:rsidR="002C0C21" w:rsidRDefault="002C0C21">
      <w:pPr>
        <w:spacing w:line="1" w:lineRule="exact"/>
        <w:rPr>
          <w:del w:id="11799" w:author="Updates" w:date="2024-01-23T15:22:00Z"/>
          <w:sz w:val="20"/>
          <w:szCs w:val="20"/>
        </w:rPr>
      </w:pPr>
    </w:p>
    <w:p w14:paraId="19C039BE" w14:textId="664761DF" w:rsidR="002C0C21" w:rsidRDefault="00F15D88" w:rsidP="006F3C1B">
      <w:pPr>
        <w:pStyle w:val="FSBullet"/>
        <w:spacing w:before="60"/>
      </w:pPr>
      <w:del w:id="11800" w:author="Updates" w:date="2024-01-23T15:22:00Z">
        <w:r>
          <w:rPr>
            <w:rFonts w:eastAsia="Arial"/>
          </w:rPr>
          <w:delText>•</w:delText>
        </w:r>
      </w:del>
      <w:r>
        <w:t>The volume of the extended detention must</w:t>
      </w:r>
      <w:r>
        <w:rPr>
          <w:rFonts w:eastAsia="Arial"/>
        </w:rPr>
        <w:t xml:space="preserve"> </w:t>
      </w:r>
      <w:r>
        <w:t>be no more than 50% of the total treatment volume.</w:t>
      </w:r>
    </w:p>
    <w:p w14:paraId="1F8C3B29" w14:textId="77777777" w:rsidR="002C0C21" w:rsidRDefault="002C0C21">
      <w:pPr>
        <w:spacing w:line="243" w:lineRule="exact"/>
        <w:rPr>
          <w:del w:id="11801" w:author="Updates" w:date="2024-01-23T15:22:00Z"/>
          <w:sz w:val="20"/>
          <w:szCs w:val="20"/>
        </w:rPr>
      </w:pPr>
    </w:p>
    <w:p w14:paraId="3E066407" w14:textId="61C64ABE" w:rsidR="002C0C21" w:rsidRDefault="00F15D88" w:rsidP="006F3C1B">
      <w:pPr>
        <w:pStyle w:val="FSBullet"/>
        <w:spacing w:before="60"/>
      </w:pPr>
      <w:del w:id="11802" w:author="Updates" w:date="2024-01-23T15:22:00Z">
        <w:r>
          <w:rPr>
            <w:rFonts w:eastAsia="Arial"/>
          </w:rPr>
          <w:delText>•</w:delText>
        </w:r>
      </w:del>
      <w:r>
        <w:t>The target ED detention time for this volume</w:t>
      </w:r>
      <w:r>
        <w:rPr>
          <w:rFonts w:eastAsia="Arial"/>
        </w:rPr>
        <w:t xml:space="preserve"> </w:t>
      </w:r>
      <w:r>
        <w:t>must be 12 to 24 hours.</w:t>
      </w:r>
    </w:p>
    <w:p w14:paraId="463831B5" w14:textId="77777777" w:rsidR="002C0C21" w:rsidRDefault="002C0C21">
      <w:pPr>
        <w:spacing w:line="1" w:lineRule="exact"/>
        <w:rPr>
          <w:del w:id="11803" w:author="Updates" w:date="2024-01-23T15:22:00Z"/>
          <w:sz w:val="20"/>
          <w:szCs w:val="20"/>
        </w:rPr>
      </w:pPr>
    </w:p>
    <w:p w14:paraId="0452E83A" w14:textId="77777777" w:rsidR="002C0C21" w:rsidRDefault="00F15D88" w:rsidP="006F3C1B">
      <w:pPr>
        <w:pStyle w:val="FSBullet"/>
        <w:spacing w:before="60"/>
        <w:rPr>
          <w:rFonts w:eastAsia="Arial"/>
        </w:rPr>
      </w:pPr>
      <w:r>
        <w:t>Use V-shaped or proportional weirs to ensure constant detention time for all storm events.</w:t>
      </w:r>
    </w:p>
    <w:p w14:paraId="74D7CA1D" w14:textId="77777777" w:rsidR="002C0C21" w:rsidRDefault="002C0C21">
      <w:pPr>
        <w:spacing w:line="2" w:lineRule="exact"/>
        <w:rPr>
          <w:del w:id="11804" w:author="Updates" w:date="2024-01-23T15:22:00Z"/>
          <w:rFonts w:ascii="Arial" w:eastAsia="Arial" w:hAnsi="Arial" w:cs="Arial"/>
        </w:rPr>
      </w:pPr>
    </w:p>
    <w:p w14:paraId="535E2EAA" w14:textId="77777777" w:rsidR="002C0C21" w:rsidRDefault="00F15D88" w:rsidP="006F3C1B">
      <w:pPr>
        <w:pStyle w:val="FSBullet"/>
        <w:spacing w:before="60"/>
        <w:rPr>
          <w:rFonts w:eastAsia="Arial"/>
        </w:rPr>
      </w:pPr>
      <w:r>
        <w:t>Extended detention is defined here as the retention and gradual release of a fixed volume of stormwater runoff. For ED wetlands less than 100 acres, the extended detention volume can be assumed to fill instantaneously for design purposes.</w:t>
      </w:r>
    </w:p>
    <w:p w14:paraId="1571A0D1" w14:textId="77777777" w:rsidR="002C0C21" w:rsidRDefault="002C0C21">
      <w:pPr>
        <w:spacing w:line="200" w:lineRule="exact"/>
        <w:rPr>
          <w:del w:id="11805" w:author="Updates" w:date="2024-01-23T15:22:00Z"/>
          <w:sz w:val="20"/>
          <w:szCs w:val="20"/>
        </w:rPr>
      </w:pPr>
      <w:bookmarkStart w:id="11806" w:name="page46"/>
      <w:bookmarkEnd w:id="11806"/>
    </w:p>
    <w:p w14:paraId="43332327" w14:textId="77777777" w:rsidR="002C0C21" w:rsidRDefault="002C0C21">
      <w:pPr>
        <w:rPr>
          <w:del w:id="11807" w:author="Updates" w:date="2024-01-23T15:22:00Z"/>
        </w:rPr>
        <w:sectPr w:rsidR="002C0C21" w:rsidSect="00AF6C3A">
          <w:pgSz w:w="12240" w:h="15840"/>
          <w:pgMar w:top="629" w:right="7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60"/>
          </w:cols>
        </w:sectPr>
      </w:pPr>
    </w:p>
    <w:p w14:paraId="1BD875F9" w14:textId="77777777" w:rsidR="002C0C21" w:rsidRDefault="002C0C21">
      <w:pPr>
        <w:spacing w:line="157" w:lineRule="exact"/>
        <w:rPr>
          <w:del w:id="11808" w:author="Updates" w:date="2024-01-23T15:22:00Z"/>
          <w:sz w:val="20"/>
          <w:szCs w:val="20"/>
        </w:rPr>
      </w:pPr>
    </w:p>
    <w:p w14:paraId="5A328D06" w14:textId="77777777" w:rsidR="002C0C21" w:rsidRDefault="00F15D88">
      <w:pPr>
        <w:tabs>
          <w:tab w:val="left" w:pos="9420"/>
        </w:tabs>
        <w:ind w:left="5720"/>
        <w:rPr>
          <w:del w:id="11809" w:author="Updates" w:date="2024-01-23T15:22:00Z"/>
          <w:sz w:val="20"/>
          <w:szCs w:val="20"/>
        </w:rPr>
      </w:pPr>
      <w:del w:id="11810"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44</w:delText>
        </w:r>
      </w:del>
    </w:p>
    <w:p w14:paraId="60590887" w14:textId="77777777" w:rsidR="002C0C21" w:rsidRDefault="002C0C21">
      <w:pPr>
        <w:rPr>
          <w:del w:id="11811" w:author="Updates" w:date="2024-01-23T15:22:00Z"/>
        </w:rPr>
        <w:sectPr w:rsidR="002C0C21" w:rsidSect="00AF6C3A">
          <w:type w:val="continuous"/>
          <w:pgSz w:w="12240" w:h="15840"/>
          <w:pgMar w:top="629" w:right="7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p w14:paraId="55F17129" w14:textId="77777777" w:rsidR="002C0C21" w:rsidRDefault="00F15D88" w:rsidP="006F3C1B">
      <w:pPr>
        <w:pStyle w:val="FSBullet"/>
        <w:spacing w:before="60"/>
        <w:rPr>
          <w:rFonts w:eastAsia="Arial"/>
        </w:rPr>
      </w:pPr>
      <w:r>
        <w:lastRenderedPageBreak/>
        <w:t>Use a reverse slope pipe and increase the actual diameter of the orifice to the next greatest diameter on the standard pipe schedule. The pipe must be equipped with a gate valve.</w:t>
      </w:r>
    </w:p>
    <w:p w14:paraId="2A8F0A50" w14:textId="77777777" w:rsidR="002C0C21" w:rsidRDefault="00F15D88" w:rsidP="006F3C1B">
      <w:pPr>
        <w:pStyle w:val="FSBullet"/>
        <w:spacing w:before="60"/>
        <w:rPr>
          <w:rFonts w:eastAsia="Arial"/>
        </w:rPr>
      </w:pPr>
      <w:r>
        <w:t>Protect the ED orifice from clogging.</w:t>
      </w:r>
    </w:p>
    <w:p w14:paraId="52A90BB8" w14:textId="77777777" w:rsidR="002C0C21" w:rsidRDefault="002C0C21">
      <w:pPr>
        <w:spacing w:line="10" w:lineRule="exact"/>
        <w:rPr>
          <w:del w:id="11812" w:author="Updates" w:date="2024-01-23T15:22:00Z"/>
          <w:rFonts w:ascii="Arial" w:eastAsia="Arial" w:hAnsi="Arial" w:cs="Arial"/>
        </w:rPr>
      </w:pPr>
    </w:p>
    <w:p w14:paraId="3A33622B" w14:textId="77777777" w:rsidR="002C0C21" w:rsidRDefault="00F15D88">
      <w:pPr>
        <w:numPr>
          <w:ilvl w:val="0"/>
          <w:numId w:val="130"/>
        </w:numPr>
        <w:tabs>
          <w:tab w:val="left" w:pos="360"/>
        </w:tabs>
        <w:ind w:left="360" w:hanging="216"/>
        <w:rPr>
          <w:del w:id="11813" w:author="Updates" w:date="2024-01-23T15:22:00Z"/>
          <w:rFonts w:ascii="Arial" w:eastAsia="Arial" w:hAnsi="Arial" w:cs="Arial"/>
        </w:rPr>
      </w:pPr>
      <w:r>
        <w:t>Make the maximum ED water surface elevation</w:t>
      </w:r>
    </w:p>
    <w:p w14:paraId="6049DAAB" w14:textId="77777777" w:rsidR="002C0C21" w:rsidRDefault="002C0C21">
      <w:pPr>
        <w:spacing w:line="10" w:lineRule="exact"/>
        <w:rPr>
          <w:del w:id="11814" w:author="Updates" w:date="2024-01-23T15:22:00Z"/>
          <w:sz w:val="20"/>
          <w:szCs w:val="20"/>
        </w:rPr>
      </w:pPr>
    </w:p>
    <w:p w14:paraId="64658B2B" w14:textId="0C56C42A" w:rsidR="002C0C21" w:rsidRDefault="003241FE" w:rsidP="006F3C1B">
      <w:pPr>
        <w:pStyle w:val="FSBullet"/>
        <w:spacing w:before="60"/>
      </w:pPr>
      <w:ins w:id="11815" w:author="Updates" w:date="2024-01-23T15:22:00Z">
        <w:r>
          <w:t xml:space="preserve"> </w:t>
        </w:r>
      </w:ins>
      <w:r w:rsidR="00F15D88">
        <w:t>no greater than three feet above the normal pool elevation.</w:t>
      </w:r>
    </w:p>
    <w:p w14:paraId="1C45A287" w14:textId="77777777" w:rsidR="002C0C21" w:rsidRDefault="002C0C21">
      <w:pPr>
        <w:spacing w:line="1" w:lineRule="exact"/>
        <w:rPr>
          <w:del w:id="11816" w:author="Updates" w:date="2024-01-23T15:22:00Z"/>
          <w:sz w:val="20"/>
          <w:szCs w:val="20"/>
        </w:rPr>
      </w:pPr>
    </w:p>
    <w:p w14:paraId="5375AAAB" w14:textId="0DC8A2C9" w:rsidR="002C0C21" w:rsidRDefault="00F15D88" w:rsidP="006F3C1B">
      <w:pPr>
        <w:pStyle w:val="FSBody"/>
        <w:spacing w:before="160"/>
      </w:pPr>
      <w:r>
        <w:t xml:space="preserve">Design each constructed stormwater wetland with a separate cell near the inlet to act as a sediment forebay. Design the forebay with a capacity of at least 10% of the total treatment volume, normally 4 to 6 feet deep. Provide </w:t>
      </w:r>
      <w:proofErr w:type="gramStart"/>
      <w:r>
        <w:t>a direct</w:t>
      </w:r>
      <w:proofErr w:type="gramEnd"/>
      <w:r>
        <w:t xml:space="preserve"> and convenient access for cleanout.</w:t>
      </w:r>
    </w:p>
    <w:p w14:paraId="3678D735" w14:textId="77777777" w:rsidR="002C0C21" w:rsidRDefault="002C0C21">
      <w:pPr>
        <w:spacing w:line="200" w:lineRule="exact"/>
        <w:rPr>
          <w:del w:id="11817" w:author="Updates" w:date="2024-01-23T15:22:00Z"/>
          <w:sz w:val="20"/>
          <w:szCs w:val="20"/>
        </w:rPr>
      </w:pPr>
    </w:p>
    <w:p w14:paraId="54E4CEA4" w14:textId="77777777" w:rsidR="002C0C21" w:rsidRDefault="002C0C21">
      <w:pPr>
        <w:spacing w:line="315" w:lineRule="exact"/>
        <w:rPr>
          <w:del w:id="11818" w:author="Updates" w:date="2024-01-23T15:22:00Z"/>
          <w:sz w:val="20"/>
          <w:szCs w:val="20"/>
        </w:rPr>
      </w:pPr>
    </w:p>
    <w:p w14:paraId="65B28270" w14:textId="77777777" w:rsidR="002C0C21" w:rsidRDefault="00F15D88" w:rsidP="006F3C1B">
      <w:pPr>
        <w:pStyle w:val="FSBody"/>
        <w:spacing w:before="160"/>
      </w:pPr>
      <w:r>
        <w:t>Surround all deep-water cells with a safety bench that is at least ten feet wide, and zero to 18 inches below the normal water depth of the pool.</w:t>
      </w:r>
    </w:p>
    <w:p w14:paraId="68D840DE" w14:textId="77777777" w:rsidR="002C0C21" w:rsidRDefault="002C0C21">
      <w:pPr>
        <w:spacing w:line="250" w:lineRule="exact"/>
        <w:rPr>
          <w:del w:id="11819" w:author="Updates" w:date="2024-01-23T15:22:00Z"/>
          <w:sz w:val="20"/>
          <w:szCs w:val="20"/>
        </w:rPr>
      </w:pPr>
    </w:p>
    <w:p w14:paraId="7F93D05D" w14:textId="77777777" w:rsidR="002C0C21" w:rsidRDefault="00F15D88" w:rsidP="006F3C1B">
      <w:pPr>
        <w:pStyle w:val="FSBody"/>
        <w:spacing w:before="160"/>
      </w:pPr>
      <w:r>
        <w:t>Place above-ground berms or high marsh wedges at approximately 50-foot intervals, and at right angles to the direction of the flow to increase the dry-weather flow path within the wetland.</w:t>
      </w:r>
    </w:p>
    <w:p w14:paraId="4B3D75F1" w14:textId="77777777" w:rsidR="002C0C21" w:rsidRDefault="002C0C21">
      <w:pPr>
        <w:spacing w:line="249" w:lineRule="exact"/>
        <w:rPr>
          <w:del w:id="11820" w:author="Updates" w:date="2024-01-23T15:22:00Z"/>
          <w:sz w:val="20"/>
          <w:szCs w:val="20"/>
        </w:rPr>
      </w:pPr>
    </w:p>
    <w:p w14:paraId="6C0BC193" w14:textId="77777777" w:rsidR="002C0C21" w:rsidRDefault="00F15D88" w:rsidP="006F3C1B">
      <w:pPr>
        <w:pStyle w:val="FSBody"/>
        <w:spacing w:before="160"/>
      </w:pPr>
      <w:r>
        <w:t xml:space="preserve">Include a four- to six-foot deep </w:t>
      </w:r>
      <w:proofErr w:type="spellStart"/>
      <w:r>
        <w:t>micropool</w:t>
      </w:r>
      <w:proofErr w:type="spellEnd"/>
      <w:r>
        <w:t xml:space="preserve"> before the outlet to prevent the outlet from clogging. Provide a </w:t>
      </w:r>
      <w:proofErr w:type="spellStart"/>
      <w:r>
        <w:t>micropool</w:t>
      </w:r>
      <w:proofErr w:type="spellEnd"/>
      <w:r>
        <w:t xml:space="preserve"> capacity of at least ten percent of the total treatment volume. Use a reverse slope pipe or a hooded, broad- crested weir for outlet control. Locate the outlet from the </w:t>
      </w:r>
      <w:proofErr w:type="spellStart"/>
      <w:r>
        <w:t>micropool</w:t>
      </w:r>
      <w:proofErr w:type="spellEnd"/>
      <w:r>
        <w:t xml:space="preserve"> at least one foot below the normal pool surface.</w:t>
      </w:r>
    </w:p>
    <w:p w14:paraId="0FE26A9B" w14:textId="77777777" w:rsidR="002C0C21" w:rsidRDefault="002C0C21">
      <w:pPr>
        <w:spacing w:line="253" w:lineRule="exact"/>
        <w:rPr>
          <w:del w:id="11821" w:author="Updates" w:date="2024-01-23T15:22:00Z"/>
          <w:sz w:val="20"/>
          <w:szCs w:val="20"/>
        </w:rPr>
      </w:pPr>
    </w:p>
    <w:p w14:paraId="26DF36B0" w14:textId="77777777" w:rsidR="002C0C21" w:rsidRDefault="00F15D88" w:rsidP="006F3C1B">
      <w:pPr>
        <w:pStyle w:val="FSBody"/>
        <w:spacing w:before="160"/>
      </w:pPr>
      <w:r>
        <w:t>To prevent clogging, install trash racks or hoods on the riser. To facilitate access for maintenance, install the riser within the embankment. Install anti-seep collars on the outlet barrel to prevent seepage losses and pipe failures. Install a bottom drainpipe with an inverted elbow to prevent clogging and to facilitate complete draining of the wetland for emergency purposes or routine maintenance. Fit both the outlet pipe and the bottom drainpipe with adjustable valves at the outlet ends to regulate flows. Design embankments and spillways in accordance with the state regulations and criteria for dam safety.</w:t>
      </w:r>
    </w:p>
    <w:p w14:paraId="7C207DCB" w14:textId="77777777" w:rsidR="002C0C21" w:rsidRDefault="002C0C21">
      <w:pPr>
        <w:spacing w:line="200" w:lineRule="exact"/>
        <w:rPr>
          <w:del w:id="11822" w:author="Updates" w:date="2024-01-23T15:22:00Z"/>
          <w:sz w:val="20"/>
          <w:szCs w:val="20"/>
        </w:rPr>
      </w:pPr>
    </w:p>
    <w:p w14:paraId="0586CB83" w14:textId="77777777" w:rsidR="002C0C21" w:rsidRDefault="002C0C21">
      <w:pPr>
        <w:spacing w:line="322" w:lineRule="exact"/>
        <w:rPr>
          <w:del w:id="11823" w:author="Updates" w:date="2024-01-23T15:22:00Z"/>
          <w:sz w:val="20"/>
          <w:szCs w:val="20"/>
        </w:rPr>
      </w:pPr>
    </w:p>
    <w:p w14:paraId="0BB6B129" w14:textId="77777777" w:rsidR="002C0C21" w:rsidRDefault="00F15D88" w:rsidP="006F3C1B">
      <w:pPr>
        <w:pStyle w:val="FSBody"/>
        <w:spacing w:before="160"/>
      </w:pPr>
      <w:r>
        <w:t>All constructed stormwater wetlands must have an emergency spillway capable of bypassing runoff from large storms without damage to the impounding structure.</w:t>
      </w:r>
    </w:p>
    <w:p w14:paraId="1F3A1052" w14:textId="77777777" w:rsidR="002C0C21" w:rsidRDefault="002C0C21">
      <w:pPr>
        <w:spacing w:line="200" w:lineRule="exact"/>
        <w:rPr>
          <w:del w:id="11824" w:author="Updates" w:date="2024-01-23T15:22:00Z"/>
          <w:sz w:val="20"/>
          <w:szCs w:val="20"/>
        </w:rPr>
      </w:pPr>
    </w:p>
    <w:p w14:paraId="1190E851" w14:textId="77777777" w:rsidR="002C0C21" w:rsidRDefault="002C0C21">
      <w:pPr>
        <w:spacing w:line="314" w:lineRule="exact"/>
        <w:rPr>
          <w:del w:id="11825" w:author="Updates" w:date="2024-01-23T15:22:00Z"/>
          <w:sz w:val="20"/>
          <w:szCs w:val="20"/>
        </w:rPr>
      </w:pPr>
    </w:p>
    <w:p w14:paraId="73093330" w14:textId="7F2D2CAF" w:rsidR="002C0C21" w:rsidRDefault="00F15D88" w:rsidP="006F3C1B">
      <w:pPr>
        <w:pStyle w:val="FSBody"/>
        <w:spacing w:before="160"/>
      </w:pPr>
      <w:r>
        <w:t xml:space="preserve">Provide </w:t>
      </w:r>
      <w:proofErr w:type="gramStart"/>
      <w:r>
        <w:t>an access</w:t>
      </w:r>
      <w:proofErr w:type="gramEnd"/>
      <w:r>
        <w:t xml:space="preserve"> for maintenance, with a minimum width of 15 feet and a maximum slope of 15%, through public or private rights-of-way. Make sure this access extends to the forebay, safety bench</w:t>
      </w:r>
      <w:del w:id="11826" w:author="Updates" w:date="2024-01-23T15:22:00Z">
        <w:r>
          <w:rPr>
            <w:rFonts w:eastAsia="Times New Roman"/>
          </w:rPr>
          <w:delText xml:space="preserve"> and</w:delText>
        </w:r>
      </w:del>
      <w:ins w:id="11827" w:author="Updates" w:date="2024-01-23T15:22:00Z">
        <w:r w:rsidR="00817B13">
          <w:t>,</w:t>
        </w:r>
        <w:r>
          <w:t xml:space="preserve"> </w:t>
        </w:r>
        <w:r>
          <w:rPr>
            <w:rFonts w:eastAsia="Times New Roman"/>
          </w:rPr>
          <w:t>outflow structure</w:t>
        </w:r>
        <w:r w:rsidR="00817B13">
          <w:rPr>
            <w:rFonts w:eastAsia="Times New Roman"/>
          </w:rPr>
          <w:t>,</w:t>
        </w:r>
        <w:r>
          <w:rPr>
            <w:rFonts w:eastAsia="Times New Roman"/>
          </w:rPr>
          <w:t xml:space="preserve"> and </w:t>
        </w:r>
        <w:r w:rsidR="00817B13">
          <w:rPr>
            <w:rFonts w:eastAsia="Times New Roman"/>
          </w:rPr>
          <w:t xml:space="preserve">entire perimeter. It need not </w:t>
        </w:r>
        <w:r>
          <w:rPr>
            <w:rFonts w:eastAsia="Times New Roman"/>
          </w:rPr>
          <w:t xml:space="preserve">cross the emergency </w:t>
        </w:r>
        <w:proofErr w:type="gramStart"/>
        <w:r>
          <w:rPr>
            <w:rFonts w:eastAsia="Times New Roman"/>
          </w:rPr>
          <w:t>spillway, unless</w:t>
        </w:r>
        <w:proofErr w:type="gramEnd"/>
        <w:r>
          <w:rPr>
            <w:rFonts w:eastAsia="Times New Roman"/>
          </w:rPr>
          <w:t xml:space="preserve"> the spillway has been designed and constructed for this purpose.</w:t>
        </w:r>
      </w:ins>
    </w:p>
    <w:p w14:paraId="03183DCC" w14:textId="77777777" w:rsidR="002C0C21" w:rsidRDefault="00F15D88">
      <w:pPr>
        <w:spacing w:line="20" w:lineRule="exact"/>
        <w:rPr>
          <w:del w:id="11828" w:author="Updates" w:date="2024-01-23T15:22:00Z"/>
          <w:sz w:val="20"/>
          <w:szCs w:val="20"/>
        </w:rPr>
      </w:pPr>
      <w:del w:id="11829" w:author="Updates" w:date="2024-01-23T15:22:00Z">
        <w:r>
          <w:rPr>
            <w:sz w:val="20"/>
            <w:szCs w:val="20"/>
          </w:rPr>
          <w:br w:type="column"/>
        </w:r>
      </w:del>
    </w:p>
    <w:p w14:paraId="54077747" w14:textId="77777777" w:rsidR="002C0C21" w:rsidRDefault="00F15D88">
      <w:pPr>
        <w:spacing w:line="250" w:lineRule="auto"/>
        <w:ind w:right="160"/>
        <w:jc w:val="both"/>
        <w:rPr>
          <w:del w:id="11830" w:author="Updates" w:date="2024-01-23T15:22:00Z"/>
          <w:sz w:val="20"/>
          <w:szCs w:val="20"/>
        </w:rPr>
      </w:pPr>
      <w:del w:id="11831" w:author="Updates" w:date="2024-01-23T15:22:00Z">
        <w:r>
          <w:rPr>
            <w:rFonts w:eastAsia="Times New Roman"/>
          </w:rPr>
          <w:delText>outflow structure and never crosses the emergency spillway, unless the spillway has been designed and constructed for this purpose.</w:delText>
        </w:r>
      </w:del>
    </w:p>
    <w:p w14:paraId="3D77B32A" w14:textId="77777777" w:rsidR="002C0C21" w:rsidRDefault="002C0C21">
      <w:pPr>
        <w:spacing w:line="1" w:lineRule="exact"/>
        <w:rPr>
          <w:del w:id="11832" w:author="Updates" w:date="2024-01-23T15:22:00Z"/>
          <w:sz w:val="20"/>
          <w:szCs w:val="20"/>
        </w:rPr>
      </w:pPr>
    </w:p>
    <w:p w14:paraId="1B703404" w14:textId="77777777" w:rsidR="002C0C21" w:rsidRDefault="00F15D88" w:rsidP="006F3C1B">
      <w:pPr>
        <w:pStyle w:val="FSBody"/>
        <w:spacing w:before="160"/>
      </w:pPr>
      <w:r>
        <w:t>Locate vegetative buffers around the perimeter of the constructed stormwater wetland to control erosion and provide additional sediment and nutrient removal for sheet flow discharging to the constructed stormwater wetland.</w:t>
      </w:r>
    </w:p>
    <w:p w14:paraId="342130F8" w14:textId="77777777" w:rsidR="002C0C21" w:rsidRDefault="002C0C21">
      <w:pPr>
        <w:spacing w:line="200" w:lineRule="exact"/>
        <w:rPr>
          <w:del w:id="11833" w:author="Updates" w:date="2024-01-23T15:22:00Z"/>
          <w:sz w:val="20"/>
          <w:szCs w:val="20"/>
        </w:rPr>
      </w:pPr>
    </w:p>
    <w:p w14:paraId="78606458" w14:textId="77777777" w:rsidR="002C0C21" w:rsidRDefault="002C0C21">
      <w:pPr>
        <w:spacing w:line="294" w:lineRule="exact"/>
        <w:rPr>
          <w:del w:id="11834" w:author="Updates" w:date="2024-01-23T15:22:00Z"/>
          <w:sz w:val="20"/>
          <w:szCs w:val="20"/>
        </w:rPr>
      </w:pPr>
    </w:p>
    <w:p w14:paraId="0DCAEB5D" w14:textId="77777777" w:rsidR="002C0C21" w:rsidRPr="00843872" w:rsidRDefault="00F15D88" w:rsidP="006F3C1B">
      <w:pPr>
        <w:pStyle w:val="FS1"/>
        <w:spacing w:before="120"/>
      </w:pPr>
      <w:r w:rsidRPr="00843872">
        <w:rPr>
          <w:rFonts w:eastAsia="Impact"/>
        </w:rPr>
        <w:t>Construction</w:t>
      </w:r>
    </w:p>
    <w:p w14:paraId="24F68466" w14:textId="77777777" w:rsidR="002C0C21" w:rsidRDefault="002C0C21">
      <w:pPr>
        <w:spacing w:line="37" w:lineRule="exact"/>
        <w:rPr>
          <w:del w:id="11835" w:author="Updates" w:date="2024-01-23T15:22:00Z"/>
          <w:sz w:val="20"/>
          <w:szCs w:val="20"/>
        </w:rPr>
      </w:pPr>
    </w:p>
    <w:p w14:paraId="600F9E49" w14:textId="0B365FF9" w:rsidR="002C0C21" w:rsidRDefault="006B06D8" w:rsidP="003241FE">
      <w:pPr>
        <w:pStyle w:val="FSBody"/>
      </w:pPr>
      <w:ins w:id="11836" w:author="Updates" w:date="2024-01-23T15:22:00Z">
        <w:r>
          <w:t xml:space="preserve">This </w:t>
        </w:r>
      </w:ins>
      <w:r w:rsidR="00F15D88">
        <w:t>seven-step process</w:t>
      </w:r>
      <w:ins w:id="11837" w:author="Updates" w:date="2024-01-23T15:22:00Z">
        <w:r w:rsidR="00F15D88">
          <w:t xml:space="preserve"> </w:t>
        </w:r>
        <w:r w:rsidR="003C61BB">
          <w:t>is re</w:t>
        </w:r>
        <w:r>
          <w:t>commended</w:t>
        </w:r>
      </w:ins>
      <w:r>
        <w:t xml:space="preserve"> </w:t>
      </w:r>
      <w:r w:rsidR="00F15D88">
        <w:t>to prepare a wetland bed prior to planting (</w:t>
      </w:r>
      <w:proofErr w:type="spellStart"/>
      <w:r w:rsidR="00F15D88">
        <w:t>Shueler</w:t>
      </w:r>
      <w:proofErr w:type="spellEnd"/>
      <w:r w:rsidR="00F15D88">
        <w:t xml:space="preserve"> 1992):</w:t>
      </w:r>
    </w:p>
    <w:p w14:paraId="5238517A" w14:textId="77777777" w:rsidR="002C0C21" w:rsidRDefault="00F15D88" w:rsidP="006F3C1B">
      <w:pPr>
        <w:pStyle w:val="FSBody"/>
        <w:numPr>
          <w:ilvl w:val="0"/>
          <w:numId w:val="12"/>
        </w:numPr>
        <w:spacing w:before="120" w:after="120"/>
        <w:ind w:left="360"/>
      </w:pPr>
      <w:r>
        <w:t>Prepare final pond-scaping and grading plans for the constructed stormwater wetland. At the same time, order wetland plant stocks from aquatic nurseries.</w:t>
      </w:r>
    </w:p>
    <w:p w14:paraId="2041FD6C" w14:textId="77777777" w:rsidR="002C0C21" w:rsidRDefault="002C0C21">
      <w:pPr>
        <w:spacing w:line="249" w:lineRule="exact"/>
        <w:rPr>
          <w:del w:id="11838" w:author="Updates" w:date="2024-01-23T15:22:00Z"/>
          <w:rFonts w:eastAsia="Times New Roman"/>
        </w:rPr>
      </w:pPr>
    </w:p>
    <w:p w14:paraId="25DD44C9" w14:textId="77777777" w:rsidR="002C0C21" w:rsidRDefault="00F15D88" w:rsidP="006F3C1B">
      <w:pPr>
        <w:pStyle w:val="FSBody"/>
        <w:numPr>
          <w:ilvl w:val="0"/>
          <w:numId w:val="12"/>
        </w:numPr>
        <w:spacing w:before="120" w:after="120"/>
        <w:ind w:left="360"/>
      </w:pPr>
      <w:r>
        <w:t>Once the constructed stormwater wetland volume has been excavated, grade the wetland to create the major internal features (pool, aquatic bench, deep water channels, etc.).</w:t>
      </w:r>
    </w:p>
    <w:p w14:paraId="1EA3CCD6" w14:textId="77777777" w:rsidR="002C0C21" w:rsidRDefault="002C0C21">
      <w:pPr>
        <w:spacing w:line="1" w:lineRule="exact"/>
        <w:rPr>
          <w:del w:id="11839" w:author="Updates" w:date="2024-01-23T15:22:00Z"/>
          <w:rFonts w:eastAsia="Times New Roman"/>
        </w:rPr>
      </w:pPr>
    </w:p>
    <w:p w14:paraId="26DCA6E8" w14:textId="77777777" w:rsidR="002C0C21" w:rsidRDefault="00F15D88" w:rsidP="006F3C1B">
      <w:pPr>
        <w:pStyle w:val="FSBody"/>
        <w:numPr>
          <w:ilvl w:val="0"/>
          <w:numId w:val="12"/>
        </w:numPr>
        <w:spacing w:before="120" w:after="120"/>
        <w:ind w:left="360"/>
      </w:pPr>
      <w:r>
        <w:t>Because deep subsoils often lack the nutrients and organic matter needed to support vigorous plant growth, add topsoil and/or wetland mulch to the wetland excavation. If available, wetland mulch is preferable to topsoil.</w:t>
      </w:r>
    </w:p>
    <w:p w14:paraId="0CF5F4DA" w14:textId="77777777" w:rsidR="002C0C21" w:rsidRDefault="002C0C21">
      <w:pPr>
        <w:spacing w:line="2" w:lineRule="exact"/>
        <w:rPr>
          <w:del w:id="11840" w:author="Updates" w:date="2024-01-23T15:22:00Z"/>
          <w:rFonts w:eastAsia="Times New Roman"/>
        </w:rPr>
      </w:pPr>
    </w:p>
    <w:p w14:paraId="4C3A4580" w14:textId="77777777" w:rsidR="002C0C21" w:rsidRDefault="00F15D88" w:rsidP="006F3C1B">
      <w:pPr>
        <w:pStyle w:val="FSBody"/>
        <w:numPr>
          <w:ilvl w:val="0"/>
          <w:numId w:val="12"/>
        </w:numPr>
        <w:spacing w:before="120" w:after="120"/>
        <w:ind w:left="360"/>
      </w:pPr>
      <w:r>
        <w:t>After the mulch or topsoil has been added, grade the constructed stormwater wetland to its final elevations. Temporarily stabilize all wetland features above the normal pool. After final grading, close the pool drain to allow the pool to fill. MassDEP recommends evaluating the wetland elevations during a standing period of approximately six months to assess how the constructed stormwater wetland responds to storm flows and inundation, where the pond-scaping zones are located, and whether the final grade and micro-topography will persist over time.</w:t>
      </w:r>
    </w:p>
    <w:p w14:paraId="52BF1122" w14:textId="77777777" w:rsidR="002C0C21" w:rsidRDefault="002C0C21">
      <w:pPr>
        <w:spacing w:line="257" w:lineRule="exact"/>
        <w:rPr>
          <w:del w:id="11841" w:author="Updates" w:date="2024-01-23T15:22:00Z"/>
          <w:rFonts w:eastAsia="Times New Roman"/>
        </w:rPr>
      </w:pPr>
    </w:p>
    <w:p w14:paraId="109270CC" w14:textId="77777777" w:rsidR="002C0C21" w:rsidRDefault="00F15D88" w:rsidP="006F3C1B">
      <w:pPr>
        <w:pStyle w:val="FSBody"/>
        <w:numPr>
          <w:ilvl w:val="0"/>
          <w:numId w:val="12"/>
        </w:numPr>
        <w:spacing w:before="120" w:after="120"/>
        <w:ind w:left="360"/>
      </w:pPr>
      <w:r>
        <w:t>Before planting, measure the constructed stormwater wetland depths to the nearest inch to confirm planting depth. If necessary, modify the pond-scape plan at this time to reflect altered depths or availability of plant stock.</w:t>
      </w:r>
    </w:p>
    <w:p w14:paraId="07011933" w14:textId="77777777" w:rsidR="002C0C21" w:rsidRDefault="002C0C21">
      <w:pPr>
        <w:spacing w:line="2" w:lineRule="exact"/>
        <w:rPr>
          <w:del w:id="11842" w:author="Updates" w:date="2024-01-23T15:22:00Z"/>
          <w:rFonts w:eastAsia="Times New Roman"/>
        </w:rPr>
      </w:pPr>
    </w:p>
    <w:p w14:paraId="1830313B" w14:textId="77777777" w:rsidR="002C0C21" w:rsidRDefault="00F15D88" w:rsidP="006F3C1B">
      <w:pPr>
        <w:pStyle w:val="FSBody"/>
        <w:numPr>
          <w:ilvl w:val="0"/>
          <w:numId w:val="12"/>
        </w:numPr>
        <w:spacing w:before="120" w:after="120"/>
        <w:ind w:left="360"/>
      </w:pPr>
      <w:r>
        <w:t>Aggressively apply erosion controls during the standing and planting periods. Stabilize the vegetation in all areas above the normal pool elevation during the standing period (typically by hydroseeding).</w:t>
      </w:r>
    </w:p>
    <w:p w14:paraId="503076D1" w14:textId="77777777" w:rsidR="002C0C21" w:rsidRDefault="002C0C21">
      <w:pPr>
        <w:spacing w:line="2" w:lineRule="exact"/>
        <w:rPr>
          <w:del w:id="11843" w:author="Updates" w:date="2024-01-23T15:22:00Z"/>
          <w:rFonts w:eastAsia="Times New Roman"/>
        </w:rPr>
      </w:pPr>
    </w:p>
    <w:p w14:paraId="4A05E354" w14:textId="4367F3FC" w:rsidR="00421425" w:rsidRDefault="00F15D88" w:rsidP="006F3C1B">
      <w:pPr>
        <w:pStyle w:val="FSBody"/>
        <w:numPr>
          <w:ilvl w:val="0"/>
          <w:numId w:val="12"/>
        </w:numPr>
        <w:spacing w:before="120" w:after="120"/>
        <w:ind w:left="360"/>
      </w:pPr>
      <w:r>
        <w:t>Dewater the constructed stormwater wetland at least three days before planting, because a dry wetland is easier to plant than a wet one.</w:t>
      </w:r>
    </w:p>
    <w:p w14:paraId="6E4B2017" w14:textId="77777777" w:rsidR="002C0C21" w:rsidRDefault="002C0C21">
      <w:pPr>
        <w:spacing w:line="200" w:lineRule="exact"/>
        <w:rPr>
          <w:del w:id="11844" w:author="Updates" w:date="2024-01-23T15:22:00Z"/>
          <w:sz w:val="20"/>
          <w:szCs w:val="20"/>
        </w:rPr>
      </w:pPr>
    </w:p>
    <w:p w14:paraId="531B0F56" w14:textId="77777777" w:rsidR="002C0C21" w:rsidRDefault="002C0C21">
      <w:pPr>
        <w:spacing w:line="200" w:lineRule="exact"/>
        <w:rPr>
          <w:del w:id="11845" w:author="Updates" w:date="2024-01-23T15:22:00Z"/>
          <w:sz w:val="20"/>
          <w:szCs w:val="20"/>
        </w:rPr>
      </w:pPr>
    </w:p>
    <w:p w14:paraId="50282F2E" w14:textId="77777777" w:rsidR="002C0C21" w:rsidRDefault="002C0C21">
      <w:pPr>
        <w:spacing w:line="200" w:lineRule="exact"/>
        <w:rPr>
          <w:del w:id="11846" w:author="Updates" w:date="2024-01-23T15:22:00Z"/>
          <w:sz w:val="20"/>
          <w:szCs w:val="20"/>
        </w:rPr>
      </w:pPr>
    </w:p>
    <w:p w14:paraId="30A6E8DB" w14:textId="77777777" w:rsidR="002C0C21" w:rsidRDefault="002C0C21">
      <w:pPr>
        <w:spacing w:line="302" w:lineRule="exact"/>
        <w:rPr>
          <w:del w:id="11847" w:author="Updates" w:date="2024-01-23T15:22:00Z"/>
          <w:sz w:val="20"/>
          <w:szCs w:val="20"/>
        </w:rPr>
      </w:pPr>
    </w:p>
    <w:p w14:paraId="0E3FD7AD" w14:textId="77777777" w:rsidR="002C0C21" w:rsidRDefault="00F15D88">
      <w:pPr>
        <w:tabs>
          <w:tab w:val="left" w:pos="3900"/>
        </w:tabs>
        <w:ind w:left="200"/>
        <w:rPr>
          <w:del w:id="11848" w:author="Updates" w:date="2024-01-23T15:22:00Z"/>
          <w:sz w:val="20"/>
          <w:szCs w:val="20"/>
        </w:rPr>
      </w:pPr>
      <w:del w:id="11849"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45</w:delText>
        </w:r>
      </w:del>
    </w:p>
    <w:p w14:paraId="4241D194" w14:textId="77777777" w:rsidR="002C0C21" w:rsidRDefault="002C0C21">
      <w:pPr>
        <w:rPr>
          <w:del w:id="11850" w:author="Updates" w:date="2024-01-23T15:22:00Z"/>
        </w:rPr>
        <w:sectPr w:rsidR="002C0C21" w:rsidSect="00AF6C3A">
          <w:pgSz w:w="12240" w:h="15840"/>
          <w:pgMar w:top="672" w:right="7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60"/>
          </w:cols>
        </w:sectPr>
      </w:pPr>
    </w:p>
    <w:p w14:paraId="0607DD46" w14:textId="77777777" w:rsidR="00421425" w:rsidRDefault="00421425" w:rsidP="006F3C1B">
      <w:pPr>
        <w:spacing w:before="120" w:after="120"/>
        <w:rPr>
          <w:ins w:id="11851" w:author="Updates" w:date="2024-01-23T15:22:00Z"/>
          <w:rFonts w:ascii="Arial" w:hAnsi="Arial" w:cs="Arial"/>
          <w:sz w:val="20"/>
          <w:szCs w:val="20"/>
        </w:rPr>
      </w:pPr>
      <w:ins w:id="11852" w:author="Updates" w:date="2024-01-23T15:22:00Z">
        <w:r>
          <w:lastRenderedPageBreak/>
          <w:br w:type="page"/>
        </w:r>
      </w:ins>
    </w:p>
    <w:p w14:paraId="2F50608F" w14:textId="77777777" w:rsidR="002C0C21" w:rsidRPr="00843872" w:rsidRDefault="00F15D88" w:rsidP="003241FE">
      <w:pPr>
        <w:pStyle w:val="FS1"/>
        <w:rPr>
          <w:rFonts w:eastAsia="Impact"/>
        </w:rPr>
      </w:pPr>
      <w:bookmarkStart w:id="11853" w:name="page47"/>
      <w:bookmarkEnd w:id="11853"/>
      <w:r w:rsidRPr="00843872">
        <w:rPr>
          <w:rFonts w:eastAsia="Impact"/>
        </w:rPr>
        <w:lastRenderedPageBreak/>
        <w:t>Wetland Vegetation</w:t>
      </w:r>
    </w:p>
    <w:p w14:paraId="7211EA69" w14:textId="77777777" w:rsidR="002C0C21" w:rsidRDefault="002C0C21">
      <w:pPr>
        <w:spacing w:line="37" w:lineRule="exact"/>
        <w:rPr>
          <w:del w:id="11854" w:author="Updates" w:date="2024-01-23T15:22:00Z"/>
          <w:sz w:val="20"/>
          <w:szCs w:val="20"/>
        </w:rPr>
      </w:pPr>
    </w:p>
    <w:p w14:paraId="28249914" w14:textId="201A3BD1" w:rsidR="002C0C21" w:rsidRDefault="002023CA" w:rsidP="003241FE">
      <w:pPr>
        <w:pStyle w:val="FSBody"/>
      </w:pPr>
      <w:ins w:id="11855" w:author="Updates" w:date="2024-01-23T15:22:00Z">
        <w:r>
          <w:t xml:space="preserve">The Plans to be submitted with the Wetlands NOI or </w:t>
        </w:r>
        <w:r w:rsidR="009814D3">
          <w:t xml:space="preserve">WQC application must state the </w:t>
        </w:r>
        <w:r w:rsidR="00A622D9">
          <w:t xml:space="preserve">wetland </w:t>
        </w:r>
        <w:r w:rsidR="009814D3">
          <w:t xml:space="preserve">plant species proposed to be established. </w:t>
        </w:r>
        <w:r w:rsidR="00A622D9">
          <w:t xml:space="preserve">Phragmites </w:t>
        </w:r>
        <w:r w:rsidR="00F5744E">
          <w:t>must not be</w:t>
        </w:r>
        <w:r w:rsidR="00A622D9">
          <w:t xml:space="preserve"> </w:t>
        </w:r>
        <w:r w:rsidR="002B3655">
          <w:t xml:space="preserve">established </w:t>
        </w:r>
        <w:r w:rsidR="00F5744E">
          <w:t xml:space="preserve">or maintained </w:t>
        </w:r>
        <w:r w:rsidR="002B3655">
          <w:t xml:space="preserve">in CSWs. </w:t>
        </w:r>
        <w:r w:rsidR="00A1222F">
          <w:t xml:space="preserve">The required O/M </w:t>
        </w:r>
        <w:r w:rsidR="00F5744E">
          <w:t>plan must include measures to remove or eliminate any invasive Phragmites. C</w:t>
        </w:r>
        <w:r w:rsidR="006553AA">
          <w:t>at tails (Typha latifolia</w:t>
        </w:r>
        <w:r w:rsidR="00F5744E">
          <w:t xml:space="preserve"> and </w:t>
        </w:r>
        <w:r w:rsidR="00974488">
          <w:t>other Typha species</w:t>
        </w:r>
        <w:r w:rsidR="006553AA">
          <w:t xml:space="preserve">) </w:t>
        </w:r>
        <w:r w:rsidR="00F5744E">
          <w:t xml:space="preserve">must not be established in </w:t>
        </w:r>
        <w:r w:rsidR="00F56EC9">
          <w:t>CSWs because</w:t>
        </w:r>
        <w:r w:rsidR="006553AA">
          <w:t xml:space="preserve"> they create monocultu</w:t>
        </w:r>
        <w:r w:rsidR="002020FB">
          <w:t>res, limiting diversity.</w:t>
        </w:r>
        <w:r w:rsidR="00AB5C30">
          <w:t xml:space="preserve"> </w:t>
        </w:r>
      </w:ins>
      <w:r w:rsidR="00F15D88">
        <w:t>Establishing and maintaining wetland vegetation is important when creating a constructed stormwater wetland. Horner et al. (1994) recommend the following actions when constructing stormwater wetlands:</w:t>
      </w:r>
    </w:p>
    <w:p w14:paraId="345AC192" w14:textId="77777777" w:rsidR="002C0C21" w:rsidRDefault="002C0C21">
      <w:pPr>
        <w:spacing w:line="200" w:lineRule="exact"/>
        <w:rPr>
          <w:del w:id="11856" w:author="Updates" w:date="2024-01-23T15:22:00Z"/>
          <w:sz w:val="20"/>
          <w:szCs w:val="20"/>
        </w:rPr>
      </w:pPr>
    </w:p>
    <w:p w14:paraId="18C0C898" w14:textId="77777777" w:rsidR="002C0C21" w:rsidRDefault="002C0C21">
      <w:pPr>
        <w:spacing w:line="313" w:lineRule="exact"/>
        <w:rPr>
          <w:del w:id="11857" w:author="Updates" w:date="2024-01-23T15:22:00Z"/>
          <w:sz w:val="20"/>
          <w:szCs w:val="20"/>
        </w:rPr>
      </w:pPr>
    </w:p>
    <w:p w14:paraId="588650EE" w14:textId="77777777" w:rsidR="002C0C21" w:rsidRDefault="00F15D88" w:rsidP="004E791B">
      <w:pPr>
        <w:pStyle w:val="FSBullet"/>
        <w:rPr>
          <w:rFonts w:eastAsia="Arial"/>
        </w:rPr>
      </w:pPr>
      <w:r>
        <w:t xml:space="preserve">In selecting plants, consider the prospects for success over the specific pollutant removal capabilities and plant species growing in nearby natural wetlands. Plant uptake is an important removal mechanism for nutrients, but not for other pollutants. The most versatile genera for pollutant removal are </w:t>
      </w:r>
      <w:proofErr w:type="spellStart"/>
      <w:r>
        <w:rPr>
          <w:i/>
          <w:iCs/>
        </w:rPr>
        <w:t>Carex</w:t>
      </w:r>
      <w:proofErr w:type="spellEnd"/>
      <w:r>
        <w:rPr>
          <w:i/>
          <w:iCs/>
        </w:rPr>
        <w:t xml:space="preserve">, </w:t>
      </w:r>
      <w:proofErr w:type="spellStart"/>
      <w:r>
        <w:rPr>
          <w:i/>
          <w:iCs/>
        </w:rPr>
        <w:t>Scirpus</w:t>
      </w:r>
      <w:proofErr w:type="spellEnd"/>
      <w:r>
        <w:rPr>
          <w:i/>
          <w:iCs/>
        </w:rPr>
        <w:t>, Juncus,</w:t>
      </w:r>
      <w:r>
        <w:t xml:space="preserve"> </w:t>
      </w:r>
      <w:r>
        <w:rPr>
          <w:i/>
          <w:iCs/>
        </w:rPr>
        <w:t xml:space="preserve">and Lemna. </w:t>
      </w:r>
      <w:r>
        <w:t>Consult the NRCS plant database to</w:t>
      </w:r>
      <w:r>
        <w:rPr>
          <w:i/>
          <w:iCs/>
        </w:rPr>
        <w:t xml:space="preserve"> </w:t>
      </w:r>
      <w:r>
        <w:t>determine if the plant is appropriate. The NRCS database lists the plants prohibited for sale in Massachusetts.</w:t>
      </w:r>
    </w:p>
    <w:p w14:paraId="36DC3ECB" w14:textId="77777777" w:rsidR="002C0C21" w:rsidRDefault="002C0C21">
      <w:pPr>
        <w:spacing w:line="257" w:lineRule="exact"/>
        <w:rPr>
          <w:del w:id="11858" w:author="Updates" w:date="2024-01-23T15:22:00Z"/>
          <w:rFonts w:ascii="Arial" w:eastAsia="Arial" w:hAnsi="Arial" w:cs="Arial"/>
        </w:rPr>
      </w:pPr>
    </w:p>
    <w:p w14:paraId="0B3F4F5A" w14:textId="77777777" w:rsidR="002C0C21" w:rsidRDefault="00F15D88" w:rsidP="004E791B">
      <w:pPr>
        <w:pStyle w:val="FSBullet"/>
        <w:rPr>
          <w:rFonts w:eastAsia="Arial"/>
        </w:rPr>
      </w:pPr>
      <w:r>
        <w:t>Select native species, avoiding those that are invasive. Because diversification will occur naturally, use a minimum of species adaptable to the various elevation zones within the stormwater wetland.</w:t>
      </w:r>
    </w:p>
    <w:p w14:paraId="3A61C7D7" w14:textId="77777777" w:rsidR="002C0C21" w:rsidRDefault="002C0C21">
      <w:pPr>
        <w:spacing w:line="252" w:lineRule="exact"/>
        <w:rPr>
          <w:del w:id="11859" w:author="Updates" w:date="2024-01-23T15:22:00Z"/>
          <w:rFonts w:ascii="Arial" w:eastAsia="Arial" w:hAnsi="Arial" w:cs="Arial"/>
        </w:rPr>
      </w:pPr>
    </w:p>
    <w:p w14:paraId="5C59C2A7" w14:textId="77777777" w:rsidR="002C0C21" w:rsidRDefault="00F15D88" w:rsidP="004E791B">
      <w:pPr>
        <w:pStyle w:val="FSBullet"/>
        <w:rPr>
          <w:rFonts w:eastAsia="Arial"/>
        </w:rPr>
      </w:pPr>
      <w:r>
        <w:t>Give priority to perennial species that establish themselves rapidly.</w:t>
      </w:r>
    </w:p>
    <w:p w14:paraId="543C51A1" w14:textId="77777777" w:rsidR="002C0C21" w:rsidRDefault="002C0C21">
      <w:pPr>
        <w:spacing w:line="2" w:lineRule="exact"/>
        <w:rPr>
          <w:del w:id="11860" w:author="Updates" w:date="2024-01-23T15:22:00Z"/>
          <w:rFonts w:ascii="Arial" w:eastAsia="Arial" w:hAnsi="Arial" w:cs="Arial"/>
        </w:rPr>
      </w:pPr>
    </w:p>
    <w:p w14:paraId="1C37BA81" w14:textId="77777777" w:rsidR="002C0C21" w:rsidRDefault="00F15D88" w:rsidP="004E791B">
      <w:pPr>
        <w:pStyle w:val="FSBullet"/>
        <w:rPr>
          <w:rFonts w:eastAsia="Arial"/>
        </w:rPr>
      </w:pPr>
      <w:r>
        <w:t xml:space="preserve">Select species adaptable to the broadest ranges of depth, </w:t>
      </w:r>
      <w:proofErr w:type="gramStart"/>
      <w:r>
        <w:t>frequency</w:t>
      </w:r>
      <w:proofErr w:type="gramEnd"/>
      <w:r>
        <w:t xml:space="preserve"> and duration of inundation (hydroperiod).</w:t>
      </w:r>
    </w:p>
    <w:p w14:paraId="20FAA73B" w14:textId="77777777" w:rsidR="002C0C21" w:rsidRDefault="00F15D88" w:rsidP="004E791B">
      <w:pPr>
        <w:pStyle w:val="FSBullet"/>
        <w:rPr>
          <w:rFonts w:eastAsia="Arial"/>
        </w:rPr>
      </w:pPr>
      <w:r>
        <w:t>Match site conditions to the environmental requirements of plant selections.</w:t>
      </w:r>
    </w:p>
    <w:p w14:paraId="2914751E" w14:textId="77777777" w:rsidR="002C0C21" w:rsidRDefault="002C0C21">
      <w:pPr>
        <w:spacing w:line="2" w:lineRule="exact"/>
        <w:rPr>
          <w:del w:id="11861" w:author="Updates" w:date="2024-01-23T15:22:00Z"/>
          <w:rFonts w:ascii="Arial" w:eastAsia="Arial" w:hAnsi="Arial" w:cs="Arial"/>
        </w:rPr>
      </w:pPr>
    </w:p>
    <w:p w14:paraId="2FC21B61" w14:textId="77777777" w:rsidR="002C0C21" w:rsidRDefault="00F15D88" w:rsidP="004E791B">
      <w:pPr>
        <w:pStyle w:val="FSBullet"/>
        <w:rPr>
          <w:rFonts w:eastAsia="Arial"/>
        </w:rPr>
      </w:pPr>
      <w:proofErr w:type="gramStart"/>
      <w:r>
        <w:t>Take into account</w:t>
      </w:r>
      <w:proofErr w:type="gramEnd"/>
      <w:r>
        <w:t xml:space="preserve"> hydroperiod and light conditions.</w:t>
      </w:r>
    </w:p>
    <w:p w14:paraId="10DDBB65" w14:textId="77777777" w:rsidR="002C0C21" w:rsidRDefault="002C0C21">
      <w:pPr>
        <w:spacing w:line="2" w:lineRule="exact"/>
        <w:rPr>
          <w:del w:id="11862" w:author="Updates" w:date="2024-01-23T15:22:00Z"/>
          <w:rFonts w:ascii="Arial" w:eastAsia="Arial" w:hAnsi="Arial" w:cs="Arial"/>
        </w:rPr>
      </w:pPr>
    </w:p>
    <w:p w14:paraId="73760431" w14:textId="77777777" w:rsidR="002C0C21" w:rsidRDefault="00F15D88" w:rsidP="004E791B">
      <w:pPr>
        <w:pStyle w:val="FSBullet"/>
        <w:rPr>
          <w:rFonts w:eastAsia="Arial"/>
        </w:rPr>
      </w:pPr>
      <w:r>
        <w:t>Give priority to species that have already been used successfully in constructed stormwater wetlands and that are commercially available.</w:t>
      </w:r>
    </w:p>
    <w:p w14:paraId="118BAF75" w14:textId="77777777" w:rsidR="002C0C21" w:rsidRDefault="00F15D88" w:rsidP="004E791B">
      <w:pPr>
        <w:pStyle w:val="FSBullet"/>
        <w:rPr>
          <w:rFonts w:eastAsia="Arial"/>
        </w:rPr>
      </w:pPr>
      <w:r>
        <w:t>Avoid using only species that are foraged by the wildlife expected on site.</w:t>
      </w:r>
    </w:p>
    <w:p w14:paraId="256ACDB6" w14:textId="77777777" w:rsidR="002C0C21" w:rsidRDefault="002C0C21">
      <w:pPr>
        <w:spacing w:line="2" w:lineRule="exact"/>
        <w:rPr>
          <w:del w:id="11863" w:author="Updates" w:date="2024-01-23T15:22:00Z"/>
          <w:rFonts w:ascii="Arial" w:eastAsia="Arial" w:hAnsi="Arial" w:cs="Arial"/>
        </w:rPr>
      </w:pPr>
    </w:p>
    <w:p w14:paraId="6D2D9E0E" w14:textId="77777777" w:rsidR="002C0C21" w:rsidRDefault="00F15D88" w:rsidP="004E791B">
      <w:pPr>
        <w:pStyle w:val="FSBullet"/>
        <w:rPr>
          <w:rFonts w:eastAsia="Arial"/>
        </w:rPr>
      </w:pPr>
      <w:r>
        <w:t>Establish woody species after herbaceous species.</w:t>
      </w:r>
    </w:p>
    <w:p w14:paraId="0A157627" w14:textId="77777777" w:rsidR="002C0C21" w:rsidRDefault="002C0C21">
      <w:pPr>
        <w:spacing w:line="2" w:lineRule="exact"/>
        <w:rPr>
          <w:rFonts w:ascii="Arial" w:eastAsia="Arial" w:hAnsi="Arial" w:cs="Arial"/>
        </w:rPr>
      </w:pPr>
    </w:p>
    <w:p w14:paraId="74625B68" w14:textId="77777777" w:rsidR="002C0C21" w:rsidRDefault="00F15D88" w:rsidP="004E791B">
      <w:pPr>
        <w:pStyle w:val="FSBullet"/>
        <w:rPr>
          <w:rFonts w:eastAsia="Arial"/>
        </w:rPr>
      </w:pPr>
      <w:r>
        <w:t>Where applicable, add vegetation that will achieve other objectives, in addition to pollution control.</w:t>
      </w:r>
    </w:p>
    <w:p w14:paraId="0D62858E" w14:textId="77777777" w:rsidR="002C0C21" w:rsidRDefault="002C0C21">
      <w:pPr>
        <w:spacing w:line="200" w:lineRule="exact"/>
        <w:rPr>
          <w:del w:id="11864" w:author="Updates" w:date="2024-01-23T15:22:00Z"/>
          <w:sz w:val="20"/>
          <w:szCs w:val="20"/>
        </w:rPr>
      </w:pPr>
    </w:p>
    <w:p w14:paraId="17AA422D" w14:textId="77777777" w:rsidR="002C0C21" w:rsidRDefault="002C0C21">
      <w:pPr>
        <w:spacing w:line="307" w:lineRule="exact"/>
        <w:rPr>
          <w:del w:id="11865" w:author="Updates" w:date="2024-01-23T15:22:00Z"/>
          <w:sz w:val="20"/>
          <w:szCs w:val="20"/>
        </w:rPr>
      </w:pPr>
    </w:p>
    <w:p w14:paraId="5AFDAD5F" w14:textId="58537BDE" w:rsidR="002C0C21" w:rsidRDefault="00F15D88" w:rsidP="003241FE">
      <w:pPr>
        <w:pStyle w:val="FSBody"/>
      </w:pPr>
      <w:r>
        <w:t>Plants will develop best when soils are enriched</w:t>
      </w:r>
      <w:del w:id="11866" w:author="Updates" w:date="2024-01-23T15:22:00Z">
        <w:r>
          <w:rPr>
            <w:rFonts w:eastAsia="Times New Roman"/>
          </w:rPr>
          <w:delText xml:space="preserve"> with plant roots, rhizomes, and seed banks.</w:delText>
        </w:r>
      </w:del>
      <w:ins w:id="11867" w:author="Updates" w:date="2024-01-23T15:22:00Z">
        <w:r>
          <w:t>.</w:t>
        </w:r>
      </w:ins>
      <w:r>
        <w:t xml:space="preserve"> Use </w:t>
      </w:r>
      <w:del w:id="11868" w:author="Updates" w:date="2024-01-23T15:22:00Z">
        <w:r>
          <w:rPr>
            <w:rFonts w:eastAsia="Times New Roman"/>
          </w:rPr>
          <w:delText xml:space="preserve">“wetlands </w:delText>
        </w:r>
      </w:del>
      <w:ins w:id="11869" w:author="Updates" w:date="2024-01-23T15:22:00Z">
        <w:r w:rsidR="00AB5C30">
          <w:t xml:space="preserve">a </w:t>
        </w:r>
        <w:r>
          <w:t>“</w:t>
        </w:r>
      </w:ins>
      <w:r>
        <w:t>mulch</w:t>
      </w:r>
      <w:ins w:id="11870" w:author="Updates" w:date="2024-01-23T15:22:00Z">
        <w:r w:rsidR="00FD79BC">
          <w:t xml:space="preserve"> mixture</w:t>
        </w:r>
      </w:ins>
      <w:r>
        <w:t>” to enhance the diversity of the plant community and speed its establishment.</w:t>
      </w:r>
    </w:p>
    <w:p w14:paraId="15C3DD3A" w14:textId="77777777" w:rsidR="002C0C21" w:rsidRDefault="002C0C21">
      <w:pPr>
        <w:spacing w:line="2" w:lineRule="exact"/>
        <w:rPr>
          <w:del w:id="11871" w:author="Updates" w:date="2024-01-23T15:22:00Z"/>
          <w:sz w:val="20"/>
          <w:szCs w:val="20"/>
        </w:rPr>
      </w:pPr>
    </w:p>
    <w:p w14:paraId="65C57582" w14:textId="77777777" w:rsidR="002C0C21" w:rsidRDefault="00F15D88">
      <w:pPr>
        <w:spacing w:line="252" w:lineRule="auto"/>
        <w:ind w:right="80"/>
        <w:rPr>
          <w:del w:id="11872" w:author="Updates" w:date="2024-01-23T15:22:00Z"/>
          <w:sz w:val="20"/>
          <w:szCs w:val="20"/>
        </w:rPr>
      </w:pPr>
      <w:del w:id="11873" w:author="Updates" w:date="2024-01-23T15:22:00Z">
        <w:r>
          <w:rPr>
            <w:rFonts w:eastAsia="Times New Roman"/>
          </w:rPr>
          <w:delText>Wetlands</w:delText>
        </w:r>
      </w:del>
      <w:ins w:id="11874" w:author="Updates" w:date="2024-01-23T15:22:00Z">
        <w:r w:rsidR="004A65B5">
          <w:t>A</w:t>
        </w:r>
      </w:ins>
      <w:r w:rsidR="00CF3924">
        <w:t xml:space="preserve"> </w:t>
      </w:r>
      <w:r>
        <w:t xml:space="preserve">mulch </w:t>
      </w:r>
      <w:del w:id="11875" w:author="Updates" w:date="2024-01-23T15:22:00Z">
        <w:r>
          <w:rPr>
            <w:rFonts w:eastAsia="Times New Roman"/>
          </w:rPr>
          <w:delText>is hydric soil. This mulch is available where wetland soils are</w:delText>
        </w:r>
      </w:del>
      <w:ins w:id="11876" w:author="Updates" w:date="2024-01-23T15:22:00Z">
        <w:r w:rsidR="004A65B5">
          <w:t xml:space="preserve">mixture </w:t>
        </w:r>
        <w:r w:rsidR="00FD79BC">
          <w:t>utiliz</w:t>
        </w:r>
        <w:r w:rsidR="004A65B5">
          <w:t>es</w:t>
        </w:r>
        <w:r w:rsidR="00FD79BC">
          <w:t xml:space="preserve"> sediments</w:t>
        </w:r>
      </w:ins>
      <w:r>
        <w:t xml:space="preserve"> removed during cleaning and dredging of </w:t>
      </w:r>
      <w:ins w:id="11877" w:author="Updates" w:date="2024-01-23T15:22:00Z">
        <w:r w:rsidR="00813E48">
          <w:t xml:space="preserve">stormwater </w:t>
        </w:r>
      </w:ins>
      <w:r>
        <w:t>drainage channels, swales, sedimentation basins, dry detention basins, and infiltration basins</w:t>
      </w:r>
      <w:r w:rsidR="00F56EC9">
        <w:t xml:space="preserve">. </w:t>
      </w:r>
      <w:del w:id="11878" w:author="Updates" w:date="2024-01-23T15:22:00Z">
        <w:r>
          <w:rPr>
            <w:rFonts w:eastAsia="Times New Roman"/>
          </w:rPr>
          <w:delText>Wetland</w:delText>
        </w:r>
      </w:del>
      <w:ins w:id="11879" w:author="Updates" w:date="2024-01-23T15:22:00Z">
        <w:r w:rsidR="0063333D">
          <w:t>Hydric</w:t>
        </w:r>
      </w:ins>
      <w:r w:rsidR="0063333D">
        <w:t xml:space="preserve"> soils </w:t>
      </w:r>
      <w:del w:id="11880" w:author="Updates" w:date="2024-01-23T15:22:00Z">
        <w:r>
          <w:rPr>
            <w:rFonts w:eastAsia="Times New Roman"/>
          </w:rPr>
          <w:delText>are also available</w:delText>
        </w:r>
      </w:del>
      <w:ins w:id="11881" w:author="Updates" w:date="2024-01-23T15:22:00Z">
        <w:r w:rsidR="006F3C1B">
          <w:t xml:space="preserve">that </w:t>
        </w:r>
        <w:r w:rsidR="0063333D">
          <w:t>may be</w:t>
        </w:r>
      </w:ins>
      <w:r w:rsidR="0063333D">
        <w:t xml:space="preserve"> commercially</w:t>
      </w:r>
      <w:del w:id="11882" w:author="Updates" w:date="2024-01-23T15:22:00Z">
        <w:r>
          <w:rPr>
            <w:rFonts w:eastAsia="Times New Roman"/>
          </w:rPr>
          <w:delText>.</w:delText>
        </w:r>
      </w:del>
      <w:ins w:id="11883" w:author="Updates" w:date="2024-01-23T15:22:00Z">
        <w:r w:rsidR="0063333D">
          <w:t xml:space="preserve"> av</w:t>
        </w:r>
        <w:r w:rsidR="00CF5588">
          <w:t>ailable may</w:t>
        </w:r>
        <w:r w:rsidR="006F3C1B">
          <w:t xml:space="preserve"> also</w:t>
        </w:r>
        <w:r w:rsidR="00CF5588">
          <w:t xml:space="preserve"> be utilized.</w:t>
        </w:r>
      </w:ins>
      <w:r w:rsidR="00CF5588">
        <w:t xml:space="preserve"> </w:t>
      </w:r>
      <w:r>
        <w:t xml:space="preserve">The upper </w:t>
      </w:r>
      <w:del w:id="11884" w:author="Updates" w:date="2024-01-23T15:22:00Z">
        <w:r>
          <w:rPr>
            <w:rFonts w:eastAsia="Times New Roman"/>
          </w:rPr>
          <w:delText xml:space="preserve">5.9 </w:delText>
        </w:r>
      </w:del>
      <w:ins w:id="11885" w:author="Updates" w:date="2024-01-23T15:22:00Z">
        <w:r w:rsidR="00C517E6">
          <w:t>6-</w:t>
        </w:r>
      </w:ins>
      <w:r>
        <w:t xml:space="preserve">inches of </w:t>
      </w:r>
      <w:ins w:id="11886" w:author="Updates" w:date="2024-01-23T15:22:00Z">
        <w:r w:rsidR="00C517E6">
          <w:t xml:space="preserve">the </w:t>
        </w:r>
      </w:ins>
      <w:r>
        <w:t xml:space="preserve">donor </w:t>
      </w:r>
      <w:ins w:id="11887" w:author="Updates" w:date="2024-01-23T15:22:00Z">
        <w:r w:rsidR="00C517E6">
          <w:t>mulch mixture</w:t>
        </w:r>
        <w:r w:rsidR="00CF5588">
          <w:t xml:space="preserve"> or </w:t>
        </w:r>
      </w:ins>
      <w:r w:rsidR="00CF5588">
        <w:t>soil</w:t>
      </w:r>
    </w:p>
    <w:p w14:paraId="6339F994" w14:textId="77777777" w:rsidR="002C0C21" w:rsidRDefault="00F15D88">
      <w:pPr>
        <w:spacing w:line="20" w:lineRule="exact"/>
        <w:rPr>
          <w:del w:id="11888" w:author="Updates" w:date="2024-01-23T15:22:00Z"/>
          <w:sz w:val="20"/>
          <w:szCs w:val="20"/>
        </w:rPr>
      </w:pPr>
      <w:del w:id="11889" w:author="Updates" w:date="2024-01-23T15:22:00Z">
        <w:r>
          <w:rPr>
            <w:sz w:val="20"/>
            <w:szCs w:val="20"/>
          </w:rPr>
          <w:br w:type="column"/>
        </w:r>
      </w:del>
    </w:p>
    <w:p w14:paraId="42289E8C" w14:textId="77777777" w:rsidR="002C0C21" w:rsidRDefault="002C0C21">
      <w:pPr>
        <w:spacing w:line="23" w:lineRule="exact"/>
        <w:rPr>
          <w:del w:id="11890" w:author="Updates" w:date="2024-01-23T15:22:00Z"/>
          <w:sz w:val="20"/>
          <w:szCs w:val="20"/>
        </w:rPr>
      </w:pPr>
    </w:p>
    <w:p w14:paraId="11E32284" w14:textId="11018066" w:rsidR="002C0C21" w:rsidRDefault="003241FE" w:rsidP="003241FE">
      <w:pPr>
        <w:pStyle w:val="FSBody"/>
      </w:pPr>
      <w:ins w:id="11891" w:author="Updates" w:date="2024-01-23T15:22:00Z">
        <w:r>
          <w:t xml:space="preserve"> </w:t>
        </w:r>
      </w:ins>
      <w:r w:rsidR="00F15D88">
        <w:rPr>
          <w:rFonts w:eastAsia="Times New Roman"/>
        </w:rPr>
        <w:t xml:space="preserve">should be obtained at the end of the growing </w:t>
      </w:r>
      <w:proofErr w:type="gramStart"/>
      <w:r w:rsidR="00F15D88">
        <w:rPr>
          <w:rFonts w:eastAsia="Times New Roman"/>
        </w:rPr>
        <w:t>season, and</w:t>
      </w:r>
      <w:proofErr w:type="gramEnd"/>
      <w:r w:rsidR="00F15D88">
        <w:rPr>
          <w:rFonts w:eastAsia="Times New Roman"/>
        </w:rPr>
        <w:t xml:space="preserve"> kept moist until installation. Drawbacks to using </w:t>
      </w:r>
      <w:del w:id="11892" w:author="Updates" w:date="2024-01-23T15:22:00Z">
        <w:r w:rsidR="00F15D88">
          <w:rPr>
            <w:rFonts w:eastAsia="Times New Roman"/>
          </w:rPr>
          <w:delText>wetlands</w:delText>
        </w:r>
      </w:del>
      <w:ins w:id="11893" w:author="Updates" w:date="2024-01-23T15:22:00Z">
        <w:r w:rsidR="00C517E6">
          <w:rPr>
            <w:rFonts w:eastAsia="Times New Roman"/>
          </w:rPr>
          <w:t>a</w:t>
        </w:r>
      </w:ins>
      <w:r w:rsidR="00C517E6">
        <w:rPr>
          <w:rFonts w:eastAsia="Times New Roman"/>
        </w:rPr>
        <w:t xml:space="preserve"> </w:t>
      </w:r>
      <w:r w:rsidR="00F15D88">
        <w:rPr>
          <w:rFonts w:eastAsia="Times New Roman"/>
        </w:rPr>
        <w:t>mulch</w:t>
      </w:r>
      <w:ins w:id="11894" w:author="Updates" w:date="2024-01-23T15:22:00Z">
        <w:r w:rsidR="00F15D88">
          <w:rPr>
            <w:rFonts w:eastAsia="Times New Roman"/>
          </w:rPr>
          <w:t xml:space="preserve"> </w:t>
        </w:r>
        <w:r w:rsidR="00C517E6">
          <w:rPr>
            <w:rFonts w:eastAsia="Times New Roman"/>
          </w:rPr>
          <w:t>mixture</w:t>
        </w:r>
      </w:ins>
      <w:r w:rsidR="00C517E6">
        <w:rPr>
          <w:rFonts w:eastAsia="Times New Roman"/>
        </w:rPr>
        <w:t xml:space="preserve"> </w:t>
      </w:r>
      <w:r w:rsidR="00F15D88">
        <w:rPr>
          <w:rFonts w:eastAsia="Times New Roman"/>
        </w:rPr>
        <w:t xml:space="preserve">are the unpredictable content, limited donor sites, and the potential for the introduction of </w:t>
      </w:r>
      <w:del w:id="11895" w:author="Updates" w:date="2024-01-23T15:22:00Z">
        <w:r w:rsidR="00F15D88">
          <w:rPr>
            <w:rFonts w:eastAsia="Times New Roman"/>
          </w:rPr>
          <w:delText xml:space="preserve">exotic, </w:delText>
        </w:r>
      </w:del>
      <w:r w:rsidR="00F15D88">
        <w:rPr>
          <w:rFonts w:eastAsia="Times New Roman"/>
        </w:rPr>
        <w:t>opportunistic species</w:t>
      </w:r>
      <w:del w:id="11896" w:author="Updates" w:date="2024-01-23T15:22:00Z">
        <w:r w:rsidR="00F15D88">
          <w:rPr>
            <w:rFonts w:eastAsia="Times New Roman"/>
          </w:rPr>
          <w:delText>.</w:delText>
        </w:r>
      </w:del>
      <w:ins w:id="11897" w:author="Updates" w:date="2024-01-23T15:22:00Z">
        <w:r w:rsidR="00C517E6">
          <w:rPr>
            <w:rFonts w:eastAsia="Times New Roman"/>
          </w:rPr>
          <w:t>, such as Phragmites</w:t>
        </w:r>
        <w:r w:rsidR="00CF5588">
          <w:rPr>
            <w:rFonts w:eastAsia="Times New Roman"/>
          </w:rPr>
          <w:t xml:space="preserve">, Typha </w:t>
        </w:r>
        <w:r>
          <w:rPr>
            <w:rFonts w:eastAsia="Times New Roman"/>
          </w:rPr>
          <w:t>species, and</w:t>
        </w:r>
        <w:r w:rsidR="0063333D" w:rsidRPr="0063333D">
          <w:t xml:space="preserve"> </w:t>
        </w:r>
        <w:r w:rsidR="0063333D" w:rsidRPr="0063333D">
          <w:rPr>
            <w:rFonts w:eastAsia="Times New Roman"/>
          </w:rPr>
          <w:t xml:space="preserve">Japanese knotweed (Polygonum </w:t>
        </w:r>
        <w:proofErr w:type="spellStart"/>
        <w:r w:rsidR="0063333D" w:rsidRPr="0063333D">
          <w:rPr>
            <w:rFonts w:eastAsia="Times New Roman"/>
          </w:rPr>
          <w:t>cuspidatum</w:t>
        </w:r>
        <w:proofErr w:type="spellEnd"/>
        <w:r w:rsidR="0063333D" w:rsidRPr="0063333D">
          <w:rPr>
            <w:rFonts w:eastAsia="Times New Roman"/>
          </w:rPr>
          <w:t xml:space="preserve"> Sieb. &amp; </w:t>
        </w:r>
        <w:proofErr w:type="spellStart"/>
        <w:r w:rsidR="0063333D" w:rsidRPr="0063333D">
          <w:rPr>
            <w:rFonts w:eastAsia="Times New Roman"/>
          </w:rPr>
          <w:t>Zucc</w:t>
        </w:r>
        <w:proofErr w:type="spellEnd"/>
        <w:r w:rsidR="0063333D" w:rsidRPr="0063333D">
          <w:rPr>
            <w:rFonts w:eastAsia="Times New Roman"/>
          </w:rPr>
          <w:t>.)</w:t>
        </w:r>
        <w:r w:rsidR="00F15D88">
          <w:rPr>
            <w:rFonts w:eastAsia="Times New Roman"/>
          </w:rPr>
          <w:t>.</w:t>
        </w:r>
        <w:r w:rsidR="00CF2D83">
          <w:rPr>
            <w:rFonts w:eastAsia="Times New Roman"/>
          </w:rPr>
          <w:t xml:space="preserve"> Measures in the Operation </w:t>
        </w:r>
        <w:r w:rsidR="00DD31F3">
          <w:rPr>
            <w:rFonts w:eastAsia="Times New Roman"/>
          </w:rPr>
          <w:t>and</w:t>
        </w:r>
        <w:r w:rsidR="002B083E">
          <w:rPr>
            <w:rFonts w:eastAsia="Times New Roman"/>
          </w:rPr>
          <w:t xml:space="preserve"> Maintenance Plan required by </w:t>
        </w:r>
        <w:r w:rsidR="00787D67">
          <w:rPr>
            <w:rFonts w:eastAsia="Times New Roman"/>
          </w:rPr>
          <w:t xml:space="preserve">Stormwater Standard </w:t>
        </w:r>
        <w:r w:rsidR="00515957">
          <w:rPr>
            <w:rFonts w:eastAsia="Times New Roman"/>
          </w:rPr>
          <w:t>No. 9 must address invasive species removal.</w:t>
        </w:r>
      </w:ins>
      <w:r>
        <w:rPr>
          <w:rFonts w:eastAsia="Times New Roman"/>
        </w:rPr>
        <w:t xml:space="preserve"> </w:t>
      </w:r>
      <w:r w:rsidR="00F15D88">
        <w:rPr>
          <w:rFonts w:eastAsia="Times New Roman"/>
        </w:rPr>
        <w:t>Wetland plants are commercially available through wetland plant nurseries.</w:t>
      </w:r>
    </w:p>
    <w:p w14:paraId="579612B7" w14:textId="77777777" w:rsidR="002C0C21" w:rsidRPr="0082031E" w:rsidRDefault="00F15D88" w:rsidP="003241FE">
      <w:pPr>
        <w:pStyle w:val="FS1"/>
        <w:rPr>
          <w:moveTo w:id="11898" w:author="Updates" w:date="2024-01-23T15:22:00Z"/>
          <w:sz w:val="20"/>
          <w:szCs w:val="20"/>
        </w:rPr>
      </w:pPr>
      <w:moveToRangeStart w:id="11899" w:author="Updates" w:date="2024-01-23T15:22:00Z" w:name="move156915851"/>
      <w:moveTo w:id="11900" w:author="Updates" w:date="2024-01-23T15:22:00Z">
        <w:r w:rsidRPr="00843872">
          <w:rPr>
            <w:rFonts w:eastAsia="Impact"/>
          </w:rPr>
          <w:t>Maintenance</w:t>
        </w:r>
      </w:moveTo>
    </w:p>
    <w:moveToRangeEnd w:id="11899"/>
    <w:p w14:paraId="01A7891F" w14:textId="77777777" w:rsidR="002C0C21" w:rsidRDefault="002C0C21">
      <w:pPr>
        <w:spacing w:line="200" w:lineRule="exact"/>
        <w:rPr>
          <w:del w:id="11901" w:author="Updates" w:date="2024-01-23T15:22:00Z"/>
          <w:sz w:val="20"/>
          <w:szCs w:val="20"/>
        </w:rPr>
      </w:pPr>
    </w:p>
    <w:p w14:paraId="1344295B" w14:textId="77777777" w:rsidR="002C0C21" w:rsidRDefault="002C0C21">
      <w:pPr>
        <w:spacing w:line="300" w:lineRule="exact"/>
        <w:rPr>
          <w:del w:id="11902" w:author="Updates" w:date="2024-01-23T15:22:00Z"/>
          <w:sz w:val="20"/>
          <w:szCs w:val="20"/>
        </w:rPr>
      </w:pPr>
    </w:p>
    <w:tbl>
      <w:tblPr>
        <w:tblpPr w:leftFromText="180" w:rightFromText="180" w:vertAnchor="text" w:horzAnchor="margin" w:tblpXSpec="right" w:tblpY="127"/>
        <w:tblW w:w="486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2975"/>
        <w:gridCol w:w="1890"/>
      </w:tblGrid>
      <w:tr w:rsidR="001324F3" w14:paraId="3893B8A8" w14:textId="77777777" w:rsidTr="00843872">
        <w:trPr>
          <w:trHeight w:val="476"/>
          <w:ins w:id="11903" w:author="Updates" w:date="2024-01-23T15:22:00Z"/>
        </w:trPr>
        <w:tc>
          <w:tcPr>
            <w:tcW w:w="2975" w:type="dxa"/>
            <w:shd w:val="clear" w:color="auto" w:fill="C0E399"/>
            <w:vAlign w:val="center"/>
          </w:tcPr>
          <w:p w14:paraId="72FA8C4A" w14:textId="77777777" w:rsidR="001324F3" w:rsidRPr="008B766F" w:rsidRDefault="001324F3" w:rsidP="00980E73">
            <w:pPr>
              <w:tabs>
                <w:tab w:val="left" w:pos="3720"/>
              </w:tabs>
              <w:ind w:left="84"/>
              <w:rPr>
                <w:ins w:id="11904" w:author="Updates" w:date="2024-01-23T15:22:00Z"/>
                <w:rFonts w:ascii="Arial" w:hAnsi="Arial" w:cs="Arial"/>
                <w:b/>
                <w:bCs/>
                <w:sz w:val="18"/>
                <w:szCs w:val="18"/>
              </w:rPr>
            </w:pPr>
            <w:ins w:id="11905" w:author="Updates" w:date="2024-01-23T15:22:00Z">
              <w:r w:rsidRPr="008B766F">
                <w:rPr>
                  <w:rFonts w:ascii="Arial" w:eastAsia="Times New Roman" w:hAnsi="Arial" w:cs="Arial"/>
                  <w:b/>
                  <w:bCs/>
                  <w:sz w:val="18"/>
                  <w:szCs w:val="18"/>
                </w:rPr>
                <w:t>Activity</w:t>
              </w:r>
            </w:ins>
          </w:p>
        </w:tc>
        <w:tc>
          <w:tcPr>
            <w:tcW w:w="1890" w:type="dxa"/>
            <w:shd w:val="clear" w:color="auto" w:fill="C0E399"/>
            <w:vAlign w:val="center"/>
          </w:tcPr>
          <w:p w14:paraId="10E4E78D" w14:textId="77777777" w:rsidR="001324F3" w:rsidRPr="008B766F" w:rsidRDefault="001324F3" w:rsidP="00980E73">
            <w:pPr>
              <w:tabs>
                <w:tab w:val="left" w:pos="3720"/>
              </w:tabs>
              <w:ind w:left="84"/>
              <w:rPr>
                <w:ins w:id="11906" w:author="Updates" w:date="2024-01-23T15:22:00Z"/>
                <w:rFonts w:ascii="Arial" w:hAnsi="Arial" w:cs="Arial"/>
                <w:b/>
                <w:bCs/>
                <w:sz w:val="18"/>
                <w:szCs w:val="18"/>
              </w:rPr>
            </w:pPr>
            <w:ins w:id="11907" w:author="Updates" w:date="2024-01-23T15:22:00Z">
              <w:r w:rsidRPr="008B766F">
                <w:rPr>
                  <w:rFonts w:ascii="Arial" w:eastAsia="Times New Roman" w:hAnsi="Arial" w:cs="Arial"/>
                  <w:b/>
                  <w:bCs/>
                  <w:sz w:val="18"/>
                  <w:szCs w:val="18"/>
                </w:rPr>
                <w:t>Frequency</w:t>
              </w:r>
            </w:ins>
          </w:p>
        </w:tc>
      </w:tr>
      <w:tr w:rsidR="001324F3" w14:paraId="0D575F0A" w14:textId="77777777" w:rsidTr="00843872">
        <w:trPr>
          <w:trHeight w:val="675"/>
          <w:ins w:id="11908" w:author="Updates" w:date="2024-01-23T15:22:00Z"/>
        </w:trPr>
        <w:tc>
          <w:tcPr>
            <w:tcW w:w="2975" w:type="dxa"/>
            <w:shd w:val="clear" w:color="auto" w:fill="F2F2F2" w:themeFill="background1" w:themeFillShade="F2"/>
            <w:vAlign w:val="center"/>
          </w:tcPr>
          <w:p w14:paraId="161FD3DC" w14:textId="62D6C868" w:rsidR="001324F3" w:rsidRPr="008B766F" w:rsidRDefault="001324F3" w:rsidP="001324F3">
            <w:pPr>
              <w:tabs>
                <w:tab w:val="left" w:pos="3720"/>
              </w:tabs>
              <w:ind w:left="90"/>
              <w:rPr>
                <w:ins w:id="11909" w:author="Updates" w:date="2024-01-23T15:22:00Z"/>
                <w:rFonts w:ascii="Arial" w:hAnsi="Arial" w:cs="Arial"/>
                <w:sz w:val="18"/>
                <w:szCs w:val="18"/>
              </w:rPr>
            </w:pPr>
            <w:ins w:id="11910" w:author="Updates" w:date="2024-01-23T15:22:00Z">
              <w:r w:rsidRPr="005C6093">
                <w:rPr>
                  <w:rFonts w:ascii="Arial" w:eastAsia="Times New Roman" w:hAnsi="Arial" w:cs="Arial"/>
                  <w:sz w:val="18"/>
                  <w:szCs w:val="18"/>
                </w:rPr>
                <w:t xml:space="preserve">Inspect </w:t>
              </w:r>
              <w:r>
                <w:rPr>
                  <w:rFonts w:ascii="Arial" w:eastAsia="Times New Roman" w:hAnsi="Arial" w:cs="Arial"/>
                  <w:sz w:val="18"/>
                  <w:szCs w:val="18"/>
                </w:rPr>
                <w:t>wetland during both growing and non-growing seasons</w:t>
              </w:r>
            </w:ins>
          </w:p>
        </w:tc>
        <w:tc>
          <w:tcPr>
            <w:tcW w:w="1890" w:type="dxa"/>
            <w:vAlign w:val="center"/>
          </w:tcPr>
          <w:p w14:paraId="5E0F55B1" w14:textId="512D083B" w:rsidR="001324F3" w:rsidRPr="008B766F" w:rsidRDefault="001324F3" w:rsidP="001324F3">
            <w:pPr>
              <w:tabs>
                <w:tab w:val="left" w:pos="3720"/>
              </w:tabs>
              <w:ind w:left="90"/>
              <w:rPr>
                <w:ins w:id="11911" w:author="Updates" w:date="2024-01-23T15:22:00Z"/>
                <w:rFonts w:ascii="Arial" w:hAnsi="Arial" w:cs="Arial"/>
                <w:sz w:val="18"/>
                <w:szCs w:val="18"/>
              </w:rPr>
            </w:pPr>
            <w:ins w:id="11912" w:author="Updates" w:date="2024-01-23T15:22:00Z">
              <w:r>
                <w:rPr>
                  <w:rFonts w:ascii="Arial" w:eastAsia="Times New Roman" w:hAnsi="Arial" w:cs="Arial"/>
                  <w:sz w:val="18"/>
                  <w:szCs w:val="18"/>
                </w:rPr>
                <w:t>Twice a year for the first three years of construction</w:t>
              </w:r>
              <w:r w:rsidRPr="005C6093">
                <w:rPr>
                  <w:rFonts w:ascii="Arial" w:eastAsia="Times New Roman" w:hAnsi="Arial" w:cs="Arial"/>
                  <w:sz w:val="18"/>
                  <w:szCs w:val="18"/>
                </w:rPr>
                <w:t>.</w:t>
              </w:r>
            </w:ins>
          </w:p>
        </w:tc>
      </w:tr>
      <w:tr w:rsidR="001324F3" w14:paraId="4862A235" w14:textId="77777777" w:rsidTr="00843872">
        <w:trPr>
          <w:trHeight w:val="436"/>
          <w:ins w:id="11913" w:author="Updates" w:date="2024-01-23T15:22:00Z"/>
        </w:trPr>
        <w:tc>
          <w:tcPr>
            <w:tcW w:w="2975" w:type="dxa"/>
            <w:shd w:val="clear" w:color="auto" w:fill="F2F2F2" w:themeFill="background1" w:themeFillShade="F2"/>
            <w:vAlign w:val="center"/>
          </w:tcPr>
          <w:p w14:paraId="6BE5C026" w14:textId="4E307497" w:rsidR="001324F3" w:rsidRPr="008B766F" w:rsidRDefault="00E405E2" w:rsidP="001324F3">
            <w:pPr>
              <w:tabs>
                <w:tab w:val="left" w:pos="3720"/>
              </w:tabs>
              <w:ind w:left="90"/>
              <w:rPr>
                <w:ins w:id="11914" w:author="Updates" w:date="2024-01-23T15:22:00Z"/>
                <w:rFonts w:ascii="Arial" w:hAnsi="Arial" w:cs="Arial"/>
                <w:sz w:val="18"/>
                <w:szCs w:val="18"/>
              </w:rPr>
            </w:pPr>
            <w:ins w:id="11915" w:author="Updates" w:date="2024-01-23T15:22:00Z">
              <w:r>
                <w:rPr>
                  <w:rFonts w:ascii="Arial" w:eastAsia="Times New Roman" w:hAnsi="Arial" w:cs="Arial"/>
                  <w:sz w:val="18"/>
                  <w:szCs w:val="18"/>
                </w:rPr>
                <w:t>Remove</w:t>
              </w:r>
              <w:r w:rsidR="001324F3">
                <w:rPr>
                  <w:rFonts w:ascii="Arial" w:eastAsia="Times New Roman" w:hAnsi="Arial" w:cs="Arial"/>
                  <w:sz w:val="18"/>
                  <w:szCs w:val="18"/>
                </w:rPr>
                <w:t xml:space="preserve"> debris and sediment </w:t>
              </w:r>
              <w:r>
                <w:rPr>
                  <w:rFonts w:ascii="Arial" w:eastAsia="Times New Roman" w:hAnsi="Arial" w:cs="Arial"/>
                  <w:sz w:val="18"/>
                  <w:szCs w:val="18"/>
                </w:rPr>
                <w:t xml:space="preserve">from the </w:t>
              </w:r>
              <w:r w:rsidR="001324F3">
                <w:rPr>
                  <w:rFonts w:ascii="Arial" w:eastAsia="Times New Roman" w:hAnsi="Arial" w:cs="Arial"/>
                  <w:sz w:val="18"/>
                  <w:szCs w:val="18"/>
                </w:rPr>
                <w:t>forebays</w:t>
              </w:r>
              <w:r w:rsidR="001324F3" w:rsidRPr="005C6093">
                <w:rPr>
                  <w:rFonts w:ascii="Arial" w:eastAsia="Times New Roman" w:hAnsi="Arial" w:cs="Arial"/>
                  <w:sz w:val="18"/>
                  <w:szCs w:val="18"/>
                </w:rPr>
                <w:t>.</w:t>
              </w:r>
            </w:ins>
          </w:p>
        </w:tc>
        <w:tc>
          <w:tcPr>
            <w:tcW w:w="1890" w:type="dxa"/>
            <w:vAlign w:val="center"/>
          </w:tcPr>
          <w:p w14:paraId="68095083" w14:textId="7C5F9E2A" w:rsidR="001324F3" w:rsidRPr="008B766F" w:rsidRDefault="001324F3" w:rsidP="001324F3">
            <w:pPr>
              <w:tabs>
                <w:tab w:val="left" w:pos="3720"/>
              </w:tabs>
              <w:ind w:left="90"/>
              <w:rPr>
                <w:ins w:id="11916" w:author="Updates" w:date="2024-01-23T15:22:00Z"/>
                <w:rFonts w:ascii="Arial" w:hAnsi="Arial" w:cs="Arial"/>
                <w:sz w:val="18"/>
                <w:szCs w:val="18"/>
              </w:rPr>
            </w:pPr>
            <w:ins w:id="11917" w:author="Updates" w:date="2024-01-23T15:22:00Z">
              <w:r>
                <w:rPr>
                  <w:rFonts w:ascii="Arial" w:eastAsia="Times New Roman" w:hAnsi="Arial" w:cs="Arial"/>
                  <w:sz w:val="18"/>
                  <w:szCs w:val="18"/>
                </w:rPr>
                <w:t>Once a year</w:t>
              </w:r>
            </w:ins>
          </w:p>
        </w:tc>
      </w:tr>
      <w:tr w:rsidR="001324F3" w14:paraId="3B512264" w14:textId="77777777" w:rsidTr="00843872">
        <w:trPr>
          <w:trHeight w:val="522"/>
          <w:ins w:id="11918" w:author="Updates" w:date="2024-01-23T15:22:00Z"/>
        </w:trPr>
        <w:tc>
          <w:tcPr>
            <w:tcW w:w="2975" w:type="dxa"/>
            <w:shd w:val="clear" w:color="auto" w:fill="F2F2F2" w:themeFill="background1" w:themeFillShade="F2"/>
            <w:vAlign w:val="center"/>
          </w:tcPr>
          <w:p w14:paraId="0AF5A552" w14:textId="601D136E" w:rsidR="001324F3" w:rsidRPr="008B766F" w:rsidDel="00C45CA1" w:rsidRDefault="001324F3" w:rsidP="001324F3">
            <w:pPr>
              <w:tabs>
                <w:tab w:val="left" w:pos="3720"/>
              </w:tabs>
              <w:ind w:left="90"/>
              <w:rPr>
                <w:ins w:id="11919" w:author="Updates" w:date="2024-01-23T15:22:00Z"/>
                <w:rFonts w:ascii="Arial" w:eastAsia="Times New Roman" w:hAnsi="Arial" w:cs="Arial"/>
                <w:sz w:val="18"/>
                <w:szCs w:val="18"/>
              </w:rPr>
            </w:pPr>
            <w:ins w:id="11920" w:author="Updates" w:date="2024-01-23T15:22:00Z">
              <w:r>
                <w:rPr>
                  <w:rFonts w:ascii="Arial" w:eastAsia="Times New Roman" w:hAnsi="Arial" w:cs="Arial"/>
                  <w:sz w:val="18"/>
                  <w:szCs w:val="18"/>
                </w:rPr>
                <w:t>Remove sediment in basin/wetland systems</w:t>
              </w:r>
              <w:r w:rsidRPr="005C6093">
                <w:rPr>
                  <w:rFonts w:ascii="Arial" w:eastAsia="Times New Roman" w:hAnsi="Arial" w:cs="Arial"/>
                  <w:sz w:val="18"/>
                  <w:szCs w:val="18"/>
                </w:rPr>
                <w:t>.</w:t>
              </w:r>
            </w:ins>
          </w:p>
        </w:tc>
        <w:tc>
          <w:tcPr>
            <w:tcW w:w="1890" w:type="dxa"/>
            <w:vAlign w:val="center"/>
          </w:tcPr>
          <w:p w14:paraId="0CD3FB02" w14:textId="55F35E22" w:rsidR="001324F3" w:rsidRDefault="001324F3" w:rsidP="001324F3">
            <w:pPr>
              <w:tabs>
                <w:tab w:val="left" w:pos="3720"/>
              </w:tabs>
              <w:ind w:left="90"/>
              <w:rPr>
                <w:ins w:id="11921" w:author="Updates" w:date="2024-01-23T15:22:00Z"/>
                <w:rFonts w:ascii="Arial" w:eastAsia="Times New Roman" w:hAnsi="Arial" w:cs="Arial"/>
                <w:sz w:val="18"/>
                <w:szCs w:val="18"/>
              </w:rPr>
            </w:pPr>
            <w:ins w:id="11922" w:author="Updates" w:date="2024-01-23T15:22:00Z">
              <w:r>
                <w:rPr>
                  <w:rFonts w:ascii="Arial" w:eastAsia="Times New Roman" w:hAnsi="Arial" w:cs="Arial"/>
                  <w:sz w:val="18"/>
                  <w:szCs w:val="18"/>
                </w:rPr>
                <w:t>Once every ten (10) years</w:t>
              </w:r>
            </w:ins>
          </w:p>
        </w:tc>
      </w:tr>
    </w:tbl>
    <w:p w14:paraId="38F3394A" w14:textId="77777777" w:rsidR="002C0C21" w:rsidRPr="0082031E" w:rsidRDefault="00F15D88" w:rsidP="00C24844">
      <w:pPr>
        <w:pStyle w:val="FS1"/>
        <w:spacing w:after="0"/>
        <w:rPr>
          <w:moveFrom w:id="11923" w:author="Updates" w:date="2024-01-23T15:22:00Z"/>
          <w:sz w:val="20"/>
          <w:szCs w:val="20"/>
        </w:rPr>
      </w:pPr>
      <w:moveFromRangeStart w:id="11924" w:author="Updates" w:date="2024-01-23T15:22:00Z" w:name="move156915830"/>
      <w:moveFrom w:id="11925" w:author="Updates" w:date="2024-01-23T15:22:00Z">
        <w:r w:rsidRPr="0082031E">
          <w:rPr>
            <w:rFonts w:eastAsia="Impact"/>
          </w:rPr>
          <w:t>Maintenance</w:t>
        </w:r>
      </w:moveFrom>
    </w:p>
    <w:moveFromRangeEnd w:id="11924"/>
    <w:p w14:paraId="65E997D2" w14:textId="77777777" w:rsidR="002C0C21" w:rsidRDefault="002C0C21">
      <w:pPr>
        <w:spacing w:line="37" w:lineRule="exact"/>
        <w:rPr>
          <w:del w:id="11926" w:author="Updates" w:date="2024-01-23T15:22:00Z"/>
          <w:sz w:val="20"/>
          <w:szCs w:val="20"/>
        </w:rPr>
      </w:pPr>
    </w:p>
    <w:p w14:paraId="71B845E6" w14:textId="77777777" w:rsidR="002C0C21" w:rsidRDefault="00F15D88" w:rsidP="003241FE">
      <w:pPr>
        <w:pStyle w:val="FSBody"/>
      </w:pPr>
      <w:r>
        <w:t>Unlike conventional wet basin systems that require large-scale sediment removal at infrequent intervals, constructed stormwater wetlands require small- scale maintenance at regular intervals to evaluate the health and composition of the plant species.</w:t>
      </w:r>
    </w:p>
    <w:p w14:paraId="4D7243D5" w14:textId="77777777" w:rsidR="002C0C21" w:rsidRDefault="002C0C21">
      <w:pPr>
        <w:spacing w:line="251" w:lineRule="exact"/>
        <w:rPr>
          <w:del w:id="11927" w:author="Updates" w:date="2024-01-23T15:22:00Z"/>
          <w:sz w:val="20"/>
          <w:szCs w:val="20"/>
        </w:rPr>
      </w:pPr>
    </w:p>
    <w:p w14:paraId="5310D5EB" w14:textId="33A1157A" w:rsidR="002C0C21" w:rsidRDefault="00F15D88" w:rsidP="003241FE">
      <w:pPr>
        <w:pStyle w:val="FSBody"/>
      </w:pPr>
      <w:del w:id="11928" w:author="Updates" w:date="2024-01-23T15:22:00Z">
        <w:r>
          <w:rPr>
            <w:rFonts w:eastAsia="Times New Roman"/>
          </w:rPr>
          <w:delText>Proponents</w:delText>
        </w:r>
      </w:del>
      <w:ins w:id="11929" w:author="Updates" w:date="2024-01-23T15:22:00Z">
        <w:r w:rsidR="00F409FD">
          <w:t>Applicants</w:t>
        </w:r>
      </w:ins>
      <w:r w:rsidR="00F409FD">
        <w:t xml:space="preserve"> </w:t>
      </w:r>
      <w:r>
        <w:t>must carefully observe the constructed stormwater wetland system over time. In the</w:t>
      </w:r>
    </w:p>
    <w:p w14:paraId="45C1ADA8" w14:textId="77777777" w:rsidR="002C0C21" w:rsidRDefault="002C0C21">
      <w:pPr>
        <w:spacing w:line="1" w:lineRule="exact"/>
        <w:rPr>
          <w:del w:id="11930" w:author="Updates" w:date="2024-01-23T15:22:00Z"/>
          <w:sz w:val="20"/>
          <w:szCs w:val="20"/>
        </w:rPr>
      </w:pPr>
    </w:p>
    <w:p w14:paraId="327A45E6" w14:textId="33145D70" w:rsidR="002C0C21" w:rsidRDefault="00F15D88" w:rsidP="003241FE">
      <w:pPr>
        <w:pStyle w:val="FSBody"/>
      </w:pPr>
      <w:r>
        <w:t>first three years after construction, inspect the constructed stormwater wetlands twice a year during both the growing and non-growing seasons. This requirement must be included in the Operation &amp; Maintenance plan. During these inspections, record and map the following information:</w:t>
      </w:r>
    </w:p>
    <w:p w14:paraId="322FD2AF" w14:textId="77777777" w:rsidR="002C0C21" w:rsidRDefault="002C0C21">
      <w:pPr>
        <w:spacing w:line="254" w:lineRule="exact"/>
        <w:rPr>
          <w:del w:id="11931" w:author="Updates" w:date="2024-01-23T15:22:00Z"/>
          <w:sz w:val="20"/>
          <w:szCs w:val="20"/>
        </w:rPr>
      </w:pPr>
    </w:p>
    <w:p w14:paraId="13CCBB66" w14:textId="799EBD5F" w:rsidR="00F62C81" w:rsidRPr="00843872" w:rsidRDefault="00F62C81" w:rsidP="00843872">
      <w:pPr>
        <w:pStyle w:val="FSBullet"/>
        <w:ind w:right="80"/>
        <w:rPr>
          <w:ins w:id="11932" w:author="Updates" w:date="2024-01-23T15:22:00Z"/>
          <w:rFonts w:eastAsia="Arial"/>
        </w:rPr>
      </w:pPr>
      <w:ins w:id="11933" w:author="Updates" w:date="2024-01-23T15:22:00Z">
        <w:r>
          <w:t>Whether the Constructed Stormwater Wetlands have appropriate hydrology (sufficiently wet to support hydrophytic vegetation community)</w:t>
        </w:r>
        <w:r w:rsidR="00250C1F">
          <w:t>. The following are not appropriate hydrology: too dry or too wet to support</w:t>
        </w:r>
        <w:r w:rsidR="00250C1F" w:rsidRPr="00250C1F">
          <w:t xml:space="preserve"> </w:t>
        </w:r>
        <w:r w:rsidR="00250C1F">
          <w:t xml:space="preserve">a hydrophytic vegetation </w:t>
        </w:r>
        <w:proofErr w:type="gramStart"/>
        <w:r w:rsidR="00250C1F">
          <w:t>community</w:t>
        </w:r>
        <w:r>
          <w:t>;</w:t>
        </w:r>
        <w:proofErr w:type="gramEnd"/>
      </w:ins>
    </w:p>
    <w:p w14:paraId="5F249DD3" w14:textId="7069541C" w:rsidR="002C0C21" w:rsidRDefault="00F15D88" w:rsidP="00843872">
      <w:pPr>
        <w:pStyle w:val="FSBullet"/>
        <w:ind w:right="80"/>
        <w:rPr>
          <w:rFonts w:eastAsia="Arial"/>
        </w:rPr>
      </w:pPr>
      <w:r>
        <w:t xml:space="preserve">The types and distribution of the dominant wetland plants in the </w:t>
      </w:r>
      <w:proofErr w:type="gramStart"/>
      <w:r>
        <w:t>marsh;</w:t>
      </w:r>
      <w:proofErr w:type="gramEnd"/>
    </w:p>
    <w:p w14:paraId="6FB25671" w14:textId="77777777" w:rsidR="002C0C21" w:rsidRDefault="002C0C21">
      <w:pPr>
        <w:spacing w:line="2" w:lineRule="exact"/>
        <w:rPr>
          <w:del w:id="11934" w:author="Updates" w:date="2024-01-23T15:22:00Z"/>
          <w:rFonts w:ascii="Arial" w:eastAsia="Arial" w:hAnsi="Arial" w:cs="Arial"/>
        </w:rPr>
      </w:pPr>
    </w:p>
    <w:p w14:paraId="751E1528" w14:textId="77777777" w:rsidR="002C0C21" w:rsidRPr="00843872" w:rsidRDefault="00F15D88" w:rsidP="00843872">
      <w:pPr>
        <w:pStyle w:val="FSBullet"/>
        <w:ind w:right="80"/>
        <w:rPr>
          <w:rFonts w:eastAsia="Arial"/>
        </w:rPr>
      </w:pPr>
      <w:r>
        <w:t xml:space="preserve">The presence and distribution of planted wetland </w:t>
      </w:r>
      <w:proofErr w:type="gramStart"/>
      <w:r>
        <w:t>species;</w:t>
      </w:r>
      <w:proofErr w:type="gramEnd"/>
    </w:p>
    <w:p w14:paraId="27AB2935" w14:textId="77777777" w:rsidR="002C0C21" w:rsidRDefault="002C0C21">
      <w:pPr>
        <w:spacing w:line="2" w:lineRule="exact"/>
        <w:rPr>
          <w:del w:id="11935" w:author="Updates" w:date="2024-01-23T15:22:00Z"/>
          <w:rFonts w:ascii="Arial" w:eastAsia="Arial" w:hAnsi="Arial" w:cs="Arial"/>
        </w:rPr>
      </w:pPr>
    </w:p>
    <w:p w14:paraId="5581BF63" w14:textId="33F5B3E6" w:rsidR="00F62C81" w:rsidRDefault="00F62C81" w:rsidP="00843872">
      <w:pPr>
        <w:pStyle w:val="FSBullet"/>
        <w:ind w:right="80"/>
        <w:rPr>
          <w:ins w:id="11936" w:author="Updates" w:date="2024-01-23T15:22:00Z"/>
          <w:rFonts w:eastAsia="Arial"/>
        </w:rPr>
      </w:pPr>
      <w:ins w:id="11937" w:author="Updates" w:date="2024-01-23T15:22:00Z">
        <w:r>
          <w:t>Whether the Constructed Stormwater Wetland has obtained the design percent hydrophytic vegetation coverage (</w:t>
        </w:r>
        <w:r w:rsidR="00F56EC9">
          <w:t>e.g.,</w:t>
        </w:r>
        <w:r>
          <w:t xml:space="preserve"> &gt;90% spatial coverage for pocket wetlands).</w:t>
        </w:r>
      </w:ins>
    </w:p>
    <w:p w14:paraId="13FD4DD9" w14:textId="5FD56086" w:rsidR="002C0C21" w:rsidRDefault="00F15D88" w:rsidP="00843872">
      <w:pPr>
        <w:pStyle w:val="FSBullet"/>
        <w:ind w:right="80"/>
        <w:rPr>
          <w:rFonts w:eastAsia="Arial"/>
        </w:rPr>
      </w:pPr>
      <w:r>
        <w:t xml:space="preserve">The presence and distribution of invasive </w:t>
      </w:r>
      <w:ins w:id="11938" w:author="Updates" w:date="2024-01-23T15:22:00Z">
        <w:r w:rsidR="00F62C81">
          <w:t xml:space="preserve">and opportunistic </w:t>
        </w:r>
      </w:ins>
      <w:r>
        <w:t xml:space="preserve">wetland species (invasives </w:t>
      </w:r>
      <w:ins w:id="11939" w:author="Updates" w:date="2024-01-23T15:22:00Z">
        <w:r w:rsidR="0039333F">
          <w:t>species such as Phra</w:t>
        </w:r>
        <w:r w:rsidR="00404EF8">
          <w:t>g</w:t>
        </w:r>
        <w:r w:rsidR="0039333F">
          <w:t xml:space="preserve">mites and opportunistic species such as Typha </w:t>
        </w:r>
      </w:ins>
      <w:r>
        <w:t>must be removed</w:t>
      </w:r>
      <w:proofErr w:type="gramStart"/>
      <w:r>
        <w:t>);</w:t>
      </w:r>
      <w:proofErr w:type="gramEnd"/>
    </w:p>
    <w:p w14:paraId="77A03B6C" w14:textId="77777777" w:rsidR="002C0C21" w:rsidRDefault="002C0C21" w:rsidP="00843872">
      <w:pPr>
        <w:spacing w:line="2" w:lineRule="exact"/>
        <w:ind w:right="80"/>
        <w:rPr>
          <w:rFonts w:ascii="Arial" w:eastAsia="Arial" w:hAnsi="Arial" w:cs="Arial"/>
        </w:rPr>
      </w:pPr>
    </w:p>
    <w:p w14:paraId="591483E9" w14:textId="77777777" w:rsidR="002C0C21" w:rsidRDefault="00F15D88" w:rsidP="00843872">
      <w:pPr>
        <w:pStyle w:val="FSBullet"/>
        <w:ind w:right="80"/>
        <w:rPr>
          <w:rFonts w:eastAsia="Arial"/>
        </w:rPr>
      </w:pPr>
      <w:r>
        <w:t xml:space="preserve">Indications that other species are replacing the planted wetland </w:t>
      </w:r>
      <w:proofErr w:type="gramStart"/>
      <w:r>
        <w:t>species;</w:t>
      </w:r>
      <w:proofErr w:type="gramEnd"/>
    </w:p>
    <w:p w14:paraId="6C58AF57" w14:textId="77777777" w:rsidR="002C0C21" w:rsidRDefault="002C0C21">
      <w:pPr>
        <w:spacing w:line="2" w:lineRule="exact"/>
        <w:rPr>
          <w:del w:id="11940" w:author="Updates" w:date="2024-01-23T15:22:00Z"/>
          <w:rFonts w:ascii="Arial" w:eastAsia="Arial" w:hAnsi="Arial" w:cs="Arial"/>
        </w:rPr>
      </w:pPr>
    </w:p>
    <w:p w14:paraId="68321563" w14:textId="77777777" w:rsidR="002C0C21" w:rsidRDefault="00F15D88" w:rsidP="00843872">
      <w:pPr>
        <w:pStyle w:val="FSBullet"/>
        <w:ind w:right="80"/>
        <w:rPr>
          <w:rFonts w:eastAsia="Arial"/>
        </w:rPr>
      </w:pPr>
      <w:r>
        <w:t xml:space="preserve">Percentage of standing water that is unvegetated (excluding the </w:t>
      </w:r>
      <w:proofErr w:type="gramStart"/>
      <w:r>
        <w:t>deep water</w:t>
      </w:r>
      <w:proofErr w:type="gramEnd"/>
      <w:r>
        <w:t xml:space="preserve"> cells which are not suitable for emergent plant growth);</w:t>
      </w:r>
    </w:p>
    <w:p w14:paraId="646B55E6" w14:textId="77777777" w:rsidR="002C0C21" w:rsidRDefault="00F15D88" w:rsidP="00843872">
      <w:pPr>
        <w:pStyle w:val="FSBullet"/>
        <w:ind w:right="80"/>
        <w:rPr>
          <w:rFonts w:eastAsia="Arial"/>
        </w:rPr>
      </w:pPr>
      <w:r>
        <w:t xml:space="preserve">The maximum elevation and the vegetative condition in this zone, if the design elevation of the normal pool is being maintained for wetlands with extended </w:t>
      </w:r>
      <w:proofErr w:type="gramStart"/>
      <w:r>
        <w:t>zones;</w:t>
      </w:r>
      <w:proofErr w:type="gramEnd"/>
    </w:p>
    <w:p w14:paraId="214B9BB0" w14:textId="77777777" w:rsidR="002C0C21" w:rsidRDefault="002C0C21">
      <w:pPr>
        <w:spacing w:line="248" w:lineRule="exact"/>
        <w:rPr>
          <w:del w:id="11941" w:author="Updates" w:date="2024-01-23T15:22:00Z"/>
          <w:rFonts w:ascii="Arial" w:eastAsia="Arial" w:hAnsi="Arial" w:cs="Arial"/>
        </w:rPr>
      </w:pPr>
    </w:p>
    <w:p w14:paraId="0697AD7B" w14:textId="77777777" w:rsidR="002C0C21" w:rsidRDefault="00F15D88" w:rsidP="00843872">
      <w:pPr>
        <w:pStyle w:val="FSBullet"/>
        <w:ind w:right="80"/>
        <w:rPr>
          <w:rFonts w:eastAsia="Arial"/>
        </w:rPr>
      </w:pPr>
      <w:r>
        <w:t>Stability of the original depth zones and the micro-topographic features; and</w:t>
      </w:r>
    </w:p>
    <w:p w14:paraId="6CA064CF" w14:textId="77777777" w:rsidR="002C0C21" w:rsidRDefault="002C0C21">
      <w:pPr>
        <w:spacing w:line="2" w:lineRule="exact"/>
        <w:rPr>
          <w:del w:id="11942" w:author="Updates" w:date="2024-01-23T15:22:00Z"/>
          <w:rFonts w:ascii="Arial" w:eastAsia="Arial" w:hAnsi="Arial" w:cs="Arial"/>
        </w:rPr>
      </w:pPr>
    </w:p>
    <w:p w14:paraId="51718C38" w14:textId="77777777" w:rsidR="002C0C21" w:rsidRPr="00843872" w:rsidRDefault="00F15D88" w:rsidP="00843872">
      <w:pPr>
        <w:pStyle w:val="FSBullet"/>
        <w:ind w:right="80"/>
        <w:rPr>
          <w:rFonts w:eastAsia="Arial"/>
        </w:rPr>
      </w:pPr>
      <w:r>
        <w:t xml:space="preserve">Accumulation of sediment in the forebay and </w:t>
      </w:r>
      <w:proofErr w:type="spellStart"/>
      <w:r>
        <w:t>micropool</w:t>
      </w:r>
      <w:proofErr w:type="spellEnd"/>
      <w:r>
        <w:t>; and survival rate of plants (cells with dead plants must be replanted).</w:t>
      </w:r>
    </w:p>
    <w:p w14:paraId="60484A0A" w14:textId="77777777" w:rsidR="002C0C21" w:rsidRDefault="002C0C21">
      <w:pPr>
        <w:spacing w:line="207" w:lineRule="exact"/>
        <w:rPr>
          <w:del w:id="11943" w:author="Updates" w:date="2024-01-23T15:22:00Z"/>
          <w:sz w:val="20"/>
          <w:szCs w:val="20"/>
        </w:rPr>
      </w:pPr>
    </w:p>
    <w:p w14:paraId="1A4A1AA9" w14:textId="4CF6873E" w:rsidR="00F80BBC" w:rsidRDefault="002375D6" w:rsidP="00843872">
      <w:pPr>
        <w:pStyle w:val="FSBody"/>
        <w:ind w:right="80"/>
        <w:rPr>
          <w:ins w:id="11944" w:author="Updates" w:date="2024-01-23T15:22:00Z"/>
        </w:rPr>
      </w:pPr>
      <w:ins w:id="11945" w:author="Updates" w:date="2024-01-23T15:22:00Z">
        <w:r>
          <w:t>Operation and Maintenance Plan</w:t>
        </w:r>
        <w:r w:rsidR="00404EF8">
          <w:t>s</w:t>
        </w:r>
        <w:r>
          <w:t xml:space="preserve"> must include the corrective actions that will be taken </w:t>
        </w:r>
        <w:r w:rsidR="003E07ED">
          <w:t>be correct the hydrology and establish the approp</w:t>
        </w:r>
        <w:r w:rsidR="0018103B">
          <w:t xml:space="preserve">riate percent coverage of the </w:t>
        </w:r>
        <w:r w:rsidR="003E07ED">
          <w:t>hydrophytic plant community</w:t>
        </w:r>
        <w:r w:rsidR="0018103B">
          <w:t xml:space="preserve">, when inspection indicates the hydrology and hydrophytic plant community have failed to </w:t>
        </w:r>
        <w:r w:rsidR="0049137C">
          <w:t>meet the design specifications listed herein.</w:t>
        </w:r>
      </w:ins>
    </w:p>
    <w:p w14:paraId="53209324" w14:textId="74035FBC" w:rsidR="002C0C21" w:rsidRPr="00912378" w:rsidRDefault="00E35E29" w:rsidP="00843872">
      <w:pPr>
        <w:pStyle w:val="FS2"/>
        <w:ind w:right="80"/>
      </w:pPr>
      <w:ins w:id="11946" w:author="Updates" w:date="2024-01-23T15:22:00Z">
        <w:r w:rsidRPr="00843872">
          <w:rPr>
            <w:rStyle w:val="FSBodyChar"/>
          </w:rPr>
          <w:t>A</w:t>
        </w:r>
        <w:r w:rsidR="0049137C" w:rsidRPr="00843872">
          <w:rPr>
            <w:rStyle w:val="FSBodyChar"/>
          </w:rPr>
          <w:t xml:space="preserve">ny </w:t>
        </w:r>
        <w:r w:rsidR="00E61F90" w:rsidRPr="00843872">
          <w:rPr>
            <w:rStyle w:val="FSBodyChar"/>
          </w:rPr>
          <w:t xml:space="preserve">deficiencies noted in the </w:t>
        </w:r>
        <w:r w:rsidR="00E673A7" w:rsidRPr="00843872">
          <w:rPr>
            <w:rStyle w:val="FSBodyChar"/>
          </w:rPr>
          <w:t xml:space="preserve">first three years after construction </w:t>
        </w:r>
        <w:r w:rsidRPr="00843872">
          <w:rPr>
            <w:rStyle w:val="FSBodyChar"/>
          </w:rPr>
          <w:t xml:space="preserve">must be </w:t>
        </w:r>
        <w:r w:rsidR="00E673A7" w:rsidRPr="00843872">
          <w:rPr>
            <w:rStyle w:val="FSBodyChar"/>
          </w:rPr>
          <w:t xml:space="preserve">corrected </w:t>
        </w:r>
        <w:r w:rsidR="0049137C" w:rsidRPr="00843872">
          <w:rPr>
            <w:rStyle w:val="FSBodyChar"/>
          </w:rPr>
          <w:t xml:space="preserve">before the </w:t>
        </w:r>
        <w:r w:rsidR="008F4444">
          <w:rPr>
            <w:rStyle w:val="FSBodyChar"/>
          </w:rPr>
          <w:t>Applicant</w:t>
        </w:r>
        <w:r w:rsidR="0049137C" w:rsidRPr="00843872">
          <w:rPr>
            <w:rStyle w:val="FSBodyChar"/>
          </w:rPr>
          <w:t xml:space="preserve"> requests a Certificate of Compliance.</w:t>
        </w:r>
        <w:r w:rsidR="00B77B75">
          <w:br w:type="column"/>
        </w:r>
      </w:ins>
      <w:r w:rsidR="00F15D88" w:rsidRPr="00843872">
        <w:lastRenderedPageBreak/>
        <w:t>Maintenance of Sediment Forebay</w:t>
      </w:r>
    </w:p>
    <w:p w14:paraId="504D50C0" w14:textId="77777777" w:rsidR="002C0C21" w:rsidRDefault="002C0C21">
      <w:pPr>
        <w:spacing w:line="37" w:lineRule="exact"/>
        <w:rPr>
          <w:del w:id="11947" w:author="Updates" w:date="2024-01-23T15:22:00Z"/>
          <w:sz w:val="20"/>
          <w:szCs w:val="20"/>
        </w:rPr>
      </w:pPr>
    </w:p>
    <w:p w14:paraId="29705EDC" w14:textId="79C50CD3" w:rsidR="002C0C21" w:rsidRDefault="00F15D88" w:rsidP="003241FE">
      <w:pPr>
        <w:pStyle w:val="FSBody"/>
      </w:pPr>
      <w:r>
        <w:t xml:space="preserve">Another important maintenance activity is regulating the sediment loading into the constructed </w:t>
      </w:r>
      <w:del w:id="11948" w:author="Updates" w:date="2024-01-23T15:22:00Z">
        <w:r>
          <w:rPr>
            <w:rFonts w:eastAsia="Times New Roman"/>
          </w:rPr>
          <w:delText>stromwater</w:delText>
        </w:r>
      </w:del>
      <w:ins w:id="11949" w:author="Updates" w:date="2024-01-23T15:22:00Z">
        <w:r>
          <w:t>st</w:t>
        </w:r>
        <w:r w:rsidR="00363455">
          <w:t>or</w:t>
        </w:r>
        <w:r>
          <w:t>mwater</w:t>
        </w:r>
      </w:ins>
      <w:r>
        <w:t xml:space="preserve"> wetland. All constructed stormwater wetlands are required to have a sediment forebay. </w:t>
      </w:r>
      <w:r>
        <w:t xml:space="preserve">Sediment accumulating in wetlands reduces water depths, changes the growing conditions for emergent plants, and alters the wetland plant community. </w:t>
      </w:r>
      <w:del w:id="11950" w:author="Updates" w:date="2024-01-23T15:22:00Z">
        <w:r>
          <w:rPr>
            <w:rFonts w:eastAsia="Times New Roman"/>
          </w:rPr>
          <w:delText>Most</w:delText>
        </w:r>
      </w:del>
      <w:ins w:id="11951" w:author="Updates" w:date="2024-01-23T15:22:00Z">
        <w:r>
          <w:t>Most</w:t>
        </w:r>
        <w:bookmarkStart w:id="11952" w:name="page48"/>
        <w:bookmarkEnd w:id="11952"/>
        <w:r w:rsidR="003241FE">
          <w:t xml:space="preserve"> </w:t>
        </w:r>
        <w:r>
          <w:rPr>
            <w:rFonts w:eastAsia="Times New Roman"/>
          </w:rPr>
          <w:t>sediment should be trapped and removed by the forebay or other type of basin before it reaches the wetland.</w:t>
        </w:r>
      </w:ins>
    </w:p>
    <w:p w14:paraId="1789E68D" w14:textId="77777777" w:rsidR="002C0C21" w:rsidRDefault="002C0C21">
      <w:pPr>
        <w:spacing w:line="113" w:lineRule="exact"/>
        <w:rPr>
          <w:del w:id="11953" w:author="Updates" w:date="2024-01-23T15:22:00Z"/>
          <w:sz w:val="20"/>
          <w:szCs w:val="20"/>
        </w:rPr>
      </w:pPr>
    </w:p>
    <w:p w14:paraId="205E7848" w14:textId="77777777" w:rsidR="002C0C21" w:rsidRDefault="002C0C21">
      <w:pPr>
        <w:rPr>
          <w:del w:id="11954" w:author="Updates" w:date="2024-01-23T15:22:00Z"/>
        </w:rPr>
        <w:sectPr w:rsidR="002C0C21" w:rsidSect="00AF6C3A">
          <w:pgSz w:w="12240" w:h="15840"/>
          <w:pgMar w:top="629" w:right="7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60"/>
          </w:cols>
        </w:sectPr>
      </w:pPr>
    </w:p>
    <w:p w14:paraId="63391974" w14:textId="77777777" w:rsidR="002C0C21" w:rsidRDefault="00F15D88">
      <w:pPr>
        <w:tabs>
          <w:tab w:val="left" w:pos="9420"/>
        </w:tabs>
        <w:ind w:left="5720"/>
        <w:rPr>
          <w:del w:id="11955" w:author="Updates" w:date="2024-01-23T15:22:00Z"/>
          <w:sz w:val="20"/>
          <w:szCs w:val="20"/>
        </w:rPr>
      </w:pPr>
      <w:del w:id="11956"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46</w:delText>
        </w:r>
      </w:del>
    </w:p>
    <w:p w14:paraId="209252EE" w14:textId="77777777" w:rsidR="002C0C21" w:rsidRDefault="002C0C21">
      <w:pPr>
        <w:rPr>
          <w:del w:id="11957" w:author="Updates" w:date="2024-01-23T15:22:00Z"/>
        </w:rPr>
        <w:sectPr w:rsidR="002C0C21" w:rsidSect="00AF6C3A">
          <w:type w:val="continuous"/>
          <w:pgSz w:w="12240" w:h="15840"/>
          <w:pgMar w:top="629" w:right="7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p w14:paraId="73EB321A" w14:textId="77777777" w:rsidR="002C0C21" w:rsidRDefault="00F15D88">
      <w:pPr>
        <w:rPr>
          <w:del w:id="11958" w:author="Updates" w:date="2024-01-23T15:22:00Z"/>
          <w:sz w:val="20"/>
          <w:szCs w:val="20"/>
        </w:rPr>
      </w:pPr>
      <w:ins w:id="11959" w:author="Updates" w:date="2024-01-23T15:22:00Z">
        <w:r>
          <w:lastRenderedPageBreak/>
          <w:t xml:space="preserve">The </w:t>
        </w:r>
      </w:ins>
      <w:r>
        <w:t xml:space="preserve">sediment </w:t>
      </w:r>
      <w:ins w:id="11960" w:author="Updates" w:date="2024-01-23T15:22:00Z">
        <w:r w:rsidR="005B1405">
          <w:t xml:space="preserve">in the </w:t>
        </w:r>
        <w:r>
          <w:t xml:space="preserve">forebay </w:t>
        </w:r>
      </w:ins>
      <w:r>
        <w:t xml:space="preserve">should be </w:t>
      </w:r>
      <w:del w:id="11961" w:author="Updates" w:date="2024-01-23T15:22:00Z">
        <w:r>
          <w:rPr>
            <w:rFonts w:eastAsia="Times New Roman"/>
          </w:rPr>
          <w:delText xml:space="preserve">trapped and </w:delText>
        </w:r>
      </w:del>
      <w:r w:rsidR="005B1405">
        <w:t xml:space="preserve">removed </w:t>
      </w:r>
      <w:del w:id="11962" w:author="Updates" w:date="2024-01-23T15:22:00Z">
        <w:r>
          <w:rPr>
            <w:rFonts w:eastAsia="Times New Roman"/>
          </w:rPr>
          <w:delText>by the forebay or other type of basin before it reaches the wetland.</w:delText>
        </w:r>
      </w:del>
    </w:p>
    <w:p w14:paraId="20EE0DC7" w14:textId="77777777" w:rsidR="002C0C21" w:rsidRDefault="002C0C21">
      <w:pPr>
        <w:spacing w:line="11" w:lineRule="exact"/>
        <w:rPr>
          <w:del w:id="11963" w:author="Updates" w:date="2024-01-23T15:22:00Z"/>
          <w:sz w:val="20"/>
          <w:szCs w:val="20"/>
        </w:rPr>
      </w:pPr>
    </w:p>
    <w:p w14:paraId="1E854640" w14:textId="6793485C" w:rsidR="002C0C21" w:rsidRPr="0082031E" w:rsidRDefault="00F15D88" w:rsidP="00843872">
      <w:pPr>
        <w:pStyle w:val="FSBody"/>
      </w:pPr>
      <w:del w:id="11964" w:author="Updates" w:date="2024-01-23T15:22:00Z">
        <w:r>
          <w:rPr>
            <w:rFonts w:eastAsia="Times New Roman"/>
          </w:rPr>
          <w:delText>The sediment forebay should be cleaned</w:delText>
        </w:r>
      </w:del>
      <w:ins w:id="11965" w:author="Updates" w:date="2024-01-23T15:22:00Z">
        <w:r w:rsidR="004A5AE1">
          <w:t>at least</w:t>
        </w:r>
      </w:ins>
      <w:r w:rsidR="004A5AE1">
        <w:t xml:space="preserve"> </w:t>
      </w:r>
      <w:r>
        <w:t>once a year.</w:t>
      </w:r>
    </w:p>
    <w:p w14:paraId="184BCCB0" w14:textId="77777777" w:rsidR="002C0C21" w:rsidRPr="0082031E" w:rsidRDefault="002C0C21">
      <w:pPr>
        <w:spacing w:line="160" w:lineRule="exact"/>
        <w:rPr>
          <w:del w:id="11966" w:author="Updates" w:date="2024-01-23T15:22:00Z"/>
          <w:sz w:val="20"/>
          <w:szCs w:val="20"/>
        </w:rPr>
      </w:pPr>
    </w:p>
    <w:p w14:paraId="2EF8388E" w14:textId="77777777" w:rsidR="002C0C21" w:rsidRPr="00521D58" w:rsidRDefault="00F15D88">
      <w:pPr>
        <w:rPr>
          <w:del w:id="11967" w:author="Updates" w:date="2024-01-23T15:22:00Z"/>
          <w:sz w:val="20"/>
          <w:szCs w:val="20"/>
        </w:rPr>
      </w:pPr>
      <w:del w:id="11968" w:author="Updates" w:date="2024-01-23T15:22:00Z">
        <w:r w:rsidRPr="00521D58">
          <w:rPr>
            <w:rFonts w:ascii="Impact" w:eastAsia="Impact" w:hAnsi="Impact" w:cs="Impact"/>
            <w:bCs/>
            <w:sz w:val="24"/>
            <w:szCs w:val="24"/>
          </w:rPr>
          <w:delText>Gravel Wetland</w:delText>
        </w:r>
      </w:del>
    </w:p>
    <w:p w14:paraId="039E7768" w14:textId="77777777" w:rsidR="002C0C21" w:rsidRDefault="002C0C21">
      <w:pPr>
        <w:spacing w:line="37" w:lineRule="exact"/>
        <w:rPr>
          <w:del w:id="11969" w:author="Updates" w:date="2024-01-23T15:22:00Z"/>
          <w:sz w:val="20"/>
          <w:szCs w:val="20"/>
        </w:rPr>
      </w:pPr>
    </w:p>
    <w:p w14:paraId="0EED4D68" w14:textId="77777777" w:rsidR="0022080F" w:rsidRDefault="0022080F" w:rsidP="00843872">
      <w:pPr>
        <w:pStyle w:val="FSBody"/>
        <w:spacing w:before="60" w:after="60"/>
        <w:rPr>
          <w:moveFrom w:id="11970" w:author="Updates" w:date="2024-01-23T15:22:00Z"/>
        </w:rPr>
      </w:pPr>
      <w:moveFromRangeStart w:id="11971" w:author="Updates" w:date="2024-01-23T15:22:00Z" w:name="move156915845"/>
      <w:moveFrom w:id="11972" w:author="Updates" w:date="2024-01-23T15:22:00Z">
        <w:r>
          <w:t>The gravel wetland consists of a series of horizontal flow through treatment cells preceded by a sediment forebay. The University of New Hampshire (UNH) has developed specifications that allow the gravel wetland to treat the required water quality volume; 10% in the forebay and 45</w:t>
        </w:r>
      </w:moveFrom>
      <w:moveFromRangeEnd w:id="11971"/>
      <w:del w:id="11973" w:author="Updates" w:date="2024-01-23T15:22:00Z">
        <w:r w:rsidR="00F15D88">
          <w:rPr>
            <w:rFonts w:eastAsia="Times New Roman"/>
          </w:rPr>
          <w:delText xml:space="preserve"> % in each treatment cell.</w:delText>
        </w:r>
      </w:del>
      <w:moveFromRangeStart w:id="11974" w:author="Updates" w:date="2024-01-23T15:22:00Z" w:name="move156915846"/>
      <w:moveFrom w:id="11975" w:author="Updates" w:date="2024-01-23T15:22:00Z">
        <w:r>
          <w:t xml:space="preserve"> The UNH design calls for excess runoff to overflow into an adjacent swale with side slopes graded at 3:1 or flatter.</w:t>
        </w:r>
      </w:moveFrom>
    </w:p>
    <w:moveFromRangeEnd w:id="11974"/>
    <w:p w14:paraId="0718303A" w14:textId="77777777" w:rsidR="002C0C21" w:rsidRDefault="002C0C21">
      <w:pPr>
        <w:spacing w:line="249" w:lineRule="exact"/>
        <w:rPr>
          <w:del w:id="11976" w:author="Updates" w:date="2024-01-23T15:22:00Z"/>
          <w:sz w:val="20"/>
          <w:szCs w:val="20"/>
        </w:rPr>
      </w:pPr>
    </w:p>
    <w:p w14:paraId="5B833829" w14:textId="77777777" w:rsidR="002C0C21" w:rsidRDefault="0022080F">
      <w:pPr>
        <w:spacing w:line="254" w:lineRule="auto"/>
        <w:ind w:right="280"/>
        <w:jc w:val="both"/>
        <w:rPr>
          <w:del w:id="11977" w:author="Updates" w:date="2024-01-23T15:22:00Z"/>
          <w:sz w:val="20"/>
          <w:szCs w:val="20"/>
        </w:rPr>
      </w:pPr>
      <w:moveFromRangeStart w:id="11978" w:author="Updates" w:date="2024-01-23T15:22:00Z" w:name="move156915847"/>
      <w:moveFrom w:id="11979" w:author="Updates" w:date="2024-01-23T15:22:00Z">
        <w:r>
          <w:t>Treatment occurs in each cell as stormwater passes horizontally through the microbe rich gravel substrate. The wetland is designed to continuously saturate at a depth that begins four inches below the treatment’s surface. This design permits treatment and vegetation growth. To generate this condition, UNH designs the device with an outlet pipe that has an invert 4 inches below the surface.</w:t>
        </w:r>
      </w:moveFrom>
      <w:moveFromRangeEnd w:id="11978"/>
    </w:p>
    <w:p w14:paraId="540E633F" w14:textId="77777777" w:rsidR="002C0C21" w:rsidRDefault="002C0C21">
      <w:pPr>
        <w:spacing w:line="249" w:lineRule="exact"/>
        <w:rPr>
          <w:del w:id="11980" w:author="Updates" w:date="2024-01-23T15:22:00Z"/>
          <w:sz w:val="20"/>
          <w:szCs w:val="20"/>
        </w:rPr>
      </w:pPr>
    </w:p>
    <w:p w14:paraId="4702465F" w14:textId="77777777" w:rsidR="002C0C21" w:rsidRDefault="00F15D88">
      <w:pPr>
        <w:rPr>
          <w:del w:id="11981" w:author="Updates" w:date="2024-01-23T15:22:00Z"/>
          <w:sz w:val="20"/>
          <w:szCs w:val="20"/>
        </w:rPr>
      </w:pPr>
      <w:del w:id="11982" w:author="Updates" w:date="2024-01-23T15:22:00Z">
        <w:r>
          <w:rPr>
            <w:rFonts w:eastAsia="Times New Roman"/>
          </w:rPr>
          <w:delText>For information on gravel wetland design, see http://www.unh.edu/erg/cstev/fact_sheets/TUG.pdf.</w:delText>
        </w:r>
      </w:del>
    </w:p>
    <w:p w14:paraId="3D528639" w14:textId="77777777" w:rsidR="002C0C21" w:rsidRDefault="002C0C21">
      <w:pPr>
        <w:spacing w:line="20" w:lineRule="exact"/>
        <w:rPr>
          <w:del w:id="11983" w:author="Updates" w:date="2024-01-23T15:22:00Z"/>
          <w:sz w:val="20"/>
          <w:szCs w:val="20"/>
        </w:rPr>
      </w:pPr>
    </w:p>
    <w:p w14:paraId="21F41F23" w14:textId="77777777" w:rsidR="002C0C21" w:rsidRDefault="002C0C21">
      <w:pPr>
        <w:spacing w:line="200" w:lineRule="exact"/>
        <w:rPr>
          <w:del w:id="11984" w:author="Updates" w:date="2024-01-23T15:22:00Z"/>
          <w:sz w:val="20"/>
          <w:szCs w:val="20"/>
        </w:rPr>
      </w:pPr>
    </w:p>
    <w:p w14:paraId="2D5B40CE" w14:textId="77777777" w:rsidR="002C0C21" w:rsidRDefault="002C0C21">
      <w:pPr>
        <w:spacing w:line="200" w:lineRule="exact"/>
        <w:rPr>
          <w:del w:id="11985" w:author="Updates" w:date="2024-01-23T15:22:00Z"/>
          <w:sz w:val="20"/>
          <w:szCs w:val="20"/>
        </w:rPr>
      </w:pPr>
    </w:p>
    <w:p w14:paraId="20D1F66E" w14:textId="77777777" w:rsidR="002C0C21" w:rsidRDefault="002C0C21">
      <w:pPr>
        <w:spacing w:line="200" w:lineRule="exact"/>
        <w:rPr>
          <w:del w:id="11986" w:author="Updates" w:date="2024-01-23T15:22:00Z"/>
          <w:sz w:val="20"/>
          <w:szCs w:val="20"/>
        </w:rPr>
      </w:pPr>
    </w:p>
    <w:p w14:paraId="31E79A67" w14:textId="77777777" w:rsidR="002C0C21" w:rsidRDefault="002C0C21">
      <w:pPr>
        <w:spacing w:line="200" w:lineRule="exact"/>
        <w:rPr>
          <w:del w:id="11987" w:author="Updates" w:date="2024-01-23T15:22:00Z"/>
          <w:sz w:val="20"/>
          <w:szCs w:val="20"/>
        </w:rPr>
      </w:pPr>
    </w:p>
    <w:p w14:paraId="1D1B1CFD" w14:textId="77777777" w:rsidR="002C0C21" w:rsidRDefault="002C0C21">
      <w:pPr>
        <w:spacing w:line="200" w:lineRule="exact"/>
        <w:rPr>
          <w:del w:id="11988" w:author="Updates" w:date="2024-01-23T15:22:00Z"/>
          <w:sz w:val="20"/>
          <w:szCs w:val="20"/>
        </w:rPr>
      </w:pPr>
    </w:p>
    <w:p w14:paraId="3433D8E6" w14:textId="77777777" w:rsidR="002C0C21" w:rsidRDefault="002C0C21">
      <w:pPr>
        <w:spacing w:line="200" w:lineRule="exact"/>
        <w:rPr>
          <w:del w:id="11989" w:author="Updates" w:date="2024-01-23T15:22:00Z"/>
          <w:sz w:val="20"/>
          <w:szCs w:val="20"/>
        </w:rPr>
      </w:pPr>
    </w:p>
    <w:p w14:paraId="4414B1DE" w14:textId="77777777" w:rsidR="002C0C21" w:rsidRDefault="002C0C21">
      <w:pPr>
        <w:spacing w:line="200" w:lineRule="exact"/>
        <w:rPr>
          <w:del w:id="11990" w:author="Updates" w:date="2024-01-23T15:22:00Z"/>
          <w:sz w:val="20"/>
          <w:szCs w:val="20"/>
        </w:rPr>
      </w:pPr>
    </w:p>
    <w:p w14:paraId="68F861F8" w14:textId="77777777" w:rsidR="002C0C21" w:rsidRDefault="002C0C21">
      <w:pPr>
        <w:spacing w:line="200" w:lineRule="exact"/>
        <w:rPr>
          <w:del w:id="11991" w:author="Updates" w:date="2024-01-23T15:22:00Z"/>
          <w:sz w:val="20"/>
          <w:szCs w:val="20"/>
        </w:rPr>
      </w:pPr>
    </w:p>
    <w:p w14:paraId="1BD35C82" w14:textId="77777777" w:rsidR="002C0C21" w:rsidRDefault="002C0C21">
      <w:pPr>
        <w:spacing w:line="200" w:lineRule="exact"/>
        <w:rPr>
          <w:del w:id="11992" w:author="Updates" w:date="2024-01-23T15:22:00Z"/>
          <w:sz w:val="20"/>
          <w:szCs w:val="20"/>
        </w:rPr>
      </w:pPr>
    </w:p>
    <w:p w14:paraId="1690B2E8" w14:textId="77777777" w:rsidR="002C0C21" w:rsidRDefault="002C0C21">
      <w:pPr>
        <w:spacing w:line="200" w:lineRule="exact"/>
        <w:rPr>
          <w:del w:id="11993" w:author="Updates" w:date="2024-01-23T15:22:00Z"/>
          <w:sz w:val="20"/>
          <w:szCs w:val="20"/>
        </w:rPr>
      </w:pPr>
    </w:p>
    <w:p w14:paraId="482C334A" w14:textId="77777777" w:rsidR="002C0C21" w:rsidRDefault="002C0C21">
      <w:pPr>
        <w:spacing w:line="200" w:lineRule="exact"/>
        <w:rPr>
          <w:del w:id="11994" w:author="Updates" w:date="2024-01-23T15:22:00Z"/>
          <w:sz w:val="20"/>
          <w:szCs w:val="20"/>
        </w:rPr>
      </w:pPr>
    </w:p>
    <w:p w14:paraId="62B882E2" w14:textId="77777777" w:rsidR="002C0C21" w:rsidRDefault="002C0C21">
      <w:pPr>
        <w:spacing w:line="200" w:lineRule="exact"/>
        <w:rPr>
          <w:del w:id="11995" w:author="Updates" w:date="2024-01-23T15:22:00Z"/>
          <w:sz w:val="20"/>
          <w:szCs w:val="20"/>
        </w:rPr>
      </w:pPr>
    </w:p>
    <w:p w14:paraId="5B82129C" w14:textId="77777777" w:rsidR="002C0C21" w:rsidRDefault="002C0C21">
      <w:pPr>
        <w:spacing w:line="200" w:lineRule="exact"/>
        <w:rPr>
          <w:del w:id="11996" w:author="Updates" w:date="2024-01-23T15:22:00Z"/>
          <w:sz w:val="20"/>
          <w:szCs w:val="20"/>
        </w:rPr>
      </w:pPr>
    </w:p>
    <w:p w14:paraId="2810C3D7" w14:textId="77777777" w:rsidR="002C0C21" w:rsidRDefault="002C0C21">
      <w:pPr>
        <w:spacing w:line="200" w:lineRule="exact"/>
        <w:rPr>
          <w:del w:id="11997" w:author="Updates" w:date="2024-01-23T15:22:00Z"/>
          <w:sz w:val="20"/>
          <w:szCs w:val="20"/>
        </w:rPr>
      </w:pPr>
    </w:p>
    <w:p w14:paraId="2635C86D" w14:textId="77777777" w:rsidR="002C0C21" w:rsidRDefault="002C0C21">
      <w:pPr>
        <w:spacing w:line="200" w:lineRule="exact"/>
        <w:rPr>
          <w:del w:id="11998" w:author="Updates" w:date="2024-01-23T15:22:00Z"/>
          <w:sz w:val="20"/>
          <w:szCs w:val="20"/>
        </w:rPr>
      </w:pPr>
    </w:p>
    <w:p w14:paraId="7856D5B6" w14:textId="77777777" w:rsidR="002C0C21" w:rsidRDefault="002C0C21">
      <w:pPr>
        <w:spacing w:line="200" w:lineRule="exact"/>
        <w:rPr>
          <w:del w:id="11999" w:author="Updates" w:date="2024-01-23T15:22:00Z"/>
          <w:sz w:val="20"/>
          <w:szCs w:val="20"/>
        </w:rPr>
      </w:pPr>
    </w:p>
    <w:p w14:paraId="36519856" w14:textId="77777777" w:rsidR="002C0C21" w:rsidRDefault="002C0C21">
      <w:pPr>
        <w:spacing w:line="200" w:lineRule="exact"/>
        <w:rPr>
          <w:del w:id="12000" w:author="Updates" w:date="2024-01-23T15:22:00Z"/>
          <w:sz w:val="20"/>
          <w:szCs w:val="20"/>
        </w:rPr>
      </w:pPr>
    </w:p>
    <w:p w14:paraId="734DE066" w14:textId="77777777" w:rsidR="002C0C21" w:rsidRDefault="002C0C21">
      <w:pPr>
        <w:spacing w:line="200" w:lineRule="exact"/>
        <w:rPr>
          <w:del w:id="12001" w:author="Updates" w:date="2024-01-23T15:22:00Z"/>
          <w:sz w:val="20"/>
          <w:szCs w:val="20"/>
        </w:rPr>
      </w:pPr>
    </w:p>
    <w:p w14:paraId="0DA69C00" w14:textId="77777777" w:rsidR="002C0C21" w:rsidRDefault="002C0C21">
      <w:pPr>
        <w:spacing w:line="200" w:lineRule="exact"/>
        <w:rPr>
          <w:del w:id="12002" w:author="Updates" w:date="2024-01-23T15:22:00Z"/>
          <w:sz w:val="20"/>
          <w:szCs w:val="20"/>
        </w:rPr>
      </w:pPr>
    </w:p>
    <w:p w14:paraId="4BBB51B0" w14:textId="77777777" w:rsidR="002C0C21" w:rsidRDefault="002C0C21">
      <w:pPr>
        <w:spacing w:line="200" w:lineRule="exact"/>
        <w:rPr>
          <w:del w:id="12003" w:author="Updates" w:date="2024-01-23T15:22:00Z"/>
          <w:sz w:val="20"/>
          <w:szCs w:val="20"/>
        </w:rPr>
      </w:pPr>
    </w:p>
    <w:p w14:paraId="6C39B4C9" w14:textId="77777777" w:rsidR="002C0C21" w:rsidRDefault="002C0C21">
      <w:pPr>
        <w:spacing w:line="200" w:lineRule="exact"/>
        <w:rPr>
          <w:del w:id="12004" w:author="Updates" w:date="2024-01-23T15:22:00Z"/>
          <w:sz w:val="20"/>
          <w:szCs w:val="20"/>
        </w:rPr>
      </w:pPr>
    </w:p>
    <w:p w14:paraId="7CD979C7" w14:textId="77777777" w:rsidR="002C0C21" w:rsidRDefault="002C0C21">
      <w:pPr>
        <w:spacing w:line="200" w:lineRule="exact"/>
        <w:rPr>
          <w:del w:id="12005" w:author="Updates" w:date="2024-01-23T15:22:00Z"/>
          <w:sz w:val="20"/>
          <w:szCs w:val="20"/>
        </w:rPr>
      </w:pPr>
    </w:p>
    <w:p w14:paraId="3E21C3C0" w14:textId="77777777" w:rsidR="002C0C21" w:rsidRDefault="002C0C21">
      <w:pPr>
        <w:spacing w:line="200" w:lineRule="exact"/>
        <w:rPr>
          <w:del w:id="12006" w:author="Updates" w:date="2024-01-23T15:22:00Z"/>
          <w:sz w:val="20"/>
          <w:szCs w:val="20"/>
        </w:rPr>
      </w:pPr>
    </w:p>
    <w:p w14:paraId="305F6B5A" w14:textId="77777777" w:rsidR="002C0C21" w:rsidRDefault="002C0C21">
      <w:pPr>
        <w:spacing w:line="200" w:lineRule="exact"/>
        <w:rPr>
          <w:del w:id="12007" w:author="Updates" w:date="2024-01-23T15:22:00Z"/>
          <w:sz w:val="20"/>
          <w:szCs w:val="20"/>
        </w:rPr>
      </w:pPr>
    </w:p>
    <w:p w14:paraId="57A623ED" w14:textId="77777777" w:rsidR="002C0C21" w:rsidRDefault="002C0C21">
      <w:pPr>
        <w:spacing w:line="200" w:lineRule="exact"/>
        <w:rPr>
          <w:del w:id="12008" w:author="Updates" w:date="2024-01-23T15:22:00Z"/>
          <w:sz w:val="20"/>
          <w:szCs w:val="20"/>
        </w:rPr>
      </w:pPr>
    </w:p>
    <w:p w14:paraId="1BBD18D6" w14:textId="77777777" w:rsidR="002C0C21" w:rsidRDefault="002C0C21">
      <w:pPr>
        <w:spacing w:line="200" w:lineRule="exact"/>
        <w:rPr>
          <w:del w:id="12009" w:author="Updates" w:date="2024-01-23T15:22:00Z"/>
          <w:sz w:val="20"/>
          <w:szCs w:val="20"/>
        </w:rPr>
      </w:pPr>
    </w:p>
    <w:p w14:paraId="406E8622" w14:textId="77777777" w:rsidR="002C0C21" w:rsidRDefault="002C0C21">
      <w:pPr>
        <w:spacing w:line="200" w:lineRule="exact"/>
        <w:rPr>
          <w:del w:id="12010" w:author="Updates" w:date="2024-01-23T15:22:00Z"/>
          <w:sz w:val="20"/>
          <w:szCs w:val="20"/>
        </w:rPr>
      </w:pPr>
    </w:p>
    <w:p w14:paraId="6B1CAFA0" w14:textId="77777777" w:rsidR="002C0C21" w:rsidRDefault="002C0C21">
      <w:pPr>
        <w:spacing w:line="200" w:lineRule="exact"/>
        <w:rPr>
          <w:del w:id="12011" w:author="Updates" w:date="2024-01-23T15:22:00Z"/>
          <w:sz w:val="20"/>
          <w:szCs w:val="20"/>
        </w:rPr>
      </w:pPr>
    </w:p>
    <w:p w14:paraId="468A6ED5" w14:textId="77777777" w:rsidR="002C0C21" w:rsidRDefault="002C0C21">
      <w:pPr>
        <w:spacing w:line="200" w:lineRule="exact"/>
        <w:rPr>
          <w:del w:id="12012" w:author="Updates" w:date="2024-01-23T15:22:00Z"/>
          <w:sz w:val="20"/>
          <w:szCs w:val="20"/>
        </w:rPr>
      </w:pPr>
    </w:p>
    <w:p w14:paraId="47CAB5D3" w14:textId="77777777" w:rsidR="002C0C21" w:rsidRDefault="002C0C21">
      <w:pPr>
        <w:spacing w:line="200" w:lineRule="exact"/>
        <w:rPr>
          <w:del w:id="12013" w:author="Updates" w:date="2024-01-23T15:22:00Z"/>
          <w:sz w:val="20"/>
          <w:szCs w:val="20"/>
        </w:rPr>
      </w:pPr>
    </w:p>
    <w:p w14:paraId="46AE2E54" w14:textId="77777777" w:rsidR="002C0C21" w:rsidRDefault="002C0C21">
      <w:pPr>
        <w:spacing w:line="200" w:lineRule="exact"/>
        <w:rPr>
          <w:del w:id="12014" w:author="Updates" w:date="2024-01-23T15:22:00Z"/>
          <w:sz w:val="20"/>
          <w:szCs w:val="20"/>
        </w:rPr>
      </w:pPr>
    </w:p>
    <w:p w14:paraId="23341BB8" w14:textId="77777777" w:rsidR="002C0C21" w:rsidRDefault="002C0C21">
      <w:pPr>
        <w:spacing w:line="200" w:lineRule="exact"/>
        <w:rPr>
          <w:del w:id="12015" w:author="Updates" w:date="2024-01-23T15:22:00Z"/>
          <w:sz w:val="20"/>
          <w:szCs w:val="20"/>
        </w:rPr>
      </w:pPr>
    </w:p>
    <w:p w14:paraId="21181519" w14:textId="77777777" w:rsidR="002C0C21" w:rsidRDefault="002C0C21">
      <w:pPr>
        <w:spacing w:line="200" w:lineRule="exact"/>
        <w:rPr>
          <w:del w:id="12016" w:author="Updates" w:date="2024-01-23T15:22:00Z"/>
          <w:sz w:val="20"/>
          <w:szCs w:val="20"/>
        </w:rPr>
      </w:pPr>
    </w:p>
    <w:p w14:paraId="33EE1CDA" w14:textId="77777777" w:rsidR="002C0C21" w:rsidRDefault="002C0C21">
      <w:pPr>
        <w:spacing w:line="244" w:lineRule="exact"/>
        <w:rPr>
          <w:del w:id="12017" w:author="Updates" w:date="2024-01-23T15:22:00Z"/>
          <w:sz w:val="20"/>
          <w:szCs w:val="20"/>
        </w:rPr>
      </w:pPr>
    </w:p>
    <w:p w14:paraId="2CFEC598" w14:textId="77777777" w:rsidR="0078690C" w:rsidRPr="0078690C" w:rsidRDefault="0078690C" w:rsidP="0078690C">
      <w:pPr>
        <w:spacing w:before="240" w:after="120"/>
        <w:rPr>
          <w:moveFrom w:id="12018" w:author="Updates" w:date="2024-01-23T15:22:00Z"/>
          <w:rFonts w:ascii="Franklin Gothic Demi Cond" w:eastAsia="Times New Roman" w:hAnsi="Franklin Gothic Demi Cond"/>
          <w:color w:val="0393EB"/>
          <w:spacing w:val="-2"/>
          <w:sz w:val="28"/>
          <w:szCs w:val="28"/>
          <w:lang w:eastAsia="ko-KR"/>
        </w:rPr>
      </w:pPr>
      <w:moveFromRangeStart w:id="12019" w:author="Updates" w:date="2024-01-23T15:22:00Z" w:name="move156915798"/>
      <w:moveFrom w:id="12020" w:author="Updates" w:date="2024-01-23T15:22:00Z">
        <w:r w:rsidRPr="0078690C">
          <w:rPr>
            <w:rFonts w:ascii="Franklin Gothic Demi Cond" w:eastAsia="Times New Roman" w:hAnsi="Franklin Gothic Demi Cond"/>
            <w:color w:val="0393EB"/>
            <w:spacing w:val="-2"/>
            <w:sz w:val="28"/>
            <w:szCs w:val="28"/>
            <w:lang w:eastAsia="ko-KR"/>
          </w:rPr>
          <w:t>References</w:t>
        </w:r>
      </w:moveFrom>
    </w:p>
    <w:moveFromRangeEnd w:id="12019"/>
    <w:p w14:paraId="44EF2E89" w14:textId="77777777" w:rsidR="002C0C21" w:rsidRDefault="002C0C21">
      <w:pPr>
        <w:spacing w:line="11" w:lineRule="exact"/>
        <w:rPr>
          <w:del w:id="12021" w:author="Updates" w:date="2024-01-23T15:22:00Z"/>
          <w:sz w:val="20"/>
          <w:szCs w:val="20"/>
        </w:rPr>
      </w:pPr>
    </w:p>
    <w:p w14:paraId="4EC5D4E0" w14:textId="50D59695" w:rsidR="002C0C21" w:rsidRPr="00260CB5" w:rsidRDefault="00F15D88" w:rsidP="000F6795">
      <w:pPr>
        <w:pStyle w:val="FS1"/>
        <w:rPr>
          <w:ins w:id="12022" w:author="Updates" w:date="2024-01-23T15:22:00Z"/>
          <w:sz w:val="20"/>
          <w:szCs w:val="20"/>
        </w:rPr>
      </w:pPr>
      <w:ins w:id="12023" w:author="Updates" w:date="2024-01-23T15:22:00Z">
        <w:r w:rsidRPr="00260CB5">
          <w:t>References</w:t>
        </w:r>
        <w:r w:rsidR="00260CB5" w:rsidRPr="00260CB5">
          <w:rPr>
            <w:noProof/>
          </w:rPr>
          <w:t xml:space="preserve"> </w:t>
        </w:r>
      </w:ins>
    </w:p>
    <w:p w14:paraId="71078A05" w14:textId="7DE9A7F9" w:rsidR="002C0C21" w:rsidRDefault="00F15D88" w:rsidP="000F6795">
      <w:pPr>
        <w:pStyle w:val="FSREF"/>
        <w:rPr>
          <w:sz w:val="20"/>
          <w:szCs w:val="20"/>
        </w:rPr>
      </w:pPr>
      <w:r>
        <w:t>Shuler, Thomas, 1992. Design of Stormwater Wetlands Systems: Guidelines for Creating Diverse and Effective Stormwater Wetlands in the Middle Atlantic Regions, Metropolitan Washington Council of Governments, Washington, D.C.</w:t>
      </w:r>
    </w:p>
    <w:p w14:paraId="4946E64A" w14:textId="1A9B60AB" w:rsidR="002C0C21" w:rsidRDefault="002C0C21" w:rsidP="000F6795">
      <w:pPr>
        <w:pStyle w:val="FSREF"/>
        <w:rPr>
          <w:sz w:val="20"/>
          <w:szCs w:val="20"/>
        </w:rPr>
      </w:pPr>
    </w:p>
    <w:p w14:paraId="3FFD841E" w14:textId="43529FC2" w:rsidR="002C0C21" w:rsidRDefault="00F15D88" w:rsidP="000F6795">
      <w:pPr>
        <w:pStyle w:val="FSREF"/>
        <w:rPr>
          <w:sz w:val="20"/>
          <w:szCs w:val="20"/>
        </w:rPr>
      </w:pPr>
      <w:r>
        <w:t>Carleton, J.N., Grizzard, T.J., Godrej, A.N., and Post, H.E., 2001, Factors Affecting the Performance of Stormwater Treatment Wetlands, Water Research, Volume 35, No. 6, pp 1552-1562</w:t>
      </w:r>
    </w:p>
    <w:p w14:paraId="7BC24790" w14:textId="2C06D491" w:rsidR="002C0C21" w:rsidRDefault="002C0C21" w:rsidP="000F6795">
      <w:pPr>
        <w:pStyle w:val="FSREF"/>
        <w:rPr>
          <w:sz w:val="20"/>
          <w:szCs w:val="20"/>
        </w:rPr>
      </w:pPr>
    </w:p>
    <w:p w14:paraId="67406941" w14:textId="72DB7CCA" w:rsidR="002C0C21" w:rsidRDefault="00F15D88" w:rsidP="000F6795">
      <w:pPr>
        <w:pStyle w:val="FSREF"/>
        <w:rPr>
          <w:sz w:val="20"/>
          <w:szCs w:val="20"/>
        </w:rPr>
      </w:pPr>
      <w:r>
        <w:t xml:space="preserve">UNH Stormwater Center, </w:t>
      </w:r>
      <w:del w:id="12024" w:author="Updates" w:date="2024-01-23T15:22:00Z">
        <w:r>
          <w:rPr>
            <w:rFonts w:eastAsia="Times New Roman"/>
          </w:rPr>
          <w:delText>2005</w:delText>
        </w:r>
      </w:del>
      <w:ins w:id="12025" w:author="Updates" w:date="2024-01-23T15:22:00Z">
        <w:r>
          <w:t>20</w:t>
        </w:r>
        <w:r w:rsidR="00F16873">
          <w:t>16</w:t>
        </w:r>
      </w:ins>
      <w:r>
        <w:t xml:space="preserve">, Gravel Wetland Fact Sheet, </w:t>
      </w:r>
      <w:del w:id="12026" w:author="Updates" w:date="2024-01-23T15:22:00Z">
        <w:r>
          <w:rPr>
            <w:rFonts w:eastAsia="Times New Roman"/>
          </w:rPr>
          <w:delText>www.unh.edu/erg/cstev/fact_sheets/gravel_ wetland.pdf</w:delText>
        </w:r>
      </w:del>
    </w:p>
    <w:p w14:paraId="694F345C" w14:textId="77777777" w:rsidR="002C0C21" w:rsidRDefault="002C0C21">
      <w:pPr>
        <w:rPr>
          <w:del w:id="12027" w:author="Updates" w:date="2024-01-23T15:22:00Z"/>
        </w:rPr>
        <w:sectPr w:rsidR="002C0C21" w:rsidSect="00AF6C3A">
          <w:pgSz w:w="12240" w:h="15840"/>
          <w:pgMar w:top="672" w:right="7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40"/>
          </w:cols>
        </w:sectPr>
      </w:pPr>
    </w:p>
    <w:p w14:paraId="1E98ABAE" w14:textId="77777777" w:rsidR="002C0C21" w:rsidRDefault="002C0C21">
      <w:pPr>
        <w:spacing w:line="200" w:lineRule="exact"/>
        <w:rPr>
          <w:del w:id="12028" w:author="Updates" w:date="2024-01-23T15:22:00Z"/>
          <w:sz w:val="20"/>
          <w:szCs w:val="20"/>
        </w:rPr>
      </w:pPr>
    </w:p>
    <w:p w14:paraId="61FEE828" w14:textId="77777777" w:rsidR="002C0C21" w:rsidRDefault="002C0C21">
      <w:pPr>
        <w:spacing w:line="200" w:lineRule="exact"/>
        <w:rPr>
          <w:del w:id="12029" w:author="Updates" w:date="2024-01-23T15:22:00Z"/>
          <w:sz w:val="20"/>
          <w:szCs w:val="20"/>
        </w:rPr>
      </w:pPr>
    </w:p>
    <w:p w14:paraId="0B1D3E58" w14:textId="77777777" w:rsidR="002C0C21" w:rsidRDefault="002C0C21">
      <w:pPr>
        <w:spacing w:line="362" w:lineRule="exact"/>
        <w:rPr>
          <w:del w:id="12030" w:author="Updates" w:date="2024-01-23T15:22:00Z"/>
          <w:sz w:val="20"/>
          <w:szCs w:val="20"/>
        </w:rPr>
      </w:pPr>
    </w:p>
    <w:p w14:paraId="7BED7A73" w14:textId="77777777" w:rsidR="002C0C21" w:rsidRDefault="00F15D88">
      <w:pPr>
        <w:tabs>
          <w:tab w:val="left" w:pos="9420"/>
        </w:tabs>
        <w:ind w:left="5720"/>
        <w:rPr>
          <w:del w:id="12031" w:author="Updates" w:date="2024-01-23T15:22:00Z"/>
          <w:sz w:val="20"/>
          <w:szCs w:val="20"/>
        </w:rPr>
      </w:pPr>
      <w:del w:id="12032"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47</w:delText>
        </w:r>
      </w:del>
    </w:p>
    <w:p w14:paraId="607F8EBA" w14:textId="77777777" w:rsidR="002C0C21" w:rsidRDefault="002C0C21">
      <w:pPr>
        <w:rPr>
          <w:del w:id="12033" w:author="Updates" w:date="2024-01-23T15:22:00Z"/>
        </w:rPr>
        <w:sectPr w:rsidR="002C0C21" w:rsidSect="00AF6C3A">
          <w:type w:val="continuous"/>
          <w:pgSz w:w="12240" w:h="15840"/>
          <w:pgMar w:top="672" w:right="7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40"/>
          </w:cols>
        </w:sectPr>
      </w:pPr>
    </w:p>
    <w:p w14:paraId="189366A4" w14:textId="77777777" w:rsidR="002C0C21" w:rsidRPr="00521D58" w:rsidRDefault="00F15D88" w:rsidP="00E27C81">
      <w:pPr>
        <w:rPr>
          <w:del w:id="12034" w:author="Updates" w:date="2024-01-23T15:22:00Z"/>
          <w:sz w:val="20"/>
          <w:szCs w:val="20"/>
        </w:rPr>
      </w:pPr>
      <w:bookmarkStart w:id="12035" w:name="page49"/>
      <w:bookmarkEnd w:id="12035"/>
      <w:del w:id="12036" w:author="Updates" w:date="2024-01-23T15:22:00Z">
        <w:r w:rsidRPr="00521D58">
          <w:rPr>
            <w:rFonts w:ascii="Impact" w:eastAsia="Impact" w:hAnsi="Impact" w:cs="Impact"/>
            <w:bCs/>
            <w:sz w:val="24"/>
            <w:szCs w:val="24"/>
          </w:rPr>
          <w:lastRenderedPageBreak/>
          <w:delText>Gravel Wetland</w:delText>
        </w:r>
      </w:del>
    </w:p>
    <w:p w14:paraId="69D558B9" w14:textId="77777777" w:rsidR="002C0C21" w:rsidRDefault="00F15D88">
      <w:pPr>
        <w:spacing w:line="20" w:lineRule="exact"/>
        <w:rPr>
          <w:del w:id="12037" w:author="Updates" w:date="2024-01-23T15:22:00Z"/>
          <w:sz w:val="20"/>
          <w:szCs w:val="20"/>
        </w:rPr>
      </w:pPr>
      <w:del w:id="12038" w:author="Updates" w:date="2024-01-23T15:22:00Z">
        <w:r>
          <w:rPr>
            <w:noProof/>
            <w:sz w:val="20"/>
            <w:szCs w:val="20"/>
          </w:rPr>
          <w:drawing>
            <wp:anchor distT="0" distB="0" distL="114300" distR="114300" simplePos="0" relativeHeight="251834562" behindDoc="1" locked="0" layoutInCell="0" allowOverlap="1" wp14:anchorId="2DAB371D" wp14:editId="1C6E2582">
              <wp:simplePos x="0" y="0"/>
              <wp:positionH relativeFrom="column">
                <wp:posOffset>-460375</wp:posOffset>
              </wp:positionH>
              <wp:positionV relativeFrom="paragraph">
                <wp:posOffset>246380</wp:posOffset>
              </wp:positionV>
              <wp:extent cx="7475220" cy="6160770"/>
              <wp:effectExtent l="0" t="0" r="0" b="0"/>
              <wp:wrapNone/>
              <wp:docPr id="2130589983" name="Picture 2130589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0"/>
                      <a:srcRect/>
                      <a:stretch>
                        <a:fillRect/>
                      </a:stretch>
                    </pic:blipFill>
                    <pic:spPr bwMode="auto">
                      <a:xfrm>
                        <a:off x="0" y="0"/>
                        <a:ext cx="7475220" cy="6160770"/>
                      </a:xfrm>
                      <a:prstGeom prst="rect">
                        <a:avLst/>
                      </a:prstGeom>
                      <a:noFill/>
                    </pic:spPr>
                  </pic:pic>
                </a:graphicData>
              </a:graphic>
            </wp:anchor>
          </w:drawing>
        </w:r>
      </w:del>
    </w:p>
    <w:p w14:paraId="38B9A56C" w14:textId="77777777" w:rsidR="002C0C21" w:rsidRDefault="002C0C21">
      <w:pPr>
        <w:spacing w:line="200" w:lineRule="exact"/>
        <w:rPr>
          <w:del w:id="12039" w:author="Updates" w:date="2024-01-23T15:22:00Z"/>
          <w:sz w:val="20"/>
          <w:szCs w:val="20"/>
        </w:rPr>
      </w:pPr>
    </w:p>
    <w:p w14:paraId="450BEF82" w14:textId="77777777" w:rsidR="002C0C21" w:rsidRDefault="002C0C21">
      <w:pPr>
        <w:spacing w:line="200" w:lineRule="exact"/>
        <w:rPr>
          <w:del w:id="12040" w:author="Updates" w:date="2024-01-23T15:22:00Z"/>
          <w:sz w:val="20"/>
          <w:szCs w:val="20"/>
        </w:rPr>
      </w:pPr>
    </w:p>
    <w:p w14:paraId="75F02ECE" w14:textId="77777777" w:rsidR="002C0C21" w:rsidRDefault="002C0C21">
      <w:pPr>
        <w:spacing w:line="200" w:lineRule="exact"/>
        <w:rPr>
          <w:del w:id="12041" w:author="Updates" w:date="2024-01-23T15:22:00Z"/>
          <w:sz w:val="20"/>
          <w:szCs w:val="20"/>
        </w:rPr>
      </w:pPr>
    </w:p>
    <w:p w14:paraId="1A409A36" w14:textId="77777777" w:rsidR="002C0C21" w:rsidRDefault="002C0C21">
      <w:pPr>
        <w:spacing w:line="200" w:lineRule="exact"/>
        <w:rPr>
          <w:del w:id="12042" w:author="Updates" w:date="2024-01-23T15:22:00Z"/>
          <w:sz w:val="20"/>
          <w:szCs w:val="20"/>
        </w:rPr>
      </w:pPr>
    </w:p>
    <w:p w14:paraId="3B68C962" w14:textId="77777777" w:rsidR="002C0C21" w:rsidRDefault="002C0C21">
      <w:pPr>
        <w:spacing w:line="200" w:lineRule="exact"/>
        <w:rPr>
          <w:del w:id="12043" w:author="Updates" w:date="2024-01-23T15:22:00Z"/>
          <w:sz w:val="20"/>
          <w:szCs w:val="20"/>
        </w:rPr>
      </w:pPr>
    </w:p>
    <w:p w14:paraId="3E027E2E" w14:textId="77777777" w:rsidR="002C0C21" w:rsidRDefault="002C0C21">
      <w:pPr>
        <w:spacing w:line="200" w:lineRule="exact"/>
        <w:rPr>
          <w:del w:id="12044" w:author="Updates" w:date="2024-01-23T15:22:00Z"/>
          <w:sz w:val="20"/>
          <w:szCs w:val="20"/>
        </w:rPr>
      </w:pPr>
    </w:p>
    <w:p w14:paraId="00AF92CA" w14:textId="77777777" w:rsidR="002C0C21" w:rsidRDefault="002C0C21">
      <w:pPr>
        <w:spacing w:line="200" w:lineRule="exact"/>
        <w:rPr>
          <w:del w:id="12045" w:author="Updates" w:date="2024-01-23T15:22:00Z"/>
          <w:sz w:val="20"/>
          <w:szCs w:val="20"/>
        </w:rPr>
      </w:pPr>
    </w:p>
    <w:p w14:paraId="6A9F0E52" w14:textId="77777777" w:rsidR="002C0C21" w:rsidRDefault="002C0C21">
      <w:pPr>
        <w:spacing w:line="200" w:lineRule="exact"/>
        <w:rPr>
          <w:del w:id="12046" w:author="Updates" w:date="2024-01-23T15:22:00Z"/>
          <w:sz w:val="20"/>
          <w:szCs w:val="20"/>
        </w:rPr>
      </w:pPr>
    </w:p>
    <w:p w14:paraId="72F54FCE" w14:textId="77777777" w:rsidR="002C0C21" w:rsidRDefault="002C0C21">
      <w:pPr>
        <w:spacing w:line="200" w:lineRule="exact"/>
        <w:rPr>
          <w:del w:id="12047" w:author="Updates" w:date="2024-01-23T15:22:00Z"/>
          <w:sz w:val="20"/>
          <w:szCs w:val="20"/>
        </w:rPr>
      </w:pPr>
    </w:p>
    <w:p w14:paraId="48038C58" w14:textId="77777777" w:rsidR="002C0C21" w:rsidRDefault="002C0C21">
      <w:pPr>
        <w:spacing w:line="200" w:lineRule="exact"/>
        <w:rPr>
          <w:del w:id="12048" w:author="Updates" w:date="2024-01-23T15:22:00Z"/>
          <w:sz w:val="20"/>
          <w:szCs w:val="20"/>
        </w:rPr>
      </w:pPr>
    </w:p>
    <w:p w14:paraId="4B2BE535" w14:textId="77777777" w:rsidR="002C0C21" w:rsidRDefault="002C0C21">
      <w:pPr>
        <w:spacing w:line="200" w:lineRule="exact"/>
        <w:rPr>
          <w:del w:id="12049" w:author="Updates" w:date="2024-01-23T15:22:00Z"/>
          <w:sz w:val="20"/>
          <w:szCs w:val="20"/>
        </w:rPr>
      </w:pPr>
    </w:p>
    <w:p w14:paraId="6E0508E7" w14:textId="77777777" w:rsidR="002C0C21" w:rsidRDefault="002C0C21">
      <w:pPr>
        <w:spacing w:line="200" w:lineRule="exact"/>
        <w:rPr>
          <w:del w:id="12050" w:author="Updates" w:date="2024-01-23T15:22:00Z"/>
          <w:sz w:val="20"/>
          <w:szCs w:val="20"/>
        </w:rPr>
      </w:pPr>
    </w:p>
    <w:p w14:paraId="52338046" w14:textId="77777777" w:rsidR="002C0C21" w:rsidRDefault="002C0C21">
      <w:pPr>
        <w:spacing w:line="200" w:lineRule="exact"/>
        <w:rPr>
          <w:del w:id="12051" w:author="Updates" w:date="2024-01-23T15:22:00Z"/>
          <w:sz w:val="20"/>
          <w:szCs w:val="20"/>
        </w:rPr>
      </w:pPr>
    </w:p>
    <w:p w14:paraId="1CCCEF19" w14:textId="77777777" w:rsidR="002C0C21" w:rsidRDefault="002C0C21">
      <w:pPr>
        <w:spacing w:line="200" w:lineRule="exact"/>
        <w:rPr>
          <w:del w:id="12052" w:author="Updates" w:date="2024-01-23T15:22:00Z"/>
          <w:sz w:val="20"/>
          <w:szCs w:val="20"/>
        </w:rPr>
      </w:pPr>
    </w:p>
    <w:p w14:paraId="7CFD5A9C" w14:textId="77777777" w:rsidR="002C0C21" w:rsidRDefault="002C0C21">
      <w:pPr>
        <w:spacing w:line="200" w:lineRule="exact"/>
        <w:rPr>
          <w:del w:id="12053" w:author="Updates" w:date="2024-01-23T15:22:00Z"/>
          <w:sz w:val="20"/>
          <w:szCs w:val="20"/>
        </w:rPr>
      </w:pPr>
    </w:p>
    <w:p w14:paraId="1E8A0C48" w14:textId="77777777" w:rsidR="002C0C21" w:rsidRDefault="002C0C21">
      <w:pPr>
        <w:spacing w:line="200" w:lineRule="exact"/>
        <w:rPr>
          <w:del w:id="12054" w:author="Updates" w:date="2024-01-23T15:22:00Z"/>
          <w:sz w:val="20"/>
          <w:szCs w:val="20"/>
        </w:rPr>
      </w:pPr>
    </w:p>
    <w:p w14:paraId="3105F881" w14:textId="77777777" w:rsidR="002C0C21" w:rsidRDefault="002C0C21">
      <w:pPr>
        <w:spacing w:line="200" w:lineRule="exact"/>
        <w:rPr>
          <w:del w:id="12055" w:author="Updates" w:date="2024-01-23T15:22:00Z"/>
          <w:sz w:val="20"/>
          <w:szCs w:val="20"/>
        </w:rPr>
      </w:pPr>
    </w:p>
    <w:p w14:paraId="4D1B383E" w14:textId="77777777" w:rsidR="002C0C21" w:rsidRDefault="002C0C21">
      <w:pPr>
        <w:spacing w:line="200" w:lineRule="exact"/>
        <w:rPr>
          <w:del w:id="12056" w:author="Updates" w:date="2024-01-23T15:22:00Z"/>
          <w:sz w:val="20"/>
          <w:szCs w:val="20"/>
        </w:rPr>
      </w:pPr>
    </w:p>
    <w:p w14:paraId="28497206" w14:textId="77777777" w:rsidR="002C0C21" w:rsidRDefault="002C0C21">
      <w:pPr>
        <w:spacing w:line="200" w:lineRule="exact"/>
        <w:rPr>
          <w:del w:id="12057" w:author="Updates" w:date="2024-01-23T15:22:00Z"/>
          <w:sz w:val="20"/>
          <w:szCs w:val="20"/>
        </w:rPr>
      </w:pPr>
    </w:p>
    <w:p w14:paraId="24A81F4E" w14:textId="77777777" w:rsidR="002C0C21" w:rsidRDefault="002C0C21">
      <w:pPr>
        <w:spacing w:line="200" w:lineRule="exact"/>
        <w:rPr>
          <w:del w:id="12058" w:author="Updates" w:date="2024-01-23T15:22:00Z"/>
          <w:sz w:val="20"/>
          <w:szCs w:val="20"/>
        </w:rPr>
      </w:pPr>
    </w:p>
    <w:p w14:paraId="60C5C5FB" w14:textId="77777777" w:rsidR="002C0C21" w:rsidRDefault="002C0C21">
      <w:pPr>
        <w:spacing w:line="200" w:lineRule="exact"/>
        <w:rPr>
          <w:del w:id="12059" w:author="Updates" w:date="2024-01-23T15:22:00Z"/>
          <w:sz w:val="20"/>
          <w:szCs w:val="20"/>
        </w:rPr>
      </w:pPr>
    </w:p>
    <w:p w14:paraId="1E491570" w14:textId="77777777" w:rsidR="002C0C21" w:rsidRDefault="002C0C21">
      <w:pPr>
        <w:spacing w:line="200" w:lineRule="exact"/>
        <w:rPr>
          <w:del w:id="12060" w:author="Updates" w:date="2024-01-23T15:22:00Z"/>
          <w:sz w:val="20"/>
          <w:szCs w:val="20"/>
        </w:rPr>
      </w:pPr>
    </w:p>
    <w:p w14:paraId="74C828B3" w14:textId="77777777" w:rsidR="002C0C21" w:rsidRDefault="002C0C21">
      <w:pPr>
        <w:spacing w:line="200" w:lineRule="exact"/>
        <w:rPr>
          <w:del w:id="12061" w:author="Updates" w:date="2024-01-23T15:22:00Z"/>
          <w:sz w:val="20"/>
          <w:szCs w:val="20"/>
        </w:rPr>
      </w:pPr>
    </w:p>
    <w:p w14:paraId="3DCE5204" w14:textId="77777777" w:rsidR="002C0C21" w:rsidRDefault="002C0C21">
      <w:pPr>
        <w:spacing w:line="200" w:lineRule="exact"/>
        <w:rPr>
          <w:del w:id="12062" w:author="Updates" w:date="2024-01-23T15:22:00Z"/>
          <w:sz w:val="20"/>
          <w:szCs w:val="20"/>
        </w:rPr>
      </w:pPr>
    </w:p>
    <w:p w14:paraId="2F2D2804" w14:textId="77777777" w:rsidR="002C0C21" w:rsidRDefault="002C0C21">
      <w:pPr>
        <w:spacing w:line="200" w:lineRule="exact"/>
        <w:rPr>
          <w:del w:id="12063" w:author="Updates" w:date="2024-01-23T15:22:00Z"/>
          <w:sz w:val="20"/>
          <w:szCs w:val="20"/>
        </w:rPr>
      </w:pPr>
    </w:p>
    <w:p w14:paraId="7264DCA5" w14:textId="77777777" w:rsidR="002C0C21" w:rsidRDefault="002C0C21">
      <w:pPr>
        <w:spacing w:line="200" w:lineRule="exact"/>
        <w:rPr>
          <w:del w:id="12064" w:author="Updates" w:date="2024-01-23T15:22:00Z"/>
          <w:sz w:val="20"/>
          <w:szCs w:val="20"/>
        </w:rPr>
      </w:pPr>
    </w:p>
    <w:p w14:paraId="227192D0" w14:textId="77777777" w:rsidR="002C0C21" w:rsidRDefault="002C0C21">
      <w:pPr>
        <w:spacing w:line="200" w:lineRule="exact"/>
        <w:rPr>
          <w:del w:id="12065" w:author="Updates" w:date="2024-01-23T15:22:00Z"/>
          <w:sz w:val="20"/>
          <w:szCs w:val="20"/>
        </w:rPr>
      </w:pPr>
    </w:p>
    <w:p w14:paraId="7A1A0C8D" w14:textId="77777777" w:rsidR="002C0C21" w:rsidRDefault="002C0C21">
      <w:pPr>
        <w:spacing w:line="200" w:lineRule="exact"/>
        <w:rPr>
          <w:del w:id="12066" w:author="Updates" w:date="2024-01-23T15:22:00Z"/>
          <w:sz w:val="20"/>
          <w:szCs w:val="20"/>
        </w:rPr>
      </w:pPr>
    </w:p>
    <w:p w14:paraId="54607901" w14:textId="77777777" w:rsidR="002C0C21" w:rsidRDefault="002C0C21">
      <w:pPr>
        <w:spacing w:line="200" w:lineRule="exact"/>
        <w:rPr>
          <w:del w:id="12067" w:author="Updates" w:date="2024-01-23T15:22:00Z"/>
          <w:sz w:val="20"/>
          <w:szCs w:val="20"/>
        </w:rPr>
      </w:pPr>
    </w:p>
    <w:p w14:paraId="140EF7E7" w14:textId="77777777" w:rsidR="002C0C21" w:rsidRDefault="002C0C21">
      <w:pPr>
        <w:spacing w:line="200" w:lineRule="exact"/>
        <w:rPr>
          <w:del w:id="12068" w:author="Updates" w:date="2024-01-23T15:22:00Z"/>
          <w:sz w:val="20"/>
          <w:szCs w:val="20"/>
        </w:rPr>
      </w:pPr>
    </w:p>
    <w:p w14:paraId="1D4918E9" w14:textId="77777777" w:rsidR="002C0C21" w:rsidRDefault="002C0C21">
      <w:pPr>
        <w:spacing w:line="200" w:lineRule="exact"/>
        <w:rPr>
          <w:del w:id="12069" w:author="Updates" w:date="2024-01-23T15:22:00Z"/>
          <w:sz w:val="20"/>
          <w:szCs w:val="20"/>
        </w:rPr>
      </w:pPr>
    </w:p>
    <w:p w14:paraId="184D5AC5" w14:textId="77777777" w:rsidR="002C0C21" w:rsidRDefault="002C0C21">
      <w:pPr>
        <w:spacing w:line="200" w:lineRule="exact"/>
        <w:rPr>
          <w:del w:id="12070" w:author="Updates" w:date="2024-01-23T15:22:00Z"/>
          <w:sz w:val="20"/>
          <w:szCs w:val="20"/>
        </w:rPr>
      </w:pPr>
    </w:p>
    <w:p w14:paraId="6A9FECEA" w14:textId="77777777" w:rsidR="002C0C21" w:rsidRDefault="002C0C21">
      <w:pPr>
        <w:spacing w:line="200" w:lineRule="exact"/>
        <w:rPr>
          <w:del w:id="12071" w:author="Updates" w:date="2024-01-23T15:22:00Z"/>
          <w:sz w:val="20"/>
          <w:szCs w:val="20"/>
        </w:rPr>
      </w:pPr>
    </w:p>
    <w:p w14:paraId="1450B370" w14:textId="77777777" w:rsidR="002C0C21" w:rsidRDefault="002C0C21">
      <w:pPr>
        <w:spacing w:line="200" w:lineRule="exact"/>
        <w:rPr>
          <w:del w:id="12072" w:author="Updates" w:date="2024-01-23T15:22:00Z"/>
          <w:sz w:val="20"/>
          <w:szCs w:val="20"/>
        </w:rPr>
      </w:pPr>
    </w:p>
    <w:p w14:paraId="77008EC6" w14:textId="77777777" w:rsidR="002C0C21" w:rsidRDefault="002C0C21">
      <w:pPr>
        <w:spacing w:line="200" w:lineRule="exact"/>
        <w:rPr>
          <w:del w:id="12073" w:author="Updates" w:date="2024-01-23T15:22:00Z"/>
          <w:sz w:val="20"/>
          <w:szCs w:val="20"/>
        </w:rPr>
      </w:pPr>
    </w:p>
    <w:p w14:paraId="6B723FE2" w14:textId="77777777" w:rsidR="002C0C21" w:rsidRDefault="002C0C21">
      <w:pPr>
        <w:spacing w:line="200" w:lineRule="exact"/>
        <w:rPr>
          <w:del w:id="12074" w:author="Updates" w:date="2024-01-23T15:22:00Z"/>
          <w:sz w:val="20"/>
          <w:szCs w:val="20"/>
        </w:rPr>
      </w:pPr>
    </w:p>
    <w:p w14:paraId="1909A7FB" w14:textId="77777777" w:rsidR="002C0C21" w:rsidRDefault="002C0C21">
      <w:pPr>
        <w:spacing w:line="200" w:lineRule="exact"/>
        <w:rPr>
          <w:del w:id="12075" w:author="Updates" w:date="2024-01-23T15:22:00Z"/>
          <w:sz w:val="20"/>
          <w:szCs w:val="20"/>
        </w:rPr>
      </w:pPr>
    </w:p>
    <w:p w14:paraId="227E0ACC" w14:textId="77777777" w:rsidR="002C0C21" w:rsidRDefault="002C0C21">
      <w:pPr>
        <w:spacing w:line="200" w:lineRule="exact"/>
        <w:rPr>
          <w:del w:id="12076" w:author="Updates" w:date="2024-01-23T15:22:00Z"/>
          <w:sz w:val="20"/>
          <w:szCs w:val="20"/>
        </w:rPr>
      </w:pPr>
    </w:p>
    <w:p w14:paraId="5870F9F1" w14:textId="77777777" w:rsidR="002C0C21" w:rsidRDefault="002C0C21">
      <w:pPr>
        <w:spacing w:line="200" w:lineRule="exact"/>
        <w:rPr>
          <w:del w:id="12077" w:author="Updates" w:date="2024-01-23T15:22:00Z"/>
          <w:sz w:val="20"/>
          <w:szCs w:val="20"/>
        </w:rPr>
      </w:pPr>
    </w:p>
    <w:p w14:paraId="0131777C" w14:textId="77777777" w:rsidR="002C0C21" w:rsidRDefault="002C0C21">
      <w:pPr>
        <w:spacing w:line="200" w:lineRule="exact"/>
        <w:rPr>
          <w:del w:id="12078" w:author="Updates" w:date="2024-01-23T15:22:00Z"/>
          <w:sz w:val="20"/>
          <w:szCs w:val="20"/>
        </w:rPr>
      </w:pPr>
    </w:p>
    <w:p w14:paraId="61C176DC" w14:textId="77777777" w:rsidR="002C0C21" w:rsidRDefault="002C0C21">
      <w:pPr>
        <w:spacing w:line="200" w:lineRule="exact"/>
        <w:rPr>
          <w:del w:id="12079" w:author="Updates" w:date="2024-01-23T15:22:00Z"/>
          <w:sz w:val="20"/>
          <w:szCs w:val="20"/>
        </w:rPr>
      </w:pPr>
    </w:p>
    <w:p w14:paraId="55F9B335" w14:textId="77777777" w:rsidR="002C0C21" w:rsidRDefault="002C0C21">
      <w:pPr>
        <w:spacing w:line="200" w:lineRule="exact"/>
        <w:rPr>
          <w:del w:id="12080" w:author="Updates" w:date="2024-01-23T15:22:00Z"/>
          <w:sz w:val="20"/>
          <w:szCs w:val="20"/>
        </w:rPr>
      </w:pPr>
    </w:p>
    <w:p w14:paraId="675CE306" w14:textId="77777777" w:rsidR="002C0C21" w:rsidRDefault="002C0C21">
      <w:pPr>
        <w:spacing w:line="200" w:lineRule="exact"/>
        <w:rPr>
          <w:del w:id="12081" w:author="Updates" w:date="2024-01-23T15:22:00Z"/>
          <w:sz w:val="20"/>
          <w:szCs w:val="20"/>
        </w:rPr>
      </w:pPr>
    </w:p>
    <w:p w14:paraId="717E5729" w14:textId="77777777" w:rsidR="002C0C21" w:rsidRDefault="002C0C21">
      <w:pPr>
        <w:spacing w:line="200" w:lineRule="exact"/>
        <w:rPr>
          <w:del w:id="12082" w:author="Updates" w:date="2024-01-23T15:22:00Z"/>
          <w:sz w:val="20"/>
          <w:szCs w:val="20"/>
        </w:rPr>
      </w:pPr>
    </w:p>
    <w:p w14:paraId="16E2B503" w14:textId="77777777" w:rsidR="002C0C21" w:rsidRDefault="002C0C21">
      <w:pPr>
        <w:spacing w:line="200" w:lineRule="exact"/>
        <w:rPr>
          <w:del w:id="12083" w:author="Updates" w:date="2024-01-23T15:22:00Z"/>
          <w:sz w:val="20"/>
          <w:szCs w:val="20"/>
        </w:rPr>
      </w:pPr>
    </w:p>
    <w:p w14:paraId="1246E3F9" w14:textId="77777777" w:rsidR="002C0C21" w:rsidRDefault="002C0C21">
      <w:pPr>
        <w:spacing w:line="200" w:lineRule="exact"/>
        <w:rPr>
          <w:del w:id="12084" w:author="Updates" w:date="2024-01-23T15:22:00Z"/>
          <w:sz w:val="20"/>
          <w:szCs w:val="20"/>
        </w:rPr>
      </w:pPr>
    </w:p>
    <w:p w14:paraId="44A47D8E" w14:textId="77777777" w:rsidR="002C0C21" w:rsidRDefault="002C0C21">
      <w:pPr>
        <w:spacing w:line="200" w:lineRule="exact"/>
        <w:rPr>
          <w:del w:id="12085" w:author="Updates" w:date="2024-01-23T15:22:00Z"/>
          <w:sz w:val="20"/>
          <w:szCs w:val="20"/>
        </w:rPr>
      </w:pPr>
    </w:p>
    <w:p w14:paraId="75718FF7" w14:textId="77777777" w:rsidR="002C0C21" w:rsidRDefault="002C0C21">
      <w:pPr>
        <w:spacing w:line="200" w:lineRule="exact"/>
        <w:rPr>
          <w:del w:id="12086" w:author="Updates" w:date="2024-01-23T15:22:00Z"/>
          <w:sz w:val="20"/>
          <w:szCs w:val="20"/>
        </w:rPr>
      </w:pPr>
    </w:p>
    <w:p w14:paraId="20ACFFB4" w14:textId="77777777" w:rsidR="002C0C21" w:rsidRDefault="002C0C21">
      <w:pPr>
        <w:spacing w:line="200" w:lineRule="exact"/>
        <w:rPr>
          <w:del w:id="12087" w:author="Updates" w:date="2024-01-23T15:22:00Z"/>
          <w:sz w:val="20"/>
          <w:szCs w:val="20"/>
        </w:rPr>
      </w:pPr>
    </w:p>
    <w:p w14:paraId="27DA515E" w14:textId="77777777" w:rsidR="002C0C21" w:rsidRDefault="002C0C21">
      <w:pPr>
        <w:spacing w:line="200" w:lineRule="exact"/>
        <w:rPr>
          <w:del w:id="12088" w:author="Updates" w:date="2024-01-23T15:22:00Z"/>
          <w:sz w:val="20"/>
          <w:szCs w:val="20"/>
        </w:rPr>
      </w:pPr>
    </w:p>
    <w:p w14:paraId="7D7046BB" w14:textId="77777777" w:rsidR="002C0C21" w:rsidRDefault="002C0C21">
      <w:pPr>
        <w:spacing w:line="268" w:lineRule="exact"/>
        <w:rPr>
          <w:del w:id="12089" w:author="Updates" w:date="2024-01-23T15:22:00Z"/>
          <w:sz w:val="20"/>
          <w:szCs w:val="20"/>
        </w:rPr>
      </w:pPr>
    </w:p>
    <w:p w14:paraId="57566DFE" w14:textId="77777777" w:rsidR="002C0C21" w:rsidRDefault="00F15D88">
      <w:pPr>
        <w:rPr>
          <w:del w:id="12090" w:author="Updates" w:date="2024-01-23T15:22:00Z"/>
          <w:sz w:val="20"/>
          <w:szCs w:val="20"/>
        </w:rPr>
      </w:pPr>
      <w:del w:id="12091" w:author="Updates" w:date="2024-01-23T15:22:00Z">
        <w:r>
          <w:rPr>
            <w:rFonts w:eastAsia="Times New Roman"/>
            <w:i/>
            <w:iCs/>
            <w:sz w:val="18"/>
            <w:szCs w:val="18"/>
          </w:rPr>
          <w:delText>adapted from UNH, 2005</w:delText>
        </w:r>
      </w:del>
    </w:p>
    <w:p w14:paraId="29C67F11" w14:textId="77777777" w:rsidR="002C0C21" w:rsidRDefault="002C0C21">
      <w:pPr>
        <w:rPr>
          <w:del w:id="12092" w:author="Updates" w:date="2024-01-23T15:22:00Z"/>
        </w:rPr>
        <w:sectPr w:rsidR="002C0C21" w:rsidSect="00AF6C3A">
          <w:pgSz w:w="12240" w:h="15840"/>
          <w:pgMar w:top="1032" w:right="1380" w:bottom="184" w:left="840" w:header="0" w:footer="0" w:gutter="0"/>
          <w:pgBorders>
            <w:top w:val="single" w:sz="12" w:space="24" w:color="008582"/>
            <w:left w:val="single" w:sz="12" w:space="24" w:color="008582"/>
            <w:bottom w:val="single" w:sz="12" w:space="24" w:color="008582"/>
            <w:right w:val="single" w:sz="12" w:space="24" w:color="008582"/>
          </w:pgBorders>
          <w:cols w:space="720" w:equalWidth="0">
            <w:col w:w="10020"/>
          </w:cols>
        </w:sectPr>
      </w:pPr>
    </w:p>
    <w:p w14:paraId="3F058831" w14:textId="77777777" w:rsidR="002C0C21" w:rsidRDefault="002C0C21">
      <w:pPr>
        <w:spacing w:line="200" w:lineRule="exact"/>
        <w:rPr>
          <w:del w:id="12093" w:author="Updates" w:date="2024-01-23T15:22:00Z"/>
          <w:sz w:val="20"/>
          <w:szCs w:val="20"/>
        </w:rPr>
      </w:pPr>
    </w:p>
    <w:p w14:paraId="5246918C" w14:textId="77777777" w:rsidR="002C0C21" w:rsidRDefault="002C0C21">
      <w:pPr>
        <w:spacing w:line="200" w:lineRule="exact"/>
        <w:rPr>
          <w:del w:id="12094" w:author="Updates" w:date="2024-01-23T15:22:00Z"/>
          <w:sz w:val="20"/>
          <w:szCs w:val="20"/>
        </w:rPr>
      </w:pPr>
    </w:p>
    <w:p w14:paraId="784A8837" w14:textId="77777777" w:rsidR="002C0C21" w:rsidRDefault="002C0C21">
      <w:pPr>
        <w:spacing w:line="200" w:lineRule="exact"/>
        <w:rPr>
          <w:del w:id="12095" w:author="Updates" w:date="2024-01-23T15:22:00Z"/>
          <w:sz w:val="20"/>
          <w:szCs w:val="20"/>
        </w:rPr>
      </w:pPr>
    </w:p>
    <w:p w14:paraId="5E589672" w14:textId="77777777" w:rsidR="002C0C21" w:rsidRDefault="002C0C21">
      <w:pPr>
        <w:spacing w:line="200" w:lineRule="exact"/>
        <w:rPr>
          <w:del w:id="12096" w:author="Updates" w:date="2024-01-23T15:22:00Z"/>
          <w:sz w:val="20"/>
          <w:szCs w:val="20"/>
        </w:rPr>
      </w:pPr>
    </w:p>
    <w:p w14:paraId="079085FC" w14:textId="77777777" w:rsidR="002C0C21" w:rsidRDefault="002C0C21">
      <w:pPr>
        <w:spacing w:line="200" w:lineRule="exact"/>
        <w:rPr>
          <w:del w:id="12097" w:author="Updates" w:date="2024-01-23T15:22:00Z"/>
          <w:sz w:val="20"/>
          <w:szCs w:val="20"/>
        </w:rPr>
      </w:pPr>
    </w:p>
    <w:p w14:paraId="4E70BD9B" w14:textId="77777777" w:rsidR="002C0C21" w:rsidRDefault="002C0C21">
      <w:pPr>
        <w:spacing w:line="200" w:lineRule="exact"/>
        <w:rPr>
          <w:del w:id="12098" w:author="Updates" w:date="2024-01-23T15:22:00Z"/>
          <w:sz w:val="20"/>
          <w:szCs w:val="20"/>
        </w:rPr>
      </w:pPr>
    </w:p>
    <w:p w14:paraId="5626D1D4" w14:textId="77777777" w:rsidR="002C0C21" w:rsidRDefault="002C0C21">
      <w:pPr>
        <w:spacing w:line="200" w:lineRule="exact"/>
        <w:rPr>
          <w:del w:id="12099" w:author="Updates" w:date="2024-01-23T15:22:00Z"/>
          <w:sz w:val="20"/>
          <w:szCs w:val="20"/>
        </w:rPr>
      </w:pPr>
    </w:p>
    <w:p w14:paraId="2A4C88C9" w14:textId="77777777" w:rsidR="002C0C21" w:rsidRDefault="002C0C21">
      <w:pPr>
        <w:spacing w:line="200" w:lineRule="exact"/>
        <w:rPr>
          <w:del w:id="12100" w:author="Updates" w:date="2024-01-23T15:22:00Z"/>
          <w:sz w:val="20"/>
          <w:szCs w:val="20"/>
        </w:rPr>
      </w:pPr>
    </w:p>
    <w:p w14:paraId="55284788" w14:textId="77777777" w:rsidR="002C0C21" w:rsidRDefault="002C0C21">
      <w:pPr>
        <w:spacing w:line="200" w:lineRule="exact"/>
        <w:rPr>
          <w:del w:id="12101" w:author="Updates" w:date="2024-01-23T15:22:00Z"/>
          <w:sz w:val="20"/>
          <w:szCs w:val="20"/>
        </w:rPr>
      </w:pPr>
    </w:p>
    <w:p w14:paraId="054D154F" w14:textId="77777777" w:rsidR="002C0C21" w:rsidRDefault="002C0C21">
      <w:pPr>
        <w:spacing w:line="200" w:lineRule="exact"/>
        <w:rPr>
          <w:del w:id="12102" w:author="Updates" w:date="2024-01-23T15:22:00Z"/>
          <w:sz w:val="20"/>
          <w:szCs w:val="20"/>
        </w:rPr>
      </w:pPr>
    </w:p>
    <w:p w14:paraId="79373690" w14:textId="77777777" w:rsidR="002C0C21" w:rsidRDefault="002C0C21">
      <w:pPr>
        <w:spacing w:line="200" w:lineRule="exact"/>
        <w:rPr>
          <w:del w:id="12103" w:author="Updates" w:date="2024-01-23T15:22:00Z"/>
          <w:sz w:val="20"/>
          <w:szCs w:val="20"/>
        </w:rPr>
      </w:pPr>
    </w:p>
    <w:p w14:paraId="56351B5C" w14:textId="77777777" w:rsidR="002C0C21" w:rsidRDefault="002C0C21">
      <w:pPr>
        <w:spacing w:line="200" w:lineRule="exact"/>
        <w:rPr>
          <w:del w:id="12104" w:author="Updates" w:date="2024-01-23T15:22:00Z"/>
          <w:sz w:val="20"/>
          <w:szCs w:val="20"/>
        </w:rPr>
      </w:pPr>
    </w:p>
    <w:p w14:paraId="4E678BBC" w14:textId="77777777" w:rsidR="002C0C21" w:rsidRDefault="002C0C21">
      <w:pPr>
        <w:spacing w:line="200" w:lineRule="exact"/>
        <w:rPr>
          <w:del w:id="12105" w:author="Updates" w:date="2024-01-23T15:22:00Z"/>
          <w:sz w:val="20"/>
          <w:szCs w:val="20"/>
        </w:rPr>
      </w:pPr>
    </w:p>
    <w:p w14:paraId="75689A0A" w14:textId="77777777" w:rsidR="002C0C21" w:rsidRDefault="002C0C21">
      <w:pPr>
        <w:spacing w:line="200" w:lineRule="exact"/>
        <w:rPr>
          <w:del w:id="12106" w:author="Updates" w:date="2024-01-23T15:22:00Z"/>
          <w:sz w:val="20"/>
          <w:szCs w:val="20"/>
        </w:rPr>
      </w:pPr>
    </w:p>
    <w:p w14:paraId="48EA5D4E" w14:textId="77777777" w:rsidR="002C0C21" w:rsidRDefault="002C0C21">
      <w:pPr>
        <w:spacing w:line="281" w:lineRule="exact"/>
        <w:rPr>
          <w:del w:id="12107" w:author="Updates" w:date="2024-01-23T15:22:00Z"/>
          <w:sz w:val="20"/>
          <w:szCs w:val="20"/>
        </w:rPr>
      </w:pPr>
    </w:p>
    <w:p w14:paraId="620A53EC" w14:textId="77777777" w:rsidR="002C0C21" w:rsidRDefault="00F15D88">
      <w:pPr>
        <w:tabs>
          <w:tab w:val="left" w:pos="9300"/>
        </w:tabs>
        <w:ind w:left="5600"/>
        <w:rPr>
          <w:del w:id="12108" w:author="Updates" w:date="2024-01-23T15:22:00Z"/>
          <w:sz w:val="20"/>
          <w:szCs w:val="20"/>
        </w:rPr>
      </w:pPr>
      <w:del w:id="12109"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48</w:delText>
        </w:r>
      </w:del>
    </w:p>
    <w:p w14:paraId="414275BA" w14:textId="77777777" w:rsidR="002C0C21" w:rsidRDefault="002C0C21">
      <w:pPr>
        <w:rPr>
          <w:del w:id="12110" w:author="Updates" w:date="2024-01-23T15:22:00Z"/>
        </w:rPr>
        <w:sectPr w:rsidR="002C0C21" w:rsidSect="00AF6C3A">
          <w:type w:val="continuous"/>
          <w:pgSz w:w="12240" w:h="15840"/>
          <w:pgMar w:top="1032" w:right="1380" w:bottom="184" w:left="840" w:header="0" w:footer="0" w:gutter="0"/>
          <w:pgBorders>
            <w:top w:val="single" w:sz="12" w:space="24" w:color="008582"/>
            <w:left w:val="single" w:sz="12" w:space="24" w:color="008582"/>
            <w:bottom w:val="single" w:sz="12" w:space="24" w:color="008582"/>
            <w:right w:val="single" w:sz="12" w:space="24" w:color="008582"/>
          </w:pgBorders>
          <w:cols w:space="720" w:equalWidth="0">
            <w:col w:w="10020"/>
          </w:cols>
        </w:sectPr>
      </w:pPr>
    </w:p>
    <w:p w14:paraId="43339255" w14:textId="77777777" w:rsidR="00266203" w:rsidRDefault="00000000" w:rsidP="00266203">
      <w:pPr>
        <w:pStyle w:val="FSREF"/>
        <w:rPr>
          <w:ins w:id="12111" w:author="Updates" w:date="2024-01-23T15:22:00Z"/>
        </w:rPr>
        <w:sectPr w:rsidR="00266203" w:rsidSect="00AF6C3A">
          <w:type w:val="continuous"/>
          <w:pgSz w:w="12240" w:h="15840"/>
          <w:pgMar w:top="810" w:right="840" w:bottom="630"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480" w:space="300"/>
            <w:col w:w="4900"/>
          </w:cols>
        </w:sectPr>
      </w:pPr>
      <w:ins w:id="12112" w:author="Updates" w:date="2024-01-23T15:22:00Z">
        <w:r>
          <w:lastRenderedPageBreak/>
          <w:fldChar w:fldCharType="begin"/>
        </w:r>
        <w:r>
          <w:instrText>HYPERLINK "https://www.unh.edu/unhsc/sites/default/files/media/unhsc_gravel_wetland_spec_6-2016.pdf"</w:instrText>
        </w:r>
        <w:r>
          <w:fldChar w:fldCharType="separate"/>
        </w:r>
        <w:r w:rsidR="000F6795" w:rsidRPr="00146CE0">
          <w:rPr>
            <w:rStyle w:val="Hyperlink"/>
          </w:rPr>
          <w:t>https://www.unh.edu/unhsc/sites/default/files/media/unhsc_gravel_wetland_spec_6-2016.pdf</w:t>
        </w:r>
        <w:r>
          <w:rPr>
            <w:rStyle w:val="Hyperlink"/>
          </w:rPr>
          <w:fldChar w:fldCharType="end"/>
        </w:r>
        <w:r w:rsidR="000F6795">
          <w:t xml:space="preserve"> </w:t>
        </w:r>
      </w:ins>
    </w:p>
    <w:p w14:paraId="4259C4F7" w14:textId="77777777" w:rsidR="00164B21" w:rsidRDefault="00164B21">
      <w:pPr>
        <w:rPr>
          <w:ins w:id="12113" w:author="Updates" w:date="2024-01-23T15:22:00Z"/>
          <w:rFonts w:ascii="Franklin Gothic Demi Cond" w:eastAsia="Impact" w:hAnsi="Franklin Gothic Demi Cond" w:cs="Impact"/>
          <w:bCs/>
          <w:color w:val="005696"/>
          <w:sz w:val="48"/>
          <w:szCs w:val="40"/>
        </w:rPr>
      </w:pPr>
      <w:ins w:id="12114" w:author="Updates" w:date="2024-01-23T15:22:00Z">
        <w:r>
          <w:lastRenderedPageBreak/>
          <w:br w:type="page"/>
        </w:r>
      </w:ins>
    </w:p>
    <w:p w14:paraId="44B10297" w14:textId="35403E61" w:rsidR="002C0C21" w:rsidRDefault="00DE72AE" w:rsidP="00D86D08">
      <w:pPr>
        <w:pStyle w:val="FSTitle"/>
      </w:pPr>
      <w:bookmarkStart w:id="12115" w:name="_Toc117173062"/>
      <w:ins w:id="12116" w:author="Updates" w:date="2024-01-23T15:22:00Z">
        <w:r>
          <w:rPr>
            <w:noProof/>
          </w:rPr>
          <w:lastRenderedPageBreak/>
          <w:drawing>
            <wp:anchor distT="0" distB="0" distL="114300" distR="114300" simplePos="0" relativeHeight="251658381" behindDoc="0" locked="0" layoutInCell="1" allowOverlap="1" wp14:anchorId="3895D65D" wp14:editId="497766B7">
              <wp:simplePos x="0" y="0"/>
              <wp:positionH relativeFrom="column">
                <wp:posOffset>0</wp:posOffset>
              </wp:positionH>
              <wp:positionV relativeFrom="paragraph">
                <wp:posOffset>789341</wp:posOffset>
              </wp:positionV>
              <wp:extent cx="3305175" cy="2228850"/>
              <wp:effectExtent l="0" t="0" r="9525" b="0"/>
              <wp:wrapNone/>
              <wp:docPr id="270" name="Picture 270" descr="Image of Extended Dry Detention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of Extended Dry Detention Basin"/>
                      <pic:cNvPicPr>
                        <a:picLocks noChangeAspect="1" noChangeArrowheads="1"/>
                      </pic:cNvPicPr>
                    </pic:nvPicPr>
                    <pic:blipFill rotWithShape="1">
                      <a:blip r:embed="rId153" cstate="print">
                        <a:extLst>
                          <a:ext uri="{BEBA8EAE-BF5A-486C-A8C5-ECC9F3942E4B}">
                            <a14:imgProps xmlns:a14="http://schemas.microsoft.com/office/drawing/2010/main">
                              <a14:imgLayer r:embed="rId154">
                                <a14:imgEffect>
                                  <a14:sharpenSoften amount="10000"/>
                                </a14:imgEffect>
                                <a14:imgEffect>
                                  <a14:brightnessContrast bright="10000"/>
                                </a14:imgEffect>
                              </a14:imgLayer>
                            </a14:imgProps>
                          </a:ext>
                          <a:ext uri="{28A0092B-C50C-407E-A947-70E740481C1C}">
                            <a14:useLocalDpi xmlns:a14="http://schemas.microsoft.com/office/drawing/2010/main" val="0"/>
                          </a:ext>
                        </a:extLst>
                      </a:blip>
                      <a:srcRect/>
                      <a:stretch/>
                    </pic:blipFill>
                    <pic:spPr bwMode="auto">
                      <a:xfrm>
                        <a:off x="0" y="0"/>
                        <a:ext cx="3305175" cy="2228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bookmarkStart w:id="12117" w:name="page50"/>
      <w:bookmarkStart w:id="12118" w:name="_Toc61427156"/>
      <w:bookmarkEnd w:id="12117"/>
      <w:r w:rsidR="00F15D88">
        <w:t>Extended Dry Detention Basin</w:t>
      </w:r>
      <w:bookmarkEnd w:id="12115"/>
      <w:bookmarkEnd w:id="12118"/>
      <w:ins w:id="12119" w:author="Updates" w:date="2024-01-23T15:22:00Z">
        <w:r w:rsidR="00164B21" w:rsidRPr="00164B21">
          <w:rPr>
            <w:noProof/>
          </w:rPr>
          <w:t xml:space="preserve"> </w:t>
        </w:r>
      </w:ins>
    </w:p>
    <w:p w14:paraId="247B0B00" w14:textId="25A53FCA" w:rsidR="004446C1" w:rsidRDefault="004446C1" w:rsidP="00164B21">
      <w:pPr>
        <w:pStyle w:val="FSBody"/>
        <w:spacing w:after="0"/>
        <w:rPr>
          <w:moveTo w:id="12120" w:author="Updates" w:date="2024-01-23T15:22:00Z"/>
        </w:rPr>
      </w:pPr>
      <w:moveToRangeStart w:id="12121" w:author="Updates" w:date="2024-01-23T15:22:00Z" w:name="move156915852"/>
    </w:p>
    <w:p w14:paraId="1D2CF81A" w14:textId="5B2E397B" w:rsidR="000962BB" w:rsidRDefault="000962BB" w:rsidP="00164B21">
      <w:pPr>
        <w:pStyle w:val="FSBody"/>
        <w:spacing w:after="0"/>
        <w:rPr>
          <w:moveTo w:id="12122" w:author="Updates" w:date="2024-01-23T15:22:00Z"/>
        </w:rPr>
      </w:pPr>
    </w:p>
    <w:p w14:paraId="7AEEEA2F" w14:textId="1DB55098" w:rsidR="000962BB" w:rsidRDefault="000962BB" w:rsidP="00164B21">
      <w:pPr>
        <w:pStyle w:val="FSBody"/>
        <w:spacing w:after="0"/>
        <w:rPr>
          <w:moveTo w:id="12123" w:author="Updates" w:date="2024-01-23T15:22:00Z"/>
        </w:rPr>
      </w:pPr>
    </w:p>
    <w:p w14:paraId="6FCC4E2E" w14:textId="72ADE695" w:rsidR="000962BB" w:rsidRDefault="000962BB" w:rsidP="00164B21">
      <w:pPr>
        <w:pStyle w:val="FSBody"/>
        <w:spacing w:after="0"/>
        <w:rPr>
          <w:moveTo w:id="12124" w:author="Updates" w:date="2024-01-23T15:22:00Z"/>
        </w:rPr>
      </w:pPr>
    </w:p>
    <w:p w14:paraId="17E0F7EE" w14:textId="29978C75" w:rsidR="000962BB" w:rsidRDefault="000962BB" w:rsidP="00164B21">
      <w:pPr>
        <w:pStyle w:val="FSBody"/>
        <w:spacing w:after="0"/>
        <w:rPr>
          <w:moveTo w:id="12125" w:author="Updates" w:date="2024-01-23T15:22:00Z"/>
        </w:rPr>
      </w:pPr>
    </w:p>
    <w:p w14:paraId="35F43281" w14:textId="035BC333" w:rsidR="000962BB" w:rsidRDefault="000962BB" w:rsidP="00164B21">
      <w:pPr>
        <w:pStyle w:val="FSBody"/>
        <w:spacing w:after="0"/>
        <w:rPr>
          <w:moveTo w:id="12126" w:author="Updates" w:date="2024-01-23T15:22:00Z"/>
        </w:rPr>
      </w:pPr>
    </w:p>
    <w:p w14:paraId="725C3A64" w14:textId="653C8184" w:rsidR="000962BB" w:rsidRDefault="000962BB" w:rsidP="00164B21">
      <w:pPr>
        <w:pStyle w:val="FSBody"/>
        <w:spacing w:after="0"/>
        <w:rPr>
          <w:moveTo w:id="12127" w:author="Updates" w:date="2024-01-23T15:22:00Z"/>
        </w:rPr>
      </w:pPr>
    </w:p>
    <w:p w14:paraId="0D7482E6" w14:textId="77777777" w:rsidR="000962BB" w:rsidRDefault="000962BB" w:rsidP="00164B21">
      <w:pPr>
        <w:pStyle w:val="FS1"/>
        <w:spacing w:before="120"/>
        <w:rPr>
          <w:moveTo w:id="12128" w:author="Updates" w:date="2024-01-23T15:22:00Z"/>
        </w:rPr>
      </w:pPr>
    </w:p>
    <w:p w14:paraId="481AF32F" w14:textId="1724ABC9" w:rsidR="00164B21" w:rsidRDefault="00164B21" w:rsidP="00164B21">
      <w:pPr>
        <w:pStyle w:val="FS1"/>
        <w:spacing w:before="120"/>
        <w:rPr>
          <w:moveTo w:id="12129" w:author="Updates" w:date="2024-01-23T15:22:00Z"/>
        </w:rPr>
      </w:pPr>
      <w:moveTo w:id="12130" w:author="Updates" w:date="2024-01-23T15:22:00Z">
        <w:r>
          <w:t xml:space="preserve">Ability to meet specific </w:t>
        </w:r>
        <w:proofErr w:type="gramStart"/>
        <w:r>
          <w:t>standards</w:t>
        </w:r>
        <w:proofErr w:type="gramEnd"/>
      </w:moveTo>
    </w:p>
    <w:moveToRangeEnd w:id="12121"/>
    <w:p w14:paraId="48A1BB20" w14:textId="77777777" w:rsidR="002C0C21" w:rsidRDefault="002C0C21">
      <w:pPr>
        <w:rPr>
          <w:del w:id="12131" w:author="Updates" w:date="2024-01-23T15:22:00Z"/>
        </w:rPr>
        <w:sectPr w:rsidR="002C0C21" w:rsidSect="00AF6C3A">
          <w:pgSz w:w="12240" w:h="15840"/>
          <w:pgMar w:top="584" w:right="8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80"/>
          </w:cols>
        </w:sectPr>
      </w:pPr>
    </w:p>
    <w:p w14:paraId="7F949EBA" w14:textId="77777777" w:rsidR="002C0C21" w:rsidRDefault="002C0C21">
      <w:pPr>
        <w:spacing w:line="200" w:lineRule="exact"/>
        <w:rPr>
          <w:del w:id="12132" w:author="Updates" w:date="2024-01-23T15:22:00Z"/>
          <w:sz w:val="20"/>
          <w:szCs w:val="20"/>
        </w:rPr>
      </w:pPr>
    </w:p>
    <w:p w14:paraId="039A3930" w14:textId="77777777" w:rsidR="002C0C21" w:rsidRDefault="002C0C21">
      <w:pPr>
        <w:spacing w:line="270" w:lineRule="exact"/>
        <w:rPr>
          <w:del w:id="12133" w:author="Updates" w:date="2024-01-23T15:22:00Z"/>
          <w:sz w:val="20"/>
          <w:szCs w:val="20"/>
        </w:rPr>
      </w:pPr>
    </w:p>
    <w:p w14:paraId="7D17104A" w14:textId="77777777" w:rsidR="000962BB" w:rsidRPr="000C60F5" w:rsidRDefault="00F15D88" w:rsidP="000962BB">
      <w:pPr>
        <w:framePr w:hSpace="180" w:wrap="around" w:vAnchor="text" w:hAnchor="margin" w:y="87"/>
        <w:ind w:left="84"/>
        <w:rPr>
          <w:del w:id="12134" w:author="Updates" w:date="2024-01-23T15:22:00Z"/>
          <w:rFonts w:ascii="Arial" w:eastAsia="Times New Roman" w:hAnsi="Arial" w:cs="Arial"/>
          <w:b/>
          <w:bCs/>
          <w:sz w:val="18"/>
          <w:szCs w:val="18"/>
        </w:rPr>
      </w:pPr>
      <w:del w:id="12135" w:author="Updates" w:date="2024-01-23T15:22:00Z">
        <w:r>
          <w:rPr>
            <w:rFonts w:eastAsia="Times New Roman"/>
            <w:b/>
            <w:bCs/>
            <w:i/>
            <w:iCs/>
          </w:rPr>
          <w:delText>Description</w:delText>
        </w:r>
        <w:r>
          <w:rPr>
            <w:rFonts w:eastAsia="Times New Roman"/>
          </w:rPr>
          <w:delText xml:space="preserve">: </w:delText>
        </w:r>
      </w:del>
    </w:p>
    <w:tbl>
      <w:tblPr>
        <w:tblpPr w:leftFromText="180" w:rightFromText="180" w:vertAnchor="text" w:horzAnchor="margin" w:tblpY="87"/>
        <w:tblW w:w="5215" w:type="dxa"/>
        <w:tblLayout w:type="fixed"/>
        <w:tblCellMar>
          <w:left w:w="0" w:type="dxa"/>
          <w:right w:w="0" w:type="dxa"/>
        </w:tblCellMar>
        <w:tblLook w:val="04A0" w:firstRow="1" w:lastRow="0" w:firstColumn="1" w:lastColumn="0" w:noHBand="0" w:noVBand="1"/>
      </w:tblPr>
      <w:tblGrid>
        <w:gridCol w:w="1795"/>
        <w:gridCol w:w="3420"/>
      </w:tblGrid>
      <w:tr w:rsidR="000962BB" w:rsidRPr="000C60F5" w14:paraId="00E7635F" w14:textId="77777777" w:rsidTr="000962BB">
        <w:trPr>
          <w:trHeight w:val="347"/>
          <w:ins w:id="12136"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C0E399"/>
            <w:vAlign w:val="center"/>
          </w:tcPr>
          <w:p w14:paraId="5B0C5BE5" w14:textId="1DFFE594" w:rsidR="000962BB" w:rsidRPr="000C60F5" w:rsidRDefault="000962BB" w:rsidP="000962BB">
            <w:pPr>
              <w:ind w:left="84"/>
              <w:rPr>
                <w:ins w:id="12137" w:author="Updates" w:date="2024-01-23T15:22:00Z"/>
                <w:rFonts w:ascii="Arial" w:eastAsia="Times New Roman" w:hAnsi="Arial" w:cs="Arial"/>
                <w:b/>
                <w:bCs/>
                <w:sz w:val="18"/>
                <w:szCs w:val="18"/>
              </w:rPr>
            </w:pPr>
            <w:ins w:id="12138" w:author="Updates" w:date="2024-01-23T15:22:00Z">
              <w:r w:rsidRPr="000C60F5">
                <w:rPr>
                  <w:rFonts w:ascii="Arial" w:eastAsia="Times New Roman" w:hAnsi="Arial" w:cs="Arial"/>
                  <w:b/>
                  <w:bCs/>
                  <w:sz w:val="18"/>
                  <w:szCs w:val="18"/>
                </w:rPr>
                <w:t>Stan</w:t>
              </w:r>
              <w:r>
                <w:rPr>
                  <w:rFonts w:ascii="Arial" w:eastAsia="Times New Roman" w:hAnsi="Arial" w:cs="Arial"/>
                  <w:b/>
                  <w:bCs/>
                  <w:sz w:val="18"/>
                  <w:szCs w:val="18"/>
                </w:rPr>
                <w:t>d</w:t>
              </w:r>
              <w:r w:rsidRPr="000C60F5">
                <w:rPr>
                  <w:rFonts w:ascii="Arial" w:eastAsia="Times New Roman" w:hAnsi="Arial" w:cs="Arial"/>
                  <w:b/>
                  <w:bCs/>
                  <w:sz w:val="18"/>
                  <w:szCs w:val="18"/>
                </w:rPr>
                <w:t>ard</w:t>
              </w:r>
            </w:ins>
          </w:p>
        </w:tc>
        <w:tc>
          <w:tcPr>
            <w:tcW w:w="3420" w:type="dxa"/>
            <w:tcBorders>
              <w:top w:val="single" w:sz="4" w:space="0" w:color="808080"/>
              <w:left w:val="single" w:sz="4" w:space="0" w:color="808080"/>
              <w:bottom w:val="single" w:sz="4" w:space="0" w:color="808080"/>
              <w:right w:val="single" w:sz="4" w:space="0" w:color="808080"/>
            </w:tcBorders>
            <w:shd w:val="clear" w:color="auto" w:fill="C0E399"/>
            <w:vAlign w:val="center"/>
          </w:tcPr>
          <w:p w14:paraId="042E57B5" w14:textId="134A362D" w:rsidR="000962BB" w:rsidRPr="000C60F5" w:rsidRDefault="000962BB" w:rsidP="000962BB">
            <w:pPr>
              <w:ind w:left="84"/>
              <w:rPr>
                <w:ins w:id="12139" w:author="Updates" w:date="2024-01-23T15:22:00Z"/>
                <w:rFonts w:ascii="Arial" w:eastAsia="Times New Roman" w:hAnsi="Arial" w:cs="Arial"/>
                <w:b/>
                <w:bCs/>
                <w:sz w:val="18"/>
                <w:szCs w:val="18"/>
              </w:rPr>
            </w:pPr>
            <w:ins w:id="12140" w:author="Updates" w:date="2024-01-23T15:22:00Z">
              <w:r w:rsidRPr="000C60F5">
                <w:rPr>
                  <w:rFonts w:ascii="Arial" w:eastAsia="Times New Roman" w:hAnsi="Arial" w:cs="Arial"/>
                  <w:b/>
                  <w:bCs/>
                  <w:sz w:val="18"/>
                  <w:szCs w:val="18"/>
                </w:rPr>
                <w:t>Description</w:t>
              </w:r>
            </w:ins>
          </w:p>
        </w:tc>
      </w:tr>
      <w:tr w:rsidR="000962BB" w:rsidRPr="000C60F5" w14:paraId="693818D0" w14:textId="77777777" w:rsidTr="000962BB">
        <w:trPr>
          <w:trHeight w:val="527"/>
          <w:ins w:id="12141"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7DBD1DC" w14:textId="77777777" w:rsidR="000962BB" w:rsidRPr="000C60F5" w:rsidRDefault="000962BB" w:rsidP="000962BB">
            <w:pPr>
              <w:ind w:left="90" w:right="83"/>
              <w:rPr>
                <w:ins w:id="12142" w:author="Updates" w:date="2024-01-23T15:22:00Z"/>
                <w:rFonts w:ascii="Arial" w:eastAsia="Times New Roman" w:hAnsi="Arial" w:cs="Arial"/>
                <w:sz w:val="18"/>
                <w:szCs w:val="18"/>
              </w:rPr>
            </w:pPr>
            <w:ins w:id="12143" w:author="Updates" w:date="2024-01-23T15:22:00Z">
              <w:r w:rsidRPr="008749BD">
                <w:rPr>
                  <w:rFonts w:ascii="Arial" w:eastAsia="Times New Roman" w:hAnsi="Arial" w:cs="Arial"/>
                  <w:sz w:val="18"/>
                  <w:szCs w:val="18"/>
                </w:rPr>
                <w:t>2 - Peak Flow</w:t>
              </w:r>
            </w:ins>
          </w:p>
        </w:tc>
        <w:tc>
          <w:tcPr>
            <w:tcW w:w="34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70EAE0D" w14:textId="7A3AAE3F" w:rsidR="000962BB" w:rsidRPr="000C60F5" w:rsidRDefault="00762FAD" w:rsidP="000962BB">
            <w:pPr>
              <w:ind w:left="80" w:right="88"/>
              <w:rPr>
                <w:ins w:id="12144" w:author="Updates" w:date="2024-01-23T15:22:00Z"/>
                <w:rFonts w:ascii="Arial" w:eastAsia="Times New Roman" w:hAnsi="Arial" w:cs="Arial"/>
                <w:sz w:val="18"/>
                <w:szCs w:val="18"/>
              </w:rPr>
            </w:pPr>
            <w:ins w:id="12145" w:author="Updates" w:date="2024-01-23T15:22:00Z">
              <w:r>
                <w:rPr>
                  <w:rFonts w:ascii="Arial" w:eastAsia="Times New Roman" w:hAnsi="Arial" w:cs="Arial"/>
                  <w:sz w:val="18"/>
                  <w:szCs w:val="18"/>
                </w:rPr>
                <w:t>If properly designed, can provide peak flow attenuation.</w:t>
              </w:r>
            </w:ins>
          </w:p>
        </w:tc>
      </w:tr>
      <w:tr w:rsidR="000962BB" w:rsidRPr="000C60F5" w14:paraId="567ED4A2" w14:textId="77777777" w:rsidTr="00843872">
        <w:trPr>
          <w:trHeight w:val="354"/>
          <w:ins w:id="12146"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281CD994" w14:textId="77777777" w:rsidR="000962BB" w:rsidRPr="000C60F5" w:rsidRDefault="000962BB" w:rsidP="000962BB">
            <w:pPr>
              <w:ind w:left="90" w:right="83"/>
              <w:rPr>
                <w:ins w:id="12147" w:author="Updates" w:date="2024-01-23T15:22:00Z"/>
                <w:rFonts w:ascii="Arial" w:eastAsia="Times New Roman" w:hAnsi="Arial" w:cs="Arial"/>
                <w:sz w:val="18"/>
                <w:szCs w:val="18"/>
              </w:rPr>
            </w:pPr>
            <w:ins w:id="12148" w:author="Updates" w:date="2024-01-23T15:22:00Z">
              <w:r w:rsidRPr="000C60F5">
                <w:rPr>
                  <w:rFonts w:ascii="Arial" w:eastAsia="Times New Roman" w:hAnsi="Arial" w:cs="Arial"/>
                  <w:sz w:val="18"/>
                  <w:szCs w:val="18"/>
                </w:rPr>
                <w:t>3 - Recharge</w:t>
              </w:r>
            </w:ins>
          </w:p>
        </w:tc>
        <w:tc>
          <w:tcPr>
            <w:tcW w:w="342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5D3B976" w14:textId="5290833A" w:rsidR="000962BB" w:rsidRPr="00AF07D9" w:rsidRDefault="000962BB" w:rsidP="00DE72AE">
            <w:pPr>
              <w:ind w:left="86" w:right="88"/>
              <w:rPr>
                <w:ins w:id="12149" w:author="Updates" w:date="2024-01-23T15:22:00Z"/>
                <w:rFonts w:ascii="Arial" w:eastAsia="Times New Roman" w:hAnsi="Arial" w:cs="Arial"/>
                <w:sz w:val="18"/>
                <w:szCs w:val="18"/>
              </w:rPr>
            </w:pPr>
            <w:ins w:id="12150" w:author="Updates" w:date="2024-01-23T15:22:00Z">
              <w:r w:rsidRPr="00AF07D9">
                <w:rPr>
                  <w:rFonts w:ascii="Arial" w:eastAsia="Times New Roman" w:hAnsi="Arial" w:cs="Arial"/>
                  <w:sz w:val="18"/>
                  <w:szCs w:val="18"/>
                </w:rPr>
                <w:t>Provides no groundwater recharge</w:t>
              </w:r>
            </w:ins>
          </w:p>
        </w:tc>
      </w:tr>
      <w:tr w:rsidR="000962BB" w:rsidRPr="000C60F5" w14:paraId="4289A013" w14:textId="77777777" w:rsidTr="00843872">
        <w:trPr>
          <w:trHeight w:val="1355"/>
          <w:ins w:id="12151"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5AB032ED" w14:textId="77777777" w:rsidR="000962BB" w:rsidRPr="000C60F5" w:rsidRDefault="000962BB" w:rsidP="000962BB">
            <w:pPr>
              <w:ind w:left="90" w:right="83"/>
              <w:rPr>
                <w:ins w:id="12152" w:author="Updates" w:date="2024-01-23T15:22:00Z"/>
                <w:rFonts w:ascii="Arial" w:eastAsia="Times New Roman" w:hAnsi="Arial" w:cs="Arial"/>
                <w:sz w:val="18"/>
                <w:szCs w:val="18"/>
              </w:rPr>
            </w:pPr>
            <w:ins w:id="12153" w:author="Updates" w:date="2024-01-23T15:22:00Z">
              <w:r w:rsidRPr="000C60F5">
                <w:rPr>
                  <w:rFonts w:ascii="Arial" w:eastAsia="Times New Roman" w:hAnsi="Arial" w:cs="Arial"/>
                  <w:sz w:val="18"/>
                  <w:szCs w:val="18"/>
                </w:rPr>
                <w:t>4 - TSS/TP Removal</w:t>
              </w:r>
            </w:ins>
          </w:p>
        </w:tc>
        <w:tc>
          <w:tcPr>
            <w:tcW w:w="3420" w:type="dxa"/>
            <w:tcBorders>
              <w:top w:val="single" w:sz="4" w:space="0" w:color="808080"/>
              <w:left w:val="single" w:sz="4" w:space="0" w:color="808080"/>
              <w:bottom w:val="single" w:sz="4" w:space="0" w:color="808080"/>
              <w:right w:val="single" w:sz="4" w:space="0" w:color="808080"/>
            </w:tcBorders>
            <w:vAlign w:val="center"/>
          </w:tcPr>
          <w:p w14:paraId="349E9367" w14:textId="20E26548" w:rsidR="000962BB" w:rsidRPr="008749BD" w:rsidRDefault="006A2B56" w:rsidP="000962BB">
            <w:pPr>
              <w:spacing w:before="80"/>
              <w:ind w:left="90" w:right="88"/>
              <w:contextualSpacing/>
              <w:rPr>
                <w:ins w:id="12154" w:author="Updates" w:date="2024-01-23T15:22:00Z"/>
                <w:rFonts w:ascii="Arial" w:eastAsia="Times New Roman" w:hAnsi="Arial" w:cs="Arial"/>
                <w:sz w:val="18"/>
                <w:szCs w:val="18"/>
              </w:rPr>
            </w:pPr>
            <w:ins w:id="12155" w:author="Updates" w:date="2024-01-23T15:22:00Z">
              <w:r>
                <w:rPr>
                  <w:rFonts w:ascii="Arial" w:eastAsia="Times New Roman" w:hAnsi="Arial" w:cs="Arial"/>
                  <w:sz w:val="18"/>
                  <w:szCs w:val="18"/>
                </w:rPr>
                <w:t>U</w:t>
              </w:r>
              <w:r w:rsidR="00F035CE">
                <w:rPr>
                  <w:rFonts w:ascii="Arial" w:eastAsia="Times New Roman" w:hAnsi="Arial" w:cs="Arial"/>
                  <w:sz w:val="18"/>
                  <w:szCs w:val="18"/>
                </w:rPr>
                <w:t>se</w:t>
              </w:r>
              <w:r w:rsidR="000962BB" w:rsidRPr="004446C1">
                <w:rPr>
                  <w:rFonts w:ascii="Arial" w:eastAsia="Times New Roman" w:hAnsi="Arial" w:cs="Arial"/>
                  <w:sz w:val="18"/>
                  <w:szCs w:val="18"/>
                </w:rPr>
                <w:t xml:space="preserve"> EPA Dry Pond Performance Curve to calculate required sizing to meet pollutant removal requirements. See “Introduction” Section of this Appendix for more </w:t>
              </w:r>
              <w:proofErr w:type="gramStart"/>
              <w:r w:rsidR="000962BB" w:rsidRPr="004446C1">
                <w:rPr>
                  <w:rFonts w:ascii="Arial" w:eastAsia="Times New Roman" w:hAnsi="Arial" w:cs="Arial"/>
                  <w:sz w:val="18"/>
                  <w:szCs w:val="18"/>
                </w:rPr>
                <w:t>information</w:t>
              </w:r>
              <w:proofErr w:type="gramEnd"/>
              <w:r w:rsidR="000962BB" w:rsidRPr="004446C1">
                <w:rPr>
                  <w:rFonts w:ascii="Arial" w:eastAsia="Times New Roman" w:hAnsi="Arial" w:cs="Arial"/>
                  <w:sz w:val="18"/>
                  <w:szCs w:val="18"/>
                </w:rPr>
                <w:t xml:space="preserve"> the EPA Performance Curves.</w:t>
              </w:r>
              <w:r>
                <w:rPr>
                  <w:rFonts w:ascii="Arial" w:eastAsia="Times New Roman" w:hAnsi="Arial" w:cs="Arial"/>
                  <w:sz w:val="18"/>
                  <w:szCs w:val="18"/>
                </w:rPr>
                <w:t xml:space="preserve"> Sediment forebay required for pretreatment.</w:t>
              </w:r>
            </w:ins>
          </w:p>
        </w:tc>
      </w:tr>
      <w:tr w:rsidR="000962BB" w:rsidRPr="000C60F5" w14:paraId="4A939117" w14:textId="77777777" w:rsidTr="00DE72AE">
        <w:trPr>
          <w:trHeight w:val="1695"/>
          <w:ins w:id="12156"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34CEC195" w14:textId="77777777" w:rsidR="000962BB" w:rsidRPr="000C60F5" w:rsidRDefault="000962BB" w:rsidP="000962BB">
            <w:pPr>
              <w:ind w:left="90"/>
              <w:rPr>
                <w:ins w:id="12157" w:author="Updates" w:date="2024-01-23T15:22:00Z"/>
                <w:rFonts w:ascii="Arial" w:eastAsia="Times New Roman" w:hAnsi="Arial" w:cs="Arial"/>
                <w:sz w:val="18"/>
                <w:szCs w:val="18"/>
              </w:rPr>
            </w:pPr>
            <w:ins w:id="12158" w:author="Updates" w:date="2024-01-23T15:22:00Z">
              <w:r w:rsidRPr="000C60F5">
                <w:rPr>
                  <w:rFonts w:ascii="Arial" w:eastAsia="Times New Roman" w:hAnsi="Arial" w:cs="Arial"/>
                  <w:sz w:val="18"/>
                  <w:szCs w:val="18"/>
                </w:rPr>
                <w:t>5 - Higher Pollutant Loading</w:t>
              </w:r>
            </w:ins>
          </w:p>
        </w:tc>
        <w:tc>
          <w:tcPr>
            <w:tcW w:w="3420" w:type="dxa"/>
            <w:tcBorders>
              <w:top w:val="single" w:sz="4" w:space="0" w:color="808080"/>
              <w:left w:val="single" w:sz="4" w:space="0" w:color="808080"/>
              <w:bottom w:val="single" w:sz="4" w:space="0" w:color="808080"/>
              <w:right w:val="single" w:sz="4" w:space="0" w:color="808080"/>
            </w:tcBorders>
            <w:vAlign w:val="center"/>
          </w:tcPr>
          <w:p w14:paraId="7AE5524F" w14:textId="15DF4BA0" w:rsidR="000962BB" w:rsidRPr="000C60F5" w:rsidRDefault="000962BB" w:rsidP="000962BB">
            <w:pPr>
              <w:spacing w:before="80"/>
              <w:ind w:left="86" w:right="88"/>
              <w:rPr>
                <w:ins w:id="12159" w:author="Updates" w:date="2024-01-23T15:22:00Z"/>
                <w:rFonts w:ascii="Arial" w:eastAsia="Times New Roman" w:hAnsi="Arial" w:cs="Arial"/>
                <w:sz w:val="18"/>
                <w:szCs w:val="18"/>
              </w:rPr>
            </w:pPr>
            <w:ins w:id="12160" w:author="Updates" w:date="2024-01-23T15:22:00Z">
              <w:r>
                <w:rPr>
                  <w:rFonts w:ascii="Arial" w:eastAsia="Times New Roman" w:hAnsi="Arial" w:cs="Arial"/>
                  <w:sz w:val="18"/>
                  <w:szCs w:val="18"/>
                </w:rPr>
                <w:t>May be used as treatment SCM provided basin bottom is lined and sealed. For some land uses with higher potential pollutant loads, may also need oil/grit separator, sand filter, lined bioretention area, or equivalent prior to discharge to extended dry detention basin.</w:t>
              </w:r>
            </w:ins>
          </w:p>
        </w:tc>
      </w:tr>
      <w:tr w:rsidR="000962BB" w:rsidRPr="000C60F5" w14:paraId="5B42BD54" w14:textId="77777777" w:rsidTr="00843872">
        <w:trPr>
          <w:trHeight w:val="525"/>
          <w:ins w:id="12161"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A320AE1" w14:textId="77777777" w:rsidR="000962BB" w:rsidRPr="000C60F5" w:rsidRDefault="000962BB" w:rsidP="000962BB">
            <w:pPr>
              <w:ind w:left="90"/>
              <w:rPr>
                <w:ins w:id="12162" w:author="Updates" w:date="2024-01-23T15:22:00Z"/>
                <w:rFonts w:ascii="Arial" w:eastAsia="Times New Roman" w:hAnsi="Arial" w:cs="Arial"/>
                <w:sz w:val="18"/>
                <w:szCs w:val="18"/>
              </w:rPr>
            </w:pPr>
            <w:ins w:id="12163" w:author="Updates" w:date="2024-01-23T15:22:00Z">
              <w:r w:rsidRPr="000C60F5">
                <w:rPr>
                  <w:rFonts w:ascii="Arial" w:eastAsia="Times New Roman" w:hAnsi="Arial" w:cs="Arial"/>
                  <w:sz w:val="18"/>
                  <w:szCs w:val="18"/>
                </w:rPr>
                <w:t>6 - Discharges near or to Critical Areas</w:t>
              </w:r>
            </w:ins>
          </w:p>
        </w:tc>
        <w:tc>
          <w:tcPr>
            <w:tcW w:w="3420" w:type="dxa"/>
            <w:tcBorders>
              <w:top w:val="single" w:sz="4" w:space="0" w:color="808080"/>
              <w:left w:val="single" w:sz="4" w:space="0" w:color="808080"/>
              <w:bottom w:val="single" w:sz="4" w:space="0" w:color="808080"/>
              <w:right w:val="single" w:sz="4" w:space="0" w:color="808080"/>
            </w:tcBorders>
            <w:vAlign w:val="center"/>
          </w:tcPr>
          <w:p w14:paraId="0CD82652" w14:textId="2F95E8C8" w:rsidR="000962BB" w:rsidRPr="000C60F5" w:rsidRDefault="000962BB" w:rsidP="000962BB">
            <w:pPr>
              <w:ind w:left="80" w:right="88"/>
              <w:rPr>
                <w:ins w:id="12164" w:author="Updates" w:date="2024-01-23T15:22:00Z"/>
                <w:rFonts w:ascii="Arial" w:eastAsia="Times New Roman" w:hAnsi="Arial" w:cs="Arial"/>
                <w:sz w:val="18"/>
                <w:szCs w:val="18"/>
              </w:rPr>
            </w:pPr>
            <w:ins w:id="12165" w:author="Updates" w:date="2024-01-23T15:22:00Z">
              <w:r>
                <w:rPr>
                  <w:rFonts w:ascii="Arial" w:eastAsia="Times New Roman" w:hAnsi="Arial" w:cs="Arial"/>
                  <w:sz w:val="18"/>
                  <w:szCs w:val="18"/>
                </w:rPr>
                <w:t>Shall not be used for discharges near or to critical areas.</w:t>
              </w:r>
              <w:r w:rsidR="00394849">
                <w:rPr>
                  <w:rFonts w:ascii="Arial" w:eastAsia="Times New Roman" w:hAnsi="Arial" w:cs="Arial"/>
                  <w:sz w:val="18"/>
                  <w:szCs w:val="18"/>
                </w:rPr>
                <w:t xml:space="preserve"> </w:t>
              </w:r>
            </w:ins>
          </w:p>
        </w:tc>
      </w:tr>
      <w:tr w:rsidR="000962BB" w:rsidRPr="000C60F5" w14:paraId="20E20E37" w14:textId="77777777" w:rsidTr="000962BB">
        <w:trPr>
          <w:trHeight w:val="752"/>
          <w:ins w:id="12166"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2A66196E" w14:textId="6FD5F69D" w:rsidR="000962BB" w:rsidRPr="000C60F5" w:rsidRDefault="000962BB" w:rsidP="000962BB">
            <w:pPr>
              <w:ind w:left="90"/>
              <w:rPr>
                <w:ins w:id="12167" w:author="Updates" w:date="2024-01-23T15:22:00Z"/>
                <w:rFonts w:ascii="Arial" w:eastAsia="Times New Roman" w:hAnsi="Arial" w:cs="Arial"/>
                <w:sz w:val="18"/>
                <w:szCs w:val="18"/>
              </w:rPr>
            </w:pPr>
            <w:ins w:id="12168" w:author="Updates" w:date="2024-01-23T15:22:00Z">
              <w:r w:rsidRPr="000C60F5">
                <w:rPr>
                  <w:rFonts w:ascii="Arial" w:eastAsia="Times New Roman" w:hAnsi="Arial" w:cs="Arial"/>
                  <w:sz w:val="18"/>
                  <w:szCs w:val="18"/>
                </w:rPr>
                <w:t xml:space="preserve">7 - </w:t>
              </w:r>
              <w:r w:rsidR="00306286">
                <w:rPr>
                  <w:rFonts w:ascii="Arial" w:eastAsia="Times New Roman" w:hAnsi="Arial" w:cs="Arial"/>
                  <w:sz w:val="18"/>
                  <w:szCs w:val="18"/>
                </w:rPr>
                <w:t>Redevelopment</w:t>
              </w:r>
            </w:ins>
          </w:p>
        </w:tc>
        <w:tc>
          <w:tcPr>
            <w:tcW w:w="3420" w:type="dxa"/>
            <w:tcBorders>
              <w:top w:val="single" w:sz="4" w:space="0" w:color="808080"/>
              <w:left w:val="single" w:sz="4" w:space="0" w:color="808080"/>
              <w:bottom w:val="single" w:sz="4" w:space="0" w:color="808080"/>
              <w:right w:val="single" w:sz="4" w:space="0" w:color="808080"/>
            </w:tcBorders>
            <w:vAlign w:val="center"/>
          </w:tcPr>
          <w:p w14:paraId="29EA699A" w14:textId="77777777" w:rsidR="000962BB" w:rsidRPr="000C60F5" w:rsidRDefault="000962BB" w:rsidP="000962BB">
            <w:pPr>
              <w:ind w:left="80" w:right="88"/>
              <w:rPr>
                <w:ins w:id="12169" w:author="Updates" w:date="2024-01-23T15:22:00Z"/>
                <w:rFonts w:ascii="Arial" w:eastAsia="Times New Roman" w:hAnsi="Arial" w:cs="Arial"/>
                <w:sz w:val="18"/>
                <w:szCs w:val="18"/>
              </w:rPr>
            </w:pPr>
            <w:ins w:id="12170" w:author="Updates" w:date="2024-01-23T15:22:00Z">
              <w:r>
                <w:rPr>
                  <w:rFonts w:ascii="Arial" w:eastAsia="Times New Roman" w:hAnsi="Arial" w:cs="Arial"/>
                  <w:sz w:val="18"/>
                  <w:szCs w:val="18"/>
                </w:rPr>
                <w:t xml:space="preserve">Existing dry detention basins </w:t>
              </w:r>
              <w:proofErr w:type="gramStart"/>
              <w:r>
                <w:rPr>
                  <w:rFonts w:ascii="Arial" w:eastAsia="Times New Roman" w:hAnsi="Arial" w:cs="Arial"/>
                  <w:sz w:val="18"/>
                  <w:szCs w:val="18"/>
                </w:rPr>
                <w:t>bay</w:t>
              </w:r>
              <w:proofErr w:type="gramEnd"/>
              <w:r>
                <w:rPr>
                  <w:rFonts w:ascii="Arial" w:eastAsia="Times New Roman" w:hAnsi="Arial" w:cs="Arial"/>
                  <w:sz w:val="18"/>
                  <w:szCs w:val="18"/>
                </w:rPr>
                <w:t xml:space="preserve"> be retrofitted to become extended dry detention basins. </w:t>
              </w:r>
            </w:ins>
          </w:p>
        </w:tc>
      </w:tr>
      <w:tr w:rsidR="000962BB" w:rsidRPr="000C60F5" w14:paraId="37C08528" w14:textId="77777777" w:rsidTr="00843872">
        <w:trPr>
          <w:trHeight w:val="932"/>
          <w:ins w:id="12171"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B482295" w14:textId="77777777" w:rsidR="000962BB" w:rsidRPr="000C60F5" w:rsidRDefault="000962BB" w:rsidP="000962BB">
            <w:pPr>
              <w:ind w:left="90"/>
              <w:rPr>
                <w:ins w:id="12172" w:author="Updates" w:date="2024-01-23T15:22:00Z"/>
                <w:rFonts w:ascii="Arial" w:eastAsia="Times New Roman" w:hAnsi="Arial" w:cs="Arial"/>
                <w:sz w:val="18"/>
                <w:szCs w:val="18"/>
              </w:rPr>
            </w:pPr>
            <w:ins w:id="12173" w:author="Updates" w:date="2024-01-23T15:22:00Z">
              <w:r w:rsidRPr="000C60F5">
                <w:rPr>
                  <w:rFonts w:ascii="Arial" w:eastAsia="Times New Roman" w:hAnsi="Arial" w:cs="Arial"/>
                  <w:sz w:val="18"/>
                  <w:szCs w:val="18"/>
                </w:rPr>
                <w:t xml:space="preserve">8 - Construction Phase </w:t>
              </w:r>
            </w:ins>
          </w:p>
        </w:tc>
        <w:tc>
          <w:tcPr>
            <w:tcW w:w="3420" w:type="dxa"/>
            <w:tcBorders>
              <w:top w:val="single" w:sz="4" w:space="0" w:color="808080"/>
              <w:left w:val="single" w:sz="4" w:space="0" w:color="808080"/>
              <w:bottom w:val="single" w:sz="4" w:space="0" w:color="808080"/>
              <w:right w:val="single" w:sz="4" w:space="0" w:color="808080"/>
            </w:tcBorders>
            <w:vAlign w:val="center"/>
          </w:tcPr>
          <w:p w14:paraId="3963765C" w14:textId="58258F55" w:rsidR="000962BB" w:rsidRPr="000C60F5" w:rsidRDefault="000962BB" w:rsidP="000962BB">
            <w:pPr>
              <w:ind w:left="80" w:right="88"/>
              <w:rPr>
                <w:ins w:id="12174" w:author="Updates" w:date="2024-01-23T15:22:00Z"/>
                <w:rFonts w:ascii="Arial" w:eastAsia="Times New Roman" w:hAnsi="Arial" w:cs="Arial"/>
                <w:sz w:val="18"/>
                <w:szCs w:val="18"/>
              </w:rPr>
            </w:pPr>
            <w:ins w:id="12175" w:author="Updates" w:date="2024-01-23T15:22:00Z">
              <w:r w:rsidRPr="000C60F5">
                <w:rPr>
                  <w:rFonts w:ascii="Arial" w:eastAsia="Times New Roman" w:hAnsi="Arial" w:cs="Arial"/>
                  <w:sz w:val="18"/>
                  <w:szCs w:val="18"/>
                </w:rPr>
                <w:t>Construction phase runoff is not to be diverted to these areas; divert stormwater runoff to these areas only once the site has been stabilized.</w:t>
              </w:r>
            </w:ins>
          </w:p>
        </w:tc>
      </w:tr>
      <w:tr w:rsidR="000962BB" w:rsidRPr="000C60F5" w14:paraId="2BA56487" w14:textId="77777777" w:rsidTr="00843872">
        <w:trPr>
          <w:trHeight w:val="344"/>
          <w:ins w:id="12176"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FC13249" w14:textId="77777777" w:rsidR="000962BB" w:rsidRPr="000C60F5" w:rsidRDefault="000962BB" w:rsidP="000962BB">
            <w:pPr>
              <w:ind w:left="90"/>
              <w:rPr>
                <w:ins w:id="12177" w:author="Updates" w:date="2024-01-23T15:22:00Z"/>
                <w:rFonts w:ascii="Arial" w:eastAsia="Times New Roman" w:hAnsi="Arial" w:cs="Arial"/>
                <w:sz w:val="18"/>
                <w:szCs w:val="18"/>
              </w:rPr>
            </w:pPr>
            <w:ins w:id="12178" w:author="Updates" w:date="2024-01-23T15:22:00Z">
              <w:r>
                <w:rPr>
                  <w:rFonts w:ascii="Arial" w:eastAsia="Times New Roman" w:hAnsi="Arial" w:cs="Arial"/>
                  <w:sz w:val="18"/>
                  <w:szCs w:val="18"/>
                </w:rPr>
                <w:t>9 - O&amp;M</w:t>
              </w:r>
            </w:ins>
          </w:p>
        </w:tc>
        <w:tc>
          <w:tcPr>
            <w:tcW w:w="3420" w:type="dxa"/>
            <w:tcBorders>
              <w:top w:val="single" w:sz="4" w:space="0" w:color="808080"/>
              <w:left w:val="single" w:sz="4" w:space="0" w:color="808080"/>
              <w:bottom w:val="single" w:sz="4" w:space="0" w:color="808080"/>
              <w:right w:val="single" w:sz="4" w:space="0" w:color="808080"/>
            </w:tcBorders>
            <w:vAlign w:val="center"/>
          </w:tcPr>
          <w:p w14:paraId="61B303CB" w14:textId="77777777" w:rsidR="000962BB" w:rsidRPr="000C60F5" w:rsidRDefault="000962BB" w:rsidP="000962BB">
            <w:pPr>
              <w:ind w:left="80" w:right="88"/>
              <w:rPr>
                <w:ins w:id="12179" w:author="Updates" w:date="2024-01-23T15:22:00Z"/>
                <w:rFonts w:ascii="Arial" w:eastAsia="Times New Roman" w:hAnsi="Arial" w:cs="Arial"/>
                <w:sz w:val="18"/>
                <w:szCs w:val="18"/>
              </w:rPr>
            </w:pPr>
            <w:ins w:id="12180" w:author="Updates" w:date="2024-01-23T15:22:00Z">
              <w:r>
                <w:rPr>
                  <w:rFonts w:ascii="Arial" w:eastAsia="Times New Roman" w:hAnsi="Arial" w:cs="Arial"/>
                  <w:sz w:val="18"/>
                  <w:szCs w:val="18"/>
                </w:rPr>
                <w:t xml:space="preserve">An O&amp;M plan is required for this SCM. </w:t>
              </w:r>
            </w:ins>
          </w:p>
        </w:tc>
      </w:tr>
      <w:tr w:rsidR="000962BB" w:rsidRPr="000C60F5" w14:paraId="15F87007" w14:textId="77777777" w:rsidTr="00843872">
        <w:trPr>
          <w:trHeight w:val="713"/>
          <w:ins w:id="12181"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30E6A76" w14:textId="77777777" w:rsidR="000962BB" w:rsidRPr="000C60F5" w:rsidRDefault="000962BB" w:rsidP="000962BB">
            <w:pPr>
              <w:ind w:left="90"/>
              <w:rPr>
                <w:ins w:id="12182" w:author="Updates" w:date="2024-01-23T15:22:00Z"/>
                <w:rFonts w:ascii="Arial" w:eastAsia="Times New Roman" w:hAnsi="Arial" w:cs="Arial"/>
                <w:sz w:val="18"/>
                <w:szCs w:val="18"/>
              </w:rPr>
            </w:pPr>
            <w:ins w:id="12183" w:author="Updates" w:date="2024-01-23T15:22:00Z">
              <w:r w:rsidRPr="000C60F5">
                <w:rPr>
                  <w:rFonts w:ascii="Arial" w:eastAsia="Times New Roman" w:hAnsi="Arial" w:cs="Arial"/>
                  <w:sz w:val="18"/>
                  <w:szCs w:val="18"/>
                </w:rPr>
                <w:t>11 - Total Maximum Daily Loads</w:t>
              </w:r>
            </w:ins>
          </w:p>
        </w:tc>
        <w:tc>
          <w:tcPr>
            <w:tcW w:w="3420" w:type="dxa"/>
            <w:tcBorders>
              <w:top w:val="single" w:sz="4" w:space="0" w:color="808080"/>
              <w:left w:val="single" w:sz="4" w:space="0" w:color="808080"/>
              <w:bottom w:val="single" w:sz="4" w:space="0" w:color="808080"/>
              <w:right w:val="single" w:sz="4" w:space="0" w:color="808080"/>
            </w:tcBorders>
            <w:vAlign w:val="center"/>
          </w:tcPr>
          <w:p w14:paraId="5B16D50E" w14:textId="2C4A9D7D" w:rsidR="000962BB" w:rsidRPr="000C60F5" w:rsidRDefault="00850B79" w:rsidP="000962BB">
            <w:pPr>
              <w:ind w:left="80" w:right="88"/>
              <w:rPr>
                <w:ins w:id="12184" w:author="Updates" w:date="2024-01-23T15:22:00Z"/>
                <w:rFonts w:ascii="Arial" w:eastAsia="Times New Roman" w:hAnsi="Arial" w:cs="Arial"/>
                <w:sz w:val="18"/>
                <w:szCs w:val="18"/>
              </w:rPr>
            </w:pPr>
            <w:ins w:id="12185" w:author="Updates" w:date="2024-01-23T15:22:00Z">
              <w:r>
                <w:rPr>
                  <w:rFonts w:ascii="Arial" w:eastAsia="Times New Roman" w:hAnsi="Arial" w:cs="Arial"/>
                  <w:sz w:val="18"/>
                  <w:szCs w:val="18"/>
                </w:rPr>
                <w:t>See suitability to treat TMDL Pollutants Table (below). Must be properly designed, sized, and maintained.</w:t>
              </w:r>
            </w:ins>
          </w:p>
        </w:tc>
      </w:tr>
      <w:tr w:rsidR="00DE72AE" w:rsidRPr="000C60F5" w14:paraId="775B6630" w14:textId="77777777" w:rsidTr="00DE72AE">
        <w:trPr>
          <w:trHeight w:val="489"/>
          <w:ins w:id="12186"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F079D34" w14:textId="504CD875" w:rsidR="00DE72AE" w:rsidRPr="000C60F5" w:rsidRDefault="00DE72AE" w:rsidP="00DE72AE">
            <w:pPr>
              <w:ind w:left="90"/>
              <w:rPr>
                <w:ins w:id="12187" w:author="Updates" w:date="2024-01-23T15:22:00Z"/>
                <w:rFonts w:ascii="Arial" w:eastAsia="Times New Roman" w:hAnsi="Arial" w:cs="Arial"/>
                <w:sz w:val="18"/>
                <w:szCs w:val="18"/>
              </w:rPr>
            </w:pPr>
            <w:ins w:id="12188" w:author="Updates" w:date="2024-01-23T15:22:00Z">
              <w:r>
                <w:rPr>
                  <w:rFonts w:ascii="Arial" w:eastAsia="Times New Roman" w:hAnsi="Arial" w:cs="Arial"/>
                  <w:sz w:val="18"/>
                  <w:szCs w:val="18"/>
                </w:rPr>
                <w:t>ESSD / LID?</w:t>
              </w:r>
            </w:ins>
          </w:p>
        </w:tc>
        <w:tc>
          <w:tcPr>
            <w:tcW w:w="3420" w:type="dxa"/>
            <w:tcBorders>
              <w:top w:val="single" w:sz="4" w:space="0" w:color="808080"/>
              <w:left w:val="single" w:sz="4" w:space="0" w:color="808080"/>
              <w:bottom w:val="single" w:sz="4" w:space="0" w:color="808080"/>
              <w:right w:val="single" w:sz="4" w:space="0" w:color="808080"/>
            </w:tcBorders>
            <w:vAlign w:val="center"/>
          </w:tcPr>
          <w:p w14:paraId="1226D8E4" w14:textId="2F18EAE7" w:rsidR="00DE72AE" w:rsidRDefault="00DE72AE" w:rsidP="00DE72AE">
            <w:pPr>
              <w:ind w:left="80" w:right="88"/>
              <w:rPr>
                <w:ins w:id="12189" w:author="Updates" w:date="2024-01-23T15:22:00Z"/>
                <w:rFonts w:ascii="Arial" w:eastAsia="Times New Roman" w:hAnsi="Arial" w:cs="Arial"/>
                <w:sz w:val="18"/>
                <w:szCs w:val="18"/>
              </w:rPr>
            </w:pPr>
            <w:ins w:id="12190" w:author="Updates" w:date="2024-01-23T15:22:00Z">
              <w:r>
                <w:t>No</w:t>
              </w:r>
              <w:r>
                <w:rPr>
                  <w:rFonts w:ascii="Arial" w:eastAsia="Times New Roman" w:hAnsi="Arial" w:cs="Arial"/>
                  <w:sz w:val="18"/>
                  <w:szCs w:val="18"/>
                </w:rPr>
                <w:t>, this practice is</w:t>
              </w:r>
              <w:r>
                <w:t xml:space="preserve"> </w:t>
              </w:r>
              <w:r w:rsidRPr="0092767E">
                <w:t>not</w:t>
              </w:r>
              <w:r>
                <w:rPr>
                  <w:rFonts w:ascii="Arial" w:eastAsia="Times New Roman" w:hAnsi="Arial" w:cs="Arial"/>
                  <w:sz w:val="18"/>
                  <w:szCs w:val="18"/>
                </w:rPr>
                <w:t xml:space="preserve"> a MassDEP recognized ESSD / LID technique.</w:t>
              </w:r>
            </w:ins>
          </w:p>
        </w:tc>
      </w:tr>
    </w:tbl>
    <w:p w14:paraId="3433D954" w14:textId="77777777" w:rsidR="00164B21" w:rsidRDefault="00164B21" w:rsidP="00843872">
      <w:pPr>
        <w:pStyle w:val="FSBody"/>
        <w:spacing w:after="0"/>
        <w:rPr>
          <w:ins w:id="12191" w:author="Updates" w:date="2024-01-23T15:22:00Z"/>
        </w:rPr>
      </w:pPr>
    </w:p>
    <w:p w14:paraId="13AD368B" w14:textId="77777777" w:rsidR="000962BB" w:rsidRDefault="000962BB" w:rsidP="004446C1">
      <w:pPr>
        <w:pStyle w:val="FS1"/>
        <w:rPr>
          <w:ins w:id="12192" w:author="Updates" w:date="2024-01-23T15:22:00Z"/>
        </w:rPr>
      </w:pPr>
      <w:ins w:id="12193" w:author="Updates" w:date="2024-01-23T15:22:00Z">
        <w:r>
          <w:br w:type="column"/>
        </w:r>
      </w:ins>
    </w:p>
    <w:p w14:paraId="658F9B37" w14:textId="220CB2E0" w:rsidR="004446C1" w:rsidRDefault="00F003AB" w:rsidP="004446C1">
      <w:pPr>
        <w:pStyle w:val="FS1"/>
        <w:rPr>
          <w:ins w:id="12194" w:author="Updates" w:date="2024-01-23T15:22:00Z"/>
        </w:rPr>
      </w:pPr>
      <w:ins w:id="12195" w:author="Updates" w:date="2024-01-23T15:22:00Z">
        <w:r w:rsidRPr="00843872">
          <w:rPr>
            <w:noProof/>
            <w:color w:val="0065B0"/>
            <w:sz w:val="48"/>
            <w:szCs w:val="48"/>
          </w:rPr>
          <mc:AlternateContent>
            <mc:Choice Requires="wps">
              <w:drawing>
                <wp:anchor distT="45720" distB="45720" distL="114300" distR="114300" simplePos="0" relativeHeight="251658281" behindDoc="0" locked="1" layoutInCell="1" allowOverlap="1" wp14:anchorId="777B0E91" wp14:editId="09E44CBE">
                  <wp:simplePos x="0" y="0"/>
                  <wp:positionH relativeFrom="column">
                    <wp:posOffset>5572125</wp:posOffset>
                  </wp:positionH>
                  <wp:positionV relativeFrom="paragraph">
                    <wp:posOffset>-2164080</wp:posOffset>
                  </wp:positionV>
                  <wp:extent cx="1480820" cy="274320"/>
                  <wp:effectExtent l="0" t="0" r="5080" b="0"/>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274320"/>
                          </a:xfrm>
                          <a:prstGeom prst="rect">
                            <a:avLst/>
                          </a:prstGeom>
                          <a:solidFill>
                            <a:srgbClr val="FFC000"/>
                          </a:solidFill>
                          <a:ln w="9525">
                            <a:noFill/>
                            <a:miter lim="800000"/>
                            <a:headEnd/>
                            <a:tailEnd/>
                          </a:ln>
                        </wps:spPr>
                        <wps:txbx>
                          <w:txbxContent>
                            <w:p w14:paraId="1DB4CF4C" w14:textId="61DCD617" w:rsidR="000E6946" w:rsidRPr="00153783" w:rsidRDefault="000E6946" w:rsidP="00843872">
                              <w:pPr>
                                <w:shd w:val="clear" w:color="auto" w:fill="FFC000"/>
                                <w:jc w:val="right"/>
                                <w:rPr>
                                  <w:ins w:id="12196" w:author="Updates" w:date="2024-01-23T15:22:00Z"/>
                                  <w:rFonts w:ascii="Roboto" w:hAnsi="Roboto"/>
                                  <w:b/>
                                  <w:bCs/>
                                  <w:color w:val="FFFFFF" w:themeColor="background1"/>
                                </w:rPr>
                              </w:pPr>
                              <w:ins w:id="12197" w:author="Updates" w:date="2024-01-23T15:22:00Z">
                                <w:r>
                                  <w:rPr>
                                    <w:rFonts w:ascii="Franklin Gothic Demi Cond" w:eastAsia="Times New Roman" w:hAnsi="Franklin Gothic Demi Cond"/>
                                    <w:color w:val="FFFFFF" w:themeColor="background1"/>
                                    <w:spacing w:val="-2"/>
                                    <w:sz w:val="26"/>
                                    <w:szCs w:val="26"/>
                                    <w:lang w:eastAsia="ko-KR"/>
                                  </w:rPr>
                                  <w:t>Structural Treatment</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B0E91" id="_x0000_s1118" type="#_x0000_t202" style="position:absolute;margin-left:438.75pt;margin-top:-170.4pt;width:116.6pt;height:21.6pt;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0XUEQIAAP4DAAAOAAAAZHJzL2Uyb0RvYy54bWysU9uO0zAQfUfiHyy/06SlZbtR09XSpQhp&#10;uUgLH+A4TmPheMzYbVK+nrHTdgu8IV6ssWfmzMyZ49Xd0Bl2UOg12JJPJzlnykqotd2V/NvX7asl&#10;Zz4IWwsDVpX8qDy/W798sepdoWbQgqkVMgKxvuhdydsQXJFlXraqE34CTllyNoCdCHTFXVaj6Am9&#10;M9ksz99kPWDtEKTynl4fRidfJ/ymUTJ8bhqvAjMlp95COjGdVTyz9UoUOxSu1fLUhviHLjqhLRW9&#10;QD2IINge9V9QnZYIHpowkdBl0DRaqjQDTTPN/5jmqRVOpVmIHO8uNPn/Bys/HZ7cF2RheAsDLTAN&#10;4d0jyO+eWdi0wu7UPSL0rRI1FZ5GyrLe+eKUGqn2hY8gVf8Ralqy2AdIQEODXWSF5mSETgs4XkhX&#10;Q2Aylpwv8+WMXJJ8s5v5a7JjCVGcsx368F5Bx6JRcqSlJnRxePRhDD2HxGIejK632ph0wV21McgO&#10;ggSw3W7y/Iz+W5ixrC/57WK2SMgWYn7SRqcDCdToruRLSh7TRRHZeGfrFBKENqNNTRt7oicyMnIT&#10;hmpgui75YhEni3RVUB+JMIRRkPSByGgBf3LWkxhL7n/sBSrOzAdLpN9O5/Oo3nSZL24iXXjtqa49&#10;wkqCKnngbDQ3ISk+8mHhnpbT6MTbcyennklkifnTh4gqvr6nqOdvu/4FAAD//wMAUEsDBBQABgAI&#10;AAAAIQCOOo174wAAAA4BAAAPAAAAZHJzL2Rvd25yZXYueG1sTI/BTsMwDIbvSLxDZCQu05Z0sGaU&#10;phNCAi4IxEDimjWhrdY4JcnW8vZ4Jzja/vT7+8vN5Hp2tCF2HhVkCwHMYu1Nh42Cj/eH+RpYTBqN&#10;7j1aBT82wqY6Pyt1YfyIb/a4TQ2jEIyFVtCmNBScx7q1TseFHyzS7csHpxONoeEm6JHCXc+XQuTc&#10;6Q7pQ6sHe9/aer89OAW5fHn+XI37OBu+n16bGQ9j/RiUuryY7m6BJTulPxhO+qQOFTnt/AFNZL2C&#10;tZQrQhXMr64FlTghWSYksB3tljcyB16V/H+N6hcAAP//AwBQSwECLQAUAAYACAAAACEAtoM4kv4A&#10;AADhAQAAEwAAAAAAAAAAAAAAAAAAAAAAW0NvbnRlbnRfVHlwZXNdLnhtbFBLAQItABQABgAIAAAA&#10;IQA4/SH/1gAAAJQBAAALAAAAAAAAAAAAAAAAAC8BAABfcmVscy8ucmVsc1BLAQItABQABgAIAAAA&#10;IQAyw0XUEQIAAP4DAAAOAAAAAAAAAAAAAAAAAC4CAABkcnMvZTJvRG9jLnhtbFBLAQItABQABgAI&#10;AAAAIQCOOo174wAAAA4BAAAPAAAAAAAAAAAAAAAAAGsEAABkcnMvZG93bnJldi54bWxQSwUGAAAA&#10;AAQABADzAAAAewUAAAAA&#10;" fillcolor="#ffc000" stroked="f">
                  <v:textbox>
                    <w:txbxContent>
                      <w:p w14:paraId="1DB4CF4C" w14:textId="61DCD617" w:rsidR="000E6946" w:rsidRPr="00153783" w:rsidRDefault="000E6946" w:rsidP="00843872">
                        <w:pPr>
                          <w:shd w:val="clear" w:color="auto" w:fill="FFC000"/>
                          <w:jc w:val="right"/>
                          <w:rPr>
                            <w:ins w:id="12198" w:author="Updates" w:date="2024-01-23T15:22:00Z"/>
                            <w:rFonts w:ascii="Roboto" w:hAnsi="Roboto"/>
                            <w:b/>
                            <w:bCs/>
                            <w:color w:val="FFFFFF" w:themeColor="background1"/>
                          </w:rPr>
                        </w:pPr>
                        <w:ins w:id="12199" w:author="Updates" w:date="2024-01-23T15:22:00Z">
                          <w:r>
                            <w:rPr>
                              <w:rFonts w:ascii="Franklin Gothic Demi Cond" w:eastAsia="Times New Roman" w:hAnsi="Franklin Gothic Demi Cond"/>
                              <w:color w:val="FFFFFF" w:themeColor="background1"/>
                              <w:spacing w:val="-2"/>
                              <w:sz w:val="26"/>
                              <w:szCs w:val="26"/>
                              <w:lang w:eastAsia="ko-KR"/>
                            </w:rPr>
                            <w:t>Structural Treatment</w:t>
                          </w:r>
                        </w:ins>
                      </w:p>
                    </w:txbxContent>
                  </v:textbox>
                  <w10:anchorlock/>
                </v:shape>
              </w:pict>
            </mc:Fallback>
          </mc:AlternateContent>
        </w:r>
        <w:r w:rsidR="004446C1" w:rsidRPr="004446C1">
          <w:t>De</w:t>
        </w:r>
        <w:r w:rsidR="000962BB" w:rsidRPr="00843872">
          <w:rPr>
            <w:noProof/>
            <w:color w:val="0065B0"/>
            <w:sz w:val="48"/>
            <w:szCs w:val="48"/>
          </w:rPr>
          <mc:AlternateContent>
            <mc:Choice Requires="wps">
              <w:drawing>
                <wp:anchor distT="45720" distB="45720" distL="114300" distR="114300" simplePos="0" relativeHeight="251658382" behindDoc="0" locked="1" layoutInCell="1" allowOverlap="1" wp14:anchorId="2921B068" wp14:editId="1660CA27">
                  <wp:simplePos x="0" y="0"/>
                  <wp:positionH relativeFrom="column">
                    <wp:posOffset>2076450</wp:posOffset>
                  </wp:positionH>
                  <wp:positionV relativeFrom="page">
                    <wp:posOffset>263525</wp:posOffset>
                  </wp:positionV>
                  <wp:extent cx="1480820" cy="274320"/>
                  <wp:effectExtent l="0" t="0" r="5080" b="0"/>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274320"/>
                          </a:xfrm>
                          <a:prstGeom prst="rect">
                            <a:avLst/>
                          </a:prstGeom>
                          <a:solidFill>
                            <a:srgbClr val="FFC000"/>
                          </a:solidFill>
                          <a:ln w="9525">
                            <a:noFill/>
                            <a:miter lim="800000"/>
                            <a:headEnd/>
                            <a:tailEnd/>
                          </a:ln>
                        </wps:spPr>
                        <wps:txbx>
                          <w:txbxContent>
                            <w:p w14:paraId="100DA0C4" w14:textId="700E1894" w:rsidR="000E6946" w:rsidRPr="00153783" w:rsidRDefault="000E6946" w:rsidP="00843872">
                              <w:pPr>
                                <w:shd w:val="clear" w:color="auto" w:fill="FFC000"/>
                                <w:jc w:val="right"/>
                                <w:rPr>
                                  <w:ins w:id="12200" w:author="Updates" w:date="2024-01-23T15:22:00Z"/>
                                  <w:rFonts w:ascii="Roboto" w:hAnsi="Roboto"/>
                                  <w:b/>
                                  <w:bCs/>
                                  <w:color w:val="FFFFFF" w:themeColor="background1"/>
                                </w:rPr>
                              </w:pPr>
                              <w:ins w:id="12201" w:author="Updates" w:date="2024-01-23T15:22:00Z">
                                <w:r>
                                  <w:rPr>
                                    <w:rFonts w:ascii="Franklin Gothic Demi Cond" w:eastAsia="Times New Roman" w:hAnsi="Franklin Gothic Demi Cond"/>
                                    <w:color w:val="FFFFFF" w:themeColor="background1"/>
                                    <w:spacing w:val="-2"/>
                                    <w:sz w:val="26"/>
                                    <w:szCs w:val="26"/>
                                    <w:lang w:eastAsia="ko-KR"/>
                                  </w:rPr>
                                  <w:t>Structural Treatment</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1B068" id="_x0000_s1119" type="#_x0000_t202" style="position:absolute;margin-left:163.5pt;margin-top:20.75pt;width:116.6pt;height:21.6pt;z-index:25165838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YcVEgIAAP4DAAAOAAAAZHJzL2Uyb0RvYy54bWysU9tu2zAMfR+wfxD0vtjJkjY14hRdugwD&#10;ugvQ7QNkWY6FyaJGKbG7ry8lJ2m2vQ17ESiRPCQPj1a3Q2fYQaHXYEs+neScKSuh1nZX8u/ftm+W&#10;nPkgbC0MWFXyJ+X57fr1q1XvCjWDFkytkBGI9UXvSt6G4Ios87JVnfATcMqSswHsRKAr7rIaRU/o&#10;nclmeX6V9YC1Q5DKe3q9H518nfCbRsnwpWm8CsyUnHoL6cR0VvHM1itR7FC4VstjG+IfuuiEtlT0&#10;DHUvgmB71H9BdVoieGjCREKXQdNoqdIMNM00/2Oax1Y4lWYhcrw70+T/H6z8fHh0X5GF4R0MtMA0&#10;hHcPIH94ZmHTCrtTd4jQt0rUVHgaKct654tjaqTaFz6CVP0nqGnJYh8gAQ0NdpEVmpMROi3g6Uy6&#10;GgKTseR8mS9n5JLkm13P35IdS4jilO3Qhw8KOhaNkiMtNaGLw4MPY+gpJBbzYHS91cakC+6qjUF2&#10;ECSA7XaT5yf038KMZX3JbxazRUK2EPOTNjodSKBGdyVfUvKYLorIxntbp5AgtBltatrYIz2RkZGb&#10;MFQD03XJF1dxskhXBfUTEYYwCpI+EBkt4C/OehJjyf3PvUDFmfloifSb6Xwe1Zsu88V1pAsvPdWl&#10;R1hJUCUPnI3mJiTFRz4s3NFyGp14e+nk2DOJLDF//BBRxZf3FPXybdfPAAAA//8DAFBLAwQUAAYA&#10;CAAAACEAUOHS/+AAAAAJAQAADwAAAGRycy9kb3ducmV2LnhtbEyPQUvDQBSE74L/YXmCl2I3jU1S&#10;Yl6KCOpFFKvgdZt9JqHZt3F328R/73rS4zDDzDfVdjaDOJHzvWWE1TIBQdxY3XOL8P52f7UB4YNi&#10;rQbLhPBNHrb1+VmlSm0nfqXTLrQilrAvFUIXwlhK6ZuOjPJLOxJH79M6o0KUrpXaqSmWm0GmSZJL&#10;o3qOC50a6a6j5rA7GoS8eH76yKaDX4xfjy/tQrqpeXCIlxfz7Q2IQHP4C8MvfkSHOjLt7ZG1FwPC&#10;dVrELwFhvcpAxECWJymIPcJmXYCsK/n/Qf0DAAD//wMAUEsBAi0AFAAGAAgAAAAhALaDOJL+AAAA&#10;4QEAABMAAAAAAAAAAAAAAAAAAAAAAFtDb250ZW50X1R5cGVzXS54bWxQSwECLQAUAAYACAAAACEA&#10;OP0h/9YAAACUAQAACwAAAAAAAAAAAAAAAAAvAQAAX3JlbHMvLnJlbHNQSwECLQAUAAYACAAAACEA&#10;BR2HFRICAAD+AwAADgAAAAAAAAAAAAAAAAAuAgAAZHJzL2Uyb0RvYy54bWxQSwECLQAUAAYACAAA&#10;ACEAUOHS/+AAAAAJAQAADwAAAAAAAAAAAAAAAABsBAAAZHJzL2Rvd25yZXYueG1sUEsFBgAAAAAE&#10;AAQA8wAAAHkFAAAAAA==&#10;" fillcolor="#ffc000" stroked="f">
                  <v:textbox>
                    <w:txbxContent>
                      <w:p w14:paraId="100DA0C4" w14:textId="700E1894" w:rsidR="000E6946" w:rsidRPr="00153783" w:rsidRDefault="000E6946" w:rsidP="00843872">
                        <w:pPr>
                          <w:shd w:val="clear" w:color="auto" w:fill="FFC000"/>
                          <w:jc w:val="right"/>
                          <w:rPr>
                            <w:ins w:id="12202" w:author="Updates" w:date="2024-01-23T15:22:00Z"/>
                            <w:rFonts w:ascii="Roboto" w:hAnsi="Roboto"/>
                            <w:b/>
                            <w:bCs/>
                            <w:color w:val="FFFFFF" w:themeColor="background1"/>
                          </w:rPr>
                        </w:pPr>
                        <w:ins w:id="12203" w:author="Updates" w:date="2024-01-23T15:22:00Z">
                          <w:r>
                            <w:rPr>
                              <w:rFonts w:ascii="Franklin Gothic Demi Cond" w:eastAsia="Times New Roman" w:hAnsi="Franklin Gothic Demi Cond"/>
                              <w:color w:val="FFFFFF" w:themeColor="background1"/>
                              <w:spacing w:val="-2"/>
                              <w:sz w:val="26"/>
                              <w:szCs w:val="26"/>
                              <w:lang w:eastAsia="ko-KR"/>
                            </w:rPr>
                            <w:t>Structural Treatment</w:t>
                          </w:r>
                        </w:ins>
                      </w:p>
                    </w:txbxContent>
                  </v:textbox>
                  <w10:wrap anchory="page"/>
                  <w10:anchorlock/>
                </v:shape>
              </w:pict>
            </mc:Fallback>
          </mc:AlternateContent>
        </w:r>
        <w:r w:rsidR="00F15D88" w:rsidRPr="004446C1">
          <w:t>scription</w:t>
        </w:r>
      </w:ins>
    </w:p>
    <w:p w14:paraId="78D8E98E" w14:textId="77777777" w:rsidR="002C0C21" w:rsidRDefault="005505BB">
      <w:pPr>
        <w:spacing w:line="250" w:lineRule="auto"/>
        <w:ind w:left="6100" w:right="260"/>
        <w:rPr>
          <w:del w:id="12204" w:author="Updates" w:date="2024-01-23T15:22:00Z"/>
          <w:sz w:val="20"/>
          <w:szCs w:val="20"/>
        </w:rPr>
      </w:pPr>
      <w:r w:rsidRPr="005505BB">
        <w:t>Extended dry detention basins are modified conventional dry detention basins, designed to hold stormwater for</w:t>
      </w:r>
    </w:p>
    <w:p w14:paraId="3484E466" w14:textId="77777777" w:rsidR="002C0C21" w:rsidRDefault="002C0C21">
      <w:pPr>
        <w:spacing w:line="1" w:lineRule="exact"/>
        <w:rPr>
          <w:del w:id="12205" w:author="Updates" w:date="2024-01-23T15:22:00Z"/>
          <w:sz w:val="20"/>
          <w:szCs w:val="20"/>
        </w:rPr>
      </w:pPr>
    </w:p>
    <w:p w14:paraId="0E3AC84B" w14:textId="693AE19D" w:rsidR="007D11B4" w:rsidRDefault="005505BB" w:rsidP="005505BB">
      <w:pPr>
        <w:pStyle w:val="FSBody"/>
      </w:pPr>
      <w:ins w:id="12206" w:author="Updates" w:date="2024-01-23T15:22:00Z">
        <w:r>
          <w:t xml:space="preserve"> </w:t>
        </w:r>
      </w:ins>
      <w:r w:rsidRPr="005505BB">
        <w:t xml:space="preserve">at least 24 hours to allow solids to settle and to reduce local and downstream flooding. Extended dry detention basins may be designed with either a fixed or adjustable outflow device. Pretreatment is a fundamental design component of an extended dry detention basin to reduce the potential for clogging. Other components such as a </w:t>
      </w:r>
      <w:proofErr w:type="spellStart"/>
      <w:r w:rsidRPr="005505BB">
        <w:t>micropool</w:t>
      </w:r>
      <w:proofErr w:type="spellEnd"/>
      <w:r w:rsidRPr="005505BB">
        <w:t xml:space="preserve"> or shallow marsh may be added to enhance pollutant removal.</w:t>
      </w:r>
    </w:p>
    <w:p w14:paraId="12EE2598" w14:textId="77777777" w:rsidR="002C0C21" w:rsidRDefault="002C0C21">
      <w:pPr>
        <w:spacing w:line="200" w:lineRule="exact"/>
        <w:rPr>
          <w:del w:id="12207" w:author="Updates" w:date="2024-01-23T15:22:00Z"/>
          <w:sz w:val="20"/>
          <w:szCs w:val="20"/>
        </w:rPr>
      </w:pPr>
    </w:p>
    <w:p w14:paraId="5524FEBA" w14:textId="77777777" w:rsidR="002C0C21" w:rsidRDefault="002C0C21">
      <w:pPr>
        <w:spacing w:line="312" w:lineRule="exact"/>
        <w:rPr>
          <w:del w:id="12208" w:author="Updates" w:date="2024-01-23T15:22:00Z"/>
          <w:sz w:val="20"/>
          <w:szCs w:val="20"/>
        </w:rPr>
      </w:pPr>
    </w:p>
    <w:p w14:paraId="074CFC7E" w14:textId="77777777" w:rsidR="00600DC6" w:rsidRDefault="00600DC6" w:rsidP="00600DC6">
      <w:pPr>
        <w:pStyle w:val="FS2"/>
        <w:rPr>
          <w:moveFrom w:id="12209" w:author="Updates" w:date="2024-01-23T15:22:00Z"/>
        </w:rPr>
      </w:pPr>
      <w:moveFromRangeStart w:id="12210" w:author="Updates" w:date="2024-01-23T15:22:00Z" w:name="move156915803"/>
      <w:moveFrom w:id="12211" w:author="Updates" w:date="2024-01-23T15:22:00Z">
        <w:r w:rsidRPr="00FF6CBF">
          <w:t>Ability to meet specific standards</w:t>
        </w:r>
      </w:moveFrom>
    </w:p>
    <w:moveFromRangeEnd w:id="12210"/>
    <w:p w14:paraId="2F7F15DD" w14:textId="77777777" w:rsidR="002C0C21" w:rsidRDefault="002C0C21">
      <w:pPr>
        <w:rPr>
          <w:del w:id="12212" w:author="Updates" w:date="2024-01-23T15:22:00Z"/>
        </w:rPr>
        <w:sectPr w:rsidR="002C0C21" w:rsidSect="00AF6C3A">
          <w:type w:val="continuous"/>
          <w:pgSz w:w="12240" w:h="15840"/>
          <w:pgMar w:top="584" w:right="8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80"/>
          </w:cols>
        </w:sectPr>
      </w:pPr>
    </w:p>
    <w:p w14:paraId="39767995" w14:textId="77777777" w:rsidR="002C0C21" w:rsidRDefault="002C0C21">
      <w:pPr>
        <w:spacing w:line="155" w:lineRule="exact"/>
        <w:rPr>
          <w:del w:id="12213" w:author="Updates" w:date="2024-01-23T15:22:00Z"/>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820"/>
        <w:gridCol w:w="3660"/>
      </w:tblGrid>
      <w:tr w:rsidR="002C0C21" w14:paraId="65FF53DC" w14:textId="77777777" w:rsidTr="00521D58">
        <w:trPr>
          <w:trHeight w:val="327"/>
          <w:del w:id="12214" w:author="Updates" w:date="2024-01-23T15:22:00Z"/>
        </w:trPr>
        <w:tc>
          <w:tcPr>
            <w:tcW w:w="1820" w:type="dxa"/>
            <w:tcBorders>
              <w:top w:val="single" w:sz="8" w:space="0" w:color="458E87"/>
              <w:left w:val="single" w:sz="8" w:space="0" w:color="458E87"/>
              <w:right w:val="single" w:sz="8" w:space="0" w:color="458E87"/>
            </w:tcBorders>
            <w:vAlign w:val="bottom"/>
          </w:tcPr>
          <w:p w14:paraId="112308BF" w14:textId="77777777" w:rsidR="002C0C21" w:rsidRDefault="00F15D88">
            <w:pPr>
              <w:jc w:val="center"/>
              <w:rPr>
                <w:del w:id="12215" w:author="Updates" w:date="2024-01-23T15:22:00Z"/>
                <w:sz w:val="20"/>
                <w:szCs w:val="20"/>
              </w:rPr>
            </w:pPr>
            <w:del w:id="12216" w:author="Updates" w:date="2024-01-23T15:22:00Z">
              <w:r>
                <w:rPr>
                  <w:rFonts w:eastAsia="Times New Roman"/>
                  <w:b/>
                  <w:bCs/>
                </w:rPr>
                <w:delText>Standard</w:delText>
              </w:r>
            </w:del>
          </w:p>
        </w:tc>
        <w:tc>
          <w:tcPr>
            <w:tcW w:w="3660" w:type="dxa"/>
            <w:tcBorders>
              <w:top w:val="single" w:sz="8" w:space="0" w:color="458E87"/>
              <w:right w:val="single" w:sz="8" w:space="0" w:color="458E87"/>
            </w:tcBorders>
            <w:vAlign w:val="bottom"/>
          </w:tcPr>
          <w:p w14:paraId="08134309" w14:textId="77777777" w:rsidR="002C0C21" w:rsidRDefault="00F15D88">
            <w:pPr>
              <w:ind w:left="1220"/>
              <w:rPr>
                <w:del w:id="12217" w:author="Updates" w:date="2024-01-23T15:22:00Z"/>
                <w:sz w:val="20"/>
                <w:szCs w:val="20"/>
              </w:rPr>
            </w:pPr>
            <w:del w:id="12218" w:author="Updates" w:date="2024-01-23T15:22:00Z">
              <w:r>
                <w:rPr>
                  <w:rFonts w:eastAsia="Times New Roman"/>
                  <w:b/>
                  <w:bCs/>
                </w:rPr>
                <w:delText>Description</w:delText>
              </w:r>
            </w:del>
          </w:p>
        </w:tc>
      </w:tr>
      <w:tr w:rsidR="002C0C21" w14:paraId="4951FB58" w14:textId="77777777" w:rsidTr="00521D58">
        <w:trPr>
          <w:trHeight w:val="287"/>
          <w:del w:id="12219" w:author="Updates" w:date="2024-01-23T15:22:00Z"/>
        </w:trPr>
        <w:tc>
          <w:tcPr>
            <w:tcW w:w="1820" w:type="dxa"/>
            <w:tcBorders>
              <w:top w:val="single" w:sz="8" w:space="0" w:color="B7C83B"/>
              <w:left w:val="single" w:sz="8" w:space="0" w:color="B7C83B"/>
              <w:right w:val="single" w:sz="8" w:space="0" w:color="B7C83B"/>
            </w:tcBorders>
            <w:vAlign w:val="bottom"/>
          </w:tcPr>
          <w:p w14:paraId="0F41037B" w14:textId="77777777" w:rsidR="002C0C21" w:rsidRPr="00260CB5" w:rsidRDefault="00F15D88">
            <w:pPr>
              <w:jc w:val="center"/>
              <w:rPr>
                <w:del w:id="12220" w:author="Updates" w:date="2024-01-23T15:22:00Z"/>
                <w:sz w:val="20"/>
                <w:szCs w:val="20"/>
              </w:rPr>
            </w:pPr>
            <w:del w:id="12221" w:author="Updates" w:date="2024-01-23T15:22:00Z">
              <w:r w:rsidRPr="00521D58">
                <w:rPr>
                  <w:rFonts w:eastAsia="Times New Roman"/>
                  <w:b/>
                  <w:bCs/>
                </w:rPr>
                <w:delText>2 - Peak Flow</w:delText>
              </w:r>
            </w:del>
          </w:p>
        </w:tc>
        <w:tc>
          <w:tcPr>
            <w:tcW w:w="3660" w:type="dxa"/>
            <w:tcBorders>
              <w:top w:val="single" w:sz="8" w:space="0" w:color="B7C83B"/>
              <w:right w:val="single" w:sz="8" w:space="0" w:color="B7C83B"/>
            </w:tcBorders>
            <w:vAlign w:val="bottom"/>
          </w:tcPr>
          <w:p w14:paraId="4C2F3005" w14:textId="77777777" w:rsidR="002C0C21" w:rsidRDefault="00F15D88">
            <w:pPr>
              <w:ind w:left="80"/>
              <w:rPr>
                <w:del w:id="12222" w:author="Updates" w:date="2024-01-23T15:22:00Z"/>
                <w:sz w:val="20"/>
                <w:szCs w:val="20"/>
              </w:rPr>
            </w:pPr>
            <w:del w:id="12223" w:author="Updates" w:date="2024-01-23T15:22:00Z">
              <w:r>
                <w:rPr>
                  <w:rFonts w:eastAsia="Times New Roman"/>
                </w:rPr>
                <w:delText>With proper design can provide</w:delText>
              </w:r>
            </w:del>
          </w:p>
        </w:tc>
      </w:tr>
      <w:tr w:rsidR="002C0C21" w14:paraId="3BDAD527" w14:textId="77777777" w:rsidTr="00521D58">
        <w:trPr>
          <w:trHeight w:val="264"/>
          <w:del w:id="12224" w:author="Updates" w:date="2024-01-23T15:22:00Z"/>
        </w:trPr>
        <w:tc>
          <w:tcPr>
            <w:tcW w:w="1820" w:type="dxa"/>
            <w:tcBorders>
              <w:left w:val="single" w:sz="8" w:space="0" w:color="B7C83B"/>
              <w:right w:val="single" w:sz="8" w:space="0" w:color="B7C83B"/>
            </w:tcBorders>
            <w:vAlign w:val="bottom"/>
          </w:tcPr>
          <w:p w14:paraId="69243C67" w14:textId="77777777" w:rsidR="002C0C21" w:rsidRPr="00260CB5" w:rsidRDefault="002C0C21">
            <w:pPr>
              <w:rPr>
                <w:del w:id="12225" w:author="Updates" w:date="2024-01-23T15:22:00Z"/>
              </w:rPr>
            </w:pPr>
          </w:p>
        </w:tc>
        <w:tc>
          <w:tcPr>
            <w:tcW w:w="3660" w:type="dxa"/>
            <w:tcBorders>
              <w:right w:val="single" w:sz="8" w:space="0" w:color="B7C83B"/>
            </w:tcBorders>
            <w:vAlign w:val="bottom"/>
          </w:tcPr>
          <w:p w14:paraId="2E2E28AA" w14:textId="77777777" w:rsidR="002C0C21" w:rsidRDefault="00F15D88">
            <w:pPr>
              <w:ind w:left="80"/>
              <w:rPr>
                <w:del w:id="12226" w:author="Updates" w:date="2024-01-23T15:22:00Z"/>
                <w:sz w:val="20"/>
                <w:szCs w:val="20"/>
              </w:rPr>
            </w:pPr>
            <w:del w:id="12227" w:author="Updates" w:date="2024-01-23T15:22:00Z">
              <w:r>
                <w:rPr>
                  <w:rFonts w:eastAsia="Times New Roman"/>
                </w:rPr>
                <w:delText>peak flow attenuation.</w:delText>
              </w:r>
            </w:del>
          </w:p>
        </w:tc>
      </w:tr>
      <w:tr w:rsidR="002C0C21" w14:paraId="0C7B1C27" w14:textId="77777777" w:rsidTr="00521D58">
        <w:trPr>
          <w:trHeight w:val="20"/>
          <w:del w:id="12228" w:author="Updates" w:date="2024-01-23T15:22:00Z"/>
        </w:trPr>
        <w:tc>
          <w:tcPr>
            <w:tcW w:w="1820" w:type="dxa"/>
            <w:tcBorders>
              <w:left w:val="single" w:sz="8" w:space="0" w:color="B7C83B"/>
              <w:bottom w:val="single" w:sz="8" w:space="0" w:color="B7C83B"/>
              <w:right w:val="single" w:sz="8" w:space="0" w:color="B7C83B"/>
            </w:tcBorders>
            <w:vAlign w:val="bottom"/>
          </w:tcPr>
          <w:p w14:paraId="55301960" w14:textId="77777777" w:rsidR="002C0C21" w:rsidRPr="00260CB5" w:rsidRDefault="002C0C21">
            <w:pPr>
              <w:spacing w:line="20" w:lineRule="exact"/>
              <w:rPr>
                <w:del w:id="12229" w:author="Updates" w:date="2024-01-23T15:22:00Z"/>
                <w:sz w:val="1"/>
                <w:szCs w:val="1"/>
              </w:rPr>
            </w:pPr>
          </w:p>
        </w:tc>
        <w:tc>
          <w:tcPr>
            <w:tcW w:w="3660" w:type="dxa"/>
            <w:tcBorders>
              <w:bottom w:val="single" w:sz="8" w:space="0" w:color="B7C83B"/>
              <w:right w:val="single" w:sz="8" w:space="0" w:color="B7C83B"/>
            </w:tcBorders>
            <w:vAlign w:val="bottom"/>
          </w:tcPr>
          <w:p w14:paraId="314A5A68" w14:textId="77777777" w:rsidR="002C0C21" w:rsidRDefault="002C0C21">
            <w:pPr>
              <w:spacing w:line="20" w:lineRule="exact"/>
              <w:rPr>
                <w:del w:id="12230" w:author="Updates" w:date="2024-01-23T15:22:00Z"/>
                <w:sz w:val="1"/>
                <w:szCs w:val="1"/>
              </w:rPr>
            </w:pPr>
          </w:p>
        </w:tc>
      </w:tr>
      <w:tr w:rsidR="002C0C21" w14:paraId="00233CE8" w14:textId="77777777" w:rsidTr="00521D58">
        <w:trPr>
          <w:trHeight w:val="287"/>
          <w:del w:id="12231" w:author="Updates" w:date="2024-01-23T15:22:00Z"/>
        </w:trPr>
        <w:tc>
          <w:tcPr>
            <w:tcW w:w="1820" w:type="dxa"/>
            <w:tcBorders>
              <w:left w:val="single" w:sz="8" w:space="0" w:color="458E87"/>
              <w:right w:val="single" w:sz="8" w:space="0" w:color="458E87"/>
            </w:tcBorders>
            <w:vAlign w:val="bottom"/>
          </w:tcPr>
          <w:p w14:paraId="69F3CBDF" w14:textId="77777777" w:rsidR="002C0C21" w:rsidRPr="00260CB5" w:rsidRDefault="00F15D88">
            <w:pPr>
              <w:jc w:val="center"/>
              <w:rPr>
                <w:del w:id="12232" w:author="Updates" w:date="2024-01-23T15:22:00Z"/>
                <w:sz w:val="20"/>
                <w:szCs w:val="20"/>
              </w:rPr>
            </w:pPr>
            <w:del w:id="12233" w:author="Updates" w:date="2024-01-23T15:22:00Z">
              <w:r w:rsidRPr="00521D58">
                <w:rPr>
                  <w:rFonts w:eastAsia="Times New Roman"/>
                  <w:b/>
                  <w:bCs/>
                </w:rPr>
                <w:delText>3 - Recharge</w:delText>
              </w:r>
            </w:del>
          </w:p>
        </w:tc>
        <w:tc>
          <w:tcPr>
            <w:tcW w:w="3660" w:type="dxa"/>
            <w:tcBorders>
              <w:right w:val="single" w:sz="8" w:space="0" w:color="458E87"/>
            </w:tcBorders>
            <w:vAlign w:val="bottom"/>
          </w:tcPr>
          <w:p w14:paraId="48E123B2" w14:textId="77777777" w:rsidR="002C0C21" w:rsidRDefault="00F15D88">
            <w:pPr>
              <w:ind w:left="80"/>
              <w:rPr>
                <w:del w:id="12234" w:author="Updates" w:date="2024-01-23T15:22:00Z"/>
                <w:sz w:val="20"/>
                <w:szCs w:val="20"/>
              </w:rPr>
            </w:pPr>
            <w:del w:id="12235" w:author="Updates" w:date="2024-01-23T15:22:00Z">
              <w:r>
                <w:rPr>
                  <w:rFonts w:eastAsia="Times New Roman"/>
                </w:rPr>
                <w:delText>Provides no groundwater recharge.</w:delText>
              </w:r>
            </w:del>
          </w:p>
        </w:tc>
      </w:tr>
      <w:tr w:rsidR="002C0C21" w14:paraId="01DAC3E3" w14:textId="77777777" w:rsidTr="00521D58">
        <w:trPr>
          <w:trHeight w:val="108"/>
          <w:del w:id="12236" w:author="Updates" w:date="2024-01-23T15:22:00Z"/>
        </w:trPr>
        <w:tc>
          <w:tcPr>
            <w:tcW w:w="1820" w:type="dxa"/>
            <w:tcBorders>
              <w:left w:val="single" w:sz="8" w:space="0" w:color="458E87"/>
              <w:bottom w:val="single" w:sz="8" w:space="0" w:color="B7C83B"/>
              <w:right w:val="single" w:sz="8" w:space="0" w:color="458E87"/>
            </w:tcBorders>
            <w:vAlign w:val="bottom"/>
          </w:tcPr>
          <w:p w14:paraId="62E45091" w14:textId="77777777" w:rsidR="002C0C21" w:rsidRPr="00260CB5" w:rsidRDefault="002C0C21">
            <w:pPr>
              <w:rPr>
                <w:del w:id="12237" w:author="Updates" w:date="2024-01-23T15:22:00Z"/>
                <w:sz w:val="9"/>
                <w:szCs w:val="9"/>
              </w:rPr>
            </w:pPr>
          </w:p>
        </w:tc>
        <w:tc>
          <w:tcPr>
            <w:tcW w:w="3660" w:type="dxa"/>
            <w:tcBorders>
              <w:bottom w:val="single" w:sz="8" w:space="0" w:color="B7C83B"/>
              <w:right w:val="single" w:sz="8" w:space="0" w:color="458E87"/>
            </w:tcBorders>
            <w:vAlign w:val="bottom"/>
          </w:tcPr>
          <w:p w14:paraId="6BF3C508" w14:textId="77777777" w:rsidR="002C0C21" w:rsidRDefault="002C0C21">
            <w:pPr>
              <w:rPr>
                <w:del w:id="12238" w:author="Updates" w:date="2024-01-23T15:22:00Z"/>
                <w:sz w:val="9"/>
                <w:szCs w:val="9"/>
              </w:rPr>
            </w:pPr>
          </w:p>
        </w:tc>
      </w:tr>
      <w:tr w:rsidR="002C0C21" w14:paraId="31D8168B" w14:textId="77777777" w:rsidTr="00521D58">
        <w:trPr>
          <w:trHeight w:val="287"/>
          <w:del w:id="12239" w:author="Updates" w:date="2024-01-23T15:22:00Z"/>
        </w:trPr>
        <w:tc>
          <w:tcPr>
            <w:tcW w:w="1820" w:type="dxa"/>
            <w:tcBorders>
              <w:left w:val="single" w:sz="8" w:space="0" w:color="B7C83B"/>
              <w:right w:val="single" w:sz="8" w:space="0" w:color="B7C83B"/>
            </w:tcBorders>
            <w:vAlign w:val="bottom"/>
          </w:tcPr>
          <w:p w14:paraId="4099983B" w14:textId="77777777" w:rsidR="002C0C21" w:rsidRPr="00260CB5" w:rsidRDefault="00F15D88" w:rsidP="00260CB5">
            <w:pPr>
              <w:jc w:val="center"/>
              <w:rPr>
                <w:del w:id="12240" w:author="Updates" w:date="2024-01-23T15:22:00Z"/>
                <w:sz w:val="20"/>
                <w:szCs w:val="20"/>
              </w:rPr>
            </w:pPr>
            <w:del w:id="12241" w:author="Updates" w:date="2024-01-23T15:22:00Z">
              <w:r w:rsidRPr="00521D58">
                <w:rPr>
                  <w:rFonts w:eastAsia="Times New Roman"/>
                  <w:b/>
                  <w:bCs/>
                </w:rPr>
                <w:delText>4 - TSS</w:delText>
              </w:r>
            </w:del>
          </w:p>
        </w:tc>
        <w:tc>
          <w:tcPr>
            <w:tcW w:w="3660" w:type="dxa"/>
            <w:tcBorders>
              <w:right w:val="single" w:sz="8" w:space="0" w:color="B7C83B"/>
            </w:tcBorders>
            <w:vAlign w:val="bottom"/>
          </w:tcPr>
          <w:p w14:paraId="5F71F530" w14:textId="77777777" w:rsidR="002C0C21" w:rsidRDefault="00F15D88" w:rsidP="00E27C81">
            <w:pPr>
              <w:rPr>
                <w:del w:id="12242" w:author="Updates" w:date="2024-01-23T15:22:00Z"/>
                <w:sz w:val="20"/>
                <w:szCs w:val="20"/>
              </w:rPr>
            </w:pPr>
            <w:del w:id="12243" w:author="Updates" w:date="2024-01-23T15:22:00Z">
              <w:r>
                <w:rPr>
                  <w:rFonts w:eastAsia="Times New Roman"/>
                </w:rPr>
                <w:delText>When combined with sediment</w:delText>
              </w:r>
            </w:del>
          </w:p>
        </w:tc>
      </w:tr>
      <w:tr w:rsidR="002C0C21" w14:paraId="4F58DCC4" w14:textId="77777777" w:rsidTr="00521D58">
        <w:trPr>
          <w:trHeight w:val="264"/>
          <w:del w:id="12244" w:author="Updates" w:date="2024-01-23T15:22:00Z"/>
        </w:trPr>
        <w:tc>
          <w:tcPr>
            <w:tcW w:w="1820" w:type="dxa"/>
            <w:tcBorders>
              <w:left w:val="single" w:sz="8" w:space="0" w:color="B7C83B"/>
              <w:right w:val="single" w:sz="8" w:space="0" w:color="B7C83B"/>
            </w:tcBorders>
            <w:vAlign w:val="bottom"/>
          </w:tcPr>
          <w:p w14:paraId="49E59FBF" w14:textId="77777777" w:rsidR="002C0C21" w:rsidRPr="001A406C" w:rsidRDefault="00F15D88">
            <w:pPr>
              <w:jc w:val="center"/>
              <w:rPr>
                <w:del w:id="12245" w:author="Updates" w:date="2024-01-23T15:22:00Z"/>
                <w:sz w:val="20"/>
                <w:szCs w:val="20"/>
              </w:rPr>
            </w:pPr>
            <w:del w:id="12246" w:author="Updates" w:date="2024-01-23T15:22:00Z">
              <w:r w:rsidRPr="00521D58">
                <w:rPr>
                  <w:rFonts w:eastAsia="Times New Roman"/>
                  <w:b/>
                  <w:bCs/>
                </w:rPr>
                <w:delText>Removal</w:delText>
              </w:r>
            </w:del>
          </w:p>
        </w:tc>
        <w:tc>
          <w:tcPr>
            <w:tcW w:w="3660" w:type="dxa"/>
            <w:tcBorders>
              <w:right w:val="single" w:sz="8" w:space="0" w:color="B7C83B"/>
            </w:tcBorders>
            <w:vAlign w:val="bottom"/>
          </w:tcPr>
          <w:p w14:paraId="092E46A5" w14:textId="77777777" w:rsidR="002C0C21" w:rsidRDefault="00F15D88">
            <w:pPr>
              <w:ind w:left="80"/>
              <w:rPr>
                <w:del w:id="12247" w:author="Updates" w:date="2024-01-23T15:22:00Z"/>
                <w:sz w:val="20"/>
                <w:szCs w:val="20"/>
              </w:rPr>
            </w:pPr>
            <w:del w:id="12248" w:author="Updates" w:date="2024-01-23T15:22:00Z">
              <w:r>
                <w:rPr>
                  <w:rFonts w:eastAsia="Times New Roman"/>
                </w:rPr>
                <w:delText>forebay provides 50% TSS removal.</w:delText>
              </w:r>
            </w:del>
          </w:p>
        </w:tc>
      </w:tr>
      <w:tr w:rsidR="002C0C21" w14:paraId="66E3C056" w14:textId="77777777" w:rsidTr="00521D58">
        <w:trPr>
          <w:trHeight w:val="162"/>
          <w:del w:id="12249" w:author="Updates" w:date="2024-01-23T15:22:00Z"/>
        </w:trPr>
        <w:tc>
          <w:tcPr>
            <w:tcW w:w="1820" w:type="dxa"/>
            <w:tcBorders>
              <w:left w:val="single" w:sz="8" w:space="0" w:color="B7C83B"/>
              <w:bottom w:val="single" w:sz="8" w:space="0" w:color="B7C83B"/>
              <w:right w:val="single" w:sz="8" w:space="0" w:color="B7C83B"/>
            </w:tcBorders>
            <w:vAlign w:val="bottom"/>
          </w:tcPr>
          <w:p w14:paraId="1F1A2738" w14:textId="77777777" w:rsidR="002C0C21" w:rsidRPr="00260CB5" w:rsidRDefault="002C0C21">
            <w:pPr>
              <w:rPr>
                <w:del w:id="12250" w:author="Updates" w:date="2024-01-23T15:22:00Z"/>
                <w:sz w:val="14"/>
                <w:szCs w:val="14"/>
              </w:rPr>
            </w:pPr>
          </w:p>
        </w:tc>
        <w:tc>
          <w:tcPr>
            <w:tcW w:w="3660" w:type="dxa"/>
            <w:tcBorders>
              <w:bottom w:val="single" w:sz="8" w:space="0" w:color="B7C83B"/>
              <w:right w:val="single" w:sz="8" w:space="0" w:color="B7C83B"/>
            </w:tcBorders>
            <w:vAlign w:val="bottom"/>
          </w:tcPr>
          <w:p w14:paraId="495F44EB" w14:textId="77777777" w:rsidR="002C0C21" w:rsidRDefault="002C0C21">
            <w:pPr>
              <w:rPr>
                <w:del w:id="12251" w:author="Updates" w:date="2024-01-23T15:22:00Z"/>
                <w:sz w:val="14"/>
                <w:szCs w:val="14"/>
              </w:rPr>
            </w:pPr>
          </w:p>
        </w:tc>
      </w:tr>
      <w:tr w:rsidR="002C0C21" w14:paraId="07D3E87B" w14:textId="77777777" w:rsidTr="00521D58">
        <w:trPr>
          <w:trHeight w:val="287"/>
          <w:del w:id="12252" w:author="Updates" w:date="2024-01-23T15:22:00Z"/>
        </w:trPr>
        <w:tc>
          <w:tcPr>
            <w:tcW w:w="1820" w:type="dxa"/>
            <w:tcBorders>
              <w:left w:val="single" w:sz="8" w:space="0" w:color="458E87"/>
              <w:right w:val="single" w:sz="8" w:space="0" w:color="458E87"/>
            </w:tcBorders>
            <w:vAlign w:val="bottom"/>
          </w:tcPr>
          <w:p w14:paraId="4A56A2B2" w14:textId="77777777" w:rsidR="002C0C21" w:rsidRPr="00260CB5" w:rsidRDefault="00F15D88">
            <w:pPr>
              <w:jc w:val="center"/>
              <w:rPr>
                <w:del w:id="12253" w:author="Updates" w:date="2024-01-23T15:22:00Z"/>
                <w:sz w:val="20"/>
                <w:szCs w:val="20"/>
              </w:rPr>
            </w:pPr>
            <w:del w:id="12254" w:author="Updates" w:date="2024-01-23T15:22:00Z">
              <w:r w:rsidRPr="00521D58">
                <w:rPr>
                  <w:rFonts w:eastAsia="Times New Roman"/>
                  <w:b/>
                  <w:bCs/>
                </w:rPr>
                <w:delText>5 - Higher</w:delText>
              </w:r>
            </w:del>
          </w:p>
        </w:tc>
        <w:tc>
          <w:tcPr>
            <w:tcW w:w="3660" w:type="dxa"/>
            <w:tcBorders>
              <w:right w:val="single" w:sz="8" w:space="0" w:color="458E87"/>
            </w:tcBorders>
            <w:vAlign w:val="bottom"/>
          </w:tcPr>
          <w:p w14:paraId="78AC5F60" w14:textId="77777777" w:rsidR="002C0C21" w:rsidRDefault="00F15D88">
            <w:pPr>
              <w:ind w:left="80"/>
              <w:rPr>
                <w:del w:id="12255" w:author="Updates" w:date="2024-01-23T15:22:00Z"/>
                <w:sz w:val="20"/>
                <w:szCs w:val="20"/>
              </w:rPr>
            </w:pPr>
            <w:del w:id="12256" w:author="Updates" w:date="2024-01-23T15:22:00Z">
              <w:r>
                <w:rPr>
                  <w:rFonts w:eastAsia="Times New Roman"/>
                </w:rPr>
                <w:delText xml:space="preserve">May be used as treatment </w:delText>
              </w:r>
              <w:r w:rsidR="001E7720">
                <w:rPr>
                  <w:rFonts w:eastAsia="Times New Roman"/>
                </w:rPr>
                <w:delText>SCM</w:delText>
              </w:r>
            </w:del>
          </w:p>
        </w:tc>
      </w:tr>
      <w:tr w:rsidR="002C0C21" w14:paraId="735CCA5E" w14:textId="77777777" w:rsidTr="00521D58">
        <w:trPr>
          <w:trHeight w:val="264"/>
          <w:del w:id="12257" w:author="Updates" w:date="2024-01-23T15:22:00Z"/>
        </w:trPr>
        <w:tc>
          <w:tcPr>
            <w:tcW w:w="1820" w:type="dxa"/>
            <w:tcBorders>
              <w:left w:val="single" w:sz="8" w:space="0" w:color="458E87"/>
              <w:right w:val="single" w:sz="8" w:space="0" w:color="458E87"/>
            </w:tcBorders>
            <w:vAlign w:val="bottom"/>
          </w:tcPr>
          <w:p w14:paraId="678A5ADF" w14:textId="77777777" w:rsidR="002C0C21" w:rsidRPr="00260CB5" w:rsidRDefault="00F15D88">
            <w:pPr>
              <w:jc w:val="center"/>
              <w:rPr>
                <w:del w:id="12258" w:author="Updates" w:date="2024-01-23T15:22:00Z"/>
                <w:sz w:val="20"/>
                <w:szCs w:val="20"/>
              </w:rPr>
            </w:pPr>
            <w:del w:id="12259" w:author="Updates" w:date="2024-01-23T15:22:00Z">
              <w:r w:rsidRPr="00521D58">
                <w:rPr>
                  <w:rFonts w:eastAsia="Times New Roman"/>
                  <w:b/>
                  <w:bCs/>
                </w:rPr>
                <w:delText>Pollutant</w:delText>
              </w:r>
            </w:del>
          </w:p>
        </w:tc>
        <w:tc>
          <w:tcPr>
            <w:tcW w:w="3660" w:type="dxa"/>
            <w:tcBorders>
              <w:right w:val="single" w:sz="8" w:space="0" w:color="458E87"/>
            </w:tcBorders>
            <w:vAlign w:val="bottom"/>
          </w:tcPr>
          <w:p w14:paraId="41CD12F3" w14:textId="77777777" w:rsidR="002C0C21" w:rsidRDefault="00F15D88">
            <w:pPr>
              <w:ind w:left="80"/>
              <w:rPr>
                <w:del w:id="12260" w:author="Updates" w:date="2024-01-23T15:22:00Z"/>
                <w:sz w:val="20"/>
                <w:szCs w:val="20"/>
              </w:rPr>
            </w:pPr>
            <w:del w:id="12261" w:author="Updates" w:date="2024-01-23T15:22:00Z">
              <w:r>
                <w:rPr>
                  <w:rFonts w:eastAsia="Times New Roman"/>
                </w:rPr>
                <w:delText>provided basin bottom is lined and</w:delText>
              </w:r>
            </w:del>
          </w:p>
        </w:tc>
      </w:tr>
      <w:tr w:rsidR="002C0C21" w14:paraId="3DD7080C" w14:textId="77777777" w:rsidTr="00521D58">
        <w:trPr>
          <w:trHeight w:val="264"/>
          <w:del w:id="12262" w:author="Updates" w:date="2024-01-23T15:22:00Z"/>
        </w:trPr>
        <w:tc>
          <w:tcPr>
            <w:tcW w:w="1820" w:type="dxa"/>
            <w:tcBorders>
              <w:left w:val="single" w:sz="8" w:space="0" w:color="458E87"/>
              <w:right w:val="single" w:sz="8" w:space="0" w:color="458E87"/>
            </w:tcBorders>
            <w:vAlign w:val="bottom"/>
          </w:tcPr>
          <w:p w14:paraId="49CC6D09" w14:textId="77777777" w:rsidR="002C0C21" w:rsidRPr="00260CB5" w:rsidRDefault="00F15D88">
            <w:pPr>
              <w:jc w:val="center"/>
              <w:rPr>
                <w:del w:id="12263" w:author="Updates" w:date="2024-01-23T15:22:00Z"/>
                <w:sz w:val="20"/>
                <w:szCs w:val="20"/>
              </w:rPr>
            </w:pPr>
            <w:del w:id="12264" w:author="Updates" w:date="2024-01-23T15:22:00Z">
              <w:r w:rsidRPr="00521D58">
                <w:rPr>
                  <w:rFonts w:eastAsia="Times New Roman"/>
                  <w:b/>
                  <w:bCs/>
                </w:rPr>
                <w:delText>Loading</w:delText>
              </w:r>
            </w:del>
          </w:p>
        </w:tc>
        <w:tc>
          <w:tcPr>
            <w:tcW w:w="3660" w:type="dxa"/>
            <w:tcBorders>
              <w:right w:val="single" w:sz="8" w:space="0" w:color="458E87"/>
            </w:tcBorders>
            <w:vAlign w:val="bottom"/>
          </w:tcPr>
          <w:p w14:paraId="427FD9E5" w14:textId="77777777" w:rsidR="002C0C21" w:rsidRDefault="00F15D88">
            <w:pPr>
              <w:ind w:left="80"/>
              <w:rPr>
                <w:del w:id="12265" w:author="Updates" w:date="2024-01-23T15:22:00Z"/>
                <w:sz w:val="20"/>
                <w:szCs w:val="20"/>
              </w:rPr>
            </w:pPr>
            <w:del w:id="12266" w:author="Updates" w:date="2024-01-23T15:22:00Z">
              <w:r>
                <w:rPr>
                  <w:rFonts w:eastAsia="Times New Roman"/>
                </w:rPr>
                <w:delText>sealed. For some land uses with</w:delText>
              </w:r>
            </w:del>
          </w:p>
        </w:tc>
      </w:tr>
      <w:tr w:rsidR="002C0C21" w14:paraId="4AE40174" w14:textId="77777777" w:rsidTr="00521D58">
        <w:trPr>
          <w:trHeight w:val="264"/>
          <w:del w:id="12267" w:author="Updates" w:date="2024-01-23T15:22:00Z"/>
        </w:trPr>
        <w:tc>
          <w:tcPr>
            <w:tcW w:w="1820" w:type="dxa"/>
            <w:tcBorders>
              <w:left w:val="single" w:sz="8" w:space="0" w:color="458E87"/>
              <w:right w:val="single" w:sz="8" w:space="0" w:color="458E87"/>
            </w:tcBorders>
            <w:vAlign w:val="bottom"/>
          </w:tcPr>
          <w:p w14:paraId="7D5C96BD" w14:textId="77777777" w:rsidR="002C0C21" w:rsidRPr="00260CB5" w:rsidRDefault="002C0C21">
            <w:pPr>
              <w:rPr>
                <w:del w:id="12268" w:author="Updates" w:date="2024-01-23T15:22:00Z"/>
              </w:rPr>
            </w:pPr>
          </w:p>
        </w:tc>
        <w:tc>
          <w:tcPr>
            <w:tcW w:w="3660" w:type="dxa"/>
            <w:tcBorders>
              <w:right w:val="single" w:sz="8" w:space="0" w:color="458E87"/>
            </w:tcBorders>
            <w:vAlign w:val="bottom"/>
          </w:tcPr>
          <w:p w14:paraId="640FBD74" w14:textId="77777777" w:rsidR="002C0C21" w:rsidRDefault="00F15D88">
            <w:pPr>
              <w:ind w:left="80"/>
              <w:rPr>
                <w:del w:id="12269" w:author="Updates" w:date="2024-01-23T15:22:00Z"/>
                <w:sz w:val="20"/>
                <w:szCs w:val="20"/>
              </w:rPr>
            </w:pPr>
            <w:del w:id="12270" w:author="Updates" w:date="2024-01-23T15:22:00Z">
              <w:r>
                <w:rPr>
                  <w:rFonts w:eastAsia="Times New Roman"/>
                </w:rPr>
                <w:delText>higher potential pollutant loads,</w:delText>
              </w:r>
            </w:del>
          </w:p>
        </w:tc>
      </w:tr>
      <w:tr w:rsidR="002C0C21" w14:paraId="3BACD98E" w14:textId="77777777" w:rsidTr="00521D58">
        <w:trPr>
          <w:trHeight w:val="264"/>
          <w:del w:id="12271" w:author="Updates" w:date="2024-01-23T15:22:00Z"/>
        </w:trPr>
        <w:tc>
          <w:tcPr>
            <w:tcW w:w="1820" w:type="dxa"/>
            <w:tcBorders>
              <w:left w:val="single" w:sz="8" w:space="0" w:color="458E87"/>
              <w:right w:val="single" w:sz="8" w:space="0" w:color="458E87"/>
            </w:tcBorders>
            <w:vAlign w:val="bottom"/>
          </w:tcPr>
          <w:p w14:paraId="281891B7" w14:textId="77777777" w:rsidR="002C0C21" w:rsidRPr="00260CB5" w:rsidRDefault="002C0C21">
            <w:pPr>
              <w:rPr>
                <w:del w:id="12272" w:author="Updates" w:date="2024-01-23T15:22:00Z"/>
              </w:rPr>
            </w:pPr>
          </w:p>
        </w:tc>
        <w:tc>
          <w:tcPr>
            <w:tcW w:w="3660" w:type="dxa"/>
            <w:tcBorders>
              <w:right w:val="single" w:sz="8" w:space="0" w:color="458E87"/>
            </w:tcBorders>
            <w:vAlign w:val="bottom"/>
          </w:tcPr>
          <w:p w14:paraId="519AD366" w14:textId="77777777" w:rsidR="002C0C21" w:rsidRDefault="00F15D88">
            <w:pPr>
              <w:ind w:left="80"/>
              <w:rPr>
                <w:del w:id="12273" w:author="Updates" w:date="2024-01-23T15:22:00Z"/>
                <w:sz w:val="20"/>
                <w:szCs w:val="20"/>
              </w:rPr>
            </w:pPr>
            <w:del w:id="12274" w:author="Updates" w:date="2024-01-23T15:22:00Z">
              <w:r>
                <w:rPr>
                  <w:rFonts w:eastAsia="Times New Roman"/>
                </w:rPr>
                <w:delText>may also need oil grit separator,</w:delText>
              </w:r>
            </w:del>
          </w:p>
        </w:tc>
      </w:tr>
      <w:tr w:rsidR="002C0C21" w14:paraId="53548F9A" w14:textId="77777777" w:rsidTr="00521D58">
        <w:trPr>
          <w:trHeight w:val="264"/>
          <w:del w:id="12275" w:author="Updates" w:date="2024-01-23T15:22:00Z"/>
        </w:trPr>
        <w:tc>
          <w:tcPr>
            <w:tcW w:w="1820" w:type="dxa"/>
            <w:tcBorders>
              <w:left w:val="single" w:sz="8" w:space="0" w:color="458E87"/>
              <w:right w:val="single" w:sz="8" w:space="0" w:color="458E87"/>
            </w:tcBorders>
            <w:vAlign w:val="bottom"/>
          </w:tcPr>
          <w:p w14:paraId="7122ECD5" w14:textId="77777777" w:rsidR="002C0C21" w:rsidRPr="00260CB5" w:rsidRDefault="002C0C21">
            <w:pPr>
              <w:rPr>
                <w:del w:id="12276" w:author="Updates" w:date="2024-01-23T15:22:00Z"/>
              </w:rPr>
            </w:pPr>
          </w:p>
        </w:tc>
        <w:tc>
          <w:tcPr>
            <w:tcW w:w="3660" w:type="dxa"/>
            <w:tcBorders>
              <w:right w:val="single" w:sz="8" w:space="0" w:color="458E87"/>
            </w:tcBorders>
            <w:vAlign w:val="bottom"/>
          </w:tcPr>
          <w:p w14:paraId="63E495D2" w14:textId="77777777" w:rsidR="002C0C21" w:rsidRDefault="00F15D88">
            <w:pPr>
              <w:ind w:left="80"/>
              <w:rPr>
                <w:del w:id="12277" w:author="Updates" w:date="2024-01-23T15:22:00Z"/>
                <w:sz w:val="20"/>
                <w:szCs w:val="20"/>
              </w:rPr>
            </w:pPr>
            <w:del w:id="12278" w:author="Updates" w:date="2024-01-23T15:22:00Z">
              <w:r>
                <w:rPr>
                  <w:rFonts w:eastAsia="Times New Roman"/>
                </w:rPr>
                <w:delText>sand filter, lined bioretention area,</w:delText>
              </w:r>
            </w:del>
          </w:p>
        </w:tc>
      </w:tr>
      <w:tr w:rsidR="002C0C21" w14:paraId="463F505F" w14:textId="77777777" w:rsidTr="00521D58">
        <w:trPr>
          <w:trHeight w:val="264"/>
          <w:del w:id="12279" w:author="Updates" w:date="2024-01-23T15:22:00Z"/>
        </w:trPr>
        <w:tc>
          <w:tcPr>
            <w:tcW w:w="1820" w:type="dxa"/>
            <w:tcBorders>
              <w:left w:val="single" w:sz="8" w:space="0" w:color="458E87"/>
              <w:right w:val="single" w:sz="8" w:space="0" w:color="458E87"/>
            </w:tcBorders>
            <w:vAlign w:val="bottom"/>
          </w:tcPr>
          <w:p w14:paraId="6E15D984" w14:textId="77777777" w:rsidR="002C0C21" w:rsidRPr="00260CB5" w:rsidRDefault="002C0C21">
            <w:pPr>
              <w:rPr>
                <w:del w:id="12280" w:author="Updates" w:date="2024-01-23T15:22:00Z"/>
              </w:rPr>
            </w:pPr>
          </w:p>
        </w:tc>
        <w:tc>
          <w:tcPr>
            <w:tcW w:w="3660" w:type="dxa"/>
            <w:tcBorders>
              <w:right w:val="single" w:sz="8" w:space="0" w:color="458E87"/>
            </w:tcBorders>
            <w:vAlign w:val="bottom"/>
          </w:tcPr>
          <w:p w14:paraId="57467D3C" w14:textId="77777777" w:rsidR="002C0C21" w:rsidRDefault="00F15D88">
            <w:pPr>
              <w:ind w:left="80"/>
              <w:rPr>
                <w:del w:id="12281" w:author="Updates" w:date="2024-01-23T15:22:00Z"/>
                <w:sz w:val="20"/>
                <w:szCs w:val="20"/>
              </w:rPr>
            </w:pPr>
            <w:del w:id="12282" w:author="Updates" w:date="2024-01-23T15:22:00Z">
              <w:r>
                <w:rPr>
                  <w:rFonts w:eastAsia="Times New Roman"/>
                </w:rPr>
                <w:delText>or equivalent prior to discharge to</w:delText>
              </w:r>
            </w:del>
          </w:p>
        </w:tc>
      </w:tr>
      <w:tr w:rsidR="002C0C21" w14:paraId="3EDBA15D" w14:textId="77777777" w:rsidTr="00521D58">
        <w:trPr>
          <w:trHeight w:val="284"/>
          <w:del w:id="12283" w:author="Updates" w:date="2024-01-23T15:22:00Z"/>
        </w:trPr>
        <w:tc>
          <w:tcPr>
            <w:tcW w:w="1820" w:type="dxa"/>
            <w:tcBorders>
              <w:left w:val="single" w:sz="8" w:space="0" w:color="458E87"/>
              <w:right w:val="single" w:sz="8" w:space="0" w:color="458E87"/>
            </w:tcBorders>
            <w:vAlign w:val="bottom"/>
          </w:tcPr>
          <w:p w14:paraId="05FB23BB" w14:textId="77777777" w:rsidR="002C0C21" w:rsidRPr="00260CB5" w:rsidRDefault="002C0C21">
            <w:pPr>
              <w:rPr>
                <w:del w:id="12284" w:author="Updates" w:date="2024-01-23T15:22:00Z"/>
                <w:sz w:val="24"/>
                <w:szCs w:val="24"/>
              </w:rPr>
            </w:pPr>
          </w:p>
        </w:tc>
        <w:tc>
          <w:tcPr>
            <w:tcW w:w="3660" w:type="dxa"/>
            <w:tcBorders>
              <w:right w:val="single" w:sz="8" w:space="0" w:color="458E87"/>
            </w:tcBorders>
            <w:vAlign w:val="bottom"/>
          </w:tcPr>
          <w:p w14:paraId="0E9680E6" w14:textId="77777777" w:rsidR="002C0C21" w:rsidRDefault="00F15D88">
            <w:pPr>
              <w:ind w:left="80"/>
              <w:rPr>
                <w:del w:id="12285" w:author="Updates" w:date="2024-01-23T15:22:00Z"/>
                <w:sz w:val="20"/>
                <w:szCs w:val="20"/>
              </w:rPr>
            </w:pPr>
            <w:del w:id="12286" w:author="Updates" w:date="2024-01-23T15:22:00Z">
              <w:r>
                <w:rPr>
                  <w:rFonts w:eastAsia="Times New Roman"/>
                </w:rPr>
                <w:delText>extended dry detention basin.</w:delText>
              </w:r>
            </w:del>
          </w:p>
        </w:tc>
      </w:tr>
      <w:tr w:rsidR="002C0C21" w14:paraId="5C396899" w14:textId="77777777" w:rsidTr="00521D58">
        <w:trPr>
          <w:trHeight w:val="287"/>
          <w:del w:id="12287" w:author="Updates" w:date="2024-01-23T15:22:00Z"/>
        </w:trPr>
        <w:tc>
          <w:tcPr>
            <w:tcW w:w="1820" w:type="dxa"/>
            <w:tcBorders>
              <w:top w:val="single" w:sz="8" w:space="0" w:color="B7C83B"/>
              <w:left w:val="single" w:sz="8" w:space="0" w:color="B7C83B"/>
              <w:right w:val="single" w:sz="8" w:space="0" w:color="B7C83B"/>
            </w:tcBorders>
            <w:vAlign w:val="bottom"/>
          </w:tcPr>
          <w:p w14:paraId="0ACA5444" w14:textId="77777777" w:rsidR="002C0C21" w:rsidRPr="00260CB5" w:rsidRDefault="00F15D88">
            <w:pPr>
              <w:jc w:val="center"/>
              <w:rPr>
                <w:del w:id="12288" w:author="Updates" w:date="2024-01-23T15:22:00Z"/>
                <w:sz w:val="20"/>
                <w:szCs w:val="20"/>
              </w:rPr>
            </w:pPr>
            <w:del w:id="12289" w:author="Updates" w:date="2024-01-23T15:22:00Z">
              <w:r w:rsidRPr="00521D58">
                <w:rPr>
                  <w:rFonts w:eastAsia="Times New Roman"/>
                  <w:b/>
                  <w:bCs/>
                </w:rPr>
                <w:delText>6 - Discharges</w:delText>
              </w:r>
            </w:del>
          </w:p>
        </w:tc>
        <w:tc>
          <w:tcPr>
            <w:tcW w:w="3660" w:type="dxa"/>
            <w:tcBorders>
              <w:top w:val="single" w:sz="8" w:space="0" w:color="B7C83B"/>
              <w:right w:val="single" w:sz="8" w:space="0" w:color="B7C83B"/>
            </w:tcBorders>
            <w:vAlign w:val="bottom"/>
          </w:tcPr>
          <w:p w14:paraId="0F0F6243" w14:textId="77777777" w:rsidR="002C0C21" w:rsidRDefault="00F15D88">
            <w:pPr>
              <w:ind w:left="80"/>
              <w:rPr>
                <w:del w:id="12290" w:author="Updates" w:date="2024-01-23T15:22:00Z"/>
                <w:sz w:val="20"/>
                <w:szCs w:val="20"/>
              </w:rPr>
            </w:pPr>
            <w:del w:id="12291" w:author="Updates" w:date="2024-01-23T15:22:00Z">
              <w:r>
                <w:rPr>
                  <w:rFonts w:eastAsia="Times New Roman"/>
                </w:rPr>
                <w:delText>Shall not be used for discharges</w:delText>
              </w:r>
            </w:del>
          </w:p>
        </w:tc>
      </w:tr>
      <w:tr w:rsidR="002C0C21" w14:paraId="7FF06819" w14:textId="77777777" w:rsidTr="00521D58">
        <w:trPr>
          <w:trHeight w:val="264"/>
          <w:del w:id="12292" w:author="Updates" w:date="2024-01-23T15:22:00Z"/>
        </w:trPr>
        <w:tc>
          <w:tcPr>
            <w:tcW w:w="1820" w:type="dxa"/>
            <w:tcBorders>
              <w:left w:val="single" w:sz="8" w:space="0" w:color="B7C83B"/>
              <w:right w:val="single" w:sz="8" w:space="0" w:color="B7C83B"/>
            </w:tcBorders>
            <w:vAlign w:val="bottom"/>
          </w:tcPr>
          <w:p w14:paraId="216EA1A1" w14:textId="77777777" w:rsidR="002C0C21" w:rsidRPr="00260CB5" w:rsidRDefault="00F15D88">
            <w:pPr>
              <w:jc w:val="center"/>
              <w:rPr>
                <w:del w:id="12293" w:author="Updates" w:date="2024-01-23T15:22:00Z"/>
                <w:sz w:val="20"/>
                <w:szCs w:val="20"/>
              </w:rPr>
            </w:pPr>
            <w:del w:id="12294" w:author="Updates" w:date="2024-01-23T15:22:00Z">
              <w:r w:rsidRPr="00521D58">
                <w:rPr>
                  <w:rFonts w:eastAsia="Times New Roman"/>
                  <w:b/>
                  <w:bCs/>
                </w:rPr>
                <w:delText>near or to</w:delText>
              </w:r>
            </w:del>
          </w:p>
        </w:tc>
        <w:tc>
          <w:tcPr>
            <w:tcW w:w="3660" w:type="dxa"/>
            <w:tcBorders>
              <w:right w:val="single" w:sz="8" w:space="0" w:color="B7C83B"/>
            </w:tcBorders>
            <w:vAlign w:val="bottom"/>
          </w:tcPr>
          <w:p w14:paraId="2C3B747B" w14:textId="77777777" w:rsidR="002C0C21" w:rsidRDefault="00F15D88">
            <w:pPr>
              <w:ind w:left="80"/>
              <w:rPr>
                <w:del w:id="12295" w:author="Updates" w:date="2024-01-23T15:22:00Z"/>
                <w:sz w:val="20"/>
                <w:szCs w:val="20"/>
              </w:rPr>
            </w:pPr>
            <w:del w:id="12296" w:author="Updates" w:date="2024-01-23T15:22:00Z">
              <w:r>
                <w:rPr>
                  <w:rFonts w:eastAsia="Times New Roman"/>
                </w:rPr>
                <w:delText>near or to critical areas</w:delText>
              </w:r>
            </w:del>
          </w:p>
        </w:tc>
      </w:tr>
      <w:tr w:rsidR="002C0C21" w14:paraId="22866E20" w14:textId="77777777" w:rsidTr="00521D58">
        <w:trPr>
          <w:trHeight w:val="264"/>
          <w:del w:id="12297" w:author="Updates" w:date="2024-01-23T15:22:00Z"/>
        </w:trPr>
        <w:tc>
          <w:tcPr>
            <w:tcW w:w="1820" w:type="dxa"/>
            <w:tcBorders>
              <w:left w:val="single" w:sz="8" w:space="0" w:color="B7C83B"/>
              <w:right w:val="single" w:sz="8" w:space="0" w:color="B7C83B"/>
            </w:tcBorders>
            <w:vAlign w:val="bottom"/>
          </w:tcPr>
          <w:p w14:paraId="44D689FB" w14:textId="77777777" w:rsidR="002C0C21" w:rsidRPr="00260CB5" w:rsidRDefault="00F15D88">
            <w:pPr>
              <w:jc w:val="center"/>
              <w:rPr>
                <w:del w:id="12298" w:author="Updates" w:date="2024-01-23T15:22:00Z"/>
                <w:sz w:val="20"/>
                <w:szCs w:val="20"/>
              </w:rPr>
            </w:pPr>
            <w:del w:id="12299" w:author="Updates" w:date="2024-01-23T15:22:00Z">
              <w:r w:rsidRPr="00521D58">
                <w:rPr>
                  <w:rFonts w:eastAsia="Times New Roman"/>
                  <w:b/>
                  <w:bCs/>
                </w:rPr>
                <w:delText>Critical Areas</w:delText>
              </w:r>
            </w:del>
          </w:p>
        </w:tc>
        <w:tc>
          <w:tcPr>
            <w:tcW w:w="3660" w:type="dxa"/>
            <w:tcBorders>
              <w:right w:val="single" w:sz="8" w:space="0" w:color="B7C83B"/>
            </w:tcBorders>
            <w:vAlign w:val="bottom"/>
          </w:tcPr>
          <w:p w14:paraId="7578489C" w14:textId="77777777" w:rsidR="002C0C21" w:rsidRDefault="002C0C21">
            <w:pPr>
              <w:rPr>
                <w:del w:id="12300" w:author="Updates" w:date="2024-01-23T15:22:00Z"/>
              </w:rPr>
            </w:pPr>
          </w:p>
        </w:tc>
      </w:tr>
      <w:tr w:rsidR="002C0C21" w14:paraId="317DE35F" w14:textId="77777777" w:rsidTr="00521D58">
        <w:trPr>
          <w:trHeight w:val="20"/>
          <w:del w:id="12301" w:author="Updates" w:date="2024-01-23T15:22:00Z"/>
        </w:trPr>
        <w:tc>
          <w:tcPr>
            <w:tcW w:w="1820" w:type="dxa"/>
            <w:tcBorders>
              <w:left w:val="single" w:sz="8" w:space="0" w:color="B7C83B"/>
              <w:bottom w:val="single" w:sz="8" w:space="0" w:color="B7C83B"/>
              <w:right w:val="single" w:sz="8" w:space="0" w:color="B7C83B"/>
            </w:tcBorders>
            <w:vAlign w:val="bottom"/>
          </w:tcPr>
          <w:p w14:paraId="1A3B995E" w14:textId="77777777" w:rsidR="002C0C21" w:rsidRPr="00260CB5" w:rsidRDefault="002C0C21">
            <w:pPr>
              <w:spacing w:line="20" w:lineRule="exact"/>
              <w:rPr>
                <w:del w:id="12302" w:author="Updates" w:date="2024-01-23T15:22:00Z"/>
                <w:sz w:val="1"/>
                <w:szCs w:val="1"/>
              </w:rPr>
            </w:pPr>
          </w:p>
        </w:tc>
        <w:tc>
          <w:tcPr>
            <w:tcW w:w="3660" w:type="dxa"/>
            <w:tcBorders>
              <w:bottom w:val="single" w:sz="8" w:space="0" w:color="B7C83B"/>
              <w:right w:val="single" w:sz="8" w:space="0" w:color="B7C83B"/>
            </w:tcBorders>
            <w:vAlign w:val="bottom"/>
          </w:tcPr>
          <w:p w14:paraId="7B777985" w14:textId="77777777" w:rsidR="002C0C21" w:rsidRDefault="002C0C21">
            <w:pPr>
              <w:spacing w:line="20" w:lineRule="exact"/>
              <w:rPr>
                <w:del w:id="12303" w:author="Updates" w:date="2024-01-23T15:22:00Z"/>
                <w:sz w:val="1"/>
                <w:szCs w:val="1"/>
              </w:rPr>
            </w:pPr>
          </w:p>
        </w:tc>
      </w:tr>
      <w:tr w:rsidR="002C0C21" w14:paraId="51AF5EAF" w14:textId="77777777" w:rsidTr="00521D58">
        <w:trPr>
          <w:trHeight w:val="287"/>
          <w:del w:id="12304" w:author="Updates" w:date="2024-01-23T15:22:00Z"/>
        </w:trPr>
        <w:tc>
          <w:tcPr>
            <w:tcW w:w="1820" w:type="dxa"/>
            <w:tcBorders>
              <w:left w:val="single" w:sz="8" w:space="0" w:color="458E87"/>
              <w:right w:val="single" w:sz="8" w:space="0" w:color="458E87"/>
            </w:tcBorders>
            <w:vAlign w:val="bottom"/>
          </w:tcPr>
          <w:p w14:paraId="45887752" w14:textId="77777777" w:rsidR="002C0C21" w:rsidRPr="00260CB5" w:rsidRDefault="00F15D88">
            <w:pPr>
              <w:jc w:val="center"/>
              <w:rPr>
                <w:del w:id="12305" w:author="Updates" w:date="2024-01-23T15:22:00Z"/>
                <w:sz w:val="20"/>
                <w:szCs w:val="20"/>
              </w:rPr>
            </w:pPr>
            <w:del w:id="12306" w:author="Updates" w:date="2024-01-23T15:22:00Z">
              <w:r w:rsidRPr="00521D58">
                <w:rPr>
                  <w:rFonts w:eastAsia="Times New Roman"/>
                  <w:b/>
                  <w:bCs/>
                </w:rPr>
                <w:delText>7 -</w:delText>
              </w:r>
            </w:del>
          </w:p>
        </w:tc>
        <w:tc>
          <w:tcPr>
            <w:tcW w:w="3660" w:type="dxa"/>
            <w:tcBorders>
              <w:right w:val="single" w:sz="8" w:space="0" w:color="458E87"/>
            </w:tcBorders>
            <w:vAlign w:val="bottom"/>
          </w:tcPr>
          <w:p w14:paraId="1F566D64" w14:textId="77777777" w:rsidR="002C0C21" w:rsidRDefault="00F15D88">
            <w:pPr>
              <w:ind w:left="80"/>
              <w:rPr>
                <w:del w:id="12307" w:author="Updates" w:date="2024-01-23T15:22:00Z"/>
                <w:sz w:val="20"/>
                <w:szCs w:val="20"/>
              </w:rPr>
            </w:pPr>
            <w:del w:id="12308" w:author="Updates" w:date="2024-01-23T15:22:00Z">
              <w:r>
                <w:rPr>
                  <w:rFonts w:eastAsia="Times New Roman"/>
                </w:rPr>
                <w:delText>Existing dry detention basins may</w:delText>
              </w:r>
            </w:del>
          </w:p>
        </w:tc>
      </w:tr>
      <w:tr w:rsidR="002C0C21" w14:paraId="4C5012D5" w14:textId="77777777" w:rsidTr="00521D58">
        <w:trPr>
          <w:trHeight w:val="264"/>
          <w:del w:id="12309" w:author="Updates" w:date="2024-01-23T15:22:00Z"/>
        </w:trPr>
        <w:tc>
          <w:tcPr>
            <w:tcW w:w="1820" w:type="dxa"/>
            <w:tcBorders>
              <w:left w:val="single" w:sz="8" w:space="0" w:color="458E87"/>
              <w:right w:val="single" w:sz="8" w:space="0" w:color="458E87"/>
            </w:tcBorders>
            <w:vAlign w:val="bottom"/>
          </w:tcPr>
          <w:p w14:paraId="4FD032BE" w14:textId="77777777" w:rsidR="002C0C21" w:rsidRPr="00260CB5" w:rsidRDefault="00F15D88">
            <w:pPr>
              <w:jc w:val="center"/>
              <w:rPr>
                <w:del w:id="12310" w:author="Updates" w:date="2024-01-23T15:22:00Z"/>
                <w:sz w:val="20"/>
                <w:szCs w:val="20"/>
              </w:rPr>
            </w:pPr>
            <w:del w:id="12311" w:author="Updates" w:date="2024-01-23T15:22:00Z">
              <w:r w:rsidRPr="00521D58">
                <w:rPr>
                  <w:rFonts w:eastAsia="Times New Roman"/>
                  <w:b/>
                  <w:bCs/>
                </w:rPr>
                <w:delText>Redevelopment</w:delText>
              </w:r>
            </w:del>
          </w:p>
        </w:tc>
        <w:tc>
          <w:tcPr>
            <w:tcW w:w="3660" w:type="dxa"/>
            <w:tcBorders>
              <w:right w:val="single" w:sz="8" w:space="0" w:color="458E87"/>
            </w:tcBorders>
            <w:vAlign w:val="bottom"/>
          </w:tcPr>
          <w:p w14:paraId="013794B2" w14:textId="77777777" w:rsidR="002C0C21" w:rsidRDefault="00F15D88">
            <w:pPr>
              <w:ind w:left="80"/>
              <w:rPr>
                <w:del w:id="12312" w:author="Updates" w:date="2024-01-23T15:22:00Z"/>
                <w:sz w:val="20"/>
                <w:szCs w:val="20"/>
              </w:rPr>
            </w:pPr>
            <w:del w:id="12313" w:author="Updates" w:date="2024-01-23T15:22:00Z">
              <w:r>
                <w:rPr>
                  <w:rFonts w:eastAsia="Times New Roman"/>
                </w:rPr>
                <w:delText>be retrofitted to become extended</w:delText>
              </w:r>
            </w:del>
          </w:p>
        </w:tc>
      </w:tr>
      <w:tr w:rsidR="002C0C21" w14:paraId="71817DAD" w14:textId="77777777" w:rsidTr="00521D58">
        <w:trPr>
          <w:trHeight w:val="264"/>
          <w:del w:id="12314" w:author="Updates" w:date="2024-01-23T15:22:00Z"/>
        </w:trPr>
        <w:tc>
          <w:tcPr>
            <w:tcW w:w="1820" w:type="dxa"/>
            <w:tcBorders>
              <w:left w:val="single" w:sz="8" w:space="0" w:color="458E87"/>
              <w:right w:val="single" w:sz="8" w:space="0" w:color="458E87"/>
            </w:tcBorders>
            <w:vAlign w:val="bottom"/>
          </w:tcPr>
          <w:p w14:paraId="36EF48A0" w14:textId="77777777" w:rsidR="002C0C21" w:rsidRPr="00260CB5" w:rsidRDefault="002C0C21">
            <w:pPr>
              <w:rPr>
                <w:del w:id="12315" w:author="Updates" w:date="2024-01-23T15:22:00Z"/>
              </w:rPr>
            </w:pPr>
          </w:p>
        </w:tc>
        <w:tc>
          <w:tcPr>
            <w:tcW w:w="3660" w:type="dxa"/>
            <w:tcBorders>
              <w:right w:val="single" w:sz="8" w:space="0" w:color="458E87"/>
            </w:tcBorders>
            <w:vAlign w:val="bottom"/>
          </w:tcPr>
          <w:p w14:paraId="14C1FFDD" w14:textId="77777777" w:rsidR="002C0C21" w:rsidRDefault="00F15D88">
            <w:pPr>
              <w:ind w:left="80"/>
              <w:rPr>
                <w:del w:id="12316" w:author="Updates" w:date="2024-01-23T15:22:00Z"/>
                <w:sz w:val="20"/>
                <w:szCs w:val="20"/>
              </w:rPr>
            </w:pPr>
            <w:del w:id="12317" w:author="Updates" w:date="2024-01-23T15:22:00Z">
              <w:r>
                <w:rPr>
                  <w:rFonts w:eastAsia="Times New Roman"/>
                </w:rPr>
                <w:delText>dry detention basins</w:delText>
              </w:r>
            </w:del>
          </w:p>
        </w:tc>
      </w:tr>
      <w:tr w:rsidR="002C0C21" w14:paraId="1A220369" w14:textId="77777777" w:rsidTr="00521D58">
        <w:trPr>
          <w:trHeight w:val="20"/>
          <w:del w:id="12318" w:author="Updates" w:date="2024-01-23T15:22:00Z"/>
        </w:trPr>
        <w:tc>
          <w:tcPr>
            <w:tcW w:w="1820" w:type="dxa"/>
            <w:tcBorders>
              <w:left w:val="single" w:sz="8" w:space="0" w:color="458E87"/>
              <w:bottom w:val="single" w:sz="8" w:space="0" w:color="458E87"/>
              <w:right w:val="single" w:sz="8" w:space="0" w:color="458E87"/>
            </w:tcBorders>
            <w:vAlign w:val="bottom"/>
          </w:tcPr>
          <w:p w14:paraId="0FBF3F20" w14:textId="77777777" w:rsidR="002C0C21" w:rsidRDefault="002C0C21">
            <w:pPr>
              <w:spacing w:line="20" w:lineRule="exact"/>
              <w:rPr>
                <w:del w:id="12319" w:author="Updates" w:date="2024-01-23T15:22:00Z"/>
                <w:sz w:val="1"/>
                <w:szCs w:val="1"/>
              </w:rPr>
            </w:pPr>
          </w:p>
        </w:tc>
        <w:tc>
          <w:tcPr>
            <w:tcW w:w="3660" w:type="dxa"/>
            <w:tcBorders>
              <w:bottom w:val="single" w:sz="8" w:space="0" w:color="458E87"/>
              <w:right w:val="single" w:sz="8" w:space="0" w:color="458E87"/>
            </w:tcBorders>
            <w:vAlign w:val="bottom"/>
          </w:tcPr>
          <w:p w14:paraId="36E56A0B" w14:textId="77777777" w:rsidR="002C0C21" w:rsidRDefault="002C0C21">
            <w:pPr>
              <w:spacing w:line="20" w:lineRule="exact"/>
              <w:rPr>
                <w:del w:id="12320" w:author="Updates" w:date="2024-01-23T15:22:00Z"/>
                <w:sz w:val="1"/>
                <w:szCs w:val="1"/>
              </w:rPr>
            </w:pPr>
          </w:p>
        </w:tc>
      </w:tr>
    </w:tbl>
    <w:p w14:paraId="25E99DB3" w14:textId="77777777" w:rsidR="002C0C21" w:rsidRDefault="00F15D88">
      <w:pPr>
        <w:spacing w:line="20" w:lineRule="exact"/>
        <w:rPr>
          <w:del w:id="12321" w:author="Updates" w:date="2024-01-23T15:22:00Z"/>
          <w:sz w:val="20"/>
          <w:szCs w:val="20"/>
        </w:rPr>
      </w:pPr>
      <w:del w:id="12322" w:author="Updates" w:date="2024-01-23T15:22:00Z">
        <w:r>
          <w:rPr>
            <w:sz w:val="20"/>
            <w:szCs w:val="20"/>
          </w:rPr>
          <w:br w:type="column"/>
        </w:r>
      </w:del>
    </w:p>
    <w:p w14:paraId="0E53AB9B" w14:textId="77777777" w:rsidR="002C0C21" w:rsidRDefault="002C0C21">
      <w:pPr>
        <w:spacing w:line="110" w:lineRule="exact"/>
        <w:rPr>
          <w:del w:id="12323" w:author="Updates" w:date="2024-01-23T15:22:00Z"/>
          <w:sz w:val="20"/>
          <w:szCs w:val="20"/>
        </w:rPr>
      </w:pPr>
    </w:p>
    <w:p w14:paraId="207904F4" w14:textId="3AEB090A" w:rsidR="002C0C21" w:rsidRDefault="00F15D88" w:rsidP="005505BB">
      <w:pPr>
        <w:pStyle w:val="FS1"/>
        <w:rPr>
          <w:sz w:val="20"/>
          <w:szCs w:val="20"/>
        </w:rPr>
      </w:pPr>
      <w:r>
        <w:t>Advantages/Benefits</w:t>
      </w:r>
      <w:del w:id="12324" w:author="Updates" w:date="2024-01-23T15:22:00Z">
        <w:r>
          <w:rPr>
            <w:b/>
            <w:bCs/>
          </w:rPr>
          <w:delText>:</w:delText>
        </w:r>
      </w:del>
    </w:p>
    <w:p w14:paraId="65C69328" w14:textId="77777777" w:rsidR="002C0C21" w:rsidRDefault="002C0C21">
      <w:pPr>
        <w:spacing w:line="9" w:lineRule="exact"/>
        <w:rPr>
          <w:del w:id="12325" w:author="Updates" w:date="2024-01-23T15:22:00Z"/>
          <w:sz w:val="20"/>
          <w:szCs w:val="20"/>
        </w:rPr>
      </w:pPr>
    </w:p>
    <w:p w14:paraId="2060190E" w14:textId="224C5A89" w:rsidR="002C0C21" w:rsidRDefault="00F15D88" w:rsidP="004E791B">
      <w:pPr>
        <w:pStyle w:val="FSBullet"/>
        <w:rPr>
          <w:rFonts w:eastAsia="Arial"/>
        </w:rPr>
      </w:pPr>
      <w:proofErr w:type="gramStart"/>
      <w:r>
        <w:t>Least</w:t>
      </w:r>
      <w:proofErr w:type="gramEnd"/>
      <w:r>
        <w:t xml:space="preserve"> costly </w:t>
      </w:r>
      <w:r w:rsidR="001E7720">
        <w:t>SCM</w:t>
      </w:r>
      <w:r>
        <w:t xml:space="preserve"> that controls both stormwater quantity and quality.</w:t>
      </w:r>
    </w:p>
    <w:p w14:paraId="0E084D29" w14:textId="77777777" w:rsidR="002C0C21" w:rsidRDefault="002C0C21">
      <w:pPr>
        <w:spacing w:line="2" w:lineRule="exact"/>
        <w:rPr>
          <w:del w:id="12326" w:author="Updates" w:date="2024-01-23T15:22:00Z"/>
          <w:rFonts w:ascii="Arial" w:eastAsia="Arial" w:hAnsi="Arial" w:cs="Arial"/>
        </w:rPr>
      </w:pPr>
    </w:p>
    <w:p w14:paraId="2742DC85" w14:textId="77777777" w:rsidR="002C0C21" w:rsidRDefault="00F15D88" w:rsidP="004E791B">
      <w:pPr>
        <w:pStyle w:val="FSBullet"/>
        <w:rPr>
          <w:rFonts w:eastAsia="Arial"/>
        </w:rPr>
      </w:pPr>
      <w:r>
        <w:t>Good retrofitting option for existing basins.</w:t>
      </w:r>
    </w:p>
    <w:p w14:paraId="6F84D963" w14:textId="77777777" w:rsidR="002C0C21" w:rsidRDefault="002C0C21">
      <w:pPr>
        <w:spacing w:line="10" w:lineRule="exact"/>
        <w:rPr>
          <w:del w:id="12327" w:author="Updates" w:date="2024-01-23T15:22:00Z"/>
          <w:rFonts w:ascii="Arial" w:eastAsia="Arial" w:hAnsi="Arial" w:cs="Arial"/>
        </w:rPr>
      </w:pPr>
    </w:p>
    <w:p w14:paraId="2562CD8E" w14:textId="77777777" w:rsidR="002C0C21" w:rsidRPr="002E3E1A" w:rsidRDefault="00F15D88" w:rsidP="004E791B">
      <w:pPr>
        <w:pStyle w:val="FSBullet"/>
        <w:rPr>
          <w:rFonts w:eastAsia="Arial"/>
        </w:rPr>
      </w:pPr>
      <w:r>
        <w:t xml:space="preserve">Can </w:t>
      </w:r>
      <w:r w:rsidRPr="00843872">
        <w:t>remove significant levels of sediment</w:t>
      </w:r>
      <w:r w:rsidRPr="00260CB5">
        <w:t xml:space="preserve"> and </w:t>
      </w:r>
      <w:proofErr w:type="gramStart"/>
      <w:r w:rsidRPr="00260CB5">
        <w:t>absorbed</w:t>
      </w:r>
      <w:proofErr w:type="gramEnd"/>
      <w:r w:rsidRPr="00260CB5">
        <w:t xml:space="preserve"> pollutants.</w:t>
      </w:r>
    </w:p>
    <w:p w14:paraId="56948D58" w14:textId="77777777" w:rsidR="002C0C21" w:rsidRPr="001A406C" w:rsidRDefault="002C0C21">
      <w:pPr>
        <w:spacing w:line="2" w:lineRule="exact"/>
        <w:rPr>
          <w:del w:id="12328" w:author="Updates" w:date="2024-01-23T15:22:00Z"/>
          <w:rFonts w:ascii="Arial" w:eastAsia="Arial" w:hAnsi="Arial" w:cs="Arial"/>
        </w:rPr>
      </w:pPr>
    </w:p>
    <w:p w14:paraId="40D498A4" w14:textId="77777777" w:rsidR="002C0C21" w:rsidRDefault="00F15D88" w:rsidP="004E791B">
      <w:pPr>
        <w:pStyle w:val="FSBullet"/>
        <w:rPr>
          <w:rFonts w:eastAsia="Arial"/>
        </w:rPr>
      </w:pPr>
      <w:r w:rsidRPr="001A406C">
        <w:t>Potential for beneficial</w:t>
      </w:r>
      <w:r>
        <w:t xml:space="preserve"> terrestrial and aquatic habitat.</w:t>
      </w:r>
    </w:p>
    <w:p w14:paraId="1BFF55D8" w14:textId="77777777" w:rsidR="002C0C21" w:rsidRDefault="002C0C21">
      <w:pPr>
        <w:spacing w:line="2" w:lineRule="exact"/>
        <w:rPr>
          <w:del w:id="12329" w:author="Updates" w:date="2024-01-23T15:22:00Z"/>
          <w:rFonts w:ascii="Arial" w:eastAsia="Arial" w:hAnsi="Arial" w:cs="Arial"/>
        </w:rPr>
      </w:pPr>
    </w:p>
    <w:p w14:paraId="46DEE460" w14:textId="77777777" w:rsidR="002C0C21" w:rsidRDefault="00F15D88" w:rsidP="004E791B">
      <w:pPr>
        <w:pStyle w:val="FSBullet"/>
        <w:rPr>
          <w:rFonts w:eastAsia="Arial"/>
        </w:rPr>
      </w:pPr>
      <w:r>
        <w:t>Less potential for hazards than deeper permanent pools.</w:t>
      </w:r>
    </w:p>
    <w:p w14:paraId="2D8CF006" w14:textId="77777777" w:rsidR="002C0C21" w:rsidRDefault="002C0C21">
      <w:pPr>
        <w:spacing w:line="245" w:lineRule="exact"/>
        <w:rPr>
          <w:del w:id="12330" w:author="Updates" w:date="2024-01-23T15:22:00Z"/>
          <w:sz w:val="20"/>
          <w:szCs w:val="20"/>
        </w:rPr>
      </w:pPr>
    </w:p>
    <w:p w14:paraId="4C10E7C2" w14:textId="12E0E4A2" w:rsidR="002C0C21" w:rsidRDefault="00F15D88" w:rsidP="005505BB">
      <w:pPr>
        <w:pStyle w:val="FS1"/>
        <w:rPr>
          <w:sz w:val="20"/>
          <w:szCs w:val="20"/>
        </w:rPr>
      </w:pPr>
      <w:r>
        <w:t>Disadvantages/Limitations</w:t>
      </w:r>
      <w:del w:id="12331" w:author="Updates" w:date="2024-01-23T15:22:00Z">
        <w:r>
          <w:rPr>
            <w:b/>
            <w:bCs/>
          </w:rPr>
          <w:delText>:</w:delText>
        </w:r>
      </w:del>
    </w:p>
    <w:p w14:paraId="58AFD525" w14:textId="77777777" w:rsidR="002C0C21" w:rsidRDefault="002C0C21">
      <w:pPr>
        <w:spacing w:line="9" w:lineRule="exact"/>
        <w:rPr>
          <w:del w:id="12332" w:author="Updates" w:date="2024-01-23T15:22:00Z"/>
          <w:sz w:val="20"/>
          <w:szCs w:val="20"/>
        </w:rPr>
      </w:pPr>
    </w:p>
    <w:p w14:paraId="40A77F07" w14:textId="77777777" w:rsidR="002C0C21" w:rsidRDefault="00F15D88" w:rsidP="004E791B">
      <w:pPr>
        <w:pStyle w:val="FSBullet"/>
        <w:rPr>
          <w:rFonts w:eastAsia="Arial"/>
        </w:rPr>
      </w:pPr>
      <w:r>
        <w:t>Infiltration and groundwater recharge is negligible, resulting in minimal runoff volume reduction.</w:t>
      </w:r>
    </w:p>
    <w:p w14:paraId="74C10209" w14:textId="77777777" w:rsidR="002C0C21" w:rsidRDefault="00F15D88" w:rsidP="004E791B">
      <w:pPr>
        <w:pStyle w:val="FSBullet"/>
        <w:rPr>
          <w:rFonts w:eastAsia="Arial"/>
        </w:rPr>
      </w:pPr>
      <w:r>
        <w:t>Removal of soluble pollutants is minimal.</w:t>
      </w:r>
    </w:p>
    <w:p w14:paraId="2B7812F3" w14:textId="77777777" w:rsidR="002C0C21" w:rsidRDefault="002C0C21">
      <w:pPr>
        <w:spacing w:line="10" w:lineRule="exact"/>
        <w:rPr>
          <w:rFonts w:ascii="Arial" w:eastAsia="Arial" w:hAnsi="Arial" w:cs="Arial"/>
        </w:rPr>
      </w:pPr>
    </w:p>
    <w:p w14:paraId="387BBB89" w14:textId="77777777" w:rsidR="002C0C21" w:rsidRDefault="00F15D88" w:rsidP="004E791B">
      <w:pPr>
        <w:pStyle w:val="FSBullet"/>
        <w:rPr>
          <w:rFonts w:eastAsia="Arial"/>
        </w:rPr>
      </w:pPr>
      <w:r>
        <w:t>Requires relatively large land area.</w:t>
      </w:r>
    </w:p>
    <w:p w14:paraId="6C90D26B" w14:textId="77777777" w:rsidR="002C0C21" w:rsidRDefault="002C0C21">
      <w:pPr>
        <w:spacing w:line="10" w:lineRule="exact"/>
        <w:rPr>
          <w:del w:id="12333" w:author="Updates" w:date="2024-01-23T15:22:00Z"/>
          <w:rFonts w:ascii="Arial" w:eastAsia="Arial" w:hAnsi="Arial" w:cs="Arial"/>
        </w:rPr>
      </w:pPr>
    </w:p>
    <w:p w14:paraId="2060F38C" w14:textId="77777777" w:rsidR="002C0C21" w:rsidRDefault="00F15D88" w:rsidP="004E791B">
      <w:pPr>
        <w:pStyle w:val="FSBullet"/>
        <w:rPr>
          <w:rFonts w:eastAsia="Arial"/>
        </w:rPr>
      </w:pPr>
      <w:r>
        <w:t>Moderate to high maintenance requirements.</w:t>
      </w:r>
    </w:p>
    <w:p w14:paraId="0AE534E2" w14:textId="77777777" w:rsidR="002C0C21" w:rsidRDefault="002C0C21">
      <w:pPr>
        <w:spacing w:line="10" w:lineRule="exact"/>
        <w:rPr>
          <w:del w:id="12334" w:author="Updates" w:date="2024-01-23T15:22:00Z"/>
          <w:rFonts w:ascii="Arial" w:eastAsia="Arial" w:hAnsi="Arial" w:cs="Arial"/>
        </w:rPr>
      </w:pPr>
    </w:p>
    <w:p w14:paraId="4447E38D" w14:textId="77777777" w:rsidR="002C0C21" w:rsidRDefault="00F15D88" w:rsidP="004E791B">
      <w:pPr>
        <w:pStyle w:val="FSBullet"/>
        <w:rPr>
          <w:rFonts w:eastAsia="Arial"/>
        </w:rPr>
      </w:pPr>
      <w:r>
        <w:t>Potential contributor to downstream warming.</w:t>
      </w:r>
    </w:p>
    <w:p w14:paraId="162A65B2" w14:textId="77777777" w:rsidR="002C0C21" w:rsidRDefault="002C0C21">
      <w:pPr>
        <w:spacing w:line="2" w:lineRule="exact"/>
        <w:rPr>
          <w:del w:id="12335" w:author="Updates" w:date="2024-01-23T15:22:00Z"/>
          <w:rFonts w:ascii="Arial" w:eastAsia="Arial" w:hAnsi="Arial" w:cs="Arial"/>
        </w:rPr>
      </w:pPr>
    </w:p>
    <w:p w14:paraId="38E804CB" w14:textId="475B3A7B" w:rsidR="00FB5519" w:rsidRDefault="00F15D88" w:rsidP="00843872">
      <w:pPr>
        <w:pStyle w:val="FSBullet"/>
      </w:pPr>
      <w:r>
        <w:t>Sediment can be resuspended after large storms if not removed.</w:t>
      </w:r>
    </w:p>
    <w:p w14:paraId="738C1BDA" w14:textId="77777777" w:rsidR="002C0C21" w:rsidRDefault="002C0C21">
      <w:pPr>
        <w:spacing w:line="389" w:lineRule="exact"/>
        <w:rPr>
          <w:del w:id="12336" w:author="Updates" w:date="2024-01-23T15:22:00Z"/>
          <w:sz w:val="20"/>
          <w:szCs w:val="20"/>
        </w:rPr>
      </w:pPr>
    </w:p>
    <w:p w14:paraId="61157141" w14:textId="77777777" w:rsidR="002C0C21" w:rsidRDefault="002C0C21">
      <w:pPr>
        <w:rPr>
          <w:del w:id="12337" w:author="Updates" w:date="2024-01-23T15:22:00Z"/>
        </w:rPr>
        <w:sectPr w:rsidR="002C0C21" w:rsidSect="00AF6C3A">
          <w:type w:val="continuous"/>
          <w:pgSz w:w="12240" w:h="15840"/>
          <w:pgMar w:top="584" w:right="8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480" w:space="300"/>
            <w:col w:w="4900"/>
          </w:cols>
        </w:sectPr>
      </w:pPr>
    </w:p>
    <w:p w14:paraId="0EA6BC95" w14:textId="77777777" w:rsidR="002C0C21" w:rsidRDefault="002C0C21">
      <w:pPr>
        <w:ind w:left="40"/>
        <w:rPr>
          <w:del w:id="12338" w:author="Updates" w:date="2024-01-23T15:22:00Z"/>
          <w:sz w:val="20"/>
          <w:szCs w:val="20"/>
        </w:rPr>
      </w:pPr>
    </w:p>
    <w:p w14:paraId="2D9D5E2C" w14:textId="77777777" w:rsidR="002C0C21" w:rsidRDefault="002C0C21">
      <w:pPr>
        <w:ind w:left="40"/>
        <w:rPr>
          <w:del w:id="12339" w:author="Updates" w:date="2024-01-23T15:22:00Z"/>
          <w:sz w:val="20"/>
          <w:szCs w:val="20"/>
        </w:rPr>
      </w:pPr>
    </w:p>
    <w:p w14:paraId="093280C0" w14:textId="77777777" w:rsidR="002C0C21" w:rsidRPr="00E27C81" w:rsidRDefault="00F15D88">
      <w:pPr>
        <w:ind w:left="40"/>
        <w:rPr>
          <w:del w:id="12340" w:author="Updates" w:date="2024-01-23T15:22:00Z"/>
          <w:sz w:val="20"/>
          <w:szCs w:val="20"/>
          <w:highlight w:val="yellow"/>
        </w:rPr>
      </w:pPr>
      <w:del w:id="12341" w:author="Updates" w:date="2024-01-23T15:22:00Z">
        <w:r w:rsidRPr="00E27C81">
          <w:rPr>
            <w:rFonts w:eastAsia="Times New Roman"/>
            <w:b/>
            <w:bCs/>
            <w:highlight w:val="yellow"/>
          </w:rPr>
          <w:delText>Pollutant Removal Efficiencies</w:delText>
        </w:r>
      </w:del>
    </w:p>
    <w:p w14:paraId="7181F327" w14:textId="77777777" w:rsidR="002C0C21" w:rsidRPr="00E27C81" w:rsidRDefault="002C0C21">
      <w:pPr>
        <w:spacing w:line="9" w:lineRule="exact"/>
        <w:rPr>
          <w:del w:id="12342" w:author="Updates" w:date="2024-01-23T15:22:00Z"/>
          <w:sz w:val="20"/>
          <w:szCs w:val="20"/>
          <w:highlight w:val="yellow"/>
        </w:rPr>
      </w:pPr>
    </w:p>
    <w:p w14:paraId="215A2238" w14:textId="77777777" w:rsidR="002C0C21" w:rsidRPr="00E27C81" w:rsidRDefault="00F15D88">
      <w:pPr>
        <w:tabs>
          <w:tab w:val="left" w:pos="3900"/>
        </w:tabs>
        <w:ind w:left="180"/>
        <w:rPr>
          <w:del w:id="12343" w:author="Updates" w:date="2024-01-23T15:22:00Z"/>
          <w:sz w:val="20"/>
          <w:szCs w:val="20"/>
          <w:highlight w:val="yellow"/>
        </w:rPr>
      </w:pPr>
      <w:del w:id="12344" w:author="Updates" w:date="2024-01-23T15:22:00Z">
        <w:r w:rsidRPr="00E27C81">
          <w:rPr>
            <w:rFonts w:ascii="Arial" w:eastAsia="Arial" w:hAnsi="Arial" w:cs="Arial"/>
            <w:highlight w:val="yellow"/>
          </w:rPr>
          <w:delText xml:space="preserve">• </w:delText>
        </w:r>
        <w:r w:rsidRPr="00E27C81">
          <w:rPr>
            <w:rFonts w:eastAsia="Times New Roman"/>
            <w:highlight w:val="yellow"/>
          </w:rPr>
          <w:delText>Total Suspended Solids (TSS)</w:delText>
        </w:r>
        <w:r w:rsidRPr="00E27C81">
          <w:rPr>
            <w:sz w:val="20"/>
            <w:szCs w:val="20"/>
            <w:highlight w:val="yellow"/>
          </w:rPr>
          <w:tab/>
        </w:r>
        <w:r w:rsidRPr="00E27C81">
          <w:rPr>
            <w:rFonts w:eastAsia="Times New Roman"/>
            <w:highlight w:val="yellow"/>
          </w:rPr>
          <w:delText>50% provided it is combined with sediment forebay or equivalent</w:delText>
        </w:r>
      </w:del>
    </w:p>
    <w:p w14:paraId="19DF8C59" w14:textId="77777777" w:rsidR="002C0C21" w:rsidRPr="00E27C81" w:rsidRDefault="002C0C21">
      <w:pPr>
        <w:spacing w:line="10" w:lineRule="exact"/>
        <w:rPr>
          <w:del w:id="12345" w:author="Updates" w:date="2024-01-23T15:22:00Z"/>
          <w:sz w:val="20"/>
          <w:szCs w:val="20"/>
          <w:highlight w:val="yellow"/>
        </w:rPr>
      </w:pPr>
    </w:p>
    <w:p w14:paraId="3017E92E" w14:textId="77777777" w:rsidR="002C0C21" w:rsidRPr="00E27C81" w:rsidRDefault="00F15D88">
      <w:pPr>
        <w:tabs>
          <w:tab w:val="left" w:pos="3900"/>
        </w:tabs>
        <w:ind w:left="180"/>
        <w:rPr>
          <w:del w:id="12346" w:author="Updates" w:date="2024-01-23T15:22:00Z"/>
          <w:sz w:val="20"/>
          <w:szCs w:val="20"/>
          <w:highlight w:val="yellow"/>
        </w:rPr>
      </w:pPr>
      <w:del w:id="12347" w:author="Updates" w:date="2024-01-23T15:22:00Z">
        <w:r w:rsidRPr="00E27C81">
          <w:rPr>
            <w:rFonts w:ascii="Arial" w:eastAsia="Arial" w:hAnsi="Arial" w:cs="Arial"/>
            <w:highlight w:val="yellow"/>
          </w:rPr>
          <w:delText xml:space="preserve">• </w:delText>
        </w:r>
        <w:r w:rsidRPr="00E27C81">
          <w:rPr>
            <w:rFonts w:eastAsia="Times New Roman"/>
            <w:highlight w:val="yellow"/>
          </w:rPr>
          <w:delText>Total Nitrogen</w:delText>
        </w:r>
        <w:r w:rsidRPr="00E27C81">
          <w:rPr>
            <w:sz w:val="20"/>
            <w:szCs w:val="20"/>
            <w:highlight w:val="yellow"/>
          </w:rPr>
          <w:tab/>
        </w:r>
        <w:r w:rsidRPr="00E27C81">
          <w:rPr>
            <w:rFonts w:eastAsia="Times New Roman"/>
            <w:highlight w:val="yellow"/>
          </w:rPr>
          <w:delText>15% to 50%</w:delText>
        </w:r>
      </w:del>
    </w:p>
    <w:p w14:paraId="2059620E" w14:textId="77777777" w:rsidR="002C0C21" w:rsidRPr="00E27C81" w:rsidRDefault="002C0C21">
      <w:pPr>
        <w:spacing w:line="10" w:lineRule="exact"/>
        <w:rPr>
          <w:del w:id="12348" w:author="Updates" w:date="2024-01-23T15:22:00Z"/>
          <w:sz w:val="20"/>
          <w:szCs w:val="20"/>
          <w:highlight w:val="yellow"/>
        </w:rPr>
      </w:pPr>
    </w:p>
    <w:p w14:paraId="20136C7C" w14:textId="77777777" w:rsidR="002C0C21" w:rsidRPr="00E27C81" w:rsidRDefault="00F15D88">
      <w:pPr>
        <w:tabs>
          <w:tab w:val="left" w:pos="3900"/>
        </w:tabs>
        <w:ind w:left="180"/>
        <w:rPr>
          <w:del w:id="12349" w:author="Updates" w:date="2024-01-23T15:22:00Z"/>
          <w:sz w:val="20"/>
          <w:szCs w:val="20"/>
          <w:highlight w:val="yellow"/>
        </w:rPr>
      </w:pPr>
      <w:del w:id="12350" w:author="Updates" w:date="2024-01-23T15:22:00Z">
        <w:r w:rsidRPr="00E27C81">
          <w:rPr>
            <w:rFonts w:ascii="Arial" w:eastAsia="Arial" w:hAnsi="Arial" w:cs="Arial"/>
            <w:highlight w:val="yellow"/>
          </w:rPr>
          <w:delText xml:space="preserve">• </w:delText>
        </w:r>
        <w:r w:rsidRPr="00E27C81">
          <w:rPr>
            <w:rFonts w:eastAsia="Times New Roman"/>
            <w:highlight w:val="yellow"/>
          </w:rPr>
          <w:delText>Total Phosphorus</w:delText>
        </w:r>
        <w:r w:rsidRPr="00E27C81">
          <w:rPr>
            <w:sz w:val="20"/>
            <w:szCs w:val="20"/>
            <w:highlight w:val="yellow"/>
          </w:rPr>
          <w:tab/>
        </w:r>
        <w:r w:rsidRPr="00E27C81">
          <w:rPr>
            <w:rFonts w:eastAsia="Times New Roman"/>
            <w:highlight w:val="yellow"/>
          </w:rPr>
          <w:delText>10% to 30%</w:delText>
        </w:r>
      </w:del>
    </w:p>
    <w:p w14:paraId="243589C5" w14:textId="77777777" w:rsidR="002C0C21" w:rsidRPr="00E27C81" w:rsidRDefault="002C0C21">
      <w:pPr>
        <w:spacing w:line="10" w:lineRule="exact"/>
        <w:rPr>
          <w:del w:id="12351" w:author="Updates" w:date="2024-01-23T15:22:00Z"/>
          <w:sz w:val="20"/>
          <w:szCs w:val="20"/>
          <w:highlight w:val="yellow"/>
        </w:rPr>
      </w:pPr>
    </w:p>
    <w:p w14:paraId="34F3114D" w14:textId="77777777" w:rsidR="002C0C21" w:rsidRPr="00E27C81" w:rsidRDefault="00F15D88">
      <w:pPr>
        <w:tabs>
          <w:tab w:val="left" w:pos="3940"/>
        </w:tabs>
        <w:ind w:left="180"/>
        <w:rPr>
          <w:del w:id="12352" w:author="Updates" w:date="2024-01-23T15:22:00Z"/>
          <w:sz w:val="20"/>
          <w:szCs w:val="20"/>
          <w:highlight w:val="yellow"/>
        </w:rPr>
      </w:pPr>
      <w:del w:id="12353" w:author="Updates" w:date="2024-01-23T15:22:00Z">
        <w:r w:rsidRPr="00E27C81">
          <w:rPr>
            <w:rFonts w:ascii="Arial" w:eastAsia="Arial" w:hAnsi="Arial" w:cs="Arial"/>
            <w:highlight w:val="yellow"/>
          </w:rPr>
          <w:delText xml:space="preserve">• </w:delText>
        </w:r>
        <w:r w:rsidRPr="00E27C81">
          <w:rPr>
            <w:rFonts w:eastAsia="Times New Roman"/>
            <w:highlight w:val="yellow"/>
          </w:rPr>
          <w:delText>Metals</w:delText>
        </w:r>
        <w:r w:rsidRPr="00E27C81">
          <w:rPr>
            <w:rFonts w:ascii="Arial" w:eastAsia="Arial" w:hAnsi="Arial" w:cs="Arial"/>
            <w:highlight w:val="yellow"/>
          </w:rPr>
          <w:delText xml:space="preserve"> </w:delText>
        </w:r>
        <w:r w:rsidRPr="00E27C81">
          <w:rPr>
            <w:rFonts w:eastAsia="Times New Roman"/>
            <w:sz w:val="20"/>
            <w:szCs w:val="20"/>
            <w:highlight w:val="yellow"/>
          </w:rPr>
          <w:delText>(copper, lead, zinc, cadmium)</w:delText>
        </w:r>
        <w:r w:rsidRPr="00E27C81">
          <w:rPr>
            <w:sz w:val="20"/>
            <w:szCs w:val="20"/>
            <w:highlight w:val="yellow"/>
          </w:rPr>
          <w:tab/>
        </w:r>
        <w:r w:rsidRPr="00E27C81">
          <w:rPr>
            <w:rFonts w:eastAsia="Times New Roman"/>
            <w:highlight w:val="yellow"/>
          </w:rPr>
          <w:delText>30% to 50%</w:delText>
        </w:r>
      </w:del>
    </w:p>
    <w:p w14:paraId="6BEB7C6E" w14:textId="77777777" w:rsidR="002C0C21" w:rsidRPr="00E27C81" w:rsidRDefault="002C0C21">
      <w:pPr>
        <w:spacing w:line="10" w:lineRule="exact"/>
        <w:rPr>
          <w:del w:id="12354" w:author="Updates" w:date="2024-01-23T15:22:00Z"/>
          <w:sz w:val="20"/>
          <w:szCs w:val="20"/>
          <w:highlight w:val="yellow"/>
        </w:rPr>
      </w:pPr>
    </w:p>
    <w:p w14:paraId="44117069" w14:textId="77777777" w:rsidR="002C0C21" w:rsidRDefault="00F15D88">
      <w:pPr>
        <w:tabs>
          <w:tab w:val="left" w:pos="3900"/>
        </w:tabs>
        <w:ind w:left="180"/>
        <w:rPr>
          <w:del w:id="12355" w:author="Updates" w:date="2024-01-23T15:22:00Z"/>
          <w:sz w:val="20"/>
          <w:szCs w:val="20"/>
        </w:rPr>
      </w:pPr>
      <w:del w:id="12356" w:author="Updates" w:date="2024-01-23T15:22:00Z">
        <w:r w:rsidRPr="00E27C81">
          <w:rPr>
            <w:rFonts w:ascii="Arial" w:eastAsia="Arial" w:hAnsi="Arial" w:cs="Arial"/>
            <w:highlight w:val="yellow"/>
          </w:rPr>
          <w:delText xml:space="preserve">• </w:delText>
        </w:r>
        <w:r w:rsidRPr="00E27C81">
          <w:rPr>
            <w:rFonts w:eastAsia="Times New Roman"/>
            <w:highlight w:val="yellow"/>
          </w:rPr>
          <w:delText>Pathogens (coliform, e coli)</w:delText>
        </w:r>
        <w:r w:rsidRPr="00E27C81">
          <w:rPr>
            <w:sz w:val="20"/>
            <w:szCs w:val="20"/>
            <w:highlight w:val="yellow"/>
          </w:rPr>
          <w:tab/>
        </w:r>
        <w:r w:rsidRPr="00E27C81">
          <w:rPr>
            <w:rFonts w:eastAsia="Times New Roman"/>
            <w:highlight w:val="yellow"/>
          </w:rPr>
          <w:delText>Less than 10%</w:delText>
        </w:r>
      </w:del>
    </w:p>
    <w:p w14:paraId="6C124E13" w14:textId="77777777" w:rsidR="002C0C21" w:rsidRDefault="002C0C21">
      <w:pPr>
        <w:rPr>
          <w:del w:id="12357" w:author="Updates" w:date="2024-01-23T15:22:00Z"/>
        </w:rPr>
        <w:sectPr w:rsidR="002C0C21" w:rsidSect="00AF6C3A">
          <w:type w:val="continuous"/>
          <w:pgSz w:w="12240" w:h="15840"/>
          <w:pgMar w:top="584" w:right="8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80"/>
          </w:cols>
        </w:sectPr>
      </w:pPr>
    </w:p>
    <w:p w14:paraId="154A1841" w14:textId="77777777" w:rsidR="002C0C21" w:rsidRDefault="002C0C21">
      <w:pPr>
        <w:spacing w:line="200" w:lineRule="exact"/>
        <w:rPr>
          <w:del w:id="12358" w:author="Updates" w:date="2024-01-23T15:22:00Z"/>
          <w:sz w:val="20"/>
          <w:szCs w:val="20"/>
        </w:rPr>
      </w:pPr>
    </w:p>
    <w:p w14:paraId="56913813" w14:textId="77777777" w:rsidR="002C0C21" w:rsidRDefault="002C0C21">
      <w:pPr>
        <w:spacing w:line="395" w:lineRule="exact"/>
        <w:rPr>
          <w:del w:id="12359" w:author="Updates" w:date="2024-01-23T15:22:00Z"/>
          <w:sz w:val="20"/>
          <w:szCs w:val="20"/>
        </w:rPr>
      </w:pPr>
    </w:p>
    <w:p w14:paraId="1C210F2A" w14:textId="77777777" w:rsidR="002C0C21" w:rsidRDefault="00F15D88">
      <w:pPr>
        <w:tabs>
          <w:tab w:val="left" w:pos="9420"/>
        </w:tabs>
        <w:ind w:left="5720"/>
        <w:rPr>
          <w:del w:id="12360" w:author="Updates" w:date="2024-01-23T15:22:00Z"/>
          <w:sz w:val="20"/>
          <w:szCs w:val="20"/>
        </w:rPr>
      </w:pPr>
      <w:del w:id="12361" w:author="Updates" w:date="2024-01-23T15:22:00Z">
        <w:r>
          <w:rPr>
            <w:rFonts w:eastAsia="Times New Roman"/>
            <w:i/>
            <w:iCs/>
            <w:sz w:val="20"/>
            <w:szCs w:val="20"/>
          </w:rPr>
          <w:lastRenderedPageBreak/>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49</w:delText>
        </w:r>
      </w:del>
    </w:p>
    <w:p w14:paraId="3B4F8511" w14:textId="77777777" w:rsidR="002C0C21" w:rsidRDefault="002C0C21">
      <w:pPr>
        <w:rPr>
          <w:del w:id="12362" w:author="Updates" w:date="2024-01-23T15:22:00Z"/>
        </w:rPr>
        <w:sectPr w:rsidR="002C0C21" w:rsidSect="00AF6C3A">
          <w:type w:val="continuous"/>
          <w:pgSz w:w="12240" w:h="15840"/>
          <w:pgMar w:top="584" w:right="8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80"/>
          </w:cols>
        </w:sectPr>
      </w:pPr>
    </w:p>
    <w:bookmarkStart w:id="12363" w:name="page51"/>
    <w:bookmarkEnd w:id="12363"/>
    <w:p w14:paraId="74B0A99A" w14:textId="77777777" w:rsidR="002C0C21" w:rsidRDefault="00F15D88">
      <w:pPr>
        <w:spacing w:line="200" w:lineRule="exact"/>
        <w:rPr>
          <w:del w:id="12364" w:author="Updates" w:date="2024-01-23T15:22:00Z"/>
          <w:sz w:val="20"/>
          <w:szCs w:val="20"/>
        </w:rPr>
      </w:pPr>
      <w:del w:id="12365" w:author="Updates" w:date="2024-01-23T15:22:00Z">
        <w:r>
          <w:rPr>
            <w:noProof/>
            <w:sz w:val="20"/>
            <w:szCs w:val="20"/>
          </w:rPr>
          <w:lastRenderedPageBreak/>
          <mc:AlternateContent>
            <mc:Choice Requires="wps">
              <w:drawing>
                <wp:anchor distT="0" distB="0" distL="114300" distR="114300" simplePos="0" relativeHeight="251836610" behindDoc="1" locked="0" layoutInCell="0" allowOverlap="1" wp14:anchorId="304ACC7A" wp14:editId="409321FD">
                  <wp:simplePos x="0" y="0"/>
                  <wp:positionH relativeFrom="page">
                    <wp:posOffset>406400</wp:posOffset>
                  </wp:positionH>
                  <wp:positionV relativeFrom="page">
                    <wp:posOffset>393700</wp:posOffset>
                  </wp:positionV>
                  <wp:extent cx="0" cy="9312910"/>
                  <wp:effectExtent l="0" t="0" r="0" b="0"/>
                  <wp:wrapNone/>
                  <wp:docPr id="1652014571"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35D18CF0" id="Shape 54" o:spid="_x0000_s1026" style="position:absolute;z-index:-251693568;visibility:visible;mso-wrap-style:square;mso-wrap-distance-left:9pt;mso-wrap-distance-top:0;mso-wrap-distance-right:9pt;mso-wrap-distance-bottom:0;mso-position-horizontal:absolute;mso-position-horizontal-relative:page;mso-position-vertical:absolute;mso-position-vertical-relative:page" from="32pt,31pt" to="32pt,7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DVXwwEAAIIDAAAOAAAAZHJzL2Uyb0RvYy54bWysU9tu2zAMfS+wfxD0vti5tE2NOAWaLnsp&#10;2gBdP4CR5FiYbpC02Pn7UnKSNVufhulBEEXqkOeQWtz3WpG98EFaU9PxqKREGGa5NLuavv1Yf51T&#10;EiIYDsoaUdODCPR++eVq0blKTGxrFReeIIgJVedq2sboqqIIrBUawsg6YdDZWK8houl3BffQIbpW&#10;xaQsb4rOeu68ZSIEvH0cnHSZ8ZtGsPjSNEFEomqKtcW8+7xv014sF1DtPLhWsmMZ8A9VaJAGk56h&#10;HiEC+eXlX1BaMm+DbeKIWV3YppFMZA7IZlz+wea1BScyFxQnuLNM4f/Bsuf9xhPJa3o9o8SAxh7l&#10;tARtFKdzocKYldn4RI/15tU9WfYzoK+4cCYjuCGsb7xO4ciP9Fnsw1ls0UfC8HJ2ezOlhKHjbjqe&#10;3I1zLwqoTm+dD/G7sJqkQ02VNEkKqGD/FGLKDtUpJF0HqyRfS6Wy4XfblfJkD9j2dV6JDD65CFOG&#10;dDWdXM/KMkNfOMNHjIfb1Xz68BmGlhEHWEld03mZ1jBSrQD+zXBMClUEqYYzFqDMUbhBq6Ta1vLD&#10;xp8ExUbnSo9DmSbpo51f//46y3cAAAD//wMAUEsDBBQABgAIAAAAIQAhMPdA2QAAAAkBAAAPAAAA&#10;ZHJzL2Rvd25yZXYueG1sTE/LTsMwELwj8Q/WInGjDgGiKsSpqiLKuaUq1228JBHxOoqdJvw9Cxd6&#10;Go1mNI9iNbtOnWkIrWcD94sEFHHlbcu1gcP7690SVIjIFjvPZOCbAqzK66sCc+sn3tF5H2slIRxy&#10;NNDE2Odah6ohh2Hhe2LRPv3gMAodam0HnCTcdTpNkkw7bFkaGuxp01D1tR+dgbfDy7Qdd7jFB1cf&#10;j2H9kW1aNub2Zl4/g4o0x38z/M6X6VDKppMf2QbVGcge5UoUTAVF/+Mn8T2lywx0WejLB+UPAAAA&#10;//8DAFBLAQItABQABgAIAAAAIQC2gziS/gAAAOEBAAATAAAAAAAAAAAAAAAAAAAAAABbQ29udGVu&#10;dF9UeXBlc10ueG1sUEsBAi0AFAAGAAgAAAAhADj9If/WAAAAlAEAAAsAAAAAAAAAAAAAAAAALwEA&#10;AF9yZWxzLy5yZWxzUEsBAi0AFAAGAAgAAAAhAJCkNVfDAQAAggMAAA4AAAAAAAAAAAAAAAAALgIA&#10;AGRycy9lMm9Eb2MueG1sUEsBAi0AFAAGAAgAAAAhACEw90DZAAAACQEAAA8AAAAAAAAAAAAAAAAA&#10;HQQAAGRycy9kb3ducmV2LnhtbFBLBQYAAAAABAAEAPMAAAAjBQAAAAA=&#10;" o:allowincell="f" filled="t" strokecolor="#b7c83b" strokeweight="2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837634" behindDoc="1" locked="0" layoutInCell="0" allowOverlap="1" wp14:anchorId="678BAD31" wp14:editId="7480192C">
                  <wp:simplePos x="0" y="0"/>
                  <wp:positionH relativeFrom="page">
                    <wp:posOffset>393700</wp:posOffset>
                  </wp:positionH>
                  <wp:positionV relativeFrom="page">
                    <wp:posOffset>9693910</wp:posOffset>
                  </wp:positionV>
                  <wp:extent cx="6990080" cy="0"/>
                  <wp:effectExtent l="0" t="0" r="0" b="0"/>
                  <wp:wrapNone/>
                  <wp:docPr id="46294401"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23085129" id="Shape 55" o:spid="_x0000_s1026" style="position:absolute;z-index:-251692544;visibility:visible;mso-wrap-style:square;mso-wrap-distance-left:9pt;mso-wrap-distance-top:0;mso-wrap-distance-right:9pt;mso-wrap-distance-bottom:0;mso-position-horizontal:absolute;mso-position-horizontal-relative:page;mso-position-vertical:absolute;mso-position-vertical-relative:page" from="31pt,763.3pt" to="581.4pt,7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LMGwAEAAIIDAAAOAAAAZHJzL2Uyb0RvYy54bWysU8tu2zAQvBfoPxC812Kc2HEEywHi1L0E&#10;rYE0H7AmKYsoXyBZS/77LinHjducivJAcHdHw51Zank/GE0OMkTlbEOvJowSabkTyu4b+vJ982lB&#10;SUxgBWhnZUOPMtL71ccPy97Xcuo6p4UMBElsrHvf0C4lX1dV5J00ECfOS4vF1gUDCcOwr0SAHtmN&#10;rqaMzaveBeGD4zJGzD6ORboq/G0refrWtlEmohuKvaWyh7Lv8l6tllDvA/hO8VMb8A9dGFAWLz1T&#10;PUIC8jOov6iM4sFF16YJd6Zybau4LBpQzRX7Q81zB14WLWhO9Geb4v+j5V8P20CUaOhsRokFgzMq&#10;1xKM0Zzexxoxa7sNWR4f7LN/cvxHxFp1UcxB9CNsaIPJcNRHhmL28Wy2HBLhmJzf3TG2wJlwrN3c&#10;zq/zdRXUr9/6ENMX6QzJh4ZqZbMVUMPhKaYR+grJ6ei0EhuldQnCfrfWgRwAx74p68R+AdOW9A2d&#10;zm4YK9QXxfiW4+F2vbh+eI/DqIQPWCvT0AXLK4Og7iSIz1aUcwKlxzPK0/Zk3OhVdm3nxHEbsqQc&#10;4aCLD6dHmV/S27igfv86q18AAAD//wMAUEsDBBQABgAIAAAAIQDGSi3r3AAAAA0BAAAPAAAAZHJz&#10;L2Rvd25yZXYueG1sTI/BTsMwEETvSPyDtUjcqNMgrCrEqaoiyrmlKtdtsiQR8TqKnSb8PdsDguPO&#10;jmbm5evZdepCQ2g9W1guElDEpa9ari0c318fVqBCRK6w80wWvinAuri9yTGr/MR7uhxirSSEQ4YW&#10;mhj7TOtQNuQwLHxPLL9PPziMcg61rgacJNx1Ok0Sox22LA0N9rRtqPw6jM7C2/Fl2o173OGjq0+n&#10;sPkw25atvb+bN8+gIs3xzwzX+TIdCtl09iNXQXUWTCooUfSn1BhQV8fSpEJz/tV0kev/FMUPAAAA&#10;//8DAFBLAQItABQABgAIAAAAIQC2gziS/gAAAOEBAAATAAAAAAAAAAAAAAAAAAAAAABbQ29udGVu&#10;dF9UeXBlc10ueG1sUEsBAi0AFAAGAAgAAAAhADj9If/WAAAAlAEAAAsAAAAAAAAAAAAAAAAALwEA&#10;AF9yZWxzLy5yZWxzUEsBAi0AFAAGAAgAAAAhAMzMswbAAQAAggMAAA4AAAAAAAAAAAAAAAAALgIA&#10;AGRycy9lMm9Eb2MueG1sUEsBAi0AFAAGAAgAAAAhAMZKLevcAAAADQEAAA8AAAAAAAAAAAAAAAAA&#10;GgQAAGRycy9kb3ducmV2LnhtbFBLBQYAAAAABAAEAPMAAAAjBQAAAAA=&#10;" o:allowincell="f" filled="t" strokecolor="#b7c83b" strokeweight="2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838658" behindDoc="1" locked="0" layoutInCell="0" allowOverlap="1" wp14:anchorId="7152AE28" wp14:editId="0BF03A6E">
                  <wp:simplePos x="0" y="0"/>
                  <wp:positionH relativeFrom="page">
                    <wp:posOffset>393700</wp:posOffset>
                  </wp:positionH>
                  <wp:positionV relativeFrom="page">
                    <wp:posOffset>406400</wp:posOffset>
                  </wp:positionV>
                  <wp:extent cx="6990080" cy="0"/>
                  <wp:effectExtent l="0" t="0" r="0" b="0"/>
                  <wp:wrapNone/>
                  <wp:docPr id="1978807545"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34B99ABC" id="Shape 56" o:spid="_x0000_s1026" style="position:absolute;z-index:-251691520;visibility:visible;mso-wrap-style:square;mso-wrap-distance-left:9pt;mso-wrap-distance-top:0;mso-wrap-distance-right:9pt;mso-wrap-distance-bottom:0;mso-position-horizontal:absolute;mso-position-horizontal-relative:page;mso-position-vertical:absolute;mso-position-vertical-relative:page" from="31pt,32pt" to="581.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1HwAEAAIIDAAAOAAAAZHJzL2Uyb0RvYy54bWysU8tu2zAQvBfoPxC811KcxHEEywHi1L0E&#10;rYG0H7AmKYsoX+Cylvz3XdKOG7c9FeWB4O6Ohjuz1OJhtIbtVUTtXcuvJjVnygkvtdu1/NvX9Yc5&#10;Z5jASTDeqZYfFPKH5ft3iyE0aup7b6SKjEgcNkNoeZ9SaKoKRa8s4MQH5ajY+WghURh3lYwwELs1&#10;1bSuZ9XgowzRC4VI2adjkS8Lf9cpkb50HarETMupt1T2WPZt3qvlAppdhNBrcWoD/qELC9rRpWeq&#10;J0jAfkT9B5XVInr0XZoIbyvfdVqoooHUXNW/qXnpIaiihczBcLYJ/x+t+LzfRKZly29nnDmwNKNy&#10;LaOYzBkCNoRZuU3M8sToXsKzF9+RatVFMQcYjrCxizbDSR8bi9mHs9lqTExQcnZ/X9dzmomg2s3d&#10;7DpfV0Hz+m2ImD4pb1k+tNxol62ABvbPmI7QV0hOozdarrUxJYi77cpEtgca+7qsE/sFzDg2tHx6&#10;e1PXhfqiiG85Hu9W8+vHv3FYnegBG21bPq/zyiBoegXyo5PlnECb45nkGXcy7uhVdm3r5WETs6Qc&#10;0aCLD6dHmV/S27igfv06y58AAAD//wMAUEsDBBQABgAIAAAAIQAAsYur2gAAAAkBAAAPAAAAZHJz&#10;L2Rvd25yZXYueG1sTI9BT8MwDIXvSPyHyEjcWLqCqqk0naYhxnljGlevMW1F41RNupZ/jycOcHqy&#10;n/X8vWI9u05daAitZwPLRQKKuPK25drA8f31YQUqRGSLnWcy8E0B1uXtTYG59RPv6XKItZIQDjka&#10;aGLsc61D1ZDDsPA9sXiffnAYZRxqbQecJNx1Ok2STDtsWT402NO2oerrMDoDb8eXaTfucYePrj6d&#10;wuYj27ZszP3dvHkGFWmOf8dwxRd0KIXp7Ee2QXUGslSqRNEn0au/zFLpcv7d6LLQ/xuUPwAAAP//&#10;AwBQSwECLQAUAAYACAAAACEAtoM4kv4AAADhAQAAEwAAAAAAAAAAAAAAAAAAAAAAW0NvbnRlbnRf&#10;VHlwZXNdLnhtbFBLAQItABQABgAIAAAAIQA4/SH/1gAAAJQBAAALAAAAAAAAAAAAAAAAAC8BAABf&#10;cmVscy8ucmVsc1BLAQItABQABgAIAAAAIQAgZe1HwAEAAIIDAAAOAAAAAAAAAAAAAAAAAC4CAABk&#10;cnMvZTJvRG9jLnhtbFBLAQItABQABgAIAAAAIQAAsYur2gAAAAkBAAAPAAAAAAAAAAAAAAAAABoE&#10;AABkcnMvZG93bnJldi54bWxQSwUGAAAAAAQABADzAAAAIQUAAAAA&#10;" o:allowincell="f" filled="t" strokecolor="#b7c83b" strokeweight="2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839682" behindDoc="1" locked="0" layoutInCell="0" allowOverlap="1" wp14:anchorId="19FE5838" wp14:editId="4D8B100B">
                  <wp:simplePos x="0" y="0"/>
                  <wp:positionH relativeFrom="page">
                    <wp:posOffset>7371080</wp:posOffset>
                  </wp:positionH>
                  <wp:positionV relativeFrom="page">
                    <wp:posOffset>393700</wp:posOffset>
                  </wp:positionV>
                  <wp:extent cx="0" cy="9312910"/>
                  <wp:effectExtent l="0" t="0" r="0" b="0"/>
                  <wp:wrapNone/>
                  <wp:docPr id="563207104"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04337D36" id="Shape 57" o:spid="_x0000_s1026" style="position:absolute;z-index:-251690496;visibility:visible;mso-wrap-style:square;mso-wrap-distance-left:9pt;mso-wrap-distance-top:0;mso-wrap-distance-right:9pt;mso-wrap-distance-bottom:0;mso-position-horizontal:absolute;mso-position-horizontal-relative:page;mso-position-vertical:absolute;mso-position-vertical-relative:page" from="580.4pt,31pt" to="580.4pt,7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sWwwEAAIIDAAAOAAAAZHJzL2Uyb0RvYy54bWysU01vGjEQvUfqf7B8L7tAEsiKJVJI6SVK&#10;kNL8gMH2slb9Jdtll3+fsRdoaHOq6oPl8YzfzHszXtz3WpG98EFaU9PxqKREGGa5NLuavv1Yf51T&#10;EiIYDsoaUdODCPR++eVq0blKTGxrFReeIIgJVedq2sboqqIIrBUawsg6YdDZWK8houl3BffQIbpW&#10;xaQsb4vOeu68ZSIEvH0cnHSZ8ZtGsPjSNEFEomqKtcW8+7xv014sF1DtPLhWsmMZ8A9VaJAGk56h&#10;HiEC+eXlX1BaMm+DbeKIWV3YppFMZA7IZlz+wea1BScyFxQnuLNM4f/Bsuf9xhPJa3ozo8SAxh7l&#10;tARtFKdzocKYldn4RI/15tU9WfYzoK+4cCYjuCGsb7xO4ciP9Fnsw1ls0UfC8PJ6djulhKHjbjqe&#10;3I1zLwqoTm+dD/G7sJqkQ02VNEkKqGD/FGLKDtUpJF0HqyRfS6Wy4XfblfJkD9j2dV6JDD65CFOG&#10;dDWd3FyXZYa+cIaPGA+z1Xz68BmGlhEHWEld03mZ1jBSrQD+zXBMClUEqYYzFqDMUbhBq6Ta1vLD&#10;xp8ExUbnSo9DmSbpo51f//46y3cAAAD//wMAUEsDBBQABgAIAAAAIQAxvMTN3QAAAA0BAAAPAAAA&#10;ZHJzL2Rvd25yZXYueG1sTI9BT8MwDIXvSPyHyEjcWLoiqqk0naYhxnljGlevMW1F41RNupZ/jycO&#10;cPOzn56/V6xn16kLDaH1bGC5SEARV962XBs4vr8+rECFiGyx80wGvinAury9KTC3fuI9XQ6xVhLC&#10;IUcDTYx9rnWoGnIYFr4nltunHxxGkUOt7YCThLtOp0mSaYcty4cGe9o2VH0dRmfg7fgy7cY97vDR&#10;1adT2Hxk25aNub+bN8+gIs3xzwxXfEGHUpjOfmQbVCd6mSXCHg1kqZS6On43Z5me0lUGuiz0/xbl&#10;DwAAAP//AwBQSwECLQAUAAYACAAAACEAtoM4kv4AAADhAQAAEwAAAAAAAAAAAAAAAAAAAAAAW0Nv&#10;bnRlbnRfVHlwZXNdLnhtbFBLAQItABQABgAIAAAAIQA4/SH/1gAAAJQBAAALAAAAAAAAAAAAAAAA&#10;AC8BAABfcmVscy8ucmVsc1BLAQItABQABgAIAAAAIQB8DWsWwwEAAIIDAAAOAAAAAAAAAAAAAAAA&#10;AC4CAABkcnMvZTJvRG9jLnhtbFBLAQItABQABgAIAAAAIQAxvMTN3QAAAA0BAAAPAAAAAAAAAAAA&#10;AAAAAB0EAABkcnMvZG93bnJldi54bWxQSwUGAAAAAAQABADzAAAAJwUAAAAA&#10;" o:allowincell="f" filled="t" strokecolor="#b7c83b" strokeweight="2pt">
                  <v:stroke joinstyle="miter"/>
                  <o:lock v:ext="edit" shapetype="f"/>
                  <w10:wrap anchorx="page" anchory="page"/>
                </v:line>
              </w:pict>
            </mc:Fallback>
          </mc:AlternateContent>
        </w:r>
      </w:del>
    </w:p>
    <w:p w14:paraId="38675D46" w14:textId="77777777" w:rsidR="002C0C21" w:rsidRDefault="002C0C21">
      <w:pPr>
        <w:spacing w:line="200" w:lineRule="exact"/>
        <w:rPr>
          <w:del w:id="12366" w:author="Updates" w:date="2024-01-23T15:22:00Z"/>
          <w:sz w:val="20"/>
          <w:szCs w:val="20"/>
        </w:rPr>
      </w:pPr>
    </w:p>
    <w:p w14:paraId="707228A8" w14:textId="77777777" w:rsidR="002C0C21" w:rsidRDefault="002C0C21">
      <w:pPr>
        <w:spacing w:line="200" w:lineRule="exact"/>
        <w:rPr>
          <w:del w:id="12367" w:author="Updates" w:date="2024-01-23T15:22:00Z"/>
          <w:sz w:val="20"/>
          <w:szCs w:val="20"/>
        </w:rPr>
      </w:pPr>
    </w:p>
    <w:p w14:paraId="668EBA40" w14:textId="77777777" w:rsidR="002C0C21" w:rsidRDefault="002C0C21">
      <w:pPr>
        <w:spacing w:line="200" w:lineRule="exact"/>
        <w:rPr>
          <w:del w:id="12368" w:author="Updates" w:date="2024-01-23T15:22:00Z"/>
          <w:sz w:val="20"/>
          <w:szCs w:val="20"/>
        </w:rPr>
      </w:pPr>
    </w:p>
    <w:p w14:paraId="0C8C27F5" w14:textId="77777777" w:rsidR="002C0C21" w:rsidRDefault="002C0C21">
      <w:pPr>
        <w:spacing w:line="200" w:lineRule="exact"/>
        <w:rPr>
          <w:del w:id="12369" w:author="Updates" w:date="2024-01-23T15:22:00Z"/>
          <w:sz w:val="20"/>
          <w:szCs w:val="20"/>
        </w:rPr>
      </w:pPr>
    </w:p>
    <w:p w14:paraId="77E59B65" w14:textId="77777777" w:rsidR="002C0C21" w:rsidRDefault="002C0C21">
      <w:pPr>
        <w:spacing w:line="200" w:lineRule="exact"/>
        <w:rPr>
          <w:del w:id="12370" w:author="Updates" w:date="2024-01-23T15:22:00Z"/>
          <w:sz w:val="20"/>
          <w:szCs w:val="20"/>
        </w:rPr>
      </w:pPr>
    </w:p>
    <w:p w14:paraId="3E877724" w14:textId="77777777" w:rsidR="002C0C21" w:rsidRDefault="002C0C21">
      <w:pPr>
        <w:spacing w:line="200" w:lineRule="exact"/>
        <w:rPr>
          <w:del w:id="12371" w:author="Updates" w:date="2024-01-23T15:22:00Z"/>
          <w:sz w:val="20"/>
          <w:szCs w:val="20"/>
        </w:rPr>
      </w:pPr>
    </w:p>
    <w:p w14:paraId="6DF266E2" w14:textId="77777777" w:rsidR="002C0C21" w:rsidRDefault="002C0C21">
      <w:pPr>
        <w:spacing w:line="200" w:lineRule="exact"/>
        <w:rPr>
          <w:del w:id="12372" w:author="Updates" w:date="2024-01-23T15:22:00Z"/>
          <w:sz w:val="20"/>
          <w:szCs w:val="20"/>
        </w:rPr>
      </w:pPr>
    </w:p>
    <w:p w14:paraId="0761DEE5" w14:textId="77777777" w:rsidR="002C0C21" w:rsidRDefault="002C0C21">
      <w:pPr>
        <w:spacing w:line="200" w:lineRule="exact"/>
        <w:rPr>
          <w:del w:id="12373" w:author="Updates" w:date="2024-01-23T15:22:00Z"/>
          <w:sz w:val="20"/>
          <w:szCs w:val="20"/>
        </w:rPr>
      </w:pPr>
    </w:p>
    <w:p w14:paraId="50B0B528" w14:textId="77777777" w:rsidR="002C0C21" w:rsidRDefault="002C0C21">
      <w:pPr>
        <w:spacing w:line="200" w:lineRule="exact"/>
        <w:rPr>
          <w:del w:id="12374" w:author="Updates" w:date="2024-01-23T15:22:00Z"/>
          <w:sz w:val="20"/>
          <w:szCs w:val="20"/>
        </w:rPr>
      </w:pPr>
    </w:p>
    <w:p w14:paraId="2622A1B0" w14:textId="77777777" w:rsidR="002C0C21" w:rsidRDefault="002C0C21">
      <w:pPr>
        <w:spacing w:line="200" w:lineRule="exact"/>
        <w:rPr>
          <w:del w:id="12375" w:author="Updates" w:date="2024-01-23T15:22:00Z"/>
          <w:sz w:val="20"/>
          <w:szCs w:val="20"/>
        </w:rPr>
      </w:pPr>
    </w:p>
    <w:p w14:paraId="19A1B4D5" w14:textId="77777777" w:rsidR="002C0C21" w:rsidRDefault="002C0C21">
      <w:pPr>
        <w:spacing w:line="200" w:lineRule="exact"/>
        <w:rPr>
          <w:del w:id="12376" w:author="Updates" w:date="2024-01-23T15:22:00Z"/>
          <w:sz w:val="20"/>
          <w:szCs w:val="20"/>
        </w:rPr>
      </w:pPr>
    </w:p>
    <w:p w14:paraId="6BA30553" w14:textId="77777777" w:rsidR="002C0C21" w:rsidRDefault="002C0C21">
      <w:pPr>
        <w:spacing w:line="200" w:lineRule="exact"/>
        <w:rPr>
          <w:del w:id="12377" w:author="Updates" w:date="2024-01-23T15:22:00Z"/>
          <w:sz w:val="20"/>
          <w:szCs w:val="20"/>
        </w:rPr>
      </w:pPr>
    </w:p>
    <w:p w14:paraId="681038F6" w14:textId="77777777" w:rsidR="002C0C21" w:rsidRDefault="002C0C21">
      <w:pPr>
        <w:spacing w:line="200" w:lineRule="exact"/>
        <w:rPr>
          <w:del w:id="12378" w:author="Updates" w:date="2024-01-23T15:22:00Z"/>
          <w:sz w:val="20"/>
          <w:szCs w:val="20"/>
        </w:rPr>
      </w:pPr>
    </w:p>
    <w:p w14:paraId="5166204A" w14:textId="77777777" w:rsidR="002C0C21" w:rsidRDefault="002C0C21">
      <w:pPr>
        <w:spacing w:line="200" w:lineRule="exact"/>
        <w:rPr>
          <w:del w:id="12379" w:author="Updates" w:date="2024-01-23T15:22:00Z"/>
          <w:sz w:val="20"/>
          <w:szCs w:val="20"/>
        </w:rPr>
      </w:pPr>
    </w:p>
    <w:p w14:paraId="55F19870" w14:textId="77777777" w:rsidR="002C0C21" w:rsidRDefault="002C0C21">
      <w:pPr>
        <w:spacing w:line="200" w:lineRule="exact"/>
        <w:rPr>
          <w:del w:id="12380" w:author="Updates" w:date="2024-01-23T15:22:00Z"/>
          <w:sz w:val="20"/>
          <w:szCs w:val="20"/>
        </w:rPr>
      </w:pPr>
    </w:p>
    <w:p w14:paraId="3071ED8F" w14:textId="77777777" w:rsidR="002C0C21" w:rsidRDefault="002C0C21">
      <w:pPr>
        <w:spacing w:line="200" w:lineRule="exact"/>
        <w:rPr>
          <w:del w:id="12381" w:author="Updates" w:date="2024-01-23T15:22:00Z"/>
          <w:sz w:val="20"/>
          <w:szCs w:val="20"/>
        </w:rPr>
      </w:pPr>
    </w:p>
    <w:p w14:paraId="1DB35DDE" w14:textId="77777777" w:rsidR="002C0C21" w:rsidRDefault="002C0C21">
      <w:pPr>
        <w:spacing w:line="200" w:lineRule="exact"/>
        <w:rPr>
          <w:del w:id="12382" w:author="Updates" w:date="2024-01-23T15:22:00Z"/>
          <w:sz w:val="20"/>
          <w:szCs w:val="20"/>
        </w:rPr>
      </w:pPr>
    </w:p>
    <w:p w14:paraId="0524DC1A" w14:textId="77777777" w:rsidR="002C0C21" w:rsidRDefault="002C0C21">
      <w:pPr>
        <w:spacing w:line="200" w:lineRule="exact"/>
        <w:rPr>
          <w:del w:id="12383" w:author="Updates" w:date="2024-01-23T15:22:00Z"/>
          <w:sz w:val="20"/>
          <w:szCs w:val="20"/>
        </w:rPr>
      </w:pPr>
    </w:p>
    <w:p w14:paraId="721C8BBD" w14:textId="77777777" w:rsidR="002C0C21" w:rsidRDefault="002C0C21">
      <w:pPr>
        <w:spacing w:line="200" w:lineRule="exact"/>
        <w:rPr>
          <w:del w:id="12384" w:author="Updates" w:date="2024-01-23T15:22:00Z"/>
          <w:sz w:val="20"/>
          <w:szCs w:val="20"/>
        </w:rPr>
      </w:pPr>
    </w:p>
    <w:p w14:paraId="4C29B7A3" w14:textId="77777777" w:rsidR="002C0C21" w:rsidRDefault="002C0C21">
      <w:pPr>
        <w:spacing w:line="200" w:lineRule="exact"/>
        <w:rPr>
          <w:del w:id="12385" w:author="Updates" w:date="2024-01-23T15:22:00Z"/>
          <w:sz w:val="20"/>
          <w:szCs w:val="20"/>
        </w:rPr>
      </w:pPr>
    </w:p>
    <w:p w14:paraId="7776CA4B" w14:textId="77777777" w:rsidR="002C0C21" w:rsidRDefault="002C0C21">
      <w:pPr>
        <w:spacing w:line="200" w:lineRule="exact"/>
        <w:rPr>
          <w:del w:id="12386" w:author="Updates" w:date="2024-01-23T15:22:00Z"/>
          <w:sz w:val="20"/>
          <w:szCs w:val="20"/>
        </w:rPr>
      </w:pPr>
    </w:p>
    <w:p w14:paraId="233B9689" w14:textId="77777777" w:rsidR="002C0C21" w:rsidRDefault="002C0C21">
      <w:pPr>
        <w:spacing w:line="200" w:lineRule="exact"/>
        <w:rPr>
          <w:del w:id="12387" w:author="Updates" w:date="2024-01-23T15:22:00Z"/>
          <w:sz w:val="20"/>
          <w:szCs w:val="20"/>
        </w:rPr>
      </w:pPr>
    </w:p>
    <w:p w14:paraId="400ABFD7" w14:textId="77777777" w:rsidR="002C0C21" w:rsidRDefault="002C0C21">
      <w:pPr>
        <w:spacing w:line="200" w:lineRule="exact"/>
        <w:rPr>
          <w:del w:id="12388" w:author="Updates" w:date="2024-01-23T15:22:00Z"/>
          <w:sz w:val="20"/>
          <w:szCs w:val="20"/>
        </w:rPr>
      </w:pPr>
    </w:p>
    <w:p w14:paraId="776E6C2D" w14:textId="77777777" w:rsidR="002C0C21" w:rsidRDefault="002C0C21">
      <w:pPr>
        <w:spacing w:line="200" w:lineRule="exact"/>
        <w:rPr>
          <w:del w:id="12389" w:author="Updates" w:date="2024-01-23T15:22:00Z"/>
          <w:sz w:val="20"/>
          <w:szCs w:val="20"/>
        </w:rPr>
      </w:pPr>
    </w:p>
    <w:p w14:paraId="6238E8B7" w14:textId="77777777" w:rsidR="002C0C21" w:rsidRDefault="002C0C21">
      <w:pPr>
        <w:spacing w:line="200" w:lineRule="exact"/>
        <w:rPr>
          <w:del w:id="12390" w:author="Updates" w:date="2024-01-23T15:22:00Z"/>
          <w:sz w:val="20"/>
          <w:szCs w:val="20"/>
        </w:rPr>
      </w:pPr>
    </w:p>
    <w:p w14:paraId="3C44A3C0" w14:textId="77777777" w:rsidR="002C0C21" w:rsidRDefault="002C0C21">
      <w:pPr>
        <w:spacing w:line="243" w:lineRule="exact"/>
        <w:rPr>
          <w:del w:id="12391" w:author="Updates" w:date="2024-01-23T15:22:00Z"/>
          <w:sz w:val="20"/>
          <w:szCs w:val="20"/>
        </w:rPr>
      </w:pPr>
    </w:p>
    <w:p w14:paraId="3932A9EF" w14:textId="77777777" w:rsidR="00011A48" w:rsidRDefault="00011A48" w:rsidP="005505BB">
      <w:pPr>
        <w:pStyle w:val="FS1"/>
        <w:rPr>
          <w:ins w:id="12392" w:author="Updates" w:date="2024-01-23T15:22:00Z"/>
        </w:rPr>
      </w:pPr>
      <w:ins w:id="12393" w:author="Updates" w:date="2024-01-23T15:22:00Z">
        <w:r>
          <w:t>Suitability to Treat TMDL Pollutants</w:t>
        </w:r>
      </w:ins>
    </w:p>
    <w:p w14:paraId="1533406E" w14:textId="77777777" w:rsidR="002C0C21" w:rsidRDefault="004A6BE7">
      <w:pPr>
        <w:ind w:left="20"/>
        <w:rPr>
          <w:del w:id="12394" w:author="Updates" w:date="2024-01-23T15:22:00Z"/>
          <w:sz w:val="20"/>
          <w:szCs w:val="20"/>
        </w:rPr>
      </w:pPr>
      <w:moveFromRangeStart w:id="12395" w:author="Updates" w:date="2024-01-23T15:22:00Z" w:name="move156915835"/>
      <w:moveFrom w:id="12396" w:author="Updates" w:date="2024-01-23T15:22:00Z">
        <w:r>
          <w:t>Maintenance</w:t>
        </w:r>
      </w:moveFrom>
      <w:moveFromRangeEnd w:id="12395"/>
    </w:p>
    <w:p w14:paraId="6A3B8B4F" w14:textId="77777777" w:rsidR="002C0C21" w:rsidRDefault="00F15D88">
      <w:pPr>
        <w:spacing w:line="20" w:lineRule="exact"/>
        <w:rPr>
          <w:del w:id="12397" w:author="Updates" w:date="2024-01-23T15:22:00Z"/>
          <w:sz w:val="20"/>
          <w:szCs w:val="20"/>
        </w:rPr>
      </w:pPr>
      <w:del w:id="12398" w:author="Updates" w:date="2024-01-23T15:22:00Z">
        <w:r>
          <w:rPr>
            <w:sz w:val="20"/>
            <w:szCs w:val="20"/>
          </w:rPr>
          <w:br w:type="column"/>
        </w:r>
      </w:del>
    </w:p>
    <w:p w14:paraId="095C3D41" w14:textId="77777777" w:rsidR="002C0C21" w:rsidRDefault="002C0C21">
      <w:pPr>
        <w:spacing w:line="200" w:lineRule="exact"/>
        <w:rPr>
          <w:del w:id="12399" w:author="Updates" w:date="2024-01-23T15:22:00Z"/>
          <w:sz w:val="20"/>
          <w:szCs w:val="20"/>
        </w:rPr>
      </w:pPr>
    </w:p>
    <w:p w14:paraId="32A69B24" w14:textId="77777777" w:rsidR="002C0C21" w:rsidRDefault="002C0C21">
      <w:pPr>
        <w:spacing w:line="200" w:lineRule="exact"/>
        <w:rPr>
          <w:del w:id="12400" w:author="Updates" w:date="2024-01-23T15:22:00Z"/>
          <w:sz w:val="20"/>
          <w:szCs w:val="20"/>
        </w:rPr>
      </w:pPr>
    </w:p>
    <w:p w14:paraId="3C9A7438" w14:textId="77777777" w:rsidR="002C0C21" w:rsidRDefault="002C0C21">
      <w:pPr>
        <w:spacing w:line="200" w:lineRule="exact"/>
        <w:rPr>
          <w:del w:id="12401" w:author="Updates" w:date="2024-01-23T15:22:00Z"/>
          <w:sz w:val="20"/>
          <w:szCs w:val="20"/>
        </w:rPr>
      </w:pPr>
    </w:p>
    <w:p w14:paraId="0C694E68" w14:textId="77777777" w:rsidR="002C0C21" w:rsidRDefault="002C0C21">
      <w:pPr>
        <w:spacing w:line="200" w:lineRule="exact"/>
        <w:rPr>
          <w:del w:id="12402" w:author="Updates" w:date="2024-01-23T15:22:00Z"/>
          <w:sz w:val="20"/>
          <w:szCs w:val="20"/>
        </w:rPr>
      </w:pPr>
    </w:p>
    <w:p w14:paraId="3EF198E3" w14:textId="77777777" w:rsidR="002C0C21" w:rsidRDefault="002C0C21">
      <w:pPr>
        <w:spacing w:line="200" w:lineRule="exact"/>
        <w:rPr>
          <w:del w:id="12403" w:author="Updates" w:date="2024-01-23T15:22:00Z"/>
          <w:sz w:val="20"/>
          <w:szCs w:val="20"/>
        </w:rPr>
      </w:pPr>
    </w:p>
    <w:p w14:paraId="558323A4" w14:textId="77777777" w:rsidR="002C0C21" w:rsidRDefault="002C0C21">
      <w:pPr>
        <w:spacing w:line="200" w:lineRule="exact"/>
        <w:rPr>
          <w:del w:id="12404" w:author="Updates" w:date="2024-01-23T15:22:00Z"/>
          <w:sz w:val="20"/>
          <w:szCs w:val="20"/>
        </w:rPr>
      </w:pPr>
    </w:p>
    <w:p w14:paraId="22FB28FD" w14:textId="77777777" w:rsidR="002C0C21" w:rsidRDefault="002C0C21">
      <w:pPr>
        <w:spacing w:line="200" w:lineRule="exact"/>
        <w:rPr>
          <w:del w:id="12405" w:author="Updates" w:date="2024-01-23T15:22:00Z"/>
          <w:sz w:val="20"/>
          <w:szCs w:val="20"/>
        </w:rPr>
      </w:pPr>
    </w:p>
    <w:p w14:paraId="186046A8" w14:textId="77777777" w:rsidR="002C0C21" w:rsidRDefault="002C0C21">
      <w:pPr>
        <w:spacing w:line="200" w:lineRule="exact"/>
        <w:rPr>
          <w:del w:id="12406" w:author="Updates" w:date="2024-01-23T15:22:00Z"/>
          <w:sz w:val="20"/>
          <w:szCs w:val="20"/>
        </w:rPr>
      </w:pPr>
    </w:p>
    <w:p w14:paraId="40835F37" w14:textId="77777777" w:rsidR="002C0C21" w:rsidRDefault="002C0C21">
      <w:pPr>
        <w:spacing w:line="200" w:lineRule="exact"/>
        <w:rPr>
          <w:del w:id="12407" w:author="Updates" w:date="2024-01-23T15:22:00Z"/>
          <w:sz w:val="20"/>
          <w:szCs w:val="20"/>
        </w:rPr>
      </w:pPr>
    </w:p>
    <w:p w14:paraId="0AE8A610" w14:textId="77777777" w:rsidR="002C0C21" w:rsidRDefault="002C0C21">
      <w:pPr>
        <w:spacing w:line="200" w:lineRule="exact"/>
        <w:rPr>
          <w:del w:id="12408" w:author="Updates" w:date="2024-01-23T15:22:00Z"/>
          <w:sz w:val="20"/>
          <w:szCs w:val="20"/>
        </w:rPr>
      </w:pPr>
    </w:p>
    <w:p w14:paraId="1A376891" w14:textId="77777777" w:rsidR="002C0C21" w:rsidRDefault="002C0C21">
      <w:pPr>
        <w:spacing w:line="200" w:lineRule="exact"/>
        <w:rPr>
          <w:del w:id="12409" w:author="Updates" w:date="2024-01-23T15:22:00Z"/>
          <w:sz w:val="20"/>
          <w:szCs w:val="20"/>
        </w:rPr>
      </w:pPr>
    </w:p>
    <w:p w14:paraId="5AB3315B" w14:textId="77777777" w:rsidR="002C0C21" w:rsidRDefault="002C0C21">
      <w:pPr>
        <w:spacing w:line="200" w:lineRule="exact"/>
        <w:rPr>
          <w:del w:id="12410" w:author="Updates" w:date="2024-01-23T15:22:00Z"/>
          <w:sz w:val="20"/>
          <w:szCs w:val="20"/>
        </w:rPr>
      </w:pPr>
    </w:p>
    <w:p w14:paraId="2779501E" w14:textId="77777777" w:rsidR="002C0C21" w:rsidRDefault="002C0C21">
      <w:pPr>
        <w:spacing w:line="200" w:lineRule="exact"/>
        <w:rPr>
          <w:del w:id="12411" w:author="Updates" w:date="2024-01-23T15:22:00Z"/>
          <w:sz w:val="20"/>
          <w:szCs w:val="20"/>
        </w:rPr>
      </w:pPr>
    </w:p>
    <w:p w14:paraId="7403637D" w14:textId="77777777" w:rsidR="002C0C21" w:rsidRDefault="002C0C21">
      <w:pPr>
        <w:spacing w:line="200" w:lineRule="exact"/>
        <w:rPr>
          <w:del w:id="12412" w:author="Updates" w:date="2024-01-23T15:22:00Z"/>
          <w:sz w:val="20"/>
          <w:szCs w:val="20"/>
        </w:rPr>
      </w:pPr>
    </w:p>
    <w:p w14:paraId="410CB563" w14:textId="77777777" w:rsidR="002C0C21" w:rsidRDefault="002C0C21">
      <w:pPr>
        <w:spacing w:line="200" w:lineRule="exact"/>
        <w:rPr>
          <w:del w:id="12413" w:author="Updates" w:date="2024-01-23T15:22:00Z"/>
          <w:sz w:val="20"/>
          <w:szCs w:val="20"/>
        </w:rPr>
      </w:pPr>
    </w:p>
    <w:p w14:paraId="1F975DED" w14:textId="77777777" w:rsidR="002C0C21" w:rsidRDefault="002C0C21">
      <w:pPr>
        <w:spacing w:line="200" w:lineRule="exact"/>
        <w:rPr>
          <w:del w:id="12414" w:author="Updates" w:date="2024-01-23T15:22:00Z"/>
          <w:sz w:val="20"/>
          <w:szCs w:val="20"/>
        </w:rPr>
      </w:pPr>
    </w:p>
    <w:p w14:paraId="0CFB011A" w14:textId="77777777" w:rsidR="002C0C21" w:rsidRDefault="002C0C21">
      <w:pPr>
        <w:spacing w:line="200" w:lineRule="exact"/>
        <w:rPr>
          <w:del w:id="12415" w:author="Updates" w:date="2024-01-23T15:22:00Z"/>
          <w:sz w:val="20"/>
          <w:szCs w:val="20"/>
        </w:rPr>
      </w:pPr>
    </w:p>
    <w:p w14:paraId="1465F82C" w14:textId="77777777" w:rsidR="002C0C21" w:rsidRDefault="002C0C21">
      <w:pPr>
        <w:spacing w:line="200" w:lineRule="exact"/>
        <w:rPr>
          <w:del w:id="12416" w:author="Updates" w:date="2024-01-23T15:22:00Z"/>
          <w:sz w:val="20"/>
          <w:szCs w:val="20"/>
        </w:rPr>
      </w:pPr>
    </w:p>
    <w:p w14:paraId="26EE6C87" w14:textId="77777777" w:rsidR="002C0C21" w:rsidRDefault="002C0C21">
      <w:pPr>
        <w:spacing w:line="200" w:lineRule="exact"/>
        <w:rPr>
          <w:del w:id="12417" w:author="Updates" w:date="2024-01-23T15:22:00Z"/>
          <w:sz w:val="20"/>
          <w:szCs w:val="20"/>
        </w:rPr>
      </w:pPr>
    </w:p>
    <w:p w14:paraId="23C647E5" w14:textId="77777777" w:rsidR="002C0C21" w:rsidRDefault="002C0C21">
      <w:pPr>
        <w:spacing w:line="200" w:lineRule="exact"/>
        <w:rPr>
          <w:del w:id="12418" w:author="Updates" w:date="2024-01-23T15:22:00Z"/>
          <w:sz w:val="20"/>
          <w:szCs w:val="20"/>
        </w:rPr>
      </w:pPr>
    </w:p>
    <w:p w14:paraId="08C0CF4C" w14:textId="77777777" w:rsidR="002C0C21" w:rsidRDefault="002C0C21">
      <w:pPr>
        <w:spacing w:line="200" w:lineRule="exact"/>
        <w:rPr>
          <w:del w:id="12419" w:author="Updates" w:date="2024-01-23T15:22:00Z"/>
          <w:sz w:val="20"/>
          <w:szCs w:val="20"/>
        </w:rPr>
      </w:pPr>
    </w:p>
    <w:p w14:paraId="67DD4570" w14:textId="77777777" w:rsidR="002C0C21" w:rsidRDefault="002C0C21">
      <w:pPr>
        <w:spacing w:line="200" w:lineRule="exact"/>
        <w:rPr>
          <w:del w:id="12420" w:author="Updates" w:date="2024-01-23T15:22:00Z"/>
          <w:sz w:val="20"/>
          <w:szCs w:val="20"/>
        </w:rPr>
      </w:pPr>
    </w:p>
    <w:p w14:paraId="2EBDC7AF" w14:textId="77777777" w:rsidR="002C0C21" w:rsidRDefault="002C0C21">
      <w:pPr>
        <w:spacing w:line="200" w:lineRule="exact"/>
        <w:rPr>
          <w:del w:id="12421" w:author="Updates" w:date="2024-01-23T15:22:00Z"/>
          <w:sz w:val="20"/>
          <w:szCs w:val="20"/>
        </w:rPr>
      </w:pPr>
    </w:p>
    <w:p w14:paraId="41A250ED" w14:textId="77777777" w:rsidR="002C0C21" w:rsidRDefault="002C0C21">
      <w:pPr>
        <w:spacing w:line="200" w:lineRule="exact"/>
        <w:rPr>
          <w:del w:id="12422" w:author="Updates" w:date="2024-01-23T15:22:00Z"/>
          <w:sz w:val="20"/>
          <w:szCs w:val="20"/>
        </w:rPr>
      </w:pPr>
    </w:p>
    <w:p w14:paraId="0B077176" w14:textId="77777777" w:rsidR="002C0C21" w:rsidRDefault="002C0C21">
      <w:pPr>
        <w:spacing w:line="200" w:lineRule="exact"/>
        <w:rPr>
          <w:del w:id="12423" w:author="Updates" w:date="2024-01-23T15:22:00Z"/>
          <w:sz w:val="20"/>
          <w:szCs w:val="20"/>
        </w:rPr>
      </w:pPr>
    </w:p>
    <w:p w14:paraId="37987BC8" w14:textId="77777777" w:rsidR="002C0C21" w:rsidRDefault="002C0C21">
      <w:pPr>
        <w:spacing w:line="200" w:lineRule="exact"/>
        <w:rPr>
          <w:del w:id="12424" w:author="Updates" w:date="2024-01-23T15:22:00Z"/>
          <w:sz w:val="20"/>
          <w:szCs w:val="20"/>
        </w:rPr>
      </w:pPr>
    </w:p>
    <w:p w14:paraId="6FD17F2B" w14:textId="77777777" w:rsidR="002C0C21" w:rsidRDefault="002C0C21">
      <w:pPr>
        <w:spacing w:line="233" w:lineRule="exact"/>
        <w:rPr>
          <w:del w:id="12425" w:author="Updates" w:date="2024-01-23T15:22:00Z"/>
          <w:sz w:val="20"/>
          <w:szCs w:val="20"/>
        </w:rPr>
      </w:pPr>
    </w:p>
    <w:p w14:paraId="53089AD1" w14:textId="77777777" w:rsidR="002C0C21" w:rsidRDefault="00F15D88">
      <w:pPr>
        <w:rPr>
          <w:del w:id="12426" w:author="Updates" w:date="2024-01-23T15:22:00Z"/>
          <w:sz w:val="20"/>
          <w:szCs w:val="20"/>
        </w:rPr>
      </w:pPr>
      <w:del w:id="12427" w:author="Updates" w:date="2024-01-23T15:22:00Z">
        <w:r>
          <w:rPr>
            <w:rFonts w:eastAsia="Times New Roman"/>
            <w:i/>
            <w:iCs/>
            <w:sz w:val="18"/>
            <w:szCs w:val="18"/>
          </w:rPr>
          <w:delText>adapted from Controlling Urban Runoff, Schueler 1987</w:delText>
        </w:r>
      </w:del>
    </w:p>
    <w:p w14:paraId="0C282A0E" w14:textId="77777777" w:rsidR="002C0C21" w:rsidRDefault="00F15D88">
      <w:pPr>
        <w:spacing w:line="20" w:lineRule="exact"/>
        <w:rPr>
          <w:del w:id="12428" w:author="Updates" w:date="2024-01-23T15:22:00Z"/>
          <w:sz w:val="20"/>
          <w:szCs w:val="20"/>
        </w:rPr>
      </w:pPr>
      <w:del w:id="12429" w:author="Updates" w:date="2024-01-23T15:22:00Z">
        <w:r>
          <w:rPr>
            <w:noProof/>
            <w:sz w:val="20"/>
            <w:szCs w:val="20"/>
          </w:rPr>
          <w:drawing>
            <wp:anchor distT="0" distB="0" distL="114300" distR="114300" simplePos="0" relativeHeight="251841730" behindDoc="1" locked="0" layoutInCell="0" allowOverlap="1" wp14:anchorId="6A9B5019" wp14:editId="635CBA01">
              <wp:simplePos x="0" y="0"/>
              <wp:positionH relativeFrom="column">
                <wp:posOffset>-1986915</wp:posOffset>
              </wp:positionH>
              <wp:positionV relativeFrom="paragraph">
                <wp:posOffset>-3860165</wp:posOffset>
              </wp:positionV>
              <wp:extent cx="6490970" cy="5716270"/>
              <wp:effectExtent l="0" t="0" r="0" b="0"/>
              <wp:wrapNone/>
              <wp:docPr id="1643069093" name="Picture 1643069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5"/>
                      <a:srcRect/>
                      <a:stretch>
                        <a:fillRect/>
                      </a:stretch>
                    </pic:blipFill>
                    <pic:spPr bwMode="auto">
                      <a:xfrm>
                        <a:off x="0" y="0"/>
                        <a:ext cx="6490970" cy="5716270"/>
                      </a:xfrm>
                      <a:prstGeom prst="rect">
                        <a:avLst/>
                      </a:prstGeom>
                      <a:noFill/>
                    </pic:spPr>
                  </pic:pic>
                </a:graphicData>
              </a:graphic>
            </wp:anchor>
          </w:drawing>
        </w:r>
      </w:del>
    </w:p>
    <w:p w14:paraId="7BE224AA" w14:textId="77777777" w:rsidR="002C0C21" w:rsidRDefault="002C0C21">
      <w:pPr>
        <w:spacing w:line="179" w:lineRule="exact"/>
        <w:rPr>
          <w:del w:id="12430" w:author="Updates" w:date="2024-01-23T15:22:00Z"/>
          <w:sz w:val="20"/>
          <w:szCs w:val="20"/>
        </w:rPr>
      </w:pPr>
    </w:p>
    <w:p w14:paraId="2DA575D6" w14:textId="77777777" w:rsidR="002C0C21" w:rsidRDefault="002C0C21">
      <w:pPr>
        <w:rPr>
          <w:del w:id="12431" w:author="Updates" w:date="2024-01-23T15:22:00Z"/>
        </w:rPr>
        <w:sectPr w:rsidR="002C0C21" w:rsidSect="00AF6C3A">
          <w:pgSz w:w="12240" w:h="15840"/>
          <w:pgMar w:top="1440" w:right="1140" w:bottom="184" w:left="900" w:header="0" w:footer="0" w:gutter="0"/>
          <w:pgBorders>
            <w:top w:val="single" w:sz="12" w:space="24" w:color="008582"/>
            <w:left w:val="single" w:sz="12" w:space="24" w:color="008582"/>
            <w:bottom w:val="single" w:sz="12" w:space="24" w:color="008582"/>
            <w:right w:val="single" w:sz="12" w:space="24" w:color="008582"/>
          </w:pgBorders>
          <w:cols w:num="2" w:space="720" w:equalWidth="0">
            <w:col w:w="2400" w:space="720"/>
            <w:col w:w="7080"/>
          </w:cols>
        </w:sectPr>
      </w:pPr>
    </w:p>
    <w:tbl>
      <w:tblPr>
        <w:tblStyle w:val="TableGrid"/>
        <w:tblpPr w:leftFromText="180" w:rightFromText="180" w:vertAnchor="text" w:horzAnchor="page" w:tblpX="6391" w:tblpY="43"/>
        <w:tblW w:w="0" w:type="auto"/>
        <w:tblLook w:val="04A0" w:firstRow="1" w:lastRow="0" w:firstColumn="1" w:lastColumn="0" w:noHBand="0" w:noVBand="1"/>
      </w:tblPr>
      <w:tblGrid>
        <w:gridCol w:w="1932"/>
        <w:gridCol w:w="2118"/>
      </w:tblGrid>
      <w:tr w:rsidR="00164B21" w14:paraId="7244FEE9" w14:textId="77777777" w:rsidTr="00843872">
        <w:trPr>
          <w:trHeight w:val="288"/>
        </w:trPr>
        <w:tc>
          <w:tcPr>
            <w:tcW w:w="1932" w:type="dxa"/>
            <w:shd w:val="clear" w:color="auto" w:fill="C0E399"/>
            <w:vAlign w:val="center"/>
          </w:tcPr>
          <w:p w14:paraId="67D9CFC0" w14:textId="775899EB" w:rsidR="00164B21" w:rsidRPr="005505BB" w:rsidRDefault="00F15D88" w:rsidP="00164B21">
            <w:pPr>
              <w:pStyle w:val="FSTabletext"/>
              <w:ind w:left="162"/>
              <w:rPr>
                <w:b/>
                <w:bCs/>
              </w:rPr>
            </w:pPr>
            <w:del w:id="12432" w:author="Updates" w:date="2024-01-23T15:22:00Z">
              <w:r>
                <w:rPr>
                  <w:b/>
                  <w:bCs/>
                </w:rPr>
                <w:delText>Activity</w:delText>
              </w:r>
            </w:del>
            <w:ins w:id="12433" w:author="Updates" w:date="2024-01-23T15:22:00Z">
              <w:r w:rsidR="00164B21" w:rsidRPr="005505BB">
                <w:rPr>
                  <w:b/>
                  <w:bCs/>
                </w:rPr>
                <w:t>Pollutant</w:t>
              </w:r>
            </w:ins>
          </w:p>
        </w:tc>
        <w:tc>
          <w:tcPr>
            <w:tcW w:w="2118" w:type="dxa"/>
            <w:shd w:val="clear" w:color="auto" w:fill="C0E399"/>
            <w:vAlign w:val="center"/>
          </w:tcPr>
          <w:p w14:paraId="2A03E3C0" w14:textId="1D15B93F" w:rsidR="00164B21" w:rsidRPr="005505BB" w:rsidRDefault="00F15D88" w:rsidP="00164B21">
            <w:pPr>
              <w:pStyle w:val="FSTabletext"/>
              <w:ind w:left="162"/>
              <w:rPr>
                <w:b/>
                <w:bCs/>
              </w:rPr>
            </w:pPr>
            <w:del w:id="12434" w:author="Updates" w:date="2024-01-23T15:22:00Z">
              <w:r>
                <w:rPr>
                  <w:b/>
                  <w:bCs/>
                </w:rPr>
                <w:delText>Frequency</w:delText>
              </w:r>
            </w:del>
            <w:ins w:id="12435" w:author="Updates" w:date="2024-01-23T15:22:00Z">
              <w:r w:rsidR="007B0588" w:rsidRPr="00940429">
                <w:rPr>
                  <w:b/>
                  <w:bCs/>
                </w:rPr>
                <w:t xml:space="preserve">Suitable </w:t>
              </w:r>
              <w:r w:rsidR="007B0588">
                <w:rPr>
                  <w:b/>
                  <w:bCs/>
                </w:rPr>
                <w:t>to Treat?</w:t>
              </w:r>
            </w:ins>
          </w:p>
        </w:tc>
      </w:tr>
      <w:tr w:rsidR="00164B21" w14:paraId="2B746438" w14:textId="77777777" w:rsidTr="00843872">
        <w:trPr>
          <w:trHeight w:val="288"/>
        </w:trPr>
        <w:tc>
          <w:tcPr>
            <w:tcW w:w="1932" w:type="dxa"/>
            <w:shd w:val="clear" w:color="auto" w:fill="F2F2F2" w:themeFill="background1" w:themeFillShade="F2"/>
            <w:vAlign w:val="center"/>
          </w:tcPr>
          <w:p w14:paraId="5BF41965" w14:textId="77777777" w:rsidR="00164B21" w:rsidRDefault="00164B21" w:rsidP="00164B21">
            <w:pPr>
              <w:pStyle w:val="FSTabletext"/>
            </w:pPr>
            <w:ins w:id="12436" w:author="Updates" w:date="2024-01-23T15:22:00Z">
              <w:r>
                <w:t>TSS</w:t>
              </w:r>
            </w:ins>
          </w:p>
        </w:tc>
        <w:tc>
          <w:tcPr>
            <w:tcW w:w="2118" w:type="dxa"/>
            <w:shd w:val="clear" w:color="auto" w:fill="auto"/>
            <w:vAlign w:val="center"/>
          </w:tcPr>
          <w:p w14:paraId="3E7F0F22" w14:textId="77777777" w:rsidR="00164B21" w:rsidRDefault="00164B21" w:rsidP="00164B21">
            <w:pPr>
              <w:pStyle w:val="FSTabletext"/>
              <w:ind w:left="0"/>
              <w:jc w:val="center"/>
            </w:pPr>
            <w:ins w:id="12437" w:author="Updates" w:date="2024-01-23T15:22:00Z">
              <w:r>
                <w:t>N</w:t>
              </w:r>
            </w:ins>
          </w:p>
        </w:tc>
      </w:tr>
      <w:tr w:rsidR="00164B21" w14:paraId="27046AEC" w14:textId="77777777" w:rsidTr="00843872">
        <w:trPr>
          <w:trHeight w:val="288"/>
        </w:trPr>
        <w:tc>
          <w:tcPr>
            <w:tcW w:w="1932" w:type="dxa"/>
            <w:shd w:val="clear" w:color="auto" w:fill="F2F2F2" w:themeFill="background1" w:themeFillShade="F2"/>
            <w:vAlign w:val="center"/>
          </w:tcPr>
          <w:p w14:paraId="2B357C28" w14:textId="65705683" w:rsidR="00164B21" w:rsidRDefault="00F15D88" w:rsidP="00164B21">
            <w:pPr>
              <w:pStyle w:val="FSTabletext"/>
            </w:pPr>
            <w:del w:id="12438" w:author="Updates" w:date="2024-01-23T15:22:00Z">
              <w:r>
                <w:delText>Inspect extended dry detention basins</w:delText>
              </w:r>
            </w:del>
            <w:ins w:id="12439" w:author="Updates" w:date="2024-01-23T15:22:00Z">
              <w:r w:rsidR="00164B21">
                <w:t>Total Nitrogen</w:t>
              </w:r>
            </w:ins>
          </w:p>
        </w:tc>
        <w:tc>
          <w:tcPr>
            <w:tcW w:w="2118" w:type="dxa"/>
            <w:shd w:val="clear" w:color="auto" w:fill="auto"/>
            <w:vAlign w:val="center"/>
          </w:tcPr>
          <w:p w14:paraId="3DE8CCC5" w14:textId="21B3DB60" w:rsidR="00164B21" w:rsidRDefault="00F15D88" w:rsidP="00164B21">
            <w:pPr>
              <w:pStyle w:val="FSTabletext"/>
              <w:ind w:left="0"/>
              <w:jc w:val="center"/>
            </w:pPr>
            <w:del w:id="12440" w:author="Updates" w:date="2024-01-23T15:22:00Z">
              <w:r>
                <w:delText>At least twice a year and during and after major</w:delText>
              </w:r>
            </w:del>
            <w:ins w:id="12441" w:author="Updates" w:date="2024-01-23T15:22:00Z">
              <w:r w:rsidR="00164B21">
                <w:t>N</w:t>
              </w:r>
            </w:ins>
          </w:p>
        </w:tc>
      </w:tr>
      <w:tr w:rsidR="00164B21" w14:paraId="5ACFF819" w14:textId="77777777" w:rsidTr="00843872">
        <w:trPr>
          <w:trHeight w:val="288"/>
        </w:trPr>
        <w:tc>
          <w:tcPr>
            <w:tcW w:w="1932" w:type="dxa"/>
            <w:shd w:val="clear" w:color="auto" w:fill="F2F2F2" w:themeFill="background1" w:themeFillShade="F2"/>
            <w:vAlign w:val="center"/>
          </w:tcPr>
          <w:p w14:paraId="6F86B2E7" w14:textId="77777777" w:rsidR="00164B21" w:rsidRDefault="00164B21" w:rsidP="00164B21">
            <w:pPr>
              <w:pStyle w:val="FSTabletext"/>
            </w:pPr>
            <w:ins w:id="12442" w:author="Updates" w:date="2024-01-23T15:22:00Z">
              <w:r>
                <w:t>Total Phosphorous</w:t>
              </w:r>
            </w:ins>
          </w:p>
        </w:tc>
        <w:tc>
          <w:tcPr>
            <w:tcW w:w="2118" w:type="dxa"/>
            <w:shd w:val="clear" w:color="auto" w:fill="auto"/>
            <w:vAlign w:val="center"/>
          </w:tcPr>
          <w:p w14:paraId="1D8A3996" w14:textId="0BF3A80D" w:rsidR="00164B21" w:rsidRDefault="00F15D88" w:rsidP="00164B21">
            <w:pPr>
              <w:pStyle w:val="FSTabletext"/>
              <w:ind w:left="0"/>
              <w:jc w:val="center"/>
            </w:pPr>
            <w:del w:id="12443" w:author="Updates" w:date="2024-01-23T15:22:00Z">
              <w:r>
                <w:delText>storms.</w:delText>
              </w:r>
            </w:del>
            <w:ins w:id="12444" w:author="Updates" w:date="2024-01-23T15:22:00Z">
              <w:r w:rsidR="00164B21">
                <w:t>N</w:t>
              </w:r>
            </w:ins>
          </w:p>
        </w:tc>
      </w:tr>
      <w:tr w:rsidR="00164B21" w14:paraId="5A06C3B3" w14:textId="77777777" w:rsidTr="00843872">
        <w:trPr>
          <w:trHeight w:val="288"/>
        </w:trPr>
        <w:tc>
          <w:tcPr>
            <w:tcW w:w="1932" w:type="dxa"/>
            <w:shd w:val="clear" w:color="auto" w:fill="F2F2F2" w:themeFill="background1" w:themeFillShade="F2"/>
            <w:vAlign w:val="center"/>
          </w:tcPr>
          <w:p w14:paraId="776DB14B" w14:textId="77777777" w:rsidR="00164B21" w:rsidRDefault="00164B21" w:rsidP="00164B21">
            <w:pPr>
              <w:pStyle w:val="FSTabletext"/>
            </w:pPr>
            <w:ins w:id="12445" w:author="Updates" w:date="2024-01-23T15:22:00Z">
              <w:r>
                <w:t>Pathogens</w:t>
              </w:r>
            </w:ins>
          </w:p>
        </w:tc>
        <w:tc>
          <w:tcPr>
            <w:tcW w:w="2118" w:type="dxa"/>
            <w:shd w:val="clear" w:color="auto" w:fill="auto"/>
            <w:vAlign w:val="center"/>
          </w:tcPr>
          <w:p w14:paraId="46377EC2" w14:textId="77777777" w:rsidR="00164B21" w:rsidRDefault="00164B21" w:rsidP="00164B21">
            <w:pPr>
              <w:pStyle w:val="FSTabletext"/>
              <w:ind w:left="0"/>
              <w:jc w:val="center"/>
            </w:pPr>
            <w:ins w:id="12446" w:author="Updates" w:date="2024-01-23T15:22:00Z">
              <w:r>
                <w:t>N</w:t>
              </w:r>
            </w:ins>
          </w:p>
        </w:tc>
      </w:tr>
      <w:tr w:rsidR="00164B21" w14:paraId="1589AE3A" w14:textId="77777777" w:rsidTr="00843872">
        <w:trPr>
          <w:trHeight w:val="288"/>
        </w:trPr>
        <w:tc>
          <w:tcPr>
            <w:tcW w:w="1932" w:type="dxa"/>
            <w:shd w:val="clear" w:color="auto" w:fill="F2F2F2" w:themeFill="background1" w:themeFillShade="F2"/>
            <w:vAlign w:val="center"/>
          </w:tcPr>
          <w:p w14:paraId="508E8118" w14:textId="1D82BAB7" w:rsidR="00164B21" w:rsidRDefault="00F15D88" w:rsidP="00164B21">
            <w:pPr>
              <w:pStyle w:val="FSTabletext"/>
            </w:pPr>
            <w:del w:id="12447" w:author="Updates" w:date="2024-01-23T15:22:00Z">
              <w:r>
                <w:delText>Examine the outlet structure for evidence of</w:delText>
              </w:r>
            </w:del>
            <w:ins w:id="12448" w:author="Updates" w:date="2024-01-23T15:22:00Z">
              <w:r w:rsidR="00164B21">
                <w:t>Metals</w:t>
              </w:r>
            </w:ins>
          </w:p>
        </w:tc>
        <w:tc>
          <w:tcPr>
            <w:tcW w:w="2118" w:type="dxa"/>
            <w:shd w:val="clear" w:color="auto" w:fill="auto"/>
            <w:vAlign w:val="center"/>
          </w:tcPr>
          <w:p w14:paraId="05FB521C" w14:textId="3B41B69A" w:rsidR="00164B21" w:rsidRDefault="00F15D88" w:rsidP="00164B21">
            <w:pPr>
              <w:pStyle w:val="FSTabletext"/>
              <w:ind w:left="0"/>
              <w:jc w:val="center"/>
            </w:pPr>
            <w:del w:id="12449" w:author="Updates" w:date="2024-01-23T15:22:00Z">
              <w:r>
                <w:delText>At least twice a year.</w:delText>
              </w:r>
            </w:del>
            <w:ins w:id="12450" w:author="Updates" w:date="2024-01-23T15:22:00Z">
              <w:r w:rsidR="00164B21">
                <w:t>Y</w:t>
              </w:r>
            </w:ins>
          </w:p>
        </w:tc>
      </w:tr>
    </w:tbl>
    <w:tbl>
      <w:tblPr>
        <w:tblW w:w="0" w:type="auto"/>
        <w:tblInd w:w="10" w:type="dxa"/>
        <w:tblLayout w:type="fixed"/>
        <w:tblCellMar>
          <w:left w:w="0" w:type="dxa"/>
          <w:right w:w="0" w:type="dxa"/>
        </w:tblCellMar>
        <w:tblLook w:val="04A0" w:firstRow="1" w:lastRow="0" w:firstColumn="1" w:lastColumn="0" w:noHBand="0" w:noVBand="1"/>
      </w:tblPr>
      <w:tblGrid>
        <w:gridCol w:w="5300"/>
        <w:gridCol w:w="4900"/>
      </w:tblGrid>
      <w:tr w:rsidR="002C0C21" w14:paraId="46E789F5" w14:textId="77777777">
        <w:trPr>
          <w:trHeight w:val="264"/>
          <w:del w:id="12451" w:author="Updates" w:date="2024-01-23T15:22:00Z"/>
        </w:trPr>
        <w:tc>
          <w:tcPr>
            <w:tcW w:w="5300" w:type="dxa"/>
            <w:tcBorders>
              <w:left w:val="single" w:sz="8" w:space="0" w:color="B7C83B"/>
              <w:right w:val="single" w:sz="8" w:space="0" w:color="B7C83B"/>
            </w:tcBorders>
            <w:vAlign w:val="bottom"/>
          </w:tcPr>
          <w:p w14:paraId="63070DA8" w14:textId="77777777" w:rsidR="002C0C21" w:rsidRDefault="00F15D88">
            <w:pPr>
              <w:ind w:left="100"/>
              <w:rPr>
                <w:del w:id="12452" w:author="Updates" w:date="2024-01-23T15:22:00Z"/>
                <w:sz w:val="20"/>
                <w:szCs w:val="20"/>
              </w:rPr>
            </w:pPr>
            <w:del w:id="12453" w:author="Updates" w:date="2024-01-23T15:22:00Z">
              <w:r>
                <w:rPr>
                  <w:rFonts w:eastAsia="Times New Roman"/>
                </w:rPr>
                <w:delText>clogging or outflow release velocities that are</w:delText>
              </w:r>
            </w:del>
          </w:p>
        </w:tc>
        <w:tc>
          <w:tcPr>
            <w:tcW w:w="4900" w:type="dxa"/>
            <w:tcBorders>
              <w:right w:val="single" w:sz="8" w:space="0" w:color="B7C83B"/>
            </w:tcBorders>
            <w:vAlign w:val="bottom"/>
          </w:tcPr>
          <w:p w14:paraId="20A3CC76" w14:textId="77777777" w:rsidR="002C0C21" w:rsidRDefault="002C0C21">
            <w:pPr>
              <w:rPr>
                <w:del w:id="12454" w:author="Updates" w:date="2024-01-23T15:22:00Z"/>
              </w:rPr>
            </w:pPr>
          </w:p>
        </w:tc>
      </w:tr>
      <w:tr w:rsidR="002C0C21" w14:paraId="552402BF" w14:textId="77777777">
        <w:trPr>
          <w:trHeight w:val="264"/>
          <w:del w:id="12455" w:author="Updates" w:date="2024-01-23T15:22:00Z"/>
        </w:trPr>
        <w:tc>
          <w:tcPr>
            <w:tcW w:w="5300" w:type="dxa"/>
            <w:tcBorders>
              <w:left w:val="single" w:sz="8" w:space="0" w:color="B7C83B"/>
              <w:right w:val="single" w:sz="8" w:space="0" w:color="B7C83B"/>
            </w:tcBorders>
            <w:vAlign w:val="bottom"/>
          </w:tcPr>
          <w:p w14:paraId="3BA45398" w14:textId="77777777" w:rsidR="002C0C21" w:rsidRDefault="00F15D88">
            <w:pPr>
              <w:ind w:left="100"/>
              <w:rPr>
                <w:del w:id="12456" w:author="Updates" w:date="2024-01-23T15:22:00Z"/>
                <w:sz w:val="20"/>
                <w:szCs w:val="20"/>
              </w:rPr>
            </w:pPr>
            <w:del w:id="12457" w:author="Updates" w:date="2024-01-23T15:22:00Z">
              <w:r>
                <w:rPr>
                  <w:rFonts w:eastAsia="Times New Roman"/>
                </w:rPr>
                <w:delText>greater than design flow.</w:delText>
              </w:r>
            </w:del>
          </w:p>
        </w:tc>
        <w:tc>
          <w:tcPr>
            <w:tcW w:w="4900" w:type="dxa"/>
            <w:tcBorders>
              <w:right w:val="single" w:sz="8" w:space="0" w:color="B7C83B"/>
            </w:tcBorders>
            <w:vAlign w:val="bottom"/>
          </w:tcPr>
          <w:p w14:paraId="2A27D506" w14:textId="77777777" w:rsidR="002C0C21" w:rsidRDefault="002C0C21">
            <w:pPr>
              <w:rPr>
                <w:del w:id="12458" w:author="Updates" w:date="2024-01-23T15:22:00Z"/>
              </w:rPr>
            </w:pPr>
          </w:p>
        </w:tc>
      </w:tr>
      <w:tr w:rsidR="002C0C21" w14:paraId="785E36C7" w14:textId="77777777">
        <w:trPr>
          <w:trHeight w:val="20"/>
          <w:del w:id="12459" w:author="Updates" w:date="2024-01-23T15:22:00Z"/>
        </w:trPr>
        <w:tc>
          <w:tcPr>
            <w:tcW w:w="5300" w:type="dxa"/>
            <w:tcBorders>
              <w:left w:val="single" w:sz="8" w:space="0" w:color="B7C83B"/>
              <w:bottom w:val="single" w:sz="8" w:space="0" w:color="B7C83B"/>
              <w:right w:val="single" w:sz="8" w:space="0" w:color="B7C83B"/>
            </w:tcBorders>
            <w:vAlign w:val="bottom"/>
          </w:tcPr>
          <w:p w14:paraId="618A42BC" w14:textId="77777777" w:rsidR="002C0C21" w:rsidRDefault="002C0C21">
            <w:pPr>
              <w:spacing w:line="20" w:lineRule="exact"/>
              <w:rPr>
                <w:del w:id="12460" w:author="Updates" w:date="2024-01-23T15:22:00Z"/>
                <w:sz w:val="1"/>
                <w:szCs w:val="1"/>
              </w:rPr>
            </w:pPr>
          </w:p>
        </w:tc>
        <w:tc>
          <w:tcPr>
            <w:tcW w:w="4900" w:type="dxa"/>
            <w:tcBorders>
              <w:bottom w:val="single" w:sz="8" w:space="0" w:color="B7C83B"/>
              <w:right w:val="single" w:sz="8" w:space="0" w:color="B7C83B"/>
            </w:tcBorders>
            <w:vAlign w:val="bottom"/>
          </w:tcPr>
          <w:p w14:paraId="102F0EFA" w14:textId="77777777" w:rsidR="002C0C21" w:rsidRDefault="002C0C21">
            <w:pPr>
              <w:spacing w:line="20" w:lineRule="exact"/>
              <w:rPr>
                <w:del w:id="12461" w:author="Updates" w:date="2024-01-23T15:22:00Z"/>
                <w:sz w:val="1"/>
                <w:szCs w:val="1"/>
              </w:rPr>
            </w:pPr>
          </w:p>
        </w:tc>
      </w:tr>
      <w:tr w:rsidR="002C0C21" w14:paraId="3E0AF334" w14:textId="77777777">
        <w:trPr>
          <w:trHeight w:val="287"/>
          <w:del w:id="12462" w:author="Updates" w:date="2024-01-23T15:22:00Z"/>
        </w:trPr>
        <w:tc>
          <w:tcPr>
            <w:tcW w:w="5300" w:type="dxa"/>
            <w:tcBorders>
              <w:left w:val="single" w:sz="8" w:space="0" w:color="B7C83B"/>
              <w:right w:val="single" w:sz="8" w:space="0" w:color="B7C83B"/>
            </w:tcBorders>
            <w:vAlign w:val="bottom"/>
          </w:tcPr>
          <w:p w14:paraId="516865B4" w14:textId="77777777" w:rsidR="002C0C21" w:rsidRDefault="00F15D88">
            <w:pPr>
              <w:ind w:left="100"/>
              <w:rPr>
                <w:del w:id="12463" w:author="Updates" w:date="2024-01-23T15:22:00Z"/>
                <w:sz w:val="20"/>
                <w:szCs w:val="20"/>
              </w:rPr>
            </w:pPr>
            <w:del w:id="12464" w:author="Updates" w:date="2024-01-23T15:22:00Z">
              <w:r>
                <w:rPr>
                  <w:rFonts w:eastAsia="Times New Roman"/>
                </w:rPr>
                <w:delText>Mow the upper-stage, side slopes, embankment,</w:delText>
              </w:r>
            </w:del>
          </w:p>
        </w:tc>
        <w:tc>
          <w:tcPr>
            <w:tcW w:w="4900" w:type="dxa"/>
            <w:tcBorders>
              <w:right w:val="single" w:sz="8" w:space="0" w:color="B7C83B"/>
            </w:tcBorders>
            <w:vAlign w:val="bottom"/>
          </w:tcPr>
          <w:p w14:paraId="2D129C82" w14:textId="77777777" w:rsidR="002C0C21" w:rsidRDefault="00F15D88">
            <w:pPr>
              <w:ind w:left="60"/>
              <w:rPr>
                <w:del w:id="12465" w:author="Updates" w:date="2024-01-23T15:22:00Z"/>
                <w:sz w:val="20"/>
                <w:szCs w:val="20"/>
              </w:rPr>
            </w:pPr>
            <w:del w:id="12466" w:author="Updates" w:date="2024-01-23T15:22:00Z">
              <w:r>
                <w:rPr>
                  <w:rFonts w:eastAsia="Times New Roman"/>
                </w:rPr>
                <w:delText>At least twice a year.</w:delText>
              </w:r>
            </w:del>
          </w:p>
        </w:tc>
      </w:tr>
      <w:tr w:rsidR="002C0C21" w14:paraId="7016936B" w14:textId="77777777">
        <w:trPr>
          <w:trHeight w:val="264"/>
          <w:del w:id="12467" w:author="Updates" w:date="2024-01-23T15:22:00Z"/>
        </w:trPr>
        <w:tc>
          <w:tcPr>
            <w:tcW w:w="5300" w:type="dxa"/>
            <w:tcBorders>
              <w:left w:val="single" w:sz="8" w:space="0" w:color="B7C83B"/>
              <w:right w:val="single" w:sz="8" w:space="0" w:color="B7C83B"/>
            </w:tcBorders>
            <w:vAlign w:val="bottom"/>
          </w:tcPr>
          <w:p w14:paraId="4520F2C6" w14:textId="77777777" w:rsidR="002C0C21" w:rsidRDefault="00F15D88">
            <w:pPr>
              <w:ind w:left="100"/>
              <w:rPr>
                <w:del w:id="12468" w:author="Updates" w:date="2024-01-23T15:22:00Z"/>
                <w:sz w:val="20"/>
                <w:szCs w:val="20"/>
              </w:rPr>
            </w:pPr>
            <w:del w:id="12469" w:author="Updates" w:date="2024-01-23T15:22:00Z">
              <w:r>
                <w:rPr>
                  <w:rFonts w:eastAsia="Times New Roman"/>
                </w:rPr>
                <w:delText>and emergency spillway.</w:delText>
              </w:r>
            </w:del>
          </w:p>
        </w:tc>
        <w:tc>
          <w:tcPr>
            <w:tcW w:w="4900" w:type="dxa"/>
            <w:tcBorders>
              <w:right w:val="single" w:sz="8" w:space="0" w:color="B7C83B"/>
            </w:tcBorders>
            <w:vAlign w:val="bottom"/>
          </w:tcPr>
          <w:p w14:paraId="1C0E6A74" w14:textId="77777777" w:rsidR="002C0C21" w:rsidRDefault="002C0C21">
            <w:pPr>
              <w:rPr>
                <w:del w:id="12470" w:author="Updates" w:date="2024-01-23T15:22:00Z"/>
              </w:rPr>
            </w:pPr>
          </w:p>
        </w:tc>
      </w:tr>
      <w:tr w:rsidR="002C0C21" w14:paraId="539FD612" w14:textId="77777777">
        <w:trPr>
          <w:trHeight w:val="20"/>
          <w:del w:id="12471" w:author="Updates" w:date="2024-01-23T15:22:00Z"/>
        </w:trPr>
        <w:tc>
          <w:tcPr>
            <w:tcW w:w="5300" w:type="dxa"/>
            <w:tcBorders>
              <w:left w:val="single" w:sz="8" w:space="0" w:color="B7C83B"/>
              <w:bottom w:val="single" w:sz="8" w:space="0" w:color="B7C83B"/>
              <w:right w:val="single" w:sz="8" w:space="0" w:color="B7C83B"/>
            </w:tcBorders>
            <w:vAlign w:val="bottom"/>
          </w:tcPr>
          <w:p w14:paraId="2D226150" w14:textId="77777777" w:rsidR="002C0C21" w:rsidRDefault="002C0C21">
            <w:pPr>
              <w:spacing w:line="20" w:lineRule="exact"/>
              <w:rPr>
                <w:del w:id="12472" w:author="Updates" w:date="2024-01-23T15:22:00Z"/>
                <w:sz w:val="1"/>
                <w:szCs w:val="1"/>
              </w:rPr>
            </w:pPr>
          </w:p>
        </w:tc>
        <w:tc>
          <w:tcPr>
            <w:tcW w:w="4900" w:type="dxa"/>
            <w:tcBorders>
              <w:bottom w:val="single" w:sz="8" w:space="0" w:color="B7C83B"/>
              <w:right w:val="single" w:sz="8" w:space="0" w:color="B7C83B"/>
            </w:tcBorders>
            <w:vAlign w:val="bottom"/>
          </w:tcPr>
          <w:p w14:paraId="1AFC1434" w14:textId="77777777" w:rsidR="002C0C21" w:rsidRDefault="002C0C21">
            <w:pPr>
              <w:spacing w:line="20" w:lineRule="exact"/>
              <w:rPr>
                <w:del w:id="12473" w:author="Updates" w:date="2024-01-23T15:22:00Z"/>
                <w:sz w:val="1"/>
                <w:szCs w:val="1"/>
              </w:rPr>
            </w:pPr>
          </w:p>
        </w:tc>
      </w:tr>
      <w:tr w:rsidR="002C0C21" w14:paraId="4705DCC3" w14:textId="77777777">
        <w:trPr>
          <w:trHeight w:val="287"/>
          <w:del w:id="12474" w:author="Updates" w:date="2024-01-23T15:22:00Z"/>
        </w:trPr>
        <w:tc>
          <w:tcPr>
            <w:tcW w:w="5300" w:type="dxa"/>
            <w:tcBorders>
              <w:left w:val="single" w:sz="8" w:space="0" w:color="B7C83B"/>
              <w:right w:val="single" w:sz="8" w:space="0" w:color="B7C83B"/>
            </w:tcBorders>
            <w:vAlign w:val="bottom"/>
          </w:tcPr>
          <w:p w14:paraId="35E45FCF" w14:textId="77777777" w:rsidR="002C0C21" w:rsidRDefault="00F15D88">
            <w:pPr>
              <w:ind w:left="100"/>
              <w:rPr>
                <w:del w:id="12475" w:author="Updates" w:date="2024-01-23T15:22:00Z"/>
                <w:sz w:val="20"/>
                <w:szCs w:val="20"/>
              </w:rPr>
            </w:pPr>
            <w:del w:id="12476" w:author="Updates" w:date="2024-01-23T15:22:00Z">
              <w:r>
                <w:rPr>
                  <w:rFonts w:eastAsia="Times New Roman"/>
                </w:rPr>
                <w:delText>Remove trash and debris.</w:delText>
              </w:r>
            </w:del>
          </w:p>
        </w:tc>
        <w:tc>
          <w:tcPr>
            <w:tcW w:w="4900" w:type="dxa"/>
            <w:tcBorders>
              <w:right w:val="single" w:sz="8" w:space="0" w:color="B7C83B"/>
            </w:tcBorders>
            <w:vAlign w:val="bottom"/>
          </w:tcPr>
          <w:p w14:paraId="153C57ED" w14:textId="77777777" w:rsidR="002C0C21" w:rsidRDefault="00F15D88">
            <w:pPr>
              <w:ind w:left="60"/>
              <w:rPr>
                <w:del w:id="12477" w:author="Updates" w:date="2024-01-23T15:22:00Z"/>
                <w:sz w:val="20"/>
                <w:szCs w:val="20"/>
              </w:rPr>
            </w:pPr>
            <w:del w:id="12478" w:author="Updates" w:date="2024-01-23T15:22:00Z">
              <w:r>
                <w:rPr>
                  <w:rFonts w:eastAsia="Times New Roman"/>
                </w:rPr>
                <w:delText>At least twice a year.</w:delText>
              </w:r>
            </w:del>
          </w:p>
        </w:tc>
      </w:tr>
      <w:tr w:rsidR="002C0C21" w14:paraId="7980CC0B" w14:textId="77777777">
        <w:trPr>
          <w:trHeight w:val="20"/>
          <w:del w:id="12479" w:author="Updates" w:date="2024-01-23T15:22:00Z"/>
        </w:trPr>
        <w:tc>
          <w:tcPr>
            <w:tcW w:w="5300" w:type="dxa"/>
            <w:tcBorders>
              <w:left w:val="single" w:sz="8" w:space="0" w:color="B7C83B"/>
              <w:bottom w:val="single" w:sz="8" w:space="0" w:color="B7C83B"/>
              <w:right w:val="single" w:sz="8" w:space="0" w:color="B7C83B"/>
            </w:tcBorders>
            <w:vAlign w:val="bottom"/>
          </w:tcPr>
          <w:p w14:paraId="46F3117C" w14:textId="77777777" w:rsidR="002C0C21" w:rsidRDefault="002C0C21">
            <w:pPr>
              <w:spacing w:line="20" w:lineRule="exact"/>
              <w:rPr>
                <w:del w:id="12480" w:author="Updates" w:date="2024-01-23T15:22:00Z"/>
                <w:sz w:val="1"/>
                <w:szCs w:val="1"/>
              </w:rPr>
            </w:pPr>
          </w:p>
        </w:tc>
        <w:tc>
          <w:tcPr>
            <w:tcW w:w="4900" w:type="dxa"/>
            <w:tcBorders>
              <w:bottom w:val="single" w:sz="8" w:space="0" w:color="B7C83B"/>
              <w:right w:val="single" w:sz="8" w:space="0" w:color="B7C83B"/>
            </w:tcBorders>
            <w:vAlign w:val="bottom"/>
          </w:tcPr>
          <w:p w14:paraId="75F2AA6B" w14:textId="77777777" w:rsidR="002C0C21" w:rsidRDefault="002C0C21">
            <w:pPr>
              <w:spacing w:line="20" w:lineRule="exact"/>
              <w:rPr>
                <w:del w:id="12481" w:author="Updates" w:date="2024-01-23T15:22:00Z"/>
                <w:sz w:val="1"/>
                <w:szCs w:val="1"/>
              </w:rPr>
            </w:pPr>
          </w:p>
        </w:tc>
      </w:tr>
      <w:tr w:rsidR="002C0C21" w14:paraId="43E3FD7A" w14:textId="77777777">
        <w:trPr>
          <w:trHeight w:val="287"/>
          <w:del w:id="12482" w:author="Updates" w:date="2024-01-23T15:22:00Z"/>
        </w:trPr>
        <w:tc>
          <w:tcPr>
            <w:tcW w:w="5300" w:type="dxa"/>
            <w:tcBorders>
              <w:left w:val="single" w:sz="8" w:space="0" w:color="B7C83B"/>
              <w:right w:val="single" w:sz="8" w:space="0" w:color="B7C83B"/>
            </w:tcBorders>
            <w:vAlign w:val="bottom"/>
          </w:tcPr>
          <w:p w14:paraId="5D20C7E4" w14:textId="77777777" w:rsidR="002C0C21" w:rsidRDefault="00F15D88">
            <w:pPr>
              <w:ind w:left="100"/>
              <w:rPr>
                <w:del w:id="12483" w:author="Updates" w:date="2024-01-23T15:22:00Z"/>
                <w:sz w:val="20"/>
                <w:szCs w:val="20"/>
              </w:rPr>
            </w:pPr>
            <w:del w:id="12484" w:author="Updates" w:date="2024-01-23T15:22:00Z">
              <w:r>
                <w:rPr>
                  <w:rFonts w:eastAsia="Times New Roman"/>
                </w:rPr>
                <w:delText>Remove sediment from the basin.</w:delText>
              </w:r>
            </w:del>
          </w:p>
        </w:tc>
        <w:tc>
          <w:tcPr>
            <w:tcW w:w="4900" w:type="dxa"/>
            <w:tcBorders>
              <w:right w:val="single" w:sz="8" w:space="0" w:color="B7C83B"/>
            </w:tcBorders>
            <w:vAlign w:val="bottom"/>
          </w:tcPr>
          <w:p w14:paraId="4DA16672" w14:textId="77777777" w:rsidR="002C0C21" w:rsidRDefault="00F15D88">
            <w:pPr>
              <w:ind w:left="60"/>
              <w:rPr>
                <w:del w:id="12485" w:author="Updates" w:date="2024-01-23T15:22:00Z"/>
                <w:sz w:val="20"/>
                <w:szCs w:val="20"/>
              </w:rPr>
            </w:pPr>
            <w:del w:id="12486" w:author="Updates" w:date="2024-01-23T15:22:00Z">
              <w:r>
                <w:rPr>
                  <w:rFonts w:eastAsia="Times New Roman"/>
                </w:rPr>
                <w:delText>At least once every 5 years.</w:delText>
              </w:r>
            </w:del>
          </w:p>
        </w:tc>
      </w:tr>
      <w:tr w:rsidR="002C0C21" w14:paraId="19F3E67B" w14:textId="77777777">
        <w:trPr>
          <w:trHeight w:val="20"/>
          <w:del w:id="12487" w:author="Updates" w:date="2024-01-23T15:22:00Z"/>
        </w:trPr>
        <w:tc>
          <w:tcPr>
            <w:tcW w:w="5300" w:type="dxa"/>
            <w:tcBorders>
              <w:left w:val="single" w:sz="8" w:space="0" w:color="B7C83B"/>
              <w:bottom w:val="single" w:sz="8" w:space="0" w:color="B7C83B"/>
              <w:right w:val="single" w:sz="8" w:space="0" w:color="B7C83B"/>
            </w:tcBorders>
            <w:vAlign w:val="bottom"/>
          </w:tcPr>
          <w:p w14:paraId="1C8017E6" w14:textId="77777777" w:rsidR="002C0C21" w:rsidRDefault="002C0C21">
            <w:pPr>
              <w:spacing w:line="20" w:lineRule="exact"/>
              <w:rPr>
                <w:del w:id="12488" w:author="Updates" w:date="2024-01-23T15:22:00Z"/>
                <w:sz w:val="1"/>
                <w:szCs w:val="1"/>
              </w:rPr>
            </w:pPr>
          </w:p>
        </w:tc>
        <w:tc>
          <w:tcPr>
            <w:tcW w:w="4900" w:type="dxa"/>
            <w:tcBorders>
              <w:bottom w:val="single" w:sz="8" w:space="0" w:color="B7C83B"/>
              <w:right w:val="single" w:sz="8" w:space="0" w:color="B7C83B"/>
            </w:tcBorders>
            <w:vAlign w:val="bottom"/>
          </w:tcPr>
          <w:p w14:paraId="79219F94" w14:textId="77777777" w:rsidR="002C0C21" w:rsidRDefault="002C0C21">
            <w:pPr>
              <w:spacing w:line="20" w:lineRule="exact"/>
              <w:rPr>
                <w:del w:id="12489" w:author="Updates" w:date="2024-01-23T15:22:00Z"/>
                <w:sz w:val="1"/>
                <w:szCs w:val="1"/>
              </w:rPr>
            </w:pPr>
          </w:p>
        </w:tc>
      </w:tr>
    </w:tbl>
    <w:p w14:paraId="67AE19B4" w14:textId="77777777" w:rsidR="00011A48" w:rsidRDefault="00011A48" w:rsidP="00011A48"/>
    <w:p w14:paraId="7936807E" w14:textId="77777777" w:rsidR="00164B21" w:rsidRDefault="00164B21" w:rsidP="00164B21">
      <w:pPr>
        <w:pStyle w:val="FSNote"/>
        <w:ind w:left="0"/>
      </w:pPr>
    </w:p>
    <w:p w14:paraId="7D6B2D35" w14:textId="77777777" w:rsidR="00164B21" w:rsidRDefault="00164B21" w:rsidP="00164B21">
      <w:pPr>
        <w:pStyle w:val="FSNote"/>
        <w:ind w:left="0"/>
      </w:pPr>
    </w:p>
    <w:p w14:paraId="0BAC02A8" w14:textId="77777777" w:rsidR="00164B21" w:rsidRDefault="00164B21" w:rsidP="00164B21">
      <w:pPr>
        <w:pStyle w:val="FSNote"/>
        <w:ind w:left="0"/>
      </w:pPr>
    </w:p>
    <w:p w14:paraId="739DD506" w14:textId="77777777" w:rsidR="00164B21" w:rsidRDefault="00164B21" w:rsidP="00164B21">
      <w:pPr>
        <w:pStyle w:val="FSNote"/>
        <w:ind w:left="0"/>
      </w:pPr>
    </w:p>
    <w:p w14:paraId="30FFB4C0" w14:textId="77777777" w:rsidR="00164B21" w:rsidRDefault="00164B21" w:rsidP="00164B21">
      <w:pPr>
        <w:pStyle w:val="FSNote"/>
        <w:ind w:left="0"/>
      </w:pPr>
    </w:p>
    <w:p w14:paraId="3CDDBDF2" w14:textId="77777777" w:rsidR="002C0C21" w:rsidRDefault="002C0C21">
      <w:pPr>
        <w:spacing w:line="204" w:lineRule="exact"/>
        <w:rPr>
          <w:del w:id="12490" w:author="Updates" w:date="2024-01-23T15:22:00Z"/>
          <w:sz w:val="20"/>
          <w:szCs w:val="20"/>
        </w:rPr>
      </w:pPr>
    </w:p>
    <w:p w14:paraId="3B866977" w14:textId="34F1881E" w:rsidR="00011A48" w:rsidRDefault="00011A48" w:rsidP="00843872">
      <w:pPr>
        <w:pStyle w:val="FSNote"/>
        <w:ind w:left="180"/>
        <w:rPr>
          <w:ins w:id="12491" w:author="Updates" w:date="2024-01-23T15:22:00Z"/>
        </w:rPr>
      </w:pPr>
      <w:ins w:id="12492" w:author="Updates" w:date="2024-01-23T15:22:00Z">
        <w:r>
          <w:lastRenderedPageBreak/>
          <w:t>Notes:</w:t>
        </w:r>
      </w:ins>
    </w:p>
    <w:p w14:paraId="2E88C41C" w14:textId="4E2DCC20" w:rsidR="00011A48" w:rsidRDefault="00011A48" w:rsidP="00224252">
      <w:pPr>
        <w:pStyle w:val="FSNote"/>
        <w:numPr>
          <w:ilvl w:val="0"/>
          <w:numId w:val="13"/>
        </w:numPr>
        <w:ind w:left="630"/>
        <w:rPr>
          <w:ins w:id="12493" w:author="Updates" w:date="2024-01-23T15:22:00Z"/>
        </w:rPr>
      </w:pPr>
      <w:proofErr w:type="gramStart"/>
      <w:ins w:id="12494" w:author="Updates" w:date="2024-01-23T15:22:00Z">
        <w:r>
          <w:t>Pathogens</w:t>
        </w:r>
        <w:proofErr w:type="gramEnd"/>
        <w:r>
          <w:t xml:space="preserve"> category </w:t>
        </w:r>
        <w:proofErr w:type="gramStart"/>
        <w:r>
          <w:t>includes:</w:t>
        </w:r>
        <w:proofErr w:type="gramEnd"/>
        <w:r>
          <w:t xml:space="preserve"> fecal coliform, E. coli, and enterococcus. </w:t>
        </w:r>
      </w:ins>
    </w:p>
    <w:p w14:paraId="4FD843C2" w14:textId="1B48550C" w:rsidR="00011A48" w:rsidRDefault="00011A48" w:rsidP="00224252">
      <w:pPr>
        <w:pStyle w:val="FSNote"/>
        <w:numPr>
          <w:ilvl w:val="0"/>
          <w:numId w:val="13"/>
        </w:numPr>
        <w:ind w:left="630"/>
        <w:rPr>
          <w:ins w:id="12495" w:author="Updates" w:date="2024-01-23T15:22:00Z"/>
        </w:rPr>
      </w:pPr>
      <w:ins w:id="12496" w:author="Updates" w:date="2024-01-23T15:22:00Z">
        <w:r>
          <w:t xml:space="preserve">Metals category includes Zinc, Cadmium, Lead, Aluminum, and Iron. </w:t>
        </w:r>
      </w:ins>
    </w:p>
    <w:p w14:paraId="381F00FA" w14:textId="4CC4D830" w:rsidR="005505BB" w:rsidRDefault="005505BB" w:rsidP="005505BB">
      <w:pPr>
        <w:pStyle w:val="FS1"/>
        <w:rPr>
          <w:ins w:id="12497" w:author="Updates" w:date="2024-01-23T15:22:00Z"/>
        </w:rPr>
      </w:pPr>
      <w:ins w:id="12498" w:author="Updates" w:date="2024-01-23T15:22:00Z">
        <w:r>
          <w:rPr>
            <w:noProof/>
            <w:sz w:val="20"/>
            <w:szCs w:val="20"/>
          </w:rPr>
          <w:drawing>
            <wp:anchor distT="0" distB="0" distL="114300" distR="114300" simplePos="0" relativeHeight="251658247" behindDoc="1" locked="0" layoutInCell="0" allowOverlap="1" wp14:anchorId="317EBFDF" wp14:editId="1A37E554">
              <wp:simplePos x="0" y="0"/>
              <wp:positionH relativeFrom="column">
                <wp:posOffset>476250</wp:posOffset>
              </wp:positionH>
              <wp:positionV relativeFrom="paragraph">
                <wp:posOffset>248920</wp:posOffset>
              </wp:positionV>
              <wp:extent cx="6019800" cy="3577590"/>
              <wp:effectExtent l="0" t="0" r="0" b="3810"/>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156" cstate="print">
                        <a:extLst>
                          <a:ext uri="{28A0092B-C50C-407E-A947-70E740481C1C}">
                            <a14:useLocalDpi xmlns:a14="http://schemas.microsoft.com/office/drawing/2010/main" val="0"/>
                          </a:ext>
                        </a:extLst>
                      </a:blip>
                      <a:srcRect/>
                      <a:stretch/>
                    </pic:blipFill>
                    <pic:spPr bwMode="auto">
                      <a:xfrm>
                        <a:off x="0" y="0"/>
                        <a:ext cx="6019800" cy="3577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505BB">
          <w:rPr>
            <w:noProof/>
          </w:rPr>
          <mc:AlternateContent>
            <mc:Choice Requires="wps">
              <w:drawing>
                <wp:anchor distT="45720" distB="45720" distL="114300" distR="114300" simplePos="0" relativeHeight="251658282" behindDoc="0" locked="0" layoutInCell="1" allowOverlap="1" wp14:anchorId="6E94243E" wp14:editId="6D6592F7">
                  <wp:simplePos x="0" y="0"/>
                  <wp:positionH relativeFrom="column">
                    <wp:posOffset>185420</wp:posOffset>
                  </wp:positionH>
                  <wp:positionV relativeFrom="paragraph">
                    <wp:posOffset>0</wp:posOffset>
                  </wp:positionV>
                  <wp:extent cx="6410325" cy="1404620"/>
                  <wp:effectExtent l="0" t="0" r="9525" b="1270"/>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404620"/>
                          </a:xfrm>
                          <a:prstGeom prst="rect">
                            <a:avLst/>
                          </a:prstGeom>
                          <a:solidFill>
                            <a:srgbClr val="FFFFFF"/>
                          </a:solidFill>
                          <a:ln w="9525">
                            <a:noFill/>
                            <a:miter lim="800000"/>
                            <a:headEnd/>
                            <a:tailEnd/>
                          </a:ln>
                        </wps:spPr>
                        <wps:txbx>
                          <w:txbxContent>
                            <w:p w14:paraId="5EDF0910" w14:textId="18D433DA" w:rsidR="000E6946" w:rsidRDefault="000E6946" w:rsidP="00AC11EA">
                              <w:pPr>
                                <w:pStyle w:val="FSTextBox"/>
                                <w:rPr>
                                  <w:ins w:id="12499" w:author="Updates" w:date="2024-01-23T15:22:00Z"/>
                                </w:rPr>
                              </w:pPr>
                              <w:ins w:id="12500" w:author="Updates" w:date="2024-01-23T15:22:00Z">
                                <w:r>
                                  <w:t>Example Extended Dry Detention Basin -</w:t>
                                </w:r>
                                <w:r w:rsidRPr="005505BB">
                                  <w:t>adapted from Controlling Urban Runoff, Schueler 1987</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94243E" id="_x0000_s1120" type="#_x0000_t202" style="position:absolute;margin-left:14.6pt;margin-top:0;width:504.75pt;height:110.6pt;z-index:25165828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wVyFAIAAP8DAAAOAAAAZHJzL2Uyb0RvYy54bWysU21v2yAQ/j5p/wHxfbGdOWlrxam6dJkm&#10;dS9Stx+AMY7RgGNAYme/vgdO06j7No0PiOPuHu6ee1jdjlqRg3BegqlpMcspEYZDK82upj9/bN9d&#10;U+IDMy1TYERNj8LT2/XbN6vBVmIOPahWOIIgxleDrWkfgq2yzPNeaOZnYIVBZwdOs4Cm22WtYwOi&#10;a5XN83yZDeBa64AL7/H2fnLSdcLvOsHDt67zIhBVU6wtpN2lvYl7tl6xaueY7SU/lcH+oQrNpMFH&#10;z1D3LDCyd/IvKC25Aw9dmHHQGXSd5CL1gN0U+atuHntmReoFyfH2TJP/f7D86+HRfnckjB9gxAGm&#10;Jrx9AP7LEwObnpmduHMOhl6wFh8uImXZYH11So1U+8pHkGb4Ai0Ome0DJKCxczqygn0SRMcBHM+k&#10;izEQjpfLssjfzxeUcPQVZV4u52ksGaue063z4ZMATeKhpg6nmuDZ4cGHWA6rnkPiax6UbLdSqWS4&#10;XbNRjhwYKmCbVurgVZgyZKjpzQILiVkGYn4Sh5YBFaqkrul1HtekmUjHR9OmkMCkms5YiTInfiIl&#10;EzlhbEYi25ourmJy5KuB9oiMOZgUiT8IDz24P5QMqMaa+t975gQl6rNB1m+KsozyTUa5uEKKiLv0&#10;NJceZjhC1TRQMh03IUk+8WHvcDpbmXh7qeRUM6os0Xn6EVHGl3aKevm36ycAAAD//wMAUEsDBBQA&#10;BgAIAAAAIQClk6qy3AAAAAgBAAAPAAAAZHJzL2Rvd25yZXYueG1sTI/NTsMwEITvSLyDtUjcqFMj&#10;oIQ4VUXFhQMSBQmObryJI/wn203D27M90ePOjGa/adazs2zClMfgJSwXFTD0XdCjHyR8frzcrIDl&#10;orxWNniU8IsZ1u3lRaNqHY7+HaddGRiV+FwrCaaUWHOeO4NO5UWI6MnrQ3Kq0JkGrpM6UrmzXFTV&#10;PXdq9PTBqIjPBruf3cFJ+HJm1Nv09t1rO21f+81dnFOU8vpq3jwBKziX/zCc8AkdWmLah4PXmVkJ&#10;4lFQUgINOrnV7eoB2J50sRTA24afD2j/AAAA//8DAFBLAQItABQABgAIAAAAIQC2gziS/gAAAOEB&#10;AAATAAAAAAAAAAAAAAAAAAAAAABbQ29udGVudF9UeXBlc10ueG1sUEsBAi0AFAAGAAgAAAAhADj9&#10;If/WAAAAlAEAAAsAAAAAAAAAAAAAAAAALwEAAF9yZWxzLy5yZWxzUEsBAi0AFAAGAAgAAAAhALpP&#10;BXIUAgAA/wMAAA4AAAAAAAAAAAAAAAAALgIAAGRycy9lMm9Eb2MueG1sUEsBAi0AFAAGAAgAAAAh&#10;AKWTqrLcAAAACAEAAA8AAAAAAAAAAAAAAAAAbgQAAGRycy9kb3ducmV2LnhtbFBLBQYAAAAABAAE&#10;APMAAAB3BQAAAAA=&#10;" stroked="f">
                  <v:textbox style="mso-fit-shape-to-text:t">
                    <w:txbxContent>
                      <w:p w14:paraId="5EDF0910" w14:textId="18D433DA" w:rsidR="000E6946" w:rsidRDefault="000E6946" w:rsidP="00AC11EA">
                        <w:pPr>
                          <w:pStyle w:val="FSTextBox"/>
                          <w:rPr>
                            <w:ins w:id="12501" w:author="Updates" w:date="2024-01-23T15:22:00Z"/>
                          </w:rPr>
                        </w:pPr>
                        <w:ins w:id="12502" w:author="Updates" w:date="2024-01-23T15:22:00Z">
                          <w:r>
                            <w:t>Example Extended Dry Detention Basin -</w:t>
                          </w:r>
                          <w:r w:rsidRPr="005505BB">
                            <w:t>adapted from Controlling Urban Runoff, Schueler 1987</w:t>
                          </w:r>
                        </w:ins>
                      </w:p>
                    </w:txbxContent>
                  </v:textbox>
                  <w10:wrap type="square"/>
                </v:shape>
              </w:pict>
            </mc:Fallback>
          </mc:AlternateContent>
        </w:r>
        <w:r w:rsidR="002823BE" w:rsidRPr="00E27C81">
          <w:t>Unit Process for Treatment</w:t>
        </w:r>
      </w:ins>
    </w:p>
    <w:p w14:paraId="19F9EFF2" w14:textId="36A69915" w:rsidR="002823BE" w:rsidRPr="00E27C81" w:rsidRDefault="002823BE" w:rsidP="004E791B">
      <w:pPr>
        <w:pStyle w:val="FSBullet"/>
        <w:rPr>
          <w:ins w:id="12503" w:author="Updates" w:date="2024-01-23T15:22:00Z"/>
          <w:sz w:val="16"/>
          <w:szCs w:val="16"/>
        </w:rPr>
      </w:pPr>
      <w:ins w:id="12504" w:author="Updates" w:date="2024-01-23T15:22:00Z">
        <w:r>
          <w:t>Gravity Separation</w:t>
        </w:r>
      </w:ins>
    </w:p>
    <w:p w14:paraId="5C7703FB" w14:textId="443A71D7" w:rsidR="002C0C21" w:rsidRDefault="00F15D88" w:rsidP="005505BB">
      <w:pPr>
        <w:pStyle w:val="FS1"/>
        <w:rPr>
          <w:sz w:val="20"/>
          <w:szCs w:val="20"/>
        </w:rPr>
      </w:pPr>
      <w:r>
        <w:t>Special Features</w:t>
      </w:r>
    </w:p>
    <w:p w14:paraId="21CCCEC6" w14:textId="77777777" w:rsidR="002C0C21" w:rsidRDefault="002C0C21">
      <w:pPr>
        <w:spacing w:line="8" w:lineRule="exact"/>
        <w:rPr>
          <w:del w:id="12505" w:author="Updates" w:date="2024-01-23T15:22:00Z"/>
          <w:sz w:val="20"/>
          <w:szCs w:val="20"/>
        </w:rPr>
      </w:pPr>
    </w:p>
    <w:p w14:paraId="45A83218" w14:textId="49253DF2" w:rsidR="00164B21" w:rsidRDefault="00F15D88" w:rsidP="00164B21">
      <w:pPr>
        <w:pStyle w:val="FSBody"/>
        <w:rPr>
          <w:ins w:id="12506" w:author="Updates" w:date="2024-01-23T15:22:00Z"/>
        </w:rPr>
      </w:pPr>
      <w:r>
        <w:t xml:space="preserve">Design extended dry detention basins with </w:t>
      </w:r>
      <w:del w:id="12507" w:author="Updates" w:date="2024-01-23T15:22:00Z">
        <w:r>
          <w:rPr>
            <w:rFonts w:eastAsia="Times New Roman"/>
          </w:rPr>
          <w:delText>two</w:delText>
        </w:r>
      </w:del>
      <w:ins w:id="12508" w:author="Updates" w:date="2024-01-23T15:22:00Z">
        <w:r w:rsidR="006D5912">
          <w:t>three</w:t>
        </w:r>
      </w:ins>
      <w:r w:rsidR="006D5912">
        <w:t xml:space="preserve"> </w:t>
      </w:r>
      <w:r>
        <w:t xml:space="preserve">distinct </w:t>
      </w:r>
      <w:proofErr w:type="gramStart"/>
      <w:r>
        <w:t>stages;</w:t>
      </w:r>
      <w:proofErr w:type="gramEnd"/>
      <w:r>
        <w:t xml:space="preserve"> </w:t>
      </w:r>
    </w:p>
    <w:p w14:paraId="386EA35C" w14:textId="386C6B11" w:rsidR="00164B21" w:rsidRDefault="006D5912" w:rsidP="00224252">
      <w:pPr>
        <w:pStyle w:val="FSBody"/>
        <w:numPr>
          <w:ilvl w:val="0"/>
          <w:numId w:val="48"/>
        </w:numPr>
        <w:ind w:left="540"/>
      </w:pPr>
      <w:ins w:id="12509" w:author="Updates" w:date="2024-01-23T15:22:00Z">
        <w:r>
          <w:t xml:space="preserve">The </w:t>
        </w:r>
        <w:r w:rsidRPr="00843872">
          <w:rPr>
            <w:b/>
            <w:bCs/>
          </w:rPr>
          <w:t xml:space="preserve">upper </w:t>
        </w:r>
      </w:ins>
      <w:r w:rsidRPr="00843872">
        <w:rPr>
          <w:b/>
          <w:bCs/>
        </w:rPr>
        <w:t>stage</w:t>
      </w:r>
      <w:del w:id="12510" w:author="Updates" w:date="2024-01-23T15:22:00Z">
        <w:r w:rsidR="00F15D88">
          <w:rPr>
            <w:rFonts w:eastAsia="Times New Roman"/>
          </w:rPr>
          <w:delText xml:space="preserve"> one</w:delText>
        </w:r>
      </w:del>
      <w:r w:rsidR="00F15D88">
        <w:t xml:space="preserve"> should have the capacity to regulate peak flow rates of large, infrequent storms (10, 25, or 100 -year recurrence intervals). </w:t>
      </w:r>
      <w:del w:id="12511" w:author="Updates" w:date="2024-01-23T15:22:00Z">
        <w:r w:rsidR="00F15D88">
          <w:rPr>
            <w:rFonts w:eastAsia="Times New Roman"/>
          </w:rPr>
          <w:delText>Design the lower stages of the basin to detain the 2-year storm for at least 24 hours to remove pollutants from the runoff</w:delText>
        </w:r>
      </w:del>
    </w:p>
    <w:p w14:paraId="32543DBF" w14:textId="77777777" w:rsidR="002C0C21" w:rsidRDefault="002C0C21">
      <w:pPr>
        <w:spacing w:line="200" w:lineRule="exact"/>
        <w:rPr>
          <w:del w:id="12512" w:author="Updates" w:date="2024-01-23T15:22:00Z"/>
          <w:sz w:val="20"/>
          <w:szCs w:val="20"/>
        </w:rPr>
      </w:pPr>
    </w:p>
    <w:p w14:paraId="64D1A8AB" w14:textId="77777777" w:rsidR="002C0C21" w:rsidRDefault="002C0C21">
      <w:pPr>
        <w:spacing w:line="330" w:lineRule="exact"/>
        <w:rPr>
          <w:del w:id="12513" w:author="Updates" w:date="2024-01-23T15:22:00Z"/>
          <w:sz w:val="20"/>
          <w:szCs w:val="20"/>
        </w:rPr>
      </w:pPr>
    </w:p>
    <w:p w14:paraId="5A40919E" w14:textId="77777777" w:rsidR="002C0C21" w:rsidRDefault="00F15D88">
      <w:pPr>
        <w:rPr>
          <w:del w:id="12514" w:author="Updates" w:date="2024-01-23T15:22:00Z"/>
          <w:sz w:val="20"/>
          <w:szCs w:val="20"/>
        </w:rPr>
      </w:pPr>
      <w:del w:id="12515" w:author="Updates" w:date="2024-01-23T15:22:00Z">
        <w:r>
          <w:rPr>
            <w:rFonts w:eastAsia="Times New Roman"/>
            <w:b/>
            <w:bCs/>
            <w:sz w:val="28"/>
            <w:szCs w:val="28"/>
          </w:rPr>
          <w:delText>LID Alternatives</w:delText>
        </w:r>
      </w:del>
    </w:p>
    <w:p w14:paraId="7A1F5102" w14:textId="77777777" w:rsidR="002C0C21" w:rsidRDefault="002C0C21">
      <w:pPr>
        <w:spacing w:line="261" w:lineRule="exact"/>
        <w:rPr>
          <w:del w:id="12516" w:author="Updates" w:date="2024-01-23T15:22:00Z"/>
          <w:sz w:val="20"/>
          <w:szCs w:val="20"/>
        </w:rPr>
      </w:pPr>
    </w:p>
    <w:p w14:paraId="1E73A82C" w14:textId="77777777" w:rsidR="002C0C21" w:rsidRDefault="00F15D88">
      <w:pPr>
        <w:rPr>
          <w:del w:id="12517" w:author="Updates" w:date="2024-01-23T15:22:00Z"/>
          <w:sz w:val="20"/>
          <w:szCs w:val="20"/>
        </w:rPr>
      </w:pPr>
      <w:del w:id="12518" w:author="Updates" w:date="2024-01-23T15:22:00Z">
        <w:r>
          <w:rPr>
            <w:rFonts w:eastAsia="Times New Roman"/>
          </w:rPr>
          <w:delText>Bioretention Areas</w:delText>
        </w:r>
      </w:del>
    </w:p>
    <w:p w14:paraId="56076FEF" w14:textId="77777777" w:rsidR="002C0C21" w:rsidRDefault="002C0C21">
      <w:pPr>
        <w:spacing w:line="11" w:lineRule="exact"/>
        <w:rPr>
          <w:del w:id="12519" w:author="Updates" w:date="2024-01-23T15:22:00Z"/>
          <w:sz w:val="20"/>
          <w:szCs w:val="20"/>
        </w:rPr>
      </w:pPr>
    </w:p>
    <w:p w14:paraId="765DF664" w14:textId="77777777" w:rsidR="002C0C21" w:rsidRDefault="00F15D88">
      <w:pPr>
        <w:spacing w:line="261" w:lineRule="auto"/>
        <w:ind w:right="20"/>
        <w:rPr>
          <w:del w:id="12520" w:author="Updates" w:date="2024-01-23T15:22:00Z"/>
          <w:sz w:val="20"/>
          <w:szCs w:val="20"/>
        </w:rPr>
      </w:pPr>
      <w:del w:id="12521" w:author="Updates" w:date="2024-01-23T15:22:00Z">
        <w:r>
          <w:rPr>
            <w:rFonts w:eastAsia="Times New Roman"/>
          </w:rPr>
          <w:delText>Decentralized stormwater management system that directs stormwater runoff from different sections of the site to small bioretention areas distributed throughout the site.</w:delText>
        </w:r>
      </w:del>
    </w:p>
    <w:p w14:paraId="0DC260FA" w14:textId="77777777" w:rsidR="002C0C21" w:rsidRDefault="002C0C21">
      <w:pPr>
        <w:rPr>
          <w:del w:id="12522" w:author="Updates" w:date="2024-01-23T15:22:00Z"/>
        </w:rPr>
        <w:sectPr w:rsidR="002C0C21" w:rsidSect="00AF6C3A">
          <w:type w:val="continuous"/>
          <w:pgSz w:w="12240" w:h="15840"/>
          <w:pgMar w:top="1440" w:right="1140" w:bottom="184" w:left="900" w:header="0" w:footer="0" w:gutter="0"/>
          <w:pgBorders>
            <w:top w:val="single" w:sz="12" w:space="24" w:color="008582"/>
            <w:left w:val="single" w:sz="12" w:space="24" w:color="008582"/>
            <w:bottom w:val="single" w:sz="12" w:space="24" w:color="008582"/>
            <w:right w:val="single" w:sz="12" w:space="24" w:color="008582"/>
          </w:pgBorders>
          <w:cols w:space="720" w:equalWidth="0">
            <w:col w:w="10200"/>
          </w:cols>
        </w:sectPr>
      </w:pPr>
    </w:p>
    <w:p w14:paraId="750F1A07" w14:textId="77777777" w:rsidR="002C0C21" w:rsidRDefault="002C0C21">
      <w:pPr>
        <w:spacing w:line="54" w:lineRule="exact"/>
        <w:rPr>
          <w:del w:id="12523" w:author="Updates" w:date="2024-01-23T15:22:00Z"/>
          <w:sz w:val="20"/>
          <w:szCs w:val="20"/>
        </w:rPr>
      </w:pPr>
    </w:p>
    <w:p w14:paraId="5F667C1F" w14:textId="77777777" w:rsidR="002C0C21" w:rsidRDefault="00F15D88">
      <w:pPr>
        <w:tabs>
          <w:tab w:val="left" w:pos="9240"/>
        </w:tabs>
        <w:ind w:left="5540"/>
        <w:rPr>
          <w:del w:id="12524" w:author="Updates" w:date="2024-01-23T15:22:00Z"/>
          <w:sz w:val="20"/>
          <w:szCs w:val="20"/>
        </w:rPr>
      </w:pPr>
      <w:del w:id="12525"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50</w:delText>
        </w:r>
      </w:del>
    </w:p>
    <w:p w14:paraId="79B49B95" w14:textId="77777777" w:rsidR="002C0C21" w:rsidRDefault="002C0C21">
      <w:pPr>
        <w:rPr>
          <w:del w:id="12526" w:author="Updates" w:date="2024-01-23T15:22:00Z"/>
        </w:rPr>
        <w:sectPr w:rsidR="002C0C21" w:rsidSect="00AF6C3A">
          <w:type w:val="continuous"/>
          <w:pgSz w:w="12240" w:h="15840"/>
          <w:pgMar w:top="1440" w:right="1140" w:bottom="184" w:left="900" w:header="0" w:footer="0" w:gutter="0"/>
          <w:pgBorders>
            <w:top w:val="single" w:sz="12" w:space="24" w:color="008582"/>
            <w:left w:val="single" w:sz="12" w:space="24" w:color="008582"/>
            <w:bottom w:val="single" w:sz="12" w:space="24" w:color="008582"/>
            <w:right w:val="single" w:sz="12" w:space="24" w:color="008582"/>
          </w:pgBorders>
          <w:cols w:space="720" w:equalWidth="0">
            <w:col w:w="10200"/>
          </w:cols>
        </w:sectPr>
      </w:pPr>
    </w:p>
    <w:p w14:paraId="20C199AB" w14:textId="77777777" w:rsidR="002C0C21" w:rsidRPr="00F66771" w:rsidRDefault="00F15D88">
      <w:pPr>
        <w:rPr>
          <w:del w:id="12527" w:author="Updates" w:date="2024-01-23T15:22:00Z"/>
          <w:sz w:val="20"/>
          <w:szCs w:val="20"/>
        </w:rPr>
      </w:pPr>
      <w:del w:id="12528" w:author="Updates" w:date="2024-01-23T15:22:00Z">
        <w:r w:rsidRPr="00E27C81">
          <w:rPr>
            <w:rFonts w:ascii="Impact" w:eastAsia="Impact" w:hAnsi="Impact" w:cs="Impact"/>
            <w:color w:val="B7C83B"/>
            <w:sz w:val="36"/>
            <w:szCs w:val="36"/>
          </w:rPr>
          <w:lastRenderedPageBreak/>
          <w:delText>Extended Dry Detention Basin</w:delText>
        </w:r>
      </w:del>
    </w:p>
    <w:p w14:paraId="3E30F662" w14:textId="77777777" w:rsidR="002C0C21" w:rsidRPr="0082031E" w:rsidRDefault="002C0C21">
      <w:pPr>
        <w:spacing w:line="253" w:lineRule="exact"/>
        <w:rPr>
          <w:del w:id="12529" w:author="Updates" w:date="2024-01-23T15:22:00Z"/>
          <w:sz w:val="20"/>
          <w:szCs w:val="20"/>
        </w:rPr>
      </w:pPr>
    </w:p>
    <w:p w14:paraId="7768EF74" w14:textId="77777777" w:rsidR="002C0C21" w:rsidRPr="0082031E" w:rsidRDefault="00F15D88">
      <w:pPr>
        <w:rPr>
          <w:del w:id="12530" w:author="Updates" w:date="2024-01-23T15:22:00Z"/>
          <w:sz w:val="20"/>
          <w:szCs w:val="20"/>
        </w:rPr>
      </w:pPr>
      <w:del w:id="12531" w:author="Updates" w:date="2024-01-23T15:22:00Z">
        <w:r w:rsidRPr="0082031E">
          <w:rPr>
            <w:rFonts w:ascii="Impact" w:eastAsia="Impact" w:hAnsi="Impact" w:cs="Impact"/>
            <w:bCs/>
            <w:sz w:val="24"/>
            <w:szCs w:val="24"/>
          </w:rPr>
          <w:delText>Applicability</w:delText>
        </w:r>
      </w:del>
    </w:p>
    <w:p w14:paraId="0FB73DE3" w14:textId="77777777" w:rsidR="002C0C21" w:rsidRDefault="002C0C21">
      <w:pPr>
        <w:spacing w:line="37" w:lineRule="exact"/>
        <w:rPr>
          <w:del w:id="12532" w:author="Updates" w:date="2024-01-23T15:22:00Z"/>
          <w:sz w:val="20"/>
          <w:szCs w:val="20"/>
        </w:rPr>
      </w:pPr>
    </w:p>
    <w:p w14:paraId="49294903" w14:textId="304B86D5" w:rsidR="00164B21" w:rsidRDefault="0056525C" w:rsidP="00224252">
      <w:pPr>
        <w:pStyle w:val="FSBody"/>
        <w:numPr>
          <w:ilvl w:val="0"/>
          <w:numId w:val="48"/>
        </w:numPr>
        <w:ind w:left="540"/>
        <w:rPr>
          <w:ins w:id="12533" w:author="Updates" w:date="2024-01-23T15:22:00Z"/>
        </w:rPr>
      </w:pPr>
      <w:ins w:id="12534" w:author="Updates" w:date="2024-01-23T15:22:00Z">
        <w:r>
          <w:t xml:space="preserve">The </w:t>
        </w:r>
        <w:r w:rsidRPr="00843872">
          <w:rPr>
            <w:b/>
            <w:bCs/>
          </w:rPr>
          <w:t>middle stage</w:t>
        </w:r>
        <w:r>
          <w:t xml:space="preserve"> is designed to regulate peak flow from the 2-year storm.</w:t>
        </w:r>
      </w:ins>
    </w:p>
    <w:p w14:paraId="322D5A62" w14:textId="3FCD7C60" w:rsidR="002C0C21" w:rsidRDefault="00F15D88" w:rsidP="00224252">
      <w:pPr>
        <w:pStyle w:val="FSBody"/>
        <w:numPr>
          <w:ilvl w:val="0"/>
          <w:numId w:val="48"/>
        </w:numPr>
        <w:ind w:left="540"/>
        <w:rPr>
          <w:ins w:id="12535" w:author="Updates" w:date="2024-01-23T15:22:00Z"/>
        </w:rPr>
      </w:pPr>
      <w:ins w:id="12536" w:author="Updates" w:date="2024-01-23T15:22:00Z">
        <w:r>
          <w:t xml:space="preserve">Design the </w:t>
        </w:r>
        <w:r w:rsidRPr="00843872">
          <w:rPr>
            <w:b/>
            <w:bCs/>
          </w:rPr>
          <w:t>lowe</w:t>
        </w:r>
        <w:r w:rsidR="0056525C" w:rsidRPr="00843872">
          <w:rPr>
            <w:b/>
            <w:bCs/>
          </w:rPr>
          <w:t>st</w:t>
        </w:r>
        <w:r w:rsidRPr="00843872">
          <w:rPr>
            <w:b/>
            <w:bCs/>
          </w:rPr>
          <w:t xml:space="preserve"> stage</w:t>
        </w:r>
        <w:r>
          <w:t xml:space="preserve"> of the basin to detain the </w:t>
        </w:r>
        <w:r w:rsidR="0056525C">
          <w:t>water quality volume</w:t>
        </w:r>
        <w:r>
          <w:t xml:space="preserve"> for at least 24 hours to remove pollutants from the runoff</w:t>
        </w:r>
        <w:r w:rsidR="0056525C">
          <w:t xml:space="preserve">. The water quality volume </w:t>
        </w:r>
        <w:r w:rsidR="0010283C">
          <w:t xml:space="preserve">stage </w:t>
        </w:r>
        <w:r w:rsidR="0056525C">
          <w:t>is determined using the EPA curve for dry ponds</w:t>
        </w:r>
        <w:r w:rsidR="000E3220">
          <w:t xml:space="preserve">. </w:t>
        </w:r>
        <w:r w:rsidR="003B3223">
          <w:t>For example, the water quality volume needed to provide</w:t>
        </w:r>
        <w:r w:rsidR="00903F54">
          <w:t xml:space="preserve"> </w:t>
        </w:r>
        <w:r w:rsidR="0010283C">
          <w:t>49</w:t>
        </w:r>
        <w:r w:rsidR="00903F54">
          <w:t>% TSS/</w:t>
        </w:r>
        <w:r w:rsidR="0010283C">
          <w:t>36</w:t>
        </w:r>
        <w:r w:rsidR="00903F54">
          <w:t xml:space="preserve">% TP removal </w:t>
        </w:r>
        <w:r w:rsidR="0010283C">
          <w:t xml:space="preserve">using the EPA curve </w:t>
        </w:r>
        <w:r w:rsidR="00903F54">
          <w:t xml:space="preserve">is approximately </w:t>
        </w:r>
        <w:r w:rsidR="0010283C">
          <w:t>2-inches times the impervious area of the site.</w:t>
        </w:r>
      </w:ins>
    </w:p>
    <w:p w14:paraId="6E9B8074" w14:textId="45416EFE" w:rsidR="002C0C21" w:rsidRDefault="000A180B" w:rsidP="007C13D0">
      <w:pPr>
        <w:pStyle w:val="FS1"/>
        <w:rPr>
          <w:ins w:id="12537" w:author="Updates" w:date="2024-01-23T15:22:00Z"/>
        </w:rPr>
      </w:pPr>
      <w:ins w:id="12538" w:author="Updates" w:date="2024-01-23T15:22:00Z">
        <w:r>
          <w:t xml:space="preserve">ESSD/LID </w:t>
        </w:r>
        <w:r w:rsidR="00BE4F0D">
          <w:t>Alternatives</w:t>
        </w:r>
      </w:ins>
    </w:p>
    <w:p w14:paraId="423C7403" w14:textId="2031C38D" w:rsidR="00BE4F0D" w:rsidRDefault="00BE4F0D" w:rsidP="00BE4F0D">
      <w:pPr>
        <w:jc w:val="both"/>
        <w:rPr>
          <w:ins w:id="12539" w:author="Updates" w:date="2024-01-23T15:22:00Z"/>
          <w:rFonts w:ascii="Arial" w:hAnsi="Arial" w:cs="Arial"/>
          <w:sz w:val="20"/>
          <w:szCs w:val="20"/>
        </w:rPr>
      </w:pPr>
      <w:ins w:id="12540" w:author="Updates" w:date="2024-01-23T15:22:00Z">
        <w:r>
          <w:rPr>
            <w:rFonts w:ascii="Arial" w:hAnsi="Arial" w:cs="Arial"/>
            <w:sz w:val="20"/>
            <w:szCs w:val="20"/>
          </w:rPr>
          <w:t xml:space="preserve">This practice is not a MassDEP recognized ESSD / LID </w:t>
        </w:r>
        <w:r w:rsidR="001000EA">
          <w:rPr>
            <w:rFonts w:ascii="Arial" w:hAnsi="Arial" w:cs="Arial"/>
            <w:sz w:val="20"/>
            <w:szCs w:val="20"/>
          </w:rPr>
          <w:t>technique</w:t>
        </w:r>
        <w:r>
          <w:rPr>
            <w:rFonts w:ascii="Arial" w:hAnsi="Arial" w:cs="Arial"/>
            <w:sz w:val="20"/>
            <w:szCs w:val="20"/>
          </w:rPr>
          <w:t xml:space="preserve">. ESSD and LID </w:t>
        </w:r>
        <w:r w:rsidRPr="00843872">
          <w:rPr>
            <w:rFonts w:ascii="Arial" w:hAnsi="Arial" w:cs="Arial"/>
            <w:sz w:val="20"/>
            <w:szCs w:val="20"/>
          </w:rPr>
          <w:t xml:space="preserve">techniques must be used </w:t>
        </w:r>
        <w:r w:rsidRPr="00996551">
          <w:rPr>
            <w:rFonts w:ascii="Arial" w:hAnsi="Arial" w:cs="Arial"/>
            <w:sz w:val="20"/>
            <w:szCs w:val="20"/>
          </w:rPr>
          <w:t xml:space="preserve">unless demonstrated to be impracticable based on a written alternatives analysis. Other SCMs shall only be used to the meet those portions </w:t>
        </w:r>
        <w:r>
          <w:rPr>
            <w:rFonts w:ascii="Arial" w:hAnsi="Arial" w:cs="Arial"/>
            <w:sz w:val="20"/>
            <w:szCs w:val="20"/>
          </w:rPr>
          <w:t xml:space="preserve">of </w:t>
        </w:r>
        <w:r w:rsidRPr="00996551">
          <w:rPr>
            <w:rFonts w:ascii="Arial" w:hAnsi="Arial" w:cs="Arial"/>
            <w:sz w:val="20"/>
            <w:szCs w:val="20"/>
          </w:rPr>
          <w:t>Standard 3 (i.e., Required Recharge Volume) and Standard 4 (i.e., TSS / TP removal) that cannot be fully met by ESSD and LID techniques.</w:t>
        </w:r>
        <w:r>
          <w:rPr>
            <w:rFonts w:ascii="Arial" w:hAnsi="Arial" w:cs="Arial"/>
            <w:sz w:val="20"/>
            <w:szCs w:val="20"/>
          </w:rPr>
          <w:t xml:space="preserve"> See </w:t>
        </w:r>
        <w:r w:rsidRPr="00996551">
          <w:rPr>
            <w:rFonts w:ascii="Arial" w:hAnsi="Arial" w:cs="Arial"/>
            <w:b/>
            <w:bCs/>
            <w:sz w:val="20"/>
            <w:szCs w:val="20"/>
          </w:rPr>
          <w:t>Section 4.2</w:t>
        </w:r>
        <w:r w:rsidRPr="00996551">
          <w:rPr>
            <w:rFonts w:ascii="Arial" w:hAnsi="Arial" w:cs="Arial"/>
            <w:sz w:val="20"/>
            <w:szCs w:val="20"/>
          </w:rPr>
          <w:t xml:space="preserve"> of the Stormwater Handbook </w:t>
        </w:r>
        <w:r>
          <w:rPr>
            <w:rFonts w:ascii="Arial" w:hAnsi="Arial" w:cs="Arial"/>
            <w:sz w:val="20"/>
            <w:szCs w:val="20"/>
          </w:rPr>
          <w:t xml:space="preserve">for a list of MassDEP recognized ESSD / LID techniques. </w:t>
        </w:r>
        <w:r w:rsidRPr="00996551">
          <w:rPr>
            <w:rFonts w:ascii="Arial" w:hAnsi="Arial" w:cs="Arial"/>
            <w:sz w:val="20"/>
            <w:szCs w:val="20"/>
          </w:rPr>
          <w:t>Most recognized ESSD / LID techniques also have an associated ESSD Credit</w:t>
        </w:r>
        <w:r>
          <w:rPr>
            <w:rFonts w:ascii="Arial" w:hAnsi="Arial" w:cs="Arial"/>
            <w:sz w:val="20"/>
            <w:szCs w:val="20"/>
          </w:rPr>
          <w:t xml:space="preserve"> (see </w:t>
        </w:r>
        <w:r w:rsidRPr="00E6027E">
          <w:rPr>
            <w:rFonts w:ascii="Arial" w:hAnsi="Arial" w:cs="Arial"/>
            <w:b/>
            <w:bCs/>
            <w:sz w:val="20"/>
            <w:szCs w:val="20"/>
          </w:rPr>
          <w:t>Table A-1</w:t>
        </w:r>
        <w:r>
          <w:rPr>
            <w:rFonts w:ascii="Arial" w:hAnsi="Arial" w:cs="Arial"/>
            <w:sz w:val="20"/>
            <w:szCs w:val="20"/>
          </w:rPr>
          <w:t>) of this Appendix</w:t>
        </w:r>
        <w:r w:rsidRPr="00996551">
          <w:rPr>
            <w:rFonts w:ascii="Arial" w:hAnsi="Arial" w:cs="Arial"/>
            <w:sz w:val="20"/>
            <w:szCs w:val="20"/>
          </w:rPr>
          <w:t>.</w:t>
        </w:r>
      </w:ins>
    </w:p>
    <w:p w14:paraId="2908E9F7" w14:textId="77777777" w:rsidR="002C0C21" w:rsidRPr="0082031E" w:rsidRDefault="00F15D88" w:rsidP="00360675">
      <w:pPr>
        <w:pStyle w:val="FS1"/>
        <w:rPr>
          <w:moveTo w:id="12541" w:author="Updates" w:date="2024-01-23T15:22:00Z"/>
          <w:sz w:val="20"/>
          <w:szCs w:val="20"/>
        </w:rPr>
      </w:pPr>
      <w:bookmarkStart w:id="12542" w:name="page52"/>
      <w:bookmarkEnd w:id="12542"/>
      <w:moveToRangeStart w:id="12543" w:author="Updates" w:date="2024-01-23T15:22:00Z" w:name="move156915853"/>
      <w:moveTo w:id="12544" w:author="Updates" w:date="2024-01-23T15:22:00Z">
        <w:r w:rsidRPr="0082031E">
          <w:rPr>
            <w:rFonts w:eastAsia="Impact"/>
          </w:rPr>
          <w:t>Applicability</w:t>
        </w:r>
      </w:moveTo>
    </w:p>
    <w:moveToRangeEnd w:id="12543"/>
    <w:p w14:paraId="00DF0898" w14:textId="77777777" w:rsidR="002C0C21" w:rsidRDefault="00F15D88" w:rsidP="00360675">
      <w:pPr>
        <w:pStyle w:val="FSBody"/>
      </w:pPr>
      <w:r>
        <w:t xml:space="preserve">Generally, extended dry detention basins are not practical if the contributing watershed area is less than ten acres. MassDEP recommends four acres of drainage area for each acre -foot of storage in the basin. Extended dry detention basins can be used at residential, </w:t>
      </w:r>
      <w:proofErr w:type="gramStart"/>
      <w:r>
        <w:t>commercial</w:t>
      </w:r>
      <w:proofErr w:type="gramEnd"/>
      <w:r>
        <w:t xml:space="preserve"> and industrial sites.</w:t>
      </w:r>
    </w:p>
    <w:p w14:paraId="03CDF3FA" w14:textId="77777777" w:rsidR="002C0C21" w:rsidRDefault="002C0C21">
      <w:pPr>
        <w:spacing w:line="254" w:lineRule="exact"/>
        <w:rPr>
          <w:del w:id="12545" w:author="Updates" w:date="2024-01-23T15:22:00Z"/>
          <w:sz w:val="20"/>
          <w:szCs w:val="20"/>
        </w:rPr>
      </w:pPr>
    </w:p>
    <w:p w14:paraId="0996CA93" w14:textId="44784FE3" w:rsidR="002C0C21" w:rsidRDefault="00F15D88" w:rsidP="00360675">
      <w:pPr>
        <w:pStyle w:val="FSBody"/>
      </w:pPr>
      <w:r>
        <w:t xml:space="preserve">Because they have a limited capability for removing soluble pollutants, extended dry detention basins are more suitable for commercial applications where there are high loadings of sediment, metals and hydrocarbons. Do not use extended dry detention basins by themselves in low-density residential areas, where soluble nutrients from pesticides and fertilizers may be a concern. Combine extended dry detention basins with a shallow marsh system or other </w:t>
      </w:r>
      <w:r w:rsidR="001E7720">
        <w:t>SCM</w:t>
      </w:r>
      <w:r>
        <w:t>s for more efficient pollutant removal.</w:t>
      </w:r>
    </w:p>
    <w:p w14:paraId="0F156E61" w14:textId="77777777" w:rsidR="002C0C21" w:rsidRDefault="002C0C21">
      <w:pPr>
        <w:spacing w:line="200" w:lineRule="exact"/>
        <w:rPr>
          <w:del w:id="12546" w:author="Updates" w:date="2024-01-23T15:22:00Z"/>
          <w:sz w:val="20"/>
          <w:szCs w:val="20"/>
        </w:rPr>
      </w:pPr>
    </w:p>
    <w:p w14:paraId="44382753" w14:textId="77777777" w:rsidR="002C0C21" w:rsidRDefault="002C0C21">
      <w:pPr>
        <w:spacing w:line="323" w:lineRule="exact"/>
        <w:rPr>
          <w:del w:id="12547" w:author="Updates" w:date="2024-01-23T15:22:00Z"/>
          <w:sz w:val="20"/>
          <w:szCs w:val="20"/>
        </w:rPr>
      </w:pPr>
    </w:p>
    <w:p w14:paraId="6EE55F51" w14:textId="77777777" w:rsidR="002C0C21" w:rsidRDefault="00F15D88" w:rsidP="00360675">
      <w:pPr>
        <w:pStyle w:val="FSBody"/>
      </w:pPr>
      <w:r>
        <w:t xml:space="preserve">Existing dry detention basins can be retrofitted as extended dry detention basins at a relatively low cost by simply modifying the outlet structure. Because of the land requirements, extended dry detention basins are not feasible at sites where land costs or space is at a premium. </w:t>
      </w:r>
      <w:r>
        <w:t>Investigate soils, depth to bedrock, and depth to water table before designing an extended dry detention basin for a site.</w:t>
      </w:r>
    </w:p>
    <w:p w14:paraId="39497BD0" w14:textId="77777777" w:rsidR="002C0C21" w:rsidRDefault="002C0C21">
      <w:pPr>
        <w:spacing w:line="200" w:lineRule="exact"/>
        <w:rPr>
          <w:del w:id="12548" w:author="Updates" w:date="2024-01-23T15:22:00Z"/>
          <w:sz w:val="20"/>
          <w:szCs w:val="20"/>
        </w:rPr>
      </w:pPr>
    </w:p>
    <w:p w14:paraId="531F9A2D" w14:textId="77777777" w:rsidR="002C0C21" w:rsidRDefault="002C0C21">
      <w:pPr>
        <w:spacing w:line="317" w:lineRule="exact"/>
        <w:rPr>
          <w:del w:id="12549" w:author="Updates" w:date="2024-01-23T15:22:00Z"/>
          <w:sz w:val="20"/>
          <w:szCs w:val="20"/>
        </w:rPr>
      </w:pPr>
    </w:p>
    <w:p w14:paraId="7E6A925A" w14:textId="77777777" w:rsidR="002C0C21" w:rsidRDefault="00F15D88">
      <w:pPr>
        <w:spacing w:line="251" w:lineRule="auto"/>
        <w:ind w:right="180"/>
        <w:rPr>
          <w:del w:id="12550" w:author="Updates" w:date="2024-01-23T15:22:00Z"/>
          <w:sz w:val="20"/>
          <w:szCs w:val="20"/>
        </w:rPr>
      </w:pPr>
      <w:del w:id="12551" w:author="Updates" w:date="2024-01-23T15:22:00Z">
        <w:r>
          <w:rPr>
            <w:rFonts w:eastAsia="Times New Roman"/>
          </w:rPr>
          <w:delText>Sites where bedrock is close to the surface can significantly increase excavation costs and make extended dry detention basins infeasible. If on-site soils are relatively impermeable, such as soil group D (as defined by the NRCS), problems with standing water may arise. In this case, using a wet basin may be more appropriate. A water table within two feet of the bottom of the extended dry detention basin can also create problems with standing water. On the other hand, if soils are highly permeable, such as well-drained sandy and gravelly soils (NRCS Soil Group A), it will be difficult to establish the shallow marsh component in the basin.</w:delText>
        </w:r>
      </w:del>
    </w:p>
    <w:p w14:paraId="597D7703" w14:textId="77777777" w:rsidR="002C0C21" w:rsidRDefault="002C0C21">
      <w:pPr>
        <w:spacing w:line="200" w:lineRule="exact"/>
        <w:rPr>
          <w:del w:id="12552" w:author="Updates" w:date="2024-01-23T15:22:00Z"/>
          <w:sz w:val="20"/>
          <w:szCs w:val="20"/>
        </w:rPr>
      </w:pPr>
    </w:p>
    <w:p w14:paraId="3D4B92B8" w14:textId="77777777" w:rsidR="002C0C21" w:rsidRDefault="002C0C21">
      <w:pPr>
        <w:spacing w:line="279" w:lineRule="exact"/>
        <w:rPr>
          <w:del w:id="12553" w:author="Updates" w:date="2024-01-23T15:22:00Z"/>
          <w:sz w:val="20"/>
          <w:szCs w:val="20"/>
        </w:rPr>
      </w:pPr>
    </w:p>
    <w:p w14:paraId="3F495A45" w14:textId="77777777" w:rsidR="002C0C21" w:rsidRPr="0082031E" w:rsidRDefault="00F15D88" w:rsidP="00360675">
      <w:pPr>
        <w:pStyle w:val="FS1"/>
        <w:rPr>
          <w:moveTo w:id="12554" w:author="Updates" w:date="2024-01-23T15:22:00Z"/>
          <w:sz w:val="20"/>
          <w:szCs w:val="20"/>
        </w:rPr>
      </w:pPr>
      <w:moveToRangeStart w:id="12555" w:author="Updates" w:date="2024-01-23T15:22:00Z" w:name="move156915854"/>
      <w:moveTo w:id="12556" w:author="Updates" w:date="2024-01-23T15:22:00Z">
        <w:r w:rsidRPr="0082031E">
          <w:rPr>
            <w:rFonts w:eastAsia="Impact"/>
          </w:rPr>
          <w:t>Effectiveness</w:t>
        </w:r>
      </w:moveTo>
    </w:p>
    <w:p w14:paraId="17487483" w14:textId="77777777" w:rsidR="002C0C21" w:rsidRPr="0082031E" w:rsidRDefault="00F15D88" w:rsidP="00843872">
      <w:pPr>
        <w:pStyle w:val="FS1"/>
        <w:spacing w:before="120"/>
        <w:rPr>
          <w:moveFrom w:id="12557" w:author="Updates" w:date="2024-01-23T15:22:00Z"/>
          <w:sz w:val="20"/>
          <w:szCs w:val="20"/>
        </w:rPr>
      </w:pPr>
      <w:moveFromRangeStart w:id="12558" w:author="Updates" w:date="2024-01-23T15:22:00Z" w:name="move156915818"/>
      <w:moveToRangeEnd w:id="12555"/>
      <w:moveFrom w:id="12559" w:author="Updates" w:date="2024-01-23T15:22:00Z">
        <w:r w:rsidRPr="0082031E">
          <w:rPr>
            <w:rFonts w:eastAsia="Impact"/>
          </w:rPr>
          <w:t>Effectiveness</w:t>
        </w:r>
      </w:moveFrom>
    </w:p>
    <w:moveFromRangeEnd w:id="12558"/>
    <w:p w14:paraId="51AA8CFF" w14:textId="77777777" w:rsidR="002C0C21" w:rsidRDefault="002C0C21">
      <w:pPr>
        <w:spacing w:line="37" w:lineRule="exact"/>
        <w:rPr>
          <w:del w:id="12560" w:author="Updates" w:date="2024-01-23T15:22:00Z"/>
          <w:sz w:val="20"/>
          <w:szCs w:val="20"/>
        </w:rPr>
      </w:pPr>
    </w:p>
    <w:p w14:paraId="29AA5567" w14:textId="28D96247" w:rsidR="002C0C21" w:rsidRDefault="00F15D88" w:rsidP="00360675">
      <w:pPr>
        <w:pStyle w:val="FSBody"/>
      </w:pPr>
      <w:r>
        <w:t>The primary pollutant removal mechanism in extended dry detention basins is settling; therefore, the degree of pollutant removal depends on whether the pollutant is in the particulate or dissolved form. Expect limited removal for soluble pollutants,</w:t>
      </w:r>
      <w:ins w:id="12561" w:author="Updates" w:date="2024-01-23T15:22:00Z">
        <w:r w:rsidR="00360675">
          <w:t xml:space="preserve"> </w:t>
        </w:r>
        <w:r>
          <w:rPr>
            <w:rFonts w:eastAsia="Times New Roman"/>
          </w:rPr>
          <w:t>but high removal rates for particulate pollutants.</w:t>
        </w:r>
        <w:r w:rsidR="00360675">
          <w:rPr>
            <w:rFonts w:eastAsia="Times New Roman"/>
          </w:rPr>
          <w:t xml:space="preserve"> </w:t>
        </w:r>
        <w:r>
          <w:rPr>
            <w:rFonts w:eastAsia="Times New Roman"/>
          </w:rPr>
          <w:t>When designed properly, extended dry detention basins are effective in reducing pollutant loads and controlling post-development peak discharge rates. Extended dry detention basins may be used to meet Stormwater Management Standards 2 and 4. However</w:t>
        </w:r>
        <w:r w:rsidR="00F45B1C">
          <w:rPr>
            <w:rFonts w:eastAsia="Times New Roman"/>
          </w:rPr>
          <w:t>,</w:t>
        </w:r>
        <w:r>
          <w:rPr>
            <w:rFonts w:eastAsia="Times New Roman"/>
          </w:rPr>
          <w:t xml:space="preserve"> extended dry detention basins do </w:t>
        </w:r>
        <w:r w:rsidR="00D85BEF">
          <w:rPr>
            <w:rFonts w:eastAsia="Times New Roman"/>
          </w:rPr>
          <w:t>not</w:t>
        </w:r>
        <w:r>
          <w:rPr>
            <w:rFonts w:eastAsia="Times New Roman"/>
          </w:rPr>
          <w:t xml:space="preserve"> reduce post- development increases in runoff volume</w:t>
        </w:r>
        <w:r w:rsidR="00E85CE4">
          <w:rPr>
            <w:rFonts w:eastAsia="Times New Roman"/>
          </w:rPr>
          <w:t xml:space="preserve">. </w:t>
        </w:r>
        <w:r w:rsidR="00ED0C55">
          <w:rPr>
            <w:rFonts w:eastAsia="Times New Roman"/>
          </w:rPr>
          <w:t>A</w:t>
        </w:r>
        <w:r w:rsidR="00F45B1C">
          <w:rPr>
            <w:rFonts w:eastAsia="Times New Roman"/>
          </w:rPr>
          <w:t>dditionally,</w:t>
        </w:r>
        <w:r w:rsidR="00ED0C55">
          <w:rPr>
            <w:rFonts w:eastAsia="Times New Roman"/>
          </w:rPr>
          <w:t xml:space="preserve"> e</w:t>
        </w:r>
        <w:r w:rsidR="00227D95">
          <w:rPr>
            <w:rFonts w:eastAsia="Times New Roman"/>
          </w:rPr>
          <w:t>xtended dry detention basins provide no groundwater recharge.</w:t>
        </w:r>
      </w:ins>
    </w:p>
    <w:p w14:paraId="16EFF073" w14:textId="77777777" w:rsidR="002C0C21" w:rsidRDefault="002C0C21">
      <w:pPr>
        <w:spacing w:line="2" w:lineRule="exact"/>
        <w:rPr>
          <w:del w:id="12562" w:author="Updates" w:date="2024-01-23T15:22:00Z"/>
          <w:sz w:val="20"/>
          <w:szCs w:val="20"/>
        </w:rPr>
      </w:pPr>
    </w:p>
    <w:p w14:paraId="0DE82F24" w14:textId="77777777" w:rsidR="002C0C21" w:rsidRDefault="00F15D88">
      <w:pPr>
        <w:spacing w:line="253" w:lineRule="auto"/>
        <w:ind w:right="140"/>
        <w:rPr>
          <w:del w:id="12563" w:author="Updates" w:date="2024-01-23T15:22:00Z"/>
          <w:sz w:val="20"/>
          <w:szCs w:val="20"/>
        </w:rPr>
      </w:pPr>
      <w:del w:id="12564" w:author="Updates" w:date="2024-01-23T15:22:00Z">
        <w:r>
          <w:rPr>
            <w:rFonts w:eastAsia="Times New Roman"/>
          </w:rPr>
          <w:delText>but high removal rates for particulate pollutants. Enhanced removal of soluble pollutants in the lower stage of the basin can occur by natural biological</w:delText>
        </w:r>
      </w:del>
    </w:p>
    <w:p w14:paraId="1F6536DF" w14:textId="77777777" w:rsidR="002C0C21" w:rsidRDefault="00F15D88">
      <w:pPr>
        <w:spacing w:line="20" w:lineRule="exact"/>
        <w:rPr>
          <w:del w:id="12565" w:author="Updates" w:date="2024-01-23T15:22:00Z"/>
          <w:sz w:val="20"/>
          <w:szCs w:val="20"/>
        </w:rPr>
      </w:pPr>
      <w:del w:id="12566" w:author="Updates" w:date="2024-01-23T15:22:00Z">
        <w:r>
          <w:rPr>
            <w:sz w:val="20"/>
            <w:szCs w:val="20"/>
          </w:rPr>
          <w:br w:type="column"/>
        </w:r>
      </w:del>
    </w:p>
    <w:p w14:paraId="08F6C4BC" w14:textId="77777777" w:rsidR="002C0C21" w:rsidRDefault="002C0C21">
      <w:pPr>
        <w:spacing w:line="49" w:lineRule="exact"/>
        <w:rPr>
          <w:del w:id="12567" w:author="Updates" w:date="2024-01-23T15:22:00Z"/>
          <w:sz w:val="20"/>
          <w:szCs w:val="20"/>
        </w:rPr>
      </w:pPr>
    </w:p>
    <w:p w14:paraId="7DE60ADA" w14:textId="77777777" w:rsidR="002C0C21" w:rsidRDefault="00F15D88">
      <w:pPr>
        <w:spacing w:line="251" w:lineRule="auto"/>
        <w:ind w:right="100"/>
        <w:rPr>
          <w:del w:id="12568" w:author="Updates" w:date="2024-01-23T15:22:00Z"/>
          <w:sz w:val="20"/>
          <w:szCs w:val="20"/>
        </w:rPr>
      </w:pPr>
      <w:del w:id="12569" w:author="Updates" w:date="2024-01-23T15:22:00Z">
        <w:r w:rsidDel="00070952">
          <w:rPr>
            <w:rFonts w:eastAsia="Times New Roman"/>
          </w:rPr>
          <w:delText>removal processes if it is maintained as a shallow wetland. The degree of removal by such wetlands depends on the wetland’s size in relation to its loading</w:delText>
        </w:r>
        <w:r>
          <w:rPr>
            <w:rFonts w:eastAsia="Times New Roman"/>
          </w:rPr>
          <w:delText>. When designed properly, extended dry detention basins are effective in reducing pollutant loads and controlling post-development peak discharge rates. Extended dry detention basins may be used to meet Stormwater Management Standards 2 and 4. However extended dry detention basins do little to reduce post- development increases in runoff volume or maintain recharge.</w:delText>
        </w:r>
      </w:del>
    </w:p>
    <w:p w14:paraId="7D3B53FD" w14:textId="77777777" w:rsidR="002C0C21" w:rsidRDefault="002C0C21">
      <w:pPr>
        <w:spacing w:line="200" w:lineRule="exact"/>
        <w:rPr>
          <w:del w:id="12570" w:author="Updates" w:date="2024-01-23T15:22:00Z"/>
          <w:sz w:val="20"/>
          <w:szCs w:val="20"/>
        </w:rPr>
      </w:pPr>
    </w:p>
    <w:p w14:paraId="6812086B" w14:textId="77777777" w:rsidR="002C0C21" w:rsidRDefault="002C0C21">
      <w:pPr>
        <w:spacing w:line="280" w:lineRule="exact"/>
        <w:rPr>
          <w:del w:id="12571" w:author="Updates" w:date="2024-01-23T15:22:00Z"/>
          <w:sz w:val="20"/>
          <w:szCs w:val="20"/>
        </w:rPr>
      </w:pPr>
    </w:p>
    <w:p w14:paraId="5601714A" w14:textId="77777777" w:rsidR="002C0C21" w:rsidRPr="0082031E" w:rsidRDefault="00F15D88" w:rsidP="00360675">
      <w:pPr>
        <w:pStyle w:val="FS1"/>
        <w:rPr>
          <w:ins w:id="12572" w:author="Updates" w:date="2024-01-23T15:22:00Z"/>
          <w:sz w:val="20"/>
          <w:szCs w:val="20"/>
        </w:rPr>
      </w:pPr>
      <w:ins w:id="12573" w:author="Updates" w:date="2024-01-23T15:22:00Z">
        <w:r w:rsidRPr="0082031E">
          <w:rPr>
            <w:rFonts w:eastAsia="Impact"/>
          </w:rPr>
          <w:t>Planning Considerations</w:t>
        </w:r>
      </w:ins>
    </w:p>
    <w:p w14:paraId="16D9E649" w14:textId="77777777" w:rsidR="00CC38E0" w:rsidRPr="00CC38E0" w:rsidRDefault="00CC38E0" w:rsidP="00D67C2A">
      <w:pPr>
        <w:spacing w:before="80" w:after="160"/>
        <w:rPr>
          <w:moveFrom w:id="12574" w:author="Updates" w:date="2024-01-23T15:22:00Z"/>
          <w:rFonts w:ascii="Franklin Gothic Demi Cond" w:eastAsia="Times New Roman" w:hAnsi="Franklin Gothic Demi Cond"/>
          <w:color w:val="0393EB"/>
          <w:spacing w:val="-2"/>
          <w:sz w:val="26"/>
          <w:szCs w:val="26"/>
          <w:lang w:eastAsia="ko-KR"/>
        </w:rPr>
      </w:pPr>
      <w:moveFromRangeStart w:id="12575" w:author="Updates" w:date="2024-01-23T15:22:00Z" w:name="move156915805"/>
      <w:moveFrom w:id="12576" w:author="Updates" w:date="2024-01-23T15:22:00Z">
        <w:r w:rsidRPr="00CC38E0">
          <w:rPr>
            <w:rFonts w:ascii="Franklin Gothic Demi Cond" w:eastAsia="Times New Roman" w:hAnsi="Franklin Gothic Demi Cond"/>
            <w:color w:val="0393EB"/>
            <w:spacing w:val="-2"/>
            <w:sz w:val="26"/>
            <w:szCs w:val="26"/>
            <w:lang w:eastAsia="ko-KR"/>
          </w:rPr>
          <w:t>Planning Considerations</w:t>
        </w:r>
      </w:moveFrom>
    </w:p>
    <w:moveFromRangeEnd w:id="12575"/>
    <w:p w14:paraId="40644A33" w14:textId="77777777" w:rsidR="002C0C21" w:rsidRDefault="002C0C21">
      <w:pPr>
        <w:spacing w:line="37" w:lineRule="exact"/>
        <w:rPr>
          <w:del w:id="12577" w:author="Updates" w:date="2024-01-23T15:22:00Z"/>
          <w:sz w:val="20"/>
          <w:szCs w:val="20"/>
        </w:rPr>
      </w:pPr>
    </w:p>
    <w:p w14:paraId="68796353" w14:textId="627F4B89" w:rsidR="002C0C21" w:rsidRDefault="00F15D88" w:rsidP="00360675">
      <w:pPr>
        <w:pStyle w:val="FSBody"/>
      </w:pPr>
      <w:r>
        <w:t xml:space="preserve">Check the </w:t>
      </w:r>
      <w:proofErr w:type="gramStart"/>
      <w:r>
        <w:t>soils</w:t>
      </w:r>
      <w:proofErr w:type="gramEnd"/>
      <w:r>
        <w:t xml:space="preserve">, depth to bedrock and depth to water table before designing an extended dry detention basin. Where bedrock is close to the surface, high excavation costs may make extended dry detention basins infeasible. </w:t>
      </w:r>
      <w:del w:id="12578" w:author="Updates" w:date="2024-01-23T15:22:00Z">
        <w:r>
          <w:rPr>
            <w:rFonts w:eastAsia="Times New Roman"/>
          </w:rPr>
          <w:delText xml:space="preserve">If soils on -site are relatively impermeable, or the water table is within two feet of the bottom of the basin, the basin may experience problems with standing water. If soils are highly permeable, it will be difficult to establish a shallow marsh component in the basin, unless a liner is used. </w:delText>
        </w:r>
      </w:del>
      <w:proofErr w:type="gramStart"/>
      <w:r>
        <w:t>Maximum</w:t>
      </w:r>
      <w:proofErr w:type="gramEnd"/>
      <w:r>
        <w:t xml:space="preserve"> depth of the extended dry detention basin may range from 3 to 12 feet. The depth of the basin may be limited by groundwater conditions or by </w:t>
      </w:r>
      <w:proofErr w:type="gramStart"/>
      <w:r>
        <w:t>soils</w:t>
      </w:r>
      <w:proofErr w:type="gramEnd"/>
      <w:r>
        <w:t>.</w:t>
      </w:r>
    </w:p>
    <w:p w14:paraId="4881ABC6" w14:textId="77777777" w:rsidR="002C0C21" w:rsidRDefault="002C0C21">
      <w:pPr>
        <w:spacing w:line="200" w:lineRule="exact"/>
        <w:rPr>
          <w:del w:id="12579" w:author="Updates" w:date="2024-01-23T15:22:00Z"/>
          <w:sz w:val="20"/>
          <w:szCs w:val="20"/>
        </w:rPr>
      </w:pPr>
    </w:p>
    <w:p w14:paraId="31A79F13" w14:textId="77777777" w:rsidR="002C0C21" w:rsidRDefault="002C0C21">
      <w:pPr>
        <w:spacing w:line="321" w:lineRule="exact"/>
        <w:rPr>
          <w:del w:id="12580" w:author="Updates" w:date="2024-01-23T15:22:00Z"/>
          <w:sz w:val="20"/>
          <w:szCs w:val="20"/>
        </w:rPr>
      </w:pPr>
    </w:p>
    <w:p w14:paraId="791790F6" w14:textId="771A4E7E" w:rsidR="002C0C21" w:rsidRDefault="00F15D88" w:rsidP="00360675">
      <w:pPr>
        <w:pStyle w:val="FSBody"/>
      </w:pPr>
      <w:del w:id="12581" w:author="Updates" w:date="2024-01-23T15:22:00Z">
        <w:r>
          <w:rPr>
            <w:rFonts w:eastAsia="Times New Roman"/>
          </w:rPr>
          <w:delText xml:space="preserve">Construct </w:delText>
        </w:r>
      </w:del>
      <w:ins w:id="12582" w:author="Updates" w:date="2024-01-23T15:22:00Z">
        <w:r w:rsidR="00FC5340">
          <w:t xml:space="preserve">If soils on -site are relatively impermeable such as soil group D (as defined by the NRCS), or the water table is within two feet of the bottom of the basin, the basin </w:t>
        </w:r>
        <w:r w:rsidR="00FC5340">
          <w:t xml:space="preserve">may experience problems with standing water, Therefore, design the bottom of </w:t>
        </w:r>
      </w:ins>
      <w:r>
        <w:t xml:space="preserve">extended dry detention </w:t>
      </w:r>
      <w:del w:id="12583" w:author="Updates" w:date="2024-01-23T15:22:00Z">
        <w:r>
          <w:rPr>
            <w:rFonts w:eastAsia="Times New Roman"/>
          </w:rPr>
          <w:delText>basins above the normal groundwater</w:delText>
        </w:r>
      </w:del>
      <w:ins w:id="12584" w:author="Updates" w:date="2024-01-23T15:22:00Z">
        <w:r>
          <w:t xml:space="preserve">basin </w:t>
        </w:r>
        <w:r w:rsidR="00FC5340">
          <w:t xml:space="preserve">to be </w:t>
        </w:r>
        <w:r w:rsidR="00363455">
          <w:t xml:space="preserve">at least 2 feet </w:t>
        </w:r>
        <w:r w:rsidR="00FC5340">
          <w:t>in</w:t>
        </w:r>
      </w:ins>
      <w:r w:rsidR="00FC5340">
        <w:t xml:space="preserve"> elevation </w:t>
      </w:r>
      <w:del w:id="12585" w:author="Updates" w:date="2024-01-23T15:22:00Z">
        <w:r>
          <w:rPr>
            <w:rFonts w:eastAsia="Times New Roman"/>
          </w:rPr>
          <w:delText>(i.e.</w:delText>
        </w:r>
      </w:del>
      <w:ins w:id="12586" w:author="Updates" w:date="2024-01-23T15:22:00Z">
        <w:r>
          <w:t>above</w:t>
        </w:r>
      </w:ins>
      <w:r>
        <w:t xml:space="preserve"> the </w:t>
      </w:r>
      <w:del w:id="12587" w:author="Updates" w:date="2024-01-23T15:22:00Z">
        <w:r>
          <w:rPr>
            <w:rFonts w:eastAsia="Times New Roman"/>
          </w:rPr>
          <w:delText>bottom of the basin should not intercept</w:delText>
        </w:r>
      </w:del>
      <w:ins w:id="12588" w:author="Updates" w:date="2024-01-23T15:22:00Z">
        <w:r w:rsidR="00363455">
          <w:t>seasonal high</w:t>
        </w:r>
      </w:ins>
      <w:r w:rsidR="00363455">
        <w:t xml:space="preserve"> </w:t>
      </w:r>
      <w:r>
        <w:t>groundwater</w:t>
      </w:r>
      <w:del w:id="12589" w:author="Updates" w:date="2024-01-23T15:22:00Z">
        <w:r>
          <w:rPr>
            <w:rFonts w:eastAsia="Times New Roman"/>
          </w:rPr>
          <w:delText>).</w:delText>
        </w:r>
      </w:del>
      <w:ins w:id="12590" w:author="Updates" w:date="2024-01-23T15:22:00Z">
        <w:r>
          <w:t xml:space="preserve"> elevation.</w:t>
        </w:r>
      </w:ins>
      <w:r>
        <w:t xml:space="preserve"> If runoff is from a land use with a higher potential pollutant load, provide adequate pretreatment and a greater separation between the bottom of the basin and the seasonal high groundwater table.</w:t>
      </w:r>
      <w:ins w:id="12591" w:author="Updates" w:date="2024-01-23T15:22:00Z">
        <w:r w:rsidR="00363455">
          <w:t xml:space="preserve"> Separation of the bottom of the basin from groundwater is needed to ensure that the basin fully dewaters between storms. </w:t>
        </w:r>
      </w:ins>
    </w:p>
    <w:p w14:paraId="474223BF" w14:textId="77777777" w:rsidR="002C0C21" w:rsidRDefault="002C0C21">
      <w:pPr>
        <w:spacing w:line="200" w:lineRule="exact"/>
        <w:rPr>
          <w:del w:id="12592" w:author="Updates" w:date="2024-01-23T15:22:00Z"/>
          <w:sz w:val="20"/>
          <w:szCs w:val="20"/>
        </w:rPr>
      </w:pPr>
    </w:p>
    <w:p w14:paraId="4F62267C" w14:textId="77777777" w:rsidR="002C0C21" w:rsidRDefault="002C0C21">
      <w:pPr>
        <w:spacing w:line="318" w:lineRule="exact"/>
        <w:rPr>
          <w:del w:id="12593" w:author="Updates" w:date="2024-01-23T15:22:00Z"/>
          <w:sz w:val="20"/>
          <w:szCs w:val="20"/>
        </w:rPr>
      </w:pPr>
    </w:p>
    <w:p w14:paraId="363BA7A2" w14:textId="342B38DD" w:rsidR="00164B21" w:rsidRDefault="00F15D88" w:rsidP="00360675">
      <w:pPr>
        <w:pStyle w:val="FSBody"/>
      </w:pPr>
      <w:r>
        <w:t xml:space="preserve">To be effective in reducing peak runoff rates, the extended dry detention basin is ordinarily located where it can intercept most of the runoff from the site, usually at the lowest elevation of the site where freshwater wetlands are frequently found. Like all other best management practices, extended dry detention basins may not be constructed in wetland </w:t>
      </w:r>
      <w:del w:id="12594" w:author="Updates" w:date="2024-01-23T15:22:00Z">
        <w:r>
          <w:rPr>
            <w:rFonts w:eastAsia="Times New Roman"/>
          </w:rPr>
          <w:delText>resource areas</w:delText>
        </w:r>
      </w:del>
      <w:ins w:id="12595" w:author="Updates" w:date="2024-01-23T15:22:00Z">
        <w:r w:rsidR="00306286">
          <w:t>Resource Area</w:t>
        </w:r>
        <w:r>
          <w:t>s</w:t>
        </w:r>
      </w:ins>
      <w:r>
        <w:t xml:space="preserve"> other than isolated land subject to flooding</w:t>
      </w:r>
      <w:del w:id="12596" w:author="Updates" w:date="2024-01-23T15:22:00Z">
        <w:r>
          <w:rPr>
            <w:rFonts w:eastAsia="Times New Roman"/>
          </w:rPr>
          <w:delText>,</w:delText>
        </w:r>
      </w:del>
      <w:ins w:id="12597" w:author="Updates" w:date="2024-01-23T15:22:00Z">
        <w:r w:rsidR="00363455">
          <w:t xml:space="preserve"> (ILSF)</w:t>
        </w:r>
        <w:r>
          <w:t>,</w:t>
        </w:r>
      </w:ins>
      <w:r>
        <w:t xml:space="preserve"> bordering land subject to flooding</w:t>
      </w:r>
      <w:del w:id="12598" w:author="Updates" w:date="2024-01-23T15:22:00Z">
        <w:r>
          <w:rPr>
            <w:rFonts w:eastAsia="Times New Roman"/>
          </w:rPr>
          <w:delText>,</w:delText>
        </w:r>
      </w:del>
      <w:ins w:id="12599" w:author="Updates" w:date="2024-01-23T15:22:00Z">
        <w:r w:rsidR="00363455">
          <w:t xml:space="preserve"> (BLSF)</w:t>
        </w:r>
        <w:r>
          <w:t>,</w:t>
        </w:r>
      </w:ins>
      <w:r>
        <w:t xml:space="preserve"> land subject to coastal storm flowage and riverfront areas. Select a location that will not adversely affect wetland </w:t>
      </w:r>
      <w:del w:id="12600" w:author="Updates" w:date="2024-01-23T15:22:00Z">
        <w:r>
          <w:rPr>
            <w:rFonts w:eastAsia="Times New Roman"/>
          </w:rPr>
          <w:delText>resource areas</w:delText>
        </w:r>
      </w:del>
      <w:ins w:id="12601" w:author="Updates" w:date="2024-01-23T15:22:00Z">
        <w:r w:rsidR="00306286">
          <w:t>Resource Area</w:t>
        </w:r>
        <w:r>
          <w:t>s</w:t>
        </w:r>
      </w:ins>
      <w:r>
        <w:t xml:space="preserve"> but will still provide the peak rate attenuation required by Standard 2. </w:t>
      </w:r>
      <w:del w:id="12602" w:author="Updates" w:date="2024-01-23T15:22:00Z">
        <w:r>
          <w:rPr>
            <w:rFonts w:eastAsia="Times New Roman"/>
          </w:rPr>
          <w:delText>Embankments, or dams, created to store more than 15 acre-feet,</w:delText>
        </w:r>
      </w:del>
    </w:p>
    <w:p w14:paraId="793149D4" w14:textId="77777777" w:rsidR="002C0C21" w:rsidRDefault="002C0C21" w:rsidP="00521D58">
      <w:pPr>
        <w:spacing w:line="257" w:lineRule="exact"/>
        <w:rPr>
          <w:del w:id="12603" w:author="Updates" w:date="2024-01-23T15:22:00Z"/>
          <w:sz w:val="20"/>
          <w:szCs w:val="20"/>
        </w:rPr>
      </w:pPr>
    </w:p>
    <w:p w14:paraId="72EA3828" w14:textId="77777777" w:rsidR="002C0C21" w:rsidRDefault="00F15D88">
      <w:pPr>
        <w:spacing w:line="255" w:lineRule="auto"/>
        <w:ind w:right="140"/>
        <w:rPr>
          <w:del w:id="12604" w:author="Updates" w:date="2024-01-23T15:22:00Z"/>
          <w:sz w:val="20"/>
          <w:szCs w:val="20"/>
        </w:rPr>
      </w:pPr>
      <w:del w:id="12605" w:author="Updates" w:date="2024-01-23T15:22:00Z">
        <w:r>
          <w:rPr>
            <w:rFonts w:eastAsia="Times New Roman"/>
          </w:rPr>
          <w:delText>or that are more than 6 feet high, are under the jurisdiction of the state Office of Dam Safety and are subject to regulation.</w:delText>
        </w:r>
      </w:del>
    </w:p>
    <w:p w14:paraId="1E795756" w14:textId="77777777" w:rsidR="002C0C21" w:rsidRDefault="002C0C21">
      <w:pPr>
        <w:spacing w:line="422" w:lineRule="exact"/>
        <w:rPr>
          <w:del w:id="12606" w:author="Updates" w:date="2024-01-23T15:22:00Z"/>
          <w:sz w:val="20"/>
          <w:szCs w:val="20"/>
        </w:rPr>
      </w:pPr>
    </w:p>
    <w:p w14:paraId="30183B03" w14:textId="77777777" w:rsidR="002C0C21" w:rsidRDefault="002C0C21">
      <w:pPr>
        <w:rPr>
          <w:del w:id="12607" w:author="Updates" w:date="2024-01-23T15:22:00Z"/>
        </w:rPr>
        <w:sectPr w:rsidR="002C0C21" w:rsidSect="00AF6C3A">
          <w:pgSz w:w="12240" w:h="15840"/>
          <w:pgMar w:top="604"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80"/>
          </w:cols>
        </w:sectPr>
      </w:pPr>
    </w:p>
    <w:p w14:paraId="2C9CA17B" w14:textId="77777777" w:rsidR="002C0C21" w:rsidRDefault="00F15D88">
      <w:pPr>
        <w:tabs>
          <w:tab w:val="left" w:pos="9420"/>
        </w:tabs>
        <w:ind w:left="5720"/>
        <w:rPr>
          <w:del w:id="12608" w:author="Updates" w:date="2024-01-23T15:22:00Z"/>
          <w:sz w:val="20"/>
          <w:szCs w:val="20"/>
        </w:rPr>
      </w:pPr>
      <w:del w:id="12609"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51</w:delText>
        </w:r>
      </w:del>
    </w:p>
    <w:p w14:paraId="0FEBB8CA" w14:textId="77777777" w:rsidR="002C0C21" w:rsidRDefault="002C0C21">
      <w:pPr>
        <w:rPr>
          <w:del w:id="12610" w:author="Updates" w:date="2024-01-23T15:22:00Z"/>
        </w:rPr>
        <w:sectPr w:rsidR="002C0C21" w:rsidSect="00AF6C3A">
          <w:type w:val="continuous"/>
          <w:pgSz w:w="12240" w:h="15840"/>
          <w:pgMar w:top="604"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64C8ED44" w14:textId="506C3BEB" w:rsidR="002C0C21" w:rsidRDefault="00F15D88" w:rsidP="00360675">
      <w:pPr>
        <w:pStyle w:val="FSBody"/>
        <w:rPr>
          <w:ins w:id="12611" w:author="Updates" w:date="2024-01-23T15:22:00Z"/>
        </w:rPr>
      </w:pPr>
      <w:ins w:id="12612" w:author="Updates" w:date="2024-01-23T15:22:00Z">
        <w:r>
          <w:lastRenderedPageBreak/>
          <w:t>Embankments, or dams, created to store more than 15 acre-feet,</w:t>
        </w:r>
        <w:r w:rsidR="00363455">
          <w:t xml:space="preserve"> </w:t>
        </w:r>
        <w:r>
          <w:t>or that are more than 6 feet high, are under the jurisdiction of the state Office of Dam Safety and are subject to regulation.</w:t>
        </w:r>
        <w:r w:rsidR="00363455">
          <w:t xml:space="preserve"> </w:t>
        </w:r>
        <w:r w:rsidR="0016512C">
          <w:t xml:space="preserve">Placing stormwater treatment structures in ILSF and BLSF can be challenging </w:t>
        </w:r>
        <w:r w:rsidR="00BE4507">
          <w:t xml:space="preserve">in part because </w:t>
        </w:r>
        <w:r w:rsidR="00405C62">
          <w:t xml:space="preserve">high </w:t>
        </w:r>
        <w:r w:rsidR="00BE4507">
          <w:t xml:space="preserve">groundwater </w:t>
        </w:r>
        <w:r w:rsidR="00405C62">
          <w:t xml:space="preserve">levels may limit </w:t>
        </w:r>
        <w:r w:rsidR="003A6791">
          <w:t>suitable locations.</w:t>
        </w:r>
        <w:r w:rsidR="00405C62">
          <w:t xml:space="preserve"> </w:t>
        </w:r>
        <w:r w:rsidR="00363455">
          <w:t xml:space="preserve">If constructed in ILSF or BLSF, compensatory storage is </w:t>
        </w:r>
        <w:r w:rsidR="00FF334C">
          <w:t>required</w:t>
        </w:r>
        <w:r w:rsidR="00363455">
          <w:t xml:space="preserve"> pursuant to 310 CMR 10.57 for any fill.</w:t>
        </w:r>
        <w:r w:rsidR="00394849">
          <w:t xml:space="preserve"> </w:t>
        </w:r>
        <w:r w:rsidR="000E5A53">
          <w:t xml:space="preserve">The design water level </w:t>
        </w:r>
        <w:r w:rsidR="00695C17">
          <w:t xml:space="preserve">should be considered </w:t>
        </w:r>
        <w:proofErr w:type="gramStart"/>
        <w:r w:rsidR="00695C17">
          <w:t>fill</w:t>
        </w:r>
        <w:proofErr w:type="gramEnd"/>
        <w:r w:rsidR="00695C17">
          <w:t xml:space="preserve"> for purposes of any compensatory flood storage computations, as the volume will not be </w:t>
        </w:r>
        <w:r w:rsidR="00680AB3">
          <w:t>available for flood storage when the basin is occupied by stormwater.</w:t>
        </w:r>
        <w:r w:rsidR="00394849">
          <w:t xml:space="preserve"> </w:t>
        </w:r>
        <w:r w:rsidR="00363455">
          <w:t>Locating these basins in ILSF and BLSF, although allowed, is not advisable because they will not function when they are inundated with flood waters.</w:t>
        </w:r>
        <w:r w:rsidR="00FC5340">
          <w:t xml:space="preserve"> Extended dry detention basin </w:t>
        </w:r>
        <w:r w:rsidR="00680AB3">
          <w:t xml:space="preserve">shall </w:t>
        </w:r>
        <w:r w:rsidR="00FC5340">
          <w:t>not to be credited as compens</w:t>
        </w:r>
        <w:r w:rsidR="000E5A53">
          <w:t>atory flood storage.</w:t>
        </w:r>
      </w:ins>
    </w:p>
    <w:p w14:paraId="5150D3B7" w14:textId="5959A841" w:rsidR="00D17E75" w:rsidRDefault="00D17E75" w:rsidP="00D17E75">
      <w:pPr>
        <w:pStyle w:val="FS1"/>
        <w:rPr>
          <w:ins w:id="12613" w:author="Updates" w:date="2024-01-23T15:22:00Z"/>
          <w:rFonts w:eastAsia="Impact"/>
        </w:rPr>
      </w:pPr>
      <w:ins w:id="12614" w:author="Updates" w:date="2024-01-23T15:22:00Z">
        <w:r>
          <w:t>Setback Requirements</w:t>
        </w:r>
      </w:ins>
    </w:p>
    <w:p w14:paraId="24D6FD22" w14:textId="5A3D25A4" w:rsidR="00D17E75" w:rsidRDefault="00D17E75" w:rsidP="00D17E75">
      <w:pPr>
        <w:rPr>
          <w:ins w:id="12615" w:author="Updates" w:date="2024-01-23T15:22:00Z"/>
        </w:rPr>
      </w:pPr>
      <w:ins w:id="12616"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02EF8977" w14:textId="79B32E03" w:rsidR="002C0C21" w:rsidRPr="0082031E" w:rsidRDefault="00F15D88" w:rsidP="00360675">
      <w:pPr>
        <w:pStyle w:val="FS1"/>
        <w:rPr>
          <w:sz w:val="20"/>
          <w:szCs w:val="20"/>
        </w:rPr>
      </w:pPr>
      <w:bookmarkStart w:id="12617" w:name="page53"/>
      <w:bookmarkEnd w:id="12617"/>
      <w:r w:rsidRPr="0082031E">
        <w:rPr>
          <w:rFonts w:eastAsia="Impact"/>
        </w:rPr>
        <w:t>Design</w:t>
      </w:r>
      <w:ins w:id="12618" w:author="Updates" w:date="2024-01-23T15:22:00Z">
        <w:r w:rsidR="00D17E75">
          <w:rPr>
            <w:rFonts w:eastAsia="Impact"/>
          </w:rPr>
          <w:t xml:space="preserve"> Considerations</w:t>
        </w:r>
      </w:ins>
    </w:p>
    <w:p w14:paraId="611CCD56" w14:textId="77777777" w:rsidR="002C0C21" w:rsidRDefault="002C0C21">
      <w:pPr>
        <w:spacing w:line="40" w:lineRule="exact"/>
        <w:rPr>
          <w:del w:id="12619" w:author="Updates" w:date="2024-01-23T15:22:00Z"/>
          <w:sz w:val="20"/>
          <w:szCs w:val="20"/>
        </w:rPr>
      </w:pPr>
    </w:p>
    <w:p w14:paraId="40E1F70A" w14:textId="7FE47762" w:rsidR="00360675" w:rsidRPr="00843872" w:rsidRDefault="00F15D88" w:rsidP="00843872">
      <w:pPr>
        <w:spacing w:line="254" w:lineRule="auto"/>
        <w:ind w:right="60"/>
        <w:rPr>
          <w:rFonts w:ascii="Arial" w:eastAsia="Times New Roman" w:hAnsi="Arial" w:cs="Arial"/>
          <w:i/>
          <w:iCs/>
          <w:sz w:val="20"/>
          <w:szCs w:val="20"/>
        </w:rPr>
      </w:pPr>
      <w:r w:rsidRPr="00843872">
        <w:rPr>
          <w:rFonts w:ascii="Arial" w:eastAsia="Times New Roman" w:hAnsi="Arial" w:cs="Arial"/>
          <w:i/>
          <w:iCs/>
          <w:sz w:val="20"/>
          <w:szCs w:val="20"/>
        </w:rPr>
        <w:t>[See the following document for complete design references: Design of Stormwater Pond Systems. 1996. Schueler. Center for Watershed Protection.]</w:t>
      </w:r>
    </w:p>
    <w:p w14:paraId="28FE3FAC" w14:textId="77777777" w:rsidR="002C0C21" w:rsidRDefault="002C0C21">
      <w:pPr>
        <w:spacing w:line="250" w:lineRule="exact"/>
        <w:rPr>
          <w:del w:id="12620" w:author="Updates" w:date="2024-01-23T15:22:00Z"/>
          <w:sz w:val="20"/>
          <w:szCs w:val="20"/>
        </w:rPr>
      </w:pPr>
    </w:p>
    <w:p w14:paraId="4A172FDC" w14:textId="3173B5FA" w:rsidR="002C0C21" w:rsidRDefault="00F15D88" w:rsidP="00843872">
      <w:pPr>
        <w:pStyle w:val="FSBody"/>
        <w:spacing w:before="160"/>
      </w:pPr>
      <w:r>
        <w:t>Extended dry detention basin design must accommodate large, infrequent storm events for runoff quantity control, as well as small, frequent storm events for runoff quality control. Typically, the first flush of runoff contains the highest concentrations of pollutants. Consequently, design the extended dry detention basin to maximize the detention time for the most frequent storms. Routing calculations for a range of storms should provide the designer with the optimal basin size.</w:t>
      </w:r>
    </w:p>
    <w:p w14:paraId="3CDD84BF" w14:textId="77777777" w:rsidR="002C0C21" w:rsidRDefault="002C0C21">
      <w:pPr>
        <w:spacing w:line="200" w:lineRule="exact"/>
        <w:rPr>
          <w:del w:id="12621" w:author="Updates" w:date="2024-01-23T15:22:00Z"/>
          <w:sz w:val="20"/>
          <w:szCs w:val="20"/>
        </w:rPr>
      </w:pPr>
    </w:p>
    <w:p w14:paraId="193A765F" w14:textId="77777777" w:rsidR="002C0C21" w:rsidRDefault="002C0C21">
      <w:pPr>
        <w:spacing w:line="323" w:lineRule="exact"/>
        <w:rPr>
          <w:del w:id="12622" w:author="Updates" w:date="2024-01-23T15:22:00Z"/>
          <w:sz w:val="20"/>
          <w:szCs w:val="20"/>
        </w:rPr>
      </w:pPr>
    </w:p>
    <w:p w14:paraId="4FD8CB97" w14:textId="2109E271" w:rsidR="00227D95" w:rsidRDefault="00A77C66" w:rsidP="00843872">
      <w:pPr>
        <w:pStyle w:val="FSBody"/>
        <w:spacing w:before="160"/>
        <w:rPr>
          <w:ins w:id="12623" w:author="Updates" w:date="2024-01-23T15:22:00Z"/>
        </w:rPr>
      </w:pPr>
      <w:ins w:id="12624" w:author="Updates" w:date="2024-01-23T15:22:00Z">
        <w:r>
          <w:t xml:space="preserve">The bottom of the extended dry detention </w:t>
        </w:r>
        <w:r w:rsidR="00574178">
          <w:t>basin must be set in elevation at least 2-feet above seasonal high groundwater.</w:t>
        </w:r>
      </w:ins>
    </w:p>
    <w:p w14:paraId="72DBCBF6" w14:textId="77777777" w:rsidR="002C0C21" w:rsidRPr="00521D58" w:rsidRDefault="00F15D88">
      <w:pPr>
        <w:spacing w:line="250" w:lineRule="auto"/>
        <w:ind w:right="180"/>
        <w:rPr>
          <w:del w:id="12625" w:author="Updates" w:date="2024-01-23T15:22:00Z"/>
          <w:sz w:val="20"/>
          <w:szCs w:val="20"/>
          <w:highlight w:val="yellow"/>
        </w:rPr>
      </w:pPr>
      <w:r w:rsidRPr="00843872">
        <w:t>Generally, most particulates settle within the first 12 hours of detention; however, finer particulates may require additional time to settle. The minimum detention time for the Water Quality Volume is</w:t>
      </w:r>
    </w:p>
    <w:p w14:paraId="752C9812" w14:textId="77777777" w:rsidR="002C0C21" w:rsidRPr="00521D58" w:rsidRDefault="002C0C21">
      <w:pPr>
        <w:spacing w:line="2" w:lineRule="exact"/>
        <w:rPr>
          <w:del w:id="12626" w:author="Updates" w:date="2024-01-23T15:22:00Z"/>
          <w:sz w:val="20"/>
          <w:szCs w:val="20"/>
          <w:highlight w:val="yellow"/>
        </w:rPr>
      </w:pPr>
    </w:p>
    <w:p w14:paraId="56F3ED56" w14:textId="4AD2E68C" w:rsidR="002C0C21" w:rsidRDefault="008B2F9A" w:rsidP="00843872">
      <w:pPr>
        <w:pStyle w:val="FSBody"/>
        <w:spacing w:before="160"/>
      </w:pPr>
      <w:ins w:id="12627" w:author="Updates" w:date="2024-01-23T15:22:00Z">
        <w:r w:rsidRPr="00843872">
          <w:t xml:space="preserve"> </w:t>
        </w:r>
      </w:ins>
      <w:r w:rsidR="00F15D88" w:rsidRPr="00843872">
        <w:t xml:space="preserve">24- hours. The most traditional and easiest method for extended detention routing is the </w:t>
      </w:r>
      <w:proofErr w:type="gramStart"/>
      <w:r w:rsidR="00F15D88" w:rsidRPr="00843872">
        <w:t>24 hour</w:t>
      </w:r>
      <w:proofErr w:type="gramEnd"/>
      <w:r w:rsidR="00F15D88" w:rsidRPr="00843872">
        <w:t xml:space="preserve"> </w:t>
      </w:r>
      <w:proofErr w:type="spellStart"/>
      <w:r w:rsidR="00F15D88" w:rsidRPr="00843872">
        <w:t>brimfull</w:t>
      </w:r>
      <w:proofErr w:type="spellEnd"/>
      <w:r w:rsidR="00F15D88" w:rsidRPr="00843872">
        <w:t xml:space="preserve"> draw down (Required Water Quality Volume/24 hours = </w:t>
      </w:r>
      <w:proofErr w:type="spellStart"/>
      <w:r w:rsidR="00F15D88" w:rsidRPr="00843872">
        <w:t>Qavg</w:t>
      </w:r>
      <w:proofErr w:type="spellEnd"/>
      <w:r w:rsidR="00F15D88" w:rsidRPr="00843872">
        <w:t>). This sets the average discharge rate. An orifice is then sized based on a max Q = 2*</w:t>
      </w:r>
      <w:proofErr w:type="spellStart"/>
      <w:r w:rsidR="00F15D88" w:rsidRPr="00843872">
        <w:t>Qavg</w:t>
      </w:r>
      <w:proofErr w:type="spellEnd"/>
      <w:r w:rsidR="00F15D88" w:rsidRPr="00843872">
        <w:t xml:space="preserve">, using the </w:t>
      </w:r>
      <w:proofErr w:type="spellStart"/>
      <w:r w:rsidR="00F15D88" w:rsidRPr="00843872">
        <w:t>brimfull</w:t>
      </w:r>
      <w:proofErr w:type="spellEnd"/>
      <w:r w:rsidR="00F15D88" w:rsidRPr="00843872">
        <w:t xml:space="preserve"> head (</w:t>
      </w:r>
      <w:proofErr w:type="spellStart"/>
      <w:r w:rsidR="00F15D88" w:rsidRPr="00843872">
        <w:t>Qmax</w:t>
      </w:r>
      <w:proofErr w:type="spellEnd"/>
      <w:r w:rsidR="00F15D88" w:rsidRPr="00843872">
        <w:t xml:space="preserve"> = (CA(2gh)</w:t>
      </w:r>
      <w:r w:rsidR="00F15D88" w:rsidRPr="00843872">
        <w:rPr>
          <w:vertAlign w:val="superscript"/>
        </w:rPr>
        <w:t>1/2</w:t>
      </w:r>
      <w:r w:rsidR="00F15D88" w:rsidRPr="00843872">
        <w:t>) where h is the head when the basin is full to the Required Water Quality Volume (</w:t>
      </w:r>
      <w:proofErr w:type="spellStart"/>
      <w:r w:rsidR="00F15D88" w:rsidRPr="00843872">
        <w:t>WQv</w:t>
      </w:r>
      <w:proofErr w:type="spellEnd"/>
      <w:r w:rsidR="00F15D88" w:rsidRPr="00843872">
        <w:t>) elevation, g is acceleration due to gravity, A is the net opening area, and C is the orifice coefficient. The orifice coefficient is determined by consulting tables in standard references such as the Civil Engineering Reference Manual for the PE Exam, 10th Edition, by Michael R. Lindeburg, P.E., 2006.</w:t>
      </w:r>
    </w:p>
    <w:p w14:paraId="17E35404" w14:textId="77777777" w:rsidR="002C0C21" w:rsidRDefault="002C0C21">
      <w:pPr>
        <w:spacing w:line="200" w:lineRule="exact"/>
        <w:rPr>
          <w:del w:id="12628" w:author="Updates" w:date="2024-01-23T15:22:00Z"/>
          <w:sz w:val="20"/>
          <w:szCs w:val="20"/>
        </w:rPr>
      </w:pPr>
    </w:p>
    <w:p w14:paraId="071AD80D" w14:textId="77777777" w:rsidR="002C0C21" w:rsidRPr="00E27C81" w:rsidRDefault="002C0C21" w:rsidP="00E27C81">
      <w:pPr>
        <w:rPr>
          <w:del w:id="12629" w:author="Updates" w:date="2024-01-23T15:22:00Z"/>
        </w:rPr>
      </w:pPr>
    </w:p>
    <w:p w14:paraId="771D70F5" w14:textId="0F7AEC6B" w:rsidR="002C0C21" w:rsidRPr="00E27C81" w:rsidRDefault="008B6C05" w:rsidP="0071677E">
      <w:pPr>
        <w:pStyle w:val="FSBody"/>
        <w:rPr>
          <w:ins w:id="12630" w:author="Updates" w:date="2024-01-23T15:22:00Z"/>
        </w:rPr>
      </w:pPr>
      <w:ins w:id="12631" w:author="Updates" w:date="2024-01-23T15:22:00Z">
        <w:r>
          <w:t>F</w:t>
        </w:r>
        <w:r w:rsidR="00034669">
          <w:t>or extended detention basins proposed in ILSF or BL</w:t>
        </w:r>
        <w:r>
          <w:t xml:space="preserve">SF, the </w:t>
        </w:r>
        <w:r w:rsidR="00034669">
          <w:t xml:space="preserve">peak runoff rate </w:t>
        </w:r>
        <w:r w:rsidR="00AB580E">
          <w:t xml:space="preserve">computations shall assume the runoff </w:t>
        </w:r>
        <w:r w:rsidR="00034669">
          <w:t xml:space="preserve">dosed to the extended detention basin </w:t>
        </w:r>
        <w:r>
          <w:t>is operating under tailwater conditions</w:t>
        </w:r>
        <w:r w:rsidR="00A467CC">
          <w:t xml:space="preserve"> and not free discharge.</w:t>
        </w:r>
      </w:ins>
    </w:p>
    <w:p w14:paraId="3F835FA4" w14:textId="1CB9875D" w:rsidR="002C0C21" w:rsidRDefault="00F15D88" w:rsidP="0071677E">
      <w:pPr>
        <w:pStyle w:val="FSBody"/>
      </w:pPr>
      <w:r>
        <w:t>The critical parameters in sizing an extended dry detention basin are storage capacity and the maximum rate of runoff released from the basin. To meet the requirements of Standard 2, design the storage volume to hold the pre-development peak flow.</w:t>
      </w:r>
    </w:p>
    <w:p w14:paraId="2BDF1FD9" w14:textId="77777777" w:rsidR="002C0C21" w:rsidRDefault="002C0C21">
      <w:pPr>
        <w:spacing w:line="200" w:lineRule="exact"/>
        <w:rPr>
          <w:del w:id="12632" w:author="Updates" w:date="2024-01-23T15:22:00Z"/>
          <w:sz w:val="20"/>
          <w:szCs w:val="20"/>
        </w:rPr>
      </w:pPr>
    </w:p>
    <w:p w14:paraId="29D5995B" w14:textId="77777777" w:rsidR="002C0C21" w:rsidRDefault="002C0C21">
      <w:pPr>
        <w:spacing w:line="315" w:lineRule="exact"/>
        <w:rPr>
          <w:del w:id="12633" w:author="Updates" w:date="2024-01-23T15:22:00Z"/>
          <w:sz w:val="20"/>
          <w:szCs w:val="20"/>
        </w:rPr>
      </w:pPr>
    </w:p>
    <w:p w14:paraId="04A9151A" w14:textId="00AD259C" w:rsidR="002C0C21" w:rsidRDefault="00F15D88" w:rsidP="0071677E">
      <w:pPr>
        <w:pStyle w:val="FSBody"/>
      </w:pPr>
      <w:r>
        <w:t>To maximize sedimentation, design the extended dry detention basin to lengthen the flow path, thereby increasing detention time. To maximize the detention time, locate the inflow points as far from the outlet structure as possible. Long, narrow configurations with length to width ratios of 2:1 provide better removal efficiencies than small deep basins. Consider using internal berms and other baffles</w:t>
      </w:r>
      <w:ins w:id="12634" w:author="Updates" w:date="2024-01-23T15:22:00Z">
        <w:r w:rsidR="00070952">
          <w:t xml:space="preserve"> </w:t>
        </w:r>
        <w:r>
          <w:t>to minimize short-circuiting of flows and increase detention times.</w:t>
        </w:r>
        <w:r w:rsidR="00070952">
          <w:t xml:space="preserve"> </w:t>
        </w:r>
      </w:ins>
    </w:p>
    <w:p w14:paraId="02690384" w14:textId="77777777" w:rsidR="002C0C21" w:rsidRDefault="002C0C21" w:rsidP="00521D58">
      <w:pPr>
        <w:spacing w:line="4" w:lineRule="exact"/>
        <w:rPr>
          <w:del w:id="12635" w:author="Updates" w:date="2024-01-23T15:22:00Z"/>
          <w:sz w:val="20"/>
          <w:szCs w:val="20"/>
        </w:rPr>
      </w:pPr>
    </w:p>
    <w:p w14:paraId="11B88F0F" w14:textId="77777777" w:rsidR="002C0C21" w:rsidRDefault="00F15D88">
      <w:pPr>
        <w:spacing w:line="261" w:lineRule="auto"/>
        <w:ind w:right="380"/>
        <w:rPr>
          <w:del w:id="12636" w:author="Updates" w:date="2024-01-23T15:22:00Z"/>
          <w:sz w:val="20"/>
          <w:szCs w:val="20"/>
        </w:rPr>
      </w:pPr>
      <w:del w:id="12637" w:author="Updates" w:date="2024-01-23T15:22:00Z">
        <w:r>
          <w:rPr>
            <w:rFonts w:eastAsia="Times New Roman"/>
          </w:rPr>
          <w:delText>to minimize short-circuiting of flows and increase detention times.</w:delText>
        </w:r>
      </w:del>
    </w:p>
    <w:p w14:paraId="7054FD74" w14:textId="77777777" w:rsidR="002C0C21" w:rsidRDefault="002C0C21" w:rsidP="00521D58">
      <w:pPr>
        <w:spacing w:line="242" w:lineRule="exact"/>
        <w:rPr>
          <w:del w:id="12638" w:author="Updates" w:date="2024-01-23T15:22:00Z"/>
          <w:sz w:val="20"/>
          <w:szCs w:val="20"/>
        </w:rPr>
      </w:pPr>
    </w:p>
    <w:p w14:paraId="078C352B" w14:textId="77777777" w:rsidR="002C0C21" w:rsidRDefault="00070952" w:rsidP="009603A4">
      <w:pPr>
        <w:rPr>
          <w:del w:id="12639" w:author="Updates" w:date="2024-01-23T15:22:00Z"/>
          <w:sz w:val="20"/>
          <w:szCs w:val="20"/>
        </w:rPr>
      </w:pPr>
      <w:r>
        <w:t>Reducing inflow velocities lengthens detention times,</w:t>
      </w:r>
    </w:p>
    <w:p w14:paraId="28E066FF" w14:textId="77777777" w:rsidR="002C0C21" w:rsidRDefault="00F15D88">
      <w:pPr>
        <w:spacing w:line="20" w:lineRule="exact"/>
        <w:rPr>
          <w:del w:id="12640" w:author="Updates" w:date="2024-01-23T15:22:00Z"/>
          <w:sz w:val="20"/>
          <w:szCs w:val="20"/>
        </w:rPr>
      </w:pPr>
      <w:del w:id="12641" w:author="Updates" w:date="2024-01-23T15:22:00Z">
        <w:r>
          <w:rPr>
            <w:sz w:val="20"/>
            <w:szCs w:val="20"/>
          </w:rPr>
          <w:br w:type="column"/>
        </w:r>
      </w:del>
    </w:p>
    <w:p w14:paraId="43DC1D34" w14:textId="77777777" w:rsidR="002C0C21" w:rsidRDefault="002C0C21">
      <w:pPr>
        <w:spacing w:line="23" w:lineRule="exact"/>
        <w:rPr>
          <w:del w:id="12642" w:author="Updates" w:date="2024-01-23T15:22:00Z"/>
          <w:sz w:val="20"/>
          <w:szCs w:val="20"/>
        </w:rPr>
      </w:pPr>
    </w:p>
    <w:p w14:paraId="0DB3D3CD" w14:textId="6E592230" w:rsidR="002C0C21" w:rsidRDefault="00070952" w:rsidP="0071677E">
      <w:pPr>
        <w:pStyle w:val="FSBody"/>
      </w:pPr>
      <w:ins w:id="12643" w:author="Updates" w:date="2024-01-23T15:22:00Z">
        <w:r>
          <w:t xml:space="preserve"> </w:t>
        </w:r>
      </w:ins>
      <w:r w:rsidR="00F15D88">
        <w:t xml:space="preserve">enhances sedimentation of solids in incoming </w:t>
      </w:r>
      <w:proofErr w:type="gramStart"/>
      <w:r w:rsidR="00F15D88">
        <w:t>runoff, and</w:t>
      </w:r>
      <w:proofErr w:type="gramEnd"/>
      <w:r w:rsidR="00F15D88">
        <w:t xml:space="preserve"> minimizes the potential for resuspension of settled pollutants. Design all inflow points with riprap or other energy dissipators, such as a baffle below the inflow structure. MassDEP requires a sediment forebay to enhance the removal rates of particulates, decrease the velocity of incoming runoff, and reduce the potential for failure due to clogging.</w:t>
      </w:r>
    </w:p>
    <w:p w14:paraId="6C818485" w14:textId="77777777" w:rsidR="002C0C21" w:rsidRDefault="002C0C21">
      <w:pPr>
        <w:spacing w:line="259" w:lineRule="exact"/>
        <w:rPr>
          <w:del w:id="12644" w:author="Updates" w:date="2024-01-23T15:22:00Z"/>
          <w:sz w:val="20"/>
          <w:szCs w:val="20"/>
        </w:rPr>
      </w:pPr>
    </w:p>
    <w:p w14:paraId="5C807514" w14:textId="343D9B22" w:rsidR="002C0C21" w:rsidRDefault="00F15D88" w:rsidP="0071677E">
      <w:pPr>
        <w:pStyle w:val="FSBody"/>
      </w:pPr>
      <w:r>
        <w:t>Design sediment forebays for ease of maintenance. Hard bottom forebays</w:t>
      </w:r>
      <w:ins w:id="12645" w:author="Updates" w:date="2024-01-23T15:22:00Z">
        <w:r w:rsidR="00F45B1C">
          <w:t>,</w:t>
        </w:r>
        <w:r>
          <w:t xml:space="preserve"> </w:t>
        </w:r>
        <w:r w:rsidR="00C736F9">
          <w:t>such as those constructed from concrete</w:t>
        </w:r>
        <w:r w:rsidR="00F45B1C">
          <w:t>,</w:t>
        </w:r>
      </w:ins>
      <w:r w:rsidR="00C736F9">
        <w:t xml:space="preserve"> </w:t>
      </w:r>
      <w:r>
        <w:t>make sediment removal easier. All forebays must be accessible for maintenance by heavy machinery, if necessary.</w:t>
      </w:r>
    </w:p>
    <w:p w14:paraId="3FC5D089" w14:textId="77777777" w:rsidR="002C0C21" w:rsidRDefault="002C0C21">
      <w:pPr>
        <w:spacing w:line="249" w:lineRule="exact"/>
        <w:rPr>
          <w:del w:id="12646" w:author="Updates" w:date="2024-01-23T15:22:00Z"/>
          <w:sz w:val="20"/>
          <w:szCs w:val="20"/>
        </w:rPr>
      </w:pPr>
    </w:p>
    <w:p w14:paraId="0F78CAA0" w14:textId="77777777" w:rsidR="002C0C21" w:rsidRDefault="00F15D88" w:rsidP="0071677E">
      <w:pPr>
        <w:pStyle w:val="FSBody"/>
      </w:pPr>
      <w:r>
        <w:t>A low flow channel routes the last remaining runoff, dry weather flow and groundwater to the outlet, which should be installed in the upper stage of the basin to ensure that the extended dry detention basin dries out completely. The maximum flow velocity (which should be set at the 2-year peak discharge rate) depends on the nature of the material used to line the channel. Consider whether a pervious or impervious channel lining is most appropriate.</w:t>
      </w:r>
    </w:p>
    <w:p w14:paraId="22DDF91A" w14:textId="77777777" w:rsidR="002C0C21" w:rsidRDefault="002C0C21">
      <w:pPr>
        <w:spacing w:line="200" w:lineRule="exact"/>
        <w:rPr>
          <w:del w:id="12647" w:author="Updates" w:date="2024-01-23T15:22:00Z"/>
          <w:sz w:val="20"/>
          <w:szCs w:val="20"/>
        </w:rPr>
      </w:pPr>
    </w:p>
    <w:p w14:paraId="38AA3269" w14:textId="77777777" w:rsidR="002C0C21" w:rsidRDefault="002C0C21">
      <w:pPr>
        <w:spacing w:line="323" w:lineRule="exact"/>
        <w:rPr>
          <w:del w:id="12648" w:author="Updates" w:date="2024-01-23T15:22:00Z"/>
          <w:sz w:val="20"/>
          <w:szCs w:val="20"/>
        </w:rPr>
      </w:pPr>
    </w:p>
    <w:p w14:paraId="31667FE8" w14:textId="745CC96C" w:rsidR="002C0C21" w:rsidRDefault="00F15D88" w:rsidP="0071677E">
      <w:pPr>
        <w:pStyle w:val="FSBody"/>
      </w:pPr>
      <w:r>
        <w:rPr>
          <w:rFonts w:eastAsia="Times New Roman"/>
        </w:rPr>
        <w:t xml:space="preserve">Pervious linings </w:t>
      </w:r>
      <w:ins w:id="12649" w:author="Updates" w:date="2024-01-23T15:22:00Z">
        <w:r w:rsidR="00FC6878">
          <w:rPr>
            <w:rFonts w:eastAsia="Times New Roman"/>
          </w:rPr>
          <w:t xml:space="preserve">are preferred as they </w:t>
        </w:r>
      </w:ins>
      <w:r>
        <w:rPr>
          <w:rFonts w:eastAsia="Times New Roman"/>
        </w:rPr>
        <w:t xml:space="preserve">allow runoff to interact with soil and </w:t>
      </w:r>
      <w:del w:id="12650" w:author="Updates" w:date="2024-01-23T15:22:00Z">
        <w:r>
          <w:rPr>
            <w:rFonts w:eastAsia="Times New Roman"/>
          </w:rPr>
          <w:delText>grass</w:delText>
        </w:r>
      </w:del>
      <w:ins w:id="12651" w:author="Updates" w:date="2024-01-23T15:22:00Z">
        <w:r w:rsidR="00FC6878">
          <w:rPr>
            <w:rFonts w:eastAsia="Times New Roman"/>
          </w:rPr>
          <w:t>vegetation</w:t>
        </w:r>
      </w:ins>
      <w:r>
        <w:rPr>
          <w:rFonts w:eastAsia="Times New Roman"/>
        </w:rPr>
        <w:t xml:space="preserve">, thereby increasing the sorption of pollutants. Make design velocities in </w:t>
      </w:r>
      <w:proofErr w:type="spellStart"/>
      <w:r>
        <w:rPr>
          <w:rFonts w:eastAsia="Times New Roman"/>
        </w:rPr>
        <w:t>pervious</w:t>
      </w:r>
      <w:proofErr w:type="spellEnd"/>
      <w:r>
        <w:rPr>
          <w:rFonts w:eastAsia="Times New Roman"/>
        </w:rPr>
        <w:t xml:space="preserve"> low flow channels high enough to prevent sedimentation but low enough to prevent scouring and erosion.</w:t>
      </w:r>
    </w:p>
    <w:p w14:paraId="26A827ED" w14:textId="77777777" w:rsidR="002C0C21" w:rsidRDefault="002C0C21">
      <w:pPr>
        <w:spacing w:line="251" w:lineRule="exact"/>
        <w:rPr>
          <w:del w:id="12652" w:author="Updates" w:date="2024-01-23T15:22:00Z"/>
          <w:sz w:val="20"/>
          <w:szCs w:val="20"/>
        </w:rPr>
      </w:pPr>
    </w:p>
    <w:p w14:paraId="1C1073F6" w14:textId="77777777" w:rsidR="002C0C21" w:rsidRDefault="00F15D88">
      <w:pPr>
        <w:spacing w:line="251" w:lineRule="auto"/>
        <w:rPr>
          <w:del w:id="12653" w:author="Updates" w:date="2024-01-23T15:22:00Z"/>
          <w:sz w:val="20"/>
          <w:szCs w:val="20"/>
        </w:rPr>
      </w:pPr>
      <w:r>
        <w:t xml:space="preserve">Impervious channels are simple to construct, easy to maintain, and empty completely after a storm event. Runoff flows and differential settling can undermine impervious channels unless constructed and maintained properly. Locate the top of the impervious channel lining at or below the level of the adjacent grassed areas to ensure thorough drainage of these areas. When designing impervious channels, </w:t>
      </w:r>
      <w:proofErr w:type="gramStart"/>
      <w:r>
        <w:t>take into account</w:t>
      </w:r>
      <w:proofErr w:type="gramEnd"/>
      <w:r>
        <w:t xml:space="preserve"> settlement of the lining and the adjacent areas as well as the potential for frost impacts on the lining. Provide impervious lining with broken stone foundations and weep holes. Consider the potential for erosion or scour along the edges of the lining caused by bank-full velocities. Maintain</w:t>
      </w:r>
    </w:p>
    <w:p w14:paraId="3E3D5512" w14:textId="77777777" w:rsidR="002C0C21" w:rsidRDefault="002C0C21">
      <w:pPr>
        <w:spacing w:line="257" w:lineRule="exact"/>
        <w:rPr>
          <w:del w:id="12654" w:author="Updates" w:date="2024-01-23T15:22:00Z"/>
          <w:sz w:val="20"/>
          <w:szCs w:val="20"/>
        </w:rPr>
      </w:pPr>
    </w:p>
    <w:p w14:paraId="68310BC9" w14:textId="51F56FED" w:rsidR="002C0C21" w:rsidRDefault="005622D7" w:rsidP="0071677E">
      <w:pPr>
        <w:pStyle w:val="FSBody"/>
      </w:pPr>
      <w:ins w:id="12655" w:author="Updates" w:date="2024-01-23T15:22:00Z">
        <w:r>
          <w:t xml:space="preserve"> </w:t>
        </w:r>
      </w:ins>
      <w:r w:rsidR="00F15D88">
        <w:t>a low outflow discharge rate at the downstream end of the impervious channel to ensure sufficient treatment of runoff, which backs up and overflows onto the grassed basin bottom.</w:t>
      </w:r>
    </w:p>
    <w:p w14:paraId="4FD3AF83" w14:textId="77777777" w:rsidR="002C0C21" w:rsidRDefault="002C0C21">
      <w:pPr>
        <w:spacing w:line="249" w:lineRule="exact"/>
        <w:rPr>
          <w:del w:id="12656" w:author="Updates" w:date="2024-01-23T15:22:00Z"/>
          <w:sz w:val="20"/>
          <w:szCs w:val="20"/>
        </w:rPr>
      </w:pPr>
    </w:p>
    <w:p w14:paraId="07011B52" w14:textId="77777777" w:rsidR="002C0C21" w:rsidRDefault="00F15D88">
      <w:pPr>
        <w:spacing w:line="254" w:lineRule="auto"/>
        <w:ind w:right="40"/>
        <w:rPr>
          <w:del w:id="12657" w:author="Updates" w:date="2024-01-23T15:22:00Z"/>
          <w:sz w:val="20"/>
          <w:szCs w:val="20"/>
        </w:rPr>
      </w:pPr>
      <w:r>
        <w:t xml:space="preserve">Use low flow underdrains connected to the principal outlet structure or other downstream discharge point to promote thorough drying of the channel and the basin bottom. </w:t>
      </w:r>
      <w:proofErr w:type="gramStart"/>
      <w:r>
        <w:t>Take into account</w:t>
      </w:r>
      <w:proofErr w:type="gramEnd"/>
      <w:r>
        <w:t xml:space="preserve"> the depth of the</w:t>
      </w:r>
      <w:bookmarkStart w:id="12658" w:name="page54"/>
      <w:bookmarkEnd w:id="12658"/>
    </w:p>
    <w:p w14:paraId="5081CD63" w14:textId="77777777" w:rsidR="002C0C21" w:rsidRDefault="002C0C21">
      <w:pPr>
        <w:spacing w:line="182" w:lineRule="exact"/>
        <w:rPr>
          <w:del w:id="12659" w:author="Updates" w:date="2024-01-23T15:22:00Z"/>
          <w:sz w:val="20"/>
          <w:szCs w:val="20"/>
        </w:rPr>
      </w:pPr>
    </w:p>
    <w:p w14:paraId="1EB13C70" w14:textId="77777777" w:rsidR="002C0C21" w:rsidRDefault="00F15D88">
      <w:pPr>
        <w:tabs>
          <w:tab w:val="left" w:pos="3900"/>
        </w:tabs>
        <w:ind w:left="200"/>
        <w:rPr>
          <w:del w:id="12660" w:author="Updates" w:date="2024-01-23T15:22:00Z"/>
          <w:sz w:val="20"/>
          <w:szCs w:val="20"/>
        </w:rPr>
      </w:pPr>
      <w:del w:id="12661"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52</w:delText>
        </w:r>
      </w:del>
    </w:p>
    <w:p w14:paraId="106856A1" w14:textId="77777777" w:rsidR="002C0C21" w:rsidRDefault="002C0C21">
      <w:pPr>
        <w:rPr>
          <w:del w:id="12662" w:author="Updates" w:date="2024-01-23T15:22:00Z"/>
        </w:rPr>
        <w:sectPr w:rsidR="002C0C21" w:rsidSect="00AF6C3A">
          <w:pgSz w:w="12240" w:h="15840"/>
          <w:pgMar w:top="629"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80"/>
          </w:cols>
        </w:sectPr>
      </w:pPr>
    </w:p>
    <w:p w14:paraId="191A1E53" w14:textId="0DD00BF9" w:rsidR="002C0C21" w:rsidRDefault="0071677E" w:rsidP="00843872">
      <w:pPr>
        <w:pStyle w:val="FSBody"/>
        <w:spacing w:before="160"/>
      </w:pPr>
      <w:ins w:id="12663" w:author="Updates" w:date="2024-01-23T15:22:00Z">
        <w:r>
          <w:lastRenderedPageBreak/>
          <w:t xml:space="preserve"> </w:t>
        </w:r>
      </w:ins>
      <w:r w:rsidR="00F15D88">
        <w:rPr>
          <w:rFonts w:eastAsia="Times New Roman"/>
        </w:rPr>
        <w:t>low flow channel when preparing the final bottom grading plan. Establish wetland vegetation in a shallow marsh component or on an aquatic bench in the lower stage of the extended dry detention basin to enhance removal of soluble nutrients, increase sediment trapping, prevent sediment resuspension, and provide wildlife and waterfowl habitat. Proper soils and surface depth or groundwater depth are needed to maintain wetland vegetation.</w:t>
      </w:r>
    </w:p>
    <w:p w14:paraId="01680CC1" w14:textId="77777777" w:rsidR="002C0C21" w:rsidRDefault="002C0C21">
      <w:pPr>
        <w:spacing w:line="200" w:lineRule="exact"/>
        <w:rPr>
          <w:del w:id="12664" w:author="Updates" w:date="2024-01-23T15:22:00Z"/>
          <w:sz w:val="20"/>
          <w:szCs w:val="20"/>
        </w:rPr>
      </w:pPr>
    </w:p>
    <w:p w14:paraId="0FBDEB8F" w14:textId="77777777" w:rsidR="002C0C21" w:rsidRDefault="002C0C21">
      <w:pPr>
        <w:spacing w:line="323" w:lineRule="exact"/>
        <w:rPr>
          <w:del w:id="12665" w:author="Updates" w:date="2024-01-23T15:22:00Z"/>
          <w:sz w:val="20"/>
          <w:szCs w:val="20"/>
        </w:rPr>
      </w:pPr>
    </w:p>
    <w:p w14:paraId="2A4B0991" w14:textId="77777777" w:rsidR="002C0C21" w:rsidRDefault="00F15D88" w:rsidP="00843872">
      <w:pPr>
        <w:pStyle w:val="FSBody"/>
        <w:spacing w:before="160"/>
      </w:pPr>
      <w:r>
        <w:t>Make the side slopes of the extended dry detention basin no steeper than 3:</w:t>
      </w:r>
      <w:proofErr w:type="gramStart"/>
      <w:r>
        <w:t>1, and</w:t>
      </w:r>
      <w:proofErr w:type="gramEnd"/>
      <w:r>
        <w:t xml:space="preserve"> use intermittent benches to foster vegetative growth and </w:t>
      </w:r>
      <w:proofErr w:type="gramStart"/>
      <w:r>
        <w:t>provide for</w:t>
      </w:r>
      <w:proofErr w:type="gramEnd"/>
      <w:r>
        <w:t xml:space="preserve"> safety. Flatter slopes help to prevent bank erosion during larger storms, make routine bank maintenance tasks (such as mowing) easier, prevent animals from getting trapped, and allow easier access to the basin. Include a multi-stage outlet structure to provide an adequate level of water quality and flood control. To meet the water quantity control standards, use the required design storm runoff rates as the outlet release rates. For water quality control, the release rate will vary with the design storm selected. For extended dry detention basins with shallow marshes or permanent pools, place the lowest stage outlet at an elevation that will create a permanent pool of water.</w:t>
      </w:r>
    </w:p>
    <w:p w14:paraId="04027D35" w14:textId="77777777" w:rsidR="002C0C21" w:rsidRDefault="002C0C21">
      <w:pPr>
        <w:spacing w:line="200" w:lineRule="exact"/>
        <w:rPr>
          <w:del w:id="12666" w:author="Updates" w:date="2024-01-23T15:22:00Z"/>
          <w:sz w:val="20"/>
          <w:szCs w:val="20"/>
        </w:rPr>
      </w:pPr>
    </w:p>
    <w:p w14:paraId="6E8A1854" w14:textId="77777777" w:rsidR="002C0C21" w:rsidRDefault="002C0C21">
      <w:pPr>
        <w:spacing w:line="200" w:lineRule="exact"/>
        <w:rPr>
          <w:del w:id="12667" w:author="Updates" w:date="2024-01-23T15:22:00Z"/>
          <w:sz w:val="20"/>
          <w:szCs w:val="20"/>
        </w:rPr>
      </w:pPr>
    </w:p>
    <w:p w14:paraId="42D44E4E" w14:textId="77777777" w:rsidR="002C0C21" w:rsidRDefault="002C0C21">
      <w:pPr>
        <w:spacing w:line="383" w:lineRule="exact"/>
        <w:rPr>
          <w:del w:id="12668" w:author="Updates" w:date="2024-01-23T15:22:00Z"/>
          <w:sz w:val="20"/>
          <w:szCs w:val="20"/>
        </w:rPr>
      </w:pPr>
    </w:p>
    <w:p w14:paraId="04074E39" w14:textId="77777777" w:rsidR="002C0C21" w:rsidRDefault="00F15D88" w:rsidP="00843872">
      <w:pPr>
        <w:pStyle w:val="FSBody"/>
        <w:spacing w:before="160"/>
      </w:pPr>
      <w:r>
        <w:t xml:space="preserve">The type of outlet structure needed will depend on factors such as the type of spillway, basin configuration and extended detention outflow rate. Design the outlet to control the outflow rate without clogging. Locate the outlet structure in the embankment for maintenance, access, </w:t>
      </w:r>
      <w:proofErr w:type="gramStart"/>
      <w:r>
        <w:t>safety</w:t>
      </w:r>
      <w:proofErr w:type="gramEnd"/>
      <w:r>
        <w:t xml:space="preserve"> and aesthetics. Design the outlet to facilitate maintenance; the vital parts of the structure must be accessible during normal maintenance and emergency situations. It also must contain a draw-down valve for complete detention basin draining within 24 hours.</w:t>
      </w:r>
    </w:p>
    <w:p w14:paraId="65CCEB43" w14:textId="77777777" w:rsidR="002C0C21" w:rsidRDefault="002C0C21">
      <w:pPr>
        <w:spacing w:line="200" w:lineRule="exact"/>
        <w:rPr>
          <w:del w:id="12669" w:author="Updates" w:date="2024-01-23T15:22:00Z"/>
          <w:sz w:val="20"/>
          <w:szCs w:val="20"/>
        </w:rPr>
      </w:pPr>
    </w:p>
    <w:p w14:paraId="016A5CE2" w14:textId="77777777" w:rsidR="002C0C21" w:rsidRDefault="002C0C21">
      <w:pPr>
        <w:spacing w:line="322" w:lineRule="exact"/>
        <w:rPr>
          <w:del w:id="12670" w:author="Updates" w:date="2024-01-23T15:22:00Z"/>
          <w:sz w:val="20"/>
          <w:szCs w:val="20"/>
        </w:rPr>
      </w:pPr>
    </w:p>
    <w:p w14:paraId="1998C875" w14:textId="38F22221" w:rsidR="002C0C21" w:rsidRDefault="00F15D88" w:rsidP="0071677E">
      <w:pPr>
        <w:pStyle w:val="FSBody"/>
      </w:pPr>
      <w:r>
        <w:t xml:space="preserve">To prevent </w:t>
      </w:r>
      <w:proofErr w:type="gramStart"/>
      <w:r>
        <w:t>scour</w:t>
      </w:r>
      <w:proofErr w:type="gramEnd"/>
      <w:r>
        <w:t xml:space="preserve"> at the outlet, use a flow transition structure, such as a lined apron or plunge pad, to absorb the initial impact of the flow and reduce the velocity to a level that will not erode the receiving channel or area. Design embankments and spillways in accordance with the state regulations for Dam Safety (302 CMR 10.00). All extended dry detention basins must have an emergency spillway capable of bypassing runoff from large storms without damaging the impounding structure.</w:t>
      </w:r>
    </w:p>
    <w:p w14:paraId="687A0106" w14:textId="77777777" w:rsidR="002C0C21" w:rsidRDefault="002C0C21">
      <w:pPr>
        <w:spacing w:line="200" w:lineRule="exact"/>
        <w:rPr>
          <w:del w:id="12671" w:author="Updates" w:date="2024-01-23T15:22:00Z"/>
          <w:sz w:val="20"/>
          <w:szCs w:val="20"/>
        </w:rPr>
      </w:pPr>
    </w:p>
    <w:p w14:paraId="2B86227E" w14:textId="77777777" w:rsidR="002C0C21" w:rsidRDefault="002C0C21">
      <w:pPr>
        <w:spacing w:line="323" w:lineRule="exact"/>
        <w:rPr>
          <w:del w:id="12672" w:author="Updates" w:date="2024-01-23T15:22:00Z"/>
          <w:sz w:val="20"/>
          <w:szCs w:val="20"/>
        </w:rPr>
      </w:pPr>
    </w:p>
    <w:p w14:paraId="53E5FC83" w14:textId="77777777" w:rsidR="002C0C21" w:rsidRDefault="00F15D88">
      <w:pPr>
        <w:spacing w:line="261" w:lineRule="auto"/>
        <w:ind w:right="380"/>
        <w:rPr>
          <w:del w:id="12673" w:author="Updates" w:date="2024-01-23T15:22:00Z"/>
          <w:sz w:val="20"/>
          <w:szCs w:val="20"/>
        </w:rPr>
      </w:pPr>
      <w:r>
        <w:t>Provide a public or private right-of-way access for maintenance that is at least 15 feet wide with a</w:t>
      </w:r>
    </w:p>
    <w:p w14:paraId="39150508" w14:textId="77777777" w:rsidR="002C0C21" w:rsidRDefault="00F15D88">
      <w:pPr>
        <w:spacing w:line="20" w:lineRule="exact"/>
        <w:rPr>
          <w:del w:id="12674" w:author="Updates" w:date="2024-01-23T15:22:00Z"/>
          <w:sz w:val="20"/>
          <w:szCs w:val="20"/>
        </w:rPr>
      </w:pPr>
      <w:del w:id="12675" w:author="Updates" w:date="2024-01-23T15:22:00Z">
        <w:r>
          <w:rPr>
            <w:sz w:val="20"/>
            <w:szCs w:val="20"/>
          </w:rPr>
          <w:br w:type="column"/>
        </w:r>
      </w:del>
    </w:p>
    <w:p w14:paraId="78CC532F" w14:textId="3F844A56" w:rsidR="002C0C21" w:rsidRDefault="0071677E" w:rsidP="0071677E">
      <w:pPr>
        <w:pStyle w:val="FSBody"/>
      </w:pPr>
      <w:ins w:id="12676" w:author="Updates" w:date="2024-01-23T15:22:00Z">
        <w:r>
          <w:t xml:space="preserve"> </w:t>
        </w:r>
      </w:ins>
      <w:r w:rsidR="00F15D88">
        <w:rPr>
          <w:rFonts w:eastAsia="Times New Roman"/>
        </w:rPr>
        <w:t xml:space="preserve">maximum slope of 5:1. Make sure this access extends to the forebay, safety bench, </w:t>
      </w:r>
      <w:del w:id="12677" w:author="Updates" w:date="2024-01-23T15:22:00Z">
        <w:r w:rsidR="00F15D88">
          <w:rPr>
            <w:rFonts w:eastAsia="Times New Roman"/>
          </w:rPr>
          <w:delText xml:space="preserve">and </w:delText>
        </w:r>
      </w:del>
      <w:r w:rsidR="00F15D88">
        <w:rPr>
          <w:rFonts w:eastAsia="Times New Roman"/>
        </w:rPr>
        <w:t>outflow structure</w:t>
      </w:r>
      <w:del w:id="12678" w:author="Updates" w:date="2024-01-23T15:22:00Z">
        <w:r w:rsidR="00F15D88">
          <w:rPr>
            <w:rFonts w:eastAsia="Times New Roman"/>
          </w:rPr>
          <w:delText>, and never crosses</w:delText>
        </w:r>
      </w:del>
      <w:ins w:id="12679" w:author="Updates" w:date="2024-01-23T15:22:00Z">
        <w:r w:rsidR="00275C13">
          <w:rPr>
            <w:rFonts w:eastAsia="Times New Roman"/>
          </w:rPr>
          <w:t xml:space="preserve"> and entire perimeter.</w:t>
        </w:r>
        <w:r w:rsidR="00394849">
          <w:rPr>
            <w:rFonts w:eastAsia="Times New Roman"/>
          </w:rPr>
          <w:t xml:space="preserve"> </w:t>
        </w:r>
        <w:r w:rsidR="00275C13">
          <w:rPr>
            <w:rFonts w:eastAsia="Times New Roman"/>
          </w:rPr>
          <w:t xml:space="preserve">The access way need not </w:t>
        </w:r>
        <w:r w:rsidR="00F15D88">
          <w:rPr>
            <w:rFonts w:eastAsia="Times New Roman"/>
          </w:rPr>
          <w:t>cross</w:t>
        </w:r>
      </w:ins>
      <w:r w:rsidR="00F15D88">
        <w:rPr>
          <w:rFonts w:eastAsia="Times New Roman"/>
        </w:rPr>
        <w:t xml:space="preserve"> the emergency </w:t>
      </w:r>
      <w:proofErr w:type="gramStart"/>
      <w:r w:rsidR="00F15D88">
        <w:rPr>
          <w:rFonts w:eastAsia="Times New Roman"/>
        </w:rPr>
        <w:t>spillway, unless</w:t>
      </w:r>
      <w:proofErr w:type="gramEnd"/>
      <w:r w:rsidR="00F15D88">
        <w:rPr>
          <w:rFonts w:eastAsia="Times New Roman"/>
        </w:rPr>
        <w:t xml:space="preserve"> the spillway has been designed for that purpose. Use vegetative buffers around the perimeter of the basin for erosion control and additional sediment and nutrient removal.</w:t>
      </w:r>
    </w:p>
    <w:p w14:paraId="51249591" w14:textId="77777777" w:rsidR="002C0C21" w:rsidRDefault="002C0C21">
      <w:pPr>
        <w:spacing w:line="200" w:lineRule="exact"/>
        <w:rPr>
          <w:del w:id="12680" w:author="Updates" w:date="2024-01-23T15:22:00Z"/>
          <w:sz w:val="20"/>
          <w:szCs w:val="20"/>
        </w:rPr>
      </w:pPr>
    </w:p>
    <w:p w14:paraId="038AAABB" w14:textId="77777777" w:rsidR="002C0C21" w:rsidRDefault="002C0C21">
      <w:pPr>
        <w:spacing w:line="300" w:lineRule="exact"/>
        <w:rPr>
          <w:del w:id="12681" w:author="Updates" w:date="2024-01-23T15:22:00Z"/>
          <w:sz w:val="20"/>
          <w:szCs w:val="20"/>
        </w:rPr>
      </w:pPr>
    </w:p>
    <w:p w14:paraId="79C46D3F" w14:textId="77777777" w:rsidR="000C60F5" w:rsidRDefault="000C60F5" w:rsidP="00FF6CBF">
      <w:pPr>
        <w:pStyle w:val="FS1"/>
        <w:rPr>
          <w:moveFrom w:id="12682" w:author="Updates" w:date="2024-01-23T15:22:00Z"/>
          <w:rFonts w:eastAsia="Impact"/>
        </w:rPr>
      </w:pPr>
      <w:moveFromRangeStart w:id="12683" w:author="Updates" w:date="2024-01-23T15:22:00Z" w:name="move156915840"/>
      <w:moveFrom w:id="12684" w:author="Updates" w:date="2024-01-23T15:22:00Z">
        <w:r w:rsidRPr="000C60F5">
          <w:rPr>
            <w:rFonts w:eastAsia="Impact"/>
          </w:rPr>
          <w:t>Maintenance</w:t>
        </w:r>
      </w:moveFrom>
    </w:p>
    <w:moveFromRangeEnd w:id="12683"/>
    <w:p w14:paraId="7F9FF541" w14:textId="77777777" w:rsidR="002C0C21" w:rsidRDefault="002C0C21">
      <w:pPr>
        <w:spacing w:line="37" w:lineRule="exact"/>
        <w:rPr>
          <w:del w:id="12685" w:author="Updates" w:date="2024-01-23T15:22:00Z"/>
          <w:sz w:val="20"/>
          <w:szCs w:val="20"/>
        </w:rPr>
      </w:pPr>
    </w:p>
    <w:p w14:paraId="1D8CFAAA" w14:textId="77777777" w:rsidR="002C0C21" w:rsidRPr="0082031E" w:rsidRDefault="00F15D88" w:rsidP="004D0C6C">
      <w:pPr>
        <w:pStyle w:val="FS1"/>
        <w:rPr>
          <w:moveTo w:id="12686" w:author="Updates" w:date="2024-01-23T15:22:00Z"/>
          <w:sz w:val="20"/>
          <w:szCs w:val="20"/>
        </w:rPr>
      </w:pPr>
      <w:moveToRangeStart w:id="12687" w:author="Updates" w:date="2024-01-23T15:22:00Z" w:name="move156915855"/>
      <w:moveTo w:id="12688" w:author="Updates" w:date="2024-01-23T15:22:00Z">
        <w:r w:rsidRPr="0082031E">
          <w:rPr>
            <w:rFonts w:eastAsia="Impact"/>
          </w:rPr>
          <w:t>Maintenance</w:t>
        </w:r>
      </w:moveTo>
    </w:p>
    <w:tbl>
      <w:tblPr>
        <w:tblpPr w:leftFromText="180" w:rightFromText="180" w:vertAnchor="text" w:horzAnchor="margin" w:tblpY="49"/>
        <w:tblW w:w="52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3325"/>
        <w:gridCol w:w="1890"/>
      </w:tblGrid>
      <w:tr w:rsidR="005E29A6" w14:paraId="6B6B765E" w14:textId="77777777" w:rsidTr="00843872">
        <w:trPr>
          <w:trHeight w:val="350"/>
          <w:ins w:id="12689" w:author="Updates" w:date="2024-01-23T15:22:00Z"/>
        </w:trPr>
        <w:tc>
          <w:tcPr>
            <w:tcW w:w="3325" w:type="dxa"/>
            <w:shd w:val="clear" w:color="auto" w:fill="C0E399"/>
            <w:vAlign w:val="center"/>
          </w:tcPr>
          <w:moveToRangeEnd w:id="12687"/>
          <w:p w14:paraId="5D33D414" w14:textId="77777777" w:rsidR="005E29A6" w:rsidRPr="008B766F" w:rsidRDefault="005E29A6" w:rsidP="005E29A6">
            <w:pPr>
              <w:tabs>
                <w:tab w:val="left" w:pos="3720"/>
              </w:tabs>
              <w:ind w:left="84"/>
              <w:rPr>
                <w:ins w:id="12690" w:author="Updates" w:date="2024-01-23T15:22:00Z"/>
                <w:rFonts w:ascii="Arial" w:hAnsi="Arial" w:cs="Arial"/>
                <w:b/>
                <w:bCs/>
                <w:sz w:val="18"/>
                <w:szCs w:val="18"/>
              </w:rPr>
            </w:pPr>
            <w:ins w:id="12691" w:author="Updates" w:date="2024-01-23T15:22:00Z">
              <w:r w:rsidRPr="008B766F">
                <w:rPr>
                  <w:rFonts w:ascii="Arial" w:eastAsia="Times New Roman" w:hAnsi="Arial" w:cs="Arial"/>
                  <w:b/>
                  <w:bCs/>
                  <w:sz w:val="18"/>
                  <w:szCs w:val="18"/>
                </w:rPr>
                <w:t>Activity</w:t>
              </w:r>
            </w:ins>
          </w:p>
        </w:tc>
        <w:tc>
          <w:tcPr>
            <w:tcW w:w="1890" w:type="dxa"/>
            <w:shd w:val="clear" w:color="auto" w:fill="C0E399"/>
            <w:vAlign w:val="center"/>
          </w:tcPr>
          <w:p w14:paraId="285BF8FB" w14:textId="77777777" w:rsidR="005E29A6" w:rsidRPr="008B766F" w:rsidRDefault="005E29A6" w:rsidP="005E29A6">
            <w:pPr>
              <w:tabs>
                <w:tab w:val="left" w:pos="3720"/>
              </w:tabs>
              <w:ind w:left="84"/>
              <w:rPr>
                <w:ins w:id="12692" w:author="Updates" w:date="2024-01-23T15:22:00Z"/>
                <w:rFonts w:ascii="Arial" w:hAnsi="Arial" w:cs="Arial"/>
                <w:b/>
                <w:bCs/>
                <w:sz w:val="18"/>
                <w:szCs w:val="18"/>
              </w:rPr>
            </w:pPr>
            <w:ins w:id="12693" w:author="Updates" w:date="2024-01-23T15:22:00Z">
              <w:r w:rsidRPr="008B766F">
                <w:rPr>
                  <w:rFonts w:ascii="Arial" w:eastAsia="Times New Roman" w:hAnsi="Arial" w:cs="Arial"/>
                  <w:b/>
                  <w:bCs/>
                  <w:sz w:val="18"/>
                  <w:szCs w:val="18"/>
                </w:rPr>
                <w:t>Frequency</w:t>
              </w:r>
            </w:ins>
          </w:p>
        </w:tc>
      </w:tr>
      <w:tr w:rsidR="005E29A6" w14:paraId="63E583E0" w14:textId="77777777" w:rsidTr="00843872">
        <w:trPr>
          <w:trHeight w:val="675"/>
          <w:ins w:id="12694" w:author="Updates" w:date="2024-01-23T15:22:00Z"/>
        </w:trPr>
        <w:tc>
          <w:tcPr>
            <w:tcW w:w="3325" w:type="dxa"/>
            <w:shd w:val="clear" w:color="auto" w:fill="F2F2F2" w:themeFill="background1" w:themeFillShade="F2"/>
            <w:vAlign w:val="center"/>
          </w:tcPr>
          <w:p w14:paraId="14A8F567" w14:textId="77777777" w:rsidR="005E29A6" w:rsidRPr="008B766F" w:rsidRDefault="005E29A6" w:rsidP="005E29A6">
            <w:pPr>
              <w:tabs>
                <w:tab w:val="left" w:pos="3720"/>
              </w:tabs>
              <w:ind w:left="90"/>
              <w:rPr>
                <w:ins w:id="12695" w:author="Updates" w:date="2024-01-23T15:22:00Z"/>
                <w:rFonts w:ascii="Arial" w:hAnsi="Arial" w:cs="Arial"/>
                <w:sz w:val="18"/>
                <w:szCs w:val="18"/>
              </w:rPr>
            </w:pPr>
            <w:ins w:id="12696" w:author="Updates" w:date="2024-01-23T15:22:00Z">
              <w:r w:rsidRPr="005C6093">
                <w:rPr>
                  <w:rFonts w:ascii="Arial" w:eastAsia="Times New Roman" w:hAnsi="Arial" w:cs="Arial"/>
                  <w:sz w:val="18"/>
                  <w:szCs w:val="18"/>
                </w:rPr>
                <w:t xml:space="preserve">Inspect </w:t>
              </w:r>
              <w:r>
                <w:rPr>
                  <w:rFonts w:ascii="Arial" w:eastAsia="Times New Roman" w:hAnsi="Arial" w:cs="Arial"/>
                  <w:sz w:val="18"/>
                  <w:szCs w:val="18"/>
                </w:rPr>
                <w:t>extended dry detention basins</w:t>
              </w:r>
            </w:ins>
          </w:p>
        </w:tc>
        <w:tc>
          <w:tcPr>
            <w:tcW w:w="1890" w:type="dxa"/>
            <w:vAlign w:val="center"/>
          </w:tcPr>
          <w:p w14:paraId="30DB30A2" w14:textId="77777777" w:rsidR="005E29A6" w:rsidRPr="008B766F" w:rsidRDefault="005E29A6" w:rsidP="005E29A6">
            <w:pPr>
              <w:tabs>
                <w:tab w:val="left" w:pos="3720"/>
              </w:tabs>
              <w:ind w:left="90"/>
              <w:rPr>
                <w:ins w:id="12697" w:author="Updates" w:date="2024-01-23T15:22:00Z"/>
                <w:rFonts w:ascii="Arial" w:hAnsi="Arial" w:cs="Arial"/>
                <w:sz w:val="18"/>
                <w:szCs w:val="18"/>
              </w:rPr>
            </w:pPr>
            <w:ins w:id="12698" w:author="Updates" w:date="2024-01-23T15:22:00Z">
              <w:r>
                <w:rPr>
                  <w:rFonts w:ascii="Arial" w:eastAsia="Times New Roman" w:hAnsi="Arial" w:cs="Arial"/>
                  <w:sz w:val="18"/>
                  <w:szCs w:val="18"/>
                </w:rPr>
                <w:t>At least twice a year and during and after major storms</w:t>
              </w:r>
            </w:ins>
          </w:p>
        </w:tc>
      </w:tr>
      <w:tr w:rsidR="005E29A6" w14:paraId="7C9CC488" w14:textId="77777777" w:rsidTr="00843872">
        <w:trPr>
          <w:trHeight w:val="888"/>
          <w:ins w:id="12699" w:author="Updates" w:date="2024-01-23T15:22:00Z"/>
        </w:trPr>
        <w:tc>
          <w:tcPr>
            <w:tcW w:w="3325" w:type="dxa"/>
            <w:shd w:val="clear" w:color="auto" w:fill="F2F2F2" w:themeFill="background1" w:themeFillShade="F2"/>
            <w:vAlign w:val="center"/>
          </w:tcPr>
          <w:p w14:paraId="77011E16" w14:textId="77777777" w:rsidR="005E29A6" w:rsidRPr="008B766F" w:rsidRDefault="005E29A6" w:rsidP="005E29A6">
            <w:pPr>
              <w:tabs>
                <w:tab w:val="left" w:pos="3720"/>
              </w:tabs>
              <w:ind w:left="90"/>
              <w:rPr>
                <w:ins w:id="12700" w:author="Updates" w:date="2024-01-23T15:22:00Z"/>
                <w:rFonts w:ascii="Arial" w:hAnsi="Arial" w:cs="Arial"/>
                <w:sz w:val="18"/>
                <w:szCs w:val="18"/>
              </w:rPr>
            </w:pPr>
            <w:ins w:id="12701" w:author="Updates" w:date="2024-01-23T15:22:00Z">
              <w:r>
                <w:rPr>
                  <w:rFonts w:ascii="Arial" w:eastAsia="Times New Roman" w:hAnsi="Arial" w:cs="Arial"/>
                  <w:sz w:val="18"/>
                  <w:szCs w:val="18"/>
                </w:rPr>
                <w:t>Examine the outlet structure for evidence of clogging or outflow release velocities that are greater than design flow</w:t>
              </w:r>
            </w:ins>
          </w:p>
        </w:tc>
        <w:tc>
          <w:tcPr>
            <w:tcW w:w="1890" w:type="dxa"/>
            <w:vAlign w:val="center"/>
          </w:tcPr>
          <w:p w14:paraId="00EC198C" w14:textId="77777777" w:rsidR="005E29A6" w:rsidRPr="008B766F" w:rsidRDefault="005E29A6" w:rsidP="005E29A6">
            <w:pPr>
              <w:tabs>
                <w:tab w:val="left" w:pos="3720"/>
              </w:tabs>
              <w:ind w:left="90"/>
              <w:rPr>
                <w:ins w:id="12702" w:author="Updates" w:date="2024-01-23T15:22:00Z"/>
                <w:rFonts w:ascii="Arial" w:hAnsi="Arial" w:cs="Arial"/>
                <w:sz w:val="18"/>
                <w:szCs w:val="18"/>
              </w:rPr>
            </w:pPr>
            <w:ins w:id="12703" w:author="Updates" w:date="2024-01-23T15:22:00Z">
              <w:r>
                <w:rPr>
                  <w:rFonts w:ascii="Arial" w:eastAsia="Times New Roman" w:hAnsi="Arial" w:cs="Arial"/>
                  <w:sz w:val="18"/>
                  <w:szCs w:val="18"/>
                </w:rPr>
                <w:t>At least twice a year</w:t>
              </w:r>
            </w:ins>
          </w:p>
        </w:tc>
      </w:tr>
      <w:tr w:rsidR="005E29A6" w14:paraId="7C39EB9B" w14:textId="77777777" w:rsidTr="00843872">
        <w:trPr>
          <w:trHeight w:val="522"/>
          <w:ins w:id="12704" w:author="Updates" w:date="2024-01-23T15:22:00Z"/>
        </w:trPr>
        <w:tc>
          <w:tcPr>
            <w:tcW w:w="3325" w:type="dxa"/>
            <w:shd w:val="clear" w:color="auto" w:fill="F2F2F2" w:themeFill="background1" w:themeFillShade="F2"/>
            <w:vAlign w:val="center"/>
          </w:tcPr>
          <w:p w14:paraId="252C89D9" w14:textId="77777777" w:rsidR="005E29A6" w:rsidRPr="008B766F" w:rsidDel="00C45CA1" w:rsidRDefault="005E29A6" w:rsidP="005E29A6">
            <w:pPr>
              <w:tabs>
                <w:tab w:val="left" w:pos="3720"/>
              </w:tabs>
              <w:ind w:left="90"/>
              <w:rPr>
                <w:ins w:id="12705" w:author="Updates" w:date="2024-01-23T15:22:00Z"/>
                <w:rFonts w:ascii="Arial" w:eastAsia="Times New Roman" w:hAnsi="Arial" w:cs="Arial"/>
                <w:sz w:val="18"/>
                <w:szCs w:val="18"/>
              </w:rPr>
            </w:pPr>
            <w:ins w:id="12706" w:author="Updates" w:date="2024-01-23T15:22:00Z">
              <w:r>
                <w:rPr>
                  <w:rFonts w:ascii="Arial" w:eastAsia="Times New Roman" w:hAnsi="Arial" w:cs="Arial"/>
                  <w:sz w:val="18"/>
                  <w:szCs w:val="18"/>
                </w:rPr>
                <w:t>Mow the upper-stage, side slopes, embankment, and emergency spillway</w:t>
              </w:r>
              <w:r w:rsidRPr="005C6093">
                <w:rPr>
                  <w:rFonts w:ascii="Arial" w:eastAsia="Times New Roman" w:hAnsi="Arial" w:cs="Arial"/>
                  <w:sz w:val="18"/>
                  <w:szCs w:val="18"/>
                </w:rPr>
                <w:t>.</w:t>
              </w:r>
            </w:ins>
          </w:p>
        </w:tc>
        <w:tc>
          <w:tcPr>
            <w:tcW w:w="1890" w:type="dxa"/>
            <w:vAlign w:val="center"/>
          </w:tcPr>
          <w:p w14:paraId="38B11330" w14:textId="77777777" w:rsidR="005E29A6" w:rsidRDefault="005E29A6" w:rsidP="005E29A6">
            <w:pPr>
              <w:tabs>
                <w:tab w:val="left" w:pos="3720"/>
              </w:tabs>
              <w:ind w:left="90"/>
              <w:rPr>
                <w:ins w:id="12707" w:author="Updates" w:date="2024-01-23T15:22:00Z"/>
                <w:rFonts w:ascii="Arial" w:eastAsia="Times New Roman" w:hAnsi="Arial" w:cs="Arial"/>
                <w:sz w:val="18"/>
                <w:szCs w:val="18"/>
              </w:rPr>
            </w:pPr>
            <w:ins w:id="12708" w:author="Updates" w:date="2024-01-23T15:22:00Z">
              <w:r>
                <w:rPr>
                  <w:rFonts w:ascii="Arial" w:eastAsia="Times New Roman" w:hAnsi="Arial" w:cs="Arial"/>
                  <w:sz w:val="18"/>
                  <w:szCs w:val="18"/>
                </w:rPr>
                <w:t>At least twice a year</w:t>
              </w:r>
            </w:ins>
          </w:p>
        </w:tc>
      </w:tr>
      <w:tr w:rsidR="005E29A6" w14:paraId="67966CCF" w14:textId="77777777" w:rsidTr="00843872">
        <w:trPr>
          <w:trHeight w:val="438"/>
          <w:ins w:id="12709" w:author="Updates" w:date="2024-01-23T15:22:00Z"/>
        </w:trPr>
        <w:tc>
          <w:tcPr>
            <w:tcW w:w="3325" w:type="dxa"/>
            <w:shd w:val="clear" w:color="auto" w:fill="F2F2F2" w:themeFill="background1" w:themeFillShade="F2"/>
            <w:vAlign w:val="center"/>
          </w:tcPr>
          <w:p w14:paraId="55108AF9" w14:textId="77777777" w:rsidR="005E29A6" w:rsidRDefault="005E29A6" w:rsidP="005E29A6">
            <w:pPr>
              <w:tabs>
                <w:tab w:val="left" w:pos="3720"/>
              </w:tabs>
              <w:ind w:left="90"/>
              <w:rPr>
                <w:ins w:id="12710" w:author="Updates" w:date="2024-01-23T15:22:00Z"/>
                <w:rFonts w:ascii="Arial" w:eastAsia="Times New Roman" w:hAnsi="Arial" w:cs="Arial"/>
                <w:sz w:val="18"/>
                <w:szCs w:val="18"/>
              </w:rPr>
            </w:pPr>
            <w:ins w:id="12711" w:author="Updates" w:date="2024-01-23T15:22:00Z">
              <w:r>
                <w:rPr>
                  <w:rFonts w:ascii="Arial" w:eastAsia="Times New Roman" w:hAnsi="Arial" w:cs="Arial"/>
                  <w:sz w:val="18"/>
                  <w:szCs w:val="18"/>
                </w:rPr>
                <w:t>Remove trash and debris</w:t>
              </w:r>
            </w:ins>
          </w:p>
        </w:tc>
        <w:tc>
          <w:tcPr>
            <w:tcW w:w="1890" w:type="dxa"/>
            <w:vAlign w:val="center"/>
          </w:tcPr>
          <w:p w14:paraId="76B0616C" w14:textId="77777777" w:rsidR="005E29A6" w:rsidRDefault="005E29A6" w:rsidP="005E29A6">
            <w:pPr>
              <w:tabs>
                <w:tab w:val="left" w:pos="3720"/>
              </w:tabs>
              <w:ind w:left="90"/>
              <w:rPr>
                <w:ins w:id="12712" w:author="Updates" w:date="2024-01-23T15:22:00Z"/>
                <w:rFonts w:ascii="Arial" w:eastAsia="Times New Roman" w:hAnsi="Arial" w:cs="Arial"/>
                <w:sz w:val="18"/>
                <w:szCs w:val="18"/>
              </w:rPr>
            </w:pPr>
            <w:ins w:id="12713" w:author="Updates" w:date="2024-01-23T15:22:00Z">
              <w:r>
                <w:rPr>
                  <w:rFonts w:ascii="Arial" w:eastAsia="Times New Roman" w:hAnsi="Arial" w:cs="Arial"/>
                  <w:sz w:val="18"/>
                  <w:szCs w:val="18"/>
                </w:rPr>
                <w:t>At least twice a year</w:t>
              </w:r>
            </w:ins>
          </w:p>
        </w:tc>
      </w:tr>
      <w:tr w:rsidR="005E29A6" w14:paraId="11A26ACE" w14:textId="77777777" w:rsidTr="00843872">
        <w:trPr>
          <w:trHeight w:val="522"/>
          <w:ins w:id="12714" w:author="Updates" w:date="2024-01-23T15:22:00Z"/>
        </w:trPr>
        <w:tc>
          <w:tcPr>
            <w:tcW w:w="3325" w:type="dxa"/>
            <w:shd w:val="clear" w:color="auto" w:fill="F2F2F2" w:themeFill="background1" w:themeFillShade="F2"/>
            <w:vAlign w:val="center"/>
          </w:tcPr>
          <w:p w14:paraId="10D935B7" w14:textId="77777777" w:rsidR="005E29A6" w:rsidRDefault="005E29A6" w:rsidP="005E29A6">
            <w:pPr>
              <w:tabs>
                <w:tab w:val="left" w:pos="3720"/>
              </w:tabs>
              <w:ind w:left="90"/>
              <w:rPr>
                <w:ins w:id="12715" w:author="Updates" w:date="2024-01-23T15:22:00Z"/>
                <w:rFonts w:ascii="Arial" w:eastAsia="Times New Roman" w:hAnsi="Arial" w:cs="Arial"/>
                <w:sz w:val="18"/>
                <w:szCs w:val="18"/>
              </w:rPr>
            </w:pPr>
            <w:ins w:id="12716" w:author="Updates" w:date="2024-01-23T15:22:00Z">
              <w:r>
                <w:rPr>
                  <w:rFonts w:ascii="Arial" w:eastAsia="Times New Roman" w:hAnsi="Arial" w:cs="Arial"/>
                  <w:sz w:val="18"/>
                  <w:szCs w:val="18"/>
                </w:rPr>
                <w:t>Remove sediment from the basin</w:t>
              </w:r>
            </w:ins>
          </w:p>
        </w:tc>
        <w:tc>
          <w:tcPr>
            <w:tcW w:w="1890" w:type="dxa"/>
            <w:vAlign w:val="center"/>
          </w:tcPr>
          <w:p w14:paraId="77EE7243" w14:textId="77777777" w:rsidR="005E29A6" w:rsidRDefault="005E29A6" w:rsidP="005E29A6">
            <w:pPr>
              <w:tabs>
                <w:tab w:val="left" w:pos="3720"/>
              </w:tabs>
              <w:ind w:left="90"/>
              <w:rPr>
                <w:ins w:id="12717" w:author="Updates" w:date="2024-01-23T15:22:00Z"/>
                <w:rFonts w:ascii="Arial" w:eastAsia="Times New Roman" w:hAnsi="Arial" w:cs="Arial"/>
                <w:sz w:val="18"/>
                <w:szCs w:val="18"/>
              </w:rPr>
            </w:pPr>
            <w:ins w:id="12718" w:author="Updates" w:date="2024-01-23T15:22:00Z">
              <w:r>
                <w:rPr>
                  <w:rFonts w:ascii="Arial" w:eastAsia="Times New Roman" w:hAnsi="Arial" w:cs="Arial"/>
                  <w:sz w:val="18"/>
                  <w:szCs w:val="18"/>
                </w:rPr>
                <w:t>At least once every 5 years</w:t>
              </w:r>
            </w:ins>
          </w:p>
        </w:tc>
      </w:tr>
    </w:tbl>
    <w:p w14:paraId="67EE8190" w14:textId="62E419D8" w:rsidR="002E18D3" w:rsidRDefault="002E18D3" w:rsidP="002E18D3">
      <w:pPr>
        <w:pStyle w:val="FSBody"/>
        <w:rPr>
          <w:ins w:id="12719" w:author="Updates" w:date="2024-01-23T15:22:00Z"/>
        </w:rPr>
      </w:pPr>
      <w:ins w:id="12720" w:author="Updates" w:date="2024-01-23T15:22:00Z">
        <w:r>
          <w:t xml:space="preserve">A </w:t>
        </w:r>
        <w:r w:rsidRPr="00182684">
          <w:rPr>
            <w:b/>
            <w:bCs/>
          </w:rPr>
          <w:t>major storm event</w:t>
        </w:r>
        <w:r>
          <w:t xml:space="preserve"> for on-going post-construction monitoring</w:t>
        </w:r>
        <w:r w:rsidR="00394849">
          <w:t xml:space="preserve"> </w:t>
        </w:r>
        <w:r>
          <w:t>is defined as equal to or greater than</w:t>
        </w:r>
        <w:r w:rsidR="00CD5101">
          <w:t xml:space="preserve"> 1 inch in a 24-hour period.</w:t>
        </w:r>
      </w:ins>
    </w:p>
    <w:p w14:paraId="65C9877D" w14:textId="3690CA0E" w:rsidR="005E29A6" w:rsidRDefault="00F15D88" w:rsidP="005E29A6">
      <w:pPr>
        <w:pStyle w:val="FSBody"/>
        <w:spacing w:before="0" w:after="0"/>
        <w:rPr>
          <w:ins w:id="12721" w:author="Updates" w:date="2024-01-23T15:22:00Z"/>
        </w:rPr>
      </w:pPr>
      <w:r>
        <w:t xml:space="preserve">Inspect extended dry detention </w:t>
      </w:r>
      <w:r w:rsidRPr="00F06D4E">
        <w:t>basins at least once per</w:t>
      </w:r>
      <w:r>
        <w:t xml:space="preserve"> year to ensure that the basins are operating as intended. Inspect extended dry detention basins during and after </w:t>
      </w:r>
      <w:del w:id="12722" w:author="Updates" w:date="2024-01-23T15:22:00Z">
        <w:r>
          <w:rPr>
            <w:rFonts w:eastAsia="Times New Roman"/>
          </w:rPr>
          <w:delText>major storms</w:delText>
        </w:r>
      </w:del>
      <w:ins w:id="12723" w:author="Updates" w:date="2024-01-23T15:22:00Z">
        <w:r w:rsidR="00A5590E">
          <w:t>1 inch/day or greater storm events</w:t>
        </w:r>
      </w:ins>
      <w:r w:rsidR="00A5590E">
        <w:t xml:space="preserve"> </w:t>
      </w:r>
      <w:r>
        <w:t xml:space="preserve">to determine if the basin is meeting the expected detention times. </w:t>
      </w:r>
    </w:p>
    <w:p w14:paraId="7054B8EF" w14:textId="1A8E9772" w:rsidR="002C0C21" w:rsidRDefault="005E29A6" w:rsidP="00843872">
      <w:pPr>
        <w:pStyle w:val="FSBody"/>
        <w:spacing w:before="0" w:after="0"/>
      </w:pPr>
      <w:ins w:id="12724" w:author="Updates" w:date="2024-01-23T15:22:00Z">
        <w:r>
          <w:br w:type="column"/>
        </w:r>
      </w:ins>
      <w:r w:rsidR="00F15D88">
        <w:t>Examine the outlet structure for evidence of clogging</w:t>
      </w:r>
      <w:ins w:id="12725" w:author="Updates" w:date="2024-01-23T15:22:00Z">
        <w:r w:rsidR="004170D7">
          <w:t>, subdrain failure,</w:t>
        </w:r>
      </w:ins>
      <w:r w:rsidR="00F15D88">
        <w:t xml:space="preserve"> or outflow release velocities that are greater than design flow. Potential problems that should be checked </w:t>
      </w:r>
      <w:proofErr w:type="gramStart"/>
      <w:r w:rsidR="00F15D88">
        <w:t>include:</w:t>
      </w:r>
      <w:proofErr w:type="gramEnd"/>
      <w:r w:rsidR="00F15D88">
        <w:t xml:space="preserve"> subsidence, erosion, cracking or tree growth on the embankment; damage to the emergency spillway; sediment accumulation around the outlet; inadequacy of the inlet/outlet channel erosion control measures; changes in the condition of the pilot channel; and erosion within the basin and banks. </w:t>
      </w:r>
      <w:del w:id="12726" w:author="Updates" w:date="2024-01-23T15:22:00Z">
        <w:r w:rsidR="00F15D88">
          <w:rPr>
            <w:rFonts w:eastAsia="Times New Roman"/>
          </w:rPr>
          <w:delText>Make</w:delText>
        </w:r>
      </w:del>
      <w:ins w:id="12727" w:author="Updates" w:date="2024-01-23T15:22:00Z">
        <w:r w:rsidR="009737F9">
          <w:t>Commence</w:t>
        </w:r>
      </w:ins>
      <w:r w:rsidR="009737F9">
        <w:t xml:space="preserve"> </w:t>
      </w:r>
      <w:r w:rsidR="00F15D88">
        <w:t>any necessary repairs</w:t>
      </w:r>
      <w:r w:rsidR="009737F9">
        <w:t xml:space="preserve"> </w:t>
      </w:r>
      <w:del w:id="12728" w:author="Updates" w:date="2024-01-23T15:22:00Z">
        <w:r w:rsidR="00F15D88">
          <w:rPr>
            <w:rFonts w:eastAsia="Times New Roman"/>
          </w:rPr>
          <w:delText>immediately</w:delText>
        </w:r>
      </w:del>
      <w:ins w:id="12729" w:author="Updates" w:date="2024-01-23T15:22:00Z">
        <w:r w:rsidR="009737F9">
          <w:t xml:space="preserve">within 24-hours after inspection indicates </w:t>
        </w:r>
        <w:r w:rsidR="00F63BD5">
          <w:t>a</w:t>
        </w:r>
        <w:r w:rsidR="00CB76D2" w:rsidRPr="00CB76D2">
          <w:t xml:space="preserve"> deficiency</w:t>
        </w:r>
        <w:r w:rsidR="0046282C">
          <w:t xml:space="preserve">, and </w:t>
        </w:r>
        <w:r w:rsidR="0046282C" w:rsidRPr="00F06D4E">
          <w:t xml:space="preserve">no later </w:t>
        </w:r>
        <w:r w:rsidR="0046282C" w:rsidRPr="00843872">
          <w:t>than the next storm</w:t>
        </w:r>
      </w:ins>
      <w:r w:rsidR="00F15D88" w:rsidRPr="00843872">
        <w:t>.</w:t>
      </w:r>
      <w:r w:rsidR="00F15D88" w:rsidRPr="00F06D4E">
        <w:t xml:space="preserve"> During</w:t>
      </w:r>
      <w:r w:rsidR="00F15D88">
        <w:t xml:space="preserve"> inspections, note any changes to the extended dry detention basin or the contributing watershed, because these could affect basin performance.</w:t>
      </w:r>
    </w:p>
    <w:p w14:paraId="6B54A5FC" w14:textId="77777777" w:rsidR="002C0C21" w:rsidRDefault="002C0C21">
      <w:pPr>
        <w:spacing w:line="200" w:lineRule="exact"/>
        <w:rPr>
          <w:del w:id="12730" w:author="Updates" w:date="2024-01-23T15:22:00Z"/>
          <w:sz w:val="20"/>
          <w:szCs w:val="20"/>
        </w:rPr>
      </w:pPr>
    </w:p>
    <w:p w14:paraId="2970AFE1" w14:textId="77777777" w:rsidR="002C0C21" w:rsidRDefault="002C0C21">
      <w:pPr>
        <w:spacing w:line="200" w:lineRule="exact"/>
        <w:rPr>
          <w:del w:id="12731" w:author="Updates" w:date="2024-01-23T15:22:00Z"/>
          <w:sz w:val="20"/>
          <w:szCs w:val="20"/>
        </w:rPr>
      </w:pPr>
    </w:p>
    <w:p w14:paraId="631823FA" w14:textId="77777777" w:rsidR="002C0C21" w:rsidRDefault="002C0C21">
      <w:pPr>
        <w:spacing w:line="383" w:lineRule="exact"/>
        <w:rPr>
          <w:del w:id="12732" w:author="Updates" w:date="2024-01-23T15:22:00Z"/>
          <w:sz w:val="20"/>
          <w:szCs w:val="20"/>
        </w:rPr>
      </w:pPr>
    </w:p>
    <w:p w14:paraId="1DE887FE" w14:textId="77777777" w:rsidR="002C0C21" w:rsidRDefault="00F15D88" w:rsidP="0071677E">
      <w:pPr>
        <w:pStyle w:val="FSBody"/>
      </w:pPr>
      <w:r>
        <w:t xml:space="preserve">Mow the upper- stage, side slopes, embankment, and emergency spillway at least twice per year. Also remove trash and debris </w:t>
      </w:r>
      <w:proofErr w:type="gramStart"/>
      <w:r>
        <w:t>at this time</w:t>
      </w:r>
      <w:proofErr w:type="gramEnd"/>
      <w:r>
        <w:t>. Remove sediment from the extended dry detention basin as necessary, but at least once every 5 years. Providing an on-site sediment disposal area will reduce the overall sediment removal costs.</w:t>
      </w:r>
    </w:p>
    <w:p w14:paraId="7CB5E779" w14:textId="77777777" w:rsidR="002C0C21" w:rsidRDefault="002C0C21">
      <w:pPr>
        <w:spacing w:line="200" w:lineRule="exact"/>
        <w:rPr>
          <w:sz w:val="20"/>
          <w:szCs w:val="20"/>
        </w:rPr>
      </w:pPr>
    </w:p>
    <w:p w14:paraId="2917A334" w14:textId="77777777" w:rsidR="002C0C21" w:rsidRDefault="002C0C21">
      <w:pPr>
        <w:spacing w:line="200" w:lineRule="exact"/>
        <w:rPr>
          <w:sz w:val="20"/>
          <w:szCs w:val="20"/>
        </w:rPr>
      </w:pPr>
    </w:p>
    <w:p w14:paraId="0ADCCD0C" w14:textId="77777777" w:rsidR="002C0C21" w:rsidRDefault="002C0C21">
      <w:pPr>
        <w:spacing w:line="200" w:lineRule="exact"/>
        <w:rPr>
          <w:sz w:val="20"/>
          <w:szCs w:val="20"/>
        </w:rPr>
      </w:pPr>
    </w:p>
    <w:p w14:paraId="53B2FFF4" w14:textId="77777777" w:rsidR="002C0C21" w:rsidRDefault="002C0C21">
      <w:pPr>
        <w:spacing w:line="200" w:lineRule="exact"/>
        <w:rPr>
          <w:sz w:val="20"/>
          <w:szCs w:val="20"/>
        </w:rPr>
      </w:pPr>
    </w:p>
    <w:p w14:paraId="15120F22" w14:textId="77777777" w:rsidR="002C0C21" w:rsidRDefault="002C0C21">
      <w:pPr>
        <w:spacing w:line="289" w:lineRule="exact"/>
        <w:rPr>
          <w:sz w:val="20"/>
          <w:szCs w:val="20"/>
        </w:rPr>
      </w:pPr>
    </w:p>
    <w:p w14:paraId="30291479" w14:textId="77777777" w:rsidR="002C0C21" w:rsidRDefault="002C0C21">
      <w:pPr>
        <w:spacing w:line="200" w:lineRule="exact"/>
        <w:rPr>
          <w:del w:id="12733" w:author="Updates" w:date="2024-01-23T15:22:00Z"/>
          <w:sz w:val="20"/>
          <w:szCs w:val="20"/>
        </w:rPr>
      </w:pPr>
      <w:bookmarkStart w:id="12734" w:name="page55"/>
      <w:bookmarkEnd w:id="12734"/>
    </w:p>
    <w:p w14:paraId="330339F4" w14:textId="77777777" w:rsidR="002C0C21" w:rsidRDefault="002C0C21">
      <w:pPr>
        <w:spacing w:line="200" w:lineRule="exact"/>
        <w:rPr>
          <w:del w:id="12735" w:author="Updates" w:date="2024-01-23T15:22:00Z"/>
          <w:sz w:val="20"/>
          <w:szCs w:val="20"/>
        </w:rPr>
      </w:pPr>
    </w:p>
    <w:p w14:paraId="1DD310DF" w14:textId="77777777" w:rsidR="002C0C21" w:rsidRDefault="002C0C21">
      <w:pPr>
        <w:spacing w:line="200" w:lineRule="exact"/>
        <w:rPr>
          <w:del w:id="12736" w:author="Updates" w:date="2024-01-23T15:22:00Z"/>
          <w:sz w:val="20"/>
          <w:szCs w:val="20"/>
        </w:rPr>
      </w:pPr>
    </w:p>
    <w:p w14:paraId="453AFC93" w14:textId="77777777" w:rsidR="002C0C21" w:rsidRDefault="002C0C21">
      <w:pPr>
        <w:spacing w:line="200" w:lineRule="exact"/>
        <w:rPr>
          <w:del w:id="12737" w:author="Updates" w:date="2024-01-23T15:22:00Z"/>
          <w:sz w:val="20"/>
          <w:szCs w:val="20"/>
        </w:rPr>
      </w:pPr>
    </w:p>
    <w:p w14:paraId="02F86AC6" w14:textId="77777777" w:rsidR="002C0C21" w:rsidRDefault="002C0C21">
      <w:pPr>
        <w:spacing w:line="200" w:lineRule="exact"/>
        <w:rPr>
          <w:del w:id="12738" w:author="Updates" w:date="2024-01-23T15:22:00Z"/>
          <w:sz w:val="20"/>
          <w:szCs w:val="20"/>
        </w:rPr>
      </w:pPr>
    </w:p>
    <w:p w14:paraId="0F24D977" w14:textId="77777777" w:rsidR="002C0C21" w:rsidRDefault="002C0C21">
      <w:pPr>
        <w:spacing w:line="200" w:lineRule="exact"/>
        <w:rPr>
          <w:del w:id="12739" w:author="Updates" w:date="2024-01-23T15:22:00Z"/>
          <w:sz w:val="20"/>
          <w:szCs w:val="20"/>
        </w:rPr>
      </w:pPr>
    </w:p>
    <w:p w14:paraId="13B7722B" w14:textId="77777777" w:rsidR="002C0C21" w:rsidRDefault="002C0C21">
      <w:pPr>
        <w:spacing w:line="200" w:lineRule="exact"/>
        <w:rPr>
          <w:del w:id="12740" w:author="Updates" w:date="2024-01-23T15:22:00Z"/>
          <w:sz w:val="20"/>
          <w:szCs w:val="20"/>
        </w:rPr>
      </w:pPr>
    </w:p>
    <w:p w14:paraId="7FA38E1F" w14:textId="77777777" w:rsidR="002C0C21" w:rsidRDefault="002C0C21">
      <w:pPr>
        <w:spacing w:line="200" w:lineRule="exact"/>
        <w:rPr>
          <w:del w:id="12741" w:author="Updates" w:date="2024-01-23T15:22:00Z"/>
          <w:sz w:val="20"/>
          <w:szCs w:val="20"/>
        </w:rPr>
      </w:pPr>
    </w:p>
    <w:p w14:paraId="4090256F" w14:textId="77777777" w:rsidR="002C0C21" w:rsidRDefault="002C0C21">
      <w:pPr>
        <w:spacing w:line="200" w:lineRule="exact"/>
        <w:rPr>
          <w:del w:id="12742" w:author="Updates" w:date="2024-01-23T15:22:00Z"/>
          <w:sz w:val="20"/>
          <w:szCs w:val="20"/>
        </w:rPr>
      </w:pPr>
    </w:p>
    <w:p w14:paraId="74F8FBFF" w14:textId="77777777" w:rsidR="002C0C21" w:rsidRDefault="002C0C21">
      <w:pPr>
        <w:spacing w:line="200" w:lineRule="exact"/>
        <w:rPr>
          <w:del w:id="12743" w:author="Updates" w:date="2024-01-23T15:22:00Z"/>
          <w:sz w:val="20"/>
          <w:szCs w:val="20"/>
        </w:rPr>
      </w:pPr>
    </w:p>
    <w:p w14:paraId="0EE85C54" w14:textId="77777777" w:rsidR="002C0C21" w:rsidRDefault="002C0C21">
      <w:pPr>
        <w:spacing w:line="200" w:lineRule="exact"/>
        <w:rPr>
          <w:del w:id="12744" w:author="Updates" w:date="2024-01-23T15:22:00Z"/>
          <w:sz w:val="20"/>
          <w:szCs w:val="20"/>
        </w:rPr>
      </w:pPr>
    </w:p>
    <w:p w14:paraId="032AAB35" w14:textId="77777777" w:rsidR="002C0C21" w:rsidRDefault="002C0C21">
      <w:pPr>
        <w:spacing w:line="200" w:lineRule="exact"/>
        <w:rPr>
          <w:del w:id="12745" w:author="Updates" w:date="2024-01-23T15:22:00Z"/>
          <w:sz w:val="20"/>
          <w:szCs w:val="20"/>
        </w:rPr>
      </w:pPr>
    </w:p>
    <w:p w14:paraId="16F6B592" w14:textId="77777777" w:rsidR="002C0C21" w:rsidRDefault="002C0C21">
      <w:pPr>
        <w:spacing w:line="200" w:lineRule="exact"/>
        <w:rPr>
          <w:del w:id="12746" w:author="Updates" w:date="2024-01-23T15:22:00Z"/>
          <w:sz w:val="20"/>
          <w:szCs w:val="20"/>
        </w:rPr>
      </w:pPr>
    </w:p>
    <w:p w14:paraId="11A0670E" w14:textId="77777777" w:rsidR="002C0C21" w:rsidRDefault="002C0C21">
      <w:pPr>
        <w:spacing w:line="200" w:lineRule="exact"/>
        <w:rPr>
          <w:del w:id="12747" w:author="Updates" w:date="2024-01-23T15:22:00Z"/>
          <w:sz w:val="20"/>
          <w:szCs w:val="20"/>
        </w:rPr>
      </w:pPr>
    </w:p>
    <w:p w14:paraId="519E335D" w14:textId="77777777" w:rsidR="002C0C21" w:rsidRDefault="002C0C21">
      <w:pPr>
        <w:spacing w:line="200" w:lineRule="exact"/>
        <w:rPr>
          <w:del w:id="12748" w:author="Updates" w:date="2024-01-23T15:22:00Z"/>
          <w:sz w:val="20"/>
          <w:szCs w:val="20"/>
        </w:rPr>
      </w:pPr>
    </w:p>
    <w:p w14:paraId="3D25683A" w14:textId="77777777" w:rsidR="002C0C21" w:rsidRDefault="002C0C21">
      <w:pPr>
        <w:spacing w:line="200" w:lineRule="exact"/>
        <w:rPr>
          <w:del w:id="12749" w:author="Updates" w:date="2024-01-23T15:22:00Z"/>
          <w:sz w:val="20"/>
          <w:szCs w:val="20"/>
        </w:rPr>
      </w:pPr>
    </w:p>
    <w:p w14:paraId="5F1C530F" w14:textId="77777777" w:rsidR="002C0C21" w:rsidRDefault="002C0C21">
      <w:pPr>
        <w:spacing w:line="200" w:lineRule="exact"/>
        <w:rPr>
          <w:del w:id="12750" w:author="Updates" w:date="2024-01-23T15:22:00Z"/>
          <w:sz w:val="20"/>
          <w:szCs w:val="20"/>
        </w:rPr>
      </w:pPr>
    </w:p>
    <w:p w14:paraId="5CAB460E" w14:textId="77777777" w:rsidR="002C0C21" w:rsidRDefault="002C0C21">
      <w:pPr>
        <w:spacing w:line="200" w:lineRule="exact"/>
        <w:rPr>
          <w:del w:id="12751" w:author="Updates" w:date="2024-01-23T15:22:00Z"/>
          <w:sz w:val="20"/>
          <w:szCs w:val="20"/>
        </w:rPr>
      </w:pPr>
    </w:p>
    <w:p w14:paraId="31AB7E99" w14:textId="77777777" w:rsidR="002C0C21" w:rsidRDefault="002C0C21">
      <w:pPr>
        <w:spacing w:line="289" w:lineRule="exact"/>
        <w:rPr>
          <w:del w:id="12752" w:author="Updates" w:date="2024-01-23T15:22:00Z"/>
          <w:sz w:val="20"/>
          <w:szCs w:val="20"/>
        </w:rPr>
      </w:pPr>
    </w:p>
    <w:p w14:paraId="1B24828F" w14:textId="77777777" w:rsidR="002C0C21" w:rsidRDefault="00F15D88">
      <w:pPr>
        <w:tabs>
          <w:tab w:val="left" w:pos="3900"/>
        </w:tabs>
        <w:ind w:left="200"/>
        <w:rPr>
          <w:del w:id="12753" w:author="Updates" w:date="2024-01-23T15:22:00Z"/>
          <w:sz w:val="20"/>
          <w:szCs w:val="20"/>
        </w:rPr>
      </w:pPr>
      <w:del w:id="12754"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53</w:delText>
        </w:r>
      </w:del>
    </w:p>
    <w:p w14:paraId="62B16CA8" w14:textId="77777777" w:rsidR="002C0C21" w:rsidRDefault="002C0C21">
      <w:pPr>
        <w:rPr>
          <w:del w:id="12755" w:author="Updates" w:date="2024-01-23T15:22:00Z"/>
        </w:rPr>
        <w:sectPr w:rsidR="002C0C21" w:rsidSect="00AF6C3A">
          <w:pgSz w:w="12240" w:h="15840"/>
          <w:pgMar w:top="672"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20" w:space="300"/>
            <w:col w:w="5280"/>
          </w:cols>
        </w:sectPr>
      </w:pPr>
    </w:p>
    <w:p w14:paraId="4F314CFA" w14:textId="77777777" w:rsidR="00E617E7" w:rsidRDefault="00E617E7" w:rsidP="00273395">
      <w:pPr>
        <w:pStyle w:val="FSTitle"/>
        <w:rPr>
          <w:ins w:id="12756" w:author="Updates" w:date="2024-01-23T15:22:00Z"/>
        </w:rPr>
        <w:sectPr w:rsidR="00E617E7" w:rsidSect="00AF6C3A">
          <w:type w:val="continuous"/>
          <w:pgSz w:w="12240" w:h="15840"/>
          <w:pgMar w:top="671" w:right="720" w:bottom="450"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180" w:space="340"/>
            <w:col w:w="5280"/>
          </w:cols>
        </w:sectPr>
      </w:pPr>
    </w:p>
    <w:p w14:paraId="02FF7B8B" w14:textId="3897EAA8" w:rsidR="002C0C21" w:rsidRPr="00F66771" w:rsidRDefault="00111607" w:rsidP="00273395">
      <w:pPr>
        <w:pStyle w:val="FSTitle"/>
        <w:rPr>
          <w:sz w:val="20"/>
          <w:szCs w:val="20"/>
        </w:rPr>
      </w:pPr>
      <w:bookmarkStart w:id="12757" w:name="_Toc117173063"/>
      <w:ins w:id="12758" w:author="Updates" w:date="2024-01-23T15:22:00Z">
        <w:r>
          <w:rPr>
            <w:rFonts w:ascii="Arial" w:hAnsi="Arial" w:cs="Arial"/>
            <w:noProof/>
            <w:sz w:val="20"/>
            <w:szCs w:val="20"/>
          </w:rPr>
          <w:lastRenderedPageBreak/>
          <w:drawing>
            <wp:anchor distT="0" distB="182880" distL="114300" distR="114300" simplePos="0" relativeHeight="251658380" behindDoc="0" locked="0" layoutInCell="1" allowOverlap="1" wp14:anchorId="654EFBCB" wp14:editId="2A976FFF">
              <wp:simplePos x="0" y="0"/>
              <wp:positionH relativeFrom="column">
                <wp:posOffset>-27940</wp:posOffset>
              </wp:positionH>
              <wp:positionV relativeFrom="paragraph">
                <wp:posOffset>495300</wp:posOffset>
              </wp:positionV>
              <wp:extent cx="3203823" cy="2258568"/>
              <wp:effectExtent l="0" t="0" r="0" b="8890"/>
              <wp:wrapTopAndBottom/>
              <wp:docPr id="268" name="Picture 268" descr="StormFilter - Stormwater Treatment from Con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mFilter - Stormwater Treatment from Contech"/>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203823" cy="2258568"/>
                      </a:xfrm>
                      <a:prstGeom prst="rect">
                        <a:avLst/>
                      </a:prstGeom>
                      <a:noFill/>
                      <a:ln>
                        <a:noFill/>
                      </a:ln>
                    </pic:spPr>
                  </pic:pic>
                </a:graphicData>
              </a:graphic>
              <wp14:sizeRelH relativeFrom="margin">
                <wp14:pctWidth>0</wp14:pctWidth>
              </wp14:sizeRelH>
              <wp14:sizeRelV relativeFrom="margin">
                <wp14:pctHeight>0</wp14:pctHeight>
              </wp14:sizeRelV>
            </wp:anchor>
          </w:drawing>
        </w:r>
      </w:ins>
      <w:bookmarkStart w:id="12759" w:name="_Toc61427157"/>
      <w:r w:rsidR="00F15D88" w:rsidRPr="00E27C81">
        <w:t>Proprietary Media Filters</w:t>
      </w:r>
      <w:bookmarkEnd w:id="12757"/>
      <w:bookmarkEnd w:id="12759"/>
    </w:p>
    <w:p w14:paraId="2262AAD6" w14:textId="046D06D5" w:rsidR="002C0C21" w:rsidRDefault="00F15D88" w:rsidP="000962BB">
      <w:pPr>
        <w:pStyle w:val="FS1"/>
        <w:rPr>
          <w:ins w:id="12760" w:author="Updates" w:date="2024-01-23T15:22:00Z"/>
        </w:rPr>
      </w:pPr>
      <w:ins w:id="12761" w:author="Updates" w:date="2024-01-23T15:22:00Z">
        <w:r>
          <w:t xml:space="preserve">Ability to meet specific </w:t>
        </w:r>
        <w:proofErr w:type="gramStart"/>
        <w:r>
          <w:t>standards</w:t>
        </w:r>
        <w:proofErr w:type="gramEnd"/>
      </w:ins>
    </w:p>
    <w:p w14:paraId="5B327F35" w14:textId="2570F2A2" w:rsidR="002C0C21" w:rsidRDefault="002C0C21">
      <w:pPr>
        <w:spacing w:line="20" w:lineRule="exact"/>
        <w:rPr>
          <w:moveTo w:id="12762" w:author="Updates" w:date="2024-01-23T15:22:00Z"/>
          <w:sz w:val="20"/>
          <w:szCs w:val="20"/>
        </w:rPr>
      </w:pPr>
      <w:moveToRangeStart w:id="12763" w:author="Updates" w:date="2024-01-23T15:22:00Z" w:name="move156915856"/>
    </w:p>
    <w:tbl>
      <w:tblPr>
        <w:tblpPr w:leftFromText="180" w:rightFromText="180" w:vertAnchor="text" w:horzAnchor="margin" w:tblpY="89"/>
        <w:tblW w:w="5125" w:type="dxa"/>
        <w:tblLayout w:type="fixed"/>
        <w:tblCellMar>
          <w:left w:w="0" w:type="dxa"/>
          <w:right w:w="0" w:type="dxa"/>
        </w:tblCellMar>
        <w:tblLook w:val="04A0" w:firstRow="1" w:lastRow="0" w:firstColumn="1" w:lastColumn="0" w:noHBand="0" w:noVBand="1"/>
      </w:tblPr>
      <w:tblGrid>
        <w:gridCol w:w="1795"/>
        <w:gridCol w:w="3330"/>
      </w:tblGrid>
      <w:tr w:rsidR="00273395" w:rsidRPr="000C60F5" w14:paraId="43193EA0" w14:textId="77777777" w:rsidTr="00843872">
        <w:trPr>
          <w:trHeight w:val="347"/>
        </w:trPr>
        <w:tc>
          <w:tcPr>
            <w:tcW w:w="1795" w:type="dxa"/>
            <w:tcBorders>
              <w:top w:val="single" w:sz="4" w:space="0" w:color="808080"/>
              <w:left w:val="single" w:sz="4" w:space="0" w:color="808080"/>
              <w:bottom w:val="single" w:sz="4" w:space="0" w:color="808080"/>
              <w:right w:val="single" w:sz="4" w:space="0" w:color="808080"/>
            </w:tcBorders>
            <w:shd w:val="clear" w:color="auto" w:fill="C0E399"/>
            <w:vAlign w:val="center"/>
          </w:tcPr>
          <w:p w14:paraId="610D36E6" w14:textId="77777777" w:rsidR="00273395" w:rsidRPr="000C60F5" w:rsidRDefault="00273395" w:rsidP="0058108C">
            <w:pPr>
              <w:ind w:left="84"/>
              <w:rPr>
                <w:moveTo w:id="12764" w:author="Updates" w:date="2024-01-23T15:22:00Z"/>
                <w:rFonts w:ascii="Arial" w:eastAsia="Times New Roman" w:hAnsi="Arial" w:cs="Arial"/>
                <w:b/>
                <w:bCs/>
                <w:sz w:val="18"/>
                <w:szCs w:val="18"/>
              </w:rPr>
            </w:pPr>
            <w:moveTo w:id="12765" w:author="Updates" w:date="2024-01-23T15:22:00Z">
              <w:r w:rsidRPr="000C60F5">
                <w:rPr>
                  <w:rFonts w:ascii="Arial" w:eastAsia="Times New Roman" w:hAnsi="Arial" w:cs="Arial"/>
                  <w:b/>
                  <w:bCs/>
                  <w:sz w:val="18"/>
                  <w:szCs w:val="18"/>
                </w:rPr>
                <w:t>Stan</w:t>
              </w:r>
              <w:r>
                <w:rPr>
                  <w:rFonts w:ascii="Arial" w:eastAsia="Times New Roman" w:hAnsi="Arial" w:cs="Arial"/>
                  <w:b/>
                  <w:bCs/>
                  <w:sz w:val="18"/>
                  <w:szCs w:val="18"/>
                </w:rPr>
                <w:t>d</w:t>
              </w:r>
              <w:r w:rsidRPr="000C60F5">
                <w:rPr>
                  <w:rFonts w:ascii="Arial" w:eastAsia="Times New Roman" w:hAnsi="Arial" w:cs="Arial"/>
                  <w:b/>
                  <w:bCs/>
                  <w:sz w:val="18"/>
                  <w:szCs w:val="18"/>
                </w:rPr>
                <w:t>ard</w:t>
              </w:r>
            </w:moveTo>
          </w:p>
        </w:tc>
        <w:tc>
          <w:tcPr>
            <w:tcW w:w="3330" w:type="dxa"/>
            <w:tcBorders>
              <w:top w:val="single" w:sz="4" w:space="0" w:color="808080"/>
              <w:left w:val="single" w:sz="4" w:space="0" w:color="808080"/>
              <w:bottom w:val="single" w:sz="4" w:space="0" w:color="808080"/>
              <w:right w:val="single" w:sz="4" w:space="0" w:color="808080"/>
            </w:tcBorders>
            <w:shd w:val="clear" w:color="auto" w:fill="C0E399"/>
            <w:vAlign w:val="center"/>
          </w:tcPr>
          <w:p w14:paraId="530006FF" w14:textId="77777777" w:rsidR="00273395" w:rsidRPr="000C60F5" w:rsidRDefault="00273395" w:rsidP="0058108C">
            <w:pPr>
              <w:ind w:left="84"/>
              <w:rPr>
                <w:moveTo w:id="12766" w:author="Updates" w:date="2024-01-23T15:22:00Z"/>
                <w:rFonts w:ascii="Arial" w:eastAsia="Times New Roman" w:hAnsi="Arial" w:cs="Arial"/>
                <w:b/>
                <w:bCs/>
                <w:sz w:val="18"/>
                <w:szCs w:val="18"/>
              </w:rPr>
            </w:pPr>
            <w:moveTo w:id="12767" w:author="Updates" w:date="2024-01-23T15:22:00Z">
              <w:r w:rsidRPr="000C60F5">
                <w:rPr>
                  <w:rFonts w:ascii="Arial" w:eastAsia="Times New Roman" w:hAnsi="Arial" w:cs="Arial"/>
                  <w:b/>
                  <w:bCs/>
                  <w:sz w:val="18"/>
                  <w:szCs w:val="18"/>
                </w:rPr>
                <w:t>Description</w:t>
              </w:r>
            </w:moveTo>
          </w:p>
        </w:tc>
      </w:tr>
      <w:moveToRangeEnd w:id="12763"/>
    </w:tbl>
    <w:p w14:paraId="4BA25886" w14:textId="77777777" w:rsidR="002C0C21" w:rsidRDefault="002C0C21">
      <w:pPr>
        <w:rPr>
          <w:del w:id="12768" w:author="Updates" w:date="2024-01-23T15:22:00Z"/>
        </w:rPr>
        <w:sectPr w:rsidR="002C0C21" w:rsidSect="00AF6C3A">
          <w:pgSz w:w="12240" w:h="15840"/>
          <w:pgMar w:top="580" w:right="86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60"/>
          </w:cols>
        </w:sectPr>
      </w:pPr>
    </w:p>
    <w:p w14:paraId="2E2AF14F" w14:textId="77777777" w:rsidR="002C0C21" w:rsidRDefault="002C0C21">
      <w:pPr>
        <w:spacing w:line="200" w:lineRule="exact"/>
        <w:rPr>
          <w:del w:id="12769" w:author="Updates" w:date="2024-01-23T15:22:00Z"/>
          <w:sz w:val="20"/>
          <w:szCs w:val="20"/>
        </w:rPr>
      </w:pPr>
    </w:p>
    <w:p w14:paraId="40783B5E" w14:textId="77777777" w:rsidR="002C0C21" w:rsidRDefault="002C0C21">
      <w:pPr>
        <w:spacing w:line="200" w:lineRule="exact"/>
        <w:rPr>
          <w:del w:id="12770" w:author="Updates" w:date="2024-01-23T15:22:00Z"/>
          <w:sz w:val="20"/>
          <w:szCs w:val="20"/>
        </w:rPr>
      </w:pPr>
    </w:p>
    <w:p w14:paraId="5F8A4C8E" w14:textId="77777777" w:rsidR="002C0C21" w:rsidRDefault="002C0C21">
      <w:pPr>
        <w:spacing w:line="200" w:lineRule="exact"/>
        <w:rPr>
          <w:del w:id="12771" w:author="Updates" w:date="2024-01-23T15:22:00Z"/>
          <w:sz w:val="20"/>
          <w:szCs w:val="20"/>
        </w:rPr>
      </w:pPr>
    </w:p>
    <w:p w14:paraId="57A7C165" w14:textId="77777777" w:rsidR="002C0C21" w:rsidRDefault="002C0C21">
      <w:pPr>
        <w:spacing w:line="200" w:lineRule="exact"/>
        <w:rPr>
          <w:del w:id="12772" w:author="Updates" w:date="2024-01-23T15:22:00Z"/>
          <w:sz w:val="20"/>
          <w:szCs w:val="20"/>
        </w:rPr>
      </w:pPr>
    </w:p>
    <w:p w14:paraId="59B3296A" w14:textId="77777777" w:rsidR="002C0C21" w:rsidRDefault="002C0C21">
      <w:pPr>
        <w:spacing w:line="200" w:lineRule="exact"/>
        <w:rPr>
          <w:del w:id="12773" w:author="Updates" w:date="2024-01-23T15:22:00Z"/>
          <w:sz w:val="20"/>
          <w:szCs w:val="20"/>
        </w:rPr>
      </w:pPr>
    </w:p>
    <w:p w14:paraId="4948ACA9" w14:textId="77777777" w:rsidR="002C0C21" w:rsidRDefault="002C0C21">
      <w:pPr>
        <w:spacing w:line="200" w:lineRule="exact"/>
        <w:rPr>
          <w:del w:id="12774" w:author="Updates" w:date="2024-01-23T15:22:00Z"/>
          <w:sz w:val="20"/>
          <w:szCs w:val="20"/>
        </w:rPr>
      </w:pPr>
    </w:p>
    <w:p w14:paraId="0414B17B" w14:textId="77777777" w:rsidR="002C0C21" w:rsidRDefault="002C0C21">
      <w:pPr>
        <w:spacing w:line="200" w:lineRule="exact"/>
        <w:rPr>
          <w:del w:id="12775" w:author="Updates" w:date="2024-01-23T15:22:00Z"/>
          <w:sz w:val="20"/>
          <w:szCs w:val="20"/>
        </w:rPr>
      </w:pPr>
    </w:p>
    <w:p w14:paraId="28E9663F" w14:textId="77777777" w:rsidR="002C0C21" w:rsidRDefault="002C0C21">
      <w:pPr>
        <w:spacing w:line="200" w:lineRule="exact"/>
        <w:rPr>
          <w:del w:id="12776" w:author="Updates" w:date="2024-01-23T15:22:00Z"/>
          <w:sz w:val="20"/>
          <w:szCs w:val="20"/>
        </w:rPr>
      </w:pPr>
    </w:p>
    <w:p w14:paraId="1D0438F5" w14:textId="77777777" w:rsidR="002C0C21" w:rsidRDefault="002C0C21">
      <w:pPr>
        <w:spacing w:line="200" w:lineRule="exact"/>
        <w:rPr>
          <w:del w:id="12777" w:author="Updates" w:date="2024-01-23T15:22:00Z"/>
          <w:sz w:val="20"/>
          <w:szCs w:val="20"/>
        </w:rPr>
      </w:pPr>
    </w:p>
    <w:p w14:paraId="4609E014" w14:textId="77777777" w:rsidR="002C0C21" w:rsidRDefault="002C0C21">
      <w:pPr>
        <w:spacing w:line="200" w:lineRule="exact"/>
        <w:rPr>
          <w:del w:id="12778" w:author="Updates" w:date="2024-01-23T15:22:00Z"/>
          <w:sz w:val="20"/>
          <w:szCs w:val="20"/>
        </w:rPr>
      </w:pPr>
    </w:p>
    <w:p w14:paraId="03E62747" w14:textId="77777777" w:rsidR="002C0C21" w:rsidRDefault="002C0C21">
      <w:pPr>
        <w:spacing w:line="200" w:lineRule="exact"/>
        <w:rPr>
          <w:del w:id="12779" w:author="Updates" w:date="2024-01-23T15:22:00Z"/>
          <w:sz w:val="20"/>
          <w:szCs w:val="20"/>
        </w:rPr>
      </w:pPr>
    </w:p>
    <w:p w14:paraId="2F7D7143" w14:textId="77777777" w:rsidR="002C0C21" w:rsidRDefault="002C0C21">
      <w:pPr>
        <w:spacing w:line="200" w:lineRule="exact"/>
        <w:rPr>
          <w:del w:id="12780" w:author="Updates" w:date="2024-01-23T15:22:00Z"/>
          <w:sz w:val="20"/>
          <w:szCs w:val="20"/>
        </w:rPr>
      </w:pPr>
    </w:p>
    <w:p w14:paraId="7A6EE018" w14:textId="77777777" w:rsidR="002C0C21" w:rsidRDefault="002C0C21">
      <w:pPr>
        <w:spacing w:line="200" w:lineRule="exact"/>
        <w:rPr>
          <w:del w:id="12781" w:author="Updates" w:date="2024-01-23T15:22:00Z"/>
          <w:sz w:val="20"/>
          <w:szCs w:val="20"/>
        </w:rPr>
      </w:pPr>
    </w:p>
    <w:p w14:paraId="0A97E0DF" w14:textId="77777777" w:rsidR="002C0C21" w:rsidRDefault="002C0C21">
      <w:pPr>
        <w:spacing w:line="200" w:lineRule="exact"/>
        <w:rPr>
          <w:del w:id="12782" w:author="Updates" w:date="2024-01-23T15:22:00Z"/>
          <w:sz w:val="20"/>
          <w:szCs w:val="20"/>
        </w:rPr>
      </w:pPr>
    </w:p>
    <w:p w14:paraId="7F9A9111" w14:textId="77777777" w:rsidR="002C0C21" w:rsidRDefault="002C0C21">
      <w:pPr>
        <w:spacing w:line="200" w:lineRule="exact"/>
        <w:rPr>
          <w:del w:id="12783" w:author="Updates" w:date="2024-01-23T15:22:00Z"/>
          <w:sz w:val="20"/>
          <w:szCs w:val="20"/>
        </w:rPr>
      </w:pPr>
    </w:p>
    <w:p w14:paraId="67BC3302" w14:textId="77777777" w:rsidR="002C0C21" w:rsidRDefault="002C0C21">
      <w:pPr>
        <w:spacing w:line="200" w:lineRule="exact"/>
        <w:rPr>
          <w:del w:id="12784" w:author="Updates" w:date="2024-01-23T15:22:00Z"/>
          <w:sz w:val="20"/>
          <w:szCs w:val="20"/>
        </w:rPr>
      </w:pPr>
    </w:p>
    <w:p w14:paraId="39FDBB0E" w14:textId="77777777" w:rsidR="002C0C21" w:rsidRDefault="002C0C21">
      <w:pPr>
        <w:spacing w:line="200" w:lineRule="exact"/>
        <w:rPr>
          <w:del w:id="12785" w:author="Updates" w:date="2024-01-23T15:22:00Z"/>
          <w:sz w:val="20"/>
          <w:szCs w:val="20"/>
        </w:rPr>
      </w:pPr>
    </w:p>
    <w:p w14:paraId="55FDCE11" w14:textId="77777777" w:rsidR="002C0C21" w:rsidRDefault="002C0C21">
      <w:pPr>
        <w:spacing w:line="200" w:lineRule="exact"/>
        <w:rPr>
          <w:del w:id="12786" w:author="Updates" w:date="2024-01-23T15:22:00Z"/>
          <w:sz w:val="20"/>
          <w:szCs w:val="20"/>
        </w:rPr>
      </w:pPr>
    </w:p>
    <w:p w14:paraId="04D7550B" w14:textId="77777777" w:rsidR="002C0C21" w:rsidRDefault="002C0C21">
      <w:pPr>
        <w:spacing w:line="200" w:lineRule="exact"/>
        <w:rPr>
          <w:del w:id="12787" w:author="Updates" w:date="2024-01-23T15:22:00Z"/>
          <w:sz w:val="20"/>
          <w:szCs w:val="20"/>
        </w:rPr>
      </w:pPr>
    </w:p>
    <w:p w14:paraId="53E64BEE" w14:textId="77777777" w:rsidR="002C0C21" w:rsidRDefault="002C0C21">
      <w:pPr>
        <w:spacing w:line="200" w:lineRule="exact"/>
        <w:rPr>
          <w:del w:id="12788" w:author="Updates" w:date="2024-01-23T15:22:00Z"/>
          <w:sz w:val="20"/>
          <w:szCs w:val="20"/>
        </w:rPr>
      </w:pPr>
    </w:p>
    <w:p w14:paraId="44FBC77F" w14:textId="77777777" w:rsidR="002C0C21" w:rsidRDefault="002C0C21">
      <w:pPr>
        <w:spacing w:line="200" w:lineRule="exact"/>
        <w:rPr>
          <w:del w:id="12789" w:author="Updates" w:date="2024-01-23T15:22:00Z"/>
          <w:sz w:val="20"/>
          <w:szCs w:val="20"/>
        </w:rPr>
      </w:pPr>
    </w:p>
    <w:p w14:paraId="0A212B68" w14:textId="77777777" w:rsidR="002C0C21" w:rsidRDefault="002C0C21">
      <w:pPr>
        <w:spacing w:line="200" w:lineRule="exact"/>
        <w:rPr>
          <w:del w:id="12790" w:author="Updates" w:date="2024-01-23T15:22:00Z"/>
          <w:sz w:val="20"/>
          <w:szCs w:val="20"/>
        </w:rPr>
      </w:pPr>
    </w:p>
    <w:p w14:paraId="358AE735" w14:textId="77777777" w:rsidR="002C0C21" w:rsidRDefault="002C0C21">
      <w:pPr>
        <w:spacing w:line="200" w:lineRule="exact"/>
        <w:rPr>
          <w:del w:id="12791" w:author="Updates" w:date="2024-01-23T15:22:00Z"/>
          <w:sz w:val="20"/>
          <w:szCs w:val="20"/>
        </w:rPr>
      </w:pPr>
    </w:p>
    <w:p w14:paraId="2CD4BF76" w14:textId="77777777" w:rsidR="002C0C21" w:rsidRDefault="002C0C21">
      <w:pPr>
        <w:spacing w:line="200" w:lineRule="exact"/>
        <w:rPr>
          <w:del w:id="12792" w:author="Updates" w:date="2024-01-23T15:22:00Z"/>
          <w:sz w:val="20"/>
          <w:szCs w:val="20"/>
        </w:rPr>
      </w:pPr>
    </w:p>
    <w:p w14:paraId="78C1D839" w14:textId="77777777" w:rsidR="002C0C21" w:rsidRDefault="002C0C21">
      <w:pPr>
        <w:spacing w:line="388" w:lineRule="exact"/>
        <w:rPr>
          <w:del w:id="12793" w:author="Updates" w:date="2024-01-23T15:22:00Z"/>
          <w:sz w:val="20"/>
          <w:szCs w:val="20"/>
        </w:rPr>
      </w:pPr>
    </w:p>
    <w:p w14:paraId="3F90F20D" w14:textId="77777777" w:rsidR="0078690C" w:rsidRPr="00B1451F" w:rsidRDefault="0078690C" w:rsidP="00381274">
      <w:pPr>
        <w:spacing w:before="120" w:after="120" w:line="264" w:lineRule="auto"/>
        <w:rPr>
          <w:moveFrom w:id="12794" w:author="Updates" w:date="2024-01-23T15:22:00Z"/>
          <w:rFonts w:ascii="Franklin Gothic Demi Cond" w:hAnsi="Franklin Gothic Demi Cond" w:cs="Arial"/>
          <w:sz w:val="24"/>
          <w:szCs w:val="24"/>
        </w:rPr>
      </w:pPr>
      <w:moveFromRangeStart w:id="12795" w:author="Updates" w:date="2024-01-23T15:22:00Z" w:name="move156915795"/>
      <w:moveFrom w:id="12796" w:author="Updates" w:date="2024-01-23T15:22:00Z">
        <w:r w:rsidRPr="00B1451F">
          <w:rPr>
            <w:rFonts w:ascii="Franklin Gothic Demi Cond" w:hAnsi="Franklin Gothic Demi Cond" w:cs="Arial"/>
            <w:sz w:val="24"/>
            <w:szCs w:val="24"/>
          </w:rPr>
          <w:t>Ability to meet specific standards</w:t>
        </w:r>
      </w:moveFrom>
    </w:p>
    <w:moveFromRangeEnd w:id="12795"/>
    <w:p w14:paraId="36A2B391" w14:textId="77777777" w:rsidR="002C0C21" w:rsidRDefault="002C0C21">
      <w:pPr>
        <w:spacing w:line="111" w:lineRule="exact"/>
        <w:rPr>
          <w:del w:id="12797" w:author="Updates" w:date="2024-01-23T15:22:00Z"/>
          <w:sz w:val="20"/>
          <w:szCs w:val="20"/>
        </w:rPr>
      </w:pPr>
    </w:p>
    <w:tbl>
      <w:tblPr>
        <w:tblW w:w="5480" w:type="dxa"/>
        <w:tblInd w:w="10" w:type="dxa"/>
        <w:tblLayout w:type="fixed"/>
        <w:tblCellMar>
          <w:left w:w="0" w:type="dxa"/>
          <w:right w:w="0" w:type="dxa"/>
        </w:tblCellMar>
        <w:tblLook w:val="04A0" w:firstRow="1" w:lastRow="0" w:firstColumn="1" w:lastColumn="0" w:noHBand="0" w:noVBand="1"/>
      </w:tblPr>
      <w:tblGrid>
        <w:gridCol w:w="1820"/>
        <w:gridCol w:w="3660"/>
      </w:tblGrid>
      <w:tr w:rsidR="002C0C21" w14:paraId="3ABEC44D" w14:textId="77777777" w:rsidTr="00F348E4">
        <w:trPr>
          <w:trHeight w:val="327"/>
          <w:del w:id="12798" w:author="Updates" w:date="2024-01-23T15:22:00Z"/>
        </w:trPr>
        <w:tc>
          <w:tcPr>
            <w:tcW w:w="1820" w:type="dxa"/>
            <w:tcBorders>
              <w:top w:val="single" w:sz="8" w:space="0" w:color="458E87"/>
              <w:left w:val="single" w:sz="8" w:space="0" w:color="458E87"/>
              <w:right w:val="single" w:sz="8" w:space="0" w:color="458E87"/>
            </w:tcBorders>
            <w:vAlign w:val="bottom"/>
          </w:tcPr>
          <w:p w14:paraId="1ACF8929" w14:textId="77777777" w:rsidR="002C0C21" w:rsidRDefault="00F15D88">
            <w:pPr>
              <w:jc w:val="center"/>
              <w:rPr>
                <w:del w:id="12799" w:author="Updates" w:date="2024-01-23T15:22:00Z"/>
                <w:sz w:val="20"/>
                <w:szCs w:val="20"/>
              </w:rPr>
            </w:pPr>
            <w:del w:id="12800" w:author="Updates" w:date="2024-01-23T15:22:00Z">
              <w:r>
                <w:rPr>
                  <w:rFonts w:eastAsia="Times New Roman"/>
                  <w:b/>
                  <w:bCs/>
                </w:rPr>
                <w:delText>Standard</w:delText>
              </w:r>
            </w:del>
          </w:p>
        </w:tc>
        <w:tc>
          <w:tcPr>
            <w:tcW w:w="3660" w:type="dxa"/>
            <w:tcBorders>
              <w:top w:val="single" w:sz="8" w:space="0" w:color="458E87"/>
              <w:right w:val="single" w:sz="8" w:space="0" w:color="458E87"/>
            </w:tcBorders>
            <w:vAlign w:val="bottom"/>
          </w:tcPr>
          <w:p w14:paraId="26CDA850" w14:textId="77777777" w:rsidR="002C0C21" w:rsidRDefault="00F15D88">
            <w:pPr>
              <w:ind w:left="1220"/>
              <w:rPr>
                <w:del w:id="12801" w:author="Updates" w:date="2024-01-23T15:22:00Z"/>
                <w:sz w:val="20"/>
                <w:szCs w:val="20"/>
              </w:rPr>
            </w:pPr>
            <w:del w:id="12802" w:author="Updates" w:date="2024-01-23T15:22:00Z">
              <w:r>
                <w:rPr>
                  <w:rFonts w:eastAsia="Times New Roman"/>
                  <w:b/>
                  <w:bCs/>
                </w:rPr>
                <w:delText>Description</w:delText>
              </w:r>
            </w:del>
          </w:p>
        </w:tc>
      </w:tr>
    </w:tbl>
    <w:tbl>
      <w:tblPr>
        <w:tblpPr w:leftFromText="180" w:rightFromText="180" w:vertAnchor="text" w:horzAnchor="margin" w:tblpY="89"/>
        <w:tblW w:w="5125" w:type="dxa"/>
        <w:tblLayout w:type="fixed"/>
        <w:tblCellMar>
          <w:left w:w="0" w:type="dxa"/>
          <w:right w:w="0" w:type="dxa"/>
        </w:tblCellMar>
        <w:tblLook w:val="04A0" w:firstRow="1" w:lastRow="0" w:firstColumn="1" w:lastColumn="0" w:noHBand="0" w:noVBand="1"/>
      </w:tblPr>
      <w:tblGrid>
        <w:gridCol w:w="1795"/>
        <w:gridCol w:w="3330"/>
      </w:tblGrid>
      <w:tr w:rsidR="00273395" w:rsidRPr="000C60F5" w14:paraId="1BA16464" w14:textId="77777777" w:rsidTr="004A58BC">
        <w:trPr>
          <w:trHeight w:val="444"/>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3A845FBC" w14:textId="77777777" w:rsidR="00273395" w:rsidRPr="000C60F5" w:rsidRDefault="00273395" w:rsidP="00273395">
            <w:pPr>
              <w:ind w:left="90" w:right="83"/>
              <w:rPr>
                <w:rFonts w:ascii="Arial" w:eastAsia="Times New Roman" w:hAnsi="Arial" w:cs="Arial"/>
                <w:sz w:val="18"/>
                <w:szCs w:val="18"/>
              </w:rPr>
            </w:pPr>
            <w:r w:rsidRPr="00843872">
              <w:rPr>
                <w:rFonts w:ascii="Arial" w:eastAsia="Times New Roman" w:hAnsi="Arial" w:cs="Arial"/>
                <w:sz w:val="18"/>
                <w:szCs w:val="18"/>
              </w:rPr>
              <w:t>2 - Peak Flow</w:t>
            </w:r>
          </w:p>
        </w:tc>
        <w:tc>
          <w:tcPr>
            <w:tcW w:w="333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3598073" w14:textId="4C38E516" w:rsidR="00273395" w:rsidRPr="000C60F5" w:rsidRDefault="00273395" w:rsidP="00273395">
            <w:pPr>
              <w:ind w:left="80" w:right="88"/>
              <w:rPr>
                <w:rFonts w:ascii="Arial" w:eastAsia="Times New Roman" w:hAnsi="Arial" w:cs="Arial"/>
                <w:sz w:val="18"/>
                <w:szCs w:val="18"/>
              </w:rPr>
            </w:pPr>
            <w:r>
              <w:rPr>
                <w:rFonts w:ascii="Arial" w:eastAsia="Times New Roman" w:hAnsi="Arial" w:cs="Arial"/>
                <w:sz w:val="18"/>
                <w:szCs w:val="18"/>
              </w:rPr>
              <w:t>N/A</w:t>
            </w:r>
          </w:p>
        </w:tc>
      </w:tr>
    </w:tbl>
    <w:tbl>
      <w:tblPr>
        <w:tblW w:w="5480" w:type="dxa"/>
        <w:tblInd w:w="10" w:type="dxa"/>
        <w:tblLayout w:type="fixed"/>
        <w:tblCellMar>
          <w:left w:w="0" w:type="dxa"/>
          <w:right w:w="0" w:type="dxa"/>
        </w:tblCellMar>
        <w:tblLook w:val="04A0" w:firstRow="1" w:lastRow="0" w:firstColumn="1" w:lastColumn="0" w:noHBand="0" w:noVBand="1"/>
      </w:tblPr>
      <w:tblGrid>
        <w:gridCol w:w="1820"/>
        <w:gridCol w:w="3660"/>
      </w:tblGrid>
      <w:tr w:rsidR="002C0C21" w14:paraId="139DD622" w14:textId="77777777" w:rsidTr="00F348E4">
        <w:trPr>
          <w:trHeight w:val="84"/>
          <w:del w:id="12803" w:author="Updates" w:date="2024-01-23T15:22:00Z"/>
        </w:trPr>
        <w:tc>
          <w:tcPr>
            <w:tcW w:w="1820" w:type="dxa"/>
            <w:tcBorders>
              <w:left w:val="single" w:sz="8" w:space="0" w:color="B7C83B"/>
              <w:bottom w:val="single" w:sz="8" w:space="0" w:color="B7C83B"/>
              <w:right w:val="single" w:sz="8" w:space="0" w:color="B7C83B"/>
            </w:tcBorders>
            <w:vAlign w:val="bottom"/>
          </w:tcPr>
          <w:p w14:paraId="437DA380" w14:textId="77777777" w:rsidR="002C0C21" w:rsidRDefault="002C0C21">
            <w:pPr>
              <w:rPr>
                <w:del w:id="12804" w:author="Updates" w:date="2024-01-23T15:22:00Z"/>
                <w:sz w:val="7"/>
                <w:szCs w:val="7"/>
              </w:rPr>
            </w:pPr>
          </w:p>
        </w:tc>
        <w:tc>
          <w:tcPr>
            <w:tcW w:w="3660" w:type="dxa"/>
            <w:tcBorders>
              <w:bottom w:val="single" w:sz="8" w:space="0" w:color="B7C83B"/>
              <w:right w:val="single" w:sz="8" w:space="0" w:color="B7C83B"/>
            </w:tcBorders>
            <w:vAlign w:val="bottom"/>
          </w:tcPr>
          <w:p w14:paraId="45F6440F" w14:textId="77777777" w:rsidR="002C0C21" w:rsidRDefault="002C0C21">
            <w:pPr>
              <w:rPr>
                <w:del w:id="12805" w:author="Updates" w:date="2024-01-23T15:22:00Z"/>
                <w:sz w:val="7"/>
                <w:szCs w:val="7"/>
              </w:rPr>
            </w:pPr>
          </w:p>
        </w:tc>
      </w:tr>
      <w:tr w:rsidR="002C0C21" w14:paraId="31CF05F9" w14:textId="77777777" w:rsidTr="00F348E4">
        <w:trPr>
          <w:trHeight w:val="287"/>
          <w:del w:id="12806" w:author="Updates" w:date="2024-01-23T15:22:00Z"/>
        </w:trPr>
        <w:tc>
          <w:tcPr>
            <w:tcW w:w="1820" w:type="dxa"/>
            <w:tcBorders>
              <w:left w:val="single" w:sz="8" w:space="0" w:color="458E87"/>
              <w:right w:val="single" w:sz="8" w:space="0" w:color="458E87"/>
            </w:tcBorders>
            <w:vAlign w:val="bottom"/>
          </w:tcPr>
          <w:p w14:paraId="292C924C" w14:textId="77777777" w:rsidR="002C0C21" w:rsidRDefault="00F15D88">
            <w:pPr>
              <w:jc w:val="center"/>
              <w:rPr>
                <w:del w:id="12807" w:author="Updates" w:date="2024-01-23T15:22:00Z"/>
                <w:sz w:val="20"/>
                <w:szCs w:val="20"/>
              </w:rPr>
            </w:pPr>
            <w:del w:id="12808" w:author="Updates" w:date="2024-01-23T15:22:00Z">
              <w:r>
                <w:rPr>
                  <w:rFonts w:eastAsia="Times New Roman"/>
                  <w:b/>
                  <w:bCs/>
                </w:rPr>
                <w:delText>3 - Recharge</w:delText>
              </w:r>
            </w:del>
          </w:p>
        </w:tc>
        <w:tc>
          <w:tcPr>
            <w:tcW w:w="3660" w:type="dxa"/>
            <w:tcBorders>
              <w:right w:val="single" w:sz="8" w:space="0" w:color="458E87"/>
            </w:tcBorders>
            <w:vAlign w:val="bottom"/>
          </w:tcPr>
          <w:p w14:paraId="2DF52D13" w14:textId="77777777" w:rsidR="002C0C21" w:rsidRDefault="00F15D88">
            <w:pPr>
              <w:ind w:left="80"/>
              <w:rPr>
                <w:del w:id="12809" w:author="Updates" w:date="2024-01-23T15:22:00Z"/>
                <w:sz w:val="20"/>
                <w:szCs w:val="20"/>
              </w:rPr>
            </w:pPr>
            <w:del w:id="12810" w:author="Updates" w:date="2024-01-23T15:22:00Z">
              <w:r>
                <w:rPr>
                  <w:rFonts w:eastAsia="Times New Roman"/>
                </w:rPr>
                <w:delText>N/A</w:delText>
              </w:r>
            </w:del>
          </w:p>
        </w:tc>
      </w:tr>
      <w:tr w:rsidR="002C0C21" w14:paraId="280AC6B3" w14:textId="77777777" w:rsidTr="00F348E4">
        <w:trPr>
          <w:trHeight w:val="108"/>
          <w:del w:id="12811" w:author="Updates" w:date="2024-01-23T15:22:00Z"/>
        </w:trPr>
        <w:tc>
          <w:tcPr>
            <w:tcW w:w="1820" w:type="dxa"/>
            <w:tcBorders>
              <w:left w:val="single" w:sz="8" w:space="0" w:color="458E87"/>
              <w:bottom w:val="single" w:sz="8" w:space="0" w:color="B7C83B"/>
              <w:right w:val="single" w:sz="8" w:space="0" w:color="458E87"/>
            </w:tcBorders>
            <w:vAlign w:val="bottom"/>
          </w:tcPr>
          <w:p w14:paraId="6E24F3A7" w14:textId="77777777" w:rsidR="002C0C21" w:rsidRDefault="002C0C21">
            <w:pPr>
              <w:rPr>
                <w:del w:id="12812" w:author="Updates" w:date="2024-01-23T15:22:00Z"/>
                <w:sz w:val="9"/>
                <w:szCs w:val="9"/>
              </w:rPr>
            </w:pPr>
          </w:p>
        </w:tc>
        <w:tc>
          <w:tcPr>
            <w:tcW w:w="3660" w:type="dxa"/>
            <w:tcBorders>
              <w:bottom w:val="single" w:sz="8" w:space="0" w:color="B7C83B"/>
              <w:right w:val="single" w:sz="8" w:space="0" w:color="458E87"/>
            </w:tcBorders>
            <w:vAlign w:val="bottom"/>
          </w:tcPr>
          <w:p w14:paraId="1AA4317A" w14:textId="77777777" w:rsidR="002C0C21" w:rsidRDefault="002C0C21">
            <w:pPr>
              <w:rPr>
                <w:del w:id="12813" w:author="Updates" w:date="2024-01-23T15:22:00Z"/>
                <w:sz w:val="9"/>
                <w:szCs w:val="9"/>
              </w:rPr>
            </w:pPr>
          </w:p>
        </w:tc>
      </w:tr>
      <w:tr w:rsidR="002C0C21" w14:paraId="3F0DC1E8" w14:textId="77777777" w:rsidTr="00F348E4">
        <w:trPr>
          <w:trHeight w:val="287"/>
          <w:del w:id="12814" w:author="Updates" w:date="2024-01-23T15:22:00Z"/>
        </w:trPr>
        <w:tc>
          <w:tcPr>
            <w:tcW w:w="1820" w:type="dxa"/>
            <w:tcBorders>
              <w:left w:val="single" w:sz="8" w:space="0" w:color="B7C83B"/>
              <w:right w:val="single" w:sz="8" w:space="0" w:color="B7C83B"/>
            </w:tcBorders>
            <w:vAlign w:val="bottom"/>
          </w:tcPr>
          <w:p w14:paraId="40758F67" w14:textId="77777777" w:rsidR="002C0C21" w:rsidRDefault="00F15D88">
            <w:pPr>
              <w:jc w:val="center"/>
              <w:rPr>
                <w:del w:id="12815" w:author="Updates" w:date="2024-01-23T15:22:00Z"/>
                <w:sz w:val="20"/>
                <w:szCs w:val="20"/>
              </w:rPr>
            </w:pPr>
            <w:del w:id="12816" w:author="Updates" w:date="2024-01-23T15:22:00Z">
              <w:r>
                <w:rPr>
                  <w:rFonts w:eastAsia="Times New Roman"/>
                  <w:b/>
                  <w:bCs/>
                </w:rPr>
                <w:delText>4 - TSS</w:delText>
              </w:r>
            </w:del>
          </w:p>
        </w:tc>
        <w:tc>
          <w:tcPr>
            <w:tcW w:w="3660" w:type="dxa"/>
            <w:tcBorders>
              <w:right w:val="single" w:sz="8" w:space="0" w:color="B7C83B"/>
            </w:tcBorders>
            <w:vAlign w:val="bottom"/>
          </w:tcPr>
          <w:p w14:paraId="790B3C1B" w14:textId="77777777" w:rsidR="002C0C21" w:rsidRDefault="00F15D88">
            <w:pPr>
              <w:ind w:left="80"/>
              <w:rPr>
                <w:del w:id="12817" w:author="Updates" w:date="2024-01-23T15:22:00Z"/>
                <w:sz w:val="20"/>
                <w:szCs w:val="20"/>
              </w:rPr>
            </w:pPr>
            <w:del w:id="12818" w:author="Updates" w:date="2024-01-23T15:22:00Z">
              <w:r>
                <w:rPr>
                  <w:rFonts w:eastAsia="Times New Roman"/>
                </w:rPr>
                <w:delText>See Vol. 2, Chapter 4</w:delText>
              </w:r>
            </w:del>
          </w:p>
        </w:tc>
      </w:tr>
      <w:tr w:rsidR="002C0C21" w14:paraId="43BD5FD8" w14:textId="77777777" w:rsidTr="00F348E4">
        <w:trPr>
          <w:trHeight w:val="284"/>
          <w:del w:id="12819" w:author="Updates" w:date="2024-01-23T15:22:00Z"/>
        </w:trPr>
        <w:tc>
          <w:tcPr>
            <w:tcW w:w="1820" w:type="dxa"/>
            <w:tcBorders>
              <w:left w:val="single" w:sz="8" w:space="0" w:color="B7C83B"/>
              <w:bottom w:val="single" w:sz="8" w:space="0" w:color="B7C83B"/>
              <w:right w:val="single" w:sz="8" w:space="0" w:color="B7C83B"/>
            </w:tcBorders>
            <w:vAlign w:val="bottom"/>
          </w:tcPr>
          <w:p w14:paraId="0DD4C2EB" w14:textId="77777777" w:rsidR="002C0C21" w:rsidRDefault="00F15D88">
            <w:pPr>
              <w:jc w:val="center"/>
              <w:rPr>
                <w:del w:id="12820" w:author="Updates" w:date="2024-01-23T15:22:00Z"/>
                <w:sz w:val="20"/>
                <w:szCs w:val="20"/>
              </w:rPr>
            </w:pPr>
            <w:del w:id="12821" w:author="Updates" w:date="2024-01-23T15:22:00Z">
              <w:r>
                <w:rPr>
                  <w:rFonts w:eastAsia="Times New Roman"/>
                  <w:b/>
                  <w:bCs/>
                </w:rPr>
                <w:delText>Removal</w:delText>
              </w:r>
            </w:del>
          </w:p>
        </w:tc>
        <w:tc>
          <w:tcPr>
            <w:tcW w:w="3660" w:type="dxa"/>
            <w:tcBorders>
              <w:bottom w:val="single" w:sz="8" w:space="0" w:color="B7C83B"/>
              <w:right w:val="single" w:sz="8" w:space="0" w:color="B7C83B"/>
            </w:tcBorders>
            <w:vAlign w:val="bottom"/>
          </w:tcPr>
          <w:p w14:paraId="3646587C" w14:textId="77777777" w:rsidR="002C0C21" w:rsidRDefault="002C0C21">
            <w:pPr>
              <w:rPr>
                <w:del w:id="12822" w:author="Updates" w:date="2024-01-23T15:22:00Z"/>
                <w:sz w:val="24"/>
                <w:szCs w:val="24"/>
              </w:rPr>
            </w:pPr>
          </w:p>
        </w:tc>
      </w:tr>
      <w:tr w:rsidR="002C0C21" w14:paraId="5C5522F9" w14:textId="77777777" w:rsidTr="00F348E4">
        <w:trPr>
          <w:trHeight w:val="287"/>
          <w:del w:id="12823" w:author="Updates" w:date="2024-01-23T15:22:00Z"/>
        </w:trPr>
        <w:tc>
          <w:tcPr>
            <w:tcW w:w="1820" w:type="dxa"/>
            <w:tcBorders>
              <w:left w:val="single" w:sz="8" w:space="0" w:color="458E87"/>
              <w:right w:val="single" w:sz="8" w:space="0" w:color="458E87"/>
            </w:tcBorders>
            <w:vAlign w:val="bottom"/>
          </w:tcPr>
          <w:p w14:paraId="5312B04B" w14:textId="77777777" w:rsidR="002C0C21" w:rsidRDefault="00F15D88">
            <w:pPr>
              <w:jc w:val="center"/>
              <w:rPr>
                <w:del w:id="12824" w:author="Updates" w:date="2024-01-23T15:22:00Z"/>
                <w:sz w:val="20"/>
                <w:szCs w:val="20"/>
              </w:rPr>
            </w:pPr>
            <w:del w:id="12825" w:author="Updates" w:date="2024-01-23T15:22:00Z">
              <w:r>
                <w:rPr>
                  <w:rFonts w:eastAsia="Times New Roman"/>
                  <w:b/>
                  <w:bCs/>
                </w:rPr>
                <w:delText>5 - Higher</w:delText>
              </w:r>
            </w:del>
          </w:p>
        </w:tc>
        <w:tc>
          <w:tcPr>
            <w:tcW w:w="3660" w:type="dxa"/>
            <w:tcBorders>
              <w:right w:val="single" w:sz="8" w:space="0" w:color="458E87"/>
            </w:tcBorders>
            <w:vAlign w:val="bottom"/>
          </w:tcPr>
          <w:p w14:paraId="0F020A63" w14:textId="77777777" w:rsidR="002C0C21" w:rsidRDefault="00F15D88">
            <w:pPr>
              <w:ind w:left="80"/>
              <w:rPr>
                <w:del w:id="12826" w:author="Updates" w:date="2024-01-23T15:22:00Z"/>
                <w:sz w:val="20"/>
                <w:szCs w:val="20"/>
              </w:rPr>
            </w:pPr>
            <w:del w:id="12827" w:author="Updates" w:date="2024-01-23T15:22:00Z">
              <w:r>
                <w:rPr>
                  <w:rFonts w:eastAsia="Times New Roman"/>
                </w:rPr>
                <w:delText>Suitable as pretreatment device</w:delText>
              </w:r>
            </w:del>
          </w:p>
        </w:tc>
      </w:tr>
      <w:tr w:rsidR="002C0C21" w14:paraId="533AF5E5" w14:textId="77777777" w:rsidTr="00F348E4">
        <w:trPr>
          <w:trHeight w:val="264"/>
          <w:del w:id="12828" w:author="Updates" w:date="2024-01-23T15:22:00Z"/>
        </w:trPr>
        <w:tc>
          <w:tcPr>
            <w:tcW w:w="1820" w:type="dxa"/>
            <w:tcBorders>
              <w:left w:val="single" w:sz="8" w:space="0" w:color="458E87"/>
              <w:right w:val="single" w:sz="8" w:space="0" w:color="458E87"/>
            </w:tcBorders>
            <w:vAlign w:val="bottom"/>
          </w:tcPr>
          <w:p w14:paraId="492B8E56" w14:textId="77777777" w:rsidR="002C0C21" w:rsidRDefault="00F15D88">
            <w:pPr>
              <w:jc w:val="center"/>
              <w:rPr>
                <w:del w:id="12829" w:author="Updates" w:date="2024-01-23T15:22:00Z"/>
                <w:sz w:val="20"/>
                <w:szCs w:val="20"/>
              </w:rPr>
            </w:pPr>
            <w:del w:id="12830" w:author="Updates" w:date="2024-01-23T15:22:00Z">
              <w:r>
                <w:rPr>
                  <w:rFonts w:eastAsia="Times New Roman"/>
                  <w:b/>
                  <w:bCs/>
                </w:rPr>
                <w:delText>Pollutant</w:delText>
              </w:r>
            </w:del>
          </w:p>
        </w:tc>
        <w:tc>
          <w:tcPr>
            <w:tcW w:w="3660" w:type="dxa"/>
            <w:tcBorders>
              <w:right w:val="single" w:sz="8" w:space="0" w:color="458E87"/>
            </w:tcBorders>
            <w:vAlign w:val="bottom"/>
          </w:tcPr>
          <w:p w14:paraId="270057F4" w14:textId="77777777" w:rsidR="002C0C21" w:rsidRDefault="002C0C21">
            <w:pPr>
              <w:rPr>
                <w:del w:id="12831" w:author="Updates" w:date="2024-01-23T15:22:00Z"/>
              </w:rPr>
            </w:pPr>
          </w:p>
        </w:tc>
      </w:tr>
      <w:tr w:rsidR="002C0C21" w14:paraId="2CFC44D4" w14:textId="77777777" w:rsidTr="00F348E4">
        <w:trPr>
          <w:trHeight w:val="284"/>
          <w:del w:id="12832" w:author="Updates" w:date="2024-01-23T15:22:00Z"/>
        </w:trPr>
        <w:tc>
          <w:tcPr>
            <w:tcW w:w="1820" w:type="dxa"/>
            <w:tcBorders>
              <w:left w:val="single" w:sz="8" w:space="0" w:color="458E87"/>
              <w:bottom w:val="single" w:sz="8" w:space="0" w:color="B7C83B"/>
              <w:right w:val="single" w:sz="8" w:space="0" w:color="458E87"/>
            </w:tcBorders>
            <w:vAlign w:val="bottom"/>
          </w:tcPr>
          <w:p w14:paraId="17F82C42" w14:textId="77777777" w:rsidR="002C0C21" w:rsidRDefault="00F15D88">
            <w:pPr>
              <w:jc w:val="center"/>
              <w:rPr>
                <w:del w:id="12833" w:author="Updates" w:date="2024-01-23T15:22:00Z"/>
                <w:sz w:val="20"/>
                <w:szCs w:val="20"/>
              </w:rPr>
            </w:pPr>
            <w:del w:id="12834" w:author="Updates" w:date="2024-01-23T15:22:00Z">
              <w:r>
                <w:rPr>
                  <w:rFonts w:eastAsia="Times New Roman"/>
                  <w:b/>
                  <w:bCs/>
                </w:rPr>
                <w:delText>Loading</w:delText>
              </w:r>
            </w:del>
          </w:p>
        </w:tc>
        <w:tc>
          <w:tcPr>
            <w:tcW w:w="3660" w:type="dxa"/>
            <w:tcBorders>
              <w:bottom w:val="single" w:sz="8" w:space="0" w:color="B7C83B"/>
              <w:right w:val="single" w:sz="8" w:space="0" w:color="458E87"/>
            </w:tcBorders>
            <w:vAlign w:val="bottom"/>
          </w:tcPr>
          <w:p w14:paraId="26C6A031" w14:textId="77777777" w:rsidR="002C0C21" w:rsidRDefault="002C0C21">
            <w:pPr>
              <w:rPr>
                <w:del w:id="12835" w:author="Updates" w:date="2024-01-23T15:22:00Z"/>
                <w:sz w:val="24"/>
                <w:szCs w:val="24"/>
              </w:rPr>
            </w:pPr>
          </w:p>
        </w:tc>
      </w:tr>
      <w:tr w:rsidR="002C0C21" w14:paraId="1D156122" w14:textId="77777777" w:rsidTr="00F348E4">
        <w:trPr>
          <w:trHeight w:val="287"/>
          <w:del w:id="12836" w:author="Updates" w:date="2024-01-23T15:22:00Z"/>
        </w:trPr>
        <w:tc>
          <w:tcPr>
            <w:tcW w:w="1820" w:type="dxa"/>
            <w:tcBorders>
              <w:left w:val="single" w:sz="8" w:space="0" w:color="B7C83B"/>
              <w:right w:val="single" w:sz="8" w:space="0" w:color="B7C83B"/>
            </w:tcBorders>
            <w:vAlign w:val="bottom"/>
          </w:tcPr>
          <w:p w14:paraId="64E9485D" w14:textId="77777777" w:rsidR="002C0C21" w:rsidRDefault="00F15D88">
            <w:pPr>
              <w:jc w:val="center"/>
              <w:rPr>
                <w:del w:id="12837" w:author="Updates" w:date="2024-01-23T15:22:00Z"/>
                <w:sz w:val="20"/>
                <w:szCs w:val="20"/>
              </w:rPr>
            </w:pPr>
            <w:del w:id="12838" w:author="Updates" w:date="2024-01-23T15:22:00Z">
              <w:r>
                <w:rPr>
                  <w:rFonts w:eastAsia="Times New Roman"/>
                  <w:b/>
                  <w:bCs/>
                </w:rPr>
                <w:delText>6 - Discharges</w:delText>
              </w:r>
            </w:del>
          </w:p>
        </w:tc>
        <w:tc>
          <w:tcPr>
            <w:tcW w:w="3660" w:type="dxa"/>
            <w:tcBorders>
              <w:right w:val="single" w:sz="8" w:space="0" w:color="B7C83B"/>
            </w:tcBorders>
            <w:vAlign w:val="bottom"/>
          </w:tcPr>
          <w:p w14:paraId="6489FF56" w14:textId="77777777" w:rsidR="002C0C21" w:rsidRDefault="00F15D88">
            <w:pPr>
              <w:ind w:left="80"/>
              <w:rPr>
                <w:del w:id="12839" w:author="Updates" w:date="2024-01-23T15:22:00Z"/>
                <w:sz w:val="20"/>
                <w:szCs w:val="20"/>
              </w:rPr>
            </w:pPr>
            <w:del w:id="12840" w:author="Updates" w:date="2024-01-23T15:22:00Z">
              <w:r>
                <w:rPr>
                  <w:rFonts w:eastAsia="Times New Roman"/>
                </w:rPr>
                <w:delText>Suitable as pretreatment device</w:delText>
              </w:r>
            </w:del>
          </w:p>
        </w:tc>
      </w:tr>
      <w:tr w:rsidR="002C0C21" w14:paraId="7623E6D9" w14:textId="77777777" w:rsidTr="00F348E4">
        <w:trPr>
          <w:trHeight w:val="264"/>
          <w:del w:id="12841" w:author="Updates" w:date="2024-01-23T15:22:00Z"/>
        </w:trPr>
        <w:tc>
          <w:tcPr>
            <w:tcW w:w="1820" w:type="dxa"/>
            <w:tcBorders>
              <w:left w:val="single" w:sz="8" w:space="0" w:color="B7C83B"/>
              <w:right w:val="single" w:sz="8" w:space="0" w:color="B7C83B"/>
            </w:tcBorders>
            <w:vAlign w:val="bottom"/>
          </w:tcPr>
          <w:p w14:paraId="583C157D" w14:textId="77777777" w:rsidR="002C0C21" w:rsidRDefault="00F15D88">
            <w:pPr>
              <w:jc w:val="center"/>
              <w:rPr>
                <w:del w:id="12842" w:author="Updates" w:date="2024-01-23T15:22:00Z"/>
                <w:sz w:val="20"/>
                <w:szCs w:val="20"/>
              </w:rPr>
            </w:pPr>
            <w:del w:id="12843" w:author="Updates" w:date="2024-01-23T15:22:00Z">
              <w:r>
                <w:rPr>
                  <w:rFonts w:eastAsia="Times New Roman"/>
                  <w:b/>
                  <w:bCs/>
                </w:rPr>
                <w:delText>near or to</w:delText>
              </w:r>
            </w:del>
          </w:p>
        </w:tc>
        <w:tc>
          <w:tcPr>
            <w:tcW w:w="3660" w:type="dxa"/>
            <w:tcBorders>
              <w:right w:val="single" w:sz="8" w:space="0" w:color="B7C83B"/>
            </w:tcBorders>
            <w:vAlign w:val="bottom"/>
          </w:tcPr>
          <w:p w14:paraId="141148D6" w14:textId="77777777" w:rsidR="002C0C21" w:rsidRDefault="002C0C21">
            <w:pPr>
              <w:rPr>
                <w:del w:id="12844" w:author="Updates" w:date="2024-01-23T15:22:00Z"/>
              </w:rPr>
            </w:pPr>
          </w:p>
        </w:tc>
      </w:tr>
      <w:tr w:rsidR="002C0C21" w14:paraId="4308DC54" w14:textId="77777777" w:rsidTr="00F348E4">
        <w:trPr>
          <w:trHeight w:val="284"/>
          <w:del w:id="12845" w:author="Updates" w:date="2024-01-23T15:22:00Z"/>
        </w:trPr>
        <w:tc>
          <w:tcPr>
            <w:tcW w:w="1820" w:type="dxa"/>
            <w:tcBorders>
              <w:left w:val="single" w:sz="8" w:space="0" w:color="B7C83B"/>
              <w:bottom w:val="single" w:sz="8" w:space="0" w:color="B7C83B"/>
              <w:right w:val="single" w:sz="8" w:space="0" w:color="B7C83B"/>
            </w:tcBorders>
            <w:vAlign w:val="bottom"/>
          </w:tcPr>
          <w:p w14:paraId="5A5BFA02" w14:textId="77777777" w:rsidR="002C0C21" w:rsidRDefault="00F15D88">
            <w:pPr>
              <w:jc w:val="center"/>
              <w:rPr>
                <w:del w:id="12846" w:author="Updates" w:date="2024-01-23T15:22:00Z"/>
                <w:sz w:val="20"/>
                <w:szCs w:val="20"/>
              </w:rPr>
            </w:pPr>
            <w:del w:id="12847" w:author="Updates" w:date="2024-01-23T15:22:00Z">
              <w:r>
                <w:rPr>
                  <w:rFonts w:eastAsia="Times New Roman"/>
                  <w:b/>
                  <w:bCs/>
                </w:rPr>
                <w:delText>Critical Areas</w:delText>
              </w:r>
            </w:del>
          </w:p>
        </w:tc>
        <w:tc>
          <w:tcPr>
            <w:tcW w:w="3660" w:type="dxa"/>
            <w:tcBorders>
              <w:bottom w:val="single" w:sz="8" w:space="0" w:color="B7C83B"/>
              <w:right w:val="single" w:sz="8" w:space="0" w:color="B7C83B"/>
            </w:tcBorders>
            <w:vAlign w:val="bottom"/>
          </w:tcPr>
          <w:p w14:paraId="1592FD37" w14:textId="77777777" w:rsidR="002C0C21" w:rsidRDefault="002C0C21">
            <w:pPr>
              <w:rPr>
                <w:del w:id="12848" w:author="Updates" w:date="2024-01-23T15:22:00Z"/>
                <w:sz w:val="24"/>
                <w:szCs w:val="24"/>
              </w:rPr>
            </w:pPr>
          </w:p>
        </w:tc>
      </w:tr>
      <w:tr w:rsidR="002C0C21" w14:paraId="6CE7BCF4" w14:textId="77777777" w:rsidTr="00F348E4">
        <w:trPr>
          <w:trHeight w:val="287"/>
          <w:del w:id="12849" w:author="Updates" w:date="2024-01-23T15:22:00Z"/>
        </w:trPr>
        <w:tc>
          <w:tcPr>
            <w:tcW w:w="1820" w:type="dxa"/>
            <w:tcBorders>
              <w:left w:val="single" w:sz="8" w:space="0" w:color="458E87"/>
              <w:right w:val="single" w:sz="8" w:space="0" w:color="458E87"/>
            </w:tcBorders>
            <w:vAlign w:val="bottom"/>
          </w:tcPr>
          <w:p w14:paraId="45F968F1" w14:textId="77777777" w:rsidR="002C0C21" w:rsidRDefault="00F15D88">
            <w:pPr>
              <w:jc w:val="center"/>
              <w:rPr>
                <w:del w:id="12850" w:author="Updates" w:date="2024-01-23T15:22:00Z"/>
                <w:sz w:val="20"/>
                <w:szCs w:val="20"/>
              </w:rPr>
            </w:pPr>
            <w:del w:id="12851" w:author="Updates" w:date="2024-01-23T15:22:00Z">
              <w:r>
                <w:rPr>
                  <w:rFonts w:eastAsia="Times New Roman"/>
                  <w:b/>
                  <w:bCs/>
                </w:rPr>
                <w:delText>7 -</w:delText>
              </w:r>
            </w:del>
          </w:p>
        </w:tc>
        <w:tc>
          <w:tcPr>
            <w:tcW w:w="3660" w:type="dxa"/>
            <w:tcBorders>
              <w:right w:val="single" w:sz="8" w:space="0" w:color="458E87"/>
            </w:tcBorders>
            <w:vAlign w:val="bottom"/>
          </w:tcPr>
          <w:p w14:paraId="0C3BCB02" w14:textId="77777777" w:rsidR="002C0C21" w:rsidRDefault="00F15D88">
            <w:pPr>
              <w:ind w:left="80"/>
              <w:rPr>
                <w:del w:id="12852" w:author="Updates" w:date="2024-01-23T15:22:00Z"/>
                <w:sz w:val="20"/>
                <w:szCs w:val="20"/>
              </w:rPr>
            </w:pPr>
            <w:del w:id="12853" w:author="Updates" w:date="2024-01-23T15:22:00Z">
              <w:r>
                <w:rPr>
                  <w:rFonts w:eastAsia="Times New Roman"/>
                </w:rPr>
                <w:delText>Suitable; if site is severely</w:delText>
              </w:r>
            </w:del>
          </w:p>
        </w:tc>
      </w:tr>
      <w:tr w:rsidR="002C0C21" w14:paraId="28FF3189" w14:textId="77777777" w:rsidTr="00E27C81">
        <w:trPr>
          <w:trHeight w:val="284"/>
          <w:del w:id="12854" w:author="Updates" w:date="2024-01-23T15:22:00Z"/>
        </w:trPr>
        <w:tc>
          <w:tcPr>
            <w:tcW w:w="1820" w:type="dxa"/>
            <w:tcBorders>
              <w:left w:val="single" w:sz="8" w:space="0" w:color="458E87"/>
              <w:bottom w:val="single" w:sz="4" w:space="0" w:color="9BBB59" w:themeColor="accent3"/>
              <w:right w:val="single" w:sz="8" w:space="0" w:color="458E87"/>
            </w:tcBorders>
            <w:vAlign w:val="bottom"/>
          </w:tcPr>
          <w:p w14:paraId="1148C372" w14:textId="77777777" w:rsidR="002C0C21" w:rsidRDefault="00F15D88">
            <w:pPr>
              <w:jc w:val="center"/>
              <w:rPr>
                <w:del w:id="12855" w:author="Updates" w:date="2024-01-23T15:22:00Z"/>
                <w:sz w:val="20"/>
                <w:szCs w:val="20"/>
              </w:rPr>
            </w:pPr>
            <w:del w:id="12856" w:author="Updates" w:date="2024-01-23T15:22:00Z">
              <w:r>
                <w:rPr>
                  <w:rFonts w:eastAsia="Times New Roman"/>
                  <w:b/>
                  <w:bCs/>
                </w:rPr>
                <w:delText>Redevelopment</w:delText>
              </w:r>
            </w:del>
          </w:p>
        </w:tc>
        <w:tc>
          <w:tcPr>
            <w:tcW w:w="3660" w:type="dxa"/>
            <w:tcBorders>
              <w:bottom w:val="single" w:sz="4" w:space="0" w:color="9BBB59" w:themeColor="accent3"/>
              <w:right w:val="single" w:sz="8" w:space="0" w:color="458E87"/>
            </w:tcBorders>
            <w:vAlign w:val="bottom"/>
          </w:tcPr>
          <w:p w14:paraId="2F7EA7FC" w14:textId="77777777" w:rsidR="002C0C21" w:rsidRDefault="00F15D88">
            <w:pPr>
              <w:ind w:left="80"/>
              <w:rPr>
                <w:del w:id="12857" w:author="Updates" w:date="2024-01-23T15:22:00Z"/>
                <w:sz w:val="20"/>
                <w:szCs w:val="20"/>
              </w:rPr>
            </w:pPr>
            <w:del w:id="12858" w:author="Updates" w:date="2024-01-23T15:22:00Z">
              <w:r>
                <w:rPr>
                  <w:rFonts w:eastAsia="Times New Roman"/>
                </w:rPr>
                <w:delText>constrained may be preferred</w:delText>
              </w:r>
            </w:del>
          </w:p>
        </w:tc>
      </w:tr>
    </w:tbl>
    <w:p w14:paraId="611C1714" w14:textId="77777777" w:rsidR="002C0C21" w:rsidRDefault="00F15D88">
      <w:pPr>
        <w:spacing w:line="20" w:lineRule="exact"/>
        <w:rPr>
          <w:del w:id="12859" w:author="Updates" w:date="2024-01-23T15:22:00Z"/>
          <w:sz w:val="20"/>
          <w:szCs w:val="20"/>
        </w:rPr>
      </w:pPr>
      <w:del w:id="12860" w:author="Updates" w:date="2024-01-23T15:22:00Z">
        <w:r>
          <w:rPr>
            <w:sz w:val="20"/>
            <w:szCs w:val="20"/>
          </w:rPr>
          <w:br w:type="column"/>
        </w:r>
      </w:del>
    </w:p>
    <w:p w14:paraId="0DAE50F5" w14:textId="77777777" w:rsidR="002C0C21" w:rsidRDefault="002C0C21">
      <w:pPr>
        <w:spacing w:line="200" w:lineRule="exact"/>
        <w:rPr>
          <w:del w:id="12861" w:author="Updates" w:date="2024-01-23T15:22:00Z"/>
          <w:sz w:val="20"/>
          <w:szCs w:val="20"/>
        </w:rPr>
      </w:pPr>
    </w:p>
    <w:p w14:paraId="73646FB0" w14:textId="77777777" w:rsidR="002C0C21" w:rsidRDefault="002C0C21">
      <w:pPr>
        <w:spacing w:line="250" w:lineRule="exact"/>
        <w:rPr>
          <w:del w:id="12862" w:author="Updates" w:date="2024-01-23T15:22:00Z"/>
          <w:sz w:val="20"/>
          <w:szCs w:val="20"/>
        </w:rPr>
      </w:pPr>
    </w:p>
    <w:tbl>
      <w:tblPr>
        <w:tblpPr w:leftFromText="180" w:rightFromText="180" w:vertAnchor="text" w:horzAnchor="margin" w:tblpY="89"/>
        <w:tblW w:w="5125" w:type="dxa"/>
        <w:tblLayout w:type="fixed"/>
        <w:tblCellMar>
          <w:left w:w="0" w:type="dxa"/>
          <w:right w:w="0" w:type="dxa"/>
        </w:tblCellMar>
        <w:tblLook w:val="04A0" w:firstRow="1" w:lastRow="0" w:firstColumn="1" w:lastColumn="0" w:noHBand="0" w:noVBand="1"/>
      </w:tblPr>
      <w:tblGrid>
        <w:gridCol w:w="1795"/>
        <w:gridCol w:w="3330"/>
      </w:tblGrid>
      <w:tr w:rsidR="00273395" w:rsidRPr="000C60F5" w14:paraId="5F98C278" w14:textId="77777777" w:rsidTr="004A58BC">
        <w:trPr>
          <w:trHeight w:val="435"/>
          <w:ins w:id="12863"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995150A" w14:textId="77777777" w:rsidR="00273395" w:rsidRPr="000C60F5" w:rsidRDefault="00273395" w:rsidP="00273395">
            <w:pPr>
              <w:ind w:left="90" w:right="83"/>
              <w:rPr>
                <w:ins w:id="12864" w:author="Updates" w:date="2024-01-23T15:22:00Z"/>
                <w:rFonts w:ascii="Arial" w:eastAsia="Times New Roman" w:hAnsi="Arial" w:cs="Arial"/>
                <w:sz w:val="18"/>
                <w:szCs w:val="18"/>
              </w:rPr>
            </w:pPr>
            <w:ins w:id="12865" w:author="Updates" w:date="2024-01-23T15:22:00Z">
              <w:r w:rsidRPr="000C60F5">
                <w:rPr>
                  <w:rFonts w:ascii="Arial" w:eastAsia="Times New Roman" w:hAnsi="Arial" w:cs="Arial"/>
                  <w:sz w:val="18"/>
                  <w:szCs w:val="18"/>
                </w:rPr>
                <w:t>3 - Recharge</w:t>
              </w:r>
            </w:ins>
          </w:p>
        </w:tc>
        <w:tc>
          <w:tcPr>
            <w:tcW w:w="333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754E9C4" w14:textId="09F0F1CD" w:rsidR="00273395" w:rsidRPr="00AF07D9" w:rsidRDefault="00273395" w:rsidP="00273395">
            <w:pPr>
              <w:spacing w:before="120"/>
              <w:ind w:left="86" w:right="88"/>
              <w:rPr>
                <w:ins w:id="12866" w:author="Updates" w:date="2024-01-23T15:22:00Z"/>
                <w:rFonts w:ascii="Arial" w:eastAsia="Times New Roman" w:hAnsi="Arial" w:cs="Arial"/>
                <w:sz w:val="18"/>
                <w:szCs w:val="18"/>
              </w:rPr>
            </w:pPr>
            <w:ins w:id="12867" w:author="Updates" w:date="2024-01-23T15:22:00Z">
              <w:r>
                <w:rPr>
                  <w:rFonts w:ascii="Arial" w:eastAsia="Times New Roman" w:hAnsi="Arial" w:cs="Arial"/>
                  <w:sz w:val="18"/>
                  <w:szCs w:val="18"/>
                </w:rPr>
                <w:t>N/A</w:t>
              </w:r>
              <w:r w:rsidRPr="00AF07D9">
                <w:rPr>
                  <w:rFonts w:ascii="Arial" w:eastAsia="Times New Roman" w:hAnsi="Arial" w:cs="Arial"/>
                  <w:sz w:val="18"/>
                  <w:szCs w:val="18"/>
                </w:rPr>
                <w:t xml:space="preserve"> </w:t>
              </w:r>
            </w:ins>
          </w:p>
        </w:tc>
      </w:tr>
      <w:tr w:rsidR="00273395" w:rsidRPr="000C60F5" w14:paraId="6AFFDF32" w14:textId="77777777" w:rsidTr="00843872">
        <w:trPr>
          <w:trHeight w:val="1262"/>
          <w:ins w:id="12868"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2694D44" w14:textId="3DB95F73" w:rsidR="00273395" w:rsidRPr="000C60F5" w:rsidRDefault="00273395" w:rsidP="00273395">
            <w:pPr>
              <w:ind w:left="90" w:right="83"/>
              <w:rPr>
                <w:ins w:id="12869" w:author="Updates" w:date="2024-01-23T15:22:00Z"/>
                <w:rFonts w:ascii="Arial" w:eastAsia="Times New Roman" w:hAnsi="Arial" w:cs="Arial"/>
                <w:sz w:val="18"/>
                <w:szCs w:val="18"/>
              </w:rPr>
            </w:pPr>
            <w:ins w:id="12870" w:author="Updates" w:date="2024-01-23T15:22:00Z">
              <w:r w:rsidRPr="000C60F5">
                <w:rPr>
                  <w:rFonts w:ascii="Arial" w:eastAsia="Times New Roman" w:hAnsi="Arial" w:cs="Arial"/>
                  <w:sz w:val="18"/>
                  <w:szCs w:val="18"/>
                </w:rPr>
                <w:t xml:space="preserve">4 - TSS/TP </w:t>
              </w:r>
              <w:r w:rsidR="00164B21">
                <w:rPr>
                  <w:rFonts w:ascii="Arial" w:eastAsia="Times New Roman" w:hAnsi="Arial" w:cs="Arial"/>
                  <w:sz w:val="18"/>
                  <w:szCs w:val="18"/>
                </w:rPr>
                <w:t>R</w:t>
              </w:r>
              <w:r w:rsidRPr="000C60F5">
                <w:rPr>
                  <w:rFonts w:ascii="Arial" w:eastAsia="Times New Roman" w:hAnsi="Arial" w:cs="Arial"/>
                  <w:sz w:val="18"/>
                  <w:szCs w:val="18"/>
                </w:rPr>
                <w:t>emoval</w:t>
              </w:r>
            </w:ins>
          </w:p>
        </w:tc>
        <w:tc>
          <w:tcPr>
            <w:tcW w:w="3330" w:type="dxa"/>
            <w:tcBorders>
              <w:top w:val="single" w:sz="4" w:space="0" w:color="808080"/>
              <w:left w:val="single" w:sz="4" w:space="0" w:color="808080"/>
              <w:bottom w:val="single" w:sz="4" w:space="0" w:color="808080"/>
              <w:right w:val="single" w:sz="4" w:space="0" w:color="808080"/>
            </w:tcBorders>
            <w:vAlign w:val="center"/>
          </w:tcPr>
          <w:p w14:paraId="3B2C509D" w14:textId="4DB9F06D" w:rsidR="004A58BC" w:rsidRDefault="004A58BC" w:rsidP="004A58BC">
            <w:pPr>
              <w:spacing w:before="60" w:after="60"/>
              <w:ind w:left="86" w:right="86"/>
              <w:rPr>
                <w:ins w:id="12871" w:author="Updates" w:date="2024-01-23T15:22:00Z"/>
                <w:rFonts w:ascii="Arial" w:hAnsi="Arial" w:cs="Arial"/>
                <w:sz w:val="18"/>
                <w:szCs w:val="18"/>
              </w:rPr>
            </w:pPr>
            <w:ins w:id="12872" w:author="Updates" w:date="2024-01-23T15:22:00Z">
              <w:r>
                <w:rPr>
                  <w:rFonts w:ascii="Arial" w:hAnsi="Arial" w:cs="Arial"/>
                  <w:sz w:val="18"/>
                  <w:szCs w:val="18"/>
                </w:rPr>
                <w:t>No EPA Curve.</w:t>
              </w:r>
            </w:ins>
          </w:p>
          <w:p w14:paraId="02350808" w14:textId="77777777" w:rsidR="004A58BC" w:rsidRDefault="004A58BC" w:rsidP="004A58BC">
            <w:pPr>
              <w:spacing w:before="60" w:after="60"/>
              <w:ind w:left="86" w:right="86"/>
              <w:rPr>
                <w:ins w:id="12873" w:author="Updates" w:date="2024-01-23T15:22:00Z"/>
                <w:rFonts w:ascii="Arial" w:hAnsi="Arial" w:cs="Arial"/>
                <w:sz w:val="18"/>
                <w:szCs w:val="18"/>
              </w:rPr>
            </w:pPr>
            <w:ins w:id="12874" w:author="Updates" w:date="2024-01-23T15:22:00Z">
              <w:r w:rsidRPr="004A58BC">
                <w:rPr>
                  <w:rFonts w:ascii="Arial" w:hAnsi="Arial" w:cs="Arial"/>
                  <w:b/>
                  <w:bCs/>
                  <w:sz w:val="18"/>
                  <w:szCs w:val="18"/>
                </w:rPr>
                <w:t>TSS</w:t>
              </w:r>
              <w:r>
                <w:rPr>
                  <w:rFonts w:ascii="Arial" w:hAnsi="Arial" w:cs="Arial"/>
                  <w:sz w:val="18"/>
                  <w:szCs w:val="18"/>
                </w:rPr>
                <w:t>: MassDEP variable credit, up to 60%</w:t>
              </w:r>
            </w:ins>
          </w:p>
          <w:p w14:paraId="7149534C" w14:textId="482E9089" w:rsidR="004A58BC" w:rsidRDefault="004A58BC" w:rsidP="004A58BC">
            <w:pPr>
              <w:spacing w:before="60" w:after="60"/>
              <w:ind w:left="86" w:right="86"/>
              <w:rPr>
                <w:ins w:id="12875" w:author="Updates" w:date="2024-01-23T15:22:00Z"/>
                <w:rFonts w:ascii="Arial" w:hAnsi="Arial" w:cs="Arial"/>
                <w:sz w:val="18"/>
                <w:szCs w:val="18"/>
              </w:rPr>
            </w:pPr>
            <w:ins w:id="12876" w:author="Updates" w:date="2024-01-23T15:22:00Z">
              <w:r w:rsidRPr="004A58BC">
                <w:rPr>
                  <w:rFonts w:ascii="Arial" w:hAnsi="Arial" w:cs="Arial"/>
                  <w:b/>
                  <w:bCs/>
                  <w:sz w:val="18"/>
                  <w:szCs w:val="18"/>
                </w:rPr>
                <w:t>T</w:t>
              </w:r>
              <w:r>
                <w:rPr>
                  <w:rFonts w:ascii="Arial" w:hAnsi="Arial" w:cs="Arial"/>
                  <w:b/>
                  <w:bCs/>
                  <w:sz w:val="18"/>
                  <w:szCs w:val="18"/>
                </w:rPr>
                <w:t>P</w:t>
              </w:r>
              <w:r>
                <w:rPr>
                  <w:rFonts w:ascii="Arial" w:hAnsi="Arial" w:cs="Arial"/>
                  <w:sz w:val="18"/>
                  <w:szCs w:val="18"/>
                </w:rPr>
                <w:t>: MassDEP variable credit, up to 30%.</w:t>
              </w:r>
            </w:ins>
          </w:p>
          <w:p w14:paraId="1CC5CAC0" w14:textId="41950E3D" w:rsidR="00273395" w:rsidRPr="00843872" w:rsidRDefault="00FD30B9" w:rsidP="004A58BC">
            <w:pPr>
              <w:spacing w:before="60" w:after="60"/>
              <w:ind w:left="86" w:right="86"/>
              <w:rPr>
                <w:ins w:id="12877" w:author="Updates" w:date="2024-01-23T15:22:00Z"/>
                <w:rFonts w:ascii="Arial" w:eastAsia="Times New Roman" w:hAnsi="Arial" w:cs="Arial"/>
                <w:sz w:val="18"/>
                <w:szCs w:val="18"/>
              </w:rPr>
            </w:pPr>
            <w:ins w:id="12878" w:author="Updates" w:date="2024-01-23T15:22:00Z">
              <w:r w:rsidRPr="00D01CA4">
                <w:rPr>
                  <w:rFonts w:ascii="Arial" w:hAnsi="Arial" w:cs="Arial"/>
                  <w:sz w:val="18"/>
                  <w:szCs w:val="18"/>
                </w:rPr>
                <w:t xml:space="preserve">Pollutant removal credit must be determined on a case-by-case basis in accordance with procedures described in </w:t>
              </w:r>
              <w:r w:rsidRPr="00D01CA4">
                <w:rPr>
                  <w:rFonts w:ascii="Arial" w:hAnsi="Arial" w:cs="Arial"/>
                  <w:b/>
                  <w:bCs/>
                  <w:sz w:val="18"/>
                  <w:szCs w:val="18"/>
                </w:rPr>
                <w:t>Section 5.3</w:t>
              </w:r>
              <w:r>
                <w:rPr>
                  <w:rFonts w:ascii="Arial" w:hAnsi="Arial" w:cs="Arial"/>
                  <w:sz w:val="18"/>
                  <w:szCs w:val="18"/>
                </w:rPr>
                <w:t xml:space="preserve"> of the Stormwater Handbook</w:t>
              </w:r>
            </w:ins>
          </w:p>
        </w:tc>
      </w:tr>
      <w:tr w:rsidR="00273395" w:rsidRPr="000C60F5" w14:paraId="26832ABB" w14:textId="77777777" w:rsidTr="004A58BC">
        <w:trPr>
          <w:trHeight w:val="759"/>
          <w:ins w:id="12879"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752281E3" w14:textId="77777777" w:rsidR="00273395" w:rsidRPr="000C60F5" w:rsidRDefault="00273395" w:rsidP="00273395">
            <w:pPr>
              <w:ind w:left="90"/>
              <w:rPr>
                <w:ins w:id="12880" w:author="Updates" w:date="2024-01-23T15:22:00Z"/>
                <w:rFonts w:ascii="Arial" w:eastAsia="Times New Roman" w:hAnsi="Arial" w:cs="Arial"/>
                <w:sz w:val="18"/>
                <w:szCs w:val="18"/>
              </w:rPr>
            </w:pPr>
            <w:ins w:id="12881" w:author="Updates" w:date="2024-01-23T15:22:00Z">
              <w:r w:rsidRPr="000C60F5">
                <w:rPr>
                  <w:rFonts w:ascii="Arial" w:eastAsia="Times New Roman" w:hAnsi="Arial" w:cs="Arial"/>
                  <w:sz w:val="18"/>
                  <w:szCs w:val="18"/>
                </w:rPr>
                <w:t>5 - Higher Pollutant Loading</w:t>
              </w:r>
            </w:ins>
          </w:p>
        </w:tc>
        <w:tc>
          <w:tcPr>
            <w:tcW w:w="3330" w:type="dxa"/>
            <w:tcBorders>
              <w:top w:val="single" w:sz="4" w:space="0" w:color="808080"/>
              <w:left w:val="single" w:sz="4" w:space="0" w:color="808080"/>
              <w:bottom w:val="single" w:sz="4" w:space="0" w:color="808080"/>
              <w:right w:val="single" w:sz="4" w:space="0" w:color="808080"/>
            </w:tcBorders>
            <w:vAlign w:val="center"/>
          </w:tcPr>
          <w:p w14:paraId="47DDE411" w14:textId="4DB6A42E" w:rsidR="00273395" w:rsidRPr="000C60F5" w:rsidRDefault="00273395" w:rsidP="00273395">
            <w:pPr>
              <w:spacing w:before="80"/>
              <w:ind w:left="86" w:right="88"/>
              <w:rPr>
                <w:ins w:id="12882" w:author="Updates" w:date="2024-01-23T15:22:00Z"/>
                <w:rFonts w:ascii="Arial" w:eastAsia="Times New Roman" w:hAnsi="Arial" w:cs="Arial"/>
                <w:sz w:val="18"/>
                <w:szCs w:val="18"/>
              </w:rPr>
            </w:pPr>
            <w:ins w:id="12883" w:author="Updates" w:date="2024-01-23T15:22:00Z">
              <w:r>
                <w:rPr>
                  <w:rFonts w:ascii="Arial" w:eastAsia="Times New Roman" w:hAnsi="Arial" w:cs="Arial"/>
                  <w:sz w:val="18"/>
                  <w:szCs w:val="18"/>
                </w:rPr>
                <w:t xml:space="preserve">Suitable as treatment device. </w:t>
              </w:r>
            </w:ins>
          </w:p>
        </w:tc>
      </w:tr>
      <w:tr w:rsidR="00273395" w:rsidRPr="000C60F5" w14:paraId="7C8C944F" w14:textId="77777777" w:rsidTr="00843872">
        <w:trPr>
          <w:trHeight w:val="797"/>
          <w:ins w:id="12884"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10B1783" w14:textId="4C1CED4E" w:rsidR="00273395" w:rsidRPr="000C60F5" w:rsidRDefault="00273395" w:rsidP="00273395">
            <w:pPr>
              <w:ind w:left="90"/>
              <w:rPr>
                <w:ins w:id="12885" w:author="Updates" w:date="2024-01-23T15:22:00Z"/>
                <w:rFonts w:ascii="Arial" w:eastAsia="Times New Roman" w:hAnsi="Arial" w:cs="Arial"/>
                <w:sz w:val="18"/>
                <w:szCs w:val="18"/>
              </w:rPr>
            </w:pPr>
            <w:ins w:id="12886" w:author="Updates" w:date="2024-01-23T15:22:00Z">
              <w:r w:rsidRPr="000C60F5">
                <w:rPr>
                  <w:rFonts w:ascii="Arial" w:eastAsia="Times New Roman" w:hAnsi="Arial" w:cs="Arial"/>
                  <w:sz w:val="18"/>
                  <w:szCs w:val="18"/>
                </w:rPr>
                <w:t>6 - Discharges near or to Critical Areas</w:t>
              </w:r>
            </w:ins>
          </w:p>
        </w:tc>
        <w:tc>
          <w:tcPr>
            <w:tcW w:w="3330" w:type="dxa"/>
            <w:tcBorders>
              <w:top w:val="single" w:sz="4" w:space="0" w:color="808080"/>
              <w:left w:val="single" w:sz="4" w:space="0" w:color="808080"/>
              <w:bottom w:val="single" w:sz="4" w:space="0" w:color="808080"/>
              <w:right w:val="single" w:sz="4" w:space="0" w:color="808080"/>
            </w:tcBorders>
            <w:vAlign w:val="center"/>
          </w:tcPr>
          <w:p w14:paraId="7191AC51" w14:textId="0140A337" w:rsidR="00273395" w:rsidRPr="000C60F5" w:rsidRDefault="00273395" w:rsidP="00273395">
            <w:pPr>
              <w:ind w:left="80" w:right="88"/>
              <w:rPr>
                <w:ins w:id="12887" w:author="Updates" w:date="2024-01-23T15:22:00Z"/>
                <w:rFonts w:ascii="Arial" w:eastAsia="Times New Roman" w:hAnsi="Arial" w:cs="Arial"/>
                <w:sz w:val="18"/>
                <w:szCs w:val="18"/>
              </w:rPr>
            </w:pPr>
            <w:ins w:id="12888" w:author="Updates" w:date="2024-01-23T15:22:00Z">
              <w:r>
                <w:rPr>
                  <w:rFonts w:ascii="Arial" w:eastAsia="Times New Roman" w:hAnsi="Arial" w:cs="Arial"/>
                  <w:sz w:val="18"/>
                  <w:szCs w:val="18"/>
                </w:rPr>
                <w:t>Suitable as treatment device for some critical areas.</w:t>
              </w:r>
            </w:ins>
          </w:p>
        </w:tc>
      </w:tr>
      <w:tr w:rsidR="00273395" w:rsidRPr="000C60F5" w14:paraId="4D54B2FF" w14:textId="77777777" w:rsidTr="00843872">
        <w:trPr>
          <w:trHeight w:val="428"/>
          <w:ins w:id="12889"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3822A8B0" w14:textId="2EF93543" w:rsidR="00273395" w:rsidRPr="000C60F5" w:rsidRDefault="00273395" w:rsidP="00273395">
            <w:pPr>
              <w:ind w:left="90"/>
              <w:rPr>
                <w:ins w:id="12890" w:author="Updates" w:date="2024-01-23T15:22:00Z"/>
                <w:rFonts w:ascii="Arial" w:eastAsia="Times New Roman" w:hAnsi="Arial" w:cs="Arial"/>
                <w:sz w:val="18"/>
                <w:szCs w:val="18"/>
              </w:rPr>
            </w:pPr>
            <w:ins w:id="12891" w:author="Updates" w:date="2024-01-23T15:22:00Z">
              <w:r w:rsidRPr="000C60F5">
                <w:rPr>
                  <w:rFonts w:ascii="Arial" w:eastAsia="Times New Roman" w:hAnsi="Arial" w:cs="Arial"/>
                  <w:sz w:val="18"/>
                  <w:szCs w:val="18"/>
                </w:rPr>
                <w:t xml:space="preserve">7 - </w:t>
              </w:r>
              <w:r w:rsidR="00306286">
                <w:rPr>
                  <w:rFonts w:ascii="Arial" w:eastAsia="Times New Roman" w:hAnsi="Arial" w:cs="Arial"/>
                  <w:sz w:val="18"/>
                  <w:szCs w:val="18"/>
                </w:rPr>
                <w:t>Redevelopment</w:t>
              </w:r>
            </w:ins>
          </w:p>
        </w:tc>
        <w:tc>
          <w:tcPr>
            <w:tcW w:w="3330" w:type="dxa"/>
            <w:tcBorders>
              <w:top w:val="single" w:sz="4" w:space="0" w:color="808080"/>
              <w:left w:val="single" w:sz="4" w:space="0" w:color="808080"/>
              <w:bottom w:val="single" w:sz="4" w:space="0" w:color="808080"/>
              <w:right w:val="single" w:sz="4" w:space="0" w:color="808080"/>
            </w:tcBorders>
            <w:vAlign w:val="center"/>
          </w:tcPr>
          <w:p w14:paraId="24AE49DF" w14:textId="77777777" w:rsidR="00273395" w:rsidRPr="000C60F5" w:rsidRDefault="00273395" w:rsidP="00273395">
            <w:pPr>
              <w:ind w:left="80" w:right="88"/>
              <w:rPr>
                <w:ins w:id="12892" w:author="Updates" w:date="2024-01-23T15:22:00Z"/>
                <w:rFonts w:ascii="Arial" w:eastAsia="Times New Roman" w:hAnsi="Arial" w:cs="Arial"/>
                <w:sz w:val="18"/>
                <w:szCs w:val="18"/>
              </w:rPr>
            </w:pPr>
            <w:ins w:id="12893" w:author="Updates" w:date="2024-01-23T15:22:00Z">
              <w:r>
                <w:rPr>
                  <w:rFonts w:ascii="Arial" w:eastAsia="Times New Roman" w:hAnsi="Arial" w:cs="Arial"/>
                  <w:sz w:val="18"/>
                  <w:szCs w:val="18"/>
                </w:rPr>
                <w:t>Suitable; if site is severely constrained, may be preferred.</w:t>
              </w:r>
            </w:ins>
          </w:p>
        </w:tc>
      </w:tr>
      <w:tr w:rsidR="00273395" w:rsidRPr="000C60F5" w14:paraId="3F49EF04" w14:textId="77777777" w:rsidTr="00843872">
        <w:trPr>
          <w:trHeight w:val="725"/>
          <w:ins w:id="12894"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563C950" w14:textId="77777777" w:rsidR="00273395" w:rsidRPr="000C60F5" w:rsidRDefault="00273395" w:rsidP="00273395">
            <w:pPr>
              <w:ind w:left="90"/>
              <w:rPr>
                <w:ins w:id="12895" w:author="Updates" w:date="2024-01-23T15:22:00Z"/>
                <w:rFonts w:ascii="Arial" w:eastAsia="Times New Roman" w:hAnsi="Arial" w:cs="Arial"/>
                <w:sz w:val="18"/>
                <w:szCs w:val="18"/>
              </w:rPr>
            </w:pPr>
            <w:ins w:id="12896" w:author="Updates" w:date="2024-01-23T15:22:00Z">
              <w:r w:rsidRPr="000C60F5">
                <w:rPr>
                  <w:rFonts w:ascii="Arial" w:eastAsia="Times New Roman" w:hAnsi="Arial" w:cs="Arial"/>
                  <w:sz w:val="18"/>
                  <w:szCs w:val="18"/>
                </w:rPr>
                <w:t xml:space="preserve">8 - Construction Phase </w:t>
              </w:r>
            </w:ins>
          </w:p>
        </w:tc>
        <w:tc>
          <w:tcPr>
            <w:tcW w:w="3330" w:type="dxa"/>
            <w:tcBorders>
              <w:top w:val="single" w:sz="4" w:space="0" w:color="808080"/>
              <w:left w:val="single" w:sz="4" w:space="0" w:color="808080"/>
              <w:bottom w:val="single" w:sz="4" w:space="0" w:color="808080"/>
              <w:right w:val="single" w:sz="4" w:space="0" w:color="808080"/>
            </w:tcBorders>
            <w:vAlign w:val="center"/>
          </w:tcPr>
          <w:p w14:paraId="202ED263" w14:textId="77777777" w:rsidR="00273395" w:rsidRPr="000C60F5" w:rsidRDefault="00273395" w:rsidP="00273395">
            <w:pPr>
              <w:ind w:left="80" w:right="88"/>
              <w:rPr>
                <w:ins w:id="12897" w:author="Updates" w:date="2024-01-23T15:22:00Z"/>
                <w:rFonts w:ascii="Arial" w:eastAsia="Times New Roman" w:hAnsi="Arial" w:cs="Arial"/>
                <w:sz w:val="18"/>
                <w:szCs w:val="18"/>
              </w:rPr>
            </w:pPr>
            <w:ins w:id="12898" w:author="Updates" w:date="2024-01-23T15:22:00Z">
              <w:r>
                <w:rPr>
                  <w:rFonts w:ascii="Arial" w:eastAsia="Times New Roman" w:hAnsi="Arial" w:cs="Arial"/>
                  <w:sz w:val="18"/>
                  <w:szCs w:val="18"/>
                </w:rPr>
                <w:t xml:space="preserve">May not be used for construction phase runoff. </w:t>
              </w:r>
            </w:ins>
          </w:p>
        </w:tc>
      </w:tr>
      <w:tr w:rsidR="00273395" w:rsidRPr="000C60F5" w14:paraId="0FA4EF6E" w14:textId="77777777" w:rsidTr="004A58BC">
        <w:trPr>
          <w:trHeight w:val="534"/>
          <w:ins w:id="12899"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2633822" w14:textId="0CC8B84F" w:rsidR="00273395" w:rsidRPr="000C60F5" w:rsidRDefault="00273395" w:rsidP="00273395">
            <w:pPr>
              <w:ind w:left="90"/>
              <w:rPr>
                <w:ins w:id="12900" w:author="Updates" w:date="2024-01-23T15:22:00Z"/>
                <w:rFonts w:ascii="Arial" w:eastAsia="Times New Roman" w:hAnsi="Arial" w:cs="Arial"/>
                <w:sz w:val="18"/>
                <w:szCs w:val="18"/>
              </w:rPr>
            </w:pPr>
            <w:ins w:id="12901" w:author="Updates" w:date="2024-01-23T15:22:00Z">
              <w:r>
                <w:rPr>
                  <w:rFonts w:ascii="Arial" w:eastAsia="Times New Roman" w:hAnsi="Arial" w:cs="Arial"/>
                  <w:sz w:val="18"/>
                  <w:szCs w:val="18"/>
                </w:rPr>
                <w:t xml:space="preserve">9 </w:t>
              </w:r>
              <w:r w:rsidR="00164B21">
                <w:rPr>
                  <w:rFonts w:ascii="Arial" w:eastAsia="Times New Roman" w:hAnsi="Arial" w:cs="Arial"/>
                  <w:sz w:val="18"/>
                  <w:szCs w:val="18"/>
                </w:rPr>
                <w:t xml:space="preserve">- </w:t>
              </w:r>
              <w:r>
                <w:rPr>
                  <w:rFonts w:ascii="Arial" w:eastAsia="Times New Roman" w:hAnsi="Arial" w:cs="Arial"/>
                  <w:sz w:val="18"/>
                  <w:szCs w:val="18"/>
                </w:rPr>
                <w:t>O&amp;M</w:t>
              </w:r>
            </w:ins>
          </w:p>
        </w:tc>
        <w:tc>
          <w:tcPr>
            <w:tcW w:w="3330" w:type="dxa"/>
            <w:tcBorders>
              <w:top w:val="single" w:sz="4" w:space="0" w:color="808080"/>
              <w:left w:val="single" w:sz="4" w:space="0" w:color="808080"/>
              <w:bottom w:val="single" w:sz="4" w:space="0" w:color="808080"/>
              <w:right w:val="single" w:sz="4" w:space="0" w:color="808080"/>
            </w:tcBorders>
            <w:vAlign w:val="center"/>
          </w:tcPr>
          <w:p w14:paraId="036D355D" w14:textId="77777777" w:rsidR="00273395" w:rsidRPr="000C60F5" w:rsidRDefault="00273395" w:rsidP="00273395">
            <w:pPr>
              <w:ind w:left="80" w:right="88"/>
              <w:rPr>
                <w:ins w:id="12902" w:author="Updates" w:date="2024-01-23T15:22:00Z"/>
                <w:rFonts w:ascii="Arial" w:eastAsia="Times New Roman" w:hAnsi="Arial" w:cs="Arial"/>
                <w:sz w:val="18"/>
                <w:szCs w:val="18"/>
              </w:rPr>
            </w:pPr>
            <w:ins w:id="12903" w:author="Updates" w:date="2024-01-23T15:22:00Z">
              <w:r>
                <w:rPr>
                  <w:rFonts w:ascii="Arial" w:eastAsia="Times New Roman" w:hAnsi="Arial" w:cs="Arial"/>
                  <w:sz w:val="18"/>
                  <w:szCs w:val="18"/>
                </w:rPr>
                <w:t xml:space="preserve">An O&amp;M plan is required for this SCM. </w:t>
              </w:r>
            </w:ins>
          </w:p>
        </w:tc>
      </w:tr>
      <w:tr w:rsidR="00273395" w:rsidRPr="000C60F5" w14:paraId="295DB71F" w14:textId="77777777" w:rsidTr="00843872">
        <w:trPr>
          <w:trHeight w:val="707"/>
          <w:ins w:id="12904"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581FCBE" w14:textId="0B53628E" w:rsidR="00273395" w:rsidRPr="000C60F5" w:rsidRDefault="00273395" w:rsidP="00273395">
            <w:pPr>
              <w:ind w:left="90"/>
              <w:rPr>
                <w:ins w:id="12905" w:author="Updates" w:date="2024-01-23T15:22:00Z"/>
                <w:rFonts w:ascii="Arial" w:eastAsia="Times New Roman" w:hAnsi="Arial" w:cs="Arial"/>
                <w:sz w:val="18"/>
                <w:szCs w:val="18"/>
              </w:rPr>
            </w:pPr>
            <w:ins w:id="12906" w:author="Updates" w:date="2024-01-23T15:22:00Z">
              <w:r w:rsidRPr="000C60F5">
                <w:rPr>
                  <w:rFonts w:ascii="Arial" w:eastAsia="Times New Roman" w:hAnsi="Arial" w:cs="Arial"/>
                  <w:sz w:val="18"/>
                  <w:szCs w:val="18"/>
                </w:rPr>
                <w:t>11 - Total Maximum Daily Loads</w:t>
              </w:r>
            </w:ins>
          </w:p>
        </w:tc>
        <w:tc>
          <w:tcPr>
            <w:tcW w:w="3330" w:type="dxa"/>
            <w:tcBorders>
              <w:top w:val="single" w:sz="4" w:space="0" w:color="808080"/>
              <w:left w:val="single" w:sz="4" w:space="0" w:color="808080"/>
              <w:bottom w:val="single" w:sz="4" w:space="0" w:color="808080"/>
              <w:right w:val="single" w:sz="4" w:space="0" w:color="808080"/>
            </w:tcBorders>
            <w:vAlign w:val="center"/>
          </w:tcPr>
          <w:p w14:paraId="26C9DE31" w14:textId="4A19FB06" w:rsidR="00273395" w:rsidRPr="000C60F5" w:rsidRDefault="00850B79" w:rsidP="00273395">
            <w:pPr>
              <w:ind w:left="80" w:right="88"/>
              <w:rPr>
                <w:ins w:id="12907" w:author="Updates" w:date="2024-01-23T15:22:00Z"/>
                <w:rFonts w:ascii="Arial" w:eastAsia="Times New Roman" w:hAnsi="Arial" w:cs="Arial"/>
                <w:sz w:val="18"/>
                <w:szCs w:val="18"/>
              </w:rPr>
            </w:pPr>
            <w:ins w:id="12908" w:author="Updates" w:date="2024-01-23T15:22:00Z">
              <w:r>
                <w:rPr>
                  <w:rFonts w:ascii="Arial" w:eastAsia="Times New Roman" w:hAnsi="Arial" w:cs="Arial"/>
                  <w:sz w:val="18"/>
                  <w:szCs w:val="18"/>
                </w:rPr>
                <w:t xml:space="preserve">See suitability to treat TMDL Pollutants Table (below). Must be properly designed, sized, and maintained. </w:t>
              </w:r>
            </w:ins>
          </w:p>
        </w:tc>
      </w:tr>
      <w:tr w:rsidR="00DE72AE" w:rsidRPr="000C60F5" w14:paraId="22D56098" w14:textId="77777777" w:rsidTr="00164B21">
        <w:trPr>
          <w:trHeight w:val="707"/>
          <w:ins w:id="12909"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F6C314C" w14:textId="35E11113" w:rsidR="00DE72AE" w:rsidRPr="000C60F5" w:rsidRDefault="00DE72AE" w:rsidP="00DE72AE">
            <w:pPr>
              <w:ind w:left="90"/>
              <w:rPr>
                <w:ins w:id="12910" w:author="Updates" w:date="2024-01-23T15:22:00Z"/>
                <w:rFonts w:ascii="Arial" w:eastAsia="Times New Roman" w:hAnsi="Arial" w:cs="Arial"/>
                <w:sz w:val="18"/>
                <w:szCs w:val="18"/>
              </w:rPr>
            </w:pPr>
            <w:ins w:id="12911" w:author="Updates" w:date="2024-01-23T15:22:00Z">
              <w:r>
                <w:rPr>
                  <w:rFonts w:ascii="Arial" w:eastAsia="Times New Roman" w:hAnsi="Arial" w:cs="Arial"/>
                  <w:sz w:val="18"/>
                  <w:szCs w:val="18"/>
                </w:rPr>
                <w:t>ESSD / LID?</w:t>
              </w:r>
            </w:ins>
          </w:p>
        </w:tc>
        <w:tc>
          <w:tcPr>
            <w:tcW w:w="3330" w:type="dxa"/>
            <w:tcBorders>
              <w:top w:val="single" w:sz="4" w:space="0" w:color="808080"/>
              <w:left w:val="single" w:sz="4" w:space="0" w:color="808080"/>
              <w:bottom w:val="single" w:sz="4" w:space="0" w:color="808080"/>
              <w:right w:val="single" w:sz="4" w:space="0" w:color="808080"/>
            </w:tcBorders>
            <w:vAlign w:val="center"/>
          </w:tcPr>
          <w:p w14:paraId="14ABEDFB" w14:textId="1658E7D6" w:rsidR="00DE72AE" w:rsidRDefault="00DE72AE" w:rsidP="00DE72AE">
            <w:pPr>
              <w:ind w:left="80" w:right="88"/>
              <w:rPr>
                <w:ins w:id="12912" w:author="Updates" w:date="2024-01-23T15:22:00Z"/>
                <w:rFonts w:ascii="Arial" w:eastAsia="Times New Roman" w:hAnsi="Arial" w:cs="Arial"/>
                <w:sz w:val="18"/>
                <w:szCs w:val="18"/>
              </w:rPr>
            </w:pPr>
            <w:ins w:id="12913" w:author="Updates" w:date="2024-01-23T15:22:00Z">
              <w:r>
                <w:t>No</w:t>
              </w:r>
              <w:r>
                <w:rPr>
                  <w:rFonts w:ascii="Arial" w:eastAsia="Times New Roman" w:hAnsi="Arial" w:cs="Arial"/>
                  <w:sz w:val="18"/>
                  <w:szCs w:val="18"/>
                </w:rPr>
                <w:t>, this practice is</w:t>
              </w:r>
              <w:r>
                <w:t xml:space="preserve"> </w:t>
              </w:r>
              <w:r w:rsidRPr="0092767E">
                <w:t>not</w:t>
              </w:r>
              <w:r>
                <w:rPr>
                  <w:rFonts w:ascii="Arial" w:eastAsia="Times New Roman" w:hAnsi="Arial" w:cs="Arial"/>
                  <w:sz w:val="18"/>
                  <w:szCs w:val="18"/>
                </w:rPr>
                <w:t xml:space="preserve"> a MassDEP recognized ESSD / LID technique.</w:t>
              </w:r>
            </w:ins>
          </w:p>
        </w:tc>
      </w:tr>
    </w:tbl>
    <w:p w14:paraId="3B46EE2B" w14:textId="77777777" w:rsidR="002C0C21" w:rsidRDefault="002C0C21">
      <w:pPr>
        <w:spacing w:line="200" w:lineRule="exact"/>
        <w:rPr>
          <w:ins w:id="12914" w:author="Updates" w:date="2024-01-23T15:22:00Z"/>
          <w:sz w:val="20"/>
          <w:szCs w:val="20"/>
        </w:rPr>
      </w:pPr>
    </w:p>
    <w:p w14:paraId="2B2BC043" w14:textId="26882E4F" w:rsidR="002C0C21" w:rsidRDefault="002C0C21">
      <w:pPr>
        <w:spacing w:line="250" w:lineRule="exact"/>
        <w:rPr>
          <w:ins w:id="12915" w:author="Updates" w:date="2024-01-23T15:22:00Z"/>
          <w:sz w:val="20"/>
          <w:szCs w:val="20"/>
        </w:rPr>
      </w:pPr>
    </w:p>
    <w:p w14:paraId="5165596D" w14:textId="38248470" w:rsidR="00273395" w:rsidRDefault="00273395">
      <w:pPr>
        <w:spacing w:line="250" w:lineRule="exact"/>
        <w:rPr>
          <w:ins w:id="12916" w:author="Updates" w:date="2024-01-23T15:22:00Z"/>
          <w:sz w:val="20"/>
          <w:szCs w:val="20"/>
        </w:rPr>
      </w:pPr>
    </w:p>
    <w:p w14:paraId="6BF98E5B" w14:textId="77777777" w:rsidR="00273395" w:rsidRDefault="00273395">
      <w:pPr>
        <w:spacing w:line="250" w:lineRule="exact"/>
        <w:rPr>
          <w:ins w:id="12917" w:author="Updates" w:date="2024-01-23T15:22:00Z"/>
          <w:sz w:val="20"/>
          <w:szCs w:val="20"/>
        </w:rPr>
      </w:pPr>
    </w:p>
    <w:p w14:paraId="72716ED4" w14:textId="2282B488" w:rsidR="000962BB" w:rsidRDefault="005E29A6" w:rsidP="004A58BC">
      <w:pPr>
        <w:spacing w:line="251" w:lineRule="auto"/>
        <w:ind w:left="322" w:right="120"/>
        <w:rPr>
          <w:ins w:id="12918" w:author="Updates" w:date="2024-01-23T15:22:00Z"/>
        </w:rPr>
      </w:pPr>
      <w:ins w:id="12919" w:author="Updates" w:date="2024-01-23T15:22:00Z">
        <w:r w:rsidRPr="00843872">
          <w:rPr>
            <w:noProof/>
            <w:color w:val="0065B0"/>
            <w:sz w:val="48"/>
            <w:szCs w:val="48"/>
          </w:rPr>
          <mc:AlternateContent>
            <mc:Choice Requires="wps">
              <w:drawing>
                <wp:anchor distT="45720" distB="45720" distL="114300" distR="114300" simplePos="0" relativeHeight="251658284" behindDoc="0" locked="1" layoutInCell="1" allowOverlap="1" wp14:anchorId="69B020D8" wp14:editId="7FCFE0BC">
                  <wp:simplePos x="0" y="0"/>
                  <wp:positionH relativeFrom="column">
                    <wp:posOffset>2066290</wp:posOffset>
                  </wp:positionH>
                  <wp:positionV relativeFrom="page">
                    <wp:posOffset>266700</wp:posOffset>
                  </wp:positionV>
                  <wp:extent cx="1480820" cy="274320"/>
                  <wp:effectExtent l="0" t="0" r="5080" b="0"/>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274320"/>
                          </a:xfrm>
                          <a:prstGeom prst="rect">
                            <a:avLst/>
                          </a:prstGeom>
                          <a:solidFill>
                            <a:srgbClr val="FFC000"/>
                          </a:solidFill>
                          <a:ln w="9525">
                            <a:noFill/>
                            <a:miter lim="800000"/>
                            <a:headEnd/>
                            <a:tailEnd/>
                          </a:ln>
                        </wps:spPr>
                        <wps:txbx>
                          <w:txbxContent>
                            <w:p w14:paraId="70D8BD3B" w14:textId="67D1D901" w:rsidR="000E6946" w:rsidRPr="00153783" w:rsidRDefault="000E6946" w:rsidP="00843872">
                              <w:pPr>
                                <w:shd w:val="clear" w:color="auto" w:fill="FFC000"/>
                                <w:jc w:val="right"/>
                                <w:rPr>
                                  <w:ins w:id="12920" w:author="Updates" w:date="2024-01-23T15:22:00Z"/>
                                  <w:rFonts w:ascii="Roboto" w:hAnsi="Roboto"/>
                                  <w:b/>
                                  <w:bCs/>
                                  <w:color w:val="FFFFFF" w:themeColor="background1"/>
                                </w:rPr>
                              </w:pPr>
                              <w:ins w:id="12921" w:author="Updates" w:date="2024-01-23T15:22:00Z">
                                <w:r>
                                  <w:rPr>
                                    <w:rFonts w:ascii="Franklin Gothic Demi Cond" w:eastAsia="Times New Roman" w:hAnsi="Franklin Gothic Demi Cond"/>
                                    <w:color w:val="FFFFFF" w:themeColor="background1"/>
                                    <w:spacing w:val="-2"/>
                                    <w:sz w:val="26"/>
                                    <w:szCs w:val="26"/>
                                    <w:lang w:eastAsia="ko-KR"/>
                                  </w:rPr>
                                  <w:t>Structural Treatment</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020D8" id="_x0000_s1121" type="#_x0000_t202" style="position:absolute;left:0;text-align:left;margin-left:162.7pt;margin-top:21pt;width:116.6pt;height:21.6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KTEQIAAP4DAAAOAAAAZHJzL2Uyb0RvYy54bWysU9uO0zAQfUfiHyy/06SlZbtR09XSpQhp&#10;uUgLH+A4TmPheMzYbVK+nrHTdgu8IV6ssWfmzMyZ49Xd0Bl2UOg12JJPJzlnykqotd2V/NvX7asl&#10;Zz4IWwsDVpX8qDy/W798sepdoWbQgqkVMgKxvuhdydsQXJFlXraqE34CTllyNoCdCHTFXVaj6Am9&#10;M9ksz99kPWDtEKTynl4fRidfJ/ymUTJ8bhqvAjMlp95COjGdVTyz9UoUOxSu1fLUhviHLjqhLRW9&#10;QD2IINge9V9QnZYIHpowkdBl0DRaqjQDTTPN/5jmqRVOpVmIHO8uNPn/Bys/HZ7cF2RheAsDLTAN&#10;4d0jyO+eWdi0wu7UPSL0rRI1FZ5GyrLe+eKUGqn2hY8gVf8Ralqy2AdIQEODXWSF5mSETgs4XkhX&#10;Q2Aylpwv8+WMXJJ8s5v5a7JjCVGcsx368F5Bx6JRcqSlJnRxePRhDD2HxGIejK632ph0wV21McgO&#10;ggSw3W7y/Iz+W5ixrC/57WK2SMgWYn7SRqcDCdToruRLSh7TRRHZeGfrFBKENqNNTRt7oicyMnIT&#10;hmpgui75Yhkni3RVUB+JMIRRkPSByGgBf3LWkxhL7n/sBSrOzAdLpN9O5/Oo3nSZL24iXXjtqa49&#10;wkqCKnngbDQ3ISk+8mHhnpbT6MTbcyennklkifnTh4gqvr6nqOdvu/4FAAD//wMAUEsDBBQABgAI&#10;AAAAIQBeu2Wu4AAAAAkBAAAPAAAAZHJzL2Rvd25yZXYueG1sTI9BS8NAEIXvgv9hGcFLsRtjk4aY&#10;TRFBvYhiLXjdZsckNDsbd7dN/PeOJz0O8/He96rNbAdxQh96RwqulwkIpMaZnloFu/eHqwJEiJqM&#10;Hhyhgm8MsKnPzypdGjfRG562sRUcQqHUCroYx1LK0HRodVi6EYl/n85bHfn0rTReTxxuB5kmSS6t&#10;7okbOj3ifYfNYXu0CvL1y/NHNh3CYvx6em0X0k/No1fq8mK+uwURcY5/MPzqszrU7LR3RzJBDApu&#10;0mzFqIJVypsYyLIiB7FXUGQpyLqS/xfUPwAAAP//AwBQSwECLQAUAAYACAAAACEAtoM4kv4AAADh&#10;AQAAEwAAAAAAAAAAAAAAAAAAAAAAW0NvbnRlbnRfVHlwZXNdLnhtbFBLAQItABQABgAIAAAAIQA4&#10;/SH/1gAAAJQBAAALAAAAAAAAAAAAAAAAAC8BAABfcmVscy8ucmVsc1BLAQItABQABgAIAAAAIQC+&#10;AMKTEQIAAP4DAAAOAAAAAAAAAAAAAAAAAC4CAABkcnMvZTJvRG9jLnhtbFBLAQItABQABgAIAAAA&#10;IQBeu2Wu4AAAAAkBAAAPAAAAAAAAAAAAAAAAAGsEAABkcnMvZG93bnJldi54bWxQSwUGAAAAAAQA&#10;BADzAAAAeAUAAAAA&#10;" fillcolor="#ffc000" stroked="f">
                  <v:textbox>
                    <w:txbxContent>
                      <w:p w14:paraId="70D8BD3B" w14:textId="67D1D901" w:rsidR="000E6946" w:rsidRPr="00153783" w:rsidRDefault="000E6946" w:rsidP="00843872">
                        <w:pPr>
                          <w:shd w:val="clear" w:color="auto" w:fill="FFC000"/>
                          <w:jc w:val="right"/>
                          <w:rPr>
                            <w:ins w:id="12922" w:author="Updates" w:date="2024-01-23T15:22:00Z"/>
                            <w:rFonts w:ascii="Roboto" w:hAnsi="Roboto"/>
                            <w:b/>
                            <w:bCs/>
                            <w:color w:val="FFFFFF" w:themeColor="background1"/>
                          </w:rPr>
                        </w:pPr>
                        <w:ins w:id="12923" w:author="Updates" w:date="2024-01-23T15:22:00Z">
                          <w:r>
                            <w:rPr>
                              <w:rFonts w:ascii="Franklin Gothic Demi Cond" w:eastAsia="Times New Roman" w:hAnsi="Franklin Gothic Demi Cond"/>
                              <w:color w:val="FFFFFF" w:themeColor="background1"/>
                              <w:spacing w:val="-2"/>
                              <w:sz w:val="26"/>
                              <w:szCs w:val="26"/>
                              <w:lang w:eastAsia="ko-KR"/>
                            </w:rPr>
                            <w:t>Structural Treatment</w:t>
                          </w:r>
                        </w:ins>
                      </w:p>
                    </w:txbxContent>
                  </v:textbox>
                  <w10:wrap anchory="page"/>
                  <w10:anchorlock/>
                </v:shape>
              </w:pict>
            </mc:Fallback>
          </mc:AlternateContent>
        </w:r>
      </w:ins>
    </w:p>
    <w:p w14:paraId="352B585F" w14:textId="6F1DA4FA" w:rsidR="00C826E9" w:rsidRDefault="00F15D88" w:rsidP="00843872">
      <w:pPr>
        <w:pStyle w:val="FS1"/>
        <w:spacing w:before="360"/>
        <w:rPr>
          <w:ins w:id="12924" w:author="Updates" w:date="2024-01-23T15:22:00Z"/>
        </w:rPr>
      </w:pPr>
      <w:r>
        <w:t>Description</w:t>
      </w:r>
      <w:del w:id="12925" w:author="Updates" w:date="2024-01-23T15:22:00Z">
        <w:r>
          <w:delText xml:space="preserve">: </w:delText>
        </w:r>
      </w:del>
    </w:p>
    <w:p w14:paraId="487B9F9C" w14:textId="0F22628C" w:rsidR="002C0C21" w:rsidRDefault="00F15D88" w:rsidP="001934EC">
      <w:pPr>
        <w:pStyle w:val="FSBody"/>
      </w:pPr>
      <w:r>
        <w:t>Media Filters are typically</w:t>
      </w:r>
      <w:r>
        <w:rPr>
          <w:b/>
          <w:bCs/>
          <w:i/>
          <w:iCs/>
        </w:rPr>
        <w:t xml:space="preserve"> </w:t>
      </w:r>
      <w:r>
        <w:t>proprietary two -chambered underground concrete vaults that reduce both TSS and other pollutants (e.g., organics, heavy metals, soluble nutrients). After larger particles settle out in the first chamber, stormwater flows through the specific filter media in the second chamber. Selection of the specific media largely depends on the pollutant targeted.</w:t>
      </w:r>
    </w:p>
    <w:p w14:paraId="5F4EF657" w14:textId="77777777" w:rsidR="002C0C21" w:rsidRDefault="002C0C21">
      <w:pPr>
        <w:spacing w:line="200" w:lineRule="exact"/>
        <w:rPr>
          <w:del w:id="12926" w:author="Updates" w:date="2024-01-23T15:22:00Z"/>
          <w:sz w:val="20"/>
          <w:szCs w:val="20"/>
        </w:rPr>
      </w:pPr>
    </w:p>
    <w:p w14:paraId="734D5A9E" w14:textId="77777777" w:rsidR="002C0C21" w:rsidRDefault="002C0C21">
      <w:pPr>
        <w:spacing w:line="200" w:lineRule="exact"/>
        <w:rPr>
          <w:del w:id="12927" w:author="Updates" w:date="2024-01-23T15:22:00Z"/>
          <w:sz w:val="20"/>
          <w:szCs w:val="20"/>
        </w:rPr>
      </w:pPr>
    </w:p>
    <w:p w14:paraId="799A58A1" w14:textId="77777777" w:rsidR="002C0C21" w:rsidRDefault="002C0C21">
      <w:pPr>
        <w:spacing w:line="200" w:lineRule="exact"/>
        <w:rPr>
          <w:del w:id="12928" w:author="Updates" w:date="2024-01-23T15:22:00Z"/>
          <w:sz w:val="20"/>
          <w:szCs w:val="20"/>
        </w:rPr>
      </w:pPr>
    </w:p>
    <w:p w14:paraId="314714CC" w14:textId="77777777" w:rsidR="002C0C21" w:rsidRDefault="002C0C21">
      <w:pPr>
        <w:spacing w:line="200" w:lineRule="exact"/>
        <w:rPr>
          <w:del w:id="12929" w:author="Updates" w:date="2024-01-23T15:22:00Z"/>
          <w:sz w:val="20"/>
          <w:szCs w:val="20"/>
        </w:rPr>
      </w:pPr>
    </w:p>
    <w:p w14:paraId="0EF596C7" w14:textId="77777777" w:rsidR="002C0C21" w:rsidRDefault="002C0C21">
      <w:pPr>
        <w:spacing w:line="200" w:lineRule="exact"/>
        <w:rPr>
          <w:del w:id="12930" w:author="Updates" w:date="2024-01-23T15:22:00Z"/>
          <w:sz w:val="20"/>
          <w:szCs w:val="20"/>
        </w:rPr>
      </w:pPr>
    </w:p>
    <w:p w14:paraId="7EA5FA66" w14:textId="77777777" w:rsidR="002C0C21" w:rsidRDefault="002C0C21">
      <w:pPr>
        <w:spacing w:line="200" w:lineRule="exact"/>
        <w:rPr>
          <w:del w:id="12931" w:author="Updates" w:date="2024-01-23T15:22:00Z"/>
          <w:sz w:val="20"/>
          <w:szCs w:val="20"/>
        </w:rPr>
      </w:pPr>
    </w:p>
    <w:p w14:paraId="40841E67" w14:textId="77777777" w:rsidR="002C0C21" w:rsidRDefault="002C0C21">
      <w:pPr>
        <w:spacing w:line="200" w:lineRule="exact"/>
        <w:rPr>
          <w:del w:id="12932" w:author="Updates" w:date="2024-01-23T15:22:00Z"/>
          <w:sz w:val="20"/>
          <w:szCs w:val="20"/>
        </w:rPr>
      </w:pPr>
    </w:p>
    <w:p w14:paraId="278F3F4B" w14:textId="77777777" w:rsidR="002C0C21" w:rsidRDefault="002C0C21">
      <w:pPr>
        <w:spacing w:line="200" w:lineRule="exact"/>
        <w:rPr>
          <w:del w:id="12933" w:author="Updates" w:date="2024-01-23T15:22:00Z"/>
          <w:sz w:val="20"/>
          <w:szCs w:val="20"/>
        </w:rPr>
      </w:pPr>
    </w:p>
    <w:p w14:paraId="3D7BECF9" w14:textId="77777777" w:rsidR="002C0C21" w:rsidRDefault="002C0C21">
      <w:pPr>
        <w:spacing w:line="200" w:lineRule="exact"/>
        <w:rPr>
          <w:del w:id="12934" w:author="Updates" w:date="2024-01-23T15:22:00Z"/>
          <w:sz w:val="20"/>
          <w:szCs w:val="20"/>
        </w:rPr>
      </w:pPr>
    </w:p>
    <w:p w14:paraId="563EE64C" w14:textId="77777777" w:rsidR="002C0C21" w:rsidRDefault="002C0C21">
      <w:pPr>
        <w:spacing w:line="200" w:lineRule="exact"/>
        <w:rPr>
          <w:del w:id="12935" w:author="Updates" w:date="2024-01-23T15:22:00Z"/>
          <w:sz w:val="20"/>
          <w:szCs w:val="20"/>
        </w:rPr>
      </w:pPr>
    </w:p>
    <w:p w14:paraId="4615C348" w14:textId="77777777" w:rsidR="002C0C21" w:rsidRDefault="002C0C21">
      <w:pPr>
        <w:spacing w:line="200" w:lineRule="exact"/>
        <w:rPr>
          <w:del w:id="12936" w:author="Updates" w:date="2024-01-23T15:22:00Z"/>
          <w:sz w:val="20"/>
          <w:szCs w:val="20"/>
        </w:rPr>
      </w:pPr>
    </w:p>
    <w:p w14:paraId="4BF17A8C" w14:textId="77777777" w:rsidR="002C0C21" w:rsidRDefault="002C0C21">
      <w:pPr>
        <w:spacing w:line="245" w:lineRule="exact"/>
        <w:rPr>
          <w:del w:id="12937" w:author="Updates" w:date="2024-01-23T15:22:00Z"/>
          <w:sz w:val="20"/>
          <w:szCs w:val="20"/>
        </w:rPr>
      </w:pPr>
    </w:p>
    <w:p w14:paraId="684D8BA2" w14:textId="09F71B17" w:rsidR="002C0C21" w:rsidRDefault="00F15D88" w:rsidP="001934EC">
      <w:pPr>
        <w:pStyle w:val="FS1"/>
        <w:rPr>
          <w:sz w:val="20"/>
          <w:szCs w:val="20"/>
        </w:rPr>
      </w:pPr>
      <w:r>
        <w:t>Advantages/Benefits</w:t>
      </w:r>
      <w:del w:id="12938" w:author="Updates" w:date="2024-01-23T15:22:00Z">
        <w:r>
          <w:rPr>
            <w:b/>
            <w:bCs/>
          </w:rPr>
          <w:delText>:</w:delText>
        </w:r>
      </w:del>
    </w:p>
    <w:p w14:paraId="67D6E6BE" w14:textId="77777777" w:rsidR="002C0C21" w:rsidRDefault="002C0C21">
      <w:pPr>
        <w:spacing w:line="9" w:lineRule="exact"/>
        <w:rPr>
          <w:del w:id="12939" w:author="Updates" w:date="2024-01-23T15:22:00Z"/>
          <w:sz w:val="20"/>
          <w:szCs w:val="20"/>
        </w:rPr>
      </w:pPr>
    </w:p>
    <w:p w14:paraId="587FA5F3" w14:textId="77777777" w:rsidR="002C0C21" w:rsidRDefault="00F15D88" w:rsidP="004E791B">
      <w:pPr>
        <w:pStyle w:val="FSBullet"/>
        <w:rPr>
          <w:rFonts w:eastAsia="Arial"/>
        </w:rPr>
      </w:pPr>
      <w:r>
        <w:t>Suitable for specialized applications, such as industrial sites, for specific target pollutants</w:t>
      </w:r>
    </w:p>
    <w:p w14:paraId="3A5EF95D" w14:textId="77777777" w:rsidR="002C0C21" w:rsidRDefault="002C0C21">
      <w:pPr>
        <w:spacing w:line="2" w:lineRule="exact"/>
        <w:rPr>
          <w:del w:id="12940" w:author="Updates" w:date="2024-01-23T15:22:00Z"/>
          <w:rFonts w:ascii="Arial" w:eastAsia="Arial" w:hAnsi="Arial" w:cs="Arial"/>
        </w:rPr>
      </w:pPr>
    </w:p>
    <w:p w14:paraId="1FC82C32" w14:textId="689145AA" w:rsidR="002C0C21" w:rsidRDefault="00F15D88" w:rsidP="004E791B">
      <w:pPr>
        <w:pStyle w:val="FSBullet"/>
        <w:rPr>
          <w:rFonts w:eastAsia="Arial"/>
        </w:rPr>
      </w:pPr>
      <w:r>
        <w:t xml:space="preserve">Preferred for </w:t>
      </w:r>
      <w:del w:id="12941" w:author="Updates" w:date="2024-01-23T15:22:00Z">
        <w:r>
          <w:rPr>
            <w:rFonts w:eastAsia="Times New Roman"/>
          </w:rPr>
          <w:delText>redevelopments</w:delText>
        </w:r>
      </w:del>
      <w:ins w:id="12942" w:author="Updates" w:date="2024-01-23T15:22:00Z">
        <w:r w:rsidR="00306286">
          <w:t>Redevelopment</w:t>
        </w:r>
        <w:r>
          <w:t>s</w:t>
        </w:r>
      </w:ins>
      <w:r>
        <w:t xml:space="preserve"> or in the ultra-urban setting when LID or larger conventional practices are not </w:t>
      </w:r>
      <w:proofErr w:type="gramStart"/>
      <w:r>
        <w:t>practical</w:t>
      </w:r>
      <w:proofErr w:type="gramEnd"/>
    </w:p>
    <w:p w14:paraId="282A85A4" w14:textId="77777777" w:rsidR="002C0C21" w:rsidRDefault="002C0C21">
      <w:pPr>
        <w:spacing w:line="251" w:lineRule="exact"/>
        <w:rPr>
          <w:del w:id="12943" w:author="Updates" w:date="2024-01-23T15:22:00Z"/>
          <w:sz w:val="20"/>
          <w:szCs w:val="20"/>
        </w:rPr>
      </w:pPr>
    </w:p>
    <w:p w14:paraId="05C5EBF2" w14:textId="0255BA3A" w:rsidR="002C0C21" w:rsidRDefault="00F15D88" w:rsidP="001934EC">
      <w:pPr>
        <w:pStyle w:val="FS1"/>
        <w:rPr>
          <w:sz w:val="20"/>
          <w:szCs w:val="20"/>
        </w:rPr>
      </w:pPr>
      <w:r>
        <w:t>Disadvantages/Limitations</w:t>
      </w:r>
      <w:del w:id="12944" w:author="Updates" w:date="2024-01-23T15:22:00Z">
        <w:r>
          <w:rPr>
            <w:b/>
            <w:bCs/>
          </w:rPr>
          <w:delText>:</w:delText>
        </w:r>
      </w:del>
    </w:p>
    <w:p w14:paraId="2DD5E7C9" w14:textId="77777777" w:rsidR="002C0C21" w:rsidRDefault="002C0C21">
      <w:pPr>
        <w:spacing w:line="9" w:lineRule="exact"/>
        <w:rPr>
          <w:del w:id="12945" w:author="Updates" w:date="2024-01-23T15:22:00Z"/>
          <w:sz w:val="20"/>
          <w:szCs w:val="20"/>
        </w:rPr>
      </w:pPr>
    </w:p>
    <w:p w14:paraId="3D9C1EAE" w14:textId="0229E404" w:rsidR="002C0C21" w:rsidRDefault="00F15D88" w:rsidP="004E791B">
      <w:pPr>
        <w:pStyle w:val="FSBullet"/>
        <w:rPr>
          <w:rFonts w:eastAsia="Arial"/>
        </w:rPr>
      </w:pPr>
      <w:del w:id="12946" w:author="Updates" w:date="2024-01-23T15:22:00Z">
        <w:r>
          <w:rPr>
            <w:rFonts w:eastAsia="Times New Roman"/>
          </w:rPr>
          <w:delText>May require more</w:delText>
        </w:r>
      </w:del>
      <w:ins w:id="12947" w:author="Updates" w:date="2024-01-23T15:22:00Z">
        <w:r w:rsidR="00501C69">
          <w:t>R</w:t>
        </w:r>
        <w:r>
          <w:t>equire</w:t>
        </w:r>
        <w:r w:rsidR="00A966B5">
          <w:t>s</w:t>
        </w:r>
        <w:r>
          <w:t xml:space="preserve"> </w:t>
        </w:r>
        <w:r w:rsidR="00501C69">
          <w:t>intensive</w:t>
        </w:r>
      </w:ins>
      <w:r w:rsidR="00501C69">
        <w:t xml:space="preserve"> </w:t>
      </w:r>
      <w:proofErr w:type="gramStart"/>
      <w:r>
        <w:t>maintenance</w:t>
      </w:r>
      <w:proofErr w:type="gramEnd"/>
    </w:p>
    <w:p w14:paraId="1F6958D4" w14:textId="77777777" w:rsidR="002C0C21" w:rsidRDefault="002C0C21">
      <w:pPr>
        <w:spacing w:line="10" w:lineRule="exact"/>
        <w:rPr>
          <w:del w:id="12948" w:author="Updates" w:date="2024-01-23T15:22:00Z"/>
          <w:rFonts w:ascii="Arial" w:eastAsia="Arial" w:hAnsi="Arial" w:cs="Arial"/>
        </w:rPr>
      </w:pPr>
    </w:p>
    <w:p w14:paraId="42AA5070" w14:textId="77777777" w:rsidR="002C0C21" w:rsidRDefault="00F15D88" w:rsidP="004E791B">
      <w:pPr>
        <w:pStyle w:val="FSBullet"/>
        <w:rPr>
          <w:rFonts w:eastAsia="Arial"/>
        </w:rPr>
      </w:pPr>
      <w:r>
        <w:t xml:space="preserve">Performance varies depending upon </w:t>
      </w:r>
      <w:proofErr w:type="gramStart"/>
      <w:r>
        <w:t>media</w:t>
      </w:r>
      <w:proofErr w:type="gramEnd"/>
    </w:p>
    <w:p w14:paraId="27818A1E" w14:textId="77777777" w:rsidR="002C0C21" w:rsidRDefault="002C0C21">
      <w:pPr>
        <w:spacing w:line="10" w:lineRule="exact"/>
        <w:rPr>
          <w:del w:id="12949" w:author="Updates" w:date="2024-01-23T15:22:00Z"/>
          <w:rFonts w:ascii="Arial" w:eastAsia="Arial" w:hAnsi="Arial" w:cs="Arial"/>
        </w:rPr>
      </w:pPr>
    </w:p>
    <w:p w14:paraId="20BF4AF3" w14:textId="42D1A7E4" w:rsidR="002C0C21" w:rsidRDefault="00F15D88" w:rsidP="004E791B">
      <w:pPr>
        <w:pStyle w:val="FSBullet"/>
        <w:rPr>
          <w:rFonts w:eastAsia="Arial"/>
        </w:rPr>
      </w:pPr>
      <w:r>
        <w:t>TSS</w:t>
      </w:r>
      <w:ins w:id="12950" w:author="Updates" w:date="2024-01-23T15:22:00Z">
        <w:r w:rsidR="00240930">
          <w:t>/TP</w:t>
        </w:r>
      </w:ins>
      <w:r>
        <w:t xml:space="preserve"> removal variable, depending on </w:t>
      </w:r>
      <w:proofErr w:type="gramStart"/>
      <w:r>
        <w:t>media</w:t>
      </w:r>
      <w:proofErr w:type="gramEnd"/>
    </w:p>
    <w:p w14:paraId="2F9C7738" w14:textId="77777777" w:rsidR="002C0C21" w:rsidRDefault="002C0C21">
      <w:pPr>
        <w:spacing w:line="10" w:lineRule="exact"/>
        <w:rPr>
          <w:del w:id="12951" w:author="Updates" w:date="2024-01-23T15:22:00Z"/>
          <w:rFonts w:ascii="Arial" w:eastAsia="Arial" w:hAnsi="Arial" w:cs="Arial"/>
        </w:rPr>
      </w:pPr>
    </w:p>
    <w:p w14:paraId="6D5BB2B0" w14:textId="77777777" w:rsidR="002C0C21" w:rsidRDefault="00F15D88" w:rsidP="004E791B">
      <w:pPr>
        <w:pStyle w:val="FSBullet"/>
        <w:rPr>
          <w:rFonts w:eastAsia="Arial"/>
        </w:rPr>
      </w:pPr>
      <w:r>
        <w:t xml:space="preserve">“Wet” systems that are designed to retain water can cause mosquito and vector problems unless access points are </w:t>
      </w:r>
      <w:proofErr w:type="gramStart"/>
      <w:r>
        <w:t>sealed</w:t>
      </w:r>
      <w:proofErr w:type="gramEnd"/>
    </w:p>
    <w:p w14:paraId="20965C6A" w14:textId="77777777" w:rsidR="002C0C21" w:rsidRDefault="002C0C21">
      <w:pPr>
        <w:spacing w:line="881" w:lineRule="exact"/>
        <w:rPr>
          <w:del w:id="12952" w:author="Updates" w:date="2024-01-23T15:22:00Z"/>
          <w:sz w:val="20"/>
          <w:szCs w:val="20"/>
        </w:rPr>
      </w:pPr>
    </w:p>
    <w:p w14:paraId="43640368" w14:textId="77777777" w:rsidR="002C0C21" w:rsidRDefault="002C0C21">
      <w:pPr>
        <w:rPr>
          <w:del w:id="12953" w:author="Updates" w:date="2024-01-23T15:22:00Z"/>
        </w:rPr>
        <w:sectPr w:rsidR="002C0C21" w:rsidSect="00AF6C3A">
          <w:type w:val="continuous"/>
          <w:pgSz w:w="12240" w:h="15840"/>
          <w:pgMar w:top="580" w:right="86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480" w:space="298"/>
            <w:col w:w="4882"/>
          </w:cols>
        </w:sectPr>
      </w:pPr>
    </w:p>
    <w:p w14:paraId="6EE38FC2" w14:textId="77777777" w:rsidR="002C0C21" w:rsidRDefault="002C0C21">
      <w:pPr>
        <w:spacing w:line="200" w:lineRule="exact"/>
        <w:rPr>
          <w:del w:id="12954" w:author="Updates" w:date="2024-01-23T15:22:00Z"/>
          <w:sz w:val="20"/>
          <w:szCs w:val="20"/>
        </w:rPr>
      </w:pPr>
    </w:p>
    <w:p w14:paraId="2B0F03A8" w14:textId="77777777" w:rsidR="002C0C21" w:rsidRDefault="002C0C21">
      <w:pPr>
        <w:spacing w:line="200" w:lineRule="exact"/>
        <w:rPr>
          <w:del w:id="12955" w:author="Updates" w:date="2024-01-23T15:22:00Z"/>
          <w:sz w:val="20"/>
          <w:szCs w:val="20"/>
        </w:rPr>
      </w:pPr>
    </w:p>
    <w:p w14:paraId="7A0C195F" w14:textId="77777777" w:rsidR="002C0C21" w:rsidRDefault="002C0C21">
      <w:pPr>
        <w:spacing w:line="200" w:lineRule="exact"/>
        <w:rPr>
          <w:del w:id="12956" w:author="Updates" w:date="2024-01-23T15:22:00Z"/>
          <w:sz w:val="20"/>
          <w:szCs w:val="20"/>
        </w:rPr>
      </w:pPr>
    </w:p>
    <w:p w14:paraId="3D364D72" w14:textId="77777777" w:rsidR="002C0C21" w:rsidRDefault="002C0C21">
      <w:pPr>
        <w:spacing w:line="200" w:lineRule="exact"/>
        <w:rPr>
          <w:del w:id="12957" w:author="Updates" w:date="2024-01-23T15:22:00Z"/>
          <w:sz w:val="20"/>
          <w:szCs w:val="20"/>
        </w:rPr>
      </w:pPr>
    </w:p>
    <w:p w14:paraId="6745D2AC" w14:textId="77777777" w:rsidR="002C0C21" w:rsidRDefault="002C0C21">
      <w:pPr>
        <w:spacing w:line="200" w:lineRule="exact"/>
        <w:rPr>
          <w:del w:id="12958" w:author="Updates" w:date="2024-01-23T15:22:00Z"/>
          <w:sz w:val="20"/>
          <w:szCs w:val="20"/>
        </w:rPr>
      </w:pPr>
    </w:p>
    <w:p w14:paraId="7CAFFC87" w14:textId="77777777" w:rsidR="002C0C21" w:rsidRDefault="002C0C21">
      <w:pPr>
        <w:spacing w:line="200" w:lineRule="exact"/>
        <w:rPr>
          <w:del w:id="12959" w:author="Updates" w:date="2024-01-23T15:22:00Z"/>
          <w:sz w:val="20"/>
          <w:szCs w:val="20"/>
        </w:rPr>
      </w:pPr>
    </w:p>
    <w:p w14:paraId="0677C467" w14:textId="77777777" w:rsidR="002C0C21" w:rsidRDefault="002C0C21">
      <w:pPr>
        <w:spacing w:line="200" w:lineRule="exact"/>
        <w:rPr>
          <w:del w:id="12960" w:author="Updates" w:date="2024-01-23T15:22:00Z"/>
          <w:sz w:val="20"/>
          <w:szCs w:val="20"/>
        </w:rPr>
      </w:pPr>
    </w:p>
    <w:p w14:paraId="3BB6528C" w14:textId="77777777" w:rsidR="002C0C21" w:rsidRDefault="002C0C21">
      <w:pPr>
        <w:spacing w:line="386" w:lineRule="exact"/>
        <w:rPr>
          <w:del w:id="12961" w:author="Updates" w:date="2024-01-23T15:22:00Z"/>
          <w:sz w:val="20"/>
          <w:szCs w:val="20"/>
        </w:rPr>
      </w:pPr>
    </w:p>
    <w:p w14:paraId="5C89A85D" w14:textId="77777777" w:rsidR="002C0C21" w:rsidRDefault="00F15D88">
      <w:pPr>
        <w:ind w:left="40"/>
        <w:rPr>
          <w:del w:id="12962" w:author="Updates" w:date="2024-01-23T15:22:00Z"/>
          <w:sz w:val="20"/>
          <w:szCs w:val="20"/>
        </w:rPr>
      </w:pPr>
      <w:del w:id="12963" w:author="Updates" w:date="2024-01-23T15:22:00Z">
        <w:r>
          <w:rPr>
            <w:rFonts w:eastAsia="Times New Roman"/>
            <w:b/>
            <w:bCs/>
          </w:rPr>
          <w:delText>Pollutant Removal Efficiencies</w:delText>
        </w:r>
      </w:del>
    </w:p>
    <w:p w14:paraId="280CDA05" w14:textId="77777777" w:rsidR="002C0C21" w:rsidRDefault="002C0C21">
      <w:pPr>
        <w:spacing w:line="9" w:lineRule="exact"/>
        <w:rPr>
          <w:del w:id="12964" w:author="Updates" w:date="2024-01-23T15:22:00Z"/>
          <w:sz w:val="20"/>
          <w:szCs w:val="20"/>
        </w:rPr>
      </w:pPr>
    </w:p>
    <w:p w14:paraId="1014AA51" w14:textId="77777777" w:rsidR="002C0C21" w:rsidRPr="00E27C81" w:rsidRDefault="00F15D88">
      <w:pPr>
        <w:numPr>
          <w:ilvl w:val="0"/>
          <w:numId w:val="131"/>
        </w:numPr>
        <w:tabs>
          <w:tab w:val="left" w:pos="400"/>
        </w:tabs>
        <w:ind w:left="400" w:hanging="216"/>
        <w:rPr>
          <w:del w:id="12965" w:author="Updates" w:date="2024-01-23T15:22:00Z"/>
          <w:rFonts w:ascii="Arial" w:eastAsia="Arial" w:hAnsi="Arial" w:cs="Arial"/>
          <w:highlight w:val="yellow"/>
        </w:rPr>
      </w:pPr>
      <w:del w:id="12966" w:author="Updates" w:date="2024-01-23T15:22:00Z">
        <w:r w:rsidRPr="00E27C81">
          <w:rPr>
            <w:rFonts w:eastAsia="Times New Roman"/>
            <w:highlight w:val="yellow"/>
          </w:rPr>
          <w:delText>Total Suspended Solids (TSS)</w:delText>
        </w:r>
      </w:del>
    </w:p>
    <w:p w14:paraId="03D69742" w14:textId="77777777" w:rsidR="002C0C21" w:rsidRPr="00E27C81" w:rsidRDefault="002C0C21">
      <w:pPr>
        <w:spacing w:line="10" w:lineRule="exact"/>
        <w:rPr>
          <w:del w:id="12967" w:author="Updates" w:date="2024-01-23T15:22:00Z"/>
          <w:rFonts w:ascii="Arial" w:eastAsia="Arial" w:hAnsi="Arial" w:cs="Arial"/>
          <w:highlight w:val="yellow"/>
        </w:rPr>
      </w:pPr>
    </w:p>
    <w:p w14:paraId="5A756A6F" w14:textId="77777777" w:rsidR="002C0C21" w:rsidRPr="00E27C81" w:rsidRDefault="00F15D88">
      <w:pPr>
        <w:numPr>
          <w:ilvl w:val="0"/>
          <w:numId w:val="131"/>
        </w:numPr>
        <w:tabs>
          <w:tab w:val="left" w:pos="400"/>
        </w:tabs>
        <w:ind w:left="400" w:hanging="216"/>
        <w:rPr>
          <w:del w:id="12968" w:author="Updates" w:date="2024-01-23T15:22:00Z"/>
          <w:rFonts w:ascii="Arial" w:eastAsia="Arial" w:hAnsi="Arial" w:cs="Arial"/>
          <w:highlight w:val="yellow"/>
        </w:rPr>
      </w:pPr>
      <w:del w:id="12969" w:author="Updates" w:date="2024-01-23T15:22:00Z">
        <w:r w:rsidRPr="00E27C81">
          <w:rPr>
            <w:rFonts w:eastAsia="Times New Roman"/>
            <w:highlight w:val="yellow"/>
          </w:rPr>
          <w:delText>Total phosphorus (TP)</w:delText>
        </w:r>
      </w:del>
    </w:p>
    <w:p w14:paraId="65810BA6" w14:textId="77777777" w:rsidR="002C0C21" w:rsidRPr="00E27C81" w:rsidRDefault="002C0C21">
      <w:pPr>
        <w:spacing w:line="10" w:lineRule="exact"/>
        <w:rPr>
          <w:del w:id="12970" w:author="Updates" w:date="2024-01-23T15:22:00Z"/>
          <w:rFonts w:ascii="Arial" w:eastAsia="Arial" w:hAnsi="Arial" w:cs="Arial"/>
          <w:highlight w:val="yellow"/>
        </w:rPr>
      </w:pPr>
    </w:p>
    <w:p w14:paraId="22A8CBA7" w14:textId="77777777" w:rsidR="002C0C21" w:rsidRPr="00E27C81" w:rsidRDefault="00F15D88">
      <w:pPr>
        <w:numPr>
          <w:ilvl w:val="0"/>
          <w:numId w:val="131"/>
        </w:numPr>
        <w:tabs>
          <w:tab w:val="left" w:pos="400"/>
        </w:tabs>
        <w:ind w:left="400" w:hanging="216"/>
        <w:rPr>
          <w:del w:id="12971" w:author="Updates" w:date="2024-01-23T15:22:00Z"/>
          <w:rFonts w:ascii="Arial" w:eastAsia="Arial" w:hAnsi="Arial" w:cs="Arial"/>
          <w:highlight w:val="yellow"/>
        </w:rPr>
      </w:pPr>
      <w:del w:id="12972" w:author="Updates" w:date="2024-01-23T15:22:00Z">
        <w:r w:rsidRPr="00E27C81">
          <w:rPr>
            <w:rFonts w:eastAsia="Times New Roman"/>
            <w:highlight w:val="yellow"/>
          </w:rPr>
          <w:delText>Dissolved Inorganic Nitrogen</w:delText>
        </w:r>
      </w:del>
    </w:p>
    <w:p w14:paraId="4099922C" w14:textId="77777777" w:rsidR="002C0C21" w:rsidRPr="00E27C81" w:rsidRDefault="002C0C21">
      <w:pPr>
        <w:spacing w:line="10" w:lineRule="exact"/>
        <w:rPr>
          <w:del w:id="12973" w:author="Updates" w:date="2024-01-23T15:22:00Z"/>
          <w:rFonts w:ascii="Arial" w:eastAsia="Arial" w:hAnsi="Arial" w:cs="Arial"/>
          <w:highlight w:val="yellow"/>
        </w:rPr>
      </w:pPr>
    </w:p>
    <w:p w14:paraId="5E8966EB" w14:textId="77777777" w:rsidR="002C0C21" w:rsidRPr="00E27C81" w:rsidRDefault="00F15D88">
      <w:pPr>
        <w:numPr>
          <w:ilvl w:val="0"/>
          <w:numId w:val="131"/>
        </w:numPr>
        <w:tabs>
          <w:tab w:val="left" w:pos="400"/>
        </w:tabs>
        <w:ind w:left="400" w:hanging="216"/>
        <w:rPr>
          <w:del w:id="12974" w:author="Updates" w:date="2024-01-23T15:22:00Z"/>
          <w:rFonts w:ascii="Arial" w:eastAsia="Arial" w:hAnsi="Arial" w:cs="Arial"/>
          <w:highlight w:val="yellow"/>
        </w:rPr>
      </w:pPr>
      <w:del w:id="12975" w:author="Updates" w:date="2024-01-23T15:22:00Z">
        <w:r w:rsidRPr="00E27C81">
          <w:rPr>
            <w:rFonts w:eastAsia="Times New Roman"/>
            <w:highlight w:val="yellow"/>
          </w:rPr>
          <w:delText>Zinc</w:delText>
        </w:r>
      </w:del>
    </w:p>
    <w:p w14:paraId="583E2368" w14:textId="77777777" w:rsidR="002C0C21" w:rsidRPr="00E27C81" w:rsidRDefault="002C0C21">
      <w:pPr>
        <w:spacing w:line="10" w:lineRule="exact"/>
        <w:rPr>
          <w:del w:id="12976" w:author="Updates" w:date="2024-01-23T15:22:00Z"/>
          <w:rFonts w:ascii="Arial" w:eastAsia="Arial" w:hAnsi="Arial" w:cs="Arial"/>
          <w:highlight w:val="yellow"/>
        </w:rPr>
      </w:pPr>
    </w:p>
    <w:p w14:paraId="666D949C" w14:textId="62E1250C" w:rsidR="00A966B5" w:rsidRPr="001934EC" w:rsidRDefault="00F15D88" w:rsidP="001934EC">
      <w:pPr>
        <w:pStyle w:val="FS1"/>
        <w:rPr>
          <w:ins w:id="12977" w:author="Updates" w:date="2024-01-23T15:22:00Z"/>
        </w:rPr>
      </w:pPr>
      <w:del w:id="12978" w:author="Updates" w:date="2024-01-23T15:22:00Z">
        <w:r w:rsidRPr="00E27C81">
          <w:rPr>
            <w:highlight w:val="yellow"/>
          </w:rPr>
          <w:delText>Pathogens (</w:delText>
        </w:r>
      </w:del>
      <w:ins w:id="12979" w:author="Updates" w:date="2024-01-23T15:22:00Z">
        <w:r w:rsidR="00A966B5" w:rsidRPr="001934EC">
          <w:t>Suitability to Treat TMDL Pollutants</w:t>
        </w:r>
      </w:ins>
    </w:p>
    <w:p w14:paraId="14EB0675" w14:textId="77777777" w:rsidR="00A966B5" w:rsidRDefault="00A966B5" w:rsidP="00A966B5">
      <w:pPr>
        <w:rPr>
          <w:ins w:id="12980" w:author="Updates" w:date="2024-01-23T15:22:00Z"/>
        </w:rPr>
      </w:pPr>
    </w:p>
    <w:tbl>
      <w:tblPr>
        <w:tblStyle w:val="TableGrid"/>
        <w:tblW w:w="0" w:type="auto"/>
        <w:tblInd w:w="85" w:type="dxa"/>
        <w:tblLook w:val="04A0" w:firstRow="1" w:lastRow="0" w:firstColumn="1" w:lastColumn="0" w:noHBand="0" w:noVBand="1"/>
      </w:tblPr>
      <w:tblGrid>
        <w:gridCol w:w="1890"/>
        <w:gridCol w:w="2070"/>
      </w:tblGrid>
      <w:tr w:rsidR="00A966B5" w14:paraId="1D2CC1A8" w14:textId="77777777" w:rsidTr="00843872">
        <w:trPr>
          <w:trHeight w:val="288"/>
          <w:ins w:id="12981" w:author="Updates" w:date="2024-01-23T15:22:00Z"/>
        </w:trPr>
        <w:tc>
          <w:tcPr>
            <w:tcW w:w="1890" w:type="dxa"/>
            <w:shd w:val="clear" w:color="auto" w:fill="C0E399"/>
            <w:vAlign w:val="center"/>
          </w:tcPr>
          <w:p w14:paraId="17636B8E" w14:textId="77777777" w:rsidR="00A966B5" w:rsidRPr="001934EC" w:rsidRDefault="00A966B5" w:rsidP="0058108C">
            <w:pPr>
              <w:pStyle w:val="FSTabletext"/>
              <w:ind w:left="162"/>
              <w:rPr>
                <w:ins w:id="12982" w:author="Updates" w:date="2024-01-23T15:22:00Z"/>
                <w:b/>
                <w:bCs/>
              </w:rPr>
            </w:pPr>
            <w:ins w:id="12983" w:author="Updates" w:date="2024-01-23T15:22:00Z">
              <w:r w:rsidRPr="001934EC">
                <w:rPr>
                  <w:b/>
                  <w:bCs/>
                </w:rPr>
                <w:t>Pollutant</w:t>
              </w:r>
            </w:ins>
          </w:p>
        </w:tc>
        <w:tc>
          <w:tcPr>
            <w:tcW w:w="2070" w:type="dxa"/>
            <w:shd w:val="clear" w:color="auto" w:fill="C0E399"/>
            <w:vAlign w:val="center"/>
          </w:tcPr>
          <w:p w14:paraId="5C21F123" w14:textId="1E4F4150" w:rsidR="00A966B5" w:rsidRPr="001934EC" w:rsidRDefault="007B0588" w:rsidP="0058108C">
            <w:pPr>
              <w:pStyle w:val="FSTabletext"/>
              <w:ind w:left="162"/>
              <w:rPr>
                <w:ins w:id="12984" w:author="Updates" w:date="2024-01-23T15:22:00Z"/>
                <w:b/>
                <w:bCs/>
              </w:rPr>
            </w:pPr>
            <w:ins w:id="12985" w:author="Updates" w:date="2024-01-23T15:22:00Z">
              <w:r w:rsidRPr="00940429">
                <w:rPr>
                  <w:b/>
                  <w:bCs/>
                </w:rPr>
                <w:t xml:space="preserve">Suitable </w:t>
              </w:r>
              <w:r>
                <w:rPr>
                  <w:b/>
                  <w:bCs/>
                </w:rPr>
                <w:t>to Treat?</w:t>
              </w:r>
              <w:r w:rsidR="00060327" w:rsidRPr="00060327">
                <w:rPr>
                  <w:b/>
                  <w:bCs/>
                  <w:vertAlign w:val="superscript"/>
                </w:rPr>
                <w:t>3</w:t>
              </w:r>
            </w:ins>
          </w:p>
        </w:tc>
      </w:tr>
      <w:tr w:rsidR="00A966B5" w14:paraId="3A36E369" w14:textId="77777777" w:rsidTr="00843872">
        <w:trPr>
          <w:trHeight w:val="288"/>
          <w:ins w:id="12986" w:author="Updates" w:date="2024-01-23T15:22:00Z"/>
        </w:trPr>
        <w:tc>
          <w:tcPr>
            <w:tcW w:w="1890" w:type="dxa"/>
            <w:shd w:val="clear" w:color="auto" w:fill="F2F2F2" w:themeFill="background1" w:themeFillShade="F2"/>
            <w:vAlign w:val="center"/>
          </w:tcPr>
          <w:p w14:paraId="590DF9C2" w14:textId="77777777" w:rsidR="00A966B5" w:rsidRDefault="00A966B5" w:rsidP="001934EC">
            <w:pPr>
              <w:pStyle w:val="FSTabletext"/>
              <w:rPr>
                <w:ins w:id="12987" w:author="Updates" w:date="2024-01-23T15:22:00Z"/>
              </w:rPr>
            </w:pPr>
            <w:ins w:id="12988" w:author="Updates" w:date="2024-01-23T15:22:00Z">
              <w:r>
                <w:t>TSS</w:t>
              </w:r>
            </w:ins>
          </w:p>
        </w:tc>
        <w:tc>
          <w:tcPr>
            <w:tcW w:w="2070" w:type="dxa"/>
            <w:shd w:val="clear" w:color="auto" w:fill="auto"/>
            <w:vAlign w:val="center"/>
          </w:tcPr>
          <w:p w14:paraId="08337C5E" w14:textId="67D74D54" w:rsidR="00A966B5" w:rsidRDefault="00060327" w:rsidP="001934EC">
            <w:pPr>
              <w:pStyle w:val="FSTabletext"/>
              <w:ind w:left="46"/>
              <w:jc w:val="center"/>
              <w:rPr>
                <w:ins w:id="12989" w:author="Updates" w:date="2024-01-23T15:22:00Z"/>
              </w:rPr>
            </w:pPr>
            <w:ins w:id="12990" w:author="Updates" w:date="2024-01-23T15:22:00Z">
              <w:r>
                <w:t>Varies</w:t>
              </w:r>
            </w:ins>
          </w:p>
        </w:tc>
      </w:tr>
      <w:tr w:rsidR="00A966B5" w14:paraId="41DE0D09" w14:textId="77777777" w:rsidTr="00843872">
        <w:trPr>
          <w:trHeight w:val="288"/>
          <w:ins w:id="12991" w:author="Updates" w:date="2024-01-23T15:22:00Z"/>
        </w:trPr>
        <w:tc>
          <w:tcPr>
            <w:tcW w:w="1890" w:type="dxa"/>
            <w:shd w:val="clear" w:color="auto" w:fill="F2F2F2" w:themeFill="background1" w:themeFillShade="F2"/>
            <w:vAlign w:val="center"/>
          </w:tcPr>
          <w:p w14:paraId="66BF1500" w14:textId="77777777" w:rsidR="00A966B5" w:rsidRDefault="00A966B5" w:rsidP="001934EC">
            <w:pPr>
              <w:pStyle w:val="FSTabletext"/>
              <w:rPr>
                <w:ins w:id="12992" w:author="Updates" w:date="2024-01-23T15:22:00Z"/>
              </w:rPr>
            </w:pPr>
            <w:ins w:id="12993" w:author="Updates" w:date="2024-01-23T15:22:00Z">
              <w:r>
                <w:t>Total Nitrogen</w:t>
              </w:r>
            </w:ins>
          </w:p>
        </w:tc>
        <w:tc>
          <w:tcPr>
            <w:tcW w:w="2070" w:type="dxa"/>
            <w:shd w:val="clear" w:color="auto" w:fill="auto"/>
            <w:vAlign w:val="center"/>
          </w:tcPr>
          <w:p w14:paraId="4B958361" w14:textId="74050628" w:rsidR="00A966B5" w:rsidRDefault="00060327" w:rsidP="001934EC">
            <w:pPr>
              <w:pStyle w:val="FSTabletext"/>
              <w:ind w:left="46"/>
              <w:jc w:val="center"/>
              <w:rPr>
                <w:ins w:id="12994" w:author="Updates" w:date="2024-01-23T15:22:00Z"/>
              </w:rPr>
            </w:pPr>
            <w:ins w:id="12995" w:author="Updates" w:date="2024-01-23T15:22:00Z">
              <w:r>
                <w:t>Varies</w:t>
              </w:r>
            </w:ins>
          </w:p>
        </w:tc>
      </w:tr>
      <w:tr w:rsidR="00A966B5" w14:paraId="5BCA0170" w14:textId="77777777" w:rsidTr="00843872">
        <w:trPr>
          <w:trHeight w:val="288"/>
          <w:ins w:id="12996" w:author="Updates" w:date="2024-01-23T15:22:00Z"/>
        </w:trPr>
        <w:tc>
          <w:tcPr>
            <w:tcW w:w="1890" w:type="dxa"/>
            <w:shd w:val="clear" w:color="auto" w:fill="F2F2F2" w:themeFill="background1" w:themeFillShade="F2"/>
            <w:vAlign w:val="center"/>
          </w:tcPr>
          <w:p w14:paraId="7EA6E237" w14:textId="77777777" w:rsidR="00A966B5" w:rsidRDefault="00A966B5" w:rsidP="001934EC">
            <w:pPr>
              <w:pStyle w:val="FSTabletext"/>
              <w:rPr>
                <w:ins w:id="12997" w:author="Updates" w:date="2024-01-23T15:22:00Z"/>
              </w:rPr>
            </w:pPr>
            <w:ins w:id="12998" w:author="Updates" w:date="2024-01-23T15:22:00Z">
              <w:r>
                <w:t>Total Phosphorous</w:t>
              </w:r>
            </w:ins>
          </w:p>
        </w:tc>
        <w:tc>
          <w:tcPr>
            <w:tcW w:w="2070" w:type="dxa"/>
            <w:shd w:val="clear" w:color="auto" w:fill="auto"/>
            <w:vAlign w:val="center"/>
          </w:tcPr>
          <w:p w14:paraId="634150EA" w14:textId="0A9BB49E" w:rsidR="00A966B5" w:rsidRDefault="00060327" w:rsidP="001934EC">
            <w:pPr>
              <w:pStyle w:val="FSTabletext"/>
              <w:ind w:left="46"/>
              <w:jc w:val="center"/>
              <w:rPr>
                <w:ins w:id="12999" w:author="Updates" w:date="2024-01-23T15:22:00Z"/>
              </w:rPr>
            </w:pPr>
            <w:ins w:id="13000" w:author="Updates" w:date="2024-01-23T15:22:00Z">
              <w:r>
                <w:t>Varies</w:t>
              </w:r>
            </w:ins>
          </w:p>
        </w:tc>
      </w:tr>
      <w:tr w:rsidR="00A966B5" w14:paraId="7C2F3BC1" w14:textId="77777777" w:rsidTr="00843872">
        <w:trPr>
          <w:trHeight w:val="288"/>
          <w:ins w:id="13001" w:author="Updates" w:date="2024-01-23T15:22:00Z"/>
        </w:trPr>
        <w:tc>
          <w:tcPr>
            <w:tcW w:w="1890" w:type="dxa"/>
            <w:shd w:val="clear" w:color="auto" w:fill="F2F2F2" w:themeFill="background1" w:themeFillShade="F2"/>
            <w:vAlign w:val="center"/>
          </w:tcPr>
          <w:p w14:paraId="6FA61D1F" w14:textId="77777777" w:rsidR="00A966B5" w:rsidRDefault="00A966B5" w:rsidP="001934EC">
            <w:pPr>
              <w:pStyle w:val="FSTabletext"/>
              <w:rPr>
                <w:ins w:id="13002" w:author="Updates" w:date="2024-01-23T15:22:00Z"/>
              </w:rPr>
            </w:pPr>
            <w:ins w:id="13003" w:author="Updates" w:date="2024-01-23T15:22:00Z">
              <w:r>
                <w:t>Pathogens</w:t>
              </w:r>
            </w:ins>
          </w:p>
        </w:tc>
        <w:tc>
          <w:tcPr>
            <w:tcW w:w="2070" w:type="dxa"/>
            <w:shd w:val="clear" w:color="auto" w:fill="auto"/>
            <w:vAlign w:val="center"/>
          </w:tcPr>
          <w:p w14:paraId="52B81CA1" w14:textId="6FD56D8C" w:rsidR="00A966B5" w:rsidRDefault="00060327" w:rsidP="001934EC">
            <w:pPr>
              <w:pStyle w:val="FSTabletext"/>
              <w:ind w:left="46"/>
              <w:jc w:val="center"/>
              <w:rPr>
                <w:ins w:id="13004" w:author="Updates" w:date="2024-01-23T15:22:00Z"/>
              </w:rPr>
            </w:pPr>
            <w:ins w:id="13005" w:author="Updates" w:date="2024-01-23T15:22:00Z">
              <w:r>
                <w:t>Varies</w:t>
              </w:r>
            </w:ins>
          </w:p>
        </w:tc>
      </w:tr>
      <w:tr w:rsidR="00A966B5" w14:paraId="4F88353B" w14:textId="77777777" w:rsidTr="00843872">
        <w:trPr>
          <w:trHeight w:val="288"/>
          <w:ins w:id="13006" w:author="Updates" w:date="2024-01-23T15:22:00Z"/>
        </w:trPr>
        <w:tc>
          <w:tcPr>
            <w:tcW w:w="1890" w:type="dxa"/>
            <w:shd w:val="clear" w:color="auto" w:fill="F2F2F2" w:themeFill="background1" w:themeFillShade="F2"/>
            <w:vAlign w:val="center"/>
          </w:tcPr>
          <w:p w14:paraId="3B145133" w14:textId="77777777" w:rsidR="00A966B5" w:rsidRDefault="00A966B5" w:rsidP="001934EC">
            <w:pPr>
              <w:pStyle w:val="FSTabletext"/>
              <w:rPr>
                <w:ins w:id="13007" w:author="Updates" w:date="2024-01-23T15:22:00Z"/>
              </w:rPr>
            </w:pPr>
            <w:ins w:id="13008" w:author="Updates" w:date="2024-01-23T15:22:00Z">
              <w:r>
                <w:t xml:space="preserve">Metals </w:t>
              </w:r>
            </w:ins>
          </w:p>
        </w:tc>
        <w:tc>
          <w:tcPr>
            <w:tcW w:w="2070" w:type="dxa"/>
            <w:shd w:val="clear" w:color="auto" w:fill="auto"/>
            <w:vAlign w:val="center"/>
          </w:tcPr>
          <w:p w14:paraId="157BF58F" w14:textId="1CF65790" w:rsidR="00A966B5" w:rsidRDefault="00060327" w:rsidP="001934EC">
            <w:pPr>
              <w:pStyle w:val="FSTabletext"/>
              <w:ind w:left="46"/>
              <w:jc w:val="center"/>
              <w:rPr>
                <w:ins w:id="13009" w:author="Updates" w:date="2024-01-23T15:22:00Z"/>
              </w:rPr>
            </w:pPr>
            <w:ins w:id="13010" w:author="Updates" w:date="2024-01-23T15:22:00Z">
              <w:r>
                <w:t>Varies</w:t>
              </w:r>
            </w:ins>
          </w:p>
        </w:tc>
      </w:tr>
    </w:tbl>
    <w:p w14:paraId="376F00CF" w14:textId="77777777" w:rsidR="00A966B5" w:rsidRDefault="00A966B5" w:rsidP="001934EC">
      <w:pPr>
        <w:pStyle w:val="FSNote"/>
        <w:rPr>
          <w:ins w:id="13011" w:author="Updates" w:date="2024-01-23T15:22:00Z"/>
        </w:rPr>
      </w:pPr>
      <w:ins w:id="13012" w:author="Updates" w:date="2024-01-23T15:22:00Z">
        <w:r>
          <w:t>Notes:</w:t>
        </w:r>
      </w:ins>
    </w:p>
    <w:p w14:paraId="387EE003" w14:textId="49BE9DF1" w:rsidR="00A966B5" w:rsidRPr="001934EC" w:rsidRDefault="00A966B5" w:rsidP="00224252">
      <w:pPr>
        <w:pStyle w:val="ListParagraph"/>
        <w:numPr>
          <w:ilvl w:val="0"/>
          <w:numId w:val="6"/>
        </w:numPr>
        <w:spacing w:line="252" w:lineRule="auto"/>
        <w:rPr>
          <w:rFonts w:ascii="Arial" w:hAnsi="Arial" w:cs="Arial"/>
          <w:i/>
          <w:iCs/>
          <w:spacing w:val="-1"/>
          <w:sz w:val="18"/>
          <w:szCs w:val="18"/>
        </w:rPr>
      </w:pPr>
      <w:ins w:id="13013" w:author="Updates" w:date="2024-01-23T15:22:00Z">
        <w:r w:rsidRPr="001934EC">
          <w:rPr>
            <w:rFonts w:ascii="Arial" w:hAnsi="Arial" w:cs="Arial"/>
            <w:i/>
            <w:iCs/>
            <w:spacing w:val="-1"/>
            <w:sz w:val="18"/>
            <w:szCs w:val="18"/>
          </w:rPr>
          <w:t xml:space="preserve">Pathogens category </w:t>
        </w:r>
        <w:proofErr w:type="gramStart"/>
        <w:r w:rsidRPr="001934EC">
          <w:rPr>
            <w:rFonts w:ascii="Arial" w:hAnsi="Arial" w:cs="Arial"/>
            <w:i/>
            <w:iCs/>
            <w:spacing w:val="-1"/>
            <w:sz w:val="18"/>
            <w:szCs w:val="18"/>
          </w:rPr>
          <w:t>includes:</w:t>
        </w:r>
        <w:proofErr w:type="gramEnd"/>
        <w:r w:rsidRPr="001934EC">
          <w:rPr>
            <w:rFonts w:ascii="Arial" w:hAnsi="Arial" w:cs="Arial"/>
            <w:i/>
            <w:iCs/>
            <w:spacing w:val="-1"/>
            <w:sz w:val="18"/>
            <w:szCs w:val="18"/>
          </w:rPr>
          <w:t xml:space="preserve"> fecal </w:t>
        </w:r>
      </w:ins>
      <w:r w:rsidRPr="001934EC">
        <w:rPr>
          <w:rFonts w:ascii="Arial" w:hAnsi="Arial" w:cs="Arial"/>
          <w:i/>
          <w:iCs/>
          <w:spacing w:val="-1"/>
          <w:sz w:val="18"/>
          <w:szCs w:val="18"/>
        </w:rPr>
        <w:t xml:space="preserve">coliform, </w:t>
      </w:r>
      <w:del w:id="13014" w:author="Updates" w:date="2024-01-23T15:22:00Z">
        <w:r w:rsidR="00F15D88" w:rsidRPr="00E27C81">
          <w:rPr>
            <w:rFonts w:eastAsia="Times New Roman"/>
            <w:highlight w:val="yellow"/>
          </w:rPr>
          <w:delText>e</w:delText>
        </w:r>
      </w:del>
      <w:ins w:id="13015" w:author="Updates" w:date="2024-01-23T15:22:00Z">
        <w:r w:rsidRPr="001934EC">
          <w:rPr>
            <w:rFonts w:ascii="Arial" w:hAnsi="Arial" w:cs="Arial"/>
            <w:i/>
            <w:iCs/>
            <w:spacing w:val="-1"/>
            <w:sz w:val="18"/>
            <w:szCs w:val="18"/>
          </w:rPr>
          <w:t>E</w:t>
        </w:r>
      </w:ins>
      <w:r w:rsidRPr="001934EC">
        <w:rPr>
          <w:rFonts w:ascii="Arial" w:hAnsi="Arial" w:cs="Arial"/>
          <w:i/>
          <w:iCs/>
          <w:spacing w:val="-1"/>
          <w:sz w:val="18"/>
          <w:szCs w:val="18"/>
        </w:rPr>
        <w:t>. coli</w:t>
      </w:r>
      <w:del w:id="13016" w:author="Updates" w:date="2024-01-23T15:22:00Z">
        <w:r w:rsidR="00F15D88" w:rsidRPr="00E27C81">
          <w:rPr>
            <w:rFonts w:eastAsia="Times New Roman"/>
            <w:highlight w:val="yellow"/>
          </w:rPr>
          <w:delText>)</w:delText>
        </w:r>
      </w:del>
      <w:ins w:id="13017" w:author="Updates" w:date="2024-01-23T15:22:00Z">
        <w:r w:rsidRPr="001934EC">
          <w:rPr>
            <w:rFonts w:ascii="Arial" w:hAnsi="Arial" w:cs="Arial"/>
            <w:i/>
            <w:iCs/>
            <w:spacing w:val="-1"/>
            <w:sz w:val="18"/>
            <w:szCs w:val="18"/>
          </w:rPr>
          <w:t xml:space="preserve">, and enterococcus. </w:t>
        </w:r>
      </w:ins>
    </w:p>
    <w:p w14:paraId="30BDF766" w14:textId="77777777" w:rsidR="002C0C21" w:rsidRPr="00E27C81" w:rsidRDefault="00F15D88">
      <w:pPr>
        <w:spacing w:line="20" w:lineRule="exact"/>
        <w:rPr>
          <w:del w:id="13018" w:author="Updates" w:date="2024-01-23T15:22:00Z"/>
          <w:sz w:val="20"/>
          <w:szCs w:val="20"/>
          <w:highlight w:val="yellow"/>
        </w:rPr>
      </w:pPr>
      <w:del w:id="13019" w:author="Updates" w:date="2024-01-23T15:22:00Z">
        <w:r w:rsidRPr="00E27C81">
          <w:rPr>
            <w:sz w:val="20"/>
            <w:szCs w:val="20"/>
            <w:highlight w:val="yellow"/>
          </w:rPr>
          <w:br w:type="column"/>
        </w:r>
      </w:del>
    </w:p>
    <w:p w14:paraId="02C8DD86" w14:textId="77777777" w:rsidR="002C0C21" w:rsidRPr="00E27C81" w:rsidRDefault="002C0C21">
      <w:pPr>
        <w:spacing w:line="200" w:lineRule="exact"/>
        <w:rPr>
          <w:del w:id="13020" w:author="Updates" w:date="2024-01-23T15:22:00Z"/>
          <w:sz w:val="20"/>
          <w:szCs w:val="20"/>
          <w:highlight w:val="yellow"/>
        </w:rPr>
      </w:pPr>
    </w:p>
    <w:p w14:paraId="6EE70C82" w14:textId="77777777" w:rsidR="002C0C21" w:rsidRPr="00E27C81" w:rsidRDefault="002C0C21">
      <w:pPr>
        <w:spacing w:line="200" w:lineRule="exact"/>
        <w:rPr>
          <w:del w:id="13021" w:author="Updates" w:date="2024-01-23T15:22:00Z"/>
          <w:sz w:val="20"/>
          <w:szCs w:val="20"/>
          <w:highlight w:val="yellow"/>
        </w:rPr>
      </w:pPr>
    </w:p>
    <w:p w14:paraId="30D7C53A" w14:textId="77777777" w:rsidR="002C0C21" w:rsidRPr="00E27C81" w:rsidRDefault="002C0C21">
      <w:pPr>
        <w:spacing w:line="200" w:lineRule="exact"/>
        <w:rPr>
          <w:del w:id="13022" w:author="Updates" w:date="2024-01-23T15:22:00Z"/>
          <w:sz w:val="20"/>
          <w:szCs w:val="20"/>
          <w:highlight w:val="yellow"/>
        </w:rPr>
      </w:pPr>
    </w:p>
    <w:p w14:paraId="60B5FF23" w14:textId="77777777" w:rsidR="002C0C21" w:rsidRPr="00E27C81" w:rsidRDefault="002C0C21">
      <w:pPr>
        <w:spacing w:line="200" w:lineRule="exact"/>
        <w:rPr>
          <w:del w:id="13023" w:author="Updates" w:date="2024-01-23T15:22:00Z"/>
          <w:sz w:val="20"/>
          <w:szCs w:val="20"/>
          <w:highlight w:val="yellow"/>
        </w:rPr>
      </w:pPr>
    </w:p>
    <w:p w14:paraId="4109BCFA" w14:textId="77777777" w:rsidR="002C0C21" w:rsidRPr="00E27C81" w:rsidRDefault="002C0C21">
      <w:pPr>
        <w:spacing w:line="200" w:lineRule="exact"/>
        <w:rPr>
          <w:del w:id="13024" w:author="Updates" w:date="2024-01-23T15:22:00Z"/>
          <w:sz w:val="20"/>
          <w:szCs w:val="20"/>
          <w:highlight w:val="yellow"/>
        </w:rPr>
      </w:pPr>
    </w:p>
    <w:p w14:paraId="2DA3A5CD" w14:textId="77777777" w:rsidR="002C0C21" w:rsidRPr="00E27C81" w:rsidRDefault="002C0C21">
      <w:pPr>
        <w:spacing w:line="200" w:lineRule="exact"/>
        <w:rPr>
          <w:del w:id="13025" w:author="Updates" w:date="2024-01-23T15:22:00Z"/>
          <w:sz w:val="20"/>
          <w:szCs w:val="20"/>
          <w:highlight w:val="yellow"/>
        </w:rPr>
      </w:pPr>
    </w:p>
    <w:p w14:paraId="7A1C8149" w14:textId="77777777" w:rsidR="002C0C21" w:rsidRPr="00E27C81" w:rsidRDefault="002C0C21">
      <w:pPr>
        <w:spacing w:line="200" w:lineRule="exact"/>
        <w:rPr>
          <w:del w:id="13026" w:author="Updates" w:date="2024-01-23T15:22:00Z"/>
          <w:sz w:val="20"/>
          <w:szCs w:val="20"/>
          <w:highlight w:val="yellow"/>
        </w:rPr>
      </w:pPr>
    </w:p>
    <w:p w14:paraId="3298C93A" w14:textId="77777777" w:rsidR="002C0C21" w:rsidRPr="00E27C81" w:rsidRDefault="002C0C21">
      <w:pPr>
        <w:spacing w:line="200" w:lineRule="exact"/>
        <w:rPr>
          <w:del w:id="13027" w:author="Updates" w:date="2024-01-23T15:22:00Z"/>
          <w:sz w:val="20"/>
          <w:szCs w:val="20"/>
          <w:highlight w:val="yellow"/>
        </w:rPr>
      </w:pPr>
    </w:p>
    <w:p w14:paraId="2A6C8BB7" w14:textId="77777777" w:rsidR="002C0C21" w:rsidRPr="00E27C81" w:rsidRDefault="002C0C21">
      <w:pPr>
        <w:spacing w:line="200" w:lineRule="exact"/>
        <w:rPr>
          <w:del w:id="13028" w:author="Updates" w:date="2024-01-23T15:22:00Z"/>
          <w:sz w:val="20"/>
          <w:szCs w:val="20"/>
          <w:highlight w:val="yellow"/>
        </w:rPr>
      </w:pPr>
    </w:p>
    <w:p w14:paraId="2138B690" w14:textId="77777777" w:rsidR="002C0C21" w:rsidRPr="00E27C81" w:rsidRDefault="002C0C21">
      <w:pPr>
        <w:spacing w:line="227" w:lineRule="exact"/>
        <w:rPr>
          <w:del w:id="13029" w:author="Updates" w:date="2024-01-23T15:22:00Z"/>
          <w:sz w:val="20"/>
          <w:szCs w:val="20"/>
          <w:highlight w:val="yellow"/>
        </w:rPr>
      </w:pPr>
    </w:p>
    <w:p w14:paraId="17C065F1" w14:textId="77777777" w:rsidR="002C0C21" w:rsidRPr="00E27C81" w:rsidRDefault="00F15D88">
      <w:pPr>
        <w:rPr>
          <w:del w:id="13030" w:author="Updates" w:date="2024-01-23T15:22:00Z"/>
          <w:sz w:val="20"/>
          <w:szCs w:val="20"/>
          <w:highlight w:val="yellow"/>
        </w:rPr>
      </w:pPr>
      <w:del w:id="13031" w:author="Updates" w:date="2024-01-23T15:22:00Z">
        <w:r w:rsidRPr="00E27C81">
          <w:rPr>
            <w:rFonts w:eastAsia="Times New Roman"/>
            <w:highlight w:val="yellow"/>
          </w:rPr>
          <w:delText>Variable, depending upon media</w:delText>
        </w:r>
      </w:del>
    </w:p>
    <w:p w14:paraId="4B1387CC" w14:textId="77777777" w:rsidR="002C0C21" w:rsidRPr="00E27C81" w:rsidRDefault="002C0C21">
      <w:pPr>
        <w:spacing w:line="11" w:lineRule="exact"/>
        <w:rPr>
          <w:del w:id="13032" w:author="Updates" w:date="2024-01-23T15:22:00Z"/>
          <w:sz w:val="20"/>
          <w:szCs w:val="20"/>
          <w:highlight w:val="yellow"/>
        </w:rPr>
      </w:pPr>
    </w:p>
    <w:p w14:paraId="474D6E42" w14:textId="77777777" w:rsidR="002C0C21" w:rsidRPr="00E27C81" w:rsidRDefault="00F15D88">
      <w:pPr>
        <w:rPr>
          <w:del w:id="13033" w:author="Updates" w:date="2024-01-23T15:22:00Z"/>
          <w:sz w:val="20"/>
          <w:szCs w:val="20"/>
          <w:highlight w:val="yellow"/>
        </w:rPr>
      </w:pPr>
      <w:del w:id="13034" w:author="Updates" w:date="2024-01-23T15:22:00Z">
        <w:r w:rsidRPr="00E27C81">
          <w:rPr>
            <w:rFonts w:eastAsia="Times New Roman"/>
            <w:highlight w:val="yellow"/>
          </w:rPr>
          <w:delText>Variable, depending upon media</w:delText>
        </w:r>
      </w:del>
    </w:p>
    <w:p w14:paraId="008BA8F5" w14:textId="77777777" w:rsidR="002C0C21" w:rsidRPr="00E27C81" w:rsidRDefault="002C0C21">
      <w:pPr>
        <w:spacing w:line="11" w:lineRule="exact"/>
        <w:rPr>
          <w:del w:id="13035" w:author="Updates" w:date="2024-01-23T15:22:00Z"/>
          <w:sz w:val="20"/>
          <w:szCs w:val="20"/>
          <w:highlight w:val="yellow"/>
        </w:rPr>
      </w:pPr>
    </w:p>
    <w:p w14:paraId="08DD5D5B" w14:textId="77777777" w:rsidR="002C0C21" w:rsidRPr="00E27C81" w:rsidRDefault="00F15D88">
      <w:pPr>
        <w:rPr>
          <w:del w:id="13036" w:author="Updates" w:date="2024-01-23T15:22:00Z"/>
          <w:sz w:val="20"/>
          <w:szCs w:val="20"/>
          <w:highlight w:val="yellow"/>
        </w:rPr>
      </w:pPr>
      <w:del w:id="13037" w:author="Updates" w:date="2024-01-23T15:22:00Z">
        <w:r w:rsidRPr="00E27C81">
          <w:rPr>
            <w:rFonts w:eastAsia="Times New Roman"/>
            <w:highlight w:val="yellow"/>
          </w:rPr>
          <w:delText>Variable, depending upon media</w:delText>
        </w:r>
      </w:del>
    </w:p>
    <w:p w14:paraId="2F530ED4" w14:textId="77777777" w:rsidR="002C0C21" w:rsidRPr="00E27C81" w:rsidRDefault="002C0C21">
      <w:pPr>
        <w:spacing w:line="11" w:lineRule="exact"/>
        <w:rPr>
          <w:del w:id="13038" w:author="Updates" w:date="2024-01-23T15:22:00Z"/>
          <w:sz w:val="20"/>
          <w:szCs w:val="20"/>
          <w:highlight w:val="yellow"/>
        </w:rPr>
      </w:pPr>
    </w:p>
    <w:p w14:paraId="206CA4C9" w14:textId="77777777" w:rsidR="002C0C21" w:rsidRPr="00E27C81" w:rsidRDefault="00F15D88">
      <w:pPr>
        <w:rPr>
          <w:del w:id="13039" w:author="Updates" w:date="2024-01-23T15:22:00Z"/>
          <w:sz w:val="20"/>
          <w:szCs w:val="20"/>
          <w:highlight w:val="yellow"/>
        </w:rPr>
      </w:pPr>
      <w:del w:id="13040" w:author="Updates" w:date="2024-01-23T15:22:00Z">
        <w:r w:rsidRPr="00E27C81">
          <w:rPr>
            <w:rFonts w:eastAsia="Times New Roman"/>
            <w:highlight w:val="yellow"/>
          </w:rPr>
          <w:delText>Variable, depending upon media</w:delText>
        </w:r>
      </w:del>
    </w:p>
    <w:p w14:paraId="02FA72FA" w14:textId="77777777" w:rsidR="002C0C21" w:rsidRPr="00E27C81" w:rsidRDefault="002C0C21">
      <w:pPr>
        <w:spacing w:line="11" w:lineRule="exact"/>
        <w:rPr>
          <w:del w:id="13041" w:author="Updates" w:date="2024-01-23T15:22:00Z"/>
          <w:sz w:val="20"/>
          <w:szCs w:val="20"/>
          <w:highlight w:val="yellow"/>
        </w:rPr>
      </w:pPr>
    </w:p>
    <w:p w14:paraId="5D198246" w14:textId="77777777" w:rsidR="002C0C21" w:rsidRDefault="00F15D88">
      <w:pPr>
        <w:rPr>
          <w:del w:id="13042" w:author="Updates" w:date="2024-01-23T15:22:00Z"/>
          <w:sz w:val="20"/>
          <w:szCs w:val="20"/>
        </w:rPr>
      </w:pPr>
      <w:del w:id="13043" w:author="Updates" w:date="2024-01-23T15:22:00Z">
        <w:r w:rsidRPr="00E27C81">
          <w:rPr>
            <w:rFonts w:eastAsia="Times New Roman"/>
            <w:highlight w:val="yellow"/>
          </w:rPr>
          <w:delText>Variable, depending upon media</w:delText>
        </w:r>
      </w:del>
    </w:p>
    <w:p w14:paraId="36A7A863" w14:textId="77777777" w:rsidR="002C0C21" w:rsidRDefault="002C0C21">
      <w:pPr>
        <w:spacing w:line="200" w:lineRule="exact"/>
        <w:rPr>
          <w:del w:id="13044" w:author="Updates" w:date="2024-01-23T15:22:00Z"/>
          <w:sz w:val="20"/>
          <w:szCs w:val="20"/>
        </w:rPr>
      </w:pPr>
    </w:p>
    <w:p w14:paraId="58F3B4CE" w14:textId="77777777" w:rsidR="002C0C21" w:rsidRDefault="002C0C21">
      <w:pPr>
        <w:rPr>
          <w:del w:id="13045" w:author="Updates" w:date="2024-01-23T15:22:00Z"/>
        </w:rPr>
        <w:sectPr w:rsidR="002C0C21" w:rsidSect="00AF6C3A">
          <w:type w:val="continuous"/>
          <w:pgSz w:w="12240" w:h="15840"/>
          <w:pgMar w:top="580" w:right="86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4360" w:space="720"/>
            <w:col w:w="5580"/>
          </w:cols>
        </w:sectPr>
      </w:pPr>
    </w:p>
    <w:p w14:paraId="186C30AF" w14:textId="77777777" w:rsidR="002C0C21" w:rsidRDefault="002C0C21">
      <w:pPr>
        <w:spacing w:line="399" w:lineRule="exact"/>
        <w:rPr>
          <w:del w:id="13046" w:author="Updates" w:date="2024-01-23T15:22:00Z"/>
          <w:sz w:val="20"/>
          <w:szCs w:val="20"/>
        </w:rPr>
      </w:pPr>
    </w:p>
    <w:p w14:paraId="099467FE" w14:textId="77777777" w:rsidR="002C0C21" w:rsidRDefault="00F15D88">
      <w:pPr>
        <w:tabs>
          <w:tab w:val="left" w:pos="9420"/>
        </w:tabs>
        <w:ind w:left="5720"/>
        <w:rPr>
          <w:del w:id="13047" w:author="Updates" w:date="2024-01-23T15:22:00Z"/>
          <w:sz w:val="20"/>
          <w:szCs w:val="20"/>
        </w:rPr>
      </w:pPr>
      <w:del w:id="13048"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54</w:delText>
        </w:r>
      </w:del>
    </w:p>
    <w:p w14:paraId="1D663A84" w14:textId="77777777" w:rsidR="002C0C21" w:rsidRDefault="002C0C21">
      <w:pPr>
        <w:rPr>
          <w:del w:id="13049" w:author="Updates" w:date="2024-01-23T15:22:00Z"/>
        </w:rPr>
        <w:sectPr w:rsidR="002C0C21" w:rsidSect="00AF6C3A">
          <w:type w:val="continuous"/>
          <w:pgSz w:w="12240" w:h="15840"/>
          <w:pgMar w:top="580" w:right="86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60"/>
          </w:cols>
        </w:sectPr>
      </w:pPr>
    </w:p>
    <w:p w14:paraId="75DF991D" w14:textId="77777777" w:rsidR="002C0C21" w:rsidRDefault="00F15D88">
      <w:pPr>
        <w:spacing w:line="200" w:lineRule="exact"/>
        <w:rPr>
          <w:del w:id="13050" w:author="Updates" w:date="2024-01-23T15:22:00Z"/>
          <w:sz w:val="20"/>
          <w:szCs w:val="20"/>
        </w:rPr>
      </w:pPr>
      <w:bookmarkStart w:id="13051" w:name="page56"/>
      <w:bookmarkEnd w:id="13051"/>
      <w:del w:id="13052" w:author="Updates" w:date="2024-01-23T15:22:00Z">
        <w:r>
          <w:rPr>
            <w:noProof/>
            <w:sz w:val="20"/>
            <w:szCs w:val="20"/>
          </w:rPr>
          <w:lastRenderedPageBreak/>
          <w:drawing>
            <wp:anchor distT="0" distB="0" distL="114300" distR="114300" simplePos="0" relativeHeight="251843778" behindDoc="1" locked="0" layoutInCell="0" allowOverlap="1" wp14:anchorId="20DE8DDB" wp14:editId="14F4C947">
              <wp:simplePos x="0" y="0"/>
              <wp:positionH relativeFrom="page">
                <wp:posOffset>1343025</wp:posOffset>
              </wp:positionH>
              <wp:positionV relativeFrom="page">
                <wp:posOffset>781050</wp:posOffset>
              </wp:positionV>
              <wp:extent cx="5162550" cy="4124325"/>
              <wp:effectExtent l="0" t="0" r="0" b="9525"/>
              <wp:wrapNone/>
              <wp:docPr id="1884462595" name="Picture 188446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158">
                        <a:clrChange>
                          <a:clrFrom>
                            <a:srgbClr val="FFFFFF"/>
                          </a:clrFrom>
                          <a:clrTo>
                            <a:srgbClr val="FFFFFF">
                              <a:alpha val="0"/>
                            </a:srgbClr>
                          </a:clrTo>
                        </a:clrChange>
                      </a:blip>
                      <a:srcRect l="13625" t="4398" r="12526" b="51316"/>
                      <a:stretch/>
                    </pic:blipFill>
                    <pic:spPr bwMode="auto">
                      <a:xfrm>
                        <a:off x="0" y="0"/>
                        <a:ext cx="5162550" cy="4124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1E01F276" w14:textId="77777777" w:rsidR="002C0C21" w:rsidRDefault="002C0C21">
      <w:pPr>
        <w:spacing w:line="200" w:lineRule="exact"/>
        <w:rPr>
          <w:del w:id="13053" w:author="Updates" w:date="2024-01-23T15:22:00Z"/>
          <w:sz w:val="20"/>
          <w:szCs w:val="20"/>
        </w:rPr>
      </w:pPr>
    </w:p>
    <w:p w14:paraId="4BBF5555" w14:textId="77777777" w:rsidR="002C0C21" w:rsidRDefault="002C0C21">
      <w:pPr>
        <w:spacing w:line="200" w:lineRule="exact"/>
        <w:rPr>
          <w:del w:id="13054" w:author="Updates" w:date="2024-01-23T15:22:00Z"/>
          <w:sz w:val="20"/>
          <w:szCs w:val="20"/>
        </w:rPr>
      </w:pPr>
    </w:p>
    <w:p w14:paraId="06398E20" w14:textId="77777777" w:rsidR="002C0C21" w:rsidRDefault="002C0C21">
      <w:pPr>
        <w:spacing w:line="200" w:lineRule="exact"/>
        <w:rPr>
          <w:del w:id="13055" w:author="Updates" w:date="2024-01-23T15:22:00Z"/>
          <w:sz w:val="20"/>
          <w:szCs w:val="20"/>
        </w:rPr>
      </w:pPr>
    </w:p>
    <w:p w14:paraId="690E18D8" w14:textId="77777777" w:rsidR="002C0C21" w:rsidRDefault="002C0C21">
      <w:pPr>
        <w:spacing w:line="200" w:lineRule="exact"/>
        <w:rPr>
          <w:del w:id="13056" w:author="Updates" w:date="2024-01-23T15:22:00Z"/>
          <w:sz w:val="20"/>
          <w:szCs w:val="20"/>
        </w:rPr>
      </w:pPr>
    </w:p>
    <w:p w14:paraId="5CDC11A6" w14:textId="77777777" w:rsidR="002C0C21" w:rsidRDefault="002C0C21">
      <w:pPr>
        <w:spacing w:line="200" w:lineRule="exact"/>
        <w:rPr>
          <w:del w:id="13057" w:author="Updates" w:date="2024-01-23T15:22:00Z"/>
          <w:sz w:val="20"/>
          <w:szCs w:val="20"/>
        </w:rPr>
      </w:pPr>
    </w:p>
    <w:p w14:paraId="019DFED3" w14:textId="77777777" w:rsidR="002C0C21" w:rsidRDefault="002C0C21">
      <w:pPr>
        <w:spacing w:line="200" w:lineRule="exact"/>
        <w:rPr>
          <w:del w:id="13058" w:author="Updates" w:date="2024-01-23T15:22:00Z"/>
          <w:sz w:val="20"/>
          <w:szCs w:val="20"/>
        </w:rPr>
      </w:pPr>
    </w:p>
    <w:p w14:paraId="25459F40" w14:textId="77777777" w:rsidR="002C0C21" w:rsidRDefault="002C0C21">
      <w:pPr>
        <w:spacing w:line="200" w:lineRule="exact"/>
        <w:rPr>
          <w:del w:id="13059" w:author="Updates" w:date="2024-01-23T15:22:00Z"/>
          <w:sz w:val="20"/>
          <w:szCs w:val="20"/>
        </w:rPr>
      </w:pPr>
    </w:p>
    <w:p w14:paraId="7AFB0F5F" w14:textId="77777777" w:rsidR="002C0C21" w:rsidRDefault="002C0C21">
      <w:pPr>
        <w:spacing w:line="200" w:lineRule="exact"/>
        <w:rPr>
          <w:del w:id="13060" w:author="Updates" w:date="2024-01-23T15:22:00Z"/>
          <w:sz w:val="20"/>
          <w:szCs w:val="20"/>
        </w:rPr>
      </w:pPr>
    </w:p>
    <w:p w14:paraId="0C89B2E7" w14:textId="77777777" w:rsidR="002C0C21" w:rsidRDefault="002C0C21">
      <w:pPr>
        <w:spacing w:line="200" w:lineRule="exact"/>
        <w:rPr>
          <w:del w:id="13061" w:author="Updates" w:date="2024-01-23T15:22:00Z"/>
          <w:sz w:val="20"/>
          <w:szCs w:val="20"/>
        </w:rPr>
      </w:pPr>
    </w:p>
    <w:p w14:paraId="19A0FBB2" w14:textId="77777777" w:rsidR="002C0C21" w:rsidRDefault="002C0C21">
      <w:pPr>
        <w:spacing w:line="200" w:lineRule="exact"/>
        <w:rPr>
          <w:del w:id="13062" w:author="Updates" w:date="2024-01-23T15:22:00Z"/>
          <w:sz w:val="20"/>
          <w:szCs w:val="20"/>
        </w:rPr>
      </w:pPr>
    </w:p>
    <w:p w14:paraId="4FE4A2D8" w14:textId="77777777" w:rsidR="002C0C21" w:rsidRDefault="002C0C21">
      <w:pPr>
        <w:spacing w:line="200" w:lineRule="exact"/>
        <w:rPr>
          <w:del w:id="13063" w:author="Updates" w:date="2024-01-23T15:22:00Z"/>
          <w:sz w:val="20"/>
          <w:szCs w:val="20"/>
        </w:rPr>
      </w:pPr>
    </w:p>
    <w:p w14:paraId="114827BE" w14:textId="77777777" w:rsidR="002C0C21" w:rsidRDefault="002C0C21">
      <w:pPr>
        <w:spacing w:line="200" w:lineRule="exact"/>
        <w:rPr>
          <w:del w:id="13064" w:author="Updates" w:date="2024-01-23T15:22:00Z"/>
          <w:sz w:val="20"/>
          <w:szCs w:val="20"/>
        </w:rPr>
      </w:pPr>
    </w:p>
    <w:p w14:paraId="18294D63" w14:textId="77777777" w:rsidR="002C0C21" w:rsidRDefault="002C0C21">
      <w:pPr>
        <w:spacing w:line="200" w:lineRule="exact"/>
        <w:rPr>
          <w:del w:id="13065" w:author="Updates" w:date="2024-01-23T15:22:00Z"/>
          <w:sz w:val="20"/>
          <w:szCs w:val="20"/>
        </w:rPr>
      </w:pPr>
    </w:p>
    <w:p w14:paraId="038A8CA3" w14:textId="77777777" w:rsidR="002C0C21" w:rsidRDefault="002C0C21">
      <w:pPr>
        <w:spacing w:line="200" w:lineRule="exact"/>
        <w:rPr>
          <w:del w:id="13066" w:author="Updates" w:date="2024-01-23T15:22:00Z"/>
          <w:sz w:val="20"/>
          <w:szCs w:val="20"/>
        </w:rPr>
      </w:pPr>
    </w:p>
    <w:p w14:paraId="7541E922" w14:textId="77777777" w:rsidR="002C0C21" w:rsidRDefault="002C0C21">
      <w:pPr>
        <w:spacing w:line="200" w:lineRule="exact"/>
        <w:rPr>
          <w:del w:id="13067" w:author="Updates" w:date="2024-01-23T15:22:00Z"/>
          <w:sz w:val="20"/>
          <w:szCs w:val="20"/>
        </w:rPr>
      </w:pPr>
    </w:p>
    <w:p w14:paraId="7C99A5B9" w14:textId="77777777" w:rsidR="002C0C21" w:rsidRDefault="002C0C21">
      <w:pPr>
        <w:spacing w:line="200" w:lineRule="exact"/>
        <w:rPr>
          <w:del w:id="13068" w:author="Updates" w:date="2024-01-23T15:22:00Z"/>
          <w:sz w:val="20"/>
          <w:szCs w:val="20"/>
        </w:rPr>
      </w:pPr>
    </w:p>
    <w:p w14:paraId="2D77AB76" w14:textId="77777777" w:rsidR="002C0C21" w:rsidRDefault="002C0C21">
      <w:pPr>
        <w:spacing w:line="200" w:lineRule="exact"/>
        <w:rPr>
          <w:del w:id="13069" w:author="Updates" w:date="2024-01-23T15:22:00Z"/>
          <w:sz w:val="20"/>
          <w:szCs w:val="20"/>
        </w:rPr>
      </w:pPr>
    </w:p>
    <w:p w14:paraId="62F98E14" w14:textId="77777777" w:rsidR="002C0C21" w:rsidRDefault="002C0C21">
      <w:pPr>
        <w:spacing w:line="200" w:lineRule="exact"/>
        <w:rPr>
          <w:del w:id="13070" w:author="Updates" w:date="2024-01-23T15:22:00Z"/>
          <w:sz w:val="20"/>
          <w:szCs w:val="20"/>
        </w:rPr>
      </w:pPr>
    </w:p>
    <w:p w14:paraId="1ACC88A8" w14:textId="77777777" w:rsidR="002C0C21" w:rsidRDefault="002C0C21">
      <w:pPr>
        <w:spacing w:line="200" w:lineRule="exact"/>
        <w:rPr>
          <w:del w:id="13071" w:author="Updates" w:date="2024-01-23T15:22:00Z"/>
          <w:sz w:val="20"/>
          <w:szCs w:val="20"/>
        </w:rPr>
      </w:pPr>
    </w:p>
    <w:p w14:paraId="33A36462" w14:textId="77777777" w:rsidR="002C0C21" w:rsidRDefault="002C0C21">
      <w:pPr>
        <w:spacing w:line="200" w:lineRule="exact"/>
        <w:rPr>
          <w:del w:id="13072" w:author="Updates" w:date="2024-01-23T15:22:00Z"/>
          <w:sz w:val="20"/>
          <w:szCs w:val="20"/>
        </w:rPr>
      </w:pPr>
    </w:p>
    <w:p w14:paraId="1E4EC4CB" w14:textId="77777777" w:rsidR="002C0C21" w:rsidRDefault="002C0C21">
      <w:pPr>
        <w:spacing w:line="200" w:lineRule="exact"/>
        <w:rPr>
          <w:del w:id="13073" w:author="Updates" w:date="2024-01-23T15:22:00Z"/>
          <w:sz w:val="20"/>
          <w:szCs w:val="20"/>
        </w:rPr>
      </w:pPr>
    </w:p>
    <w:p w14:paraId="4EE05445" w14:textId="77777777" w:rsidR="002C0C21" w:rsidRDefault="002C0C21">
      <w:pPr>
        <w:spacing w:line="200" w:lineRule="exact"/>
        <w:rPr>
          <w:del w:id="13074" w:author="Updates" w:date="2024-01-23T15:22:00Z"/>
          <w:sz w:val="20"/>
          <w:szCs w:val="20"/>
        </w:rPr>
      </w:pPr>
    </w:p>
    <w:p w14:paraId="0F0DC192" w14:textId="77777777" w:rsidR="002C0C21" w:rsidRDefault="002C0C21">
      <w:pPr>
        <w:spacing w:line="200" w:lineRule="exact"/>
        <w:rPr>
          <w:del w:id="13075" w:author="Updates" w:date="2024-01-23T15:22:00Z"/>
          <w:sz w:val="20"/>
          <w:szCs w:val="20"/>
        </w:rPr>
      </w:pPr>
    </w:p>
    <w:p w14:paraId="1DC7C419" w14:textId="77777777" w:rsidR="002C0C21" w:rsidRDefault="002C0C21">
      <w:pPr>
        <w:spacing w:line="200" w:lineRule="exact"/>
        <w:rPr>
          <w:del w:id="13076" w:author="Updates" w:date="2024-01-23T15:22:00Z"/>
          <w:sz w:val="20"/>
          <w:szCs w:val="20"/>
        </w:rPr>
      </w:pPr>
    </w:p>
    <w:p w14:paraId="13BAC68E" w14:textId="77777777" w:rsidR="002C0C21" w:rsidRDefault="002C0C21">
      <w:pPr>
        <w:spacing w:line="200" w:lineRule="exact"/>
        <w:rPr>
          <w:del w:id="13077" w:author="Updates" w:date="2024-01-23T15:22:00Z"/>
          <w:sz w:val="20"/>
          <w:szCs w:val="20"/>
        </w:rPr>
      </w:pPr>
    </w:p>
    <w:p w14:paraId="7F5FF665" w14:textId="77777777" w:rsidR="002C0C21" w:rsidRDefault="002C0C21">
      <w:pPr>
        <w:spacing w:line="200" w:lineRule="exact"/>
        <w:rPr>
          <w:del w:id="13078" w:author="Updates" w:date="2024-01-23T15:22:00Z"/>
          <w:sz w:val="20"/>
          <w:szCs w:val="20"/>
        </w:rPr>
      </w:pPr>
    </w:p>
    <w:p w14:paraId="1F7C8577" w14:textId="77777777" w:rsidR="002C0C21" w:rsidRDefault="002C0C21">
      <w:pPr>
        <w:spacing w:line="200" w:lineRule="exact"/>
        <w:rPr>
          <w:del w:id="13079" w:author="Updates" w:date="2024-01-23T15:22:00Z"/>
          <w:sz w:val="20"/>
          <w:szCs w:val="20"/>
        </w:rPr>
      </w:pPr>
    </w:p>
    <w:p w14:paraId="0718FAFA" w14:textId="77777777" w:rsidR="002C0C21" w:rsidRDefault="002C0C21">
      <w:pPr>
        <w:spacing w:line="200" w:lineRule="exact"/>
        <w:rPr>
          <w:del w:id="13080" w:author="Updates" w:date="2024-01-23T15:22:00Z"/>
          <w:sz w:val="20"/>
          <w:szCs w:val="20"/>
        </w:rPr>
      </w:pPr>
    </w:p>
    <w:p w14:paraId="64610D01" w14:textId="77777777" w:rsidR="002C0C21" w:rsidRDefault="002C0C21">
      <w:pPr>
        <w:spacing w:line="200" w:lineRule="exact"/>
        <w:rPr>
          <w:del w:id="13081" w:author="Updates" w:date="2024-01-23T15:22:00Z"/>
          <w:sz w:val="20"/>
          <w:szCs w:val="20"/>
        </w:rPr>
      </w:pPr>
    </w:p>
    <w:p w14:paraId="7A3CC470" w14:textId="77777777" w:rsidR="002C0C21" w:rsidRDefault="002C0C21">
      <w:pPr>
        <w:spacing w:line="348" w:lineRule="exact"/>
        <w:rPr>
          <w:del w:id="13082" w:author="Updates" w:date="2024-01-23T15:22:00Z"/>
          <w:sz w:val="20"/>
          <w:szCs w:val="20"/>
        </w:rPr>
      </w:pPr>
    </w:p>
    <w:p w14:paraId="0848FE2B" w14:textId="77777777" w:rsidR="002C0C21" w:rsidRDefault="00F15D88">
      <w:pPr>
        <w:ind w:left="1380"/>
        <w:rPr>
          <w:del w:id="13083" w:author="Updates" w:date="2024-01-23T15:22:00Z"/>
          <w:sz w:val="20"/>
          <w:szCs w:val="20"/>
        </w:rPr>
      </w:pPr>
      <w:del w:id="13084" w:author="Updates" w:date="2024-01-23T15:22:00Z">
        <w:r>
          <w:rPr>
            <w:rFonts w:eastAsia="Times New Roman"/>
            <w:i/>
            <w:iCs/>
            <w:sz w:val="18"/>
            <w:szCs w:val="18"/>
          </w:rPr>
          <w:delText>image provided from CALTRANS - California Department of Transportation.</w:delText>
        </w:r>
      </w:del>
    </w:p>
    <w:p w14:paraId="734B664C" w14:textId="77777777" w:rsidR="002C0C21" w:rsidRDefault="002C0C21">
      <w:pPr>
        <w:spacing w:line="200" w:lineRule="exact"/>
        <w:rPr>
          <w:del w:id="13085" w:author="Updates" w:date="2024-01-23T15:22:00Z"/>
          <w:sz w:val="20"/>
          <w:szCs w:val="20"/>
        </w:rPr>
      </w:pPr>
    </w:p>
    <w:p w14:paraId="2EA07808" w14:textId="77777777" w:rsidR="002C0C21" w:rsidRDefault="002C0C21">
      <w:pPr>
        <w:spacing w:line="200" w:lineRule="exact"/>
        <w:rPr>
          <w:del w:id="13086" w:author="Updates" w:date="2024-01-23T15:22:00Z"/>
          <w:sz w:val="20"/>
          <w:szCs w:val="20"/>
        </w:rPr>
      </w:pPr>
    </w:p>
    <w:p w14:paraId="5D299FA6" w14:textId="77777777" w:rsidR="002C0C21" w:rsidRDefault="002C0C21">
      <w:pPr>
        <w:spacing w:line="288" w:lineRule="exact"/>
        <w:rPr>
          <w:del w:id="13087" w:author="Updates" w:date="2024-01-23T15:22:00Z"/>
          <w:sz w:val="20"/>
          <w:szCs w:val="20"/>
        </w:rPr>
      </w:pPr>
    </w:p>
    <w:p w14:paraId="0DDA5D8C" w14:textId="77777777" w:rsidR="002C0C21" w:rsidRPr="0082031E" w:rsidRDefault="00F15D88" w:rsidP="003241FE">
      <w:pPr>
        <w:pStyle w:val="FS1"/>
        <w:rPr>
          <w:moveFrom w:id="13088" w:author="Updates" w:date="2024-01-23T15:22:00Z"/>
          <w:sz w:val="20"/>
          <w:szCs w:val="20"/>
        </w:rPr>
      </w:pPr>
      <w:moveFromRangeStart w:id="13089" w:author="Updates" w:date="2024-01-23T15:22:00Z" w:name="move156915851"/>
      <w:moveFrom w:id="13090" w:author="Updates" w:date="2024-01-23T15:22:00Z">
        <w:r w:rsidRPr="00843872">
          <w:rPr>
            <w:rFonts w:eastAsia="Impact"/>
          </w:rPr>
          <w:t>Maintenance</w:t>
        </w:r>
      </w:moveFrom>
    </w:p>
    <w:moveFromRangeEnd w:id="13089"/>
    <w:p w14:paraId="0D43728B" w14:textId="77777777" w:rsidR="002C0C21" w:rsidRDefault="00F15D88">
      <w:pPr>
        <w:spacing w:line="20" w:lineRule="exact"/>
        <w:rPr>
          <w:del w:id="13091" w:author="Updates" w:date="2024-01-23T15:22:00Z"/>
          <w:sz w:val="20"/>
          <w:szCs w:val="20"/>
        </w:rPr>
      </w:pPr>
      <w:del w:id="13092" w:author="Updates" w:date="2024-01-23T15:22:00Z">
        <w:r>
          <w:rPr>
            <w:noProof/>
            <w:sz w:val="20"/>
            <w:szCs w:val="20"/>
          </w:rPr>
          <w:drawing>
            <wp:anchor distT="0" distB="0" distL="114300" distR="114300" simplePos="0" relativeHeight="251845826" behindDoc="1" locked="0" layoutInCell="0" allowOverlap="1" wp14:anchorId="56E9BFA3" wp14:editId="6069AF13">
              <wp:simplePos x="0" y="0"/>
              <wp:positionH relativeFrom="column">
                <wp:posOffset>5715</wp:posOffset>
              </wp:positionH>
              <wp:positionV relativeFrom="paragraph">
                <wp:posOffset>47625</wp:posOffset>
              </wp:positionV>
              <wp:extent cx="6490970" cy="1399540"/>
              <wp:effectExtent l="0" t="0" r="0" b="0"/>
              <wp:wrapNone/>
              <wp:docPr id="1349564684" name="Picture 1349564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9"/>
                      <a:srcRect/>
                      <a:stretch>
                        <a:fillRect/>
                      </a:stretch>
                    </pic:blipFill>
                    <pic:spPr bwMode="auto">
                      <a:xfrm>
                        <a:off x="0" y="0"/>
                        <a:ext cx="6490970" cy="1399540"/>
                      </a:xfrm>
                      <a:prstGeom prst="rect">
                        <a:avLst/>
                      </a:prstGeom>
                      <a:noFill/>
                    </pic:spPr>
                  </pic:pic>
                </a:graphicData>
              </a:graphic>
            </wp:anchor>
          </w:drawing>
        </w:r>
      </w:del>
    </w:p>
    <w:p w14:paraId="6F8DF830" w14:textId="77777777" w:rsidR="002C0C21" w:rsidRDefault="002C0C21">
      <w:pPr>
        <w:spacing w:line="45" w:lineRule="exact"/>
        <w:rPr>
          <w:del w:id="13093" w:author="Updates" w:date="2024-01-23T15:22:00Z"/>
          <w:sz w:val="20"/>
          <w:szCs w:val="20"/>
        </w:rPr>
      </w:pPr>
    </w:p>
    <w:tbl>
      <w:tblPr>
        <w:tblW w:w="0" w:type="auto"/>
        <w:tblInd w:w="30" w:type="dxa"/>
        <w:tblLayout w:type="fixed"/>
        <w:tblCellMar>
          <w:left w:w="0" w:type="dxa"/>
          <w:right w:w="0" w:type="dxa"/>
        </w:tblCellMar>
        <w:tblLook w:val="04A0" w:firstRow="1" w:lastRow="0" w:firstColumn="1" w:lastColumn="0" w:noHBand="0" w:noVBand="1"/>
      </w:tblPr>
      <w:tblGrid>
        <w:gridCol w:w="5300"/>
        <w:gridCol w:w="4900"/>
      </w:tblGrid>
      <w:tr w:rsidR="002C0C21" w14:paraId="16F95E2B" w14:textId="77777777">
        <w:trPr>
          <w:trHeight w:val="307"/>
          <w:del w:id="13094" w:author="Updates" w:date="2024-01-23T15:22:00Z"/>
        </w:trPr>
        <w:tc>
          <w:tcPr>
            <w:tcW w:w="5300" w:type="dxa"/>
            <w:tcBorders>
              <w:top w:val="single" w:sz="8" w:space="0" w:color="B7C83B"/>
              <w:left w:val="single" w:sz="8" w:space="0" w:color="B7C83B"/>
              <w:right w:val="single" w:sz="8" w:space="0" w:color="B7C83B"/>
            </w:tcBorders>
            <w:vAlign w:val="bottom"/>
          </w:tcPr>
          <w:p w14:paraId="34774465" w14:textId="77777777" w:rsidR="002C0C21" w:rsidRDefault="00F15D88">
            <w:pPr>
              <w:ind w:left="2260"/>
              <w:rPr>
                <w:del w:id="13095" w:author="Updates" w:date="2024-01-23T15:22:00Z"/>
                <w:sz w:val="20"/>
                <w:szCs w:val="20"/>
              </w:rPr>
            </w:pPr>
            <w:del w:id="13096" w:author="Updates" w:date="2024-01-23T15:22:00Z">
              <w:r>
                <w:rPr>
                  <w:rFonts w:eastAsia="Times New Roman"/>
                  <w:b/>
                  <w:bCs/>
                </w:rPr>
                <w:delText>Activity</w:delText>
              </w:r>
            </w:del>
          </w:p>
        </w:tc>
        <w:tc>
          <w:tcPr>
            <w:tcW w:w="4900" w:type="dxa"/>
            <w:tcBorders>
              <w:top w:val="single" w:sz="8" w:space="0" w:color="B7C83B"/>
              <w:right w:val="single" w:sz="8" w:space="0" w:color="B7C83B"/>
            </w:tcBorders>
            <w:vAlign w:val="bottom"/>
          </w:tcPr>
          <w:p w14:paraId="5E87B360" w14:textId="77777777" w:rsidR="002C0C21" w:rsidRDefault="00F15D88">
            <w:pPr>
              <w:ind w:left="1880"/>
              <w:rPr>
                <w:del w:id="13097" w:author="Updates" w:date="2024-01-23T15:22:00Z"/>
                <w:sz w:val="20"/>
                <w:szCs w:val="20"/>
              </w:rPr>
            </w:pPr>
            <w:del w:id="13098" w:author="Updates" w:date="2024-01-23T15:22:00Z">
              <w:r>
                <w:rPr>
                  <w:rFonts w:eastAsia="Times New Roman"/>
                  <w:b/>
                  <w:bCs/>
                </w:rPr>
                <w:delText>Frequency</w:delText>
              </w:r>
            </w:del>
          </w:p>
        </w:tc>
      </w:tr>
      <w:tr w:rsidR="002C0C21" w14:paraId="76021DE6" w14:textId="77777777">
        <w:trPr>
          <w:trHeight w:val="20"/>
          <w:del w:id="13099" w:author="Updates" w:date="2024-01-23T15:22:00Z"/>
        </w:trPr>
        <w:tc>
          <w:tcPr>
            <w:tcW w:w="5300" w:type="dxa"/>
            <w:tcBorders>
              <w:left w:val="single" w:sz="8" w:space="0" w:color="B7C83B"/>
              <w:bottom w:val="single" w:sz="8" w:space="0" w:color="B7C83B"/>
              <w:right w:val="single" w:sz="8" w:space="0" w:color="B7C83B"/>
            </w:tcBorders>
            <w:vAlign w:val="bottom"/>
          </w:tcPr>
          <w:p w14:paraId="779E477F" w14:textId="77777777" w:rsidR="002C0C21" w:rsidRDefault="002C0C21">
            <w:pPr>
              <w:spacing w:line="20" w:lineRule="exact"/>
              <w:rPr>
                <w:del w:id="13100" w:author="Updates" w:date="2024-01-23T15:22:00Z"/>
                <w:sz w:val="1"/>
                <w:szCs w:val="1"/>
              </w:rPr>
            </w:pPr>
          </w:p>
        </w:tc>
        <w:tc>
          <w:tcPr>
            <w:tcW w:w="4900" w:type="dxa"/>
            <w:tcBorders>
              <w:bottom w:val="single" w:sz="8" w:space="0" w:color="B7C83B"/>
              <w:right w:val="single" w:sz="8" w:space="0" w:color="B7C83B"/>
            </w:tcBorders>
            <w:vAlign w:val="bottom"/>
          </w:tcPr>
          <w:p w14:paraId="0E29D5F7" w14:textId="77777777" w:rsidR="002C0C21" w:rsidRDefault="002C0C21">
            <w:pPr>
              <w:spacing w:line="20" w:lineRule="exact"/>
              <w:rPr>
                <w:del w:id="13101" w:author="Updates" w:date="2024-01-23T15:22:00Z"/>
                <w:sz w:val="1"/>
                <w:szCs w:val="1"/>
              </w:rPr>
            </w:pPr>
          </w:p>
        </w:tc>
      </w:tr>
      <w:tr w:rsidR="002C0C21" w14:paraId="317DABCA" w14:textId="77777777">
        <w:trPr>
          <w:trHeight w:val="287"/>
          <w:del w:id="13102" w:author="Updates" w:date="2024-01-23T15:22:00Z"/>
        </w:trPr>
        <w:tc>
          <w:tcPr>
            <w:tcW w:w="5300" w:type="dxa"/>
            <w:tcBorders>
              <w:left w:val="single" w:sz="8" w:space="0" w:color="B7C83B"/>
              <w:right w:val="single" w:sz="8" w:space="0" w:color="B7C83B"/>
            </w:tcBorders>
            <w:vAlign w:val="bottom"/>
          </w:tcPr>
          <w:p w14:paraId="4A41F119" w14:textId="77777777" w:rsidR="002C0C21" w:rsidRDefault="00F15D88">
            <w:pPr>
              <w:ind w:left="80"/>
              <w:rPr>
                <w:del w:id="13103" w:author="Updates" w:date="2024-01-23T15:22:00Z"/>
                <w:sz w:val="20"/>
                <w:szCs w:val="20"/>
              </w:rPr>
            </w:pPr>
            <w:del w:id="13104" w:author="Updates" w:date="2024-01-23T15:22:00Z">
              <w:r>
                <w:rPr>
                  <w:rFonts w:eastAsia="Times New Roman"/>
                </w:rPr>
                <w:delText>Inspect for standing water, sediment, trash and</w:delText>
              </w:r>
            </w:del>
          </w:p>
        </w:tc>
        <w:tc>
          <w:tcPr>
            <w:tcW w:w="4900" w:type="dxa"/>
            <w:tcBorders>
              <w:right w:val="single" w:sz="8" w:space="0" w:color="B7C83B"/>
            </w:tcBorders>
            <w:vAlign w:val="bottom"/>
          </w:tcPr>
          <w:p w14:paraId="5ECB1F53" w14:textId="77777777" w:rsidR="002C0C21" w:rsidRDefault="00F15D88">
            <w:pPr>
              <w:ind w:left="60"/>
              <w:rPr>
                <w:del w:id="13105" w:author="Updates" w:date="2024-01-23T15:22:00Z"/>
                <w:sz w:val="20"/>
                <w:szCs w:val="20"/>
              </w:rPr>
            </w:pPr>
            <w:del w:id="13106" w:author="Updates" w:date="2024-01-23T15:22:00Z">
              <w:r>
                <w:rPr>
                  <w:rFonts w:eastAsia="Times New Roman"/>
                </w:rPr>
                <w:delText>2 times per year minimum; follow</w:delText>
              </w:r>
            </w:del>
          </w:p>
        </w:tc>
      </w:tr>
      <w:tr w:rsidR="002C0C21" w14:paraId="4CA62FE6" w14:textId="77777777">
        <w:trPr>
          <w:trHeight w:val="264"/>
          <w:del w:id="13107" w:author="Updates" w:date="2024-01-23T15:22:00Z"/>
        </w:trPr>
        <w:tc>
          <w:tcPr>
            <w:tcW w:w="5300" w:type="dxa"/>
            <w:tcBorders>
              <w:left w:val="single" w:sz="8" w:space="0" w:color="B7C83B"/>
              <w:right w:val="single" w:sz="8" w:space="0" w:color="B7C83B"/>
            </w:tcBorders>
            <w:vAlign w:val="bottom"/>
          </w:tcPr>
          <w:p w14:paraId="3D3428CB" w14:textId="77777777" w:rsidR="002C0C21" w:rsidRDefault="00F15D88">
            <w:pPr>
              <w:ind w:left="80"/>
              <w:rPr>
                <w:del w:id="13108" w:author="Updates" w:date="2024-01-23T15:22:00Z"/>
                <w:sz w:val="20"/>
                <w:szCs w:val="20"/>
              </w:rPr>
            </w:pPr>
            <w:del w:id="13109" w:author="Updates" w:date="2024-01-23T15:22:00Z">
              <w:r>
                <w:rPr>
                  <w:rFonts w:eastAsia="Times New Roman"/>
                </w:rPr>
                <w:delText>debris and clogging</w:delText>
              </w:r>
            </w:del>
          </w:p>
        </w:tc>
        <w:tc>
          <w:tcPr>
            <w:tcW w:w="4900" w:type="dxa"/>
            <w:tcBorders>
              <w:right w:val="single" w:sz="8" w:space="0" w:color="B7C83B"/>
            </w:tcBorders>
            <w:vAlign w:val="bottom"/>
          </w:tcPr>
          <w:p w14:paraId="150DC75E" w14:textId="77777777" w:rsidR="002C0C21" w:rsidRDefault="00F15D88">
            <w:pPr>
              <w:ind w:left="60"/>
              <w:rPr>
                <w:del w:id="13110" w:author="Updates" w:date="2024-01-23T15:22:00Z"/>
                <w:sz w:val="20"/>
                <w:szCs w:val="20"/>
              </w:rPr>
            </w:pPr>
            <w:del w:id="13111" w:author="Updates" w:date="2024-01-23T15:22:00Z">
              <w:r>
                <w:rPr>
                  <w:rFonts w:eastAsia="Times New Roman"/>
                </w:rPr>
                <w:delText>manufacturer’s schedule</w:delText>
              </w:r>
            </w:del>
          </w:p>
        </w:tc>
      </w:tr>
      <w:tr w:rsidR="002C0C21" w14:paraId="45EAAC88" w14:textId="77777777">
        <w:trPr>
          <w:trHeight w:val="20"/>
          <w:del w:id="13112" w:author="Updates" w:date="2024-01-23T15:22:00Z"/>
        </w:trPr>
        <w:tc>
          <w:tcPr>
            <w:tcW w:w="5300" w:type="dxa"/>
            <w:tcBorders>
              <w:left w:val="single" w:sz="8" w:space="0" w:color="B7C83B"/>
              <w:bottom w:val="single" w:sz="8" w:space="0" w:color="B7C83B"/>
              <w:right w:val="single" w:sz="8" w:space="0" w:color="B7C83B"/>
            </w:tcBorders>
            <w:vAlign w:val="bottom"/>
          </w:tcPr>
          <w:p w14:paraId="1E8860B9" w14:textId="77777777" w:rsidR="002C0C21" w:rsidRDefault="002C0C21">
            <w:pPr>
              <w:spacing w:line="20" w:lineRule="exact"/>
              <w:rPr>
                <w:del w:id="13113" w:author="Updates" w:date="2024-01-23T15:22:00Z"/>
                <w:sz w:val="1"/>
                <w:szCs w:val="1"/>
              </w:rPr>
            </w:pPr>
          </w:p>
        </w:tc>
        <w:tc>
          <w:tcPr>
            <w:tcW w:w="4900" w:type="dxa"/>
            <w:tcBorders>
              <w:bottom w:val="single" w:sz="8" w:space="0" w:color="B7C83B"/>
              <w:right w:val="single" w:sz="8" w:space="0" w:color="B7C83B"/>
            </w:tcBorders>
            <w:vAlign w:val="bottom"/>
          </w:tcPr>
          <w:p w14:paraId="70F36EB3" w14:textId="77777777" w:rsidR="002C0C21" w:rsidRDefault="002C0C21">
            <w:pPr>
              <w:spacing w:line="20" w:lineRule="exact"/>
              <w:rPr>
                <w:del w:id="13114" w:author="Updates" w:date="2024-01-23T15:22:00Z"/>
                <w:sz w:val="1"/>
                <w:szCs w:val="1"/>
              </w:rPr>
            </w:pPr>
          </w:p>
        </w:tc>
      </w:tr>
    </w:tbl>
    <w:p w14:paraId="7664B29F" w14:textId="3189F49F" w:rsidR="00A966B5" w:rsidRDefault="00A966B5" w:rsidP="00224252">
      <w:pPr>
        <w:pStyle w:val="ListParagraph"/>
        <w:numPr>
          <w:ilvl w:val="0"/>
          <w:numId w:val="6"/>
        </w:numPr>
        <w:spacing w:before="120" w:line="252" w:lineRule="auto"/>
        <w:rPr>
          <w:ins w:id="13115" w:author="Updates" w:date="2024-01-23T15:22:00Z"/>
          <w:rFonts w:ascii="Arial" w:hAnsi="Arial" w:cs="Arial"/>
          <w:i/>
          <w:iCs/>
          <w:spacing w:val="-1"/>
          <w:sz w:val="18"/>
          <w:szCs w:val="18"/>
        </w:rPr>
      </w:pPr>
      <w:ins w:id="13116" w:author="Updates" w:date="2024-01-23T15:22:00Z">
        <w:r w:rsidRPr="001934EC">
          <w:rPr>
            <w:rFonts w:ascii="Arial" w:hAnsi="Arial" w:cs="Arial"/>
            <w:i/>
            <w:iCs/>
            <w:spacing w:val="-1"/>
            <w:sz w:val="18"/>
            <w:szCs w:val="18"/>
          </w:rPr>
          <w:t xml:space="preserve">Metals category includes Zinc, Cadmium, Lead, Aluminum, and Iron. </w:t>
        </w:r>
      </w:ins>
    </w:p>
    <w:p w14:paraId="147A5247" w14:textId="3AED75D2" w:rsidR="00060327" w:rsidRPr="00060327" w:rsidRDefault="00060327" w:rsidP="00224252">
      <w:pPr>
        <w:pStyle w:val="ListParagraph"/>
        <w:numPr>
          <w:ilvl w:val="0"/>
          <w:numId w:val="6"/>
        </w:numPr>
        <w:spacing w:before="120" w:line="252" w:lineRule="auto"/>
        <w:rPr>
          <w:ins w:id="13117" w:author="Updates" w:date="2024-01-23T15:22:00Z"/>
          <w:rFonts w:ascii="Arial" w:hAnsi="Arial" w:cs="Arial"/>
          <w:i/>
          <w:iCs/>
          <w:spacing w:val="-1"/>
          <w:sz w:val="18"/>
          <w:szCs w:val="18"/>
        </w:rPr>
      </w:pPr>
      <w:ins w:id="13118" w:author="Updates" w:date="2024-01-23T15:22:00Z">
        <w:r w:rsidRPr="00060327">
          <w:rPr>
            <w:rFonts w:ascii="Arial" w:hAnsi="Arial" w:cs="Arial"/>
            <w:i/>
            <w:iCs/>
            <w:sz w:val="18"/>
            <w:szCs w:val="18"/>
          </w:rPr>
          <w:t xml:space="preserve">Pollutant removal ability must be determined on a case-by-case basis in accordance with procedures described in </w:t>
        </w:r>
        <w:r w:rsidRPr="00060327">
          <w:rPr>
            <w:rFonts w:ascii="Arial" w:hAnsi="Arial" w:cs="Arial"/>
            <w:b/>
            <w:bCs/>
            <w:i/>
            <w:iCs/>
            <w:sz w:val="18"/>
            <w:szCs w:val="18"/>
          </w:rPr>
          <w:t>Section 5.3</w:t>
        </w:r>
      </w:ins>
    </w:p>
    <w:p w14:paraId="7F126FD7" w14:textId="2F7F590D" w:rsidR="002C0C21" w:rsidRDefault="00CA2E2D" w:rsidP="00CA2E2D">
      <w:pPr>
        <w:pStyle w:val="FS1"/>
        <w:rPr>
          <w:ins w:id="13119" w:author="Updates" w:date="2024-01-23T15:22:00Z"/>
        </w:rPr>
      </w:pPr>
      <w:ins w:id="13120" w:author="Updates" w:date="2024-01-23T15:22:00Z">
        <w:r>
          <w:t>Unit Treatment Process</w:t>
        </w:r>
      </w:ins>
    </w:p>
    <w:p w14:paraId="2CAE07D7" w14:textId="6E3C1E4D" w:rsidR="00CA2E2D" w:rsidRDefault="00CA2E2D" w:rsidP="004E791B">
      <w:pPr>
        <w:pStyle w:val="FSBullet"/>
        <w:rPr>
          <w:ins w:id="13121" w:author="Updates" w:date="2024-01-23T15:22:00Z"/>
        </w:rPr>
      </w:pPr>
      <w:ins w:id="13122" w:author="Updates" w:date="2024-01-23T15:22:00Z">
        <w:r>
          <w:t>Filtration</w:t>
        </w:r>
      </w:ins>
    </w:p>
    <w:p w14:paraId="01598CCF" w14:textId="77777777" w:rsidR="002C0C21" w:rsidRDefault="002C0C21">
      <w:pPr>
        <w:spacing w:line="200" w:lineRule="exact"/>
        <w:rPr>
          <w:ins w:id="13123" w:author="Updates" w:date="2024-01-23T15:22:00Z"/>
          <w:sz w:val="20"/>
          <w:szCs w:val="20"/>
        </w:rPr>
      </w:pPr>
    </w:p>
    <w:p w14:paraId="6AAF289F" w14:textId="77777777" w:rsidR="002C0C21" w:rsidRDefault="002C0C21">
      <w:pPr>
        <w:spacing w:line="200" w:lineRule="exact"/>
        <w:rPr>
          <w:ins w:id="13124" w:author="Updates" w:date="2024-01-23T15:22:00Z"/>
          <w:sz w:val="20"/>
          <w:szCs w:val="20"/>
        </w:rPr>
      </w:pPr>
    </w:p>
    <w:p w14:paraId="5CB641F6" w14:textId="77777777" w:rsidR="002C0C21" w:rsidRDefault="002C0C21">
      <w:pPr>
        <w:spacing w:line="200" w:lineRule="exact"/>
        <w:rPr>
          <w:ins w:id="13125" w:author="Updates" w:date="2024-01-23T15:22:00Z"/>
          <w:sz w:val="20"/>
          <w:szCs w:val="20"/>
        </w:rPr>
      </w:pPr>
    </w:p>
    <w:p w14:paraId="570D7147" w14:textId="77777777" w:rsidR="002C0C21" w:rsidRDefault="002C0C21">
      <w:pPr>
        <w:spacing w:line="200" w:lineRule="exact"/>
        <w:rPr>
          <w:ins w:id="13126" w:author="Updates" w:date="2024-01-23T15:22:00Z"/>
          <w:sz w:val="20"/>
          <w:szCs w:val="20"/>
        </w:rPr>
      </w:pPr>
    </w:p>
    <w:p w14:paraId="39BF94BF" w14:textId="77777777" w:rsidR="002C0C21" w:rsidRDefault="002C0C21">
      <w:pPr>
        <w:spacing w:line="200" w:lineRule="exact"/>
        <w:rPr>
          <w:ins w:id="13127" w:author="Updates" w:date="2024-01-23T15:22:00Z"/>
          <w:sz w:val="20"/>
          <w:szCs w:val="20"/>
        </w:rPr>
      </w:pPr>
    </w:p>
    <w:tbl>
      <w:tblPr>
        <w:tblpPr w:leftFromText="180" w:rightFromText="180" w:vertAnchor="text" w:horzAnchor="margin" w:tblpXSpec="right" w:tblpY="211"/>
        <w:tblW w:w="52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3325"/>
        <w:gridCol w:w="1890"/>
      </w:tblGrid>
      <w:tr w:rsidR="003715ED" w14:paraId="739B7B75" w14:textId="77777777" w:rsidTr="00E604D0">
        <w:trPr>
          <w:trHeight w:val="528"/>
        </w:trPr>
        <w:tc>
          <w:tcPr>
            <w:tcW w:w="3325" w:type="dxa"/>
            <w:shd w:val="clear" w:color="auto" w:fill="F2F2F2" w:themeFill="background1" w:themeFillShade="F2"/>
            <w:vAlign w:val="center"/>
          </w:tcPr>
          <w:p w14:paraId="516E4418" w14:textId="77777777" w:rsidR="003715ED" w:rsidRPr="008B766F" w:rsidRDefault="00164B21" w:rsidP="00E604D0">
            <w:pPr>
              <w:tabs>
                <w:tab w:val="left" w:pos="3720"/>
              </w:tabs>
              <w:ind w:left="90"/>
              <w:rPr>
                <w:moveFrom w:id="13128" w:author="Updates" w:date="2024-01-23T15:22:00Z"/>
                <w:rFonts w:ascii="Arial" w:hAnsi="Arial" w:cs="Arial"/>
                <w:sz w:val="18"/>
                <w:szCs w:val="18"/>
              </w:rPr>
            </w:pPr>
            <w:ins w:id="13129" w:author="Updates" w:date="2024-01-23T15:22:00Z">
              <w:r w:rsidRPr="00814152">
                <w:rPr>
                  <w:rFonts w:ascii="Franklin Gothic Demi Cond" w:eastAsia="Times New Roman" w:hAnsi="Franklin Gothic Demi Cond"/>
                  <w:noProof/>
                  <w:color w:val="0393EB"/>
                  <w:spacing w:val="-2"/>
                  <w:sz w:val="28"/>
                  <w:szCs w:val="28"/>
                  <w:lang w:eastAsia="ko-KR"/>
                </w:rPr>
                <w:lastRenderedPageBreak/>
                <mc:AlternateContent>
                  <mc:Choice Requires="wpg">
                    <w:drawing>
                      <wp:anchor distT="0" distB="0" distL="114300" distR="114300" simplePos="0" relativeHeight="251658283" behindDoc="0" locked="0" layoutInCell="1" allowOverlap="1" wp14:anchorId="5DAF343A" wp14:editId="6D62392A">
                        <wp:simplePos x="0" y="0"/>
                        <wp:positionH relativeFrom="margin">
                          <wp:align>center</wp:align>
                        </wp:positionH>
                        <wp:positionV relativeFrom="margin">
                          <wp:align>top</wp:align>
                        </wp:positionV>
                        <wp:extent cx="6581775" cy="4555508"/>
                        <wp:effectExtent l="0" t="0" r="0" b="0"/>
                        <wp:wrapSquare wrapText="bothSides"/>
                        <wp:docPr id="75" name="Group 75"/>
                        <wp:cNvGraphicFramePr/>
                        <a:graphic xmlns:a="http://schemas.openxmlformats.org/drawingml/2006/main">
                          <a:graphicData uri="http://schemas.microsoft.com/office/word/2010/wordprocessingGroup">
                            <wpg:wgp>
                              <wpg:cNvGrpSpPr/>
                              <wpg:grpSpPr>
                                <a:xfrm>
                                  <a:off x="0" y="0"/>
                                  <a:ext cx="6581775" cy="4555508"/>
                                  <a:chOff x="-428625" y="0"/>
                                  <a:chExt cx="6581775" cy="4555508"/>
                                </a:xfrm>
                              </wpg:grpSpPr>
                              <pic:pic xmlns:pic="http://schemas.openxmlformats.org/drawingml/2006/picture">
                                <pic:nvPicPr>
                                  <pic:cNvPr id="60" name="Picture 60" descr="Diagram&#10;&#10;Description automatically generated"/>
                                  <pic:cNvPicPr>
                                    <a:picLocks noChangeAspect="1"/>
                                  </pic:cNvPicPr>
                                </pic:nvPicPr>
                                <pic:blipFill rotWithShape="1">
                                  <a:blip r:embed="rId1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pic:blipFill>
                                <pic:spPr bwMode="auto">
                                  <a:xfrm>
                                    <a:off x="-428625" y="431183"/>
                                    <a:ext cx="6581775" cy="4124325"/>
                                  </a:xfrm>
                                  <a:prstGeom prst="rect">
                                    <a:avLst/>
                                  </a:prstGeom>
                                  <a:noFill/>
                                  <a:ln>
                                    <a:noFill/>
                                  </a:ln>
                                  <a:extLst>
                                    <a:ext uri="{53640926-AAD7-44D8-BBD7-CCE9431645EC}">
                                      <a14:shadowObscured xmlns:a14="http://schemas.microsoft.com/office/drawing/2010/main"/>
                                    </a:ext>
                                  </a:extLst>
                                </pic:spPr>
                              </pic:pic>
                              <wps:wsp>
                                <wps:cNvPr id="213" name="Text Box 2"/>
                                <wps:cNvSpPr txBox="1">
                                  <a:spLocks noChangeArrowheads="1"/>
                                </wps:cNvSpPr>
                                <wps:spPr bwMode="auto">
                                  <a:xfrm>
                                    <a:off x="0" y="0"/>
                                    <a:ext cx="5334634" cy="553719"/>
                                  </a:xfrm>
                                  <a:prstGeom prst="rect">
                                    <a:avLst/>
                                  </a:prstGeom>
                                  <a:solidFill>
                                    <a:srgbClr val="FFFFFF"/>
                                  </a:solidFill>
                                  <a:ln w="9525">
                                    <a:noFill/>
                                    <a:miter lim="800000"/>
                                    <a:headEnd/>
                                    <a:tailEnd/>
                                  </a:ln>
                                </wps:spPr>
                                <wps:txbx>
                                  <w:txbxContent>
                                    <w:p w14:paraId="40F0A453" w14:textId="36E26540" w:rsidR="000E6946" w:rsidRDefault="000E6946" w:rsidP="00AC11EA">
                                      <w:pPr>
                                        <w:pStyle w:val="FSTextBox"/>
                                        <w:rPr>
                                          <w:ins w:id="13130" w:author="Updates" w:date="2024-01-23T15:22:00Z"/>
                                        </w:rPr>
                                      </w:pPr>
                                      <w:ins w:id="13131" w:author="Updates" w:date="2024-01-23T15:22:00Z">
                                        <w:r w:rsidRPr="00CA2E2D">
                                          <w:t>Example Proprietary Media Filter</w:t>
                                        </w:r>
                                        <w:r>
                                          <w:t>:</w:t>
                                        </w:r>
                                      </w:ins>
                                    </w:p>
                                    <w:p w14:paraId="46DFB34A" w14:textId="60D6AD60" w:rsidR="000E6946" w:rsidRPr="00843872" w:rsidRDefault="000E6946" w:rsidP="00AC11EA">
                                      <w:pPr>
                                        <w:pStyle w:val="FSTextBox"/>
                                        <w:rPr>
                                          <w:ins w:id="13132" w:author="Updates" w:date="2024-01-23T15:22:00Z"/>
                                          <w:b w:val="0"/>
                                          <w:bCs w:val="0"/>
                                        </w:rPr>
                                      </w:pPr>
                                      <w:ins w:id="13133" w:author="Updates" w:date="2024-01-23T15:22:00Z">
                                        <w:r w:rsidRPr="00843872">
                                          <w:rPr>
                                            <w:b w:val="0"/>
                                            <w:bCs w:val="0"/>
                                          </w:rPr>
                                          <w:t>Public domain media filter:</w:t>
                                        </w:r>
                                        <w:r w:rsidR="00394849">
                                          <w:rPr>
                                            <w:b w:val="0"/>
                                            <w:bCs w:val="0"/>
                                          </w:rPr>
                                          <w:t xml:space="preserve"> </w:t>
                                        </w:r>
                                        <w:r w:rsidRPr="00843872">
                                          <w:rPr>
                                            <w:b w:val="0"/>
                                            <w:bCs w:val="0"/>
                                          </w:rPr>
                                          <w:t>CALTRANS - California Department of Transportation.</w:t>
                                        </w:r>
                                      </w:ins>
                                    </w:p>
                                    <w:p w14:paraId="4D9495A9" w14:textId="0EEDFAF2" w:rsidR="000E6946" w:rsidRDefault="000E6946">
                                      <w:pPr>
                                        <w:rPr>
                                          <w:ins w:id="13134" w:author="Updates" w:date="2024-01-23T15:22:00Z"/>
                                        </w:rPr>
                                      </w:pP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5DAF343A" id="Group 75" o:spid="_x0000_s1122" style="position:absolute;left:0;text-align:left;margin-left:0;margin-top:0;width:518.25pt;height:358.7pt;z-index:251658283;mso-position-horizontal:center;mso-position-horizontal-relative:margin;mso-position-vertical:top;mso-position-vertical-relative:margin;mso-width-relative:margin;mso-height-relative:margin" coordorigin="-4286" coordsize="65817,455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whQS0AwAAsQgAAA4AAABkcnMvZTJvRG9jLnhtbKRW227jNhB9L9B/&#10;IFSgb4ksXxLHjbNI43WwwLYNuin6TFO0RSxFsiRt2f36nqGs+JIUu90KCM0hh8OZM2eGuX23rTXb&#10;SB+UNdOsuOxlTBphS2VW0+yP5/nFOGMhclNybY2cZjsZsnd3339327iJ7NvK6lJ6BiMmTBo3zaoY&#10;3STPg6hkzcOlddJgc2l9zSNEv8pLzxtYr3Xe7/Wu8sb60nkrZAhYnbWb2V2yv1xKEX9bLoOMTE8z&#10;+BbT6NO4oDG/u+WTleeuUmLvBv8GL2quDC59MTXjkbO1V69M1Up4G+wyXgpb53a5VEKmGBBN0TuL&#10;5tHbtUuxrCbNyr3ABGjPcPpms+LXzaN3n9yTBxKNWwGLJFEs26Wv6Rdesm2CbPcCmdxGJrB4NRoX&#10;19ejjAnsDUf4euMWVFEBeTp3MeyPr/pQOZwW1fsvnM+76/MTp5wSE/ztkcDsFRJfZgxOxbWX2d5I&#10;/VU2au4/r90FkuZ4VAulVdwlAiI95JTZPCnx5FsBoD55pkrAA84ZXoP42KZbGa2UMghwcKY4mFf/&#10;+MP2/qc0zGhduYhaYnwdLTivBNd6x1bSSM+jLAlbuo+uaC/kBMhHKz4HZuxDxc1K3gcH4qMcSTs/&#10;VU/iibcLrdxcac28jX+qWH2quIPDReIzbe6BgsdnrHsD65bRMyvWtTSxLVEvNQKxJlTKhYz5iawX&#10;EuD4D2UB4qA9RNznvDIx3Sm0b+Mg8kGYe5t4GPxq8aA923AU8zx9KcATJeg/Wzr4ljatc+0q3tpI&#10;5Q+m7VWBVTJF59tZ5wYkAqI1K34HuAAW56KXUVQdyB2QbYYCaootml9sieAomym2s5o6ro3hoCjG&#10;g7Z43i6voj8coJDovq48kH0f4qO0NaMJQIVz6Sa++RjITah2KuSzsZTr5L42JwtQpJVEEHJ+PwV9&#10;qDOgPYeOCZBeceE/daBEMXhJZg/F0i8GXbU8EwA/2y3rU7R7NepSLG6x3LEzuDPie2+bSvIS/rXk&#10;Pzra2vmqtKBGD82qy8VoMBheDYZtqxuNBtfFzf9LRbBalZSNllf/Ru4TNW1YM81uRqDBSfL4pFYR&#10;L6lW9TQb9+hrmURovDdlSnjkSrfzLtcET5trmsXtYpva1ihFRksLW+6AOlpDegDw0mNSWf93xhq8&#10;mtMs/LXm1Ez1BwPQb4rhkJ7ZJAxH130I/nhncbzDjYCpaRYz1k4fIqReiiy4e9TMXCUKHzwBKUkA&#10;F9MsvYuYnTy8x3LSOvyncfcPAAAA//8DAFBLAwQKAAAAAAAAACEA/Sh9QVEsAwBRLAMAFQAAAGRy&#10;cy9tZWRpYS9pbWFnZTEuanBlZ//Y/+AAEEpGSUYAAQEBANwA3AAA/9sAQwACAQEBAQECAQEBAgIC&#10;AgIEAwICAgIFBAQDBAYFBgYGBQYGBgcJCAYHCQcGBggLCAkKCgoKCgYICwwLCgwJCgoK/9sAQwEC&#10;AgICAgIFAwMFCgcGBwoKCgoKCgoKCgoKCgoKCgoKCgoKCgoKCgoKCgoKCgoKCgoKCgoKCgoKCgoK&#10;CgoKCgoK/8AAEQgDzgYT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jNA&#10;BRSb16bhS7h60BcKKNw9aNw9aAuFFG4etG5R1NAXCik3r/eFG9f7woC4tFJvX+8KN6/3hQFxaKTe&#10;v94Ub1/vCgLi0Um9f7wo3r/eFAXFopN6/wB4Ub1/vCgLi0UgdD0YfnS7h60BcKKNw9aNyjqaAuFF&#10;N8xP74/OjzE/vUC5ojqKb5if3qPMT+9QHNHuOopvmJ/eo8xP71Ac0e46im+Yn96lDoejUBzRFopN&#10;yjqwpPMT+9QHMh1FN8xP71HmJ/eoDmj3HUU3zE/vUebGOrijUOaPcdRTfNj/AL4o82P++KdmHNHu&#10;Oopvmx/3xR5sf98UWYc0e46im+bH/fFHmx/3xSsw5o9x1FN8yP8Avr+dHmR/31/OgOZDqKb5kf8A&#10;fX86PMj/AL6/nQHMh1FN8yP++v50ebGOsi/nQHMh1FN86L/nqv8A31R50X/PVf8AvqgOZDqKb5sR&#10;6SL/AN9UeZH/AH1/OgOZDqKb5kf99fzo8yP++v50BzIdRTfMj/vr+dHmR/31/OgOZDqKb5kf99fz&#10;o8yP++v50BzIdRTfMj/vr+dHmR/31/OgOZDqKb5kf99fzo86Lp5q/wDfVAcyHUU3zov+eq/99Ued&#10;F/z1X/vqgOZDqKb50X/PVf8Avqjzov8Anqv/AH1QHMh1FN86L/nqv/fVHnRf89V/76oDmQ6imiaI&#10;naJVz/vUu9P7woDmQtFNMsY6uKPOiPSRfzp2YuaPcdRTfNj/AL4o82P++KLMfNHuOopvmx/3xR5s&#10;f98UWYc0e46im+bH/fFHmx/3xRZhzR7jqKb5sf8AfFHmx/3xRZhzR7jqKb5sf98UebH/AHxSsw5o&#10;9x1FN82P++KPNi/56CnZi5o9x1FN86L/AJ6Cjzov+egosw5o9x1FN86L/noKPOi/56CizDmj3HUU&#10;3zov+ego82L/AJ6CizDmj3HUU3zov+ego86L/noKLMOaPcdRTfOi/wCego86L/noKLMOaPcdRTfO&#10;i/56Cjzov+egosw5o9x1FN86L/noKPOi/wCegosw5o9x1FN86L/noKPOi/56CizDmj3HUU3zov8A&#10;noKPNi/56CizDmj3HUU3zov+ego86H/nov50WYc0e46im+bF/wA9BR50Q6yCizDmj3HUU3zof+eq&#10;/nR50P8Az1X86LMOePcdRTfOh/56r+dHnQ/89V/OizDnj3HUU3zof+eq/nR50P8Az1X86LMOePcd&#10;RTfOh/56r+dHnQ/89V/OizDnj3HUU3zof+eq/nR50P8Az1X86LMOePcdRTfOh/56r+dHnQ/89V/O&#10;izDnj3HUU3z4f+eq/nTftMH/AD1Wi0g9pDuiSimC4gP/AC1X86Xzof8Anqv50csg9pDuh1FN86H/&#10;AJ6r+dHnQ/8APVfzosw54dx1FN86H/nqv50edD/z1X86LSDnh3HUU3zof+eq/nR50P8Az1X86OWQ&#10;c8O46imGeAdZV/OgXEB6SrRyyD2kO6H0U3zof+eq/nR50P8Az1X86LMOePcdRTfOiPSRfzo86H/n&#10;qv50WYc8e46im+dD/wA9V/Ojzof+eq/nRZhzx7jqKb50P/PVfzo86H/nqv50WYc8e46im+dD/wA9&#10;V/Ojzof+eq/nRZhzx7jqKb58P/PVfzo86H/nqv50WYc8e46im+dD/wA9V/Ojzof+eq/nRZhzx7jq&#10;Kb50P/PVfzo86H/nqv50WYc8e46im+fD/wA9V/Ok+0QD/lsv50WkHPHuPoponhyF81cnp83WnZB6&#10;GltuNNPYKKKKBhRRRQAUUUUAFFFFABRRRQAUUUUAFFFFABRRRQAUUUUAFFFFABRRRQAUUUUAFI/3&#10;aWkf7tACjpRQOlFABRRRQAUUUUAFFFFABRRRQAUUUUAFFFFABRRRQAUUUUAFFFFABQeo4oooA5XU&#10;SBeTYdv9Z93cTUG4+v8A6FVy/gT7ZM2f+WlQ+SteivhR5/22Q7j6/wDoVG4+v/oVSvFtXKio6rUW&#10;o0vjq3/oVBkU/wAY/WldQ4wab5K0435g1Dep6OP1pdwHV/50CNV5pfLVhXQGo3ep6OP1pdw/vfzp&#10;m3Y+KXB9KA1Hbh/e/nRuH97+dNooDUduH97+dG4f3v502igNR24f3v502RjsO2T+dFG0NwaLXDUr&#10;ruzgyA/8CNLj6f8AfZp/kjdzS+StL2aDUjx9P++zSOOO3/fZqXyVo8hSOtHs0GpXwO/6OaTanq3/&#10;AH2ac6FWwBTcH0o9mjnnuG1PVv8Avs0bU9W/77NGD6UZ7UezRAbU9W/77NG1PVv++zRRR7NAG1PV&#10;v++zRtT1b/vs0UUezQ4uzuG1PVv++zRtT1b/AL7NFFHs0RUqBtT1b/vs0bU9W/77NFFHs0Y+0FCp&#10;nO4/9/DVS4mPn4UtjH99qtVH9mVn3E0ezQe0IEkZjj5v++mp24jqW/77ap/s6DkEUnkKetbQhGwe&#10;0ZBuz0Lf99tS7iOpb/vtqNu18UjsyjKD86v2aD2gb/8Aab/vtqN2ehb/AL7am+dN/cWjzZT1QfhR&#10;7MPaS6D9x9W/77ajcfVv++2phlYHBFJ5zUezJ56xJuPq3/fbUbj6t/321R+c1HnNR7MOesPkJI++&#10;w/4G1ROGI4l/8fNK8hYYNNo9nHqHtKvcTa//AD1P/fZow/8Az0P/AH2aWitowp8uwe0qdxP3i8iQ&#10;/wDfRpDJKOsh/wC+jTqR1DjBo9nT7B7Sr3E86T/nr/4+aPOkPSX/AMfNJ5K0eWF5FHs6fYPaVe4v&#10;my/89D/32aPNl/56H/vs1HIWVchab5r9cUclIPaVe5N5sv8Az0P/AH2aPNlHWU/99mofNf8Au015&#10;XxyKOSkHtKvcseZN18w/99GjzZf+eh/77NRozEYIp1HJSD2lXuO82X/nof8Avs1XeZi2DK3/AAGQ&#10;1NUfkLv3UclMPaVe43zD/wA9JP8Av41HmH/npJ/38an+StBhXFHJTD2lXuM8w/8APST/AL+NR5h/&#10;56Sf9/GpmW34IpaOSmHtKvcd5h/56Sf9/Go3sekkn/fbU2nIcHmjkph7Sr3IJzuk+Ysw/wBrLfzN&#10;M2x/88l/79j/AOKqZk3NzSeStHJTBzq23IvkXkJj/d+X+Royr8bS3+8xb+ZqXyFI61CQY34FHJTM&#10;3KrYXy0/54r/AN+x/wDFUbEHWFf+/Y/+Ko81/wC7RvZuCKOSmZ+0q9w2x/8APJf+/Y/+Ko2x/wDP&#10;Jf8Av2P/AIqiijkph7Sr3DbH/wA8l/79j/4qjbH/AM8l/wC/Y/8AiqKKOSmHtKvcbL5arkRL/wB+&#10;x/8AFVHvT/nkv/fI/wAaldQ4wab5K0clMOesM3p/zyX/AL5H+NG9P+eS/wDfI/xp/krR5K0clMOa&#10;sMyrcCNf++B/jS4xyY1P/bMf40pjCciijkpmE51ObcTI/wCeI/74H+NGR/zxH/fA/wAaWijkpi9p&#10;V7iHBHES/wDfA/xqBgC2AF/74H+NWKj8hd+6jkph7Sr3ITleQi/98D/Ggbm4KL/3wP8AGp/JWjyV&#10;qo06fMtA9pV7kBAHVV/74H+NLtzwEX/v2P8AGpTbq3BNRvujl4HatnTpW2Dnq9w2H/nmv/fsf40h&#10;XHVF/wC/Y/xpfNf+7TXdmGCKz5KIc9YSQLjkL+CD/GmYj/yg/wAacFD8Gl8laOSiHPV7jMR/5Qf4&#10;0bYz0/8AQB/jT/JWjywvIo5KIc1YZsT0/wDIY/xo2J6f+Qx/jTsEdRRTjCjcOasN2J6f+Qx/jRsT&#10;0/8AIY/xp1Faxp0r7Ap1u43Ynp/5DH+NOVEJ6f8AkMf40UqYzzVclEzlOpzbla5ly+E/9AH+NRh3&#10;PX/0D/69Wnt0Zt2RR9nQcgiqjTpX2Fz1e5XQkHkH/v2P8advA6/+gD/GpTCuKgd5EbCr+daclLsH&#10;PV7jvMHr/wCOD/GjeD0/9AH+NR+dN/cWnJJIxw6j8KPZ0+wc9XuO3e3/AI4P8aN3t/44P8aKKOSl&#10;2Dnq9w3e3/jg/wAaN3t/44P8aKKOSl2Dnq9w3e3/AI4P8aN3t/44P8abK5QUzzmo5KXYOer3Jd3t&#10;/wCOD/Gjd7f+OD/GovOajzmo5KXYXPV7ku72/wDHB/jR8zcL/wCix/jUXnNSrcMppclLsctSVW+4&#10;2QNu5b/xwf403B/56f8AkMf40rMWOaSnyUuxpCdS24ZZeQ3/AI4P8aPMk9f/ABz/AOvRRRyUuxXN&#10;U7jZGZlw3/oI/wDiqZjPRR+n/wAVUjqHGDTDGE5FHJS7BzVO4bT/AHP0H/xVG0/3P0H/AMVRyego&#10;wfSjkpdg5qvcNp/ufoP/AIqjaf7n6D/4qjB9KM56UclLsY1JVL6sNp/ufoP/AIqjaf7n6D/4qiij&#10;kpdjPml/OxCMDJT8gP8A4qoGZC3Ab9P/AIqrFR+Qu/dRyUuwc0v52RbyvKxt+X/16XzGbhoz+X/1&#10;6l8laQxKB1o5KXYOaX87Isj+43+fxoyP7jf5/Gmu7K2AKI3Zjgijkpdg5pfzsdkf3G/z+NKpG77j&#10;f5/GmuWC5UU1Zj3o5KXYOaX87CYgycBv0/8Aiqb+J/T/AOKpGcs1JRyUuwc0v52O/E/p/wDFUfif&#10;0/8AiqbRRyUuwc0v52O/E/p/8VTZCwX5d36f/FUUClyUuwRlK/xsaC7dQ36f40o3Kcjd+n/xVKv3&#10;MUfxL/vVvCnS5SpzlGLam2bHw7kk/wCE5scM/wDrP4W259ute+REk5I7V4D8PP8AkerL/r4/pX0B&#10;Hx8or5TOo01WVj67JZVJYe7HUUUV5B7QUUUUAFFFFABRRRQAUUUUAFFFFABRRRQAUUUUAFFFFABR&#10;RRQAUUUUAFFFFABSP92lpH+7QAo6UUDpRQAUUUUAFFFFABRRRQAUUUUAFFFFABRRRQAUUUUAFFFF&#10;ABRRRQAUHrRQetAHN3n/AB+Tf9dKjqS8/wCPyb/rpUdeivhR5/22B+6fpUO18fdP5VNRVai1INj/&#10;AN0/lRtYclTU9NkPyGmrrURAxyvFKg+TrTUBHUU6q9oPUaybn5HepCmP4lptABbkCj2gajHznOKS&#10;pMKRljx60ogyMqN30pxqXYakVFSGMDqtCJk/KK1DUj9qQMp6MKfKhRg2PvcZpjxqq/IfTPtQGovP&#10;XFFOzlOKbQGoUUUUCabViMRln5FL5K0+igj2YzyRjioJFCHOatqf5VWljZn5U0B7Mj3D1oBz0p3k&#10;e1KkJU5AoFKnaNxmD6UYI6ipKa/SgxG0UUUGc9wooooMwooooAKKKK0uBCytu+6fypPLZuCpqeil&#10;7QCHyPahYADU1BpqpcCpdR7HzUQBPQVauIy79KjWLYc4rQCLa/8AdP5UhBBwRVg9ahm/1n4UCew2&#10;iiihEBRRRWnOAUUUUc4BRRRRzANlBKYAqOGMkYZcVNRQAzyVo8hTwTT6DQBG21DtJpN6/wB4USxl&#10;5Onak8gUCk7K4u9B1cfnSgg9DTRa7jt2/pQikNtA9q0uRGo2x1FGe1FBoQsrbvun8qTY/wDdP5VP&#10;2z6daPegCDaw5KmkznpU7glDgVWQH0oAdRRRQAVGIyz8ipKKBNXVhnkrSPFgZUVJRQR7Mg2P/dP5&#10;UhVh1WrFIybxigPZkGcdaOcZxUjwfKeKjQnbtIoJdPl1Ciiigm9tQooooJdR2GvkjgU3B9KkooM+&#10;Xn1ZHg+lGD6VJRQP2ZHg+lGD6VJRQHsyPBHUUU5+lNpp2dw9mBqNk3y8j+GpM460ZB6GrdS6sHs7&#10;ajPJWkeAEcVJTkODzWYpX5SsYwnNJUzJubmk8laDHYioDAnANSmEY4qLYFfNOOsrD9oxr5I4FNwf&#10;SpKK3VOzD2jI8H0owfSpKKoTqXViPBHUUU58kcCm4I6ijmsZhRRRQqmoBULRlm5WpqK0VQCHyPak&#10;MWzkCp6Nobg1p7S+gFfPaipPJG7ml8laJSsrgRcnoKVeDk1J5YXkUyfhOaiNS7AhuPnfKc/SmbH/&#10;ALp/KpITxin1qBBsf+6fyo2P/dP5VPRQG+hXKsOq0VLP9z8aioI9mFFFFAezsFFFFAgo2huCaKKA&#10;eiuOSOMHlqdsj/vio6KDP2jHSBFQ4YVXQEdRUwUPwaXyAelAcvPqRUcnoKm8j2pDFs5xQP2ZFtY9&#10;FoqZOtRP96gTp2QlG0NwaKKDMheDJ6UeSV5AqaigCAqwVsqelVwrEcLV2Q/IaroCOooAhKsOq0AE&#10;9BU7JvGKRYthzigCLY/90/lSVYqBz8+KAEooozjrQAUE4ZSf71GQehpr9K0+wJ7Gx8PFYeObFiOP&#10;tH9K+gI/uivA/h9/yN+n/wDXx/Q175H90V8jnH8ZH1+R/wAFjqKKK8k94KKKKACiiigAooooAKKK&#10;KACiiigAooooAKKKKACiiigAooooAKKKKACiiigApH+7S0j/AHaAFHSigdKKACiiigAooooAKKKK&#10;ACiiigAooooAKKKKACiiigAooooAKKKKACg9aKDQBzd5/wAfk3/XSo6kvZFjvJiw/wCWlQieNztW&#10;vQXwo8/7bHUUZB6Gir1JlflDOOtI6bhzQwVk3MrFf9kU0SqG2FGX03LjNGpnH4g8gHpSeUnrUhJU&#10;sAOV+/8A7P1pkksKYy6lm6LnmjU11GSCKNd7yKq55JPSmEbrkwIWO1cnZz+FOmkictaN8rcFl284&#10;znpXy1/wVJ/4KLJ/wTq+Fth48h0NtUv9XvBbafZLAzGWZmwEwpB7fr7ijUfvH1FDqCXDyW9vPF8q&#10;/Mu4Fhk+lNivEd9i3XKr8w6AdP8AEV+KPiz/AIOIP29PBd/Za/4o/ZGm0fRta1SOC1vZreUI6eYo&#10;yNxPbPPav1YT9rb4Q+DvgNoXxh+K/j3T9FttW0y3uLqOaUBluGiT5AAc8fN+I9aNUHvHrjXYUFVj&#10;3N/F7UR+csJuJAAp4BryH4f/ALZ37NfxZ8Ia14o+GnxX07Vv7Ds5Lm9milJkjjRS5YITzgD8Bk9A&#10;a/OHx7/wcafFjwt8frXwTb/ACRvCeqat5Fprklu6ieAblMvIwRnHSl7RhaR+sHjfxra+CPCN74r1&#10;O3kkt7SIt8q5z24/OvMf2df2uvDHx++LviT4X6FYSQyeHdNSa4MgwWO5B+m8V8M/tl/tqftm/HX4&#10;s6t8Kv2RobX+wdJ8FxalqD258tZGYXBK/N6CJT9Bmtb/AIIHeJPi94h+OnxWn+OUC2/iD+yoWltR&#10;ztVjbnOfy/OplU0DlkfpqRj5RSYI6inDO7OP4aHyRwK0p1GxajaKMH0owfSugNQoowfSjBHUUBqF&#10;G0NwTRRQGoeUn96jYq8g0UUEyvykD/epj5I4FSMrbvun8qEjJOGFBz2ZDg+lG1j0WrDxYGVFNRWB&#10;5U0DjFtkNFOdWDcrTcH0oNfZhRRg+lGD6UC9mFFGD6UYPpQclSnyu4UUZ7UUEBRRRQAbQ3BNI8SE&#10;cGloraOwEZgB6VDcwkPlVzVxDg81Xnljj+Zwdvcjt71VwK5jkHVG/Kk2v/dP5VZUxeYIQT8y7lY9&#10;DTnhVU3scKehPei4ynyOooofcJOVO3+9RuHrRcvyCijcPWjcPWgOQKKNw9aMg9DSewcgUUYPpRg+&#10;lQNRtqFFGCOSKF+b7tHOYVBrlgMqKFacqzJHkqucEVOY4hHuMi9cda4z9oPxXqnw/wDgv4i8a6FL&#10;tutN0uaeFu2VQmj2gkrs6Kw1NdQUtEG8znb7/Sp5LWeNFBO1pGzz2r8GvgJ/wWI/4KyftN+Kdb8J&#10;/s9eEbHVP7F1SeFoo2TcqhiuWJ6fTr+Rr9nP2TfFnxP1j9nnw94i/aEsI9J8VS2Kvq1vlNsbAcks&#10;Dx3pe0LdOyPSy6SHZGPmj4k+tAViygKetY+hfEr4ceLJLy48O+NtLvUtmH2g2l/FIE4PJ2scfjUi&#10;/ET4cpdJar480lZ3/wBVF/aUW5/YDdk9a2hU90i0i2t0fNYD5trZZRSW9yxVyWbG7OVXO1cHr6Vi&#10;XvxU+F+janJpOqfELR7e8Zl3Ws+pRJJ8zAfdLZ7+lfOP7Qn7WHjL4X/8FIvh1+z5o/iK1tvD/irw&#10;9eXN1JMyhSY5IVXr6iTI9atVLuwj6s+1RllWC48xWXqOmPWn+UPu/jWFYeOfDNzoR1P/AISKzW1t&#10;ZDHNeeegRWHYtnA4IPPqKZ4c+MPwq8YXjaZ4X+JWhalPGhZorLVoZWwOvCsT0BP0B9K0A6DyV65p&#10;skYRciq1p4m8O6hbSX1nr1lJHHIUkaO6RgjAZIJB4NFjr+ha7B52h61aXiK2Ga1uFkAPp8pNFwsy&#10;ail2P/dP5UbH/un8qAEopdj/AN0/lRsf+6fyoASjcV5Apdr/AN0/lSFWX7y0AG9mBBHaodrAcqam&#10;oyB1FBNQr4PpTo03HBFTbl/u0ZB6LQZKN9CJ0VR8ppgyeQKJY5GztBpsUMwHOaC/ZjsEdRRR5cg6&#10;j9KXY/8AdP5UE+zsJRRRQSFFFFABtDcE0eUn96iigBHiQjg0wxhORUlNfJHAoE9htFGD6UYPpQZ8&#10;rYUUYPpRgjqKBxp6jXLAcCk8oNyafRRe2pnVp8upFJGEXIpgBPQVYG3+IUHZ/CtP2jOcr0U5lbd9&#10;0/lSbH/un8qXtG9AEo2huCaXa/8AdP5UhVl+8tAB5Sf3qSRFUZBpaa+SOBW0fiCzG0UYPpRg+la6&#10;gFFGCOoopXtqAUUUUe0voAU2WMSrtPrTqKrUCEwCP5gKbtb+7VjaG4JoKKqnB7VvH4QK9FO2vj7p&#10;/Kk2P/dP5UwGuocYNN8lak2P/dP5UbH/ALp/KgCPyVpskYRcipaZP9z8aAIqKACegpdj/wB0/lQA&#10;lFLsf+6fyo2P/dP5UBvoJRS7X/un8qQgg4IoI9nYNxXkClSVweRSUUCH+c1I8hYYNNooAVCAeTTG&#10;DZzih8kcCpUZQPmoC6IMH0o2sei1Y8yP0o3oelBjUK9FOYHd0pu1j0WgkR1DjBpvkrT6KAGpCoPJ&#10;pXiQjg0tFAajREoNVbiMiXcoq5UYjLPyKAKmx/7p/Kjy2bgqaueStHkrQBU8kryBTJFYLytXvJWo&#10;b2LEQ2jPzVp9gJfEjU+Hv/I46d/18f0Ne8wdDXg/w+BHjHTsj/l4/oa94g6Gvkc4/jI+uyP+GySi&#10;iivJPeCiiigAooooAKKKKACiiigAooooAKKKKACiiigAooooAKKKKACiiigAooooAKR/u0tI/wB2&#10;gBR0ooHSigAooooAKKKKACiiigAooooAKKKKACiiigAooooAKKKKACiiigApG5GKWkfpkD6UbAZV&#10;5pkcrtID95vl96qNpO1m28Y6+1fLH/BUv/goLZ/sqfCTxVofgjxpZ2vjOHQpLjSbWZlLs20Nwmdx&#10;4I6Dv71d/wCCSH7a2q/tjfsa6Z8afibrNv8A2sLhodSVQEMbqqZLA9OoPPqK0jU9055UvePpN7Od&#10;D8uSM4qMwy4yxwG4yf8APrXx7+2D/wAFlPhX+zX8d7X4N2fhy815/tUNvqWrWVu0lva+Ycje6ZVD&#10;x3Ipf+CiH/BUG2+BXwgktf2bVsdc8c32rR2mn6P5gZl3mMqSoJP3mx07H0raFTQPY30Pr+aKaNhb&#10;PEzL1OOw/vfSqcfijRp9Ufw6NShe6t1Z2txNh1Vc5OF54wePY+lfmrbf8FUP2y/hB+xVN8U/2ofh&#10;zFoPii38SCwVZEaNZYnjmZGXcBkZC9PWvn34ffF74j2Xx+8E/HvwR+1BqXivxF481y5j8QeC7Wbz&#10;YrSJvLxgITtA8xl/P0q/aMHh+VXP1I+LX/BTP9jP4I6tb6P8Q/jfpNtNfXH2cW65kZpOflyTjt1r&#10;jP2jf+CwH7Hv7M8OhxeM/G8t7P4ktvN0O20uNG87JGBy69iOhPUcV+I2qL+0x8IPjV4w8V/tU/si&#10;+JvFXhnVfE00+ls0MzrYx+ewDrheDtHHs1fQX7dX7H/ws/bC8B/CH42/Cb4mWnh9rPT2bTtF1C/U&#10;NFOsMLKCN6nrgY9+lL2hl7NLU/V79kT9uPwh+2Jf6pa6D4P1jRbrSZQokv7fatwhHb52z1Hb8a+P&#10;f+Dm7Vl8P/Df4V+LrvR55k07xrE5ihx++Ibgc9Rn9cV5v/wRS/bC/a2P7b15+x/8f/DOh3dnY6az&#10;Lruiwkq6hAAHYOw3dPfNetf8HJHhK41n4Z/CuPTdIur4w+LreXy7OFpP4iTuAB4GKPaMZ8Y/tof8&#10;FDta/bFi8Afs/wDw6+Fdr4euPCd1ZveNqEQiFyssuzPAzzuyO3Br1z4y/s+yftO/t8eC/wBkP4ge&#10;Mbq30XRfA1veNZwXjNHcXEltDNjYcDPzMB35966r/gpv/wAErfE3xG8F/C/9oD9mLwvdWfiT+z7V&#10;dZjsfl89Yv3i7gB0Jxz7Ve+Ln/BPf9qn4rWHgX9sL4Y65c+G/iPp+mw6LrtiqM8klvFGq+ZgDOf3&#10;S49jVRqNsG+XU+cf2QYNC/Yz/bZ1a10aSTV/Cd34N1abU9KfkOEt5u2Txhfyrx39tjxj4i+IPxa8&#10;E/ELXtW0nw/o1+jSeG/Dul3DHZAHxmQEBVP45z+Nfqx+xT/wRh8IfBYeKPE3xe8UXnijVvEOkTaf&#10;FLJybdbhHikxlWwMSE9OnNaHgn/ggL+xR4b059O8a6drniSa3uGa1vPt6sbVSxfavyDjJ6ZrQn2h&#10;8s/BT9o/wp+yT8UNT0P4lQam2o+K/hvAvh2OO33fa9y3ClSSOfvjp6j1r6E/4I1ap4z8fftHfEr4&#10;reIfAVxodrfaLFb2/ncCVla3GcY64SvsSD9kD9nJU0OK8+Hel3z+H7CKDSb68jWSaJVGNpP9K7jw&#10;54B8EeDZJLvwn4atbOSYYmltUCbh6YH0H5VjL4jSNS8bGkuQCCP4qKf+6PLSKPxpGCFcxsG+lbR+&#10;E5pJ8w2ijPaiqV1qVqFNfpTs460fK3Baq9oIjzjrRkHoae8aEcNTfLC8inGpdj1EoowfSjB9K1DU&#10;KKKKA1Cg0UUBqQzA+ZnFNqd1DjBpvkrQGpFRUvkrR5K0BqRUZx1p8qKi5zUTnI4oOepFvQjGd+cU&#10;6jB9KMH0oMvZMKKMEdRRQHsmFBOOtGeM0BucDn+99KA9kw59KhvrFb23xFdBGVuq9yOoNOuJ7WC3&#10;kuZ7tYbWNGaaSRsMmBnPP0r591j4ifFj4+fEDWPCnw91b+y/C9lCkUeuRjabl2HzID0+pHQgetAe&#10;ztqdF8V/i5qvju6n+E/wfQ3GrLiG6uI5ABanuxI6fQ+tc7bfsi/ESRPJuf2hNcjumAe4t45CyxNj&#10;kAhh3PrXonwT+CPh34N+HI9N0r7RNqlwzSatqdy29rjnoD+X5V3ih4SyIuFYZVQufxJ9fago8Ab9&#10;jzxyBlv2ifEmf9ln/wDjtJ/wx944/wCjhvE3/fb/APx2voJIgU+b1pfJWg55fEfPn/DH3jj/AKOG&#10;8Tf99v8A/HaP+GPvHH/Rw3ib/vt//jtfQfkrR5K1tHYD58H7HnjxuI/2h/E2f+ujf/HaD+xx8Qcc&#10;/tEeJvwkb/47X0IkYQ5FOJ+U/SqA+cx+yD8Qg+0ftEeKP+/j/wDx2l/4ZA+IX/RxHij/AL+P/wDH&#10;a9/KOScDHNHlyetAHz+37Ifj5OZf2iPE2OnzyPj/ANG01v2WPifYlf7N+PWszNu+7JI2P1dv5V9B&#10;pExPzDd9aUxKvJiH4UAfPMf7NfxvkEkq/Ga+8zssj/KR/jWt8YPDPinwb+yN4ys/Emv/AGq8Hh+7&#10;CzSnIb9y3B9K9wREJ+7iuB/am8O6x4n+APinQPDkMk15d6PcRQQw/wAbGNgAfbP64qZfCVH4j+d/&#10;/gjd4n/a8+H/AO0J4yn/AGTvhdD4knvdeuBqsbTkeUPOfJ+UHjgcV+jH/BUL9sv41fC+7+Hf7Pl1&#10;b/2LrXxB0PyNW8m5cmGRwVITpz9Oa4L/AIN6v2QP2kf2Z/2h/iFrvxj+G91pFtqmpzvp9xcZCSBp&#10;SQQWAGMd/cetfTv/AAVZ/wCCfGsftOeMdK+O/hK5uG8ReCdHkm0q1jYbZZl5C/iaxNpbHyJo/wCz&#10;r4p/4JheLNR8I6X8YNY1618ceCY5LqPULp3NrczSwvuUk8EKrj6E15N+zb4N+JXxU/ay8RfEXW/i&#10;nqy6L8PfDcep/Y/tr7JmcPwRn/ZFe7fAr4e/t2ft06z4i8Z/tVfDK80F/C/hZbLRYYo2UXUsUsQU&#10;nIH8Iauw/wCCXv7GPxitvjN8UNN+MngC+0/RfFfhCK0tZHU4Lqsq4yR15GR2yPUUFU3G2p8H+BrH&#10;Rf2i9ef9oP4i/tF+INO8Sx+IpfsGjR3EnklI5fkVgD3AFfWH7Uvw68d/tk/tT/s8+C9L8U3mi6lq&#10;Hgy+EmqRkxy7Y2sl+oznOfavH9B+B/7dX7JHxdvvgv4A/ZXtdc0aPxMXttcu7OSUiFpF5yMdB79q&#10;+nP29fg7+29ZftAfB34s/s9eA4ptY0PwzcQzra7lSFpFtmK/eYD5k9Ox9DRr0K5qL0PLfDPh/wAX&#10;/Dz4J/ET9lP4iftFX2kQf8JcbddavLomUKqxFlBJ4JH+ea4z9j3wV8LvgT+158NNN+Dvxr8Q6smt&#10;eIBa602qPJtuIn8zKYP+7/nNdT8Uv2Nf20/GH7MfiT4wePfh/NqXjxPHsd//AGDDMdt1GBAWBAGc&#10;Hawz7H0q78E/CP7Z/wASf2n/AIR+KfHv7JFr4W0vSfE8M5W0gbdFH8wGfl54J5qXKtbUUY0r6HR+&#10;I/2mrz9lrxP45/Z/8U+ILibWptQvpoIprhht+0RGOHqeMOh/E19bf8EVvh18UvAn7Jtvq/xqe4k1&#10;jVtQu7iP7Q7MRDJO0kf3v9grXw3/AMFdf2d08d/8FOLnxFo7TCYLprXVva54X7VIx3KOmRzz2r9k&#10;PhppWk+Hfh14c0nTbQQ2sehWgSPZjDCFAfxzmtKc29DKrsbGRjFAYE4Bp8yrnelV9rbvSuyPwnKS&#10;0UyMMDy1PqgA0259adSOocYNAEFFS+StHkigCKinyosY60zcPWgAoo3D1o3D1oAKKMg9DRQBC4IO&#10;SKbU7qHGDTfJWgmS5o2IgCegoqZUVDnNQsQW4NBj7O2ocnoKMEdRRgnoaArDqc0AFFGc9KOT0FAB&#10;RRgjqKKACmv0p1G0NwTQBHnHWjcPWnvEhHBpvkrQZ1FzSEyD0NFBjCciigy9mFFFFAezA0259adS&#10;OocYNA1TsyCipfJWjyVrS9tRzvysi5PQUHjrUyxKO9QzFiduKPaX0OYa5BHBptGD6UbWPRaACinI&#10;oZsNTvKT+9VR+ICOinyIqjINMrZXjqAUUUVXtQCiiij2oBRRRRGpd2AhcEHJFMZN4xVh1DjBpEhU&#10;Hk1sBAkRU5ApcjOM1YZFUZU1TdXMnA7UASUZx1qPy5PWjY460ASEHrioZgfMzirBPyYpjqHGDQBB&#10;RyegqXyVpVhUHrQBDntRTpFVTnNN3D1oJkrxsFFGQehooMvZhRRRQHswpydabQWK80D9nbUY/wB6&#10;kqTajclhRsj/AL4oKI6Kk2R/3xTXRQPlOaAG0UbWPRaXaw6qaDKoJRRgjqKKCEFMn+5+NPpk/wBz&#10;8amXwhL4kaPgP/kcdO/6+B/I17tB0NeE+A/+Rx07/r4H8jXu0Gdua+UzX+Mj67I/4bJKKKK8w94K&#10;KKKACiiigAooooAKKKKACiiigAooooAKKKKACiiigAooooAKKKKACiiigApH+7S0j/doAUdKKB0o&#10;oAKKKKACiiigAooooAKKKKACiiigAooooAKKKKACiiigAooooAKbIM4+vX04p1NlCFMOevH58UAf&#10;zf8A/BZD4r+GPGX/AAW+0PUfF3i+G18N+HNWksNaWUM0eyKREZWXOPuxuOfQ13f/AAT4/aUHhzwz&#10;+0B8IfhZ4iuPsL6ZHdeHY7cGNZJZGTLIOw2gDj0r7R+Dn/BIH4H/ALRP7Q/xa+OH7U/w+W/vZvjF&#10;r02hi+jOx7FtQuGhZd2Mjy5FwRwQeOK7PxR/wRz+H+k/tc6P8X/g5pmnaD4ZW3S31jR7XTiEuYUH&#10;RivcnHWgDxb/AIJ8+O/2TbL4I+MPE/7Un9j3V9Le28WoR3wElz52x9pDE54Ir53/AGvfCer/AAo/&#10;4KCL+1R4p8K3ll8MJPF1h9h1SaFPJjjWaM9jnJ+U88Y/Cvun4jf8EIvgv8QP2j/+FtWfjfVLHwvL&#10;dw3F94Ps5CsFyyg9fTmvrf4q/sl/s/8Axn+F8fwc+Jfwzs9U8Oq0cken3EAbYU2FQG7N+7HOfaha&#10;Ma3Pzm/bDuPjR/wV0/ZZvNB+D3wtFno+j+Kof7O1G3Yr9vhSCX95hSM88dcflXn/AOw18MfibpHj&#10;7wn8D/Bf7FOoeH9U8NX0n9ueN9UZCkrMwzKrF2PXB5AHv0z+u/wr+CXw6+Cvg6x+H/wz8MQ6TpNi&#10;NsFpbqFAGWPJXJJGT14rfsfDmm6ZcyPZaf5bSNvaRWBy35fWtPaDlLmjY/Ii/wD2Rv8Agrj4c8Se&#10;LPBJ1bTvFnh3xdqk0VpeajbKWsLdpCx28ccAYPvXrPxF/wCDfXwX8V/hR4L8OXfxQ1TRdW8M2sga&#10;axmZVkkZIwc9uqcV+lMdrHKY9rH9zkcqDz61IsMm5hKg68MD1o9ozH2Z8o/8E+f+CZHgH9g3SrrU&#10;bHUv7e8RXyst1rd+u6UZK8Bj9K988WfCfwN48hhh8ZeHbbWPskm+0W8twyxt6jP+ea7JkEQ3GPd2&#10;xio5by2tuZ8Q+5o57hyWMAeH7aNY1ktVSONAkMIQbI1A+6Paq6WNiI1i8gQ7ckhcEH8BWvdeKPD0&#10;GTLrkC/70i/41z+rfEPwZYbpF1WO4k3Y8tWHHvW0XaJz1FeVi9CYon3WtjnHv/SnbXiUiO2272y2&#10;05ri7z40tBM39n6dkdm21m3Pxx8ZXBMVlZwqO7Fe1T7RvQPZnoRsrZ3JaZYxtz97HNMiudHsyfP1&#10;SP6CQV5Zd+M/EeoHzJ9R+YnlFo+0Xdym6a4Zvo1NOzuCp2dz06fxV4WRhHJeZ5/h71NBf2Wop5ul&#10;z+YvTavUV5ZHFAx3BHLLz96tHQ/E174djY6fbMzM3zZ54rWNS7sW9j0ZomTlkIPuKaDnpVPw74i/&#10;4SGw86RMS4yw9qtxA4JxWl/M5J7jhGX7Uvke1SQ/6vHvTqepEfiIfJK8gUIQrfMKmqF1bOdtNXub&#10;ajvMj9KR2VhhaZgjqKK0vbUNRrA7ulNwR1FSUbQ3BNT7QNSOjk9BUnlJ/epRGo5DVUajbERZ7UU5&#10;1C/NTQc9K0AKKMEdRRQA2VN6496YkAB5qWigBnkrR5K0+gkAZJoHqN+zqwP51XIGWCnP0q0C+Mp6&#10;fnWaJ72XUFVYdsbZDcdqA1JuY4/MYfdXfj1H+TXN/Eb4n+Evhjow1TxZerB9q/48YduZLiQ8BEHq&#10;fX296wfjh8ffDXwbtUtoLY6hqDrxaxvljH1OAOTyBXGfCDQNa/aJ8Rn4vfGXw15elWsmNE0mdWBA&#10;7OF9QaBS+EydeuPjb+1BfR+DLnQtQ8K6Lazg31/NJ+9nh7gY9cj8q9s8DeCtC8C6FD4e8L6bF9jt&#10;VCQyuPmk45Zvc10MdrFbWyxWsLRwnCmHaByoxu9eaR1ijbZAuF60GEtiNFCviINtPLbuze3tT6KK&#10;CAooooOeXxBRRRQgCmvkjgU6ir9oBHs3cEUvkrT6KOe4EUq+Uu5aiaZiOKsuu5SKgS3/ANmmgI/N&#10;f+7SGQkYeNj/AJ/Wp/I9qQwqoyauWwLRlZlQjclrD/vLCEIoViN0aDiRdrycbgPx61ZMGMjHTr7V&#10;A4UM21vu8N7VBbndDVgtosW8IXy2G1tkKpu9ziiK3sbdmEEXlkcL5KhcH1zRzjOKNw65o9miBkdt&#10;pw3JNYQSbz880lqpf65xSvBHL8rjc6jbHcbF3Kvpz2p24Fd+ePWjn0oUFcCMW9otvIDp9v8Adw24&#10;bfMPqcCqphSGP/RLKFXxiOaP5miJOMrkds5q9lejjrS4RTtgVeOa05b6BtqfGfwE/wCCXOseDf2l&#10;PGvx/wDjH8Um8SXPiO4RtOhukLfZ40clVyeAK+w9Oj+xW0NmY90cce1ePu44Ax6VZAkm5kX2HqaV&#10;oGj/AIT+VPk5Rc7asMl+Y5VaZh+y/nUh460EEdR16e9WRLRXGYfuo/CkwfSpBycD6UEYyCPrQZxn&#10;K5C8gA+U803zX/u1J9nBct+De1L5K1oaEaSEn5uKkQ85o8hD1P50gK9FIoAZcJ5j9KZ5HtU1Gcda&#10;AIfI9qPI9qm564ooAgMWznFJUs2SvA71Fg+lABRRg+lGCOooANobg1C8BJ+WpqKAIUgYH52p5jCq&#10;xHpT6D90/SgTV1Yp7io4pUlcHkVKbcY3e9Hke1Bl7O2o0SFuDRSmLZyBSYI6igkKKKKACiiigBr5&#10;I4FNwfSpKKAI8H0owfSpKKBkeCOoopz5I4FNwfSgyqfEFFGD6UYPpQS02rBUYjLPyKkwR1FFJ7Gf&#10;sxnkrR5YXkU+irj8I/Z21KwB39KXB9KseSn3two8pP71Ve2phL4is4OOlMwfSrnkxkfeFQOAp4NH&#10;tG9AIsH0owfSpNw9aMg9DQBHtY9FoqZDg81GwO7pQA2ijB9KMH0oAKKMH0owR1FdEKjsAVGIyz8i&#10;pKKr2jAZ5K0kkYUZFSUbQ3BNONTUCvgjqKKneJCODTfJWtQIqKkeLauVFR5x1oAhaMs3K0eR7VNu&#10;HrRketAEPkleQKbVj2qF1bOdtADaKMH0owfSgAoCb+KMH0p0LAPye1AnsHke1Hke1S71/vCjev8A&#10;eFBBF5HtSpAAeak3r/eFG9f7woAb5YXkUm5R96n71/vCoWPzUA1fQJ2UphR3qKpNobgmjykPQ0Gf&#10;s+XUjpk2SvA71Y8laR4VxUy+EFuW/AgI8Y6eSP8Al4H8jXu0X3F/z2rw/wAGQlPFmnsFP/HwO3sa&#10;9vi+6tfKZr/FR9RkXwSJKKKK8w+gCiiigAooooAKKKKACiiigAooooAKKKKACiiigAooooAKKKKA&#10;CiiigAooooAKR/u0tI/3aAFHSigdKKACiiigAooooAKKKKACiiigAooooAKKKKACiiigAooooAKK&#10;KKACmyAMuD6g/lzTqDzxQBnjSrVHby7ZE3yNKQq43M3Un34qQWbRjCS4zx0rF1L4q+BdKu57G/8A&#10;EUSSQSFJIzIoKkcEdexrjfEv7VPgXRpTBp119obdjK4YfpQB6RsltWx5m7PbbViKSV+GT3+avAda&#10;/a01G43DSbfGfukx9K5u5/aH+Il+Gia+2q3K7eMUBe2p9NXOrWttLsuLyGNe+5qx9a+KXg7RQ3ma&#10;lHI687Y2r5huvG3jHUZmkvNblbPPElQLNcXrebd3MrN/tSUE+06HveqftL+D7Hi3tJG+bLL6e9YV&#10;5+1I9xIV03QHdf73P868n2ME4k/4CVqWCOcrvEgC9Nu3FBVzvr/4/eKL2Nhbad5ZPT95WHqHjfxb&#10;rADXepSLx/DJWKbT5AzS/lU9vbhTneTTJexKv264O65vpmyegkqxHbCEeYc88ZZqakRA+U4qZUJX&#10;DPXTH4Tnl8ZNCFZSM/w0JCwPyU+1hGefSpvKxyoqSh9rBCOZF5x1q5EV2lVT+GobdC5wBVuGED71&#10;ADLVWDn5T0qwLYg7sfWiOMBwV5qxID0xQVFXkkSWj3FqVkjkYKpzsQ9a6zSfGOnalEthdWTQyf3h&#10;3rloWdCpVfzq0zyZV7ciN1bO4D9KAqUzuQqQRiPPXkZ60VkaV4jMsSxX77mX+JlxWqX8xBPEMqeO&#10;K6Kexxyp2lcdQFD8GoXlkHRD1qQM23OK0Vx6iTqqrwe9RUSSc/McfWnRpvPtVPYNRtFS+StHkrWe&#10;opX5SKipJIwq5FR5z0ran8JiDJ5gxikWIxnOKcjFTkUryFhg1dw5lHVkb9KbTnyRwKbg+lO4e1py&#10;0QUZx1owfSl2FuoouOPxCYPpTZcEbCepqQb0ba6leMjNU9V1Sx0W3Oo6lf29rDGN7XF04VUXH3sm&#10;i5tqSXsk8EkRhi3R/wAT5wAPXNeL+PP2pLDSvFN18Mvh1pn9peIy/l2as37tSepyO/t71U+MPxm1&#10;X4oXlv8ADn4B6ymom8+S81a1GY4h0bDLkd67v4Tfs+eCfh3pFvEtl9q1C1XE2rXQzM0h5Jyeeo4p&#10;XFK/KYPwk+Al9oer3Hj/AOJOore6vqDb2sbhQyW5PVRnoK9QtNOjgshZxxrCiPuWNMAD2GKLOK6m&#10;4vZ/MKZ2kr1Gatqu5fmpmJFGFAyZOemDUbA7ulTeSN3NL5K0CexWwfSjB9Ks+StBhGOKCN9CtntR&#10;nHWnPHtORSBZD91KCfZS6CZHrR2zTgrKdsoVdw+X3qvLe2Vrbtc3twscK/elZgFB9z0oD2NYmoqq&#10;viDRQvmHWrXy2+6VuFP9aP8AhJPD/wD0GYP+/i0B7GsWqM461V/4SLQH4GtwD/tqv+NCazokp2rr&#10;du3fHnL/AI0B7GsWtw9aO2arSapo6Ln+1Lf/AL/L/jUS67YFMR6hbt/22WtYv3SXSqpXZeyM4zTJ&#10;0DptZwv1qBNY042/2ifUbZRuxuMy/wCNc38dPiFp3w2+EXiLx1cXix/YNHuJreZWB2yLGWU+/IpS&#10;muVmZN4w+Ing7wXYx33jvW7fTYpJiscl02394ufXHoateHvElj4ssYtd0DUotQs7j711Cw2j8v51&#10;+HX7Pvjf9q//AILW/GXVvBXxH+MV5aeHfCt7dbI9Km8gn984UuR6A9/WvrH/AIJh+BP27vgFfeLP&#10;hJ8QbXULjwfo2v7dK1LUGdt1qDjeHIw3HvXL7Rj5W9D9JIXeVpGCqyR8/L3qjrPiXw9pGqWuiXXi&#10;BIbu8fFvavgM7dNoB5J5HFfMp/4K5fsi3n7Q8f7P+n+OVnuZL1dPS+WRPIN1t5jDA4LdeM5rwn/g&#10;qD+01pnwN/b4+E3jvUPGMkPh+31QLqFvasSk3zRnHHGeK2hV01GqMuh+jF7P5DLc3UiLDGC002eI&#10;1Cklj9KraD4g07xNpi6zpeoLd27syrcKRg47DHWvmz4a/wDBRn9lj9p7wFrOi+CPiTHb3l/pt6Ps&#10;ckyLMkYtnycE5HQn8KxP2Xv2mv2ff2Yf2GdM+JPiH4meZocOq3UX2y+ulkaVs5IyT0GK0VanfQ09&#10;jWPrvbuO1vrQbcN/FjvXzv4M/wCCmH7Mvjv4Xa58VvDvjO1fTfDqGS7kmkUbk7nOeg7+lcC//Bav&#10;9iof2XcR/ECF7fVJVHnIytHEpH3twOMcj8DWiqB7Gp1PsKfUrDTYGvLyTbGqsTI6/LgDJ/TNYun/&#10;ABK8FXWl3fiEa9bSafaswmmVwVRgeQTnAqrrf9k/FX4WXmueE9XkvrO/8P3L6bdW8y4bdA4UYHfc&#10;R+IxX4t+GPjp8YvAn7Df7RXwt1rxtqx8Wab4nuE0e288mRY3kYqR3xjGPUGuedTUPZn7VaD8X/AH&#10;ijTLnWdA1+C5tLEt9sKruEYGc5I6Y961PDPiXQfFdiNX8NX0V3bs+FaD5sdR1HuMV+A/7EX7R/7R&#10;fwd/Yr+K+mfEXxRqy6lqSyHTWuLg7sOsh4Lfh0r7m/Y1/wCChfwM/Yc/ZO8D+Hfj549abxT4o0tt&#10;RjjnmDSKPNfHU5Pfj29qlVNQ9jKWiP0Q8UeMdH8Fac2t69cJbQRyfM03GfzrNh+JPgrVxp32HW43&#10;TWZiLJgceYyhidp/iA2nOOmPavgf/goL+3r4C/af/YA1D4mfs+ePJHu7OaWO8W3YJKjKHyMZzwR+&#10;ntXg/wCzJ8WviVqnhn9ke1vfGmpSSar4kv11KSSYt5w8q+OP0FbRncmWHnGNz9km3b8OuGHDe+KK&#10;kuIAsrOm4/vGH/jxqOumL905xr5KEAVAkcn90j8Ks0UufoBX8qX/ACKPLkXlqsU18kcChABPyYpt&#10;GD6UYPpWgBtDcE0eUn96jBHUUUAHlJ/eps6KqZB706kdQ4waAIKKl8laPJWgCKipfJWjyVoAioDA&#10;nANSGFajKbHoE9g2huCaR4kI4NLRQQM8laSSMKMipKa+SOBQBDgjqKKk2buCKXyVoAioqXyVoMK4&#10;zQBFRSZbfjHFLQAUUUUHPUvzBRRRQHvDXyRwKaeOtSUjqHGDQTJS5Rm4etG4etL5K0eStA4K8bCZ&#10;B6Gil8sLyKTBHUUGM6T5tAP3T9KhEZYYKmpqK0I9jVIfI9qQxbBkCp6MBgQfSgPY1SvnPSipEhFL&#10;5K0B7KotyKjOOtS+StI8AI4oFZkeQehpshwOacUVehpHUOMGtoytELMZkHoaKXywvIpMH0o9oIKK&#10;MH0owR1FEamuoBRRRWiq0wA/dP0qERlhgqamoq1UAh8j2oSD5ulTU5Dg80/aAQzIFORUe0NwTUzJ&#10;ubmk8laPaAReUn96jyk/vVL5K0hiUDrR7S+gEZiTHBqGSPac093ZWwBTHZmGCtPmtqA3OOtGQehp&#10;RGX4IpyQAHml7S+gDKKl8laPJWqAizjrRkHoakeAEcVGUVehoE9go3FeQKKKCLX0DzX/ALtAdmZQ&#10;R3ooH3l+tBMadnc2fCP/ACM9l/12Fezx9RXjHhH/AJGey/67CvZ4+or5LMv4x9Vkf8ORJRRRXmHu&#10;BRRRQAUUUUAFFFFABRRRQAUUUUAFFFFABRRRQAUUUUAFFFFABRRRQAUUUUAFI/3aWkf7tACjpRQO&#10;lFABRRRQAUUUUAFFFFABRRRQAUUUUAFFFFABRRRQAUUUUAFFFFABQxwMk0Uj54+vNAHyN8afAniW&#10;y8dazry6bO1rNqly6yKx27fMauEN5AYvMij2tu2tuXNeu+L/AIzahonj/WvDmsWEc9n/AGtcRcrk&#10;hPNb9a5rxv8ADqzi2+I/BrC6tZxue37xnrnj/PNbQ+E0q/AjjrOMO2/zixx93bWhDBtPIqvZIjSm&#10;WR9jL8rRMuAK0xb5PA7VRzS2GFVVODU0JwVJpvkbeSP0qaOA7c4oILAIJ4PapoATHgDvUcEHPSrc&#10;SBDg9fSgBdjlAAh/KrEaOo+ZSPqKVP4frU7KGxQAqZK8Cnoj5zsP5VJBEOtWDHtTNAC2ytnlTV2O&#10;BdmarxHA5q1GR8vPegB9rH5Rywx9anHNNZQ2Kmjh4oAmtoUB3FhVjyQz5X9KjghxyRVuKPaM1Ufi&#10;Kj8QR27YztP5VZggU/epyfdp0IOMYrOo+ptvoSPbER5jPOa2NF1R7O3CTqWHTbWYh4xVu2Xeyiin&#10;U0MZ09TpNPudNvuAvP1qa60zc/ycVzdtLcWU37tWA3fex1rp9P1NbiJTIvzVXtWtSfZFCXQ3kO1j&#10;71H9kktjgjiuilRJEDItQtZW7/eIojiLsTpGHntRWv8A2Xbs/C4pH0mHblTWntiPZGPJ9w1Xjrdf&#10;RUkXapFQJ4eYd6PbB7G5l5x1oAY9BWo/h4kdaYdFulyIhR7UUsN7pnYJ6CjPOKtHRNUI4Hf0pr6b&#10;coNsx20e1MPq9tSD5l58tj/wGkW5jBOFHy/eFTLDdh1WJdy/xqOpX2rk/iP8SvCXwt0G51/xPeKs&#10;xQ/2fa7wGnbsuOp6Ue0D2Muha8UeOfBfg+GY+M/ECaeDCX3TSBTt9OTXiusWfiL9tq2/sxYp9L8K&#10;WMzRNdRyGN7tQCOD3BBJ49Kh039n+4/aceP4o/GPU7y1gkkzY6TBu2eV1BOO/wDjXv3hTQvD/hXR&#10;rfw/4d01rW1tYfLjhXG1h/eI9aqNTmlYFRqR1ZyHwJ+Afg74D+Dl8D+B7TdZtMXa5u/mmVv9413c&#10;cexWiZxheAf73vU2URdirjvUSpvfnpWupTI1QLyKWnSKqjg02t4/CcsviCiij3qgCijNKoJONtAE&#10;Dq27G003Db1i3bdxwd1Nn3LdqfPHzHCrnvXP/FP4j+EPh14dm1rxtqUdvCmFcrKFJz2GT14oOins&#10;TfE34kaF8KPDNx4p12RZEt4yY13DL8dvXmvFr6P45ftS+F47ObT/AOwfD+pP80gzHMI8HnHBpdAs&#10;0/al+JVtquovJb+FdIxJY7n+W5I6buxGCfxxXvloQgVLWGNYF+WNY027VXgDFBR802//AATY0a2V&#10;YovinqTrt+81xLv/AJ9Kk/4dwaOOvxQ1T/wKk/xr6aYKzeanTpimvkjgUAfMr/8ABN/RWGD8UtU/&#10;4DdSf40x/wDgm3oTDDfFLVf+BXUv+NfTe1j0Wl8tm4KmgD5h/wCHa+g4+T4o6pn2vJf8amtf+Cc1&#10;hCB/xcrUtoP/AD/SZ/nX0wYtgyBSZz0oCV+U+bR/wT5jiXzoPinqH7uZWWGS4kIJB+tdn+1L8OtU&#10;1D9knxR4G0q6mlmh8OXADxuMvthb16/SvX6r6na22oWE2m3pXybmGSKVXHDKyMMfjUy+E44/xEfg&#10;H/wb7/FvRvh78UPi18KPF3iuLw7rHia6vYtJvtUjaMxssxGR0zz+Fd18Bv2yvjR4d+K/jT4YeK/i&#10;LH4k0nw3ryw6hrFjcSHz4t/KjPynj8q+4v2s/wDgh3+z58bLy38efCq6m8Ha9aySlptPzH52+RyT&#10;x65BrS/ZN/4Ix/s3fs2eC9W8Htdza1qHiD99q2q3mSxkPJIJ96w1Ozmp9D88X8S+H/GU3hHxR8H/&#10;AIXW/h3QLj4vxrNqFxdJJc3N19ln+YHqBgPx6175+0Unh3WP29PgdZfFC+jn0lvEkiXLX0avG48y&#10;EHOeOK9G8L/8G/ngjwp8U4/ESfHfU20ez8QNq2n6Ssh8lLhlYgjnGQCw/wCBV6J+1T/wSF8M/tFT&#10;aLdr8T9Q03VdBvJZ7G6tWYMpOw54Ze49aNQPzbv9P8OeCf8AgtR4k8OfCO5Nx4ebw1qj20Nm37kH&#10;7HNnaq8HGG+mDXU+OH/4TP8AYj+GXgfxxNBD4ZupNUfULppNqeZ5sYXPb7pbk194/syf8ENfgz8A&#10;tcPxA8QfEbUdZ8UTabdW51K43MR50UkZyS7Y/wBafyrT8ef8EdPhb8RP2OLD9kLX/FV5YpZ6g10u&#10;vWu4SJuJzGCGXgj37CnqEm4q5+bOs2vgzwr4A8SeFvhBex3HhubwHPPqEMIJ/wBIYyYGRxu4Xjr8&#10;w9a6H4gfAfwboH/BJTT/ABzZ2BXUF8EWt5HceQpZJmWIcYGcjkV9zfBr/gh98KPhH+z74o+Btn49&#10;1DVP+EgzHBqlwWM0EJZePmdsYA9K7Txx/wAEvfB2ufskW/7Jk3iTUP7Kj0mGyju1H7z5FTj6Hn8q&#10;6qXYy9oekf8ABNi6a/8A2Lfh3c6jeNNcNocLM7H767iTn8K/Lr9qDwFM/wDwWb1b9n/SrRrfS/iB&#10;HbzNbRRkqrqseWI/Ov17/Z7+EFj8Afg9oPwj0m7lvLfw/p620MkjcsAv8+K8Z8af8E6/A/jL9uDQ&#10;v21NQ1S6h1TSIVVbVF+9x0/SiVPUylU94/Or/gr/APCW7/Z4+Pfwn+CXg2WNrDxr5NnfPFGEUkuE&#10;JPbgZ5r0j4zad4Q+H/jz4f8Awr8N/CjT9b1LTdE+zSXmsSJtg/ds+Ru7Zevtz9sD/gnR4F/a7+L3&#10;gb40eKNamhufBl4k9ravj5sSA4xXlX7Z3/BIS0/al+Nen/F3SPjDqfheO0t1hmt7PcvmARoMcMvX&#10;Hr2rOVO0blKpqfmD4Hk1CL4Q/HBb37P5y61ffarexOYIG/ekCPHy7duTxXt/7LMBfRv2OriLr/wk&#10;mo7Yx1z5N6On14+tfVvhT/ghr8M/Anw08ReALTxtqckficMLydizM7OCC+S7ep/Ou/8Ahp/wSn8E&#10;+ArL4VWdn4wvFX4Z6lc3VlJIP9YXSbj8TLV09ivaX0Pst5EZC+8fM3PPfJ/xFVmPzUiIyQrGX8zb&#10;/H68LRg+lbnn/aYUUYI6iis57gFFFFdFMAooorQBr5I4FNwfSpKKAI8H0oPy8tUlNlTeuPegBm9f&#10;7wo3r/eFJ5HtR5HtQA4MD0NFNWMRnNOyD0NAAailVjJkKelS9s0UAQbH/un8qNj/AN0/lU9ABPQU&#10;AV6Kc4IbkU2gAooooAKD90/SiigCHa+Pun8qTY/90/lU9FAFcqwGStG5T0ap3XcpFQJb/wCzQYVP&#10;iDcPWjIPQ07yPakMWzkCgQlFGD6UYI6igAooooAKa+SOBTqKAI8H0owfSpKKAI8EdRRTpDgc03cP&#10;WgAooyD0NFApbBRRRQZ6kLK277p/Kk2P/dP5VPRQGpBtf+6fypNwzjNWD0qo6OJMlD+VaHPPcfkH&#10;oaa+SOBQgIPIp1BBHg+lGD6VJRSewEeCOoop0hwOabuHrWtMAoo3D1o3D1q/eAKKNw9aMg9DRqAU&#10;bQ3Booo1AheDJ6UeR7VNRSAgMWzkCkz2qxtDcGozD89PUCMsoOC1AYHoaSaD95kikSMIciumHwgO&#10;qFlbd90/lU1FAEGx/wC6fyo2P/dP5VPRQBXoH3l+tDMC2AaB94fWgDZ8I/8AIz2X/XYV7PH1FeMe&#10;ETnxRZAf89q9nj7V8lmX8Y+kyP8AhyJKKKK8w9wKKKKACiiigAooooAKKKKACiiigAooooAKKKKA&#10;CiiigAooooAKKKKACiiigApH+7S0j/doAUdKKB0ooAKKKKACiiigAooooAKKKKACiiigAooooAKK&#10;KKACiiigAooooAKbL938adTZPu/jQB8b/Fl9vxR8RfLu/wCJxcA+371qg8HeN7vwrfx3MokuLWM5&#10;kgcE5FS/Fj/kqXiP/sM3H/oxq52Z3RdyKTz90DrV83U0XvHpWs6X4W+LsDeJPBCx2d7H/wAuu4AN&#10;68VycqzQv9kuj5dxHxLu4BPtWZoWvXvhjUo9V0pmVv8AlpGB8uM816bpnif4b/ES2NtcWawagi4U&#10;rgbz60pVNDKdP3jjYrd2QeYDj+9UxXC7RU01hc6bfzabeggq2Y/daCkasAXXr3NaQqXiQ6dkC7lG&#10;cVZt0Eg8xvvU0xKcFTn6VPDCV5C1RmSGPamQKkUjGM0H7lLEhZuRQBahBI4FTyA+WOO9FrENuatG&#10;3LINq557UARwJnqKtwRrnrTIbYj7yn8qmhi2NkDtQBYjh4qdUCDrTIuBzUqoXZQB3oAnQHb0qwgO&#10;3pSJEB1qzHGpGQamTtG5UfiFhTdwRUqxhDkU5I9q5AoCswwFrHnvobD4Vdmyqn8q0beHYm4dabp1&#10;sv2b5uDnoasIpDYAoAk+Tbh6ntnlRsqeKgWF3P3G/KpUZ1+XbRuBq2epsh2yNkYq4JkuOQrevy1k&#10;W8Il/jx3qykn2cZeXjp1o5Laik1FXZe+Xorn/gVOt0Ycu1U1ljK+ZG+aI9Q3NsDfrQZ+2omku0Hi&#10;lA3cAVQjvgXxu/WrS3WTQNVIPYm2GkKkUwXSk4Dr/wB9UG46c96CuZCtjOD9ailmwzF1Ur0BXk7q&#10;hur2OP8A0jcp29Du6H+v0rwn4r/Hb4ya34sl8Dfs+ada6g1qhj1C+mGVUnqRj0OKNijoPjr8a18I&#10;azH8LfB+hXGseINXTy4ltmwtsCD87EfdAOOvrXH/ALPX7Jvj3w7qWoeI/wBoHxbH4quJrjzNLs35&#10;WxUnPl56Guy/Z7+Alx4FiPjL4g3Tah4j1CQyzzTtnyP9lc9q9ajkDtsWBgxyWbbx1o576AR2ml2t&#10;nbR21tZRQxqvEMaDav0p0thDKu10Xr2WrJYbMZpjfMMLRr0B26lVtItSpAUVXHh/dkqfwrR8uQ9F&#10;P5UqRyA8n9KrnqdzP2dGWljHm8Nyn7majPh6VOS1dAispyxqNg275RQsVUpytcFQo9jmbjTrqHOx&#10;f0qFYboJ+8Tv2FdYCjcPBUTwQMfnt+PXFbRxj5jGph6b+Hc5hVO7YUPzcDimkeTeLZShtzf6vaOp&#10;9K6OfT9OmRghXcvzfKeRXBfGXx3pHwt8FXHiy5u1N1tIs4dw3TtgkKo79O1bfWtDD6pUM34ifE7w&#10;p8NY5tS8R3m2SCMutshBeX/ZA69a80+GPww8UfFvx23xh+LVvu0O4hb+y9BkyVYFlKuwPcAEfjUX&#10;ww+BHjH9oCex+OPxjWbT7l7jfp+irnaIh0EoP3SevNfQB0AabGsVtEFjVdoijHyp9PatKWI5tDL2&#10;dWnoY2keH9K0i0XTNN0qG1hjYt5dvFgewz6YrTEa+XtRAq/rTjGEpdrHopro5kS7x1IlhGzml8la&#10;fgjqKKPaXJUpPSw1IVB5NO8pP71FFUaR+ISSNNh5qtsAGV9asPkoQBUKI46o35UGjV0R4PpQUjOP&#10;NTODkfWpkjJOGFFxGETI9aNzKULRIw4DrIvHblfaohErhS+OAcjb708Bi2wD5sZ2+1G4cc/e6e9L&#10;2cTIRYoA+8RLj0bt70sYjRW2pgluHK80YPTFBZV+81Hs0D5ugA/8spn3bv4tvSkKlxvbHzclW7Yp&#10;QdwyKa0iKu9nUL0yTT9ny6madbqKI8fdVV+lGJFZXWbbtbP3c0B1Y7VYGk82LyvP8xfLLYD7uCfT&#10;NBctgeJzISJF+ZslgKbJa+a48yfdjnpUhO3du42thvY+lDnyyBJ8u4ZG7vW0SBrRK3JpslvG6GNv&#10;4uPu5xTvMQ9HX86Xen94VQN2GL51uoxNu2rtHyionVpWzNIzD+6cYBqWUhlwvPNM2P8A3T+VHKtz&#10;PmZWMUofg/LR5cnrVnyy3BU0GAL96gCsEcdeaKsFVRSQar54xQJ7BRShXblVP5UhBHUUbEBRRRR7&#10;QAoooo9oAUUUUKoAUUUVfOAjqHGDTGRUUnNSUjqHGDTQFZZZAdu007zX/u1L5K0eStaARxuzHBFS&#10;KxXkUhjCciigBrRhjk0nkrT6NwJwDQAzyVo8laf7UUARSRhFyKZU0wJXgd6i2P8A3T+VACUUux/7&#10;h/KkIZeGFABRRRQAUycMyYX1p9G0NwTQHIiv5ch6GmuJEGetXFjQH71RvEpPWgOVIrozk4ZadUjx&#10;YGVFM2P/AHT+VBz1L8wlFFFBn7wUUUUAua4jqHGDTfJWn0UGgzyscqKSpkODzUbA7ulAb6DaKMH0&#10;owfSgl07K4UUYPpRgjqKDOV+UKR1DjBpaKDFp2GeStI8WBlRUlFBHLIg2P8A3T+VGx/7p/Kp6KA5&#10;ZFd42YcqfypnlKehqzIfkNV0BHUVtTlZCE8laPJWn0cnoKp1NAGeStHlheRTywHU0ZqPaMCPBHUU&#10;U58kcCm4PpS9o3oAUUYPpRgjqKcfiAKKKK11AR1DjBpkkYUZFSUbQ3BNawlyxAr4PpRg+lWPKT+9&#10;R5Sf3qftQK+COooqaaMBfl55qLaw6qannb0Ai8hd+6hkVMHNSZ7UyZWZQFXPzVUthx1djT8HH/ir&#10;rHH/AD2/pXtMQwK8U8FgjxfY5H/Lb+le2LxtUelfLZr/ABkfT5TDlpsdRRRXmHsBRRRQAUUUUAFF&#10;FFABRRRQAUUUUAFFFFABRRRQAUUUUAFFFFABRRRQAUUUUAFI/wB2lpH+7QAo6UUDpRQAUUUUAFFF&#10;FABRRRQAUUUUAFFFFABRRRQAUUUUAFFFFABRRRQAUjdPxH86Wkbp+I/nSewHxp8Wv+Sp+JP+w1cf&#10;+jGrn66D4tf8lT8Sf9hq4/8ARjVz9Zy2NofCNflcYPtUcAe3m85LowXA5h8tsZPpU64zzTHt1klW&#10;5LDcpyKjYb2PSPDPxI8KazpEekeMrRVulXYbpeDn3NO13wjf6LGt/p7xz2UvKNnJHv8ASvNDGrsx&#10;kTIbk84xXY/Dv4kCzH/COa9M01tJ8q+YPufjW1Op0IexbgVmGQvb+HpVuE4HNamo+FLe7T+0fDVw&#10;s0APKK+f5VmIspVl+y7drYb61sjlqEioXPSrMFtk4YVHarufBq4wCYKHNaWvoSPiG3gVdtjg8+lV&#10;oIweTVpUCjrVezAl564pydacih1wafHCobNHs7agSxIXGMVahiKsCBTbKEbs/wCzVpUVDnNSANn0&#10;qa3BVPmGKbFtZsZq1Hbhl5qZfCVHSVyWAKwxntU0EGOoqCBGWTG2r0YJbgdqxua+0voWIlCR5zUi&#10;HByabGhYcipvIUqNxoGTQkYzmhImZ/un8qRQAMCrdqrOcIw6d6BXQtrBz07VOIigYqQDt43CnQwz&#10;I25yMY7VIPLc7WdfXrTsxOUepy+sx+PbV21CyeN4E58oLyay7/4oWkJjTVI1h3ffCnBzXfPNZLGU&#10;mnj2kY5YV4f8cfhjJqeoJqfw68VS2cwVjNu+ZS2fu+w/wpxhJvYj/Zz0vRPENlq0fmaZcIqbcnzG&#10;ANaEGpKW/dy7iOu05FfLEXj74vfDxvI8a6LNPDG2ft9u/wAuPX0ro/B/7XXhSW8CPrFx+7P7xryP&#10;ai+1VKm4rUXs+Ze4z6EuNTtZEVJnZO6lf4vaqWs+M9L0HQbnWdQ1H7Pa28LPKSwDFR6ZrzTUf2pP&#10;hhomlLqHirxTax+Z80Kwsu5vYc81wTXusftQeP45L/VJbDwnBHt+ysfKa7GRxzjjGeazJVOpF3bL&#10;3iHx/wDEX9qsQ+CPAtndaL4dabF5qnneXNLCDg7Pc5HSvdPhV8N/CXwu8L/2L4dsZBCVA+0XTBpp&#10;CByzHrnNVdA8PaF4XsrHRdDtoY7WzjKQGNQGRPQnv9a0otQ08R7FvG3ZIILcUF+0jfU3reeEKqK2&#10;5eu7PI9qtwzQtwpFc9aXEcB2rIelWBfEHiTb+NBfNE12PzU6DO7OO1ZUF87HPmbh9atJqG1cqw/O&#10;gj2hoUH3rP8A7TcdTTlv5HOCKHqUqiZe2g9qTYvpUKXJI5pfPNZ+zLJcKP4ar3DPFMGE6r6A9/ao&#10;9S1WDT7OS6ubiONI/wDWSSHhfr6V5j8Uv2pvAvglF0vQb2TWdSkjUw2ulgOxLD5SSM8H+VNQsBZ/&#10;aB+Nq/DPTrbw/o0Ed14i1hTFp0PUK5BwSBz2rzv4D/Af406z4l/4Tf8AaS1WwvmtZC2n2NrJviwS&#10;COOmRXQ/Ar4SeMfFfiWb4yfHOyjOqXEm/TdPHzLbx/wke+Ov1r2tdPt0XygNo3ZXbVgFvbwRxhGV&#10;Pl4HlrtUDsBUghtzwIwfrTkt41GFJpfLCcigCCXTLNxl4FrPn8O73LxTD/drY2lxtahYlFaRqSiY&#10;ypqRy93o11Acjc34VWaGSLlz7V1ssAbgrmqlzpEE6/NBmtY4j3lcn2HKrnOHd/CKArHjbWpN4b/i&#10;hG3/AIFWfe6fd2rKFRm3NjgdODyT2HvXbDE05aI5XGXNsRkEEqR9373tQDkZFc54z+KHgPwBbQ3H&#10;jzxVb6HuUlo7zdhufvcc/j0/Sual/a5/ZtQ7V+MWj/7uJK09pzaBKMuU9I5PQVk+OfGWleAPC194&#10;t1y4eO0sbd5rny4XdiiqScBAT0GfTiuJP7Xv7M5O2b406MuOcbZMn2rH/aS+IXhfx5+yn421zwR4&#10;it7uzbw7dqtxAzdfJbpmh7GXK5aHzm//AAcE/wDBOrR9eXQNS8ZazJdNO8RMelzSCOQEjnjgcH8q&#10;+vPgZ8ePhx+0b8O7P4k/DTUDqOnTD5LpsLgH1XtX83P/AASQm/Y61Txr8VLb9tqzWe3a6vv7CuJZ&#10;OUbzmxjng/e5r9Hv+CHWs+Jvhr8DfiZ41trvULf4f2GqPd+HvtkjEJZoGbcN38O3nPSpv1K+rzWr&#10;P1WSBo2kWVVDLy2G5FRz2hIbcuNud3HTH/66/Of4Yf8ABbDxb4v+NOnW2rfD9ofhvrWvHSdJ8SzW&#10;7DfMFYkMcYxhG5z1A9a9m/bx/wCClehfBe303wL+z7bL4q8c63fMum6KqqVlDKuc89On4kVKqDVL&#10;U+jfH3jfRfh14XuvE3ilZFsbbiZ1GMH/AD/OrPgbxhovxG8LWPiXSFRtNuF3wt5gy2P5mvg2b/go&#10;nP8AtOfsw3Hgz4k+Br7w/wCJbiZlvLOS02pCQ2GGRzjKg5PGKu/scf8ABR3/AIWV8SdD/ZW/Z8jt&#10;Ne/s+wmHiC9bG20lGFVVI4Kkbjnvtq/aFOnofX/7Tn7RvgD9lr4W3nxn+KurrZ6bbLtjWEncfoBy&#10;Tjt714D+yx/wWd/Y0/bK+IMXwi+Dniq+l1KSTbGupW7xhZPYOBk5/HrXlv8AwXb07xZdfAzwP4g8&#10;YaBdXnh2z8TRDxVpdg7fvrdZFLA46AgV83+ErX/gl/8AH/4yeB0/YuvLrwL4w0vW4Zbh4/3PmLuO&#10;Yi3AbnHvxUKoZunofqp4c/ad+FGvfHvXP2cbHWbibxR4ds4bjUo1tzsKuSN30BBH/AW9DXpEcEeT&#10;5T+YzNwzN147D0r87/gl4o0TwL/wWO+NN94s1jyVtPh7ZSC53A79kt2WP44qvff8FxtYvvibP4k8&#10;J/DkXHwnsb9dO1zxQynMMqkKQD90HIOee1aKpqR7E/RgoB98qOcde9KsIZtq8kcEDtXx5+1v/wAF&#10;XvCHwjj0Q/CezOvT61bxiGFCCTI4+RePfj68Vz/7PH/BWyKb7V4a/az8Nt4R1z7YsdpHIP8AWQMC&#10;2/acH7o+90xWvtBOjK2h9yIig5U9RTgCRkCvzq07/gthqmq/Glriw8E/8WvtdYuNPuvE0jgbHiOM&#10;egGN3J7jHevuP4J/G3wF+0J8PYfiP8NtbW60yaVlhufMHz47DB5o9oZexqdTss5NNufWkhyy7yMf&#10;7NOZN4xR7QPZlZ8kcCgQDqKseQB1oSFQeTR7QPZ2I40CR/jUM3HJq28SEcGmNBGR8wzTVS7Il8JT&#10;Bz0oz2q4LeI8Bdv1qGS3RW61oYkNFS+StHkrQBFRUvkrTZIwi5FJ7AMoooqACiiitoO0QCiiiqUt&#10;QAKH4NL5KjqaTcV5Ao3s3BFaAJIiqMg1Ah/e1M+SOBSeQv3s0AIxBfg0Zx1pyQqDyaV4kI4NADMg&#10;9DRQYwnIooAVT81RXP3s1JSMm8YoAgoqbyPajyPagCGipvIA60nkrQBFRUyQITyajcbWwKAG01yw&#10;HAp1FADPKDcmjyVp9FAciIzCuKhDEybfarVR+Qu/dQHKkR0VL5K0jxbVyooOep8RHRRnHWjcPWgL&#10;21CijIPQ0Zx1oI9pfQKa/Snbh60AK/BNBOpHnHWjIPQ094kI4NIkKg8mga3G0VJ5Sf3qSRFUZBoN&#10;BlFFFACOocYNN8lafRQctQZ5K0hRU5zUlI6hxg0GJUmB9Keh4xU3kKeCaX7Og5BFAENFPkjCLkUy&#10;tN9B8rYU1+lOo2huCa0VOzH7O2pHRUnlJ/epJEVRkGrJGUUUVhL4gCiiinF2dwCjaG4NFFae0Aj8&#10;kbuaDGE5FSe9NfpWtSp7qKj8Ra8Hf8jbY/8AXwP5V7UPvL9K8V8Hf8jbY/8AXwP5V7UPvL9K+XzX&#10;+Mj6nKf4LHUUUV5p6oUUUUAFFFFABRRRQAUUUUAFFFFABRRRQAUUUUAFFFFABRRRQAUUUUAFFFFA&#10;BSP92lpH+7QAo6UUDpRQAUUUUAFFFFABRRRQAUUUUAFFFFABRRRQAUUUUAFFFFABRRRQAUjdPxH8&#10;6Wkbp+I/nQB8afFr/kqfiT/sNXH/AKMaufroPi1/yVPxJ/2Grj/0Y1c/WNQ2h8IUUUVJQ5JDGchc&#10;9qjkY58xY9rDoVp1FGwbmh4N8Va54T1Nbj+0pJIJGxJCeeOvT14r1vSvC8PxM06TxF4VujDHCn7+&#10;Jxj5vWvFDnsP/rVoaD4l8U6NI0eha5JbQgbpY93Dc1tTqGNSmejRW0+nO1ncJuZT95R1qSFvOJEc&#10;Z+XrgdK3vBXj7wZ448OrHqrLBe28fzbVG6Qj2696zbrxX4S0zUhpsuqRwmXmP7UoXcfxrb2hl7Mb&#10;HEWC722jPVuKuqgb7qHH97HFWZtAsbuBbhoVk3LuWS3Jxj1qvbqbc+QLxWTosfcGj2jF7MlVAq5p&#10;6q3909KGsp4R5752nipkBKZAo9pYPZ30LFlwmDVkJv4xVe3Qy/Khq7FaTKV3HHeqVOVTVEucaejG&#10;rbvEdxRh9Vq5E6BdpYZ9M1DLMiriS4wMdRzRbeINBsVK3OoRs31FVDC1pSSexMsRR5S5FG8rYWrk&#10;Vs6DLPj61izePNLh4tzu9OKzrnx9clv3URx9K6o5Z2MPrVM7WG1ldco2fcVNxbrlpY/+BMK83l8a&#10;+Ibh8wOY4/SmS6xrVyn77UtvOfvVosrnfU555pCMuWx3t5r2mWozJJlgf4TUcHxM8O26+S9pIxH+&#10;zXA+ZeSN891u/GniEkZbrXVHLY21OapmUL7HZXXxNtJjs0+2kjb+83pWbd+MdRmyVuD/AMBNYCRb&#10;DkCpEBB5FDwsaeh5eIxWIlL3XoTSatrhuhPJqDGPP3d1Ry3El2WYyNye/egkAgkZ5qGd5BKPJm8v&#10;zGVF+pYf0rt5aKijGNbFc2rG6lMdY077LeeU0AT5jJF8u31z6cV41+0lqXww+HejW194q8PR3Nxf&#10;YSxsbGP5piQcNheSOD+dedeLP2/L3Wf2k9W/ZM+DNtZXmpQ6csZmU/vElyQT74z0r074Sfs5avYe&#10;IY/GHxg8RT+ILryVaOzvF+S3bPRQfSuSrSp4iWnQ9Sjiq2GjfueFaT+yt4h8Y6u3jxvE62G2ZX0/&#10;Sp5CwhzyMj19q9nT4p/FT4WRx2XjrSbXU7OONVjvLEBdo9No56DrXpXifwJYX9w01pF9nZR8qwj5&#10;Wbt+Qrkdc0vV9M/0TVLeOaMjbumTIrGeB912O6lnFHaZa8I/tf8Ahi41G3jsLqS28xtjR3Xb8+3v&#10;Xslt8T9Pa2W4migl8xdwa3IYkfQV8+6h4J+HniG3Wx1fw5FBMeVuIW249xWDqHgLxtpNytp4E+J1&#10;/HHH9yO4kBXHp/KvOeAqc12dUcThK8rH1xoHibRdct2ubS6ZSo5jm+Uj86tm6baGY7QWxmvk/wAI&#10;fFf4y+AY3t/FenG9gST57qH5sj8K7Pwt+1f4aa4aC61eSOWQfu4biI4ByK56kfZysbfV29YH0Esq&#10;FdgmA2ru4brUlpfrMN0Yb8a4zw98TdO1vT11N2guPlwfIPStOz8VaTdPiC4aMn/lm/FQHsKttTph&#10;cCX5fMxjnlqI7ySJvv5FZME4k/eQlm7fLUi3bKfmyM9M96DGVSUPdNtNTYDG6npqUgPmE/KpBb6Z&#10;rD+1OGwQfxqxFcRsQLkfu+jgjrQVTq+6fJv/AAW9/bTuf2UP2O9Wj8JaZd3OveJmWy0prVCcSO24&#10;EkdBtjbmsn/ghR4R8Yah+yPo3xN+M+hTW/irVIFEzXknmMIwox9/oM4r6g8efCD4c/Ex7S38f+D9&#10;P1q1s7jzLeO+g3qnBwcHvz+tdF4b0/RvCWnLp2i2cFva/wDLG3gg8tYVH8IFBXtToNOhSE4tpGbk&#10;73k4YHPQe1aDyrwM1gabfzCWR8/KelWzfSScYoD2vQ1Udem4U7cp6MKzFvcD5m/Wpba6Mj4U54o1&#10;OiL0L+R600yL0DD86gMzLy3FKt7bg4K/jQUTq2TjFKelRxTxyHC1JuUck0AQqCp+ZD+VVtThDJuj&#10;iz82G9h61dkcBNwPTmvKf2wfGHjHwZ8G9Q1bwEf+Jh+78o56fNyfyqou0riex5frHgLQf2sP2jr+&#10;w8QaTBd6L4M/0O+juhkTSMePlz/ssM+xFdhffsSfs92QDQfCjR25Oc2f5d6ufsYeEmsfhv8A8J9q&#10;tq0eseJPKudWLggmTDE/q5r2Z7WGQfvBWyrcruRy3Pn24/Yv/Z2mTfefCLRCPT7JyPcc1l/tEfDj&#10;wX8K/wBk/wAa6V4H0OGytm8O3XyRwgfMYmGOua+ipdKtZXIKjpXM/EP4d6V4z8K33hjXbeOXT72B&#10;o7uKRioeMjkZDLj861jX5nY5ZQ5ZXP5k/wDgkL+xl4P/AGvbz4yeH9fMcl9oN5e31i5ZW2ukr4XB&#10;I/v/AJV+nH7C/wC1V4J+P3/BJ74k/BLRtJXQ/EngfwveaNqltZ/KtxcLblUIGMZIBHrnivsD9n7/&#10;AIJ6fsg/sr3uta78CvhbY6Tea7vGrSNfP+83nnO2XPLAVN8N/wBgz9mH4b63r194M8EW1sdamWbV&#10;I47qdIruVhllI8zB6/5zWoe0Pyp+HX7ZXwS+If7H3wq/Zg0WFbvxbY/EKSzmt2s1jkicw3B8wkck&#10;cY3e9dh8VrG//Yz/AOCjXwx+Lfxys5LHw/HqKvJeTMzJEFMLNyRjgDkds19/eFf+CUH7EHg342L8&#10;bfD/AMJILfVDcNPHbw3EjQwSYPz4ZiAfwzgn3rvv2of2Jfgf+114OTwv8YvCcN15FwZreaGUh4Vk&#10;wPvBlI+VPWgPbW1Z8S+Pv+Cnv7OH7V/w91z4a/BX4RrayatDdWsfiDcu0yc/vOgwfbOea+f/APgj&#10;78JPFf8AwTp/bmsPht8TJbe6tfiNY3eo6frXREjiZABlvXzTznHFfqF8N/8Agn7+yZ8KfBcfw58F&#10;/BOxs7C1DbbrcWkOcfMW3tyf1q945/Yi/Z+8dSaLqeseDfLvNBha10m8hkImhiY5YevUCgmWIjKN&#10;kjxP/gq9+3D4a/ZV+HfhfVviJ4YtNU8C+ItZSDU57m3DmOFpFBdc8cYJz6Zr81f+ChUv7CPiK18E&#10;6/8AsEeJJG8cX3iSNlt7GMxMwLs3JT+HGK/Zz4y/sb/Ab49/CK3+AvxW8I22veHrGE/Zftcjh1xk&#10;5DKwOfx714/8H/8Agjf+wp8A/Fn/AAsHwh8Nd2pWsiXGmrd3ksscTEdP3jsOoHvQYqpK58R6H4D+&#10;IXjv9vr4laaxVtYh+C9muo+Uzbg/+mbl9znHNeI/CP8Aab+FGgf8ExPHX7KGpCSTxvdePZVh0ySF&#10;STumk2uT94E549Rmv248M/s4/BfQPirrfxqsvC1uniTxDp0dnqF62MNGryHywO4zIf8AvkivN/EP&#10;/BKf9iLVfjLH8az8Ibe31KORZZGtXCxtIikhmTuS2PrVK9y/an5a+IPDF5+xb4s8C+Kvjvbs1nca&#10;5ZXMUyzeesKeduOM8HAIyO2RVj/gpf4w0n9tn9q7w78R/wBnvUW1DSNP02KC9nt1EQaXyem1e+OP&#10;xHrX3J/wVO/ZoHx/+LHw/wBFl8A/21oNvcqt+IY2VYVLJ/cIxgA9TxXunwH/AOCef7NX7OfhVtP+&#10;G3wwtSdSkiuWmvGeYxsI04B83pwfyrTqOM+Zn4b/AAU+H/hfx54J8S/D7xl+0RdaGt140v0XwyLf&#10;5j85+Ydyev4Gv2i/4JF/CbQPgx+xppfgbw1rlxqlsupSNG80beYDz/TPFSt/wSh/Yoi+OUfx1X4U&#10;xnVFuGupFWZhCzvywKbyM5Gc47V9CeFNC8JeCNM/sbwvp1lpdstwPMsY2C+Xu4GPc5GPXNaEVEzT&#10;Q/wZ+b09Kc2+MbivXiiU6cZWgikhZU+4yTAkgjPNRtc2kS5M0cYb7rySDHQH+RH5+9BgTYmbgxN/&#10;3zTZQYl3Sxtj/dqulzYq+DqsMzddscwOB1z1ol1HTln8j7XEsm3Ko0w5/DNAE0bqRvWF9vTdt4p3&#10;mo3AGKr/AG9YyBfX0Ue4fIqsOeadGySnfDMZFZcqdvB9/wCX51UfiJl7ysTEHriopY3eT5fSpz9y&#10;m1sZ+yIPs8n96j7PJ/eqeigXsiD7PJ/epk8LomSe9WqbKm9ce9AvZ21KOD6UYPpVryAOtNMIoFLY&#10;r98UU6ePZJmm0EBRRRRsAUUc+lGc9KPaAFFFFTKo7AFFFFaU53Aa+SOBTcH0qSitrgR7W/u0Mxj6&#10;1Kp+ao7hPMfpRcBnn+9Hn+9Hke1Hke1ACiXfxS01Ythzinc+lABULK277p/KpiwHU0ZoAg2P/dP5&#10;UbH/ALp/Kp6KAINr/wB0/lSFWX7y1YNNufWgCGiiigAoP3T9KO+KKDCp8RCIywwVNHke1TUUC5b6&#10;EDRiMZpNyjrU0qb1x71H5HtQHshvmR+lG5Twop3ke1IYtnOKA9kJRRRuXpmgPZ8uoU18kcCnZB6G&#10;igCPB9KMH0qSigCPB9KNrHotSU5Dg80Gc1eRDRSvnOcUlAvZhRRRQHs7DZgSvA71Fsf+6fyqfk9B&#10;RgjqKL21FK/KQbH/ALp/KjY/90/lU9FP2jMZbFcqwGStNZgRwasuu5SKgS3/ANmmqjehmR0cnoKm&#10;8j2pGjEYzVARbWPRaKlRlB5NRsfmoASgdKKBQAJ9ymyEAcnvTlOE5qO5OVXH96tKj9xFR+Iu+Dlb&#10;/hLLH5f+Xgfyr2kfeX6V434PB/4SvT+P+Xj+leyD76/7tfOZl/ER9RlP8JjqKKK849YKKKKACiii&#10;gAooooAKKKKACiiigAooooAKKKKACiiigAooooAKKKKACiiigApH+7S0j/doAUdKKB0ooAKKKKAC&#10;iiigAooooAKKKKACiiigAooooAKKKKACiiigAooooAKRun4j+dLSN0/EfzoA+NPi1/yVPxJ/2Grj&#10;/wBGNXP10Hxa/wCSp+JP+w1cf+jGrn6xqG0PhCiiipKCiiigA3FeQKCqkZIz6jNFFADrW/m0a4j1&#10;HTU2yQvujyTwf8+vFb2t2fhr482P9jeNLk22sRrmwvN+1y2MAZXjHP6CudlV2T92RnrzTbiKV2iu&#10;Im2SRnO6NsEVtHYDhdW8YfGP4Oa5J4Un8XXz/Y2zDmT5XUHpz2ruvAP7bNhKI7Xxx4eXzB8rXVqP&#10;mz7npW5b634d1tFs/H+i21wxXYs7R7mA9SfWvJ/jN8F9W8D6m2s+EIGuNEuP3iyKNyI/YcdDjNUG&#10;+h9C+G/2hfhb4gvBBovimTzJP+WF1KuM+nXrXpNvd2ttZrqGpaEoRkzHcLJ8rV+dqPeWci38e5G3&#10;Z/d8EV02k/G/4oaPF5Fn4ruGUfdWZiwA9Pagn2b6H3F9v1bV0Z9ASNl/55/1rJ1e98RWz4u5Fjwu&#10;G2t0r5t8I/tjeMNGjSDXNIt7rb95snA9+K9c8E/tMfDXxdY41rVrSxuH+6rRk8+nNduHr+z0Zw18&#10;FUqu50CvPdN+/vZG74YnFOisy7fIsZ467uataVqui68vmw3tvcRbsK8dwmCPYA9auXOl6UHEdjOy&#10;9ysvy4/GvTp4qlLRHi4jD1qcrIz00e9Vg74Vf96p2Vl/d4ycVYm0TVLZRdJGzR/3lyRUK3CGXZt3&#10;NivQo8rOXlqLcWIER4I70rgkcCnJJG7bW+XPIz3qaOAbsiupxjFXuYVOZSuJCj4+6fyqyv3aFQKu&#10;aWuSpNyZzVJScrBRRRUGYEE856c1zvxE8J634r0dLXQtakspftKHdHIFbbyD1+ufwroqa7uhVkXJ&#10;3flRp1Oil5Hyn+zb/wAEtPhf8A/j7qv7RVx4qvNS8TalcGeWSaQsygliV+mdv6V9XHorSH5ti8/X&#10;OaRSrbpHjAfd972pHmjUZJBqVTle8DSSly6sdw3TH41W1LSbXVLdra5gRmbo3pU0MqTHEY/KnqDL&#10;uSPlh/d7VXLU6mPs0ed+Ifh3cWcrXiMzbVwq1zf2eETbb6NkZW/vYNexGOUboyiyMeD7Vi3/AID0&#10;jVGkmcBWUZbHaq9mjqo05KSZwOmXc8EzhJ5GjbjbtGD9Se1QavpXhjxCrLq3huxh2n/Xxxnf9eK0&#10;df0W40S58kq3kt9xgvWqkWlalKivZafLI7N8gaM7TWFSjhZazOyNbHU5Ll2OMn+F3iLRb3zPh98S&#10;9Ss45G3CL7QMH2we1dBZ/FX4hfDS0jk+I2jHUrFeFvbdvmLeuemMA1tv4W8abONIjUdX8yQRke4z&#10;2q5a6FqB06aLV7+zNnCMOtxcoyj9a4KtHCx1huehQxWMckpbDfBP7W/gnWb1Rp2tXdmpODHcYK59&#10;K9ks9c1u60GDW5NPL2sg+acKdxB5zivCLXwp+z74h1FdF1PUdJWNv9Y9lIodWz6g8/Ss3xLYfDD4&#10;f6vdWPhb4864vk4+z2bQvIi8ZxivNqHoKmq2jPo/RNd0/Ubjy9LLSKp/eea2CprTkkngmZhErL1V&#10;VfPNfIQ/bU8NeEbQwyRLqk3/AC2a8jMDccbgDgn/AOvXCfFL/gqvffCxYrjSvh/HfQ3Eg2/Zo3la&#10;POf7uaxMalHklZH3oNTtJv31zA27OP3bfLUzazCqbBa7R2Jr4V+AP/BRT4r/AB28dR6doPw/T7CW&#10;Bmka1eNlXjPBHqa+zLbxRo9zp1pNP5iyyriaOJd3lv6HHTv1oJ9nZXOksNQ38HIGOlWlvVXnc1Ys&#10;KtbYklIWNlyrFvmP4VJ9tgH3J8np96g46nMmai34aTAY/jVq3vSP48VzxuirbpNyj1qzaX0ZOUkz&#10;x610Uzo9p7qN4Xx7yn86ct4GON361jfbh/e/WnRXuW4b9aynuV7axvxXnlDcrfrT01BpJFjJ+81Y&#10;yXhx1pXu32MwbG3moCOINmO7yXLfwZwvrxXk/wAeG1Xxb8RfCPgaVdum6s7faRj0DHmvQ4ryRbiO&#10;VJFbj16nOMfrXnvhLW7Pxl8dtVstUlVrjwvk2qKwO3dxj6/NQaRrHpfg/SLLwzpMPh2xi2xw7tvH&#10;8IOK3CyE8sPzrGgvbht/mbVVdoVvXIJIp7XMv/PUUGqqJmoIlLZzXnf7WetX3hb9nLxh4h0i4lju&#10;bPQbqSGSGcxsrCJsHIrshdzBQVkB5rzv9sCa4/4Zj8aSpF5uPD13xvAx+5fn3+lC0ZUeWTsz+f8A&#10;/Yv+Ln/BSr9uXxX44v8A4W/GDV1/4Qu7uZ7q0l1p13xxSucY79uK/XL/AIJXftx6B8ev2V7Wf4pX&#10;TW3iLwvEtv4ikuJGYyuEXLjcBn7vWvw1/wCCWmi/t3Xvxn8feDv2IfOmXXtauLTxFcSSIrRo87bv&#10;vcbRxX6t/EP9k3UP2KP2CrzwsjzDxNqfg+8ufENwsibluFt87gUOeuf19K09ozaNGjc+3fD/AO2j&#10;+zF420jxBqnhnxqslt4dh+0ap5cYO1FYIxyPc4rnfg1/wUP/AGPvj340l+HXwj+Jy6hq0MLSm1jK&#10;s0gIyoGCScA8D3r83/iF+zl4W+Cv7HHwD0vwhf30bfFbxWlh4z1AXb+ZcwNFcztH17si/iK9n+NP&#10;/BOD9nD9jbxL4I8e/AsXGnasNfa2LQ3xY30e6IBTg88Gj2hE6FG+xU8Hf8FjIfFP/BTaD9nCN3i8&#10;Hi5e3jvtwAaSNTuDHpwefwr7Z/4bK/Zdt/jB/wAM/n4o27eKltRdGzZQGKMeR19SK/FL4W/s+/C1&#10;f+Cxt94bTSnW3bQdQ1HyWuGPlziwlkMg57bW/X0rg1svjV8VPgv4r8Y/DX4P6hdeNrrxFc2tn40g&#10;un82G3ilkXy8txjhenPy0e0M3Qp20R++Hxy/a9/Zk/Zs1PR9I+Kfjf8Asq48RFTpkTxgCTLbeNxG&#10;R97p/dNeD/8ABV79uzRP2Wv2e9H8eeC9aWb+39VS3huIl5WPk7voOK+Lv2If2W9C/be02Dw1+2l4&#10;ivIdQ8L+HZEt7m8vRDJZunnEzFmbt1+nPaur/wCCtv7InwQ8LfspeAfD+k/FS48VW6ahaxwsNQE2&#10;9SjbiNpOc/Lz6URqWdzP2J9Kad4h8S/Ez4n6b498KfF2RdJ1Dw7YM2mxXShkl3yeYcZ7n+XtX0X8&#10;SP2nfgX8DvFHh74aeP8AxysOt655MNnCVG+RmAYBsnoRz+VfBes+HNK+C3x+m8O+DY5YLOx+Htve&#10;WbNIzfvN05Xj3IIHuMV4J8G/Ben/ALe/w8+On7Snxz8R30fijwHIw8LSfbGhNosO1VdVJB6KPwrT&#10;6wyo4CNTVn7M/FHxr4J+F+j2/jPx7qENravfJbwzLGpUGUjbljwOM1w/gf8Aav8A2f8A4geI7vwV&#10;4S+IlvcX1nqslm25l5bYSMYPoa/Dz4FftJ/Hb9pL/gn1rnhz4i/Ei/1Kex+LmkaXb3slw/mRxNdq&#10;mDz1wa9I/bX+EGn/ALIH/BTr9nHwN8HfEmpWdj4ohg1DxCsl6wN1OYyDkE8jjr9KFiWtTT6qqeiP&#10;16/ba+MEf7J/7K/i7473BjaTQdN3nduTkI35HOB+Nfl1f/tuftJftK/sn/EL9qnwJ4r1XSxq32Kz&#10;0NYdQfZFKbmBSV46jBHt0r7t/wCDgfUZYf8Agm744sCoWC5sZBdBW6Lsbk/jivzx/Z88FiL/AIN3&#10;dPg8HKyaleeJI0W5gZC/mfbxt+8e3FWsXIl0rqxb+I37Lv8AwWE/Zm+DQ/aVk+PVzq+nWGlWmp3F&#10;rca0WyjRBypB9cbfXJx3rt/ix+1X+03+298DfhX8LvgX4uk8M+KPF2mreXeqW9w6FSWaIjcrDIAj&#10;Bxn0rxX44y/8FQfCo0f4U/tbfF3U9N+C99Fp1vfawqxmNYXiGAWXphd2STgY5r7m+MX/AAT3/ZS+&#10;JPwM8BfAf9n740zeGfGGlaKt34V1TTWTzbuNt3DMcgEEPleozT+sXM/qyZ4p+z38Nf8AgoP+wl8e&#10;m8J/Hf4zXXjjw/4gsWVb+4vpmW0kwM4O5gON1fOPwgH/AAU5/bF+IHiDVvg38fdSt7E+LL2ztbWT&#10;WWXy0jjjIwDz1Y/rXu/hLwh+3R+wT+0ppPw++OnjyTxT4P8AFcclva3WptDNJHIUx8u1QwPfrj8x&#10;XyL+zxcf8FPrT4u+LNM/Y30NbzTf+E4ul0uX7ZEpEuyMO3PA4bNNVrO5H1OJ9RfDb9sr9qDwR+zN&#10;8RLT4yeI72Xxd8HrwRXF1b3jMbmMnA3FhjHQ/hX6Df8ABMD9pCT9p39kDw78RNVmZtWaILqHmN8y&#10;tsXg/Qgj6ivknTP2IPiD8AP+CbPxV+Iv7VaSN4/8dSB9cW6aKQrtYHblD0Nelf8ABvuf7T8D/EDw&#10;1NCyWenaoiafHztRdzZ4q44pX1InhLRbifeWJCcFvegqRy5P4V0S+EbYBQZu1Nk8JQhfklzWyxVP&#10;ocv1euc/G8W7Cyfmakq/P4QnDb44yee9QS6BqUC8Wh/CtI4i7F7GotyvRUn9nX0fLWRP501oJ0GX&#10;ttvvWsaibsL2dtSN+lCpk/MMCh2XpupnnFjtNa3OWomNuIlL5BqPyVqcKH4o8pDwDUuWlzMg8gHp&#10;R5K9M1ZWJQetRyIFapjO40QmMIpI9KhjyegqxJ9w1XXenO01oXLYdketGQehpwhL84pDGE5oMxKK&#10;KKACiiigAooooAKKKK2jsAbQ3BNJJGAnyNS0bQ3BNUBVMcijLGpUPGKkeJCODTfLC8igBKKMEdRR&#10;QAUjqHGDS0UAM8laVYRu4p1OQ4PNAFeaPbJlabg+lTMjO2AcU3yH/v8A60ARnjrRkHoakeBsfM2a&#10;jMYSgAooooAKR1DjBpaKAGGEY4qCSIqc7f0q1SOocYNBNQrIDnpTsEdRUvk/3WprxMoyWzQYjKKM&#10;H0owfSgAooz2ooANobgmjyk/vUUUAHlJ/eo8pP71FFABsVeQaa+SOBTqKDnl8RHgjqKKc+SOBTcH&#10;0oHL4QoowR1FFBkFNmUOuD606jIHUUAQeStHkrU+5f7tG5f7taClsQeSo6mk8pP71TuFcYxTHiwM&#10;qKT2IuRPEhHBpjxKNvP8VSUybov+9UFR+I0vCqBfE9iQf+W/9DXr69RXkHhU/wDFUWI/6b/0Nevr&#10;1FeLmX8RH1GVfw2OooorzT1gooooAKKKKACiiigAooooAKKKKACiiigAooooAKKKKACiiigAoooo&#10;AKKKKACkf7tLSP8AdoAUdKKB0ooAKKKKACiiigAooooAKKKKACiiigAooooAKKKKACiiigAooooA&#10;KRun4j+dLSN0/EfzoA+NPi1/yVPxJ/2Grj/0Y1c/XQfFr/kqfiT/ALDVx/6MaufrGobQ+EKKKKko&#10;KKKKACiiigApVPzUlFaXAR/L84NLb+Yvp6e9dB4Z8dCysJ/CviGzS4028Up+8TJiz/F+WfzrAoBK&#10;ncGxjlvlzxQql2Bg/Ej9le5u9PuPF3wxvPt1lD+8kiznZ+VeKsCjtFKNssbbZE9DX0to3ijVPD6l&#10;9PkdrZm/exbvlb2IqPxL+zb4K+KcE3jPwZqiabdywkTWUhA8x+vA/DrWgHzhEdpOYPMyuMenvSh/&#10;s67tscYXn73X2qx4g0bV/CevTaBqWmSW727FWypwwz97NV51czKqR7gRn8KDOUa0pe69C5a+IfEO&#10;hJHqukarcplsfu5mx64/SvUPBf7WWtabYR2utaX9qCjDMX+b615MCi/u8nb/AHfT3qN0hR9oBA9V&#10;ocnDVB7OP2j6h8OfteeANXjW2vdQlspshVjkbg+3Neo+H9X03xYsMsSKYZEz5sPOePavgry7cnLq&#10;i7TncV5rX0f4heKfD0qSaFr1xGIzn/WN+WK0p4usc8sDRqSufdGmaNp9w3kWbyMQxA8zr1qzPolz&#10;pb/vG3Dp9K+RdL/at+J+iQ/ZbWZbxY/m24+9+NerfCD9q3RfFFmbXxpqLaXcvx5X3h165rup42pH&#10;WWxzVMt7HsBBU7WGCelB+U7W4PpXNp8TtLv5Y7bRNTs9SjWTO2SVdzcH0NdK914Sh0/7TrWsWenN&#10;MudkUgcL+Oa7KeZU5Kx49fLKikIGBOAenWjodp6+lZdp8S/gq+uWugQeOI5mkk8tlhYFt2DyeenF&#10;anjDxH4T8OaLNrel2rXn2eF5PmbGcCqeOopHPHLa0tLAGUnaD7U5I55Rm3Td+FfJ/iX/AIKSeI9O&#10;nZNE+GFoVMjKzm4BYgHHSsfRP+Cg/wAcvF+u3Gk2Oh2mmxrFm2bb98cVn/aFJanXTyip3PslbXUZ&#10;cBI154+tSx+G9Wuv+XcN3H5f4Gvh/wAb/t1/tCN4W/sbS9Ni+1w3UYa6iXkfPzjHU+1ela78SfjR&#10;48+FUUvhfXdSbVI9PhFw0NuyFWKICOnrWFTMqm8Dsp5XRivfPo7UtGt9IjN7ql9Ha7f9Y27IC1xu&#10;u/H/AOB2iz+XF8SoYXhbFxGVGW/Wvnm9/Y7+IPxSSz1Xxd8ZNYs7pI0+1WLakqls852sRXn3xy/Z&#10;0tPhJqsl14y8TCxsRGI4rqa+iVpf/HuTxWDzLES0NY5dhYyukfSaft9fst2+qy2Nnrl1f3EbYlW2&#10;x/nPtVe6/wCCln7P+j6sun6V4av5lb/WfaFr5Q8P+D/2JdNKyeOfjNcWF1N8u6DTZZCGyOMoD83T&#10;j3ql8Qf2tP2f9Cu4/A/wo+EV142js14vbjS5kabGRn51HfvUfXK3c7aeEoo+jtU/4KMS+IdauYdE&#10;8BWv2fdi2MrFce/Arj/F37XHx51rXLfSvB+nwNdPIPLtrSZyRwfQV8u/CT4+fHT4y/EmTwR4P/ZI&#10;j0O1a4+W8a5Q7eQMHHI6559K+zP2d/Bnir4f+I7yX4gpZrcRR5XCq/l9OQf0rGpUq1NbmvLTj7qP&#10;Ctd8I/ta/HfxRf3+neL/ABdHJa3KxS2NpqD+WrYJOBlfT1/CvSPg38LPjfpmhah4V+J+nahLayNt&#10;kuNQd2JH/AnIz715x+0N4p+Ndp4v13U/hz8df+EdtpnYMsEKqX/PvXluk6J4n8XfDa4074kfFzV9&#10;Q1S4Y7bm1uDuYe4IIH5VkvaRd2xqEYu7PoTxy3wP/Zvgv7n4n+N7Hw3Z7d8d3cSLkcZ4O7rxWx+z&#10;jc/Dr40SWvjzwN8Txr2n3TFYbmPB8wZ+pzXxXF+zN8NdR0m60r4m6zqmqxyf6tbq6Djb9Qo/nX0t&#10;+yv8Ybf4Q+EdJ8A+EfAVnZ6DYzbfOkXD46ZzVud1YpunbQ9H/aH8YfBH4HasNA8bfBrVPE1xKPNE&#10;lvYCVIvqTwDz65rx7xb+1P4rgjhtf2bP2b9HbzmVWj8QR7THn/ZKMB27Vp/tUePdO8SftF6LaWOq&#10;t/ZN7pxe/wBsZYRPuXAY9BwT1rlNb0TXdLnvtR+HUBvZFk/0XGThu2cVBmeieHP2mfiD4Zt5DqPw&#10;50vSdVntdt4+kMQqMcdCsS9/eup/Zb+PvxP+F41PX/E/iGfV/tkzSwRXFwZAi5BwAwr5tk1P4k21&#10;wv8AwlGjxtNNgXUKyfMGJ6Ada9Z+E2mfEbS47i28XeFRb2MkebGZlP3T9aDaPLzan2B4M/bC8HeN&#10;plnur2SzvGXBhvAAhOR90V6hpXjiHU9NF7Klq8bcedbmvz0+0TQylVuW3QyEqqxHj8RXR+F/ir45&#10;8MOJdH1qVTnOGc4/I0LRkzp05OyPvXT9R0rUExYXTP8AN825ulXy9zBHtMOI/wC8tfGXh39srxfp&#10;17HF4i0/7QNwBn6foK9+8EfHrwb4v0uGTTNajTUHHzW0sgXC45PJ9cVpz3PN+qvmbR6b9sycA06C&#10;+Af7361g+FtdPiBngv3jVk5V42GMVele506RkkXcjN8r+tHxHHWp1KerNxb8quQ1JJqDuNmep/Os&#10;hLy3xujZt3cHpTkvijLIV3AN+VP2ZyxqczsaOveIrTQtEu9bmb93aWbupzwHAyM15L+xsZ/EMWu/&#10;GHW5WN1rt9JEV/uANxn/AL5rX/aE8Q2Y+G97omnayPtlxIuLVSNxByDx171u/DLQtJ8H+DLHSNNh&#10;8llt0eVcYDORyaPZnVH4TtYb14WNs8jfe3DdVo3vbd2rB+3MzAu+W9c1Kb8f3x+dHszSnKyN2O7Y&#10;xcetcn+0H4W1n4jfBHxD4F0CVVvNU0ue3t90hX5mjYDp71tW99iHl+/rTxfKejZPbmj2ZpGrZn5u&#10;/wDBE3/glf8AtPfsE/Gbxl4v+NOqabdWeuahNPZJDIWKo0rMCcgc44/Gvrr9uT4A+OPj/wCDNT8N&#10;+B7y3T7b4fntB5zchnQg/wA69oa+Zj88o3eue1PSeMfOw/Gn7Mv6wz42/aO/4J7/ABP+Ln7Bngf4&#10;OeF/EMNj408Blb3S7jaCDODJHt/2TtfOfSvBf2cP+Cef/BTnxJ8efA99+1X40tZvC/hfVPt9x5Wq&#10;Sy+YxkU/dYbeieuRx61+o0l6EbKL7Gp7e7DDhxyMda5507Sub08S+U/KH46/8Ed/2rZ/+CiupftW&#10;/BrVLddPurKSyt2aZk2QSweU4IXviRvyNY93/wAEkP8Ago94Ph1z4LeAfiXaaR4L1q8/tBNVhv8A&#10;95BcNvLIDjuXJ/Cv16W6MSfIwwfTvU0N6sy+XIi7em1h096kuOIk2fkp8cf+CPn7elpb+GdH+A/j&#10;uxuf7U8Myab461a61F1LGRpVLqOMnaR055ruP2kP+COHxj1n9jLw/wDC/wCFnjiG98VeG7aDbtnk&#10;VJJVGD1yewr9O7e9DJtU42HgMuBikRooVbywvzHczLTNPan54fBT/gn9+2CfEtj4z+MFxpj3kej2&#10;9herHqDyDy4yzZ6f9NCK8v8A2qP+CO37Wk3xb1mL9l7xbbWPg3xusC+JIfPdREOsny4Azxj8a/Wi&#10;2uIBFuQLno30pz3EOzYAqqetWP2h+YN7/wAEQb/4R/spf8KW+CGs2N5qd18QLDXNRunHzEQzRydu&#10;wIPNXv2/P+CWfx6/aR/bg+B37RHg9tP/ALN+H+nW6ayu/wCYlI/mx/wI1+l0FppoyVTr/EtTw28R&#10;TbFtx3oCNTU+R/8Agtn8Pbv4of8ABOD4jaF4f037Xetpkxt41/v+U4B49yPrmvz7/wCCXvwG+KHx&#10;+/4Ja/8ADIGhPb2/iTw14kt9QuVuJMFVN2jE464wc/Sv2n8b+C/DnjTw1ceFfElqk1jeLsmhK5D8&#10;dDXm/wAB/wBkr4S/s8eNte8afDrTvs39uW6RT268AHIPA/4DQU56WPPv26/2Jrz9rj9gi8/Zoufs&#10;/wDbF1oNvBFLIo2C5jtzGCGHK8sea+JvGH/BLT/goXp37OngCXwj4xtYPiF4DtDZWs1rdSIssJkY&#10;4Zh97hq/XiO2V4lbH8PQ0rWikfdU0En5Jfs6f8E3v+Ck3xV+OsPxL/bH8Y2Nxp+k2LPptm127iOf&#10;AAIDf7v6+9etf8E6f+Cavxm/Zm8RXmreNrqykWXxbfahE0Of9VIiAA/98Cv0TW12n5UUevvT44kj&#10;4jj2/h1pPYD48/4LbeJp/Cn/AAT38ZaxYWUc8zRqUjXnK8ZIx/nrXCf8G/8A8L9U0P8AZQ/4W9qc&#10;Ply+MJFuGTuOAf5k19eftCfs9/Dv9onwpN4E+Jdk02lzQkSQK3Dn0x+danwW+Engn4HfD7Tfhp8O&#10;dP8Asuk6fHtt4NuNtRr0DY6fY/8AdP5UojZuCMfWrG32NCqPShKpfVlKTIQN3yHpSNAX4jIqzgf3&#10;aauc/drQzlFSd2Q+QFHzwKary6fDefu3g2jrnFaBAPWmlB2rRVJLVE+ziY9z4SsJR6c/w1WuPBsX&#10;l/6Kx3f7VdDsNIQy1X1ip3J9hT2scZN4U1W3k3hxt6VXaxvLdv3sR+oWu6YbxgpmmGxt2BDRLWsc&#10;U+XU55YOLehwx+9ioJmXzfvDpXZ3Wg2Mp+aMD/dqnP4RspBmM4PvW9HFR6mdTCcsG0cvs3daDCGG&#10;U5+lbVz4ZuFDRwDJFZ8mn3tihlmGFrs+sUXscXsa3UgVAi7vwqvMwz1qabznHmRwttzj7tRmMKDJ&#10;Iv3ThvY041EyPZEWQehozjrUwjVwNqdTx70nkKeprS+lxezIsg9DRUkkAjXcvrjio8H0qFJi9mG1&#10;v7tHfFTovmAAVFLHh9y89uK0H7MbRQQV+8MUH5Rk0J6h7MKKUo4OCh6Z6Um4dM1p7QPZhRSlWBIK&#10;n5fve1JmjnE6fKg2huCackMZPLCm0Ue0MxrrhsAU3B9Kkopxk2BHg+lGD6VJRVgR4I6iinSHA5pu&#10;4etAAahmDeZnHaptw9aAA/GaAK+D6UYPpVnyVHU0nlJ/eoAr4PpRg+lWPKT+9R5Sf3qAK+D6UZ7V&#10;YMaAfeqFwob5WoE1dWG0bQ3BNFFBHsw8pP71NkVUXINOoG3+IUB7MqjO/OKdyegqziP+7RtjbgDF&#10;AezK2D6UYI6irHlJ/eps6KqZB70B7MhooooD2YUUUcnoKDGdP3goowfSjBHUUEezGvkjgU3B9Kko&#10;oD2ZHg+lGCOoqSmv0oD2Y2ijOOtG4etAvZX0CijcPWgHPSgn6sDwoRnIqC4iwFKj+Op89qCobqaC&#10;eXkdibwsC3i2xZRked1H0NewL1FeS+DkC+IrUg/8vH9DXrSg9a8TMv4iPpMq/hsdRRRXnHrBRRRQ&#10;AUUUUAFFFFABRRRQAUUUUAFFFFABRRRQAUUUUAFFFFABRRRQAUUUUAFI/wB2lpH+7QAo6UUDpRQA&#10;UUUUAFFFFABRRRQAUUUUAFFFFABRRRQAUUUUAFFFFABRRRQAUjdPxH86Wkbp+I/nQB8afFr/AJKn&#10;4k/7DVx/6MaufroPi1/yVPxJ/wBhq4/9GNXP1jUNofCFFFFSUFFFFABRRRQAUUUUAFI+7GB+NLRV&#10;R+ICMQzqpMc+1eu3Gamsr6+sFXULG7ZJo2+VVk+X8RTecdf/AK9QnI+dY22/3cda2uBqeOPA2jfH&#10;bSY7rT7iG11yNdojKhfNOD+deFfEX4d+J/hReLpniOyAZvma5zx9PpXtFvK8QE1qWiYH7yttZfeu&#10;hsdR0Lxrbnwn8QtMjvEC7be6ZRnJ4BJ/GnF+8B8thS0Xm4+vtTQA5wTXXfFP4O+IPBGrXf2LT7iS&#10;yjzsuo42aNs8jDAY4ArjrBt8Iy2W6Gsq3wgSeURyjAfUUoEy8iRf++adkYJz06+1N8+EdZV/76qa&#10;d4oT2BHugh2z7c+iUxLcKPOaBWZedxkxUpYAZJqK5LNHiN+/PuK0dTQ6P+XaJPD9tqdzq6adouo3&#10;EFxeMVRo5m+Xgn9cY/GvDhqH7SPw88eeLrbWvH91fSPrcsmlWF1fuq+SQuI+OnT6V7x4RuJV8ZaW&#10;YEKlrhQOOp9q87+NPiW7T4oalpPi7QZrWf7Y32eYW5GVz948dPepjPXU46icnZHn/gr/AIKF/Cr4&#10;TfEW1sPjzaSeHfEkcjPHbhd0MyAdd5OSf6Zr7y+FPi3Vf2w/hBZ/EL4aeJ7a30+8hkhdo+N3b6V8&#10;B+P/AIBfBv4r/EbQ9d8TaML64t3Ybtn+s/dOMZ9MkV9ceGp9Q+BXwm8J6b8LLldIsd0z/YYvmjY4&#10;Xqfy/OtG6dtEXTpytqyx4Z/4Jm+HvBOrXfinxH8YtT1BSskzWdqobDlhwMsvHXv1xXmvjD46eHv2&#10;f/iBD8OtL+DOrXQuI2kS+1qzCgnIHGS/HPUD8ex990j9srxc0VnZ+I9NtJVUbZmjjHIz3r0zT5v2&#10;evixbQ+I76y0u4u9uyRb0opXjoCTwKzInTXMfEmi/tO/Gnxz47fw7J8JvCum6OysGurO6kMxXHGV&#10;8pVH554rivEmoftK6/fxaToHxguNFsri4kSaazuH3becdSvt3r7K+I/7FXgLxnNda94BRtIumz5f&#10;2S4DRv8AiOMV4v4s/ZX8ceDtJbVIfDk13hG2+XcbmbHsPU4pk+zsdL+wL8PfGdlZ+Irb4gfFHWPF&#10;VxmMLd3lwcwgEHGN7YP4Vzf/AAVO+HVt8WNF8F6LLr9xara67HJcKvO+NVkGGye+c/hXkn7PnwP/&#10;AGt9L8V6x4m0zx3qGiW9/cFm0m43fIoYYJzyK7X4salepqP/AAjfxJ8Rvdapbw77ZUOWbAzvC9cD&#10;nn3qxx+I5f4pfCbwF/aVi/gqGS4msNUjeQxW67WQbMksCeOP84p+h+O9N8I6nqGt6l4dWEMwSCOO&#10;FeBk+3c4qlJ40vDo2ItRjhjkjzIzYD7ex+h9a9C/Z+/Zo+H/AI78M3HizxV4jkW4X95BDdXIj3kf&#10;MDhjyvFBstzJ0vWfHXw5l/4WFc6XcabHfRl7Haxi87kHbwOpx9OK0vhr+1n8Srq4vtI8QfDLVtPu&#10;71iLe61baI5F9VJ+Y/y/SmfFTWPF2s+E9Jl1h4/Js7iWOxAYGNdpwrZ78ZrQ+Gt43xh0W+m+IF5F&#10;H/ZkflxXUMYQRY6EnsKdna5jUkrnHM+m+NNfvbq6vvNaOQrfQMu5Q2c5GK4+bxZ4PtfFV2fDl3FI&#10;bVvKkhXotfanwc8L/C7wz4CjaS20a6juI2a4umuIy747k5614Non7Pfg742/HLVE8BaJHH4faY/2&#10;hqFtMNisGHG4fLn8aTdtybnCeG9C8c/Eu6ks/A3hVbyS1bLKkZI29+3uK6DwV8OfiQfEsPh3U4I7&#10;eNpwbi2lIHQ9BXu3/CjfC37Ld3FefDzW72W4vmxtm+fnHYDr0ryrxH461DR/Hdxr2kh9U1GOXcyM&#10;pXax6jbRvsBjftMajZ/D74gWPh2TS1/0qEMPLi39B/e9K1vgx8Tvh14W22niPUBZG8fcoZA2T0HX&#10;1zWJ4dW21n9p7TPif8Z/EDPosVjJ5mnpHvAY4wPp1ql+1x8RdN1bxt4b8NfBL4bfbrS6u4U+0W9u&#10;WYfPn+EHoKrll2JlKNPSTt6neeF/A3gDxV4r17xPrXi6RoYiZbONEA3sCML7DrXWa/qHj6+8I2k/&#10;jDS1sNPaIrYlR99B0bNan7Pn7Ka6JrMfjD4p6j5WmmPzLi1mYqqtkkBs9OM9atfFXx7p/j6V9G0e&#10;CGPS9LdorZY142jOOak0jujyKK5uEnZfL27TtVtvVfU1OXYSfOQy4/hWqNi0gu5jPKPmc7VJ5Aq4&#10;zBDtc7frQbFedUlm4GOOuKdbM9tcLJDJcRyDPlvDMRg4NNYgtwadCf3y/j/I0Ck7I98/ZB8ReIby&#10;DV7fUNUkm+zRptLSbq+iNP1RpdLjubksx6c/zr5n/Y6YqviBv+mcf9K+iLKYjQI2J49a3h8J5GY1&#10;HoXjevu/dj73anw3cHltsm/e/wB0n3rNa8VQsiuOB61T8UeKNO8N+H7/AFy44W3tWeSTPEZ7Fj2G&#10;SOtVZnzlOt+9PHPFllrWu/tk6XqZ1GWTSEiMN5arkx7sqcntkYr6Ktp1iPkZwEZguf7ueK8P/ZU0&#10;XUtS8Nnxj40BkvbjVJ5LeSQfM0ZbKkZ6jHevXRcsG3l+5BHpRZnT9Zkbcdxz1p4n9TWTFfqBlpBw&#10;OfmqV7p4/wDWBl4z81IPrMjWivzs2E96na8SKHzfMXj3rER55hmNGwP4sVkfEzxpbfDr4d6z421N&#10;v3emadLOA3ALKpIH6UFRxEnJI7Bbl3TzMfMrAMO4qxDe+evkQyqW/uhq/Edf+C7v7dP7QniDUh+z&#10;j8JlutP8M3ko1yWG3eQ+RHJtLfKDg9BX6r/scfH+1/aS/Zn8N/HSWL7Pc6hbb7tV+6jIvzc/iD9O&#10;aDf2h7NLNbrctGrNuyN2egqx5/2aZURd27stcja+ONN1h5bXSdStbtlYfaFtZ1kZOvUKTjofyrjf&#10;2qfjlYfBX4G+IPiJpGsxw6hp9qXtbe4lCvIwUkBVJyeQOlZz3N6dX3T2GG6SOOFrl9uWI2k++P58&#10;fjU4vYCC8LZ+br2r4B+Bv7e/x0+Mv/BPCH9p3RdCt7jxFca+sM9vu4CfaVQbR36dq+xvD/xC0u48&#10;PWE2u6vZ2t8dOhk1CBrhV8uVlZiOTxjmsy1V1O8XUANoLjr606W9xIEQ5B9K46LxloFw8cVnr1nL&#10;JNH5kMcd0pMiZI3AA8jIPI9D6VZn8W6XpEIuNc1W3s18wRhrqdYwWPRfmI5ODxQX7Q66K6ZDs7Yq&#10;WO+QvtY59s1yc3jPTYkhnfVbdYrhisEhnXbIQcEKc8nPHFPufFuh2iyedrFsJYovMkhFwu8J64zn&#10;FB0Qq+6dYupIgk2j5Y13NVhtUUKr249nX0b0r5js/wBuXwjrv7Xegfs8eFb61mj1bR7i5upPtCsF&#10;Krlc4Pft617TqXxC8NQ3Edm3iTT47qSTbJbteIH3ED+HOc8UFe2O3XUmZQYwrljj6VGhR0K46Sbi&#10;y9K+d/il+2Ppfgf9pLw5+ztF5LXesTKJF84BwM4Ix1zmpLH47/GG7/bV1D4VNpkK+FYYQ0Myc/wj&#10;r6ZBJoD2lz6UhuECqu5eVyOeopxmXaSCPzrj4fiR4RbU/wCxYPFemvdAKotlvo/MB7DbuzzVy68Y&#10;6Ppcyx6vrNra7hkfabhUz+Zo1N4yVtzo4pw67mp3nAnArntM8ZeG9cl2aB4isb0f9Ol4kmP++Sa1&#10;o7iPIkEi/Mv96gq6LE0AmkznH604IUXG/P8AwGoku0B5kX/voU8XMbnBkX/voUXQyaim+bH/AM9F&#10;/OlDoeQ4/Oi6AWijNFABRRRQAUZozjrTXdCNocc+9AA7ELlRTd8n9w1i+K/iB4U8I3UNnr3ifTrG&#10;SZcxx3l7HGzj1AYjIqrF8Z/hTJhZfiPoKtjO06xBn/0Kk9EB0yoPvMKjeVN2GXC/TrWBL8W/hcFH&#10;l/EXQ8scD/ibQ8/+PVoNqhlt1vLJlljaMukiSDDKATkf3vwqFK4ep5N+1R+3Z+z5+xr4etvEPx88&#10;c2uiLef8esc0nEi5+8O56fTmuT/Zo/4KlfsW/teeK5vBHwd+KdhqOogqYLXdkyKR1APXn0/pX5/6&#10;r4L0H/goP/wWF8UeFv2jNTk1TwD4Dt1SHSby4CQozFSSR2A55969D8Ef8E+/+Cffw1/az8N/G79m&#10;f9o/R9EutMmK3mh2GuwN57AvhAofnoBjrWgSjTtofp7PpOn3cTPGsW2Rv3kkYxyD2rzP4wfFz4bf&#10;BnxN4d8HeN/FH2fUvE+ofZtHh4HmyFhgc9fT6ketfn9+1t/wVk/4KBeFPid4o/4Z+/Z71C68J+Dy&#10;sd9ql1pssfnJ/Ey5XBHTkVxH/BSr9rbxn8TvhV+zn+1F4X8Jm88USeK7d4dLg3ESTiaIlMjqfbrz&#10;R9alDREfVY1NWfrFqOkXWnWFxqd5s+zwiWSW4UZIUDd8oHfArzn4MfHj4fftA+GX8W/CfVxqVnHd&#10;SW0jIuW8xGCsoA7818Vfs8/8Fa/2sdf/AGobX4H/ALV/wfXwrpfiuxuV06OW3dFfZETtBYDk7SPr&#10;xXqf/BO/9p/4NeHP2YNc8caD4Xt9Ft7e41G4s4SwUzSRJ5jdfUqPzFehh8ZLlsYVMHHofWxibyI7&#10;hXbyXH47uP8AH9RTVjaVf3G41+bn7Nf/AAWe+L/i34+2/hb45/Dl/Dvg/wAWtJ/wiWsS27Iszo+w&#10;KCwCkEITkHqAO9af/BQ//gqV+0X8AP2hNM+BXwS+H66xd33h8XWyONmkG7DE7VBPT2ro+s30Mfqv&#10;LqfowlpOqxxoY/Mkb5RKegx1ryuD9r74Jan+0Cv7MqeJtnjJlJWy8v5cZAz69x+FYf8AwTo/ab8Q&#10;ftdfsyWvxH8UaNHBrGm3httQhWTBWUdQfoK+Uf28PC+mfAT/AIK6/Bv9pAF9Ksdct5odWk3YTKzR&#10;KCc8dDQ62hjOi+Y+vNb/AG2v2efDfx5j/Zl1bxvax+L5JB5Vi2CrZzhuucdfas/Rv+ChH7KWv/HS&#10;b9mvR/iZbyeMLe48u40tFG3cB1znp/ntX5LftW+Odbs/+Cpuo/to6FeNeeGNB1GK0N5g+UCSwUZH&#10;HJZcc9WHqK4D9iX4h67q3/BW/wCI3xwTw5Jq89los2o6WsEbMZHzHgBQOQM84qY1SfYs/oN2vBD/&#10;AKaEhcMxLFTtyOev07V41cft/wD7NNrr3irw6njuL7V4Pj8zXoCo/dJuVSevHzOvWvhX4Af8Frv2&#10;n4fihqHg39q/4ef2TY6hps1zpMclk8borB1XIYAg/Jj614DYa9/wlfxd/aS8VO6wx6h4Tt7i3VSQ&#10;x3zWrcj8q2jU97Un2dj9pPhx8ZvBXxb05dT8C3XnQqqszheSG6E112CrYx2r5d/4JtQSxeBGGfMV&#10;tPhJ+boctX1EI2ByIcceua35os56gUUFWHVaKiXxIxuFFFFdUWrAFFFFVcBHUOMGm+StPoouAzyV&#10;pVQR/NTqa+SOBRcCF5237abJLIo+6etOETNJyh/KpmgVuM0AMRiy5IpaCVXjIpN6/wB4UBdC7Q3B&#10;qPyRu5p+9B1cfnSgg9DQFxnkrSPFtXKipKD90/SgCvRTtr4+6fypNj/3T+VACUUux/7p/KjY/wDd&#10;P5UAJSOocYNLRQAzyVo8lafRQBDcIY03IO9RpJIDypqy6hxg03yVoMKnxEXmv/do3s3BFS+SvrTJ&#10;VRB96gQ2ijcPWjco6mgApr5I4FODA9DRQFyPZu4IpfJWn0UBdDPJWlSMIcinUUBchH3zSsflpQrb&#10;j8vamkER4I70nsc8viL3g/jxFZA/89v6GvW1+7XknhI/8VLZN6XAz7cGvWwf5V4WZfxEfUZf/BFo&#10;oorhPQCiiigAooooAKKKKACiiigAooooAKKKKACiiigAooooAKKKKACiiigAooooAKR/u0tI/wB2&#10;gBR0ooHSigAooooAKKKKACiiigAooooAKKKKACiiigAooooAKKKKACiiigApG6fiP50tI3T8R/Og&#10;D40+LX/JU/En/YauP/RjVz9dB8Wv+Sp+JP8AsNXH/oxq5+sahtD4QoooqSgooooAKKKKACiiigAo&#10;oooAKKKKACjarcNn6hsEUUUAdRofxTWw0dvCmr6FHeWLr+8kmiyw7cfhmuT8b/s1+EvGs39vfDfW&#10;VtGkj/49ZMD5vpT2iEvDD7pzjdjNKrzxv5lvPNC3T9zJjFVH4gPJfG/wP+IfgKTN/p32hf45kU7Q&#10;K483bXCMJYtuxtu0J/WvqbRPiBrWkJ5V0Fvo+ki3ihsr/jU2o/C39nD4iq5m0qTT7y4Te0kcojCS&#10;eoB7c1sB8ruGbawbK7fypucEA16N46/Zt+IHh3WjbaXpM2q2e7FvdW/IKe+O9cHqmjaro962n6xZ&#10;zWU0MgPl3HBOD0ANAFjwaFHjfQpJCdsd8C2B1xnitD9obTbb4gfFC4t/CnkXEvEbo8Yypx/P2rA0&#10;3ULmTVtOngj3NHfltrIRxnrXFat8VpvDfxS1Txlo+kXEl7Y6g220WFz5h+ncUGUyv4s+BHxZ8CWK&#10;+Pre2jul0+Yma3jfBRdpOT6dP1r1iPXbzXvgH4N1PU7CaG4k88yRNzs+SL8ua4nW/jl4v+Ifiuzu&#10;NRuLiw02+jY6pZxw7cDaeDmvTvHP9if8Kx8N3HhyaZrSRrjy/MkUj+DpighHEgykkbtu4fLmhYVe&#10;VWkuLqFY+WEExUH3qUxK4Utn7vaka2ifjLH1GcUGp3Hwy/aA8W/DNtkUcmoWatwtw5P4V6p4I/al&#10;8H+LdSaHxTov2A7sRMrDb+vavnOSCHbsRGVRzwaj/euNq8BeQynBoLPsvT7Twp4okk1bR7iO685d&#10;s7Iq/IvuB36V8lftp/sla34C+IkPx70TX3urXy/Ia1X5wFfr0+ld9+zfrV8kF5F/aM+RMvAYnI9K&#10;981seGJvBU0Hi+0t7uEXEZjW8GVI5oMp7nxjq4+BFl8Mrc7JI9Su7VY7iZo+Itorr9M+KfwQ8HaN&#10;a6fpyTatcNpsaGaHbtBxg9Tjg/zr3vxF4M+BPiXSRpeo+EPD5hZiQIwOV+oNZuh/s1/s8QWLwWum&#10;wW6SLhY4b5Pl5z3NG+hB8veO/id8Otb8PjwVd6bcW8kEm9D5aDaDn0+tUvEep+C9E+HFwPBF5IHu&#10;IALxVf73r+NfQnif9iz4T32pTahpl1I7XC7Rv1CPj9a4zW/+Ccd/dWMz+HvErws/3Y3vkYEemM17&#10;GU5dg8bK1av7P8j5rPM7zLLItYbDe1/U+ZND8bazcH7NbahdW9rargr5xw4I5AFdt8KP2vLj4EaP&#10;/wAIp4Y8J295HqV1mea4kxtJ759a3Nf/AOCfHx20XVpJ7VGvLdFyqQtwTjrxXlnxO+AnxQ+GFktz&#10;4x8Iz28Zbctw6ttUfXFfp+V8B8N4/kUsbGUn07n4lnXixxtl9SVsscIx+09UvM9fuP2vG17xFHqf&#10;inS0jW1X5Y42zj/61eWeKviZot941uvFWmTTRLLIWWPs1cFLJPGZVtgzGSMFmznirCF0ihYL/Dzt&#10;HX2r7nC+F/DdCKdRu3c/L80+kFxtUm6ceRL0s/kdRL498R+K5kSy0zMsa4jTacuuQSR619OfsXfD&#10;jUfD+lXHxq+JWl2wsI3zaQ3Cjcv0B71zP/BPj4d6brUOreOfEGgtffYX8qFThuCQen4V67+1LqGp&#10;+dofgTwvpkltY3kO42cJxlvoOtfl/G2KyHBylg8vp+9HRu2qP2/wsy7ijiijHOM4xN4z2jfdGB8b&#10;f2jLz4i2lx4Y0aH7JaxPt3xnaZM9PrxUXgL4TeKPFHg959PtgvybQT1bj7xqz8KP2fNUvtT+1/EH&#10;T5ktVcNCsalW46Zz7Zr3yFLPS7NdP0pGhghj2RKqg59zjvX5VT9rKTbP3up7OFb2ceiPkPxL4C8R&#10;+CJJINV01vvfNNtPA+tYpSBF2xyMzE/xV9lato+keIrP+z9csoWjkXEkmAGA+prhfE/7M/w88V6f&#10;JqHhFZ7S8QFVE0nDEegrV7AfN6na2Gp0ZHnJz3P8jXQ+IPhT458NXskN9oEpWMlfOSNju/SueUCG&#10;9WEwv5i53Lt6cGoi/eFLY9t/ZB4t/EOf+ecde9pdlfDMYDfxf0NeCfskKYrfxBI7bQ0cY+ava5Y5&#10;IdDUNMACuVGa76R4mbO1MmguRNGsW8DI9a434za7aweBrrw7dv8ANrii3hYH7zbgce/Cmtq0uJkV&#10;rhDuSNDuYdB2rgfjS9nrXjbwp4d0+43zWV4t1cQo2SF2sOQOn3hW+p8dh61qkj0fwJbnQfDOm6Xt&#10;Vfslqq/L34rbN78zEN945rGmlZZvMAwNoCqvQVLDct/FRqXLEXkasdyssixSPhW+9zUram8KkOxk&#10;Z8he+0f55rJN1t+bcPfnpTbvV4NNjkvb0fKkMmPqUYD+dc89y41TkfHn7TPhrwL4zXwP/wAI7qWq&#10;XlrD/pH2JNyc8g5PHbHrUeveJrH9oH4B+IvD+qafdaKuo6ZcwxvqK7MMY2Cj5eeSfp+lYH7KelXF&#10;2/iTxp4vhWa+fXJobeWaPO6ESOVxntjHNdf8d/A2seP/AIPeJfDXh8Pb3Mmny/YvssyxkvsOMH61&#10;BvRqL2qTPxe+Dv7Of7Yf/BLjxh4t+K/wzttI8baHrV/K3iDS7eRpDFbtI7dCMYwFz35FfZus/wDB&#10;SL4deFP2MdLtPgX4Yj0u48QeG5HvLNCR/Zsjw5YgDoRkDHsfSviz4BXv/BUj9h268XeFvFfw81Lx&#10;JY+Mri6tbNtStZLtUic8YO04PyjmvpvwN/wTA8dn9iuLxvqNtct4rvvDslxPp/mFfLmMWfJKdR6Y&#10;x14oPU9pRPPf2U/j34q/Ze8Tav440n4rX3jSHXvDn2q9hvrhttnO1yuAOeMAkfjXEfEbxP8AtHf8&#10;FGrz4gfFeLx7caLp/grwzFcrolvcMEuCVlJyO/8Aq69Y/ZN8OfGT4822p/A0/ssaPoNrb+E5LHUN&#10;YuvDpjkkmWdWBWZsbicZx3615D4l+EX7aX7D3ifxr8DPhv8ACa41PTfG3htbaHVrexZlDiOT5cqD&#10;yNx49aDaE6PKe6/sq+IdU8I/8EIdF8SaVNNDeDxhFFcMpP8Az+J/MtWL458J/HD9r3/goRdfs06R&#10;8Y9R8N6HdaNazXF9BdMu1tnQYPvXbfA/4FfGmy/4Ihab8JfEXhq8j8SR+LrSWex8lldV+2ROzbcZ&#10;4APbpn0rqv2b/g/8VtD/AOCndx8QtV8J3EWlvocEcdxJE3lmRccbsY6c9aCozo3PH/CXhz9oH9nH&#10;9obw5r2t/Ge/1S10fxpB4cksZZ22ywNIg3HJ7iYmtD9qP9pPxB+1z+0fr/7PXiH4tXXg3R/DHiK4&#10;NrfW8pDTCKSXaDg8ZzkH0+teqftA/Bj4t+Ifiva32l+B5pLeX4tWt3JNCrf6gPb5OcdODz/sn0Ne&#10;S/tE/s7fET9kj9pzxJ+0Cn7Pv/Caad4k1qZorGXT5Z1TIc5O0dOB+dBtGVK5yPxw/bA+MNt+xX4H&#10;0HT/ABlqR1Cw8Z3OnafqsUzBp0VYirP35Z/zr0Hwd8O/2pPgb8cvhX42+Ifxd1DVLj4meG5Bd2DX&#10;jNDGGBII57DB/GuU/am+Dn7RXxj/AGOvhjrP/CkLPTr3/hPDdNpWj6S1v9mtGe3OWTG8/dPzEY+V&#10;vSvrb9pz4S+O9Y+J/wCzxqejeEZJLfR9BjiukVWP2Q+SAS2B8pz2OKC+akfIf7NP7Gvxj+GH7f2k&#10;2ulfGW6vtcbwreX9jJqVw4RFCEkEj+7z7AA+lcB8Yf8Ahafw4+N9x8WPFX7U2p32safqYnm0XTb6&#10;R4NwYAD0xjNfRv7W3w3/AGoPBX7Utnqnw18H6heLf/D+/soNRhXcsUksMg2dOGyR784718k+DPhz&#10;+1/ongPU/B0v7LVxeXsN41vqmrT6XK882Zl+ZW2nPGenpQOMqVz631r4RfEH4q/8FPfgv8Z5fiNc&#10;IusaHY301usuVBl2Ng++Wr039qr9ob4j/syftU/ELUNP1E6g9lo8a2Ss/wByR0iQH8MmsPxlpvxq&#10;+F/7Rn7O/jrwt8P7640+PQtNs9aijtHLWzR+UW3cfLjac5xirX7R/wAC/i3+0n+098QNcj+Hl5HZ&#10;32ij7HK24KzqqEYOME7gBQac9E8LvP2I/wBsXRP2arz/AIKLxftG6u+vQ3Damvh83jCNoVO8ADPI&#10;24/DmvQtQ+Ivx9/4Kg6z8I/h94P8c3PhWTXPAcs+t3kExGZkkulJ47/ul/MeteSah+1n/wAFItf/&#10;AGVrn/gnta/AvUYbqW7m0uPWm0qYott86Al9nUgLjnpX1/8AsQ/sleNv2Yv2mfg/o+q+Hz9h0n4d&#10;yprF5JG5VLp2uiV6cHLr1/vL6igPaUVqcn+wP8FfjH+wB/wUwuP2WPFXxk1LxdpOoeF31BZr2R38&#10;tt9txz/10NfqdHfKYYyP4lyB6CviH4leBPH19/wWU0n4k2nh64m0CHwW8E2pBD5fmFrUhc4xxtb8&#10;q+yv7QlwqPINu3KqO3NY1PeF7en0Nb7Z70Je4cfN+tZYvcnAb9am81Wj37hxzWXsxxxOpsNe9s9q&#10;khvcJye9YcV87nJFWUuiR8xpqnqaRxF2bsN5gZfpUgvUbgfzrFTUMjZu/WnC8PXNV7Pl1NPaGx9o&#10;96dFLvbFZaXh29akhvyjZB7UD9oahAI5qvOoVGYNx0O2oBqLMCCR0pBd74cbhz096Bqomz5t/ab+&#10;Cnh/43/tOeG/Cvie4vIrdNPkKfZZmAPHU49iauRf8E1fgbGRJLqWpbvL2j/Sn6j8a6bxbcA/tgeH&#10;cN102bHv8teylFkZSDnGT/Kg0PnSP/gm58JYbuO7g1jUlaNwyq9w/wDjXvGh+Grfw54bh8NWhbyb&#10;a1MaupO8jb05rYaIy4YHmmyWzb1Yu2B/dNAH4x+MrvRf2P8A/gq342f44wXGn+E/iJYqbfWNo2Qc&#10;YJLHCgjnv1+tfIfxS+Fn7O/wP/bU+G+sfsg/EvxJ4ykutVN74gs7vG0N5rvgDd06fga/fv8Aai/Y&#10;n+AH7YHhz/hGvjf4L+2wrgLcwqizgc8Bipx17Vw/7PX/AASf/Yf/AGY9Yk174YfCG1GoMMfbNQjS&#10;aVOn3W2jjjnnrQB+Y3jj9qH4lftb+EPi9rd38arL4e6f4dmNofDUG4SXuB3AHPANXdf8S+GPAfwc&#10;/Zd8VeJfECrpOm+PFN3dSQjYfmth8zDnr2OB+OK/RXxx/wAEbf2F/HvxDuviNrnwtkbUNQmM15FF&#10;chbaZ8dWjwRn8K6zxj/wTX/ZH8feA7P4a+KfhZDcaHY3ou7Oz8mIfZn+UjZ+7yDuRfwoA+I/+Ch/&#10;7QnwX/aZ/ak+DuhfBrXLa81SzvrwTT2fG1RHP1wP85ryD9nP4beN/EX7C4l8KR3DR2Nxqj6nDGxB&#10;aMRpuB9N3GPXNfpJ8Gf+CUP7GvwO+JMnxY8F/DAR6w1q0O6Z1cRqeW2EKMEkj8q9N+Ev7KvwV+DP&#10;gS4+HHhHwfBHpd2zPcwzxLLuLqAwwyn+6O1AH49/Hf41/Bj42fB79nj4O/DAtJ4j0fWnkltY7cCS&#10;0QSy5VivJxkdfWvTPiWlrqf/AAW18O2txJDI0Pw9VQk0YaNmESDk9Mk195fCT/glT+xX8EfiPqHx&#10;Y8D/AAiih1jVJXe4aQo6wlzz5QCjbzg/hXcal+x18Db/AOKNr8Z73wPC/iOxs/ssd8vVogOB+gov&#10;bUD5v/4IjrcJ8DfHzWJhYP8AEC73RNgBTsUYUenWvEv+Dniz1bwf8EPC3xj0a1+bQJpGkkj4aLLo&#10;cg+nyn8q/R34Q/AT4d/A7Tr7SPh14fWztb7UGu7iNWxukOVJ/LBqh+0V+y98If2pPAkvw++M/hFN&#10;W02TAaBm7Z/wJqfagfh34c+GuvfEv/ghR4o+P86A6hqOp2l2sjD99tjngYt68BT+APpVz9hj4b+M&#10;v2cvgA/7eFpoMd1fax4JuI4PNjbdHyg3kAZP3enfNfsz4f8A2GP2efDPwGb9mnRvASx+D5FdH0/I&#10;GB+P41paf+x/8DdO+DS/s/Q+CI28M/YWs/s0kcZ2xNycblOOnWuinWtqKS5o2P57/izrk+q/GHQ/&#10;iNrXxS/4SS88QeGoZjbx58uzkMkpMWOgI3DI6jI9a674RF5dZ+PV60cu3/hC7EM7RnAbdZjA/Hj6&#10;8V+xVj/wRl/YLstDh0a3+DUStDIzQ3YZBMnU4z5fTPb6Vtaf/wAEuv2UNGi1ZdJ+Hvk/21ZxQXw3&#10;r+9RSGw2EXuq9+1bRxEZaM4KtKXQ8n/4JqXiyeDJovtStt0+DK+mSSP0r6pT7max/CHwK8O/CdWi&#10;8H6BHawtCsTBV6hen6Ctto2RcMvNdtKdHoebUp1epFP9z8aiqZ9jDaWFJ5Knoa1nrsZezIqKkESE&#10;4DUkkYRciiPxD9nZjKKKK2KCiiigHG6Ciiigz5LBRRRRsJq6sQtGWblaPI9qmoo9oZ+zRXaDjgVI&#10;sexc1JTXyRwKOe+g1T5WNopshZVyBTfNf+7VR+I0JKKj81/7tLG7McEVsA+gAnoKM460qNg/LQBA&#10;4IbkU2pni3HJpPJWgCKipkgUnk9qicBW2g0AJRRRQAGopYy8nTtUtFAEPke1Ne346VYoNAb6FVY/&#10;LanU6YN5mcdqbg+lByzpe8FFG1j0Wign2QUUUUC9nbUKbJ0H1p1Nk6D60DjfmLXg/wD5D9v/ANfA&#10;r1qPq1eS+D/+Q/b/APXwK9aj6tXi5l/ER9FlvwMdRRRXmnpBRRRQAUUUUAFFFFABRRRQAUUUUAFF&#10;FFABRRRQAUUUUAFFFFABRRRQAUUUUAFI/wB2lpH+7QAo6UUDpRQAUUUUAFFFFABRRRQAUUUUAFFF&#10;FABRRRQAUUUUAFFFFABRRRQAUjdPxH86Wkbp+I/nQB8afFr/AJKn4k/7DVx/6MaufroPi1/yVPxJ&#10;/wBhq4/9GNXP1jUNofCFFFFSUFFFFABRRRQAUUUUAFFFFABRRRQAUUUUAFFFFCARwShwKWY20kSR&#10;vAxP95WxiiitFUuB0Hhf4qeLPDFv5OmyR7Y+F+0R7t3tz/OqPjvSvh58bbyHUPGmmfYrxT881qu0&#10;McEf1rNoBccowX61pcBtl+xUX+y+IvBHiuG4hguA/wBklcbsZ9OtJ4A+Bnh278T6pc6t4Z8u8+3s&#10;rzLbZVl+pGKsQa/qFpOt1p2pXFn5f3m8w4J9cd67rwx+0RqWnQxwatYWepIDhpEiCsf9o+poDfQ+&#10;JP2zPBGn/D34g3UXhK4mdZImM6/wp7jHvj863vB5upv2avBs0wLbZptzlskfJGP5g/lX0P8AGP8A&#10;Zg8J/H+5vvHPh3xasF9dWpibTpItwVSyktj2IA/GuA+J/wAA/GHw4+FuheE7bSfOtrISNLcW8Lc8&#10;/SglQtqeaF1QKGYDjvQrK33WB+lQSS2NtdrAtrIucfNJnn6VJGNtwyKvXtQUSE/KfpUKfdY+1Ssc&#10;ggVHgiLkUAeifs4SvbjUJFTJ8wD9RXo/7Som/wCFTr9nn2yNMm4biNvyNXnX7OcscbXiyD786qK9&#10;78T+BdJ8ZeC5tP1t2MbTJ/q2Ab7poM5fEfHytqscMatqkjNtBwsjVOmua1CuwanMMf8ATRq+gj+z&#10;H8L1+X7RfbeAD5g9KcP2WvhS/wAzXV9/39FGoHgtn4x8R2kgkh1mZWX0kNb+m/HL4jWTq9rrJ/d8&#10;/vG7V63/AMMt/CuNfMjub5u3+uFIf2Y/hgOk95/3+FHvdNzTm9xnng/av+LaTLnWIxHHyymHrxXV&#10;WfjbwV+0h4HXwj8WbJFkvJPLjuFwuOvIrWn/AGYfhVHH50lxeYHUCUVYb9l74frosun6Vq15DLw9&#10;pM03CnNdeEq46nUU6crSWzOHHYPCYzDuFekpJrVd0eD/ALTf/BPzSPh94PuPH/wu8QteWVnGDNCj&#10;bznB44+lfLcNzIqs8wG3bhfY1+kvw88La54IvtS8A+JbltR0nVogqNN823oP8a+Mf2ovghqXw/8A&#10;idrDaLozf2PE26FlQ7SxI4z0r938PeNvr1GeGxs25R0Vz+P/ABk8MsPlNZZ1lVO9GWjj/K+6R7v/&#10;AME8WgsbRLe7ZksrmMyXI7b9y4z+BNfSnjzwj4G1jxXYeKY4fMeyXFujdjXh/wCwV4TWT4ZTyatp&#10;slvftIu1SpBCY9K9y1TyjfQWtqsh2x4Pl+vrX5bxdUhiOJMU6f8AMj+iPDmhXwvA+Bm4pLk1+8hu&#10;9T1KZBlUCnP7lY/u+9V4WJBLhg3cMOBVuLQ9UlZpIIJ5ju43cqPyrO1sxWKbtcvbe3XdhpDMMD9a&#10;+VdCq5pH2316nGzm1YsNJbnG9t3PAHenW8D3N0pt3MbjkKjAVh6z8Y/2bfBVhv8AFPxt0u3kWPH2&#10;eS4jX5vxb615X8Yv+CgP7PfgHSxd+EpYdcuFwc2N8mSPwPP0rSWFqJXMambUafwq57q1xfASQX0E&#10;N0rcbZFDY964LxT+zp4R8Zam12k01ldTKcrDCcEY/wAcV873P/BUrxvf6Pdal4J+FtulrCQVkmiZ&#10;m6euK818ff8ABQ/9qLx7fWqeGtej0tZOi6evlyA4xgnHTnp649K1o5Xb3m9zgocQRxFRwUWfeXwY&#10;+ACfCdtSkXXrdoLmOMA3kwXd64ya6HxauiQQC3s/E1jcXHlllt7e7RmAxzwDmvyo8R/tG/E3xf8A&#10;2hp3jr4730eoWKl10+a8cGX6Dj161l/stftNaroHx30fUNT1CXbJcfZrs3F4zqIXIy5ye2B+Ga6Y&#10;4enCVkyMyljMZQbUbWR+o2nXTPKlqr5SRcui9Txnp+Fed+GdV0rxP8e9Q8WaZqHmJZ2otXWPDhHD&#10;LkHHQjFeH/8ABUr9uCX9jH4V6f8AEXwUlrq0E0kaQahC/wC7kBzyGBwQBnp3rb/4JzfFj4YfF/4M&#10;t8Tvh/qiyTazqHn6ussmWS4IywXn7o7++K5asuSpZHzNPDyw8XKZ9SS6o8jCX1zmpY9QLrjNYj3v&#10;3vmp8V8yR8VLqNqx5/tPeZsNeFhsz97jrWP8WPEZ0T4fa1qq4Z7e1Hlr/eOR0/DNSQX5eVVkVsf7&#10;PbiuL+NGv21rpem2VzJuh1K/jgmRm7MSMVmb06p2nwquLdvAGn3tnb+WLmFZZOOrEda6S41BXtgs&#10;wJVWyMZ5wD/TNYGnyW2kadDpFnH5ccDNEiegXGP51y37Snj+/wDh5+z54q8X6Zv+1WuiXJt2jcKU&#10;cxMA34GguNTmqpIz/wBpn9rP4C/s8aBZ678StStpluJVWytY3hZkcNyME54w2fSu20L4y+C/Efwg&#10;/wCFvaEscmiratd+dbTIQkeMkNjjGOfwr8T/APgk/wDBm6/4KT/GrxpP+03d33iK00W4uLezjnmd&#10;lhkMj/OFzjPJ5+tffPwv/ZD8T/sifsc/Fb4cQfFma/0xtKvJLKCUjNrH5MhCA5JGB2oPTjonF7n1&#10;v8FPi94A+LnhWTxp8PYYRaLcFJmjSNCX5Gcjr3rqrnHmW8U1nBOy/NDNNbIWGQTjJHQgH8q/Gf8A&#10;4Jx/8FI/iv8AA+48M/ChPhxLL4Z1zxLNYtr91uI+0DzG25Ix0U/pX2Z/wUI/4KG/Ez9nfRLGP4C+&#10;AbvxVrWpXUsTG3QkQKgQ54B4+Yj8/SnZhGFa59pRXOm3VtmLS4II5CPMtfJAH3hzjp1Gak3XEt20&#10;slnbpNlszxooZORt5+ma+Bv2ev8Agr/qHxR+A0vxC1vwjHb+JraeaCfSzzvMXBH48/lXkkP/AAXZ&#10;+PHh/wAew2nxB/Z3Fn4f1RZX0mSTKtIqEAn5lOT8w/OnGOprGNZan6ZfFz4veDPgnosPjHxqkMcM&#10;10sVo0hQZmIwOvfLA+vI9a6vTfEFj4q0i18RXMEV7b3sKNAlxarIGOMEjjuWGDX4/wD7a/8AwUFh&#10;/a4/YK1Px/qHh1tLk8O+PoY4oY5tr7QIPRFNdP8As0/8Fkvj/wCBZPAPhz4u/CWTQ/BF8tvb2Gv3&#10;WQroEBGSwA5K5znqPerlDQrmrPQ/VotBHHHaLo9rIkbYhjkhXavIOAPxH5+9aFzK4vVub6zikkZM&#10;Q7wvyqByE/8ArV+bX7bv/BWL44/DX45XHw//AGV/hO3jS20nT49SuL61y4MbZz90EEYT9Paq+s/8&#10;Fvtdl/Zk0n44+GPhyt54gvJpbbUNDQkyW0gJDf8Ajy4x1/Ksh2qrU/Suw+z6gRdw20DLIGMKTKhe&#10;LB55P8qIr2GxMkVppdqrYDSKtrGfOG4d8f5xXxJ/wTC/bn/aT/az1/VYPjP8Gbjw7a2TM1jJPG8Y&#10;ZSMYO4DufzFfaNvcytbRmWLa20Bh6Ypx1lYSqVIu7L0txZ3SgXOmq3kyMYd0St5WccrVi2uZLdVk&#10;t7eFmY58xogG/Gsv7SV5zViG8PrW3szSOIuy1AkNvcYfQbN1kk3yP9ljJ3eoIGQasLcM9yxNspb/&#10;AJZyPgsF9Ae1UDfMvIPtT0uCfnD4P1pOnoae1RsRXMlmv2wWdv5w4DNGGkx9f6Va+2ELjavru3c/&#10;TFc/DfzyP87VaF782N3b1rP2fLqHtDXjvcN979asfbjs+U1hC9561YhvD61JUanvI1ItQkUcirUe&#10;oF1xmsRrw461JbXvy4zQb+0Nn7YP4mNTRXi4+VzWG94cdamhvD3as57m9OtZXN5L4Y+/+tOS+Gfv&#10;frWIl5g5Jp6Xwz9/9azLjiLuxtG+GPvfrT4b39zEueQp4/GsU3uUb5u3rUtveHzF5/5Z0GqqHm/i&#10;a9z+2B4Xbdx9hlz+le0w37Rvz/d/rXgHiO8/4y38N4b/AJc5f6V7U96POwGH+r/rQdUKuhuR6oxP&#10;DD86kGoO3WsCG8IHJqyl8MY3/rQN1lY2heIRg4/CnqYW+asQ35T5s1LHqZxgNQR9YNjMSc5pfNi/&#10;yazRfsy4JoF4c9aCo1LySNRSr8AU3yhuyaqw3vq361L9ocjkGg6Lk6xoDwaGUgfIv51CkzZzipEl&#10;ycMaHqFxcSf3VpVVifnUfhTgwPQ0ZrP2YDWUAcCm4PpUlGaPZgR4PpRsLcEVJRTULBuQzWySJteP&#10;d7VVbQ7OVf3lsPyrQoq+bl1M3Tiznr3wbaS5ZDjvxWNe+Gntz+6ZuvVhXcSMFGcZ+lQmKGU/vIv+&#10;+hXTTxVjmqYZc2hwJs5oW5ib67ajmB24x3ru5tNtZvlMC/hVaXwzYyfdh/St44uKepzTwlW5xISQ&#10;8BG/Kjy5Onlt/wB812ieFrVWBEf6VZGhWGcC2GfUitPr1PoR9TqnBbJB1RvyoCOeiN+Vd9/YdinL&#10;W6UHSdOXn7MlS8caxwtTl1OBMMwGTE3/AHzTltLphuW2kP0Q13Ys7IHH2NfyqWK2RUwton0qProf&#10;Vb6Hn5tLpeWtpP8Avg0n2a4PS3f/AL5Neh+Qo/5YovvtzQsaqc7l/wC/dH1yQRwKbPPfstz/AM+8&#10;n/fBoFpdHpbSf98GvRML/eT/AL90hjVxgIj+22l9ckbRy+KZ54bS7HW1k/79mj7Ncjrbyf8AfJr0&#10;I24H/Lqi/wDAaaIhnhF/4Cop/XGZ1MEjz17WdhgwP/3yaaLGY9IX/wC+TXo32dJOHUf8CxR9htiM&#10;NGje20VUcbJO5j9Rb2POPsjk4Ebf98mmun2c/Ohz6EV6KNH07G5rZevYVXu9A0iUeZLbfpW/9o33&#10;HHL6jep59JcxAcikW5jB44rtpfCeiXHyJbsO/wB2qdz8P7WTmA7ee9bRx1KUbMieCqQlZHLmdTwz&#10;gfjR5if3q1NR8G31u26BN31Xis06brEEhWW1yv8AumumOIouOjI+q1I6sVMnJA7VWc/vfwqSSNFO&#10;J/MU/wC7UI+98v3fWmqlzmqU3HWw6ijOOtG4etaGKqSvqhdrf3T+VGx/7p/KpUIIwDTunWgr2l9C&#10;DY/90/lSVYJ+U/Sq+eMUFBtDcE0eUn96iigA2KvINQsrbvun8qmooAg2P/dP5UbH/un8qnooE1dW&#10;INj/AN0/lTZEfA+U9fSrNNk6D60EeztqO8IK/wDb1udp/wCPgdq9aj715X4RIGswZP8Ay3FeqJ0z&#10;Xi5l/ER7WW/Ax1FFFeaekFFFFABRRRQAUUUUAFFFFABRRRQAUUUUAFFFFABRRRQAUUUUAFFFFABR&#10;RRQAUj/dpaR/u0AKOlFA6UUAFFFFABRRRQAUUUUAFFFFABRRRQAUUUUAFFFFABRRRQAUUUUAFI3T&#10;8R/OlprkAcnuKAPjX4tf8lT8Sf8AYauP/RjVz9dB8Wf+Sp+JP+w1cf8Aoxq5+sp33RvG/KFFFFZc&#10;7egwoooqgCiiigAooooAKKKKACiiigAooooAKKKKACiiigAo2huCaKKmXwgBiTg7+hz9abLDHNzI&#10;B/uqMfjTqKunsAsclxZwlba5kjx3jlwT7V1HgT4uatoMLaPrtnHfWY+U/aU3nafTNco6K4wxP4U3&#10;7PGTxMy/hW9wOg1z4c/Ar4nXAkHmaReSbirxqFA9uen/ANavOfiD+yP488LCLUfDMj6xbSZP7tgd&#10;vp0747V10c5AEbDdg5VuhHvW9oPxY8YeHSbCC/324T7rKGPUUXA+XNc03WPDmqtp2sWM1vLtyyyd&#10;jUCrJjzGkyuOma+wbmL4Q/G3TJLL4kaTHa6htxDcRqAPTJx35rzr4i/sY2Om6S+ofDnUo75UXd5a&#10;vljQF7bnF/s6wmZb5gP9XMp/HIr6VRQ3h7BPJZSR/wABNeDfArwjrPhi41ODXtKa2l3KQzAgHket&#10;e7W3nPo7KFw2V+93GKqMZS2MKslF7lMxp8oPPy9KFKs/ksu303cVYaxu4k82WPaB8rN02n3rK1Dx&#10;Z8L9Cufsvir4haRYzr83l3Eqq/6kVp7GscEsww8J8t1cvSMsA2hN69Pl5xTSp++q/wDAWrhPiZ+1&#10;n+zd8MtF/tC68YW+oRNzusWB3DnkEHnnjj1rym9/4KffDm8tWl+G/hm4uGh/5ZXlpuY/gaungalS&#10;SZniMwo0ZRur3PpF7S4uF8nyD8391TU76TcxIn2qVYEHys04wFHrXwT45/4K0/tJSSTWOi6Zotrb&#10;s21E+xosyj045zXB67+1H8cPidodxqb/ABM1SOSJfMubVJAqhehAHXOSK9D+z5QpttnmxzrFYio6&#10;VGnZvRM/TC91Twd4ej/tDxH4psfIttr7pU5HPX/PFeNftGfHn4FavoMllbXa35kvBgxwggc8N718&#10;PeHPFHxS+IvgvUo7zxXqE0RwqLNdHfn6dcYq8uh3Wm/DeZ28QZu4WUjzJgxOM8dfWu3JqVWnjIQp&#10;bya/M4eJsRT/ALBr0sZBPkg5H2doX7VUXwa1BF0jwpDfRXFvGyvJ+7+XH3fvL/OvM/in/wAFWfG2&#10;q+J5/BvhL4NW9rdpJi3uxKTk4PH32+vTtXlmnazpnirwdaXfjjWJLVEhAknjk+YYHAPoK8y8e+GT&#10;4feTV9CupJDMPMs77O44HrX3vEXCCw/tMXFe9dN/cfjfC3iJQxUqOXVpcsbNJdD0Hxb/AMFC/wBo&#10;TULm48Naf4hbT7x1KXESDAU/WvMNd8ceIPEepb/Evi3UJNSaMvIwupPLYfnjriqerat4c1dbG23+&#10;VqUi4nnZcb2wabFqfizXdautAv8AwnDt0+3QW98owHGO56Z5r8oq1pe3cex/QdPB4FYWFSur32Ha&#10;q123hmKTWNKa4urhsRXK3DEp6E5rLh8Oa94uZreayZGhwI7jzAA/tVvWtTkms7Xw/pisr7v9KWQc&#10;jrnbW1o2meGF0xdH/te6Vp2A3RN+8Df4VUZVjWvUwtOmnSiV/DGjeL7fQ7rQNHu/Js1+W+mkYNt9&#10;vas648KyaR4fm1Wyv5JfskwPnR8sDg84Hauh0/w7NapfeGPtd8qmQfvWBweCfm9KraBqKDxBaLBB&#10;JLbrN5FxbqOJTjOffpWn7yXus58LGXNzSgrM810P4La98QfFc/jWPVXuFWNmnaYbG24+7j1rH8E/&#10;AtovildeLF8ZzW9stsY2tfXpwPfNe5eIdct/DtxdeINM06S1lEn/AB5SrhWXp09axdY8PeHNe8Oy&#10;azoEqR3krbmt4ThxIQe3XH/1qKdDli2bYjmqTjCOzNeb4Nzft2fCG1/ZUvtSZbnRbgS211JKGzGr&#10;Zzz9elfbXwF+FumfAr4XaP8ADXQrOzUWEIWd4YVTc2MFjjvkV8FfBn4k+JvhF8QH1PTLbbOtqqyS&#10;RnJ6c197fDLx74Q8c+AdN1vw3rrXMzwL/aEZYErL3/L+tbRw3NT5j4XPKeKw9bf3TuobrORu43fx&#10;VZS4AX7w/Oufhvo0OPM5/wBqraXh29ax9mj5/wBr7tzYiuYPNU3Em1f9k+1eR/2tB8TvifP4Vu7n&#10;/R9Iulnj+boVOQf1Ndr4s8Ry+H/C9/4giTf9ktXk2/3uMYH515d8AfCmpy+MZPifNOzR6xbmRo+y&#10;j0o9mbxq+7c+gBdJM+9JA2W3jnru/wD1VxX7UPhi9+IP7PnirwnZE+bcaLceWB1LCNuB6k1uR3yq&#10;MjhSq7cduvFTfbIp4mheY7WUhlK7tw6Y+lP2ZNOu6deMuzPxk/4JF/tJ6V+wd8WvHVl8dbKbR49c&#10;uLl7Ca4hZA5SRsAbscnrX3H8Mf2xfG37YP7Hfxa8bP4B+x6ba6LfQabdSSbfPUROA23qT7+9eo/H&#10;v9gv9mr9pD7B/wALC+H1nbtpcnmQzWMa7pWwRk/99Gu78EfBX4XfDz4UyfA/wjoVtYeH7jT5be6S&#10;G1VWlDLjkjqaXs+U9b699s/M3wNpunWv7FPwsurS2hW6k+LEheSOP58tFcY5969I/aw/akv9M8VW&#10;n7NtteQ+HYbxpmXxJNGrE/KmV3twBz1z1FfYOifsbfAvQ/A+m/D6y0LztP0bV/7Rs/M4ImC4BH4M&#10;1M+Mf7Dn7O/xqv7K+8a+FVmawmWaNo+GyxwRkfyp6nTTzZyifk5+xbNaW+izaeniBrqa31y5VriR&#10;SpmHmPyR6HrX13+0b4L8L6tq3wd01IbWPdod00ifZQfMz9n5/MH8RX0j4Q/4Jv8A7Lfg2eGfw94W&#10;ax8tN22JSd7Fm6+/Neh61+zp8KPEF7ol3rOk+Y3h22aGybb/AAkg/wBKmXwnRHMuaNrn5QfHBvD/&#10;AIU/ZR8W6oArWlv8R45ZLdY2Csg+zfNhRyMfga9S/wCChv7UfwT+Of8AwT3+HPwV+DUlneeKbtbO&#10;2+y29uUmt5AmD2ypBx78191a3+wp+zd4r8IXXgfVPCqzWN3qTXNxHIvyuyrGB/6DWL4L/wCCX/7I&#10;PhT4j2PxL8P+EWa/0+bz7a1myYUbIPQ8dQKiPxGf1+z3Pzz+CHhnx78IPjJrng3x18dG8G3y/D+F&#10;LhLiNJRMv77cu+RSM/MvHXkevOJ8FfAXgTQfC2i6loHjS48Qw6r4qkaRri3AU/6Q5LKAgB7dD0Nf&#10;pp+09/wT0/Zv/aY8Zp468f8Ah6SPV3UR3EljKY1KAY24HbFa2hfsKfs0eHfCmk+DvDXgpLG00Jle&#10;yeIFmZu5NTPcv69zaXPefC+jaVo+nWMej2UMKSWcbhrWJVDDnqBznkVri+aJmxISM96wNJuDazRW&#10;aOfs8MCxx+wAxVp7pBKyo+RnOamPxI554n3jXXUS5xmrdtdbjy3aufjnYNkCrUd68YyfpXQR9Yka&#10;jX5MmzNTLe4XlqxBdHfvqdLvIwW/WmbRxHu2NZL8hxtarsdwSd7HtXPfalBUl+/arYvE25DtWE07&#10;m1OqbIuRn7w/OrENwB/EPzrAjvBu4Y/jVhb5cYaT8jUWZ0Rq6m39pH94fnQbtV5Lfkaxvti/32p0&#10;d0CfvH/gVFmae1NYXy54c/jU8d9x979axHusDg96kS7YcGnGLbNqdXQ301GNR8zqf+BUPqMTDClf&#10;zrJR9y7iadv28g1r7MtVVc2YrwMuCw6VZW6Cyr8w/wBXWHHc7VOD2qX7eolUGRfuf3qPZmsap514&#10;hlX/AIau8OvvH/HlL/SvZIroGTezD7vr714P4gvs/tW+HcMP+POXp+FexC8IkwT/AA0pU0ae0Nk3&#10;irzvH/fVLHfru/1n/j1Y4ut/Q0+OVs8is/ZpagqmpvLeoy4LZ/GrENxE/HArBS6CDO79asQ33T5h&#10;+dSaxramy14E4LfrRHfAtw/61ky3m5sbh+dOguGDZHp2rOe5rGo+ZGx9rJ6Pj8alj1KUfKXzWN9q&#10;cdQ1Oju23d6zOj2pvpqThetK2pv096x1vCF5NPS5ZzgZoD2pvxXieXuLj86kS7RzgMPzrHS6Ty9o&#10;dfzp0N2FbO7t609Q9qzYaXcu1WH503c/9+s7+0CvKt+tA1Jz3pam9OpfQ04/MJyXqSPhuXFZ0OoF&#10;48ZqWC9Ak+ag3NDOOtI3zDANRfbIuhpy3EZPAoAVhtGSaQBX4JpJZUK4z3pqEZzmlyaE9R5VU5Bp&#10;YyCeDSdOSKchBPC1KhYodRRRVvUBropGDTfLUfdI/GnPkjgU3B9Kz9mAGMNw22jGOBRg+lOQEHpR&#10;y8uoDenVaX5TwYzT8+1GfajnYDdqf886FCg8LTs+1H4Uc1wA4I5qPyl3cmnPkjgU3B9KADyk/vUb&#10;FXkGjB9KMH0ph6BQMdxR9RTlAJ5WrJ9/qxCqtxgCk2RryeacygDgU3B9KCmOAj/ufpUZtoC24xr/&#10;AN8VIgIPIol3bfl9aG2tUKK5jK1PQrW9O17YY/2UrGk8AxndIsoGei11X73Hy/rTUtSsnmbsk8c9&#10;K0p1qiWplUoR3Rwd94PvoXJiRjj/AGaybyG7tP3b2rH5uymvUniYSEsi7cVVn0jT7sMJrZfrXTDH&#10;SjJI55YGMotnmkW4tkybfY1KdyNuBz9K6rUfBsTuWgt/6Vj3fhHU7Y+bFBx045r0qeM5tDzamD5f&#10;eSMwSFztp5twPmNNnhurd9ssLDB67acJlY/fHT1rpjU5jnem4nkqOppsiKoyDTywK7lXd/u80x23&#10;DAjI/CtAGUZx1oORyRQqeZ2oC4bh60ZB6GneR7UeSV5AoC42muCcYHenUBd5xuxQBJ4Xz/bduMf8&#10;vAr1aI/LXlnhqF49etmLZ/0kf1r1KHpXi5l/ER6mX7MfRRRXmnqBRRRQAUUUUAFFFFABRRRQAUUU&#10;UAFFFFABRRRQAUUUUAFFFFABRRRQAUUUUAFI/wB2lpH+7QAo6UUDpRQAUUUUAFFFFABRRRQAUUUU&#10;AFFFFABRRRQAUUUUAFFFFABRRRQAU2XBXkd6dUdz/q+T+PpQ5KKuw16Hxv8AFgg/FHxGQf8AmM3H&#10;/oxq58gjAI69Peux8cfGr9n25+KGveFvE8ksN/DrFxBLujwrN5rAnP1FZHiPwHLptu2r+GL2G/sJ&#10;PmjWPl1H4V89lXEuT5pVlh6NRc0ZNPVHqSy/GUaSm07MxdwztzzRnHWmyRtGiArJGWXJSaMqf1pq&#10;o5UuPmUdSO1eyqcuZu559OpKcmn0JMg9DRTUBByR2p3vQaXCiiigAooooAKKKKACiiigAooooAKK&#10;KKACiiigAooooAKKKKACiiigAoMabfOL4PpmigIJOGP50AQsvnOJssgU9F4rQ07xN4l0m6S40jU5&#10;YQvBWRuGHoc1V2D7uaa+5vk7UehpTpwqSTn0PVvB3xYXxB4c1Kx1TSbBdT2H7DLJGu2STGB9a/Oz&#10;9pH9un9p7w34x1H4e+JEs4JLC88plht2B2Fsg4HOcCvrsXNzYyq8EjLyPLC9d2c/yBrwL/gox8L7&#10;fxZJZ/HXwv4cZvJtli1ZLaPJbg5dsdwQPzr3crr4dUmqm58nxFhcU39bhK0Xo11seEeJ/FfxB1DT&#10;9N8aw/EK6ka6nLXFgl1IuR1xjNcP4u8eeKNe1ubVIDM0i4RYfOdht7nPr7VJqdzZXOixWOiNPNPa&#10;qJI8zAqxJ5Ax1wMiul1Lxj4O8H2Uer+GvD4vLi4s9t3asu7y3xz9DmuiqoydoaHDl+DwGlRtuXY5&#10;8XGu+MFtfCV0kYjhgLLuY/MMjPJ68mtX4cReEvB2pX3iLxJbyNHbgxusPIJ/x4qvoumWutWlk9vc&#10;yWNxdbpDbNwUPpn056VoeCPhfqsk914T1+83R6jMfLZj831/KsIutTdkepz+0dowWhi634Zv9WvD&#10;q3h22jbTL5mk/eD97GvXpWl4C+H3iTV/hvcalZtAscl0YQZJArHr1/Kq+t2Z8E63JounX8zQ6ehG&#10;5gSr8gf1q+3xBfw/a2uneHw07uvnJb4+RpP8eaqVarJWeptGooR5nT2MDV7HWPBN/IYHKiGH98kU&#10;/wAp6c16Do/hrQ9Y+FC6nb6wX1V/3n2YSA4XnjH5Vxvi3Wr/AMV+HZLu5slstSmkAuoyPurzxjtz&#10;iuWsfEut6Lff2Ros8hulAXbu4PHTFdOBxmMweIhVpxXus8vNsvwecYGph6i0mrHbN4siutIk0e9k&#10;8q33BJgzYYsB29uta3hvTNK17w69xNcS3VnaD7qHcQPTiubtrDRILKHxL4nzLOqEXdnE3OMj5seu&#10;ePxrU8US6zostm3gxPsNrqNvlUdf4T3Ir7HNON8yxNGVCy1jY/M8t8Lcnw+PWIt8LuR/EfRPBk/h&#10;6LxH4e0iSNLXDMzcMMcE1i3un213bJ4m0fVbqO3+zhp4ip5Naltf6X4s8Lar4d1bxNHb3VjbkrjA&#10;WTkce/WsOy0WB/CUOo32pSZ2lNkZ+Vl9a/P1hOaj7ST1bP1+WIo+29mlaMIkvnG+gj1nSZfs0i/K&#10;kkkf3z6UzS9Y8Yabr32K7t42cfMtwsPyim+ELq6DNHdWmbYN+7Zh8o/GtjxTNNfRQPbX0Z+1fIqR&#10;4z+HrVU3y+6YVlKpQlOOyR1Wj6Xrms+HL6W41GOS4vmHlyKOmPQ/TNYviDQtK02a1ext/Oj8xfLY&#10;SbcTBTzn6Z4rFTb8P9Qh0rxfrtyWdc2qQseAfWrUumwW0JvtMvri8jjy8Matk+Yf/rZpy+MvD1f3&#10;aDXrvXNVktbPSdJja88wLJubcuPf9K1LvQfHWnal5E/9mwyyxgMsbLwvrWLLfeJ/7LM6aVJFcTNt&#10;8xv4Pf2NNvrbSbzwfJp51i8GrRzCSeVmO4DByB7c/pV6rVHTKtFR1Lmp6Nf6Aklnptol5qFz0l2/&#10;KOeea9G/Y1+K9v4M+It14I1lle31X9zbrHIGEc2QePwDV5b4SuJdWtSqeL1W3tm2iRyN0h749ad4&#10;Xs/Dtl40bVfh/NdXupafIJQsbdXBGen+eaeFdXmdzxs9jRxmEba2R99ESQuoZv4j1qxLqhjaNFbq&#10;+Ovsay/h9feJviX4Gs/G974bmtGWELJbyZDEgcnHWi4kFg6reGZXkkHlr5Z+U/5zV1sPCSu2flda&#10;FT2ajZpX7FH4o635XhmPTJyVjvbjyG/EH/CtrwjYr4b0yz0m0i2www7QfrzXw7/wUa+Jvxt8Mftc&#10;/DPQPhJez3VteFm1HTVRmUjevzYHf+ma+2NK1eeazhmvoPJmktY2mXd0bAyB+JrOnFRjZHq432WH&#10;wUbdToxcAQoqtnrmnQ3W1s57VlR3bLHhuKDeuR+7y3PatHsef9Z9xGz9szwrUxZ5HkxtNZ8VwM4k&#10;bB9KkW5tA22Wdh+NZvYqOIlulc2LSdY2zJ/d71O91EQApHWsZDdIv2iORjH/ALuc+1W7P7dqbA2e&#10;mybl53fdzWN0tzSNTHSl7kNDTWRhjim3Nwd6oDyTjFObwf40uCkk2kTqrNw0mQB710GnfC27MK3m&#10;pazFBGfvbWBNHNTPawuDzGtZOFjBiuWt/kC9RjntViLWxZQYW085vWPmuo0nwZ4Ssnd1L3Z9ZGwD&#10;V3ztPs5NkWlWNqn8MkzA0c9NbHtUeF8Rid2cxpmka7raC7tdO8pG4/fLg/rW7b/DbW7lFW81G3gR&#10;vvMrDIpms/ErwDoyGHW/HdrGy/8ALK028frXE6t+0z8O7e4+w6HeXV3Iz7UZuma551fePawvC0aN&#10;lI7mL4fXNtbzfY9V89YzxjvWKJ57adrSYNuU85qhL8eNI8O39pZ+Kd1g10u6F+inPTOe1dlaeIfD&#10;2tRKJbi3mSYZ8yPH3fYip9ocmM4brc16bMWK9kTnFObUHf5TVzW/BixqbrwncOV6sJvSsJjd2yFt&#10;QiYberhTiqVRvQ8Ktg8RhNJamql7xy361LBcLI2HYgYrCXUIG5ierUV2wOCa0jucvtHsbAkiB+WT&#10;8zUy3e1cbv1rF+1sOufxqeO63DBNa6m8KjsayXhznNPF4SRg96zUuVA++P8AvqnfbFHIcfnRqXGp&#10;7xqte89alS+GMb/1rE+3D+9+tOjvhu+9+tGptKp7puxXJd6sNOOOaxIb8ryGp76izDBP5UamlOpo&#10;bi38iLgCnJqDE4c4rES+BHLNThfLnh/zo1K9obovAQcselOjMElwrGU/6useO8JGA35VJBenJOf4&#10;aDop1DhdXWEftV+H3jkziwl/pXrQvD5rMT/Dj9a8U1G+H/DUfh/5x/x4y9/pXqr3uHYFh92uee5t&#10;7Q2IL3I4arS3uF5auftb8DkuPzq19uGz7/61Ae0NZr3PRv1qaG8PHNYX24Dq/wCtWIL4Ho/60Aqp&#10;sm8JfrViG/ZehrD+2erGnQ3ihuXbpQdUMV7pu/2gzcNTo74bvvfrWJ9tXs5p8d8N33v1oK+sOWhv&#10;PffIPm7+tSQ3q/xP+VYb337sfN39alhvf9r9aCo1PeRuJPbg7vO/WpI7yJTlJf8Ax6sP7WfenJeE&#10;NyaDo9qb323/AGv1oF4fWsuC8B6uPzpzXYC8MPzoGqhtW16dnWpUvfnHzVi2178n3v1p735A+U96&#10;mXwnXTrWN83ucYb9alTUCo4b9awYL9jwTUqXmDkmsTR4htWNk6g78GpoL4Kfm5rDjvhn7361Ml7g&#10;5JoNKdXQ6BL6Ej5qcLqJ+IyM1h/b1K48wf8AfVOiviG+WTH40Fe0NyOXccNUhYDkmsFr6Qj/AF3/&#10;AHzU0d6QOZD+NA/ao2Nw9aNw9aow3RI5NPe5G37w/OgPaIthlb7poz2qnb3Ix979anDK/Un8KBxq&#10;KWhLRUcbRhuH/OpMj1oNAoozjrRuHrQAUUbh60Ag9DQAUUUUAFFFFABRRRQAUUUUAFFFFACOocYN&#10;N8lR1NPoIB60AROkajJ5puIsYMefrUrRqRimmIAcUa9AKN34e028GXReaw9S8CQZ/wBFPU11QjB4&#10;IoMe0ZUVrTxFWnoYVcPRqK9jzW+0O+0ydol6e4qjJPMrmKRRxzXqU9rHI2+SBfTLLWbqnhmyvomw&#10;iDj+Fa7qWOa3PMqYGV7wPPWkJX5qmtfuVsap4NmhQNA3tisl4by0byJrdl/4Ca6fr1zhqYWpF3Y6&#10;jOOtRxC335SUl8cr7VIArnBNdVKXtFczVOzuQPnOcUgzuHHep3iQrwab5e37tay2NUT+H+dbtwP+&#10;e4r0yLPXFeZ+Gwf7etzj/loK9Oi+7XhZl/ER6eX7MdRRRXCeoFFFFABRRRQAUUUUAFFFFABRRRQA&#10;UUUUAFFFFABRRRQAUUUUAFFFFABRRRQAUj/dpaR/u0AKOlFA6UUAFFFFABRRRQAUUUUAFFFFABRR&#10;RQAUUUUAFFFFABRRRQAUUUUAFMuBmJvof5U+o7gExNj+6f5UpaoFufl5+0bpsVz8e/GEsjr8viS8&#10;ZeOQftElUPh78UPHvgC5M+lax520/JHcElQv0P4VuftCQD/hePi+Qnk+I7z/ANKJK4ea2MgIVc/j&#10;iv8APHNMfjsp4mxNShWcLVJ6L/Ez9/w+Fw1fKqSmr3ivyR714X/am8K+P7BtE+KOgQR6iTi31G3j&#10;wqducfWu4Pwc1O90WPxDoOq2t/Gy5jVW2seM9O9fI7wXK2bRpaqrbuGDc1uaN8UfiT4dG7TfE9xG&#10;sIULG0h2kV+o8I+NOLymPscyvKL05uqPnM14So4z3sErSX4nuM8N1ZmS3uY/Lkib97G3Y+3tTLRp&#10;LuMzxRsVHBwKPBf7SPwy8WaJBB8UrRbe/VdnnQpwfc+prcg8KaN4mL3/AMN/Ecd3Ht+ZMYYD021/&#10;R2Q8acM8SYeM8NVtLqnpc/PcyyfMcuqWqQ0MRnRfvMB9TQHVhlWFS3WmS6UGi1GFt2fvMvFQ+S6K&#10;CY2XdyoI6j1r7Dlpez0PPVGpy817JDsg9DRTEI3YzT81z3JCijBHUUUAFFFFABRRRQAUUUUAFFFF&#10;ABRRRQAUUUUAFFFFABRRRQAUcnoKKchweaAI5clMRvtf+BvQ1e0iW31LSdQ8I+IdNt7yz1i0aBY3&#10;UfumOPm9v/r1RYHd0pBJcwN51r/rF+6W6Crpy5KikzGphqeI0nsfn/8AGH4E6/4G8ZeItEkL2un6&#10;PKztOqlcqW4ANYWnazoF54bt9WtbtbGON/Ja6mtzJv4J6evFffH7T3wnX43fBd9A8IWKLr1nbmZX&#10;8vDXeOu715Ir4D1PxDD4a8H2fgjUNKj/ALUstWZdUt2jxsYBh+Fe/UrUalGLW58rh6M8FjXCps3o&#10;V47g6pqC+J7O+j1H7LII4zHEYf0rqrjUPEegW3/CT6mEZshLeOGTJQt0NYVxdx2+mXN/YG3t/MZR&#10;5IYdMdcVZ8Jf8Ih4j1a20rxP4juVMkyNsVSQcHtWOFqXkezUw69m5XsT+INJh0p7OXxVLcyKn7y4&#10;aOInzN3OM98VS1SXTIbefxBo32pvsq+bDbyW5UhR9R711mp+Bbe91W+jm8WXklv5jfY1uSPLUAjF&#10;ZnjpNe/sGHwzaeRcSTLhmto1ZgvTmplo5HJhafPK3PuYXgLxh/bouvEt7pUkjFtssMi5Xb1z9eK1&#10;pvA+k6w7ePtIlVJGlV2gVgMoOq1h2ngzUPBWjXcNwJv3q5GI1Gc/7pzVjR9E1SC6s7CHUnWGT70Z&#10;b1op4vk0PQrYedSyvsdpL4g+GfinxNC3hvwnPG5tws9sJQwLDGfxzzisXxmnjiWSa21bVraxtCdt&#10;q00W/wAuP0AHQ1Ss9M0PwZ4xa7uvEdxa5BXiE8McUgvr/UfD+vWz6ouoosn+jvIcMo9RRQl7STPO&#10;xEI4fDx73Jdb1nwRrPhJbaxjkWfTlBmulg2ibH8/pUvgT4j+Hfs01/8AETRZFsWhK2My2pUIMY5G&#10;PxqHwf4RhFrp+o+IC0lqExJawqSWz0JrUtfEfhm6A8A3lgJrWO4JieOMZbtjPfGeR2rSVOXN7u4T&#10;5p0b1NhPDsPw58WaFH4Oh0+8uLq4nZo71cxrt5wpPTFct8ZNFXwpeWfhew0+60248vzYFmjaQccd&#10;u5zkVuXMMfgXx/8AbIJZodPWHcjN90dK6XXviq/xF19X1fwbbSQ22lBbe6x8zYxz9aijGpzPmOin&#10;Rk8O3HSJ5laeLI544P8AhMdHuLyS3Xy5JD8u33APNV9a1DT9JuY9R8N6tcW9vLINsdz821sHt+dU&#10;9Y8Q3Go37LePHbjc3lx4A6HAzWl4Nnt9QvXt0ENxeRL8lvNjHUc49f6ZrSC1dyI0qMotRepX0vxK&#10;NV1QprV9NN/02jt2A+mK2NOufA9/eNaWOoTSX10rI0UkRUxr/e5/l71qGHVrPy5otAtzcO3yiNMq&#10;ap6trujaLqHmappMcOrMv3YV7U8PVp1LprYxxGH91cz06nOWvhW9trmTS9FuVubeNiPP37cknpXp&#10;H7Ptr4h+APxl03xRBokN5azyBrrzMOrqcZU5rnNR0X7fZ2q2Nv8AZ4ZlMkl1G/eofCHiuTTLW8a/&#10;8TS3Edq5jUbcn8D+FZVK1SD9wzp08PiI8ild9j9JrX9o/wACq0Lat4fNpJOwktxaqDCo/Diuw1XT&#10;fBnxM06PVUnjeRo8xyWe1SPwr4K+A/7QMfiXTbf4X6/CPtV5IRaSyfwx/wC8eh6V6z4e+IPjDwDq&#10;r6ZpGqyWUat+7hl+bIH+NcdT2lR3Z7NTK8Hi8KozgtD0nxR+xrZa/wDFjT/jDpmqQ3Vxotg8Mdrd&#10;Wu1sllOdxGO2PxrH16DVNMv7iK9tJbdi+Sq/MpOe2O1b/wAOv2p41lbT/HU7L5jbTPEtek6D428A&#10;eJpza2GoWFwsowsV4qhm+lVHEeyjY+YzLg6WMjalokeOr/ad22LaxkbKgq0fVq6bwt8JfiJ4lIns&#10;tPjhQj7004zj6V3934t8DeHpWspLjSbHy2wyrtb+vFZ2s/tCfC7SLQwnV1Y562vBp/XJS0R5eB4G&#10;qxleq/dW5Qn+CGq6fIsGsa5CrYzhRu/lWhpfwp8JW7AalO90452rGV/WuZ1n9qjwjDa+dodpJPIP&#10;u/aDXAa7+1N8R9UZvsml2tupbCsrDIFZvEVraM+mwfDeW05Jcp9HaL4a0ewlVNC023hdhtzeONpH&#10;49+lN8YeJNF8GQ+Z4kvNNhVerWrIxPHTg18iat8VfiDqj7tQ8S3X3tyxxEqFPrmsu58Ratqp82/1&#10;u5kPbzJsrU+0i43luessvwtB2hSR9HXf7T3w10l2dtZur6Pd8sK8YrB8Tftl2kvzeEvDDRlV+WSd&#10;ww/KvCCdpxPsVsZ3djSMZAfnkUqfujFZ8/NodMbQjy8iR3Hi/wCP3jvxtl9Vu/JJX5WtTsx7YFcp&#10;ceJfEkg8n+37uRcZzJMTVPa/90/lSLlvujP0oIvbUf5y3TbNQ8xm6+YGPNLpSLFr1pBb3JG64X5S&#10;tEVle3HNvbyN6YQnNbfhrwR4r1DVLW4istoWZTuaM8VSjJ7II11GSdzqf2iYYpp9JluLZspaqN2e&#10;elcR4f8AGfivw1dCTTtZm2rzEHcnb7Yr0b9pTSb83GkXSxsyQ2yrL5akjdj2rygt5jNKBtG7GKVp&#10;R6FUpe1k2j3bwR+1tNcWkej+NbFSyrn+0I+CPYj/AD0r1TwF420D4h6XIthex30O7G4MqMv+NfGr&#10;Lkcxlsc7R1Nafh7xXrXgq6jk0HUpoVb52jDnr6UlU1JqYXD1P4iPri98I6ZLMbOx1Dbcs2Ft2hIy&#10;P97p6VzmvQah4Qv/AOy9YgkiLfdWOMsPrmuF8HftV6u1xDa+KrKNbVV+a6X76+/5Zr1bwt8RvBPj&#10;4Y0nU4tRVhjy7hhuHuK7KVS54OO4dp6zpHOSavFbgNKuVPPmbqs2WoQy/vIpc8etdB4r8Dae8e3R&#10;LdVfq248Cubv/DnifR4Fea0+Xb9+NDtP41sfHVsrzDATftHe+3kXPtZ96cl3z8x/OsO21Bw3zlvM&#10;PG01L/aDl9rHGDQefTqSpzftNzZ+0e9OjmJaspr3kDd+tSrfMq5FPU3dbTQ2FnXb8z/lThcopyjE&#10;1jx6g7HDVKl7g8t+tGpdPE6WNmO73DBaniYmseO+G77361ZS++X73601e5f1hmtHdbCp3f5xRDen&#10;aoz/AAn+dZRvcqwDdvWnpe8rlv4KyqbnRRxDdjidWnCftOeH5cjiyl/pXqS3oldnZ/4eOa8b1y9H&#10;/DSug/P/AMuMvf6V6ZDekgYP8NQtdDq9sbkM4x96pzc7VwG/WsWG96fNUr3Ts3yt+NV7MTrWRqC6&#10;JOCfzq1bXQU5DdvWsEXUinLPmrNteHd1o9mRHEXdjbN7jq3606C8DPjf29ax5r8BuXH50W94TJwa&#10;fszT2pvfaMdTTo7kbvvD86ymvf8Aa/WljvDu61MoWRvTqm00+UAB71IlwUGc1lw3uOrU5r3PRv1r&#10;I3VY2EvDjrQ97jjNZkd7jktTZb795nd+tBpGtqbcN4fWpBe/7VY8F7/tfrTzeEjg0Gqqq5tw3w8v&#10;73f1pwvhn7361ixXhEeCacLw54NG+hqq2pvR3vH3qm+3ZXG79aw4rtl+8alS8wck1HszSNXU2Y7w&#10;7utWI7osMZrCjvhu+9+tWob3I4aj2Zp7bqav2oDo3606C+CvlueKyPtbbu9PS7bPej2YfWGbX29D&#10;90AVJ9t+X71YYu2z3qZL3A5b9aPZh9YubkGquPkzUw1B3BB9KwY7w5zmrEd9kY3frR7M2hV0NaK/&#10;KDOasJqrKMBqw/tTDrup0d227vSlC0bmka3vJm9HelmDZq015g9awYbtgQSasPfqOrj/AL6rO5v9&#10;YbNpLxGGGb9acsqN0NYsd4c5zUkmpGNAVb+Ki5tGoramvuz93n6UbnXnYaoWV/ltxf8Ahq0L4Dk/&#10;NRctTiybzX/u0ea/92oft6f886UX69oqLlXJfNf+7SxuzHBFILiEruH5UqSox6YoC4+ik3r/AHhS&#10;5HrQAUUZB6GigAooozQAUUZozQAUUZozQAUUUUANmQyJtBqOKBkHznNTUUARSWyEfKvP0qheaFbX&#10;7ZmUflWoTgdKapYnkUGVSjCpucnqXw/SMfaLKQbs8j2rDvdLubEkSJ+Qr0efdswo71VuNMs7pMXE&#10;K10U8XWprRmX1Oj2POIni27WkUfjQN6ygMpA7V1ureBLO8VnshtZu1Yd54L1LT3V55yy+v4V6ccZ&#10;GpFKW549TDVqdRtbFTw2QdatcH+M/wA69Mi6V5zodo1nrNqkikHf3HbNejRdK48w+JHdl/UdRRRX&#10;AeoFFFFABRRRQAUUUUAFFFFABRRRQAUUUUAFFFFABRRRQAUUUUAFFFFABRRRQAUj/dpaR/u0AKOl&#10;FA6UUAFFFFABRRRQAUUUUAFFFFABRRRQAUUUUAFFFFABRRRQAUUUUAFR3BwmKkqOcfJk+tJ3toB+&#10;Zv7QcZb45eMMr/zMl5/6Pkrj/JK8gV3Px9Tf8cPFxI4/4SK75/7amuQkjCjIr/PvOqMameYnm355&#10;/wDpR/QWU2/s+lf+VFN4mcYKn8qilhULyuau4PpULIXOMV89LB2vY9K9N7O3mUJLeSWBhawszL8z&#10;BfSr/gzxL4h8Fa3/AG34fuI0ljYMVZm6fTpUO2SFjsH3hg8dqFjSMEZZS38SrmtcPXx2FkpUazhJ&#10;bJGM40sQuWrHmj1b3PddB/bE0rxEY9B+JegeZCMK11BCFWu3tfhHdeMrH/hJ/h5qyTaW3zKjSBnH&#10;+yMV8p4Ij8l3yn+7zWpoPxF8f+Fo/svhjxNdW0SDcsaykg+2K/ZODvGLNMrxH1fM3zw2v2Pj804R&#10;oVpe0w57ZqtpcaTfNZSwSKyHDeYpBz+NNfzNn3G3Dtjmqvw7/ah8HeINGXQPibZxxzdJL1o+SfWu&#10;pt9C0TxtF/aHw01yG4T+KFnCu2PTPWv6FyPjXIM/SWHnyz6puzf3nweY5PjsFO3Jp5GBDIzx/Pw3&#10;oacCDwDVi50rWLC4ay1CyeOZf7561VE+5tgC4DYZl7H0r7Be8ro8V3i7Mdmj2oYfvNkZ3d+KH+/R&#10;tuFmFFFFABRRRQAUUUUAFFFFABRRRQAUUUUAFFFFLmtqAUUUUvaAFAiSb9277Qf4vSihs7Gx6UKo&#10;5aBq9iTQdY1Lw7qtre6WzSzR5VlVd2UJ54718X/8FLPh7B4L+L9l8QvDtsq6frW03z7QMysecAfQ&#10;19lRRtDPHdRPhkGf6VeT4dfBn4taf/wjvxb0WK6FuWNpJL0DEEAj869bL6mFg/3qPFzrCYivyzg/&#10;ejsfm34hh8ASmDTNL1OGYWsSG4Erj5mYZyMHt0/GqPi8z6fd2t9pWlqLeOEHdHIOPpjnNfdFl/wS&#10;y+D8mpzR32tQNNebzbwM2NuTlT+XH41538Uv+CYXjPw1YNB4AifUvM3CSC4uPlQe3pW1WpQdS9PY&#10;yhHEfV+WprI+W9Rj1EW63eqeI23XEe6G33cY96vaeyRi3S71dody7R9lG7B9S1aWv/sx/FPwj4hh&#10;HjHwbeW8dq3+rhjeRGUd84xTrmaeKK60TQ4vLvJkKWcbR9H9DnoKKtSnNpWLpynCk4uGvcqmzuhf&#10;L4auNcuL6W+bNv8ALu4xnjFJ4X8E6za6n/wkOteIVazt7jDRqw3DB9Kd4Y0vxz4dsbXUdZ0tX1ay&#10;ugZFY7lVec9OnFa/xBhs/EWrNdeG7z7C06qytZt8qvj5iex57Vny0l0NqdOo7Jm94c+DV98ZfiZ5&#10;Wha5a7Zocwq7DHGOvvXKfEL4W6n8HvGN3onjCfP2hXAktmzH09elavwx0PUfB97cR6r4ymsb6Ybo&#10;7i1UlpR657fSuV+J3jjxJ461STTLe7mvpNNzG0zRFncdeRU4WdH2hjmGH/d+6W/h9Z6idG1OziuT&#10;E8lri1mmbhhnoM++Ofat34b6Qr6NJ4m1ieK1gXdbw4x806/ebcfWvO7PxJq/jDSG8P6XeeXcWq5b&#10;yuq47H0zXRano2oaja6dbafq0cduiLKYZJMIZT94/XP867Ki55WRx4epW5btXt3NXxLZwzWo0HW7&#10;ya+kuH3KsbDcq+lL4N0l/B2r/b/DGiyX1jBzdQ31wA3uBnrWTepfT+LIdUh1iNr62XH2W25zgd6b&#10;rPirWfFWkyXqadNGYyRMLdvvY78d6nDfWKcnZXOnEYinOlzzdmuncqa/onhnxlrGpSpok9nNJJm2&#10;RTlR34/KsnRre60i2uPF32aNobH5JArfOxHGavaTP4nuJbe+W8htbeP5XLY3bcd/Q0ngvTNJbxFN&#10;o9jdzXUjTGRY35SRs9D7c1pHEVuZqUUjzKdGo5c8VuXovGd1480BNM8NP9mRV3vJKNrIc1yuu6/o&#10;2qas0aQyPJjypGmU53Dg/TPrXaeJZJvCMk0upeG/sdzMp2m34Uex9q4fQry5v9e/s7WLH93cPkzL&#10;g4B6dKyl+7fNE7FCpy2l+Jd0XW00/Tx4aW4SOJWwvJbBPvXR2Wm6z4L0jULTxXaWNzbXUPmW7Wy/&#10;OAehP4Zqjc/C2e/mks4dOYwyZ8mZGOX46e1dVqPwm1rTLGzs7XwjdT3V5pyxrG0jOo9/0/WiEZVp&#10;LQ6ZKOHlJwildbnDeF5tQtby3vfDeuKkkcnmwq3DrjtX034M+I2mfF3wRaahaBv7S00+Vett+8QD&#10;mvFfAfwK+IWh6lDea34IG1ZsKyseAa90+EPwxm8AahctqdqsOm3R3yRxn5iSR0rXEYWTirBg80p0&#10;W1VJCYRBvmRZN344b8K1fB3Hi7TyZDt8z7hZgK6PxF8JtRNtFq/haJprWSElY06rz1PpWHomj6pp&#10;niWylv7WRNsyg7vrXk1cLUi9T06eKo4iS9nMr+NRGfFl6pfb+97M35VRECiPI2/XnNWPFSTX3iu8&#10;MUTMftL428dxU1r4W168jCw6Xceu5lOKzjRlKSSOiopU4OTZnRtkeX+NTkHZjFblr8KPGd7gx2Cq&#10;OtbGmfA7xRK+LoiNcfeXmt/qlU4vraW5xO4IPnA+bj5qPLUp5QjjIznkZr1rR/gbpdm/narM1x8u&#10;PL24wfX/AD61vWvw28HWsilNF3Y/vdK6KeXVJayIlmkIrlR4RaW11qcwt4baIHOPmjPSuksfg/4t&#10;1oK1mlv+owPWvaYPDWgwurQaTCijoPLFXZd0CeXDEir22LXbTy+MdWcc8xlzHlOnfs/SIqp4g1lk&#10;/wBmMd66PSvgx4Y00r5dx53HO4V2EZcHa7JIx/vNTorSW+k8i0VfM/5aDd0X/Gtlg6Nzjq5hOWxn&#10;6b4Us7KVYdM0qFePvMo/rW5KV8PItvJBDmXhm+U7fy70JbWdinlKhLdzv5BrPnhaa43ygt/wLNdV&#10;OnRpLQ5/bVpai35sdShMGpfvFLYDNFmvOPGHwSj1C7e48Oyrubnb7fSvTHSNwqeWeDmka3Uvujcx&#10;n+8o/SsqlGlWOiniq2H1XU+cPEui6z4Zu/7NvoGXav8ArPLNZ8YZuJZvMJ6fLX0dq/hbRtaH/E1t&#10;PNb+95dcD4++D6zRmTw3b4bHA9K8+pl9tUehRzCMvjPNRuA2uDt/u1Npmvap4cvE1LR9Tkt5ITuW&#10;ONsBvarF/wCGtd0yDyrywdWj+82081mMYZYsSQ7m3fL82Oa8xU6lGo7npU5SrK8Ges/DP9qTU9Cv&#10;Vt/iJbtcW9weWU8jn/8AXXtnhX4oeH/GIa28P3sZt5FzHDOw3CvjpvtOzy3k+brtZO1T6dq+qaTN&#10;Hd6fqk8MytlXSTG33xWntOhr9VozjepqfYHiPwXpmt3Sy21s1vdqu0N0U+9czrngnXPCTCXVM3Ak&#10;/ihUtj64rz/4T/tL6lp4ax8eM15GP+XzowH0r1jwp8Xvh543b7NpHiGL5n2GG/xz7D0NVH4kfM5l&#10;w/h8ReVJa9DjZb6FLj5pGX5ejcVZgvF27lc/WvRPEPgDQLiLE0K2jMMxlHDRt9K4bUPh94nsZmNn&#10;Z/aLdeVaN+TXQfHYrK8dhrrlIY79SeJP/HqkF5u+6c/jWTN9ogfZeQzQsrfMsnemS6kolUQqyZ/v&#10;DHFUtzxqdT2M3Ga1NtLwg5Jqwl98v3v1rDS5BbAmVv8AdbNWknwvWtDf23Y0zfkKdrVZin3qrA/w&#10;1iC4wclqmt9RKrGueiNn25rlqR5tDaliL6HGa5Mf+GldB/68Zf6V6ZDcFB/wH+teTa5dg/tI+H5A&#10;3/LjL/SvSWvcDluq8VUKdlc2dXQ1Ib3jrVpL75fvfrWCl2wXn1qxBd54LfrVSvykqrqaz3wx979a&#10;mt74A8t+tYz3Ix94fnUsFwP7w/Os4/EbRq+8jWkuS0nXirEFwYvmY4rL+0Lt+9+tOF7vXy8+9bam&#10;3tDW+3qej/8Aj1Pjvhu+9+tZCXGDyakjuRu+8PzrnnuP2ltTcS++X73604Xwz979aykuAF+8PzpR&#10;cjP3h+dZgsRJ6Gx9t+T7360Ldbjgms5LgBfvD86X7aI/m6/Sg66dTQ2IbgqMg1Il8AeX/WshdVGM&#10;AYp4ulPLOPxNBoqjNqO5Zjmnmd1IbHesaHU9qbA3f1qwNRLrjdQVKo+U1mveeDUkd2XXrWKL3H8V&#10;T22oBEyeadmXTqGr9pK85qzbXuDy3asR9SVxgDHNTQ33+1+tFmdtOrobf24f3v1pY73J4b9axvtu&#10;ejfrT4Lz5+valZle0Nr7YfWnRXDM2OayftuD979amTUCoyGoD2htJKwWnLcMjA1kpqh28MPzpw1I&#10;vwW/WgPam018DwG/WljvcN979ax0vMHJNPF7k8N+tTJXjY6KVQ3PtzBMqc017+Q43cc1mw3Qbh2/&#10;KpGkU9Gb/gVZezN/aM2Ib35PvfrTnvhj7361jpd7VxmnLdFzjNHsxe1NpLwMMGTH0NWEuCF5masM&#10;XO0DB71aS9/dgZo9mdFOqasd3tbPm5qzHe/L97tWCLw561YhvcdWo9mbe1NmG9wOTU/235fvVhi+&#10;GfvfrUyXwK53/rR7Owe1NYXhJ4NS/a22jPrWL/aG3kN+tSrqJdcbqWxtTqq2ptrLGy5L/rTo3TPy&#10;Nn8ayFvcLy1SQ6gVbKt29an2hftqRrbz6UBtxwRWaNTfuamj1ENwWH50cyGq0JOxewPSjA9KrxXe&#10;49akjmDHDMKOZGlyTA9KMY6CjcPWjIPQ0cyAKKKM461QBRRRQAUUUUABAPWmtGpGKdRSewDVjCnI&#10;qvfruXBTOePu5q1TZF3DGO9RqDSlozHutFV9Ut7kkbVH93pWspzJgUPCHIJFOVAvSr9pUno+hnTo&#10;06N+XqOooopmgUUUUAFFFFABRRRQAUUUUAFFFFABRRRQAUUUUAFFFFABRRRQAUUUUAFFFFABSP8A&#10;dpaR/u0AKOlFA6UUAFFFFABRRRQAUUUUAFFFFABRRRQAUUUUAFFFFABRRRQAUUUUAFR3HMWKkqO4&#10;+6PrQB+b/wAeYM/GfxXx/wAzFd/+jDXHyQADmu4+Oab/AI0+LBj/AJmK7/8ARprkZoVK4HrX8F51&#10;R9pnWIf9+f8A6UfvOX1H/Z9L/CvyKXkjafpUCwjt61oeRweO1QCDHbvXl/VjvhU0Kc0I8z8Kb5AP&#10;Srctv+8zimGLZyBXLLD8srl+0IPs27jFQTQSQgmMcnjmr6g7ulR3Kb35FebiMH7TUcZczsZA06Vw&#10;zybOR0YZq94Y1fVPC19Hqej6xPa3EbfKsbMEPfB/KpDCMcVBNA3Zf0rWjVx2HxH1ujVaklZGkqWG&#10;nHlqLc9w8Kftc6Ymjwx/E7wss5iXa1xCvJPqT9M112n+E9A+KNn/AMJL8LtTjlhkXzJLTzASn5d+&#10;f1r5dkshLGVjlMhI+aM9h61oeE/G3i/wNcLL4a1qW3ZePJVsIf8AOK/VeEfGjPMlkqGZXnT79Uj4&#10;7NuEaGOvOhpLoe4anpdxo101hrFvJC6H7wBogCumYCzD1rkfC37WHi681GPTPiJo9nNabv3k3k5b&#10;0zn6Zr1pdC+GvjfSv7f8B+LoVaSPDWrMF2t+df0Rw34icPcTxioTtLpfQ/PsbkOZZdL37uxy6wTt&#10;92Fj9FNIyshwykfWpNX0DXNBRbfVrWRO6XEeSGHpUFs/mRcli3+11r7xKMo3i7nlylJaNWHUUZ+X&#10;d2zjNABYZUZqSQooAJ6Cjnrii4BRRR7UAFFHJ6CjIHU0AFFAIIyDRuU9DRa+gBRRkHoaO+KPZAFF&#10;DAp98Y+tAIY4U5o9kAEgdTR16VHcyvChKSKrf7VVIJZrluLli3Tbtpxp2lccXyu5fRl3Y6+1Q+Ut&#10;xctKFDKi5256N61c0zQNcvBtW13D+E7T1q7efDzxvMon0/TVjVP9cGyCw9a3FKPtJXMz4iaf4m17&#10;4dW3jjwxPJDdaE+JvIZt03B/MVy/gH9rzx14Ydp9a0SHUo2wq75MkHufqOeK9k+Gngm90/cmtXKr&#10;YXSGO6gZdwwcdvw607xT+y98BtEUanYWUMjyZfbO5VR+FF7akezS3MTTvjj8EvG1qfM1G2tb6b5J&#10;LW6t1PXqBn3rzn9oD9hPwz450ltf8G6lHpeo3g3W+oRINoz6D9fwruk8K/s36RcrFfafpkF0py0s&#10;M4JH61d8X/tG/DPwr4fi0fw5Ol9JEm1YZl+6vqPfp+dXSrctRMUo0eU+MPFP/BPz49/CzSrnVofF&#10;beJklX/SLlVJ8tep6d+MfjXhVz4l1XTPEknhqGKONYwfMhk4khI6kjqB3r768RftgX6QLa+HvCFv&#10;t2/P5nRmx0IPavKPHuq+EdT0W78XX/gnTlvNQyt55MIyit8pI/OuvC/veY48dKUOTl2PC9A8UQNc&#10;20l1PDNGVIWdXDcA4OD7Hj61m+C/H+reF/Geuf8ACMRWN3HMrnbdQgk8dRXK+N/DX/CN3Mo8K3V/&#10;9nVt0ZjjJxv+cr9Mk/lUdv8AC/x1qeixeMrPTr4WrDa8wyu8n3xW2Fw9D23vK559bES9m7PUl8De&#10;KPA+k65rF3qEP7zUY9t0Y/4HJHC+9a994D8Q67Hb2mhrN9ht2D/MCrhSe9b/AMPv2YvFVzqVpeeK&#10;NFjtdHuP9ZcNIM89/rmvbND/AGX/AAHZ2Etrd/FF4Zh/DuB3J1HeuyphtbwVjy6OKqRoJ1HdX1R8&#10;6p8N7pfGN1qnheSaOaC3GdxLAtxn9M1L4cvfFXw/e88Q6ZJa6hb3DFTDtDqkh5IOOnSvp/wd8Cvg&#10;41sdTh8+7VlMc9zGxAbn1qPV/hF4O8Oxf2R4b8Nr97dC+8MTn1HrVU6GJ7muIqYetFOK0PF/h98P&#10;tV+IfgjUdYfwXummm3yNb5Pl/gOlO8Cfs0eP/DPja31rTb2CSGRx/ocy4Yc9R3P/ANevfr3Tzp1r&#10;Y6fBC0M0yDzY4QF+boNyitjQ47zwzcx313ewrfQnfHHIBt2Dr+uKqWC+1J6lxxdSVNRg9jxHVfgX&#10;f+KPGmqS+Jtdh8u3XP2U4zjHb3rL074NfDHTPFnl38s2xo0EYddvzY7V79rtn/ax1DxhrAjt5JRx&#10;Nbr8rCofDFjoA0ZdblthcXCn93mHk+4rSnRjh9X1OadTFYjRvY5/Rvh14PstLt2s7TbBg7Zplxj8&#10;6seEdRsNd8SWeizXnNvcbFaOMfd6cGuotrm21W4NtrF/JaIiZjhaIbW+lYW+zimuBp+nyK0U3yzR&#10;wndXZTrULaLUiNGvzas6nxn8Orvw1fXWp2eqMbGGPLGaMbQTzXLrqV94asF8YzwLeKrZhj25V15q&#10;9qmra5JZNIE86xZlWb7TNgg+uD1qprmo6HbQy6bYaw12scalreRdu0H+760sPUl7TRXOfMKcVHV2&#10;Nn4T/ECSw1jyfEWpJH/a7b4bfIxED/DjtXph8M6Lq90wvtMHmLIpjZE5Zc9RXzzZeJfD0niMWkMD&#10;rqXlj7ArL/Fkf/Xr3j4d+NV1K7tNJndG1BI9twu7nd6YrfGYKpWtJwsefgswo0JcvtB3/CCeGLS5&#10;ka30uOQtO7F3HPUVowRW9nF5EEEA/wBlowKlvYriGcySEbSx4qvteWfGw156p4enLle57ssRUrRT&#10;hNtEm12PzKqjr8q0LKqttZqlGm6jMcWnzHHTFPi8Oao7ZuQFWtOWn0M+ep1InRdu9S1MweuK2bPw&#10;xYxfPcXLdMbanXw9pJORM3HJB71JHtGYkc8fAQhvZealfTLq6bKKw/4DW+LewjAFpZLkHqVpZnlT&#10;koqr/s0Bzt6GPH4Tdl8wzhWHPWra6J9gs/8AR5AZm53L/KrPn+9Bnz3oK2OfuVktH2XEnzNyaECj&#10;95muhis9Pvp83EdUta8P7ZAbOQY3fKAaCfaMzVO8ZT5vpRz1xTLjTdQhbNzlP90cUsIVY8ZJPvQH&#10;tBJi235R37UxVlU7o+CeDuXtU1FAvay6FS80jSdQBi1CyV1brhK828e/BCMXB1Lwyfm3ZMftg/8A&#10;1q9SfJHApojDnDjiuapRp1ttz0MLiK0Wmz5n1/Q73Srj/iapNGwbb90iq2xhFwh2+4r6M8Q+C/C+&#10;uRsLm1VpG7nt71554u+A8tvGbzR7nzCvIj3cV51XL6h7NPHLqec28m1flbn+760MYLS68yBpIZMb&#10;leGbGGqbUNI1DS5DDrFg0Mn8JCnn3qATzW65EKyZ7n0rzZU6lKaPQpVaNRXPQfA37RfjbwXe2jan&#10;fNqtnCRvgm5wPXP9PevcvB3x9+GPjy5W00DW2sb6c75IbjAVe2Oe2TXyWWdvnAwT/DTYpJopt1lK&#10;YZf+ekbYbFaKpqTUo0aurR9veLPBdn4isDPflVk24W4hT5W465rzy9+FevLZyX2k6rDd2sSkkowY&#10;jHrivGvBnx4+IPgt4bT+1ZLu3jbc0dxJliPTBr2z4W/tLeCvFWotoWraUumSMh/fScIx47Vqqh4O&#10;Z8O4XF6xWpydveLA7RTMFkDbdpOM1dF068NkV6hN4Q0LxDZ/2jPo1vdIzE/arX5WArlfGvwrlsfL&#10;PhqeSRH58mRwWHH510xqXjY+Mx3C+KwL5qWpzLXTsPlDH6UsV2yNl8rlf4qz74axoT+VqNg0K5++&#10;ykVEb95o4sfxRnb78inqfOKtXwtb2dSNrnLa1eMn7RWgsxwPsUnJ/CvSmvVcp84+VMtz05ryPxNe&#10;5/aA0Vg3H2N+fyr0T7WwWQHvCuPfmjUKmJdzeF0mfvr0/vU9LxQchx+dYiXvzHnsKel733frTSbd&#10;ifrTNlr3PRv1qaC9I6msMXh65qaO+GPvj8609nbU3p4k3jfAJy/606G/Xf8A6zt/eFY8d4rDDGle&#10;7QD5PWlLY3jidTdF7u+63606O8Ibmsa2vcHlu3rU/wBt/wBr9ayabVjWOIubSXwx9/8AWnC95+9+&#10;tYiXnPWpEvefvfrWfsy3Wsrm6l8MY3/rTvtZ96xY73DZJqwl7gct+tHszSjiHoaX2wgjJ71K1723&#10;frWSL5Mje3f1qwL23J4K9KPZnV9ZkX4rsluKtQ3hHU1kpdx/eQ/jSi9yww3f1qlT1COIbdjYe7b3&#10;p63UhX5WxWW14QRzUiXh29ao19oaS3MoPzNmrEN21Y/23B+9+tWIb0kcNQbU61kaiXuDy361Il4W&#10;OFkx9TWL9tO/rUkd4d3Wpl8LL+sm0tzKDktu+lTC7YrgVkw3h9aljvcN979a5w+sXNWK6cR8g1JH&#10;dkNWb9t+T7360C9560FRqamz9rYrwaVLtlb5s/jWXDfDP3h+dSS3uW4b9aDup1rGzBfDcBv/AFqy&#10;98P7361zsF7iT7361be97bv1oNvrDloa4vc9G/Wnw3bBsnPSsaO8O7rVhLw7etAe0NYXhz1qQ3Ts&#10;mFascXhz1qZLw7eWoGq1nc047qRWy71ZS/GOX/WsX7YeuaPthyOe9BpHEXdjcF7/ALVSxXw8vG/9&#10;axPtuDkt29afHe5OQ360Lc09obLXuejfrU0F6R1NYf23HVv1qaO94+9Wc43djenU0N77b8n3v1p0&#10;N8Fblv1rHW9wuS360NfA9H/Wo9mX7Rm6L4Ho3606O9w33v1rGhvcdWqQXvP3v1o9mL2jOgtr8A5L&#10;9vWphqKZ/wBaP++q59Lw7etOF4c9aPZm0K1kdKmoJt/1q/8AfVPTUY8/60f99CudS8O3rTheHPWl&#10;7O2ppHEO50kd8jHHmD/voVIbhT1YfnXPwXp3AbqtfbDnr2oNPa30NiKZScbh+dSbh61jJe4blv1q&#10;yl78uS1B0RehoZHrRVEXwz979amS8BHWgosEgdTSb1/vColuUY4Y0PLEwwpH50ATZopE+7S0AFFG&#10;cdaMg9DQAUUUUAFFFFABRRRQAUUUUAFFFFABRRRQAUUUUAFFFFABRRRQAUUUUAFFFFABRRRQAUj/&#10;AHaWkf7tACjpRQOlFABRRRQAUUUUAFFFFABRRRQAUUUUAFFFFABRRRQAUUUUAFFFFABUdx/q/wDg&#10;Q/nUlR3BxH+NAH53/HKDZ8YvFUmOviK6/wDRjVxwTc+CK7n45Lv+L/igD/oYLv8A9GGuPNuQ2WX9&#10;K/h/OqX/AAsV/wDHP/0o/dMB/uVH/CvyIDCMcVWnjxyBWj5APSoJoeORXmunoehdFHYXHSoXD7sF&#10;T+VaEUI21HNbk/wn8q46lMLlHB9KHjLjBFWvs/tQYADg1g6YXtqUZIti5AqNoy4wQavTQArx61Gs&#10;SqeTXJUpnTTnfRlQC4jBCCMfzqIw+YP3iKMNnNXHiUnrTZIVA5NccqaUrmq9nHVFK5s4p13MR7fL&#10;moLea4tJY59O1C4tzG3zRwyMoatFY4wck1BLGHuN8MWB7irw8sThZc1KVvPsZz+rT1qI9e+F/wC1&#10;DbaPYx6B8QdHN5brx5zLllH1rutHuPAXxanaT4b6uYcHPlSAfl+tfMsgZm2yqwUcjZ3NWNH1rVvC&#10;0v2jRNXuLeTduXbJ8o/Kv0/hvxW4gyLlp4r36a6vsfJZpwxh8VJ1KW7PfNa0vVNE1BrTUrV43ibB&#10;bYfnHrj+tVWW8lPnJAFjxjcOpNcnoX7UviI20Nlr1pDdbWCySSKAxHrk9a9Q0m1+GXxE0QX/AIL8&#10;Rw298fmubO4kET+5G48jOOnrX9DcP+JnCvEdGKlU5J9tj4DMOGswwc+ePw9Tm3uWjjWLaQxbn6U9&#10;2AO0GreveFte8PFWv7V5Ie0yncD+XaqJmD8LET/wGvvKPLWhzUbOPc8f+G+SS1HdTxQ5HmYzTVV5&#10;c7IJPl5+VTT7SGa6fyYbKZpT0Xyzk1p7MkEIB5NM2EvyOK0rbwv4juZGii0S5yoy2+Mpj8SKtJ8P&#10;vE1wuGslweu6Yce9UqeoHPyTNBKyR4Py0yC5lJO/5ffbXo+i/CDQPsCnWLmQzFvuQ/NVpvhx4b00&#10;7hpqsP70twEP61XJbUDzE3a97rgfe+XtV6w0y71Rc6PbtcBfvBlIwa70/wDCtdKOdS1DT7fb97fd&#10;Rvj8Aao65+0H8FfDMyJp+tfa5GX955NntAxQBl2Pwx8XalGZVsRBtXLM3PFLH8OLkS7LjWIc5w3z&#10;AYrmfF37YmZGj8N6e3l5+VmXGfrXF6n+1R8RroMsE9rD3XbGDSbsB9EaF8DNHvbVZJpjMx/iXlaq&#10;69qPw9+GJ+yazqFpCUPHnIM59K+Wrn44fFu9maZvGdxDu6Lb52/pWFqXiPxNrczXGv6vNdSdRJI5&#10;OahT1sB9TTftM/BnTfl89JgfvNaKM1yfiX9tG0tZGtvB2gtLb9muGG4/hXzyhhnz9oO1v9noamtt&#10;yKwKIVxxuFaDi+V3PTPEH7VHj/WiYrW3WzSRcFrdq4vxF4/8Y+I41hu/Et4VVs/vJ/b2+tYguScp&#10;5aL/ALqkVDNIT2b/AIDSYpRjOV2PcS7mlkkaV2GCzSN+dNt5Zov3alW+bOWBz+tNjL5yFf8AEGpF&#10;AU7iaUU+YbWHjqyIxbnZowWfd932rfj0fw9qvhWOz8RSeSr/AN37xOf5Vhx28tw22OFn3cfKDXUJ&#10;peq2XhC38vRGcCZfNaZTkL+NelgY+/qjzM4qRjTUqYlt4O0RrKS2Tw7bTNAoEH7sZZcdTVDTIdK1&#10;BLfwPpLnzI7pXaz2LgNu6fTmur1+20LR9Xg1KG8aCOWBVk+bgMR0/SuahjgtPF0l5oDiR9u+aURl&#10;tq5GTx36V9Rh6NGjHmPja2KqVJ8re52XiPwhrNtbto72a3CBi5hPRPpiuPTQWv8AWZJm063VzH5Z&#10;jk3HH4V1Z1fSbuIX1jrc3mOuGaVSoY+xPUVi6HaaNNeTy6uZYZmYlJkk4asK2JjWlypGsMLyRv3G&#10;aZpt2pXRdOuY7WxtMvdOkg29f061pXsvhu8tvtsHiGSEAbTIV71S0/QtJ16xvrGzuLiNt3zM2Rv5&#10;/Wrb2VpdpH4bs7aFY41UM+8FmasjePux5SHQb3w/JeR6bc6p9qlnbYkzH5lPUH9KxbG78SaBavay&#10;6f8A2pdTahKsPmHkR5/+sK3o/B1hpFxLqyMd0LjZtGecVDrs+raDZHVdEVZrpYWaPzF+5n+Iep/x&#10;oBU0ncpjTDrhWbxQ9xZlXANjDnDD6Uavfw+F7650WJZPs8cYe1AbawPofapvC3iTxlqGk2t5rlms&#10;13JLlphHtIGemDXS+IvAHiDxHeNf/wBnzqZIgAdvB/Sg0OM0fxZq+tSLJqGkt8nCNu6iprJdc8Oa&#10;5dXGxf8ASPmhDciuq8K/BjxBfubXUUlijTld3Heu10n4EaAXjuNVlkd42wwLdVpMObl1PJGi1aaF&#10;y8wuFlk3PCvZvb2q+fhh4l8d3kd3aaAv2YqBI0ecqw45x+Ne0wfCzwRZ3n2m2smCjjae9aVjpNro&#10;0MkGkIyK7ZIIrWnKWH+HdmeIpxrRV9fI8p8P/su+KdP1OHxAtpDGsRwry/e/Cuq8I/s6eGPDfihv&#10;Gt943nW+Y7mt93H0rvGup3hW3NxJ8oz7VG0CzL5kwU8/jW31jFV46vY8yngsPGTfJYrz+HtM3h4Z&#10;Gdeu7dyTUlsLa3by1te33ttSNAyr8kn4ZoTGcbOfWuWVOLfNLc7KUeRpR2FwHP3to9lxShAvIdj9&#10;aKKDqewbQ3BNGxV5BoooIAqG4LEfSmtEuP8AWMfrTqKAGeStHkrT6KAGrCufvEfSl8sA7hITj1pa&#10;KA30B1WY7pEB9jWff6Fczv51o6qP7gPNaFAlkh+eMc0B7M5u6W8tT5cyHj0FRx3Ds2MGukuI4L6P&#10;/SYOd3YVX1PRrRIlFjHubbj6UEunZGMZmX7wpY5PMO32pktlewZWa2PX7w5pLdxE+5xxjFFzt+yh&#10;724zvFM3t9zseD8uan8+N1O2oO1EptxszOb5Xcx/F3hTTPFEHkXdvGoxjzNuCK818X/Ba/0O2abQ&#10;G+0x7evXFewSlPLIki3A9qkcQ/YxHbWw5X5v4vwrjlg/au5tSzL2DTZ8v3MN5YzLBe2xjkHBzUxV&#10;GOxI8Sbc9K+gPEHgjw1rloYbjTV81l+8sfINeZ+KPhBr2mStHpVm0y7cjcCDXLVy7se3hc1o1rJn&#10;Di3ZZDJI+59uBTpyZGjdWZWXqY2wy1JdWGs6YJFvrN42X+/GQAfxqm7XNsqi5Q7pOVZV/wA8V5lS&#10;jKjLc6pVOZ+7sdl4L+MnjbwbD5NhqlxcQo2fKlY4r3D4d/tK+BfHLW9l4okbTdS27I3XG1j6V812&#10;Nh4gkCh7C4dJeEkt7dnH5gVd/wCEW8S2d0HtLWGOSH52lmk2FO3OenWs/aS6GcpKMbtX8j7Xg8Ft&#10;480dWVbSaGPh5lAJIzXmnxa+Cr+DLW+1bTdXWSO12sqr6HqBXIfBj4zeHPhD4Nuh8SPiSG+0SZ22&#10;8xmIHoBHk5rsvGfx1+A3jvwNNp/h7x5uvrja9vHcQyruHod+O5FdNGVS6ufO5/lOHr0vbKC+R8Da&#10;N+3L4Z8bft+2/wAAofB8y32lwSLLI2Rnp2/EGvrW1vJmRbiX5FkGI0PfFfNmpfsjX/gb9t+H9pht&#10;BWOK6tW8y6jXKvkD9eK9+ivWljjeOSSRM7o02HIJzXZHWSVz8xzTloyUUjcF03I5qeG4dkwQazJ5&#10;ZrNFuJbC4CsPvNE2M0n9o2wKh5trN91T1rfkS1PPqVIRSujaS4jPymRf++qf5qqeGFY3myxbZWkX&#10;aTgc81K96DgFvypmlOpTmrRNpZ12/M1I1yijKOTWXHepjCyUS3MjphCaN9CpV/Z6GxHeHGc1YS+G&#10;Pv8A61g29xKqfOakN3/eLVPs0aU8SbiXwz979akF7k8N+tYMF4N/DN071YjuzuzU+yNo4nU3I7ot&#10;gE96sPdBejfkaxIb3kfNUrXh3ZzR7I09t1uagu9xwWqxBOp43D86wxeHPWrFve4PLfrR7I2jivdN&#10;aS9MJ8pD+VTQXIYqS361iyXbeZmpoL07h81HswjiveN57gf3h+dMGosG2KazJL4dNw/Oo4rw+bWF&#10;SnbU7qeIurG410fLDA96mtrwg5J7VitdSPHhDUltdOi/O9ZGntTc8xGGWf8AI0eckfzI5rNS++X7&#10;360Ne56N+tD2F7Y2obw+tSfbcd6x4bkvxvx+NPMjEcSr+dZj9obaXw2/f/Wl+3D+9+tY0M7on38+&#10;wp32thyc0G1OtY2obw7s57VOl3k8t+ZrEivsjhv1qf7YdnWmbxxWpri65G1u/Y1N9t5+929axILt&#10;t/fpU32mQdVarNY4rU2I74bvvfrVlb4BeX/WufjunDdDVlLliOafLc0+sXNdr/8AuNn8akjv2b5S&#10;ax0udpzmpI7w7utV7MpVdTcS7yOTTvtK55YfnWObz5OW/KgXgzwx/Gj2ZpGp7yNxrlfL4cfnUltc&#10;jZ94fnWL9sITk1NbXh2dacadnc6Pamu9yMfeH51LBcD+8PzrGe6bGcGpbe9/2qynubU63Lqb32hA&#10;nzGm/aYyflrM+2HZ1pPthHJNQbfWebQ20uAF+8Pzp8VwC2N1Y8d7uXhs/Sl+3YP3j+FA/aHQLPhe&#10;tD3WBkGsa3vwxwrN0qb7W3vQL2psQXmeC361Ibrb/F+tYsN7+8+9+tTNcl2+/wDjRvodFOpoa0F7&#10;iT7361c+3AH73b1rno7go4PmA/jVk3h6Z7VPsyvbNam0t4H/AIv1qaO/yNm6sOK9xHgt+tSQ3mGy&#10;T2o9mbU8Q7G19twfvfrViG+/2v1rBa9z0b9amhvD60ezNI4j3kbf23PRv1pftnvWQl7z979aljui&#10;x61Mqdlc3+sX0Nm21VgdhPbvU/8AaR9qwftJXmplvCRwazH7Vm1De+dJ5ZIqwqkNzWDYXTnUIyB9&#10;77vvW8pz1oNqcuZDqKKKDQKKKKACiiigAooooAKKKKACiiigAooooAKKKKACiiigAooooAKKKKAC&#10;iiigApH+7S0j/doAUdKKB0ooAKKKKACiiigAooooAKKKKACiiigAooooAKKKKACiiigAooooAKju&#10;RlB/vCpKjuATHwP4hQJn5/fGmEf8Lg8Uf9h+7/8ARprlp4V2fjXYfGaJj8X/ABQWU4/t66IOP+mp&#10;rl54V2fjX8X5tS/4VMR/jn/6UfuOB/3Gl/hX5FNIATxUNzBkYxV5IwpyKf8AZ4/vMK8p0zoMiKDj&#10;BFSGABT9KvTW8Ykyq1G8I2HFc0qfvFR+JGasI7etMlgHm/hV1YPQd6imiKyZUVz1qR1XsVTAAOlV&#10;5ohWh5TPxtP5VBPbnuv6Vy+y6Mn2hS8laZNACvHrVzyPamvBx0rlqYezuVGo2yj9nz0FJ5Iq6sAB&#10;6VG0ILVPsebQ0Kc0AK8etRNbqR8wq/JAAOaZ5RHKDJrlqUJVbxnsbR2M9ms9nkSW7q3X5V5pmnyX&#10;9nM01lLMhC/LtuNp61dmhZ281wuelVpLcOcY/Kpputhrex0fQJRhKLU9up6l8Ov2odb8I6Qnhjxz&#10;YNqWnyuFkkVd0ka565r1vTYfhT43ge60XX7m1VkDpG20FR7+nWvlAQeXHIFJXcuPXuD/AErsNGuZ&#10;h4f1SSJ23R2oMbFjgdORiv3Hwx40z7GZtDA4uV4vReh8LxLkWGw9F4iifSX/AAjXhnThDJp6TXDA&#10;YZm5DD1rcTSooLH+3FgtbeOHnzGxmvmn4Z/tReM/B+hR6dqbJf268GOYBio9R3z/AI17P4E+Mvhf&#10;x9pQu9Hv7OO6bhrK6cDd6jBNf1PT/ho/MVy8z5jT8R/GzwX4agVda8SKySru/wBHC5J+vevPtc/b&#10;K8GaKSPD2j3Fx83yPcdDXY+MPg78OPHdy0Wu+GFtbpYDtuo93lq59O1fP/jL9m74ieGrxv7E0mTU&#10;bdWby5reYZ2+m2rexR1F9+2t8QruRptL0W0hU8ZGD8tcb4s+O/jnxYWa8vZIC3OYn/SuPvrS90+4&#10;azv4vs1wh+eGYbWH505J0WPdJKn+8DmoArzXi37ltXvL55N2d32g8mnILpxst1k2DncxyTQ90uf3&#10;Lhtx/u05GllG6K4Y4OGG3gUASqXEZWT0qA/MhC09oGA3yXSj/ZLDn2psUFze5Nvau23ttPNY1L9B&#10;Npbj7VW2fdp7glDgVf07wZ4v1aEPaaWVX/dNdDpHwV8WXcY8+32Z+9wa3o4WrV1OSpjqVOVjh4lc&#10;5IWlWOOVtsTybu4Ar1jT/gHpsOG1K+PT7qnvXTaX8NvDemWy7NPjfHG5x1rq+oVehlLMqUY3PC7P&#10;QtRmfdb2ckhI6MhrVs/hz4nvyPJsvLJ/vKa9vTTtMgQRWulLGy/xqo5HpVqCeNf3RgH/AALFdtHB&#10;xjC0tzgqZvF7Hk+m/AbxHcKst5cIq+ldJovwG8PQPv1SdnyuNq888V6Aoh2bkfn+7UJB353bfeui&#10;nhYwmmcNXMqktEY+nfDvwloQU29krFf7yZrP8baRb32iXURv47eMcxxrgMW+n0zXTT3qZCMufesn&#10;xV4b8Q61pzQ6dp+9mOY/lNehh/Y05OTRx4jEVsTFJ9DyODxR4MvNdXSr61kka3TY7SNhc0+DxwPA&#10;OqTXL+G45obtWRXC5wD/APqrt7L9nDX9clb7fHbxJIQWLLg59a67Q/2dfBGjWuzWi1ww+Vtp5x7Z&#10;rfEYiNSyjscscOvie54HLqusXkTS3WnFYGcm1jjUgnJ/lXSWXhjXLyygez0lz5i4ZmU/L9a9u0Lw&#10;F4F0u6KRaZI8aj939oTOK2YYdOCta21pEidR+7rJSp+zZ0U1UtqeLaX8MPF1yVj061VRj94w71No&#10;fwAvr3UZDe3k1vIWz5nIFexxiSFxEm0LnPyringLhjj5t1Ymhx+n/B6ysbM2Mt6Jf7zM33vetST4&#10;c+GfKRJoFbbHt+vtW5SOocYNAGEngTQ/Oju4bSOMQn/Vqv3h9K3oVQD+ELjCrs6U1IwhyKdQA5/L&#10;x8uP++abRRQAUUUUAFFFFApK6sFFFFBEadncKKKKDQKKKKAvbUKKKKCfaBRRRQS61kFFGcdaMHGc&#10;UFx1jzBnHWgnHJpGBZflGfpTwhkXhc46+1DF7SQ3B9KCccmmhoDLvtp9zDh/3gAA/Gmy72jZreCR&#10;m3An5twI/CosyoylJ2sSFrN/3U6Ae7VR1HRoo1zbhTu+6PWtF7S7u/Mla3VFwM+Z8oHvzUQjsoNR&#10;XTpNdtYbnZlFNwpJPpjNLm5dTspxk9Ec7JYXtsWeWIhR/s9KjzXaajqXg3wxbfavHfiW1+zt/rJF&#10;ZSE96838a/FLwlaajJY+BvDN9rkc0ebe4ghZM8jjOMEUli6O00bfUatQ1FlKtmNvYjGc+1SCG9uG&#10;/cWG3/e4zXh3jD9pn4+aR4hl07wv8L49PhhwJLrUmyin0PHyn3PpXl3xL+Lf7U3jrUDNrVz9hs0X&#10;LXGn36LGR0yCD71z1Mek+WmdEcthy2mfXB1HTLaZ45LpYZI/9diY5HtxzWWvxB8FXjt/Z+vNdbTi&#10;Yx3BfHqOa+WfgX8LviF4c8ayeONcvdYvLG6jOG1G8LQuTg5Hbt1r1LRpdJ0y2uH0NrexuPMeSaK4&#10;baT9N3b/AAriq4qt1NqWW0Y7HVfFb4jfA/TzBb+Lhe213Mv+hL5fE/8AjXnPiL42fD7w/q9rF4Z8&#10;LtqG6Ms32hcD8K87+Ofg/VviPeWvxRv9RD22ghjb+RJuikfkYyOO5rl/hl8R9V8EyTvrdnBc3Fyr&#10;G1jaP5o88jr2rz5N1Xc7o0fZqyPVvDvxY+MmvahjwNp9vZ2c1xsk8xG/d5PTgcf/AFq1tW0fxnoN&#10;zrmhz69Dqs15prTS7rhm8ptyjA9+a4vwf8bfHF7okOiW3hH7PJJIyTXiWpkjck8fdHpWl44+GnxS&#10;vGjvEgkhhupEHnRyGBJCQTgB8En/AAojTtItauxx/wAP/h3fWvimG41i1nk5PnLJIxXbkcYPSvef&#10;h18AvBXxC8Qw67a3TW9vbygNHI5Clh/drjNF+EXxR+HthL8QfHVwLPw3DCf300gJkbjgE9e9eQ+M&#10;vjb471fxCmr+GddksNPtZD5MdvJtDqD396297oZx928Wrn3f47+N3wX+H2jf8If4u0+41D7LgRrH&#10;GPlwDzmvKvEP7U3gG1ZP+EF+Hn8P7trqQfyry/wb+0T4Q8fW9v4f+MGjKq7fl1GPk5HGSfxNbWuf&#10;DXw5q8MOpfDHX7a8hKkn5h5g/wBnbXLL20ZXMv7Ly6tJSqUkdZo/7YWsSXa2Pi7wvaR2rNj9zGGI&#10;/wAjNdZLovhnxHB/wkfgzxFHJb3PMkc7AGNz2r5xvYZ9JuJoNQhkjuI+okXaD+dNstQ1OzRZ7W/W&#10;Esc4j3//AKq6KeIqR1kefmXD2X46PLCmke/ahoWqaIyyXVrJ83SXkgioft6g8yDp/erj/h1+0R4i&#10;06GPQvGUbahZs20naDsX1HfP+Nemed8HPGuneZ4H8UpDfNx9kuJFU/QAnPXFdlPGRlGyR+e5nwbj&#10;MFV56D0MeK7OcirCXzKuVqjq3hXxdoEfmahYO0fT7RGhK4qrb3Z8jKyhm7qpzgetdULSjc+HxTqY&#10;Oq4VlqbI1GQ9qnFxuTOawbe/ZxVpbqRl+Vqa7io4jm2NP7QU5qeG9x1asV7qRBl3FTQX2z5n6dKr&#10;2nc39obMV7luG/Wpze4TlqyRcJsDxjmpUuwRh6ftKctEbQqaGlHe5PDfrUsV782QayftSAHZSwXh&#10;x1oLVXU3Y7osMZqRbkq2c1kw3uOrVJHeAnBf9aT2NVUNQ3bM/Bzx2p0d4Q3Ws1bxV53r/wB9U0Xw&#10;D5LfrWbV1Y6qdaxvQ3uOrU43hP3Tmsm3vQ/G8fnUqXYU53frUezNvrHNoaqXhA5NOF4c9ayvtw/v&#10;/rS/bM/xH8KPZmkZWkmbkN9jq361Il7znd+tYMd3huC341YF4dnWj2Zt7U2o78g7kOac2oOy4NZF&#10;vfAJgtj8akF6rHG8f99UezKVQ07a9weTVyO8JHDVg/aSp4qYXcgX5WxUunZXNI1dTbW9ZGBqdtTb&#10;GQa51LyV22iX361YS6dR8z1GpoqhtRaizNhjVpL3j7361z8d4d3WrC3TsuFajU6oVdDa+2/7X606&#10;O8O7OaxVuZVOWfNTJe4HLUalqqrm39sOzrSfbcEfN39ay/tvyfe/WnRXgLfNRqaxqGub4Y++OnrU&#10;trfrjG8fnWUbyDbg4pUvIg3yEUamntDde+/dffH50lrfc/e/WsuK7DjB5p5uVXlVxWEo80rBGpqb&#10;qXvH3v1pJr35PvVkJeZXqf8AgNOF0M8sf+BVPsjeFX3ka9vfMqcVPHOSdxrHjugB8rZ/GrCXvH3q&#10;PZHXGpdmtbXO2TOf4asG8OODWIl8ynK086jL3FHsiaj941I73EvLdqsfbvk+9+tYsVyC2S1WY7hc&#10;cnNP2dtTSFayNGO9y4w361Ykvyg3A1jm6ReVGKlF4pX5jTK+sNmpFqDM3NWUvsjG79ayFuoyvy8U&#10;rXJA+WRR+NBtTraGwLw561Mt+yLuBrAW6kPSZfzqaK7ZY/mk/Wgr2ptDU3zU8OpOO9YIvhn7361Y&#10;hvv9r9aNylVsbX9pSHpU1tfyPIVP901hpfAHl/8Ax6pra93TAJJ/49XNOn71zqp4jodBpN6ftVqu&#10;eckfrXXD7+a898OTPJrVqrPn5+mfevQk96g78LLmTHUUUUHWFFFFABRRRQAUUUUAFFFFABRRRQAU&#10;UUUAFFFFABRRRQAUUUUAFFFFABRRRQAUj/dpaR/u0AKOlFA6UUAFFFFABRRRQAUUUUAFFFFABRRR&#10;QAUUUUAFFFFABRRRQAUUUUAFNk+7mnU2U/IaAPg34zKG+LPiVT/0Grj/ANGNXLvFgfLj8a7D4yW6&#10;/wDC1vEjf9Rqf/0Y1cu8K4r+QM0p/wDClW/xz/8ASj9uy+S+o0/8K/IpyRuB90f8Bpmx/wC4fyq5&#10;5K0qwjdXk1KWp1XKMkZI2sMUzyRtP0q7cwjfUXkjafpXHKj7w4/EUViXFRPCM81c8kEcetMkhXGA&#10;aUqfum63KhVF6NVeVN5xirbwc5IpvkrXFOl7xnL4ip5HtTXg46Vd8laR4ARxUOjdWNoP3SiYOOBU&#10;PkjfzWiYAB0qB4hurP6shvYpzwrs/GovLC8irs0AK8etRGFQDmonhlys1pu0SgyFzjFQ+Rh/mFX1&#10;h9u9MltyZMha4pYe0WzSNS7KM8WFyo9f5Guj0Ljwxqmf+fJKyDa5HzDsf5VvWVv5XhTVWA/5c0Ff&#10;d+GNPl4qov8Aunz/ABH/AMilnnttxGnzYw3Pv7VZtb25tJPMtEaGRXBV4ZsVWhVth49KlhB39K/s&#10;2TV16H4xH+H8z1PwL+1P8Q/CcLaRqbx31pkArIuXI9jXuXgz4q+CfF2kx6zpniKGwuFXMmnzt1P4&#10;c18fyHLYDYzxmmR3LQXAe1uLi32j7yykbjU3LPrvX/gt8HPiNejW/FehRrdS/wDLzZzsVb8+K87+&#10;IP7J/hGzmaPwpqc0Ybou0tx6Vwvw0/aK8c+A4pLO/vIb6325WOb5uMjj617Z8Ovjr4F+Idssa3kO&#10;l6k3/LF5Auf++j64ojJJilzW93c8L1f9nfxVp1wq2VxEyr/FIP6VseHv2ctUW28zUL2OMyfMdinJ&#10;r6WaC11WFR4h0XzIF+VbiPGCex49s1y2v+FPEtpOw8Nyx3VmzZVV+bZ+Ir2MPHBVI+8tTyMVWx1P&#10;Y8ltfgP4Zt7qN9QgkkZWyzHpXSWXgzwtpxxYWK8dFaP9a6drp7O2+z6ppmJVbLOBUaXWk3Q+RQuf&#10;4q6vquElsjx6mOxSlqzPiSCEKBbRqR/zzj4qaaa4K4jfA/3cVJNpL+dmzYsG6elTf8IprZXeTt/3&#10;hW1OnRp6HNOrVqa3M+MSj5sDcP71SB47gZnkQSf3VbitK18LRlv9KusEDnLVoQaPoluu4J5h9ua0&#10;vT6GXNUloznxbAcqm7/dFSf2W8n+qhYfVa3GurGD5YrP/wAdpoug54h/Be1Aez6ozYfDV63z+cg+&#10;rVaTw9auNuoN8o5Hl+tWP3x5BpY/Mz8xoK94ij0jTIT+7i3f7wrQN5sWOG1gRcL95u1V6KCXzDoZ&#10;pRCqTytu55X603b825Lhh/vCiig2j8IEhxtLZ/4Dio/KYPlTipKKAFyuzbjn1pKKKACiiigAoooo&#10;AKKKKACiiigAoo5PQUEEDJFABRR2zQVYNsK8+lABRRnB2nr6UYJ6CgAo96MjpmgoDw6Z24JHSgaX&#10;MN82PG7zFx9aDPEi72Zdv1ofTbyZWktLN4lHDsykjFVdSvtJs9kEms26yFekjDp61M6kaceZmkaO&#10;pae4Qxq6j5S2N3Y1I0TIgLKQW6ZHUVx/iX9oP4NeEc6ff+Lo768T5ZLGxUM304ziq4/aj+Ck2lS6&#10;01pcWTWto0iR3XQsMcnP1rl+v0zeOXe22O2fei7/AC2IPtTvKOI3Z9qyNglvSvluH9qL41fFm5nm&#10;8BeINPs7eKQiCExgM67sfjV19T+O/wASPFaeGdS8Zx2CRQqZpIZhHuXcucZrnlj4810jrp5PLqfS&#10;d1Poen27y6pr1rbRo+3zJpgB9OTWLqPxO8BaGGjk8U2e3BEjpIDx+dfKf7XHwzvr3wnZ6PZ+PJH1&#10;D7YFaOOfcZueh57/ANKoeFf2PfGus6D/AGr4h1GHRYYVzL9u/wCWi8cjLd/WsZZhO+hvHAxpySPc&#10;PFv7cHwq8NW1xH4e8NapqDQnHnMR5T47g96qeFP2uvEPxftvtHhPwcNPt44W864uG+Vcd89ucV5j&#10;46uh4O0W38Jx+F7KbSbWIKupWdumZ2x/eGc965zQ/G/iGDwzfaBpct1p+k30bRODb7JDkduKn6/i&#10;Dup4WjE0fFX7ffxd8X6hN8IINTuJLr7QVhbT4UlUqpx27/8A16sS/GLzvFmk2P2q+uNXkQRSLMoV&#10;d2OvynOeK8d+BfgDxD8J/iavjr4c2d9cqvmnOqwlw8h9yK7nU/gH8Z/G3jmH4la7qUmnwXHzySW4&#10;CpH1JwelYValaormvs6MdT0f4x+K/E/g/wABtd+ObW3kjmlChWkZm6E9PoKy9C/4KDaRp3h610jw&#10;p8PIfLgiEK3T9RJ6j8jW58Nv2V7z4maYtxqfxAj1LT4br999sYtgAH35FV7/APZ68H3fj4af4I8C&#10;XUmn2u6Oa+093gt2YDPPB9PpXNF1mxKdGLuYPxCv/i54u0JfF/iD4o28NrqkfmR6RbQKHdfrXP8A&#10;h7w34i8SW1r4S0+1vgtww/fzKSqH1P59K6Uwa9ol2mo2nwbW8toJmW3N7prPgDjhj1Fdv8OvE/xX&#10;fQptV1Hw2unwPeLsjt42XYnPGGGB26HNbww9ack76jqYimoNnZ3fwh8feFPANnBr3idL6GxVWaGG&#10;Hayrg9a8n17wv4e+Lerz+JLLxHpkdrbK1vIlrP8AMCBznB+8PSvRfEGi/F66i1LVLa7urm1vEWNV&#10;dTnDfpivD/hl+wprvw2m1i7u9QLf2vqT3X7y7YEbmHygE9K6PquKlo2cf1ymjc8PaJ8N/C/hmPw2&#10;3iXV9ThW6O2xtcMrsc/XIFd1qX7PvwDtvC513UPDTXupTbQsLOSwz6Y7iuwstN+GPgWXSdIi8Hw7&#10;rO3H2uYLnc31rYH/ABPJLi60iwjihDb4fOXG3Fb08vqONrieYU7HzufFPjr4T+JLvwj8PPCsllaq&#10;ytbvJCJFBPOckV7B4htvE/xA8F6D4x8eyRSXWnyLcXEabod6rkYwvX71b1y/iPXli1YWunSQwybb&#10;vbCCQB6muX+KvxIh125XQtCiEUMcO2Qr0J9K0jlslJNs5amZRvseS/tXfGfx7480aHwhpOmhdBik&#10;O22jkkJLZ6nI6YzXg8rMkAtZIFjzI25OyrX04lrZyQCK8s42APJK5zWB4k+F3g/XY5GtdJEczD73&#10;SipQ5dEbUcZTqHgxSylGUJAjXbwpI3fhV/wp4y8QeDtSh1bQ9RaOa3kDbQxKlfTH5Vo+JfhT4v8A&#10;DEzzadp3nQzE7sAnbXLzW2oWEuNQtfJbOOa4qlHU641Vc9nh/aj0rxpqsNn8UvBNpNbtgSXluu2R&#10;e2do6966PVvhhHq+3VvAPii1uNOkG+GHIWRB/dI/pXzrLFbyENPB5i/wjng+vFXLHxHq+kp5Wk6p&#10;dWrfwMGYL+tZSprlNYy53Y9b1vRdY0hzZ3UU8Df3mTg1QhguLVl1GwvGjmgbLbZMMT64p3wy/aNk&#10;FonhX4q2tteWM/7qW6K/vEX+8D68V2eoeAfhV4oi+1/CHx1DJIw3NZySgyY9CM56kVzSlKCshOrK&#10;U+RI1/B/7WHxA8PaWmg3Nta31q3E/wBoUMxX0rtNK0v4c/EfT21LwprkWm3UnzTWd6fl3f7P414R&#10;q/hrxLozzWWs6c0DJ1k2EZqhpFzd6PKJoLi4UtxmOQ8/hWtGpUi1JnlY7h/Ls1py9tTXN3PetV8E&#10;eItEh82WAXEKf8trY7k/Ss6LVLcJtlXyyeFUtyTXFeBvjH478Haisc2qrfWUhy1vcfMQM9PrXq1p&#10;4k+BXxBUX0Gv/wBk6ky/vI7ghF3eg3Y716lPHU+x+Z5xwHjMLJywsvdMGe/tmCqr4P8AtGpIbp5B&#10;tAyFGeKTW/BPiTR/MvJLYT27cwXka5V/YEcf/qrKtbmOaykM0zRyKcN2/Ctva0qkbnwM/rGCrulW&#10;3NtdQwNhapYL9S/3+1Y8U5EakNldvDetOF2B8wYdcdak2jieZ6G4LoyDCv8ArSw3DRjLSfrWVDdt&#10;jJNOa8O3rQTLES5tTcjvcrw35Gnpe8/e/WsSK/ZY8r606PUHZwGoszpp4k3PthHUmhboucZrLa+H&#10;979aVL5lORQbrFam7b3BQ59qm+2e9YsepORhael/IxwwoNI4g1WuGk+VWqxayOpyzdqxo73Dfe/W&#10;rK35VchqDqp4nQ1XuSoznvT0vDt61jtqDPwTUiXh28mgv6wzYju9zYz+tSRzEsKx47w5zmrCagVH&#10;yt+tBrHEvlNhrnbgg1JHfADnmsX+0ZR1FLHqMm7pSlflCOIdzdW4RfnAxUkV0XPWsZb52TBqW3vf&#10;kxurC0jrhiHymt9rCn7w/OrEF9njd+tYP20hsk1Na3w8z738PrRaRf1lm59s96PtuO9Zf2w9c0jX&#10;hI4NFpAsSzbjvcrw35Gnx3h3cGsiyuWYYqf7QU5otI6qeINlplIDq36037TsPWs6O9x1akku28zN&#10;L3jf2xtRXpA5NOa9BGCzVkw3v+1TmvDjrRqb06uhsW94ip95qkN4D91iax0vDjG6nfbHXkA0alOt&#10;ZG9bXhByT2qX7aD/ABH8Kw4NQY/KTUv2115WjUqniLm1DeKG5dulSfbV7Oaw4L+Rnww7VN9tx1b9&#10;aNTojU1NmO+G77361ZW9G3l/yrn4rti3GasJdtjrT9409qbDXy9nP41JFekjg1iNdtjvUsF66nip&#10;dw9ob6XbbafHdjPz/rWOmoShelOW/dzgiuWXxB7XQ2kuY8/LxTvtHvWT9rYLzUiXuBy360G9Oqaa&#10;zEnAqeKfb1NY8d+wPyHNSC/kY4YUG/tjY+0e9SWl6IbhXb6Vkre4XJb9acL3JGG70DjU1Oq8M3it&#10;rlmEX5i+MV6cvLZrx/wheE+KLEA/8tv6GvYIuUBxWcz3stnzQaHUUUVmemFFFFABRRRQAUUUUAFF&#10;FFABRRRQAUUUUAFFFFABRRRQAUUUUAFFFFABRRRQAUj/AHaWkf7tACjpRQOlFABRRRQAUUUUAFFF&#10;FABRRRQAUUUUAFFFFABRRRQAUUUUAFFFFABTZf4adTJsbaBM+HPjFGz/ABW8SEqcf21cHp/00auZ&#10;kgAHNdf8XE3fFLxFn/oMXH/oxq5qaAFePWv5HzOn/wAKFX/HP/0o/YMF/udP/Cil5APSlEIB5qcx&#10;bBkCmNyOK4/ZHfD4SvcQZfIqMwAKfpVrZu4IokhGw1hOl7xa0dzOSEHpUb253Y2/pV2KEZ4ps0e2&#10;TIrkqUy/alCe2Oz7p6+lRfZ8dQfyrSeMuMEVG9vkcCsvZlKpzaFH7PnoKDAF5YVbMW3oKZNGXXBH&#10;esJ0tTSPxIqSRKV4NVmhBatAwccCq7xFTkLU+yOormDjgVXmg9qvFWHVahaMs3K1z1KQFPyPajyA&#10;OtXPs+egprwDGK5qlNcjKj8RSmgBiYD/ADzW2kJj8IaoSuP9E/qKzmg+X/PrWzqKlPB2qFe9r/UV&#10;9r4d07cUUX/dPB4k/wCRSzzG3Tcg3DjFSbFXkGo7STfAozUlf1x9r5H47S/gfMNobgmkeOMYyM80&#10;tFBRDdKmMolRxPcRHdbytG3Zlbafzqy6hxg03yU3DPrQgPRvA/7V/wAQvCGnw+GrOWO8s4BumtJv&#10;mdscZ3fj+tev/DH9orwD4xPmT350Gb/lrC7AjqPX3r5XW1JDxqFVmPEi0kKiymXYW+X7wbID1105&#10;cupOI96KR9u+KI9N8Uwx397P5sRwtvfW0fLDHcDrWNc/DyK7h87Q9VF0yr83mDZgemPXpXzt8Lfj&#10;942+F9//AMS67WazbiS1mQybRkHIJ+le4fDj9pL4efEa7a2n1T+y7xvvs2FUnPTB/wA8VrHHuEkj&#10;y6mVxre8ypc20ulXDQOJFkTvzirlp4gmRBHeeZJ/u/zru5Leyv4ZG1O3jvFC/u7q1XcpX3I71g6r&#10;4GF7Eb3wvMrbVy0bH5sfSvbwuIjUSbPNrZc6cWkU7a4sbn5oPkk/2361NPZ3M0e5yF/659K5+aLU&#10;7dGeeJo2DbfukVNpviCW1PlX025Rz1rvjKnJ6HkVKVanKzNSCKNPlJLNUiqoOQtFtqNjqhzp+A2O&#10;Se9PMN4r4liO3/dqalPqXT03EooYhPvnb9aAQRkGszQKKKKACiiigAooooAKKKCCOooE72CgEN90&#10;1HM5G1VGSW5AqQxbWwrchc0My55BnnFFLAVmXaR836mo3lWOTEjhcf3jWYnKUlZD8H0oDA8A0Soz&#10;lSFYqe6iiG3nnk8mBNy7eq88+laxnGMbs0p06zVgHPShCjFgXHy9eelQzSRQZge6hEmeVkmClffm&#10;s/U/GngrRk8zWPFdra7OGVpFO4+3NL6xRNY4etzI1HllhZXUfLnkt0IpzSQyT/aRIVVR8wUZri/E&#10;n7SHwX8KoqQeKV1C6Yfu7G0ZWkZsH5Quck+3WvNr39tbVLDVE+xfDXVVt5psedcWTgIvr09cVz1M&#10;bCnsjpjltSpqz3vbK0bxxF5GaQbV2dBVgwtAZTP8zFQN3933ryX4q/tEfEiXw1p1x8PVjuWWH/Tn&#10;jh+dQefzrF0bxL8QfjjoQlttVvtPs4IyNQuGZosMOvzAe9cM8wk2dlHLWvieh7ZeXuiaVo813q/i&#10;6zhWJd0nmEHK+g5615b4k/bD+B3hm+No1xqEzwj5sMAB7gV4b8bvD3wchu9O0PxJ8ddStYWbfcRt&#10;rLBpGGeAM57muZm+F3wL1mWG/vb3XJo+trN/aT7HUdCeKn68dccvw99Ue3fDv9vbw98UfH03gPwT&#10;4KkuJ1Vm+0ak2xWUEDH5sOa2tc+L3xa/4Tu50iTRtN0O1toYzNNHMJMfmG/lXi/wf8OeAfDt0/iL&#10;w6Z11SS6NvbRzMzAcEg9PVRXX+NNR8X+DdcbUfGNpDfyahCg8i1yW+6e3t6VjPGy5tDT6jSWsdiT&#10;49ftl/FXwZ4fub/TfF0d5NCqosMVqq5BOOcItedeE9J8YfGjxcPFeo+NLewhWBTci4kZdrNg4xni&#10;us8OWPw61jwpLrHiCz82+kZwLWYcFj93OfQ1534Z/Z4+PvjjxVJo9peWWm6X5jNezSzbcc/Lj8K5&#10;p4itU0NIUaMY7HaeGbbwj8CvFF14ouvEC6xqEjEJD5YdOT7/AErE8SfGDw3eDU9G1aCW4j1NyzRt&#10;DtEJIP3fatXRP2fz4VvLrUvF/jO0u47fMfl2swaRv19Aa6DTfDnwl8fJH4S8I+FL6a6gGJbppGQy&#10;EjqCo+Ye1ZctY6I+yjG55L8PfHHhnwRbz2+gQ3TSK2IlaI455HP4VUS9+M/jjxc140ZtYJAQszMy&#10;jbkV0+u/EDxz8JviTqXw5034aaTJp9vaxst1d6Skkpb/AHjz3NbPwZ0DxV8WPH8Nx4ru9S03SZcr&#10;J9hleFOo6cbfyNTGnVctQ9tHqQeBfg98R5daW4t/E9jHe78RzXUgbHfo4b+VdR8Q08b+HbWTTvi9&#10;8WJLr7TAV8zT41RY1HPOEX09a7rUv2evCngjxhb3Xh7Xb+8tW+dpr27dwjZ4B7DvWL+0F4Z03VL+&#10;18OvB5rXlqYxJb9FyeuelehToylojlqYimnoN8E33gj4m/D/AEWbTry4mXT5PKKMoJmIPBNbXxG0&#10;me0Hh3QNK8GR/url5LuZQOVwetZ/hz9m2x+DXh/R76DXLhUuF3eXJMNpY85rsUvb3R9SR4XS9kmh&#10;IVj8wQf41ssHU6mf1u2tzK1n9orQNX0X/hBPBfguO0vbFcSSmxAVmHBO7HvWZr3jLW7zwAfEnilR&#10;Dp+4RMi4UAYOSPyrbudQ0WDRJp7Gyh/tLexdfJAJ65rJ8YWM/wAV/hW3g3UYo7dFO6Py/l3PyM/k&#10;TXVHBLlPP+u+8zS+DvxT+Gkfhu68JeC4rjG8SSSY7lSP5mm6Zrnx3064/se10TT10aaUt9oOFfae&#10;Mn3wa4n4U/CK3+FiyQalKytMysJDJ1H+FeleJfjFcaRpS6HazW80QjH3QCwrang4nPPGSuairfeH&#10;fDU2nR3kc0EI3eX5YLknk7fWpkLeNbOz0jU9H8mwmhyWVwh47/Wud0DUZo9XttTt1u7oSQ/vLcxH&#10;HJBrT1Pxhc+JZptG06wurWaJgkOyIke44rb6rGHvE/XJS0JoNQvdKvvsDytHp1rnaGbO4D1qhrXi&#10;/SPHE7SxyyRQW/yrtXH4/StD4d+HrzU/EU2k65G5WH7zSZ+f2wavfEnQtJ0OO3stB06FGaTBjPBP&#10;WqJ57nJp4Z8ReHNGuPEE1xDdwXCFkSRgXxn0qj4G8Ume+k0zUbaSO3uv9ZIrHKp3xW9410Q6frWh&#10;tolxJMrMpvYd25FG05FV/iff+F9P0v7LpE8ccrckJgFWweKAM3xD8RbbQTceHPBse6DdtaSTqfc1&#10;wMjyvePJNtLNyWXpTirSBZZHbr8x7k0OSzblVQv60AFG4ryBRRRuGr0QohSUHcFPH3WrkvG/wr0v&#10;xbJ5zqsb7f8Almvyius4IIY/lQm1UwC3PXNY1KUZOwRrVackeK6/8C/EWkRNcadcLLGq545xXE3s&#10;d1YyGy1CHbIpz939a+nzHG0Zt5F3K35Vi638PPB+vN5t/pwSbG1WjXrXHUwa3R6MMY+Wx86QIsk6&#10;7p1Vd1XNNvbyzlYaffSW0kcodZ45ducdvpXbeOPgpc6eJrzSbUyqi7lT+tcLdabqlla4u7Jl/wBn&#10;aRzXFPC6nXTxLPWov2vvEl7pdj4X8Y+HLS+g2hHaOMb2AGMlvXFbfhDSvh98WVmt/BfiY6VfD7un&#10;z42tz0yfcivB4pGCRyW8PlydCx54qe0vJtJv1vtOnmt3/jaKTaWNZSjyaI2jiOZ2PZfGfwz8Q+D7&#10;mODWLJlZTjzLcl1fjrxWKZUSykEu9SX27l+8vvWV4C+P3jrwhdNaeJ9QjvtJmOXhuBvYf8CPtmvU&#10;dJ0X4R/E+wk1zwt4ph02Rk3fYbiZRvb8TWUnym34kvw5+Pvi/wADaQPCE8i6pp8y5b7YnzKvoCeh&#10;rc0Xxt8OPGGsLoWoaZJolxcN+6nVtyHnrnp3rzHW/DWt6IskuqaVIsULfLJCCY3X13dKz47hrp45&#10;5IW+b/USRy4KmpjU9483E8O5PmV3WpK/c9+8RfCTxR4f3Tadu1S3Rd0d9aSAFfQEemM1yZvpLQbL&#10;+RZnZvvP8rD2rkfD3xc+IehXVvf6V4tu9qNtmt5JAyuPSvTNB+IPwa+J195Pjq2j0vUI8L9oh+XJ&#10;Pc9q7qOJ9o+V9D86z7w+xFLmqYHRGL9tLR7/ACwq56q2aBfKDgP271q+JvhrdadctN4LdtZs25WZ&#10;eSB9BXLCW53yQTbIpI/9YrHG2vTpuL0ufmONweNy+p7OtubUV9+7+939acL3n7361kp5a23mvI2e&#10;oI6GpPOgSRWjlB3R5PzVuonJGpUjJczNb7cNv3x+dTJe8fe/WsYT571Ks67fmf8AKsKp0fWvM2Ib&#10;0bvmY9Kk+2p/faseC4QP8r9u9TfaR/eH50R+E3pYhmpHfLu4f86tJffL979aw45iWqylwAPvfrVG&#10;31k1RfDP3v1qUX3yff8A1rFe6wMg1JFd7vlLUHRSxJtxX37v73606O++cYb9aylnwvWlF1g5BoNv&#10;rJuPfD+9+tLHfDd979ayEvMjBb9akjuATndUy+EccV7yNr7avl/M/wCVOtbxezmsv7QNnDfrQl20&#10;bZH0rE6PrRtfa88Fv1pUulB5b8qzI7ncm7dQ92FGdw6+tBrHFe6bkd4u35XNOF8CcBv1rHhvf9r9&#10;ak88L84NAlijbivtoyzU9dQUnh6x47vcMZqRLgA5LfrQddPFaG19uwmS361NFqCYyWDfjWCt9v8A&#10;k3cVYt7gBPvVz1L8xf1lmyuoRk4GFp/2z3/WscXGWHzd/WrAn5zntS1NqeK900Y73Dct+tWY74Ac&#10;/NWMJz1zUq3aqv3/ANaNTSOJu7Gt9vU9FxUyXh28msNr3OMN39auQ3eUwTRqae2NSC+CvlueKlbU&#10;IyOErI+0n+E/lR9rYdc01ubU8TobkV8uOBipY73J4b9axFvcLy1OS/Kn5WrRbmkcT7yNsXwJwG/W&#10;nwXuH+9+tY6XXO7NPjvcN1rGsbPEXRv/AG35PvfrSx3h39ayEvgVzv8A1pyXw3fe/WsTSnW903Gv&#10;h/f/AFpPtuejfrWR9rPqaclxuPzFqC41NTYivQG+Z+3rUi3yZ+WT9ax45lB+Vj+NO+0leaDT2tje&#10;ivFP3jU0t2gRdowd1YcN7hh81TTXhJQA/wAVBvRxVjrvAdz5viyxXd/y3/pXuCHha+efh1fY8Z6e&#10;AfvXQH6GvoRMhlAH8NZ4jofT5LP2kJMkooornPbCiiigAooooAKKKKACiiigAooooAKKKKACiiig&#10;AooooAKKKKACiiigAooooAKR/u0tI/3aAFHSigdKKACiiigAooooAKKKKACiiigAooooAKKKKACi&#10;iigAooooAKKKKACmTds0+my/doEz4r+LUI/4Wh4iJ/6DE/8A6MaudeFcV1PxViZ/id4gypx/a9xj&#10;jr+8auekt8DkH8q/lPMKfLjqv+Of/pR+v4L/AHOn/hRTkhGw1XSFa0Ht/lOB+lV1tyOqmuM6k7ak&#10;HkrSPCNpxVryPagwccCueouaRXtLqxmxwgHkU2WJTJwauSQc9Kh8j5+lYumSQeStHkA9Knki2LkC&#10;mIwB5NZunoddMqPCM8014VxVpoy7cimvBx0rJ09DWLs7lQwjHFQPEN1XzAAOlQPEN1R7M0dTQpzw&#10;rs/GovJWrs0AK8etR+RweO1c9SjdmcqnuldEjzww/Oo3iUnrUywAdRS+QD0FcdTCrmsaUampVkiU&#10;rtU81r6nDjwhqWf+fXv+FZjR4kGB/EK19aIPg/VMH/l3xX2XAcZUeIINLqjwuJKl8tPI7QRrbRkO&#10;Oh71MGB6GqdvxCqnrViEENkjtX9XSl7Rp+R+TUv4PzJKKPaipKCiiihAKp+ao7gFnyop9FU5cysB&#10;AImc4O5aS2s/7PkK2MjK0hyZFbG2rFFZ+zQHovwx/aW+IHw40z+xIXXULfdlluf4h6Zr034d/tL+&#10;DvHesx22rWL6Tfs2IoUb90ze56Yr5uXdnhsUx4owfMErxsvKyRthgfauinWlT0QpWtqfcWvRRX9s&#10;1u9hG0Ui/vJoRnB9QRXO2PwvuNeink8L3Uarb/65bpgGP4Gvm3wR8cfib4GurfUl8Sm5gt2wtvcc&#10;7l9819BfD348/Cr4k2u/X/FP9i323/SyxEcbt6g5HFehTxNSOrOSeFpVXsZN9BfaNetp14rQsv8A&#10;EqkA1ds/EGpWMXyyLNjrzniutEOmXdo6Wc8GqafuzHeRJuJ/4EODxWPd+BrO9ga70Vzwc+Wxrsp5&#10;jfQ8vEZek7kNvqEOrjzZSIz/AHTxVvySqfIN30rnZorrT3a2v7cwy9F21Ppur6pZttldSgXJ3ele&#10;jSl7TU8mpTlTlY2Dx1oHPSkh1nSdQjCRlRJ1PzClC7CzK/3hhV9a35Y9yQwfSjn0psyXDOIRFJu2&#10;4wqnIo+y3flfYobOSSb7wyp5FHLDqzXllLRDmOz73Hfmj+Hf/D60TfatMtlvL2z2K67MtKU/X8Ky&#10;9S8c+ANHu1s9b8b6ZaSeXlrdrk+Zj6NjiuarWo09EH1WtI0JLuKGIz71K9M5ogu2uMK6MrdfmFed&#10;eMP2z/gB4DNzp1te3F/cxx/ctbdW3c9OeP61xGn/ALd8PjGC61bwX8L9Us7eBsTS6vY+WZABzsHU&#10;/wAqw+uU1sdNPA1rH0FPBLChnS3djt6KpNLp1n9tRnub2K1kU4/0iQJg9gc4r4j8Y/tb/tifEbxQ&#10;ut/BO90mHRrZ/Jns7hcSs3sOua19E0v9oL4v65a6Pd69d2l8rCXVIbyYpE/b5Rwe/XpWMsd7x2Us&#10;DHaW59d+MNY8M+CtEk13xLrti8cR58m5Vv5GvNI/2ufg1dO1tpksjPk7lkjx075NfPn7S/wj+Knh&#10;rQNP0+z1e3aaa8xJZrdM7N83Xr6VleEf2bfjN4h1VodR0z+y7P7OxFzNkI6/L93P86wq45m/9nxj&#10;qeveNv8AgozYeFp2tdJ8A/boY32rMjcH8RXVeDP2rfiJ400xdW8O+F4NL3QM6tcLx0zg5/zxXjd9&#10;puh+EvC1v4V17wtYtHbhi2sRruyR6npWSvxG+JGreFbvw211bRafdW7x2t5CTG3l4xwV+tedUxUp&#10;aI2hh6ajscN8RP2qfHvizxZeyalqWpTeXeMtxHp1u7A4bHy7RzXV6J+1n8O5rD7Ja+FdSnktNqbb&#10;63dZGkx6MM461zv7OWneJvg7psmkeE7CLVrgXzTN9uVppCxz0LDiux+E/wCze3jv4tah45+MWrPo&#10;8OoMflupBGiHI6FeMYzWPtKvc6adOn2KFt8QvA9rdR/Erw47f29NJ8lvPHuhtz1yfQ8Y/Gs/Xf2j&#10;rlddvNT8bCG8a4CrCtrF8ik9gBX0Vp3wp/ZCn0S8+EPhDxdo+pazM26SS3nMsoUHkdeOori/Cf7P&#10;/wCzN4c8WahaaxpuoySKdtnFPl4TIK6IyquJpajE8t+JniC7tPCVnN8HdTc6lcKHuJLiRvLGQfl/&#10;PH5V5v8AAjxV+2HpNrqvw28b6vNJY3+qNKBDZyLhWPUNjkYJr7El+HHizQ9I+1w+ANEFvKsi2Rly&#10;rK2Pl4AzmvMfC/wo/bNfRbiXxnPYrP8AaHayt7NvmEefl6j0ojBylYzqVKMYNkHhj9lrRtWkeDXN&#10;Atr6+3KbO5vNSEZDH/ePP0rt9U/Zak8KxrpHiHxt9jRIctBEQ6pnsCK8s0P4W/tFeI/GkOj6/wCH&#10;dUaZLoSRytI4QEHrwPevozxJ8Odangt7PVLlVvJIVim/enjjuTWyw2pyxxVK5yHxW8Q/CH9mX4Va&#10;RcxaY2pTX1wCkzMFd32ufy4NeZXv7QS+JVt/FFh4Kk3KQI0huhMyt2+UZ59vSvW/il+zcnj3SbHQ&#10;NeRbyPS086NQ27GBjPH+9+tN+Gnw68LfDSeGO20K1Rl53MoOfzrWOAUtSJ5hCMrI4PRv2mfivrmt&#10;W/hGTw7HGt7j7ZG2jEER+i/L16c12V38P4/HfjCxtvCD3tikcJGpLM7KJXyORXcW/jTw/pvif7be&#10;aND9qPEckduu1VPv9cVa1rUda09JL/Tb2PzpAWVAo3IT0ziuungYrc5ZY1ylZM4H4afCKy8F+ONZ&#10;k13V7qRDuChkLKfbJ4rtPB+o+E/hpqL6k+j3DNKV8iRYuc4Pt0pkWueJ/wCzGW7jhaaYfO2zn61i&#10;aTHrviK7kTWL1Y1iOE3Lgda3WEop7HNUrVZdTqF+HOj/ABF8e6l4h8StDb2s1rGYWm2hm+nrXTX+&#10;jeF9P0ay8EaQbWNnfENzbqMg+5Fee6z4XvNZnWyuPEC28cS53LNg/TGan8KxxeG9zS6jHL9nbdHJ&#10;OxyfzrRUaKdzH2lXudP46ms9C1CHw1cFrqG42u2wfMpAxn9az5brw1Bo9wZ9NSTyl/czTMN6e1Pi&#10;1C48R+IrG5sNVso76RSF3EHK56EHtWzrHhODRdJvrrVtQjkmePzPMjAKZyOntV8tPoHPUe7PP9fj&#10;07x94UbTLjWLq3ktI28nzCVx9M1e+FVhofw40Gx1fUbybUbpt21J+ee1VbwPdWs0964aF4sQtCnB&#10;Prn86taRZ2MOi2hXXFeSPnyZMcVRJH4ifT9Tu28Q2ds0DTORLCy4Ckmt7wN4Xi1S7/sK80+ZYfL3&#10;GTYRjJHP61Hqd3p6WcH267gjPmqzbccjBrWjm8QxFdZ0fXLcpcgJD044/wDrUCcUkaXxF8EeH/Dn&#10;homysftGANpY5c/SvJ77QdKi8SQ6zb2c0b7RvhkQ7eo65r0bX08fMlrJrl0t0kfzSRWrdvSuO8Ta&#10;5GvizEvhfUljkACr5Tc/Tii9tSNOpr3t/N4Yjm1qxHmRvGGVYx90+3tVPRb5bUt4oku5FZ1LyLuB&#10;2n3x0rN1zS2kuPs8iahCsi7kjmB2j2/Wtj4Y+FbbQft0k5a9W4X/AFcx+VPcUe0voClT6HL/AAw+&#10;I3xf1T4hzXei6CrWLXDATXCkbl9RnrXb6prq+Jr6S88QSMk8DlTDGvT3rZhitNL0mKfSIoY7jfjy&#10;owPr+fFefarq83hXxxdeKrtC8Nwu1bNhyrden4UGly74n8Vx+E7WSxiDyPdJiGWb+A15tNf3t9K0&#10;WoTNJJu3buxq74k1m813WJNS1JuJG/cwjogqpsCH7nP97FAAhbG0iloooAKKKKNwCiiis5U/euAU&#10;eZLGd0KqT/tUUVUVdhsJLmcNI+N237pXg1i+IfCGkeIoPs9xYqrMv3ljwBW3Rz6VE6V5G1Oq4o8n&#10;1b9n+WxWSXTrwyL95V6muA1nR73RriSG9tpV2/3oyK+lxK6H90+D/Ftx0rL13w5oOuQsl9ZFmfuy&#10;ivMeG1ZNHEfvNT5ogSO43SIZGbsjDirKSysyo9zJGqc7YWI2t+FemeM/gNbwxfbPD04Mh+7GG6V5&#10;9e6TfadK0WsWDQvGdrEKfm96wxGHtFNHvUMTRlGzPR/Bn7VWuaD4UPgjxpYWmp2PRP3Pzon94t69&#10;se9aXgzX/hZ8Vdai8PeG7u406dyfLa6XYinp1PGOa8XlE00mIo9sf9/b19qmhWfTpFvrJ13RtlcZ&#10;BU+vFcfK9mFOvOnJ8mx7R4o8JeJfC2p/2Zc6JJNHbE5v7eEtG/vuAxWTaWbXF99sKhvMP76MvtI9&#10;vY1y3hX4/fFDw7doq3819ahv3kEwBUr+Nep6Jr/wU+Lgjh0m/i0XxEyYujcNtSQ+2Tg846UpU3GN&#10;0d0a1WMe9+hH8O/ib4v+G+qNNo2p/uVb/j0lfzAV9K7DUvjh8PPGzMPFvg37HcysM3FrxlvpXB+K&#10;fAXiHwvdGFzDexL/AMvFipfJ98dqwZPsK/vLmZVkzgJJ1z9KqlUqR1Z4+Y5JluZWdamr9z36++Ae&#10;r3Whw+J/B/iC31CzkiztjlDSJ32lRyK8+vmvtOuHg1Wze2kibZtlQpn35rlNG8f+NdGf7NpviC4s&#10;osYTyWPzHPTB7V6T4X+NuheINOXw18X9DgZn+SHUFwSPc46d69TD4rlkmz8zz3w+51KphlqtjCh1&#10;BAMmVf8AvoVMbksOX2+hY9a6jxL8CzFp39p/DjxPY6hbSJvFusgLj6c15/dW2q2EuzVLCa3kRtrm&#10;RSq/rXpRlSrH5XmGX5lldVQrU9PQ2obkRtuMy+n3qmF8D0b9awGulDAxTrIvqrA81PFe7Thmx+NE&#10;o8isjhjjOVNrp0N5b0sMLIPzp0d1IDlnz9KxI73Dfe/WrKXwK53/AK1Ki2zSnjKdSNzW+2e9Ogvf&#10;n69qxzfqOr/+PVJBfAvw361fszspYrzN43w243/rQbp2HytWOb75/vD86mS94+9+tP2ZtHFJu1zS&#10;W4m/56VYtrt1TLPWOL3/AGqmh1BFTDEfTNc9SnbU2jW1Nr7aWXCSrn6003Mv/PUfnWWt+hPAxTvt&#10;hB5NYmiram5b3bLD88n60st4SvynPNZC3uF5apLe/UP8xzx60GkauprQXhB5NWkvDt61i/2gh6AC&#10;pkvvl+9+tBp7Q2Ib3Dct29aka9yuA361ipfAHl//AB6pBe99360HRTqmtDdsBkirUF4SM7qxBekp&#10;w1TW178n3v1ocebQ1lV902fthPR8fjUgupCnEw/76rFe+GPvfrUkd7x96s/ZF06mhuQ3TrH8z077&#10;YfWslb3C8tTkvctw360ezLVXU1BdPuxzVyG++TG79axPtuJMlu3rUkd782d360ezNY1PeRtG8fGV&#10;bFC3kufmfNZn235PvfrQl7g8t+tHszoVXU2Ptvy/ep0V4S3BrI+299360+C+Af7/AOtONP3kaxq6&#10;m6l222nLdsemazEvTszup0F9x979aVanoae0NeKd3j2/d+tKZJVIKv3qil98v3v1pftw/v8A61xm&#10;sanummbiYniSpobmReXesmC9+b73b1qYXbHpmg6KNQ1Y7wk8Gn/a296yortlbLZ6VJ9uH979aqPx&#10;HV7Y047tt4xmrUd3+/j3Hv1/CsSO+G77361M19jZlv4vX2NaO5lTq+8zr/hnMsnjfS0Dcm64Hr1r&#10;6UjPKgf3a+W/hLdh/iPoqlh/x9V9SICJc4/hrjqH3PDfvYeUiSiiisT6IKKKKACiiigAooooAKKK&#10;KACiiigAooooAKKKKACiiigAooooAKKKKACiiigApH+7S0j/AHaAFHSigdKKACiiigAooooAKKKK&#10;ACiiigAooooAKKKKACiiigAooooAKKKKACmy9AadTZfuUMD47+KIP/Cx9cOP+Ytcf+jWrn5wdnTv&#10;XTfEpQ/xE1wf9Ra5/wDRrVgzQArx61/MeZU/+FCt6v8A9KP1rDaYWm/7qKO1v7tEluAMmrSwAN0o&#10;uYQeleXOl7xp7RlLyVpHi2rlRVnyV6Zo8kbT9KzdPQPaGcI2Zj8tQyRFG6VoLEv61HcQZfIqPZh7&#10;QouhZSCKrfZzj7p6+laLxLjGajMSL941hOnqdFOoV0hGOabPGFTI9at+SvrTJ4V2fjWbp6G3tCjs&#10;LcEVC8Q3VfMIxxUDQbmwBWbpgqlyt5Cngml+yqehFTmFR1NKsaA/erN0zQz5rUDoKjWMIa0HiBPF&#10;V5IMN8wrlnRcpWRUHyyTKc1qHRiH2n+8e3NX9bsZT4L1KaIFlFvjKjOTUf2dGBBP59Pxrsfh7488&#10;JkzeFPHGmRm0uV8rzo+2e+a+k4Px0MvzyMqu11qebnNN1srkkj5tsjbzKxnmVT1UbutWITGR8rHP&#10;pXr/AI6/ZZ12Kd7/AOFcUd/pj7pF2sCy+1eWax4c8Q+GNQaw8R6RJayr/wA9OM/hX9SU8RRxMVUp&#10;NO6Py2dGdGTTTK7cvxRgjqKb5yKMh1/Oj7QjdXX/AL6rTbRmI6ik3oejj86N6f3h+dVyy7DsxaKO&#10;2aKkQUUUUAFI+wj5w3/AaWihBvoR+UrctuIP8JqWGRLaNoxF8pXnrSUVftClTVzpPh78XfGXwxuf&#10;t2kX0lxGv37WQMy7MjI+vSvob4Q/tC+GvjFDeT6n4Zkt/sagsYcqC2QP618puofCsTjdzivQPgj8&#10;QbT4aeHNU8RTaf5lrHcKr4XrzVw1kpGdWipaHvvxfu7K81bT5bCwdFa33RCNCdw9/esy38MXWq23&#10;2241C2s1WPcBeTLFu5x/ERnrXL6l+01L441Gxb4QyWd4kcIW5jkdD5DE8gntzXjvxx1T47+IvHUm&#10;leJ9FvF0yGHd5lnIwjUkjBJHGME13Rx0ox5Thlg4c13seveOfGngf4YzL/wlHiiN2kXMa2Mqv/I1&#10;zL/tl+BtAhbULS1u7q3hGdk0ezP4ntXzTJ8Nfiz8RPiGum+HvDV/NHZx5ZpLhj8uQMnPbmki/Z0+&#10;Ktx4xksPGesWdpprNtmjZiNq5HfpS+uT6FfVcJ2Pd/F3/BRXWHtbbWvAvglkjkXEkcSefg++3ODX&#10;D/Dr9rP9s74u/FW5t/DGl6fa6THExzdMI3I4zjdjNa/w20T4EfBC2vPDus3X25ZpAySxoshxjtuO&#10;K0/+GgvBPgtJrf4b+HbeWOYEM93aorKD1I2nOaUq1WUb3KjhacZJx2PNfit+0/8AET+1o/CfjzX4&#10;0ZbgxbbAkEnngt0qj4K8LfGX4nahd6j4fSL7HCGMbahcYLhcZwx64yOBWzq3gX4I/EYtqOoNqFvq&#10;xZpopA37sy9QKoeD/gr+1J4we40Tw3N9k023YNBdJcMmd3U/KOeO1ccqtaUrHoRpU5Rskbnwq+Cz&#10;6RZX3j/x/p0VxcCRjD5F0pyQffqOKyPFnjzwv4phvNa8TXzaV9jBit47O359iQOvSu2+Hn7PMnhD&#10;xAPDfxS+Ls95Hdt/x7i7b90e4we/WrvxS+FPwS+FWp2d/wCGdcN5JO3zQ3se5N2epquWoclSMqcr&#10;XPIvhhY6dewp42sPFv7u13NHAIDH5pB4yD1NUtM+Jfxk+IfxAuLbwboNxHeMrEzPGVQRAgdTgZyV&#10;/WvYPEfjc6VDLZaZ8NdP8mSIKl9Db7V3EduMYrBk8E/tSeH/AIW6l8RtPsdNE0beZptrHb7WeP8A&#10;LmuiF0ieaPcq23wX/aBub23+Ix8V6fb32nxMy/briMxhvUjdWX/wtjx/qt9/YPxQ+MVjNPcMwZbG&#10;xZVQeiMOCPpXE6A37UnxI1C81Lxd4dnP2hQIbGzkcBfXgfyr3f4K/sx+GpbKz1D4p6PtZYWMi+Z8&#10;0Oemc9Pxq1h3U1sYVMR7OWhN8LfFvwV+IelL8KLXwnfXwtWO7UpiVDuO/Pbmq/xP+Lep6V4l0v4T&#10;waDY2cNkQtttiTMi5xye/FeifCj4X+DfA8t+i20ccJlZrXLASFe1Yl14L+HXxN+NE1h/wj7272li&#10;uy+uGIBYFRx+ddNPL+dXZn9e8yU6auoakrnTIFUW+X8mMD5sdeKzfg/8MPE3gvxBJ4v8T+Zc2M1y&#10;xhjmkyNnpg9qvX+k6R4U8b/8I5a+Imb5cYUE/wCRW0usX1v/AMS+/gaXT4EKrMpOMkj+ma1/s2Jz&#10;1cfKOqKGt+CvEGveLk8T6N/ZmlN80StDGu5wTndx1PFZ/jjxFYfBl7PUvG2rxX8UdwuVhtfmZic5&#10;z+FdBfeKZbDVrFNA05ZIVIY+Y34f1pvxF8LaL4ys5bLxIv77zY3hiKfdraGFVNWOCeNnVNDxF8T1&#10;+KXh+1k8J2stnC0xZPOjKsDjgYP1qHw74U+KuhXLv8VtTSa0mIOn+S20hex/LNZekb9BSHTbeZEk&#10;WY/u2XG1fWp7v4k6n4g8ayaDrM8k1rZRgK0a5UdOc1rDDqMk2Zyq1pKx1WpeG4bHWYTorrM7R7ts&#10;+SVPqMc5rohbaefDH2kMftSKQwbs3rg81xFr4j1e11VfEWhp51vGhSTzv4R6+1JeN4t1y1bWLe8E&#10;CsSzR5wCK6L0+xly1e5al1i90q0m1DUrlpDcIbeNYxyCTn8vlrFn8FQeJFH2zUWt7jgKGzx9RXoX&#10;grRrWXRo7/VrVZJsAbZPu4yORWBrsgPxCun/AHcdmYcBlI25+tHNTWyDlqdWcb4ovL7wXO2j22o2&#10;94wVf3kMG9h9TWp4f+JOkw6PJrOs6NNdTZAJ8khQaw9GtNa0rxBcXE0TstzIw8y4hOFTPv0rbm1W&#10;9is5/DuiaEt1cO24NCmR/nmj2jYRp6mtpvg2bxJqFn4k1B/streNhYVbkr14H4Ve8a+HdAF0lkHa&#10;zjRhsdVwW+tcwfEvjXQ9f06xsC7Hbtukl5WH/A1reIoZ3vLXUrrVPtO58mNTnNBoYenax4d0LXLy&#10;XVJ5Lq3UbVYL1OR3/CrkkN5q1z/wk7RQwWsfEMLY+ZfeofH2u+Fo/Ls/7ImSSbGRAvJ96mgh1K6V&#10;dJ0CW3aN4xvWQ/Ov1oAZ4d8QHxD4vjvNCjjt44crLJIoAH0PpXUarquu33hbVvDIuIXLQlVnI7Fh&#10;0rG1n4V6h4dht5DfKqTMrSG3bOfbiuk8SWXh3QvBl6yXLANZ585mwQ1AHK+HtG8QW2ktoOsNHItn&#10;DujmjTIK+hPrzVPWPC1tDaL4l3ySwqfkhiU/M34dao+HtW8Z6T4O/wCEntJPtFjIpLTPyu3OOvSt&#10;zwt471i806N9Wt7X+zd2VkjwRk+9AbrQcvwU0rxR4e+365rbQi8j+VVmwYv8DWp4STTfDvhuPw9d&#10;RrJHp7YWaaUAkZ6kmuevrlr/AMQNbrezQQr86/NhcelJqLv4p8A6toemTY1S6Xy7Zlboc8Gi6J5Z&#10;dj0XQ7/wpPrUmq2eoRebDFn7P9qU7unGM1w3xD+PGn6B4j/ttPAUlxDC21v9729q8j+FvwJ+K/g/&#10;xhIPFmpzXEki/JILg7e1e++AfB+nQeHbgeLtHSa43EKjjduX1H44rOWNw1FWkddPBSqRu0VR4l1H&#10;xZoB1m18PRwzXShk85wdi/3cdj/hT9L8RWsltHok0f2e4ceW0kaZyas6d4XW20ySxFtJHJ5nySKx&#10;xt7Vo2Wk2tnAmLINMPlaQr+teTXzzDxlaKNY5f7yM3X/AA/f/DXTT4gutTjkVv8AVq7DqQT0/CvC&#10;db1W813V7jVdREnmSyZj252ha988QeGB4rtZLTUzNu24jbcSteU+JPhL4p0dmayCyRK2F+WtKOZ0&#10;qmppiMt91NHHxSLu/e7mb3q0wP3s8elJLBc2Uvk6jaskn+0pGaTvnf7bfevTp1FUjc8905U9LBRR&#10;uHrQGB6GrJCiiigAooooAKKKKACgsQOBRRRuAxIiz7s7eKe8cZXbjn1oorOVP3jGTcaiYzyVz9/b&#10;VSTRtGvY5I9S0yGVm/iZKvZA6ikcK4wBR7M1+sSPL/FXwMuNQvJLjw/Ise7pG33fw964bXvAnibw&#10;juTV7Vpo84+RTwfWvoYNIGwpZffbUOsaTb6vB5Goxxyqf9muapg41dzvo4m0T5jgvDcNIkUm1VXP&#10;l7akgd3gLqDC2f8AWJkMfbivW/EHwE0q8Se800bHZDtXpzXmms+B/Evh6fyryyk29AyqSDXBUo68&#10;vY76GKjzK5peAPiv4m+Hdzvsit1Cx/eQ3TF8jPqa9RuPjr8F/G9pFbeKPA11peoXBCLdxSqI9x9u&#10;31rwwLhihXa68jdwPxqAoQ3lxgzOxy29sKv0Ncc6ajI7Jc1SDlBn0D4y+E3ibwgtrdebJfWt1F5t&#10;rJZyB8J74zXMLc2styyMWMyL88M1u2cVw+g/Fj4neGYks7HxIzwRsBHDK3mBfbPpXrOh/FD4ffGH&#10;ToNF+IMEek60qhbS/s1Cx7x3c9MYz1raK5o2Ipyn9vYxtO1bW7BlvdNvZ4PmzHJDKxBH93H+eleq&#10;+Gv2k9Cj0D+x/id4HW6VY8C4tFG8j1Pv7da4XWvhnr+nzG50m7j1G3VeZoj/AA98Afzrn3muBIzW&#10;cQj8o/vFk7+2Kn2lSi73McdhMvzCl7OpSTX83VHrek/B3w38V7K48XfB/XoYYgCZNPvG2yfTmuE1&#10;3Tdb8JXjaXrelyQTRt8w2kqR65rE0jXNR8PXK3ulapcWvmNmRbdjtz6cV6D4J/aAuI7aTw/8R/D9&#10;rqOm3DYe6khzKg9QfpXZRx8paH5jn3hbgsZGVbLXaXZ9TlxdKYRd/aF2/wC8OamgvxND5yN8ucV3&#10;t58Hvhl4h059c+HXi5FmYbobGYhTj0wT64rzbVtH8U+HruRfEWltAynareWVUj1r0KeIUtLn4zmu&#10;R5xklSVOrTdu6TLjXiv8u/8AWporoIM7v1rEa4aM5fKn0apYr3em5WyP9k10LXY8WniOXR7m0L3n&#10;7361MuobRww/OsFL35sbv1qQXZ60+WXY2WK5Zam5HqDMcGpPthBxmsaG9OetSm7ZnyOaTXQ9Cliv&#10;dublvcl2AzVppxkfNWFb3oU/O2OKlF9ET/rT+dT7M2jitdzc8/CdaFuthyW/WsqO+j2/LJSS3uV4&#10;Pel7M2jiveRtRXYZsbqspcAL94fnWBBdtVpL3A5b9aTp6HRHE6msLkZ+8PzqeOZWGNw/OsQXwz97&#10;9anhvcjhqlU9TWOJ1NUXgXjd+tTQ3w8v73f1rDa7bNSRXbeX3q1G2pf1g2Gvc9G/WpoL0jqawxdt&#10;nvU8d22KwqHRTxD5Td+2/J979adBefP17VkJdPjvT1uZCeDj61iV9YkbD3hx1qSO8OOtYq3MqnLP&#10;mpkvDjG6g6KeIkbiXwx9/wDWnC8Vjgv+tYqXTZzzThdtnvQbfWWbv2kFOGH50qXADcmsdLt2GFfm&#10;pIp5wck5+lVH4hxxPvI3E1DjZu/Wnx3vzZ3frWH9pcdQ1TJdOBzRU10N/rJvpffL979aHvhj7361&#10;jpdsVzStdtjvWPszWOIfKbsF9/tfrVpb8quQ1c7DekdTVj7W7x/I9HszeniGbY1Bn4JpftuOrfrW&#10;LBdSK+XftUwuS1Cpq5t9Ykakd7lxhv1qy93u281iJcMrZqY3vyct+tX7MdLESjGR3XwemD/E7RwG&#10;/wCXod/avraPhcV8b/BW7c/FLRUXq12MD14NfZCbh1HavMxEeWR+h8Hycsvb8x1FFFc59cFFFFAB&#10;RRRQAUUUUAFFFFABRRRQAUUUUAFFFFABRRRQAUUUUAFFFFABRRRQAUj/AHaWkf7tACjpRQOlFABR&#10;RRQAUUUUAFFFFABRRRQAUUUUAFFFFABRRRQAUUUUAFFFFABTZPu06myngfWpl8LA+SfiRbgfEDWn&#10;P/QWuP8A0Y1Ybwriuj+I6b/H2sjH/MUuP/RprG+zA8EV/OOYU/8AhQrf4mfrGFq/7LT/AMKKXkrS&#10;SQjbxVyS1AXIH5VVcOW27D+VcPszb2nNoVfI+bkfpTjAADU+1h1U0nll+MVzTpe8RqUfJGMU2SAB&#10;elWpIipzimOm4YIqPZC1M6SA7unf0ptxAc/drR8hWIyabc2yjkHNYzp+8bU3yxKCQjHNNmgBXj1q&#10;55HtTZISoyBWbp6Fe0KJtjjhT+VRrAQ5yO1X9rDqpqBwd3So9mHtCnPB3IqLyAelXZoy64I71H5J&#10;XkCsJ0tTanU0K4hAPNR3EGXyKsuDjGKZs3cEVm6ehftCnJal42AOOKjkggkgWKKEbx/EeK0JIRsN&#10;V0hBBxWbpxtqONTXUNL8Q+JtGULp3iCaEqcqnmfK3tXUWXjf4f8AxF09tB+KWkKt3jC3kcePbOfx&#10;rkWhHmKWTOGpsVtmdpkhOTx93tXpZTxPmeSVFebceiOHFZbRxUXoaHiD9j6PXtFuNf8Ahbr0Mlvb&#10;5d45ZgWIx0A79q8Zv7bUvD80lpqpkjeFtjL9nOP5V7Fo+va/4UuvN0TUZos8su4sp9ttdp/wlfwX&#10;8Z6ObLx74ZhkvZVw19HHjY30Ffs3D/iFgcdUccVpp1PksZw3iKEuagr+R8uiRZT5ytlTxuoZlyo3&#10;fxV614w/Zj1i5mbU/hfPb39lJ9za2HU9cEV5z4g8IeJ/B9w2meLdEltrgc+ZJnbiv0Sji8NmFJPC&#10;zufPV8LWw7/fOz7FVAfKzj+LFBDDqKheaCQKLZm3K2H9CakDsW+Z6r2Mo6T3OcdRRz1xRR7O2oXC&#10;iiigAooooAC+xlJH8Y/nWxKPO+BGvTWny/6evJ/66LzWLM4iTzW/hbP9K7j4beEH8bfC3xTpdu7Y&#10;gj81VjP8QINbR+EDwHwN+zJ40+J8F14w8H+PbjTntbjDWqSlQ7qWJ6dT/jX0J8Jv2gtQHwp1DwB8&#10;VfC9xeQrMLO4v4iok4HXLK3b+Y/HyT4e/tT+Gv2XYrnRfiPY3/2V7h7qa6twMBWOMEnj/wDVXOaX&#10;8fNJ8a2t5H4a1Rf7P1zVGubWSVeRHsjHUe/8jVEy+E77xD4C8L+El174rfBDxpqEX2ezzJYTThm3&#10;blPUIOOPWuT0H9rSHXYV8PfEnRpHMmBJdW6nI46k1ftoNPt/h54strGVmVLPLyqxGW3LXi2nugUh&#10;D820YLJn9acVdmN7HvejeB7fxvYza14CkhvLKN8H7RcDcv61h6vpV5od2LW8sCsmflCocH8a8w0f&#10;xf4k8OyeXoWpTW43ZYRsdufXFd54E+OdncLJYfFC4W+LDbHP5W3ZyOa19mCqFyZp2kVn/dSLyqpW&#10;x4X+Knj7wo+NH1WZow37xQTwPSo4tP8AAGuXIh8K+Ko983MaTOFwfqTVXVdF13wretpupaV5bbdx&#10;m5wy+v096l0ro6FU9076x+Klt4nTzbqWG31JmHl3VwOEOetdlq/hHRvF2lNrPjOWPUE8tdtxp/DD&#10;HoK8CjubfeGgjZmzww+7+Jq5ovi3xX4cuzLpty5j3ZIabcoPsPSqhLk0Zy1qHtFofSfgx/hzaeHZ&#10;NE0ZftGSCq6hjcuO3Nbnijxtq1xoUejaBpMK3UcWyGPbuRvbFeI6V8YfBur2qx+MNMkjvF5W8t22&#10;bT9O9dJoviDxPPbtP4Y1xtQjkXagVP3iDrn9P1r2qNbAqKU0eVUo16R6R8F7NNJ1G61XxZLZw3wi&#10;YtbqFUfhmr0usWHjPxHNoKW3kpJGD5uRtyAeK83TxDaXF3bv4tsLmOaE5Exc4J9SK3IfGfhxtQ8+&#10;x1KHziuwS7cYBrupzw81+7POrSqbM1dN1KOyknt7uPdHDPtW4C5XAPrWNq/ibwzdeK5P7OsmjkVQ&#10;GlRdv459K3vDXhPUNesJLSz1O3a3Vi7Mn3t3v7Vm/EHw/LoL2tudRVTcfe2w8nA6VUtjGPxEVn4c&#10;8P8AiHxNHfy3K/u4iWdsc8jvWzrfiXSV0BtH0/SY3hj4kkC5Ymuf0Czhiia5n0yRljbEkxYr8tXr&#10;a80JJ5F06RWhZfmV2HDZFZmxj38CXF5b3mgWzObeHe0Z9iOP1r03wn4E0i/8nxE6ebcXkYeaN2yE&#10;xjiuAs78XXipdF0tY90kZVtre44+tdHqWn6lodtbr/wl8lqynDRhe3pQBZ8bWwg8WSvZ6PC0fkEK&#10;0a5yfwriobCyh8a3k0yrD5kMe7P0rp9I0fXtM1N5Ege8hmjYx3jMSOe1Y+q22qajr91f/wBkyRxQ&#10;wIpkjX7zfWgCjf20nhSF7aXWYZLe+mA65Cg89qq+KdT0/SrObQbHUJmuLqH/AEV44WKg/WjXfDni&#10;Ga1+z6zo06xyyAwzSZG2vQNN0WC303T4pbO3YW8Y3SSINx49aAPP/hdb/GDT/DMk3iPV4WgjuMbi&#10;CpEeD3Nauq+J9Fe236TN5024K0i/MufTitHxvoOozeGtQ0a0ibzNQ4t5I2+VSQa5X4ceD9R8A6an&#10;hnxhYq3nNlrhm560Ab2qya1qrw2uriHyJAozDgHpWpa/D3SvCWnJqHhfVWfVbr5o/Mk3BV9PzxVX&#10;WfEPgiy1P+zb6wMTKqrbzLN95a2ZNbtbCWDUdG0gfZ4YdvnSSZ359Py61UY80rMmTajdGPokU1hq&#10;/wDxN7hZLyY4nyv8q04Y/BNl4i+1XEreZAcLub5DnmqNzrGnzi6udVsWEsqF4WUY21yI1HU7pza6&#10;fpfnRs3zSM3OacpQpdSY0a1Z3Oi+JviDSNW1O103wlp8ckzHMkjJwvPQH8a6rT/Bul6JoEkutRhr&#10;qaMEeW2COK4y30Lxath5NnZxxyNzHIy/MrVb8H+H/idchl8b6h5kav8AuV+6fb8MZriq4qnD3m9j&#10;ojg63MTR+HtS0m2kOpTT+VM37hriQjb+dN1fwhDNpEltqtzLLFJCfuyZHNdZ4j0+TW9Ph028XdDG&#10;B8vQj3qS30HTrSBoIISyKoHzyZzXm1M8oU9kd9PLalT4jzyw8E3upeAZPAjX5j085CqpwwBql8Pv&#10;gzN4Slm0U6rPPp7EEecxOOR0r1qO3tIQqwQKg2/3acVQjAVT/wABxXBVzarW+DQ7aeBhS32OZu/h&#10;94bvbwXVhcyKPLCtu74q7ofhzR9GT91aZZZM7tvWtfyERdgVfXIpPJWvNrY7GOLSZ2U6WFS2IrqG&#10;xuZ1vfs/zAY+7UyjI37cdqTywvIqUn5MVyKpXn/EZ1VI0+VOA2iiik1zKxiIzFeQKrX4hQeZPDvX&#10;ONvrVqmyIHABXPzZralFR1BHNeLPAeieLY9tvYrDIy8Ptxg1574r+CeqaFF/aFpP5ix9VXnNe0k8&#10;7RGB7io7iFLiPypYwyn7wNdMMdiKc1y7HHXo+0d0fNEwuFcxy2rL/e+U5zTEIJwFr3PXvhl4b1IS&#10;SWkO2UjpXmviT4Q+KdGlbUIrcyW7NtUbTx3z+lfSYLNaE1yVOp41fBVmzl96/wB4UqnecJz9KkvN&#10;PurE7Z87v7rL0qAx3JGUXb7jvXpqVOT9w5JU6lPRj+RwRRTYjIW8thyKdg+lXcpX5QooweuKMEdR&#10;QSFFFFABRRRQAUUUUAFGFP3j+dFDLuXBotzaANaTcNqHNR6lpmjXSqJrFZCVw24VJFHsXND5I4Fc&#10;8qEea7C/LqcJ4t+B2ma8JLrTZFhkxlEXua848Q/DjxX4djaXUrYtDH/FHGScV9AMrHBywwc8U27t&#10;YL6EpdwKy46Fc5rGpg6M/eR1Uce4NI+YbeaCVSbeJ0UHGJFwc1NEyq+87fl5+ZsY969p8T/Bnw5q&#10;zm8tbdYJGXH7s8V5l4r+FPi3w7Mzhd1t13bTXnypuMrHqU8RGpG7Zm6D8RPFOlagL7SNYUS27fu4&#10;bmQ7GX6d69g0f45/DXx3pK/8LM8JfZ9QjTat1asFQt67R1714ffsLJkJs13bcHipIykkfnKW+mOK&#10;56lO2prGpzaHvl58JNUvtA/4TTwdqdrqGlZ/hPzI2CcH8Aa4/bqLSGWfSpF2nGxlIBrhfDHj3xj4&#10;SuNvh/X5ol+95Ltuj/L1r1HQfj34K8V6SbL4qWUcd0q7VuoY9mfwoh8J0xqyjHlRUsJL2L99DeSx&#10;zbv3YjmwqV6F4H+OGt6QY/DnizRrXVrNhiXzNu/b/vGuVXwhD4jVJ/BXiSymQrmK1WQbmX3561i6&#10;tputaZMbC8gFrcHhVVsj65rSL5ZXOOtgcDi4OOJV09z1C+8H/Cn4yX0h8C6quhapJlY7G4OASPc+&#10;tee+MfDGv+CNRaz8WaFM0u7aslspxgdz9etZiyXmnLHc2l1LHdwuGWSF8Nn1+ld74Q/aD8UaReW0&#10;ni+BdQ037l15sKszD6mu6jmEqbSPzXiTwrwWYPnwPut7eRwVvqaScxyMF/uMOlW0u24Unk9Peu48&#10;VeHPhZ8SdXm13wlq+n6Ssi7/ALLMwPP4HjrXL+KPhV478I6W2uz2KXWl7sG6tm3ADBOeOnTrXqU8&#10;Z7Vbn4XnXCfE2S1pQdHniutmUftxTPPtU0Gpsqcn865+PXo5l8vyFj2/cy3zH6ipl1MPFhhtb0at&#10;40Zz95s+ZjivYvlrSs+x0EWp+Ycbx+DVJ9uAON361z1leEtwasvdsH5rT2Z1QxtLl0N5b8quQ1Pi&#10;1B3bBrES7Yr1qSG/KNkGsJ0/eOqnjWdFBeE8ZqQ3hHU1z41OVTgHFOXVZCfmkBH1qHT0Nvrkkbwv&#10;D1zVq1vDnr2rn479mXmnLqkqnAOKj2ZvDGvlOie9wPvd/WpEvePvfrXOw6lI74dx+dXIb7/a/Wj2&#10;Z1UsbI2PtuD979amjvePvVhte56N+tTQ3uOrfrWE6fvG315m8uobRww/OnR6g7nBrDF7zjd+tWIb&#10;3HVqj2ZtTx3umx9s96dHeHd1rI+3D+9+tOjvhu+9+tHszqpY2+hupeHb1p32z3rLt7vfxuqTz/ej&#10;2Zv9ZNOC9+fr2q2l+VHytWGtztOc0pvHxlGqo0/eQ44nU231B22g/wB6plvDnGf4a5+K8lL/ADPm&#10;rX28qcg0VKdtTWOI1NyK+xHgt39aX7b33frWGuoM5wTU6XeV5b9axOqniHymqb3I4arNve4h5f8A&#10;WsMXYHRx+dTRXh8vrQWsRI2hfDP3v1qxDff7X61z4vDnrViG8PrQddPEG39tz0b9aDeHaeayUvcH&#10;lv1p6XgY7S3/AI9WlX4UaTxPuM9A+B923/C4PD69zdjj8DX2yn3a+EvgNfM/xl8Psx/5iSp/46a+&#10;7EyOMe9eRiNz9P4Jqe0yu/mOooormPswooooAKKKKACiiigAooooAKKKKACiiigAooooAKKKKACi&#10;iigAooooAKKKKACkf7tLSP8AdoAUdKKB0ooAKKKKACiiigAooooAKKKKACiiigAooooAKKKKACii&#10;igAooooAKbKMpjFOpshwPxqZaxaA+WfiBED481gn/oKXH/o01keStdB4/twfHGrv66ncH/yI1ZHk&#10;Ada/n3H0/wDbqnqz9IwtS9CC8kVjCNpx6VU+zndyprTMIxxUJiG+uX2R6FMoSQDGMU1YQOTV2aEe&#10;Z+FMeDKHArnnT94ptpXM+WJW6Go3g46VcWDHUUSQjbxWcqfumcajuZ+1E5pHCuMYqw8HOSKb5K1h&#10;7M11K/krSPACOKs+StNkjCLkVMqfuhqVJLf5eBVV4Ru5rSqvNChO7dWHsh6lN4ARxUZiQfxVcMKg&#10;dahmg3dBQ6eh0R+EpvEueTTfKQ9DVr7LnqPzo+ygciuSdP3gK/kIwIJ7VCLUKMgVckhKrkCo8E9B&#10;U+zvoGxRkgw3zCmlfLXKt14q3Km+TGO1RTwfJ071hLDrmOmnU90r/ulgIcbn9RUce+H92sMe11yW&#10;9DVjyPak8lema5qmH7OxdGry3uS+HvE/iLwmWm0O6kjkZsFvM4C9c4/AVuPrvgr4p239nfFTSJLq&#10;TtfIwVkPrjvXNzq8ajylzubBqGSCbbiM7T1DCvZyniLNMk/g1GebjMtwONu5LUj8WfssXsNlPrvg&#10;3W1vrdkLQQRrmRQOxA5zXkslvNplw2n6pE0UyZ3eYu3p9a9i07VvEeiS/b7PxDMsi8eUMsrL6Vvz&#10;z/Djx1arB8RvD8K3C4Cz2eMsvqcd6/XOHfEbC4qMaeN+LufI47hmtQbnR1XY+fjcRxgF2G1uF9zQ&#10;LiJ/ukV6Z48/Z8ad/wC1fhJcG8s4+Wt5GG5f/r+1eeap4d17Sn8jWNEmt5N3zbvX6V+j054fGU1W&#10;w9S/lc+ZdPE0pv2kLJFbzo15yDS/aI/7tQERocBxkdR6UZGM5q+WpHcxdSnKVkT+dG3AGKUHIyKr&#10;jOM4qaHiPn1oNBJ1EieWx4Y8/wA/6V2/wp8Wz+Efh94gubVtsl1dR2//AH0wH8ua4a9fy7WRgOfL&#10;YL9dprb8O3Qs/hH4hWcDfJOrRsexymDW0fhGec/GbwToni/xdefDLxY8MyakWh8+1ZTsXIxzUfxS&#10;/ZDHwt+FlrpHwdjX7VBZ7YZpFLSMx5xj8M/hV4+FviHrmsx311psMN1cTf6JcMfmZBiu4+IfxU1i&#10;3XStM02RV1DTAonzjbIwB4/OqMKh478FfBnxY8IfAnxcfi/HJNczQ5j8yMpj5hzziuD07iIKF2/K&#10;Plr618W/Ee9+I/7MHiRvE2lRw6lbKqssMYGF98fhXyXYkFWBPzBV/Dit6a5lY55S5RcMXwpprw8M&#10;yL82O/enD79O9qvm9noTHX3hIfkljeJJI5F5WRZsYNd/pn7RviPTtOgtPEenw6jDHhW8xfmCj3rg&#10;c96R1Rl2yRbgRnb/AFojUbZoqmp7pp0Xg74r28V/4SuzZ3jL/wAeKsFyfp3qh4g8HeL/AAvETq9n&#10;cKm7HmGIlQPU8cV47pOoXOjXsd1p800LI2UWOQjB9fpXYaD8cfGui3cM+tRrqsB+V7W5JZcZ71Ev&#10;eZoqmp0UDXDReUzRTJIv3uOPerugeKtY8C3P2jw/cTW7FdrSeZuyCR8uPw/SrY1/4J+L4kvTq82j&#10;38hB+xW8RMQb/e6YqPU/CWsW8Av4bdbyHPyzRHcCPwpKPLqdUqikkmdV4c+MFtrUjab42sWmg/57&#10;Drn1GK6SPwRpOpW32/Qdbt5I/vw26t84Hoff2rxtoGb9+kLQsvGKnsNW1SzuBPa3U8csZ4aNyVHs&#10;fSuqnWlh/h6nnYjAUaz0PWbTxj4m8HX8lrY3PlMxGE5BPHvW/H8Zr7V3sY/F2j7mi43bcfjXnng/&#10;4uiZ2sPG2lQzR4/4+o8Ej8fpmt4jwnrtxnwd4g8yTbuEFww/Su6lmUdp7nlVsv8AZq0T0eHVvh14&#10;itmguNQa1WSQCRVmA/rTD4C8E6drklpp91vs5ox+++0bsNwecHjvXmeoaVeaZcfZdX0iRZHXd5ik&#10;gD3p9pr2v2sa+TqCAN/DId2MV1xnTrPQ4/3lPSWx6peaB4K8O6na654fnV7pTh1WTk+9afjHxDba&#10;d4Zm1bxJpYSHcoSaRtoGe+T7V5/4Z+LcukyRjUtKs7wK3zsy9Petb4qeL/DHxh8E3WhzXX2RNg/d&#10;W6kEdv61q6fKClTl8J6NpfxD8JweG4YNE1y3ljaEFWjkVxnHqDXmeg/GXxpfa/d+D4tK8tZLrK3X&#10;lfeX05/CsvwH8M7HRPDUeleH9X3JGFJlmuBuz6YzXf6rP9gsrHRdJ8Mxy3DKPMvI489uuRWcr8oc&#10;spaR3J/EfiLxRJb2p1SSO5jiYB4lwSMD2qTTpbbxZeslxPLaruBUN8owB/Ko7fw7eadf296ymaNj&#10;mf8AiFa3iPTZNTu45tGgWGNVy20da5Z5hhsOrT3OqlgcTU1Zi6d4m1OyuJotRvIFtbe68uORyMt1&#10;6flWd8S2k8WBV8NT5k2ghx611lh4TsBa+Vf2C3G5t+GOMH1/Wr0GkaZbf6u1WPH3dq5xXkVs85Ze&#10;5sbrL6l7M80i8E6oNMhh13S3urpeVk2kY49a6bR/CXnada2+qzTRxqpJjUHg+ldUyqSBJL+OymzR&#10;Ozcybl/3awlnlWceVHXTy2PUxYfDNvFKUdlkj+6u7rt9Kv2/h7RLMZs9DjVv75arPkcg471Lk7tu&#10;OK86pWxFb4paHZTw1OnoiE6fC0ORCFkBz96j7KXUF/l2tkYap6K5uV/ztmyhbUjk89lG7kfrT1+7&#10;S0U+W5QUUUVXswCiiij2YBRRRR7MAooopezsAUUUVInsFFFFBAPHEyfINretRzxNJbeU5DLu+6Vz&#10;mpKKHKUdUbRty6nL+K/hno/iiNo1s1hbZkSL1z6V5h4m+DuvaKTJaXDyRr/cUnFe7nbg7if+A1DJ&#10;bO8ZXCbW4bcM5Fd2Fx1aFmcs8LRqs+ZyWtGMUoPmKcNmnbmUbiDzXuXiT4W+FdXhkMOneXO//LRR&#10;XnXib4N+ItDjM1sPtEY6bQTj8q+iw+ZYeUffPExeCxFOV6ZySvIE+6fypFl8zoaR01G3byrq125O&#10;MjvSIqwjBOPrXZGpCtK8Dh96P8QfRQeOTQeBk10DvTeyCijIPQ0UAFFFFABRRRRvoAUUUVHsxNXV&#10;goooo9mQqdncR445Rskz+HaopbVLq3eC6t45F+78/pU1FL2ae5ocl4h+FGga9CxjtVhkxhcLXl3i&#10;L4V+IfDLOI9Okkh3ZEsSls+3Fe/UkrQunltCp3cHctRLDUZRszpp4qUfdR8sSgGVoriBkZefLYFT&#10;SMsUisLmCPAXO2Rua+gfFPwo8NeI7Vi9glvIzZ86PqeOn+fSvN/Efwa1/QmMmj2/2mNful1NcFTC&#10;Om/d2PToY73bS3OT0bUdS8PalDrXh+9a1mhXKkSHBGemK9U8L/tFeG9df+yfiZ4XN4yLhb60mWN/&#10;16j+uK8ivILqxmaO50+WOTd+8+U4H09qktZdgE628b47bua55U+VG/vVdUfQI8AeFfFVsde+HOsL&#10;JGvzNavMHkHtwa5a5a4lvm0+WNY2U7ZEYYUivNNK13xJ4Yuf7c0XWZbWRWysMbEj8q9G8FftNXNz&#10;Iuj+PvDul3UJ4/tCWHayH1474zWMjX2lanHlKtxa6fLeNZvYLtVfmPmHj3AHeu28FfHHxN4N0j/h&#10;Fnt21DSZG2yWsi8svoM1RuNB8KeJLs33w88RRvHN/rftTLHhvRQeSKyvE3h3xH4YlWy1h/Jjf5ll&#10;SPlh7VnzSjqgxHs8ZR5Kqv5Hfr4V+Bfxas2ttH0pfDOrKvzTPNxIT254/wD1V5z8RvhH43+G14sV&#10;3BNd2u35b2KFmRv+BAYpkUVw7LNcTMEX/VSxttOfU+9dV4f+LXjrSrZdOudfXUIY2/d215bZXHpu&#10;Nehhsyq07KT0PyviPwlyHOr1cP7k3+Z5zbamlsoju28tiMru4LfnVlbtmg8+USKv95lr1nWLT4Nf&#10;G7SHuPE+oHQtZt1/cwWUI8ot0yT2HNcDqH7Mfxh03SrnWNNt4tTtY+fMt7jcwTryB06V71HHUakd&#10;T+feJvDvinhis5KHPS7rVpfIwl1QltkMhzVu2unUeZK46fxGuPa/vrKZre8t5IWi+WRWbkNVu31s&#10;TrsjfccdK6FR9p7yeh8L/bEqc/Z1FZrudYl8ZUMoI9KW3u9461zA8RfYsQO4+Y42k1ai8QxRNsJX&#10;n3qvY9zslm3MkrnTLfgLtZsCnxXYZuGP41hDV0aMSFe9TQ6spHy4/Ol9X0uegsf7q1NxLkq2c1ah&#10;vePvVzrao4XIqS11WRkqPZHVSzDl1udJHcNIcBqkWV423Fs1hxaqyDO6nHWHYYBrnnT943jjPaam&#10;8t23mbvbrVhL3A5b9a5+21WQrg1NHqLM2CamVO0bnVHFe4bgvc9G/WnR3bZzzWL9uZOQamTUnxxW&#10;Vmb0cVbU37a7djhX7VN9on/56CufttUkR8n+7U41h89aVmdP1w2DPOR/rKmtp5AnztWONQJXcrZN&#10;SrqTqvWjbU6aOKvobKXO09ad9qf0asX+1CSPmHWrA1F88elHM5aHX7axqR3ThuhqylyxHNYsV+7N&#10;g1ZS9+XO6s/Z6HVTxOhpi4YHip0uZNvQ1jC/I5U1OmoybcgVn7Mv60aQnd+M4+tWIbgx8mT9ax01&#10;BicOcVILwnoaap6m1LEmwLtj0zTo7tldS3r3rLW/KLkGg6g78GrlTtG5s8RzKx6L+z/OZPjR4dU9&#10;9UXHv8rV9+x/cFfnj+z1eH/hdvhgZ/5ii/8AoLV+h0ZygxXkY74kfsHAD/4S36jqKKK4j7wKKKKA&#10;CiiigAooooAKKKKACiiigAooooAKKKKACiiigAooooAKKKKACiiigApH+7S0j/doAUdKKB0ooAKK&#10;KKACiiigAooooAKKKKACiiigAooooAKKKKACiiigAooooAKbIAVwadTZen+fQ0PZgfNnjyHPjbVT&#10;j/l+m/8ARjVkSQADmt7x1z4z1QD/AJ/pf/RjVkvGXGCK/C8ZT/2yp6s/RME+WnF+S/QqeQD0qIw/&#10;P0q8sAB6VFNHj7orldM7PbFGaD95kimGMIpIq26bhg0x4ARxXLOn7we0KIjLDBU014OOlXvs/tTZ&#10;IBjGKzlT90PaX0M2eD5OneovJXpmtN7bcuMVXktQpziuf2ZvT2KnkA9KZNCpXA9auJCpOBUckGG+&#10;YUpU/dLKZg44FQPBlsYrSMIxxURgO/7v6Vh7IpXjqZ8kAAwaZ5K1duYPn6VH5Yj+bbUumV7S+hVe&#10;AEcU02+Ooq1vU9BSMnmL0rlnT94oqSQjZVdbc4+7V+SJMdaYYlPQ1PszS5myRFW+7+lNeMkYYVel&#10;hHmdajnhXZ+NYyprmNCl5APSoJIipzitBYVB60xrcM3NY1KYpOyuURGX4IpfI4PHarhtlXmkMIxx&#10;WPszNVL7mYYmUfISP+A5qH7OUk80R892zWk8e05FV2jLtgisZU/e0djvnKlRppLqN0vVtW0SYPpt&#10;86KzZZex9q6XUPEmjeO9NbT/AIlaFFDFs2Q3VpH82exJ+ma5zyMc4pTGCuDIzf7J6V6WW51m2T1V&#10;KlUfL2PLx2W4fFU9TB8Qfsx+KLrzNR8AmG801Yy6szZYD3x39q8wv9OvdI1F9L1BPJmQ4ZGGB+Ga&#10;90sdY1jSH/0PVZk/6YqTsNWGh8DeLZvs3jXRUjaVcNdQr0981+uZL4iYbEQjSxe/c+Nx3D3sHzUz&#10;wDdJuaJ2X5fvKDyKnjdGGFYfnXoXi39nu5tnk1HwXN9stZD+7VZBvH1/wrg7rTdR0OZtN1m2lt5l&#10;5EcwwTX6FQxmExVNToTun0PBq4erQepEyGQeXgc/3q2bPSr/AFL4S62lsFWZLqPyd3QnPQ1i5jKe&#10;ZO+3ac10miodZ+DXiG0SXDfaovLZG+YNvX+hr0I/CZe07mYPEureMFs00jSmafS12XDQoSN3TqPx&#10;qr8evDi+FLPSPEjWG2S4CmYk/wAXvXqf7F9h4a1nwPqkdjEtxcWd4I70cbwfn/X2rxT9qSaXUPH9&#10;14IHiS4mhjkDrCWBEXtx0PNVcxl7zI9M8e2GtfCDx5p0ljJHceSu1o+R1FeFafsWHCn+Fd3ucV6n&#10;4R05NH+HfjK0R2cNbK7SN16gV5VYg7OnYVvTlHuc06dnckGd+cU7fs+fYWx0AFGe1HJBAPanL4iR&#10;9jbXd9qlrpmm3EAmvJlj/fchc9z6V9G69/wTV+K9noFrrvhXVLXUTNZLc3FvC3zpkZH4fzr5x0W2&#10;uJdYs49OiWa4+2Jtw3Tn/P4V+g/hKXxf408OWF/4M8Qta+K7Gzji1bTGugFkRQPL2qTyGHQ45xQB&#10;+fmsaZq+h6zeaDq1q63ljNsniY/cHqfTnFRMET5lXD4wRuzXs/xQ+D3xp+NnxW8R6xp/w/S3uNJY&#10;RXsML4Mp4O7Hc9PzFeV+JvBnjHwTcra+LPDF3ZSTAlfPjYdDjuKARlCWUW8iqxXcuK3/AAB8WfFv&#10;w7tvM0qQ3HO0Wtw29fXP6frWA8b7BIDlW4qOSQQQs6jd8vy7ec8igv2h7JYfGTwV8T7b7J4w0ldL&#10;1Vl+W5tcCEfXt1ro9T+C/jPSfC0fi/y0uNOkX5rpf9YV9QvfpXzxB5huZIo48MmNoYHnit3R/iT4&#10;/wDD6rDpevTNGpx5NxIxVfbae1TL4TanV01O5lRjJiGeOSHb/rJOGX2I7UttCun4u7O8ZXzw0ZIx&#10;+NXPAPxS8H+Lb57X4nskMrKFWaGDarfh/WtbVPAul6lcyf8ACEXkNxb9Vj3fOR9KzVHm94v2lOWh&#10;qeH/AI4+I9PMFjqenwaharw0jYLfnXVaLH4b+Jt00XgC8aG4fmSCYfdb29ua8hksLzTxJEbFl28M&#10;W4Aos7250WVbnSLma1kxu3QuQSf8K6KdatRWhy1sLRqK9j1jXvDGt+GL3+ytVso/O6M+cZrOeO2j&#10;k+zyqBu4ba2f5Vzfhz4y+LrW4Ftr0y3lq/8ArnmXLbfrXfaT4v8Ahr4qtzaWrGxu8fuY94+b3yfe&#10;vTw+Ye2jae55dbL5UdafUx4p7nT2VrK6kjWT76qxUj867HwX8Wr/AMI3MNvqEkl9Buy275torm9S&#10;8IeI9OU3V3aySQk5Ey/MCv4VSM8Xl4ghbavJ3DmutS5tDl5alH3ux7roXxg8EeLpobDTI5oZGOGB&#10;IXnPvXUSxxWzbXMzMVx6rt9eK+YIYrm1vI7qxumh/iZl6iur0v4oeMtKUPbaj5wX/nsc5FeTjMpj&#10;ibtHVRzKUGme4Q38ijc2CqnavrUwmE/KpXGeC/jN4c1638rxFdx21xtz93g119nLp2pJ52kTxybu&#10;nl9TXz9XA1MO7HrUcT7dczJPlPDMPxo3E8VXe8RZPLYe2anjT5fMDde1c7p8p0xk5C0UEEDJFFSW&#10;FFFFOO+gBRRRW2oBRRRRqAUUUUagFFFFGoBRRRRqAUUUUagFFFFGoBRRRSlflAKKKKzjzc2gDXyR&#10;wKEUtuTavzKR868U6g5IwKmXtoyuFk9Gcz4k+Guh6raYnRVuGU7BGv8AFXlvij4TeIdCuSkQ3Lt3&#10;cqeK90jSWN8Nhj/ePam3Vktw2JI0kXuW613YXH1qNrnLWwNCqtT5pMLRM0F9lGX14pjNCBiOXP41&#10;7t4l+Ffh3V4ZJoVWGRhjO3rXmnif4O69o7+faWfnRj+Nc19Fhsd7aNmeTXy6cU1TOVQ/NinUMJY5&#10;mtZgwkXqu3pTZJAmBuHWvRjJcp5/s5U/dluOopxACZptILMKKKK0AKKKKACiiigAooooE9gpGXdw&#10;aWigjXoL95dh+tI8UZXk/TjNFFAfvY6mXq3gnQdfgYanbwxufutHGOTXmPib4FaxYXL3mjRK8btt&#10;HP4/0r2F844pJA88XlDjHI3Vzyw0ZPmOmnjq9LY+Z9Y0W80G7NjrMDx/7S5qnI1pH+7XlevHWvo3&#10;WPA3h/XYGGo2StM3CvjvXAeLPgHcWwN1pahsDIXtXJWwrtoelRx0an8Q80UsiJLZ3bxqsgP+uPH4&#10;CvTfAH7Q2q6Xpy+G/G2kC/03p9pmwzIPbv0zXn+oaJrGjzNbatpvlEeinlfWqLymZ1ht3JhVs49/&#10;8K8yVGrGSbPTi6dSPubHu+i6b8LfidcSWnw71ySG4k5+z3EgGfYA++KxvEehX3hDVhoWq2jwvG2N&#10;rAhT/tZP+ea8lsri70m9XULO4mt5Y23RtAxFdxo3x48QxW/2TxUI9ShI/wCW0fzg/wC99M1hUUug&#10;vZLqali14jTosEflnlpc54z7VteGPH3iPwlq41bR9Qk+ZcNbyMWSRfQg9uKuadJ8PPiJpCSeHdY/&#10;sy9Vc/YdwKyt6E+nNZ+ueB/EOgWrS3ukTQx7cyOsbFcf3t2OlXTjWSuaVPY1IqMocyXR9TrtSn+B&#10;XxRX+1PiVoUul6g3CtprBVJ9T61wvxI/Zc8TeHNNbx54JubfVNAU7vtCN+8j4JwccdB0qv8Aunij&#10;MU3mR4ye5+tb3hr4h+M/DUX2TQ9dnWF2wbVwCrD6HqK9LD5pVjZS2R+WcTeEvDPEtF1KUPZ1Hfbu&#10;eKLqm8MSd2448yb5WT2waki1e2tlWGeVZYw2fMRs49q+g9P174Z+NL3+y/i54RsVeT/V31vGEKN0&#10;yQPYmuR+JH7JGv3uqPqXwmuYNQ0ox7123Sbs/wB0KDnNe/hc2o4he90P5h4r8IeJOFYuVJ89O/TV&#10;pHndvqtrI32q3mLR7cbc8A1INcSc+Wsm3HOQax9Z8O+I/CU8mn63p1xatG22RJVIA/OqrrdRY8oM&#10;2f7or1YKFaPuH5XPGY7AVvZVk16q35nVQeIoUPl7854q8l+8QDK3B7CuPgvozsjJG52wKI9YvoXe&#10;ORz8rYWh4ecdWzbD5tVjdtncQamz8McVMt8oPzP+tcba63ck/M/arCatcScLJ+tT9V59T06OeeZ1&#10;seoxZ+WX9aljvldsCWuWtNYIGx+G96mOrheXfH41MsPyxPToZ17RqNzrYrrA4l3VYS7JXkn/AIDX&#10;J2+peZysjcc5rRttWRo8QsWbuRXP7I9almC7m/BejfwzdKmF4c9awYtQUHdK+38aljv4WP8Arv1p&#10;OlodMcZc3xe7Ey5xTor4M3ysa586krfIHP41Ytr0Z5ft2rKVL3Tto4rlaZufayGXnvVxL4dN3b1r&#10;nftygjD9+9Wor4F+H/h7Guf2R2/XmbT36hcl/wBadDqWI/lcmsK5vCybVfnPrS2c8hwGkpxp2dze&#10;njtDoBqEmeRVy21AmLaWrn5ppABtlH50+K5lH/LUVlULWNdzfe+GPvfrU0F7/tfrXPrcyg5LbvpV&#10;iK+ZOc1kjto4xm4LgyfKGoLN3lrHXUnY437ad9slJwZquWx0/WnY9O/ZrYf8L18M5lz/AMTJev8A&#10;umv0eg+4K/M/9mG4lb4/+E4i24Sasq8d/lNfpjD9wD0rx8w+JH7n4az9plLl5j6KKK88/SAooooA&#10;KKKKACiiigAooooAKKKKACiiigAooooAKKKKACiiigAooooAKKKKACkf7tLSP92gBR0ooHSigAoo&#10;ooAKKKKACiiigAooooAKKKKACiiigAooooAKKKKACiiigApr/dp1Nk+7Sl8LA+efGsCnxlqjDr9u&#10;l/8ARjVm+QB1re8Y2ufF2pPt/wCX2b/0Y1ZclvheRX4xi6X+1T9Wfd4ep+5XoimYVA61DJDzV5rf&#10;cMKKjlgwvSuGdLU0jU5mZrxDdSeStWntyT90/lSfZ8dQfyqY0tTrj8JXWEbuKjmiXzOtXUg54FQz&#10;w+1Z1aZJW2RngOPzqCeH2qwkQ82luYRXL7I2jLliZ8UOJckUXEGXyKt+StMmiwvyjPNJ09BRqe8i&#10;n5HtTTEvrVry5P8Anm35VXeOTd/q2/Ko9mb+0voV7mEbs1C8I2nFXJImI+ZSPwpnkrXPUpjRnC2b&#10;B+Rvyp8cQEeDV7yAelQtBlun6Vxzp+8dMfgKU0Ge1RpCM8VoG3wpyP0qFbc4+7UezM9UUXiG6o54&#10;V2fjVySDDfMKBGq87d1YTp6m0KnumeIAelJ5IrRZQwxsC1A0G5uBU+zKU3LQqPACOKjMS+tXmt8D&#10;kVWmiP8ACM/SuepTLWhUeDJ4FQ+SA/NXkicnBQ/lUc1uc42/pWap6le0KjxIRwaasce77wqybcgf&#10;dNQ+SN/NZzp6h7TmIZYlMmQaZLbB4yoNWvIB6UGAAdKzdPlV7jvFblfRtU1bw9drcWOoyfK33W5U&#10;j0q/f/8ACtviNO1/8RdJuY7iP/VyW2BuPSqM0Bx0qEQK0ZRj+VeplPEGZZXU5qU20unc83GZdhcX&#10;F2WrOU8c/A/VtDhuNc8MSzzaY6u6pcJnauxq5DdeRfBPxRqGkuY7qC+j+X1+aMV6/Hr+q2XyWO5i&#10;sbJtd8gjaex61F8TPEnhbTPgH4j8R+JvD/meTqEIkMcO1fvJ2A61+0cI+IH9rSWHr09T5fNMgjhc&#10;O5o8j/ZX+P3w9+A/gLxCvxC1RrO9vLoXLszBcjD+v1rxu/8AHuh/EHx1eePNAv3uLe+keRJmbI2j&#10;+ldVqnwt+H3xOdYtK1GxmsdWZDNBc3ARoDlsjk+mRj3rqPi1+x/4V+Hljo9/4DEUOly2flsIJMgt&#10;jnnp2r9DdOMppwW58bRqWm4voczoF9b33wx8YTRFW3WceGXoRkV5Hp5Hkq2eCgr3b4bfDLWn8I+M&#10;PAvhS1W4vG09JLdXkG48jj9a8X1fwn4s8FxtaeLPDlxBLGdkjSKQu724q4xw7fK9y6mHrSXtFsim&#10;PvZonBMLBc7sfJj1oWN4v9bbtGcZw1OJA6n3rVx9noYfFoLpN9faTfW3iC2laKeydXKqQN/OCOev&#10;WvvH4EwfC7423en/ABZt/iZ/wjmtCO3gurVZAokWLHXJ6GvgtiCOv/16sRajqmmCOexvZIV8zGxZ&#10;mCjjrx3os7XF7NRP0A1D7FdfGvxh8SPCfxCSx02zvLWGZodpEzbIQT6HJB/EV1v7RfwZ8K/Gy40y&#10;LxVerMhURw3lvbhcbh1OO9fBXwO/aD1z4SXF9aeILeTUtJ1KUSXkO4uzbSGAx1zkV9TfC79ur4b+&#10;PfFml6drMZ0SG3mjZTMNwClTzz3Bxx2pDPP/AIrf8E+tF8NRa5rHgTx5HeJosebizZxlflz+fI49&#10;6+X9K0G/17UofDlrbs000jBWwcAg4x+tfZXwx1ybWPGPjq4sr+W8sb7xAW8+NiwuYzHGM+gHBGPU&#10;e1dlrVr8AvhmvhXTtT8DQyW2p6sxu75ioZCQ2QDQB8N+Mfhb4k+G1vDqniCPa1zxG3ODisOJvNPm&#10;9z972r6i/wCCk0fgZLPw7/wgNu0Wm+ZIYzJ3/GvlxQszM1s4x/dU9aAAt/pIKS7dvPy1e8IeMfEn&#10;g3xJH4k0C7l+0wn5VuHPlkfQ/Ss9BhyCh+uKeCD0NBUXaVz1nTf2hfDXiGSNfiL4c/0i5bbNd267&#10;VQ/Stu58A2urWba74P8AEK6hY9VYY3J/snFeFjaDll3YrT8PeN/Fng+bzfDWtywozfNE33cfQ0Gv&#10;tL6Hd3MU0MvlXCbVU4YkYpFms3mVpJHj8vmN42wTVXwt8d7e8vmtPiNpUN7G3LXC4G0ZHYd67O88&#10;PfDjWLFdS8BeKreSWZv3djI4DL+vrgfjWcr82hvFx5dSTwx8bfGvhm0bTnMeoW7fdhuPvBfX/PrX&#10;U6B4r8MfEyLyZLNtN1DPyhRhW9vzNebaro+teHb2OPXLWS2m25WSSEqrL9TUQnuDN5ikRSdVkjbq&#10;PbFbRxNanGxz1MNRqao9f8RfDzxZoFus93ZrNbPx50f5/wBKyVEUDKttdMyqP3kbdq4/RPif4v0u&#10;XyBrUjW6jD+Yhbj05rttF+IXwy1lFtNVs5La4cf8fzIdoauqjjNUmebWwPu6Fd5LMXLSpbSNuTa3&#10;8IXnrmtrwx4/1XwY6zaRqUk20/6pmzVe98HTLKbrR7mHVYcbvOtTllX3A7VnuZGk+zJbfMDzGVwa&#10;9SMsDUh7255c6GOpz916HsXhv47affyLaazpmJGIwyrxzXcQwpfQLqljP+7b+BT+lfMTGJZs7dsi&#10;/wC10NbNl4y8V+HY1Gka00bnnLZK/TmvNr5XTxD/AHZ6GHzCdHSZ9ELdLcjai4K/eX0oPHWuA8A/&#10;GnQdZt1s/FF8yagq43IuEY8d67WxlTVmzpOoR3Ux/wCWKuDhfXjv0rw8TlVSkz1KOMp1kWidoy3F&#10;GDjdjijyjCxju4drrwQT0NGJM47elcHL7OVjojrsFFGaPetPeNAoooo1AKKKKQBRRRQAUUUU9QCi&#10;iijUAoooo1AKKKKNQCiiijUAoooo1AKKKK56kZPYAaITKVI96bdGGWFbeW/wuPmXy809d2eGxTWj&#10;jB3BNzUoVq1JaBe2rOU174W+F9dDzRR+XI38a9a8v8XfDO88NTNcndJCGwG2nAr3sZH3I1FQ3VrY&#10;3MZhvLUMH4HA616mFzCtdXOGthaXNzJbnzSZADtY49M96UggZIr3LxP8MfCmtQbJbR0uMYjVQAPr&#10;XlPiX4W+K9BuZI4bFpIc/K3PFfRYfMMNy2mePiMJiOa8DDVlfhWz9KCwHU01baaxBjuJMSZ+aPb0&#10;96esIlGa7I1qdT4Njl5Zx0nuJmijacfKOKM84rQAooooAKKKKACiiigAooooAKKKKAEYEjAp6Szq&#10;vlOytnqW54ptFAGX4h8L6N4jmVdQtFwvG4R15547+B8cbPdeHpdvt6+1eqvkjgU3bu4YkVjUoqpq&#10;EcRiKcly7HzPquiatpUvkXqt8vHKmoWgSGNZbhsqxxx3r6Q1jw1pmpwNBe6eJQ3O4KCf0rg/FHwI&#10;iuc3HhsGFsf8tP5Y7V59TC30R62HzKKjaZ5Qz/ZJY7q0t3j2sDHJvIw34V3/AIf/AGmfiZY2kej+&#10;IJU1DT4iBJZyIPmX1z1//XXI+I/Afinw9HJ/bVl5ixnPmx52jms1ruGW78wXe1VUDaq5rgrQqUdz&#10;0oYmnUjdHvunW3wv8cWK614Y8TLo8jrmaykYEBvTk9M1k+IPDupeGtpvYReJI2YbmM4XH1rxdbe/&#10;djJFevEu7P7uTGRXZ+EPjJ4z0GSHTL6Rr6wX/WR5G5k/uknoKx5HU1YvanTfZ5ZfnkjVmYfdk7e9&#10;WdC8ZeK/Cmpxy+G52jmjbKlZDt+hBrV8PeMPhH8RbG4AnTw3dR/6m3uR5gkbpwfxqGfwF4q0o/aV&#10;0M3lr5Zcahb5KqPXimnOm9C4fVpy/eQU/J7M6lviF4E+LEi2Xxh8LJHPIuyS+t8Dd+H9a5bx3+yv&#10;9rt5PEvwX19byxCfNbSYZ1/KsW2e1mVQIRLIud0kmRj2xWhoPivXPBt39s8PaxJGN3zJGSR9MGvU&#10;w2aV6Frn5vxd4ZcM8Wybr0VTb6roeMajo97oeoTadq8Mi3ML7fuHHvUBKfehk8zPLMvOPavpSP4n&#10;eDddkE3xG8Gx6nDL8twY4Qjn8q57x9+y9pfjKCDxD8ENbt2s5shdLu7hYpYCeccnLCvosHneHk17&#10;Q/mPi7wJ4jyWtKrl69pT6HiCTsq8dxToLtwuUbHNXvHvww8dfDbVYrDxj4bmtQw3Jdsx8qQegPQ1&#10;kIZWdvLjTb/dVst+Ve5DFYetC9M/E8wy3H4Cs6NeDhNbqzVyyby487dv7VZt7uJzi8clR93b61mC&#10;4znB6cH2pslzhc5/75qeVzjdnFRqVqbsjoI9XiT5GkKx/rUi67DE+bCVvcVzK3O7gFvxp8Fy0Rzm&#10;svZnZ/aOIp7HWxay8gxO5qzFq1uRgSY+tck+rPGAyn2qa21Bpu/bNP2N9Dvw+cYjlOui1H5soc1a&#10;g1RwMqfY47Vxa+IZoZAoz8pq9/wkMkCqYGVt3LfN0o+rI9CjnVaOrZ1Q1dmO0t+tWrfU5EOa5OLW&#10;7SRdzMRJjNWLbW45l25Zee9YVMOelSz/ALnWfbWdt4NWIb0hgC1ckmueVcBFk+X1zxVt9XUKHaT9&#10;aw+raHs4fNqdSNzqn1AryppYr+Rm+YVzMWsp/DL+tW4NXJ+82PxrP6sdP9qQ6HTQ3uOrU436jq//&#10;AI9WFHqbbeGofU9wwzj86z+r2OmjmEmbwvskYbv61ML3MqYbv6+1YEd6GH3/APvmnQ3sXmZMjfL1&#10;9qiVP3T06WO0uewfsr3hf9ofwWFOf+JynT8a/T6HpyO39a/Kn9kW8T/ho7waEkbJ1YDn6Gv1YiOV&#10;U+1fOZpHlqI/orwjre24fk/MdRRRXmn6sFFFFABRRRQAUUUUAFFFFABRRRQAUUUUAFFFFABRRRQA&#10;UUUUAFFFFABRRRQAUj/dpaR/u0AKOlFA6UUAFFFFABRRRQAUUUUAFFFFABRRRQAUUUUAFFFFABRR&#10;RQAUUUUAFNk5XFOpspwufeh7AeHeLVb/AISrUTtP/H7L2/6aNWZNGXXBHetzxVEz+JdQ+U/8fkvb&#10;/bas17Y4+6fyr8rxlP8AfS9T7Cj/ALtEopFsOQKhljLnBFaJhFQvbkn7p/KvPqU/eOyD5YlLyPam&#10;vb8dKu+SKPJG0/Ss3TKVTUoLCo71FNbh+Ku+SuPxpskI28VPsTaNTUy/soEnyikuYOcYq6saiTk0&#10;24hDPxXPUw9tTOdS7M/yAOtNkjCjIq49vkcCo5LfA5B/KuedO0WzaBTwfSoXB3dK0Ps/oKhe2bdy&#10;h/KuW1zXmSKbRGUbSKjktlA4q8sKg1G8GT0qnTj1N6dXQprAAajkj2t0q8YlPQ1FNCPM/CspUaXL&#10;oV7UqPGXGCKj8kH7tXJIsISoqvCrAnKmuCdLUPalW5g+fpUf2fPQVcdCWwwoWJR1NQ6Wg/aMovAM&#10;Yphi2cgVdeJc8mmvb5X5RWbpaG9OqUXXeNtV5IipzitAW7K+WUjj0qOaDd0FZezNPalEg+lQzBvM&#10;zjtV54BjFRvCuMZrKVP3TOVS8bFPYW4IqMW25+RV3yVo8law9maU/hKjWyqM1Xfdu27a0pIRt4qq&#10;8Q3VMqfumhUeMuuMVAYtrdK0TCMcVA0ILVjGn7wFNY2gkM6/e2nqvtWT+0DJLF+yX4qVpVZn1WNv&#10;u9f3kdb1zCRExVT909vY1zv7RB2/sp+Jt3H/ABMk6/8AXSKvqeC5cvEUI+aPL4glyZG5HxLNl5xL&#10;9quImjbcvkyFQDk/416J4P8A2jfHOiaHb+FvEUv9rafbsTFDP1Xg45/T8a86bmRyP7x/madcZa2a&#10;NJSrNgBgPev6W5oxqXfY/KnH3eZH1r+x38Q/AnjbxjqmqQaZNY6k0SR/ZI23Dgjn3+le1fEL4WfD&#10;z4l20mmeNPDpnkkbm4VAu3/69fIP7Ij6paeJtWm8NTMbqOMbf3ZO7lenqa+gtD/aOuNIng0nxla3&#10;ME3m7ZpZLdl/nX4zxnxRhsizr6qqtup+j8MZHDOMod+h5f8AGX9gu48OXra58ML+afTZAGkhnPzh&#10;sdBntXhPjz4e+KfAd0tvrej3KeYPlZ4zj+VforofiTw94pjN3baruCDIjRwcn0IpviHwv4R8d6ZJ&#10;p/i3w9DcJMvlxyLGNy+4x3r28p4+p1KkY2Uk1ucWY8GVaU7wdj8yproK6pDEzcYbaM4qWOZTJtl+&#10;ZMfka+t/id/wT50HULe4u/g9qQjuNpJhvW28/j74r5n8b/Cb4ifDjUP7K8aeHriOZd224S3by5AO&#10;uDjBr7jC47CZh7yq2f8AL3Pl8VhcZl/u1Kd49X1Rz0xJm2qOKUOYpfNAbcv3GVtu0+tFuGnUzRqW&#10;C8Er2p6ozsNsTN3wq5r0qsnTgrHmS9nJcy0Ol+H/AMaPiL8N430vQtQVY7ht7GU8sc17z+z/APGf&#10;4RfFjSbPw7+0JqEltc6TqL3dvcI3XB2gY7DDk56cV8vTxxsPKn3MW5jaPnbQyL5OIj9z75yct9Km&#10;EuZXZJ9Nft1+JvhZrUvhRPCWox6hpMEredHE3zKuevFeUax8KfBviPRm1XwB4n2t5jNHYSYD5+nU&#10;1523nmNYlvJAqHEbNlioPsakje5szvtbuYzjpdrJt2/8BqgH6no2reHIvL1mynV88SNEQv54qGGV&#10;XTY+PN9F9K9F+HHiu98Zn/hCfHEMV9CsZ8u7WP5se9cJrtpYadr99b6YGW3hmIXzOGyDQBXo+Qgh&#10;493HHtQQUOCPvcmigCE2kSJkKqtnO7G7PtU1vNdWWo2+qWFy0M8LBo2jyFBHqKKDntQCPRJv2oPE&#10;Gtx2+nfEzRbTVrO3UKZExHIoHGffj+ddjpsvw7+Immrqfw91V7byo8tY3A+b8M9a8GkhIk3oR83H&#10;3cipre5vbKZZbK6ktpI23I1u/BPocUb6GkZ3kj17U/DfiPTojcPo8nk7vmkEZ49zxwKoTllt9lxA&#10;2xvulawPB/xn8b+F7hZ7rXP7StGOLqwuIvvL7H8K9I0vxD8FvG9q2raRrjaPcMv7y0mIID+nPQVH&#10;szoT1M3wj8SfE/gW+nbQLxgssHlhZl3CTkHb7dOvtXaeD/iJofim5Fj420hNPuJP+WkPzd+vHSuH&#10;1bwZfaHA2qXMAvLSRv3WoWrb1U9gccDjP5VRCyeQoyNz/wCrkanGXs5WKlRjUiz1/U/CUcVx/wAS&#10;XWrK6Vm/drDICxHvg9fasu4dgGgmAV0+9urza21fXtFkF1pWqGK4i53cndXonhv49aXq1pDpXxF0&#10;RWaLCrJaw8ycdTivTw+Y+x0Z4uIwHNsPhD7VeGH7p3bh6VseF/GmveFLz+0ND1CRW/i8xs59qhbR&#10;ItZLaj4Qla4tW/5Yx/O6exA5FZ7RXER2ywsg6AMpGa7o1qOI1OCVCrRPWfC3x00+/wAjxVEyXEjf&#10;NMprt7LWtN1aFToeorIG52sw3V82OEYbXkK9/lq1oet63pd5HPY3TKYzlS02BXFiMrpz1huzrw+M&#10;rU1Y+kh9pQ4mj2gfebHSnEqH2o2RjPFeU+Evj7qJmNh4wiLQBvmMa9R9a9G0vxH4V1K3WXQ9Ui8q&#10;TlY5Jl8wH0xnNfP4jLMVTloepTzCjtJamhRQQw5I69PeggjqK82q6lDSR0RlKt70dgooyNu7PHrR&#10;mik/aalyCiiitvZ2IW4UUUU9TQKKKKQBRRRT1AKKKKNQCiiijUAoooo1AKKKKUr8oBRRRWIBQGCn&#10;JTd6UUUAErtJy0S7h/FTX86YbJ5lbPDK0OeKdRTC3NocR4x+DOja7cm/0+ZoZ2b5iF6j0/lXm/iv&#10;4aa/4buC32eQxA/fCnmvfJ0DqBluGyNtJcWdvdW/l3dsk3+9Xo4fMvq1os4cRl/tXdHzO3mHgfKF&#10;+9R5kfTv617h4g+Euga7bySokcEuMhUxXl/iL4cavoNyUjtpJox0aOMt/KvewuYU8RE8mtg6lE5/&#10;BxnFGajvDdW0ot5IHU7sYZSKeSEfyzXoLujj+HcWihgVO1hg+hpA6k4DCqUpB7Sm9ELRRRVAFFFF&#10;ABRRRQAUUUUAFNfJHAp1FG+gmrqw4Myr8km01GTKz/PIWH+7TqKmMeV3ZCpor6ppVprtrJpWoBWh&#10;lXDZj6fjXBeIf2fdCmsjNpTtlm4Vlxg816KScgY70OkyTrsuBtz9aipSo1NWjojWlCNkfN+seEdX&#10;0iSSDULKRVjbarRKTWbFKIN0Uh2j/a4NfT40qwu5H+22lvIOo3qBzXDePfgtpWvSNfaeiw3G75Vj&#10;+6a86phZS+DY7KGIqcy5jxcy2/lmDEyhv+Wi5H6123g/9or4peBfDreF9K1CO4sFXLWtxHuLL/vV&#10;n6/8OfGfh/576x82FB/yxjLfyrk2ihM22d5BIzcKvb2NczhUpbnrU3Slr1PcvBPiX4W/EvT8Suuj&#10;6pIv71S2U9z7c4qTV/BL6HJ/xJwuoQry01shcH8s14j9mC3C2wgbnowYqv4kVt+Ffib4n+HWoLL4&#10;b1NlgjbNxZzxmRX+hPauSpNs0l70bHdTTbFNzIEjVOGSTj+dLZahex3C39ndTWhQbleOQ7fqB3rS&#10;0T4vfBrxrcr/AMJzpUml6hdLj+0LcZji99v1p154M1CO6nbQEXWbNThZ7NvMdkPO5lXO2s4X5lYd&#10;NqPutXOivPinp/j/AEKz8FfHPSodV06Bv9HvoFCSR8Hkn6E1m+K/2UPhJ420r+0vgl4waGVYy32P&#10;UOMken6Vzaaa1sfsc5mXc25Y5oyCv59fpTWe6R/tELyM0LfK3mFGH0UdTXpYPMq+Fkz4Tifw54b4&#10;sk1Xgoze0u3meV+LPh/408F3zad4l0K5iKttW4WM+XJ7jj9axJEHmGKFm+UZb2FfU/hL4z6noGmH&#10;T/Emm22sWbLtAu7dSzKeqjPI+tUPHHwO+EnxcsTq/wAF7ePQ9WkG+bTb+YKjN3IJ9yOK+iwvEVOV&#10;oz3Z/OPGHgDm2T81XK5e0j2PmtLUY8xpM/7ppSbdJMq26uu8b/A34m/DQSz+IdK+0W7cvdWcZkjH&#10;/AgMY/GuIE6SfNbIfLJ4LdSa9qliaVeOh+A5lkeaZVWdLGwcGvLQvCSBlxgUizkHbEMVXtHYuSy/&#10;LjH41YMkeducGulfBoeTFuL5UOaVQuSmWohkdXLE8elRvJgfKc03zX/u1lGNTqVLnUdy4lyVbOas&#10;C8cL8rYrL818jg9am8/B61ctjHmq9zRh1Fon3SPkVIdYkaTBkG361kvOSOKQTHPJqDop46vS2Ogt&#10;9U5++Pzq1Dr6q4V3X865uKUnhWpspnB3BqOW5us3xFzsD4jkZgkUe78amh1oHmVFX/gVchDc3LJu&#10;EmG+tWodRZCPMGan2Z6mHzqrbVnaQ6rBIqhn28560RasFeRJyBGejVyU2rMBvSdfpuqe21mO9tzH&#10;JMqsOfmbGa5409z2aOee5ue8fsfXcD/tN+Co4m/5jEZ/nX60wfdH+7X45/sVaqP+GqPBMJuVb/ic&#10;KB8w67TxX7GQHKrj+7XyOdQ5ayP6y8C8V9a4anL+8SUUUV45+4BRRRQAUUUUAFFFFABRRRQAUUUU&#10;AFFFFABRRRQAUUUUAFFFFABRRRQAUUUUAFI/3aWkf7tACjpRQOlFABRRRQAUUUUAFFFFABRRRQAU&#10;UUUAFFFFABRRRQAUUUUAFFFFABTZRlcU6kf7tD2A8k8TQZ8QXn/X0/8AOs+SABelaviT/kYLzH/P&#10;1J/MVRdQ4wa/OKlP95L1PsKFT/Z4me8HPI/Sm+SDwKvyQDbxUCQ/OfpXJUpGntNCi8HzdKQwAKfp&#10;Vx4RuwabJCNlYezFGo3JGb5II49abJB8vAq4kI6USQjbxR7M6bmU8HzdKTyParc0ePuio9j/AN0/&#10;lWFSmJ7EHke1Q3cWyMED+KrlR3IYp8o/irmnSvFo1j8JnMsnG1GPPYVJJCSu4ip1EgPzKKc8bMv3&#10;a5Pq/KBmvEN1J5I2n6VaeD5ulJ5HynjtSdLQ2j8JQWEdvWopYR5nWrywccCoXhGeaz9kUVjEoB5q&#10;FYfbvV14VxTPIB6VyVKTAoywgycUx7fI4FWpIipzim4PpWPszqh8JV+y56j8xTSNvFXPLL8YqJ4P&#10;m6VMqfulFaZQ64PrUJhUDrVySAAc1G8AI4rGNPUcfiKMkPNV2hBatKSD5eBVfyRv5rGrTNSr5HtR&#10;9nz0FW/JWjywvIrm9mbU3yxKUkAxgCqzwfN0rQ2Zcg1E8IzzSdPQr2l9CmYOOBUPkjfzWiYRjioH&#10;iG6s/Zlx3Kk0AMbY/un+Vcn+0tCR+yn4nKqT/wATGP8A9GRV2c8e1Pl75H6GuR/aeZ4f2V/EyIvX&#10;Uo//AEZFXv8ABtPl4kg/M8jPPeyWaPh1QQcEf5yaeqGQ4A9/1pGOWJPX/wCuaBIYjkfT9a/o+NuV&#10;XPy2NT2b0Pc/2B5dnxPvQw/76XjqtfVPjX4c+GvFkkkWoaZH50hJVguPxFfKH7B+9/iZebe7c/TK&#10;19rq6tceaUBZMr83pX+c/wBJ7O8yyvj2iqLsvZn6lwTVxFHAupDueI618MPiL4BuZNR8EyyyRyHO&#10;wMeKu+B/jp4i8O6h/ZPxM0l4lT/VSMpILZ6/lnmvXwiyRBpZGXcpXaO3NZfiDwP4b8S232fVdNEh&#10;X+NsCvzPhrxkxeXctOvrZn3X9q08VH2eIhbzJ9F8ZeENXb7XpmoRt5mDiNunIp/ifQPDvjqyXTvF&#10;Oh29xaQvJ5bGEeZz39xjNeTeKfgVremSSXng3UpoFT5o4/NPJ9KpeH/jN4k8BFdN8e2c6sp2iRkP&#10;zfnX9McK+KNHHVFUpySbXdGOM4ey/HUeaM7+RhfHD9gzw3eacviL4UagYpvM3vau2AeDwR9cV85e&#10;OPgz4/8AAETanqXh2TbG2JnjDH9MdK++fAfxW8MeKbfzNJ1D94xwULD/ADmujvLHTNRhY6pbQ3du&#10;64eGSBcH3zX75k/HUatGPO7n55m3B9OMmoKyPy0V7O34ubl/n5TjgZ96fGhSXahypXK19yfEf9iP&#10;4V+NJrm/8K2MlreXCl0XzQFDegFfLvxS/Zl+Lvws1OVNV8Iz3FquRFcRqWHt0HoDX3mDznC4ynzX&#10;Vz4zGZbWwfuyWiOBII6ihHXd94USxzwT/Z51Kvsy0R7H0qH7UQpjFu2fXaa9SXLypx1v2POlFRR1&#10;Pw28R2vhfXv7Tu1BRlKc+5FXfjV8O5fh/rtjLNJ5qeIYDdRsvIUda4eP7TKMAlec4rsvFXiTU/Gf&#10;gTTtd1ibe2m/uIXPZcHisyDlivAcyBs8cH0pKAAo2emD+dFaAFFFFABRRRQCAAk5B+7zVc21qzNH&#10;BcSIWO47WxirHXvTi/mL5bRKvfdR6l+0Oz+HXx18XeBbH/hH/PhvLGRds0V0oO5fQZ711/hHxv8A&#10;Cj4h3j6FKJ9H1KVv3Py5T/PNeN+VHnJfHpxRc/votsixsw5WXkMvuMd6f7t6Iaqant+s/DrW9Kup&#10;I7W5XUlRdoaD5v5ViSLeQyLDdooZeGjbhl96890Txj4q8OSQzaZ4oug0Jz5ayZDj0YGvWvCXxY+F&#10;fxIeKDxuI9Lv448PeIu3PbJzx3rGpT1NPaCeA/H+u/DjUGutKZjG+ciTkHPaux0j4w+HPFV8LHxJ&#10;pbWr8jzo17kiuL8R+DbtrY6l4bujrGmxyYW8hXO3647YrFnuLm4drKWNdvB+U4PT1q6deVJaGUqM&#10;akrs9l1bwlGgju/Dupx3kMjj92JAWHB9KoX0F1aXCpd2nk7hhN3BY15vo3iHVPDq+fp+ozJH0Ztx&#10;bv2rvPC/xk0rUQvhz4geXNGv/HvcRqAy+5P0zXdQx1ZySZzVsC3rEsMrLwy/99HFFtNfabeLqGn3&#10;c0bL/wAs9xxit690bwlrECt4A8WRzHd+8tpHVmbjoOc1i3EV9pErQ6lbSRbePJeM/nk161OUai1P&#10;GxFOtSkd14a/aB1W2KWmtWHnQquMj7w969E0D4geHPEMavY6l5Lbc+XIR19K+excR3AJtozz/dXN&#10;MhuTYy5gS4jkXnfuIxXDiMDQrGtDHYinGx9ONHPKfOa2bn+JfumnoRjGa8O8N/F7xrpRjju9X3W4&#10;/h27jivSfCfxR8PeIY/Ja5WOb7zMzAZ9v1rwcXl1SF/ZnuYXGQqJKZ1W4ZxmjnOMVHDI1zGssUvn&#10;R7v+Wa5P6VIXtpMeTJ831rzHGrR0kjs56VvdDBHUUUbWX7xoqPadCVJsKKKKNtTQKKKKPagFFFFV&#10;Gpd2AKKKK0AKKKKeoBRRRRqAUUUUagFFFFGoBRRRSd7Ck7IKCxA4FFFcs6PPqzWnUtqyGSJm5XNR&#10;m0Mh2zWiMvfIq1TXDEYU1rS9vTkuV6E1PZVNWjifHHwv0bX2aSzi8uXquxe9eaat8PvFmjSSQy2j&#10;SRrz5nlnOK+g4kjjO7Z83vUU1jb3LtJNbRuGGGU+lenRzitQkovY4KmBp1NUfMrRR7irO2Qec9c0&#10;9IZR0j+X2Fe2+JPhN4e1d2l062SORv4ScV5l4p+F3iDQLlibdmjXnK5r6DC5lTxGh4+Iwns5XOfJ&#10;wcGjBzjFEa7pWV5xlV/1ffNNjnw3zHBzjBr0FaWhyDiCDgiikLM0ucdqWs5XjKyFJ8quFFFFHUiN&#10;RsKKKK0NAooooAKKKKACiiigAprpvG3OPSnUYzz6c1MvhDXoQ3FnbzxfZbyNWz97d3FcL4r+Bnh7&#10;Wrpruyu/srN93b3Nd/IPNO5qZ5EZILjoc1j7D2m5pGpWjK9z5/8AEvw48QeEZGRtOkvI93yyLk1z&#10;7edczfZ7qLyTn5lfivqOZA77mhhK4w25d2a5Lxf8NfD3iIu8disUh5WRFxzXLVwS3O2njrR13PCZ&#10;7a3nb7D8uDxu/wD1V1nwt+NvxG+DV20vhXXLe13yY2TW/m5X8etLq/wm8VaGZHtIFuIRn5lGcCuW&#10;mgvNMlMs0IVlP/LTr+VeO4OnJo66Vb2m5694f+MPh/4raxcW/jrTYrG+kb91eQjCyyepH8PU8Vqa&#10;x8P7qwja+0u+g1FV42WkgLD3OP8APNeBCe6k3zQXPzSfe2qf6dK09D1/XvDDx3vhnXbu1lXlgk24&#10;MfQ54x7VrD4Tup8ttT0mS1uNpt7vzo/Lb5Vk6U+3v77TZlaxmdZf4Tu2ke9TeG/jl4b8TWMdp8Ut&#10;OVrlsKt9BHt59+3rWxqng6y1IR3fgzXI762cfJHDIrMrfh/KuapFy0RXtnF2jt2L3hX41614b0GT&#10;whrkS6tpk2ftUc8QMnPoT261Vf8AZw+AXxRtpLrwj4nn0DUpvmhtbqXEe7046cmubvNN1jQnaz1y&#10;wltZWbK/a4yNw9h/WnQhVh3y2SNu4Vo2ZTu9a68Nja+FtY+W4m4K4f4oo8uKpJSfXsed/Ef4IeP/&#10;AIcaw2karFDeAN+7urRnZX/TFcrdLcWRFldNiTd/q8c19JeDfix4l8FxtFJb2t9Asfy2uoxiUA5H&#10;IJ5zjI/GtDxJofwH/aAtfO1LSrbQ9cZcGSAiNT27+5FfQ4XPOa0Zbs/nHiv6POIw/NWyud1vY+V/&#10;OYHCn5uhAoiuHdsAHpXoXin9l34s+GLm7v7XQl1TT7XIjksW3tjqCdue1eey2t4qLGbWSGSNis8E&#10;jfPG3uOo/Gvfw+IVSN7n8851w3m2Q15UcVTat1sx/nnOKXzW9KjP7gfvR83vULzMPmQ5HTit/ac2&#10;h88ouTsWPPPWnLIZDioYXGz5vyqRZApyq0XsVKlKKu0WBL5a5FH2ong1B5hbg0u4etVGrrqZ8ty1&#10;BOS/HpUplYjpVBZfLO4GnC6J6mtPa03oieTl1JpJ8HrTraQPKoY/lUBIf+KnPtij8zPTpisYdQUn&#10;zJHrv7ERjH7WXgUh/wDmYouv0NftRbdf+ACvxM/YhdR+1r4BwT83iGI8+uDX7aW5/wDQBXxmffxl&#10;/XY/tT6On/JN4j/GvyJaKKK8I/ooKKKKACiiigAooooAKKKKACiiigAooooAKKKKACiiigAooooA&#10;KKKKACiiigApH+7S0j/doAUdKKB0ooAKKKKACiiigAooooAKKKKACiiigAooooAKKKKACiiigAoo&#10;ooAKbL938adTXAI59RQB5j4ktgdbumH/AD8v0+tUTb46itnXYQdauj/08SfzFUp4V2fjXw9alq/U&#10;+gpVP3CKXkjB+lQrCM496vGEYqHygX4rF0tDanUfKU5oR5n4UySEbatzQfvMkUySJQnWuSdP3i1U&#10;dzP8pS2c0PBuXKjNTiDg8U+OJRHip9mX7QzXtzu+6fypptjjhT+VaDwjPNIYRjiuepTN6dTQyntz&#10;u+6fyqN7Y4+6fyrSeIbqa8K4rkdP30X7QzGtjjhT+VKYRsxV8wjHFQSw45NTUph7Rme8Q3Unkjaf&#10;pVl4lLYzSeSNp+lY+zNoVHylFYlxUU0G7oKueSCOPWgwccCl7MpVNTNeDIwBSLbkH7pq75I380GE&#10;VhUpmntDNmtznG39KjNvjqK0ZoR5n4VFNACvHrXHOlqdFOpoU0hGeKjeIbquLAAelRvEN1ZunoV7&#10;RlOaAFePWo/I9qvPCuKZ5Kjqaz9mCqalKSD5eBVV4RnmtaSD5eBVWaD2rCpTNVVKXkrSeWhHDVaM&#10;ACn6VDHCD0rB09C/aFV4MnpTXt8jgVd8lemaDCMcVnKnoUqmpnGFRULwZPSr80INRtCAOaz9nbU0&#10;jUvIoSxKF69j/I1x/wC1GFT9lvxKSw/5CUf/AKMirtp4eOnY/wAjXF/tU24P7K/iYN/0Eo//AEZF&#10;XucK/wDJRU/U8/Nv+RXI+FSD5zHH8R/maJyAwJPenPw+0f55NErorbnTcK/oGLtRZ+Vx/hfM9v8A&#10;2CI2f4mXmDj+vK19oxTRmWSIMNysc18W/sK6jpOm/Ee8udXu/s8Y5UsQOcr+lfacF7b3J8/SJ4Z4&#10;5sncpB/lX+d/0uMmxMuN44inFyXJDZH6lwbrlTHrtfnNSlIymN4/OomTZye/p0oeQDhzX8cTjU5r&#10;ONj6qMpVny9iSJUhfeU3ZXA+XNYfifwB4f8AF0bXGtaXHJIpwq7e3rW9GSy8CnFsDdiu3AZtj8rn&#10;ejUaLjKtRleL1PF9f/Z+1nwzct4g+HuqyWsq8+T95SPTH5Vnj4u/EvwJdLb+LrMyxR/edYz8wr3g&#10;qki7WkC59aydX0DTdcje01rT4JY+gYIMmv1vhfxax2Biqdeoz06Obcy5cRSUrGH4S+LHhjxpp8cs&#10;MypK5+ULKAVrpGuLTULd9I1O2jvIXjzumTd+teV+M/2dVe7/ALS8GTTWe0bl2yEAGuf034lfFb4X&#10;s1h4wha6s0bEcixEnPbn0xmv6S4R8WMFisOlKpq/MeIyfL8yhz4e031i+npc6L4qfsafDT4j3f23&#10;w6i6XdGM7pF6E/8A68V88/E/9iX4nfDLw/catb6rHfwwEkLHHlh1Pb6V9VfD742+EfGgVZ51t5Mf&#10;NukC13EYW4iNwk0ckdwDujlUNvX05r91yHjzDxpJqd7nwmb8JxnL3ocj6eZ+WccV9mNr23khmG4M&#10;joVzx712Wn6bNrfwuj0bSbVpW8wyzNGhbAGeuPcivsz4wfspfC/4v2K3cGmf2XqHRZoiFQ+vSn/B&#10;D9nl/gV8KvHnhy+sbbVHutMc6XcwxiVgMrlRjP8AkV+m5Xn2GzCKb6nwuPyWrg7tLY+BJN8bFJQo&#10;K8N7Ypuc8CpNahls9SvrO6hmgmFw3mW83UHPXHWoUVhJICvTGfyr33foeLJpLUdRQDnpR15FImzQ&#10;UUe9FABRRRQAUjttXOzdS0UANjVHTzSpVuwPemvJ5Tfa1sfMlHG0HAx61JRRvoGx1Xwq+M3i74Up&#10;NZaYVurO+yLq1uhuUKTnAz06V0uk/FL4Za/q/kat4ck0u4mk+SaKYFQa8wZkUZk+7UJhS4QhbbzI&#10;15znDE+markjHVk+0Z7t4x8CXehaZb67pl+dWtZRwsbBmBPONq+wNYNzAq3HmTad5TyAbUbgjjpX&#10;B+GPiH4z8Ootv4a1q6sPL+Zo/tBbcP7p68dK9Q8L/HTwj8RrWPQPijaWtjqZ+S21OKBBtPqzA56Z&#10;61PNGKvFam0Kmmpn+G9YvNJ1JdW0NfsskLfLNJN8pOf1rvpfj9qXiKDZ4r0KG88sbXmjXaSPWuf1&#10;v4aRTN5vg/xfY65Exyq2bhnTjoQpNc3dabf2M5tdQme3ZThoZFKk+3NZ+3rLY6KlOhUgrnsfhfQf&#10;DvjfT/tfhPUkhm+81vJIM4qhf2d5pt2dPu4WcbsNMqnaPxrzO1ubnS1+16Wbi3lXgtHIQMetdZ4R&#10;+MGteHZV0fX7qG+092/es0YLAHvmvSw2OUY+/uePiMDKUvc2Nye2TGdylR91d2Mio45JF+aDdFt6&#10;FWrftY/hf4khkvdA8RNHM3KxTMB+FZ19o2t6fAbieyUxbsCZRwRXZ9Yo1VqeXUw9ehK6Njwb8WfE&#10;vhaPcUedN2PmbrXc+HfjVoWsXi2N5a/Z5GbCsWxnNePeS4j+1K7bc/d/rUyPasqyyoysOjDg1nXw&#10;9CtFM2wuIqxu2fTiNDJEjW1wkityNrA0H5Ttbr6V86+GfiH4i0KZjZ3kkiK2MSNzXpXgT426TqDN&#10;Br26ORlxub1yK+exWVylO8Nj2qOYUYw97c9A74oqnb61oeoHFjqHmMRnAYVZXapyS3/Aq4ZUJ0fi&#10;2PQoYinVsPooBz0ozziuSTp82hc9wooopogKKKK1juAUUUVrqAUUUUagFFFFGoBRRRRqAUUUUagF&#10;FFFGoBRRRSlflE9gpGYryBS0VjdR1ZcXaJG8WZd4/Co762F/B9nvLZHU96sUVSqVOa8DGVGNR3Zw&#10;+u/BTQtYWRrD/R5m+62MYrzvxD8ONT8OyNbvBJIqH/WLGTk176pHQ1BJBauGjvrGORT3Nelh80nQ&#10;j75y1cDTkrRPmf5o22TLtI7NxTgQ3CmvZ/GPws0PWke40+18uTOcKteZ6t4B8S6KsrQ2jSKvI2xk&#10;17mFzSnWsjw8RgqlOWpid8UUmHUjzhh8fMvoaXI6Zr0orn945ObklyhRSbl67hS5qjUKKKKACiii&#10;gAooooAKKKKACiiigAP3T9Kij8xA2I85GG3elS0UaPRile2hFAWVmjigURsPm8xetcj4p+D3hzxh&#10;ftfSxtBJ93EfQ/hXZ0MgQb0Ybq56lOlLoRGpWjK54n4n+C+p+G5HbTyrRKPTk1xbQXSztDNaSR7e&#10;u5CBX1FGtrIh+2IGbHGRmsDWPBXh3xA728+noGYdY1wBXDUwspfAd1HFVtLnztJ5kdwE3bo24+Xm&#10;tTwl4m1vwTq661od5J5kJyscsny9c9K6Lxh8Edc0e/ebQohJbn7ozk5rmdY0e60KRF1G2MbFfm3d&#10;jXHLC1Iyuz1KNTms2egah+0dceNpEb4j6PHNKoxHdQpt8vtXceHPhdZeMvDjeJvD/jG3lULuEcsq&#10;qw9gM18+ssMx2Mnb5fr/AFqSK+vbWdWsNZvUaMcSRzFUQ+4o9mdHtD07VLKfT53sdUtZN6thXKkA&#10;1DBJb2v7g2rK3USK3PX+VQ+APjppbaVJpHxN0yTUo4uVu7VPnHb8sE11X2DwV4y04ap8MbyRpFGf&#10;sl7IM478daORx1R0U60kvd3LHgf4ueLvhtq39r6dIl2s67Gtrr5kYehH4Vn+NPBPwT+LOuN4t8VQ&#10;S6LqMzbbtrNtsTseQQOn41VvdH1LSLNZ9W09okblpmUhQ3sT2qm0CTyizuBHJ/F5b/xD0pRx1ejN&#10;WPm804ayLiCTjmFJNsx/jJ+yNq/w48LW/jLwJq51azuV3bFG9kHvjOOBXkM0EtpMy3sLRuoHysuP&#10;qa+ivDvjXxP4Yk8rw5N5ao3/AB63imSM/wCzzxiur1G4+AfxQsltPiD4Whs9WlXa15ax4iRvXjiv&#10;cwudqNlPc/A+OfACbm8TlPw72T1PkoBSwAXaTyuT1oM758vyiCOScV6x8Rf2TfGnhbUv7R8EW1r4&#10;g0tvnjurKTzGQf3DtzXlviPQda8P37Wmu6ZLZSN8+2RCvHpzXs0cyp1Fc/m3NOF83yPESp43DTSX&#10;V3t/wSv9o96cJX67aqu8WN0OfepEmO3IrvjUp1I3PnavLJ+6Tec/9ykaZ/7veo/PI60ebu6mkYez&#10;LEcw70+eb90oX+9VUbh82KklfCDHrW0fhJjT/eL1PWv2Hy7ftbfD4bT/AMjJD/Jq/bi24P8AwEV+&#10;Iv7C0uf2u/h8Cf8AmYov5NX7dW3U89q+Kz7+Ov67H9qfR4glw3iH/fRNRRRXhH9BhRRRQAUUUUAF&#10;FFFABRRRQAUUUUAFFFFABRRRQAUUUUAFFFFABRRRQAUUUUAFI/3aWkf7tACjpRQOlFABRRRQAUUU&#10;UAFFFFABRRRQAUUUUAFFFFABRRRQAUUUUAFFFFABTZD8v406myfd/GjcDgtYQtq9xuH/AC8SfzFV&#10;J4V2fjWtrVuG1CZx/wA9nqm8JA+UfnXzFSl++ke1T/hooeSMH6VElv8A7NaDwOV5UfhTRAD0rCVL&#10;3Tsg/dKL2wK9KqTQnO0iteWAAYqrNaPLwoP5Vxyp+8EnoZ/ke1Hke1XDZtHyzUnkrRKn7pKKUkAA&#10;5pnkA9KuzQArx61GsIHWuCdP3jqjK0bme8IzzTXhXFXZoM9qieFcYzUSp6BGpeSRU8laR4EIwVzz&#10;VnyVpCqKchqxdM6Oa2pm3VsofhCKj8jg8dqv3CeY/SmGDjgVDpaC9qZqQdsU4wccCrXkfP0pTAAO&#10;lck6fvClUurGY8IzzTTCO1XZoQaYsGD0qfY3NaJRmg/edO1RyQADmr0sI8zrUc0AK8etTLDpROvm&#10;sUvIB6VC8HzdKvrCB1pr25JztP5Vz+zF7Qo/ZgR0qtNGynAU1qGEVBNbluin8q5KlMaqXZUVdy4N&#10;RPAGPNXPs/bBpskAAwax9maXKb2qFTyKri1C5xWiYRiovKBbik6WhtB+6Z/kjfzRJGFGRVt4OeR+&#10;lMeFcYzXLUp+8D2M8RMz8qfyoeNFHNXTCMcVXmhBqPZkN6FWSFJl2qnYn9DXCftZROv7LfiYBT/y&#10;Eo+3/TSKvREiK7iB/Cf5VwP7WLKP2XfEWWHzaohX3G+Pn9DXt8Lw5eIYPzOTM6l8DL0Pgls+ZnHr&#10;/wChGmyAlOB6fzp7enu38zSeWJWVWLY3c7a/ddoM/NoxlPD8q7nZfCKeGE6reyyqscaBvML4x06H&#10;1r1r4Z/Hi60G5h07wp4vtbhApKxtcBi3qBzXzB8SItZuvhdr2j6BqLWkku0LIjbWPtmvAv8AhW3i&#10;vw4R4l8E+K9Ss9Wt0X7NDcXTeUz9ycnGM18vnHgxV8UMPLGQ+JK1jpp+LGWcA4mlhMTC/tHZ32P1&#10;+8MftW+El09V8bWUkc/KeZD65/8A116X4d1XRPE2nQ63oF21xbzrlV6tmvyW+Dv7aGr+FrIeGv2k&#10;p4Yb2NcfbI0/csuQM7umfxr6u+FH7QMWkWun6p8PviNa6hZ3EO428cyt5akg9j/nNfxh4nfRszLK&#10;aU5UabjZ6ysz9fyfP+F+KIRqZZif3kt4t2SPsgJMG2/MB0OR0pxR4zsLV5b4I/aO0TVisXiCaSJp&#10;OQ7LhT2zk9q9Ks9V0vUkWbTdRWdGXPysDiv5Lz7gzOMlm4yi5LvY9qtg62HklU18yZ+lNIzSzMdo&#10;2jJLVGkmWwxx9TXx/s/Z6S3Mpc0Y2RI7gxbGHFUNZ0jSNeg+w3ttG6YywaL8P61cckj5Rn6UscCZ&#10;3E12YbHYrL5KpRmy4Q9lHmvY8s8Sfs86dLO194aumtJGPGxsfpWJ/wAJt8Yfhrtsbq0N9bwSYVtp&#10;OVr3RY0b5SnFQX2j2NzatB9hikVuP3n3q/TuHfFrMspjGNTVHpwzb3VTxMeddH2OF8A/G7RvFrtB&#10;culncR/eR5AM+owa7iw19Ul8+wl3Iy7WXO4N7GvN/Hv7O2kaldDUvDNs1vO3L+XJgZrjrI/FX4O3&#10;+JLmS4sd/wC8DKXbHX+lf07wj4uZTjcND29VwfZFTy/L8xg+S2vRnU/FD9kD4QfE/V5PEGqW7aff&#10;T/N5lvwv1rwH47/sR+NPhnpTeLvD98dWsf4kj4lA5/hHPQV9NeGfjz4L1xY7a51Jo5n4YSrt2+3N&#10;dnDdadqtuTaul0GXCiRgVHvX75k/iBeopc/PC3rY+DzbhCPsf4dtdz8xLmw1a1kZLqwuLOPgxi7Q&#10;rn2GetQ+bIEaIlSynnaa/Rr4lfBP4efF3Qm0nxhoUcLsu2G8towgBwfSvmX4q/sG+PPC/h241fwQ&#10;Ib6ONv3cazDzCvr9a/Ssv4kwWPppbN7H5/icgx+HqPmd10trY+fbeUSL8pzUlWtX8O654buDZ69o&#10;tzYyRqAyzoVVj6jIql9pg27vNXb03bhgV71PlUbp7nlVKfs5cklqPo96aZY1ZUSZXDfxK2RTmAVs&#10;Icr61fNYj2fLqFFFFHtH1AKKKKAEYoB844pZCFjWzCMvmH5WC/r9KVSA2WA2j726mQSX97HNZ2sH&#10;nXTMBbwxjLNz0wOaAFgIYebsVljG3O77x9afI32i16RqVbI+XmvW7b4QfCXSfD1jonjHX203WpoV&#10;la3k+6uR3J6fjXGeOPhV4o8NySXmgS2t/Y7f9fa/Px16jPpQBgeFfGWueBfEUGueF5Zknh5Zcna3&#10;I7HtXpOrftH2njkpN8SPB6NKMf6ZakAofXA9q838JeGtd8b+IrDwxodi0l1eTLFGoLKST/ujNe/+&#10;Jf8Agm98cvDvhx9VN7p8kot/Maz+2FpMYzjYec4x70nsVH4jJ0Hw7pvxE8OyeJfhv4k84242tb3G&#10;EY/getc9e2+qaR+7vdOm8wt++85PlH0rzeO78W/D7XZdOt9RvNHnt5Ck0Kgqd3rtPbiu1+Hvx8vL&#10;OaTS/ihINTs7j5WuJIfnRcjoOuag2L1wZxEs1tNt5ztjkxj3rtfBnxf1fRtKGk6paR3lq/y+XPyS&#10;fb9arTeE/ht4o0xrzwL4xt5GfmGxlkCyAfQnPXH51z174e1bw5sh16xkhbd8kjKQv60xS5Wve2PT&#10;PCviLwR411BdG0l1026ZsG3k+79cn3xVrxF4O1vQLuSxu7IXOOY5YDuz+VeSsbSF/tVs8kM68qyn&#10;aze49a2PD3xd8a6Jf26W2oi6t/M+Y3X8ua6aeL9noziqYGnU1idZEbWGRUWZhJ/y0jZcbT/jUluy&#10;JMxlZlVjjcvatCLxN4G+I8mH2WeoZw24bUY+tR3nhW80yQ26yR3X/TS1BYAe5FdlPHU5Kx5lXDyp&#10;6Il0PxPqHh2XzbO6luE3dC1d3pf7QXlRJb6pprRp0aTbk15k8gsJRC4xnsafNA0rZmjyp/hbitJ4&#10;OjiabkxU61aifRHhbxFpXiW3W803UAUIztZhmtiSLcN0SFv9pRXzTpuuapo8ynSZpkC84Ukiu28F&#10;/G/VxcLa63LtXPzY9K8HEZS+a8D1sPmUeW0z1wkA7SefSjIPQ1lad4v8PajF5ttqMeG/56MAc1pQ&#10;yrMvmRLlf7w6V5tXD1qJ6lCdGtYfRnHWl8p5BxxjnNMeZCPLH51zc8noXUjyOw7IPQ0U1M5zinVv&#10;T2ICiiir1AKKKKNQCiiijUAoooo1AKKKKNQCiiilK/KAUUUViAUUUUS2AKAxXkLn60UVk1zaBfl1&#10;G3Du8eBiP3Aqr5TSRtFIkbK3Dbk7VbdQ4waQRlMlMfjWlOXJonYzlHnldo4PWvgbpWrXEl5a6l5c&#10;kjZ8vH61554w8Bat4UuGjkdpo92F2oa+g5HV3QeXt2rncv8AKqt/YWt7IrXNhDKuf48V6uHx7opX&#10;m2ctbAxrRdoJHzSlzHH+5nt2U/7S4p2QT8or2jxt8LdM1tWl02xhjkHI6DPFeW6p4H17R52jn06T&#10;AbAKoTXv4PMKVaSueNVwdWiZOe1FNZ9krQuu1l65o8xM43r+dd8vefuvQ57e9YdRQDkZFFCp21Ld&#10;OyuFFFFUZhRRRQAUUUUAFFFFABRtDcE0UUnsA5SITuUBs8U3DO2VQLRTkODzUBr0G+fFDy8O4+65&#10;rn/GvgnR/FdgxvovL3MOVj5zW8V3NzTmYlNu0HnvRy8/ule1qR1PIdZ/Z/lty0+haruU4wsvGOK4&#10;bUdEu9FuntbqKTdG2G+U4Y19K+VblgTCW/2W6VRvfDPhvV4nS+0ONWZuJB1rlq4Lm2OijjuVps+b&#10;5EglPmbhG391W6e9LZSz2N4t9ZXkizJysyzbQvOfu/hXo3jv4IXiym78Oorbn/1fouDXA6p4U1jQ&#10;5mW9sZEK/e+U1yPD1KejPWp16daJ6Gv7WGv3mkw6V400FdTsYdohTaoK4GMkDnPNdd8O/Dej/GWS&#10;S78Ea9b2kirmSG9kVOfYnqB0rwEHc/mwgfJzsbvRDf3Gmz/boZri3dj8otbkqo9+K5pU/eVzaMbO&#10;6PYtf8P33hrWriw121bfBJta6hOY2/HpVGd4JIGjCLtY9W9PWsb4bfHjVvC8E2meJ4v7SsplxJ50&#10;e515HIPr/jXe21n4C8VWkdx4V12GOS45S1uJVV8+mCc1jUpw+yjSUqtu5V8BeK/Fngq4EvhydFO3&#10;9y0zEruyD0PA6da0fid4i8JfH6aJPitpS2up26bPt1qq7tvTPy8YrntS0PXNJ1D7Jq2jSBo2+Vly&#10;MioR9qW6LGHaTwqsOTVUa9Si1c8/M8ny7PqPssxp3VrLqVPFP7Esc3huTXfh144/tRI13tDINrhc&#10;dMdeuK8Mv9G1fRLyTS9V06S3mhJVlkQqfyNfRFnqvivRr1NQ0W7ngmjP3Vb5SO4IrvLefwr8TNOj&#10;svih8OzerD8tvdwWQ8xwepOcc/rXsYDOOaVp7I/nvi3wHp1qMq2WW3vY+N4IjKT82cVJ5ezkR7vq&#10;a+hfjR+wjr2mWH/Ce/CDTzJpr4zp81w/mgnJz5ePb9a4bwn+yT471iSSbxDrGn6fGpDeXdzlMDvj&#10;HOf0r6CjnGDjJNn8/wBbw54no42VFUm2vJnmpa02/MpVv96geURmPd+Ne2H9mn4S2X+iX3iaa4uu&#10;nmwXDPCD9TwK4r4pfAHxN8PJvtFmkd5YyR+ZDNbyb/wOKn+16NSTUOppmnhvxRkWHWIxVH3Wr6K9&#10;jf8A2GWX/hrv4f4P/MxQ/wAjX7fWo5Vv+mY/rX4f/sPW1zD+118PzNaNHnXoid3XvX7g2TDYoz/y&#10;zH9a+fzyXtJxZ/R30fYzp8OVYyVtSeiiivDP6ACiiigAooooAKKKKACiiigAooooAKKKKACiiigA&#10;ooooAKKKKACiiigAooooAKR/u0tI/wB2gBR0ooHSigAooooAKKKKACiiigAooooAKKKKACiiigAo&#10;oooAKKKKACiiigApGyRS0jH+dJ7Ac1qtuovJn/26oNBubgVs3ak3Mh8vd81QSx7lx5W2vGlH947n&#10;oe091GYYNqkkVDFCN2K1vs6n7y1DLbKOVjI/ClKjeJ0Qqe6ZtxBufimLb45Iq75Hz9KJIPkPFcVT&#10;D2dwlU0Mu4g3Dgd+1Q/Zj12n8q0PKXBGaRbc+X939Ky9ma06l9DOkhGKjeFcVdmhBOKieFSMCuSp&#10;SNynJCNvFVXiG6tKSD5eBVZ4Pm6Vj7G4J6lUwjHFQvbkn7p/Kr/ke1Hke1Dw+hpz3M/7PjqD+VNM&#10;SD+Kr08RVMgd6pldz4NYyp+6CIRBls4pJYlAxmriwjAqK5gG+uKVL3jaK5pJGe8IzzSGEY4q28Hy&#10;9Kj8lT92n7I35vZ6FF4huprwAjirbwfN0pDBxwKwqUw9oUXiUDrTjCNlPniKqcCniNmRcr/DWDp6&#10;DjUuyi0ILUhgAHSrLx4b5RSeWzcFTXLOn7xtexRMQ31FcwDfV4wZfpUU0A8ys3Tsrk+0ZS8jg8dq&#10;hSDtitAwrUMkRQ52/pWdr6HRTqX0KkkS7etVnhGeauNGXbBFNeDjpWNSkbFQwjHFQvbkn7p/Krxh&#10;A60nlIehrGNHmdio/EU4rYltu3rjt7ivOP2xbb7N+zDq8IHzNdcL3PzV6mUeMbotucj731ry39s/&#10;Ef7OWoTSy/N9sXcrdhvzn9K9LIacaefRlfqjhzGPNl7R8DMcu2P71MlhedRGk6x/N95mxUcUxk+Z&#10;PmHTI+rVLOgaDd/tAGv3Cr7t2uqPz6MOWg7OzuZXxO1g+G/hN4h8VOu6OxjUOT93ORzmvM9N1lta&#10;0uHUJAGjuIUkhdTkAketfRvwo8M+HfEkWt6H40tftGmTxkSwsm5W47/hk/hXgnxE/Yv+Mfwyv7vx&#10;78K0udR8L2xaW0hlYjCH5j9QACK/QOA+McPw3LkqK6luflXiTwDV4zpRrYSb56av80Zd94ftNct2&#10;Ou2kdxG0ZVVdAA34msWDTfFPga+t/E/wg1lrG6hfDabMG2P7ZPGOBVTwt8WdF11prW9vPsV/bTbL&#10;izkjIbvnGe2RXTw3r3i/bbcJ5K8mQnGK/asRgeF+MsP7Gajqr66/ej+ecLmnHPA+O57tWdtbrY7P&#10;RP8Agod4t067s/DHxZ8FiEpKqPeQxkKT9fTqa+qfhr8db64sV1vwdr5uLeaMPFEhyPzr4huNI07X&#10;Laa31Oz8/cMruixz65+mawfDp+Lfw81q4m+Guv3C2U7gw2c0hZY+eT7Cv5p8Svo5ZbmlLnw8YW10&#10;UdT+qPD36Ssa8lhc0XM0kj9avhh+0cmvCHT/ABEogmZtokbgA/jXqGm6zBqluslrdwSbVI4Yc89a&#10;/L34A/tseEvFvjeP4afEnUrfS9ZgxGl1NKUhkbIGcj6/SvqjWvEGq/CjVdPh07xlY6jPdQh1jsLt&#10;5P3Z56Hj0r/O3xE+jxjMrqydCn7t3sf1NkueZDxJh41aVTkk9kfVMaARZP6UYx0ryjwb+0zobwW9&#10;p4ggaOaT5Szqdp969MtNQ0zWrRbvTb+GSFudqN8wNfyvnnBOdZHiJKrD3emh31qdSg77ryLYZz93&#10;pSgyKN5qGE4G1IyPVm6VYA8n9253fLnH9a+LqU5UZOM4WOX6xGUuVIaLxockNg4x0qvPbW+pxGPU&#10;II5A33tqjOKkeZA+FAoLs5CiPvn5a3w+OxWGt7OVhypqnre1+pwPjb4AeDddikudOjktZm+783f2&#10;ArgZYPiD8DH+0xSSX1qvG3DE59P0r6CIXIcpu/pVbVrDT9UTy72wjk+bPzLkV+jcO+Jmb5LiFeo2&#10;vzPUweZ4iEeSulOPS55t4E/aNs/EIGleIbEWVwxzH5ny5X8a9KsNQguIPLstSWZWXO1cH8K434jf&#10;Bbw94vt9+n2yw3Ucf7toBtwfqK81l8JfGT4bXEesW9y01rbNhlMhO4V/R/CPjFh8fTUaztLozf6j&#10;leZXdD3J9u77Hr3jH4X/AA1+JEP2Xxh4aaXtut4xu9M8V87/ABx/YGs9MguPEnwp1K4a3RTusZsb&#10;wOvA69hXs3g79ozw5qkRtdfza3Vv95WG38ea7jTfEVtrKrdaHqsciyjnbhs+1f0JkfGTq0YyhVun&#10;0ufHZlwtLmkpQs+5+ZWraH4j8P7odU0e/s2hk2s81qwU/mKgjlR4lk3ht3RvWv078ReEfCPinR7r&#10;RPFHha0k+0QlPO+zr8jHvn1xmvmLxz/wTp1oXE+teDNeHkKxeO2JAP0x6V+oZXxNg8RT/ebo/P8A&#10;MskxGFu1ql2PmMHcMrzRWx8QPhx4/wDh/qcmm+J/DdxbsknyySoVEg9sjmsB7qUqrPa+Xzj619VG&#10;vTxFNTWx87Km4b6E+cdaNw9ab8zLgrz6UsSuzNEq/My4+bt71WstY7GYjZb5Qu7/AGR1Nd58N9Di&#10;8GyTePdRt90kcHm6fHKnErZGMZ68Z6Vz/wAPvCVv4t8QQxXUjx29u268Zf8AnmvLY/CvRvDXiXwp&#10;8UPH2keCbCMQ6HpF7uackfvI9rYBPoP50AcR8dPEl7408eJrGrRsklxYxs0UY2iMgVmeE/HeseEG&#10;a2sxJPCysGWZtwIweKm+JepWOpePdUOnj9zDdNHD7KKwyu4Z3Y280Aewfsea7BdftL+GL/WkSFZb&#10;qNREmFwdwPOa9Y+OGgfHHV/2pNQ8TeG9akEWn6hE9rpxumxMojHybe/f8q+T9D8Rapoer2uuWdy0&#10;clrOsqy27fMuD1+lfY2g/wBgftSX3h/4qaJ8TLPQ9W0m3WO6t/OMbTMONz4PJPoetBoeM/tP2niP&#10;4zfF21i0fwHeabrMduEvrK3h+VmxndtAz2zn0zXkvjHwl4t8Eay2ieNtKurWbb+6Wa3KlunQEV+m&#10;nii88GP4y11LDXdFGtWPheNW1gMfkk8vqeOua8U+OHwr174x/DeR9U8U6Xq2q2LIsN1YyMrDIA5w&#10;PfpQaHxMl5cabLHMl3NbqOkq56+nFd14A+P2q+G3Oi+N9Lh1jTJPveY22Uj0yenGa9c8ff8ABPPW&#10;fDfguS80Xxdpt9rFtapK2mJcM0wyu7lT/wDrrwu++FHjO1+H9/8AEK+8ONbxWNysFzJIpwW9Bn8P&#10;zHrQB6npGofCD4uXy6d4AtZ9DuR0s7y6Xae2QxPqRxWVrnhHxH4Ylaw1fRZpIYchpo1LL165FeM2&#10;l3PYXckmmXTK42SRvHJtKEg13nhH49+NPDWoWt1q94b2zh5uIbiPduH1rKa5gvy6s3muI3aO4S3d&#10;VRcI8b/z961PDnxC8R+GLrzbHUfOj6tHKd3Ga1LDW/hf8YLhtU8O6vHY3s33rCbCqPcD64rM8RfD&#10;3xBokjJc6VHcRDlZrXP6mny8tNsrlpVN0d5a/FvwP4rijs9a0GS2vJflW4jjO3Nat54Mv4bVJdN1&#10;Fb2P737r5se3FeMSgoqxoMMgztDcitHS/GHifw9Ew0bU5C7rgRzP05FdFDHulGzOethqNRWR6FcC&#10;6gzFJH5cnQxsMN+VVQ3HzJ83vxVrR/il4b8T6ba6L4tsoYr7jF12VumePrW1rvgFbS0jvNI8S2Os&#10;Jt3t9j+8nscZr0KOMp1FqeTWwsqa90xba9uLaNmiu5Y2A4+biuq8C/GTWtC/c30v2iNVx1z3FcaY&#10;7q4GJrJoVU43Nnn2qSN3ii8jYu3+9W0qNCvGxxxxWIoyVj3bQfiVpPiiJRu8lsZ+9ityI8fu+V7N&#10;6184wTyW4zbXUn+zsbpWx4e+J3iPQbxRdXDSQjhtz5rxMVlL1cD0KWa9Jnv6529KXIxuzXH+H/it&#10;4S1x44xMyzbf73FdZHeRSvvikjfcv3VYHFeNUw9aie1QxFOrDQkyPWjIzjNQyrcs2WG1d1Shl6d/&#10;Wuf2kovU1vpdC0UA56UYI6iq9sQpO9goooo9qaBRRRVRqNsAooorXUAoooo1AKKKKNQCiiik02rA&#10;FFFFR7MAoooo9mAUBQ/Boo3FeQKPZhfl1BoARgSbffFVpbG2uZGtp3hk3L97jirO9m4IpqRQlshN&#10;p9aX+0U/gZXKqmrOF8XfBSw1m78/T7hVPdVGMn1rz/xR4D1fwi7BrcOo4aTb0Fe+MqoMjr7VDd2F&#10;tqELQ3ttEwYfMWA5Fehh8yqUrRmefWwNOpK6PmdWXG5mH9KceBk17D4x+D9jr9sw0aJYZF5VVTGe&#10;K8u8QeC/EHhu4+x6jbSMyj7yxnGK+jwuMjVp2bPHxOHq0jPPHWjIPQ0XRCFI3O1sY2nrTYwdxGK6&#10;uZdDz3UlHdDqKCdoy1FUpSHGpqFFFFWac/NoFFFFAwooooAKKKKACiiigUtgoJx1o3On3Rz70EzS&#10;qcp90Z+UUEDWBYriZVwc/N3qnrelabrMPkXlhHJ3yE5q5aLZ3SM13deWFHDe/pW5peh6BDpTat4i&#10;1Ty7VRk4YKx/OuetOMY3OijCs2uXY8d8RfAaw1WCS70qbyZOqp615n4i8Map4fn+y3Gm3UzLwrQQ&#10;kg/jivrSLxl8F9GtV1COw1CVc4UyrlWPqPXpWf4r/aP8F3NrDbeHvh7axeXEVaWS3G5vzFeTVxMJ&#10;aJHuYaNTZnyzovhfxPrsq21p4c1EmRtqmS1baPc8V6j4P/ZB+LWr+XeTXmn2i7eDJeBWA/PrW3P8&#10;XvEFxI0ti1vaqTwEjUfhWTqXjHxJqcokvNculXOf3c+P0FcjndWOx07o7bwzod98JI20rxV400+7&#10;t1k/eQyKJn/A81uz+L/2cbBv7VfwpeapMw3f6PcKFVvpXjwmW7VndpJMty1wxYn8KWNFhOIY1jHf&#10;5SP51HqVGU4K0dz1HV/2kPD2nw+T4P8ABUVuT0+1KsmB6fyrCv8A4/8Ajm9dZNunxqOfLjth0/Dv&#10;XFtbQsd5XLUJv89WgQYXl93TFF6fRFP3Veitevma998RvF2pRSJdahMu9tyrDIwGPTFZs93PNCs1&#10;x5zIOZMzEVHuuAz7zG27ldjZIotbG+mm8q0guPOb7ilDhvr7UGNShhpawglLqxsUkcs2yC0dYpFx&#10;gt19xV/S/E97o9uzXVstwsUm1VuuVC+hzWjb/Cj4o6xLHFp3gu6uGZd25M4U+vA6V2fhD9lT4m+I&#10;1a21KKHTQynzPt0xQH6d81rCtKnGyJrYTB4qnyYiHMuqfUh/Zg8N+A/iN+1J4K8YXcX9n6ra6xH5&#10;Nvbrticc/gea/U61jVCAP4Vx+pr4G/Zo/Zfk8CfGrwp4nuvEFrNLa6qu+OG4ZvX19vxr78iTa5H+&#10;etOtWqVrcz2POwOT5flMpPCw5OboiSiiisT0QooooAKKKKACiiigAooooAKKKKACiiigAooooAKK&#10;KKACiiigAooooAKKKKACkf7tLSP92gBR0ooHSigAooooAKKKKACiiigAooooAKKKKACiiigAoooo&#10;AKKKKACiiigApHGRS0EZ4NDAoTWytIzcfeqGe1ATgd+1X3gyelH2YNxXPKipyuae0ZkyRbRwKjkj&#10;ZlwVNaj2XP3aZJZZXhf0pSw/um0KmhiPEVOQtMkB2kYrVksTnhf0qrPZ7edp/KuCpRkOVXQzUtN3&#10;JFDIU+Uirywrmo7iDc/ArH2TNaVRlB7UOc1XktQhzitNYRmo5bUvxt/SuOdHU6vambJACvFVmgy3&#10;T9K1zaDpUMlptOcVPsio1OaRm/Zj/dP5UeQOlXzBx0qExLv60ezOgpTwgLjNVXsVzvFaVxBufgVG&#10;bcgH5f0rCpTNoP3TPWPLbcUyaMrJlQOnerghx1Heo5IN0mVGfpXFUp+8Ny5dSo6OyEMo/CoIoOvF&#10;aJt8KSR29KgWEY4qfZkxl7TUpPEN1IYRjirT25J+6fypvkisJ0/eLKEtqXP3f0oaE7NpFXjEg6mm&#10;zQBk+Xnms5U/dN6Zm+UN9BhUDrVr7K+7JRv++aa9scfdP5VxSovmNNSjJHtOcVXMZc9K0JoRtxUS&#10;252Y21lKn7o1uUJIwoGPWmzIWOCKtSW53cr+lNmtyTwtYezNL21M/wAob6HgBHFWfs53/dP5Uv2f&#10;HUH8ql09DSNS8kii9tuGMU02u3nFaHkAdabJACvFT7Pl1Oi5mzIqxnHXpWT4w8C+F/iL4PuvBvjK&#10;y+0Wt0oG30bPXPbjNb09ozf7PvUYsgD+8kOPauf3sLiI1Y9zOrH2lNxXU+JPiz+wf8QfD2tz/wDC&#10;AmPVrFmkaE242tbr/c/2v/rV4JrOj65od7caRq0T2dxBJ5ckUtuyk89iRzX6p2t5cW0rW0Eflqxw&#10;0hXqPxrhvjT8Afhx8afC0mi6npcdnftzHewxgEt6kj6199lvF1L2ns6q6HzNTJOSTqM+JvgHqcOl&#10;z6tDL4fa8UwlW3vtKkjrz/nmtj4r/EK+8LfA3xFp+oeJ5rO1h0WYw2vyhgxjcBefc1b/AGm/2APj&#10;14J+EuvXn7OPjd7zWZIR5VvtUs2AemevOOnNfLGnftseI/hh4Gtfgl+21+zZfC409fL1bxI0PyTe&#10;/HX+VfSf2lha3LODseTLC1sLJpX5Wecf8E5PD/hL9ofwn4l0T4i+GWm1uDWn8m8VT5zw75OmO/I5&#10;r0P4rfsxeN/g0JPHHwrN5qllI2w6DeRtNMnqflB9OnXn2r2f/gnN4/8A2fh4w1T4i/AY6PcCSYi3&#10;0m+jVSy8E8Zz2617D41uLnxfq+qa9pGgyWMsLmW8gtZFaGMZ5Ye1fQZdm2aZTjlXw1Tpex5eYcP5&#10;bm9F08woqcWrX6o/P3w98VILnVpNB8SQS6feQ83Mc0RTB9OfrW1rVw4jtYopP3E0mGmzt2Kf4s19&#10;T+K/2bfhlrPhvVdT8WaXZ3l7qVv+4uo4x5sTnGCAvevmPWP2Wvj98KdDmh0u2m8QaNqkrJZ3Ej4a&#10;Pr8g+mOfSv1rL/E6tiMvnQxUfeatc/D828H45fm0cXli9y97H36P+CT/AMAfjX+wDZ+OdAstnjK3&#10;037ba6/Yt++aRPmwMdTjIr849L8WftFfDvUpteg1fVPtem3kqf2dq26Wa5gVsAj0HHT3r74/4Jq/&#10;8FTvgd8EPgFqH7Nn7RF3NpmsaPBKkH2iMkTZGNqsevXHFfMf7XXxo8B/tAfGbS/GPwp0KTTdK061&#10;a2m8tQqzSFs7iB34/Wvi8gy959m9TCYikpwk9H2ufc8SZzW4VyGnjqL5ZxWqXWx0vwy/bc8A/ELR&#10;rHQ/HKw6Lr0hEKW80gXcxPXkgjmvoTw/8SvFngzNlpl9Jt8pW3faA8Y9/r/TNfA+t+D9H1e/WfVt&#10;OWSfcTHcQjy3j96sfBb4n/GX4B6xqUtw83inTdQ3JBBdXGWgGQdwz6AY/wCBV8v4lfRuy/HYVVKV&#10;JXl5Ho8B/SUwtTlw+OXW2ui/E/UH4YftOR6giaZ4vC3Cycfa1woBzXsen63o2pWcMumarFKj/dXz&#10;AWxX5i+Af2uPhtrjWHh7XVutI1G6ugjLMf3aZNfQtx4uk8Aa9A1p8QkvIY4Vlijt5A25Tj0PvX8C&#10;eJn0Zs2weIcsPT/A/pvA57wrxTFV8LV5G1rZ6H1/JJCsiqsfX+L1oZ5fM5jH1FeM+Ef2jNPWBE1m&#10;1aGNk3RzMeWHtXpHhjx14Z8XRq+iamrN1aN3GRX8jcQcC55kWKlTq03ZeTPTxGX4rC00/ji9nudH&#10;8u373zelIfucetJuUHafvUjsuMZr42dKtzWeljnp9iKVZiykYHOeO4plxBbampt7i2Vo2X7r9KkZ&#10;h90Hn0pq7lT0rop1cZh9YtpoJ86kuV2fRnF+LPgh4N15luZ9NVXlPz+Vxjj2rzvWPB3j/wCDMsl9&#10;4Vu5rq1EmViVWyq9ev4V7s9xgYdGP93601Ql6v2S7sY5Ubrur7zh7xDzrJZRbqNpdD1MLmeIw9lW&#10;SqR63PI/CH7T7ahqK6Z4l0uaHfIu55DwO2a9Ug17TNXtlutM1EN0MarMOaxPFHwl8MeI7GaC30mO&#10;2kIwsiJg15TP8G/iz4Sv8+HdTmkgU5+aQnj0xX9GcH+NGHxdG2Kdn6nVLD5RmUXOHuS6Loz2bxj4&#10;C8K/Ey0+y+M9FSbdF5a7dufrn868W+L/AOwH8PdS0CS6+G1zPaX0PItGkEnmcHjj3xXVeGfjl/wj&#10;dzH4f8a2U0Mv3fOZT978fxruPD/xG8LeIr1m0jUl86MY2Mw598V/Q3D3iBHE0oVKNRNdr7nyea8L&#10;qtFyhTXqfnv4w+E3jnwBq8+k+IfDV1C0fzbo4WZSB3ziuft7pjNuihYMOGZ14+n1r9RtQg0PxFF9&#10;m13QbG63cSF7cbgvrXgHxT/4J56N8QPEsviDwXrP2K1ZSWt14Aav1rKeKMLjEozfLJ9D81zDh/F4&#10;eTlGKst7Hze93beA/hxHBbDy9S1X5vPbgKnUr9SBiq3wo08z2OtXyTfZdkLSxSfdPJGAPcVofHv4&#10;R/Ej4U6na6H410Vp7O1XFrdRqSCO2fwzUXju8Tw78NtPutEjaN76LEyqvTg8GvrqEo4hXT0Pn6lJ&#10;xlqjhLeSeVWlugS7SMfM/vjPWnuyJGzyBcAfxDikgikjijiZtxCZ/OnPjaVdN3bb61UockrIm0jr&#10;Pgr4N0Xx98TtG8L66NkF9crE8lsD8uSOT6/Svoj4xf8ABPrx38PtfutT+DPjtbizt18+SGNWRh8h&#10;OD2PJHH0rxH9lERW/wAfvDsbiORZNWtwqt0X51r6c/bI8A65D8RdY8W+BPjt/Z0dvApu9Ja4C78x&#10;JwAT3oNFGXY+X/hV8dfFnw2+KE+p+KEuNWxGYdWs7liFlIHTJ+mPxr3TVf2uvg/qkNpB4b8N/wBh&#10;3FxqCNfRrdBh1X36Z/lXiXhX9lv4xfE3w3c/ETwzpcV8rSsjRrPiR23dcdT0qjafs8fEXVtZ1XQb&#10;rw3LZ32nweYVkY5QjHbrQUfUz/Cz4z6x+2Bp/wAT/D+oT6h4bvIrczD5vKKEKMHHFWfjgvhSLwr4&#10;v+GUOkJJHf8AiaC1t448DyppPIGffGTx718o+CP2qPj18ODHplp8QLiS3hZllh25YFOig+ldx8Ef&#10;jf4f1Lw5eS/ErxHPHqB8SQaq0skgdZNphYjP1XHtigDpPGX/AATK8RfDf4YXniPVvHdsNUt5ZHhs&#10;JLNg0igthc9/vAV82xaJ4mt7KS6vtI1BbWCQ/amihLR5HvjjrX6a+Gv2rfh5+1VoC+LdD8KfaI7G&#10;6ZZoGlCsAMgsV9Oh+nNfO/wA1SD4pT698Bbjw15keqa9In9pLGP3I+QbAfbP6UAfJVtqbaTqSy2Z&#10;u4938LLtKr6102gfGzxt4XMv2fUXuLcH5o7yMnj8a+vPDH7KnwR0P9oyf4Ww6nHeXmmqjXUNxHyy&#10;fL0J69R+HNeT/tH/ALNkXhX4geKodZ01YbaC6Uaa1qvyhcHhsdOR+lG+gGDofxa+FvjyGHRPEPhy&#10;40fU5Fyt95y7H7bdvUZznPt71N4h+GXinw6i3FjLHf2k/wDqZrf526Z7ewrkPiB+yp8Svhh8MbX4&#10;z+JJluNMviBatC3K9cc/h0rlfDfxG+I3hJZY9J8TytCyg7boFvLXrt56Gs3T0A7iGGe1kLTCRbgH&#10;G1l/StHRNe8Q+HZ/tWk3c8MxbLCUnaV9MfXFTaT8dPh78RfDFlpfjTS10rUFXZHqEcf+uf8Azk59&#10;qnsvCc3iOOS08L+JILqSIZC4wxH9ai8oaIT5ep1mk/Gi01cpbeKtF89Rw9xbsIyv1HpXQy+H9K1i&#10;D+0/COpxyx7ctbkZYfj/AJ614xcWeo2sslnf2ci+Wdkx2kc+tWNL1fWNCxJo2ttBAh3Mxkz+GK6q&#10;dapT959CJYWjWjY9GMcySeU8bRsrZYMMVWMpk3I0LEbvvY4pfCfxn0w6Y2neOtE+1JNwmqRrtaP3&#10;x3rRtD4a11DHpHjOOb/nkjYUhff3r0aOKjV+JnjYrL5UvhRVsbh7ZgsKsv8AtDjFbWgeP/EGhXO6&#10;3nkZVb5jI2eKzJ9H1DTQY5Yd6dfOXmoOG4yf+A10ezo1FZdTnp1a9Hc9b8KfGux1Gf7Pft5bH+9X&#10;cW2pWt+q3FhdpKGH3VI4r5qjt0jmEokkVu3Faml+O/F+i/LaXDbN2MGvJxWURnFyR30cy95XPogS&#10;yof3ihacrPJxt7Zrzzwh8bNMe0Wz16FvNYYZz0FdXYeK9A1PbFDegEnC4kHPtXg1cDKGlj1qeIpV&#10;I3NgEHoaKQIsKAZ+U9N1LkYzmuOUfZ6HQFFA56UZ7VpTAKKKK394AooopAFFFFABRRRRfzAKKKKL&#10;+YBRRRQAUUUUAFFFFMApr5I4FOormqKXQOXm0GqZEO5JNh/vYqG+0S01aEtqEUcjd/l5qZ8kcCpA&#10;+1eKqn7aKuglRjynnvjj4O6VqebvSm8mSNd33f0rzXXfB2t6ArPc2DPHnPmAGvohoI5jtll2g96r&#10;3Vnpl3ata3disqjj5k616mFzR4eymjy8RgI1Xc+aY5BJEbhodqj/AGqILgTr9zFeqeIvgpHfSSS6&#10;YRGrNuVR2FcJr3gbxB4ZlJubctBuwGVD1/zmvfw+ZU8RGx5dTC+yehlUUYOcYo74rvpu8dDkinFu&#10;4UUE4ODQxCffOPrVFhRQDnkUbgOSaACigZIyBS7H/un8qAuhKMEngU4RyE4Ebf8AfNOSzvp2WK1s&#10;5pHY4URrRa5Mn7rIZJQcNH8wbhWWozcSTSrpcNuzySNgMO1b1r4P8Wayht1ijsbO3/1lxMwAPrzV&#10;HVvjF4X8KaJceGNJ8Px3F0vyf2gMMc+oNcdes6aaOrB0PaWbI/Eeu6d8NraPT/IjuNRlXc0bgbUX&#10;+99c4/OuA8X+Mdb8aLjVpx5Y4VY1KgfhWfc6jqmp3LXep3fnM3KszfMvtUb9M56da8ipiLn0VCjS&#10;jG9ja0rxxcafYw2d7pdvdWMJCvEEwxH1rfufAvhH4g+VqngjUY9OkZcNp8kgJJ9a4uJgtv55j/d9&#10;DxUGbq23XWm6hNb7R1R9uKya5lc2vT6I1fEfgDV/Clzt1ayJ4+WZVO01j7UJWRbyNdxxgsOa9Y+A&#10;UWrazcR6t8Q7kQ6FbHbJNqf/AC1X1XPUe/SvoCy+BH7O8OlL8RNJ0+31CwPzKq42j8elZgfFrW1y&#10;x222lyT/AO1ApYn8q6DwZ8K/iL4zw2heErzy84ZpLd1x+Yr7B1Dxf8OtPtlj8H/CXT4XVdvmzRji&#10;smbxnqwjAsIobUsfnjtYQB+dAHiWg/sbfFDVj5uqCLT41b/XXGSF98V1ul/sefDzT4CvjbxxDqTZ&#10;+ZLePyyPzU/yrs7nV9QvVxcanPk9Q8mV/IVVMCRrnCuT3DGi4EVl8K/2fPC8Kx6H4NnuJVXHmXcy&#10;smfoEB/XFTLaeGcbk8E6SrL/AKvdCTt9+O9RRriTPlbeOuakouBNHf3kC/upEjUH5Y4VwBTbu+vN&#10;Qj2zzsf95iKjoP3W+lFwOk+BqQf8LY0N4UK4vAGyx5+U8819jjrXxx8Df+SsaH/1+j/0E19jjrQZ&#10;T3FooooICiiigAooooAKKKKACiiigAooooAKKKKACiiigAooooAKKKKACiiigAooooAKR/u0tI/3&#10;aAFHSigdKKACiiigAooooAKKKKACiiigAooooAKKKKACiiigAooooAKKKKACiiigAooooACAetJs&#10;X0paKAIZIearTQKwINXyM8Gomtwzc1MlzRsVF2lczPsYx070hsGx9z/x2tP7IvtSGNhxtP5Vh7I2&#10;9qY0loFOcUzyQeBWrPZlvmK/pVVrYI2a5pUW5DVQzZIQDzUc0A2fjWhNaluq/pUMkfG0ipeH5Vc6&#10;6dQom344X9KpPCPNOa12j2jK1Va0Bk3EVxzpe8aSqaFLyVpHgyvyirj2oA4H5UwxhOaz9maU6mhm&#10;TwYHIqOGEY5q/JC0p2lf0pjWoTqK5alIr2hTnhHl8VVSAelajwjYcVXS3DcYrD2ZvTqaFU2/GcVX&#10;eEZ5rSKD7tQTQZ7VhOn7xftCk1uGGKjI2nbV5YMdu1V3gJkyRUypaBGpqV36UxiAOTVl4OOlRvbb&#10;hjFY+zNPameybpOfSnpb5PyirT2fHT9KYMxnGK5alMPaFOe3Pdf0piW4JwattmRsMKTyR2rndPQ3&#10;p1OZWKD26A8GmvACOKtvB82CKQwccCs3T0NfejqUWgDDC80wwqDgmrbIY2yB7VC8W45NR7Mr2pVu&#10;okMfB/iqAwjHFX3t1YYpv2QYpSp+6HtTMe23HkVHPbBE3qOVPFX3i+baRUc0AK8etcMqPNKxUakZ&#10;SSlsUY4po23QFgzDPDlf5Vx/xS+Anwl+NGg3Phz4jeH7mZbxds00JGAMHnO2u6+zcHMef0pqQ4jY&#10;xIuRzjd1roVSrh5wS7nXW+p+zWh+MPxp/wCCMXxL8O/FvxN4t/ZH8d3NpDBeeXHa+X8y5BPY56gd&#10;qwfhf+2Z8eP2CfG03wX/AGuvDw1HTr6waJtQsrfbI2Vxkt3A9PXFfrt8FBDf+NfHDNb4xfKQy9V4&#10;+8B3qH4/fsqfA39pTw4PD/xa+H2mak0cDLDqMsPlyJwcHKjOea96jxJWp4r2dTax5FbBQqRcqZ8a&#10;/s7/AB9/Z7+L3iSH/hWmuNqFxaL5t1ptxOPMC7V4xnscDFeheIIpbjXJvC/iy5udNhZhcaaqKAqb&#10;888182/tBf8ABCLx/wCA4Ljxv+yj4yNjq3mmSK3h1KYM6jJxjv0Ari/hl+3H8f8A9i6xl+Gv7bHw&#10;q1TULhTss9akt42QoxG0Bh852gHrwO/OK+zy/NqdaHus+flg6kZPmPcvjT+yP4A+Onh7VLSTTGk1&#10;GziDx6uuE2MGHzHb3wa+YvG/wA+MXwJtRrlvrkOqaXlv3MMJLoo7nHfivqv4H/tE/Ab9oyNvDXwP&#10;8fwxa5MGk1LTLz5ZCcZxjOT9P8K7rwrb3mqaXJ8Pda0UXitcZvphGG8uMZ5A9DX0OU5xmmT1Pa4Z&#10;ng5lleW5xgXh8RDm6W7nwP4U+IGm+NbFr/TB5NxC3lz2902xvwB5zXSW9jeQxefbQyRrGfvN/Fnt&#10;zXvnxi/Y5+DnxH1TVtc8DWVrYybdtrJG+x/NVT/CPzr5xuvhH+0F8KdMSfXtHv8AWdNklYW9zZ4P&#10;zDoCG7YBr9s4c8VMPjK3sMx1drXP544o8Fa+EpvEZU+e7u4vp6EfijwNaeNbN5b6PbJ/DtC8H17f&#10;pzVDw3r/AMV/grqKeIvDusW+pWNtIsZ0x1zvB5xjJbPH0qzpfjS01O9Gj3Dy2WoNwtrcIifyPJ9q&#10;2pRAVNtKUEqD5mUZwfX619RmPD2ScVUXVpJO5+eZdxVxlwNjlQxU5RintZnv3wC/a08AfHGQaB4h&#10;8vSL3T18ue0YbQzHByCa9k8JtrmgmXxT4diVbff8kn2gjeoNfAeu+BrLXEURr5N4i5a+t2Me8/3u&#10;PatL4SfHf42/s3eKrZNa1XUNd8NTSBmtZGMmxOucde1fzP4j/R8y3FYerXlTWqep/W3hr49RzCdL&#10;D1pc1mvdfU/T7wn+1D9mSHTvEmlybmxu3DH41674S8Z+GvGWnrcaHeRyfN80LSDcrY/zxX56eFf2&#10;0/gJ8U/F0Ek/i2PR5phiTTprfZKOOnzYwD/SvWNC8a3mgiLW/DusrDaySNtVFZty/wB7jv0/Ov8A&#10;PrxB+jXiKEJV8K9nfQ/pSnnGQcQcroy9lNn15HBPFcyTTKqg8D5qmU84NeHeBfj3qNjFZxeL7a4k&#10;justa3GflZc16j4c+KHhXxRP9i0/U4y/TYzD8vrX8scQ8G51kdZ06ienkz0KuAxFOClH34rd7nRD&#10;Z02j6GlXGeEA+lRyjyZFTO5s54pscjgscfxV8T7OUb33PNvT57LcnHWoJAVuNzK2Prin+ax6CmvJ&#10;xh1qqNapTklc02Zz/jX4d6L4vi2ajapIM5Vto+VsEZyPqa8p8T/AXU/B1yfEvgzVW3R9Ylc8nr/S&#10;vdD5/WIj3U022gs0hk+0R7mb+Flr7LI+Mc4yOakqjdrWR6WFzXEYeNlquqPD9E/aO8U6J5ek+LbB&#10;m2t8zJGc17F4a8d6B4t0KP8AsSRdsmGk3NyrfhUl/wDCbw7rmlzXt5o8OCpO4xgEe9eO+I/gr438&#10;J6k9/wCCNUmjt5cny9xxX9N8PeMEMOqbxrabS1NOTKM2n7nuT7dGe3HwBp/xTRvDmvWpljZNqyfL&#10;kfnXlP7R/wDwT80u48NN/wAIZrSrOjAIj89jxV74MfHm4+HGqrpnxCZomXOLiQHBORXo9x8XfDvx&#10;DuWXR9VSRkbc0a8Y/wA5r+neF+OMDiMnhicLW5ne/Lfc+HzfhPFVMU3CHu9z84fip8JfFnwc1tdG&#10;8TWUjMy5W4RDtI9K5K0vA87bYnJHI+Wv1C1nwr4V8QxpJ4t0G1vm34/eQA4XHrXhv7QX7Eei+KLl&#10;vE/wusI7W4XBjhVgqk56H2r9KwPFGFxkIvES5H2PlcVw7iMPeS1sfLvwi8Yw/Dn4m6N41uoGkjs7&#10;5JHjB9GB5rS/ag+Lel/Gv4pXfjjRoJLUzeUZIfMdQdqICfQ81Y+IP7Nvxu+H1pJqWt+FvMj3Ozz2&#10;0m8D06e2a81kedrmNbqHzMnDQSNyD619VHEYGtBShO583KOIoyd0/uPvD9jTwX4A8FeGPBvi7VvE&#10;2uG+1HUCVhhy1uMnIDD8Opr1f476F4Tf47aldapFJDa3un/8TC4hTaVjwM8evHWvh79l79rPxJ8D&#10;bqG01m2uNQ0vT5jJHDd4ZY27bR19a9wP7ZHgP47+JZZtfvPsN1fRvFuk+VRkYFayp8kbrqZ+9LVo&#10;82+Of7HvhrTfhrffGv4Q+LWutJk1DbbwzLk/xbufwrybwn8CPG3iHxtaeC5fLt31KNWtbiRSI2B/&#10;pk9a+yNE+FWpfC74Bw3Pi/xnZzaa1y7QWiMDlXJIyM9a0/Ges+Fde8TeAPg/b6LDDf3tsLiG+hhC&#10;yBdpwc+nP6VkB8kfETwN8Vf2LvFcfg2TXoYZ9QsXeRbWU4w3Q47Zr039n79t/RPgX8PD4ctvA891&#10;rEurNcPqi7cjJQk59OK6X9tv9lzx54y/aBtfC3hq4+1TQ+GxJNPdNxgMg69vvCvl34mfCzxl8KvF&#10;B8NeMNFkt5bdcvGudrDpuzQB9m+F9f0T4pfHvT/jN4cudt94gsoUuIc7nBES7uB33AVz3jC41m58&#10;U/E2LXg92sN8BZtJG3TzGORnrj29a+V/h78TfHnwq1638ReENakt7i1jIt98m4Jkg9D9K9Si/bH1&#10;7xP4dvrLx06zXl8d011HCFLNj9aBPY+gv2jvA+o/Ef8AYx8A+BdGuVSbUtQRGIP3Fwxyf89q+YP2&#10;m/2TPGf7Mky3l/rdtfWdwyrMbeQPtbbyDjoRj8K+k/8Ahpn4Q+J/hX8N/BFhfibULa+US2ci8n93&#10;IMccg5IrU+OGkeB9asdSg8T+GdQW3uNUuGhe4YtGG5wRntQZvY/PxfMkj/0CRmhXnaVx17Vd0HXb&#10;3w3q8OreFpFs5I+ZlaRtzc+/XnHFO8RT248SX8GnQbIoblo0jUdADVEQAt5poIPYtE/ae0zUbf8A&#10;s/4ieEY5lbhbyGPDE+/4ZrUtPBugeMYZNd8Aap5gWMyS6fJKAwTPJA78kfnXh+4lNm7b74q1oHiH&#10;WvDVyt5pepzQuv8AFHJjPtjvUy+EqDtJM9MvLS4s5g14buFVbHlTRnYP0ptxazQXUd5aIm7GV+c4&#10;I9eKb8Pv2hbZ4ZtM+KVv9uhm+VZ/KClPf8s1rw23w/1q4ZfC3ijPmcwwzSAY/wBn/wCtWJ0e07m7&#10;4X+Mmq2ITTvEmntNZBcMY2H+ema6yK48D+P5lsvCVxNp904+X7VIACPb8cV5Xr+g6v4ZbdrmkTRx&#10;dRMqnDCqWnXItrhb+3nmZmObfy3I2muijXdNpEyo060T1bV9GvdAuf7M1G1maSPj7VDGWU1XkeWH&#10;92Zdy9Rla5zwz8WPE+j6n5eq3i3UTDDJMuQv4+tdUNd8GauftUWrLC0rfMjsBhvb2r1KONu0mePi&#10;Mv5ZXRVad17qv+8KltLy+s5lurMsHU5yrGrN54f1a0tvt9naLPb/APPZfmAHrxWeksx5RlXK9SeM&#10;V3RVGpqcb9rT0Z6D4e+Ol9YwJb6rZlgvG8816N4Z8U6R4otVvLW5UMR/q94r56RY/L3cO38QLcVY&#10;tNX1LTWElhcyQjp+7avNxmT0ZXlHdnZhs0kvdfQ+lEllQ/u0zTgzPyQv4V4r4N+L2o6edmr3UhX+&#10;83evSdM+I3hvVYE3XmwkZAZgua+ZxGW1qUj2KeMp1UdDntR7VDbzi4h8+A7kx8rDmn28jTjgc+lc&#10;37yPus6N9h9FFFOPxAFFFFTU3AKKKKzAKKKKAAAnoKM84pssqxDLhuTj5aESY/vHwFHIz1NbR+EB&#10;1HvQhFyjXMZ+VPvU6GM3UX2hInZc4+Vc1OoDaKkih3vshRt3+0tLcabPaR/aby4jjj7+ZU88uwES&#10;kN905+lBYL1NUf8AhKfBLXX2abxrpsZ6bZsYB/Ote50i8tbVb+0H2q1blbiAbo/rkUc8uwFb3ozj&#10;rSJ5oObjCqy5XPGaRnkU5Rc0KpO+gnbqOG1uC1DwDbnFV5L+CFd11NEijqW5rPvfHXg20jw+sQ7s&#10;9BW0aNeeplLFUaejNZYV7mob/T7S7g8m6sg6E/wrk1gv8ZfAenxHdqCFumF6msHVvj9aNlNF06TO&#10;f9Yp6itv7Px0dYdTGpjMJGOqL3jP4O6VrSb9Klkibbu2nFeZ6v4C1zw67RBJJDuxuVea29T+OHiC&#10;XIjkaHdwGkIrnbzx74ivZT9ovg27+LbX0WAjiaMLTPNxdShWs4DLPwtr2p/KLW43dvata2+EPiiW&#10;PddtHtxn97MOKyl8W6xHHsSaRvaHg1asoPHOuBpINKvZFK/xSnA969GMpSdkcPJHqPk+HzWjML/X&#10;4406YjIPNQro3huAGKfxOM/3eMmpP+EL8Syjy5WaH/efPNaGnfCzWTGJLlo5M/xLzV8tYP3C1M21&#10;T4e2Lbrp7yQ9MxDrV8+KfAVtb4sdLuWkHTzl4rTh+ENrPcL9pmkXBzhVrpdH+Hng7S03XGiLM2f4&#10;5P1qo06zZzzqYdO556/jp4ommFlbNH0jjaLnNT6L40vJ4Te6reWVnar98CIIwHrzXok2i2Udys2l&#10;aTDEg4/1YauV+JPwuvfGlg8SamLdtwYJtCqaqpRxCpvl3NqOJwV1zHn/AMV/jPbeINPXwnoNs32d&#10;FxcTx5+768d68zjt4o4vLjYMqn5W2nJ+pr065/Zh8dQW73ti0c80mB5e7tjrXn+veFfEPhLUW0/X&#10;NIkim6F1U7cV8/ilitpnu4WrhpW9mUSiqeDzQxARmboBmgqEfywwY9crToLa/vL6HTdOsZLi4mcK&#10;sEbYZvw71w2dz0SE6jbw2vmzzMsYPypHjcx9K9g+FfwQ8LR+Gv8AhZ/xl1SeHTZmH2WEYAdcfr0q&#10;14H+C3gv4VXVr8RfjlqljbabHF5j2sxIYk4wpxSfHn4i/DX436Vpmg+GNdt7WzsTtt7e2mcKw3cZ&#10;B4zg/WqJl8Jz/wAVNC8V/tVxXnw0+Cl7a6TpuhxGO3nlyvmnHByOtep/slRa9YfC+0+BnjjU2vb6&#10;xhkM0kDZUspAH864n4sLpv7P+g2TeB9c+y3WpWaeabVfmc45H6fpXTfAT4h6E95prWN/5l1N/wAf&#10;kski7myctx1oCHwnXTwyQ3MivFtwxXbu6YOKb8wG4Ka6T4n2uj2utrf6SpW1vot6Z/vDg1zfmqbj&#10;yI0biLJ49xWNQoAqtzkUbj93FNjPOKdUgFFFFABQfut9KKD91vpQB0nwN/5Kxof/AF+j/wBBNfY4&#10;618cfA3/AJKxof8A1+j/ANBNfY461tH4TKe4tFFFUQFFFFABRRRQAUUUUAFFFFABRRRQAUUUUAFF&#10;FFABRRRQAUUUUAFFFFABRRRQAUj/AHaWkf7tACjpRQOlFABRRRQAUUUUAFFFFABRRRQAUUUUAFFF&#10;FABRRRQAUUUUAFFFFABRRRQAUUUUAFFFFABRRRQAUUUUANdd64qrcW7EcKevpVygjPBoBaMo/Zwy&#10;7TVa6syBkKevpWn5I3c02aAFePWpmuaLRoqjTuY/2R8cRt/3zUL253YKn8q20g54FRT2AI3AVyex&#10;voafWLmMYRUEtszdEP5VrNYktwn6UhsmVSfL7f3azeH5Vc2p1dDHW3IP3T+VRXNud/StQwjoP71Q&#10;SwfvOlclSmaKpqZ32Y7T8p6elQrbnHCmtUwgKc1EkGegrnlS900VTUy3tXzko3/fNRtb5GAK1riE&#10;bPxqukHzk47Vz+yNY1LszjBjtUDxDdWnPAcfdqq8HzdKmVL3TVFR4VxTPJWrbwcdKb5HtWPsbmi3&#10;KskI28VUlg3HAFaclv8ALwKr/Zzuzt/Suephy37ysUfs+OSD+VCRKW4NXpIPk6VDHblc5UiuOVL3&#10;jSnU9mU5YR5nWmmFQM5q08I3YpskHydKUqfumvt+bQz5Y1boaje3+X7p/KrYtz2U9fSntBhORWHs&#10;gM7yRSrCOcelWXg55H6UiwAHpS9mVH4jNmtyXztNN+z46g/lWg8Q3U2SAFeK5KlI11M6SJQh5qCG&#10;EBv+At/6Cau3EHytxTDBjgj/AJZN/Ks5U/3kBSXNGx5b8AY0/wCEx8bfN/y9x/yNegT22+Flx/DX&#10;A/AOEHxl42wf+XmOvTDbn5m29hU4yl/tTv2Oii+WHKjNjg8iaO5QtujjJXaxHzehxXn/AMbf2Zfh&#10;D+0TZW9v8VvDMN0turE+W7Bye3O3nr0r0tYQBUTwfPtI5rl9piMO+am9h+zwuIVqqPyy/bG/4Iia&#10;v8M/E7ftC/sS+I7iz1q3Hmtp8dmsrSnaRjGcnt2zXg3gT9vj9t39ib4gR3X7Vfw8vU0W4g8ifdZy&#10;QNtHG7G30zX7iNAdvyr9f8muS+LXwJ+D/wAcdFl8J/FnwdperWLR7Waa3G4DHZlGc819Pl3EWJpU&#10;uWbPOrZbQ5+akj4E+Bn7QfwA+Mcmn+NvAfi2CSOaZnutLa9LztK/Rdp9ifevXNN+HmoXurWnhPxv&#10;fSaP4fvrrzbNr6MBEyDyC2OxNeQ/tH/8EFND1vUtQ8Yfss+No/Cs1vGbjTbO3aVsyr0B3YUdfrXz&#10;M/7Tf7cX7CmtQ6B+2l4I1bxN4ftm2WN3xHGAOAQfXbur6zA5pgsfFRpuz6nk4jC1Yyvex9M/tI/s&#10;T/Bvxl4muvDXhTV5LjXJYydG1fT/APVsw914r5R8UfDz46/BR5z420OS70+1YiW6jiY4VTjJOK+o&#10;v2a/2/P2cf2hzD/wieuroOosWWz0u5x5m/8A3ienb8a9cHw11X+wjr2uR2922qXHkQaVMoZpQxzn&#10;aee1faZPxBm+VxtQqvk6o+TzrhTI8+jy4qknJ7Se68z4S8HeN9C8U2LXWhTrcQ+Sxki3AtGeh/LN&#10;fTH/AASa+H3g34v/ALVE/hb4jWcV7pdlYB7W2uotyytuQBRnrwxrK+NP7D/hjVdMmTwoy+FfENvf&#10;eZM1wu2F0PJAXjqcc9K848DL+1F/wT3/AGgtF+J+oQSa54ftbpLrWdU0Nd6pZn+FgoPAwMjr0r9C&#10;zjxAhnHDawrVnazPx/JvCOvkPFjxkJL2d7r0Ppf/AIKpf8EVfhb4V1HxN+178OJ7rSpbOzElnp1s&#10;uYxIAeif5618e/Dn9qrx58BoprXx3ZLrWjX23ybpYQrW/wAi8cfQ1+iH7Vn/AAWA/ZK/aL/ZM1zw&#10;p8K/Es15q2qW6pHbtBt2uQdwCnkkGvzlh0iy1K0+zS2+5IYh5v2iPgsfY9q8zgvg2hxVl8+aOvZ9&#10;T1fELjjFcF42m8O77bH1N8Dv2q/BP7Rfhu1t7HxZY2s2lwsltp8kieYeRzjOa7TwbrGtPrUlxotg&#10;ftFuxbzI5Dh1B6/yr4Lu/AiWmNZ8F38ml6hI37ua04SNuuTj6V0fw5/aU+P/AMGtbj1Pxjf3GtaY&#10;x8qSa1jIaJT/ABHjnpX5v4jfR9weKhNyoLVPU/Q+A/HrB5lh4QnUtNbxbsn5H6X/AA8/aZvLe3ZP&#10;EcRZkk2iSMbl+mfWvVfBXxI0Lx9p7XOmX8LMsmGjVxkV8M/C34yaJ8Z9PPh74Y6/HfX1q3m3kcaj&#10;zVz1Bx6Z6V6P4c8SXGkSwQaNrFxY3MZzcJI2BJjrx9a/gbjz6MOb4SnOtgILds/ovA59w7xBQjJS&#10;9nN9en3n10WxwvUURiSVtgXc3XC818+fD79pHWY7qaTXLPz7WGby5LgNXsug/EXwv4jWOTStXWNp&#10;MfLuGRntX8qcScF55wzifYYujy+dtj1cRgcRGlzUffX8y1sbly81uBiNvvYPFWtFtI764XzT2zU2&#10;heFtR1uf7JCpfPPmdfwrW1vRZvBljieE+bnj5ea0yfhbNqmVrOZUuahB+832R4NTHUOb2UPj6mXq&#10;eqXjy/YYh/oq8M0fO6qBFu8/kvuChfl3LwPY1ITIBkdG/rTfKONxHXivn8xx1bMK3takuVbJI6aW&#10;HjT96+pzHjH4UaD47icanbRtt+60a/rxXluo/A7xV8PL6417wVqE0m7nyVVmYY9q96V2tUZU/i4q&#10;FFm3+YkG7d95WHavcyDjbOMjko4eo9D18PmeKpR5Xql06Hjfhj9ovU9EVdM8YWEn2gNhwUIx7816&#10;d4b8WaJ4ztlv9N1D5cfPGkgNN8RfDnwdrrtc3+ixxs3DMF5rzXxb8F/F/hG4/tn4aazKY0be1tuP&#10;I+lf0Nwj42068Y08yex1c2U5p7q9yf4Hr/8AZtreWklnc2K3lvKDmOXHI9Oa8Y+Jf7B/ws8eG41P&#10;wjdSaNfS5YW8sg2hvUe1M8OfGjxj4Mvvsvj20kjXPEgQ9K9O8O/E/wAI+K7SG8sb5VLcKJGCnNf0&#10;dwvx1TxcYzhU93oj53NOEZXco6p9UfC3xi/Zw8f/AAVjkbVTLeWuMC4jhYox/wB7GOgNee28rWrq&#10;7ypulZWgbfja1fqNf6NbeI4G0/UtKtbmH7qidAwORXnPxN/ZR+FfxE0i40S10iz0vUNp8m4EGVB9&#10;sdDz1r9gyzjPC17Uq2nmfA5tw7iIfw2fF9x8W/HuqaRZ+FtS1iWWG3uo5DG0x27Vz617L8I/2jk+&#10;If7Q/g3WvFnkabDounrarJMwXorjqfqPzFcN4y/Yj+OXg95DaQLqNvC5WGS3UnK8nt34ry7UdO1H&#10;wtqDW+ppLDfQtho2JVk9xnvnFfaYeWFxlPmpSPjcTGthJcskfoX+1n8ULe6+KniW4+Gmtw3NzD4J&#10;Ihms3DsJMw4TIzyT2618sfGn43eOPHuhwWPxA8Fzx6kNNEct5NaldoDv8zHHB6dfWvN/A3xV8X+B&#10;PEv/AAl1v4juJGjULercqWEi5DAc/wC6K7H4x/tZeKfi2ri901baKSBY9vkrj6gAZzWnLGnpIKcv&#10;aRueWW63EVusjSbmbht1LJJOUZgkfy87WXOaMWwlZopWY4H3uKdkHoanmp9DOpUcZcpNpd1Po+pW&#10;+p2j+XeWMgnsbhGOEkHIzXrXiz9tr40eMfCVv4X11rK4W2aNmn2BWbcDn64714/RQSF5cTT3s1/s&#10;5uLl2cD3PX6U5z/CKbRQAUj4xllJ+lLRRvoBGGuZT5ciR7P4dwzzTTbJayie3llhuoTvjlt2O0+3&#10;+fSpqKj2YbHonhL9pHxFb2sOkePrCLUdPjGGUp8/+cZrt9PuPhf8WB9q8Gy/2XdRL+7tJnCtIfQK&#10;eT17V4MiSSNtjXPtT7G6vNLvl1HTNQaGaJuNrcqaPZ2OiNS8bHrfiHwnq/h24I13TpYyDkyMpXj8&#10;azmRHnVkRgu3cF3849a5zS/jt8QrO8jh1rVJ721ZsMJNrACvRtL134JfETTTdXWp2vhq8iH/AB6z&#10;KZBcN/fyOn0pa9Bxtzakngn4p+J/DStpkl4t1Zs3zQyckLXcWHjT4e+PgunBG0q7ztjM42BvzxXn&#10;N54C11NNfVtMMV1ZI2RdWaEjHvjoKypX/eQhyyuvKMDgn6VtTxVWkKeFo1meu6r4N1rTDzZs8aj5&#10;biNSVb8qoxuVj2bMEH+KuI0/x/4zsXVLbVZPLj5Zbhuq+nNdv4c+IngfxdEul6wi2N03DXDfdNen&#10;h8w5lys8vEYOUJWiRyyPE4Vwi7uPmoied3Dy3j4jPyqjVpS+EL0XMkHh7WrW+iVecfeA/wAazyPs&#10;7NaPGwaNvnZh0PpXTiPY1Yo82p7alJI6zwz8W9b0QrbXUTG3Vcbs969C8KfFXR9enjgiuIY5G6hp&#10;ACfavD3gnypZvlz92nRNNBeqbCfy2Xk7TyK8upltOprHc6KOYVKLV9j6cjV3J2qTu56UMQn3zjHX&#10;Pavn3QviR4qsL4ImoSXEcbfNufpXpHh34zeHNQH2TU9SWGbGWjkYAn868fEYKpSlqeth8xp1dTum&#10;IRQ7nCt0Y96MH069Kbor3Wvac2qaXYvJCq48xWGMetR3up+HbOL7bd6vYwyQ8srzDd9DzXmy5qkr&#10;LodsalOpqkTqrONyKSM4yKRiFO1jg+hrnrv4v/CeIb9R8bQxj+JYI9wz+HeuY8QftZ/DDQCbTREv&#10;dSyduGAAaiNGtcs9IUFzhRnvxTkSSQ4RGb/dFeB6p+2KbpJYtB0GS1/6Z+cGI964u6/aM+L19cs1&#10;v4skhiP3YjF0rT6vVe4H1g9nfNgRxMvOSWQ1ma54l8KaGGXX/F9rbt08t7hFbP0Jr5I1X4sfE/VG&#10;I1DxZdMh/wCeTFeaxZb7Ub0tNf6rdSHu00hJNb08KB9T3/7Svwp0VvKtQLgR8SGG5X5/frXJa5+2&#10;39kvW/4Qzwu0a9G+0NlSv+PSvn8MHXcp4o59K2WHS1A9S8Q/tjfFbU5M6dZW9vuONwFcvq3xs+I+&#10;vQtDq3iCRg/3lXOB+VcruG3fn5fWjIxuzxV+zAZOTdTf6Z50i7t/mecwO6vXPg/+1v48+HdjH4Vu&#10;FiudO3bdsyksF+pryakbLDajhWbgGj2ceoH174M/aL8G+O3ktJtOZ5DkRxqvKt61h6rr3jvWdXuN&#10;N8M3ayCJi32dPmdV+g5718v6PPqVpI9zo1zNbXEZ/wBash5NdZ4Y+Nkmgpt8RSNqH/PRISd4b1JH&#10;Pr+dVGNGMk7GNSMpaI77xR4m8aWkz6drJdX/ALkikGuduJZJ2VXXc2M7VY5rrtE034ofEXQrfXPh&#10;3pE8tmvztZuu5mPpuxn8K0I/F/iHwrJHc+O/hhNZW8a7ZnktyyD/AGt2K9jD1KNjwcZQrcxzui+A&#10;vEeqwC4t/DNw4P8AF5bHA9elakXwmv7v9zLq32WQc+W3GPzrudG8R6Jr2nm40N3aGT5kSNsbR+Ha&#10;rtlb2zx7GRvMB53fyr21R9rFOOx4tTMOR8s1scRafBCyJzr2rtcKOdtt8348Vr2fw18IWabbO0nZ&#10;f+m0ZB/WukZ47ZvlG2nBt43g11U8L1ZwzzCpKXuGVY+FdJtZP3WmR9MZ4GPzraguI9Pi8i3lljXH&#10;IjjBqI8daB833ea3VGktbE/Wq0tLlO+09b2Xz4hJn/ppj+VTWcdzBDs+WpsHO3HPpQDGfv5/4DVc&#10;tJdDnlKs5WAyyMpTZ82PvCoMXEa4kJPzfn7VYWW3hO/a30x1q3baRrmqfv7e22p2DLW1OVHlNIwr&#10;SZRWTeODtHo1NuQfJ4+bpwK1j4H8RSvu3wj8asL8O9fmTE95FCvVpM0SnR5TOpRq7mK0o+1/aIbq&#10;aMIgOF6GquuaTY+JrcnWtCE0LcGTy8t9eK6610jwr4ZbzLq7+2TfxJkFTUd741UOttGI4VZvkjWH&#10;OBXHOlRqu9jqw+IrUbWZ4f4y/ZZu9WuI7z4ZmRZN+7yGhLMwweNvXriuV+JFoP2Jvhnq3xL8QaBN&#10;4g8bQWrzaTpVqu51O0kZQfN1A7d6+ltS8Xa/pWoW/wDYt8iyH/pjjIxXzT+0f4i1c+N7vUPHcS3L&#10;TWziAzcKM/WvmcxwbjLmjsj7DK80jirQnudR4H8E+B/2jv2e9H+LH7QL/Z5tYtZLy6sfOKrbMsj7&#10;Vbn5RtGefUV8qeDvE/w617xNr1j4NnhibS7+VbeFbjDeWp+VuT0PH1rqdH1uW6i/s8X+oNa29vjy&#10;1dliTg8belelfsZ/CP4b6/4/1bWdQ8NxXSzW6ozLHgHkH8TxXjnsTTOD1G2+Mur+CLf4i+ItLlls&#10;LVsJJKjECPkZya5nwr4617RPG0N7pGrLHCwPyeYPkPX+lfXn7WXi3wP8IfgXdaRcahZafZqFDQzM&#10;qkKW6YJr4+0fVtCj8aQ+KPDMFreWskLSovnKd/K8AUPU0p6H0z+yz+0bZ/HfwrrXh/W51k1Hw7ee&#10;RDGJAZHHU4XqRXpksjrL80Hl7k6MuD2r4F+Ffx8+J/7Mf7Xlv8X7L4c3F14Zn0DydRsY5l8p7rDj&#10;zCPX5l/KvvoeJbHxroOk+PIrD7LJrVgtxJCf+WZwuR+JI/Ks/ZhL4iJVx8xpaMHGcUUOFkAUUUVm&#10;AUH7rfSig/db6UAdJ8Df+SsaH/1+j/0E19jjrXxx8Df+SsaH/wBfo/8AQTX2OOtbR+EynuLRRRVE&#10;BRRRQAUUUUAFFFFABRRRQAUUUUAFFFFABRRRQAUUUUAFFFFABRRRQAUUUUAFI/3aWkf7tACjpRQO&#10;lFABRRRQAUUUUAFFFFABRRRQAUUUUAFFFFABRRRQAUUUUAFFFFABRRRQAUUUUAFFFFABRRRQAUUU&#10;UAFFFFABQQD1oooAAoHQUEZ4NFFAELxEHIFNKnBDDtVimum881jUjzaAZslltG8DvVf7NljkfpWw&#10;YFIxUb2YJ4FZRo3kaKpqYk0BJ27TTUgZDkKfyrVkscHO39KatqhPUVFTDmntTFmjLHay1HJFsXIF&#10;al3aDzMqv5VXntW2fcbr/drhqUveNo1fdM54y64xVdoMt0/StIwY7VF5Hzcj9Kh0ma06uhnyW+By&#10;D+VN+z56CtCa3yvA70xbfHUVHsjWNR8yKEsYRDiq0cZYHKmtG4t2K8KfyqGODC4IrnqUzf2hnybw&#10;2CtN2bzjFXpbUyHAX9KaLXZziuOVL3h85nTRFZMqKb5bNwVNXWhBagwccCs5UvdBVNTLlUxHcB7V&#10;G7MwwVq9cwZHTv6VD9mP90/lXOqWupftCrs3cEUphGOKsm3x1FIYRjipnT943p1NCg8Q3UhhGOKs&#10;tCC1IYAB0rGdP3WV7QzrqAshVPvdqhCSfLG8THap3SbeBxjGfqa0GUo+VFRW1reSzbBeJDmVSGb0&#10;3DP6Vzyp+9Fh7Rnk3wEiaPx543himWNvtUZ+bvx/9cV6V5c0e1J4NoYZ3nvXz/ZftA6B8APij40t&#10;fjB4ZvNJ0q+vYjpOq2tjNOki+WoLOyKdpyOh4617B8Lvi58PvjXpv9ofDnxzb61bwthljnJmQ46G&#10;M8j8a0xGF54qSNoVNDeeDy5cLnG3O7bmoZLIs2/7asm4ZXb6VZa5WGwvNXu4tsdjGXkWRTwo5JA7&#10;8ZrhfgF8evAf7SXgy68f+Ab15LG21i5sJFkhKMrwtg49q8qpQk5WsaKpfQ6+S1Ma5L57VVawhKZl&#10;3df4avRy2c0C3NpcLMjNhWRtyk/UU4gj5TC302mo+qo6oy5YXKKoIY/KSNdoOTnrXD/HP9nX4Uft&#10;H+Df+EH+LXhiHUrFZFaPzFRSjcjOevQn86750EjbRGfypsitCPlOC3HK1UZVMDNOnuc84Rrbn5l/&#10;tif8EIfAFpFF8Tv2M9YbQde09mkt4VZhmQc8j0JAr5Tb9t7/AIKH/sl+KbO/+P3w81TUtP8ADt4h&#10;nuvJZFULkZwV6EZr93PITCiTy5AGzjb3rmfiP8K/hv8AFXw1deHPHvgaz1G2vFzJFJbx9RwO2ehN&#10;fRYPiWWHVqpx4rKaNe3K9T4J+Bf7Yfwi/bj1ZvHcl3HcalLGpl0VmCtHwOCoOQfwrtba01eex1zS&#10;7nSWt9G1tWspVusPGIjgkBm6cqK4b9sn/gh/o2sX0fjX9jbWf+EV1Sbm+UyFVzg9BkDrjmvknUPE&#10;f/BQj/gnzr3/AAjv7S/hXVPEngO2nV49TsIzIuP72Uz23e1fXYDOcDmkeWMnzdLni1svr0J2eqPa&#10;vFX/AAT0+GYsNQg+FOoXNjr0dxut7eJSdzHJ/InFeEeK7j4kfAzxaPBfx3t/s0kny29wV4Y9jj6Z&#10;r6q8Cft5/s1/Fix07WPBHxFhstSuFRRpFxGsMkrccF2Ir1v4h/Dj4ffEY2vinUtGt9SWOBSy3zIF&#10;LY6I54YdeRX2WS8TZxw/UTpS93qfCcRcGZPxPgXTrw5Zd+qPhnTNVsda0/7bo1zBeR+YF8yNsEcH&#10;jFaDXEi2n2S5i3L1MXAz+favSvjX+xla6nZ3njf4LWf9hLG2biFdzRO+D8u4fKMn+VeAwt8W/Bks&#10;lv8AFXwPc2unwtzqUJMsbc4HQcfXp+dfuWSeJWS5rh1h8dDmm9NT+duJPBjPskqPE5bK8Frfqa3g&#10;/wAOax4A8SXmvfCTxXNot/eRv9svIcnk8/THArqPhP8Atd+OPh/ql5oPx8uW1aGSRBZ64n3Yev3s&#10;cD8a5/SdRsdZtjeaXqFvcQs21Ft3BZR/tY/lVi50zR7yx+y3ltDPG3+sjePduHt71eccA5fxFlrq&#10;YSXI3skYcP8AihxDwrioYfM7yjB7H1Z8D/ix4M8e2N9pfhzxhY3K7fMbbKu/PGFxn3/Su38Jahq7&#10;pJe6PHdCaJvvfMF4Ir4Cg8Djwjqa+IvhjJJpupI29ZFmYpK2OEI7D39q9M+FP7e/jnwPdWPhn4ve&#10;Er+SF7xRqNxZncvl564HJr+YuPvAPB5hdYugp6P3rH9T8BeO2HzBJKpZLeF9H5H6K/BD9sDWvBGu&#10;yWPjK2+0eWm0J/d5HP4f1r2O++Pnhn4r3sTafdxg7ctHuHH+c18L/D74meAfiemoeJvhzq0OpWcl&#10;0yQWayBZUJGeY87s8dcVraVr3iPwxcLdTWN5p26T928isoYfj2r+ReOfBXijAcLVclylJUU3JpH7&#10;lh834Sz7FKsv3c2vlc+0omZnZQ3yj7tR5ljnO588dK+dfCH7RXiCxvEttYYSQ/xNJn7vrXs/g/4n&#10;+FPF1sTZ6nFHInDQyfKw/Ov4jzzgzPshxDpYum9OtmfSVMrxGHoqpH34PZ72Om/1xCsf4ql8tVb7&#10;+OKrRSJKFlhkVlPRlORUss6Agbsn0r4WUJ06ljj5buw7ylL8tu9moZmAKrGBx8vy5z7URvu6J+lJ&#10;cb/KZI5FRmGAzdq2pupKolFaszlCPNqc94r8DaJ4yh+z67aQLIRgJwGx6+teaeJ/2fNc8K3DXnhT&#10;VZLdY4/NhjbPzHI4Ar5+/wCCqOr/ABqT4r+DfBvwL+IH9h6pf2++O6kutsZk6AHnvmu6/Zk+L/7U&#10;3wp+FWoJ+114de4l0kq11q0EnmpNDkDzAB9Rx71++ZLw/wAQ5Hw5RzfB4qMud6x5ndeiej7HLh+K&#10;K9Gs6H2Vud9oPx/8YeDtSOneNraSRFXCkRkZ9/yzXpngf4t+G/Gw87T9RUNnmOTG4Vi+C/EvwZ+P&#10;ehw+IPDNxZ3lndMq2s6qI2ZyPubDyTz/AC9RWD42+Ac1tK2o+AmltZU5HlyY3f8A1ulffZP4xYrL&#10;8dHCZjF8y01VvzPdp1snzaP7lcsureh7LYapdQOzQXC4f5WDRgjH415Z8Z/2S/hh8ZvPvbeL7DrT&#10;NujuAwCs2D1HpzXD2vxH+KvhORbbxJp0rRQttkk5bd78V6l8PPjJ4U8VpHaWuorFOw+ZJE2t9Bmv&#10;6G4Z8SKeOxEXSrWdvhvueXnHB1GVJyet+x8pfGb9iv4jfCLQ11gal/alqXzdRwwlsHBxyBXik4Z2&#10;SCe4hjaHiTc4H4fhX6jNDb3tvNaxvFcI/DtcYYfl61xPif8AZz+BXibzJdZ8H28l1KpH2q1UDax/&#10;2RX7FgOMsO6f77Vn51jOE61Of7s/PH5VkDblZWX5WVutKJYnO1CM/WvdPjf+xP4+8J6gLzwHYrqm&#10;mPuMZhb95G3UKQPbNeMeJPCuveC71LLxLo9zYyMuf9KQqD9MivrMDj8Pjo80D5fGZfVwkrSRTAJO&#10;AKKJHZDvUHkdqFbzAWXnH3vau/ll2OEKKQOh6OPzpaVmtwCiiigAooooAFd42Dxnlaap+Zvl5Y5N&#10;OooDYa6K4wxP4UySCAxNE6syuu1hzUtFG+hPtGdV8PvjD4q+G+nf2Jpcqyaa3+vtJgWLr6ZNeieF&#10;PiV8GviPG1hqumyaJfPxbyfwbvqe1eI5ABym44+X60lwk1yE864+7yqxfLtPrmq9mjop1D3nXfhL&#10;4g0+Np4Ga+tFXct1aqXB/EVyaLCtwtub7a6vjymjOeBXIeH/AIrfEDwrGlvpOszeWrdJJc8fQ16N&#10;4U+NHw78Tn7F8QbKS1upoWSTVI4xsTI7j61k4cs7o0lU93UXwz4i1/wjrceq6NfOt1KMrGWPz89C&#10;D2NeneD9UufGbSX2tfD3VluJpNjyW6kBnPfp0rjrXwp4b0KBvGXhXxRa6lp2m2okkk27WVvTYec+&#10;/Sk8Pft1RpN9m1nR7qOPOyG6tgo2r67etaxlUTuznxFGlWSsepeIPgdquhSQ3Op6tDaQzrvVbxsM&#10;nsc1kXnhjwPpbfatQ+I2nsF48uN1PP4GuF1w33jzUf7W8MePW1eG7G5orq62Sxn0Ck9K57W/C+ve&#10;Hp/J1WzurVW6zSxtsPtkjFWsdKm7HL/Z0Op6df8Ajr4QafD5lpp99NJGMZbhHPqK5TUPjLHcSE6X&#10;4It2QHCySvgj3rj1hw2JJWyq8Yk5YfQ0eZayoVMT7V5/e9P0qJYn2z1Oing6OFs0d3bftKfFGw0t&#10;tI0vU4bWE9Y4x29M1y+o+MvEmtSvcahqEjmT74aQ4rJWSVTmOyjC9mUHmnRurvtVGDYyRt7VywjT&#10;1sd0HT5dEKsKoS6Mfm6jeaa0UG5X2MrK2d2acXVerCh8hd2wkfSjYoiWyhWVnSQ/NyaetuqnPmtS&#10;hip+eJl92XFOQeYCU+bA7Ue0Ahuoowih53HzVJ+8jgyG3D/arU03wP4y1+387S/CV9dL/Cy277fr&#10;uxitzRvgJ8VtX+R9C+yq3XzpwmPzpe06AcbBNKy/KqmnHcCS1zFu/hXeM161pX7Hd65W41zx5Y26&#10;9WiUbjn0yK7LRv2f/hJpKiLUhHfSBcM0SFT9adwPm9J5Y3xeS+X2HlrkVNbadr+qXq2uj2ElwG/i&#10;jU19SQfDz4VaWi/2P4WVmB+9Oua0IvsFmoW10KzRl+7stwMe+aLgfP8AoXwB+JWs2bXNzpd1b8/K&#10;ZITz+ldR4a/ZT1K+51zxVDbJ1kVmAf6AV68dV1MjDTjH91RwKryu8rBpFZue1FwOVtP2X/g5pLLf&#10;61qF3O0a8CNsK3ua0tO8A/CHTSy6P4K81W+9Iy7q2pGTGBbM3qPMpoSU2+yKUqu7PlsRRZS0C/Lq&#10;dJ8KvF+q+G9etdG8K3H2C1kYqyRpt4x9KyvF3xI8X3PjOLwT4kWPVtLurtlkjl+bKnI9OvNU7K5O&#10;kSLfq+GRvvelbfx70PwRpnhXQfEP2loprqLM8yqThsE9R06daLOnsY1I+01ZhXXgL4Vp4im8NfDu&#10;/vdPltf+PoZLRqxI6HpgVoX3gX4g+FTM2oKuo2fBW7iX5hx0wPbNW/hzpOmaZ4fWVmb/AE352/fL&#10;lwMcknnuK8o+I3/BQ74MfAD4g6j8OPFviy4g1C8YR2Nu1sZI5D2G/p2r0MPmFSjvseXWwOErO0lq&#10;ehwXFrOmGEyMvKxyxkc+vNWrWJLldz3QjboqpzmuF8P/ALbq6gkUWs/D97qDduDWsicr6/8A1q7b&#10;wf8AtC/C/wAYwyXHh/TI9PvvM2ww3hG4n8a+kwWcU8VHkeh87jcneHlzQ2NWy8Fa7djzUs5MH+La&#10;efwpZ/A/iETeQllI2f8AYPHvUs/ijxPIv259RkjC/wCsWOPaPqPamWnjDWry7yl/MfkPEnQj1r1N&#10;zypR5TQ034eCCBbjWdWTajZaNWGR9agu9X8A2EzW3lb2Dd26+9czria3fzSXK6tJtzlY1fqaqLBa&#10;oiy6xEVkxgMD1p8rehn7VR1Z2Ums+EUhE9jo/mOD90n9apzeP/EOGSzRbaDGNvl81i6Wxln8q1uF&#10;VMflUmqWdtG/zanu9s0nR0sS8RN/CWJPEurmJms79mbqW7/lVa38TeJr2Fo7jVSV/u1SS/8As5+z&#10;Km5W4Vl9at2WjaghV7hdsbtwOhqY4WMna5Htq3UrarFeTOqx3/zEdd1SGDyEjE0rSSAZ3Cr1/osk&#10;FwvlkE1l37XY1FYtwwvLbar2apbDjUdy5f6lDbxreSzHzEXA9axfGnh3wD4uH/CS+PbFboWMOIYV&#10;wM98n3rWuore8GRErbVztzVeW0triaeG409WhePaq7v4vWuPMMP7Slc68DU+q1lUPPfCH7K+geLt&#10;UbxJJqY07TdTjcxQrjp2Fec/GVp/2b/GS6d8L/FNxpvnQok0sny7+enPuB+Vdl4w8R/GvwN5l5Z6&#10;nHBpenv/AKPFt6gnpXkv7cj+OPjvbaJeeGY1srhY42updu0tjqPrz+lfEVoOlUaZ+kYPFfWaKkc/&#10;8S3m+N2m6jpHxE1GLWI8xh0eU56g5GDyfai28D/CzwlpdqmgW628kZ8sKrncox057cV1nwc8ETeK&#10;LC403WLO3iaxtVEl3HID5jAAc/nWlrf7O9vY+C28ZXc8zSJcZFvsJYjnGB1rI0qHnHxSvWtvDMFr&#10;ZASuy7lBj6fWvq79l/xbH44/Z309pW86703EUyquTGuD+Q4rzz4Bfs8eDdekm1L4kSRhWz5Nje5j&#10;fYR1AbB//XXrH7Kvw68FeDPiZrHg/wAFozabqkPlQozEhZsg4H4A0BD4TVhkMsXm7sqOPpT+euKu&#10;eIdGvND1C50y6t2Ro5mUfKcHBqoSCi4PQVMvhKEooorEAoP3W+lFB+630oA6T4G/8lY0P/r9H/oJ&#10;r7HHWvjj4G/8lY0P/r9H/oJr7HHWto/CZT3FoooqiAooooAKKKKACiiigAooooAKKKKACiiigAoo&#10;ooAKKKKACiiigAooooAKKKKACkf7tLSP92gBR0ooHSigAooooAKKKKACiiigAooooAKKKKACiiig&#10;AooooAKKKKACiiigAooooAKKKKACiiigAooooAKKKKACiiigAooooAKKKKACiiigAooooAR13Lio&#10;FgwOlWKRuR0oApvBzyP0qKeD5OB3rQMYYcimyW4ZcCsZU7scfiMSeEd6YIAelaxslLfMmaa1moPE&#10;eKj2Zrh5csncyXgGMVG8KkYFab2ak4FQSWZU52H8q5ZU9TsjU1M+WABaqtCC1bHkJ0YVDJbRlsBM&#10;VzVKRp7Uzkg54FQzwe1arWwUZFV3gDtisfZG1OroZPkYf5hSmEY4q7dWyq+aheLAyoqXSK9oUZoP&#10;UfpUfke1XnjZhgqab5HtXHVphKpoZ88HydO9RmDjgVoTwfJ071CYV6A1zeyLpzbVjP8AJG/mh4Mr&#10;8oq1NCw5Cn8qbChZiCO1J0zWPxGbLbtuyIt3P8XFV58vKFETQ7efMjP6fStaeHPSq5jcH5D14Py1&#10;m6Rscz4y+HfgT4naY3h/xlp6X0Rbe6lF+bAIwT+NfPvin9h+5+El/e/E79j3Vm0PWZGLtpV5uMcr&#10;emCrDBOO1fVUVtGF8vC56521XltzG5dC+e2ys/ehoKWx8/fBH4nftGeNYvFHhr49eEtPtZrPw9Ok&#10;t9YoFR38luchFHr3614r/wAEdphD+w746vLZGa4t/FuvtEzPyrKwwa+5Lm1hvdFuoo2jUX1rcRSq&#10;yAbnMLgAn64r81/2d/2y/hV/wTq8J/EL9mX9o61vNLvJ9W1K80yX7GwhnW4wRhyACc46VTw/to2T&#10;1M+bl1PZf+CVfxq8TfE/4UazH8R/FStcx61cx6fDI43OBJgKM/j09K+sI9PlsbZTDt/eLnHmbvxr&#10;8WfhbqPxI8d/APwbq/wV8Y3eiTeItauDZ6haRuAVeeTBbay5HHr2r7F+BukftV/siftQ+H/An7Qf&#10;x2XxZ4Z1jQWvHaHciW53R/e3u3IBNcc8srqV7m9PErqfbsMEpk2yY3bsbR1pt1a/vMMPzr57+JX/&#10;AAVH/ZA0fwv4iXwx8To5dY0eR4vsqxA737Ddn3H516V+y/8AF8/Hn4Mab8SP7MW3SZSNsmVZieh5&#10;rnqZfWj7xt7WlLQ7Y2oXoKgeDLYxWikTv8oRFk/u7uSPpRNC2zDR4xzmuCNOMZNT3K5Y7mdHFKjZ&#10;hXcccp/eHpXJfFf4MfD/AOMXgy4+H3xG0GK70u6BE1v8rScgjg/Qniu0eEhhx+uKa9sFlEq2vzL3&#10;zT9pUwcl7Pdh01Py3/aE/wCDcr4L30Wr+PfgD8SbzRNQhl87T9NmlZQGGTjPbnFfOd3+0v8Atf8A&#10;7EXiK38Cfta+BdQ8Q+F7RfL0/UrFWTy1HAB4+bjJz7V+6TJIf3e/5XbLLtK9j3ArB8efDvwf8SNJ&#10;XR/H3hu11SzVTuhuIwxI6Y+7nvXvZfn2I09tsjlrZbRlG8d2fm5+z1+3Z8FPjp4Tg8IaNq8Wm2cl&#10;8kt1pt+AlxMM9F3EE9e1el+PfAeg+O7q48M3mhiHw7rUuyBbhAVjj/vZ/hNZX7df/BDf4W/G1pvG&#10;P7OFlZ+Gdft7UmNrYCJmfrwcjPIHavia207/AIKh/sRapJrfxo8N6v4g8I6OwjVbcht8YPX5cnOB&#10;X1mCzajiJJU3aT2Z5NfAyoxfOrx6o9O+If7Bfi3wHe3q/AnxLDDC92+2GdsryfU151czfEf4cay3&#10;gn4veFGs7y3GftyRsBIp+o6Hrn2r6X+GX/BQb9nv9oXwbaQeFtZj8O6laENfWOoOqyGQDnO4joT0&#10;ru/Evhn4bfFvwjBqPjM2OsT6mvlxXHkqyKMEA7s4H596/R8l40zbJuX943FbrufmvEnAXD+fUpud&#10;PlbW/Y+PLDXrXUQ0Wh6pHNHu+bYwZgfTirdtbKqNdRKksmCGMyj06c16D8Zf+CW3ir4QWkPjj4VX&#10;ltHcXUTXP9n2s6s7L1xgEn04xXjtt49utDnXw98RfCl9bX6SE7mjZUyAeTkV+xZDx/lGfYSdPFKz&#10;t1P59zvwt4g4bxkauV6wbV32R67+yh+wP+0Fq/w48Uftm/s++KVsbjw/MzNo8yuwuzkHaqd+g6Dt&#10;U+h/8FCfi7rHxEtPhT+2L8MrzT5gA/2qyj8pIVPClgQNuck819zf8ECvjN4P8SfBvX/hxf65bTak&#10;urefHZqwKiLlecZ7sOvFeY/8F+PAHgjSvHnhHxraW1r/AGxqUqWmqQxrl2iVuDhRwMc59B6Zr8Ux&#10;GBjnXEFSjhlpJ2P6Qw+YSyDhuGLrauEU5HM/D/UPBPxB8QwaHpPje0W3ulLWatIGcr2BOe+P0rY0&#10;BdftdYvoLC1P2iG58vespXIHQ49xX5/SeA9S8P8AiWPxD4D8SXlrNY3HmW9sl02GCFuOvQ56V7x4&#10;F/b2tLzXHsfiHp91oFwlvDGbswkRuFGCWJGAScc18fx54M5fi6aoYvDJq13K2x7nA/jHSxNbkwlf&#10;2musJP8ABXPu34W/tBNp13H4X8Tw+VHbjZ5mc5bI/wDr169pnizwtrTs9pqSs/QJuFfG/gvxBpvj&#10;rw1ca54UmjvI1j8xrx5QN30PrVvQPFviLTLWHURJd2/mfMJFY844/Kv4E8Rfoy43C4ypiss+HV2P&#10;3zB55w3nfIpVvZVpdFtc+0o3JQDcu30702Z3BLNHu/ur714V8Of2kLKHThb69JcSbTzMPm/lXrXh&#10;Dxro3jKJX0DUQy/xK2N30x61/LGccK51w7LkxMLWb1s0d+Ky2tgY8yXNF9T4n/4Kr/DHxT8Xfj/8&#10;PfDHhnxA2i6hJHm3v04WJgeMn8a9MsNP/aP+FX7GfxItP2idSs9evtH09F0m5jjH+kwhl6nuPevf&#10;PG3wn8E+MNfsdc8R2vnX2nn/AESZk5U5rH/au8M6lrH7KnxA0nSInmvJtDMUMAUln+dDwPwr9Iyf&#10;jyNbK8uyanST5WryfT3j5atg40ZOpF6s+Hfgb8YptCm+DfiCxX+w7DUtShbVLPzf3bZeIZ/nX194&#10;C/bN+HfxS/aC8Rfs++GpFe68PxpNHLDz9oUhAdv94fN29K+J/hx8PJotQ+BXgTxpoTR5vrcX1lNl&#10;cDzIxlu/tj/CpvGunWH7N/8AwUR+LXxh8OwfY7HwfosMyaTYqypLkQrlt3+9+tfrWccHZFxNiZ3a&#10;VbklyW2vzaHn08RLB1OabsmfpJq/hzSdVXbqGmxbWTLNt6Zrzfx18AH0128R+Br5re6RtyQjoetf&#10;M/7NX/BTD4t+KvFOjH4t/Da+s/D2sXLpHqhuB5agsBGDnoCCxBPpX254Z8b+FNbvptH0vWYZLi2+&#10;WS38weYMgEZ/CvxHNMp438PsfRTk3Kzel37p9Xlufe0SUJXt0fU8d0z4jfFn4fXEP/CVWIurWRv3&#10;jxqTj8fpmvS/C3xd8D+IlWWPVFt5G6wtjcW+ldLq9pol7p8VvqP2URsxD+cFb8PY15f4v/Zy0nWZ&#10;7u98PwG1ulXNu3zKCcjtX3nC/jXiKdFQx6b6XPXo4vK8dNwrvkl0serafcaalwt/YX3mcblY4Iz9&#10;K5P4s/A3wD8eLWP/AITrST9qXOy5hQLt4IzgdueteX2ev/Ez4QXzS+IbK5urXaBGkT7tv4dq7rwH&#10;+0L4a8Vn7Fq9pNazScqk0gU/TFf0zw74jYXGOnPC1bSaVtTjzLhuMo88Epxe76nhHxd/4J66r4Z8&#10;PXmq+DNfkuI4fmghVvm6GvnjVPDfiXQlSDxJpd1bMq7HLIRk+vT2r9OtP1i0u0IsMbcbcuwwB+NU&#10;fFfgL4beOLf7D4y8KW91/wBPCwgdscY71+z5TxfWqU0q8t+p+cZpwnUp1eah9x+Zs0luDHbWw3d9&#10;y04MpwQw56e9fU3x5/YFZHl8VfB9YfLhXzPse/bI3sB3+lfPXiz4YfEDwLYSXfivw1cQqOA+0hRn&#10;8K+3wePwuNp2VS7Z8risDjsPLlnD5mBketGai3kBglvN5OQUkZs7vp61M720pVrdv4cFa6rKGiPK&#10;lKUZcrTEoo6nFHOM4q7oAoo6daKACiiigAoyw6CinIcHmgCN4w4yHANafgnQf+Er8S2vh5YyftD7&#10;c/hWWxQkhm9/y5r0D4fW0vhPwtqHxNvrXZDcwMlg5XHlvj72fwP50AXviKun/BXwK3wx0C4ku9Q1&#10;B92oSNJnEZB6fjivL7W1S3i+yJKSvH3l7/WrF9r2oeJLmPVtTvGlkkgALO3PWmcE9elAXtqTaLq2&#10;oeF9Rj1XTZZ/OtzvTEhx+XevRF/av8d38MeneMrC31a2YAMgh2si/wCOK83B3tvb0xTfKVWLhQ3H&#10;96jfQ0jUu7HvFlpfwn8YR/2h4T8RR6U7KHltdQbdhsdvbmsvVfB2rad5kj2v2yNmwk1rJ8rfSvFj&#10;Csm1X8z72R+8PHvxXVeCPjB468D6hHcWer3E0KDyxbMVZcdc8/SueVP3jQ7Ka0ltgoMN2rjgwdwa&#10;kt9C8SagqyW2jXkgbhdqnn9K94/Zs8ceHPiJ4RuvF1x4cgmvdPkxeO0IJZj09sV3t1qf2g7bbRIL&#10;c9Y9kSjAp+ztqbQ+E+Z9F+Enj6/27dFntw38ciH/AArtNA/ZN8Tam8d1qHiGxij6zKvyybfxr103&#10;OqZ8qadfXG0VG8fmffVifUSYpFHIWv7KfwY0mJm1HxDeXdyTkov3RWhYfCv4WaLGqw+EfOw2FeST&#10;BrcaJlHAqZCVG709qAL2l+KdS0LTl0nwytraxLz5fkjOPqarX2p6tqX/ACELw9c/u1H9KY8rTHc3&#10;/oOKbWNQCFLK1Z9z28jN/e31MlqAflt9vvnmg7v4TQhkB5epAc0RjGcU2nMWI5bNNoAKKKPegAoo&#10;5PQUYPpVR+IBsoyu7Zu2sDt9ay/2uPFGueJ/2LPG194XsWbXtHsW/shYepYI3ArUdygyOvpVvwzY&#10;S6pqF34XUBrW8gd5FbBXhe9bAj82v2Of2uP2xNf8CXVv8VfEot/LmZbSxf70eAo69c9eK+kPDP7M&#10;nwJ/aG8KSfET45N52rWMnnQtI21lcA4b16E1l6P+x5q/xI8QatqPhhls4VvZf9IlXbG2Hx8vtnvW&#10;58fP2UdU+HPwgi1ebxKvnNMiXCwzNjG1ucA+1BjUMa+1Xwf4DMdh4Vjury3bMbGGYOsYA7+nSvWv&#10;2fPAPw18Q+G1+IuvX1vHf20hNvEJuGHvz1r5as7DU/h5p81jaXbXkFwqlW37sZFb3heDVNFENwms&#10;3CWqsHmiWQlee2BVU3KMk0aRowqRvI+xrLx/4e1yWbT9Ov4/MDYkizjH0q7cXYhhCxRsGX5cqOma&#10;+T4vFVzZeM9O1Pws822zU/b0VWO8nGM19F+D/iRbeJvDMM2oWMi3ELfvmVPvD1r7TK8dGpT5Zbnw&#10;uaZbKjVdSC0O00zQdsJlNz5ir0+b1qjq2mx6jq0Ntu2xjk1NpniPSzYGdVk8vGBx3psV2ty/2lF2&#10;g9GavWjU1PBkUbjTo9M1RoreUuNv8LU91tmbEkLdPrUinS42knmnLS/Wqyy3V3/x7x5549TUzqc0&#10;iSaC3ieVXtY/mVs5bpV6XxQLW9VL+Lc6rgbfu06yuVWxMEtrtkH+zVNFtpZN1yvJP3m7VIFi91Ka&#10;/nW5iyq+vao2sYJ4JLyWUcfxA1IdO2Oo+9GecZrQawsxaNHtWJWT+JutAHPwPEIzLC5Y5wcelSw2&#10;8mosIbd/mPpSaRpMV4kkUkxjTzsKw71pPYz6Cm+w+Yr/ABbc5rSp70UjRnH+Nfh/J49sJNLa7MKK&#10;w3f7ZB/WvEf2v7G3+FfgvRdWstWijkmdoma44UHsPrkV9JteLDFL5U7ecWG3CepGa+Uv+CgfwF1X&#10;9oy8sfDGueI5LK30+TzYI4mKq3P3uPrXy2dYO37zsfT8OY72kZUzF+A3jjx1ovhDUdX8a+Ef7Rgu&#10;2/0O40lWIxjcCzDIxj+YrvfCX7U2m65oum6Bc+GZoZftwDyT8oqjPBrmv2WfivP8Dv2bv+FIXGm3&#10;V5qEEksTao6BsKYwq5LdBnv7V4/8GNE/aA8a/FOb4Q3WjNeR3Uk0i3huF27Swxgjvg184fUn1J8e&#10;Pi14RvPFWnXvhONZJGt1S4uLeYBA2OnHFQ/AL43Wnhrxld6fqWprbyRzebZzMc5bpx+BNFp+xZoW&#10;g/C+3n8Sa7HpEyyMLiaRmZmOezHivB9Z8NWml/EPUfD1nrqyQ2Zxb3zZUYx1J6UG0PhP0U8XeL/B&#10;nxA8GWd34d1CCa+tY/MvWj6scd/zrh0mSSNWA27u1fPH7Jr+MLT4zQeC9T8RxzabrkaqzLNnylA6&#10;deDX0Tf2Uej6ncaLhj9nkZIXYfeXPWpl8JQZ5xRTIQyLsk5brmn1iAUH7rfSig/db6UAdJ8Df+Ss&#10;aH/1+j/0E19jjrXxx8Df+SsaH/1+j/0E19jjrW0fhMp7i0UUVRAUUUUAFFFFABRRRQAUUUUAFFFF&#10;ABRRRQAUUUUAFFFFABRRRQAUUUUAFFFFABSP92lpH+7QAo6UUDpRQAUUUUAFFFFABRRRQAUUUUAF&#10;FFFABRRRQAUUUUAFFFFABRRRQAUUUUAFFFFABRRRQAUUUUAFFFFABRRRQAUUUUAFFFFABRRRQAUU&#10;UUAFFFFABRRRQAU113rinUUPXQCv5Hzcj9KJLYMuKsZ9jSYDdRWbp6FczKBshuziobm02tuxWo0a&#10;kYqOa2DpgVl7G5XtGZEkS7etQGEb61H08E/MtNOnR9qj6vbU2hV0Me4t335VPzqGSB9vzJ+Va1xb&#10;/PgCq88A249656lM1jUbkjNe3yOBTPJFaJg44FQNBlun6Vxzo80rG/MVHt1ZcVWe1UHitIwioXty&#10;T90/lU/V1E2p1dChJB8vAqFIP3h47VpSQjbUKQfOTjtXPKn7xoqmpnyQ9cioPs5x909a0pohTPs/&#10;fFc1SnbUv2hQW3x1FR/6mZXwNufmz6YrRkg+XgVVlhAYMy5VT8y46ioqfAhOpoUZriO0s2virRx2&#10;8ck25McBUYk89sA18aeLPD3/AATW/wCClk0mofFpdLOpeHryS1/0i5EE07I38W05z6V9k+NNPX/h&#10;DNYl8tWzpdwVhYAnb5TZ4Ptmvwd8EfD79kDxV8Ddel1f4lt4T+IWm+PdalluI9QELSJ5i+Vkb87c&#10;e2OKrB4d1Lkc/Nofpj43/wCCcXhLwX4e+H/hn9nK2j0vwx4ZkWX7Osrybhuc7uR0y5FV/wDgoH4W&#10;8V6t4y02PwpazS3UPhWS2+0QJ80b4X/Dp15ryz/gmT+13+0L8Rfhr8G/DN7q/wDa+m6hHexareSn&#10;95LDHJdgcHk5KJ+Y9a/QpEhuZP7Qu/DyySQqys1zECzBgpKnPfiitTqU9GPlij8bv2eP2JfgF44/&#10;Yi+L3xF8ezNH440vUX23txeeW6Nsj6qx9QfyrsfBf/BQ/wCKX7H3wI+H/wAG/hN4Lt/FWoXqo0kd&#10;y+GkBRwNo6ntjFfQn7Y//BHfQvj94o1jxL8KvG+p+G49ZQTahpNrfeXDcuT/AHQeetfN/wC01+xC&#10;fgmnw7uvideaxpOh6bdJZ6h4j0C4Pm2ccecO7YIC+ucc4qnU9tTURrU+yP2Of259M+O3gXVLn4s6&#10;Rb+E9a0OdRqEc0wEalmAAJOMZJ4r6LTVtA1QRHRdYs7pZgvltbzBi+fTB55/WvxV+OXgPwxZ/s7/&#10;ABU1D4JftJ614m0vUNX0a2uri9mbzLeR7pVBBXocNjPv717jbfsm/Hb/AIJo/CjS/wBrd/jdq2sW&#10;v/CPW6ab4eutRMnn3VxFHKg2k5yDmvLxmBU5RkWq/s5WZ+m0xsxdLYy3Ma3G0ssDOA5QA5bHXAx1&#10;pJ8o2F9M/h61+V/w1/bH/ad+LX7U3h3SvjhpWoeE9UXwVK32ORHSOXhssQQOecfpX6T/AAg+KPgL&#10;4h+FLG18OeLrW+vYITHqEccisyuG56H3HHvXJiMFKME0dkcVTlHlR0xizgmoZ4CZMK2OKvGIMVHv&#10;hfeopYQZSB/D19q8/wBhU2kdFOVtSibKPPmAsrLzlD19qxvHPgHwV8QdBn8KeMfDcOo2M/yTw3CD&#10;5lPv610zW+0ZIqEQbn4H51VOOKw9RSp9DWtLnSR+aH7T/wDwb0fCbxnqreI/2dvGs3hm8urqSa6t&#10;2kJjDHpjAP8AKvlrxPN+23/wTC10+BfihpH/AAmHgu3uFdbqG3DtEnPOdi9s96/dAwbG3M230MeM&#10;1leNvBHgr4laPLpPjbwXYapbyRlJEvLVWZhj3Fe9g+Ia2FknW2W551bL6daOm5+W37Pv/BRf9nn4&#10;weKFs/DOr6hZ6otqwSPXVVYyxwNsfPqevSvUvFnwu+GPjTQ7l/iB4YuLu81K0/dXcbJlMgjcCvGB&#10;nH1Irtv2wP8Agi3+zb8cfBO/4NeB7Pw34ptUZ7a9s2EWZMHHUgYya/O3VfDX/BWf9jK9uPh/4m8P&#10;az4k0K1m/dTNI8yLAvYYUgH8a+twPEFGtJTgeTWy2VNNSV127ntOofs8fH//AIJ7eNLP4q/sbfFu&#10;Yy6tYhr7TmgWY7CQxTDKwzuVO2f1rzr4s/tVfGf47/EK31r9qWa/j1SzUiOSa0SOJR+CLg/pXr3w&#10;E/4KLfBv4zeFrfwTcXTeGfFdkwS7h1Q+S+4DBwX6jJHH+Fer6x8NvhZ8ZPh7eaj45t11q4zhruB/&#10;u8HB4FfYZRnlPK8RHErVp3Plc54XjnuBq4BT9mrM+SYJ4LqFb6yfdGxJSaMjms/xV4f0TxTpzWXi&#10;NWniY5Py4K++RXV+Ov2Fvi/4T0y4+IPwc8Tw3Gj2+ZIbKabc3+7iuJHjU6fbW6+PbCTTbyXIkWaM&#10;xrIQcHbuxkZPav3rJ+MuH+JMLGhileWx/KefeHXFHB9Z18BeUb3ut0XPCXxc+KP7OTJJ4Kvvt2iy&#10;MBJZ5JYL/kV9FfDH9tnwt8Y7ex8LeIvL0vyl3yLcqF7gEDpzzXgunJZywNefbIJrduAr4IX2PpWT&#10;rHhDQfEFvPbS2X2aYtiO4t3K7ffivH4q8MaOYR9tgEmpdD6jhDxoxGX2wubU+bl+0lZx833Pu7RN&#10;M0Pxbdyy+F/Eci2drCS8bEYY8dKseDPGviTwjcS61pM8iLHIfvEgHBxn6V8NfCj47/GT9lk3Wl2z&#10;t4i0qfhofLZ5dpI788AD9a+i/gB+0/8ACL4w3bafqN9Jo7SQss+lyON7sSOADz1xX8o8f+C+W5ph&#10;3Sx+HSfex/V3BPixhcdh08LV+sR/lb+H5H1J4K/ak1u/vPsXjPT0WGNhiZf5/SvZNE8Y+HvE2lfa&#10;LSeGSOZf3lvMwO8ehHpXyDo39r6ZAvg+TRGja6mLafcTA4dM8EsfY1oG88R+FdefSrXX5IrhQPM2&#10;yZT6Cv4v4++jTi8HUdbKpWW+h+u4TOMh4gik4+xn9x9EeJPgD8NvFfi/S/Hkumqt9okgnsoYlwqs&#10;p3D8K+V/25P2SPib4t+K/i/x74UvIW03xjppj1WPywzAR44TPG7EYx7V7N8NP2h7nS3/ALP8Y3Im&#10;jjbb5innOOn5Zr1jw18TPC3jaGOXRLqN1jDb7eXHzr0IPqOa/F8LnHGXh9m/NjaftIx017InMMgc&#10;taa5o9X5dz8r/COgx6r8KvD/AIB0b4y6xa6tZ+JIVi0XV9OT+Auv315xzjHvXuXwd8J/HDxV/wAF&#10;Fdf1PSPiH9j0vTbiD7dYw5KyqIowfzNfZTfs3fs83HiFfEjfBfQf7SSXfHcJpK7sk53bgeecVy/w&#10;r/ZhuPhp8dvEHxYMsG3XZNwhhjUCNRjHQ5HSvs828VstzTA4qUYqVR03a6WjdlZP0PmqeWVKOI91&#10;6XOK/wCCq3xd8X/Bb9mW6+Jnw0uJLXUrVkYNsOXwTkFe3TP4Un7LX7dkHxF/YHt/2o/HMyH+ybfG&#10;rSR4+dsDp/nuKp/8FVtOk8Qfs9r4cmQNHfXAT/x1zn6V+VPwX/aO8Q+Gv2bPEf7AN/eNHca5qDND&#10;GWKlYVCE4HXt+QNdPhtwDgeOvD+FKVNe1jW5m1v7P7SKx2MlgsS9NbaH7SfAL45fCz9sb4Wp8QfA&#10;sW61fiSObG4MOKj8Y/s96PqUvnaFO1teRrn5Wxt+vpXxf/wSm/aN+DP7F/7Ka/8AC4ddms1a8mjs&#10;beOMySTsjuDgHk4IOcdCK+4v2fP2oPhD+0roMmu/CfxSt75bk3ltcR7JFb+fAzx/hXwPEvDefcD5&#10;vicTl0JvB0p2pzb6dV959Bk/EGIdNfkef2l78VvhncM10rXVtC21iSTnvn9K9E8E/tD+HdbjWHU5&#10;vs7hcbWXqfSu8ufsElu02rC18nhSjxjlj0/z71wvjv4G+FvFZ/tDSE+zMyb18j5QRjOePzr6XhHx&#10;rzHL6dswTklsfQwzPL8wl7PEQ5X37HcWfiTRdWVZbB1nLcffGBxWN418EeG/iL4ak8OeNNDhaN87&#10;ViUbs9Mj8Ca8gfwd8U/hNqf27TtQaayj+ZhIxOe+K6bwJ+0laXmoiy8dW/2VpG2wyNGdua/onhvx&#10;MyrNqcKsK3JJ20uYY7h3mh7XDpTj1PP/AIk/8E6bS9tl1D4beI2jijQs1tccH6fnivnPxx8LPGnw&#10;6vptP1nQJFih/wCXtY2wT6dOlfo5o2r6PeWqy6bfpMWyd0MgzTdc8PaR4gt5NO8WaPDPazph4prc&#10;bj7g4r9yyfjZ8sYuPPHq9z82zThj23PNPkl0R+YpkjG1hIu1o853d802Ob5vLl+UNwpbvX2d8Yf2&#10;DPh54lt5r/4WWsmn33llobeQ5Rmr5h8Ufs8fGbwDLMfFHg6SVYchpFhbB9xx6Cv0TA51luPpvl0k&#10;fEYrKsTg7uSehyLhop/IYfw53UU1LiKZ2BheKRDho5FwRTiQOprvi48yucf2AooPy8NxRkHoaUuT&#10;m0RmFA5G4dPWmysqp87YFNiPl4ihO5pOFz3oAtaZbQa1qkOhwMouLhwsfPf/AArqvit4jvEsNP8A&#10;hrp+2OzsVAvl/vPg/pWz8LdD8GeH/AV54m8Wjy9XRWfS5W4Vm9vUV55e38mqXEuo3V15s9xJukOO&#10;lAFWRIx5YhiwN3p0Apy5yeKdRQG+gUUUUAqaTuFR3f8AqWy2Pp161Kp+akkMe9g4+8uF+tBoe1/s&#10;TfEzU/D/AI2ufhcyx/2dq0TSNM5xhlGRz+FfSaGSVzmVt2xDx/tZ/wAK+F/h7q2peFvHWlapZylZ&#10;FuVVvdWOCP1r7shge9tLW9swdrqqsy9OBx/Og3pk1usca/NJvbu1SeZH6VEIxA7Q7stn5qWuWoaj&#10;nZSMKKbRRUc9wCijn0pN6ZxvH50PYBaKM9f9nr7UBWY4ValLUAooGSdoHI6j0ow2FYD5WyB7461f&#10;swBgyp5pU7M4LdqUeWH2hxt2bs5pkjsjN5vMaDJj9D2ql4m8d+G/AdjHq/jLxNZ2Nlyd1wyqMYPU&#10;k9KPZgXfNKsxHRVyx9B70G5KDcVyu7De3Ga5Pw78b/hl4j0S717TPF2j3dnpcbyalNDcLJ+69tpP&#10;OcV5D+1N+3z8Of2e/wBnrTv2h7a1uNa0fWbhYYZbKQY2t0Ix14x/30PWmoWJl8J9EW07XEckvl4K&#10;t/F6etWdJ1W50e7a8h4byWX5SMnPH9a/Pb4u/wDBUq817w18NPHvwQstuleJ/Ei6dqMUinzF/ds2&#10;0n1xtOPQg1946NcS3mmWt5MSGuIoZV3f7ucVZVM0/hx4i8JeGbXUPCWto1rLBM0rNdIcMGOcfn39&#10;q4b9rr4j6NrngWPwXYWTyQ3rLKLyHlFABXH/AI9Xe/HXS9d8QadY6/oGjWtulxbiK4Vk+aYgdvyr&#10;gU8J2vxh8Ix/C/R9IOm/YpN13cN8km4ZGAzdvmzj2oMp7nzv4s8EaZ4W0B5bDUmuHWNDvkb5V47m&#10;qGn+I7q3t0tby1Vw6hvOjGU/E9K93+LP7Evg6PwbNop1jVlu75FhWd7obQ3976cdaqaX+x34K8Hp&#10;pPhTVtaaby4V82aS8Ujd2zzQTGXK7nzjN8X9e8H+M4bbRtEe6s9S3C8kVf8AVEEd/wDPWvo/4PQa&#10;nc6Rp/ilNakSxuptstvIwzn0rkfGv7N2qeDvE1joum+LtNvIdUuJPIjidHeP5h1wa7KbwOPBXwzt&#10;/B93cTTagmo+YvktgqN3oPat6WIlRtymVen7eLR7lYwaSHW3sbdf3i5+Y+nXisi2aXWLm4t3k8to&#10;ZMKF6EVzfh/WdIhuY9dGvNAsalRDNIBzxnrXZPDbzWVvrVveKq3Kn5lHB5r7HBYyNailJ6nwuYYG&#10;ODm5PZkKabNHER8re9XdLtrqOMGFEBz1bsKpS3sUTmz+2ZkxkKeM0+y1DVj/AKPJDhM8tt5r0LM8&#10;e0t1salt9miMguZ42du+4VUSyhlv/LEymNu+7iku4t0eUiLe4qqLpYP3b27RsOc+tBRc1GaaO5W1&#10;t2G0cbuxFQtdX87NDOflVcCq880l1avNaEtIvSprG31H7KrS4Zm+97UAGneIbbSLVrGa2LMZMq22&#10;rA1ae+lEKhueaqoI7CVrnULfepXaoC9D61ItsL5Dc2snl4/Smtyp/CyS6t7cNgt/vH0rzn9obwXq&#10;2oJDqPhzbN+72s2ckcGu0s4XWRlup2Yhs/UVqaVLptlCzXts9y27dGijP4GubMKf1qi12O3KZ/V6&#10;y8z5D8PfAr4syeH9R128it7aGO4Mm66UjeoB6VlfCr4jeKPh98QbfxhbaApkgZo5JvMHl/54r671&#10;r4kfD/xnp2s+CfF2lvp6wwM0W1gnmYHb1618Lx+JtA1DxLeeHp7S8ht4r11gG0hmwSATXxOJo+xl&#10;Y/Q41PaUUz2n4jfGL4q/F/R/+EWh1OG1tmYvEydM59fTmvOF8OrZ382leJLrz55HXdIv8WAe9bdh&#10;4Q8aeRaweGfC9zuZf3TSK2SDyDjHTisLWtN+JOg+If7N122jj1CU4t45Fxknp1rlNKdT3TU+HFld&#10;+EPGdr4htdQlSZLgGL5/uqD0/IV9k+JdSsdc0Cx8X2Ee77ZCu7bycgc/rXxR4j/Zy/aumsv+Er8B&#10;20cMqlTd/aVIwh64B/Cvs79lbwzd3nwg/sjxJcrcXdjaZmYnIEnGce1J7FKdyvbzefbrIYyp6cin&#10;USWt1ZXEkEw+XedtFc0vjNAoP3W+lFB+630qgOk+Bv8AyVjQ/wDr9H/oJr7HHWvjj4G/8lY0P/r9&#10;H/oJr7HHWto/CZT3FoooqiAooooAKKKKACiiigAooooAKKKKACiiigAooooAKKKKACiiigAooooA&#10;KKKKACkf7tLSP92gBR0ooHSigAooooAKKKKACiiigAooooAKKKKACiiigAooooAKKKKACiiigAoo&#10;ooAKKKKACiiigAooooAKKKKACiiigAooooAKKKKACiiigAooooAKKKKACiiigAooooAKKKKACiii&#10;gBHUOMGmPEAKkobOOlAFV7UN81V5bME4ArR2gjBFM8kbuaxlT5jT2jM77CT/AA/pUEtpsP3a2hEo&#10;OarXFmZpcdPep9gg9ozFeD5ulJ9n44FaFxp5i+cnPaojFtGcVhUpm9OoZrW4dsYpktptXIWr8kBU&#10;7wKikBIxiuSVL3jdVNTLlh56Uv2clPu1de03Hdio9pHAFc9SmaxqXZTktyF+6aqva+Y20nbz1Nas&#10;iFlwRVaWCJ+JE3ewrCVL3TUxfE2mreeG9UVjvf8As24jhTk7maJlHT61+Tv7M/8AwQZ+EH7S3w61&#10;vxF+0HaXum69ceONSeCa3mkjRrfzFCN2zkHjscH0r9eFtYVH7jdFJnCOW4H1z7VGtmumWzPb2f7v&#10;n5YoQOT14H55pU5Sp/CJ7H5m/Fv9nHQf2Afjz8Cfgp8Kri5+y6P4c1KeObzCAzKl5IGK/wAXQV5D&#10;4A/4La/tgab8QNQs9f8ACyeLNDsopL26a0h2vDCmAc4HOB2/HtX6A/tm/sw+Ivib8TvD/wC0DZSw&#10;mDwX4d1KOZWky0gkhuRgD/gQ/Metfjx+zJ8dvBnwB+LXj6X4j6PNNpGpeDdUt0kWDcFkOwKuSMDv&#10;71teNRe/uQj9YNM/am8bfH/wN4Z+MfwL8V6LYWevaek0+lakw3QFOGQnPDZ7Gvc7/wAAeGvix8N4&#10;/DHj7TNPvrbULWOa6hZBJHvcZOD2z1+lfi78BbnXE+Fun6pJa3tjb3M0k2jb3kT9y0x7f56V6don&#10;7df7anwK+LetWvwq0u+8Q+HvDPhK3utQsXs3nC/JFz0O3APWspUYKPu7nQpWjc+8fjP/AME0Pg9r&#10;/wAKtQ+Fnw3sLXw7/bGrWN5eT28O4F4JlkH1+7R/wUY+G+s6x+xqfDuj2bXl14Nt7PUBtGftRtV2&#10;k47fKM49Oax/2Cf+CiXgb9ov4H3nj/4yzr4R1DT5idUj1REgWPnA5YjHXvX0dZeI/Bvjjw0t9oep&#10;2eqWd9GRDPComhljIwVYjIwRmuCoqkdWHKp6n5I+Ef22/Df7cP7Z/gnxvaeBbrw9qGneCWt9QtJr&#10;XYvmeWRuxgdSePWuN/4JhfDz9ojW/wBpb4t/ED4ffE64/s3wr4mnu7jw/eT7o7jGBtIKttUk4wAD&#10;nv6/q/q37FX7OkvxBtviPofw+sLHWI7JlkmsIlRWQj5VwPTr+FfNfgz9gL4rfsafCr47eKPAmpq1&#10;/wCNo5b3S3tZj56kyIcLtYEcfyro9pTlTSsHKo6nCfDT/gsT8UY/iRb+BPjJ+zxbaTpVxqnlTalp&#10;8r7FXeFBwzYGQc52j684P2b4Q8aeJ9c+LOq6Kq2iaGbWOewLyAsI324J/OvxL1vRpo/gS+r+Lv2g&#10;/ES+L7DU4zdaHquqvINwUE4DnaORj15+tfZf7UHxr+IPwN0v4jeO/A3iD7LPpfhvSltH+aX5jBbs&#10;QMe7VjLC06sXbc0hWtE/Syexihtf9HMb4k+8o/zxVdreTHzJivzL/Yy/4K1/H7UB4duPjl4O1G88&#10;MahfpYv4gWzdYRNJ90FsYH3W79RX6fRKXjVoQWVole3J/jVhn8SOK8utQqUTqp4gznt8thhSNbiM&#10;ZA9quFJXGZk24bHSmvCuK82dGNTVm/tuXUz2t3Dh03bs9VbGKh1XTrHULWSx1i2t7mO4jMcnm26M&#10;xB7ZNaRhHaobiEmTKBTj1ojGdNe4HNz6s/P39sb/AIIIfBf9ofUdQ8efC/xR/wAIp4guDvhmjOwF&#10;/oAf5dq+YfHn7L37fn/BJnwldXmj67D468G30IfWl8l5LhB1wu1VI6ev4dx+zbwh23sD6MvTIqlr&#10;+g6X4n0ebQPEGlWt1ZyH5rW6hEqsvoSa9LB55jMLNQ3RyVsHQxEWm7eZ+Mnwi/4KpfAL4n+I9H+F&#10;/iLwbqHhfULzEV9cNcsLdG6jJdyo5Az717x+0Z8FPh9+1F4Vs9K8b6Hb32laHGgW40jCM6PzuLJ3&#10;4Fe2/tN/8EY/2WPj1purat4Z8H2uma1dRmS1ezYReVKAcHjnGewr84dV+CX/AAVA/wCCdHjS8R9M&#10;vfEXhKTcIVht3uItuRtDKQcHaDz/AI19pgc8w9dr2UvZz8jyquBqU8KqcYqcW9b9jovjd8D/ABZ+&#10;zz4Jg8Q+ElOueFo5W+y6fHGzXES9gcctwDXH+B/HXhfxOymEtYz7f3kN0+35uOOe4r6M+C37afwz&#10;/aD0Sx8P6rJYaT4q0lfK1jR7qxSMnLDOVJyPyrovj5+x98JPiBoP9r+EdMFvrUsnmSSWK7Y1BBwe&#10;OgJxX6pw74oZvgXGjP3oLd+R+LcWeFmQ51RdSj+7qN9O585zFblmt76FW2yfIwP6+9Zmu+CYL7xJ&#10;p/ibTLz+zdSsJllsrqEhMOOhIKkH8RTvGvw9+M/7Pusf2V450CTUrSTDWt1YRtN8nuVB5xT9N8X+&#10;HNfkWzt9T3TOm77Mfvo3pjrnnpX7Zgcz4X42w8YYlK7PwHEcN8Z8B4x1MNN04rVNdbdz0DU/20vj&#10;z4f1CPxN8USvjKHT7MpaxrGsU0MajJI2IucAdPTntmvVv2dP2gvht8a9Ig8dabqf2PVbWUmfTb64&#10;ALMRwpBOe4r5/wBH0C88V+LdJ8AaTfRouvXkVhNM0m0qsrhG5/Gvpb9pL/g361LwP4am+LPwa8ba&#10;hZT6Tof2yaOPVnKyzArg7O/HNfjfiDw/leU5oqeFhe+lu5/QPhNxVnfEeVyrY53cXbme+nU7S20c&#10;T6rHZatE1tf3km6SRT8gB6YrpE0m68FX1omh+JnaVcl0Vuo618Ofs8/ta/Fz4K+MbUfGiRtc02OY&#10;wzStEWeNl/8ArA19M+A/2mfg78cfFy3vhzxN9lWRnC2suEYfKfU1+F8X+FOQZ1R9pi8MryW9j9vy&#10;DxCxSqSUavPbRxvdv5Hv/h39rPVrKVtO1PSWlaD5d8ak5r1XwN8T9C8fWH9oxzhJWXHl7xxXy7ou&#10;pSaLfMF05pkvMJHNJEdoPTOelWUn8UeCNfNnFqLecXDRwwHOQeegr+OuP/ox1MvoyxWVfC9Wkfqm&#10;Dz7hvOacYtclXttqfRPxn+C3hb446BD4X8VTFY4mBVl5x1/oTXxF8Qf+CIOnyftWL+014c8VW8ej&#10;6fpdwItNVDueTymABHqa+lfAvx48R+FPE72XxBgmTzlHliWMrhTjB57V7Jpfjvwrr5jbT9TBaT7s&#10;O8fNx096/BMvzzxA8L61TCYe6jK6fp1/AMy4dn9Y55Pmi1pbVfgfkRrXwK8fw6x4P8L6j4ftU+w+&#10;IdRlZdTjkigeJrmYruOOAQQQTxiut0r46eNf2Dvi1qPimH4b6Stjd6Fe3THRbuSaN2SIkDH3QOOt&#10;fpF+0L+zp4W+O3w7m8D6np/2e6mYNb3VkAjr1z846da+Udc/4JKXGmeH/FVroPiW/uJLzw9dRaXp&#10;99fNIyyGFhjIyeew71+xZN4tZFxNlccNmrhFNqMqTjq3dap9z5h4PEYab9i/Q81u/wBvL9tbxP8A&#10;A7Sviz4k8CWtv4Z8UXDpby2ZPnRR/aNikj6Jn8K+vvgD44+J1/4j8O+HLzU9Lm0+fwRbTrGz5uA/&#10;k8s/fBBP1r4Z8FftNt8NvgXZfspfEvwPqFvdaTG9oszaeNiSGTeD5hGepIx6mvaf2edZ1qX9v3St&#10;M0rUYYobf4N2Uvk327axaAdB65GPwNa8YcI5di8BUWGw0KcOWcoyjZ3va35l4etUpytiWfed3DYa&#10;7Etnc2itIyguVjJGAorj/iB8CPCPiS3V7eVUmX7vkY+Xg88V8heEP24/2jvhp+1DF4D+ON7aXHhT&#10;WL5oLG4sQNkIwAMsOAQMjk96+5tNtrW3hN5p1xI9vLHG8LMuTtIzX8+cRZDxBwDKEOa0ZqMon0GW&#10;5piKcrYed/I8WPgb4ofDJmTRNTa8hPI3McitTwj+0rqJ1GPQvFullJVbZ5j/AP169aa0t77hrcBm&#10;4LN6VzXjn4Q+GvE9oyWlssU5b/WKu0lsda+o4T8YuIMunChVnpc+mjjcBiPdxlNcz6m3oXivTtfb&#10;zIpoyB93bIOK09SSC90+XTtUSG5tp49jRzQDcc+hr568R/Br4i+Ar+PUvD2oTPDGcspnPP4VteHf&#10;2h9R0+5jsfFKNAY8B22cfnX9OcH+K2U5laLnafVnLjuH6eNp89Czj2KPjv8A4J+eBvGF3NqnhjUf&#10;7JkmfJjZuK8P+Pn7HHxD+B1tHqbaqNQshz/o8JY9Ce30r7W0LxZ4Y8XbJ9PufMdk+ZVkHT6etXLt&#10;re8s5tN1e0jvoGXCpcR7sCv3bJeMcRGKlP349H2PzfHcI0nVe8ZdF0Py9+0Bv3lyWDFc7XXbtFOy&#10;GxtXryPevvj4nfsofCH4g6YxtfDAs9QYfuhCNoJwf0r5K+Jf7KXxn+HGtSWUXhaW8s926OaGJmCL&#10;6EgV+jZZneFzKNk1f1Ph8ZkeJwtZnnip5jiEtt3deKveGtKn8Q65DpGnyrIGb5mUZwoOSR71XvrW&#10;fTL5NPvbdorjftaNlweeP516F4e8PaR8H/Bl9e+KZJLbxBeR40ndHjMbc8A9Tx2r1uWXLe9zy5fu&#10;5cstznfil4wPiS9g0/QYFi03S1EI2f8ALQjhv1rl1jUEyxn5T/D/AHamvp5rkyYKjLZbb6nrxUIR&#10;luXKn5OKzKHUUUUAFFFFABRtVj83bkUUUAOjuLm3mW6hP76Nt0behr7G+Afx30/xz4N0zwBJF/xN&#10;rW1zcTKchuQP618bP93G3d+Nemfsp+KrPw18WIU1E+UlxH5UbM+MsWU/0oN6bPr1gPtE3OWVgpb1&#10;ooMQimkCvuDNu96Rm24yerYrlqHSKMnkCgkA4JqjqWtaZpUhOo3sUapnCyNgFh/CfSue8X/F/wCF&#10;fw8khj+IHxA0/SZLxj5NrLcIu8Dj5dx5O7A4rIDsF3clZNvqf6VHcbfmSRWZlI42dDXm3xT/AGgP&#10;BPwy+Htr8SNS1Uz6feOEs3tTzKT0Hv8Ah7V8j/tG/wDBW/x1pnje1+EP7P3gXVdS1i8hVof9DZ/M&#10;LDI6A+1WB9/STE2lw8c/mNuAWFhj8R649PesnUvH3gzTtUhsNS8X6fCZE3GKS5XPC545645+lfK3&#10;wj139uv4k/s1alqPxR8M32g6xLHczeYLVwsKAZBJx8p6V8DX37PfxY8Tfsd3/wC1H4i+Pd7/AGnJ&#10;qzW8MLaxho13LGSF3Z7/AKGmB+pX7XH7eHwn/Y90OPxZ8Qftl5DJas9rFZlCrtjKjk9Tj9a8L/Zz&#10;/wCCyWi/tI+JNX8PaP8AAjXLGCx05ru2vLy22AttO4cenf0xzXzP8RrC98VfsK+CPil8S1OvxeEv&#10;EdvFqk25pfOhKS9Tzn7gr6V/Z5/b6/Zw+MXxXm+EPwg/Z8ubGO80+S2TUm0gxw7ijqTuC+rDv3qw&#10;Ppn9lD9oCP8AaN+FTeOrvQ/L8m+WzaNW6uGIz+GDXyZ/wUT8I/EP9tP9rXw5+xLaeL5vDuipvkvr&#10;q3kZHY9hx1zur1X/AIJJy30Hwm8d+DvEbeXPpvj++ith0AVZpNp+nPH1ry39t7xxa/s3/wDBRb4d&#10;fGbxfLJb6Tqn7m8vPLOxW3Dq3QYAPU0AeT/Gv9nfxv8A8Ef5tP1zwn4+ufFvhvxpN/Zmu2N87kxF&#10;um0n3QfnXn/7VPxK024/4J7+IPg5qjLb3HgzxtDFp9u0wIMJeRc/gFX6CvpL/guD8a/gp42+A/hH&#10;QvDviyx1DUtS8TWkulw2tyjPhnLZIBJ7V8Pf8Fhv2fvi94TvPDeveFPDd62m+JNIjvdXhtQ20zFU&#10;O4gDqCSMdaCZfCQR6NrHwKi+D/wk1fUWmXVfEUGvQbv4d8Zi2j8AK/d7w/cC68L6Tluf7Ph6rj+C&#10;vyj+PH7Jfxg+KfgT9nX4reE/B0l9Jpltbx6izKdyIDIckAew6+tfqt4CEg8KWENwPLmtrGETR4yF&#10;YKBigqmeoeHvCl/8TfCFlDouoSQXGi7luGVc+ZwTX5/3n/BY74YfAP8AaH8R/s9ePPB19e6qur+T&#10;HLCu3PUflX318K/HQ8JXM2li92rfMAu1guc1+b/7WX7H/g1v21db+J2heD7i812WbLQqA3X5t2Me&#10;oH50GU9z2/4g/tc+Jv2gtBt/Bfwxjm0G8uADavcIJGB6A8q3cjtWXJ4E/aL8HxR23xt8bx6teyRq&#10;YZIkCFY8jqAinP41y3wf+Hnxh8O3UfxC0z4d37Tabcb5FmjJCAe2Km+Jf7QXj7x54pk1LxJZyxw4&#10;2TzNx5YBHAH9aCDatPD0k3inT9U0bV5ZL60kkNvukJGcj8+a9o0Dw74sF5o3jTx7c2WbhWDSNMo7&#10;9CpPH1r5f8L6j4l0/wAR6V460zVC1nZXEjeXncHBPQ/Wum+K+teKPitpP9qaj4guLHYMWsVpMVVT&#10;n0HegdjsviXfPN411bTR4ohs7dfmhMbrtI/OvRP2fvEfif4g2A8EzaR/ountt+3T5G76fnXzj4U8&#10;M6dCGsta1Bp5o4GeSS6n+bO044Jr6m/Yn8f6MvhDVoPt+nzsL4jYqgsqhQK6sDXdGZyZhgI42k1L&#10;oddf+HJ7QrNfy2+5ZNsIjHLf/XqlqtrqFsPMUsueuR0rV8Q+JPDOoXcdto1/HNNyxjj6q2ahvr+X&#10;XLeOGxiG5Ttkz9K+2w2M+tUkux+d47D1sDW5amq6EOj3OtRQbt0eP9qpNSheWBruaVWY8BVqjIJ7&#10;KTy7yRlC+lS21ot3IJUvWSP/AGuldBNSPJFPuS6LqUeh27KYAzSL8zMuatwazDcxEr1/u7aqX9lF&#10;n7PHc79w64o02wNjGwf5/cUGY2WKTULhoFPRd2309/1qvexzWcH2dZCOc4FaEOlyyO10lwYiVxnH&#10;v0qjrWlarFdxvc3X7v8A2lxmgCZZYpdOVht3L/EDzn0qGw1Ga1LXAi3MvCqw6062tp3Vo7dM/Nxx&#10;WgsJumWK3gVWSP8AebvX1otzaClP2a5uxxPiz4b2HjDX49YuZ/JlkjYIi9CxFfHXxA+IWheEPjBN&#10;8I9Z0C6a6tbpjLeW+CjA19yeNNS0vwr4ebUNVhV3ijYqMHg+oxX57+CtR+KPjb/goI2s+ONEW18E&#10;Sq5a+kT5XG5R1I9M85r47Nqdq1z7vJ63tcOj678JeKvAN1qOmw2erW0cP9nxo0jzAPu2+uavD4Xe&#10;Dfix8VV8Qya9BFHpdiHhuPOXZvUryTnGea8X/bp8Sfs9eAvFWkR+F7JhDJYjdNZxltpx35wK5b4X&#10;z+IvH66dc/BBLiS1dvKvl8sq0gP8OQT3xXkHtHu3xY/aQ1axsbrQYtYW5hhlEW+3jA3AfTqMV6l8&#10;EviNZWWkW/iPQLdprGdUaaHPfGCD+NfKniv4WfEjwF5lzr/g+a3t5HbfvVmxweckVm/Dv4ufEbwt&#10;oFxBpupyrarMR5bQn5BmgqPxH3Z8SdJ0mPUIPEWjN+61CESNGGyEJ7foa5vvivmv/gm/+1j4l+PS&#10;eP8AwV45vLibUtB1CJNKS4jK5jHmZ256gZGcdK+kkmTy1ZGBbH772asqhsOwR1FB+630oDs3UUH7&#10;rfSoA6T4G/8AJWND/wCv0f8AoJr7HHWvjj4G/wDJWND/AOv0f+gmvscda2j8JlPcWiiiqICiiigA&#10;ooooAKKKKACiiigAooooAKKKKACiiigAooooAKKKKACiiigAooooAKR/u0tI/wB2gBR0ooHSigAo&#10;oooAKKKKACiiigAooooAKKKKACiiigAooooAKKKKACiiigAooooAKKKKACiiigAooooAKKKKACii&#10;igAooooAKKKKACiiigAooooAKKKKACiiigAooooAKKKKACiiigAooooAKKKKACggHrRRQBHcRK6Y&#10;x3qu1srDgVcYbhjFMRAD0rKoubQuMuVFKS0XGOKqz2m3kL+lajwZPSmvbgjn9aj2RUanvGT9mOD8&#10;p6elVzbkDlT1raNslQz2YxwKwqUjf2xkvCCMCq72zE/cb/vmtSS0CN0ppt+OBWHs9Co1HzIyXgYD&#10;gfpUMtnGeYYW3fxEv2rUkgOfu1D5I381yVKdnc6PaGB4u8NyeIfCl/4bRvKTULSS3dgc4DKRmvjH&#10;4e/8EU/gP4J8Y32q+Krq413Tbyzla4tZIufMc7uM9ehGPevu14VxTPIBGBj8agXtObQ+RPjf/wAE&#10;0Ph/49vtLTwTr02i6do9ksVnp8cI27fMY8479K8R8K/sofEj4H+O/i54g1O4M+m3XgtIbK4a1JWd&#10;hHENmSMEZGD74Ffo/JZSmTIj6f3TVbUtCsNWt5LXWLBZrd1xPBJGP3i/3ff/AOtQnZm8PhPw28d+&#10;BtW+Ij698Kptbu9J0nxDqtnbXs1upjRC86rwR0zmvePh837QX7FHx98N/A/wt8S2vvBtq1rFNaXe&#10;WllEtuj5yfc19A/8FcvhZ8MPCX7K99q2keE4dBN9fWavrtio3WridSsme20jJPYCvzv+FFt8XJv2&#10;yfC9x40+Pdt4pjW9szJDHqxlcR7AY8x9AQhxnqNp96qNGNSnJsL21P01/wCCt37VvxM/YS/Z0sfi&#10;n8KNIjnvJdWhs9swJAEjRgNkMOPnbv6+nHkP7N//AAUY/aDbxb4P8I/tReD9OurH4hRiPSdVhl/d&#10;hmyfL5dh9xST+HrXrP8AwV0174R2HwA03S/2h7WT+wW1eENM0fAkDRFcE8Aj+o9a+H/hH4L+Iv7O&#10;Hxk8E6f8drqbxJ8NvF2qm/8AhneNeNMbCb7LKUjww2rgB1ODkE4xzVU8PTdNpEqpc/QP44f8E2/2&#10;WPjXYXlld+ALW21K6lLSX0eFCOAT0Hevnz/goh+wV4j1X4E+P/EHw31x9Vm1qO0gs7WK3YkCLyVP&#10;TtiOvaP2b/26bD4sw6svxBtV0O/s/EV5aSNJahQIo3IVgAckkD6V7X8NPi38JPjZo8mtfCvxxYa1&#10;ZxTNAyQqrZcfe4yQehrzeSpRqMo/LBPhF4r+Fn/BM/w34S8Y6E9jfQ/EjTXb/R2V24uPukjkc1+q&#10;/hpLqfwzpc08waOPTYRbyKc7vkXPPqKZ8QvhP4P+I2hQ+EfFWg2t9Zx3iXkasiqI5o92MD2ywrSa&#10;waCCO3gk8uGE4jt8fcHTH6YrnrR51c2pkPkK37wSFt3JpskAA5q4Ikzs2bWHVSOabPANuPevNhT1&#10;Z2R+EomFQOtQvCM81ee346VHLbkL900ey5tCik8SEYDUwxKCDv28+lWPJG/mh4Mr8orlqYezAo3E&#10;UVzJgyssi8q0a4FVdV8K+HtfgNh4m0y31GNWwscsIYHIPOT2rQ+znfyv6Upi2cgVn7SpR1huFubR&#10;n5y/txf8EK/DHxZ8Z33xu/Z0+IV94Y8TXDeZcWluu2FyOe3XtXydr37SP/BQz9hmyuIvi14FbxB4&#10;f8z+z3uF02QkInSQtt4BCnn3r9yzEIx54C5Xnpmue8X+CfCXj3QhoHjbw1p2p6aZP31tcW0bA8Hn&#10;pmvVwfEGIw0byV2c9TA0amrVz8sv2fv2rvgV+1h4Pt7JLiDSfEFpOsV5DeX0agq3VfnP6deKt/tL&#10;f8E+PCFv4sh8d/BrXRDdfYw9xcWriWKQkcgFcr1x+Vdx+2d/wQS0r4x/ElviR+zD4i0/wzcz/NdW&#10;MEjRqcc7gFPXOB+NfJ+l6x+3T/wS/wDFuq+D/wBoXQNe8SeE7ybZb6grMVhizkkFh0wDX2+W8Q0X&#10;TVahWdOa3sfO5jk1HFPlxVJSj0Rm+Mn+Mn7M2uaV8TNa0n+17fQdUhvP9Ht2bfsfd/CPQGv3G/Y/&#10;/bA+E/7Yf7Ken/E2XXdNtYb7SXi1exnuEVo9m5cEE8cKD+Ir8rfg3+3f+yj+0T4Z1fwFoN20WptI&#10;oW11qJPmB4Zct2yam+Lv7J1/b6RDcfAT4k3Hh+zmtvOudLsJ3CGbGMfKcYOa+gzLNcwzLEQm589r&#10;as83A5LgMrqSwuHpqF7tLpc8p+INhpP/AAt/xlbabNHLp8fiO4OnqQCpXccY9q5fVfBzx3tn4g8M&#10;Xv8AZd9btv2x52sfTAqxq/h/4pfAkRWHxj8OzWtncRs7a04O1ueNxI4JGTk+lXNE8QeG/E1o1x4f&#10;11buFW+9uB/UV/Q2UVuE86yWlh60V7SyT9T+UOJqPG3C/EVfFYW8Y3vzJPRep6Lcf8FE/jh4N+Ei&#10;eBPEvw6tLjT7SRQ2qQ4aZsA9Mc9M177+zN8bPAnx2h0vxxomqRx3dlatLNa3Vwu92UfdKk56mvkH&#10;cWl2vB50P3Xh45/OsO40HXPDviiHxr8N7ubTbi1k3G1ty22QY+6ccdcflXyvFHhnKnB1cEtGtu59&#10;1wr41Rr4iOHzn3WrLmXX1P0O8UfFDWPiv4kXxtqujLbRWtr5LJDD8uVOOfepvCcdxdeHLzx1b+IV&#10;jltZx9lt/tIDZ/3c5xXx58Jf21fG/gLxbY6V8bNPlj0m5k/eTRyL5QyRyf1r6Vg1fwt4v1BdY0nX&#10;dNj0u8ZTbzRy4YKeeQDX8y8V+FHD+eU3TxuFUZX1bVvzP6b4d8RMZHCqWFqKpTfS99D2rwn+0VqV&#10;httPF1o0gWMFZEk5+tekeCPiZ4R8VR/arO7+bdja8mSOMV856GZJda/sDQw2svIwFvMxG3b7AfhV&#10;e9utV8O+IJYJ4nsbq3k2tDHJgZ9Metfx34gfRurYPFSr5Rpu1Y/VMszzhrOqK9v+7qP8z6O8Z/AX&#10;4UfEixbQfEvw/s5I5mMv2yNUDhgCQ2euf8a8usv2J4/Cv7Sknxs8N+LX2J4P/sW2s5lztCxNtJx6&#10;E4/GovCf7R2vaPfQ2GsW37tW2SSTZ4/+vXtPhX4meEfFNvHLp+txqzN83l4zn0zX4FjsR4hcFypx&#10;xd5Q5XGzT1Se34G+OyCSp80Vzxez3sfir40+C3jT4I/tUDQfihqmtanfN4r+02tywk+zrC7A7QTx&#10;jOK/cLw3cy3vg7S5DCqr/ZkO3y+QfkHesDxl8Mfhf8Sz5viTwVZalLCwdbqS3XzEI7g10Nultaaf&#10;BbpbtFHDGsUKR9lA71l4leIFLjrK8K5Q5KlPRr/gdDzcHg/qNSxLH97H+zUm+NDmSLd6ex9aIuYu&#10;IyOe4ozzivxuNpStex6suWUbsbc20FzHiS3V93Dbm6CuU8WfCLwjr9s9vOsatKf4VxtPrmuuBwMm&#10;q0kRkflT+Vd+CzHGZXU5qNSxNLFYyjJOi7Hiup/Cfxh8MpRr/hbVJrmNfuwjJ/lUmhfHrxV4c1Bb&#10;DxnpDxxzdJvLOBmvaHA8ry2TIbg1h+Lvh7oXi3TWt7pVjboG2jNfqfCvi9n2TzSxFRyj0R7VHMqd&#10;RcuKgnfqSaD8RNF11IWsdSh3EjhpBuxW6JUzJLLZ/aFZcN5i9R+NeD67+z74k8PXIvvCmszM0bbl&#10;DMefapNA/aB8Q+Gl/sPxlp7eZHJtZhmv6g4R8V8jzSjGUqrpz66nPjchweKtUo2fka/xz/Zy+FHi&#10;exuvHMWkvBe2sJmUxYKlhzg4r438efE7WPiRqMZ1uyVV0/MVuVHXbwP0r7g8Q/Enwj4x+HOpWun6&#10;j++azc+T36f/AF6/P3PkXEyD7oupAc+u7pX9TcE5lHM8G6tKXNHufkPGGBWX4uEVC1w2sm4svLNm&#10;inSyF2ptfbHx9QKKKKCQooooAKKKKAADPPpzVrQddi8N69Y+IbgNi1ulfavU1V5zw2KLsWk1o8Ez&#10;DdtyOeeuP61MvhA+/PDeqJr+gWWuW65W8tEm47DFO1rVotH0O+1ZnY/ZLOWbYmMtsQsB+Yrjf2cP&#10;FC+NPgxpN1pzHzrPNpJGvJ2oOOK6XxBaNfeH9SthbeYZNNmQRdN25CP61yy+JHZTPzM8E/tRftcf&#10;8FQPijrnws+F2vHwja+Eb5zPNEu8zqGJG4jpuxgepra0L4cat+2ho/ij4X/tFeK2sfF3wn22elXl&#10;vceX/aMh2zb8Zyw/eYyO61zv/BGq7uv2Yf2o/Gngr4lRrY3HjTV5BpXmcEbJWAwT14PQeop37UPi&#10;F/DP/BQ4ReAxJdLqGuWqasLWTaC3lx5LAe2etaGh08HxX1Dx1+wz4f8Aht4iEbar4P8AGEOmXxGf&#10;MPzAZbuMbT19D6V4l+0s3jP4AfEX4d/HD4b6THd6ve6wtlbxTcK2IiR169BxWh/wUK+HPj39nj/g&#10;oR4fPhWGdvB/jLWIrm4tY2YQLMZc7j2zjP4GvYv26P2fPiV43/Zm8I+MPh7o1xqGt+E/ELX8enWK&#10;HcwEWBnjpzjHf8KAPavgFrH/AAUx8V6na678T/Een2fgvUbJm1LTRbjKo23jOOOM1+f+u/sLfFD4&#10;teCPHGmeBviNqi/8I7rHmW3hWJm2lWlGWKj6+lfQWifFj/gsN8VjpMOgfALUNE0G4hhSa4kkkTMK&#10;4DjAXv8A0r6o/ZL/AGT/AIgfBv4veMviF4i1JWtvFlnbutq0jOIpFClwdwx1B460AfIf7PHizwR4&#10;l/Yg179lTxDYi117wTcLNfR3EgWW+KiQ42NyQMjnFfdv7HXgX4ZXXwR8IeLPDvgDTbG6uNM86Z0h&#10;Xfv2kbiwrE1X9h74Lah8crr43TaNbR3WqWTf2hAIcJOpIXO3gH6+xr1a3/4Q/wCHHg+Ca0i03SdI&#10;0+1CQmGFVzEOjDB6deenFAHw/rmkfttfA/48eKdA/Zw8MW7aPqU0l79qnjJXz3YN6YJ4x+Nd0n7J&#10;PxW/ba+El74X/bf1C2j1JlEulX1vBsayY/VTjr6CvVvj9+39+zX+zrFpd9488cR28WqyBIJh5YV8&#10;56En1FcL+1X/AMFRvhh+zldeCrqa3murTxg0S2NwUG072AGfzH5igDyb4Wf8EJPhP4U+IemeOPiX&#10;8V9U8Sw6TcCXSbGaQtHH5fIz8g7jHXvX2r4h+Hvwv8Y2dvb+NfD+k3UNnZjybW+ZA6RgcnDc4GOf&#10;SvnX9vb9qj4xfs86f4L+LfgHSTqvhuS5hbxDNEpzBHMN2DjgduvqK8N+HPxS8Tftbf8ABTv+0PBH&#10;inVpvBa+E7hrm1jnPkpM0a/L8vAPWgD9HvDmh6Pouk2+m6Rp0X2OFcWsMkYKxL22+3FW7KERRy5Q&#10;CW4b5jjCgVB4Zt49N8M2WlBWDQoys0jfMw3HH6VcPCnNYVtgFgmW21G181dxhlVxt53Y7Vl+C/Cf&#10;hjxH8XfEXxD1OWF7uSZVit5GG4qPQde1XLjz/tkbW8m0quWbHaqHxw8BWtn4bs/iD4Y1m406TysX&#10;Elu3LSY4B+vJ/Ctvsoynud34lj0jRPBeoSvJb2cNxGzMj4Vm46DPWvibxhoWr38F6twlv9naRjGp&#10;wrFc/wA69c0HwReePvAuoN8QPidqGY/nt4/Mxn0Fc1J8G/ihqGjGRPCVxJax27NDM0bKWUA4Y5He&#10;mXD4Tybw/rWkw6I3ht7cwqr/AH2b8Py5qHVNVs/DVzFHqWr/AOhD53/eDGK2PAPwd+LOseF7nxDr&#10;XgGeNLe8Zcyqw+XnB6dKb4j+EGt3sAPijwaGtG6/eOB7Y70FXtqaUXhuXxtoVx4s0DRpG82DNncR&#10;sSrY9SOKx/2TP2K/iH4Z8cal4w1z4walZLrjNcR6YsjbYxkDAHvXr/wA0nxbb6T/AMIrDorw6RDA&#10;wtGboePeur0nUtZ0q7/tC2s5ZvscYgxGQQP/AK/FHNy6hz82h5f4x8Xal+zL8S7LTtS1a4vzfy7I&#10;WkzkliP8K+gfDniyDxfHHd6dIsckcSvNHGw7+tfN37UPw98e/F3xj4e1XT9GuGutDnWeRSpPmYPs&#10;PQ1e/Zu+MzeBvE9wvjy3aJblwjYbhWDHj6f/AFq9TK8dy1OU8TOMqWIp8y3PpWaYXdwrXFtN97aw&#10;2HmtO/0+32xpYNt+X5l9KrW/irQLw/atOkEiyYdVbsKlk1V7j95HF/3zX2UZe0gmfBS+KUJ7xHXc&#10;Btni2IX9SvOKcLsW1s8skDBc9WWoTeyuOVp099Hd2bWDJtb73PeqMx1v4jgjiZHg5K5UY61HeTTa&#10;3eQI3yqF6elZotTclQ9x5LI2Oe/tVqSIQRYNx5h7BgaAN9YdNsEEcU8bcc7XHBqgtk90Jp47jb9D&#10;WNBptrDc/bFm3bvvKrHg1bTUZ0VkWIRxscbi3Wqi7STC19CvqdgPEGh3Wn38fm/KyqykelfJvxGu&#10;JdPu5NHk0W4EdrMf3n2U7Rz3YDgV9Z2M1xaziFCzeZL/AAsK5Xxdrnhjx34gb4Z6foSLPK3+kXDw&#10;jGBx19ckV4WeYXljzn0mRVeWaifLn2XT9YuYbbW9OhuXaPMccse4Bf8AePf2r6W/ZOk+HPw6+FN9&#10;fxfYbI/bV87eyJInU/KD9K9M8MfBv4Z2djFpmoaFYzSQwbZnkUZQ8c+1fJf7T0cNn8YJvCkmmjTw&#10;tuWtLW0kKrKmR85A6/Wvkj7A9H/aY/aH8C+MvD0Oj2D3Um24YeYse7d78V4J4duLlZWtrGfy4JJp&#10;G3SxcHkcGpPDSarcSGTUdOVbW36YjJLCpPEvizw/POi6Su3DYZV4/GgqPxDv2VvhPqnw5/bOs/it&#10;Br3laTq1vNBfaaqbEeRsbW9zxj8a+6Pif4BPgfV44BIshu181PL5GCqnH1FfC8vxA03wybTXj4iV&#10;PssyySKw+4oOSa+pv2f/ANorwn+018NNS1jw9r66jeaXMUXY25lXpnjPFBsdCvAwaU/db6U2Jtw2&#10;ZyY1G4+ue9OzlGIrKoCOk+Bv/JWND/6/R/6Ca+xx1r44+Bv/ACVjQ/8Ar9H/AKCa+xx1q47GU9xa&#10;KKKogKKKKACiiigAooooAKKKKACiiigAooooAKKKKACiiigAooooAKKKKACiiigApH+7S0j/AHaA&#10;FHSigdKKACiiigAooooAKKKKACiiigAooooAKKKKACiiigAooooAKKKKACiiigAooooAKKKKACii&#10;igAooooAKKKKACiiigAooooAKKKKACiiigAooooAKKKKACiiigAooooAKKKKACiiigAooooAKKKK&#10;ACiiigApHUOMGlooAZ5K0hgU1JQxIHAoe2oFWez3NkCmrZY6r+lWt59KCxI5Ws/Z030K5pdDPms1&#10;PAFVXsxnpWs8eT92oWgG75hWNXD0+iKjKpzasxxbM0m0r+lElsoHFaUlsq8ioHtyT90/lXK8PZXO&#10;jmKDwkDKqfyqNoBL8j7hWiYRURiG6uSVH3jeFXQ474lfCjwP8U/CM/gbx1oEOqabPGUktLlcq2e/&#10;sR6189fDz/gkl+yZ8LfiRB8VNB0jVH1G1kMkcNxcb4y3b8u3tX1hJGmfvCq00O77op+9HQv2nNoe&#10;QftVfsteA/2sfh/B8OfiBFItpBfLclo5ASXJXAGewCc+nFfnj46/4Jbftu2v7SPgPwivxOl174b6&#10;H4k+36VDNLua0XZMNikf7LNx71+skkF0h3W9srP/AA+ZwB71HeW955TW9ncrF5a/K6sVYyH0IHTn&#10;k1I72Pwx/wCCvfxN8bfsfftj33gz4V+fHpN1ZCQxwxs2Z5SwJ475P610XxD8CfGz9lL4G/BHQ9E+&#10;NN34LXxJDNfa9rlwrSJmRrkqNo5BwFOTxj6iu8/aL/YE/b2/aP8A2/P7e+Ifgaxl8Hy6mpk1D7Q0&#10;ipDE42EMRt5BPevoD/gq38B/Euo2Xw/8QQfDybxd4V8OWCW+vaHaW6vI2yJ1Cxjcu3j+IHPtzTUe&#10;bQXtGfON/wD8FGv2qPgf+xn461fXGj8VLpeqeRovi+1fzVkifzj5hVMlTgd+MGvvD9hr9p34d/tC&#10;/s+eD9Zk8ZW17r91ov2zUssI8De2Tkn/ACAfQ1+VPwm0X4py6R8VNJn+F3iDQ/h1Nas9jousMzR2&#10;5CHCYZmGevP4d69q/a8v9E+AH/BLz4W6/wDBnU08K654quk0qTxBbTMvlW7XLAnK8bdrE56YFZVM&#10;MpM3p1D9WIxJKEvoVjkjmKlTC27gglW47EA4PemzpLGHjeBh833ipx9K+B/+CbX7f2seHfBl/wDA&#10;T4s+JZPFGreHbfzY9esZmkMtqudoOeDxjpzX0F+yn/wUl/Zg/a91G80bwH428vXodRksxok+FlLR&#10;/eOM56c9OnNcNbBcqvY19qe5OjqVDIR8vpSTLvbFXZdPe0glMqLGsbZkG/ODjrn0/wAarpbs3Lqc&#10;4B6dQe/0rk9ny6nRTq+6Uxbbn5FONqAMgVcNvjqKQwjHFc1VcyK9pzaGa8GWximSQADBq+YhvqK4&#10;g3PwK5HS0N6exS8oDoM+tRTW8aH9xhQeuRV5YlU8mo5IifuDNTGmou7L9TNt52t7hkSDduUhXC4w&#10;fXNeU/tm6H8Hrz4E6t4g+L/hXTdTtNPtGO69jB5weQf0/GvY/JYxtlegzxXyL/wWq13xPafsA+KN&#10;E8BaLcXmpXkKLGbXOQuTuPHtToYWTqWh1E+Vx0PiL9nv9if9nn/gpn8KvFXjb9nqyPgfxN4X1Jre&#10;2m0+YRi4I3dPxwc9OK8V+IHjn/gpd/wT98TH4ceMvCWpeKtDtWWafULqzeaRowccOq424r27/g2t&#10;vPEuh+J/GHw5vtAvLaO6uvNa6bcyLIQP1PNfr14l8IeF/G1nHbeLtOt9Ut0tfs80NxpscnmDpjLV&#10;9FLNauX1lB7WPMrYF4yV+x+SfwJ/bA/Zq/bM0LUfC/xPgtodXWAC00jVMKiycDcMkcjcRj3qv8RP&#10;2HtD8WeB7vxD8Htbh03UNHH/AB620oMV2+eEXH8/avcP+CiX/BC3w58cry3+If7KF3b+Etctfmks&#10;bVPIW5bk8tH2zj24r421n4Pf8FDf+CWfi7+3/jBDd+LPC96qyzXVpeyTRWSjBI5GP4Tzmvost4nq&#10;U2pQly2PDzTJ8Pi6bo4iPNFqzXc5/wAReI/ih8M9Tk8P/FL4X3+ii3VVk1KPLRnPfBHBPWt/w/qm&#10;n+IbWO5guvt8bcK/nqG6dNoPWvZPg/8A8FKP2Qv2hPF8Ol/ESWOabVIdr2mqQxhI3GAAc9Op5Ncp&#10;8Z/2ONYt9XuvjX8C9QhMLTNInh+PJRo+eVx+H4Gv27IfEzHYepGGO96nZK/Y/CuL/BXL8ZhnWyp8&#10;k97I4zUtD0bW9G+waro8dzGsmUEhJZPesmbR/HNnFMfCvjjUrUxgC0txNiNfaiTxV4z8JyxJ8UvB&#10;d14fjuP+PeaQ/upG9Ofx59q35UuZXgedRIkuGiMZ6j1+lfqVKjwbxpRjKTvLp6n4lGfHPAmM5It8&#10;qfnsdl8HP26fGHhWG38DfGC4j0m4sOIdat4DuZenLdK+h/BvxR0Lx3ojeJdI1Fda1Np1eO4lYDcB&#10;6ivjvWNG0rVZ1m1XSY7qNTiSORf4R3rDsY/iL4F+IS+OPgtompaxJDEZB4ftQWDRjksQewAr8g4v&#10;4Aq5TTdWDThd2R+9cC+K9HiGMcJibqatd9fU/QrxR4bng0zT/GVzqEN1JqcxE9jaMGxz2x9KddeJ&#10;rbTNbXT/AAVNNp8MMY86Pd/y04zk9q+RPhn/AMFGvCHibxTa+DPG3hbVPC2oW8wFws4UwrISOM9u&#10;tfUUOrRf8IRFr0Olx3kOoXbNHeRtyw9sda/nzPuAeG+JaPJjaPvX3sf0RlfGGb5PU/dy54taJnqP&#10;gr46eJPDF7HZa3Gt5bycmXzQ3P4fjXrPhT4q+GvGMmLDUIY5OnlZ5HvXyrYaNfGOIaeXuWuDn7OG&#10;JZBjNWY9YsdIv4f7Jea3uY2G/EnB/wAmv5I8QPoy1pYipisq+FXdj9My/iXIc7ox9r7lX9T7LaSW&#10;OJTHdrJmmNDNJ80kny57eteB+DP2jbvSJ10zWbdpJV6tnPFeseBvit4e8XBmhnjViv3WkHXPT61/&#10;IXEnA+ecM1HDEU3a+9mepLL61On7Sj70er6nURwoB/rc1IiKpyDTN8LDzFdeafHyN3b1r4uqpRlZ&#10;nmyjzSuyNoyzcrSGADtU4ZScA018kcCs1qacyuQyQlunfjpWHrfw38PeIJTcXFjCrbcM3ljk+tdI&#10;vTpUdzt8khs/hXoYfH4ihZQdkV9YqUdYbnj/AIn+CWkeHdN1PW7W5ddtpIVVW4PFfDNwPOurqRuv&#10;2qQ4/Gv0h+JsUUfgfUpAefsMg5+lfm4x/wBJuf8Ar6k/9Cr/AEm+ibnWIzbg/FzxU22p2R+cccV6&#10;lfMIOe9hkLMy5YU+heFwaK/qyHwnw1QKKKKokKKKKACiiigAIzRDHm58wgfMjA7vpn+YFFKp+ajf&#10;QL21PaP2J/iPD4R8ZXmg63dbdP8AsnmRqzYUyN1/Lv6Zr6X8yC6tXvVGYZlQxjd1U56etfAdhqV1&#10;pMwurSZo38wDcvpX3h4Uu7e58F6PciXcselxEMvzb5MVm6ehtRmz5q/bK/4J4aF+0NZ2fjb4ReIp&#10;vCninQ3klsr7T2wzPnPOPU/yqr+xn/wTk0b4Iwah4v8Ajtr83jbxRfXS3Ud9dyDzIHQ7QQvXoPyN&#10;e9/Gn4uaP8Evh1qHxS8URxTWVjEWa1Vgu9sEge3SvibRP+C61ra+MbHw78Xv2bdW0OHWtQW30K8V&#10;mCyQkn95yOR79KzOo+3/AIg/CT4L/FSLTde+KehWN9cabOXsZbxVQwEEBTz7E0zWr34P+B/DJ1PX&#10;bzT10w3DCR2YNEgzgZbOB1xX5T/tNah+15+0z+3Pq3wb+F3xpvtF0mTSzfaYy3G1DCACRx6bs57Y&#10;rqPhnpPxq8MfBP4ofsl/Hfxdc6trGm6Tb6jZ6m0zblxcwg479GNAH2zL/wAFAfgVonxus/gDYeKL&#10;eO4uYA1lDbqFxG2MHryDkY9am/4KQftFeN/2Uv2Wbz46eA4Eur7TmiCw3ELMG3SKOg74I/CvzB+K&#10;vwc8Y+Ffjj4J/bGsg0eg6Loun219KWbBIQZZmPAGBnmv1B/bn+H958c/2NF8PaPKk0uoraS+Sy7g&#10;wcxGgDI+E/xv8e/tNf8ABPe8+LkV19j8SXHhuU262bBRDKG4BHUZBPFfPmr/ALTOt/Ev9gTWvhvd&#10;eLtvivR/CLf2hIGxPHIvmYJ7gV7X/wAEnNSsbr4XeMPhPqDDd4c1MWV5acABdrt0PTla/OP9sTwl&#10;49/Yq+OvxI+KerWV5J4d8YahJpmmwNITCIm+UYHTGW60AeY/tPeKvGviD9hH4a6h8VLk3WtJ4leP&#10;dc5EhhEk/wA2Dz6V9PfG/wAC+GPjJr3wZ0jxPfQ22m2GhTXMMzzBB5kaRsnLcY3AD64rwX/gqr4c&#10;1j4cP8L4FtI4dDvPCdncpDj5fPkiVyfqS5/I17LYfsy6j+2Z4k+EfgC38V3Wjw2cGby8tpSuYz5f&#10;y59//ZaAPW/+CWvxof8AaXg+JP7NP7RdxBrF6t1LD4bjZt2Y0kCoR64VM8V6J/wSO+E3hP4N/E/4&#10;w+E7hxNqGg+JprOxmnOJPLaaZMYPOBtFcj4+/wCCXvxI/ZK+PngP4wfsjX9/dPp0ipr1u27M6lm3&#10;s/6fnXuHwp/Ys+Jvg/8Ab18RftVS+I44fD/ii1Muo6HATj7S53bvThiamXwgfWTW6xDyo/mMMzJl&#10;e4AXBpzlW6Ecc1DYK0VpEHZvMjh8ubd/G2c7qei4BY9axDfQi8r7Q6+YxXLYzW9qryTfBvUbhrJr&#10;qS2nVWt0GSEwfmx+X51iOWEYKjncK7P4TahYNfX2h6rArw3Nq2N5+VWyvP8AOto7BKn7p4X8O/En&#10;gbXPHcUGqa7b6eskeY7a+u0jR+wPzEcZ4r074q/Ebw14e8E6laxaxZtdLYgwwW1yjb8KQFGD0Nfm&#10;v/wWQ/ZY/aB134y+HfFXwl8VyafpSWii6axuim0h2OCF6HFdR8IofEll8MrHSNZ1Ge+ePy1ury4m&#10;ZmOBzg96o59tT1r4bf8ABRPxD47bVPg/efCmbQ7ix2xxXH2Vts4GRkkj1Irq3+PHjCfRGh1DwbbT&#10;eWNjM0eOPWrvxH+KP7Lvgj4e6Tp1hJp7a9qFooVrWJTJux1JHNedxeJ9Qu7W3u7BEaFmCv5nG7Jo&#10;BTu7HrWg/FnR7zwZax6dYvDdN8sm23LIq98Ed84qn4y13UPg9bQ6vpsU2oRXyiRo/MBG7OenXNev&#10;aR4T8CaF8LLeXUIbO08yx3SXLKDhiM49jXy98ZvjB4G07WodO8ReNbWKGFGS3aOReRnjPNDs9zU9&#10;I8D/ABW/4SPU9Q17xNONP3WhMcMyj5lwBgfn1r5s8XeCL/VtRvofD+v6lb3FxeM9rGkgKtknGPxx&#10;XZ211ZeOtQsNH0tvLju5FWG8mJCsCP5e/Svf/hN+xbp/hzVItT1XXbi83rnYGBUNwfl/KtKfs6fv&#10;R3Q5TjCN2Uf2btG8b+Efhpb6N8X4PO1CFMw3jXKnzE7cetekaVqVjchoN7LtGdhHSvnn9o4/EXS/&#10;jXpuheHLfU/7Pju41ZVY/MM9Mele+PBZDUEI82KWO1j+0wsw+Xgcn0/GvqMtxVSVotnweeZe6dT2&#10;sNmbYisRaNIjbjWMxuX1JbiD7qr81TXFwhZVspdysP4TnI9aV9QtobXyok3Sbvm217UvhPBp35SV&#10;bH7Wv2u4IVA361qJZ2b6f5tuu5lrD1LXY9Fs0lK+bG3VV5wataJ4lbWtOY2UXl4+9u44ojsW9gu7&#10;W1jtWZN25jzjoKjtjBa2eJW3OWyN1Nt7m0mvvsMtwCzfeVW6VHePate/Z4n/ANXRLmS0FG/NoTRM&#10;zS/aCijbyvtXG/FbR5p9Km1Hw7J9hvs7muIcByuDn8M4rtHVPK2FuHGKp6v4R1LVtGura3G2Oa2a&#10;NZHXnn0qcwpxrYdJ7m2DrVMNiU31Z5T8IvH/AI30HxX9ine41qJ42Mm64BJb/PH415Z+0Raap4p+&#10;NrfFCa3ktr63sfINjNN8qx/T1yF/OvavhB8FbT4aXFxearqZmuriRvLkkm7dcD8q8y/bBtrmw17T&#10;dR8LR+dd3UgW5tdw3MnOTjr1Ar8+xFH2dVo/TKNP6xRjMi8HeEbn+wbrXtdg2/6KjQxxNwW9P1NH&#10;xr+F+leFPD2h6h4f0OWWTU4wZSGHyOf6Uln4k+KumeFj/aHwzuFsvLVvtD5C7R74xW9oX7Tfh7xH&#10;ZafbeJdE+yx2cixmSdNyqo6sPp61iaSl7PQ0/hH+z/8ADqDwffaj8X/DuZIo90cNy2PMUr2Heu7/&#10;AGSvBvwc8H/Eea0+Efh1dP0nUrYx30bgqPNI9+1eZ/tR/Fjwr8SL/T1+FvieK6tre0VJrqzkASV/&#10;TIODiov2ffijJ8PdbXw74s1GONrj57eVuzY4GfpmrM1O+h9D+INFufD+t3GkTDH2dhk/3gc4NU/9&#10;YhkiHy9Pxrc8V3tj8Rra18deH7lZLe3tUivDCpO5wO5Fc/FNb+b+4m+VvmC56UG0fiOo+Bv/ACVf&#10;Q/8Ar9H/AKCa+xx1/Ovjr4Fq3/C1tFO0/wDH+B+hr7ETrj60ET3HUUUUEBRRRQAUUUUAFFFFABRR&#10;RQAUUUUAFFFFABRRRQAUUUUAFFFFABRRRQAUUUUAFI/3aWkf7tACjpRQOlFABRRRQAUUUUAFFFFA&#10;BRRRQAUUUUAFFFFABRRRQAUUUUAFFFFABRRRQAUUUUAFFFFABRRRQAUUUUAFFFFABRRRQAUUUUAF&#10;FFFABRRRQAUUUUAFFFFABRRRQAUUUUAFFFFABRRRQAUUUUAFFFFABRRRQAUUUUAFFFFABRRRQAU1&#10;4lc5NOooAie3jxzimNbx4+8tTuocYNMMIHSgFoVntFJ4qCSzHpWj5K0yaAFePWsnT9409ozHmsv9&#10;mozbKta0lruXG39KqzWm0cLWFWkbU6mhReAMvyjNVbi3OMlentWtbW2RyP0plxZKw2iub2Zoqmpi&#10;LpVtIPtU30Xb61Df6LY6tYvZahZxzRnnbIoOfbmtg2gRDF2601bRfL4pSp2iaRqXdjzXx/8As5/C&#10;bxz4J1zwBqehR2tl4gh8q8ezCKwBUjg+tfJfx+/4JEaO3wCj8IeEvFuoa9a+GJFufC/hvVZFkiaU&#10;NnDAnpgtwOa+9pLSHd86buadJH5Z+QlV7/KOlY7Gx+N37L/we+JWhtr3jL4j/AuPwjqgaSzmuLG1&#10;ZLeYfMox68c+nFeNfsofBS4k+DPhXxv8J/EE2g+NNe8fX9rNrtqCrbWSBenp855/2TX7neIfAXg7&#10;xJCuk634ahuIFfzBHsADMOcnHfGR+NeB/EX9gPwHFdeEW+DfhyHRbHRNUF1JHbg/LIxXeSP+AZrX&#10;m5qbRMnaNzwj4UD9p/8AY7/bf+HfwZ+J3x+vvGmi+PtJmlvEvISdrAqAB+C197RWqquY/lU5Gzrj&#10;B4/Svmb9q/4J/EPxR+3/APA34laDpJutL8N6TNDf3+0hYyT1PGB+PrX1LOCZ3/eeZzndtxj2rysR&#10;RctEXSqc2hSngATn1qLyAelXZoy64I71H5JXkCuH6tU6m+xQaDLdP0pGt8DkVa2sH5U0kiFlwRWb&#10;paHRGp7pmzRCmLCoPWrc0INM8gelYuCjqw9oyvEojmyyFlPDYFefftFeB/DGtfB7XLDxJYLdW62E&#10;xRSuQPkbH616QUCd65L44Af8Kf8AEBKjjTJTz/umlT9pzp0zaNR8p8a/8ES/Bnh7T/BfjjVrDRre&#10;G+j1orHcbQMAE8Z+lfcjxIZGIGN3OB29a+Nf+CLbGf4cePAY9uPEEnP/AAKvtExLubJ9KivCcpXm&#10;Eakr6FSaJ1USRRszKc4WuZ+Jfwx8C/FjQv8AhFPiboWm6rYuuGt7rYRj8VbtntXYNAjjAc/8BqrJ&#10;AsbZEKN2+aueMFF3bNEqUtamp8M/Hb/ghN+xV8SNL1fUvhj4dvPCviCeIvY6lbzKYoZB0wFRSB75&#10;xxXwj8ZfCX7b/wDwSp1G1b4heJ7jx94NmbK+XYyblT03Yx0Br90GtkB8zDZ/uof88Vj+Ofhz4O+I&#10;+gHw9428K2mrWe3Ekd5CjHHtmvSy7OsZh5ONSba6I5K+Bw/K/Z6XPxj+Df7a37Nv7YVzJ8Ofi34C&#10;u9Dun50mG8nVVGeOhwQfmrU1X9hXxeNcuL/4Z/FFbe1ELPb2dz+9DAYwoI6fWvsD9v3/AIIufAz4&#10;++D4dR+AHgq18N+JIY/3d/YuUbeAcfd7dK+B1/ZR/wCCu37JPiA6tqOm3fiPw7op3mO1mDO8K9fv&#10;dTjt1/Wvs8r4mlGXNh6zpzX4nzGaZHluOh7PFUVKPV9Tnz4v1Pwlrsngf4j6NdWd1b71+2BT5UmD&#10;jPNfe3/BELQvhb4x8c+Ij4q0qz1a6xs02GcqWEZQhsDuMc18iaR+1/8Asw/tFyTeFfjLax+F9Uh3&#10;C5/tSPyWV1GCN0XzZ578fjivRf2WfDviX9mj4+aV+1T+zb4s/tnwrLbFLvTbZ2beuMNjuTx0Ir9A&#10;q8dZhnGTrDVvea05ux+d5f4a5XkPEP17CK0W7tH1l/wVp/4Jy/s/6P8ABDUPir8M/A0Wn6w+qbpp&#10;rVQu1Quc/Q/0r8338SfG7wnpkNh8OPiTeLa8rNZ6h80YHdQPqB0r7b/bz/4K9+F/iv8ACFvhhpXw&#10;+1uxvLu+MdzcX9rGsLAADKMDuPJ+nB74r41i8y+h3rJHtUk/eHfvX1Hh9lGU55l9RYq3MtrnyPit&#10;xNxDwzn1OpgNYWXoeo/A39tDWb/UdP8Ahz8R7e30G9XKQ6hAhjhkO0jLF8dc9ele4aDe22pWt7eW&#10;eoQahewyIbdYnDHjOcgfnXxrrnhq18TwiDUbBS4GI5lO0j3zVHwfq/xT+EXitfEngLXbj7Kp23Vj&#10;J+980f8AAuO1YcSeG+YYWbqYNXg+nc7uF/GPJcypQo42Xs6ul2u595eGPDV948/tDxM+upZtbr/p&#10;Fu6hScdduetal9q+l6cun3vgUTW8awmKa6aQ4ebPT9D+VeDXv7fPwg1vTtC8L6v4SvfD+owR7dUu&#10;kCrHMx/iyDzXrHgzUINb8ODXtC1pNU0GGdXPTd0PTHWvwLivgDJc6wrwuY4ZKb0vY/oTJ+M8fSmq&#10;uXVfaRSu03uejeEfjp478P3y23iJkulzhVRsk/5Fer+DPjV4X8UvsP7uXOGjMgHP0zXzfq17onin&#10;VH1WB5LG1jh3W8i/xEYGP1qU+HvFWh6JHryTBO8bLJhuemfev5J8Qfoz02pV8uXS6R+oZTxfkedQ&#10;UMVFU6p9i2k9tcDzLZeMdd2amXJ+YH5T0r5h+Gn7Q/iHw3dJpfiC6kkKrmRWXlB6mvYPBnx48IeK&#10;BFanUljmbIRWYDdz29a/kTibw9z7hutKFWm0u9melUwE3eeGtOPVrV2O+JxwajuSDHwe9NDSvAJo&#10;LpZVP6U2TztmJBX5/OlUpStI4Jdjnfip/wAiJqX/AF5yf+gmvzbP/Hxcf9fUn86/ST4qf8iJqX/X&#10;nJ/6Ca/Ns/8AHxcf9fUn86/0e+hryrhXG823OfnXGv8Av0PQc/36KVwQ+SKSv7ClyuXunxdQKKKK&#10;CQooooAKKKKACiiigBs5HlGIjmT5VPoeuf0r6w/Y7+Iq+L/htceFNWkP2zS+VbeA20cY5+tfKDyx&#10;woZJFzjGPzr1H9k7xCNF+LUehyXwih1RtjfN1zg/0qZO0bm0D239qD4SRfHH4Dax8MLO7ZLq9h32&#10;8jv8okGcZwy+vrX5N+O7z9u/4Jahp+mfF74AeFfE+h+E5na0vG0mZnjtxIoEhfcw6H9etfsf8SND&#10;1XUfBOq6L4fumjvXsbhLKTyxkSFCqHn3IP4V+eifE7/goX4S+H+vfs+eIPgHJ4ka8W6tF12bT4ZA&#10;Y5bgshBb+6uBkHjFc7qaGyPnz9ojXPGvxl/aO+EvxV+B2o/8Ihe+N/Dcem3l1ZITFbvKkQZT/dwW&#10;PX0r7e/Zp/4J1+LPhd4M8beJ/jd8T5/F3ijXPD3lLeKQvlrtEgDf98Cud+HX/BOn4lXf7O3wx0XW&#10;NPhs/FOg69aajfTSMFaKNWQtGQOFGD+lfbfhvStVhtLpNSjjDSxhGXd95dqjb+Waj2hofAt/4Z0L&#10;4gf8Eh/G9zPYQ3GoaTr09mkar++cW5ljwv8AeGB2rO/Zc/4KxeL/AIxa14e+CWk/s+6k1jY2Sx3O&#10;oTWrqpaJSBklcclV/Ej1r7s8LfBj4deEfClx4VsfDEcem6lcyXN1ZtjaZJfnfKnvuJq3ofwp8FeE&#10;bUHwj4O0uxVlzuhsUV159cdfaj2gH54av+zF/wAFFh8Z/F3jD9mrxfZ+FfD/AIyuEk1BbmykMiPg&#10;5xgr/ePOa+kfiP8A8E8l/aJ/Z+0X4T/tFeLJNVuNPulkuL+1hI8yQFDuBLt7/lX1DZ20duFhKFhG&#10;Pl4GD71YmVHYZOG/ur92j2gHivjP9hD9mj4m+BPDPgf4nfDyTXG8M2MNrZ3V38xKpEoX8q7PwN+z&#10;98Jfh4mmy+DfA9taXGlp5aSonIHau4DEbT/dbNCHYWI/iOaPaAV5bb7YS07fMp6t1NSwJ5cXl4pd&#10;vzbqWlz30AKKKKkAq94bv5tO1u3lii8zdIFdfVe/8qo0B5I5FeIndkhdvXkEcVoJ7HnP/BQHR9D0&#10;/wCIWnyXGlvJbSWq7bdecuf/AK2fzrlPB/7GGv8Ai/TLXxOviJNM0+42lbNhtbnHGD7Gqn/BQ7xN&#10;4y8EWvgH4xfvrvR5PFlvZ6l5a5xD50aHJ6YwSfwPpX0l4e+M/wAG9V8MQ/2N4vtba3khjeNGUFkI&#10;QDHX/ZP5VoZy2PjP9q/9knwVpfjG1tZ9f1CP+zoV2zWwPzZ9K4nwvZeLtM8SweFrjVLiTQ4eFmY/&#10;OD1GT69a9+/aX8SeE/jN4oZPB9+vl2uEa8jP32Hp6143r+i3PhfWI3h1CS/a4wHYfLgfT1oIWjOg&#10;X4jaxp91NYeK/Ed5c2K/Lb28khK7e3Tvj+tUZvB3w1+JGrfarnQ45kWI/VT71ni/tHkWKU3G5jlY&#10;5VHzfT1rL8M/El/DHi288Py6JPIk+WjuguVXtjj60GimTfE74yeGfgP4Wi8Qa3oqw2Fmw2yRN8wU&#10;N2r6E+A//BUf9mz4v6NBpfhafUY7iytUEilcfNj+I9q8x8W/stad8d7Twpc+MpYZdBWYzX1nKhAf&#10;Ab/Gu7+CH7Pf7P8A4Pt9atfB3w+sbdo5Cv2iNMZA4HJoMpRUnZlXxz8T9d8b+MF8W6XZ+RYyzb7V&#10;JmBOV75rV+E/xmvtU8f3v/CUzLsmxH87AA9PWvFdb8bR6x451XwhoVw1r/Yl15TbTlcHPHt2rc+F&#10;vwY+I/i3VLjUtG0oySRtujuJJiqBsjGfzrrwuJ+r1ItnNiMPHFUJU479D6slurmCaAaUkMiSfKpU&#10;g7VNaljBHp7s17ahmYc8VxPwN03xn4ekm8LeLxu1CN980bD7i9OPzFeiX1sguPLD4XOSW/lX2mEq&#10;PEU+dbH51i6UsHiHTkZ8qpdXHmwWcbR9CrDp705LFP7Ona0SOM/3Uxzz0ou4pPN2WDqB/FzTY7jU&#10;dKspZPI3Fvu/LXSZFrSdD0+Nvt0gXzOCap6nb2UN00sSDe351DHrEgALSBWdfmXPQ0W8irch7ltz&#10;HkUAWrTTHuYPMc7cdFNOGpXUX+hfMV3Yb8qktfElncTiwiiwy/e/wqxClszSvIo3Y4z2poqtfSxw&#10;/wASLvxHpWmx3nhmCOZkb/VtywPPavl/4r+G/EPi743+H/ip4g1C4jt9DvFa40+N9qTcH5TntX2L&#10;Z6c87yKHUuW+VWGcivG/2ifg54z1Gc+J/CVkqw2f724+U7WwCMH86+UzLL6sKjqrY+u4ezKrKPs2&#10;yt8cv2m7fxv8MrzwP4G8JLp95fW+y3uWwVh4xmvBf2c/hV8ZfijoOteG9ctI7xtNDI18iFd2SOn5&#10;1o3dt4l0+wk8S3qRtEsgWWMj7v0H4V6X+z1+1x+zh8Bbi9X4sfE2w0N76PdCszNGG6f3eT+PH6V4&#10;bPqJR9pK5bv/ANjPw38PvgRDf21/Nb30a/vJHk4JPOOfcV5EfCWuajrECozRTRDYtzNkgnFeq/tc&#10;f8FEvgI/wla18GX994gurqZPsc2mwjaw5/vdRXhXw0+LOu/FUtf3Ol6hpc0W4xw3kaL5g4xwOefX&#10;pUj9nY9u+C37T/i34N+OdK/Z/wDFktrJpurTBru7kYR+Wp4GWbgda6r9oD9rRPhj4yuPCXhfwNmS&#10;FgbW7m+aOaMjtjrzg/QV8F/tZ/CP9pX4s/ESLVvBmsNp9jBbwqVhJ3OQezDpX2fc/DzX/jn+zd4X&#10;0K2ij1Dxt4a05IvlX95dADbt45c8j8qBx+I0/wBlj9rb4neO/wBq3wP4Y1GaxtrXUNajRo44frxX&#10;6qQcsX457468mvxx/ZB8Ba58N/25fh94W8aaY1nqEfiCGSS3YHC9c8n0r9j4eVVgMcY/lQRPcfRR&#10;RQQFFFFABRRRQAUUUUAFFFFABRRRQAUUUUAFFFFABRRRQAUUUUAFFFFABRRRQAUj/dpaR/u0AKOl&#10;FA6UUAFFFFABRRRQAUUUUAFFFFABRRRQAUUUUAFFFFABRRRQAUUUUAFFFFABRRRQAUUUUAFFFFAB&#10;RRRQAUUUUAFFFFABRRRQAUUUUAFFFFABRRRQAUUUUAFFFFABRRRQAUUUUAFFFFABRRRQAUUUUAFF&#10;FFABRRRQAUUUUAFFFFABRRRQAUUUUAFFFFAARng1E8AY81LTXyRwKAIRbqqcVE9uSeFP5VZwfSj5&#10;v7prGdPUPaMzZ4MDkVCsPyYxWtLFGRmRajMELjCCs5UvdKhUtJGPJB83SmzW4kOFcfnWlPabVJC/&#10;pVVLbPUfnWHszq9sURG0EgeKIM38WfSomtWjaSReFkU7kA61q/ZAegFMuLTCZC96PZh7XuZXlpb2&#10;qWR2ZjQ+WWi3Fcn+9VaSzKqHXLbvvMR1NaM1uc/dP5UkkBMeAO9c1amdFOtT6IypIRimeQD0q+1q&#10;WbBX9Ka1rtGQK5vYm3tDMaDLdP0pkkAxgCtAw/N0qGWHHJFcs6PvFRm5SRlvCN3NBtj/AHT+VWpY&#10;gWGPWpDByDiuWpSOi9tTLmtpfM+QfnXJ/HC0uG+EXiIFl/5BcuPfiu6lhHmda5z4uaXc6n8Mtc0+&#10;xhaSabTpEjjXq5x0qMLT94XtD4z/AOCLUF3/AMK68dxrGWz4gcgIMnG48/TivtZIWG5njbsOntXw&#10;j/wTi+Itp+yFo/ibwb+0fp83hVda1LzNO1C4GI5V3v8AKC2BnnP4e9fd+jX+j61pdvq+iapFeWdx&#10;EHt7iP8AjU9DmjEU/eGqmoqxBuAhH4VUlxKxUQt8vJbbxWhqBjtbSR5OP4d3909f5A1RsdSstXXy&#10;bDUVlNrzcRrg8+n156Vz+yL9oRGEDg02SFcdT15xVxljlTzAPvcr9KY9v8ucd6xnQjGV2bwnzKxV&#10;WFVkHkzNGv8AEarzw21yJ7G9sre5tpkKSLPCG357Vf8AKXBAPaoPJGMVyypScvcNOXD7TR8Gft2/&#10;8EMf2av2nNNufEnw+02Pwz4qvJcm6h5i/iJyoZe+O9fA3xd/Z/8A28/+CVCq/hLV7jxZ4M3K0iW+&#10;kv5cCjO7gsxB464r97ViQJ5ZjfdjiRR0rK8S+GfDvibQG8O+KdFtdUtlUiSG8tFkWQHt0969LC5t&#10;isHJRlsclbAe2i3SWvQ/FH4eftwfszftOQRfDf4veHn0e4ubXEN3dahsSO4JABCuAAcFuc+3eo9Y&#10;/ZA+LWhatJP8F9UuPEGnqpkRI0MgC9vmGR0r7+/bI/4I4/sz/H74bX+lfDvwHZ+G/E10u611azO0&#10;LJgkAben/wBavzyH7If/AAVZ/YM1Oewg0/V/F2iyMBCNMkWWTy1PQhmXqB2OfbGcff5HxRUy+zpu&#10;1z5fPOHcFnFP2eMp3t1OW0fxzfvrlx4V8X6RcaVq1vL5ckV18m4j+6pwSK6hNSBk22eZVVdjPb4b&#10;5/Q49s1P4x/ai/Z5+Psc3gT41eD5/h/4yhtxbxtcQsjPJ03MfnAOfYfXsec0H9lj4pfDGzk8WeCP&#10;i1b/ABA06Eb5LfTZ/wB5bZ5Ct8gzx759q/buE/FajGPsMxTfZ9j+eeMPBOOJqOtlKtbW21yXxP4d&#10;0XxPAya9pz3ERXh4mG5G9eO/Wl8HfEL4nfANFbwLr95qehqv77SplZmPtWPd/FXQbbVBpes3Q0y7&#10;LYNrMQG3ehzXVQMBb+cyYaaL904IXj156ivt8ZlfC/FlP2kbKUuq3R+aZZnPGXh9ivaThPlTs7t2&#10;su57B+z7+3R4X+Lzj4SeItOtfD9xdT/uTdTKjA4P94iverbWLC58LLp73Lz3VrcYhbzPlkK5x+GK&#10;+Ddb8IabrYW7i0uH7XHyL63Xy5lPTIx1qh8PfGn7Q/wP8Wf8JPB8QrnVtDs33SWUnzMq5B5J79se&#10;9fj+feHecZTVlVp+9S/Q/oDhrxW4dz+jCnV9yu7L5n3pJb6hrun6h47HkQNbssc0MbAs3sBWnqWp&#10;6VJFpr+HtMkW6hVWlfdt2cdceuccV4X8B/29fgZ8V9ZOnanqiRX00x8zT5oCFLD6d81654bujq0N&#10;1qvhfUfMuNWk22duMYxnjA9OOtfh/EHBeQcRYf2WNpK97XP3LKuIsyyeoqlCq+VrbuekaJ8c/HHh&#10;qJYJroXEW3c7ScMF+leyeC/i94W8WaFHdi9jSVQBIrSgYP518+6pr/hqy8PT+E7/AEYw61abRNJI&#10;+5QxHXis3wd4U1/XZ7hPCWpteNHHvvPLUr5eO1fyd4hfRohUi6uVrVvSx+lZfxNknEtNU8X+5muq&#10;+16n078TJLe7+H+pXFo28Cxfdt5x8pr825G23Mw7/a5P519O+GfihrQivNG1rVpPsbWcqMHfgsMd&#10;/wA6+XpHEl1NPD8ytdSEeo+biv036NfCmbcG5LjMJi4WbmfDcc+xWOjGhLniluWXZicMKbTVkMvz&#10;mnV/TB8MFFFFABRRRQAUUUUAFFFFADbhPMt5B328e/IrU8Jav/YHi7T9dRyrQTx7WB6EnH9azaC6&#10;xDzmRm8tlbao54IqZ/Cyo/EfoLcaeqadZ30OvmbzLWOVljY919VzU9lfXUYEaSzLCy7iWZSSfTDC&#10;vG/2W/iQ/wARbC/trm+YyWaqkayN0UYGPr0r2Fx5aKjN90YNcstjsh8ISP5rm8uY2lkk/vMBtHpx&#10;SKI0TdHbbGJ/v5ozRWZQ2RcrnaG5o2GNfMjOW6bTTqKAGo8rHDoBTqKKACiiigAooooAKKKKACmz&#10;NsXzB95fmX64p1NdN64z7mgDW0vwF4a+MHgzUPh5440iK8sbWP7ZawsB8kgBfB9DuAH1IHevC5fC&#10;Pwv0D4hQ2euNb6XbI2Gs23DIGOcn6mvfPhjrsWneMlWY4hulKyL7+9eZ/Gbx9oHg7xJq934q8MWa&#10;28KuzXV1GR5cZ/iyB/8AWraOxnPc5Xxx8CLr4s+KPtvwH1Ky0jR7VfnuWtSwmbvj5lGPfNcP8YP2&#10;NPj/ACeKtBTwd8QbeQqw+3fZdObOzuTtlPtXrHwE/a7/AGXNT8Dw6FoHxi0eO8aZm+zNNuKt6YJ9&#10;65/40/tl+JPBvjHTrz4GfDafxpdwqftkdvIF2jHXbuHtx+lUZ6mBa/sl+Or7WLrQpfEbXElrH+5k&#10;ihP7xscgEu3H4da5dPgN48s9Rfwtc6VJDPDudjNActg4znHvXQ6N+0b8V/GBk8UjwjceH9RvGYSQ&#10;vgeQ2f8Afb+VSWfxw8X6Frqar4vmk1CfbtaRcAuCRwB3oA63T9P1/wAJ+D9Fstdlx5L42tGeeD2q&#10;43g/xNpVlcap4d8S2v2e4PmzQxp8yr3FS2d7bfEDW4b/AFHQrqGBbcvDHNJgZ+n51yOqeNrzwObj&#10;TtAtJZjfNIB5jFtvb8qAOH8Rfs36tJfah8RdC1STydUbz7ho4Sc7ep47VN8Of2h/GXwq8Laj4asr&#10;u3Zrtv3dzcALsx6E966a3+LHhvR/h3/wht9M0t7cWsqsu7OxmI6CvG7H9lnxJ8X/ABDpejeBdVc3&#10;lnIXvYy5AK7gxJ+lTJ8sbhzcup618Jf2vNQt/EkGl+J/DLXuoa1P5MmthjthX37dhX0irwGDedU+&#10;1Bo96z9iPb1FfJnxF+EvjP4OwWja5YQy2t1KzW81vzsABG4EV7J+zh8XfCPi3w3pfgfUtYDao0jR&#10;xxNINxX0IznPSvpcnxm0O58vn2X8y9qj0K4k32bG3udsmf4m7URy3z2S28kvmN1yvNa2pWMLmOO1&#10;t1WSFisyn0H9awda1CNL/wCxRfu27bfWvpT5FXlp2Hppik5uZNp6471JLBAs8bxSM21eStOs9B1t&#10;trXKttbkNtNWZtNSP/Ry/LDtQUV0stNsna+W7Xc3ON4606bUokKypIW3H5sVg6v4P1pL4Si7kETN&#10;x1rftNMsLfSPKuZP3h4GaLOWiC9tWKu2/mV7OYxt6k4pLuW48S2Vz4MjvJmW4Ty5vLXtkc5qKz0w&#10;xhf3rDa+atWbG0vmWzA3MpPmL2NHLCt7lQ6MPXnh6ilTOXvf2RvhZqHh2+stSm1CNY4zIzeeF3MB&#10;k9e2M18IfGj9jv8AZ8+IvjW6vfEmgNdR2rk28F87Hy9vGcZHr+Rr9K9K1K4EkZv18wLHIrxvx5mV&#10;PH418Z/HOXVPCn7Rnia41bwLG+j3oU2Kxt9wbFz+tfEZnl8sLiHKOzPvcpzNYqnyS3OH8AfDzwFo&#10;2l2vhq30HT4bOzZWhZbdeABwCcng/wBK7TxZaeEbTT7fVNPjt1uGkVVjt2AJ4PYVa0HwRq3ivS5P&#10;EHhu1jjtlkija1kXBB2t+tN+IHwV1Lwvoa+K9eu/KgY5UBvutg15x65ia7qljp1nMElG9VVh5bbm&#10;Ptiu7+EvxOl8A3OneMfDp8y4hXcq7+je4rH+En7KfiT4z6NJrFjrxsba43RfaJ4txAx1UFWyenat&#10;b9lj9kq+/Z28Y6zpnjj4kDxXHNM72izW/wDqckYyNgwP8aAurnuHwN1TwP8AtJ/tC+D/AImX2t21&#10;l4j0LVlFzHtWN7hj0AU8mv0EjJJ3H8CO/Jr86fBPgp9L/ay+GuseFtPhs4/7cjbVjbKdrLyfm/Kv&#10;0WiOVxtx6A0GU9x1FFFBAUUUUAFFFFABRRRQAUUUUAFFFFABRRRQAUUUUAFFFFABRRRQAUUUUAFF&#10;FFABSP8AdpaR/u0AKOlFA6UUAFFFFABRRRQAUUUUAFFFFABRRRQAUUUUAFFFFABRRRQAUUUUAFFF&#10;FABRRRQAUUUUAFFFFABRRRQAUUUUAFFFFABRRRQAUUUUAFFFFABRRRQAUUUUAFFFFABRRRQAUUUU&#10;AFFFFABRRRQAUUUUAFFFFABRRRQAUUUUAFFFFABRRRQAUUUUAFFFFABRRRQAUUUUAIwBHIpAqdkp&#10;1FADWiVl2kVD9jGOnerGfY0Z9jU8qAqm1CckVHPCNnHrVxxuGCDTJIAy4xSlFOLHH4jJmiFMMGBn&#10;FaTWKseVqOS1424rm9kbxlZ3Ml4huo+y7h0q89lz92o2XbwRSdLQ1VUzntU3dqY9sqrnapq+9tk7&#10;gKZLF5a7ihP4VyTp+8ddOroZM9sH4EYHeodqn5c1pSYZtoTGeOlQyaeIzwtctakV7S+hmvBk9KT9&#10;9anz7cNuX+65X/8AX9KvvajblR+VQz25aMhOtcvsijzn9oL9nj4XftHeEf8AhB/jP4Th1bT1YGEv&#10;bh1DYODzjpk8g5/OvBvE/wCzV+1j+z4kEP7K/wAW4b7wrp0XmLoGsQFnijX/AJZRYzx096+vZYbi&#10;SJY1fGF7iq5sQyqbmTIVtyhV7+/tUunoB4z8Jfi/46+MvwZ1LXfiN8Nr7w7q1mjxOJoXjSVwp+YK&#10;wB59a8B/Y1+KniGT/goF8bPBfi7xT/xK9F0e0msYbiT93E8jW4PXoctj8fevsj4i28Vr4O1CUpH8&#10;8R+7HtB4PGPWvx//AGpL7X7T40/tKXPgvW20vUbiz0WKO4t8rIha9so/7p/velT7G+gXtqfsCsF3&#10;aCOOby7gTIskLW8ZPyNyDn0pXjkkk2LE20Lu+7X5M+M9e/br/Yd8V6J4h8PfFm88aW66fZxQ6HuX&#10;zJpHiUhQWVfp1zz0r7E/ZD/4KH2XxIste8NftF6R/wAIX4i0HWjYyQ6o0bGZikbIAyn/AGzxXPVw&#10;poqmp9NMg3YTk9OKPsoPJ/Go7bxH4b1dtui+ILe7kWHzZI4ZF+RfUgHI/GtJ4FXb83zSQhtvfnpX&#10;L9VtqaRq6lFonUYKHH0qGS1DBif7tX5Y33KroyqV+UletRTwlVwBzXPUpvdHdTq6FEoCixFc8dKa&#10;1qCnlBBGvUjdz+eDke3+FW/s44YVFe228qA5G1s/L3rFRrX0ZnUqNnx9+3l/wSC/Ze/bQhvPFlxa&#10;HQvFHklbfUobaONWfBxuOQSM8/hX5yfED/gnt+3v/wAEvtN/4W18M9ZbxXo8LE39nY25aMxcnLDn&#10;n5R+dfu3KhZdscS46fMtUrzwnoGp2E2mapYLdWtwu24hmjDK3ttP8Nenhc5xWEkoS1Ri6HtI72Pw&#10;U+Hn7S37BH7UFsutftFeAxovi5p/Je5FwIQJz0wpIzjmtf4i/BL4lfCG6bxL4GvIfFXhP7P50LQs&#10;Xkt14wCVzjiv04+Pv/BIT9iD4xm8165+Cum2epyxsILq1UxqJT0Yqv51+b37Qn/BOX/goF+wN4km&#10;8U/CfxReeIvBEbGS70uw3SB4iciMKwJOAK/QMl4yngXGrTquMlql0Z8jnXCuEzWjOGIpKUZKzfWx&#10;xHgb4m+HfEsc1rFI0N/1Fi33l5x0696774P+ENI+IPxL0bwn4juZLe1vr6NLpVyokXcMqfb/AArz&#10;7wt+018Afib4rj+Hn7Qnwwm8E65Mv+i6xLG8WG6bsKAT1+nH0rV8QfB74n+GfFtn4k+CXxVs/G1t&#10;pp+028NnMGaZVYExjJ+Vsc56gA+9fsuD8Sf7UyqVGvrJpq5+E4jwfhl2fU8VgnaCldo+/wD/AIKZ&#10;f8Ehf2ZPBv7PNr8YPgV8MW0jxXp7QD7dpMIV5N5+YsUO45xnGP4c9q+BPAXxd+On7OOv22oDVG1r&#10;TtPfZcQy5MkHJPTtwc/jX6QeEf8Ags3+zV4x/ZT0fS/iRcy2njOw8iPVvCeoxs8oZRz2wRyffj0B&#10;r89/GOu6D8QPiz4t+IWhKtvp/iK8E1nbxrtWGMIgIwfft7V8fwvw/Q4gxNTD+d0fa8d8U4jhXK6N&#10;blu1ZWPcPgJ+1b8PPjP48j8O2WtWUWoaqrG4/tWQAeZ2Aya9m0u/svBfh24svCN7eL4g+0PDqbWs&#10;gCOhzyAe3Ar4Bm8DaLKPtFnAlvfQyb7bUIFaOTdzxx0HOc+wrU8IftHftD/Bi7jizN4mhadQs0jh&#10;Wi9sdX4Brqznw/zHLav7nVGXDHitkPEUv3r9nJLXofceiXur+I/C19p/9lwwxabC7SzzLiR2I/Xr&#10;XzxbxGOWZUHy+a+7PXO6vRvhF8bPDvx9v5R4U8Q+Xqn2Nl1jS2j2NGcDPH1x+defm2MF3cM0g4uJ&#10;E2564avgXT+q4iVFQs+p+l1qlOph44iNTmi9rahCCF5FOoUEJyKK0MIy543YUUUUAFFFFABRRRQA&#10;UUUUAFKm3eCw6c0lKhAOSaAPQ/2UfHZ8GfE61S7Tbb3sjLNH27Yr683SFsM2cszfUE8V8C6Rf3Ol&#10;a5aahbvsaG5Rt3oM194aFqS69otn4gijKx3VtGY/fC81jVOin0NFPu0tNQjG3PNOrlOgKKKKACii&#10;igAooooAKKKQsoOCwoAWigAt90UZGduefSgAoK7hjftpwjkZdyoxHrio3k2LwfbgZraOwEulzpZ6&#10;is6AFk5HNeaf8FIPB1t45+FOv+DPC+vRx63rHhtRb5P3W4z05r0FrmG2tmM1+Fc/dbHQ5qT4t/C2&#10;Lx74Ak+Iy2iyf2dYMkkiv1GM/wBKoD8ev2Qf2KdH+BfiyTXPiVbW95rsjlrVmhyv3gefmz1HcYr9&#10;EP2MvEvw8+H97rHiTxy+nwXOS0KtbqOOOFyf16Vxeg+F/Dfiqxkez8OvfX1rJvf7OhcxA5xu29M9&#10;s9apeIfCviXwlpUmua94UaLT5GUK0kTc/MO+OB15oA6b4l/HHTvFHim8uPBotXhvpiixkq0sa5wc&#10;bffHHWus/Zm8GTeMvHU2n+ItOS5SGDMaOvOCwO79DX5kfEpP2o/g/wDtHat8VPC/h2/m8OSaipsY&#10;45iY1QkE8fhmvqjwH8Xv2iPDP9k/FPw34kuIxeaTGt1a5DASFieMegGPxoOet8LPvj4seDdeXw8t&#10;38P5rGKSzjZzHNgY2g5FfGej/tMfDW/8T3WkeIvGVmuri8aFreGVf3bZ5B54FdX4i+IXxf8AF/gk&#10;T6z4zuI2u4T50UbYDbgcjivBvhL+xB8HNG8S32v+IdFgubm9uGmWSSeRmZjznOaDTD/Ae6XPw68X&#10;/ELxJDN4P8MG4i+VWvIlLIVPOcjjqBXpui/Dj4x/s3+GdW+KltqWnwra2bPN52CyjHIPpwK6v9h6&#10;z0zSvD+u6DoJj8mxkhSOH7+3jrmu2/aS1vw3pnws1zRvEpaT+0rMwmFvl3bhSceZWJqHxt4Q+Mvx&#10;7/bM1nUNe0zW9NXw9pOlyGzEcO5XmXGQCOO5rkf2SodRsfGEXxU8W3rQalY6pJC1suVyobrtP0r1&#10;H9nUeFvgZ8LbnwT4bhazvL24d7WFo87t2e9YB8G6nosd1qXiLUIIZBI0vkx4Xr/Ef8966cBV+r1D&#10;HF0/bYdw7n2PpV02uwx6j9pHk3SeerK3OfT9aR9Ftze/bHf5VH3q82/Zf8Vr4m8BfYJdWV54WIB3&#10;btq+nHTtXqFtpyWdswnv0kz0wuK+8w9f21FM/OcZReHxDgSJrRdgtxdhY4+Bu4yKh1W+tGkWe1/P&#10;1rNex/ticx3DmPyzwV6EVdKQx232Voj8n3WYda3exyiM0+obS0nG75ee9VL4S/alhLdDmtPSdFnY&#10;efDeKvcc1n+RqC6zI092u3advy9TmoAnF8kKhXHTvUFrqZhkkdIuW+7x1ptxp13NG0zw4Hmff9a1&#10;YIbI2caxRq0uKT2AgtZL28IaVCnPy8dPeuN+NPww0PxhqC3E0DLcLb/LLsyGau7gvDB+6mi+62Ww&#10;P0rC1mfUk1qOeBVkjkfbz0UVliML9dikzbC42pgqnunlOk3+lfDPwgdL8Ry+XdSagjbVXGFGea0/&#10;Gt74B+JEOk+FI9Vt7xJr5d1utwvQnrwa7r4lfDzwT4r8PtDrVjDLI/8AEvO04PPFeF+KP2dIfCtk&#10;2veBNS3XsXMPlyNlTXzWMyt05e6faZbnMakUpnq/xT8QeG/gdd2/hbw8JIlW3Zlghk2jPHNcr8E/&#10;ibpvibVbh9RglhvpLgiJriQEv7Y/z0ry66+FXx18Qaf/AMJV4t06a5ulXEcu9mG3/IrkD4y8QReI&#10;rX+yNUGl3lnJtmRV5cgeleNUo1qMtT2FWo1dUfenwetQfjDoNwirNnU1DZX7rbWr7MXryOa/KX9l&#10;740ePr79qf4feHr3xTNJb32uRxzJ9nIzwTn9K/ViPmRm59P1NZuT6lbklFFFABRRRQAUUUUAFFFF&#10;ABRRRQAUUUUAFFFFABRRRQAUUUUAFFFFABRRRQAUUUUAFI/3aWkf7tACjpRQOlFABRRRQAUUUUAF&#10;FFFABRRRQAUUUUAFFFFABRRRQAUUUUAFFFFABRRRQAUUUUAFFFFABRRRQAUUUUAFFFFABRRRQAUU&#10;UUAFFFFABRRRQAUUUUAFFFFABRRRQAUUUUAFFFFABRRRQAUUUUAFFFFABRRRQAUUUUAFFFFABRRR&#10;QAUUUUAFFFFABRRRQAUUUUAFFFFABRRRQAUUUUAFFFFABULRlm5WpqKAIfswbioJbAN1FXaCM8Gj&#10;cFozNNvt+XFRz225MY71oPBk9KbLAAua5Z09TaNR8yMeSzG7pUNwgPy1qPbhzioJbLjha5pU9Tb2&#10;jMxYR5dRPbkn7p/KtNbXYvyjv0NBikx91a5p0tTeFXQyjAOgFQSRAHLcVqSRMx5C/hVe4tGYcqfy&#10;qfY30L9qZGsadBf6ZNbSOu1om+90JCk4r5o/ab/4JufCn4uaZ4n1/wAEXn2DXvGU+nS6pOzfdSC4&#10;gkPHp+7B/A19HfEpJrLwDf3EAkDLGPmjU7hyOf8APavy38D/ALW3xq8C/wDBanXPgpqni3ULjwve&#10;aDJcy2EhPlxiO2Mm1c8AEDmiOHSYe0uewftZfBT4gD4n6DJonhO9u49P1jSYI9RWMgOY48OMEYIB&#10;Xn0Ir5M/4KLae+q/Ebx1Y6XJJb3194+tEa6t1w0UhjtgD2GOvNfW/wCzv/wXZ/Zq/aC/ayH7K8Hw&#10;/wBQs9YXU51FzIoeMus4Xr+OfoKq/wDBbL9mjRJP2d4fEngPSEtde8QeMrRrjWLe3ZmXMkIDZUdg&#10;Dz7GqlT90q6PFf2WvDHxr/ZRsvCfxk1n44tq6+JPGS6bq1ldANHHb7Jj1BPGE+ma9/1v/guP+yhp&#10;/wAcm+DOleT+51FbH+1mkBXdwCpOcDlsivlb4YfsRftxPZ+F/hf4d8VSeI/B1v4kW81LVJrgKUO2&#10;fgE9AN3Wvmrw98B/F/gfxH4y8E6t4r0fT9ch8R3Rt9L1aFTNONqlXWQ89uo4wD6Vh7Hm0C/U/oC0&#10;nU9G8QaVba5ompW91a3MKy28sMgYMrDPBB5qwIt6s1fi94T+Lv8AwUB8FfDj4K/BH4L+JmXxlrmq&#10;6lHGIdSWaC4SKa4RMtk8YHAr608O/wDBSP4ifsbX/h34Zf8ABQbR7r+0das2nj1C1Yuqqn3mwgzw&#10;DnPQCuetg48rZtRqan3Msa9c96jliUycGuP+Fv7TvwN+NOlaVc+APH1vdJqUbNarIxWRfTIb/wDX&#10;XcCC5FuFumy653bV9O9eZLDe8jq9oVfLj/vChkixgv19Kc8GTnHXp70hgA5NY1MPYFUKFxp8jSrH&#10;FcfKW+YsM4H+NN8Q2K6rZSaLOJZ7eeHypBJIoUj8vatI2+OSKjnhXZ+NYezOqNT3bM+T/wBq3/gk&#10;P+yZ+1d4fm/t7w82n6wqYt7yAcq2CM84yOe3Nfml8TP+CU37cn/BP/Vb/wCIXwF8Q3Gr6Loe6WG1&#10;t7VsTx9Sp6k5AxX7tJEy8qvXg1FJZW7xyRXFqs0LqVlimVTuU9iG6ivVwebYzB2Sehw1sDQrS5mj&#10;+ef4d/Gz9nf9qzxdb6B8evC8fw+8aWUjf2hq7NsjYnpuBwARznPT8a3PFfhDxP8ADLUG1Xwzr0Pj&#10;Lwn5pFpq9ngqn/fOQeAa/Un9sH/gkP8AsvftS6bc6lJ4Q07TNUkkzNeWtuUYnnnEfLfhXwT+0V/w&#10;R8/a+/Y5im8d/s7+KR4j8PrEDPotnIY1RcZICSck4XoBnmvsuHeMK2UV1Uhu2fK8RcF4XiGi6eK2&#10;a08jzTRPF+iazB9t03Xkm3LuI4wntWw0UDQR3V8FRt4KSLyGFeS/8NNfBu61aLwV8SPhXqHhPWUb&#10;yr3X5susE3THlr785PHHvXYWcXj7wy8sFrZt4m0doxNDq2ntukdSRhSgztODnHtX9CcO+JGW5hR5&#10;carn8w8VeC+OyvFupgJuzd7WPSv2X7aPwj+0THqfhdmQ6nZyi6yeCPlJP6V3heG6luJCCJFvJevf&#10;5q479lrw38R9c+K0fiW68O3FjpNvaSfZ2vBgtkDjpXYxRFr64aT5G8xsoeOcmvyfiatgcVnlWrhV&#10;oz9z4TwuLy/hulh8RdyQ1HZo8sPpRTIGZoVLD1/nT6+fPqn8KCiiigQUUUUAFFFFABRRRQAUj8oR&#10;/nrS0U46ysA25TeZHD424I9+Mf1r7H/Zf8SXPjn4Vadp4OX0OJkuJF75PFfHXGPmXP8A+uvbP2Rf&#10;2g7L4WyX3g7VLf5dWuljikZeMH/9VRWpnRT6H0zCFcNOD/Fj6+9PokMKXkkEUOMbWVs9QRmiuX2Z&#10;0BRRnHWlVHb7qk/QUezATk9BRgjqKNxU4A59KGYDidWFHswDNBZQcE02R0VQ1uXzu7Lmr0eialc2&#10;ZvJdLYR4yZmUgAep9BR7MCmRuIA9arz30KSmN49u3qT2ovtW8O6Gm/VtcsoIwc+cZg+36AGub1v9&#10;pr9m7wjL5F14pfVrhuG8uzI59KPZgdKkc8uHDMq9cjvUttJBcT+TaDzJP9nn868P8Yft4aE80tj4&#10;R+H91DtGIbqacBT/AMB/rXAX/wC2d8Yb6OSGC5htU7BUH55pqFgPsN/Cl5NB9o1W7W1jAzlulctr&#10;HxS+DfgSZv7d8cwzeWcNbwMpb+dfFGu/F34jeKbhzq/jbUjuOSkbMF/SubuEke5a4kvbmR2+9I5Y&#10;5/OrA+uvid+3B8G9HUxfD/wg19cbeWuGyPy9c4rz1/8AgoP8VJIDoc2h2UWj3SmO4t1Q8KRg/pmv&#10;BVtwG3k1I/zx+WfWgD7+/Y0sfgrr2h3HjH4aXEKatfKFvbWR8HKDpjk4z7VU/botJl+B8sswZik6&#10;77eLP3tx45FfDngnxn4r+H+tR6r4V1q4sSp+7HOVVmr3DwR+0vpHxb0KT4X/ABk1RlkkbdHcSA7N&#10;wOQc0Cex5xrE8mr+GprGTRWWNVw1pKgJDY6/X296saXYPeeE7HRoCy7Iz8qqCI/Y46V6D8TNEu/C&#10;Phu81K/t9+miFZLe4hQFSCD6d+K8n8Pa1o+sadHqui68Y1aTa6sw4oIcebQ6KO/ltL6y0HVdVxb+&#10;YFl9hg1tXsHh7RiNUu74mG3jcw7TjI2nr715z498Oa34xg/sLRdWWK5ZlZbhm27Mdya9e/ZTXT72&#10;6u/DfiyyS7mhj8qOZiGXIHXnrQaQj7PQ+efgyn7bmtfE3VvEvwh+JQ0zw3qWrRCIvGTnAbp619R/&#10;EeL4tQNp9n8UfGH9qbYl82fydqk+ldTq9jb6AdN07TNMjjhgm3XBt4goXnIyB0OK8z/bw8QSeMPh&#10;VaxeB9Rkt7yScRs3mbTnd+g7/hRfl1MpnNfELxbZXMsU8V1HC8YxBIo+VSOO1ZF5e+IfEMsen6xe&#10;W80Mkf7xhkH65rkv2a/BWuWuhwfDf4katuuLm8UrcNmQBSzfxfjX1b498Dfs5fDfwtMmoTw3l9bx&#10;Rqht5hlmIx61m6bqSJTSepZ/Y28DeFtN8LXOrac2J5WKNtYkFcj+oFevzC3jyu7Ix3rkvBFt4L8J&#10;eHdJ0wI9rfX0IltIY+BtI/irpjfGxtoo2tPNZmxIzcY9xX2WQ1Yywqpy3ufGZ9RlLHOcdrDFkRf9&#10;SPm6celWrq6s2hWOVfm21A80QkEi/ioXgfjVbVbxIpV3pjd0zXu1Hyux4D2NmO90yytkwe2KwLKW&#10;fUfEvlTnEJ5Uj1z/APrpzvcShZIxuUHNFyzTIJbdfLkX7v8An0qCDqlscs1mY8xY3bveqF3FDZ7p&#10;LbnZzle1ZWiXurlWTVLlt27gr0xVyTVNMgsrm3Ls0jLhefcUAVzOtxN+8c/Ny2O1F6FiATarKehH&#10;rRodsk8jCFtzNgc9quahokMEbb5SzKMnb2o16Bp1M0qpj8qU793H0qnNpWnWlx/of+tPO1sYNWrQ&#10;RffjJZlP3etWnMbkTGzbcO5Shcv2if3m8NBtrfarDbtZw226CUbZlmQbR9K8tvv2VfhprWu3XilP&#10;tNvqDTbvkHytntXqWn3NpKXMkjDDfdbtRatYhpm3c7cr+dY1MLRqa2O6jjsVRp7mH+z/APADQNA+&#10;OPhLxHJHJJcadqaPHuXp15r76gzkk/X9TXyH8LL+OP4u+HbQMcyXQ3Mfoa+vYzzjPSvks2p06dZJ&#10;H12S16mIouUh9FFFeUe0FFFFABRRRQAUUUUAFFFFABRRRQAUUUUAFFFFABRRRQAUUUUAFFFFABRR&#10;RQAUj/dpaR/u0AKOlFA6UUAFFFFABRRRQAUUUUAFFFFABRRRQAUUUUAFFFFABRRRQAUUUUAFFFFA&#10;BRRRQAUUUUAFFFFABRRRQAUUUUAFFFFABRRRQAUUUUAFFFFABRRRQAUUUUAFFFFABRRRQAUUUUAF&#10;FFFABRRRQAUUUUAFFFFABRRRQAUUUUAFFFFABRRRQAUUUUAFFFFABRRRQAUUUUAFFFFABRRRQAUU&#10;UUAFFFFABRRRQAU2RPMXFOooeoELQFRkDP4Ux4iVxs/SrNBGeDWbp6FqbM/7OC+DQ9opXAx+FWng&#10;yelCwAHpWfsR+0ZmSWoQ5xUcsAK8Vo3FszDhD19Ki+yP/wA82/75NDw9kVGp7yOO+LMEX/CvL8Sx&#10;s37shVXrkggV+Jf7WHit/hb+378VPj9A22Tw14fgt4ty43eesdsV3fWX86/dzVNLjvbF7K5tTIs3&#10;ylSvTvn9K+Yf2zv+CbPw4/aO8AeINH8PeGLex1rxBcWQ1HUgwUvHHcxSn8PkFZ+yNnVPxr/4Jl/s&#10;zaR4Q/aG8N/H7xPay2muX+rPqN1NMxKxxO29s56YyOtfsN4a/bB/ZN/ay+I958ArfWrbVn0+4Ty1&#10;kZdhlTDbV57nGMeo9a+afir+wP8AGHR/jY2j+DPh4ZtFXR4dPs7+3mKiNjGgd+PTac18efAf4OfH&#10;74IftJW/w2Xxdodq1r8S7Q30N1cCHULi1EsG5o9xDSLjI4BH5VMqa5SPaSP3U8IeDvC3w3Q+HfCc&#10;Cwfas3C20OHbtggd1+Y181/taf8ABJP9lD9rDxpefEXxHHf6R4jkj2NqGjyNEwzwzEKy9ASTz2r5&#10;8/4Kv/Gn9qL4X/tsaP4j/Zl8ZSWUGkeF1vNS0m4VhHLbp5AIXPU4bNejfBP/AILg/A3x3oGl3ute&#10;A/EX2fzFsdY1yPSpPskFw21H8ybbsTlgeSODXDOnaRtCb5THuf2BNY/Z5/al/Z80X4Yf2lrHhjwb&#10;JcTarq16GMgZ3mbBJZsffPX0p/7fPw78N/E3/gob8M/Cvjnw/wDbtBk8Falujkj3dYABk9jmvf8A&#10;wd+1hovjL9qp/gFpKi+s/wCz4rux1Ly92VkjD/Kw6/6ztXrWsfDTwl4j16HXdU0WGTVLezktrS8u&#10;If3kKFSGAz07UpR5lY1UnF3PwW/Zx8GeNtN/a4+Ltr4Q+LOqaXp/w30+fU9J0mGQvDMiToFiJHCq&#10;Q+c9OK/Rmb/grR4G+Fv7Nnw78X/EGza+8ReI/DNtfzWMJBa3Vo1OWHXByTnvg0ut/wDBKPTfhI3x&#10;c+NHw0ne81rxx4aktLe1OWZ282MkBRyeFJ+gNfGH7Sv7OfxR+Dnh34W+K/HviCHwv5Hw/tNOj1C6&#10;tTIi3CxKPL2EryCCD6EYxk1l9XiivbSP1W/Zv/aW8B/tM+Ef+Eo8G3YgmjRGurOSRVaIMBjg9Mkj&#10;869Gf7GsckhuPMaJcsvmBvT0+or8i/hWPiNe+Cvi1bfEP9qTw7Z2t54ds7fT/EHhu6Q/ZyZbZgzx&#10;xytsf5cYwDzWp+yx8XPGn7PXxSsPh7L+1e3xA0vxJ4ZuJLi3+xyIyuqQgFd3OcE9PWsKmH7FRqe8&#10;fq1ay2t7aLfWlwlxG67kaFgwX64prSK0W6ZP3n+z0xX53/8ABJz9vn4GeDfDeueBfi/8co01S41y&#10;SPT7O/ulkC5K4XJbgDpX25r/AO0l8L/B/j3S/h1r2rRf2h4hhWTS/ssXyzK2CCp6NkEHjtzXNUw0&#10;lTeh3Uqh2bbFgCSfuy33d3Gag+xuE2TMx3dCK0L+3vZCsDxxyiPlWzgj2+tQogaT5o9rdPvV5/s7&#10;bnT8WxQW2W1YhJGXPqtQX1oLu3kgltI5I5FKyLNHuDqe2K1Li1LPyv6VH5ZXhomI9lrnqUa+8GRW&#10;rVqbjY+W/wBof/glF+xn+0jouo6H4t+HMen3WqAvJqljGUeN8HBBUrzk+tfl58b/APgnh+3h+xB4&#10;zutA/Z4m1jxB4XaUtaNeWouPkGSFxI5A4HUc/rX7xzwTGP8A1UbK3HuvvQYfMiVbwNL5Y+Xcy8fo&#10;SfpXfhcyxWGjythiqNPFcvOfhv8Asi/t6fFbVviJH8KP2m/hdHoOoxwyQW0qw+V5pGAPlwB0z09K&#10;7zUonOrSXSTqqTzyMis3PWv1A+Mf7LXwp+MNg2p6z4F0mPWvJZbPUYbcLJG2OCeBg18W/F79gr44&#10;+ALX+1bLS4dUtQWeP7KTJIi+4XODX1+W5rRqxUZ7s8fEYJ05XhseIwq6W6K455p1Pu7W5024NjqF&#10;rNbzRj97DPGVK/gaYDlPNH3T0bsa9N+89Dw2nzMKKaJY2+7Iv504gjqKb93cAoooouAUUUUAFFFF&#10;ABRSF1XqwpQwboaqPxAAqS1uZNP1W11SIfPayLJHnpuFM8ts7SjcegqKckRssed3Rt38NZ1Dop9D&#10;7y+Hmp3HiP4f6T4qa/8AOkvrYG4hC8ow4rWWZhzuVfdjXkv7Jnjvwjp/wPuNe8ba+9rFp94IInk+&#10;63BOB+VXPGH7a/wh8O/Jomgyamy/xJGcZ9f/AK1YnQeqLFdsM+Xuz93Aps0FzGN90qhf9vjFfM+v&#10;/t8/Em9jktvD1vFZQyf6tWt8so9K8r8SfGj4reKrl5dS8a3QVm3FUyo/CgD7gufEHhLSyZNY8Vaf&#10;bqnO1plB/nWbd/tJ/s7aRBImqeMWkmjX5Ft4wdzemfSvg65vNVvmzNqNxcZPzNNcMtRqjq/liFc4&#10;zu8w/wA6APonx9+3prVtrMln4E8D28tqp+S6mkwWH0rk/E37a/xp8Uac+mQa4unxyR4aOKP9K8lE&#10;tw37uR/l/u7f60vmRYx5Rz64oAvax4o8Wa/82s+IriXPX94cflWUmn2Ubl03+Z/z0JNTYbOd3HpR&#10;QAAfu8SszNn1oAQfdVvxaiigAKhuCxH0oCBeQ7H60UUAFFFFADXDcFR3okijnG9oPmHRlbaV96dS&#10;MSFOBQB3vhn48eI9L0uHQPElrHrOixptuLO76lenB/GvetN+DH7N3ij4QWN58K9EjhvbmRZLuzjm&#10;3ESHJ4I9K+RbYSiNhM52n+GrmjeIfEvhy6W68OeI7yzkTlVVzsPtQB9hfEP4D/Bu28IQ3tv4jGn6&#10;hFaqs1jGwZmORk+tWPh18MvAXgn/AInGiSNOjQZaRm5diteWfCX4veF/ijp3/CHfEK5az1ROIdQk&#10;kCRuenJOBjn9K7/4Z/s4fFy50zWDqHjm2u7OAl7ZrO5D+WvUZ2njigB9l4qWLW9Qj1ex22dwyGO4&#10;dCVxyDz+NTzfDjwD4j8VQaMIrW6t2j8xQJB96qPjvxRo0eiWuk61MoZrZo444F+Ysp6n3rhNM8Uy&#10;/Dor4rglY/u2KtNJyFz0waCZfCN/ah0Pwz8PZrXVdF8PlbhozmOFuVx/Fx/nmvFJPF6eOrs3FvFe&#10;LMsijzJpCVjYfxY74r1yPxD4t/aJ8VxWfhzT/tEiIUZlXciZ/vHoPxr1bwT+x7d6N4Om1LX9Ohnl&#10;2vJcRWuHfIHUBecYzQYu61PG/B/xI8caTri3eueK21iby1itZGXb5I/ugfhX038I/Fp8e+EEMhWS&#10;8hk2zqpyw/8Ar18geN9Bm8CaDqnxe8PTS32kafcsvk2ymRtwzlQFzyMV1n7HPxl+26kdajub6yTV&#10;Gy1vfQtH5ZJHUNjFe5k+IjGajc8vO8LbD8610Pqy4ZrQtbRj92eGZuopssM1+gNgokWPhi3arS2d&#10;xNYeZczh1dd+7HvUuiXdtZQzbIC6s3ysoyDxX2FRpxVj4KP2hlhp8iwMZJNrBc9KpiKUh3dy2O22&#10;tODVbC+MkNtcRs+PuK4J/KqqwSTSGJQfvfN7VmQQ2+yW2O99pziltRpto2bk+YzcZ9KJ5Esp/IWI&#10;sMfwjNR3DxPHloGX/eXFAD7O5aC9ZrAr83TmtOK7nn0+ZLrG/wBaxLaO5SZSLaRQTncynBrbsrSX&#10;yGeTO1uORQBi6Y1zFORCnzM2Pm9K0r2DUbzNopVflzuXtVUyQWOrqLg/LnrWgt/p9xdkxMzD1Tmg&#10;T2M/+z/MmS2hPzKv7xvWrSaXHZzRyH5trZYDuPSrESQRwSXSdN2NxqjbXcjzGaSUeX0zuoL/AOXb&#10;Ow+F1vZXPxU0W4WHaVugy8dODxX1dHncuPTmvlX4QbZfiLpE0TBh9qHKnPY19VRf5/KvkM6/jI+y&#10;4f8A93ZJRRRXjH0AUUUUAFFFFABRRRQAUUUUAFFFFABRRRQAUUUUAFFFFABRRRQAUUUUAFFFFABS&#10;P92lpH+7QAo6UUDpRQAUUUUAFFFFABRRRQAUUUUAFFFFABRRRQAUUUUAFFFFABRRRQAUUUUAFFFF&#10;ABRRRQAUUUUAFFFFABRRRQAUUUUAFFFFABRRRQAUUUUAFFFFABRRRQAUUUUAFFFFABRRRQAUUUUA&#10;FFFFABRRRQAUUUUAFFFFABRRRQAUUUUAFFFFABRRRQAUUUUAFFFFABRRRQAUUUUAFFFFABRRRQAU&#10;UUUAFFFFABRRRQAUUUUAFFFFABRRRQA113riq1xBxyO9W6bIodcEUbgUJIo1UNFHHuz/ABRf1r5O&#10;+Nn/AASd/Z2+Nf7UGg/tR67PeWGsaHqUd0IbScrFMyt/EBX161srDGKgk09V+ZS3zcNt64rnlS94&#10;2hUsj8//APgoT+zt8Q9e+PetfGjS9JjutIT4c3VnHHEp3s22DCj/AL4P5V8y/sw+AbPRP+CFHj+T&#10;VfDyWOot40kkM9zABIozDghiM4ypH1Ffsrc6TFc28kFzB5ySRlGEiqcqeqnPavLvjT+yr8Ovin8G&#10;dU+B8Hhu10/Q9WuIzcW9oojAO7cX49/51jOlqOVT3T8iPAGs/tbap8Z/Cd1+y1rlrb6t/YNpvl1G&#10;Pdv2wx8ZKt14r6//AGT/APgpN8QvDEfjP4W/trWdrb+KvAeqLaXWq6aFEc6sdmT8i8EpnOe49a43&#10;44fsz/Hj9gj42+H/ANpT4W6Lc694T8O2SQ3Wh2Mb+c6iJe6qeflIwa+Rf2h/EfxT/ag0j4t/tC+M&#10;/hNrXhXQ9Q1eFLW11iMs1wjSsd2XQKCOx64PvUxp6l06h+zXw+/aT+BfxaYaT4A+JWm6hdGAS/Z7&#10;WZGkiUjknBPr0/wrJ/aN/ZF+C37WPg/T/BPxk8OSalp9lOhtJI22snJ546DBJz04r4z/AGe/+CfP&#10;wd+D37DFj8d/hDrcHg3xZqPhfFx4iupAAjFwSCQU7gdT26Vqf8Emv22Pix4j+K2rfsnfGz4yWvjf&#10;UNJ8PrqMOvaeweLyn3kISJGAIVce2fesa1PQ39pcx/j7/wAEV/hP8Cf2bPGdp+zqbq91HWJoblrH&#10;ULh5A214m2gjoMKfyNfLWj2evav8bPCdzJ+yZf8AhhfD/hu4tb7UoTJ5byBYRu5HQkE/hX6ofAb/&#10;AIKD/sw/H/xFe+CfBvj2Gz1qxvmsrjR57pN8kidSFySR36dOa9o1/wAN6V4j02TT9f020uI5o/LM&#10;AhiZXRgecEA/lz+tRGFoj94/Ej9gH9g39jj4v/BP4s/FjxpcKPGGizXNzHuvCnkTJHlQoz6jn3r0&#10;bwd+0Pp3jzxT8Ldb8RQSW6+D3WxuLzzMrJCpVQ+4+yDn0NfQX7Vv/BE3wD8RtWmuf2d/FP8Awgv9&#10;pQzHWIdNl8qG5lZW5YA8mvHv2r/2EPGfwF+Gfhv4beDtAuNd+z6SY7zU7ePevm7V5OOh4PNNxuiv&#10;ejqfYNx/wUd/Z2uPjcfgrZySfaJYYjb3hkHltu4znOOufyNe4xxvIVeT/VsoeNl/iUjg/SvwaTwR&#10;8ZPB2reM/C3hjTNJuNcTS7VxZ3w8u8iHmSNuVs7gMfhzX7U/sW+IvEvjX9mfwrf+J9MeG/ttItob&#10;hCSwX5Dnk9ckda8vEUveOqlUPQ2iiPKNmjyRg49KtTwKrbFZSP8AZNMMYVTj0rl9nodXtCisIAqJ&#10;4RnmrgjLDaRR9nBHNcs6XvBGpd2KE0C+Waia5uLeUE2Ec0ezayFQd3tVuaFmyimmRWzKMu1T7OS2&#10;NDxT4ofsP/BH4p6tca7rukzWt9dBjH9nYbY2I6kCvjr49/sTfEX4KGWTS/O1jTzIfIaGM5TqQDge&#10;gr9LJUO8sHZSRjK9aiNmsy/ZZpdyt1aZFbPsc9q9DC5xiKclB9Dhr5fGUr9z8eNY0bXtOjt11vS5&#10;rZCc7ZV24NNkW3WQNGeq/wB7NfqZ8bP2d/hV8Z/D1zoOqeF7W2v9uIr23jC44Izkcd6+G/iZ+wb8&#10;cfh7rbaRp+hNqVpgtazW6lvk9SQK+swWaYfFRtV3R5eMwcoxSieLhg33TRT9QtNS0nVbjRtYtJLW&#10;a1bZLE3UH6Uw4UZMjevzLiuiUqcpXhseX+9pvlYUUBlYZU0cnoKsoKDRgjqKKsCGdSJAzjC9Nx6V&#10;W8QaimkWDSQW5uJGwI4Y+WLduBVuSZJB5L13n7IWg2XiL9sb4b6Pq1t51ncaoWuIWztbCNgHjn1x&#10;7UFR+I4G98EftJeH/DT+JvEvwgvZ9LuFWSO4sY38yKPGcnj0B4/wpmla3Ya9bLfWaN5bxY3SD5sg&#10;jIP0r93fEfhuxufCt9pBtVaGSzaJI2VdijaQAOOK/EP4s6PDo/xn8W+D7Fip0rUWDRM7fLuYHGCB&#10;jqD+I9aIs2Oo0RfL/ZX1BYnf/kM+uB3rzO3CeVkLz5hOd2eK9Z0SKM/sbXk+z95/wkSLnHXk5/XF&#10;eTWmRCBjt/7M1ZT3NofCSN9/NFFFQUFFFFABRRRQAUUUUAFFFFABRRRQAUUUcnoKACijBHUUUAFF&#10;FFAAZ3t/3yJuKnPBOR7jFepfAz9rj4ifAy/e0V/7R0zVF8u8hkyWjjJGfx4ry00Sls5SgD6g8T6J&#10;pfxikt/F3gjxJHDbRoWktWxuVj1GK87XwtrFzqWoeGPEusf6GN23zl2YXHUZry7RvG3ijwfexr4X&#10;8Q3tlIxyzW1xt464I9Ole4+DfiR4P/aG0T/hEPiBf/2frsMeLfWZGYKdvY5AGSDigDqv2S9H0r4c&#10;+N7qz8OXKSLdwxjdKRnkjBH4A19NeL/EGk+GdB1C5udajiZbVo5I9wH31PNfmj8cvgP+11ffG/Tr&#10;T9nbxTJpFrBCjXWqCbzILhegzjhSP0/Gvatc8P8AxX8OSx23xG8TyXhXT4ft9wJvklkC8kdiOtAp&#10;bCxavZaf8Prr4baFdYW71B5ZmeEMSGJOCD74rktZ0XVvBkDTNq6JJ5iNCqxjoPYVX8U+MbabULeT&#10;w3cxxoy/vGkHy8d81HLHB41kWHV9VtbroFVMNk59z9aOX2Pvx3I5I1Pdlsz6i+EXxW0H4hWem+Hr&#10;HxDbzXa2oFxGrDJwOR16+1dre28lnKun2f3QpGV+tcZ8M/h78BfhF4Ch8Z23hzT4tQXT2L3ES7ZG&#10;Y475rptJv9J1HQ7XWbO4xFcQq69c9+9fX5PjPrFLlluj4XN8v+r1HKOzLOlaJZ+HZXvWLPLJ+lTW&#10;uj6lPdm/SVgjNkrT9PvLQ5lz5ny4w386vWup2EfzT7gMfdWvZPB9nbUyVt5JNaZZPube/wBRRbIb&#10;rUPs7RsyB8AgcVNLt1bWMWu5Y+ucdea1ESHTrSQNEMryG96AIbtbcn7PGV/dj1qOG9s4f3bz8+jH&#10;ioUR1ja6Z87lzmm2TR3MRlhC7v7zDgigCja3H9sa61rqlu0cA+5Jtxnn+VTa1ZaTo18v2W8yv+y3&#10;FO1EySXKoZl+Vc/JUd5aWt1b/PnP8VKWwDNRku1Cx2pZoZBnj1qs87RxfZAp65rWlnt9MhhitU3q&#10;Y8fvKp3SzyH7T5K7farh8JnU/hs6j4HX5j+Iuj22f+XsfyNfX0QOM18g/BO3eT4j6PMyf8vg6fQ1&#10;9eRHnHtXx+e/7wj7Xhv/AHVklFFFeKfRhRRRQAUUUUAFFFFABRRRQAUUUUAFFFFABRRRQAUUUUAF&#10;FFFABRRRQAUUUUAFI/3aWkf7tACjpRQOlFABRRRQAUUUUAFFFFABRRRQAUUUUAFFFFABRRRQAUUU&#10;UAFFFFABRRRQAUUUUAFFFFABRRRQAUUUUAFFFFABRRRQAUUUUAFFFFABRRRQAUUUUAFFFFABRRRQ&#10;AUUUUAFFFFABRRRQAUUUUAFFFFABRRRQAUUUUAFFFFABRRRQAUUUUAFFFFABRRRQAUUUUAFFFFAB&#10;RRRQAUUUUAFFFFABRRRQAUUUUAFFFFABRRRQAUUUUAFFFFABRRRQAUUUUANkUOm05/CoFtUPy4bn&#10;1FWaKHqBj6p4etdYhkg1W2jmhuF2vHNGGA564P0rzH9pH9j34X/tE/Ca/wDhLqulR2NrqEkbyT2s&#10;ITBTJHAr2V1DjBpphUgj1rN09AWh8n/tXfspWOpfsJXnwO8K2c19b+H9L/0ezWR0a6IIyMoynp74&#10;r8+P+CRvw81DwR+3n4slk+D154Fs4/h3HbmPUGlZJJVSQE7nY4PI/MevP7WPaxg+QsJG/I3eXnsf&#10;XisHUPh94M1W9m1S/wDDtpNffZfJmu2s4zK4IIxkday9jc09ofz/AP7PvwZ07wlL8Vv2t9A1+4tv&#10;EfhXxvbi3jWZhG3mXVvC2R9Hav03/bn/AOClPjr9kj4efDmfwv8ADyLxJq3i/SY5bq1ZTGyqsMRY&#10;j/gT4+tWf2jf+CW2i2PwL8XeH/gHZ2sN/wCJtTtru4hntwoZhdRyMeD22143/wAFf/gXOvgv4O+J&#10;vFPjG88NWHg/SPsmp61H9yORhCTuyy8fuz1PQH04zdDlVzanUPt79m3426D+0j8EdH+L1hZW8E1/&#10;bhrywhB3W7DAaPPfkj9K6/WvDWnarBPpt3psLW8hQLHNHuwCRzur4U/4IXeFfGPhn4d+M5rn4rw+&#10;KtJ1DVhLpU8cpdVQrHyuJGUd8gd/pX6DXcEYVMK2doy2OOlZS5uU2dS8T43/AGr/APgkd8Iv2lvH&#10;S/FTw94j1Dwlr32WG1vptOfatzEhYYx75B/Cvpb4VfDWz+FPgTT/AAFpOoSSQafZw2yzSEEyeWuN&#10;x9zmur8laR4MLnFefWjfQ0pGfPDN5flEqy7s5VagMGO1aaw/JjFQzQe1cvsjoM0W5L/d/SiWEKMG&#10;rywfNwKhvIBmj2RUHaSZmvBk9KQ2/oKueQD0pRBg9KxnT946vaGZNCPN5qOWNUT7hbPHA6VduYP3&#10;2SP0pnkrXLUpvoHPcz/s8axbZrZpMt82Owpzx3MR8xGV127VVlBIX05q95K0kkI28VjH20ZXC3No&#10;zwf4z/sN/Cf4u3N7rEcs+l6hNCXkmhUYdsjj9c/hXy38df8Agnx46+FGg/8ACReFb251i1h5kXqQ&#10;OT278dK/RKSJxlktll28srNjA9aFlSZRbSW3yP8AfgZAQ6/j2r1MNj6tG19jnqYCnV2PxxurW6s7&#10;qS2vLeaKRcfu5O3rUe8gjb/F096/UT4rfsk/Bz4rfapptFsdNvpoykbxwbTuI618Y/HL9gX4xfCF&#10;Td+HI4dWsVYlTDGxZep6ge1fU4bMKWI5V3PIrYGtTl5HhHm5O1jilOeo9an1TT9R0W7W21mJrO5K&#10;4aJ4iP0NQMcfMzZ9W6V6ajHc4Kj5JcpG0CiTeT2rvP2Stbh0D9r34e6ncttjh1TDyMcBMqw5PauG&#10;lBEe8j3HvSafq0vhvxPpfiaCYxyW19AyyDjH7xRn8qwnuKL94/eoSwXdsrK+5GjBI9R3/pX4p/tY&#10;eF5/Df7anxIudrLb3moxNHuXAPyRdPxBH1Ffsl8Nr2W8+H+kTRgtI+nROzSdSSB/9f8AKvyn/wCC&#10;scun/D79p4R6kiRPrUkbqykAPz+vf8qmPxG5zWi3Mb/sY30ZTay+KcZP+8a8kgBCtkdx/Nq9d0mz&#10;B/Ys1G9X/V/8JYoUn3JxXkYY5xjjb/Vqme5tD4RaKKKgoKKKKL8urAKKKNrf3aUq1PZA3y6sM460&#10;ZB6GkYEjAFIqsOStKLlKVkTGtT5kh1GcdabIxUDA69PeoWuQ58tWBYdVB5Fb+xqdTZypcpYEiA8f&#10;N7CgyKTtK7e/NU5rqG0xI821s/dHU1uaB4b8V+LVEmhaVJckj/V+Senr0qJ8sY7kx5ZaRRnI6yLu&#10;jYMM4ytJ5yjJVxx97npXo3g39kT46eKJNsXhRbGORs+dNG38sV6xp3/BNLxPHpfl3nxB06O7lj3e&#10;WjD73oea45ZjhaPuzsaRw9fdpnzGJC/86O2a9C+Iv7Lvxc+Gc0w1Hw/9thhOEuLdSwYevArz+8tr&#10;mxkRGt3jmb78DqePetKdalVjzQYTpuEb2G8jqKKapUylsncB83tTh833eapSZy+0ClUgHkUhBHUU&#10;cnoK0HGUmNmjUtsjUeY3HmdhS6ZPfWDyRJMybhtaSPqfoaXBHUUqvsOSuaCz0T4J/tNeIPhFE2la&#10;vpserWMkg3R3DbnQZHzA+3THvXt/xIsdM+M/wu1Pxb4Emj8+ax/c2kUw3hsdK+SLq3S7O0Iv/A+l&#10;TaXqHivw5PDL4d8QXVtJHKG22sx2EejDpigT2PRf2bfgrH8V54/hb8UryTSCtw25pGxx0zn8a95P&#10;7KXwk8G+JNF8B+GNVjurpcv5jNneink1598OvG/hn403llZXN/Y6T4ht49rXUy+X5qjg+nOSDn2r&#10;lfjb4H+MFtrUg0TxBe2ckMZjh1y0mJQqWBOD6cdaLpasuonKKSPcPilr3wZ8LWWr2llLcXE0KhRb&#10;KxKgggED8ay/C/7T/h630+28N/2JsEcaiP2WvK/B3ihvs0fh7XJGvbm3jAnmuMZkb1P1rZ8Q/C7x&#10;wbqDxiuif6HcW52RxRHp1yOPaumjiJYWanA8/HYeGMp8kz6V0rXLLxBoEeoaVtOcbvLOcce1E2oz&#10;7o7cRtuI5+WvnH4L/GQ/DzUpbXX7qRbWaby2WVvujPv9K+jvCz/275es+HW+1Wcxypbt+NfX0Mwo&#10;16Kctz4fHZdiMPU91aFyyuzYnz4cE9DUkGoXt5I6Xfyq3TNVLuRrS8kM1psUt8o96W0tp9R3XMU+&#10;FX3rupxco8x5NT47FyO4ZY3teOhChu9NtbG6uLJLOP5W5J29RVXyZvOCmT5s+taGj34spGiuWG/3&#10;PaqAhfRfsVv5r3O592GO7oKqOZYpNrnjNafiC+gg0aS4TG5pAF9+DWbZYu/37tnphaUtgLUKC+h3&#10;P1Tge9DrIsHlhfzqvcRXccvmW6sq9MbadDPdSjyUjJYj0q4fCZ1P4bOw+Cj4+IWjhyo/0wd/Y19Z&#10;Qg5zXyB8HI7y3+KOjx3TAL9rBCnr0r6/i6/8Br4/Pf8AeEfa8N/7qySiiivFPowooooAKKKKACii&#10;igAooooAKKKKACiiigAooooAKKKKACiiigAooooAKKKKACkf7tLSP92gBR0ooHSigAooooAKKKKA&#10;CiiigAooooAKKKKACiiigAooooAKKKKACiiigAooooAKKKKACiiigAooooAKKKKACiiigAooooAK&#10;KKKACiiigAooooAKKKKACiiigAooooAKKKKACiiigAooooAKKKKACiiigAooooAKKKKACiiigAoo&#10;ooAKKKKACiiigAooooAKKKKACiiigAooooAKKKKACiiigAooooAKKKKACiiigAooooAKKKKACiii&#10;gAooooAKKKKACiiigAooooAay5wf7pzSCGFCzLH945an0UAQ3VtDcReU4Kg/7NcX8a/gR8Pv2g/h&#10;ze/DL4weHrfUtJvF2tG0eWAwQCPQ813EysygKe9JsbZhjmgDyj9nn9kv4U/sv+BoPAfwm0eOx0+M&#10;ksufmY54z+FegSWez5W+ZfatbyAybT61FPagJketZOkpSNPae4Zn2ON+AhWoprYFdgHetMwccCoG&#10;gy3T9KyqYYujUM5rUIM4qtNEK15LV2XC8f71VZrKT+Pb+FcNTD9Tr9oZxi2Ddiq8kJlOCtaM0RZd&#10;oHeo/sx/un8qx9mCqamebUKM4pvkg/dq/NANmBUcVu2zO0/lXPUpmntGZ1xbb3xioZLXaucVptBu&#10;PAqKeAbce9c8qfum0Kj5TP8AI9qbJB8vAq99nz0FNktt42hsViqep006mhky228FCWXPpQEOUBj/&#10;ANXxuq69myHcTSeR8p47VfskXGfM7GW9v5kzTle9Rz2MMq/6XCs8J4MUq5z+FaHkrjHvSfZ9/Cyb&#10;a5ac5UZPlNPae0919DxT40/sT/CH423bapcWTaTesu2OW0Xvg9favlH4q/8ABPj4j+BrO+v/AAqk&#10;upx2jEorgneOfTrX6KGDc5S4mJT2GCPpRK8hiMJugFxhV8sfMPRs13Uc0xVOSUnoefiMHRqe8j8a&#10;dUgvNJH2TW9Okt7gNtkhmhZcN7ZFZ/iu2uzocclo8PzXEQ2xrlvvg9K/VL40fsrfCb4tQx3OpaHZ&#10;2dwVIkmtIP3meeeK+Of2hv8AgnR8UPhhYXWteG7uHXNK8xZY5Y2/eRIDnBA6HivdwmPVaybPJng+&#10;V3P0u/Z88ceH/FHw70m30jVEuGt9JtUlEbhiD83JwfSvzA/4OJfDOtf8NFfCfU9Bhk8ueEPdGNCc&#10;4aTg4+te8/8ABE/x7r/iweM9L1eW4YaWsMSrNnCgMRxXrX/BS79m3TvjH4Ebx7JZRySeF9Emkt5G&#10;X5lavVj8SMW+T3T4Z024juv2E7qa1OY28SW+CvRjk8ivHVBOAB/e/wDQjXpPwTkn1f8A4JgR6tcE&#10;rIviiNJBJweDivM1uNq8qdwZv/QjUz3No/CPo5PQUgkVxvDfX2pRvxuRSagoDx1oJCjcxxTTIZfk&#10;XnntWpovgvxLrtxHb6Vp08zP91VjPP6UuaK3Y4py0RmedCg3Oy/7O6lVo5Y98sGP+2bV7F4F/Ye+&#10;Pnjq2+123hqO1XdhXvsjH4Yr0rw5/wAEwdXjkhm+InjmG3+b95HZRiT8OTXJWzPB0Pi3Ljhq0tGj&#10;5NVr24k8mwtY2/7Ztz7VpWvhTxbqKbdN8NXk8jcYhtX5/HFfoR8J/wBin4O/DaRruWMaoVH7tri1&#10;Qc5HpXpFpoHhnR5D/Y/hewh+XjbZr/hXlVuJaEbqJ208njJXPz2+F37HPxj+I8P2m78NyafbjiSS&#10;aTa4XI6A161pP/BMmylaKfxB48nhjxzCqgmvq97aWONyjbA7Z2ooA/SmtZs6qTP/AA9zXzWM4qxi&#10;laB6eHymna0tjw3RP2C/gT4fMYudFm1FkHMsjdTXpPh74cfD/wAI2S2Xh3wNb24TjzGjya6WSNlG&#10;0/N+NEcbE4WIdO5rwMRn2OrPex6FPA4Oj0M2S1TbmFxD/dVVxioBCSczOXb+9urTubdnGGVetQ/Z&#10;GU5RM/hXk1KmMrTUvaM7o1MNGPLYqyLHKogns4rmPPzR3Eec/nXnfxV/Za+DvxZuxe6npUel3R+V&#10;JbdeFOOuBXpk8UgIyn5U17YtkooJZcc9q78PnGYYPqYVMLha3Q+T/H3/AATz1vR7eS68E63JqCR8&#10;hnYLnj0618/eKPh9448IalJpuv8Ah24hlXIVpI2Kn36frX6WQWq6e32kCRpP4gsnBHpioNQ03w7r&#10;ULLrvhW1uGblWlhUkV9LgeNJStGqtjyq2S0pytE/L/z5h/okojjkX5ixXbx6c0punj+WZeOuVr7Y&#10;+Ov7FHhH4nXUeveDZY9Nvl6Q7jGjHB6kV4F8Rf2Mfjt4DVrqHRre/tV+aSW3uHkx+nSvscDnmFxU&#10;bpq542Iy+th5cqPKUlglj3xE9aACegpb6OTSrlrHVYhazr96GT5fx5pizJ/A6nPTB616kakauqZ5&#10;0peznyy3HYPpRgjgllpsVwrRkq4PelSQyJlhVGhLZ399pl0l7p87wyRn/WR/exXoHw9/aC1rw3pj&#10;+EfGWnf2rY3WVFxMCWjyev4V52WYI22MMdvRmxRGHKgSXAxt/wBW68D/AOvRZge4Xvwj0i3tbPxp&#10;8MdWj167mcNeaRv+8vU8juMCu88Q/tN6odHsfC/g/wAK/Jb2/lzebHj7PJjBVSfvAc18vaL4i8Ue&#10;DtTh13w/rEsPkyAtGszqJF67eOx49q+mfAfxJ+Hn7QFghub+w8N67bw7Li1kt0WG4OMblkzk+/aj&#10;Xoc0viM39nT4P+H/AI6avqmofEzV2kktZmeGFcIu7P8A9c19G+ENCsvD3hh7HSbLbHaxsF2ydCOn&#10;44r5X8b+FPGPwc0LVNf/ALYuLK3UNMslnKPLuVHZW96yPh9+3R4v+NfhWH4aaN4I1fw5lvLfWirf&#10;vgOCSxGMHNVhXUpz5mzWtH2lNRPpjw/400vx1Y3Wm2q7r6zkYSQyNtIAOM/rW5btFbRW6Qv5bMuG&#10;jJ6n1r5T8K+Jz4b13UNMTxQx1NpABuyrlR1Y/jivR/h5+1d4F1HxfH8K/EHiKNNTig+Vty5PzKPX&#10;3r67D5w5U1A+Nx2SKnKVU9vl0qRgt0JMFTmq9q0SvJPcDLfdqGKL+0T5Nrqef+mm7rViXQdS0p1t&#10;rgFxuzux0r2uX92pLqfP1Y+z0JLlf9D8x0EiFsBfT3o0TT4CftMcg46rngVYu4kisGBIxjr6VjeH&#10;Y75zM9tdK6gk7FbOazlsYnQk6cYJGTcZOntj1qvYynTt1ybVn9G28VHFrV49q0Yt412ths9amOrw&#10;eStttXfjLVrD4SKnwM3vhRqMWr/E7R2aLy2F4P5GvraLpmvkX4TSRr8UNFT5RuvBjnrwa+uYs5/4&#10;DXx2e/7wj7Thv/dWPooorxT6MKKKKACiiigAooooAKKKKACiiigAooooAKKKKACiiigAooooAKKK&#10;KACiiigApH+7S0j/AHaAFHSigd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kd&#10;Q4waWigBhhGOKi8j5uR+lWKDnHFAFeWAbelVntt2dw7VfZd64NRvGApBFKS5o2NY1HEzPsgI49aZ&#10;JaYXIWtBIRRJCNvFcU6N5F+1MWW3P90/lQIQIcEVflhDHApn2XPBX9Kn6sb06pmrBgdKgmhBrXkt&#10;F244qu9ou6uerhjf2pnJBzwKjeD5ulaZtQBkCq7wjPNcv1dR1HGpzOxnzwAJz61F5IIOPSr91ADH&#10;x/eqJIOeBUyp+6a7amUbZt3KGhYVBrQkh56VXeIbq4ZU/eKlU0KU0Ge1Rm3z0H/fVX3gBHFRyQjb&#10;Wc6PNKxdObkrGbcgwPkLG275f8+9Vb+1t73S7rR54f3c1uwZZo+v51qi3G/LR59MimXayPBIpiG7&#10;y22tjvtNTH9zJNDkrxsfPv8AwTw0DSPhj8RfE2jy2qW8utXHmBVG3IDtxivqT4waVHr/AMLNc0qd&#10;F8q50qZX3f3cda+XviIlv8J/23vhbolpO0cPiA3y3Sx/dJjEWM/99t+VfXevac+raFcaY25WuIWR&#10;dq5yuDwa+twtTmw6kuh4WIp/vUz8lJNDh8L/ALBmqeCbDTZ1+y+MoxthjO7OTkY9sHP09q8bsPBn&#10;jjWr6Oz0LwpqlwWb/lnbtz8x46e4r9If2eYvDHid/iB8NtZ8JwXMGkeK5FCrCDlvMfn8P616pZ+F&#10;fCuhxLJo3hC1t/mYDdarkcj2rmq5vRo6SO/D4WMo3Z+c/hH9gP45+IrWO8u9Dnsre4AdmeQbgP7p&#10;H+ele2fDX/glr4AsbVbz4ieI5rpnXm2iyrKcjv8A0r67VpJ4gztt/wBlVGB+AqO4hJTls8/3cV4u&#10;KzipP+Fod0cHRlCx474b/Ym/Zx8LxKuh+CBcSoPvag3B/PvXWaV8LPhtpTrDF4UsbeSP/ViG2+77&#10;5rsDbFhwenNRG1hb94yfN0rx62KzGpG9yqeHp09EUYQ1qnk6fA0ManHERAPvUdzbzyffuUkb/a7V&#10;qNE2zBPy1SaIGWvNlLE1PjZ6NOCWpWSAJEVaofI46d6vPACOKb5HtXLTo1FJ3N72M+a3yvA71GbY&#10;44U/lWk8HHSmmDjgVNSmKNS7Ml7c7vun8qIrfDcjtV94Pm6Uhg44Fc8qXumpnTRCmLEoPWrk0HtU&#10;RgA7Vz+yNo7FOeEd6YkAJ4q5cwg9KjWLYc4rGdP3hy2Kc0Ge36VEYUH3lzVxsluBS/ZlYZrN0tDW&#10;mZj2jk7wW45wKSdRqFu1lcrIqtwd8ZIb2q5JEwbAFN8pycGqpyxFHWmwqOj9tXOH8RfAr4MeLZNv&#10;izwTDu/iuIYwGNeL/Gr/AIJ9+HryRtZ+DuqvheVs5n2n9f5V9OSWyNIRIP4aYUeOMrbM0bHjcK9b&#10;C8Q5hg2nJ3SOOpluBxSulZn5zfEP4E/FH4W7oPFPhuaOFRjzljJBzz6e1cfGyBA8ZxGODu6hvSv0&#10;+1GKz1CDytX0uG/VVxtuow27mvMPiv8AskfD/wCIU1xrOn20OiyyQ7VWGIBSfpX2mV8ZYWraNZWP&#10;AxeR19VTZ8KZHTNNZgTtU8+lexfFX9ib4teArqG58MwtrlpKvC233l77uO3GPxryvWfC3ibwxqP2&#10;XxN4cvLVxxtuOmfyr6qjjsFilzU5nlfVsRh/dnqU2mPl7GQ46fSowL62TfZ3M0LbvlliJGKlA2By&#10;Lfbz1Y0yKSWT9zJKuMfdBrq+JaEe5tY9Q+F/7QDadJb6J8Urb+3NDlIja3mb5oh6n9fzr6A1P9nb&#10;4d+LvCn/AAmXwPv7OPzIRJbaPHIu/PUjAOa+L5FWBPKXbuP3VcVq+DfHXiz4f+IrXXPDHia53QMG&#10;e184hTyMjHpUSFbmdj7T/Zj+FvhTTbLVL7xT4Pt31QzYmaYb8ccgE15T+1l8J/Bngr40Q+MPD2h7&#10;ri4s4yq2kOTuPpivcv2d/wBrP4NfGGyh0zXb6Lw5qVvFtunb5Fnbjn8T36VyNjp+v6z+3FqHjDxX&#10;PayeG49DMel/MzpJ88eOGGM9eRzWtGXLqjCrH23usp/Bf4cfEDRLK513VZrq4juIxNbwz7gUBwR1&#10;r0rSPEcfiS0V76/WO8j4eESDjHGPrXReKPHfhTwfolzq+v67DHGlvsjEKrggg4H4V82/FCbyNJ07&#10;WdC8Qy2n2iZpmuFf/XDkhR/ntXsYbNq3wt7HjYnJ6Na57xO9xewNpUilQeN2OQah8OWEfg92ivJC&#10;8kjfKD3rz74b/GLVDodrL4x0MxQ3H7uHUi33/rmu90/U47q4aUsJI8ZiZjzX0GHxtCrH39z5PHYG&#10;th5WhsVtU1m7TXVsGsT5Mjbs7cVsW2jpdxtO8DR4HDeorNudRWfUVcwqzKcZHatuXX/9AaDytuVw&#10;re9elHmcbx2OHRU2pbmh8KbVYfjDoKbyf9LBwfoa+woydoGK+QfhDaSD4s6DPM+7Nx/Q19fRN8oU&#10;18Xnv+8I+y4f/gMdRRRXin0AUUUUAFFFFABRRRQAUUUUAFFFFABRRRQAUUUUAFFFFABRRRQAUUUU&#10;AFFFFABSP92lpH+7QAo6UUDp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SOocYNLRQAzyVo8kdqfRQBXksATuVuaYbFgOZKt0HntQGxnmyKtlmqGe1C8gVoyxl5Pu8Y&#10;pj224YxWU1dmntGZpg44FV5o9vO01sGz46VXntEPANc06PvG1OtYx5lEi7Qp60xbfHUVoyWoQ5xT&#10;PIU8E1H1dG/t29DLngOPu1WFuGfBFbc9mDHwO9VJbTyzkjFck8PZh7Qom1CjIFQNb726Vp+SMHHp&#10;UKW/bbUeyub06kuXQoSWmBkL+lQzQp5bIfvMrbfdsEj+VaskI21TuY2jUyKnzL93iuSrho9SoyqN&#10;2ufO37dGmXmgXXhP42R2pa48N6oiW8ka5P79kBH6V9X6Bevqfh2wvS+6Sa0jlDL3yBj8814X+15o&#10;f9ufBU6fdoD5etWUo/3RKCT9BXtvgqWCXwdpD20i8aXbqvPcRjj869jK5c1NwPMxSqe01Z4F8GNN&#10;0fw58QfiLar5aXt74omn2hhlk3vyPXqDXoZimuU2IPuj/Ir5m1/xzrHgn/gr/afCmWdv7L1rwbcX&#10;8kY+48oCEkepHT8a+qPJ+X7VCnEyh1UdiVGR9RXh4/D2rNnoUWnGNjM+aMeU6bW6011DjBqy8fnn&#10;zce1N+zE9FP5VwexPTh8JW8gHpUEkRU5xWgsGD0qOe3JHCn8qiVO0SjPfkYqF7bJ3Yq55GH5FHlo&#10;TgNXFUTuaXtqUfsx/un8qDAAcGtA25H8J/KoJYP3nSolFtWKjUbdio8K4phhGOKtyQADmmeSMcVn&#10;7I0vbUoPEN1NaJQOTVpoNzYApk9sduNp6+lc9WiwVTUozQhulRPCpGBVwwqKj8kbua5fYs0jUd9C&#10;m9vkcCm/Zd3G39Kv+QD0pDEg/irCdP3jTnqdTLe0weBTVhGa0HhDHiofJG/mp9mb06mhTa23Hlf0&#10;phtgOV/Sr8kYVCRVWMH0rCVP3i41LlSaAeZTHhO35APxq00ZdsEUhgAHSiVO0bmlzMlt94ZZBj02&#10;00QlJI9zb1xgqe1XZohUfkrWHLzaNiZUgaWLb9q8z5c+X5RHr0Oe1YXi74aeAvHUjSeJvC1tcbhh&#10;vlAb65rpZoAV49ajNseyn8quOJrYPWnN6EPCxqK7Pn/x/wDsAfDDxFBNP4O1ltLm+8lrJl1Jr5r+&#10;J/7PHxU+FmoNpuoeFbi9t/4LiGNiCvrgCv0Qaw/fiRG59hUckCSXPm6wYLon5Y45rcEYr6jLOMKm&#10;Hp/vTysVk/tk+R6n5fslzbnyJNMuIztwwliYEfmKhFp9l/f46c7ZG2t+tfoN8aP2a/h58VNINjHp&#10;8em6gyllmtY8AdscfX9K+ffEn/BPH4laNbNL4d1Rb+NV+67YNfc5fxFl+Mp3dkzxKmU4ijvufPlp&#10;rN/pZa90jUWt2bqzRnA/H1r1n4O/tA6tc2zeDPiNe3k1rfxGBdUtp1R7PJBEi564xjHvXFfED4Z+&#10;O/hdqQtPHnh57UbPlEqkBx6jI/WuWWGzlYu8+1SflXP3P8K9iP7yPPF6HDJckuSS1Povwh+zf4m8&#10;O61deIvDH7QF98QrO4DS3Gk3jYa344A9cdMe9R+I/iFpkvhey8NXGlyR6lp8jv5Nw3AxkYA/GvHv&#10;BfxK8U/DHxDZ+JPC2tyK8bjz7V2O2RfQg+tev+I9e+EH7Rd9YeI49Y/sLVrVh9st1womb0x6E4p7&#10;7C9n2PVvhV4L8QePPhX/AMJx8SNQW30u0VpbXT47cqybR976YzXm3ir473tj4mtfEHg+9P8AZtnN&#10;ie18s73UZGMfh+le4aT8Qofh94Rs/A3xD09bXT59NkWO8jHEqFcBT7n+lfPPx78TfDtvitp+neG/&#10;DLQaT9iO6deBIfMbk/ga2p1a0NEc1TCYetpNanvngT4p+CfHHh/+37KdftU/IhkcLsP+Oa6pmdbI&#10;C5gXcy7t0bZH0r5XvvBXjD7BGPCUzWqzR77XySeVz7d69R/ZU8Y+KPG5vPCOoXRurqw+WaT72MED&#10;H15r6TLc4Tiqcz4/NsllQlzU9me//CNmb4maBODx9qA+nBr67iwwD+1fJHwa0iW0+Kum291KvmR3&#10;oUx55Bwe1fXEfAwBXm5xUp1qyaPTyOnUp0WpDqKKK8c90KKKKACiiigAooooAKKKKACiiigAoooo&#10;AKKKKACiiigAooooAKKKKACiiigApH+7S0j/AHaAFHSigd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ontgx3VLRQ9Q2K8tiHXBHftUf9&#10;moOauUEZ6is/Zl+0kZ7QLgpmq9/aKxUKO1ahtlZtxqG4tlDbhWM6Wo/aGStljkj9Kj+zANla1Ht/&#10;lOB+lVTCyD7p6+lZumdVOpdWKD24LYNNMMcY3lVb2q2Ii7kMMcVCVZGIVM8flXNKl72iv5dzXXuc&#10;F8YtGm1j4X69b3SLvSxmuLbd2ZI2I/WvAtH/AOCo/wAFvgR8FPDtn8TfFVrNrtylzFHpa3SiV3jm&#10;dEQqAzDKrnpX1B45sbm48EapbyIuW0m5Xc3TlCK/Djx54OtNG8Vas+sTNeXlnqVy1u1wu4Q5nY/g&#10;Md6+r4T4dw+f46Sq1PZpLofAeInGP+qOWU8VSpc9SbslbRvzPsTw7+3X8Lv2m/2r/CfjG3+Gd14f&#10;8RLcCxtmmud5kgkYKxwY1OMc9cYH5foDdIYbmOPHyk9u3GP6Cvx//YU0mP4wftP6LbeCtL8680S6&#10;Se+mPRVBAOP++q/Yh1aeS6urePj5VWPrtI4NcfFXD+FyXNHhqNXnSV7nscE8QYnPsnjiMRS5G+hm&#10;pabeg65/nT0tj1CnpmuO/af+M3h39l/4I658cvFVrLc2eiorSQxbcnIJP3uOxr5T+Gv/AAWj0n4h&#10;azGujfs2+LPsVwoaG6aFBGVxzj2r5OeF97Q+4jWp8uh9sPB3IpskH8GPmHavkXUf+CvXwq0r4wWn&#10;wX1zwVqFnqlxoNxqbQywqGWONkGOOerrXrf7Mv7ZXgT9pzUm0zwzps0bw2PntvQFueM4b8fyrlqY&#10;Wp1J9sepyKuNyDcP9nmmxwwSAOv13etfLv7Xn/BTjUP2V/iWvgOD9nrxB4hj+yiRdUtI0WIFRk8h&#10;hk47Zrhf2ef+C1s/7R99/aPhf9lzxFHosUcz3WpMAVjMQBYDEuMYYH6Y9ax+qvoP2p9vTROD8qNj&#10;p0qqwJfAH+cf/Wr8+fh1/wAHBum/GjXNb0X4SfsyeJNem0G/ktb42u0kbZAh6SnBz6+9e8yf8FI9&#10;T8Pfsty/tGfEz4EapoMkerfY4dN1JVaZkLYDZ80cHp+NYVMJVGq1nc+jUhMx2BffpSNbqo4x6V8H&#10;Xv8AwXL1O90O+8Y6X+yLrtz4bsLny7rWrdY3jiTs+WkKjkjB688V7342/wCCifw10T9kzVv2o/DO&#10;nT6la6TpNteNpZKbsSoWIOHVRjA5zWUcHUbsX9Yvoe2mF4LhvMQrhedw6UrQtK+Svy7c7q+GtB/4&#10;K8/H/wAS6JZ+ItC/Ya8TTWt2qm3kU5WTcMg/6zkf41uftBf8FaPFXwQm8EeCIv2dNU1DxP4u0trx&#10;tGRlEkQ3KP8Anrnqy8e4qvqNTuP2h9hT2XzbdvPpio/sgHYV8X+Ef+Cz2j6P8VtN+Ff7TnwR1bwD&#10;Nrkyw6deagR5LykqFXJc9dw56ZIHcA/altcR3+nwajYyLJb3EO+ORYyCQcEfpXJWwdSGrN6dQjNs&#10;FGRVaaIE4rQZGAUspwV496he2BbcK8ypSN1U1KaQc8ConhGeavmLb0FQMm5sEVj7I09oVXhGw4qu&#10;sHHArRMSgHmolh46VjKl7xtTqXVjP8j5+lEkHy8CrTx7TkU3YW4xRKn7poZk8I71H5K1ozW244I/&#10;So/sYHUVzunZCe2hS8laPIB6VZuIBGm4DvUPzjoprjqR5pWISqdSuYmV8qv6VDcWiM+5vw9qvmMg&#10;bttQMm5sEVn7GMdWdlNvoU3tkHzyn5v7wpsUV8sm63vfl7qfSrjRIF5XNNQIE+RaIxlKXuuxtGpH&#10;7ZzfxH+Hvhz4mWS2/i7QLDUWj+6rkZwAa8i+KX7Cfwn8Wacup+CJ/wDhHb/ysS26LuRse/1xXvEl&#10;sC+4fzoa0g2fd2n1HOa9rCZxjcMuVVG4roceIwOFr+9Y+A/iJ+yD8UvAejTeJLiFr6GNseZHGeR+&#10;A9BXmF3ZNb3qv9n+yzNhlkm3BUYdx71+pVzA1yi2iyfuSvzLtXB+ua5Lx38FvhN8QnU614HsxdRr&#10;hbpYdu7jHQf54r6jAcXUKloVTwMVkkoXlS6nyh8EP2kRfvbeAvjpb/2tpy/Jb6htP7g9m+gGfauq&#10;+KXwp8G+I0tfG3w68W2+vWNvcKZorXDNAvPDbScfjVL4i/8ABPzxdpVzeat8PNctZFkk8xLWYkbe&#10;vAritN+H37RP7PV5D4qvdGvP7LjJbUIlkzC64zyPwr7TA47A4iKlGZ41XD1aPxI+iPD1vo17pUFw&#10;dQhgWKEJDESPmyp4+nvXPRaRffs+fDnUPG3w98Sw6fd6xel5WuI9+4ckhT9QK4bxX4k8C/tHanYe&#10;KPC3xAbw3qS2ccK6Wq7Vlbofbr3qP4rf8LT8PaPYeBPiBp9xZaXYgPHqW/fDcDB7++evtXZLmlrT&#10;OX+PpLofQX7FHj268d/ETS9e1fxBFfXsuposgjOMna3NffsbAtgdq/Jr9jDxBPpv7VngXRtBTbZX&#10;2sR+c6v14Pav1khPzn5fX+ZqXLpLch0adH4epJRRRQIKKKKACiiigAooooAKKKKACiiigAooooAK&#10;KKKACiiigAooooAKKKKACiiigApH+7S0j/doAUdKKB0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prJubmnUUAMMIxxUL22&#10;44IqzSFcnkVlUXNoC0M6e0/uDNVzayB+Ym9Pu1reSN3NNmhGzio9nJfDuae05dTHvdMjuY3trlWk&#10;hkQqyqfWviH9oj/gkF8KvHviHXPH3h3xXrFnNeQySSWsMwGXPPA7ivvFYdqfMn6VSutKgulkjeP7&#10;0bDGPY11YfEYjA3eGdm9zz8Xl2DzSnGljY8yg7o+Tf8Agmh+y58JPgP4K1A+EbAXet29wItS1C4X&#10;Mu8ZyufYjkeor6cis2VVjgVgu7fJnua8X/Yqsr+w8YfE3Srpy0cPiqXyVPYF5K94MKgYZP1xXNiI&#10;yrS56s22z0qEaOGpqnQglFHyl/wWaZbD/gnX8QtUlcrHDbeYB5xj3Yjk4zXyJ/wS+/4K3/CT4lXX&#10;hv8AZpvv2fruzuY7N4JNcY/u3whGdxXuSOc19kf8FhtL1DVP+CenjbTtGsjPcSKo8lPmLDa/GK2P&#10;2Efgd8NdC/Z08KeI4PhVo9rrC6fCJbhNPQTeYVySTjPT+lZeyNvan5a/tV6tpPiD/grJql/YWzKs&#10;fgLUDbr5jMFRZLYEdMdf5V9Zf8EarO0m1tNQn2qbjw7++4+Zf9Z0Hrx+VfPH7Yfws8caj/wVw8Qa&#10;zonhOR9LbwHexQzJCDGHaa3yM9AeveuM/Y0/4KY+N/2M9Tmi1T9lvxFqz2dq9ixt1QBtpkA4+n86&#10;56lMPaM/Vr9sfRLLU/BUM/lLtS3nCXHkqH2+Q4BzjPUfmK+Uv+COdrcr/wAEv/GGq31y01zaXWvK&#10;0zIu51+yxcHI6D29q9T8D/tSeIv2x/2Tv+F1J8KL7w5MtxdWq6PcqvmFcTbWwOcY56YxzXGf8ElP&#10;h14q8Nf8EtvF3h3xVpF5Dqtxda+6W0iBXYSW0YT5Xx1YYHuMVj7I3hV0PyM/4JR/ttfGj9jv4jfF&#10;GP4TfCC88WfbvEt08sdnY+d5UhuWOPunB47+tfpN+1x+0J8Vv2qP+CY1t46+LHgC48OXx8SW/wDx&#10;Lbq3EcuN55xgcV8J/wDBMj9of43/APBN3xr8Rr/xP+x3f+LzrniS6ktZGiibCGfcMcjBwvrX3j+0&#10;d8f/ABz+3N/wTnuvHNv+z9qnhS6s/E1uJNJkClxHlskbHbPY4x0BPaiUIx1Zcal3Y+QPBf8AwVXf&#10;wV+zDrX7EOh/BW5vNU8VXUFhYXkjs+6QtH0VlxnHoc/nX018d/2cvEH7Pv8AwR7+IXjHXrme3u77&#10;wdZSLZyF8RuLdyVyBxzgY96o+JP+CZOrfHL/AIJ2Q+OND0ZdD8d+E79NS0y4t0CTz7FQgNxnkZ/K&#10;tz4v/GX4tftM/wDBK7xx8Frv4b6qviDRfCdikNuy5+1zx27iRRkrk7sAjJOSOKxUqfQ2vbU8f+BX&#10;/BXf/gp14K+Ffhnwp4N/ZD1m+0uwtYoobxdJd1nhwvz/ADR88c5r0nX/AB/4p+Jf/BVX9nvxn8TN&#10;Ak0vVb7wTNLqWmTL5TQESWhIZSOAD1GK5b4Uf8Faf2h/hv8ACfR/Bo/YH1e4k03T/Ia68lAGKRhe&#10;hk7/ANKo/tk/Gf8AaCuv2ofg3+3D4V/Zq1S6aHwrcQX2jwlQYCzwnJxLx9wjHvWM37wo1Hc9Y/4O&#10;T/CegyfBj4Z/FB2VtWtvHUEUMsa4AbzYFA4A5yQPqcd6+6PgDK2pfAvwXqDrmSbQ7bzn5+YmFTX5&#10;W/FTUP2y/wDgsf8AGjwf4J1z4CXfhPwf4b8RQ6nePqV0FQsssbnjeecoO39M/rt4V8JDwL4J0nwZ&#10;byKy6TFHArD0VAvHtx1rjxa5rI1w9R6lhgJUVM8x5GPSmrCByati3RT935m+Y0j2/wAhwP0rx6lE&#10;6ozfMUXjVjwarvEN1Xltzj7tRPB82CKx9mauroVHhXFMMIxxVt4OOlN+z56CsZ0/eNKdTQoPBzyP&#10;0pFiXd1q7LCoWoPJG7mo9mXGpqVpYMyZA7VHJEmMbqvrEo79qqzQ5fOKwqUy5VHYp3MKsmF/vVEl&#10;vg8ir/ke1Ne3yOFP5Vxzpe8XCpoU5IRt4qq0ILVpSwYXpVfyhvrOVPQ0jU95FUwAKfpUCwjHFaLw&#10;jacVXSDHBFZOlobSqe6UntyT90/lSfZj/dP5VofZ8dRSGAAdKydMunU90oCJV6mq/k4m3GLd9avz&#10;Qg0zyAOtc8qN5Fe0M26tGeVZJIflVs7Y5BRqVrBrWmTaHr+lwXllPHgwybTj/wCvV6aAFePWozBx&#10;wK0jicZh/wCHNnNUjTqa2PIPFH7FHwF8SWz3tjpc+naoh3Wc1vMVWJ+x4rO0Xwn8TtD06T4bfGCy&#10;uPFWg7fkvvs+4W6A4B3AdcEjr3r2iSPYc4qRLrYhR3UIww4YcMPSvpMs4wxlG0KnQ58VlNH2fPFa&#10;niPwe/ZyTS/2u/A/jz4TidtDs9UT7dA6EmDgnJ/ujjvX6QQKQS31/ma+cvhPr1tb+NrFbbw8lutx&#10;dKPMhXrwa+j0+70r9EyvNo5tS5+x8jjKPsalh1FFFescYUUUUAFFFFABRRRQAUUUUAFFFFABRRRQ&#10;AUUUUAFFFFABRRRQAUUUUAFFFFABSP8AdpaR/u0AKOlFA6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QQD1o&#10;ooATYvpUUkeG+X720nb68VMelQzFRcqzD/lme/v/AIUAeM/s42+iWHxI8f2dvIFubnXWn2M3LIWf&#10;DAdwex9K9gmsxs3I3zewzXxTpnxR1f4Zf8Firf4J3NyIdJ8QeCXu1Mkm1WmH3QM9SS2B6k19o6dq&#10;MV9EtzDMrrwdysDkEc/yoAxvEfhfQvF3h2bQfFGl299a3EypLa3cWVbJxnH41z+l+P8A4bWGqD4e&#10;aD4q0m31C3jDNpdvOitGoHXbnPCgHp0Oelecf8FQ/wBobV/2Zf2MvGXxT8Mhft0Nm0NuD95HaN2V&#10;x75UYr8zvFX/AAR8+Mdl+yrF+1zov7QHiK58fawi3XltqT+WqTBVwAW6AN+lTP4WVH4j9ffE/gz4&#10;X2l1/wAJ9rmj6X5jW/kTajLbrllbBxuPY4FZH/Co/gPp+nN4kb4eeHjDCnmyXEmnoQwPc8V+a/7O&#10;f7R3j/xj/wAE8vEXwk8bapdHXfAfi200mbU/M/ez+ZHO2SQcn/VCvt740S6jbf8ABN7VLpL+RLpP&#10;CG77UGO4ERE7ifUYrl5bmx6Qnjr9n/wjZrYQ+I9DtbeTEiQQxxrFgjGNoPv1qjpXxr+AWmTP4R0H&#10;xrodraSHf9igWMbg2c8Z7mvzZ/ZV/wCCVeg/t0/s/WPxb+IHx28VaffW8bIkNleMAzLkjIYEdj2r&#10;zP8A4J+f8Eq/DHxQ+MvxAu/EPxh8UTT+DJMWKTXylZNjNgEbOhFJ0+VXA/WbUNU/Za8J4l8Q2vhG&#10;281WMLz2MQ80E8nn3B5q5o/ib4CXXhKa60m90FdDF2Emjt4Y/JM3YHtnnp15r8f/ABz+zr4G/aU/&#10;at8K/DX4tfFvVvDGk2sF4Gkhv441lEbzheSoGDn8xXvvxx/Zv8A/saf8E+G0T4HfEXUNeS+8TpNN&#10;ql1dq0gLZ4BUA44Hf+lcdSPNoaRlqfo14fn8Ea/odzJof2e7sQfLuPs6gIDxgBR14/nVXU9F+Fvh&#10;bRbzXNS0XSbOwtV3X001uqRrFgkl84Hp1r52/wCCM+oanrH7K91rGvXkmoyLq3mM0zEtt8te5/zx&#10;XzH/AMFQ/wBq3xv+0v8AEfwb+wt8OL6TTF8aeIprDVbmFgrGFH8vgkHJw4xWLw1lc19ofefw1+KH&#10;7LnxFkuo/hzeeFdYW1uvLmht4YCY26YPJ/vDj3FdHbXvwe17xO3gG/ttBkvNPj/48VtUMkUZwfu+&#10;nK9u4r8bf26P+CO/jb9iq28O+P8A9l74uassctu2oa1HdXwAkkiXzG4AXr5a9+hHqK679in9pPxJ&#10;D+198Pfir40by7Xxp4C1CS6jjfGGtZYId55+jfQg1m6TGqh+ql98QPgh4I8aQ/D621LRdM1q/Uta&#10;2scMaPIoOOnXOf5GmS/HT4Sad41T4a3fxB0+PX5pNkem+em+RvTBOc+1fiv+1V+0V4o8b/t6/B/9&#10;qTQdcvBoNtrkGm6lD5zbGkE53hlHs4PNe4/AvStc/a4/4KD2f7TWg3Hl6bp3i5rVlhnZVAUuORnH&#10;8ArJ0jbD1Lto/V5owpbCeWytiSPrz6imkHa3HatLU7fzr+SYrubpuC4x+FVzBgHIrlnRvI9KD90z&#10;0QtwRUcsI8zrV5bc4+7Ub2zZ5Q/lXLUw9tTGn8TKbwAjimrAAat+SKQwjtXFOn7x1R+EoTQKThqi&#10;e2UDj9K0JYdsvK54qOSJSv3MVDp6BF+8iiYOOBUDwfN0rSMIxxUDxDdWXsbnQUZISoyBTUVgeVNX&#10;pIVA5NR+Up6Go+r2QXtqZ80ZfjFV/I+fpWm9uSeFP5VB9nO/lf0rjqUwjU1Kvke1OWwjY7s1YeEq&#10;uVU/lTUBz0rH2Zpzt6FO5hKv8oqLy2bgqauuhLYYU0wqB1rCdP3jan8JmTxFeQtR+WTwwrQmgz2q&#10;J4OOlT7M0TtqU3hXFMMIxxVmeMBfl9ajSNicFa56lMr2hSlgDnFRTWqiJgV3Z44FX3tyT90/lTXt&#10;yO36e1YezNo1fdLvw1iePxzpCL937Tn9DX0xGflAr5x+HEWzxvo2R/y8V9HJ1r9G4H/3GXqfG55J&#10;yxCHUUUV9weKFFFFABRRRQAUUUUAFFFFABRRRQAUUUUAFFFFABRRRQAUUUUAFFFFABRRRQAUj/dp&#10;aR/u0AKOlFA6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Gq1+rOuwSMm5lBdew3DP6ZqyRmoJvMlLRF&#10;PlZSNx7UAfgR/wAFI4f2jfDH/Bd/wC2qeK9WktNa8SQx6O1pIyrHZedGoUsOMYPSv3H+DvhS48G+&#10;H0066kuZMFQpmk3HaEH8ya81/aZ/Y48D/H3xv4O+Ic2j2n9reHNYt7hdQaEeaipJzz175/Cvb9MS&#10;RY/sw/5ZpGE9SAoB/WgD4y/4LleAdX179gvxzeaK81xebYZI7aPJARUkJ4784H41z3i39vT4AeF/&#10;+Cceg+NLjxppMt1p+m2iT6SrqzFlMatxnp1P4H0r7a+JfgTw38RvBWpeC/Fulw3Vjqlq1vcQ3MSs&#10;jqw6EH+nNfmtJ/wbf/CbVfidea/4h8Y203hm5mkkj8ORlhbxsfukLu6jP0xmgFozxj9mPQNX8Ufs&#10;kfGT4/y6fNb6X4i+IFvfWskZ/dm2jScb1HcfMORxX2V8ff2rv2f7b/gmhqn/ABdTR7iZ/BUkMNis&#10;yeZLIYSoHB5OSB9TXvHhX9ij4TeEf2Urr9lDw/odrb6LeaP9imVYE8vdt5frn+tfCug/8G0ngnTN&#10;chk1b4nreaLDdGaPR9sohHzhgCM/UY6c0GnNc+lP+CQ3hu40T9g/S2vrWaD7VDPdRhjw6sHII79D&#10;Xjv/AASt8iT4qfHm53ncrMPpxJX3v8PfhloPw9+HOm/DTw/arDp1jp32OOOOPYi/Jt4HXpmvNP2e&#10;f2LfBvwD1Pxhd6KIml8VzObhmzu27SM/rUyXNGxL2Pyv8Kfsb+Cv25f20NM8AfE7xTrWl28Md4Ip&#10;NEvJIZP9dKB8yMp6P0z6H0r6Z/b6/Za8Hfscf8E7rX4XeBdc1jUbW18TQiObWNQkmkPzfey7n0Nf&#10;UPwX/wCCfXw9+D/xkg+MumXStqEat8qn+8ckfmBXaftXfs1eHv2pvhnF8N/FyW/2d7xZmE0O8DBP&#10;OOx561jGnqEfiPkf/gkv+0P8DPhx+y3qPhvxt8V9DsbwTMDbTTIrBjGBjluuWA/GvkX9q7wHq/7L&#10;X7cXwn/as1qC4vvC8PiyS8a8VT5cUMkkbLISeNuBnPQivppf+DcT9l99ek1462Fk/tCG68mJWALA&#10;JnguB1FfX3xg/Y2+E3xj/Zth/Z08W6HbXWn2ejx2ls00K4j2xqu7J7jkcHNaezNkfn//AMFn/wDg&#10;pn8HNB8JeF/CPwx8SWHiKbWNElRlsVWRoDLEygEqT6Lx7ivjj9ti28Zfs3/sv/s//EzQA1rrjeGd&#10;RsZkZDGyLdywuCc/7nHrX6X/ALPn/BAT9kH4L6m2u654bs9ekWYSQS3Mbv5ODkBMk+n0r2z9rz/g&#10;nn8Bv2yfDHh/wx4+0JVs/DTRrpcckONuwNgDb2rknC0rmnLzKx+Lvwl+AXi/xf8A8Ek/E/xO1S2k&#10;k8SeF/HjXsN46n91Cpt3LZ7A4YZ9j6GvvD/g3L+G1pr37E03xG8R2bPqmoeK5r6OSQfNh2lOPw/r&#10;X194U/YK+Dfgj9n7XP2drPS1/snxIh+1Q+XlBuHf0NdL+y7+zL4I/ZR+F9v8IPhZbQwWMMu/y16D&#10;rzn8a5p7mlOPKrnbGGF5GnBYSdHVqhmgz2rRvbUJMAeoXDEdCaheAEcVxVDshU0KPke1Nkg+XgVd&#10;8laSSEbeK5Ki5pGiqamS8IzzQsI3cVbmiFMWFc9a450/eL9pzFOWEeZ1qOaAFePWrjwjdg1HPFhM&#10;qO9TKjoNOzKZg44FQNBlun6VfVCT8wqN49pyBWfszT2hnzwDbj3piQAHmrbJubBFJ5K1Psw9oyuY&#10;RjioGhBar/kjtUEkRRulcdWkVTqPmRXMACn6VAsI7etXthYEY7VEsHHArn9i+x2e0KUsIMnFMeDj&#10;pVp4ipyFpPLZuCprGdGV9gVXUpPBx0qOSABelaX2YNxiqs8WDsIqfYy7F+2M54OeR+lJ5HtVyeMK&#10;mR61GiZOGrnnRfNsL2qehX+z+1RzQjCkf3v6VfMW1SQO1V9hbgjvXPGjL3tDaMlyFzwFEy+NtH+U&#10;8XHze3FfQsYIOPavBfA8RTxpppx/y8D+Rr3pDkD6V+gcHU+XAP1Pl841rKw6iiivsDyQooooAKKK&#10;KACiiigAooooAKKKKACiiigAooooAKKKKACiiigAooooAKKKKACkf7tLSP8AdoAUdKKB0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pHG5duOtLRQBVk0/gCM/xZNSLbhG+Qc461NRQBE0LOuGP/jtRGxfb&#10;gure22rVFAEEcJRNrx/lR9lL5BYgVPRQBXFggAy7H5s019Mie4E4ds9KtUUAVRYRqGEe7cT940R2&#10;UkafMdzdRVqgkjoKAKstgrL8kS7mOWNNk01JIGjlTgr/AA1a3H+7QXI/ho30D2hknSBCFiic47g0&#10;j2DwnMIVh/dP8603jDHNN8jPUVyzpanTGqzEuYGzul+90z2ph0+GZNo3Jz8zD0rYlsg44X86r/Yb&#10;0PwBtqfY3L9sZk1qbdPIgG5M53P1zURibadyrWw2m3Ew2yjjrTf7FcA7T+dc9XCjVUwvs5K52nrT&#10;JLY7eFP5VtHSrxRtEf6UyXTLwLzH+lcv1Uv2pgPbZbBH6U0WqA5JFa8ul3x+7bhvrTP7K1AdbFT+&#10;NZywvvG0Ky5dzFuYoQ+RIv51DIkQHLj86220K7J3HTl/OmT6HeqmU08dfrUzwblFpFe2iYbrFj/W&#10;L+dRyRoV4atr+xtR/wCfH/xyoX0DWA25bTI9Nprl/s+oHtkYbwjPNJ5K+tbM+g62Uwti3X/nmai/&#10;4R/Xj109m9tppf2fVN6eIjFXbM1bY5ztP5VFcwSK25Ez+Fa3/CN6pnJ0ybPsppH8Oarj5dLm/FWr&#10;kqZfW6FrF0m7IxjHNtbMfbsKhSOQdUb8q3R4c1fB/wCJVJ0/umol8May3B0mTr/dNc7wOLsX7aPc&#10;wXSTdjY35UeXJ/zzb8q2LrwnrDtxpc34Kaj/AOEP1n/oGzf98mo+o4w3p4rCqPvmWsUuf9W3/fNV&#10;Z4XabBRvyrdPhHWlGRpk/wD3waibwVrLHd/Zk/8A3waX1HGF/WsGYU8LomVTv3FRLFK5wY/++RXQ&#10;t4L15BmLSp8/7ppp8H+JD97SJ/xBNctTL8YL61gzGNvIkeRH+lVWjnx80XfstdJL4P14x/8AIJm/&#10;74NVz4I8QzSBf7JmHPXYalZdjZU2jrp4vA+zsyv4NBj8Z6crjaftGfm+le6R15F4X8FaxaeK7PUL&#10;zT5FWOXG4qeOK9dUdOK+w4bw9TD4Hlqb3Pms0lTlUTp7DqKKK+iPLCiiigAooooAKKKKACiiigAo&#10;oooAKKKKACiiigAooooAKKKKACiiigAooooAKR/u0tI/3aAFHSigd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CAetFFACbF9KNi+lLRQAmxfSlCgdBRRQAEA9&#10;aTYvpS0E4GaAE2L6UhUf3aN4o3ip5UAbR/zzFG0f88xRvFODZ6UcqAbtH/PMUbAesa06gnAzU8iA&#10;b5a/881o2KOka0bxRvFVyoA2A9Y1oKL2jWjeKcGz0o5YgN2D/nnR5anrHTqKnlpgN8pP7go8pP7g&#10;p1FHLTAb5S9lFHlD/Ip1FHLTAb5Q/wAijyh/kU6ijlpgN8of5FHlD/Ip1FHLTAb5ajqP0o2L2H6U&#10;6gnAzQo0+gDTEh+8oOOfu073pu8U4NnpV8qAKKKKYBRRRQAUUUUAFFFFABRRRQAUUUUAFFFFABRR&#10;RQAUUUUAFFFFABRRRQAUUUUAFI/3aWkf7tACjpRQOlFAH//ZUEsDBBQABgAIAAAAIQAyj8U53QAA&#10;AAYBAAAPAAAAZHJzL2Rvd25yZXYueG1sTI9Ba8JAEIXvBf/DMkJvdROtWtJsRMT2JAW1UHobs2MS&#10;zM6G7JrEf9+1l/Yy8HiP975JV4OpRUetqywriCcRCOLc6ooLBZ/Ht6cXEM4ja6wtk4IbOVhlo4cU&#10;E2173lN38IUIJewSVFB63yRSurwkg25iG+LgnW1r0AfZFlK32IdyU8tpFC2kwYrDQokNbUrKL4er&#10;UfDeY7+exdtudzlvbt/H+cfXLialHsfD+hWEp8H/heGOH9AhC0wne2XtRK0gPOJ/792LZos5iJOC&#10;Zbx8Bpml8j9+9gM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C7CF&#10;BLQDAACxCAAADgAAAAAAAAAAAAAAAAA8AgAAZHJzL2Uyb0RvYy54bWxQSwECLQAKAAAAAAAAACEA&#10;/Sh9QVEsAwBRLAMAFQAAAAAAAAAAAAAAAAAcBgAAZHJzL21lZGlhL2ltYWdlMS5qcGVnUEsBAi0A&#10;FAAGAAgAAAAhADKPxTndAAAABgEAAA8AAAAAAAAAAAAAAAAAoDIDAGRycy9kb3ducmV2LnhtbFBL&#10;AQItABQABgAIAAAAIQBYYLMbugAAACIBAAAZAAAAAAAAAAAAAAAAAKozAwBkcnMvX3JlbHMvZTJv&#10;RG9jLnhtbC5yZWxzUEsFBgAAAAAGAAYAfQEAAJs0AwAAAA==&#10;">
                        <v:shape id="Picture 60" o:spid="_x0000_s1123" type="#_x0000_t75" alt="Diagram&#10;&#10;Description automatically generated" style="position:absolute;left:-4286;top:4311;width:65817;height:41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r8swgAAANsAAAAPAAAAZHJzL2Rvd25yZXYueG1sRE/LasJA&#10;FN0X/IfhCu7qxIJBoqOIUrFQKL4Qd9fMNYlm7sTM1MS/dxaFLg/nPZm1phQPql1hWcGgH4EgTq0u&#10;OFOw332+j0A4j6yxtEwKnuRgNu28TTDRtuENPbY+EyGEXYIKcu+rREqX5mTQ9W1FHLiLrQ36AOtM&#10;6hqbEG5K+RFFsTRYcGjIsaJFTult+2sULJvr92GF8eLuvtbVz/l4St1pqFSv287HIDy1/l/8515r&#10;BXFYH76EHyCnLwAAAP//AwBQSwECLQAUAAYACAAAACEA2+H2y+4AAACFAQAAEwAAAAAAAAAAAAAA&#10;AAAAAAAAW0NvbnRlbnRfVHlwZXNdLnhtbFBLAQItABQABgAIAAAAIQBa9CxbvwAAABUBAAALAAAA&#10;AAAAAAAAAAAAAB8BAABfcmVscy8ucmVsc1BLAQItABQABgAIAAAAIQBl0r8swgAAANsAAAAPAAAA&#10;AAAAAAAAAAAAAAcCAABkcnMvZG93bnJldi54bWxQSwUGAAAAAAMAAwC3AAAA9gIAAAAA&#10;">
                          <v:imagedata r:id="rId161" o:title="Diagram&#10;&#10;Description automatically generated" chromakey="white"/>
                        </v:shape>
                        <v:shape id="_x0000_s1124" type="#_x0000_t202" style="position:absolute;width:53346;height:5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D6bwwAAANwAAAAPAAAAZHJzL2Rvd25yZXYueG1sRI9Li8Iw&#10;FIX3wvyHcAfcaVpFGapRZEAQcTE+FrO8NNemtrnpNFHrv58IgsvDeXyc+bKztbhR60vHCtJhAoI4&#10;d7rkQsHpuB58gfABWWPtmBQ8yMNy8dGbY6bdnfd0O4RCxBH2GSowITSZlD43ZNEPXUMcvbNrLYYo&#10;20LqFu9x3NZylCRTabHkSDDY0LehvDpcbYTsfH7du79Luqvkr6mmOPkxW6X6n91qBiJQF97hV3uj&#10;FYzSMTzPxCMgF/8AAAD//wMAUEsBAi0AFAAGAAgAAAAhANvh9svuAAAAhQEAABMAAAAAAAAAAAAA&#10;AAAAAAAAAFtDb250ZW50X1R5cGVzXS54bWxQSwECLQAUAAYACAAAACEAWvQsW78AAAAVAQAACwAA&#10;AAAAAAAAAAAAAAAfAQAAX3JlbHMvLnJlbHNQSwECLQAUAAYACAAAACEAnMQ+m8MAAADcAAAADwAA&#10;AAAAAAAAAAAAAAAHAgAAZHJzL2Rvd25yZXYueG1sUEsFBgAAAAADAAMAtwAAAPcCAAAAAA==&#10;" stroked="f">
                          <v:textbox style="mso-fit-shape-to-text:t">
                            <w:txbxContent>
                              <w:p w14:paraId="40F0A453" w14:textId="36E26540" w:rsidR="000E6946" w:rsidRDefault="000E6946" w:rsidP="00AC11EA">
                                <w:pPr>
                                  <w:pStyle w:val="FSTextBox"/>
                                  <w:rPr>
                                    <w:ins w:id="13135" w:author="Updates" w:date="2024-01-23T15:22:00Z"/>
                                  </w:rPr>
                                </w:pPr>
                                <w:ins w:id="13136" w:author="Updates" w:date="2024-01-23T15:22:00Z">
                                  <w:r w:rsidRPr="00CA2E2D">
                                    <w:t>Example Proprietary Media Filter</w:t>
                                  </w:r>
                                  <w:r>
                                    <w:t>:</w:t>
                                  </w:r>
                                </w:ins>
                              </w:p>
                              <w:p w14:paraId="46DFB34A" w14:textId="60D6AD60" w:rsidR="000E6946" w:rsidRPr="00843872" w:rsidRDefault="000E6946" w:rsidP="00AC11EA">
                                <w:pPr>
                                  <w:pStyle w:val="FSTextBox"/>
                                  <w:rPr>
                                    <w:ins w:id="13137" w:author="Updates" w:date="2024-01-23T15:22:00Z"/>
                                    <w:b w:val="0"/>
                                    <w:bCs w:val="0"/>
                                  </w:rPr>
                                </w:pPr>
                                <w:ins w:id="13138" w:author="Updates" w:date="2024-01-23T15:22:00Z">
                                  <w:r w:rsidRPr="00843872">
                                    <w:rPr>
                                      <w:b w:val="0"/>
                                      <w:bCs w:val="0"/>
                                    </w:rPr>
                                    <w:t>Public domain media filter:</w:t>
                                  </w:r>
                                  <w:r w:rsidR="00394849">
                                    <w:rPr>
                                      <w:b w:val="0"/>
                                      <w:bCs w:val="0"/>
                                    </w:rPr>
                                    <w:t xml:space="preserve"> </w:t>
                                  </w:r>
                                  <w:r w:rsidRPr="00843872">
                                    <w:rPr>
                                      <w:b w:val="0"/>
                                      <w:bCs w:val="0"/>
                                    </w:rPr>
                                    <w:t>CALTRANS - California Department of Transportation.</w:t>
                                  </w:r>
                                </w:ins>
                              </w:p>
                              <w:p w14:paraId="4D9495A9" w14:textId="0EEDFAF2" w:rsidR="000E6946" w:rsidRDefault="000E6946">
                                <w:pPr>
                                  <w:rPr>
                                    <w:ins w:id="13139" w:author="Updates" w:date="2024-01-23T15:22:00Z"/>
                                  </w:rPr>
                                </w:pPr>
                              </w:p>
                            </w:txbxContent>
                          </v:textbox>
                        </v:shape>
                        <w10:wrap type="square" anchorx="margin" anchory="margin"/>
                      </v:group>
                    </w:pict>
                  </mc:Fallback>
                </mc:AlternateContent>
              </w:r>
            </w:ins>
            <w:moveFromRangeStart w:id="13140" w:author="Updates" w:date="2024-01-23T15:22:00Z" w:name="move156915857"/>
            <w:moveFrom w:id="13141" w:author="Updates" w:date="2024-01-23T15:22:00Z">
              <w:r w:rsidR="003715ED">
                <w:rPr>
                  <w:rFonts w:ascii="Arial" w:eastAsia="Times New Roman" w:hAnsi="Arial" w:cs="Arial"/>
                  <w:sz w:val="18"/>
                  <w:szCs w:val="18"/>
                </w:rPr>
                <w:t>Remove accumulated trash and debris</w:t>
              </w:r>
            </w:moveFrom>
          </w:p>
        </w:tc>
        <w:tc>
          <w:tcPr>
            <w:tcW w:w="1890" w:type="dxa"/>
            <w:vAlign w:val="center"/>
          </w:tcPr>
          <w:p w14:paraId="0E371E8B" w14:textId="77777777" w:rsidR="003715ED" w:rsidRPr="008B766F" w:rsidRDefault="003715ED" w:rsidP="00E604D0">
            <w:pPr>
              <w:tabs>
                <w:tab w:val="left" w:pos="3720"/>
              </w:tabs>
              <w:ind w:left="90"/>
              <w:rPr>
                <w:moveFrom w:id="13142" w:author="Updates" w:date="2024-01-23T15:22:00Z"/>
                <w:rFonts w:ascii="Arial" w:hAnsi="Arial" w:cs="Arial"/>
                <w:sz w:val="18"/>
                <w:szCs w:val="18"/>
              </w:rPr>
            </w:pPr>
            <w:moveFrom w:id="13143" w:author="Updates" w:date="2024-01-23T15:22:00Z">
              <w:r>
                <w:rPr>
                  <w:rFonts w:ascii="Arial" w:eastAsia="Times New Roman" w:hAnsi="Arial" w:cs="Arial"/>
                  <w:sz w:val="18"/>
                  <w:szCs w:val="18"/>
                </w:rPr>
                <w:t>During every inspection</w:t>
              </w:r>
            </w:moveFrom>
          </w:p>
        </w:tc>
      </w:tr>
      <w:moveFromRangeEnd w:id="13140"/>
    </w:tbl>
    <w:tbl>
      <w:tblPr>
        <w:tblW w:w="0" w:type="auto"/>
        <w:tblInd w:w="30" w:type="dxa"/>
        <w:tblLayout w:type="fixed"/>
        <w:tblCellMar>
          <w:left w:w="0" w:type="dxa"/>
          <w:right w:w="0" w:type="dxa"/>
        </w:tblCellMar>
        <w:tblLook w:val="04A0" w:firstRow="1" w:lastRow="0" w:firstColumn="1" w:lastColumn="0" w:noHBand="0" w:noVBand="1"/>
      </w:tblPr>
      <w:tblGrid>
        <w:gridCol w:w="5300"/>
        <w:gridCol w:w="4900"/>
      </w:tblGrid>
      <w:tr w:rsidR="002C0C21" w14:paraId="24BC882F" w14:textId="77777777">
        <w:trPr>
          <w:trHeight w:val="20"/>
          <w:del w:id="13144" w:author="Updates" w:date="2024-01-23T15:22:00Z"/>
        </w:trPr>
        <w:tc>
          <w:tcPr>
            <w:tcW w:w="5300" w:type="dxa"/>
            <w:tcBorders>
              <w:left w:val="single" w:sz="8" w:space="0" w:color="B7C83B"/>
              <w:bottom w:val="single" w:sz="8" w:space="0" w:color="B7C83B"/>
              <w:right w:val="single" w:sz="8" w:space="0" w:color="B7C83B"/>
            </w:tcBorders>
            <w:vAlign w:val="bottom"/>
          </w:tcPr>
          <w:p w14:paraId="4E582ED9" w14:textId="77777777" w:rsidR="002C0C21" w:rsidRDefault="002C0C21">
            <w:pPr>
              <w:spacing w:line="20" w:lineRule="exact"/>
              <w:rPr>
                <w:del w:id="13145" w:author="Updates" w:date="2024-01-23T15:22:00Z"/>
                <w:sz w:val="1"/>
                <w:szCs w:val="1"/>
              </w:rPr>
            </w:pPr>
          </w:p>
        </w:tc>
        <w:tc>
          <w:tcPr>
            <w:tcW w:w="4900" w:type="dxa"/>
            <w:tcBorders>
              <w:bottom w:val="single" w:sz="8" w:space="0" w:color="B7C83B"/>
              <w:right w:val="single" w:sz="8" w:space="0" w:color="B7C83B"/>
            </w:tcBorders>
            <w:vAlign w:val="bottom"/>
          </w:tcPr>
          <w:p w14:paraId="280A0DB4" w14:textId="77777777" w:rsidR="002C0C21" w:rsidRDefault="002C0C21">
            <w:pPr>
              <w:spacing w:line="20" w:lineRule="exact"/>
              <w:rPr>
                <w:del w:id="13146" w:author="Updates" w:date="2024-01-23T15:22:00Z"/>
                <w:sz w:val="1"/>
                <w:szCs w:val="1"/>
              </w:rPr>
            </w:pPr>
          </w:p>
        </w:tc>
      </w:tr>
      <w:tr w:rsidR="002C0C21" w14:paraId="01F225E2" w14:textId="77777777">
        <w:trPr>
          <w:trHeight w:val="287"/>
          <w:del w:id="13147" w:author="Updates" w:date="2024-01-23T15:22:00Z"/>
        </w:trPr>
        <w:tc>
          <w:tcPr>
            <w:tcW w:w="5300" w:type="dxa"/>
            <w:tcBorders>
              <w:left w:val="single" w:sz="8" w:space="0" w:color="B7C83B"/>
              <w:right w:val="single" w:sz="8" w:space="0" w:color="B7C83B"/>
            </w:tcBorders>
            <w:vAlign w:val="bottom"/>
          </w:tcPr>
          <w:p w14:paraId="6FC14C16" w14:textId="77777777" w:rsidR="002C0C21" w:rsidRDefault="00F15D88">
            <w:pPr>
              <w:ind w:left="80"/>
              <w:rPr>
                <w:del w:id="13148" w:author="Updates" w:date="2024-01-23T15:22:00Z"/>
                <w:sz w:val="20"/>
                <w:szCs w:val="20"/>
              </w:rPr>
            </w:pPr>
            <w:del w:id="13149" w:author="Updates" w:date="2024-01-23T15:22:00Z">
              <w:r>
                <w:rPr>
                  <w:rFonts w:eastAsia="Times New Roman"/>
                </w:rPr>
                <w:delText>Inspect to determine if system drains in 72 hours</w:delText>
              </w:r>
            </w:del>
          </w:p>
        </w:tc>
        <w:tc>
          <w:tcPr>
            <w:tcW w:w="4900" w:type="dxa"/>
            <w:tcBorders>
              <w:right w:val="single" w:sz="8" w:space="0" w:color="B7C83B"/>
            </w:tcBorders>
            <w:vAlign w:val="bottom"/>
          </w:tcPr>
          <w:p w14:paraId="6590E01A" w14:textId="77777777" w:rsidR="002C0C21" w:rsidRDefault="00F15D88">
            <w:pPr>
              <w:ind w:left="60"/>
              <w:rPr>
                <w:del w:id="13150" w:author="Updates" w:date="2024-01-23T15:22:00Z"/>
                <w:sz w:val="20"/>
                <w:szCs w:val="20"/>
              </w:rPr>
            </w:pPr>
            <w:del w:id="13151" w:author="Updates" w:date="2024-01-23T15:22:00Z">
              <w:r>
                <w:rPr>
                  <w:rFonts w:eastAsia="Times New Roman"/>
                </w:rPr>
                <w:delText>Once a year during wet season after large storm</w:delText>
              </w:r>
            </w:del>
          </w:p>
        </w:tc>
      </w:tr>
      <w:tr w:rsidR="002C0C21" w14:paraId="5FBF88DF" w14:textId="77777777">
        <w:trPr>
          <w:trHeight w:val="20"/>
          <w:del w:id="13152" w:author="Updates" w:date="2024-01-23T15:22:00Z"/>
        </w:trPr>
        <w:tc>
          <w:tcPr>
            <w:tcW w:w="5300" w:type="dxa"/>
            <w:tcBorders>
              <w:left w:val="single" w:sz="8" w:space="0" w:color="B7C83B"/>
              <w:bottom w:val="single" w:sz="8" w:space="0" w:color="B7C83B"/>
              <w:right w:val="single" w:sz="8" w:space="0" w:color="B7C83B"/>
            </w:tcBorders>
            <w:vAlign w:val="bottom"/>
          </w:tcPr>
          <w:p w14:paraId="41A3F9D0" w14:textId="77777777" w:rsidR="002C0C21" w:rsidRDefault="002C0C21">
            <w:pPr>
              <w:spacing w:line="20" w:lineRule="exact"/>
              <w:rPr>
                <w:del w:id="13153" w:author="Updates" w:date="2024-01-23T15:22:00Z"/>
                <w:sz w:val="1"/>
                <w:szCs w:val="1"/>
              </w:rPr>
            </w:pPr>
          </w:p>
        </w:tc>
        <w:tc>
          <w:tcPr>
            <w:tcW w:w="4900" w:type="dxa"/>
            <w:tcBorders>
              <w:bottom w:val="single" w:sz="8" w:space="0" w:color="B7C83B"/>
              <w:right w:val="single" w:sz="8" w:space="0" w:color="B7C83B"/>
            </w:tcBorders>
            <w:vAlign w:val="bottom"/>
          </w:tcPr>
          <w:p w14:paraId="4AB36892" w14:textId="77777777" w:rsidR="002C0C21" w:rsidRDefault="002C0C21">
            <w:pPr>
              <w:spacing w:line="20" w:lineRule="exact"/>
              <w:rPr>
                <w:del w:id="13154" w:author="Updates" w:date="2024-01-23T15:22:00Z"/>
                <w:sz w:val="1"/>
                <w:szCs w:val="1"/>
              </w:rPr>
            </w:pPr>
          </w:p>
        </w:tc>
      </w:tr>
      <w:tr w:rsidR="002C0C21" w14:paraId="4676A237" w14:textId="77777777">
        <w:trPr>
          <w:trHeight w:val="287"/>
          <w:del w:id="13155" w:author="Updates" w:date="2024-01-23T15:22:00Z"/>
        </w:trPr>
        <w:tc>
          <w:tcPr>
            <w:tcW w:w="5300" w:type="dxa"/>
            <w:tcBorders>
              <w:left w:val="single" w:sz="8" w:space="0" w:color="B7C83B"/>
              <w:right w:val="single" w:sz="8" w:space="0" w:color="B7C83B"/>
            </w:tcBorders>
            <w:vAlign w:val="bottom"/>
          </w:tcPr>
          <w:p w14:paraId="51F2B910" w14:textId="77777777" w:rsidR="002C0C21" w:rsidRDefault="00F15D88">
            <w:pPr>
              <w:ind w:left="80"/>
              <w:rPr>
                <w:del w:id="13156" w:author="Updates" w:date="2024-01-23T15:22:00Z"/>
                <w:sz w:val="20"/>
                <w:szCs w:val="20"/>
              </w:rPr>
            </w:pPr>
            <w:del w:id="13157" w:author="Updates" w:date="2024-01-23T15:22:00Z">
              <w:r>
                <w:rPr>
                  <w:rFonts w:eastAsia="Times New Roman"/>
                </w:rPr>
                <w:delText>Inspect filtering media for clogging; replace if</w:delText>
              </w:r>
            </w:del>
          </w:p>
        </w:tc>
        <w:tc>
          <w:tcPr>
            <w:tcW w:w="4900" w:type="dxa"/>
            <w:tcBorders>
              <w:right w:val="single" w:sz="8" w:space="0" w:color="B7C83B"/>
            </w:tcBorders>
            <w:vAlign w:val="bottom"/>
          </w:tcPr>
          <w:p w14:paraId="67B283C9" w14:textId="77777777" w:rsidR="002C0C21" w:rsidRDefault="00F15D88">
            <w:pPr>
              <w:ind w:left="60"/>
              <w:rPr>
                <w:del w:id="13158" w:author="Updates" w:date="2024-01-23T15:22:00Z"/>
                <w:sz w:val="20"/>
                <w:szCs w:val="20"/>
              </w:rPr>
            </w:pPr>
            <w:del w:id="13159" w:author="Updates" w:date="2024-01-23T15:22:00Z">
              <w:r>
                <w:rPr>
                  <w:rFonts w:eastAsia="Times New Roman"/>
                </w:rPr>
                <w:delText>Per manufacturer’s specifications</w:delText>
              </w:r>
            </w:del>
          </w:p>
        </w:tc>
      </w:tr>
      <w:tr w:rsidR="002C0C21" w14:paraId="613EAC93" w14:textId="77777777">
        <w:trPr>
          <w:trHeight w:val="264"/>
          <w:del w:id="13160" w:author="Updates" w:date="2024-01-23T15:22:00Z"/>
        </w:trPr>
        <w:tc>
          <w:tcPr>
            <w:tcW w:w="5300" w:type="dxa"/>
            <w:tcBorders>
              <w:left w:val="single" w:sz="8" w:space="0" w:color="B7C83B"/>
              <w:right w:val="single" w:sz="8" w:space="0" w:color="B7C83B"/>
            </w:tcBorders>
            <w:vAlign w:val="bottom"/>
          </w:tcPr>
          <w:p w14:paraId="5039FCE9" w14:textId="77777777" w:rsidR="002C0C21" w:rsidRDefault="00F15D88">
            <w:pPr>
              <w:ind w:left="80"/>
              <w:rPr>
                <w:del w:id="13161" w:author="Updates" w:date="2024-01-23T15:22:00Z"/>
                <w:sz w:val="20"/>
                <w:szCs w:val="20"/>
              </w:rPr>
            </w:pPr>
            <w:del w:id="13162" w:author="Updates" w:date="2024-01-23T15:22:00Z">
              <w:r>
                <w:rPr>
                  <w:rFonts w:eastAsia="Times New Roman"/>
                </w:rPr>
                <w:delText>clogged</w:delText>
              </w:r>
            </w:del>
          </w:p>
        </w:tc>
        <w:tc>
          <w:tcPr>
            <w:tcW w:w="4900" w:type="dxa"/>
            <w:tcBorders>
              <w:right w:val="single" w:sz="8" w:space="0" w:color="B7C83B"/>
            </w:tcBorders>
            <w:vAlign w:val="bottom"/>
          </w:tcPr>
          <w:p w14:paraId="5BA843D2" w14:textId="77777777" w:rsidR="002C0C21" w:rsidRDefault="002C0C21">
            <w:pPr>
              <w:rPr>
                <w:del w:id="13163" w:author="Updates" w:date="2024-01-23T15:22:00Z"/>
              </w:rPr>
            </w:pPr>
          </w:p>
        </w:tc>
      </w:tr>
      <w:tr w:rsidR="002C0C21" w14:paraId="3A71BA93" w14:textId="77777777">
        <w:trPr>
          <w:trHeight w:val="20"/>
          <w:del w:id="13164" w:author="Updates" w:date="2024-01-23T15:22:00Z"/>
        </w:trPr>
        <w:tc>
          <w:tcPr>
            <w:tcW w:w="5300" w:type="dxa"/>
            <w:tcBorders>
              <w:left w:val="single" w:sz="8" w:space="0" w:color="B7C83B"/>
              <w:bottom w:val="single" w:sz="8" w:space="0" w:color="B7C83B"/>
              <w:right w:val="single" w:sz="8" w:space="0" w:color="B7C83B"/>
            </w:tcBorders>
            <w:vAlign w:val="bottom"/>
          </w:tcPr>
          <w:p w14:paraId="3C6F62B6" w14:textId="77777777" w:rsidR="002C0C21" w:rsidRDefault="002C0C21">
            <w:pPr>
              <w:spacing w:line="20" w:lineRule="exact"/>
              <w:rPr>
                <w:del w:id="13165" w:author="Updates" w:date="2024-01-23T15:22:00Z"/>
                <w:sz w:val="1"/>
                <w:szCs w:val="1"/>
              </w:rPr>
            </w:pPr>
          </w:p>
        </w:tc>
        <w:tc>
          <w:tcPr>
            <w:tcW w:w="4900" w:type="dxa"/>
            <w:tcBorders>
              <w:bottom w:val="single" w:sz="8" w:space="0" w:color="B7C83B"/>
              <w:right w:val="single" w:sz="8" w:space="0" w:color="B7C83B"/>
            </w:tcBorders>
            <w:vAlign w:val="bottom"/>
          </w:tcPr>
          <w:p w14:paraId="182ABBC2" w14:textId="77777777" w:rsidR="002C0C21" w:rsidRDefault="002C0C21">
            <w:pPr>
              <w:spacing w:line="20" w:lineRule="exact"/>
              <w:rPr>
                <w:del w:id="13166" w:author="Updates" w:date="2024-01-23T15:22:00Z"/>
                <w:sz w:val="1"/>
                <w:szCs w:val="1"/>
              </w:rPr>
            </w:pPr>
          </w:p>
        </w:tc>
      </w:tr>
    </w:tbl>
    <w:p w14:paraId="380F5C9D" w14:textId="77777777" w:rsidR="002C0C21" w:rsidRDefault="002C0C21">
      <w:pPr>
        <w:spacing w:line="200" w:lineRule="exact"/>
        <w:rPr>
          <w:del w:id="13167" w:author="Updates" w:date="2024-01-23T15:22:00Z"/>
          <w:sz w:val="20"/>
          <w:szCs w:val="20"/>
        </w:rPr>
      </w:pPr>
    </w:p>
    <w:p w14:paraId="4060CA41" w14:textId="77777777" w:rsidR="002C0C21" w:rsidRDefault="002C0C21">
      <w:pPr>
        <w:spacing w:line="229" w:lineRule="exact"/>
        <w:rPr>
          <w:del w:id="13168" w:author="Updates" w:date="2024-01-23T15:22:00Z"/>
          <w:sz w:val="20"/>
          <w:szCs w:val="20"/>
        </w:rPr>
      </w:pPr>
    </w:p>
    <w:p w14:paraId="362A08C9" w14:textId="2EDC23DA" w:rsidR="002C0C21" w:rsidRPr="00814152" w:rsidRDefault="00F15D88" w:rsidP="00843872">
      <w:pPr>
        <w:rPr>
          <w:rFonts w:ascii="Franklin Gothic Demi Cond" w:eastAsia="Times New Roman" w:hAnsi="Franklin Gothic Demi Cond"/>
          <w:color w:val="0393EB"/>
          <w:spacing w:val="-2"/>
          <w:sz w:val="28"/>
          <w:szCs w:val="28"/>
          <w:lang w:eastAsia="ko-KR"/>
        </w:rPr>
      </w:pPr>
      <w:r w:rsidRPr="00814152">
        <w:rPr>
          <w:rFonts w:ascii="Franklin Gothic Demi Cond" w:eastAsia="Times New Roman" w:hAnsi="Franklin Gothic Demi Cond"/>
          <w:color w:val="0393EB"/>
          <w:spacing w:val="-2"/>
          <w:sz w:val="28"/>
          <w:szCs w:val="28"/>
          <w:lang w:eastAsia="ko-KR"/>
        </w:rPr>
        <w:t>Special Features</w:t>
      </w:r>
    </w:p>
    <w:p w14:paraId="5C3BE392" w14:textId="77777777" w:rsidR="002C0C21" w:rsidRDefault="002C0C21">
      <w:pPr>
        <w:spacing w:line="8" w:lineRule="exact"/>
        <w:rPr>
          <w:del w:id="13169" w:author="Updates" w:date="2024-01-23T15:22:00Z"/>
          <w:sz w:val="20"/>
          <w:szCs w:val="20"/>
        </w:rPr>
      </w:pPr>
    </w:p>
    <w:p w14:paraId="62A75C67" w14:textId="479D7745" w:rsidR="002C0C21" w:rsidRDefault="00306286" w:rsidP="00CA2E2D">
      <w:pPr>
        <w:pStyle w:val="FSBody"/>
      </w:pPr>
      <w:r>
        <w:t>Redevelopment</w:t>
      </w:r>
      <w:r w:rsidR="00F15D88">
        <w:t>, pretreatment for LUHPPL and Critical Areas, and removal of pollutants in addition to TSS</w:t>
      </w:r>
    </w:p>
    <w:p w14:paraId="00964E94" w14:textId="77777777" w:rsidR="002C0C21" w:rsidRDefault="002C0C21">
      <w:pPr>
        <w:spacing w:line="200" w:lineRule="exact"/>
        <w:rPr>
          <w:del w:id="13170" w:author="Updates" w:date="2024-01-23T15:22:00Z"/>
          <w:sz w:val="20"/>
          <w:szCs w:val="20"/>
        </w:rPr>
      </w:pPr>
    </w:p>
    <w:p w14:paraId="215144E1" w14:textId="77777777" w:rsidR="002C0C21" w:rsidRDefault="002C0C21">
      <w:pPr>
        <w:spacing w:line="200" w:lineRule="exact"/>
        <w:rPr>
          <w:del w:id="13171" w:author="Updates" w:date="2024-01-23T15:22:00Z"/>
          <w:sz w:val="20"/>
          <w:szCs w:val="20"/>
        </w:rPr>
      </w:pPr>
    </w:p>
    <w:p w14:paraId="45CC3FA9" w14:textId="77777777" w:rsidR="002C0C21" w:rsidRDefault="002C0C21">
      <w:pPr>
        <w:spacing w:line="215" w:lineRule="exact"/>
        <w:rPr>
          <w:del w:id="13172" w:author="Updates" w:date="2024-01-23T15:22:00Z"/>
          <w:sz w:val="20"/>
          <w:szCs w:val="20"/>
        </w:rPr>
      </w:pPr>
    </w:p>
    <w:p w14:paraId="29576CBC" w14:textId="77777777" w:rsidR="00BE4F0D" w:rsidRPr="004C7D78" w:rsidRDefault="00BE4F0D" w:rsidP="00BE4F0D">
      <w:pPr>
        <w:pStyle w:val="FS1"/>
        <w:ind w:right="-360"/>
      </w:pPr>
      <w:ins w:id="13173" w:author="Updates" w:date="2024-01-23T15:22:00Z">
        <w:r w:rsidRPr="00843872">
          <w:t xml:space="preserve">ESSD / </w:t>
        </w:r>
      </w:ins>
      <w:r w:rsidRPr="00843872">
        <w:t xml:space="preserve">LID </w:t>
      </w:r>
      <w:r>
        <w:t>Alternatives</w:t>
      </w:r>
    </w:p>
    <w:p w14:paraId="19F33F5E" w14:textId="7DF857ED" w:rsidR="00BE4F0D" w:rsidRDefault="00BE4F0D" w:rsidP="00BE4F0D">
      <w:pPr>
        <w:jc w:val="both"/>
        <w:rPr>
          <w:ins w:id="13174" w:author="Updates" w:date="2024-01-23T15:22:00Z"/>
          <w:rFonts w:ascii="Arial" w:hAnsi="Arial" w:cs="Arial"/>
          <w:sz w:val="20"/>
          <w:szCs w:val="20"/>
        </w:rPr>
      </w:pPr>
      <w:ins w:id="13175" w:author="Updates" w:date="2024-01-23T15:22:00Z">
        <w:r>
          <w:rPr>
            <w:rFonts w:ascii="Arial" w:hAnsi="Arial" w:cs="Arial"/>
            <w:sz w:val="20"/>
            <w:szCs w:val="20"/>
          </w:rPr>
          <w:t xml:space="preserve">This practice is not a MassDEP recognized ESSD / LID </w:t>
        </w:r>
        <w:r w:rsidR="001000EA">
          <w:rPr>
            <w:rFonts w:ascii="Arial" w:hAnsi="Arial" w:cs="Arial"/>
            <w:sz w:val="20"/>
            <w:szCs w:val="20"/>
          </w:rPr>
          <w:t>technique</w:t>
        </w:r>
        <w:r>
          <w:rPr>
            <w:rFonts w:ascii="Arial" w:hAnsi="Arial" w:cs="Arial"/>
            <w:sz w:val="20"/>
            <w:szCs w:val="20"/>
          </w:rPr>
          <w:t xml:space="preserve">. ESSD and LID </w:t>
        </w:r>
        <w:r w:rsidRPr="00843872">
          <w:rPr>
            <w:rFonts w:ascii="Arial" w:hAnsi="Arial" w:cs="Arial"/>
            <w:sz w:val="20"/>
            <w:szCs w:val="20"/>
          </w:rPr>
          <w:t xml:space="preserve">techniques must be used </w:t>
        </w:r>
        <w:r w:rsidRPr="00996551">
          <w:rPr>
            <w:rFonts w:ascii="Arial" w:hAnsi="Arial" w:cs="Arial"/>
            <w:sz w:val="20"/>
            <w:szCs w:val="20"/>
          </w:rPr>
          <w:t xml:space="preserve">unless demonstrated to be impracticable based on a written alternatives analysis. Other SCMs shall only be used to the meet those portions </w:t>
        </w:r>
        <w:r>
          <w:rPr>
            <w:rFonts w:ascii="Arial" w:hAnsi="Arial" w:cs="Arial"/>
            <w:sz w:val="20"/>
            <w:szCs w:val="20"/>
          </w:rPr>
          <w:t xml:space="preserve">of </w:t>
        </w:r>
        <w:r w:rsidRPr="00996551">
          <w:rPr>
            <w:rFonts w:ascii="Arial" w:hAnsi="Arial" w:cs="Arial"/>
            <w:sz w:val="20"/>
            <w:szCs w:val="20"/>
          </w:rPr>
          <w:t>Standard 3 (i.e., Required Recharge Volume) and Standard 4 (i.e., TSS / TP removal) that cannot be fully met by ESSD and LID techniques.</w:t>
        </w:r>
        <w:r>
          <w:rPr>
            <w:rFonts w:ascii="Arial" w:hAnsi="Arial" w:cs="Arial"/>
            <w:sz w:val="20"/>
            <w:szCs w:val="20"/>
          </w:rPr>
          <w:t xml:space="preserve"> See </w:t>
        </w:r>
        <w:r w:rsidRPr="00996551">
          <w:rPr>
            <w:rFonts w:ascii="Arial" w:hAnsi="Arial" w:cs="Arial"/>
            <w:b/>
            <w:bCs/>
            <w:sz w:val="20"/>
            <w:szCs w:val="20"/>
          </w:rPr>
          <w:t>Section 4.2</w:t>
        </w:r>
        <w:r w:rsidRPr="00996551">
          <w:rPr>
            <w:rFonts w:ascii="Arial" w:hAnsi="Arial" w:cs="Arial"/>
            <w:sz w:val="20"/>
            <w:szCs w:val="20"/>
          </w:rPr>
          <w:t xml:space="preserve"> of the Stormwater Handbook </w:t>
        </w:r>
        <w:r>
          <w:rPr>
            <w:rFonts w:ascii="Arial" w:hAnsi="Arial" w:cs="Arial"/>
            <w:sz w:val="20"/>
            <w:szCs w:val="20"/>
          </w:rPr>
          <w:t xml:space="preserve">for a list of MassDEP recognized ESSD / LID techniques. </w:t>
        </w:r>
        <w:r w:rsidRPr="00996551">
          <w:rPr>
            <w:rFonts w:ascii="Arial" w:hAnsi="Arial" w:cs="Arial"/>
            <w:sz w:val="20"/>
            <w:szCs w:val="20"/>
          </w:rPr>
          <w:t>Most recognized ESSD / LID techniques also have an associated ESSD Credit</w:t>
        </w:r>
        <w:r>
          <w:rPr>
            <w:rFonts w:ascii="Arial" w:hAnsi="Arial" w:cs="Arial"/>
            <w:sz w:val="20"/>
            <w:szCs w:val="20"/>
          </w:rPr>
          <w:t xml:space="preserve"> (see </w:t>
        </w:r>
        <w:r w:rsidRPr="00E6027E">
          <w:rPr>
            <w:rFonts w:ascii="Arial" w:hAnsi="Arial" w:cs="Arial"/>
            <w:b/>
            <w:bCs/>
            <w:sz w:val="20"/>
            <w:szCs w:val="20"/>
          </w:rPr>
          <w:t>Table A-1</w:t>
        </w:r>
        <w:r>
          <w:rPr>
            <w:rFonts w:ascii="Arial" w:hAnsi="Arial" w:cs="Arial"/>
            <w:sz w:val="20"/>
            <w:szCs w:val="20"/>
          </w:rPr>
          <w:t>) of this Appendix</w:t>
        </w:r>
        <w:r w:rsidRPr="00996551">
          <w:rPr>
            <w:rFonts w:ascii="Arial" w:hAnsi="Arial" w:cs="Arial"/>
            <w:sz w:val="20"/>
            <w:szCs w:val="20"/>
          </w:rPr>
          <w:t>.</w:t>
        </w:r>
      </w:ins>
    </w:p>
    <w:p w14:paraId="525266F0" w14:textId="77777777" w:rsidR="00CA2E2D" w:rsidRDefault="00CA2E2D" w:rsidP="00CA2E2D">
      <w:pPr>
        <w:pStyle w:val="FS1"/>
        <w:rPr>
          <w:moveTo w:id="13176" w:author="Updates" w:date="2024-01-23T15:22:00Z"/>
        </w:rPr>
      </w:pPr>
      <w:moveToRangeStart w:id="13177" w:author="Updates" w:date="2024-01-23T15:22:00Z" w:name="move156915858"/>
      <w:moveTo w:id="13178" w:author="Updates" w:date="2024-01-23T15:22:00Z">
        <w:r>
          <w:t>Applicability</w:t>
        </w:r>
      </w:moveTo>
    </w:p>
    <w:moveToRangeEnd w:id="13177"/>
    <w:p w14:paraId="47B30628" w14:textId="77777777" w:rsidR="002C0C21" w:rsidRDefault="00F15D88">
      <w:pPr>
        <w:spacing w:line="261" w:lineRule="auto"/>
        <w:ind w:left="20" w:right="3340"/>
        <w:rPr>
          <w:del w:id="13179" w:author="Updates" w:date="2024-01-23T15:22:00Z"/>
          <w:sz w:val="20"/>
          <w:szCs w:val="20"/>
        </w:rPr>
      </w:pPr>
      <w:del w:id="13180" w:author="Updates" w:date="2024-01-23T15:22:00Z">
        <w:r>
          <w:rPr>
            <w:rFonts w:eastAsia="Times New Roman"/>
          </w:rPr>
          <w:lastRenderedPageBreak/>
          <w:delText>Reduce impervious surfaces which reduces volume and rate of runoff Disconnect runoff by directing runoff to qualifying pervious area</w:delText>
        </w:r>
      </w:del>
    </w:p>
    <w:p w14:paraId="3A0000E7" w14:textId="77777777" w:rsidR="002C0C21" w:rsidRDefault="002C0C21">
      <w:pPr>
        <w:rPr>
          <w:del w:id="13181" w:author="Updates" w:date="2024-01-23T15:22:00Z"/>
        </w:rPr>
        <w:sectPr w:rsidR="002C0C21" w:rsidSect="00AF6C3A">
          <w:pgSz w:w="12240" w:h="15840"/>
          <w:pgMar w:top="1440" w:right="1140" w:bottom="184" w:left="880" w:header="0" w:footer="0" w:gutter="0"/>
          <w:pgBorders>
            <w:top w:val="single" w:sz="12" w:space="24" w:color="008582"/>
            <w:left w:val="single" w:sz="12" w:space="24" w:color="008582"/>
            <w:bottom w:val="single" w:sz="12" w:space="24" w:color="008582"/>
            <w:right w:val="single" w:sz="12" w:space="24" w:color="008582"/>
          </w:pgBorders>
          <w:cols w:space="720" w:equalWidth="0">
            <w:col w:w="10220"/>
          </w:cols>
        </w:sectPr>
      </w:pPr>
    </w:p>
    <w:p w14:paraId="2D2F65A0" w14:textId="77777777" w:rsidR="002C0C21" w:rsidRDefault="002C0C21">
      <w:pPr>
        <w:spacing w:line="200" w:lineRule="exact"/>
        <w:rPr>
          <w:del w:id="13182" w:author="Updates" w:date="2024-01-23T15:22:00Z"/>
          <w:sz w:val="20"/>
          <w:szCs w:val="20"/>
        </w:rPr>
      </w:pPr>
    </w:p>
    <w:p w14:paraId="0E5A7E73" w14:textId="77777777" w:rsidR="002C0C21" w:rsidRDefault="002C0C21">
      <w:pPr>
        <w:spacing w:line="200" w:lineRule="exact"/>
        <w:rPr>
          <w:del w:id="13183" w:author="Updates" w:date="2024-01-23T15:22:00Z"/>
          <w:sz w:val="20"/>
          <w:szCs w:val="20"/>
        </w:rPr>
      </w:pPr>
    </w:p>
    <w:p w14:paraId="40B1B4A7" w14:textId="77777777" w:rsidR="002C0C21" w:rsidRDefault="002C0C21">
      <w:pPr>
        <w:spacing w:line="200" w:lineRule="exact"/>
        <w:rPr>
          <w:del w:id="13184" w:author="Updates" w:date="2024-01-23T15:22:00Z"/>
          <w:sz w:val="20"/>
          <w:szCs w:val="20"/>
        </w:rPr>
      </w:pPr>
    </w:p>
    <w:p w14:paraId="7C6C5151" w14:textId="77777777" w:rsidR="002C0C21" w:rsidRDefault="002C0C21">
      <w:pPr>
        <w:spacing w:line="200" w:lineRule="exact"/>
        <w:rPr>
          <w:del w:id="13185" w:author="Updates" w:date="2024-01-23T15:22:00Z"/>
          <w:sz w:val="20"/>
          <w:szCs w:val="20"/>
        </w:rPr>
      </w:pPr>
    </w:p>
    <w:p w14:paraId="62788AC8" w14:textId="77777777" w:rsidR="002C0C21" w:rsidRDefault="002C0C21">
      <w:pPr>
        <w:spacing w:line="278" w:lineRule="exact"/>
        <w:rPr>
          <w:del w:id="13186" w:author="Updates" w:date="2024-01-23T15:22:00Z"/>
          <w:sz w:val="20"/>
          <w:szCs w:val="20"/>
        </w:rPr>
      </w:pPr>
    </w:p>
    <w:p w14:paraId="45710C53" w14:textId="77777777" w:rsidR="002C0C21" w:rsidRDefault="00F15D88">
      <w:pPr>
        <w:tabs>
          <w:tab w:val="left" w:pos="9260"/>
        </w:tabs>
        <w:ind w:left="5560"/>
        <w:rPr>
          <w:del w:id="13187" w:author="Updates" w:date="2024-01-23T15:22:00Z"/>
          <w:sz w:val="20"/>
          <w:szCs w:val="20"/>
        </w:rPr>
      </w:pPr>
      <w:del w:id="13188"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55</w:delText>
        </w:r>
      </w:del>
    </w:p>
    <w:p w14:paraId="1CF294AF" w14:textId="77777777" w:rsidR="002C0C21" w:rsidRDefault="002C0C21">
      <w:pPr>
        <w:rPr>
          <w:del w:id="13189" w:author="Updates" w:date="2024-01-23T15:22:00Z"/>
        </w:rPr>
        <w:sectPr w:rsidR="002C0C21" w:rsidSect="00AF6C3A">
          <w:type w:val="continuous"/>
          <w:pgSz w:w="12240" w:h="15840"/>
          <w:pgMar w:top="1440" w:right="1140" w:bottom="184" w:left="880" w:header="0" w:footer="0" w:gutter="0"/>
          <w:pgBorders>
            <w:top w:val="single" w:sz="12" w:space="24" w:color="008582"/>
            <w:left w:val="single" w:sz="12" w:space="24" w:color="008582"/>
            <w:bottom w:val="single" w:sz="12" w:space="24" w:color="008582"/>
            <w:right w:val="single" w:sz="12" w:space="24" w:color="008582"/>
          </w:pgBorders>
          <w:cols w:space="720" w:equalWidth="0">
            <w:col w:w="10220"/>
          </w:cols>
        </w:sectPr>
      </w:pPr>
    </w:p>
    <w:p w14:paraId="213ED0D2" w14:textId="77777777" w:rsidR="002C0C21" w:rsidRPr="00E27C81" w:rsidRDefault="00F15D88" w:rsidP="00F66771">
      <w:pPr>
        <w:rPr>
          <w:del w:id="13190" w:author="Updates" w:date="2024-01-23T15:22:00Z"/>
          <w:rFonts w:ascii="Impact" w:eastAsia="Impact" w:hAnsi="Impact" w:cs="Impact"/>
          <w:bCs/>
          <w:color w:val="458E87"/>
          <w:sz w:val="36"/>
          <w:szCs w:val="36"/>
        </w:rPr>
      </w:pPr>
      <w:bookmarkStart w:id="13191" w:name="page57"/>
      <w:bookmarkEnd w:id="13191"/>
      <w:del w:id="13192" w:author="Updates" w:date="2024-01-23T15:22:00Z">
        <w:r w:rsidRPr="00E27C81">
          <w:rPr>
            <w:rFonts w:ascii="Impact" w:eastAsia="Impact" w:hAnsi="Impact" w:cs="Impact"/>
            <w:bCs/>
            <w:color w:val="458E87"/>
            <w:sz w:val="36"/>
            <w:szCs w:val="36"/>
          </w:rPr>
          <w:lastRenderedPageBreak/>
          <w:delText>Media Filters</w:delText>
        </w:r>
      </w:del>
    </w:p>
    <w:p w14:paraId="01DDDA90" w14:textId="77777777" w:rsidR="002C0C21" w:rsidRDefault="002C0C21">
      <w:pPr>
        <w:spacing w:line="295" w:lineRule="exact"/>
        <w:rPr>
          <w:del w:id="13193" w:author="Updates" w:date="2024-01-23T15:22:00Z"/>
          <w:sz w:val="20"/>
          <w:szCs w:val="20"/>
        </w:rPr>
      </w:pPr>
    </w:p>
    <w:p w14:paraId="5689B3CD" w14:textId="77777777" w:rsidR="00F91EF0" w:rsidRDefault="00F15D88" w:rsidP="00CA2E2D">
      <w:pPr>
        <w:pStyle w:val="FSBody"/>
        <w:rPr>
          <w:ins w:id="13194" w:author="Updates" w:date="2024-01-23T15:22:00Z"/>
        </w:rPr>
      </w:pPr>
      <w:r>
        <w:t xml:space="preserve">Media Filters are typically two-chambered underground concrete vaults designed to reduce both TSS and other pollutants. The first chamber is usually a </w:t>
      </w:r>
      <w:proofErr w:type="gramStart"/>
      <w:r>
        <w:t>pretreatment</w:t>
      </w:r>
      <w:proofErr w:type="gramEnd"/>
      <w:r w:rsidR="00F91EF0">
        <w:t xml:space="preserve"> </w:t>
      </w:r>
    </w:p>
    <w:p w14:paraId="0416FF1D" w14:textId="6085FBBF" w:rsidR="002C0C21" w:rsidRDefault="00F91EF0" w:rsidP="00843872">
      <w:pPr>
        <w:pStyle w:val="FSBody"/>
        <w:spacing w:before="0"/>
      </w:pPr>
      <w:r>
        <w:t>s</w:t>
      </w:r>
      <w:r w:rsidR="00F15D88">
        <w:t>ettling basin. The second chamber is a filter bed containing either sand or other filtering media or an array</w:t>
      </w:r>
      <w:r>
        <w:t xml:space="preserve"> </w:t>
      </w:r>
      <w:r w:rsidR="00F15D88">
        <w:t xml:space="preserve">of media- containing cartridge filters. After larger particles (e.g., TSS) settle out in the first chamber, stormwater flows through the specific filter media in the second chamber, and a portion of the target pollutants are </w:t>
      </w:r>
      <w:proofErr w:type="gramStart"/>
      <w:r w:rsidR="00F15D88">
        <w:t>sorbed</w:t>
      </w:r>
      <w:proofErr w:type="gramEnd"/>
      <w:r w:rsidR="00F15D88">
        <w:t xml:space="preserve"> to the filter media.</w:t>
      </w:r>
    </w:p>
    <w:p w14:paraId="37168AB9" w14:textId="77777777" w:rsidR="002C0C21" w:rsidRDefault="002C0C21">
      <w:pPr>
        <w:spacing w:line="200" w:lineRule="exact"/>
        <w:rPr>
          <w:del w:id="13195" w:author="Updates" w:date="2024-01-23T15:22:00Z"/>
          <w:sz w:val="20"/>
          <w:szCs w:val="20"/>
        </w:rPr>
      </w:pPr>
    </w:p>
    <w:p w14:paraId="76D4AED4" w14:textId="77777777" w:rsidR="002C0C21" w:rsidRDefault="002C0C21">
      <w:pPr>
        <w:spacing w:line="322" w:lineRule="exact"/>
        <w:rPr>
          <w:del w:id="13196" w:author="Updates" w:date="2024-01-23T15:22:00Z"/>
          <w:sz w:val="20"/>
          <w:szCs w:val="20"/>
        </w:rPr>
      </w:pPr>
    </w:p>
    <w:p w14:paraId="6A3B6771" w14:textId="4269FB84" w:rsidR="002C0C21" w:rsidRDefault="00F15D88" w:rsidP="00CA2E2D">
      <w:pPr>
        <w:pStyle w:val="FSBody"/>
      </w:pPr>
      <w:r>
        <w:t xml:space="preserve">Various media are used, including leaf compost, pleated fabric, activated charcoal, perlite, amended sand and perlite, and zeolite, and tend to vary by manufacturer. Selection of the specific media largely depends on the pollutant targeted. </w:t>
      </w:r>
      <w:ins w:id="13197" w:author="Updates" w:date="2024-01-23T15:22:00Z">
        <w:r w:rsidR="00607892">
          <w:t xml:space="preserve">Because MassDEP regulates both TSS and TP, and additional </w:t>
        </w:r>
        <w:r w:rsidR="0053235B">
          <w:t>constituents when a TMDL has been established, the media selected must be capable of removing a range of different contam</w:t>
        </w:r>
        <w:r w:rsidR="00E03884">
          <w:t xml:space="preserve">inates. </w:t>
        </w:r>
      </w:ins>
      <w:r>
        <w:t>Media filters must have the filter medium in the filter beds or the cartridges replaced periodically; following the manufacturer’s schedule for operation and maintenance is critical to successful continued effectiveness.</w:t>
      </w:r>
    </w:p>
    <w:p w14:paraId="5843E0C4" w14:textId="77777777" w:rsidR="002C0C21" w:rsidRDefault="002C0C21">
      <w:pPr>
        <w:spacing w:line="200" w:lineRule="exact"/>
        <w:rPr>
          <w:del w:id="13198" w:author="Updates" w:date="2024-01-23T15:22:00Z"/>
          <w:sz w:val="20"/>
          <w:szCs w:val="20"/>
        </w:rPr>
      </w:pPr>
    </w:p>
    <w:p w14:paraId="3F12B2D1" w14:textId="77777777" w:rsidR="002C0C21" w:rsidRDefault="002C0C21">
      <w:pPr>
        <w:spacing w:line="323" w:lineRule="exact"/>
        <w:rPr>
          <w:del w:id="13199" w:author="Updates" w:date="2024-01-23T15:22:00Z"/>
          <w:sz w:val="20"/>
          <w:szCs w:val="20"/>
        </w:rPr>
      </w:pPr>
    </w:p>
    <w:p w14:paraId="12967E38" w14:textId="2B3F1FE6" w:rsidR="00814152" w:rsidRDefault="00F15D88" w:rsidP="00CA2E2D">
      <w:pPr>
        <w:pStyle w:val="FSBody"/>
      </w:pPr>
      <w:r w:rsidRPr="00843872">
        <w:t xml:space="preserve">Since Media Filters are Proprietary </w:t>
      </w:r>
      <w:r w:rsidR="001E7720" w:rsidRPr="00843872">
        <w:t>SCM</w:t>
      </w:r>
      <w:r w:rsidRPr="00843872">
        <w:t xml:space="preserve">s, MassDEP has not assigned this group of </w:t>
      </w:r>
      <w:r w:rsidR="001E7720" w:rsidRPr="00843872">
        <w:t>SCM</w:t>
      </w:r>
      <w:r w:rsidRPr="00843872">
        <w:t>s a TSS</w:t>
      </w:r>
      <w:r w:rsidR="009603A4" w:rsidRPr="00843872">
        <w:t xml:space="preserve"> </w:t>
      </w:r>
      <w:ins w:id="13200" w:author="Updates" w:date="2024-01-23T15:22:00Z">
        <w:r w:rsidR="009603A4" w:rsidRPr="00843872">
          <w:t>or TP</w:t>
        </w:r>
        <w:r w:rsidRPr="00843872">
          <w:t xml:space="preserve"> </w:t>
        </w:r>
      </w:ins>
      <w:r w:rsidRPr="00843872">
        <w:t xml:space="preserve">removal rate. Their performance varies depending upon the specific unit selected, the targeted pollutants, and successful design of the system. The procedure described in </w:t>
      </w:r>
      <w:del w:id="13201" w:author="Updates" w:date="2024-01-23T15:22:00Z">
        <w:r w:rsidRPr="00521D58">
          <w:rPr>
            <w:rFonts w:eastAsia="Times New Roman"/>
            <w:highlight w:val="yellow"/>
          </w:rPr>
          <w:delText>Volume 2, Chapter 4</w:delText>
        </w:r>
      </w:del>
      <w:ins w:id="13202" w:author="Updates" w:date="2024-01-23T15:22:00Z">
        <w:r w:rsidR="00111607" w:rsidRPr="00843872">
          <w:rPr>
            <w:b/>
            <w:bCs/>
          </w:rPr>
          <w:t>Section 5.3</w:t>
        </w:r>
        <w:r w:rsidR="00111607" w:rsidRPr="00482380">
          <w:t xml:space="preserve"> of the Stormwater Handbook</w:t>
        </w:r>
      </w:ins>
      <w:r w:rsidRPr="00843872">
        <w:t xml:space="preserve">, must be used by the </w:t>
      </w:r>
      <w:del w:id="13203" w:author="Updates" w:date="2024-01-23T15:22:00Z">
        <w:r w:rsidRPr="00521D58">
          <w:rPr>
            <w:rFonts w:eastAsia="Times New Roman"/>
            <w:highlight w:val="yellow"/>
          </w:rPr>
          <w:delText>issuing authority</w:delText>
        </w:r>
      </w:del>
      <w:ins w:id="13204" w:author="Updates" w:date="2024-01-23T15:22:00Z">
        <w:r w:rsidR="00740EC9">
          <w:t>I</w:t>
        </w:r>
        <w:r w:rsidRPr="00843872">
          <w:t xml:space="preserve">ssuing </w:t>
        </w:r>
        <w:r w:rsidR="00740EC9">
          <w:t>A</w:t>
        </w:r>
        <w:r w:rsidRPr="00843872">
          <w:t>uthority</w:t>
        </w:r>
      </w:ins>
      <w:r w:rsidRPr="00843872">
        <w:t xml:space="preserve"> to establish the TSS removal rate that will be used for permitting purposes.</w:t>
      </w:r>
    </w:p>
    <w:p w14:paraId="2FB79691" w14:textId="77777777" w:rsidR="002C0C21" w:rsidRDefault="002C0C21">
      <w:pPr>
        <w:spacing w:line="217" w:lineRule="exact"/>
        <w:rPr>
          <w:del w:id="13205" w:author="Updates" w:date="2024-01-23T15:22:00Z"/>
          <w:sz w:val="20"/>
          <w:szCs w:val="20"/>
        </w:rPr>
      </w:pPr>
    </w:p>
    <w:p w14:paraId="175E4BAA" w14:textId="77777777" w:rsidR="00814152" w:rsidRDefault="00814152">
      <w:pPr>
        <w:rPr>
          <w:ins w:id="13206" w:author="Updates" w:date="2024-01-23T15:22:00Z"/>
          <w:rFonts w:ascii="Arial" w:hAnsi="Arial" w:cs="Arial"/>
          <w:sz w:val="20"/>
          <w:szCs w:val="20"/>
        </w:rPr>
      </w:pPr>
      <w:ins w:id="13207" w:author="Updates" w:date="2024-01-23T15:22:00Z">
        <w:r>
          <w:br w:type="page"/>
        </w:r>
      </w:ins>
    </w:p>
    <w:p w14:paraId="1AA5E70D" w14:textId="046173A2" w:rsidR="00D17E75" w:rsidRDefault="00D17E75" w:rsidP="00D17E75">
      <w:pPr>
        <w:pStyle w:val="FS1"/>
        <w:rPr>
          <w:ins w:id="13208" w:author="Updates" w:date="2024-01-23T15:22:00Z"/>
          <w:rFonts w:eastAsia="Impact"/>
        </w:rPr>
      </w:pPr>
      <w:ins w:id="13209" w:author="Updates" w:date="2024-01-23T15:22:00Z">
        <w:r>
          <w:lastRenderedPageBreak/>
          <w:t>Setback Requirements</w:t>
        </w:r>
      </w:ins>
    </w:p>
    <w:p w14:paraId="699D9FBB" w14:textId="1F619E9B" w:rsidR="00D17E75" w:rsidRDefault="00D17E75" w:rsidP="00D17E75">
      <w:pPr>
        <w:rPr>
          <w:ins w:id="13210" w:author="Updates" w:date="2024-01-23T15:22:00Z"/>
        </w:rPr>
      </w:pPr>
      <w:ins w:id="13211"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3727F134" w14:textId="55EE033C" w:rsidR="00CA2E2D" w:rsidRDefault="00F15D88" w:rsidP="00843872">
      <w:pPr>
        <w:pStyle w:val="FS1"/>
        <w:spacing w:after="0"/>
        <w:rPr>
          <w:rFonts w:eastAsia="Impact"/>
        </w:rPr>
      </w:pPr>
      <w:r w:rsidRPr="0082031E">
        <w:rPr>
          <w:rFonts w:eastAsia="Impact"/>
        </w:rPr>
        <w:t>Design</w:t>
      </w:r>
      <w:ins w:id="13212" w:author="Updates" w:date="2024-01-23T15:22:00Z">
        <w:r w:rsidR="00D17E75">
          <w:rPr>
            <w:rFonts w:eastAsia="Impact"/>
          </w:rPr>
          <w:t xml:space="preserve"> Considerations</w:t>
        </w:r>
      </w:ins>
    </w:p>
    <w:p w14:paraId="3118149D" w14:textId="77777777" w:rsidR="002C0C21" w:rsidRDefault="002C0C21">
      <w:pPr>
        <w:spacing w:line="37" w:lineRule="exact"/>
        <w:rPr>
          <w:del w:id="13213" w:author="Updates" w:date="2024-01-23T15:22:00Z"/>
          <w:sz w:val="20"/>
          <w:szCs w:val="20"/>
        </w:rPr>
      </w:pPr>
    </w:p>
    <w:p w14:paraId="44ABB9B1" w14:textId="03255A98" w:rsidR="002C0C21" w:rsidRPr="00E27C81" w:rsidRDefault="00262ECB" w:rsidP="00D71A87">
      <w:pPr>
        <w:pStyle w:val="FSBody"/>
      </w:pPr>
      <w:r>
        <w:t xml:space="preserve">Media </w:t>
      </w:r>
      <w:del w:id="13214" w:author="Updates" w:date="2024-01-23T15:22:00Z">
        <w:r w:rsidR="00F15D88">
          <w:rPr>
            <w:rFonts w:eastAsia="Times New Roman"/>
          </w:rPr>
          <w:delText xml:space="preserve">Filters </w:delText>
        </w:r>
      </w:del>
      <w:ins w:id="13215" w:author="Updates" w:date="2024-01-23T15:22:00Z">
        <w:r>
          <w:t>filters may require a</w:t>
        </w:r>
        <w:r w:rsidR="00550B52">
          <w:t xml:space="preserve">n </w:t>
        </w:r>
        <w:r w:rsidR="004333ED">
          <w:t>upgradient storage</w:t>
        </w:r>
        <w:r>
          <w:t xml:space="preserve"> chamber to qu</w:t>
        </w:r>
        <w:r w:rsidR="00550B52">
          <w:t>eue or store runoff</w:t>
        </w:r>
        <w:r w:rsidR="00DD24FD">
          <w:t>. Some media filters may require pretreatment</w:t>
        </w:r>
        <w:r w:rsidR="00A33F2A">
          <w:t>, just like many traditional types of treatment practices.</w:t>
        </w:r>
        <w:r w:rsidR="00394849">
          <w:t xml:space="preserve"> </w:t>
        </w:r>
        <w:r w:rsidR="00F15D88">
          <w:t xml:space="preserve">Media Filters </w:t>
        </w:r>
      </w:ins>
      <w:r w:rsidR="00F15D88">
        <w:t xml:space="preserve">are most efficient when designed to operate off-line. Media Filters </w:t>
      </w:r>
      <w:del w:id="13216" w:author="Updates" w:date="2024-01-23T15:22:00Z">
        <w:r w:rsidR="00F15D88">
          <w:rPr>
            <w:rFonts w:eastAsia="Times New Roman"/>
          </w:rPr>
          <w:delText>should</w:delText>
        </w:r>
      </w:del>
      <w:ins w:id="13217" w:author="Updates" w:date="2024-01-23T15:22:00Z">
        <w:r w:rsidR="00A33F2A">
          <w:t>must</w:t>
        </w:r>
      </w:ins>
      <w:r w:rsidR="00F15D88">
        <w:t xml:space="preserve"> contain a by-pass device to allow large stormwater flows from intense precipitation to by-pass the media filters, </w:t>
      </w:r>
      <w:proofErr w:type="gramStart"/>
      <w:r w:rsidR="00F15D88" w:rsidRPr="002E3E1A">
        <w:t>so a</w:t>
      </w:r>
      <w:r w:rsidR="00F15D88" w:rsidRPr="001A406C">
        <w:t>s to</w:t>
      </w:r>
      <w:proofErr w:type="gramEnd"/>
      <w:r w:rsidR="00F15D88" w:rsidRPr="001A406C">
        <w:t xml:space="preserve"> not cause resuspension of material trapped by the filters. </w:t>
      </w:r>
      <w:r w:rsidR="00F15D88" w:rsidRPr="00843872">
        <w:t>Media Filters must be sized to treat the water quality volume (</w:t>
      </w:r>
      <w:del w:id="13218" w:author="Updates" w:date="2024-01-23T15:22:00Z">
        <w:r w:rsidR="00F15D88" w:rsidRPr="00521D58">
          <w:rPr>
            <w:rFonts w:eastAsia="Times New Roman"/>
            <w:highlight w:val="yellow"/>
          </w:rPr>
          <w:delText xml:space="preserve">either ½-inch or </w:delText>
        </w:r>
      </w:del>
      <w:r w:rsidR="00F15D88" w:rsidRPr="00843872">
        <w:t>1</w:t>
      </w:r>
      <w:del w:id="13219" w:author="Updates" w:date="2024-01-23T15:22:00Z">
        <w:r w:rsidR="00F15D88" w:rsidRPr="00521D58">
          <w:rPr>
            <w:rFonts w:eastAsia="Times New Roman"/>
            <w:highlight w:val="yellow"/>
          </w:rPr>
          <w:delText>-</w:delText>
        </w:r>
      </w:del>
      <w:ins w:id="13220" w:author="Updates" w:date="2024-01-23T15:22:00Z">
        <w:r w:rsidR="00E90B5A" w:rsidRPr="00843872">
          <w:t xml:space="preserve">.0 </w:t>
        </w:r>
      </w:ins>
      <w:r w:rsidR="00F15D88" w:rsidRPr="00843872">
        <w:t>inch), depending on whether there is a discharge to a critical area, if the drainage is from a land use with higher</w:t>
      </w:r>
      <w:r w:rsidR="00F15D88" w:rsidRPr="002E3E1A">
        <w:t xml:space="preserve"> potential pollutant load (LUHPPL), or is being directed to a soil with a rapid infiltration rate (hydraulic </w:t>
      </w:r>
      <w:r w:rsidR="00F15D88" w:rsidRPr="00E80BA9">
        <w:t>permeability</w:t>
      </w:r>
      <w:r w:rsidR="00F15D88" w:rsidRPr="009B012A">
        <w:t xml:space="preserve"> </w:t>
      </w:r>
      <w:r w:rsidR="00F15D88" w:rsidRPr="00843872">
        <w:t>&gt;2.4 inches/hour).</w:t>
      </w:r>
      <w:r w:rsidR="00F15D88" w:rsidRPr="00111607">
        <w:t xml:space="preserve"> Since most Media Filter designs are based on flow rate</w:t>
      </w:r>
      <w:r w:rsidR="00F15D88">
        <w:t xml:space="preserve">, the flow rate must be converted to a Volume </w:t>
      </w:r>
      <w:del w:id="13221" w:author="Updates" w:date="2024-01-23T15:22:00Z">
        <w:r w:rsidR="00F15D88">
          <w:rPr>
            <w:rFonts w:eastAsia="Times New Roman"/>
          </w:rPr>
          <w:delText>using the procedure described in Volume 3.</w:delText>
        </w:r>
      </w:del>
      <w:ins w:id="13222" w:author="Updates" w:date="2024-01-23T15:22:00Z">
        <w:r w:rsidR="00A33F2A">
          <w:t>M</w:t>
        </w:r>
        <w:r w:rsidR="009C7578">
          <w:t>assDEP method to convert the WQV to a peak flow rate. See</w:t>
        </w:r>
        <w:r w:rsidR="009B43F4">
          <w:t xml:space="preserve"> </w:t>
        </w:r>
        <w:r w:rsidR="009B43F4" w:rsidRPr="00CA3BD2">
          <w:rPr>
            <w:b/>
            <w:bCs/>
          </w:rPr>
          <w:t xml:space="preserve">Appendix </w:t>
        </w:r>
        <w:r w:rsidR="0070273E">
          <w:rPr>
            <w:b/>
            <w:bCs/>
          </w:rPr>
          <w:t>D</w:t>
        </w:r>
        <w:r w:rsidR="009B43F4">
          <w:t xml:space="preserve"> for the standard method to perform this calculation.</w:t>
        </w:r>
        <w:r w:rsidR="00394849">
          <w:t xml:space="preserve"> </w:t>
        </w:r>
      </w:ins>
    </w:p>
    <w:p w14:paraId="4B111B76" w14:textId="77777777" w:rsidR="002C0C21" w:rsidRDefault="002C0C21">
      <w:pPr>
        <w:spacing w:line="200" w:lineRule="exact"/>
        <w:rPr>
          <w:del w:id="13223" w:author="Updates" w:date="2024-01-23T15:22:00Z"/>
          <w:sz w:val="20"/>
          <w:szCs w:val="20"/>
        </w:rPr>
      </w:pPr>
    </w:p>
    <w:p w14:paraId="6A575815" w14:textId="77777777" w:rsidR="002C0C21" w:rsidRDefault="002C0C21">
      <w:pPr>
        <w:spacing w:line="200" w:lineRule="exact"/>
        <w:rPr>
          <w:del w:id="13224" w:author="Updates" w:date="2024-01-23T15:22:00Z"/>
          <w:sz w:val="20"/>
          <w:szCs w:val="20"/>
        </w:rPr>
      </w:pPr>
    </w:p>
    <w:p w14:paraId="33DB02C8" w14:textId="77777777" w:rsidR="002C0C21" w:rsidRDefault="002C0C21">
      <w:pPr>
        <w:spacing w:line="385" w:lineRule="exact"/>
        <w:rPr>
          <w:del w:id="13225" w:author="Updates" w:date="2024-01-23T15:22:00Z"/>
          <w:sz w:val="20"/>
          <w:szCs w:val="20"/>
        </w:rPr>
      </w:pPr>
    </w:p>
    <w:p w14:paraId="75318E55" w14:textId="740694BC" w:rsidR="009603A4" w:rsidRDefault="00F15D88" w:rsidP="00D71A87">
      <w:pPr>
        <w:pStyle w:val="FSBody"/>
        <w:rPr>
          <w:rFonts w:eastAsia="Times New Roman"/>
        </w:rPr>
      </w:pPr>
      <w:r>
        <w:rPr>
          <w:rFonts w:eastAsia="Times New Roman"/>
        </w:rPr>
        <w:t xml:space="preserve">Media Filters can be either “dry” or “wet” design. “Dry” Media Filters are designed to dewater completely between storms. </w:t>
      </w:r>
      <w:del w:id="13226" w:author="Updates" w:date="2024-01-23T15:22:00Z">
        <w:r>
          <w:rPr>
            <w:rFonts w:eastAsia="Times New Roman"/>
          </w:rPr>
          <w:delText>For design purposes,</w:delText>
        </w:r>
      </w:del>
    </w:p>
    <w:p w14:paraId="3B84E795" w14:textId="77777777" w:rsidR="002C0C21" w:rsidRDefault="00F15D88">
      <w:pPr>
        <w:spacing w:line="20" w:lineRule="exact"/>
        <w:rPr>
          <w:del w:id="13227" w:author="Updates" w:date="2024-01-23T15:22:00Z"/>
          <w:sz w:val="20"/>
          <w:szCs w:val="20"/>
        </w:rPr>
      </w:pPr>
      <w:del w:id="13228" w:author="Updates" w:date="2024-01-23T15:22:00Z">
        <w:r>
          <w:rPr>
            <w:sz w:val="20"/>
            <w:szCs w:val="20"/>
          </w:rPr>
          <w:br w:type="column"/>
        </w:r>
      </w:del>
    </w:p>
    <w:p w14:paraId="74B51F8F" w14:textId="77777777" w:rsidR="002C0C21" w:rsidRDefault="002C0C21">
      <w:pPr>
        <w:spacing w:line="29" w:lineRule="exact"/>
        <w:rPr>
          <w:del w:id="13229" w:author="Updates" w:date="2024-01-23T15:22:00Z"/>
          <w:sz w:val="20"/>
          <w:szCs w:val="20"/>
        </w:rPr>
      </w:pPr>
    </w:p>
    <w:p w14:paraId="13C4E391" w14:textId="0CB0A620" w:rsidR="00D17E75" w:rsidRDefault="00F15D88" w:rsidP="00D71A87">
      <w:pPr>
        <w:pStyle w:val="FSBody"/>
      </w:pPr>
      <w:ins w:id="13230" w:author="Updates" w:date="2024-01-23T15:22:00Z">
        <w:r>
          <w:t>For design purposes,</w:t>
        </w:r>
        <w:r w:rsidR="009603A4">
          <w:t xml:space="preserve"> </w:t>
        </w:r>
      </w:ins>
      <w:r>
        <w:t xml:space="preserve">use 72 hours to evaluate dewatering, using the storm that produces </w:t>
      </w:r>
      <w:del w:id="13231" w:author="Updates" w:date="2024-01-23T15:22:00Z">
        <w:r>
          <w:rPr>
            <w:rFonts w:eastAsia="Times New Roman"/>
          </w:rPr>
          <w:delText>either the ½</w:delText>
        </w:r>
      </w:del>
      <w:ins w:id="13232" w:author="Updates" w:date="2024-01-23T15:22:00Z">
        <w:r>
          <w:t>1</w:t>
        </w:r>
        <w:r w:rsidR="008F5BBD">
          <w:t>.0</w:t>
        </w:r>
      </w:ins>
      <w:r w:rsidR="008F5BBD">
        <w:t xml:space="preserve"> </w:t>
      </w:r>
      <w:r>
        <w:t xml:space="preserve">inch </w:t>
      </w:r>
      <w:del w:id="13233" w:author="Updates" w:date="2024-01-23T15:22:00Z">
        <w:r>
          <w:rPr>
            <w:rFonts w:eastAsia="Times New Roman"/>
          </w:rPr>
          <w:delText xml:space="preserve">or 1-inch </w:delText>
        </w:r>
      </w:del>
      <w:r>
        <w:t>of runoff (water quality volume) in a 24-hour period. “Wet” Media Filters maintain a permanent pool of water as part of the treatment system.</w:t>
      </w:r>
      <w:ins w:id="13234" w:author="Updates" w:date="2024-01-23T15:22:00Z">
        <w:r w:rsidR="00D17E75">
          <w:t xml:space="preserve"> </w:t>
        </w:r>
      </w:ins>
    </w:p>
    <w:p w14:paraId="6FE1CA07" w14:textId="77777777" w:rsidR="002C0C21" w:rsidRDefault="002C0C21" w:rsidP="00E27C81">
      <w:pPr>
        <w:spacing w:line="20" w:lineRule="exact"/>
        <w:rPr>
          <w:del w:id="13235" w:author="Updates" w:date="2024-01-23T15:22:00Z"/>
          <w:sz w:val="20"/>
          <w:szCs w:val="20"/>
        </w:rPr>
      </w:pPr>
    </w:p>
    <w:p w14:paraId="5E174103" w14:textId="1EC2019F" w:rsidR="002C0C21" w:rsidRDefault="00F15D88" w:rsidP="00D71A87">
      <w:pPr>
        <w:pStyle w:val="FSBody"/>
      </w:pPr>
      <w:r>
        <w:t>For media filters constructed or placed below grade, inspection ports and cleanout ports must be included in the design to allow access to the system for maintenance.</w:t>
      </w:r>
    </w:p>
    <w:p w14:paraId="4410556B" w14:textId="77777777" w:rsidR="002C0C21" w:rsidRDefault="002C0C21">
      <w:pPr>
        <w:spacing w:line="200" w:lineRule="exact"/>
        <w:rPr>
          <w:del w:id="13236" w:author="Updates" w:date="2024-01-23T15:22:00Z"/>
          <w:sz w:val="20"/>
          <w:szCs w:val="20"/>
        </w:rPr>
      </w:pPr>
    </w:p>
    <w:p w14:paraId="41A9D2D9" w14:textId="77777777" w:rsidR="002C0C21" w:rsidRDefault="002C0C21">
      <w:pPr>
        <w:spacing w:line="272" w:lineRule="exact"/>
        <w:rPr>
          <w:del w:id="13237" w:author="Updates" w:date="2024-01-23T15:22:00Z"/>
          <w:sz w:val="20"/>
          <w:szCs w:val="20"/>
        </w:rPr>
      </w:pPr>
    </w:p>
    <w:p w14:paraId="0A182682" w14:textId="184C969A" w:rsidR="002C0C21" w:rsidRPr="004333ED" w:rsidRDefault="004333ED" w:rsidP="00D71A87">
      <w:pPr>
        <w:pStyle w:val="FS1"/>
        <w:rPr>
          <w:rFonts w:eastAsia="Impact"/>
        </w:rPr>
      </w:pPr>
      <w:ins w:id="13238" w:author="Updates" w:date="2024-01-23T15:22:00Z">
        <w:r>
          <w:rPr>
            <w:rFonts w:eastAsia="Impact"/>
          </w:rPr>
          <w:br w:type="column"/>
        </w:r>
      </w:ins>
      <w:r w:rsidR="00F15D88" w:rsidRPr="0082031E">
        <w:rPr>
          <w:rFonts w:eastAsia="Impact"/>
        </w:rPr>
        <w:lastRenderedPageBreak/>
        <w:t>Maintenance</w:t>
      </w:r>
    </w:p>
    <w:p w14:paraId="2B0A94AB" w14:textId="77777777" w:rsidR="002C0C21" w:rsidRDefault="002C0C21">
      <w:pPr>
        <w:spacing w:line="37" w:lineRule="exact"/>
        <w:rPr>
          <w:del w:id="13239" w:author="Updates" w:date="2024-01-23T15:22:00Z"/>
          <w:sz w:val="20"/>
          <w:szCs w:val="20"/>
        </w:rPr>
      </w:pPr>
    </w:p>
    <w:p w14:paraId="595F83AA" w14:textId="45F88E03" w:rsidR="002C0C21" w:rsidRDefault="00F15D88" w:rsidP="00320195">
      <w:pPr>
        <w:pStyle w:val="FSBody"/>
      </w:pPr>
      <w:r>
        <w:t>For proprietary systems, maintenance must be conducted in strict accordance with the manufacturer’s requirements.</w:t>
      </w:r>
      <w:ins w:id="13240" w:author="Updates" w:date="2024-01-23T15:22:00Z">
        <w:r>
          <w:t xml:space="preserve"> </w:t>
        </w:r>
        <w:r w:rsidR="00532F14">
          <w:t xml:space="preserve">Spare filters must be stored on site, so filters can be replaced quickly when inspection indicates </w:t>
        </w:r>
        <w:r w:rsidR="002B0388">
          <w:t>replacement is necessary.</w:t>
        </w:r>
      </w:ins>
      <w:r w:rsidR="002B0388">
        <w:t xml:space="preserve"> </w:t>
      </w:r>
      <w:r>
        <w:t>Clean-out of trapped sediment in the concrete vaults housing the media filters may require the party conducting the maintenance to be trained for confined space entry under OSHA requirements.</w:t>
      </w:r>
    </w:p>
    <w:p w14:paraId="4FF622B0" w14:textId="77777777" w:rsidR="002C0C21" w:rsidRDefault="002C0C21">
      <w:pPr>
        <w:spacing w:line="200" w:lineRule="exact"/>
        <w:rPr>
          <w:del w:id="13241" w:author="Updates" w:date="2024-01-23T15:22:00Z"/>
          <w:sz w:val="20"/>
          <w:szCs w:val="20"/>
        </w:rPr>
      </w:pPr>
    </w:p>
    <w:p w14:paraId="309D871D" w14:textId="77777777" w:rsidR="002C0C21" w:rsidRDefault="002C0C21">
      <w:pPr>
        <w:spacing w:line="318" w:lineRule="exact"/>
        <w:rPr>
          <w:del w:id="13242" w:author="Updates" w:date="2024-01-23T15:22:00Z"/>
          <w:sz w:val="20"/>
          <w:szCs w:val="20"/>
        </w:rPr>
      </w:pPr>
    </w:p>
    <w:p w14:paraId="114B8CFF" w14:textId="5003D878" w:rsidR="002C0C21" w:rsidRDefault="00F15D88" w:rsidP="004333ED">
      <w:pPr>
        <w:pStyle w:val="FSBody"/>
      </w:pPr>
      <w:r>
        <w:t xml:space="preserve">“Dry” Media Filters are designed to dewater completely in 72 hours. Prevention of mosquito and vector breeding in dry designs depends on maintenance that ensures that dewatering occurs in 72 hours, that filters are not clogged and trapping water, and that associated </w:t>
      </w:r>
      <w:r w:rsidR="001E7720">
        <w:t>SCM</w:t>
      </w:r>
      <w:r>
        <w:t xml:space="preserve"> accessories (such as level spreaders) dewater as designed. “Wet” Media Filters are more conducive to mosquito and vector problems. Tight-fitting seals can be used to keep mosquitoes and vectors from entering and breeding in the permanent pools, and maintenance may include routine inspection and treatment.</w:t>
      </w:r>
    </w:p>
    <w:tbl>
      <w:tblPr>
        <w:tblpPr w:leftFromText="180" w:rightFromText="180" w:vertAnchor="text" w:horzAnchor="margin" w:tblpXSpec="right" w:tblpY="211"/>
        <w:tblW w:w="52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3325"/>
        <w:gridCol w:w="1890"/>
      </w:tblGrid>
      <w:tr w:rsidR="003715ED" w14:paraId="0355F708" w14:textId="77777777" w:rsidTr="00E604D0">
        <w:trPr>
          <w:trHeight w:val="348"/>
          <w:ins w:id="13243" w:author="Updates" w:date="2024-01-23T15:22:00Z"/>
        </w:trPr>
        <w:tc>
          <w:tcPr>
            <w:tcW w:w="3325" w:type="dxa"/>
            <w:shd w:val="clear" w:color="auto" w:fill="C0E399"/>
            <w:vAlign w:val="center"/>
          </w:tcPr>
          <w:p w14:paraId="5BE106DB" w14:textId="77777777" w:rsidR="003715ED" w:rsidRPr="008B766F" w:rsidRDefault="003715ED" w:rsidP="00E604D0">
            <w:pPr>
              <w:tabs>
                <w:tab w:val="left" w:pos="3720"/>
              </w:tabs>
              <w:ind w:left="84"/>
              <w:rPr>
                <w:ins w:id="13244" w:author="Updates" w:date="2024-01-23T15:22:00Z"/>
                <w:rFonts w:ascii="Arial" w:hAnsi="Arial" w:cs="Arial"/>
                <w:b/>
                <w:bCs/>
                <w:sz w:val="18"/>
                <w:szCs w:val="18"/>
              </w:rPr>
            </w:pPr>
            <w:ins w:id="13245" w:author="Updates" w:date="2024-01-23T15:22:00Z">
              <w:r w:rsidRPr="008B766F">
                <w:rPr>
                  <w:rFonts w:ascii="Arial" w:eastAsia="Times New Roman" w:hAnsi="Arial" w:cs="Arial"/>
                  <w:b/>
                  <w:bCs/>
                  <w:sz w:val="18"/>
                  <w:szCs w:val="18"/>
                </w:rPr>
                <w:t>Activity</w:t>
              </w:r>
            </w:ins>
          </w:p>
        </w:tc>
        <w:tc>
          <w:tcPr>
            <w:tcW w:w="1890" w:type="dxa"/>
            <w:shd w:val="clear" w:color="auto" w:fill="C0E399"/>
            <w:vAlign w:val="center"/>
          </w:tcPr>
          <w:p w14:paraId="62D0E7B5" w14:textId="77777777" w:rsidR="003715ED" w:rsidRPr="008B766F" w:rsidRDefault="003715ED" w:rsidP="00E604D0">
            <w:pPr>
              <w:tabs>
                <w:tab w:val="left" w:pos="3720"/>
              </w:tabs>
              <w:ind w:left="84"/>
              <w:rPr>
                <w:ins w:id="13246" w:author="Updates" w:date="2024-01-23T15:22:00Z"/>
                <w:rFonts w:ascii="Arial" w:hAnsi="Arial" w:cs="Arial"/>
                <w:b/>
                <w:bCs/>
                <w:sz w:val="18"/>
                <w:szCs w:val="18"/>
              </w:rPr>
            </w:pPr>
            <w:ins w:id="13247" w:author="Updates" w:date="2024-01-23T15:22:00Z">
              <w:r w:rsidRPr="008B766F">
                <w:rPr>
                  <w:rFonts w:ascii="Arial" w:eastAsia="Times New Roman" w:hAnsi="Arial" w:cs="Arial"/>
                  <w:b/>
                  <w:bCs/>
                  <w:sz w:val="18"/>
                  <w:szCs w:val="18"/>
                </w:rPr>
                <w:t>Frequency</w:t>
              </w:r>
            </w:ins>
          </w:p>
        </w:tc>
      </w:tr>
      <w:tr w:rsidR="003715ED" w14:paraId="360E8473" w14:textId="77777777" w:rsidTr="00E604D0">
        <w:trPr>
          <w:trHeight w:val="675"/>
          <w:ins w:id="13248" w:author="Updates" w:date="2024-01-23T15:22:00Z"/>
        </w:trPr>
        <w:tc>
          <w:tcPr>
            <w:tcW w:w="3325" w:type="dxa"/>
            <w:shd w:val="clear" w:color="auto" w:fill="F2F2F2" w:themeFill="background1" w:themeFillShade="F2"/>
            <w:vAlign w:val="center"/>
          </w:tcPr>
          <w:p w14:paraId="13F28D14" w14:textId="77777777" w:rsidR="003715ED" w:rsidRPr="008B766F" w:rsidRDefault="003715ED" w:rsidP="00E604D0">
            <w:pPr>
              <w:tabs>
                <w:tab w:val="left" w:pos="3720"/>
              </w:tabs>
              <w:ind w:left="90"/>
              <w:rPr>
                <w:ins w:id="13249" w:author="Updates" w:date="2024-01-23T15:22:00Z"/>
                <w:rFonts w:ascii="Arial" w:hAnsi="Arial" w:cs="Arial"/>
                <w:sz w:val="18"/>
                <w:szCs w:val="18"/>
              </w:rPr>
            </w:pPr>
            <w:ins w:id="13250" w:author="Updates" w:date="2024-01-23T15:22:00Z">
              <w:r w:rsidRPr="005C6093">
                <w:rPr>
                  <w:rFonts w:ascii="Arial" w:eastAsia="Times New Roman" w:hAnsi="Arial" w:cs="Arial"/>
                  <w:sz w:val="18"/>
                  <w:szCs w:val="18"/>
                </w:rPr>
                <w:t xml:space="preserve">Inspect </w:t>
              </w:r>
              <w:r>
                <w:rPr>
                  <w:rFonts w:ascii="Arial" w:eastAsia="Times New Roman" w:hAnsi="Arial" w:cs="Arial"/>
                  <w:sz w:val="18"/>
                  <w:szCs w:val="18"/>
                </w:rPr>
                <w:t>for standing water, sediment, trash, and debris and clogging</w:t>
              </w:r>
            </w:ins>
          </w:p>
        </w:tc>
        <w:tc>
          <w:tcPr>
            <w:tcW w:w="1890" w:type="dxa"/>
            <w:vAlign w:val="center"/>
          </w:tcPr>
          <w:p w14:paraId="5B1B0152" w14:textId="77777777" w:rsidR="003715ED" w:rsidRPr="008B766F" w:rsidRDefault="003715ED" w:rsidP="00E604D0">
            <w:pPr>
              <w:tabs>
                <w:tab w:val="left" w:pos="3720"/>
              </w:tabs>
              <w:ind w:left="90"/>
              <w:rPr>
                <w:ins w:id="13251" w:author="Updates" w:date="2024-01-23T15:22:00Z"/>
                <w:rFonts w:ascii="Arial" w:hAnsi="Arial" w:cs="Arial"/>
                <w:sz w:val="18"/>
                <w:szCs w:val="18"/>
              </w:rPr>
            </w:pPr>
            <w:ins w:id="13252" w:author="Updates" w:date="2024-01-23T15:22:00Z">
              <w:r>
                <w:rPr>
                  <w:rFonts w:ascii="Arial" w:eastAsia="Times New Roman" w:hAnsi="Arial" w:cs="Arial"/>
                  <w:sz w:val="18"/>
                  <w:szCs w:val="18"/>
                </w:rPr>
                <w:t>At least twice a year; follow manufacturer’s schedule</w:t>
              </w:r>
            </w:ins>
          </w:p>
        </w:tc>
      </w:tr>
      <w:tr w:rsidR="003715ED" w14:paraId="71DA8115" w14:textId="77777777" w:rsidTr="00E604D0">
        <w:trPr>
          <w:trHeight w:val="528"/>
        </w:trPr>
        <w:tc>
          <w:tcPr>
            <w:tcW w:w="3325" w:type="dxa"/>
            <w:shd w:val="clear" w:color="auto" w:fill="F2F2F2" w:themeFill="background1" w:themeFillShade="F2"/>
            <w:vAlign w:val="center"/>
          </w:tcPr>
          <w:p w14:paraId="65FC0B90" w14:textId="77777777" w:rsidR="003715ED" w:rsidRPr="008B766F" w:rsidRDefault="003715ED" w:rsidP="00E604D0">
            <w:pPr>
              <w:tabs>
                <w:tab w:val="left" w:pos="3720"/>
              </w:tabs>
              <w:ind w:left="90"/>
              <w:rPr>
                <w:moveTo w:id="13253" w:author="Updates" w:date="2024-01-23T15:22:00Z"/>
                <w:rFonts w:ascii="Arial" w:hAnsi="Arial" w:cs="Arial"/>
                <w:sz w:val="18"/>
                <w:szCs w:val="18"/>
              </w:rPr>
            </w:pPr>
            <w:moveToRangeStart w:id="13254" w:author="Updates" w:date="2024-01-23T15:22:00Z" w:name="move156915857"/>
            <w:moveTo w:id="13255" w:author="Updates" w:date="2024-01-23T15:22:00Z">
              <w:r>
                <w:rPr>
                  <w:rFonts w:ascii="Arial" w:eastAsia="Times New Roman" w:hAnsi="Arial" w:cs="Arial"/>
                  <w:sz w:val="18"/>
                  <w:szCs w:val="18"/>
                </w:rPr>
                <w:t>Remove accumulated trash and debris</w:t>
              </w:r>
            </w:moveTo>
          </w:p>
        </w:tc>
        <w:tc>
          <w:tcPr>
            <w:tcW w:w="1890" w:type="dxa"/>
            <w:vAlign w:val="center"/>
          </w:tcPr>
          <w:p w14:paraId="115480B6" w14:textId="77777777" w:rsidR="003715ED" w:rsidRPr="008B766F" w:rsidRDefault="003715ED" w:rsidP="00E604D0">
            <w:pPr>
              <w:tabs>
                <w:tab w:val="left" w:pos="3720"/>
              </w:tabs>
              <w:ind w:left="90"/>
              <w:rPr>
                <w:moveTo w:id="13256" w:author="Updates" w:date="2024-01-23T15:22:00Z"/>
                <w:rFonts w:ascii="Arial" w:hAnsi="Arial" w:cs="Arial"/>
                <w:sz w:val="18"/>
                <w:szCs w:val="18"/>
              </w:rPr>
            </w:pPr>
            <w:moveTo w:id="13257" w:author="Updates" w:date="2024-01-23T15:22:00Z">
              <w:r>
                <w:rPr>
                  <w:rFonts w:ascii="Arial" w:eastAsia="Times New Roman" w:hAnsi="Arial" w:cs="Arial"/>
                  <w:sz w:val="18"/>
                  <w:szCs w:val="18"/>
                </w:rPr>
                <w:t>During every inspection</w:t>
              </w:r>
            </w:moveTo>
          </w:p>
        </w:tc>
      </w:tr>
      <w:moveToRangeEnd w:id="13254"/>
    </w:tbl>
    <w:p w14:paraId="265540D3" w14:textId="77777777" w:rsidR="002C0C21" w:rsidRDefault="002C0C21">
      <w:pPr>
        <w:spacing w:line="200" w:lineRule="exact"/>
        <w:rPr>
          <w:del w:id="13258" w:author="Updates" w:date="2024-01-23T15:22:00Z"/>
          <w:sz w:val="20"/>
          <w:szCs w:val="20"/>
        </w:rPr>
      </w:pPr>
    </w:p>
    <w:p w14:paraId="2FA49799" w14:textId="77777777" w:rsidR="002C0C21" w:rsidRDefault="002C0C21">
      <w:pPr>
        <w:spacing w:line="200" w:lineRule="exact"/>
        <w:rPr>
          <w:del w:id="13259" w:author="Updates" w:date="2024-01-23T15:22:00Z"/>
          <w:sz w:val="20"/>
          <w:szCs w:val="20"/>
        </w:rPr>
      </w:pPr>
    </w:p>
    <w:p w14:paraId="5858A438" w14:textId="77777777" w:rsidR="002C0C21" w:rsidRDefault="002C0C21">
      <w:pPr>
        <w:spacing w:line="344" w:lineRule="exact"/>
        <w:rPr>
          <w:del w:id="13260" w:author="Updates" w:date="2024-01-23T15:22:00Z"/>
          <w:sz w:val="20"/>
          <w:szCs w:val="20"/>
        </w:rPr>
      </w:pPr>
    </w:p>
    <w:p w14:paraId="5BA0D7CD" w14:textId="77777777" w:rsidR="002C0C21" w:rsidRPr="0082031E" w:rsidRDefault="00F15D88">
      <w:pPr>
        <w:rPr>
          <w:del w:id="13261" w:author="Updates" w:date="2024-01-23T15:22:00Z"/>
          <w:sz w:val="20"/>
          <w:szCs w:val="20"/>
        </w:rPr>
      </w:pPr>
      <w:del w:id="13262" w:author="Updates" w:date="2024-01-23T15:22:00Z">
        <w:r w:rsidRPr="0082031E">
          <w:rPr>
            <w:rFonts w:ascii="Impact" w:eastAsia="Impact" w:hAnsi="Impact" w:cs="Impact"/>
            <w:bCs/>
            <w:sz w:val="24"/>
            <w:szCs w:val="24"/>
          </w:rPr>
          <w:delText>REFERENCES:</w:delText>
        </w:r>
      </w:del>
    </w:p>
    <w:p w14:paraId="4483BD0C" w14:textId="77777777" w:rsidR="002C0C21" w:rsidRDefault="002C0C21">
      <w:pPr>
        <w:spacing w:line="37" w:lineRule="exact"/>
        <w:rPr>
          <w:del w:id="13263" w:author="Updates" w:date="2024-01-23T15:22:00Z"/>
          <w:sz w:val="20"/>
          <w:szCs w:val="20"/>
        </w:rPr>
      </w:pPr>
    </w:p>
    <w:tbl>
      <w:tblPr>
        <w:tblpPr w:leftFromText="180" w:rightFromText="180" w:vertAnchor="text" w:horzAnchor="margin" w:tblpXSpec="right" w:tblpY="211"/>
        <w:tblW w:w="52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3325"/>
        <w:gridCol w:w="1890"/>
      </w:tblGrid>
      <w:tr w:rsidR="003715ED" w14:paraId="608D6F96" w14:textId="77777777" w:rsidTr="00E604D0">
        <w:trPr>
          <w:trHeight w:val="777"/>
          <w:ins w:id="13264" w:author="Updates" w:date="2024-01-23T15:22:00Z"/>
        </w:trPr>
        <w:tc>
          <w:tcPr>
            <w:tcW w:w="3325" w:type="dxa"/>
            <w:shd w:val="clear" w:color="auto" w:fill="F2F2F2" w:themeFill="background1" w:themeFillShade="F2"/>
            <w:vAlign w:val="center"/>
          </w:tcPr>
          <w:p w14:paraId="669700F5" w14:textId="77777777" w:rsidR="003715ED" w:rsidRPr="008B766F" w:rsidDel="00C45CA1" w:rsidRDefault="003715ED" w:rsidP="00E604D0">
            <w:pPr>
              <w:tabs>
                <w:tab w:val="left" w:pos="3720"/>
              </w:tabs>
              <w:ind w:left="90"/>
              <w:rPr>
                <w:ins w:id="13265" w:author="Updates" w:date="2024-01-23T15:22:00Z"/>
                <w:rFonts w:ascii="Arial" w:eastAsia="Times New Roman" w:hAnsi="Arial" w:cs="Arial"/>
                <w:sz w:val="18"/>
                <w:szCs w:val="18"/>
              </w:rPr>
            </w:pPr>
            <w:ins w:id="13266" w:author="Updates" w:date="2024-01-23T15:22:00Z">
              <w:r>
                <w:rPr>
                  <w:rFonts w:ascii="Arial" w:eastAsia="Times New Roman" w:hAnsi="Arial" w:cs="Arial"/>
                  <w:sz w:val="18"/>
                  <w:szCs w:val="18"/>
                </w:rPr>
                <w:t>Inspect to determine if system drains in 72 hours</w:t>
              </w:r>
            </w:ins>
          </w:p>
        </w:tc>
        <w:tc>
          <w:tcPr>
            <w:tcW w:w="1890" w:type="dxa"/>
            <w:vAlign w:val="center"/>
          </w:tcPr>
          <w:p w14:paraId="4A0C9A6F" w14:textId="77777777" w:rsidR="003715ED" w:rsidRDefault="003715ED" w:rsidP="00E604D0">
            <w:pPr>
              <w:tabs>
                <w:tab w:val="left" w:pos="3720"/>
              </w:tabs>
              <w:ind w:left="90"/>
              <w:rPr>
                <w:ins w:id="13267" w:author="Updates" w:date="2024-01-23T15:22:00Z"/>
                <w:rFonts w:ascii="Arial" w:eastAsia="Times New Roman" w:hAnsi="Arial" w:cs="Arial"/>
                <w:sz w:val="18"/>
                <w:szCs w:val="18"/>
              </w:rPr>
            </w:pPr>
            <w:ins w:id="13268" w:author="Updates" w:date="2024-01-23T15:22:00Z">
              <w:r>
                <w:rPr>
                  <w:rFonts w:ascii="Arial" w:eastAsia="Times New Roman" w:hAnsi="Arial" w:cs="Arial"/>
                  <w:sz w:val="18"/>
                  <w:szCs w:val="18"/>
                </w:rPr>
                <w:t>Once a year during wet season, and after large storms</w:t>
              </w:r>
            </w:ins>
          </w:p>
        </w:tc>
      </w:tr>
      <w:tr w:rsidR="003715ED" w14:paraId="3A492646" w14:textId="77777777" w:rsidTr="00E604D0">
        <w:trPr>
          <w:trHeight w:val="522"/>
          <w:ins w:id="13269" w:author="Updates" w:date="2024-01-23T15:22:00Z"/>
        </w:trPr>
        <w:tc>
          <w:tcPr>
            <w:tcW w:w="3325" w:type="dxa"/>
            <w:shd w:val="clear" w:color="auto" w:fill="F2F2F2" w:themeFill="background1" w:themeFillShade="F2"/>
            <w:vAlign w:val="center"/>
          </w:tcPr>
          <w:p w14:paraId="2CFEB079" w14:textId="77777777" w:rsidR="003715ED" w:rsidRDefault="003715ED" w:rsidP="00E604D0">
            <w:pPr>
              <w:tabs>
                <w:tab w:val="left" w:pos="3720"/>
              </w:tabs>
              <w:ind w:left="90"/>
              <w:rPr>
                <w:ins w:id="13270" w:author="Updates" w:date="2024-01-23T15:22:00Z"/>
                <w:rFonts w:ascii="Arial" w:eastAsia="Times New Roman" w:hAnsi="Arial" w:cs="Arial"/>
                <w:sz w:val="18"/>
                <w:szCs w:val="18"/>
              </w:rPr>
            </w:pPr>
            <w:ins w:id="13271" w:author="Updates" w:date="2024-01-23T15:22:00Z">
              <w:r>
                <w:rPr>
                  <w:rFonts w:ascii="Arial" w:eastAsia="Times New Roman" w:hAnsi="Arial" w:cs="Arial"/>
                  <w:sz w:val="18"/>
                  <w:szCs w:val="18"/>
                </w:rPr>
                <w:t>Inspect filtering media for clogging; replace if clogged</w:t>
              </w:r>
            </w:ins>
          </w:p>
        </w:tc>
        <w:tc>
          <w:tcPr>
            <w:tcW w:w="1890" w:type="dxa"/>
            <w:vAlign w:val="center"/>
          </w:tcPr>
          <w:p w14:paraId="41C4E9C6" w14:textId="77777777" w:rsidR="003715ED" w:rsidRDefault="003715ED" w:rsidP="00E604D0">
            <w:pPr>
              <w:tabs>
                <w:tab w:val="left" w:pos="3720"/>
              </w:tabs>
              <w:ind w:left="90"/>
              <w:rPr>
                <w:ins w:id="13272" w:author="Updates" w:date="2024-01-23T15:22:00Z"/>
                <w:rFonts w:ascii="Arial" w:eastAsia="Times New Roman" w:hAnsi="Arial" w:cs="Arial"/>
                <w:sz w:val="18"/>
                <w:szCs w:val="18"/>
              </w:rPr>
            </w:pPr>
            <w:ins w:id="13273" w:author="Updates" w:date="2024-01-23T15:22:00Z">
              <w:r>
                <w:rPr>
                  <w:rFonts w:ascii="Arial" w:eastAsia="Times New Roman" w:hAnsi="Arial" w:cs="Arial"/>
                  <w:sz w:val="18"/>
                  <w:szCs w:val="18"/>
                </w:rPr>
                <w:t>Per manufacturer’s specifications</w:t>
              </w:r>
            </w:ins>
          </w:p>
        </w:tc>
      </w:tr>
    </w:tbl>
    <w:p w14:paraId="5A0D374D" w14:textId="0ECF977E" w:rsidR="002C0C21" w:rsidRPr="0082031E" w:rsidRDefault="00F15D88" w:rsidP="00320195">
      <w:pPr>
        <w:pStyle w:val="FS1"/>
        <w:rPr>
          <w:ins w:id="13274" w:author="Updates" w:date="2024-01-23T15:22:00Z"/>
          <w:sz w:val="20"/>
          <w:szCs w:val="20"/>
        </w:rPr>
      </w:pPr>
      <w:ins w:id="13275" w:author="Updates" w:date="2024-01-23T15:22:00Z">
        <w:r w:rsidRPr="0082031E">
          <w:rPr>
            <w:rFonts w:eastAsia="Impact"/>
          </w:rPr>
          <w:t>R</w:t>
        </w:r>
        <w:r w:rsidR="008A6FA8">
          <w:rPr>
            <w:rFonts w:eastAsia="Impact"/>
          </w:rPr>
          <w:t>eferences</w:t>
        </w:r>
      </w:ins>
    </w:p>
    <w:p w14:paraId="1210F397" w14:textId="7E45C14B" w:rsidR="002C0C21" w:rsidRDefault="00F15D88" w:rsidP="00320195">
      <w:pPr>
        <w:pStyle w:val="FSREF"/>
        <w:rPr>
          <w:sz w:val="20"/>
          <w:szCs w:val="20"/>
        </w:rPr>
      </w:pPr>
      <w:r>
        <w:t xml:space="preserve">California Stormwater Quality Association, 2003, California Stormwater </w:t>
      </w:r>
      <w:r w:rsidR="001E7720">
        <w:t>SCM</w:t>
      </w:r>
      <w:r>
        <w:t xml:space="preserve"> Handbook, Media Filter, Practice No. TC-40, </w:t>
      </w:r>
      <w:r w:rsidRPr="003715ED">
        <w:rPr>
          <w:rStyle w:val="Hyperlink"/>
        </w:rPr>
        <w:t>http://www.ca</w:t>
      </w:r>
      <w:r w:rsidR="001E7720" w:rsidRPr="003715ED">
        <w:rPr>
          <w:rStyle w:val="Hyperlink"/>
        </w:rPr>
        <w:t>SCM</w:t>
      </w:r>
      <w:r w:rsidRPr="003715ED">
        <w:rPr>
          <w:rStyle w:val="Hyperlink"/>
        </w:rPr>
        <w:t>handbooks. com/Documents/Development/TC-40.pdf</w:t>
      </w:r>
      <w:ins w:id="13276" w:author="Updates" w:date="2024-01-23T15:22:00Z">
        <w:r w:rsidR="003715ED">
          <w:t xml:space="preserve"> </w:t>
        </w:r>
        <w:r w:rsidR="00320195">
          <w:t xml:space="preserve"> </w:t>
        </w:r>
      </w:ins>
    </w:p>
    <w:p w14:paraId="2F5D9AF5" w14:textId="77777777" w:rsidR="002C0C21" w:rsidRDefault="002C0C21" w:rsidP="00320195">
      <w:pPr>
        <w:pStyle w:val="FSREF"/>
        <w:rPr>
          <w:sz w:val="20"/>
          <w:szCs w:val="20"/>
        </w:rPr>
      </w:pPr>
    </w:p>
    <w:p w14:paraId="350E7E33" w14:textId="0CF84C94" w:rsidR="002C0C21" w:rsidRDefault="00F15D88" w:rsidP="00320195">
      <w:pPr>
        <w:pStyle w:val="FSREF"/>
        <w:rPr>
          <w:sz w:val="20"/>
          <w:szCs w:val="20"/>
        </w:rPr>
      </w:pPr>
      <w:r>
        <w:t xml:space="preserve">Connecticut Department of Environmental Protection, 2004, Connecticut Stormwater quality Manual, Media Filters, pp. II-S11-1 to II-S11-3, http:// </w:t>
      </w:r>
      <w:del w:id="13277" w:author="Updates" w:date="2024-01-23T15:22:00Z">
        <w:r>
          <w:rPr>
            <w:rFonts w:eastAsia="Times New Roman"/>
          </w:rPr>
          <w:delText>www.ct.gov/dep/lib/dep/water_regulating_and_ discharges/stormwater/manual/CH11_MF_S-11.pdf</w:delText>
        </w:r>
      </w:del>
      <w:ins w:id="13278" w:author="Updates" w:date="2024-01-23T15:22:00Z">
        <w:r w:rsidR="004A6B84" w:rsidRPr="004A6B84">
          <w:t>https://portal.ct.gov/DEEP/Water-Regulating-and-Discharges/Stormwater/Stormwater-Manual</w:t>
        </w:r>
      </w:ins>
    </w:p>
    <w:p w14:paraId="080C322A" w14:textId="77777777" w:rsidR="002C0C21" w:rsidRDefault="002C0C21" w:rsidP="00320195">
      <w:pPr>
        <w:pStyle w:val="FSREF"/>
        <w:rPr>
          <w:sz w:val="20"/>
          <w:szCs w:val="20"/>
        </w:rPr>
      </w:pPr>
    </w:p>
    <w:p w14:paraId="56ED1B3F" w14:textId="3A75916C" w:rsidR="002C0C21" w:rsidRDefault="00F15D88" w:rsidP="00320195">
      <w:pPr>
        <w:pStyle w:val="FSREF"/>
        <w:rPr>
          <w:sz w:val="20"/>
          <w:szCs w:val="20"/>
        </w:rPr>
      </w:pPr>
      <w:r>
        <w:t xml:space="preserve">Idaho Department of Environmental Quality, 2005, Storm Water Best Management Practices Catalog, Media Filter, </w:t>
      </w:r>
      <w:r w:rsidR="001E7720">
        <w:t>SCM</w:t>
      </w:r>
      <w:r>
        <w:t xml:space="preserve"> 7, pp. 43-44, </w:t>
      </w:r>
      <w:r w:rsidRPr="003715ED">
        <w:rPr>
          <w:rStyle w:val="Hyperlink"/>
        </w:rPr>
        <w:t>http://www.deq.idaho. gov/water/</w:t>
      </w:r>
      <w:proofErr w:type="spellStart"/>
      <w:r w:rsidRPr="003715ED">
        <w:rPr>
          <w:rStyle w:val="Hyperlink"/>
        </w:rPr>
        <w:t>data_reports</w:t>
      </w:r>
      <w:proofErr w:type="spellEnd"/>
      <w:r w:rsidRPr="003715ED">
        <w:rPr>
          <w:rStyle w:val="Hyperlink"/>
        </w:rPr>
        <w:t>/</w:t>
      </w:r>
      <w:proofErr w:type="spellStart"/>
      <w:r w:rsidRPr="003715ED">
        <w:rPr>
          <w:rStyle w:val="Hyperlink"/>
        </w:rPr>
        <w:t>storm_water</w:t>
      </w:r>
      <w:proofErr w:type="spellEnd"/>
      <w:r w:rsidRPr="003715ED">
        <w:rPr>
          <w:rStyle w:val="Hyperlink"/>
        </w:rPr>
        <w:t xml:space="preserve">/catalog/sec_4/ </w:t>
      </w:r>
      <w:r w:rsidR="001E7720" w:rsidRPr="003715ED">
        <w:rPr>
          <w:rStyle w:val="Hyperlink"/>
        </w:rPr>
        <w:t>SCM</w:t>
      </w:r>
      <w:r w:rsidRPr="003715ED">
        <w:rPr>
          <w:rStyle w:val="Hyperlink"/>
        </w:rPr>
        <w:t>s/7.pdf</w:t>
      </w:r>
      <w:ins w:id="13279" w:author="Updates" w:date="2024-01-23T15:22:00Z">
        <w:r w:rsidR="00320195">
          <w:t xml:space="preserve"> </w:t>
        </w:r>
      </w:ins>
    </w:p>
    <w:p w14:paraId="613B1D3F" w14:textId="77777777" w:rsidR="002C0C21" w:rsidRDefault="002C0C21">
      <w:pPr>
        <w:spacing w:line="200" w:lineRule="exact"/>
        <w:rPr>
          <w:sz w:val="20"/>
          <w:szCs w:val="20"/>
        </w:rPr>
      </w:pPr>
    </w:p>
    <w:p w14:paraId="33DDE02A" w14:textId="77777777" w:rsidR="002C0C21" w:rsidRDefault="002C0C21">
      <w:pPr>
        <w:spacing w:line="200" w:lineRule="exact"/>
        <w:rPr>
          <w:sz w:val="20"/>
          <w:szCs w:val="20"/>
        </w:rPr>
      </w:pPr>
    </w:p>
    <w:p w14:paraId="61ED82C6" w14:textId="77777777" w:rsidR="002C0C21" w:rsidRDefault="002C0C21">
      <w:pPr>
        <w:spacing w:line="263" w:lineRule="exact"/>
        <w:rPr>
          <w:sz w:val="20"/>
          <w:szCs w:val="20"/>
        </w:rPr>
      </w:pPr>
    </w:p>
    <w:p w14:paraId="2C9E8DBA" w14:textId="77777777" w:rsidR="002C0C21" w:rsidRDefault="00F15D88">
      <w:pPr>
        <w:tabs>
          <w:tab w:val="left" w:pos="3900"/>
        </w:tabs>
        <w:ind w:left="200"/>
        <w:rPr>
          <w:del w:id="13280" w:author="Updates" w:date="2024-01-23T15:22:00Z"/>
          <w:sz w:val="20"/>
          <w:szCs w:val="20"/>
        </w:rPr>
      </w:pPr>
      <w:del w:id="13281"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56</w:delText>
        </w:r>
      </w:del>
    </w:p>
    <w:p w14:paraId="59AFE8BE" w14:textId="77777777" w:rsidR="002C0C21" w:rsidRDefault="002C0C21">
      <w:pPr>
        <w:rPr>
          <w:del w:id="13282" w:author="Updates" w:date="2024-01-23T15:22:00Z"/>
        </w:rPr>
        <w:sectPr w:rsidR="002C0C21" w:rsidSect="00AF6C3A">
          <w:pgSz w:w="12240" w:h="15840"/>
          <w:pgMar w:top="624" w:right="740" w:bottom="151" w:left="740" w:header="0" w:footer="0" w:gutter="0"/>
          <w:pgBorders>
            <w:top w:val="single" w:sz="12" w:space="24" w:color="008582"/>
            <w:left w:val="single" w:sz="12" w:space="24" w:color="008582"/>
            <w:bottom w:val="single" w:sz="12" w:space="24" w:color="008582"/>
            <w:right w:val="single" w:sz="12" w:space="24" w:color="008582"/>
          </w:pgBorders>
          <w:cols w:num="2" w:space="720" w:equalWidth="0">
            <w:col w:w="5200" w:space="300"/>
            <w:col w:w="5260"/>
          </w:cols>
        </w:sectPr>
      </w:pPr>
    </w:p>
    <w:bookmarkStart w:id="13283" w:name="_Toc61427158"/>
    <w:p w14:paraId="35EF8912" w14:textId="4C80A880" w:rsidR="00DF0959" w:rsidRDefault="00F15D88">
      <w:pPr>
        <w:spacing w:line="263" w:lineRule="exact"/>
        <w:rPr>
          <w:ins w:id="13284" w:author="Updates" w:date="2024-01-23T15:22:00Z"/>
          <w:sz w:val="20"/>
          <w:szCs w:val="20"/>
        </w:rPr>
        <w:sectPr w:rsidR="00DF0959" w:rsidSect="00AF6C3A">
          <w:pgSz w:w="12240" w:h="15840"/>
          <w:pgMar w:top="671" w:right="720" w:bottom="175"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180" w:space="340"/>
            <w:col w:w="5280"/>
          </w:cols>
        </w:sectPr>
      </w:pPr>
      <w:del w:id="13285" w:author="Updates" w:date="2024-01-23T15:22:00Z">
        <w:r>
          <w:rPr>
            <w:noProof/>
          </w:rPr>
          <w:lastRenderedPageBreak/>
          <mc:AlternateContent>
            <mc:Choice Requires="wps">
              <w:drawing>
                <wp:anchor distT="0" distB="0" distL="114300" distR="114300" simplePos="0" relativeHeight="251847874" behindDoc="1" locked="0" layoutInCell="0" allowOverlap="1" wp14:anchorId="7ECD0A6B" wp14:editId="1B15957F">
                  <wp:simplePos x="0" y="0"/>
                  <wp:positionH relativeFrom="page">
                    <wp:posOffset>7340600</wp:posOffset>
                  </wp:positionH>
                  <wp:positionV relativeFrom="page">
                    <wp:posOffset>406400</wp:posOffset>
                  </wp:positionV>
                  <wp:extent cx="0" cy="931291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160B264C" id="Shape 62" o:spid="_x0000_s1026" style="position:absolute;z-index:-251685376;visibility:visible;mso-wrap-style:square;mso-wrap-distance-left:9pt;mso-wrap-distance-top:0;mso-wrap-distance-right:9pt;mso-wrap-distance-bottom:0;mso-position-horizontal:absolute;mso-position-horizontal-relative:page;mso-position-vertical:absolute;mso-position-vertical-relative:page" from="578pt,32pt" to="578pt,7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WhwQEAAIIDAAAOAAAAZHJzL2Uyb0RvYy54bWysU8luGzEMvRfoPwi617Mk9TLwOIek7iVo&#10;DaT9AFrSeIRqg6R6xn9fSmM7cdtTUR0EUaQe+R6p9cOoFTkKH6Q1La1mJSXCMMulObT0+7fthyUl&#10;IYLhoKwRLT2JQB8279+tB9eI2vZWceEJgpjQDK6lfYyuKYrAeqEhzKwTBp2d9Roimv5QcA8DomtV&#10;1GU5LwbrufOWiRDw9mly0k3G7zrB4teuCyIS1VKsLebd532f9mKzhubgwfWSncuAf6hCgzSY9Ar1&#10;BBHITy//gNKSeRtsF2fM6sJ2nWQic0A2Vfkbm5cenMhcUJzgrjKF/wfLvhx3nkje0nlNiQGNPcpp&#10;CdoozuBCgzGPZucTPTaaF/ds2Y+AvuLGmYzgprCx8zqFIz8yZrFPV7HFGAnDy/vF/I4Sho7VXVWv&#10;qtyLAprLW+dD/CysJunQUiVNkgIaOD6HmLJDcwlJ18EqybdSqWz4w/5ReXIEbPs2r0QGn9yEKUOG&#10;ltYf78syQ984w1uMxWpRzZd/w9Ay4gArqVu6LNOaRqoXwD8ZjkmhiSDVdMYClDkLN2mVVNtbftr5&#10;i6DY6FzpeSjTJL218+vXr7P5BQAA//8DAFBLAwQUAAYACAAAACEAFyJ7E+EAAAANAQAADwAAAGRy&#10;cy9kb3ducmV2LnhtbExPTUvDQBC9C/6HZQQvpd3U2iAxm1KLBcGC2Hqot012TEKzs2F328Z/7xQP&#10;epp5M4/3kS8G24kT+tA6UjCdJCCQKmdaqhV87NbjBxAhajK6c4QKvjHAori+ynVm3Jne8bSNtWAR&#10;CplW0MTYZ1KGqkGrw8T1SPz7ct7qyNDX0nh9ZnHbybskSaXVLbFDo3tcNVgdtker4OngV9Xb/tl8&#10;0ms5G21G++U6fVHq9mZYPoKIOMQ/Mlzic3QoOFPpjmSC6BhP5ymXiQrSe54Xxu+l5G0+S1KQRS7/&#10;tyh+AAAA//8DAFBLAQItABQABgAIAAAAIQC2gziS/gAAAOEBAAATAAAAAAAAAAAAAAAAAAAAAABb&#10;Q29udGVudF9UeXBlc10ueG1sUEsBAi0AFAAGAAgAAAAhADj9If/WAAAAlAEAAAsAAAAAAAAAAAAA&#10;AAAALwEAAF9yZWxzLy5yZWxzUEsBAi0AFAAGAAgAAAAhAH57laHBAQAAggMAAA4AAAAAAAAAAAAA&#10;AAAALgIAAGRycy9lMm9Eb2MueG1sUEsBAi0AFAAGAAgAAAAhABciexPhAAAADQEAAA8AAAAAAAAA&#10;AAAAAAAAGwQAAGRycy9kb3ducmV2LnhtbFBLBQYAAAAABAAEAPMAAAApBQAAAAA=&#10;" o:allowincell="f" filled="t" strokecolor="#797168" strokeweight="2pt">
                  <v:stroke joinstyle="miter"/>
                  <o:lock v:ext="edit" shapetype="f"/>
                  <w10:wrap anchorx="page" anchory="page"/>
                </v:line>
              </w:pict>
            </mc:Fallback>
          </mc:AlternateContent>
        </w:r>
        <w:r>
          <w:rPr>
            <w:noProof/>
          </w:rPr>
          <mc:AlternateContent>
            <mc:Choice Requires="wps">
              <w:drawing>
                <wp:anchor distT="0" distB="0" distL="114300" distR="114300" simplePos="0" relativeHeight="251848898" behindDoc="1" locked="0" layoutInCell="0" allowOverlap="1" wp14:anchorId="2614EEE6" wp14:editId="0C1DA528">
                  <wp:simplePos x="0" y="0"/>
                  <wp:positionH relativeFrom="page">
                    <wp:posOffset>362585</wp:posOffset>
                  </wp:positionH>
                  <wp:positionV relativeFrom="page">
                    <wp:posOffset>419100</wp:posOffset>
                  </wp:positionV>
                  <wp:extent cx="6990715" cy="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715" cy="4763"/>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29DC8B54" id="Shape 63" o:spid="_x0000_s1026" style="position:absolute;z-index:-251684352;visibility:visible;mso-wrap-style:square;mso-wrap-distance-left:9pt;mso-wrap-distance-top:0;mso-wrap-distance-right:9pt;mso-wrap-distance-bottom:0;mso-position-horizontal:absolute;mso-position-horizontal-relative:page;mso-position-vertical:absolute;mso-position-vertical-relative:page" from="28.55pt,33pt" to="579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7yIwAEAAIIDAAAOAAAAZHJzL2Uyb0RvYy54bWysU8luGzEMvRfoPwi61zN2Ey8Dj3NI6l6C&#10;1kDaD6C1eIRqg6R6xn9fSmM7cdtTUR0EUSQf+Z6o9cNgNDmKEJWzLZ1OakqEZY4re2jp92/bD0tK&#10;YgLLQTsrWnoSkT5s3r9b974RM9c5zUUgCGJj0/uWdin5pqoi64SBOHFeWHRKFwwkNMOh4gF6RDe6&#10;mtX1vOpd4D44JmLE26fRSTcFX0rB0lcpo0hEtxR7S2UPZd/nvdqsoTkE8J1i5zbgH7owoCwWvUI9&#10;QQLyM6g/oIxiwUUn04Q5UzkpFROFA7KZ1r+xeenAi8IFxYn+KlP8f7Dsy3EXiOItnX+kxILBNypl&#10;CdooTu9jgzGPdhcyPTbYF//s2I+IvurGmY3ox7BBBpPDkR8Zitinq9hiSITh5Xy1qhfTe0oY+u4W&#10;Y7kKmkuuDzF9Fs6QfGipVjZLAQ0cn2PK1aG5hOTr6LTiW6V1McJh/6gDOQI++7asTAZTbsK0JX1L&#10;Z/d3dV2gb5zxLcZitZjOl3/DMCrhAGtlWrqs8xpHqhPAP1mORaFJoPR4xga0PQs3apVV2zt+2oWL&#10;oPjQpdPzUOZJemuX7Nevs/kFAAD//wMAUEsDBBQABgAIAAAAIQC6VscA4AAAAAkBAAAPAAAAZHJz&#10;L2Rvd25yZXYueG1sTI9BS8NAEIXvgv9hGcFLsZsojSVmU2qxIFgQq4d622THJDQ7G3a3bfz3TvGg&#10;t5l5jzffKxaj7cURfegcKUinCQik2pmOGgUf7+ubOYgQNRndO0IF3xhgUV5eFDo37kRveNzGRnAI&#10;hVwraGMccilD3aLVYeoGJNa+nLc68uobabw+cbjt5W2SZNLqjvhDqwdctVjvtwer4HHvV/Xr7sl8&#10;0kt1N9lMdst19qzU9dW4fAARcYx/ZjjjMzqUzFS5A5kgegWz+5SdCrKMK531dDbnqfq9yLKQ/xuU&#10;PwAAAP//AwBQSwECLQAUAAYACAAAACEAtoM4kv4AAADhAQAAEwAAAAAAAAAAAAAAAAAAAAAAW0Nv&#10;bnRlbnRfVHlwZXNdLnhtbFBLAQItABQABgAIAAAAIQA4/SH/1gAAAJQBAAALAAAAAAAAAAAAAAAA&#10;AC8BAABfcmVscy8ucmVsc1BLAQItABQABgAIAAAAIQC3F7yIwAEAAIIDAAAOAAAAAAAAAAAAAAAA&#10;AC4CAABkcnMvZTJvRG9jLnhtbFBLAQItABQABgAIAAAAIQC6VscA4AAAAAkBAAAPAAAAAAAAAAAA&#10;AAAAABoEAABkcnMvZG93bnJldi54bWxQSwUGAAAAAAQABADzAAAAJwUAAAAA&#10;" o:allowincell="f" filled="t" strokecolor="#797168" strokeweight="2pt">
                  <v:stroke joinstyle="miter"/>
                  <o:lock v:ext="edit" shapetype="f"/>
                  <w10:wrap anchorx="page" anchory="page"/>
                </v:line>
              </w:pict>
            </mc:Fallback>
          </mc:AlternateContent>
        </w:r>
        <w:r>
          <w:rPr>
            <w:noProof/>
          </w:rPr>
          <mc:AlternateContent>
            <mc:Choice Requires="wps">
              <w:drawing>
                <wp:anchor distT="0" distB="0" distL="114300" distR="114300" simplePos="0" relativeHeight="251849922" behindDoc="1" locked="0" layoutInCell="0" allowOverlap="1" wp14:anchorId="68559A77" wp14:editId="3713A424">
                  <wp:simplePos x="0" y="0"/>
                  <wp:positionH relativeFrom="page">
                    <wp:posOffset>375285</wp:posOffset>
                  </wp:positionH>
                  <wp:positionV relativeFrom="page">
                    <wp:posOffset>406400</wp:posOffset>
                  </wp:positionV>
                  <wp:extent cx="0" cy="9312910"/>
                  <wp:effectExtent l="0" t="0" r="0" b="0"/>
                  <wp:wrapNone/>
                  <wp:docPr id="1907162738"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7215696B" id="Shape 64" o:spid="_x0000_s1026" style="position:absolute;z-index:-251683328;visibility:visible;mso-wrap-style:square;mso-wrap-distance-left:9pt;mso-wrap-distance-top:0;mso-wrap-distance-right:9pt;mso-wrap-distance-bottom:0;mso-position-horizontal:absolute;mso-position-horizontal-relative:page;mso-position-vertical:absolute;mso-position-vertical-relative:page" from="29.55pt,32pt" to="29.55pt,7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CgjwgEAAIIDAAAOAAAAZHJzL2Uyb0RvYy54bWysU01v2zAMvQ/YfxB0X2ynWT6MOD20yy7F&#10;FqDbD2AkORamL0ha7Pz7UXKSNttORXUQRJF65Huk1veDVuQofJDWNLSalJQIwyyX5tDQnz+2n5aU&#10;hAiGg7JGNPQkAr3ffPyw7l0tprazigtPEMSEuncN7WJ0dVEE1gkNYWKdMOhsrdcQ0fSHgnvoEV2r&#10;YlqW86K3njtvmQgBbx9HJ91k/LYVLH5v2yAiUQ3F2mLefd73aS82a6gPHlwn2bkMeEMVGqTBpFeo&#10;R4hAfnv5D5SWzNtg2zhhVhe2bSUTmQOyqcq/2Dx34ETmguIEd5UpvB8s+3bceSJ5Q+czSgxo7FFO&#10;S9BGcXoXaox5MDuf6LHBPLsny34F9BU3zmQEN4YNrdcpHPmRIYt9uoothkgYXs4W8ztKGDpWd9V0&#10;VeVeFFBf3jof4ldhNUmHhippkhRQw/EpxJQd6ktIug5WSb6VSmXDH/YPypMjYNu3eSUy+OQmTBnS&#10;N3T6eVaWGfrGGV5jLFaLar78H4aWEQdYSd3QZZnWOFKdAP7FcEwKdQSpxjMWoMxZuFGrpNre8tPO&#10;XwTFRudKz0OZJum1nV+/fJ3NHwAAAP//AwBQSwMEFAAGAAgAAAAhACDnntzgAAAACQEAAA8AAABk&#10;cnMvZG93bnJldi54bWxMj0FLw0AUhO+C/2F5gpfSbmpt0JhNqcWCUEFsPdTbJvtMQrNvw+62jf/e&#10;pxc9DjPMfJMvBtuJE/rQOlIwnSQgkCpnWqoVvO/W4zsQIWoyunOECr4wwKK4vMh1ZtyZ3vC0jbXg&#10;EgqZVtDE2GdShqpBq8PE9UjsfTpvdWTpa2m8PnO57eRNkqTS6pZ4odE9rhqsDtujVfB48Kvqdf9k&#10;PmhTzkYvo/1ynT4rdX01LB9ARBziXxh+8BkdCmYq3ZFMEJ2C+f2UkwrSW77E/q8uOTefJSnIIpf/&#10;HxTfAAAA//8DAFBLAQItABQABgAIAAAAIQC2gziS/gAAAOEBAAATAAAAAAAAAAAAAAAAAAAAAABb&#10;Q29udGVudF9UeXBlc10ueG1sUEsBAi0AFAAGAAgAAAAhADj9If/WAAAAlAEAAAsAAAAAAAAAAAAA&#10;AAAALwEAAF9yZWxzLy5yZWxzUEsBAi0AFAAGAAgAAAAhAKYoKCPCAQAAggMAAA4AAAAAAAAAAAAA&#10;AAAALgIAAGRycy9lMm9Eb2MueG1sUEsBAi0AFAAGAAgAAAAhACDnntzgAAAACQEAAA8AAAAAAAAA&#10;AAAAAAAAHAQAAGRycy9kb3ducmV2LnhtbFBLBQYAAAAABAAEAPMAAAApBQAAAAA=&#10;" o:allowincell="f" filled="t" strokecolor="#797168" strokeweight="2pt">
                  <v:stroke joinstyle="miter"/>
                  <o:lock v:ext="edit" shapetype="f"/>
                  <w10:wrap anchorx="page" anchory="page"/>
                </v:line>
              </w:pict>
            </mc:Fallback>
          </mc:AlternateContent>
        </w:r>
        <w:r>
          <w:rPr>
            <w:noProof/>
          </w:rPr>
          <mc:AlternateContent>
            <mc:Choice Requires="wps">
              <w:drawing>
                <wp:anchor distT="0" distB="0" distL="114300" distR="114300" simplePos="0" relativeHeight="251850946" behindDoc="1" locked="0" layoutInCell="0" allowOverlap="1" wp14:anchorId="078CDBEA" wp14:editId="41DD4386">
                  <wp:simplePos x="0" y="0"/>
                  <wp:positionH relativeFrom="page">
                    <wp:posOffset>362585</wp:posOffset>
                  </wp:positionH>
                  <wp:positionV relativeFrom="page">
                    <wp:posOffset>9706610</wp:posOffset>
                  </wp:positionV>
                  <wp:extent cx="6990715" cy="0"/>
                  <wp:effectExtent l="0" t="0" r="0" b="0"/>
                  <wp:wrapNone/>
                  <wp:docPr id="273557454"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715" cy="4763"/>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763CEA1C" id="Shape 65" o:spid="_x0000_s1026" style="position:absolute;z-index:-251682304;visibility:visible;mso-wrap-style:square;mso-wrap-distance-left:9pt;mso-wrap-distance-top:0;mso-wrap-distance-right:9pt;mso-wrap-distance-bottom:0;mso-position-horizontal:absolute;mso-position-horizontal-relative:page;mso-position-vertical:absolute;mso-position-vertical-relative:page" from="28.55pt,764.3pt" to="579pt,7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EKvwEAAIIDAAAOAAAAZHJzL2Uyb0RvYy54bWysU8tu2zAQvBfIPxC8x5LdRLYFyzkkcS9B&#10;ayDtB6xJyiLKF0jWkv++S8px4rSnIDwQ3N3RLGeWWt0NWpGD8EFa09DppKREGGa5NPuG/vq5uV5Q&#10;EiIYDsoa0dCjCPRuffVl1btazGxnFReeIIkJde8a2sXo6qIIrBMawsQ6YbDYWq8hYuj3BffQI7tW&#10;xawsq6K3njtvmQgBsw9jka4zf9sKFn+0bRCRqIbi3WLefd53aS/WK6j3Hlwn2eka8IFbaJAGm56p&#10;HiAC+ePlP1RaMm+DbeOEWV3YtpVMZA2oZlq+U/PcgRNZC5oT3Nmm8Hm07Pth64nkDa1uKTGgcUa5&#10;LcEYzeldqBFzb7Y+yWODeXZPlv0OWCsuiikIboQNrdcJjvrIkM0+ns0WQyQMk9VyWc6n2JRh7WZe&#10;fU3tCqhfvnU+xG/CapIODVXSJCughsNTiCP0BZLSwSrJN1KpHPj97l55cgAc+yavE/sFTBnSN3R2&#10;e1OWmfqiGN5yzJfzabX4H4eWER+wkrqhizKtBIK6E8AfDc/nCFKNZ5SnzMm40avk2s7y49YnSSnC&#10;QWcfTo8yvaS3cUa9/jrrvwAAAP//AwBQSwMEFAAGAAgAAAAhAHLa9lTgAAAADQEAAA8AAABkcnMv&#10;ZG93bnJldi54bWxMj01Lw0AQhu+C/2EZwUuxm1QSQ8ym1GJBUBCrh3rbZMckNDsbsts2/nunB9Hj&#10;vPPwfhTLyfbiiKPvHCmI5xEIpNqZjhoFH++bmwyED5qM7h2hgm/0sCwvLwqdG3eiNzxuQyPYhHyu&#10;FbQhDLmUvm7Raj93AxL/vtxodeBzbKQZ9YnNbS8XUZRKqzvihFYPuG6x3m8PVsHDflzXr7tH80nP&#10;1e3sZbZbbdInpa6vptU9iIBT+IPhXJ+rQ8mdKncg40WvILmLmWQ9WWQpiDMRJxnPq341WRby/4ry&#10;BwAA//8DAFBLAQItABQABgAIAAAAIQC2gziS/gAAAOEBAAATAAAAAAAAAAAAAAAAAAAAAABbQ29u&#10;dGVudF9UeXBlc10ueG1sUEsBAi0AFAAGAAgAAAAhADj9If/WAAAAlAEAAAsAAAAAAAAAAAAAAAAA&#10;LwEAAF9yZWxzLy5yZWxzUEsBAi0AFAAGAAgAAAAhAG9EAQq/AQAAggMAAA4AAAAAAAAAAAAAAAAA&#10;LgIAAGRycy9lMm9Eb2MueG1sUEsBAi0AFAAGAAgAAAAhAHLa9lTgAAAADQEAAA8AAAAAAAAAAAAA&#10;AAAAGQQAAGRycy9kb3ducmV2LnhtbFBLBQYAAAAABAAEAPMAAAAmBQAAAAA=&#10;" o:allowincell="f" filled="t" strokecolor="#797168" strokeweight="2pt">
                  <v:stroke joinstyle="miter"/>
                  <o:lock v:ext="edit" shapetype="f"/>
                  <w10:wrap anchorx="page" anchory="page"/>
                </v:line>
              </w:pict>
            </mc:Fallback>
          </mc:AlternateContent>
        </w:r>
      </w:del>
    </w:p>
    <w:p w14:paraId="5C2742D4" w14:textId="60744943" w:rsidR="002C0C21" w:rsidRDefault="00111607" w:rsidP="00AD3975">
      <w:pPr>
        <w:pStyle w:val="FSTitle"/>
        <w:rPr>
          <w:sz w:val="20"/>
          <w:szCs w:val="20"/>
        </w:rPr>
      </w:pPr>
      <w:bookmarkStart w:id="13286" w:name="page58"/>
      <w:bookmarkStart w:id="13287" w:name="_Toc117173064"/>
      <w:bookmarkEnd w:id="13286"/>
      <w:ins w:id="13288" w:author="Updates" w:date="2024-01-23T15:22:00Z">
        <w:r>
          <w:rPr>
            <w:rFonts w:eastAsia="Times New Roman"/>
            <w:b/>
            <w:bCs w:val="0"/>
            <w:noProof/>
            <w:sz w:val="28"/>
            <w:szCs w:val="28"/>
          </w:rPr>
          <w:lastRenderedPageBreak/>
          <w:drawing>
            <wp:anchor distT="0" distB="0" distL="114300" distR="114300" simplePos="0" relativeHeight="251658386" behindDoc="0" locked="0" layoutInCell="1" allowOverlap="1" wp14:anchorId="43F281CF" wp14:editId="2BFC5CE4">
              <wp:simplePos x="0" y="0"/>
              <wp:positionH relativeFrom="column">
                <wp:posOffset>161925</wp:posOffset>
              </wp:positionH>
              <wp:positionV relativeFrom="paragraph">
                <wp:posOffset>507365</wp:posOffset>
              </wp:positionV>
              <wp:extent cx="2590165" cy="3476625"/>
              <wp:effectExtent l="0" t="0" r="635" b="952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2" cstate="print">
                        <a:extLst>
                          <a:ext uri="{28A0092B-C50C-407E-A947-70E740481C1C}">
                            <a14:useLocalDpi xmlns:a14="http://schemas.microsoft.com/office/drawing/2010/main" val="0"/>
                          </a:ext>
                        </a:extLst>
                      </a:blip>
                      <a:srcRect/>
                      <a:stretch/>
                    </pic:blipFill>
                    <pic:spPr bwMode="auto">
                      <a:xfrm>
                        <a:off x="0" y="0"/>
                        <a:ext cx="2590165" cy="3476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r w:rsidR="00F15D88">
        <w:t xml:space="preserve">Sand </w:t>
      </w:r>
      <w:del w:id="13289" w:author="Updates" w:date="2024-01-23T15:22:00Z">
        <w:r w:rsidR="00F15D88">
          <w:delText>&amp;</w:delText>
        </w:r>
      </w:del>
      <w:ins w:id="13290" w:author="Updates" w:date="2024-01-23T15:22:00Z">
        <w:r w:rsidR="00164B21">
          <w:t>and</w:t>
        </w:r>
      </w:ins>
      <w:r w:rsidR="00F15D88">
        <w:t xml:space="preserve"> Organic Filters</w:t>
      </w:r>
      <w:bookmarkEnd w:id="13283"/>
      <w:bookmarkEnd w:id="13287"/>
    </w:p>
    <w:p w14:paraId="4FB5E5D1" w14:textId="11C29429" w:rsidR="009327CF" w:rsidRDefault="009327CF">
      <w:pPr>
        <w:pStyle w:val="FSBody"/>
        <w:spacing w:after="0"/>
        <w:rPr>
          <w:moveTo w:id="13291" w:author="Updates" w:date="2024-01-23T15:22:00Z"/>
        </w:rPr>
      </w:pPr>
      <w:moveToRangeStart w:id="13292" w:author="Updates" w:date="2024-01-23T15:22:00Z" w:name="move156915859"/>
    </w:p>
    <w:p w14:paraId="510D2935" w14:textId="2D2E90CE" w:rsidR="00DF0959" w:rsidRDefault="00F15D88" w:rsidP="009327CF">
      <w:pPr>
        <w:pStyle w:val="FS1"/>
        <w:spacing w:before="0"/>
        <w:rPr>
          <w:moveTo w:id="13293" w:author="Updates" w:date="2024-01-23T15:22:00Z"/>
        </w:rPr>
      </w:pPr>
      <w:moveTo w:id="13294" w:author="Updates" w:date="2024-01-23T15:22:00Z">
        <w:r>
          <w:t xml:space="preserve">Ability to meet specific </w:t>
        </w:r>
        <w:proofErr w:type="gramStart"/>
        <w:r>
          <w:t>standards</w:t>
        </w:r>
        <w:proofErr w:type="gramEnd"/>
      </w:moveTo>
    </w:p>
    <w:moveToRangeEnd w:id="13292"/>
    <w:p w14:paraId="682B8A85" w14:textId="77777777" w:rsidR="002C0C21" w:rsidRDefault="00F15D88">
      <w:pPr>
        <w:spacing w:line="20" w:lineRule="exact"/>
        <w:rPr>
          <w:del w:id="13295" w:author="Updates" w:date="2024-01-23T15:22:00Z"/>
          <w:sz w:val="20"/>
          <w:szCs w:val="20"/>
        </w:rPr>
      </w:pPr>
      <w:del w:id="13296" w:author="Updates" w:date="2024-01-23T15:22:00Z">
        <w:r>
          <w:rPr>
            <w:noProof/>
            <w:sz w:val="20"/>
            <w:szCs w:val="20"/>
          </w:rPr>
          <w:drawing>
            <wp:anchor distT="0" distB="0" distL="114300" distR="114300" simplePos="0" relativeHeight="251852994" behindDoc="1" locked="0" layoutInCell="0" allowOverlap="1" wp14:anchorId="5DC3A3BA" wp14:editId="356D0E75">
              <wp:simplePos x="0" y="0"/>
              <wp:positionH relativeFrom="column">
                <wp:posOffset>-19685</wp:posOffset>
              </wp:positionH>
              <wp:positionV relativeFrom="paragraph">
                <wp:posOffset>121285</wp:posOffset>
              </wp:positionV>
              <wp:extent cx="2731770" cy="3621405"/>
              <wp:effectExtent l="0" t="0" r="0" b="0"/>
              <wp:wrapNone/>
              <wp:docPr id="1124755571" name="Picture 112475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3">
                        <a:clrChange>
                          <a:clrFrom>
                            <a:srgbClr val="000000"/>
                          </a:clrFrom>
                          <a:clrTo>
                            <a:srgbClr val="000000">
                              <a:alpha val="0"/>
                            </a:srgbClr>
                          </a:clrTo>
                        </a:clrChange>
                      </a:blip>
                      <a:srcRect/>
                      <a:stretch>
                        <a:fillRect/>
                      </a:stretch>
                    </pic:blipFill>
                    <pic:spPr bwMode="auto">
                      <a:xfrm>
                        <a:off x="0" y="0"/>
                        <a:ext cx="2731770" cy="3621405"/>
                      </a:xfrm>
                      <a:prstGeom prst="rect">
                        <a:avLst/>
                      </a:prstGeom>
                      <a:noFill/>
                    </pic:spPr>
                  </pic:pic>
                </a:graphicData>
              </a:graphic>
            </wp:anchor>
          </w:drawing>
        </w:r>
      </w:del>
    </w:p>
    <w:p w14:paraId="696E01D5" w14:textId="77777777" w:rsidR="002C0C21" w:rsidRDefault="002C0C21">
      <w:pPr>
        <w:spacing w:line="260" w:lineRule="exact"/>
        <w:rPr>
          <w:del w:id="13297" w:author="Updates" w:date="2024-01-23T15:22:00Z"/>
          <w:sz w:val="20"/>
          <w:szCs w:val="20"/>
        </w:rPr>
      </w:pPr>
    </w:p>
    <w:p w14:paraId="5D7DB278" w14:textId="77777777" w:rsidR="009327CF" w:rsidRPr="000C60F5" w:rsidRDefault="00F15D88" w:rsidP="00C5650C">
      <w:pPr>
        <w:framePr w:hSpace="187" w:wrap="around" w:vAnchor="text" w:hAnchor="margin" w:y="-9"/>
        <w:ind w:left="84"/>
        <w:suppressOverlap/>
        <w:rPr>
          <w:del w:id="13298" w:author="Updates" w:date="2024-01-23T15:22:00Z"/>
          <w:rFonts w:ascii="Arial" w:eastAsia="Times New Roman" w:hAnsi="Arial" w:cs="Arial"/>
          <w:b/>
          <w:bCs/>
          <w:sz w:val="18"/>
          <w:szCs w:val="18"/>
        </w:rPr>
      </w:pPr>
      <w:del w:id="13299" w:author="Updates" w:date="2024-01-23T15:22:00Z">
        <w:r>
          <w:rPr>
            <w:rFonts w:eastAsia="Times New Roman"/>
            <w:b/>
            <w:bCs/>
            <w:i/>
            <w:iCs/>
          </w:rPr>
          <w:delText>Description</w:delText>
        </w:r>
        <w:r>
          <w:rPr>
            <w:rFonts w:eastAsia="Times New Roman"/>
          </w:rPr>
          <w:delText xml:space="preserve">: </w:delText>
        </w:r>
      </w:del>
    </w:p>
    <w:tbl>
      <w:tblPr>
        <w:tblpPr w:leftFromText="187" w:rightFromText="187" w:vertAnchor="text" w:horzAnchor="margin" w:tblpY="-9"/>
        <w:tblOverlap w:val="never"/>
        <w:tblW w:w="5035" w:type="dxa"/>
        <w:tblLayout w:type="fixed"/>
        <w:tblCellMar>
          <w:left w:w="0" w:type="dxa"/>
          <w:right w:w="0" w:type="dxa"/>
        </w:tblCellMar>
        <w:tblLook w:val="04A0" w:firstRow="1" w:lastRow="0" w:firstColumn="1" w:lastColumn="0" w:noHBand="0" w:noVBand="1"/>
      </w:tblPr>
      <w:tblGrid>
        <w:gridCol w:w="1795"/>
        <w:gridCol w:w="3240"/>
      </w:tblGrid>
      <w:tr w:rsidR="009327CF" w:rsidRPr="000C60F5" w14:paraId="0A35BC33" w14:textId="77777777" w:rsidTr="00843872">
        <w:trPr>
          <w:trHeight w:val="347"/>
          <w:ins w:id="13300"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C0E399"/>
            <w:vAlign w:val="center"/>
          </w:tcPr>
          <w:p w14:paraId="261AA00C" w14:textId="33D069F5" w:rsidR="009327CF" w:rsidRPr="000C60F5" w:rsidRDefault="009327CF" w:rsidP="00C5650C">
            <w:pPr>
              <w:ind w:left="84"/>
              <w:rPr>
                <w:ins w:id="13301" w:author="Updates" w:date="2024-01-23T15:22:00Z"/>
                <w:rFonts w:ascii="Arial" w:eastAsia="Times New Roman" w:hAnsi="Arial" w:cs="Arial"/>
                <w:b/>
                <w:bCs/>
                <w:sz w:val="18"/>
                <w:szCs w:val="18"/>
              </w:rPr>
            </w:pPr>
            <w:ins w:id="13302" w:author="Updates" w:date="2024-01-23T15:22:00Z">
              <w:r w:rsidRPr="000C60F5">
                <w:rPr>
                  <w:rFonts w:ascii="Arial" w:eastAsia="Times New Roman" w:hAnsi="Arial" w:cs="Arial"/>
                  <w:b/>
                  <w:bCs/>
                  <w:sz w:val="18"/>
                  <w:szCs w:val="18"/>
                </w:rPr>
                <w:lastRenderedPageBreak/>
                <w:t>Stan</w:t>
              </w:r>
              <w:r>
                <w:rPr>
                  <w:rFonts w:ascii="Arial" w:eastAsia="Times New Roman" w:hAnsi="Arial" w:cs="Arial"/>
                  <w:b/>
                  <w:bCs/>
                  <w:sz w:val="18"/>
                  <w:szCs w:val="18"/>
                </w:rPr>
                <w:t>d</w:t>
              </w:r>
              <w:r w:rsidRPr="000C60F5">
                <w:rPr>
                  <w:rFonts w:ascii="Arial" w:eastAsia="Times New Roman" w:hAnsi="Arial" w:cs="Arial"/>
                  <w:b/>
                  <w:bCs/>
                  <w:sz w:val="18"/>
                  <w:szCs w:val="18"/>
                </w:rPr>
                <w:t>ard</w:t>
              </w:r>
            </w:ins>
          </w:p>
        </w:tc>
        <w:tc>
          <w:tcPr>
            <w:tcW w:w="3240" w:type="dxa"/>
            <w:tcBorders>
              <w:top w:val="single" w:sz="4" w:space="0" w:color="808080"/>
              <w:left w:val="single" w:sz="4" w:space="0" w:color="808080"/>
              <w:bottom w:val="single" w:sz="4" w:space="0" w:color="808080"/>
              <w:right w:val="single" w:sz="4" w:space="0" w:color="808080"/>
            </w:tcBorders>
            <w:shd w:val="clear" w:color="auto" w:fill="C0E399"/>
            <w:vAlign w:val="center"/>
          </w:tcPr>
          <w:p w14:paraId="667AA5C1" w14:textId="77777777" w:rsidR="009327CF" w:rsidRPr="000C60F5" w:rsidRDefault="009327CF" w:rsidP="00C5650C">
            <w:pPr>
              <w:ind w:left="84"/>
              <w:rPr>
                <w:ins w:id="13303" w:author="Updates" w:date="2024-01-23T15:22:00Z"/>
                <w:rFonts w:ascii="Arial" w:eastAsia="Times New Roman" w:hAnsi="Arial" w:cs="Arial"/>
                <w:b/>
                <w:bCs/>
                <w:sz w:val="18"/>
                <w:szCs w:val="18"/>
              </w:rPr>
            </w:pPr>
            <w:ins w:id="13304" w:author="Updates" w:date="2024-01-23T15:22:00Z">
              <w:r w:rsidRPr="000C60F5">
                <w:rPr>
                  <w:rFonts w:ascii="Arial" w:eastAsia="Times New Roman" w:hAnsi="Arial" w:cs="Arial"/>
                  <w:b/>
                  <w:bCs/>
                  <w:sz w:val="18"/>
                  <w:szCs w:val="18"/>
                </w:rPr>
                <w:t>Description</w:t>
              </w:r>
            </w:ins>
          </w:p>
        </w:tc>
      </w:tr>
      <w:tr w:rsidR="009327CF" w:rsidRPr="000C60F5" w14:paraId="22225C90" w14:textId="77777777" w:rsidTr="00843872">
        <w:trPr>
          <w:trHeight w:val="347"/>
          <w:ins w:id="13305"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A81B742" w14:textId="77777777" w:rsidR="009327CF" w:rsidRPr="000C60F5" w:rsidRDefault="009327CF" w:rsidP="009327CF">
            <w:pPr>
              <w:ind w:left="90" w:right="83"/>
              <w:rPr>
                <w:ins w:id="13306" w:author="Updates" w:date="2024-01-23T15:22:00Z"/>
                <w:rFonts w:ascii="Arial" w:eastAsia="Times New Roman" w:hAnsi="Arial" w:cs="Arial"/>
                <w:sz w:val="18"/>
                <w:szCs w:val="18"/>
              </w:rPr>
            </w:pPr>
            <w:ins w:id="13307" w:author="Updates" w:date="2024-01-23T15:22:00Z">
              <w:r w:rsidRPr="00843872">
                <w:rPr>
                  <w:rFonts w:ascii="Arial" w:eastAsia="Times New Roman" w:hAnsi="Arial" w:cs="Arial"/>
                  <w:sz w:val="18"/>
                  <w:szCs w:val="18"/>
                </w:rPr>
                <w:t>2 - Peak Flow</w:t>
              </w:r>
            </w:ins>
          </w:p>
        </w:tc>
        <w:tc>
          <w:tcPr>
            <w:tcW w:w="324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D604ACC" w14:textId="3FAAF85E" w:rsidR="009327CF" w:rsidRPr="000C60F5" w:rsidRDefault="009327CF" w:rsidP="009327CF">
            <w:pPr>
              <w:ind w:left="80" w:right="88"/>
              <w:rPr>
                <w:ins w:id="13308" w:author="Updates" w:date="2024-01-23T15:22:00Z"/>
                <w:rFonts w:ascii="Arial" w:eastAsia="Times New Roman" w:hAnsi="Arial" w:cs="Arial"/>
                <w:sz w:val="18"/>
                <w:szCs w:val="18"/>
              </w:rPr>
            </w:pPr>
            <w:ins w:id="13309" w:author="Updates" w:date="2024-01-23T15:22:00Z">
              <w:r>
                <w:rPr>
                  <w:rFonts w:ascii="Arial" w:eastAsia="Times New Roman" w:hAnsi="Arial" w:cs="Arial"/>
                  <w:sz w:val="18"/>
                  <w:szCs w:val="18"/>
                </w:rPr>
                <w:t>N/A</w:t>
              </w:r>
            </w:ins>
          </w:p>
        </w:tc>
      </w:tr>
      <w:tr w:rsidR="009327CF" w:rsidRPr="000C60F5" w14:paraId="50B584AB" w14:textId="77777777" w:rsidTr="00843872">
        <w:trPr>
          <w:trHeight w:val="347"/>
          <w:ins w:id="13310"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B45BBE2" w14:textId="77777777" w:rsidR="009327CF" w:rsidRPr="000C60F5" w:rsidRDefault="009327CF" w:rsidP="009327CF">
            <w:pPr>
              <w:ind w:left="90" w:right="83"/>
              <w:rPr>
                <w:ins w:id="13311" w:author="Updates" w:date="2024-01-23T15:22:00Z"/>
                <w:rFonts w:ascii="Arial" w:eastAsia="Times New Roman" w:hAnsi="Arial" w:cs="Arial"/>
                <w:sz w:val="18"/>
                <w:szCs w:val="18"/>
              </w:rPr>
            </w:pPr>
            <w:ins w:id="13312" w:author="Updates" w:date="2024-01-23T15:22:00Z">
              <w:r w:rsidRPr="000C60F5">
                <w:rPr>
                  <w:rFonts w:ascii="Arial" w:eastAsia="Times New Roman" w:hAnsi="Arial" w:cs="Arial"/>
                  <w:sz w:val="18"/>
                  <w:szCs w:val="18"/>
                </w:rPr>
                <w:t>3 - Recharge</w:t>
              </w:r>
            </w:ins>
          </w:p>
        </w:tc>
        <w:tc>
          <w:tcPr>
            <w:tcW w:w="324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D459016" w14:textId="77777777" w:rsidR="009327CF" w:rsidRPr="00AF07D9" w:rsidRDefault="009327CF" w:rsidP="009327CF">
            <w:pPr>
              <w:spacing w:before="120"/>
              <w:ind w:left="86" w:right="88"/>
              <w:rPr>
                <w:ins w:id="13313" w:author="Updates" w:date="2024-01-23T15:22:00Z"/>
                <w:rFonts w:ascii="Arial" w:eastAsia="Times New Roman" w:hAnsi="Arial" w:cs="Arial"/>
                <w:sz w:val="18"/>
                <w:szCs w:val="18"/>
              </w:rPr>
            </w:pPr>
            <w:ins w:id="13314" w:author="Updates" w:date="2024-01-23T15:22:00Z">
              <w:r>
                <w:rPr>
                  <w:rFonts w:ascii="Arial" w:eastAsia="Times New Roman" w:hAnsi="Arial" w:cs="Arial"/>
                  <w:sz w:val="18"/>
                  <w:szCs w:val="18"/>
                </w:rPr>
                <w:t>N/A</w:t>
              </w:r>
              <w:r w:rsidRPr="00AF07D9">
                <w:rPr>
                  <w:rFonts w:ascii="Arial" w:eastAsia="Times New Roman" w:hAnsi="Arial" w:cs="Arial"/>
                  <w:sz w:val="18"/>
                  <w:szCs w:val="18"/>
                </w:rPr>
                <w:t xml:space="preserve"> </w:t>
              </w:r>
            </w:ins>
          </w:p>
        </w:tc>
      </w:tr>
      <w:tr w:rsidR="009327CF" w:rsidRPr="000C60F5" w14:paraId="555BF8E8" w14:textId="77777777" w:rsidTr="00843872">
        <w:trPr>
          <w:trHeight w:val="908"/>
          <w:ins w:id="13315"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5EAF6471" w14:textId="77777777" w:rsidR="009327CF" w:rsidRPr="000C60F5" w:rsidRDefault="009327CF" w:rsidP="009327CF">
            <w:pPr>
              <w:ind w:left="90" w:right="83"/>
              <w:rPr>
                <w:ins w:id="13316" w:author="Updates" w:date="2024-01-23T15:22:00Z"/>
                <w:rFonts w:ascii="Arial" w:eastAsia="Times New Roman" w:hAnsi="Arial" w:cs="Arial"/>
                <w:sz w:val="18"/>
                <w:szCs w:val="18"/>
              </w:rPr>
            </w:pPr>
            <w:ins w:id="13317" w:author="Updates" w:date="2024-01-23T15:22:00Z">
              <w:r w:rsidRPr="000C60F5">
                <w:rPr>
                  <w:rFonts w:ascii="Arial" w:eastAsia="Times New Roman" w:hAnsi="Arial" w:cs="Arial"/>
                  <w:sz w:val="18"/>
                  <w:szCs w:val="18"/>
                </w:rPr>
                <w:t>4 - TSS/TP Removal</w:t>
              </w:r>
            </w:ins>
          </w:p>
        </w:tc>
        <w:tc>
          <w:tcPr>
            <w:tcW w:w="3240" w:type="dxa"/>
            <w:tcBorders>
              <w:top w:val="single" w:sz="4" w:space="0" w:color="808080"/>
              <w:left w:val="single" w:sz="4" w:space="0" w:color="808080"/>
              <w:bottom w:val="single" w:sz="4" w:space="0" w:color="808080"/>
              <w:right w:val="single" w:sz="4" w:space="0" w:color="808080"/>
            </w:tcBorders>
            <w:vAlign w:val="center"/>
          </w:tcPr>
          <w:p w14:paraId="09AD3878" w14:textId="52A95120" w:rsidR="009327CF" w:rsidRPr="00843872" w:rsidRDefault="00111607" w:rsidP="00843872">
            <w:pPr>
              <w:spacing w:before="80"/>
              <w:ind w:left="90" w:right="88"/>
              <w:contextualSpacing/>
              <w:rPr>
                <w:ins w:id="13318" w:author="Updates" w:date="2024-01-23T15:22:00Z"/>
                <w:rFonts w:ascii="Arial" w:eastAsia="Times New Roman" w:hAnsi="Arial" w:cs="Arial"/>
                <w:sz w:val="18"/>
                <w:szCs w:val="18"/>
              </w:rPr>
            </w:pPr>
            <w:ins w:id="13319" w:author="Updates" w:date="2024-01-23T15:22:00Z">
              <w:r>
                <w:rPr>
                  <w:rFonts w:ascii="Arial" w:eastAsia="Times New Roman" w:hAnsi="Arial" w:cs="Arial"/>
                  <w:sz w:val="18"/>
                  <w:szCs w:val="18"/>
                </w:rPr>
                <w:t>U</w:t>
              </w:r>
              <w:r w:rsidR="00F035CE">
                <w:rPr>
                  <w:rFonts w:ascii="Arial" w:eastAsia="Times New Roman" w:hAnsi="Arial" w:cs="Arial"/>
                  <w:sz w:val="18"/>
                  <w:szCs w:val="18"/>
                </w:rPr>
                <w:t xml:space="preserve">se </w:t>
              </w:r>
              <w:r w:rsidR="009327CF" w:rsidRPr="004446C1">
                <w:rPr>
                  <w:rFonts w:ascii="Arial" w:eastAsia="Times New Roman" w:hAnsi="Arial" w:cs="Arial"/>
                  <w:sz w:val="18"/>
                  <w:szCs w:val="18"/>
                </w:rPr>
                <w:t xml:space="preserve">EPA </w:t>
              </w:r>
              <w:r w:rsidR="009327CF">
                <w:rPr>
                  <w:rFonts w:ascii="Arial" w:eastAsia="Times New Roman" w:hAnsi="Arial" w:cs="Arial"/>
                  <w:sz w:val="18"/>
                  <w:szCs w:val="18"/>
                </w:rPr>
                <w:t>Sand Filter</w:t>
              </w:r>
              <w:r w:rsidR="009327CF" w:rsidRPr="004446C1">
                <w:rPr>
                  <w:rFonts w:ascii="Arial" w:eastAsia="Times New Roman" w:hAnsi="Arial" w:cs="Arial"/>
                  <w:sz w:val="18"/>
                  <w:szCs w:val="18"/>
                </w:rPr>
                <w:t xml:space="preserve"> Performance Curve to calculate required sizing to meet pollutant removal requirements. See “Introduction” Section of this Appendix for more </w:t>
              </w:r>
              <w:proofErr w:type="gramStart"/>
              <w:r w:rsidR="009327CF" w:rsidRPr="004446C1">
                <w:rPr>
                  <w:rFonts w:ascii="Arial" w:eastAsia="Times New Roman" w:hAnsi="Arial" w:cs="Arial"/>
                  <w:sz w:val="18"/>
                  <w:szCs w:val="18"/>
                </w:rPr>
                <w:t>information</w:t>
              </w:r>
              <w:proofErr w:type="gramEnd"/>
              <w:r w:rsidR="009327CF" w:rsidRPr="004446C1">
                <w:rPr>
                  <w:rFonts w:ascii="Arial" w:eastAsia="Times New Roman" w:hAnsi="Arial" w:cs="Arial"/>
                  <w:sz w:val="18"/>
                  <w:szCs w:val="18"/>
                </w:rPr>
                <w:t xml:space="preserve"> the EPA Performance Curves.</w:t>
              </w:r>
              <w:r>
                <w:rPr>
                  <w:rFonts w:ascii="Arial" w:eastAsia="Times New Roman" w:hAnsi="Arial" w:cs="Arial"/>
                  <w:sz w:val="18"/>
                  <w:szCs w:val="18"/>
                </w:rPr>
                <w:t xml:space="preserve"> Pretreatment is required.</w:t>
              </w:r>
            </w:ins>
          </w:p>
        </w:tc>
      </w:tr>
      <w:tr w:rsidR="009327CF" w:rsidRPr="000C60F5" w14:paraId="22FE38A2" w14:textId="77777777" w:rsidTr="00843872">
        <w:trPr>
          <w:trHeight w:val="701"/>
          <w:ins w:id="13320"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468C7A7" w14:textId="77777777" w:rsidR="009327CF" w:rsidRPr="000C60F5" w:rsidRDefault="009327CF" w:rsidP="009327CF">
            <w:pPr>
              <w:ind w:left="90"/>
              <w:rPr>
                <w:ins w:id="13321" w:author="Updates" w:date="2024-01-23T15:22:00Z"/>
                <w:rFonts w:ascii="Arial" w:eastAsia="Times New Roman" w:hAnsi="Arial" w:cs="Arial"/>
                <w:sz w:val="18"/>
                <w:szCs w:val="18"/>
              </w:rPr>
            </w:pPr>
            <w:ins w:id="13322" w:author="Updates" w:date="2024-01-23T15:22:00Z">
              <w:r w:rsidRPr="000C60F5">
                <w:rPr>
                  <w:rFonts w:ascii="Arial" w:eastAsia="Times New Roman" w:hAnsi="Arial" w:cs="Arial"/>
                  <w:sz w:val="18"/>
                  <w:szCs w:val="18"/>
                </w:rPr>
                <w:t>5 - Higher Pollutant Loading</w:t>
              </w:r>
            </w:ins>
          </w:p>
        </w:tc>
        <w:tc>
          <w:tcPr>
            <w:tcW w:w="3240" w:type="dxa"/>
            <w:tcBorders>
              <w:top w:val="single" w:sz="4" w:space="0" w:color="808080"/>
              <w:left w:val="single" w:sz="4" w:space="0" w:color="808080"/>
              <w:bottom w:val="single" w:sz="4" w:space="0" w:color="808080"/>
              <w:right w:val="single" w:sz="4" w:space="0" w:color="808080"/>
            </w:tcBorders>
            <w:vAlign w:val="center"/>
          </w:tcPr>
          <w:p w14:paraId="02C036AD" w14:textId="3D4D1528" w:rsidR="009327CF" w:rsidRPr="000C60F5" w:rsidRDefault="009327CF" w:rsidP="009327CF">
            <w:pPr>
              <w:spacing w:before="80"/>
              <w:ind w:left="86" w:right="88"/>
              <w:rPr>
                <w:ins w:id="13323" w:author="Updates" w:date="2024-01-23T15:22:00Z"/>
                <w:rFonts w:ascii="Arial" w:eastAsia="Times New Roman" w:hAnsi="Arial" w:cs="Arial"/>
                <w:sz w:val="18"/>
                <w:szCs w:val="18"/>
              </w:rPr>
            </w:pPr>
            <w:ins w:id="13324" w:author="Updates" w:date="2024-01-23T15:22:00Z">
              <w:r>
                <w:rPr>
                  <w:rFonts w:ascii="Arial" w:eastAsia="Times New Roman" w:hAnsi="Arial" w:cs="Arial"/>
                  <w:sz w:val="18"/>
                  <w:szCs w:val="18"/>
                </w:rPr>
                <w:t>Can be used in lieu of an oil/grit separator for certain land uses with higher potential pollutant loads of oil and grease, such as high intensity parking lots and gas stations.</w:t>
              </w:r>
            </w:ins>
          </w:p>
        </w:tc>
      </w:tr>
      <w:tr w:rsidR="009327CF" w:rsidRPr="000C60F5" w14:paraId="7108F41B" w14:textId="77777777" w:rsidTr="00843872">
        <w:trPr>
          <w:trHeight w:val="445"/>
          <w:ins w:id="13325"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DCF51A9" w14:textId="449A0F9E" w:rsidR="009327CF" w:rsidRPr="000C60F5" w:rsidRDefault="009327CF" w:rsidP="009327CF">
            <w:pPr>
              <w:ind w:left="90"/>
              <w:rPr>
                <w:ins w:id="13326" w:author="Updates" w:date="2024-01-23T15:22:00Z"/>
                <w:rFonts w:ascii="Arial" w:eastAsia="Times New Roman" w:hAnsi="Arial" w:cs="Arial"/>
                <w:sz w:val="18"/>
                <w:szCs w:val="18"/>
              </w:rPr>
            </w:pPr>
            <w:ins w:id="13327" w:author="Updates" w:date="2024-01-23T15:22:00Z">
              <w:r w:rsidRPr="000C60F5">
                <w:rPr>
                  <w:rFonts w:ascii="Arial" w:eastAsia="Times New Roman" w:hAnsi="Arial" w:cs="Arial"/>
                  <w:sz w:val="18"/>
                  <w:szCs w:val="18"/>
                </w:rPr>
                <w:t>6 - Discharges near or to Critical Areas</w:t>
              </w:r>
            </w:ins>
          </w:p>
        </w:tc>
        <w:tc>
          <w:tcPr>
            <w:tcW w:w="3240" w:type="dxa"/>
            <w:tcBorders>
              <w:top w:val="single" w:sz="4" w:space="0" w:color="808080"/>
              <w:left w:val="single" w:sz="4" w:space="0" w:color="808080"/>
              <w:bottom w:val="single" w:sz="4" w:space="0" w:color="808080"/>
              <w:right w:val="single" w:sz="4" w:space="0" w:color="808080"/>
            </w:tcBorders>
            <w:vAlign w:val="center"/>
          </w:tcPr>
          <w:p w14:paraId="657C6A5A" w14:textId="4D34C913" w:rsidR="009327CF" w:rsidRPr="000C60F5" w:rsidRDefault="00703C46" w:rsidP="009327CF">
            <w:pPr>
              <w:ind w:left="80" w:right="88"/>
              <w:rPr>
                <w:ins w:id="13328" w:author="Updates" w:date="2024-01-23T15:22:00Z"/>
                <w:rFonts w:ascii="Arial" w:eastAsia="Times New Roman" w:hAnsi="Arial" w:cs="Arial"/>
                <w:sz w:val="18"/>
                <w:szCs w:val="18"/>
              </w:rPr>
            </w:pPr>
            <w:ins w:id="13329" w:author="Updates" w:date="2024-01-23T15:22:00Z">
              <w:r>
                <w:rPr>
                  <w:rFonts w:ascii="Arial" w:eastAsia="Times New Roman" w:hAnsi="Arial" w:cs="Arial"/>
                  <w:sz w:val="18"/>
                  <w:szCs w:val="18"/>
                </w:rPr>
                <w:t>Suitable for discharges near or to Critical Areas.</w:t>
              </w:r>
              <w:r w:rsidR="00394849">
                <w:rPr>
                  <w:rFonts w:ascii="Arial" w:eastAsia="Times New Roman" w:hAnsi="Arial" w:cs="Arial"/>
                  <w:sz w:val="18"/>
                  <w:szCs w:val="18"/>
                </w:rPr>
                <w:t xml:space="preserve"> </w:t>
              </w:r>
            </w:ins>
          </w:p>
        </w:tc>
      </w:tr>
      <w:tr w:rsidR="009327CF" w:rsidRPr="000C60F5" w14:paraId="172888B7" w14:textId="77777777" w:rsidTr="00843872">
        <w:trPr>
          <w:trHeight w:val="787"/>
          <w:ins w:id="13330"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7F89A1D9" w14:textId="25B591ED" w:rsidR="009327CF" w:rsidRPr="000C60F5" w:rsidRDefault="009327CF" w:rsidP="009327CF">
            <w:pPr>
              <w:ind w:left="90"/>
              <w:rPr>
                <w:ins w:id="13331" w:author="Updates" w:date="2024-01-23T15:22:00Z"/>
                <w:rFonts w:ascii="Arial" w:eastAsia="Times New Roman" w:hAnsi="Arial" w:cs="Arial"/>
                <w:sz w:val="18"/>
                <w:szCs w:val="18"/>
              </w:rPr>
            </w:pPr>
            <w:ins w:id="13332" w:author="Updates" w:date="2024-01-23T15:22:00Z">
              <w:r w:rsidRPr="000C60F5">
                <w:rPr>
                  <w:rFonts w:ascii="Arial" w:eastAsia="Times New Roman" w:hAnsi="Arial" w:cs="Arial"/>
                  <w:sz w:val="18"/>
                  <w:szCs w:val="18"/>
                </w:rPr>
                <w:t xml:space="preserve">7 - </w:t>
              </w:r>
              <w:r w:rsidR="00306286">
                <w:rPr>
                  <w:rFonts w:ascii="Arial" w:eastAsia="Times New Roman" w:hAnsi="Arial" w:cs="Arial"/>
                  <w:sz w:val="18"/>
                  <w:szCs w:val="18"/>
                </w:rPr>
                <w:t>Redevelopment</w:t>
              </w:r>
            </w:ins>
          </w:p>
        </w:tc>
        <w:tc>
          <w:tcPr>
            <w:tcW w:w="3240" w:type="dxa"/>
            <w:tcBorders>
              <w:top w:val="single" w:sz="4" w:space="0" w:color="808080"/>
              <w:left w:val="single" w:sz="4" w:space="0" w:color="808080"/>
              <w:bottom w:val="single" w:sz="4" w:space="0" w:color="808080"/>
              <w:right w:val="single" w:sz="4" w:space="0" w:color="808080"/>
            </w:tcBorders>
            <w:vAlign w:val="center"/>
          </w:tcPr>
          <w:p w14:paraId="5E12ED5A" w14:textId="77777777" w:rsidR="009327CF" w:rsidRPr="000C60F5" w:rsidRDefault="009327CF" w:rsidP="009327CF">
            <w:pPr>
              <w:ind w:left="80" w:right="88"/>
              <w:rPr>
                <w:ins w:id="13333" w:author="Updates" w:date="2024-01-23T15:22:00Z"/>
                <w:rFonts w:ascii="Arial" w:eastAsia="Times New Roman" w:hAnsi="Arial" w:cs="Arial"/>
                <w:sz w:val="18"/>
                <w:szCs w:val="18"/>
              </w:rPr>
            </w:pPr>
            <w:ins w:id="13334" w:author="Updates" w:date="2024-01-23T15:22:00Z">
              <w:r>
                <w:rPr>
                  <w:rFonts w:ascii="Arial" w:eastAsia="Times New Roman" w:hAnsi="Arial" w:cs="Arial"/>
                  <w:sz w:val="18"/>
                  <w:szCs w:val="18"/>
                </w:rPr>
                <w:t>Suitable when combined with pretreatment SCM. Good option for ultra-urban areas, since they consume no surface space.</w:t>
              </w:r>
            </w:ins>
          </w:p>
        </w:tc>
      </w:tr>
      <w:tr w:rsidR="009327CF" w:rsidRPr="000C60F5" w14:paraId="0F2EB569" w14:textId="77777777" w:rsidTr="00843872">
        <w:trPr>
          <w:trHeight w:val="490"/>
          <w:ins w:id="13335"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91180FE" w14:textId="77777777" w:rsidR="009327CF" w:rsidRPr="000C60F5" w:rsidRDefault="009327CF" w:rsidP="009327CF">
            <w:pPr>
              <w:ind w:left="90"/>
              <w:rPr>
                <w:ins w:id="13336" w:author="Updates" w:date="2024-01-23T15:22:00Z"/>
                <w:rFonts w:ascii="Arial" w:eastAsia="Times New Roman" w:hAnsi="Arial" w:cs="Arial"/>
                <w:sz w:val="18"/>
                <w:szCs w:val="18"/>
              </w:rPr>
            </w:pPr>
            <w:ins w:id="13337" w:author="Updates" w:date="2024-01-23T15:22:00Z">
              <w:r w:rsidRPr="000C60F5">
                <w:rPr>
                  <w:rFonts w:ascii="Arial" w:eastAsia="Times New Roman" w:hAnsi="Arial" w:cs="Arial"/>
                  <w:sz w:val="18"/>
                  <w:szCs w:val="18"/>
                </w:rPr>
                <w:t xml:space="preserve">8 - Construction Phase </w:t>
              </w:r>
            </w:ins>
          </w:p>
        </w:tc>
        <w:tc>
          <w:tcPr>
            <w:tcW w:w="3240" w:type="dxa"/>
            <w:tcBorders>
              <w:top w:val="single" w:sz="4" w:space="0" w:color="808080"/>
              <w:left w:val="single" w:sz="4" w:space="0" w:color="808080"/>
              <w:bottom w:val="single" w:sz="4" w:space="0" w:color="808080"/>
              <w:right w:val="single" w:sz="4" w:space="0" w:color="808080"/>
            </w:tcBorders>
            <w:vAlign w:val="center"/>
          </w:tcPr>
          <w:p w14:paraId="7F8E3FB3" w14:textId="77777777" w:rsidR="009327CF" w:rsidRPr="000C60F5" w:rsidRDefault="009327CF" w:rsidP="009327CF">
            <w:pPr>
              <w:ind w:left="80" w:right="88"/>
              <w:rPr>
                <w:ins w:id="13338" w:author="Updates" w:date="2024-01-23T15:22:00Z"/>
                <w:rFonts w:ascii="Arial" w:eastAsia="Times New Roman" w:hAnsi="Arial" w:cs="Arial"/>
                <w:sz w:val="18"/>
                <w:szCs w:val="18"/>
              </w:rPr>
            </w:pPr>
            <w:ins w:id="13339" w:author="Updates" w:date="2024-01-23T15:22:00Z">
              <w:r>
                <w:rPr>
                  <w:rFonts w:ascii="Arial" w:eastAsia="Times New Roman" w:hAnsi="Arial" w:cs="Arial"/>
                  <w:sz w:val="18"/>
                  <w:szCs w:val="18"/>
                </w:rPr>
                <w:t xml:space="preserve">May not be used for construction phase runoff. </w:t>
              </w:r>
            </w:ins>
          </w:p>
        </w:tc>
      </w:tr>
      <w:tr w:rsidR="009327CF" w:rsidRPr="000C60F5" w14:paraId="72CE7085" w14:textId="77777777" w:rsidTr="00843872">
        <w:trPr>
          <w:trHeight w:val="392"/>
          <w:ins w:id="13340"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DF22888" w14:textId="6555F5D1" w:rsidR="009327CF" w:rsidRPr="000C60F5" w:rsidRDefault="009327CF" w:rsidP="009327CF">
            <w:pPr>
              <w:ind w:left="90"/>
              <w:rPr>
                <w:ins w:id="13341" w:author="Updates" w:date="2024-01-23T15:22:00Z"/>
                <w:rFonts w:ascii="Arial" w:eastAsia="Times New Roman" w:hAnsi="Arial" w:cs="Arial"/>
                <w:sz w:val="18"/>
                <w:szCs w:val="18"/>
              </w:rPr>
            </w:pPr>
            <w:ins w:id="13342" w:author="Updates" w:date="2024-01-23T15:22:00Z">
              <w:r>
                <w:rPr>
                  <w:rFonts w:ascii="Arial" w:eastAsia="Times New Roman" w:hAnsi="Arial" w:cs="Arial"/>
                  <w:sz w:val="18"/>
                  <w:szCs w:val="18"/>
                </w:rPr>
                <w:t xml:space="preserve">9 </w:t>
              </w:r>
              <w:r w:rsidR="00836267">
                <w:rPr>
                  <w:rFonts w:ascii="Arial" w:eastAsia="Times New Roman" w:hAnsi="Arial" w:cs="Arial"/>
                  <w:sz w:val="18"/>
                  <w:szCs w:val="18"/>
                </w:rPr>
                <w:t>-</w:t>
              </w:r>
              <w:r>
                <w:rPr>
                  <w:rFonts w:ascii="Arial" w:eastAsia="Times New Roman" w:hAnsi="Arial" w:cs="Arial"/>
                  <w:sz w:val="18"/>
                  <w:szCs w:val="18"/>
                </w:rPr>
                <w:t xml:space="preserve"> O&amp;M</w:t>
              </w:r>
            </w:ins>
          </w:p>
        </w:tc>
        <w:tc>
          <w:tcPr>
            <w:tcW w:w="3240" w:type="dxa"/>
            <w:tcBorders>
              <w:top w:val="single" w:sz="4" w:space="0" w:color="808080"/>
              <w:left w:val="single" w:sz="4" w:space="0" w:color="808080"/>
              <w:bottom w:val="single" w:sz="4" w:space="0" w:color="808080"/>
              <w:right w:val="single" w:sz="4" w:space="0" w:color="808080"/>
            </w:tcBorders>
            <w:vAlign w:val="center"/>
          </w:tcPr>
          <w:p w14:paraId="1E09A367" w14:textId="77777777" w:rsidR="009327CF" w:rsidRPr="000C60F5" w:rsidRDefault="009327CF" w:rsidP="009327CF">
            <w:pPr>
              <w:ind w:left="80" w:right="88"/>
              <w:rPr>
                <w:ins w:id="13343" w:author="Updates" w:date="2024-01-23T15:22:00Z"/>
                <w:rFonts w:ascii="Arial" w:eastAsia="Times New Roman" w:hAnsi="Arial" w:cs="Arial"/>
                <w:sz w:val="18"/>
                <w:szCs w:val="18"/>
              </w:rPr>
            </w:pPr>
            <w:ins w:id="13344" w:author="Updates" w:date="2024-01-23T15:22:00Z">
              <w:r>
                <w:rPr>
                  <w:rFonts w:ascii="Arial" w:eastAsia="Times New Roman" w:hAnsi="Arial" w:cs="Arial"/>
                  <w:sz w:val="18"/>
                  <w:szCs w:val="18"/>
                </w:rPr>
                <w:t xml:space="preserve">An O&amp;M plan is required for this SCM. </w:t>
              </w:r>
            </w:ins>
          </w:p>
        </w:tc>
      </w:tr>
      <w:tr w:rsidR="009327CF" w:rsidRPr="000C60F5" w14:paraId="02358263" w14:textId="77777777" w:rsidTr="00843872">
        <w:trPr>
          <w:trHeight w:val="707"/>
          <w:ins w:id="13345"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74BF90CE" w14:textId="2DC42F77" w:rsidR="009327CF" w:rsidRPr="000C60F5" w:rsidRDefault="009327CF" w:rsidP="009327CF">
            <w:pPr>
              <w:ind w:left="90"/>
              <w:rPr>
                <w:ins w:id="13346" w:author="Updates" w:date="2024-01-23T15:22:00Z"/>
                <w:rFonts w:ascii="Arial" w:eastAsia="Times New Roman" w:hAnsi="Arial" w:cs="Arial"/>
                <w:sz w:val="18"/>
                <w:szCs w:val="18"/>
              </w:rPr>
            </w:pPr>
            <w:ins w:id="13347" w:author="Updates" w:date="2024-01-23T15:22:00Z">
              <w:r w:rsidRPr="000C60F5">
                <w:rPr>
                  <w:rFonts w:ascii="Arial" w:eastAsia="Times New Roman" w:hAnsi="Arial" w:cs="Arial"/>
                  <w:sz w:val="18"/>
                  <w:szCs w:val="18"/>
                </w:rPr>
                <w:t>11 - Total Maximum Daily Loads</w:t>
              </w:r>
            </w:ins>
          </w:p>
        </w:tc>
        <w:tc>
          <w:tcPr>
            <w:tcW w:w="3240" w:type="dxa"/>
            <w:tcBorders>
              <w:top w:val="single" w:sz="4" w:space="0" w:color="808080"/>
              <w:left w:val="single" w:sz="4" w:space="0" w:color="808080"/>
              <w:bottom w:val="single" w:sz="4" w:space="0" w:color="808080"/>
              <w:right w:val="single" w:sz="4" w:space="0" w:color="808080"/>
            </w:tcBorders>
            <w:vAlign w:val="center"/>
          </w:tcPr>
          <w:p w14:paraId="74231DA7" w14:textId="2FD15192" w:rsidR="009327CF" w:rsidRPr="000C60F5" w:rsidRDefault="00850B79" w:rsidP="009327CF">
            <w:pPr>
              <w:ind w:left="80" w:right="88"/>
              <w:rPr>
                <w:ins w:id="13348" w:author="Updates" w:date="2024-01-23T15:22:00Z"/>
                <w:rFonts w:ascii="Arial" w:eastAsia="Times New Roman" w:hAnsi="Arial" w:cs="Arial"/>
                <w:sz w:val="18"/>
                <w:szCs w:val="18"/>
              </w:rPr>
            </w:pPr>
            <w:ins w:id="13349" w:author="Updates" w:date="2024-01-23T15:22:00Z">
              <w:r>
                <w:rPr>
                  <w:rFonts w:ascii="Arial" w:eastAsia="Times New Roman" w:hAnsi="Arial" w:cs="Arial"/>
                  <w:sz w:val="18"/>
                  <w:szCs w:val="18"/>
                </w:rPr>
                <w:t xml:space="preserve">See suitability to treat TMDL Pollutant Table (below). Must be properly designed, sized, and maintained. </w:t>
              </w:r>
            </w:ins>
          </w:p>
        </w:tc>
      </w:tr>
      <w:tr w:rsidR="00DE72AE" w:rsidRPr="000C60F5" w14:paraId="19B90752" w14:textId="77777777" w:rsidTr="005E29A6">
        <w:trPr>
          <w:trHeight w:val="707"/>
          <w:ins w:id="13350"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6744E0B" w14:textId="773BD075" w:rsidR="00DE72AE" w:rsidRPr="000C60F5" w:rsidRDefault="00DE72AE" w:rsidP="00DE72AE">
            <w:pPr>
              <w:ind w:left="90"/>
              <w:rPr>
                <w:ins w:id="13351" w:author="Updates" w:date="2024-01-23T15:22:00Z"/>
                <w:rFonts w:ascii="Arial" w:eastAsia="Times New Roman" w:hAnsi="Arial" w:cs="Arial"/>
                <w:sz w:val="18"/>
                <w:szCs w:val="18"/>
              </w:rPr>
            </w:pPr>
            <w:ins w:id="13352" w:author="Updates" w:date="2024-01-23T15:22:00Z">
              <w:r>
                <w:rPr>
                  <w:rFonts w:ascii="Arial" w:eastAsia="Times New Roman" w:hAnsi="Arial" w:cs="Arial"/>
                  <w:sz w:val="18"/>
                  <w:szCs w:val="18"/>
                </w:rPr>
                <w:t>ESSD / LID?</w:t>
              </w:r>
            </w:ins>
          </w:p>
        </w:tc>
        <w:tc>
          <w:tcPr>
            <w:tcW w:w="3240" w:type="dxa"/>
            <w:tcBorders>
              <w:top w:val="single" w:sz="4" w:space="0" w:color="808080"/>
              <w:left w:val="single" w:sz="4" w:space="0" w:color="808080"/>
              <w:bottom w:val="single" w:sz="4" w:space="0" w:color="808080"/>
              <w:right w:val="single" w:sz="4" w:space="0" w:color="808080"/>
            </w:tcBorders>
            <w:vAlign w:val="center"/>
          </w:tcPr>
          <w:p w14:paraId="16E2E6B2" w14:textId="4CB901ED" w:rsidR="00DE72AE" w:rsidRDefault="00DE72AE" w:rsidP="00DE72AE">
            <w:pPr>
              <w:ind w:left="80" w:right="88"/>
              <w:rPr>
                <w:ins w:id="13353" w:author="Updates" w:date="2024-01-23T15:22:00Z"/>
                <w:rFonts w:ascii="Arial" w:eastAsia="Times New Roman" w:hAnsi="Arial" w:cs="Arial"/>
                <w:sz w:val="18"/>
                <w:szCs w:val="18"/>
              </w:rPr>
            </w:pPr>
            <w:ins w:id="13354" w:author="Updates" w:date="2024-01-23T15:22:00Z">
              <w:r>
                <w:t>No</w:t>
              </w:r>
              <w:r>
                <w:rPr>
                  <w:rFonts w:ascii="Arial" w:eastAsia="Times New Roman" w:hAnsi="Arial" w:cs="Arial"/>
                  <w:sz w:val="18"/>
                  <w:szCs w:val="18"/>
                </w:rPr>
                <w:t>, this practice is</w:t>
              </w:r>
              <w:r>
                <w:t xml:space="preserve"> </w:t>
              </w:r>
              <w:r w:rsidRPr="0092767E">
                <w:t>not</w:t>
              </w:r>
              <w:r>
                <w:rPr>
                  <w:rFonts w:ascii="Arial" w:eastAsia="Times New Roman" w:hAnsi="Arial" w:cs="Arial"/>
                  <w:sz w:val="18"/>
                  <w:szCs w:val="18"/>
                </w:rPr>
                <w:t xml:space="preserve"> a MassDEP recognized ESSD / LID technique.</w:t>
              </w:r>
            </w:ins>
          </w:p>
        </w:tc>
      </w:tr>
    </w:tbl>
    <w:p w14:paraId="483A8C34" w14:textId="59429F96" w:rsidR="009327CF" w:rsidRDefault="0064403A" w:rsidP="009327CF">
      <w:pPr>
        <w:pStyle w:val="FS1"/>
        <w:rPr>
          <w:ins w:id="13355" w:author="Updates" w:date="2024-01-23T15:22:00Z"/>
        </w:rPr>
      </w:pPr>
      <w:ins w:id="13356" w:author="Updates" w:date="2024-01-23T15:22:00Z">
        <w:r w:rsidRPr="00843872">
          <w:rPr>
            <w:noProof/>
            <w:color w:val="0065B0"/>
            <w:sz w:val="48"/>
            <w:szCs w:val="48"/>
          </w:rPr>
          <mc:AlternateContent>
            <mc:Choice Requires="wps">
              <w:drawing>
                <wp:anchor distT="45720" distB="45720" distL="114300" distR="114300" simplePos="0" relativeHeight="251658287" behindDoc="0" locked="1" layoutInCell="1" allowOverlap="1" wp14:anchorId="595E9B56" wp14:editId="4653E1BB">
                  <wp:simplePos x="0" y="0"/>
                  <wp:positionH relativeFrom="column">
                    <wp:posOffset>2065020</wp:posOffset>
                  </wp:positionH>
                  <wp:positionV relativeFrom="page">
                    <wp:posOffset>260985</wp:posOffset>
                  </wp:positionV>
                  <wp:extent cx="1480820" cy="274320"/>
                  <wp:effectExtent l="0" t="0" r="5080" b="0"/>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274320"/>
                          </a:xfrm>
                          <a:prstGeom prst="rect">
                            <a:avLst/>
                          </a:prstGeom>
                          <a:solidFill>
                            <a:srgbClr val="FFC000"/>
                          </a:solidFill>
                          <a:ln w="9525">
                            <a:noFill/>
                            <a:miter lim="800000"/>
                            <a:headEnd/>
                            <a:tailEnd/>
                          </a:ln>
                        </wps:spPr>
                        <wps:txbx>
                          <w:txbxContent>
                            <w:p w14:paraId="0C7A02C6" w14:textId="5D24AB7A" w:rsidR="000E6946" w:rsidRPr="00153783" w:rsidRDefault="000E6946" w:rsidP="00843872">
                              <w:pPr>
                                <w:shd w:val="clear" w:color="auto" w:fill="FFC000"/>
                                <w:jc w:val="right"/>
                                <w:rPr>
                                  <w:ins w:id="13357" w:author="Updates" w:date="2024-01-23T15:22:00Z"/>
                                  <w:rFonts w:ascii="Roboto" w:hAnsi="Roboto"/>
                                  <w:b/>
                                  <w:bCs/>
                                  <w:color w:val="FFFFFF" w:themeColor="background1"/>
                                </w:rPr>
                              </w:pPr>
                              <w:ins w:id="13358" w:author="Updates" w:date="2024-01-23T15:22:00Z">
                                <w:r>
                                  <w:rPr>
                                    <w:rFonts w:ascii="Franklin Gothic Demi Cond" w:eastAsia="Times New Roman" w:hAnsi="Franklin Gothic Demi Cond"/>
                                    <w:color w:val="FFFFFF" w:themeColor="background1"/>
                                    <w:spacing w:val="-2"/>
                                    <w:sz w:val="26"/>
                                    <w:szCs w:val="26"/>
                                    <w:lang w:eastAsia="ko-KR"/>
                                  </w:rPr>
                                  <w:t>Structural Treatment</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E9B56" id="_x0000_s1125" type="#_x0000_t202" style="position:absolute;margin-left:162.6pt;margin-top:20.55pt;width:116.6pt;height:21.6pt;z-index:25165828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A/1EQIAAP4DAAAOAAAAZHJzL2Uyb0RvYy54bWysU9tu2zAMfR+wfxD0vtjJkjY14hRdugwD&#10;ugvQ7QNkWY6FyaJGKbG7ry8lJ2m2vQ17ESiRPCQPj1a3Q2fYQaHXYEs+neScKSuh1nZX8u/ftm+W&#10;nPkgbC0MWFXyJ+X57fr1q1XvCjWDFkytkBGI9UXvSt6G4Ios87JVnfATcMqSswHsRKAr7rIaRU/o&#10;nclmeX6V9YC1Q5DKe3q9H518nfCbRsnwpWm8CsyUnHoL6cR0VvHM1itR7FC4VstjG+IfuuiEtlT0&#10;DHUvgmB71H9BdVoieGjCREKXQdNoqdIMNM00/2Oax1Y4lWYhcrw70+T/H6z8fHh0X5GF4R0MtMA0&#10;hHcPIH94ZmHTCrtTd4jQt0rUVHgaKct654tjaqTaFz6CVP0nqGnJYh8gAQ0NdpEVmpMROi3g6Uy6&#10;GgKTseR8mS9n5JLkm13P35IdS4jilO3Qhw8KOhaNkiMtNaGLw4MPY+gpJBbzYHS91cakC+6qjUF2&#10;ECSA7XaT5yf038KMZX3JbxazRUK2EPOTNjodSKBGdyVfUvKYLorIxntbp5AgtBltatrYIz2RkZGb&#10;MFQD03XJr1LtSFcF9RMRhjAKkj4QGS3gL856EmPJ/c+9QMWZ+WiJ9JvpfB7Vmy7zxXWkCy891aVH&#10;WElQJQ+cjeYmJMVHPizc0XIanXh76eTYM4ksMX/8EFHFl/cU9fJt188AAAD//wMAUEsDBBQABgAI&#10;AAAAIQB7TBny4AAAAAkBAAAPAAAAZHJzL2Rvd25yZXYueG1sTI9BT4NAEIXvJv6HzZh4aewChZYg&#10;Q2NM1IvRWJt43cIIpOws7m4L/nvXkx4n78t735TbWQ/iTNb1hhHiZQSCuDZNzy3C/v3hJgfhvOJG&#10;DYYJ4ZscbKvLi1IVjZn4jc4734pQwq5QCJ33YyGlqzvSyi3NSByyT2O18uG0rWysmkK5HmQSRWup&#10;Vc9hoVMj3XdUH3cnjbDevDx/ZNPRLcavp9d2Ie1UP1rE66v57haEp9n/wfCrH9ShCk4Hc+LGiQFh&#10;lWRJQBHSOAYRgCzLUxAHhDxdgaxK+f+D6gcAAP//AwBQSwECLQAUAAYACAAAACEAtoM4kv4AAADh&#10;AQAAEwAAAAAAAAAAAAAAAAAAAAAAW0NvbnRlbnRfVHlwZXNdLnhtbFBLAQItABQABgAIAAAAIQA4&#10;/SH/1gAAAJQBAAALAAAAAAAAAAAAAAAAAC8BAABfcmVscy8ucmVsc1BLAQItABQABgAIAAAAIQD7&#10;wA/1EQIAAP4DAAAOAAAAAAAAAAAAAAAAAC4CAABkcnMvZTJvRG9jLnhtbFBLAQItABQABgAIAAAA&#10;IQB7TBny4AAAAAkBAAAPAAAAAAAAAAAAAAAAAGsEAABkcnMvZG93bnJldi54bWxQSwUGAAAAAAQA&#10;BADzAAAAeAUAAAAA&#10;" fillcolor="#ffc000" stroked="f">
                  <v:textbox>
                    <w:txbxContent>
                      <w:p w14:paraId="0C7A02C6" w14:textId="5D24AB7A" w:rsidR="000E6946" w:rsidRPr="00153783" w:rsidRDefault="000E6946" w:rsidP="00843872">
                        <w:pPr>
                          <w:shd w:val="clear" w:color="auto" w:fill="FFC000"/>
                          <w:jc w:val="right"/>
                          <w:rPr>
                            <w:ins w:id="13359" w:author="Updates" w:date="2024-01-23T15:22:00Z"/>
                            <w:rFonts w:ascii="Roboto" w:hAnsi="Roboto"/>
                            <w:b/>
                            <w:bCs/>
                            <w:color w:val="FFFFFF" w:themeColor="background1"/>
                          </w:rPr>
                        </w:pPr>
                        <w:ins w:id="13360" w:author="Updates" w:date="2024-01-23T15:22:00Z">
                          <w:r>
                            <w:rPr>
                              <w:rFonts w:ascii="Franklin Gothic Demi Cond" w:eastAsia="Times New Roman" w:hAnsi="Franklin Gothic Demi Cond"/>
                              <w:color w:val="FFFFFF" w:themeColor="background1"/>
                              <w:spacing w:val="-2"/>
                              <w:sz w:val="26"/>
                              <w:szCs w:val="26"/>
                              <w:lang w:eastAsia="ko-KR"/>
                            </w:rPr>
                            <w:t>Structural Treatment</w:t>
                          </w:r>
                        </w:ins>
                      </w:p>
                    </w:txbxContent>
                  </v:textbox>
                  <w10:wrap anchory="page"/>
                  <w10:anchorlock/>
                </v:shape>
              </w:pict>
            </mc:Fallback>
          </mc:AlternateContent>
        </w:r>
      </w:ins>
    </w:p>
    <w:p w14:paraId="7CB6A077" w14:textId="0505BD44" w:rsidR="009327CF" w:rsidRDefault="009327CF" w:rsidP="009327CF">
      <w:pPr>
        <w:pStyle w:val="FS1"/>
        <w:rPr>
          <w:ins w:id="13361" w:author="Updates" w:date="2024-01-23T15:22:00Z"/>
        </w:rPr>
      </w:pPr>
      <w:ins w:id="13362" w:author="Updates" w:date="2024-01-23T15:22:00Z">
        <w:r w:rsidRPr="009327CF">
          <w:t>Description</w:t>
        </w:r>
      </w:ins>
    </w:p>
    <w:p w14:paraId="3A3496F6" w14:textId="77777777" w:rsidR="002C0C21" w:rsidRDefault="009327CF">
      <w:pPr>
        <w:spacing w:line="250" w:lineRule="auto"/>
        <w:ind w:left="4420"/>
        <w:rPr>
          <w:del w:id="13363" w:author="Updates" w:date="2024-01-23T15:22:00Z"/>
          <w:sz w:val="20"/>
          <w:szCs w:val="20"/>
        </w:rPr>
      </w:pPr>
      <w:r w:rsidRPr="009327CF">
        <w:t>Also known as filtration basins, sand and organic filters consist of self-contained beds of sand or peat (or combinations of these and other materials) either underlaid with perforated underdrains or designed with cells and baffles with inlets/outlets. Stormwater runoff is filtered through</w:t>
      </w:r>
    </w:p>
    <w:p w14:paraId="0E902E64" w14:textId="77777777" w:rsidR="002C0C21" w:rsidRDefault="002C0C21" w:rsidP="00521D58">
      <w:pPr>
        <w:spacing w:line="2" w:lineRule="exact"/>
        <w:rPr>
          <w:del w:id="13364" w:author="Updates" w:date="2024-01-23T15:22:00Z"/>
          <w:sz w:val="20"/>
          <w:szCs w:val="20"/>
        </w:rPr>
      </w:pPr>
    </w:p>
    <w:p w14:paraId="737E7F0A" w14:textId="4C506FB2" w:rsidR="00272821" w:rsidRDefault="009327CF" w:rsidP="009327CF">
      <w:pPr>
        <w:pStyle w:val="FSBody"/>
      </w:pPr>
      <w:ins w:id="13365" w:author="Updates" w:date="2024-01-23T15:22:00Z">
        <w:r w:rsidRPr="009327CF">
          <w:t xml:space="preserve"> </w:t>
        </w:r>
      </w:ins>
      <w:r w:rsidRPr="009327CF">
        <w:t>the sand, and in some designs may be subject to biological uptake. Runoff is discharged or conveyed to another SCM for further treatment. Another type of filter is the tree box filter. Information on this practice appears at the end of this section.</w:t>
      </w:r>
    </w:p>
    <w:p w14:paraId="44D9D070" w14:textId="77777777" w:rsidR="002C0C21" w:rsidRDefault="002C0C21">
      <w:pPr>
        <w:spacing w:line="200" w:lineRule="exact"/>
        <w:rPr>
          <w:del w:id="13366" w:author="Updates" w:date="2024-01-23T15:22:00Z"/>
          <w:sz w:val="20"/>
          <w:szCs w:val="20"/>
        </w:rPr>
      </w:pPr>
    </w:p>
    <w:p w14:paraId="731E2B2E" w14:textId="77777777" w:rsidR="002C0C21" w:rsidRDefault="002C0C21">
      <w:pPr>
        <w:spacing w:line="200" w:lineRule="exact"/>
        <w:rPr>
          <w:del w:id="13367" w:author="Updates" w:date="2024-01-23T15:22:00Z"/>
          <w:sz w:val="20"/>
          <w:szCs w:val="20"/>
        </w:rPr>
      </w:pPr>
    </w:p>
    <w:p w14:paraId="676B8363" w14:textId="77777777" w:rsidR="002C0C21" w:rsidRDefault="002C0C21">
      <w:pPr>
        <w:spacing w:line="200" w:lineRule="exact"/>
        <w:rPr>
          <w:del w:id="13368" w:author="Updates" w:date="2024-01-23T15:22:00Z"/>
          <w:sz w:val="20"/>
          <w:szCs w:val="20"/>
        </w:rPr>
      </w:pPr>
    </w:p>
    <w:p w14:paraId="229C5A96" w14:textId="77777777" w:rsidR="002C0C21" w:rsidRDefault="002C0C21">
      <w:pPr>
        <w:spacing w:line="374" w:lineRule="exact"/>
        <w:rPr>
          <w:del w:id="13369" w:author="Updates" w:date="2024-01-23T15:22:00Z"/>
          <w:sz w:val="20"/>
          <w:szCs w:val="20"/>
        </w:rPr>
      </w:pPr>
    </w:p>
    <w:p w14:paraId="36DBF00C" w14:textId="634BFC5D" w:rsidR="009327CF" w:rsidRPr="009327CF" w:rsidRDefault="009327CF" w:rsidP="009327CF">
      <w:pPr>
        <w:pStyle w:val="FS1"/>
      </w:pPr>
      <w:r w:rsidRPr="009327CF">
        <w:t>Advantages/Benefits</w:t>
      </w:r>
      <w:del w:id="13370" w:author="Updates" w:date="2024-01-23T15:22:00Z">
        <w:r w:rsidR="00F15D88">
          <w:rPr>
            <w:b/>
            <w:bCs/>
          </w:rPr>
          <w:delText>:</w:delText>
        </w:r>
      </w:del>
    </w:p>
    <w:p w14:paraId="751D6DC0" w14:textId="77777777" w:rsidR="002C0C21" w:rsidRDefault="002C0C21">
      <w:pPr>
        <w:spacing w:line="9" w:lineRule="exact"/>
        <w:rPr>
          <w:del w:id="13371" w:author="Updates" w:date="2024-01-23T15:22:00Z"/>
          <w:sz w:val="20"/>
          <w:szCs w:val="20"/>
        </w:rPr>
      </w:pPr>
    </w:p>
    <w:p w14:paraId="1C329380" w14:textId="05084328" w:rsidR="009327CF" w:rsidRPr="009327CF" w:rsidRDefault="00F15D88" w:rsidP="004E791B">
      <w:pPr>
        <w:pStyle w:val="FSBullet"/>
      </w:pPr>
      <w:del w:id="13372" w:author="Updates" w:date="2024-01-23T15:22:00Z">
        <w:r>
          <w:rPr>
            <w:rFonts w:eastAsia="Arial"/>
          </w:rPr>
          <w:delText xml:space="preserve">• </w:delText>
        </w:r>
      </w:del>
      <w:r w:rsidR="009327CF" w:rsidRPr="009327CF">
        <w:t>Applicable to small drainage areas of 1 to 10 acres, although some designs may accept runoff of up to 50 acres.</w:t>
      </w:r>
    </w:p>
    <w:p w14:paraId="4BF298DD" w14:textId="77777777" w:rsidR="002C0C21" w:rsidRDefault="002C0C21">
      <w:pPr>
        <w:spacing w:line="3" w:lineRule="exact"/>
        <w:rPr>
          <w:del w:id="13373" w:author="Updates" w:date="2024-01-23T15:22:00Z"/>
          <w:sz w:val="20"/>
          <w:szCs w:val="20"/>
        </w:rPr>
      </w:pPr>
    </w:p>
    <w:p w14:paraId="58527187" w14:textId="34DF2376" w:rsidR="009327CF" w:rsidRPr="009327CF" w:rsidRDefault="00F15D88" w:rsidP="004E791B">
      <w:pPr>
        <w:pStyle w:val="FSBullet"/>
      </w:pPr>
      <w:del w:id="13374" w:author="Updates" w:date="2024-01-23T15:22:00Z">
        <w:r>
          <w:rPr>
            <w:rFonts w:eastAsia="Arial"/>
          </w:rPr>
          <w:delText xml:space="preserve">• </w:delText>
        </w:r>
      </w:del>
      <w:r w:rsidR="009327CF" w:rsidRPr="009327CF">
        <w:t>Good retrofit capability.</w:t>
      </w:r>
    </w:p>
    <w:p w14:paraId="41DE94E5" w14:textId="77777777" w:rsidR="002C0C21" w:rsidRDefault="002C0C21">
      <w:pPr>
        <w:spacing w:line="10" w:lineRule="exact"/>
        <w:rPr>
          <w:del w:id="13375" w:author="Updates" w:date="2024-01-23T15:22:00Z"/>
          <w:sz w:val="20"/>
          <w:szCs w:val="20"/>
        </w:rPr>
      </w:pPr>
    </w:p>
    <w:p w14:paraId="637276DC" w14:textId="1302EFDC" w:rsidR="009327CF" w:rsidRPr="009327CF" w:rsidRDefault="00F15D88" w:rsidP="004E791B">
      <w:pPr>
        <w:pStyle w:val="FSBullet"/>
      </w:pPr>
      <w:del w:id="13376" w:author="Updates" w:date="2024-01-23T15:22:00Z">
        <w:r>
          <w:rPr>
            <w:rFonts w:eastAsia="Arial"/>
          </w:rPr>
          <w:delText xml:space="preserve">• </w:delText>
        </w:r>
      </w:del>
      <w:r w:rsidR="009327CF" w:rsidRPr="009327CF">
        <w:t xml:space="preserve">Long design life if properly </w:t>
      </w:r>
      <w:proofErr w:type="gramStart"/>
      <w:r w:rsidR="009327CF" w:rsidRPr="009327CF">
        <w:t>maintained</w:t>
      </w:r>
      <w:proofErr w:type="gramEnd"/>
    </w:p>
    <w:p w14:paraId="6783104B" w14:textId="77777777" w:rsidR="002C0C21" w:rsidRDefault="002C0C21">
      <w:pPr>
        <w:spacing w:line="10" w:lineRule="exact"/>
        <w:rPr>
          <w:del w:id="13377" w:author="Updates" w:date="2024-01-23T15:22:00Z"/>
          <w:sz w:val="20"/>
          <w:szCs w:val="20"/>
        </w:rPr>
      </w:pPr>
    </w:p>
    <w:p w14:paraId="69EE0532" w14:textId="2A14FD1E" w:rsidR="009327CF" w:rsidRDefault="00F15D88" w:rsidP="004E791B">
      <w:pPr>
        <w:pStyle w:val="FSBullet"/>
      </w:pPr>
      <w:del w:id="13378" w:author="Updates" w:date="2024-01-23T15:22:00Z">
        <w:r>
          <w:rPr>
            <w:rFonts w:eastAsia="Arial"/>
          </w:rPr>
          <w:delText xml:space="preserve">• </w:delText>
        </w:r>
      </w:del>
      <w:r w:rsidR="009327CF" w:rsidRPr="009327CF">
        <w:t>Good for densely populated urban areas and parking lots with high intensity use</w:t>
      </w:r>
    </w:p>
    <w:p w14:paraId="37D5FC35" w14:textId="77777777" w:rsidR="002C0C21" w:rsidRDefault="002C0C21">
      <w:pPr>
        <w:rPr>
          <w:del w:id="13379" w:author="Updates" w:date="2024-01-23T15:22:00Z"/>
        </w:rPr>
        <w:sectPr w:rsidR="002C0C21" w:rsidSect="00AF6C3A">
          <w:pgSz w:w="12240" w:h="15840"/>
          <w:pgMar w:top="704" w:right="9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580"/>
          </w:cols>
        </w:sectPr>
      </w:pPr>
    </w:p>
    <w:p w14:paraId="273959B8" w14:textId="77777777" w:rsidR="005F2344" w:rsidRPr="005F2344" w:rsidRDefault="005F2344" w:rsidP="005F2344">
      <w:pPr>
        <w:rPr>
          <w:moveFrom w:id="13380" w:author="Updates" w:date="2024-01-23T15:22:00Z"/>
          <w:rStyle w:val="Emphasis"/>
        </w:rPr>
      </w:pPr>
      <w:moveFromRangeStart w:id="13381" w:author="Updates" w:date="2024-01-23T15:22:00Z" w:name="move156915810"/>
    </w:p>
    <w:p w14:paraId="5E33A0DD" w14:textId="77777777" w:rsidR="006D411B" w:rsidRDefault="006D411B" w:rsidP="009F7AD7">
      <w:pPr>
        <w:pStyle w:val="FS1"/>
        <w:spacing w:before="0"/>
        <w:rPr>
          <w:moveFrom w:id="13382" w:author="Updates" w:date="2024-01-23T15:22:00Z"/>
          <w:sz w:val="20"/>
          <w:szCs w:val="20"/>
        </w:rPr>
      </w:pPr>
      <w:moveFrom w:id="13383" w:author="Updates" w:date="2024-01-23T15:22:00Z">
        <w:r>
          <w:t>Ability to meet specific standards</w:t>
        </w:r>
      </w:moveFrom>
    </w:p>
    <w:p w14:paraId="7DAF20E3" w14:textId="77777777" w:rsidR="006D411B" w:rsidRDefault="006D411B" w:rsidP="006D411B">
      <w:pPr>
        <w:spacing w:line="103" w:lineRule="exact"/>
        <w:rPr>
          <w:moveFrom w:id="13384" w:author="Updates" w:date="2024-01-23T15:22:00Z"/>
          <w:sz w:val="20"/>
          <w:szCs w:val="20"/>
        </w:rPr>
      </w:pPr>
    </w:p>
    <w:tbl>
      <w:tblPr>
        <w:tblW w:w="506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4A0" w:firstRow="1" w:lastRow="0" w:firstColumn="1" w:lastColumn="0" w:noHBand="0" w:noVBand="1"/>
      </w:tblPr>
      <w:tblGrid>
        <w:gridCol w:w="1716"/>
        <w:gridCol w:w="24"/>
        <w:gridCol w:w="3095"/>
        <w:gridCol w:w="172"/>
        <w:gridCol w:w="53"/>
      </w:tblGrid>
      <w:tr w:rsidR="006D411B" w14:paraId="79B53BD1" w14:textId="77777777" w:rsidTr="00D04DAF">
        <w:trPr>
          <w:gridAfter w:val="2"/>
          <w:wAfter w:w="235" w:type="dxa"/>
          <w:trHeight w:val="307"/>
          <w:jc w:val="center"/>
        </w:trPr>
        <w:tc>
          <w:tcPr>
            <w:tcW w:w="1795" w:type="dxa"/>
            <w:shd w:val="clear" w:color="auto" w:fill="C0E399"/>
            <w:vAlign w:val="center"/>
          </w:tcPr>
          <w:p w14:paraId="428DA62A" w14:textId="77777777" w:rsidR="006D411B" w:rsidRPr="00CC79DF" w:rsidRDefault="006D411B" w:rsidP="006D411B">
            <w:pPr>
              <w:tabs>
                <w:tab w:val="left" w:pos="3720"/>
              </w:tabs>
              <w:ind w:left="90"/>
              <w:rPr>
                <w:moveFrom w:id="13385" w:author="Updates" w:date="2024-01-23T15:22:00Z"/>
                <w:rFonts w:ascii="Arial" w:hAnsi="Arial" w:cs="Arial"/>
                <w:b/>
                <w:bCs/>
                <w:sz w:val="18"/>
                <w:szCs w:val="18"/>
              </w:rPr>
            </w:pPr>
            <w:moveFrom w:id="13386" w:author="Updates" w:date="2024-01-23T15:22:00Z">
              <w:r w:rsidRPr="00CC79DF">
                <w:rPr>
                  <w:rFonts w:ascii="Arial" w:hAnsi="Arial" w:cs="Arial"/>
                  <w:b/>
                  <w:bCs/>
                  <w:sz w:val="18"/>
                  <w:szCs w:val="18"/>
                </w:rPr>
                <w:t>Standard</w:t>
              </w:r>
            </w:moveFrom>
          </w:p>
        </w:tc>
        <w:tc>
          <w:tcPr>
            <w:tcW w:w="3265" w:type="dxa"/>
            <w:gridSpan w:val="2"/>
            <w:shd w:val="clear" w:color="auto" w:fill="C0E399"/>
            <w:vAlign w:val="center"/>
          </w:tcPr>
          <w:p w14:paraId="4F2C8348" w14:textId="77777777" w:rsidR="006D411B" w:rsidRPr="00CC79DF" w:rsidRDefault="006D411B" w:rsidP="006D411B">
            <w:pPr>
              <w:tabs>
                <w:tab w:val="left" w:pos="3720"/>
              </w:tabs>
              <w:ind w:left="151"/>
              <w:rPr>
                <w:moveFrom w:id="13387" w:author="Updates" w:date="2024-01-23T15:22:00Z"/>
                <w:rFonts w:ascii="Arial" w:hAnsi="Arial" w:cs="Arial"/>
                <w:b/>
                <w:bCs/>
                <w:sz w:val="18"/>
                <w:szCs w:val="18"/>
              </w:rPr>
            </w:pPr>
            <w:moveFrom w:id="13388" w:author="Updates" w:date="2024-01-23T15:22:00Z">
              <w:r w:rsidRPr="00CC79DF">
                <w:rPr>
                  <w:rFonts w:ascii="Arial" w:hAnsi="Arial" w:cs="Arial"/>
                  <w:b/>
                  <w:bCs/>
                  <w:sz w:val="18"/>
                  <w:szCs w:val="18"/>
                </w:rPr>
                <w:t>Description</w:t>
              </w:r>
            </w:moveFrom>
          </w:p>
        </w:tc>
      </w:tr>
      <w:moveFromRangeEnd w:id="13381"/>
      <w:tr w:rsidR="002C0C21" w14:paraId="0545ECB0"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13389" w:author="Updates" w:date="2024-01-23T15:22:00Z"/>
        </w:trPr>
        <w:tc>
          <w:tcPr>
            <w:tcW w:w="1820" w:type="dxa"/>
            <w:gridSpan w:val="2"/>
            <w:tcBorders>
              <w:left w:val="single" w:sz="8" w:space="0" w:color="797168"/>
              <w:bottom w:val="single" w:sz="8" w:space="0" w:color="797168"/>
              <w:right w:val="single" w:sz="8" w:space="0" w:color="797168"/>
            </w:tcBorders>
            <w:vAlign w:val="bottom"/>
          </w:tcPr>
          <w:p w14:paraId="38C4B8E3" w14:textId="77777777" w:rsidR="002C0C21" w:rsidRDefault="002C0C21">
            <w:pPr>
              <w:spacing w:line="20" w:lineRule="exact"/>
              <w:rPr>
                <w:del w:id="13390" w:author="Updates" w:date="2024-01-23T15:22:00Z"/>
                <w:sz w:val="1"/>
                <w:szCs w:val="1"/>
              </w:rPr>
            </w:pPr>
          </w:p>
        </w:tc>
        <w:tc>
          <w:tcPr>
            <w:tcW w:w="3420" w:type="dxa"/>
            <w:gridSpan w:val="3"/>
            <w:tcBorders>
              <w:bottom w:val="single" w:sz="8" w:space="0" w:color="797168"/>
              <w:right w:val="single" w:sz="8" w:space="0" w:color="797168"/>
            </w:tcBorders>
            <w:vAlign w:val="bottom"/>
          </w:tcPr>
          <w:p w14:paraId="6DF5AEF5" w14:textId="77777777" w:rsidR="002C0C21" w:rsidRDefault="002C0C21">
            <w:pPr>
              <w:spacing w:line="20" w:lineRule="exact"/>
              <w:rPr>
                <w:del w:id="13391" w:author="Updates" w:date="2024-01-23T15:22:00Z"/>
                <w:sz w:val="1"/>
                <w:szCs w:val="1"/>
              </w:rPr>
            </w:pPr>
          </w:p>
        </w:tc>
      </w:tr>
      <w:tr w:rsidR="002C0C21" w14:paraId="79751436"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13392" w:author="Updates" w:date="2024-01-23T15:22:00Z"/>
        </w:trPr>
        <w:tc>
          <w:tcPr>
            <w:tcW w:w="1820" w:type="dxa"/>
            <w:gridSpan w:val="2"/>
            <w:tcBorders>
              <w:left w:val="single" w:sz="8" w:space="0" w:color="797168"/>
              <w:right w:val="single" w:sz="8" w:space="0" w:color="797168"/>
            </w:tcBorders>
            <w:vAlign w:val="bottom"/>
          </w:tcPr>
          <w:p w14:paraId="6695BCD4" w14:textId="77777777" w:rsidR="002C0C21" w:rsidRDefault="00F15D88">
            <w:pPr>
              <w:jc w:val="center"/>
              <w:rPr>
                <w:del w:id="13393" w:author="Updates" w:date="2024-01-23T15:22:00Z"/>
                <w:sz w:val="20"/>
                <w:szCs w:val="20"/>
              </w:rPr>
            </w:pPr>
            <w:del w:id="13394" w:author="Updates" w:date="2024-01-23T15:22:00Z">
              <w:r>
                <w:rPr>
                  <w:rFonts w:eastAsia="Times New Roman"/>
                  <w:b/>
                  <w:bCs/>
                </w:rPr>
                <w:delText>2 - Peak Flow</w:delText>
              </w:r>
            </w:del>
          </w:p>
        </w:tc>
        <w:tc>
          <w:tcPr>
            <w:tcW w:w="3420" w:type="dxa"/>
            <w:gridSpan w:val="3"/>
            <w:tcBorders>
              <w:right w:val="single" w:sz="8" w:space="0" w:color="797168"/>
            </w:tcBorders>
            <w:vAlign w:val="bottom"/>
          </w:tcPr>
          <w:p w14:paraId="197A0741" w14:textId="77777777" w:rsidR="002C0C21" w:rsidRDefault="00F15D88">
            <w:pPr>
              <w:ind w:left="60"/>
              <w:rPr>
                <w:del w:id="13395" w:author="Updates" w:date="2024-01-23T15:22:00Z"/>
                <w:sz w:val="20"/>
                <w:szCs w:val="20"/>
              </w:rPr>
            </w:pPr>
            <w:del w:id="13396" w:author="Updates" w:date="2024-01-23T15:22:00Z">
              <w:r>
                <w:rPr>
                  <w:rFonts w:eastAsia="Times New Roman"/>
                  <w:sz w:val="20"/>
                  <w:szCs w:val="20"/>
                </w:rPr>
                <w:delText>Not applicable</w:delText>
              </w:r>
            </w:del>
          </w:p>
        </w:tc>
      </w:tr>
      <w:tr w:rsidR="002C0C21" w14:paraId="1B5A0158"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
          <w:del w:id="13397" w:author="Updates" w:date="2024-01-23T15:22:00Z"/>
        </w:trPr>
        <w:tc>
          <w:tcPr>
            <w:tcW w:w="1820" w:type="dxa"/>
            <w:gridSpan w:val="2"/>
            <w:tcBorders>
              <w:left w:val="single" w:sz="8" w:space="0" w:color="797168"/>
              <w:bottom w:val="single" w:sz="8" w:space="0" w:color="797168"/>
              <w:right w:val="single" w:sz="8" w:space="0" w:color="797168"/>
            </w:tcBorders>
            <w:vAlign w:val="bottom"/>
          </w:tcPr>
          <w:p w14:paraId="1B956663" w14:textId="77777777" w:rsidR="002C0C21" w:rsidRDefault="002C0C21">
            <w:pPr>
              <w:rPr>
                <w:del w:id="13398" w:author="Updates" w:date="2024-01-23T15:22:00Z"/>
                <w:sz w:val="7"/>
                <w:szCs w:val="7"/>
              </w:rPr>
            </w:pPr>
          </w:p>
        </w:tc>
        <w:tc>
          <w:tcPr>
            <w:tcW w:w="3420" w:type="dxa"/>
            <w:gridSpan w:val="3"/>
            <w:tcBorders>
              <w:bottom w:val="single" w:sz="8" w:space="0" w:color="797168"/>
              <w:right w:val="single" w:sz="8" w:space="0" w:color="797168"/>
            </w:tcBorders>
            <w:vAlign w:val="bottom"/>
          </w:tcPr>
          <w:p w14:paraId="4D85A6BA" w14:textId="77777777" w:rsidR="002C0C21" w:rsidRDefault="002C0C21">
            <w:pPr>
              <w:rPr>
                <w:del w:id="13399" w:author="Updates" w:date="2024-01-23T15:22:00Z"/>
                <w:sz w:val="7"/>
                <w:szCs w:val="7"/>
              </w:rPr>
            </w:pPr>
          </w:p>
        </w:tc>
      </w:tr>
      <w:tr w:rsidR="002C0C21" w14:paraId="311F083A"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13400" w:author="Updates" w:date="2024-01-23T15:22:00Z"/>
        </w:trPr>
        <w:tc>
          <w:tcPr>
            <w:tcW w:w="1820" w:type="dxa"/>
            <w:gridSpan w:val="2"/>
            <w:tcBorders>
              <w:left w:val="single" w:sz="8" w:space="0" w:color="797168"/>
              <w:right w:val="single" w:sz="8" w:space="0" w:color="797168"/>
            </w:tcBorders>
            <w:vAlign w:val="bottom"/>
          </w:tcPr>
          <w:p w14:paraId="66F2434A" w14:textId="77777777" w:rsidR="002C0C21" w:rsidRDefault="00F15D88">
            <w:pPr>
              <w:jc w:val="center"/>
              <w:rPr>
                <w:del w:id="13401" w:author="Updates" w:date="2024-01-23T15:22:00Z"/>
                <w:sz w:val="20"/>
                <w:szCs w:val="20"/>
              </w:rPr>
            </w:pPr>
            <w:del w:id="13402" w:author="Updates" w:date="2024-01-23T15:22:00Z">
              <w:r>
                <w:rPr>
                  <w:rFonts w:eastAsia="Times New Roman"/>
                  <w:b/>
                  <w:bCs/>
                </w:rPr>
                <w:delText>3 - Recharge</w:delText>
              </w:r>
            </w:del>
          </w:p>
        </w:tc>
        <w:tc>
          <w:tcPr>
            <w:tcW w:w="3420" w:type="dxa"/>
            <w:gridSpan w:val="3"/>
            <w:tcBorders>
              <w:right w:val="single" w:sz="8" w:space="0" w:color="797168"/>
            </w:tcBorders>
            <w:vAlign w:val="bottom"/>
          </w:tcPr>
          <w:p w14:paraId="770C622B" w14:textId="77777777" w:rsidR="002C0C21" w:rsidRDefault="00F15D88">
            <w:pPr>
              <w:ind w:left="60"/>
              <w:rPr>
                <w:del w:id="13403" w:author="Updates" w:date="2024-01-23T15:22:00Z"/>
                <w:sz w:val="20"/>
                <w:szCs w:val="20"/>
              </w:rPr>
            </w:pPr>
            <w:del w:id="13404" w:author="Updates" w:date="2024-01-23T15:22:00Z">
              <w:r>
                <w:rPr>
                  <w:rFonts w:eastAsia="Times New Roman"/>
                  <w:sz w:val="20"/>
                  <w:szCs w:val="20"/>
                </w:rPr>
                <w:delText>Not applicable</w:delText>
              </w:r>
            </w:del>
          </w:p>
        </w:tc>
      </w:tr>
      <w:tr w:rsidR="002C0C21" w14:paraId="7FE5AEE0"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
          <w:del w:id="13405" w:author="Updates" w:date="2024-01-23T15:22:00Z"/>
        </w:trPr>
        <w:tc>
          <w:tcPr>
            <w:tcW w:w="1820" w:type="dxa"/>
            <w:gridSpan w:val="2"/>
            <w:tcBorders>
              <w:left w:val="single" w:sz="8" w:space="0" w:color="797168"/>
              <w:bottom w:val="single" w:sz="8" w:space="0" w:color="797168"/>
              <w:right w:val="single" w:sz="8" w:space="0" w:color="797168"/>
            </w:tcBorders>
            <w:vAlign w:val="bottom"/>
          </w:tcPr>
          <w:p w14:paraId="0E8B759C" w14:textId="77777777" w:rsidR="002C0C21" w:rsidRDefault="002C0C21">
            <w:pPr>
              <w:rPr>
                <w:del w:id="13406" w:author="Updates" w:date="2024-01-23T15:22:00Z"/>
                <w:sz w:val="9"/>
                <w:szCs w:val="9"/>
              </w:rPr>
            </w:pPr>
          </w:p>
        </w:tc>
        <w:tc>
          <w:tcPr>
            <w:tcW w:w="3420" w:type="dxa"/>
            <w:gridSpan w:val="3"/>
            <w:tcBorders>
              <w:bottom w:val="single" w:sz="8" w:space="0" w:color="797168"/>
              <w:right w:val="single" w:sz="8" w:space="0" w:color="797168"/>
            </w:tcBorders>
            <w:vAlign w:val="bottom"/>
          </w:tcPr>
          <w:p w14:paraId="172BA1AA" w14:textId="77777777" w:rsidR="002C0C21" w:rsidRDefault="002C0C21">
            <w:pPr>
              <w:rPr>
                <w:del w:id="13407" w:author="Updates" w:date="2024-01-23T15:22:00Z"/>
                <w:sz w:val="9"/>
                <w:szCs w:val="9"/>
              </w:rPr>
            </w:pPr>
          </w:p>
        </w:tc>
      </w:tr>
      <w:tr w:rsidR="002C0C21" w14:paraId="2E97DB58" w14:textId="77777777" w:rsidTr="00521D5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267"/>
          <w:del w:id="13408" w:author="Updates" w:date="2024-01-23T15:22:00Z"/>
        </w:trPr>
        <w:tc>
          <w:tcPr>
            <w:tcW w:w="1820" w:type="dxa"/>
            <w:gridSpan w:val="2"/>
            <w:tcBorders>
              <w:left w:val="single" w:sz="8" w:space="0" w:color="797168"/>
              <w:right w:val="single" w:sz="8" w:space="0" w:color="797168"/>
            </w:tcBorders>
            <w:vAlign w:val="bottom"/>
          </w:tcPr>
          <w:p w14:paraId="2972C974" w14:textId="77777777" w:rsidR="002C0C21" w:rsidRDefault="00F15D88" w:rsidP="002E3E1A">
            <w:pPr>
              <w:jc w:val="center"/>
              <w:rPr>
                <w:del w:id="13409" w:author="Updates" w:date="2024-01-23T15:22:00Z"/>
                <w:sz w:val="20"/>
                <w:szCs w:val="20"/>
              </w:rPr>
            </w:pPr>
            <w:del w:id="13410" w:author="Updates" w:date="2024-01-23T15:22:00Z">
              <w:r>
                <w:rPr>
                  <w:rFonts w:eastAsia="Times New Roman"/>
                  <w:b/>
                  <w:bCs/>
                </w:rPr>
                <w:delText>4 - TSS</w:delText>
              </w:r>
            </w:del>
          </w:p>
        </w:tc>
        <w:tc>
          <w:tcPr>
            <w:tcW w:w="3420" w:type="dxa"/>
            <w:gridSpan w:val="2"/>
            <w:tcBorders>
              <w:right w:val="single" w:sz="8" w:space="0" w:color="797168"/>
            </w:tcBorders>
            <w:vAlign w:val="bottom"/>
          </w:tcPr>
          <w:p w14:paraId="33A72735" w14:textId="77777777" w:rsidR="002C0C21" w:rsidRDefault="00F15D88">
            <w:pPr>
              <w:ind w:left="60"/>
              <w:rPr>
                <w:del w:id="13411" w:author="Updates" w:date="2024-01-23T15:22:00Z"/>
                <w:sz w:val="20"/>
                <w:szCs w:val="20"/>
              </w:rPr>
            </w:pPr>
            <w:del w:id="13412" w:author="Updates" w:date="2024-01-23T15:22:00Z">
              <w:r>
                <w:rPr>
                  <w:rFonts w:eastAsia="Times New Roman"/>
                  <w:sz w:val="20"/>
                  <w:szCs w:val="20"/>
                </w:rPr>
                <w:delText>80% TSS removal credit provided</w:delText>
              </w:r>
            </w:del>
          </w:p>
        </w:tc>
      </w:tr>
      <w:tr w:rsidR="002C0C21" w14:paraId="53C3F1AE"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del w:id="13413" w:author="Updates" w:date="2024-01-23T15:22:00Z"/>
        </w:trPr>
        <w:tc>
          <w:tcPr>
            <w:tcW w:w="1820" w:type="dxa"/>
            <w:gridSpan w:val="2"/>
            <w:tcBorders>
              <w:left w:val="single" w:sz="8" w:space="0" w:color="797168"/>
              <w:right w:val="single" w:sz="8" w:space="0" w:color="797168"/>
            </w:tcBorders>
            <w:vAlign w:val="bottom"/>
          </w:tcPr>
          <w:p w14:paraId="12C69690" w14:textId="77777777" w:rsidR="002C0C21" w:rsidRDefault="00F15D88">
            <w:pPr>
              <w:spacing w:line="240" w:lineRule="exact"/>
              <w:jc w:val="center"/>
              <w:rPr>
                <w:del w:id="13414" w:author="Updates" w:date="2024-01-23T15:22:00Z"/>
                <w:sz w:val="20"/>
                <w:szCs w:val="20"/>
              </w:rPr>
            </w:pPr>
            <w:del w:id="13415" w:author="Updates" w:date="2024-01-23T15:22:00Z">
              <w:r>
                <w:rPr>
                  <w:rFonts w:eastAsia="Times New Roman"/>
                  <w:b/>
                  <w:bCs/>
                </w:rPr>
                <w:delText>Removal</w:delText>
              </w:r>
            </w:del>
          </w:p>
        </w:tc>
        <w:tc>
          <w:tcPr>
            <w:tcW w:w="3420" w:type="dxa"/>
            <w:gridSpan w:val="3"/>
            <w:tcBorders>
              <w:right w:val="single" w:sz="8" w:space="0" w:color="797168"/>
            </w:tcBorders>
            <w:vAlign w:val="bottom"/>
          </w:tcPr>
          <w:p w14:paraId="678AD2C0" w14:textId="77777777" w:rsidR="002C0C21" w:rsidRDefault="00F15D88">
            <w:pPr>
              <w:ind w:left="60"/>
              <w:rPr>
                <w:del w:id="13416" w:author="Updates" w:date="2024-01-23T15:22:00Z"/>
                <w:sz w:val="20"/>
                <w:szCs w:val="20"/>
              </w:rPr>
            </w:pPr>
            <w:del w:id="13417" w:author="Updates" w:date="2024-01-23T15:22:00Z">
              <w:r>
                <w:rPr>
                  <w:rFonts w:eastAsia="Times New Roman"/>
                  <w:sz w:val="20"/>
                  <w:szCs w:val="20"/>
                </w:rPr>
                <w:delText>it’s combined with one or more</w:delText>
              </w:r>
            </w:del>
          </w:p>
        </w:tc>
      </w:tr>
      <w:tr w:rsidR="002C0C21" w14:paraId="07259974"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
          <w:del w:id="13418" w:author="Updates" w:date="2024-01-23T15:22:00Z"/>
        </w:trPr>
        <w:tc>
          <w:tcPr>
            <w:tcW w:w="1820" w:type="dxa"/>
            <w:gridSpan w:val="2"/>
            <w:tcBorders>
              <w:left w:val="single" w:sz="8" w:space="0" w:color="797168"/>
              <w:right w:val="single" w:sz="8" w:space="0" w:color="797168"/>
            </w:tcBorders>
            <w:vAlign w:val="bottom"/>
          </w:tcPr>
          <w:p w14:paraId="1F1B8990" w14:textId="77777777" w:rsidR="002C0C21" w:rsidRDefault="002C0C21">
            <w:pPr>
              <w:rPr>
                <w:del w:id="13419" w:author="Updates" w:date="2024-01-23T15:22:00Z"/>
                <w:sz w:val="20"/>
                <w:szCs w:val="20"/>
              </w:rPr>
            </w:pPr>
          </w:p>
        </w:tc>
        <w:tc>
          <w:tcPr>
            <w:tcW w:w="3420" w:type="dxa"/>
            <w:gridSpan w:val="3"/>
            <w:tcBorders>
              <w:right w:val="single" w:sz="8" w:space="0" w:color="797168"/>
            </w:tcBorders>
            <w:vAlign w:val="bottom"/>
          </w:tcPr>
          <w:p w14:paraId="7E791B9F" w14:textId="77777777" w:rsidR="002C0C21" w:rsidRDefault="00F15D88">
            <w:pPr>
              <w:ind w:left="60"/>
              <w:rPr>
                <w:del w:id="13420" w:author="Updates" w:date="2024-01-23T15:22:00Z"/>
                <w:sz w:val="20"/>
                <w:szCs w:val="20"/>
              </w:rPr>
            </w:pPr>
            <w:del w:id="13421" w:author="Updates" w:date="2024-01-23T15:22:00Z">
              <w:r>
                <w:rPr>
                  <w:rFonts w:eastAsia="Times New Roman"/>
                  <w:sz w:val="20"/>
                  <w:szCs w:val="20"/>
                </w:rPr>
                <w:delText xml:space="preserve">pretreatment </w:delText>
              </w:r>
              <w:r w:rsidR="001E7720">
                <w:rPr>
                  <w:rFonts w:eastAsia="Times New Roman"/>
                  <w:sz w:val="20"/>
                  <w:szCs w:val="20"/>
                </w:rPr>
                <w:delText>SCM</w:delText>
              </w:r>
              <w:r>
                <w:rPr>
                  <w:rFonts w:eastAsia="Times New Roman"/>
                  <w:sz w:val="20"/>
                  <w:szCs w:val="20"/>
                </w:rPr>
                <w:delText>s prior to</w:delText>
              </w:r>
            </w:del>
          </w:p>
        </w:tc>
      </w:tr>
      <w:tr w:rsidR="002C0C21" w14:paraId="23F398AD"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del w:id="13422" w:author="Updates" w:date="2024-01-23T15:22:00Z"/>
        </w:trPr>
        <w:tc>
          <w:tcPr>
            <w:tcW w:w="1820" w:type="dxa"/>
            <w:gridSpan w:val="2"/>
            <w:tcBorders>
              <w:left w:val="single" w:sz="8" w:space="0" w:color="797168"/>
              <w:right w:val="single" w:sz="8" w:space="0" w:color="797168"/>
            </w:tcBorders>
            <w:vAlign w:val="bottom"/>
          </w:tcPr>
          <w:p w14:paraId="487C9FD4" w14:textId="77777777" w:rsidR="002C0C21" w:rsidRDefault="002C0C21">
            <w:pPr>
              <w:rPr>
                <w:del w:id="13423" w:author="Updates" w:date="2024-01-23T15:22:00Z"/>
                <w:sz w:val="20"/>
                <w:szCs w:val="20"/>
              </w:rPr>
            </w:pPr>
          </w:p>
        </w:tc>
        <w:tc>
          <w:tcPr>
            <w:tcW w:w="3420" w:type="dxa"/>
            <w:gridSpan w:val="3"/>
            <w:tcBorders>
              <w:right w:val="single" w:sz="8" w:space="0" w:color="797168"/>
            </w:tcBorders>
            <w:vAlign w:val="bottom"/>
          </w:tcPr>
          <w:p w14:paraId="700C53B1" w14:textId="77777777" w:rsidR="002C0C21" w:rsidRDefault="00F15D88">
            <w:pPr>
              <w:ind w:left="60"/>
              <w:rPr>
                <w:del w:id="13424" w:author="Updates" w:date="2024-01-23T15:22:00Z"/>
                <w:sz w:val="20"/>
                <w:szCs w:val="20"/>
              </w:rPr>
            </w:pPr>
            <w:del w:id="13425" w:author="Updates" w:date="2024-01-23T15:22:00Z">
              <w:r>
                <w:rPr>
                  <w:rFonts w:eastAsia="Times New Roman"/>
                  <w:sz w:val="20"/>
                  <w:szCs w:val="20"/>
                </w:rPr>
                <w:delText>infiltration.</w:delText>
              </w:r>
            </w:del>
          </w:p>
        </w:tc>
      </w:tr>
      <w:tr w:rsidR="002C0C21" w14:paraId="5036B8A4"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
          <w:del w:id="13426" w:author="Updates" w:date="2024-01-23T15:22:00Z"/>
        </w:trPr>
        <w:tc>
          <w:tcPr>
            <w:tcW w:w="1820" w:type="dxa"/>
            <w:gridSpan w:val="2"/>
            <w:tcBorders>
              <w:left w:val="single" w:sz="8" w:space="0" w:color="797168"/>
              <w:bottom w:val="single" w:sz="8" w:space="0" w:color="797168"/>
              <w:right w:val="single" w:sz="8" w:space="0" w:color="797168"/>
            </w:tcBorders>
            <w:vAlign w:val="bottom"/>
          </w:tcPr>
          <w:p w14:paraId="5334E390" w14:textId="77777777" w:rsidR="002C0C21" w:rsidRDefault="002C0C21">
            <w:pPr>
              <w:rPr>
                <w:del w:id="13427" w:author="Updates" w:date="2024-01-23T15:22:00Z"/>
                <w:sz w:val="2"/>
                <w:szCs w:val="2"/>
              </w:rPr>
            </w:pPr>
          </w:p>
        </w:tc>
        <w:tc>
          <w:tcPr>
            <w:tcW w:w="3420" w:type="dxa"/>
            <w:gridSpan w:val="3"/>
            <w:tcBorders>
              <w:bottom w:val="single" w:sz="8" w:space="0" w:color="797168"/>
              <w:right w:val="single" w:sz="8" w:space="0" w:color="797168"/>
            </w:tcBorders>
            <w:vAlign w:val="bottom"/>
          </w:tcPr>
          <w:p w14:paraId="2F0AE66D" w14:textId="77777777" w:rsidR="002C0C21" w:rsidRDefault="002C0C21">
            <w:pPr>
              <w:rPr>
                <w:del w:id="13428" w:author="Updates" w:date="2024-01-23T15:22:00Z"/>
                <w:sz w:val="2"/>
                <w:szCs w:val="2"/>
              </w:rPr>
            </w:pPr>
          </w:p>
        </w:tc>
      </w:tr>
      <w:tr w:rsidR="002C0C21" w14:paraId="3B7A61D0"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del w:id="13429" w:author="Updates" w:date="2024-01-23T15:22:00Z"/>
        </w:trPr>
        <w:tc>
          <w:tcPr>
            <w:tcW w:w="1820" w:type="dxa"/>
            <w:gridSpan w:val="2"/>
            <w:tcBorders>
              <w:left w:val="single" w:sz="8" w:space="0" w:color="797168"/>
              <w:right w:val="single" w:sz="8" w:space="0" w:color="797168"/>
            </w:tcBorders>
            <w:vAlign w:val="bottom"/>
          </w:tcPr>
          <w:p w14:paraId="5E564BA2" w14:textId="77777777" w:rsidR="002C0C21" w:rsidRDefault="00F15D88">
            <w:pPr>
              <w:jc w:val="center"/>
              <w:rPr>
                <w:del w:id="13430" w:author="Updates" w:date="2024-01-23T15:22:00Z"/>
                <w:sz w:val="20"/>
                <w:szCs w:val="20"/>
              </w:rPr>
            </w:pPr>
            <w:del w:id="13431" w:author="Updates" w:date="2024-01-23T15:22:00Z">
              <w:r>
                <w:rPr>
                  <w:rFonts w:eastAsia="Times New Roman"/>
                  <w:b/>
                  <w:bCs/>
                </w:rPr>
                <w:delText>5 - Higher</w:delText>
              </w:r>
            </w:del>
          </w:p>
        </w:tc>
        <w:tc>
          <w:tcPr>
            <w:tcW w:w="3420" w:type="dxa"/>
            <w:gridSpan w:val="3"/>
            <w:tcBorders>
              <w:right w:val="single" w:sz="8" w:space="0" w:color="797168"/>
            </w:tcBorders>
            <w:vAlign w:val="bottom"/>
          </w:tcPr>
          <w:p w14:paraId="2FA080CF" w14:textId="77777777" w:rsidR="002C0C21" w:rsidRDefault="00F15D88">
            <w:pPr>
              <w:ind w:left="60"/>
              <w:rPr>
                <w:del w:id="13432" w:author="Updates" w:date="2024-01-23T15:22:00Z"/>
                <w:sz w:val="20"/>
                <w:szCs w:val="20"/>
              </w:rPr>
            </w:pPr>
            <w:del w:id="13433" w:author="Updates" w:date="2024-01-23T15:22:00Z">
              <w:r>
                <w:rPr>
                  <w:rFonts w:eastAsia="Times New Roman"/>
                  <w:sz w:val="20"/>
                  <w:szCs w:val="20"/>
                </w:rPr>
                <w:delText>Can be used in lieu of an oil grit</w:delText>
              </w:r>
            </w:del>
          </w:p>
        </w:tc>
      </w:tr>
      <w:tr w:rsidR="002C0C21" w14:paraId="61167E4C"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del w:id="13434" w:author="Updates" w:date="2024-01-23T15:22:00Z"/>
        </w:trPr>
        <w:tc>
          <w:tcPr>
            <w:tcW w:w="1820" w:type="dxa"/>
            <w:gridSpan w:val="2"/>
            <w:tcBorders>
              <w:left w:val="single" w:sz="8" w:space="0" w:color="797168"/>
              <w:right w:val="single" w:sz="8" w:space="0" w:color="797168"/>
            </w:tcBorders>
            <w:vAlign w:val="bottom"/>
          </w:tcPr>
          <w:p w14:paraId="61072F85" w14:textId="77777777" w:rsidR="002C0C21" w:rsidRDefault="00F15D88">
            <w:pPr>
              <w:spacing w:line="240" w:lineRule="exact"/>
              <w:jc w:val="center"/>
              <w:rPr>
                <w:del w:id="13435" w:author="Updates" w:date="2024-01-23T15:22:00Z"/>
                <w:sz w:val="20"/>
                <w:szCs w:val="20"/>
              </w:rPr>
            </w:pPr>
            <w:del w:id="13436" w:author="Updates" w:date="2024-01-23T15:22:00Z">
              <w:r>
                <w:rPr>
                  <w:rFonts w:eastAsia="Times New Roman"/>
                  <w:b/>
                  <w:bCs/>
                </w:rPr>
                <w:delText>Pollutant</w:delText>
              </w:r>
            </w:del>
          </w:p>
        </w:tc>
        <w:tc>
          <w:tcPr>
            <w:tcW w:w="3420" w:type="dxa"/>
            <w:gridSpan w:val="3"/>
            <w:tcBorders>
              <w:right w:val="single" w:sz="8" w:space="0" w:color="797168"/>
            </w:tcBorders>
            <w:vAlign w:val="bottom"/>
          </w:tcPr>
          <w:p w14:paraId="6BB6DBAD" w14:textId="77777777" w:rsidR="002C0C21" w:rsidRDefault="00F15D88">
            <w:pPr>
              <w:ind w:left="60"/>
              <w:rPr>
                <w:del w:id="13437" w:author="Updates" w:date="2024-01-23T15:22:00Z"/>
                <w:sz w:val="20"/>
                <w:szCs w:val="20"/>
              </w:rPr>
            </w:pPr>
            <w:del w:id="13438" w:author="Updates" w:date="2024-01-23T15:22:00Z">
              <w:r>
                <w:rPr>
                  <w:rFonts w:eastAsia="Times New Roman"/>
                  <w:sz w:val="20"/>
                  <w:szCs w:val="20"/>
                </w:rPr>
                <w:delText>separator for certain land uses with</w:delText>
              </w:r>
            </w:del>
          </w:p>
        </w:tc>
      </w:tr>
      <w:tr w:rsidR="002C0C21" w14:paraId="78769FD3"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del w:id="13439" w:author="Updates" w:date="2024-01-23T15:22:00Z"/>
        </w:trPr>
        <w:tc>
          <w:tcPr>
            <w:tcW w:w="1820" w:type="dxa"/>
            <w:gridSpan w:val="2"/>
            <w:tcBorders>
              <w:left w:val="single" w:sz="8" w:space="0" w:color="797168"/>
              <w:right w:val="single" w:sz="8" w:space="0" w:color="797168"/>
            </w:tcBorders>
            <w:vAlign w:val="bottom"/>
          </w:tcPr>
          <w:p w14:paraId="36F80C97" w14:textId="77777777" w:rsidR="002C0C21" w:rsidRDefault="00F15D88">
            <w:pPr>
              <w:jc w:val="center"/>
              <w:rPr>
                <w:del w:id="13440" w:author="Updates" w:date="2024-01-23T15:22:00Z"/>
                <w:sz w:val="20"/>
                <w:szCs w:val="20"/>
              </w:rPr>
            </w:pPr>
            <w:del w:id="13441" w:author="Updates" w:date="2024-01-23T15:22:00Z">
              <w:r>
                <w:rPr>
                  <w:rFonts w:eastAsia="Times New Roman"/>
                  <w:b/>
                  <w:bCs/>
                </w:rPr>
                <w:delText>Loading</w:delText>
              </w:r>
            </w:del>
          </w:p>
        </w:tc>
        <w:tc>
          <w:tcPr>
            <w:tcW w:w="3420" w:type="dxa"/>
            <w:gridSpan w:val="3"/>
            <w:tcBorders>
              <w:right w:val="single" w:sz="8" w:space="0" w:color="797168"/>
            </w:tcBorders>
            <w:vAlign w:val="bottom"/>
          </w:tcPr>
          <w:p w14:paraId="6507D4AB" w14:textId="77777777" w:rsidR="002C0C21" w:rsidRDefault="00F15D88">
            <w:pPr>
              <w:ind w:left="60"/>
              <w:rPr>
                <w:del w:id="13442" w:author="Updates" w:date="2024-01-23T15:22:00Z"/>
                <w:sz w:val="20"/>
                <w:szCs w:val="20"/>
              </w:rPr>
            </w:pPr>
            <w:del w:id="13443" w:author="Updates" w:date="2024-01-23T15:22:00Z">
              <w:r>
                <w:rPr>
                  <w:rFonts w:eastAsia="Times New Roman"/>
                  <w:sz w:val="20"/>
                  <w:szCs w:val="20"/>
                </w:rPr>
                <w:delText>higher potential pollutant loads of</w:delText>
              </w:r>
            </w:del>
          </w:p>
        </w:tc>
      </w:tr>
      <w:tr w:rsidR="002C0C21" w14:paraId="6F6B3CDE"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
          <w:del w:id="13444" w:author="Updates" w:date="2024-01-23T15:22:00Z"/>
        </w:trPr>
        <w:tc>
          <w:tcPr>
            <w:tcW w:w="1820" w:type="dxa"/>
            <w:gridSpan w:val="2"/>
            <w:tcBorders>
              <w:left w:val="single" w:sz="8" w:space="0" w:color="797168"/>
              <w:right w:val="single" w:sz="8" w:space="0" w:color="797168"/>
            </w:tcBorders>
            <w:vAlign w:val="bottom"/>
          </w:tcPr>
          <w:p w14:paraId="79DE5D95" w14:textId="77777777" w:rsidR="002C0C21" w:rsidRDefault="002C0C21">
            <w:pPr>
              <w:rPr>
                <w:del w:id="13445" w:author="Updates" w:date="2024-01-23T15:22:00Z"/>
                <w:sz w:val="19"/>
                <w:szCs w:val="19"/>
              </w:rPr>
            </w:pPr>
          </w:p>
        </w:tc>
        <w:tc>
          <w:tcPr>
            <w:tcW w:w="3420" w:type="dxa"/>
            <w:gridSpan w:val="3"/>
            <w:tcBorders>
              <w:right w:val="single" w:sz="8" w:space="0" w:color="797168"/>
            </w:tcBorders>
            <w:vAlign w:val="bottom"/>
          </w:tcPr>
          <w:p w14:paraId="62B907C0" w14:textId="77777777" w:rsidR="002C0C21" w:rsidRDefault="00F15D88">
            <w:pPr>
              <w:spacing w:line="222" w:lineRule="exact"/>
              <w:ind w:left="60"/>
              <w:rPr>
                <w:del w:id="13446" w:author="Updates" w:date="2024-01-23T15:22:00Z"/>
                <w:sz w:val="20"/>
                <w:szCs w:val="20"/>
              </w:rPr>
            </w:pPr>
            <w:del w:id="13447" w:author="Updates" w:date="2024-01-23T15:22:00Z">
              <w:r>
                <w:rPr>
                  <w:rFonts w:eastAsia="Times New Roman"/>
                  <w:sz w:val="20"/>
                  <w:szCs w:val="20"/>
                </w:rPr>
                <w:delText>oil and grease such as high intensity</w:delText>
              </w:r>
            </w:del>
          </w:p>
        </w:tc>
      </w:tr>
      <w:tr w:rsidR="002C0C21" w14:paraId="0FC239C5"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del w:id="13448" w:author="Updates" w:date="2024-01-23T15:22:00Z"/>
        </w:trPr>
        <w:tc>
          <w:tcPr>
            <w:tcW w:w="1820" w:type="dxa"/>
            <w:gridSpan w:val="2"/>
            <w:tcBorders>
              <w:left w:val="single" w:sz="8" w:space="0" w:color="797168"/>
              <w:right w:val="single" w:sz="8" w:space="0" w:color="797168"/>
            </w:tcBorders>
            <w:vAlign w:val="bottom"/>
          </w:tcPr>
          <w:p w14:paraId="000B14FA" w14:textId="77777777" w:rsidR="002C0C21" w:rsidRDefault="002C0C21">
            <w:pPr>
              <w:rPr>
                <w:del w:id="13449" w:author="Updates" w:date="2024-01-23T15:22:00Z"/>
                <w:sz w:val="20"/>
                <w:szCs w:val="20"/>
              </w:rPr>
            </w:pPr>
          </w:p>
        </w:tc>
        <w:tc>
          <w:tcPr>
            <w:tcW w:w="3420" w:type="dxa"/>
            <w:gridSpan w:val="3"/>
            <w:tcBorders>
              <w:right w:val="single" w:sz="8" w:space="0" w:color="797168"/>
            </w:tcBorders>
            <w:vAlign w:val="bottom"/>
          </w:tcPr>
          <w:p w14:paraId="443065E7" w14:textId="77777777" w:rsidR="002C0C21" w:rsidRDefault="00F15D88">
            <w:pPr>
              <w:ind w:left="60"/>
              <w:rPr>
                <w:del w:id="13450" w:author="Updates" w:date="2024-01-23T15:22:00Z"/>
                <w:sz w:val="20"/>
                <w:szCs w:val="20"/>
              </w:rPr>
            </w:pPr>
            <w:del w:id="13451" w:author="Updates" w:date="2024-01-23T15:22:00Z">
              <w:r>
                <w:rPr>
                  <w:rFonts w:eastAsia="Times New Roman"/>
                  <w:sz w:val="20"/>
                  <w:szCs w:val="20"/>
                </w:rPr>
                <w:delText>parking lots and gas stations</w:delText>
              </w:r>
            </w:del>
          </w:p>
        </w:tc>
      </w:tr>
      <w:tr w:rsidR="002C0C21" w14:paraId="576FFD84"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
          <w:del w:id="13452" w:author="Updates" w:date="2024-01-23T15:22:00Z"/>
        </w:trPr>
        <w:tc>
          <w:tcPr>
            <w:tcW w:w="1820" w:type="dxa"/>
            <w:gridSpan w:val="2"/>
            <w:tcBorders>
              <w:left w:val="single" w:sz="8" w:space="0" w:color="797168"/>
              <w:bottom w:val="single" w:sz="8" w:space="0" w:color="797168"/>
              <w:right w:val="single" w:sz="8" w:space="0" w:color="797168"/>
            </w:tcBorders>
            <w:vAlign w:val="bottom"/>
          </w:tcPr>
          <w:p w14:paraId="292EFC6E" w14:textId="77777777" w:rsidR="002C0C21" w:rsidRDefault="002C0C21">
            <w:pPr>
              <w:rPr>
                <w:del w:id="13453" w:author="Updates" w:date="2024-01-23T15:22:00Z"/>
                <w:sz w:val="2"/>
                <w:szCs w:val="2"/>
              </w:rPr>
            </w:pPr>
          </w:p>
        </w:tc>
        <w:tc>
          <w:tcPr>
            <w:tcW w:w="3420" w:type="dxa"/>
            <w:gridSpan w:val="3"/>
            <w:tcBorders>
              <w:bottom w:val="single" w:sz="8" w:space="0" w:color="797168"/>
              <w:right w:val="single" w:sz="8" w:space="0" w:color="797168"/>
            </w:tcBorders>
            <w:vAlign w:val="bottom"/>
          </w:tcPr>
          <w:p w14:paraId="0A96D4D7" w14:textId="77777777" w:rsidR="002C0C21" w:rsidRDefault="002C0C21">
            <w:pPr>
              <w:rPr>
                <w:del w:id="13454" w:author="Updates" w:date="2024-01-23T15:22:00Z"/>
                <w:sz w:val="2"/>
                <w:szCs w:val="2"/>
              </w:rPr>
            </w:pPr>
          </w:p>
        </w:tc>
      </w:tr>
      <w:tr w:rsidR="002C0C21" w14:paraId="57CA974C"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13455" w:author="Updates" w:date="2024-01-23T15:22:00Z"/>
        </w:trPr>
        <w:tc>
          <w:tcPr>
            <w:tcW w:w="1820" w:type="dxa"/>
            <w:gridSpan w:val="2"/>
            <w:tcBorders>
              <w:left w:val="single" w:sz="8" w:space="0" w:color="797168"/>
              <w:right w:val="single" w:sz="8" w:space="0" w:color="797168"/>
            </w:tcBorders>
            <w:vAlign w:val="bottom"/>
          </w:tcPr>
          <w:p w14:paraId="7E5DA0BE" w14:textId="77777777" w:rsidR="002C0C21" w:rsidRDefault="00F15D88">
            <w:pPr>
              <w:jc w:val="center"/>
              <w:rPr>
                <w:del w:id="13456" w:author="Updates" w:date="2024-01-23T15:22:00Z"/>
                <w:sz w:val="20"/>
                <w:szCs w:val="20"/>
              </w:rPr>
            </w:pPr>
            <w:del w:id="13457" w:author="Updates" w:date="2024-01-23T15:22:00Z">
              <w:r>
                <w:rPr>
                  <w:rFonts w:eastAsia="Times New Roman"/>
                  <w:b/>
                  <w:bCs/>
                </w:rPr>
                <w:delText>6 - Discharges</w:delText>
              </w:r>
            </w:del>
          </w:p>
        </w:tc>
        <w:tc>
          <w:tcPr>
            <w:tcW w:w="3420" w:type="dxa"/>
            <w:gridSpan w:val="3"/>
            <w:tcBorders>
              <w:right w:val="single" w:sz="8" w:space="0" w:color="797168"/>
            </w:tcBorders>
            <w:vAlign w:val="bottom"/>
          </w:tcPr>
          <w:p w14:paraId="68EC9986" w14:textId="77777777" w:rsidR="002C0C21" w:rsidRDefault="00F15D88">
            <w:pPr>
              <w:ind w:left="60"/>
              <w:rPr>
                <w:del w:id="13458" w:author="Updates" w:date="2024-01-23T15:22:00Z"/>
                <w:sz w:val="20"/>
                <w:szCs w:val="20"/>
              </w:rPr>
            </w:pPr>
            <w:del w:id="13459" w:author="Updates" w:date="2024-01-23T15:22:00Z">
              <w:r>
                <w:rPr>
                  <w:rFonts w:eastAsia="Times New Roman"/>
                  <w:sz w:val="20"/>
                  <w:szCs w:val="20"/>
                </w:rPr>
                <w:delText xml:space="preserve">Recommended treatment </w:delText>
              </w:r>
              <w:r w:rsidR="001E7720">
                <w:rPr>
                  <w:rFonts w:eastAsia="Times New Roman"/>
                  <w:sz w:val="20"/>
                  <w:szCs w:val="20"/>
                </w:rPr>
                <w:delText>SCM</w:delText>
              </w:r>
              <w:r>
                <w:rPr>
                  <w:rFonts w:eastAsia="Times New Roman"/>
                  <w:sz w:val="20"/>
                  <w:szCs w:val="20"/>
                </w:rPr>
                <w:delText>.</w:delText>
              </w:r>
            </w:del>
          </w:p>
        </w:tc>
      </w:tr>
      <w:tr w:rsidR="002C0C21" w14:paraId="4D336ABA"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13460" w:author="Updates" w:date="2024-01-23T15:22:00Z"/>
        </w:trPr>
        <w:tc>
          <w:tcPr>
            <w:tcW w:w="1820" w:type="dxa"/>
            <w:gridSpan w:val="2"/>
            <w:tcBorders>
              <w:left w:val="single" w:sz="8" w:space="0" w:color="797168"/>
              <w:right w:val="single" w:sz="8" w:space="0" w:color="797168"/>
            </w:tcBorders>
            <w:vAlign w:val="bottom"/>
          </w:tcPr>
          <w:p w14:paraId="121B34D9" w14:textId="77777777" w:rsidR="002C0C21" w:rsidRDefault="00F15D88">
            <w:pPr>
              <w:jc w:val="center"/>
              <w:rPr>
                <w:del w:id="13461" w:author="Updates" w:date="2024-01-23T15:22:00Z"/>
                <w:sz w:val="20"/>
                <w:szCs w:val="20"/>
              </w:rPr>
            </w:pPr>
            <w:del w:id="13462" w:author="Updates" w:date="2024-01-23T15:22:00Z">
              <w:r>
                <w:rPr>
                  <w:rFonts w:eastAsia="Times New Roman"/>
                  <w:b/>
                  <w:bCs/>
                </w:rPr>
                <w:delText>near or to</w:delText>
              </w:r>
            </w:del>
          </w:p>
        </w:tc>
        <w:tc>
          <w:tcPr>
            <w:tcW w:w="3420" w:type="dxa"/>
            <w:gridSpan w:val="3"/>
            <w:tcBorders>
              <w:right w:val="single" w:sz="8" w:space="0" w:color="797168"/>
            </w:tcBorders>
            <w:vAlign w:val="bottom"/>
          </w:tcPr>
          <w:p w14:paraId="38C7346F" w14:textId="77777777" w:rsidR="002C0C21" w:rsidRDefault="002C0C21">
            <w:pPr>
              <w:rPr>
                <w:del w:id="13463" w:author="Updates" w:date="2024-01-23T15:22:00Z"/>
              </w:rPr>
            </w:pPr>
          </w:p>
        </w:tc>
      </w:tr>
      <w:tr w:rsidR="002C0C21" w14:paraId="06F51904"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13464" w:author="Updates" w:date="2024-01-23T15:22:00Z"/>
        </w:trPr>
        <w:tc>
          <w:tcPr>
            <w:tcW w:w="1820" w:type="dxa"/>
            <w:gridSpan w:val="2"/>
            <w:tcBorders>
              <w:left w:val="single" w:sz="8" w:space="0" w:color="797168"/>
              <w:right w:val="single" w:sz="8" w:space="0" w:color="797168"/>
            </w:tcBorders>
            <w:vAlign w:val="bottom"/>
          </w:tcPr>
          <w:p w14:paraId="48924AB2" w14:textId="77777777" w:rsidR="002C0C21" w:rsidRDefault="00F15D88">
            <w:pPr>
              <w:jc w:val="center"/>
              <w:rPr>
                <w:del w:id="13465" w:author="Updates" w:date="2024-01-23T15:22:00Z"/>
                <w:sz w:val="20"/>
                <w:szCs w:val="20"/>
              </w:rPr>
            </w:pPr>
            <w:del w:id="13466" w:author="Updates" w:date="2024-01-23T15:22:00Z">
              <w:r>
                <w:rPr>
                  <w:rFonts w:eastAsia="Times New Roman"/>
                  <w:b/>
                  <w:bCs/>
                </w:rPr>
                <w:delText>Critical Areas</w:delText>
              </w:r>
            </w:del>
          </w:p>
        </w:tc>
        <w:tc>
          <w:tcPr>
            <w:tcW w:w="3420" w:type="dxa"/>
            <w:gridSpan w:val="3"/>
            <w:tcBorders>
              <w:right w:val="single" w:sz="8" w:space="0" w:color="797168"/>
            </w:tcBorders>
            <w:vAlign w:val="bottom"/>
          </w:tcPr>
          <w:p w14:paraId="2F48626F" w14:textId="77777777" w:rsidR="002C0C21" w:rsidRDefault="002C0C21">
            <w:pPr>
              <w:rPr>
                <w:del w:id="13467" w:author="Updates" w:date="2024-01-23T15:22:00Z"/>
              </w:rPr>
            </w:pPr>
          </w:p>
        </w:tc>
      </w:tr>
      <w:tr w:rsidR="002C0C21" w14:paraId="2C396221"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13468" w:author="Updates" w:date="2024-01-23T15:22:00Z"/>
        </w:trPr>
        <w:tc>
          <w:tcPr>
            <w:tcW w:w="1820" w:type="dxa"/>
            <w:gridSpan w:val="2"/>
            <w:tcBorders>
              <w:left w:val="single" w:sz="8" w:space="0" w:color="797168"/>
              <w:bottom w:val="single" w:sz="8" w:space="0" w:color="797168"/>
              <w:right w:val="single" w:sz="8" w:space="0" w:color="797168"/>
            </w:tcBorders>
            <w:vAlign w:val="bottom"/>
          </w:tcPr>
          <w:p w14:paraId="03CD5605" w14:textId="77777777" w:rsidR="002C0C21" w:rsidRDefault="002C0C21">
            <w:pPr>
              <w:spacing w:line="20" w:lineRule="exact"/>
              <w:rPr>
                <w:del w:id="13469" w:author="Updates" w:date="2024-01-23T15:22:00Z"/>
                <w:sz w:val="1"/>
                <w:szCs w:val="1"/>
              </w:rPr>
            </w:pPr>
          </w:p>
        </w:tc>
        <w:tc>
          <w:tcPr>
            <w:tcW w:w="3420" w:type="dxa"/>
            <w:gridSpan w:val="3"/>
            <w:tcBorders>
              <w:bottom w:val="single" w:sz="8" w:space="0" w:color="797168"/>
              <w:right w:val="single" w:sz="8" w:space="0" w:color="797168"/>
            </w:tcBorders>
            <w:vAlign w:val="bottom"/>
          </w:tcPr>
          <w:p w14:paraId="7769ADB1" w14:textId="77777777" w:rsidR="002C0C21" w:rsidRDefault="002C0C21">
            <w:pPr>
              <w:spacing w:line="20" w:lineRule="exact"/>
              <w:rPr>
                <w:del w:id="13470" w:author="Updates" w:date="2024-01-23T15:22:00Z"/>
                <w:sz w:val="1"/>
                <w:szCs w:val="1"/>
              </w:rPr>
            </w:pPr>
          </w:p>
        </w:tc>
      </w:tr>
      <w:tr w:rsidR="002C0C21" w14:paraId="1937AC00"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del w:id="13471" w:author="Updates" w:date="2024-01-23T15:22:00Z"/>
        </w:trPr>
        <w:tc>
          <w:tcPr>
            <w:tcW w:w="1820" w:type="dxa"/>
            <w:gridSpan w:val="2"/>
            <w:tcBorders>
              <w:left w:val="single" w:sz="8" w:space="0" w:color="797168"/>
              <w:right w:val="single" w:sz="8" w:space="0" w:color="797168"/>
            </w:tcBorders>
            <w:vAlign w:val="bottom"/>
          </w:tcPr>
          <w:p w14:paraId="30764529" w14:textId="77777777" w:rsidR="002C0C21" w:rsidRDefault="00F15D88">
            <w:pPr>
              <w:jc w:val="center"/>
              <w:rPr>
                <w:del w:id="13472" w:author="Updates" w:date="2024-01-23T15:22:00Z"/>
                <w:sz w:val="20"/>
                <w:szCs w:val="20"/>
              </w:rPr>
            </w:pPr>
            <w:del w:id="13473" w:author="Updates" w:date="2024-01-23T15:22:00Z">
              <w:r>
                <w:rPr>
                  <w:rFonts w:eastAsia="Times New Roman"/>
                  <w:b/>
                  <w:bCs/>
                </w:rPr>
                <w:delText>7 -</w:delText>
              </w:r>
            </w:del>
          </w:p>
        </w:tc>
        <w:tc>
          <w:tcPr>
            <w:tcW w:w="3420" w:type="dxa"/>
            <w:gridSpan w:val="3"/>
            <w:tcBorders>
              <w:right w:val="single" w:sz="8" w:space="0" w:color="797168"/>
            </w:tcBorders>
            <w:vAlign w:val="bottom"/>
          </w:tcPr>
          <w:p w14:paraId="44480013" w14:textId="77777777" w:rsidR="002C0C21" w:rsidRDefault="00F15D88">
            <w:pPr>
              <w:ind w:left="60"/>
              <w:rPr>
                <w:del w:id="13474" w:author="Updates" w:date="2024-01-23T15:22:00Z"/>
                <w:sz w:val="20"/>
                <w:szCs w:val="20"/>
              </w:rPr>
            </w:pPr>
            <w:del w:id="13475" w:author="Updates" w:date="2024-01-23T15:22:00Z">
              <w:r>
                <w:rPr>
                  <w:rFonts w:eastAsia="Times New Roman"/>
                  <w:sz w:val="20"/>
                  <w:szCs w:val="20"/>
                </w:rPr>
                <w:delText>Suitable when combined with</w:delText>
              </w:r>
            </w:del>
          </w:p>
        </w:tc>
      </w:tr>
      <w:tr w:rsidR="002C0C21" w14:paraId="69ADF70F"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del w:id="13476" w:author="Updates" w:date="2024-01-23T15:22:00Z"/>
        </w:trPr>
        <w:tc>
          <w:tcPr>
            <w:tcW w:w="1820" w:type="dxa"/>
            <w:gridSpan w:val="2"/>
            <w:tcBorders>
              <w:left w:val="single" w:sz="8" w:space="0" w:color="797168"/>
              <w:right w:val="single" w:sz="8" w:space="0" w:color="797168"/>
            </w:tcBorders>
            <w:vAlign w:val="bottom"/>
          </w:tcPr>
          <w:p w14:paraId="07CE4057" w14:textId="77777777" w:rsidR="002C0C21" w:rsidRDefault="00F15D88">
            <w:pPr>
              <w:spacing w:line="240" w:lineRule="exact"/>
              <w:jc w:val="center"/>
              <w:rPr>
                <w:del w:id="13477" w:author="Updates" w:date="2024-01-23T15:22:00Z"/>
                <w:sz w:val="20"/>
                <w:szCs w:val="20"/>
              </w:rPr>
            </w:pPr>
            <w:del w:id="13478" w:author="Updates" w:date="2024-01-23T15:22:00Z">
              <w:r>
                <w:rPr>
                  <w:rFonts w:eastAsia="Times New Roman"/>
                  <w:b/>
                  <w:bCs/>
                </w:rPr>
                <w:delText>Redevelopment</w:delText>
              </w:r>
            </w:del>
          </w:p>
        </w:tc>
        <w:tc>
          <w:tcPr>
            <w:tcW w:w="3420" w:type="dxa"/>
            <w:gridSpan w:val="3"/>
            <w:tcBorders>
              <w:right w:val="single" w:sz="8" w:space="0" w:color="797168"/>
            </w:tcBorders>
            <w:vAlign w:val="bottom"/>
          </w:tcPr>
          <w:p w14:paraId="0E86EFE6" w14:textId="77777777" w:rsidR="002C0C21" w:rsidRDefault="00F15D88">
            <w:pPr>
              <w:ind w:left="60"/>
              <w:rPr>
                <w:del w:id="13479" w:author="Updates" w:date="2024-01-23T15:22:00Z"/>
                <w:sz w:val="20"/>
                <w:szCs w:val="20"/>
              </w:rPr>
            </w:pPr>
            <w:del w:id="13480" w:author="Updates" w:date="2024-01-23T15:22:00Z">
              <w:r>
                <w:rPr>
                  <w:rFonts w:eastAsia="Times New Roman"/>
                  <w:sz w:val="20"/>
                  <w:szCs w:val="20"/>
                </w:rPr>
                <w:delText xml:space="preserve">pretreatment </w:delText>
              </w:r>
              <w:r w:rsidR="001E7720">
                <w:rPr>
                  <w:rFonts w:eastAsia="Times New Roman"/>
                  <w:sz w:val="20"/>
                  <w:szCs w:val="20"/>
                </w:rPr>
                <w:delText>SCM</w:delText>
              </w:r>
              <w:r>
                <w:rPr>
                  <w:rFonts w:eastAsia="Times New Roman"/>
                  <w:sz w:val="20"/>
                  <w:szCs w:val="20"/>
                </w:rPr>
                <w:delText>. Good option</w:delText>
              </w:r>
            </w:del>
          </w:p>
        </w:tc>
      </w:tr>
      <w:tr w:rsidR="002C0C21" w14:paraId="62E84EE6"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del w:id="13481" w:author="Updates" w:date="2024-01-23T15:22:00Z"/>
        </w:trPr>
        <w:tc>
          <w:tcPr>
            <w:tcW w:w="1820" w:type="dxa"/>
            <w:gridSpan w:val="2"/>
            <w:tcBorders>
              <w:left w:val="single" w:sz="8" w:space="0" w:color="797168"/>
              <w:right w:val="single" w:sz="8" w:space="0" w:color="797168"/>
            </w:tcBorders>
            <w:vAlign w:val="bottom"/>
          </w:tcPr>
          <w:p w14:paraId="51EBF69B" w14:textId="77777777" w:rsidR="002C0C21" w:rsidRDefault="002C0C21">
            <w:pPr>
              <w:rPr>
                <w:del w:id="13482" w:author="Updates" w:date="2024-01-23T15:22:00Z"/>
                <w:sz w:val="20"/>
                <w:szCs w:val="20"/>
              </w:rPr>
            </w:pPr>
          </w:p>
        </w:tc>
        <w:tc>
          <w:tcPr>
            <w:tcW w:w="3420" w:type="dxa"/>
            <w:gridSpan w:val="3"/>
            <w:tcBorders>
              <w:right w:val="single" w:sz="8" w:space="0" w:color="797168"/>
            </w:tcBorders>
            <w:vAlign w:val="bottom"/>
          </w:tcPr>
          <w:p w14:paraId="64607152" w14:textId="77777777" w:rsidR="002C0C21" w:rsidRDefault="00F15D88">
            <w:pPr>
              <w:ind w:left="60"/>
              <w:rPr>
                <w:del w:id="13483" w:author="Updates" w:date="2024-01-23T15:22:00Z"/>
                <w:sz w:val="20"/>
                <w:szCs w:val="20"/>
              </w:rPr>
            </w:pPr>
            <w:del w:id="13484" w:author="Updates" w:date="2024-01-23T15:22:00Z">
              <w:r>
                <w:rPr>
                  <w:rFonts w:eastAsia="Times New Roman"/>
                  <w:sz w:val="20"/>
                  <w:szCs w:val="20"/>
                </w:rPr>
                <w:delText>for ultra urban areas, since they</w:delText>
              </w:r>
            </w:del>
          </w:p>
        </w:tc>
      </w:tr>
      <w:tr w:rsidR="002C0C21" w14:paraId="7FD588A9"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del w:id="13485" w:author="Updates" w:date="2024-01-23T15:22:00Z"/>
        </w:trPr>
        <w:tc>
          <w:tcPr>
            <w:tcW w:w="1820" w:type="dxa"/>
            <w:gridSpan w:val="2"/>
            <w:tcBorders>
              <w:left w:val="single" w:sz="8" w:space="0" w:color="797168"/>
              <w:bottom w:val="single" w:sz="4" w:space="0" w:color="9BBB59" w:themeColor="accent3"/>
              <w:right w:val="single" w:sz="8" w:space="0" w:color="797168"/>
            </w:tcBorders>
            <w:vAlign w:val="bottom"/>
          </w:tcPr>
          <w:p w14:paraId="0527ADEB" w14:textId="77777777" w:rsidR="002C0C21" w:rsidRDefault="002C0C21">
            <w:pPr>
              <w:rPr>
                <w:del w:id="13486" w:author="Updates" w:date="2024-01-23T15:22:00Z"/>
                <w:sz w:val="20"/>
                <w:szCs w:val="20"/>
              </w:rPr>
            </w:pPr>
          </w:p>
        </w:tc>
        <w:tc>
          <w:tcPr>
            <w:tcW w:w="3420" w:type="dxa"/>
            <w:gridSpan w:val="3"/>
            <w:tcBorders>
              <w:bottom w:val="single" w:sz="4" w:space="0" w:color="9BBB59" w:themeColor="accent3"/>
              <w:right w:val="single" w:sz="8" w:space="0" w:color="797168"/>
            </w:tcBorders>
            <w:vAlign w:val="bottom"/>
          </w:tcPr>
          <w:p w14:paraId="5E47B41C" w14:textId="77777777" w:rsidR="002C0C21" w:rsidRDefault="00F15D88">
            <w:pPr>
              <w:ind w:left="60"/>
              <w:rPr>
                <w:del w:id="13487" w:author="Updates" w:date="2024-01-23T15:22:00Z"/>
                <w:sz w:val="20"/>
                <w:szCs w:val="20"/>
              </w:rPr>
            </w:pPr>
            <w:del w:id="13488" w:author="Updates" w:date="2024-01-23T15:22:00Z">
              <w:r>
                <w:rPr>
                  <w:rFonts w:eastAsia="Times New Roman"/>
                  <w:sz w:val="20"/>
                  <w:szCs w:val="20"/>
                </w:rPr>
                <w:delText>consume no surface space.</w:delText>
              </w:r>
            </w:del>
          </w:p>
        </w:tc>
      </w:tr>
      <w:tr w:rsidR="00024855" w14:paraId="4869B63D" w14:textId="77777777" w:rsidTr="00E27C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
          <w:del w:id="13489" w:author="Updates" w:date="2024-01-23T15:22:00Z"/>
        </w:trPr>
        <w:tc>
          <w:tcPr>
            <w:tcW w:w="1820" w:type="dxa"/>
            <w:gridSpan w:val="2"/>
            <w:tcBorders>
              <w:top w:val="single" w:sz="4" w:space="0" w:color="9BBB59" w:themeColor="accent3"/>
              <w:left w:val="single" w:sz="8" w:space="0" w:color="797168"/>
              <w:bottom w:val="single" w:sz="8" w:space="0" w:color="797168"/>
              <w:right w:val="single" w:sz="8" w:space="0" w:color="797168"/>
            </w:tcBorders>
            <w:vAlign w:val="bottom"/>
          </w:tcPr>
          <w:p w14:paraId="3DE8AA37" w14:textId="77777777" w:rsidR="00024855" w:rsidRDefault="00024855" w:rsidP="00024855">
            <w:pPr>
              <w:rPr>
                <w:del w:id="13490" w:author="Updates" w:date="2024-01-23T15:22:00Z"/>
                <w:sz w:val="2"/>
                <w:szCs w:val="2"/>
              </w:rPr>
            </w:pPr>
          </w:p>
        </w:tc>
        <w:tc>
          <w:tcPr>
            <w:tcW w:w="3420" w:type="dxa"/>
            <w:gridSpan w:val="3"/>
            <w:tcBorders>
              <w:top w:val="single" w:sz="4" w:space="0" w:color="9BBB59" w:themeColor="accent3"/>
              <w:bottom w:val="single" w:sz="8" w:space="0" w:color="797168"/>
              <w:right w:val="single" w:sz="8" w:space="0" w:color="797168"/>
            </w:tcBorders>
            <w:vAlign w:val="bottom"/>
          </w:tcPr>
          <w:p w14:paraId="21D6CC56" w14:textId="77777777" w:rsidR="00024855" w:rsidRDefault="00024855" w:rsidP="00024855">
            <w:pPr>
              <w:rPr>
                <w:del w:id="13491" w:author="Updates" w:date="2024-01-23T15:22:00Z"/>
                <w:sz w:val="2"/>
                <w:szCs w:val="2"/>
              </w:rPr>
            </w:pPr>
          </w:p>
        </w:tc>
      </w:tr>
    </w:tbl>
    <w:p w14:paraId="1A812871" w14:textId="77777777" w:rsidR="002C0C21" w:rsidRDefault="00F15D88">
      <w:pPr>
        <w:spacing w:line="20" w:lineRule="exact"/>
        <w:rPr>
          <w:del w:id="13492" w:author="Updates" w:date="2024-01-23T15:22:00Z"/>
          <w:sz w:val="20"/>
          <w:szCs w:val="20"/>
        </w:rPr>
      </w:pPr>
      <w:del w:id="13493" w:author="Updates" w:date="2024-01-23T15:22:00Z">
        <w:r>
          <w:rPr>
            <w:noProof/>
            <w:sz w:val="20"/>
            <w:szCs w:val="20"/>
          </w:rPr>
          <w:drawing>
            <wp:anchor distT="0" distB="0" distL="114300" distR="114300" simplePos="0" relativeHeight="251855042" behindDoc="1" locked="0" layoutInCell="0" allowOverlap="1" wp14:anchorId="700EC942" wp14:editId="024BD1F5">
              <wp:simplePos x="0" y="0"/>
              <wp:positionH relativeFrom="column">
                <wp:posOffset>16510</wp:posOffset>
              </wp:positionH>
              <wp:positionV relativeFrom="paragraph">
                <wp:posOffset>-3191510</wp:posOffset>
              </wp:positionV>
              <wp:extent cx="3342640" cy="2543175"/>
              <wp:effectExtent l="0" t="0" r="0" b="0"/>
              <wp:wrapNone/>
              <wp:docPr id="1286717775" name="Picture 1286717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4"/>
                      <a:srcRect/>
                      <a:stretch>
                        <a:fillRect/>
                      </a:stretch>
                    </pic:blipFill>
                    <pic:spPr bwMode="auto">
                      <a:xfrm>
                        <a:off x="0" y="0"/>
                        <a:ext cx="3342640" cy="2543175"/>
                      </a:xfrm>
                      <a:prstGeom prst="rect">
                        <a:avLst/>
                      </a:prstGeom>
                      <a:noFill/>
                    </pic:spPr>
                  </pic:pic>
                </a:graphicData>
              </a:graphic>
            </wp:anchor>
          </w:drawing>
        </w:r>
      </w:del>
    </w:p>
    <w:p w14:paraId="67F92834" w14:textId="77777777" w:rsidR="002C0C21" w:rsidRDefault="00F15D88">
      <w:pPr>
        <w:spacing w:line="20" w:lineRule="exact"/>
        <w:rPr>
          <w:del w:id="13494" w:author="Updates" w:date="2024-01-23T15:22:00Z"/>
          <w:sz w:val="20"/>
          <w:szCs w:val="20"/>
        </w:rPr>
      </w:pPr>
      <w:del w:id="13495" w:author="Updates" w:date="2024-01-23T15:22:00Z">
        <w:r>
          <w:rPr>
            <w:sz w:val="20"/>
            <w:szCs w:val="20"/>
          </w:rPr>
          <w:br w:type="column"/>
        </w:r>
      </w:del>
    </w:p>
    <w:p w14:paraId="5C8832B9" w14:textId="77777777" w:rsidR="002C0C21" w:rsidRDefault="002C0C21">
      <w:pPr>
        <w:spacing w:line="233" w:lineRule="exact"/>
        <w:rPr>
          <w:del w:id="13496" w:author="Updates" w:date="2024-01-23T15:22:00Z"/>
          <w:sz w:val="20"/>
          <w:szCs w:val="20"/>
        </w:rPr>
      </w:pPr>
    </w:p>
    <w:p w14:paraId="285B3494" w14:textId="789C1B88" w:rsidR="009327CF" w:rsidRDefault="009327CF" w:rsidP="009327CF">
      <w:pPr>
        <w:pStyle w:val="FS1"/>
        <w:rPr>
          <w:sz w:val="20"/>
          <w:szCs w:val="20"/>
        </w:rPr>
      </w:pPr>
      <w:r>
        <w:t>Disadvantages/Limitations</w:t>
      </w:r>
      <w:del w:id="13497" w:author="Updates" w:date="2024-01-23T15:22:00Z">
        <w:r w:rsidR="00F15D88">
          <w:rPr>
            <w:b/>
            <w:bCs/>
          </w:rPr>
          <w:delText>:</w:delText>
        </w:r>
      </w:del>
    </w:p>
    <w:p w14:paraId="17D92B5E" w14:textId="77777777" w:rsidR="002C0C21" w:rsidRDefault="002C0C21">
      <w:pPr>
        <w:spacing w:line="9" w:lineRule="exact"/>
        <w:rPr>
          <w:del w:id="13498" w:author="Updates" w:date="2024-01-23T15:22:00Z"/>
          <w:sz w:val="20"/>
          <w:szCs w:val="20"/>
        </w:rPr>
      </w:pPr>
    </w:p>
    <w:p w14:paraId="79EA765C" w14:textId="77777777" w:rsidR="009327CF" w:rsidRDefault="009327CF" w:rsidP="004E791B">
      <w:pPr>
        <w:pStyle w:val="FSBullet"/>
        <w:rPr>
          <w:rFonts w:eastAsia="Arial"/>
        </w:rPr>
      </w:pPr>
      <w:r>
        <w:t xml:space="preserve">Pretreatment </w:t>
      </w:r>
      <w:proofErr w:type="gramStart"/>
      <w:r>
        <w:t>required</w:t>
      </w:r>
      <w:proofErr w:type="gramEnd"/>
      <w:r>
        <w:t xml:space="preserve"> to prevent the filter media from clogging.</w:t>
      </w:r>
    </w:p>
    <w:p w14:paraId="01616B7A" w14:textId="77777777" w:rsidR="002C0C21" w:rsidRDefault="002C0C21">
      <w:pPr>
        <w:spacing w:line="2" w:lineRule="exact"/>
        <w:rPr>
          <w:del w:id="13499" w:author="Updates" w:date="2024-01-23T15:22:00Z"/>
          <w:rFonts w:ascii="Arial" w:eastAsia="Arial" w:hAnsi="Arial" w:cs="Arial"/>
        </w:rPr>
      </w:pPr>
    </w:p>
    <w:p w14:paraId="46B45BDC" w14:textId="77777777" w:rsidR="009327CF" w:rsidRDefault="009327CF" w:rsidP="004E791B">
      <w:pPr>
        <w:pStyle w:val="FSBullet"/>
        <w:rPr>
          <w:rFonts w:eastAsia="Arial"/>
        </w:rPr>
      </w:pPr>
      <w:r>
        <w:t>Frequent maintenance required.</w:t>
      </w:r>
    </w:p>
    <w:p w14:paraId="1164CEE3" w14:textId="77777777" w:rsidR="002C0C21" w:rsidRDefault="002C0C21">
      <w:pPr>
        <w:spacing w:line="10" w:lineRule="exact"/>
        <w:rPr>
          <w:del w:id="13500" w:author="Updates" w:date="2024-01-23T15:22:00Z"/>
          <w:rFonts w:ascii="Arial" w:eastAsia="Arial" w:hAnsi="Arial" w:cs="Arial"/>
        </w:rPr>
      </w:pPr>
    </w:p>
    <w:p w14:paraId="63618A58" w14:textId="77777777" w:rsidR="002C0C21" w:rsidRDefault="00F15D88">
      <w:pPr>
        <w:numPr>
          <w:ilvl w:val="0"/>
          <w:numId w:val="132"/>
        </w:numPr>
        <w:tabs>
          <w:tab w:val="left" w:pos="360"/>
        </w:tabs>
        <w:ind w:left="360" w:hanging="223"/>
        <w:rPr>
          <w:del w:id="13501" w:author="Updates" w:date="2024-01-23T15:22:00Z"/>
          <w:rFonts w:ascii="Arial" w:eastAsia="Arial" w:hAnsi="Arial" w:cs="Arial"/>
        </w:rPr>
      </w:pPr>
      <w:del w:id="13502" w:author="Updates" w:date="2024-01-23T15:22:00Z">
        <w:r>
          <w:rPr>
            <w:rFonts w:eastAsia="Times New Roman"/>
          </w:rPr>
          <w:delText>Relatively costly to build and install.</w:delText>
        </w:r>
      </w:del>
    </w:p>
    <w:p w14:paraId="300539EF" w14:textId="77777777" w:rsidR="002C0C21" w:rsidRDefault="002C0C21">
      <w:pPr>
        <w:spacing w:line="10" w:lineRule="exact"/>
        <w:rPr>
          <w:del w:id="13503" w:author="Updates" w:date="2024-01-23T15:22:00Z"/>
          <w:rFonts w:ascii="Arial" w:eastAsia="Arial" w:hAnsi="Arial" w:cs="Arial"/>
        </w:rPr>
      </w:pPr>
    </w:p>
    <w:p w14:paraId="6CF0DDAD" w14:textId="77777777" w:rsidR="009327CF" w:rsidRDefault="009327CF" w:rsidP="004E791B">
      <w:pPr>
        <w:pStyle w:val="FSBullet"/>
        <w:rPr>
          <w:rFonts w:eastAsia="Arial"/>
        </w:rPr>
      </w:pPr>
      <w:r>
        <w:t>Without grass cover, the surface of sand filters can be extremely unattractive.</w:t>
      </w:r>
    </w:p>
    <w:p w14:paraId="43DB4246" w14:textId="77777777" w:rsidR="002C0C21" w:rsidRDefault="002C0C21">
      <w:pPr>
        <w:spacing w:line="2" w:lineRule="exact"/>
        <w:rPr>
          <w:del w:id="13504" w:author="Updates" w:date="2024-01-23T15:22:00Z"/>
          <w:rFonts w:ascii="Arial" w:eastAsia="Arial" w:hAnsi="Arial" w:cs="Arial"/>
        </w:rPr>
      </w:pPr>
    </w:p>
    <w:p w14:paraId="300F9205" w14:textId="77777777" w:rsidR="009327CF" w:rsidRDefault="009327CF" w:rsidP="004E791B">
      <w:pPr>
        <w:pStyle w:val="FSBullet"/>
        <w:rPr>
          <w:rFonts w:eastAsia="Arial"/>
        </w:rPr>
      </w:pPr>
      <w:r>
        <w:t>May have odor problems, which can be overcome with design and maintenance.</w:t>
      </w:r>
    </w:p>
    <w:p w14:paraId="4D8A61FA" w14:textId="77777777" w:rsidR="002C0C21" w:rsidRDefault="002C0C21">
      <w:pPr>
        <w:spacing w:line="2" w:lineRule="exact"/>
        <w:rPr>
          <w:del w:id="13505" w:author="Updates" w:date="2024-01-23T15:22:00Z"/>
          <w:rFonts w:ascii="Arial" w:eastAsia="Arial" w:hAnsi="Arial" w:cs="Arial"/>
        </w:rPr>
      </w:pPr>
    </w:p>
    <w:p w14:paraId="3C573474" w14:textId="77777777" w:rsidR="009327CF" w:rsidRDefault="009327CF" w:rsidP="004E791B">
      <w:pPr>
        <w:pStyle w:val="FSBullet"/>
        <w:rPr>
          <w:rFonts w:eastAsia="Arial"/>
        </w:rPr>
      </w:pPr>
      <w:r>
        <w:t xml:space="preserve">May not be able to be used on certain sites because of inadequate depth to bedrock or high </w:t>
      </w:r>
      <w:proofErr w:type="gramStart"/>
      <w:r>
        <w:t>groundwater</w:t>
      </w:r>
      <w:proofErr w:type="gramEnd"/>
    </w:p>
    <w:p w14:paraId="002A8D98" w14:textId="77777777" w:rsidR="009327CF" w:rsidRDefault="009327CF" w:rsidP="004E791B">
      <w:pPr>
        <w:pStyle w:val="FSBullet"/>
        <w:rPr>
          <w:rFonts w:eastAsia="Arial"/>
        </w:rPr>
      </w:pPr>
      <w:r>
        <w:t xml:space="preserve">May not be effective in </w:t>
      </w:r>
      <w:proofErr w:type="gramStart"/>
      <w:r>
        <w:t>winter</w:t>
      </w:r>
      <w:proofErr w:type="gramEnd"/>
    </w:p>
    <w:p w14:paraId="50DD98E6" w14:textId="77777777" w:rsidR="002C0C21" w:rsidRDefault="002C0C21">
      <w:pPr>
        <w:spacing w:line="2366" w:lineRule="exact"/>
        <w:rPr>
          <w:del w:id="13506" w:author="Updates" w:date="2024-01-23T15:22:00Z"/>
          <w:sz w:val="20"/>
          <w:szCs w:val="20"/>
        </w:rPr>
      </w:pPr>
    </w:p>
    <w:p w14:paraId="603F8AAA" w14:textId="77777777" w:rsidR="002C0C21" w:rsidRDefault="002C0C21">
      <w:pPr>
        <w:rPr>
          <w:del w:id="13507" w:author="Updates" w:date="2024-01-23T15:22:00Z"/>
        </w:rPr>
        <w:sectPr w:rsidR="002C0C21" w:rsidSect="00AF6C3A">
          <w:type w:val="continuous"/>
          <w:pgSz w:w="12240" w:h="15840"/>
          <w:pgMar w:top="704" w:right="9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320"/>
            <w:col w:w="4980"/>
          </w:cols>
        </w:sectPr>
      </w:pPr>
    </w:p>
    <w:p w14:paraId="00B7972B" w14:textId="77777777" w:rsidR="002C0C21" w:rsidRDefault="002C0C21">
      <w:pPr>
        <w:spacing w:line="90" w:lineRule="exact"/>
        <w:rPr>
          <w:del w:id="13508" w:author="Updates" w:date="2024-01-23T15:22:00Z"/>
          <w:sz w:val="20"/>
          <w:szCs w:val="20"/>
        </w:rPr>
      </w:pPr>
    </w:p>
    <w:p w14:paraId="1E2F0651" w14:textId="77777777" w:rsidR="002C0C21" w:rsidRPr="00E27C81" w:rsidRDefault="00F15D88">
      <w:pPr>
        <w:ind w:left="100"/>
        <w:rPr>
          <w:del w:id="13509" w:author="Updates" w:date="2024-01-23T15:22:00Z"/>
          <w:sz w:val="20"/>
          <w:szCs w:val="20"/>
          <w:highlight w:val="yellow"/>
        </w:rPr>
      </w:pPr>
      <w:del w:id="13510" w:author="Updates" w:date="2024-01-23T15:22:00Z">
        <w:r w:rsidRPr="00E27C81">
          <w:rPr>
            <w:rFonts w:eastAsia="Times New Roman"/>
            <w:b/>
            <w:bCs/>
            <w:highlight w:val="yellow"/>
          </w:rPr>
          <w:delText>Pollutant Removal Efficiencies</w:delText>
        </w:r>
      </w:del>
    </w:p>
    <w:p w14:paraId="0D122606" w14:textId="77777777" w:rsidR="002C0C21" w:rsidRPr="00E27C81" w:rsidRDefault="002C0C21">
      <w:pPr>
        <w:spacing w:line="9" w:lineRule="exact"/>
        <w:rPr>
          <w:del w:id="13511" w:author="Updates" w:date="2024-01-23T15:22:00Z"/>
          <w:sz w:val="20"/>
          <w:szCs w:val="20"/>
          <w:highlight w:val="yellow"/>
        </w:rPr>
      </w:pPr>
    </w:p>
    <w:p w14:paraId="0C4975EF" w14:textId="77777777" w:rsidR="002C0C21" w:rsidRPr="00E27C81" w:rsidRDefault="00F15D88">
      <w:pPr>
        <w:tabs>
          <w:tab w:val="left" w:pos="5120"/>
        </w:tabs>
        <w:ind w:left="240"/>
        <w:rPr>
          <w:del w:id="13512" w:author="Updates" w:date="2024-01-23T15:22:00Z"/>
          <w:sz w:val="20"/>
          <w:szCs w:val="20"/>
          <w:highlight w:val="yellow"/>
        </w:rPr>
      </w:pPr>
      <w:del w:id="13513" w:author="Updates" w:date="2024-01-23T15:22:00Z">
        <w:r w:rsidRPr="00E27C81">
          <w:rPr>
            <w:rFonts w:ascii="Arial" w:eastAsia="Arial" w:hAnsi="Arial" w:cs="Arial"/>
            <w:highlight w:val="yellow"/>
          </w:rPr>
          <w:delText xml:space="preserve">• </w:delText>
        </w:r>
        <w:r w:rsidRPr="00E27C81">
          <w:rPr>
            <w:rFonts w:eastAsia="Times New Roman"/>
            <w:highlight w:val="yellow"/>
          </w:rPr>
          <w:delText>Total Suspended Solids (TSS)</w:delText>
        </w:r>
        <w:r w:rsidRPr="00E27C81">
          <w:rPr>
            <w:sz w:val="20"/>
            <w:szCs w:val="20"/>
            <w:highlight w:val="yellow"/>
          </w:rPr>
          <w:tab/>
        </w:r>
        <w:r w:rsidRPr="00E27C81">
          <w:rPr>
            <w:rFonts w:eastAsia="Times New Roman"/>
            <w:highlight w:val="yellow"/>
          </w:rPr>
          <w:delText>80% with pretreatment</w:delText>
        </w:r>
      </w:del>
    </w:p>
    <w:p w14:paraId="793E0110" w14:textId="77777777" w:rsidR="002C0C21" w:rsidRPr="00E27C81" w:rsidRDefault="002C0C21">
      <w:pPr>
        <w:spacing w:line="10" w:lineRule="exact"/>
        <w:rPr>
          <w:del w:id="13514" w:author="Updates" w:date="2024-01-23T15:22:00Z"/>
          <w:sz w:val="20"/>
          <w:szCs w:val="20"/>
          <w:highlight w:val="yellow"/>
        </w:rPr>
      </w:pPr>
    </w:p>
    <w:p w14:paraId="5ABBC3F3" w14:textId="77777777" w:rsidR="002C0C21" w:rsidRPr="00E27C81" w:rsidRDefault="00F15D88">
      <w:pPr>
        <w:tabs>
          <w:tab w:val="left" w:pos="5120"/>
        </w:tabs>
        <w:ind w:left="240"/>
        <w:rPr>
          <w:del w:id="13515" w:author="Updates" w:date="2024-01-23T15:22:00Z"/>
          <w:sz w:val="20"/>
          <w:szCs w:val="20"/>
          <w:highlight w:val="yellow"/>
        </w:rPr>
      </w:pPr>
      <w:del w:id="13516" w:author="Updates" w:date="2024-01-23T15:22:00Z">
        <w:r w:rsidRPr="00E27C81">
          <w:rPr>
            <w:rFonts w:ascii="Arial" w:eastAsia="Arial" w:hAnsi="Arial" w:cs="Arial"/>
            <w:highlight w:val="yellow"/>
          </w:rPr>
          <w:delText xml:space="preserve">• </w:delText>
        </w:r>
        <w:r w:rsidRPr="00E27C81">
          <w:rPr>
            <w:rFonts w:eastAsia="Times New Roman"/>
            <w:highlight w:val="yellow"/>
          </w:rPr>
          <w:delText>Total Nitrogen</w:delText>
        </w:r>
        <w:r w:rsidRPr="00E27C81">
          <w:rPr>
            <w:sz w:val="20"/>
            <w:szCs w:val="20"/>
            <w:highlight w:val="yellow"/>
          </w:rPr>
          <w:tab/>
        </w:r>
        <w:r w:rsidRPr="00E27C81">
          <w:rPr>
            <w:rFonts w:eastAsia="Times New Roman"/>
            <w:highlight w:val="yellow"/>
          </w:rPr>
          <w:delText>20% to 40%</w:delText>
        </w:r>
      </w:del>
    </w:p>
    <w:p w14:paraId="7059308B" w14:textId="77777777" w:rsidR="002C0C21" w:rsidRPr="00E27C81" w:rsidRDefault="002C0C21">
      <w:pPr>
        <w:spacing w:line="10" w:lineRule="exact"/>
        <w:rPr>
          <w:del w:id="13517" w:author="Updates" w:date="2024-01-23T15:22:00Z"/>
          <w:sz w:val="20"/>
          <w:szCs w:val="20"/>
          <w:highlight w:val="yellow"/>
        </w:rPr>
      </w:pPr>
    </w:p>
    <w:p w14:paraId="28A83A96" w14:textId="77777777" w:rsidR="002C0C21" w:rsidRPr="00E27C81" w:rsidRDefault="00F15D88">
      <w:pPr>
        <w:tabs>
          <w:tab w:val="left" w:pos="5120"/>
        </w:tabs>
        <w:ind w:left="240"/>
        <w:rPr>
          <w:del w:id="13518" w:author="Updates" w:date="2024-01-23T15:22:00Z"/>
          <w:sz w:val="20"/>
          <w:szCs w:val="20"/>
          <w:highlight w:val="yellow"/>
        </w:rPr>
      </w:pPr>
      <w:del w:id="13519" w:author="Updates" w:date="2024-01-23T15:22:00Z">
        <w:r w:rsidRPr="00E27C81">
          <w:rPr>
            <w:rFonts w:ascii="Arial" w:eastAsia="Arial" w:hAnsi="Arial" w:cs="Arial"/>
            <w:highlight w:val="yellow"/>
          </w:rPr>
          <w:delText xml:space="preserve">• </w:delText>
        </w:r>
        <w:r w:rsidRPr="00E27C81">
          <w:rPr>
            <w:rFonts w:eastAsia="Times New Roman"/>
            <w:highlight w:val="yellow"/>
          </w:rPr>
          <w:delText>Total Phosphorus</w:delText>
        </w:r>
        <w:r w:rsidRPr="00E27C81">
          <w:rPr>
            <w:sz w:val="20"/>
            <w:szCs w:val="20"/>
            <w:highlight w:val="yellow"/>
          </w:rPr>
          <w:tab/>
        </w:r>
        <w:r w:rsidRPr="00E27C81">
          <w:rPr>
            <w:rFonts w:eastAsia="Times New Roman"/>
            <w:highlight w:val="yellow"/>
          </w:rPr>
          <w:delText>10% to 50%</w:delText>
        </w:r>
      </w:del>
    </w:p>
    <w:p w14:paraId="58DC4A28" w14:textId="77777777" w:rsidR="002C0C21" w:rsidRPr="00E27C81" w:rsidRDefault="002C0C21">
      <w:pPr>
        <w:spacing w:line="10" w:lineRule="exact"/>
        <w:rPr>
          <w:del w:id="13520" w:author="Updates" w:date="2024-01-23T15:22:00Z"/>
          <w:sz w:val="20"/>
          <w:szCs w:val="20"/>
          <w:highlight w:val="yellow"/>
        </w:rPr>
      </w:pPr>
    </w:p>
    <w:p w14:paraId="1615CD2E" w14:textId="77777777" w:rsidR="002C0C21" w:rsidRPr="00E27C81" w:rsidRDefault="00F15D88">
      <w:pPr>
        <w:tabs>
          <w:tab w:val="left" w:pos="5120"/>
        </w:tabs>
        <w:ind w:left="240"/>
        <w:rPr>
          <w:del w:id="13521" w:author="Updates" w:date="2024-01-23T15:22:00Z"/>
          <w:sz w:val="20"/>
          <w:szCs w:val="20"/>
          <w:highlight w:val="yellow"/>
        </w:rPr>
      </w:pPr>
      <w:del w:id="13522" w:author="Updates" w:date="2024-01-23T15:22:00Z">
        <w:r w:rsidRPr="00E27C81">
          <w:rPr>
            <w:rFonts w:ascii="Arial" w:eastAsia="Arial" w:hAnsi="Arial" w:cs="Arial"/>
            <w:highlight w:val="yellow"/>
          </w:rPr>
          <w:delText xml:space="preserve">• </w:delText>
        </w:r>
        <w:r w:rsidRPr="00E27C81">
          <w:rPr>
            <w:rFonts w:eastAsia="Times New Roman"/>
            <w:highlight w:val="yellow"/>
          </w:rPr>
          <w:delText>Metals (copper, lead, zinc, cadmium)</w:delText>
        </w:r>
        <w:r w:rsidRPr="00E27C81">
          <w:rPr>
            <w:sz w:val="20"/>
            <w:szCs w:val="20"/>
            <w:highlight w:val="yellow"/>
          </w:rPr>
          <w:tab/>
        </w:r>
        <w:r w:rsidRPr="00E27C81">
          <w:rPr>
            <w:rFonts w:eastAsia="Times New Roman"/>
            <w:highlight w:val="yellow"/>
          </w:rPr>
          <w:delText>50% to 90%</w:delText>
        </w:r>
      </w:del>
    </w:p>
    <w:p w14:paraId="5D6D1FB9" w14:textId="77777777" w:rsidR="002C0C21" w:rsidRPr="00E27C81" w:rsidRDefault="002C0C21">
      <w:pPr>
        <w:spacing w:line="10" w:lineRule="exact"/>
        <w:rPr>
          <w:del w:id="13523" w:author="Updates" w:date="2024-01-23T15:22:00Z"/>
          <w:sz w:val="20"/>
          <w:szCs w:val="20"/>
          <w:highlight w:val="yellow"/>
        </w:rPr>
      </w:pPr>
    </w:p>
    <w:p w14:paraId="3E66D705" w14:textId="77777777" w:rsidR="002C0C21" w:rsidRDefault="00F15D88">
      <w:pPr>
        <w:tabs>
          <w:tab w:val="left" w:pos="5120"/>
        </w:tabs>
        <w:ind w:left="240"/>
        <w:rPr>
          <w:del w:id="13524" w:author="Updates" w:date="2024-01-23T15:22:00Z"/>
          <w:sz w:val="20"/>
          <w:szCs w:val="20"/>
        </w:rPr>
      </w:pPr>
      <w:del w:id="13525" w:author="Updates" w:date="2024-01-23T15:22:00Z">
        <w:r w:rsidRPr="00E27C81">
          <w:rPr>
            <w:rFonts w:ascii="Arial" w:eastAsia="Arial" w:hAnsi="Arial" w:cs="Arial"/>
            <w:highlight w:val="yellow"/>
          </w:rPr>
          <w:delText xml:space="preserve">• </w:delText>
        </w:r>
        <w:r w:rsidRPr="00E27C81">
          <w:rPr>
            <w:rFonts w:eastAsia="Times New Roman"/>
            <w:highlight w:val="yellow"/>
          </w:rPr>
          <w:delText>Pathogens (coliform, e coli)</w:delText>
        </w:r>
        <w:r w:rsidRPr="00E27C81">
          <w:rPr>
            <w:sz w:val="20"/>
            <w:szCs w:val="20"/>
            <w:highlight w:val="yellow"/>
          </w:rPr>
          <w:tab/>
        </w:r>
        <w:r w:rsidRPr="00E27C81">
          <w:rPr>
            <w:rFonts w:eastAsia="Times New Roman"/>
            <w:highlight w:val="yellow"/>
          </w:rPr>
          <w:delText>Insufficient data</w:delText>
        </w:r>
      </w:del>
    </w:p>
    <w:p w14:paraId="0A53BA5B" w14:textId="77777777" w:rsidR="002C0C21" w:rsidRDefault="002C0C21">
      <w:pPr>
        <w:rPr>
          <w:del w:id="13526" w:author="Updates" w:date="2024-01-23T15:22:00Z"/>
        </w:rPr>
        <w:sectPr w:rsidR="002C0C21" w:rsidSect="00AF6C3A">
          <w:type w:val="continuous"/>
          <w:pgSz w:w="12240" w:h="15840"/>
          <w:pgMar w:top="704" w:right="9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580"/>
          </w:cols>
        </w:sectPr>
      </w:pPr>
    </w:p>
    <w:p w14:paraId="4920D8E0" w14:textId="77777777" w:rsidR="002C0C21" w:rsidRDefault="002C0C21">
      <w:pPr>
        <w:spacing w:line="250" w:lineRule="exact"/>
        <w:rPr>
          <w:del w:id="13527" w:author="Updates" w:date="2024-01-23T15:22:00Z"/>
          <w:sz w:val="20"/>
          <w:szCs w:val="20"/>
        </w:rPr>
      </w:pPr>
    </w:p>
    <w:p w14:paraId="0C2CDC79" w14:textId="77777777" w:rsidR="002C0C21" w:rsidRDefault="00F15D88">
      <w:pPr>
        <w:tabs>
          <w:tab w:val="left" w:pos="9420"/>
        </w:tabs>
        <w:ind w:left="5720"/>
        <w:rPr>
          <w:del w:id="13528" w:author="Updates" w:date="2024-01-23T15:22:00Z"/>
          <w:sz w:val="20"/>
          <w:szCs w:val="20"/>
        </w:rPr>
      </w:pPr>
      <w:del w:id="13529"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57</w:delText>
        </w:r>
      </w:del>
    </w:p>
    <w:p w14:paraId="3012D24B" w14:textId="77777777" w:rsidR="002C0C21" w:rsidRDefault="002C0C21">
      <w:pPr>
        <w:rPr>
          <w:del w:id="13530" w:author="Updates" w:date="2024-01-23T15:22:00Z"/>
        </w:rPr>
        <w:sectPr w:rsidR="002C0C21" w:rsidSect="00AF6C3A">
          <w:type w:val="continuous"/>
          <w:pgSz w:w="12240" w:h="15840"/>
          <w:pgMar w:top="704" w:right="9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580"/>
          </w:cols>
        </w:sectPr>
      </w:pPr>
    </w:p>
    <w:bookmarkStart w:id="13531" w:name="page59"/>
    <w:bookmarkEnd w:id="13531"/>
    <w:p w14:paraId="27D19FA0" w14:textId="5D1A53E5" w:rsidR="00272821" w:rsidRDefault="00F15D88" w:rsidP="003D20F4">
      <w:pPr>
        <w:pStyle w:val="FS1"/>
        <w:rPr>
          <w:ins w:id="13532" w:author="Updates" w:date="2024-01-23T15:22:00Z"/>
        </w:rPr>
      </w:pPr>
      <w:del w:id="13533" w:author="Updates" w:date="2024-01-23T15:22:00Z">
        <w:r>
          <w:rPr>
            <w:b/>
            <w:bCs/>
            <w:noProof/>
          </w:rPr>
          <w:lastRenderedPageBreak/>
          <mc:AlternateContent>
            <mc:Choice Requires="wps">
              <w:drawing>
                <wp:anchor distT="0" distB="0" distL="114300" distR="114300" simplePos="0" relativeHeight="251857090" behindDoc="1" locked="0" layoutInCell="0" allowOverlap="1" wp14:anchorId="5611716D" wp14:editId="76393863">
                  <wp:simplePos x="0" y="0"/>
                  <wp:positionH relativeFrom="page">
                    <wp:posOffset>7372350</wp:posOffset>
                  </wp:positionH>
                  <wp:positionV relativeFrom="page">
                    <wp:posOffset>389255</wp:posOffset>
                  </wp:positionV>
                  <wp:extent cx="0" cy="9312910"/>
                  <wp:effectExtent l="0" t="0" r="0" b="0"/>
                  <wp:wrapNone/>
                  <wp:docPr id="1166231749" name="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585026DA" id="Shape 69" o:spid="_x0000_s1026" style="position:absolute;z-index:-251678208;visibility:visible;mso-wrap-style:square;mso-wrap-distance-left:9pt;mso-wrap-distance-top:0;mso-wrap-distance-right:9pt;mso-wrap-distance-bottom:0;mso-position-horizontal:absolute;mso-position-horizontal-relative:page;mso-position-vertical:absolute;mso-position-vertical-relative:page" from="580.5pt,30.65pt" to="580.5pt,7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bCwgEAAIIDAAAOAAAAZHJzL2Uyb0RvYy54bWysU01v2zAMvQ/YfxB0X2ynXT6MOD20zS7F&#10;FqDtD2AkORamL0hq7Pz7UXKSNttOw3QQRJF65HukVneDVuQgfJDWNLSalJQIwyyXZt/Q15fNlwUl&#10;IYLhoKwRDT2KQO/Wnz+teleLqe2s4sITBDGh7l1DuxhdXRSBdUJDmFgnDDpb6zVENP2+4B56RNeq&#10;mJblrOit585bJkLA24fRSdcZv20Fiz/aNohIVEOxtph3n/dd2ov1Cuq9B9dJdioD/qEKDdJg0gvU&#10;A0Qgb17+AaUl8zbYNk6Y1YVtW8lE5oBsqvI3Ns8dOJG5oDjBXWQK/w+WfT9sPZG8obMlJQY09iin&#10;JWijOL0LNcbcm61P9Nhgnt2TZT8D+oorZzKCG8OG1usUjvzIkMU+XsQWQyQML2/nsxtKGDqWN9V0&#10;WeVeFFCf3zof4jdhNUmHhippkhRQw+EpxJQd6nNIug5WSb6RSmXD73f3ypMDYNs3eSUy+OQqTBnS&#10;N3T69bYsM/SVM3zEmC/n1WzxNwwtIw6wkrqhizKtcaQ6AfzRcEwKdQSpxjMWoMxJuFGrpNrO8uPW&#10;nwXFRudKT0OZJumjnV+/f531LwAAAP//AwBQSwMEFAAGAAgAAAAhAJw9ot7jAAAADQEAAA8AAABk&#10;cnMvZG93bnJldi54bWxMj0FLw0AQhe+C/2EZwUuxm7QYNWZTarEgKIjVQ71tsmMSmp0Nu9s2/nun&#10;eNDbvJnHm+8Vi9H24oA+dI4UpNMEBFLtTEeNgo/39dUtiBA1Gd07QgXfGGBRnp8VOjfuSG942MRG&#10;cAiFXCtoYxxyKUPdotVh6gYkvn05b3Vk6RtpvD5yuO3lLEkyaXVH/KHVA65arHebvVXwsPOr+nX7&#10;aD7puZpPXibb5Tp7UuryYlzeg4g4xj8znPAZHUpmqtyeTBA96zRLuUxUkKVzECfH76bi6Xp2cwey&#10;LOT/FuUPAAAA//8DAFBLAQItABQABgAIAAAAIQC2gziS/gAAAOEBAAATAAAAAAAAAAAAAAAAAAAA&#10;AABbQ29udGVudF9UeXBlc10ueG1sUEsBAi0AFAAGAAgAAAAhADj9If/WAAAAlAEAAAsAAAAAAAAA&#10;AAAAAAAALwEAAF9yZWxzLy5yZWxzUEsBAi0AFAAGAAgAAAAhAPMRFsLCAQAAggMAAA4AAAAAAAAA&#10;AAAAAAAALgIAAGRycy9lMm9Eb2MueG1sUEsBAi0AFAAGAAgAAAAhAJw9ot7jAAAADQEAAA8AAAAA&#10;AAAAAAAAAAAAHAQAAGRycy9kb3ducmV2LnhtbFBLBQYAAAAABAAEAPMAAAAsBQAAAAA=&#10;" o:allowincell="f" filled="t" strokecolor="#797168" strokeweight="2pt">
                  <v:stroke joinstyle="miter"/>
                  <o:lock v:ext="edit" shapetype="f"/>
                  <w10:wrap anchorx="page" anchory="page"/>
                </v:line>
              </w:pict>
            </mc:Fallback>
          </mc:AlternateContent>
        </w:r>
        <w:r>
          <w:rPr>
            <w:b/>
            <w:bCs/>
            <w:noProof/>
          </w:rPr>
          <mc:AlternateContent>
            <mc:Choice Requires="wps">
              <w:drawing>
                <wp:anchor distT="0" distB="0" distL="114300" distR="114300" simplePos="0" relativeHeight="251858114" behindDoc="1" locked="0" layoutInCell="0" allowOverlap="1" wp14:anchorId="0C352D59" wp14:editId="6F195AB7">
                  <wp:simplePos x="0" y="0"/>
                  <wp:positionH relativeFrom="page">
                    <wp:posOffset>394970</wp:posOffset>
                  </wp:positionH>
                  <wp:positionV relativeFrom="page">
                    <wp:posOffset>401955</wp:posOffset>
                  </wp:positionV>
                  <wp:extent cx="6990080" cy="0"/>
                  <wp:effectExtent l="0" t="0" r="0" b="0"/>
                  <wp:wrapNone/>
                  <wp:docPr id="1549889454"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78ABF7B5" id="Shape 70" o:spid="_x0000_s1026" style="position:absolute;z-index:-251677184;visibility:visible;mso-wrap-style:square;mso-wrap-distance-left:9pt;mso-wrap-distance-top:0;mso-wrap-distance-right:9pt;mso-wrap-distance-bottom:0;mso-position-horizontal:absolute;mso-position-horizontal-relative:page;mso-position-vertical:absolute;mso-position-vertical-relative:page" from="31.1pt,31.65pt" to="581.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MlgvgEAAIIDAAAOAAAAZHJzL2Uyb0RvYy54bWysU02P0zAQvSPxHyzfadKy9CNquoddymUF&#10;lRZ+wNR2Ggt/yWOa9t8zdrplC5wQPliemZc3fm+c9f3JGnZUEbV3LZ9Oas6UE15qd2j5t6/bd0vO&#10;MIGTYLxTLT8r5Pebt2/WQ2jUzPfeSBUZkThshtDyPqXQVBWKXlnAiQ/KUbHz0UKiMB4qGWEgdmuq&#10;WV3Pq8FHGaIXCpGyj2ORbwp/1ymRvnQdqsRMy+luqeyx7Pu8V5s1NIcIodficg34h1tY0I6aXqke&#10;IQH7EfUfVFaL6NF3aSK8rXzXaaGKBlIzrX9T89xDUEULmYPhahP+P1rx+biLTMuWL8geB5ZmVNoy&#10;ismcIWBDmAe3i1meOLnn8OTFd6RadVPMAYYRduqizXDSx07F7PPVbHVKTFByvlrV9ZKaCqrdLebv&#10;c7sKmpdvQ8T0SXnL8qHlRrtsBTRwfMI0Ql8gOY3eaLnVxpQgHvYPJrIj0Ni3ZV3Yb2DGsaHlsw93&#10;dV2ob4r4mmOxWkzny79xWJ3oARttW76s88ogaHoF8qOT5ZxAm/FM8oy7GDd6lV3be3nexSwpRzTo&#10;4sPlUeaX9DouqF+/zuYnAAAA//8DAFBLAwQUAAYACAAAACEAwivlcd8AAAAJAQAADwAAAGRycy9k&#10;b3ducmV2LnhtbEyPQUvDQBCF74L/YRnBS7GbJhAkZlNqsSAoSKuHettkxyQ0Oxt2t238907xoKdh&#10;5j3efK9cTnYQJ/Shd6RgMU9AIDXO9NQq+Hjf3N2DCFGT0YMjVPCNAZbV9VWpC+POtMXTLraCQygU&#10;WkEX41hIGZoOrQ5zNyKx9uW81ZFX30rj9ZnD7SDTJMml1T3xh06PuO6wOeyOVsHjwa+bt/2T+aSX&#10;Opu9zvarTf6s1O3NtHoAEXGKf2a44DM6VMxUuyOZIAYFeZqyk2eWgbjoizzjcvXvRVal/N+g+gEA&#10;AP//AwBQSwECLQAUAAYACAAAACEAtoM4kv4AAADhAQAAEwAAAAAAAAAAAAAAAAAAAAAAW0NvbnRl&#10;bnRfVHlwZXNdLnhtbFBLAQItABQABgAIAAAAIQA4/SH/1gAAAJQBAAALAAAAAAAAAAAAAAAAAC8B&#10;AABfcmVscy8ucmVsc1BLAQItABQABgAIAAAAIQCn6MlgvgEAAIIDAAAOAAAAAAAAAAAAAAAAAC4C&#10;AABkcnMvZTJvRG9jLnhtbFBLAQItABQABgAIAAAAIQDCK+Vx3wAAAAkBAAAPAAAAAAAAAAAAAAAA&#10;ABgEAABkcnMvZG93bnJldi54bWxQSwUGAAAAAAQABADzAAAAJAUAAAAA&#10;" o:allowincell="f" filled="t" strokecolor="#797168" strokeweight="2pt">
                  <v:stroke joinstyle="miter"/>
                  <o:lock v:ext="edit" shapetype="f"/>
                  <w10:wrap anchorx="page" anchory="page"/>
                </v:line>
              </w:pict>
            </mc:Fallback>
          </mc:AlternateContent>
        </w:r>
        <w:r>
          <w:rPr>
            <w:b/>
            <w:bCs/>
            <w:noProof/>
          </w:rPr>
          <mc:AlternateContent>
            <mc:Choice Requires="wps">
              <w:drawing>
                <wp:anchor distT="0" distB="0" distL="114300" distR="114300" simplePos="0" relativeHeight="251859138" behindDoc="1" locked="0" layoutInCell="0" allowOverlap="1" wp14:anchorId="3AB9FED7" wp14:editId="0C72485D">
                  <wp:simplePos x="0" y="0"/>
                  <wp:positionH relativeFrom="page">
                    <wp:posOffset>407670</wp:posOffset>
                  </wp:positionH>
                  <wp:positionV relativeFrom="page">
                    <wp:posOffset>389255</wp:posOffset>
                  </wp:positionV>
                  <wp:extent cx="0" cy="9312910"/>
                  <wp:effectExtent l="0" t="0" r="0" b="0"/>
                  <wp:wrapNone/>
                  <wp:docPr id="1767514497"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2596DACA" id="Shape 71" o:spid="_x0000_s1026" style="position:absolute;z-index:-251676160;visibility:visible;mso-wrap-style:square;mso-wrap-distance-left:9pt;mso-wrap-distance-top:0;mso-wrap-distance-right:9pt;mso-wrap-distance-bottom:0;mso-position-horizontal:absolute;mso-position-horizontal-relative:page;mso-position-vertical:absolute;mso-position-vertical-relative:page" from="32.1pt,30.65pt" to="32.1pt,7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E8xwgEAAIIDAAAOAAAAZHJzL2Uyb0RvYy54bWysU01v2zAMvQ/YfxB0X2ynXT6MOD20zS7F&#10;FqDtD2AkORamL0hq7Pz7UXKSNttOw3QQRJF65HukVneDVuQgfJDWNLSalJQIwyyXZt/Q15fNlwUl&#10;IYLhoKwRDT2KQO/Wnz+teleLqe2s4sITBDGh7l1DuxhdXRSBdUJDmFgnDDpb6zVENP2+4B56RNeq&#10;mJblrOit585bJkLA24fRSdcZv20Fiz/aNohIVEOxtph3n/dd2ov1Cuq9B9dJdioD/qEKDdJg0gvU&#10;A0Qgb17+AaUl8zbYNk6Y1YVtW8lE5oBsqvI3Ns8dOJG5oDjBXWQK/w+WfT9sPZG8ofOKEgMae5TT&#10;ErRRnN6FGmPuzdYnemwwz+7Jsp8BfcWVMxnBjWFD63UKR35kyGIfL2KLIRKGl7fz2Q0lDB3Lm2q6&#10;rHIvCqjPb50P8ZuwmqRDQ5U0SQqo4fAUYsoO9TkkXQerJN9IpbLh97t75ckBsO2bvBIZfHIVpgzp&#10;Gzr9eluWGfrKGT5izJfzarb4G4aWEQdYSd3QRZnWOFKdAP5oOCaFOoJU4xkLUOYk3KhVUm1n+XHr&#10;z4Jio3Olp6FMk/TRzq/fv876FwAAAP//AwBQSwMEFAAGAAgAAAAhAKIIA7ngAAAACQEAAA8AAABk&#10;cnMvZG93bnJldi54bWxMj0FLw0AQhe+C/2EZwUuxm6YaNWZTarEgKIjVQ71tsmMSmp0Nu9s2/ntH&#10;L3oaHu/jzXvFYrS9OKAPnSMFs2kCAql2pqNGwfvb+uIGRIiajO4doYIvDLAoT08KnRt3pFc8bGIj&#10;OIRCrhW0MQ65lKFu0eowdQMSe5/OWx1Z+kYar48cbnuZJkkmre6IP7R6wFWL9W6ztwrud35Vv2wf&#10;zAc9VfPJ82S7XGePSp2fjcs7EBHH+AfDT32uDiV3qtyeTBC9guwyZZLvbA6C/V9dMXeVXt+CLAv5&#10;f0H5DQAA//8DAFBLAQItABQABgAIAAAAIQC2gziS/gAAAOEBAAATAAAAAAAAAAAAAAAAAAAAAABb&#10;Q29udGVudF9UeXBlc10ueG1sUEsBAi0AFAAGAAgAAAAhADj9If/WAAAAlAEAAAsAAAAAAAAAAAAA&#10;AAAALwEAAF9yZWxzLy5yZWxzUEsBAi0AFAAGAAgAAAAhAPuATzHCAQAAggMAAA4AAAAAAAAAAAAA&#10;AAAALgIAAGRycy9lMm9Eb2MueG1sUEsBAi0AFAAGAAgAAAAhAKIIA7ngAAAACQEAAA8AAAAAAAAA&#10;AAAAAAAAHAQAAGRycy9kb3ducmV2LnhtbFBLBQYAAAAABAAEAPMAAAApBQAAAAA=&#10;" o:allowincell="f" filled="t" strokecolor="#797168" strokeweight="2pt">
                  <v:stroke joinstyle="miter"/>
                  <o:lock v:ext="edit" shapetype="f"/>
                  <w10:wrap anchorx="page" anchory="page"/>
                </v:line>
              </w:pict>
            </mc:Fallback>
          </mc:AlternateContent>
        </w:r>
        <w:r>
          <w:rPr>
            <w:b/>
            <w:bCs/>
            <w:noProof/>
          </w:rPr>
          <mc:AlternateContent>
            <mc:Choice Requires="wps">
              <w:drawing>
                <wp:anchor distT="0" distB="0" distL="114300" distR="114300" simplePos="0" relativeHeight="251860162" behindDoc="1" locked="0" layoutInCell="0" allowOverlap="1" wp14:anchorId="174ECB7D" wp14:editId="44E13AA0">
                  <wp:simplePos x="0" y="0"/>
                  <wp:positionH relativeFrom="page">
                    <wp:posOffset>394970</wp:posOffset>
                  </wp:positionH>
                  <wp:positionV relativeFrom="page">
                    <wp:posOffset>9689465</wp:posOffset>
                  </wp:positionV>
                  <wp:extent cx="6990080" cy="0"/>
                  <wp:effectExtent l="0" t="0" r="0" b="0"/>
                  <wp:wrapNone/>
                  <wp:docPr id="4415614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31003E61" id="Shape 72" o:spid="_x0000_s1026" style="position:absolute;z-index:-251675136;visibility:visible;mso-wrap-style:square;mso-wrap-distance-left:9pt;mso-wrap-distance-top:0;mso-wrap-distance-right:9pt;mso-wrap-distance-bottom:0;mso-position-horizontal:absolute;mso-position-horizontal-relative:page;mso-position-vertical:absolute;mso-position-vertical-relative:page" from="31.1pt,762.95pt" to="581.5pt,7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aIevgEAAIIDAAAOAAAAZHJzL2Uyb0RvYy54bWysU02P0zAQvSPxHyzfadKy9CNquoddymUF&#10;lRZ+wNR2Ggt/yWOa9t8zdrplC5wQPliemZfneW+c9f3JGnZUEbV3LZ9Oas6UE15qd2j5t6/bd0vO&#10;MIGTYLxTLT8r5Pebt2/WQ2jUzPfeSBUZkThshtDyPqXQVBWKXlnAiQ/KUbHz0UKiMB4qGWEgdmuq&#10;WV3Pq8FHGaIXCpGyj2ORbwp/1ymRvnQdqsRMy6m3VPZY9n3eq80amkOE0GtxaQP+oQsL2tGlV6pH&#10;SMB+RP0HldUievRdmghvK991WqiigdRM69/UPPcQVNFC5mC42oT/j1Z8Pu4i07LlixlnDizNqFzL&#10;KCZzhoANYR7cLmZ54uSew5MX35Fq1U0xBxhG2KmLNsNJHzsVs89Xs9UpMUHJ+WpV10uaiaDa3WL+&#10;Pl9XQfPybYiYPilvWT603GiXrYAGjk+YRugLJKfRGy232pgSxMP+wUR2BBr7tqwL+w3MODa0fPbh&#10;rq4L9U0RX3MsVovpfPk3DqsTPWCjbcuXdV4ZBE2vQH50spwTaDOeSZ5xF+NGr7Jrey/Pu5gl5YgG&#10;XXy4PMr8kl7HBfXr19n8BAAA//8DAFBLAwQUAAYACAAAACEA/2qp1uAAAAANAQAADwAAAGRycy9k&#10;b3ducmV2LnhtbEyPTUvDQBCG74L/YRnBS7GbpjRozKbUYkFQEKuHettkxyQ0Oxt2t238904Posd5&#10;5+H9KJaj7cURfegcKZhNExBItTMdNQo+3jc3tyBC1GR07wgVfGOAZXl5UejcuBO94XEbG8EmFHKt&#10;oI1xyKUMdYtWh6kbkPj35bzVkU/fSOP1ic1tL9MkyaTVHXFCqwdct1jvtwer4GHv1/Xr7tF80nM1&#10;n7xMdqtN9qTU9dW4ugcRcYx/MJzrc3UouVPlDmSC6BVkacok64t0cQfiTMyyOc+rfjVZFvL/ivIH&#10;AAD//wMAUEsBAi0AFAAGAAgAAAAhALaDOJL+AAAA4QEAABMAAAAAAAAAAAAAAAAAAAAAAFtDb250&#10;ZW50X1R5cGVzXS54bWxQSwECLQAUAAYACAAAACEAOP0h/9YAAACUAQAACwAAAAAAAAAAAAAAAAAv&#10;AQAAX3JlbHMvLnJlbHNQSwECLQAUAAYACAAAACEA79miHr4BAACCAwAADgAAAAAAAAAAAAAAAAAu&#10;AgAAZHJzL2Uyb0RvYy54bWxQSwECLQAUAAYACAAAACEA/2qp1uAAAAANAQAADwAAAAAAAAAAAAAA&#10;AAAYBAAAZHJzL2Rvd25yZXYueG1sUEsFBgAAAAAEAAQA8wAAACUFAAAAAA==&#10;" o:allowincell="f" filled="t" strokecolor="#797168" strokeweight="2pt">
                  <v:stroke joinstyle="miter"/>
                  <o:lock v:ext="edit" shapetype="f"/>
                  <w10:wrap anchorx="page" anchory="page"/>
                </v:line>
              </w:pict>
            </mc:Fallback>
          </mc:AlternateContent>
        </w:r>
      </w:del>
      <w:ins w:id="13534" w:author="Updates" w:date="2024-01-23T15:22:00Z">
        <w:r w:rsidR="00272821">
          <w:t>Suitability to Treat TMDL Pollutants</w:t>
        </w:r>
      </w:ins>
    </w:p>
    <w:p w14:paraId="0FA17C85" w14:textId="77777777" w:rsidR="002C0C21" w:rsidRDefault="003D20F4">
      <w:pPr>
        <w:ind w:left="7160"/>
        <w:rPr>
          <w:del w:id="13535" w:author="Updates" w:date="2024-01-23T15:22:00Z"/>
          <w:sz w:val="20"/>
          <w:szCs w:val="20"/>
        </w:rPr>
      </w:pPr>
      <w:moveFromRangeStart w:id="13536" w:author="Updates" w:date="2024-01-23T15:22:00Z" w:name="move156915860"/>
      <w:moveFrom w:id="13537" w:author="Updates" w:date="2024-01-23T15:22:00Z">
        <w:r>
          <w:t>Special Features</w:t>
        </w:r>
      </w:moveFrom>
      <w:moveFromRangeEnd w:id="13536"/>
      <w:del w:id="13538" w:author="Updates" w:date="2024-01-23T15:22:00Z">
        <w:r w:rsidR="00F15D88">
          <w:rPr>
            <w:rFonts w:eastAsia="Times New Roman"/>
            <w:b/>
            <w:bCs/>
            <w:sz w:val="28"/>
            <w:szCs w:val="28"/>
          </w:rPr>
          <w:delText>:</w:delText>
        </w:r>
      </w:del>
    </w:p>
    <w:p w14:paraId="4132BB81" w14:textId="77777777" w:rsidR="002C0C21" w:rsidRDefault="00F15D88">
      <w:pPr>
        <w:spacing w:line="20" w:lineRule="exact"/>
        <w:rPr>
          <w:del w:id="13539" w:author="Updates" w:date="2024-01-23T15:22:00Z"/>
          <w:sz w:val="20"/>
          <w:szCs w:val="20"/>
        </w:rPr>
      </w:pPr>
      <w:del w:id="13540" w:author="Updates" w:date="2024-01-23T15:22:00Z">
        <w:r>
          <w:rPr>
            <w:noProof/>
            <w:sz w:val="20"/>
            <w:szCs w:val="20"/>
          </w:rPr>
          <w:drawing>
            <wp:anchor distT="0" distB="0" distL="114300" distR="114300" simplePos="0" relativeHeight="251862210" behindDoc="1" locked="0" layoutInCell="0" allowOverlap="1" wp14:anchorId="22D03DA0" wp14:editId="29D8DEEB">
              <wp:simplePos x="0" y="0"/>
              <wp:positionH relativeFrom="column">
                <wp:posOffset>12065</wp:posOffset>
              </wp:positionH>
              <wp:positionV relativeFrom="paragraph">
                <wp:posOffset>-194310</wp:posOffset>
              </wp:positionV>
              <wp:extent cx="4461510" cy="6425565"/>
              <wp:effectExtent l="0" t="0" r="0" b="0"/>
              <wp:wrapNone/>
              <wp:docPr id="1843049098" name="Picture 1843049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5">
                        <a:clrChange>
                          <a:clrFrom>
                            <a:srgbClr val="000000"/>
                          </a:clrFrom>
                          <a:clrTo>
                            <a:srgbClr val="000000">
                              <a:alpha val="0"/>
                            </a:srgbClr>
                          </a:clrTo>
                        </a:clrChange>
                      </a:blip>
                      <a:srcRect/>
                      <a:stretch>
                        <a:fillRect/>
                      </a:stretch>
                    </pic:blipFill>
                    <pic:spPr bwMode="auto">
                      <a:xfrm>
                        <a:off x="0" y="0"/>
                        <a:ext cx="4461510" cy="6425565"/>
                      </a:xfrm>
                      <a:prstGeom prst="rect">
                        <a:avLst/>
                      </a:prstGeom>
                      <a:noFill/>
                    </pic:spPr>
                  </pic:pic>
                </a:graphicData>
              </a:graphic>
            </wp:anchor>
          </w:drawing>
        </w:r>
        <w:r>
          <w:rPr>
            <w:noProof/>
            <w:sz w:val="20"/>
            <w:szCs w:val="20"/>
          </w:rPr>
          <w:drawing>
            <wp:anchor distT="0" distB="0" distL="114300" distR="114300" simplePos="0" relativeHeight="251863234" behindDoc="1" locked="0" layoutInCell="0" allowOverlap="1" wp14:anchorId="7FECB542" wp14:editId="36F2A7A7">
              <wp:simplePos x="0" y="0"/>
              <wp:positionH relativeFrom="column">
                <wp:posOffset>12065</wp:posOffset>
              </wp:positionH>
              <wp:positionV relativeFrom="paragraph">
                <wp:posOffset>-194310</wp:posOffset>
              </wp:positionV>
              <wp:extent cx="4461510" cy="6425565"/>
              <wp:effectExtent l="0" t="0" r="0" b="0"/>
              <wp:wrapNone/>
              <wp:docPr id="125989064" name="Picture 125989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6">
                        <a:clrChange>
                          <a:clrFrom>
                            <a:srgbClr val="FFFFFF"/>
                          </a:clrFrom>
                          <a:clrTo>
                            <a:srgbClr val="FFFFFF">
                              <a:alpha val="0"/>
                            </a:srgbClr>
                          </a:clrTo>
                        </a:clrChange>
                      </a:blip>
                      <a:srcRect/>
                      <a:stretch>
                        <a:fillRect/>
                      </a:stretch>
                    </pic:blipFill>
                    <pic:spPr bwMode="auto">
                      <a:xfrm>
                        <a:off x="0" y="0"/>
                        <a:ext cx="4461510" cy="6425565"/>
                      </a:xfrm>
                      <a:prstGeom prst="rect">
                        <a:avLst/>
                      </a:prstGeom>
                      <a:noFill/>
                    </pic:spPr>
                  </pic:pic>
                </a:graphicData>
              </a:graphic>
            </wp:anchor>
          </w:drawing>
        </w:r>
      </w:del>
    </w:p>
    <w:p w14:paraId="52501EC0" w14:textId="77777777" w:rsidR="002C0C21" w:rsidRDefault="002C0C21">
      <w:pPr>
        <w:spacing w:line="157" w:lineRule="exact"/>
        <w:rPr>
          <w:del w:id="13541" w:author="Updates" w:date="2024-01-23T15:22:00Z"/>
          <w:sz w:val="20"/>
          <w:szCs w:val="20"/>
        </w:rPr>
      </w:pPr>
    </w:p>
    <w:p w14:paraId="66B89240" w14:textId="77777777" w:rsidR="002C0C21" w:rsidRDefault="00F15D88">
      <w:pPr>
        <w:spacing w:line="255" w:lineRule="auto"/>
        <w:ind w:left="7160"/>
        <w:rPr>
          <w:del w:id="13542" w:author="Updates" w:date="2024-01-23T15:22:00Z"/>
          <w:sz w:val="20"/>
          <w:szCs w:val="20"/>
        </w:rPr>
      </w:pPr>
      <w:del w:id="13543" w:author="Updates" w:date="2024-01-23T15:22:00Z">
        <w:r>
          <w:rPr>
            <w:rFonts w:eastAsia="Times New Roman"/>
          </w:rPr>
          <w:delText>Design as off-line device. Include a Sedi</w:delText>
        </w:r>
        <w:r>
          <w:rPr>
            <w:rFonts w:eastAsia="Times New Roman"/>
          </w:rPr>
          <w:delText>ment Forebay or equivalent pretreatment device.</w:delText>
        </w:r>
      </w:del>
    </w:p>
    <w:p w14:paraId="51CF8DAC" w14:textId="77777777" w:rsidR="002C0C21" w:rsidRDefault="002C0C21">
      <w:pPr>
        <w:spacing w:line="200" w:lineRule="exact"/>
        <w:rPr>
          <w:del w:id="13544" w:author="Updates" w:date="2024-01-23T15:22:00Z"/>
          <w:sz w:val="20"/>
          <w:szCs w:val="20"/>
        </w:rPr>
      </w:pPr>
    </w:p>
    <w:p w14:paraId="227AD2F5" w14:textId="77777777" w:rsidR="002C0C21" w:rsidRDefault="002C0C21">
      <w:pPr>
        <w:spacing w:line="200" w:lineRule="exact"/>
        <w:rPr>
          <w:del w:id="13545" w:author="Updates" w:date="2024-01-23T15:22:00Z"/>
          <w:sz w:val="20"/>
          <w:szCs w:val="20"/>
        </w:rPr>
      </w:pPr>
    </w:p>
    <w:p w14:paraId="5CFBC1D1" w14:textId="77777777" w:rsidR="002C0C21" w:rsidRDefault="002C0C21">
      <w:pPr>
        <w:spacing w:line="237" w:lineRule="exact"/>
        <w:rPr>
          <w:del w:id="13546" w:author="Updates" w:date="2024-01-23T15:22:00Z"/>
          <w:sz w:val="20"/>
          <w:szCs w:val="20"/>
        </w:rPr>
      </w:pPr>
    </w:p>
    <w:p w14:paraId="41474D56" w14:textId="77777777" w:rsidR="002C0C21" w:rsidRDefault="00F15D88">
      <w:pPr>
        <w:ind w:left="7160"/>
        <w:rPr>
          <w:del w:id="13547" w:author="Updates" w:date="2024-01-23T15:22:00Z"/>
          <w:sz w:val="20"/>
          <w:szCs w:val="20"/>
        </w:rPr>
      </w:pPr>
      <w:del w:id="13548" w:author="Updates" w:date="2024-01-23T15:22:00Z">
        <w:r>
          <w:rPr>
            <w:rFonts w:eastAsia="Times New Roman"/>
            <w:b/>
            <w:bCs/>
            <w:sz w:val="28"/>
            <w:szCs w:val="28"/>
          </w:rPr>
          <w:delText>LID Alte</w:delText>
        </w:r>
        <w:r>
          <w:rPr>
            <w:rFonts w:eastAsia="Times New Roman"/>
            <w:b/>
            <w:bCs/>
            <w:sz w:val="28"/>
            <w:szCs w:val="28"/>
          </w:rPr>
          <w:lastRenderedPageBreak/>
          <w:delText>rnative:</w:delText>
        </w:r>
      </w:del>
    </w:p>
    <w:p w14:paraId="676EB0FC" w14:textId="77777777" w:rsidR="002C0C21" w:rsidRDefault="002C0C21">
      <w:pPr>
        <w:spacing w:line="63" w:lineRule="exact"/>
        <w:rPr>
          <w:del w:id="13549" w:author="Updates" w:date="2024-01-23T15:22:00Z"/>
          <w:sz w:val="20"/>
          <w:szCs w:val="20"/>
        </w:rPr>
      </w:pPr>
    </w:p>
    <w:p w14:paraId="1C889E19" w14:textId="77777777" w:rsidR="002C0C21" w:rsidRDefault="00F15D88">
      <w:pPr>
        <w:ind w:left="7160"/>
        <w:rPr>
          <w:del w:id="13550" w:author="Updates" w:date="2024-01-23T15:22:00Z"/>
          <w:sz w:val="20"/>
          <w:szCs w:val="20"/>
        </w:rPr>
      </w:pPr>
      <w:del w:id="13551" w:author="Updates" w:date="2024-01-23T15:22:00Z">
        <w:r>
          <w:rPr>
            <w:rFonts w:eastAsia="Times New Roman"/>
          </w:rPr>
          <w:delText>Bioretention areas</w:delText>
        </w:r>
      </w:del>
    </w:p>
    <w:p w14:paraId="4025E3CC" w14:textId="77777777" w:rsidR="002C0C21" w:rsidRDefault="002C0C21">
      <w:pPr>
        <w:spacing w:line="200" w:lineRule="exact"/>
        <w:rPr>
          <w:del w:id="13552" w:author="Updates" w:date="2024-01-23T15:22:00Z"/>
          <w:sz w:val="20"/>
          <w:szCs w:val="20"/>
        </w:rPr>
      </w:pPr>
    </w:p>
    <w:p w14:paraId="08A0E43A" w14:textId="77777777" w:rsidR="002C0C21" w:rsidRDefault="002C0C21">
      <w:pPr>
        <w:spacing w:line="200" w:lineRule="exact"/>
        <w:rPr>
          <w:del w:id="13553" w:author="Updates" w:date="2024-01-23T15:22:00Z"/>
          <w:sz w:val="20"/>
          <w:szCs w:val="20"/>
        </w:rPr>
      </w:pPr>
    </w:p>
    <w:p w14:paraId="1F6033C1" w14:textId="77777777" w:rsidR="002C0C21" w:rsidRDefault="002C0C21">
      <w:pPr>
        <w:spacing w:line="200" w:lineRule="exact"/>
        <w:rPr>
          <w:del w:id="13554" w:author="Updates" w:date="2024-01-23T15:22:00Z"/>
          <w:sz w:val="20"/>
          <w:szCs w:val="20"/>
        </w:rPr>
      </w:pPr>
    </w:p>
    <w:p w14:paraId="48AE2CCF" w14:textId="77777777" w:rsidR="002C0C21" w:rsidRDefault="002C0C21">
      <w:pPr>
        <w:spacing w:line="200" w:lineRule="exact"/>
        <w:rPr>
          <w:del w:id="13555" w:author="Updates" w:date="2024-01-23T15:22:00Z"/>
          <w:sz w:val="20"/>
          <w:szCs w:val="20"/>
        </w:rPr>
      </w:pPr>
    </w:p>
    <w:p w14:paraId="5CF9D5CB" w14:textId="77777777" w:rsidR="002C0C21" w:rsidRDefault="002C0C21">
      <w:pPr>
        <w:spacing w:line="200" w:lineRule="exact"/>
        <w:rPr>
          <w:del w:id="13556" w:author="Updates" w:date="2024-01-23T15:22:00Z"/>
          <w:sz w:val="20"/>
          <w:szCs w:val="20"/>
        </w:rPr>
      </w:pPr>
    </w:p>
    <w:p w14:paraId="778BA95B" w14:textId="77777777" w:rsidR="002C0C21" w:rsidRDefault="002C0C21">
      <w:pPr>
        <w:spacing w:line="200" w:lineRule="exact"/>
        <w:rPr>
          <w:del w:id="13557" w:author="Updates" w:date="2024-01-23T15:22:00Z"/>
          <w:sz w:val="20"/>
          <w:szCs w:val="20"/>
        </w:rPr>
      </w:pPr>
    </w:p>
    <w:p w14:paraId="43ECF561" w14:textId="77777777" w:rsidR="002C0C21" w:rsidRDefault="002C0C21">
      <w:pPr>
        <w:spacing w:line="200" w:lineRule="exact"/>
        <w:rPr>
          <w:del w:id="13558" w:author="Updates" w:date="2024-01-23T15:22:00Z"/>
          <w:sz w:val="20"/>
          <w:szCs w:val="20"/>
        </w:rPr>
      </w:pPr>
    </w:p>
    <w:p w14:paraId="748E64AD" w14:textId="77777777" w:rsidR="002C0C21" w:rsidRDefault="002C0C21">
      <w:pPr>
        <w:spacing w:line="200" w:lineRule="exact"/>
        <w:rPr>
          <w:del w:id="13559" w:author="Updates" w:date="2024-01-23T15:22:00Z"/>
          <w:sz w:val="20"/>
          <w:szCs w:val="20"/>
        </w:rPr>
      </w:pPr>
    </w:p>
    <w:p w14:paraId="15B923E8" w14:textId="77777777" w:rsidR="002C0C21" w:rsidRDefault="002C0C21">
      <w:pPr>
        <w:spacing w:line="200" w:lineRule="exact"/>
        <w:rPr>
          <w:del w:id="13560" w:author="Updates" w:date="2024-01-23T15:22:00Z"/>
          <w:sz w:val="20"/>
          <w:szCs w:val="20"/>
        </w:rPr>
      </w:pPr>
    </w:p>
    <w:p w14:paraId="7AA333D9" w14:textId="77777777" w:rsidR="002C0C21" w:rsidRDefault="002C0C21">
      <w:pPr>
        <w:spacing w:line="200" w:lineRule="exact"/>
        <w:rPr>
          <w:del w:id="13561" w:author="Updates" w:date="2024-01-23T15:22:00Z"/>
          <w:sz w:val="20"/>
          <w:szCs w:val="20"/>
        </w:rPr>
      </w:pPr>
    </w:p>
    <w:p w14:paraId="6209115A" w14:textId="77777777" w:rsidR="002C0C21" w:rsidRDefault="002C0C21">
      <w:pPr>
        <w:spacing w:line="200" w:lineRule="exact"/>
        <w:rPr>
          <w:del w:id="13562" w:author="Updates" w:date="2024-01-23T15:22:00Z"/>
          <w:sz w:val="20"/>
          <w:szCs w:val="20"/>
        </w:rPr>
      </w:pPr>
    </w:p>
    <w:p w14:paraId="10EB9DEA" w14:textId="77777777" w:rsidR="002C0C21" w:rsidRDefault="002C0C21">
      <w:pPr>
        <w:spacing w:line="200" w:lineRule="exact"/>
        <w:rPr>
          <w:del w:id="13563" w:author="Updates" w:date="2024-01-23T15:22:00Z"/>
          <w:sz w:val="20"/>
          <w:szCs w:val="20"/>
        </w:rPr>
      </w:pPr>
    </w:p>
    <w:p w14:paraId="3A15C2EB" w14:textId="77777777" w:rsidR="002C0C21" w:rsidRDefault="002C0C21">
      <w:pPr>
        <w:spacing w:line="200" w:lineRule="exact"/>
        <w:rPr>
          <w:del w:id="13564" w:author="Updates" w:date="2024-01-23T15:22:00Z"/>
          <w:sz w:val="20"/>
          <w:szCs w:val="20"/>
        </w:rPr>
      </w:pPr>
    </w:p>
    <w:p w14:paraId="6FE391F3" w14:textId="77777777" w:rsidR="002C0C21" w:rsidRDefault="002C0C21">
      <w:pPr>
        <w:spacing w:line="200" w:lineRule="exact"/>
        <w:rPr>
          <w:del w:id="13565" w:author="Updates" w:date="2024-01-23T15:22:00Z"/>
          <w:sz w:val="20"/>
          <w:szCs w:val="20"/>
        </w:rPr>
      </w:pPr>
    </w:p>
    <w:p w14:paraId="08631CA7" w14:textId="77777777" w:rsidR="002C0C21" w:rsidRDefault="002C0C21">
      <w:pPr>
        <w:spacing w:line="200" w:lineRule="exact"/>
        <w:rPr>
          <w:del w:id="13566" w:author="Updates" w:date="2024-01-23T15:22:00Z"/>
          <w:sz w:val="20"/>
          <w:szCs w:val="20"/>
        </w:rPr>
      </w:pPr>
    </w:p>
    <w:p w14:paraId="5D4EF26E" w14:textId="77777777" w:rsidR="002C0C21" w:rsidRDefault="002C0C21">
      <w:pPr>
        <w:spacing w:line="200" w:lineRule="exact"/>
        <w:rPr>
          <w:del w:id="13567" w:author="Updates" w:date="2024-01-23T15:22:00Z"/>
          <w:sz w:val="20"/>
          <w:szCs w:val="20"/>
        </w:rPr>
      </w:pPr>
    </w:p>
    <w:p w14:paraId="38B755E8" w14:textId="77777777" w:rsidR="002C0C21" w:rsidRDefault="002C0C21">
      <w:pPr>
        <w:spacing w:line="200" w:lineRule="exact"/>
        <w:rPr>
          <w:del w:id="13568" w:author="Updates" w:date="2024-01-23T15:22:00Z"/>
          <w:sz w:val="20"/>
          <w:szCs w:val="20"/>
        </w:rPr>
      </w:pPr>
    </w:p>
    <w:p w14:paraId="6C6766FE" w14:textId="77777777" w:rsidR="002C0C21" w:rsidRDefault="002C0C21">
      <w:pPr>
        <w:spacing w:line="200" w:lineRule="exact"/>
        <w:rPr>
          <w:del w:id="13569" w:author="Updates" w:date="2024-01-23T15:22:00Z"/>
          <w:sz w:val="20"/>
          <w:szCs w:val="20"/>
        </w:rPr>
      </w:pPr>
    </w:p>
    <w:p w14:paraId="55E70393" w14:textId="77777777" w:rsidR="002C0C21" w:rsidRDefault="002C0C21">
      <w:pPr>
        <w:spacing w:line="200" w:lineRule="exact"/>
        <w:rPr>
          <w:del w:id="13570" w:author="Updates" w:date="2024-01-23T15:22:00Z"/>
          <w:sz w:val="20"/>
          <w:szCs w:val="20"/>
        </w:rPr>
      </w:pPr>
    </w:p>
    <w:p w14:paraId="1A810E6C" w14:textId="77777777" w:rsidR="002C0C21" w:rsidRDefault="002C0C21">
      <w:pPr>
        <w:spacing w:line="200" w:lineRule="exact"/>
        <w:rPr>
          <w:del w:id="13571" w:author="Updates" w:date="2024-01-23T15:22:00Z"/>
          <w:sz w:val="20"/>
          <w:szCs w:val="20"/>
        </w:rPr>
      </w:pPr>
    </w:p>
    <w:p w14:paraId="64130DEA" w14:textId="77777777" w:rsidR="002C0C21" w:rsidRDefault="002C0C21">
      <w:pPr>
        <w:spacing w:line="200" w:lineRule="exact"/>
        <w:rPr>
          <w:del w:id="13572" w:author="Updates" w:date="2024-01-23T15:22:00Z"/>
          <w:sz w:val="20"/>
          <w:szCs w:val="20"/>
        </w:rPr>
      </w:pPr>
    </w:p>
    <w:p w14:paraId="4A09AB31" w14:textId="77777777" w:rsidR="002C0C21" w:rsidRDefault="002C0C21">
      <w:pPr>
        <w:spacing w:line="200" w:lineRule="exact"/>
        <w:rPr>
          <w:del w:id="13573" w:author="Updates" w:date="2024-01-23T15:22:00Z"/>
          <w:sz w:val="20"/>
          <w:szCs w:val="20"/>
        </w:rPr>
      </w:pPr>
    </w:p>
    <w:p w14:paraId="6FF940D4" w14:textId="77777777" w:rsidR="002C0C21" w:rsidRDefault="002C0C21">
      <w:pPr>
        <w:spacing w:line="200" w:lineRule="exact"/>
        <w:rPr>
          <w:del w:id="13574" w:author="Updates" w:date="2024-01-23T15:22:00Z"/>
          <w:sz w:val="20"/>
          <w:szCs w:val="20"/>
        </w:rPr>
      </w:pPr>
    </w:p>
    <w:p w14:paraId="4838F08A" w14:textId="77777777" w:rsidR="002C0C21" w:rsidRDefault="002C0C21">
      <w:pPr>
        <w:spacing w:line="200" w:lineRule="exact"/>
        <w:rPr>
          <w:del w:id="13575" w:author="Updates" w:date="2024-01-23T15:22:00Z"/>
          <w:sz w:val="20"/>
          <w:szCs w:val="20"/>
        </w:rPr>
      </w:pPr>
    </w:p>
    <w:p w14:paraId="4B70AAC9" w14:textId="77777777" w:rsidR="002C0C21" w:rsidRDefault="002C0C21">
      <w:pPr>
        <w:spacing w:line="200" w:lineRule="exact"/>
        <w:rPr>
          <w:del w:id="13576" w:author="Updates" w:date="2024-01-23T15:22:00Z"/>
          <w:sz w:val="20"/>
          <w:szCs w:val="20"/>
        </w:rPr>
      </w:pPr>
    </w:p>
    <w:p w14:paraId="3C54B3E4" w14:textId="77777777" w:rsidR="002C0C21" w:rsidRDefault="002C0C21">
      <w:pPr>
        <w:spacing w:line="200" w:lineRule="exact"/>
        <w:rPr>
          <w:del w:id="13577" w:author="Updates" w:date="2024-01-23T15:22:00Z"/>
          <w:sz w:val="20"/>
          <w:szCs w:val="20"/>
        </w:rPr>
      </w:pPr>
    </w:p>
    <w:p w14:paraId="188607A0" w14:textId="77777777" w:rsidR="002C0C21" w:rsidRDefault="002C0C21">
      <w:pPr>
        <w:spacing w:line="200" w:lineRule="exact"/>
        <w:rPr>
          <w:del w:id="13578" w:author="Updates" w:date="2024-01-23T15:22:00Z"/>
          <w:sz w:val="20"/>
          <w:szCs w:val="20"/>
        </w:rPr>
      </w:pPr>
    </w:p>
    <w:p w14:paraId="68DF37C6" w14:textId="77777777" w:rsidR="002C0C21" w:rsidRDefault="002C0C21">
      <w:pPr>
        <w:spacing w:line="200" w:lineRule="exact"/>
        <w:rPr>
          <w:del w:id="13579" w:author="Updates" w:date="2024-01-23T15:22:00Z"/>
          <w:sz w:val="20"/>
          <w:szCs w:val="20"/>
        </w:rPr>
      </w:pPr>
    </w:p>
    <w:p w14:paraId="566B9F0A" w14:textId="77777777" w:rsidR="002C0C21" w:rsidRDefault="002C0C21">
      <w:pPr>
        <w:spacing w:line="200" w:lineRule="exact"/>
        <w:rPr>
          <w:del w:id="13580" w:author="Updates" w:date="2024-01-23T15:22:00Z"/>
          <w:sz w:val="20"/>
          <w:szCs w:val="20"/>
        </w:rPr>
      </w:pPr>
    </w:p>
    <w:p w14:paraId="79C122FD" w14:textId="77777777" w:rsidR="002C0C21" w:rsidRDefault="002C0C21">
      <w:pPr>
        <w:spacing w:line="200" w:lineRule="exact"/>
        <w:rPr>
          <w:del w:id="13581" w:author="Updates" w:date="2024-01-23T15:22:00Z"/>
          <w:sz w:val="20"/>
          <w:szCs w:val="20"/>
        </w:rPr>
      </w:pPr>
    </w:p>
    <w:p w14:paraId="01683462" w14:textId="77777777" w:rsidR="002C0C21" w:rsidRDefault="002C0C21">
      <w:pPr>
        <w:spacing w:line="200" w:lineRule="exact"/>
        <w:rPr>
          <w:del w:id="13582" w:author="Updates" w:date="2024-01-23T15:22:00Z"/>
          <w:sz w:val="20"/>
          <w:szCs w:val="20"/>
        </w:rPr>
      </w:pPr>
    </w:p>
    <w:p w14:paraId="15AE3971" w14:textId="77777777" w:rsidR="002C0C21" w:rsidRDefault="002C0C21">
      <w:pPr>
        <w:spacing w:line="200" w:lineRule="exact"/>
        <w:rPr>
          <w:del w:id="13583" w:author="Updates" w:date="2024-01-23T15:22:00Z"/>
          <w:sz w:val="20"/>
          <w:szCs w:val="20"/>
        </w:rPr>
      </w:pPr>
    </w:p>
    <w:p w14:paraId="57DE737A" w14:textId="77777777" w:rsidR="002C0C21" w:rsidRDefault="002C0C21">
      <w:pPr>
        <w:spacing w:line="200" w:lineRule="exact"/>
        <w:rPr>
          <w:del w:id="13584" w:author="Updates" w:date="2024-01-23T15:22:00Z"/>
          <w:sz w:val="20"/>
          <w:szCs w:val="20"/>
        </w:rPr>
      </w:pPr>
    </w:p>
    <w:p w14:paraId="0C00E2FB" w14:textId="77777777" w:rsidR="002C0C21" w:rsidRDefault="002C0C21">
      <w:pPr>
        <w:spacing w:line="200" w:lineRule="exact"/>
        <w:rPr>
          <w:del w:id="13585" w:author="Updates" w:date="2024-01-23T15:22:00Z"/>
          <w:sz w:val="20"/>
          <w:szCs w:val="20"/>
        </w:rPr>
      </w:pPr>
    </w:p>
    <w:p w14:paraId="19107647" w14:textId="77777777" w:rsidR="002C0C21" w:rsidRDefault="002C0C21">
      <w:pPr>
        <w:spacing w:line="200" w:lineRule="exact"/>
        <w:rPr>
          <w:del w:id="13586" w:author="Updates" w:date="2024-01-23T15:22:00Z"/>
          <w:sz w:val="20"/>
          <w:szCs w:val="20"/>
        </w:rPr>
      </w:pPr>
    </w:p>
    <w:p w14:paraId="27963306" w14:textId="77777777" w:rsidR="002C0C21" w:rsidRDefault="002C0C21">
      <w:pPr>
        <w:spacing w:line="200" w:lineRule="exact"/>
        <w:rPr>
          <w:del w:id="13587" w:author="Updates" w:date="2024-01-23T15:22:00Z"/>
          <w:sz w:val="20"/>
          <w:szCs w:val="20"/>
        </w:rPr>
      </w:pPr>
    </w:p>
    <w:p w14:paraId="48302D9E" w14:textId="77777777" w:rsidR="002C0C21" w:rsidRDefault="002C0C21">
      <w:pPr>
        <w:spacing w:line="374" w:lineRule="exact"/>
        <w:rPr>
          <w:del w:id="13588" w:author="Updates" w:date="2024-01-23T15:22:00Z"/>
          <w:sz w:val="20"/>
          <w:szCs w:val="20"/>
        </w:rPr>
      </w:pPr>
    </w:p>
    <w:p w14:paraId="7B52E854" w14:textId="77777777" w:rsidR="002C0C21" w:rsidRDefault="00F15D88">
      <w:pPr>
        <w:ind w:left="2060"/>
        <w:rPr>
          <w:del w:id="13589" w:author="Updates" w:date="2024-01-23T15:22:00Z"/>
          <w:sz w:val="20"/>
          <w:szCs w:val="20"/>
        </w:rPr>
      </w:pPr>
      <w:del w:id="13590" w:author="Updates" w:date="2024-01-23T15:22:00Z">
        <w:r>
          <w:rPr>
            <w:rFonts w:eastAsia="Times New Roman"/>
            <w:i/>
            <w:iCs/>
            <w:sz w:val="18"/>
            <w:szCs w:val="18"/>
          </w:rPr>
          <w:delText>adapted from the Vermont Stormwater Manual</w:delText>
        </w:r>
      </w:del>
    </w:p>
    <w:p w14:paraId="36A7C7DE" w14:textId="77777777" w:rsidR="002C0C21" w:rsidRDefault="002C0C21">
      <w:pPr>
        <w:spacing w:line="131" w:lineRule="exact"/>
        <w:rPr>
          <w:del w:id="13591" w:author="Updates" w:date="2024-01-23T15:22:00Z"/>
          <w:sz w:val="20"/>
          <w:szCs w:val="20"/>
        </w:rPr>
      </w:pPr>
    </w:p>
    <w:p w14:paraId="5DAB521C" w14:textId="77777777" w:rsidR="002C0C21" w:rsidRDefault="00F15D88">
      <w:pPr>
        <w:ind w:left="20"/>
        <w:rPr>
          <w:del w:id="13592" w:author="Updates" w:date="2024-01-23T15:22:00Z"/>
          <w:sz w:val="20"/>
          <w:szCs w:val="20"/>
        </w:rPr>
      </w:pPr>
      <w:del w:id="13593" w:author="Updates" w:date="2024-01-23T15:22:00Z">
        <w:r>
          <w:rPr>
            <w:rFonts w:eastAsia="Times New Roman"/>
            <w:b/>
            <w:bCs/>
            <w:sz w:val="28"/>
            <w:szCs w:val="28"/>
          </w:rPr>
          <w:delText>Maintenance</w:delText>
        </w:r>
      </w:del>
    </w:p>
    <w:p w14:paraId="1079DA6F" w14:textId="77777777" w:rsidR="002C0C21" w:rsidRDefault="00F15D88">
      <w:pPr>
        <w:spacing w:line="20" w:lineRule="exact"/>
        <w:rPr>
          <w:del w:id="13594" w:author="Updates" w:date="2024-01-23T15:22:00Z"/>
          <w:sz w:val="20"/>
          <w:szCs w:val="20"/>
        </w:rPr>
      </w:pPr>
      <w:del w:id="13595" w:author="Updates" w:date="2024-01-23T15:22:00Z">
        <w:r>
          <w:rPr>
            <w:noProof/>
            <w:sz w:val="20"/>
            <w:szCs w:val="20"/>
          </w:rPr>
          <w:drawing>
            <wp:anchor distT="0" distB="0" distL="114300" distR="114300" simplePos="0" relativeHeight="251864258" behindDoc="1" locked="0" layoutInCell="0" allowOverlap="1" wp14:anchorId="1616831E" wp14:editId="78B0DA61">
              <wp:simplePos x="0" y="0"/>
              <wp:positionH relativeFrom="column">
                <wp:posOffset>-9525</wp:posOffset>
              </wp:positionH>
              <wp:positionV relativeFrom="paragraph">
                <wp:posOffset>67945</wp:posOffset>
              </wp:positionV>
              <wp:extent cx="6490970" cy="233045"/>
              <wp:effectExtent l="0" t="0" r="0" b="0"/>
              <wp:wrapNone/>
              <wp:docPr id="1773448666" name="Picture 1773448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7"/>
                      <a:srcRect/>
                      <a:stretch>
                        <a:fillRect/>
                      </a:stretch>
                    </pic:blipFill>
                    <pic:spPr bwMode="auto">
                      <a:xfrm>
                        <a:off x="0" y="0"/>
                        <a:ext cx="6490970" cy="233045"/>
                      </a:xfrm>
                      <a:prstGeom prst="rect">
                        <a:avLst/>
                      </a:prstGeom>
                      <a:noFill/>
                    </pic:spPr>
                  </pic:pic>
                </a:graphicData>
              </a:graphic>
            </wp:anchor>
          </w:drawing>
        </w:r>
      </w:del>
    </w:p>
    <w:p w14:paraId="2DBD9B22" w14:textId="77777777" w:rsidR="002C0C21" w:rsidRDefault="002C0C21">
      <w:pPr>
        <w:spacing w:line="77" w:lineRule="exact"/>
        <w:rPr>
          <w:del w:id="13596" w:author="Updates" w:date="2024-01-23T15:22:00Z"/>
          <w:sz w:val="20"/>
          <w:szCs w:val="20"/>
        </w:rPr>
      </w:pPr>
    </w:p>
    <w:tbl>
      <w:tblPr>
        <w:tblStyle w:val="TableGrid"/>
        <w:tblW w:w="0" w:type="auto"/>
        <w:tblInd w:w="85" w:type="dxa"/>
        <w:tblLook w:val="04A0" w:firstRow="1" w:lastRow="0" w:firstColumn="1" w:lastColumn="0" w:noHBand="0" w:noVBand="1"/>
      </w:tblPr>
      <w:tblGrid>
        <w:gridCol w:w="1890"/>
        <w:gridCol w:w="1890"/>
      </w:tblGrid>
      <w:tr w:rsidR="00272821" w14:paraId="29E71F1C" w14:textId="77777777" w:rsidTr="00843872">
        <w:trPr>
          <w:trHeight w:val="288"/>
        </w:trPr>
        <w:tc>
          <w:tcPr>
            <w:tcW w:w="1890" w:type="dxa"/>
            <w:shd w:val="clear" w:color="auto" w:fill="C0E399"/>
            <w:vAlign w:val="center"/>
          </w:tcPr>
          <w:p w14:paraId="1492C247" w14:textId="33B6BC31" w:rsidR="00272821" w:rsidRPr="00B957C1" w:rsidRDefault="00F15D88" w:rsidP="00843872">
            <w:pPr>
              <w:pStyle w:val="FSTabletext"/>
              <w:ind w:left="75"/>
              <w:rPr>
                <w:b/>
                <w:bCs/>
              </w:rPr>
            </w:pPr>
            <w:del w:id="13597" w:author="Updates" w:date="2024-01-23T15:22:00Z">
              <w:r>
                <w:rPr>
                  <w:b/>
                  <w:bCs/>
                </w:rPr>
                <w:delText>Activity</w:delText>
              </w:r>
            </w:del>
            <w:ins w:id="13598" w:author="Updates" w:date="2024-01-23T15:22:00Z">
              <w:r w:rsidR="00272821" w:rsidRPr="00B957C1">
                <w:rPr>
                  <w:b/>
                  <w:bCs/>
                </w:rPr>
                <w:t>Pollutant</w:t>
              </w:r>
            </w:ins>
          </w:p>
        </w:tc>
        <w:tc>
          <w:tcPr>
            <w:tcW w:w="1890" w:type="dxa"/>
            <w:shd w:val="clear" w:color="auto" w:fill="C0E399"/>
            <w:vAlign w:val="center"/>
          </w:tcPr>
          <w:p w14:paraId="5D33DE61" w14:textId="045E6E82" w:rsidR="00272821" w:rsidRPr="00B957C1" w:rsidRDefault="00F15D88" w:rsidP="00843872">
            <w:pPr>
              <w:pStyle w:val="FSTabletext"/>
              <w:ind w:left="0"/>
              <w:rPr>
                <w:b/>
                <w:bCs/>
              </w:rPr>
            </w:pPr>
            <w:del w:id="13599" w:author="Updates" w:date="2024-01-23T15:22:00Z">
              <w:r>
                <w:rPr>
                  <w:b/>
                  <w:bCs/>
                </w:rPr>
                <w:delText>Frequency</w:delText>
              </w:r>
            </w:del>
            <w:ins w:id="13600" w:author="Updates" w:date="2024-01-23T15:22:00Z">
              <w:r w:rsidR="007B0588" w:rsidRPr="00940429">
                <w:rPr>
                  <w:b/>
                  <w:bCs/>
                </w:rPr>
                <w:t xml:space="preserve">Suitable </w:t>
              </w:r>
              <w:r w:rsidR="007B0588">
                <w:rPr>
                  <w:b/>
                  <w:bCs/>
                </w:rPr>
                <w:t>to Treat?</w:t>
              </w:r>
            </w:ins>
          </w:p>
        </w:tc>
      </w:tr>
      <w:tr w:rsidR="00272821" w14:paraId="5BE8249A" w14:textId="77777777" w:rsidTr="00843872">
        <w:trPr>
          <w:trHeight w:val="288"/>
        </w:trPr>
        <w:tc>
          <w:tcPr>
            <w:tcW w:w="1890" w:type="dxa"/>
            <w:shd w:val="clear" w:color="auto" w:fill="F2F2F2" w:themeFill="background1" w:themeFillShade="F2"/>
            <w:vAlign w:val="center"/>
          </w:tcPr>
          <w:p w14:paraId="22A12FEB" w14:textId="77777777" w:rsidR="00272821" w:rsidRDefault="00272821" w:rsidP="00843872">
            <w:pPr>
              <w:pStyle w:val="FSTabletext"/>
              <w:ind w:left="75"/>
            </w:pPr>
            <w:ins w:id="13601" w:author="Updates" w:date="2024-01-23T15:22:00Z">
              <w:r>
                <w:t>TSS</w:t>
              </w:r>
            </w:ins>
          </w:p>
        </w:tc>
        <w:tc>
          <w:tcPr>
            <w:tcW w:w="1890" w:type="dxa"/>
            <w:shd w:val="clear" w:color="auto" w:fill="auto"/>
            <w:vAlign w:val="center"/>
          </w:tcPr>
          <w:p w14:paraId="1CB80D6F" w14:textId="77777777" w:rsidR="00272821" w:rsidRDefault="00272821" w:rsidP="00843872">
            <w:pPr>
              <w:pStyle w:val="FSTabletext"/>
              <w:ind w:left="-104"/>
              <w:jc w:val="center"/>
            </w:pPr>
            <w:ins w:id="13602" w:author="Updates" w:date="2024-01-23T15:22:00Z">
              <w:r>
                <w:t>Y</w:t>
              </w:r>
            </w:ins>
          </w:p>
        </w:tc>
      </w:tr>
      <w:tr w:rsidR="00272821" w14:paraId="7BFBD89B" w14:textId="77777777" w:rsidTr="00843872">
        <w:trPr>
          <w:trHeight w:val="288"/>
        </w:trPr>
        <w:tc>
          <w:tcPr>
            <w:tcW w:w="1890" w:type="dxa"/>
            <w:shd w:val="clear" w:color="auto" w:fill="F2F2F2" w:themeFill="background1" w:themeFillShade="F2"/>
            <w:vAlign w:val="center"/>
          </w:tcPr>
          <w:p w14:paraId="73D11A82" w14:textId="35C22860" w:rsidR="00272821" w:rsidRDefault="00F15D88" w:rsidP="00843872">
            <w:pPr>
              <w:pStyle w:val="FSTabletext"/>
              <w:ind w:left="75"/>
            </w:pPr>
            <w:del w:id="13603" w:author="Updates" w:date="2024-01-23T15:22:00Z">
              <w:r>
                <w:delText>Inspect filters and remove debris</w:delText>
              </w:r>
            </w:del>
            <w:ins w:id="13604" w:author="Updates" w:date="2024-01-23T15:22:00Z">
              <w:r w:rsidR="00272821">
                <w:t>Total Nitrogen</w:t>
              </w:r>
            </w:ins>
          </w:p>
        </w:tc>
        <w:tc>
          <w:tcPr>
            <w:tcW w:w="1890" w:type="dxa"/>
            <w:shd w:val="clear" w:color="auto" w:fill="auto"/>
            <w:vAlign w:val="center"/>
          </w:tcPr>
          <w:p w14:paraId="37F2E304" w14:textId="7493B8B9" w:rsidR="00272821" w:rsidRDefault="00F15D88" w:rsidP="00843872">
            <w:pPr>
              <w:pStyle w:val="FSTabletext"/>
              <w:ind w:left="-104"/>
              <w:jc w:val="center"/>
            </w:pPr>
            <w:del w:id="13605" w:author="Updates" w:date="2024-01-23T15:22:00Z">
              <w:r>
                <w:delText>After every major storm for the first few months</w:delText>
              </w:r>
            </w:del>
            <w:ins w:id="13606" w:author="Updates" w:date="2024-01-23T15:22:00Z">
              <w:r w:rsidR="00272821">
                <w:t>N</w:t>
              </w:r>
            </w:ins>
          </w:p>
        </w:tc>
      </w:tr>
      <w:tr w:rsidR="00272821" w14:paraId="26A036F5" w14:textId="77777777" w:rsidTr="00843872">
        <w:trPr>
          <w:trHeight w:val="288"/>
        </w:trPr>
        <w:tc>
          <w:tcPr>
            <w:tcW w:w="1890" w:type="dxa"/>
            <w:shd w:val="clear" w:color="auto" w:fill="F2F2F2" w:themeFill="background1" w:themeFillShade="F2"/>
            <w:vAlign w:val="center"/>
          </w:tcPr>
          <w:p w14:paraId="07B1AF71" w14:textId="77777777" w:rsidR="00272821" w:rsidRDefault="00272821" w:rsidP="00843872">
            <w:pPr>
              <w:pStyle w:val="FSTabletext"/>
              <w:ind w:left="75"/>
            </w:pPr>
            <w:ins w:id="13607" w:author="Updates" w:date="2024-01-23T15:22:00Z">
              <w:r>
                <w:t>Total Phosphorous</w:t>
              </w:r>
            </w:ins>
          </w:p>
        </w:tc>
        <w:tc>
          <w:tcPr>
            <w:tcW w:w="1890" w:type="dxa"/>
            <w:shd w:val="clear" w:color="auto" w:fill="auto"/>
            <w:vAlign w:val="center"/>
          </w:tcPr>
          <w:p w14:paraId="46A442B7" w14:textId="622286D8" w:rsidR="00272821" w:rsidRDefault="00F15D88" w:rsidP="00843872">
            <w:pPr>
              <w:pStyle w:val="FSTabletext"/>
              <w:ind w:left="-104"/>
              <w:jc w:val="center"/>
            </w:pPr>
            <w:del w:id="13608" w:author="Updates" w:date="2024-01-23T15:22:00Z">
              <w:r>
                <w:delText>after construction is complete to ensure proper</w:delText>
              </w:r>
            </w:del>
            <w:ins w:id="13609" w:author="Updates" w:date="2024-01-23T15:22:00Z">
              <w:r w:rsidR="00272821">
                <w:t>N</w:t>
              </w:r>
            </w:ins>
          </w:p>
        </w:tc>
      </w:tr>
      <w:tr w:rsidR="00272821" w14:paraId="08E163DC" w14:textId="77777777" w:rsidTr="00843872">
        <w:trPr>
          <w:trHeight w:val="288"/>
        </w:trPr>
        <w:tc>
          <w:tcPr>
            <w:tcW w:w="1890" w:type="dxa"/>
            <w:shd w:val="clear" w:color="auto" w:fill="F2F2F2" w:themeFill="background1" w:themeFillShade="F2"/>
            <w:vAlign w:val="center"/>
          </w:tcPr>
          <w:p w14:paraId="6B690BA0" w14:textId="77777777" w:rsidR="00272821" w:rsidRDefault="00272821" w:rsidP="00843872">
            <w:pPr>
              <w:pStyle w:val="FSTabletext"/>
              <w:ind w:left="75"/>
            </w:pPr>
            <w:ins w:id="13610" w:author="Updates" w:date="2024-01-23T15:22:00Z">
              <w:r>
                <w:t>Pathogens</w:t>
              </w:r>
            </w:ins>
          </w:p>
        </w:tc>
        <w:tc>
          <w:tcPr>
            <w:tcW w:w="1890" w:type="dxa"/>
            <w:shd w:val="clear" w:color="auto" w:fill="auto"/>
            <w:vAlign w:val="center"/>
          </w:tcPr>
          <w:p w14:paraId="37EFE2ED" w14:textId="619BED33" w:rsidR="00272821" w:rsidRDefault="00F15D88" w:rsidP="00843872">
            <w:pPr>
              <w:pStyle w:val="FSTabletext"/>
              <w:ind w:left="-104"/>
              <w:jc w:val="center"/>
            </w:pPr>
            <w:del w:id="13611" w:author="Updates" w:date="2024-01-23T15:22:00Z">
              <w:r>
                <w:delText>function and every 6 months thereafter.</w:delText>
              </w:r>
            </w:del>
            <w:ins w:id="13612" w:author="Updates" w:date="2024-01-23T15:22:00Z">
              <w:r w:rsidR="00272821">
                <w:t>Y</w:t>
              </w:r>
            </w:ins>
          </w:p>
        </w:tc>
      </w:tr>
      <w:tr w:rsidR="00272821" w14:paraId="4F341CF2" w14:textId="77777777" w:rsidTr="00843872">
        <w:trPr>
          <w:trHeight w:val="288"/>
        </w:trPr>
        <w:tc>
          <w:tcPr>
            <w:tcW w:w="1890" w:type="dxa"/>
            <w:shd w:val="clear" w:color="auto" w:fill="F2F2F2" w:themeFill="background1" w:themeFillShade="F2"/>
            <w:vAlign w:val="center"/>
          </w:tcPr>
          <w:p w14:paraId="49C0A685" w14:textId="77777777" w:rsidR="00272821" w:rsidRDefault="00272821" w:rsidP="00843872">
            <w:pPr>
              <w:pStyle w:val="FSTabletext"/>
              <w:ind w:left="75"/>
            </w:pPr>
            <w:ins w:id="13613" w:author="Updates" w:date="2024-01-23T15:22:00Z">
              <w:r>
                <w:t xml:space="preserve">Metals </w:t>
              </w:r>
            </w:ins>
          </w:p>
        </w:tc>
        <w:tc>
          <w:tcPr>
            <w:tcW w:w="1890" w:type="dxa"/>
            <w:shd w:val="clear" w:color="auto" w:fill="auto"/>
            <w:vAlign w:val="center"/>
          </w:tcPr>
          <w:p w14:paraId="7EC10D9C" w14:textId="77777777" w:rsidR="00272821" w:rsidRDefault="00272821" w:rsidP="00843872">
            <w:pPr>
              <w:pStyle w:val="FSTabletext"/>
              <w:ind w:left="-104"/>
              <w:jc w:val="center"/>
            </w:pPr>
            <w:ins w:id="13614" w:author="Updates" w:date="2024-01-23T15:22:00Z">
              <w:r>
                <w:t>Y</w:t>
              </w:r>
            </w:ins>
          </w:p>
        </w:tc>
      </w:tr>
    </w:tbl>
    <w:p w14:paraId="24485D1A" w14:textId="7F847229" w:rsidR="00B957C1" w:rsidRPr="00B957C1" w:rsidRDefault="00B957C1" w:rsidP="00843872">
      <w:pPr>
        <w:spacing w:before="161" w:after="120" w:line="252" w:lineRule="auto"/>
        <w:ind w:left="180" w:right="148"/>
        <w:rPr>
          <w:ins w:id="13615" w:author="Updates" w:date="2024-01-23T15:22:00Z"/>
          <w:rFonts w:ascii="Arial" w:hAnsi="Arial" w:cs="Arial"/>
          <w:i/>
          <w:iCs/>
          <w:spacing w:val="-1"/>
          <w:sz w:val="18"/>
          <w:szCs w:val="18"/>
        </w:rPr>
      </w:pPr>
      <w:ins w:id="13616" w:author="Updates" w:date="2024-01-23T15:22:00Z">
        <w:r w:rsidRPr="00B957C1">
          <w:rPr>
            <w:rFonts w:ascii="Arial" w:hAnsi="Arial" w:cs="Arial"/>
            <w:i/>
            <w:iCs/>
            <w:spacing w:val="-1"/>
            <w:sz w:val="18"/>
            <w:szCs w:val="18"/>
          </w:rPr>
          <w:t>Notes:</w:t>
        </w:r>
      </w:ins>
    </w:p>
    <w:p w14:paraId="0728842B" w14:textId="77777777" w:rsidR="00B957C1" w:rsidRPr="00B957C1" w:rsidRDefault="00B957C1" w:rsidP="00224252">
      <w:pPr>
        <w:pStyle w:val="ListParagraph"/>
        <w:numPr>
          <w:ilvl w:val="0"/>
          <w:numId w:val="7"/>
        </w:numPr>
        <w:spacing w:line="252" w:lineRule="auto"/>
        <w:rPr>
          <w:ins w:id="13617" w:author="Updates" w:date="2024-01-23T15:22:00Z"/>
          <w:rFonts w:ascii="Arial" w:hAnsi="Arial" w:cs="Arial"/>
          <w:i/>
          <w:iCs/>
          <w:spacing w:val="-1"/>
          <w:sz w:val="18"/>
          <w:szCs w:val="18"/>
        </w:rPr>
      </w:pPr>
      <w:proofErr w:type="gramStart"/>
      <w:ins w:id="13618" w:author="Updates" w:date="2024-01-23T15:22:00Z">
        <w:r w:rsidRPr="00B957C1">
          <w:rPr>
            <w:rFonts w:ascii="Arial" w:hAnsi="Arial" w:cs="Arial"/>
            <w:i/>
            <w:iCs/>
            <w:spacing w:val="-1"/>
            <w:sz w:val="18"/>
            <w:szCs w:val="18"/>
          </w:rPr>
          <w:t>Pathogens</w:t>
        </w:r>
        <w:proofErr w:type="gramEnd"/>
        <w:r w:rsidRPr="00B957C1">
          <w:rPr>
            <w:rFonts w:ascii="Arial" w:hAnsi="Arial" w:cs="Arial"/>
            <w:i/>
            <w:iCs/>
            <w:spacing w:val="-1"/>
            <w:sz w:val="18"/>
            <w:szCs w:val="18"/>
          </w:rPr>
          <w:t xml:space="preserve"> category </w:t>
        </w:r>
        <w:proofErr w:type="gramStart"/>
        <w:r w:rsidRPr="00B957C1">
          <w:rPr>
            <w:rFonts w:ascii="Arial" w:hAnsi="Arial" w:cs="Arial"/>
            <w:i/>
            <w:iCs/>
            <w:spacing w:val="-1"/>
            <w:sz w:val="18"/>
            <w:szCs w:val="18"/>
          </w:rPr>
          <w:t>includes:</w:t>
        </w:r>
        <w:proofErr w:type="gramEnd"/>
        <w:r w:rsidRPr="00B957C1">
          <w:rPr>
            <w:rFonts w:ascii="Arial" w:hAnsi="Arial" w:cs="Arial"/>
            <w:i/>
            <w:iCs/>
            <w:spacing w:val="-1"/>
            <w:sz w:val="18"/>
            <w:szCs w:val="18"/>
          </w:rPr>
          <w:t xml:space="preserve"> fecal coliform, E. coli, and enterococcus. </w:t>
        </w:r>
      </w:ins>
    </w:p>
    <w:p w14:paraId="3863114E" w14:textId="77777777" w:rsidR="00B957C1" w:rsidRPr="00B957C1" w:rsidRDefault="00B957C1" w:rsidP="00224252">
      <w:pPr>
        <w:pStyle w:val="ListParagraph"/>
        <w:numPr>
          <w:ilvl w:val="0"/>
          <w:numId w:val="7"/>
        </w:numPr>
        <w:spacing w:before="60" w:line="252" w:lineRule="auto"/>
        <w:contextualSpacing w:val="0"/>
        <w:rPr>
          <w:ins w:id="13619" w:author="Updates" w:date="2024-01-23T15:22:00Z"/>
          <w:rFonts w:ascii="Arial" w:hAnsi="Arial" w:cs="Arial"/>
          <w:i/>
          <w:iCs/>
          <w:spacing w:val="-1"/>
          <w:sz w:val="18"/>
          <w:szCs w:val="18"/>
        </w:rPr>
      </w:pPr>
      <w:ins w:id="13620" w:author="Updates" w:date="2024-01-23T15:22:00Z">
        <w:r w:rsidRPr="00B957C1">
          <w:rPr>
            <w:rFonts w:ascii="Arial" w:hAnsi="Arial" w:cs="Arial"/>
            <w:i/>
            <w:iCs/>
            <w:spacing w:val="-1"/>
            <w:sz w:val="18"/>
            <w:szCs w:val="18"/>
          </w:rPr>
          <w:t xml:space="preserve">Metals category includes Zinc, Cadmium, Lead, Aluminum, and Iron. </w:t>
        </w:r>
      </w:ins>
    </w:p>
    <w:p w14:paraId="662F54F3" w14:textId="4B9BB334" w:rsidR="003D20F4" w:rsidRDefault="003D20F4">
      <w:pPr>
        <w:spacing w:line="200" w:lineRule="exact"/>
        <w:rPr>
          <w:ins w:id="13621" w:author="Updates" w:date="2024-01-23T15:22:00Z"/>
          <w:rFonts w:eastAsia="Times New Roman"/>
          <w:b/>
          <w:bCs/>
          <w:sz w:val="28"/>
          <w:szCs w:val="28"/>
        </w:rPr>
      </w:pPr>
    </w:p>
    <w:p w14:paraId="27CE0F72" w14:textId="77777777" w:rsidR="00B957C1" w:rsidRDefault="00B957C1">
      <w:pPr>
        <w:spacing w:line="200" w:lineRule="exact"/>
        <w:rPr>
          <w:ins w:id="13622" w:author="Updates" w:date="2024-01-23T15:22:00Z"/>
          <w:rFonts w:eastAsia="Times New Roman"/>
          <w:b/>
          <w:bCs/>
          <w:sz w:val="28"/>
          <w:szCs w:val="28"/>
        </w:rPr>
      </w:pPr>
    </w:p>
    <w:p w14:paraId="7C5DD47F" w14:textId="40DADFF2" w:rsidR="00B957C1" w:rsidRDefault="00B957C1">
      <w:pPr>
        <w:spacing w:line="200" w:lineRule="exact"/>
        <w:rPr>
          <w:ins w:id="13623" w:author="Updates" w:date="2024-01-23T15:22:00Z"/>
          <w:rFonts w:eastAsia="Times New Roman"/>
          <w:b/>
          <w:bCs/>
          <w:sz w:val="28"/>
          <w:szCs w:val="28"/>
        </w:rPr>
        <w:sectPr w:rsidR="00B957C1" w:rsidSect="00AF6C3A">
          <w:pgSz w:w="12240" w:h="15840"/>
          <w:pgMar w:top="671" w:right="720" w:bottom="175"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180" w:space="340"/>
            <w:col w:w="5280"/>
          </w:cols>
        </w:sectPr>
      </w:pPr>
    </w:p>
    <w:p w14:paraId="74C12C13" w14:textId="0943BEF7" w:rsidR="00CD3DE8" w:rsidRDefault="00836267" w:rsidP="003D20F4">
      <w:pPr>
        <w:spacing w:line="200" w:lineRule="exact"/>
        <w:rPr>
          <w:ins w:id="13624" w:author="Updates" w:date="2024-01-23T15:22:00Z"/>
          <w:rStyle w:val="FS1Char"/>
          <w:rFonts w:eastAsiaTheme="minorEastAsia"/>
        </w:rPr>
      </w:pPr>
      <w:ins w:id="13625" w:author="Updates" w:date="2024-01-23T15:22:00Z">
        <w:r>
          <w:rPr>
            <w:noProof/>
            <w:sz w:val="20"/>
            <w:szCs w:val="20"/>
          </w:rPr>
          <w:lastRenderedPageBreak/>
          <w:drawing>
            <wp:anchor distT="0" distB="0" distL="114300" distR="114300" simplePos="0" relativeHeight="251658285" behindDoc="1" locked="0" layoutInCell="0" allowOverlap="1" wp14:anchorId="40DC3354" wp14:editId="0D78971C">
              <wp:simplePos x="0" y="0"/>
              <wp:positionH relativeFrom="margin">
                <wp:posOffset>527050</wp:posOffset>
              </wp:positionH>
              <wp:positionV relativeFrom="margin">
                <wp:posOffset>80010</wp:posOffset>
              </wp:positionV>
              <wp:extent cx="5943600" cy="5822315"/>
              <wp:effectExtent l="0" t="0" r="0" b="6985"/>
              <wp:wrapSquare wrapText="bothSides"/>
              <wp:docPr id="74" name="Picture 7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Diagram&#10;&#10;Description automatically generated"/>
                      <pic:cNvPicPr>
                        <a:picLocks noChangeAspect="1" noChangeArrowheads="1"/>
                      </pic:cNvPicPr>
                    </pic:nvPicPr>
                    <pic:blipFill rotWithShape="1">
                      <a:blip r:embed="rId168" cstate="print">
                        <a:clrChange>
                          <a:clrFrom>
                            <a:srgbClr val="FFFFFF"/>
                          </a:clrFrom>
                          <a:clrTo>
                            <a:srgbClr val="FFFFFF">
                              <a:alpha val="0"/>
                            </a:srgbClr>
                          </a:clrTo>
                        </a:clrChange>
                        <a:extLst>
                          <a:ext uri="{28A0092B-C50C-407E-A947-70E740481C1C}">
                            <a14:useLocalDpi xmlns:a14="http://schemas.microsoft.com/office/drawing/2010/main" val="0"/>
                          </a:ext>
                        </a:extLst>
                      </a:blip>
                      <a:srcRect l="-14367" r="-32627"/>
                      <a:stretch/>
                    </pic:blipFill>
                    <pic:spPr bwMode="auto">
                      <a:xfrm>
                        <a:off x="0" y="0"/>
                        <a:ext cx="5943600" cy="5822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3DE8">
          <w:rPr>
            <w:b/>
            <w:bCs/>
            <w:noProof/>
            <w:sz w:val="28"/>
            <w:szCs w:val="28"/>
          </w:rPr>
          <mc:AlternateContent>
            <mc:Choice Requires="wps">
              <w:drawing>
                <wp:anchor distT="45720" distB="45720" distL="114300" distR="114300" simplePos="0" relativeHeight="251658286" behindDoc="0" locked="0" layoutInCell="1" allowOverlap="1" wp14:anchorId="5E042247" wp14:editId="6649B4CF">
                  <wp:simplePos x="0" y="0"/>
                  <wp:positionH relativeFrom="margin">
                    <wp:posOffset>933450</wp:posOffset>
                  </wp:positionH>
                  <wp:positionV relativeFrom="margin">
                    <wp:posOffset>-171450</wp:posOffset>
                  </wp:positionV>
                  <wp:extent cx="5238750" cy="1404620"/>
                  <wp:effectExtent l="0" t="0" r="0" b="1270"/>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404620"/>
                          </a:xfrm>
                          <a:prstGeom prst="rect">
                            <a:avLst/>
                          </a:prstGeom>
                          <a:solidFill>
                            <a:srgbClr val="FFFFFF"/>
                          </a:solidFill>
                          <a:ln w="9525">
                            <a:noFill/>
                            <a:miter lim="800000"/>
                            <a:headEnd/>
                            <a:tailEnd/>
                          </a:ln>
                        </wps:spPr>
                        <wps:txbx>
                          <w:txbxContent>
                            <w:p w14:paraId="25925AA6" w14:textId="5E6348F6" w:rsidR="000E6946" w:rsidRPr="00843872" w:rsidRDefault="000E6946" w:rsidP="00AC11EA">
                              <w:pPr>
                                <w:pStyle w:val="FSTextBox"/>
                                <w:rPr>
                                  <w:ins w:id="13626" w:author="Updates" w:date="2024-01-23T15:22:00Z"/>
                                  <w:b w:val="0"/>
                                  <w:bCs w:val="0"/>
                                </w:rPr>
                              </w:pPr>
                              <w:ins w:id="13627" w:author="Updates" w:date="2024-01-23T15:22:00Z">
                                <w:r>
                                  <w:t xml:space="preserve">Example Sand and Organic Filter </w:t>
                                </w:r>
                                <w:r w:rsidRPr="00843872">
                                  <w:rPr>
                                    <w:b w:val="0"/>
                                    <w:bCs w:val="0"/>
                                  </w:rPr>
                                  <w:t>(adapted from the Vermont Stormwater Manual)</w:t>
                                </w:r>
                                <w:r w:rsidR="00111607">
                                  <w:rPr>
                                    <w:b w:val="0"/>
                                    <w:bCs w:val="0"/>
                                  </w:rPr>
                                  <w:t xml:space="preserve"> (</w:t>
                                </w:r>
                                <w:r w:rsidR="00111607" w:rsidRPr="00843872">
                                  <w:rPr>
                                    <w:i/>
                                    <w:iCs/>
                                  </w:rPr>
                                  <w:t>Note:</w:t>
                                </w:r>
                                <w:r w:rsidR="00111607" w:rsidRPr="00843872">
                                  <w:rPr>
                                    <w:b w:val="0"/>
                                    <w:bCs w:val="0"/>
                                    <w:i/>
                                    <w:iCs/>
                                  </w:rPr>
                                  <w:t xml:space="preserve"> Concrete boxes backfilled with sand are also acceptable</w:t>
                                </w:r>
                                <w:r w:rsidR="00111607">
                                  <w:rPr>
                                    <w:b w:val="0"/>
                                    <w:bCs w:val="0"/>
                                  </w:rPr>
                                  <w:t>)</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042247" id="_x0000_s1126" type="#_x0000_t202" style="position:absolute;margin-left:73.5pt;margin-top:-13.5pt;width:412.5pt;height:110.6pt;z-index:25165828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KYPEwIAAP8DAAAOAAAAZHJzL2Uyb0RvYy54bWysk99u2yAUxu8n7R0Q94udLElTK07Vpcs0&#10;qfsjdXsAjHGMhjnsQGJ3T98DTtOou5vmCwQ+8HHO73ysb4bOsKNCr8GWfDrJOVNWQq3tvuQ/f+ze&#10;rTjzQdhaGLCq5I/K85vN2zfr3hVqBi2YWiEjEeuL3pW8DcEVWeZlqzrhJ+CUpWAD2IlAS9xnNYqe&#10;1DuTzfJ8mfWAtUOQynv6ezcG+SbpN42S4VvTeBWYKTnlFtKIaazimG3WotijcK2WpzTEP2TRCW3p&#10;0rPUnQiCHVD/JdVpieChCRMJXQZNo6VKNVA10/xVNQ+tcCrVQnC8O2Py/09Wfj0+uO/IwvABBmpg&#10;KsK7e5C/PLOwbYXdq1tE6Fslarp4GpFlvfPF6WhE7QsfRar+C9TUZHEIkISGBrtIhepkpE4NeDxD&#10;V0Ngkn4uZu9XVwsKSYpN5/l8OUttyUTxfNyhD58UdCxOSo7U1SQvjvc+xHRE8bwl3ubB6HqnjUkL&#10;3Fdbg+woyAG79KUKXm0zlvUlv17MFknZQjyfzNHpQA41uiv5Ko/f6JmI46Ot05YgtBnnlImxJz4R&#10;yQgnDNXAdF3yZaIXeVVQPxIxhNGR9IJo0gL+4awnN5bc/z4IVJyZz5aoX0/n82jftJgvrggRw8tI&#10;dRkRVpJUyQNn43QbkuUTD3dL3dnpxO0lk1PO5LKE8/Qioo0v12nXy7vdPAEAAP//AwBQSwMEFAAG&#10;AAgAAAAhAPT0sX7dAAAACwEAAA8AAABkcnMvZG93bnJldi54bWxMTz1PwzAU3JH4D9ZDYmsdokJp&#10;GqeqqFgYkChIdHRjJ46wny3bTcO/53Wi253udB/1ZnKWjTqmwaOAh3kBTGPr1YC9gK/P19kzsJQl&#10;Kmk9agG/OsGmub2pZaX8GT/0uM89oxBMlRRgcg4V56k12sk090EjaZ2PTmaisecqyjOFO8vLonji&#10;Tg5IDUYG/WJ0+7M/OQHfzgxqF98PnbLj7q3bPoYpBiHu76btGljWU/43w2U+TYeGNh39CVVilvhi&#10;SV+ygFl5AeRYLUsCR5JWixJ4U/PrD80fAAAA//8DAFBLAQItABQABgAIAAAAIQC2gziS/gAAAOEB&#10;AAATAAAAAAAAAAAAAAAAAAAAAABbQ29udGVudF9UeXBlc10ueG1sUEsBAi0AFAAGAAgAAAAhADj9&#10;If/WAAAAlAEAAAsAAAAAAAAAAAAAAAAALwEAAF9yZWxzLy5yZWxzUEsBAi0AFAAGAAgAAAAhAANc&#10;pg8TAgAA/wMAAA4AAAAAAAAAAAAAAAAALgIAAGRycy9lMm9Eb2MueG1sUEsBAi0AFAAGAAgAAAAh&#10;APT0sX7dAAAACwEAAA8AAAAAAAAAAAAAAAAAbQQAAGRycy9kb3ducmV2LnhtbFBLBQYAAAAABAAE&#10;APMAAAB3BQAAAAA=&#10;" stroked="f">
                  <v:textbox style="mso-fit-shape-to-text:t">
                    <w:txbxContent>
                      <w:p w14:paraId="25925AA6" w14:textId="5E6348F6" w:rsidR="000E6946" w:rsidRPr="00843872" w:rsidRDefault="000E6946" w:rsidP="00AC11EA">
                        <w:pPr>
                          <w:pStyle w:val="FSTextBox"/>
                          <w:rPr>
                            <w:ins w:id="13628" w:author="Updates" w:date="2024-01-23T15:22:00Z"/>
                            <w:b w:val="0"/>
                            <w:bCs w:val="0"/>
                          </w:rPr>
                        </w:pPr>
                        <w:ins w:id="13629" w:author="Updates" w:date="2024-01-23T15:22:00Z">
                          <w:r>
                            <w:t xml:space="preserve">Example Sand and Organic Filter </w:t>
                          </w:r>
                          <w:r w:rsidRPr="00843872">
                            <w:rPr>
                              <w:b w:val="0"/>
                              <w:bCs w:val="0"/>
                            </w:rPr>
                            <w:t>(adapted from the Vermont Stormwater Manual)</w:t>
                          </w:r>
                          <w:r w:rsidR="00111607">
                            <w:rPr>
                              <w:b w:val="0"/>
                              <w:bCs w:val="0"/>
                            </w:rPr>
                            <w:t xml:space="preserve"> (</w:t>
                          </w:r>
                          <w:r w:rsidR="00111607" w:rsidRPr="00843872">
                            <w:rPr>
                              <w:i/>
                              <w:iCs/>
                            </w:rPr>
                            <w:t>Note:</w:t>
                          </w:r>
                          <w:r w:rsidR="00111607" w:rsidRPr="00843872">
                            <w:rPr>
                              <w:b w:val="0"/>
                              <w:bCs w:val="0"/>
                              <w:i/>
                              <w:iCs/>
                            </w:rPr>
                            <w:t xml:space="preserve"> Concrete boxes backfilled with sand are also acceptable</w:t>
                          </w:r>
                          <w:r w:rsidR="00111607">
                            <w:rPr>
                              <w:b w:val="0"/>
                              <w:bCs w:val="0"/>
                            </w:rPr>
                            <w:t>)</w:t>
                          </w:r>
                        </w:ins>
                      </w:p>
                    </w:txbxContent>
                  </v:textbox>
                  <w10:wrap type="square" anchorx="margin" anchory="margin"/>
                </v:shape>
              </w:pict>
            </mc:Fallback>
          </mc:AlternateContent>
        </w:r>
      </w:ins>
    </w:p>
    <w:p w14:paraId="5ADB4E89" w14:textId="77777777" w:rsidR="00836267" w:rsidRDefault="00836267" w:rsidP="003D20F4">
      <w:pPr>
        <w:spacing w:line="200" w:lineRule="exact"/>
        <w:rPr>
          <w:ins w:id="13630" w:author="Updates" w:date="2024-01-23T15:22:00Z"/>
          <w:rStyle w:val="FS1Char"/>
          <w:rFonts w:eastAsiaTheme="minorEastAsia"/>
        </w:rPr>
      </w:pPr>
    </w:p>
    <w:p w14:paraId="04EA253E" w14:textId="77777777" w:rsidR="00836267" w:rsidRDefault="00836267" w:rsidP="00836267">
      <w:pPr>
        <w:pStyle w:val="FS1"/>
        <w:rPr>
          <w:ins w:id="13631" w:author="Updates" w:date="2024-01-23T15:22:00Z"/>
        </w:rPr>
      </w:pPr>
    </w:p>
    <w:p w14:paraId="6D3CDA17" w14:textId="77777777" w:rsidR="00836267" w:rsidRDefault="00836267" w:rsidP="00836267">
      <w:pPr>
        <w:pStyle w:val="FS1"/>
        <w:rPr>
          <w:ins w:id="13632" w:author="Updates" w:date="2024-01-23T15:22:00Z"/>
        </w:rPr>
      </w:pPr>
    </w:p>
    <w:p w14:paraId="51D9C667" w14:textId="77777777" w:rsidR="00836267" w:rsidRDefault="00836267" w:rsidP="00836267">
      <w:pPr>
        <w:pStyle w:val="FS1"/>
        <w:rPr>
          <w:ins w:id="13633" w:author="Updates" w:date="2024-01-23T15:22:00Z"/>
        </w:rPr>
      </w:pPr>
    </w:p>
    <w:p w14:paraId="431A19C4" w14:textId="77777777" w:rsidR="00836267" w:rsidRDefault="00836267" w:rsidP="00836267">
      <w:pPr>
        <w:pStyle w:val="FS1"/>
        <w:rPr>
          <w:ins w:id="13634" w:author="Updates" w:date="2024-01-23T15:22:00Z"/>
        </w:rPr>
      </w:pPr>
    </w:p>
    <w:p w14:paraId="3110367B" w14:textId="77777777" w:rsidR="00836267" w:rsidRDefault="00836267" w:rsidP="00836267">
      <w:pPr>
        <w:pStyle w:val="FS1"/>
        <w:rPr>
          <w:ins w:id="13635" w:author="Updates" w:date="2024-01-23T15:22:00Z"/>
        </w:rPr>
      </w:pPr>
    </w:p>
    <w:p w14:paraId="4F21E730" w14:textId="77777777" w:rsidR="00836267" w:rsidRDefault="00836267" w:rsidP="00836267">
      <w:pPr>
        <w:pStyle w:val="FS1"/>
        <w:rPr>
          <w:ins w:id="13636" w:author="Updates" w:date="2024-01-23T15:22:00Z"/>
        </w:rPr>
      </w:pPr>
    </w:p>
    <w:p w14:paraId="37EECEBD" w14:textId="77777777" w:rsidR="00836267" w:rsidRDefault="00836267" w:rsidP="00836267">
      <w:pPr>
        <w:pStyle w:val="FS1"/>
        <w:rPr>
          <w:ins w:id="13637" w:author="Updates" w:date="2024-01-23T15:22:00Z"/>
        </w:rPr>
      </w:pPr>
    </w:p>
    <w:p w14:paraId="5DBCEE0C" w14:textId="77777777" w:rsidR="00836267" w:rsidRDefault="00836267" w:rsidP="00836267">
      <w:pPr>
        <w:pStyle w:val="FS1"/>
        <w:rPr>
          <w:ins w:id="13638" w:author="Updates" w:date="2024-01-23T15:22:00Z"/>
        </w:rPr>
      </w:pPr>
    </w:p>
    <w:p w14:paraId="0DB2E590" w14:textId="77777777" w:rsidR="00836267" w:rsidRDefault="00836267" w:rsidP="00836267">
      <w:pPr>
        <w:pStyle w:val="FS1"/>
        <w:rPr>
          <w:ins w:id="13639" w:author="Updates" w:date="2024-01-23T15:22:00Z"/>
        </w:rPr>
      </w:pPr>
    </w:p>
    <w:p w14:paraId="1AE6505F" w14:textId="77777777" w:rsidR="00836267" w:rsidRDefault="00836267" w:rsidP="00836267">
      <w:pPr>
        <w:pStyle w:val="FS1"/>
        <w:rPr>
          <w:ins w:id="13640" w:author="Updates" w:date="2024-01-23T15:22:00Z"/>
        </w:rPr>
      </w:pPr>
    </w:p>
    <w:p w14:paraId="4D50BC4F" w14:textId="77777777" w:rsidR="00836267" w:rsidRDefault="00836267" w:rsidP="00836267">
      <w:pPr>
        <w:pStyle w:val="FS1"/>
        <w:rPr>
          <w:ins w:id="13641" w:author="Updates" w:date="2024-01-23T15:22:00Z"/>
        </w:rPr>
      </w:pPr>
    </w:p>
    <w:p w14:paraId="0AE432E6" w14:textId="77777777" w:rsidR="00836267" w:rsidRDefault="00836267" w:rsidP="00836267">
      <w:pPr>
        <w:pStyle w:val="FS1"/>
        <w:rPr>
          <w:ins w:id="13642" w:author="Updates" w:date="2024-01-23T15:22:00Z"/>
        </w:rPr>
      </w:pPr>
    </w:p>
    <w:p w14:paraId="27CD347D" w14:textId="77777777" w:rsidR="00836267" w:rsidRDefault="00836267" w:rsidP="00836267">
      <w:pPr>
        <w:pStyle w:val="FS1"/>
        <w:rPr>
          <w:ins w:id="13643" w:author="Updates" w:date="2024-01-23T15:22:00Z"/>
        </w:rPr>
      </w:pPr>
    </w:p>
    <w:p w14:paraId="5FB8B61A" w14:textId="77777777" w:rsidR="00836267" w:rsidRDefault="00836267" w:rsidP="00836267">
      <w:pPr>
        <w:pStyle w:val="FS1"/>
        <w:rPr>
          <w:ins w:id="13644" w:author="Updates" w:date="2024-01-23T15:22:00Z"/>
        </w:rPr>
      </w:pPr>
    </w:p>
    <w:p w14:paraId="3B6FA1B6" w14:textId="77777777" w:rsidR="00836267" w:rsidRDefault="00836267" w:rsidP="00836267">
      <w:pPr>
        <w:pStyle w:val="FS1"/>
        <w:rPr>
          <w:ins w:id="13645" w:author="Updates" w:date="2024-01-23T15:22:00Z"/>
        </w:rPr>
      </w:pPr>
    </w:p>
    <w:p w14:paraId="63524484" w14:textId="77777777" w:rsidR="00836267" w:rsidRDefault="00836267" w:rsidP="00836267">
      <w:pPr>
        <w:pStyle w:val="FS1"/>
        <w:rPr>
          <w:ins w:id="13646" w:author="Updates" w:date="2024-01-23T15:22:00Z"/>
        </w:rPr>
      </w:pPr>
    </w:p>
    <w:p w14:paraId="45580927" w14:textId="0AF7E67F" w:rsidR="00CD3DE8" w:rsidRPr="00843872" w:rsidRDefault="00CD3DE8" w:rsidP="00843872">
      <w:pPr>
        <w:pStyle w:val="FS1"/>
        <w:rPr>
          <w:ins w:id="13647" w:author="Updates" w:date="2024-01-23T15:22:00Z"/>
        </w:rPr>
      </w:pPr>
      <w:ins w:id="13648" w:author="Updates" w:date="2024-01-23T15:22:00Z">
        <w:r w:rsidRPr="00843872">
          <w:t>Unit Treatment Process</w:t>
        </w:r>
      </w:ins>
    </w:p>
    <w:p w14:paraId="36638604" w14:textId="2DCCC00D" w:rsidR="003D20F4" w:rsidRPr="00E27C81" w:rsidRDefault="003D20F4" w:rsidP="004E791B">
      <w:pPr>
        <w:pStyle w:val="FSBullet"/>
        <w:rPr>
          <w:ins w:id="13649" w:author="Updates" w:date="2024-01-23T15:22:00Z"/>
          <w:sz w:val="16"/>
          <w:szCs w:val="16"/>
        </w:rPr>
      </w:pPr>
      <w:ins w:id="13650" w:author="Updates" w:date="2024-01-23T15:22:00Z">
        <w:r>
          <w:t>Filtration</w:t>
        </w:r>
      </w:ins>
    </w:p>
    <w:p w14:paraId="35E7AA79" w14:textId="77777777" w:rsidR="002C0C21" w:rsidRDefault="003D20F4">
      <w:pPr>
        <w:spacing w:line="200" w:lineRule="exact"/>
        <w:rPr>
          <w:del w:id="13651" w:author="Updates" w:date="2024-01-23T15:22:00Z"/>
          <w:sz w:val="20"/>
          <w:szCs w:val="20"/>
        </w:rPr>
      </w:pPr>
      <w:moveToRangeStart w:id="13652" w:author="Updates" w:date="2024-01-23T15:22:00Z" w:name="move156915860"/>
      <w:moveTo w:id="13653" w:author="Updates" w:date="2024-01-23T15:22:00Z">
        <w:r>
          <w:t>Special Features</w:t>
        </w:r>
      </w:moveTo>
      <w:moveToRangeEnd w:id="13652"/>
    </w:p>
    <w:p w14:paraId="1383C1D8" w14:textId="77777777" w:rsidR="002C0C21" w:rsidRDefault="002C0C21">
      <w:pPr>
        <w:rPr>
          <w:del w:id="13654" w:author="Updates" w:date="2024-01-23T15:22:00Z"/>
        </w:rPr>
        <w:sectPr w:rsidR="002C0C21" w:rsidSect="00AF6C3A">
          <w:pgSz w:w="12240" w:h="15840"/>
          <w:pgMar w:top="829" w:right="1040" w:bottom="184" w:left="920" w:header="0" w:footer="0" w:gutter="0"/>
          <w:pgBorders>
            <w:top w:val="single" w:sz="12" w:space="24" w:color="008582"/>
            <w:left w:val="single" w:sz="12" w:space="24" w:color="008582"/>
            <w:bottom w:val="single" w:sz="12" w:space="24" w:color="008582"/>
            <w:right w:val="single" w:sz="12" w:space="24" w:color="008582"/>
          </w:pgBorders>
          <w:cols w:space="720" w:equalWidth="0">
            <w:col w:w="10280"/>
          </w:cols>
        </w:sectPr>
      </w:pPr>
    </w:p>
    <w:p w14:paraId="40B045CC" w14:textId="77777777" w:rsidR="002C0C21" w:rsidRDefault="002C0C21">
      <w:pPr>
        <w:spacing w:line="200" w:lineRule="exact"/>
        <w:rPr>
          <w:del w:id="13655" w:author="Updates" w:date="2024-01-23T15:22:00Z"/>
          <w:sz w:val="20"/>
          <w:szCs w:val="20"/>
        </w:rPr>
      </w:pPr>
    </w:p>
    <w:p w14:paraId="45728424" w14:textId="77777777" w:rsidR="002C0C21" w:rsidRDefault="002C0C21">
      <w:pPr>
        <w:spacing w:line="200" w:lineRule="exact"/>
        <w:rPr>
          <w:del w:id="13656" w:author="Updates" w:date="2024-01-23T15:22:00Z"/>
          <w:sz w:val="20"/>
          <w:szCs w:val="20"/>
        </w:rPr>
      </w:pPr>
    </w:p>
    <w:p w14:paraId="55443B88" w14:textId="77777777" w:rsidR="002C0C21" w:rsidRDefault="002C0C21">
      <w:pPr>
        <w:spacing w:line="200" w:lineRule="exact"/>
        <w:rPr>
          <w:del w:id="13657" w:author="Updates" w:date="2024-01-23T15:22:00Z"/>
          <w:sz w:val="20"/>
          <w:szCs w:val="20"/>
        </w:rPr>
      </w:pPr>
    </w:p>
    <w:p w14:paraId="35ACC42C" w14:textId="77777777" w:rsidR="002C0C21" w:rsidRDefault="002C0C21">
      <w:pPr>
        <w:spacing w:line="200" w:lineRule="exact"/>
        <w:rPr>
          <w:del w:id="13658" w:author="Updates" w:date="2024-01-23T15:22:00Z"/>
          <w:sz w:val="20"/>
          <w:szCs w:val="20"/>
        </w:rPr>
      </w:pPr>
    </w:p>
    <w:p w14:paraId="3FEE97D0" w14:textId="77777777" w:rsidR="002C0C21" w:rsidRDefault="002C0C21">
      <w:pPr>
        <w:spacing w:line="200" w:lineRule="exact"/>
        <w:rPr>
          <w:del w:id="13659" w:author="Updates" w:date="2024-01-23T15:22:00Z"/>
          <w:sz w:val="20"/>
          <w:szCs w:val="20"/>
        </w:rPr>
      </w:pPr>
    </w:p>
    <w:p w14:paraId="3F42D982" w14:textId="77777777" w:rsidR="002C0C21" w:rsidRDefault="002C0C21">
      <w:pPr>
        <w:spacing w:line="200" w:lineRule="exact"/>
        <w:rPr>
          <w:del w:id="13660" w:author="Updates" w:date="2024-01-23T15:22:00Z"/>
          <w:sz w:val="20"/>
          <w:szCs w:val="20"/>
        </w:rPr>
      </w:pPr>
    </w:p>
    <w:p w14:paraId="029F2CFE" w14:textId="77777777" w:rsidR="002C0C21" w:rsidRDefault="002C0C21">
      <w:pPr>
        <w:spacing w:line="200" w:lineRule="exact"/>
        <w:rPr>
          <w:del w:id="13661" w:author="Updates" w:date="2024-01-23T15:22:00Z"/>
          <w:sz w:val="20"/>
          <w:szCs w:val="20"/>
        </w:rPr>
      </w:pPr>
    </w:p>
    <w:p w14:paraId="2F8DBACE" w14:textId="77777777" w:rsidR="002C0C21" w:rsidRDefault="002C0C21">
      <w:pPr>
        <w:spacing w:line="299" w:lineRule="exact"/>
        <w:rPr>
          <w:del w:id="13662" w:author="Updates" w:date="2024-01-23T15:22:00Z"/>
          <w:sz w:val="20"/>
          <w:szCs w:val="20"/>
        </w:rPr>
      </w:pPr>
    </w:p>
    <w:p w14:paraId="6B4442F5" w14:textId="77777777" w:rsidR="002C0C21" w:rsidRDefault="00F15D88">
      <w:pPr>
        <w:tabs>
          <w:tab w:val="left" w:pos="9220"/>
        </w:tabs>
        <w:ind w:left="5520"/>
        <w:rPr>
          <w:del w:id="13663" w:author="Updates" w:date="2024-01-23T15:22:00Z"/>
          <w:sz w:val="20"/>
          <w:szCs w:val="20"/>
        </w:rPr>
      </w:pPr>
      <w:del w:id="13664"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58</w:delText>
        </w:r>
      </w:del>
    </w:p>
    <w:p w14:paraId="34C9A4D8" w14:textId="77777777" w:rsidR="002C0C21" w:rsidRDefault="002C0C21">
      <w:pPr>
        <w:rPr>
          <w:del w:id="13665" w:author="Updates" w:date="2024-01-23T15:22:00Z"/>
        </w:rPr>
        <w:sectPr w:rsidR="002C0C21" w:rsidSect="00AF6C3A">
          <w:type w:val="continuous"/>
          <w:pgSz w:w="12240" w:h="15840"/>
          <w:pgMar w:top="829" w:right="1040" w:bottom="184" w:left="920" w:header="0" w:footer="0" w:gutter="0"/>
          <w:pgBorders>
            <w:top w:val="single" w:sz="12" w:space="24" w:color="008582"/>
            <w:left w:val="single" w:sz="12" w:space="24" w:color="008582"/>
            <w:bottom w:val="single" w:sz="12" w:space="24" w:color="008582"/>
            <w:right w:val="single" w:sz="12" w:space="24" w:color="008582"/>
          </w:pgBorders>
          <w:cols w:space="720" w:equalWidth="0">
            <w:col w:w="10280"/>
          </w:cols>
        </w:sectPr>
      </w:pPr>
    </w:p>
    <w:p w14:paraId="36C5C56A" w14:textId="77777777" w:rsidR="002C0C21" w:rsidRPr="00E27C81" w:rsidRDefault="00F15D88" w:rsidP="00F66771">
      <w:pPr>
        <w:rPr>
          <w:del w:id="13666" w:author="Updates" w:date="2024-01-23T15:22:00Z"/>
          <w:rFonts w:ascii="Impact" w:eastAsia="Impact" w:hAnsi="Impact" w:cs="Impact"/>
          <w:bCs/>
          <w:color w:val="458E87"/>
          <w:sz w:val="36"/>
          <w:szCs w:val="36"/>
        </w:rPr>
      </w:pPr>
      <w:bookmarkStart w:id="13667" w:name="page60"/>
      <w:bookmarkEnd w:id="13667"/>
      <w:del w:id="13668" w:author="Updates" w:date="2024-01-23T15:22:00Z">
        <w:r w:rsidRPr="00E27C81">
          <w:rPr>
            <w:rFonts w:ascii="Impact" w:eastAsia="Impact" w:hAnsi="Impact" w:cs="Impact"/>
            <w:bCs/>
            <w:color w:val="458E87"/>
            <w:sz w:val="36"/>
            <w:szCs w:val="36"/>
          </w:rPr>
          <w:lastRenderedPageBreak/>
          <w:delText>Sand Filters</w:delText>
        </w:r>
      </w:del>
    </w:p>
    <w:p w14:paraId="5C335045" w14:textId="77777777" w:rsidR="002C0C21" w:rsidRDefault="002C0C21">
      <w:pPr>
        <w:spacing w:line="253" w:lineRule="exact"/>
        <w:rPr>
          <w:del w:id="13669" w:author="Updates" w:date="2024-01-23T15:22:00Z"/>
          <w:sz w:val="20"/>
          <w:szCs w:val="20"/>
        </w:rPr>
      </w:pPr>
    </w:p>
    <w:p w14:paraId="067CF2BC" w14:textId="379B3BF6" w:rsidR="003D20F4" w:rsidRDefault="003D20F4" w:rsidP="003D20F4">
      <w:pPr>
        <w:pStyle w:val="FS1"/>
        <w:rPr>
          <w:ins w:id="13670" w:author="Updates" w:date="2024-01-23T15:22:00Z"/>
        </w:rPr>
      </w:pPr>
    </w:p>
    <w:p w14:paraId="3808B772" w14:textId="4B4DF884" w:rsidR="00CD3DE8" w:rsidRDefault="00CD3DE8" w:rsidP="00CD3DE8">
      <w:pPr>
        <w:pStyle w:val="FSBody"/>
        <w:rPr>
          <w:ins w:id="13671" w:author="Updates" w:date="2024-01-23T15:22:00Z"/>
        </w:rPr>
      </w:pPr>
      <w:ins w:id="13672" w:author="Updates" w:date="2024-01-23T15:22:00Z">
        <w:r w:rsidRPr="00CD3DE8">
          <w:t>Design as off-line device. Include a Sediment Forebay or equivalent pretreatment device.</w:t>
        </w:r>
      </w:ins>
    </w:p>
    <w:p w14:paraId="01532EE1" w14:textId="77777777" w:rsidR="00BE4F0D" w:rsidRPr="004C7D78" w:rsidRDefault="00BE4F0D" w:rsidP="00BE4F0D">
      <w:pPr>
        <w:pStyle w:val="FS1"/>
        <w:ind w:right="-360"/>
        <w:rPr>
          <w:ins w:id="13673" w:author="Updates" w:date="2024-01-23T15:22:00Z"/>
        </w:rPr>
      </w:pPr>
      <w:ins w:id="13674" w:author="Updates" w:date="2024-01-23T15:22:00Z">
        <w:r w:rsidRPr="00843872">
          <w:t xml:space="preserve">ESSD / LID </w:t>
        </w:r>
        <w:r>
          <w:t>Alternatives</w:t>
        </w:r>
      </w:ins>
    </w:p>
    <w:p w14:paraId="6F3A2568" w14:textId="59C0F08C" w:rsidR="00BE4F0D" w:rsidRDefault="00BE4F0D" w:rsidP="00BE4F0D">
      <w:pPr>
        <w:jc w:val="both"/>
        <w:rPr>
          <w:ins w:id="13675" w:author="Updates" w:date="2024-01-23T15:22:00Z"/>
          <w:rFonts w:ascii="Arial" w:hAnsi="Arial" w:cs="Arial"/>
          <w:sz w:val="20"/>
          <w:szCs w:val="20"/>
        </w:rPr>
      </w:pPr>
      <w:ins w:id="13676" w:author="Updates" w:date="2024-01-23T15:22:00Z">
        <w:r>
          <w:rPr>
            <w:rFonts w:ascii="Arial" w:hAnsi="Arial" w:cs="Arial"/>
            <w:sz w:val="20"/>
            <w:szCs w:val="20"/>
          </w:rPr>
          <w:t xml:space="preserve">This practice is not a MassDEP recognized ESSD / LID </w:t>
        </w:r>
        <w:r w:rsidR="001000EA">
          <w:rPr>
            <w:rFonts w:ascii="Arial" w:hAnsi="Arial" w:cs="Arial"/>
            <w:sz w:val="20"/>
            <w:szCs w:val="20"/>
          </w:rPr>
          <w:t>technique</w:t>
        </w:r>
        <w:r>
          <w:rPr>
            <w:rFonts w:ascii="Arial" w:hAnsi="Arial" w:cs="Arial"/>
            <w:sz w:val="20"/>
            <w:szCs w:val="20"/>
          </w:rPr>
          <w:t xml:space="preserve">. ESSD and LID </w:t>
        </w:r>
        <w:r w:rsidRPr="00843872">
          <w:rPr>
            <w:rFonts w:ascii="Arial" w:hAnsi="Arial" w:cs="Arial"/>
            <w:sz w:val="20"/>
            <w:szCs w:val="20"/>
          </w:rPr>
          <w:t xml:space="preserve">techniques must be used </w:t>
        </w:r>
        <w:r w:rsidRPr="00996551">
          <w:rPr>
            <w:rFonts w:ascii="Arial" w:hAnsi="Arial" w:cs="Arial"/>
            <w:sz w:val="20"/>
            <w:szCs w:val="20"/>
          </w:rPr>
          <w:t xml:space="preserve">unless demonstrated to be impracticable based on a written alternatives analysis. Other SCMs shall only be used to the meet those portions </w:t>
        </w:r>
        <w:r>
          <w:rPr>
            <w:rFonts w:ascii="Arial" w:hAnsi="Arial" w:cs="Arial"/>
            <w:sz w:val="20"/>
            <w:szCs w:val="20"/>
          </w:rPr>
          <w:t xml:space="preserve">of </w:t>
        </w:r>
        <w:r w:rsidRPr="00996551">
          <w:rPr>
            <w:rFonts w:ascii="Arial" w:hAnsi="Arial" w:cs="Arial"/>
            <w:sz w:val="20"/>
            <w:szCs w:val="20"/>
          </w:rPr>
          <w:t>Standard 3 (i.e., Required Recharge Volume) and Standard 4 (i.e., TSS / TP removal) that cannot be fully met by ESSD and LID techniques.</w:t>
        </w:r>
        <w:r>
          <w:rPr>
            <w:rFonts w:ascii="Arial" w:hAnsi="Arial" w:cs="Arial"/>
            <w:sz w:val="20"/>
            <w:szCs w:val="20"/>
          </w:rPr>
          <w:t xml:space="preserve"> See </w:t>
        </w:r>
        <w:r w:rsidRPr="00996551">
          <w:rPr>
            <w:rFonts w:ascii="Arial" w:hAnsi="Arial" w:cs="Arial"/>
            <w:b/>
            <w:bCs/>
            <w:sz w:val="20"/>
            <w:szCs w:val="20"/>
          </w:rPr>
          <w:t>Section 4.2</w:t>
        </w:r>
        <w:r w:rsidRPr="00996551">
          <w:rPr>
            <w:rFonts w:ascii="Arial" w:hAnsi="Arial" w:cs="Arial"/>
            <w:sz w:val="20"/>
            <w:szCs w:val="20"/>
          </w:rPr>
          <w:t xml:space="preserve"> of the Stormwater Handbook </w:t>
        </w:r>
        <w:r>
          <w:rPr>
            <w:rFonts w:ascii="Arial" w:hAnsi="Arial" w:cs="Arial"/>
            <w:sz w:val="20"/>
            <w:szCs w:val="20"/>
          </w:rPr>
          <w:t xml:space="preserve">for a list of MassDEP recognized ESSD / LID techniques. </w:t>
        </w:r>
        <w:r w:rsidRPr="00996551">
          <w:rPr>
            <w:rFonts w:ascii="Arial" w:hAnsi="Arial" w:cs="Arial"/>
            <w:sz w:val="20"/>
            <w:szCs w:val="20"/>
          </w:rPr>
          <w:t>Most recognized ESSD / LID techniques also have an associated ESSD Credit</w:t>
        </w:r>
        <w:r>
          <w:rPr>
            <w:rFonts w:ascii="Arial" w:hAnsi="Arial" w:cs="Arial"/>
            <w:sz w:val="20"/>
            <w:szCs w:val="20"/>
          </w:rPr>
          <w:t xml:space="preserve"> (see </w:t>
        </w:r>
        <w:r w:rsidRPr="00E6027E">
          <w:rPr>
            <w:rFonts w:ascii="Arial" w:hAnsi="Arial" w:cs="Arial"/>
            <w:b/>
            <w:bCs/>
            <w:sz w:val="20"/>
            <w:szCs w:val="20"/>
          </w:rPr>
          <w:t>Table A-1</w:t>
        </w:r>
        <w:r>
          <w:rPr>
            <w:rFonts w:ascii="Arial" w:hAnsi="Arial" w:cs="Arial"/>
            <w:sz w:val="20"/>
            <w:szCs w:val="20"/>
          </w:rPr>
          <w:t>) of this Appendix</w:t>
        </w:r>
        <w:r w:rsidRPr="00996551">
          <w:rPr>
            <w:rFonts w:ascii="Arial" w:hAnsi="Arial" w:cs="Arial"/>
            <w:sz w:val="20"/>
            <w:szCs w:val="20"/>
          </w:rPr>
          <w:t>.</w:t>
        </w:r>
      </w:ins>
    </w:p>
    <w:p w14:paraId="20433E6B" w14:textId="77777777" w:rsidR="002C0C21" w:rsidRPr="0082031E" w:rsidRDefault="00F15D88" w:rsidP="00CD3DE8">
      <w:pPr>
        <w:pStyle w:val="FS1"/>
        <w:rPr>
          <w:moveTo w:id="13677" w:author="Updates" w:date="2024-01-23T15:22:00Z"/>
          <w:sz w:val="20"/>
          <w:szCs w:val="20"/>
        </w:rPr>
      </w:pPr>
      <w:moveToRangeStart w:id="13678" w:author="Updates" w:date="2024-01-23T15:22:00Z" w:name="move156915861"/>
      <w:moveTo w:id="13679" w:author="Updates" w:date="2024-01-23T15:22:00Z">
        <w:r w:rsidRPr="0082031E">
          <w:rPr>
            <w:rFonts w:eastAsia="Impact"/>
          </w:rPr>
          <w:t>Applicability</w:t>
        </w:r>
      </w:moveTo>
    </w:p>
    <w:p w14:paraId="59581E7D" w14:textId="77777777" w:rsidR="002C0C21" w:rsidRPr="00843872" w:rsidRDefault="00F15D88" w:rsidP="00843872">
      <w:pPr>
        <w:pStyle w:val="FS1"/>
        <w:rPr>
          <w:moveFrom w:id="13680" w:author="Updates" w:date="2024-01-23T15:22:00Z"/>
        </w:rPr>
      </w:pPr>
      <w:moveFromRangeStart w:id="13681" w:author="Updates" w:date="2024-01-23T15:22:00Z" w:name="move156915848"/>
      <w:moveToRangeEnd w:id="13678"/>
      <w:moveFrom w:id="13682" w:author="Updates" w:date="2024-01-23T15:22:00Z">
        <w:r w:rsidRPr="00843872">
          <w:t>Applicability</w:t>
        </w:r>
      </w:moveFrom>
    </w:p>
    <w:moveFromRangeEnd w:id="13681"/>
    <w:p w14:paraId="24967E40" w14:textId="77777777" w:rsidR="002C0C21" w:rsidRDefault="002C0C21">
      <w:pPr>
        <w:spacing w:line="37" w:lineRule="exact"/>
        <w:rPr>
          <w:del w:id="13683" w:author="Updates" w:date="2024-01-23T15:22:00Z"/>
          <w:sz w:val="20"/>
          <w:szCs w:val="20"/>
        </w:rPr>
      </w:pPr>
    </w:p>
    <w:p w14:paraId="782BB226" w14:textId="77777777" w:rsidR="002C0C21" w:rsidRDefault="00F15D88" w:rsidP="00CD3DE8">
      <w:pPr>
        <w:pStyle w:val="FSBody"/>
      </w:pPr>
      <w:r>
        <w:t xml:space="preserve">Sand filters are adaptable to most developments. They can be installed in areas with thin soils, high evaporation rates, low soil infiltration rates and limited space. Sand filters can be used in ultra-urban sites with small drainage areas that are completely impervious, such as small parking lots and </w:t>
      </w:r>
      <w:proofErr w:type="gramStart"/>
      <w:r>
        <w:t>fast food</w:t>
      </w:r>
      <w:proofErr w:type="gramEnd"/>
      <w:r>
        <w:t xml:space="preserve"> restaurants. They are suitable for many areas that are difficult to retrofit due to space limitations.</w:t>
      </w:r>
    </w:p>
    <w:p w14:paraId="3C7612C0" w14:textId="77777777" w:rsidR="002C0C21" w:rsidRDefault="002C0C21">
      <w:pPr>
        <w:spacing w:line="200" w:lineRule="exact"/>
        <w:rPr>
          <w:del w:id="13684" w:author="Updates" w:date="2024-01-23T15:22:00Z"/>
          <w:sz w:val="20"/>
          <w:szCs w:val="20"/>
        </w:rPr>
      </w:pPr>
    </w:p>
    <w:p w14:paraId="18BA1DC1" w14:textId="77777777" w:rsidR="002C0C21" w:rsidRDefault="002C0C21">
      <w:pPr>
        <w:spacing w:line="317" w:lineRule="exact"/>
        <w:rPr>
          <w:del w:id="13685" w:author="Updates" w:date="2024-01-23T15:22:00Z"/>
          <w:sz w:val="20"/>
          <w:szCs w:val="20"/>
        </w:rPr>
      </w:pPr>
    </w:p>
    <w:p w14:paraId="5A746EC1" w14:textId="541F2F66" w:rsidR="002C0C21" w:rsidRDefault="00F15D88" w:rsidP="00843872">
      <w:pPr>
        <w:pStyle w:val="FSBody"/>
        <w:spacing w:after="120"/>
      </w:pPr>
      <w:r>
        <w:t xml:space="preserve">Sand filters can be used in areas with poor soil infiltration rates, where groundwater concerns restrict the use of infiltration, or for high pollutant loading areas. Design sand filters as off-line </w:t>
      </w:r>
      <w:r w:rsidR="001E7720">
        <w:t>SCM</w:t>
      </w:r>
      <w:r>
        <w:t xml:space="preserve">s; they are intended primarily for quality control, not quantity control. A diversion structure, such as a flow splitter or weir, typically routes a portion of the runoff into the sand filter, while the remainder </w:t>
      </w:r>
      <w:proofErr w:type="gramStart"/>
      <w:r>
        <w:t>continues on</w:t>
      </w:r>
      <w:proofErr w:type="gramEnd"/>
      <w:r>
        <w:t xml:space="preserve"> to a stormwater quantity control </w:t>
      </w:r>
      <w:r w:rsidR="001E7720">
        <w:t>SCM</w:t>
      </w:r>
      <w:r>
        <w:t>. Large sand filters can be designed to play a role in the control of peak discharge rates.</w:t>
      </w:r>
    </w:p>
    <w:p w14:paraId="37142BF6" w14:textId="77777777" w:rsidR="002C0C21" w:rsidRDefault="002C0C21">
      <w:pPr>
        <w:spacing w:line="200" w:lineRule="exact"/>
        <w:rPr>
          <w:del w:id="13686" w:author="Updates" w:date="2024-01-23T15:22:00Z"/>
          <w:sz w:val="20"/>
          <w:szCs w:val="20"/>
        </w:rPr>
      </w:pPr>
    </w:p>
    <w:p w14:paraId="1BE754B6" w14:textId="77777777" w:rsidR="002C0C21" w:rsidRDefault="002C0C21">
      <w:pPr>
        <w:spacing w:line="322" w:lineRule="exact"/>
        <w:rPr>
          <w:del w:id="13687" w:author="Updates" w:date="2024-01-23T15:22:00Z"/>
          <w:sz w:val="20"/>
          <w:szCs w:val="20"/>
        </w:rPr>
      </w:pPr>
    </w:p>
    <w:p w14:paraId="76CDDA9F" w14:textId="77777777" w:rsidR="002C0C21" w:rsidRDefault="00F15D88" w:rsidP="00843872">
      <w:pPr>
        <w:pStyle w:val="FSBody"/>
        <w:spacing w:before="160"/>
      </w:pPr>
      <w:r>
        <w:t>Because of the potential for clogging, install sand filters only at sites that have been stabilized. Never use sand filters as sedimentation traps during construction.</w:t>
      </w:r>
    </w:p>
    <w:p w14:paraId="14A98384" w14:textId="77777777" w:rsidR="002C0C21" w:rsidRDefault="002C0C21">
      <w:pPr>
        <w:spacing w:line="200" w:lineRule="exact"/>
        <w:rPr>
          <w:del w:id="13688" w:author="Updates" w:date="2024-01-23T15:22:00Z"/>
          <w:sz w:val="20"/>
          <w:szCs w:val="20"/>
        </w:rPr>
      </w:pPr>
    </w:p>
    <w:p w14:paraId="462717AC" w14:textId="77777777" w:rsidR="002C0C21" w:rsidRDefault="002C0C21">
      <w:pPr>
        <w:spacing w:line="272" w:lineRule="exact"/>
        <w:rPr>
          <w:del w:id="13689" w:author="Updates" w:date="2024-01-23T15:22:00Z"/>
          <w:sz w:val="20"/>
          <w:szCs w:val="20"/>
        </w:rPr>
      </w:pPr>
    </w:p>
    <w:p w14:paraId="38CB0D47" w14:textId="77777777" w:rsidR="002C0C21" w:rsidRPr="0082031E" w:rsidRDefault="00F15D88" w:rsidP="00753078">
      <w:pPr>
        <w:pStyle w:val="FS1"/>
        <w:rPr>
          <w:moveTo w:id="13690" w:author="Updates" w:date="2024-01-23T15:22:00Z"/>
          <w:sz w:val="20"/>
          <w:szCs w:val="20"/>
        </w:rPr>
      </w:pPr>
      <w:moveToRangeStart w:id="13691" w:author="Updates" w:date="2024-01-23T15:22:00Z" w:name="move156915862"/>
      <w:moveTo w:id="13692" w:author="Updates" w:date="2024-01-23T15:22:00Z">
        <w:r w:rsidRPr="0082031E">
          <w:rPr>
            <w:rFonts w:eastAsia="Impact"/>
          </w:rPr>
          <w:t>Effectiveness</w:t>
        </w:r>
      </w:moveTo>
    </w:p>
    <w:p w14:paraId="64C40E94" w14:textId="77777777" w:rsidR="002C0C21" w:rsidRPr="0082031E" w:rsidRDefault="00F15D88" w:rsidP="00B4431F">
      <w:pPr>
        <w:pStyle w:val="FS1"/>
        <w:ind w:right="-340"/>
        <w:rPr>
          <w:moveFrom w:id="13693" w:author="Updates" w:date="2024-01-23T15:22:00Z"/>
          <w:sz w:val="20"/>
          <w:szCs w:val="20"/>
        </w:rPr>
      </w:pPr>
      <w:moveFromRangeStart w:id="13694" w:author="Updates" w:date="2024-01-23T15:22:00Z" w:name="move156915825"/>
      <w:moveToRangeEnd w:id="13691"/>
      <w:moveFrom w:id="13695" w:author="Updates" w:date="2024-01-23T15:22:00Z">
        <w:r w:rsidRPr="0082031E">
          <w:rPr>
            <w:rFonts w:eastAsia="Impact"/>
          </w:rPr>
          <w:t>Effectiveness</w:t>
        </w:r>
      </w:moveFrom>
    </w:p>
    <w:moveFromRangeEnd w:id="13694"/>
    <w:p w14:paraId="50702F96" w14:textId="77777777" w:rsidR="002C0C21" w:rsidRDefault="002C0C21">
      <w:pPr>
        <w:spacing w:line="37" w:lineRule="exact"/>
        <w:rPr>
          <w:del w:id="13696" w:author="Updates" w:date="2024-01-23T15:22:00Z"/>
          <w:sz w:val="20"/>
          <w:szCs w:val="20"/>
        </w:rPr>
      </w:pPr>
    </w:p>
    <w:p w14:paraId="2230774D" w14:textId="77777777" w:rsidR="002C0C21" w:rsidRDefault="00F15D88" w:rsidP="00753078">
      <w:pPr>
        <w:pStyle w:val="FSBody"/>
      </w:pPr>
      <w:r>
        <w:t>Sand filters improve water quality by straining pollutants through a filtering media and by settling pollutants on top of the sand bed and/or in a pretreatment basin.</w:t>
      </w:r>
    </w:p>
    <w:p w14:paraId="7ADE75F0" w14:textId="77777777" w:rsidR="002C0C21" w:rsidRDefault="002C0C21">
      <w:pPr>
        <w:spacing w:line="207" w:lineRule="exact"/>
        <w:rPr>
          <w:del w:id="13697" w:author="Updates" w:date="2024-01-23T15:22:00Z"/>
          <w:sz w:val="20"/>
          <w:szCs w:val="20"/>
        </w:rPr>
      </w:pPr>
    </w:p>
    <w:p w14:paraId="7885FB8B" w14:textId="77777777" w:rsidR="002C0C21" w:rsidRPr="0082031E" w:rsidRDefault="00F15D88" w:rsidP="00753078">
      <w:pPr>
        <w:pStyle w:val="FS1"/>
        <w:rPr>
          <w:sz w:val="20"/>
          <w:szCs w:val="20"/>
        </w:rPr>
      </w:pPr>
      <w:r w:rsidRPr="0082031E">
        <w:rPr>
          <w:rFonts w:eastAsia="Impact"/>
        </w:rPr>
        <w:t>Planning Considerations</w:t>
      </w:r>
    </w:p>
    <w:p w14:paraId="435F8055" w14:textId="77777777" w:rsidR="002C0C21" w:rsidRDefault="002C0C21">
      <w:pPr>
        <w:spacing w:line="37" w:lineRule="exact"/>
        <w:rPr>
          <w:del w:id="13698" w:author="Updates" w:date="2024-01-23T15:22:00Z"/>
          <w:sz w:val="20"/>
          <w:szCs w:val="20"/>
        </w:rPr>
      </w:pPr>
    </w:p>
    <w:p w14:paraId="4D78EF9E" w14:textId="736454EF" w:rsidR="002C0C21" w:rsidRDefault="00F15D88" w:rsidP="00843872">
      <w:pPr>
        <w:pStyle w:val="FSBody"/>
        <w:spacing w:after="120"/>
      </w:pPr>
      <w:r>
        <w:t xml:space="preserve">The surface of sand filters can be unattractive and create </w:t>
      </w:r>
      <w:r w:rsidR="00753078">
        <w:t>odors</w:t>
      </w:r>
      <w:del w:id="13699" w:author="Updates" w:date="2024-01-23T15:22:00Z">
        <w:r>
          <w:rPr>
            <w:rFonts w:eastAsia="Times New Roman"/>
          </w:rPr>
          <w:delText>,</w:delText>
        </w:r>
      </w:del>
      <w:r w:rsidR="00753078">
        <w:t xml:space="preserve"> and</w:t>
      </w:r>
      <w:r>
        <w:t xml:space="preserve"> may not be appropriate for residential areas</w:t>
      </w:r>
      <w:del w:id="13700" w:author="Updates" w:date="2024-01-23T15:22:00Z">
        <w:r>
          <w:rPr>
            <w:rFonts w:eastAsia="Times New Roman"/>
          </w:rPr>
          <w:delText xml:space="preserve"> without</w:delText>
        </w:r>
      </w:del>
      <w:ins w:id="13701" w:author="Updates" w:date="2024-01-23T15:22:00Z">
        <w:r>
          <w:t>.</w:t>
        </w:r>
        <w:r w:rsidR="0070561D">
          <w:t xml:space="preserve"> The location selected to site the sand or organic filter must be accessible via road or driveway for maintenance purposes. Mai</w:t>
        </w:r>
        <w:r w:rsidR="00C1128A">
          <w:t>ntenance access with</w:t>
        </w:r>
      </w:ins>
      <w:r w:rsidR="00C1128A">
        <w:t xml:space="preserve"> a </w:t>
      </w:r>
      <w:del w:id="13702" w:author="Updates" w:date="2024-01-23T15:22:00Z">
        <w:r>
          <w:rPr>
            <w:rFonts w:eastAsia="Times New Roman"/>
          </w:rPr>
          <w:delText>grass cover</w:delText>
        </w:r>
      </w:del>
      <w:ins w:id="13703" w:author="Updates" w:date="2024-01-23T15:22:00Z">
        <w:r w:rsidR="00C1128A">
          <w:t xml:space="preserve">width of at least 15-feet is needed </w:t>
        </w:r>
        <w:r w:rsidR="00987133">
          <w:t>around the full perimeter of the filter</w:t>
        </w:r>
      </w:ins>
      <w:r w:rsidR="00987133">
        <w:t>.</w:t>
      </w:r>
    </w:p>
    <w:p w14:paraId="5F24B014" w14:textId="77777777" w:rsidR="002A6245" w:rsidRPr="0082031E" w:rsidRDefault="002A6245" w:rsidP="000962BB">
      <w:pPr>
        <w:pStyle w:val="FS1"/>
        <w:rPr>
          <w:moveTo w:id="13704" w:author="Updates" w:date="2024-01-23T15:22:00Z"/>
          <w:sz w:val="20"/>
          <w:szCs w:val="20"/>
        </w:rPr>
      </w:pPr>
      <w:moveToRangeStart w:id="13705" w:author="Updates" w:date="2024-01-23T15:22:00Z" w:name="move156915863"/>
      <w:moveTo w:id="13706" w:author="Updates" w:date="2024-01-23T15:22:00Z">
        <w:r w:rsidRPr="0082031E">
          <w:rPr>
            <w:rFonts w:eastAsia="Impact"/>
          </w:rPr>
          <w:t>Cold Weather Modifications</w:t>
        </w:r>
      </w:moveTo>
    </w:p>
    <w:moveToRangeEnd w:id="13705"/>
    <w:p w14:paraId="1D83DE3D" w14:textId="538EA787" w:rsidR="002A6245" w:rsidRDefault="002A6245" w:rsidP="00843872">
      <w:pPr>
        <w:pStyle w:val="FSBody"/>
        <w:spacing w:before="160"/>
        <w:rPr>
          <w:moveTo w:id="13707" w:author="Updates" w:date="2024-01-23T15:22:00Z"/>
        </w:rPr>
      </w:pPr>
      <w:ins w:id="13708" w:author="Updates" w:date="2024-01-23T15:22:00Z">
        <w:r w:rsidRPr="002A6245">
          <w:rPr>
            <w:rStyle w:val="FSBodyChar"/>
          </w:rPr>
          <w:t>Surface sand filters will not provide treatment during the winter. To ensure treatment occurs year-round, including the winter, design the filters to be placed underground, below the frost line. Underground filters are not effective in winter unless the filter bed is placed below the frost line. Peat and compost media may be</w:t>
        </w:r>
      </w:ins>
      <w:moveToRangeStart w:id="13709" w:author="Updates" w:date="2024-01-23T15:22:00Z" w:name="move156915864"/>
      <w:moveTo w:id="13710" w:author="Updates" w:date="2024-01-23T15:22:00Z">
        <w:r w:rsidRPr="002A6245">
          <w:rPr>
            <w:rStyle w:val="FSBodyChar"/>
          </w:rPr>
          <w:t xml:space="preserve"> ineffective during the winter in cold climates. These filters retain water and can freeze solid, and thus become impervious</w:t>
        </w:r>
        <w:r>
          <w:rPr>
            <w:rFonts w:eastAsia="Times New Roman"/>
          </w:rPr>
          <w:t>.</w:t>
        </w:r>
      </w:moveTo>
    </w:p>
    <w:p w14:paraId="66F17E02" w14:textId="77777777" w:rsidR="002A6245" w:rsidRDefault="002A6245" w:rsidP="00843872">
      <w:pPr>
        <w:pStyle w:val="FSBody"/>
        <w:spacing w:before="160"/>
        <w:rPr>
          <w:moveTo w:id="13711" w:author="Updates" w:date="2024-01-23T15:22:00Z"/>
        </w:rPr>
      </w:pPr>
      <w:moveToRangeStart w:id="13712" w:author="Updates" w:date="2024-01-23T15:22:00Z" w:name="move156915865"/>
      <w:moveToRangeEnd w:id="13709"/>
      <w:moveTo w:id="13713" w:author="Updates" w:date="2024-01-23T15:22:00Z">
        <w:r>
          <w:t>To prevent freezing, the diameter of the underdrain pipe should be at least 8 inches, and the slope of the underdrain pipe should be at least 1%. Place eighteen inches of gravel at the base of the filter. Make the slope of the inflow pipes at least 2%. In addition, place the filter below the frost line. If freezing cannot be prevented, remove snow from the contributing area and place it elsewhere.</w:t>
        </w:r>
      </w:moveTo>
    </w:p>
    <w:moveToRangeEnd w:id="13712"/>
    <w:p w14:paraId="6B1B51A7" w14:textId="77777777" w:rsidR="002C0C21" w:rsidRDefault="002C0C21">
      <w:pPr>
        <w:spacing w:line="250" w:lineRule="exact"/>
        <w:rPr>
          <w:del w:id="13714" w:author="Updates" w:date="2024-01-23T15:22:00Z"/>
          <w:sz w:val="20"/>
          <w:szCs w:val="20"/>
        </w:rPr>
      </w:pPr>
    </w:p>
    <w:p w14:paraId="551DB352" w14:textId="630A0EA9" w:rsidR="00EC1E5F" w:rsidRDefault="00EC1E5F" w:rsidP="00EC1E5F">
      <w:pPr>
        <w:pStyle w:val="FS1"/>
        <w:rPr>
          <w:ins w:id="13715" w:author="Updates" w:date="2024-01-23T15:22:00Z"/>
          <w:rFonts w:eastAsia="Impact"/>
        </w:rPr>
      </w:pPr>
      <w:ins w:id="13716" w:author="Updates" w:date="2024-01-23T15:22:00Z">
        <w:r>
          <w:t>Setback Requirements</w:t>
        </w:r>
      </w:ins>
    </w:p>
    <w:p w14:paraId="6F7520CF" w14:textId="65DEBE9A" w:rsidR="00EC1E5F" w:rsidRDefault="00EC1E5F" w:rsidP="00EC1E5F">
      <w:pPr>
        <w:rPr>
          <w:ins w:id="13717" w:author="Updates" w:date="2024-01-23T15:22:00Z"/>
        </w:rPr>
      </w:pPr>
      <w:ins w:id="13718"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09BDF791" w14:textId="13583A58" w:rsidR="00EC1E5F" w:rsidRPr="0082031E" w:rsidRDefault="00EC1E5F" w:rsidP="00EC1E5F">
      <w:pPr>
        <w:pStyle w:val="FS1"/>
        <w:rPr>
          <w:ins w:id="13719" w:author="Updates" w:date="2024-01-23T15:22:00Z"/>
          <w:sz w:val="20"/>
          <w:szCs w:val="20"/>
        </w:rPr>
      </w:pPr>
      <w:ins w:id="13720" w:author="Updates" w:date="2024-01-23T15:22:00Z">
        <w:r>
          <w:rPr>
            <w:rFonts w:eastAsia="Impact"/>
          </w:rPr>
          <w:t xml:space="preserve">Design </w:t>
        </w:r>
        <w:r w:rsidRPr="0082031E">
          <w:rPr>
            <w:rFonts w:eastAsia="Impact"/>
          </w:rPr>
          <w:t>Considerations</w:t>
        </w:r>
      </w:ins>
    </w:p>
    <w:p w14:paraId="1761B334" w14:textId="790DF743" w:rsidR="00595FC4" w:rsidRDefault="00595FC4" w:rsidP="002A6245">
      <w:pPr>
        <w:pStyle w:val="FSBody"/>
      </w:pPr>
      <w:r>
        <w:lastRenderedPageBreak/>
        <w:t>Sand filters require a sediment forebay or equivalent pretreatment device. Locate sand filters off-line from the primary conveyance/ detention systems</w:t>
      </w:r>
      <w:del w:id="13721" w:author="Updates" w:date="2024-01-23T15:22:00Z">
        <w:r w:rsidR="00F15D88">
          <w:rPr>
            <w:rFonts w:eastAsia="Times New Roman"/>
          </w:rPr>
          <w:delText>.</w:delText>
        </w:r>
      </w:del>
      <w:ins w:id="13722" w:author="Updates" w:date="2024-01-23T15:22:00Z">
        <w:r w:rsidRPr="000813CB">
          <w:t xml:space="preserve"> </w:t>
        </w:r>
        <w:r>
          <w:t>This may require two manholes to act as flow diverters.</w:t>
        </w:r>
      </w:ins>
      <w:r>
        <w:t xml:space="preserve"> Design sand filters large enough to handle runoff from the storm </w:t>
      </w:r>
      <w:ins w:id="13723" w:author="Updates" w:date="2024-01-23T15:22:00Z">
        <w:r>
          <w:t xml:space="preserve">event and the water quality volume </w:t>
        </w:r>
      </w:ins>
      <w:r>
        <w:t xml:space="preserve">associated with the </w:t>
      </w:r>
      <w:del w:id="13724" w:author="Updates" w:date="2024-01-23T15:22:00Z">
        <w:r w:rsidR="00F15D88">
          <w:rPr>
            <w:rFonts w:eastAsia="Times New Roman"/>
          </w:rPr>
          <w:delText>required water quality volume, i.e., one inch</w:delText>
        </w:r>
      </w:del>
      <w:ins w:id="13725" w:author="Updates" w:date="2024-01-23T15:22:00Z">
        <w:r>
          <w:t>EPA curve for sand filters to achieve 90% TSS removal/60% TP removal if new development</w:t>
        </w:r>
      </w:ins>
      <w:r>
        <w:t xml:space="preserve"> or </w:t>
      </w:r>
      <w:del w:id="13726" w:author="Updates" w:date="2024-01-23T15:22:00Z">
        <w:r w:rsidR="00F15D88">
          <w:rPr>
            <w:rFonts w:eastAsia="Times New Roman"/>
          </w:rPr>
          <w:delText>one half inch rain event</w:delText>
        </w:r>
      </w:del>
      <w:ins w:id="13727" w:author="Updates" w:date="2024-01-23T15:22:00Z">
        <w:r>
          <w:t xml:space="preserve">80% TSS removal/50% TP removal for </w:t>
        </w:r>
        <w:r w:rsidR="00306286">
          <w:t>Redevelopment</w:t>
        </w:r>
      </w:ins>
      <w:r>
        <w:t>.</w:t>
      </w:r>
    </w:p>
    <w:p w14:paraId="27D3B91B" w14:textId="77777777" w:rsidR="002C0C21" w:rsidRDefault="002C0C21">
      <w:pPr>
        <w:spacing w:line="3" w:lineRule="exact"/>
        <w:rPr>
          <w:del w:id="13728" w:author="Updates" w:date="2024-01-23T15:22:00Z"/>
          <w:sz w:val="20"/>
          <w:szCs w:val="20"/>
        </w:rPr>
      </w:pPr>
    </w:p>
    <w:p w14:paraId="4EC985E1" w14:textId="0C017C09" w:rsidR="000962BB" w:rsidRDefault="000962BB" w:rsidP="002A6245">
      <w:pPr>
        <w:pStyle w:val="FSBody"/>
      </w:pPr>
      <w:r w:rsidRPr="00843872">
        <w:t xml:space="preserve">Fit stormwater conveyances with flow splitters or weirs to route the required volume of runoff to the sand filter. </w:t>
      </w:r>
      <w:ins w:id="13729" w:author="Updates" w:date="2024-01-23T15:22:00Z">
        <w:r w:rsidRPr="00843872">
          <w:t xml:space="preserve">Sand filters must be designed to be offline. </w:t>
        </w:r>
      </w:ins>
      <w:r w:rsidRPr="00843872">
        <w:t xml:space="preserve">Allow </w:t>
      </w:r>
      <w:ins w:id="13730" w:author="Updates" w:date="2024-01-23T15:22:00Z">
        <w:r w:rsidRPr="00843872">
          <w:t xml:space="preserve">runoff in </w:t>
        </w:r>
      </w:ins>
      <w:r w:rsidRPr="00843872">
        <w:t xml:space="preserve">excess </w:t>
      </w:r>
      <w:del w:id="13731" w:author="Updates" w:date="2024-01-23T15:22:00Z">
        <w:r w:rsidR="00F15D88">
          <w:rPr>
            <w:rFonts w:eastAsia="Times New Roman"/>
          </w:rPr>
          <w:delText xml:space="preserve">runoff </w:delText>
        </w:r>
      </w:del>
      <w:ins w:id="13732" w:author="Updates" w:date="2024-01-23T15:22:00Z">
        <w:r w:rsidRPr="00843872">
          <w:t xml:space="preserve">of the design volume </w:t>
        </w:r>
      </w:ins>
      <w:r w:rsidRPr="00843872">
        <w:t xml:space="preserve">to bypass the sand filter and continue on to another SCM designed to </w:t>
      </w:r>
      <w:del w:id="13733" w:author="Updates" w:date="2024-01-23T15:22:00Z">
        <w:r w:rsidR="00F15D88">
          <w:rPr>
            <w:rFonts w:eastAsia="Times New Roman"/>
          </w:rPr>
          <w:delText>accommodate the necessary stormwater quantity.</w:delText>
        </w:r>
      </w:del>
      <w:ins w:id="13734" w:author="Updates" w:date="2024-01-23T15:22:00Z">
        <w:r w:rsidRPr="00843872">
          <w:t xml:space="preserve">provide peak runoff rate </w:t>
        </w:r>
        <w:proofErr w:type="gramStart"/>
        <w:r w:rsidRPr="00843872">
          <w:t>reduction</w:t>
        </w:r>
      </w:ins>
      <w:proofErr w:type="gramEnd"/>
    </w:p>
    <w:p w14:paraId="3000178D" w14:textId="77777777" w:rsidR="002C0C21" w:rsidRDefault="00F15D88">
      <w:pPr>
        <w:spacing w:line="20" w:lineRule="exact"/>
        <w:rPr>
          <w:del w:id="13735" w:author="Updates" w:date="2024-01-23T15:22:00Z"/>
          <w:sz w:val="20"/>
          <w:szCs w:val="20"/>
        </w:rPr>
      </w:pPr>
      <w:del w:id="13736" w:author="Updates" w:date="2024-01-23T15:22:00Z">
        <w:r>
          <w:rPr>
            <w:sz w:val="20"/>
            <w:szCs w:val="20"/>
          </w:rPr>
          <w:br w:type="column"/>
        </w:r>
      </w:del>
    </w:p>
    <w:p w14:paraId="0E9436A2" w14:textId="77777777" w:rsidR="002C0C21" w:rsidRDefault="002C0C21">
      <w:pPr>
        <w:spacing w:line="25" w:lineRule="exact"/>
        <w:rPr>
          <w:del w:id="13737" w:author="Updates" w:date="2024-01-23T15:22:00Z"/>
          <w:sz w:val="20"/>
          <w:szCs w:val="20"/>
        </w:rPr>
      </w:pPr>
    </w:p>
    <w:p w14:paraId="67009BBC" w14:textId="77777777" w:rsidR="002C0C21" w:rsidRPr="0082031E" w:rsidRDefault="00F15D88">
      <w:pPr>
        <w:rPr>
          <w:del w:id="13738" w:author="Updates" w:date="2024-01-23T15:22:00Z"/>
          <w:sz w:val="20"/>
          <w:szCs w:val="20"/>
        </w:rPr>
      </w:pPr>
      <w:del w:id="13739" w:author="Updates" w:date="2024-01-23T15:22:00Z">
        <w:r w:rsidRPr="0082031E">
          <w:rPr>
            <w:rFonts w:ascii="Impact" w:eastAsia="Impact" w:hAnsi="Impact" w:cs="Impact"/>
            <w:bCs/>
            <w:sz w:val="24"/>
            <w:szCs w:val="24"/>
          </w:rPr>
          <w:delText>Design</w:delText>
        </w:r>
      </w:del>
    </w:p>
    <w:p w14:paraId="1D636A4E" w14:textId="77777777" w:rsidR="002C0C21" w:rsidRPr="0082031E" w:rsidRDefault="002C0C21">
      <w:pPr>
        <w:spacing w:line="37" w:lineRule="exact"/>
        <w:rPr>
          <w:del w:id="13740" w:author="Updates" w:date="2024-01-23T15:22:00Z"/>
          <w:sz w:val="20"/>
          <w:szCs w:val="20"/>
        </w:rPr>
      </w:pPr>
    </w:p>
    <w:p w14:paraId="09F1FCD1" w14:textId="77777777" w:rsidR="007B3B8B" w:rsidRPr="007B3B8B" w:rsidRDefault="007B3B8B" w:rsidP="007B3B8B">
      <w:pPr>
        <w:pStyle w:val="FSNote"/>
        <w:spacing w:before="0"/>
        <w:rPr>
          <w:moveFrom w:id="13741" w:author="Updates" w:date="2024-01-23T15:22:00Z"/>
        </w:rPr>
      </w:pPr>
      <w:moveFromRangeStart w:id="13742" w:author="Updates" w:date="2024-01-23T15:22:00Z" w:name="move156915866"/>
      <w:moveFrom w:id="13743" w:author="Updates" w:date="2024-01-23T15:22:00Z">
        <w:r w:rsidRPr="007B3B8B">
          <w:t>See the following for complete design references:</w:t>
        </w:r>
      </w:moveFrom>
    </w:p>
    <w:moveFromRangeEnd w:id="13742"/>
    <w:p w14:paraId="237CA689" w14:textId="77777777" w:rsidR="002C0C21" w:rsidRDefault="002C0C21">
      <w:pPr>
        <w:spacing w:line="273" w:lineRule="exact"/>
        <w:rPr>
          <w:del w:id="13744" w:author="Updates" w:date="2024-01-23T15:22:00Z"/>
          <w:sz w:val="20"/>
          <w:szCs w:val="20"/>
        </w:rPr>
      </w:pPr>
    </w:p>
    <w:p w14:paraId="000D89A0" w14:textId="77777777" w:rsidR="003D5C48" w:rsidRPr="003715ED" w:rsidRDefault="003D5C48" w:rsidP="00843872">
      <w:pPr>
        <w:pStyle w:val="FSBullet"/>
        <w:numPr>
          <w:ilvl w:val="0"/>
          <w:numId w:val="0"/>
        </w:numPr>
        <w:rPr>
          <w:moveFrom w:id="13745" w:author="Updates" w:date="2024-01-23T15:22:00Z"/>
          <w:rFonts w:eastAsia="Arial"/>
          <w:sz w:val="18"/>
          <w:szCs w:val="18"/>
        </w:rPr>
      </w:pPr>
      <w:moveFromRangeStart w:id="13746" w:author="Updates" w:date="2024-01-23T15:22:00Z" w:name="move156915867"/>
      <w:moveFrom w:id="13747" w:author="Updates" w:date="2024-01-23T15:22:00Z">
        <w:r w:rsidRPr="003715ED">
          <w:rPr>
            <w:sz w:val="18"/>
            <w:szCs w:val="18"/>
          </w:rPr>
          <w:t>Developments in Sand Filter Technology to Treat Stormwater Runoff, Article 105, and Further Developments in Sand Filter Technology, Article 106, in the Practice of Stormwater Protection</w:t>
        </w:r>
      </w:moveFrom>
    </w:p>
    <w:moveFromRangeEnd w:id="13746"/>
    <w:p w14:paraId="271D6E1B" w14:textId="77777777" w:rsidR="002C0C21" w:rsidRDefault="00F15D88">
      <w:pPr>
        <w:numPr>
          <w:ilvl w:val="0"/>
          <w:numId w:val="133"/>
        </w:numPr>
        <w:tabs>
          <w:tab w:val="left" w:pos="360"/>
        </w:tabs>
        <w:ind w:left="360" w:hanging="216"/>
        <w:rPr>
          <w:del w:id="13748" w:author="Updates" w:date="2024-01-23T15:22:00Z"/>
          <w:rFonts w:ascii="Arial" w:eastAsia="Arial" w:hAnsi="Arial" w:cs="Arial"/>
          <w:i/>
          <w:iCs/>
          <w:sz w:val="20"/>
          <w:szCs w:val="20"/>
        </w:rPr>
      </w:pPr>
      <w:del w:id="13749" w:author="Updates" w:date="2024-01-23T15:22:00Z">
        <w:r>
          <w:rPr>
            <w:rFonts w:eastAsia="Times New Roman"/>
            <w:i/>
            <w:iCs/>
            <w:sz w:val="20"/>
            <w:szCs w:val="20"/>
          </w:rPr>
          <w:delText>Georgia Stormwater Manual 2004</w:delText>
        </w:r>
      </w:del>
    </w:p>
    <w:p w14:paraId="2F15BD61" w14:textId="77777777" w:rsidR="002C0C21" w:rsidRDefault="002C0C21">
      <w:pPr>
        <w:spacing w:line="9" w:lineRule="exact"/>
        <w:rPr>
          <w:del w:id="13750" w:author="Updates" w:date="2024-01-23T15:22:00Z"/>
          <w:rFonts w:ascii="Arial" w:eastAsia="Arial" w:hAnsi="Arial" w:cs="Arial"/>
          <w:i/>
          <w:iCs/>
          <w:sz w:val="20"/>
          <w:szCs w:val="20"/>
        </w:rPr>
      </w:pPr>
    </w:p>
    <w:p w14:paraId="700EF539" w14:textId="77777777" w:rsidR="002C0C21" w:rsidRDefault="00F15D88">
      <w:pPr>
        <w:numPr>
          <w:ilvl w:val="0"/>
          <w:numId w:val="133"/>
        </w:numPr>
        <w:tabs>
          <w:tab w:val="left" w:pos="360"/>
        </w:tabs>
        <w:ind w:left="360" w:hanging="216"/>
        <w:rPr>
          <w:del w:id="13751" w:author="Updates" w:date="2024-01-23T15:22:00Z"/>
          <w:rFonts w:ascii="Arial" w:eastAsia="Arial" w:hAnsi="Arial" w:cs="Arial"/>
          <w:i/>
          <w:iCs/>
          <w:sz w:val="20"/>
          <w:szCs w:val="20"/>
        </w:rPr>
      </w:pPr>
      <w:del w:id="13752" w:author="Updates" w:date="2024-01-23T15:22:00Z">
        <w:r>
          <w:rPr>
            <w:rFonts w:eastAsia="Times New Roman"/>
            <w:i/>
            <w:iCs/>
            <w:sz w:val="20"/>
            <w:szCs w:val="20"/>
          </w:rPr>
          <w:delText>Connecticut Stormwater Manual</w:delText>
        </w:r>
      </w:del>
    </w:p>
    <w:p w14:paraId="08E27463" w14:textId="77777777" w:rsidR="002C0C21" w:rsidRDefault="002C0C21">
      <w:pPr>
        <w:spacing w:line="9" w:lineRule="exact"/>
        <w:rPr>
          <w:del w:id="13753" w:author="Updates" w:date="2024-01-23T15:22:00Z"/>
          <w:rFonts w:ascii="Arial" w:eastAsia="Arial" w:hAnsi="Arial" w:cs="Arial"/>
          <w:i/>
          <w:iCs/>
          <w:sz w:val="20"/>
          <w:szCs w:val="20"/>
        </w:rPr>
      </w:pPr>
    </w:p>
    <w:p w14:paraId="7297A3FF" w14:textId="77777777" w:rsidR="002C0C21" w:rsidRDefault="00F15D88">
      <w:pPr>
        <w:numPr>
          <w:ilvl w:val="0"/>
          <w:numId w:val="133"/>
        </w:numPr>
        <w:tabs>
          <w:tab w:val="left" w:pos="360"/>
        </w:tabs>
        <w:spacing w:line="283" w:lineRule="auto"/>
        <w:ind w:left="360" w:right="480" w:hanging="216"/>
        <w:rPr>
          <w:del w:id="13754" w:author="Updates" w:date="2024-01-23T15:22:00Z"/>
          <w:rFonts w:ascii="Arial" w:eastAsia="Arial" w:hAnsi="Arial" w:cs="Arial"/>
          <w:i/>
          <w:iCs/>
          <w:sz w:val="20"/>
          <w:szCs w:val="20"/>
        </w:rPr>
      </w:pPr>
      <w:del w:id="13755" w:author="Updates" w:date="2024-01-23T15:22:00Z">
        <w:r>
          <w:rPr>
            <w:rFonts w:eastAsia="Times New Roman"/>
            <w:i/>
            <w:iCs/>
            <w:sz w:val="20"/>
            <w:szCs w:val="20"/>
          </w:rPr>
          <w:delText xml:space="preserve">North Carolina Department of Environment and Natural Resources Stormwater </w:delText>
        </w:r>
        <w:r w:rsidR="001E7720">
          <w:rPr>
            <w:rFonts w:eastAsia="Times New Roman"/>
            <w:i/>
            <w:iCs/>
            <w:sz w:val="20"/>
            <w:szCs w:val="20"/>
          </w:rPr>
          <w:delText>SCM</w:delText>
        </w:r>
        <w:r>
          <w:rPr>
            <w:rFonts w:eastAsia="Times New Roman"/>
            <w:i/>
            <w:iCs/>
            <w:sz w:val="20"/>
            <w:szCs w:val="20"/>
          </w:rPr>
          <w:delText xml:space="preserve"> Manual 2007</w:delText>
        </w:r>
      </w:del>
    </w:p>
    <w:p w14:paraId="3E7B6A05" w14:textId="77777777" w:rsidR="002C0C21" w:rsidRDefault="002C0C21">
      <w:pPr>
        <w:spacing w:line="227" w:lineRule="exact"/>
        <w:rPr>
          <w:del w:id="13756" w:author="Updates" w:date="2024-01-23T15:22:00Z"/>
          <w:sz w:val="20"/>
          <w:szCs w:val="20"/>
        </w:rPr>
      </w:pPr>
    </w:p>
    <w:p w14:paraId="43E4EEC3" w14:textId="77777777" w:rsidR="002C0C21" w:rsidRDefault="00F15D88">
      <w:pPr>
        <w:spacing w:line="250" w:lineRule="auto"/>
        <w:ind w:right="60"/>
        <w:rPr>
          <w:del w:id="13757" w:author="Updates" w:date="2024-01-23T15:22:00Z"/>
          <w:sz w:val="20"/>
          <w:szCs w:val="20"/>
        </w:rPr>
      </w:pPr>
      <w:r>
        <w:t>Two key design principles for sand filters are visibility and simplicity. A visible sand filter is more apt to</w:t>
      </w:r>
    </w:p>
    <w:p w14:paraId="40A88EF9" w14:textId="77777777" w:rsidR="002C0C21" w:rsidRDefault="002C0C21">
      <w:pPr>
        <w:spacing w:line="1" w:lineRule="exact"/>
        <w:rPr>
          <w:del w:id="13758" w:author="Updates" w:date="2024-01-23T15:22:00Z"/>
          <w:sz w:val="20"/>
          <w:szCs w:val="20"/>
        </w:rPr>
      </w:pPr>
    </w:p>
    <w:p w14:paraId="2A5C2A12" w14:textId="1D81C206" w:rsidR="002C0C21" w:rsidRDefault="002A6245" w:rsidP="00843872">
      <w:pPr>
        <w:pStyle w:val="FSBody"/>
        <w:ind w:right="-210"/>
      </w:pPr>
      <w:ins w:id="13759" w:author="Updates" w:date="2024-01-23T15:22:00Z">
        <w:r>
          <w:t xml:space="preserve"> </w:t>
        </w:r>
      </w:ins>
      <w:r w:rsidR="00F15D88">
        <w:rPr>
          <w:rFonts w:eastAsia="Times New Roman"/>
        </w:rPr>
        <w:t xml:space="preserve">be adequately operated and maintained. Complex designs are more expensive and difficult to operate and maintain. Typically, sand filter systems are designed with two components, a pretreatment </w:t>
      </w:r>
      <w:proofErr w:type="gramStart"/>
      <w:r w:rsidR="00F15D88">
        <w:rPr>
          <w:rFonts w:eastAsia="Times New Roman"/>
        </w:rPr>
        <w:t>component</w:t>
      </w:r>
      <w:proofErr w:type="gramEnd"/>
      <w:r w:rsidR="00F15D88">
        <w:rPr>
          <w:rFonts w:eastAsia="Times New Roman"/>
        </w:rPr>
        <w:t xml:space="preserve"> and a filtering component. The pretreatment component is a sediment forebay or vegetated filter strip designed to reduce the sediment load to the filtering component. Pre-settling also slows the runoff velocity and spreads it evenly across the top of the filter component.</w:t>
      </w:r>
    </w:p>
    <w:p w14:paraId="15FD124F" w14:textId="77777777" w:rsidR="002C0C21" w:rsidRDefault="002C0C21">
      <w:pPr>
        <w:spacing w:line="200" w:lineRule="exact"/>
        <w:rPr>
          <w:del w:id="13760" w:author="Updates" w:date="2024-01-23T15:22:00Z"/>
          <w:sz w:val="20"/>
          <w:szCs w:val="20"/>
        </w:rPr>
      </w:pPr>
    </w:p>
    <w:p w14:paraId="28B42808" w14:textId="77777777" w:rsidR="002C0C21" w:rsidRDefault="002C0C21">
      <w:pPr>
        <w:spacing w:line="323" w:lineRule="exact"/>
        <w:rPr>
          <w:del w:id="13761" w:author="Updates" w:date="2024-01-23T15:22:00Z"/>
          <w:sz w:val="20"/>
          <w:szCs w:val="20"/>
        </w:rPr>
      </w:pPr>
    </w:p>
    <w:p w14:paraId="624CCC62" w14:textId="0FD1610E" w:rsidR="002C0C21" w:rsidRDefault="003275AC" w:rsidP="002A6245">
      <w:pPr>
        <w:pStyle w:val="FSBody"/>
        <w:rPr>
          <w:ins w:id="13762" w:author="Updates" w:date="2024-01-23T15:22:00Z"/>
        </w:rPr>
      </w:pPr>
      <w:ins w:id="13763" w:author="Updates" w:date="2024-01-23T15:22:00Z">
        <w:r>
          <w:t xml:space="preserve">The bottom of sand filters must be installed at least 2-feet above Seasonal High Groundwater. Maintenance access must be provided in the design. Sand filters need to </w:t>
        </w:r>
        <w:r w:rsidR="0051431B">
          <w:t xml:space="preserve">meet setback </w:t>
        </w:r>
        <w:r w:rsidR="00250A81">
          <w:t>requirements</w:t>
        </w:r>
        <w:r w:rsidR="0051431B">
          <w:t xml:space="preserve">. </w:t>
        </w:r>
      </w:ins>
    </w:p>
    <w:p w14:paraId="227091C0" w14:textId="77777777" w:rsidR="002C0C21" w:rsidRDefault="00F15D88">
      <w:pPr>
        <w:spacing w:line="250" w:lineRule="auto"/>
        <w:rPr>
          <w:del w:id="13764" w:author="Updates" w:date="2024-01-23T15:22:00Z"/>
          <w:sz w:val="20"/>
          <w:szCs w:val="20"/>
        </w:rPr>
      </w:pPr>
      <w:r>
        <w:t>Generally, the volume of the sediment forebay should be equal to or greater than the filtering capacity. Design the filter to capture finer silt and clay particles and other pollutants in the runoff. Sand filters</w:t>
      </w:r>
    </w:p>
    <w:p w14:paraId="53943A3B" w14:textId="77777777" w:rsidR="002C0C21" w:rsidRDefault="002C0C21">
      <w:pPr>
        <w:spacing w:line="2" w:lineRule="exact"/>
        <w:rPr>
          <w:del w:id="13765" w:author="Updates" w:date="2024-01-23T15:22:00Z"/>
          <w:sz w:val="20"/>
          <w:szCs w:val="20"/>
        </w:rPr>
      </w:pPr>
    </w:p>
    <w:p w14:paraId="284944CE" w14:textId="0015D339" w:rsidR="002C0C21" w:rsidRDefault="002A6245" w:rsidP="002A6245">
      <w:pPr>
        <w:pStyle w:val="FSBody"/>
      </w:pPr>
      <w:ins w:id="13766" w:author="Updates" w:date="2024-01-23T15:22:00Z">
        <w:r>
          <w:t xml:space="preserve"> </w:t>
        </w:r>
      </w:ins>
      <w:r w:rsidR="00F15D88">
        <w:rPr>
          <w:rFonts w:eastAsia="Times New Roman"/>
        </w:rPr>
        <w:t>are designed to function as a stormwater quality control practice, and not to provide detention for downstream areas. Therefore, locate them as off-line systems, away from the primary conveyance/</w:t>
      </w:r>
      <w:del w:id="13767" w:author="Updates" w:date="2024-01-23T15:22:00Z">
        <w:r w:rsidR="00F15D88">
          <w:rPr>
            <w:rFonts w:eastAsia="Times New Roman"/>
          </w:rPr>
          <w:delText xml:space="preserve"> </w:delText>
        </w:r>
      </w:del>
      <w:r w:rsidR="00F15D88">
        <w:rPr>
          <w:rFonts w:eastAsia="Times New Roman"/>
        </w:rPr>
        <w:t xml:space="preserve">detention </w:t>
      </w:r>
      <w:r w:rsidR="001F66D5">
        <w:rPr>
          <w:rFonts w:eastAsia="Times New Roman"/>
        </w:rPr>
        <w:t>system.</w:t>
      </w:r>
      <w:ins w:id="13768" w:author="Updates" w:date="2024-01-23T15:22:00Z">
        <w:r w:rsidR="001F66D5">
          <w:rPr>
            <w:rFonts w:eastAsia="Times New Roman"/>
          </w:rPr>
          <w:t xml:space="preserve"> </w:t>
        </w:r>
      </w:ins>
      <w:r w:rsidR="001F66D5">
        <w:rPr>
          <w:rFonts w:eastAsia="Times New Roman"/>
        </w:rPr>
        <w:t>Design</w:t>
      </w:r>
      <w:r w:rsidR="00F15D88">
        <w:rPr>
          <w:rFonts w:eastAsia="Times New Roman"/>
        </w:rPr>
        <w:t xml:space="preserve"> the pretreatment component to settle out coarse sediments that may clog the sand filter and reduce its effectiveness.</w:t>
      </w:r>
    </w:p>
    <w:p w14:paraId="6054F0DF" w14:textId="77777777" w:rsidR="002C0C21" w:rsidRDefault="002C0C21">
      <w:pPr>
        <w:spacing w:line="253" w:lineRule="exact"/>
        <w:rPr>
          <w:del w:id="13769" w:author="Updates" w:date="2024-01-23T15:22:00Z"/>
          <w:sz w:val="20"/>
          <w:szCs w:val="20"/>
        </w:rPr>
      </w:pPr>
    </w:p>
    <w:p w14:paraId="6B27451F" w14:textId="77777777" w:rsidR="002C0C21" w:rsidRDefault="00F15D88" w:rsidP="002A6245">
      <w:pPr>
        <w:pStyle w:val="FSBody"/>
      </w:pPr>
      <w:r w:rsidRPr="00843872">
        <w:t>Use a design filtration rate of 2 inches/hour</w:t>
      </w:r>
      <w:r w:rsidRPr="00561F49">
        <w:t>. Although</w:t>
      </w:r>
      <w:r>
        <w:t xml:space="preserve"> this rate is low compared to published values for sand, it reflects actual rates achieved by sand filters in urban areas. Using Darcy’s Law, design the sand filter to completely drain within 24 hours or less, because there is little storm storage available in the sand filter if a second storm occurs.</w:t>
      </w:r>
    </w:p>
    <w:p w14:paraId="35A97993" w14:textId="77777777" w:rsidR="002C0C21" w:rsidRDefault="002C0C21">
      <w:pPr>
        <w:spacing w:line="253" w:lineRule="exact"/>
        <w:rPr>
          <w:del w:id="13770" w:author="Updates" w:date="2024-01-23T15:22:00Z"/>
          <w:sz w:val="20"/>
          <w:szCs w:val="20"/>
        </w:rPr>
      </w:pPr>
    </w:p>
    <w:p w14:paraId="41A9C65B" w14:textId="77777777" w:rsidR="002C0C21" w:rsidRDefault="00F15D88">
      <w:pPr>
        <w:spacing w:line="251" w:lineRule="auto"/>
        <w:ind w:right="240"/>
        <w:rPr>
          <w:del w:id="13771" w:author="Updates" w:date="2024-01-23T15:22:00Z"/>
          <w:sz w:val="20"/>
          <w:szCs w:val="20"/>
        </w:rPr>
      </w:pPr>
      <w:r>
        <w:t xml:space="preserve">Use eighteen inches of 0.02-inch to 0.04-inch diameter sand (smaller sand is acceptable) for the sand bed. Consider that sand may consolidate during construction. Stabilize the depth of the bed by wetting the sand </w:t>
      </w:r>
      <w:r>
        <w:lastRenderedPageBreak/>
        <w:t xml:space="preserve">periodically, allowing it to consolidate, and then adding extra sand. There are several possible sand bed configurations; most use a gravel bed at the bottom </w:t>
      </w:r>
      <w:r>
        <w:t>overlaid with a layer of sand and/or peat, leaf compost, or topsoil/grass. In</w:t>
      </w:r>
    </w:p>
    <w:p w14:paraId="292B759D" w14:textId="77777777" w:rsidR="002C0C21" w:rsidRDefault="002C0C21">
      <w:pPr>
        <w:spacing w:line="73" w:lineRule="exact"/>
        <w:rPr>
          <w:del w:id="13772" w:author="Updates" w:date="2024-01-23T15:22:00Z"/>
          <w:sz w:val="20"/>
          <w:szCs w:val="20"/>
        </w:rPr>
      </w:pPr>
    </w:p>
    <w:p w14:paraId="034BD8BD" w14:textId="77777777" w:rsidR="002C0C21" w:rsidRDefault="002C0C21">
      <w:pPr>
        <w:rPr>
          <w:del w:id="13773" w:author="Updates" w:date="2024-01-23T15:22:00Z"/>
        </w:rPr>
        <w:sectPr w:rsidR="002C0C21" w:rsidSect="00AF6C3A">
          <w:pgSz w:w="12240" w:h="15840"/>
          <w:pgMar w:top="584" w:right="7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40" w:space="280"/>
            <w:col w:w="5260"/>
          </w:cols>
        </w:sectPr>
      </w:pPr>
    </w:p>
    <w:p w14:paraId="0FC66FD4" w14:textId="77777777" w:rsidR="002C0C21" w:rsidRDefault="00F15D88">
      <w:pPr>
        <w:tabs>
          <w:tab w:val="left" w:pos="9420"/>
        </w:tabs>
        <w:ind w:left="5720"/>
        <w:rPr>
          <w:del w:id="13774" w:author="Updates" w:date="2024-01-23T15:22:00Z"/>
          <w:sz w:val="20"/>
          <w:szCs w:val="20"/>
        </w:rPr>
      </w:pPr>
      <w:del w:id="13775"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59</w:delText>
        </w:r>
      </w:del>
    </w:p>
    <w:p w14:paraId="4ABCCF17" w14:textId="77777777" w:rsidR="002C0C21" w:rsidRDefault="002C0C21" w:rsidP="00521D58">
      <w:pPr>
        <w:rPr>
          <w:del w:id="13776" w:author="Updates" w:date="2024-01-23T15:22:00Z"/>
        </w:rPr>
        <w:sectPr w:rsidR="002C0C21" w:rsidSect="00AF6C3A">
          <w:type w:val="continuous"/>
          <w:pgSz w:w="12240" w:h="15840"/>
          <w:pgMar w:top="584" w:right="7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p w14:paraId="224BBCB6" w14:textId="4861833E" w:rsidR="002C0C21" w:rsidRDefault="00141B60" w:rsidP="002A6245">
      <w:pPr>
        <w:pStyle w:val="FSBody"/>
      </w:pPr>
      <w:ins w:id="13777" w:author="Updates" w:date="2024-01-23T15:22:00Z">
        <w:r>
          <w:lastRenderedPageBreak/>
          <w:t xml:space="preserve"> </w:t>
        </w:r>
      </w:ins>
      <w:bookmarkStart w:id="13778" w:name="page61"/>
      <w:bookmarkEnd w:id="13778"/>
      <w:r w:rsidR="00F15D88">
        <w:t>all configurations, make sure the top surface layer of the bed is level to provide equal distribution of the runoff in the bed. The gravel bed layer is generally composed of 4 to 6 inches of 0.5-inch to 2-inch diameter gravel. Separate the gravel and top media layers with a layer of geotextile fabric to prevent sand from infiltrating into the gravel layer and the underdrain piping.</w:t>
      </w:r>
    </w:p>
    <w:p w14:paraId="5FF4ABDA" w14:textId="77777777" w:rsidR="002C0C21" w:rsidRDefault="002C0C21">
      <w:pPr>
        <w:spacing w:line="200" w:lineRule="exact"/>
        <w:rPr>
          <w:del w:id="13779" w:author="Updates" w:date="2024-01-23T15:22:00Z"/>
          <w:sz w:val="20"/>
          <w:szCs w:val="20"/>
        </w:rPr>
      </w:pPr>
    </w:p>
    <w:p w14:paraId="4871AB3A" w14:textId="77777777" w:rsidR="002C0C21" w:rsidRDefault="002C0C21">
      <w:pPr>
        <w:spacing w:line="317" w:lineRule="exact"/>
        <w:rPr>
          <w:del w:id="13780" w:author="Updates" w:date="2024-01-23T15:22:00Z"/>
          <w:sz w:val="20"/>
          <w:szCs w:val="20"/>
        </w:rPr>
      </w:pPr>
    </w:p>
    <w:p w14:paraId="4D03E923" w14:textId="77777777" w:rsidR="002C0C21" w:rsidRDefault="00F15D88" w:rsidP="002A6245">
      <w:pPr>
        <w:pStyle w:val="FSBody"/>
      </w:pPr>
      <w:r>
        <w:t>Recent research (Erickson, et al., 2007) shows that enhancing sand filters with steel wool can reduce phosphorus concentrations by as much as 80%.</w:t>
      </w:r>
    </w:p>
    <w:p w14:paraId="4BC2B287" w14:textId="77777777" w:rsidR="002C0C21" w:rsidRDefault="002C0C21">
      <w:pPr>
        <w:spacing w:line="232" w:lineRule="exact"/>
        <w:rPr>
          <w:del w:id="13781" w:author="Updates" w:date="2024-01-23T15:22:00Z"/>
          <w:sz w:val="20"/>
          <w:szCs w:val="20"/>
        </w:rPr>
      </w:pPr>
    </w:p>
    <w:p w14:paraId="51E5E78F" w14:textId="4DCD6EB2" w:rsidR="002C0C21" w:rsidRPr="0082031E" w:rsidRDefault="00F15D88" w:rsidP="002A6245">
      <w:pPr>
        <w:pStyle w:val="FS2"/>
        <w:rPr>
          <w:sz w:val="20"/>
          <w:szCs w:val="20"/>
        </w:rPr>
      </w:pPr>
      <w:r w:rsidRPr="0082031E">
        <w:t>Organic Media Filters</w:t>
      </w:r>
    </w:p>
    <w:p w14:paraId="0747B273" w14:textId="77777777" w:rsidR="002C0C21" w:rsidRDefault="002C0C21">
      <w:pPr>
        <w:spacing w:line="37" w:lineRule="exact"/>
        <w:rPr>
          <w:del w:id="13782" w:author="Updates" w:date="2024-01-23T15:22:00Z"/>
          <w:sz w:val="20"/>
          <w:szCs w:val="20"/>
        </w:rPr>
      </w:pPr>
    </w:p>
    <w:p w14:paraId="7178070F" w14:textId="580B9C78" w:rsidR="002C0C21" w:rsidRDefault="00F15D88" w:rsidP="002A6245">
      <w:pPr>
        <w:pStyle w:val="FSBody"/>
      </w:pPr>
      <w:r>
        <w:t xml:space="preserve">Organic media filters are essentially the same as sand filters with the sand media replaced or supplemented with another medium. Two examples are the peat sand filter and the compost sand filter. According to the Center for Watershed Protection, many </w:t>
      </w:r>
      <w:del w:id="13783" w:author="Updates" w:date="2024-01-23T15:22:00Z">
        <w:r>
          <w:rPr>
            <w:rFonts w:eastAsia="Times New Roman"/>
          </w:rPr>
          <w:delText>practioners</w:delText>
        </w:r>
      </w:del>
      <w:ins w:id="13784" w:author="Updates" w:date="2024-01-23T15:22:00Z">
        <w:r>
          <w:t>practi</w:t>
        </w:r>
        <w:r w:rsidR="00757FAC">
          <w:t>ti</w:t>
        </w:r>
        <w:r>
          <w:t>oners</w:t>
        </w:r>
      </w:ins>
      <w:r>
        <w:t xml:space="preserve"> believe that organic sand filter systems have enhanced pollutant removal for many compounds due to the increased cation </w:t>
      </w:r>
      <w:del w:id="13785" w:author="Updates" w:date="2024-01-23T15:22:00Z">
        <w:r>
          <w:rPr>
            <w:rFonts w:eastAsia="Times New Roman"/>
          </w:rPr>
          <w:delText>exhange</w:delText>
        </w:r>
      </w:del>
      <w:ins w:id="13786" w:author="Updates" w:date="2024-01-23T15:22:00Z">
        <w:r>
          <w:t>ex</w:t>
        </w:r>
        <w:r w:rsidR="00757FAC">
          <w:t>c</w:t>
        </w:r>
        <w:r>
          <w:t>hange</w:t>
        </w:r>
      </w:ins>
      <w:r>
        <w:t xml:space="preserve"> capacity achieved by increasing the organic matter. See Performance of Delaware Sand Filter Assessed, Article 107 of the Practice of Watershed Protection.</w:t>
      </w:r>
    </w:p>
    <w:p w14:paraId="507E845B" w14:textId="77777777" w:rsidR="002C0C21" w:rsidRDefault="002C0C21">
      <w:pPr>
        <w:spacing w:line="216" w:lineRule="exact"/>
        <w:rPr>
          <w:del w:id="13787" w:author="Updates" w:date="2024-01-23T15:22:00Z"/>
          <w:sz w:val="20"/>
          <w:szCs w:val="20"/>
        </w:rPr>
      </w:pPr>
    </w:p>
    <w:p w14:paraId="1CFCE240" w14:textId="77777777" w:rsidR="002C0C21" w:rsidRPr="0082031E" w:rsidRDefault="00F15D88" w:rsidP="002A6245">
      <w:pPr>
        <w:pStyle w:val="FS2"/>
        <w:rPr>
          <w:sz w:val="20"/>
          <w:szCs w:val="20"/>
        </w:rPr>
      </w:pPr>
      <w:r w:rsidRPr="0082031E">
        <w:t>Maintenance Features Incorporated in Filter Design</w:t>
      </w:r>
    </w:p>
    <w:p w14:paraId="20A86BF4" w14:textId="77777777" w:rsidR="002C0C21" w:rsidRDefault="002C0C21">
      <w:pPr>
        <w:spacing w:line="37" w:lineRule="exact"/>
        <w:rPr>
          <w:del w:id="13788" w:author="Updates" w:date="2024-01-23T15:22:00Z"/>
          <w:sz w:val="20"/>
          <w:szCs w:val="20"/>
        </w:rPr>
      </w:pPr>
    </w:p>
    <w:p w14:paraId="784241C2" w14:textId="77777777" w:rsidR="002C0C21" w:rsidRDefault="00F15D88">
      <w:pPr>
        <w:spacing w:line="250" w:lineRule="auto"/>
        <w:ind w:right="420"/>
        <w:rPr>
          <w:del w:id="13789" w:author="Updates" w:date="2024-01-23T15:22:00Z"/>
          <w:sz w:val="20"/>
          <w:szCs w:val="20"/>
        </w:rPr>
      </w:pPr>
      <w:r>
        <w:t>Ease of access is essential for sand filter maintenance. Some designs use a geotextile layer, surface screen, or grating at the top to filter out coarse sediment and debris and for ease</w:t>
      </w:r>
    </w:p>
    <w:p w14:paraId="20E1B2AE" w14:textId="77777777" w:rsidR="002C0C21" w:rsidRDefault="002C0C21">
      <w:pPr>
        <w:spacing w:line="2" w:lineRule="exact"/>
        <w:rPr>
          <w:del w:id="13790" w:author="Updates" w:date="2024-01-23T15:22:00Z"/>
          <w:sz w:val="20"/>
          <w:szCs w:val="20"/>
        </w:rPr>
      </w:pPr>
    </w:p>
    <w:p w14:paraId="79905DFC" w14:textId="77777777" w:rsidR="002C0C21" w:rsidRDefault="002A6245">
      <w:pPr>
        <w:spacing w:line="250" w:lineRule="auto"/>
        <w:ind w:right="220"/>
        <w:rPr>
          <w:del w:id="13791" w:author="Updates" w:date="2024-01-23T15:22:00Z"/>
          <w:sz w:val="20"/>
          <w:szCs w:val="20"/>
        </w:rPr>
      </w:pPr>
      <w:ins w:id="13792" w:author="Updates" w:date="2024-01-23T15:22:00Z">
        <w:r>
          <w:t xml:space="preserve"> </w:t>
        </w:r>
      </w:ins>
      <w:r w:rsidR="00F15D88">
        <w:rPr>
          <w:rFonts w:eastAsia="Times New Roman"/>
        </w:rPr>
        <w:t>of maintenance. Typical maintenance for sand filters includes removing the top several inches of discolored sand and replacing it with clean media. Designs should include ramps, manhole steps,</w:t>
      </w:r>
    </w:p>
    <w:p w14:paraId="32728C00" w14:textId="77777777" w:rsidR="002C0C21" w:rsidRDefault="002C0C21">
      <w:pPr>
        <w:spacing w:line="2" w:lineRule="exact"/>
        <w:rPr>
          <w:del w:id="13793" w:author="Updates" w:date="2024-01-23T15:22:00Z"/>
          <w:sz w:val="20"/>
          <w:szCs w:val="20"/>
        </w:rPr>
      </w:pPr>
    </w:p>
    <w:p w14:paraId="16F20A19" w14:textId="6F71B4CA" w:rsidR="002C0C21" w:rsidRDefault="002A6245" w:rsidP="002A6245">
      <w:pPr>
        <w:pStyle w:val="FSBody"/>
      </w:pPr>
      <w:ins w:id="13794" w:author="Updates" w:date="2024-01-23T15:22:00Z">
        <w:r>
          <w:rPr>
            <w:rFonts w:eastAsia="Times New Roman"/>
          </w:rPr>
          <w:t xml:space="preserve"> </w:t>
        </w:r>
      </w:ins>
      <w:r w:rsidR="00F15D88">
        <w:rPr>
          <w:rFonts w:eastAsia="Times New Roman"/>
        </w:rPr>
        <w:t>or ringbolts that allow a maintenance worker to manually remove this material. In addition, avoid heavy grates or manhole covers that cannot be lifted manually.</w:t>
      </w:r>
    </w:p>
    <w:p w14:paraId="78318C96" w14:textId="77777777" w:rsidR="002C0C21" w:rsidRDefault="002C0C21">
      <w:pPr>
        <w:spacing w:line="200" w:lineRule="exact"/>
        <w:rPr>
          <w:del w:id="13795" w:author="Updates" w:date="2024-01-23T15:22:00Z"/>
          <w:sz w:val="20"/>
          <w:szCs w:val="20"/>
        </w:rPr>
      </w:pPr>
    </w:p>
    <w:p w14:paraId="1FEB4337" w14:textId="77777777" w:rsidR="002C0C21" w:rsidRDefault="002C0C21">
      <w:pPr>
        <w:spacing w:line="272" w:lineRule="exact"/>
        <w:rPr>
          <w:del w:id="13796" w:author="Updates" w:date="2024-01-23T15:22:00Z"/>
          <w:sz w:val="20"/>
          <w:szCs w:val="20"/>
        </w:rPr>
      </w:pPr>
    </w:p>
    <w:p w14:paraId="48934552" w14:textId="77777777" w:rsidR="002C0C21" w:rsidRPr="0082031E" w:rsidRDefault="00F15D88" w:rsidP="002A6245">
      <w:pPr>
        <w:pStyle w:val="FS2"/>
        <w:rPr>
          <w:sz w:val="20"/>
          <w:szCs w:val="20"/>
        </w:rPr>
      </w:pPr>
      <w:r w:rsidRPr="0082031E">
        <w:t>Trench Design</w:t>
      </w:r>
    </w:p>
    <w:p w14:paraId="1F7E5E0A" w14:textId="77777777" w:rsidR="002C0C21" w:rsidRDefault="002C0C21">
      <w:pPr>
        <w:spacing w:line="37" w:lineRule="exact"/>
        <w:rPr>
          <w:del w:id="13797" w:author="Updates" w:date="2024-01-23T15:22:00Z"/>
          <w:sz w:val="20"/>
          <w:szCs w:val="20"/>
        </w:rPr>
      </w:pPr>
    </w:p>
    <w:p w14:paraId="4DEA5CEE" w14:textId="77777777" w:rsidR="002C0C21" w:rsidRDefault="00F15D88">
      <w:pPr>
        <w:spacing w:line="251" w:lineRule="auto"/>
        <w:rPr>
          <w:del w:id="13798" w:author="Updates" w:date="2024-01-23T15:22:00Z"/>
          <w:sz w:val="20"/>
          <w:szCs w:val="20"/>
        </w:rPr>
      </w:pPr>
      <w:r>
        <w:t xml:space="preserve">Trench designs have lateral underdrain pipes that are covered with 0.5- inch to 2-inch diameter gravel and geotextile fabric. The underdrains are underlaid with drainage matting, which is necessary to provide adequate hydraulic conductivity to the lateral pipes. Reinforce the </w:t>
      </w:r>
      <w:r>
        <w:t>underdrain piping so it withstands the weight of the overburden. The minimum grade of the piping should be 1/8 inch per foot (at 1% slope). An impermeable liner (clay, geomembrane, concrete) may be required under the filter to protect groundwater. If the impermeable liner is not required, install a geotextile liner, unless the bed has been excavated to bedrock. Make sure that the side</w:t>
      </w:r>
    </w:p>
    <w:p w14:paraId="32FBF240" w14:textId="77777777" w:rsidR="002C0C21" w:rsidRDefault="00F15D88">
      <w:pPr>
        <w:spacing w:line="20" w:lineRule="exact"/>
        <w:rPr>
          <w:del w:id="13799" w:author="Updates" w:date="2024-01-23T15:22:00Z"/>
          <w:sz w:val="20"/>
          <w:szCs w:val="20"/>
        </w:rPr>
      </w:pPr>
      <w:del w:id="13800" w:author="Updates" w:date="2024-01-23T15:22:00Z">
        <w:r>
          <w:rPr>
            <w:sz w:val="20"/>
            <w:szCs w:val="20"/>
          </w:rPr>
          <w:br w:type="column"/>
        </w:r>
      </w:del>
    </w:p>
    <w:p w14:paraId="476475BB" w14:textId="06894849" w:rsidR="002C0C21" w:rsidRDefault="002A6245" w:rsidP="002A6245">
      <w:pPr>
        <w:pStyle w:val="FSBody"/>
      </w:pPr>
      <w:ins w:id="13801" w:author="Updates" w:date="2024-01-23T15:22:00Z">
        <w:r>
          <w:t xml:space="preserve"> </w:t>
        </w:r>
      </w:ins>
      <w:proofErr w:type="gramStart"/>
      <w:r w:rsidR="00F15D88">
        <w:rPr>
          <w:rFonts w:eastAsia="Times New Roman"/>
        </w:rPr>
        <w:t>slopes</w:t>
      </w:r>
      <w:proofErr w:type="gramEnd"/>
      <w:r w:rsidR="00F15D88">
        <w:rPr>
          <w:rFonts w:eastAsia="Times New Roman"/>
        </w:rPr>
        <w:t xml:space="preserve"> of the earthen embankments do not exceed 3:1 (</w:t>
      </w:r>
      <w:r w:rsidR="00F56EC9">
        <w:rPr>
          <w:rFonts w:eastAsia="Times New Roman"/>
        </w:rPr>
        <w:t>horizontal: vertical</w:t>
      </w:r>
      <w:r w:rsidR="00F15D88">
        <w:rPr>
          <w:rFonts w:eastAsia="Times New Roman"/>
        </w:rPr>
        <w:t>). Fencing around sand filters may be needed to reduce safety hazards. Carefully selecting topsoil and sod for natural cover will help reduce the potential for failure. Sod with fine silts and clays will clog the top of the sand filter. Maximize the life of the sand filter by limiting its use to treating runoff from impervious areas only.</w:t>
      </w:r>
    </w:p>
    <w:p w14:paraId="5BA6D37D" w14:textId="77777777" w:rsidR="002C0C21" w:rsidRDefault="002C0C21">
      <w:pPr>
        <w:spacing w:line="200" w:lineRule="exact"/>
        <w:rPr>
          <w:del w:id="13802" w:author="Updates" w:date="2024-01-23T15:22:00Z"/>
          <w:sz w:val="20"/>
          <w:szCs w:val="20"/>
        </w:rPr>
      </w:pPr>
    </w:p>
    <w:p w14:paraId="2A0C3A61" w14:textId="77777777" w:rsidR="002C0C21" w:rsidRDefault="002C0C21">
      <w:pPr>
        <w:spacing w:line="274" w:lineRule="exact"/>
        <w:rPr>
          <w:del w:id="13803" w:author="Updates" w:date="2024-01-23T15:22:00Z"/>
          <w:sz w:val="20"/>
          <w:szCs w:val="20"/>
        </w:rPr>
      </w:pPr>
    </w:p>
    <w:p w14:paraId="606E1CDC" w14:textId="5066B00C" w:rsidR="002C0C21" w:rsidRPr="0082031E" w:rsidRDefault="00F15D88" w:rsidP="002A6245">
      <w:pPr>
        <w:pStyle w:val="FS1"/>
        <w:rPr>
          <w:sz w:val="20"/>
          <w:szCs w:val="20"/>
        </w:rPr>
      </w:pPr>
      <w:r w:rsidRPr="0082031E">
        <w:rPr>
          <w:rFonts w:eastAsia="Impact"/>
        </w:rPr>
        <w:t>Construction</w:t>
      </w:r>
    </w:p>
    <w:p w14:paraId="32285828" w14:textId="77777777" w:rsidR="002C0C21" w:rsidRDefault="002C0C21">
      <w:pPr>
        <w:spacing w:line="37" w:lineRule="exact"/>
        <w:rPr>
          <w:del w:id="13804" w:author="Updates" w:date="2024-01-23T15:22:00Z"/>
          <w:sz w:val="20"/>
          <w:szCs w:val="20"/>
        </w:rPr>
      </w:pPr>
    </w:p>
    <w:p w14:paraId="323ED69A" w14:textId="77777777" w:rsidR="002C0C21" w:rsidRDefault="00F15D88" w:rsidP="00843872">
      <w:pPr>
        <w:pStyle w:val="FSBullet"/>
        <w:ind w:right="-210"/>
        <w:rPr>
          <w:rFonts w:eastAsia="Arial"/>
        </w:rPr>
      </w:pPr>
      <w:r>
        <w:t>Take care during construction to minimize the risk of premature failure of the sand filter.</w:t>
      </w:r>
    </w:p>
    <w:p w14:paraId="50CAC3DB" w14:textId="77777777" w:rsidR="002C0C21" w:rsidRDefault="002C0C21">
      <w:pPr>
        <w:spacing w:line="2" w:lineRule="exact"/>
        <w:rPr>
          <w:del w:id="13805" w:author="Updates" w:date="2024-01-23T15:22:00Z"/>
          <w:rFonts w:ascii="Arial" w:eastAsia="Arial" w:hAnsi="Arial" w:cs="Arial"/>
        </w:rPr>
      </w:pPr>
    </w:p>
    <w:p w14:paraId="4A3EF7C8" w14:textId="25867B5F" w:rsidR="002C0C21" w:rsidRDefault="002A6245" w:rsidP="00843872">
      <w:pPr>
        <w:pStyle w:val="FSBullet"/>
        <w:ind w:right="-210"/>
        <w:rPr>
          <w:rFonts w:eastAsia="Arial"/>
        </w:rPr>
      </w:pPr>
      <w:r>
        <w:t>D</w:t>
      </w:r>
      <w:r w:rsidR="00F15D88">
        <w:t>iversion berms should be placed around the perimeter of the sand filters during all phases of construction.</w:t>
      </w:r>
    </w:p>
    <w:p w14:paraId="6CB49895" w14:textId="77777777" w:rsidR="002C0C21" w:rsidRDefault="00F15D88" w:rsidP="00843872">
      <w:pPr>
        <w:pStyle w:val="FSBullet"/>
        <w:ind w:right="-210"/>
        <w:rPr>
          <w:rFonts w:eastAsia="Arial"/>
        </w:rPr>
      </w:pPr>
      <w:r>
        <w:t>Sand filters should not be used as temporary sediment traps for construction activities.</w:t>
      </w:r>
    </w:p>
    <w:p w14:paraId="0DC893C9" w14:textId="77777777" w:rsidR="002C0C21" w:rsidRDefault="002C0C21">
      <w:pPr>
        <w:spacing w:line="2" w:lineRule="exact"/>
        <w:rPr>
          <w:del w:id="13806" w:author="Updates" w:date="2024-01-23T15:22:00Z"/>
          <w:rFonts w:ascii="Arial" w:eastAsia="Arial" w:hAnsi="Arial" w:cs="Arial"/>
        </w:rPr>
      </w:pPr>
    </w:p>
    <w:p w14:paraId="4984A08E" w14:textId="77777777" w:rsidR="002C0C21" w:rsidRDefault="00F15D88" w:rsidP="00843872">
      <w:pPr>
        <w:pStyle w:val="FSBullet"/>
        <w:ind w:right="-210"/>
        <w:rPr>
          <w:rFonts w:eastAsia="Arial"/>
        </w:rPr>
      </w:pPr>
      <w:r>
        <w:t>Consolidation of material in the sand filters during construction must be taken into consideration. The depth of the bed can be stabilized by wetting the sand periodically, allowing it to consolidate, and then adding extra sand.</w:t>
      </w:r>
    </w:p>
    <w:p w14:paraId="62DA36B9" w14:textId="77777777" w:rsidR="002C0C21" w:rsidRDefault="002C0C21">
      <w:pPr>
        <w:spacing w:line="1" w:lineRule="exact"/>
        <w:rPr>
          <w:del w:id="13807" w:author="Updates" w:date="2024-01-23T15:22:00Z"/>
          <w:rFonts w:ascii="Arial" w:eastAsia="Arial" w:hAnsi="Arial" w:cs="Arial"/>
        </w:rPr>
      </w:pPr>
    </w:p>
    <w:p w14:paraId="0D9342C7" w14:textId="68723397" w:rsidR="002C0C21" w:rsidRDefault="00F15D88" w:rsidP="00843872">
      <w:pPr>
        <w:pStyle w:val="FSBullet"/>
        <w:ind w:right="-210"/>
        <w:rPr>
          <w:rFonts w:eastAsia="Arial"/>
        </w:rPr>
      </w:pPr>
      <w:r>
        <w:t xml:space="preserve">During and after excavation, all excavated materials should </w:t>
      </w:r>
      <w:ins w:id="13808" w:author="Updates" w:date="2024-01-23T15:22:00Z">
        <w:r w:rsidR="0007632E">
          <w:t xml:space="preserve">not </w:t>
        </w:r>
      </w:ins>
      <w:r w:rsidR="0007632E">
        <w:t xml:space="preserve">be placed </w:t>
      </w:r>
      <w:del w:id="13809" w:author="Updates" w:date="2024-01-23T15:22:00Z">
        <w:r>
          <w:rPr>
            <w:rFonts w:eastAsia="Times New Roman"/>
          </w:rPr>
          <w:delText>downstream, away</w:delText>
        </w:r>
      </w:del>
      <w:ins w:id="13810" w:author="Updates" w:date="2024-01-23T15:22:00Z">
        <w:r w:rsidR="0007632E">
          <w:t>in an area upgradient</w:t>
        </w:r>
      </w:ins>
      <w:r w:rsidR="0007632E">
        <w:t xml:space="preserve"> from</w:t>
      </w:r>
      <w:r>
        <w:t xml:space="preserve"> the sand filters, to prevent redeposition during runoff events. All excavated materials should be handled properly and disposed of properly during and after construction.</w:t>
      </w:r>
    </w:p>
    <w:p w14:paraId="003226A3" w14:textId="77777777" w:rsidR="002C0C21" w:rsidRDefault="002C0C21">
      <w:pPr>
        <w:spacing w:line="235" w:lineRule="exact"/>
        <w:rPr>
          <w:del w:id="13811" w:author="Updates" w:date="2024-01-23T15:22:00Z"/>
          <w:sz w:val="20"/>
          <w:szCs w:val="20"/>
        </w:rPr>
      </w:pPr>
    </w:p>
    <w:p w14:paraId="3B9487EF" w14:textId="17896A83" w:rsidR="00814152" w:rsidRDefault="00814152">
      <w:pPr>
        <w:rPr>
          <w:ins w:id="13812" w:author="Updates" w:date="2024-01-23T15:22:00Z"/>
          <w:rFonts w:ascii="Franklin Gothic Demi Cond" w:eastAsia="Impact" w:hAnsi="Franklin Gothic Demi Cond"/>
          <w:color w:val="0393EB"/>
          <w:spacing w:val="-2"/>
          <w:sz w:val="28"/>
          <w:szCs w:val="28"/>
          <w:lang w:eastAsia="ko-KR"/>
        </w:rPr>
      </w:pPr>
      <w:ins w:id="13813" w:author="Updates" w:date="2024-01-23T15:22:00Z">
        <w:r>
          <w:rPr>
            <w:rFonts w:eastAsia="Impact"/>
          </w:rPr>
          <w:br w:type="page"/>
        </w:r>
      </w:ins>
    </w:p>
    <w:p w14:paraId="6F374F54" w14:textId="6AE3ADEF" w:rsidR="002C0C21" w:rsidRPr="0082031E" w:rsidRDefault="002A6245" w:rsidP="002A6245">
      <w:pPr>
        <w:pStyle w:val="FS1"/>
        <w:rPr>
          <w:moveTo w:id="13814" w:author="Updates" w:date="2024-01-23T15:22:00Z"/>
          <w:sz w:val="20"/>
          <w:szCs w:val="20"/>
        </w:rPr>
      </w:pPr>
      <w:moveToRangeStart w:id="13815" w:author="Updates" w:date="2024-01-23T15:22:00Z" w:name="move156915868"/>
      <w:moveTo w:id="13816" w:author="Updates" w:date="2024-01-23T15:22:00Z">
        <w:r>
          <w:rPr>
            <w:rFonts w:eastAsia="Impact"/>
          </w:rPr>
          <w:lastRenderedPageBreak/>
          <w:t>M</w:t>
        </w:r>
        <w:r w:rsidR="00F15D88" w:rsidRPr="0082031E">
          <w:rPr>
            <w:rFonts w:eastAsia="Impact"/>
          </w:rPr>
          <w:t>aintenance</w:t>
        </w:r>
      </w:moveTo>
    </w:p>
    <w:tbl>
      <w:tblPr>
        <w:tblStyle w:val="TableGrid"/>
        <w:tblpPr w:leftFromText="180" w:rightFromText="180" w:vertAnchor="text" w:horzAnchor="margin" w:tblpY="122"/>
        <w:tblW w:w="5035" w:type="dxa"/>
        <w:tblLook w:val="04A0" w:firstRow="1" w:lastRow="0" w:firstColumn="1" w:lastColumn="0" w:noHBand="0" w:noVBand="1"/>
      </w:tblPr>
      <w:tblGrid>
        <w:gridCol w:w="1525"/>
        <w:gridCol w:w="3510"/>
      </w:tblGrid>
      <w:tr w:rsidR="00B21E31" w14:paraId="048FAE51" w14:textId="77777777" w:rsidTr="00843872">
        <w:trPr>
          <w:trHeight w:val="347"/>
          <w:ins w:id="13817" w:author="Updates" w:date="2024-01-23T15:22:00Z"/>
        </w:trPr>
        <w:tc>
          <w:tcPr>
            <w:tcW w:w="1525" w:type="dxa"/>
            <w:shd w:val="clear" w:color="auto" w:fill="C0E399"/>
            <w:vAlign w:val="center"/>
          </w:tcPr>
          <w:moveToRangeEnd w:id="13815"/>
          <w:p w14:paraId="57D0B652" w14:textId="77777777" w:rsidR="00B21E31" w:rsidRPr="00200F22" w:rsidRDefault="00B21E31" w:rsidP="00465EEC">
            <w:pPr>
              <w:tabs>
                <w:tab w:val="left" w:pos="3720"/>
              </w:tabs>
              <w:rPr>
                <w:ins w:id="13818" w:author="Updates" w:date="2024-01-23T15:22:00Z"/>
                <w:rFonts w:ascii="Arial" w:hAnsi="Arial" w:cs="Arial"/>
                <w:b/>
                <w:bCs/>
                <w:sz w:val="18"/>
                <w:szCs w:val="18"/>
              </w:rPr>
            </w:pPr>
            <w:ins w:id="13819" w:author="Updates" w:date="2024-01-23T15:22:00Z">
              <w:r w:rsidRPr="00200F22">
                <w:rPr>
                  <w:rFonts w:ascii="Arial" w:hAnsi="Arial" w:cs="Arial"/>
                  <w:b/>
                  <w:bCs/>
                  <w:sz w:val="18"/>
                  <w:szCs w:val="18"/>
                </w:rPr>
                <w:t>Activity</w:t>
              </w:r>
            </w:ins>
          </w:p>
        </w:tc>
        <w:tc>
          <w:tcPr>
            <w:tcW w:w="3510" w:type="dxa"/>
            <w:shd w:val="clear" w:color="auto" w:fill="C0E399"/>
            <w:vAlign w:val="center"/>
          </w:tcPr>
          <w:p w14:paraId="7CEF54A8" w14:textId="77777777" w:rsidR="00B21E31" w:rsidRPr="00200F22" w:rsidRDefault="00B21E31" w:rsidP="00465EEC">
            <w:pPr>
              <w:tabs>
                <w:tab w:val="left" w:pos="3720"/>
              </w:tabs>
              <w:rPr>
                <w:ins w:id="13820" w:author="Updates" w:date="2024-01-23T15:22:00Z"/>
                <w:rFonts w:ascii="Arial" w:hAnsi="Arial" w:cs="Arial"/>
                <w:b/>
                <w:bCs/>
                <w:sz w:val="18"/>
                <w:szCs w:val="18"/>
              </w:rPr>
            </w:pPr>
            <w:ins w:id="13821" w:author="Updates" w:date="2024-01-23T15:22:00Z">
              <w:r w:rsidRPr="00200F22">
                <w:rPr>
                  <w:rFonts w:ascii="Arial" w:hAnsi="Arial" w:cs="Arial"/>
                  <w:b/>
                  <w:bCs/>
                  <w:sz w:val="18"/>
                  <w:szCs w:val="18"/>
                </w:rPr>
                <w:t>Frequency</w:t>
              </w:r>
            </w:ins>
          </w:p>
        </w:tc>
      </w:tr>
      <w:tr w:rsidR="00B21E31" w14:paraId="01DED116" w14:textId="77777777" w:rsidTr="00843872">
        <w:trPr>
          <w:trHeight w:val="980"/>
          <w:ins w:id="13822" w:author="Updates" w:date="2024-01-23T15:22:00Z"/>
        </w:trPr>
        <w:tc>
          <w:tcPr>
            <w:tcW w:w="1525" w:type="dxa"/>
            <w:shd w:val="clear" w:color="auto" w:fill="F2F2F2" w:themeFill="background1" w:themeFillShade="F2"/>
            <w:vAlign w:val="center"/>
          </w:tcPr>
          <w:p w14:paraId="0CF2554B" w14:textId="1DD662B8" w:rsidR="00B21E31" w:rsidRPr="00200F22" w:rsidRDefault="003B6D72" w:rsidP="00465EEC">
            <w:pPr>
              <w:tabs>
                <w:tab w:val="left" w:pos="3720"/>
              </w:tabs>
              <w:rPr>
                <w:ins w:id="13823" w:author="Updates" w:date="2024-01-23T15:22:00Z"/>
                <w:rFonts w:ascii="Arial" w:hAnsi="Arial" w:cs="Arial"/>
                <w:sz w:val="18"/>
                <w:szCs w:val="18"/>
              </w:rPr>
            </w:pPr>
            <w:ins w:id="13824" w:author="Updates" w:date="2024-01-23T15:22:00Z">
              <w:r>
                <w:rPr>
                  <w:rFonts w:ascii="Arial" w:hAnsi="Arial" w:cs="Arial"/>
                  <w:sz w:val="18"/>
                  <w:szCs w:val="18"/>
                </w:rPr>
                <w:t>Inspect filters and r</w:t>
              </w:r>
              <w:r w:rsidR="00B21E31" w:rsidRPr="00200F22">
                <w:rPr>
                  <w:rFonts w:ascii="Arial" w:hAnsi="Arial" w:cs="Arial"/>
                  <w:sz w:val="18"/>
                  <w:szCs w:val="18"/>
                </w:rPr>
                <w:t>emove debris</w:t>
              </w:r>
            </w:ins>
          </w:p>
        </w:tc>
        <w:tc>
          <w:tcPr>
            <w:tcW w:w="3510" w:type="dxa"/>
            <w:vAlign w:val="center"/>
          </w:tcPr>
          <w:p w14:paraId="47BEE833" w14:textId="74DDBF16" w:rsidR="00B21E31" w:rsidRPr="00200F22" w:rsidRDefault="003B6D72" w:rsidP="00465EEC">
            <w:pPr>
              <w:tabs>
                <w:tab w:val="left" w:pos="3720"/>
              </w:tabs>
              <w:ind w:right="-14"/>
              <w:rPr>
                <w:ins w:id="13825" w:author="Updates" w:date="2024-01-23T15:22:00Z"/>
                <w:rFonts w:ascii="Arial" w:hAnsi="Arial" w:cs="Arial"/>
                <w:sz w:val="18"/>
                <w:szCs w:val="18"/>
              </w:rPr>
            </w:pPr>
            <w:ins w:id="13826" w:author="Updates" w:date="2024-01-23T15:22:00Z">
              <w:r>
                <w:rPr>
                  <w:rFonts w:ascii="Arial" w:hAnsi="Arial" w:cs="Arial"/>
                  <w:sz w:val="18"/>
                  <w:szCs w:val="18"/>
                </w:rPr>
                <w:t xml:space="preserve">After every </w:t>
              </w:r>
              <w:r w:rsidR="002E18D3">
                <w:rPr>
                  <w:rFonts w:ascii="Arial" w:hAnsi="Arial" w:cs="Arial"/>
                  <w:sz w:val="18"/>
                  <w:szCs w:val="18"/>
                </w:rPr>
                <w:t xml:space="preserve">.25 </w:t>
              </w:r>
              <w:r>
                <w:rPr>
                  <w:rFonts w:ascii="Arial" w:hAnsi="Arial" w:cs="Arial"/>
                  <w:sz w:val="18"/>
                  <w:szCs w:val="18"/>
                </w:rPr>
                <w:t xml:space="preserve">inch/day or greater storm event for the first </w:t>
              </w:r>
              <w:r w:rsidR="00A61705">
                <w:rPr>
                  <w:rFonts w:ascii="Arial" w:hAnsi="Arial" w:cs="Arial"/>
                  <w:sz w:val="18"/>
                  <w:szCs w:val="18"/>
                </w:rPr>
                <w:t xml:space="preserve">three </w:t>
              </w:r>
              <w:r>
                <w:rPr>
                  <w:rFonts w:ascii="Arial" w:hAnsi="Arial" w:cs="Arial"/>
                  <w:sz w:val="18"/>
                  <w:szCs w:val="18"/>
                </w:rPr>
                <w:t>months after construction is complete to ensure proper function; and every 6 months thereafter.</w:t>
              </w:r>
            </w:ins>
          </w:p>
        </w:tc>
      </w:tr>
    </w:tbl>
    <w:p w14:paraId="1F00FB95" w14:textId="77777777" w:rsidR="002A6245" w:rsidRPr="0082031E" w:rsidRDefault="00F15D88" w:rsidP="000962BB">
      <w:pPr>
        <w:pStyle w:val="FS1"/>
        <w:rPr>
          <w:moveFrom w:id="13827" w:author="Updates" w:date="2024-01-23T15:22:00Z"/>
          <w:sz w:val="20"/>
          <w:szCs w:val="20"/>
        </w:rPr>
      </w:pPr>
      <w:ins w:id="13828" w:author="Updates" w:date="2024-01-23T15:22:00Z">
        <w:r>
          <w:t xml:space="preserve">Inspect sand filters after every </w:t>
        </w:r>
        <w:r w:rsidR="002E18D3">
          <w:t xml:space="preserve">significant </w:t>
        </w:r>
        <w:r>
          <w:t xml:space="preserve">storm </w:t>
        </w:r>
        <w:r w:rsidR="00C212EB">
          <w:t xml:space="preserve">of at least </w:t>
        </w:r>
        <w:r w:rsidR="002E18D3">
          <w:t>0.25</w:t>
        </w:r>
        <w:r w:rsidR="00C212EB">
          <w:t>-inch</w:t>
        </w:r>
        <w:r w:rsidR="003B6D72">
          <w:t>/</w:t>
        </w:r>
        <w:r w:rsidR="002D550A">
          <w:t xml:space="preserve">day </w:t>
        </w:r>
        <w:r w:rsidR="00C212EB">
          <w:t xml:space="preserve">of precipitation </w:t>
        </w:r>
        <w:r>
          <w:t xml:space="preserve">in the first </w:t>
        </w:r>
        <w:r w:rsidR="00C212EB">
          <w:t>three</w:t>
        </w:r>
      </w:ins>
      <w:moveFromRangeStart w:id="13829" w:author="Updates" w:date="2024-01-23T15:22:00Z" w:name="move156915863"/>
      <w:moveFrom w:id="13830" w:author="Updates" w:date="2024-01-23T15:22:00Z">
        <w:r w:rsidR="002A6245" w:rsidRPr="0082031E">
          <w:rPr>
            <w:rFonts w:eastAsia="Impact"/>
          </w:rPr>
          <w:t>Cold Weather Modifications</w:t>
        </w:r>
      </w:moveFrom>
    </w:p>
    <w:moveFromRangeEnd w:id="13829"/>
    <w:p w14:paraId="0026D66E" w14:textId="77777777" w:rsidR="002C0C21" w:rsidRPr="0082031E" w:rsidRDefault="002C0C21">
      <w:pPr>
        <w:spacing w:line="37" w:lineRule="exact"/>
        <w:rPr>
          <w:del w:id="13831" w:author="Updates" w:date="2024-01-23T15:22:00Z"/>
          <w:sz w:val="20"/>
          <w:szCs w:val="20"/>
        </w:rPr>
      </w:pPr>
    </w:p>
    <w:p w14:paraId="3FA082AE" w14:textId="77777777" w:rsidR="002A6245" w:rsidRDefault="00F15D88" w:rsidP="00843872">
      <w:pPr>
        <w:pStyle w:val="FSBody"/>
        <w:spacing w:before="160"/>
        <w:rPr>
          <w:moveFrom w:id="13832" w:author="Updates" w:date="2024-01-23T15:22:00Z"/>
        </w:rPr>
      </w:pPr>
      <w:del w:id="13833" w:author="Updates" w:date="2024-01-23T15:22:00Z">
        <w:r>
          <w:rPr>
            <w:rFonts w:eastAsia="Times New Roman"/>
          </w:rPr>
          <w:delText>Surface sand filters will not provide treatment during the winter. Underground filers are not effective in winter unless the filter bed is placed below the frost line. Peat and compost media are</w:delText>
        </w:r>
      </w:del>
      <w:moveFromRangeStart w:id="13834" w:author="Updates" w:date="2024-01-23T15:22:00Z" w:name="move156915864"/>
      <w:moveFrom w:id="13835" w:author="Updates" w:date="2024-01-23T15:22:00Z">
        <w:r w:rsidR="002A6245" w:rsidRPr="002A6245">
          <w:rPr>
            <w:rStyle w:val="FSBodyChar"/>
          </w:rPr>
          <w:t xml:space="preserve"> ineffective during the winter in cold climates. These filters retain water and can freeze solid, and thus become impervious</w:t>
        </w:r>
        <w:r w:rsidR="002A6245">
          <w:rPr>
            <w:rFonts w:eastAsia="Times New Roman"/>
          </w:rPr>
          <w:t>.</w:t>
        </w:r>
      </w:moveFrom>
    </w:p>
    <w:moveFromRangeEnd w:id="13834"/>
    <w:p w14:paraId="2F8C8FFC" w14:textId="77777777" w:rsidR="002C0C21" w:rsidRDefault="002C0C21">
      <w:pPr>
        <w:spacing w:line="254" w:lineRule="exact"/>
        <w:rPr>
          <w:del w:id="13836" w:author="Updates" w:date="2024-01-23T15:22:00Z"/>
          <w:sz w:val="20"/>
          <w:szCs w:val="20"/>
        </w:rPr>
      </w:pPr>
    </w:p>
    <w:p w14:paraId="3E7C92A2" w14:textId="77777777" w:rsidR="002A6245" w:rsidRDefault="002A6245" w:rsidP="00843872">
      <w:pPr>
        <w:pStyle w:val="FSBody"/>
        <w:spacing w:before="160"/>
        <w:rPr>
          <w:moveFrom w:id="13837" w:author="Updates" w:date="2024-01-23T15:22:00Z"/>
        </w:rPr>
      </w:pPr>
      <w:moveFromRangeStart w:id="13838" w:author="Updates" w:date="2024-01-23T15:22:00Z" w:name="move156915865"/>
      <w:moveFrom w:id="13839" w:author="Updates" w:date="2024-01-23T15:22:00Z">
        <w:r>
          <w:t>To prevent freezing, the diameter of the underdrain pipe should be at least 8 inches, and the slope of the underdrain pipe should be at least 1%. Place eighteen inches of gravel at the base of the filter. Make the slope of the inflow pipes at least 2%. In addition, place the filter below the frost line. If freezing cannot be prevented, remove snow from the contributing area and place it elsewhere.</w:t>
        </w:r>
      </w:moveFrom>
    </w:p>
    <w:moveFromRangeEnd w:id="13838"/>
    <w:p w14:paraId="4C1233C2" w14:textId="77777777" w:rsidR="002C0C21" w:rsidRDefault="002C0C21">
      <w:pPr>
        <w:spacing w:line="200" w:lineRule="exact"/>
        <w:rPr>
          <w:del w:id="13840" w:author="Updates" w:date="2024-01-23T15:22:00Z"/>
          <w:sz w:val="20"/>
          <w:szCs w:val="20"/>
        </w:rPr>
      </w:pPr>
    </w:p>
    <w:p w14:paraId="71586A52" w14:textId="77777777" w:rsidR="002C0C21" w:rsidRDefault="002C0C21">
      <w:pPr>
        <w:spacing w:line="275" w:lineRule="exact"/>
        <w:rPr>
          <w:del w:id="13841" w:author="Updates" w:date="2024-01-23T15:22:00Z"/>
          <w:sz w:val="20"/>
          <w:szCs w:val="20"/>
        </w:rPr>
      </w:pPr>
    </w:p>
    <w:p w14:paraId="67F3CB9D" w14:textId="77777777" w:rsidR="002C0C21" w:rsidRPr="0082031E" w:rsidRDefault="00F15D88" w:rsidP="004D0C6C">
      <w:pPr>
        <w:pStyle w:val="FS1"/>
        <w:rPr>
          <w:moveFrom w:id="13842" w:author="Updates" w:date="2024-01-23T15:22:00Z"/>
          <w:sz w:val="20"/>
          <w:szCs w:val="20"/>
        </w:rPr>
      </w:pPr>
      <w:moveFromRangeStart w:id="13843" w:author="Updates" w:date="2024-01-23T15:22:00Z" w:name="move156915855"/>
      <w:moveFrom w:id="13844" w:author="Updates" w:date="2024-01-23T15:22:00Z">
        <w:r w:rsidRPr="0082031E">
          <w:rPr>
            <w:rFonts w:eastAsia="Impact"/>
          </w:rPr>
          <w:t>Maintenance</w:t>
        </w:r>
      </w:moveFrom>
    </w:p>
    <w:moveFromRangeEnd w:id="13843"/>
    <w:p w14:paraId="0ED741BF" w14:textId="77777777" w:rsidR="002C0C21" w:rsidRDefault="002C0C21">
      <w:pPr>
        <w:spacing w:line="37" w:lineRule="exact"/>
        <w:rPr>
          <w:del w:id="13845" w:author="Updates" w:date="2024-01-23T15:22:00Z"/>
          <w:sz w:val="20"/>
          <w:szCs w:val="20"/>
        </w:rPr>
      </w:pPr>
    </w:p>
    <w:p w14:paraId="2BB7EA55" w14:textId="77777777" w:rsidR="002C0C21" w:rsidRDefault="00F15D88">
      <w:pPr>
        <w:spacing w:line="252" w:lineRule="auto"/>
        <w:ind w:right="200"/>
        <w:rPr>
          <w:del w:id="13846" w:author="Updates" w:date="2024-01-23T15:22:00Z"/>
          <w:sz w:val="20"/>
          <w:szCs w:val="20"/>
        </w:rPr>
      </w:pPr>
      <w:del w:id="13847" w:author="Updates" w:date="2024-01-23T15:22:00Z">
        <w:r>
          <w:rPr>
            <w:rFonts w:eastAsia="Times New Roman"/>
          </w:rPr>
          <w:delText>Inspect sand filters after every major storm in the first few</w:delText>
        </w:r>
      </w:del>
      <w:r w:rsidR="00C212EB">
        <w:t xml:space="preserve"> </w:t>
      </w:r>
      <w:r>
        <w:t>months after construction to ensure proper function. Thereafter, inspect the sand filter at least once every 6 months. Sand filters require frequent manual maintenance. Important maintenance tasks include raking the sand and removing surface</w:t>
      </w:r>
      <w:bookmarkStart w:id="13848" w:name="page62"/>
      <w:bookmarkEnd w:id="13848"/>
    </w:p>
    <w:p w14:paraId="49A576B3" w14:textId="77777777" w:rsidR="002C0C21" w:rsidRDefault="002C0C21">
      <w:pPr>
        <w:spacing w:line="91" w:lineRule="exact"/>
        <w:rPr>
          <w:del w:id="13849" w:author="Updates" w:date="2024-01-23T15:22:00Z"/>
          <w:sz w:val="20"/>
          <w:szCs w:val="20"/>
        </w:rPr>
      </w:pPr>
    </w:p>
    <w:p w14:paraId="6BC7973A" w14:textId="77777777" w:rsidR="002C0C21" w:rsidRDefault="00F15D88">
      <w:pPr>
        <w:tabs>
          <w:tab w:val="left" w:pos="3900"/>
        </w:tabs>
        <w:ind w:left="200"/>
        <w:rPr>
          <w:del w:id="13850" w:author="Updates" w:date="2024-01-23T15:22:00Z"/>
          <w:sz w:val="20"/>
          <w:szCs w:val="20"/>
        </w:rPr>
      </w:pPr>
      <w:del w:id="13851"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60</w:delText>
        </w:r>
      </w:del>
    </w:p>
    <w:p w14:paraId="630182FB" w14:textId="77777777" w:rsidR="002C0C21" w:rsidRDefault="002C0C21">
      <w:pPr>
        <w:rPr>
          <w:del w:id="13852" w:author="Updates" w:date="2024-01-23T15:22:00Z"/>
        </w:rPr>
        <w:sectPr w:rsidR="002C0C21" w:rsidSect="00AF6C3A">
          <w:pgSz w:w="12240" w:h="15840"/>
          <w:pgMar w:top="672"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00" w:space="320"/>
            <w:col w:w="5280"/>
          </w:cols>
        </w:sectPr>
      </w:pPr>
    </w:p>
    <w:p w14:paraId="4C0ABB36" w14:textId="77777777" w:rsidR="002C0C21" w:rsidRDefault="002C0C21">
      <w:pPr>
        <w:spacing w:line="2" w:lineRule="exact"/>
        <w:rPr>
          <w:del w:id="13853" w:author="Updates" w:date="2024-01-23T15:22:00Z"/>
          <w:sz w:val="20"/>
          <w:szCs w:val="20"/>
        </w:rPr>
      </w:pPr>
    </w:p>
    <w:p w14:paraId="03BC0B02" w14:textId="52BCF343" w:rsidR="002C0C21" w:rsidRDefault="002A6245" w:rsidP="00843872">
      <w:pPr>
        <w:pStyle w:val="FSBody"/>
        <w:ind w:right="-210"/>
      </w:pPr>
      <w:ins w:id="13854" w:author="Updates" w:date="2024-01-23T15:22:00Z">
        <w:r>
          <w:t xml:space="preserve"> </w:t>
        </w:r>
      </w:ins>
      <w:r w:rsidR="00F15D88">
        <w:rPr>
          <w:rFonts w:eastAsia="Times New Roman"/>
        </w:rPr>
        <w:t xml:space="preserve">sediment, </w:t>
      </w:r>
      <w:proofErr w:type="gramStart"/>
      <w:r w:rsidR="00F15D88">
        <w:rPr>
          <w:rFonts w:eastAsia="Times New Roman"/>
        </w:rPr>
        <w:t>trash</w:t>
      </w:r>
      <w:proofErr w:type="gramEnd"/>
      <w:r w:rsidR="00F15D88">
        <w:rPr>
          <w:rFonts w:eastAsia="Times New Roman"/>
        </w:rPr>
        <w:t xml:space="preserve"> and debris. Eventually a layer of sediment will accumulate on the top of the sand, which can be easily scraped off using rakes or other devices. Finer sediments will penetrate deeper into the sand over time, necessitating replacement of some (several inches) or </w:t>
      </w:r>
      <w:proofErr w:type="gramStart"/>
      <w:r w:rsidR="00F15D88">
        <w:rPr>
          <w:rFonts w:eastAsia="Times New Roman"/>
        </w:rPr>
        <w:t>all of</w:t>
      </w:r>
      <w:proofErr w:type="gramEnd"/>
      <w:r w:rsidR="00F15D88">
        <w:rPr>
          <w:rFonts w:eastAsia="Times New Roman"/>
        </w:rPr>
        <w:t xml:space="preserve"> the sand. Discolored sand indicates the presence of fine sediments. De-water and properly </w:t>
      </w:r>
      <w:proofErr w:type="gramStart"/>
      <w:r w:rsidR="00F15D88">
        <w:rPr>
          <w:rFonts w:eastAsia="Times New Roman"/>
        </w:rPr>
        <w:t>dispose</w:t>
      </w:r>
      <w:proofErr w:type="gramEnd"/>
      <w:r w:rsidR="00F15D88">
        <w:rPr>
          <w:rFonts w:eastAsia="Times New Roman"/>
        </w:rPr>
        <w:t xml:space="preserve"> of sand removed from the </w:t>
      </w:r>
      <w:r w:rsidR="003B6D72">
        <w:rPr>
          <w:rFonts w:eastAsia="Times New Roman"/>
        </w:rPr>
        <w:t>filter.</w:t>
      </w:r>
    </w:p>
    <w:p w14:paraId="567CC972" w14:textId="77777777" w:rsidR="002C0C21" w:rsidRPr="0082031E" w:rsidRDefault="00F15D88" w:rsidP="00843872">
      <w:pPr>
        <w:pStyle w:val="FS1"/>
        <w:ind w:right="-210"/>
        <w:rPr>
          <w:ins w:id="13855" w:author="Updates" w:date="2024-01-23T15:22:00Z"/>
          <w:sz w:val="20"/>
          <w:szCs w:val="20"/>
        </w:rPr>
      </w:pPr>
      <w:ins w:id="13856" w:author="Updates" w:date="2024-01-23T15:22:00Z">
        <w:r w:rsidRPr="0082031E">
          <w:rPr>
            <w:rFonts w:eastAsia="Impact"/>
          </w:rPr>
          <w:t>References</w:t>
        </w:r>
      </w:ins>
    </w:p>
    <w:p w14:paraId="695E6A49" w14:textId="77777777" w:rsidR="002C0C21" w:rsidRPr="003715ED" w:rsidRDefault="00F15D88" w:rsidP="00843872">
      <w:pPr>
        <w:pStyle w:val="FSREF"/>
        <w:ind w:right="-210"/>
        <w:rPr>
          <w:moveTo w:id="13857" w:author="Updates" w:date="2024-01-23T15:22:00Z"/>
        </w:rPr>
      </w:pPr>
      <w:moveToRangeStart w:id="13858" w:author="Updates" w:date="2024-01-23T15:22:00Z" w:name="move156915869"/>
      <w:moveTo w:id="13859" w:author="Updates" w:date="2024-01-23T15:22:00Z">
        <w:r w:rsidRPr="003715ED">
          <w:t>Erickson, Andrew J., et al., Enhanced Sand Filtration for Storm Water Phosphorus Removal, Journal of Environmental Engineering. Volume 133, Issue 5, pp. 485-497, May 2007.</w:t>
        </w:r>
      </w:moveTo>
    </w:p>
    <w:p w14:paraId="6620703F" w14:textId="77777777" w:rsidR="002C0C21" w:rsidRPr="003715ED" w:rsidRDefault="002C0C21">
      <w:pPr>
        <w:spacing w:line="200" w:lineRule="exact"/>
        <w:rPr>
          <w:moveTo w:id="13860" w:author="Updates" w:date="2024-01-23T15:22:00Z"/>
          <w:sz w:val="18"/>
          <w:szCs w:val="18"/>
        </w:rPr>
      </w:pPr>
    </w:p>
    <w:p w14:paraId="5E28031E" w14:textId="77777777" w:rsidR="003D5C48" w:rsidRPr="003715ED" w:rsidRDefault="003D5C48" w:rsidP="00843872">
      <w:pPr>
        <w:pStyle w:val="FSBullet"/>
        <w:numPr>
          <w:ilvl w:val="0"/>
          <w:numId w:val="0"/>
        </w:numPr>
        <w:rPr>
          <w:moveTo w:id="13861" w:author="Updates" w:date="2024-01-23T15:22:00Z"/>
          <w:rFonts w:eastAsia="Arial"/>
          <w:sz w:val="18"/>
          <w:szCs w:val="18"/>
        </w:rPr>
      </w:pPr>
      <w:moveToRangeStart w:id="13862" w:author="Updates" w:date="2024-01-23T15:22:00Z" w:name="move156915867"/>
      <w:moveToRangeEnd w:id="13858"/>
      <w:moveTo w:id="13863" w:author="Updates" w:date="2024-01-23T15:22:00Z">
        <w:r w:rsidRPr="003715ED">
          <w:rPr>
            <w:sz w:val="18"/>
            <w:szCs w:val="18"/>
          </w:rPr>
          <w:t>Developments in Sand Filter Technology to Treat Stormwater Runoff, Article 105, and Further Developments in Sand Filter Technology, Article 106, in the Practice of Stormwater Protection</w:t>
        </w:r>
      </w:moveTo>
    </w:p>
    <w:moveToRangeEnd w:id="13862"/>
    <w:p w14:paraId="35CD39B7" w14:textId="77777777" w:rsidR="002C0C21" w:rsidRDefault="002C0C21">
      <w:pPr>
        <w:spacing w:line="200" w:lineRule="exact"/>
        <w:rPr>
          <w:del w:id="13864" w:author="Updates" w:date="2024-01-23T15:22:00Z"/>
          <w:sz w:val="20"/>
          <w:szCs w:val="20"/>
        </w:rPr>
      </w:pPr>
    </w:p>
    <w:p w14:paraId="1D2BFC4C" w14:textId="77777777" w:rsidR="002C0C21" w:rsidRDefault="002C0C21">
      <w:pPr>
        <w:spacing w:line="281" w:lineRule="exact"/>
        <w:rPr>
          <w:del w:id="13865" w:author="Updates" w:date="2024-01-23T15:22:00Z"/>
          <w:sz w:val="20"/>
          <w:szCs w:val="20"/>
        </w:rPr>
      </w:pPr>
    </w:p>
    <w:p w14:paraId="3B7AA8C8" w14:textId="77777777" w:rsidR="0078690C" w:rsidRPr="0078690C" w:rsidRDefault="0078690C" w:rsidP="0078690C">
      <w:pPr>
        <w:spacing w:before="240" w:after="120"/>
        <w:rPr>
          <w:moveFrom w:id="13866" w:author="Updates" w:date="2024-01-23T15:22:00Z"/>
          <w:rFonts w:ascii="Franklin Gothic Demi Cond" w:eastAsia="Times New Roman" w:hAnsi="Franklin Gothic Demi Cond"/>
          <w:color w:val="0393EB"/>
          <w:spacing w:val="-2"/>
          <w:sz w:val="28"/>
          <w:szCs w:val="28"/>
          <w:lang w:eastAsia="ko-KR"/>
        </w:rPr>
      </w:pPr>
      <w:moveFromRangeStart w:id="13867" w:author="Updates" w:date="2024-01-23T15:22:00Z" w:name="move156915800"/>
      <w:moveFrom w:id="13868" w:author="Updates" w:date="2024-01-23T15:22:00Z">
        <w:r w:rsidRPr="0078690C">
          <w:rPr>
            <w:rFonts w:ascii="Franklin Gothic Demi Cond" w:eastAsia="Times New Roman" w:hAnsi="Franklin Gothic Demi Cond"/>
            <w:color w:val="0393EB"/>
            <w:spacing w:val="-2"/>
            <w:sz w:val="28"/>
            <w:szCs w:val="28"/>
            <w:lang w:eastAsia="ko-KR"/>
          </w:rPr>
          <w:t>References</w:t>
        </w:r>
      </w:moveFrom>
    </w:p>
    <w:moveFromRangeEnd w:id="13867"/>
    <w:p w14:paraId="6BA9CAD5" w14:textId="77777777" w:rsidR="002C0C21" w:rsidRDefault="002C0C21">
      <w:pPr>
        <w:spacing w:line="37" w:lineRule="exact"/>
        <w:rPr>
          <w:del w:id="13869" w:author="Updates" w:date="2024-01-23T15:22:00Z"/>
          <w:sz w:val="20"/>
          <w:szCs w:val="20"/>
        </w:rPr>
      </w:pPr>
    </w:p>
    <w:p w14:paraId="6BD746D6" w14:textId="77777777" w:rsidR="002C0C21" w:rsidRPr="003715ED" w:rsidRDefault="00F15D88" w:rsidP="00843872">
      <w:pPr>
        <w:pStyle w:val="FSREF"/>
        <w:ind w:right="-210"/>
        <w:rPr>
          <w:moveFrom w:id="13870" w:author="Updates" w:date="2024-01-23T15:22:00Z"/>
        </w:rPr>
      </w:pPr>
      <w:moveFromRangeStart w:id="13871" w:author="Updates" w:date="2024-01-23T15:22:00Z" w:name="move156915869"/>
      <w:moveFrom w:id="13872" w:author="Updates" w:date="2024-01-23T15:22:00Z">
        <w:r w:rsidRPr="003715ED">
          <w:t>Erickson, Andrew J., et al., Enhanced Sand Filtration for Storm Water Phosphorus Removal, Journal of Environmental Engineering. Volume 133, Issue 5, pp. 485-497, May 2007.</w:t>
        </w:r>
      </w:moveFrom>
    </w:p>
    <w:p w14:paraId="3CC56A84" w14:textId="77777777" w:rsidR="002C0C21" w:rsidRPr="003715ED" w:rsidRDefault="002C0C21">
      <w:pPr>
        <w:spacing w:line="200" w:lineRule="exact"/>
        <w:rPr>
          <w:moveFrom w:id="13873" w:author="Updates" w:date="2024-01-23T15:22:00Z"/>
          <w:sz w:val="18"/>
          <w:szCs w:val="18"/>
        </w:rPr>
      </w:pPr>
    </w:p>
    <w:moveFromRangeEnd w:id="13871"/>
    <w:p w14:paraId="7C941DA5" w14:textId="77777777" w:rsidR="002C0C21" w:rsidRDefault="002C0C21">
      <w:pPr>
        <w:spacing w:line="386" w:lineRule="exact"/>
        <w:rPr>
          <w:del w:id="13874" w:author="Updates" w:date="2024-01-23T15:22:00Z"/>
          <w:sz w:val="20"/>
          <w:szCs w:val="20"/>
        </w:rPr>
      </w:pPr>
    </w:p>
    <w:p w14:paraId="59423F05" w14:textId="77777777" w:rsidR="00DA62D3" w:rsidRDefault="00DA62D3">
      <w:pPr>
        <w:rPr>
          <w:del w:id="13875" w:author="Updates" w:date="2024-01-23T15:22:00Z"/>
          <w:rFonts w:ascii="Impact" w:eastAsia="Impact" w:hAnsi="Impact" w:cs="Impact"/>
          <w:bCs/>
          <w:sz w:val="24"/>
          <w:szCs w:val="24"/>
        </w:rPr>
        <w:sectPr w:rsidR="00DA62D3" w:rsidSect="00AF6C3A">
          <w:pgSz w:w="12240" w:h="15840"/>
          <w:pgMar w:top="671" w:right="720" w:bottom="175"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180" w:space="340"/>
            <w:col w:w="5280"/>
          </w:cols>
        </w:sectPr>
      </w:pPr>
    </w:p>
    <w:p w14:paraId="5D789B3A" w14:textId="77777777" w:rsidR="00DA62D3" w:rsidRDefault="00DA62D3">
      <w:pPr>
        <w:rPr>
          <w:del w:id="13876" w:author="Updates" w:date="2024-01-23T15:22:00Z"/>
          <w:rFonts w:ascii="Impact" w:eastAsia="Impact" w:hAnsi="Impact" w:cs="Impact"/>
          <w:bCs/>
          <w:sz w:val="24"/>
          <w:szCs w:val="24"/>
        </w:rPr>
      </w:pPr>
      <w:del w:id="13877" w:author="Updates" w:date="2024-01-23T15:22:00Z">
        <w:r>
          <w:rPr>
            <w:rFonts w:ascii="Impact" w:eastAsia="Impact" w:hAnsi="Impact" w:cs="Impact"/>
            <w:bCs/>
            <w:sz w:val="24"/>
            <w:szCs w:val="24"/>
          </w:rPr>
          <w:br w:type="page"/>
        </w:r>
      </w:del>
    </w:p>
    <w:p w14:paraId="400C797A" w14:textId="77777777" w:rsidR="003D5C48" w:rsidRPr="003715ED" w:rsidRDefault="003D5C48" w:rsidP="00843872">
      <w:pPr>
        <w:pStyle w:val="FSBullet"/>
        <w:numPr>
          <w:ilvl w:val="0"/>
          <w:numId w:val="0"/>
        </w:numPr>
        <w:rPr>
          <w:ins w:id="13878" w:author="Updates" w:date="2024-01-23T15:22:00Z"/>
          <w:rFonts w:eastAsia="Arial"/>
          <w:sz w:val="18"/>
          <w:szCs w:val="18"/>
        </w:rPr>
      </w:pPr>
      <w:ins w:id="13879" w:author="Updates" w:date="2024-01-23T15:22:00Z">
        <w:r w:rsidRPr="003715ED">
          <w:rPr>
            <w:sz w:val="18"/>
            <w:szCs w:val="18"/>
          </w:rPr>
          <w:lastRenderedPageBreak/>
          <w:t xml:space="preserve">Center for Watershed Protection, Stormwater Design Example: Sand Filter, WEB: </w:t>
        </w:r>
        <w:r>
          <w:fldChar w:fldCharType="begin"/>
        </w:r>
        <w:r>
          <w:instrText>HYPERLINK "https://www.stormwatercenter.net/Manual_Builder/sand_filter_design_example.htm"</w:instrText>
        </w:r>
        <w:r>
          <w:fldChar w:fldCharType="separate"/>
        </w:r>
        <w:r w:rsidRPr="003715ED">
          <w:rPr>
            <w:rStyle w:val="Hyperlink"/>
            <w:rFonts w:eastAsia="Times New Roman"/>
            <w:i/>
            <w:iCs/>
            <w:sz w:val="18"/>
            <w:szCs w:val="18"/>
          </w:rPr>
          <w:t>https://www.stormwatercenter.net/Manual_Builder/sand_filter_design_example.htm</w:t>
        </w:r>
        <w:r>
          <w:rPr>
            <w:rStyle w:val="Hyperlink"/>
            <w:rFonts w:eastAsia="Times New Roman"/>
            <w:i/>
            <w:iCs/>
            <w:sz w:val="18"/>
            <w:szCs w:val="18"/>
          </w:rPr>
          <w:fldChar w:fldCharType="end"/>
        </w:r>
      </w:ins>
    </w:p>
    <w:p w14:paraId="399D2685" w14:textId="6C48E2B3" w:rsidR="003D5C48" w:rsidRPr="003715ED" w:rsidRDefault="003D5C48" w:rsidP="00843872">
      <w:pPr>
        <w:pStyle w:val="FSBullet"/>
        <w:numPr>
          <w:ilvl w:val="0"/>
          <w:numId w:val="0"/>
        </w:numPr>
        <w:rPr>
          <w:ins w:id="13880" w:author="Updates" w:date="2024-01-23T15:22:00Z"/>
          <w:sz w:val="18"/>
          <w:szCs w:val="18"/>
        </w:rPr>
      </w:pPr>
      <w:ins w:id="13881" w:author="Updates" w:date="2024-01-23T15:22:00Z">
        <w:r w:rsidRPr="003715ED">
          <w:rPr>
            <w:sz w:val="18"/>
            <w:szCs w:val="18"/>
          </w:rPr>
          <w:t xml:space="preserve">Georgia Stormwater Manual 2016, Volume 2, Appendix B3, page 510, </w:t>
        </w:r>
        <w:r>
          <w:fldChar w:fldCharType="begin"/>
        </w:r>
        <w:r>
          <w:instrText>HYPERLINK "https://atlantaregional.org/natural-resources/water/georgia-stormwater-management-manual/"</w:instrText>
        </w:r>
        <w:r>
          <w:fldChar w:fldCharType="separate"/>
        </w:r>
        <w:r w:rsidRPr="003715ED">
          <w:rPr>
            <w:rStyle w:val="Hyperlink"/>
            <w:sz w:val="18"/>
            <w:szCs w:val="18"/>
          </w:rPr>
          <w:t>Georgia Stormwater Manual 2016</w:t>
        </w:r>
        <w:r>
          <w:rPr>
            <w:rStyle w:val="Hyperlink"/>
            <w:sz w:val="18"/>
            <w:szCs w:val="18"/>
          </w:rPr>
          <w:fldChar w:fldCharType="end"/>
        </w:r>
        <w:r w:rsidRPr="003715ED">
          <w:rPr>
            <w:sz w:val="18"/>
            <w:szCs w:val="18"/>
          </w:rPr>
          <w:t xml:space="preserve">. </w:t>
        </w:r>
      </w:ins>
    </w:p>
    <w:p w14:paraId="5CDB970E" w14:textId="37F8CE34" w:rsidR="003D5C48" w:rsidRPr="003715ED" w:rsidRDefault="003D5C48" w:rsidP="00843872">
      <w:pPr>
        <w:pStyle w:val="FSBullet"/>
        <w:numPr>
          <w:ilvl w:val="0"/>
          <w:numId w:val="0"/>
        </w:numPr>
        <w:rPr>
          <w:ins w:id="13882" w:author="Updates" w:date="2024-01-23T15:22:00Z"/>
          <w:rFonts w:eastAsia="Arial"/>
          <w:sz w:val="18"/>
          <w:szCs w:val="18"/>
        </w:rPr>
      </w:pPr>
      <w:ins w:id="13883" w:author="Updates" w:date="2024-01-23T15:22:00Z">
        <w:r w:rsidRPr="003715ED">
          <w:rPr>
            <w:sz w:val="18"/>
            <w:szCs w:val="18"/>
          </w:rPr>
          <w:t xml:space="preserve">2004 Connecticut Stormwater Manual, </w:t>
        </w:r>
        <w:r>
          <w:fldChar w:fldCharType="begin"/>
        </w:r>
        <w:r>
          <w:instrText>HYPERLINK "https://portal.ct.gov/DEEP/Water-Regulating-and-Discharges/Stormwater/Stormwater-Manual"</w:instrText>
        </w:r>
        <w:r>
          <w:fldChar w:fldCharType="separate"/>
        </w:r>
        <w:r w:rsidRPr="003715ED">
          <w:rPr>
            <w:rStyle w:val="Hyperlink"/>
            <w:sz w:val="18"/>
            <w:szCs w:val="18"/>
          </w:rPr>
          <w:t>https://portal.ct.gov/DEEP/Water-Regulating-and-Discharges/Stormwater/Stormwater-Manual</w:t>
        </w:r>
        <w:r>
          <w:rPr>
            <w:rStyle w:val="Hyperlink"/>
            <w:sz w:val="18"/>
            <w:szCs w:val="18"/>
          </w:rPr>
          <w:fldChar w:fldCharType="end"/>
        </w:r>
        <w:r w:rsidRPr="003715ED">
          <w:rPr>
            <w:sz w:val="18"/>
            <w:szCs w:val="18"/>
          </w:rPr>
          <w:t xml:space="preserve">. </w:t>
        </w:r>
      </w:ins>
    </w:p>
    <w:p w14:paraId="6F3ECCA6" w14:textId="136490BE" w:rsidR="003D5C48" w:rsidRPr="003715ED" w:rsidRDefault="003D5C48" w:rsidP="00843872">
      <w:pPr>
        <w:pStyle w:val="FSBullet"/>
        <w:numPr>
          <w:ilvl w:val="0"/>
          <w:numId w:val="0"/>
        </w:numPr>
        <w:rPr>
          <w:ins w:id="13884" w:author="Updates" w:date="2024-01-23T15:22:00Z"/>
          <w:rFonts w:eastAsia="Arial"/>
          <w:sz w:val="18"/>
          <w:szCs w:val="18"/>
        </w:rPr>
      </w:pPr>
      <w:ins w:id="13885" w:author="Updates" w:date="2024-01-23T15:22:00Z">
        <w:r w:rsidRPr="003715ED">
          <w:rPr>
            <w:sz w:val="18"/>
            <w:szCs w:val="18"/>
          </w:rPr>
          <w:t xml:space="preserve">North Carolina Department of Environment and Natural Resources Stormwater SCM Manual 2007, </w:t>
        </w:r>
        <w:r>
          <w:fldChar w:fldCharType="begin"/>
        </w:r>
        <w:r>
          <w:instrText>HYPERLINK "https://deq.nc.gov/about/divisions/energy-mineral-land-resources/energy-mineral-land-permit-guidance/stormwater-bmp-manual/archive"</w:instrText>
        </w:r>
        <w:r>
          <w:fldChar w:fldCharType="separate"/>
        </w:r>
        <w:r w:rsidRPr="003715ED">
          <w:rPr>
            <w:rStyle w:val="Hyperlink"/>
            <w:sz w:val="18"/>
            <w:szCs w:val="18"/>
          </w:rPr>
          <w:t>https://deq.nc.gov/about/divisions/energy-mineral-land-resources/energy-mineral-land-permit-guidance/stormwater-bmp-manual/archive</w:t>
        </w:r>
        <w:r>
          <w:rPr>
            <w:rStyle w:val="Hyperlink"/>
            <w:sz w:val="18"/>
            <w:szCs w:val="18"/>
          </w:rPr>
          <w:fldChar w:fldCharType="end"/>
        </w:r>
        <w:r w:rsidRPr="003715ED">
          <w:rPr>
            <w:sz w:val="18"/>
            <w:szCs w:val="18"/>
          </w:rPr>
          <w:t xml:space="preserve">. </w:t>
        </w:r>
      </w:ins>
    </w:p>
    <w:p w14:paraId="057F1927" w14:textId="77777777" w:rsidR="002C0C21" w:rsidRDefault="002C0C21">
      <w:pPr>
        <w:spacing w:line="386" w:lineRule="exact"/>
        <w:rPr>
          <w:ins w:id="13886" w:author="Updates" w:date="2024-01-23T15:22:00Z"/>
          <w:sz w:val="20"/>
          <w:szCs w:val="20"/>
        </w:rPr>
      </w:pPr>
    </w:p>
    <w:p w14:paraId="3A41FF2C" w14:textId="77777777" w:rsidR="00DA62D3" w:rsidRDefault="00DA62D3">
      <w:pPr>
        <w:rPr>
          <w:ins w:id="13887" w:author="Updates" w:date="2024-01-23T15:22:00Z"/>
          <w:rFonts w:ascii="Impact" w:eastAsia="Impact" w:hAnsi="Impact" w:cs="Impact"/>
          <w:bCs/>
          <w:sz w:val="24"/>
          <w:szCs w:val="24"/>
        </w:rPr>
      </w:pPr>
      <w:ins w:id="13888" w:author="Updates" w:date="2024-01-23T15:22:00Z">
        <w:r>
          <w:rPr>
            <w:rFonts w:ascii="Impact" w:eastAsia="Impact" w:hAnsi="Impact" w:cs="Impact"/>
            <w:bCs/>
            <w:sz w:val="24"/>
            <w:szCs w:val="24"/>
          </w:rPr>
          <w:br w:type="page"/>
        </w:r>
      </w:ins>
    </w:p>
    <w:p w14:paraId="77F48EBC" w14:textId="2B8B06D8" w:rsidR="002C0C21" w:rsidRPr="00DA62D3" w:rsidRDefault="005F0497" w:rsidP="00843872">
      <w:pPr>
        <w:pStyle w:val="FSTitle"/>
      </w:pPr>
      <w:bookmarkStart w:id="13889" w:name="_Toc117173065"/>
      <w:ins w:id="13890" w:author="Updates" w:date="2024-01-23T15:22:00Z">
        <w:r>
          <w:rPr>
            <w:noProof/>
          </w:rPr>
          <w:lastRenderedPageBreak/>
          <w:drawing>
            <wp:anchor distT="0" distB="0" distL="114300" distR="114300" simplePos="0" relativeHeight="251658254" behindDoc="0" locked="0" layoutInCell="1" allowOverlap="1" wp14:anchorId="01FC3269" wp14:editId="7A86433E">
              <wp:simplePos x="0" y="0"/>
              <wp:positionH relativeFrom="column">
                <wp:posOffset>34290</wp:posOffset>
              </wp:positionH>
              <wp:positionV relativeFrom="paragraph">
                <wp:posOffset>492760</wp:posOffset>
              </wp:positionV>
              <wp:extent cx="3220085" cy="2294890"/>
              <wp:effectExtent l="0" t="0" r="0" b="0"/>
              <wp:wrapSquare wrapText="bothSides"/>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extLst>
                          <a:ext uri="{28A0092B-C50C-407E-A947-70E740481C1C}">
                            <a14:useLocalDpi xmlns:a14="http://schemas.microsoft.com/office/drawing/2010/main" val="0"/>
                          </a:ext>
                        </a:extLst>
                      </a:blip>
                      <a:stretch>
                        <a:fillRect/>
                      </a:stretch>
                    </pic:blipFill>
                    <pic:spPr>
                      <a:xfrm>
                        <a:off x="0" y="0"/>
                        <a:ext cx="3220085" cy="2294890"/>
                      </a:xfrm>
                      <a:prstGeom prst="rect">
                        <a:avLst/>
                      </a:prstGeom>
                    </pic:spPr>
                  </pic:pic>
                </a:graphicData>
              </a:graphic>
              <wp14:sizeRelH relativeFrom="margin">
                <wp14:pctWidth>0</wp14:pctWidth>
              </wp14:sizeRelH>
              <wp14:sizeRelV relativeFrom="margin">
                <wp14:pctHeight>0</wp14:pctHeight>
              </wp14:sizeRelV>
            </wp:anchor>
          </w:drawing>
        </w:r>
      </w:ins>
      <w:r w:rsidR="00F15D88" w:rsidRPr="00DA62D3">
        <w:t>Tree Box Filter</w:t>
      </w:r>
      <w:bookmarkEnd w:id="13889"/>
    </w:p>
    <w:p w14:paraId="04131CF0" w14:textId="77777777" w:rsidR="005F0497" w:rsidRDefault="005F0497">
      <w:pPr>
        <w:spacing w:line="200" w:lineRule="exact"/>
        <w:rPr>
          <w:sz w:val="20"/>
          <w:szCs w:val="20"/>
        </w:rPr>
      </w:pPr>
    </w:p>
    <w:p w14:paraId="12A04B66" w14:textId="76E7D5EF" w:rsidR="001645FF" w:rsidRDefault="00F15D88" w:rsidP="005011B6">
      <w:pPr>
        <w:pStyle w:val="FS1"/>
        <w:spacing w:before="0"/>
        <w:rPr>
          <w:ins w:id="13891" w:author="Updates" w:date="2024-01-23T15:22:00Z"/>
        </w:rPr>
      </w:pPr>
      <w:del w:id="13892" w:author="Updates" w:date="2024-01-23T15:22:00Z">
        <w:r w:rsidDel="001645FF">
          <w:rPr>
            <w:b/>
            <w:bCs/>
            <w:i/>
            <w:iCs/>
          </w:rPr>
          <w:delText>Description</w:delText>
        </w:r>
        <w:r w:rsidDel="001645FF">
          <w:delText xml:space="preserve">: </w:delText>
        </w:r>
      </w:del>
      <w:ins w:id="13893" w:author="Updates" w:date="2024-01-23T15:22:00Z">
        <w:r w:rsidR="001645FF">
          <w:t xml:space="preserve">Ability to meet specific </w:t>
        </w:r>
        <w:proofErr w:type="gramStart"/>
        <w:r w:rsidR="001645FF">
          <w:t>standards</w:t>
        </w:r>
        <w:proofErr w:type="gramEnd"/>
      </w:ins>
    </w:p>
    <w:tbl>
      <w:tblPr>
        <w:tblW w:w="5025"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17"/>
        <w:gridCol w:w="3308"/>
      </w:tblGrid>
      <w:tr w:rsidR="005011B6" w14:paraId="0553DC18" w14:textId="77777777" w:rsidTr="00843872">
        <w:trPr>
          <w:trHeight w:val="292"/>
          <w:ins w:id="13894" w:author="Updates" w:date="2024-01-23T15:22:00Z"/>
        </w:trPr>
        <w:tc>
          <w:tcPr>
            <w:tcW w:w="1717" w:type="dxa"/>
            <w:shd w:val="clear" w:color="auto" w:fill="C0E399"/>
            <w:vAlign w:val="center"/>
          </w:tcPr>
          <w:p w14:paraId="7C9E14A4" w14:textId="77777777" w:rsidR="005011B6" w:rsidRPr="00843872" w:rsidRDefault="005011B6" w:rsidP="00843872">
            <w:pPr>
              <w:pStyle w:val="FSTabletext"/>
              <w:rPr>
                <w:ins w:id="13895" w:author="Updates" w:date="2024-01-23T15:22:00Z"/>
                <w:b/>
                <w:bCs/>
                <w:sz w:val="20"/>
                <w:szCs w:val="20"/>
              </w:rPr>
            </w:pPr>
            <w:ins w:id="13896" w:author="Updates" w:date="2024-01-23T15:22:00Z">
              <w:r w:rsidRPr="00843872">
                <w:rPr>
                  <w:b/>
                  <w:bCs/>
                </w:rPr>
                <w:t>Standard</w:t>
              </w:r>
            </w:ins>
          </w:p>
        </w:tc>
        <w:tc>
          <w:tcPr>
            <w:tcW w:w="3308" w:type="dxa"/>
            <w:shd w:val="clear" w:color="auto" w:fill="C0E399"/>
            <w:vAlign w:val="center"/>
          </w:tcPr>
          <w:p w14:paraId="578ADD2D" w14:textId="77777777" w:rsidR="005011B6" w:rsidRPr="00843872" w:rsidRDefault="005011B6" w:rsidP="00843872">
            <w:pPr>
              <w:pStyle w:val="FSTabletext"/>
              <w:rPr>
                <w:ins w:id="13897" w:author="Updates" w:date="2024-01-23T15:22:00Z"/>
                <w:b/>
                <w:bCs/>
                <w:sz w:val="20"/>
                <w:szCs w:val="20"/>
              </w:rPr>
            </w:pPr>
            <w:ins w:id="13898" w:author="Updates" w:date="2024-01-23T15:22:00Z">
              <w:r w:rsidRPr="00843872">
                <w:rPr>
                  <w:b/>
                  <w:bCs/>
                </w:rPr>
                <w:t>Description</w:t>
              </w:r>
            </w:ins>
          </w:p>
        </w:tc>
      </w:tr>
      <w:tr w:rsidR="005011B6" w14:paraId="67B44BA1" w14:textId="77777777" w:rsidTr="00843872">
        <w:trPr>
          <w:trHeight w:val="402"/>
          <w:ins w:id="13899" w:author="Updates" w:date="2024-01-23T15:22:00Z"/>
        </w:trPr>
        <w:tc>
          <w:tcPr>
            <w:tcW w:w="1717" w:type="dxa"/>
            <w:shd w:val="clear" w:color="auto" w:fill="F2F2F2" w:themeFill="background1" w:themeFillShade="F2"/>
            <w:vAlign w:val="center"/>
          </w:tcPr>
          <w:p w14:paraId="34B321AA" w14:textId="77777777" w:rsidR="005011B6" w:rsidRDefault="005011B6" w:rsidP="00843872">
            <w:pPr>
              <w:pStyle w:val="FSTabletext"/>
              <w:rPr>
                <w:ins w:id="13900" w:author="Updates" w:date="2024-01-23T15:22:00Z"/>
                <w:sz w:val="20"/>
                <w:szCs w:val="20"/>
              </w:rPr>
            </w:pPr>
            <w:ins w:id="13901" w:author="Updates" w:date="2024-01-23T15:22:00Z">
              <w:r>
                <w:t>2 - Peak Flow</w:t>
              </w:r>
            </w:ins>
          </w:p>
        </w:tc>
        <w:tc>
          <w:tcPr>
            <w:tcW w:w="3308" w:type="dxa"/>
            <w:vAlign w:val="center"/>
          </w:tcPr>
          <w:p w14:paraId="571F52B2" w14:textId="7D12C8F9" w:rsidR="005011B6" w:rsidRDefault="006F0E68" w:rsidP="006F0E68">
            <w:pPr>
              <w:spacing w:before="60" w:after="60"/>
              <w:ind w:left="83" w:right="88"/>
              <w:rPr>
                <w:ins w:id="13902" w:author="Updates" w:date="2024-01-23T15:22:00Z"/>
                <w:sz w:val="20"/>
                <w:szCs w:val="20"/>
              </w:rPr>
            </w:pPr>
            <w:ins w:id="13903" w:author="Updates" w:date="2024-01-23T15:22:00Z">
              <w:r>
                <w:rPr>
                  <w:rFonts w:ascii="Arial" w:eastAsia="Times New Roman" w:hAnsi="Arial" w:cs="Arial"/>
                  <w:sz w:val="18"/>
                  <w:szCs w:val="18"/>
                </w:rPr>
                <w:t>D</w:t>
              </w:r>
              <w:r w:rsidR="00703C46" w:rsidRPr="000C60F5">
                <w:rPr>
                  <w:rFonts w:ascii="Arial" w:eastAsia="Times New Roman" w:hAnsi="Arial" w:cs="Arial"/>
                  <w:sz w:val="18"/>
                  <w:szCs w:val="18"/>
                </w:rPr>
                <w:t>o</w:t>
              </w:r>
              <w:r w:rsidR="00703C46">
                <w:rPr>
                  <w:rFonts w:ascii="Arial" w:eastAsia="Times New Roman" w:hAnsi="Arial" w:cs="Arial"/>
                  <w:sz w:val="18"/>
                  <w:szCs w:val="18"/>
                </w:rPr>
                <w:t>es</w:t>
              </w:r>
              <w:r w:rsidR="00703C46" w:rsidRPr="000C60F5">
                <w:rPr>
                  <w:rFonts w:ascii="Arial" w:eastAsia="Times New Roman" w:hAnsi="Arial" w:cs="Arial"/>
                  <w:sz w:val="18"/>
                  <w:szCs w:val="18"/>
                </w:rPr>
                <w:t xml:space="preserve"> not provide </w:t>
              </w:r>
              <w:r w:rsidR="00703C46">
                <w:rPr>
                  <w:rFonts w:ascii="Arial" w:eastAsia="Times New Roman" w:hAnsi="Arial" w:cs="Arial"/>
                  <w:sz w:val="18"/>
                  <w:szCs w:val="18"/>
                </w:rPr>
                <w:t>peak flow attenuation</w:t>
              </w:r>
              <w:r w:rsidR="00703C46" w:rsidRPr="000C60F5">
                <w:rPr>
                  <w:rFonts w:ascii="Arial" w:eastAsia="Times New Roman" w:hAnsi="Arial" w:cs="Arial"/>
                  <w:sz w:val="18"/>
                  <w:szCs w:val="18"/>
                </w:rPr>
                <w:t>.</w:t>
              </w:r>
              <w:r w:rsidR="00394849">
                <w:rPr>
                  <w:rFonts w:ascii="Arial" w:eastAsia="Times New Roman" w:hAnsi="Arial" w:cs="Arial"/>
                  <w:sz w:val="18"/>
                  <w:szCs w:val="18"/>
                </w:rPr>
                <w:t xml:space="preserve"> </w:t>
              </w:r>
            </w:ins>
          </w:p>
        </w:tc>
      </w:tr>
      <w:tr w:rsidR="005011B6" w14:paraId="1ADE54B2" w14:textId="77777777" w:rsidTr="00843872">
        <w:trPr>
          <w:trHeight w:val="768"/>
          <w:ins w:id="13904" w:author="Updates" w:date="2024-01-23T15:22:00Z"/>
        </w:trPr>
        <w:tc>
          <w:tcPr>
            <w:tcW w:w="1717" w:type="dxa"/>
            <w:shd w:val="clear" w:color="auto" w:fill="F2F2F2" w:themeFill="background1" w:themeFillShade="F2"/>
            <w:vAlign w:val="center"/>
          </w:tcPr>
          <w:p w14:paraId="10B7401C" w14:textId="77777777" w:rsidR="005011B6" w:rsidRDefault="005011B6" w:rsidP="00843872">
            <w:pPr>
              <w:pStyle w:val="FSTabletext"/>
              <w:tabs>
                <w:tab w:val="left" w:pos="3195"/>
              </w:tabs>
              <w:rPr>
                <w:ins w:id="13905" w:author="Updates" w:date="2024-01-23T15:22:00Z"/>
                <w:sz w:val="20"/>
                <w:szCs w:val="20"/>
              </w:rPr>
            </w:pPr>
            <w:ins w:id="13906" w:author="Updates" w:date="2024-01-23T15:22:00Z">
              <w:r>
                <w:t>3 - Recharge</w:t>
              </w:r>
            </w:ins>
          </w:p>
        </w:tc>
        <w:tc>
          <w:tcPr>
            <w:tcW w:w="3308" w:type="dxa"/>
            <w:vAlign w:val="center"/>
          </w:tcPr>
          <w:p w14:paraId="551E84DC" w14:textId="54B4E7F3" w:rsidR="00703C46" w:rsidRPr="000C60F5" w:rsidRDefault="00703C46" w:rsidP="00703C46">
            <w:pPr>
              <w:spacing w:after="40"/>
              <w:ind w:left="83" w:right="88"/>
              <w:rPr>
                <w:ins w:id="13907" w:author="Updates" w:date="2024-01-23T15:22:00Z"/>
                <w:rFonts w:ascii="Arial" w:eastAsia="Times New Roman" w:hAnsi="Arial" w:cs="Arial"/>
                <w:sz w:val="18"/>
                <w:szCs w:val="18"/>
              </w:rPr>
            </w:pPr>
            <w:ins w:id="13908" w:author="Updates" w:date="2024-01-23T15:22:00Z">
              <w:r>
                <w:rPr>
                  <w:rFonts w:ascii="Arial" w:eastAsia="Times New Roman" w:hAnsi="Arial" w:cs="Arial"/>
                  <w:b/>
                  <w:bCs/>
                  <w:sz w:val="18"/>
                  <w:szCs w:val="18"/>
                </w:rPr>
                <w:t>Tree Box Filter</w:t>
              </w:r>
              <w:r w:rsidRPr="000C60F5">
                <w:rPr>
                  <w:rFonts w:ascii="Arial" w:eastAsia="Times New Roman" w:hAnsi="Arial" w:cs="Arial"/>
                  <w:sz w:val="18"/>
                  <w:szCs w:val="18"/>
                </w:rPr>
                <w:t xml:space="preserve"> </w:t>
              </w:r>
              <w:r>
                <w:rPr>
                  <w:rFonts w:ascii="Arial" w:eastAsia="Times New Roman" w:hAnsi="Arial" w:cs="Arial"/>
                  <w:b/>
                  <w:bCs/>
                  <w:sz w:val="18"/>
                  <w:szCs w:val="18"/>
                </w:rPr>
                <w:t xml:space="preserve">(filtering) </w:t>
              </w:r>
              <w:r w:rsidRPr="000C60F5">
                <w:rPr>
                  <w:rFonts w:ascii="Arial" w:eastAsia="Times New Roman" w:hAnsi="Arial" w:cs="Arial"/>
                  <w:sz w:val="18"/>
                  <w:szCs w:val="18"/>
                </w:rPr>
                <w:t>do</w:t>
              </w:r>
              <w:r>
                <w:rPr>
                  <w:rFonts w:ascii="Arial" w:eastAsia="Times New Roman" w:hAnsi="Arial" w:cs="Arial"/>
                  <w:sz w:val="18"/>
                  <w:szCs w:val="18"/>
                </w:rPr>
                <w:t>es</w:t>
              </w:r>
              <w:r w:rsidRPr="000C60F5">
                <w:rPr>
                  <w:rFonts w:ascii="Arial" w:eastAsia="Times New Roman" w:hAnsi="Arial" w:cs="Arial"/>
                  <w:sz w:val="18"/>
                  <w:szCs w:val="18"/>
                </w:rPr>
                <w:t xml:space="preserve"> not provide </w:t>
              </w:r>
              <w:r>
                <w:rPr>
                  <w:rFonts w:ascii="Arial" w:eastAsia="Times New Roman" w:hAnsi="Arial" w:cs="Arial"/>
                  <w:sz w:val="18"/>
                  <w:szCs w:val="18"/>
                </w:rPr>
                <w:t xml:space="preserve">groundwater </w:t>
              </w:r>
              <w:r w:rsidRPr="000C60F5">
                <w:rPr>
                  <w:rFonts w:ascii="Arial" w:eastAsia="Times New Roman" w:hAnsi="Arial" w:cs="Arial"/>
                  <w:sz w:val="18"/>
                  <w:szCs w:val="18"/>
                </w:rPr>
                <w:t>recharge.</w:t>
              </w:r>
              <w:r w:rsidR="00394849">
                <w:rPr>
                  <w:rFonts w:ascii="Arial" w:eastAsia="Times New Roman" w:hAnsi="Arial" w:cs="Arial"/>
                  <w:sz w:val="18"/>
                  <w:szCs w:val="18"/>
                </w:rPr>
                <w:t xml:space="preserve"> </w:t>
              </w:r>
            </w:ins>
          </w:p>
          <w:p w14:paraId="61231B61" w14:textId="1502ACFD" w:rsidR="005011B6" w:rsidRDefault="00703C46" w:rsidP="00843872">
            <w:pPr>
              <w:pStyle w:val="FSTabletext"/>
              <w:tabs>
                <w:tab w:val="left" w:pos="3195"/>
              </w:tabs>
              <w:ind w:left="75"/>
              <w:rPr>
                <w:ins w:id="13909" w:author="Updates" w:date="2024-01-23T15:22:00Z"/>
                <w:sz w:val="20"/>
                <w:szCs w:val="20"/>
              </w:rPr>
            </w:pPr>
            <w:ins w:id="13910" w:author="Updates" w:date="2024-01-23T15:22:00Z">
              <w:r>
                <w:rPr>
                  <w:b/>
                  <w:bCs/>
                </w:rPr>
                <w:t>Tree Box Filter</w:t>
              </w:r>
              <w:r w:rsidRPr="000C60F5">
                <w:rPr>
                  <w:b/>
                  <w:bCs/>
                </w:rPr>
                <w:t xml:space="preserve"> </w:t>
              </w:r>
              <w:r>
                <w:rPr>
                  <w:b/>
                  <w:bCs/>
                </w:rPr>
                <w:t xml:space="preserve">(exfiltrating) </w:t>
              </w:r>
              <w:r w:rsidRPr="000C60F5">
                <w:t>provide</w:t>
              </w:r>
              <w:r>
                <w:t>s</w:t>
              </w:r>
              <w:r w:rsidRPr="000C60F5">
                <w:t xml:space="preserve"> groundwater recharge.</w:t>
              </w:r>
            </w:ins>
          </w:p>
        </w:tc>
      </w:tr>
      <w:tr w:rsidR="005011B6" w14:paraId="59598331" w14:textId="77777777" w:rsidTr="00843872">
        <w:trPr>
          <w:trHeight w:val="1466"/>
          <w:ins w:id="13911" w:author="Updates" w:date="2024-01-23T15:22:00Z"/>
        </w:trPr>
        <w:tc>
          <w:tcPr>
            <w:tcW w:w="1717" w:type="dxa"/>
            <w:shd w:val="clear" w:color="auto" w:fill="F2F2F2" w:themeFill="background1" w:themeFillShade="F2"/>
            <w:vAlign w:val="center"/>
          </w:tcPr>
          <w:p w14:paraId="18A5E981" w14:textId="76403D91" w:rsidR="005011B6" w:rsidRDefault="005011B6" w:rsidP="00843872">
            <w:pPr>
              <w:pStyle w:val="FSTabletext"/>
              <w:tabs>
                <w:tab w:val="left" w:pos="3195"/>
              </w:tabs>
              <w:rPr>
                <w:ins w:id="13912" w:author="Updates" w:date="2024-01-23T15:22:00Z"/>
                <w:sz w:val="20"/>
                <w:szCs w:val="20"/>
              </w:rPr>
            </w:pPr>
            <w:ins w:id="13913" w:author="Updates" w:date="2024-01-23T15:22:00Z">
              <w:r>
                <w:t>4 - TSS/ TP Removal</w:t>
              </w:r>
            </w:ins>
          </w:p>
        </w:tc>
        <w:tc>
          <w:tcPr>
            <w:tcW w:w="3308" w:type="dxa"/>
            <w:vAlign w:val="center"/>
          </w:tcPr>
          <w:p w14:paraId="70567004" w14:textId="0B850E82" w:rsidR="00703C46" w:rsidRPr="00843872" w:rsidRDefault="00703C46" w:rsidP="00703C46">
            <w:pPr>
              <w:ind w:left="80" w:right="88"/>
              <w:rPr>
                <w:ins w:id="13914" w:author="Updates" w:date="2024-01-23T15:22:00Z"/>
                <w:rFonts w:ascii="Arial" w:eastAsia="Times New Roman" w:hAnsi="Arial" w:cs="Arial"/>
                <w:b/>
                <w:bCs/>
                <w:sz w:val="18"/>
                <w:szCs w:val="18"/>
              </w:rPr>
            </w:pPr>
            <w:ins w:id="13915" w:author="Updates" w:date="2024-01-23T15:22:00Z">
              <w:r>
                <w:rPr>
                  <w:rFonts w:ascii="Arial" w:eastAsia="Times New Roman" w:hAnsi="Arial" w:cs="Arial"/>
                  <w:b/>
                  <w:bCs/>
                  <w:sz w:val="18"/>
                  <w:szCs w:val="18"/>
                </w:rPr>
                <w:t>Tree Box Filter</w:t>
              </w:r>
              <w:r w:rsidRPr="00843872">
                <w:rPr>
                  <w:rFonts w:ascii="Arial" w:eastAsia="Times New Roman" w:hAnsi="Arial" w:cs="Arial"/>
                  <w:sz w:val="18"/>
                  <w:szCs w:val="18"/>
                </w:rPr>
                <w:t xml:space="preserve"> </w:t>
              </w:r>
              <w:r w:rsidRPr="00843872">
                <w:rPr>
                  <w:rFonts w:ascii="Arial" w:eastAsia="Times New Roman" w:hAnsi="Arial" w:cs="Arial"/>
                  <w:b/>
                  <w:bCs/>
                  <w:sz w:val="18"/>
                  <w:szCs w:val="18"/>
                </w:rPr>
                <w:t>(filtering)</w:t>
              </w:r>
            </w:ins>
          </w:p>
          <w:p w14:paraId="3F143CFE" w14:textId="1986EAED" w:rsidR="00703C46" w:rsidRPr="000C60F5" w:rsidRDefault="00703C46" w:rsidP="00224252">
            <w:pPr>
              <w:numPr>
                <w:ilvl w:val="0"/>
                <w:numId w:val="3"/>
              </w:numPr>
              <w:spacing w:before="80"/>
              <w:ind w:left="360" w:right="88" w:hanging="187"/>
              <w:contextualSpacing/>
              <w:rPr>
                <w:ins w:id="13916" w:author="Updates" w:date="2024-01-23T15:22:00Z"/>
                <w:rFonts w:ascii="Arial" w:eastAsia="Times New Roman" w:hAnsi="Arial" w:cs="Arial"/>
                <w:sz w:val="18"/>
                <w:szCs w:val="18"/>
              </w:rPr>
            </w:pPr>
            <w:ins w:id="13917" w:author="Updates" w:date="2024-01-23T15:22:00Z">
              <w:r w:rsidRPr="00843872">
                <w:rPr>
                  <w:rFonts w:ascii="Arial" w:eastAsia="Times New Roman" w:hAnsi="Arial" w:cs="Arial"/>
                  <w:sz w:val="18"/>
                  <w:szCs w:val="18"/>
                </w:rPr>
                <w:t xml:space="preserve">Use EPA </w:t>
              </w:r>
              <w:r>
                <w:rPr>
                  <w:rFonts w:ascii="Arial" w:eastAsia="Times New Roman" w:hAnsi="Arial" w:cs="Arial"/>
                  <w:sz w:val="18"/>
                  <w:szCs w:val="18"/>
                </w:rPr>
                <w:t xml:space="preserve">Performance </w:t>
              </w:r>
              <w:r w:rsidRPr="00843872">
                <w:rPr>
                  <w:rFonts w:ascii="Arial" w:eastAsia="Times New Roman" w:hAnsi="Arial" w:cs="Arial"/>
                  <w:sz w:val="18"/>
                  <w:szCs w:val="18"/>
                </w:rPr>
                <w:t>Curve for Biofiltration</w:t>
              </w:r>
              <w:r>
                <w:rPr>
                  <w:rFonts w:ascii="Arial" w:eastAsia="Times New Roman" w:hAnsi="Arial" w:cs="Arial"/>
                  <w:sz w:val="18"/>
                  <w:szCs w:val="18"/>
                </w:rPr>
                <w:t>.</w:t>
              </w:r>
            </w:ins>
          </w:p>
          <w:p w14:paraId="0674B9B6" w14:textId="5EB75720" w:rsidR="00703C46" w:rsidRPr="000C60F5" w:rsidRDefault="00703C46" w:rsidP="00703C46">
            <w:pPr>
              <w:spacing w:before="120"/>
              <w:ind w:left="83" w:right="88"/>
              <w:rPr>
                <w:ins w:id="13918" w:author="Updates" w:date="2024-01-23T15:22:00Z"/>
                <w:rFonts w:ascii="Arial" w:eastAsia="Times New Roman" w:hAnsi="Arial" w:cs="Arial"/>
                <w:sz w:val="18"/>
                <w:szCs w:val="18"/>
              </w:rPr>
            </w:pPr>
            <w:ins w:id="13919" w:author="Updates" w:date="2024-01-23T15:22:00Z">
              <w:r>
                <w:rPr>
                  <w:rFonts w:ascii="Arial" w:eastAsia="Times New Roman" w:hAnsi="Arial" w:cs="Arial"/>
                  <w:b/>
                  <w:bCs/>
                  <w:sz w:val="18"/>
                  <w:szCs w:val="18"/>
                </w:rPr>
                <w:t>Tree Box Filter</w:t>
              </w:r>
              <w:r w:rsidRPr="000C60F5">
                <w:rPr>
                  <w:rFonts w:ascii="Arial" w:eastAsia="Times New Roman" w:hAnsi="Arial" w:cs="Arial"/>
                  <w:sz w:val="18"/>
                  <w:szCs w:val="18"/>
                </w:rPr>
                <w:t xml:space="preserve"> </w:t>
              </w:r>
              <w:r w:rsidRPr="00C47ED6">
                <w:rPr>
                  <w:rFonts w:ascii="Arial" w:eastAsia="Times New Roman" w:hAnsi="Arial" w:cs="Arial"/>
                  <w:b/>
                  <w:bCs/>
                  <w:sz w:val="18"/>
                  <w:szCs w:val="18"/>
                </w:rPr>
                <w:t>(exfiltrating)</w:t>
              </w:r>
              <w:r>
                <w:rPr>
                  <w:rFonts w:ascii="Arial" w:eastAsia="Times New Roman" w:hAnsi="Arial" w:cs="Arial"/>
                  <w:sz w:val="18"/>
                  <w:szCs w:val="18"/>
                </w:rPr>
                <w:t xml:space="preserve"> </w:t>
              </w:r>
            </w:ins>
          </w:p>
          <w:p w14:paraId="47054200" w14:textId="3A9653F2" w:rsidR="00703C46" w:rsidRDefault="00703C46" w:rsidP="00224252">
            <w:pPr>
              <w:numPr>
                <w:ilvl w:val="0"/>
                <w:numId w:val="3"/>
              </w:numPr>
              <w:spacing w:before="60" w:after="60"/>
              <w:ind w:left="360" w:right="88" w:hanging="187"/>
              <w:rPr>
                <w:ins w:id="13920" w:author="Updates" w:date="2024-01-23T15:22:00Z"/>
                <w:rFonts w:ascii="Arial" w:eastAsia="Times New Roman" w:hAnsi="Arial" w:cs="Arial"/>
                <w:sz w:val="18"/>
                <w:szCs w:val="18"/>
              </w:rPr>
            </w:pPr>
            <w:ins w:id="13921" w:author="Updates" w:date="2024-01-23T15:22:00Z">
              <w:r w:rsidRPr="000C60F5">
                <w:rPr>
                  <w:rFonts w:ascii="Arial" w:eastAsia="Times New Roman" w:hAnsi="Arial" w:cs="Arial"/>
                  <w:sz w:val="18"/>
                  <w:szCs w:val="18"/>
                </w:rPr>
                <w:t xml:space="preserve">Use EPA </w:t>
              </w:r>
              <w:r>
                <w:rPr>
                  <w:rFonts w:ascii="Arial" w:eastAsia="Times New Roman" w:hAnsi="Arial" w:cs="Arial"/>
                  <w:sz w:val="18"/>
                  <w:szCs w:val="18"/>
                </w:rPr>
                <w:t xml:space="preserve">Performance </w:t>
              </w:r>
              <w:r w:rsidRPr="000C60F5">
                <w:rPr>
                  <w:rFonts w:ascii="Arial" w:eastAsia="Times New Roman" w:hAnsi="Arial" w:cs="Arial"/>
                  <w:sz w:val="18"/>
                  <w:szCs w:val="18"/>
                </w:rPr>
                <w:t>Curve for Infiltration Basin</w:t>
              </w:r>
              <w:r>
                <w:rPr>
                  <w:rFonts w:ascii="Arial" w:eastAsia="Times New Roman" w:hAnsi="Arial" w:cs="Arial"/>
                  <w:sz w:val="18"/>
                  <w:szCs w:val="18"/>
                </w:rPr>
                <w:t>.</w:t>
              </w:r>
            </w:ins>
          </w:p>
          <w:p w14:paraId="4ACDEF13" w14:textId="520930D0" w:rsidR="005011B6" w:rsidRPr="00105B58" w:rsidRDefault="00703C46" w:rsidP="00843872">
            <w:pPr>
              <w:rPr>
                <w:ins w:id="13922" w:author="Updates" w:date="2024-01-23T15:22:00Z"/>
                <w:sz w:val="20"/>
                <w:szCs w:val="20"/>
              </w:rPr>
            </w:pPr>
            <w:ins w:id="13923" w:author="Updates" w:date="2024-01-23T15:22:00Z">
              <w:r w:rsidRPr="00843872">
                <w:rPr>
                  <w:rFonts w:ascii="Arial" w:hAnsi="Arial" w:cs="Arial"/>
                  <w:sz w:val="18"/>
                  <w:szCs w:val="18"/>
                </w:rPr>
                <w:t>See “Introduction” Section of this Appendix for more information the EPA Performance Curves.</w:t>
              </w:r>
            </w:ins>
          </w:p>
        </w:tc>
      </w:tr>
      <w:tr w:rsidR="005011B6" w14:paraId="1FC42B69" w14:textId="77777777" w:rsidTr="00843872">
        <w:trPr>
          <w:trHeight w:val="677"/>
          <w:ins w:id="13924" w:author="Updates" w:date="2024-01-23T15:22:00Z"/>
        </w:trPr>
        <w:tc>
          <w:tcPr>
            <w:tcW w:w="1717" w:type="dxa"/>
            <w:shd w:val="clear" w:color="auto" w:fill="F2F2F2" w:themeFill="background1" w:themeFillShade="F2"/>
            <w:vAlign w:val="center"/>
          </w:tcPr>
          <w:p w14:paraId="5A0AE017" w14:textId="77777777" w:rsidR="005011B6" w:rsidRDefault="005011B6" w:rsidP="00465EEC">
            <w:pPr>
              <w:pStyle w:val="FSTabletext"/>
              <w:rPr>
                <w:ins w:id="13925" w:author="Updates" w:date="2024-01-23T15:22:00Z"/>
                <w:sz w:val="20"/>
                <w:szCs w:val="20"/>
              </w:rPr>
            </w:pPr>
            <w:ins w:id="13926" w:author="Updates" w:date="2024-01-23T15:22:00Z">
              <w:r>
                <w:t>5 - Higher</w:t>
              </w:r>
            </w:ins>
          </w:p>
          <w:p w14:paraId="6E43C4C5" w14:textId="77777777" w:rsidR="005011B6" w:rsidRDefault="005011B6" w:rsidP="00465EEC">
            <w:pPr>
              <w:pStyle w:val="FSTabletext"/>
              <w:rPr>
                <w:ins w:id="13927" w:author="Updates" w:date="2024-01-23T15:22:00Z"/>
                <w:sz w:val="20"/>
                <w:szCs w:val="20"/>
              </w:rPr>
            </w:pPr>
            <w:ins w:id="13928" w:author="Updates" w:date="2024-01-23T15:22:00Z">
              <w:r>
                <w:t>Pollutant</w:t>
              </w:r>
            </w:ins>
          </w:p>
          <w:p w14:paraId="38E0A16B" w14:textId="77777777" w:rsidR="005011B6" w:rsidRDefault="005011B6" w:rsidP="00843872">
            <w:pPr>
              <w:pStyle w:val="FSTabletext"/>
              <w:rPr>
                <w:ins w:id="13929" w:author="Updates" w:date="2024-01-23T15:22:00Z"/>
                <w:sz w:val="20"/>
                <w:szCs w:val="20"/>
              </w:rPr>
            </w:pPr>
            <w:ins w:id="13930" w:author="Updates" w:date="2024-01-23T15:22:00Z">
              <w:r>
                <w:t>Loading</w:t>
              </w:r>
            </w:ins>
          </w:p>
        </w:tc>
        <w:tc>
          <w:tcPr>
            <w:tcW w:w="3308" w:type="dxa"/>
            <w:vAlign w:val="center"/>
          </w:tcPr>
          <w:p w14:paraId="7538D159" w14:textId="71A81454" w:rsidR="005011B6" w:rsidRDefault="005011B6" w:rsidP="00843872">
            <w:pPr>
              <w:pStyle w:val="FSTabletext"/>
              <w:tabs>
                <w:tab w:val="left" w:pos="3195"/>
              </w:tabs>
              <w:ind w:left="90"/>
              <w:rPr>
                <w:ins w:id="13931" w:author="Updates" w:date="2024-01-23T15:22:00Z"/>
                <w:sz w:val="20"/>
                <w:szCs w:val="20"/>
              </w:rPr>
            </w:pPr>
            <w:ins w:id="13932" w:author="Updates" w:date="2024-01-23T15:22:00Z">
              <w:r>
                <w:t>May be used as pretreatment device if lined</w:t>
              </w:r>
            </w:ins>
          </w:p>
        </w:tc>
      </w:tr>
      <w:tr w:rsidR="005011B6" w14:paraId="412CE8BE" w14:textId="77777777" w:rsidTr="00843872">
        <w:trPr>
          <w:trHeight w:val="704"/>
          <w:ins w:id="13933" w:author="Updates" w:date="2024-01-23T15:22:00Z"/>
        </w:trPr>
        <w:tc>
          <w:tcPr>
            <w:tcW w:w="1717" w:type="dxa"/>
            <w:shd w:val="clear" w:color="auto" w:fill="F2F2F2" w:themeFill="background1" w:themeFillShade="F2"/>
            <w:vAlign w:val="center"/>
          </w:tcPr>
          <w:p w14:paraId="43C23116" w14:textId="77777777" w:rsidR="005011B6" w:rsidRDefault="005011B6" w:rsidP="00465EEC">
            <w:pPr>
              <w:pStyle w:val="FSTabletext"/>
              <w:rPr>
                <w:ins w:id="13934" w:author="Updates" w:date="2024-01-23T15:22:00Z"/>
                <w:sz w:val="20"/>
                <w:szCs w:val="20"/>
              </w:rPr>
            </w:pPr>
            <w:ins w:id="13935" w:author="Updates" w:date="2024-01-23T15:22:00Z">
              <w:r>
                <w:t>6 - Discharges</w:t>
              </w:r>
            </w:ins>
          </w:p>
          <w:p w14:paraId="0BE1FFF2" w14:textId="77777777" w:rsidR="005011B6" w:rsidRDefault="005011B6" w:rsidP="00465EEC">
            <w:pPr>
              <w:pStyle w:val="FSTabletext"/>
              <w:rPr>
                <w:ins w:id="13936" w:author="Updates" w:date="2024-01-23T15:22:00Z"/>
                <w:sz w:val="20"/>
                <w:szCs w:val="20"/>
              </w:rPr>
            </w:pPr>
            <w:ins w:id="13937" w:author="Updates" w:date="2024-01-23T15:22:00Z">
              <w:r>
                <w:t>near or to</w:t>
              </w:r>
            </w:ins>
          </w:p>
          <w:p w14:paraId="7824B06A" w14:textId="77777777" w:rsidR="005011B6" w:rsidRDefault="005011B6" w:rsidP="00843872">
            <w:pPr>
              <w:pStyle w:val="FSTabletext"/>
              <w:rPr>
                <w:ins w:id="13938" w:author="Updates" w:date="2024-01-23T15:22:00Z"/>
                <w:sz w:val="20"/>
                <w:szCs w:val="20"/>
              </w:rPr>
            </w:pPr>
            <w:ins w:id="13939" w:author="Updates" w:date="2024-01-23T15:22:00Z">
              <w:r>
                <w:t>Critical Areas</w:t>
              </w:r>
            </w:ins>
          </w:p>
        </w:tc>
        <w:tc>
          <w:tcPr>
            <w:tcW w:w="3308" w:type="dxa"/>
            <w:vAlign w:val="center"/>
          </w:tcPr>
          <w:p w14:paraId="720EE9D1" w14:textId="247E27C2" w:rsidR="005011B6" w:rsidRDefault="005011B6" w:rsidP="00843872">
            <w:pPr>
              <w:pStyle w:val="FSTabletext"/>
              <w:tabs>
                <w:tab w:val="left" w:pos="3195"/>
              </w:tabs>
              <w:ind w:left="90"/>
              <w:rPr>
                <w:ins w:id="13940" w:author="Updates" w:date="2024-01-23T15:22:00Z"/>
                <w:sz w:val="20"/>
                <w:szCs w:val="20"/>
              </w:rPr>
            </w:pPr>
            <w:ins w:id="13941" w:author="Updates" w:date="2024-01-23T15:22:00Z">
              <w:r>
                <w:t xml:space="preserve">Not suitable for vernal pools or swimming areas. </w:t>
              </w:r>
            </w:ins>
          </w:p>
        </w:tc>
      </w:tr>
      <w:tr w:rsidR="005011B6" w14:paraId="04C8E0BD" w14:textId="77777777" w:rsidTr="00843872">
        <w:trPr>
          <w:trHeight w:val="344"/>
          <w:ins w:id="13942" w:author="Updates" w:date="2024-01-23T15:22:00Z"/>
        </w:trPr>
        <w:tc>
          <w:tcPr>
            <w:tcW w:w="1717" w:type="dxa"/>
            <w:shd w:val="clear" w:color="auto" w:fill="F2F2F2" w:themeFill="background1" w:themeFillShade="F2"/>
            <w:vAlign w:val="center"/>
          </w:tcPr>
          <w:p w14:paraId="066867A7" w14:textId="16C7F9B9" w:rsidR="005011B6" w:rsidRPr="0019682A" w:rsidRDefault="005011B6" w:rsidP="00843872">
            <w:pPr>
              <w:pStyle w:val="FSTabletext"/>
              <w:rPr>
                <w:ins w:id="13943" w:author="Updates" w:date="2024-01-23T15:22:00Z"/>
              </w:rPr>
            </w:pPr>
            <w:ins w:id="13944" w:author="Updates" w:date="2024-01-23T15:22:00Z">
              <w:r w:rsidRPr="002E6D5C">
                <w:t>7 -</w:t>
              </w:r>
              <w:r>
                <w:t xml:space="preserve"> </w:t>
              </w:r>
              <w:r w:rsidR="00306286">
                <w:t>Redevelopment</w:t>
              </w:r>
            </w:ins>
          </w:p>
        </w:tc>
        <w:tc>
          <w:tcPr>
            <w:tcW w:w="3308" w:type="dxa"/>
            <w:vAlign w:val="center"/>
          </w:tcPr>
          <w:p w14:paraId="6E5D1A5A" w14:textId="10C3E32F" w:rsidR="005011B6" w:rsidRPr="0019682A" w:rsidRDefault="005011B6" w:rsidP="00843872">
            <w:pPr>
              <w:pStyle w:val="FSTabletext"/>
              <w:tabs>
                <w:tab w:val="left" w:pos="3195"/>
              </w:tabs>
              <w:rPr>
                <w:ins w:id="13945" w:author="Updates" w:date="2024-01-23T15:22:00Z"/>
              </w:rPr>
            </w:pPr>
            <w:ins w:id="13946" w:author="Updates" w:date="2024-01-23T15:22:00Z">
              <w:r>
                <w:t xml:space="preserve">May be used for </w:t>
              </w:r>
              <w:r w:rsidR="00306286">
                <w:t>Redevelopment</w:t>
              </w:r>
            </w:ins>
          </w:p>
        </w:tc>
      </w:tr>
      <w:tr w:rsidR="005011B6" w14:paraId="0585338E" w14:textId="77777777" w:rsidTr="00843872">
        <w:trPr>
          <w:trHeight w:val="614"/>
          <w:ins w:id="13947" w:author="Updates" w:date="2024-01-23T15:22:00Z"/>
        </w:trPr>
        <w:tc>
          <w:tcPr>
            <w:tcW w:w="1717" w:type="dxa"/>
            <w:shd w:val="clear" w:color="auto" w:fill="F2F2F2" w:themeFill="background1" w:themeFillShade="F2"/>
            <w:vAlign w:val="center"/>
          </w:tcPr>
          <w:p w14:paraId="296277D2" w14:textId="45EF45A9" w:rsidR="005011B6" w:rsidRPr="002E6D5C" w:rsidRDefault="005011B6" w:rsidP="00843872">
            <w:pPr>
              <w:pStyle w:val="FSTabletext"/>
              <w:rPr>
                <w:ins w:id="13948" w:author="Updates" w:date="2024-01-23T15:22:00Z"/>
              </w:rPr>
            </w:pPr>
            <w:ins w:id="13949" w:author="Updates" w:date="2024-01-23T15:22:00Z">
              <w:r>
                <w:t>8 - Construction Phase Pollution Controls</w:t>
              </w:r>
            </w:ins>
          </w:p>
        </w:tc>
        <w:tc>
          <w:tcPr>
            <w:tcW w:w="3308" w:type="dxa"/>
            <w:vAlign w:val="center"/>
          </w:tcPr>
          <w:p w14:paraId="419B7FDE" w14:textId="78461F32" w:rsidR="005011B6" w:rsidRPr="00653273" w:rsidRDefault="005011B6" w:rsidP="00843872">
            <w:pPr>
              <w:pStyle w:val="FSTabletext"/>
              <w:tabs>
                <w:tab w:val="left" w:pos="3195"/>
              </w:tabs>
              <w:rPr>
                <w:ins w:id="13950" w:author="Updates" w:date="2024-01-23T15:22:00Z"/>
              </w:rPr>
            </w:pPr>
            <w:ins w:id="13951" w:author="Updates" w:date="2024-01-23T15:22:00Z">
              <w:r>
                <w:t xml:space="preserve">Not to be used for construction period runoff control. </w:t>
              </w:r>
            </w:ins>
          </w:p>
        </w:tc>
      </w:tr>
      <w:tr w:rsidR="005011B6" w14:paraId="7D85E553" w14:textId="77777777" w:rsidTr="00843872">
        <w:trPr>
          <w:trHeight w:val="443"/>
          <w:ins w:id="13952" w:author="Updates" w:date="2024-01-23T15:22:00Z"/>
        </w:trPr>
        <w:tc>
          <w:tcPr>
            <w:tcW w:w="1717" w:type="dxa"/>
            <w:shd w:val="clear" w:color="auto" w:fill="F2F2F2" w:themeFill="background1" w:themeFillShade="F2"/>
            <w:vAlign w:val="center"/>
          </w:tcPr>
          <w:p w14:paraId="62178223" w14:textId="77777777" w:rsidR="005011B6" w:rsidRDefault="005011B6" w:rsidP="00843872">
            <w:pPr>
              <w:pStyle w:val="FSTabletext"/>
              <w:rPr>
                <w:ins w:id="13953" w:author="Updates" w:date="2024-01-23T15:22:00Z"/>
              </w:rPr>
            </w:pPr>
            <w:ins w:id="13954" w:author="Updates" w:date="2024-01-23T15:22:00Z">
              <w:r>
                <w:t>9 - O&amp;M Plan</w:t>
              </w:r>
            </w:ins>
          </w:p>
        </w:tc>
        <w:tc>
          <w:tcPr>
            <w:tcW w:w="3308" w:type="dxa"/>
            <w:vAlign w:val="center"/>
          </w:tcPr>
          <w:p w14:paraId="3AE8515B" w14:textId="19FDCAF4" w:rsidR="005011B6" w:rsidRDefault="005011B6" w:rsidP="00843872">
            <w:pPr>
              <w:pStyle w:val="FSTabletext"/>
              <w:tabs>
                <w:tab w:val="left" w:pos="3195"/>
              </w:tabs>
              <w:rPr>
                <w:ins w:id="13955" w:author="Updates" w:date="2024-01-23T15:22:00Z"/>
              </w:rPr>
            </w:pPr>
            <w:ins w:id="13956" w:author="Updates" w:date="2024-01-23T15:22:00Z">
              <w:r>
                <w:t xml:space="preserve">An O&amp;M Plan is </w:t>
              </w:r>
              <w:r w:rsidR="00F56EC9">
                <w:t>required.</w:t>
              </w:r>
            </w:ins>
          </w:p>
        </w:tc>
      </w:tr>
      <w:tr w:rsidR="005011B6" w14:paraId="2FEC4098" w14:textId="77777777" w:rsidTr="00843872">
        <w:trPr>
          <w:trHeight w:val="768"/>
          <w:ins w:id="13957" w:author="Updates" w:date="2024-01-23T15:22:00Z"/>
        </w:trPr>
        <w:tc>
          <w:tcPr>
            <w:tcW w:w="1717" w:type="dxa"/>
            <w:shd w:val="clear" w:color="auto" w:fill="F2F2F2" w:themeFill="background1" w:themeFillShade="F2"/>
            <w:vAlign w:val="center"/>
          </w:tcPr>
          <w:p w14:paraId="14BB961E" w14:textId="47DC456D" w:rsidR="005011B6" w:rsidRPr="002E6D5C" w:rsidRDefault="005011B6" w:rsidP="00843872">
            <w:pPr>
              <w:pStyle w:val="FSTabletext"/>
              <w:rPr>
                <w:ins w:id="13958" w:author="Updates" w:date="2024-01-23T15:22:00Z"/>
              </w:rPr>
            </w:pPr>
            <w:ins w:id="13959" w:author="Updates" w:date="2024-01-23T15:22:00Z">
              <w:r w:rsidRPr="002E6D5C">
                <w:t>11</w:t>
              </w:r>
              <w:r>
                <w:t xml:space="preserve"> - </w:t>
              </w:r>
              <w:r w:rsidRPr="002E6D5C">
                <w:t>Total Maximum Daily Loads</w:t>
              </w:r>
            </w:ins>
          </w:p>
        </w:tc>
        <w:tc>
          <w:tcPr>
            <w:tcW w:w="3308" w:type="dxa"/>
            <w:vAlign w:val="center"/>
          </w:tcPr>
          <w:p w14:paraId="7B7AC533" w14:textId="68603439" w:rsidR="005011B6" w:rsidRPr="00DF12DB" w:rsidRDefault="00850B79" w:rsidP="00843872">
            <w:pPr>
              <w:pStyle w:val="FSTabletext"/>
              <w:tabs>
                <w:tab w:val="left" w:pos="3195"/>
              </w:tabs>
              <w:ind w:right="91"/>
              <w:rPr>
                <w:ins w:id="13960" w:author="Updates" w:date="2024-01-23T15:22:00Z"/>
              </w:rPr>
            </w:pPr>
            <w:ins w:id="13961" w:author="Updates" w:date="2024-01-23T15:22:00Z">
              <w:r>
                <w:t xml:space="preserve"> See suitability to treat TMDL Pollutants Table (below). Must be properly designed, sized, and maintained.</w:t>
              </w:r>
            </w:ins>
          </w:p>
        </w:tc>
      </w:tr>
      <w:tr w:rsidR="00DE72AE" w14:paraId="1226232F" w14:textId="77777777" w:rsidTr="00703C46">
        <w:trPr>
          <w:trHeight w:val="443"/>
          <w:ins w:id="13962" w:author="Updates" w:date="2024-01-23T15:22:00Z"/>
        </w:trPr>
        <w:tc>
          <w:tcPr>
            <w:tcW w:w="1717" w:type="dxa"/>
            <w:shd w:val="clear" w:color="auto" w:fill="F2F2F2" w:themeFill="background1" w:themeFillShade="F2"/>
            <w:vAlign w:val="center"/>
          </w:tcPr>
          <w:p w14:paraId="797E50F0" w14:textId="4378BB39" w:rsidR="00DE72AE" w:rsidRPr="002E6D5C" w:rsidRDefault="00DE72AE" w:rsidP="00DE72AE">
            <w:pPr>
              <w:pStyle w:val="FSTabletext"/>
              <w:rPr>
                <w:ins w:id="13963" w:author="Updates" w:date="2024-01-23T15:22:00Z"/>
              </w:rPr>
            </w:pPr>
            <w:ins w:id="13964" w:author="Updates" w:date="2024-01-23T15:22:00Z">
              <w:r>
                <w:t>ESSD / LID?</w:t>
              </w:r>
            </w:ins>
          </w:p>
        </w:tc>
        <w:tc>
          <w:tcPr>
            <w:tcW w:w="3308" w:type="dxa"/>
            <w:vAlign w:val="center"/>
          </w:tcPr>
          <w:p w14:paraId="7DF3EF09" w14:textId="09B355F3" w:rsidR="00DE72AE" w:rsidRDefault="00DE72AE" w:rsidP="00DE72AE">
            <w:pPr>
              <w:pStyle w:val="FSTabletext"/>
              <w:tabs>
                <w:tab w:val="left" w:pos="3195"/>
              </w:tabs>
              <w:ind w:right="91"/>
              <w:rPr>
                <w:ins w:id="13965" w:author="Updates" w:date="2024-01-23T15:22:00Z"/>
              </w:rPr>
            </w:pPr>
            <w:ins w:id="13966" w:author="Updates" w:date="2024-01-23T15:22:00Z">
              <w:r>
                <w:t>Yes, this practice is a MassDEP recognized ESSD / LID technique.</w:t>
              </w:r>
            </w:ins>
          </w:p>
        </w:tc>
      </w:tr>
    </w:tbl>
    <w:p w14:paraId="65058560" w14:textId="1FDA91EA" w:rsidR="005011B6" w:rsidRDefault="005011B6">
      <w:pPr>
        <w:spacing w:line="200" w:lineRule="exact"/>
        <w:rPr>
          <w:ins w:id="13967" w:author="Updates" w:date="2024-01-23T15:22:00Z"/>
          <w:sz w:val="20"/>
          <w:szCs w:val="20"/>
        </w:rPr>
      </w:pPr>
    </w:p>
    <w:p w14:paraId="28BBF927" w14:textId="77777777" w:rsidR="002C0C21" w:rsidRDefault="002C0C21">
      <w:pPr>
        <w:spacing w:line="200" w:lineRule="exact"/>
        <w:rPr>
          <w:ins w:id="13968" w:author="Updates" w:date="2024-01-23T15:22:00Z"/>
          <w:sz w:val="20"/>
          <w:szCs w:val="20"/>
        </w:rPr>
      </w:pPr>
    </w:p>
    <w:p w14:paraId="4E521240" w14:textId="77777777" w:rsidR="002C0C21" w:rsidRDefault="002C0C21">
      <w:pPr>
        <w:spacing w:line="200" w:lineRule="exact"/>
        <w:rPr>
          <w:ins w:id="13969" w:author="Updates" w:date="2024-01-23T15:22:00Z"/>
          <w:sz w:val="20"/>
          <w:szCs w:val="20"/>
        </w:rPr>
      </w:pPr>
    </w:p>
    <w:p w14:paraId="1247D179" w14:textId="0F95CBD5" w:rsidR="005011B6" w:rsidRPr="00703C46" w:rsidRDefault="001645FF" w:rsidP="00703C46">
      <w:pPr>
        <w:rPr>
          <w:ins w:id="13970" w:author="Updates" w:date="2024-01-23T15:22:00Z"/>
          <w:rFonts w:ascii="Franklin Gothic Demi Cond" w:eastAsia="Times New Roman" w:hAnsi="Franklin Gothic Demi Cond"/>
          <w:color w:val="0393EB"/>
          <w:spacing w:val="-2"/>
          <w:sz w:val="28"/>
          <w:szCs w:val="28"/>
          <w:lang w:eastAsia="ko-KR"/>
        </w:rPr>
      </w:pPr>
      <w:ins w:id="13971" w:author="Updates" w:date="2024-01-23T15:22:00Z">
        <w:r w:rsidRPr="00703C46">
          <w:rPr>
            <w:rFonts w:ascii="Franklin Gothic Demi Cond" w:eastAsia="Times New Roman" w:hAnsi="Franklin Gothic Demi Cond"/>
            <w:color w:val="0393EB"/>
            <w:spacing w:val="-2"/>
            <w:sz w:val="28"/>
            <w:szCs w:val="28"/>
            <w:lang w:eastAsia="ko-KR"/>
          </w:rPr>
          <w:t>Description</w:t>
        </w:r>
      </w:ins>
    </w:p>
    <w:p w14:paraId="4E93888A" w14:textId="14E3C842" w:rsidR="001645FF" w:rsidRDefault="003715ED" w:rsidP="00814152">
      <w:pPr>
        <w:pStyle w:val="FSBody"/>
        <w:spacing w:before="120" w:after="120"/>
        <w:ind w:right="-480"/>
      </w:pPr>
      <w:ins w:id="13972" w:author="Updates" w:date="2024-01-23T15:22:00Z">
        <w:r w:rsidRPr="00843872">
          <w:rPr>
            <w:rFonts w:ascii="Franklin Gothic Demi Cond" w:eastAsia="Times New Roman" w:hAnsi="Franklin Gothic Demi Cond"/>
            <w:noProof/>
            <w:color w:val="0393EB"/>
            <w:spacing w:val="-2"/>
            <w:sz w:val="28"/>
            <w:szCs w:val="28"/>
            <w:lang w:eastAsia="ko-KR"/>
          </w:rPr>
          <mc:AlternateContent>
            <mc:Choice Requires="wps">
              <w:drawing>
                <wp:anchor distT="45720" distB="45720" distL="114300" distR="114300" simplePos="0" relativeHeight="251658290" behindDoc="0" locked="0" layoutInCell="1" allowOverlap="1" wp14:anchorId="52D5810C" wp14:editId="5F04B2FB">
                  <wp:simplePos x="0" y="0"/>
                  <wp:positionH relativeFrom="column">
                    <wp:posOffset>2050745</wp:posOffset>
                  </wp:positionH>
                  <wp:positionV relativeFrom="page">
                    <wp:posOffset>266700</wp:posOffset>
                  </wp:positionV>
                  <wp:extent cx="1477010" cy="274320"/>
                  <wp:effectExtent l="0" t="0" r="8890" b="0"/>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274320"/>
                          </a:xfrm>
                          <a:prstGeom prst="rect">
                            <a:avLst/>
                          </a:prstGeom>
                          <a:solidFill>
                            <a:srgbClr val="FFC000"/>
                          </a:solidFill>
                          <a:ln w="9525">
                            <a:noFill/>
                            <a:miter lim="800000"/>
                            <a:headEnd/>
                            <a:tailEnd/>
                          </a:ln>
                        </wps:spPr>
                        <wps:txbx>
                          <w:txbxContent>
                            <w:p w14:paraId="45723849" w14:textId="21F2E61A" w:rsidR="000E6946" w:rsidRPr="00153783" w:rsidRDefault="000E6946" w:rsidP="00843872">
                              <w:pPr>
                                <w:shd w:val="clear" w:color="auto" w:fill="FFC000"/>
                                <w:jc w:val="right"/>
                                <w:rPr>
                                  <w:ins w:id="13973" w:author="Updates" w:date="2024-01-23T15:22:00Z"/>
                                  <w:rFonts w:ascii="Roboto" w:hAnsi="Roboto"/>
                                  <w:b/>
                                  <w:bCs/>
                                  <w:color w:val="FFFFFF" w:themeColor="background1"/>
                                </w:rPr>
                              </w:pPr>
                              <w:ins w:id="13974" w:author="Updates" w:date="2024-01-23T15:22:00Z">
                                <w:r>
                                  <w:rPr>
                                    <w:rFonts w:ascii="Franklin Gothic Demi Cond" w:eastAsia="Times New Roman" w:hAnsi="Franklin Gothic Demi Cond"/>
                                    <w:color w:val="FFFFFF" w:themeColor="background1"/>
                                    <w:spacing w:val="-2"/>
                                    <w:sz w:val="26"/>
                                    <w:szCs w:val="26"/>
                                    <w:lang w:eastAsia="ko-KR"/>
                                  </w:rPr>
                                  <w:t>Structural Treatment</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5810C" id="_x0000_s1127" type="#_x0000_t202" style="position:absolute;margin-left:161.5pt;margin-top:21pt;width:116.3pt;height:21.6pt;z-index:25165829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uO8FQIAAP4DAAAOAAAAZHJzL2Uyb0RvYy54bWysk91u2zAMhe8H7B0E3S92sqRpjThFly7D&#10;gO4H6PYAsizHwmRRo5TY3dOXkpM02+6G3QiSKR6RH49Xt0Nn2EGh12BLPp3knCkrodZ2V/Lv37Zv&#10;rjnzQdhaGLCq5E/K89v161er3hVqBi2YWiEjEeuL3pW8DcEVWeZlqzrhJ+CUpWAD2IlAR9xlNYqe&#10;1DuTzfL8KusBa4cglff09X4M8nXSbxolw5em8SowU3KqLaQV01rFNVuvRLFD4Votj2WIf6iiE9rS&#10;o2epexEE26P+S6rTEsFDEyYSugyaRkuVeqBupvkf3Ty2wqnUC8Hx7ozJ/z9Z+fnw6L4iC8M7GGiA&#10;qQnvHkD+8MzCphV2p+4QoW+VqOnhaUSW9c4Xx9SI2hc+ilT9J6hpyGIfIAkNDXaRCvXJSJ0G8HSG&#10;robAZHxyvlxS65xJis2W87ezNJVMFKdshz58UNCxuCk50lCTujg8+BCrEcXpSnzMg9H1VhuTDrir&#10;NgbZQZABtttNnp/Uf7tmLOtLfrOYLZKyhZifvNHpQAY1uiv5NSWP6aKINN7bOl0JQptxT5UYe8QT&#10;iYxswlANTNclv5pFeBFXBfUTAUMYDUk/EG1awF+c9WTGkvufe4GKM/PREvSb6Xwe3ZsO88WSEDG8&#10;jFSXEWElSZU8cDZuNyE5PvKwcEfDaXTi9lLJsWYyWcJ5/CGiiy/P6dbLb7t+BgAA//8DAFBLAwQU&#10;AAYACAAAACEAfUaec+AAAAAJAQAADwAAAGRycy9kb3ducmV2LnhtbEyPQUvEMBCF74L/IYzgZXFT&#10;u6YutdNFBPUiiqvgNduMbdlmUpPstv5740lPj+E93nyv2sx2EEfyoXeMcLnMQBA3zvTcIry/3V+s&#10;QYSo2ejBMSF8U4BNfXpS6dK4iV/puI2tSCUcSo3QxTiWUoamI6vD0o3Eyft03uqYTt9K4/WUyu0g&#10;8ywrpNU9pw+dHumuo2a/PViE4vr56UNN+7AYvx5f2oX0U/PgEc/P5tsbEJHm+BeGX/yEDnVi2rkD&#10;myAGhFW+SlsiwlWeNAWUUgWIHcJa5SDrSv5fUP8AAAD//wMAUEsBAi0AFAAGAAgAAAAhALaDOJL+&#10;AAAA4QEAABMAAAAAAAAAAAAAAAAAAAAAAFtDb250ZW50X1R5cGVzXS54bWxQSwECLQAUAAYACAAA&#10;ACEAOP0h/9YAAACUAQAACwAAAAAAAAAAAAAAAAAvAQAAX3JlbHMvLnJlbHNQSwECLQAUAAYACAAA&#10;ACEA21rjvBUCAAD+AwAADgAAAAAAAAAAAAAAAAAuAgAAZHJzL2Uyb0RvYy54bWxQSwECLQAUAAYA&#10;CAAAACEAfUaec+AAAAAJAQAADwAAAAAAAAAAAAAAAABvBAAAZHJzL2Rvd25yZXYueG1sUEsFBgAA&#10;AAAEAAQA8wAAAHwFAAAAAA==&#10;" fillcolor="#ffc000" stroked="f">
                  <v:textbox>
                    <w:txbxContent>
                      <w:p w14:paraId="45723849" w14:textId="21F2E61A" w:rsidR="000E6946" w:rsidRPr="00153783" w:rsidRDefault="000E6946" w:rsidP="00843872">
                        <w:pPr>
                          <w:shd w:val="clear" w:color="auto" w:fill="FFC000"/>
                          <w:jc w:val="right"/>
                          <w:rPr>
                            <w:ins w:id="13975" w:author="Updates" w:date="2024-01-23T15:22:00Z"/>
                            <w:rFonts w:ascii="Roboto" w:hAnsi="Roboto"/>
                            <w:b/>
                            <w:bCs/>
                            <w:color w:val="FFFFFF" w:themeColor="background1"/>
                          </w:rPr>
                        </w:pPr>
                        <w:ins w:id="13976" w:author="Updates" w:date="2024-01-23T15:22:00Z">
                          <w:r>
                            <w:rPr>
                              <w:rFonts w:ascii="Franklin Gothic Demi Cond" w:eastAsia="Times New Roman" w:hAnsi="Franklin Gothic Demi Cond"/>
                              <w:color w:val="FFFFFF" w:themeColor="background1"/>
                              <w:spacing w:val="-2"/>
                              <w:sz w:val="26"/>
                              <w:szCs w:val="26"/>
                              <w:lang w:eastAsia="ko-KR"/>
                            </w:rPr>
                            <w:t>Structural Treatment</w:t>
                          </w:r>
                        </w:ins>
                      </w:p>
                    </w:txbxContent>
                  </v:textbox>
                  <w10:wrap anchory="page"/>
                </v:shape>
              </w:pict>
            </mc:Fallback>
          </mc:AlternateContent>
        </w:r>
      </w:ins>
      <w:r w:rsidR="001645FF">
        <w:t>The Tree Box Filter consists of an open</w:t>
      </w:r>
      <w:r w:rsidR="001645FF">
        <w:rPr>
          <w:b/>
          <w:bCs/>
          <w:i/>
          <w:iCs/>
        </w:rPr>
        <w:t xml:space="preserve"> </w:t>
      </w:r>
      <w:r w:rsidR="001645FF">
        <w:t xml:space="preserve">bottom concrete </w:t>
      </w:r>
      <w:del w:id="13977" w:author="Updates" w:date="2024-01-23T15:22:00Z">
        <w:r w:rsidR="00F15D88" w:rsidDel="001645FF">
          <w:rPr>
            <w:rFonts w:eastAsia="Times New Roman"/>
          </w:rPr>
          <w:delText>barrel</w:delText>
        </w:r>
      </w:del>
      <w:ins w:id="13978" w:author="Updates" w:date="2024-01-23T15:22:00Z">
        <w:r w:rsidR="006A3FBA">
          <w:t>structure</w:t>
        </w:r>
      </w:ins>
      <w:r w:rsidR="001645FF">
        <w:t xml:space="preserve"> filled with a porous soil media</w:t>
      </w:r>
      <w:del w:id="13979" w:author="Updates" w:date="2024-01-23T15:22:00Z">
        <w:r w:rsidR="00F15D88" w:rsidDel="001645FF">
          <w:rPr>
            <w:rFonts w:eastAsia="Times New Roman"/>
          </w:rPr>
          <w:delText>, an underdrain in crushed gravel, and a tree.</w:delText>
        </w:r>
      </w:del>
      <w:ins w:id="13980" w:author="Updates" w:date="2024-01-23T15:22:00Z">
        <w:r w:rsidR="00573C06">
          <w:t>.</w:t>
        </w:r>
      </w:ins>
      <w:r w:rsidR="00573C06">
        <w:t xml:space="preserve"> </w:t>
      </w:r>
      <w:r w:rsidR="001645FF">
        <w:t xml:space="preserve">Stormwater is directed from surrounding impervious surfaces through the top of the soil media. Stormwater percolates through the media to the </w:t>
      </w:r>
      <w:proofErr w:type="gramStart"/>
      <w:r w:rsidR="001645FF">
        <w:t>underlying ground</w:t>
      </w:r>
      <w:proofErr w:type="gramEnd"/>
      <w:r w:rsidR="001645FF">
        <w:t xml:space="preserve">. Treated stormwater beyond the design capacity is </w:t>
      </w:r>
      <w:ins w:id="13981" w:author="Updates" w:date="2024-01-23T15:22:00Z">
        <w:r w:rsidR="00573C06">
          <w:t xml:space="preserve">typically </w:t>
        </w:r>
      </w:ins>
      <w:r w:rsidR="001645FF">
        <w:t xml:space="preserve">directed to </w:t>
      </w:r>
      <w:del w:id="13982" w:author="Updates" w:date="2024-01-23T15:22:00Z">
        <w:r w:rsidR="00F15D88" w:rsidDel="001645FF">
          <w:rPr>
            <w:rFonts w:eastAsia="Times New Roman"/>
          </w:rPr>
          <w:delText>the</w:delText>
        </w:r>
      </w:del>
      <w:ins w:id="13983" w:author="Updates" w:date="2024-01-23T15:22:00Z">
        <w:r w:rsidR="00573C06">
          <w:t>an</w:t>
        </w:r>
      </w:ins>
      <w:r w:rsidR="001645FF">
        <w:t xml:space="preserve"> underdrain where it may be directed to a storm drain, other device, or </w:t>
      </w:r>
      <w:del w:id="13984" w:author="Updates" w:date="2024-01-23T15:22:00Z">
        <w:r w:rsidR="00F15D88" w:rsidDel="001645FF">
          <w:rPr>
            <w:rFonts w:eastAsia="Times New Roman"/>
          </w:rPr>
          <w:delText>surface water</w:delText>
        </w:r>
      </w:del>
      <w:ins w:id="13985" w:author="Updates" w:date="2024-01-23T15:22:00Z">
        <w:r w:rsidR="00306286">
          <w:t>Surface Water</w:t>
        </w:r>
      </w:ins>
      <w:r w:rsidR="001645FF">
        <w:t xml:space="preserve"> discharge.</w:t>
      </w:r>
      <w:ins w:id="13986" w:author="Updates" w:date="2024-01-23T15:22:00Z">
        <w:r w:rsidR="00573C06">
          <w:t xml:space="preserve"> </w:t>
        </w:r>
      </w:ins>
    </w:p>
    <w:p w14:paraId="018643E1" w14:textId="77777777" w:rsidR="002C0C21" w:rsidRDefault="002C0C21">
      <w:pPr>
        <w:spacing w:line="20" w:lineRule="exact"/>
        <w:rPr>
          <w:del w:id="13987" w:author="Updates" w:date="2024-01-23T15:22:00Z"/>
          <w:sz w:val="20"/>
          <w:szCs w:val="20"/>
        </w:rPr>
      </w:pPr>
    </w:p>
    <w:p w14:paraId="16E6AF2F" w14:textId="77777777" w:rsidR="002C0C21" w:rsidRDefault="002C0C21">
      <w:pPr>
        <w:spacing w:line="200" w:lineRule="exact"/>
        <w:rPr>
          <w:del w:id="13988" w:author="Updates" w:date="2024-01-23T15:22:00Z"/>
          <w:sz w:val="20"/>
          <w:szCs w:val="20"/>
        </w:rPr>
      </w:pPr>
    </w:p>
    <w:p w14:paraId="2ADB6A81" w14:textId="77777777" w:rsidR="002C0C21" w:rsidRDefault="002C0C21">
      <w:pPr>
        <w:spacing w:line="200" w:lineRule="exact"/>
        <w:rPr>
          <w:del w:id="13989" w:author="Updates" w:date="2024-01-23T15:22:00Z"/>
          <w:sz w:val="20"/>
          <w:szCs w:val="20"/>
        </w:rPr>
      </w:pPr>
    </w:p>
    <w:p w14:paraId="3E91A055" w14:textId="77777777" w:rsidR="002C0C21" w:rsidRDefault="002C0C21">
      <w:pPr>
        <w:spacing w:line="200" w:lineRule="exact"/>
        <w:rPr>
          <w:del w:id="13990" w:author="Updates" w:date="2024-01-23T15:22:00Z"/>
          <w:sz w:val="20"/>
          <w:szCs w:val="20"/>
        </w:rPr>
      </w:pPr>
    </w:p>
    <w:p w14:paraId="73C0A751" w14:textId="77777777" w:rsidR="002C0C21" w:rsidRDefault="002C0C21">
      <w:pPr>
        <w:spacing w:line="200" w:lineRule="exact"/>
        <w:rPr>
          <w:del w:id="13991" w:author="Updates" w:date="2024-01-23T15:22:00Z"/>
          <w:sz w:val="20"/>
          <w:szCs w:val="20"/>
        </w:rPr>
      </w:pPr>
    </w:p>
    <w:p w14:paraId="40DFCD0E" w14:textId="77777777" w:rsidR="002C0C21" w:rsidRDefault="002C0C21">
      <w:pPr>
        <w:spacing w:line="200" w:lineRule="exact"/>
        <w:rPr>
          <w:del w:id="13992" w:author="Updates" w:date="2024-01-23T15:22:00Z"/>
          <w:sz w:val="20"/>
          <w:szCs w:val="20"/>
        </w:rPr>
      </w:pPr>
    </w:p>
    <w:p w14:paraId="64CA6B06" w14:textId="77777777" w:rsidR="002C0C21" w:rsidRDefault="002C0C21">
      <w:pPr>
        <w:spacing w:line="200" w:lineRule="exact"/>
        <w:rPr>
          <w:del w:id="13993" w:author="Updates" w:date="2024-01-23T15:22:00Z"/>
          <w:sz w:val="20"/>
          <w:szCs w:val="20"/>
        </w:rPr>
      </w:pPr>
    </w:p>
    <w:p w14:paraId="4478B652" w14:textId="77777777" w:rsidR="002C0C21" w:rsidRDefault="002C0C21">
      <w:pPr>
        <w:spacing w:line="200" w:lineRule="exact"/>
        <w:rPr>
          <w:del w:id="13994" w:author="Updates" w:date="2024-01-23T15:22:00Z"/>
          <w:sz w:val="20"/>
          <w:szCs w:val="20"/>
        </w:rPr>
      </w:pPr>
    </w:p>
    <w:p w14:paraId="65F74C44" w14:textId="77777777" w:rsidR="002C0C21" w:rsidRDefault="002C0C21">
      <w:pPr>
        <w:spacing w:line="200" w:lineRule="exact"/>
        <w:rPr>
          <w:del w:id="13995" w:author="Updates" w:date="2024-01-23T15:22:00Z"/>
          <w:sz w:val="20"/>
          <w:szCs w:val="20"/>
        </w:rPr>
      </w:pPr>
    </w:p>
    <w:p w14:paraId="5B35BCCB" w14:textId="77777777" w:rsidR="002C0C21" w:rsidRDefault="002C0C21">
      <w:pPr>
        <w:spacing w:line="200" w:lineRule="exact"/>
        <w:rPr>
          <w:del w:id="13996" w:author="Updates" w:date="2024-01-23T15:22:00Z"/>
          <w:sz w:val="20"/>
          <w:szCs w:val="20"/>
        </w:rPr>
      </w:pPr>
    </w:p>
    <w:p w14:paraId="3798ADC2" w14:textId="77777777" w:rsidR="008D6FD2" w:rsidRDefault="008D6FD2">
      <w:pPr>
        <w:spacing w:line="200" w:lineRule="exact"/>
        <w:rPr>
          <w:del w:id="13997" w:author="Updates" w:date="2024-01-23T15:22:00Z"/>
          <w:sz w:val="20"/>
          <w:szCs w:val="20"/>
        </w:rPr>
      </w:pPr>
    </w:p>
    <w:p w14:paraId="774EC889" w14:textId="77777777" w:rsidR="002C0C21" w:rsidRDefault="002C0C21">
      <w:pPr>
        <w:spacing w:line="200" w:lineRule="exact"/>
        <w:rPr>
          <w:del w:id="13998" w:author="Updates" w:date="2024-01-23T15:22:00Z"/>
          <w:sz w:val="20"/>
          <w:szCs w:val="20"/>
        </w:rPr>
      </w:pPr>
    </w:p>
    <w:p w14:paraId="2470208A" w14:textId="77777777" w:rsidR="002C0C21" w:rsidRDefault="002C0C21">
      <w:pPr>
        <w:spacing w:line="200" w:lineRule="exact"/>
        <w:rPr>
          <w:del w:id="13999" w:author="Updates" w:date="2024-01-23T15:22:00Z"/>
          <w:sz w:val="20"/>
          <w:szCs w:val="20"/>
        </w:rPr>
      </w:pPr>
    </w:p>
    <w:p w14:paraId="7C9D0FD7" w14:textId="77777777" w:rsidR="002C0C21" w:rsidRDefault="002C0C21">
      <w:pPr>
        <w:spacing w:line="200" w:lineRule="exact"/>
        <w:rPr>
          <w:del w:id="14000" w:author="Updates" w:date="2024-01-23T15:22:00Z"/>
          <w:sz w:val="20"/>
          <w:szCs w:val="20"/>
        </w:rPr>
      </w:pPr>
    </w:p>
    <w:p w14:paraId="3075B6C6" w14:textId="77777777" w:rsidR="002C0C21" w:rsidRDefault="002C0C21">
      <w:pPr>
        <w:spacing w:line="200" w:lineRule="exact"/>
        <w:rPr>
          <w:del w:id="14001" w:author="Updates" w:date="2024-01-23T15:22:00Z"/>
          <w:sz w:val="20"/>
          <w:szCs w:val="20"/>
        </w:rPr>
      </w:pPr>
    </w:p>
    <w:p w14:paraId="2EF19396" w14:textId="77777777" w:rsidR="002C0C21" w:rsidRDefault="002C0C21">
      <w:pPr>
        <w:spacing w:line="200" w:lineRule="exact"/>
        <w:rPr>
          <w:del w:id="14002" w:author="Updates" w:date="2024-01-23T15:22:00Z"/>
          <w:sz w:val="20"/>
          <w:szCs w:val="20"/>
        </w:rPr>
      </w:pPr>
    </w:p>
    <w:p w14:paraId="04B7AA2D" w14:textId="77777777" w:rsidR="002C0C21" w:rsidRDefault="002C0C21">
      <w:pPr>
        <w:spacing w:line="200" w:lineRule="exact"/>
        <w:rPr>
          <w:del w:id="14003" w:author="Updates" w:date="2024-01-23T15:22:00Z"/>
          <w:sz w:val="20"/>
          <w:szCs w:val="20"/>
        </w:rPr>
      </w:pPr>
    </w:p>
    <w:p w14:paraId="15083B2B" w14:textId="77777777" w:rsidR="002C0C21" w:rsidRDefault="002C0C21">
      <w:pPr>
        <w:spacing w:line="200" w:lineRule="exact"/>
        <w:rPr>
          <w:del w:id="14004" w:author="Updates" w:date="2024-01-23T15:22:00Z"/>
          <w:sz w:val="20"/>
          <w:szCs w:val="20"/>
        </w:rPr>
      </w:pPr>
    </w:p>
    <w:p w14:paraId="77D2AAA6" w14:textId="77777777" w:rsidR="002C0C21" w:rsidRDefault="002C0C21">
      <w:pPr>
        <w:spacing w:line="200" w:lineRule="exact"/>
        <w:rPr>
          <w:del w:id="14005" w:author="Updates" w:date="2024-01-23T15:22:00Z"/>
          <w:sz w:val="20"/>
          <w:szCs w:val="20"/>
        </w:rPr>
      </w:pPr>
    </w:p>
    <w:p w14:paraId="67E98DD3" w14:textId="77777777" w:rsidR="002C0C21" w:rsidRDefault="002C0C21">
      <w:pPr>
        <w:spacing w:line="200" w:lineRule="exact"/>
        <w:rPr>
          <w:del w:id="14006" w:author="Updates" w:date="2024-01-23T15:22:00Z"/>
          <w:sz w:val="20"/>
          <w:szCs w:val="20"/>
        </w:rPr>
      </w:pPr>
    </w:p>
    <w:p w14:paraId="05F2CAAC" w14:textId="77777777" w:rsidR="002C0C21" w:rsidRDefault="002C0C21">
      <w:pPr>
        <w:spacing w:line="200" w:lineRule="exact"/>
        <w:rPr>
          <w:del w:id="14007" w:author="Updates" w:date="2024-01-23T15:22:00Z"/>
          <w:sz w:val="20"/>
          <w:szCs w:val="20"/>
        </w:rPr>
      </w:pPr>
    </w:p>
    <w:p w14:paraId="4E55D4FE" w14:textId="77777777" w:rsidR="002C0C21" w:rsidRDefault="002C0C21">
      <w:pPr>
        <w:spacing w:line="266" w:lineRule="exact"/>
        <w:rPr>
          <w:del w:id="14008" w:author="Updates" w:date="2024-01-23T15:22:00Z"/>
          <w:sz w:val="20"/>
          <w:szCs w:val="20"/>
        </w:rPr>
      </w:pPr>
    </w:p>
    <w:p w14:paraId="41895FE7" w14:textId="545FA689" w:rsidR="00573C06" w:rsidRDefault="00573C06" w:rsidP="00814152">
      <w:pPr>
        <w:pStyle w:val="FSBody"/>
        <w:spacing w:before="120" w:after="120"/>
        <w:ind w:right="-480"/>
        <w:rPr>
          <w:ins w:id="14009" w:author="Updates" w:date="2024-01-23T15:22:00Z"/>
        </w:rPr>
      </w:pPr>
      <w:ins w:id="14010" w:author="Updates" w:date="2024-01-23T15:22:00Z">
        <w:r w:rsidRPr="00573C06">
          <w:t xml:space="preserve">Tree Box Filters may be designed to act as a filtering practice or an infiltration practice. </w:t>
        </w:r>
        <w:r w:rsidRPr="00573C06">
          <w:rPr>
            <w:b/>
            <w:bCs/>
          </w:rPr>
          <w:t>Filtering Tree Box Filters</w:t>
        </w:r>
        <w:r w:rsidRPr="00573C06">
          <w:t xml:space="preserve"> do not infiltrate and cannot be used </w:t>
        </w:r>
        <w:proofErr w:type="gramStart"/>
        <w:r w:rsidRPr="00573C06">
          <w:t>receive</w:t>
        </w:r>
        <w:proofErr w:type="gramEnd"/>
        <w:r w:rsidRPr="00573C06">
          <w:t xml:space="preserve"> recharge credit towards Standard 3 – they have an underdrain that captures and conveys runoff downstream. Filtering Tree Box Filters may be lined. </w:t>
        </w:r>
        <w:r w:rsidRPr="00573C06">
          <w:rPr>
            <w:b/>
            <w:bCs/>
          </w:rPr>
          <w:t>Exfiltrating Tree Box Filters</w:t>
        </w:r>
        <w:r w:rsidRPr="00573C06">
          <w:t xml:space="preserve"> are designed to provide infiltration.</w:t>
        </w:r>
      </w:ins>
    </w:p>
    <w:p w14:paraId="35E18F6A" w14:textId="4DD8EA11" w:rsidR="008D6FD2" w:rsidRDefault="008D6FD2" w:rsidP="00843872">
      <w:pPr>
        <w:pStyle w:val="FS1"/>
        <w:ind w:right="-480"/>
        <w:rPr>
          <w:sz w:val="20"/>
          <w:szCs w:val="20"/>
        </w:rPr>
      </w:pPr>
      <w:r>
        <w:t>Advantages/Benefits</w:t>
      </w:r>
      <w:del w:id="14011" w:author="Updates" w:date="2024-01-23T15:22:00Z">
        <w:r w:rsidR="00F15D88">
          <w:rPr>
            <w:b/>
            <w:bCs/>
          </w:rPr>
          <w:delText>:</w:delText>
        </w:r>
      </w:del>
    </w:p>
    <w:p w14:paraId="15986732" w14:textId="77777777" w:rsidR="002C0C21" w:rsidRDefault="002C0C21">
      <w:pPr>
        <w:spacing w:line="9" w:lineRule="exact"/>
        <w:rPr>
          <w:del w:id="14012" w:author="Updates" w:date="2024-01-23T15:22:00Z"/>
          <w:sz w:val="20"/>
          <w:szCs w:val="20"/>
        </w:rPr>
      </w:pPr>
    </w:p>
    <w:p w14:paraId="12BB948D" w14:textId="77777777" w:rsidR="002C0C21" w:rsidRDefault="00F15D88">
      <w:pPr>
        <w:numPr>
          <w:ilvl w:val="0"/>
          <w:numId w:val="134"/>
        </w:numPr>
        <w:tabs>
          <w:tab w:val="left" w:pos="480"/>
        </w:tabs>
        <w:ind w:left="480" w:hanging="226"/>
        <w:rPr>
          <w:del w:id="14013" w:author="Updates" w:date="2024-01-23T15:22:00Z"/>
          <w:rFonts w:ascii="Arial" w:eastAsia="Arial" w:hAnsi="Arial" w:cs="Arial"/>
        </w:rPr>
      </w:pPr>
      <w:del w:id="14014" w:author="Updates" w:date="2024-01-23T15:22:00Z">
        <w:r>
          <w:rPr>
            <w:rFonts w:eastAsia="Times New Roman"/>
          </w:rPr>
          <w:delText>May be used as a pretreatment device</w:delText>
        </w:r>
      </w:del>
    </w:p>
    <w:p w14:paraId="413E9F38" w14:textId="77777777" w:rsidR="002C0C21" w:rsidRDefault="002C0C21">
      <w:pPr>
        <w:spacing w:line="10" w:lineRule="exact"/>
        <w:rPr>
          <w:del w:id="14015" w:author="Updates" w:date="2024-01-23T15:22:00Z"/>
          <w:rFonts w:ascii="Arial" w:eastAsia="Arial" w:hAnsi="Arial" w:cs="Arial"/>
        </w:rPr>
      </w:pPr>
    </w:p>
    <w:p w14:paraId="4D6707D2" w14:textId="77777777" w:rsidR="008D6FD2" w:rsidRDefault="008D6FD2" w:rsidP="00843872">
      <w:pPr>
        <w:pStyle w:val="FSBullet"/>
        <w:ind w:right="-480"/>
        <w:rPr>
          <w:rFonts w:eastAsia="Arial"/>
        </w:rPr>
      </w:pPr>
      <w:r>
        <w:t xml:space="preserve">Provides decentralized stormwater </w:t>
      </w:r>
      <w:proofErr w:type="gramStart"/>
      <w:r>
        <w:t>treatment</w:t>
      </w:r>
      <w:proofErr w:type="gramEnd"/>
    </w:p>
    <w:p w14:paraId="43302330" w14:textId="77777777" w:rsidR="002C0C21" w:rsidRDefault="002C0C21">
      <w:pPr>
        <w:spacing w:line="10" w:lineRule="exact"/>
        <w:rPr>
          <w:del w:id="14016" w:author="Updates" w:date="2024-01-23T15:22:00Z"/>
          <w:rFonts w:ascii="Arial" w:eastAsia="Arial" w:hAnsi="Arial" w:cs="Arial"/>
        </w:rPr>
      </w:pPr>
    </w:p>
    <w:p w14:paraId="2035AC55" w14:textId="7FE73026" w:rsidR="008D6FD2" w:rsidRDefault="008D6FD2" w:rsidP="00843872">
      <w:pPr>
        <w:pStyle w:val="FSBullet"/>
        <w:ind w:right="-480"/>
        <w:rPr>
          <w:rFonts w:eastAsia="Arial"/>
        </w:rPr>
      </w:pPr>
      <w:r>
        <w:t xml:space="preserve">Ideal for </w:t>
      </w:r>
      <w:del w:id="14017" w:author="Updates" w:date="2024-01-23T15:22:00Z">
        <w:r w:rsidR="00F15D88">
          <w:rPr>
            <w:rFonts w:eastAsia="Times New Roman"/>
          </w:rPr>
          <w:delText>redevelopment</w:delText>
        </w:r>
      </w:del>
      <w:ins w:id="14018" w:author="Updates" w:date="2024-01-23T15:22:00Z">
        <w:r w:rsidR="001C1019">
          <w:t xml:space="preserve">new development, </w:t>
        </w:r>
        <w:proofErr w:type="gramStart"/>
        <w:r w:rsidR="00306286">
          <w:t>Redevelopment</w:t>
        </w:r>
      </w:ins>
      <w:proofErr w:type="gramEnd"/>
      <w:r>
        <w:t xml:space="preserve"> or </w:t>
      </w:r>
      <w:ins w:id="14019" w:author="Updates" w:date="2024-01-23T15:22:00Z">
        <w:r w:rsidR="001C1019">
          <w:t xml:space="preserve">retrofits, especially </w:t>
        </w:r>
      </w:ins>
      <w:r>
        <w:t xml:space="preserve">in </w:t>
      </w:r>
      <w:del w:id="14020" w:author="Updates" w:date="2024-01-23T15:22:00Z">
        <w:r w:rsidR="00F15D88">
          <w:rPr>
            <w:rFonts w:eastAsia="Times New Roman"/>
          </w:rPr>
          <w:delText xml:space="preserve">the </w:delText>
        </w:r>
      </w:del>
      <w:r>
        <w:t xml:space="preserve">ultra-urban </w:t>
      </w:r>
      <w:del w:id="14021" w:author="Updates" w:date="2024-01-23T15:22:00Z">
        <w:r w:rsidR="00F15D88">
          <w:rPr>
            <w:rFonts w:eastAsia="Times New Roman"/>
          </w:rPr>
          <w:delText>setting</w:delText>
        </w:r>
      </w:del>
      <w:ins w:id="14022" w:author="Updates" w:date="2024-01-23T15:22:00Z">
        <w:r>
          <w:t>setting</w:t>
        </w:r>
        <w:r w:rsidR="001C1019">
          <w:t>s</w:t>
        </w:r>
      </w:ins>
    </w:p>
    <w:p w14:paraId="632F2920" w14:textId="77777777" w:rsidR="002C0C21" w:rsidRDefault="002C0C21">
      <w:pPr>
        <w:spacing w:line="245" w:lineRule="exact"/>
        <w:rPr>
          <w:del w:id="14023" w:author="Updates" w:date="2024-01-23T15:22:00Z"/>
          <w:sz w:val="20"/>
          <w:szCs w:val="20"/>
        </w:rPr>
      </w:pPr>
    </w:p>
    <w:p w14:paraId="78DBA7EF" w14:textId="23498C44" w:rsidR="008D6FD2" w:rsidRDefault="008D6FD2" w:rsidP="00814152">
      <w:pPr>
        <w:pStyle w:val="FS1"/>
        <w:spacing w:before="120"/>
        <w:rPr>
          <w:sz w:val="20"/>
          <w:szCs w:val="20"/>
        </w:rPr>
      </w:pPr>
      <w:r>
        <w:t>Disadvantages/Limitations</w:t>
      </w:r>
      <w:del w:id="14024" w:author="Updates" w:date="2024-01-23T15:22:00Z">
        <w:r w:rsidR="00F15D88">
          <w:rPr>
            <w:b/>
            <w:bCs/>
          </w:rPr>
          <w:delText>:</w:delText>
        </w:r>
      </w:del>
    </w:p>
    <w:p w14:paraId="1DC66FE4" w14:textId="77777777" w:rsidR="008D6FD2" w:rsidRDefault="008D6FD2" w:rsidP="004E791B">
      <w:pPr>
        <w:pStyle w:val="FSBullet"/>
        <w:rPr>
          <w:rFonts w:eastAsia="Arial"/>
        </w:rPr>
      </w:pPr>
      <w:r>
        <w:t>Treats small volumes</w:t>
      </w:r>
    </w:p>
    <w:p w14:paraId="5796C5CC" w14:textId="77777777" w:rsidR="002C0C21" w:rsidRDefault="00F15D88" w:rsidP="00551C91">
      <w:pPr>
        <w:pStyle w:val="FS1"/>
        <w:rPr>
          <w:moveFrom w:id="14025" w:author="Updates" w:date="2024-01-23T15:22:00Z"/>
          <w:sz w:val="20"/>
          <w:szCs w:val="20"/>
        </w:rPr>
      </w:pPr>
      <w:moveFromRangeStart w:id="14026" w:author="Updates" w:date="2024-01-23T15:22:00Z" w:name="move156915870"/>
      <w:moveFrom w:id="14027" w:author="Updates" w:date="2024-01-23T15:22:00Z">
        <w:r>
          <w:t>Special Features</w:t>
        </w:r>
      </w:moveFrom>
    </w:p>
    <w:moveFromRangeEnd w:id="14026"/>
    <w:p w14:paraId="4E2F0CAF" w14:textId="77777777" w:rsidR="002C0C21" w:rsidRDefault="00F15D88">
      <w:pPr>
        <w:spacing w:line="20" w:lineRule="exact"/>
        <w:rPr>
          <w:del w:id="14028" w:author="Updates" w:date="2024-01-23T15:22:00Z"/>
          <w:sz w:val="20"/>
          <w:szCs w:val="20"/>
        </w:rPr>
      </w:pPr>
      <w:del w:id="14029" w:author="Updates" w:date="2024-01-23T15:22:00Z">
        <w:r>
          <w:rPr>
            <w:sz w:val="20"/>
            <w:szCs w:val="20"/>
          </w:rPr>
          <w:br w:type="column"/>
        </w:r>
      </w:del>
    </w:p>
    <w:p w14:paraId="7E066CCA" w14:textId="77777777" w:rsidR="002C0C21" w:rsidRPr="00991A94" w:rsidRDefault="00F15D88" w:rsidP="00991A94">
      <w:pPr>
        <w:pStyle w:val="FS1"/>
        <w:spacing w:before="0"/>
        <w:rPr>
          <w:moveFrom w:id="14030" w:author="Updates" w:date="2024-01-23T15:22:00Z"/>
        </w:rPr>
      </w:pPr>
      <w:moveFromRangeStart w:id="14031" w:author="Updates" w:date="2024-01-23T15:22:00Z" w:name="move156915814"/>
      <w:moveFrom w:id="14032" w:author="Updates" w:date="2024-01-23T15:22:00Z">
        <w:r w:rsidRPr="00991A94">
          <w:t>Ability to meet specific standards</w:t>
        </w:r>
      </w:moveFrom>
    </w:p>
    <w:moveFromRangeEnd w:id="14031"/>
    <w:p w14:paraId="57886BB4" w14:textId="77777777" w:rsidR="002C0C21" w:rsidRDefault="002C0C21">
      <w:pPr>
        <w:spacing w:line="113" w:lineRule="exact"/>
        <w:rPr>
          <w:del w:id="14033" w:author="Updates" w:date="2024-01-23T15:22:00Z"/>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820"/>
        <w:gridCol w:w="3460"/>
      </w:tblGrid>
      <w:tr w:rsidR="002C0C21" w14:paraId="32F1E237" w14:textId="77777777">
        <w:trPr>
          <w:trHeight w:val="307"/>
          <w:del w:id="14034" w:author="Updates" w:date="2024-01-23T15:22:00Z"/>
        </w:trPr>
        <w:tc>
          <w:tcPr>
            <w:tcW w:w="1820" w:type="dxa"/>
            <w:tcBorders>
              <w:top w:val="single" w:sz="8" w:space="0" w:color="458E87"/>
              <w:left w:val="single" w:sz="8" w:space="0" w:color="458E87"/>
              <w:right w:val="single" w:sz="8" w:space="0" w:color="458E87"/>
            </w:tcBorders>
            <w:vAlign w:val="bottom"/>
          </w:tcPr>
          <w:p w14:paraId="2798CF01" w14:textId="77777777" w:rsidR="002C0C21" w:rsidRDefault="00F15D88">
            <w:pPr>
              <w:jc w:val="center"/>
              <w:rPr>
                <w:del w:id="14035" w:author="Updates" w:date="2024-01-23T15:22:00Z"/>
                <w:sz w:val="20"/>
                <w:szCs w:val="20"/>
              </w:rPr>
            </w:pPr>
            <w:del w:id="14036" w:author="Updates" w:date="2024-01-23T15:22:00Z">
              <w:r>
                <w:rPr>
                  <w:rFonts w:eastAsia="Times New Roman"/>
                  <w:b/>
                  <w:bCs/>
                </w:rPr>
                <w:delText>Standard</w:delText>
              </w:r>
            </w:del>
          </w:p>
        </w:tc>
        <w:tc>
          <w:tcPr>
            <w:tcW w:w="3460" w:type="dxa"/>
            <w:tcBorders>
              <w:top w:val="single" w:sz="8" w:space="0" w:color="458E87"/>
              <w:right w:val="single" w:sz="8" w:space="0" w:color="458E87"/>
            </w:tcBorders>
            <w:vAlign w:val="bottom"/>
          </w:tcPr>
          <w:p w14:paraId="2C4A2172" w14:textId="77777777" w:rsidR="002C0C21" w:rsidRDefault="00F15D88">
            <w:pPr>
              <w:ind w:left="1100"/>
              <w:rPr>
                <w:del w:id="14037" w:author="Updates" w:date="2024-01-23T15:22:00Z"/>
                <w:sz w:val="20"/>
                <w:szCs w:val="20"/>
              </w:rPr>
            </w:pPr>
            <w:del w:id="14038" w:author="Updates" w:date="2024-01-23T15:22:00Z">
              <w:r>
                <w:rPr>
                  <w:rFonts w:eastAsia="Times New Roman"/>
                  <w:b/>
                  <w:bCs/>
                </w:rPr>
                <w:delText>Description</w:delText>
              </w:r>
            </w:del>
          </w:p>
        </w:tc>
      </w:tr>
      <w:tr w:rsidR="002C0C21" w14:paraId="611AA5B3" w14:textId="77777777">
        <w:trPr>
          <w:trHeight w:val="20"/>
          <w:del w:id="14039" w:author="Updates" w:date="2024-01-23T15:22:00Z"/>
        </w:trPr>
        <w:tc>
          <w:tcPr>
            <w:tcW w:w="1820" w:type="dxa"/>
            <w:tcBorders>
              <w:left w:val="single" w:sz="8" w:space="0" w:color="458E87"/>
              <w:bottom w:val="single" w:sz="8" w:space="0" w:color="458E87"/>
              <w:right w:val="single" w:sz="8" w:space="0" w:color="458E87"/>
            </w:tcBorders>
            <w:vAlign w:val="bottom"/>
          </w:tcPr>
          <w:p w14:paraId="04801C9E" w14:textId="77777777" w:rsidR="002C0C21" w:rsidRDefault="002C0C21">
            <w:pPr>
              <w:spacing w:line="20" w:lineRule="exact"/>
              <w:rPr>
                <w:del w:id="14040" w:author="Updates" w:date="2024-01-23T15:22:00Z"/>
                <w:sz w:val="1"/>
                <w:szCs w:val="1"/>
              </w:rPr>
            </w:pPr>
          </w:p>
        </w:tc>
        <w:tc>
          <w:tcPr>
            <w:tcW w:w="3460" w:type="dxa"/>
            <w:tcBorders>
              <w:bottom w:val="single" w:sz="8" w:space="0" w:color="458E87"/>
              <w:right w:val="single" w:sz="8" w:space="0" w:color="458E87"/>
            </w:tcBorders>
            <w:vAlign w:val="bottom"/>
          </w:tcPr>
          <w:p w14:paraId="41D69B8F" w14:textId="77777777" w:rsidR="002C0C21" w:rsidRDefault="002C0C21">
            <w:pPr>
              <w:spacing w:line="20" w:lineRule="exact"/>
              <w:rPr>
                <w:del w:id="14041" w:author="Updates" w:date="2024-01-23T15:22:00Z"/>
                <w:sz w:val="1"/>
                <w:szCs w:val="1"/>
              </w:rPr>
            </w:pPr>
          </w:p>
        </w:tc>
      </w:tr>
      <w:tr w:rsidR="002C0C21" w14:paraId="525055E5" w14:textId="77777777">
        <w:trPr>
          <w:trHeight w:val="287"/>
          <w:del w:id="14042" w:author="Updates" w:date="2024-01-23T15:22:00Z"/>
        </w:trPr>
        <w:tc>
          <w:tcPr>
            <w:tcW w:w="1820" w:type="dxa"/>
            <w:tcBorders>
              <w:left w:val="single" w:sz="8" w:space="0" w:color="458E87"/>
              <w:right w:val="single" w:sz="8" w:space="0" w:color="458E87"/>
            </w:tcBorders>
            <w:vAlign w:val="bottom"/>
          </w:tcPr>
          <w:p w14:paraId="56539B51" w14:textId="77777777" w:rsidR="002C0C21" w:rsidRDefault="00F15D88">
            <w:pPr>
              <w:jc w:val="center"/>
              <w:rPr>
                <w:del w:id="14043" w:author="Updates" w:date="2024-01-23T15:22:00Z"/>
                <w:sz w:val="20"/>
                <w:szCs w:val="20"/>
              </w:rPr>
            </w:pPr>
            <w:del w:id="14044" w:author="Updates" w:date="2024-01-23T15:22:00Z">
              <w:r>
                <w:rPr>
                  <w:rFonts w:eastAsia="Times New Roman"/>
                  <w:b/>
                  <w:bCs/>
                </w:rPr>
                <w:delText>2 - Peak Flow</w:delText>
              </w:r>
            </w:del>
          </w:p>
        </w:tc>
        <w:tc>
          <w:tcPr>
            <w:tcW w:w="3460" w:type="dxa"/>
            <w:tcBorders>
              <w:right w:val="single" w:sz="8" w:space="0" w:color="458E87"/>
            </w:tcBorders>
            <w:vAlign w:val="bottom"/>
          </w:tcPr>
          <w:p w14:paraId="607A63B7" w14:textId="77777777" w:rsidR="002C0C21" w:rsidRDefault="00F15D88">
            <w:pPr>
              <w:ind w:left="80"/>
              <w:rPr>
                <w:del w:id="14045" w:author="Updates" w:date="2024-01-23T15:22:00Z"/>
                <w:sz w:val="20"/>
                <w:szCs w:val="20"/>
              </w:rPr>
            </w:pPr>
            <w:del w:id="14046" w:author="Updates" w:date="2024-01-23T15:22:00Z">
              <w:r>
                <w:rPr>
                  <w:rFonts w:eastAsia="Times New Roman"/>
                </w:rPr>
                <w:delText>N/A</w:delText>
              </w:r>
            </w:del>
          </w:p>
        </w:tc>
      </w:tr>
      <w:tr w:rsidR="002C0C21" w14:paraId="3E0340C9" w14:textId="77777777">
        <w:trPr>
          <w:trHeight w:val="84"/>
          <w:del w:id="14047" w:author="Updates" w:date="2024-01-23T15:22:00Z"/>
        </w:trPr>
        <w:tc>
          <w:tcPr>
            <w:tcW w:w="1820" w:type="dxa"/>
            <w:tcBorders>
              <w:left w:val="single" w:sz="8" w:space="0" w:color="458E87"/>
              <w:bottom w:val="single" w:sz="8" w:space="0" w:color="458E87"/>
              <w:right w:val="single" w:sz="8" w:space="0" w:color="458E87"/>
            </w:tcBorders>
            <w:vAlign w:val="bottom"/>
          </w:tcPr>
          <w:p w14:paraId="6EFC1A0A" w14:textId="77777777" w:rsidR="002C0C21" w:rsidRDefault="002C0C21">
            <w:pPr>
              <w:rPr>
                <w:del w:id="14048" w:author="Updates" w:date="2024-01-23T15:22:00Z"/>
                <w:sz w:val="7"/>
                <w:szCs w:val="7"/>
              </w:rPr>
            </w:pPr>
          </w:p>
        </w:tc>
        <w:tc>
          <w:tcPr>
            <w:tcW w:w="3460" w:type="dxa"/>
            <w:tcBorders>
              <w:bottom w:val="single" w:sz="8" w:space="0" w:color="458E87"/>
              <w:right w:val="single" w:sz="8" w:space="0" w:color="458E87"/>
            </w:tcBorders>
            <w:vAlign w:val="bottom"/>
          </w:tcPr>
          <w:p w14:paraId="587FE865" w14:textId="77777777" w:rsidR="002C0C21" w:rsidRDefault="002C0C21">
            <w:pPr>
              <w:rPr>
                <w:del w:id="14049" w:author="Updates" w:date="2024-01-23T15:22:00Z"/>
                <w:sz w:val="7"/>
                <w:szCs w:val="7"/>
              </w:rPr>
            </w:pPr>
          </w:p>
        </w:tc>
      </w:tr>
      <w:tr w:rsidR="002C0C21" w14:paraId="50F8281E" w14:textId="77777777">
        <w:trPr>
          <w:trHeight w:val="287"/>
          <w:del w:id="14050" w:author="Updates" w:date="2024-01-23T15:22:00Z"/>
        </w:trPr>
        <w:tc>
          <w:tcPr>
            <w:tcW w:w="1820" w:type="dxa"/>
            <w:tcBorders>
              <w:left w:val="single" w:sz="8" w:space="0" w:color="458E87"/>
              <w:right w:val="single" w:sz="8" w:space="0" w:color="458E87"/>
            </w:tcBorders>
            <w:vAlign w:val="bottom"/>
          </w:tcPr>
          <w:p w14:paraId="1DD92D8C" w14:textId="77777777" w:rsidR="002C0C21" w:rsidRDefault="00F15D88">
            <w:pPr>
              <w:jc w:val="center"/>
              <w:rPr>
                <w:del w:id="14051" w:author="Updates" w:date="2024-01-23T15:22:00Z"/>
                <w:sz w:val="20"/>
                <w:szCs w:val="20"/>
              </w:rPr>
            </w:pPr>
            <w:del w:id="14052" w:author="Updates" w:date="2024-01-23T15:22:00Z">
              <w:r>
                <w:rPr>
                  <w:rFonts w:eastAsia="Times New Roman"/>
                  <w:b/>
                  <w:bCs/>
                </w:rPr>
                <w:delText>3 - Recharge</w:delText>
              </w:r>
            </w:del>
          </w:p>
        </w:tc>
        <w:tc>
          <w:tcPr>
            <w:tcW w:w="3460" w:type="dxa"/>
            <w:tcBorders>
              <w:right w:val="single" w:sz="8" w:space="0" w:color="458E87"/>
            </w:tcBorders>
            <w:vAlign w:val="bottom"/>
          </w:tcPr>
          <w:p w14:paraId="2FB51520" w14:textId="77777777" w:rsidR="002C0C21" w:rsidRDefault="00F15D88">
            <w:pPr>
              <w:ind w:left="80"/>
              <w:rPr>
                <w:del w:id="14053" w:author="Updates" w:date="2024-01-23T15:22:00Z"/>
                <w:sz w:val="20"/>
                <w:szCs w:val="20"/>
              </w:rPr>
            </w:pPr>
            <w:del w:id="14054" w:author="Updates" w:date="2024-01-23T15:22:00Z">
              <w:r>
                <w:rPr>
                  <w:rFonts w:eastAsia="Times New Roman"/>
                </w:rPr>
                <w:delText>No infiltration credit</w:delText>
              </w:r>
            </w:del>
          </w:p>
        </w:tc>
      </w:tr>
      <w:tr w:rsidR="002C0C21" w14:paraId="526DB1CE" w14:textId="77777777">
        <w:trPr>
          <w:trHeight w:val="108"/>
          <w:del w:id="14055" w:author="Updates" w:date="2024-01-23T15:22:00Z"/>
        </w:trPr>
        <w:tc>
          <w:tcPr>
            <w:tcW w:w="1820" w:type="dxa"/>
            <w:tcBorders>
              <w:left w:val="single" w:sz="8" w:space="0" w:color="458E87"/>
              <w:bottom w:val="single" w:sz="8" w:space="0" w:color="458E87"/>
              <w:right w:val="single" w:sz="8" w:space="0" w:color="458E87"/>
            </w:tcBorders>
            <w:vAlign w:val="bottom"/>
          </w:tcPr>
          <w:p w14:paraId="5B27E947" w14:textId="77777777" w:rsidR="002C0C21" w:rsidRDefault="002C0C21">
            <w:pPr>
              <w:rPr>
                <w:del w:id="14056" w:author="Updates" w:date="2024-01-23T15:22:00Z"/>
                <w:sz w:val="9"/>
                <w:szCs w:val="9"/>
              </w:rPr>
            </w:pPr>
          </w:p>
        </w:tc>
        <w:tc>
          <w:tcPr>
            <w:tcW w:w="3460" w:type="dxa"/>
            <w:tcBorders>
              <w:bottom w:val="single" w:sz="8" w:space="0" w:color="458E87"/>
              <w:right w:val="single" w:sz="8" w:space="0" w:color="458E87"/>
            </w:tcBorders>
            <w:vAlign w:val="bottom"/>
          </w:tcPr>
          <w:p w14:paraId="252D3597" w14:textId="77777777" w:rsidR="002C0C21" w:rsidRDefault="002C0C21">
            <w:pPr>
              <w:rPr>
                <w:del w:id="14057" w:author="Updates" w:date="2024-01-23T15:22:00Z"/>
                <w:sz w:val="9"/>
                <w:szCs w:val="9"/>
              </w:rPr>
            </w:pPr>
          </w:p>
        </w:tc>
      </w:tr>
      <w:tr w:rsidR="002C0C21" w14:paraId="05519B51" w14:textId="77777777">
        <w:trPr>
          <w:trHeight w:val="287"/>
          <w:del w:id="14058" w:author="Updates" w:date="2024-01-23T15:22:00Z"/>
        </w:trPr>
        <w:tc>
          <w:tcPr>
            <w:tcW w:w="1820" w:type="dxa"/>
            <w:tcBorders>
              <w:left w:val="single" w:sz="8" w:space="0" w:color="458E87"/>
              <w:right w:val="single" w:sz="8" w:space="0" w:color="458E87"/>
            </w:tcBorders>
            <w:vAlign w:val="bottom"/>
          </w:tcPr>
          <w:p w14:paraId="554AFE68" w14:textId="77777777" w:rsidR="002C0C21" w:rsidRDefault="00F15D88">
            <w:pPr>
              <w:jc w:val="center"/>
              <w:rPr>
                <w:del w:id="14059" w:author="Updates" w:date="2024-01-23T15:22:00Z"/>
                <w:sz w:val="20"/>
                <w:szCs w:val="20"/>
              </w:rPr>
            </w:pPr>
            <w:del w:id="14060" w:author="Updates" w:date="2024-01-23T15:22:00Z">
              <w:r>
                <w:rPr>
                  <w:rFonts w:eastAsia="Times New Roman"/>
                  <w:b/>
                  <w:bCs/>
                </w:rPr>
                <w:delText>4 - TSS</w:delText>
              </w:r>
            </w:del>
          </w:p>
        </w:tc>
        <w:tc>
          <w:tcPr>
            <w:tcW w:w="3460" w:type="dxa"/>
            <w:tcBorders>
              <w:right w:val="single" w:sz="8" w:space="0" w:color="458E87"/>
            </w:tcBorders>
            <w:vAlign w:val="bottom"/>
          </w:tcPr>
          <w:p w14:paraId="390EBC11" w14:textId="77777777" w:rsidR="002C0C21" w:rsidRPr="00E27C81" w:rsidRDefault="00F15D88">
            <w:pPr>
              <w:ind w:left="80"/>
              <w:rPr>
                <w:del w:id="14061" w:author="Updates" w:date="2024-01-23T15:22:00Z"/>
                <w:sz w:val="20"/>
                <w:szCs w:val="20"/>
                <w:highlight w:val="yellow"/>
              </w:rPr>
            </w:pPr>
            <w:del w:id="14062" w:author="Updates" w:date="2024-01-23T15:22:00Z">
              <w:r w:rsidRPr="00E27C81">
                <w:rPr>
                  <w:rFonts w:eastAsia="Times New Roman"/>
                  <w:highlight w:val="yellow"/>
                </w:rPr>
                <w:delText>Presumed to remove 80% TSS</w:delText>
              </w:r>
            </w:del>
          </w:p>
        </w:tc>
      </w:tr>
      <w:tr w:rsidR="002C0C21" w14:paraId="45D1E83D" w14:textId="77777777">
        <w:trPr>
          <w:trHeight w:val="264"/>
          <w:del w:id="14063" w:author="Updates" w:date="2024-01-23T15:22:00Z"/>
        </w:trPr>
        <w:tc>
          <w:tcPr>
            <w:tcW w:w="1820" w:type="dxa"/>
            <w:tcBorders>
              <w:left w:val="single" w:sz="8" w:space="0" w:color="458E87"/>
              <w:right w:val="single" w:sz="8" w:space="0" w:color="458E87"/>
            </w:tcBorders>
            <w:vAlign w:val="bottom"/>
          </w:tcPr>
          <w:p w14:paraId="26C01C50" w14:textId="77777777" w:rsidR="002C0C21" w:rsidRDefault="00F15D88">
            <w:pPr>
              <w:jc w:val="center"/>
              <w:rPr>
                <w:del w:id="14064" w:author="Updates" w:date="2024-01-23T15:22:00Z"/>
                <w:sz w:val="20"/>
                <w:szCs w:val="20"/>
              </w:rPr>
            </w:pPr>
            <w:del w:id="14065" w:author="Updates" w:date="2024-01-23T15:22:00Z">
              <w:r>
                <w:rPr>
                  <w:rFonts w:eastAsia="Times New Roman"/>
                  <w:b/>
                  <w:bCs/>
                </w:rPr>
                <w:delText>Removal</w:delText>
              </w:r>
            </w:del>
          </w:p>
        </w:tc>
        <w:tc>
          <w:tcPr>
            <w:tcW w:w="3460" w:type="dxa"/>
            <w:tcBorders>
              <w:right w:val="single" w:sz="8" w:space="0" w:color="458E87"/>
            </w:tcBorders>
            <w:vAlign w:val="bottom"/>
          </w:tcPr>
          <w:p w14:paraId="330AF125" w14:textId="77777777" w:rsidR="002C0C21" w:rsidRDefault="002C0C21">
            <w:pPr>
              <w:rPr>
                <w:del w:id="14066" w:author="Updates" w:date="2024-01-23T15:22:00Z"/>
              </w:rPr>
            </w:pPr>
          </w:p>
        </w:tc>
      </w:tr>
      <w:tr w:rsidR="002C0C21" w14:paraId="0FF53BD7" w14:textId="77777777">
        <w:trPr>
          <w:trHeight w:val="161"/>
          <w:del w:id="14067" w:author="Updates" w:date="2024-01-23T15:22:00Z"/>
        </w:trPr>
        <w:tc>
          <w:tcPr>
            <w:tcW w:w="1820" w:type="dxa"/>
            <w:tcBorders>
              <w:left w:val="single" w:sz="8" w:space="0" w:color="458E87"/>
              <w:bottom w:val="single" w:sz="8" w:space="0" w:color="458E87"/>
              <w:right w:val="single" w:sz="8" w:space="0" w:color="458E87"/>
            </w:tcBorders>
            <w:vAlign w:val="bottom"/>
          </w:tcPr>
          <w:p w14:paraId="20C75729" w14:textId="77777777" w:rsidR="002C0C21" w:rsidRDefault="002C0C21">
            <w:pPr>
              <w:rPr>
                <w:del w:id="14068" w:author="Updates" w:date="2024-01-23T15:22:00Z"/>
                <w:sz w:val="14"/>
                <w:szCs w:val="14"/>
              </w:rPr>
            </w:pPr>
          </w:p>
        </w:tc>
        <w:tc>
          <w:tcPr>
            <w:tcW w:w="3460" w:type="dxa"/>
            <w:tcBorders>
              <w:bottom w:val="single" w:sz="8" w:space="0" w:color="458E87"/>
              <w:right w:val="single" w:sz="8" w:space="0" w:color="458E87"/>
            </w:tcBorders>
            <w:vAlign w:val="bottom"/>
          </w:tcPr>
          <w:p w14:paraId="1A67820F" w14:textId="77777777" w:rsidR="002C0C21" w:rsidRDefault="002C0C21">
            <w:pPr>
              <w:rPr>
                <w:del w:id="14069" w:author="Updates" w:date="2024-01-23T15:22:00Z"/>
                <w:sz w:val="14"/>
                <w:szCs w:val="14"/>
              </w:rPr>
            </w:pPr>
          </w:p>
        </w:tc>
      </w:tr>
      <w:tr w:rsidR="002C0C21" w14:paraId="64B99C94" w14:textId="77777777">
        <w:trPr>
          <w:trHeight w:val="287"/>
          <w:del w:id="14070" w:author="Updates" w:date="2024-01-23T15:22:00Z"/>
        </w:trPr>
        <w:tc>
          <w:tcPr>
            <w:tcW w:w="1820" w:type="dxa"/>
            <w:tcBorders>
              <w:left w:val="single" w:sz="8" w:space="0" w:color="458E87"/>
              <w:right w:val="single" w:sz="8" w:space="0" w:color="458E87"/>
            </w:tcBorders>
            <w:vAlign w:val="bottom"/>
          </w:tcPr>
          <w:p w14:paraId="4E055808" w14:textId="77777777" w:rsidR="002C0C21" w:rsidRDefault="00F15D88">
            <w:pPr>
              <w:jc w:val="center"/>
              <w:rPr>
                <w:del w:id="14071" w:author="Updates" w:date="2024-01-23T15:22:00Z"/>
                <w:sz w:val="20"/>
                <w:szCs w:val="20"/>
              </w:rPr>
            </w:pPr>
            <w:del w:id="14072" w:author="Updates" w:date="2024-01-23T15:22:00Z">
              <w:r>
                <w:rPr>
                  <w:rFonts w:eastAsia="Times New Roman"/>
                  <w:b/>
                  <w:bCs/>
                </w:rPr>
                <w:delText>5 - Higher</w:delText>
              </w:r>
            </w:del>
          </w:p>
        </w:tc>
        <w:tc>
          <w:tcPr>
            <w:tcW w:w="3460" w:type="dxa"/>
            <w:tcBorders>
              <w:right w:val="single" w:sz="8" w:space="0" w:color="458E87"/>
            </w:tcBorders>
            <w:vAlign w:val="bottom"/>
          </w:tcPr>
          <w:p w14:paraId="3E0F1C33" w14:textId="77777777" w:rsidR="002C0C21" w:rsidRDefault="00F15D88">
            <w:pPr>
              <w:ind w:left="80"/>
              <w:rPr>
                <w:del w:id="14073" w:author="Updates" w:date="2024-01-23T15:22:00Z"/>
                <w:sz w:val="20"/>
                <w:szCs w:val="20"/>
              </w:rPr>
            </w:pPr>
            <w:del w:id="14074" w:author="Updates" w:date="2024-01-23T15:22:00Z">
              <w:r>
                <w:rPr>
                  <w:rFonts w:eastAsia="Times New Roman"/>
                </w:rPr>
                <w:delText>May be used as pretreatment</w:delText>
              </w:r>
            </w:del>
          </w:p>
        </w:tc>
      </w:tr>
      <w:tr w:rsidR="002C0C21" w14:paraId="4F875A20" w14:textId="77777777">
        <w:trPr>
          <w:trHeight w:val="264"/>
          <w:del w:id="14075" w:author="Updates" w:date="2024-01-23T15:22:00Z"/>
        </w:trPr>
        <w:tc>
          <w:tcPr>
            <w:tcW w:w="1820" w:type="dxa"/>
            <w:tcBorders>
              <w:left w:val="single" w:sz="8" w:space="0" w:color="458E87"/>
              <w:right w:val="single" w:sz="8" w:space="0" w:color="458E87"/>
            </w:tcBorders>
            <w:vAlign w:val="bottom"/>
          </w:tcPr>
          <w:p w14:paraId="3FB8C19E" w14:textId="77777777" w:rsidR="002C0C21" w:rsidRDefault="00F15D88">
            <w:pPr>
              <w:jc w:val="center"/>
              <w:rPr>
                <w:del w:id="14076" w:author="Updates" w:date="2024-01-23T15:22:00Z"/>
                <w:sz w:val="20"/>
                <w:szCs w:val="20"/>
              </w:rPr>
            </w:pPr>
            <w:del w:id="14077" w:author="Updates" w:date="2024-01-23T15:22:00Z">
              <w:r>
                <w:rPr>
                  <w:rFonts w:eastAsia="Times New Roman"/>
                  <w:b/>
                  <w:bCs/>
                </w:rPr>
                <w:delText>Pollutant</w:delText>
              </w:r>
            </w:del>
          </w:p>
        </w:tc>
        <w:tc>
          <w:tcPr>
            <w:tcW w:w="3460" w:type="dxa"/>
            <w:tcBorders>
              <w:right w:val="single" w:sz="8" w:space="0" w:color="458E87"/>
            </w:tcBorders>
            <w:vAlign w:val="bottom"/>
          </w:tcPr>
          <w:p w14:paraId="2DE89ACC" w14:textId="77777777" w:rsidR="002C0C21" w:rsidRDefault="00F15D88">
            <w:pPr>
              <w:ind w:left="80"/>
              <w:rPr>
                <w:del w:id="14078" w:author="Updates" w:date="2024-01-23T15:22:00Z"/>
                <w:sz w:val="20"/>
                <w:szCs w:val="20"/>
              </w:rPr>
            </w:pPr>
            <w:del w:id="14079" w:author="Updates" w:date="2024-01-23T15:22:00Z">
              <w:r>
                <w:rPr>
                  <w:rFonts w:eastAsia="Times New Roman"/>
                </w:rPr>
                <w:delText>device if lined</w:delText>
              </w:r>
            </w:del>
          </w:p>
        </w:tc>
      </w:tr>
      <w:tr w:rsidR="002C0C21" w14:paraId="504CEF01" w14:textId="77777777">
        <w:trPr>
          <w:trHeight w:val="284"/>
          <w:del w:id="14080" w:author="Updates" w:date="2024-01-23T15:22:00Z"/>
        </w:trPr>
        <w:tc>
          <w:tcPr>
            <w:tcW w:w="1820" w:type="dxa"/>
            <w:tcBorders>
              <w:left w:val="single" w:sz="8" w:space="0" w:color="458E87"/>
              <w:bottom w:val="single" w:sz="8" w:space="0" w:color="458E87"/>
              <w:right w:val="single" w:sz="8" w:space="0" w:color="458E87"/>
            </w:tcBorders>
            <w:vAlign w:val="bottom"/>
          </w:tcPr>
          <w:p w14:paraId="16996B8C" w14:textId="77777777" w:rsidR="002C0C21" w:rsidRDefault="00F15D88">
            <w:pPr>
              <w:jc w:val="center"/>
              <w:rPr>
                <w:del w:id="14081" w:author="Updates" w:date="2024-01-23T15:22:00Z"/>
                <w:sz w:val="20"/>
                <w:szCs w:val="20"/>
              </w:rPr>
            </w:pPr>
            <w:del w:id="14082" w:author="Updates" w:date="2024-01-23T15:22:00Z">
              <w:r>
                <w:rPr>
                  <w:rFonts w:eastAsia="Times New Roman"/>
                  <w:b/>
                  <w:bCs/>
                </w:rPr>
                <w:delText>Loading</w:delText>
              </w:r>
            </w:del>
          </w:p>
        </w:tc>
        <w:tc>
          <w:tcPr>
            <w:tcW w:w="3460" w:type="dxa"/>
            <w:tcBorders>
              <w:bottom w:val="single" w:sz="8" w:space="0" w:color="458E87"/>
              <w:right w:val="single" w:sz="8" w:space="0" w:color="458E87"/>
            </w:tcBorders>
            <w:vAlign w:val="bottom"/>
          </w:tcPr>
          <w:p w14:paraId="16BF9F3F" w14:textId="77777777" w:rsidR="002C0C21" w:rsidRDefault="002C0C21">
            <w:pPr>
              <w:rPr>
                <w:del w:id="14083" w:author="Updates" w:date="2024-01-23T15:22:00Z"/>
                <w:sz w:val="24"/>
                <w:szCs w:val="24"/>
              </w:rPr>
            </w:pPr>
          </w:p>
        </w:tc>
      </w:tr>
      <w:tr w:rsidR="002C0C21" w14:paraId="5A7D5D19" w14:textId="77777777">
        <w:trPr>
          <w:trHeight w:val="287"/>
          <w:del w:id="14084" w:author="Updates" w:date="2024-01-23T15:22:00Z"/>
        </w:trPr>
        <w:tc>
          <w:tcPr>
            <w:tcW w:w="1820" w:type="dxa"/>
            <w:tcBorders>
              <w:left w:val="single" w:sz="8" w:space="0" w:color="458E87"/>
              <w:right w:val="single" w:sz="8" w:space="0" w:color="458E87"/>
            </w:tcBorders>
            <w:vAlign w:val="bottom"/>
          </w:tcPr>
          <w:p w14:paraId="3279DF44" w14:textId="77777777" w:rsidR="002C0C21" w:rsidRDefault="00F15D88">
            <w:pPr>
              <w:jc w:val="center"/>
              <w:rPr>
                <w:del w:id="14085" w:author="Updates" w:date="2024-01-23T15:22:00Z"/>
                <w:sz w:val="20"/>
                <w:szCs w:val="20"/>
              </w:rPr>
            </w:pPr>
            <w:del w:id="14086" w:author="Updates" w:date="2024-01-23T15:22:00Z">
              <w:r>
                <w:rPr>
                  <w:rFonts w:eastAsia="Times New Roman"/>
                  <w:b/>
                  <w:bCs/>
                </w:rPr>
                <w:delText>6 - Discharges</w:delText>
              </w:r>
            </w:del>
          </w:p>
        </w:tc>
        <w:tc>
          <w:tcPr>
            <w:tcW w:w="3460" w:type="dxa"/>
            <w:tcBorders>
              <w:right w:val="single" w:sz="8" w:space="0" w:color="458E87"/>
            </w:tcBorders>
            <w:vAlign w:val="bottom"/>
          </w:tcPr>
          <w:p w14:paraId="08770EBF" w14:textId="77777777" w:rsidR="002C0C21" w:rsidRDefault="00F15D88">
            <w:pPr>
              <w:ind w:left="80"/>
              <w:rPr>
                <w:del w:id="14087" w:author="Updates" w:date="2024-01-23T15:22:00Z"/>
                <w:sz w:val="20"/>
                <w:szCs w:val="20"/>
              </w:rPr>
            </w:pPr>
            <w:del w:id="14088" w:author="Updates" w:date="2024-01-23T15:22:00Z">
              <w:r>
                <w:rPr>
                  <w:rFonts w:eastAsia="Times New Roman"/>
                </w:rPr>
                <w:delText>Not suitable for vernal pools</w:delText>
              </w:r>
            </w:del>
          </w:p>
        </w:tc>
      </w:tr>
      <w:tr w:rsidR="002C0C21" w14:paraId="58E6C015" w14:textId="77777777">
        <w:trPr>
          <w:trHeight w:val="264"/>
          <w:del w:id="14089" w:author="Updates" w:date="2024-01-23T15:22:00Z"/>
        </w:trPr>
        <w:tc>
          <w:tcPr>
            <w:tcW w:w="1820" w:type="dxa"/>
            <w:tcBorders>
              <w:left w:val="single" w:sz="8" w:space="0" w:color="458E87"/>
              <w:right w:val="single" w:sz="8" w:space="0" w:color="458E87"/>
            </w:tcBorders>
            <w:vAlign w:val="bottom"/>
          </w:tcPr>
          <w:p w14:paraId="16696C44" w14:textId="77777777" w:rsidR="002C0C21" w:rsidRDefault="00F15D88">
            <w:pPr>
              <w:jc w:val="center"/>
              <w:rPr>
                <w:del w:id="14090" w:author="Updates" w:date="2024-01-23T15:22:00Z"/>
                <w:sz w:val="20"/>
                <w:szCs w:val="20"/>
              </w:rPr>
            </w:pPr>
            <w:del w:id="14091" w:author="Updates" w:date="2024-01-23T15:22:00Z">
              <w:r>
                <w:rPr>
                  <w:rFonts w:eastAsia="Times New Roman"/>
                  <w:b/>
                  <w:bCs/>
                </w:rPr>
                <w:delText>to near or to</w:delText>
              </w:r>
            </w:del>
          </w:p>
        </w:tc>
        <w:tc>
          <w:tcPr>
            <w:tcW w:w="3460" w:type="dxa"/>
            <w:tcBorders>
              <w:right w:val="single" w:sz="8" w:space="0" w:color="458E87"/>
            </w:tcBorders>
            <w:vAlign w:val="bottom"/>
          </w:tcPr>
          <w:p w14:paraId="656B1A8F" w14:textId="77777777" w:rsidR="002C0C21" w:rsidRDefault="00F15D88">
            <w:pPr>
              <w:ind w:left="80"/>
              <w:rPr>
                <w:del w:id="14092" w:author="Updates" w:date="2024-01-23T15:22:00Z"/>
                <w:sz w:val="20"/>
                <w:szCs w:val="20"/>
              </w:rPr>
            </w:pPr>
            <w:del w:id="14093" w:author="Updates" w:date="2024-01-23T15:22:00Z">
              <w:r>
                <w:rPr>
                  <w:rFonts w:eastAsia="Times New Roman"/>
                </w:rPr>
                <w:delText>or swimming areas. At other</w:delText>
              </w:r>
            </w:del>
          </w:p>
        </w:tc>
      </w:tr>
      <w:tr w:rsidR="002C0C21" w14:paraId="025CFD95" w14:textId="77777777">
        <w:trPr>
          <w:trHeight w:val="264"/>
          <w:del w:id="14094" w:author="Updates" w:date="2024-01-23T15:22:00Z"/>
        </w:trPr>
        <w:tc>
          <w:tcPr>
            <w:tcW w:w="1820" w:type="dxa"/>
            <w:tcBorders>
              <w:left w:val="single" w:sz="8" w:space="0" w:color="458E87"/>
              <w:right w:val="single" w:sz="8" w:space="0" w:color="458E87"/>
            </w:tcBorders>
            <w:vAlign w:val="bottom"/>
          </w:tcPr>
          <w:p w14:paraId="2763C131" w14:textId="77777777" w:rsidR="002C0C21" w:rsidRDefault="00F15D88">
            <w:pPr>
              <w:jc w:val="center"/>
              <w:rPr>
                <w:del w:id="14095" w:author="Updates" w:date="2024-01-23T15:22:00Z"/>
                <w:sz w:val="20"/>
                <w:szCs w:val="20"/>
              </w:rPr>
            </w:pPr>
            <w:del w:id="14096" w:author="Updates" w:date="2024-01-23T15:22:00Z">
              <w:r>
                <w:rPr>
                  <w:rFonts w:eastAsia="Times New Roman"/>
                  <w:b/>
                  <w:bCs/>
                </w:rPr>
                <w:delText>Critical Areas</w:delText>
              </w:r>
            </w:del>
          </w:p>
        </w:tc>
        <w:tc>
          <w:tcPr>
            <w:tcW w:w="3460" w:type="dxa"/>
            <w:tcBorders>
              <w:right w:val="single" w:sz="8" w:space="0" w:color="458E87"/>
            </w:tcBorders>
            <w:vAlign w:val="bottom"/>
          </w:tcPr>
          <w:p w14:paraId="38F74D4B" w14:textId="77777777" w:rsidR="002C0C21" w:rsidRDefault="00F15D88">
            <w:pPr>
              <w:ind w:left="80"/>
              <w:rPr>
                <w:del w:id="14097" w:author="Updates" w:date="2024-01-23T15:22:00Z"/>
                <w:sz w:val="20"/>
                <w:szCs w:val="20"/>
              </w:rPr>
            </w:pPr>
            <w:del w:id="14098" w:author="Updates" w:date="2024-01-23T15:22:00Z">
              <w:r>
                <w:rPr>
                  <w:rFonts w:eastAsia="Times New Roman"/>
                </w:rPr>
                <w:delText>critical areas, may be used as a</w:delText>
              </w:r>
            </w:del>
          </w:p>
        </w:tc>
      </w:tr>
      <w:tr w:rsidR="002C0C21" w14:paraId="321070F3" w14:textId="77777777">
        <w:trPr>
          <w:trHeight w:val="284"/>
          <w:del w:id="14099" w:author="Updates" w:date="2024-01-23T15:22:00Z"/>
        </w:trPr>
        <w:tc>
          <w:tcPr>
            <w:tcW w:w="1820" w:type="dxa"/>
            <w:tcBorders>
              <w:left w:val="single" w:sz="8" w:space="0" w:color="458E87"/>
              <w:bottom w:val="single" w:sz="8" w:space="0" w:color="458E87"/>
              <w:right w:val="single" w:sz="8" w:space="0" w:color="458E87"/>
            </w:tcBorders>
            <w:vAlign w:val="bottom"/>
          </w:tcPr>
          <w:p w14:paraId="4478ED9C" w14:textId="77777777" w:rsidR="002C0C21" w:rsidRDefault="002C0C21">
            <w:pPr>
              <w:rPr>
                <w:del w:id="14100" w:author="Updates" w:date="2024-01-23T15:22:00Z"/>
                <w:sz w:val="24"/>
                <w:szCs w:val="24"/>
              </w:rPr>
            </w:pPr>
          </w:p>
        </w:tc>
        <w:tc>
          <w:tcPr>
            <w:tcW w:w="3460" w:type="dxa"/>
            <w:tcBorders>
              <w:bottom w:val="single" w:sz="8" w:space="0" w:color="458E87"/>
              <w:right w:val="single" w:sz="8" w:space="0" w:color="458E87"/>
            </w:tcBorders>
            <w:vAlign w:val="bottom"/>
          </w:tcPr>
          <w:p w14:paraId="6E404127" w14:textId="77777777" w:rsidR="002C0C21" w:rsidRDefault="00F15D88">
            <w:pPr>
              <w:ind w:left="80"/>
              <w:rPr>
                <w:del w:id="14101" w:author="Updates" w:date="2024-01-23T15:22:00Z"/>
                <w:sz w:val="20"/>
                <w:szCs w:val="20"/>
              </w:rPr>
            </w:pPr>
            <w:del w:id="14102" w:author="Updates" w:date="2024-01-23T15:22:00Z">
              <w:r>
                <w:rPr>
                  <w:rFonts w:eastAsia="Times New Roman"/>
                </w:rPr>
                <w:delText>pretreatment device.</w:delText>
              </w:r>
            </w:del>
          </w:p>
        </w:tc>
      </w:tr>
      <w:tr w:rsidR="002C0C21" w14:paraId="1AE8427F" w14:textId="77777777">
        <w:trPr>
          <w:trHeight w:val="287"/>
          <w:del w:id="14103" w:author="Updates" w:date="2024-01-23T15:22:00Z"/>
        </w:trPr>
        <w:tc>
          <w:tcPr>
            <w:tcW w:w="1820" w:type="dxa"/>
            <w:tcBorders>
              <w:left w:val="single" w:sz="8" w:space="0" w:color="458E87"/>
              <w:right w:val="single" w:sz="8" w:space="0" w:color="458E87"/>
            </w:tcBorders>
            <w:vAlign w:val="bottom"/>
          </w:tcPr>
          <w:p w14:paraId="3BC9F6D0" w14:textId="77777777" w:rsidR="002C0C21" w:rsidRDefault="00F15D88">
            <w:pPr>
              <w:jc w:val="center"/>
              <w:rPr>
                <w:del w:id="14104" w:author="Updates" w:date="2024-01-23T15:22:00Z"/>
                <w:sz w:val="20"/>
                <w:szCs w:val="20"/>
              </w:rPr>
            </w:pPr>
            <w:del w:id="14105" w:author="Updates" w:date="2024-01-23T15:22:00Z">
              <w:r>
                <w:rPr>
                  <w:rFonts w:eastAsia="Times New Roman"/>
                  <w:b/>
                  <w:bCs/>
                </w:rPr>
                <w:delText>7 -</w:delText>
              </w:r>
            </w:del>
          </w:p>
        </w:tc>
        <w:tc>
          <w:tcPr>
            <w:tcW w:w="3460" w:type="dxa"/>
            <w:tcBorders>
              <w:right w:val="single" w:sz="8" w:space="0" w:color="458E87"/>
            </w:tcBorders>
            <w:vAlign w:val="bottom"/>
          </w:tcPr>
          <w:p w14:paraId="4E0E6FEA" w14:textId="77777777" w:rsidR="002C0C21" w:rsidRDefault="00F15D88">
            <w:pPr>
              <w:ind w:left="80"/>
              <w:rPr>
                <w:del w:id="14106" w:author="Updates" w:date="2024-01-23T15:22:00Z"/>
                <w:sz w:val="20"/>
                <w:szCs w:val="20"/>
              </w:rPr>
            </w:pPr>
            <w:del w:id="14107" w:author="Updates" w:date="2024-01-23T15:22:00Z">
              <w:r>
                <w:rPr>
                  <w:rFonts w:eastAsia="Times New Roman"/>
                </w:rPr>
                <w:delText>May be used for retrofit.</w:delText>
              </w:r>
            </w:del>
          </w:p>
        </w:tc>
      </w:tr>
      <w:tr w:rsidR="002C0C21" w14:paraId="3F5E6569" w14:textId="77777777">
        <w:trPr>
          <w:trHeight w:val="264"/>
          <w:del w:id="14108" w:author="Updates" w:date="2024-01-23T15:22:00Z"/>
        </w:trPr>
        <w:tc>
          <w:tcPr>
            <w:tcW w:w="1820" w:type="dxa"/>
            <w:tcBorders>
              <w:left w:val="single" w:sz="8" w:space="0" w:color="458E87"/>
              <w:right w:val="single" w:sz="8" w:space="0" w:color="458E87"/>
            </w:tcBorders>
            <w:vAlign w:val="bottom"/>
          </w:tcPr>
          <w:p w14:paraId="5B4BB77C" w14:textId="77777777" w:rsidR="002C0C21" w:rsidRDefault="00F15D88">
            <w:pPr>
              <w:jc w:val="center"/>
              <w:rPr>
                <w:del w:id="14109" w:author="Updates" w:date="2024-01-23T15:22:00Z"/>
                <w:sz w:val="20"/>
                <w:szCs w:val="20"/>
              </w:rPr>
            </w:pPr>
            <w:del w:id="14110" w:author="Updates" w:date="2024-01-23T15:22:00Z">
              <w:r>
                <w:rPr>
                  <w:rFonts w:eastAsia="Times New Roman"/>
                  <w:b/>
                  <w:bCs/>
                </w:rPr>
                <w:delText>Redevelopment</w:delText>
              </w:r>
            </w:del>
          </w:p>
        </w:tc>
        <w:tc>
          <w:tcPr>
            <w:tcW w:w="3460" w:type="dxa"/>
            <w:tcBorders>
              <w:right w:val="single" w:sz="8" w:space="0" w:color="458E87"/>
            </w:tcBorders>
            <w:vAlign w:val="bottom"/>
          </w:tcPr>
          <w:p w14:paraId="02CAF67A" w14:textId="77777777" w:rsidR="002C0C21" w:rsidRDefault="002C0C21">
            <w:pPr>
              <w:rPr>
                <w:del w:id="14111" w:author="Updates" w:date="2024-01-23T15:22:00Z"/>
              </w:rPr>
            </w:pPr>
          </w:p>
        </w:tc>
      </w:tr>
      <w:tr w:rsidR="002C0C21" w14:paraId="5EF7644F" w14:textId="77777777">
        <w:trPr>
          <w:trHeight w:val="20"/>
          <w:del w:id="14112" w:author="Updates" w:date="2024-01-23T15:22:00Z"/>
        </w:trPr>
        <w:tc>
          <w:tcPr>
            <w:tcW w:w="1820" w:type="dxa"/>
            <w:tcBorders>
              <w:left w:val="single" w:sz="8" w:space="0" w:color="458E87"/>
              <w:bottom w:val="single" w:sz="8" w:space="0" w:color="458E87"/>
              <w:right w:val="single" w:sz="8" w:space="0" w:color="458E87"/>
            </w:tcBorders>
            <w:vAlign w:val="bottom"/>
          </w:tcPr>
          <w:p w14:paraId="236544BD" w14:textId="77777777" w:rsidR="002C0C21" w:rsidRDefault="002C0C21">
            <w:pPr>
              <w:spacing w:line="20" w:lineRule="exact"/>
              <w:rPr>
                <w:del w:id="14113" w:author="Updates" w:date="2024-01-23T15:22:00Z"/>
                <w:sz w:val="1"/>
                <w:szCs w:val="1"/>
              </w:rPr>
            </w:pPr>
          </w:p>
        </w:tc>
        <w:tc>
          <w:tcPr>
            <w:tcW w:w="3460" w:type="dxa"/>
            <w:tcBorders>
              <w:bottom w:val="single" w:sz="8" w:space="0" w:color="458E87"/>
              <w:right w:val="single" w:sz="8" w:space="0" w:color="458E87"/>
            </w:tcBorders>
            <w:vAlign w:val="bottom"/>
          </w:tcPr>
          <w:p w14:paraId="7F0ADE19" w14:textId="77777777" w:rsidR="002C0C21" w:rsidRDefault="002C0C21">
            <w:pPr>
              <w:spacing w:line="20" w:lineRule="exact"/>
              <w:rPr>
                <w:del w:id="14114" w:author="Updates" w:date="2024-01-23T15:22:00Z"/>
                <w:sz w:val="1"/>
                <w:szCs w:val="1"/>
              </w:rPr>
            </w:pPr>
          </w:p>
        </w:tc>
      </w:tr>
    </w:tbl>
    <w:p w14:paraId="53D01506" w14:textId="77777777" w:rsidR="002C0C21" w:rsidRDefault="00F15D88">
      <w:pPr>
        <w:spacing w:line="20" w:lineRule="exact"/>
        <w:rPr>
          <w:del w:id="14115" w:author="Updates" w:date="2024-01-23T15:22:00Z"/>
          <w:sz w:val="20"/>
          <w:szCs w:val="20"/>
        </w:rPr>
      </w:pPr>
      <w:del w:id="14116" w:author="Updates" w:date="2024-01-23T15:22:00Z">
        <w:r>
          <w:rPr>
            <w:noProof/>
            <w:sz w:val="20"/>
            <w:szCs w:val="20"/>
          </w:rPr>
          <w:drawing>
            <wp:anchor distT="0" distB="0" distL="114300" distR="114300" simplePos="0" relativeHeight="251866306" behindDoc="1" locked="0" layoutInCell="0" allowOverlap="1" wp14:anchorId="52302240" wp14:editId="1B9ECE9D">
              <wp:simplePos x="0" y="0"/>
              <wp:positionH relativeFrom="column">
                <wp:posOffset>-5715</wp:posOffset>
              </wp:positionH>
              <wp:positionV relativeFrom="paragraph">
                <wp:posOffset>-2624455</wp:posOffset>
              </wp:positionV>
              <wp:extent cx="3365500" cy="2256155"/>
              <wp:effectExtent l="0" t="0" r="0" b="0"/>
              <wp:wrapNone/>
              <wp:docPr id="165652220" name="Picture 16565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70"/>
                      <a:srcRect/>
                      <a:stretch>
                        <a:fillRect/>
                      </a:stretch>
                    </pic:blipFill>
                    <pic:spPr bwMode="auto">
                      <a:xfrm>
                        <a:off x="0" y="0"/>
                        <a:ext cx="3365500" cy="2256155"/>
                      </a:xfrm>
                      <a:prstGeom prst="rect">
                        <a:avLst/>
                      </a:prstGeom>
                      <a:noFill/>
                    </pic:spPr>
                  </pic:pic>
                </a:graphicData>
              </a:graphic>
            </wp:anchor>
          </w:drawing>
        </w:r>
      </w:del>
    </w:p>
    <w:p w14:paraId="70C3575A" w14:textId="77777777" w:rsidR="002C0C21" w:rsidRDefault="002C0C21">
      <w:pPr>
        <w:spacing w:line="92" w:lineRule="exact"/>
        <w:rPr>
          <w:del w:id="14117" w:author="Updates" w:date="2024-01-23T15:22:00Z"/>
          <w:sz w:val="20"/>
          <w:szCs w:val="20"/>
        </w:rPr>
      </w:pPr>
    </w:p>
    <w:p w14:paraId="10FAFF2D" w14:textId="77777777" w:rsidR="002C0C21" w:rsidRDefault="00F15D88">
      <w:pPr>
        <w:rPr>
          <w:del w:id="14118" w:author="Updates" w:date="2024-01-23T15:22:00Z"/>
          <w:sz w:val="20"/>
          <w:szCs w:val="20"/>
        </w:rPr>
      </w:pPr>
      <w:del w:id="14119" w:author="Updates" w:date="2024-01-23T15:22:00Z">
        <w:r>
          <w:rPr>
            <w:rFonts w:eastAsia="Times New Roman"/>
            <w:b/>
            <w:bCs/>
          </w:rPr>
          <w:delText>Pollutant Removal Efficiencies</w:delText>
        </w:r>
      </w:del>
    </w:p>
    <w:p w14:paraId="081C0EFC" w14:textId="77777777" w:rsidR="002C0C21" w:rsidRDefault="002C0C21">
      <w:pPr>
        <w:spacing w:line="9" w:lineRule="exact"/>
        <w:rPr>
          <w:del w:id="14120" w:author="Updates" w:date="2024-01-23T15:22:00Z"/>
          <w:sz w:val="20"/>
          <w:szCs w:val="20"/>
        </w:rPr>
      </w:pPr>
    </w:p>
    <w:p w14:paraId="37777E6A" w14:textId="77777777" w:rsidR="002C0C21" w:rsidRPr="00E27C81" w:rsidRDefault="00F15D88">
      <w:pPr>
        <w:numPr>
          <w:ilvl w:val="0"/>
          <w:numId w:val="135"/>
        </w:numPr>
        <w:tabs>
          <w:tab w:val="left" w:pos="360"/>
        </w:tabs>
        <w:ind w:left="360" w:hanging="217"/>
        <w:rPr>
          <w:del w:id="14121" w:author="Updates" w:date="2024-01-23T15:22:00Z"/>
          <w:rFonts w:ascii="Arial" w:eastAsia="Arial" w:hAnsi="Arial" w:cs="Arial"/>
          <w:highlight w:val="yellow"/>
        </w:rPr>
      </w:pPr>
      <w:del w:id="14122" w:author="Updates" w:date="2024-01-23T15:22:00Z">
        <w:r w:rsidRPr="00E27C81">
          <w:rPr>
            <w:rFonts w:eastAsia="Times New Roman"/>
            <w:highlight w:val="yellow"/>
          </w:rPr>
          <w:delText>Total Suspended Solids (TSS)-</w:delText>
        </w:r>
      </w:del>
    </w:p>
    <w:p w14:paraId="7E396A11" w14:textId="77777777" w:rsidR="002C0C21" w:rsidRPr="00E27C81" w:rsidRDefault="002C0C21">
      <w:pPr>
        <w:spacing w:line="10" w:lineRule="exact"/>
        <w:rPr>
          <w:del w:id="14123" w:author="Updates" w:date="2024-01-23T15:22:00Z"/>
          <w:rFonts w:ascii="Arial" w:eastAsia="Arial" w:hAnsi="Arial" w:cs="Arial"/>
          <w:highlight w:val="yellow"/>
        </w:rPr>
      </w:pPr>
    </w:p>
    <w:p w14:paraId="7BA70BE7" w14:textId="77777777" w:rsidR="002C0C21" w:rsidRPr="00E27C81" w:rsidRDefault="00F15D88">
      <w:pPr>
        <w:ind w:left="360"/>
        <w:rPr>
          <w:del w:id="14124" w:author="Updates" w:date="2024-01-23T15:22:00Z"/>
          <w:rFonts w:ascii="Arial" w:eastAsia="Arial" w:hAnsi="Arial" w:cs="Arial"/>
          <w:highlight w:val="yellow"/>
        </w:rPr>
      </w:pPr>
      <w:del w:id="14125" w:author="Updates" w:date="2024-01-23T15:22:00Z">
        <w:r w:rsidRPr="00E27C81">
          <w:rPr>
            <w:rFonts w:eastAsia="Times New Roman"/>
            <w:highlight w:val="yellow"/>
          </w:rPr>
          <w:delText>80% presumed for regulatory purposes</w:delText>
        </w:r>
      </w:del>
    </w:p>
    <w:p w14:paraId="52809554" w14:textId="77777777" w:rsidR="002C0C21" w:rsidRPr="00E27C81" w:rsidRDefault="002C0C21">
      <w:pPr>
        <w:spacing w:line="11" w:lineRule="exact"/>
        <w:rPr>
          <w:del w:id="14126" w:author="Updates" w:date="2024-01-23T15:22:00Z"/>
          <w:rFonts w:ascii="Arial" w:eastAsia="Arial" w:hAnsi="Arial" w:cs="Arial"/>
          <w:highlight w:val="yellow"/>
        </w:rPr>
      </w:pPr>
    </w:p>
    <w:p w14:paraId="29ED8D76" w14:textId="77777777" w:rsidR="002C0C21" w:rsidRPr="00E27C81" w:rsidRDefault="00F15D88">
      <w:pPr>
        <w:numPr>
          <w:ilvl w:val="0"/>
          <w:numId w:val="135"/>
        </w:numPr>
        <w:tabs>
          <w:tab w:val="left" w:pos="360"/>
        </w:tabs>
        <w:ind w:left="360" w:hanging="217"/>
        <w:rPr>
          <w:del w:id="14127" w:author="Updates" w:date="2024-01-23T15:22:00Z"/>
          <w:rFonts w:ascii="Arial" w:eastAsia="Arial" w:hAnsi="Arial" w:cs="Arial"/>
          <w:highlight w:val="yellow"/>
        </w:rPr>
      </w:pPr>
      <w:del w:id="14128" w:author="Updates" w:date="2024-01-23T15:22:00Z">
        <w:r w:rsidRPr="00E27C81">
          <w:rPr>
            <w:rFonts w:eastAsia="Times New Roman"/>
            <w:highlight w:val="yellow"/>
          </w:rPr>
          <w:delText>Total phosphorus (TP)- Not Reported</w:delText>
        </w:r>
      </w:del>
    </w:p>
    <w:p w14:paraId="1958A875" w14:textId="77777777" w:rsidR="002C0C21" w:rsidRPr="00E27C81" w:rsidRDefault="002C0C21">
      <w:pPr>
        <w:spacing w:line="10" w:lineRule="exact"/>
        <w:rPr>
          <w:del w:id="14129" w:author="Updates" w:date="2024-01-23T15:22:00Z"/>
          <w:rFonts w:ascii="Arial" w:eastAsia="Arial" w:hAnsi="Arial" w:cs="Arial"/>
          <w:highlight w:val="yellow"/>
        </w:rPr>
      </w:pPr>
    </w:p>
    <w:p w14:paraId="79435A01" w14:textId="77777777" w:rsidR="002C0C21" w:rsidRPr="00E27C81" w:rsidRDefault="00F15D88">
      <w:pPr>
        <w:numPr>
          <w:ilvl w:val="0"/>
          <w:numId w:val="135"/>
        </w:numPr>
        <w:tabs>
          <w:tab w:val="left" w:pos="360"/>
        </w:tabs>
        <w:ind w:left="360" w:hanging="217"/>
        <w:rPr>
          <w:del w:id="14130" w:author="Updates" w:date="2024-01-23T15:22:00Z"/>
          <w:rFonts w:ascii="Arial" w:eastAsia="Arial" w:hAnsi="Arial" w:cs="Arial"/>
          <w:highlight w:val="yellow"/>
        </w:rPr>
      </w:pPr>
      <w:del w:id="14131" w:author="Updates" w:date="2024-01-23T15:22:00Z">
        <w:r w:rsidRPr="00E27C81">
          <w:rPr>
            <w:rFonts w:eastAsia="Times New Roman"/>
            <w:highlight w:val="yellow"/>
          </w:rPr>
          <w:delText>Dissolved Inorganic Nitrogen- Not Reported</w:delText>
        </w:r>
      </w:del>
    </w:p>
    <w:p w14:paraId="27E0DFD6" w14:textId="77777777" w:rsidR="002C0C21" w:rsidRPr="00E27C81" w:rsidRDefault="002C0C21">
      <w:pPr>
        <w:spacing w:line="10" w:lineRule="exact"/>
        <w:rPr>
          <w:del w:id="14132" w:author="Updates" w:date="2024-01-23T15:22:00Z"/>
          <w:rFonts w:ascii="Arial" w:eastAsia="Arial" w:hAnsi="Arial" w:cs="Arial"/>
          <w:highlight w:val="yellow"/>
        </w:rPr>
      </w:pPr>
    </w:p>
    <w:p w14:paraId="78F7D7CD" w14:textId="77777777" w:rsidR="002C0C21" w:rsidRPr="00E27C81" w:rsidRDefault="00F15D88">
      <w:pPr>
        <w:numPr>
          <w:ilvl w:val="0"/>
          <w:numId w:val="135"/>
        </w:numPr>
        <w:tabs>
          <w:tab w:val="left" w:pos="360"/>
        </w:tabs>
        <w:ind w:left="360" w:hanging="217"/>
        <w:rPr>
          <w:del w:id="14133" w:author="Updates" w:date="2024-01-23T15:22:00Z"/>
          <w:rFonts w:ascii="Arial" w:eastAsia="Arial" w:hAnsi="Arial" w:cs="Arial"/>
          <w:highlight w:val="yellow"/>
        </w:rPr>
      </w:pPr>
      <w:del w:id="14134" w:author="Updates" w:date="2024-01-23T15:22:00Z">
        <w:r w:rsidRPr="00E27C81">
          <w:rPr>
            <w:rFonts w:eastAsia="Times New Roman"/>
            <w:highlight w:val="yellow"/>
          </w:rPr>
          <w:delText>Zinc- Not Reported</w:delText>
        </w:r>
      </w:del>
    </w:p>
    <w:p w14:paraId="571EC31D" w14:textId="77777777" w:rsidR="002C0C21" w:rsidRPr="00E27C81" w:rsidRDefault="002C0C21">
      <w:pPr>
        <w:spacing w:line="10" w:lineRule="exact"/>
        <w:rPr>
          <w:del w:id="14135" w:author="Updates" w:date="2024-01-23T15:22:00Z"/>
          <w:rFonts w:ascii="Arial" w:eastAsia="Arial" w:hAnsi="Arial" w:cs="Arial"/>
          <w:highlight w:val="yellow"/>
        </w:rPr>
      </w:pPr>
    </w:p>
    <w:p w14:paraId="0D711BFA" w14:textId="14B04F5B" w:rsidR="007D4F8E" w:rsidRDefault="007D4F8E" w:rsidP="00814152">
      <w:pPr>
        <w:pStyle w:val="FS1"/>
        <w:spacing w:before="120"/>
        <w:rPr>
          <w:ins w:id="14136" w:author="Updates" w:date="2024-01-23T15:22:00Z"/>
        </w:rPr>
      </w:pPr>
      <w:ins w:id="14137" w:author="Updates" w:date="2024-01-23T15:22:00Z">
        <w:r>
          <w:t>Suitability to Treat TMDL Pollutants</w:t>
        </w:r>
      </w:ins>
    </w:p>
    <w:p w14:paraId="6C4182A5" w14:textId="77777777" w:rsidR="002C0C21" w:rsidRPr="00E27C81" w:rsidRDefault="00BD2245">
      <w:pPr>
        <w:numPr>
          <w:ilvl w:val="0"/>
          <w:numId w:val="135"/>
        </w:numPr>
        <w:tabs>
          <w:tab w:val="left" w:pos="360"/>
        </w:tabs>
        <w:ind w:left="360" w:hanging="217"/>
        <w:rPr>
          <w:del w:id="14138" w:author="Updates" w:date="2024-01-23T15:22:00Z"/>
          <w:rFonts w:ascii="Arial" w:eastAsia="Arial" w:hAnsi="Arial" w:cs="Arial"/>
          <w:highlight w:val="yellow"/>
        </w:rPr>
      </w:pPr>
      <w:ins w:id="14139" w:author="Updates" w:date="2024-01-23T15:22:00Z">
        <w:r>
          <w:rPr>
            <w:rFonts w:eastAsia="MS Mincho" w:cs="Arial"/>
            <w:sz w:val="24"/>
            <w:szCs w:val="24"/>
          </w:rPr>
          <w:t xml:space="preserve">Filtering </w:t>
        </w:r>
      </w:ins>
      <w:del w:id="14140" w:author="Updates" w:date="2024-01-23T15:22:00Z">
        <w:r w:rsidR="00F15D88" w:rsidRPr="00E27C81">
          <w:rPr>
            <w:rFonts w:eastAsia="Times New Roman"/>
            <w:highlight w:val="yellow"/>
          </w:rPr>
          <w:delText>Pathogens (coliform, e. coli)- Not Reported</w:delText>
        </w:r>
      </w:del>
    </w:p>
    <w:p w14:paraId="283DE66F" w14:textId="77777777" w:rsidR="002C0C21" w:rsidRDefault="002C0C21" w:rsidP="001645FF">
      <w:pPr>
        <w:ind w:left="120"/>
        <w:rPr>
          <w:del w:id="14141" w:author="Updates" w:date="2024-01-23T15:22:00Z"/>
          <w:sz w:val="20"/>
          <w:szCs w:val="20"/>
        </w:rPr>
      </w:pPr>
    </w:p>
    <w:p w14:paraId="69BDF8C7" w14:textId="77777777" w:rsidR="002C0C21" w:rsidRDefault="002C0C21">
      <w:pPr>
        <w:rPr>
          <w:del w:id="14142" w:author="Updates" w:date="2024-01-23T15:22:00Z"/>
        </w:rPr>
        <w:sectPr w:rsidR="002C0C21" w:rsidSect="00AF6C3A">
          <w:type w:val="continuous"/>
          <w:pgSz w:w="12240" w:h="15840"/>
          <w:pgMar w:top="671" w:right="720" w:bottom="175"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180" w:space="340"/>
            <w:col w:w="5280"/>
          </w:cols>
        </w:sectPr>
      </w:pPr>
    </w:p>
    <w:p w14:paraId="37FDDCEF" w14:textId="77777777" w:rsidR="002C0C21" w:rsidRDefault="002C0C21">
      <w:pPr>
        <w:rPr>
          <w:del w:id="14143" w:author="Updates" w:date="2024-01-23T15:22:00Z"/>
        </w:rPr>
        <w:sectPr w:rsidR="002C0C21" w:rsidSect="00AF6C3A">
          <w:type w:val="continuous"/>
          <w:pgSz w:w="12240" w:h="15840"/>
          <w:pgMar w:top="671" w:right="720" w:bottom="175"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4AE10557" w14:textId="21119338" w:rsidR="00BD2245" w:rsidRPr="00BD2245" w:rsidRDefault="00F15D88" w:rsidP="005F0497">
      <w:pPr>
        <w:pStyle w:val="FS1"/>
        <w:rPr>
          <w:color w:val="auto"/>
          <w:sz w:val="24"/>
          <w:szCs w:val="24"/>
        </w:rPr>
      </w:pPr>
      <w:bookmarkStart w:id="14144" w:name="page63"/>
      <w:bookmarkEnd w:id="14144"/>
      <w:del w:id="14145" w:author="Updates" w:date="2024-01-23T15:22:00Z">
        <w:r>
          <w:rPr>
            <w:b/>
            <w:bCs/>
            <w:noProof/>
          </w:rPr>
          <w:drawing>
            <wp:anchor distT="0" distB="0" distL="114300" distR="114300" simplePos="0" relativeHeight="251868354" behindDoc="1" locked="0" layoutInCell="0" allowOverlap="1" wp14:anchorId="3A498F61" wp14:editId="330E5362">
              <wp:simplePos x="0" y="0"/>
              <wp:positionH relativeFrom="page">
                <wp:posOffset>628650</wp:posOffset>
              </wp:positionH>
              <wp:positionV relativeFrom="page">
                <wp:posOffset>582930</wp:posOffset>
              </wp:positionV>
              <wp:extent cx="4857750" cy="5795010"/>
              <wp:effectExtent l="0" t="0" r="0" b="0"/>
              <wp:wrapNone/>
              <wp:docPr id="564625302" name="Picture 564625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1">
                        <a:clrChange>
                          <a:clrFrom>
                            <a:srgbClr val="FFFFFF"/>
                          </a:clrFrom>
                          <a:clrTo>
                            <a:srgbClr val="FFFFFF">
                              <a:alpha val="0"/>
                            </a:srgbClr>
                          </a:clrTo>
                        </a:clrChange>
                      </a:blip>
                      <a:srcRect/>
                      <a:stretch>
                        <a:fillRect/>
                      </a:stretch>
                    </pic:blipFill>
                    <pic:spPr bwMode="auto">
                      <a:xfrm>
                        <a:off x="0" y="0"/>
                        <a:ext cx="4857750" cy="5795010"/>
                      </a:xfrm>
                      <a:prstGeom prst="rect">
                        <a:avLst/>
                      </a:prstGeom>
                      <a:noFill/>
                    </pic:spPr>
                  </pic:pic>
                </a:graphicData>
              </a:graphic>
            </wp:anchor>
          </w:drawing>
        </w:r>
      </w:del>
      <w:r w:rsidR="00BD2245">
        <w:rPr>
          <w:rFonts w:eastAsia="MS Mincho" w:cs="Arial"/>
          <w:color w:val="auto"/>
          <w:sz w:val="24"/>
          <w:szCs w:val="24"/>
        </w:rPr>
        <w:t>Tree Box Filter</w:t>
      </w:r>
    </w:p>
    <w:tbl>
      <w:tblPr>
        <w:tblStyle w:val="TableGrid"/>
        <w:tblW w:w="0" w:type="auto"/>
        <w:tblInd w:w="175" w:type="dxa"/>
        <w:tblLook w:val="04A0" w:firstRow="1" w:lastRow="0" w:firstColumn="1" w:lastColumn="0" w:noHBand="0" w:noVBand="1"/>
      </w:tblPr>
      <w:tblGrid>
        <w:gridCol w:w="1980"/>
        <w:gridCol w:w="1890"/>
      </w:tblGrid>
      <w:tr w:rsidR="007D4F8E" w14:paraId="10887604" w14:textId="77777777" w:rsidTr="00843872">
        <w:trPr>
          <w:trHeight w:val="288"/>
          <w:ins w:id="14146" w:author="Updates" w:date="2024-01-23T15:22:00Z"/>
        </w:trPr>
        <w:tc>
          <w:tcPr>
            <w:tcW w:w="1980" w:type="dxa"/>
            <w:shd w:val="clear" w:color="auto" w:fill="C0E399"/>
            <w:vAlign w:val="center"/>
          </w:tcPr>
          <w:p w14:paraId="212E1716" w14:textId="77777777" w:rsidR="007D4F8E" w:rsidRPr="001B2178" w:rsidRDefault="007D4F8E" w:rsidP="00843872">
            <w:pPr>
              <w:pStyle w:val="FSTabletext"/>
              <w:ind w:left="75"/>
              <w:rPr>
                <w:ins w:id="14147" w:author="Updates" w:date="2024-01-23T15:22:00Z"/>
                <w:b/>
                <w:bCs/>
              </w:rPr>
            </w:pPr>
            <w:ins w:id="14148" w:author="Updates" w:date="2024-01-23T15:22:00Z">
              <w:r w:rsidRPr="001B2178">
                <w:rPr>
                  <w:b/>
                  <w:bCs/>
                </w:rPr>
                <w:t>Pollutant</w:t>
              </w:r>
            </w:ins>
          </w:p>
        </w:tc>
        <w:tc>
          <w:tcPr>
            <w:tcW w:w="1890" w:type="dxa"/>
            <w:shd w:val="clear" w:color="auto" w:fill="C0E399"/>
            <w:vAlign w:val="center"/>
          </w:tcPr>
          <w:p w14:paraId="00387260" w14:textId="7484A6EA" w:rsidR="007D4F8E" w:rsidRPr="001B2178" w:rsidRDefault="007B0588" w:rsidP="001B2178">
            <w:pPr>
              <w:pStyle w:val="FSTabletext"/>
              <w:ind w:left="-15"/>
              <w:jc w:val="center"/>
              <w:rPr>
                <w:ins w:id="14149" w:author="Updates" w:date="2024-01-23T15:22:00Z"/>
                <w:b/>
                <w:bCs/>
              </w:rPr>
            </w:pPr>
            <w:ins w:id="14150" w:author="Updates" w:date="2024-01-23T15:22:00Z">
              <w:r w:rsidRPr="00940429">
                <w:rPr>
                  <w:b/>
                  <w:bCs/>
                </w:rPr>
                <w:t xml:space="preserve">Suitable </w:t>
              </w:r>
              <w:r>
                <w:rPr>
                  <w:b/>
                  <w:bCs/>
                </w:rPr>
                <w:t>to Treat?</w:t>
              </w:r>
            </w:ins>
          </w:p>
        </w:tc>
      </w:tr>
      <w:tr w:rsidR="007D4F8E" w14:paraId="0A50009A" w14:textId="77777777" w:rsidTr="00843872">
        <w:trPr>
          <w:trHeight w:val="288"/>
          <w:ins w:id="14151" w:author="Updates" w:date="2024-01-23T15:22:00Z"/>
        </w:trPr>
        <w:tc>
          <w:tcPr>
            <w:tcW w:w="1980" w:type="dxa"/>
            <w:shd w:val="clear" w:color="auto" w:fill="F2F2F2" w:themeFill="background1" w:themeFillShade="F2"/>
            <w:vAlign w:val="center"/>
          </w:tcPr>
          <w:p w14:paraId="5E242037" w14:textId="77777777" w:rsidR="007D4F8E" w:rsidRDefault="007D4F8E" w:rsidP="00843872">
            <w:pPr>
              <w:pStyle w:val="FSTabletext"/>
              <w:ind w:left="75"/>
              <w:rPr>
                <w:ins w:id="14152" w:author="Updates" w:date="2024-01-23T15:22:00Z"/>
              </w:rPr>
            </w:pPr>
            <w:ins w:id="14153" w:author="Updates" w:date="2024-01-23T15:22:00Z">
              <w:r>
                <w:t>TSS</w:t>
              </w:r>
            </w:ins>
          </w:p>
        </w:tc>
        <w:tc>
          <w:tcPr>
            <w:tcW w:w="1890" w:type="dxa"/>
            <w:shd w:val="clear" w:color="auto" w:fill="auto"/>
            <w:vAlign w:val="center"/>
          </w:tcPr>
          <w:p w14:paraId="2AF4BEFF" w14:textId="77777777" w:rsidR="007D4F8E" w:rsidRDefault="007D4F8E" w:rsidP="001B2178">
            <w:pPr>
              <w:pStyle w:val="FSTabletext"/>
              <w:ind w:left="31"/>
              <w:jc w:val="center"/>
              <w:rPr>
                <w:ins w:id="14154" w:author="Updates" w:date="2024-01-23T15:22:00Z"/>
              </w:rPr>
            </w:pPr>
            <w:ins w:id="14155" w:author="Updates" w:date="2024-01-23T15:22:00Z">
              <w:r>
                <w:t>Y</w:t>
              </w:r>
            </w:ins>
          </w:p>
        </w:tc>
      </w:tr>
      <w:tr w:rsidR="007D4F8E" w14:paraId="16CF80C7" w14:textId="77777777" w:rsidTr="00843872">
        <w:trPr>
          <w:trHeight w:val="288"/>
          <w:ins w:id="14156" w:author="Updates" w:date="2024-01-23T15:22:00Z"/>
        </w:trPr>
        <w:tc>
          <w:tcPr>
            <w:tcW w:w="1980" w:type="dxa"/>
            <w:shd w:val="clear" w:color="auto" w:fill="F2F2F2" w:themeFill="background1" w:themeFillShade="F2"/>
            <w:vAlign w:val="center"/>
          </w:tcPr>
          <w:p w14:paraId="3A33BDC2" w14:textId="77777777" w:rsidR="007D4F8E" w:rsidRDefault="007D4F8E" w:rsidP="00843872">
            <w:pPr>
              <w:pStyle w:val="FSTabletext"/>
              <w:ind w:left="75"/>
              <w:rPr>
                <w:ins w:id="14157" w:author="Updates" w:date="2024-01-23T15:22:00Z"/>
              </w:rPr>
            </w:pPr>
            <w:ins w:id="14158" w:author="Updates" w:date="2024-01-23T15:22:00Z">
              <w:r>
                <w:t>Total Nitrogen</w:t>
              </w:r>
            </w:ins>
          </w:p>
        </w:tc>
        <w:tc>
          <w:tcPr>
            <w:tcW w:w="1890" w:type="dxa"/>
            <w:shd w:val="clear" w:color="auto" w:fill="auto"/>
            <w:vAlign w:val="center"/>
          </w:tcPr>
          <w:p w14:paraId="6E037C96" w14:textId="77777777" w:rsidR="007D4F8E" w:rsidRDefault="007D4F8E" w:rsidP="001B2178">
            <w:pPr>
              <w:pStyle w:val="FSTabletext"/>
              <w:ind w:left="31"/>
              <w:jc w:val="center"/>
              <w:rPr>
                <w:ins w:id="14159" w:author="Updates" w:date="2024-01-23T15:22:00Z"/>
              </w:rPr>
            </w:pPr>
            <w:ins w:id="14160" w:author="Updates" w:date="2024-01-23T15:22:00Z">
              <w:r>
                <w:t>N</w:t>
              </w:r>
            </w:ins>
          </w:p>
        </w:tc>
      </w:tr>
      <w:tr w:rsidR="007D4F8E" w14:paraId="419F2D0F" w14:textId="77777777" w:rsidTr="00843872">
        <w:trPr>
          <w:trHeight w:val="288"/>
          <w:ins w:id="14161" w:author="Updates" w:date="2024-01-23T15:22:00Z"/>
        </w:trPr>
        <w:tc>
          <w:tcPr>
            <w:tcW w:w="1980" w:type="dxa"/>
            <w:shd w:val="clear" w:color="auto" w:fill="F2F2F2" w:themeFill="background1" w:themeFillShade="F2"/>
            <w:vAlign w:val="center"/>
          </w:tcPr>
          <w:p w14:paraId="318C168E" w14:textId="77777777" w:rsidR="007D4F8E" w:rsidRDefault="007D4F8E" w:rsidP="00843872">
            <w:pPr>
              <w:pStyle w:val="FSTabletext"/>
              <w:ind w:left="75"/>
              <w:rPr>
                <w:ins w:id="14162" w:author="Updates" w:date="2024-01-23T15:22:00Z"/>
              </w:rPr>
            </w:pPr>
            <w:ins w:id="14163" w:author="Updates" w:date="2024-01-23T15:22:00Z">
              <w:r>
                <w:t>Total Phosphorous</w:t>
              </w:r>
            </w:ins>
          </w:p>
        </w:tc>
        <w:tc>
          <w:tcPr>
            <w:tcW w:w="1890" w:type="dxa"/>
            <w:shd w:val="clear" w:color="auto" w:fill="auto"/>
            <w:vAlign w:val="center"/>
          </w:tcPr>
          <w:p w14:paraId="664A0B44" w14:textId="77777777" w:rsidR="007D4F8E" w:rsidRDefault="007D4F8E" w:rsidP="001B2178">
            <w:pPr>
              <w:pStyle w:val="FSTabletext"/>
              <w:ind w:left="31"/>
              <w:jc w:val="center"/>
              <w:rPr>
                <w:ins w:id="14164" w:author="Updates" w:date="2024-01-23T15:22:00Z"/>
              </w:rPr>
            </w:pPr>
            <w:ins w:id="14165" w:author="Updates" w:date="2024-01-23T15:22:00Z">
              <w:r>
                <w:t>N</w:t>
              </w:r>
            </w:ins>
          </w:p>
        </w:tc>
      </w:tr>
      <w:tr w:rsidR="007D4F8E" w14:paraId="5A9A836D" w14:textId="77777777" w:rsidTr="00843872">
        <w:trPr>
          <w:trHeight w:val="288"/>
          <w:ins w:id="14166" w:author="Updates" w:date="2024-01-23T15:22:00Z"/>
        </w:trPr>
        <w:tc>
          <w:tcPr>
            <w:tcW w:w="1980" w:type="dxa"/>
            <w:shd w:val="clear" w:color="auto" w:fill="F2F2F2" w:themeFill="background1" w:themeFillShade="F2"/>
            <w:vAlign w:val="center"/>
          </w:tcPr>
          <w:p w14:paraId="12906DDF" w14:textId="77777777" w:rsidR="007D4F8E" w:rsidRDefault="007D4F8E" w:rsidP="00843872">
            <w:pPr>
              <w:pStyle w:val="FSTabletext"/>
              <w:ind w:left="75"/>
              <w:rPr>
                <w:ins w:id="14167" w:author="Updates" w:date="2024-01-23T15:22:00Z"/>
              </w:rPr>
            </w:pPr>
            <w:ins w:id="14168" w:author="Updates" w:date="2024-01-23T15:22:00Z">
              <w:r>
                <w:t>Pathogens</w:t>
              </w:r>
            </w:ins>
          </w:p>
        </w:tc>
        <w:tc>
          <w:tcPr>
            <w:tcW w:w="1890" w:type="dxa"/>
            <w:shd w:val="clear" w:color="auto" w:fill="auto"/>
            <w:vAlign w:val="center"/>
          </w:tcPr>
          <w:p w14:paraId="49D3BA2F" w14:textId="77777777" w:rsidR="007D4F8E" w:rsidRDefault="007D4F8E" w:rsidP="001B2178">
            <w:pPr>
              <w:pStyle w:val="FSTabletext"/>
              <w:ind w:left="31"/>
              <w:jc w:val="center"/>
              <w:rPr>
                <w:ins w:id="14169" w:author="Updates" w:date="2024-01-23T15:22:00Z"/>
              </w:rPr>
            </w:pPr>
            <w:ins w:id="14170" w:author="Updates" w:date="2024-01-23T15:22:00Z">
              <w:r>
                <w:t>Y</w:t>
              </w:r>
            </w:ins>
          </w:p>
        </w:tc>
      </w:tr>
      <w:tr w:rsidR="007D4F8E" w14:paraId="69BEB008" w14:textId="77777777" w:rsidTr="00843872">
        <w:trPr>
          <w:trHeight w:val="288"/>
          <w:ins w:id="14171" w:author="Updates" w:date="2024-01-23T15:22:00Z"/>
        </w:trPr>
        <w:tc>
          <w:tcPr>
            <w:tcW w:w="1980" w:type="dxa"/>
            <w:shd w:val="clear" w:color="auto" w:fill="F2F2F2" w:themeFill="background1" w:themeFillShade="F2"/>
            <w:vAlign w:val="center"/>
          </w:tcPr>
          <w:p w14:paraId="74B0CB14" w14:textId="77777777" w:rsidR="007D4F8E" w:rsidRDefault="007D4F8E" w:rsidP="00843872">
            <w:pPr>
              <w:pStyle w:val="FSTabletext"/>
              <w:ind w:left="75"/>
              <w:rPr>
                <w:ins w:id="14172" w:author="Updates" w:date="2024-01-23T15:22:00Z"/>
              </w:rPr>
            </w:pPr>
            <w:ins w:id="14173" w:author="Updates" w:date="2024-01-23T15:22:00Z">
              <w:r>
                <w:t xml:space="preserve">Metals </w:t>
              </w:r>
            </w:ins>
          </w:p>
        </w:tc>
        <w:tc>
          <w:tcPr>
            <w:tcW w:w="1890" w:type="dxa"/>
            <w:shd w:val="clear" w:color="auto" w:fill="auto"/>
            <w:vAlign w:val="center"/>
          </w:tcPr>
          <w:p w14:paraId="3D6BC057" w14:textId="77777777" w:rsidR="007D4F8E" w:rsidRDefault="007D4F8E" w:rsidP="001B2178">
            <w:pPr>
              <w:pStyle w:val="FSTabletext"/>
              <w:ind w:left="31"/>
              <w:jc w:val="center"/>
              <w:rPr>
                <w:ins w:id="14174" w:author="Updates" w:date="2024-01-23T15:22:00Z"/>
              </w:rPr>
            </w:pPr>
            <w:ins w:id="14175" w:author="Updates" w:date="2024-01-23T15:22:00Z">
              <w:r>
                <w:t>Y</w:t>
              </w:r>
            </w:ins>
          </w:p>
        </w:tc>
      </w:tr>
    </w:tbl>
    <w:p w14:paraId="25963F68" w14:textId="221EF2FD" w:rsidR="00BD2245" w:rsidRPr="00BD2245" w:rsidRDefault="00BD2245" w:rsidP="00BD2245">
      <w:pPr>
        <w:pStyle w:val="FS1"/>
        <w:rPr>
          <w:ins w:id="14176" w:author="Updates" w:date="2024-01-23T15:22:00Z"/>
          <w:color w:val="auto"/>
          <w:sz w:val="24"/>
          <w:szCs w:val="24"/>
        </w:rPr>
      </w:pPr>
      <w:ins w:id="14177" w:author="Updates" w:date="2024-01-23T15:22:00Z">
        <w:r>
          <w:rPr>
            <w:rFonts w:eastAsia="MS Mincho" w:cs="Arial"/>
            <w:color w:val="auto"/>
            <w:sz w:val="24"/>
            <w:szCs w:val="24"/>
          </w:rPr>
          <w:t>Exfiltrating Tree Box Filter</w:t>
        </w:r>
      </w:ins>
    </w:p>
    <w:tbl>
      <w:tblPr>
        <w:tblStyle w:val="TableGrid"/>
        <w:tblW w:w="0" w:type="auto"/>
        <w:tblInd w:w="175" w:type="dxa"/>
        <w:tblLook w:val="04A0" w:firstRow="1" w:lastRow="0" w:firstColumn="1" w:lastColumn="0" w:noHBand="0" w:noVBand="1"/>
      </w:tblPr>
      <w:tblGrid>
        <w:gridCol w:w="1980"/>
        <w:gridCol w:w="1890"/>
      </w:tblGrid>
      <w:tr w:rsidR="00BD2245" w14:paraId="33FD1B8D" w14:textId="77777777" w:rsidTr="00843872">
        <w:trPr>
          <w:trHeight w:val="288"/>
          <w:ins w:id="14178" w:author="Updates" w:date="2024-01-23T15:22:00Z"/>
        </w:trPr>
        <w:tc>
          <w:tcPr>
            <w:tcW w:w="1980" w:type="dxa"/>
            <w:shd w:val="clear" w:color="auto" w:fill="C0E399"/>
            <w:vAlign w:val="center"/>
          </w:tcPr>
          <w:p w14:paraId="100B4716" w14:textId="77777777" w:rsidR="00BD2245" w:rsidRPr="001B2178" w:rsidRDefault="00BD2245" w:rsidP="00843872">
            <w:pPr>
              <w:pStyle w:val="FSTabletext"/>
              <w:ind w:left="75"/>
              <w:rPr>
                <w:ins w:id="14179" w:author="Updates" w:date="2024-01-23T15:22:00Z"/>
                <w:b/>
                <w:bCs/>
              </w:rPr>
            </w:pPr>
            <w:ins w:id="14180" w:author="Updates" w:date="2024-01-23T15:22:00Z">
              <w:r w:rsidRPr="001B2178">
                <w:rPr>
                  <w:b/>
                  <w:bCs/>
                </w:rPr>
                <w:t>Pollutant</w:t>
              </w:r>
            </w:ins>
          </w:p>
        </w:tc>
        <w:tc>
          <w:tcPr>
            <w:tcW w:w="1890" w:type="dxa"/>
            <w:shd w:val="clear" w:color="auto" w:fill="C0E399"/>
            <w:vAlign w:val="center"/>
          </w:tcPr>
          <w:p w14:paraId="1BB2C35A" w14:textId="20045459" w:rsidR="00BD2245" w:rsidRPr="001B2178" w:rsidRDefault="00BD2245" w:rsidP="005548E6">
            <w:pPr>
              <w:pStyle w:val="FSTabletext"/>
              <w:ind w:left="-15"/>
              <w:jc w:val="center"/>
              <w:rPr>
                <w:ins w:id="14181" w:author="Updates" w:date="2024-01-23T15:22:00Z"/>
                <w:b/>
                <w:bCs/>
              </w:rPr>
            </w:pPr>
            <w:ins w:id="14182" w:author="Updates" w:date="2024-01-23T15:22:00Z">
              <w:r w:rsidRPr="00940429">
                <w:rPr>
                  <w:b/>
                  <w:bCs/>
                </w:rPr>
                <w:t xml:space="preserve">Suitable </w:t>
              </w:r>
              <w:r>
                <w:rPr>
                  <w:b/>
                  <w:bCs/>
                </w:rPr>
                <w:t>to Treat?</w:t>
              </w:r>
            </w:ins>
          </w:p>
        </w:tc>
      </w:tr>
      <w:tr w:rsidR="00BD2245" w14:paraId="0211F69E" w14:textId="77777777" w:rsidTr="00843872">
        <w:trPr>
          <w:trHeight w:val="288"/>
          <w:ins w:id="14183" w:author="Updates" w:date="2024-01-23T15:22:00Z"/>
        </w:trPr>
        <w:tc>
          <w:tcPr>
            <w:tcW w:w="1980" w:type="dxa"/>
            <w:shd w:val="clear" w:color="auto" w:fill="F2F2F2" w:themeFill="background1" w:themeFillShade="F2"/>
            <w:vAlign w:val="center"/>
          </w:tcPr>
          <w:p w14:paraId="1016D17C" w14:textId="77777777" w:rsidR="00BD2245" w:rsidRDefault="00BD2245" w:rsidP="00843872">
            <w:pPr>
              <w:pStyle w:val="FSTabletext"/>
              <w:ind w:left="75"/>
              <w:rPr>
                <w:ins w:id="14184" w:author="Updates" w:date="2024-01-23T15:22:00Z"/>
              </w:rPr>
            </w:pPr>
            <w:ins w:id="14185" w:author="Updates" w:date="2024-01-23T15:22:00Z">
              <w:r>
                <w:t>TSS</w:t>
              </w:r>
            </w:ins>
          </w:p>
        </w:tc>
        <w:tc>
          <w:tcPr>
            <w:tcW w:w="1890" w:type="dxa"/>
            <w:shd w:val="clear" w:color="auto" w:fill="auto"/>
            <w:vAlign w:val="center"/>
          </w:tcPr>
          <w:p w14:paraId="566F2CAE" w14:textId="77777777" w:rsidR="00BD2245" w:rsidRDefault="00BD2245" w:rsidP="005548E6">
            <w:pPr>
              <w:pStyle w:val="FSTabletext"/>
              <w:ind w:left="31"/>
              <w:jc w:val="center"/>
              <w:rPr>
                <w:ins w:id="14186" w:author="Updates" w:date="2024-01-23T15:22:00Z"/>
              </w:rPr>
            </w:pPr>
            <w:ins w:id="14187" w:author="Updates" w:date="2024-01-23T15:22:00Z">
              <w:r>
                <w:t>Y</w:t>
              </w:r>
            </w:ins>
          </w:p>
        </w:tc>
      </w:tr>
      <w:tr w:rsidR="00BD2245" w14:paraId="6544BC8C" w14:textId="77777777" w:rsidTr="00843872">
        <w:trPr>
          <w:trHeight w:val="288"/>
          <w:ins w:id="14188" w:author="Updates" w:date="2024-01-23T15:22:00Z"/>
        </w:trPr>
        <w:tc>
          <w:tcPr>
            <w:tcW w:w="1980" w:type="dxa"/>
            <w:shd w:val="clear" w:color="auto" w:fill="F2F2F2" w:themeFill="background1" w:themeFillShade="F2"/>
            <w:vAlign w:val="center"/>
          </w:tcPr>
          <w:p w14:paraId="062EB1FE" w14:textId="77777777" w:rsidR="00BD2245" w:rsidRDefault="00BD2245" w:rsidP="00843872">
            <w:pPr>
              <w:pStyle w:val="FSTabletext"/>
              <w:ind w:left="75"/>
              <w:rPr>
                <w:ins w:id="14189" w:author="Updates" w:date="2024-01-23T15:22:00Z"/>
              </w:rPr>
            </w:pPr>
            <w:ins w:id="14190" w:author="Updates" w:date="2024-01-23T15:22:00Z">
              <w:r>
                <w:t>Total Nitrogen</w:t>
              </w:r>
            </w:ins>
          </w:p>
        </w:tc>
        <w:tc>
          <w:tcPr>
            <w:tcW w:w="1890" w:type="dxa"/>
            <w:shd w:val="clear" w:color="auto" w:fill="auto"/>
            <w:vAlign w:val="center"/>
          </w:tcPr>
          <w:p w14:paraId="486EFF4B" w14:textId="3AD46BC3" w:rsidR="00BD2245" w:rsidRDefault="00BD2245" w:rsidP="005548E6">
            <w:pPr>
              <w:pStyle w:val="FSTabletext"/>
              <w:ind w:left="31"/>
              <w:jc w:val="center"/>
              <w:rPr>
                <w:ins w:id="14191" w:author="Updates" w:date="2024-01-23T15:22:00Z"/>
              </w:rPr>
            </w:pPr>
            <w:ins w:id="14192" w:author="Updates" w:date="2024-01-23T15:22:00Z">
              <w:r>
                <w:t>Y</w:t>
              </w:r>
            </w:ins>
          </w:p>
        </w:tc>
      </w:tr>
      <w:tr w:rsidR="00BD2245" w14:paraId="5D1A72FC" w14:textId="77777777" w:rsidTr="00843872">
        <w:trPr>
          <w:trHeight w:val="288"/>
          <w:ins w:id="14193" w:author="Updates" w:date="2024-01-23T15:22:00Z"/>
        </w:trPr>
        <w:tc>
          <w:tcPr>
            <w:tcW w:w="1980" w:type="dxa"/>
            <w:shd w:val="clear" w:color="auto" w:fill="F2F2F2" w:themeFill="background1" w:themeFillShade="F2"/>
            <w:vAlign w:val="center"/>
          </w:tcPr>
          <w:p w14:paraId="19022F63" w14:textId="77777777" w:rsidR="00BD2245" w:rsidRDefault="00BD2245" w:rsidP="00843872">
            <w:pPr>
              <w:pStyle w:val="FSTabletext"/>
              <w:ind w:left="75"/>
              <w:rPr>
                <w:ins w:id="14194" w:author="Updates" w:date="2024-01-23T15:22:00Z"/>
              </w:rPr>
            </w:pPr>
            <w:ins w:id="14195" w:author="Updates" w:date="2024-01-23T15:22:00Z">
              <w:r>
                <w:t>Total Phosphorous</w:t>
              </w:r>
            </w:ins>
          </w:p>
        </w:tc>
        <w:tc>
          <w:tcPr>
            <w:tcW w:w="1890" w:type="dxa"/>
            <w:shd w:val="clear" w:color="auto" w:fill="auto"/>
            <w:vAlign w:val="center"/>
          </w:tcPr>
          <w:p w14:paraId="03E0AB5B" w14:textId="0F05475B" w:rsidR="00BD2245" w:rsidRDefault="00BD2245" w:rsidP="005548E6">
            <w:pPr>
              <w:pStyle w:val="FSTabletext"/>
              <w:ind w:left="31"/>
              <w:jc w:val="center"/>
              <w:rPr>
                <w:ins w:id="14196" w:author="Updates" w:date="2024-01-23T15:22:00Z"/>
              </w:rPr>
            </w:pPr>
            <w:ins w:id="14197" w:author="Updates" w:date="2024-01-23T15:22:00Z">
              <w:r>
                <w:t>Y</w:t>
              </w:r>
            </w:ins>
          </w:p>
        </w:tc>
      </w:tr>
      <w:tr w:rsidR="00BD2245" w14:paraId="2F4CE862" w14:textId="77777777" w:rsidTr="00843872">
        <w:trPr>
          <w:trHeight w:val="288"/>
          <w:ins w:id="14198" w:author="Updates" w:date="2024-01-23T15:22:00Z"/>
        </w:trPr>
        <w:tc>
          <w:tcPr>
            <w:tcW w:w="1980" w:type="dxa"/>
            <w:shd w:val="clear" w:color="auto" w:fill="F2F2F2" w:themeFill="background1" w:themeFillShade="F2"/>
            <w:vAlign w:val="center"/>
          </w:tcPr>
          <w:p w14:paraId="5ABA1ED6" w14:textId="77777777" w:rsidR="00BD2245" w:rsidRDefault="00BD2245" w:rsidP="00843872">
            <w:pPr>
              <w:pStyle w:val="FSTabletext"/>
              <w:ind w:left="75"/>
              <w:rPr>
                <w:ins w:id="14199" w:author="Updates" w:date="2024-01-23T15:22:00Z"/>
              </w:rPr>
            </w:pPr>
            <w:ins w:id="14200" w:author="Updates" w:date="2024-01-23T15:22:00Z">
              <w:r>
                <w:t>Pathogens</w:t>
              </w:r>
            </w:ins>
          </w:p>
        </w:tc>
        <w:tc>
          <w:tcPr>
            <w:tcW w:w="1890" w:type="dxa"/>
            <w:shd w:val="clear" w:color="auto" w:fill="auto"/>
            <w:vAlign w:val="center"/>
          </w:tcPr>
          <w:p w14:paraId="313DEA29" w14:textId="77777777" w:rsidR="00BD2245" w:rsidRDefault="00BD2245" w:rsidP="005548E6">
            <w:pPr>
              <w:pStyle w:val="FSTabletext"/>
              <w:ind w:left="31"/>
              <w:jc w:val="center"/>
              <w:rPr>
                <w:ins w:id="14201" w:author="Updates" w:date="2024-01-23T15:22:00Z"/>
              </w:rPr>
            </w:pPr>
            <w:ins w:id="14202" w:author="Updates" w:date="2024-01-23T15:22:00Z">
              <w:r>
                <w:t>Y</w:t>
              </w:r>
            </w:ins>
          </w:p>
        </w:tc>
      </w:tr>
      <w:tr w:rsidR="00BD2245" w14:paraId="26534D60" w14:textId="77777777" w:rsidTr="00843872">
        <w:trPr>
          <w:trHeight w:val="288"/>
          <w:ins w:id="14203" w:author="Updates" w:date="2024-01-23T15:22:00Z"/>
        </w:trPr>
        <w:tc>
          <w:tcPr>
            <w:tcW w:w="1980" w:type="dxa"/>
            <w:shd w:val="clear" w:color="auto" w:fill="F2F2F2" w:themeFill="background1" w:themeFillShade="F2"/>
            <w:vAlign w:val="center"/>
          </w:tcPr>
          <w:p w14:paraId="347BC800" w14:textId="77777777" w:rsidR="00BD2245" w:rsidRDefault="00BD2245" w:rsidP="00843872">
            <w:pPr>
              <w:pStyle w:val="FSTabletext"/>
              <w:ind w:left="75"/>
              <w:rPr>
                <w:ins w:id="14204" w:author="Updates" w:date="2024-01-23T15:22:00Z"/>
              </w:rPr>
            </w:pPr>
            <w:ins w:id="14205" w:author="Updates" w:date="2024-01-23T15:22:00Z">
              <w:r>
                <w:t xml:space="preserve">Metals </w:t>
              </w:r>
            </w:ins>
          </w:p>
        </w:tc>
        <w:tc>
          <w:tcPr>
            <w:tcW w:w="1890" w:type="dxa"/>
            <w:shd w:val="clear" w:color="auto" w:fill="auto"/>
            <w:vAlign w:val="center"/>
          </w:tcPr>
          <w:p w14:paraId="0BB47E05" w14:textId="77777777" w:rsidR="00BD2245" w:rsidRDefault="00BD2245" w:rsidP="005548E6">
            <w:pPr>
              <w:pStyle w:val="FSTabletext"/>
              <w:ind w:left="31"/>
              <w:jc w:val="center"/>
              <w:rPr>
                <w:ins w:id="14206" w:author="Updates" w:date="2024-01-23T15:22:00Z"/>
              </w:rPr>
            </w:pPr>
            <w:ins w:id="14207" w:author="Updates" w:date="2024-01-23T15:22:00Z">
              <w:r>
                <w:t>Y</w:t>
              </w:r>
            </w:ins>
          </w:p>
        </w:tc>
      </w:tr>
    </w:tbl>
    <w:p w14:paraId="64CC2142" w14:textId="6EA30AD0" w:rsidR="00BD2245" w:rsidRPr="005F0497" w:rsidRDefault="00BD2245" w:rsidP="00843872">
      <w:pPr>
        <w:spacing w:before="161" w:after="120" w:line="252" w:lineRule="auto"/>
        <w:ind w:left="270" w:right="148"/>
        <w:rPr>
          <w:ins w:id="14208" w:author="Updates" w:date="2024-01-23T15:22:00Z"/>
          <w:rFonts w:ascii="Arial" w:hAnsi="Arial" w:cs="Arial"/>
          <w:i/>
          <w:iCs/>
          <w:spacing w:val="-1"/>
          <w:sz w:val="18"/>
          <w:szCs w:val="18"/>
        </w:rPr>
      </w:pPr>
      <w:ins w:id="14209" w:author="Updates" w:date="2024-01-23T15:22:00Z">
        <w:r>
          <w:rPr>
            <w:rFonts w:ascii="Arial" w:hAnsi="Arial" w:cs="Arial"/>
            <w:i/>
            <w:iCs/>
            <w:spacing w:val="-1"/>
            <w:sz w:val="18"/>
            <w:szCs w:val="18"/>
          </w:rPr>
          <w:t xml:space="preserve">Table </w:t>
        </w:r>
        <w:r w:rsidRPr="005F0497">
          <w:rPr>
            <w:rFonts w:ascii="Arial" w:hAnsi="Arial" w:cs="Arial"/>
            <w:i/>
            <w:iCs/>
            <w:spacing w:val="-1"/>
            <w:sz w:val="18"/>
            <w:szCs w:val="18"/>
          </w:rPr>
          <w:t>Notes:</w:t>
        </w:r>
      </w:ins>
    </w:p>
    <w:p w14:paraId="0624C276" w14:textId="69CB09B6" w:rsidR="00BD2245" w:rsidRDefault="00BD2245" w:rsidP="00224252">
      <w:pPr>
        <w:pStyle w:val="ListParagraph"/>
        <w:numPr>
          <w:ilvl w:val="0"/>
          <w:numId w:val="106"/>
        </w:numPr>
        <w:spacing w:line="252" w:lineRule="auto"/>
        <w:rPr>
          <w:ins w:id="14210" w:author="Updates" w:date="2024-01-23T15:22:00Z"/>
          <w:rFonts w:ascii="Arial" w:hAnsi="Arial" w:cs="Arial"/>
          <w:i/>
          <w:iCs/>
          <w:spacing w:val="-1"/>
          <w:sz w:val="18"/>
          <w:szCs w:val="18"/>
        </w:rPr>
      </w:pPr>
      <w:proofErr w:type="gramStart"/>
      <w:ins w:id="14211" w:author="Updates" w:date="2024-01-23T15:22:00Z">
        <w:r w:rsidRPr="005F0497">
          <w:rPr>
            <w:rFonts w:ascii="Arial" w:hAnsi="Arial" w:cs="Arial"/>
            <w:i/>
            <w:iCs/>
            <w:spacing w:val="-1"/>
            <w:sz w:val="18"/>
            <w:szCs w:val="18"/>
          </w:rPr>
          <w:t>Pathogens</w:t>
        </w:r>
        <w:proofErr w:type="gramEnd"/>
        <w:r w:rsidRPr="005F0497">
          <w:rPr>
            <w:rFonts w:ascii="Arial" w:hAnsi="Arial" w:cs="Arial"/>
            <w:i/>
            <w:iCs/>
            <w:spacing w:val="-1"/>
            <w:sz w:val="18"/>
            <w:szCs w:val="18"/>
          </w:rPr>
          <w:t xml:space="preserve"> category </w:t>
        </w:r>
        <w:proofErr w:type="gramStart"/>
        <w:r w:rsidRPr="005F0497">
          <w:rPr>
            <w:rFonts w:ascii="Arial" w:hAnsi="Arial" w:cs="Arial"/>
            <w:i/>
            <w:iCs/>
            <w:spacing w:val="-1"/>
            <w:sz w:val="18"/>
            <w:szCs w:val="18"/>
          </w:rPr>
          <w:t>includes:</w:t>
        </w:r>
        <w:proofErr w:type="gramEnd"/>
        <w:r w:rsidRPr="005F0497">
          <w:rPr>
            <w:rFonts w:ascii="Arial" w:hAnsi="Arial" w:cs="Arial"/>
            <w:i/>
            <w:iCs/>
            <w:spacing w:val="-1"/>
            <w:sz w:val="18"/>
            <w:szCs w:val="18"/>
          </w:rPr>
          <w:t xml:space="preserve"> fecal coliform, E. coli, and enterococcus. </w:t>
        </w:r>
      </w:ins>
    </w:p>
    <w:p w14:paraId="19A4211C" w14:textId="3D744B9A" w:rsidR="005F0497" w:rsidRPr="00843872" w:rsidRDefault="00814152" w:rsidP="00843872">
      <w:pPr>
        <w:pStyle w:val="FSBullet"/>
        <w:rPr>
          <w:ins w:id="14212" w:author="Updates" w:date="2024-01-23T15:22:00Z"/>
          <w:rFonts w:eastAsia="Times New Roman"/>
          <w:i/>
          <w:iCs/>
          <w:sz w:val="18"/>
          <w:szCs w:val="18"/>
        </w:rPr>
      </w:pPr>
      <w:ins w:id="14213" w:author="Updates" w:date="2024-01-23T15:22:00Z">
        <w:r w:rsidRPr="00814152">
          <w:rPr>
            <w:i/>
            <w:iCs/>
            <w:spacing w:val="-1"/>
            <w:sz w:val="18"/>
            <w:szCs w:val="18"/>
          </w:rPr>
          <w:t>Metals category includes Zinc, Cadmium, Lead, Aluminum, and Iron.</w:t>
        </w:r>
      </w:ins>
    </w:p>
    <w:p w14:paraId="36740545" w14:textId="77777777" w:rsidR="001B2178" w:rsidRDefault="001B2178">
      <w:pPr>
        <w:spacing w:line="200" w:lineRule="exact"/>
        <w:rPr>
          <w:ins w:id="14214" w:author="Updates" w:date="2024-01-23T15:22:00Z"/>
          <w:sz w:val="20"/>
          <w:szCs w:val="20"/>
        </w:rPr>
        <w:sectPr w:rsidR="001B2178" w:rsidSect="00AF6C3A">
          <w:footerReference w:type="default" r:id="rId172"/>
          <w:type w:val="continuous"/>
          <w:pgSz w:w="12240" w:h="15840"/>
          <w:pgMar w:top="969" w:right="1220" w:bottom="360" w:left="8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sectPr>
      </w:pPr>
    </w:p>
    <w:p w14:paraId="67D6E7A0" w14:textId="28D6CC67" w:rsidR="00EA6D07" w:rsidRDefault="00922CEE" w:rsidP="00EA6D07">
      <w:pPr>
        <w:pStyle w:val="FS1"/>
        <w:rPr>
          <w:ins w:id="14215" w:author="Updates" w:date="2024-01-23T15:22:00Z"/>
        </w:rPr>
      </w:pPr>
      <w:ins w:id="14216" w:author="Updates" w:date="2024-01-23T15:22:00Z">
        <w:r>
          <w:rPr>
            <w:b/>
            <w:bCs/>
            <w:noProof/>
          </w:rPr>
          <w:lastRenderedPageBreak/>
          <w:drawing>
            <wp:anchor distT="0" distB="0" distL="114300" distR="114300" simplePos="0" relativeHeight="251658288" behindDoc="1" locked="0" layoutInCell="0" allowOverlap="1" wp14:anchorId="780EA0FF" wp14:editId="07C9F487">
              <wp:simplePos x="0" y="0"/>
              <wp:positionH relativeFrom="page">
                <wp:posOffset>1425039</wp:posOffset>
              </wp:positionH>
              <wp:positionV relativeFrom="page">
                <wp:posOffset>712518</wp:posOffset>
              </wp:positionV>
              <wp:extent cx="4857737" cy="5617013"/>
              <wp:effectExtent l="0" t="0" r="0" b="3175"/>
              <wp:wrapTopAndBottom/>
              <wp:docPr id="78" name="Picture 7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Diagram&#10;&#10;Description automatically generated"/>
                      <pic:cNvPicPr>
                        <a:picLocks noChangeAspect="1" noChangeArrowheads="1"/>
                      </pic:cNvPicPr>
                    </pic:nvPicPr>
                    <pic:blipFill>
                      <a:blip r:embed="rId1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57737" cy="5617013"/>
                      </a:xfrm>
                      <a:prstGeom prst="rect">
                        <a:avLst/>
                      </a:prstGeom>
                      <a:noFill/>
                    </pic:spPr>
                  </pic:pic>
                </a:graphicData>
              </a:graphic>
              <wp14:sizeRelH relativeFrom="margin">
                <wp14:pctWidth>0</wp14:pctWidth>
              </wp14:sizeRelH>
              <wp14:sizeRelV relativeFrom="margin">
                <wp14:pctHeight>0</wp14:pctHeight>
              </wp14:sizeRelV>
            </wp:anchor>
          </w:drawing>
        </w:r>
        <w:r w:rsidR="00EA6D07">
          <w:t xml:space="preserve">ESSD/LID </w:t>
        </w:r>
        <w:r w:rsidR="00BE4F0D">
          <w:t>Alternatives</w:t>
        </w:r>
      </w:ins>
    </w:p>
    <w:p w14:paraId="6E9873D6" w14:textId="77777777" w:rsidR="00BE4F0D" w:rsidRPr="00996551" w:rsidRDefault="00BE4F0D" w:rsidP="00BE4F0D">
      <w:pPr>
        <w:jc w:val="both"/>
        <w:rPr>
          <w:ins w:id="14217" w:author="Updates" w:date="2024-01-23T15:22:00Z"/>
          <w:rFonts w:ascii="Arial" w:hAnsi="Arial" w:cs="Arial"/>
          <w:sz w:val="20"/>
          <w:szCs w:val="20"/>
        </w:rPr>
      </w:pPr>
      <w:ins w:id="14218" w:author="Updates" w:date="2024-01-23T15:22:00Z">
        <w:r>
          <w:rPr>
            <w:rFonts w:ascii="Arial" w:hAnsi="Arial" w:cs="Arial"/>
            <w:sz w:val="20"/>
            <w:szCs w:val="20"/>
          </w:rPr>
          <w:t xml:space="preserve">This practice is a MassDEP recognized ESSD / LID technique. </w:t>
        </w:r>
      </w:ins>
    </w:p>
    <w:p w14:paraId="6A7A9EB6" w14:textId="5CD78F68" w:rsidR="00CA1D3F" w:rsidRDefault="00CA1D3F" w:rsidP="00CA1D3F">
      <w:pPr>
        <w:pStyle w:val="FS1"/>
        <w:rPr>
          <w:ins w:id="14219" w:author="Updates" w:date="2024-01-23T15:22:00Z"/>
          <w:rFonts w:eastAsia="Impact"/>
        </w:rPr>
      </w:pPr>
      <w:ins w:id="14220" w:author="Updates" w:date="2024-01-23T15:22:00Z">
        <w:r>
          <w:t>Setback Requirements</w:t>
        </w:r>
      </w:ins>
    </w:p>
    <w:p w14:paraId="7D2793AA" w14:textId="7D69ADDC" w:rsidR="00CA1D3F" w:rsidRDefault="00CA1D3F" w:rsidP="00CA1D3F">
      <w:pPr>
        <w:rPr>
          <w:ins w:id="14221" w:author="Updates" w:date="2024-01-23T15:22:00Z"/>
        </w:rPr>
      </w:pPr>
      <w:ins w:id="14222"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477F4C6E" w14:textId="61E965D6" w:rsidR="00EA6D07" w:rsidRDefault="00814152" w:rsidP="00843872">
      <w:pPr>
        <w:pStyle w:val="FS1"/>
        <w:spacing w:before="360"/>
        <w:rPr>
          <w:ins w:id="14223" w:author="Updates" w:date="2024-01-23T15:22:00Z"/>
        </w:rPr>
      </w:pPr>
      <w:ins w:id="14224" w:author="Updates" w:date="2024-01-23T15:22:00Z">
        <w:r>
          <w:br w:type="column"/>
        </w:r>
        <w:r w:rsidR="00922CEE" w:rsidRPr="00440C8E">
          <w:rPr>
            <w:i/>
            <w:iCs/>
            <w:noProof/>
            <w:sz w:val="20"/>
            <w:szCs w:val="20"/>
          </w:rPr>
          <w:lastRenderedPageBreak/>
          <mc:AlternateContent>
            <mc:Choice Requires="wps">
              <w:drawing>
                <wp:anchor distT="45720" distB="45720" distL="114300" distR="114300" simplePos="0" relativeHeight="251658289" behindDoc="0" locked="0" layoutInCell="1" allowOverlap="1" wp14:anchorId="3EFFB845" wp14:editId="2F8873EC">
                  <wp:simplePos x="0" y="0"/>
                  <wp:positionH relativeFrom="margin">
                    <wp:posOffset>933450</wp:posOffset>
                  </wp:positionH>
                  <wp:positionV relativeFrom="margin">
                    <wp:posOffset>-246380</wp:posOffset>
                  </wp:positionV>
                  <wp:extent cx="4610100" cy="1404620"/>
                  <wp:effectExtent l="0" t="0" r="0" b="1270"/>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1404620"/>
                          </a:xfrm>
                          <a:prstGeom prst="rect">
                            <a:avLst/>
                          </a:prstGeom>
                          <a:solidFill>
                            <a:srgbClr val="FFFFFF"/>
                          </a:solidFill>
                          <a:ln w="9525">
                            <a:noFill/>
                            <a:miter lim="800000"/>
                            <a:headEnd/>
                            <a:tailEnd/>
                          </a:ln>
                        </wps:spPr>
                        <wps:txbx>
                          <w:txbxContent>
                            <w:p w14:paraId="6AA636B7" w14:textId="2F0B4120" w:rsidR="000E6946" w:rsidRDefault="000E6946" w:rsidP="00AC11EA">
                              <w:pPr>
                                <w:pStyle w:val="FSTextBox"/>
                                <w:rPr>
                                  <w:ins w:id="14225" w:author="Updates" w:date="2024-01-23T15:22:00Z"/>
                                </w:rPr>
                              </w:pPr>
                              <w:ins w:id="14226" w:author="Updates" w:date="2024-01-23T15:22:00Z">
                                <w:r>
                                  <w:t>Example Tree Box Filter – adapted from the Vermont Stormwater Manual</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FFB845" id="_x0000_s1128" type="#_x0000_t202" style="position:absolute;margin-left:73.5pt;margin-top:-19.4pt;width:363pt;height:110.6pt;z-index:25165828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OjlEwIAAP8DAAAOAAAAZHJzL2Uyb0RvYy54bWysk92O2yAQhe8r9R0Q942d1El3rTirbbap&#10;Km1/pG0fAGMco2KGDiT29uk74Gw22t5V9QUCDxxmvjmsb8besKNCr8FWfD7LOVNWQqPtvuI/vu/e&#10;XHHmg7CNMGBVxR+V5zeb16/WgyvVAjowjUJGItaXg6t4F4Irs8zLTvXCz8ApS8EWsBeBlrjPGhQD&#10;qfcmW+T5KhsAG4cglff0924K8k3Sb1slw9e29SowU3HKLaQR01jHMdusRblH4TotT2mIf8iiF9rS&#10;pWepOxEEO6D+S6rXEsFDG2YS+gzaVkuVaqBq5vmLah464VSqheB4d8bk/5+s/HJ8cN+QhfE9jNTA&#10;VIR39yB/emZh2wm7V7eIMHRKNHTxPCLLBufL09GI2pc+itTDZ2ioyeIQIAmNLfaRCtXJSJ0a8HiG&#10;rsbAJP0sVnOqnEKSYvMiL1aL1JZMlE/HHfrwUUHP4qTiSF1N8uJ470NMR5RPW+JtHoxudtqYtMB9&#10;vTXIjoIcsEtfquDFNmPZUPHr5WKZlC3E88kcvQ7kUKP7il/l8Zs8E3F8sE3aEoQ205wyMfbEJyKZ&#10;4ISxHpluKr56Gw9HXjU0j0QMYXIkvSCadIC/ORvIjRX3vw4CFWfmkyXq1/OiiPZNi2L5jhAxvIzU&#10;lxFhJUlVPHA2TbchWT7xcLfUnZ1O3J4zOeVMLks4Ty8i2vhynXY9v9vNHwAAAP//AwBQSwMEFAAG&#10;AAgAAAAhADRxYqbeAAAACwEAAA8AAABkcnMvZG93bnJldi54bWxMj81OwzAQhO9IvIO1SNxah7bQ&#10;KI1TVVRcOCBRkOjRjTdxhP9ku2l4e5YTPc7OaPabejtZw0aMafBOwMO8AIau9WpwvYDPj5dZCSxl&#10;6ZQ03qGAH0ywbW5valkpf3HvOB5yz6jEpUoK0DmHivPUarQyzX1AR17no5WZZOy5ivJC5dbwRVE8&#10;cSsHRx+0DPissf0+nK2AL6sHtY9vx06Zcf/a7R7DFIMQ93fTbgMs45T/w/CHT+jQENPJn51KzJBe&#10;rWlLFjBblrSBEuV6SZcTWeViBbyp+fWG5hcAAP//AwBQSwECLQAUAAYACAAAACEAtoM4kv4AAADh&#10;AQAAEwAAAAAAAAAAAAAAAAAAAAAAW0NvbnRlbnRfVHlwZXNdLnhtbFBLAQItABQABgAIAAAAIQA4&#10;/SH/1gAAAJQBAAALAAAAAAAAAAAAAAAAAC8BAABfcmVscy8ucmVsc1BLAQItABQABgAIAAAAIQAQ&#10;iOjlEwIAAP8DAAAOAAAAAAAAAAAAAAAAAC4CAABkcnMvZTJvRG9jLnhtbFBLAQItABQABgAIAAAA&#10;IQA0cWKm3gAAAAsBAAAPAAAAAAAAAAAAAAAAAG0EAABkcnMvZG93bnJldi54bWxQSwUGAAAAAAQA&#10;BADzAAAAeAUAAAAA&#10;" stroked="f">
                  <v:textbox style="mso-fit-shape-to-text:t">
                    <w:txbxContent>
                      <w:p w14:paraId="6AA636B7" w14:textId="2F0B4120" w:rsidR="000E6946" w:rsidRDefault="000E6946" w:rsidP="00AC11EA">
                        <w:pPr>
                          <w:pStyle w:val="FSTextBox"/>
                          <w:rPr>
                            <w:ins w:id="14227" w:author="Updates" w:date="2024-01-23T15:22:00Z"/>
                          </w:rPr>
                        </w:pPr>
                        <w:ins w:id="14228" w:author="Updates" w:date="2024-01-23T15:22:00Z">
                          <w:r>
                            <w:t>Example Tree Box Filter – adapted from the Vermont Stormwater Manual</w:t>
                          </w:r>
                        </w:ins>
                      </w:p>
                    </w:txbxContent>
                  </v:textbox>
                  <w10:wrap type="square" anchorx="margin" anchory="margin"/>
                </v:shape>
              </w:pict>
            </mc:Fallback>
          </mc:AlternateContent>
        </w:r>
        <w:r w:rsidR="007D4F8E">
          <w:t>Design</w:t>
        </w:r>
        <w:r w:rsidR="00CA1D3F">
          <w:t xml:space="preserve"> Considerations</w:t>
        </w:r>
      </w:ins>
    </w:p>
    <w:p w14:paraId="37DE710C" w14:textId="7E45CC2D" w:rsidR="00A56851" w:rsidRDefault="007D4F8E" w:rsidP="00EA6D07">
      <w:pPr>
        <w:pStyle w:val="FSBody"/>
        <w:rPr>
          <w:ins w:id="14229" w:author="Updates" w:date="2024-01-23T15:22:00Z"/>
        </w:rPr>
      </w:pPr>
      <w:ins w:id="14230" w:author="Updates" w:date="2024-01-23T15:22:00Z">
        <w:r>
          <w:t>When designed to infiltrate, geotextile fabric shall not be used. When designed as a filter without infiltration, fabric may be used. When designed to infiltrate, the underdrain shall not be connected to a drainage system and stormwater outlet.</w:t>
        </w:r>
      </w:ins>
    </w:p>
    <w:p w14:paraId="3AAA117C" w14:textId="712FFCCF" w:rsidR="00A56851" w:rsidRDefault="00A56851" w:rsidP="00A56851">
      <w:pPr>
        <w:pStyle w:val="FS1"/>
        <w:rPr>
          <w:moveTo w:id="14231" w:author="Updates" w:date="2024-01-23T15:22:00Z"/>
        </w:rPr>
      </w:pPr>
      <w:moveToRangeStart w:id="14232" w:author="Updates" w:date="2024-01-23T15:22:00Z" w:name="move156915871"/>
      <w:moveTo w:id="14233" w:author="Updates" w:date="2024-01-23T15:22:00Z">
        <w:r>
          <w:t>Maintenance</w:t>
        </w:r>
      </w:moveTo>
    </w:p>
    <w:moveToRangeEnd w:id="14232"/>
    <w:p w14:paraId="58753716" w14:textId="77777777" w:rsidR="002C0C21" w:rsidRDefault="002C0C21">
      <w:pPr>
        <w:spacing w:line="200" w:lineRule="exact"/>
        <w:rPr>
          <w:del w:id="14234" w:author="Updates" w:date="2024-01-23T15:22:00Z"/>
          <w:sz w:val="20"/>
          <w:szCs w:val="20"/>
        </w:rPr>
      </w:pPr>
    </w:p>
    <w:p w14:paraId="23CF282D" w14:textId="77777777" w:rsidR="002C0C21" w:rsidRDefault="002C0C21">
      <w:pPr>
        <w:spacing w:line="200" w:lineRule="exact"/>
        <w:rPr>
          <w:del w:id="14235" w:author="Updates" w:date="2024-01-23T15:22:00Z"/>
          <w:sz w:val="20"/>
          <w:szCs w:val="20"/>
        </w:rPr>
      </w:pPr>
    </w:p>
    <w:p w14:paraId="5D451060" w14:textId="77777777" w:rsidR="002C0C21" w:rsidRDefault="002C0C21">
      <w:pPr>
        <w:spacing w:line="200" w:lineRule="exact"/>
        <w:rPr>
          <w:del w:id="14236" w:author="Updates" w:date="2024-01-23T15:22:00Z"/>
          <w:sz w:val="20"/>
          <w:szCs w:val="20"/>
        </w:rPr>
      </w:pPr>
    </w:p>
    <w:p w14:paraId="3D921E66" w14:textId="77777777" w:rsidR="002C0C21" w:rsidRDefault="002C0C21">
      <w:pPr>
        <w:spacing w:line="200" w:lineRule="exact"/>
        <w:rPr>
          <w:del w:id="14237" w:author="Updates" w:date="2024-01-23T15:22:00Z"/>
          <w:sz w:val="20"/>
          <w:szCs w:val="20"/>
        </w:rPr>
      </w:pPr>
    </w:p>
    <w:p w14:paraId="29A4FBA2" w14:textId="77777777" w:rsidR="002C0C21" w:rsidRDefault="002C0C21">
      <w:pPr>
        <w:spacing w:line="200" w:lineRule="exact"/>
        <w:rPr>
          <w:del w:id="14238" w:author="Updates" w:date="2024-01-23T15:22:00Z"/>
          <w:sz w:val="20"/>
          <w:szCs w:val="20"/>
        </w:rPr>
      </w:pPr>
    </w:p>
    <w:p w14:paraId="395641C1" w14:textId="77777777" w:rsidR="002C0C21" w:rsidRDefault="002C0C21">
      <w:pPr>
        <w:spacing w:line="200" w:lineRule="exact"/>
        <w:rPr>
          <w:del w:id="14239" w:author="Updates" w:date="2024-01-23T15:22:00Z"/>
          <w:sz w:val="20"/>
          <w:szCs w:val="20"/>
        </w:rPr>
      </w:pPr>
    </w:p>
    <w:p w14:paraId="3D256307" w14:textId="77777777" w:rsidR="002C0C21" w:rsidRDefault="002C0C21">
      <w:pPr>
        <w:spacing w:line="200" w:lineRule="exact"/>
        <w:rPr>
          <w:del w:id="14240" w:author="Updates" w:date="2024-01-23T15:22:00Z"/>
          <w:sz w:val="20"/>
          <w:szCs w:val="20"/>
        </w:rPr>
      </w:pPr>
    </w:p>
    <w:p w14:paraId="5E54DC2E" w14:textId="77777777" w:rsidR="002C0C21" w:rsidRDefault="002C0C21">
      <w:pPr>
        <w:spacing w:line="200" w:lineRule="exact"/>
        <w:rPr>
          <w:del w:id="14241" w:author="Updates" w:date="2024-01-23T15:22:00Z"/>
          <w:sz w:val="20"/>
          <w:szCs w:val="20"/>
        </w:rPr>
      </w:pPr>
    </w:p>
    <w:p w14:paraId="788FCC57" w14:textId="77777777" w:rsidR="002C0C21" w:rsidRDefault="002C0C21">
      <w:pPr>
        <w:spacing w:line="200" w:lineRule="exact"/>
        <w:rPr>
          <w:del w:id="14242" w:author="Updates" w:date="2024-01-23T15:22:00Z"/>
          <w:sz w:val="20"/>
          <w:szCs w:val="20"/>
        </w:rPr>
      </w:pPr>
    </w:p>
    <w:p w14:paraId="3F9F1A92" w14:textId="77777777" w:rsidR="002C0C21" w:rsidRDefault="002C0C21">
      <w:pPr>
        <w:spacing w:line="200" w:lineRule="exact"/>
        <w:rPr>
          <w:del w:id="14243" w:author="Updates" w:date="2024-01-23T15:22:00Z"/>
          <w:sz w:val="20"/>
          <w:szCs w:val="20"/>
        </w:rPr>
      </w:pPr>
    </w:p>
    <w:p w14:paraId="55CB1B58" w14:textId="77777777" w:rsidR="002C0C21" w:rsidRDefault="002C0C21">
      <w:pPr>
        <w:spacing w:line="200" w:lineRule="exact"/>
        <w:rPr>
          <w:del w:id="14244" w:author="Updates" w:date="2024-01-23T15:22:00Z"/>
          <w:sz w:val="20"/>
          <w:szCs w:val="20"/>
        </w:rPr>
      </w:pPr>
    </w:p>
    <w:p w14:paraId="6BE4E3AC" w14:textId="77777777" w:rsidR="002C0C21" w:rsidRDefault="002C0C21">
      <w:pPr>
        <w:spacing w:line="200" w:lineRule="exact"/>
        <w:rPr>
          <w:del w:id="14245" w:author="Updates" w:date="2024-01-23T15:22:00Z"/>
          <w:sz w:val="20"/>
          <w:szCs w:val="20"/>
        </w:rPr>
      </w:pPr>
    </w:p>
    <w:p w14:paraId="46FF1C1E" w14:textId="77777777" w:rsidR="002C0C21" w:rsidRDefault="002C0C21">
      <w:pPr>
        <w:spacing w:line="200" w:lineRule="exact"/>
        <w:rPr>
          <w:del w:id="14246" w:author="Updates" w:date="2024-01-23T15:22:00Z"/>
          <w:sz w:val="20"/>
          <w:szCs w:val="20"/>
        </w:rPr>
      </w:pPr>
    </w:p>
    <w:p w14:paraId="43E6949F" w14:textId="77777777" w:rsidR="002C0C21" w:rsidRDefault="002C0C21">
      <w:pPr>
        <w:spacing w:line="200" w:lineRule="exact"/>
        <w:rPr>
          <w:del w:id="14247" w:author="Updates" w:date="2024-01-23T15:22:00Z"/>
          <w:sz w:val="20"/>
          <w:szCs w:val="20"/>
        </w:rPr>
      </w:pPr>
    </w:p>
    <w:p w14:paraId="7FE07CE9" w14:textId="77777777" w:rsidR="002C0C21" w:rsidRDefault="002C0C21">
      <w:pPr>
        <w:spacing w:line="200" w:lineRule="exact"/>
        <w:rPr>
          <w:del w:id="14248" w:author="Updates" w:date="2024-01-23T15:22:00Z"/>
          <w:sz w:val="20"/>
          <w:szCs w:val="20"/>
        </w:rPr>
      </w:pPr>
    </w:p>
    <w:p w14:paraId="6224FF16" w14:textId="77777777" w:rsidR="002C0C21" w:rsidRDefault="002C0C21">
      <w:pPr>
        <w:spacing w:line="200" w:lineRule="exact"/>
        <w:rPr>
          <w:del w:id="14249" w:author="Updates" w:date="2024-01-23T15:22:00Z"/>
          <w:sz w:val="20"/>
          <w:szCs w:val="20"/>
        </w:rPr>
      </w:pPr>
    </w:p>
    <w:p w14:paraId="405AE65A" w14:textId="77777777" w:rsidR="002C0C21" w:rsidRDefault="002C0C21">
      <w:pPr>
        <w:spacing w:line="200" w:lineRule="exact"/>
        <w:rPr>
          <w:del w:id="14250" w:author="Updates" w:date="2024-01-23T15:22:00Z"/>
          <w:sz w:val="20"/>
          <w:szCs w:val="20"/>
        </w:rPr>
      </w:pPr>
    </w:p>
    <w:p w14:paraId="7A43F218" w14:textId="77777777" w:rsidR="002C0C21" w:rsidRDefault="002C0C21">
      <w:pPr>
        <w:spacing w:line="200" w:lineRule="exact"/>
        <w:rPr>
          <w:del w:id="14251" w:author="Updates" w:date="2024-01-23T15:22:00Z"/>
          <w:sz w:val="20"/>
          <w:szCs w:val="20"/>
        </w:rPr>
      </w:pPr>
    </w:p>
    <w:p w14:paraId="1BAB7609" w14:textId="77777777" w:rsidR="002C0C21" w:rsidRDefault="002C0C21">
      <w:pPr>
        <w:spacing w:line="200" w:lineRule="exact"/>
        <w:rPr>
          <w:del w:id="14252" w:author="Updates" w:date="2024-01-23T15:22:00Z"/>
          <w:sz w:val="20"/>
          <w:szCs w:val="20"/>
        </w:rPr>
      </w:pPr>
    </w:p>
    <w:p w14:paraId="1BDBFFBA" w14:textId="77777777" w:rsidR="002C0C21" w:rsidRDefault="002C0C21">
      <w:pPr>
        <w:spacing w:line="200" w:lineRule="exact"/>
        <w:rPr>
          <w:del w:id="14253" w:author="Updates" w:date="2024-01-23T15:22:00Z"/>
          <w:sz w:val="20"/>
          <w:szCs w:val="20"/>
        </w:rPr>
      </w:pPr>
    </w:p>
    <w:p w14:paraId="61EE4ED8" w14:textId="77777777" w:rsidR="002C0C21" w:rsidRDefault="002C0C21">
      <w:pPr>
        <w:spacing w:line="200" w:lineRule="exact"/>
        <w:rPr>
          <w:del w:id="14254" w:author="Updates" w:date="2024-01-23T15:22:00Z"/>
          <w:sz w:val="20"/>
          <w:szCs w:val="20"/>
        </w:rPr>
      </w:pPr>
    </w:p>
    <w:p w14:paraId="0E53B13A" w14:textId="77777777" w:rsidR="002C0C21" w:rsidRDefault="002C0C21">
      <w:pPr>
        <w:spacing w:line="200" w:lineRule="exact"/>
        <w:rPr>
          <w:del w:id="14255" w:author="Updates" w:date="2024-01-23T15:22:00Z"/>
          <w:sz w:val="20"/>
          <w:szCs w:val="20"/>
        </w:rPr>
      </w:pPr>
    </w:p>
    <w:p w14:paraId="3BC2C21B" w14:textId="77777777" w:rsidR="002C0C21" w:rsidRDefault="002C0C21">
      <w:pPr>
        <w:spacing w:line="200" w:lineRule="exact"/>
        <w:rPr>
          <w:del w:id="14256" w:author="Updates" w:date="2024-01-23T15:22:00Z"/>
          <w:sz w:val="20"/>
          <w:szCs w:val="20"/>
        </w:rPr>
      </w:pPr>
    </w:p>
    <w:p w14:paraId="399D5CF3" w14:textId="77777777" w:rsidR="002C0C21" w:rsidRDefault="002C0C21">
      <w:pPr>
        <w:spacing w:line="200" w:lineRule="exact"/>
        <w:rPr>
          <w:del w:id="14257" w:author="Updates" w:date="2024-01-23T15:22:00Z"/>
          <w:sz w:val="20"/>
          <w:szCs w:val="20"/>
        </w:rPr>
      </w:pPr>
    </w:p>
    <w:p w14:paraId="6503B9A1" w14:textId="77777777" w:rsidR="002C0C21" w:rsidRDefault="002C0C21">
      <w:pPr>
        <w:spacing w:line="200" w:lineRule="exact"/>
        <w:rPr>
          <w:del w:id="14258" w:author="Updates" w:date="2024-01-23T15:22:00Z"/>
          <w:sz w:val="20"/>
          <w:szCs w:val="20"/>
        </w:rPr>
      </w:pPr>
    </w:p>
    <w:p w14:paraId="5AF55025" w14:textId="77777777" w:rsidR="002C0C21" w:rsidRDefault="002C0C21">
      <w:pPr>
        <w:spacing w:line="200" w:lineRule="exact"/>
        <w:rPr>
          <w:del w:id="14259" w:author="Updates" w:date="2024-01-23T15:22:00Z"/>
          <w:sz w:val="20"/>
          <w:szCs w:val="20"/>
        </w:rPr>
      </w:pPr>
    </w:p>
    <w:p w14:paraId="1010828C" w14:textId="77777777" w:rsidR="002C0C21" w:rsidRDefault="002C0C21">
      <w:pPr>
        <w:spacing w:line="200" w:lineRule="exact"/>
        <w:rPr>
          <w:del w:id="14260" w:author="Updates" w:date="2024-01-23T15:22:00Z"/>
          <w:sz w:val="20"/>
          <w:szCs w:val="20"/>
        </w:rPr>
      </w:pPr>
    </w:p>
    <w:p w14:paraId="646CE5EF" w14:textId="77777777" w:rsidR="002C0C21" w:rsidRDefault="002C0C21">
      <w:pPr>
        <w:spacing w:line="200" w:lineRule="exact"/>
        <w:rPr>
          <w:del w:id="14261" w:author="Updates" w:date="2024-01-23T15:22:00Z"/>
          <w:sz w:val="20"/>
          <w:szCs w:val="20"/>
        </w:rPr>
      </w:pPr>
    </w:p>
    <w:p w14:paraId="40BE010E" w14:textId="77777777" w:rsidR="002C0C21" w:rsidRDefault="002C0C21">
      <w:pPr>
        <w:spacing w:line="200" w:lineRule="exact"/>
        <w:rPr>
          <w:del w:id="14262" w:author="Updates" w:date="2024-01-23T15:22:00Z"/>
          <w:sz w:val="20"/>
          <w:szCs w:val="20"/>
        </w:rPr>
      </w:pPr>
    </w:p>
    <w:p w14:paraId="543B39E5" w14:textId="77777777" w:rsidR="002C0C21" w:rsidRDefault="002C0C21">
      <w:pPr>
        <w:spacing w:line="200" w:lineRule="exact"/>
        <w:rPr>
          <w:del w:id="14263" w:author="Updates" w:date="2024-01-23T15:22:00Z"/>
          <w:sz w:val="20"/>
          <w:szCs w:val="20"/>
        </w:rPr>
      </w:pPr>
    </w:p>
    <w:p w14:paraId="7F28EECA" w14:textId="77777777" w:rsidR="002C0C21" w:rsidRDefault="002C0C21">
      <w:pPr>
        <w:spacing w:line="200" w:lineRule="exact"/>
        <w:rPr>
          <w:del w:id="14264" w:author="Updates" w:date="2024-01-23T15:22:00Z"/>
          <w:sz w:val="20"/>
          <w:szCs w:val="20"/>
        </w:rPr>
      </w:pPr>
    </w:p>
    <w:p w14:paraId="605DAB19" w14:textId="77777777" w:rsidR="002C0C21" w:rsidRDefault="002C0C21">
      <w:pPr>
        <w:spacing w:line="200" w:lineRule="exact"/>
        <w:rPr>
          <w:del w:id="14265" w:author="Updates" w:date="2024-01-23T15:22:00Z"/>
          <w:sz w:val="20"/>
          <w:szCs w:val="20"/>
        </w:rPr>
      </w:pPr>
    </w:p>
    <w:p w14:paraId="0479D7B2" w14:textId="77777777" w:rsidR="002C0C21" w:rsidRDefault="002C0C21">
      <w:pPr>
        <w:spacing w:line="200" w:lineRule="exact"/>
        <w:rPr>
          <w:del w:id="14266" w:author="Updates" w:date="2024-01-23T15:22:00Z"/>
          <w:sz w:val="20"/>
          <w:szCs w:val="20"/>
        </w:rPr>
      </w:pPr>
    </w:p>
    <w:p w14:paraId="51547392" w14:textId="77777777" w:rsidR="002C0C21" w:rsidRDefault="002C0C21">
      <w:pPr>
        <w:spacing w:line="200" w:lineRule="exact"/>
        <w:rPr>
          <w:del w:id="14267" w:author="Updates" w:date="2024-01-23T15:22:00Z"/>
          <w:sz w:val="20"/>
          <w:szCs w:val="20"/>
        </w:rPr>
      </w:pPr>
    </w:p>
    <w:p w14:paraId="2FE292D0" w14:textId="77777777" w:rsidR="002C0C21" w:rsidRDefault="002C0C21">
      <w:pPr>
        <w:spacing w:line="200" w:lineRule="exact"/>
        <w:rPr>
          <w:del w:id="14268" w:author="Updates" w:date="2024-01-23T15:22:00Z"/>
          <w:sz w:val="20"/>
          <w:szCs w:val="20"/>
        </w:rPr>
      </w:pPr>
    </w:p>
    <w:p w14:paraId="2227092F" w14:textId="77777777" w:rsidR="002C0C21" w:rsidRDefault="002C0C21">
      <w:pPr>
        <w:spacing w:line="200" w:lineRule="exact"/>
        <w:rPr>
          <w:del w:id="14269" w:author="Updates" w:date="2024-01-23T15:22:00Z"/>
          <w:sz w:val="20"/>
          <w:szCs w:val="20"/>
        </w:rPr>
      </w:pPr>
    </w:p>
    <w:p w14:paraId="4E981ED3" w14:textId="77777777" w:rsidR="002C0C21" w:rsidRDefault="002C0C21">
      <w:pPr>
        <w:spacing w:line="200" w:lineRule="exact"/>
        <w:rPr>
          <w:del w:id="14270" w:author="Updates" w:date="2024-01-23T15:22:00Z"/>
          <w:sz w:val="20"/>
          <w:szCs w:val="20"/>
        </w:rPr>
      </w:pPr>
    </w:p>
    <w:p w14:paraId="3CE35AD2" w14:textId="77777777" w:rsidR="002C0C21" w:rsidRDefault="002C0C21">
      <w:pPr>
        <w:spacing w:line="200" w:lineRule="exact"/>
        <w:rPr>
          <w:del w:id="14271" w:author="Updates" w:date="2024-01-23T15:22:00Z"/>
          <w:sz w:val="20"/>
          <w:szCs w:val="20"/>
        </w:rPr>
      </w:pPr>
    </w:p>
    <w:p w14:paraId="791FFFC7" w14:textId="77777777" w:rsidR="002C0C21" w:rsidRDefault="002C0C21">
      <w:pPr>
        <w:spacing w:line="200" w:lineRule="exact"/>
        <w:rPr>
          <w:del w:id="14272" w:author="Updates" w:date="2024-01-23T15:22:00Z"/>
          <w:sz w:val="20"/>
          <w:szCs w:val="20"/>
        </w:rPr>
      </w:pPr>
    </w:p>
    <w:p w14:paraId="5BA47F29" w14:textId="77777777" w:rsidR="002C0C21" w:rsidRDefault="002C0C21">
      <w:pPr>
        <w:spacing w:line="200" w:lineRule="exact"/>
        <w:rPr>
          <w:del w:id="14273" w:author="Updates" w:date="2024-01-23T15:22:00Z"/>
          <w:sz w:val="20"/>
          <w:szCs w:val="20"/>
        </w:rPr>
      </w:pPr>
    </w:p>
    <w:p w14:paraId="50AF2A20" w14:textId="77777777" w:rsidR="002C0C21" w:rsidRDefault="002C0C21">
      <w:pPr>
        <w:spacing w:line="200" w:lineRule="exact"/>
        <w:rPr>
          <w:del w:id="14274" w:author="Updates" w:date="2024-01-23T15:22:00Z"/>
          <w:sz w:val="20"/>
          <w:szCs w:val="20"/>
        </w:rPr>
      </w:pPr>
    </w:p>
    <w:p w14:paraId="6AEFEC7B" w14:textId="77777777" w:rsidR="002C0C21" w:rsidRDefault="002C0C21">
      <w:pPr>
        <w:spacing w:line="200" w:lineRule="exact"/>
        <w:rPr>
          <w:del w:id="14275" w:author="Updates" w:date="2024-01-23T15:22:00Z"/>
          <w:sz w:val="20"/>
          <w:szCs w:val="20"/>
        </w:rPr>
      </w:pPr>
    </w:p>
    <w:p w14:paraId="1150293E" w14:textId="77777777" w:rsidR="002C0C21" w:rsidRDefault="002C0C21">
      <w:pPr>
        <w:spacing w:line="200" w:lineRule="exact"/>
        <w:rPr>
          <w:del w:id="14276" w:author="Updates" w:date="2024-01-23T15:22:00Z"/>
          <w:sz w:val="20"/>
          <w:szCs w:val="20"/>
        </w:rPr>
      </w:pPr>
    </w:p>
    <w:p w14:paraId="4B4ADB0E" w14:textId="77777777" w:rsidR="002C0C21" w:rsidRDefault="002C0C21">
      <w:pPr>
        <w:spacing w:line="224" w:lineRule="exact"/>
        <w:rPr>
          <w:del w:id="14277" w:author="Updates" w:date="2024-01-23T15:22:00Z"/>
          <w:sz w:val="20"/>
          <w:szCs w:val="20"/>
        </w:rPr>
      </w:pPr>
    </w:p>
    <w:p w14:paraId="11C29662" w14:textId="77777777" w:rsidR="002C0C21" w:rsidRDefault="00F15D88">
      <w:pPr>
        <w:ind w:left="260"/>
        <w:rPr>
          <w:del w:id="14278" w:author="Updates" w:date="2024-01-23T15:22:00Z"/>
          <w:sz w:val="20"/>
          <w:szCs w:val="20"/>
        </w:rPr>
      </w:pPr>
      <w:del w:id="14279" w:author="Updates" w:date="2024-01-23T15:22:00Z">
        <w:r>
          <w:rPr>
            <w:rFonts w:eastAsia="Times New Roman"/>
            <w:i/>
            <w:iCs/>
            <w:sz w:val="18"/>
            <w:szCs w:val="18"/>
          </w:rPr>
          <w:delText>adapted from the Vermont Stormwater Manual</w:delText>
        </w:r>
      </w:del>
    </w:p>
    <w:p w14:paraId="710FEF76" w14:textId="77777777" w:rsidR="002C0C21" w:rsidRDefault="002C0C21">
      <w:pPr>
        <w:spacing w:line="200" w:lineRule="exact"/>
        <w:rPr>
          <w:del w:id="14280" w:author="Updates" w:date="2024-01-23T15:22:00Z"/>
          <w:sz w:val="20"/>
          <w:szCs w:val="20"/>
        </w:rPr>
      </w:pPr>
    </w:p>
    <w:p w14:paraId="0B62751C" w14:textId="77777777" w:rsidR="002C0C21" w:rsidRDefault="002C0C21">
      <w:pPr>
        <w:spacing w:line="200" w:lineRule="exact"/>
        <w:rPr>
          <w:del w:id="14281" w:author="Updates" w:date="2024-01-23T15:22:00Z"/>
          <w:sz w:val="20"/>
          <w:szCs w:val="20"/>
        </w:rPr>
      </w:pPr>
    </w:p>
    <w:p w14:paraId="5B3374BC" w14:textId="77777777" w:rsidR="002C0C21" w:rsidRDefault="002C0C21">
      <w:pPr>
        <w:spacing w:line="329" w:lineRule="exact"/>
        <w:rPr>
          <w:del w:id="14282" w:author="Updates" w:date="2024-01-23T15:22:00Z"/>
          <w:sz w:val="20"/>
          <w:szCs w:val="20"/>
        </w:rPr>
      </w:pPr>
    </w:p>
    <w:p w14:paraId="601227A9" w14:textId="77777777" w:rsidR="002C0C21" w:rsidRDefault="00F15D88">
      <w:pPr>
        <w:ind w:left="100"/>
        <w:rPr>
          <w:del w:id="14283" w:author="Updates" w:date="2024-01-23T15:22:00Z"/>
          <w:sz w:val="20"/>
          <w:szCs w:val="20"/>
        </w:rPr>
      </w:pPr>
      <w:del w:id="14284" w:author="Updates" w:date="2024-01-23T15:22:00Z">
        <w:r>
          <w:rPr>
            <w:rFonts w:eastAsia="Times New Roman"/>
            <w:b/>
            <w:bCs/>
            <w:sz w:val="24"/>
            <w:szCs w:val="24"/>
          </w:rPr>
          <w:delText>Maintenance</w:delText>
        </w:r>
      </w:del>
    </w:p>
    <w:p w14:paraId="338876A8" w14:textId="77777777" w:rsidR="002C0C21" w:rsidRDefault="00F15D88">
      <w:pPr>
        <w:spacing w:line="20" w:lineRule="exact"/>
        <w:rPr>
          <w:del w:id="14285" w:author="Updates" w:date="2024-01-23T15:22:00Z"/>
          <w:sz w:val="20"/>
          <w:szCs w:val="20"/>
        </w:rPr>
      </w:pPr>
      <w:del w:id="14286" w:author="Updates" w:date="2024-01-23T15:22:00Z">
        <w:r>
          <w:rPr>
            <w:noProof/>
            <w:sz w:val="20"/>
            <w:szCs w:val="20"/>
          </w:rPr>
          <w:drawing>
            <wp:anchor distT="0" distB="0" distL="114300" distR="114300" simplePos="0" relativeHeight="251870402" behindDoc="1" locked="0" layoutInCell="0" allowOverlap="1" wp14:anchorId="153CD2F7" wp14:editId="59760F97">
              <wp:simplePos x="0" y="0"/>
              <wp:positionH relativeFrom="column">
                <wp:posOffset>-4445</wp:posOffset>
              </wp:positionH>
              <wp:positionV relativeFrom="paragraph">
                <wp:posOffset>64135</wp:posOffset>
              </wp:positionV>
              <wp:extent cx="6490970" cy="648335"/>
              <wp:effectExtent l="0" t="0" r="0" b="0"/>
              <wp:wrapNone/>
              <wp:docPr id="344573953" name="Picture 34457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73"/>
                      <a:srcRect/>
                      <a:stretch>
                        <a:fillRect/>
                      </a:stretch>
                    </pic:blipFill>
                    <pic:spPr bwMode="auto">
                      <a:xfrm>
                        <a:off x="0" y="0"/>
                        <a:ext cx="6490970" cy="648335"/>
                      </a:xfrm>
                      <a:prstGeom prst="rect">
                        <a:avLst/>
                      </a:prstGeom>
                      <a:noFill/>
                    </pic:spPr>
                  </pic:pic>
                </a:graphicData>
              </a:graphic>
            </wp:anchor>
          </w:drawing>
        </w:r>
      </w:del>
    </w:p>
    <w:p w14:paraId="21410719" w14:textId="77777777" w:rsidR="00D42846" w:rsidRPr="00D42846" w:rsidRDefault="00D42846" w:rsidP="00D42846">
      <w:pPr>
        <w:spacing w:line="259" w:lineRule="auto"/>
        <w:rPr>
          <w:moveFrom w:id="14287" w:author="Updates" w:date="2024-01-23T15:22:00Z"/>
          <w:rFonts w:ascii="Arial" w:eastAsia="Times New Roman" w:hAnsi="Arial" w:cs="Arial"/>
          <w:sz w:val="20"/>
          <w:szCs w:val="20"/>
        </w:rPr>
      </w:pPr>
      <w:moveFromRangeStart w:id="14288" w:author="Updates" w:date="2024-01-23T15:22:00Z" w:name="move156915872"/>
    </w:p>
    <w:tbl>
      <w:tblPr>
        <w:tblStyle w:val="TableGrid2"/>
        <w:tblpPr w:leftFromText="180" w:rightFromText="180" w:vertAnchor="text" w:horzAnchor="margin" w:tblpY="-40"/>
        <w:tblW w:w="5035" w:type="dxa"/>
        <w:tblLook w:val="04A0" w:firstRow="1" w:lastRow="0" w:firstColumn="1" w:lastColumn="0" w:noHBand="0" w:noVBand="1"/>
      </w:tblPr>
      <w:tblGrid>
        <w:gridCol w:w="1525"/>
        <w:gridCol w:w="3510"/>
      </w:tblGrid>
      <w:tr w:rsidR="00D42846" w:rsidRPr="00D42846" w14:paraId="55E924D0" w14:textId="77777777" w:rsidTr="008B2F3D">
        <w:trPr>
          <w:trHeight w:val="347"/>
        </w:trPr>
        <w:tc>
          <w:tcPr>
            <w:tcW w:w="1525" w:type="dxa"/>
            <w:shd w:val="clear" w:color="auto" w:fill="C0E399"/>
            <w:vAlign w:val="center"/>
          </w:tcPr>
          <w:p w14:paraId="56BA0B7E" w14:textId="77777777" w:rsidR="00D42846" w:rsidRPr="00D42846" w:rsidRDefault="00D42846" w:rsidP="00D42846">
            <w:pPr>
              <w:tabs>
                <w:tab w:val="left" w:pos="3720"/>
              </w:tabs>
              <w:rPr>
                <w:moveFrom w:id="14289" w:author="Updates" w:date="2024-01-23T15:22:00Z"/>
                <w:rFonts w:ascii="Arial" w:hAnsi="Arial" w:cs="Arial"/>
                <w:b/>
                <w:bCs/>
                <w:sz w:val="18"/>
                <w:szCs w:val="18"/>
              </w:rPr>
            </w:pPr>
            <w:moveFrom w:id="14290" w:author="Updates" w:date="2024-01-23T15:22:00Z">
              <w:r w:rsidRPr="00D42846">
                <w:rPr>
                  <w:rFonts w:ascii="Arial" w:hAnsi="Arial" w:cs="Arial"/>
                  <w:b/>
                  <w:bCs/>
                  <w:sz w:val="18"/>
                  <w:szCs w:val="18"/>
                </w:rPr>
                <w:t>Activity</w:t>
              </w:r>
            </w:moveFrom>
          </w:p>
        </w:tc>
        <w:tc>
          <w:tcPr>
            <w:tcW w:w="3510" w:type="dxa"/>
            <w:shd w:val="clear" w:color="auto" w:fill="C0E399"/>
            <w:vAlign w:val="center"/>
          </w:tcPr>
          <w:p w14:paraId="3A57D091" w14:textId="77777777" w:rsidR="00D42846" w:rsidRPr="00D42846" w:rsidRDefault="00D42846" w:rsidP="00D42846">
            <w:pPr>
              <w:tabs>
                <w:tab w:val="left" w:pos="3720"/>
              </w:tabs>
              <w:rPr>
                <w:moveFrom w:id="14291" w:author="Updates" w:date="2024-01-23T15:22:00Z"/>
                <w:rFonts w:ascii="Arial" w:hAnsi="Arial" w:cs="Arial"/>
                <w:b/>
                <w:bCs/>
                <w:sz w:val="18"/>
                <w:szCs w:val="18"/>
              </w:rPr>
            </w:pPr>
            <w:moveFrom w:id="14292" w:author="Updates" w:date="2024-01-23T15:22:00Z">
              <w:r w:rsidRPr="00D42846">
                <w:rPr>
                  <w:rFonts w:ascii="Arial" w:hAnsi="Arial" w:cs="Arial"/>
                  <w:b/>
                  <w:bCs/>
                  <w:sz w:val="18"/>
                  <w:szCs w:val="18"/>
                </w:rPr>
                <w:t>Frequency</w:t>
              </w:r>
            </w:moveFrom>
          </w:p>
        </w:tc>
      </w:tr>
      <w:moveFromRangeEnd w:id="14288"/>
    </w:tbl>
    <w:tbl>
      <w:tblPr>
        <w:tblW w:w="0" w:type="auto"/>
        <w:tblInd w:w="10" w:type="dxa"/>
        <w:tblLayout w:type="fixed"/>
        <w:tblCellMar>
          <w:left w:w="0" w:type="dxa"/>
          <w:right w:w="0" w:type="dxa"/>
        </w:tblCellMar>
        <w:tblLook w:val="04A0" w:firstRow="1" w:lastRow="0" w:firstColumn="1" w:lastColumn="0" w:noHBand="0" w:noVBand="1"/>
      </w:tblPr>
      <w:tblGrid>
        <w:gridCol w:w="5300"/>
        <w:gridCol w:w="4900"/>
      </w:tblGrid>
      <w:tr w:rsidR="002C0C21" w14:paraId="7E3F5310" w14:textId="77777777">
        <w:trPr>
          <w:trHeight w:val="20"/>
          <w:del w:id="14293" w:author="Updates" w:date="2024-01-23T15:22:00Z"/>
        </w:trPr>
        <w:tc>
          <w:tcPr>
            <w:tcW w:w="5300" w:type="dxa"/>
            <w:tcBorders>
              <w:left w:val="single" w:sz="8" w:space="0" w:color="458E87"/>
              <w:bottom w:val="single" w:sz="8" w:space="0" w:color="458E87"/>
              <w:right w:val="single" w:sz="8" w:space="0" w:color="458E87"/>
            </w:tcBorders>
            <w:vAlign w:val="bottom"/>
          </w:tcPr>
          <w:p w14:paraId="6C362D1B" w14:textId="77777777" w:rsidR="002C0C21" w:rsidRDefault="002C0C21">
            <w:pPr>
              <w:spacing w:line="20" w:lineRule="exact"/>
              <w:rPr>
                <w:del w:id="14294" w:author="Updates" w:date="2024-01-23T15:22:00Z"/>
                <w:sz w:val="1"/>
                <w:szCs w:val="1"/>
              </w:rPr>
            </w:pPr>
          </w:p>
        </w:tc>
        <w:tc>
          <w:tcPr>
            <w:tcW w:w="4900" w:type="dxa"/>
            <w:tcBorders>
              <w:bottom w:val="single" w:sz="8" w:space="0" w:color="458E87"/>
              <w:right w:val="single" w:sz="8" w:space="0" w:color="458E87"/>
            </w:tcBorders>
            <w:vAlign w:val="bottom"/>
          </w:tcPr>
          <w:p w14:paraId="756D5413" w14:textId="77777777" w:rsidR="002C0C21" w:rsidRDefault="002C0C21">
            <w:pPr>
              <w:spacing w:line="20" w:lineRule="exact"/>
              <w:rPr>
                <w:del w:id="14295" w:author="Updates" w:date="2024-01-23T15:22:00Z"/>
                <w:sz w:val="1"/>
                <w:szCs w:val="1"/>
              </w:rPr>
            </w:pPr>
          </w:p>
        </w:tc>
      </w:tr>
      <w:tr w:rsidR="002C0C21" w14:paraId="03BF73B9" w14:textId="77777777">
        <w:trPr>
          <w:trHeight w:val="287"/>
          <w:del w:id="14296" w:author="Updates" w:date="2024-01-23T15:22:00Z"/>
        </w:trPr>
        <w:tc>
          <w:tcPr>
            <w:tcW w:w="5300" w:type="dxa"/>
            <w:tcBorders>
              <w:left w:val="single" w:sz="8" w:space="0" w:color="458E87"/>
              <w:right w:val="single" w:sz="8" w:space="0" w:color="458E87"/>
            </w:tcBorders>
            <w:vAlign w:val="bottom"/>
          </w:tcPr>
          <w:p w14:paraId="5E6277E2" w14:textId="77777777" w:rsidR="002C0C21" w:rsidRDefault="00F15D88">
            <w:pPr>
              <w:ind w:left="100"/>
              <w:rPr>
                <w:del w:id="14297" w:author="Updates" w:date="2024-01-23T15:22:00Z"/>
                <w:sz w:val="20"/>
                <w:szCs w:val="20"/>
              </w:rPr>
            </w:pPr>
            <w:del w:id="14298" w:author="Updates" w:date="2024-01-23T15:22:00Z">
              <w:r>
                <w:rPr>
                  <w:rFonts w:eastAsia="Times New Roman"/>
                </w:rPr>
                <w:delText>Check tree</w:delText>
              </w:r>
            </w:del>
          </w:p>
        </w:tc>
        <w:tc>
          <w:tcPr>
            <w:tcW w:w="4900" w:type="dxa"/>
            <w:tcBorders>
              <w:right w:val="single" w:sz="8" w:space="0" w:color="458E87"/>
            </w:tcBorders>
            <w:vAlign w:val="bottom"/>
          </w:tcPr>
          <w:p w14:paraId="029E08AD" w14:textId="77777777" w:rsidR="002C0C21" w:rsidRDefault="00F15D88">
            <w:pPr>
              <w:ind w:left="60"/>
              <w:rPr>
                <w:del w:id="14299" w:author="Updates" w:date="2024-01-23T15:22:00Z"/>
                <w:sz w:val="20"/>
                <w:szCs w:val="20"/>
              </w:rPr>
            </w:pPr>
            <w:del w:id="14300" w:author="Updates" w:date="2024-01-23T15:22:00Z">
              <w:r>
                <w:rPr>
                  <w:rFonts w:eastAsia="Times New Roman"/>
                </w:rPr>
                <w:delText>Annually. Expected tree life is 5-10 years.</w:delText>
              </w:r>
            </w:del>
          </w:p>
        </w:tc>
      </w:tr>
      <w:tr w:rsidR="002C0C21" w14:paraId="444CB1BF" w14:textId="77777777">
        <w:trPr>
          <w:trHeight w:val="20"/>
          <w:del w:id="14301" w:author="Updates" w:date="2024-01-23T15:22:00Z"/>
        </w:trPr>
        <w:tc>
          <w:tcPr>
            <w:tcW w:w="5300" w:type="dxa"/>
            <w:tcBorders>
              <w:left w:val="single" w:sz="8" w:space="0" w:color="458E87"/>
              <w:bottom w:val="single" w:sz="8" w:space="0" w:color="458E87"/>
              <w:right w:val="single" w:sz="8" w:space="0" w:color="458E87"/>
            </w:tcBorders>
            <w:vAlign w:val="bottom"/>
          </w:tcPr>
          <w:p w14:paraId="62C72D64" w14:textId="77777777" w:rsidR="002C0C21" w:rsidRDefault="002C0C21">
            <w:pPr>
              <w:spacing w:line="20" w:lineRule="exact"/>
              <w:rPr>
                <w:del w:id="14302" w:author="Updates" w:date="2024-01-23T15:22:00Z"/>
                <w:sz w:val="1"/>
                <w:szCs w:val="1"/>
              </w:rPr>
            </w:pPr>
          </w:p>
        </w:tc>
        <w:tc>
          <w:tcPr>
            <w:tcW w:w="4900" w:type="dxa"/>
            <w:tcBorders>
              <w:bottom w:val="single" w:sz="8" w:space="0" w:color="458E87"/>
              <w:right w:val="single" w:sz="8" w:space="0" w:color="458E87"/>
            </w:tcBorders>
            <w:vAlign w:val="bottom"/>
          </w:tcPr>
          <w:p w14:paraId="0E25341B" w14:textId="77777777" w:rsidR="002C0C21" w:rsidRDefault="002C0C21">
            <w:pPr>
              <w:spacing w:line="20" w:lineRule="exact"/>
              <w:rPr>
                <w:del w:id="14303" w:author="Updates" w:date="2024-01-23T15:22:00Z"/>
                <w:sz w:val="1"/>
                <w:szCs w:val="1"/>
              </w:rPr>
            </w:pPr>
          </w:p>
        </w:tc>
      </w:tr>
      <w:tr w:rsidR="002C0C21" w14:paraId="08F0EB2A" w14:textId="77777777">
        <w:trPr>
          <w:trHeight w:val="287"/>
          <w:del w:id="14304" w:author="Updates" w:date="2024-01-23T15:22:00Z"/>
        </w:trPr>
        <w:tc>
          <w:tcPr>
            <w:tcW w:w="5300" w:type="dxa"/>
            <w:tcBorders>
              <w:left w:val="single" w:sz="8" w:space="0" w:color="458E87"/>
              <w:right w:val="single" w:sz="8" w:space="0" w:color="458E87"/>
            </w:tcBorders>
            <w:vAlign w:val="bottom"/>
          </w:tcPr>
          <w:p w14:paraId="4D4BC03B" w14:textId="77777777" w:rsidR="002C0C21" w:rsidRDefault="00F15D88">
            <w:pPr>
              <w:ind w:left="100"/>
              <w:rPr>
                <w:del w:id="14305" w:author="Updates" w:date="2024-01-23T15:22:00Z"/>
                <w:sz w:val="20"/>
                <w:szCs w:val="20"/>
              </w:rPr>
            </w:pPr>
            <w:del w:id="14306" w:author="Updates" w:date="2024-01-23T15:22:00Z">
              <w:r>
                <w:rPr>
                  <w:rFonts w:eastAsia="Times New Roman"/>
                </w:rPr>
                <w:delText>Rake media surface to maintain permeability</w:delText>
              </w:r>
            </w:del>
          </w:p>
        </w:tc>
        <w:tc>
          <w:tcPr>
            <w:tcW w:w="4900" w:type="dxa"/>
            <w:tcBorders>
              <w:right w:val="single" w:sz="8" w:space="0" w:color="458E87"/>
            </w:tcBorders>
            <w:vAlign w:val="bottom"/>
          </w:tcPr>
          <w:p w14:paraId="6E1A7B16" w14:textId="77777777" w:rsidR="002C0C21" w:rsidRDefault="00F15D88">
            <w:pPr>
              <w:ind w:left="60"/>
              <w:rPr>
                <w:del w:id="14307" w:author="Updates" w:date="2024-01-23T15:22:00Z"/>
                <w:sz w:val="20"/>
                <w:szCs w:val="20"/>
              </w:rPr>
            </w:pPr>
            <w:del w:id="14308" w:author="Updates" w:date="2024-01-23T15:22:00Z">
              <w:r>
                <w:rPr>
                  <w:rFonts w:eastAsia="Times New Roman"/>
                </w:rPr>
                <w:delText>Twice a year</w:delText>
              </w:r>
            </w:del>
          </w:p>
        </w:tc>
      </w:tr>
      <w:tr w:rsidR="002C0C21" w14:paraId="55D29213" w14:textId="77777777">
        <w:trPr>
          <w:trHeight w:val="20"/>
          <w:del w:id="14309" w:author="Updates" w:date="2024-01-23T15:22:00Z"/>
        </w:trPr>
        <w:tc>
          <w:tcPr>
            <w:tcW w:w="5300" w:type="dxa"/>
            <w:tcBorders>
              <w:left w:val="single" w:sz="8" w:space="0" w:color="458E87"/>
              <w:bottom w:val="single" w:sz="8" w:space="0" w:color="458E87"/>
              <w:right w:val="single" w:sz="8" w:space="0" w:color="458E87"/>
            </w:tcBorders>
            <w:vAlign w:val="bottom"/>
          </w:tcPr>
          <w:p w14:paraId="1D7A5A97" w14:textId="77777777" w:rsidR="002C0C21" w:rsidRDefault="002C0C21">
            <w:pPr>
              <w:spacing w:line="20" w:lineRule="exact"/>
              <w:rPr>
                <w:del w:id="14310" w:author="Updates" w:date="2024-01-23T15:22:00Z"/>
                <w:sz w:val="1"/>
                <w:szCs w:val="1"/>
              </w:rPr>
            </w:pPr>
          </w:p>
        </w:tc>
        <w:tc>
          <w:tcPr>
            <w:tcW w:w="4900" w:type="dxa"/>
            <w:tcBorders>
              <w:bottom w:val="single" w:sz="8" w:space="0" w:color="458E87"/>
              <w:right w:val="single" w:sz="8" w:space="0" w:color="458E87"/>
            </w:tcBorders>
            <w:vAlign w:val="bottom"/>
          </w:tcPr>
          <w:p w14:paraId="79F20C66" w14:textId="77777777" w:rsidR="002C0C21" w:rsidRDefault="002C0C21">
            <w:pPr>
              <w:spacing w:line="20" w:lineRule="exact"/>
              <w:rPr>
                <w:del w:id="14311" w:author="Updates" w:date="2024-01-23T15:22:00Z"/>
                <w:sz w:val="1"/>
                <w:szCs w:val="1"/>
              </w:rPr>
            </w:pPr>
          </w:p>
        </w:tc>
      </w:tr>
      <w:tr w:rsidR="002C0C21" w14:paraId="03C23BE0" w14:textId="77777777">
        <w:trPr>
          <w:trHeight w:val="287"/>
          <w:del w:id="14312" w:author="Updates" w:date="2024-01-23T15:22:00Z"/>
        </w:trPr>
        <w:tc>
          <w:tcPr>
            <w:tcW w:w="5300" w:type="dxa"/>
            <w:tcBorders>
              <w:left w:val="single" w:sz="8" w:space="0" w:color="458E87"/>
              <w:right w:val="single" w:sz="8" w:space="0" w:color="458E87"/>
            </w:tcBorders>
            <w:vAlign w:val="bottom"/>
          </w:tcPr>
          <w:p w14:paraId="0A3AC7D6" w14:textId="77777777" w:rsidR="002C0C21" w:rsidRDefault="00F15D88">
            <w:pPr>
              <w:ind w:left="100"/>
              <w:rPr>
                <w:del w:id="14313" w:author="Updates" w:date="2024-01-23T15:22:00Z"/>
                <w:sz w:val="20"/>
                <w:szCs w:val="20"/>
              </w:rPr>
            </w:pPr>
            <w:del w:id="14314" w:author="Updates" w:date="2024-01-23T15:22:00Z">
              <w:r>
                <w:rPr>
                  <w:rFonts w:eastAsia="Times New Roman"/>
                </w:rPr>
                <w:delText>Replace media</w:delText>
              </w:r>
            </w:del>
          </w:p>
        </w:tc>
        <w:tc>
          <w:tcPr>
            <w:tcW w:w="4900" w:type="dxa"/>
            <w:tcBorders>
              <w:right w:val="single" w:sz="8" w:space="0" w:color="458E87"/>
            </w:tcBorders>
            <w:vAlign w:val="bottom"/>
          </w:tcPr>
          <w:p w14:paraId="0C11038F" w14:textId="77777777" w:rsidR="002C0C21" w:rsidRDefault="00F15D88">
            <w:pPr>
              <w:ind w:left="60"/>
              <w:rPr>
                <w:del w:id="14315" w:author="Updates" w:date="2024-01-23T15:22:00Z"/>
                <w:sz w:val="20"/>
                <w:szCs w:val="20"/>
              </w:rPr>
            </w:pPr>
            <w:del w:id="14316" w:author="Updates" w:date="2024-01-23T15:22:00Z">
              <w:r>
                <w:rPr>
                  <w:rFonts w:eastAsia="Times New Roman"/>
                </w:rPr>
                <w:delText>When tree is replaced</w:delText>
              </w:r>
            </w:del>
          </w:p>
        </w:tc>
      </w:tr>
      <w:tr w:rsidR="002C0C21" w14:paraId="5A9AE70E" w14:textId="77777777">
        <w:trPr>
          <w:trHeight w:val="20"/>
          <w:del w:id="14317" w:author="Updates" w:date="2024-01-23T15:22:00Z"/>
        </w:trPr>
        <w:tc>
          <w:tcPr>
            <w:tcW w:w="5300" w:type="dxa"/>
            <w:tcBorders>
              <w:left w:val="single" w:sz="8" w:space="0" w:color="458E87"/>
              <w:bottom w:val="single" w:sz="8" w:space="0" w:color="458E87"/>
              <w:right w:val="single" w:sz="8" w:space="0" w:color="458E87"/>
            </w:tcBorders>
            <w:vAlign w:val="bottom"/>
          </w:tcPr>
          <w:p w14:paraId="4D7FB952" w14:textId="77777777" w:rsidR="002C0C21" w:rsidRDefault="002C0C21">
            <w:pPr>
              <w:spacing w:line="20" w:lineRule="exact"/>
              <w:rPr>
                <w:del w:id="14318" w:author="Updates" w:date="2024-01-23T15:22:00Z"/>
                <w:sz w:val="1"/>
                <w:szCs w:val="1"/>
              </w:rPr>
            </w:pPr>
          </w:p>
        </w:tc>
        <w:tc>
          <w:tcPr>
            <w:tcW w:w="4900" w:type="dxa"/>
            <w:tcBorders>
              <w:bottom w:val="single" w:sz="8" w:space="0" w:color="458E87"/>
              <w:right w:val="single" w:sz="8" w:space="0" w:color="458E87"/>
            </w:tcBorders>
            <w:vAlign w:val="bottom"/>
          </w:tcPr>
          <w:p w14:paraId="37F55A6D" w14:textId="77777777" w:rsidR="002C0C21" w:rsidRDefault="002C0C21">
            <w:pPr>
              <w:spacing w:line="20" w:lineRule="exact"/>
              <w:rPr>
                <w:del w:id="14319" w:author="Updates" w:date="2024-01-23T15:22:00Z"/>
                <w:sz w:val="1"/>
                <w:szCs w:val="1"/>
              </w:rPr>
            </w:pPr>
          </w:p>
        </w:tc>
      </w:tr>
    </w:tbl>
    <w:p w14:paraId="039EEDAA" w14:textId="77777777" w:rsidR="002C0C21" w:rsidRDefault="002C0C21">
      <w:pPr>
        <w:spacing w:line="200" w:lineRule="exact"/>
        <w:rPr>
          <w:del w:id="14320" w:author="Updates" w:date="2024-01-23T15:22:00Z"/>
          <w:sz w:val="20"/>
          <w:szCs w:val="20"/>
        </w:rPr>
      </w:pPr>
    </w:p>
    <w:p w14:paraId="0310439D" w14:textId="77777777" w:rsidR="002C0C21" w:rsidRDefault="002C0C21">
      <w:pPr>
        <w:rPr>
          <w:del w:id="14321" w:author="Updates" w:date="2024-01-23T15:22:00Z"/>
        </w:rPr>
        <w:sectPr w:rsidR="002C0C21" w:rsidSect="00AF6C3A">
          <w:pgSz w:w="12240" w:h="15840"/>
          <w:pgMar w:top="969" w:right="1220" w:bottom="184" w:left="820" w:header="0" w:footer="0" w:gutter="0"/>
          <w:pgBorders>
            <w:top w:val="single" w:sz="12" w:space="24" w:color="008582"/>
            <w:left w:val="single" w:sz="12" w:space="24" w:color="008582"/>
            <w:bottom w:val="single" w:sz="12" w:space="24" w:color="008582"/>
            <w:right w:val="single" w:sz="12" w:space="24" w:color="008582"/>
          </w:pgBorders>
          <w:cols w:space="720" w:equalWidth="0">
            <w:col w:w="10200"/>
          </w:cols>
        </w:sectPr>
      </w:pPr>
    </w:p>
    <w:p w14:paraId="21FEA1FF" w14:textId="77777777" w:rsidR="002C0C21" w:rsidRDefault="002C0C21">
      <w:pPr>
        <w:spacing w:line="200" w:lineRule="exact"/>
        <w:rPr>
          <w:del w:id="14322" w:author="Updates" w:date="2024-01-23T15:22:00Z"/>
          <w:sz w:val="20"/>
          <w:szCs w:val="20"/>
        </w:rPr>
      </w:pPr>
    </w:p>
    <w:p w14:paraId="409983D0" w14:textId="77777777" w:rsidR="002C0C21" w:rsidRDefault="002C0C21">
      <w:pPr>
        <w:spacing w:line="200" w:lineRule="exact"/>
        <w:rPr>
          <w:del w:id="14323" w:author="Updates" w:date="2024-01-23T15:22:00Z"/>
          <w:sz w:val="20"/>
          <w:szCs w:val="20"/>
        </w:rPr>
      </w:pPr>
    </w:p>
    <w:p w14:paraId="5C629AAD" w14:textId="77777777" w:rsidR="002C0C21" w:rsidRDefault="002C0C21">
      <w:pPr>
        <w:spacing w:line="200" w:lineRule="exact"/>
        <w:rPr>
          <w:del w:id="14324" w:author="Updates" w:date="2024-01-23T15:22:00Z"/>
          <w:sz w:val="20"/>
          <w:szCs w:val="20"/>
        </w:rPr>
      </w:pPr>
    </w:p>
    <w:p w14:paraId="4DD4D010" w14:textId="77777777" w:rsidR="002C0C21" w:rsidRDefault="002C0C21">
      <w:pPr>
        <w:spacing w:line="200" w:lineRule="exact"/>
        <w:rPr>
          <w:del w:id="14325" w:author="Updates" w:date="2024-01-23T15:22:00Z"/>
          <w:sz w:val="20"/>
          <w:szCs w:val="20"/>
        </w:rPr>
      </w:pPr>
    </w:p>
    <w:p w14:paraId="783EE142" w14:textId="77777777" w:rsidR="002C0C21" w:rsidRDefault="002C0C21">
      <w:pPr>
        <w:spacing w:line="200" w:lineRule="exact"/>
        <w:rPr>
          <w:del w:id="14326" w:author="Updates" w:date="2024-01-23T15:22:00Z"/>
          <w:sz w:val="20"/>
          <w:szCs w:val="20"/>
        </w:rPr>
      </w:pPr>
    </w:p>
    <w:p w14:paraId="1F548CF3" w14:textId="77777777" w:rsidR="002C0C21" w:rsidRDefault="002C0C21">
      <w:pPr>
        <w:spacing w:line="200" w:lineRule="exact"/>
        <w:rPr>
          <w:del w:id="14327" w:author="Updates" w:date="2024-01-23T15:22:00Z"/>
          <w:sz w:val="20"/>
          <w:szCs w:val="20"/>
        </w:rPr>
      </w:pPr>
    </w:p>
    <w:p w14:paraId="09B01661" w14:textId="77777777" w:rsidR="002C0C21" w:rsidRDefault="002C0C21">
      <w:pPr>
        <w:spacing w:line="200" w:lineRule="exact"/>
        <w:rPr>
          <w:del w:id="14328" w:author="Updates" w:date="2024-01-23T15:22:00Z"/>
          <w:sz w:val="20"/>
          <w:szCs w:val="20"/>
        </w:rPr>
      </w:pPr>
    </w:p>
    <w:p w14:paraId="43574162" w14:textId="77777777" w:rsidR="002C0C21" w:rsidRDefault="002C0C21">
      <w:pPr>
        <w:spacing w:line="200" w:lineRule="exact"/>
        <w:rPr>
          <w:del w:id="14329" w:author="Updates" w:date="2024-01-23T15:22:00Z"/>
          <w:sz w:val="20"/>
          <w:szCs w:val="20"/>
        </w:rPr>
      </w:pPr>
    </w:p>
    <w:p w14:paraId="057424A5" w14:textId="77777777" w:rsidR="002C0C21" w:rsidRDefault="002C0C21">
      <w:pPr>
        <w:spacing w:line="295" w:lineRule="exact"/>
        <w:rPr>
          <w:del w:id="14330" w:author="Updates" w:date="2024-01-23T15:22:00Z"/>
          <w:sz w:val="20"/>
          <w:szCs w:val="20"/>
        </w:rPr>
      </w:pPr>
    </w:p>
    <w:p w14:paraId="53AE91D3" w14:textId="77777777" w:rsidR="002C0C21" w:rsidRDefault="00F15D88">
      <w:pPr>
        <w:tabs>
          <w:tab w:val="left" w:pos="9320"/>
        </w:tabs>
        <w:ind w:left="5620"/>
        <w:rPr>
          <w:del w:id="14331" w:author="Updates" w:date="2024-01-23T15:22:00Z"/>
          <w:sz w:val="20"/>
          <w:szCs w:val="20"/>
        </w:rPr>
      </w:pPr>
      <w:del w:id="14332"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62</w:delText>
        </w:r>
      </w:del>
    </w:p>
    <w:p w14:paraId="6B1D3B38" w14:textId="77777777" w:rsidR="002C0C21" w:rsidRDefault="002C0C21">
      <w:pPr>
        <w:rPr>
          <w:del w:id="14333" w:author="Updates" w:date="2024-01-23T15:22:00Z"/>
        </w:rPr>
        <w:sectPr w:rsidR="002C0C21" w:rsidSect="00AF6C3A">
          <w:type w:val="continuous"/>
          <w:pgSz w:w="12240" w:h="15840"/>
          <w:pgMar w:top="969" w:right="1220" w:bottom="184" w:left="820" w:header="0" w:footer="0" w:gutter="0"/>
          <w:pgBorders>
            <w:top w:val="single" w:sz="12" w:space="24" w:color="008582"/>
            <w:left w:val="single" w:sz="12" w:space="24" w:color="008582"/>
            <w:bottom w:val="single" w:sz="12" w:space="24" w:color="008582"/>
            <w:right w:val="single" w:sz="12" w:space="24" w:color="008582"/>
          </w:pgBorders>
          <w:cols w:space="720" w:equalWidth="0">
            <w:col w:w="10200"/>
          </w:cols>
        </w:sectPr>
      </w:pPr>
    </w:p>
    <w:bookmarkStart w:id="14334" w:name="_Toc61427159"/>
    <w:p w14:paraId="5902911A" w14:textId="5B75BEF0" w:rsidR="00573C06" w:rsidRDefault="00F15D88" w:rsidP="00224252">
      <w:pPr>
        <w:pStyle w:val="FS1"/>
        <w:numPr>
          <w:ilvl w:val="0"/>
          <w:numId w:val="3"/>
        </w:numPr>
        <w:spacing w:before="120"/>
        <w:rPr>
          <w:ins w:id="14335" w:author="Updates" w:date="2024-01-23T15:22:00Z"/>
          <w:rFonts w:ascii="Arial" w:eastAsiaTheme="minorEastAsia" w:hAnsi="Arial" w:cs="Arial"/>
          <w:color w:val="auto"/>
          <w:spacing w:val="0"/>
          <w:sz w:val="20"/>
          <w:szCs w:val="20"/>
          <w:lang w:eastAsia="en-US"/>
        </w:rPr>
      </w:pPr>
      <w:del w:id="14336" w:author="Updates" w:date="2024-01-23T15:22:00Z">
        <w:r>
          <w:rPr>
            <w:noProof/>
          </w:rPr>
          <w:lastRenderedPageBreak/>
          <mc:AlternateContent>
            <mc:Choice Requires="wps">
              <w:drawing>
                <wp:anchor distT="0" distB="0" distL="114300" distR="114300" simplePos="0" relativeHeight="251872450" behindDoc="1" locked="0" layoutInCell="0" allowOverlap="1" wp14:anchorId="4F2AF718" wp14:editId="3E5641DD">
                  <wp:simplePos x="0" y="0"/>
                  <wp:positionH relativeFrom="page">
                    <wp:posOffset>7358380</wp:posOffset>
                  </wp:positionH>
                  <wp:positionV relativeFrom="page">
                    <wp:posOffset>393700</wp:posOffset>
                  </wp:positionV>
                  <wp:extent cx="0" cy="9312910"/>
                  <wp:effectExtent l="0" t="0" r="0" b="0"/>
                  <wp:wrapNone/>
                  <wp:docPr id="1009420593"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346ACA1F" id="Shape 80" o:spid="_x0000_s1026" style="position:absolute;z-index:-251666944;visibility:visible;mso-wrap-style:square;mso-wrap-distance-left:9pt;mso-wrap-distance-top:0;mso-wrap-distance-right:9pt;mso-wrap-distance-bottom:0;mso-position-horizontal:absolute;mso-position-horizontal-relative:page;mso-position-vertical:absolute;mso-position-vertical-relative:page" from="579.4pt,31pt" to="579.4pt,7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QOwwQEAAIIDAAAOAAAAZHJzL2Uyb0RvYy54bWysU01vGyEQvVfqf0Dc613baeIgryPFqXuJ&#10;Wktpf8AYWC8qXwLqXf/7DqztxG1PVTkghpl5M+8xLB8Go8lBhqicbeh0UlMiLXdC2X1Dv3/bfFhQ&#10;EhNYAdpZ2dCjjPRh9f7dsvdMzlzntJCBIIiNrPcN7VLyrKoi76SBOHFeWnS2LhhIaIZ9JQL0iG50&#10;Navr26p3QfjguIwRb59GJ10V/LaVPH1t2ygT0Q3F3lLZQ9l3ea9WS2D7AL5T/NQG/EMXBpTFoheo&#10;J0hAfgb1B5RRPLjo2jThzlSubRWXhQOymda/sXnpwMvCBcWJ/iJT/H+w/MthG4gSDV2gPBYMvlEp&#10;S9BGcXofGcas7TZkenywL/7Z8R8RfdWVMxvRj2FDG0wOR35kKGIfL2LLIRGOlzd3t3NKODru59PZ&#10;/bSUq4Cdc32I6bN0huRDQ7WyWQpgcHiOKVcHdg7J19FpJTZK62KE/W6tAzkAPvumrEwGU67CtCV9&#10;Q2cfb+q6QF8541uMx7v1Yv74NwyjEg6wViYrmNc4Up0E8ckKLAosgdLjGRvQ9iTcqFVWbefEcRvO&#10;guJDl05PQ5kn6a1dsl+/zuoXAAAA//8DAFBLAwQUAAYACAAAACEAloz9mt0AAAANAQAADwAAAGRy&#10;cy9kb3ducmV2LnhtbEyPQU+DQBCF7yb+h82YeLNLMSUEWZqmxnpubdrrFEYgsrOEXQr+e6fxoLd5&#10;My9vvpevZ9upKw2+dWxguYhAEZeuark2cPx4e0pB+YBcYeeYDHyTh3Vxf5djVrmJ93Q9hFpJCPsM&#10;DTQh9JnWvmzIol+4nlhun26wGEQOta4GnCTcdjqOokRbbFk+NNjTtqHy6zBaA+/H12k37nGHz7Y+&#10;nfzmnGxbNubxYd68gAo0hz8z3PAFHQphuriRK6860ctVKuzBQBJLqZvjd3ORaRWnCegi1/9bFD8A&#10;AAD//wMAUEsBAi0AFAAGAAgAAAAhALaDOJL+AAAA4QEAABMAAAAAAAAAAAAAAAAAAAAAAFtDb250&#10;ZW50X1R5cGVzXS54bWxQSwECLQAUAAYACAAAACEAOP0h/9YAAACUAQAACwAAAAAAAAAAAAAAAAAv&#10;AQAAX3JlbHMvLnJlbHNQSwECLQAUAAYACAAAACEAQl0DsMEBAACCAwAADgAAAAAAAAAAAAAAAAAu&#10;AgAAZHJzL2Uyb0RvYy54bWxQSwECLQAUAAYACAAAACEAloz9mt0AAAANAQAADwAAAAAAAAAAAAAA&#10;AAAbBAAAZHJzL2Rvd25yZXYueG1sUEsFBgAAAAAEAAQA8wAAACUFAAAAAA==&#10;" o:allowincell="f" filled="t" strokecolor="#b7c83b" strokeweight="2pt">
                  <v:stroke joinstyle="miter"/>
                  <o:lock v:ext="edit" shapetype="f"/>
                  <w10:wrap anchorx="page" anchory="page"/>
                </v:line>
              </w:pict>
            </mc:Fallback>
          </mc:AlternateContent>
        </w:r>
        <w:r>
          <w:rPr>
            <w:noProof/>
          </w:rPr>
          <mc:AlternateContent>
            <mc:Choice Requires="wps">
              <w:drawing>
                <wp:anchor distT="0" distB="0" distL="114300" distR="114300" simplePos="0" relativeHeight="251873474" behindDoc="1" locked="0" layoutInCell="0" allowOverlap="1" wp14:anchorId="0E299594" wp14:editId="6C5BFD85">
                  <wp:simplePos x="0" y="0"/>
                  <wp:positionH relativeFrom="page">
                    <wp:posOffset>381000</wp:posOffset>
                  </wp:positionH>
                  <wp:positionV relativeFrom="page">
                    <wp:posOffset>406400</wp:posOffset>
                  </wp:positionV>
                  <wp:extent cx="6990080" cy="0"/>
                  <wp:effectExtent l="0" t="0" r="0" b="0"/>
                  <wp:wrapNone/>
                  <wp:docPr id="1542608747"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21CAD5AB" id="Shape 81" o:spid="_x0000_s1026" style="position:absolute;z-index:-251665920;visibility:visible;mso-wrap-style:square;mso-wrap-distance-left:9pt;mso-wrap-distance-top:0;mso-wrap-distance-right:9pt;mso-wrap-distance-bottom:0;mso-position-horizontal:absolute;mso-position-horizontal-relative:page;mso-position-vertical:absolute;mso-position-vertical-relative:page" from="30pt,32pt" to="580.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YXhvwEAAIIDAAAOAAAAZHJzL2Uyb0RvYy54bWysU8tu2zAQvBfoPxC815Kd1HEEywHi1L0E&#10;rYG0H7DmwyLKF0jWkv++S8px4janoDwQ3N3RcGeWWt4NRpODCFE529LppKZEWOa4svuW/vyx+bSg&#10;JCawHLSzoqVHEend6uOHZe8bMXOd01wEgiQ2Nr1vaZeSb6oqsk4YiBPnhcWidMFAwjDsKx6gR3aj&#10;q1ldz6veBe6DYyJGzD6MRboq/FIKlr5LGUUiuqXYWyp7KPsu79VqCc0+gO8UO7UB7+jCgLJ46Znq&#10;ARKQ30H9Q2UUCy46mSbMmcpJqZgoGlDNtP5LzVMHXhQtaE70Z5vi/6Nl3w7bQBRv6WJKiQWDMyrX&#10;EozRnN7HBjFruw1ZHhvsk3907FfEWnVRzEH0I2yQwWQ46iNDMft4NlsMiTBMzm9v63qBM2FYu76Z&#10;X+XrKmiev/Uhpq/CGZIPLdXKZiuggcNjTCP0GZLT0WnFN0rrEoT9bq0DOQCOfVPWif0Cpi3pWzr7&#10;fF3XhfqiGF9z3N+sF1f3b3EYlfABa2XQwTqvDIKmE8C/WF7OCZQezyhP25Nxo1fZtZ3jx23IknKE&#10;gy4+nB5lfkmv44J6+XVWfwAAAP//AwBQSwMEFAAGAAgAAAAhABx8c1fZAAAACQEAAA8AAABkcnMv&#10;ZG93bnJldi54bWxMj0FPwzAMhe9I/IfISNxYMkAVKk2naYhx3pjG1WtMW9E4VZOu5d/jiQOcnuxn&#10;PX+vWM2+U2caYhvYwnJhQBFXwbVcWzi8v949gYoJ2WEXmCx8U4RVeX1VYO7CxDs671OtJIRjjhaa&#10;lPpc61g15DEuQk8s3mcYPCYZh1q7AScJ952+NybTHluWDw32tGmo+tqP3sLb4WXajjvc4oOvj8e4&#10;/sg2LVt7ezOvn0ElmtPfMVzwBR1KYTqFkV1UnYXMSJUk+ih68ZeZkS6n340uC/2/QfkDAAD//wMA&#10;UEsBAi0AFAAGAAgAAAAhALaDOJL+AAAA4QEAABMAAAAAAAAAAAAAAAAAAAAAAFtDb250ZW50X1R5&#10;cGVzXS54bWxQSwECLQAUAAYACAAAACEAOP0h/9YAAACUAQAACwAAAAAAAAAAAAAAAAAvAQAAX3Jl&#10;bHMvLnJlbHNQSwECLQAUAAYACAAAACEAHjWF4b8BAACCAwAADgAAAAAAAAAAAAAAAAAuAgAAZHJz&#10;L2Uyb0RvYy54bWxQSwECLQAUAAYACAAAACEAHHxzV9kAAAAJAQAADwAAAAAAAAAAAAAAAAAZBAAA&#10;ZHJzL2Rvd25yZXYueG1sUEsFBgAAAAAEAAQA8wAAAB8FAAAAAA==&#10;" o:allowincell="f" filled="t" strokecolor="#b7c83b" strokeweight="2pt">
                  <v:stroke joinstyle="miter"/>
                  <o:lock v:ext="edit" shapetype="f"/>
                  <w10:wrap anchorx="page" anchory="page"/>
                </v:line>
              </w:pict>
            </mc:Fallback>
          </mc:AlternateContent>
        </w:r>
        <w:r>
          <w:rPr>
            <w:noProof/>
          </w:rPr>
          <mc:AlternateContent>
            <mc:Choice Requires="wps">
              <w:drawing>
                <wp:anchor distT="0" distB="0" distL="114300" distR="114300" simplePos="0" relativeHeight="251874498" behindDoc="1" locked="0" layoutInCell="0" allowOverlap="1" wp14:anchorId="2019BE58" wp14:editId="16A80685">
                  <wp:simplePos x="0" y="0"/>
                  <wp:positionH relativeFrom="page">
                    <wp:posOffset>393700</wp:posOffset>
                  </wp:positionH>
                  <wp:positionV relativeFrom="page">
                    <wp:posOffset>393700</wp:posOffset>
                  </wp:positionV>
                  <wp:extent cx="0" cy="9312910"/>
                  <wp:effectExtent l="0" t="0" r="0" b="0"/>
                  <wp:wrapNone/>
                  <wp:docPr id="1013436723"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468392BA" id="Shape 82" o:spid="_x0000_s1026" style="position:absolute;z-index:-251664896;visibility:visible;mso-wrap-style:square;mso-wrap-distance-left:9pt;mso-wrap-distance-top:0;mso-wrap-distance-right:9pt;mso-wrap-distance-bottom:0;mso-position-horizontal:absolute;mso-position-horizontal-relative:page;mso-position-vertical:absolute;mso-position-vertical-relative:page" from="31pt,31pt" to="31pt,7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GjOwgEAAIIDAAAOAAAAZHJzL2Uyb0RvYy54bWysU01v2zAMvQ/YfxB0X+w4XZsacQo0bXYp&#10;tgDtfgAjybEwfUFSY+ffj5KTtOl2GqaDIIrUI98jtbgbtCJ74YO0pqHTSUmJMMxyaXYN/fmy/jKn&#10;JEQwHJQ1oqEHEejd8vOnRe9qUdnOKi48QRAT6t41tIvR1UURWCc0hIl1wqCztV5DRNPvCu6hR3St&#10;iqosr4veeu68ZSIEvH0YnXSZ8dtWsPijbYOIRDUUa4t593nfpr1YLqDeeXCdZMcy4B+q0CANJj1D&#10;PUAE8urlH1BaMm+DbeOEWV3YtpVMZA7IZlp+YPPcgROZC4oT3Fmm8P9g2ff9xhPJGzqvKDGgsUc5&#10;LUEbxeldqDFmZTY+0WODeXZPlv0K6CsunMkIbgwbWq9TOPIjQxb7cBZbDJEwvLy6uZ5RwtBxO5tW&#10;t9PciwLq01vnQ/wmrCbp0FAlTZICatg/hZiyQ30KSdfBKsnXUqls+N12pTzZA7Z9nVcig08uwpQh&#10;fUOrr1dlmaEvnOE9xv3Naj67/xuGlhEHWEmNCpZpjSPVCeCPhmNSqCNINZ6xAGWOwo1aJdW2lh82&#10;/iQoNjpXehzKNEnv7fz67essfwMAAP//AwBQSwMEFAAGAAgAAAAhADolcRLZAAAACQEAAA8AAABk&#10;cnMvZG93bnJldi54bWxMj0FLw0AQhe+C/2EZwZvdGDGUmE0pFeu5tdTrNDsmwexsyG6a+O8dRbCn&#10;4fEeb75XrGbXqTMNofVs4H6RgCKuvG25NnB4e7lbggoR2WLnmQx8UYBVeX1VYG79xDs672OtpIRD&#10;jgaaGPtc61A15DAsfE8s3ocfHEaRQ63tgJOUu06nSZJphy3LhwZ72jRUfe5HZ+D18Dxtxx1u8cHV&#10;x2NYv2eblo25vZnXT6AizfE/DD/4gg6lMJ38yDaozkCWypT4d8X/1SfJPabLDHRZ6MsF5TcAAAD/&#10;/wMAUEsBAi0AFAAGAAgAAAAhALaDOJL+AAAA4QEAABMAAAAAAAAAAAAAAAAAAAAAAFtDb250ZW50&#10;X1R5cGVzXS54bWxQSwECLQAUAAYACAAAACEAOP0h/9YAAACUAQAACwAAAAAAAAAAAAAAAAAvAQAA&#10;X3JlbHMvLnJlbHNQSwECLQAUAAYACAAAACEACmxozsIBAACCAwAADgAAAAAAAAAAAAAAAAAuAgAA&#10;ZHJzL2Uyb0RvYy54bWxQSwECLQAUAAYACAAAACEAOiVxEtkAAAAJAQAADwAAAAAAAAAAAAAAAAAc&#10;BAAAZHJzL2Rvd25yZXYueG1sUEsFBgAAAAAEAAQA8wAAACIFAAAAAA==&#10;" o:allowincell="f" filled="t" strokecolor="#b7c83b" strokeweight="2pt">
                  <v:stroke joinstyle="miter"/>
                  <o:lock v:ext="edit" shapetype="f"/>
                  <w10:wrap anchorx="page" anchory="page"/>
                </v:line>
              </w:pict>
            </mc:Fallback>
          </mc:AlternateContent>
        </w:r>
        <w:r>
          <w:rPr>
            <w:noProof/>
          </w:rPr>
          <mc:AlternateContent>
            <mc:Choice Requires="wps">
              <w:drawing>
                <wp:anchor distT="0" distB="0" distL="114300" distR="114300" simplePos="0" relativeHeight="251875522" behindDoc="1" locked="0" layoutInCell="0" allowOverlap="1" wp14:anchorId="470ED9E8" wp14:editId="1FCA7EF6">
                  <wp:simplePos x="0" y="0"/>
                  <wp:positionH relativeFrom="page">
                    <wp:posOffset>381000</wp:posOffset>
                  </wp:positionH>
                  <wp:positionV relativeFrom="page">
                    <wp:posOffset>9693910</wp:posOffset>
                  </wp:positionV>
                  <wp:extent cx="6990080" cy="0"/>
                  <wp:effectExtent l="0" t="0" r="0" b="0"/>
                  <wp:wrapNone/>
                  <wp:docPr id="2062170229"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2DDC80B2" id="Shape 83" o:spid="_x0000_s1026" style="position:absolute;z-index:-251663872;visibility:visible;mso-wrap-style:square;mso-wrap-distance-left:9pt;mso-wrap-distance-top:0;mso-wrap-distance-right:9pt;mso-wrap-distance-bottom:0;mso-position-horizontal:absolute;mso-position-horizontal-relative:page;mso-position-vertical:absolute;mso-position-vertical-relative:page" from="30pt,763.3pt" to="580.4pt,7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6fwQEAAIIDAAAOAAAAZHJzL2Uyb0RvYy54bWysU01vGyEQvVfqf0Dc6904qeMgryPFqXuJ&#10;Wktpf8AYWC8qXwLqXf/7DqztxG1OUTkghhnezHszLO4Ho8lehqicbejVpKZEWu6EsruG/vyx/jSn&#10;JCawArSzsqEHGen98uOHRe+ZnLrOaSEDQRAbWe8b2qXkWVVF3kkDceK8tOhsXTCQ0Ay7SgToEd3o&#10;alrXs6p3QfjguIwRbx9HJ10W/LaVPH1v2ygT0Q3F2lLZQ9m3ea+WC2C7AL5T/FgGvKMKA8pi0jPU&#10;IyQgv4P6B8ooHlx0bZpwZyrXtorLwgHZXNV/sXnuwMvCBcWJ/ixT/H+w/Nt+E4gSDZ1fU2LBYI9K&#10;WoI2itP7yDBmZTch0+ODffZPjv+K6KsunNmIfgwb2mByOPIjQxH7cBZbDolwvJzd3dX1HHvC0Xdz&#10;OyvpKmCntz7E9FU6Q/KhoVrZLAUw2D/FlLMDO4Xk6+i0EmuldTHCbrvSgewB274uK5PBJxdh2pK+&#10;odPPN3VdoC+c8TXGw+1qfv3wFoZRCQdYK4MK1nmNI9VJEF+swKTAEig9nrEAbY/CjVpl1bZOHDbh&#10;JCg2ulR6HMo8Sa/t8vrl6yz/AAAA//8DAFBLAwQUAAYACAAAACEAdbn/QNwAAAANAQAADwAAAGRy&#10;cy9kb3ducmV2LnhtbEyPwU7DMBBE70j8g7VI3KjdIqwqxKmqIsq5pSrXbewmUeN1FDtN+Hu2BwTH&#10;nR3NzMtXk2/F1fWxCWRgPlMgHJXBNlQZOHy+Py1BxIRksQ3kDHy7CKvi/i7HzIaRdu66T5XgEIoZ&#10;GqhT6jIpY1k7j3EWOkf8O4feY+Kzr6TtceRw38qFUlp6bIgbauzcpnblZT94Ax+Ht3E77HCLz746&#10;HuP6S28aMubxYVq/gkhuSn9muM3n6VDwplMYyEbRGtCKURLrLwutQdwcc62Y5vSrySKX/ymKHwAA&#10;AP//AwBQSwECLQAUAAYACAAAACEAtoM4kv4AAADhAQAAEwAAAAAAAAAAAAAAAAAAAAAAW0NvbnRl&#10;bnRfVHlwZXNdLnhtbFBLAQItABQABgAIAAAAIQA4/SH/1gAAAJQBAAALAAAAAAAAAAAAAAAAAC8B&#10;AABfcmVscy8ucmVsc1BLAQItABQABgAIAAAAIQBWBO6fwQEAAIIDAAAOAAAAAAAAAAAAAAAAAC4C&#10;AABkcnMvZTJvRG9jLnhtbFBLAQItABQABgAIAAAAIQB1uf9A3AAAAA0BAAAPAAAAAAAAAAAAAAAA&#10;ABsEAABkcnMvZG93bnJldi54bWxQSwUGAAAAAAQABADzAAAAJAUAAAAA&#10;" o:allowincell="f" filled="t" strokecolor="#b7c83b" strokeweight="2pt">
                  <v:stroke joinstyle="miter"/>
                  <o:lock v:ext="edit" shapetype="f"/>
                  <w10:wrap anchorx="page" anchory="page"/>
                </v:line>
              </w:pict>
            </mc:Fallback>
          </mc:AlternateContent>
        </w:r>
      </w:del>
      <w:ins w:id="14337" w:author="Updates" w:date="2024-01-23T15:22:00Z">
        <w:r w:rsidR="00D062C8">
          <w:rPr>
            <w:rFonts w:ascii="Arial" w:eastAsiaTheme="minorEastAsia" w:hAnsi="Arial" w:cs="Arial"/>
            <w:color w:val="auto"/>
            <w:spacing w:val="0"/>
            <w:sz w:val="20"/>
            <w:szCs w:val="20"/>
            <w:lang w:eastAsia="en-US"/>
          </w:rPr>
          <w:t xml:space="preserve">Check </w:t>
        </w:r>
        <w:proofErr w:type="gramStart"/>
        <w:r w:rsidR="00D062C8">
          <w:rPr>
            <w:rFonts w:ascii="Arial" w:eastAsiaTheme="minorEastAsia" w:hAnsi="Arial" w:cs="Arial"/>
            <w:color w:val="auto"/>
            <w:spacing w:val="0"/>
            <w:sz w:val="20"/>
            <w:szCs w:val="20"/>
            <w:lang w:eastAsia="en-US"/>
          </w:rPr>
          <w:t>tree</w:t>
        </w:r>
        <w:proofErr w:type="gramEnd"/>
        <w:r w:rsidR="00D062C8">
          <w:rPr>
            <w:rFonts w:ascii="Arial" w:eastAsiaTheme="minorEastAsia" w:hAnsi="Arial" w:cs="Arial"/>
            <w:color w:val="auto"/>
            <w:spacing w:val="0"/>
            <w:sz w:val="20"/>
            <w:szCs w:val="20"/>
            <w:lang w:eastAsia="en-US"/>
          </w:rPr>
          <w:t xml:space="preserve"> at least annually. </w:t>
        </w:r>
        <w:proofErr w:type="gramStart"/>
        <w:r w:rsidR="00D062C8">
          <w:rPr>
            <w:rFonts w:ascii="Arial" w:eastAsiaTheme="minorEastAsia" w:hAnsi="Arial" w:cs="Arial"/>
            <w:color w:val="auto"/>
            <w:spacing w:val="0"/>
            <w:sz w:val="20"/>
            <w:szCs w:val="20"/>
            <w:lang w:eastAsia="en-US"/>
          </w:rPr>
          <w:t>Expected</w:t>
        </w:r>
        <w:proofErr w:type="gramEnd"/>
        <w:r w:rsidR="00D062C8">
          <w:rPr>
            <w:rFonts w:ascii="Arial" w:eastAsiaTheme="minorEastAsia" w:hAnsi="Arial" w:cs="Arial"/>
            <w:color w:val="auto"/>
            <w:spacing w:val="0"/>
            <w:sz w:val="20"/>
            <w:szCs w:val="20"/>
            <w:lang w:eastAsia="en-US"/>
          </w:rPr>
          <w:t xml:space="preserve"> tree life is 5 to 10 years. </w:t>
        </w:r>
      </w:ins>
    </w:p>
    <w:p w14:paraId="00288A03" w14:textId="3D576B94" w:rsidR="00D062C8" w:rsidRDefault="00D062C8" w:rsidP="00224252">
      <w:pPr>
        <w:pStyle w:val="FS1"/>
        <w:numPr>
          <w:ilvl w:val="0"/>
          <w:numId w:val="3"/>
        </w:numPr>
        <w:spacing w:before="120"/>
        <w:rPr>
          <w:ins w:id="14338" w:author="Updates" w:date="2024-01-23T15:22:00Z"/>
          <w:rFonts w:ascii="Arial" w:eastAsiaTheme="minorEastAsia" w:hAnsi="Arial" w:cs="Arial"/>
          <w:color w:val="auto"/>
          <w:spacing w:val="0"/>
          <w:sz w:val="20"/>
          <w:szCs w:val="20"/>
          <w:lang w:eastAsia="en-US"/>
        </w:rPr>
      </w:pPr>
      <w:ins w:id="14339" w:author="Updates" w:date="2024-01-23T15:22:00Z">
        <w:r>
          <w:rPr>
            <w:rFonts w:ascii="Arial" w:eastAsiaTheme="minorEastAsia" w:hAnsi="Arial" w:cs="Arial"/>
            <w:color w:val="auto"/>
            <w:spacing w:val="0"/>
            <w:sz w:val="20"/>
            <w:szCs w:val="20"/>
            <w:lang w:eastAsia="en-US"/>
          </w:rPr>
          <w:t xml:space="preserve">Rake media surface to maintain permeability at least twice per year. </w:t>
        </w:r>
      </w:ins>
    </w:p>
    <w:p w14:paraId="248719C6" w14:textId="35D2B2AD" w:rsidR="00573C06" w:rsidRPr="00D062C8" w:rsidRDefault="00D062C8" w:rsidP="00224252">
      <w:pPr>
        <w:pStyle w:val="FS1"/>
        <w:numPr>
          <w:ilvl w:val="0"/>
          <w:numId w:val="3"/>
        </w:numPr>
        <w:spacing w:before="120"/>
        <w:rPr>
          <w:ins w:id="14340" w:author="Updates" w:date="2024-01-23T15:22:00Z"/>
          <w:i/>
          <w:iCs/>
        </w:rPr>
      </w:pPr>
      <w:ins w:id="14341" w:author="Updates" w:date="2024-01-23T15:22:00Z">
        <w:r w:rsidRPr="00D062C8">
          <w:rPr>
            <w:rFonts w:ascii="Arial" w:eastAsiaTheme="minorEastAsia" w:hAnsi="Arial" w:cs="Arial"/>
            <w:color w:val="auto"/>
            <w:spacing w:val="0"/>
            <w:sz w:val="20"/>
            <w:szCs w:val="20"/>
            <w:lang w:eastAsia="en-US"/>
          </w:rPr>
          <w:t xml:space="preserve">Replace media when tree is replaced. </w:t>
        </w:r>
      </w:ins>
    </w:p>
    <w:p w14:paraId="7AD67C0D" w14:textId="692C8F44" w:rsidR="002C0C21" w:rsidRDefault="002C0C21" w:rsidP="00EA6D07">
      <w:pPr>
        <w:pStyle w:val="FSBody"/>
        <w:rPr>
          <w:ins w:id="14342" w:author="Updates" w:date="2024-01-23T15:22:00Z"/>
        </w:rPr>
        <w:sectPr w:rsidR="002C0C21" w:rsidSect="00AF6C3A">
          <w:pgSz w:w="12240" w:h="15840"/>
          <w:pgMar w:top="969" w:right="1220" w:bottom="450" w:left="8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sectPr>
      </w:pPr>
    </w:p>
    <w:p w14:paraId="54FB0B28" w14:textId="6FE89161" w:rsidR="00836267" w:rsidRDefault="00D261C9" w:rsidP="00843872">
      <w:pPr>
        <w:pStyle w:val="FSTitle"/>
        <w:spacing w:after="0"/>
        <w:rPr>
          <w:ins w:id="14343" w:author="Updates" w:date="2024-01-23T15:22:00Z"/>
        </w:rPr>
      </w:pPr>
      <w:bookmarkStart w:id="14344" w:name="page64"/>
      <w:bookmarkStart w:id="14345" w:name="_Toc117173066"/>
      <w:bookmarkEnd w:id="14344"/>
      <w:ins w:id="14346" w:author="Updates" w:date="2024-01-23T15:22:00Z">
        <w:r>
          <w:rPr>
            <w:noProof/>
          </w:rPr>
          <w:lastRenderedPageBreak/>
          <w:drawing>
            <wp:anchor distT="0" distB="0" distL="114300" distR="114300" simplePos="0" relativeHeight="251658255" behindDoc="0" locked="0" layoutInCell="1" allowOverlap="1" wp14:anchorId="76CD4610" wp14:editId="20D3EB8B">
              <wp:simplePos x="0" y="0"/>
              <wp:positionH relativeFrom="column">
                <wp:posOffset>0</wp:posOffset>
              </wp:positionH>
              <wp:positionV relativeFrom="paragraph">
                <wp:posOffset>852805</wp:posOffset>
              </wp:positionV>
              <wp:extent cx="3131820" cy="2266950"/>
              <wp:effectExtent l="0" t="0" r="0" b="0"/>
              <wp:wrapSquare wrapText="bothSides"/>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3131820" cy="2266950"/>
                      </a:xfrm>
                      <a:prstGeom prst="rect">
                        <a:avLst/>
                      </a:prstGeom>
                    </pic:spPr>
                  </pic:pic>
                </a:graphicData>
              </a:graphic>
              <wp14:sizeRelH relativeFrom="margin">
                <wp14:pctWidth>0</wp14:pctWidth>
              </wp14:sizeRelH>
              <wp14:sizeRelV relativeFrom="margin">
                <wp14:pctHeight>0</wp14:pctHeight>
              </wp14:sizeRelV>
            </wp:anchor>
          </w:drawing>
        </w:r>
      </w:ins>
      <w:r w:rsidR="00F15D88">
        <w:t>Wet Basins</w:t>
      </w:r>
      <w:bookmarkEnd w:id="14345"/>
      <w:r w:rsidR="00F15D88">
        <w:t xml:space="preserve"> </w:t>
      </w:r>
    </w:p>
    <w:p w14:paraId="1161F8A2" w14:textId="281BFE64" w:rsidR="002C0C21" w:rsidRPr="00843872" w:rsidRDefault="00F15D88" w:rsidP="00843872">
      <w:pPr>
        <w:pStyle w:val="FSBody"/>
        <w:rPr>
          <w:sz w:val="36"/>
          <w:szCs w:val="36"/>
        </w:rPr>
      </w:pPr>
      <w:bookmarkStart w:id="14347" w:name="_Toc69209336"/>
      <w:r w:rsidRPr="00843872">
        <w:rPr>
          <w:rFonts w:ascii="Franklin Gothic Demi Cond" w:hAnsi="Franklin Gothic Demi Cond"/>
          <w:color w:val="005696"/>
          <w:sz w:val="36"/>
          <w:szCs w:val="36"/>
        </w:rPr>
        <w:t>(formerly wet retention ponds)</w:t>
      </w:r>
      <w:bookmarkEnd w:id="14334"/>
      <w:bookmarkEnd w:id="14347"/>
    </w:p>
    <w:p w14:paraId="18E20C84" w14:textId="77777777" w:rsidR="002C0C21" w:rsidRDefault="002C0C21">
      <w:pPr>
        <w:spacing w:line="20" w:lineRule="exact"/>
        <w:rPr>
          <w:del w:id="14348" w:author="Updates" w:date="2024-01-23T15:22:00Z"/>
          <w:sz w:val="20"/>
          <w:szCs w:val="20"/>
        </w:rPr>
      </w:pPr>
    </w:p>
    <w:p w14:paraId="3306EA3D" w14:textId="77777777" w:rsidR="002C0C21" w:rsidRDefault="002C0C21">
      <w:pPr>
        <w:rPr>
          <w:del w:id="14349" w:author="Updates" w:date="2024-01-23T15:22:00Z"/>
        </w:rPr>
        <w:sectPr w:rsidR="002C0C21" w:rsidSect="00AF6C3A">
          <w:pgSz w:w="12240" w:h="15840"/>
          <w:pgMar w:top="684" w:right="9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20"/>
          </w:cols>
        </w:sectPr>
      </w:pPr>
    </w:p>
    <w:p w14:paraId="2B54E82C" w14:textId="77777777" w:rsidR="002C0C21" w:rsidRDefault="002C0C21">
      <w:pPr>
        <w:spacing w:line="200" w:lineRule="exact"/>
        <w:rPr>
          <w:del w:id="14350" w:author="Updates" w:date="2024-01-23T15:22:00Z"/>
          <w:sz w:val="20"/>
          <w:szCs w:val="20"/>
        </w:rPr>
      </w:pPr>
    </w:p>
    <w:p w14:paraId="735BBACB" w14:textId="77777777" w:rsidR="002C0C21" w:rsidRDefault="002C0C21">
      <w:pPr>
        <w:spacing w:line="200" w:lineRule="exact"/>
        <w:rPr>
          <w:del w:id="14351" w:author="Updates" w:date="2024-01-23T15:22:00Z"/>
          <w:sz w:val="20"/>
          <w:szCs w:val="20"/>
        </w:rPr>
      </w:pPr>
    </w:p>
    <w:p w14:paraId="211A03A5" w14:textId="77777777" w:rsidR="002C0C21" w:rsidRDefault="002C0C21">
      <w:pPr>
        <w:spacing w:line="200" w:lineRule="exact"/>
        <w:rPr>
          <w:del w:id="14352" w:author="Updates" w:date="2024-01-23T15:22:00Z"/>
          <w:sz w:val="20"/>
          <w:szCs w:val="20"/>
        </w:rPr>
      </w:pPr>
    </w:p>
    <w:p w14:paraId="7E0A9B31" w14:textId="77777777" w:rsidR="002C0C21" w:rsidRDefault="002C0C21">
      <w:pPr>
        <w:spacing w:line="200" w:lineRule="exact"/>
        <w:rPr>
          <w:del w:id="14353" w:author="Updates" w:date="2024-01-23T15:22:00Z"/>
          <w:sz w:val="20"/>
          <w:szCs w:val="20"/>
        </w:rPr>
      </w:pPr>
    </w:p>
    <w:p w14:paraId="77F0A73A" w14:textId="77777777" w:rsidR="002C0C21" w:rsidRDefault="002C0C21">
      <w:pPr>
        <w:spacing w:line="200" w:lineRule="exact"/>
        <w:rPr>
          <w:del w:id="14354" w:author="Updates" w:date="2024-01-23T15:22:00Z"/>
          <w:sz w:val="20"/>
          <w:szCs w:val="20"/>
        </w:rPr>
      </w:pPr>
    </w:p>
    <w:p w14:paraId="664C42CC" w14:textId="77777777" w:rsidR="002C0C21" w:rsidRDefault="002C0C21">
      <w:pPr>
        <w:spacing w:line="200" w:lineRule="exact"/>
        <w:rPr>
          <w:del w:id="14355" w:author="Updates" w:date="2024-01-23T15:22:00Z"/>
          <w:sz w:val="20"/>
          <w:szCs w:val="20"/>
        </w:rPr>
      </w:pPr>
    </w:p>
    <w:p w14:paraId="16AB6726" w14:textId="77777777" w:rsidR="002C0C21" w:rsidRDefault="002C0C21">
      <w:pPr>
        <w:spacing w:line="200" w:lineRule="exact"/>
        <w:rPr>
          <w:del w:id="14356" w:author="Updates" w:date="2024-01-23T15:22:00Z"/>
          <w:sz w:val="20"/>
          <w:szCs w:val="20"/>
        </w:rPr>
      </w:pPr>
    </w:p>
    <w:p w14:paraId="48A0EAE1" w14:textId="77777777" w:rsidR="002C0C21" w:rsidRDefault="002C0C21">
      <w:pPr>
        <w:spacing w:line="200" w:lineRule="exact"/>
        <w:rPr>
          <w:del w:id="14357" w:author="Updates" w:date="2024-01-23T15:22:00Z"/>
          <w:sz w:val="20"/>
          <w:szCs w:val="20"/>
        </w:rPr>
      </w:pPr>
    </w:p>
    <w:p w14:paraId="605F9DEA" w14:textId="77777777" w:rsidR="002C0C21" w:rsidRDefault="002C0C21">
      <w:pPr>
        <w:spacing w:line="200" w:lineRule="exact"/>
        <w:rPr>
          <w:del w:id="14358" w:author="Updates" w:date="2024-01-23T15:22:00Z"/>
          <w:sz w:val="20"/>
          <w:szCs w:val="20"/>
        </w:rPr>
      </w:pPr>
    </w:p>
    <w:p w14:paraId="4F3A1497" w14:textId="77777777" w:rsidR="002C0C21" w:rsidRDefault="002C0C21">
      <w:pPr>
        <w:spacing w:line="200" w:lineRule="exact"/>
        <w:rPr>
          <w:del w:id="14359" w:author="Updates" w:date="2024-01-23T15:22:00Z"/>
          <w:sz w:val="20"/>
          <w:szCs w:val="20"/>
        </w:rPr>
      </w:pPr>
    </w:p>
    <w:p w14:paraId="0234C4FE" w14:textId="77777777" w:rsidR="002C0C21" w:rsidRDefault="002C0C21">
      <w:pPr>
        <w:spacing w:line="200" w:lineRule="exact"/>
        <w:rPr>
          <w:del w:id="14360" w:author="Updates" w:date="2024-01-23T15:22:00Z"/>
          <w:sz w:val="20"/>
          <w:szCs w:val="20"/>
        </w:rPr>
      </w:pPr>
    </w:p>
    <w:p w14:paraId="3D75F979" w14:textId="77777777" w:rsidR="002C0C21" w:rsidRDefault="002C0C21">
      <w:pPr>
        <w:spacing w:line="200" w:lineRule="exact"/>
        <w:rPr>
          <w:del w:id="14361" w:author="Updates" w:date="2024-01-23T15:22:00Z"/>
          <w:sz w:val="20"/>
          <w:szCs w:val="20"/>
        </w:rPr>
      </w:pPr>
    </w:p>
    <w:p w14:paraId="71F06F72" w14:textId="77777777" w:rsidR="002C0C21" w:rsidRDefault="002C0C21">
      <w:pPr>
        <w:spacing w:line="200" w:lineRule="exact"/>
        <w:rPr>
          <w:del w:id="14362" w:author="Updates" w:date="2024-01-23T15:22:00Z"/>
          <w:sz w:val="20"/>
          <w:szCs w:val="20"/>
        </w:rPr>
      </w:pPr>
    </w:p>
    <w:p w14:paraId="2FF06D1D" w14:textId="77777777" w:rsidR="002C0C21" w:rsidRDefault="002C0C21">
      <w:pPr>
        <w:spacing w:line="200" w:lineRule="exact"/>
        <w:rPr>
          <w:del w:id="14363" w:author="Updates" w:date="2024-01-23T15:22:00Z"/>
          <w:sz w:val="20"/>
          <w:szCs w:val="20"/>
        </w:rPr>
      </w:pPr>
    </w:p>
    <w:p w14:paraId="3596BF63" w14:textId="77777777" w:rsidR="002C0C21" w:rsidRDefault="002C0C21">
      <w:pPr>
        <w:spacing w:line="200" w:lineRule="exact"/>
        <w:rPr>
          <w:del w:id="14364" w:author="Updates" w:date="2024-01-23T15:22:00Z"/>
          <w:sz w:val="20"/>
          <w:szCs w:val="20"/>
        </w:rPr>
      </w:pPr>
    </w:p>
    <w:p w14:paraId="7339083C" w14:textId="77777777" w:rsidR="002C0C21" w:rsidRDefault="002C0C21">
      <w:pPr>
        <w:spacing w:line="200" w:lineRule="exact"/>
        <w:rPr>
          <w:del w:id="14365" w:author="Updates" w:date="2024-01-23T15:22:00Z"/>
          <w:sz w:val="20"/>
          <w:szCs w:val="20"/>
        </w:rPr>
      </w:pPr>
    </w:p>
    <w:p w14:paraId="6DFDECBE" w14:textId="77777777" w:rsidR="002C0C21" w:rsidRDefault="002C0C21">
      <w:pPr>
        <w:spacing w:line="200" w:lineRule="exact"/>
        <w:rPr>
          <w:del w:id="14366" w:author="Updates" w:date="2024-01-23T15:22:00Z"/>
          <w:sz w:val="20"/>
          <w:szCs w:val="20"/>
        </w:rPr>
      </w:pPr>
    </w:p>
    <w:p w14:paraId="4170141C" w14:textId="77777777" w:rsidR="002C0C21" w:rsidRDefault="002C0C21">
      <w:pPr>
        <w:spacing w:line="200" w:lineRule="exact"/>
        <w:rPr>
          <w:del w:id="14367" w:author="Updates" w:date="2024-01-23T15:22:00Z"/>
          <w:sz w:val="20"/>
          <w:szCs w:val="20"/>
        </w:rPr>
      </w:pPr>
    </w:p>
    <w:p w14:paraId="03C03CFC" w14:textId="77777777" w:rsidR="002C0C21" w:rsidRDefault="002C0C21">
      <w:pPr>
        <w:spacing w:line="200" w:lineRule="exact"/>
        <w:rPr>
          <w:del w:id="14368" w:author="Updates" w:date="2024-01-23T15:22:00Z"/>
          <w:sz w:val="20"/>
          <w:szCs w:val="20"/>
        </w:rPr>
      </w:pPr>
    </w:p>
    <w:p w14:paraId="00F0359D" w14:textId="77777777" w:rsidR="002C0C21" w:rsidRDefault="002C0C21">
      <w:pPr>
        <w:spacing w:line="200" w:lineRule="exact"/>
        <w:rPr>
          <w:del w:id="14369" w:author="Updates" w:date="2024-01-23T15:22:00Z"/>
          <w:sz w:val="20"/>
          <w:szCs w:val="20"/>
        </w:rPr>
      </w:pPr>
    </w:p>
    <w:p w14:paraId="1A458601" w14:textId="77777777" w:rsidR="002C0C21" w:rsidRDefault="002C0C21">
      <w:pPr>
        <w:spacing w:line="200" w:lineRule="exact"/>
        <w:rPr>
          <w:del w:id="14370" w:author="Updates" w:date="2024-01-23T15:22:00Z"/>
          <w:sz w:val="20"/>
          <w:szCs w:val="20"/>
        </w:rPr>
      </w:pPr>
    </w:p>
    <w:p w14:paraId="78329027" w14:textId="77777777" w:rsidR="002C0C21" w:rsidRDefault="002C0C21">
      <w:pPr>
        <w:spacing w:line="200" w:lineRule="exact"/>
        <w:rPr>
          <w:del w:id="14371" w:author="Updates" w:date="2024-01-23T15:22:00Z"/>
          <w:sz w:val="20"/>
          <w:szCs w:val="20"/>
        </w:rPr>
      </w:pPr>
    </w:p>
    <w:p w14:paraId="46D131EC" w14:textId="77777777" w:rsidR="002C0C21" w:rsidRPr="00BE4F0D" w:rsidRDefault="002C0C21" w:rsidP="00BE4F0D">
      <w:pPr>
        <w:pStyle w:val="FS1"/>
        <w:spacing w:before="0" w:after="0"/>
        <w:rPr>
          <w:moveFrom w:id="14372" w:author="Updates" w:date="2024-01-23T15:22:00Z"/>
          <w:sz w:val="20"/>
          <w:szCs w:val="20"/>
        </w:rPr>
      </w:pPr>
      <w:moveFromRangeStart w:id="14373" w:author="Updates" w:date="2024-01-23T15:22:00Z" w:name="move156915820"/>
    </w:p>
    <w:p w14:paraId="627515CE" w14:textId="77777777" w:rsidR="002C0C21" w:rsidRDefault="00F15D88" w:rsidP="00BE4F0D">
      <w:pPr>
        <w:pStyle w:val="FS1"/>
        <w:spacing w:before="0"/>
        <w:rPr>
          <w:moveFrom w:id="14374" w:author="Updates" w:date="2024-01-23T15:22:00Z"/>
        </w:rPr>
      </w:pPr>
      <w:moveFrom w:id="14375" w:author="Updates" w:date="2024-01-23T15:22:00Z">
        <w:r w:rsidRPr="00843872">
          <w:t>Ability to meet specific standards</w:t>
        </w:r>
      </w:moveFrom>
    </w:p>
    <w:moveFromRangeEnd w:id="14373"/>
    <w:p w14:paraId="40D26F54" w14:textId="77777777" w:rsidR="002C0C21" w:rsidRDefault="002C0C21">
      <w:pPr>
        <w:spacing w:line="295" w:lineRule="exact"/>
        <w:rPr>
          <w:del w:id="14376" w:author="Updates" w:date="2024-01-23T15:22:00Z"/>
          <w:sz w:val="20"/>
          <w:szCs w:val="20"/>
        </w:rPr>
      </w:pPr>
    </w:p>
    <w:p w14:paraId="22180885" w14:textId="6A298B46" w:rsidR="002C0C21" w:rsidRDefault="00F15D88" w:rsidP="00DE72AE">
      <w:pPr>
        <w:pStyle w:val="FS1"/>
        <w:spacing w:before="320"/>
        <w:rPr>
          <w:ins w:id="14377" w:author="Updates" w:date="2024-01-23T15:22:00Z"/>
          <w:sz w:val="20"/>
          <w:szCs w:val="20"/>
        </w:rPr>
      </w:pPr>
      <w:ins w:id="14378" w:author="Updates" w:date="2024-01-23T15:22:00Z">
        <w:r>
          <w:t xml:space="preserve">Ability to meet specific </w:t>
        </w:r>
        <w:proofErr w:type="gramStart"/>
        <w:r>
          <w:t>standards</w:t>
        </w:r>
        <w:proofErr w:type="gramEnd"/>
      </w:ins>
    </w:p>
    <w:tbl>
      <w:tblPr>
        <w:tblpPr w:leftFromText="180" w:rightFromText="180" w:vertAnchor="text" w:tblpY="109"/>
        <w:tblW w:w="502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17"/>
        <w:gridCol w:w="3308"/>
      </w:tblGrid>
      <w:tr w:rsidR="00836267" w14:paraId="78F26396" w14:textId="77777777" w:rsidTr="00836267">
        <w:trPr>
          <w:trHeight w:val="292"/>
        </w:trPr>
        <w:tc>
          <w:tcPr>
            <w:tcW w:w="1717" w:type="dxa"/>
            <w:shd w:val="clear" w:color="auto" w:fill="C0E399"/>
            <w:vAlign w:val="center"/>
          </w:tcPr>
          <w:p w14:paraId="75CC5995" w14:textId="77777777" w:rsidR="00836267" w:rsidRPr="00A21136" w:rsidRDefault="00836267" w:rsidP="00836267">
            <w:pPr>
              <w:pStyle w:val="FSTabletext"/>
              <w:rPr>
                <w:b/>
                <w:bCs/>
                <w:sz w:val="20"/>
                <w:szCs w:val="20"/>
              </w:rPr>
            </w:pPr>
            <w:r w:rsidRPr="00A21136">
              <w:rPr>
                <w:b/>
                <w:bCs/>
              </w:rPr>
              <w:t>Standard</w:t>
            </w:r>
          </w:p>
        </w:tc>
        <w:tc>
          <w:tcPr>
            <w:tcW w:w="3308" w:type="dxa"/>
            <w:shd w:val="clear" w:color="auto" w:fill="C0E399"/>
            <w:vAlign w:val="center"/>
          </w:tcPr>
          <w:p w14:paraId="3B95B29F" w14:textId="77777777" w:rsidR="00836267" w:rsidRPr="00A21136" w:rsidRDefault="00836267" w:rsidP="00836267">
            <w:pPr>
              <w:pStyle w:val="FSTabletext"/>
              <w:rPr>
                <w:b/>
                <w:bCs/>
                <w:sz w:val="20"/>
                <w:szCs w:val="20"/>
              </w:rPr>
            </w:pPr>
            <w:r w:rsidRPr="00A21136">
              <w:rPr>
                <w:b/>
                <w:bCs/>
              </w:rPr>
              <w:t>Description</w:t>
            </w:r>
          </w:p>
        </w:tc>
      </w:tr>
    </w:tbl>
    <w:tbl>
      <w:tblPr>
        <w:tblW w:w="5480" w:type="dxa"/>
        <w:tblInd w:w="50" w:type="dxa"/>
        <w:tblLayout w:type="fixed"/>
        <w:tblCellMar>
          <w:left w:w="0" w:type="dxa"/>
          <w:right w:w="0" w:type="dxa"/>
        </w:tblCellMar>
        <w:tblLook w:val="04A0" w:firstRow="1" w:lastRow="0" w:firstColumn="1" w:lastColumn="0" w:noHBand="0" w:noVBand="1"/>
      </w:tblPr>
      <w:tblGrid>
        <w:gridCol w:w="1817"/>
        <w:gridCol w:w="3653"/>
        <w:gridCol w:w="10"/>
      </w:tblGrid>
      <w:tr w:rsidR="002C0C21" w14:paraId="2F15AE94" w14:textId="77777777" w:rsidTr="00E27C81">
        <w:trPr>
          <w:trHeight w:val="20"/>
          <w:del w:id="14379" w:author="Updates" w:date="2024-01-23T15:22:00Z"/>
        </w:trPr>
        <w:tc>
          <w:tcPr>
            <w:tcW w:w="1820" w:type="dxa"/>
            <w:tcBorders>
              <w:left w:val="single" w:sz="8" w:space="0" w:color="B7C83B"/>
              <w:bottom w:val="single" w:sz="8" w:space="0" w:color="B7C83B"/>
              <w:right w:val="single" w:sz="8" w:space="0" w:color="B7C83B"/>
            </w:tcBorders>
            <w:vAlign w:val="bottom"/>
          </w:tcPr>
          <w:p w14:paraId="6405CE24" w14:textId="77777777" w:rsidR="002C0C21" w:rsidRDefault="002C0C21">
            <w:pPr>
              <w:spacing w:line="20" w:lineRule="exact"/>
              <w:rPr>
                <w:del w:id="14380" w:author="Updates" w:date="2024-01-23T15:22:00Z"/>
                <w:sz w:val="1"/>
                <w:szCs w:val="1"/>
              </w:rPr>
            </w:pPr>
          </w:p>
        </w:tc>
        <w:tc>
          <w:tcPr>
            <w:tcW w:w="3660" w:type="dxa"/>
            <w:gridSpan w:val="2"/>
            <w:tcBorders>
              <w:bottom w:val="single" w:sz="8" w:space="0" w:color="B7C83B"/>
              <w:right w:val="single" w:sz="8" w:space="0" w:color="B7C83B"/>
            </w:tcBorders>
            <w:vAlign w:val="bottom"/>
          </w:tcPr>
          <w:p w14:paraId="4DC2391B" w14:textId="77777777" w:rsidR="002C0C21" w:rsidRDefault="002C0C21">
            <w:pPr>
              <w:spacing w:line="20" w:lineRule="exact"/>
              <w:rPr>
                <w:del w:id="14381" w:author="Updates" w:date="2024-01-23T15:22:00Z"/>
                <w:sz w:val="1"/>
                <w:szCs w:val="1"/>
              </w:rPr>
            </w:pPr>
          </w:p>
        </w:tc>
      </w:tr>
      <w:tr w:rsidR="002C0C21" w14:paraId="4E8846DA" w14:textId="77777777" w:rsidTr="00E27C81">
        <w:trPr>
          <w:trHeight w:val="287"/>
          <w:del w:id="14382" w:author="Updates" w:date="2024-01-23T15:22:00Z"/>
        </w:trPr>
        <w:tc>
          <w:tcPr>
            <w:tcW w:w="1820" w:type="dxa"/>
            <w:tcBorders>
              <w:left w:val="single" w:sz="8" w:space="0" w:color="B7C83B"/>
              <w:right w:val="single" w:sz="8" w:space="0" w:color="B7C83B"/>
            </w:tcBorders>
            <w:vAlign w:val="bottom"/>
          </w:tcPr>
          <w:p w14:paraId="6DD74193" w14:textId="77777777" w:rsidR="002C0C21" w:rsidRDefault="00F15D88">
            <w:pPr>
              <w:jc w:val="center"/>
              <w:rPr>
                <w:del w:id="14383" w:author="Updates" w:date="2024-01-23T15:22:00Z"/>
                <w:sz w:val="20"/>
                <w:szCs w:val="20"/>
              </w:rPr>
            </w:pPr>
            <w:del w:id="14384" w:author="Updates" w:date="2024-01-23T15:22:00Z">
              <w:r>
                <w:rPr>
                  <w:rFonts w:eastAsia="Times New Roman"/>
                  <w:b/>
                  <w:bCs/>
                </w:rPr>
                <w:delText>2 - Peak Flow</w:delText>
              </w:r>
            </w:del>
          </w:p>
        </w:tc>
        <w:tc>
          <w:tcPr>
            <w:tcW w:w="3660" w:type="dxa"/>
            <w:gridSpan w:val="2"/>
            <w:tcBorders>
              <w:right w:val="single" w:sz="8" w:space="0" w:color="B7C83B"/>
            </w:tcBorders>
            <w:vAlign w:val="bottom"/>
          </w:tcPr>
          <w:p w14:paraId="75FB8E20" w14:textId="77777777" w:rsidR="002C0C21" w:rsidRDefault="00F15D88">
            <w:pPr>
              <w:ind w:left="60"/>
              <w:rPr>
                <w:del w:id="14385" w:author="Updates" w:date="2024-01-23T15:22:00Z"/>
                <w:sz w:val="20"/>
                <w:szCs w:val="20"/>
              </w:rPr>
            </w:pPr>
            <w:del w:id="14386" w:author="Updates" w:date="2024-01-23T15:22:00Z">
              <w:r>
                <w:rPr>
                  <w:rFonts w:eastAsia="Times New Roman"/>
                </w:rPr>
                <w:delText>Can be designed to provide peak</w:delText>
              </w:r>
            </w:del>
          </w:p>
        </w:tc>
      </w:tr>
      <w:tr w:rsidR="002C0C21" w14:paraId="47F665A3" w14:textId="77777777" w:rsidTr="00E27C81">
        <w:trPr>
          <w:trHeight w:val="264"/>
          <w:del w:id="14387" w:author="Updates" w:date="2024-01-23T15:22:00Z"/>
        </w:trPr>
        <w:tc>
          <w:tcPr>
            <w:tcW w:w="1820" w:type="dxa"/>
            <w:tcBorders>
              <w:left w:val="single" w:sz="8" w:space="0" w:color="B7C83B"/>
              <w:right w:val="single" w:sz="8" w:space="0" w:color="B7C83B"/>
            </w:tcBorders>
            <w:vAlign w:val="bottom"/>
          </w:tcPr>
          <w:p w14:paraId="5D130251" w14:textId="77777777" w:rsidR="002C0C21" w:rsidRDefault="002C0C21">
            <w:pPr>
              <w:rPr>
                <w:del w:id="14388" w:author="Updates" w:date="2024-01-23T15:22:00Z"/>
              </w:rPr>
            </w:pPr>
          </w:p>
        </w:tc>
        <w:tc>
          <w:tcPr>
            <w:tcW w:w="3660" w:type="dxa"/>
            <w:gridSpan w:val="2"/>
            <w:tcBorders>
              <w:right w:val="single" w:sz="8" w:space="0" w:color="B7C83B"/>
            </w:tcBorders>
            <w:vAlign w:val="bottom"/>
          </w:tcPr>
          <w:p w14:paraId="3D4CD78F" w14:textId="77777777" w:rsidR="002C0C21" w:rsidRDefault="00F15D88">
            <w:pPr>
              <w:ind w:left="60"/>
              <w:rPr>
                <w:del w:id="14389" w:author="Updates" w:date="2024-01-23T15:22:00Z"/>
                <w:sz w:val="20"/>
                <w:szCs w:val="20"/>
              </w:rPr>
            </w:pPr>
            <w:del w:id="14390" w:author="Updates" w:date="2024-01-23T15:22:00Z">
              <w:r>
                <w:rPr>
                  <w:rFonts w:eastAsia="Times New Roman"/>
                </w:rPr>
                <w:delText>flow attenuation.</w:delText>
              </w:r>
            </w:del>
          </w:p>
        </w:tc>
      </w:tr>
      <w:tr w:rsidR="002C0C21" w14:paraId="1CFCE141" w14:textId="77777777" w:rsidTr="00E27C81">
        <w:trPr>
          <w:trHeight w:val="20"/>
          <w:del w:id="14391" w:author="Updates" w:date="2024-01-23T15:22:00Z"/>
        </w:trPr>
        <w:tc>
          <w:tcPr>
            <w:tcW w:w="1820" w:type="dxa"/>
            <w:tcBorders>
              <w:left w:val="single" w:sz="8" w:space="0" w:color="B7C83B"/>
              <w:bottom w:val="single" w:sz="8" w:space="0" w:color="B7C83B"/>
              <w:right w:val="single" w:sz="8" w:space="0" w:color="B7C83B"/>
            </w:tcBorders>
            <w:vAlign w:val="bottom"/>
          </w:tcPr>
          <w:p w14:paraId="52A5EC24" w14:textId="77777777" w:rsidR="002C0C21" w:rsidRDefault="002C0C21">
            <w:pPr>
              <w:spacing w:line="20" w:lineRule="exact"/>
              <w:rPr>
                <w:del w:id="14392" w:author="Updates" w:date="2024-01-23T15:22:00Z"/>
                <w:sz w:val="1"/>
                <w:szCs w:val="1"/>
              </w:rPr>
            </w:pPr>
          </w:p>
        </w:tc>
        <w:tc>
          <w:tcPr>
            <w:tcW w:w="3660" w:type="dxa"/>
            <w:gridSpan w:val="2"/>
            <w:tcBorders>
              <w:bottom w:val="single" w:sz="8" w:space="0" w:color="B7C83B"/>
              <w:right w:val="single" w:sz="8" w:space="0" w:color="B7C83B"/>
            </w:tcBorders>
            <w:vAlign w:val="bottom"/>
          </w:tcPr>
          <w:p w14:paraId="4260F752" w14:textId="77777777" w:rsidR="002C0C21" w:rsidRDefault="002C0C21">
            <w:pPr>
              <w:spacing w:line="20" w:lineRule="exact"/>
              <w:rPr>
                <w:del w:id="14393" w:author="Updates" w:date="2024-01-23T15:22:00Z"/>
                <w:sz w:val="1"/>
                <w:szCs w:val="1"/>
              </w:rPr>
            </w:pPr>
          </w:p>
        </w:tc>
      </w:tr>
      <w:tr w:rsidR="002C0C21" w14:paraId="732D53D7" w14:textId="77777777" w:rsidTr="00E27C81">
        <w:trPr>
          <w:trHeight w:val="287"/>
          <w:del w:id="14394" w:author="Updates" w:date="2024-01-23T15:22:00Z"/>
        </w:trPr>
        <w:tc>
          <w:tcPr>
            <w:tcW w:w="1820" w:type="dxa"/>
            <w:tcBorders>
              <w:left w:val="single" w:sz="8" w:space="0" w:color="B7C83B"/>
              <w:right w:val="single" w:sz="8" w:space="0" w:color="B7C83B"/>
            </w:tcBorders>
            <w:vAlign w:val="bottom"/>
          </w:tcPr>
          <w:p w14:paraId="2C5A33A3" w14:textId="77777777" w:rsidR="002C0C21" w:rsidRDefault="00F15D88">
            <w:pPr>
              <w:jc w:val="center"/>
              <w:rPr>
                <w:del w:id="14395" w:author="Updates" w:date="2024-01-23T15:22:00Z"/>
                <w:sz w:val="20"/>
                <w:szCs w:val="20"/>
              </w:rPr>
            </w:pPr>
            <w:del w:id="14396" w:author="Updates" w:date="2024-01-23T15:22:00Z">
              <w:r>
                <w:rPr>
                  <w:rFonts w:eastAsia="Times New Roman"/>
                  <w:b/>
                  <w:bCs/>
                </w:rPr>
                <w:delText>3 - Recharge</w:delText>
              </w:r>
            </w:del>
          </w:p>
        </w:tc>
        <w:tc>
          <w:tcPr>
            <w:tcW w:w="3660" w:type="dxa"/>
            <w:gridSpan w:val="2"/>
            <w:tcBorders>
              <w:right w:val="single" w:sz="8" w:space="0" w:color="B7C83B"/>
            </w:tcBorders>
            <w:vAlign w:val="bottom"/>
          </w:tcPr>
          <w:p w14:paraId="1B7BB076" w14:textId="77777777" w:rsidR="002C0C21" w:rsidRDefault="00F15D88">
            <w:pPr>
              <w:ind w:left="60"/>
              <w:rPr>
                <w:del w:id="14397" w:author="Updates" w:date="2024-01-23T15:22:00Z"/>
                <w:sz w:val="20"/>
                <w:szCs w:val="20"/>
              </w:rPr>
            </w:pPr>
            <w:del w:id="14398" w:author="Updates" w:date="2024-01-23T15:22:00Z">
              <w:r>
                <w:rPr>
                  <w:rFonts w:eastAsia="Times New Roman"/>
                </w:rPr>
                <w:delText>Provides no groundwater recharge.</w:delText>
              </w:r>
            </w:del>
          </w:p>
        </w:tc>
      </w:tr>
      <w:tr w:rsidR="002C0C21" w14:paraId="3EE89B1E" w14:textId="77777777" w:rsidTr="00E27C81">
        <w:trPr>
          <w:trHeight w:val="108"/>
          <w:del w:id="14399" w:author="Updates" w:date="2024-01-23T15:22:00Z"/>
        </w:trPr>
        <w:tc>
          <w:tcPr>
            <w:tcW w:w="1820" w:type="dxa"/>
            <w:tcBorders>
              <w:left w:val="single" w:sz="8" w:space="0" w:color="B7C83B"/>
              <w:bottom w:val="single" w:sz="8" w:space="0" w:color="B7C83B"/>
              <w:right w:val="single" w:sz="8" w:space="0" w:color="B7C83B"/>
            </w:tcBorders>
            <w:vAlign w:val="bottom"/>
          </w:tcPr>
          <w:p w14:paraId="2CF6490E" w14:textId="77777777" w:rsidR="002C0C21" w:rsidRDefault="002C0C21">
            <w:pPr>
              <w:rPr>
                <w:del w:id="14400" w:author="Updates" w:date="2024-01-23T15:22:00Z"/>
                <w:sz w:val="9"/>
                <w:szCs w:val="9"/>
              </w:rPr>
            </w:pPr>
          </w:p>
        </w:tc>
        <w:tc>
          <w:tcPr>
            <w:tcW w:w="3660" w:type="dxa"/>
            <w:gridSpan w:val="2"/>
            <w:tcBorders>
              <w:bottom w:val="single" w:sz="8" w:space="0" w:color="B7C83B"/>
              <w:right w:val="single" w:sz="8" w:space="0" w:color="B7C83B"/>
            </w:tcBorders>
            <w:vAlign w:val="bottom"/>
          </w:tcPr>
          <w:p w14:paraId="7F5D71ED" w14:textId="77777777" w:rsidR="002C0C21" w:rsidRDefault="002C0C21">
            <w:pPr>
              <w:rPr>
                <w:del w:id="14401" w:author="Updates" w:date="2024-01-23T15:22:00Z"/>
                <w:sz w:val="9"/>
                <w:szCs w:val="9"/>
              </w:rPr>
            </w:pPr>
          </w:p>
        </w:tc>
      </w:tr>
      <w:tr w:rsidR="002C0C21" w14:paraId="2D4D1899" w14:textId="77777777" w:rsidTr="00521D58">
        <w:trPr>
          <w:gridAfter w:val="1"/>
          <w:wAfter w:w="10" w:type="dxa"/>
          <w:trHeight w:val="287"/>
          <w:del w:id="14402" w:author="Updates" w:date="2024-01-23T15:22:00Z"/>
        </w:trPr>
        <w:tc>
          <w:tcPr>
            <w:tcW w:w="1820" w:type="dxa"/>
            <w:tcBorders>
              <w:left w:val="single" w:sz="8" w:space="0" w:color="B7C83B"/>
              <w:right w:val="single" w:sz="8" w:space="0" w:color="B7C83B"/>
            </w:tcBorders>
            <w:vAlign w:val="bottom"/>
          </w:tcPr>
          <w:p w14:paraId="7C9397D9" w14:textId="77777777" w:rsidR="002C0C21" w:rsidRDefault="00F15D88" w:rsidP="00ED26F5">
            <w:pPr>
              <w:jc w:val="center"/>
              <w:rPr>
                <w:del w:id="14403" w:author="Updates" w:date="2024-01-23T15:22:00Z"/>
                <w:sz w:val="20"/>
                <w:szCs w:val="20"/>
              </w:rPr>
            </w:pPr>
            <w:del w:id="14404" w:author="Updates" w:date="2024-01-23T15:22:00Z">
              <w:r>
                <w:rPr>
                  <w:rFonts w:eastAsia="Times New Roman"/>
                  <w:b/>
                  <w:bCs/>
                </w:rPr>
                <w:delText>4 - TSS</w:delText>
              </w:r>
            </w:del>
          </w:p>
        </w:tc>
        <w:tc>
          <w:tcPr>
            <w:tcW w:w="3660" w:type="dxa"/>
            <w:tcBorders>
              <w:right w:val="single" w:sz="8" w:space="0" w:color="B7C83B"/>
            </w:tcBorders>
            <w:vAlign w:val="bottom"/>
          </w:tcPr>
          <w:p w14:paraId="45356AC0" w14:textId="77777777" w:rsidR="002C0C21" w:rsidRDefault="00F15D88">
            <w:pPr>
              <w:ind w:left="60"/>
              <w:rPr>
                <w:del w:id="14405" w:author="Updates" w:date="2024-01-23T15:22:00Z"/>
                <w:sz w:val="20"/>
                <w:szCs w:val="20"/>
              </w:rPr>
            </w:pPr>
            <w:del w:id="14406" w:author="Updates" w:date="2024-01-23T15:22:00Z">
              <w:r>
                <w:rPr>
                  <w:rFonts w:eastAsia="Times New Roman"/>
                </w:rPr>
                <w:delText>80% TSS removal credit when</w:delText>
              </w:r>
            </w:del>
          </w:p>
        </w:tc>
      </w:tr>
      <w:tr w:rsidR="002C0C21" w14:paraId="329C4339" w14:textId="77777777" w:rsidTr="00E27C81">
        <w:trPr>
          <w:trHeight w:val="264"/>
          <w:del w:id="14407" w:author="Updates" w:date="2024-01-23T15:22:00Z"/>
        </w:trPr>
        <w:tc>
          <w:tcPr>
            <w:tcW w:w="1820" w:type="dxa"/>
            <w:tcBorders>
              <w:left w:val="single" w:sz="8" w:space="0" w:color="B7C83B"/>
              <w:right w:val="single" w:sz="8" w:space="0" w:color="B7C83B"/>
            </w:tcBorders>
            <w:vAlign w:val="bottom"/>
          </w:tcPr>
          <w:p w14:paraId="01B57F0D" w14:textId="77777777" w:rsidR="002C0C21" w:rsidRDefault="00F15D88">
            <w:pPr>
              <w:jc w:val="center"/>
              <w:rPr>
                <w:del w:id="14408" w:author="Updates" w:date="2024-01-23T15:22:00Z"/>
                <w:sz w:val="20"/>
                <w:szCs w:val="20"/>
              </w:rPr>
            </w:pPr>
            <w:del w:id="14409" w:author="Updates" w:date="2024-01-23T15:22:00Z">
              <w:r>
                <w:rPr>
                  <w:rFonts w:eastAsia="Times New Roman"/>
                  <w:b/>
                  <w:bCs/>
                </w:rPr>
                <w:delText>Removal</w:delText>
              </w:r>
            </w:del>
          </w:p>
        </w:tc>
        <w:tc>
          <w:tcPr>
            <w:tcW w:w="3660" w:type="dxa"/>
            <w:gridSpan w:val="2"/>
            <w:tcBorders>
              <w:right w:val="single" w:sz="8" w:space="0" w:color="B7C83B"/>
            </w:tcBorders>
            <w:vAlign w:val="bottom"/>
          </w:tcPr>
          <w:p w14:paraId="2AD7C48E" w14:textId="77777777" w:rsidR="002C0C21" w:rsidRDefault="00F15D88">
            <w:pPr>
              <w:ind w:left="60"/>
              <w:rPr>
                <w:del w:id="14410" w:author="Updates" w:date="2024-01-23T15:22:00Z"/>
                <w:sz w:val="20"/>
                <w:szCs w:val="20"/>
              </w:rPr>
            </w:pPr>
            <w:del w:id="14411" w:author="Updates" w:date="2024-01-23T15:22:00Z">
              <w:r>
                <w:rPr>
                  <w:rFonts w:eastAsia="Times New Roman"/>
                </w:rPr>
                <w:delText>combined with sediment forebay</w:delText>
              </w:r>
            </w:del>
          </w:p>
        </w:tc>
      </w:tr>
      <w:tr w:rsidR="002C0C21" w14:paraId="17CFE9E5" w14:textId="77777777" w:rsidTr="00E27C81">
        <w:trPr>
          <w:trHeight w:val="264"/>
          <w:del w:id="14412" w:author="Updates" w:date="2024-01-23T15:22:00Z"/>
        </w:trPr>
        <w:tc>
          <w:tcPr>
            <w:tcW w:w="1820" w:type="dxa"/>
            <w:tcBorders>
              <w:left w:val="single" w:sz="8" w:space="0" w:color="B7C83B"/>
              <w:right w:val="single" w:sz="8" w:space="0" w:color="B7C83B"/>
            </w:tcBorders>
            <w:vAlign w:val="bottom"/>
          </w:tcPr>
          <w:p w14:paraId="2FCB9EB3" w14:textId="77777777" w:rsidR="002C0C21" w:rsidRDefault="002C0C21">
            <w:pPr>
              <w:rPr>
                <w:del w:id="14413" w:author="Updates" w:date="2024-01-23T15:22:00Z"/>
              </w:rPr>
            </w:pPr>
          </w:p>
        </w:tc>
        <w:tc>
          <w:tcPr>
            <w:tcW w:w="3660" w:type="dxa"/>
            <w:gridSpan w:val="2"/>
            <w:tcBorders>
              <w:right w:val="single" w:sz="8" w:space="0" w:color="B7C83B"/>
            </w:tcBorders>
            <w:vAlign w:val="bottom"/>
          </w:tcPr>
          <w:p w14:paraId="31940D53" w14:textId="77777777" w:rsidR="002C0C21" w:rsidRDefault="00F15D88">
            <w:pPr>
              <w:ind w:left="60"/>
              <w:rPr>
                <w:del w:id="14414" w:author="Updates" w:date="2024-01-23T15:22:00Z"/>
                <w:sz w:val="20"/>
                <w:szCs w:val="20"/>
              </w:rPr>
            </w:pPr>
            <w:del w:id="14415" w:author="Updates" w:date="2024-01-23T15:22:00Z">
              <w:r>
                <w:rPr>
                  <w:rFonts w:eastAsia="Times New Roman"/>
                </w:rPr>
                <w:delText>as pretreatment.</w:delText>
              </w:r>
            </w:del>
          </w:p>
        </w:tc>
      </w:tr>
      <w:tr w:rsidR="002C0C21" w14:paraId="5E10C6A2" w14:textId="77777777" w:rsidTr="00E27C81">
        <w:trPr>
          <w:trHeight w:val="20"/>
          <w:del w:id="14416" w:author="Updates" w:date="2024-01-23T15:22:00Z"/>
        </w:trPr>
        <w:tc>
          <w:tcPr>
            <w:tcW w:w="1820" w:type="dxa"/>
            <w:tcBorders>
              <w:left w:val="single" w:sz="8" w:space="0" w:color="B7C83B"/>
              <w:bottom w:val="single" w:sz="8" w:space="0" w:color="B7C83B"/>
              <w:right w:val="single" w:sz="8" w:space="0" w:color="B7C83B"/>
            </w:tcBorders>
            <w:vAlign w:val="bottom"/>
          </w:tcPr>
          <w:p w14:paraId="1E4CA746" w14:textId="77777777" w:rsidR="002C0C21" w:rsidRDefault="002C0C21">
            <w:pPr>
              <w:spacing w:line="20" w:lineRule="exact"/>
              <w:rPr>
                <w:del w:id="14417" w:author="Updates" w:date="2024-01-23T15:22:00Z"/>
                <w:sz w:val="1"/>
                <w:szCs w:val="1"/>
              </w:rPr>
            </w:pPr>
          </w:p>
        </w:tc>
        <w:tc>
          <w:tcPr>
            <w:tcW w:w="3660" w:type="dxa"/>
            <w:gridSpan w:val="2"/>
            <w:tcBorders>
              <w:bottom w:val="single" w:sz="8" w:space="0" w:color="B7C83B"/>
              <w:right w:val="single" w:sz="8" w:space="0" w:color="B7C83B"/>
            </w:tcBorders>
            <w:vAlign w:val="bottom"/>
          </w:tcPr>
          <w:p w14:paraId="7DB9DAEE" w14:textId="77777777" w:rsidR="002C0C21" w:rsidRDefault="002C0C21">
            <w:pPr>
              <w:spacing w:line="20" w:lineRule="exact"/>
              <w:rPr>
                <w:del w:id="14418" w:author="Updates" w:date="2024-01-23T15:22:00Z"/>
                <w:sz w:val="1"/>
                <w:szCs w:val="1"/>
              </w:rPr>
            </w:pPr>
          </w:p>
        </w:tc>
      </w:tr>
      <w:tr w:rsidR="002C0C21" w14:paraId="55A6A932" w14:textId="77777777" w:rsidTr="00E27C81">
        <w:trPr>
          <w:trHeight w:val="287"/>
          <w:del w:id="14419" w:author="Updates" w:date="2024-01-23T15:22:00Z"/>
        </w:trPr>
        <w:tc>
          <w:tcPr>
            <w:tcW w:w="1820" w:type="dxa"/>
            <w:tcBorders>
              <w:left w:val="single" w:sz="8" w:space="0" w:color="B7C83B"/>
              <w:right w:val="single" w:sz="8" w:space="0" w:color="B7C83B"/>
            </w:tcBorders>
            <w:vAlign w:val="bottom"/>
          </w:tcPr>
          <w:p w14:paraId="44A11D87" w14:textId="77777777" w:rsidR="002C0C21" w:rsidRDefault="00F15D88">
            <w:pPr>
              <w:jc w:val="center"/>
              <w:rPr>
                <w:del w:id="14420" w:author="Updates" w:date="2024-01-23T15:22:00Z"/>
                <w:sz w:val="20"/>
                <w:szCs w:val="20"/>
              </w:rPr>
            </w:pPr>
            <w:del w:id="14421" w:author="Updates" w:date="2024-01-23T15:22:00Z">
              <w:r>
                <w:rPr>
                  <w:rFonts w:eastAsia="Times New Roman"/>
                  <w:b/>
                  <w:bCs/>
                </w:rPr>
                <w:delText>5 - Higher</w:delText>
              </w:r>
            </w:del>
          </w:p>
        </w:tc>
        <w:tc>
          <w:tcPr>
            <w:tcW w:w="3660" w:type="dxa"/>
            <w:gridSpan w:val="2"/>
            <w:tcBorders>
              <w:right w:val="single" w:sz="8" w:space="0" w:color="B7C83B"/>
            </w:tcBorders>
            <w:vAlign w:val="bottom"/>
          </w:tcPr>
          <w:p w14:paraId="73F6945D" w14:textId="77777777" w:rsidR="002C0C21" w:rsidRDefault="00F15D88">
            <w:pPr>
              <w:ind w:left="60"/>
              <w:rPr>
                <w:del w:id="14422" w:author="Updates" w:date="2024-01-23T15:22:00Z"/>
                <w:sz w:val="20"/>
                <w:szCs w:val="20"/>
              </w:rPr>
            </w:pPr>
            <w:del w:id="14423" w:author="Updates" w:date="2024-01-23T15:22:00Z">
              <w:r>
                <w:rPr>
                  <w:rFonts w:eastAsia="Times New Roman"/>
                </w:rPr>
                <w:delText xml:space="preserve">May be used as treatment </w:delText>
              </w:r>
              <w:r w:rsidR="001E7720">
                <w:rPr>
                  <w:rFonts w:eastAsia="Times New Roman"/>
                </w:rPr>
                <w:delText>SCM</w:delText>
              </w:r>
            </w:del>
          </w:p>
        </w:tc>
      </w:tr>
      <w:tr w:rsidR="002C0C21" w14:paraId="07ECB463" w14:textId="77777777" w:rsidTr="00E27C81">
        <w:trPr>
          <w:trHeight w:val="264"/>
          <w:del w:id="14424" w:author="Updates" w:date="2024-01-23T15:22:00Z"/>
        </w:trPr>
        <w:tc>
          <w:tcPr>
            <w:tcW w:w="1820" w:type="dxa"/>
            <w:tcBorders>
              <w:left w:val="single" w:sz="8" w:space="0" w:color="B7C83B"/>
              <w:right w:val="single" w:sz="8" w:space="0" w:color="B7C83B"/>
            </w:tcBorders>
            <w:vAlign w:val="bottom"/>
          </w:tcPr>
          <w:p w14:paraId="75B5D547" w14:textId="77777777" w:rsidR="002C0C21" w:rsidRDefault="00F15D88">
            <w:pPr>
              <w:jc w:val="center"/>
              <w:rPr>
                <w:del w:id="14425" w:author="Updates" w:date="2024-01-23T15:22:00Z"/>
                <w:sz w:val="20"/>
                <w:szCs w:val="20"/>
              </w:rPr>
            </w:pPr>
            <w:del w:id="14426" w:author="Updates" w:date="2024-01-23T15:22:00Z">
              <w:r>
                <w:rPr>
                  <w:rFonts w:eastAsia="Times New Roman"/>
                  <w:b/>
                  <w:bCs/>
                </w:rPr>
                <w:delText>Pollutant</w:delText>
              </w:r>
            </w:del>
          </w:p>
        </w:tc>
        <w:tc>
          <w:tcPr>
            <w:tcW w:w="3660" w:type="dxa"/>
            <w:gridSpan w:val="2"/>
            <w:tcBorders>
              <w:right w:val="single" w:sz="8" w:space="0" w:color="B7C83B"/>
            </w:tcBorders>
            <w:vAlign w:val="bottom"/>
          </w:tcPr>
          <w:p w14:paraId="5BC3F722" w14:textId="77777777" w:rsidR="002C0C21" w:rsidRDefault="00F15D88">
            <w:pPr>
              <w:ind w:left="60"/>
              <w:rPr>
                <w:del w:id="14427" w:author="Updates" w:date="2024-01-23T15:22:00Z"/>
                <w:sz w:val="20"/>
                <w:szCs w:val="20"/>
              </w:rPr>
            </w:pPr>
            <w:del w:id="14428" w:author="Updates" w:date="2024-01-23T15:22:00Z">
              <w:r>
                <w:rPr>
                  <w:rFonts w:eastAsia="Times New Roman"/>
                </w:rPr>
                <w:delText>provided basin bottom is lined and</w:delText>
              </w:r>
            </w:del>
          </w:p>
        </w:tc>
      </w:tr>
      <w:tr w:rsidR="002C0C21" w14:paraId="2D1BF906" w14:textId="77777777" w:rsidTr="00E27C81">
        <w:trPr>
          <w:trHeight w:val="264"/>
          <w:del w:id="14429" w:author="Updates" w:date="2024-01-23T15:22:00Z"/>
        </w:trPr>
        <w:tc>
          <w:tcPr>
            <w:tcW w:w="1820" w:type="dxa"/>
            <w:tcBorders>
              <w:left w:val="single" w:sz="8" w:space="0" w:color="B7C83B"/>
              <w:right w:val="single" w:sz="8" w:space="0" w:color="B7C83B"/>
            </w:tcBorders>
            <w:vAlign w:val="bottom"/>
          </w:tcPr>
          <w:p w14:paraId="1ED0F60F" w14:textId="77777777" w:rsidR="002C0C21" w:rsidRDefault="00F15D88">
            <w:pPr>
              <w:jc w:val="center"/>
              <w:rPr>
                <w:del w:id="14430" w:author="Updates" w:date="2024-01-23T15:22:00Z"/>
                <w:sz w:val="20"/>
                <w:szCs w:val="20"/>
              </w:rPr>
            </w:pPr>
            <w:del w:id="14431" w:author="Updates" w:date="2024-01-23T15:22:00Z">
              <w:r>
                <w:rPr>
                  <w:rFonts w:eastAsia="Times New Roman"/>
                  <w:b/>
                  <w:bCs/>
                </w:rPr>
                <w:delText>Loading</w:delText>
              </w:r>
            </w:del>
          </w:p>
        </w:tc>
        <w:tc>
          <w:tcPr>
            <w:tcW w:w="3660" w:type="dxa"/>
            <w:gridSpan w:val="2"/>
            <w:tcBorders>
              <w:right w:val="single" w:sz="8" w:space="0" w:color="B7C83B"/>
            </w:tcBorders>
            <w:vAlign w:val="bottom"/>
          </w:tcPr>
          <w:p w14:paraId="517C6AD9" w14:textId="77777777" w:rsidR="002C0C21" w:rsidRDefault="00F15D88">
            <w:pPr>
              <w:ind w:left="60"/>
              <w:rPr>
                <w:del w:id="14432" w:author="Updates" w:date="2024-01-23T15:22:00Z"/>
                <w:sz w:val="20"/>
                <w:szCs w:val="20"/>
              </w:rPr>
            </w:pPr>
            <w:del w:id="14433" w:author="Updates" w:date="2024-01-23T15:22:00Z">
              <w:r>
                <w:rPr>
                  <w:rFonts w:eastAsia="Times New Roman"/>
                </w:rPr>
                <w:delText>sealed. For some land uses with</w:delText>
              </w:r>
            </w:del>
          </w:p>
        </w:tc>
      </w:tr>
      <w:tr w:rsidR="002C0C21" w14:paraId="6CE4D0DB" w14:textId="77777777" w:rsidTr="00E27C81">
        <w:trPr>
          <w:trHeight w:val="264"/>
          <w:del w:id="14434" w:author="Updates" w:date="2024-01-23T15:22:00Z"/>
        </w:trPr>
        <w:tc>
          <w:tcPr>
            <w:tcW w:w="1820" w:type="dxa"/>
            <w:tcBorders>
              <w:left w:val="single" w:sz="8" w:space="0" w:color="B7C83B"/>
              <w:right w:val="single" w:sz="8" w:space="0" w:color="B7C83B"/>
            </w:tcBorders>
            <w:vAlign w:val="bottom"/>
          </w:tcPr>
          <w:p w14:paraId="252D2E21" w14:textId="77777777" w:rsidR="002C0C21" w:rsidRDefault="002C0C21">
            <w:pPr>
              <w:rPr>
                <w:del w:id="14435" w:author="Updates" w:date="2024-01-23T15:22:00Z"/>
              </w:rPr>
            </w:pPr>
          </w:p>
        </w:tc>
        <w:tc>
          <w:tcPr>
            <w:tcW w:w="3660" w:type="dxa"/>
            <w:gridSpan w:val="2"/>
            <w:tcBorders>
              <w:right w:val="single" w:sz="8" w:space="0" w:color="B7C83B"/>
            </w:tcBorders>
            <w:vAlign w:val="bottom"/>
          </w:tcPr>
          <w:p w14:paraId="514F5E63" w14:textId="77777777" w:rsidR="002C0C21" w:rsidRDefault="00F15D88">
            <w:pPr>
              <w:ind w:left="60"/>
              <w:rPr>
                <w:del w:id="14436" w:author="Updates" w:date="2024-01-23T15:22:00Z"/>
                <w:sz w:val="20"/>
                <w:szCs w:val="20"/>
              </w:rPr>
            </w:pPr>
            <w:del w:id="14437" w:author="Updates" w:date="2024-01-23T15:22:00Z">
              <w:r>
                <w:rPr>
                  <w:rFonts w:eastAsia="Times New Roman"/>
                </w:rPr>
                <w:delText>higher potential pollutant load,</w:delText>
              </w:r>
            </w:del>
          </w:p>
        </w:tc>
      </w:tr>
      <w:tr w:rsidR="002C0C21" w14:paraId="44CBAB3E" w14:textId="77777777" w:rsidTr="00E27C81">
        <w:trPr>
          <w:trHeight w:val="264"/>
          <w:del w:id="14438" w:author="Updates" w:date="2024-01-23T15:22:00Z"/>
        </w:trPr>
        <w:tc>
          <w:tcPr>
            <w:tcW w:w="1820" w:type="dxa"/>
            <w:tcBorders>
              <w:left w:val="single" w:sz="8" w:space="0" w:color="B7C83B"/>
              <w:right w:val="single" w:sz="8" w:space="0" w:color="B7C83B"/>
            </w:tcBorders>
            <w:vAlign w:val="bottom"/>
          </w:tcPr>
          <w:p w14:paraId="212D5A0C" w14:textId="77777777" w:rsidR="002C0C21" w:rsidRDefault="002C0C21">
            <w:pPr>
              <w:rPr>
                <w:del w:id="14439" w:author="Updates" w:date="2024-01-23T15:22:00Z"/>
              </w:rPr>
            </w:pPr>
          </w:p>
        </w:tc>
        <w:tc>
          <w:tcPr>
            <w:tcW w:w="3660" w:type="dxa"/>
            <w:gridSpan w:val="2"/>
            <w:tcBorders>
              <w:right w:val="single" w:sz="8" w:space="0" w:color="B7C83B"/>
            </w:tcBorders>
            <w:vAlign w:val="bottom"/>
          </w:tcPr>
          <w:p w14:paraId="63E434D5" w14:textId="77777777" w:rsidR="002C0C21" w:rsidRDefault="00F15D88">
            <w:pPr>
              <w:ind w:left="60"/>
              <w:rPr>
                <w:del w:id="14440" w:author="Updates" w:date="2024-01-23T15:22:00Z"/>
                <w:sz w:val="20"/>
                <w:szCs w:val="20"/>
              </w:rPr>
            </w:pPr>
            <w:del w:id="14441" w:author="Updates" w:date="2024-01-23T15:22:00Z">
              <w:r>
                <w:rPr>
                  <w:rFonts w:eastAsia="Times New Roman"/>
                </w:rPr>
                <w:delText>may require pretreatment by oil grit</w:delText>
              </w:r>
            </w:del>
          </w:p>
        </w:tc>
      </w:tr>
      <w:tr w:rsidR="002C0C21" w14:paraId="3C8FBF2B" w14:textId="77777777" w:rsidTr="00E27C81">
        <w:trPr>
          <w:trHeight w:val="264"/>
          <w:del w:id="14442" w:author="Updates" w:date="2024-01-23T15:22:00Z"/>
        </w:trPr>
        <w:tc>
          <w:tcPr>
            <w:tcW w:w="1820" w:type="dxa"/>
            <w:tcBorders>
              <w:left w:val="single" w:sz="8" w:space="0" w:color="B7C83B"/>
              <w:right w:val="single" w:sz="8" w:space="0" w:color="B7C83B"/>
            </w:tcBorders>
            <w:vAlign w:val="bottom"/>
          </w:tcPr>
          <w:p w14:paraId="54753786" w14:textId="77777777" w:rsidR="002C0C21" w:rsidRDefault="002C0C21">
            <w:pPr>
              <w:rPr>
                <w:del w:id="14443" w:author="Updates" w:date="2024-01-23T15:22:00Z"/>
              </w:rPr>
            </w:pPr>
          </w:p>
        </w:tc>
        <w:tc>
          <w:tcPr>
            <w:tcW w:w="3660" w:type="dxa"/>
            <w:gridSpan w:val="2"/>
            <w:tcBorders>
              <w:right w:val="single" w:sz="8" w:space="0" w:color="B7C83B"/>
            </w:tcBorders>
            <w:vAlign w:val="bottom"/>
          </w:tcPr>
          <w:p w14:paraId="2FDFECE4" w14:textId="77777777" w:rsidR="002C0C21" w:rsidRDefault="00F15D88">
            <w:pPr>
              <w:ind w:left="60"/>
              <w:rPr>
                <w:del w:id="14444" w:author="Updates" w:date="2024-01-23T15:22:00Z"/>
                <w:sz w:val="20"/>
                <w:szCs w:val="20"/>
              </w:rPr>
            </w:pPr>
            <w:del w:id="14445" w:author="Updates" w:date="2024-01-23T15:22:00Z">
              <w:r>
                <w:rPr>
                  <w:rFonts w:eastAsia="Times New Roman"/>
                </w:rPr>
                <w:delText>separator, sand filter or equivalent</w:delText>
              </w:r>
            </w:del>
          </w:p>
        </w:tc>
      </w:tr>
      <w:tr w:rsidR="002C0C21" w14:paraId="627C52F5" w14:textId="77777777" w:rsidTr="00E27C81">
        <w:trPr>
          <w:trHeight w:val="264"/>
          <w:del w:id="14446" w:author="Updates" w:date="2024-01-23T15:22:00Z"/>
        </w:trPr>
        <w:tc>
          <w:tcPr>
            <w:tcW w:w="1820" w:type="dxa"/>
            <w:tcBorders>
              <w:left w:val="single" w:sz="8" w:space="0" w:color="B7C83B"/>
              <w:right w:val="single" w:sz="8" w:space="0" w:color="B7C83B"/>
            </w:tcBorders>
            <w:vAlign w:val="bottom"/>
          </w:tcPr>
          <w:p w14:paraId="71A5B460" w14:textId="77777777" w:rsidR="002C0C21" w:rsidRDefault="002C0C21">
            <w:pPr>
              <w:rPr>
                <w:del w:id="14447" w:author="Updates" w:date="2024-01-23T15:22:00Z"/>
              </w:rPr>
            </w:pPr>
          </w:p>
        </w:tc>
        <w:tc>
          <w:tcPr>
            <w:tcW w:w="3660" w:type="dxa"/>
            <w:gridSpan w:val="2"/>
            <w:tcBorders>
              <w:right w:val="single" w:sz="8" w:space="0" w:color="B7C83B"/>
            </w:tcBorders>
            <w:vAlign w:val="bottom"/>
          </w:tcPr>
          <w:p w14:paraId="7D05CC52" w14:textId="77777777" w:rsidR="002C0C21" w:rsidRDefault="00F15D88">
            <w:pPr>
              <w:ind w:left="60"/>
              <w:rPr>
                <w:del w:id="14448" w:author="Updates" w:date="2024-01-23T15:22:00Z"/>
                <w:sz w:val="20"/>
                <w:szCs w:val="20"/>
              </w:rPr>
            </w:pPr>
            <w:del w:id="14449" w:author="Updates" w:date="2024-01-23T15:22:00Z">
              <w:r>
                <w:rPr>
                  <w:rFonts w:eastAsia="Times New Roman"/>
                </w:rPr>
                <w:delText>prior to discharge to wet basin</w:delText>
              </w:r>
            </w:del>
          </w:p>
        </w:tc>
      </w:tr>
      <w:tr w:rsidR="002C0C21" w14:paraId="13327FF4" w14:textId="77777777" w:rsidTr="00E27C81">
        <w:trPr>
          <w:trHeight w:val="20"/>
          <w:del w:id="14450" w:author="Updates" w:date="2024-01-23T15:22:00Z"/>
        </w:trPr>
        <w:tc>
          <w:tcPr>
            <w:tcW w:w="1820" w:type="dxa"/>
            <w:tcBorders>
              <w:left w:val="single" w:sz="8" w:space="0" w:color="B7C83B"/>
              <w:bottom w:val="single" w:sz="8" w:space="0" w:color="B7C83B"/>
              <w:right w:val="single" w:sz="8" w:space="0" w:color="B7C83B"/>
            </w:tcBorders>
            <w:vAlign w:val="bottom"/>
          </w:tcPr>
          <w:p w14:paraId="568773DE" w14:textId="77777777" w:rsidR="002C0C21" w:rsidRDefault="002C0C21">
            <w:pPr>
              <w:spacing w:line="20" w:lineRule="exact"/>
              <w:rPr>
                <w:del w:id="14451" w:author="Updates" w:date="2024-01-23T15:22:00Z"/>
                <w:sz w:val="1"/>
                <w:szCs w:val="1"/>
              </w:rPr>
            </w:pPr>
          </w:p>
        </w:tc>
        <w:tc>
          <w:tcPr>
            <w:tcW w:w="3660" w:type="dxa"/>
            <w:gridSpan w:val="2"/>
            <w:tcBorders>
              <w:bottom w:val="single" w:sz="8" w:space="0" w:color="B7C83B"/>
              <w:right w:val="single" w:sz="8" w:space="0" w:color="B7C83B"/>
            </w:tcBorders>
            <w:vAlign w:val="bottom"/>
          </w:tcPr>
          <w:p w14:paraId="2574F6F3" w14:textId="77777777" w:rsidR="002C0C21" w:rsidRDefault="002C0C21">
            <w:pPr>
              <w:spacing w:line="20" w:lineRule="exact"/>
              <w:rPr>
                <w:del w:id="14452" w:author="Updates" w:date="2024-01-23T15:22:00Z"/>
                <w:sz w:val="1"/>
                <w:szCs w:val="1"/>
              </w:rPr>
            </w:pPr>
          </w:p>
        </w:tc>
      </w:tr>
      <w:tr w:rsidR="002C0C21" w14:paraId="6B9CF9B9" w14:textId="77777777" w:rsidTr="00E27C81">
        <w:trPr>
          <w:trHeight w:val="287"/>
          <w:del w:id="14453" w:author="Updates" w:date="2024-01-23T15:22:00Z"/>
        </w:trPr>
        <w:tc>
          <w:tcPr>
            <w:tcW w:w="1820" w:type="dxa"/>
            <w:tcBorders>
              <w:left w:val="single" w:sz="8" w:space="0" w:color="B7C83B"/>
              <w:right w:val="single" w:sz="8" w:space="0" w:color="B7C83B"/>
            </w:tcBorders>
            <w:vAlign w:val="bottom"/>
          </w:tcPr>
          <w:p w14:paraId="1363658C" w14:textId="77777777" w:rsidR="002C0C21" w:rsidRDefault="00F15D88">
            <w:pPr>
              <w:jc w:val="center"/>
              <w:rPr>
                <w:del w:id="14454" w:author="Updates" w:date="2024-01-23T15:22:00Z"/>
                <w:sz w:val="20"/>
                <w:szCs w:val="20"/>
              </w:rPr>
            </w:pPr>
            <w:del w:id="14455" w:author="Updates" w:date="2024-01-23T15:22:00Z">
              <w:r>
                <w:rPr>
                  <w:rFonts w:eastAsia="Times New Roman"/>
                  <w:b/>
                  <w:bCs/>
                </w:rPr>
                <w:delText>6 - Discharges</w:delText>
              </w:r>
            </w:del>
          </w:p>
        </w:tc>
        <w:tc>
          <w:tcPr>
            <w:tcW w:w="3660" w:type="dxa"/>
            <w:gridSpan w:val="2"/>
            <w:tcBorders>
              <w:right w:val="single" w:sz="8" w:space="0" w:color="B7C83B"/>
            </w:tcBorders>
            <w:vAlign w:val="bottom"/>
          </w:tcPr>
          <w:p w14:paraId="673B5E49" w14:textId="77777777" w:rsidR="002C0C21" w:rsidRDefault="00F15D88">
            <w:pPr>
              <w:ind w:left="60"/>
              <w:rPr>
                <w:del w:id="14456" w:author="Updates" w:date="2024-01-23T15:22:00Z"/>
                <w:sz w:val="20"/>
                <w:szCs w:val="20"/>
              </w:rPr>
            </w:pPr>
            <w:del w:id="14457" w:author="Updates" w:date="2024-01-23T15:22:00Z">
              <w:r>
                <w:rPr>
                  <w:rFonts w:eastAsia="Times New Roman"/>
                </w:rPr>
                <w:delText>Do not use for discharges to cold-</w:delText>
              </w:r>
            </w:del>
          </w:p>
        </w:tc>
      </w:tr>
      <w:tr w:rsidR="002C0C21" w14:paraId="141FD69E" w14:textId="77777777" w:rsidTr="00E27C81">
        <w:trPr>
          <w:trHeight w:val="264"/>
          <w:del w:id="14458" w:author="Updates" w:date="2024-01-23T15:22:00Z"/>
        </w:trPr>
        <w:tc>
          <w:tcPr>
            <w:tcW w:w="1820" w:type="dxa"/>
            <w:tcBorders>
              <w:left w:val="single" w:sz="8" w:space="0" w:color="B7C83B"/>
              <w:right w:val="single" w:sz="8" w:space="0" w:color="B7C83B"/>
            </w:tcBorders>
            <w:vAlign w:val="bottom"/>
          </w:tcPr>
          <w:p w14:paraId="00251AEF" w14:textId="77777777" w:rsidR="002C0C21" w:rsidRDefault="00F15D88">
            <w:pPr>
              <w:jc w:val="center"/>
              <w:rPr>
                <w:del w:id="14459" w:author="Updates" w:date="2024-01-23T15:22:00Z"/>
                <w:sz w:val="20"/>
                <w:szCs w:val="20"/>
              </w:rPr>
            </w:pPr>
            <w:del w:id="14460" w:author="Updates" w:date="2024-01-23T15:22:00Z">
              <w:r>
                <w:rPr>
                  <w:rFonts w:eastAsia="Times New Roman"/>
                  <w:b/>
                  <w:bCs/>
                </w:rPr>
                <w:delText>near or to</w:delText>
              </w:r>
            </w:del>
          </w:p>
        </w:tc>
        <w:tc>
          <w:tcPr>
            <w:tcW w:w="3660" w:type="dxa"/>
            <w:gridSpan w:val="2"/>
            <w:tcBorders>
              <w:right w:val="single" w:sz="8" w:space="0" w:color="B7C83B"/>
            </w:tcBorders>
            <w:vAlign w:val="bottom"/>
          </w:tcPr>
          <w:p w14:paraId="2A86E585" w14:textId="77777777" w:rsidR="002C0C21" w:rsidRDefault="00F15D88">
            <w:pPr>
              <w:ind w:left="60"/>
              <w:rPr>
                <w:del w:id="14461" w:author="Updates" w:date="2024-01-23T15:22:00Z"/>
                <w:sz w:val="20"/>
                <w:szCs w:val="20"/>
              </w:rPr>
            </w:pPr>
            <w:del w:id="14462" w:author="Updates" w:date="2024-01-23T15:22:00Z">
              <w:r>
                <w:rPr>
                  <w:rFonts w:eastAsia="Times New Roman"/>
                </w:rPr>
                <w:delText>water fisheries</w:delText>
              </w:r>
            </w:del>
          </w:p>
        </w:tc>
      </w:tr>
      <w:tr w:rsidR="002C0C21" w14:paraId="35CF56EA" w14:textId="77777777" w:rsidTr="00E27C81">
        <w:trPr>
          <w:trHeight w:val="264"/>
          <w:del w:id="14463" w:author="Updates" w:date="2024-01-23T15:22:00Z"/>
        </w:trPr>
        <w:tc>
          <w:tcPr>
            <w:tcW w:w="1820" w:type="dxa"/>
            <w:tcBorders>
              <w:left w:val="single" w:sz="8" w:space="0" w:color="B7C83B"/>
              <w:right w:val="single" w:sz="8" w:space="0" w:color="B7C83B"/>
            </w:tcBorders>
            <w:vAlign w:val="bottom"/>
          </w:tcPr>
          <w:p w14:paraId="24792F36" w14:textId="77777777" w:rsidR="002C0C21" w:rsidRDefault="00F15D88">
            <w:pPr>
              <w:jc w:val="center"/>
              <w:rPr>
                <w:del w:id="14464" w:author="Updates" w:date="2024-01-23T15:22:00Z"/>
                <w:sz w:val="20"/>
                <w:szCs w:val="20"/>
              </w:rPr>
            </w:pPr>
            <w:del w:id="14465" w:author="Updates" w:date="2024-01-23T15:22:00Z">
              <w:r>
                <w:rPr>
                  <w:rFonts w:eastAsia="Times New Roman"/>
                  <w:b/>
                  <w:bCs/>
                </w:rPr>
                <w:delText>Critical Areas</w:delText>
              </w:r>
            </w:del>
          </w:p>
        </w:tc>
        <w:tc>
          <w:tcPr>
            <w:tcW w:w="3660" w:type="dxa"/>
            <w:gridSpan w:val="2"/>
            <w:tcBorders>
              <w:right w:val="single" w:sz="8" w:space="0" w:color="B7C83B"/>
            </w:tcBorders>
            <w:vAlign w:val="bottom"/>
          </w:tcPr>
          <w:p w14:paraId="5814ECDA" w14:textId="77777777" w:rsidR="002C0C21" w:rsidRDefault="002C0C21">
            <w:pPr>
              <w:rPr>
                <w:del w:id="14466" w:author="Updates" w:date="2024-01-23T15:22:00Z"/>
              </w:rPr>
            </w:pPr>
          </w:p>
        </w:tc>
      </w:tr>
      <w:tr w:rsidR="002C0C21" w14:paraId="177F0410" w14:textId="77777777" w:rsidTr="00E27C81">
        <w:trPr>
          <w:trHeight w:val="20"/>
          <w:del w:id="14467" w:author="Updates" w:date="2024-01-23T15:22:00Z"/>
        </w:trPr>
        <w:tc>
          <w:tcPr>
            <w:tcW w:w="1820" w:type="dxa"/>
            <w:tcBorders>
              <w:left w:val="single" w:sz="8" w:space="0" w:color="B7C83B"/>
              <w:bottom w:val="single" w:sz="8" w:space="0" w:color="B7C83B"/>
              <w:right w:val="single" w:sz="8" w:space="0" w:color="B7C83B"/>
            </w:tcBorders>
            <w:vAlign w:val="bottom"/>
          </w:tcPr>
          <w:p w14:paraId="6E46222D" w14:textId="77777777" w:rsidR="002C0C21" w:rsidRDefault="002C0C21">
            <w:pPr>
              <w:spacing w:line="20" w:lineRule="exact"/>
              <w:rPr>
                <w:del w:id="14468" w:author="Updates" w:date="2024-01-23T15:22:00Z"/>
                <w:sz w:val="1"/>
                <w:szCs w:val="1"/>
              </w:rPr>
            </w:pPr>
          </w:p>
        </w:tc>
        <w:tc>
          <w:tcPr>
            <w:tcW w:w="3660" w:type="dxa"/>
            <w:gridSpan w:val="2"/>
            <w:tcBorders>
              <w:bottom w:val="single" w:sz="8" w:space="0" w:color="B7C83B"/>
              <w:right w:val="single" w:sz="8" w:space="0" w:color="B7C83B"/>
            </w:tcBorders>
            <w:vAlign w:val="bottom"/>
          </w:tcPr>
          <w:p w14:paraId="139A0A04" w14:textId="77777777" w:rsidR="002C0C21" w:rsidRDefault="002C0C21">
            <w:pPr>
              <w:spacing w:line="20" w:lineRule="exact"/>
              <w:rPr>
                <w:del w:id="14469" w:author="Updates" w:date="2024-01-23T15:22:00Z"/>
                <w:sz w:val="1"/>
                <w:szCs w:val="1"/>
              </w:rPr>
            </w:pPr>
          </w:p>
        </w:tc>
      </w:tr>
      <w:tr w:rsidR="002C0C21" w14:paraId="2E8C2F81" w14:textId="77777777" w:rsidTr="00E27C81">
        <w:trPr>
          <w:trHeight w:val="287"/>
          <w:del w:id="14470" w:author="Updates" w:date="2024-01-23T15:22:00Z"/>
        </w:trPr>
        <w:tc>
          <w:tcPr>
            <w:tcW w:w="1820" w:type="dxa"/>
            <w:tcBorders>
              <w:left w:val="single" w:sz="8" w:space="0" w:color="B7C83B"/>
              <w:bottom w:val="single" w:sz="4" w:space="0" w:color="9BBB59" w:themeColor="accent3"/>
              <w:right w:val="single" w:sz="8" w:space="0" w:color="B7C83B"/>
            </w:tcBorders>
            <w:vAlign w:val="bottom"/>
          </w:tcPr>
          <w:p w14:paraId="7ECB8DA9" w14:textId="77777777" w:rsidR="00726281" w:rsidRDefault="00F15D88">
            <w:pPr>
              <w:jc w:val="center"/>
              <w:rPr>
                <w:del w:id="14471" w:author="Updates" w:date="2024-01-23T15:22:00Z"/>
                <w:sz w:val="20"/>
                <w:szCs w:val="20"/>
              </w:rPr>
            </w:pPr>
            <w:del w:id="14472" w:author="Updates" w:date="2024-01-23T15:22:00Z">
              <w:r>
                <w:rPr>
                  <w:rFonts w:eastAsia="Times New Roman"/>
                  <w:b/>
                  <w:bCs/>
                </w:rPr>
                <w:delText>7 -</w:delText>
              </w:r>
            </w:del>
          </w:p>
        </w:tc>
        <w:tc>
          <w:tcPr>
            <w:tcW w:w="3660" w:type="dxa"/>
            <w:gridSpan w:val="2"/>
            <w:tcBorders>
              <w:bottom w:val="single" w:sz="4" w:space="0" w:color="9BBB59" w:themeColor="accent3"/>
              <w:right w:val="single" w:sz="8" w:space="0" w:color="B7C83B"/>
            </w:tcBorders>
            <w:vAlign w:val="bottom"/>
          </w:tcPr>
          <w:p w14:paraId="620680E8" w14:textId="77777777" w:rsidR="002C0C21" w:rsidRDefault="00F15D88">
            <w:pPr>
              <w:ind w:left="60"/>
              <w:rPr>
                <w:del w:id="14473" w:author="Updates" w:date="2024-01-23T15:22:00Z"/>
                <w:sz w:val="20"/>
                <w:szCs w:val="20"/>
              </w:rPr>
            </w:pPr>
            <w:del w:id="14474" w:author="Updates" w:date="2024-01-23T15:22:00Z">
              <w:r>
                <w:rPr>
                  <w:rFonts w:eastAsia="Times New Roman"/>
                </w:rPr>
                <w:delText>Not usually suitable.</w:delText>
              </w:r>
            </w:del>
          </w:p>
        </w:tc>
      </w:tr>
      <w:tr w:rsidR="00726281" w14:paraId="7B27B93E" w14:textId="77777777" w:rsidTr="00E27C81">
        <w:trPr>
          <w:trHeight w:val="264"/>
          <w:del w:id="14475" w:author="Updates" w:date="2024-01-23T15:22:00Z"/>
        </w:trPr>
        <w:tc>
          <w:tcPr>
            <w:tcW w:w="1820"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vAlign w:val="bottom"/>
          </w:tcPr>
          <w:p w14:paraId="53073EEE" w14:textId="77777777" w:rsidR="00726281" w:rsidRPr="00521D58" w:rsidRDefault="00726281" w:rsidP="00E27C81">
            <w:pPr>
              <w:rPr>
                <w:del w:id="14476" w:author="Updates" w:date="2024-01-23T15:22:00Z"/>
                <w:b/>
                <w:bCs/>
                <w:sz w:val="20"/>
                <w:szCs w:val="20"/>
              </w:rPr>
            </w:pPr>
            <w:del w:id="14477" w:author="Updates" w:date="2024-01-23T15:22:00Z">
              <w:r w:rsidRPr="001A406C">
                <w:rPr>
                  <w:rFonts w:eastAsia="Times New Roman"/>
                  <w:b/>
                  <w:bCs/>
                </w:rPr>
                <w:delText>Redevelopment</w:delText>
              </w:r>
            </w:del>
          </w:p>
        </w:tc>
        <w:tc>
          <w:tcPr>
            <w:tcW w:w="3660" w:type="dxa"/>
            <w:gridSpan w:val="2"/>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14:paraId="58060CD9" w14:textId="77777777" w:rsidR="00726281" w:rsidRPr="00ED26F5" w:rsidRDefault="00726281" w:rsidP="00726281">
            <w:pPr>
              <w:rPr>
                <w:del w:id="14478" w:author="Updates" w:date="2024-01-23T15:22:00Z"/>
              </w:rPr>
            </w:pPr>
          </w:p>
        </w:tc>
      </w:tr>
      <w:tr w:rsidR="00726281" w14:paraId="74E72CFA" w14:textId="77777777" w:rsidTr="00E27C81">
        <w:trPr>
          <w:trHeight w:val="20"/>
          <w:del w:id="14479" w:author="Updates" w:date="2024-01-23T15:22:00Z"/>
        </w:trPr>
        <w:tc>
          <w:tcPr>
            <w:tcW w:w="1820" w:type="dxa"/>
            <w:tcBorders>
              <w:top w:val="single" w:sz="4" w:space="0" w:color="9BBB59" w:themeColor="accent3"/>
              <w:left w:val="single" w:sz="8" w:space="0" w:color="B7C83B"/>
              <w:bottom w:val="single" w:sz="8" w:space="0" w:color="B7C83B"/>
              <w:right w:val="single" w:sz="8" w:space="0" w:color="B7C83B"/>
            </w:tcBorders>
            <w:vAlign w:val="bottom"/>
          </w:tcPr>
          <w:p w14:paraId="3DFA8C9D" w14:textId="77777777" w:rsidR="00726281" w:rsidRDefault="00726281" w:rsidP="00726281">
            <w:pPr>
              <w:spacing w:line="20" w:lineRule="exact"/>
              <w:rPr>
                <w:del w:id="14480" w:author="Updates" w:date="2024-01-23T15:22:00Z"/>
                <w:sz w:val="1"/>
                <w:szCs w:val="1"/>
              </w:rPr>
            </w:pPr>
          </w:p>
        </w:tc>
        <w:tc>
          <w:tcPr>
            <w:tcW w:w="3660" w:type="dxa"/>
            <w:gridSpan w:val="2"/>
            <w:tcBorders>
              <w:top w:val="single" w:sz="4" w:space="0" w:color="9BBB59" w:themeColor="accent3"/>
              <w:bottom w:val="single" w:sz="8" w:space="0" w:color="B7C83B"/>
              <w:right w:val="single" w:sz="8" w:space="0" w:color="B7C83B"/>
            </w:tcBorders>
            <w:vAlign w:val="bottom"/>
          </w:tcPr>
          <w:p w14:paraId="4FF13E13" w14:textId="77777777" w:rsidR="00726281" w:rsidRDefault="00726281" w:rsidP="00726281">
            <w:pPr>
              <w:spacing w:line="20" w:lineRule="exact"/>
              <w:rPr>
                <w:del w:id="14481" w:author="Updates" w:date="2024-01-23T15:22:00Z"/>
                <w:sz w:val="1"/>
                <w:szCs w:val="1"/>
              </w:rPr>
            </w:pPr>
          </w:p>
        </w:tc>
      </w:tr>
    </w:tbl>
    <w:p w14:paraId="63B556FF" w14:textId="77777777" w:rsidR="002C0C21" w:rsidRDefault="00F15D88">
      <w:pPr>
        <w:spacing w:line="20" w:lineRule="exact"/>
        <w:rPr>
          <w:del w:id="14482" w:author="Updates" w:date="2024-01-23T15:22:00Z"/>
          <w:sz w:val="20"/>
          <w:szCs w:val="20"/>
        </w:rPr>
      </w:pPr>
      <w:del w:id="14483" w:author="Updates" w:date="2024-01-23T15:22:00Z">
        <w:r>
          <w:rPr>
            <w:noProof/>
            <w:sz w:val="20"/>
            <w:szCs w:val="20"/>
          </w:rPr>
          <w:drawing>
            <wp:anchor distT="0" distB="0" distL="114300" distR="114300" simplePos="0" relativeHeight="251877570" behindDoc="1" locked="0" layoutInCell="0" allowOverlap="1" wp14:anchorId="50D04CCB" wp14:editId="621EF1EB">
              <wp:simplePos x="0" y="0"/>
              <wp:positionH relativeFrom="column">
                <wp:posOffset>16510</wp:posOffset>
              </wp:positionH>
              <wp:positionV relativeFrom="paragraph">
                <wp:posOffset>-3332480</wp:posOffset>
              </wp:positionV>
              <wp:extent cx="3495040" cy="296418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75"/>
                      <a:srcRect/>
                      <a:stretch>
                        <a:fillRect/>
                      </a:stretch>
                    </pic:blipFill>
                    <pic:spPr bwMode="auto">
                      <a:xfrm>
                        <a:off x="0" y="0"/>
                        <a:ext cx="3495040" cy="2964180"/>
                      </a:xfrm>
                      <a:prstGeom prst="rect">
                        <a:avLst/>
                      </a:prstGeom>
                      <a:noFill/>
                    </pic:spPr>
                  </pic:pic>
                </a:graphicData>
              </a:graphic>
            </wp:anchor>
          </w:drawing>
        </w:r>
      </w:del>
    </w:p>
    <w:p w14:paraId="3ED76F4B" w14:textId="77777777" w:rsidR="002C0C21" w:rsidRDefault="00F15D88">
      <w:pPr>
        <w:spacing w:line="20" w:lineRule="exact"/>
        <w:rPr>
          <w:del w:id="14484" w:author="Updates" w:date="2024-01-23T15:22:00Z"/>
          <w:sz w:val="20"/>
          <w:szCs w:val="20"/>
        </w:rPr>
      </w:pPr>
      <w:del w:id="14485" w:author="Updates" w:date="2024-01-23T15:22:00Z">
        <w:r>
          <w:rPr>
            <w:sz w:val="20"/>
            <w:szCs w:val="20"/>
          </w:rPr>
          <w:br w:type="column"/>
        </w:r>
      </w:del>
    </w:p>
    <w:p w14:paraId="69D57758" w14:textId="77777777" w:rsidR="002C0C21" w:rsidRDefault="002C0C21">
      <w:pPr>
        <w:spacing w:line="200" w:lineRule="exact"/>
        <w:rPr>
          <w:del w:id="14486" w:author="Updates" w:date="2024-01-23T15:22:00Z"/>
          <w:sz w:val="20"/>
          <w:szCs w:val="20"/>
        </w:rPr>
      </w:pPr>
    </w:p>
    <w:p w14:paraId="3D5068C6" w14:textId="77777777" w:rsidR="002C0C21" w:rsidRDefault="002C0C21">
      <w:pPr>
        <w:spacing w:line="270" w:lineRule="exact"/>
        <w:rPr>
          <w:del w:id="14487" w:author="Updates" w:date="2024-01-23T15:22:00Z"/>
          <w:sz w:val="20"/>
          <w:szCs w:val="20"/>
        </w:rPr>
      </w:pPr>
    </w:p>
    <w:tbl>
      <w:tblPr>
        <w:tblpPr w:leftFromText="180" w:rightFromText="180" w:vertAnchor="text" w:tblpY="109"/>
        <w:tblW w:w="502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17"/>
        <w:gridCol w:w="3308"/>
      </w:tblGrid>
      <w:tr w:rsidR="00836267" w14:paraId="02FF21CC" w14:textId="77777777" w:rsidTr="00836267">
        <w:trPr>
          <w:trHeight w:val="542"/>
          <w:ins w:id="14488" w:author="Updates" w:date="2024-01-23T15:22:00Z"/>
        </w:trPr>
        <w:tc>
          <w:tcPr>
            <w:tcW w:w="1717" w:type="dxa"/>
            <w:shd w:val="clear" w:color="auto" w:fill="F2F2F2" w:themeFill="background1" w:themeFillShade="F2"/>
            <w:vAlign w:val="center"/>
          </w:tcPr>
          <w:p w14:paraId="05E36BEE" w14:textId="77777777" w:rsidR="00836267" w:rsidRDefault="00836267" w:rsidP="00836267">
            <w:pPr>
              <w:pStyle w:val="FSTabletext"/>
              <w:rPr>
                <w:ins w:id="14489" w:author="Updates" w:date="2024-01-23T15:22:00Z"/>
                <w:sz w:val="20"/>
                <w:szCs w:val="20"/>
              </w:rPr>
            </w:pPr>
            <w:ins w:id="14490" w:author="Updates" w:date="2024-01-23T15:22:00Z">
              <w:r>
                <w:t>2 - Peak Flow</w:t>
              </w:r>
            </w:ins>
          </w:p>
        </w:tc>
        <w:tc>
          <w:tcPr>
            <w:tcW w:w="3308" w:type="dxa"/>
            <w:vAlign w:val="center"/>
          </w:tcPr>
          <w:p w14:paraId="00B03573" w14:textId="5E19788D" w:rsidR="00836267" w:rsidRDefault="00836267" w:rsidP="00836267">
            <w:pPr>
              <w:pStyle w:val="FSTabletext"/>
              <w:tabs>
                <w:tab w:val="left" w:pos="3195"/>
              </w:tabs>
              <w:rPr>
                <w:ins w:id="14491" w:author="Updates" w:date="2024-01-23T15:22:00Z"/>
                <w:sz w:val="20"/>
                <w:szCs w:val="20"/>
              </w:rPr>
            </w:pPr>
            <w:ins w:id="14492" w:author="Updates" w:date="2024-01-23T15:22:00Z">
              <w:r>
                <w:t>Can be designed to provide peak flow attenuation.</w:t>
              </w:r>
              <w:r w:rsidR="00FC5221">
                <w:t xml:space="preserve"> Only elevations above permanent wet pool may be </w:t>
              </w:r>
              <w:r w:rsidR="001D138A">
                <w:t>credited toward peak rate reduction.</w:t>
              </w:r>
            </w:ins>
          </w:p>
        </w:tc>
      </w:tr>
      <w:tr w:rsidR="00836267" w14:paraId="199FA2E2" w14:textId="77777777" w:rsidTr="00DE72AE">
        <w:trPr>
          <w:trHeight w:val="381"/>
          <w:ins w:id="14493" w:author="Updates" w:date="2024-01-23T15:22:00Z"/>
        </w:trPr>
        <w:tc>
          <w:tcPr>
            <w:tcW w:w="1717" w:type="dxa"/>
            <w:shd w:val="clear" w:color="auto" w:fill="F2F2F2" w:themeFill="background1" w:themeFillShade="F2"/>
            <w:vAlign w:val="center"/>
          </w:tcPr>
          <w:p w14:paraId="10C03840" w14:textId="77777777" w:rsidR="00836267" w:rsidRDefault="00836267" w:rsidP="00836267">
            <w:pPr>
              <w:pStyle w:val="FSTabletext"/>
              <w:tabs>
                <w:tab w:val="left" w:pos="3195"/>
              </w:tabs>
              <w:rPr>
                <w:ins w:id="14494" w:author="Updates" w:date="2024-01-23T15:22:00Z"/>
                <w:sz w:val="20"/>
                <w:szCs w:val="20"/>
              </w:rPr>
            </w:pPr>
            <w:ins w:id="14495" w:author="Updates" w:date="2024-01-23T15:22:00Z">
              <w:r>
                <w:t>3 - Recharge</w:t>
              </w:r>
            </w:ins>
          </w:p>
        </w:tc>
        <w:tc>
          <w:tcPr>
            <w:tcW w:w="3308" w:type="dxa"/>
            <w:vAlign w:val="center"/>
          </w:tcPr>
          <w:p w14:paraId="393AA383" w14:textId="77777777" w:rsidR="00836267" w:rsidRDefault="00836267" w:rsidP="00836267">
            <w:pPr>
              <w:pStyle w:val="FSTabletext"/>
              <w:tabs>
                <w:tab w:val="left" w:pos="3195"/>
              </w:tabs>
              <w:rPr>
                <w:ins w:id="14496" w:author="Updates" w:date="2024-01-23T15:22:00Z"/>
                <w:sz w:val="20"/>
                <w:szCs w:val="20"/>
              </w:rPr>
            </w:pPr>
            <w:ins w:id="14497" w:author="Updates" w:date="2024-01-23T15:22:00Z">
              <w:r>
                <w:t xml:space="preserve">Provides no groundwater recharge. </w:t>
              </w:r>
            </w:ins>
          </w:p>
        </w:tc>
      </w:tr>
      <w:tr w:rsidR="00836267" w14:paraId="2EDD70BB" w14:textId="77777777" w:rsidTr="00836267">
        <w:trPr>
          <w:trHeight w:val="1415"/>
          <w:ins w:id="14498" w:author="Updates" w:date="2024-01-23T15:22:00Z"/>
        </w:trPr>
        <w:tc>
          <w:tcPr>
            <w:tcW w:w="1717" w:type="dxa"/>
            <w:shd w:val="clear" w:color="auto" w:fill="F2F2F2" w:themeFill="background1" w:themeFillShade="F2"/>
            <w:vAlign w:val="center"/>
          </w:tcPr>
          <w:p w14:paraId="1C38826F" w14:textId="77777777" w:rsidR="00836267" w:rsidRPr="00F035CE" w:rsidRDefault="00836267" w:rsidP="00836267">
            <w:pPr>
              <w:pStyle w:val="FSTabletext"/>
              <w:tabs>
                <w:tab w:val="left" w:pos="3195"/>
              </w:tabs>
              <w:rPr>
                <w:ins w:id="14499" w:author="Updates" w:date="2024-01-23T15:22:00Z"/>
                <w:sz w:val="20"/>
                <w:szCs w:val="20"/>
              </w:rPr>
            </w:pPr>
            <w:ins w:id="14500" w:author="Updates" w:date="2024-01-23T15:22:00Z">
              <w:r w:rsidRPr="00F035CE">
                <w:t>4 - TSS/ TP Removal</w:t>
              </w:r>
            </w:ins>
          </w:p>
        </w:tc>
        <w:tc>
          <w:tcPr>
            <w:tcW w:w="3308" w:type="dxa"/>
            <w:vAlign w:val="center"/>
          </w:tcPr>
          <w:p w14:paraId="3EF096FE" w14:textId="3B3339E8" w:rsidR="00836267" w:rsidRPr="00F035CE" w:rsidRDefault="006A2B56" w:rsidP="00836267">
            <w:pPr>
              <w:pStyle w:val="FSTabletext"/>
              <w:tabs>
                <w:tab w:val="left" w:pos="3195"/>
              </w:tabs>
              <w:ind w:right="91"/>
              <w:rPr>
                <w:ins w:id="14501" w:author="Updates" w:date="2024-01-23T15:22:00Z"/>
                <w:sz w:val="20"/>
                <w:szCs w:val="20"/>
              </w:rPr>
            </w:pPr>
            <w:bookmarkStart w:id="14502" w:name="_Hlk74228388"/>
            <w:ins w:id="14503" w:author="Updates" w:date="2024-01-23T15:22:00Z">
              <w:r>
                <w:t>U</w:t>
              </w:r>
              <w:r w:rsidR="00F035CE" w:rsidRPr="00F035CE">
                <w:t xml:space="preserve">se </w:t>
              </w:r>
              <w:r w:rsidR="00836267" w:rsidRPr="00F035CE">
                <w:t xml:space="preserve">EPA Wet Pond Performance Curve to calculate required sizing to meet pollutant removal requirements. See “Introduction” Section of this Appendix for more </w:t>
              </w:r>
              <w:proofErr w:type="gramStart"/>
              <w:r w:rsidR="00836267" w:rsidRPr="00F035CE">
                <w:t>information</w:t>
              </w:r>
              <w:proofErr w:type="gramEnd"/>
              <w:r w:rsidR="00836267" w:rsidRPr="00F035CE">
                <w:t xml:space="preserve"> the EPA Performance Curve</w:t>
              </w:r>
              <w:r>
                <w:t>s.</w:t>
              </w:r>
              <w:r w:rsidR="00394849">
                <w:t xml:space="preserve"> </w:t>
              </w:r>
              <w:r>
                <w:t>Sediment forebay required for pretreatment.</w:t>
              </w:r>
              <w:bookmarkEnd w:id="14502"/>
            </w:ins>
          </w:p>
        </w:tc>
      </w:tr>
      <w:tr w:rsidR="00836267" w14:paraId="01989944" w14:textId="77777777" w:rsidTr="00836267">
        <w:trPr>
          <w:trHeight w:val="1550"/>
          <w:ins w:id="14504" w:author="Updates" w:date="2024-01-23T15:22:00Z"/>
        </w:trPr>
        <w:tc>
          <w:tcPr>
            <w:tcW w:w="1717" w:type="dxa"/>
            <w:shd w:val="clear" w:color="auto" w:fill="F2F2F2" w:themeFill="background1" w:themeFillShade="F2"/>
            <w:vAlign w:val="center"/>
          </w:tcPr>
          <w:p w14:paraId="003A8357" w14:textId="77777777" w:rsidR="00836267" w:rsidRDefault="00836267" w:rsidP="00836267">
            <w:pPr>
              <w:pStyle w:val="FSTabletext"/>
              <w:rPr>
                <w:ins w:id="14505" w:author="Updates" w:date="2024-01-23T15:22:00Z"/>
                <w:sz w:val="20"/>
                <w:szCs w:val="20"/>
              </w:rPr>
            </w:pPr>
            <w:ins w:id="14506" w:author="Updates" w:date="2024-01-23T15:22:00Z">
              <w:r>
                <w:t>5 - Higher</w:t>
              </w:r>
            </w:ins>
          </w:p>
          <w:p w14:paraId="5FCD4611" w14:textId="77777777" w:rsidR="00836267" w:rsidRDefault="00836267" w:rsidP="00836267">
            <w:pPr>
              <w:pStyle w:val="FSTabletext"/>
              <w:rPr>
                <w:ins w:id="14507" w:author="Updates" w:date="2024-01-23T15:22:00Z"/>
                <w:sz w:val="20"/>
                <w:szCs w:val="20"/>
              </w:rPr>
            </w:pPr>
            <w:ins w:id="14508" w:author="Updates" w:date="2024-01-23T15:22:00Z">
              <w:r>
                <w:t>Pollutant</w:t>
              </w:r>
            </w:ins>
          </w:p>
          <w:p w14:paraId="6105F37C" w14:textId="77777777" w:rsidR="00836267" w:rsidRDefault="00836267" w:rsidP="00836267">
            <w:pPr>
              <w:pStyle w:val="FSTabletext"/>
              <w:rPr>
                <w:ins w:id="14509" w:author="Updates" w:date="2024-01-23T15:22:00Z"/>
                <w:sz w:val="20"/>
                <w:szCs w:val="20"/>
              </w:rPr>
            </w:pPr>
            <w:ins w:id="14510" w:author="Updates" w:date="2024-01-23T15:22:00Z">
              <w:r>
                <w:t>Loading</w:t>
              </w:r>
            </w:ins>
          </w:p>
        </w:tc>
        <w:tc>
          <w:tcPr>
            <w:tcW w:w="3308" w:type="dxa"/>
            <w:vAlign w:val="center"/>
          </w:tcPr>
          <w:p w14:paraId="3C5AC732" w14:textId="06CBA234" w:rsidR="00836267" w:rsidRDefault="00836267" w:rsidP="00836267">
            <w:pPr>
              <w:pStyle w:val="FSTabletext"/>
              <w:tabs>
                <w:tab w:val="left" w:pos="3195"/>
              </w:tabs>
              <w:ind w:left="90"/>
              <w:rPr>
                <w:ins w:id="14511" w:author="Updates" w:date="2024-01-23T15:22:00Z"/>
                <w:sz w:val="20"/>
                <w:szCs w:val="20"/>
              </w:rPr>
            </w:pPr>
            <w:ins w:id="14512" w:author="Updates" w:date="2024-01-23T15:22:00Z">
              <w:r>
                <w:t>May be used as pretreatment SCM provided basin bottom is lined and sealed. For some land uses with higher potential pollutant loads, may require pretreatment by oil/grit separator, sand filter, or equivalent prior to discharge to wet basin.</w:t>
              </w:r>
            </w:ins>
          </w:p>
        </w:tc>
      </w:tr>
      <w:tr w:rsidR="00836267" w14:paraId="1F34E85E" w14:textId="77777777" w:rsidTr="00843872">
        <w:trPr>
          <w:trHeight w:val="647"/>
          <w:ins w:id="14513" w:author="Updates" w:date="2024-01-23T15:22:00Z"/>
        </w:trPr>
        <w:tc>
          <w:tcPr>
            <w:tcW w:w="1717" w:type="dxa"/>
            <w:shd w:val="clear" w:color="auto" w:fill="F2F2F2" w:themeFill="background1" w:themeFillShade="F2"/>
            <w:vAlign w:val="center"/>
          </w:tcPr>
          <w:p w14:paraId="563C7FD9" w14:textId="77777777" w:rsidR="00836267" w:rsidRDefault="00836267" w:rsidP="00836267">
            <w:pPr>
              <w:pStyle w:val="FSTabletext"/>
              <w:rPr>
                <w:ins w:id="14514" w:author="Updates" w:date="2024-01-23T15:22:00Z"/>
                <w:sz w:val="20"/>
                <w:szCs w:val="20"/>
              </w:rPr>
            </w:pPr>
            <w:ins w:id="14515" w:author="Updates" w:date="2024-01-23T15:22:00Z">
              <w:r>
                <w:t>6 - Discharges</w:t>
              </w:r>
            </w:ins>
          </w:p>
          <w:p w14:paraId="6A017FDF" w14:textId="77777777" w:rsidR="00836267" w:rsidRDefault="00836267" w:rsidP="00836267">
            <w:pPr>
              <w:pStyle w:val="FSTabletext"/>
              <w:rPr>
                <w:ins w:id="14516" w:author="Updates" w:date="2024-01-23T15:22:00Z"/>
                <w:sz w:val="20"/>
                <w:szCs w:val="20"/>
              </w:rPr>
            </w:pPr>
            <w:ins w:id="14517" w:author="Updates" w:date="2024-01-23T15:22:00Z">
              <w:r>
                <w:t>near or to</w:t>
              </w:r>
            </w:ins>
          </w:p>
          <w:p w14:paraId="569383B9" w14:textId="77777777" w:rsidR="00836267" w:rsidRDefault="00836267" w:rsidP="00836267">
            <w:pPr>
              <w:pStyle w:val="FSTabletext"/>
              <w:rPr>
                <w:ins w:id="14518" w:author="Updates" w:date="2024-01-23T15:22:00Z"/>
                <w:sz w:val="20"/>
                <w:szCs w:val="20"/>
              </w:rPr>
            </w:pPr>
            <w:ins w:id="14519" w:author="Updates" w:date="2024-01-23T15:22:00Z">
              <w:r>
                <w:t>Critical Areas</w:t>
              </w:r>
            </w:ins>
          </w:p>
        </w:tc>
        <w:tc>
          <w:tcPr>
            <w:tcW w:w="3308" w:type="dxa"/>
            <w:vAlign w:val="center"/>
          </w:tcPr>
          <w:p w14:paraId="743137C1" w14:textId="6981D620" w:rsidR="00836267" w:rsidRDefault="00836267" w:rsidP="00836267">
            <w:pPr>
              <w:pStyle w:val="FSTabletext"/>
              <w:tabs>
                <w:tab w:val="left" w:pos="3195"/>
              </w:tabs>
              <w:ind w:left="90"/>
              <w:rPr>
                <w:ins w:id="14520" w:author="Updates" w:date="2024-01-23T15:22:00Z"/>
                <w:sz w:val="20"/>
                <w:szCs w:val="20"/>
              </w:rPr>
            </w:pPr>
            <w:ins w:id="14521" w:author="Updates" w:date="2024-01-23T15:22:00Z">
              <w:r>
                <w:t xml:space="preserve">Do not </w:t>
              </w:r>
              <w:proofErr w:type="gramStart"/>
              <w:r>
                <w:t>use</w:t>
              </w:r>
              <w:proofErr w:type="gramEnd"/>
              <w:r>
                <w:t xml:space="preserve"> for discharges to </w:t>
              </w:r>
              <w:r w:rsidR="00814152">
                <w:t>C</w:t>
              </w:r>
              <w:r>
                <w:t>old</w:t>
              </w:r>
              <w:r w:rsidR="00814152">
                <w:t>-W</w:t>
              </w:r>
              <w:r>
                <w:t xml:space="preserve">ater </w:t>
              </w:r>
              <w:r w:rsidR="00814152">
                <w:t>F</w:t>
              </w:r>
              <w:r>
                <w:t xml:space="preserve">isheries. </w:t>
              </w:r>
            </w:ins>
          </w:p>
        </w:tc>
      </w:tr>
      <w:tr w:rsidR="00836267" w14:paraId="5722D4E9" w14:textId="77777777" w:rsidTr="00836267">
        <w:trPr>
          <w:trHeight w:val="457"/>
          <w:ins w:id="14522" w:author="Updates" w:date="2024-01-23T15:22:00Z"/>
        </w:trPr>
        <w:tc>
          <w:tcPr>
            <w:tcW w:w="1717" w:type="dxa"/>
            <w:shd w:val="clear" w:color="auto" w:fill="F2F2F2" w:themeFill="background1" w:themeFillShade="F2"/>
            <w:vAlign w:val="center"/>
          </w:tcPr>
          <w:p w14:paraId="4BC31E5D" w14:textId="4F13EEE3" w:rsidR="00836267" w:rsidRPr="0019682A" w:rsidRDefault="00836267" w:rsidP="00836267">
            <w:pPr>
              <w:pStyle w:val="FSTabletext"/>
              <w:rPr>
                <w:ins w:id="14523" w:author="Updates" w:date="2024-01-23T15:22:00Z"/>
              </w:rPr>
            </w:pPr>
            <w:ins w:id="14524" w:author="Updates" w:date="2024-01-23T15:22:00Z">
              <w:r w:rsidRPr="002E6D5C">
                <w:t>7 -</w:t>
              </w:r>
              <w:r>
                <w:t xml:space="preserve"> </w:t>
              </w:r>
              <w:r w:rsidR="00306286">
                <w:t>Redevelopment</w:t>
              </w:r>
            </w:ins>
          </w:p>
        </w:tc>
        <w:tc>
          <w:tcPr>
            <w:tcW w:w="3308" w:type="dxa"/>
            <w:vAlign w:val="center"/>
          </w:tcPr>
          <w:p w14:paraId="1770A2D0" w14:textId="77777777" w:rsidR="00836267" w:rsidRPr="0019682A" w:rsidRDefault="00836267" w:rsidP="00836267">
            <w:pPr>
              <w:pStyle w:val="FSTabletext"/>
              <w:tabs>
                <w:tab w:val="left" w:pos="3195"/>
              </w:tabs>
              <w:rPr>
                <w:ins w:id="14525" w:author="Updates" w:date="2024-01-23T15:22:00Z"/>
              </w:rPr>
            </w:pPr>
            <w:ins w:id="14526" w:author="Updates" w:date="2024-01-23T15:22:00Z">
              <w:r>
                <w:t>Not usually suitable due to space constraints.</w:t>
              </w:r>
            </w:ins>
          </w:p>
        </w:tc>
      </w:tr>
      <w:tr w:rsidR="00836267" w14:paraId="708D344C" w14:textId="77777777" w:rsidTr="00843872">
        <w:trPr>
          <w:trHeight w:val="606"/>
          <w:ins w:id="14527" w:author="Updates" w:date="2024-01-23T15:22:00Z"/>
        </w:trPr>
        <w:tc>
          <w:tcPr>
            <w:tcW w:w="1717" w:type="dxa"/>
            <w:shd w:val="clear" w:color="auto" w:fill="F2F2F2" w:themeFill="background1" w:themeFillShade="F2"/>
            <w:vAlign w:val="center"/>
          </w:tcPr>
          <w:p w14:paraId="6E4ED631" w14:textId="77777777" w:rsidR="00836267" w:rsidRPr="002E6D5C" w:rsidRDefault="00836267" w:rsidP="00836267">
            <w:pPr>
              <w:pStyle w:val="FSTabletext"/>
              <w:rPr>
                <w:ins w:id="14528" w:author="Updates" w:date="2024-01-23T15:22:00Z"/>
              </w:rPr>
            </w:pPr>
            <w:ins w:id="14529" w:author="Updates" w:date="2024-01-23T15:22:00Z">
              <w:r>
                <w:t>8 - Construction Phase Pollution Controls</w:t>
              </w:r>
            </w:ins>
          </w:p>
        </w:tc>
        <w:tc>
          <w:tcPr>
            <w:tcW w:w="3308" w:type="dxa"/>
            <w:vAlign w:val="center"/>
          </w:tcPr>
          <w:p w14:paraId="617C170D" w14:textId="77777777" w:rsidR="00836267" w:rsidRPr="00653273" w:rsidRDefault="00836267" w:rsidP="00836267">
            <w:pPr>
              <w:pStyle w:val="FSTabletext"/>
              <w:tabs>
                <w:tab w:val="left" w:pos="3195"/>
              </w:tabs>
              <w:rPr>
                <w:ins w:id="14530" w:author="Updates" w:date="2024-01-23T15:22:00Z"/>
              </w:rPr>
            </w:pPr>
            <w:ins w:id="14531" w:author="Updates" w:date="2024-01-23T15:22:00Z">
              <w:r>
                <w:t xml:space="preserve">Not to be used for construction period runoff control. </w:t>
              </w:r>
            </w:ins>
          </w:p>
        </w:tc>
      </w:tr>
      <w:tr w:rsidR="00836267" w14:paraId="5C34C3F5" w14:textId="77777777" w:rsidTr="00DE72AE">
        <w:trPr>
          <w:trHeight w:val="345"/>
          <w:ins w:id="14532" w:author="Updates" w:date="2024-01-23T15:22:00Z"/>
        </w:trPr>
        <w:tc>
          <w:tcPr>
            <w:tcW w:w="1717" w:type="dxa"/>
            <w:shd w:val="clear" w:color="auto" w:fill="F2F2F2" w:themeFill="background1" w:themeFillShade="F2"/>
            <w:vAlign w:val="center"/>
          </w:tcPr>
          <w:p w14:paraId="741C3AFF" w14:textId="77777777" w:rsidR="00836267" w:rsidRDefault="00836267" w:rsidP="00836267">
            <w:pPr>
              <w:pStyle w:val="FSTabletext"/>
              <w:rPr>
                <w:ins w:id="14533" w:author="Updates" w:date="2024-01-23T15:22:00Z"/>
              </w:rPr>
            </w:pPr>
            <w:ins w:id="14534" w:author="Updates" w:date="2024-01-23T15:22:00Z">
              <w:r>
                <w:t>9 - O&amp;M Plan</w:t>
              </w:r>
            </w:ins>
          </w:p>
        </w:tc>
        <w:tc>
          <w:tcPr>
            <w:tcW w:w="3308" w:type="dxa"/>
            <w:vAlign w:val="center"/>
          </w:tcPr>
          <w:p w14:paraId="7A103E59" w14:textId="77777777" w:rsidR="00836267" w:rsidRDefault="00836267" w:rsidP="00836267">
            <w:pPr>
              <w:pStyle w:val="FSTabletext"/>
              <w:tabs>
                <w:tab w:val="left" w:pos="3195"/>
              </w:tabs>
              <w:rPr>
                <w:ins w:id="14535" w:author="Updates" w:date="2024-01-23T15:22:00Z"/>
              </w:rPr>
            </w:pPr>
            <w:ins w:id="14536" w:author="Updates" w:date="2024-01-23T15:22:00Z">
              <w:r>
                <w:t>An O&amp;M Plan is required for this SCM</w:t>
              </w:r>
            </w:ins>
          </w:p>
        </w:tc>
      </w:tr>
      <w:tr w:rsidR="00836267" w14:paraId="54EB39CF" w14:textId="77777777" w:rsidTr="00836267">
        <w:trPr>
          <w:trHeight w:val="768"/>
          <w:ins w:id="14537" w:author="Updates" w:date="2024-01-23T15:22:00Z"/>
        </w:trPr>
        <w:tc>
          <w:tcPr>
            <w:tcW w:w="1717" w:type="dxa"/>
            <w:shd w:val="clear" w:color="auto" w:fill="F2F2F2" w:themeFill="background1" w:themeFillShade="F2"/>
            <w:vAlign w:val="center"/>
          </w:tcPr>
          <w:p w14:paraId="6F4E6FEF" w14:textId="77777777" w:rsidR="00836267" w:rsidRPr="002E6D5C" w:rsidRDefault="00836267" w:rsidP="00836267">
            <w:pPr>
              <w:pStyle w:val="FSTabletext"/>
              <w:rPr>
                <w:ins w:id="14538" w:author="Updates" w:date="2024-01-23T15:22:00Z"/>
              </w:rPr>
            </w:pPr>
            <w:ins w:id="14539" w:author="Updates" w:date="2024-01-23T15:22:00Z">
              <w:r w:rsidRPr="002E6D5C">
                <w:t>11</w:t>
              </w:r>
              <w:r>
                <w:t xml:space="preserve"> - </w:t>
              </w:r>
              <w:r w:rsidRPr="002E6D5C">
                <w:t>Total Maximum Daily Loads</w:t>
              </w:r>
            </w:ins>
          </w:p>
        </w:tc>
        <w:tc>
          <w:tcPr>
            <w:tcW w:w="3308" w:type="dxa"/>
            <w:vAlign w:val="center"/>
          </w:tcPr>
          <w:p w14:paraId="2F290D2D" w14:textId="1232A100" w:rsidR="00836267" w:rsidRPr="00DF12DB" w:rsidRDefault="00850B79" w:rsidP="00836267">
            <w:pPr>
              <w:pStyle w:val="FSTabletext"/>
              <w:tabs>
                <w:tab w:val="left" w:pos="3195"/>
              </w:tabs>
              <w:ind w:right="91"/>
              <w:rPr>
                <w:ins w:id="14540" w:author="Updates" w:date="2024-01-23T15:22:00Z"/>
              </w:rPr>
            </w:pPr>
            <w:ins w:id="14541" w:author="Updates" w:date="2024-01-23T15:22:00Z">
              <w:r>
                <w:t xml:space="preserve"> See suitability to treat TMDL Pollutants Table (below). Must be properly designed, sized, and maintained.</w:t>
              </w:r>
            </w:ins>
          </w:p>
        </w:tc>
      </w:tr>
      <w:tr w:rsidR="00DE72AE" w14:paraId="7AD933ED" w14:textId="77777777" w:rsidTr="00DE72AE">
        <w:trPr>
          <w:trHeight w:val="498"/>
          <w:ins w:id="14542" w:author="Updates" w:date="2024-01-23T15:22:00Z"/>
        </w:trPr>
        <w:tc>
          <w:tcPr>
            <w:tcW w:w="1717" w:type="dxa"/>
            <w:shd w:val="clear" w:color="auto" w:fill="F2F2F2" w:themeFill="background1" w:themeFillShade="F2"/>
            <w:vAlign w:val="center"/>
          </w:tcPr>
          <w:p w14:paraId="361F6948" w14:textId="6238050C" w:rsidR="00DE72AE" w:rsidRPr="002E6D5C" w:rsidRDefault="00DE72AE" w:rsidP="00DE72AE">
            <w:pPr>
              <w:pStyle w:val="FSTabletext"/>
              <w:rPr>
                <w:ins w:id="14543" w:author="Updates" w:date="2024-01-23T15:22:00Z"/>
              </w:rPr>
            </w:pPr>
            <w:ins w:id="14544" w:author="Updates" w:date="2024-01-23T15:22:00Z">
              <w:r>
                <w:t>ESSD / LID?</w:t>
              </w:r>
            </w:ins>
          </w:p>
        </w:tc>
        <w:tc>
          <w:tcPr>
            <w:tcW w:w="3308" w:type="dxa"/>
            <w:vAlign w:val="center"/>
          </w:tcPr>
          <w:p w14:paraId="6E16C6E5" w14:textId="1A269971" w:rsidR="00DE72AE" w:rsidRDefault="00DE72AE" w:rsidP="00DE72AE">
            <w:pPr>
              <w:pStyle w:val="FSTabletext"/>
              <w:tabs>
                <w:tab w:val="left" w:pos="3195"/>
              </w:tabs>
              <w:ind w:right="91"/>
              <w:rPr>
                <w:ins w:id="14545" w:author="Updates" w:date="2024-01-23T15:22:00Z"/>
              </w:rPr>
            </w:pPr>
            <w:ins w:id="14546" w:author="Updates" w:date="2024-01-23T15:22:00Z">
              <w:r>
                <w:t xml:space="preserve">No, this practice is </w:t>
              </w:r>
              <w:r w:rsidRPr="0092767E">
                <w:t>not</w:t>
              </w:r>
              <w:r>
                <w:t xml:space="preserve"> a MassDEP recognized ESSD / LID technique.</w:t>
              </w:r>
            </w:ins>
          </w:p>
        </w:tc>
      </w:tr>
    </w:tbl>
    <w:p w14:paraId="0F0BA12C" w14:textId="0ECC3247" w:rsidR="002C0C21" w:rsidRDefault="002C0C21">
      <w:pPr>
        <w:spacing w:line="295" w:lineRule="exact"/>
        <w:rPr>
          <w:ins w:id="14547" w:author="Updates" w:date="2024-01-23T15:22:00Z"/>
          <w:sz w:val="20"/>
          <w:szCs w:val="20"/>
        </w:rPr>
      </w:pPr>
    </w:p>
    <w:p w14:paraId="7E2CB985" w14:textId="77777777" w:rsidR="00D261C9" w:rsidRDefault="00D261C9">
      <w:pPr>
        <w:spacing w:line="295" w:lineRule="exact"/>
        <w:rPr>
          <w:ins w:id="14548" w:author="Updates" w:date="2024-01-23T15:22:00Z"/>
          <w:sz w:val="20"/>
          <w:szCs w:val="20"/>
        </w:rPr>
      </w:pPr>
    </w:p>
    <w:p w14:paraId="37F150E2" w14:textId="3B57466E" w:rsidR="002C0C21" w:rsidRDefault="002C0C21">
      <w:pPr>
        <w:spacing w:line="20" w:lineRule="exact"/>
        <w:rPr>
          <w:ins w:id="14549" w:author="Updates" w:date="2024-01-23T15:22:00Z"/>
          <w:sz w:val="20"/>
          <w:szCs w:val="20"/>
        </w:rPr>
      </w:pPr>
    </w:p>
    <w:p w14:paraId="3FB8B535" w14:textId="77777777" w:rsidR="002C0C21" w:rsidRDefault="00F15D88">
      <w:pPr>
        <w:spacing w:line="20" w:lineRule="exact"/>
        <w:rPr>
          <w:ins w:id="14550" w:author="Updates" w:date="2024-01-23T15:22:00Z"/>
          <w:sz w:val="20"/>
          <w:szCs w:val="20"/>
        </w:rPr>
      </w:pPr>
      <w:ins w:id="14551" w:author="Updates" w:date="2024-01-23T15:22:00Z">
        <w:r>
          <w:rPr>
            <w:sz w:val="20"/>
            <w:szCs w:val="20"/>
          </w:rPr>
          <w:br w:type="column"/>
        </w:r>
      </w:ins>
    </w:p>
    <w:p w14:paraId="2C0C9A8E" w14:textId="622E2408" w:rsidR="002C0C21" w:rsidRDefault="00536C25">
      <w:pPr>
        <w:spacing w:line="200" w:lineRule="exact"/>
        <w:rPr>
          <w:ins w:id="14552" w:author="Updates" w:date="2024-01-23T15:22:00Z"/>
          <w:sz w:val="20"/>
          <w:szCs w:val="20"/>
        </w:rPr>
      </w:pPr>
      <w:ins w:id="14553" w:author="Updates" w:date="2024-01-23T15:22:00Z">
        <w:r w:rsidRPr="00843872">
          <w:rPr>
            <w:noProof/>
            <w:color w:val="0065B0"/>
            <w:sz w:val="48"/>
            <w:szCs w:val="48"/>
          </w:rPr>
          <mc:AlternateContent>
            <mc:Choice Requires="wps">
              <w:drawing>
                <wp:anchor distT="45720" distB="45720" distL="114300" distR="114300" simplePos="0" relativeHeight="251658291" behindDoc="0" locked="0" layoutInCell="1" allowOverlap="1" wp14:anchorId="5C7C007E" wp14:editId="443A445E">
                  <wp:simplePos x="0" y="0"/>
                  <wp:positionH relativeFrom="column">
                    <wp:posOffset>1950530</wp:posOffset>
                  </wp:positionH>
                  <wp:positionV relativeFrom="page">
                    <wp:posOffset>254000</wp:posOffset>
                  </wp:positionV>
                  <wp:extent cx="1477010" cy="274320"/>
                  <wp:effectExtent l="0" t="0" r="8890" b="0"/>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274320"/>
                          </a:xfrm>
                          <a:prstGeom prst="rect">
                            <a:avLst/>
                          </a:prstGeom>
                          <a:solidFill>
                            <a:srgbClr val="FFC000"/>
                          </a:solidFill>
                          <a:ln w="9525">
                            <a:noFill/>
                            <a:miter lim="800000"/>
                            <a:headEnd/>
                            <a:tailEnd/>
                          </a:ln>
                        </wps:spPr>
                        <wps:txbx>
                          <w:txbxContent>
                            <w:p w14:paraId="73F70B6E" w14:textId="7E723A06" w:rsidR="000E6946" w:rsidRPr="00153783" w:rsidRDefault="000E6946" w:rsidP="00843872">
                              <w:pPr>
                                <w:shd w:val="clear" w:color="auto" w:fill="FFC000"/>
                                <w:jc w:val="right"/>
                                <w:rPr>
                                  <w:ins w:id="14554" w:author="Updates" w:date="2024-01-23T15:22:00Z"/>
                                  <w:rFonts w:ascii="Roboto" w:hAnsi="Roboto"/>
                                  <w:b/>
                                  <w:bCs/>
                                  <w:color w:val="FFFFFF" w:themeColor="background1"/>
                                </w:rPr>
                              </w:pPr>
                              <w:ins w:id="14555" w:author="Updates" w:date="2024-01-23T15:22:00Z">
                                <w:r>
                                  <w:rPr>
                                    <w:rFonts w:ascii="Franklin Gothic Demi Cond" w:eastAsia="Times New Roman" w:hAnsi="Franklin Gothic Demi Cond"/>
                                    <w:color w:val="FFFFFF" w:themeColor="background1"/>
                                    <w:spacing w:val="-2"/>
                                    <w:sz w:val="26"/>
                                    <w:szCs w:val="26"/>
                                    <w:lang w:eastAsia="ko-KR"/>
                                  </w:rPr>
                                  <w:t>Structural Treatment</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C007E" id="_x0000_s1129" type="#_x0000_t202" style="position:absolute;margin-left:153.6pt;margin-top:20pt;width:116.3pt;height:21.6pt;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BfkFQIAAP4DAAAOAAAAZHJzL2Uyb0RvYy54bWysk91u2zAMhe8H7B0E3S92sqRpjThFly7D&#10;gO4H6PYAsizHwmRRo5TY3dOXkpM02+6G3QiSKR6RH49Xt0Nn2EGh12BLPp3knCkrodZ2V/Lv37Zv&#10;rjnzQdhaGLCq5E/K89v161er3hVqBi2YWiEjEeuL3pW8DcEVWeZlqzrhJ+CUpWAD2IlAR9xlNYqe&#10;1DuTzfL8KusBa4cglff09X4M8nXSbxolw5em8SowU3KqLaQV01rFNVuvRLFD4Votj2WIf6iiE9rS&#10;o2epexEE26P+S6rTEsFDEyYSugyaRkuVeqBupvkf3Ty2wqnUC8Hx7ozJ/z9Z+fnw6L4iC8M7GGiA&#10;qQnvHkD+8MzCphV2p+4QoW+VqOnhaUSW9c4Xx9SI2hc+ilT9J6hpyGIfIAkNDXaRCvXJSJ0G8HSG&#10;robAZHxyvlxS65xJis2W87ezNJVMFKdshz58UNCxuCk50lCTujg8+BCrEcXpSnzMg9H1VhuTDrir&#10;NgbZQZABtttNnp/Uf7tmLOtLfrOYLZKyhZifvNHpQAY1uiv5NSWP6aKINN7bOl0JQptxT5UYe8QT&#10;iYxswlANTNclv5pHeBFXBfUTAUMYDUk/EG1awF+c9WTGkvufe4GKM/PREvSb6Xwe3ZsO88WSEDG8&#10;jFSXEWElSZU8cDZuNyE5PvKwcEfDaXTi9lLJsWYyWcJ5/CGiiy/P6dbLb7t+BgAA//8DAFBLAwQU&#10;AAYACAAAACEAjljmgeAAAAAJAQAADwAAAGRycy9kb3ducmV2LnhtbEyPy07DMBBF90j8gzVIbCpq&#10;k9AHIZMKIQEbBKIgsXXjIYka28F2m/D3DCtYjubq3nPKzWR7caQQO+8QLucKBLnam841CO9v9xdr&#10;EDFpZ3TvHSF8U4RNdXpS6sL40b3ScZsawSUuFhqhTWkopIx1S1bHuR/I8e/TB6sTn6GRJuiRy20v&#10;M6WW0urO8UKrB7prqd5vDxZhuXp++liM+zgbvh5fmpkMY/0QEM/PptsbEImm9BeGX3xGh4qZdv7g&#10;TBQ9Qq5WGUcRrhQ7cWCRX7PLDmGdZyCrUv43qH4AAAD//wMAUEsBAi0AFAAGAAgAAAAhALaDOJL+&#10;AAAA4QEAABMAAAAAAAAAAAAAAAAAAAAAAFtDb250ZW50X1R5cGVzXS54bWxQSwECLQAUAAYACAAA&#10;ACEAOP0h/9YAAACUAQAACwAAAAAAAAAAAAAAAAAvAQAAX3JlbHMvLnJlbHNQSwECLQAUAAYACAAA&#10;ACEA9OAX5BUCAAD+AwAADgAAAAAAAAAAAAAAAAAuAgAAZHJzL2Uyb0RvYy54bWxQSwECLQAUAAYA&#10;CAAAACEAjljmgeAAAAAJAQAADwAAAAAAAAAAAAAAAABvBAAAZHJzL2Rvd25yZXYueG1sUEsFBgAA&#10;AAAEAAQA8wAAAHwFAAAAAA==&#10;" fillcolor="#ffc000" stroked="f">
                  <v:textbox>
                    <w:txbxContent>
                      <w:p w14:paraId="73F70B6E" w14:textId="7E723A06" w:rsidR="000E6946" w:rsidRPr="00153783" w:rsidRDefault="000E6946" w:rsidP="00843872">
                        <w:pPr>
                          <w:shd w:val="clear" w:color="auto" w:fill="FFC000"/>
                          <w:jc w:val="right"/>
                          <w:rPr>
                            <w:ins w:id="14556" w:author="Updates" w:date="2024-01-23T15:22:00Z"/>
                            <w:rFonts w:ascii="Roboto" w:hAnsi="Roboto"/>
                            <w:b/>
                            <w:bCs/>
                            <w:color w:val="FFFFFF" w:themeColor="background1"/>
                          </w:rPr>
                        </w:pPr>
                        <w:ins w:id="14557" w:author="Updates" w:date="2024-01-23T15:22:00Z">
                          <w:r>
                            <w:rPr>
                              <w:rFonts w:ascii="Franklin Gothic Demi Cond" w:eastAsia="Times New Roman" w:hAnsi="Franklin Gothic Demi Cond"/>
                              <w:color w:val="FFFFFF" w:themeColor="background1"/>
                              <w:spacing w:val="-2"/>
                              <w:sz w:val="26"/>
                              <w:szCs w:val="26"/>
                              <w:lang w:eastAsia="ko-KR"/>
                            </w:rPr>
                            <w:t>Structural Treatment</w:t>
                          </w:r>
                        </w:ins>
                      </w:p>
                    </w:txbxContent>
                  </v:textbox>
                  <w10:wrap anchory="page"/>
                </v:shape>
              </w:pict>
            </mc:Fallback>
          </mc:AlternateContent>
        </w:r>
      </w:ins>
    </w:p>
    <w:p w14:paraId="7A920D6D" w14:textId="77777777" w:rsidR="002C0C21" w:rsidRDefault="002C0C21">
      <w:pPr>
        <w:spacing w:line="270" w:lineRule="exact"/>
        <w:rPr>
          <w:ins w:id="14558" w:author="Updates" w:date="2024-01-23T15:22:00Z"/>
          <w:sz w:val="20"/>
          <w:szCs w:val="20"/>
        </w:rPr>
      </w:pPr>
    </w:p>
    <w:p w14:paraId="45D7D217" w14:textId="72A5EE79" w:rsidR="00D261C9" w:rsidRDefault="00F15D88" w:rsidP="00D261C9">
      <w:pPr>
        <w:pStyle w:val="FS1"/>
        <w:rPr>
          <w:ins w:id="14559" w:author="Updates" w:date="2024-01-23T15:22:00Z"/>
        </w:rPr>
      </w:pPr>
      <w:r w:rsidRPr="00D261C9">
        <w:t>Description</w:t>
      </w:r>
      <w:del w:id="14560" w:author="Updates" w:date="2024-01-23T15:22:00Z">
        <w:r>
          <w:delText xml:space="preserve">: </w:delText>
        </w:r>
      </w:del>
    </w:p>
    <w:p w14:paraId="501A189D" w14:textId="70F6C45B" w:rsidR="002C0C21" w:rsidRDefault="00F15D88" w:rsidP="00D261C9">
      <w:pPr>
        <w:pStyle w:val="FSBody"/>
      </w:pPr>
      <w:r>
        <w:t>Wet basins use a permanent</w:t>
      </w:r>
      <w:r>
        <w:rPr>
          <w:b/>
          <w:bCs/>
          <w:i/>
          <w:iCs/>
        </w:rPr>
        <w:t xml:space="preserve"> </w:t>
      </w:r>
      <w:r>
        <w:t>pool of water as the primary mechanism to treat stormwater. The pool allows sediments to settle (including fine sediments) and removes soluble pollutants. Wet basins must have additional dry storage capacity to control peak discharge rates. Wet basins have a moderate to high capacity to remove most urban pollutants, depending on how large the volume of the permanent pool is in relation to the runoff from the surrounding watershed.</w:t>
      </w:r>
    </w:p>
    <w:p w14:paraId="62BA9190" w14:textId="77777777" w:rsidR="002C0C21" w:rsidRDefault="002C0C21">
      <w:pPr>
        <w:spacing w:line="200" w:lineRule="exact"/>
        <w:rPr>
          <w:del w:id="14561" w:author="Updates" w:date="2024-01-23T15:22:00Z"/>
          <w:sz w:val="20"/>
          <w:szCs w:val="20"/>
        </w:rPr>
      </w:pPr>
    </w:p>
    <w:p w14:paraId="2A6F3A06" w14:textId="77777777" w:rsidR="002C0C21" w:rsidRDefault="002C0C21">
      <w:pPr>
        <w:spacing w:line="200" w:lineRule="exact"/>
        <w:rPr>
          <w:del w:id="14562" w:author="Updates" w:date="2024-01-23T15:22:00Z"/>
          <w:sz w:val="20"/>
          <w:szCs w:val="20"/>
        </w:rPr>
      </w:pPr>
    </w:p>
    <w:p w14:paraId="0811C390" w14:textId="77777777" w:rsidR="002C0C21" w:rsidRDefault="002C0C21">
      <w:pPr>
        <w:spacing w:line="200" w:lineRule="exact"/>
        <w:rPr>
          <w:del w:id="14563" w:author="Updates" w:date="2024-01-23T15:22:00Z"/>
          <w:sz w:val="20"/>
          <w:szCs w:val="20"/>
        </w:rPr>
      </w:pPr>
    </w:p>
    <w:p w14:paraId="2C881473" w14:textId="77777777" w:rsidR="002C0C21" w:rsidRDefault="002C0C21">
      <w:pPr>
        <w:spacing w:line="200" w:lineRule="exact"/>
        <w:rPr>
          <w:del w:id="14564" w:author="Updates" w:date="2024-01-23T15:22:00Z"/>
          <w:sz w:val="20"/>
          <w:szCs w:val="20"/>
        </w:rPr>
      </w:pPr>
    </w:p>
    <w:p w14:paraId="7B854EE6" w14:textId="77777777" w:rsidR="002C0C21" w:rsidRDefault="002C0C21">
      <w:pPr>
        <w:spacing w:line="200" w:lineRule="exact"/>
        <w:rPr>
          <w:del w:id="14565" w:author="Updates" w:date="2024-01-23T15:22:00Z"/>
          <w:sz w:val="20"/>
          <w:szCs w:val="20"/>
        </w:rPr>
      </w:pPr>
    </w:p>
    <w:p w14:paraId="4430C690" w14:textId="77777777" w:rsidR="002C0C21" w:rsidRDefault="002C0C21">
      <w:pPr>
        <w:spacing w:line="200" w:lineRule="exact"/>
        <w:rPr>
          <w:del w:id="14566" w:author="Updates" w:date="2024-01-23T15:22:00Z"/>
          <w:sz w:val="20"/>
          <w:szCs w:val="20"/>
        </w:rPr>
      </w:pPr>
    </w:p>
    <w:p w14:paraId="1E3E69A4" w14:textId="77777777" w:rsidR="002C0C21" w:rsidRDefault="002C0C21">
      <w:pPr>
        <w:spacing w:line="232" w:lineRule="exact"/>
        <w:rPr>
          <w:del w:id="14567" w:author="Updates" w:date="2024-01-23T15:22:00Z"/>
          <w:sz w:val="20"/>
          <w:szCs w:val="20"/>
        </w:rPr>
      </w:pPr>
    </w:p>
    <w:p w14:paraId="5779D414" w14:textId="5B677E8F" w:rsidR="002C0C21" w:rsidRDefault="00F15D88" w:rsidP="00814152">
      <w:pPr>
        <w:pStyle w:val="FS1"/>
        <w:spacing w:before="120"/>
        <w:rPr>
          <w:sz w:val="20"/>
          <w:szCs w:val="20"/>
        </w:rPr>
      </w:pPr>
      <w:r>
        <w:t>Advantages/Benefits</w:t>
      </w:r>
      <w:del w:id="14568" w:author="Updates" w:date="2024-01-23T15:22:00Z">
        <w:r>
          <w:rPr>
            <w:b/>
            <w:bCs/>
          </w:rPr>
          <w:delText>:</w:delText>
        </w:r>
      </w:del>
    </w:p>
    <w:p w14:paraId="2C6F26D1" w14:textId="77777777" w:rsidR="002C0C21" w:rsidRDefault="002C0C21">
      <w:pPr>
        <w:spacing w:line="9" w:lineRule="exact"/>
        <w:rPr>
          <w:del w:id="14569" w:author="Updates" w:date="2024-01-23T15:22:00Z"/>
          <w:sz w:val="20"/>
          <w:szCs w:val="20"/>
        </w:rPr>
      </w:pPr>
    </w:p>
    <w:p w14:paraId="1A2AD8D5" w14:textId="77777777" w:rsidR="002C0C21" w:rsidRDefault="00F15D88" w:rsidP="004E791B">
      <w:pPr>
        <w:pStyle w:val="FSBullet"/>
        <w:rPr>
          <w:rFonts w:eastAsia="Arial"/>
        </w:rPr>
      </w:pPr>
      <w:r>
        <w:t>Capable of removing both solid and soluble pollutants</w:t>
      </w:r>
    </w:p>
    <w:p w14:paraId="3F30E4DC" w14:textId="77777777" w:rsidR="002C0C21" w:rsidRDefault="002C0C21">
      <w:pPr>
        <w:spacing w:line="2" w:lineRule="exact"/>
        <w:rPr>
          <w:del w:id="14570" w:author="Updates" w:date="2024-01-23T15:22:00Z"/>
          <w:rFonts w:ascii="Arial" w:eastAsia="Arial" w:hAnsi="Arial" w:cs="Arial"/>
        </w:rPr>
      </w:pPr>
    </w:p>
    <w:p w14:paraId="6F5A1C92" w14:textId="77777777" w:rsidR="002C0C21" w:rsidRDefault="00F15D88" w:rsidP="004E791B">
      <w:pPr>
        <w:pStyle w:val="FSBullet"/>
        <w:rPr>
          <w:rFonts w:eastAsia="Arial"/>
        </w:rPr>
      </w:pPr>
      <w:r>
        <w:t>Capable of removing nutrients and metals</w:t>
      </w:r>
    </w:p>
    <w:p w14:paraId="51C8A9F5" w14:textId="77777777" w:rsidR="002C0C21" w:rsidRDefault="002C0C21">
      <w:pPr>
        <w:spacing w:line="10" w:lineRule="exact"/>
        <w:rPr>
          <w:del w:id="14571" w:author="Updates" w:date="2024-01-23T15:22:00Z"/>
          <w:rFonts w:ascii="Arial" w:eastAsia="Arial" w:hAnsi="Arial" w:cs="Arial"/>
        </w:rPr>
      </w:pPr>
    </w:p>
    <w:p w14:paraId="7D4BCCFD" w14:textId="08DB3DB8" w:rsidR="002C0C21" w:rsidRDefault="00F15D88" w:rsidP="004E791B">
      <w:pPr>
        <w:pStyle w:val="FSBullet"/>
        <w:rPr>
          <w:rFonts w:eastAsia="Arial"/>
        </w:rPr>
      </w:pPr>
      <w:r>
        <w:t xml:space="preserve">Aesthetically pleasing </w:t>
      </w:r>
      <w:r w:rsidR="001E7720">
        <w:t>SCM</w:t>
      </w:r>
      <w:r>
        <w:t>.</w:t>
      </w:r>
    </w:p>
    <w:p w14:paraId="1A2CF446" w14:textId="77777777" w:rsidR="002C0C21" w:rsidRDefault="002C0C21">
      <w:pPr>
        <w:spacing w:line="10" w:lineRule="exact"/>
        <w:rPr>
          <w:del w:id="14572" w:author="Updates" w:date="2024-01-23T15:22:00Z"/>
          <w:rFonts w:ascii="Arial" w:eastAsia="Arial" w:hAnsi="Arial" w:cs="Arial"/>
        </w:rPr>
      </w:pPr>
    </w:p>
    <w:p w14:paraId="172044A1" w14:textId="77777777" w:rsidR="002C0C21" w:rsidRDefault="00F15D88" w:rsidP="004E791B">
      <w:pPr>
        <w:pStyle w:val="FSBullet"/>
        <w:rPr>
          <w:rFonts w:eastAsia="Arial"/>
        </w:rPr>
      </w:pPr>
      <w:r>
        <w:t>Can increase adjacent property values when properly planned and sited.</w:t>
      </w:r>
    </w:p>
    <w:p w14:paraId="49A3D3DB" w14:textId="77777777" w:rsidR="002C0C21" w:rsidRDefault="002C0C21">
      <w:pPr>
        <w:spacing w:line="2" w:lineRule="exact"/>
        <w:rPr>
          <w:del w:id="14573" w:author="Updates" w:date="2024-01-23T15:22:00Z"/>
          <w:rFonts w:ascii="Arial" w:eastAsia="Arial" w:hAnsi="Arial" w:cs="Arial"/>
        </w:rPr>
      </w:pPr>
    </w:p>
    <w:p w14:paraId="24850AE1" w14:textId="494FABAC" w:rsidR="002C0C21" w:rsidRDefault="00F15D88" w:rsidP="004E791B">
      <w:pPr>
        <w:pStyle w:val="FSBullet"/>
        <w:rPr>
          <w:rFonts w:eastAsia="Arial"/>
        </w:rPr>
      </w:pPr>
      <w:r>
        <w:t xml:space="preserve">Sediment generally needs to be removed less frequently than for other </w:t>
      </w:r>
      <w:r w:rsidR="001E7720">
        <w:t>SCM</w:t>
      </w:r>
      <w:r>
        <w:t>s.</w:t>
      </w:r>
    </w:p>
    <w:p w14:paraId="2D035BC4" w14:textId="77777777" w:rsidR="002C0C21" w:rsidRDefault="002C0C21">
      <w:pPr>
        <w:spacing w:line="2" w:lineRule="exact"/>
        <w:rPr>
          <w:del w:id="14574" w:author="Updates" w:date="2024-01-23T15:22:00Z"/>
          <w:rFonts w:ascii="Arial" w:eastAsia="Arial" w:hAnsi="Arial" w:cs="Arial"/>
        </w:rPr>
      </w:pPr>
    </w:p>
    <w:p w14:paraId="3DA17B00" w14:textId="77777777" w:rsidR="002C0C21" w:rsidRDefault="00F15D88" w:rsidP="004E791B">
      <w:pPr>
        <w:pStyle w:val="FSBullet"/>
        <w:rPr>
          <w:rFonts w:eastAsia="Arial"/>
        </w:rPr>
      </w:pPr>
      <w:r>
        <w:t xml:space="preserve">Can be used in </w:t>
      </w:r>
      <w:proofErr w:type="gramStart"/>
      <w:r>
        <w:t>retrofits</w:t>
      </w:r>
      <w:proofErr w:type="gramEnd"/>
    </w:p>
    <w:p w14:paraId="74E4348F" w14:textId="77777777" w:rsidR="002C0C21" w:rsidRDefault="002C0C21">
      <w:pPr>
        <w:spacing w:line="276" w:lineRule="exact"/>
        <w:rPr>
          <w:del w:id="14575" w:author="Updates" w:date="2024-01-23T15:22:00Z"/>
          <w:sz w:val="20"/>
          <w:szCs w:val="20"/>
        </w:rPr>
      </w:pPr>
    </w:p>
    <w:p w14:paraId="380B0D40" w14:textId="71C1414A" w:rsidR="002C0C21" w:rsidRDefault="00F15D88" w:rsidP="00814152">
      <w:pPr>
        <w:pStyle w:val="FS1"/>
        <w:spacing w:before="120"/>
        <w:rPr>
          <w:sz w:val="20"/>
          <w:szCs w:val="20"/>
        </w:rPr>
      </w:pPr>
      <w:r>
        <w:t>Disadvantages/Limitations</w:t>
      </w:r>
      <w:del w:id="14576" w:author="Updates" w:date="2024-01-23T15:22:00Z">
        <w:r>
          <w:rPr>
            <w:b/>
            <w:bCs/>
          </w:rPr>
          <w:delText>:</w:delText>
        </w:r>
      </w:del>
    </w:p>
    <w:p w14:paraId="1DF2B117" w14:textId="77777777" w:rsidR="002C0C21" w:rsidRDefault="002C0C21">
      <w:pPr>
        <w:spacing w:line="9" w:lineRule="exact"/>
        <w:rPr>
          <w:del w:id="14577" w:author="Updates" w:date="2024-01-23T15:22:00Z"/>
          <w:sz w:val="20"/>
          <w:szCs w:val="20"/>
        </w:rPr>
      </w:pPr>
    </w:p>
    <w:p w14:paraId="2496B6C5" w14:textId="77777777" w:rsidR="002C0C21" w:rsidRDefault="00F15D88" w:rsidP="004E791B">
      <w:pPr>
        <w:pStyle w:val="FSBullet"/>
        <w:rPr>
          <w:rFonts w:eastAsia="Arial"/>
        </w:rPr>
      </w:pPr>
      <w:r>
        <w:t>More costly than extended dry detention basins.</w:t>
      </w:r>
    </w:p>
    <w:p w14:paraId="028086EB" w14:textId="77777777" w:rsidR="002C0C21" w:rsidRDefault="002C0C21">
      <w:pPr>
        <w:spacing w:line="2" w:lineRule="exact"/>
        <w:rPr>
          <w:del w:id="14578" w:author="Updates" w:date="2024-01-23T15:22:00Z"/>
          <w:rFonts w:ascii="Arial" w:eastAsia="Arial" w:hAnsi="Arial" w:cs="Arial"/>
        </w:rPr>
      </w:pPr>
    </w:p>
    <w:p w14:paraId="0859FDFB" w14:textId="2ECC9B5D" w:rsidR="002C0C21" w:rsidRDefault="00F15D88" w:rsidP="004E791B">
      <w:pPr>
        <w:pStyle w:val="FSBullet"/>
        <w:rPr>
          <w:rFonts w:eastAsia="Arial"/>
        </w:rPr>
      </w:pPr>
      <w:r>
        <w:t>Larger storage volumes for the permanent pool and flood control require more land area.</w:t>
      </w:r>
    </w:p>
    <w:p w14:paraId="17C48465" w14:textId="77777777" w:rsidR="002C0C21" w:rsidRDefault="002C0C21">
      <w:pPr>
        <w:spacing w:line="242" w:lineRule="exact"/>
        <w:rPr>
          <w:del w:id="14579" w:author="Updates" w:date="2024-01-23T15:22:00Z"/>
          <w:rFonts w:ascii="Arial" w:eastAsia="Arial" w:hAnsi="Arial" w:cs="Arial"/>
        </w:rPr>
      </w:pPr>
    </w:p>
    <w:p w14:paraId="3498A742" w14:textId="688907B0" w:rsidR="002C0C21" w:rsidRDefault="00F15D88" w:rsidP="004E791B">
      <w:pPr>
        <w:pStyle w:val="FSBullet"/>
      </w:pPr>
      <w:r>
        <w:t>Infiltration and groundwater recharge is minimal, so runoff volume control is negligible.</w:t>
      </w:r>
    </w:p>
    <w:p w14:paraId="5F5566B7" w14:textId="1CAC954B" w:rsidR="002C0C21" w:rsidRDefault="00F15D88" w:rsidP="004E791B">
      <w:pPr>
        <w:pStyle w:val="FSBullet"/>
        <w:rPr>
          <w:rFonts w:eastAsia="Arial"/>
        </w:rPr>
      </w:pPr>
      <w:r>
        <w:t>Moderate to high maintenance requirements.</w:t>
      </w:r>
    </w:p>
    <w:p w14:paraId="6917D1CF" w14:textId="77777777" w:rsidR="002C0C21" w:rsidRDefault="002C0C21">
      <w:pPr>
        <w:spacing w:line="10" w:lineRule="exact"/>
        <w:rPr>
          <w:del w:id="14580" w:author="Updates" w:date="2024-01-23T15:22:00Z"/>
          <w:rFonts w:ascii="Arial" w:eastAsia="Arial" w:hAnsi="Arial" w:cs="Arial"/>
        </w:rPr>
      </w:pPr>
    </w:p>
    <w:p w14:paraId="77819108" w14:textId="7E773AAD" w:rsidR="002C0C21" w:rsidRDefault="00F15D88" w:rsidP="004E791B">
      <w:pPr>
        <w:pStyle w:val="FSBullet"/>
        <w:rPr>
          <w:rFonts w:eastAsia="Arial"/>
        </w:rPr>
      </w:pPr>
      <w:r>
        <w:t>Can be used to treat runoff from land uses with higher potential pollutant loads if bottom is lined and sealed.</w:t>
      </w:r>
    </w:p>
    <w:p w14:paraId="40A5CA01" w14:textId="2BB0B052" w:rsidR="002C0C21" w:rsidRDefault="00F15D88" w:rsidP="004E791B">
      <w:pPr>
        <w:pStyle w:val="FSBullet"/>
        <w:rPr>
          <w:rFonts w:eastAsia="Arial"/>
        </w:rPr>
      </w:pPr>
      <w:r>
        <w:t xml:space="preserve">Invasive species control </w:t>
      </w:r>
      <w:proofErr w:type="gramStart"/>
      <w:r>
        <w:t>required</w:t>
      </w:r>
      <w:proofErr w:type="gramEnd"/>
    </w:p>
    <w:p w14:paraId="51D8EF1B" w14:textId="77777777" w:rsidR="002C0C21" w:rsidRDefault="002C0C21">
      <w:pPr>
        <w:spacing w:line="200" w:lineRule="exact"/>
        <w:rPr>
          <w:del w:id="14581" w:author="Updates" w:date="2024-01-23T15:22:00Z"/>
          <w:sz w:val="20"/>
          <w:szCs w:val="20"/>
        </w:rPr>
      </w:pPr>
    </w:p>
    <w:p w14:paraId="0A59B0C9" w14:textId="77777777" w:rsidR="002C0C21" w:rsidRDefault="002C0C21">
      <w:pPr>
        <w:rPr>
          <w:del w:id="14582" w:author="Updates" w:date="2024-01-23T15:22:00Z"/>
        </w:rPr>
        <w:sectPr w:rsidR="002C0C21" w:rsidSect="00AF6C3A">
          <w:type w:val="continuous"/>
          <w:pgSz w:w="12240" w:h="15840"/>
          <w:pgMar w:top="684" w:right="90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520" w:space="240"/>
            <w:col w:w="4860"/>
          </w:cols>
        </w:sectPr>
      </w:pPr>
    </w:p>
    <w:p w14:paraId="2DDFB78F" w14:textId="77777777" w:rsidR="002C0C21" w:rsidRDefault="002C0C21">
      <w:pPr>
        <w:spacing w:line="392" w:lineRule="exact"/>
        <w:rPr>
          <w:del w:id="14583" w:author="Updates" w:date="2024-01-23T15:22:00Z"/>
          <w:sz w:val="20"/>
          <w:szCs w:val="20"/>
        </w:rPr>
      </w:pPr>
    </w:p>
    <w:p w14:paraId="7A91A6B0" w14:textId="77777777" w:rsidR="002C0C21" w:rsidRPr="00E27C81" w:rsidRDefault="00F15D88">
      <w:pPr>
        <w:ind w:left="100"/>
        <w:rPr>
          <w:del w:id="14584" w:author="Updates" w:date="2024-01-23T15:22:00Z"/>
          <w:sz w:val="20"/>
          <w:szCs w:val="20"/>
          <w:highlight w:val="yellow"/>
        </w:rPr>
      </w:pPr>
      <w:del w:id="14585" w:author="Updates" w:date="2024-01-23T15:22:00Z">
        <w:r w:rsidRPr="00E27C81">
          <w:rPr>
            <w:rFonts w:eastAsia="Times New Roman"/>
            <w:b/>
            <w:bCs/>
            <w:highlight w:val="yellow"/>
          </w:rPr>
          <w:delText>Pollutant Removal Efficiencies</w:delText>
        </w:r>
      </w:del>
    </w:p>
    <w:p w14:paraId="40B4A18D" w14:textId="77777777" w:rsidR="002C0C21" w:rsidRPr="00E27C81" w:rsidRDefault="002C0C21">
      <w:pPr>
        <w:spacing w:line="9" w:lineRule="exact"/>
        <w:rPr>
          <w:del w:id="14586" w:author="Updates" w:date="2024-01-23T15:22:00Z"/>
          <w:sz w:val="20"/>
          <w:szCs w:val="20"/>
          <w:highlight w:val="yellow"/>
        </w:rPr>
      </w:pPr>
    </w:p>
    <w:p w14:paraId="6CA6828D" w14:textId="77777777" w:rsidR="002C0C21" w:rsidRPr="00E27C81" w:rsidRDefault="00F15D88">
      <w:pPr>
        <w:tabs>
          <w:tab w:val="left" w:pos="5120"/>
        </w:tabs>
        <w:ind w:left="260"/>
        <w:rPr>
          <w:del w:id="14587" w:author="Updates" w:date="2024-01-23T15:22:00Z"/>
          <w:sz w:val="20"/>
          <w:szCs w:val="20"/>
          <w:highlight w:val="yellow"/>
        </w:rPr>
      </w:pPr>
      <w:del w:id="14588" w:author="Updates" w:date="2024-01-23T15:22:00Z">
        <w:r w:rsidRPr="00E27C81">
          <w:rPr>
            <w:rFonts w:ascii="Arial" w:eastAsia="Arial" w:hAnsi="Arial" w:cs="Arial"/>
            <w:highlight w:val="yellow"/>
          </w:rPr>
          <w:delText xml:space="preserve">• </w:delText>
        </w:r>
        <w:r w:rsidRPr="00E27C81">
          <w:rPr>
            <w:rFonts w:eastAsia="Times New Roman"/>
            <w:highlight w:val="yellow"/>
          </w:rPr>
          <w:delText>Total Suspended Solids (TSS)</w:delText>
        </w:r>
        <w:r w:rsidRPr="00E27C81">
          <w:rPr>
            <w:sz w:val="20"/>
            <w:szCs w:val="20"/>
            <w:highlight w:val="yellow"/>
          </w:rPr>
          <w:tab/>
        </w:r>
        <w:r w:rsidRPr="00E27C81">
          <w:rPr>
            <w:rFonts w:eastAsia="Times New Roman"/>
            <w:highlight w:val="yellow"/>
          </w:rPr>
          <w:delText>80% with sediment forebay</w:delText>
        </w:r>
      </w:del>
    </w:p>
    <w:p w14:paraId="4AEB3D61" w14:textId="77777777" w:rsidR="002C0C21" w:rsidRPr="00E27C81" w:rsidRDefault="002C0C21">
      <w:pPr>
        <w:spacing w:line="10" w:lineRule="exact"/>
        <w:rPr>
          <w:del w:id="14589" w:author="Updates" w:date="2024-01-23T15:22:00Z"/>
          <w:sz w:val="20"/>
          <w:szCs w:val="20"/>
          <w:highlight w:val="yellow"/>
        </w:rPr>
      </w:pPr>
    </w:p>
    <w:p w14:paraId="3D9E8A48" w14:textId="77777777" w:rsidR="002C0C21" w:rsidRPr="00E27C81" w:rsidRDefault="00F15D88">
      <w:pPr>
        <w:tabs>
          <w:tab w:val="left" w:pos="5120"/>
        </w:tabs>
        <w:ind w:left="260"/>
        <w:rPr>
          <w:del w:id="14590" w:author="Updates" w:date="2024-01-23T15:22:00Z"/>
          <w:sz w:val="20"/>
          <w:szCs w:val="20"/>
          <w:highlight w:val="yellow"/>
        </w:rPr>
      </w:pPr>
      <w:del w:id="14591" w:author="Updates" w:date="2024-01-23T15:22:00Z">
        <w:r w:rsidRPr="00E27C81">
          <w:rPr>
            <w:rFonts w:ascii="Arial" w:eastAsia="Arial" w:hAnsi="Arial" w:cs="Arial"/>
            <w:highlight w:val="yellow"/>
          </w:rPr>
          <w:delText xml:space="preserve">• </w:delText>
        </w:r>
        <w:r w:rsidRPr="00E27C81">
          <w:rPr>
            <w:rFonts w:eastAsia="Times New Roman"/>
            <w:highlight w:val="yellow"/>
          </w:rPr>
          <w:delText>Total Nitrogen</w:delText>
        </w:r>
        <w:r w:rsidRPr="00E27C81">
          <w:rPr>
            <w:sz w:val="20"/>
            <w:szCs w:val="20"/>
            <w:highlight w:val="yellow"/>
          </w:rPr>
          <w:tab/>
        </w:r>
        <w:r w:rsidRPr="00E27C81">
          <w:rPr>
            <w:rFonts w:eastAsia="Times New Roman"/>
            <w:highlight w:val="yellow"/>
          </w:rPr>
          <w:delText>10% to 50%</w:delText>
        </w:r>
      </w:del>
    </w:p>
    <w:p w14:paraId="062BB00C" w14:textId="77777777" w:rsidR="002C0C21" w:rsidRPr="00E27C81" w:rsidRDefault="002C0C21">
      <w:pPr>
        <w:spacing w:line="10" w:lineRule="exact"/>
        <w:rPr>
          <w:del w:id="14592" w:author="Updates" w:date="2024-01-23T15:22:00Z"/>
          <w:sz w:val="20"/>
          <w:szCs w:val="20"/>
          <w:highlight w:val="yellow"/>
        </w:rPr>
      </w:pPr>
    </w:p>
    <w:p w14:paraId="550D5F33" w14:textId="77777777" w:rsidR="002C0C21" w:rsidRPr="00E27C81" w:rsidRDefault="00F15D88">
      <w:pPr>
        <w:tabs>
          <w:tab w:val="left" w:pos="5120"/>
        </w:tabs>
        <w:ind w:left="260"/>
        <w:rPr>
          <w:del w:id="14593" w:author="Updates" w:date="2024-01-23T15:22:00Z"/>
          <w:sz w:val="20"/>
          <w:szCs w:val="20"/>
          <w:highlight w:val="yellow"/>
        </w:rPr>
      </w:pPr>
      <w:del w:id="14594" w:author="Updates" w:date="2024-01-23T15:22:00Z">
        <w:r w:rsidRPr="00E27C81">
          <w:rPr>
            <w:rFonts w:ascii="Arial" w:eastAsia="Arial" w:hAnsi="Arial" w:cs="Arial"/>
            <w:highlight w:val="yellow"/>
          </w:rPr>
          <w:delText xml:space="preserve">• </w:delText>
        </w:r>
        <w:r w:rsidRPr="00E27C81">
          <w:rPr>
            <w:rFonts w:eastAsia="Times New Roman"/>
            <w:highlight w:val="yellow"/>
          </w:rPr>
          <w:delText>Total Phosphorus</w:delText>
        </w:r>
        <w:r w:rsidRPr="00E27C81">
          <w:rPr>
            <w:sz w:val="20"/>
            <w:szCs w:val="20"/>
            <w:highlight w:val="yellow"/>
          </w:rPr>
          <w:tab/>
        </w:r>
        <w:r w:rsidRPr="00E27C81">
          <w:rPr>
            <w:rFonts w:eastAsia="Times New Roman"/>
            <w:highlight w:val="yellow"/>
          </w:rPr>
          <w:delText>30% to 70%</w:delText>
        </w:r>
      </w:del>
    </w:p>
    <w:p w14:paraId="7D0A131F" w14:textId="77777777" w:rsidR="002C0C21" w:rsidRPr="00E27C81" w:rsidRDefault="002C0C21">
      <w:pPr>
        <w:spacing w:line="10" w:lineRule="exact"/>
        <w:rPr>
          <w:del w:id="14595" w:author="Updates" w:date="2024-01-23T15:22:00Z"/>
          <w:sz w:val="20"/>
          <w:szCs w:val="20"/>
          <w:highlight w:val="yellow"/>
        </w:rPr>
      </w:pPr>
    </w:p>
    <w:p w14:paraId="068C862D" w14:textId="77777777" w:rsidR="002C0C21" w:rsidRPr="00E27C81" w:rsidRDefault="00F15D88">
      <w:pPr>
        <w:tabs>
          <w:tab w:val="left" w:pos="5120"/>
        </w:tabs>
        <w:ind w:left="260"/>
        <w:rPr>
          <w:del w:id="14596" w:author="Updates" w:date="2024-01-23T15:22:00Z"/>
          <w:sz w:val="20"/>
          <w:szCs w:val="20"/>
          <w:highlight w:val="yellow"/>
        </w:rPr>
      </w:pPr>
      <w:del w:id="14597" w:author="Updates" w:date="2024-01-23T15:22:00Z">
        <w:r w:rsidRPr="00E27C81">
          <w:rPr>
            <w:rFonts w:ascii="Arial" w:eastAsia="Arial" w:hAnsi="Arial" w:cs="Arial"/>
            <w:highlight w:val="yellow"/>
          </w:rPr>
          <w:delText xml:space="preserve">• </w:delText>
        </w:r>
        <w:r w:rsidRPr="00E27C81">
          <w:rPr>
            <w:rFonts w:eastAsia="Times New Roman"/>
            <w:highlight w:val="yellow"/>
          </w:rPr>
          <w:delText>Metals (copper, lead, zinc, cadmium)</w:delText>
        </w:r>
        <w:r w:rsidRPr="00E27C81">
          <w:rPr>
            <w:sz w:val="20"/>
            <w:szCs w:val="20"/>
            <w:highlight w:val="yellow"/>
          </w:rPr>
          <w:tab/>
        </w:r>
        <w:r w:rsidRPr="00E27C81">
          <w:rPr>
            <w:rFonts w:eastAsia="Times New Roman"/>
            <w:highlight w:val="yellow"/>
          </w:rPr>
          <w:delText>30% to 75%</w:delText>
        </w:r>
      </w:del>
    </w:p>
    <w:p w14:paraId="58040DD7" w14:textId="77777777" w:rsidR="002C0C21" w:rsidRPr="00E27C81" w:rsidRDefault="002C0C21">
      <w:pPr>
        <w:spacing w:line="10" w:lineRule="exact"/>
        <w:rPr>
          <w:del w:id="14598" w:author="Updates" w:date="2024-01-23T15:22:00Z"/>
          <w:sz w:val="20"/>
          <w:szCs w:val="20"/>
          <w:highlight w:val="yellow"/>
        </w:rPr>
      </w:pPr>
    </w:p>
    <w:p w14:paraId="2E93D25D" w14:textId="77777777" w:rsidR="002C0C21" w:rsidRDefault="00F15D88">
      <w:pPr>
        <w:tabs>
          <w:tab w:val="left" w:pos="5120"/>
        </w:tabs>
        <w:ind w:left="260"/>
        <w:rPr>
          <w:del w:id="14599" w:author="Updates" w:date="2024-01-23T15:22:00Z"/>
          <w:sz w:val="20"/>
          <w:szCs w:val="20"/>
        </w:rPr>
      </w:pPr>
      <w:del w:id="14600" w:author="Updates" w:date="2024-01-23T15:22:00Z">
        <w:r w:rsidRPr="00E27C81">
          <w:rPr>
            <w:rFonts w:ascii="Arial" w:eastAsia="Arial" w:hAnsi="Arial" w:cs="Arial"/>
            <w:highlight w:val="yellow"/>
          </w:rPr>
          <w:delText xml:space="preserve">• </w:delText>
        </w:r>
        <w:r w:rsidRPr="00E27C81">
          <w:rPr>
            <w:rFonts w:eastAsia="Times New Roman"/>
            <w:highlight w:val="yellow"/>
          </w:rPr>
          <w:delText>Pathogens (coliform, e coli)</w:delText>
        </w:r>
        <w:r w:rsidRPr="00E27C81">
          <w:rPr>
            <w:sz w:val="20"/>
            <w:szCs w:val="20"/>
            <w:highlight w:val="yellow"/>
          </w:rPr>
          <w:tab/>
        </w:r>
        <w:r w:rsidRPr="00E27C81">
          <w:rPr>
            <w:rFonts w:eastAsia="Times New Roman"/>
            <w:highlight w:val="yellow"/>
          </w:rPr>
          <w:delText>40% to 90%</w:delText>
        </w:r>
      </w:del>
    </w:p>
    <w:p w14:paraId="77FA0AC8" w14:textId="77777777" w:rsidR="002C0C21" w:rsidRDefault="002C0C21">
      <w:pPr>
        <w:rPr>
          <w:del w:id="14601" w:author="Updates" w:date="2024-01-23T15:22:00Z"/>
        </w:rPr>
        <w:sectPr w:rsidR="002C0C21" w:rsidSect="00AF6C3A">
          <w:type w:val="continuous"/>
          <w:pgSz w:w="12240" w:h="15840"/>
          <w:pgMar w:top="684" w:right="9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20"/>
          </w:cols>
        </w:sectPr>
      </w:pPr>
    </w:p>
    <w:p w14:paraId="4E7C820F" w14:textId="77777777" w:rsidR="002C0C21" w:rsidRDefault="002C0C21">
      <w:pPr>
        <w:spacing w:line="155" w:lineRule="exact"/>
        <w:rPr>
          <w:del w:id="14602" w:author="Updates" w:date="2024-01-23T15:22:00Z"/>
          <w:sz w:val="20"/>
          <w:szCs w:val="20"/>
        </w:rPr>
      </w:pPr>
    </w:p>
    <w:p w14:paraId="19964667" w14:textId="77777777" w:rsidR="002C0C21" w:rsidRDefault="00F15D88">
      <w:pPr>
        <w:tabs>
          <w:tab w:val="left" w:pos="9420"/>
        </w:tabs>
        <w:ind w:left="5720"/>
        <w:rPr>
          <w:del w:id="14603" w:author="Updates" w:date="2024-01-23T15:22:00Z"/>
          <w:sz w:val="20"/>
          <w:szCs w:val="20"/>
        </w:rPr>
      </w:pPr>
      <w:del w:id="14604"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63</w:delText>
        </w:r>
      </w:del>
    </w:p>
    <w:p w14:paraId="3517A5CD" w14:textId="77777777" w:rsidR="002C0C21" w:rsidRDefault="002C0C21">
      <w:pPr>
        <w:rPr>
          <w:del w:id="14605" w:author="Updates" w:date="2024-01-23T15:22:00Z"/>
        </w:rPr>
        <w:sectPr w:rsidR="002C0C21" w:rsidSect="00AF6C3A">
          <w:type w:val="continuous"/>
          <w:pgSz w:w="12240" w:h="15840"/>
          <w:pgMar w:top="684" w:right="9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20"/>
          </w:cols>
        </w:sectPr>
      </w:pPr>
    </w:p>
    <w:p w14:paraId="67406EC7" w14:textId="77777777" w:rsidR="002C0C21" w:rsidRDefault="00F15D88">
      <w:pPr>
        <w:spacing w:line="200" w:lineRule="exact"/>
        <w:rPr>
          <w:del w:id="14606" w:author="Updates" w:date="2024-01-23T15:22:00Z"/>
          <w:sz w:val="20"/>
          <w:szCs w:val="20"/>
        </w:rPr>
      </w:pPr>
      <w:del w:id="14607" w:author="Updates" w:date="2024-01-23T15:22:00Z">
        <w:r>
          <w:rPr>
            <w:noProof/>
            <w:sz w:val="20"/>
            <w:szCs w:val="20"/>
          </w:rPr>
          <w:lastRenderedPageBreak/>
          <mc:AlternateContent>
            <mc:Choice Requires="wps">
              <w:drawing>
                <wp:anchor distT="0" distB="0" distL="114300" distR="114300" simplePos="0" relativeHeight="251879618" behindDoc="1" locked="0" layoutInCell="0" allowOverlap="1" wp14:anchorId="1D2FC9B1" wp14:editId="4D5949B7">
                  <wp:simplePos x="0" y="0"/>
                  <wp:positionH relativeFrom="page">
                    <wp:posOffset>7371080</wp:posOffset>
                  </wp:positionH>
                  <wp:positionV relativeFrom="page">
                    <wp:posOffset>355600</wp:posOffset>
                  </wp:positionV>
                  <wp:extent cx="0" cy="931291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4B96038E" id="Shape 87" o:spid="_x0000_s1026" style="position:absolute;z-index:-251659776;visibility:visible;mso-wrap-style:square;mso-wrap-distance-left:9pt;mso-wrap-distance-top:0;mso-wrap-distance-right:9pt;mso-wrap-distance-bottom:0;mso-position-horizontal:absolute;mso-position-horizontal-relative:page;mso-position-vertical:absolute;mso-position-vertical-relative:page" from="580.4pt,28pt" to="580.4pt,7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NwgEAAIIDAAAOAAAAZHJzL2Uyb0RvYy54bWysU01vGjEQvVfKf7B8D7tAGsiKJVJI6CVq&#10;kdL+gMH2slb9Jdthl3/fsRdIaHOK6oPl8YzfzHszXtz3WpG98EFaU9PxqKREGGa5NLua/vq5vp5T&#10;EiIYDsoaUdODCPR+efVl0blKTGxrFReeIIgJVedq2sboqqIIrBUawsg6YdDZWK8houl3BffQIbpW&#10;xaQsb4vOeu68ZSIEvH0cnHSZ8ZtGsPijaYKIRNUUa4t593nfpr1YLqDaeXCtZMcy4BNVaJAGk56h&#10;HiECefXyHygtmbfBNnHErC5s00gmMgdkMy7/YvPSghOZC4oT3Fmm8P9g2ff9xhPJazqfUWJAY49y&#10;WoI2itO5UGHMymx8osd68+KeLfsd0FdcOJMR3BDWN16ncORH+iz24Sy26CNheHkzu51SwtBxNx1P&#10;7sa5FwVUp7fOh/hNWE3SoaZKmiQFVLB/DjFlh+oUkq6DVZKvpVLZ8LvtSnmyB2z7Oq9EBp9chClD&#10;uppOvt6UZYa+cIb3GA+z1Xz68BGGlhEHWEmNCpZpDSPVCuBPhmNSqCJINZyxAGWOwg1aJdW2lh82&#10;/iQoNjpXehzKNEnv7fz67ess/wAAAP//AwBQSwMEFAAGAAgAAAAhAHLoGandAAAADQEAAA8AAABk&#10;cnMvZG93bnJldi54bWxMj0FPwzAMhe9I/IfISNxYuqJVqDSdpiHGeWMaV68xbUXjVE26ln+PJw5w&#10;87Ofnr9XrGfXqQsNofVsYLlIQBFX3rZcGzi+vz48gQoR2WLnmQx8U4B1eXtTYG79xHu6HGKtJIRD&#10;jgaaGPtc61A15DAsfE8st08/OIwih1rbAScJd51OkyTTDluWDw32tG2o+jqMzsDb8WXajXvc4aOr&#10;T6ew+ci2LRtzfzdvnkFFmuOfGa74gg6lMJ39yDaoTvQyS4Q9GlhlUurq+N2cZVqlaQa6LPT/FuUP&#10;AAAA//8DAFBLAQItABQABgAIAAAAIQC2gziS/gAAAOEBAAATAAAAAAAAAAAAAAAAAAAAAABbQ29u&#10;dGVudF9UeXBlc10ueG1sUEsBAi0AFAAGAAgAAAAhADj9If/WAAAAlAEAAAsAAAAAAAAAAAAAAAAA&#10;LwEAAF9yZWxzLy5yZWxzUEsBAi0AFAAGAAgAAAAhAD6Wiw3CAQAAggMAAA4AAAAAAAAAAAAAAAAA&#10;LgIAAGRycy9lMm9Eb2MueG1sUEsBAi0AFAAGAAgAAAAhAHLoGandAAAADQEAAA8AAAAAAAAAAAAA&#10;AAAAHAQAAGRycy9kb3ducmV2LnhtbFBLBQYAAAAABAAEAPMAAAAmBQAAAAA=&#10;" o:allowincell="f" filled="t" strokecolor="#b7c83b" strokeweight="2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880642" behindDoc="1" locked="0" layoutInCell="0" allowOverlap="1" wp14:anchorId="756DD715" wp14:editId="11E12629">
                  <wp:simplePos x="0" y="0"/>
                  <wp:positionH relativeFrom="page">
                    <wp:posOffset>393700</wp:posOffset>
                  </wp:positionH>
                  <wp:positionV relativeFrom="page">
                    <wp:posOffset>368300</wp:posOffset>
                  </wp:positionV>
                  <wp:extent cx="6990080" cy="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3A255D7F" id="Shape 88" o:spid="_x0000_s1026" style="position:absolute;z-index:-251658752;visibility:visible;mso-wrap-style:square;mso-wrap-distance-left:9pt;mso-wrap-distance-top:0;mso-wrap-distance-right:9pt;mso-wrap-distance-bottom:0;mso-position-horizontal:absolute;mso-position-horizontal-relative:page;mso-position-vertical:absolute;mso-position-vertical-relative:page" from="31pt,29pt" to="58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m38vwEAAIIDAAAOAAAAZHJzL2Uyb0RvYy54bWysU8tu2zAQvBfoPxC811Kc1HEEywHi1L0E&#10;rYG0H7AmKYsoX+Cylvz3XdKOE7c9FeWB4O6Ohjuz1OJ+tIbtVUTtXcuvJjVnygkvtdu1/Pu39Yc5&#10;Z5jASTDeqZYfFPL75ft3iyE0aup7b6SKjEgcNkNoeZ9SaKoKRa8s4MQH5ajY+WghURh3lYwwELs1&#10;1bSuZ9XgowzRC4VI2cdjkS8Lf9cpkb52HarETMupt1T2WPZt3qvlAppdhNBrcWoD/qELC9rRpWeq&#10;R0jAfkb9B5XVInr0XZoIbyvfdVqoooHUXNW/qXnuIaiihczBcLYJ/x+t+LLfRKZly+c0KQeWZlSu&#10;ZRSTOUPAhjArt4lZnhjdc3jy4gdSrboo5gDDETZ20WY46WNjMftwNluNiQlKzu7u6npOMxFUu7md&#10;XefrKmhevg0R02flLcuHlhvtshXQwP4J0xH6Aslp9EbLtTamBHG3XZnI9kBjX5d1Yr+AGceGlk8/&#10;3tR1ob4o4luOh9vV/PrhbxxWJ3rARltysM4rg6DpFchPTpZzAm2OZ5Jn3Mm4o1fZta2Xh03MknJE&#10;gy4+nB5lfklv44J6/XWWvwAAAP//AwBQSwMEFAAGAAgAAAAhAC4V6TzbAAAACQEAAA8AAABkcnMv&#10;ZG93bnJldi54bWxMj0FPwzAMhe9I/IfISNxYuiKqqTSdpiHGeWMaV68xbUXjVE26ln+PJw5wsuz3&#10;9Py9Yj27Tl1oCK1nA8tFAoq48rbl2sDx/fVhBSpEZIudZzLwTQHW5e1Ngbn1E+/pcoi1khAOORpo&#10;YuxzrUPVkMOw8D2xaJ9+cBhlHWptB5wk3HU6TZJMO2xZPjTY07ah6uswOgNvx5dpN+5xh4+uPp3C&#10;5iPbtmzM/d28eQYVaY5/ZrjiCzqUwnT2I9ugOgNZKlWigaeVzKu+zFLpcv696LLQ/xuUPwAAAP//&#10;AwBQSwECLQAUAAYACAAAACEAtoM4kv4AAADhAQAAEwAAAAAAAAAAAAAAAAAAAAAAW0NvbnRlbnRf&#10;VHlwZXNdLnhtbFBLAQItABQABgAIAAAAIQA4/SH/1gAAAJQBAAALAAAAAAAAAAAAAAAAAC8BAABf&#10;cmVscy8ucmVsc1BLAQItABQABgAIAAAAIQDbbm38vwEAAIIDAAAOAAAAAAAAAAAAAAAAAC4CAABk&#10;cnMvZTJvRG9jLnhtbFBLAQItABQABgAIAAAAIQAuFek82wAAAAkBAAAPAAAAAAAAAAAAAAAAABkE&#10;AABkcnMvZG93bnJldi54bWxQSwUGAAAAAAQABADzAAAAIQUAAAAA&#10;" o:allowincell="f" filled="t" strokecolor="#b7c83b" strokeweight="2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881666" behindDoc="1" locked="0" layoutInCell="0" allowOverlap="1" wp14:anchorId="0581AB2B" wp14:editId="5A9053E8">
                  <wp:simplePos x="0" y="0"/>
                  <wp:positionH relativeFrom="page">
                    <wp:posOffset>406400</wp:posOffset>
                  </wp:positionH>
                  <wp:positionV relativeFrom="page">
                    <wp:posOffset>355600</wp:posOffset>
                  </wp:positionV>
                  <wp:extent cx="0" cy="931291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02799F75" id="Shape 89" o:spid="_x0000_s1026" style="position:absolute;z-index:-251657728;visibility:visible;mso-wrap-style:square;mso-wrap-distance-left:9pt;mso-wrap-distance-top:0;mso-wrap-distance-right:9pt;mso-wrap-distance-bottom:0;mso-position-horizontal:absolute;mso-position-horizontal-relative:page;mso-position-vertical:absolute;mso-position-vertical-relative:page" from="32pt,28pt" to="32pt,7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uutwgEAAIIDAAAOAAAAZHJzL2Uyb0RvYy54bWysU01vGjEQvVfKf7B8D7tAmsCKJVJI6CVq&#10;kdL+gMH2slb9Jdthl3/fsRdIaHOK6oPl8YzfzHszXtz3WpG98EFaU9PxqKREGGa5NLua/vq5vp5R&#10;EiIYDsoaUdODCPR+efVl0blKTGxrFReeIIgJVedq2sboqqIIrBUawsg6YdDZWK8houl3BffQIbpW&#10;xaQsb4vOeu68ZSIEvH0cnHSZ8ZtGsPijaYKIRNUUa4t593nfpr1YLqDaeXCtZMcy4BNVaJAGk56h&#10;HiECefXyHygtmbfBNnHErC5s00gmMgdkMy7/YvPSghOZC4oT3Fmm8P9g2ff9xhPJazqbU2JAY49y&#10;WoI2itO5UGHMymx8osd68+KeLfsd0FdcOJMR3BDWN16ncORH+iz24Sy26CNheHlzdzulhKFjPh1P&#10;5uPciwKq01vnQ/wmrCbpUFMlTZICKtg/h5iyQ3UKSdfBKsnXUqls+N12pTzZA7Z9nVcig08uwpQh&#10;XU0nX2/KMkNfOMN7jIe71Wz68BGGlhEHWEmNCpZpDSPVCuBPhmNSqCJINZyxAGWOwg1aJdW2lh82&#10;/iQoNjpXehzKNEnv7fz67ess/wAAAP//AwBQSwMEFAAGAAgAAAAhAK9xyZ/bAAAACQEAAA8AAABk&#10;cnMvZG93bnJldi54bWxMj8FOwzAQRO9I/IO1SNyoQ6ARCnGqqohybqnKdRsvSUS8jmKnCX/PwoWe&#10;VqMZzb4pVrPr1JmG0Ho2cL9IQBFX3rZcGzi8v949gQoR2WLnmQx8U4BVeX1VYG79xDs672OtpIRD&#10;jgaaGPtc61A15DAsfE8s3qcfHEaRQ63tgJOUu06nSZJphy3LhwZ72jRUfe1HZ+Dt8DJtxx1u8cHV&#10;x2NYf2Sblo25vZnXz6AizfE/DL/4gg6lMJ38yDaozkD2KFOigWUmV/w/fZLcMk0z0GWhLxeUPwAA&#10;AP//AwBQSwECLQAUAAYACAAAACEAtoM4kv4AAADhAQAAEwAAAAAAAAAAAAAAAAAAAAAAW0NvbnRl&#10;bnRfVHlwZXNdLnhtbFBLAQItABQABgAIAAAAIQA4/SH/1gAAAJQBAAALAAAAAAAAAAAAAAAAAC8B&#10;AABfcmVscy8ucmVsc1BLAQItABQABgAIAAAAIQCHBuutwgEAAIIDAAAOAAAAAAAAAAAAAAAAAC4C&#10;AABkcnMvZTJvRG9jLnhtbFBLAQItABQABgAIAAAAIQCvccmf2wAAAAkBAAAPAAAAAAAAAAAAAAAA&#10;ABwEAABkcnMvZG93bnJldi54bWxQSwUGAAAAAAQABADzAAAAJAUAAAAA&#10;" o:allowincell="f" filled="t" strokecolor="#b7c83b" strokeweight="2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882690" behindDoc="1" locked="0" layoutInCell="0" allowOverlap="1" wp14:anchorId="6DEFC977" wp14:editId="2310C06F">
                  <wp:simplePos x="0" y="0"/>
                  <wp:positionH relativeFrom="page">
                    <wp:posOffset>393700</wp:posOffset>
                  </wp:positionH>
                  <wp:positionV relativeFrom="page">
                    <wp:posOffset>9655810</wp:posOffset>
                  </wp:positionV>
                  <wp:extent cx="6990080" cy="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B7C83B"/>
                            </a:solidFill>
                            <a:miter lim="800000"/>
                            <a:headEnd/>
                            <a:tailEnd/>
                          </a:ln>
                        </wps:spPr>
                        <wps:bodyPr/>
                      </wps:wsp>
                    </a:graphicData>
                  </a:graphic>
                </wp:anchor>
              </w:drawing>
            </mc:Choice>
            <mc:Fallback>
              <w:pict>
                <v:line w14:anchorId="33DE5D65" id="Shape 90" o:spid="_x0000_s1026" style="position:absolute;z-index:-251656704;visibility:visible;mso-wrap-style:square;mso-wrap-distance-left:9pt;mso-wrap-distance-top:0;mso-wrap-distance-right:9pt;mso-wrap-distance-bottom:0;mso-position-horizontal:absolute;mso-position-horizontal-relative:page;mso-position-vertical:absolute;mso-position-vertical-relative:page" from="31pt,760.3pt" to="581.4pt,7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PvwEAAIIDAAAOAAAAZHJzL2Uyb0RvYy54bWysU8tu2zAQvBfoPxC811Kc1LEF0wHi1L0E&#10;rYG0H7AmKYsoXyBZS/77LinHiducgvJAcHdHs5xZank3GE0OMkTlLKNXk5oSabkTyu4Z/flj82lO&#10;SUxgBWhnJaNHGend6uOHZe8bOXWd00IGgiQ2Nr1ntEvJN1UVeScNxInz0mKxdcFAwjDsKxGgR3aj&#10;q2ldz6reBeGD4zJGzD6MRboq/G0refretlEmohnFu6Wyh7Lv8l6tltDsA/hO8dM14B23MKAsNj1T&#10;PUAC8juof6iM4sFF16YJd6Zybau4LBpQzVX9l5qnDrwsWtCc6M82xf9Hy78dtoEowegC7bFgcEal&#10;LcEYzel9bBCzttuQ5fHBPvlHx39FrFUXxRxEP8KGNpgMR31kKGYfz2bLIRGOydliUddzbMqxdnM7&#10;u87tKmiev/Uhpq/SGZIPjGplsxXQwOExphH6DMnp6LQSG6V1CcJ+t9aBHADHvinrxH4B05b0jE4/&#10;39R1ob4oxtcc97fr+fX9WxxGJXzAWhlG53VeGQRNJ0F8saKcEyg9nlGetifjRq+yazsnjtuQJeUI&#10;B118OD3K/JJexwX18uus/gAAAP//AwBQSwMEFAAGAAgAAAAhAAO2dzrcAAAADQEAAA8AAABkcnMv&#10;ZG93bnJldi54bWxMj8FOwzAQRO9I/IO1SNyo0yCiKsSpqiLKuaUq1228JBHxOoqdJvw92wOC486O&#10;ZuYV69l16kJDaD0bWC4SUMSVty3XBo7vrw8rUCEiW+w8k4FvCrAub28KzK2feE+XQ6yVhHDI0UAT&#10;Y59rHaqGHIaF74nl9+kHh1HOodZ2wEnCXafTJMm0w5alocGetg1VX4fRGXg7vky7cY87fHT16RQ2&#10;H9m2ZWPu7+bNM6hIc/wzw3W+TIdSNp39yDaozkCWCkoU/SlNMlBXxzJLheb8q+my0P8pyh8AAAD/&#10;/wMAUEsBAi0AFAAGAAgAAAAhALaDOJL+AAAA4QEAABMAAAAAAAAAAAAAAAAAAAAAAFtDb250ZW50&#10;X1R5cGVzXS54bWxQSwECLQAUAAYACAAAACEAOP0h/9YAAACUAQAACwAAAAAAAAAAAAAAAAAvAQAA&#10;X3JlbHMvLnJlbHNQSwECLQAUAAYACAAAACEA0/80D78BAACCAwAADgAAAAAAAAAAAAAAAAAuAgAA&#10;ZHJzL2Uyb0RvYy54bWxQSwECLQAUAAYACAAAACEAA7Z3OtwAAAANAQAADwAAAAAAAAAAAAAAAAAZ&#10;BAAAZHJzL2Rvd25yZXYueG1sUEsFBgAAAAAEAAQA8wAAACIFAAAAAA==&#10;" o:allowincell="f" filled="t" strokecolor="#b7c83b" strokeweight="2pt">
                  <v:stroke joinstyle="miter"/>
                  <o:lock v:ext="edit" shapetype="f"/>
                  <w10:wrap anchorx="page" anchory="page"/>
                </v:line>
              </w:pict>
            </mc:Fallback>
          </mc:AlternateContent>
        </w:r>
        <w:r>
          <w:rPr>
            <w:noProof/>
            <w:sz w:val="20"/>
            <w:szCs w:val="20"/>
          </w:rPr>
          <w:drawing>
            <wp:anchor distT="0" distB="0" distL="114300" distR="114300" simplePos="0" relativeHeight="251883714" behindDoc="1" locked="0" layoutInCell="0" allowOverlap="1" wp14:anchorId="54B332DF" wp14:editId="79B378F6">
              <wp:simplePos x="0" y="0"/>
              <wp:positionH relativeFrom="page">
                <wp:posOffset>711200</wp:posOffset>
              </wp:positionH>
              <wp:positionV relativeFrom="page">
                <wp:posOffset>1346200</wp:posOffset>
              </wp:positionV>
              <wp:extent cx="6322695" cy="3568700"/>
              <wp:effectExtent l="0" t="0" r="0" b="0"/>
              <wp:wrapNone/>
              <wp:docPr id="804948535" name="Picture 804948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6">
                        <a:clrChange>
                          <a:clrFrom>
                            <a:srgbClr val="FFFFFF"/>
                          </a:clrFrom>
                          <a:clrTo>
                            <a:srgbClr val="FFFFFF">
                              <a:alpha val="0"/>
                            </a:srgbClr>
                          </a:clrTo>
                        </a:clrChange>
                      </a:blip>
                      <a:srcRect/>
                      <a:stretch>
                        <a:fillRect/>
                      </a:stretch>
                    </pic:blipFill>
                    <pic:spPr bwMode="auto">
                      <a:xfrm>
                        <a:off x="0" y="0"/>
                        <a:ext cx="6322695" cy="3568700"/>
                      </a:xfrm>
                      <a:prstGeom prst="rect">
                        <a:avLst/>
                      </a:prstGeom>
                      <a:noFill/>
                    </pic:spPr>
                  </pic:pic>
                </a:graphicData>
              </a:graphic>
            </wp:anchor>
          </w:drawing>
        </w:r>
      </w:del>
    </w:p>
    <w:p w14:paraId="2DE6C92C" w14:textId="77777777" w:rsidR="002C0C21" w:rsidRDefault="002C0C21">
      <w:pPr>
        <w:spacing w:line="200" w:lineRule="exact"/>
        <w:rPr>
          <w:del w:id="14608" w:author="Updates" w:date="2024-01-23T15:22:00Z"/>
          <w:sz w:val="20"/>
          <w:szCs w:val="20"/>
        </w:rPr>
      </w:pPr>
    </w:p>
    <w:p w14:paraId="09C060A6" w14:textId="77777777" w:rsidR="002C0C21" w:rsidRDefault="002C0C21">
      <w:pPr>
        <w:spacing w:line="200" w:lineRule="exact"/>
        <w:rPr>
          <w:del w:id="14609" w:author="Updates" w:date="2024-01-23T15:22:00Z"/>
          <w:sz w:val="20"/>
          <w:szCs w:val="20"/>
        </w:rPr>
      </w:pPr>
    </w:p>
    <w:p w14:paraId="3448749B" w14:textId="77777777" w:rsidR="002C0C21" w:rsidRDefault="002C0C21">
      <w:pPr>
        <w:spacing w:line="200" w:lineRule="exact"/>
        <w:rPr>
          <w:del w:id="14610" w:author="Updates" w:date="2024-01-23T15:22:00Z"/>
          <w:sz w:val="20"/>
          <w:szCs w:val="20"/>
        </w:rPr>
      </w:pPr>
    </w:p>
    <w:p w14:paraId="5AAE2FE7" w14:textId="77777777" w:rsidR="002C0C21" w:rsidRDefault="002C0C21">
      <w:pPr>
        <w:spacing w:line="200" w:lineRule="exact"/>
        <w:rPr>
          <w:del w:id="14611" w:author="Updates" w:date="2024-01-23T15:22:00Z"/>
          <w:sz w:val="20"/>
          <w:szCs w:val="20"/>
        </w:rPr>
      </w:pPr>
    </w:p>
    <w:p w14:paraId="6770A9B3" w14:textId="77777777" w:rsidR="002C0C21" w:rsidRDefault="002C0C21">
      <w:pPr>
        <w:spacing w:line="200" w:lineRule="exact"/>
        <w:rPr>
          <w:del w:id="14612" w:author="Updates" w:date="2024-01-23T15:22:00Z"/>
          <w:sz w:val="20"/>
          <w:szCs w:val="20"/>
        </w:rPr>
      </w:pPr>
    </w:p>
    <w:p w14:paraId="682B30BC" w14:textId="77777777" w:rsidR="002C0C21" w:rsidRDefault="002C0C21">
      <w:pPr>
        <w:spacing w:line="200" w:lineRule="exact"/>
        <w:rPr>
          <w:del w:id="14613" w:author="Updates" w:date="2024-01-23T15:22:00Z"/>
          <w:sz w:val="20"/>
          <w:szCs w:val="20"/>
        </w:rPr>
      </w:pPr>
    </w:p>
    <w:p w14:paraId="5BF98E09" w14:textId="77777777" w:rsidR="002C0C21" w:rsidRDefault="002C0C21">
      <w:pPr>
        <w:spacing w:line="200" w:lineRule="exact"/>
        <w:rPr>
          <w:del w:id="14614" w:author="Updates" w:date="2024-01-23T15:22:00Z"/>
          <w:sz w:val="20"/>
          <w:szCs w:val="20"/>
        </w:rPr>
      </w:pPr>
    </w:p>
    <w:p w14:paraId="0FCAE523" w14:textId="77777777" w:rsidR="002C0C21" w:rsidRDefault="002C0C21">
      <w:pPr>
        <w:spacing w:line="200" w:lineRule="exact"/>
        <w:rPr>
          <w:del w:id="14615" w:author="Updates" w:date="2024-01-23T15:22:00Z"/>
          <w:sz w:val="20"/>
          <w:szCs w:val="20"/>
        </w:rPr>
      </w:pPr>
    </w:p>
    <w:p w14:paraId="75C51879" w14:textId="77777777" w:rsidR="002C0C21" w:rsidRDefault="002C0C21">
      <w:pPr>
        <w:spacing w:line="200" w:lineRule="exact"/>
        <w:rPr>
          <w:del w:id="14616" w:author="Updates" w:date="2024-01-23T15:22:00Z"/>
          <w:sz w:val="20"/>
          <w:szCs w:val="20"/>
        </w:rPr>
      </w:pPr>
    </w:p>
    <w:p w14:paraId="2548D2F8" w14:textId="77777777" w:rsidR="002C0C21" w:rsidRDefault="002C0C21">
      <w:pPr>
        <w:spacing w:line="200" w:lineRule="exact"/>
        <w:rPr>
          <w:del w:id="14617" w:author="Updates" w:date="2024-01-23T15:22:00Z"/>
          <w:sz w:val="20"/>
          <w:szCs w:val="20"/>
        </w:rPr>
      </w:pPr>
    </w:p>
    <w:p w14:paraId="75D2350E" w14:textId="77777777" w:rsidR="002C0C21" w:rsidRDefault="002C0C21">
      <w:pPr>
        <w:spacing w:line="200" w:lineRule="exact"/>
        <w:rPr>
          <w:del w:id="14618" w:author="Updates" w:date="2024-01-23T15:22:00Z"/>
          <w:sz w:val="20"/>
          <w:szCs w:val="20"/>
        </w:rPr>
      </w:pPr>
    </w:p>
    <w:p w14:paraId="1C4A466F" w14:textId="77777777" w:rsidR="002C0C21" w:rsidRDefault="002C0C21">
      <w:pPr>
        <w:spacing w:line="200" w:lineRule="exact"/>
        <w:rPr>
          <w:del w:id="14619" w:author="Updates" w:date="2024-01-23T15:22:00Z"/>
          <w:sz w:val="20"/>
          <w:szCs w:val="20"/>
        </w:rPr>
      </w:pPr>
    </w:p>
    <w:p w14:paraId="687CDCF9" w14:textId="77777777" w:rsidR="002C0C21" w:rsidRDefault="002C0C21">
      <w:pPr>
        <w:spacing w:line="200" w:lineRule="exact"/>
        <w:rPr>
          <w:del w:id="14620" w:author="Updates" w:date="2024-01-23T15:22:00Z"/>
          <w:sz w:val="20"/>
          <w:szCs w:val="20"/>
        </w:rPr>
      </w:pPr>
    </w:p>
    <w:p w14:paraId="193635B2" w14:textId="77777777" w:rsidR="002C0C21" w:rsidRDefault="002C0C21">
      <w:pPr>
        <w:spacing w:line="200" w:lineRule="exact"/>
        <w:rPr>
          <w:del w:id="14621" w:author="Updates" w:date="2024-01-23T15:22:00Z"/>
          <w:sz w:val="20"/>
          <w:szCs w:val="20"/>
        </w:rPr>
      </w:pPr>
    </w:p>
    <w:p w14:paraId="4FB69D18" w14:textId="77777777" w:rsidR="002C0C21" w:rsidRDefault="002C0C21">
      <w:pPr>
        <w:spacing w:line="200" w:lineRule="exact"/>
        <w:rPr>
          <w:del w:id="14622" w:author="Updates" w:date="2024-01-23T15:22:00Z"/>
          <w:sz w:val="20"/>
          <w:szCs w:val="20"/>
        </w:rPr>
      </w:pPr>
    </w:p>
    <w:p w14:paraId="2BB57ABC" w14:textId="77777777" w:rsidR="002C0C21" w:rsidRDefault="002C0C21">
      <w:pPr>
        <w:spacing w:line="200" w:lineRule="exact"/>
        <w:rPr>
          <w:del w:id="14623" w:author="Updates" w:date="2024-01-23T15:22:00Z"/>
          <w:sz w:val="20"/>
          <w:szCs w:val="20"/>
        </w:rPr>
      </w:pPr>
    </w:p>
    <w:p w14:paraId="6C32500B" w14:textId="77777777" w:rsidR="002C0C21" w:rsidRDefault="002C0C21">
      <w:pPr>
        <w:spacing w:line="200" w:lineRule="exact"/>
        <w:rPr>
          <w:del w:id="14624" w:author="Updates" w:date="2024-01-23T15:22:00Z"/>
          <w:sz w:val="20"/>
          <w:szCs w:val="20"/>
        </w:rPr>
      </w:pPr>
    </w:p>
    <w:p w14:paraId="6135965A" w14:textId="77777777" w:rsidR="002C0C21" w:rsidRDefault="002C0C21">
      <w:pPr>
        <w:spacing w:line="200" w:lineRule="exact"/>
        <w:rPr>
          <w:del w:id="14625" w:author="Updates" w:date="2024-01-23T15:22:00Z"/>
          <w:sz w:val="20"/>
          <w:szCs w:val="20"/>
        </w:rPr>
      </w:pPr>
    </w:p>
    <w:p w14:paraId="5FD5EB50" w14:textId="77777777" w:rsidR="002C0C21" w:rsidRDefault="002C0C21">
      <w:pPr>
        <w:spacing w:line="200" w:lineRule="exact"/>
        <w:rPr>
          <w:del w:id="14626" w:author="Updates" w:date="2024-01-23T15:22:00Z"/>
          <w:sz w:val="20"/>
          <w:szCs w:val="20"/>
        </w:rPr>
      </w:pPr>
    </w:p>
    <w:p w14:paraId="2CB13621" w14:textId="77777777" w:rsidR="002C0C21" w:rsidRDefault="002C0C21">
      <w:pPr>
        <w:spacing w:line="200" w:lineRule="exact"/>
        <w:rPr>
          <w:del w:id="14627" w:author="Updates" w:date="2024-01-23T15:22:00Z"/>
          <w:sz w:val="20"/>
          <w:szCs w:val="20"/>
        </w:rPr>
      </w:pPr>
    </w:p>
    <w:p w14:paraId="25765034" w14:textId="77777777" w:rsidR="002C0C21" w:rsidRDefault="002C0C21">
      <w:pPr>
        <w:spacing w:line="200" w:lineRule="exact"/>
        <w:rPr>
          <w:del w:id="14628" w:author="Updates" w:date="2024-01-23T15:22:00Z"/>
          <w:sz w:val="20"/>
          <w:szCs w:val="20"/>
        </w:rPr>
      </w:pPr>
    </w:p>
    <w:p w14:paraId="46EFA7EB" w14:textId="77777777" w:rsidR="002C0C21" w:rsidRDefault="002C0C21">
      <w:pPr>
        <w:spacing w:line="200" w:lineRule="exact"/>
        <w:rPr>
          <w:del w:id="14629" w:author="Updates" w:date="2024-01-23T15:22:00Z"/>
          <w:sz w:val="20"/>
          <w:szCs w:val="20"/>
        </w:rPr>
      </w:pPr>
    </w:p>
    <w:p w14:paraId="7309B1B8" w14:textId="77777777" w:rsidR="002C0C21" w:rsidRDefault="002C0C21">
      <w:pPr>
        <w:spacing w:line="200" w:lineRule="exact"/>
        <w:rPr>
          <w:del w:id="14630" w:author="Updates" w:date="2024-01-23T15:22:00Z"/>
          <w:sz w:val="20"/>
          <w:szCs w:val="20"/>
        </w:rPr>
      </w:pPr>
    </w:p>
    <w:p w14:paraId="55F3C765" w14:textId="77777777" w:rsidR="002C0C21" w:rsidRDefault="002C0C21">
      <w:pPr>
        <w:spacing w:line="200" w:lineRule="exact"/>
        <w:rPr>
          <w:del w:id="14631" w:author="Updates" w:date="2024-01-23T15:22:00Z"/>
          <w:sz w:val="20"/>
          <w:szCs w:val="20"/>
        </w:rPr>
      </w:pPr>
    </w:p>
    <w:p w14:paraId="043548BC" w14:textId="77777777" w:rsidR="002C0C21" w:rsidRDefault="002C0C21">
      <w:pPr>
        <w:spacing w:line="200" w:lineRule="exact"/>
        <w:rPr>
          <w:del w:id="14632" w:author="Updates" w:date="2024-01-23T15:22:00Z"/>
          <w:sz w:val="20"/>
          <w:szCs w:val="20"/>
        </w:rPr>
      </w:pPr>
    </w:p>
    <w:p w14:paraId="0B33FC03" w14:textId="77777777" w:rsidR="002C0C21" w:rsidRDefault="002C0C21">
      <w:pPr>
        <w:spacing w:line="200" w:lineRule="exact"/>
        <w:rPr>
          <w:del w:id="14633" w:author="Updates" w:date="2024-01-23T15:22:00Z"/>
          <w:sz w:val="20"/>
          <w:szCs w:val="20"/>
        </w:rPr>
      </w:pPr>
    </w:p>
    <w:p w14:paraId="6457BCE7" w14:textId="77777777" w:rsidR="002C0C21" w:rsidRDefault="002C0C21" w:rsidP="00521D58">
      <w:pPr>
        <w:spacing w:line="200" w:lineRule="exact"/>
        <w:rPr>
          <w:del w:id="14634" w:author="Updates" w:date="2024-01-23T15:22:00Z"/>
          <w:sz w:val="20"/>
          <w:szCs w:val="20"/>
        </w:rPr>
      </w:pPr>
    </w:p>
    <w:p w14:paraId="14F6E481" w14:textId="77777777" w:rsidR="002C0C21" w:rsidRDefault="002C0C21">
      <w:pPr>
        <w:spacing w:line="200" w:lineRule="exact"/>
        <w:rPr>
          <w:del w:id="14635" w:author="Updates" w:date="2024-01-23T15:22:00Z"/>
          <w:sz w:val="20"/>
          <w:szCs w:val="20"/>
        </w:rPr>
      </w:pPr>
    </w:p>
    <w:p w14:paraId="5EA8E2A2" w14:textId="77777777" w:rsidR="002C0C21" w:rsidRDefault="002C0C21">
      <w:pPr>
        <w:spacing w:line="293" w:lineRule="exact"/>
        <w:rPr>
          <w:del w:id="14636" w:author="Updates" w:date="2024-01-23T15:22:00Z"/>
          <w:sz w:val="20"/>
          <w:szCs w:val="20"/>
        </w:rPr>
      </w:pPr>
    </w:p>
    <w:p w14:paraId="100B3C6B" w14:textId="77777777" w:rsidR="002C0C21" w:rsidRDefault="00F15D88">
      <w:pPr>
        <w:ind w:left="3081"/>
        <w:rPr>
          <w:del w:id="14637" w:author="Updates" w:date="2024-01-23T15:22:00Z"/>
          <w:sz w:val="20"/>
          <w:szCs w:val="20"/>
        </w:rPr>
      </w:pPr>
      <w:del w:id="14638" w:author="Updates" w:date="2024-01-23T15:22:00Z">
        <w:r>
          <w:rPr>
            <w:rFonts w:eastAsia="Times New Roman"/>
            <w:i/>
            <w:iCs/>
            <w:sz w:val="18"/>
            <w:szCs w:val="18"/>
          </w:rPr>
          <w:delText>adapted from Schueler, 1992</w:delText>
        </w:r>
      </w:del>
    </w:p>
    <w:p w14:paraId="1A198700" w14:textId="77777777" w:rsidR="002C0C21" w:rsidRDefault="002C0C21">
      <w:pPr>
        <w:spacing w:line="243" w:lineRule="exact"/>
        <w:rPr>
          <w:del w:id="14639" w:author="Updates" w:date="2024-01-23T15:22:00Z"/>
          <w:sz w:val="20"/>
          <w:szCs w:val="20"/>
        </w:rPr>
      </w:pPr>
    </w:p>
    <w:p w14:paraId="605CD255" w14:textId="77777777" w:rsidR="002C0C21" w:rsidRDefault="00F15D88">
      <w:pPr>
        <w:ind w:left="21"/>
        <w:rPr>
          <w:del w:id="14640" w:author="Updates" w:date="2024-01-23T15:22:00Z"/>
          <w:sz w:val="20"/>
          <w:szCs w:val="20"/>
        </w:rPr>
      </w:pPr>
      <w:del w:id="14641" w:author="Updates" w:date="2024-01-23T15:22:00Z">
        <w:r>
          <w:rPr>
            <w:rFonts w:eastAsia="Times New Roman"/>
            <w:b/>
            <w:bCs/>
            <w:sz w:val="28"/>
            <w:szCs w:val="28"/>
          </w:rPr>
          <w:delText>Maintenance</w:delText>
        </w:r>
      </w:del>
    </w:p>
    <w:p w14:paraId="63FDDDB8" w14:textId="77777777" w:rsidR="002C0C21" w:rsidRDefault="00F15D88">
      <w:pPr>
        <w:spacing w:line="20" w:lineRule="exact"/>
        <w:rPr>
          <w:del w:id="14642" w:author="Updates" w:date="2024-01-23T15:22:00Z"/>
          <w:sz w:val="20"/>
          <w:szCs w:val="20"/>
        </w:rPr>
      </w:pPr>
      <w:del w:id="14643" w:author="Updates" w:date="2024-01-23T15:22:00Z">
        <w:r>
          <w:rPr>
            <w:noProof/>
            <w:sz w:val="20"/>
            <w:szCs w:val="20"/>
          </w:rPr>
          <w:drawing>
            <wp:anchor distT="0" distB="0" distL="114300" distR="114300" simplePos="0" relativeHeight="251884738" behindDoc="1" locked="0" layoutInCell="0" allowOverlap="1" wp14:anchorId="75348168" wp14:editId="7A555F59">
              <wp:simplePos x="0" y="0"/>
              <wp:positionH relativeFrom="column">
                <wp:posOffset>-31115</wp:posOffset>
              </wp:positionH>
              <wp:positionV relativeFrom="paragraph">
                <wp:posOffset>-34290</wp:posOffset>
              </wp:positionV>
              <wp:extent cx="6567170" cy="1643380"/>
              <wp:effectExtent l="0" t="0" r="0" b="0"/>
              <wp:wrapNone/>
              <wp:docPr id="1382206831" name="Picture 1382206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77"/>
                      <a:srcRect/>
                      <a:stretch>
                        <a:fillRect/>
                      </a:stretch>
                    </pic:blipFill>
                    <pic:spPr bwMode="auto">
                      <a:xfrm>
                        <a:off x="0" y="0"/>
                        <a:ext cx="6567170" cy="1643380"/>
                      </a:xfrm>
                      <a:prstGeom prst="rect">
                        <a:avLst/>
                      </a:prstGeom>
                      <a:noFill/>
                    </pic:spPr>
                  </pic:pic>
                </a:graphicData>
              </a:graphic>
            </wp:anchor>
          </w:drawing>
        </w:r>
      </w:del>
    </w:p>
    <w:p w14:paraId="5AD31243" w14:textId="77777777" w:rsidR="00CB7A52" w:rsidRPr="00536C25" w:rsidRDefault="00CB7A52" w:rsidP="00814152">
      <w:pPr>
        <w:pStyle w:val="FS1"/>
        <w:spacing w:before="120"/>
        <w:rPr>
          <w:ins w:id="14644" w:author="Updates" w:date="2024-01-23T15:22:00Z"/>
        </w:rPr>
      </w:pPr>
      <w:ins w:id="14645" w:author="Updates" w:date="2024-01-23T15:22:00Z">
        <w:r w:rsidRPr="00536C25">
          <w:t>Suitability to Treat TMDL Pollutants</w:t>
        </w:r>
      </w:ins>
    </w:p>
    <w:tbl>
      <w:tblPr>
        <w:tblW w:w="0" w:type="auto"/>
        <w:tblInd w:w="31" w:type="dxa"/>
        <w:tblLayout w:type="fixed"/>
        <w:tblCellMar>
          <w:left w:w="0" w:type="dxa"/>
          <w:right w:w="0" w:type="dxa"/>
        </w:tblCellMar>
        <w:tblLook w:val="04A0" w:firstRow="1" w:lastRow="0" w:firstColumn="1" w:lastColumn="0" w:noHBand="0" w:noVBand="1"/>
      </w:tblPr>
      <w:tblGrid>
        <w:gridCol w:w="5300"/>
        <w:gridCol w:w="4900"/>
      </w:tblGrid>
      <w:tr w:rsidR="002C0C21" w14:paraId="1F908F29" w14:textId="77777777">
        <w:trPr>
          <w:trHeight w:val="288"/>
          <w:del w:id="14646" w:author="Updates" w:date="2024-01-23T15:22:00Z"/>
        </w:trPr>
        <w:tc>
          <w:tcPr>
            <w:tcW w:w="5300" w:type="dxa"/>
            <w:tcBorders>
              <w:top w:val="single" w:sz="8" w:space="0" w:color="B7C83B"/>
              <w:left w:val="single" w:sz="8" w:space="0" w:color="B7C83B"/>
              <w:right w:val="single" w:sz="8" w:space="0" w:color="B7C83B"/>
            </w:tcBorders>
            <w:vAlign w:val="bottom"/>
          </w:tcPr>
          <w:p w14:paraId="3837E12E" w14:textId="77777777" w:rsidR="002C0C21" w:rsidRDefault="00F15D88">
            <w:pPr>
              <w:ind w:left="2260"/>
              <w:rPr>
                <w:del w:id="14647" w:author="Updates" w:date="2024-01-23T15:22:00Z"/>
                <w:sz w:val="20"/>
                <w:szCs w:val="20"/>
              </w:rPr>
            </w:pPr>
            <w:del w:id="14648" w:author="Updates" w:date="2024-01-23T15:22:00Z">
              <w:r>
                <w:rPr>
                  <w:rFonts w:eastAsia="Times New Roman"/>
                  <w:b/>
                  <w:bCs/>
                </w:rPr>
                <w:delText>Activity</w:delText>
              </w:r>
            </w:del>
          </w:p>
        </w:tc>
        <w:tc>
          <w:tcPr>
            <w:tcW w:w="4900" w:type="dxa"/>
            <w:tcBorders>
              <w:top w:val="single" w:sz="8" w:space="0" w:color="B7C83B"/>
              <w:right w:val="single" w:sz="8" w:space="0" w:color="B7C83B"/>
            </w:tcBorders>
            <w:vAlign w:val="bottom"/>
          </w:tcPr>
          <w:p w14:paraId="52C66153" w14:textId="77777777" w:rsidR="002C0C21" w:rsidRDefault="00F15D88">
            <w:pPr>
              <w:ind w:left="1880"/>
              <w:rPr>
                <w:del w:id="14649" w:author="Updates" w:date="2024-01-23T15:22:00Z"/>
                <w:sz w:val="20"/>
                <w:szCs w:val="20"/>
              </w:rPr>
            </w:pPr>
            <w:del w:id="14650" w:author="Updates" w:date="2024-01-23T15:22:00Z">
              <w:r>
                <w:rPr>
                  <w:rFonts w:eastAsia="Times New Roman"/>
                  <w:b/>
                  <w:bCs/>
                </w:rPr>
                <w:delText>Frequency</w:delText>
              </w:r>
            </w:del>
          </w:p>
        </w:tc>
      </w:tr>
      <w:tr w:rsidR="002C0C21" w14:paraId="704E74A9" w14:textId="77777777">
        <w:trPr>
          <w:trHeight w:val="20"/>
          <w:del w:id="14651" w:author="Updates" w:date="2024-01-23T15:22:00Z"/>
        </w:trPr>
        <w:tc>
          <w:tcPr>
            <w:tcW w:w="5300" w:type="dxa"/>
            <w:tcBorders>
              <w:left w:val="single" w:sz="8" w:space="0" w:color="B7C83B"/>
              <w:bottom w:val="single" w:sz="8" w:space="0" w:color="B7C83B"/>
              <w:right w:val="single" w:sz="8" w:space="0" w:color="B7C83B"/>
            </w:tcBorders>
            <w:vAlign w:val="bottom"/>
          </w:tcPr>
          <w:p w14:paraId="07D0E1DA" w14:textId="77777777" w:rsidR="002C0C21" w:rsidRDefault="002C0C21">
            <w:pPr>
              <w:spacing w:line="20" w:lineRule="exact"/>
              <w:rPr>
                <w:del w:id="14652" w:author="Updates" w:date="2024-01-23T15:22:00Z"/>
                <w:sz w:val="1"/>
                <w:szCs w:val="1"/>
              </w:rPr>
            </w:pPr>
          </w:p>
        </w:tc>
        <w:tc>
          <w:tcPr>
            <w:tcW w:w="4900" w:type="dxa"/>
            <w:tcBorders>
              <w:bottom w:val="single" w:sz="8" w:space="0" w:color="B7C83B"/>
              <w:right w:val="single" w:sz="8" w:space="0" w:color="B7C83B"/>
            </w:tcBorders>
            <w:vAlign w:val="bottom"/>
          </w:tcPr>
          <w:p w14:paraId="73752662" w14:textId="77777777" w:rsidR="002C0C21" w:rsidRDefault="002C0C21">
            <w:pPr>
              <w:spacing w:line="20" w:lineRule="exact"/>
              <w:rPr>
                <w:del w:id="14653" w:author="Updates" w:date="2024-01-23T15:22:00Z"/>
                <w:sz w:val="1"/>
                <w:szCs w:val="1"/>
              </w:rPr>
            </w:pPr>
          </w:p>
        </w:tc>
      </w:tr>
    </w:tbl>
    <w:tbl>
      <w:tblPr>
        <w:tblStyle w:val="TableGrid"/>
        <w:tblW w:w="0" w:type="auto"/>
        <w:tblInd w:w="85" w:type="dxa"/>
        <w:tblLook w:val="04A0" w:firstRow="1" w:lastRow="0" w:firstColumn="1" w:lastColumn="0" w:noHBand="0" w:noVBand="1"/>
      </w:tblPr>
      <w:tblGrid>
        <w:gridCol w:w="1932"/>
        <w:gridCol w:w="2017"/>
      </w:tblGrid>
      <w:tr w:rsidR="00CB7A52" w14:paraId="35BC2066" w14:textId="77777777" w:rsidTr="005A5FE0">
        <w:trPr>
          <w:trHeight w:val="288"/>
        </w:trPr>
        <w:tc>
          <w:tcPr>
            <w:tcW w:w="1932" w:type="dxa"/>
            <w:shd w:val="clear" w:color="auto" w:fill="C0E399"/>
            <w:vAlign w:val="center"/>
          </w:tcPr>
          <w:p w14:paraId="6CC94F27" w14:textId="0CDE695D" w:rsidR="00CB7A52" w:rsidRPr="00926FBC" w:rsidRDefault="00F15D88" w:rsidP="005A5FE0">
            <w:pPr>
              <w:pStyle w:val="FSTabletext"/>
              <w:ind w:left="162"/>
              <w:jc w:val="both"/>
              <w:rPr>
                <w:b/>
                <w:bCs/>
              </w:rPr>
            </w:pPr>
            <w:del w:id="14654" w:author="Updates" w:date="2024-01-23T15:22:00Z">
              <w:r>
                <w:delText>Inspect wet basins to ensure they are operating as</w:delText>
              </w:r>
            </w:del>
            <w:ins w:id="14655" w:author="Updates" w:date="2024-01-23T15:22:00Z">
              <w:r w:rsidR="00CB7A52" w:rsidRPr="00926FBC">
                <w:rPr>
                  <w:b/>
                  <w:bCs/>
                </w:rPr>
                <w:t>Pollutant</w:t>
              </w:r>
            </w:ins>
          </w:p>
        </w:tc>
        <w:tc>
          <w:tcPr>
            <w:tcW w:w="2017" w:type="dxa"/>
            <w:shd w:val="clear" w:color="auto" w:fill="C0E399"/>
            <w:vAlign w:val="center"/>
          </w:tcPr>
          <w:p w14:paraId="01EE8049" w14:textId="4B7CD2E6" w:rsidR="00CB7A52" w:rsidRPr="00926FBC" w:rsidRDefault="00F15D88" w:rsidP="005A5FE0">
            <w:pPr>
              <w:pStyle w:val="FSTabletext"/>
              <w:ind w:left="30"/>
              <w:jc w:val="both"/>
              <w:rPr>
                <w:b/>
                <w:bCs/>
              </w:rPr>
            </w:pPr>
            <w:del w:id="14656" w:author="Updates" w:date="2024-01-23T15:22:00Z">
              <w:r>
                <w:delText>At least once a year.</w:delText>
              </w:r>
            </w:del>
            <w:ins w:id="14657" w:author="Updates" w:date="2024-01-23T15:22:00Z">
              <w:r w:rsidR="007B0588" w:rsidRPr="00940429">
                <w:rPr>
                  <w:b/>
                  <w:bCs/>
                </w:rPr>
                <w:t xml:space="preserve">Suitable </w:t>
              </w:r>
              <w:r w:rsidR="007B0588">
                <w:rPr>
                  <w:b/>
                  <w:bCs/>
                </w:rPr>
                <w:t>to Treat?</w:t>
              </w:r>
            </w:ins>
          </w:p>
        </w:tc>
      </w:tr>
      <w:tr w:rsidR="00CB7A52" w14:paraId="63499625" w14:textId="77777777" w:rsidTr="005A5FE0">
        <w:trPr>
          <w:trHeight w:val="288"/>
        </w:trPr>
        <w:tc>
          <w:tcPr>
            <w:tcW w:w="1932" w:type="dxa"/>
            <w:shd w:val="clear" w:color="auto" w:fill="F2F2F2" w:themeFill="background1" w:themeFillShade="F2"/>
            <w:vAlign w:val="center"/>
          </w:tcPr>
          <w:p w14:paraId="0D33C586" w14:textId="0EB3B1A7" w:rsidR="00CB7A52" w:rsidRDefault="00F15D88" w:rsidP="00926FBC">
            <w:pPr>
              <w:pStyle w:val="FSTabletext"/>
            </w:pPr>
            <w:del w:id="14658" w:author="Updates" w:date="2024-01-23T15:22:00Z">
              <w:r>
                <w:delText>designed</w:delText>
              </w:r>
            </w:del>
            <w:ins w:id="14659" w:author="Updates" w:date="2024-01-23T15:22:00Z">
              <w:r w:rsidR="00CB7A52">
                <w:t>TSS</w:t>
              </w:r>
            </w:ins>
          </w:p>
        </w:tc>
        <w:tc>
          <w:tcPr>
            <w:tcW w:w="2017" w:type="dxa"/>
            <w:shd w:val="clear" w:color="auto" w:fill="auto"/>
            <w:vAlign w:val="center"/>
          </w:tcPr>
          <w:p w14:paraId="162D4F58" w14:textId="77777777" w:rsidR="00CB7A52" w:rsidRDefault="00CB7A52" w:rsidP="00926FBC">
            <w:pPr>
              <w:pStyle w:val="FSTabletext"/>
              <w:jc w:val="center"/>
            </w:pPr>
            <w:ins w:id="14660" w:author="Updates" w:date="2024-01-23T15:22:00Z">
              <w:r>
                <w:t>Y</w:t>
              </w:r>
            </w:ins>
          </w:p>
        </w:tc>
      </w:tr>
      <w:tr w:rsidR="00CB7A52" w14:paraId="0EEAFB05" w14:textId="77777777" w:rsidTr="005A5FE0">
        <w:trPr>
          <w:trHeight w:val="288"/>
        </w:trPr>
        <w:tc>
          <w:tcPr>
            <w:tcW w:w="1932" w:type="dxa"/>
            <w:shd w:val="clear" w:color="auto" w:fill="F2F2F2" w:themeFill="background1" w:themeFillShade="F2"/>
            <w:vAlign w:val="center"/>
          </w:tcPr>
          <w:p w14:paraId="1911E59B" w14:textId="77777777" w:rsidR="00CB7A52" w:rsidRDefault="00CB7A52" w:rsidP="00926FBC">
            <w:pPr>
              <w:pStyle w:val="FSTabletext"/>
            </w:pPr>
            <w:ins w:id="14661" w:author="Updates" w:date="2024-01-23T15:22:00Z">
              <w:r>
                <w:t>Total Nitrogen</w:t>
              </w:r>
            </w:ins>
          </w:p>
        </w:tc>
        <w:tc>
          <w:tcPr>
            <w:tcW w:w="2017" w:type="dxa"/>
            <w:shd w:val="clear" w:color="auto" w:fill="auto"/>
            <w:vAlign w:val="center"/>
          </w:tcPr>
          <w:p w14:paraId="5EA22ED1" w14:textId="77777777" w:rsidR="00CB7A52" w:rsidRDefault="00CB7A52" w:rsidP="00926FBC">
            <w:pPr>
              <w:pStyle w:val="FSTabletext"/>
              <w:jc w:val="center"/>
            </w:pPr>
            <w:ins w:id="14662" w:author="Updates" w:date="2024-01-23T15:22:00Z">
              <w:r>
                <w:t>N</w:t>
              </w:r>
            </w:ins>
          </w:p>
        </w:tc>
      </w:tr>
      <w:tr w:rsidR="00CB7A52" w14:paraId="3D2658C3" w14:textId="77777777" w:rsidTr="005A5FE0">
        <w:trPr>
          <w:trHeight w:val="288"/>
        </w:trPr>
        <w:tc>
          <w:tcPr>
            <w:tcW w:w="1932" w:type="dxa"/>
            <w:shd w:val="clear" w:color="auto" w:fill="F2F2F2" w:themeFill="background1" w:themeFillShade="F2"/>
            <w:vAlign w:val="center"/>
          </w:tcPr>
          <w:p w14:paraId="67ACA24A" w14:textId="1EB2FCF5" w:rsidR="00CB7A52" w:rsidRDefault="00F15D88" w:rsidP="00926FBC">
            <w:pPr>
              <w:pStyle w:val="FSTabletext"/>
            </w:pPr>
            <w:del w:id="14663" w:author="Updates" w:date="2024-01-23T15:22:00Z">
              <w:r>
                <w:delText>Mow the upper-stage, side slopes, embankment</w:delText>
              </w:r>
            </w:del>
            <w:ins w:id="14664" w:author="Updates" w:date="2024-01-23T15:22:00Z">
              <w:r w:rsidR="00CB7A52">
                <w:t>Total Phosphorous</w:t>
              </w:r>
            </w:ins>
          </w:p>
        </w:tc>
        <w:tc>
          <w:tcPr>
            <w:tcW w:w="2017" w:type="dxa"/>
            <w:shd w:val="clear" w:color="auto" w:fill="auto"/>
            <w:vAlign w:val="center"/>
          </w:tcPr>
          <w:p w14:paraId="64DAE8EA" w14:textId="539EF9B3" w:rsidR="00CB7A52" w:rsidRDefault="00F15D88" w:rsidP="00926FBC">
            <w:pPr>
              <w:pStyle w:val="FSTabletext"/>
              <w:jc w:val="center"/>
            </w:pPr>
            <w:del w:id="14665" w:author="Updates" w:date="2024-01-23T15:22:00Z">
              <w:r>
                <w:delText>At least twice a year.</w:delText>
              </w:r>
            </w:del>
            <w:ins w:id="14666" w:author="Updates" w:date="2024-01-23T15:22:00Z">
              <w:r w:rsidR="00CB7A52">
                <w:t>N</w:t>
              </w:r>
            </w:ins>
          </w:p>
        </w:tc>
      </w:tr>
      <w:tr w:rsidR="00CB7A52" w14:paraId="79574870" w14:textId="77777777" w:rsidTr="005A5FE0">
        <w:trPr>
          <w:trHeight w:val="288"/>
        </w:trPr>
        <w:tc>
          <w:tcPr>
            <w:tcW w:w="1932" w:type="dxa"/>
            <w:shd w:val="clear" w:color="auto" w:fill="F2F2F2" w:themeFill="background1" w:themeFillShade="F2"/>
            <w:vAlign w:val="center"/>
          </w:tcPr>
          <w:p w14:paraId="0327FF12" w14:textId="14DE38CC" w:rsidR="00CB7A52" w:rsidRDefault="00F15D88" w:rsidP="00926FBC">
            <w:pPr>
              <w:pStyle w:val="FSTabletext"/>
            </w:pPr>
            <w:del w:id="14667" w:author="Updates" w:date="2024-01-23T15:22:00Z">
              <w:r>
                <w:delText>and emergency spillway.</w:delText>
              </w:r>
            </w:del>
            <w:ins w:id="14668" w:author="Updates" w:date="2024-01-23T15:22:00Z">
              <w:r w:rsidR="00CB7A52">
                <w:t>Pathogens</w:t>
              </w:r>
            </w:ins>
          </w:p>
        </w:tc>
        <w:tc>
          <w:tcPr>
            <w:tcW w:w="2017" w:type="dxa"/>
            <w:shd w:val="clear" w:color="auto" w:fill="auto"/>
            <w:vAlign w:val="center"/>
          </w:tcPr>
          <w:p w14:paraId="3070FAEE" w14:textId="7D93AB3B" w:rsidR="00CB7A52" w:rsidRDefault="00CB7A52" w:rsidP="00926FBC">
            <w:pPr>
              <w:pStyle w:val="FSTabletext"/>
              <w:jc w:val="center"/>
            </w:pPr>
            <w:ins w:id="14669" w:author="Updates" w:date="2024-01-23T15:22:00Z">
              <w:r>
                <w:t>N</w:t>
              </w:r>
            </w:ins>
          </w:p>
        </w:tc>
      </w:tr>
      <w:tr w:rsidR="00CB7A52" w14:paraId="0A101A08" w14:textId="77777777" w:rsidTr="005A5FE0">
        <w:trPr>
          <w:trHeight w:val="288"/>
        </w:trPr>
        <w:tc>
          <w:tcPr>
            <w:tcW w:w="1932" w:type="dxa"/>
            <w:shd w:val="clear" w:color="auto" w:fill="F2F2F2" w:themeFill="background1" w:themeFillShade="F2"/>
            <w:vAlign w:val="center"/>
          </w:tcPr>
          <w:p w14:paraId="2482E893" w14:textId="77777777" w:rsidR="00CB7A52" w:rsidRDefault="00CB7A52" w:rsidP="00926FBC">
            <w:pPr>
              <w:pStyle w:val="FSTabletext"/>
            </w:pPr>
            <w:ins w:id="14670" w:author="Updates" w:date="2024-01-23T15:22:00Z">
              <w:r>
                <w:t xml:space="preserve">Metals </w:t>
              </w:r>
            </w:ins>
          </w:p>
        </w:tc>
        <w:tc>
          <w:tcPr>
            <w:tcW w:w="2017" w:type="dxa"/>
            <w:shd w:val="clear" w:color="auto" w:fill="auto"/>
            <w:vAlign w:val="center"/>
          </w:tcPr>
          <w:p w14:paraId="4D211ADB" w14:textId="77777777" w:rsidR="00CB7A52" w:rsidRDefault="00CB7A52" w:rsidP="00926FBC">
            <w:pPr>
              <w:pStyle w:val="FSTabletext"/>
              <w:jc w:val="center"/>
            </w:pPr>
            <w:ins w:id="14671" w:author="Updates" w:date="2024-01-23T15:22:00Z">
              <w:r>
                <w:t>Y</w:t>
              </w:r>
            </w:ins>
          </w:p>
        </w:tc>
      </w:tr>
    </w:tbl>
    <w:tbl>
      <w:tblPr>
        <w:tblW w:w="0" w:type="auto"/>
        <w:tblInd w:w="31" w:type="dxa"/>
        <w:tblLayout w:type="fixed"/>
        <w:tblCellMar>
          <w:left w:w="0" w:type="dxa"/>
          <w:right w:w="0" w:type="dxa"/>
        </w:tblCellMar>
        <w:tblLook w:val="04A0" w:firstRow="1" w:lastRow="0" w:firstColumn="1" w:lastColumn="0" w:noHBand="0" w:noVBand="1"/>
      </w:tblPr>
      <w:tblGrid>
        <w:gridCol w:w="5300"/>
        <w:gridCol w:w="4900"/>
      </w:tblGrid>
      <w:tr w:rsidR="002C0C21" w14:paraId="0C2B32FC" w14:textId="77777777">
        <w:trPr>
          <w:trHeight w:val="287"/>
          <w:del w:id="14672" w:author="Updates" w:date="2024-01-23T15:22:00Z"/>
        </w:trPr>
        <w:tc>
          <w:tcPr>
            <w:tcW w:w="5300" w:type="dxa"/>
            <w:tcBorders>
              <w:left w:val="single" w:sz="8" w:space="0" w:color="B7C83B"/>
              <w:right w:val="single" w:sz="8" w:space="0" w:color="B7C83B"/>
            </w:tcBorders>
            <w:vAlign w:val="bottom"/>
          </w:tcPr>
          <w:p w14:paraId="2C35ABC0" w14:textId="77777777" w:rsidR="002C0C21" w:rsidRDefault="00F15D88">
            <w:pPr>
              <w:ind w:left="80"/>
              <w:rPr>
                <w:del w:id="14673" w:author="Updates" w:date="2024-01-23T15:22:00Z"/>
                <w:sz w:val="20"/>
                <w:szCs w:val="20"/>
              </w:rPr>
            </w:pPr>
            <w:del w:id="14674" w:author="Updates" w:date="2024-01-23T15:22:00Z">
              <w:r>
                <w:rPr>
                  <w:rFonts w:eastAsia="Times New Roman"/>
                </w:rPr>
                <w:delText>Check the sediment forebay for accumulated</w:delText>
              </w:r>
            </w:del>
          </w:p>
        </w:tc>
        <w:tc>
          <w:tcPr>
            <w:tcW w:w="4900" w:type="dxa"/>
            <w:tcBorders>
              <w:right w:val="single" w:sz="8" w:space="0" w:color="B7C83B"/>
            </w:tcBorders>
            <w:vAlign w:val="bottom"/>
          </w:tcPr>
          <w:p w14:paraId="220A9CB9" w14:textId="77777777" w:rsidR="002C0C21" w:rsidRDefault="00F15D88">
            <w:pPr>
              <w:ind w:left="60"/>
              <w:rPr>
                <w:del w:id="14675" w:author="Updates" w:date="2024-01-23T15:22:00Z"/>
                <w:sz w:val="20"/>
                <w:szCs w:val="20"/>
              </w:rPr>
            </w:pPr>
            <w:del w:id="14676" w:author="Updates" w:date="2024-01-23T15:22:00Z">
              <w:r>
                <w:rPr>
                  <w:rFonts w:eastAsia="Times New Roman"/>
                </w:rPr>
                <w:delText>At least twice a year.</w:delText>
              </w:r>
            </w:del>
          </w:p>
        </w:tc>
      </w:tr>
      <w:tr w:rsidR="002C0C21" w14:paraId="502C6630" w14:textId="77777777">
        <w:trPr>
          <w:trHeight w:val="264"/>
          <w:del w:id="14677" w:author="Updates" w:date="2024-01-23T15:22:00Z"/>
        </w:trPr>
        <w:tc>
          <w:tcPr>
            <w:tcW w:w="5300" w:type="dxa"/>
            <w:tcBorders>
              <w:left w:val="single" w:sz="8" w:space="0" w:color="B7C83B"/>
              <w:right w:val="single" w:sz="8" w:space="0" w:color="B7C83B"/>
            </w:tcBorders>
            <w:vAlign w:val="bottom"/>
          </w:tcPr>
          <w:p w14:paraId="704FB5DA" w14:textId="77777777" w:rsidR="002C0C21" w:rsidRDefault="00F15D88">
            <w:pPr>
              <w:ind w:left="80"/>
              <w:rPr>
                <w:del w:id="14678" w:author="Updates" w:date="2024-01-23T15:22:00Z"/>
                <w:sz w:val="20"/>
                <w:szCs w:val="20"/>
              </w:rPr>
            </w:pPr>
            <w:del w:id="14679" w:author="Updates" w:date="2024-01-23T15:22:00Z">
              <w:r>
                <w:rPr>
                  <w:rFonts w:eastAsia="Times New Roman"/>
                </w:rPr>
                <w:delText>sediment, trash, and debris and remove it.</w:delText>
              </w:r>
            </w:del>
          </w:p>
        </w:tc>
        <w:tc>
          <w:tcPr>
            <w:tcW w:w="4900" w:type="dxa"/>
            <w:tcBorders>
              <w:right w:val="single" w:sz="8" w:space="0" w:color="B7C83B"/>
            </w:tcBorders>
            <w:vAlign w:val="bottom"/>
          </w:tcPr>
          <w:p w14:paraId="3D0050E6" w14:textId="77777777" w:rsidR="002C0C21" w:rsidRDefault="002C0C21">
            <w:pPr>
              <w:rPr>
                <w:del w:id="14680" w:author="Updates" w:date="2024-01-23T15:22:00Z"/>
              </w:rPr>
            </w:pPr>
          </w:p>
        </w:tc>
      </w:tr>
      <w:tr w:rsidR="002C0C21" w14:paraId="6875178C" w14:textId="77777777">
        <w:trPr>
          <w:trHeight w:val="20"/>
          <w:del w:id="14681" w:author="Updates" w:date="2024-01-23T15:22:00Z"/>
        </w:trPr>
        <w:tc>
          <w:tcPr>
            <w:tcW w:w="5300" w:type="dxa"/>
            <w:tcBorders>
              <w:left w:val="single" w:sz="8" w:space="0" w:color="B7C83B"/>
              <w:bottom w:val="single" w:sz="8" w:space="0" w:color="B7C83B"/>
              <w:right w:val="single" w:sz="8" w:space="0" w:color="B7C83B"/>
            </w:tcBorders>
            <w:vAlign w:val="bottom"/>
          </w:tcPr>
          <w:p w14:paraId="52592916" w14:textId="77777777" w:rsidR="002C0C21" w:rsidRDefault="002C0C21">
            <w:pPr>
              <w:spacing w:line="20" w:lineRule="exact"/>
              <w:rPr>
                <w:del w:id="14682" w:author="Updates" w:date="2024-01-23T15:22:00Z"/>
                <w:sz w:val="1"/>
                <w:szCs w:val="1"/>
              </w:rPr>
            </w:pPr>
          </w:p>
        </w:tc>
        <w:tc>
          <w:tcPr>
            <w:tcW w:w="4900" w:type="dxa"/>
            <w:tcBorders>
              <w:bottom w:val="single" w:sz="8" w:space="0" w:color="B7C83B"/>
              <w:right w:val="single" w:sz="8" w:space="0" w:color="B7C83B"/>
            </w:tcBorders>
            <w:vAlign w:val="bottom"/>
          </w:tcPr>
          <w:p w14:paraId="418A0F2D" w14:textId="77777777" w:rsidR="002C0C21" w:rsidRDefault="002C0C21">
            <w:pPr>
              <w:spacing w:line="20" w:lineRule="exact"/>
              <w:rPr>
                <w:del w:id="14683" w:author="Updates" w:date="2024-01-23T15:22:00Z"/>
                <w:sz w:val="1"/>
                <w:szCs w:val="1"/>
              </w:rPr>
            </w:pPr>
          </w:p>
        </w:tc>
      </w:tr>
      <w:tr w:rsidR="002C0C21" w14:paraId="69F3A524" w14:textId="77777777">
        <w:trPr>
          <w:trHeight w:val="287"/>
          <w:del w:id="14684" w:author="Updates" w:date="2024-01-23T15:22:00Z"/>
        </w:trPr>
        <w:tc>
          <w:tcPr>
            <w:tcW w:w="5300" w:type="dxa"/>
            <w:tcBorders>
              <w:left w:val="single" w:sz="8" w:space="0" w:color="B7C83B"/>
              <w:right w:val="single" w:sz="8" w:space="0" w:color="B7C83B"/>
            </w:tcBorders>
            <w:vAlign w:val="bottom"/>
          </w:tcPr>
          <w:p w14:paraId="6F154CC5" w14:textId="77777777" w:rsidR="002C0C21" w:rsidRDefault="00F15D88">
            <w:pPr>
              <w:ind w:left="80"/>
              <w:rPr>
                <w:del w:id="14685" w:author="Updates" w:date="2024-01-23T15:22:00Z"/>
                <w:sz w:val="20"/>
                <w:szCs w:val="20"/>
              </w:rPr>
            </w:pPr>
            <w:del w:id="14686" w:author="Updates" w:date="2024-01-23T15:22:00Z">
              <w:r>
                <w:rPr>
                  <w:rFonts w:eastAsia="Times New Roman"/>
                </w:rPr>
                <w:delText>Remove sediment from the basin.</w:delText>
              </w:r>
            </w:del>
          </w:p>
        </w:tc>
        <w:tc>
          <w:tcPr>
            <w:tcW w:w="4900" w:type="dxa"/>
            <w:tcBorders>
              <w:right w:val="single" w:sz="8" w:space="0" w:color="B7C83B"/>
            </w:tcBorders>
            <w:vAlign w:val="bottom"/>
          </w:tcPr>
          <w:p w14:paraId="1F2F0586" w14:textId="77777777" w:rsidR="002C0C21" w:rsidRDefault="00F15D88">
            <w:pPr>
              <w:ind w:left="60"/>
              <w:rPr>
                <w:del w:id="14687" w:author="Updates" w:date="2024-01-23T15:22:00Z"/>
                <w:sz w:val="20"/>
                <w:szCs w:val="20"/>
              </w:rPr>
            </w:pPr>
            <w:del w:id="14688" w:author="Updates" w:date="2024-01-23T15:22:00Z">
              <w:r>
                <w:rPr>
                  <w:rFonts w:eastAsia="Times New Roman"/>
                </w:rPr>
                <w:delText>As necessary, and at least once every 10 years</w:delText>
              </w:r>
            </w:del>
          </w:p>
        </w:tc>
      </w:tr>
      <w:tr w:rsidR="002C0C21" w14:paraId="634099D2" w14:textId="77777777">
        <w:trPr>
          <w:trHeight w:val="20"/>
          <w:del w:id="14689" w:author="Updates" w:date="2024-01-23T15:22:00Z"/>
        </w:trPr>
        <w:tc>
          <w:tcPr>
            <w:tcW w:w="5300" w:type="dxa"/>
            <w:tcBorders>
              <w:left w:val="single" w:sz="8" w:space="0" w:color="B7C83B"/>
              <w:bottom w:val="single" w:sz="8" w:space="0" w:color="B7C83B"/>
              <w:right w:val="single" w:sz="8" w:space="0" w:color="B7C83B"/>
            </w:tcBorders>
            <w:vAlign w:val="bottom"/>
          </w:tcPr>
          <w:p w14:paraId="43135083" w14:textId="77777777" w:rsidR="002C0C21" w:rsidRDefault="002C0C21">
            <w:pPr>
              <w:spacing w:line="20" w:lineRule="exact"/>
              <w:rPr>
                <w:del w:id="14690" w:author="Updates" w:date="2024-01-23T15:22:00Z"/>
                <w:sz w:val="1"/>
                <w:szCs w:val="1"/>
              </w:rPr>
            </w:pPr>
          </w:p>
        </w:tc>
        <w:tc>
          <w:tcPr>
            <w:tcW w:w="4900" w:type="dxa"/>
            <w:tcBorders>
              <w:bottom w:val="single" w:sz="8" w:space="0" w:color="B7C83B"/>
              <w:right w:val="single" w:sz="8" w:space="0" w:color="B7C83B"/>
            </w:tcBorders>
            <w:vAlign w:val="bottom"/>
          </w:tcPr>
          <w:p w14:paraId="570483C9" w14:textId="77777777" w:rsidR="002C0C21" w:rsidRDefault="002C0C21">
            <w:pPr>
              <w:spacing w:line="20" w:lineRule="exact"/>
              <w:rPr>
                <w:del w:id="14691" w:author="Updates" w:date="2024-01-23T15:22:00Z"/>
                <w:sz w:val="1"/>
                <w:szCs w:val="1"/>
              </w:rPr>
            </w:pPr>
          </w:p>
        </w:tc>
      </w:tr>
    </w:tbl>
    <w:p w14:paraId="26C3498C" w14:textId="77777777" w:rsidR="00CB7A52" w:rsidRPr="00D261C9" w:rsidRDefault="00CB7A52" w:rsidP="00843872">
      <w:pPr>
        <w:spacing w:before="161" w:after="120" w:line="252" w:lineRule="auto"/>
        <w:ind w:left="180" w:right="148"/>
        <w:rPr>
          <w:ins w:id="14692" w:author="Updates" w:date="2024-01-23T15:22:00Z"/>
          <w:rFonts w:ascii="Arial" w:hAnsi="Arial" w:cs="Arial"/>
          <w:i/>
          <w:iCs/>
          <w:spacing w:val="-1"/>
          <w:sz w:val="18"/>
          <w:szCs w:val="18"/>
        </w:rPr>
      </w:pPr>
      <w:ins w:id="14693" w:author="Updates" w:date="2024-01-23T15:22:00Z">
        <w:r w:rsidRPr="00D261C9">
          <w:rPr>
            <w:rFonts w:ascii="Arial" w:hAnsi="Arial" w:cs="Arial"/>
            <w:i/>
            <w:iCs/>
            <w:spacing w:val="-1"/>
            <w:sz w:val="18"/>
            <w:szCs w:val="18"/>
          </w:rPr>
          <w:t>Notes:</w:t>
        </w:r>
      </w:ins>
    </w:p>
    <w:p w14:paraId="2CE952E2" w14:textId="77777777" w:rsidR="00CB7A52" w:rsidRPr="00D261C9" w:rsidRDefault="00CB7A52" w:rsidP="00224252">
      <w:pPr>
        <w:pStyle w:val="ListParagraph"/>
        <w:numPr>
          <w:ilvl w:val="0"/>
          <w:numId w:val="8"/>
        </w:numPr>
        <w:spacing w:before="60" w:line="252" w:lineRule="auto"/>
        <w:contextualSpacing w:val="0"/>
        <w:rPr>
          <w:ins w:id="14694" w:author="Updates" w:date="2024-01-23T15:22:00Z"/>
          <w:rFonts w:ascii="Arial" w:hAnsi="Arial" w:cs="Arial"/>
          <w:i/>
          <w:iCs/>
          <w:spacing w:val="-1"/>
          <w:sz w:val="18"/>
          <w:szCs w:val="18"/>
        </w:rPr>
      </w:pPr>
      <w:proofErr w:type="gramStart"/>
      <w:ins w:id="14695" w:author="Updates" w:date="2024-01-23T15:22:00Z">
        <w:r w:rsidRPr="00D261C9">
          <w:rPr>
            <w:rFonts w:ascii="Arial" w:hAnsi="Arial" w:cs="Arial"/>
            <w:i/>
            <w:iCs/>
            <w:spacing w:val="-1"/>
            <w:sz w:val="18"/>
            <w:szCs w:val="18"/>
          </w:rPr>
          <w:t>Pathogens</w:t>
        </w:r>
        <w:proofErr w:type="gramEnd"/>
        <w:r w:rsidRPr="00D261C9">
          <w:rPr>
            <w:rFonts w:ascii="Arial" w:hAnsi="Arial" w:cs="Arial"/>
            <w:i/>
            <w:iCs/>
            <w:spacing w:val="-1"/>
            <w:sz w:val="18"/>
            <w:szCs w:val="18"/>
          </w:rPr>
          <w:t xml:space="preserve"> category </w:t>
        </w:r>
        <w:proofErr w:type="gramStart"/>
        <w:r w:rsidRPr="00D261C9">
          <w:rPr>
            <w:rFonts w:ascii="Arial" w:hAnsi="Arial" w:cs="Arial"/>
            <w:i/>
            <w:iCs/>
            <w:spacing w:val="-1"/>
            <w:sz w:val="18"/>
            <w:szCs w:val="18"/>
          </w:rPr>
          <w:t>includes:</w:t>
        </w:r>
        <w:proofErr w:type="gramEnd"/>
        <w:r w:rsidRPr="00D261C9">
          <w:rPr>
            <w:rFonts w:ascii="Arial" w:hAnsi="Arial" w:cs="Arial"/>
            <w:i/>
            <w:iCs/>
            <w:spacing w:val="-1"/>
            <w:sz w:val="18"/>
            <w:szCs w:val="18"/>
          </w:rPr>
          <w:t xml:space="preserve"> fecal coliform, E. coli, and enterococcus. </w:t>
        </w:r>
      </w:ins>
    </w:p>
    <w:p w14:paraId="0E1D6579" w14:textId="77777777" w:rsidR="00CB7A52" w:rsidRPr="00D261C9" w:rsidRDefault="00CB7A52" w:rsidP="00224252">
      <w:pPr>
        <w:pStyle w:val="ListParagraph"/>
        <w:numPr>
          <w:ilvl w:val="0"/>
          <w:numId w:val="8"/>
        </w:numPr>
        <w:spacing w:before="60" w:line="252" w:lineRule="auto"/>
        <w:contextualSpacing w:val="0"/>
        <w:rPr>
          <w:ins w:id="14696" w:author="Updates" w:date="2024-01-23T15:22:00Z"/>
          <w:rFonts w:ascii="Arial" w:hAnsi="Arial" w:cs="Arial"/>
          <w:i/>
          <w:iCs/>
          <w:spacing w:val="-1"/>
          <w:sz w:val="18"/>
          <w:szCs w:val="18"/>
        </w:rPr>
      </w:pPr>
      <w:ins w:id="14697" w:author="Updates" w:date="2024-01-23T15:22:00Z">
        <w:r w:rsidRPr="00D261C9">
          <w:rPr>
            <w:rFonts w:ascii="Arial" w:hAnsi="Arial" w:cs="Arial"/>
            <w:i/>
            <w:iCs/>
            <w:spacing w:val="-1"/>
            <w:sz w:val="18"/>
            <w:szCs w:val="18"/>
          </w:rPr>
          <w:t xml:space="preserve">Metals category includes Zinc, Cadmium, Lead, Aluminum, and Iron. </w:t>
        </w:r>
      </w:ins>
    </w:p>
    <w:p w14:paraId="0A3B7A9A" w14:textId="77777777" w:rsidR="002C0C21" w:rsidRDefault="002C0C21">
      <w:pPr>
        <w:spacing w:line="155" w:lineRule="exact"/>
        <w:rPr>
          <w:ins w:id="14698" w:author="Updates" w:date="2024-01-23T15:22:00Z"/>
          <w:sz w:val="20"/>
          <w:szCs w:val="20"/>
        </w:rPr>
      </w:pPr>
    </w:p>
    <w:p w14:paraId="6BBECE5C" w14:textId="3DD40CEF" w:rsidR="00814152" w:rsidRDefault="00814152" w:rsidP="00814152">
      <w:pPr>
        <w:spacing w:line="200" w:lineRule="exact"/>
        <w:rPr>
          <w:ins w:id="14699" w:author="Updates" w:date="2024-01-23T15:22:00Z"/>
          <w:rFonts w:ascii="Franklin Gothic Demi Cond" w:eastAsia="Times New Roman" w:hAnsi="Franklin Gothic Demi Cond"/>
          <w:color w:val="0393EB"/>
          <w:spacing w:val="-2"/>
          <w:sz w:val="28"/>
          <w:szCs w:val="28"/>
          <w:lang w:eastAsia="ko-KR"/>
        </w:rPr>
      </w:pPr>
      <w:bookmarkStart w:id="14700" w:name="page65"/>
      <w:bookmarkEnd w:id="14700"/>
      <w:ins w:id="14701" w:author="Updates" w:date="2024-01-23T15:22:00Z">
        <w:r w:rsidRPr="00814152">
          <w:rPr>
            <w:rFonts w:ascii="Franklin Gothic Demi Cond" w:eastAsia="Times New Roman" w:hAnsi="Franklin Gothic Demi Cond"/>
            <w:noProof/>
            <w:color w:val="0393EB"/>
            <w:spacing w:val="-2"/>
            <w:sz w:val="28"/>
            <w:szCs w:val="28"/>
            <w:lang w:eastAsia="ko-KR"/>
          </w:rPr>
          <w:lastRenderedPageBreak/>
          <mc:AlternateContent>
            <mc:Choice Requires="wpg">
              <w:drawing>
                <wp:anchor distT="0" distB="0" distL="114300" distR="114300" simplePos="0" relativeHeight="251658383" behindDoc="0" locked="0" layoutInCell="1" allowOverlap="1" wp14:anchorId="5A4EEBCE" wp14:editId="367C7AFC">
                  <wp:simplePos x="714375" y="428625"/>
                  <wp:positionH relativeFrom="margin">
                    <wp:align>center</wp:align>
                  </wp:positionH>
                  <wp:positionV relativeFrom="margin">
                    <wp:align>top</wp:align>
                  </wp:positionV>
                  <wp:extent cx="6353175" cy="3686175"/>
                  <wp:effectExtent l="0" t="0" r="0" b="9525"/>
                  <wp:wrapSquare wrapText="bothSides"/>
                  <wp:docPr id="273" name="Group 273"/>
                  <wp:cNvGraphicFramePr/>
                  <a:graphic xmlns:a="http://schemas.openxmlformats.org/drawingml/2006/main">
                    <a:graphicData uri="http://schemas.microsoft.com/office/word/2010/wordprocessingGroup">
                      <wpg:wgp>
                        <wpg:cNvGrpSpPr/>
                        <wpg:grpSpPr>
                          <a:xfrm>
                            <a:off x="0" y="0"/>
                            <a:ext cx="6353175" cy="3686176"/>
                            <a:chOff x="0" y="0"/>
                            <a:chExt cx="6353175" cy="3686176"/>
                          </a:xfrm>
                        </wpg:grpSpPr>
                        <pic:pic xmlns:pic="http://schemas.openxmlformats.org/drawingml/2006/picture">
                          <pic:nvPicPr>
                            <pic:cNvPr id="91" name="Picture 91" descr="Diagram&#10;&#10;Description automatically generated"/>
                            <pic:cNvPicPr>
                              <a:picLocks noChangeAspect="1"/>
                            </pic:cNvPicPr>
                          </pic:nvPicPr>
                          <pic:blipFill rotWithShape="1">
                            <a:blip r:embed="rId176">
                              <a:clrChange>
                                <a:clrFrom>
                                  <a:srgbClr val="FFFFFF"/>
                                </a:clrFrom>
                                <a:clrTo>
                                  <a:srgbClr val="FFFFFF">
                                    <a:alpha val="0"/>
                                  </a:srgbClr>
                                </a:clrTo>
                              </a:clrChange>
                              <a:extLst>
                                <a:ext uri="{28A0092B-C50C-407E-A947-70E740481C1C}">
                                  <a14:useLocalDpi xmlns:a14="http://schemas.microsoft.com/office/drawing/2010/main" val="0"/>
                                </a:ext>
                              </a:extLst>
                            </a:blip>
                            <a:srcRect b="3842"/>
                            <a:stretch/>
                          </pic:blipFill>
                          <pic:spPr bwMode="auto">
                            <a:xfrm>
                              <a:off x="0" y="238126"/>
                              <a:ext cx="6353175" cy="3448050"/>
                            </a:xfrm>
                            <a:prstGeom prst="rect">
                              <a:avLst/>
                            </a:prstGeom>
                            <a:noFill/>
                          </pic:spPr>
                        </pic:pic>
                        <wps:wsp>
                          <wps:cNvPr id="222" name="Text Box 2"/>
                          <wps:cNvSpPr txBox="1">
                            <a:spLocks noChangeArrowheads="1"/>
                          </wps:cNvSpPr>
                          <wps:spPr bwMode="auto">
                            <a:xfrm>
                              <a:off x="1581150" y="0"/>
                              <a:ext cx="3400425" cy="246380"/>
                            </a:xfrm>
                            <a:prstGeom prst="rect">
                              <a:avLst/>
                            </a:prstGeom>
                            <a:solidFill>
                              <a:srgbClr val="FFFFFF"/>
                            </a:solidFill>
                            <a:ln w="9525">
                              <a:noFill/>
                              <a:miter lim="800000"/>
                              <a:headEnd/>
                              <a:tailEnd/>
                            </a:ln>
                          </wps:spPr>
                          <wps:txbx>
                            <w:txbxContent>
                              <w:p w14:paraId="707096A2" w14:textId="6268D25D" w:rsidR="000E6946" w:rsidRPr="00843872" w:rsidRDefault="000E6946" w:rsidP="00AC11EA">
                                <w:pPr>
                                  <w:pStyle w:val="FSTextBox"/>
                                  <w:rPr>
                                    <w:ins w:id="14702" w:author="Updates" w:date="2024-01-23T15:22:00Z"/>
                                    <w:b w:val="0"/>
                                    <w:bCs w:val="0"/>
                                  </w:rPr>
                                </w:pPr>
                                <w:ins w:id="14703" w:author="Updates" w:date="2024-01-23T15:22:00Z">
                                  <w:r>
                                    <w:t xml:space="preserve">Example Wet Basin </w:t>
                                  </w:r>
                                  <w:r w:rsidRPr="00843872">
                                    <w:rPr>
                                      <w:b w:val="0"/>
                                      <w:bCs w:val="0"/>
                                    </w:rPr>
                                    <w:t>(Adapted from Schueler, 1992)</w:t>
                                  </w:r>
                                </w:ins>
                              </w:p>
                            </w:txbxContent>
                          </wps:txbx>
                          <wps:bodyPr rot="0" vert="horz" wrap="square" lIns="91440" tIns="45720" rIns="91440" bIns="45720" anchor="t" anchorCtr="0">
                            <a:spAutoFit/>
                          </wps:bodyPr>
                        </wps:wsp>
                        <wps:wsp>
                          <wps:cNvPr id="272" name="Rectangle 272"/>
                          <wps:cNvSpPr/>
                          <wps:spPr>
                            <a:xfrm>
                              <a:off x="47625" y="3162300"/>
                              <a:ext cx="1619250" cy="5238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A4EEBCE" id="Group 273" o:spid="_x0000_s1130" style="position:absolute;margin-left:0;margin-top:0;width:500.25pt;height:290.25pt;z-index:251658383;mso-position-horizontal:center;mso-position-horizontal-relative:margin;mso-position-vertical:top;mso-position-vertical-relative:margin;mso-height-relative:margin" coordsize="63531,368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XqlDTBAAAjwwAAA4AAABkcnMvZTJvRG9jLnhtbLxXXW/bNhR9H7D/&#10;QGjA3hpb8kdcr06RJU1QIGuDNkOfaYqyiFKkRtKxvV+/c0nJiROv7bphAaLw8/Ly3HPuZV693jaa&#10;3UvnlTWLLD8ZZkwaYUtlVovs97urF7OM+cBNybU1cpHtpM9en/34w6tNO5eFra0upWMwYvx80y6y&#10;OoR2Phh4UcuG+xPbSoPJyrqGB3TdalA6voH1Rg+K4XA62FhXts4K6T1GL9NkdhbtV5UU4X1VeRmY&#10;XmTwLcSvi98lfQdnr/h85XhbK9G5wb/Di4Yrg0P3pi554Gzt1DNTjRLOeluFE2Gbga0qJWS8A26T&#10;D5/c5trZdRvvsppvVu0eJkD7BKfvNive3V+79mN764DEpl0Bi9iju2wr19BfeMm2EbLdHjK5DUxg&#10;cDqajPLTScYE5kbT2TQ/nSZQRQ3kn+0T9Zuv7Bz0Bw8O3GmVmOO3wwCtZxh8nSvYFdZOZp2R5pts&#10;NNx9XrcvEK6WB7VUWoVdpB4CQ06Z+1slbl3qAM5bx1S5yF7mGTO8AeUxTacyGimlF2DfpeLgXPPz&#10;T9vzX+LnksZVG6AixtfBgu1KcK13bCWNdDzIklCl8+iIdCAnQG6s+OyZsRc1Nyt57ltQHkKk1YPD&#10;5bF74O1Sq/ZKac2cDZ9UqD/WvIXDeWQyTXZAweMnfDuCdeLypRXrRpqQxOmkxkWs8bVqfcbcXDZL&#10;CXDc2zIdIrRLjhPP0LlyNlLOu9XyQjt2z6Hbq/gTb3SwCOvvLG08tprGuW5rnmxEpYNa3VKAE03R&#10;/tTq3UCPbp7Mig9AkyFRjGbjItHaByeDqHt4ewhTbDx0xJab32wJGCmOEcmjOipGs7zopHJcTOPx&#10;bDjp/e5ttM6Ha2kbRg0ACf/iGfz+xgdyCqToltAVjKX49s6Sex0tQA3SO5Ku76OM3rM4/6O8EukD&#10;b8jsgxCKouiVcEcX/dVuWcSyW0a5h4Uthnvm+fYJqZ2zm1ryEv4lYj/amo77JuDzySzPgSh7nsZG&#10;4+FwXHRprBhPR7N/Cby3WpWE/d/xM8XqYJk2bIPEMYEfB7Hj80YFVEmtmkU2G9JP4iJh8saUMMXn&#10;gSud2qCANggzgZQiTq2wXW5jYppOaDMNLW25A/YQf0zuqOJo1Nb9mbENKuIi83+sOaVL/dYA+pf5&#10;eEwlNHbGk9MCHfd4Zvl4hhsBU4ssZCw1LwJ6w3gz355DG1cqEvbBk85nMPL/oubpnpokdCRQLVmB&#10;wQ4gkJjY2fUSln112pfF8emUiEPlL58Woz42vabzaf6yINJRgZxA9SiWMIggfaekDygT30lynymX&#10;q6QP5LnH/CM6PM4FRwniw05LWqfNB1mBKtBjkcJFj7GHQ7gQSPApf/ualzJl2EnPS1xt71a8aDRI&#10;livoYW+7M3DcdkKoW09bZXzL7Td3PPrS5v2OeLI1Yb+5Uca6YzfTuFV3clrfqyhB88DUvWZ8K64U&#10;8u0N9+GWOzwdEWkS0nt8Km2hZ9u1MkbSOjb+3wrPrJsLi6qJ1wa8i00SatB9s0KN/YRX8znJHVO9&#10;UkVwfafTKsO7W8jz87gsPYBuzMcWz6YUPKo0d9tP3LVdOQpg/Tvb1wEU4MOqlNZSPIylDFB9KQPE&#10;5x9evZFC3QudntWP+zE+D/9HnP0FAAD//wMAUEsDBAoAAAAAAAAAIQATuMQ3wE4DAMBOAwAVAAAA&#10;ZHJzL21lZGlhL2ltYWdlMS5qcGVn/9j/4AAQSkZJRgABAQAAAQABAAD/2wBDAAgGBgcGBQgHBwcJ&#10;CQgKDBQNDAsLDBkSEw8UHRofHh0aHBwgJC4nICIsIxwcKDcpLDAxNDQ0Hyc5PTgyPC4zNDL/2wBD&#10;AQkJCQwLDBgNDRgyIRwhMjIyMjIyMjIyMjIyMjIyMjIyMjIyMjIyMjIyMjIyMjIyMjIyMjIyMjIy&#10;MjIyMjIyMjL/wAARCAMmBZ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3+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qvb31vdz3cMEm+S0lEM42&#10;kbHKLIBz1+V1PHr65oS+t5NRmsFkzdQxRzSJtPyo5cKc9OTG/wCXuKALFFFFABRWf/bmli81C1N/&#10;As2mxJNehnwLdHDFS7HheEY8ngYJ4IzJpWqWmtaXb6lYPI9pcpvid4njLL2O1wDg9QccjBHBFAFy&#10;iiigAoqOeeG1t5bi4ljhgiQvJJIwVUUDJJJ4AA5zRPPDa28txcSxwwRIXkkkYKqKBkkk8AAc5oAk&#10;orH8PeKtC8V2ZutD1OC9jX74QkPHkkDchwy52nGQM4yOK2KACiiigAooqOOeGZ5kiljd4X2SqrAl&#10;G2hsN6HaynB7EHvQBJRRRQAUUUUAFFFFABRWfomt6d4j0eDVtJuPtFjPu8uXYybtrFTwwBHII5FX&#10;J5ltreWdxIUjQuwjjZ2IAzwqglj7AEntQBJRVewvrfU9Otr+zk8y1uokmhfaRuRgCpweRkEdasUA&#10;FFFFABRRRQAUUUUAFFFFABRRRQAUUUUAFFFFABRRRQAUUUUAFFFFABRRRQAUUUUAFFFFABRRRQAU&#10;UUUAFFFFABRRRQAUUUUAFFFFABRRRQAUUUUAFFFFABRRRQAUUUUAFFFFABRRRQAUUUUAFFFFABRR&#10;Wfqeu6Ponlf2tqtjYedny/tdwkW/GM43EZxkdPUUAaFFc/8A8J34P/6GvQ//AAYw/wDxVH/Cd+D/&#10;APoa9D/8GMP/AMVQB0FFZ+ma7o+t+b/ZOq2N/wCTjzPslwkuzOcZ2k4zg9fQ1n/8J34P/wChr0P/&#10;AMGMP/xVAHQUVHBPDdW8VxbyxzQSoHjkjYMrqRkEEcEEc5qSgAooqOeeG1t5bi4ljhgiQvJJIwVU&#10;UDJJJ4AA5zQBJRXP/wDCd+D/APoa9D/8GMP/AMVWhpmu6Prfm/2Tqtjf+TjzPslwkuzOcZ2k4zg9&#10;fQ0AaFFZc/iXQbW/lsLjW9NhvIkLyW8l0iyIoTeSVJyAF+bPpz0qS113R77Tp9Rs9Vsbixg3edcw&#10;3CPHHtG5tzA4GAQTnoKANCiqdhq2m6qm/TtQtLxCgfdbzLINpZlB+UnjcjjPqrDsakvr+z0yzkvL&#10;+7gtLWPG+aeQRouSAMseBkkD8aALFFV7G/s9Ts47ywu4Lu1kzsmgkEiNgkHDDg4II/CrFABRRRQA&#10;UUUUAFFFFABRRRQAUUUUAFFFFABRRRQAUUUUAFFFFABRRRQAUUUUAFFFFABRRRQAUUUUAFFFFABR&#10;RRQAUUUUAFFFFABRRRQAUUUUAFFFFABRRRQAUUUUAFFFFABRRRQAUUUUAFFFFABRRRQAUUUUAFFF&#10;FABRRRQAUUUUAFFFFABRRRQAUUUUAFFFFABRRRQAVx+pWmra343udOi8RX2mabaafa3Hk2UcQeSZ&#10;5psMXdGO3EIBXo2eeMhuwrl9R0XVLvXNS1HRdc/s64ktIrBxPp3mopTzJBImWXcw88YIJQYYMGP3&#10;ADLg1fX5bSLQLy/ji1ZdYGlyaraRr86Lb/avNETqVV3jGwryFZiwyAFrYsDqGleKo9Lu9Xu9Ugvb&#10;KS4ia6jhRoGheNWA8qNAwcTp1Hy+Weu7ivP4Dsm8MS6Vb3Ukd4b06nHqckETzLeeZ5gmICBSc/Lj&#10;Ayny5AqxoHhe7069XVNa1671rVhbm2E8kaQRRxl9xCRIMAthNzEsTsHIHFAHN67qet6F4T1PxXN4&#10;jnb7FqEpFji2NvJCl2Y1h3JCzhmjAXJbKufmxg42Gu9S8Q+NNV0uy1qfS7HR4oY5hbR27TTzyjzM&#10;nzA+2NU2gfIu5mfk7K0Nc8I2fiHwre+Hr+8vntbuVpXlEoMq5m80KpKkBQcKBjhQB70anoGoya4N&#10;Z0fWvsN08UdvcQz2q3EE0aeaVyoKuGDSk5VwOMEGgCn4KtbuzvPFUF7qEmoTrrGftMkSRsym1tyo&#10;IQBchSFyAM4zgZxWfqWkanrHxL1KC21u70zTzoVslybIxrO7tNcBNrOjbQF83lSpBK49uk8P+H08&#10;PxXwGoX1/NfXbXc8966s5cqq4G1VAUBFAAHHQcYAp6x4VnvtZm1nTfEGpaVqD2Qsx5KxSQEKzMjP&#10;G6HcQznoQcEgEZOQDH/4SHU7U6xpZnu5pdL1jTbVdQngjHnxXEluXQlVCFwJHU7VXCtGepzXSazf&#10;XFpqvh6GCTZHd6g8M42g70FrPIBz0+ZFPHp6ZrPt/BNv/wAIvd6Rf6jfXd1fSi6u9REpjma5BUrK&#10;mOI9pjj2KOFCKOecyReFZ5dW0fVNT8Qale3GmplYQsUVu8ph8p5CipnJyzAFjtLEDAOKAOX1iynH&#10;hn4qk6ndnc8rAFYvlAsYXKj5OhUhDnJ2qMENljJIdU8L6d4Q8MS6zfQLHp8rXdzp2nfbJnMIiRY0&#10;AiYLGDL95oycIoJyxJ7C68N2d3Ya/ZySTiPW932kqwym6BIDs44+VAec857cVX8T+HLjWvst3pmr&#10;z6Rq9nvFveRIJVCPjzEeJvldTtU89GVSDxggHL22r6xpnhnxb5Go6rd2um6ULjTb7VdOeCdZBFLu&#10;RjIiibaY0fcVz+8wxaus8LW2oRaNbXGo6/JrE9xbxO0iiHyA23LGIxxoSjE5BbPAHTnNOw8I3H/C&#10;Parp2u6/fatdarE8N1dHESqhQoBFEMpHhTzgHc2Sc8Abmk6bDo2jWOl27SNBZW8dvG0hBYqihQTg&#10;AZwPQUAcv8UfD2ma54F1WfUYJJn06yuLq2AnkRUlWJirlVYBiMcbgcZPqcnxKeZtJ0WyFlHdWd9r&#10;thb3yyRF1WEzBsnsAWVF+bIO7HUiuo1bTYdZ0a+0u4aRYL23kt5GjIDBXUqSMgjOD6GjVdNh1fS7&#10;iwnaREmTAkiIDxN1V0JB2urAMp7EA9qAOX16ZbD4qeEZYRaCfULe9sZt0bea8SokwKsBjCtGBhj/&#10;AMtDgHJI2PGWqtofgrW9TiuY7ae3spXglfbhZdp8v73BJbaAD1JA5zUeg+Hr2wlivdb1yfWtTjie&#10;FLh7eOBI0dlZgqRgddkedxb7nG3JBseKfDdn4u8OXeh38k8drdbN7wMA42urjBII6qO1AHD6/a63&#10;YeNvD3h+LxjrhtPEP2z7W5+zCSPyoF2+UwhHl++3vkjDEk2NR1698H+A/GUkuqX19Jo0q2ljdXCx&#10;vMpe2t/LLnaofEk2SWBJHXcevaXuhW194g0vWZHkFxpqTpCoVCpEoUNncpIPyjBUqeoOQSCNocPk&#10;60kV1dwPqzl5ZoZArwsYUhzGcfKQsakE55yfagDk7HUZ7XxHp76dceK9VN7KLe/TUdPlhhjjCSMJ&#10;13xRRxsD5akIQGXPyM+DUemi78J6V8RL+PUrvUZ7O4kuYzqBRsyLZRS5OxVOCWC7RgBUUKByT0Gk&#10;eG9TtdU+36v4p1LVTE8otYCkdvEiNgDzEiAErgA/M3HOQoPNSReGN194m+3Xn2rTNc2brHytnlfu&#10;RDJ+8B3NvVV9MY46k0AcfaT6nY6jZXVl4g8V6pfXN3axX1vqGhzR2kkZIjkZB5KC32hjJkNg7MNu&#10;zmti1tPEWt+O9dabxFPbaBp13bR29jaxxq8kixQzNvkKbvLO7BUHLbiMgDDamleG9TsLq3+1eKdS&#10;v7OzfdbQypGruPK8srPIoBmAOWXhTk5YuQpGxZabDY3Wo3ETSF7+4FxKGIwGEUcWF46bY1POeSfo&#10;ADzu61W9tNWnfWPFuq6BfR6hPDa/b7GM6XLCZPNjG8IqtuhQL80qyBg4GMkH1CuDvPh7fakk+k6h&#10;4ou7zwvNcJM2nXEO+fYrF/K+1Ft5QvtOSC21FUMOSe8oA8vjHiyT4caRrX/Ca3w1PUfsPzfYbTyY&#10;/tM0afc8rcdqyf3xkjPGcV0lnFrGmeOrSxuPEN3qWn3WmXEwhureBWjljlhG4PGiZBWXGMcYJycj&#10;Gonhuzj8OadoYkn+y6f9l8pyw3t9ndHTccY5Ma5wB1OMVck02GXWbbVGaTz7e3mt0UEbSsjRsxPG&#10;c5iXHPc9ewB5fo/iXxbr3w38E3dvqcg1TVtYNveXMcMAY26tOXIDKUBCRZ6Z+XvnB7jRDqFr4q1X&#10;S7vV7vUYIrK0uImuo4VZGke4VgPKjQEYiTqD3qPR/BFnoOk+HtMsLqc2ui3ctyhnAd5d8cylSQFA&#10;5nJzj+HHfNXNT8L22q3GqSzXd2ianpn9m3EUZQLszJhxlSQ481x1xzyDgUAc+dR1zVfCXgRrfWJL&#10;G81d7c3l3HbxOzr9kkmcBWUqpYp1xxnoRwa+iTa7qnjPxR4em8UakkGjPatDcRwWvmyiaLcVfMJX&#10;ClTt2qp+Y5J4x1lr4bs7Sw0CzjknMeibfsxZhl9sDwDfxz8rk8Y5x24o07w3Z6Z4j1rXIZJ2utX8&#10;j7QjsCi+UhRdoAyMg85J/CgDD8K+I7vWE8Iu19HcJf6FNc3bIEw9wjWyk8DghpJQVGACSCOBjQ8S&#10;z6vpOg+KNWi1KPZDpjyWMK2wBt5I43YuzEneSxXggABQMHJJx9P+Hd3oOieHrPQfEUlpd6OksbTz&#10;2iTJcxyuskqMmQVBdFwVYEDIySc1sWXhe7bwrqWj69r13q0+pJKlzdmNIdqugjxGgBVAFAOOcsWb&#10;vigDn77TPGNnL4WgfxvdpPfXAt9RC2Vq67hA8rGI+UpUZiZRuDfeB/hIOx4cOuWvjHxBpeqavJqN&#10;nFb2dxYtLHEsiLJ5quH8uNATuiOODxjvmtzUdM+332k3PneX/Z921zt258zMMsW3OeP9bnPP3cd8&#10;iSPTYYtZudUVpPPuLeG3dSRtCxtIykcZzmVs89h07gFyiiigAooooAKKKKACiiigAooooAKKKKAC&#10;iiigAooooAKKKKACiiigAooooAKKKKACiiigAooooAKKKKACiiigAooooAKKKKACiiigAooooAKK&#10;KKACiiigAooooAKKKKACiiigDn/Ffif/AIRyzt0tbP8AtHV72UQ2OmpLse5bI3kHB2qq5YsRtGOS&#10;Miubg8Gx6ze3mn+M7vWdVu7y3jup445p4dLj+dh5UIQgZXamQ5LHCuOS2JPDv+nfGjxpc3Pzzaba&#10;WNlaN08uGRDK64HXLjOTkjoDjiu0sobGK61F7QxmeW4D3m2TcRL5UajcM/KfLWPjjjB75IBx+l/D&#10;HwfoA1WeTwxpstvvDwhoZLyTyljBPyybzv3mThByNnU1Yj+GnhTRtLmi0fwjo11OX3qmokuCTgH9&#10;66yMowMgAEZ9Mk10lhb/ANn6PbWWn2PkQ2uy2ignl+7CjBNwYb8/INyg8ngNtJOJJ4mFxK1pbxx3&#10;c1uV+2tGrKpQ/u1cBldhmRyAOOG5UkZAKcOiWeg2dy3hrQtKt7qXbmNFFqkuD/EyIx4BbHyn04zm&#10;i40ewj0600WDQLGbSJZSk9t5cawwphpA/lkYb94FGAOr7uxq4oMT2TXckkl2UMJaBJFiZioZmKAs&#10;FH7vguTjO0Nlvmje4gt7O6vdNsvt0jynzI7IxB5ZFIjbLMyqWXZtO5sjZjqAKAMO68BeHm1vWvEN&#10;5pEesXl+kbG3uoYZQpiTaFi3gBSwAzlsEgcgUXPgHw1qtlpYbQbTT0tbgXgtUs7fG5k2vHIu1kII&#10;wG2nqikN8oNbizJp0t4JLWCy0yCL7SbsyKiF2aRptw424wHLHr5h9DUgjvoRqEizR3TyPvtIZB5S&#10;xgRqBGXAJILqzbsEjfjBwKAObbwJ4Yv59MvdO0fw4NN+aWVU0mGX7WjIQm2Toq5IbIBzgcgZzTuP&#10;hR4Auk1XT49GtIbi8RZJjC/72DczbHjBJ8obg2AoCnaQQQMV0E1ixGg2j+HtNltIXVpAsildOdIy&#10;Y2iVkG4BhsBG0jIIGM4uf8Tj/hIf+XH+xPsn+39p+0b/APvny9n459qAOT1X4c+HodLuDOPEF7pN&#10;tZbRocWp3EkT+X8y7Iy+S/yhVXdt6cZ5qm3wX+Hrajbi10/yLqzliunhW6aXzEy2FkSQsDGxVh0G&#10;dpAPWu00q2mt7UJFax2CfbbmSWFmMxkVpZG3q2RtLsyyYOdoYrgdRYtrmH7PbOl1JeR3bloZ0UOp&#10;Vg0i/Mg2hAvAY9flBJY8gHLj4beGb2/t7y88LaNavZXEpgjtI1aO4iZCo85DGoJ53bcNtKjDckGn&#10;rHw68I63Bd6Q3hyx07UZLSbyLqzsXEcSlwEfzFVEMgKo2zO4AsOVJLdpc3dtp9xHLeajHAly8dtB&#10;FM6IrSktgJkAs7ZxjJ+6MAc5sQQQ2tvFb28UcMESBI441CqigYAAHAAHGKAOL0r4b6Pp39nWc+h+&#10;HL2xt9PWGeaXS0FzLcLtAk3HIKsNxIPIOOWycRyfDXwyw0nWNU0LTYrvTbd3urXTbFTb3DtGA+Y9&#10;heQKQSg659TXYRm72TSrHIXe4wIbl0URxhghKlAcgqpkAbJJbBK9FGn02xe9dpbS3dEF1eMWVCF2&#10;lRJJ7bYyNx7Jj+HgA5u48HeCrm1tIv8AhDbFodRzFvi0tYnhUxM+5ztV4uF254YMyjg9K83wt8DW&#10;l5basfD0BXT7RohbpCZUlUDhmiAJlkA3AEgsd3O4hcdQXvdO0yaSRJ9WuBK7pHAscblGkJVBuZV+&#10;RCBksM7c9Tihmli1a4kXSd6tFboLuN03y5kcMpBIO2MHf158xtoJ4IBjv8P/AAndRXVvceEtDjhf&#10;MaNDaorshUZOQqlGyWA2k9AcgnA5/UPg94J1aWwurfQ/KWzzbNbK8lqk6K2wtJ8u9mUbmVgRv4yx&#10;UgjuLaSzl1y/8nUvOuoooYriyE4YW/32Vig5RnD8k/eCL6VXsLXWLzQbaLX7iCDU1lSWZ9Jd1jOy&#10;UOqgv821lVVYHqCw70AcXeeF5fB2qT6p4Su9ZmurWyRm0e6M09pPaR5HkRSFWKSgksg3MQSRt2sa&#10;9A0nUodZ0ax1S3WRYL23juI1kADBXUMAcEjOD6muX8deJZrPwRdfYre7i1TUbh9I06JyYJGuHdol&#10;dW6KMKZFYkAgLyMiuo0nTYdG0ax0u3aRoLK3jt42kILFUUKCcADOB6CgC5RRRQAUUUUAFFFFABRR&#10;RQAUUUUAFFFFABRRRQAUUUUAFFFFABRRRQAUUUUAFFFFABRRRQAUUUUAFFFFABRRRQAUUUUAFFFF&#10;ABRRRQAUUUUAFFFFABRRRQAUUUUAFFFFABRRRQAUUUUAFFFFABRRRQAUUUUAFFFFABRRRQAUUUUA&#10;FFFFABRRRQAUUUUAFFFFABRRRQAUUUUAFFFFABRRRQAUUUUAFFFFABRXP+NtevPDHhC+1qxsvts1&#10;n5cjQYPzR+Yok5HTCFju5AxkggEVY8MeJ9L8XaHDq+kT+bbycMrcPE46o47MMj8wQSCCQDYooooA&#10;KKKKACiiigAooooAKKKKACiiigAooooAKKKKACiiigAooooAKKKKACiiigAooooAKKKKACiiigAo&#10;oooAKKKKACiiigAooooAKKKKACiiigAooooAKKKKACiiigAooooAKKK5/VvGejaReS2BlnvtTjia&#10;U6fp1u9zOAAp+ZUB2Z3rgvtB3DmgDoKK5M3vjfU79PsWmabomnq7LI+qMbm4kGwEMsULhFG7K8yE&#10;kc4HQ9RAJlt4luJI5JwgEjxoUVmxyQpJIGe2Tj1NABPPDa28txcSxwwRIXkkkYKqKBkkk8AAc5rH&#10;tvGXhm+v7awstf027u7lykUNrcrKxIRnOQpOBtU8nA6DqQDXHgHwu1w9xd6THqM7oqeZqkj3zKqk&#10;kBTOzlRlicDGc1uWNhZ6ZZx2dhaQWlrHnZDBGI0XJJOFHAyST+NAEk5mW3la3jjknCExpI5RWbHA&#10;LAEgZ74OPQ1h7PGF18/n6HpmOPJ8ma+3f7Xmbocem3aemdxzgdBRQBzcPh/XWQteeM9S89nZiLS0&#10;tYolBYkKqvFIwAGBy7E4zmtTW9E07xHo8+k6tb/aLGfb5kW9k3bWDDlSCOQDwa0KKAOXvPBg8oSa&#10;Rr2uabfR7jFO2ozXaZKlQHinZ0ZckHGAeBgipNHPi+zv4dP1ePTdRswhJ1aF2t5PlRQA9vhhvZix&#10;yrhcA8KcKekooAKKK59/D+o215dXel+I76Jp5TMLS9Vbq2ViAGABxKF4JCrKqgngY+UgHQUVzdte&#10;+L7W4todR0jTb6B7gxS3enXbRskZLbZDBKuAANoYCVjySA3SukoAKKKKACiiigAooooA8z8dWUGi&#10;eOtL8aapLGdB+zpp9+DDKzW5SU3EEoMeePOSNTkY5A53cd5c6jZizs5ZdQ+wLdyxLAZsQvIzEMIt&#10;sgzuYAqVwG5OMEZBrmjWfiHQ73SL9N9rdxNE+ACVz0ZcggMDgg44IBrm/C0jXvh+20nxFDaap4g0&#10;G4iiuo1KytE4OIbnMhzkxESb+v3wBuBQAHYTRtKgVJpISHVtyBSSAwJX5gRggYPfBOCDgjPlu7GU&#10;axatqMlw8Kbrm3tnzPao0fCqIh5gLAFl6sSTtPQCxJHNNqkPm2Vo9pCnmxXDSEypNyvypswBsZhu&#10;D55Ixg5qwBN9odmkjMBRQiBCGDZO4ls4II24GBjB5OeACvLeTNYQXVlaSXBleH93JmFljd1DMQ4B&#10;BVSW2kAnbjgmpPtiPP5UA89kl8qfynU/Zzs3jeCcjIK8AE/OpxjJFci4llmvrS4nfbE8MdjOohha&#10;VWI3ljGZBkjG4EqV+YKcgksJdlrbT3OnfYr6/wBj3MMS+Zsm8oZDyIMHATbvOAdqgdQKAJJAYbKG&#10;4vpJJJbRPNka1SQB2CENiJSxYHJIQ7ucYyQDUk3lJeW0j+eZG3QoE3lORuJYD5R9zhm6ZwDlsGOK&#10;zXTbCeLTbePeXmnSOSVlVpZHaRsthioLsTwDjPA4xUge8+xwsYIBdHZ5sYmOxckb9rbctgbsZUbs&#10;AHbnIAI7W2htb++aG1kjNy6XE05YFZZNgjwBkkELEmeAORjJ3YIRNfWp+220lq63DbUS4OSqSny2&#10;3KRwyqrFfRirZ5ySQWmoXULyxSNLp1xviZldAshiK5XoHGyVhkZGSR1XixBMtzbxToJAkiB1EkbI&#10;wBGeVYAqfYgEd6AK8bNeXFpf2l/HJp727Hy41V1nLlDHIHHYKH4HB357CiCCaCwit7eK0sxC4SOO&#10;NS8awq+AABs2kxjGOik/xAcmqkf2XcK2myakjpsezQRkzK3BGJGVCME5BPTPXpVieFbm3lgcyBJE&#10;KMY5GRgCMcMpBU+4II7UAEk8MLwpLLGjzPsiVmALttLYX1O1WOB2BPaq9lp8Nq8l00FoNQuUjF5c&#10;wQCMzsq4BPJOBzgFjgcZqxGJg8xlkjZC+YgqFSq7Rwxydx3bjkY4IGOMmP7Vv077ZBbzy5i81Idn&#10;lyPxkLtk27WPTDbcHrigCnqKWkdkNKkvbu1fVHmt4ZYpXMqyOkkhKOc7CFVyueF2gDsKuPDsvFuI&#10;baAyS4juJidr+WocrjAO7DNwpIA3sc54JdTXEPkG3tftCtKqSgSBWRDxvAPDYOCRkfLuIyQFaOSG&#10;xsbi71iYxwObdUuLiSTaoiiLsM5OAB5jnPvz0GAAtYYFv76eI3fmu6JKJZJTHlUBHlqx2AYYZKDB&#10;Oc5IOK8w1d9EB0+SOLUJXVx/aSBxCrOCyssRAYohZVw3JUZY8sbmy8/s7Z58H27ysed5J8vzMfe2&#10;bs7c87d2ccbu9Z9/cWeo/wBlW5sp9Qsb6VJ47u2IaGJo8TxO7BgdpKDBAKk4B+8MgFxLhdSt7uK3&#10;ku7Z0d7cytbtGyuB95PMXDgZyGwynHfmqdhDb2Go20N5dfaddudPRJrjyyn2hLcgM+0fKnz3BOB/&#10;f7gcXLnT4dSt7m01SC0vbOVwVt5YAy7QFOHDEhjuBYHA7DGRk8usmteMdUsr/TNUksPB7W5L7ITF&#10;dX7NjBUsN0UWDw42PkMRwUcAElna3ms+OWvbi487SNF8xbJ1c/vbqQsshbbtU+SmYgNrffbL7wwX&#10;sKjgghtbeK3t4o4YIkCRxxqFVFAwAAOAAOMVJQAUUUUAFFFFABRRRQAUUUUAFFFFABRRRQAUUUUA&#10;FFFFABRRRQAUUUUAFFFFABRRRQAUUUUAFFFFABRRRQAUUUUAFFFFABRRRQAUUUUAFFFFABRRRQAU&#10;UUUAFFFFABRRRQAUUUUAFFFFABRRRQAUUUUAFFFFABRRRQAUUUUAFFFFABRRRQAUUUUAFFFFABRR&#10;RQAUUUUAFFFFABRRRQAUUUUAFFFFABRRRQBHPBDdW8tvcRRzQSoUkjkUMrqRggg8EEcYr4w8TWWp&#10;fDnx5q2l6Vqt3avA+xJ7a4ZHaFwsiBmXbk7SmRjGRx2r7Trwv9oTwXNqCab4lsEu7i7V49Oe2hhM&#10;gKszlGGOQd7be+S6gYPUA4TwX46+Kevaja+HtC1yeeQ5JkuYo5fKTOWeSR0Ztoz3J7KATgV9P6Ja&#10;ajY6PBbatqn9qXybvMvPs6weZliR8i8DAIHHXGe9eZ+F/hjffDbS01nTNWu7rUkRX1Swjj8yC8iX&#10;JaOJMBvNAJ2MTywwQocgemaNrml+IdOS/wBIv4L21bA3wvnaSAdrDqrYIypwRnkUAaFFFFABRRRQ&#10;AUUUUAFFFFABRRRQAUUUUAFFFFABRRRQAUUUUAFFFFABRRRQAUUVXvr+z0yzkvL+7gtLWPG+aeQR&#10;ouSAMseBkkD8aALFFFFABRRRQAUUUUAFFcn481Vraw0/RrS5u4NQ1u9isomstvnxxFwZ5FzkqFiD&#10;/OAdpZTx1Fd/h0v2i0nt/F/i63e2RAQuqtIszqc73WQMCT3XAX/Z60AdpXD6/r3iC68fQ+D9Blsb&#10;DfpT39xqFzC07xguY18uMFV3BsH5iQc9OMMX3hXxvJeSNYfEieC1ONkc+jW0rrwM5YBQec/wj056&#10;1seFPCdn4Ws7jy3+06lfSm41C/dAr3UzEksQOFXJOFHAz3JJIBX/AOK8tdR/5lzU7Exf9N7GRZM/&#10;9tgVx9Dk9sc0x48u9Nt7eTxP4S1nSQ6SvPcQql9b26oCcu8JLAYxyUHJPYE12lFAFexv7PU7OO8s&#10;LuC7tZM7JoJBIjYJBww4OCCPwqxXH6/4I8z7XqnhS6/sHxDJ8/2iAYhuW+fieLBR8l2+cqWBIPOM&#10;GMa7430e3t21nwtaamgSV7qfQrwsyBQSu2CYKWJ4GFdicE+ikA7SisPQvFukeIXe3tZpINQiQNPp&#10;13GYbqDKqfmjbBx86jcMqSeCa3KACiiigAooooAKKKKAMvX9fsfDeltf37SEFxFDBCu+W4lbhYo0&#10;6s7HoPqTgAkZdp/wl2r6jDc3XkaBpkUu/wCxrsubu5UFxiR+Y4lYeWcJvbqN61J4a8IQ6DcT6jd6&#10;hd6vrVygSfULxgWC53GOJRxFFuJYIPXqcDHSUAFFFFABRRRQAUUUUAFFFFABRRRQAUUUUAFFFFAB&#10;RRRQBzeq+EVurq41HStW1LR9UmfzTPbzs8Tv5XlgvbuTEwwE/hB+QYYday01rxj4Ys2/4SDRv7ft&#10;48hL3QlzOwBRVMlsxHzNlmJjZgMYwAM13FFAFewuvt2nW159nnt/PiSXybhNkke4A7XXswzgjsas&#10;UVT1KC+nt1/s69jtLhHDBpYPOjcYIKuuVJHORtZTkDkjKkAuUVxc3ifxXoiBta8HyX0EdurSXWgX&#10;IuS0pYLtEEgRwOp43YGOTyR2EEy3NvFOgkCSIHUSRsjAEZ5VgCp9iAR3oAkri/G/hW+1G903xHoM&#10;0kWtaU4Jgjl8kahAHV2tnkHIBK/LnKgk5HOR2lFAHP8Ah7xTpfi6Iy6XeTxTWUu29spYvLmicqR5&#10;UqMMjBJ5U/eQgMQGB1IJ7S8v7gwyyNPYubaZQzqqsyRyYK/dY7WQhucZIBGWFY/iXwhDr1xBqNpq&#10;F3pGtWyFINQs2AYrncI5VPEsW4Bih9Ooycx+Ddc1HW/CDXV1HAdbgluLe6tTOuyK4SRh5ZZFO1eF&#10;xwxClSS5+ZgDYuZpRFFey3P9m2tpLJJdCcIRJCqyLy2SEXOyTdnOFwQMkCx9vs/7O/tH7XB9h8rz&#10;/tPmDy/Lxu37um3HOemKri0fSNDhstEtIH+yxJDbW89w0aBFwoBfa7cKPQ5x75qx9ol/tH7N9in8&#10;nyvM+15Ty92cbMbt+7HP3duO+eKAJJIVleF2MgMT712yMoJ2lfmAOGGGPByM4PUAinZ/8TH+z9X/&#10;ANOtd1of9Cm+THmbG/eJ/wA9F2468bnHerETpdSrcW955kKeZEyRlWRnDAHJxncpVlwCOrZBIGI7&#10;mCabS7qCeK0vXkSVRDKpSKRTnaj538bSFY4OeTt520AE97DBqlnay31pE9ykgitpCBLOy7TlPm5C&#10;ru3AKeoORjku7NdQJt7y3je0R4Z42ErBjLHJvGQAMBWSMjk55BAA5jvrZH1PS7n+yoLqaKV0F0+0&#10;PZo0bbnUkZ+YqiELj72TwK0KAI5IIZnheWKN3hffEzKCUbaVyvodrMMjsSO9V3nmW3tFmltLW8nd&#10;F8tmMiswG6REJ2FjtV8HAxjcVwCKCrT6oUnsIzBbIk1tdMysfNbzEcKvVSq4+buJSOxqMX17JpkN&#10;zHpE8dw8qI9pPLGrxoZArOSrMp2pl8AnOMcE0ASST2i6zbW7yyC8e3meKMM+1o1aMOSB8pILRgE8&#10;jcccFqkdEnvFEtnu+z4lhncKQHIdTt53BgpIJwOHwCfmAkkmWJ4UYSEyvsXbGzAHaW+YgYUYU8nA&#10;zgdSAac5eKzvrTSp4G1NYnmiju5mcK8hcoX5LCMuGAx0CkL93AAK9xf6TpEF5rcl3PJDLKkEhjkl&#10;uVEgfyQiRLu2tvO0hFBLdeRUkjLozwpb2mpXh1C9w+2VphAWUsXYyPiOIBfurwCQFXJxQ4m0+wtL&#10;e3k02O8muEDBkMMczF/MuCiAk7yomcDJ55JIyasABtZcrqUhKW677AGPau5jtlPy7wTtZR8207Tx&#10;kZoABBM2svcSxWhgS3VLeQKfPVmYmUE9AhCwkAdSpz0FRxXKavFYX2k6rBLYiVnkeDbMlygV02Bw&#10;eMOVbI/uY7mpIbKFr06jPY2iahsaAXCAM/k7yVXeVBweGK9ASeuMnk/E14/ijxCfA1kMWoijutbu&#10;g7YSAuMWwKEFZJQDncR+7LEBs8AEdhIvi/W7w6VDGPCrXBfULtyzDV51RYvLi5x5CiNAzfdkK7QC&#10;pcnvKjgghtbeK3t4o4YIkCRxxqFVFAwAAOAAOMVJQAUUUUAFFFFABRRRQAUUUUAFFFFABRRRQAUU&#10;UUAFFFFABRRRQAUUUUAFFFFABRRRQAUUUUAFFFFABRRRQAUUUUAFFFFABRRRQAUUUUAFFFFABRRR&#10;QAUUUUAFFFFABRRRQAUUUUAFFFFABRRRQAUUUUAFFcfqfjxD5UPhXS5/FF1LkK9hIotIyMErLcnK&#10;I23JC8npkDcpNe38I+INeik/4TXX/Nt5eG0nR91tbY2shVpeJpFYEMVLKM5BDDFAGhrPxG8HaBvG&#10;o+IrFJElMLwwyedIjjOQyR7mXGCDkcHjrWfc+MPEupbo/DPgu+dfNeA3msOtlHGeNsoib97JHzk/&#10;KpwMDnIHQf8AFN+DtO/5hWh2Mkv/AEzto2kI/AFiF+uF9qx5viLp0ktsuj6TrmuRzytCLjTbBmgV&#10;lbbnzn2xlc5+ZWK/KSSBQBn/APCH+Mde/eeJfGk9jG3zCx8Op9mWJxwCJ2zI6kZJUj7x9FFH/CrP&#10;+p98c/8Ag4/+wrUTVfG99b3Zt/C+m6e4d0tjqWqlmIx8sjJDG4xzyu/PBGehMZl8Z2GhzalreteH&#10;LP7NE81yINLuJ0jRckkN56s3yjP3fbnuAV7H4aRWl5HPN4w8ZXsa5zBPrLhHyCOSgVuOvBHT04qv&#10;/wAKS+Hn/Qvf+Ttx/wDHK1I/D/i2bVJri+8cSJaOmEtdO0uCEI3HO6XzSRwSQe54IAxRH4LvItUm&#10;1FfG3iczypsZGlt2iA4+7EYdin5RyFB6+pyAZf8Awqz/AKn3xz/4OP8A7CrH/CO+PrXUftNt47gv&#10;LcS/LZ3+kRhfLJwdzxFWLKpyMbQzKAcAnGpP4c1preVbfxtrMc5QiN5LaydVbHBKiAEjPbIz6iuf&#10;sD46+xXkOjeLvD/iG7tL029y+oac9uIWCKWQNC+CVyvG3qzAtlcUAWI734paek1xfaR4Y1ZFTCWu&#10;nXc1vKzFhzulUpgDJIOPY9iSfEptGSH/AIS3wtrOiApvnu1jW7tIAWIXdNESckgDG0EFh25qSy8e&#10;as8+tW174K1U3Gky7Jjp00VxG6lA6lGdo2dipB2KpYArnBbFWNM+Idrf+b9p8OeK9N2Y2/a9Enbz&#10;M5zjyg/THfHUYzzgA2NG8V+H/EOwaRrVjeyNEJvJhnUyKhxyyZ3L1AOQME4PNbFeX6z4j+EljqL/&#10;ANuaVY299Pmdvt3h2VJJNxOXO+HJyQee5zUc3hL4L61qgZW8Pvd3LqiQ2mqeWGbhQFjjkAyeOAOT&#10;7mgD1SiuH/4Vts1H7ZB418ZRYl81If7V8yNOchdsituUdMNuyOuar/2d8VdM/c2eveHNajb5zcan&#10;ZyW0inpsCwnaVGAcnnJPYCgD0CiuTj8QeLYdUmt77wPI9oiZS607VIJg7ccbZfKIHJBJ7jgEHNR6&#10;Z8Q7W/8AN+0+HPFem7MbfteiTt5mc5x5QfpjvjqMZ5wAdhRXFw/Ffwdc6odLg1G7l1AOyG0TTLpp&#10;Qy53DYI85GDkY4wa0NA8f+FPFDrFo+uWk87OUWBiYpXIXcdsbgMRjnIGOD6GgDpKKKKACiiigAoo&#10;ooAKKKKACiiigAooooAK5vVbK+0nVLjxFpksksH2fN9pSQ7jdFOkkRHInC5XByHCoh24DDpKKAKe&#10;m6rY6vbtPYXMc6I5jkC8NE4AJR1PKOMjKsAR3Aq5XJ63aX3hu4/tzw7p0c9uXeTVtMt02yXQJyZ4&#10;hnBnXnIxmQHBOVTHQaVqtjrml2+p6Zcx3NncJvilTow/mCDkEHkEEHBFAFyiiigAooooAKKKKACi&#10;iuXufFt6bzUrPS/CWuX01n8qzPHHawTPg4CvM6llyCCyq2OoyCMgHUUVh6FJ4mune61yHTbGCRAY&#10;rC3LTSxHap+ebIUnO8bVTHTDHvsTiZreVbeSOOcoRG8iF1VscEqCCRntkZ9RQBJRXJz+HfFGpXEo&#10;v/GclvZyW5iMGkaels24n7/mSNKwOCR8uOxBBBzY0rwLoelapb6tsu73VoLf7Ot/qF3Lcy7e5G9i&#10;FJy33QPvMBgEigDpKy9S8S6Do1wtvqmt6bYzsgdY7q6SJiuSMgMQcZBGfY1qVz//AAgng/8A6FTQ&#10;/wDwXQ//ABNAFzTfEug6zcNb6Xrem306oXaO1uklYLkDJCknGSBn3FalRiCFbh7hYoxO6KjyBRuZ&#10;VJKgnqQCzEDtuPrUlABRXJx+BVbVJr+/8T+J74yptMDak1vEp4AZUtxGAcD6HJJBPNamn+GNN0zU&#10;RfwG+kuliaFXu9QuLnajFSwAldgMlF6egoA2K5OS98dagkLWOkaNpKNcYdtRu3uJVhDEZ8qJQm8j&#10;DACUjsT3HWUUAc34a8M32j3E9/q3iTUta1C4QI7St5VugB48uBfkQkBcnkkgkY3EHcvrCz1Ozks7&#10;+0gu7WTG+GeMSI2CCMqeDggH8KsUUAcvL4A0KOVp9Ijn0G6by8y6PKbYNsYsu6IfupOrA70bgkVJ&#10;pGm+K9P1TbfeIbTVNLZ5XJnsBFdIOBHGGjYIR1JYoDkYA+b5ekooAKz9T1m10jyvtMV9J5udv2Sw&#10;nucYxnPlI23r3xnnHQ1oUUAcnpvxO8EarbtPb+J9NRFcoRdTC3bOAeFk2kjnrjHX0NbGra3Dp3hW&#10;+1638u8gt7KS8j8uQbZlVC4wwyMEDrz171cvrCz1Ozks7+0gu7WTG+GeMSI2CCMqeDggH8K4vxwL&#10;u/t7PwD4bktLOfULdhdNsQrZ6eoCOQmQcsWVFAGD83K43AAseEfDbXD2ni3Xb+TUtaurcSxjzFa1&#10;sRIoLJbKpKgbdqlwWLBc5+Y57SsOaTV9IcRWGjWl3pMSKsUNpMIZ4lChQixuBGwBGc+YmFOApKjd&#10;X0/x3oF9cQ2c11JpmoTJGy2OqQtaTkuSFVVkA3ncCvyFhkdeRkA6SiiigAooooAKKKKAMvW9Asde&#10;t9lyskVwiOtve27eXcWxYYLRSDlCcDOOCBggjIrL8EazqN/p1zpmvvAfEOky/Zr8QldsmQGjlUA8&#10;K6FTyF+YONoxgdRXF+IJZtG+JHhnUY/Lis9USbSr6WWcqpYKZbZQu4DfuEoBwfvkdStAHaUUUUAF&#10;FFcff32qeLvtOmaDJPplhDdvaX2rOuyRwmRItoO7BgUMjYCkErvI+UA3NN1+x1bVNSsLFpJjpzrF&#10;cTqv7oSnJMQfoXUAbgPu71B5yBqVT0rSrHQ9Lt9M0y2jtrO3TZFEnRR/MknJJPJJJOSauUAFFFFA&#10;BRRRQAUUUUAFFYc/jLwzbXEtq+v6abuNzG1rHcq85cHGwRqS7PnjaASTwBmq83jSzVB9l0rxBdzs&#10;6okKaPcRFizAfflREUDOSWYAAGgDpKK5ufxRqNtbyzv4L8QFI0LsI2s3YgDPCrcEsfYAk9qk/wCE&#10;y0v/AJ9dc/8ABFe//GaAOgorHsfFfh/UbyOytdasZL58gWZnVZwQCWVoiQ6sADlSARg5AxWxQAUU&#10;UUAFFFFABRRRQAUUUUAFFFFABRRRQBx6Q+JfCUTSfap/EujQREmJ41/tJAqoFCsNqT8hyQwV+eC5&#10;4O5ofiHTPEdvcz6XPJKltcNazCSCSJo5VALIVdQQRuHatSigArz/AMYXFx4J8Qw+MrWKA6RdeVae&#10;IFYAMqB9sNwuF3MyeYykZOV2gDjcuxeJ4x0u8vLmwex12xk8yWOzum+yTwnC7Y0lVWR1yHxvVSMj&#10;Lnk1H/wlfhzXUufD+sGTTLu6RraXTNU/0eWVXZ48RnOJA204aNm6jkE0AaFpYWP2fVtP0a+u7KVb&#10;1nuZIm8xoZ5AkzbBMHQBhICQBt+c4wc1qb7z+0dnkQfYfKz53nHzPMz93Ztxtxzu3Zzxt71zfgG6&#10;aHRpPDd28f8AaHh510+ULtXfEqgwS7Q7EB4th5P3g47V0hhuJLOaKS68uZ94SaCMKYwSdpAbcCyj&#10;HJBBIzgA7aAD7bF/aP2HZP53ledu8h/L25xjzMbN2f4c7sc4xzVO3sLaKytdM0q+ktINLeKExW7J&#10;IQiIMQvvDEAqUPZsEEEZ5uNc+Z5iWbQTzQypHMhlx5edrNnAOGCMGCkc5XkA5ouLr7PPaRfZ55ft&#10;Mpi3xJuWLCM+5z/Cvybc/wB5lHegCvaf8TPTLiK/+w3ccktxA6Q/vImjEjoEYHqwUBXHTcGHSo52&#10;sbbw/K8elyTWlghaKyitPmJgOVWKMgZIZBsxwcKVOMGrCDUore7Z5LS5n3u1qio0ChcfIjtlyTnq&#10;4HfheOa+q3bW3hq4nvNRtNGnNvtN47q8VrKw2hsuFDAMRjIG7jgZxQBYv7mGF7O3kupLeW7uBHCU&#10;UEuyq0pTkEAFI3BJxxnBBwaL2NdQt73TBNd27yW5UzwBkaMOGUNHJjG8YJ4yV+UkcjNysvSrw3fh&#10;q3ubC0u43Nv+6ttT8yKUMBgLKXDODkYLfNnqN2QSAFrPM4vtNtLa7tzYokMF5eqZY5mMYIYEvvkC&#10;5AYkjJyNxIJFjT7JrW3ha6ljutQFvHDcXohWNpygPJA6DczkL0G44qSb7Yv2h4PIl/dDyIXymZBu&#10;zukG75T8o4XIwT82QBTufItUg1vUbWT7ZbW7QsLRJbkoJGjLqqou5xuROdmcLnAGaAK73moTeH7T&#10;U5vDMj6pE6P/AGc08LSQsTskKSE7CQjOQcruBwdu4gal/fW+madc395J5draxPNM+0naigljgcnA&#10;B6VHHGtldTM013Kb643KrBnSEiIDauBhExGTzxuY85YCpLd0ee7CXnnskoDx5U/ZzsU7OBkZBD/N&#10;k/P1xgAAw/FWr3Phjw1Emj2cmoapM6WWnW0ru5llIOC7nJwqqzszMMhDlhnNXPDHh638M6HDp8Le&#10;bN/rLq6YHfdTt/rJnJJJZjzyTjgdAKx9OS41r4j6tdX9nB9l0DbaaZMoBYvPDFJOWySQwHlgEBfl&#10;kYfNzjsKACiiigAooooAKKKKACiiigAooooAKKKKACiiigAooooAKKKKACiiigAooooAKKKKACii&#10;igAooooAKKKKACiiigAooooAKKKKACiiigAooooAKKKKACiiigAooooAKKKKACiiigAooooAKKKK&#10;ACiiub8S+JZtOuINF0W3jvvEV6ha3tnJEcEecGecjlYlP4sflXnJABc1PxDb2OoxaRbL9r1q4iM0&#10;FkpI+QEKZJHAIjjBP3j1wQoZsKcePwdea3sn8Z6n/aX3W/su0Uw2CMPLbBTJabDoTmQlfmPyCrGn&#10;6fpfgPQ7/VtW1HzbiTFxqmrXIw9w44HA6KM7UjXpkAAknNOOPxX4utxJPNJ4X0mZCVhhAbUZEIcf&#10;O7DZbnBjbaodgQRuU0AbF/4h0Dw09npUs8cM7oEtdPtIGll2BWxthiUsEARuQuBtxWOT448RXCKs&#10;cfhKwhuGLuXivLu6jBG0BcGKIEFsnLkMBxj73QaL4c0jw8ky6XYxwPO5eeYkvLOxZmzJIxLucs3L&#10;E4zWpQBz+jeC9C0SdLyK0+1amMFtTvmNxdu2wISZXywyoxhcLycAZo8Qaxf2esaBpelJBJdX92Tc&#10;CeKRlS0jXMzhl4VsmNV3cFnAx6Zeq2GtaZb6slyJPEXhu7S5eexVSL+JJAMxxMGAlTmTCnYyqQFZ&#10;iAp8/wDhj450G20vVPEnivxNHNqELrpttJeKgujZphkIjTdISzSEscvkqMk7c0Ae6Vwem+PfDniy&#10;48QeGNXktLKeK9m0o2k13ta7jJMYZDhTljuG1SSOOeRWgbrQPGGspp974Xu7xILdp47zVNGZIEJY&#10;KY1Myg7zwcAYIHXjFcv480Hw8qL4U8PeEdGk8Ratbv5MiWEISyi3KrzysMNGAGbawByy4AJ4IBJ8&#10;NPFWo+KdFt9YudT+x6Jo1otpdfaCrSXlwsKGWaaRs7I1zkYOWOWYgfLXomm6tpus27XGl6haX0Cu&#10;UaS1mWVQ2AcEqSM4IOPcV88eBPhrfWtxrmqWFto2vvpep3GlSabqtthZ0iKsXjYlgkrcKNwIG45N&#10;e1+G/Fel3f2bRJbb+w9XiiC/2NcL5bIF3LiHgLLGPLbDR5G0AnHSgA8fafeXvhxbqwE8t1pd3Dqa&#10;WkUhUXfkuHMLYVi24A7Rj74Q9q4vwj4ta1+Ekeq6LZR3/iDVdTuUjtcqXlu5Jnf980aqMrEA5JCD&#10;ag+6CMdB450PTVeTXdZ8d+INDtFQIsVpqK28XClsKoTLucMcfMx6DgADxTwVpmo6d40k8Vtqmq6V&#10;oR1W6068v5yv2qBiMp9qDqyjc7xhmYFQwJO07TQB9J6BoFj4b0tbCwWQguZZp5m3y3ErctLI/VnY&#10;9T9AMAAC5fw3Fxp1zDZ3X2S6kidIbjyxJ5TkEK+08Ng4OD1xWfY6Nf2l5HPN4m1W9jXOYJ47UI+Q&#10;RyUhVuOvBHT04o8Sa/8A8I5p0d5/ZGq6pvlEXk6ZbefIuQTuK5GF4xn1I9aAOD+H+vTaxdeKPHOv&#10;xR2qWdvDYOr25WWz8iLzLpdoBYIZHJAJLHaAQMAV0Hgzw3bP4Y1FtU0uTZrmp3Gpz2GpRI+wSSZj&#10;Vk5AOxYyVOSGz6YHjlx410uP4r3ltqsV9pnhLUpUutV0nU9P2bZ0j3IxjXcTudYnJGN+cMCBk/Qe&#10;keINP1x7tLH7XvtHVJ1uLKa3KMy7gP3iLk7SDgdAyk9RkAy3+H+gpFdJpy32kfaMkjSr+a1RH2hd&#10;6xowjDYA/hOccg1hxrr+meOrTw1p3jGS7QaO108Or2C3DRhZUjR/MjMRYtlhyxI2EnO4EeiVwd9e&#10;6Q3ipvGOmX1pOdIt59O12JSWmitw5bdt3DaUkjY/dy6F9u4hAQCTTdR+Ii2d3cXdh4U1bZuESabf&#10;zQEuhYOmXjdS24beSuCDk+mhD4vuIPs6az4X1zTpJYi7NFbi9jDjblM25dh97gsq5APQ8Vw/w+8V&#10;z6n4cmPhPQ/M1fVNQvr2+lu3lSzs5GclN8u39420wgJGMkZJ28mvYKAOf0Txz4W8R+Quk69Y3E0+&#10;7y7fzQkzbc5/dNhxwCeR056Voazoel+IdOew1ewgvbVsnZMmdpII3KeqtgnDDBGeDUet6ToOoW/2&#10;jXtP025gtEd/Mv4UdYVxljlxhRhQSfb2rze60HT2HhI+BpdS0KTXb1NVmjtriZY1tRHvlZogXhU/&#10;NCoBXaSVX7uaAOwg8CQ6dcRPo3iHxBpkEVuLdLSO9FxAqg8EJcLIFOABxjAGBjJzXk0/4jafpcMV&#10;jr/h/VrtXw8mo6dJbllOTnMUhGRwAAg46nPWSKx8e6VeKIdX0rXrF5ZHddRiNnPGmAERZIVZGweS&#10;TGO/qNpb+NdRt/scev8Ag3XNPmuN+97SNb+GLb0y0BZ+Rt6oOSeoBNAAmqePdPs7U3/hrStUmMoS&#10;4bStSMZVCSd6xzIo4GBjzOT6A8WLb4heGpNsd9f/ANj3XlJK1rrEbWUihs4wJQA2CrAlCwyOvSrG&#10;ieOfC3iPyF0nXrG4mn3eXb+aEmbbnP7psOOATyOnPSti+sLPU7OSzv7SC7tZMb4Z4xIjYIIyp4OC&#10;AfwoAkgnhureK4t5Y5oJUDxyRsGV1IyCCOCCOc1JXJz/AA38LtcS3dhYyaPePbm3FzpE72bKpOc4&#10;jIUnOD8wOcDOQAKy7rw38QtKngk8P+MoNQtYtsa2Ou2qnKBMEvPEod23YPQZ7k4O4A9AorzOfxn8&#10;SNFsJX1L4dx6g8DlXuNM1EbZRvwrJDh5MYI689SQOg7Twx4n0vxdocOr6RP5tvJwytw8Tjqjjswy&#10;PzBBIIJANiiiigAooooAKKKKACuL1XSr7wrqlx4j8OW0lza3D+Zq+jRdZz3uIB0E4H3l6SAdmAJ7&#10;CeeG1t5bi4ljhgiQvJJIwVUUDJJJ4AA5zWPoviqx8Q3s0WlQ3dxZxIT/AGkIttrI4dkKRu2DIQVJ&#10;3ICuP4skCgDQ0rVbHXNLt9T0y5jubO4TfFKnRh/MEHIIPIIIOCKuVx99omo+Htck1zwxb/aIL2UN&#10;qujh1QTMcA3EJYhUmH8QJCyAckMATqa3e+I0uPsmg6RaTFrd3+23935UEcmcKuxFZ3PVjwowMbsn&#10;gA3KK5OTwbNrNwZfFeryatAHDR6dDEbayGChG+MMzSncmf3jsvzH5RXWUAc3e6P4ovdUjkXxXHYa&#10;ejyEwWOmIJXU/cDSStIMrxyEGeeBkYk0nwZo2kXkV+Ip77U44liGoajcPczgAMPlZydmd7ZCbQdx&#10;4roKKACiiigAooooAKKKKACiiigAooooAKKKKACiiigAooooAKKKKACiiqeralDo2jX2qXCyNBZW&#10;8lxIsYBYqiliBkgZwPUUAV9S8S6Do1wtvqmt6bYzsgdY7q6SJiuSMgMQcZBGfY1h+Bry31+fXPFV&#10;qJ2tdSu1isppnPz20CBBtTJ2L5v2hgCATuyRzUnw+0VtP8NQ6jfTx3mtasi3moXwKsZnYZVQykqU&#10;RSFXaduBkAZrrKACq99YWep2clnf2kF3ayY3wzxiRGwQRlTwcEA/hViigCOCCG1t4re3ijhgiQJH&#10;HGoVUUDAAA4AA4xUd8l5JZyLYTwQXRxsknhMqLyM5UMpPGf4h689KsUUAcfeap490uzBHhrStbmE&#10;rJustSNqWTJKuY5UIXgKCBI3J446dBol3qN9o8Fzq2l/2XfPu8yz+0LP5eGIHzrwcgA8dM47VoUU&#10;AFcPY/EuK7vI4JvB/jKyjbOZ59GcomATyELNz04B6+nNdxRQBl6br9nqtw0FvDqSOqFybrTbi3XG&#10;QOGkRQTz0znr6Gs/x1pV9qvhh/7JtrS41azuIL6xS6+75sUivgHsWUMucj7xBIBJrpKKAPP7n4k3&#10;treWelXHg7VbPVruWK3Q3skcVj5rgEqLoFg2BuwFUsxXG3PA2LfTvGN3qNnd6jr1jYWsUrvNp2nW&#10;fmeamfkRp5Tk4AGSsaZywGOCNjXNGs/EOh3ukX6b7W7iaJ8AErnoy5BAYHBBxwQDWX4I12bXPD5W&#10;9ljk1TTriTTtRaPO1riI7WYfKowww/AwN+OxoA6SiiigAooooAKz9Z1zS/D2nPf6vfwWVquRvmfG&#10;4gE7VHVmwDhRknHArHuPEl5q2o3mk+Fo4JbiylSO81C7Um0gbPzxjaQ0syrzsBVRkbnB+U2NJ8J2&#10;djeRatqL/wBq6+Iljk1S5Qb+Aw/dqPlhX52G1AM5+YsckgFf/hKNU1CfytD8L300Yl8trvUz9ghA&#10;2biQHUzHkhf9VgnPOBVwjxVdW6MsmjaZOrsHQpLfq64G0hswFTndkYbtzW5RQBzc3hjUL5At/wCL&#10;NZKM6vLDaeTbIcMGKqyR+aiHGP8AWFscFjySHwF4bmuEnvbCTUnjRkjGqXU16qBiCdqzO4UnaOQM&#10;8V0lFAFexsLPTLOOzsLSC0tY87IYIxGi5JJwo4GSSfxqxRRQAUUUUAFYcfg7w5bJMtjo9pp7zJse&#10;bTk+ySldwbHmRbXAyoyAecc1uUUAc/8A8InFB82nazrllMeDJ/aD3WV9Ntz5qDnHIUNxjOCQa91a&#10;eNbHyBpWqaVqcKyr5iarbtDM0fVv3sPybs8DEIAGM5I+bqKKAOXbxNrOn+Z/a/hK+EaSon2jSpkv&#10;YyjbRv2/JMcFjkCI4CkjIrU03xHpGrXDWtpfRm8RC8lnKDFcRrkDLwuA6jkYJUZDA9CK1Ky9b8N6&#10;L4jt/I1nS7S+QI6IZogzRhhhtjdUJwOVIPA9KANSiubj8N6lpjzPoviG7VJX3fZtWDX8UfygHYWd&#10;ZQflB5kKjLfLyCI/+Eo1TT5/K1zwvfQxmXy1u9MP2+EjZuBIRRMOQV/1WAcc4NAHUUVn6Nrml+Id&#10;OS/0i/gvbVsDfC+dpIB2sOqtgjKnBGeRWhQAUUUUAFFFFABRRRQAVXurCzvvI+2WkFx5Eqzw+dGH&#10;8uRfuuuejDJwRyKsUUAcX4vkufDWs2Pi+0hkmtEQWWsxqXO20LbhcbQTkwsXPCMSsj9AMjqGhuYH&#10;tUszGYDcO919okd32Mrt8hJPPmFODwFyBjAFWJ4Ibq3lt7iKOaCVCkkcihldSMEEHggjjFc34Lhu&#10;LDTn0Nrrzo9ElewLSRje6YSS3wy7R8sEiK3y8tnnAywB0Gy8/tHf58H2HyseT5J8zzM/e37sbccb&#10;duc87u1F7DcTwKlrdfZpBLG5fyw+UV1Lpg/3lDLntuyORRZ/Y/Ib7D5Hk+bJu8jG3zN7eZnH8W/d&#10;u77s55zUcOl2kLl9kkr/AGhrlWuJXmMcjKVJTeTsG0sNq4ADEADJoAIJ9Nm1S8S3ltH1CFI0uljZ&#10;TKi/M0YfHIHzMVB9SR1NFmrPcXV19ru5IpH2JbzRKiwlCVbZ8iuQxGcsWB4K8HmOe21SSLTvK1GC&#10;KaGVHvCLXclym0h0VS+Y8khgdzY2gHcM5sTN5d5bMZZwr7ohEke5GYjcGYhSVwEYAkhfmwckrQBX&#10;+yxP4h+2C4vlmitPKaHe4tnV3yG2n5DICjDI+YBvm4K0QJrHlaitxPYiQyv9gkjhfCxlRt81S3zM&#10;G3Z2sAwAPyk4Fwmb7QirHGYCjF3LkMGyNoC4wQRuycjGBwc8U7mxSezs7K7jnvlWWJmmZlUh4iJE&#10;lfbt/jjXhR1I+XbnABY/0OPUf+WC308XsJJI4z+ZVTJ9AX/2qrz3/wBolms9Lu7GS/tZYPtMMkmT&#10;FGzAtuVeVYx7yueCcds1cBm+0OrRxiAIpRw5LFsncCuMAAbcHJzk8DHJDI0qFnhkhIdl2uVJIDEB&#10;vlJGCBkd8EZAOQAAmMyoDBHG771BDuVG3cNxyAeQuSB3IAyM5GffalpujabrOqBY2Fkj3F8tsFMh&#10;ZIlbDcj5/LCY3Ecbe2Kp3upaXomjr4s8Q2cGmXSWkcd1N5fnSQB2X9zvRSWUO3bjPNSeL51h8MXU&#10;T2Ud8l48Vi1vJO0KuLiRYcF1BKj95nIBPHFAGX8L9GvNE+H+nRammNTud95eOwPmPJKxfMpYBjIF&#10;Kq2ecrjJxXYUUUAFFFFABRRRQAUUUUAFFFFABRRRQAUUUUAFFFFABRRRQAUUUUAFFFFABRRRQAUU&#10;UUAFFFFABRRRQAUUUUAFFFFABRRRQAUUUUAFFFFABRRRQAUUUUAFFFFABRRRQAUUUUAFFFFABRRR&#10;QAUUVh+JdfXRreC1t2jfWNRc2+m27Kz+ZLj7zBeREmdzt2UHuQCAV/EviWbTriDRdFt477xFeoWt&#10;7ZyRHBHnBnnI5WJT+LH5V5yQaRpFj4N0u7vr68kur+5dZdQ1KVMy3Up+VQFXJxkhI4lzjIUAk82P&#10;DXhqHw9bzu9xJfapeuJb/UZgBJcyYwOBwqKOFQcKOB3Jy9LS38c3lp4iurOddMsZWfSIbgFRcHAx&#10;dshP1EYYAqMv/GuwAuLoDa3qllrOurIDZuZbLSyytFbvxtlkxkPOBnnJVN2FyR5jdJRXL+KdGs/3&#10;mvjxBP4evoYli/tAXAEO0bwiyxyfu3UNKSMgNkjDCgDU8Sa3D4c8NalrM/llLO3eUI8gjEjAfKm4&#10;9CzYUcHkjg1X0nTdS0bwLY6XbtaNqllpkdvG0hYwGZIgoJwA2zcPQHFfPGufFbUE8axahfW9pqml&#10;74JoWs1uLJL1LdpzC3zknCyyEsCGG6EAE4JPrdjp158SrOO/v/F0EmhSZD6VoLFEbkkRzznEjZic&#10;B02x9RwCMkAuX3hyHUNGbWPE/jDUtR0uO3nuJ4rBxbWUtu6lsbYcyOgTGMyMTjvuIPjHwz8A61B4&#10;ls7+11i007XE0xNX062mtzOlxBIXjIkYEBARtzjLASgjDKQPpO+0TTtQ0OTRZrfZprxCAwQO0IEY&#10;wNgKEELgYwOCOOnFRyaBYtf6TeQrJavpaPFbx2zeXH5ToFMTIOCnyowGODGuO4IBH4b1q41zTpJr&#10;zRr7SbqGUwTW92o++ACxjYHEkeSQHGM4PFbFc/q3jPRtIvJbAyz32pxxNKdP063e5nAAU/MqA7M7&#10;1wX2g7hzWf8A2j491P8A489B0rRY1u9hk1O8NzI0H98RQjaGORwZeoI6ENQBuaNoFjoL6m1gsijU&#10;b176ZWbcBK6qGK9wCVzjnknGBgA1XVtB0a4t7jV9Q02xnZHSCS7mSJiuVLhSxBxkISB6LntXPv4F&#10;vtXdz4o8ValqMDPKPsNl/oFq0Ui48t1jJdwOxZzxx/e3XLH4ceCtPs47WHwvpTxpnBntlmc5JPLu&#10;Cx69zx06UAU9X8f/AA8D2ialrmjXZjdrqDBW5ETxLu3gqGCOATt6Enhcnisvwnrfw/tdH1Yp4r0q&#10;6t9b1C6vriK+mjh/1rYMZikwwXaAPmHzcnoQB6RRQBy9h4t8D6Zp1tYWfifQ47W1iSGFP7SiO1FA&#10;CjJbJwAOtR6r480FdLuDo/ifww+obMQC71RFi3erFSTgdcDrjGRnI0J/BfhW6uJbi48NaNNPK5eS&#10;SSwiZnYnJJJXJJPOauXWhaPfadBp15pVjcWMG3ybaa3R449o2rtUjAwCQMdBQB5/4f8AhP4TvLqf&#10;Xri8g8RLqNo8VxOQjRzzvKzTTqVJCNnCqExsCnkk5HeaBpt9pOlrY3+qyamYnKw3E0e2UxfwrIck&#10;O4HBfC7uCRnJNP8A4QTwf/0Kmh/+C6H/AOJrHvvg/wCAdQvJLqbw5Akj4yIJZIUGABwiMFHTsOev&#10;WgDuK8T+I3w41zxxqlvdDR7SzlfUzD9otREXWzGEM1wzOplc7VZEUfKu4EkkY7zTPhh4T0Tzf7Jt&#10;L6w87HmfZNVu4t+M4ztlGcZPX1NWJvBMQvLa6sPEPiOwkg3ZCam9wkm4Y+ZLjzFOOccDrnqBgA4N&#10;fC138PfGtlDb+J9ZsvCequbKxhgkSUWd1IwdYikquNjYfDhdwJwxAyzeuWNvLaWccE17PeyLnM84&#10;QO+STyEVV46cAdPXmubvPDnin7Ray6b47u0SN900V/pttOswyML+7WIqOoODnngjFSX1t48js5Gs&#10;NV8OT3Qxsjn0yeJG5GcsJ2I4z/CfTjrQBj+MfE11eeDfFltF4X1xYYbS8tWu5kgijOI2BkUPKHaP&#10;ByGVTkdMnivP/gz4rml07Ur+50fVdb1LTbSGyV7OG2/0eyQMY40BZHZiwfIG4ttTuBXpHiDU9Zu/&#10;D2r6Vq/hi+gjuomtPtulOl/GiSoE8zZlJm2lzlRGeFJBIrP8MDw1rFn4auPC+uWN7rOj2kVqZA7Q&#10;yT2ilY5llh+/txl0DDAfYc4JyAdxpmo3V/5v2nRr7TdmNv2t4G8zOc48qR+mO+OoxnnGhRXL+N/7&#10;Hk062i1HxHBoN8kv2jTryS5SJo5kBG4KxAkXDlWU8FXI4yDQBl+J9S019N8Q3us+GrTXDot7HaWN&#10;sbVZZJGlityqjcDgtJMASo6AcEjnQj+GvhK21SbUrHTJNPu5k2O+nXk9oCvHG2J1AHygkAckZPNe&#10;UeCPiS2o6TpNnc6H4g1h9PuLi+1JtOsVlElzJM7wkgMBs+eR8EAiSOMr9017P4a8Rt4kt55zoWs6&#10;UkThANUt1haQ4ydq7icDjkgDnjODgAy/+EP1nT+dD8aarCpu/PaHU0S/jKd4gXxKF4A/1nAz3O6i&#10;51jxjoU7G+0GDXLAb5GutHbypo0VAQDbSsd7FtwGyQ5HYHAPYUUAZ+j63p2vWb3Wm3HnRxyvBIGR&#10;o3ikU4ZHRgGRh6MAeQehFc/4n8KXDXk3iXw1cz2XiGKLd5MbAQaiUHyR3CEgNwWQNkFd2c/KMHiv&#10;wxcNeW/iXw1BBF4htJRJLtxEdRgwA9vI/T5gq7WYNtKjG3qOg0PWbPxDodlq9g++1u4llTJBK56q&#10;2CQGByCM8EEUAV/CviG38V+F9O1y1XZHdxBymSfLcHDpkgZ2sGGcc4yOK2K5f4ffY/8AhEx/Z3kf&#10;Yf7Qv/s/2fHl+X9rm27McbcYxjjFWL6x8U30siw63Y6ZatKMCCxM06xhh0kd9m5lHeIhd2PmxuIB&#10;0FU9V1Wx0PS7jU9TuY7azt03yyv0UfzJJwABySQBkmpLG3ltLOOCa9nvZFzmecIHfJJ5CKq8dOAO&#10;nrzVigDl/wDhKNU1CfytD8L300Yl8trvUz9ghA2biQHUzHkhf9VgnPOBXUUUUAc3L4G0W+1SfUdY&#10;ik1qeR3MSakRNFbI235IosbFHyL823cecsc10lFFABRRRQAUUUUAFFFFABRRRQAUUVhz+NPCtrcS&#10;29x4l0aGeJykkcl/ErIwOCCC2QQeMUAblFcnZ/EnwtqVxdQabe3eoPavsmNhp1zcKpyQPmjjIIO0&#10;4IODjjNSQ+Mpby8uYLDwp4juY4NuZ3tUtUfcM/KLh42bGCDxxj0IJAOoorm4NQ8ZTW8Ur+HNGgd0&#10;DNFJrUhZCR907bYjI6cEj0JqT7Z4w/6AWh/+Dmb/AORaAOgork4/EHi2HVJre+8DyPaImUutO1SC&#10;YO3HG2XyiByQSe44BBzVg+LmtrhItR8NeILJJEZklFot2pII+U/ZmlKn5sjcADg88UAdJRVPTdW0&#10;3WbdrjS9QtL6BXKNJazLKobAOCVJGcEHHuKuUAFFFFABRRRQAUUUUAFRzwQ3VvLb3EUc0EqFJI5F&#10;DK6kYIIPBBHGKkooA5vwBIzeA9GglhkhnsrcWM8blSVlgJhkGVJBG6NsEHkYrpK4/wALah9q8beN&#10;Le3Pm2MV3bt54jwv2jyFSWMOGIbaIosjClWZgR0J7CgAooooAKKKKACiiigAooooAKKKKACuP0t7&#10;fT/ir4gsBeTtNqWn2mpLbOSUUoZIJGXjC8JBnPJ+g47CuH0aa31P4w+KZmtdl1pOn2VhHL5hO5JP&#10;MnbjoMkoO/3OoyRQB3FFFFABXN6rPd65qlx4dsJbuzt0t919qlqyB4mb7sEZOdspU7y207V24wZF&#10;ZdDxHrS+HvD95qjQSXDwoBFbxhi08rELHGNoJyzsq5wcZqPwzoCeHNHFp5/2m6llkuby7MSxtczy&#10;MWeQhRgZJwBzhQoycUAaFhY2+madbWFnH5draxJDCm4naigBRk8nAA61YoooAKKKKACiiq99f2em&#10;Wcl5f3cFpax43zTyCNFyQBljwMkgfjQBYorm4fHGj3qFtMTUtRBdo4ntNOneKZ1YrhZtgixuBG4u&#10;F7lgOaj/ALc8VXOo+TZ+DvItRFvNxqepxRZfONgWETHpg5OO/TjIB1FFcnqWseN7G3WW38H6bqDl&#10;wpitdbKsBg/MfMgQY4x1zyOOuMv/AIS34h/9Ew/8r9v/AIUAegUVzcHiPWmt4muPBOsxzlAZEjub&#10;J1VscgMZwSM98DPoKjh8bRC8ubW/8PeI7CSDbgvpj3CSbhn5Xt/MU44zyOuOoOADqKK5Oz+Jvgu8&#10;uLq3HiC0tp7V9k0d/utGVskEYlCkkEEEDp3xmtSx8WeG9TvI7Ow8QaVd3UmdkMF7HI7YBJwoOTgA&#10;n8KANiiiigAooooAx9W8LaNrd5Be3tn/AKdb8Q3kErwToMMNoljKvtw7fLnHPSs9NM8U6LFaw6Xq&#10;kGs2seFkj1omOcqFIBFxEuDghDho2Y5Yl+RjqKKAOfs/F1nJeGz1KzvtGujKsMaalEESZmAKrHKr&#10;NE7HdgIrlvlbjg10FRzwQ3VvLb3EUc0EqFJI5FDK6kYIIPBBHGKw/wDhHLiw50HV57CNfuWU6C5t&#10;AenCHEiKBgKkciIuBhcZBAOgorm5PEmpaY8Ka14eu1SV9v2nSS1/FH8pI3hUWUH5SOIyoyvzckDc&#10;sb+z1OzjvLC7gu7WTOyaCQSI2CQcMODggj8KALFFFFABRRRQAVxZtodJ+KVwEkjtT4isopfNWYeZ&#10;JNaOAybHUghopVHy8gRucA/NXaVy/jKa4s5/DN/Ba/aI7fW4UnHmBNiTJJbB+euGnXgdfYZIAOgu&#10;Ptnn2n2byPJ80/avNzu8vY2NmP4t+zrxt3d8UW8TwSyRBf8AR/8AWK7zs7l2Zi4IYcKMrjBPXACh&#10;RmQwq1wk5Mm9EZABIwXDEE5XOCflGCRkc4xk5r21tCb2fUTayQXcyLbuXYEtHE8mw4BIAO9mHfDD&#10;OCMAAAYbm/eG4jtGntHWaABw8iKyFRIQQChJ85BjOQDzyQLEYmDzGWSNkL5iCoVKrtHDHJ3HduOR&#10;jggY4ya4IW3fUl02QXj2674QI/PbaCyxFt20kFmA+baCx5wc0STQaWkKMLtxPcbF2xy3BDuxb5iA&#10;xRASeThVGBwMCgCSLzZpVnbz4FTzIzA+wh/mAVyRk9FyORw/zDPCk3mz/aLZPPt8xDZdpsOGbcPl&#10;Bz8y4B+ZdvzDryBJDG0SFXmkmJdm3OFBALEhflAGADgd8AZJOSY08qC8aMeeZLjMxJ3ug2hFIBOV&#10;T+HCjGfmIBO40ADw7tRhn+zQNsikTz2P7xMlDtUY+623J5HKLweojtru21C4kls9RjnS2eS2nihd&#10;HVZQVyHwCVdcYxkfeOQeMWI54ZnmSKWN3hfZKqsCUbaGw3odrKcHsQe9R3VxLb+R5VlPdeZKsbeS&#10;UHlKertvZflHfblueAaADZcQQYjf7TIZckzsEwjPkgFV/hUkKMc7QCcktXN+L9NOtWelXds2pCSx&#10;1i0byYjIiyqt1GsnmRkYdAFLhiONoYHaTncc6XYxLF58FpDpkQmMSTeUkEW11UsoIAjwHxuG35Mj&#10;lcjn/iBqFxaW2h2sWnT3EN5rdjHNcoRstQtzG4Ld/mKhRxjnkg7QwB2FFFFABRRRQAUUUUAFFFFA&#10;BRRRQAUUUUAFFFFABRRRQAUUUUAFFFFABRRRQAUUUUAFFFFABRRRQAUUUUAFFFFABRRRQAUUUUAF&#10;FFFABRRRQAUUUUAFFFFABRRRQAUUUUAFFFFABRRRQAUUVHPPDa28txcSxwwRIXkkkYKqKBkkk8AA&#10;c5oAr6rqUOkaXcX86yOkKZEcQBeVuiogJG52YhVHckDvWf4ds74pLrGs28dvrF8irNBFLvS3iRnM&#10;UQIADFQ7Fm5yzNg7QoGfoEGr65qi+JNaiksrdUK6XpMijfArcGeb0nZcgKD8isy8lmqx4l8Szadc&#10;QaLotvHfeIr1C1vbOSI4I84M85HKxKfxY/KvOSADP1/d4t8St4SiupI9LtrcXGtmB1DyhziK13Bt&#10;yBwrs+BkqFGRvrpNc1ZNB0O91aW2nuIbOJppI4Nu/YvLEbmUcDJ69uMnAqPQNAsfDelrYWCyEFzL&#10;NPM2+W4lblpZH6s7HqfoBgAAc3efEyz0GUJ4r0bVdBjfcY7qaIXED/MQieZCXxIVUsVI4weSMEgG&#10;5pOvrrGszRWrRyaedMs763lCsrOJ2n5Oe22NCBgEZOfbUurCzvvI+2WkFx5Eqzw+dGH8uRfuuuej&#10;DJwRyK+dPgXe+L47fV00XSI76CVI4I72/u2jt7NkErhdoUs4LS5KpjBbJxuzX0PpQ1JdLtxrElo+&#10;obMzm0Rli3eihiTgdMnrjOBnAAPL7/SofiHceKPE2g3Npcalpjw2Oh3McQbZJblLliC7bCXkcx7s&#10;ABVzlgxz6J4dj0e406PXNJ02Cz/teKO8kdYEjkl3jeDIV+83znqTyTzWhY2FnplnHZ2FpBaWsedk&#10;MEYjRckk4UcDJJP41weiyNeWFroPw/hk03w3a3Eiy60xWVWVX3OlqJCxkLOzL5jDYNrbdxxQB0mv&#10;eMdL0HUbPS5PPvNXvebXTrNN80ozgtyQqKOTudlGFbn5TWXH4b1rxTbiXxffyW1pMh3aFpshijVS&#10;HGyedTvlO11BClEyvRhzWx4a8JaR4Ut5002GQz3TiS7u55DJPcyY5eRzySTk4GBlmIAya3KAKem6&#10;TpujW7W+l6faWMDOXaO1hWJS2AMkKAM4AGfYVcoooAKKKKACiiigAooooAKKKKACiiigAooooAK5&#10;/wASeC9C8U+XLqNptvocG3v7djFcwMM7Skg5+UsWAOVzzg10FFAHJ+F9X1qLVLnw54n8uTUoUM9n&#10;ewW5SK+thsUv1IWUM3zpwBvXaCOasalYeHvD1wutQ+HLSbVprgJCbO0hF1PLISG2s23J2l2YlhhQ&#10;5PANYfif/SPjH4Cih/eSWsWoT3CJyYo2iVFdgPuqW+UE8E8da7QaVYrrL6wLaP8AtB7dbU3B5byl&#10;YsEHoNzEnHXjOcDAB5X8MdHsPCsXhW90l55rTxJp5ivnEsciC9RTMmejLhRdIQuQNihhuyT6IPEs&#10;P/CdP4Wa3kE40xdRScEFSvmmNlI6gg7SOucnpjmnaT2/hXw5cXonvtZt7u7uL23WwtDOSJneZUjE&#10;YOV5OHY4Jb7wBAHD+PPF1/ocWm+OLPwxfWF1FE9ox1JrWMTwyruRGVZGlLLIqPsAUgCQHGSQAdR4&#10;SubjX/GnijWzqt8bGxu20a2018LDGYghklIBO5i5bDHkLweoC9xXlfw90jx03gjSYpdf022s7pDe&#10;G6it3nvSsrrNy8h2b28yUElG24H3iSV9E1jW9O0GzS61K48mOSVIIwqNI8sjHCoiKCzsfRQTwT0B&#10;oANb1i30HR59Suknkji2gRW8RkkldmCoiKOrMzKo9zyQOa5PRNNu/B3wy0Lw7atJBrF0i2sRcpIY&#10;LiUNLK/TYwiHmuFPDCMLkkgmSxsbjxBeR+K/Fcf2DTrHNxpml3LBRagAn7Tc5487GSFPEQ/2skWN&#10;G0z+3/FCeNrmbzLT7IIdFtyvEcLgM1wQSdsknQY2kR7Qw3EhQDoND0az8PaHZaRYJstbSJYkyAC2&#10;OrNgAFicknHJJNaFFFABRRRQAUUUUAFFFFABRRUc88Nrby3FxLHDBEheSSRgqooGSSTwABzmgCSi&#10;uLn+IDXpli8J+HtS8QOqFkuYwtvZOVk2OouJMBiME/IGB7HqRJ/wj/inWbrzdc8R/YbE9dM0VTH9&#10;2Xcu66b94cqArbBHntjnIBua34k0Xw5b+frOqWlihR3QTShWkCjLbF6uRkcKCeR61nyeItXu3hXR&#10;fDF3PFI+PtWoyiyiChTk7WDTA7gFAMQznOcYJuaP4V0LQZXn03TIIbqTf5l0wMk8u5t7b5Wy75bn&#10;5ieg9BWxQBybQePr971XvfD+jwOgW2MEEt9KhKkMxZjEuQeR8hHOCOORfBd3dPZS6x4v8QXr26ES&#10;RwTpZRSsVAJIgVHxkZALnHqcnPWUUAcvD8OvCMd5c3k2iQX11c7fNm1JnvHbaMD5pixHHHHoPQV0&#10;FjYWemWcdnYWkFpax52QwRiNFySThRwMkk/jViigAooooAKKKKACiiigDL1Lw5pGrXC3V3Yxm8RA&#10;kd5ETFcRrknCTIQ6jk5AYZDEdCaz5tL8R6agbRdYjvUDr/omsLuAjDD5UnjAdTtz80glJIXP8RPS&#10;UUAc3aeL4UewtNe0+70PULx1ijhuVEkTylSdqzx5jJJVgFYq5x90ZGekqOeCG6t5be4ijmglQpJH&#10;IoZXUjBBB4II4xXNvpmu6DeLJoc0F3oowG0eZQjwKA5Itpc4GSUxHJ8oxgNGuAADqKKy9E1+x163&#10;32zSRXCIjXFlcL5dxbFhkLLGeUJwcZ4IGQSMGtSgAooooAKw/GWqtofgrW9TiuY7ae3spXglfbhZ&#10;dp8v73BJbaAD1JA5zW5WP4ssbjU/BuuWFnH5l1dafcQwpuA3O0bBRk8DJI60AXNK0qx0PS7fTNMt&#10;o7azt02RRJ0UfzJJySTySSTkmrlRwTw3VvFcW8sc0EqB45I2DK6kZBBHBBHOakoAKKKKACiiigAo&#10;oooAKKKKACiiigArk7/4d6Hf+INR14SalaapfW6wPc2V9LAybRgMu0gZwE4bK/u14656yigDD8Ja&#10;q2q+H4vtFzHcahZu1jqDpt/4+YjskOB0DMNwGAdrKcDOK3K8b+HXxHtPEnxZ8TWkCRw2d+iyWjG4&#10;f980Pybwj/xvHtYhQuFiAIJBavZKAOT1mObXfGumaNiRdP0xE1a9YEgSybmW2j4cEgOkkhypGYk9&#10;a6yuX8GXP9r/ANs68GgkhvtQkjtJIpfNzbwfuV+bA+UuksgUZA80nJJNdRQAUUUUAFRzzw2tvLcX&#10;EscMESF5JJGCqigZJJPAAHOajv7630zTrm/vJPLtbWJ5pn2k7UUEscDk4APSuT0rSr7xVqlv4j8R&#10;20lta27+ZpGjS9YD2uJx0M5H3V6Rg92JIALB8S6l4gKL4Ot7S4sy7JLrF4WFupSQKyxIMNOcb8MC&#10;seR98nIFzS/Clva3lpqmp3M+ra3bxNH9uuWIClgA5jhB8uLIUD5FBx1LEknYvr+z0yzkvL+7gtLW&#10;PG+aeQRouSAMseBkkD8a5s+N11IpF4W0u71t3dl+0hWt7JQsgRmNw64cDLEeUJCdh470AdZXN6r4&#10;60PStUuNJ33d7q0Fv9oaw0+0luZdvYHYpCk5X7xH3lJwCDWW/hHxB4ms1j8Ya/5cJwJNN0LdbwSg&#10;FwyySNmSRXVgCoKAY6E4atTV7+28L+E71fD1jaGe1dbW2sbZUVEuZmURoygqFBaVGPIOGz3oArtr&#10;HjS9e9jsPClpYIiAW0+ramoLsVPJjgWThW6jeMjGCMnEdnD8R3sy17feFIbrzVAjhs7iVPLyNzbj&#10;Kp3AbsLtwcAbhnIuQapqUtvFpmmPHqN/bIIb3VLmJobcSKNrMoUYlfcGzGhABVlZ0OM9JQByemz/&#10;ABBit2XVNN8MXM+8lXtdQuIFC4HBVoXJOc857jjjmO18S+LxqM8Oo+AZ0tU3BLix1W3m8wg4BCyG&#10;MhSMnJ56celfxn8T9L8DyyQ6nY3wm/dNbfu/ku0LASGJxkbowSSr7M/Ljhgaz774uWEvjvS/DPh2&#10;3/txpt73UtnLGQAImYJEzOqM2QCxLYABAyxwoBuQfEPR/sEV3qVprOjI7hH/ALT0ueFYSX2rvk2m&#10;NQSRyWxyM4okn+H3izVIUll8MazqDJsiVmt7iUqMthepwPmOB7musrD1fSPDOpapaJrGkabfX86M&#10;kP2izWZ9ifMeSpKoC3U4GXUdWAIBH/wgng//AKFTQ/8AwXQ//E1j2Pwh8EaZeR3lhpM9pdR52TQa&#10;jcxuuQQcMJMjIJH41oTfDrwjJeW15DokFjdW27yptNZ7N13DB+aEqTxxz6n1NRx+ENT05Jv7H8Y6&#10;zGXuPPWLUfLvolG4Zj+dRLs2jaAJARnOc5yAFt4V1zSbe2i0vxnqUwhclk1mGK8WRSG4LKI5cgkE&#10;HzOMYxiq4v8A4h6ZcOb3RdG1u0a4VIzpdw1tPHFk5kZJiUY4x8ocYPGSORci1Txdp8qw6l4fg1OM&#10;+Zi60e5RCcMNm6Gdl2ZU87ZHwVPYiq+mfFHwdqXmxvrUGn3UGBcWupn7LJC5zlCJMAspBB2k4I68&#10;jIBJbfEPRftEltrKXfh64V5FRNajFuswQqGaOXJjcZYfdYnvjHNdZVe+sLPU7OSzv7SC7tZMb4Z4&#10;xIjYIIyp4OCAfwrj/wDhXf8AY+o/bfBusz6B5kvmXFj5f2iymyct+5LDYxwq7kZcKuABnNAHcUVw&#10;8Pje88O/Z7Tx/awabNPKYodTsyXsJmO0qu4nfE2GP+sAX92zBscDuKACsO/8Kabeap/a9uJNO1jY&#10;U/tGy2rKynaCHDApIMIoAdWxjIwQDW5RQBycviTVfDdv5viqwjktA8mdS0iOSWONFDMHmhwXiG0A&#10;ZUyDOclRjPSWN/Z6nZx3lhdwXdrJnZNBIJEbBIOGHBwQR+FWK5u/8KML3+0PD+pSaLeM5eZIolkt&#10;bpmdWZpoeAzkKR5ilXweWIAFAHSUVz//AAk/9nfJ4ks/7J/6e/N82zP/AG2wuzqo/erHljhd3Wug&#10;oAK4/wCJ+p/2J4CutW8nzvsN3ZXPlbtu/ZdRNtzg4zjGcGuwrn/Hf/JPPEv/AGCrr/0U1AG5IJi8&#10;JikjVA+ZQyFiy7TwpyNp3bTk54BGOcgAm+0OzSRmAooRAhDBsncS2cEEbcDAxg8nPElV7i1+0T2k&#10;v2ieL7NKZdkT7VlyjJtcfxL8+7H95VPagCms81zZXVlpupRtqFk6W8txd2xkAk2I5LIhjDEo6n5S&#10;AC3sRWgZ4VuEt2ljE7ozpGWG5lUgMQOpALKCe24etEZmLzCWONUD4iKuWLLtHLDA2nduGBngA55w&#10;AwQtcJcNFGZ0RkSQqNyqxBYA9QCVUkd9o9KAKeoahpcNncS3uowW1vaSxi4la68oQvlGVXYEYzuT&#10;5SfmDAEENg3JhMyAQSRo+9SS6Fht3DcMAjkrkA9iQcHGCEzfaEVY4zAUYu5chg2RtAXGCCN2TkYw&#10;ODniO3muJJ7tJ7XyY4pQkD+YG85Nikvgfd+YsuD/AHM9CKALFU3ENsj2VjJaWt3Mks0KFAQWLZeQ&#10;oCpYb5AWwRktyQTmpLVEHnyrZ/ZpJZWMmQoaQr8gclSc5VFxk527QQCMCMXUzW7xKtodUS3WV7UX&#10;B2qzA7ctt3BCysA2znaeOMUASYt49RyIMXU0WGmWE/MiHhWcDHBkJCk92IHDVy/iaFLzRbe+e6gv&#10;7eTW9MudPdY1IgQz26fI4zuzmRt3pIR0rpPPmZLaB5bS31CRFlaHcZRtVk83Z9wsBu2hsDBZSR/C&#10;cPxDc/2zLbaNpjQS3UOq2z3iyS+WYI4WiuXYAjMnBhX5eAZlyRg0AdRRRRQAUUUUAFFFFABRRRQA&#10;UUUUAFFFFABRRRQAUUUUAFFFFABRRRQAUUUUAFFFFABRRRQAUUUUAFFFFABRRRQAUUUUAFFFFABR&#10;RRQAUUUUAFFFFABRRRQAUUUUAFFFFABRRRQAUUUUAFcnCZvFfiU3K3MiaDpFw0Qtmtyv2y8QkM5L&#10;D5oomwFxjMqMc/IpOh4g1SaF7bRdPeSPVtTSVbaYRF0tlRRvnfgjC7lwp+8zIvAJYWJp9I8I+Gg8&#10;8sdjpOm26oGdiRHGoCqOclj0AHJJwOSaADX9XbRdLa4gs5L68kcQ2llE6q9xK3RQTwABlmP8KqzY&#10;wpqPw9pl5Y2ZudXmgudauvmvJ4FITgkrGgJJEaBiAOM/MxG52Jy/Cmm6le3A8V6+0ialeW+y208F&#10;lj063Yq3lbSAWlJVS7kZyoUABeef+IOu2OoaXqNmqR2niLw9cR6tY22pNsFwIMyebEEb96jRrKuA&#10;cg53BCMgA9EvnvI7ORrCCCe6GNkc8xiRuRnLBWI4z/CfTjrXHr4Wt7by/Fnji+/tLUtMie5BCkWl&#10;gBudvJiUZbAx8z7nPlqeCABh658UdAuPHmjaPZeI5I7W2c3FxNp8DXIu5SAkdqpQMGBDszfKeVUK&#10;Q3K+iaPqv9sWb3QsL6zjErxxi9h8p5FU43hCdyqecbgrd8AEZAPD/DGhajB8TrxJdcvtA1fxBp76&#10;3BDBIuyGSSSXEEsMifv2VWLHhSu18f3h7ZqWsab4Y0ZbvW9VjhgiQK1zdMqtKwUngKAGchSdqjnn&#10;A7VT8T69Z6B9llWy+363c77fTbOIDzp2OCyhj9yMbVZ2PyqFBOTgGnpXg5pb231rxVcx6xrUaful&#10;aNfsti2/fi3TGQQdo8xsuQg5HSgDL/4R7VPiB/pXilp7Hw7L80Hh0Dy5JAPuSXMincGOS3lA4UhM&#10;klTnvIIIbW3it7eKOGCJAkccahVRQMAADgADjFSUUAFFFFABRRRQAUVHBPDdW8VxbyxzQSoHjkjY&#10;MrqRkEEcEEc5qSgAooooAKKKKACo454ZnmSKWN3hfZKqsCUbaGw3odrKcHsQe9Z/iWa+tvCurz6W&#10;JDqEdlM9qI497GUISmFwdx3Y4wc14v8AB7wH4X8QWmr6pcadaX1hJb2tjGsu8tHN9nRrojd90mRx&#10;hgcjB2kDGQD3yiuXl8JXlpK0+heJdVspD5eYbyY38D7WJOVmJkG4Eqdkidj1FRw3/jfTnI1PRdN1&#10;eA3DKsukXBhlWLadrGGchc5AziXjdwDgkgHWUVydn8RdAlSD+1Hu9AnmR3WHXLZrMkKwBw7/ACMf&#10;mU4VicH646iCeG6t4ri3ljmglQPHJGwZXUjIII4II5zQBJVe/vrfTNOub+8k8u1tYnmmfaTtRQSx&#10;wOTgA9KsV5/N/wAXJ1y2EP7zwbp0rG4Z+YtXuF4VVA+9DGwyWJKOwxtYLuABoeFtLuNR1y98Z6tZ&#10;T2d9eRC1sbWdxvtrIYYK6gDEjvucgliuVXIwRUnxAN3daNZ6FZxyE67epp08kborRW7KzzsN4IJ8&#10;qOQevORyADj/ABA1aHwVr2n+MpdQjkSO3axm0qWYB5YXkQtLbLnmVW2FgeGUDlcAnh9C+IHibxt8&#10;UpoLPw9ppuNLt75LH7eGgazDOi+ZMPnJcbFQqgB+dhkDJAB7xBBDa28VvbxRwwRIEjjjUKqKBgAA&#10;cAAcYryP4waZqN14Q1/XdSm221lsh0vTyqlE3yJFJcSDJDSMGcJ/cUg4Dk7fQPD2i6paSnUtd1me&#10;+1OaLZJDE3l2duNxbbFGAM4yF3vuchRyMkVj+Mr641+6Xwf4fkxqqy293d3u0NHpiJKsqM4PDSMU&#10;G2PuMk4UZIBcmvbHwRpY0fSYrvU7xUX7Bo6TebKiHCKNzZZIAwOZJCQuSAcBUo07Q5odUuPFfiy6&#10;tGvoEkFsiSH7Lplv/FsZguXZRl5SAcfKAFHOpoPhuz0D7ZLFJPdX19L513fXTBpp2/hDEAAKo+VV&#10;UBVHQcnPNwQTfEi4ivr6KSHwfE4ktLOVSraqwOVmmU8iAHBSM/f4ZuNq0ASfav8AhYeo/Zre3gm8&#10;HWsv+kTzJvXVJkOVSId4UcAs/Idl2jK7ie4oooAKKKKACisvxHrkPhrw/eazcWt3cwWiB5I7SMPJ&#10;tyASASBgA7ic8AE9qx9N+J3gjVbdp7fxPpqIrlCLqYW7ZwDwsm0kc9cY6+hoA6yio4J4bq3iuLeW&#10;OaCVA8ckbBldSMggjggjnNSUAFFY+v8AibTvDkUP2szzXVxvFrZWkLTT3LKpYhEUZOAOScKMjJGa&#10;58eG9d8WXkN14ukgttIXZIvh23YSozqAQbibA8zDFsxgbPlQ5bByAST+OJtXv5dL8F2Merzqh36p&#10;JIV06BtmQplUEyOCY/kQdG+8MHFiPwPDqFwLvxXfSa/Orlo7eaMR2UPL42W4JUkLJt3SF24ByK6i&#10;CCG1t4re3ijhgiQJHHGoVUUDAAA4AA4xUlABRRRQAUUVz+q+MdL0zURpcXn6lq5wf7O09PNmUEoN&#10;z8hYl/eKd0jKMdCaAOgrL1rxHpHh5IW1S+jgedwkEIBeWdiyriONQXc5ZeFBxmufgPj/AF0xNcR6&#10;b4Xs3QGRI3+3XqsJOQGIEKhkHXD4z0yflkS28HfDuJr+/voIL6aI+ZqGpXPm3l2EVA3zMS78KnyJ&#10;xnGFGRQBINd8V6rbvJpHhaOxR7dXhl1y8ELb2BxmGISHC/KSGZDzjjGap3WgfELUPIm/4Tmx0uTy&#10;lEtvY6KssYfqSGlcseuM8ZAHAOauQeL77WhFJ4b8O3d5aSONt/fv9it2Qx7967g0rA5VQRFgknnA&#10;qndaB8QtQ8ib/hObHS5PKUS29joqyxh+pIaVyx64zxkAcA5oA2P+Ee1T/oc9c/782X/yPR/wj2qf&#10;9Dnrn/fmy/8Akesuz8I+KXt7qDWfiFqVykybENhYW1oyAghvm2Oc8jBUqRj8o7H4cS6feR3UPjrx&#10;k8iZwJ9QSZDkEco8ZU9e4469aABPhxLHLayDx14yLWuPLDaghDYYt84MeJOSfvZ4wOgArUm8P66q&#10;BrPxnqXnq6sBd2lrLEwDAlWVIo2IIyOHUjOc1Tih8e6JZrm60rxP5cUhYSRnT53fIKAMu+M8blwV&#10;T+Ek9ajtfiTYzeIL7RbjQ/EFrd2KI1xix+0qhcBkUm3aTBKnI7cHnPFAElxd/EDS/tkn9l6Hr0K7&#10;PsyWlxJYzN/eysnmJ1P98cKepOBJH8QdKg1SbTtdt7vw7Oib431fy4orgcbvLlV2Ryu5cgNkbvY4&#10;2NE8SaL4jt/P0bVLS+QIjuIZQzRhhld69UJweGAPB9KuX1hZ6nZyWd/aQXdrJjfDPGJEbBBGVPBw&#10;QD+FAFiiuPufAn2OBv8AhE9bvvDs3z7Y4j9otBvcO3+jykovIbGzZjceo4quPHV54fvIbPxzp0Gk&#10;xzbIrfVbaczWdxMQNynKhoeuRv4wr/NhckA7iiiigDP1PR7fVPKkd57e6gz5F1bSmOSMnGeRwy5C&#10;kowZGKruU4FY41u88L2cK+LLiCS1GyEazChRHckKDPGARBkkfNuKcEkx5VT1FFABRXH6nY6p4U8r&#10;UfDsc97pUOftmhht7eWcfPaluVZAOIQQhXhQrcnpNK1Wx1zS7fU9MuY7mzuE3xSp0YfzBByCDyCC&#10;DgigC5RRRQBzfw/mWb4faAqiRXgso7WVJI2RkliHlyIVYAgq6MPwrpK4O78X6H8PdUv9P8QXclla&#10;Xdw17pzi3lkRlkwZk3Kp+cTeY5B6CVMHHC9xBPDdW8VxbyxzQSoHjkjYMrqRkEEcEEc5oAkooooA&#10;KKKKACiiigAooooAKKKKACsPxpPNa+BfENxbyyQzxaZcvHJGxVkYRMQQRyCDzmtyigD5g/Z58N/2&#10;n40uNceTbHpEXyoGwWklDIMjHKhRJnkHO3qM19D+Kr640/wvqM1lJ5d+0RhsjtBzcyHy4RzxzIyD&#10;ngZ54zXzx+zj/wAlD1D/ALBUn/o2Kvc/E4m1DxZ4V0YW0klo1xLqV063BjCrbqPLDKCN486WFsZ6&#10;oMgjOADoNJ02HRtGsdLt2kaCyt47eNpCCxVFCgnAAzgegq5RRQAUUVyfivVWudU0/wAH2Fzd21/q&#10;qPJNd2e0vZWycs56lS5/dq2MAsSDlQCAV4GXx5rMV/BfyN4Z0y4BhjhVkF/dxtnzN/8AHBGwXaF4&#10;aRWJyFXNzVNQ13V7w6d4YMFtAvmx3Ws3EYlSF1G3y4Y9w8yQMeWPyLtZTuYFRX8WXzw6cvg/wzJB&#10;ba7fWjJaIissdnAowZWMfMSgDahx98qACAccfp3xBT4f6jY6D4k8NT+G9FmtN9rhluY7eRSQyB4g&#10;TIrAKxJy4d23ZVlIAO00zwl4XtdZ2SQyanrVnb28jXeqSPdzou6Ty3V5MhCWSQ4TbyM4HFdZXkfw&#10;ylu/GdvrOuy63aWx1S9M9xaafs+2xwgeVFDNN1VNqNjaqv8AxhwSRXpl1ruj2OowadearY299Pt8&#10;m2muESSTcdq7VJyckEDHU0AZfirToJUivPtPiCG8DpHb/wBkTyklwxYAx8w4OCpaVduDhmAxjxTx&#10;P4A8ReOPidNpmqav5V0mifbbE3SxyOIxJtWKYxIiq29nJKhwucAvjNe7r4ht401+a8X7Pa6LKUml&#10;yX3ILeOdnwBngSEYGfu++Kj8KeIm8U6MNWXS7uwtJnzaC72iSaLapEhUE7QWLADJyAG6MKAMfw94&#10;Z0W70aBYxrNjJbosE9gmvXv+hyKozFxKBgAjBAwylWXKsCek0zRrXSPN+zS30nm43fa7+e5xjOMe&#10;a7bevbGeM9BVOfwrYy+IJdZhmu7S4ubc214trL5a3aYwpkxyHTJ2upVh0zjiuTvPHr6VEPsHiDQ/&#10;FUzbo7fT7JWF5KQpbJaEyhmwhz+6jTJzlANpANyz+GPgixuLqeHwxprPcvvkE0IlUHJPyK+Qg5PC&#10;gDp6DHn+j+DovB+jQ3eo+F9N8UeY5k1m2t9OhlvbG5kVWCRIDsMSgqCgwRu3j5TtXP8ACvxL8Uav&#10;p3iPw3ofh2SLxIlxc3dorMgFuslwWlEvmsvzo0hA4OTjKgA56jwjc+NNHt9N0vWNAu9L02FN091C&#10;V1Ge5mAkmmd3EhZBIwxgRuSXKhlJUgA7Sw8JeE1+zX9n4Y0qCQbJoX/s1IpIzwVOCoZGHHXBB9DU&#10;cEKzfEvUJ5DIz2uj2yQAyNtQSzTmTC5xlvJiycZ+QVI194nknklsdM0q4sJdklq1zeTWsyoUUkSR&#10;mBsNu3dxxgEAg14/ol58UNH8V61Y6WNK168S0jZ3leeSONFnlAgSaQpuZWkl++zcRsu7chUAHvF9&#10;f2emWcl5f3cFpax43zTyCNFyQBljwMkgfjXPy+Lngla+utP+weHI/LV9T1GRrdy7sUAWApuChygL&#10;SGP7xYZUZPN6DpWva5rMniW38d2mpiF5bZLO60V0ispQxDAQ+crJKoLLuf59jkEkGu4vLLV7q3tY&#10;Y9XjsyExdTW9oDI7YGDF5jMsYyDkMsnBwCD81AHD6r498G+CnuNW07V9Nu7W/uPMvNP06aOWVp2X&#10;HnxhTgEhQHDEKcBgQ2RLy+j6t8QdR8ME6H8P7RdM1i4u7u6luLmHzLlJ5GYFVkwAQjbQzo4YBTt2&#10;8H0BvA1ja+INFGnaZaR6fb3E2pXs8qedPPcgFYd8jsXY5nmcM24goMFcijwVCtrcTPoBtLnwdqSN&#10;fWMkEjD7HKSoeEIx4Rm3OAAuxvMUqOKAOb8LfDnXdE0eODSLufwxM0TO0g1IajvkdkJEtu8KRblV&#10;SoeNgeB94V1Fz4j8QeG4GuPEmkQXOmxbzNqWkOzeUgcBXkt3+ZV2EltjSY2McYrpLrVbGyv7GwuL&#10;mOO7v3dLWE/elKIXbA9Ao5PTkDqQDcoApwz6brull4JbTUNPuUZCyMssUq8qw4yGHUEfUVx40LUv&#10;h9bvN4Xikv8Aw+jrJLobbpJ4VwfMa1kZskk7X8ps7iG2lS2K0NS8NzaRcXeveFY5F1J3aefTftJj&#10;tb9mKbyykFUlKodrrt+Y/OWBIrY0PXIddt7l0tbu0ntbhra5truMLJFIoBwcEqQVZWDKSCGHNABo&#10;HiPSPFOlrqWi30d3aFym9QVKsOoZWAKnocEDgg9CK1K5PX/Cl9Jqja94X1KPStaZAtyJIvMt79F5&#10;RJl6gg/KJF+YKWHPGNDw14lh8Q286PbyWOqWTiK/06YgyW0mMjkcMjDlXHDDkdwADcooooAjnghu&#10;reW3uIo5oJUKSRyKGV1IwQQeCCOMVx+oz3fgW9t7tZY5PCMjx200EjIh0tnfakiMcZg3MFZCf3Yw&#10;U+UbR2lRzwQ3VvLb3EUc0EqFJI5FDK6kYIIPBBHGKAJK5P4nWc198MvEUMF3Jautk8pkTOSqDeyc&#10;EcMqlD7MeD0MfhvUP7C1iTwbqJ8rystojtHsS4s1UYjVtx3SRcoQcMVCvg5JrL+N8+pW3wr1N9Pl&#10;jiQvEl2xZlcws4UhMdyxUEHgqXHpQB6BOJmt5Vt5I45yhEbyIXVWxwSoIJGe2Rn1FR3jeVELkyzp&#10;Hb7pZEhj8wyqFPy7QpY9QQF+YlQORkHk/DnxC8OeMr+ztLO2u/7SRDd/Zru12SWsZQgTEn5cMsig&#10;FCxIlHGNxHYTTLAgdxIQXVPkjZzlmCjhQTjJ5PQDJOACaAI7+6+w6dc3n2ee48iJ5fJt03ySbQTt&#10;Re7HGAO5qSCFba3igQyFI0CKZJGdiAMcsxJY+5JJ71HcQ3Ek9o8F15McUpedPLDecmxgEyfu/MVb&#10;I/uY6E1IRN9oRlkjEARg6FCWLZG0hs4AA3ZGDnI5GOQAgghtbeK3t4o4YIkCRxxqFVFAwAAOAAOM&#10;VXtxNeIk15bSWssNxLsjW4JDKGdEZtpAYMhD7TnBI7qDRHPNDdTJfS2iJNcbLFVYh3XygxDZ6vuW&#10;U4X+EA9jUl094nkfY4IJcyqJvOmMeyP+JlwrbmHGFO0H+8KAIxBaXOqC88qT7XZo9ssjK6gLJ5bs&#10;FzgMDtj+YZwVIyCGFWIRMqETyRu+9iCiFRt3HaMEnkLgE9yCcDOBHLK7ytb27eXMnlyM0kDMhQsc&#10;gHIBYhWHBO3KkgggGQib7QjLJGIAjB0KEsWyNpDZwABuyMHORyMcgABN9odmkjMBRQiBCGDZO4ls&#10;4II24GBjB5OeOP1TWRpXiDwtrOuwx6ZBcWVzZ3DS3Mfl2lxIIZgjuSARiCRQwBBIHqK3NT1aw8OQ&#10;RQx23mXV1KTb6faeWJrl2cGRkVmUHBcu7Z4G5ia838b6Tqmsax4L1LxVcwW2mz6rBbt4fX95HHKy&#10;uwMkoVhKxKhcbAuGKhgC0hAPVNL1Wx1qwW/025jurR3dEmj5VijlGwe43KeRweoyOauVzdh4itpt&#10;b/sHQtLkns9PcW15dwbI7WzIRiIl5y7gqilEGFDjJBGK6SgAooooAKKKKACiiigAooooAKKKKACi&#10;iigAooooAKKKKACiiigAooooAKKKKACiiigAooooAKKKKACiiigAooooAKKKKACiiigAooooAKKK&#10;KACiiigAooooAKKKKACiiigAqnqupQ6RpdxfzrI6QpkRxAF5W6KiAkbnZiFUdyQO9XK5f/Q/FXij&#10;/lhd6doMvs6nUMfo0KH3Babs0XABY8MaDeaZ9q1HWL37breobDdyISIYlXOyGFT92NNzYJ+ZixY8&#10;nAx9Te38c+KItDjT7VoWkymXVmKkwz3KgeVakhgH2kmR1wwBRAcEkVqeK9U1KJ9P0TQ3ji1bVHdU&#10;uZYmkS0hRcyTkAYJXKKqsQC0i54yK2NK02HSNLt7CBpHSFMGSUgvK3VncgDc7MSzHuST3oAy9Wsf&#10;Et/rkEdlq8GmaIsW+aSCJXvJJfmGweYrRrHgqc7S2Vx0OR5v428KaDNq1h4TstOvtZ8TajaJHJqW&#10;oXM1ybG0EnzXBLOFDbg2FXaCSR0YI/Wa543bwv4dlF/faaNcn1Oazs4rudVRA058ppdmdqJA8Ttn&#10;BwRkhmFSeCJ4m8uLQdHnfRFiQNrepSPHc3zNvlLqjx7pF3ylizFFzI+0EDkA5P4b+Gda8Na34o8P&#10;6P4ntI4NPvdxsbrTjcDZKiNFKZFaI7yq7So4BUnHINdxPfa1oOiWeji9j13xVdJIbeWa2MEUgDru&#10;kk8sFUSNZFyMgtgAfMwrQ8S61Y+F9LudYlgjkvHRbe3iQfvbyX5vKgXALElmbAAONzHGM1X8NeGp&#10;tOuJ9a1q4jvvEV6gW4uUBEcEeciCAHlYlP4sfmbnAABJ4e8PPZSnWNYaC68R3MXl3V3EG2Im4sIY&#10;gxOyNcgcY3bQzZY10FFFABXL/Ef7Z/wrXxH9h8jzv7Pm3efnb5e0+ZjH8Wzdt7bsZ4zXUVn67pn9&#10;t+HtT0nzvJ+3Wktt5u3ds3oV3YyM4znGRQBzehXOpWXhXwnoFrHHa6pLo8cjvewsy26wpCrhowys&#10;z7pEXblcfMSflCtGnjG/t9F8Yw3n2GTXfDcUkreQkghlQwmWFypOVyMqyhjgqecEVcTwpfabZeG2&#10;0vUo/tmh2Rsis8WIr2IpGGVsZaMlooyHG7bg5VxxVPTvBd/caL4ofXJ7GPXfEkRhuprBJDDEgh8m&#10;MKrtlsDLHpksR0ANAEd74u1rwv4O0298Vrptvq2pXsVmvkKRb2Rkz80paQ7giqzNggE/KCB89aHh&#10;3xTDqOsnS28RaNrU8lu9wjaTEFWFUZFYSfvpDljIu3gfdarni3wx/wAJPZ6esd59kutO1CHULaRo&#10;vMTzIycB1ypZSCeAynoc8YJ4etPFKym88S6pYvI0Xliw023KwRtuJ373zI7EbR/Co54J5oA5Pwdc&#10;+MrX4W6Vqbf2a6W2mLJFpkdhI888Uafu1EizEb5EVTnYcFvunGK3NY8UOn9l3ln4h8OaVpF9afaI&#10;bnVSxkuCdpUJGXiwoVgSSxOWA2jqcuz8CeJrXwnB4Qk8UWk2im3e3nuPsDC78osP3aFpWQAoXQMV&#10;+QBcA9RuXHhe8t/EP9raHc6VZY0+HT1in0wzeVHG7sBGUlj2qd4BXGPkX0oArweKL9fCuo6jOsEk&#10;2lag8F5cJbSRQPBFMBNLGrMWOyLfnBP7yNgu8AZ1Bq99J46fRY7OP+z4NMW7nui/zebJKUjQL6bY&#10;5STz26Y+anHZWfhLw9rc3iPXZ9R0yWV7iaXVcPsjdFVosAbSpYNhFUD5woU98/4SaJeaH8OtPi1O&#10;3ng1KfM1yk7ln/uRggk7cRJEu3jG3GAc0AdxRRRQAVzeoeBNAvria8htZNM1CZJFa+0uZrSclyCz&#10;M0ZG87gG+cMMjpyc9JRQBzc1h4rsEB0zWrTUgHVmi1e3CO43DcomgCqg25xmJznqSCAJP+Eg1Gz4&#10;1bw5fRKn+subBlvIRnptVcTt1AOIeDn+Ebq6CigDH0fxVoWvSvBpupwTXUe/zLViY54trbG3xNh0&#10;w3HzAdR6iqY8CaBbXD3Ol2smj3DIq79Lma2UlSSrNEhEchBY/fVgehBHFbGpaTpus262+qafaX0C&#10;uHWO6hWVQ2CMgMCM4JGfc1w/jK1ufD1hbWvhfxBqVpr2pXEdvZ29zcverOd672YTCVkSNC7MybQO&#10;N2flFAGX4km8cz6xc+D/AAv4kgv5pojLeXt1biKbS0KrsVpYgE3SEPtAj3gHPTDDsLHU/wDhHrOO&#10;xuvC0+m2sWQh0mD7VbbiS2EWJfNGckktEq5yMnKls+xt/F3hGzjhFjB4qa4uzLd3sUqWdyd5OWaN&#10;8o+1QqriReAihQFzUh+J+gWVwltr0WpeH7iS4a3iTVLNkWUqQCyyrujKZYfNux36EEgG5o3ivw/4&#10;h2DSNasb2RohN5MM6mRUOOWTO5eoByBgnB5rzu++Fk0l/oWt6hBJrGtSaw1zqr290bZYo5ExmNyR&#10;LsgKRlFDZ+9wN2F7y80Pwn40sxe3FhpWrwzRNCl4qJKdmSCElHIwS33SMHPQ1l3ng5tG0udvD/iz&#10;UvD8ENuigXEq3lrAkeSW23G4oApI+V1AAUkcUAbGvazD4U8PxyJDJdzl4rOytXuQJLmZyEjTzJDk&#10;knksSTgMxzijw1ok2mW895qX2SXXNQcS6hc20ZRXYDCIuediLhFz1wWI3M2fL/C0HxEvNZ0vx9rW&#10;m2muQXNuUtNPguY4pLCGVg3mxq4CZ2Db9/eQ6hm4OOo1P4lw3zyeGdDgu7fxjcu9tFZXsQjNo21j&#10;50j4aNkVR5g2l9w2gDngA0NdE3jDxBJ4Xhku4dFtE3a1NGhTz2YK0dosmQcMrFpCoPy7V3Dea7Sv&#10;O7AzWyXnhXwFHGXtnI1PX71zII7pmXeTwftFxtLMQSFU7QT/AAiTUvAGhS6dNeeO9fvtWhHlPK+o&#10;XxtbSGQDZuSOMoibi2OcnnrkkkA9AoryvS/BPwmmv1i8O6haQas6OtvLpmuubhCUOWTEp5C5PQjG&#10;cgjNdBeXmteBre1mu7iTWfDdunl3Vw8Ra/tUwMTSFTiZBzuwisFw3zkMSAdpRVPStVsdc0u31PTL&#10;mO5s7hN8UqdGH8wQcgg8ggg4Iq5QAV5/4f8A+KE8W23goc6FqEU1zozvy8MitvmtiRksoDFw7YIz&#10;tyxxj0Co5IIZnheWKN3hffEzKCUbaVyvodrMMjsSO9AGPpvg7w5o2stq2l6PaWN41ubZmtU8pTHu&#10;DYKLhc5A+bGeAM4qn4g8UXllrljoGjaVPf6ldbWmm8s+RYQtuAmlbgHlGwgZS2xhkHbmnr/iXV7v&#10;xK3hHwvbxm++ziW91WUhotMVj8uU/jlKhiqHHVTyu7G54b8M6d4W06Sz04Tt50puLia4maWSeYgB&#10;pHYn7zbQTjAz2FAFfw34Ts9A8y8lf7frdzlr3VZ0HnTscZA/uRjaoWMfKoUdTyegoooAKKKKACs/&#10;Wdc0vw9pz3+r38Flarkb5nxuIBO1R1ZsA4UZJxwK5++8XXmo65JoHhWz+1XUEoS81OeItY2eMGRC&#10;wYGSYAqPLUjl+SNrARz+FfCnhsy+K/EE0l7d2aF31TVpTM0Y8zeuxPuIQxAURoDzgcnkAje68U+M&#10;Zbq0s7efw3oRyg1CdCL66XcA3lRnBt+FfDuC2GRgoPQudf8ADXgbd4f0SD7brt1K8sel28rS3FxO&#10;+GLTSMSVyGDF5D9wEjIXFV7f/hKfiBZyNc/bvCOimXEcceU1K4VS3zFjxApOz5drMdrDdtIJuajq&#10;3hz4ceCre40XTI5be5eOLT7XTk3G9mdf3fzAHcWVQS5ySB/EcAgEdnovjHxBKbnxLrP9kWL7Suka&#10;O21wAwcCW5xv3YyjCPaDgEEZINyw8OeBfBlxp0NvY6Np147slk8xT7RIzHBCO53sfnxjJ4YDpgVY&#10;PiKKxuEvPEV/aaDbyoyWtjfXMKSSEEbpHbcRkcAKjEANliSwWOO5Gl+Ltwl8Lf2gtvE7W82sWHkx&#10;iU4/dgTL5q5+UlhGVwOpI20AGtfETwnoNmbi612xfHlEwwXCSS7JCu1wgO5l2uH4B+XkA15vbfFT&#10;WNY8batp/he0vtW0S5u4Ct/aWjySWqtAqMqrKVRMyJkM+FUh2KuDgdBD4A0Twvplz4j1ufSrPWWi&#10;WJLyLT4ks9NleT920UQUZ2u6DzJCWwgJKjIrUtPhyvh3w1YQeFbqPT9asUVjc7WWLUHAO5blASXR&#10;iWxyTHn5CMYIBoaR/aFql2bXw5qS6hKis93rV9Dichvul4nlKD5nYIsYjBLYC7q6ysfQdYvNT+2W&#10;+o6TPpt9Zy+XIhzJDKp5V4pdoEikdeAynIYDjNzVINNurBrfVorSazldEaO7VWjdi4CAhuCS20Ae&#10;uMc0AR6tNqlvFBLpdrBdbJc3MMkmx3i2tkRH7vmbtmAxCnkErncPI9F+JvhWyh8a+OoppDd3txBH&#10;DpU88Uc8qxQxopCZJALu+WG75VzjIINO+0rxd4rs9Xj8GSf2Qujard2TCLW7tDOIj+7jihz5US7W&#10;UYyBkDGxRiuosPgjoWjaPbHSZvI8R22x49ZniM+2QMCWEDN5fTIXIyvByWGaAJLOKx8Y2FjNdW93&#10;q2sI8kUniHRI/sS2hLyLiGd2QyxJvdRs8wHZllywB3Lm38c6NO0unXtj4hsRvka31AC1u+EG1Eli&#10;XyzlgT8yLjOCe47CigDm9I8aWOpap/ZV1ZalpGpM8qw22pW/lG4EeN7ROCUkAz/CxOATjHNdBPBD&#10;dW8tvcRRzQSoUkjkUMrqRggg8EEcYrH1u00XxDcf8I5q2nR36SW73Lq6BlgGdiknOUdtz7CME7JM&#10;Ebaw7OXxL4MlNvqbX3ibRG2iG9ggVryzG4IElRTunXaQxkQF8h8rgjABYXw3qPhX7Rc+FJPOsf3s&#10;3/CPTsqQl22nEEuMwchjtO5CXIwmdw1PDXiqx8T287W8N3aXds4S6sL6Lyri3JGV3p2DLyDyCPcE&#10;DQ0rVbHXNLt9T0y5jubO4TfFKnRh/MEHIIPIIIOCK5/xfoF9cXFj4h8PLGuvaa4+Xd5f262zmS1Z&#10;jwA3VSwIVhkbclgAdZRWPoPiSz1/7ZFFHPa31jL5N3Y3ShZoG/hLAEgqw+ZWUlWHQ8HGxQAVz76J&#10;/Yt5daroNviS6lM99Yq+Eu2IALoCdsc3Gc8K/Ifkh06CigDP0fW9O16ze602486OOV4JAyNG8Uin&#10;DI6MAyMPRgDyD0IrQrl/EOj6pb3g1/wy/wDxMYubnTpJdkGpJgAq3ZJgFULLjsFbK9NjRNYt9e0e&#10;DUrVJ445dwMVxEY5InViro6noysrKfccEjmgDzP45eBNf8Z2+iS6Dax3T2bzLLEZljbDhMMNxAIG&#10;wg855HB5x4p8O9c8QeH/AB9o2kw399ZQvqsUN1Ys7KhLOscgeM8bsccjIwOhAx9j15H8evBcOt+E&#10;z4igST+0NJTJEUIYzQsw3BiOQEyXB6Ab+OcgA9corg/hn8TLHx/pZRxHba1boDdWgPBHTzI88lCe&#10;3VScHqC3eUAFFFFABRRRQAUUUUAFFFFABXH/ABU1P+yPhf4hufJ83faG227tuPOIi3Zwem/OO+Mc&#10;da7CvI/2ip5ofhzapFLIiTanEkqqxAdfLkbDeo3Kpwe4B7UAcB+zfBM3jrU7hYpDAmmMjyBTtVml&#10;jKgnoCQrEDvtPpXuekTXF/8AEDxHNNa7bXTorawtpWkDZcqZ5to6pkSwA/3vLXk4wOH/AGdtE+w+&#10;BrvVpLfZNqV2dku/PmQxjavGeMOZR0BP0xXeeB5lvfDr6mokI1C9urpJZY2R5omnfyXO4BseSIgu&#10;f4QoHAFAHSUUUUARzzw2tvLcXEscMESF5JJGCqigZJJPAAHOa5fwpLDcWWoeNLzzLRNXRLhRdTgi&#10;2s40/dAncUUEF5TjGDMQc7c0fEUzXPhNtGtbmS3u9auItNidLczELI3707cdBCJWJJGAp5BxUfiJ&#10;LC/1HRfBEdnA9rLtu7u2QRhILS3KlAUJ+60oiTG0gr5g4xkAFzwlFfXaXev6rbyW15qTgRW8sflv&#10;b2iM3kRuAzDfh3dj1BlKnhQBw+qeAptb+IOlW+sxyaoQ51TUdUmtCkHlxkrBZQAl1VMsWeM8sPmL&#10;E9PXKr3919h065vPs89x5ETy+Tbpvkk2gnai92OMAdzQBwdtoei+Fbi28J6zDaXnhu9uC+iR3tqJ&#10;VtZyWLW7OwIJbeTET8x/eKSSF3Hirw4LFIrfwDpMek+JN6Ol3ZWEcMAhZijieQpsdACW8sbn3KjB&#10;SBkdZrfifS9B8Lz+I7qfzNNiiWUSW/7zzQxATZjg7iygHOOckgc1Y0fW9O1+ze80u4+02qyvCJlR&#10;gjspwxRiAHXORuXKnBweKAPBJfDutap8T9Qh8X6prK6eL21ze6LmK3t9Skii8kAENgKpEYkxuyYy&#10;xXdXq+m/DiCxuGluPFXi7UEKFRFda1Kqg5HzDy9hzxjrjk8dMU7q8uNK8aeIbfwyJ9W1nUYraaa1&#10;lcLZ6ZIB5YklfIxvTY3lqC7CI9ipGg3hfxFrGnSJrnjC+tZp9haHQkjto4cBcqkjq8p+YE7twyDj&#10;aBxQBqBND8IW73F3qslrBO6p5mqarLIu4AkBTPIQDjJwMZx7VXHj3w3NcPBZX8mpPGivIdLtZr1U&#10;DEgbmhRwpO08E54qS28E+HbfUV1F9P8Atl8mzy7nUJpLySLYSy7GmZimCxPy45roKAPM4LbT4vEt&#10;j4g0nwV4nt5/tF2plgit4BfGUszNcLLIsuzKFk8zaASoA5UV0Gm+P7O+t2luNC8T6e4cqIrrRLhm&#10;IwPmHlq4xzjrng8dM9ZRQByafEDwXqdvd27+I7S1KO9tNHdTtYzowGGAD7HUjONwxgg4ORxc0ays&#10;5NWOt6Nf2MukT6fDZRw2iBkXyZJdpSRW27R5jKVC/wAI5GCK6CuTv/hz4cuU3adbSaDd7CgvNDf7&#10;HKFLKSCUADA7RwwOO2DzQBqan4bs9R1GLVI5J7HVoYjBHf2jASCMkEoQwZHXI6OrAEkjB5rYrl20&#10;7xjp/mNY69Y6pH5qOkOq2flSFPlDp50JCjoxB8k4JAORVj/hIryx+XWdBvrfHHn2CG+hZuoCiMed&#10;06lolUEEZPylgCPX9a8OF20288RR2eoQuHSC1vdt0JNuUAiUkyE7gRGVYMSPlbgV5Xb/ABKf4e+K&#10;LuDWtLvn0i9iEpvItJaze+vQF8ycRSldmVKq4GQWQMAu8ivTIfHWkeIdLI8Ja1o13q1wjCztru4M&#10;RLDOS0ePMwAC2NoyB1AO4ZeseAPt+taLqd9H/wAJBdLqBe8GoS4toLdoHVxFAdyqocRkDDOSBufq&#10;wALGg6N4xu9YvNb1/ULGya7i8mCxt4fOksIiuQEmY7RIXKl8o6sY17ABdh/DVwlndNa+IdVTVpoj&#10;Gt/NKJQhyCD9nwIB0AO1FJGeQSWqTTdAm0a/Y6dqMi6XK5Z9PuFMqwYQKq27bgYkyMlDvUdFCVT1&#10;7Qbe3s5ZNG8P+ZfXl2jTmxvTppcktmWaaMh2UBmOAHJJ+73AB5v4g+KeqaD8Q4NMupYEvF0pLOW3&#10;kfy7KC/klUmeRs5MIjCuDksFbB2MXwXFm/h/WLTxdo9l4j1LUrDM/iLVL6BrSO7tWVvNAimaMlkC&#10;KURBtUBASxAqv8OvhV9k0efxJo2sQSa3BqE40m9+/bSwxM8JEiDPyy/PkqxIGwqcgg+0aPqv9r2b&#10;zmwvrCSOV4ZIL2Hy3VlOMgglXU8EMpZTnrnIABJpWq2OuaXb6nplzHc2dwm+KVOjD+YIOQQeQQQc&#10;EVz/AIzibSETxhYW8bXmlpi8xGrPPYbg00YJZRlQPMU56pgcOwPN3yW/wh1yTVLSzn/4RHV5R/aE&#10;cILJpc/AWVFB4jfOGAXjauD91D6hQBXsL631PTra/s5PMtbqJJoX2kbkYAqcHkZBHWrFcP4K83Qf&#10;EOv+EJ/IS3t5f7S0tU2R/wCizuxZFjXkLHIGXJ/vDhRtFdxQAUUUUAZev6BY+JNLawv1kADiWGeF&#10;tktvKvKyxv1V1PQ/UHIJB8/+I2rTafoR0LxTpl3eaLPcWhk1m3QmMwrcxmQXCoAYn2gAFMhy2VCf&#10;dX1SuP8AifZ3GoeArqyszALq4u7KKE3CB4w7XUQXepBBXJGQQcjsaALGveDbPVPsbWEMGl31jFix&#10;1S1ULNaMnEcartw8JDSBkJC44xzlc9vFPjKx0eQ3ngOe61OOVIUNjfQm2uMsq+YCW8yNSSxwUO0A&#10;biOSI9T8N61ob6Jc+D/Lin+0Lb6haoSunrA6/vJltTIAhVgGAjYMdzZLZJqO1fx5H4on05tQ8DQe&#10;duupPJgnN3JGBsWVofMGc7UUnfgYxk4AoA2P+Euv/wC0fsP/AAhXiPzvK87dttfL25xjzPP2bs/w&#10;53Y5xjmi+1O41Ozks7/wFqt3ayY3wztYSI2CCMqbjBwQD+FR6dY+Mglw7eKNNuA9xIV+06DJGYgG&#10;27FAnUlAQcMckg53MCDVfQfCnim0sJI9Y8d6lPcG4ldWtbe2VQhclc+ZE5zznAOFyFHCgkA1P+Eh&#10;1T/oTNc/7/WX/wAkVh6Drvj+60mSe88JWiTi9ljEd1qnlSeWZiAQFhKlEU43Zy4jLAHcM6EPg67s&#10;tLNmvifxBqESIxSC7vUjMrckBriOITKN2OQ3QYwR8pNU8B215YNBZa14g0+dnQ/aY9Zu5GVQ4LAB&#10;5SuSoK5IOM5wcYoA0IYPFTXpkn1LRktPtDEQJp8rP5O87R5hmA3lMZOzAJPBA55t47FP7b0uf4ka&#10;5b/2ft/tB52tovI+0ZZMTNAMZ3fLtb5eAMYAroLXwhZWmoz3H27Vbm1ntGtZdPvr+S6tnDHJYrKW&#10;O4j5euME8cmqbeDvCts97Nf+EvDFtp8CB0uTbxZKhSXMgMYCAY67myOTjpQByfhTTvh/4TiuPEl1&#10;4h0q/v7TNut/9tjmMNuqlII1VAB5nkQgcKXYiQAkHFY/inxXqnizTPD+lXOjzt4e1PW7S0utTkh+&#10;yJfoZC4WKFmaQRsoRhJuGdpHHSvZLnT4dSt7m01SC0vbOVwVt5YAy7QFOHDEhjuBYHA7DGRk8f8A&#10;E0wq/gszxyOn/CUWYARwp3bZNpyQeA2CR3AIyM5AB2ljYWemWcdnYWkFpax52QwRiNFySThRwMkk&#10;/jViiigAooooAKKKKACiiigAooooAKKKKACiiigAooooAKKKKACiiigAooooAKKKKACiiigAoooo&#10;AKKKKACiiigAooooAKKKKACiiigAooooAKKKKACiiigAooooAKKKKACiiigDD8V399Z6MbfSDH/b&#10;F+/2Sw8xtqrKysxckqwwiK8mCOdm0ckCiefTfA/g6W4uJZDZ6dbl5JJGXzZ26kknAaWRjnPG539T&#10;Wf4Ylh8R6zf+KV8xoEeTTdMcThont0YeZKqqxXLzKw3cEpFHwOcyarbv4i8UWWnpLjTdIljvb4As&#10;POnwTBFuVgPkIErKwP8Ayx4IY4ADwpoNxBLceIdci/4qHUM+aGmEos4NxMdtGwAAVRjdgfM+WJPF&#10;cfrxuF+Ist78Op/tviGfZHrcLzB9PiiXdGrT8grMCBhUO7bG/wAvJ3dp4+8SzeEPBGp67b28dxPb&#10;IgjjkJC7ndUBOOSAWzjjOMZGc0azf32nX+n6N4esbQXd6l5dM0y7YIwqE722kNlp5Yc4BJDOevNA&#10;HjCXV94a+MGo+I/G/h+PVHmeOxhbR7bz41vRHbvGIxKQyvsxg9SS23ODj3fTdfs9VuGgt4dSR1Qu&#10;TdabcW64yBw0iKCeemc9fQ1zf/CMa7Z/DH+zftkF94hhl/tLzPKAjnuhc/atmMrhWf5M5Xg5wOlS&#10;eMJZtavX8Mfu7XSUt473W7+acxqtqXb9yu1gcyeVIGYkKqBupIFABoG7xb4lXxbLayR6XbW5t9EF&#10;wih5Q5zLdbSu5A4VFTJyVDHA312lef6d431LUILGXwl4Hnv/AA0f3Ud4t5b22ERzGfKhY52gL8oY&#10;pnphetampeNLzSrdZ7jwT4ndGcIBaxW9w2cE8rHMxA464x09RQB1lFcvN8Q/DFpeW1rf30+myXO7&#10;yTqVjPaI+0Zb55UVeOO/cDqRW5purabrNu1xpeoWl9ArlGktZllUNgHBKkjOCDj3FAFyiiigAooo&#10;oAKKKKACiiigAooooAKKKKACiiigAooooAp6rqtjoel3Gp6ncx21nbpvllfoo/mSTgADkkgDJNc3&#10;4T0a8u9RbxnryeVrN/aLDDaKCq2FqTvWE5ALSZOXZh97gAAc01MPxD8S2V1FHJJ4Z0S4M8NyHCpf&#10;XyEBWj4y0UXz/MGCsxx8wU50NUt9S8PapqfiKLXbQ6fcJCJbHV52ighZcpmObJEIbcpIMbbmGMjO&#10;QAaGpeJYdM8WaFoMtvI76wlyYplIxG0Kq+GHoVLcjoQOOcjcr5ssfjFfH4mw6xLYyf2bqNusFlb6&#10;hdeRFamQwJLIJdjZiElu3IGOGOAdwr3vw1/akmkrdatqdjfzXW2eNrCLZBGhjX5YyWYuuQzByed3&#10;QDAoAy5/hv4Xa4lu7Cxk0e8e3NuLnSJ3s2VSc5xGQpOcH5gc4GcgAVweraT4x1nXNS8IaN4jsdX0&#10;zSv7Pmuodfgy+fmdYXdI/wB6rbEdmOCcgZ+/n0jxj4k/4RrQ/Phj87UruVbLTYCuRNdSZEascgBc&#10;jJJI4B5zgGv4d0HTvh54SuvOvZ51j82/1K/nLO80m3MkpHJ6L0GTx3OSQDH1n4i6t4Z055tc8F30&#10;dxLdmzsVsbuK5jupCCYwDlZF3FT/AMsyQMcZO2ub0/xDba94OhTQ9btB408V3EaXlxZKiT2wGS+Y&#10;2cMEhhR0Ug5JAYfM+6u40LR5tU1t/FuswSLcOgXSrSZiTp9uyLuyhUbJ3bdv+8QMKGIBzHrmmfb/&#10;AIoeELnzvL/s+01G527c+ZkQRbc54/1uc8/dx3yACPxVqdp8N/AcUOhWccUqulnpdmls84lmYkhN&#10;qspJbDEsWznJ+Y/K3Nw+DrDxr8MbnW7r/if+IdW0pXjurh48wzrH8sUJUKsSrLuyBjJLByeaueKt&#10;e0/SfjH4fbXopI7ODTJjpk8dvNI0l5LIsbIBGDuPlgcY43+pWo/Bupa3ca54p0jSLOeztBqBv4br&#10;XY5VdEnyT5dttQtGZI5iMumN+SCwYEAr/ExNL8TfC/QvFerWe21tpbLUJ7dBvkaCUoskKvlSMiQH&#10;PGSg6cESeGPHlpaeMX0C31G71jw7dXDQ2Wrz72W2uvmY2jTvxMCBlGyW+ZV+YYIr/D/4f6faWWu+&#10;EfEvmas9hcfuEnabyBazIDHLEjHYjlhMNyfMrBxu7nL1/wAYxab8Gn0e3n2+IdB+zW8gtonnjgkt&#10;rtY1d32bE3GAuFfBIIGDkZAPQNHWz8J+LX8M28X2bTdSie+05DINizK3+kQxqWyq4McgQLj5pSDg&#10;YHYVyfi+CZtd8G3FnFaG8TWCgkuFPywtbTmYKRyCVXIHQsq54FdZQAVyev6/fXWqN4Y8MNGdYKBr&#10;y9dd8WlxN0dx0aVh9yPv95sKOTxfr99b3Fj4e8PNG2vak4+bb5n2G2ziS6ZTwQvRQxAZjgbsFTsa&#10;BoFj4b0tbCwWQguZZp5m3y3ErctLI/VnY9T9AMAAAAj8M+G7Pwto406zknn3SyTzXNywaaeR2LM8&#10;jADc3IGTzgD0rYoooAKKKx/Emvf2Bp0csVlPf31zKLeys4B808xBIUt0RQFZmY8Kqk89CAHiHxPp&#10;fhmzE2oT/vpeLa0i+ee6fIASKPq7Eso46ZGSBzXPvo/iXxhLdReIX/sfw9JlE0u0lU3Nym4ZFxKM&#10;hVIU/LEeRIQW451PDXhqbTrifWtauI77xFeoFuLlARHBHnIggB5WJT+LH5m5wBTv/Gj32sXPh/wj&#10;BBqer229buaZ2S0sTtO3zHCnexbA8tOflfJXaaALGv67pfgPQ4bew0vzbiTeunaPp0OHuHGWYIiD&#10;hRkszY4z3JAOfpfgi81HXLTxL40uoL/V7TcLSztARY2fTDorDc0nG4sx6kYHyKRT8PS+HPD9vq+u&#10;za3d67rUdw+nXN1dcTyXCDe1pbRttABYkrGmQSQMnAx6BPPDa28txcSxwwRIXkkkYKqKBkkk8AAc&#10;5oA5fxf4rm0C4sbbTTaX+qTuFj0TkXF1uOAyuDiJFCuzOyFSFxleteQW/wAMPE03ixrueWO/03RN&#10;TVm0vTbxrUwvIsVxItqG+VEUyj+JCwTqpII9j8PX/hH7YbrSruBL/X/9NxcSOtzdKAQrBJf3nlgK&#10;20AbQASoxVO71zSPB3iqz0GztY/M1dLu+e2tYzJcT3RdCpPOAGBm+Z8KBGPmVVoAueE4tBn3X+na&#10;NfWl+YlE8+qWUyXZDc7GmmG6TG0Dh2A2qM421saZruj635v9k6rY3/k48z7JcJLsznGdpOM4PX0N&#10;Z9j4k8+WOyEf9o36ymO7/sxd0FodxBV5XIUsmVDKD5h+8IwDgZfi34ZaD4y1S0u9QhjjSJzJci3g&#10;RJbthtCB5sb9gUMu0EZ3A5G0UAcX8XPib4a/se/8M+X/AGldR6hbxXlqJGjVokZJXxIoI6r5RGQy&#10;sWOPl57C2utY1XbrV1b6rPDHKiRaNp6PZ+U65YyvJceQ86kFRtwE5wVcgsK+ofDfwVY3R1PVobGD&#10;RrbSl0yO2udqQwKZWYyeYxyJCXADAhsljkluK/h7xr4R0O8OgQ+NNV8Q3X/LJHie+foXO2SGLMnB&#10;5yzY244wRQB0lze+L7ywuX0vSNNsJygNr/al2ztu3qGEscKlQNu8grI38OQMkDL17xjdaDoeo3Hi&#10;vwjOdNixHNLZXEF1BLG+1eRIY3OWcqVMePcg1c1Lx/Z2NustvoXifUHLhTFa6JcKwGD8x8xUGOMd&#10;c8jjrjH1zUfhzc6zbax4k06QXEiLYRXGr6RcpAAWLBf3sYjU53HccEDPOM0AeYWfxB1fQ9N8QweC&#10;9Fu47O51OO7bUdalBktvtcShC4Y4ALLuWV2ZcFd2S2T6/omm+Jorfzl07RtJvrpEku724ma/uJ3A&#10;+7KEWEZG44KuVUDaq7cbegtodF1lJ9TtjaahBqFutrLKkgminiRpPk6lSAZJAfXJB6VT8PeHLjw3&#10;KbW21ee40RYtltY3SB3tTuJASbhjGFIUK4YjaMNjigCS5HiOw8P3M1vJaatrAcSpCyfZoXUFd0ac&#10;sVJUNguzfO2SQvyjz/xZ418INqljqXiGCSJ9OS8spdMnRRfW1w3lSRyoFbgFYSFmRsAyphh8xX0j&#10;V7DU9Qe0Ww1qTTIEdmuDBbxySyjbhVVpAyoATk/IxOAAV5z5Hqvw/wBO+IF54uv4Zr6+utLiOl2M&#10;kt6xea+jBkkZldQqKXdYwq4QfOQFypAB0HgXXf8AQxqMQ1zxbq+pRBrzUbe0+z2yrEdqxxGfyo9o&#10;LvwuWY72IHQdpBa+I7u4imv9QtLCBXDm0sIvNY4P3WnkGGRhknbEjDIAbglse08aXNloNhrGt2Uk&#10;ul3lutyuo2Fu7CFDGZMzwAu0QAwuVaQZBJKZArtKAOP1nwc8Gov4g8J+RYa7yXhd2is70sTlrlIx&#10;l2UPIVbg7iMkgcanhrxLD4ht50e3ksdUsnEV/p0xBktpMZHI4ZGHKuOGHI7gXNF1mz1/TBqNg/mW&#10;rSyxJICCH8uRoyykEgqShIPcEVzfizTZpLi18ZeHWjuNU0dJ45LaMki/hBIkt2KAtvVlJQcgSDle&#10;cgA0PEvhqbUbiDWtFuI7HxFZIVt7lwTHPHnJgnA5aJj+Kn5l5yDJ4e8V2+tymwubafTNbhi82502&#10;6Uh0G4oWRsbZY9ynDpkcjOCcVoaHrNn4h0Oy1ewffa3cSypkglc9VbBIDA5BGeCCKz/Ffh59bs7e&#10;5sGgg1vTpRcaddShsI4I3IxQhvLkUFGHoc4JAoA6CisvQNbh17S1uU8uO4jcwXlssgc21wnEkTEd&#10;SrcZ6EYI4INalABXH6qv/CKeKB4jNz5OiahiHVxNcYjgmwiQXAUg4zgRPggYZGIwhNdhUc8EN1by&#10;29xFHNBKhSSORQyupGCCDwQRxigCSiuTsrmHwbf2WgXt1IdNvXEOkSyKAtvtRVW0ZgAM4BMbMSz/&#10;ADKeVBfrKAPmz4k+F774WeN7Txx4ajtIdPluMRwBPlglZCHjKE8o6hyCuNuSBtwpPr/wz8fQ+P8A&#10;w0bxoo7fULZxFeW6OCA2Mh1GchG5xnuGGTtyek1zRrPxDod7pF+m+1u4mifABK56MuQQGBwQccEA&#10;186fD7WB8I/ilq/hzXJ5BZ3DpbGRVjClt6mGZyW+RPLdmPJxu5BI4APpuiiigAooooAKKKKACiii&#10;gDH8TeJLPwpo51bUY5zYpLHHPLCobyFdgodgSCVBIB2hm54B5r5k8ceO9a+LniCz0XSdOkFotw32&#10;G0QnzJSQBvl+bZkAMc8BAzZJGTXQfHr4gtqWqHwlpk8i2dk/+nMkilLiXghOOcIc5BP3s5GUBo/Z&#10;s02aXxVrOqK0fkW9kLd1JO4tI4ZSOMYxE2ee469gD2eGCbwL8KCkEVp9r0fR2cqinynmjiLMeNpI&#10;ZwSTwTknqa3NC0z+xPD2maT53nfYbSK283bt37EC7sZOM4zjJrL8bQrqGiQaOTITql7b2pjSRozL&#10;FvEk6bgRgGCObPIyAQMkgHpKACiiigDl/tP9qfEr7KjQSW+i6f5ko83cy3Fw2E+TGFZY4pPmJztn&#10;wBhjmPwQDqSal4plkkd9YuCbbckkYWziZktwqueAy7pcgLkzHjpXLtf6kPh5rWqWOpxpqHinWDHp&#10;ctyjWxWOaRLaErjDEiFBIGAzjkg4JPokf9neH9O0+wT/AEa0Ty7K2B3Mq8bUUsc4zgKCx5YqMlmA&#10;IBcnEzW8q28kcc5QiN5ELqrY4JUEEjPbIz6iuD/4TLxAniH+wdMstK8T3UfzXlzZTtZx2A37Nswb&#10;zRuyGOA5fCt8gxluwvLy3k1GLRJROJL20nlDxOU2ohjRvnUhlb98uCPQnIIFSWEGm6cn9l6dFaWq&#10;QIH+yW6qgjV2bB2L0DMH5xyQ3vQB4BoXh3V7v4kTeHLzWNGk0Wzvb6awtJLYT2EtxtQyQrb+YpBR&#10;Z923JCMr4z85r0fWp/F914l07wmmu6aqahbzT31zp9o0F1Z26FRuTfO+C7NsDbcqckZ28bl74Is7&#10;zwhLoT3U8k3my3VvqEwHnQXTyPKJ1MYTDK7kjbt446E1l/Cqz1ebw0PEniK7kutY1pI5WdsAJbqD&#10;5KKqnYBhmfgKcynIyKAOw0rSrHQ9Lt9M0y2jtrO3TZFEnRR/MknJJPJJJOSauUUUAFFFFABRRRQA&#10;UUUUAFFFFAFPUtJ03WbdbfVNPtL6BXDrHdQrKobBGQGBGcEjPua5uPwvrHhzZ/wimq7rFNq/2Rq0&#10;jywqo8tcRTcyRYVGwD5i5b7orsKKAMvSNfsdae7gt2kjvLJ1jvLOddktu5XcAw6EEdGUlWwdrEc1&#10;Te41HQLy6utTvvtuizSl1laJUfTlIHDlcB4c5+fAZOC25dzpT8Z6PMqJ4o0eCQ69pSb0WFirXluG&#10;DSWzYVtwZQ20YJD7SMc5j1LWbhtDtPGFp4ig0nRn09Z5YNSsROgD7WRvkdHEmDt2hmByABnkgFiH&#10;xJeW3ijxJaavHBb6ZYRWc1jLGpaSZZg6kEAksxkQoqhQxOAAcjO5psl9NbtNfwx27yOWjt1OWiTA&#10;wrsCQz9SdvAztBbbvb508N+Gdd0b4oW2rXltBoVrcaeNQvZdNtQU0yOYMoBE6P5Lb1IYAEKu/lUV&#10;tv0O2jWc/wBna+T7fNB5TJJdgPiSPdtlC4CJJlm+ZFU9B0AAALF/Y2+p6dc2F5H5lrdRPDMm4jcj&#10;AhhkcjIJ6Vzfw81LUrzw01hrSyf2to9w+m3cjBsTtGFKyqWO5g6MjbjjJJOMEV0l7fW+nwLNdSeX&#10;G0scIO0nLyOsaDj1ZlHtnniuPhX+xvjNcqIoIbXxBpSymV5PnnurZtpVQW7RSKSAOduR0agCPUhD&#10;pnxu0K9lkkd9Y0e506KNUGI2hdZ9zHPQqWHA4IHrx3lc34wE0KaHqMEkavZaxbEo6Fg6zMbVhwRg&#10;hbgsDzyo45rpKACiiigArn/GX/IDtv8AsK6b/wClsNdBXF/Fia+tfhrql5pgk+2Wj291EyR7yhjn&#10;jffjBGFCljkYwDnigDpIHt7SLUdQlvJ1t2leWQ3hKJbiNRG23cBtj/dl89DuZgcMKuQCZbeJbiSO&#10;ScIBI8aFFZsckKSSBntk49TUdil5HZxrfzwT3QzvkghMSNycYUsxHGP4j68dKkJm+0IqxxmAoxdy&#10;5DBsjaAuMEEbsnIxgcHPABGlzu1Ga13Qfu4o5MLLmQbi4+ZMfKvycNk5IYYG3mNWaR7K6a0u0kdC&#10;jxmVcQBlDHzFD7WIKBcruILcfKWNWIJ4bq3iuLeWOaCVA8ckbBldSMggjggjnNE0jRIGSGSYl1Xa&#10;hUEAsAW+YgYAOT3wDgE4BAJKrovk3jKkU7LPmV5TJuRGARQoBbK5HICjb8rE4J+YsLX7Dp1tZ/aJ&#10;7jyIki864ffJJtAG527scZJ7mrFABVOCRYbCJbaG7mSJxbhZC3mYV9hYmUgsBgtuJJYDI3ZGZJrb&#10;/j4ntVgivpYhGJ3i3/d3FNwBBZQWY7cjqcEZzUk8y21vLO4kKRoXYRxs7EAZ4VQSx9gCT2oABGwu&#10;HlM0hRkVREQu1SCcsOM5OQDkkfKMAc55u/mzrmiSNcwX8M+tyJbkDH2TZZTq6gqfmbfHJndnG9hj&#10;KgjoLiH97HcxW0El0n7tXkO0rGzL5mGwT0UHb0YqoJHUYd3PDqHjXQoUljnt4be+uV2MCFuImigz&#10;kd1WadCvTJORkDAB0lFFFABRXH2vie81LwrY63eaP9ktb2XTzbxpfnzT500a5baoAUFwQNx3rwwT&#10;JWtS/wBW1eLWZLPT9JtLyCC3jnmZtQEc53NINqRbCCcR8F2RSTjPDEAG5RWHea7dxapounW2kyPc&#10;agjzziedIxaQx7PMLFd25w0iKFXIJJ+YAZqv/wAJnYxDxMlxHILjw6hmvIYvn3RGMyxshIUEsg5H&#10;GGBGSMMwB0lFZ+jXt5qOnJeXlh9h87Dwws5MgjIBXzVKrsk5IZBuAI+8aIdT83xDe6T5OPs1pBc+&#10;bu+95rzLtxjjHk5znnd2xyAaFFcPpnjXXbnR9G1q/wDDEFtpmpywR7odSEs0KzMEidkMaqVLNHnD&#10;lgHzjggdxQAUVyek+Lr69sLHV77Ro7HR9QeNbWYXnmzgSuFgaSMIAofcn3XcqXXIxuZbmoa5qi+I&#10;To2j6RBdyRWi3VxPd3n2eOMO7LGo2o7Mx8uQ/dAAUc5OKAOgori7PxxfXthpWtJ4ekTQdRuIYEll&#10;udl1EJX8tJHhK7dhcrgrIx2sGx1ALLU/EzeKfFFrYaZaXdnb3sQjmvdSaEKWtYS0aIsUhAB+YngE&#10;ycZOaAO0orDbxE0+l2t1pul3d3Pc3D2oh+VRbypvD+c+SFRWjZSy78nG0PkZk0nVry61G703UrKC&#10;1vraKK4ItrkzxtHIZFX5mRDuzE+RtxjbyckAA2KK5ceLLiRYb+PSsaJJdpaLdSXAEspeURJLFGoK&#10;tCzMhDF1JUlgpG3dcS7W38X6l9o1GNYPsVkqW7uwEbvNcKG5G3LnaowSSUAI+7kA3KKz9T1ZNMn0&#10;2FraeeTULsWsYh2/KdjyFm3MPlCxsTjJ44BNY954k1ldR1DS9O8Ofar+yiFyfNvkihmicuI9j4Zv&#10;MbyyNrIqghsvjaWAOoorD/4SJrrQdJ1PTNLu7w6qkbW8fyoIg8ZkDTNkhEAGCRuOSAAxIBsaVqs1&#10;3cXFhf20drqVsiSSxRSmWMxuWCOjlVJBKOCCqkFDxjazAGpRXN6d4tF9pdnq82lXdlpl69ultLO8&#10;bOfO4RmRGbahZolHJbLncqqu42NP1e+ufGOt6RcWccFpZW9rNayh9zTiXzdzH+6A0e0DGflJzgjA&#10;BuUUUUAFFFFABRRRQAUUUUAFFFFABRRRQAUUUUAFFFFABRRRQAUUUUAFFFFABRRRQAVzfjvUJrHw&#10;ncw2c8cOoai6adZM05hImnYRqysATldxfgZwh+o6SuXvvN1P4i6XZr562ukWj6hMRsCNNLughBz8&#10;xwguiQMD7uSelAFjWLy38I+Ekt9OEEU0cSWOk20zkiWcrsgi5OTkgAnPQEkgAkU9A8DWNj4DXw5r&#10;EUeoG6QyanJKdxuZ3O53L4DE7vusfmAVecjNR3cz6h8WtOsHtZza6XpUt+JlkbyxPK/kpuUcbgiz&#10;4znIdsAYzXQa3pX9t6PPp32++sPO2/6TYTeVMmGDfK2DjOMH2JoA8v8AiXd6jpfw/wDEGi+KZ/tV&#10;pcbf7L1YFY2nfd5iwSoiHEi+WcMECOoALRsc1Y8KeM59TluNb0vQtV1TUtfuykJkglt7SztYWKRr&#10;JM25B8vmSHyw2XdlxnFZfxI8BaPqo1R4bDWUl0bTJbybVrq6nmWQrG7R20ZmdtwLEuzKCF27cgud&#10;vefC241G4+Guhf2nZfZZo7SOOPBUrLCFHlOMM3VNuc4O4NwBigDc8R6/Y+FvD95rWpNILS1QM/lr&#10;uZiSFVQPUsQOcDnkgc15f8PNC17xrpbar4uijh0e8vX1JbBd+dQkbbsabezfuEVUCRjAYKpIIALd&#10;R40mbX/FWh+CYBG8UrrqurCSNXX7JC4KoVYYYSShV+U5G3kEE1oeL9fvre4sfD3h5o217UnHzbfM&#10;+w22cSXTKeCF6KGIDMcDdgqQA1XxsFvbjS/DWmSeItWt03TwWtxHHFb/AD7dssrHCOcPhAC3yHIA&#10;5qxPqHjKG3llTw5o07ohZYo9akDOQPujdbAZPTkgepFamjaHpfh7TksNIsILK1XB2QpjcQANzHqz&#10;YAyxyTjk1oUAcPc/Fbw7pW5fEMOq6DN5rxJHqFhJ+92YyyNGHRlyeob36EEyQeHPAHja3i1mwsdN&#10;uT9oFyL2wPkTrNjdlpIyrh/mDFWOQSCRkCu0rh9W+H/ka5L4m8IXEGj6/Lu+0mSHzIL1TtYpIv8A&#10;BuZFy6YbljyTkAFifwz4l03Y/h7xbO0cXnOLHWYVuo5C2SiGYbZlVSepZzjHUDBjsPHE2nP9i8cW&#10;Meg3e8RxXnmFrG6+VjuSbGIydjkRyENgr1J4sReO7azeCDxPp134cnlRMSXxRrVnKsSi3CMUBGxu&#10;HKEjGBzXUTwQ3VvLb3EUc0EqFJI5FDK6kYIIPBBHGKAJKK4f+z9d8CwbtGE+ueHoIsf2XLIDd2qh&#10;84t22/vVCMQI3O75FCtziug8PeKtC8V2ZutD1OC9jX74QkPHkkDchwy52nGQM4yOKANiiiigAooo&#10;oAKKKKACiiigAooooAK4vxxqt9c3Fn4O0G5kttY1dGd72Pn7BbKRvlYDkFuUT7oLH7ykCtzxP4ht&#10;/DOhzahMvmzf6u1tVJ33U7f6uFAASWY8cA45PQGs/wAHeG7zSP7R1bWpIJvEOrSiS/ltmPkhUysS&#10;RggYVUwOQWJJyTxQBuaVpVjoel2+maZbR21nbpsiiToo/mSTkknkkknJNV9S8OaRq+qabqWoWMdx&#10;d6Y7PZu5JETNjJ25wT8qkEg4IBGDWhJPDC8KSyxo8z7IlZgC7bS2F9TtVjgdgT2qvpOpQ6zo1jql&#10;usiwXtvHcRrIAGCuoYA4JGcH1NAHkfifw3/wmvijxdr/ANlgvW8ORQWulIq+fHcTRD7RNFJGrZdi&#10;W8rHAw5GCy8d54Vk8KaT4Kl17Q4Y7HRbpH1ScISwjO0GT5VLBSoTaUXgFSAK6DS9KsdFsFsNNto7&#10;W0R3dIY+FUu5dsDsNzHgcDoMDivM9I8N2fiWDSdC0SSdPAehykyySMHXWbhX3bRkfNCr7izfcZiQ&#10;q/KGUA6TwpZt4jvx431S3kV50/4ktvNKr/Y7RkX58KMLLLyzHLEKVXPBFR2H2zx7qNtq03n2fha1&#10;lSfT7c5jk1KRSGS4kHBWEEBkQ8sQHbjaKj1Webxz4luPDNpLIvhuyTGsXdsxBuJs/wDHkH42jb80&#10;hTJwdhKEnPcQQQ2tvFb28UcMESBI441CqigYAAHAAHGKACGeG5QvBLHKgdkLIwYBlYqw47hgQR2I&#10;Irj/AB3arY3+geMWSSRNAuJDcou44tp08uWTaqMSU+V8cDar+2K+lzN4Z+J+q6VdiOGx8SOL7Slh&#10;jXaZ44gLkPgZDthHycqeedxIPcTwQ3VvLb3EUc0EqFJI5FDK6kYIIPBBHGKAOP8AHuiXc1xoninT&#10;ftcl/wCH7gy/ZbaNJGubeQqs6KrY+fywduDnqAMkEcXqvxNsrvxlZal4Kj/tKS6ij0ae4uJJILZJ&#10;5pC1qXQjc+zZcE4UcSY3ZOK6yGa5+G7m1uhd3ng/YzW10kbzy6UFUsYpQoLNBgHa/JTG1uNpqO+8&#10;A+AvHEsms6a8C3yyg/2pol2FeOUMJC2UJQyZOSzAtyOehABz/jbwTnXLDxR4u1X+0NNeVNP1KC3T&#10;7FBHavxESfN3bVuCrsSzfeBAATBz9Ft93xh1XwZoF7YxeGYruLWrq2tR80U0Pl5iVipAzMIiyg4C&#10;rtBU7lrrJvhDY3qCDU/Fni7UbMurS2d3qm+KYKwbaw2g4yB0IPoQeaz9U+IHhzw/4fbw94I8uQ26&#10;Jape2y5sNNaUhUlnnIZcZctn5tzKwbBJoA1NR1iz1H426Lob3nltpenz3yxpcjE1xIBGI2j/ALyx&#10;GRx3w+eBnPSeLfEsPhTw/LqT28l3OXWG1s4iBJczOcJGg6kk8nAJwCQDjFc/qvhjw54c+GVxBrDy&#10;GKzT7dPqET+XdSXgGftCOzZE7P8Adyx5IXkcVz/gPUdf1TxjYS/EG2jstWi0z/iSRPAqeeH/AOPi&#10;TvifasYKAqVVm+QAmgDvPCfhv+wNOaW8k+1a3fbZtTvmbc082OgOBiNeVRQAFXtknPQUUUAFFFZe&#10;v6/Y+G9La/v2kILiKGCFd8txK3CxRp1Z2PQfUnABIALGq6rY6Hpdxqep3MdtZ26b5ZX6KP5kk4AA&#10;5JIAyTXH6bGttbt8QfG80drcJbl7a3kDCPSYHA/dqCAWnbIDtjcT8igDg07DRtRvbyXxv8RUgt10&#10;rzrjTtLQLKmnRgAtIzICZZMRgjqB1ABICGjonj+J/Fniqz+zeHrfe+l6bfhRD5W3m7nBJDMQW2hv&#10;lRckbtwegCPUtQ8R+O7dZNPnk8MeD0cTzay8/lXV5bqCd0S4zCmVzucglWVum5TTvYvhLosC6npn&#10;iCx0a6tYo4VudF1AGYorqQGjQuJskDdvR8jk9Mj1ivM7jwJ4Q8NePLbxPqRtIUubiCx0ewgsFjig&#10;uGBwT5Y+dywYhmAC+vClQDzjwt401n/hYeqat4k8Px2l87wxte3aTx2uitJGsfmNGQcGRUiGSyZC&#10;43qpJHs9zoUlpcR6tqMWpeJ7wPH5VqvkJBaOpZvNiidkVSCcBmZ5AMDcRuJ6S3sbe0nu5oI9kl3K&#10;JpzuJ3uEWMHnp8qKOPT1zRY2FnplnHZ2FpBaWsedkMEYjRckk4UcDJJP40Aeb6345g8Q6xP4MtfC&#10;N9P4jh2yxJfiIQ2bFQRO0sUjMm1XyGQ7skKpDEVxGi+BPGPiLxaPEfiyP+3LcXcukzCDUfspWJWa&#10;GSUBVX9yP3o2KUZickYJz7XeS+HPCCT6lLb2lg9/cIkj29t+9u5mY7RtRS8jksxwATyx9a5+203x&#10;H4oNtPK0nhbw+zmdtNtTsvbrdIz5mkUA25J2sVQljvcMwJ4ANCbxT4c8N3o8MaVZyT6hCiuuk6Ra&#10;ZMau4GTjEcYy+4l2Xg57jIB461a3dmk0bw8JLdQiBH1CeORgdxLZjQFflwMOCQeSK3NG0PS/D2nJ&#10;YaRYQWVquDshTG4gAbmPVmwBljknHJrQoA5+z8I2cd4bzUry+1m6EqzRvqUodIWUAK0cSqsSMNuQ&#10;6oG+ZueTXQUUUAFFFFAHP3ngfw1eXgvTpEFvfCVpvtlkWtZy7AhiZYirnIZs5POeap23hXXNJt7a&#10;LS/GepTCFyWTWYYrxZFIbgsojlyCQQfM4xjGK6yigDk7XxVqWmutr4s0aSycJk6lYhrixbCpuZmA&#10;3wDLN/rFCgITvOM1uaP/AGPJZveaJ9he1u5Xneay2FJpCcM5ZeGbIwT14rQrk9S8ITW9xd6r4U1C&#10;TSdUmdp5IGYvZXcpKEmWI5ClgmC8e1/mJy3SgDUEVn4V8JQ2o1GCztbC0S2iu79hsTaoRGk5UHnb&#10;kArnOBjNc3onxO0prj+yvEl5pumatFbpO8i3sbWlwjH5Xik3cBl2uEfa21xww5rU0HxGniP7Zoeu&#10;6R/ZmrpFm60q5dZlkgfgOjD5ZYznacdGypHTOH400HwbpOjNZ2/hHRrnWNSR7bTbKGwjEk0pU85X&#10;aVRc7mfcu0c5BxQBy9t4x0PRPhb4X8MaDrFpDqWqW8dtI1u8txLZNIm6aQJFufzd7kImV+dh2U49&#10;E8Ni4t/s2maV4e/sfw7aRDypLkgSTg7uEiBLJ/C5eUhySQUySy+f/CfUrfwX4X0yHX7Ox0611WLz&#10;rXWljMSTnLP5Nw7qpWRQWKMfkZfuk4+bvNb8XX1p4q/4RzRtGj1HUF0x9SdZrz7OpQPsVEOxsuWz&#10;97aBxzzwAY93bTfDnxLf65Z2t3deGdVdrrV1Ri506YEZuETOWR9xLgKSoTOcALXeWN/Z6nZx3lhd&#10;wXdrJnZNBIJEbBIOGHBwQR+FU9f1+x8N6W1/ftIQXEUMEK75biVuFijTqzseg+pOACRx8fhq+8BP&#10;Nrnhu0kls7l/P1Xw7byeYikqNz2ZKqd6kH5CAHHACkIAAWPEOmnwl4lm8eWDSG3mSODXbUmRlaEF&#10;VFyiqD88S8kYIKB8bTknuIJ4bq3iuLeWOaCVA8ckbBldSMggjggjnNU7G+0vxNocd1ayQX+mX0RA&#10;JXckqHIZWU/iCpHHIIrj9E/4t74hg8KyfJ4ZvtzaRcy8eRcM5ZrMtzuzkuhfBPK5cjgA9AooooAz&#10;9b0e317R59Nunnjjl2kS28pjkidWDI6MOjKyqw9xyCOKp+EtVbVfD8X2i5juNQs3ax1B02/8fMR2&#10;SHA6BmG4DAO1lOBnFblcnr6L4Y1RvFsCRx2bII9cWK2aSWWJeI5ht5zESd3BzGW6lEFAHWV5P8Xv&#10;hPceN5U1vS7zbqdraeStpIBsuAGLABsjY3zP1yD8o+Xk16xRQB8wfDn4pax4C1j/AIR/xct9/Zny&#10;IUu0fzrD5RtIVvm8vbt+TsMFe4b3ex+I/grULOO6h8UaUkb5wJ7lYXGCRyjkMOncc9elR+M/hz4c&#10;8dIjavbSLdxJsivLd9kqLuBxnBDDrwwONzYwTmvEPH3wI1PR7iOfwlbXep6eLdnnEs0bTo6kk4UB&#10;dwK4wFDEkH2yAfR+l6rY61YLf6bcx3Vo7uiTR8qxRyjYPcblPI4PUZHNXK+LPBnjPWvhx4leeCOQ&#10;AP5N/p8+UEoUkFWBGVdTnBxlTnggkH7H0nUodZ0ax1S3WRYL23juI1kADBXUMAcEjOD6mgC5RRVP&#10;VdVsdD0u41PU7mO2s7dN8sr9FH8yScAAckkAZJoAuV5f8ZviN/wh2hjSrDnV9TidUdZdptY/umTg&#10;7gxyQh4GVJz8uDxHiH9pG8a8C+GtGgS1XrJqQLPJwP4UYBMHd/E2eDx0ryPXPEOv+ONZtp9Unk1D&#10;UCi2sIjgVWYbiVQKijJ3Me2eaAMeCCa6uIre3ikmnlcJHHGpZnYnAAA5JJ4xX2v4D8KQ+DPB1hoy&#10;CMzom+6kTH7yZuXOcAkZ+UEjO1VB6V5/8EvhhN4bt28Ra9aRpqlwgFpDIp8y0jIOSewdgRxjKgYy&#10;NzKPZKAOTAh1b4pOzSWko0HTFCIEDSRzXTncS2fkIjgXAxkiU84NdZXJ+EJrG+13xlf2YjdzrAtZ&#10;JhHtYmG2gQoSRkhX8zHbkkdcnrKACsPxhqV3pXhO/uNPWRtQdFt7MIEJ+0SsIoj85C43upOeMZ69&#10;K3K4/wAYf8TDxH4R0MfblWXUG1CZ7bhBHbIXAkP90ytBwRg+oO2gCvHb2dp408KeFbe9nMeiaVLe&#10;iFgMvtCWsLO23n5Xn4UjnBIxirmp+PfB8GqSeHtZv47aeZHR4dRtZIYpE+YH55ECMh2sAc4boM5o&#10;0SCa7+IfijVLiK02WqWul2rqp80Ksfnybiexa4XoedgyOATqeJNe/sDTo5YrKe/vrmUW9lZwD5p5&#10;iCQpboigKzMx4VVJ56EA8b0rxzY6L8QbPSfDct34n09dMlj0e2hH7yB5zE4t3lcj90iwg7iCYwxV&#10;s7Dj1TwNb67/AGPLf+KbGC2166lYz+VKJP3YY+WnGQiqCQFBYclidzvXn/h2xv8AXNO8T+KdWj+2&#10;eLdE1uRYHs2k+5ahSbWEDkRyBpUxg58zcwYgV7BYXX27Tra8+zz2/nxJL5NwmySPcAdrr2YZwR2N&#10;AHL+Pi9/FovhqKeBf7a1BYbqN5mjeS0jVpZwpQhuVQIe37zBxuyOsgghtbeK3t4o4YIkCRxxqFVF&#10;AwAAOAAOMVy9hM2q/E3V5SLtYNFsorGPdGoieWciaUq2MsQqWwxkY545BPWUAFFFFABRRRQAUUUU&#10;AFFFFABRRRQAUUUUAFef6TY2UHxK1jQdQjgnjGzXtJgkaSXyTI22d8NlFYTJuXHK+c+04ZgPQK4/&#10;xrcy6HqOgeJUbFva3f2G/LypHGlrclVaRiwz8siwNwRwDngkgA3Lrw9pt7rK6pcW0ck/2KWwkVkU&#10;rNDIyMVfIywBTgZx87cc1w8OuTeE9EvtJ8V2upaRpNrcSJpWq2UZlSO1R0FuHaMuQ4yoAkXa4XDb&#10;iWB7TWH8SGVIdEg0pY22b7q9mkJj+b5sQqo3/L0/eLyfQc595oOnWsQ1/wATXs+oSaZuvfMlLLBb&#10;FFJLR26fL8uXKlg8gyPnJAoA870jx7d/EbxBoUVnoMmonRXluL4xskdl9px5dvOHkUvs5kbbgOud&#10;wDmPB2PH417TtE03xZrcmmxvomsQXTJpqP5sdqzmOSJZWI8wurx7htjU7TnPFZ994TubHxBoXjDW&#10;jqUOoavqbWmrW+nXTjyopxstozLEY8JEyQqx/iZict8oPcfEDS7Sf4W6/ZTJJLBBpkjp5krs26JN&#10;6EsTuYhkU5JOcc5yaAJPiPY2+ofDXxHDdR+ZGunzTAbiMPGpkQ8ejKp98c8VsaFqf9t+HtM1byfJ&#10;+3WkVz5W7ds3oG25wM4zjOBRoWp/234e0zVvJ8n7daRXPlbt2zegbbnAzjOM4FYfw9hbTfD9xoEh&#10;u2fRb2axV7qRXZos+ZCQwPTyZIhjAxgjAxQB1lFFFABWH40gmuvAviG3t4pJp5dMuUjjjUszsYmA&#10;AA5JJ4xW5Uc8EN1by29xFHNBKhSSORQyupGCCDwQRxigDn/B1/d+IPh9pV7canHNeXlkrSXloiLt&#10;kIwcKdy71PB4xuU/KB8o3IvKuZVul88NH5kID74wfmAYlDgHlOGweDlThueX8AWdvZ/DXw7ptkZ7&#10;VrjSlnEsSF9juqs7bmDKG3yFgrdecAhSB1HmvNPtgbYsMu2cSwN842ZARiQOrKdw3Dhl652gEkMy&#10;zoXQSAB2T542Q5Vip4YA4yOD0IwRkEGo0le6itbi3by4XxI6zQMrshU4GCVKNkqTuB6EYBOQWF9b&#10;6np1tf2cnmWt1Ek0L7SNyMAVODyMgjrRC6C8uYftnmzfLKYCVzCjDauAADtJRyC2cndg4GAAC+Ve&#10;eXMPPXyZX2g74ssNyHKnG5eSRkFT8rDPymo0J+z3c9lHI87u5WO6eSNTIo2YG4EohKDlVwclgG3Z&#10;ILs29xb2l0ZJJ7h5TG8NrJ5aqCSA7DcqEKQMsRuIOAOgkR7iKK1jmT7RM2EmlhUIinaSX2sxIUkY&#10;ABYjcO2SACSYzKgMEcbvvUEO5Ubdw3HIB5C5IHcgDIzkVzBNajT7fTYrSGzifZNGVK7IRGwURheA&#10;Q3ljB427u+KI4YJbKbTlN2I4k+zM7SSq5GwcrKTuY4YfOGJznncDgeC7ure0Z7mSxnR0lmS1ZJFf&#10;A+aMs6ZKE9wFbgYK0AWI42R5maaSQO+5VYLiMbQNq4AOMgnnJyx5xgDm9F+2f8JlqH9o+R9u/sTT&#10;vtH2fPl+Z5l3u2Z525zjPOK6iuT8I3i61q2u60txHOjvb21tJFE0atbCFbiIlWJO/wD0tgTwDtHy&#10;ryKAOsooooA5eHw3eR+BNC0MyQfatP8A7O81wx2N9nlid9pxnkRtjIHUZxUev6SLvVGmuPClpq8r&#10;oEs76Mxwy2mOzys3mIAxLrJFlhk4QFQX6yigDh9V8Najf/8ACO3mr6VpXiGaw0+WG/huCo8yZ/IL&#10;SQq0ewtmJwA3lj5xyozgs/C9xceCNfsl8PaHoF9q1pJDHb2IGEDQ7VEzqg3MHaT7oIAPGeSe4ooA&#10;Kx7PT7yPxbqupzCBbWe0tba3CSFnby2mZmYFQF5mwAC33c8ZxWxVdLnzbxooWgkjiylwRLl4pMIy&#10;qVA7q245II+XghsgA5s6BfW3gHQdFVY5ruwfS1l8tvlIgmhaRgWxkBUY+px0zxXSX9jb6np1zYXk&#10;fmWt1E8MybiNyMCGGRyMgnpViigDzvw34Xit0022l+H2jabf2Tp5uo+VDNERG334W3GYu2AQZApX&#10;JJLFdr9Rpul3tt4s13UrhLT7PeJbJbPHLK0pWNW3B1YlFAZmKhAM7iTkmtyigDl4fDd5H4E0LQzJ&#10;B9q0/wDs7zXDHY32eWJ32nGeRG2MgdRnFCf2toWta1OmiT6la6jdpcwtYzxB48QRRMsiytGBzHkF&#10;S2cnO3Az1FFAHHyaLqmn6PpZiWe4kt9Vm1G8tLC58ppRK0z+UrMyB1WSVCd5UMsZJGTsqTRdKu7H&#10;xrqOpR6HaWGn6pZQtI0UiCUXCMzN5yKMF289huVnH7nk/MMdZRQBxZ0LVx8MNB0iGKOLVLRNLDrJ&#10;h1iaGWFnJwwDBQjHAYZxgHkVoXnhO21HxVd6xeW9o7myt4LK4aFJJ7WWN5mMib1IU/vIyDzyvI4G&#10;ekooA5dbfXdRTwvc6pYwQX1nqEsl8tvKGjCi3uIhIhPO1iyEL94B8HoTXQJDcLqM0zXW61eKNI7f&#10;ywPLcFyz7up3BkGO2z3NWKKAODj0G7s/C/g/7TpOpX13plktrNaWV+kBgZrby2lB3qHdcFAQ4wJW&#10;YZIFbnhjSIrL7Vff2dfWdxc7Iyt/qL3cxjTJXcWd1T5nkIVWIwQSckqvQUUAcfBomop8OPDmktb4&#10;vrP+yvPi3r8nkzQNJznBwEY8HnHGeK3ILNk8VahfG3kVJrK2hExlUq5R5yVCYyCPMBJJwdwAA2nO&#10;pRQAUUUUAFFFFABRRRQAUUUUAFFFFABRRRQAUUUUAFFFFABRRRQAUUUUAFFFFABRRRQAVyfhC2hm&#10;1vxXryWskT3+p/Z1kdhmSO2RYM4BIA81Z8dCQRntXQatqUOjaNfapcLI0FlbyXEixgFiqKWIGSBn&#10;A9RXJ6Jc/wDCD/B6DUdRad7i209r64W/l2SSXEmZWjZiMhjI5UZBOSByeoBJoGraQNW8Z69cahHF&#10;BDqaafJc3UxSOJYYYh5Y3kKoE0k3TGS565FSaj4vuP8AhHvFktnFBa6v4f8ANL29yRMrIqebG+EZ&#10;SFkjxjJG1twwdpzloljoPw3s9D8apJqmoaok8s2nwW3mT3M7s9xIkaRZ5VmPzghQQpyuRXlHi3Rv&#10;GHh/S9W13RYtZ0zwvPZRWMlrq95HNL9nk3AIIyWMaIXCBSS67855faAe/wDjK2u77wVrdlYWsl1d&#10;3VlLbxQoyKSzqUBy5AAG7J56A4ycA2NJs4fDXhWxsri7j8jTLKOKS5kxGu2NAC5ycKMLnrx61wfg&#10;fSLjxjp1lq3i/VdVv9S0u7DjTrq0FillcqI3UtGgBkYAgqzEgrJ90Emtz4mT3dz4aHhvSZY11jX3&#10;NlbK7IAI8bp3bdzsEQcEqCQWXAyRQBX+HRhm8P33jjUo5LK8112u7prpwqw28ZZYQOFGxYgDvIy2&#10;SxOMYseB93iG4vPHF1ayQPqaLBp0U6KJILJCduflBBkcvIeWBBjwTgVH47uEj07SPBenReTJr0os&#10;RHbhY/JskANwyblKDEXygcH5srkjFEOo+OZ7O5s9I8HaVokdttjsn1LUAyGMHA/dW6ttwoA27wBk&#10;YLAGgDuKp6lq2m6NbrcapqFpYwM4RZLqZYlLYJwCxAzgE49jXLt4P8Sagl7FrHj3UjBO4aKPSbWG&#10;yMI3E7Q+Hcj7oHzA4BBLZrUs/A/hqzvDejSILi+MqzfbL0tdTh1ACkSylnGAq4weMcUAH/CYadcf&#10;LpMF9q7N/q2sLZmhl9dtw22DjnOZByCv3uKPtfim+/49tLsdLhf7st/cGeaPHXdBF8hyRgYn4BBP&#10;IKV0FFAHB618P9T8W291Z+J/Ft3Lp8zxullpdrHaRqVHO4t5juCcNgtgEZ9MWLX4dWnh5FPg7ULv&#10;QnD7ngMj3VrPlkJ8yKRjztTbuRkYA9e1dpRQBx9t4g8U6RAq+JvDn2nGzde6AxuIxucqcwviYbRt&#10;J2CTIJPGMVJJp3hT4hWUOsWNzHNOibINU06cxXVsSh+XzFwykCQkxtxluVrrK5/VfB2l6nqI1SLz&#10;9N1cYH9o6e/lTMAUO1+Csq/u1G2RWGOgFAGfPqHirwxsjuNOn8T2A86WS+tDFFdwoMlUMHyrK3Qb&#10;kK55+QEDdY0v4heGtUvBYG/+wamPKD6fqUbWs6vIMqm2QDc3I+7u6jnkZrx6r4p8ObItdsP7bsRt&#10;T+09JhImX/VrmW1ySeS7ExFuF+4K1IJvDPjrRop0Gm63p+8OokjWZUfbnlWB2uFboQCN3OKANyiu&#10;Lk8K694etyvgzWY1gVAsel60XuLePARR5cgPmxgKrfKS65bgL1ol8ezaGk8njHQbvRbeN3CX0DG9&#10;tXUMqgl413oWLcB0XIHXPAAO0oqnpurabrNu1xpeoWl9ArlGktZllUNgHBKkjOCDj3FXKACiiigA&#10;oorz/wAY+K0uPFGneB9O1qDT7q+ydQu1nVZrWIgbI4txA86UsFXGWUHdtOQQASeGzD4w8a3vi4Ry&#10;HT9OR9L0ou4dJWDHz7mMYwA3yxq6schWz6DuJ5ltreWdxIUjQuwjjZ2IAzwqglj7AEntXn+u6rae&#10;GtL1zwdottHp6af4Xn1C1kgldXX/AFi/KAvUMAxcvuJYHB5I9EoA8n+JHjrw/ceC7bW9C8SWMup6&#10;bd2+oWVvFdqHlOdjJJGCH2mOR9y/KeoPcVJ4X8QeNLvwV4ds/DnhOOKIaZBGNT1i5WOIMi4J8lCZ&#10;GRgvytxncDjHJueP/hz4Ok8G6vfp4dsbe6sdPuZrd7SPyNriMkEiPAbBUfez39TXP/CTTrzWvAmn&#10;6rpPi7VbbUrTNlPbzsbmzGyXcFML9MxGNcxsuB0Od2QDuPGV8mp3lp4HhknS41qKQ3U1uqubW0Uf&#10;vGYHO3zP9UrEYBYnOVCmO/VdOSz8B+FbCS2DW4NxPCzRJp9ozMpkEnJM7EPsHJLAu3AOa+hCGHxB&#10;4y8calJIlmrm0t2mQO0FvaArMU2liEaVZDsABOwNgkjGh4BtWm0aTxJdpH/aHiF11CUrtbZEygQR&#10;bgikhItg5H3i570AdBpWlWOh6Xb6ZpltHbWdumyKJOij+ZJOSSeSSSck1y9z8O4YdUutU0DX9Z0S&#10;7uHlneK3nEtq9w+cyvDIGDE5HAIGFGMEZrtKKAPJ/Ffh74o/Y9Kaw1XStak0q7jvklMLWdzPIC6m&#10;NgH8sx7HIPKkjI6/e9UgMzW8TXEccc5QGRI3LqrY5AYgEjPfAz6CpKr3V/Z2PkfbLuC38+VYIfOk&#10;CeZI33UXPVjg4A5NAFiuXvPh34VvNcGtnSvs+pjcftVlcS2rktncxMTLljubLHk5wTXUUUAcfdfC&#10;7whqGowX+o6bPf3UG0I99f3FxgKchSJJCCuSflOQcnjmuo+wWf8AZ39nfZIPsPleR9m8seX5eNuz&#10;b0244x0xViuH8Vu/irXLfwZYXmy3TF1rzRlsi2422xKj5Wmyf4lIRGOCDggHn/hu+t18fWUeoSX0&#10;/gW1u5LPww90pmhN6HRF2umd6jMoieQkBRwQVOPWPGPhS38YaH9gluZ7O4hlW5s7uBiHt51zskGC&#10;M4yePfgg4I0L7Q9L1HQ5NEurCCTTHiEJtQm1AgxtCgY24wMYxjAIxiub0rVb7wrqlv4c8R3Mlza3&#10;D+XpGsy9Zz2t5z0E4H3W6SAdmBBANDw14lm1G4n0XWreOx8RWSBri2Qkxzx5wJ4CeWiY/ip+VucE&#10;9JWH4l8NQ+IbeB0uJLHVLJzLYajCAZLaTGDweGRhwyHhhwexHPj4hzWNu+larpUh8YI6wxaVak7b&#10;5mB2zQueBAQrFmb/AFe1g3IG4A6DxL4lh8PW8CJbyX2qXrmKw06EgSXMmMnk8KijlnPCjk9gaej+&#10;G7yTXH8R+JJILjVV3x2UEDFoNPhPGIywBaRhjfIQCfugBRgx+F/DF7bapc+JPEb2k/iS6QwF7J5f&#10;IgtxsxFGrseNybycA7nbt1x9fn1Lx14lbwvpEsaeG7NwNevUZszNn5rJCMclcbyp4DYJBG1wCPTL&#10;r/ha2oy3U1vOnguxlH2WKRNq6vMpOXkB5MKEDCEYZuW5UoPRJ4Ibq3lt7iKOaCVCkkcihldSMEEH&#10;ggjjFEEENrbxW9vFHDBEgSOONQqooGAABwABxio7/wC2f2dc/wBneR9u8p/s/wBoz5fmYO3fjnbn&#10;Gcc4oA5PTYb7wLcNYSmS68IhC1tdSSbpNLAIHlSZOXgGflfkxgEP8o3Dk/ib8RNE0PxR4eF3DPqV&#10;rbWj6tbRW4iaGedgUt2LnJCgec2V6Eow3YwNTxPq/jqw0ZLd9T0a01y+dYdOstLsnupriRVUuweV&#10;1VEzuLFkIRCPmLYzzfgDwF4k0jxVN9vOh67a6ZLa2by6iZHntNkKSgWpKsEVTOMdN2wcJnIAO48I&#10;eKNd1eLTEk0qe/tZvMe71oxizgXcvmRiCKT97LGNwjDlVzt3c841PEviWbTriDRdFt477xFeoWt7&#10;ZyRHBHnBnnI5WJT+LH5V5yRH4k8VvYajH4e0W2+3eJbqISwW7qwhhiJKmeZwMCNSpyAdxOFA+YGt&#10;DQfDdnoH2yWKSe6vr6Xzru+umDTTt/CGIAAVR8qqoCqOg5OQCPTfDUNtftqmo3Emp6ozl0uLgDba&#10;5QKy26ciFCOuCWb+JnxmtyiigAooooAKKKKACiiigAooooAKKKKAMPxL4ah8Q28DpcSWOqWTmWw1&#10;GEAyW0mMHg8MjDhkPDDg9iMez8RX2n+JYNO8XaXaW08zvbaZrVv/AKi7LEN5WCS0DsFT5GYh2RsE&#10;4XPaVT1XSrHXNLuNM1O2jubO4TZLE/Rh/MEHBBHIIBGCKAMfxzompeIPDUmn6b/ZrvI48221KNmg&#10;uI8EFWKfOhBKurLyGQdMk15/cfEDwzLb+G/EtrqFppsuh3DWN7o6XijbBIFikEaxg+ciMIpFKfKV&#10;Q9CML1ltqmqeBttt4ovft2hGVLey1cp+8gBzj7a2cDJKIJFGCRlypauf8T/C2x8U+KLXTIvD0Gh+&#10;HrWJ5p7+whto5LyYgBI1wC6KoLEkjDEEY4VqAMvw74v1PxT4l1HxVZ+DtZ1aRU8vQY5/LgtbaAEJ&#10;KwnZtvmuc5AVmAXbuK5x6ZpWn+IJdROoa/qMCqufI03TwwhiOXAZ5Gw0zbGUYIVARnZkBhwfw+8a&#10;+K4vh5p2q6zo13r1m6SLHdaawluwEkEarLC20uSQ3zozHCgsM5Y+sQTLc28U6CQJIgdRJGyMARnl&#10;WAKn2IBHegDz8xt4N+LKSiaSLQfFCMpiAUQxakuMMeAFMiKQMEs75yDgY6jxb4ah8V+H5dNe4ktJ&#10;w6zWt5EAZLaZDlJEPUEHg4IOCQCM5qTxP4et/E2hzafM3lTf6y1ulB32s6/6uZCCCGU88EZ5HQmu&#10;b8GeM76TVH8IeL447XxRbJuSReItRiGcSxHAGcAkrx0JAGGVADc8HeJP+El0Pz5o/J1K0lay1KAL&#10;gQ3UeBIqnJBXJyCCeCOc5A6CuP8AE+jXmmXk3i7w2n/E1ii/02xAJTVIUH3CFBImAz5bgE/wnKnj&#10;Y8MeJ9L8XaHDq+kT+bbycMrcPE46o47MMj8wQSCCQDYooooA4vQL1fDHiVfA00UiWZtzc6LcSzM/&#10;mRA/PbkvyXjJO0LuxFtzgrlu0rH8TaAniPRzaef9muopY7mzuxEsjW08bBkkAYYOCMEcZUsMjNR+&#10;GvEsPiG3nR7eSx1SycRX+nTEGS2kxkcjhkYcq44YcjuAAblFFFAHzp8afhh4jvfFl34n0i0k1K0u&#10;0jMsVuuZYWVUjxs6uDgHKg4+bIAGTn/Cj4yr4Xt20XxK13caeXX7NdBmla2GFTYVJ/1QUZAXkYOA&#10;27j6bryv4mfBqx8XoNQ0NbTTtaDkyMV2RXIZssZNoJ35JO/BJ6HPBUA2NS+MfgjT/D66xHrEd6ju&#10;ES1tcG4Y5IOY2KlQME5bAxjGcjPzJ4s+IXiXxrtj1m/8y1jlaWK1ijWOOMn2Ay2BwCxJAJ55Odyf&#10;4HfEGG4liTRY50Ryqyx3kIVwD94bnBwevIB9QK7T4Y/BLXbHxRZa34mhgtbexl82O084SSSSKAUb&#10;KHaFDHP3iSUwVwc0AX/hr8DNOl0NdS8Z2E73lxkx2LTtGIozt2lwuGEnDcbsAMMgNnHqmgeAPCnh&#10;d1l0fQ7SCdXLrOwMsqErtO2RyWAxxgHHJ9TXSUUAFFFY/ivWf+Ee8Jatq4eBJLS0kli884RpAp2K&#10;eRnLbRgHJzgc0AV/Bfz+GkuV5hvLu7vYG/vwzXEksbY7ZR1ODyM4IByK6Csvw1ps2jeFdI0u4aNp&#10;7Kyht5GjJKlkQKSMgHGR6CtSgArl7S+t9V+JWowpJuk0PT4oSFUjD3LeY4bPXCwQEY6bmzk/d6iv&#10;J7LXLhPBHxT1K5v/ACLiHVdQhhuA4iKFIY4oQpGMNwijuTjqTQB1nw4VpfBkGpy2EdlPq1xcam8a&#10;srEieV5ELMPvHy2QZPOABgYwOg1bUodG0a+1S4WRoLK3kuJFjALFUUsQMkDOB6isdvCsy+CtO0G1&#10;1m7s7vTreGO3v7YlD5kShQzR5w6HHMbZBB9cEcP8Ttc8UeH/AIb6pp1/ayXhlt4rYa5aRoI5N7bZ&#10;RNCSTCSuV3LuUlxgoSFAB6Zf3Vn4f0e5vPs+2GLfL5NugDzSOxO1F43SO7YA6szeprQrj7F7jxjr&#10;keqR3kDeFrGU/Y0gIkGozpkGVyRxHG4IQDq6CTOAlHxMvng8Fz6bbSQJfa3LHpFr56sULznYclem&#10;ELtn/Z79CAR/Cy2mXwRDql5ax21/rVxNqt0sbEqzTOWVhycDy/L4zxjnnNdpUcEENrbxW9vFHDBE&#10;gSOONQqooGAABwABxipKACiiigAooooAKKKKACiiigAooooAKKKKACsvxJokPiPw1qWjT+WEvLd4&#10;g7xiQRsR8r7T1KthhyOQORWpRQBz/gfWLjXvBel396k6Xxi8q7WeIRv58ZMcuVH3fnRuOPoOlak0&#10;1jcXo0y4EbzhFukiljyGCuMOuRglWCk45UlCcblzzfhmf+zfGnifw86eVG0qarZB7reZI5hiUqhJ&#10;KqJ0kJ7Zl6AEZz9fi1fX7OE3HhTVbHW7CV3sdS066tJRA+SAyGSWNnjdQNyOi7gcEZAIALnxMmvp&#10;vAOq/wDCPiS61azuLV44rWPzpElSaKUZQA8hdrYI6EHpXWQ39ncXlzZw3cEl1a7ftEKSAvFuGV3K&#10;OVyORnrXz54N8XeOFTxd4f0Pw9aS+JJdTuLy5l+3RILWR2VH2ROfnCspwdxALLnI4b1u1tPE+lad&#10;PbaR4c8OWkkm5/MbVZpN8pGPMl/0cNIxwNxLbmxy2eaANDwJ/wAk88Nf9gq1/wDRS1h+FoJofi38&#10;QHlikRJk014mZSA6+S65X1G5WGR3BHapPhM7xeBItIubz7VfaNd3Gm3TAswV45WwqlgMqEKY9Bgc&#10;YwIxPMvx9e3WWQQP4XV3jDHazLdEKSOhIDMAe24+tAHeUUUUAFFFFAHH/D3Us/DXRLu6ksYrGDSo&#10;c3Ed1vVdilX3kqAu0KueTht6n7uW6jzXhn2ztvWaXbAIoG+QbMkOwJHVWO47Ryq9cbvO/g5JNH8M&#10;PCgW9tIYJHukeGWMmSdvNlZRG28AEBWYja2QD0xmvTKAM+drO3i06x1GX7TJPKkULTxhjLNGplDE&#10;KoUMPKL5wACvGDgVII5l1l5VsrQQPbqr3QkPnsysdqFdmCgDMQd/BY/LzmhRfQPZQII7qAIVubme&#10;bZLkKNrBFTaxY9eUA7A9KsCRjcPEYZAiorCUldrEk5Uc5yMAnIA+YYJ5wAZdg2jxeF7a60mWDTdG&#10;8pLyOSCNIY1hJEhJVlwqsM7sgEBicg8jQBt9Ss4ZYp/Nt5Nk0csExAcAhlIZTypwO+GBwcgkVX/4&#10;nH/CQ/8ALj/Yn2T/AG/tP2jf/wB8+Xs/HPtQrRapPHLFLfQfYLtwyGN4VmYIyEEOo8yP59wK/KWV&#10;SCcUAWLlvM3WaSzwTTROUmijz5eMDO4qUDAsCA3XB4IBqOeJpbiVobeOO7jtytvezRq6qXPK4DBy&#10;AUQsPlB+XByDtkT7Z/aM2/yPsPlR+Vtz5nmZffu7bceXjHOd2e1V9Qnihs7ibUrTzbWGWN41hhe6&#10;dsFCreWqEhg/I2hsbQ2RyAAWLm58vdBA0D3zRPJBBLLs8zbgHkAkKCygsAcbhxyBXP8AhB7yTUPF&#10;LX8EEF0dVTfHBMZUX/Q7bGGKqTxj+EenPWuorn/D3/Ic8Wf9hWP/ANIrWgDoKKKKACiiigAooqnq&#10;WpQ6ZbrJIskskjiOC3iAMk8hBIRASBnAJJJAABZiFBIAI9TvLiLyrTTxA1/cZ8sTONsSDG6VlyGd&#10;VyowvVmQEqCWWxY2Nvp1nHa2sflwpkgFixJJJZmY5LMSSSxJJJJJJNV9M0/7L5t3cDdqF1hrhzJ5&#10;m3GdsattX92mSFG0dSxG5mJ0KACiiigAooooAKKz9M13R9b83+ydVsb/AMnHmfZLhJdmc4ztJxnB&#10;6+hrQoAKKKKACiiigAooooAKKKKACiiigAooooAKKKKACiiigAooooAKKKKACiiigAooooAKKKKA&#10;CiiigAooooAKKKKACiiigDl/HS/bNHstFEU8v9r6hBZusMnl5hDebOGbcCFMMUoOOTnGOar+Ori3&#10;vJdC8LSRQTTazqEbGKcHYYLdlnmJG0hshAm04z5noDVzU4VufiD4eWUyFLeyvrqNBIwUSg28YcqD&#10;gkJNKBnON5rLubr7X8cLDTpreB47Dw/NeW8hTLpJLOkbEE9PlTAxg/M3JBoA7ivK/inpHibx1ejw&#10;boX2S2s4beLUL26uLhkEhZ5Eji2qCSMxs/IIyq/dIG6O68aajo/hLxNoHiq7nstftbS8+wanMq26&#10;akoUmN4GXCiQb4xsUlhkdTuC6mieNdN1b4s6rZaXBd6hA9laW7ahaIstrGyfaJctIrEAESBR6srD&#10;tmgD0SuD8PQTeJfiDq/ia8ikWz0p30jSY5VI+ZTi4nAORksNgdSMqpVhkVqeP/ENx4e8Lu+nLv1e&#10;/lSw01MgbrmU4TlgVGOW+bAO3BIzWfq/m/D/AOF9tpmi+Q+ppFDptgBsg8+6kIQOFbKltxaQg5zh&#10;snqaAJPDdkup+PPEniiSWSUROuj2O6FowkUQVptpON4M5cZIODGcHBwO0rP0PRrPw9odlpFgmy1t&#10;IliTIALY6s2AAWJyScckk1oUAFFFU9S1bTdGt1uNU1C0sYGcIsl1MsSlsE4BYgZwCcexoAuUVydz&#10;8RNDW3uZdLj1LXTbuEZdGsZbpWYhTgSqPKJAYEjfx9eKjl1TxzqV40Om+H7HR7VJY83WsXImeSMg&#10;79sMDEBgem6QA8ep2gHYVXvr+z0yzkvL+7gtLWPG+aeQRouSAMseBkkD8a4+bwT4i1X7QutePtV8&#10;lpRLBHo8Edh5X3sqWG92XBGAW7ZO44IuWfwy8F2dxdXA8P2lzPdPvmkv912zNkknMpYgkkkkde+c&#10;UAV2+KXhudL3+x/7S12ezcJLDpOnzTnJYjh9oTHDEHdghTjNWIb/AMb6q5EWi6boUC3DL5uoXBu5&#10;XiCnawhhKqCSV6y8Ybg8E9RBBDa28VvbxRwwRIEjjjUKqKBgAAcAAcYqSgDiz4J1fUrhLjXfG2sz&#10;GO4aWO30sjT4PLJB8tgmXYcEZL5weCDkktfhZ4X0pFbQoLvRrtH3LeWN04l+8hKsXLB0Plr8jhl6&#10;4AJJrtKKAOL/ALb8TeF3trfX9Pk1yzkdYl1TR7VjKh2p809sMkDPmEtGWHAG0EgV0GieJNF8R2/n&#10;6NqlpfIER3EMoZowwyu9eqE4PDAHg+lalc3r/gDwp4odpdY0O0nnZw7TqDFK5C7RukQhiMcYJxwP&#10;QUAGt+BNA1y//tOa1ktdWVHWPUrCZre4QsmzdvQjcQoAG7cAOMYJBp3Nv450adpdOvbHxDYjfI1v&#10;qAFrd8INqJLEvlnLAn5kXGcE9xHc+BL6G4ubvQfGfiDT7iVAkcd1cfb7eMZXOI5skk7TzuyCT24r&#10;H1v4i6v4EuPL8WW+jXkDO7iTSrwRXCw52xk2szbmLNnJRyAA393JAOs8N+MdL8S+ZDB59lqUOTPp&#10;l+nk3cIGMM0ZOdpDKQwyPmHOcgdBXL/8Uj8QYP8AlhfTWEv+3Dd2Ugf/AIDLC26L/ZJ29xWebvVP&#10;BGp6NZ6lrX9q6JqN2unwzXkf+mW8rR/ugXQbZVZkYElVYFwSzAGgDpPEev2Phbw/ea1qTSC0tUDP&#10;5a7mYkhVUD1LEDnA55IHNcnpPgD+0vDkVx4kj+y+JbjUF1a4u7OXe8NwjsYlBfcCsaERhCGQc4z9&#10;43PE1+2p+NfD/hK2MmN41fUWRlBSCFswj5lOQ04TO07gEPZsjsJ4Ibq3lt7iKOaCVCkkcihldSME&#10;EHggjjFAHzJ8XPGGu2esWmitrljfXFnaXFrPfafhPPjmVY5Ip4ssqyBomJAOPmQgKQK9f8B6w/ji&#10;WHxNPr8EnlRMI9F0+RkS0LswzcZO6WTaoALKqDDFQchq5fx18P8AUtbn1LTrW1sdE8K2USzWNtbC&#10;3i/tHUWRkjPQbMs6xncecLj72V6yW8Evjzwdc6h4ZtLXVr2yvUke4njae02BDhGUkSA7mGB8wVyf&#10;lG8EA0PiHBq+o+Gl0TR4pDLq9wljcXKqGFrbsGMsrA8EbFZcZBy4wc4Bj8R2KeGrPxJ4j0aOf+29&#10;Xit7VAjKwa5yYYGAf5R80qA5OMLnGc57CuT1qa51Lx5oWi24jeztEfU9SV43xgApbLnGwkybnCnn&#10;MAYYKjIBz+p+GbSx8P8AhT4ZQwyT2d4+++mETlTDAVmlJIfMZklKKDkhfMIHO2tj4hz6lotvpnim&#10;wlu3g0e436hZQsxW4tXG2Q+WMBnQYdSxCrhiaPCph1fxv4t15bmO5FvcR6Nb5twrQLCgeVQ2ASDL&#10;K2f9wckYxJqfxU8DaR5X2nxNYyebnb9kY3OMYznyg23r3xnnHQ0AdZBPDdW8VxbyxzQSoHjkjYMr&#10;qRkEEcEEc5qSvF/CfxM8K6X45bw1o1x52garKsti8UEqLZXMh2tBsf8A5Zsw3gqAFaQjGMlfaKAC&#10;uf8AGnhOz8a+F7rRbx/K83DwzhA7QyKcqwB/EHGCVLDIzmugooA8b8F/DrwUbhdJ1XQpLLxZpSJJ&#10;MU1C4XzwCAt1AyuuUZhngAo3ykAgZ9E0/wANXGlawLi18Q6q+mncz6ddyi5UuVVQRLIGlVRhjt3c&#10;sQRgZDV/GXh641OK01rSG2eIdG8ybTiwDJKWXDwupIG2QALuyCvBBGDnU8OatNrvh+z1K40y70ye&#10;dCZLO7QrJEwJBBBAOMjIOBkEHAzigCTXNZs/D2h3ur377LW0iaV8EAtjoq5IBYnAAzySBWf4O0q8&#10;0zQ/N1Q51fUJWvtQwxIWZ8fu1yzfKihIxg4wgPes/wAUR/8ACR+IdN8KeXvsV26nqu5Mo0KP+5hO&#10;5GU+ZKuSMg7YXHeuwoAKp6rpVjrml3GmanbR3NncJslifow/mCDggjkEAjBFXKr399b6Zp1zf3kn&#10;l2trE80z7SdqKCWOBycAHpQBxb+MG8BaI8PjvUo57yNJZbe7gRQdQQPgKsYChJQHjBXpghtxAcrj&#10;p4C1XxE6eObm7ksPFrvFdafbu8nkWUSr8trIOGIcE+YRj5mOBjcHsHwZN8TrdNW8cWEmnxm3aPTd&#10;KilIks94G6aR8AtKSowhG1QACpYnEl98Q7zwXZyaV4osp77XRhNMeygOzWckKpXAIjkBIDoemQV3&#10;BgKAK+p/EG88QeV4Q0bTb6y8U3mYNRR1P/Enj4Ek28FQ+A26MqwDZU5BIVu48MeGNL8I6HDpGkQe&#10;Vbx8szcvK56u57scD8gAAAAOH0f4eaxDZv4pe9+x+PrqV7qaRp3lttrHi0dc8whQq8ZZSAVYhVFb&#10;Fx4tOqeF7y4ij1yw1fTJUTUNL0yCGe8jdjjaFkVleM7t4dQNyrkHgigDUPjOxtvD+t6vqEclqmjX&#10;E8FzE/ysSh+TbvCgmRGjZcHB8xRk1H4Y1GwMUNpplx/bbyfPqOr2jRtC0+3lnbf95toARN2xdgIV&#10;NleKal4L+JvjbUtfi1W9ktbiCyhdNPluIv8AS4jLKYY3MIWNiCspDMB82OADlfT/AA14c0XxJ4at&#10;oxrviC90u2t209tLubgWptyAqtFMsCxsXULtIcsMEnncCQDvPsFn/aP9o/ZIPt3leR9p8seZ5ed2&#10;zd1255x0zWH4l8SzadcQaLotvHfeIr1C1vbOSI4I84M85HKxKfxY/KvOSDVtXsfBejafplhZyXV2&#10;6LaaVpcL5knKKABubO1FUAtI3Cjk5OAZPDHh59K+1anqLQTa/qex9RuLcMsblciNEUk4VFbYDgFg&#10;uW5NAFjw3oP9gadJFLez399cym4vbyc/NPMQAWC9EUBVVVHCqoHPU7FFFABRRRQAUUUUAFFFFABR&#10;RRQAUUUUAFFFFABRRRQBT1XSrHXNLuNM1O2jubO4TZLE/Rh/MEHBBHIIBGCK4PQbzVPAGuad4P1Y&#10;favD1zmDR9XZ/nR/mZbecscbsfKm0DO1QAckJ6RWfrmjWfiHQ73SL9N9rdxNE+ACVz0ZcggMDgg4&#10;4IBoAsWNhZ6ZZx2dhaQWlrHnZDBGI0XJJOFHAyST+NcO/j280zQ/FMWuCxs9f0WKaaBHBjivIefI&#10;mVSx+V2IQqHYhuCQWArHh13xLBZ3OiT6lfWWt+GtrsI9PW+Ou2mdscix7vM3MVUMVcBSx3MCfkw/&#10;G3gTxX4t8Mf2r4u1G0i1Zbi2g0zT7MBbe1M8kMT+a+1nYkkZwxAK5BIOAAdpF8Q0t9Dto4Hg1u+t&#10;ooo9R1RJ1t9Nil/dB2a5YBOTJkLGrN22iug8V+DtL8YWdvFf+fBcWsomtb20fy57dwQco+DjOBnj&#10;sD1AI4vwd4B8Du8Wm3mkx3XiDQLeKC+iuZJZokZ1Ztyq7GMo5LyAAcb8kK3A6zXPEktj428MaBHH&#10;On9pSzSPNtQxyRxwSFk67gwcxN0AI79RQBX8N69qlprEnhjxZLAdV5fT7uKHyo9RgVRlhyQJgcl0&#10;GMAgqCvNZ+ueGL/w1rl74x8HwQPcTxMdV0qTzAl6F+ffEEzi4OCoyCDvJxkndoePNP0bxJZweH7r&#10;UZ7XVvNjurF7IO89tKCVSconIjBJBdsKM/eU4Ik8HeMW1x7jR9Yto9O8UaeiG+08SK4wygiSMgkF&#10;CGXjJKk4PYsAanhjxPpfi7Q4dX0ifzbeThlbh4nHVHHZhkfmCCQQTsV53r+lL4G8St430e2k+x3b&#10;iLxBaxbtgiJybwKvO9Dy2FbIZj8p3MfQIJ4bq3iuLeWOaCVA8ckbBldSMggjggjnNAElc3rvhqa8&#10;8QaZ4j0u4jt9U09JImSQER3kLj/UyMvzABsMrfMFOTsaukooAx9A8Tad4jim+yGeG6t9gurK7haG&#10;e2ZlDAOjDIyDwRlTg4JxWxXP6/4WTV7yHVLG+n0rW7eJ4YNQtlViUYH93IjArJHuw209CMgqSTWf&#10;o3jfGopoXii1/sfWxhEaQ7bS/bIGbWQn587kOw/MN+OSCaAOwooooAKKKKACiiigArj/ABrbS65q&#10;OgeGkXNvdXf26/DxJJG9rbFWaNgxz80jQLwDwTngEHoNc1mz8PaHe6vfvstbSJpXwQC2OirkgFic&#10;ADPJIFYfgzQL62R9f8SLHJ4ov0xcsrbktYtxKW8XZUUYJAJ3Nklm4NAHWUUUUAFeRizm1T4b+DPD&#10;t7d2l5P4mvUvL8TZiaWFme+m2BDkEHCZHHzD7uRjrPiheXFv8P8AUbWxED3+p7NNtYZnC+a87CMq&#10;uSPm2sxHPG3J4Bqvd2Fnd/FXw7ZwWk8Mfh/Sri6QwxhYE84rBHHx0+VJSF4+6MZAIoA7ivJ/E/hL&#10;x3r2uTeHLfxhfDw9cWm+7ubiwgUqDwIleMIZGYqxYAIFQgEtuwfTNV1S00XS7jUr95EtLZN8rpE8&#10;hVe52oCcDqTjgZJ4Bq5QB434I8GeMNM8I6TbaN4tktUh1O4h1O2dI5YwiXDxubZniYqf3ZIVhgli&#10;fl5B0NX0KDSfiV8PNP8AtepX0Ej3kso1G+luRJLDADHLtdiquCzEFQME8Y4rpPhtaIvhd9YW0ns5&#10;Neu5dXkt5rhZvLMxBG1lVflKhWAIyN2DyKjv7NtX+L2kM1vIsGg6ZLdidZVw0tyxiVGUjONsUpyO&#10;+M4x8wB2lFFFABRRRQAUUUUAFFFFABRRRQAUUUUAFFFFABRRRQBw/jKxuLHxb4W8VWUe77PdjTb5&#10;EYRmSC5YRoWbqypIVYJg5LZ+XBNdB4k0nUda06Oz07W59I3Sj7RNbxK0kkOCGRGP+rY5BDjJUisv&#10;4nabDqvwy8RW87SKiWT3AKEA7oh5qjkHjcgB9s9OtbHhrUptZ8K6Rqlwsaz3tlDcSLGCFDOgYgZJ&#10;OMn1NAHBt4F8Pp4yvNL0YQaHqVppVlc6bc2iqJonWS5RpCDzKpBRZA2dwIBOcEdxoF3rs8U0Gv6X&#10;BaXUGwCe0uBLBc5UFmQHDphsgqw44wzdRXfw3/xcOHxQkn/MKk0+WNm/6apIhUY/66ZJP93A610F&#10;AHn/AMNYrix1jxzp90sCSL4gmugizhpNkyq6MyAfKpXaQc8ncCAV5k1gw6X8afDN2sckk+saZd6c&#10;+XAWJYis6sBjJJO5Tz3B7cx6H/xLPjb4rs5vmk1fT7PULcpyFjiBgYNnoxY5AGRjuDxR8Rf+Jf4j&#10;8Ca5F811Fra6eqPyhjuUKSEjruAUYOcDuDQB6BRRRQAUUVzfjm68UW3hqQeENPjvNWlcRKXlRBAp&#10;BzJhyAxGAAPVgSCAQQDzPwp4hl8EeBPDOgf2V/bfiiXULpINJ85Fe12yzRu6uqMFUEONzHnfJhtq&#10;kDUsNd+L134lvLFfDejaWkqG7STUHnmiC5VBGJY3ZA+ADtAXOGbAzzl/BP4e2FlL/b19YarBrenS&#10;z2jm4kj+zGUM8bGHadzbV+Uk/LktjJHy9pr/AI90i1mbR4p9S1jVobgTS23hy3MssUcc2dsnzEAf&#10;Ksbgtk7j8qhuACnpXhv4gX8WvT65rmlWsmq5t/sX2OS8ggjRTGHiV5Qq78lirKwPy7hnKixdfDvU&#10;vE3heDTPF/i/VbuRtsl1HYrbwQs4OQBiHcyjj7x5IDYBwByeofGubZ4hu/8AhFfEDaTAkVnGGQ24&#10;hmDMJ/NmTJhf95GoALHKg/KWrvEvviBqVnavFomh6LI8o88Xt9JdvHHkg4SNFUt0YfvMdjgngAr2&#10;3w/tRod5bXd94j1SSXzUEeq67OokXlQreS23y2xnlS2H5GflGff/AAe+HGn6dc3svh3MdvE8rD+0&#10;JUyFBJ+Z5Qo6dWIA7kCrmjeDZlSKTU/FviDX3kuJxM9vfm1gikLHcdsTq4CmMR7AzBWZsKuTg034&#10;OeCNK1ltQt9HjdGtzAbO6xcQZ3BvMAkDEPxjOcYzxyTQBy+k+H/glJb2OqW9xptjOyR3Eaya68U8&#10;DYDAHE2VdT78EVY1i3+GXinTdS0y48Txh4HMcE194hlnjWUxArNGjzkOF8zHblWFdBpXgTwDrl7b&#10;+KtM03TbmzuLLyIoEtYvsrDfu8zy9mRKDlSTyACCARW5b+DdEjtbuxn0nSptNluxcwWf9nxLHCfK&#10;VDwBhmyGO4jOH29AKAPP7bw/8PbudRbeO54/ESWiNe6vYa4yzXSKh3lmd3Xb+63so+4FXOBjJofi&#10;fXfBfiXxPZ+Ira+1vTIruGS5160sQnlSNbxk+ZGhx5axqpLLkrgZB3jGh4p+Dul+LdDso47DSvDe&#10;pwyl5JNNg81ChyNnAi3Z+Q5K8YIHUk1/DvxCsvDfiXxBonji/sbLXZtQhlL2scn2Rw9vCi7XYErg&#10;INxfAGc5xnAB6B4e8VaF4rszdaHqcF7Gv3whIePJIG5DhlztOMgZxkcVsVn6P/Y8lm95on2F7W7l&#10;ed5rLYUmkJwzll4ZsjBPXitCgAooooAjnnhtbeW4uJY4YIkLySSMFVFAySSeAAOc1j6BJfaqi63q&#10;EN3YmdCtvp0x2mCLdw0igkGVgFY5+4CEAB3s9OJv+Er1xbiOWePSNHu5ImhePC310mBuO5eY4mzg&#10;g8yDPHlqW6igAoork/ibqWpaT8N9cvdJWQ3iW+FaMNujVmCu42kEFVLNnttyeBQBc1vxz4W8Oeeu&#10;ra9Y280G3zLfzQ8y7sY/dLlzwQeB056Vlnxlr+oXCLoPgfUp7cXDQS3OqTLp6qARiRUYNIyEEnOw&#10;HjGCcgdBonhvRfDlv5GjaXaWKFERzDEFaQKMLvbq5GTyxJ5PrWpQBwcfhvxvryTL4m8Ux6ZAybBa&#10;+GkMRJDBhIZ5QXB6gquBgDnkg6kPw68Ix3lzeTaJBfXVzt82bUme8dtowPmmLEccceg9BXUUUAcv&#10;ffDjwVqFnJazeF9KSN8ZMFssLjBB4dAGHTseenSo7L4e6VYPIsOo+IBabI0gsxrVysVsqrjEYVwc&#10;HjhicY4wOK6yigDi9S+FHg7WbhbjVNOu76dUCLJdandSsFyTgFpCcZJOPc1cEV54X1aF31Ge58O3&#10;Gy2EVyxmmtLh5AqMJWJd43Z9pDFirFMYTdt6iq9/Y2+p6dc2F5H5lrdRPDMm4jcjAhhkcjIJ6UAW&#10;KK5fwtqzpeXvhbUps6npeBC0kjNJeWhA8u4JYDc3OxyuRvVum4CuooAKKKKACiiigAooooAKKKKA&#10;CiiigAooooAKKKKACiiigAooooAKKKKACiiigAooooAKKKKACiiigAooooA4/Tv7Ovvi1r1zH899&#10;pulWdk7fMPL8x5pWXHQ5AiOecdM9RUmm20N98Tdd1b7LIHsLK20pLhmGCxLXEiqoPTbJb8kDkEDv&#10;mv4DvIdV1bxpqK2kcM/9uvZuwwWdYIYo1y2AcZDMB23n6m54HtfKsdYvGuJ5pr7W76WQzPu27Jmg&#10;VV9FCQoAOcfTAABw/wAWvD/23wvqWreL/Ef2e3tfN/sjT7FfLjebL+V5m7c0sjLsBwFCgPjjLVc+&#10;Cmi32geGrVIZ7TUNF1W3Goi6iO17a5IRHgZckMMDhhggxuGAyK3PGem/25408F6cYZzHb3cuqyzR&#10;3GwRrAF2gxnh90kkYz94DdjAYkWIbDS/hZ4G1eazlnksLXzryG3u7r5YyRlYI2I+VS2AAcnc56k0&#10;AV5rn/hIPi5bWULT/ZfDNo1xcsku1DdXC7I0ZCPmxF5jBhnG/GRyDj3nizR9S+LgivfEFjYab4Yi&#10;bCTXqRC5vJVKNwTh1jTcp+6yuxHINWIbX/hAfg9q99rdxOmp3cU17qM1u/lSG8n4wjLuVGDMiBlG&#10;0Fd2OtWPB/wu8P6dodvNrWiwX+t3cSS6jPqQW6cznLPy2VGGZhleuBkseaALl58T9AR54tHi1LxF&#10;PbuizR6HZtdCMMpIYuMJjjHDE54xwcSXGr+Ob/7ZFpPhex03Zs+z3Gs34bzM/ezFAH6YI5cdQeeQ&#10;OwooA4u88G6/rTz/ANseONShgZ0eGHQ4VsBGQpBy5MjsDnOC2M/hi5D8OvCMd5c3k2iQX11c7fNm&#10;1JnvHbaMD5pixHHHHoPQV1FFABRRRQAUUVT1LVtN0a3W41TULSxgZwiyXUyxKWwTgFiBnAJx7GgC&#10;5RXFz/E7Q2t5ZtGs9Z8QCK4NvJ/ZGnSzKrAZJ8wgIR06Mc7gRkHNA1Xx/qlw8Vp4b03RII7hR9p1&#10;S8+0tLCSclYoOA4GDgyAdsnqADtKp6lq2m6NbrcapqFpYwM4RZLqZYlLYJwCxAzgE49jXLz+C9c1&#10;a3lj1nx3rILXBljGkJFYLGuOEyFd2AyernPGRkZqxZ/DLwXZ3F1cDw/aXM90++aS/wB12zNkknMp&#10;Ygkkkkde+cUAR/8ACyNGu+NDtdV15hd/ZGOmWLvGj9yZn2xbRxzv6MD05qvDqPxJ1X7O8Wg6HoMY&#10;lKXC6hePeSMny/OghCrx83Bbkj+EcnoNZ8V+H/D28avrVjZSLEZvJmnUSMgzyqZ3N0IGAckYHNHh&#10;O+uNT8G6Hf3knmXV1p9vNM+0Dc7RqWOBwMknpQBz8PgTWbz7O/iDx5rl7JBKXVdP2adG6HblHEQ3&#10;N0PO4YB4wck6GjfDnwdoGw6d4dsUkSUTJNNH50iOMYKvJuZcYBGDweetdRRQBzfiXwhDr1xBqNpq&#10;F3pGtWyFINQs2AYrncI5VPEsW4Bih9Ooyc494zfEP4TarZzWkb6sbea1ubJJVXyr+H+DIcgDzVVh&#10;luVKk8Gu8rg/hhBNCni95YpESbxRfvEzKQHXcq5X1G5WGR3BHagDP+EGtzeMIdd8W3fmR3d5cQ2b&#10;W4kLRRLBCp/dg8qGeWRsZON3c5J7x9WSPxDDozW04kmtJLqOf5fLYI6Ky/e3bh5iH7uMHrkEV4f8&#10;Jdb/ALB+LXiHwXFceRozXd79is9m798jgD58FuIo26tjj1NemeGbBtT8a+IPFtyJMbzpGnK6qCkE&#10;LYmPyschpw+Nw3AIOzYABqeKLO38S6HrvhiMwPfS6fkJOhKIZN4hcnB6PGTxkjbnHSsfS9Z+3r4f&#10;8W6o8FjaxaVdW+oyzn7OlvdNLbK0ZEhBGHilXn+715Gc/wAW6T4g8R+LY18P6b/ZFxYeXG/iWadk&#10;LR7kkaGOFT+/XlT+8ymRIvB5rzDTPCsulfHLUrG80yDxvcLEbu7UhLby2lZC8hjk/duwEhwgJX51&#10;OVIIUA+i9K1Wx1zS7fU9MuY7mzuE3xSp0YfzBByCDyCCDgiuL0Caz8PaH4k8f6rc+auqytfLKAEL&#10;WaZW1jUEgFim0jO1iZArcijxNr0viLwvpGlWtlfWFx4mu/sMlreBILuG1BY3EnlvuH+rRh/20Ujn&#10;ANjxuLd/+EY8H20FisepahEGtJoT5f2S2xNIqgDaPuIoUjBDYxjJABqeAbK+sfBGmLqkskmoXCPe&#10;XRkh8phLO7TOpTsQ0hHbp0HQbGm6TpujW7W+l6faWMDOXaO1hWJS2AMkKAM4AGfYVcooA5/xJ4H8&#10;NeLvLOuaRBdyR4CzZaOQAZwu9CG2/MTtzjJzjNbkEK21vFAhkKRoEUySM7EAY5ZiSx9yST3qSigA&#10;ooooAKy9f1+x8N6W1/ftIQXEUMEK75biVuFijTqzseg+pOACRqVxcccPi7x5NPII59J8Nv5UKkhk&#10;k1AgM78OQTChVRuXIaR8HK0AaHhDw1NoNvfXeo3Ed1rWqXBur+4QHaGIwsUZb5vKQfKoYnueM4HS&#10;UUUAFeZgXfxU1l2aSS18GaXeqEQIki63JGx3EtkjyFZVwMEPk8gj5Nj4h37TW+meE7Yyfa/Edx9k&#10;fy2VWS0UbrlwWUrkR5XB5+fIyRiussLG30zTraws4/LtbWJIYU3E7UUAKMnk4AHWgCSeeG1t5bi4&#10;ljhgiQvJJIwVUUDJJJ4AA5zXl9toFz8UdZk8Q62slpoNskkfh5bdniuMllIvQ3BUnYpRWBGMHHG5&#10;7mvG3+JPi2XwhHPv0DSNlzrElvMQZp9zBLQ4IwvBdiN3KgfIwzXcPMlnpN1Fo1rBcTWERjisIZFj&#10;AdYwyQ56R5BTGRwGB6UAYfhrX75dZn8J+IWjfXLS3FzHdQriO+tt2wTbR/q33fKyHjPK5U8V/F/h&#10;W+uNZsfFvh2aRNe05BG1v5uyPULbdua3YnIUnJ2tjAJ56Ky4/iLXofFtx4T0mziktRrD3M8F1cW4&#10;Fxpt5aFXUmNwRlWWSN17gnDY69R4a8SzajcT6LrVvHY+IrJA1xbISY5484E8BPLRMfxU/K3OCQA8&#10;I61pnie3l120gkg1ApHZahDIJFa3liBcwkMFyUaZxkDnPtgXNRHh/wAPfbvE99BY2UixYutQMKiR&#10;kGAFLAbm6KAvOSFAGcVl6/oF9a6o3ifwwsY1gIFvLJ22RapEvRHPRZVH3JO33Wyp4w7bWH+I3i3T&#10;VsUvoPD2j/6VqKzxNCXv1YeXbODg7oiPMOCy52gj7poA2PCui3F/ef8ACYeIrWAazeRR/ZrcwDOm&#10;QAMViDMofzCJG8w8ZJwAAoz2FFFABRUcc8MzzJFLG7wvslVWBKNtDYb0O1lOD2IPeiCeG6t4ri3l&#10;jmglQPHJGwZXUjIII4II5zQBJRRVea/s7e8trOa7gjurrd9nheQB5doy21Ty2BycdKALFFFRyTww&#10;vCkssaPM+yJWYAu20thfU7VY4HYE9qAJKKjnnhtbeW4uJY4YIkLySSMFVFAySSeAAOc0QTw3VvFc&#10;W8sc0EqB45I2DK6kZBBHBBHOaAJKKKjnMy28rW8cck4QmNJHKKzY4BYAkDPfBx6GgCSiiigAoqOO&#10;eGZ5kiljd4X2SqrAlG2hsN6HaynB7EHvUlABRRRQAUUUUAcn440XWry3s9Y8MTxxa9pbs8EcpPl3&#10;UTAeZbuMgYbahBPQoMFfvCxZ3Om/EHwxpWqWV1dxWElxDeKqqqs7QybvLfcDgCRBnaRnbw2Dz0le&#10;f301n8PPGkmqXNz9n0DxHKEuNwCxWl8ANr8EbVlUPvbafmQFmAPABX+Jutab4VvNP8ShvI1my+VD&#10;JbXAivoGD7rVpo1KBiQXUNnayA4AJNc/8T/GOmax4G0WXTNQgl8TJqFpc2djpt3DePDdAH5WC53q&#10;MsoIHLbOxr1DxJaa7fadHbaBqkGl3DyjzbyW3E7RxgE/Ih+UsWCj5uApY9QKw9L8DW3ha08M6bok&#10;UklpYanLdXM0pTzGD29wm9yAu47pEUYGcAdhmgDk/hrqfiDVtHvp9M0aC31d7tYta1bWp2aR7lW+&#10;dVhRQSqRlQqFowpbaM4Zj2HjfwxcX/2bxHoEEA8VaV81lJJgLMhyHgkz1VlZwORhjkMuSap62934&#10;W+I1jrkFlJPpOuJDpmofZ4kBhuBJi3ndurA+YY+wAA5J2rXQWXiJdQ8Y6poNvFGyaXbwPdTGRgyy&#10;y7isYTbgjYu4tu/iAx1wASeGPE+l+LtDh1fSJ/Nt5OGVuHicdUcdmGR+YIJBBPNwzN8N702t0I/+&#10;EPu7hmtrpI1QaVLI5YxShQB5DMx2v/ATtbjaar+KFvvAGqP4r0OwkudFuHaTX7CFuQeP9KiToHAz&#10;v5wwAJAwXXuIJrHXdGinQR3Wn39uHUSR/LLE655Vh0KnoR35oAuUV5fNdXnwgltrc2/2nwC8rATI&#10;hafSmkbIDY/1kO4tgkFvmwSSFD+mQTw3VvFcW8sc0EqB45I2DK6kZBBHBBHOaAJKz9Z0PS/EOnPY&#10;avYQXtq2TsmTO0kEblPVWwThhgjPBrQooA4+Hwdqmiz26+GfE09lpseQdN1CH7dCAEVFVGZ1lRRt&#10;zt3kZ6ADIMdz4v1rw3bxyeKfDshtwkfm6jorm6gjOG8x5EYLJGihd2QHGDjOevaUUAY/h7xVoXiu&#10;zN1oepwXsa/fCEh48kgbkOGXO04yBnGRxWxWHr/g7w54pRl1rR7S7coE85k2yqobcAsi4dRnPAI6&#10;n1NR/wDCG6X/AM/Wuf8Ag9vf/j1AHQVh6/4u0Xw2jLf3sZvCgaHT4WD3VwWbaqxxZ3MWbgds5yQA&#10;SMe5+GWj6hcXP9o6l4gv9PnQKdMutXne3UgqQwG7eTlc/MxGSeOBjc0bwp4f8PbDpGi2NlIsQh86&#10;GBRIyDHDPjc3QE5JyRk80AYelaVfeKtUt/EfiO2ktrW3fzNI0aXrAe1xOOhnI+6vSMHuxJHaUUUA&#10;FFFc/wCMfEn/AAjWh+fDH52pXcq2WmwFcia6kyI1Y5AC5GSSRwDznAIBl39tD4l+JtnbySRyWnhu&#10;3F5JCJgwa6nLLFvj2kAxpG7gkhgZEI4zmx4Hjm1G3vPFd2JFn1x1lgjcn9zZqCLdMb2UEqTIcY+a&#10;VhjisPXNDvLPw9H4OsdSnudb8TSyNqGqXEZbEYRRcTFQCqrsEcKJlQN6AHIJr0igDL1vVtB0+3+z&#10;69qGm20F2jp5d/MiLMuMMMOcMMMAR7+9eP6p8RtF8GaN4h8LWWsyXtu1kz6DdWV2Lg24kXYLcuMF&#10;TG+XUlmIjwM5Cg954mHiLW9YOhr4L0q60kSxvHq2qzR3EKfKCzfZuHLAF0HI5IOQCa801v4bw6Fr&#10;P2/TtJjuY/D9k+pateXtsEt9UkLbnt0iKmNAIhIVMasFJVThgGoA9T8Dazo9v4e0Xw//AMJNoeoa&#10;nb2iW+ywukbfsT+FdxY4VeTxnBOF6A8CpcXF54q1e8s4IZrzW54opYwMywW4WBMnJPBjfg9yxAAN&#10;SSx+GdK8K/8ACW6Toemuljpkl5YvFarC3lbGk2o23KBtzZ4/jORyak+HOjf2B8OtC04pPHItosss&#10;c4w6SSfvHUjAxhnYYPIxzzQB1FFFFABRRRQAUUUUAFFFFABRRRQAUUUUAFFFFABRRRQBHPBDdW8t&#10;vcRRzQSoUkjkUMrqRggg8EEcYrj/AIUz3b/DzT7PUZY31DTXl0+5jVkJhaGRkWNtvGQgT6jB5zk9&#10;pXJ+C9Nh0rUfGFvA0jI+uvcEuQTult4JWHAHG5yB7Y69aAOsrhx48ez8R+MrXULffY6H9iFstpCz&#10;zzvcJwmMncxcqq4A68nvWf4t8aPHeX3/AAimrX1/q2lYjuNItdIa9gkchgFd0VSjZIyRLx5ZG0nI&#10;rzw+Km8efGnQ7mHw/rLpp1ujX+lBlRo7mAzFWO51XCPIAC5U8kY+baQD0PxnD/Z/jv4feJry2gSQ&#10;Xb6ZciA73MlxEVjAYhd0atv5OCN2QuSRVz4nwTTJ4QeKKR0h8UWDysqkhF3MuW9BuZRk9yB3qn4t&#10;1aw1qxgfUba+0i68Pa3pl7JFfeWihHmVBIXVmRo9rS8huGQ5xjB2Pifqf9ieArrVvJ877Dd2Vz5W&#10;7bv2XUTbc4OM4xnBoA7CiiigAooooA8X8E2/iXx1BrqnX77QtAh1u8C2tvCsN/l380o0hz5W1nB4&#10;yTukUnAWvSPDGk6JY2cM3hi5gXRmi2Jb2XlNBI4O0ylwpd5MLtJLnOORnmsP4d6ZDZa344uILySV&#10;JtdkBiW5EsSNsR2Iwq4ctKVYc42KuTt3HrJHt9X+02kF5PHJZXcQnMBKMrr5cwQkjlWVlDY6qxGc&#10;5wAD2f8Aa1ndWet6bYy2rykJCzfaEljBBVnVkADZGdvzAYHzGrELpLeXJjvPN8vbFJACpELgbucD&#10;cGKuhIJ6BSAMkmOODTZtUmvYorR9QhT7LLOqqZUXiTy2bqB8yttPqD3rLXWbO+njlvHvtH+x6q9n&#10;Cl6RbrfybGRQgJ/extvLLjksgOOKANDS50ls7SS30yezhu4mumSSNYjC7kOVkTORIS7E4B5VsnOM&#10;xweRBe3mn2N1J9s3x3s63LyzhUkdhhdzYUERSAKpwpGduODJGXuby9tLueD91LFNBHbTMkqxYUqZ&#10;MEHmRJRx8rKMHPzCrE0P2v7Ra3VtBLYyxBCHO/zN24OrIRjbjb3OckEDHIBITN9oRVjjMBRi7lyG&#10;DZG0BcYII3ZORjA4OeI7X7GnnwWfkL5UredHDgbJH/eNuA6Md4Y55O7Peo4I5rW4is7eytIdLitw&#10;sbRyFWRgcBBEE2hAvfd7be9R6rpX9qfYv9PvrP7Ldx3X+iTeX523P7uTg7oznle+BQAWtvv06fTr&#10;i9vrpk3Qy3Mw8iR9w3ZVo1QcBgAyYwR13A1h+FoLS6fxRbmKSazlvYkMd4rszxmwtRiQSfMSRwQ/&#10;PXPOa2IJRrFxYappetxy6WqSh47Xy5Y7piQqkyckBCH4UjJIyeMHL8F/bJ/+Eh1G88gfbNbufJWH&#10;PEcO22Xdn+I+QSccc9ugANjR9D0vw/ZvaaRYQWVu8rzNHCm0F2OSf5AegAAwAANCiigArD1SebVb&#10;htG06WSMq6fb7qNivkR5DGIMOfNdePlIKK2/IPlh7mp6h9l8q0tzu1C6ytugj8zbjG6Rl3L+7TIL&#10;HcOoUHcygmjaZ/ZWnJDJN9pu3xJd3ZXa1zNgBpCMnGcABc4VQqjCqAAC5BBDa28VvbxRwwRIEjjj&#10;UKqKBgAAcAAcYqSiigArg/E1/feM01bwl4aMaxhPsup6vI2YrYsyh4UXafNl8svuAKhMjLBjganj&#10;S8uGi0zQLC9+x32tXf2fzo5xHNFAqtJM8fyt82xCgOOGkU5HFbmlaVY6HpdvpmmW0dtZ26bIok6K&#10;P5kk5JJ5JJJyTQBcooooAKKKKACiiigAooooA4P4hmHw3caZ4+EchOkP5F9HC4Rri1mOzb0+cpIy&#10;OqsQvDdCQRsaV8QPCGtJbtYeI9Nd7l9kULzrHKzbtoHlvh8k9BjnjHUV0lV76ws9Ts5LO/tILu1k&#10;xvhnjEiNggjKng4IB/CgCxRXDwW7+AtcsbWGW+m8LahstY4pC1wNNufkSJQ7MXWGQfLgghXC8qHx&#10;XcUAFFFFABRRRQAUUUUAFFFFABRRRQAUUUUAFFFFABRRRQAUUUUAFFFFABRRRQAUUUUAFFFFABRR&#10;RQBy/g2/s/8AhE7nUftcH2H+0NSn+0+YPL8v7XM2/d0245z0xXB2+iLZ/sxJBqGoSWhTTJb2OW2u&#10;miDGUvJHGx4DBhIqFCCCWwOcGtDUpl0f9m22+yC0tUn0e1gkeSNvLQXHlpJIQgzn947ZAJJ5weh0&#10;NU8AQ6V4VYWVnd+Kr+yRF06x1e8Bt0wghX918kJCJluV3E5+bJBABxfwy8Y+KfHHi2bUrfTNKMlt&#10;aWNnfX90x3iBWcyBAoH7yVmZxgBF8sAgnBrvPG9lc+Lte03wdFLGullBqGthoXJeBZF8qJXGApkZ&#10;X6EMBGT2w2P8LdBh8HeDp7/xFoMekapo6XEVzeAB2ntzsnLkpkOAMKPvEeWQCMlaueGpbzwt4L13&#10;xfrOnT/2vq9296LF1LzjeRHbWpYAseqqMqNvmY2jBoAuatc2niz4kaf4cWOSSDw866tfOYXCi42g&#10;W8YcMADiRpDwQdgH94DvK5/wd4b/AOEa0PyJpPO1K7la91KcNkTXUmDIyjAAXIwAAOAOM5J3J54b&#10;W3luLiWOGCJC8kkjBVRQMkkngADnNAElFcfefFDwjb3gsbXVP7Vv3iaWG00qJ7t5cAnapjBXd8p4&#10;JGOpwOapx+J/G+vJMdC8Hx6ZAybre88QXJiJIYBle3jBcH72MkDADZ5AIB3lV76/s9Ms5Ly/u4LS&#10;1jxvmnkEaLkgDLHgZJA/GuTk8O+NNVeFtT8Zx2Fu9v5d1aaNp6xncVOSk8rO4IJHzADhRgKTmrEH&#10;w38LrcRXd/YyaxeJbi3Nzq873jMoOc4kJUHOT8oGMnGASKAK9z8U/C63FzZ6XPd67f26B2tdGtXu&#10;mZSV5DKNhA3DJ3cdOvFSXGr+Ob/7ZFpPhex03Zs+z3Gs34bzM/ezFAH6YI5cdQeeQOsgghtbeK3t&#10;4o4YIkCRxxqFVFAwAAOAAOMVz8njvQDpepahZXUmowWDxxObCFphLLJtCRRMBtkclkGFJwWG7FAF&#10;O48KeItV+2Jq3je+it59nlw6Nax2XlbeuJG8yTkgHhh3HIOBJZ/DLwXZ3F1cDw/aXM90++aS/wB1&#10;2zNkknMpYgkkkkde+cVHFr+o314vh7xBotjpl1qunyS2gkulvIZWAAkhkTCFmUOpKrlWXdhuDXH6&#10;9feJZvhNph1WSfUpl1s2WuiwVVe6tlupIWjjC7Cd5EaALgnPPBagD2Cuf8XeKU8KadaTfYZ766vr&#10;tLGzt4WVfMncMUDMxAVSVwW5xnoay/DtrPp/iAtFoVp4Z0eZHgjsTPEJLyfCOsgiizGhCrOCVcsw&#10;ALDCLjQ8dwQt4TudQlijkfSHTVYgygndbsJdqn+EsqMm4dA54PQgFiz16ZNUg0nXLe0sNQukeS0S&#10;C7MyXCpjeFZkQ71yCV29CCC2G2+dtfa3pcEmrnxLrmv6no2yPWxYpbJp0KI6yzxhXVA8gj3jchLg&#10;gBtmQtdg/wDwkWveKtFnfRP7L0jTJXuZmvp42nnkaGWJVjWJnUKu/JLEE7hj7pzl6d8MbuztbjRJ&#10;fFN2fCbvJ5Wj21ukJWNpd/lNPlpGQgspwQSD1A4oAsWaQ6L8VPEupa3e2kKXtlbHTJLmUKVhjSQz&#10;ohbGArIJHCkgBlY9ak+GGoWd5o+tW2mGBtMsNbu7ezaCMIhjLCXgKxUqGlYKRgFQpwOldJJ4c0i5&#10;0uHTb6xj1C0hfeiaiTdkNzzulLEn5iASeAcDitSgAorn9b8c+FvDnnrq2vWNvNBt8y380PMu7GP3&#10;S5c8EHgdOelYc3xJmvHEPhvwh4g1d5kV7W5e2NpaTqVDZ86XG0bc4JXkgAdQaAOo8Sa3D4c8Nalr&#10;M/llLO3eUI8gjEjAfKm49CzYUcHkjg1l+B7X+wPh1pf9pXE8ci2n2y9lv3w6SSZllMhbGMM7ZzyM&#10;cnOTXH65L418Q+KPDvh7W9O0qz0TU5Re3FrArXkiR2wSRop3ICbWkKLlRjJAyw+91njUHVX0nwss&#10;kipq9wTe7EkJ+xxLvlG5CNgdvKiJJ6THANAHzpqV9ca34Vj8ZaLpF9p+s6fdzvq2s2kot4czzMyo&#10;nzb3YCUKSDlVIDbgVI9X+GOh6lrPgay+y/ECcaQ1p5Bs9M0+3tpLWUgb1MpVm3DLfNgMxIcHnJ7D&#10;xsE1LU/DPhy5gnex1PUC90RCrwukEbTCJywONzohxj5lRxkVw/hvwXpej+H9N8XeH9W+xf2Rd3a3&#10;d2p8xNQ06O7k3iTYCHby1yrAc4A7KUAPVJ54fDHhWW4uJbu7g0uyLySSMJJ5ViTJJJwGchc54yT2&#10;rzfwt4c8UHxvpPjW6sZLefWHvW1eOQoGtbUogtYCCQSQY1O5VDc4boa9Q0nUodZ0ax1S3WRYL23j&#10;uI1kADBXUMAcEjOD6mq/iTW4fDnhrUtZn8spZ27yhHkEYkYD5U3HoWbCjg8kcGgDD0e5l134i61f&#10;Bs2GixDSrZo5UdJJn2S3BIA3Bl2wJgnA2t3JAp+E5F8RfEHxR4jaGNU09xoFq2WEgERLzFhkqQzu&#10;u09cL0HObhL/AA/+FU0ss8DX2n6e80ks8zOk92QWYlmIZt8zHuCd2BjgVj6FqmqeDtR8K+HNWsfJ&#10;03UdPAkvpJPMf+1WLSSpJIXI+cliOCWZsKSAcAHpFFFFABXF/EbxxfeA9LttTg8PSapZs5S5lW58&#10;oW542bvlY4YkjPABAHVhXaVXv7G31PTrmwvI/MtbqJ4Zk3EbkYEMMjkZBPSgDh/+Et+If/RMP/K/&#10;b/4V1HhvUdZ1PTpJtc0H+xbpZSi2/wBsS53JgEPuQYGSSMe3vXL+C9WuNA1yf4f63NAJrOJZNEmM&#10;g33lkNwUMAAPMQJg9CcE4IUsfQKAOf8AGmsy6J4XupbN8anc4s9OQFNz3Up2RAByFOGIY5/hVjg4&#10;qx4V8PW/hTwvp2h2rb47SIIXwR5jk5d8EnG5ixxnjOBxWHHHD4u8eTTyCOfSfDb+VCpIZJNQIDO/&#10;DkEwoVUblyGkfBytdpQAVHPPDa28txcSxwwRIXkkkYKqKBkkk8AAc5qSuP8AG93/AGn9m8GWU+L7&#10;WfluvLPz29iM+dIfkYDcAYlLYy0gwflNAFfwALjX5b3xvqMHlzan+502N4QjwWCMxjB4yGcku3zM&#10;rZQjAAA0PHPiz/hFtHiFmkFxrd/KtrpllK+3z5mYL/3yu4EkkDoNwLCtyeax0LRpZ3Edrp9hbl2E&#10;cfyxRIueFUdAo6AduK4/wZBN4q1R/HepxSLFOnl6HZ3CnfZW/IaTHADzYDZAJC7QHIOKANzwX4Ts&#10;/BXhe10WzfzfKy805QI00jHLMQPwAzkhQoycZrn/AB1YaFot4fFcOsWOgeJViJiuLiUhL5Ix80Ms&#10;QOZVIKjKguMIR90CvQKz/wCwtH/tj+1/7Ksf7T/5/fs6ed93b9/G77vHXpxQB88WPjE6l8XtL1DQ&#10;PDN9LdSxSXqaRNNDaqLua3AlkVynzRtEiuC2CzfNxnB9X1Pwb4l8UaxFqmp63Bo0lhltLh0uNZ2h&#10;lKgeY80iKzq2WDRBVVlC5OQa5fUPD1x8RoNY8daI3m38UsCeF3nAj2JbOC7gZwfMk80KJV4wM4B4&#10;9c0qC+tdLt4NTvY768jTbLcpB5IlP97ZkgHGM4OM5wAOAAce3xGXSdLvbXxBax23iiyQKumxsxGo&#10;u2RE1qcFnSRuOAShyGHGTl6X4Mv/AId2dprulxT6tqBib/hIYBcSSS35Yhmli3EK0kbb9oKgurMM&#10;7jkx674fvviZ4qku7e6k0i08NXHl6Vfi38z7Rdh1MzFXIykbRbAMYLZO4gFa7jw14lh8Q286PbyW&#10;OqWTiK/06YgyW0mMjkcMjDlXHDDkdwADQ0rVbHXNLt9T0y5jubO4TfFKnRh/MEHIIPIIIOCKz/GA&#10;hm8J39lPJJGmoounCREDlGuGECtgkZAaQE89Aa5/xHBN4EuLzxdo8UkumyOJda0qJSfMyQDdQgcL&#10;Ko5fOFdQSSCN1dZYX2l+JNHtr+zkgvrCfZNC+3cpKsCpwejKyjryrL2IoA5PxBaw2PiXwroumaVo&#10;zW8aXd5a2FxKLSIXEZi2umyN8uqyzNtxjkt1UGi00CHXbjxXpOqQ6NbQX1vClzp+mXYnaKZjKzXD&#10;q0SBZWDRkMVJPlKcnArrNZ0PS/EOnPYavYQXtq2TsmTO0kEblPVWwThhgjPBo0bQ9L8PaclhpFhB&#10;ZWq4OyFMbiABuY9WbAGWOSccmgDk/D+pXfia/wBAiuVklk0W3aXU7pQgVdSCG3aDg4JAa4ZgoxzE&#10;wO1hup2UV/PY+IdQl0XQ5YLrULo3V/dapJayFLaZ44mYrAfL8tYl2sG4K78hiTXoFrYWdj5/2O0g&#10;t/PlaebyYwnmSN952x1Y4GSeTWXqng/QNZuGnvtNjkeR0ecK7ItyUIKecqkCYLtGBIGA5x1NAHN6&#10;h4aTW/FHgu38ULBqF1Y6VeTXCmNWhnnAto2JUrgrl2YcDkL0xiq+v+E31HXvEV+dD0PxRHPFHEsN&#10;3eNFc2ZWLmCMlHVN24SAgxnMpJJG1h6IYIWuEuGijM6IyJIVG5VYgsAeoBKqSO+0elYepeCfDur6&#10;jNfX2n+ZNP5X2hRNIkdz5RzH5sasEl2npvB4wOgxQBycuqXOt+KvC8Gl6HHe6eNC/tS1Or3Tqpcv&#10;CEbd5cuZ41x82Sf3x+YZ+bqPB9hNpsOqW8sWm2qC9zFYadOZIrNTDF8n3E2ktukICj/WZ5zmrmpe&#10;FdC1aztLW70yAx2W37IYgYntdpUjynTDR/cX7pHQDpWhY2Nvp1nHa2sflwpkgFixJJJZmY5LMSSS&#10;xJJJJJJNAHH+KtG0fW/iL4Tg1lIJo4rTUJYLacIyTyfuF2lWB3YVnbA5+TPQGqevaVouh6D49sdH&#10;tpLMyaEbqa2iwtqpaO4QPGg4VyIsNgAEKh65rc1/wtb+IPFui3d/Z+faWFpdlZBKUMM7tAEZdpDB&#10;tokIYfdIBBDBTWxa6Jp1np09glv5tvcbvtAuXadp9w2nzGkLM/ygL8xPygDoAKAOf8RaHpevePvD&#10;0WrWEF7DBp9/NHFOm9N++1XJU8Nw7dQfXqAa5vXDaeFrf4hReGo47UQ6PbTNb2Tui21w4nRpFSMH&#10;y38tYm4Cg7VZioy47TVNE/tLxbpd5Nb77W30+9hMyvseGSVoApRgQysUWUblwRzyM83NO8OaRpel&#10;3Gm2tjH9kuXke5SYmU3DSffMjOSXJzglieMDoKAODPhjVNH1Pw0miaD4c8P7dQjjnuLO+3zXFssb&#10;mSFt8CNJuVc9WO5VbsXX1Cuf03wT4d0jUYb6x0/y5oPN+zqZpHjtvNOZPKjZikW49dgHGR0OK6Cg&#10;AooooAKKKKACqeq6VY65pdxpmp20dzZ3CbJYn6MP5gg4II5BAIwRVyigDz/wz4h1TQ/FA8EeJlnm&#10;kk8x9F1Rj5n22BQTslYAfvkUfMcDOOeSpfuL+G4uNOuYbO6+yXUkTpDceWJPKcghX2nhsHBweuKy&#10;/FvhqHxX4fl017iS0nDrNa3kQBktpkOUkQ9QQeDgg4JAIzmuX0jUfFGuaXd+GNR1iPQfGOnOrG5g&#10;t0mS8t+gnVHUBkbJB2kFWUZ252UAbGga/fWuqL4Y8TtGNYCFrO9RdkWqRL1dB0WVR9+Pt95cqeOP&#10;8G+JYW07V4fBdvJrGrarqd5qTtIQlrZiS4McbTMcMoKIHEYBkIDcAEEGo+HPiH4wuLnw3reo6bYW&#10;WmvBdWutW1ixnunBbY6fOBG42kvtKlTgDKNk838F7E6/4LudDk8S6rpE3mtcR22nrDbvNBkDzhIY&#10;i7/vFdCwc42hTgYBAPYNG0VPDkV9qmq6zPfX08UZvdQvGWNFSJTwqKAkUYJdsf7TEk9a4fStbs/h&#10;74hMElxO3gnXZTLpl4yBLawuC7l4hwMQvwyNwmORuG567QeAfC7XD3F3pMeozuip5mqSPfMqqSQF&#10;M7OVGWJwMZzUeuat4f1HVr3wbrdt5kL6U2o3Lz7VgEAk2El9wKsCN2cDGM5BFAHSTwQ3VvLb3EUc&#10;0EqFJI5FDK6kYIIPBBHGK8vhg1L4R6oUgiu9Q8BXLs5VFaaXRm5ZjxktB1JPbk/e/wBYWWpav8JU&#10;k0/Xlu9T8HRvGlhq0YDy2Ss2BFOoOSi9nAP8IA+YInqEE8N1bxXFvLHNBKgeOSNgyupGQQRwQRzm&#10;gCOxv7PU7OO8sLuC7tZM7JoJBIjYJBww4OCCPwqxXl99oeqfDXXJNb8KWE9/4cvpQdT0K2Tc8DnA&#10;862UfhlB9Pu4MfoGja5pfiHTkv8ASL+C9tWwN8L52kgHaw6q2CMqcEZ5FAGhRRRQAUUUUAFFFFAB&#10;RRUc88Nrby3FxLHDBEheSSRgqooGSSTwABzmgCvquq2Oh6XcanqdzHbWdum+WV+ij+ZJOAAOSSAM&#10;k1z+gaU2r6ovi/WLa7ivHQpp1jebc6dAeDhRwJZANzE/MoYR9FOY9Jt9R8VXkWvahe+XoglWfS9N&#10;gClJowG8u4nLLuLNuWRUGAm1CcsDiTx7rE1npdro2nzyRatrlwthavCpd4Fb/WzhQytiNNzbgeDt&#10;zxQBT8E3j+LdWv8AxnIMWLb9P0dQ7YNsknzzEE8NI6jIKqQIlHPU1/i74x1TwP4ZsNW0nyGmbUFh&#10;kjnTckiGKU4OCCOQp4I6emQe0ghsdC0aKBDHa6fYW4RTJJ8sUSLjlmPQKOpPbmvBPjDI/jG10i50&#10;Cw1x7W91CK3iuLq4aG0upZIh5XlQStkZBb94FRfvctuyAD2/WPElnpEqWojnv9Sk2GPT7JRJOys2&#10;3zCpICRg5y7FVGMZzgHUgMzW8TXEccc5QGRI3LqrY5AYgEjPfAz6CvO/Dt0PAVrcJ4k0W+huniWW&#10;916BptSjvDFEgLyPgyx4y2FdQihW2mvRIJlubeKdBIEkQOokjZGAIzyrAFT7EAjvQB5vregL4X8J&#10;2PhKxW7vNL1jXYbSOBGZHtbSRvNnj3J8zphJskkELIck7efTK4fV7b+1vjD4cRFnT+w9Pub6WTys&#10;xv5+IUj3Z+VvkkbkdE4zzjuKACiiigAooooAKKKKACiiigAooooAKKKKACiiigAooooAK4fwrfXE&#10;nxO8f2DSZtYZbCaNNo+V3tgGOevIjT8vc13Fef8AhL/kr3xF/wC4Z/6TtQBseNNY1S0s4NI8Opv8&#10;Q6nuW0Z4t0VuilfMnkPRVQMMZzlmUBWyRXH+J/CMWm6n4N0rwws8euxXd1qCalOXkEm2MGY3TqwJ&#10;81zCjNjoSBgYU+kJo1mniGbXNm6+ltI7PewB2Ro7vhTjIyX55wdq8cVcM8K3CW7Sxid0Z0jLDcyq&#10;QGIHUgFlBPbcPWgDzPx1qf8Awm3wL1m60+HF0sSNeWjNh7SSKRHmjfcFIZArcEAnAIHIzJ8V9Sh1&#10;n4EX+qW6yLBe29pcRrIAGCvNEwBwSM4Pqa7QeFdCSLWY49MgjXWt39oGMFDcbl2nJHIyCemOWY9W&#10;JPnfhOea5/ZiuHnlklcaPfoGdixCqZlUc9goAA7AAUAeuUVl+G9bh8R+GtN1mDywl5bpKUSQSCNi&#10;PmTcOpVsqeByDwK1KACiiigDj9NvriHxB4oh0+3gvLga3bfaYDciN4YHtLZTKBg5xtYgHG7a2DkY&#10;PQXsdneajZWd5pv2rbuvIZpIA8cEkZUKdx+7J+8JXHOFfniuL8LIE+M/jx2vY1MiWQS0Ese6TbAm&#10;5yn3wF3qAeFO8jkjjtPISa81C2k1OeXzokJtFkWM2yMGXchQLIu4q3zFjyp2kYoAkgtLaDVLyeHT&#10;o4Z7hI2mvFRAbgjcoViDuJUAfeGAGGCeQKc8t5YaTp1g+qwHV7jZbR3c9mXSeZYy7sY0ZcZWOQ43&#10;AD34BsXM0Wiac11Pc+XplhaO85lDyybUAIbeSWOFVs5DMxIOeDkubK1ngbS5Hvgs++YvFPOjDDhi&#10;POUgpywwu4fLkAbVIABYvLn7JELiRoI7WPc9zNNL5YijCklumDggZyQACTnjBrzWOl2eo3HiC4jg&#10;hultBDLeStjZAhZ8ZPCrkknpnAz0GJJ45rq4ls7iytJtLltysjSSFmdicFDEU2lCvfd7be9STQ/a&#10;/tFrdW0EtjLEEIc7/M3bg6shGNuNvc5yQQMcgGet2lja6nr93rX2nSGiW6hCRqY7eBYgWZWQFpN2&#10;GfOTwQAOORxqOlz63qtzeT6hY+UstpptvaL5kOxDvVCDmRnPIBxg8CtB/tn9ow7PI+w+VJ5u7Pme&#10;ZlNm3ttx5mc852471XtdVi1GeeOxHmfZLtrW8EyvE0TBN3yhl+fO6PB4Uq2QxxggFMWrWlu+q6Ol&#10;3Ii6YsVrox228BKAtGArIDE5zsOcADGV+UYy/hXpn9kfC/w9bed5u+0Fzu27cecTLtxk9N+M98Z4&#10;6VJ46itL/wAC69ex3EkhttMv0XyblxGW8p0cOqttcgqRhgdpBxg1qeE7X7D4N0Oz+0QXHkafbxed&#10;bvvjk2xqNyN3U4yD3FAGxVe+vrfTrOS6upPLhTAJCliSSAqqoyWYkgBQCSSAASasVzegai3ip11s&#10;20kOlxuf7MW4gUPOCuPtXPzICGZUHynaWY53qEALGiaUxuP7f1S2jTXLu3SOQfKfssWdwt1YdQrE&#10;lmz87c8KFVdyiigAooooA5/W/wDQ/Efh7UxwrSy6fM7/AHEjmTeCT2YywQICTg+ZjBLLjoK5f4j2&#10;NvqHw18Rw3UfmRrp80wG4jDxqZEPHoyqffHPFdBYXD3enW1zLF5UksSSNHhhsJAJHzqrcf7SqfUA&#10;8UAWKKKKACiiigAooooAKKKKACiiigDP1zRrPxDod7pF+m+1u4mifABK56MuQQGBwQccEA1X8Lat&#10;ca34ctL29tvs1988N3CMYSeN2jlC4Zvl3o2OTxitiuD+FLWN1omt6rp9/Hdwaprt7eDau0xBn2qr&#10;A8glVV+QDhxx3IB3lFFFABRRRQAUVzfgvxavjPS7zU4LKS3s0vZbe0lYti6iTGJlyqkAkkY5wVIz&#10;kGtyxv7PU7OO8sLuC7tZM7JoJBIjYJBww4OCCPwoAsUUUUAFFFFABRRRQAUUUUAFFFFABRRRQAUU&#10;UUAFFFFABRRRQAUUUUAFFFFAHk8OsaXefs+6Ff3qY0yD+zortZ4t4KQ3UUcuVGdynY3Hcdu1esV5&#10;HrMa3XhvxF4L1uaOB5/EdusHlBkaW2u7xZlZGcYdxmcHaCB5RyDjJ9coA4fxzPeazq2leC7BIJI9&#10;Rzc6sxujG8VjHIgdQFIb97uMYPf5h0yy8/401HWdX+JmmW3h/Qf7ch8Mf6Tf2r3iQIZ5kbyciQYL&#10;IBvDDdjdj5TVzTtVh09/Hvj7ULaRZbS4lsLRbqUBGhtlChYnK/KJZt2QMjdgYJBz0ngDw9ceHvC6&#10;JqLb9Xv5Xv8AUnwBuuZTl+FJUY4X5cA7cgDNAGfDpHxF1L7O+p+KNK0jypT5kOj2HnefH8vWScna&#10;3DAYUgZyd3QSW3ws8LrcW15qkF3rt/boUW61m6e6ZlJbgqx2EDccDbx16812lFAFexsLPTLOOzsL&#10;SC0tY87IYIxGi5JJwo4GSSfxrH1TxroOkXl3a3V1O01lEs12LazmuBbIQSDI0aMEyFJ+YjjnpXH+&#10;F/D3h1/C9n8QLzUr5tWltEv9R1aG9kLPsKySxMiHYYwUMZjC8KuOozVjRvEPh3wJrHijSNa1GCxu&#10;JNQn1ZHmjkj+0wyqj7lJJV2DFowqcnyvu5zQB0niLV9at9Z0rRdCs7R7i/SWaW7u3Pl2sUTRBmMY&#10;wZCfMAADLyRk4yRy/inxV4htPAfjG2aGMeINKRQJbKKZEktpiNtzHnlSq+bnDMFaFiTijw74U15/&#10;Cvw9vbkWn9taK4837VvTy7ORGRogoA/eiMxD5hwyHJPOewk8PtN4qu9Umuo5dPvNMWwuNOkt1ZZC&#10;ruwcsT02yOu3GDu5zxQBl2PhDw14Q1yPVrK+n0ya/lMM8c1+zpqEr5Kh/OLFpAdxXaQ3LdQSK5/S&#10;dBl1D4K3/hqwvfN1LTJbq1hksilu4uLa4Zoc44RmKRsSTk7txbJ3V1Gk+AtJ0bU4ryC51WWO22/Y&#10;rO51CWWCzxG0f7tGburMPm3Yz8uBXUUAed+HNOmk8T2d4PBl3Y3MKFL/AFDWr83kkWIyVitHaR2I&#10;LTHLjauAwI3cLsJ4Ihe/8RxXklpc+H9ccTS6WbMJ5c2xFaQSBsksU3HjIbDAggk9BqWrabo1utxq&#10;moWljAzhFkupliUtgnALEDOATj2Nc/N8QtIdxHo1tqXiB/tC27NpFqZokZlDZM5xEANy5+fjdzjB&#10;wAammeF9J0jUZdRtoZ5L6WIQNc3d3LcyCMEsEDSsxVcnOBgE4z0FXNW02HWdGvtLuGkWC9t5LeRo&#10;yAwV1KkjIIzg+hrnxdeOtSuLd7fT9G0WzLyiX7fK93cbQSIz5cRRFJxkjzG4brkYNceA7vUre3j8&#10;T+LdZ1YIkqT28LJY29wrgjDpCAxGMcFzyD2JFAGpHqfhvwdp2n6Hea7Y2f2W0jihS+u445GjUbFY&#10;gkZztPIGMg1nxfEC31ezWbwto+q675kUkkUkdubaAlSFAMs+xeWOPl3EbW44rQ0TwN4W8OeQ2k6D&#10;Y280G7y7jyg8y7s5/etlzwSOT046V0FAHH/8XA1X/oB+H7eW0/6aX9zFMf8Av3HwD/tjK/xA8V2+&#10;GlvqfmHxN4g1zXFuIkS4tZrswWjOu351hh2heVyBk9cnJ5ruKKAMfRvCnh/w9sOkaLY2UixCHzoY&#10;FEjIMcM+NzdATknJGTzWxRXP+NPEn/CLeF7rUYo/PvmxBY2wXc09w52xoFyC3JyQvO0NjpQBl+GZ&#10;LnXvGviDXriGSOzsnOj6aHLqSI2zcybclCGkCqGHOIgCAQcngiKbWb3UvGV95bvqDm30wiAxmPT4&#10;3byjhlDgyEmQ5JBBQjGABz/iJ4fA/wAK9O8Lajq0f9oay/2Ce8uZBIFa4cm5nJYoSi+Y5DHuU3dS&#10;a7CXU7HQLTwpZ6bJaLpN5cR2MMjS7l8r7PI0QRy3JLRxqCSc7u5INAElj4miltfEWo3Z8rTNKu5Y&#10;kn8lxujhiQytgjLbZPOXKjB2YGep83+IV7oX/CvNM8TeGUnGjLFf6esenwGGHy7mKSMl4yFwouEi&#10;5OBnnBJWvQPCd/Z2vhDSr28u4Lb+2JWu4UmkC/vLqR51hUn77DzCoxy23OB0HkHjDw7rp8IeMNWS&#10;KDwj4caWNV0MwhvtbRyBBIQmVhZmCAGMbWwu47f3jAHp7eJ9L8FadovhK3n/ALY12GK3s47C0/10&#10;gUIrORyI8ITJ87KCAfmxki5r8NzrfjHRNKhMZ0+wcanqamR0YkbhaqMEBgZVdypyP3IzjgNx/gfV&#10;rbwN4F025ufBd3a2lxb28k+q6aqXSyo0QkM8+CJVC7pMgqwXGFJBArqPh5YNNb6n4suRJ9r8R3H2&#10;tPMVVZLRRttkIViuRHhsjn58HJGaAI/HdunifUdI8FrLmO7lF9qcalT/AKFCQdrfMHXfKY1BXnhj&#10;0Ug9J4j0Cx8U+H7zRdSWQ2l0gV/LbaykEMrA+oYA85HHII4rk/An/FUeIdX8eyc29znTdI9rOJzu&#10;fsf3kgLYddy7cZINH/Ckvh5/0L3/AJO3H/xygC54O1+5h1S48E640kmtaXbpJHebX2ahbcKs4LZO&#10;/JCuMkbs4J5C9pXD2Hwj8G6RqNtqOk6dPYX1tKksc8F7NuGCCVIZiCrDKsCOVYjjrXcUAFFYepeJ&#10;4dP1ldLj07Ur2dbcXVw1pAHW3hLFQzZILElXwiBnOxsKeM6Gm6rY6vbtPYXMc6I5jkC8NE4AJR1P&#10;KOMjKsAR3AoAkmsLO4vLa8mtIJLq13fZ5njBeLcMNtY8rkcHHWsvxbq99ovh+WfSbOO+1aV1gsbR&#10;32+dKxx+IVdznkfKjElQCRuVw+hW6eMPFB8Xzy+ZYabLPaaGkZXYwx5c1wWVjv3MrIoOAFUHGWyA&#10;Dc8JeGofCnh+LTUuJLucu011eSgCS5mc5eRz1JJ4GSTgAEnGa3KKKACuH8CWb6pqOr+Nbw+ZJqsp&#10;i04sjL5dhGSItquNyeZzIQDtbKtgGj4lX1xcadY+EdOk8vUvEkrWgfaD5VsBm4kw3DYTjbkE7sqc&#10;itjW9T07wD4GnvVh22OlWixwQbmOcAJHHuwx5O1dxzjOT3oAw9embxj4xj8JW4jfSdMeK71/zI1O&#10;88SW8C7gdwZl3PxjaMbgSVPaPfW8eow2DSYupopJo02n5kQoGOenBkT8/Y15f4D17/hH/CXiWfVb&#10;Ke28Sj7T4hvdMuB5QdZF3qYc5Pl4VVOcsj7g2OBXQeENWsvGfijVfFGnzefptrFHpdjJ5kgycCad&#10;vLYALuLQrnknyewxQB0GneJLPU/EetaHDHOt1pHkfaHdQEbzULrtIOTgDnIH41HHqUOq+Jda8Pyr&#10;aXNpbWVsZoyA53TGYMkgyRjYiHBHRu4Irj/iNrugaVqltdWWrx2/jW1Qx2cFvE073QOGFrPGmTsk&#10;LLt3YIJDKeDnzyHxdqmu+NvGGg2egT2Wr+LLS2tkg1D5PshSALLvBwdvltKysOflX5DuwAD2PwFq&#10;La3pd1q9vNGNFnuGh0i1hRVSG2h/dAgbFYF2Rm2kkKCoGMGrnjnW/wDhHPA2tastx9nmgtH8iXZv&#10;2zMNsfGDn5yo5GPXjNZ+m6R41+x6XHdazoemR2sqGaz0rTGKNChx5KvJJ8qlcchAV7cDmn4xnm1r&#10;xr4Z8KWMskbw3Ca3furEBbeBvkVl4Dh5cDgkqVDFTQB0Hg7QF8LeDtK0VVjD2tuqy+WzMrSn5pGB&#10;bnBcse3XoOlV/EvhqbUbiDWtFuI7HxFZIVt7lwTHPHnJgnA5aJj+Kn5l5yD0lFAGH4a8Sw+IbedH&#10;t5LHVLJxFf6dMQZLaTGRyOGRhyrjhhyO4GPqs194J1S41lBJdeF7l/Mv7eOPL6c5+9cRhRlomPzS&#10;LyQS0gzlhVzxXoNxPLb+IdDi/wCKh0/HlBZhELyDcDJbSMQQVYZ25HyvhgRzWXbfFHTbzw/bTW9p&#10;JJ4iuHNunh5ZV+1LcAsrI46xoCrEu4ACjJAPy0AdxBPDdW8VxbyxzQSoHjkjYMrqRkEEcEEc5qSv&#10;K/hFZ+I9P1TxTYahd6bJpNrelIYNP+aCG4f95LHCSQURN6goVxuPBBDbvVKACiiigAooooAKKKKA&#10;CiiigAooooAKKKKACiiigAooooAKKKKACuX8aeFH8RWcF3ptz9h8Q6duk0u+LNiFyVLBlBwyuF2H&#10;cG4J4PQ9RRQBy/gjxTceJNOuYdVsf7O13Tpfs+oWRYHY+AQ6jJPluDlSeuDgsBuPN+Fvh5PH4T03&#10;R9Te70688PanO2nalZyRCWeJmYh8EOERw+GjOc7Bnjiuk8U+CLPxJeWWqw3U+ma7p+TZ6lagb04O&#10;EcEYkjyclT1yRkBmzT0vxM2tPfeEtfEmieIhb+Wxt51QXAdXHnWbE7mACFuRlDwckGgDc17R7zU/&#10;sdxp2rT6bfWcvmRuMyQyqeGSWLcBIpHTkMpwVI5z8+L41u/GfxBvtC1uCS/sL97e1ltdDRJftX2Y&#10;sQscjMm2BpGeUuSWCgDcBlq9L8V/CoaroelaRFe6rqWdQjN5e6nqs0jxQDezuiFvL8zGI1/dn73I&#10;6sDwV4D0uCw8UaN5E9r9l1u4FjcxP5dzZpJBAwMUoZmX5Sozn5gBvHJWgDcF/wCNNcuHs5vCWm6d&#10;pZuFS4bVL1bhrm1YkOFiiBUPtxwzFecfNyRlvoWsfDi8W58J2U+qeGpMfa9HNw8k1mqhyXtd74O4&#10;sSycszAAfe+XoNO1XXdN1ix0DWrCfUPOi/d65ZwhYXZVJbz0z+4bhQMFlctxt5UaGo69/Z3iPRdJ&#10;eynkj1Tz0W6QfJDJGgcK3+8okI5z8nQjJAAeHvE+l+JrMzafP++i4ubSX5J7V8kFJY+qMCrDnrg4&#10;JHNYeq/DyFtUuNa8Nard+HdYuH3zzWoEkFw3TMsDfI5AL4Ix8zljk0eNvCvhSa3n8R6rNJo13aIX&#10;bWbCU29wgwq/eX75KgIAQxw2F5NZ8F14/wDBtvFaXmnx+LtNgQD7fay+TerGoyxkickSvg4UKcts&#10;+Y5agCxH4q8aaKkw8R+DJL2KBMm98PzLOJmLDAS3ciQABsE5PKk4wcjc8N+OPDXi7zBoerwXckeS&#10;0OGjkAGMtscBtvzAbsYycZzWXpvxU8KXtw1ne3smiahGheWy1mM2kkQyMZLfJkghgAxODn1xqeJP&#10;A/hrxd5Z1zSILuSPAWbLRyADOF3oQ235iducZOcZoA6CiuPtfBOpaZp09tp3jrxGJH3Mkl81vd7X&#10;IwCfMi3FRgfKGHfoTms//hEviH/0U/8A8oFv/jQB6BUc88Nrby3FxLHDBEheSSRgqooGSSTwABzm&#10;uPPw/bWLBLbxh4h1LX02MskAK2du5Lhgxjh2liNq43MwByQBniTTPhX4G0jzfs3hmxk83G77Wpuc&#10;YzjHmltvXtjPGegoAjn+JOm3V/Lpvhizu/Et+iEt/Z237PE2zcgkuGIRQ2CAQW5UjGeDJ/wil/4h&#10;uvtPjG5guLVf9To1k0gtFIl3q0xJBuGwsfDKqDDfJzmo7/4hwzP9m8J6Vd+J7veU32RC2iMFViHu&#10;W/dg7WyAN3IwcEio30Lxr4iluoNf1yDRtNOfIj8OyMJ3ywI8yaRMjaFx8gXduOcAYIBc1vxzbWtx&#10;/Znh6CPxDrxd1/s60uUXygh/eNM5yIgOnzcliAB1xn+F7C2i8Y3o8QCO88YrbxXZunVPLSB96BLN&#10;dxdIkO5GJCsxbLZ3Cuks9At9B0M6b4Yt7HS8bSha2MiZGAWdQys7FVxuLZ6Ek4rxvxz4+1/wd430&#10;i+1XR9NtdQh0y5gkms7hZ1vg6KY8owWSOJZ1B5OfvhSecgHrE3jSx05A2uWWpaMC6rvu7ffEoZgq&#10;s00JeJAWOPmcEdSACCeP8Z2em/E7XtH0nRPF0cT2dvcX6zabcrMIpkkt1jZ1VhzteTacggkkHqDc&#10;8HW/iXUPBegw6fL/AGLYvaJcXV7clbq8upZCssjxgsyKrlpDuk3Nlv8AVrgE7k/gvwXpNhLcXHhq&#10;0uwrl5JJLBr+4kZ3ySSVeVzls55wPYUAV/E/iGbRfiH4St2uY4dPvbfUReGZyqKscccoc8gArsIy&#10;c4DN65q5B43s28Jaj4purWe00i33yW0kxCPeQhRtkVWI272JVFbBb5TxuArwyPwxpnxE8fWMdvp+&#10;s6T4btXGjlLu4ka4WVIZ5di+ZvCBPL2lMnAKnALHHd6L4Ov5/ihcWx8R+I77QNC8iS4j1W8kkW5u&#10;yPNjCFSFKpmJznkMAMENkAHaeAdMvodGk1rW44117WnW8vdsWzyxtCxQ4KhgEQKNrZIYvyc5rrKK&#10;KACiiigAooooAKKKKACiiigAooooAKKKKACiiigAooooAK4MTzL8fXt1lkED+F1d4wx2sy3RCkjo&#10;SAzAHtuPrXeV5/8A83C/9yp/7d0AbHjy9SDw5NaxeJ7Hw/qc+2SyubudYwXjdXx8x5U4CtweG5B6&#10;Hz+x+Ifha9+LEfiY6tBb6a3hQqxnYK6SC5LGIr1MgAPyjJPUZBBPpHjHXrPQtD/0qy/tCS/lWwtr&#10;AgYu5pchYmLfKqnnJbjAPU4B8A8ZeA9R+HusaJ4ht5N19dXc9zctp+mrLbWG1Vk2xRvkHYPOZSxX&#10;iMH5dpNAH0fo97eahZvc3dh9iVpX+zozku8IPyO6lVMbMOdhyVyAecgcf8Ev+SQ6F/28f+lElanh&#10;TSvEltcC/wBU8bx+INPnt8wxx6dDApLFSsgdCdw2546HdntWX8Ev+SQ6F/28f+lElAB8Ff3fwt02&#10;zk+S6tJbiC5hbh4ZBO5KOvVWwQcHnkV6BXn/AMLP+Z1/7Gu+/wDZK9AoAKKKKAPO/DkVpb/Fb4ia&#10;pJ5ck8KWK7Y4Hknjj+zhjjCkkMQPlUkkx8j7ufQJDMHhEUcbIXxKWcqVXaeVGDuO7aMHHBJzxg+d&#10;+GpXg+MfxBlLf6P/AMSyNkSBncu0QCEFTwoy2cg9ckqFOfQLmJ/mubdfMuo4nWKN52jjYnBw2AR1&#10;UfNtJUE46kEAIrb7PKq2ywQ2p8x5IkiwWkZg24EHAyS5PBLFs5GDmSaeG2QPPLHEhdUDOwUFmYKo&#10;57liAB3JAomEzIBBJGj71JLoWG3cNwwCOSuQD2JBwcYNO6lt9HggkVoLS1a7VZFEBPmPM+0AbSNr&#10;NLIpLEHq2eu4AEcumj+yYLS9a71Yx3EMnmSGNJCyzK6udgRcIQGwByExhicGS/S3trq31RrOe4uo&#10;sWkZgBZlSaWMMSucbQVRmPZUJ9c2Hb7HFdXMss8sYzLsWPeUUKMqiou5uhOPmYliBxgAbyrPzJj5&#10;7edKm4DfLhjtQYUZ2rwCcAKPmY4+Y0ARyW0NrcXeqQ2sk149usbLGw3SrGXZEG4hQcyPySPvcnA4&#10;jS5uLm8tRFNBbbYhLeWMyB51DghPmSTamGVwThw20gHjNSC3W1v3uIo7uV7x1WUm4Zo4gqHDBGbC&#10;A4AOwZJYEg8kE+oQwiWQT2nkWrkX0kk4X7Moj35PBGcFDhivytuz0BAOf8dRWl/4F169juJJDbaZ&#10;fovk3LiMt5To4dVba5BUjDA7SDjBrqIIIbW3it7eKOGCJAkccahVRQMAADgADjFYfjWx1TU/Cmo2&#10;GlRwSSXVpcQyJK2GYNBIFCHoGMhj+9xt3d8Vl2Gq3114Q0DTtFuZLrUr3TIXkvrrh7WJoeLqRTvD&#10;OWAxGW+c7vmwrsAA1Vl8dapceH7O/kTRbF/L1p4FZTcuelqko4AAyZccgFFyNzY7Sq9jY2+nWcdr&#10;ax+XCmSAWLEkklmZjksxJJLEkkkkkk1YoAKKKKACiiigDk/iBbTato1n4dhkkhGt3qWc00cxjaOE&#10;K00uCFOS0cLpg8Hfzxmusrl/HEr6fp2na6rYj0fUIrq4HkNLmBg0MzYU5G2OZ3zg42dMV1FABRRR&#10;QAUUUUAFFFFABRRRQAUUUUAFfPn7M08K3HiW3aWMTuls6RlhuZVMoYgdSAWUE9tw9a+g6+SPgreP&#10;/wALj0024+yw3P2gPBC7bNnlOwTkklQVUjcT90HJIzQB9b0UUUAFcH8UNd1Kz0uw8PaBLJHr2v3A&#10;tbWRNwMEYwZZchWwFUgEjBAYsPu1qeNvFn/CMWdhb2qQTavqt2ljp8M77U8xzjzHx83lrkZ2gnlR&#10;xnIw4dA0jwGh8U+JtRu9e8Qs7Qw3cilpZGkY7be2g3EKTkgBf7z8hSQACx4qMPgX4ZRaHoUcgu7h&#10;E0jS1RxE73EoKh96gBX+9IWO0Eg8gmug8HaAvhbwdpWiqsYe1t1WXy2ZlaU/NIwLc4Llj269B0rH&#10;0Dw1q934lXxd4ouIzffZzFZaVEA0WmKx+bD/AMcpUKGcY6sOV247SgArh/iJNeXk/h3wzpurz6bd&#10;6vqH72S3cxyG1iRpJtkgU7W4THqTj7u6u4rk9PntNQ+KWtlJZJZ9K0y1ttpZwsLTPLJIAp+UllSA&#10;lhn7oGeCKANTxF4ks/DVnaz3Uc80l3dxWVtBAoLzTSHCqCxCjoTliBx1zgHYrj9Q8jxD8RbDTD++&#10;tdAiOoXKfumRbqT5LcMDlgwTz3wAMZjOeldhQAUUUUAFFFFABRRRQAUUUUAFFFFABRRRQAUUUUAF&#10;FFFABXJ+JfFd9Z6zB4c8O6bHqGvXFubkrPL5UFrBu2CaQ9XAcj5E+YgN04z1lcX8Q9Kvmt9M8TaL&#10;bSXOsaBcfaIrePlriBhtnhGeAWTnO1m+XCjJoA4fxT8PNXtLi0+IOs6rJqur6ZewX15b24EcENnE&#10;Q7xQK3JKkEgll3DJI3Hn2SwvrfU9Otr+zk8y1uokmhfaRuRgCpweRkEdar6HrNn4h0Oy1ewffa3c&#10;Sypkglc9VbBIDA5BGeCCK8zOpr4K0bxb4FWSOxez0y61DQZY5WWSWB1lkIB3E74n3DOQzBd2Bgkg&#10;Gfo+o32reBvAvh7UbaOW88SanNfXn2yDCSQRXLXUh2jjLjZtG0qQx6Ag17ZXk/hiwvG8c+CrbU7S&#10;eOHTPB6zWyyxlPKuiY4phnjLBCoKnOMg4BOa9YoAKKjnnhtbeW4uJY4YIkLySSMFVFAySSeAAOc1&#10;yd58UPCNveCxtdU/tW/eJpYbTSonu3lwCdqmMFd3yngkY6nA5oA0L7wVoOpSyNd2s8sMkomktDeT&#10;C2dwwfLQB/LOWG45X5iSTkk10FcOvivxdrHl/wBh+CJ7W3nifbea7dJbeTINwG+BN8hXIHoTnsPm&#10;obwp4u1jzP7c8bz2tvPEm6z0K1S28mQbSdk775CuQfQnPYfLQB2k88Nrby3FxLHDBEheSSRgqooG&#10;SSTwABzmuTvviZ4aglkttNuJ9evkiE32TRIGvHKbgpOU+QYJ53MO3qMyQfDfwutxFd39jJrF4luL&#10;c3OrzveMyg5ziQlQc5PygYycYBIrrKAOTudS8b31vc/2T4e03T3DhYH1m/LMRhSzGKBXGOWUfvM8&#10;ZI7EPhjX9QuLg6z4wu2tJHiZLTSrZbJVCkFlMmXlw2Bna6nlhnBwOsooA5+z8D+GrO8N6NIguL4y&#10;rN9svS11OHUAKRLKWcYCrjB4xxXQUUUAFFFRzzw2tvLcXEscMESF5JJGCqigZJJPAAHOaAJKK5eb&#10;4g+Hf9IXTrmfWZoIhK0ej20l713bVLRAorEqcBmHqcDmq+oap45v8poHh+x03ZtLTa9chvMzuyqR&#10;27P0wp3Mw6kbT1AB2FU9S1bTdGt1uNU1C0sYGcIsl1MsSlsE4BYgZwCcexrk5vBPiLVftC614+1X&#10;yWlEsEejwR2HlfeypYb3ZcEYBbtk7jgixpnwr8DaR5v2bwzYyebjd9rU3OMZxjzS23r2xnjPQUAU&#10;4Pi1oGqXEUHh2y1nxA7OElOnWDbbcscL5jS7AoPODnHynOMVho3inx18TLV7nSYNJ0jwvdh5be9c&#10;zm4kkQsjAIfL8xUKEfMTGZM5bOK9M1bUodG0a+1S4WRoLK3kuJFjALFUUsQMkDOB6iuT8CWb+GPA&#10;17revn7NdahLPrmpIEbbbmQbyoQjcNqKuVOTuDDJ4oAkjtrbxL8SNW+3Wck9polkljElzbo0DS3C&#10;l5ypIJY+V5CkZGAzDGGyfGPiHNqc3hi+07w2LvUPAenPEVvr6ON1icSOmy1lYB5IgWVNw3Ebcbth&#10;+b2/wJ4XbRPAdtpWsRx3N5dI82p+cisZpZSWcSHJEhAOwsSdwUduKy/iBp6afp0Gq3OnQah4a0K0&#10;eZdEhtVPmTgCOMtkEeSiO5OANm3d8+AFAOX+FI8NXdrY6nqmuX1xr+j6ekv2fUna3j06AxbN0UfC&#10;GMxbMvlsjYx2lsV0njPUrTxgnh3wtp6x3tvrzw392WDqE0+NllLHBDxlyFRSRgksMg4NeeeJTb+E&#10;/hro2vaLP/athqen3mjyT3sxa5WK4XdCmQWUeT5RUqMLkNhQXJHqeg+KvCh1u18PeGoZL8w26Wst&#10;3YxGaC1ijQtEks/QgjeFwW+bcDgk0Ac3ceF4vCuh6H8O7LVZ7qPXNVkaVbuR1IsU/ezRo0eNuVVV&#10;I/iMrnADHb0HxKvri406x8I6dJ5epeJJWtA+0HyrYDNxJhuGwnG3IJ3ZU5FWNC/s7XfH2ueIbT94&#10;1hEmheYdykSRu0kwC9CuXiAJ5yjY4wWjjmXWvi9Mii0lg8O6ZsbdG3mx3N0wb5SRjHlRDkc/vCOc&#10;kAA7CCCG1t4re3ijhgiQJHHGoVUUDAAA4AA4xUlFFABUc8y21vLO4kKRoXYRxs7EAZ4VQSx9gCT2&#10;qSuX8ZXeu6c2j6hpGlz6ja2l202oQWtwEmaHypFwqHiXBYNtzksiAA5yoBh+FLXX9VsLLxnaeI7S&#10;8u9TslN1Zy2yi3wHZ0hjeM74jGXljLN5hySSpKgV2GlRC9S31m/0SPT9Ye38mVX8uSWJd2TH5qZ3&#10;Ju+Yc9wSAcgZdjb6F4lvI9f0S9ntrqC7KXb2oMDztGChhuo3XLYHQOoZeCpXOTuarqtjoel3Gp6n&#10;cx21nbpvllfoo/mSTgADkkgDJNAHL+OL9tRuLPwPZGT7XraN9rljZf8ARbJSPOdsq2C65jQkY3N1&#10;BHPYQQQ2tvFb28UcMESBI441CqigYAAHAAHGK5vwRp1xHp1zrmp2/k6vrcv2y5RlG+FMAQwE7FP7&#10;uMKCCPvbz3rqKACiiuP+IGs3lvp0Hh7RX2+Idd321gSSixKADLKXBG3YhJGMtu24VuaAM/wJ/wAV&#10;R4h1fx7Jzb3OdN0j2s4nO5+x/eSAth13Ltxkg1Y1W8fxP8QLLw/ZjfYaFLHf6wzO0f70qWtY1wRv&#10;+bEhBG35F5z8p1NVvNI+HPgO4uba0jg0/S7f9zbJkBmJwq5wTlnYAsc8sSe5qPwB4euPD3hdE1Ft&#10;+r38r3+pPgDdcynL8KSoxwvy4B25AGaAOb+IOkeLdd8NTTwaRptrqmno1xZXthqs73URA+dYgtup&#10;YuoKbdwBJHoK4v4U6Pb+INMvPBni19Vf+y5biKPTBKYrNgskbSZeLBkkSRhkMxAEilRzkeseItK1&#10;HXvEOi2YM9to1lKupXM8bKPtE0bqYYMbs7c5dsoR8iYIPI5vw/8AEDSLHxP4kttd8zRzeaxMLO4u&#10;1K29ysEaQMVmIC5BgJIOMF1AJNAHaWN1o9lrk/h6yt4LS6jtIrwxRIkYeM5iUqBydoiVTxgAoM9h&#10;5G3hy71j4661rHhy9u/ten25cahdQpJaG9XYptiyKPk8l9hH+sUgnkjnoPGGpt4c+Ko1W3ktJ9Qu&#10;/DhsdPsTKokkuTdoIwyll+QtJ13ZxHIf4a6RNY8NfDbw5a6brOvwJNBEJJWmkZ57h3cl5vLyzndI&#10;XY4zjnsKAOg0S71G+0eC51bS/wCy7593mWf2hZ/LwxA+deDkAHjpnHaub8Fka9rOueLZY42E9w2n&#10;abKrxyKbOBiu5GUZw8vmsck9F7AE7HjHVJtG8Hare2ryLeLbslp5cRlY3D/JCAoByTIyDGCOeeKs&#10;eG9Eh8OeGtN0aDyylnbpEXSMRiRgPmfaOhZsseTyTyaANSiiigArk9f+Gng/xRqjanrGixz3jIEa&#10;VZpIi4HTdsYAnHGTzgAdAK6yigCvY2FnplnHZ2FpBaWsedkMEYjRckk4UcDJJP41YoooAKKKKACi&#10;iigAooooAKKKKACiiigAooooAKKKKACiiigAooooAKKKKACsPxL4S0jxXbwJqUMgntXMlpdwSGOe&#10;2kxw8bjkEHBwcjKqSDgVuUUAef8A/CV+IPBny+ObaCfSE+UeINPVioPRBPAAWRmwSWXKBnRR612G&#10;l2tnG15qNlcefHqkqXhkVwyN+6jjUoR/CVjU9+p5xWhXDnwLeeH7ya88DajBpMc2+W40q5gM1ncT&#10;EHawwwaHrg7OMKny4XBAOg8Tabf6no5TSbz7JqUEsdxbO0kixs6MDslCMC0bDKsDnhs4JArzvx74&#10;rtrrwwLrU9Nu9P17w1e2OrtpU0qDzR5iplJF3CSL9467l5DAbgOhk1YeFfEV5BB8TvD39m6taf6M&#10;uoSGWKxuCQz/ALq4UgFSFLBZCCpYqMndWH4p+AFpd3GqXWhRx6fBDZAafaRTvM1zcAlmMhlICAjC&#10;ABiOjEjBUgHaWOs2fi6WPxVqT2Nt4P06Uvpsl6QpnuFYx/amLECNVJZEU8ksWIBCY1D48sdUuLiw&#10;8JrHr+oQPEJlhl2W8KOR87z4KYAz8qb2JBAXhiOL8CeHdL03TtB0PxT4E0qO6vbTfbX5tPP86XDS&#10;NFN5ibopggzgkqdrBSNu0ewUAU9S0nTdZt1t9U0+0voFcOsd1CsqhsEZAYEZwSM+5rgz4A+GsfiO&#10;a2sJINM8RPvKLYaq8NzCzoSTHGH+X5SSBt247Y4r0Cxv7PU7OO8sLuC7tZM7JoJBIjYJBww4OCCP&#10;wrg/FHjHTZtUfSLvwHrPiPT7d2LXNvpi3cHnLgYTPBK5kVjkFWUrg5OADH1Oz8W+FPEFlosPjTUn&#10;0vU7eaHS7m9SCRor8DckdxM8RLI53bcfMfugfLkmp6peaZ4K0TVIvH+s2N5rCLcW1nNZW+oSzvIv&#10;mGGNViRidzqoJIUZVcKCuOM8d6Vqni3WNI8LaB4Sn0WC6xexQ3F9hY4toBke0RzHbKC75O3czdPm&#10;LKdv4SeE9a0PS9W/s7UNGh8RQO0N3YajpZaW2fkovnJIrGKQKjAgMvGVBIOQDoNA0P4patpa31/4&#10;6k0wyuWht5tEt2lEX8LSDgI5HJTLbeATnIFy+8DStZyXvjf4h6rcWqYjnEcyabZyQkgeXKi8HcWK&#10;ltwJDAdhWppQ+JrapbjWJPCKafvzObRLlpdvooYgZPTJ6Zzg4wdTxJ4p8NaN5em65eQGS+xCtj5T&#10;TyTh8qB5KBmZWwV6YJ46nFAHL6T4m1Tw3rmh+CL/AEHQ4L693SRHSLny7ZIh5jyN5RTejAKMDG1y&#10;W+ZcED0C+v7PTLOS8v7uC0tY8b5p5BGi5IAyx4GSQPxr5s8RWs3/AAs291fwJpknhmXR9Hl1BxfW&#10;JtxMsZaN5IomUjDIwAyq8hicHJr0PTPD/iW28UWWqapaWPjm1uJYntNYN0sP2CIiPdItucxfwhlM&#10;XzHaSW+YAAHWaloPhzxJbr4sTQbTXbx9MH2JbofLNGQZI1CyfKhJb7xXI3HPHFcXP8I/7T0ybWpN&#10;G0O08RSSwS2enbNljZxpIGMUgiH75mXcHYggk4XAANdJ488YaLY6FPdW+tRy3ej3trcXNtYXo88I&#10;tzGkqsiuMjazKVfjJGecY1PB15cP4S/4SHWb3b/aW7U2Es4MVnA6gxxq21QFWMLuJH3t7Z5oAj03&#10;4f6boWstf6DfalpMEjl5tOtZlNpKxYFiY3VgpIAXKbcKABiusrj38XXmvSrbeDbP7XGZQsusXURF&#10;jEoZw5T5ladhsIAj+XLAlwKseN/FNx4b062h0qx/tHXdRl+z6fZBgN74JLsMg+WgGWI6ZGSoO4AH&#10;J3mhWnh3VNMh06KPVPHMt7e6nD5e+KBPtGUlmnUs+yBV2AAHczRqFOS1egaBpDaLpa2895JfXkjm&#10;a7vZUVXuJW6sQOAAMKo/hVVXOFFV/DXhqHw9bzu9xJfapeuJb/UZgBJcyYwOBwqKOFQcKOB3J3KA&#10;CiiigAooooAKKKKACiiigAooooAKKKKACiiigAooooAKKKKACuD168m0/wCMvhFYrS0CalZXtpLc&#10;HJlZVCS7egwFZFwST99+B1PeV5/4t/5K98Ov+4n/AOk60AdpdaXaXl/Y3s6SNPYu72+JXVVZkKEl&#10;QdrHazAFgcZOMZNZ+uwTTax4YeKKR0h1N3lZVJCL9kuFy3oNzKMnuQO9al9f2emWcl5f3cFpax43&#10;zTyCNFyQBljwMkgfjXjetalqCW9l8NPFHiGSwk3+Zea69xDGt7puHCjLsGWVmCxlcMflZiXUnIB6&#10;ZpdroXhLQ9TubK48vSIpZ7uREcyRWu3/AFqRqudqhkclB0YsAB0GP8H7G40/4UaBDdR+XI0TzAbg&#10;cpJI8iHj1VlPtnnmo9V0TV/Gmg3Gi23meF9B2eRDsjHn3UPl4UeXx5EQYjKH52UFSI+QY/gpf/bv&#10;hRo+67+0TQebBJmTe0e2RtqH0whTA7Lt7YoAPhZ/zOv/AGNd9/7JXoFcf4Y1PzfHvjnSfJx9mu7S&#10;583d97zbWNduMcY8nOc87u2OewoAKKKKAPN/D9/Z6Z8UviTeX93BaWsf9mb5p5BGi5gIGWPAySB+&#10;NdZqcAWyk02+i1LWLfV7h7aRFWMC3hkRtwZl2bYlUEbiS+WABYkVx/hkakfjl45NvJaLp4SxN0JE&#10;ZpWb7P8AuwhBAUfeLE56AAckj0C8VrxJ7GC7u7KcIj/aIIlJUFj90yIyE/KQRgkAg8ZU0AEllDca&#10;pDdXFjaSPapm1uWAaWNnyJAuV+QFQvIb5skEDAzXvJNT063vrqCGTVne4jaCzjMcLRxERq6hmIDE&#10;Ykk+YjOduRwasRs02qTb7S7iFumyOZpV8qcPgttRXJypUDLqCMnbkE5k8p7aDbar5jGXcRPO3AZ8&#10;uQxDHgFiq9OAo2joAV1e3SW81aO8nuIRF5TwwkzIhhaTdsRQSZMkqwGSdijGRVi3tfs893L9onl+&#10;0yiXZK+5YsIqbUH8K/Jux/eZj3oiRLWVbe3s/LhfzJWeMKqK5YE5Gc7mLM2QD0bJBIzTjg0/Tn03&#10;TzFdzuHke2lnWa6MbBW3Fpm3bDtdlBZhkEqPSgCS2vZ4ItNtdTTOpXEX702kErwCRVBf58EIuc7d&#10;5BPQZNV9SvE0vQ9U1FBY6XcHeRNqLrHC0o/dxvKyn7rbY++7btGARgXJY76GwgitJo57hHhWSW7G&#10;N6B18xjsAG8pvIwAN2OAKp+JtS07RtHOp6xNBFplrLHJcNNbtN/EBHtC8hhIYyGw2MdB94AB4i1K&#10;30PTpNVNn9rv4opI7OCOMtNO5G7yU2qzfN5YJwDgJuPC5HN/ByztLb4ZaVPa3cl292nmzzvvBMgA&#10;j2YYnAjWNYxjAIjBA5rY0rTmbxLJreq3Mialc27R2WnPOpFnbApvAVeGdm8tnb5gCUQMQoZsv4aW&#10;usWFr4js9cuIJb5NbllYWzu0MfnRRTlY9/IXMpOPUnr1IB3FFFFABRVf7fZ+f5H2uDzvN8jy/MG7&#10;zNnmbMf3tnzY67eelF9f2emWcl5f3cFpax43zTyCNFyQBljwMkgfjQBYoqnpurabrNu1xpeoWl9A&#10;rlGktZllUNgHBKkjOCDj3FXKAK9/Y2+p6dc2F5H5lrdRPDMm4jcjAhhkcjIJ6Vx+k+J38LRRaF4z&#10;n+zTW+2C21mXcLa/TaxVmlbIjmwh3I7cnlSwYY7ivP8A42/8kh13/t3/APSiOgD0CivB/wBnbxRp&#10;w0678OXN9ONTMpltYZpWMbQgZKxKTtDBi7MAASGzztO33igAooooAKKKKACiiigAooqOcTNbyrby&#10;RxzlCI3kQuqtjglQQSM9sjPqKAOb+I2s/wBgfDrXtRDzxyLaNFFJAcOkkn7tGByMYZ1ORyMcc14R&#10;+zz4b/tPxpca48m2PSIvlQNgtJKGQZGOVCiTPIOdvUZrm/Gfxc8TeN9LTTL82lrZh98kVkjIJiMb&#10;d+5mJAIyBwM8nJAx6/8AD65b4c+A9O0dtI1K+8Uaq8l8dIhCl4gxEaPIekMWFjBZ+QWbj5SFAPZK&#10;y9f1+x8N6W1/ftIQXEUMEK75biVuFijTqzseg+pOACRz83hDX9dsh/b3jHUrWdnWTydA22kURCAF&#10;Q7K0rjO45ZgDkfKMCqdzovw4+G+ot4lvVgsb+XeRcXNzLcTSFiA7IrMzM3zDLKMgMcnBNAFzwx4c&#10;u73WX8Y+KbGOHxBIjW9ta5R1063DNtRWUkO7Almfr8+0BRkGnYzWfxD8aR6pbXP2jQPDkpS32gNF&#10;d3xB3PyTuWJSmxto+ZyVYgcmzxB8Q/3d5Zz6D4Sk4mtbgNFqN6B95HAOIoWJIODvYJ1AfjtNK0qx&#10;0PS7fTNMto7azt02RRJ0UfzJJySTySSTkmgC5RRUc88Nrby3FxLHDBEheSSRgqooGSSTwABzmgCS&#10;vP8AwRfWT6d4n8fXMkC2upXcsy3MKyf8eVsDFGWQ8hsI7HAyd30UR6q198T0uNM0e/k0/wAKo/lX&#10;epxLl9SIbDxQHoIgNwaXkMeAGUNm54xt01b+zvh/psv2KO+iMl6bQqrWthHgEKu4bd7FIh8rLtL8&#10;ELQBoeA9PvLXQ59R1ITx3+s3cmpzwTSFzbeZgJDllUjZGsakEcEEDjArqKKKACiiigAooooAKKKK&#10;ACiiigAooooAKKKKACiiigAooooAKKr31/Z6ZZyXl/dwWlrHjfNPII0XJAGWPAySB+NcHNr3i/xs&#10;gPgyKPRdJ3qG1bVbdvNnUsDvtoiCGTZg5cDdvwNpUmgCPwvf2fhb4lal4EtruCSxuIm1W0iMgVrO&#10;R2y9qqDjbj96qgKVUnIbO6rnxb8KTeJ/BVy+niQatYI81q0Od7qVKywjALEOhYbRjcQoPFZdr8GN&#10;O0jTp77TtRvpPFw3XEGsz3LKwuCOcqMqY2bO4MHJV2BJ4ruPC2vf8JL4ctNWNlPYyS70ltZxh4ZE&#10;dkdT9GVhyAfUA8AA8vn1G41/4S+HvHOhXHn6/wCGIt8puWEjOFQR3SSZf+JR5mT85UDGC1dBYaD4&#10;x8Xadbajqfjv7Jpt/Ek32TQbTyMIQChjuJP3q5+Vjkd2XpWHe3er/C74hx6XoOix3vhvXnkvlsLa&#10;MLLDJHH+/EPzcnaqOFIwchEAOTWpptrFYy3epfC24sZYxKx1Xw9dO8Q3hmyURvmtpjsZAGAQjBwA&#10;gyAblt8LPC63FteapBd67f26FFutZunumZSW4KsdhA3HA28devNdZY2FnplnHZ2FpBaWsedkMEYj&#10;Rckk4UcDJJP41l6F4t0jxC729rNJBqESBp9Ou4zDdQZVT80bYOPnUbhlSTwTW5QAUUUUAFFcfqfx&#10;U8DaR5X2nxNYyebnb9kY3OMYznyg23r3xnnHQ1Tg8b+KNWuIjo3w91IWbOI5J9XuksGjbPJ8sh2Z&#10;ACDuGc8gDIoA7yiuHi0Tx7rMSpr3iWx0qH95HLD4ftjvlRlAB86bJjYHP3V/HJG2S2+Fnhdbi2vN&#10;Ugu9dv7dCi3Ws3T3TMpLcFWOwgbjgbeOvXmgDQPj7wu1wlvaatHqM7oz+Xpcb3zKqkAlhArlRlgM&#10;nGc1jzeIPH+sOF0HwnaaXbsiyx3ev3PLqVGUMEJLo+T3PAU5AJwO0sbCz0yzjs7C0gtLWPOyGCMR&#10;ouSScKOBkkn8asUAcO/g7xVqMt1Hq/xBvvsM+SsGlWUVk8R3BgFl+d9oAIxnJ7k85uQfDfwutxFd&#10;39jJrF4luLc3OrzveMyg5ziQlQc5PygYycYBIrrKKACiiigAork9b+Jvgvw9cfZ9R8QWiz73Ro4d&#10;07RspwwcRhihBOMNjofQ1z+tfFq707w/davB4F8QLBZvGLhtURLJVVztBXJZnO7aMKpxnJI4yAaH&#10;jSZtf8VaH4JgEbxSuuq6sJI1dfskLgqhVhhhJKFX5TkbeQQTR8TY11y30bwWJo431+9CzbgwYW0A&#10;86VkYAgP8qAbgQd3TqRc+H+jXlvp0/iHWk2+Idd2XN+ACixKARFEEIG3YhAOctu3ZZuKpx2sHibx&#10;L4k1i/S7k0W1spdDjgTzSLgZ3XTrGEDZ3BYgUJJMTdflwAY/xN1dvEHw88ZaPBZyLf2F7a2i2wdZ&#10;JZg8kDRuEXJAcsQo5J29jlR6RqWoQ6fbqzz2kc8ziG1S6nEKzTEHZGGwTkkdgT1wDXyZ/ani6LVt&#10;EsbVL6GO5itJrY2mnIbm9t7aST7PM8IJ3sqg4UnBEaEkgB6938C2WheItTHiGXXdV1nX9OxFNHqO&#10;bc6dM0eyRVtlCrHu5B+8MocMSCaAPPPiN8MofDPw3uNUuNdkhvHvVupNLt2CWDTSMQUgiOCCqnhs&#10;k7YzwAfl9D0n4im7+GcWs2Ph7+zppttlpFm00JhuJ2dooo48Mh2qVBYEJhQcZAzR460C8+IfiO08&#10;LTWc9v4dscXt9qIzG7zFHWOKEspVsbtzEbhzjKkYaxpGh26eL9J0jTPPi0jwfaFWIJRbi7mjwAyh&#10;AjssRZ2YHO6cdMtkA1IY1+HPw8KvNd6tPZozbnDNLeXMshIX5Qxy8smB94jcMk4JrL+FTpaadquj&#10;3qTp4lgu/tetiZVG+e4HmB12MybSuFG0j7mSq5o8Rw3niL4q+HtENtnSNIi/tq6kJIDzZeOAAgcM&#10;rKzAFgGG7IO3nc8S6A1zcQeINKWRNe05D5PlMqfbIs7mtZC3BR8YBP3GIYdCCAdJRWfomsW+vaPB&#10;qVqk8ccu4GK4iMckTqxV0dT0ZWVlPuOCRzVi+uvsNnJcm3nnWPBZIE3vtyMkL1bAycDLHGACcAgE&#10;erSX0OjX0ulwxz6glvI1rFIcK8oU7FPI4LYHUfUV5f4S1WO8v9CmXWdSmvLO3nv/ABNNfX06RWrb&#10;HQwPCQIoyJWYhcLtS3zyCCegsteu/GXjHVNO0vVtS0iw0e3gEqiwSKeeabcwJ+0IxVFVBgbFJLE5&#10;IAzXj0TSNW8XzaB4s8vV9Ytrf7XaXJjMJuLAzArHOI8RyFJU+6V2kbWAyXAAOs8M3X9r+HtL1ye3&#10;gjvtQ0+3lneJMZym8Lk5O0F2wCTjcfU1h6tu8SfEHT9HhupP7P0RF1HU4o3XbJOxH2WNsMHBUo8u&#10;CNvypkHIxqeK/EL6JZ29tYLBPreoyi3061lLYdyRudggLeXGpLsfQYyCRVjwx4et/DOhw6fC3mzf&#10;6y6umB33U7f6yZySSWY88k44HQCgDYooooAK4fwfKmueNPF3iAtv+zXa6JbJJAqvCkADSYcHJV5J&#10;GOD/AHVz2C7ni3XW8PeH5bq3SObUJnW10+3dlHn3Mh2xpyy5G45PIIUMe1YafY/hJ8M7Wzj8/U5L&#10;XEFtCuFlvLiVyQiL7sxOBuIUH7xHIBTv54fHHxNs9Jt5Y5tJ8LuL6+ZGBDXxLLDFxggph3JBZc5V&#10;gCK7yG/s7i8ubOG7gkurXb9ohSQF4twyu5RyuRyM9a5fwf4ZvPA/gaa3Uf2trb+be3J84r9rumGc&#10;b3JxnCruOM43EAk1x/jnxwn9nRa34X1eDS/EcO2zutM1ULbTNHKBt3xygZaJpFdXzsUGU5ILAgHp&#10;nh7Wl8Q6JDqsUEkMFw8hg3hgZIg7LHJhgCA6hXAI6MOvWtCeCG6t5be4ijmglQpJHIoZXUjBBB4I&#10;I4xWHLqXh/wH4esbLUdWgtLW0tBFAbuZRJKkSAHCjBdsY4UdSMDkVlzyQfEvS7M6Tqkg8LyvIuoF&#10;IZYZbwLtAiRmCkRElw7Lydu0EZbAB4xPonhTw58TbO/u/CV2/g+8ST7EWnNwpMJUvdLGpLNBgbsO&#10;WDIxcZGFH0Ho2heG7HZqOh6VpVv58Q23Njbxp5kbYYYZBypwD6Hio7rwpptzregaookt30NJks4I&#10;NqRBZEEZBXHQKBgAjFSaD4bs/Df2yLTpJ47G4l86OxLAw2rH7wiGMqrH5iuSoOdoXJoA5/x7fXEu&#10;ueD/AA5ZyeXNqOqpdSl1GxoLXEzqTyQxIQjA5xgkDr3FcXa3M2p/GO+WG6jez0XR0t5oCpDJcXEg&#10;kyDj5gY4UzzgZGOd2O0oAKKKKACiiigAooooAKKKKACiiigAooooAKKKKACiiigAooooAKKKKACi&#10;iigAooooAKKKKACiiigAooooAjnghureW3uIo5oJUKSRyKGV1IwQQeCCOMVwf/CK6p4E/wBK8EJP&#10;qFgfkl8O3d7iNQej28j58tgxZmDEhgzdCFr0CigDn/DfjTQvFPmRadd7b6HIuLC4UxXMDDG4PGef&#10;lLBSRlc8ZNWPE95BZ6HN5viCDQZJf3cF/M0QCSdRxJ8rdDlepGcEHkHiHwroXiuzFrrmmQXsa/cL&#10;gh48kE7XGGXO0ZwRnGDxXL/2P4q8Mf6JC8/jPQLr9xLZ6hLELu3Q/ebzXws6nLgo2P4ADjcaAPJP&#10;E3xNm0G61aDQ5rSHU79PL1H+zJzPp80jxKTd28gKvFPklSMEHAJJZcn2fw3PfXHhrTYvCuh2mi6K&#10;1ujWsmoP5jqjDeGEETEOGBHLTK2SxIOPmx9PuPh5rXjGG8mkjs9Wg0yPSl0TVLdbbyUkyVRYpFGX&#10;2sUwhI2tjowzJ4f+H3/COT6/pmgalqukb5RdWVyjefAqSJt8sxyAozLJExJAD7DGPM+Y0AdJ4X8L&#10;3eh3F7qGqa9d6zql8kSTzyxpFGqxl9gjjUYQYc5GTk5PGTW5dX9nY+R9su4Lfz5Vgh86QJ5kjfdR&#10;c9WODgDk1Hpo1JLdk1SS0lnVyFltUaNZFwDkoxYoQSRjc2cA5Gdop+J7eC+0OaxutDn1q1uv3U1p&#10;C0QO3ruzI6AYIGCDuBwR0yACmdc1JfiWnh9rWMaW+jtepcGNtzTLMEZA2dpAVlJGMjcOea3Ib63u&#10;Ly5tYpN81ttEwCnCFhkKW6bsYJXOQGUkAMufnjx7rHirwT4j0PWhazmxsZbltNTXLiKadTMmJIyY&#10;52eSNQAVYnI3hST8uej+G1vd6tb3dt4j8cala61f3v2i70QbLO6EigMQWI80o0SREeXsCrkDvgA9&#10;M0Lw5caVrmuave6vPqFxqcqbFdAiW0CbvLiUDPTe2TxnOcA5Jr+FNB1jw3odxoRvYLi1tcppV5MX&#10;klEZyVWZOAdhIUbWAZQBhMVsaNoel+HtOSw0iwgsrVcHZCmNxAA3MerNgDLHJOOTUmpatpujW63G&#10;qahaWMDOEWS6mWJS2CcAsQM4BOPY0AeP+NfBc/jHx5pOg6rrkdzeOhvbv7JpUUAtrJBtULIzNJlp&#10;S427nGX3FVCDdny+BPDiPP4b8aeL/EFjFZ3D/wBnJeahttJrdVXy2jaWIR71WUIyqSQVbGAePQLb&#10;xdY6xqmqReBtJjv9SlQrNrDQeXYmWP5Qss4G6QqCCAgbIYYIBLLct/AaXPiGz8QeI9Un1nUrLebW&#10;No1itLYs+4NHEMkMBgbmZjwDnIXaAc/oltrt9o8Fn4HX+xNEm3Ty69qsQnvL+RmJ89Iyfm37QS0u&#10;0lZBtUBRXWeGvBGkeGLie9ga7vdUuUCXGpahOZ7iVQeAWPAAG0YUDIVc5wDXSUUAFFFFABRRRQAU&#10;UUUAFFFFABRRRQAUUUUAFFFFABRRRQAUUUUAFFFFABXmfxF1KHSfiR8OLtlklna9uLVIgAFKzLHE&#10;zls5BUupC4O7nlcc+mV538UEmh1TwLfwXt3A8fiO3tzHFKVR1lyGLAdTtUqPZ3HOaAOo8Ua/ouh6&#10;W66w0cwukaKLTwoklvScL5UcXWQksox0+bnA5r58tvAWsXPjTxNrWn2Vjpmq+HZbXU4dFgR54mZx&#10;5whDKc7gFxhRtLHC7Vxj6XmsLO4vLa8mtIJLq13fZ5njBeLcMNtY8rkcHHWsPw1bL/bviu/+xyQv&#10;c6miLNLbtG0yR20KcFgCyBxJg8jqR1zQBl+F9Z8eap4es9SvNL8OT/bYkuYTDfz2+2N0VlVlMMnz&#10;cnJDY/LJp/DczWHifxxoVxHH58WppqUkkbllDXUYcxjIBIQrjdxuznavStzwNp2o6Rpmpade6fBZ&#10;WsOq3Z06OHbhrV5DIhwpIHLsAOMADj15/wDdaN+0F/y3gh17RP8AbMdzdRP/AN87lhX2wD6tyAaF&#10;jNb6f8a9YsILXEmqaJb3883mHl4pXhHyn1Vl6Yxs6Ekmu4rg72NdP+Oel31xNGqapoU9jaoAxZpY&#10;pVlYHjAGxsg5/hI9M95QAUUUUAfPHiiy8XXPxj8WyeHX1UabH9i/tcaXOkc5h8pG/dhiCZMI+3bk&#10;8kdGIPb2Pw/t9e0OPUdE+JXjKWG5iLW1wdVLpnkAsu1Tweq5U8EcGstPGmm+Dfjv4ls9ZeOG21pL&#10;Mx3YmUrAyQ7QJAOUBLHk4xhSRtbcOw1XSr7wrqlx4j8OW0lza3D+Zq+jRdZz3uIB0E4H3l6SAdmA&#10;JAPO/CmhXl1rlx4V8V+MvGWneJYcyRLDrB8i+h5IkhLLk4AOVJzwT2ZUk1Twx4j0Lxiz+JfGnidP&#10;CUqJDb6pZ6h5f2eQ4WNbgdFGFIMm3BZlYkFmx6Rq+k6R8RfDVpf6ZqckMuxpdN1eycrLbsw2tggg&#10;4PKuhx0IOCARX8NeJG1S4n8G+J7CRdetrINdrLGr29/ETsaWMgAMjZGVKrgsVwdrYAKeleFf7B8Z&#10;QadPr2ua1Y6jpV559trF59pj+WS3UYUgDkSMDnPB+tdpaQ2OjWVhpkBjt4ERbW0iaTkhEOEXJyxC&#10;oT3OFJ7GvM5bX/hDPiBoei39xBeeFr3T9Rt7Vb18tZQhYpZY5GbIkhAiAXdyFcgkhRn0Ce/s9E1H&#10;StOa70qwsZonggtpJBFI8gMaxpCvAKgFgQOclMd6AI4bE2Tm38PTWiIdTabU1uJJJynmKZHVF3/I&#10;7MyNjhQHLbTnBw9JvvD/AI98UXd9ayWN9a6LLEkRVVLvcqJCJSerRoJGERzjcZmAOEYGoWz+Lde1&#10;jw2sP2LSLeWCTU7q1dkk1AvEP9HY+WMfKI97K5OzYvG87eg0jTZdC0e53xwXl9JLNdzmxtUtvtEj&#10;MWAClsbsbU3M2TtBZupoAuW0epJb2y3d3aSzq5Nw8Vs0ayLhsBFMjFCCUySWzg8DIx5nZP4zvfG3&#10;jHUvBt5ocumvqEdpLFqpuBsnhgjWQoqDAyTtJ77B2AJ9Iurf7LdSalZ2P2i+n+z20v73Z+5WU/Nz&#10;x8gllfAGW6emMPwXYLpuo+MIEEeG115/kVgMyW8Eh+8zHOX55xnOAowoAI/D/jF5/Beq6trPkPfa&#10;JLdw6lHYIwQPAWJEe885QKRk/wAXbkDzdYPiT8YtHj1CLU7HQfDV1K8YtoZH8ySIMyMzbRmTgspU&#10;sisUztHBrjPE3iS+uE8VeBNHsLu5vNQ8UXl3MII/MMkSsCEVQCxO6PcSMYCDqCcdR8OfiLN8Obe3&#10;8IeONPu9OgCNdW11JGT5UcgDqhjVdxBbzPmySGO0gbTtANeH9mzQV0sxz65qT6hsYCdFRYt3O0+W&#10;QTgcZG/nB5GeOM8BfDnxJ8Q9OMWueIr620TTLv7K1hNJI8kckYXKLG/yx4RyoPJUjG0ivU7348+A&#10;7V41hvru8DpIxaC0cBCq5CnftOWPAxkZ+8VHNcJ4d8deKfAV1rWp654L1VNE1jUG1EkqV+xeZKyv&#10;klOWOEAVymdqkYD5oA6/U/2fPB13p0UNi19YXUURQXCzeZ5r4ADyK3BwRnCbM5PTjGX8MdQ1rwl4&#10;88QeBtc1qO80vSrL7VHcTsQIEURbcFj8ieW4yvIUrwepbtNM+L3gbVNOlvF16C28mISyw3YMUi5B&#10;O0Kf9YwwRhN3OOuRnxj/AJL38Wv+gbplpafWZrdH/FfMZpfooP8AFt+YA+l7G/s9Ts47ywu4Lu1k&#10;zsmgkEiNgkHDDg4II/CsvxjoC+KfB2q6Kyxl7q3ZYvMZlVZR80bErzgOFPfp0PSuH1v4H6Gtv9r8&#10;Hz3fh/WoEc21xDdylWYjGHJJYDG5cqRjcSQ2MV0nw38Xf8JZ4XiN42zW7H/RtTtnG2SKZSV3Mu1d&#10;u7aWwBgHK9VNAHyp4r8B+I/BlwU1nTpI4C+2O7j+eCTlsYccAkKTtOGxyQK9n+DXxdbUnXw34ov5&#10;JL93C2F5OVxINoURMQAd+RkMxJYsRnOA3uE8EN1by29xFHNBKhSSORQyupGCCDwQRxivlj4s/Cab&#10;wbcPrGjpJN4flfkZLNZsTwrHqUJ4Vj/unnBYA+q6K8b+E3xkm8V36eHvEEca6o6ZtbmGMhbjamWD&#10;jor4VmyMKeRhcAN7JQAUUUUAFFFFAGfrms2fh7Q73V799lraRNK+CAWx0VckAsTgAZ5JAr5Q8VfG&#10;Pxd4n/tG1+3fYtJvMp9igRPlj/umTbvOQPm5AOSMAHFen/tH+Ivs2h6Z4ehlxJeSm5uAk2CI04VW&#10;QdVZmyCeMxdyOPKPhz8NdU8e6j5kaeTpFvKgu7pm2ZGRuSM7TmTaSemBxkjIyAdJ4G8Jr4ft/D3i&#10;G4t5LvxJrFwRoOmyQt5CAAg3NwdpOxdyyDZg4CsDgkp63DBceCPs/h/w9B/wkHi3U4jc31/qF2FY&#10;Im2MTzEkuY1ZlCxr/Cr4OQSZNNghsfiH4q8RXkUdlpPh/TINLtTAoCCERi5lygycruTG0AYOACRx&#10;ofDmza50u58W3tvJDqniNxdzK0quEgGRbou0AYERXnG4lju9AAWLbwjqV1cSXHiLxTqV+d8hht7B&#10;m06CJWKkDETb3I2kAu54PTPJk8PfDrwj4VvDeaPokEF0ekzs8rpwR8rOSVyGIO3Ge+a6iigAoori&#10;9V+IcK6pcaL4a0q78RaxbvsnhtSI4LduuJZ2+RCQHwBn5kKnBoA7SuDnnm+JFxLY2MskPg+JzHd3&#10;kTFW1VgcNDCw5EAOQ8g+/wAqvG5qj/4RHVNV/wCJn8Qtfgms7f8AfNpNl+505AvJMxf5pl+RH+fA&#10;Uhhypq5F4nm1RINO8C6dHLaROkJ1SaApp9vErMrCMAqZyPL2gR/J8y5cCgDU8Q+IdL8GaGPlgWZY&#10;vL07TIjte5cYVIYkUEnkovyqduQTxUnhrSL7Tree61m8jvdYvXEl1LGm2OMAfLDF3ESZOM8ks7Hl&#10;jVPw94Is9HvDquoXU+ta6/LalfAM8fBykIxiGPLudq/3sEkAY6igAooooAKKKKACiiigAooooAKK&#10;KKACiiigAooooAKKK5/VfGOl6ZqI0uLz9S1c4P8AZ2np5syglBufkLEv7xTukZRjoTQB0FeT+Ovj&#10;poXh2I2ugPBrWpHIJjkPkQ/LlWLgYk5I+VT2YFlI53B4V1rxnbufHU0cOnu6vHoWnSkR7QCR9olG&#10;HkcFhwhVMxhuc8fOHxP8EzeCfGN1apbyJpdw5lsJCDtaM4JQEkklCdpycnAJA3CgDL8WeNNd8a6i&#10;t5rV35vlbhBCihI4VY5IVR+AycsQBknAr678B+K4fGfg6w1lDGJ3TZdRpj93MvDjGSQM/MATnayk&#10;9a+JK9I+DPjpPBvi0296caZqmyCdiyqInDfJKxb+FdzA8jhiedoFAH1vXH3S3nh74gQXsEW/Rte2&#10;w37vIQtrdIu2KQZYj96NsWAoyyR85IB7CsfxV4et/FfhfUdDum2R3cRQPgny3Byj4BGdrBTjPOMH&#10;igCv4x8N/wDCS6H5EMnk6laSre6bOWwIbqPJjZhggrk4IIPBPGcEU7S1sfG+iWGvIl3pGqMiq1xb&#10;furq3eNz5luxZPnQSK6lHUqSM46GpPBHiG41jTrnT9VXy9d0iX7HqCkgeY4AxOowpEcg+ZSVHcDI&#10;GTX/AHHg/wAX/wBzTPEt3/0yjjtr4R/gzecqe+HTv5nABj39pb69eRWPjG0/sDxDF5KWWu6XcGMX&#10;BYEbILhlBDEtIpgbJwcjd94XJB8S9BSExSaN4qt4kzKGQ2F3MxY8KctEAuVOTjIBGM8ntL6ws9Ts&#10;5LO/tILu1kxvhnjEiNggjKng4IB/CubPgZbG3RPDuvazo7w27QQoLpruADA2ZiuN4AXaMbNpwSM8&#10;8AHB694o+J8WsWd5qelT+GfDKS4u5tPjh1GaOPblnf72FG1juCAKG5DkAHU0Xwf4D8fpNqM3iDUv&#10;Fg3lwl9fuDaFmbO2JBGYgxXoVAIQbeK6iTxfNoVwbfxXp8ljAHCR6vCpkspeUUM5GWtyWfGJPlGD&#10;87dauar4W8NeLvsWpXlnBdyR+XNaX1vK0cgAyyFJoyG2/MWGDjJz1waANDTNC0fRPN/snSrGw87H&#10;mfZLdIt+M4ztAzjJ6+prQrz/APsrxz4Q50a//wCEr0wf8uOqzCO8T/cuMbXyzFjvHCqFWug0rxjp&#10;ep6idLl8/TdXGT/Z2oJ5UzAFxuTkrKv7tjujZhjqRQB0FFZ+p67o+ieV/a2q2Nh52fL+13CRb8Yz&#10;jcRnGR09RXFj4yaBe3DxaDpfiDxAkaK0sul6czrEWJwrbipB+Unpj34OAD0SivP/ALX8Udb/ANRp&#10;eh+G7dv3T/a7hry5TPWWPy8RnAPCt3U54NH/AAq/+1Pn8V+Ktc1zzP8Aj5tPP+zWc2Pu/uY8bcYU&#10;8Nyy574oA6DW/HPhbw5566tr1jbzQbfMt/NDzLuxj90uXPBB4HTnpWHH8Sm1lJv+ES8LazrYCb4L&#10;to1tLScBgG2zSkHIJIxtJJU9ua3NE8DeFvDnkNpOg2NvNBu8u48oPMu7Of3rZc8Ejk9OOldBQBw8&#10;2nfEnVftCS69oegxiUPbtp9m95IyfN8jmYqvHy8heSP4RwY5/hLoGqXEs/iK91nxA7OXiGo37bbc&#10;sct5axbAoPGRjHyjGMV3lFAGfpmhaPonm/2TpVjYedjzPslukW/GcZ2gZxk9fU1yeryL4y8ef8Iq&#10;8Mcui6MkV7qoctiedgTBbsuQCmP3p4dSVVTjHPQeLfEsPhTw/LqT28l3OXWG1s4iBJczOcJGg6kk&#10;8nAJwCQDjFU/B2jp4V8JedqT+TfXO7UtXnnlXAuXUNMxIwiqCMfLgAL35JAJPG+uzaH4fC2Usceq&#10;ajcR6dpzSZ2rcSnarH5WGFGX5GDsx3FXPCumWeieF9O0mxmgmhsYhbNLAoVXkQ7ZGIBOGLhiwyTu&#10;znnNeX6/qGqa1pkPxUsLnzbTQ7tzpen20OTPaCQw3DyMy7lZ1BbpiNE6FiWHYeE9Xs/DXwv0rVvE&#10;eswJ9ria/muZgIt8k5e4ZVUfeb52ACjJ28DtQB5ppfiJtb+MC+O9WikstH064fSfLmkVJdMJjKxt&#10;coFyqO7yDJOFckFsKA3sfgq8uNR8K22o3InH26We7hE7hnEEszyQg4JAxGycZ46dq8f+LuoaN4g0&#10;O41Hwbcz313dRQnWBp8LyQtaDdIj3GFKpIjRjG4q4UsCNvS54Q8dePtT0bwvo/hzwraQWn2LyRqm&#10;oebNbyCJSmS0YHlEtE42nJJZegwSAeya5rNn4e0O91e/fZa2kTSvggFsdFXJALE4AGeSQKz/AAZp&#10;NxpHhyMX8MEWp3kst9fiGMKBPM5kZeC27buCA5OQgrHaafxd4ot9MW5gm0zQJYp9SngEqLc3yhis&#10;KgHaFjYLKwLPhvLUjgmtDx/fX9t4Xey0eTy9X1SVNPsm2yfK8h+Z8pyuyMSPu7bM89CAZfw1kXWX&#10;8SeLfJjA1jU2W1nQsBPaQKIom2k5U5WTOQCSTxjFWI5PiaL2Z5bTwi1oXzFEtzcq6rvBwz+WQx2b&#10;hkKOSGxgbT1Gk6bDo2jWOl27SNBZW8dvG0hBYqihQTgAZwPQVcoA4PwxpfibTfiDrVxd6Tptloep&#10;W63J+w3TSqLsEKSQwX53UksRGAdqclgSe8oooAy9S0Cx1K4W8KyW2oIgSO+tW8udVBJClh99Ax3e&#10;W4ZCQMqaz9B8PQ+FU1XUtQ1q7v7i5dpbm+1CYARwqzsiAcIiIHY8ADJY4Awo6SuP+JF8kXhy20l5&#10;J4v7e1C30gyQqpKpM+JPvZAzGJADg4JH1ABJ4UtW1PVNQ8YXSRk6iiQ6ZjaxSwX5kOdgZTIzNIVJ&#10;OAUBwVwOsoooAKKK4fxj9s8Uat/wglp59pa3Fot3qmopkFLcyFRDGRx5khRgd3GwNw3IABT0ieH4&#10;gePLvVllju/DegOtvYKGDxT32NzzjpzGrBFJDL825CDRZxt45+JF1qEs0h0HwvcfZra3wpjuL8Kf&#10;MkYEZBi3Kq8Hn5lYfMDc8YzW/gv4df2R4ftfs9xd7dK0q3gkMR8+bKqQ/Zhln3MRkry2Tmug8K+H&#10;rfwp4X07Q7Vt8dpEEL4I8xycu+CTjcxY4zxnA4oAj1rXL6yvYdP0rQrvUryVBJvJ8m1hTeqkyTMC&#10;M4JO1A7YX7oBBryPx74F13xp400PT9T1HSptSbSrmWaOwgEAtdo/ds7OzySRtM4XoOAxVQSxr2TQ&#10;NSm1XTpbidY1dL27twEBA2xXEkSnknnagJ989OlZ+h+GprPxLrPiLU7iO41C/cQwBAdlraoT5caF&#10;uQW4d8YUseBxkgHH/CzwANLFl4pm1GO/OpWSXm26so3uIriaNDI4uT85B+cbeBhznJyT6hJPDC8K&#10;Syxo8z7IlZgC7bS2F9TtVjgdgT2qnoekpoOh2WkxXM9xDZxLDHJPt37F4UHaqjgYHTtzk5NYfxAF&#10;3a6NZ67ZySA6FepqM8caIzS26qyTqN5AB8qSQ+vGByQQAdZRXi+oGDWNV8YRaFrME1x4t1C00i3e&#10;2MUqpDFao9zLkvh1EckinbyGCgHLDHskEENrbxW9vFHDBEgSOONQqooGAABwABxigDn/AA5BCviT&#10;xfcLFGJ31OJHkCjcyrZ25UE9SAWYgdtx9a6Sub8Lzw3OseLXgljlQawELIwYBltLZWHHcMCCOxBF&#10;dJQAUUUUAFFFFABRRRQAUUUUAFFFFABRRRQAUUUUAFFFFABRRRQAUUUUAFFFFABRRRQAUUUUAFFF&#10;FABRRRQAUUUUAFFFFAFPUtJ03WbdbfVNPtL6BXDrHdQrKobBGQGBGcEjPua5NPh4+iS2r+D/ABBf&#10;aLDBhWsJma9s3TcXYeVI+VZjjLKw4zjBYmu4ooA4e51f4i6TuR/C+la/vlfy5tPv/seyMY2745g3&#10;zHk/KzDt2ySx8VeN5LyNb/4bzwWpzvkg1m2ldeDjCkqDzj+IevPSu4ooA8bttT03VL3VP7Y8BeNd&#10;Wu9Zc27yXukrGkNuXzHAhMgESL8pLZBLDeSDjHUQeIfHEVxFZW/w7kWzRxFHc3mvxFhGDgPJgOxO&#10;OTy568seveUUAcmbXx1qVxcJcaho2i2ZeIxfYInu7jaCDIPMlCIpOMA+W3DdMjJk0nwBoWmSxXVz&#10;HPrGpRbdmoaxKbqddrMy7WbhMFj9wL2Jyea6iigAooooAKKKKACiiigAooooAKKKKACiiigAoooo&#10;AKKKKACiiigAooooAKKKKACivB/EGpa7rH7Q0Hhy18U6rp1vHKn7m2IWNI0t1n6Z2uzN5gO9SANv&#10;3h8o9Y/4R7VP+hz1z/vzZf8AyPQB0FcH8T4Jpk8IPFFI6Q+KLB5WVSQi7mXLeg3Moye5A71uf8I9&#10;qn/Q565/35sv/keuD+MGjaxYfDy51KLxhrMhsbiCfynWBA58xVX5oY42BDMrDJIyo4zggA9corn/&#10;APhHtU/6HPXP+/Nl/wDI9H/CPap/0Oeuf9+bL/5HoA6CvP8Axb/yV74df9xP/wBJ1roP+Ee1T/oc&#10;9c/782X/AMj15/4s0S/tPiv4EYeIdcu7i5+2RLJ/ou63VYxlkUxLH0c7iVLFVAGSFFAHSeNY1tPH&#10;3gHWriaOO0hvbixOQxYy3EJWIAAHjcmCe2R2yR3leN/EnQNYsvEvgXU08T6lMBrCWPmyCBJYTMV5&#10;Ty4VUgqjhg+4dBggtXon/CPap/0Oeuf9+bL/AOR6AOgorn/+Ee1T/oc9c/782X/yPR/wj2qf9Dnr&#10;n/fmy/8AkegDHWz0ub4leJ9Guz5ja1olrLLBs2b4laeGT5kAPRkGWJb5uDhQFr2D3Hwy+zaZqN5P&#10;e+Em2Q2upXJBk05zgCOcgAGEn7smBsJ2txtI5ub4ejV/ilrTar4ku5dXtrKzvNEuZHjaSDDtlzEE&#10;VGCyR/dA24l5+ZsjvNB17+2/tnh3xFZQW+twRYvLIjfDdQt8vnRbvvwt0IPKnKtz1AKeq6VfeFdU&#10;uPEfhy2kubW4fzNX0aLrOe9xAOgnA+8vSQDswBNzVdP0v4h+F7K607UcKssd/puoQDd5M6E7HKNw&#10;2DkMjD1BwRkYdlczfDC4stF1K6u73wrKgS01O4Us2msCqiK4cAL5TFhsc428qRtAI0NV0q+8K6pc&#10;eI/DltJc2tw/mavo0XWc97iAdBOB95ekgHZgCQDl5rjU734n+FNA160juprO31CG8vbizjjt9Qie&#10;JdphDk7n27BIqDglwMpmvGPiX41m+JHjGF9OguzZoiW9haMh8ws2Nx2KzDezHHy9QqDqK7z47a5b&#10;6/8A8IdN4bv/ALXJdxXQiWzcmR0l8uPbtHzfNh02kckMpGQRV/4b/A/WdC1iLXNX1f8As+6iizbJ&#10;p5SSSN3Uhg5kRk4UkYAbJOQRjkA6T4WaLr/hnw1qug+KJ5PItrdJbe1tCrPDFIJHcq0J84uX3r06&#10;p+7Zu3omrx2bQW0t5pv2/wAm7haFBAJWikLhFlAP3dm4sWHIUMa5uHwZrsVxqV8fHOpHULlBDDMt&#10;jahUiQuYldDGd5VpHJKlN2cYGBUlr4c8QQWcFze+Ldcm1KSKCK6S0Fn5IbPzMivAAFBdiT94qoHz&#10;EKKAOsnjaa3liSaSB3QqssYUshI+8NwIyOvII9Qa4f4X28NraeI4bfXZNdgGsMY9QknEzSqbeAgF&#10;wSGKg7M/7PQdAQ+E/HquTP8AEyR02MAE0O2U7tp2nJzwGwSO4BGRnIPhhpF9oUPiiw1O8jvbwa7L&#10;NLcomwSmSGGTdt6KSHGQOAcgEjmgDzv4XQ2cv7QHjNprbzLqKW9kt5SQRF/pAVsAjO4hsBgRgbhg&#10;7uPXPHnhSHxn4Ov9GcRid032sj4/dzLyhzgkDPykgZ2swHWvCPCfi3SPB3x48WXutTSQWk9xfW/n&#10;LGXCMbgOCwXJx8hHAPJHbJHr8nxn+H0SQu3iKMiVN67baZiBuK/MAmVOVPBwcYPQgkA4/wCBHg7T&#10;YdG1W41fR7STWrHWHtjJMiytA0SoQEPIUhmY7l68cnAx7ZXj/wAGNQt9d8UeO9f07Tp7LTb+7gaI&#10;SktucCQud3TcSwcqCdu8DpivYKAOX8Q/Drwj4qvBeaxokE90OsyM8TvwB8zIQWwFAG7OO2K8ntfh&#10;74i+F/xAn1zw54d/4SLRorRvL864jFwmV+bbwCJMg42o2Ubb1Jx9AUUAeXn49+CX0Oa9iup1vlid&#10;49PngkV3cZ2oXVWQbiBzk4zz3FeeWfgfxt8PtLg+JFrfR3eofZ3uNRsLmObftkxkPggyEbt77tu0&#10;pn5sZq58OdEs9V/aA8WXV7bwTrp93dzwCRxlJvtGFcJnLYG7nBCkqeDtr6HoA5/wX4ss/Gvhe11q&#10;zTyvNyk0BcO0MinDKSPwIzglSpwM4rYv7G31PTrmwvI/MtbqJ4Zk3EbkYEMMjkZBPSvmzwJdyeHf&#10;F/i3wnaeMpPDtpBcSm1u7toHiLRTeXhklUBnZD1Rk+5yGAAHqdjc/EKxs477TdV0Pxxpj5fem2zn&#10;kOShSN0Jh2qRuJbk/MPSgDwTx78Oda+GmqWt0l1JPZs6ta6lApiKyjnaQCSjgjI55AyDkEDrPB/7&#10;QmqaRZ29h4hsP7Uhi2Ri7SXZOEBO4tnIkbGMfdzjkknNepj4q+HHuH0LxbYXeg3kqLFLa6pb7oJt&#10;5KNtkGVaLII3ttUjnpnGhJ4A+HnijS4ZYND0aezZ98c+nBYg5GVP7yEgkZyCM4yPUUAY+i/HfwRq&#10;zzJNc3emGNC4+3QgCQBWY7ShYZAXocEkgLknFbmjfFPwTr+opYadr8D3T4CJNHJDvJIAVTIqhmJI&#10;wo5PpXinjn4Bavo7yXnhcyapp6oGNu7D7UmFJbgABxxxt+YlgNpxk+PzwTWtxLb3EUkM8TlJI5FK&#10;sjA4IIPIIPGKAPsfX/it4N8P6W182tWmoHeEW306eOeVifYNgADJJJA4x1IB5P8A4aO8H/8AQN1z&#10;/vxD/wDHa+dNS8Na9o1utxqmialYwM4RZLq1eJS2CcAsAM4BOPY0WGmtrtxp2laNp13Nq0zsjjzl&#10;ZZSTldq7RsAUHcWZhxn5QKANzwZ4Yt/HvxFj0y3gnsNMnllndIczG2gGWC7z/wABQO3dgcHofrcp&#10;pfgvwlMbWz8jTNKtHlEEAydiKWbGTyxwTknknJPOax/h/wDDvS/h9p08NjNPc3V3sN1cTHG8qCAF&#10;UcKuSxA5Pzck4FR/FrUptK+FfiC4gWNne3FuQ4JG2V1iY8Ec7XJHvjr0oA4ODSXv/h14a8M3dzB/&#10;afjfUDqepTLuBki/4+JHQ7dqSBFhXGNuScDqw9wri5ILu9+M8LyxRy6fpmhb4mZUJhuJ5iuV/iyy&#10;QsMjgAEcbue0oAKr399b6Zp1zf3knl2trE80z7SdqKCWOBycAHpViuL8exLrlxong6S3kkt9XuDN&#10;euI2ZUtrcrIwLKwKF38pA3Qbz3xkAz4NBm+JlvFrHiOW7g8P3CB7DRILgos0JG5ZblkOWdjsdUBw&#10;m0DJJaug1fVtN8F6XaWGmaZG93cu0Wm6RZIsZnk+82ABhEGSzueFGSeSAdTXNZs/D2h3ur377LW0&#10;iaV8EAtjoq5IBYnAAzySBXP+CNGvD9p8Ua6mdb1b51SQHfYWpw0dqMgY29Wwq5YnOSAaAK9j4IvN&#10;ZvI9V8d3UGp3SZEelQAnTYOCocRuMySYLnc/TfgD5VNdxRRQAUUUUAFFFFABRRRQAUUUUAFFFFAB&#10;RRRQAUUUUAFYfijxdovg7S3v9YvY4QEZooAwMs5GBtjTOWOWX2Gckgc1X8ZXOrrZafp2hXUdlqGp&#10;3q2qXjqHFuoR5nfYQQ52RMoU45YcjFfOnxi8Cax4WvNO1C91u+1u1uIhALu8Lu8UijLISSQFYlmU&#10;Zz94c7dxANTxz8fdX1h5LPwuJNL09kCm4dR9qfKkNyCQg542/MCoO4ZwJP2c/ENvp/ijUdDnXEmq&#10;RK8D5PLxByUwB3VmOSRjZjkkV4vViwvrjTNRtr+zk8u6tZUmhfaDtdSCpweDggdaAPveuL+J/gmH&#10;xt4OurVLeN9Ut0MthIQNyyDBKAkgAOBtOTgZBIO0VoeA/FcPjPwdYayhjE7psuo0x+7mXhxjJIGf&#10;mAJztZSetdJQB8AUV7B8fvBv9i+KI/ENnDtsdV/12xcLHcAfNnCgDeMNySWYSGvH6APqP4D+OW8Q&#10;+Gn0G/ljN/pKIkOAqmS2wFXjOSVI2k4AwUzkkmvSNf8AEekeFtLbUtavo7S0DhN7AsWY9AqqCWPU&#10;4APAJ6A18ofDHwp401fW49X8JiO1ezdk/tG42+VEzIwIwwbcSpxgK2Nyk4yDX03o3gizsNYTXtTu&#10;p9Y8QiIRHULoBfLXaAVijUBI1zuPA3fO2WOTkA4u58Qa/afEuPxdNo13YeDnt49Lubi9kWEkecwS&#10;doXZWQCSQDLKSIyzYG7A9M1vR7fXtHn026eeOOXaRLbymOSJ1YMjow6MrKrD3HII4qxf2NvqenXN&#10;heR+Za3UTwzJuI3IwIYZHIyCelcn8Ppr7Tre78HaoJJbvQEijjvfL2R3Vs4byWUYGCqoUYcjKfeY&#10;5wAang7xJ/wkuh+fNH5OpWkrWWpQBcCG6jwJFU5IK5OQQTwRznIHQVwfie/tvA/jGw8SSmOPT9ae&#10;PS9R+ZE2yjLQTkleQq+arEsMKVODtxXeUAFcvqHgPS7rUTqWnXF9od+8qyz3GkzeT9pKlmHmoQY5&#10;OXJJZST0JxkV1FV7++t9M065v7yTy7W1ieaZ9pO1FBLHA5OAD0oA8z8FeO/Gl/4O07W9S8OR6xZz&#10;pM0lzpcyrcIsWV+aB8B3ZlY/u26HhQcA9ZN/wiPxJ0e406fyNSt4ZR59s++Ka3kVmUblO2SJsqw5&#10;wSM9QTUfwx02HSvhl4dt4GkZHskuCXIJ3SjzWHAHG5yB7Y69a1Nf8M6d4jih+1ieG6t95tb20maG&#10;e2ZlKko6nIyDyDlTgZBxQB5Pb+DrD4W/a213w7pWu+FZLsSDVpoY5LuwRtqASIy/vF3FR+76Ydsc&#10;ha9osb+z1OzjvLC7gu7WTOyaCQSI2CQcMODggj8K5ddV13wp9oPiMf2lokXmyjWYFHnQRjaVE8CK&#10;M4yw3xgjCgsqjJrP/wCERT/kPfDnX4NNWb5jaQbZtMuivBzGvCMxRFaROQFPGSTQB6BRXD2PxA/s&#10;y8j0nxzbwaBqT5+z3Bm3Wd4qg7nSU8R8jOxyGAZOpau0gnhureK4t5Y5oJUDxyRsGV1IyCCOCCOc&#10;0ASUVzeq/EDwhoqXDX/iPTUe2fZLCk6ySq27aR5aZfIPUY45z0NY8fxKbWUm/wCES8LazrYCb4Lt&#10;o1tLScBgG2zSkHIJIxtJJU9uaAO8orgxZfEvW7d2uNX0bw0GdZYUs7Q3s6qQcxytIwTIyuSgOSOC&#10;B18/8Q+DNI8R3s3hjR9U8QeJtYt7iOO5v9QvjNFosZdfMYZ2I7sOPLBJ+RvulMEA7jQ9Qm8b/Ei5&#10;1i1njn8L6EjWtm8c52zXzKPMlCgDcFjdky2V+bK53HFfUJm+JxmjAu4PBFk8i3rJGsjaw8UgIWDY&#10;GfygY870OX3bQMgkZ88+m6/cS+AtJlk0Dwfp7nTbq8iZYWu7onAs4Wk5JJ3M5wzPgg8NufUtNR1G&#10;08M/D7RtL1CC1v2u4rG+hk2kvHaxOLqMZBzhoiu5eMlcNhgaAOH8Q+FL/XdJ13xH4YuZ/DHhEafN&#10;OllC0kY1MpHzL9nBVY45EG0E8kKGK/NTPhX4DudaSz13Ub601M2rvpV9pWt6e8xsUjbOyLe2A4Gw&#10;AYAUSN1I2n0P4tak8PhyHSTZ6q1jqUqpqN/YRsRZWiOjTO5VW6puGCMEbs9MGvN4iTQr74gatZ6x&#10;Y3dqmn2mqW6FlMcc7wvGqlg2W3iGAgZGQ6465IBc+Jrw+F/g/riaTZWltALf7OsEcQSNFmkEbkKu&#10;ADiRj9eTmsOx1PUfh3ofjKI6XOII9VYeH4nC4uJJ8FIIYVb/AFasQ3ynJDP8qsrKOs0nwJpkPw3s&#10;fB+qWsc9olvGt1HHNIFeUMJHYNkNgyZbt6YA4qndXCeJ/ihBpHlebYeG4lvrkkKV+2yDEClWXPyx&#10;mRwVONxXOCoyAdB4Y8PW/hnQ4dPhbzZv9ZdXTA77qdv9ZM5JJLMeeSccDoBXN6RGvjLx5/wlSTRy&#10;6LoyS2WlFA2J52AE9wrYAKY/dDl1JVmGMc2PHesTSvY+D9H1WOx17W3KJMGO+1t1VnklAAPO1GRe&#10;VJLZDDaSOo0rSrHQ9Lt9M0y2jtrO3TZFEnRR/MknJJPJJJOSaALlFFFAGfreq/2Jo8+o/YL6/wDJ&#10;2/6NYQ+bM+WC/KuRnGcn2Brz/TPjjo+t+b/ZPhjxXf8Ak48z7JYJLsznGdshxnB6+hr1CuP1n4d6&#10;Xfai+saRNPoOunJ+36cdnmnJbE0f3ZVLkMwIy20AnFAFOD4nrNcRRP4J8awI7hWlk0diqAn7x2sT&#10;gdeAT6A1oeIJL6bx94OsbeGN7RHvL66cnDII4fKUjnkFrnBGCeh4ANSeFPEl5fy3Gi+IY4LTxLZ5&#10;eeCFSsU0JYhJoSxJeMjAJ6hsgheBVeHTPN+Ml7q3nY+zeH4Lbytv3vNuJm3ZzxjycYxzu7Y5AOwo&#10;oooAr399b6Zp1zf3knl2trE80z7SdqKCWOBycAHpXJ+AYb7UX1XxfqBkQ668T2VuZMiGyRT5GRkh&#10;XYOzsAxGW7HIqnfXH/CeeNJPD4svN8NaJKJNRnY7ory6ABS2wGAKoWDuCG+ZApA4LdJ4x19fC3g7&#10;VdaZow9rbs0XmKzK0p+WNSF5wXKjt16jrQBxfijUNGk+KGm3+v3MFvpHh/bBDLNC+1tRuBuVWYqU&#10;2pEiSbsjYzISew0PE/iXTtQs5pPD/wATtK0u+EWII2urOSBnBzl9ys/I4yG44ODgg7HgDw9ceHvC&#10;6JqLb9Xv5Xv9SfAG65lOX4UlRjhflwDtyAM1jz2afFvQ9OlurKew8ONKlyYbyBRc3gGdu0hj5MZy&#10;PmB3uCwGxfmcA5fwF481TxT4aj0Tw/b7NdmluLrUdRaH/RNNE1xK5IDHMkmCNidDnJbCsK9kgjaG&#10;3iieaSd0QK0sgUM5A+8doAyevAA9AK+dPhp4P8O6h4rF3faXs0zWPPvfDsv9oSQzQfZ5ypiwjhjI&#10;FKvnccBMgn5se5399aeENLs2laQaYtwIri7u7x5Dbq+7a7PIWZgZCicn5Q+chVNAFy+1mz0/U9L0&#10;6Z/9K1KV4reMEZOyNpGYgnO0BcEjOCy+tU5/FmnW1xLA9trJeNyjGPRbx1JBxwyxEMPcEg9qz9Th&#10;sb34peHllMcl3YaZfXUaCT5oi728YcqD0KmUDPHB7jjU8U6D/wAJP4cu9GN7PZR3exJZoDh/LDqX&#10;Uf7yhl5yPm5BHBAPAPh3rOo6b4m1LxLovhye60LUdVfTrJWu1t4LJriWM/PGquV4EC7gAowF+Y7Q&#10;Po+xe8ks42v4IILo53xwTGVF5OMMVUnjH8I9OetcXa+GtNh8S6/4WfRJD4b1WyhvfKS1VLSOYExS&#10;IrKBtcqkDgZJBDMCDXYaTHfQ6NYxapNHPqCW8a3UsYwryhRvYcDgtk9B9BQBz/gHTYbHTtZuImkL&#10;3+u6hcShiMBhcPFheOm2NTznkn6DrK5fwPdebY6xZtbzwzWOt30UgmTbu3zNOrL6qUmQg8Z+mCeo&#10;oAKKKKACiiigAooooAKKKKACiiigAooooAKKKKACiiigAooooAKKKKACiiigAooooAKKKKACiiig&#10;AooooAKKKKACiiigAooooAKKKKACiiigAooooAKKKKACiiigAooooAKKKKACiiigAooooAKKKKAC&#10;iiigAooooAKKKKACiiigDm/EvgHwv4vuILjXdJjup4EKRyCR422k5wSjAkZyQDnGTjqapy/DDwnN&#10;9h820vpP7Px9i3ardn7NjGPL/e/JjavTH3R6V2FFAHL2Pw+8P6ZZx2dgNVtLWPOyGDWbyNFySThR&#10;LgZJJ/GuX8b/AAy8MW/w11WC1hvoIdPtJry1iGozvHFIis+RG7snJ3A8ZwzYIJzXqFc34/kaLwHr&#10;LeTJNAbcrdLEVDi2JAnZNxA3iIyFc8ZA4PQgGf4b+HttpXhrTbC/1HWZ7uC3RJXi1q7RNwHIRUdQ&#10;EHRRtHAGec1oR+CdOR5mbUPEEgd9yq2u3mIxtA2riUHGQTzk5Y84wBJ4n8beHfB32X+39Q+x/at/&#10;k/uZJN23G77inGNy9fWvJ9d+KGk+DNO1O28N+ItV1e+uJZYzZ6qJTJp0hBAdHmjyVQgAxPuJODlc&#10;NuAPTNL0Lw7rVgt/puqazdWju6JNHr18VYo5RsHzeRuU8jg9Rkc1w/xK8D6Paaz4N1WF9SN3Jrtp&#10;YySS6jPKxiZi2A7uXQgqcFWGNxPXBFfwR4usbzwroV9r3i/TdJ0/SLcLHpFrd7LicwosYachg7Al&#10;XYQquCGTJfpXSeONbi1LTvAeraTcTrb3XiWz8uXY8LPG4kU8MA21lJHIwynuDQBh/FPwVp6XHg+4&#10;gv8AWYp5NdgshI2pzTNGspyXQysxRwY1IK49wcDHon/CG6X/AM/Wuf8Ag9vf/j1Y/wAS4beSDwq8&#10;915MkXiWweBPLLec+8gpkfd+Us2T/cx1IruKAObPgnTjcJKNQ8QBFRlMQ1282sSRhj+9zkYIGCB8&#10;xyDxjPufhxBPcXMsfirxdbJMgVIotalKwEFcsm7JJO0g7iw+Y4A4x2lFAHj974H1iP4tT3/hnX76&#10;2uLLSoZlGoyvdwyb3lX7O7PJ5gjYx7uj4O4gqQgrqP8AQ/iFp3/LfQ/FOjS+zXGm3BH5SQuP+ASJ&#10;6EfLj+IdQ8QaV8ZGvtI06fUbCHw/E2oWsRbc6faJMGMfdaYfMyq33lEgHJroNQ0+38WWdh4s8J6j&#10;BFq0cRNlfAExXEROWt51HJjJByPvIwyMEEEAsaDr39t/bPDviKygt9bgixeWRG+G6hb5fOi3ffhb&#10;oQeVOVbnrj2M158NpY7DVbn7T4SllKWd8QQdK3MfLgmJJJhwVVZSflPDYBXFj/Q/iFp3/LfQ/FOj&#10;S+zXGm3BH5SQuP8AgEiehHy6Gg69/bf2zw74isoLfW4IsXlkRvhuoW+Xzot334W6EHlTlW56gHkl&#10;tpd34R+PkPiHxMmm2Njql7qH2WaaVIhHGqfLKdhCAsHVfnySSxI3ENXtcdjFpGjyWc95O2mJFcPP&#10;eXmoP50SltwHmH5tqqzDeXDKEXryR5vPoN54b+L3gTTlvftOiJ/aB02OUlprVfs/zQlj96Nfl2E/&#10;MASpyFBr1wCb7Q7NJGYCihECEMGydxLZwQRtwMDGDyc8AATN9oRVjjMBRi7lyGDZG0BcYII3ZORj&#10;A4OeCSRkeFVhkkDvtZlK4jG0nc2SDjIA4ycsOMZIri0NxcW93dCSOe3eURpDdSeWykkAuo2q5KgH&#10;DA7STgnqZLFvMs45RLPIsuZVM8fluqsSwUrtUrtBC4I3cc5OTQBTm00f2ILe9a71d4HW4UuY0lmk&#10;jcSxj5RGmQyqB0HA3dzVPw9/yHPFn/YVj/8ASK1rUXbfPZXP2WN4AhnjknRklicqAuEZcqSryA5K&#10;kdMHccY/heeG51jxa8EscqDWAhZGDAMtpbKw47hgQR2IIoA+ZL/wXrvjX4p+KLPRbTzfK1W4M8zs&#10;EjhVp2ALMfxOBliAcA4Nen/EL4L+GtK+HV9e6Dp841PT4lmMzXTEyomPMLhjt+5ub5QvKjH907Hw&#10;01zw/p+ueOrW7v7G11M+ILyZxM6xu8C5IO443Ku2UnBO3knGefUL/wCx/wBnXP8AaPkfYfKf7R9o&#10;x5fl4O7fnjbjOc8YoA5f4V6n/a/wv8PXPk+VstBbbd27Pkkxbs4HXZnHbOOetdhXk/7PM3m/DWRP&#10;tM8vlahKmyUYWH5UbanJyvO7ovzM3Hc+sUAFFFFAHz/8dtCv/DesQ+OND1SfT5L7ZY3YtppI5HcK&#10;SrbgfulYwCOMFFPJJx0mha18ZbXS9KudQ8O6brEc6O80RmW0u0HOzzMkIp5HAUnC4ba1XPiZ/Z1v&#10;8QPh7qOtfutJtru58y5fcscUxVGh3MPu/OgPPGFOeAa9QoA+WPE2tXWg/Gg694y8JwJb30Ubz6XM&#10;8F5+52CIMrEFdwaPcPunjbkAk16Xolh8N/H9x5/hK+u9B1aK3QzjR2NhOIiclGUDY4DEbmUHkJ82&#10;MZ8s+Ldzf+N/irqFro1jPqH9mRC0VbO2kd8If3hYYJ4kdlyABwvXqfP9T0LWNE8r+1tKvrDzs+X9&#10;rt3i34xnG4DOMjp6igD6jvdH+Kmn297FDrHh/wAUWk1uQ0GqWPkMxwwaNUjwjBgQMu2O3AyTyd9a&#10;+AbS8kufFngnVfBupDG2/tDIbaKbA8vyJIDsMgUB/uYBVs5I58w8PfFzxr4evDOmsz6hG/34NSdr&#10;hGwCByTuXrn5SM4GcgYr1Ow/aH0W+8NXkWvaHJ9vFuV+ypiS3vCQqlctygJZiQwYBQeWOAQDpLAe&#10;MdN0e21PwZrkHjHQp9kkdvqr7bsJuG4JP8oZiS+fMA2bAoBIIroNG+Iml32opo+rwz6DrpwPsGoj&#10;Z5pyFzDJ92VS5KqQcttJAxXhHwoubjV/FGoHRdV/sLX5ZXvoLVcDTbtAGzbNCCGGN5IILbU3EAFQ&#10;T7PY61pfjCKPwh460aC08QtEZJNNuV3JINpHnW8gJB4LY2tvXDj+EtQB6BWfpmhaPonm/wBk6VY2&#10;HnY8z7JbpFvxnGdoGcZPX1NcXJZ+NPAzwy6fd3fizQQ/+kWt3tbULeMKSWjkyPOJYn5SM8Iq9Sw6&#10;zwx4n0vxdocOr6RP5tvJwytw8TjqjjswyPzBBIIJANiuD+M8E1z8JNeSCKSVwkTlUUsQqzIzHjsF&#10;BJPYAmu8rn/Hf/JPPEv/AGCrr/0U1AFODUoYvi5qGlssnn3GhW1wjADaFjnnVgec5zKuOOx6d+sr&#10;zfWbzVLjwz4T+IduM3Gn2i3eo2sT7UltJola4CqSNzLtV1DNj5f4jgV6BYX1vqenW1/ZyeZa3UST&#10;QvtI3IwBU4PIyCOtAFiuD8OTNe/GDxu1wI5HsLfT7W1cxruiieN5GQNjOC5yfoPQY7yuL8LabNF8&#10;RfHmqM0fkXFxZW6KCdwaO1RmJ4xjEq457Hp3AI9dsbjxJ8StH0yWPGkaJEmsTHcP3tyzPHbr2Zdu&#10;yR8gkHoR0ruK4v4dzLrFvrfihRaOms6nI9tNDGys9tCBBFv3DOf3bNjoN5PGSB2lABRRRQAUUUUA&#10;FFFFABRRRQAUUUUAFFFFABRRRQAUUVj+J/E+l+EdDm1fV5/Kt4+FVeXlc9EQd2OD+RJIAJAAeJ9J&#10;uNY0OaGwufsupxfvrC6GAYZ1+6clW+U8q3ByjMO9YbRL8RPAd7oOtW8mn6pJbiK9t5I2UwTgnbKg&#10;3fPF5iFkYMVYKRnhgNjwl4r03xn4fi1nSzIIHdkaOXb5kbKcYcKSAcYYDPRge9cXreiW+s/HWI/a&#10;57bUrLw/HdWMkanYrrcuCXw6llIOwp/Erv8AMpANAHy5qulX2h6pcaZqdtJbXlu+yWJ+qn+RBGCC&#10;OCCCMg1Tr3T4v+FrvxPpcPjaw0mS1vrVGttdsNyNLbsnRztHzgKc788xmJgAuSPC6APTPgl42h8J&#10;eMWtdQuI4NL1RBFPJIQqxSLkxuTgnGSy9QBvyT8tfWdfBmlafNquqW9lBBdzvK+ClpAZpdo5YqgI&#10;3EKCcZHTqOtfTeh+HPHvjDwlZWPi3V/7I0x7RYprazQ/brtNuP38km7Yx2qSADuDsrAdAAXPiPq+&#10;i+KNLvvBmmWcfiHxA6M0VpbuMWbruXzXl+7GUII2kgksFIw9YfgX4A6do8ovvFUsGq3QwY7SMN5E&#10;bBs5JODJkBeCAvLAhuCPVNA8OaR4W0tdN0WxjtLQOX2KSxZj1LMxJY9Bkk8ADoBWpQBHBBDa28Vv&#10;bxRwwRIEjjjUKqKBgAAcAAcYqSiigArg/iHBNotxpnjqwikefR32ahHCpLXFg5xIMDBYocSKGYKu&#10;GY13lFAHn/xA8TaFqHhLVtDsz/bmpXunu0Fjp0JvHG5V8uVggIRQZI3DNjPBXJxWP8PfiDrH9h2M&#10;HirTZzGu63bU7dXkFq0OUdb7cS0MnyqxY/KRICdoVjXeeGvB+geD7eeDQdNjs0ncPKQ7OzkDAyzE&#10;nA5wM4GT6msfVfCU2j6pceJ/B8McWrSv5l/YNIUg1Ne6nPEcvUrIAPmZt2QxNAHYQTw3VvFcW8sc&#10;0EqB45I2DK6kZBBHBBHOa4/4qalNZeA7yys1jk1DWHTSrOFwcSyTnYVzkBTs3kFiBkDPoce3nhk8&#10;QXp8MalJ4c8RXTtPc6BrNsBBeSASr5iqDkligYywOwIQFgxrD8Q+MfM+Iujf8JTpk+nab4c825vm&#10;gb7fbLPJlLZn2DMfA3ozKHy4G0D5qAPYLCxt9M062sLOPy7W1iSGFNxO1FACjJ5OAB1qxVexv7PU&#10;7OO8sLuC7tZM7JoJBIjYJBww4OCCPwqxQAVzc/hqbT7+XUvDVxHYz3Fwbm+s5AWt75tmORyYXJwf&#10;MQcnllk4FdJRQBw9z4z0KTdoXjmxg0q4mleMW+oIZbO5VMOHSdkEbLgqfm2sG4IBxnHvvhX8P/G0&#10;Ul1o939ntWlH2gaHdx+RJIqgLuQBkDKrHG0A/vGJzmvUK83+JmiWd5PpMGk28Fn4p1bUEih1O2cQ&#10;3cEaoTNLuBVpFWIFSpbHzL32igDH8N/BrXvCPmHQ/HEFpJJkNN/YMMkhBxld7sW2/KDtzjIzjNdB&#10;5Pxct/3MV14Nu44/kW4uI7mOSUDgO6p8qsepC8Anjirkng3xDaaXDZ6L8QNZgeN8+ZqNvb3pKnJI&#10;yyK5OSMEscAYx0xT/wCES+If/RT/APygW/8AjQBHP4N8X+LbeWDxh4ljsbNkMZsPDgaJZeMbpJZA&#10;WIIZlMeNpwp65q5qctn4T06Lwj4L06CLW72Im1ggUBbdcBDdzsQflXA5YMzsAoyc4z7qw8T+HPIv&#10;vEfxQnXTDKsMjQ6HBHtZ+FLSbXWNd2Msw29sjINY+jSz+G/h14s0y9077B4qtYmhku7NZZJtRkn3&#10;LbXAkwXdnldgOSVYHhPugA6zXLbwp4Q+H1toOqWclzpLothDZx25klu5SCyqAgH71mUtu+X5znIP&#10;NeCafZ+KvCHjnR9P1U6rpdhpfn38XkJFqElhaSkpK5Kgrt+XDErgHLBMnB+l9WsfD99rGjjVo7GT&#10;UoZXm01Z2XzN6r8xjB5bAwx64IVuqgjg7Tw1r2h/GceKby4014NeuJtOMEIfdHCsHmQtk8byLbDd&#10;h2zu+UA7DQDoPh7wmt1Fr8d5p5cvLq97eJIZ2LbMyTcBiMLGCegVV7V4RqHizwp4W8dRzeHxd/8A&#10;CJ6q9tqV2lralGaW3llKJCJQoEXmqpbHoyqQBtr2/Tfhp4Q0x9SMWiWksWoXC3ElvcRrLFGyqQoR&#10;GBCgbnPHTeR0wB5/410m01j4n6brmu6fI+i/bY/DSW0sLhrppIpiZhuC7UWSRVDKTnYWU8DIB6Zp&#10;fiHUtTvLQHwpqtlYzxNI1zeSW6GI4BQGNZGfkbgcgFTgEckrn/DexSLw5c6skc8X9vahcauI5mUl&#10;UmfMf3cgZjEZIycEn6DP8SWmsaV8L4/DT6p/a+t6ljSYbu4t3Hm+aSGZwm4jZDvYuSf9XuOScGx4&#10;2vH8PeErDwx4bHlanqWzStLQOxMCbcNKSDvCxxgkuN207SaAK+g6PceJPEPirxFqDz2jT+doWnPb&#10;yhZILaJ2SSRHH8TShmG5cqU4JBrU0DX7611RfDHidoxrAQtZ3qLsi1SJeroOiyqPvx9vvLlTxYdt&#10;Q8LWWh6To+g3er6fBb/Z5ZkuoUlhWNFWM7XKBy3fBGME+grj/FeqeJPGPh82+l/DrUmikTzbW7v7&#10;2GyuLS5UsElWPcXUqQCDlSQSOhyQD1SiuP8Ah3rXiXV9Dli8V6NPYanYym3kmdVVLsj+NQD+ZA2H&#10;qp6qvYUAFFFFAFO60qxvb+xv7i2jku7B3e1mP3oi6FGwfQqeR04B6gEcv4DvIdV1bxpqK2kcM/8A&#10;br2bsMFnWCGKNctgHGQzAdt5+psePdfvtJ0u10/Q2j/4SDV7hbOwDrvEZPLzMvXYi5JbDAErkEVs&#10;eHNAsfC3h+z0XTVkFpaoVTzG3MxJLMxPqWJPGBzwAOKANSuf8aeJP+EW8L3WoxR+ffNiCxtgu5p7&#10;hztjQLkFuTkhedobHSugrz+x/wCK/wDGkern5/DWgSn+znX5otRuiCry88FYjlUYD7xJD9RQB1Hh&#10;XR30Hwvp2mzv5l1FEDdS+a0nmzsd0r7m5O52ZufXoOlcn4m1NvEHxN8P+DrOSTyLFxrGqtDKqlRG&#10;cwRt83IMmwspXODGwI6jtNc1mz8PaHe6vfvstbSJpXwQC2OirkgFicADPJIFcH4X8CaneOnjDVdf&#10;1nTPEWqIs95b2LRxwKNpEcbRSRHJSMhcPuIYE5J5oA6DxF4zXSLjXtOhjj/tCw0J9Xt/M3MsoUyK&#10;QQAMBWRP4snfx0JqMXlx4L+EENxdCCC+0rREBSdwU89IQFQkHnLgLwec8HmvEPiz4n8U2usRae2t&#10;WOoQ2FpJYz3+mxFPM89dkkNyu5kWQmBjtGMY3AAgBfX9A0mz8d2tprmu63Y+I4U+aOwtIgLC2kaJ&#10;Mgxtl3kALcynI8w4RTQBY8I3Xh3xPpOn2ml2+qzaboH2c6fqM6SW6XDLG0eUYbS+AHRwVC8kYINV&#10;/id4Z8O6l4evZ9c8RX2jQy8mT7fIYXZUJVPs7MUflQ21FDMV4Oc13k4ma3lW3kjjnKERvIhdVbHB&#10;KggkZ7ZGfUVzcHhjS/D32rxBLBfa1q8EUkn2u4/0i7YDe3lwjhUzvZQkYUHIBoA8Q8N6t8QvEN1r&#10;CaTbfbrywig0i5upttpqa2wlmbh3YrHIcFXPzEEIfmZS1fRelaVY6HpdvpmmW0dtZ26bIok6KP5k&#10;k5JJ5JJJyTXl/grSrnSPEvh3xBb213cHxbZXN1rEkG9bWCVyLiJyvzAEB2iGWGRyMEsD2ngC+1nV&#10;vC6axrUn7zUpXu7W32p/ots5zFHuXG/5cNuIB+bBGRQB1FY9tfXEnjLU7BpM2sOn2k0abR8rvJch&#10;jnryI0/L3NWJtc0u31y20SW/gTU7mJpobUv87ovUgfnj12sRna2M+z/5KHrP/YKsP/Rt3QBh6zM3&#10;hX4m6ZqxEa6X4hRNKu9sagrdqWa3diAWcsC0fYAAEngAd5XDpbP428F+IZbW+3/2jdznTZFuW2W7&#10;wERQukiHO0yQCb5R/GRhup2PBfiT/hKfC9rqMsfkXy5gvrYrtaC4Q7ZEK5JXkZAbnaVz1oA6Ciii&#10;gAooooAKKKKACiiigAooooAKKKKACiiigAooooAKKKKACiiigAooooAKKKKACiiigAooooAKKKKA&#10;CiiigCvY39nqdnHeWF3Bd2smdk0EgkRsEg4YcHBBH4VYrzdda8QWnw88IP4Z0bQ7bUtYliQWgVlt&#10;IkkikmZwFKleF3Ec4ywG84J6DVr3xImuaHo+m3OlJJcWlxcXtzc2sjj915K/u41kGMtL0ZjgdyRy&#10;AdRRXB6j4ymj8T6rpzeI/DGhwWDxRIup5knnZo1kZ9vmxBUxIqj72SrcjpVh/Gk2p6N4cbRH01NS&#10;1u4MKrcTGaODy1drhl2YMwQxsgKkKSyndgjIB2lFc3oV/rx8S6vpOtS6bOltb21xbTWUDxFllMqs&#10;HVnfBDRHGD0574FjUdXvrLw7YX8tnHbXk9xYwz2zv5ghM08Uci7lwGKh2wRxkA4xxQBuUVy7zXFv&#10;4y8RTWdr9ruo9Es3ht/MEfmuJLwqm48Lk4GT0zVdPE89j4jtdM1TWtDmurqUQnS7KKVrm3ZkLqSQ&#10;zF1AAyzRxLg7yVxtIB2FFcuNev8AU/HN3oeky2MdrpMUMmpPPDJJIzyklYowCoX5FJL5bl1G3g1c&#10;8XavfaF4dkv9Ms4728FxbQxWzvsEpknSPbu6KSHOCeAcEgjigDcorl7fUPEmmX2jW2uHSrv+05Tb&#10;s1jHJD9mkEMkpwHZ/NU+WRn92RwcHOFpvrXi/Uzqd9oVhpv2CxuGt7e1vC3n6g0UjJMVkV9sIyrK&#10;m5WyRltoIoA7SiuTu/FF9qNv4fj8OWkf2jW7f7as18P3drbKIy7OisC7/vUUIpxlslgBzl6zrOqX&#10;fgjxlpOuafBa6nZaI8ryWk3mQXCSQyAOmQGX545AVYcYHLZzQB6BRWX4a02bRvCukaXcNG09lZQ2&#10;8jRklSyIFJGQDjI9BWHa6t4svdRnuLe20prCDVWspbA71ukgB2+cZC20MciUR7OY2XDEkZAOworg&#10;9Xn8TJ4/1SDw1ZabJPJo9kzXOozssUJE9zhdiAs5YF8YIA28noDuLr+o3egx3mmaL9rvjdvaSW5u&#10;ljjiaOVopXMhGTGCjEEIWI2/IMnAB0FFc3oGsar9tXRfEraMmtG3N0semTyOHiD7S5R0BjALIBlm&#10;3HdjG0gYdt4y8Ut4XXxfdaBYxaN9kS6NjFeF7sQklnm3lVTiPawi6nJy6kbSAegUVy+t6t4gl8Qx&#10;aH4btrFZIoo7q+vdQ3NHFE7uiqiIwZ5D5bnkqoCYJywxc8LeIl8R2F3I0UcF3ZXs9jdwxyNIscsT&#10;kEByq7gV2tnH8WOoNAG5RRRQAUUUUAFFFFABRRRQAUUUUAFFeJ+GvF3j/WtS0zUbXVNGks9ft7+W&#10;y0zUf3X2dopdoQPGm6QqCjf7SiTIUgNXYSH4slIRFH4KVwmJSz3TBm3HlRgbRt2jBzyCc84AB3lc&#10;/wCO/wDknniX/sFXX/opqjguvGy28S3GjeH5JwgEjx6tMis2OSFNsSBntk49TXP/ABAvfGQ+H2v7&#10;dD0YIbKRZWj1OSVliIxIwVoUBIQsfvDp0b7pAO8v7r7Dp1zefZ57jyInl8m3TfJJtBO1F7scYA7m&#10;vH/iL4M1TX/h/rHiTX4vM12GIT2dhFcfudMgVlaRQcgSSFAxdznJACjCrn0j7Z4w/wCgFof/AIOZ&#10;v/kWj7Z4w/6AWh/+Dmb/AORaAMPwxp8PgHxA/heGCRdF1J2uNLmEAOybDNLbySA5YhUDIzjJUMu5&#10;tgqP4p/8yV/2Ndj/AOz10H2zxh/0AtD/APBzN/8AItcP8SbnxI//AAiP2zStKix4lszD5OpySb5P&#10;n2q2YF2qecsNxH900AdB4m8rXfiL4Y8PHyJI7Dfrt1G+9XHl/u4CrDg/vHYkH+5zxw3cV5np914v&#10;f4pa3JN4Y0Zp00y1SG4OpMqxwl5TgP5Jdi778jYgHkjOflJ6z7Z4w/6AWh/+Dmb/AORaAOgorn/t&#10;njD/AKAWh/8Ag5m/+RaPtnjD/oBaH/4OZv8A5FoApxarY2vxXvdMnuY47y90e0e2ibgyiOW637ex&#10;IDA464yegOKeuaXqnhO8vfEvhSy+2pPul1PQw+wXL4/18JAO2bgbgAfMHbeATxeteFr7x18XLq21&#10;uCPRruy0KOSxurHUPNZJRPujnQYRyAS6kFRjHUFkNegeEPEupahcX2ieJbe0svEVi5Zobct5dxbk&#10;/JPFu5KE5U8kgjnaTtABHqGn2/iyzsPFnhPUYItWjiJsr4AmK4iJy1vOo5MZIOR95GGRggg1/wDQ&#10;/iFp3/LfQ/FOjS+zXGm3BH5SQuP+ASJ6EfKapodx4T1y78V+GrD7Ql5tOs6XCg33IXJE0P8A02Xc&#10;xKdJMno+CbGoafb+LLOw8WeE9Rgi1aOImyvgCYriInLW86jkxkg5H3kYZGCCCAcfPr15qfxe8Cad&#10;rFl9i1vT/wC0BdxoCYZVa3+SaFj96N9rYB+ZSpU8jJ9QgWKyi1FrWK+uJFleV4pJHYu5UNtiMrbQ&#10;pyAApCA5HBDY8n13X7LxR8QvBMN7BfWF9Y/2kupafFLItzbOLdWAVoSHdWAyrJ98dO616pBci9t4&#10;tdsLq7u7OeyEkFnGsarNuG9XG8KwcggYZwvPIB5oAsWs9pFcNpMMsjT2lvE7LIzuwjYuqEu2SxJj&#10;fkknjJ6815oZp7oHS9UjieG9V7+NwZw6+UAYsFh5RKmNxjHOCVO45ku7lNLlutS1LVYLbTBFEgWf&#10;bGkL7mDOZCf4t0a4PTbx96pI4NNtdUmeKK0h1C9TfKyqqyzrHhct3YLvUZOcbgO9AEcOovqGnW9/&#10;pKQXNrc2huIHllaLeWCmMY2EhWBOSeVwPlOTjm/h7BNBL4sW402PTp212SSS3juTOu54IGLhyASH&#10;J34wMbsYGMV2EYmDzGWSNkL5iCoVKrtHDHJ3HduORjggY4yeT8Bf2x5niX+3/sP9p/2qvnfYN/k/&#10;8eltt27/AJvu7c575oA+bNQ8Jav4z+LniXS9GhjknGp3UkjSSBFjj88qXOeSAWHABPoDXocHwJ8S&#10;+HdD1G50TxNBJqd3p72s9mLRQkyPjzIlldjjOOG2r0H3cki58L9Y03Tvi54+tL3VY7We81N1traV&#10;lVbhhPIOCRkuCwAUEZ3ng4yvulAHl/wFs7ex+HUkKGdb5dQnGoQTIVME42rswQMfIIyevJPPYeoV&#10;5H4E19dX+OHjZ9KaO70e4t7dnvI1Yr5sSpGqhumDmX13bMg4HPrlABRRWP4n8T6X4R0ObV9Xn8q3&#10;j4VV5eVz0RB3Y4P5EkgAkAHi/wARb5/iv8RdP8C6HJPFb6bLMb+6dWMQdcBmKDrswUDHGWkwCAdx&#10;6DTdB+LvhbTofDelXuh3+n/vY7bUrov5lnGB8m4H/wAdULIFPBO0CuM+HHxG8M6d8UvEN9c2slpa&#10;a9cFre9umUtbEuzFXIA2o7MCcEhdqglgC4+j554bW3luLiWOGCJC8kkjBVRQMkkngADnNAHzZ4Au&#10;4vhr8YdU07xXPPdancxC3+12he4VpJdkvK7PMdmO0ZHO7PBzuX1uf4nrDcSxJ4J8azojlVlj0dgr&#10;gH7w3MDg9eQD6gV5xd+Hte+J3xBPjnwtbaba6bp9xCLK51BHh+3tCclyFBZhuG3J2/KFXqrAen6l&#10;4e8eX1wstv48tNPQIFMVroSMpOT8x8yVznnHXHA465AMeTxl8PNe1SGLxVosemaoybYo/EulrE5i&#10;GSGDuCoTO8DLDkEY5Gfnz4h6t4R1TXH/AOER0T7BaxyyF7gSvi63YwViPESghsAY4YZC4wPovUof&#10;Gmk2C2+s2Gm+ONF2D7WqWqwXZw5ct5JLRShQoAVcMzFfQk8Xpngzw/ezy6z8P7KxvWtZQuq+Gtet&#10;1LoQh/dI0qM8Um7cM7ihbPzYTaQD58gnmtbiK4t5ZIZ4nDxyRsVZGByCCOQQec19D/DzxbpvxT0t&#10;vD/jCaNvElu7yWF7HGsE4X5W3wyL92VGXJCgZVVyGAaqc3w78BeNdRuLK0mn8J+KlwLjR5CGSOXL&#10;MxRDjzFKgkGJgoXYcDODBdfs46xYeRdaH4pgkvopVdTNA9t5eOQyujOdwIGOB6545AO70rxXq/gN&#10;7fQvHxkltHuPs2n+I1wYpl25UXHOY36Dcc55JJCs56DX/Cl9Jqja94X1KPStaZAtyJIvMt79F5RJ&#10;l6gg/KJF+YKWHPGLljaXHijwXHaeMNFgguLqIx3tiJBIgIJGVZScZwHGDlcjnIzXNwXM3wpt4rPV&#10;bq7vvB6oEt9RlUyz6e2MCKYIMtEx4RwPlJCEY2mgDpPCniyz8U2dx5afZtSsZTb6hYO4Z7WZSQVJ&#10;HDLkHDDg47EEDcnghureW3uIo5oJUKSRyKGV1IwQQeCCOMVx/iLQZr3VNO8b+GJY7jVrS32LD9oI&#10;g1K1bLeUWBwD825H5XdjcCMFdzw94n0vxNZmbT5/30XFzaS/JPavkgpLH1RgVYc9cHBI5oAw/BW7&#10;QdU1bwdc3UkgsnF3payupIsJOFRfmLsI3V0Jbts7EAZ/wsjbQX8ReCZJpJhoV6GtnIXAtp18yNSw&#10;AJfO8tkYy3BI6WPHszeGdZ0TxsgjW0s3NhqxEa7jaTMoDlsFiI5ArBVBJ3HoCc6Ek82n/FeFJZbR&#10;bTV9H2RKzEStNbSlsL2IKXLHAyfkJ4A5AOsrk/DOpQy+NfG2lqsnn297bXDsQNpWS0iVQOc5zE2e&#10;O469usrg9Uhbw98WdK1pTHHp+vW50q6/eLEouUzJC7c/vHZVaNeMjpnkKQA+FZh0/RNT8LJHJE+g&#10;ancWqrO4MskLOZIpWXAwGV+DjDbSR6DvK4PXzD4S+INh4neOSHS9Ttzp+rXIcLBBICpt5pABkknd&#10;FvbhQy8r0bvKACiiigAooooAKKKKACiiigAooooAKKKKACiivF/iR8dLPRfN0nwq8F/fPF82oJIH&#10;ht2OMbcAiRsZPXaDjO75lAB1nxM+Jlj4A0sIgjudauEJtbQngDp5kmOQgPbqxGB0JX5U8T+J9U8X&#10;a5Nq+rz+bcScKq8JEg6Ig7KMn8ySSSScueea6uJbi4lkmnlcvJJIxZnYnJJJ5JJ5zUdAH0/+zj/y&#10;TzUP+wrJ/wCioq7DxjH/AGJqOneM4I/+Qfm21LYmWexkI3sdqMx8pwsuBj5Vk9a4v9m+ZW8C6nAB&#10;JvTU2ckxsFw0UYGGxgn5TkA5HGcZGfZKAPO/FGsaDob23i+OfTbjQdWcafrLRKky3ce11jkHzfOY&#10;2DKyqGJRmyD5Yx4h4W+EF9401m7n0ueS28LC4nS11S5Tc0yKxCbY/lLE8ZOFAw3cba+j5/h/4Qut&#10;Zl1a48OabNeSoVkaSBWV8tuLFD8pcn+PG7tnFdJQBy/g74f+H/A9n5Wk2u64bcJL2cK08gJB2lwB&#10;heF+UADjOM5J6iiigAooooAKKKKACiiigAooooAw/F2laBq3hq7TxNbRz6XbobqXduzGEBYupT5g&#10;QM/d5IJHOSK8z+HuheNdG05/FtiYNW/t2IXNxY6rdt9r8tA/2ZUuBlWZkZSS6qBwPl5x2Hju8fVN&#10;R0jwVZjzJNVlEuohXZfLsIyDLuZDuTzOIwSNrZZcg13FAHk+k2+l6veT3vw41/8AsHVoubzw9cw7&#10;IC6BQ6yWxwY2z5aNLH0wQMkk1uQfEObRbiKw8daVJok7uIo9RjJlsLhicDEg5jLEO218bVXLGug1&#10;zwfoHiO4trrVNNjlu7Z1eG6jdop4ypJXEiEOACxOM4zz1rDuP+Eu8GxRtbef4s0hOJI5Niahboqr&#10;8wYYW4+6/wAu1XLMo3NyQAdhY39nqdnHeWF3Bd2smdk0EgkRsEg4YcHBBH4VYry+z8HeEfFNmfEn&#10;w81P+xL9pVUX2mq6p8hG6KS3JVdpwpKkLn5WOQfm1IPHWpaDcRaf430iS0kLgNrFhEz6YFY4QtIx&#10;3RHcdhDDrhshW4AO8rzvwnI3iT4peKPEbQyRW+loNAtWyo8wo5eYsMk5D7dp4G1umc43PG3iG40r&#10;4f32saGv2y6kijSxNuRJveZljjdOGD8uGAwd2Md60PCvh638KeF9O0O1bfHaRBC+CPMcnLvgk43M&#10;WOM8ZwOKADxZfXGmeDdcv7OTy7q10+4mhfaDtdY2KnB4OCB1rz/wx8Y7zxLpkJsvB+q3N/Ld/ZzJ&#10;FERYw7pPl8ycBiNsbKWOzrngA8R+OdK8UW3hPxfqHiTxlJFo5ScWVhYWyKSrMBAkkvl78EkIyjqD&#10;y+M1ykek/FbwLPbeGNJ1OeXTIdPlu457LSlnjWQJJIYdzR53NIpUZOSHU452gA971Z4Y9GvnuLKS&#10;+gW3kMlpHEJWnXacoEPDFhxjvnFfJEkmp6n8VIYPBsOpfabR/K0yz1gxvLaCNCxixKSqiMh9oJyM&#10;D+LmvV9C07X9N+F/h5fCHiONta8Sambu5vrrbIm9reR5EJKucgwgE8ncDnGcDQ8IaT4UuvFmi2Hh&#10;p7u1k8JJcNfQTWhYyzzr5TrJMDt81THzjKsMBCVU7QCno+t+CvDeh614xNxPrviq3xJfDUUWK+im&#10;OyIosZH7mMNIFO3cACVy20CvSNX1vf4a0/VtJuMw3l3p/ly7PvwzXESnhhxlHI5GRnsaj8WzeFIL&#10;CW28Si0Kami2vkNGXnugHwqIiAyOVaTI2glS2RjrXgC+N9XuNb0XwZqN3H4e0/Sb0NY3+q6aGurZ&#10;VR1t/OjYiPO10G7aMHD54zQB9N31/Z6ZZyXl/dwWlrHjfNPII0XJAGWPAySB+NU9Z0Cx159Ma/WR&#10;hp16l9CqttBlRWClu5ALZxxyBnIyDy9t8N9F1t7XWPEOp3fimcpFNBLdTAWqnaMtFDHhAj4UkHcC&#10;AMk8k9B4t11vD3h+W6t0jm1CZ1tdPt3ZR59zIdsacsuRuOTyCFDHtQBh6LcJ4q+IuraqYt9j4ezp&#10;di5CkG5bBumAKh1YARxg5wRuxnccR6NM3ir4m6nqwEbaX4eR9KtN0aktdsVa4dSQGQqAsfcEEkHk&#10;g6mkaZZ/DvwNctLNPe/Y4pr6+uio867kwXkc88scYG4k4Cgk4zVf4X2dxb/D/Trq+MD3+p79Supo&#10;UC+a87GQM2APm2soPHG3A4AoA7CiiigAoqOeNpreWJJpIHdCqyxhSyEj7w3AjI68gj1Brxtbn4jp&#10;45j8Kat4y/s2SaJ202+h0aKaPUQpZ2LZx5ciqQCvTC+pDOAe0UVwcPw7vtQcyeK/GWs6wGRoXtbd&#10;/sFrLEVI2vHEcscsTncMjAIwOa/iqzsUsNK+GWhW8lqmop+++yS7PsdkjhpXYgMcyfNGCww7M249&#10;QQCTwp/xWfi248ct8+kQxGy0IP1K7iJ5yhzsZmGwH5WKDDL0r0Cq9hY2+madbWFnH5draxJDCm4n&#10;aigBRk8nAA61YoA5fx/4huPD3hd305d+r38qWGmpkDdcynCcsCoxy3zYB24JGa2ND0az8PaHZaRY&#10;JstbSJYkyAC2OrNgAFicknHJJNcncxr4p+LMdq80cmn+FreO5kt8N817Pu8ssGBVgka7lIwVZ+Ce&#10;QO8oA8/8R/8AFV/EXS/C4/0jSNOia/1qBuYZGOBbROV6sGBk8tsKygH5sYrtNV0u01rS7jTb9JHt&#10;LlNkqJK8ZZe43IQcHoRnkZB4Jri/hray3eo+LPFM9x9o/tfVZIrWVHRo5LW3LRxMu3/gS5PUKD3y&#10;fQKAPH/ivZ282nW3hbQDBpUmjWk/iQm2QxeQkIYII1UAbnkdjkEbdpOCSM9xpuj6XrWp6X43sHvr&#10;Ka8tEllijl8tLtGj/d/aEGQ7IHODnj1IAxj6h4U8QXvgvxMl7cwXOt6pK0yRRM2wQIQY7LzAY2MZ&#10;UMpPyf65z1JLSW/ipp9W8Bf8I/DGvhvWLe5jkRYl2wFIQ8SZXhHXZIu3OOHGMqCADuDPCtwlu0sY&#10;ndGdIyw3MqkBiB1IBZQT23D1rn/Gena1c6Wl/wCG7mSPWrB/OtoGnKwXQ4DxSp91gy5wTgq2CGXk&#10;1T/4mNx8ZP72mWXh/wD2RsmnuP8Avo7lt/cDZ2zzsaz4r8P+Ht41fWrGykWIzeTNOokZBnlUzubo&#10;QMA5IwOaAOHsNZs774G22mb/ALPfT2ieHPs9wQkkd4yi32OucjBO8jG4Jzt7V6JBDY6Fo0UCGO10&#10;+wtwimST5YokXHLMegUdSe3NfNmk6HqnirxzqvifwPYQXS2Gq3F/Hf6imyO7LlWS3WNsgMDvIbKn&#10;DqSYztr1v4ZR2OpaXd3OoTald+IneBtWt9ZH722lX95GqxEARxBmaSPA/i65XCgEfi/xV4V8TaHq&#10;el2D32s31pskhk0SyluntZzzFNHImEDKcn/WDO1l9RXln/CxPG8niOKw1PSNZtNQ1DTILK5WytjH&#10;dypHO7tcRIyZD+U0y8YAYluNoA978T61qmm/ZbHRdGnv9Sv96QTMuLS2K4y9w4OVXBJAAJbaVGCR&#10;XD3Pwu0afxlpg1O5vrzV7nT7u6uNWFw8UxuUkthHKgU7Y9nmMEUDAAUHOKAOw8MeL9G1WWHRrWxv&#10;tJvorTzl0u9sHtnigVvLBAxs25wBtJ/QgZ7C48HeOZJlg/4prX5UMhhhBNrqLFYwzbQCscoCgsd3&#10;7zqV3c9B4ZtNdsdHFv4h1SDU75ZZMXMNuId0e47NyjjdjrgADpzjc1jXNGs/EOh3ukX6b7W7iaJ8&#10;AErnoy5BAYHBBxwQDQBoUVxfgfXb43F54S15JF1jR0UJcSN/yEbbJVLlQWJJO0b+SAx65JVe0oAK&#10;KKKACiiigAooooAKKKKACiiigAooooAKKKKACiiigAooooAKKKKACiiigAooooAKKKKACiiigAoo&#10;ooA4fwt4IvPD3hnwhpUl1BNJo93Lc3LqCA3mRXClU45w04GTjIBPB4roJtMvJfGVlq3nQfYbfT57&#10;bytpEgkkkhbdnOCuIsYwCD/ez8uxRQBweq+E9S/tvxBeWmi+GNUTVkjKyaoGV4WVEXY4Eb+bFuij&#10;cDKc59jRq3hqHR7LwlcWdxo0GraPcCG2+0gWcF40yFJo1WPhHkyXGFbDLjBBNd5Ve+sLPU7OSzv7&#10;SC7tZMb4Z4xIjYIIyp4OCAfwoA5PwzdaldfEHxMNUXTY54rKwRYbG4abylzcNiRmVTvJYtjaPlZe&#10;vU1zpXja80nSNLu7HwxawW17ay3D2VxMF8mGZZAkURiwpwiDliODwMjHYabpOm6Nbtb6Xp9pYwM5&#10;do7WFYlLYAyQoAzgAZ9hVygDk/Enhe+1lPEy2t3HbnVNHisYWzyHRrgkPlSAjCZQSMnG7GCAay9R&#10;8Iaxq8GhWy2Wh6JY6NqtvqEdpYyPKsu1yWAPlxiPhnONrbmI5XBJ9AooAy9K02ax1HXLiVoyl/er&#10;cRBSchRbwxYbjrujY8Z4I+gy/iD9s/4RM/2d5H27+0LD7P8AaM+X5n2uHbvxztzjOOcV1FRzQQ3K&#10;BJ4o5UDq4V1DAMrBlPPcMAQexANAHPxw+Kr/AFvTZr5NN07T7R5JZo7S8luHuWKMiIcxxhUG8uc7&#10;slUwBjNY8cHjTSr290HT9NtJNPvLi5uLfXRcqhsvPd5CHgYMZHR2bGMKw2Z2/MR3lFAHH3ug6poU&#10;WhXPhuKC/wD7G0+WwNneTeU9xEVj27ZQCqyboE6rtO5uV60XXh7WNY0nxQ1+ljbalq2nnT7eOC4e&#10;WGONY5NhdjGp3b5pMkLjbtAGQSewooAjgEy28S3Ekck4QCR40KKzY5IUkkDPbJx6mvO9c0nxT4h1&#10;a9sz4a0qxnXdHaeKkvCJooDJkeWqASiQI7AqXVCwbJ2tg+kUUAZcGmzReKtQ1Rmj8i4sra3RQTuD&#10;RvOzE8YxiVcc9j078n4j8Pa7H4OSysNOsdYYa3LfXWmzSBUu7d7mSYR7mAAYF42OePkIO8fK3oFF&#10;AHn/AIb8NapZ+LbLWh4X8OaDYnT5Lee2sJszh5GR8uViVH2mNVwDxuYhjwKw9GHjfV/hzo/hpdE0&#10;1bDUdHigbWlvCyQQPHj5oCA5l8vA4YruIOQMgeuVXsLG30zTraws4/LtbWJIYU3E7UUAKMnk4AHW&#10;gDi9c8IWUXiy417/AIRG08QpqSRRXccgiaW3aNXAkQTEIwYGNGAZMbAcNk46TwzpX9kaOIG0vStN&#10;meWSSSDSk2wjLELztXc2wIC2Bkg8AYFbFFABRRRQAUUUUAFFFFABRRRQAUUUUAcHqPw5nuvGOna1&#10;Z+JLuwtLF7maG0itonaOW43GZkkcHhmbJDK+OdpUEBdiHw5rSoRP421l33sQUtrJRt3HaMGA8hcA&#10;nuQTgZwOkooA5/8A4R7VP+hz1z/vzZf/ACPWH4y8KareeCtbhXxR4gu3NlKUtkjtlM7BSQn7uBXI&#10;YgAgEZBI713lFAHD+E9J1fUPBuh3svjLXBJcafbysNlo+C0ak/M8BY9erEk9yTRLdWUGuNok3xMv&#10;otTXyx9lkNgrkyZ2KAbfljj7o55U4+YZseBdRe8+FXh+50ZILuZNPghVJ5WgQvGBHIC2xiMFW6Kc&#10;49DmvL/FfjPQpPih4P1W+0K+/tuw8631LShAZZo5Mf6OqZwkn7x2dGQ5IKnrgUAewf8ACPap/wBD&#10;nrn/AH5sv/keuH+JOjX9v/wiPm+JtVuvM8S2ca+dHajymO/DrshX5h23ZXnkGvRNIk1qd7ufVYbS&#10;2gd1NnbREvLGm3nznztLk/woMLj7z5zXN/EexuNQn8GQ2sfmSL4ltZiNwGEjSWRzz6KrH3xxzQBz&#10;8Oj6lB8cLmwj8W65/pPh9bqWYm3YkrPsVQhi8sKASRhAcsxz8xz3H/CPap/0Oeuf9+bL/wCR6r33&#10;2O3+J2iSv5Ed1daVfQK5wHl2yWzhAerYHmMB2+Y+tdRQBz//AAj2qf8AQ565/wB+bL/5Hqv/AMI3&#10;4g8jH/Cdar53m53fY7Pb5e/O3Hk/e2fLuzjd823Hy11FFAHi9x4T8Sp8a7y507xJfT3kWiJdW9ze&#10;RKYcmXYLaYRqF8t9kjfKFIPzAFlJPWTw2PxK0aWBzd6F4m0pyjGOTbdaZOy44ZSN8Tr3B2yL0wR8&#10;tyFEPxkvXLwCQeH4Aqsy+YQbibJUFdxUYGSGABK5DEqVueJfDU2o3EGtaLcR2PiKyQrb3LgmOePO&#10;TBOBy0TH8VPzLzkEAPDXiWbUbifRdat47HxFZIGuLZCTHPHnAngJ5aJj+Kn5W5wTl65peqeE7y98&#10;S+FLL7ak+6XU9DD7Bcvj/XwkA7ZuBuAB8wdt4BMcM+m/ErSy8EsmkeJtFuGQsjK8+mXQyrDjiSJt&#10;pBH3ZFBHBHy6nhbxZ/a15e6FqqQWniXTMC9tIn3I6kArNETyY2DKcH5l3AN2JAOL8RppHjjxv8O9&#10;Z0u9kWzu3vozeWkptbiRY0JCA/LLsykikgcBzyC4J6S58F6Tp+77Z4u8RwfbJXgtvP1+VNskmNiR&#10;5YbmXa20HcTubduwMc34m8BaKnxn8LamukRy2+qvdrqEckIe3eVYGZGKkYDt8x9ymcZ3E+oXM1zP&#10;pd0+mCMXgSVLf7XG6J5q5UbhgNs3DqOo5GQQaAOTl+H4i0m/j/4SHxXPMdr28kGsTLOoWNAUG+Ty&#10;2Z2VzllAHmYG0AER6X8OPs/iDVb/AFLW9Zvbd3C6ZG2rXQktYiAZF3q6khnA4OeI0JJJOOwupFLs&#10;Vhu5p7RPtCRQlkEpKuoUMSqOTg/KxwDtY4+U0PJbPb2l5fwx27q6NGt0U3QyuNgUEEgOd5T5Sc7i&#10;ATnkA5+DwTZ6fYRRPqHifUpVcK0smu3CyMGf7x2yomFBzwM4XgE9Y/AWlf2JJ4l077ffX/k6qv8A&#10;pN/N5sz5tLZvmbAzjOB7AV1CLjUZm8qcZijHmNJmNsF+FXdwwzydoyGUZO3C+b+H9TbSPid44utT&#10;sb4faf7OTNjY3F3GJEtgXUPHGem9eoUkEHFAHlmnfDOb4i/Evxuq6pHp8FjqcxdzCZWZnmk2gLlR&#10;jCNk59ODnin4q0nxx4S1Gxi8dajquqeGpruIXHlahLNDcopV2TBYENgHG4LkqSDxmvV/hTdacvjn&#10;x9Zx288N9PqAvQ14jQTSwuWYDyG5VULE7uCRKuQvArtPHnhrTfFfg6/03VLiO0gCect44U/ZmTnz&#10;MtwABkHkfKWGRnNAGh4ettFh0aCfw/Z2lrp94i3UYtbcQq4dQQ5UAcldvUZ4FU/FnjTQvBWnLea1&#10;d+V5u4QQopeSZlGSFUfgMnCgkZIyK8c+EN/4/wBc8JxaJosum6Vodm8kf9rtB506SbvNKLGz4Ynz&#10;AMlQApPO4DNf4sfCqHw5paeLLW/1LWXhuIxqC6tcCUyRnCqS67HxkKhAJOGGCu2gDXk+MXj7WtLh&#10;1Pw14Ak+x79jSyJLdCUnONmwIcAo4YjcAcA4OM6Hwca+8bX+oeO9fv5Lq7iuJLOzsyv7izBSNmaM&#10;HO0lSq8YOA24sWyPZK8X8WRapoPxc0yw8D6x9l1PXfNvL3T7v/jxwqqd+1U4aTyZNzDL57rmgDuP&#10;FfgHwnrGh6t9r0vSrKaeKSSTUzbIjwvy3nM42ng/McsM8g8E14x8Mvh/rfjOWS41rWL6XwnDttgq&#10;3EoTUUhY7I0DYIhU5OSBjJCgNuK9/Y/CbWNdvI7z4ieKJ9aj5dtKgZ4rYSAFUYFSvRcn5UU5PUjO&#10;7uLrXrPTJ4ND0ay+230e2AWdmAsdkuzKGdhxBHgDHBYj7itjFAFzUdU0jwtpdu108dpaB47W2hhi&#10;LFmPypHHGgJY+iqDwD2FZ8+p+L1t5bi38M6bIAheO3k1dknbjIUgQFA/b75UH+IjmrGi+H2sb2bV&#10;dTuo9R1qZDC14LdYRHBvZlhjUElUBbuzMx5JOFA3KAOb8NeN9I8T3E9lAt3ZapbIHuNN1CAwXESk&#10;8EqeCCNpypOAy5xkCq+v+DFudUbxJoEkeneKEQKtyd3lXSD/AJZToDhkYYG4Dcu1SD8oFXNe8E+H&#10;fE+o2d9rWn/bZrP/AFCyzSeWvOT+7DbDkgZyDkAA5AArLj0XV/Bt7M/hqzjv9BuH8x9H84RPaSM4&#10;3tbFvk2EFmMTFQCPlI3EUAU/tej+Of8AiReKtL/sPxNB89vbvcIbmLPzrNaTj73+rySvQoQwwOTS&#10;vFOqeFdROh+PbyB1fL2WviLybaYEviKU4CRzbUJABwRgZzy1fxVf+GvEunajp/jDwvrlhHaREi9m&#10;0xpvJDDczxTweaq7dqlskDjBBAIEfhW9h1bS5fBHi++tNcS5Rxp2oKQ0Wq2qYyRIGOZ42B3DIYYV&#10;gWwXoA9MqOeCG6t5be4ijmglQpJHIoZXUjBBB4II4xXm9tNrXwqt7awvRd694TDlUv0jLXGlRAMd&#10;sqqD5kSqB84xtAYYxsWvSIJ4bq3iuLeWOaCVA8ckbBldSMggjggjnNAHBzeHtU8Dajcax4Zae90J&#10;sNc+G1GfKBLM8lpk4Vsnd5WAGywBzsAktND8OePUsPG+i3WpaXfXKL/ptjJ5MsioxBilRgyOAygH&#10;IOdijJUCu8ri9V+HkLapca14a1W78O6xcPvnmtQJILhumZYG+RyAXwRj5nLHJoA5/WvAPjzxCkOh&#10;ax4ytL3w7M4e+lSxSC6kAZWEaqAVABRSGyDl2yGAArQ0uZfH/jzTPFFgJP8AhHdFt5ksrpo2ia7u&#10;ZQEk2qwyYlUYzhTvzjcAcR3Xw38Ra95Fn4q8dz6royyrLPYQ6dHafaNvIVnRs7c4JHtxggEeiQQQ&#10;2tvFb28UcMESBI441CqigYAAHAAHGKAJKw/FvhqHxX4fl017iS0nDrNa3kQBktpkOUkQ9QQeDgg4&#10;JAIzmtyigDk/C2rr468HXdvrNnHFdq8+l6tZxu21JVysihh2KkH5ScbsbiRmq/ge/bTri88D3pk+&#10;16Ii/ZJZGX/SrJifJdcKuSi4jcgY3L1JPB4hsNa0DVJvE3hwSXcc7xtq+kspkM6LtUy243DE4jXb&#10;tzhwBxuUZp6vqVnLrng7xto032qwu5TpVzLa24cyw3HEZdzgoqTogIOCC5HByrAHoFFFFABRRRQA&#10;UUUUAFFFFABRRRQAUUUUAeB/tEeKNasLjTdCs5Lu00+4t3lnmicqt0SShiJA5CryVyQfMGRwDXz5&#10;X3/Xg/7SPiG3XTtJ8NKu66eX7fIckeWgDxr2wdxZ+/GzpyKAPniirmk6bNrOs2Ol27RrPe3EdvG0&#10;hIUM7BQTgE4yfQ19F6x+zh4fuok/sjVr6wmGwMZlW4RgFwTt+UhmOGJ3Y5IAAxgAx/2Zf+Zp/wC3&#10;T/2tX0BXnfwm+G03w90u+N9eR3GoX7oZhBnyo1TdsCkgEn5iSTjqABxk+iUAFFFFABRRRQAUUUUA&#10;FFFFABRRRQAVT1XVbHQ9LuNT1O5jtrO3TfLK/RR/MknAAHJJAGSaNV1Wx0PS7jU9TuY7azt03yyv&#10;0UfzJJwABySQBkmuPggm+JFxFfX0UkPg+JxJaWcqlW1VgcrNMp5EAOCkZ+/wzcbVoAueCNOvLr7T&#10;4s13T/smt6rwsEmS9lajAjgBJOM48xsBcs5yoKgDsKKKACiiigDk9f8Ah7pGu6o2rRXOpaRqzoI5&#10;b/Sbo28ssY/gfqGH3eSM/IozgYrDvtV8beGrOSw1rw7/AMJlphwJ9RsxHHK8TkKyNaYO9hlvu/KV&#10;25I+Y16RRQB80eOL/wAI6Xp2na94Nu57O+tdbinuPDtxI8ccNwoZ2d7Y4KsCFjJQ7ABtFen2Hjzx&#10;dY6dbXPiDwVPe280SOl74dmS7WRnAdQIt24KFJBfcVLLxkMDXaa34b0XxHb+RrOl2l8gR0QzRBmj&#10;DDDbG6oTgcqQeB6V4Z8PF+IHh/8Atjw5ouraVcX2kSzCTQ9TSRcr8hWaBsKSrndgEqo3Bj/rAQAe&#10;pza14Q+ICDQ11qNnjvV8/TZUWKWdoWEhieGZN5TKgtgD7pGeGFdZfXEtpZyTw2U97IuMQQFA75IH&#10;BdlXjryR09eK8/vPGdnexCx8ceANVto7fdPcSzaeNQsbfapIfzUBz8pwSF+Ukg8Amsfw7L4WHlp8&#10;P/iN/ZcL3ccaaTfkTwtjkxxQz7ZV3s+SyNySQOQNoBxnxWfV7jxjo/8Awj3hfWfD159oaIXe4QLc&#10;XVxj7rxsYt5Awzh9zZw3CCursPHP9v2cvgD4deH59JuobSaKSXUn+zDT1BClsIWdpNzEZ4YOQxz8&#10;2NTVLX4kT634audY0LRtXs7C9kup4dKnCjOwJG+LjB3oWkZcNgnGdpAatDTfGNldeIGurT4a+J4d&#10;UukKSXkukRQM6gA4eZ3UYwgwC3YD0oA7CTw5pE3iWHxFLYxvq0Nv9miuWJJSPJOFGcA/M3zAZwSM&#10;4OK8r8Q669j8UL/xRf6Xu8K2cSeG9SklhaRmEgMxk8sgYjDPGpJyGVht3bhjuNT8T+LIvK/sn4fX&#10;11nPmfa9StLfb0xja7579cYwOueKY1L4ka5bvbw+HtN8MvvVWu7y/F4wRgQzRRxrguvBG8gHpg5J&#10;ABoWdl4c+GOjXTtqslhopfdDbXdxvjgbaSyw7suS2C2zLZOdoGTmnomiXniHxRB42123nsmt4mi0&#10;jTHchraNgQ0sy5wJnBwVHCrgHcwytjR/B1nol4/ibxFqf9ra7DE4k1a7UQpBCB0SMHZEoUHJHPzO&#10;ScMRWXN4s1rxygtfAIks7PerTeIL61IiKbgCtujjMr5Dg7gANhGcsrAAPFUK+PvFkXg1DIdH0t0u&#10;9f2yNEXLKWt4AQcsGPztxgBVwwYYr0Ssfwx4Y0vwjocOkaRB5VvHyzNy8rnq7nuxwPyAAAAA2KAC&#10;iiigArH8T+HrfxNoc2nzN5U3+stbpQd9rOv+rmQgghlPPBGeR0JrYooA4/QfF32fTryw8Ut9j1vR&#10;rTz7/I3LcQqObqLao3xtgkgDKtlSAcZPAun/AGyzHjDUB5mr61EJg7SeYLa1Y74beM7V2qqlS2B8&#10;z5JJ4xX+JMSajZ6X4fiX/Ttcu1sTJDOsU8VpkS3LISOV2RAMOh3LnPAPcUAFRzzw2tvLcXEscMES&#10;F5JJGCqigZJJPAAHOakrm/H8jL4D1mCKGSae9tzYwRoVBaWciGMZYgAbpFySeBmgDP8AhdDfP4OG&#10;s6oZP7Q1y4fU51aTeqCTAjVOSQnlLHhSSR07YFj4jeJ5vCvg64urJJJNUunWz06ONCzPcSZC4G1g&#10;SAC2CMHbjuK6SwsbfTNOtrCzj8u1tYkhhTcTtRQAoyeTgAda4/W7b+3fir4esWWc2ui2kuqzq8W+&#10;CSRz5UAJzgSKVlcEjI28dSQAdB4U0b/hHvCWk6QUgSS0tI4pfIGEaQKN7DgZy245Iyc5PNakc8Mz&#10;zJFLG7wvslVWBKNtDYb0O1lOD2IPeuD8RfERPDHxFs9L1mGew0STT55RfSBTFPKNrjGPm+VVdcD5&#10;maRRtxtY6nw6E1z4TXWbq2kt7vWriXUpUe4MxCyN+6G7PQQiJQABgKOAc0AF58TfBdncWtufEFpc&#10;z3T7IY7DddszZAAxEGIJJAAPXtnFeV+O9bn0DxRZato9jrkfh4arBrGpP/ZEtqsMwHkyBHYJnzUO&#10;GVhgsRhvnYD6Arx/4v67f6z8M9ZGnaXPb6ZBLAt1c6lDJbvKN8ZAgjYBjhyoZnCjghd3VQA8DeL7&#10;i517XNWbwR4jkuteu1lt7mGzEcLWkcQEG55JAgbaGJIOCW4J4A7CbRbrxDo+qXNvpv8AwifiG83W&#10;39o+VBNcmEMuG3xt/EigY3AqRxnarHPsNaf4d/ZvDviFp5tK+S30bU4bZpWlHCpbSpGpImA4VgMO&#10;ozwwIPoFAHB+F/CE3gTxKlholpI/hm7sl893uC7xXkZP71lZgAJEIB2KeUXhQOe4EEK3D3CxRid0&#10;VHkCjcyqSVBPUgFmIHbcfWuf8XeMYfB9vFcXGjazqEDpI8kmnWolWBUAJMhLAKMHIP8Asn0rL+HP&#10;j+Lx1/b22SBvsGoPHb+TE6brU/6l23fxNtfPTGOg7gHcVz9vo9xN45u9funnjjgtBp9nb+aGjdGK&#10;yyTY/hYttjxxxFk5DLtx/C3iS30fwX4WPiXXfP1PXdjwvIh3zSznzAgVc4VfMVM8KPl+7kCu4oAy&#10;9f1yHw7pbaldWt3NaRuPtD20YcwRnrKy5yUXqdoYgc4wDjH8TarY658KNd1PTLmO5s7jR7p4pU6M&#10;PKf8QQcgg8ggg4IrQ1fxMui6paWk+j6zPBcIzfbbKya5iiI/hcR5cHpj5cHPXhseIfFTW9H8PaXe&#10;af4TurvSzrCIl9oz6dPaIU/5+Ig6oEJEflMBkOG5GVzQB7Pq+m6b4n1T7Luu7fUNGeKeHUrQqr28&#10;j5zGrEEElFXfGykFZEJByCM/TfGk2lXDaV47fTdI1IIZYbuOYpZXkeRny3kwQ6kgMjc9GGQeLHw5&#10;Oht4Ot20G5kvIGdjcX8lvLE17ccebMfMG5izZ5yQMbc/LgdBqWk6brNutvqmn2l9Arh1juoVlUNg&#10;jIDAjOCRn3NAFyiuDHgXUvC9u7eBNXkthvUppOqStPYBcEMF4MsZJYvlW5YYIweLj+P7fR5Vt/F1&#10;hPoMzyiKO4fM9nMWZwu2dRheE3ESBCAemATQB2FFRwTw3VvFcW8sc0EqB45I2DK6kZBBHBBHOako&#10;AKKKKACiiigAooooAKKKKACiiigAooooAKKKKACiiigAooooAKKKKACiiigAooooAKKKKACiiigA&#10;ooooAKKKKACiiigAooooAKKKKACiiigAooooAKKKKACiiigAooooAKKKKACiiigAooooAKKKKACi&#10;iigAooooAKKKx/Fl9caZ4N1y/s5PLurXT7iaF9oO11jYqcHg4IHWgDm/BuhXcPwa0TTtC1aTTbua&#10;yiuEvHgScxtIRM42HAI+ZlGegI6kV5x4t8G2mlfEuW7sru7e80Xw4uvLcXsz3LXVxbzY/eljkhlQ&#10;LhSoHBAwMH2vwnY3GmeDdDsLyPy7q10+3hmTcDtdY1DDI4OCD0qvDo0o+Id7rjpiE6VBZxPhDuYS&#10;zO4zjeMAx9CFO7kEqNoBJ4Z8W6R4tsjcaZNJvRI2mt54zHLD5iB03KexU5DDKnBwTisfxTHYn4i+&#10;A5ZJpBqC3F6sEQHytEbV/MY8dQwiA5H3jwe0miy+FrnUfDbaLp1jcwtpUrWGohQ0kMMJijEYZgXH&#10;EzAgkEEMCMk4p+LJ5l+K3w9t1lkEDvqLvGGO1mW3wpI6EgMwB7bj60AR+Lf+SvfDr/uJ/wDpOteg&#10;Vx/ifTPN8e+BtW87H2a7u7bytv3vNtZG3ZzxjycYxzu7Y57CgAooooA8b+IngrQ9S+K3hdpNLjuZ&#10;9YS9N2kl1LGtw0NuvlAspJQAgcqPqDWxa/A7wV9oa4u9FjVJLeJfskd5cMsMoLmRhIXBcHcg5A+5&#10;nA3EVsePLyHStW8F6i1pHNP/AG6lmjHAZFnhljbDYJxkqxHfYPqOkuv7HvtRg068+w3F9Btvobab&#10;Y8ke07VmVTyMEkBh0PegDh7P4KeDUs7O0v8AQ4LlrW0jiN4lxNE9xJli7MitgZJBB3MedvARc58H&#10;wk8E6XO+pw6hfaNJqMsKaXJHdyWk1qWQDy08w7jJJ8+QwJwdoUEEn0wzzQ26W7S2k+qG3Z0jLGFZ&#10;mUAMQPnZU3MoJ+bbuHXualZQ3lurPY2l5PbuJ7VLoDasyg7GDbWKEE/eAJGTjNAHLwfDfwkfE8Wu&#10;pY3b6pZXAZri7nnm81hHhcmYsHChlIZejIBn5SK6i7dQSLx44LQPD5couWjZpTJwhxjgt5YA3Hfu&#10;KkY+9YBm+0OrRxiAIpRw5LFsncCuMAAbcHJzk8DHMafY9PitbOPyLaM4gtoVwgO1SQiL7KpOB0Cn&#10;sKAJBPC1w9ussZnRFd4ww3KrEhSR1AJVgD32n0qO5if5rm3XzLqOJ1ijedo42JwcNgEdVHzbSVBO&#10;OpBkEEK3D3CxRid0VHkCjcyqSVBPUgFmIHbcfWo7Z7gbYblN8iRIXuEUJHI5yGCruZlxjOD2YYLH&#10;OACSSRkeFVhkkDvtZlK4jG0nc2SDjIA4ycsOMZI4/wCHGmzWNr4kuJWjKX/iO/uIgpOQol8rDcdd&#10;0bHjPBH0HYQiZUInkjd97EFEKjbuO0YJPIXAJ7kE4GcDn/A0y3PhuSdBIEk1PUHUSRsjAG8mPKsA&#10;VPsQCO9AGf428BL4ht57/Q7uTRPEmwiPUbR2haYYX93MyYLIdq88ldoIyMqfKLn9nvxVqlvc6hqn&#10;ie0uNadwFErSyrKoCjLzMNwIGQBsP3Rzzx9F0UAeB2vhz4l/CHS1Hh0WniDT5k867tUtSxguG2KS&#10;qgiRxgAAg4wGJRcA1U8aan44+K8WmeHIvAl9o0P2vznubxZdgIVgCXMahVAZyeCTwBzwfoeigDwv&#10;Svih4m+H+qW/hz4iadJJao/kRaygYl0H/LTOMTDDR5IwwGdwZuKkfWbPxP8AtOaLPoz/AG2107T3&#10;inuYCJIuY5W3BlJG3MyLk4+bj0z7RfWFnqdnJZ39pBd2smN8M8YkRsEEZU8HBAP4Vwdt4C8N+GvE&#10;tlY+HLCTTrnULec3dxHdTF/skZj3ohZztdpHhG4AELvIZW2mgDY1LVNX1vWV0bw68lpawOG1DWTE&#10;GVNrEGC33ArJKSpVmwVjwQctwNzR9E07QbN7XTbfyY5JXnkLO0jyyMcs7uxLOx9WJPAHQCrkEENr&#10;bxW9vFHDBEgSOONQqooGAABwABxipKACiiigAooooAK8n+I+g2+gyjW0i8vw9eXaPrSxzGN7Ocsq&#10;x39vgEpMpPzbc7+AVOSw9YqOeCG6t5be4ijmglQpJHIoZXUjBBB4II4xQByfhjxPcfbIdA1+eCXU&#10;ZIvO0/UYMCDV4AM+ZHjgSAEF4weM7lyp4z7nws/gXUW1/wAI2c8lgd51LQYJW2SBiCZrdCdomXaB&#10;sxhlG1dpxnHttB/sTb4G8VXs9xok8qHw1q2dk1rMuSsJlH3Jl4MZxhhuA4/djpLbxRfeGbi20vxv&#10;JaRJIhW211H2W9y6lvllBAEEpQBsZKsd208baAOk0bXNL8Q6cl/pF/Be2rYG+F87SQDtYdVbBGVO&#10;CM8itCuH1TwReadrl34l8F3UFhq93tF3Z3YJsbzrl3VRuWTncGU9Qcj52JsaN8QLO41FNF8Q2/8A&#10;wj3iFsEafdTBllViAhimGEk3E4wPm3Bhj5c0AdhRRRQAUUVz95448NWd4LI6vBcXxlaH7HZBrqcO&#10;oJYGKIM4wFbORxjmgDoK8v0vwjYWfiHxd4FaOeXQtYtF1SNEtoxHZPI7xsqtjAbKI0YxwIz3UltD&#10;/hJfGPiv9x4c8PT6Dan5ZtS1+LZJGejCK3BJZgGVlZjsJVlNY9q6eH7zV9K8MXl94k8aavgahqpK&#10;tBYygMitMQCkSoRKyxYZvl2dNtAHaeANfbxR4D0bWJWkaee3Czu6qpeVCUkbC8AFlYjGOCOB0rpK&#10;r2Fjb6Zp1tYWcfl2trEkMKbidqKAFGTycADrVigAooooAKKKKACiiigAooooAKKKKACviDxx4k/4&#10;S7xpqmuCPy47qX90hXBEagIm4ZPzbVXODjOccV9T/FzxDb+Hvhrqzzrvkv4msIEyRueVSDyAcYXc&#10;3OM7cZBIr44oA9I+Bmjf2v8AFCylZIJIdPikvJEmGc4GxSowfmDujDpjbnOQK+t6+eP2aLG3k1Hx&#10;FftHm6highjfcflRy5YY6cmNPy9zX0PQAUUUUAFFFFABRRRQAUUUUAFFRzzw2tvLcXEscMESF5JJ&#10;GCqigZJJPAAHOa4+fx1NqpltPB+kXerTshEOpSRGLTlYSeWxMzEGQKctiMNuAwD1IAO0rh3+IP8A&#10;bct1Y+CtNn1m6jzGNQZfL0+GQMFbfKSC+0EPtjDFlIweciT/AIQq+157a58Y6zJfCN1kbSbJfJ08&#10;nah2uhy8wDruBdsf7IGQewgghtbeK3t4o4YIkCRxxqFVFAwAAOAAOMUAcfbeAYdVuLbVfGsseu6p&#10;Gh2QOg+xWu4sWWKLGGGGA3SbmOxTxjA7SiigAooooAr/AG+z/tH+zvtcH27yvP8As3mDzPLzt37e&#10;u3PGemasV5ukWiavP4x8W+ING+32umyyWlvHe2UT7YLRCZDDuHO6Vp+S3OFHG3Ar6ZoPiDwwng6U&#10;a7qtzqt/dpBqlvqt+1xDsa3aWVVAyAyGFtjA9WIYsp4APUKK5fXvEOu6HFqOof8ACPQXGkWGJHlX&#10;UAs8kIVWkkSIpt+XL/KzqTsOOozqJqS6pb6ZPpOo2ipeIt2gmhZmntsKWKLuUqfnT5iCF3DKnNAG&#10;pXP+JPB2l+JfLmn8+y1KHAg1OwfybuEDOVWQDO0hmBU5HzHjOCOgooA4uTXPEfhK3L+JbWPVtLhQ&#10;GTWNNj2SRKAgLz2xJOMmRi0RbAX7i1qQjwn48063v1g0rXLVMiN5YUm8osFJXDAlGxtypwemRXQV&#10;y+qfD3w1ql4b8WH2DUx5pTUNNka1nV5Bhn3Rkbm5P3t3U8cnIBlj4R+G7K3eLQbjWfD7yOrSy6Xq&#10;cyNKFBwrbiwI+Ynpn35OZLrwh4vj8iLSPiNfW9rFEse2+023upGI4yZMKTxjqCc5JJzRLonj3Rom&#10;TQfEtjqsP7uOKHxBbHfEiqQT50ODIxOPvL+OQdxD471mz+zp4g8B65ZSTylFbT9moxog25dzEdy9&#10;TxtOQOMnIABoWOl+NbSzjgm8U6VeyLnM8+isHfJJ5CXCrx04A6evNV/+Ed8ZT6x9pufHflWJ+9Z2&#10;GkQx4+XA2vKZSOeTnd3Axxjc0TxJoviO38/RtUtL5AiO4hlDNGGGV3r1QnB4YA8H0rUoA4u2+Fnh&#10;dbi2vNUgu9dv7dCi3Ws3T3TMpLcFWOwgbjgbeOvXmu0oooAKKKKACiiigAooooA4+xluNV+KuqTB&#10;p0sdE09LFUeABJJ5ys0jLJnnCJACD/e7dW7CuH+FMPmeEJtaa2ntZte1C51WSCY58vzJCFCnAypR&#10;UIPfOehAri/jP8Vr7w+83hfR7e7s7+RAZdQkXaPKZQcwHOSSdyl+NpVgOeVAPZLG/s9Ts47ywu4L&#10;u1kzsmgkEiNgkHDDg4II/CuP8Qt/a/xQ8LaKssEkOnxT6xeW00ec4HkwOpKn5g7uQMjG3PULVf4J&#10;f8kh0L/t4/8ASiStSDTYZfi5qGqM0nn2+hW1uigjaVknnZieM5zEuOe569gDrK4fwc76j478c6vH&#10;efaLH7Xb6bCpLZie3i/eqARwu+U4x1O498nuK4P4QSLfeAY9aaGOK71i9u7678sttMrTOpIBJwNq&#10;qMe3rkkAw/j34fTUPAlzrMuoXy/2b5Zhs0dRAzvKqF2G3czbXIHzcdhy2ZPBvhXZb6p4Q1S+8QJq&#10;GjoiR6jb6rdRRzQSh/JkiTfsUoFKFdrKCnVucWPH1nofxK+HVpe2N3JJBPe28VndDzVWNpLpIGcx&#10;EqGIBcDcO5wRnNdR4u1We1TTNK065kg1TVb2OCBofKLpErB55AJMjCxK/O1uWUY5FAGxpWnLpOl2&#10;9glzd3IhTb593O00sh6lmduSSfwHQAAAVX1nRV1l9MEs8iQWd6l48SlgJyitsVsEcCQo/OQTGOK1&#10;K5/xdda7p+nWmoaHb/avst2kt9aKgeSe1wwkWIcZkGQyjIyVxznaQCSbxbpCeEx4ltppL7T3RTD9&#10;kjMjzMzBFRV67y5C4OME4OMHG5Xkem65Y+I/G9p4d0maO/0f7aviJJbS6+WOIo7NHMuQwcXjJLsO&#10;774yFC4r0zWdc0vw9pz3+r38Flarkb5nxuIBO1R1ZsA4UZJxwKADW9Yt9B0efUrpJ5I4toEVvEZJ&#10;JXZgqIijqzMyqPc8kDmvD/jBouu3VnfeMbXS/wDhHY4Yvsd8zXw+06hC5iQB0h3R7QSV5clgBkYC&#10;ivfIJlubeKdBIEkQOokjZGAIzyrAFT7EAjvXF+MxceIfEOjeEbaDzLMyx6jrDvCHjW2jfMcTBhg+&#10;bImODkBCSCuaAOX8CaFrvg+eC+t7L/hL9Mv7SJbTVorgRXdtahAyReVO4URlmBCqwxglv4VHsFcv&#10;pVho/wAPtOvUudYgtNMutQkntUu5UhjtvMAYwx5IULuDsAAMAng4JOha6/4f8Q+fYadrljeyNExd&#10;LG+UyKh4LAxtuXqPmGMEjnNAGxXj/ibQby/+Jnhj+3b3dfz629xpYtyWgt7G2TzShU7cTSNs3N83&#10;3RggAKdCfWvsWijw1q2pfadSsPEun2EMskvmzXEbTw3ELSYUYbygykkYZom5JNeoUAcvp2jW/guf&#10;xRrEmobNIu5Tqb2/kk/ZnCZnfdks+7aGxjjGAK6Cxv7PU7OO8sLuC7tZM7JoJBIjYJBww4OCCPwo&#10;vnvI7ORrCCCe6GNkc8xiRuRnLBWI4z/CfTjrXnd74a8bQeJY9d8NWHhjRriRJF1CI3k0sV/k7laR&#10;VhT51Yud4+Y7sE44IBqeE9Z07w/4Q1aLUHnsLHw9qF1Zs96WO2ESb4QhJLMvlSRKvc8AA8Z2LfX7&#10;C/0ezXX4INKk1bfFDpmpyxiSZC21VKE8syshKc4L7Tk14J4W1yHx94l1QeO9Zk0fSdSSHUPsaSi1&#10;tLxoSsP35GJx8mCF+8UJ3AxrXsfgsfD2y1F9M8IwWJuoonBuLaFpN6Aozr9pIIkwZI8rvOMqMDHA&#10;Bcj+GvhK21SbUrHTJNPu5k2O+nXk9oCvHG2J1AHygkAckZPNU/8AhW2zUftkHjXxlFiXzUh/tXzI&#10;05yF2yK25R0w27I65ruK5u81CbR/GsLX88cek6pbxWdszzkBLxGkbZsIxmRH4bPJhCnkrkAx9Un8&#10;aeELBr4alaeJoGvUjS0ubZbS42yuIo0WZD5ZIdkyWjGQW5HAqxJ431jTtLhudY8BeII53fY0WnGC&#10;+CnnH3JA2MDklQATj0zj2etzah4sg8CXPmXNxpepvd3LeYXBsY1E1qzu2GLiSS2UgFmJiYsSGOfT&#10;KAOPuviZ4c0zToL3V/7V0qOXaMX2k3Ue1yM7C3l7SwwehPQ4JFbFj4s8N6neR2dh4g0q7upM7IYL&#10;2OR2wCThQcnABP4VoX99b6Zp1zf3knl2trE80z7SdqKCWOBycAHpVfU9C0fW/K/tbSrG/wDJz5f2&#10;u3SXZnGcbgcZwOnoKANCiuHi+HvgTR9cWS1g/svU9Q8wRpaapPavMBh3VESRflHBKqMDA4GBVyTw&#10;Kq6pDf2HifxPYmJNogXUmuImPILMlwJATg/QYBAB5oA6yiuDn8OeMbm4lXTfibIghcpNHJpFrMyM&#10;TuUEqFwfLaPgjn73AYAaljpfjW0s44JvFOlXsi5zPPorB3ySeQlwq8dOAOnrzQB1FFc/9j8Yf9B3&#10;Q/8AwTTf/JVYfiO/8c6BYXmpPrHhFdPtrcSNPd2dzF8+8DaQsr8bTwRklsKF5zQB3lFc3Ba+Nmt4&#10;muNZ8PxzlAZEj0mZ1VscgMbkEjPfAz6Csv8A4unHqP8AzJtxYrL/ANPUMkkef+BhGI/3gD60AdxR&#10;XJt4l8SWL3v9p+CruSC3QPHNpN7DdCUbSWwjmJ8jgABSSc47ZLP4i6BKkH9qPd6BPMjusOuWzWZI&#10;VgDh3+Rj8ynCsTg/XAB1lFFFABRRRQAUUUUAFFFFABRRRQBn6zrml+HtOe/1e/gsrVcjfM+NxAJ2&#10;qOrNgHCjJOOBWhXL/EWws774ea/9stILjyNPuJ4fOjD+XIsT7XXPRhk4I5FdRQBn6tqcumRQNDpd&#10;9qMk0vlCKzCZX5WbcxdlVV+XGSepUdTUmm3s99btLcaZd6e4cqIrpomYjA+YeW7jHOOueDx0zh65&#10;pEGseLdLeHxLPpupWFpO4trN4vOkjlaNdzK4YGMGPHKkbipyCvJ4T1LUZNT1/RNSmnvZNJu0SPUH&#10;t1iE0ckayqpK4UyJuw21VGNhxljQB0E1/Z295bWc13BHdXW77PC8gDy7RltqnlsDk46VYrg/FOmK&#10;fit4D1VI4w6ve20kgibcwNu7IC4XGBh8AsD8xIB+YiTSND0bxLrHiDVdTsPO1JNQazX7QjiSxSFV&#10;EfkucFNwPnh49vMw5JUGgDuK5/VPFkFjeXdnZadfavdWMSzXkOneUz26sCUDK7qSzBWIVdzcDgbl&#10;zY8J31xqfg3Q7+8k8y6utPt5pn2gbnaNSxwOBkk9Kjubyb7fc2WgWlo94zh765lysUDFFCl9ozLL&#10;tCER5X5ANzoGTcAaljfW+o2cd1ayeZC+QCVKkEEhlZTgqwIIKkAggggEVn6z4gTSd8cOn32p3UcR&#10;nktbBFeRIufmIZlHJBCqDuYg7QdrYsaLpKaJpgso7me5/eyzPNPt3u8kjSMTtVV+856AVX0k3Ca1&#10;r8V1Pu3Xcc1tEZgxSAwRKCFzlFMkc2MgZIY+9AFzStVsdc0u31PTLmO5s7hN8UqdGH8wQcgg8ggg&#10;4Iq5XP8Ag3/kB3P/AGFdS/8AS2asO/0TTde+Lkiav9kvYLTQozBpt3GsqlpJ5N8yq2QCBEikgfxr&#10;kjgEA7yivK73w5pEvw18Rao9jGdQsH1NrK7yfNtPs883kLC+cxInlphEIUYPHJzsa1BD4h+KVloW&#10;pabaX2m2Wmfb/LuLkBRI7vHuMBBExAUBScBN7kklkFAHaX99b6Zp1zf3knl2trE80z7SdqKCWOBy&#10;cAHpVivM9Y8N2lp8NPH2mPHaCwR7m6tbK1uXdbTbCkqKRgeWTIPN8sfKPMAGQedjxjpE2seJdDi/&#10;szTdVt4be7may1G9MURkzCqyeWEfzCqvIBlCF39QSuQDtKK87lTVdH8GeNlWHRtLt7aylezt9Gup&#10;Ha0l+zlm3EqgjP8Aq3ARV+8WOSdx1L3wRb23hBdF0q2guwLuO6uY9SkJXUXEis7XEgVmZmxuyB95&#10;VBBTKEA7Ciub8M2GkaTf6lY2GmR6XeFILi7tbdybc7kKh4l4UAmN0JCozGPLLjaTHr/2O+8W6Lom&#10;qeRNYXdpdzfY58FLiaNoNgKn7+1XlbacjjdjKAgA3I9Shl1m50tVk8+3t4bh2IG0rI0iqBznOYmz&#10;x3HXtcrzt7Sx8E6p44v9B060tDFoVtfeQibYmlT7WAdikAAiNchcZ5PUk1T0nRNRWLw3f2WnaHpN&#10;1NLbySahHqizXV/GV3SpKy2wE7Ogdzh8FlDg/LmgD1CivO5NNm1jxhrwu/Dmm67aRXogifUrssLP&#10;/QopAEieNlRGcgMyHcS4JVgoo1DTJtW0bwro+s3kdzHJrsi3KW9ybiOSOFbmRIJHdQZQpijR94yS&#10;hJ+bmgD0SiuXtbCz0HxlY6dpFpBYWN5p91PPbW0YjjaSOS3VH2jgNiVwSMFhtznauOooAKKKKACi&#10;iigAooooAKKKKACiiigArk/HV6zW+l+H4Yo55ddvUs5oTMqN9kAL3LAHkjylZTjBG8EHOAesri9A&#10;lXxD8Qdb12K4kNppKHQ4IhI20ygrLcOUKjad3lICCc+WTyNuADU8Rl21XwvCs88ccuqkSCGZo/MC&#10;2txIFbaRldyKSp4OOQRVyPX7GfxLNoMDSTXlvb/aLkxrlLcEgIrt0DsCWVepCk8DGfnD4h69Np2s&#10;32l+DYrsaHoWpxX0jG3LQ6ffKzqRHkYSIs33WG0uG2jaefW9M0XxEdOl8PaXpc/hvTHlD3esXd9H&#10;PqN3vBMrgR7lEzMAPMZ/lBBUcAKAeKSXN7ovxLuH8YXV2mi6jcXNpfT6esqwSRmYyTQxM4DeUJjh&#10;wnON4BO7n2vSdXn1z44Tyw2uqxabZ+H/ACgby1lgTzHnVtyq4BG4LtyQCfKbqFzWh4p8K6Fdjwfo&#10;tzpkE1hFdvZRxyAsUh+xT/KGPzD7iHOc5RTnIBo8NWb23xX8dSucrdRabKnyMMARyJ1IAPKHlSR2&#10;zkEAA2PEP/Ic8J/9hWT/ANIrqugrk9bs5r34keEyt3JFBZW9/ePCMlZmCxQrkZwCBOxB57jvXWUA&#10;FFFFAHN+NoIZtHsXlijd4dY054mZQSjfa4lyvodrMMjsSO9bli95JZxtfwQQXRzvjgmMqLycYYqp&#10;PGP4R6c9a5vx/qUNjp2jW8qyF7/XdPt4ioGAwuEly3PTbGw4zyR9R1BhVrhJyZN6IyACRguGIJyu&#10;cE/KMEjI5xjJyARzXP8Ax8QWrQS30UQkEDy7Pvbgm4gEqpKsN2D0OAcYqvNZ7dctr6HTbF5GiaC4&#10;vXbbPHH95UXCHepbkgsoHXk1cgMzW8TXEccc5QGRI3LqrY5AYgEjPfAz6Co7Wyis/P8AKedvOlaZ&#10;vOneXDHqF3k7V44VcKOwFABc/Y7jdp115Ev2mJ820uG82MYV/lP3l+dQe3zDPWi8RPKFwbP7VNbb&#10;pYEULv37SPkLEAMQzLkkfeOSATUk5mW3la3jjknCExpI5RWbHALAEgZ74OPQ1Ht+xwYhinn3S5K+&#10;ZuYb3yxy7fdXcTgHhRhRwFoAkAm+0OzSRmAooRAhDBsncS2cEEbcDAxg8nPFP/Rf+Ee/5fvsn2T/&#10;AKb/AGnZs/7/AHmY/wCB5/2qsJa7NRmvPtE7ebFHF5LPmNNhc7lXsx34J7hV9KIXvGvLlZoIEtV2&#10;/Z5EmLPJx825SoCYPTDNnrx0oAkMbG4SUTSBFRlMQC7WJIwx4zkYIGCB8xyDxjm/Az3Eemalp96m&#10;L6x1W7S4ZVCpIZZDcK6AM2FKTocE5HIPTNdJDCsCFEMhBdn+eRnOWYseWJOMngdAMAYAArh/h9Z6&#10;ZoGu+LvDOk28dvaWN7BOkQlkdlEttHnO4HjcjEfMT1yFAG4A7yiiigAooooAK4/Tpkk+LWvJdWsE&#10;N1FpVmlm7SK0k0G+YyOo6qu8qpHqik9VroNb1P8AsfR571YfPmXbHBBu2+dM7BI492Dt3OyruPAz&#10;k8A1n+G/CdnoHmXkr/b9bucte6rOg86djjIH9yMbVCxj5VCjqeSAdBRRRQAUUUUAFFFFABRRRQBl&#10;+I9FXxD4fvNLaeS3eZAYriMsGglUho5BtIOVdVbGRnFU9D1LS/H3guy1CWzguLG/iV5LWePzEDqf&#10;mQhlG7a6kZxztyO1dBXH/DnXNL1vw/cSabfwXP8AxML2ZkR/nRJLuZ4yyfeXcvI3AUAU4/CviPwi&#10;k0nhXWZNQ0+NMxaFqh3jhh8kNxkNGAihUDBlB5PXIjv/ABj4C8S/afDvijyLK6h3mew1pBC0JGVD&#10;LITs3FWyrI5O1sg9cegVXvrCz1Ozks7+0gu7WTG+GeMSI2CCMqeDggH8KAOLg0HxXplhFP4W8ZR6&#10;vaNbg28GvRi4WQs+7zPtMW1yNp+UEMPwxtj8n4uXH7mW68G2kcnyNcW8dzJJEDwXRX+VmHUBuCRz&#10;xVyb4TeB5tUGpLoMdvdq6uj2k8tuEZcYKrGyhSMA5AHPPWqf/Ckvh5/0L3/k7cf/ABygDLn03wre&#10;GW08b/EiPWZ0Q29zZSanFY2+5ZNwJgiZTvUjHzE8j2GJND1a3l06S2+FfhSCONvLj/te+tjbWcqK&#10;G5LcTTsCGTpwxJJx97uLHwn4b0y8jvLDw/pVpdR52TQWUcbrkEHDAZGQSPxrYoA4+bwdqmtT3C+J&#10;vE097psmANN0+H7DCQUZGV2V2ldTuzt3gZ6gjAHQaNoel+HtOSw0iwgsrVcHZCmNxAA3MerNgDLH&#10;JOOTWhRQAUUUUAFFFFABRRRQAUUUUAFFFFABRRRQB8+ftJ6+xuNG8ORtIEVDfTqVXaxJKRkHrkYl&#10;yOB8w69vA69I+Ot9cXfxX1KGeTfHaRQQwDaBsQxrIRx1+Z2PPr6YrzegD6f/AGcf+Seah/2FZP8A&#10;0VFXsFef/BL/AJJDoX/bx/6USV6BQAUUUUAFFFFABRRWfrOuaX4e057/AFe/gsrVcjfM+NxAJ2qO&#10;rNgHCjJOOBQBoVy/iHxkmmXg0jRbL+3PELcjTLedUMSABmeZzxEuGXG77xZQBzkZ9y3inxnujsJZ&#10;/DOiCV0a5kjIv7xBhTsjdR9nU5kw5y/yodoB56TQPDmkeFtLXTdFsY7S0Dl9iksWY9SzMSWPQZJP&#10;AA6AUAc3Y+A7jU7yPUvG+qf25cLlo9OEYXT7ckH7sRz5jLudRI/JUjIyAa7iiigAooooAKKKKACi&#10;iigDP1vRNO8R6PPpOrW/2ixn2+ZFvZN21gw5UgjkA8GrD2u/UYbz7ROvlRSReSr4jfeUO5l7sNmA&#10;ewZvWrFFAHi9/wCCXg8CRWmseB7G4u5LuG3vtStJmu74o0p8+8yI/MLEgOqgvxJ8y7VKHtGvVtvE&#10;/irxNfRSG00GyWziSOZmYgRi6nYRnCAsHgXqSfK6gV2lRzwQ3VvLb3EUc0EqFJI5FDK6kYIIPBBH&#10;GKAPL7jwpe6J4GfUop7uy8WajexXErW2oSw28d5c3KDDRbpI3RC6ocq29U9TkdY+oa7N8Tl0y3MC&#10;aFa6ULm6JjBd5pJHVFB3AjAiYggEfeB5KldjU9Gs9Xn02W8TzP7PuxeQoQCpkCOikgg9N5YYwQyq&#10;c8Vz974WvLm38cxRxWKSa9Fstrned5/0VYQsvycKrKWGC3324B6gFiw8bQX8Ftero2qw6TdSpFBq&#10;M6RJHJvcRxsE8zzQrsVCkoOGBOBkjqK8rstEsfENhZeF59N8Xadp7IPt2lzHfaQGF1wn2mYF2Riq&#10;hRA+CozhMsa1Lvwv4d+I3iPVrjWYft9rpMq6bbxJdyBEkVBJK42MAGJlWMggkeR15wAD0CiuHs9c&#10;vx8MW1eyv7GGTzZDZXWvPJFCbb7SywtIxw5zDswx5YlSSSST0mn3t8+qXWnX0VoTb28Eq3EE3Mxf&#10;eGJhOWiAaM4yzAg8NkMAAU9Y8D+GtevEvb/SIGvklSZbyEtBPvQYU+bGVfgYxz2HoKyx4J1fTbh7&#10;jQvG2swmS4WWS31QjUIPLBJ8tQ+HUcgZD5wOSTgjY0Xxj4c8Q29rNpesWk4u3kSBC+ySRkGXARsN&#10;kAgkY6EHoQa3KAOLvL/4h6Q87LoujeIoGdFgFlcNYSqNpLM6yl1IzgDD5745+Uk+ILaa8Mev+FfE&#10;GmD7P59zdLbLdWtuApLbpIWY4BUjlQcYJABrtKKAOP0z4qeBtX837N4msY/Kxu+1sbbOc4x5oXd0&#10;7ZxxnqK6DTNd0fW/N/snVbG/8nHmfZLhJdmc4ztJxnB6+hqTUtJ03WbdbfVNPtL6BXDrHdQrKobB&#10;GQGBGcEjPua5/Uvhj4I1W3WC48MaaiK4cG1hFu2cEctHtJHPTOOnoKAOsori4/hf4esdLmsNFn1n&#10;REkffv07VrhCG4ydrOUJIUAkqePwxT/4VZ/1Pvjn/wAHH/2FAHeTzw2tvLcXEscMESF5JJGCqigZ&#10;JJPAAHOa83vdSm+Kl/e6Dod5JB4VtXMGq6lbuVkvGKN+6t2KspQELvP8QYY+U5boF+HHhuV7KXU7&#10;e71iezQrHJq17NdgkqAzFHYpk4BOFAyAQBgY6iCCG1t4re3ijhgiQJHHGoVUUDAAA4AA4xQAQQQ2&#10;tvFb28UcMESBI441CqigYAAHAAHGK4/x7pWi+ILrw9oerW1pOb+9ZBvwJ1iSJ5n8pvvKC0USMR/C&#10;+OCQR2lcvDDcXvxOubsXW6x03SltlhEYIE88m+TL9mCQwEqc8SKeM/MAWPB3hGz8E6H/AGRYXl9c&#10;2olaVPtkocx7sZVcKAFyCcY6sx70Wf8AyUPWf+wVYf8Ao27roK5+z/5KHrP/AGCrD/0bd0AaGu6n&#10;/Ynh7U9W8nzvsNpLc+Vu279iFtucHGcYzg1l+DbZdD+HOiRS2clsbfTInngS3ber+WGk/dqNxctu&#10;JAGSSepNU/iheXFv8P8AUbWxED3+p7NNtYZnC+a87CMquSPm2sxHPG3J4BrsKAPnzxR468Hxa9p1&#10;/wCGPEskdne6xa3Ot6etlIIpBHIshuBuTKvlF3BOX+UkZBz0/hLxxoXi3xLd+J7pLuae0QW2n2Vv&#10;p11dPYxEtukcojIssv8As9FQLuPzUeKb9vHl/wCEFlsY7LwnLrEUiXepKoa/cJMyKkRPETqhGXwW&#10;81MLgHPUS+EbvQNZg1HwfNHY2c1xD/aOjLAn2eddyo0qcjynWMsx2/fKLkE5yAV5/iesNxLEngnx&#10;rOiOVWWPR2CuAfvDcwOD15APqBWxqnjO00rS7G6k0vWZ7u9t/tEOm21i8t1tGzeGUcIV8xc7mHPA&#10;yeK6SigD5s1afxJP8RrvX9PsrTwVPpr2llrDJPDMFF1Ix+0ScBJB8ylskkEKexK+l+CfCGqaJ4tv&#10;7nxBpVjqd9NvnTxMJsyud21YjE3+qbYzZ8vCbQq84zVfxH4Q1nxH4X8b2yaVBaalrGqwLbu8yHzL&#10;aI26LIzjkLhJH2nkZIAJPPqFAFeG+t57y5tI5P8ASLbaZYypUgMMqwz1U4IDDIyrDOVIGX4XvL7U&#10;LXUbu+uI5A2p3UNvGkWwQxRStCFzkliTGXJPdyAAAKy/HFi+nxJ4z02OAanosUkswkZkF3aBWMkD&#10;Mv8A32pYMA6jjk15/wDCnxTrviXwhB4e0OX7PfWfnyaprN+gn2NNJI8flJvBkkYkks+FGw5DZAoA&#10;9cv9J0HxC+zUdP03Uns3KbbiFJjAzKrEfMDtJUocdwVPpWfP8PvBtzbywP4V0YJIhRjHZRowBGOG&#10;UAqfcEEdq0NA0Cx8N6WthYLIQXMs08zb5biVuWlkfqzsep+gGAABnz+F7vVL+WXWdeu7mw+0GSPT&#10;II0gtzFs2iOXALyjklgX2MTymBigDwzXLW38P/G/T4vhx/xM9Xt4mhaxu5TJDC6QshjEryAnbGD8&#10;pPylQAT9xfY/BXidrlBpXiLUJIvFEjvLLp91brbFAWcbLcdJYlEbYcM5I5JGcDD1vwLcS+IbLxRA&#10;J7W60/VbG2sLa2UARacjrFJHtjwFVjJLISd2IwqkL8wHpF1YWd95H2y0guPIlWeHzow/lyL911z0&#10;YZOCORQBYrm9c8KN4i1m2fUtSkl0GFFZ9GESiOedWJV5H6ugyP3Z+UlVJz0Ohe6u1t4g0vSIrOSd&#10;71J5pJQ6qsEUQXLHPLEvJEoAH8ROeOdSgDi9f1Hwf4f8QaI+tW0mnvpyCLS7wwSJaRGYNGYgyfu1&#10;IWPkPgKpBHfGHBrKTeMfCukapdwXusxahc3VjeoFc3WnSW1wUlDoiouTsQqOpi3cgg16JqWrabo1&#10;utxqmoWljAzhFkupliUtgnALEDOATj2NeAeK7OG2+Jun3ngjR5PDr2dk+o32otbCMJa58mSVbSTG&#10;Aih/l2hnJJCnhiAe/wAGq2N1ql5pkFzHJeWSRvcxLyYhJu2buwJCk464wehGcfxHqfhu9t7zQdVj&#10;k1FJECXdna2k120QIDL5ghVjGTwyk4PGV6ZGf4I0vWvDROg3mk2j2gSS5k1uC6LNeTtJ1ljcbxKy&#10;/Mx3MvGAcYA1PGnh688VeF7rRbPVf7M+1YSacQmRjHnLKAHXG7gHOQVLDHOQAeMeANc8UxeLdYt7&#10;COBr/wAQWkN5pl14jnKPLawM0cZdI1JkkaME9RnYXywPPq9tf+JNG8WxWmv31jd6RfxMYLm3sJIB&#10;b3AaNFhY73VVfcSpZss5Kj+EHh/h1pNv4+0vWb++ufNs3i021tHt8wyWNzbWyl2hAUCLbJK23Zxn&#10;dxtPPrk8dtDo0sWqTRz2iW5W6lvAgV0C/O0nATBGSeAOvAFAHF/EHU9R/wCEh8N+GLWHz7TxB59t&#10;eRblX9yrwtK2SM/6nz1wCD8+R8wWu01K7tra3WK41GOwe6cW0ErOisZWB2hN4IZ+4GDnHQ14f4pu&#10;9QtviD4dufBmm3Yt9NdIgNVhuI7e2kvC0CAROqyRxYjwNp8sEKFVTkN6J4N0dJ54tT8QPfXPi21i&#10;H2hdQlU/ZDIiq3kJH+6WN/LOHQEn51ZshlABzfjDTPG9t4adNUjj8RmwuI7vTNR0uIxXsNyoYpJJ&#10;bbTHIgcqhCnIQlsE8r1Gm/EzRb34bt41mEkNpChFzboRLJFKGC+Xx3LFcE7eGUnaDxueJNZuNE06&#10;O4tdP+2SPKEJeYQwwJgs8s0hB2RqqsScHnAAya8AvfDHiTxNr2jeK9SvNKih8Qah8kMkUi2UskER&#10;Fr5kchDsswRwOCQr56vtoA9X8L+JNB0izaCbXYNZ1vUJZb++OjJNfAOSoOFj8xkjRTHGucZCjjOa&#10;6A6xpHiOKbRpbPVWhvYnhkWfSru3RkKkMDI0ahcjI6j25xVPwv4i0pXTw4+lx+HNUhRWGjyeWgYM&#10;pctAUO2VMh8leQVbcFqTVtd8Qf25Lomh+H90wtGnXUtRkaOzz8oUKY1cs2ScodhwpIOCDQBnjUdR&#10;8B3kNvruoT6j4am2RQ6tc7fOsZMBQlyygBo2PSUjIY4fqGrzTwFot94u+I3igSTyXHgpdYnvJogd&#10;9reziRvKXg4YYZXOMqQibgcrXd+Lx4xvoovDOl6/ocms3mZpYv7P8tFsgrrIZVkabcrO0SjABPzd&#10;QGK+afC61uNJt7HSL2y1k3niFDeaUE1W5sbQqgfzPMMYBDlYwwIEm5Wi+6DkgH0Xf2v27Trmz+0T&#10;2/nxPF51u+ySPcCNyN2YZyD2Ncv8PtT2eBrCy1OH+zr7SfL0q7gnbGyZAiIAxADbw0bLtyD5gAJq&#10;PTdL8R6VcNPb6TaO7IUIuvFd9cLjIPCyQsAeOuM9fU14p488cW9l8XIL+60SCSbS5Yze29lqhaC6&#10;niUmJywiU+ZGXKncD93bgAHIB9D+JNe/4RvTo9Rlsp7mxSUC9kgG5rWHBzMV6sqnbuA5CktztxWh&#10;/oeqad/ywvLG6i9pI5o2H4hlIP0INeZ6H4oWw8Y3P/CbSSJ4pCNZ2tppzteQeRxIzRQQhpIywVGb&#10;zRuIVSpABVcPxfqWjeCPDOtNoeiarbaNr0U1nOksDwQxXbxSFXjimKuuRgNtTYVC7WBjKMAbnhjV&#10;da8K+E7HWJ4pLrwfM8s0cBQvd6VZM2bdiQ7ebEseCw++gbqwXA9Msb+z1OzjvLC7gu7WTOyaCQSI&#10;2CQcMODggj8K8n0jxrqMGneC400jXNG8LC0iV702i3ck7KFjjhIQEpG5K4fYGkJXaFGWrpNSS+8A&#10;X66lp6Rt4Odw2oWMNtltNAQgywKmP3Rba0i4Yj5mAO5sAHeUVHBPDdW8VxbyxzQSoHjkjYMrqRkE&#10;EcEEc5qSgAooooAKKKKACiiigCvf2NvqenXNheR+Za3UTwzJuI3IwIYZHIyCelRz6XaXWjS6TcJJ&#10;NZy25tpFkldmeMrtILk7iSP4s575zVyigDP1PRbLV/KN0s6yRZCTW1zJbyKDjK742VtpwpK5wSqk&#10;jIGDR9E07QbN7XTbfyY5JXnkLO0jyyMcs7uxLOx9WJPAHQCtCigCnf6Xaak9m90khezuBcwMkrxl&#10;ZArLn5SMjazAqcggkEGqd94X0nUbyS5uIZy0uPPiju5Y4Z8AD97ErBJMqAp3qcqApyABWxRQBHBB&#10;Da28VvbxRwwRIEjjjUKqKBgAAcAAcYrDuPBeiXGsXmrbL6C+vdn2mW01K5t/N2LtXIjkUcDjp6+t&#10;dBRQBXsbKLT7OO1hed40zgzzvM5ySeXclj17njp0rL1vwhofiG4+0ajaSNP9ne1aSG4lgaSFjlo3&#10;MbKXQkZ2tkcn1NblFAEcEENrbxW9vFHDBEgSOONQqooGAABwABxiq40qxXWX1gW0f9oPbram4PLe&#10;UrFgg9BuYk468ZzgYuUUAU4tKsYbCewW2ja0neZ5YZPnVzK7PJkNnIZnbjpzjpxVfV/D2ma69pLf&#10;wSGe0dnt54J5IJYiy7W2yRsrAEHBGcHjPQVqUUAZ50TTm0ObRTb5sJonhljLtmRXzvLNncWbcxLE&#10;7iSSTk5qvqHhfSdUisFu4Z3k0/P2W4S7lSePK7TiZWEhyOuW+bqcmtiigDL07w5pGl6Xcaba2Mf2&#10;S5eR7lJiZTcNJ98yM5JcnOCWJ4wOgqxqml2ms2DWV6kjQM6P+7leJgyOHUhkIYEMoOQR0q5RQBn6&#10;ZotlpHmm1WdpJcB5rm5kuJGAzhd8jM20ZYhc4BZiBknJrGiadr1mlrqVv50ccqTxlXaN4pFOVdHU&#10;hkYeqkHkjoTWhRQBn6ZomnaP5rWVvtmmx51xI7SzTYzt8yVyXfAJA3E4HAwKr6V4W0bRMjT7Pyox&#10;KZo4TK7xwOd+TEjErFnzHB2BeGI6VsUUAY+s+F9J1/f/AGhDOfMiMEvkXcsHnRnPySeWy71G5sBs&#10;gbmx945z/E3ha31lPDlgtnjTbHUFmdLeUweQiW8wjKFCpXa5jxt6fQGuoooAz9M0Wy0jzTarO0ku&#10;A81zcyXEjAZwu+RmbaMsQucAsxAyTnQoooAKKKKACiiigAooooAKKKKACiio554bW3luLiWOGCJC&#10;8kkjBVRQMkkngADnNAHP+L9Yu7K3sdK0meOLWtXuBbWjMqP5KgbpZtjMu4Rxhj3+YoCDmtTQ9Gs/&#10;D2h2WkWCbLW0iWJMgAtjqzYABYnJJxySTXP+FPP8Q6tceMbn5LWeI2mkQ/vVK2okJMzK2BumKo33&#10;eESPk81J4BntJtO1lLaWR5Ydd1BLlWZyEk+0OwC7uANjIcLxkk9S1AGH478HW9h8F9e0jSeGWL7b&#10;PPcuWkuHR1lkkkfGWkYIeT3wOABjqNEsv+EY8jQg+7TDuXTpJZ90idW+zncdzbV3FCM/IhDAbAzy&#10;R3OkeNtEmFndSXGnm48t5IlKpP5bgugLDEkTbSjEZVgWGetXNY0az1yzS3u0+aKVLi3mUAvBMhyk&#10;iZBAYH1BB5BBBIIBJe6bDfXWnXErSB7C4NxEFIwWMUkWG46bZGPGOQPoeL8Jf8le+Iv/AHDP/Sdq&#10;7S91KGxutOt5VkL39wbeIqBgMIpJctz02xsOM8kfUc34Y0zyvHvjnVvOz9pu7S28rb93yrWNt2c8&#10;587GMcbe+eACSOzmn+LlzetdyeRZaFDElscld008hZxzgHFuoPHPHPy11lc/pH+leL/Ed793yPs2&#10;m7Ou7y4zPvz2z9r24/2M5+bA6CgAooooA4fxfdeZ8QvAWkS28EtrPd3d43mJuKyQ27eWR24MhPTO&#10;VUgjFdgk32uK1ubK5gktZMSF1HmCWMqduxgcDJKndyCARjnI4vxSIT8W/h+ZZJFcJqRiCoGDN5Kc&#10;McjaNu45GeQBjnI7TzXtNO828bzZIot0zW8DHeQMsUjBZuecKCx7cmgCOCRY7CKa2hu5kmcSBJCw&#10;kUSPkkiUgqF3E7TgqBtC8BakSws44rWKO0gSO0x9mRYwBDhSg2D+H5SV47EjpUc1wuk6WJbqS7uR&#10;Ciq8iW7TSyHgbtkS5JJ5O1cDk4AFSJDcRRWsYuvN8vAnkmjBeYBSM/LtVWLbSSFxwQAMggAG+2J5&#10;hXyJcyp5anMeyP5Q2T825h87DhQflXjlqL/7Z/Z1z/Z3kfbvKf7P9oz5fmYO3fjnbnGcc4qSSFZX&#10;hdjIDE+9dsjKCdpX5gDhhhjwcjOD1AIr2tmq3DajNbxxahPbxQ3Hlys64QuwUEgZAaR+doJzyOgA&#10;AXUGmtf2NxdxWhvEd0s5JVXzFZkJYRk8glVJIHUKewqxNPDbIHnljiQuqBnYKCzMFUc9yxAA7kgU&#10;QRtDbxRPNJO6IFaWQKGcgfeO0AZPXgAegFEZmLzCWONUD4iKuWLLtHLDA2nduGBngA55wAAjhWJ5&#10;nUyEyvvbdIzAHaF+UE4UYUcDAzk9SSeb0V0k8ZahJFefbY20TTit1lT5wMl3h8oApz1+UAc8DFdA&#10;8P2eK6lsraA3UuZCGPliWQKFXewBPRVXdgkADg4xWHazwr8S9Wt2ljE76PZOkZYbmVZroMQOpALK&#10;Ce24etAHSUUUUAFFFFAHN+PhMvgjU7u3kjSfT0TUY/MQurNbus4UgEHDGPb14zmukqOeCG6t5be4&#10;ijmglQpJHIoZXUjBBB4II4xXz54N/aH+w6dFYeKNOnuPIiCJeWjb5JNoUDzFkbljhiX3cnHy96AP&#10;oeiuT0D4l+D/ABRqi6Zo+tRz3jIXWJoZIi4HXbvUAnHOBzgE9Aa6ygAooooAKKKKACiiigDz/wCM&#10;PjL/AIRDwNcfZpvL1PUM2tptbDpkfPIMMGG1ejDOGZM9a4v9nXwlNZ2F94qu4YwL1Bb2TiQlvLVz&#10;5pKjgAsqAZ5+Q9AebH7SGitdeGtI1hZ41FjcPC0TFVLiUDlckEkGMfKATgk8BTW58AdT+3/C+C28&#10;ny/7Pu5rbduz5mSJd2Mcf63GOfu574AB6hRRRQAUUUUAFFFFABRRRQAUUUUAFFFFABRRRQAUUUUA&#10;FFFFABRRRQB8KeJdSh1nxVq+qW6yLBe3s1xGsgAYK7lgDgkZwfU1c8N+B/Evi7zDoekT3cceQ02V&#10;jjBGMrvchd3zA7c5wc4xX0P4D+B2haBZw3XiG1g1TV/m3h2MtsnLAbUKruypXO8HBGRivWKAOX+H&#10;fhu88I+BNN0O/kgkurXzd7wMSh3Su4wSAejDtXUUUUAFFFFABUc88Nrby3FxLHDBEheSSRgqooGS&#10;STwABzmpKjnghureW3uIo5oJUKSRyKGV1IwQQeCCOMUAcfN8RrG+1QaT4VtZPEN/vVZZLVsWlsDg&#10;7pbjBUDbuI2hiShXGak0bwRnUU13xRdf2xrZw6LIN1pYNkHFrGR8mNqDefmOzPBJFdZBBDa28Vvb&#10;xRwwRIEjjjUKqKBgAAcAAcYqSgAooooAKKKKACiiigAooooAKKKKACiiigAooooAKKKKACqdzpsM&#10;2l3VhA0lklykoMloRG6NJks6kDh9zFs+vNXKKAOP1DwteWWseH9R0CKxmh0e0exi0+/cqkcbKo8y&#10;KYI7rIAiqdwYFSR8pJLYdl4e1PSbfxY1vokej3GqPaWNr/ZDRmCGJgIzMnlokheNppZGLqvCqA2B&#10;uHplFAHF+KdKttR1vwZoMNtJFBaXv9pj7PsRIYrVNqrg9vMlhXao6bumM1n2tjrnjHS5fE2neL7u&#10;3ld7ptGgszEtoI+Y4vOUo5kJ2hm3coWICqVr0AwQtcJcNFGZ0RkSQqNyqxBYA9QCVUkd9o9K5+Dw&#10;fFYmKHTdX1LT9MiuBcJptp5KQA+Z5jKD5fmBGbOVD4wxUYXgAFf/AISXWlfSdIj0SO58QS2Ud1qK&#10;NMYbWyBUg5lCyZJkVlVVDEhWJIAydDwr4lh8T6XLcLbyWt3a3D2d9auQxt7hMb03DhwMghhwQR0O&#10;QOXv/Dt3b+M9Y1G48Lx6raag6S219plwkGoWrLFFGyGRnjKo21sbH/vAgh+Oo8K+G7TwzpcsFtHI&#10;kt3cPeXW+5e4JmkwW/eOAWAwFBIBIUE8kkgG5RXF62Rq2s+bb2vifUbW1R7dk0q/jtLcTbvnJbzY&#10;nkdcbTyyKdy8MGxT8P634g07w5bWk1pPq2oXGoTW+mJds1vObJHwJ7ougZcKMlghJ3xDG56APQKK&#10;w9F8QNfXs2lanax6drUKGZrMXCzCSDeyrNGwALISvdVZTwQMqTc0zXdH1vzf7J1Wxv8AyceZ9kuE&#10;l2ZzjO0nGcHr6GgDQooooAKy9E0VdGS+PnyXE97ezXk0rliSXb5F5JwEjEaDGBhBwM1qUUAFcfZ3&#10;lva/F/VdOxObi+0S1uwS5ZFEU00bAZPy/wCsTAUY+8Tyeewrm7qCFfiXpNwsUYnfR71HkCjcyrNa&#10;lQT1IBZiB23H1oAw/Hf/ABMPHfgDQ5fltZdQm1BnThxJbRb4wD02kscjGT2Ir0CuDnma6+PFnZzi&#10;OSCy8OSXVsrRqTFLJcKjupxkEqoXr0z6nPeUAc/4obQo59Al1yXZt1WMWKGMusl0ySJGCNpxjcWB&#10;4wyqc8VoJrFu/iGbRAk/2qK0ju2fyiY9ju6AbxwGyh4OMjkZw2M/xnpNxq/hyQWEMEup2csV9YCa&#10;MMDPC4kVeSu3dtKE5GA5rzfQ/GUut32t3OlzT2PinW9QttLi0+8ZJH02OGENLL5TMp2oTcn0ZgoK&#10;glhQB7RRWfoejWfh7Q7LSLBNlraRLEmQAWx1ZsAAsTkk45JJrL8S+NLHwlcQf2tZakmnyIWfU4rf&#10;zbeA5wFkKkupJKgfLglhg8HABoeJNbh8OeGtS1mfyylnbvKEeQRiRgPlTcehZsKODyRwaj1jw/Ze&#10;KtDTTvEFp5kL7JJ7eG6kVC45xuXYXUHpkDOAcAgY4Pwt4ju/H/hPwcl1fRvfSXrXOpLbBATHaMWU&#10;tkEKTKbQlRgkSZAC5x6pQB5vF8PNE8Q64t5c+GbHS9J027kSGyXT4onv3TCiaR158nO/bHgbsBmJ&#10;BCjn/ht8NvDVxL4yN3Z2N9aNqs+nwW0kLM9mkTOMCRvmDFXU5U8YU7t2QvtFYfhnw1D4aTVRFcST&#10;vqWp3GoylgAFaVvuqPQKFHPU5PGcAAp+G/h34V8I6jJf6HpX2S6kiMLP9olkyhIJGHYjqo/KuorL&#10;8S6lNo3hXV9Ut1jaeyspriNZASpZELAHBBxkeoq5Z31vfRGS3k3bdodGUq8ZKhwrocMjbWU7WAIy&#10;OKALFZ+uW+o3eh3sGkXv2LUmib7NOQpCSDldwZWG0nAPBOCcc4NXJ42mt5Ykmkgd0KrLGFLISPvD&#10;cCMjryCPUGvO9Q8O/EyTxQYdM8b+ToXlK5uLuwtpJlchgUCrGA2CqnJ2cOMbipoArp8RtLuPGVjD&#10;c2Gqw+JbW0ks30NLbfI0s0kRbbLkJtRYN+8kKUkDA8EDpNC0+aLxK954g1y0vPEj2QCWNqxjitLc&#10;ld/lxFizBpFGZW5O1QAoGK871v4ZaifGWuX2g+I9cfWUtLW7lZr5YJLtZJJhJCJEQCPiCPZkFVIw&#10;RjBX0zwZD4UOlvfeFDaTQXT757mKQySyucv++diXLjzCcOcjdjigDcmsLO4vLa8mtIJLq13fZ5nj&#10;BeLcMNtY8rkcHHWsvUk02y1G2hbSbSV9fuDZ3khjUGVVt5XHmcfvBtjKYPZvwNzW9b07w5o8+rat&#10;cfZ7GDb5kuxn27mCjhQSeSBwK8I8Z+O9O1Tx94YOm+I4L3QLnVbPUZFmLKbGSJzE3LKvlxsvzFWJ&#10;OQW+UMCwB7noGg2nhvS106xlu3t0cmMXNw8xjX+FFLE7UVQFAHYc5JJPl8vj6Hw34x0v/hL4ruDW&#10;rLR7y2vCrgw3G3ypY5oslUxL5UgGAG34Rh8oI9I0DVtS1m4v7mbTJLHS1cRWP2lGjuJ9pYPI8bAF&#10;EJ2hAfmIBJA3AV4/8WfBl9qnhG+8c+JZI7bVra3ghttOs+Y7dDcH5ZXJPmuFl5K7BkcAigDvPhr4&#10;i0ubwz4e0TSLSe48nT4xeXFrb4traXykd1eQ4UyM0nKpubJJYDk12mpQabJbrcapFaNBZOLpZLpV&#10;KwMgJ8wFuFKjJ3cY5rk/AEfilvD3h2e81PSrjTJtPWZ0TTjBMm5FaONdj+XtUMRkIOEAx8xI6DxF&#10;rnh/RtOkHiG/sbe1mikBhu3X9+gHzqEPMnBxtAOcgY5oA4+fR38Y+C/EutWD3yX2s4l0wrK0Tqls&#10;c2uwvjYruhlzhf8AXnngNXoFhdfbtOtrz7PPb+fEkvk3CbJI9wB2uvZhnBHY1hzeJr65Qf2H4b1K&#10;+LOqebdr9giQlhu3ediXAU7srGwPQc5xXs4/iDPcXTXt34YsYN+bZIba4um25PDsZIhkDHIHPPAo&#10;A2PEOgWPijRJtH1NZGs53jaVEbaXCOr7c9QCVAOMHBOCDzUeqaNcajr2h366h5Nrpks00lr5Ibz3&#10;aJo1O/OV2h39c7vYGqcGn+MobeKJ/EejTuiBWlk0WQM5A+8dtyBk9eAB6AVT0yb4jxeb/a1j4Uus&#10;48v7JeXFvt65zuifPbpjGD1zwAdBrGiadr1mlrqVv50ccqTxlXaN4pFOVdHUhkYeqkHkjoTUeiaM&#10;2j2/lSarqWpPsSMS38qswRRwPlVQTySWILNn5mOBjn5/Efji2v5YD4AjuYEQlbm01qIq7bMqAJFR&#10;gN2FJI45IDYANjUvGl5pVus9x4J8TujOEAtYre4bOCeVjmYgcdcY6eooA0PGOvr4W8HarrTNGHtb&#10;dmi8xWZWlPyxqQvOC5UduvUdak8J2Nxpng3Q7C8j8u6tdPt4Zk3A7XWNQwyODgg9Kx9T+J/hPRPK&#10;/ta7vrDzs+X9r0q7i34xnG6IZxkdPUVof8J34P8A+hr0P/wYw/8AxVAEl/pF9q+qbb28jTQ0Qo2n&#10;xJk3hO05mc8hAdw8teGH3mZWKDk7Dw94f1T4kazFYNYnTLTw+uk3FhZBVRTNcTNIpKEbGHlnIxn5&#10;88d/SK4PVYvDJ8S3Grw2/iCw14J9mfUdP0m7YsqnBBHktFKOANzK3AUg/KpABT8HHVND8Paj4V03&#10;Q7GDXdLlEKSMnkW9zEyEQ3su3JO8RlWCl23rg7QSVPA2h2/jPw5Z+KvF9h/aGp3/AJsiQXyF4LaJ&#10;nAVYYW+VFKRo27BZs5LHNc/rnxUHhO8vbjV9E+0atLaNHpWqx6NNaCUYyYZVnIcKsm0nYzAhweDU&#10;fg3UvAuneGrHWNb1e712fS0SAahLpt3JaWDARhUhBj2RkbY/nwHYnJI3YoAueCLnxT4V0zV/C1p4&#10;evriOy1C4Giz3sZSK4gSQM8TOqjYzKWZJG+RmYjOFweg1/x7LD/wj/8AZw+y3c3iC307UdPuwhmh&#10;jk81fnVWO3O0OjA4YBTypIOpD44GsaWdQ8L6HqWuW7I3k3CeXbRPIMjbmdkfGRgsqMBz1IIHl/xS&#10;12+j8Y+F1g0Xw+/iyC9VYDBf/amUcbYpkeKPaGaRWVicrglSpOaAPQJ4JvhvcS31jFJN4PlcyXdn&#10;EpZtKYnLTQqOTATkvGPucsvG5a7iCeG6t4ri3ljmglQPHJGwZXUjIII4II5zXnfhbUPiJqtnaa61&#10;zod3b3m8XOlTwzWZsnjLRlEk2uxbeDv3qcFSFODmrkNlqfglzeaNpN3deHblGnuNEiMZuNOlKlyY&#10;Bu2sjHIaJWOGOUyCRQB3lFU9K1Wx1zS7fU9MuY7mzuE3xSp0YfzBByCDyCCDgirlABRRRQAUUUUA&#10;FFFFABRRRQAUUUUAFFFFABRRRQAUUUUAFFFFABRRRQAUUUUAFFFFABRRRQAUUUUAFFFFABRRRQAU&#10;UUUAFFFFABRRRQAVw+qyp458Qjw9bN5uhabKJNYl8hXjnnR0aO0DMcHBG6QBTgBVJBYirmq6/fau&#10;9xo/hBo5LyK4+y3upOu6DTjtyxwcCaUDgIuQrEbyo4OxoGgWPhvS1sLBZCC5lmnmbfLcSty0sj9W&#10;dj1P0AwAAADL8dWvimfSbS48I3EEepWd2LloZ3KpcxiNwYj2O4svUgDruUgEeMaL8QrjxDr2qx2P&#10;h3VT4auruLUNQtNI08XE0kpijV4ZDkKIXeNix27nAYHG5ser6ibjx5rF9oVvP5HhrT5fs+qTwzDz&#10;L6XaGa2UqcpGAwEjcMSSgx8xrDt7/RfA3xuGg2djaafZ+INMhc+UojQXKPKqYGQqhlBXAGS23uSS&#10;Abj+Ir+y0O6g1L4caqmmxZt47WyNrdB7fhFBiWTIyDgooYAdyM48sHjWHTPip4a0q21TUvEen6fc&#10;SrEbu1C6hHcTI0JgaSYISA5B52gbsHOxcfQ84ma3lW3kjjnKERvIhdVbHBKggkZ7ZGfUV5nF8PfD&#10;/wDwsO+t9asJ9Yk1XSjKt/qEiyMzrKVm4BHlsFltgpRV2quFIOcgHcaPpNxbyvqGq3P2rU5d4DcF&#10;LWJm3CGLCr8o+UFyAz7VLdFVeX8G3/8AZfhfxb4ovLv7dYzarqGoQyQSeazW8R8tQCcA8QnaAcbd&#10;vI7c/p2ot4P+H+u61qF1rl/rfh67uLFpL68uDHcSFgIZDCZdpjKTRH1xkjJwTqXPh46V4T8G+AIL&#10;a0mee4hk1CN0kliaGBlnuXyRgBpdigMMHzQMDsAdZ4M0m40jw5GL+GCLU7yWW+vxDGFAnmcyMvBb&#10;dt3BAcnIQV0FFFABRRRQB5/4t/5K98Ov+4n/AOk613Fv5scskEnnyKP3izybMNuZjsAXB+QADkdC&#10;vLHca4PxrG03xW+H0STSQO6aoqyxhSyE24+YbgRkdeQR6g13F+rXKfYYbu7s55ULrcW8SsUCsueX&#10;RkBOQMMMkbiOhIAC1uYbq/vlhupJDbOlvNAVAWKTYJMg4BJKypnkjgYwd2bEE8N1bxXFvLHNBKge&#10;OSNgyupGQQRwQRzmo5kvGvLZoZ4EtV3faI3hLPJx8u1gwCYPXKtnpx1omtvtX2iC6WCexmiEZgeL&#10;O7O4PuJJDKQVG3HY5JzgABL5s0rQL58Cp5cgnTYQ/wAxLIAcnouDwOH+U55WO9EMbx3t3JaJaWaS&#10;TM86DMTbceYHJwgCGQHjkN1ABBuVHBPDdW8VxbyxzQSoHjkjYMrqRkEEcEEc5oAJDMHhEUcbIXxK&#10;WcqVXaeVGDuO7aMHHBJzxg586WjaTK7Xt3ZW0FwbiWeSV4yvlzeY4LSciIlSP7pjOF+XFXIXS7+z&#10;3tteeZavESgiKtHKG2lX3YycAcYOCGOQeMFu3nSyXCyz+Wf3Qhkj2BWRmDMMqGOfXJUhVK8HJAKZ&#10;1C2k1TS3j1q0EF5bym3tQyE3h+RxJG2ckKobhcgiTJ6CsNbe4X4sW9+ZZ4YbzRLiBrRyME29ymyU&#10;7WIORO2M8gHnBJA6T7XbIlzqDajH9jjRlkJdPKhMbOJGLYyCDkNk4GzoDnPL6rPDp3xe8OPLLdu+&#10;qaZe2UUIYGKNo2im347FlDAkZztQY4zQB2lFFFABRRRQAV5f43+CHh/xT9ml0oQaDdRfK7Wlopjl&#10;Tk4MYKjcD/ED0yDnjHqFFAHzh4M+EVxbfEzVrW18Uz2s3hyW0kFzBagPMJULsBliF4BXkODnkEcH&#10;6Pri9V1C28O/Eu3v9S1q0sdP1LR3haO6ZIlMtvMpQh2PJK3MnyjHQnnt1ljf2ep2cd5YXcF3ayZ2&#10;TQSCRGwSDhhwcEEfhQBYooooAKKKKACiiuT+IPjmx8C+Gpr6eWM38qMlhbkbjNLjjIBB2AkFjkYH&#10;HUgEA8z/AGkfENuunaT4aVd108v2+Q5I8tAHjXtg7iz9+NnTkV6J8JdNm0r4V+H7edo2d7c3AKEk&#10;bZXaVRyBztcA++evWvAPhf8ADab4lapf6jrF5dx6fC5M9wuTLczPk4DsCMj7zE5PK8fNkfWdABRR&#10;RQAUUUUAFFFFABRRRQAUUUUAFFFFABRRRQAUUUUAFFFFABRRRQAUUUUAFFFFABRRRQAUUUUAFFFF&#10;ABRRRQAUUUUAFFFFABRRRQAVzfiXxvpHhi4gsp1u73VLlC9vpunwGe4lUHkhRwABuOWIyFbGcEVn&#10;6r4qvtX1S48OeEYZHvI38q71l4t1pYEffGekk6griMcZYbjhWFbHhrwrY+GLedbea7u7u5cPdX99&#10;L5txcEDC737hV4A4AHuSSAc/Ba/ETxDcRXd5qFp4Ts1cH7BaxR3txIucMJJXGxT8uVKg8P8AMCRU&#10;n/Ctt+o/bJ/GvjKXMvmvD/avlxvzkrtjVdqnphduB0xXcUUAcXpvwl8B6VcNPb+GrR3ZChF0z3C4&#10;yDwsjMAeOuM9fU1cT4ceCkvGuh4X0oyNnINspTkIDhCNo+4uMDjLEcs2eoooA5//AIQTwf8A9Cpo&#10;f/guh/8Aiax7b4U+HdK2t4em1XQZvNSV5NPv5P3uzOFdZC6MuT0K+3QkHuKKAOLe18f6I7yWuoab&#10;4ltN8spgvYvsd0F2/u40kjBjY56lkXnuAflE+JFjYOkHijTNS8Ozl4ofMvYd9q8rrnalxHuQgY5L&#10;FeOww2O0ooAp6bq2m6zbtcaXqFpfQK5RpLWZZVDYBwSpIzgg49xVyuPvPhf4RuLwX1rpf9lX6RNF&#10;Dd6VK9o8WQRuURkLu+Y8kHPQ5HFU5vD/AI/0dw2g+LLTVLdUWKO01+25RQoy5nhAd3yO45DHJJGS&#10;Ad5RXD/8LG/smDd4v8O6roGyLzZbjy/tlomX2qvnQ7vmPHDKvp3Geo0bXNL8Q6cl/pF/Be2rYG+F&#10;87SQDtYdVbBGVOCM8igDQooooA5+TwjZrPqEunXl9pX9o+Y14ljKFWWR02eaAyny5B97cm0lgC27&#10;FZ66Ne+GovDEllaT6x/Zentpc0cBjidkZYj5w8xwvDW6jbu/5aZz8uD2FFAHH+Kp/tXgm5/4SNP7&#10;JsZ7u2imEd1ub7O88SssrAoE3BmR9rMFUkhn6GTxY+i6Q8/i2Z411TRLKSQqlyIWnidXCQy9co0g&#10;+XIPzr8vcHqJ4Ibq3lt7iKOaCVCkkcihldSMEEHggjjFY934Q0G58NX/AIfi0y0tNPvUYSx2sCRg&#10;MQBvA243jCkEg4Kj0oA4+08U3cVrpN7e67qUGrXdxZxy6NqFilrEzTSxpKkO+FJJBGHYgq7YwpYs&#10;D83WXfiyCDXLrSrfTr6/ksoopr2Sz8pxbLJu2hlLiQthC21FZiCuASQDJoula5Y3s0mqeJJNTt9h&#10;SCE2cUJGXZt0jL99wpVflCLhc7STkcvc3uptrMf2fwxqWleJJbiMTT2iRzWV7CrN/rrjGNmyMDcy&#10;iZPMGxWBZWAO4fVtNjt7S4fULRYL10S1kaZQs7OMoEOcMWHIAzntVyvO/Fdrot54gvdeuEtNaTw/&#10;ZNDqWkXmGW3Rgs/nxIyEGUou0dA/Teuw56zwra6dZ+F9Oi0i4nn0xohLZvO7Mwhc70UFvm2qrBVB&#10;5CgA9KANiuH8dw/Y/EfgvxAltPcSWmq/YWVDhEjukMRkY4OMN5eOgOcdSCO4rl/iHNcWngm8v7W1&#10;+1SafLb35h8wJvSCeOZ/mPT5Ub19gTxQBj/83C/9yp/7d12mpaZBqtusFxJdoiuHBtbuW3bOCOWj&#10;ZSRz0zjp6CuP1WCbTfjT4f1VYpJoNW0yfSnYKQtu0ZNwrFuQSwDALx90nJxiu8oA5ufwjp0NvLKk&#10;niCd0QssUevXgZyB90bpwMnpyQPUivBPAun6x4JsdN+IOkixfTNWu206SC+kf/RLdplAkkmVQq/N&#10;GVLlcDKnad21fovxHrS+HvD95qjQSXDwoBFbxhi08rELHGNoJyzsq5wcZrn/AAf4JhsfhXYeFNet&#10;47pGt2+1wOBgM7mQrkE8qzYDA9VDDHGADY8Na5faxbzpquhXejahbOFmt5T5kZBGVaOZRskGOuOV&#10;OQR0Jsa/ra+H9La+bT9S1A7wi2+nWrTysT7DgADJJJA4x1IB1Kx9YfVNR0ND4YvLFJrrZsvpT5iR&#10;RNyZY1AIkbHKgkKcgk4GCAfOHgfXbjw38SPEXiCw8P7NMe7awljupBZpponuMx+dhW8tV8sqeML0&#10;z0B93sPC/iC71i21bxH4onkaDZJHpmlBrW0R9o3BzuLzLuAI3EdDxhitY/hL4VaXoTeKtOntfP0T&#10;U/s0EVvOd5kSOIFpSwOQxkd+gXaUyuBjHoFhY2+madbWFnH5draxJDCm4naigBRk8nAA60AWKK4+&#10;11vUZ59Jka4wt54gvbKSMIu0QwpdKqjjPJgRyc53FuQuFHYUAed+ItXvvCWl3sHjHzNc8L3VvLE1&#10;9b2/l3ERbdiKdUIUh1KosqBAGwGA3Bqk+C1i9p8L9LmnjnS6u900pnZizgHy4iN3RfKSILjjaBip&#10;PFej65L4V1+41nxXIlmumTBrfS9MijUqEcuWErSMxIIGFdOnUE5HB6Jo/i6PwN4Zni8Y6rf+FrmK&#10;NbuHRoE+2WSkfKI5AHd1ST5XC/MqqQFIyFAPdDPCtwlu0sYndGdIyw3MqkBiB1IBZQT23D1qSuX8&#10;J6L4VG7xP4fX7VJqcShtQluZbiSRBwF3SszLjABXjlQCMqMdRQBlwabNF4q1DVGaPyLiytrdFBO4&#10;NG87MTxjGJVxz2PTvX014bXxVq2l2tlaW0At7e/doYgjSzTPOrs+OGJEKc4z1yTxinrPipNH1h9N&#10;1n/iUWF3ERY615ymPzdpLI+9dsUgxuXduVwDzkFa4/Q/iVpY1rWL3V38nV4NPsrG50yFd00l7HNc&#10;q8UCBj5nzOuCpIw4yRzgA9A1jWLyzlSz0vSZ9Rv32MFbMMCIW2s7zlSoxydi7nPGFxyPEPiZ4Is9&#10;Ln0nxP4kup9V1u/1BH1SyswFja1jQtKIUAD7UjRV3lunzNgnj3+wuvt2nW159nnt/PiSXybhNkke&#10;4A7XXswzgjsaw9c8HW3iLVJbrUbmR4Dpk2nwQpGgMBmyJpVcgneVCKOwAbruNAGpo+lf2PZvai/v&#10;ryMyvJGb2bzXjVjnYHI3Mo5xuLN2yQBjL8Zx+Gf7NtbzxXNaJp9lcG4WO7CtHM/lSLtKMDvO1mYK&#10;BnKjHTFZ8GtL4bstM8H6PBJrmtWFva2sqRhoooU2Y82eXDLECqMwX5mOVABzmo4rDTvC8S+K/HGs&#10;QTauvmEXEsrCC1LqN0NrETx8qYyAZHwxPXFABbW3iLxNarBAs/hDw8sSRwQRRRrfyoYiDyCyWygs&#10;oCgFxsPKcCtzTvDnhzwslxf2tjaWjhJHub+Y7pWUtvcyTOS7DPJLMeg9Kw5tS8Y+KftFvoln/wAI&#10;5YCUCPV9Qj33EqDdkpaMo25ZQMyEfI2QMni5D8OfDjXp1DVbaTXNQZGRrrV3+0HaXL4EZHloATgB&#10;EXA+pyARy/EnQpbxrPRI77xDdJLHFKmj25mSLeCVZpSREF4wTv459DivbQ/ELxBtmvbqx8K2vmo4&#10;traNb27KDIdHkb90ueGBVWxkZ6EHtIIIbW3it7eKOGCJAkccahVRQMAADgADjFSUAcfqfgW61fyv&#10;tPjjxXH5Wdv2S5gts5xnPlQru6d845x1NFn4M1bSLMxaX431x5PNWUf2r5V6jcjcrZRZNpAIwrrj&#10;ORz17CigDi2vfiNpqXss+keH9bRXAtY7G7ks5WXcRlhKrpnBBxvGMHluKk/4WRo1pxrlrqugsbv7&#10;Ip1OxdI3fsRMm6Laeed/RSenNdhRQBT03VtN1m3a40vULS+gVyjSWsyyqGwDglSRnBBx7ijUtJ03&#10;WbdbfVNPtL6BXDrHdQrKobBGQGBGcEjPuay9Y8D+GtevEvb/AEiBr5JUmW8hLQT70GFPmxlX4GMc&#10;9h6Cq8uk+KdMlZ9G1uC+tR5YSx1iIkqoY7gtxH8wyhABkWVsqCScmgCM/DrQLa4uLrRku9Cu53id&#10;5dKuWgUmMjbmHmJh1BDIQdzdzmqdrb/EXQfP8290rxVbiJpF84f2fc+Z2RdivGVwON2DluSAKuDx&#10;uuml4vFOl3eiOjqv2kq1xZMGkKKwuEXCA4UnzRGRvHHeuognhureK4t5Y5oJUDxyRsGV1IyCCOCC&#10;Oc0AeJ6trv8Awl/x58IaTf6HfWFvpvnzrFfx+VI8wV2DqUcq8YaGMqQcEhuor0TVfBzRXtxrXhW5&#10;j0fWpE/eqsa/Zb5t+/FwmMkk7h5i4cBzyelamveFtG8S/Yzq1n50llL51tMkrxSQv6q6EMOgPXqA&#10;eoGOfDeKfB15Cs0s/iLw18kRlMZk1K1JAXcwRQJ4wRkkDzPnJ+bbyAYeu+Pru9EmmPFd6KbNMeI4&#10;bd0kv7KF41ZZ7dlLK8SlsO4BdVIIVTgjU8R+GLe+tfCEfhyCD7KPEFtqc1xFl1lRIndpnkGS7MFU&#10;b2J3My5POa7DSb7S9as4tb0uSC4hvIlC3Ua8yIpbCk9flLP8p+6SwwDmvJ/EHjjR/hXqN5Z6JfwX&#10;tjdxXLRaVAUlXTb5SvBw4McLlmLR/wALKduMkAA6zw9f+HLXxjdSaHqcl6PEjm4Fpapuht2g8yOa&#10;5JGAqSMqrux87gEFgfl7yvI/hbPpvhXwVpcsHhPxBEmpIr3WpfZFnMsm0nJSJmlEXBCHywMMD/EW&#10;PWeKdU8QDQ7LxB4UgnuvsspkutLuLdoHu4OQwCugkWQEArjGeeHyoIBHqulX3hXVLjxH4ctpLm1u&#10;H8zV9Gi6znvcQDoJwPvL0kA7MAT1GlarY65pdvqemXMdzZ3Cb4pU6MP5gg5BB5BBBwRWPJ4xtpfB&#10;ll4l0y2kv4Lx7ZYoEkRXJmlSLbnO0OpcggkDKkEjqOf1eNvh14lvfFizSHwvqTr/AGraIFAtJ2Ko&#10;t0igZYMcBwPmJbd8+AFAPRKKKKACiiigAooooAKKKKACiiigAooooAKKKKACiiigAooooAKKKKAC&#10;iiigAooooAKKKKACiiigAooooAKKKKACiiigAoorm/EvittHuINM0rTZNZ165Qyw6dFKseIgfmlk&#10;duI07An7zYA74ANTWdc0vw9pz3+r38Flarkb5nxuIBO1R1ZsA4UZJxwK5snXvGdwirHd6F4diuGL&#10;uXeC/vwhG0BcBreItuyc+YyqOEDVHbWkWleI9N1bxnqkFxrt7/omnLFbulnZsUBeOInIEjkH53IZ&#10;wAqgAFa6TStSmvtR1y3lWMJYXq28RUHJU28MuW567pGHGOAPqQDL8Uyy+EfAl3deHNOgjXTdlz9k&#10;gVIUMKyq8yjjC5TzOQM85HOK5vwl4hufE3giKDwhPGuoTO0uoX9xA4gsZ5n82ZY1Zf3rq0rbFyVA&#10;A3tyN/L+LtC0X4n6NrPjW1e0h0/TbK5a2ks1C3V3PGv3rklflQLGmxOW2vklc7ak+EfgqHR4p9J1&#10;+11Wy1m8iTUIZLe8ubZJrbag2Hy3X95G7kMrAEbxjIOaAPULG28P+AtDjhlvoLK3eUmS7v7lVe5n&#10;bJZ5JGI3yNgk/TgAAAeb674m8LT+LfF1/e6vpVzIvh+NNJksr4ByqtJIyiT5kW4EwjZcAsMIQMhq&#10;9AXwd4fstOuDrX/E2tYpZbpZtedbr7IhC7lR5QSsYCA8k9ySa8r8feAbHxhpNprfhi003SNMV7eC&#10;z26d9na+e4mSPzHxgrEu5NpKZPzkDaVZgD0Sw8Qap42062Phq7+zWCyot3rb2vl+eFALi0hk3dWy&#10;haTheceYQSOg1GxuG8R6LqVrHv8AK8+1ucsAEgkQOWA4JbzIYVGM8M3Hcef+GvFGu+CtWXwJr2lT&#10;6pHp9ostrqOmRh3az8xYo2eAfN8uSG25b5fusMufQPEmvf2Bp0csVlPf31zKLeys4B808xBIUt0R&#10;QFZmY8Kqk89CAc/rUSeIPGlpoOnr5UOnXdvrGs3EE6oWdQRbwuoBLsxjRjuxhI1wclcXNFhudS8e&#10;a7rVwY3s7RE0zTWSR8YAD3LYzsJMm1Cw5zAVOCpzTcXHw7+Gd1dCD+0NbbM05hhDG7v53AztUIWU&#10;yOoGAG2AAcgV0HhXR30Hwvp2mzv5l1FEDdS+a0nmzsd0r7m5O52ZufXoOlAGxRRRQAUUUUAef+Lf&#10;+SvfDr/uJ/8ApOtdwzpZ+ZLc3mI5ZUCecVVULbUVFOBnLdMkks+AcYA8r0jW7Txh8f8Az4vMm0/S&#10;dHlOnTiR/KlkMgjkmjHAI+Z48jcD5ecnAx6hARa3EWm2+myQ2cVuPLmjEawJg7REFDbgQOfu7cd8&#10;8UAWI42R5maaSQO+5VYLiMbQNq4AOMgnnJyx5xgAnEzW8q28kcc5QiN5ELqrY4JUEEjPbIz6igwQ&#10;tcJcNFGZ0RkSQqNyqxBYA9QCVUkd9o9KjvnvI7ORrCCCe6GNkc8xiRuRnLBWI4z/AAn0460AEUr3&#10;EqyxNtt18yN0kgZXLhgAQSRheH7HdlSDj7xM94t5bLDBA9q277RI8xV4+Pl2qFIfJ65ZcdeelFzb&#10;fa90E6wS2MsTxzwSxb/M3YA5JxtxuBUg5yORggkq/aZWt5Ip0jTy5VmSTYGYMTtG1t3G0ZBG0hsf&#10;MNwABJJGzvCyzSRhH3MqhcSDaRtbIJxkg8YOVHOMgxs6XfmRW95skglQS+SVZkI2vsYEHG5SM8Z2&#10;vkEHBqQGb7Q6tHGIAilHDksWydwK4wABtwcnOTwMcxv9s/tGHZ5H2HypPN3Z8zzMps29tuPMznnO&#10;3HegA2Xn9o7/AD4PsPlY8nyT5nmZ+9v3Y24427c553dq4/Xpri88e+Bbq2tbG40h5bh01FJA8m9r&#10;WUqi/wDTNlG7IJ3FRnbgbu0MbG4SUTSBFRlMQC7WJIwx4zkYIGCB8xyDxjk/GyapLrXgyPTHgi/4&#10;nYeWWRuQiwTF0C7SDuj80ZyMHb65UA7CiiigAooooAKKKKAPnj9oHwXrFxrkHiaxtJ7qw+yCK5Mb&#10;PKYGTcxYrzsj29x8oIYnBbLeb/Dv4gXnw+1yW+ht/tlrcRGK4tDMYw/dWBGQGB6Eg8Mw4zmvs+uX&#10;8Q/Drwj4qvBeaxokE90OsyM8TvwB8zIQWwFAG7OO2KAPO1/aT0HfZBtD1II6E3hDITC20YEYz+8G&#10;7IydnHOD0r2Sxv7PU7OO8sLuC7tZM7JoJBIjYJBww4OCCPwrxfxP+znpc9nNL4Yv57a+aXekN7Lu&#10;gCE8oCF3jAPBJbpg9dw8s8O+NfF/wm1TUdJWCNH34uLC+RmRJOMOu1hyVxyDhgQecKQAfYdFfMH/&#10;AA0d4w/6Buh/9+Jv/jtYb+LviR8T9UfSbO9u5zKkrGysmFvEsTfeVyCAUxhR5jHrjJLcgHo/jH9o&#10;KbRtZ1XRtJ0GNp7K4a3W6u5iVLI2HJjUA4yGA+cdif7tcB4M8IeI/jB4lfUta1C7fT4XxdX0rZPU&#10;t5MIPAPzE4A2oDnHIVuk8I/s7ajebbnxXef2fDz/AKHaMrzH7w5flF5CnjfkEj5TXv8Ao2h6X4e0&#10;5LDSLCCytVwdkKY3EADcx6s2AMsck45NAEmlaVY6HpdvpmmW0dtZ26bIok6KP5kk5JJ5JJJyTVyi&#10;igAooooAKKKKACiiigAooooAKKKKACiiigAooooAKKKKACiiigAooooAKKKKACiiigAooooAKKKK&#10;ACiiigAooooAKKKKACiiigArg7vX77xpql/4d8Ntd2NnZXDW2q61t2FCuN0Ntnkyk5BcjCAZGSyG&#10;o/E73Hj+8m8J6LeT22mW8uzXNSgIAxjm0jODukORvI4QcNu3FK7TStKsdD0u30zTLaO2s7dNkUSd&#10;FH8ySckk8kkk5JoANK0qx0PS7fTNMto7azt02RRJ0UfzJJySTySSTkmrlFFABRRRQAUUUUAFFFFA&#10;BRRRQAUUUUAFcnrfw58OazcfbY7aTStUDu66lpT/AGa4DOfnJZRhiwyCWB4ZsYzmusooA4f/AIr7&#10;w7qP/LDxZpMsv/TO0vbdSf8AgMUiqo/2WZn7AVYsfiZ4anljttSuJ9BvniM32TW4Gs3CbioOX+Q5&#10;I42se/ocdhVe+sLPU7OSzv7SC7tZMb4Z4xIjYIIyp4OCAfwoAsUVyZ8ELppSXwtql3ojo7N9mDNc&#10;WTBpA7Kbd2wgOGA8oxkbzz2quPF+taGH/wCEu8OyW1pCi79V0tzd25IjLu7RgCWNBtxkqwBPJxgk&#10;A7Siq9jf2ep2cd5YXcF3ayZ2TQSCRGwSDhhwcEEfhVigAooooAw9c8HeHPEtxbXGs6PaXk9u6tHJ&#10;InzfKSQpI5ZMsTsOVOeQa3KKKACsPxpBNdeBfENvbxSTTy6ZcpHHGpZnYxMAABySTxityigDzfxV&#10;df2v8L/Dvi2+t55JtPl07XJIbFM5wUMuFOflCPIeoxtBJwDXpFcH8NYJtZ+D+nadr0UjFrefT7mG&#10;RTEwjSR4fLIGCCFUL2PHrVj4XalNdeDhpd2sYvNBuH0a4aIHy3aDChkyckFdmSQOc8AYoA3PFHiG&#10;38K6DLrF4ubWGWFJjk/IjypGz8Ak7QxbAHOMd6savqf9lwWzLD581xdw20cIbDNvcBmHBzsTfIR/&#10;dRjwASPP/ibrFxpNhrema2kF1oms6fcf2fO0QUWd1HBuEUhPytvZd8Zzu35GCACLmn+KNF8VeIIf&#10;EZ1i0h0PRbKOULNcCPyru5BBMvz7QUjIQZBG6WQBtykAA7jVdVsdD0u41PU7mO2s7dN8sr9FH8yS&#10;cAAckkAZJrD8C/Y9M+GPh+U+RaWselQTyucRouYw7ux6DJLMSfUk1J4u1bwhDpd3pfirUNNS3mty&#10;8tpczKHePnlUzvJypwVGcjjkV4JovjC//wCEesPD0l5quv8AhK3tEuNZk06xkS4tUKOTZtITjyQV&#10;GWyuU3KGAGKAPo/QtT/tvw9pmreT5P260iufK3btm9A23OBnGcZwKw/EWh6vFrI8U+HbqR9Sit0t&#10;5tLmkC299CrO2zOMpLlztfOAeCMM1SeD9Z8QeI7O31nUNPsdN0y7tEltrVJmnnYsSQ7PhVVSm0hQ&#10;Cfm5IxtrQ1m+1S13/YrexitY4jJPqF/c+XHAOcsEUEvtALMGaMYIAbklQDy/4feIH8Q/ENtJv9Pv&#10;rGTSZdT1KC2uUaFlFxLGY2kTdzIFnnHIwFcYySTXsEN/Z3F5c2cN3BJdWu37RCkgLxbhldyjlcjk&#10;Z614J4e8HzfEXxZ4y1K91zWbSW5t4RaXkFsbJLu3lV1BMRyXg/dKANwLBfmOScel/DxbPT/t2hf8&#10;IvBoeradFAt41tEPJu1O8RyRyffkUhGOX+YEkEkhjQBueJNCbxGllp87xrpa3CXF7GVVzcCNgyQl&#10;WUjYWAZjnOE24O8lcfwDMtlceI/C5FpG+kanI8MNrGyqltcEzxZyAM/O64XgbAPQntKjnhW5t5YH&#10;MgSRCjGORkYAjHDKQVPuCCO1ABDBDbIUgijiQuzlUUKCzMWY8dyxJJ7kk1j2WqtdeNdY0xbmOSCy&#10;srNzEu0mKWRp927HIJVYjg9sEdeeT12Lx74b0EQaev8AwktrbSwSxzLObe/EUUvmMknBE+5EWPcu&#10;1m3HKNk1l+H/AIr6DNaa5qlksk1/qmsRxadpMkiR3E8ht7eJcjcQiFkPzk4AHc4UgHceM4tXvdLT&#10;TNI0TTdSe7fErarg2kKrhsyJ99ySAFCg4PJIxz4p4C0nWfh/8YdY0HSIYNcW2tI2ugY0gmkibyiT&#10;EzHCsplBKlwrBTnnbj6LgMzW8TXEccc5QGRI3LqrY5AYgEjPfAz6CvN/AngxbnWZfHt7JrNpq17e&#10;3kgtrrdEwtmbZFDMjE5CqgdcYAyvUKtAHoGlaiuraXb36W13bCZN3kXcDQyxnoVZG5BB/A9QSCDX&#10;H3uvX3i63vY9Du49M8NwuUu/ETTbWkRQ3nfZQRjAwF89iAMsVDFc1n+PPFOkXrrpM+rSLpK3D2l9&#10;bWCmS61K4CqRZRbTkD5gJDwMuibgWfbcsPDGs+J/s0nimCDStCt9gg8LW2ySPMeNjTSrgOuckRAb&#10;MLHnJBBAM/R7q8ns30L4c2/l2aSu174m1NDIly7Ha8sJ/wCXmbcGJY4QeXj7rLjqPD3gDQvD14dR&#10;SOfUNXf7+qalKbi5bAKj5z935Tt+UDIABziukgghtbeK3t4o4YIkCRxxqFVFAwAAOAAOMVJQAUUU&#10;UAFFZ+p67o+ieV/a2q2Nh52fL+13CRb8YzjcRnGR09RXNt8UvDc6Xv8AY/8AaWuz2bhJYdJ0+ac5&#10;LEcPtCY4Yg7sEKcZoA7SivP/APhaf/UheOf/AAT/AP2dWLH4lxXd5HBN4P8AGVlG2czz6M5RMAnk&#10;IWbnpwD19OaAO4orn9M8beHdX1iXSLbUPL1OLG6yu4ZLaY5UsMJKqs3yjPAOBgnqK6CgAooooAK5&#10;Of4b+F2uJbuwsZNHvHtzbi50id7NlUnOcRkKTnB+YHOBnIAFdZRQBxZHijweEZZLvxToqIwdCif2&#10;jAFjG0hsqtwCVbIwJMuOXxXUaVqtjrml2+p6Zcx3NncJvilTow/mCDkEHkEEHBFXK5PW9AvtOuP7&#10;c8JLHFfI7yXWmbvLt9SDHL7h0Sc4+WXGcjDZXoAcv4y+Hy6dfr4m0XTJNXt4ria91Dw5NOzwXsro&#10;4MyKwYeaN2cbeQoC4Iw0b6XpeufDHxT41ubKxl1PXdKmnkaN/OWFI4z5USkjhk8tC3H+sUn+FQvo&#10;Gg+JLPX/ALZFFHPa31jL5N3Y3ShZoG/hLAEgqw+ZWUlWHQ8HHJ+MPCVpaJf6isMcvh69dZvEOlvI&#10;8aMqsGN3EU5WVNoZlH+sC/3sZANT4d22qQ/DHRo5tRgnuH0+J7WVrXaIUaNTGjqH+fbnGQV3ADoc&#10;k3ILXxs1vE1xrPh+OcoDIkekzOqtjkBjcgkZ74GfQVufbEk077bZj7bG0Xmwi3dT5wIyuxiQpzxg&#10;kgc9cV534cvJviNqmuWfiu0ks00q4hjbw62SikfOs0sgA88MwOE/1eFBKtlWoA8k1nxJeT+PrzTt&#10;E8QwDTbjVbO+vtRs7Mw2ltMjiMzBDKytHvaNmZzh3VTnABPt/gTTfFNvp2r6R42hgvt8pcXv2gzx&#10;3iyg708tvuKv3doVVIPC8Eth6PcBfiReWGo6FGRqSSabZ2fkRlbLS7VXHmMAMiKaVsKrKAcfeYBQ&#10;es8Hafqmh/2joVzbf8SixlH9k3Zm3NJA+W8ogszDys7ASRlQuAMcgGXBPN8N7iKxvpZJvB8riO0v&#10;JWLNpTE4WGZjyYCcBJD9zhW42tXeVXvvsbWckV/5BtZsQOk+Nkm8hAhB4O4sFx3zjvXD+E3uPA+s&#10;W/gfVbye8tbrzJNBvJCGYxIoLW8gAyGjHIY/KynA24CUAegUUUUAFFFFABRRRQAUUUUAFFFFABRR&#10;RQAUUUUAFFFFABRRRQAUUUUAFFFFABRRRQAUUUUAFFFFABRRRQAUUVl+I9fsfC3h+81rUmkFpaoG&#10;fy13MxJCqoHqWIHOBzyQOaAM/wAS+JZtOuINF0W3jvvEV6ha3tnJEcEecGecjlYlP4sflXnJBpOi&#10;Q+ENG1C/f7Xq2qSo11f3Sxhri9kVThVUcAAfKkY4UYA6kmPwXo+qWlnPq/iJ9/iHU9rXapLuit0U&#10;t5cEY6KqBjnGcszEs2Qa2NF1mz1/TBqNg/mWrSyxJICCH8uRoyykEgqShIPcEUAed6/8TdFvdLbT&#10;Ne8CeLjZ6g4tRFc6WEEzt91Fy4O/IyMc5GRyK8w8PXV9YfEHUPDHiyz1LUru8uIfI03Utd/0fzSY&#10;2Q3LDKykRhMcHJULsJI2+96VZ3GseKL3XNVsvKjsJZLPR0ngCyRpgCacHcf9YwwpIHyICOHbNe7s&#10;dL1rxvr2iapHBcQ3miWRa1kbmRFmussB1+UsnzD7pKnIOKAOb8UaraeFPAvibS9S0HTfD8F1ZNHa&#10;Npm+SC5uJoplCcQoA4EIySMYZckcV3msanZ2ep6LZyQwT395dlbRJGAKbY3aSQcEjEe8ZA5LqpKh&#10;iR5/8UZLp/AOr6TrugarqMcPzWer2cMDjcqb0lkUNuixhkkYIFI3EbQ4Uch/wvazXxNp+uXMM9ys&#10;fh97drOGMRiO+eVS/wAzEkRkRJg5bAI4zuFAHt/iLQE8SWdrY3M+2xW7inuoDEri6SM7hE24HClw&#10;hPHIUr/Fmq/jL/kB23/YV03/ANLYax/h34g/4S+zl1+bWoLmeXO3TLWTCadGxwEdcBnkPl5LuMdd&#10;mFJLSfEPUrSbRLrw5At3da9eW/m2NrYh/NSRXXypmZSBEiy7G3sVHynrgigCx4ruYdD1nS/El3dS&#10;JbWlvcWgtIFDz3s0zQ+XDGmCWJMZOAVOQvO3dUej6PcfbH8YeMHgi1GOJzb25lBg0iAjLKGPBkIH&#10;7yXvjAwo5p3MmmeG9U0vXvG2qRz+ILlBaWUFtDJJFC7ffFrCoZ8tlVaRsk/KPlDBKsSaLq/jK9hf&#10;xLZx2Gg27+Ymj+cJXu5Fc7GuSvybAArCJSwJPzE7QKAI9OFx481ix124g8jw1p8v2jS4JoR5l9Lt&#10;KrcsGGUjAYmNeGJIc4+UV3FFFABRRVe+v7PTLOS8v7uC0tY8b5p5BGi5IAyx4GSQPxoAsVy9zE/j&#10;PdbMuPCssTrJIk7RyX5OAAu0ZFuQW+YMC5AxmM5ky4IJviRcRX19FJD4PicSWlnKpVtVYHKzTKeR&#10;ADgpGfv8M3G1a7ygDy+5Ol6d8ebO0mngsLc+GooLWNZvs4Li8BjiTBGc7cbB1AIwRkV6YRN9oRlk&#10;jEARg6FCWLZG0hs4AA3ZGDnI5GOebsfsdx8TtblTyJLq10qxgZxgvFukuXKE9VyPLYjv8p9K6CYW&#10;959osLiDzo2iAlSWEmN0fcNuSNrdDlecAjIwRkAHbybxWeWdlnxEkQj3IjAOxYkLlcjgljt+VQME&#10;/MQ2aR/Z5JT9ouoYjELqVF8xgdu7lQANxVSQABkDjgVHJczS3F3ZW8ckU8duskdzNCWgLOXAHDAs&#10;VKZZcjhl554sETfaEZZIxAEYOhQli2RtIbOAAN2Rg5yORjkAjPlafZzSHz3jTfMwG+ZzkliFHLHq&#10;cKOnAAxgUXy+ZZyRGKeRZcRMIJPLdVYhSwbcpXaCWyDu44ycCq6wyiW8sbe2+w2rReZFeQFMmaRp&#10;DJhCCAwO19zAhjJ0ODku/wB7rGnQf6cnl+bdeZDxC21fL8uU98+duVe5jz/DyAXJJ4YXhSWWNHmf&#10;ZErMAXbaWwvqdqscDsCe1VxaWxt30o6dGNPW3WIRlE8hkIKmIJnoFAyCoGGAGeQJJofNvLZntoJI&#10;4t0iyucvFJjaNox3VpAWyCOmCGOJJBMXhMUkaoHzKGQsWXaeFORtO7acnPAIxzkABBBDa28VvbxR&#10;wwRIEjjjUKqKBgAAcAAcYri9c1K3tPHHgfw9a2flQi7uXUrGY0jENmwCIu0BlxOOVOBtK9c47BHS&#10;K8aGS83zT5ligcqCqKEVtoABKgkEk5wX64IA4vxZGp+K3w9lM0YdX1FREQ25gbflhxjAwAckH5hg&#10;HnAB3lFFFABRRRQAUUUUAFFFFABWH4l8H6B4wt4INe02O8SBy8RLsjISMHDKQcHjIzg4HoK3KKAP&#10;K9S/Z98EX1wstuNS09AgUxWtyGUnJ+Y+YrnPOOuOBx1z3nh7wroXhSzNroemQWUbffKAl5MEkbnO&#10;WbG44yTjOBxWxRQAUUUUAFFFFABRRRQAUUUUAFFFFABRRRQAUUUUAFFFFABRRRQAUUUUAFFFFABR&#10;RRQAUUUUAFFFFABRRRQAUUUUAFFFFABRRRQAUUVl6/4j0jwtpbalrV9HaWgcJvYFizHoFVQSx6nA&#10;B4BPQGgDQnnhtbeW4uJY4YIkLySSMFVFAySSeAAOc15/davrXj7VG0/wtfyaZ4dt323uspGd96Dv&#10;VktGKlcKVIMgOQSCuQPnsRwav8Q0mbUYtS0Hwy6eUNOkUQ3d98wL+ceTFFwUCqQzAsSQCBXcQQQ2&#10;tvFb28UcMESBI441CqigYAAHAAHGKAK+laVY6HpdvpmmW0dtZ26bIok6KP5kk5JJ5JJJyTVyiigA&#10;ooooAKKKKACiiigAooooAKKKKACiiigAooooAKKKKACiiigDi/EPhXwpps03iaWaTw/eb40l1Swl&#10;MBy0yn94vMbhnIDGRWGDzwMiudW8aeELdE1jTJPFVmrsX1HS0WO6CkDaGtcYY7mIyjfdGSARz3E8&#10;EN1by29xFHNBKhSSORQyupGCCDwQRxiuHgnm+G9xFY30sk3g+VxHaXkrFm0picLDMx5MBOAkh+5w&#10;rcbWoA6TR/FWha9K8Gm6nBNdR7/MtWJjni2tsbfE2HTDcfMB1HqK2Kw9f8I6L4kRmv7KMXgQLDqE&#10;KhLq3KtuVo5cblKtyO2c5BBIPLwa1r3w7t4ofGV5Hqnh9EEUeuQQv58TAcfaYxuOGJ2K655UbuXy&#10;AD0Sub8ea+3hbwjPrStIEtbi1aXy1VmaI3EayKA3GShYduvUda6CCeG6t4ri3ljmglQPHJGwZXUj&#10;III4II5zUd/Y2+p6dc2F5H5lrdRPDMm4jcjAhhkcjIJ6UAWKK5fwpqP2aW48K6hqE9zq+m5YPdf6&#10;y5tWY+TKGwPMwpVHYD76tnqC3UUAcf4Ume08X+MNDFrPFawXcN/bvLIzK4uY8ybA3RfNSU8HG52G&#10;Bii3X+w/ihdxPc5t/EdoLmKOW4xsuLYLG6pHjHzRtG2QSf3TZ4AxH4knOgePPDes+bHFaam7aLeh&#10;mkJdmDSW21B8uQ4kXcRwJT25Wx8Q9N1K88NLf6K0n9raPcJqVpGpbE7Rhg0TBRuYOjOu0YySBnBN&#10;AFP4sab/AG34Gm0eGGe41C+lWOxt4bjyfNmUGT5mPylQiO5VuDswCG2kcH8HIPCuo+GNL0rXfC+m&#10;jUp0mls7u7tIpP7QjWRt21yud6HIKHkKFYcHj2jSdSh1nRrHVLdZFgvbeO4jWQAMFdQwBwSM4Pqa&#10;4v4VaF5fwt8P2et6VsurSWWdIb23w8MgnkKuFYZVsHIPXmgDc8aQQ2vw08Q29vFHDBFo9ykccahV&#10;RRCwAAHAAHGKPh9BDbfDnw2kEUcSHTLdyqKFBZowzHjuWJJPckmtTXdM/tvw9qek+d5P260ltvN2&#10;7tm9Cu7GRnGc4yKx7O+t/BHhnwrpOryfvpfs2kLJCpdPP8ogeh2koQDjuM4GSACTQ/CEPhvWbm40&#10;vULuLS7hGzpDMGt4ZCwYNCOsQyZCVHBLjptAroJ4Ibq3lt7iKOaCVCkkcihldSMEEHggjjFR299b&#10;3c93DBJvktJRDONpGxyiyAc9fldTx6+uasUAYcmgKfHVt4jjWMOumTWM7Fm3MDLG8YA6YGJcng/M&#10;OvbcqOSeGF4UlljR5n2RKzAF22lsL6narHA7AntVfVrObUdGvrK3u5LOe4t5Io7mPO6FmUgOMEHI&#10;Jz1HTqKAI7nWbO01yw0iZ9l1fxTS2+SAH8rZuUZOS2HyAAeFY8YrL8Aalq+seA9G1HXVjGoXNuJH&#10;KAAOpJ2PgHALJtYgYwSeB0HF+Mtd1S18F3kXjLS/sep2X+m6dq+mQ/aLP7TEUaHBYM0TF2EZ8xQG&#10;G/DfNgXPBPjdb7wVoOn+GtLu9YvLeygtrlyrW1rbOixK4kmdcEgMTiMOSB0xzQBuXPiHVPEsDQ+C&#10;1gNrJvifXbg/uYWVwreTHjM7AbyDxHlR8zcgeUfDLwXbi88RRaRP5Xi7wzqrrbahOh8ieIh4xE8e&#10;44VtkuSBuXcpDHGK+h65+08H6Xp3ia11nTbaCy8jT5bA28EWxCjSrKuACFXDCQ8DnzOTxQB0FeR+&#10;M/iDfeI9UTwV8Op47rUblM3eqQSZitIjjJWQZGcEZcZ25AXLkba/jrxbr3is2+i+CZru3trm48mP&#10;U7aNz9qZJEWRkdOY7eMuN8ozuYhVBUOa7zwL4F0vwHoYsLAebcSYa6u3XD3DjufRRk4XtnuSSQCv&#10;4F+G+heA7MfYYfO1KSIR3N/JnfLzk4GSEXP8I/urksRmuwoooAKKK5fxD4s+yXg0LQUg1HxLNwlp&#10;v+S1XAJmuCOUjAZTj7z5AXrkAG5quq2Oh6XcanqdzHbWdum+WV+ij+ZJOAAOSSAMk1zaXvinxPKx&#10;09P+Ee0hZSgurqAtfXCqycpC4Cwq2JADIGbGDsGauaP4VWK/h13WppL/AF7YT5jys0FozookS2Q4&#10;CJ8uA2N5BO5jk1HfeJtUk8RyaNoGg/2h9lwL68ubn7NBbuyB0QHYzSMVIJ2qdu9Mnk4AI7L4beFL&#10;V5J7rSo9VvJkjWe81Ym8llKLtDEyZAOOu0AdOMAAR6te3ur+ObTQdH1+exjs7SW41X7JbRyspYxi&#10;BC8iMqMcyNjqVU8YII5fXtY1TxLrHhzw34j0HXNBs72WQ3otG8+O5O1hHbmeFv8AVsokaQFcgKOi&#10;5ceiaB4c0jwtpa6botjHaWgcvsUlizHqWZiSx6DJJ4AHQCgDDm0DxlbRW09h40+1XUUTedBqWnQm&#10;C5k24XmII8a7snq56dcENIniLxHpSINf8MSTIEiD3mhy/ak3M21yYmCygDhsKsnB68GusooA5OfV&#10;PBfjYS+H797S5n3lTp1/E0FwreXncscgWQHYxIdRwCcHg1Tfwv4s0OW6m8MeKPtcMuWTTvEIe5RH&#10;LDJWcMJFUKMBTu755bI6TW/Dei+I7fyNZ0u0vkCOiGaIM0YYYbY3VCcDlSDwPSvO/BereNbSXxLp&#10;lrZT6/pul3ckdjd6xctbT3GGdXjWTY6y4dCNxK4yM4BCoAdhoPjH7feRaTrmmT6Frsm8pZXDeYky&#10;qFYmGYDZLhWBIB3DDZGBmuoryvXPiX8MvEvh+2g1TWpIPPRbqExwy/aLOUEhXDIreXKrA9+nqrc6&#10;nhbxLcaVLaaRreowajp15K8Wia9DcCZLoBmCwTuAALjA69HwRksDkA9AooooAKKKKAOX8V+G7y/l&#10;t9a8PSQWniWzwkE8zFYpoSwLwzBQS8ZGSB1DYIK8mtTQNch8Q6Wt7Fa3dm4cpLaXsYjngYdpEydp&#10;KlWAPVWU961K5vWtAaG4utf0FZINcKRmVImVV1BIjkQyBvkBYZQS43Jkc7QVIBj6EIfh9rMfheaS&#10;RPD98+7RZpEG2GZmZpLRpM5JJw0ZYZbLLuYqKj8c3tl4W1GLxLY6bOdVg2vfSW2lSS/arIkLKjyq&#10;Aisqorgu2R5QHCsc7H/Ei+JPhf8A5bqqy+8N3p91GfzjmQ/5Ktz5XqWo30HhXxTZ/EbxRdpr1nbz&#10;w2VjFN9mguklQCKVFiVDOC4ZSGLBRncq80AWNA+J/hy78b63qCXccWqancGysbnUGxa2dnCilXLN&#10;tZRI3mP5YI3MFUlM7z6RpWjC68P3F7pfiiS71fULdIn16Ly5ldoi23ZFzEqBmcFVA6nJ3fNXJ+FN&#10;D1T4UXmk6Y3+meHtV8uO9nB3mz1FgFyu1AfJkIjQbuhwSV6NY17wf4Y0rxRZtofgm+m1u65S40+e&#10;extLZcbSXmjIWP5N/CKWOMEZcZAK/inxhcCz8P6Zr9zY6HqcfiC0XUY5JQYp4IyZRNEcFhCzomGI&#10;G1gVYjaxrpJ3tPiVo1/bQ2V3b2CJFLpmsTRPExuCpZZoVO1wEyhD8BtzAcAk+MePvh1c6R4g8NTz&#10;pd+ItY1R57jULNblysqQBHMMTtmXAj3ICzMx2jAzxXsfh2Dw1Z6HpXijTNbvtP0QWgHkXeqNJbBG&#10;2qqOJWdUZGAUbGXBypJHFAGp4G8VL4u8NR3zwyW9/A5tdQt3iaMwXKAeYmDk4ycjknBAPIIHSVw/&#10;itH8K65b+M7Cz3274tdeWMNk23G25IU/M0OD/CxKOwyAMjuKACiiigAoqvf3X2HTrm8+zz3HkRPL&#10;5Num+STaCdqL3Y4wB3Nc/pfiTWJW0dtZ0ODT49WwkCR3jyzRSGJptsqNEm3CxuDgkhsDGCSADqKK&#10;5e78Q67JqerWuieHoL2PTNscklzqAtzNMYxJ5cahH6K8fzOUGWx0BNR+FfHEPiPw1oGrS2Mlq+s3&#10;EtvFCsgkEbIJmyzYXgrA3QdSB70AdZRVOPUoZdZudLVZPPt7eG4diBtKyNIqgc5zmJs8dx17c3H4&#10;s11INP1C/wDC/wBk0y9u47f5r0G7gWV9kTywlAoyzR7lDsy7+hwRQB2FFc3p+q6vcfEHW9Lnto49&#10;LtbK1kt3MoLSM5ly4ULkAlWUhm48oEA7ziu3itYtG8Opomm3eoXer28ctnb3ErDZAFQtLPMd+0Kr&#10;rk/MzMwA3E5oA6yisfQdYvNT+2W+o6TPpt9Zy+XIhzJDKp5V4pdoEikdeAynIYDjPP6tqnimw+J0&#10;FlpemwX2m3+lb/8ASb0wJDJDI29hgOeRNEpwhJynOFNAHcUVhjxLDFo2oXl5byR3OnP5N1aRESMZ&#10;tqsscR4EhcPHs6E71BCtlRXsvEGrx3WmW+u6FHYvqbmOE2t6LkRSCJ5SkuVTB2owBTeCQckcEgHS&#10;UVyd14m1+TVtWsdG8MR3qaa5R55tRWBZX8mKVY0G1jvPmkfMAo2g7ucDQufEsLWWlzaVbyalLqqC&#10;SzjQiMeWU3ebIW5SIZQM20kF1AUkgEA3KK4/X9Z1T/hDfFKXOnz6bf2WlTTJc282+FiY5CphlwrF&#10;l2c5VSpIxkEMdD/hIb2DXrKwvtDnt7XUNq2l0LiN8S+VJI8UqA5RlEbYKb1PHzDpQB0FFFFABRRR&#10;QAUUUUAFFFFABRRRQAV5/pt1F461GHxZPb7/AAzpXmvpcWx5JLqdThroxL/d2ssalS+WZsKSoqx4&#10;mvH8UeIT4Gshi1EUd1rd0HbCQFxi2BQgrJKAc7iP3ZYgNnjtIIIbW3it7eKOGCJAkccahVRQMAAD&#10;gADjFAHhfj7x9oPhzU9cvvD95fDW9XtBZX9jJBNavE4jIhug0kYZWRTjYCN29W4K5PrFtrOhaRqe&#10;m+ENPfzLqOLyltLcmU2kMcYIaY5JRcbFBbli64zyRwfxB1q78c+HRo2gWEj6DeanBY3muyFPKH7+&#10;NQYE3hpR5hClgNvysATnctyD4f8Ah/wX4L1F9U0aDUodMle6tryziWLUPIUiUM0u5D5iHfyrDKou&#10;Bk7aAPRNUv102wa4Yx7y6QxLIzKrSyOEjUlVYqC7KM4OM5xxUb6NZv4hh1zZtvorSSz3qAN8buj4&#10;Y4ycFOOcDc3HNcvcSadN8O9Gk0nUp9TsW1DTTHeXE7TSTf6bDkuzc7s5yDjaeMDGBuSalqWoapDD&#10;oq2n2G3uNl/eXAZg23IaKBVI3OGADOTtQ5GHYMqgGXd+Bn8Q+cvi7WJ9UtX4XT7QNZWij5CCVRy7&#10;sGQnLuQNxwBXDy+IvD/w3+MOpxG0/sXQrrT4EuBHbqI5Ln52jljjX5jGEDxkouA/3hk7q9M8S+Kr&#10;HwxbwNcQ3d3d3LlLWwsYvNuLggZbYncKvJPAA9yAef0jwHDq2qXfifxnp1pd6tfIqR2E2LiDT4R9&#10;2Jd2Qz92cADcW2gAksASWN7rvizfe6EkGgaJcy+YNQkgD3l+o8sCRI2G2NWRWUPJvYqEOwDFZ+g2&#10;NvYaxeaD4Jjwqy51/wAQXLGeRptuPLRm4kuMncc5jjJOVJYrWxLfPrd43h3wxJBa6dpksdvqd1Gr&#10;II0AOba3KYAkwArMGHlBxjLfd6TStKsdD0u30zTLaO2s7dNkUSdFH8ySckk8kkk5JoAz9C8JaR4e&#10;d7i1hkn1CVAs+o3chmup8Ko+aRsnHyKdowoI4ArcoooAKKw/Evi3SPClvA+pTSGe6cx2lpBGZJ7m&#10;THCRoOSScDJwMsoJGRWPHp3ivxNezSazcyaDoofMFhYTgXcwDg/v5lyEBCZ2wsDiQgt8vIBY1Lxx&#10;Cusrofh+xk1zVN4WcW8gFvZfMQftEwBEZwshC4ZiUxjkZIPCM2sCK48azWmsTo4lhso4CllbN5e1&#10;sRsSZTksd0mcZ+UJznoNK0qx0PS7fTNMto7azt02RRJ0UfzJJySTySSTkmrlABRRRQB5/wCFbD/i&#10;73j/AFF7T/nwgiuWj/6dwzorf9+yQP8AZz2ruLpLx/I+xzwRYlUzedCZN8f8Srhl2seMMdwH901y&#10;fhHVZtT13xPNZW0ZsxrstvcvNKUkRobaCPKIFYOCyHqy4GDyeB1F5d22lpPqGoajHbWaoisbh0ji&#10;iO4jduIByxZRyccLgAk5ALAmVrh4AJN6IrkmNguGJAw2ME/KcgHI4zjIzni2a1sLDSLfV5Fu4kiI&#10;luSss88UTx+aWzjcWU7WfHBkB64q5frv065Xyp5cxOPLt5PLkfg8I25drHsdy4POR1oSa4litZBa&#10;+V5mDPHNIA8IKk4+XcrMG2ggNjkkE4AIAPfW8eow2DSYupopJo02n5kQoGOenBkT8/Y1JHPDM8yR&#10;Sxu8L7JVVgSjbQ2G9DtZTg9iD3qO3huI57t57rzo5ZQ8CeWF8lNigpkfe+YM2T/fx0AoW+t28sNJ&#10;5bSyvDGsymNpHXdkKGwTwjMMdVG4ZHNABF9jtJVs4vIhkl8ydYUwpf5gZHC9/mcEn1fnk0TW3/Hx&#10;ParBFfSxCMTvFv8Au7im4AgsoLMduR1OCM5oMr2tnNNdN5vl75D5EDE7ASVAQFmZguBx94jgDOBH&#10;dW0K3C6oLWS4vLa3ljhWNgGZXKMyDcQuWMacsRjHUAmgCwZlW4SAiTe6M4IjYrhSActjAPzDAJye&#10;cZwccv4sGpf274UazktCDrCAJMjDC/ZrnzjuB5Jj+6MDDDkkHjpL37Z5C/YfI87zY93n52+XvXzM&#10;Y/i2btvbdjPGa5/xna/LourRXE8V1p+q2oi2P8jLNKlvIGQ5BykrgHG5c8EZOQDqKKKKACiiigAo&#10;oooAKKKKACiiigAooooAKKKKACiiigAooooAKKKKACiiigAooooAKKKKACiiigAooooAKKKKACii&#10;igAooooAKKKKACiiigAooooAKKKKACiiigAooooAy9futXtdLY6Hp8d7qEjiKITShIos/wDLSQ5y&#10;UXqQuWPAA5yMfQPBi22qL4k1+SPUfFDoVa5G7yrVD/yygQnCooyNxG5tzEn5iK6yigAooooAKKKK&#10;ACiiigAooooAKKKKACiiigAooooAKKKKACiiigAooooAKKKKACo54Ibq3lt7iKOaCVCkkcihldSM&#10;EEHggjjFSUUAV/8AQ9L07/lhZ2NrF7RxwxqPwCqAPoAKsVHPBDdW8tvcRRzQSoUkjkUMrqRggg8E&#10;EcYrh4J5vhvcRWN9LJN4PlcR2l5KxZtKYnCwzMeTATgJIfucK3G1qAI9W8PXngu8l8SeDNO8+ARM&#10;L3w9DIYoZ+F/fQooKrMNigjady5Aw33uw0PWbPxDodlq9g++1u4llTJBK56q2CQGByCM8EEVoVwf&#10;iOCbwJcXni7R4pJdNkcS61pUSk+ZkgG6hA4WVRy+cK6gkkEbqANDxxbalb29n4k0O1kvNU0d2cWa&#10;Mw+127gCaLAIGcBXHDHdEuFOcVY0LxdY+I/Eur2Gl3tpe2en29sxnt23jzZDKWXeDtYBUj6dCWBO&#10;eBY1/TG8VeGmt9N16704XCCWG+06RcsMZU7upQnaTtKkgY3AE58j+CWl6p4L8feIvCer2Wy4ltI7&#10;pZ1fKOkblQycfMreaeeMbSCM5AAPYPFWjvr3hfUdNgfy7qWIm1l81o/KnU7on3LyNrqrcenQ9Kk8&#10;N63D4j8NabrMHlhLy3SUokgkEbEfMm4dSrZU8DkHgVqVxcMq+D/GpspriRNF192ltfOkZkgvyxaS&#10;JSVwomDb1Ut95JAo+YCgDP0uRvh94xXw68Mh8N63cPNpt0Sqx2Vy2Wa0xnARsZQAA5YgBjkj0Ssv&#10;xHoFj4p8P3mi6kshtLpAr+W21lIIZWB9QwB5yOOQRxXN+E9Z1HRtRt/BXiZ559TSKR7LVZCvl6jC&#10;hGMc7vOVWwyfMcIWLHOSAdJ4j1K+0jw/eahpulSardwIHSyjk2NKMjdg4PIXJwAScYHJrzP4g+PP&#10;DWoeHIbsTzxazoOoWOpjSLxGtJ2feP3ZV1+b5HYkpuxwckdfWL5LySzkWwnggujjZJPCZUXkZyoZ&#10;SeM/xD156V534u8F6LF4au9e8bXt34jn02yLRi7uBZxBwCSsawhQpkbavzbzwgyccgHP+B/iNfa7&#10;rfifS/D9rHqWqXmp3F7b3d23kWsVoqJFEzYG9iNka7AoJDZLDk13Gn65d6J41svC2t6jd30t7piS&#10;Wl49okaT3CNMZxlAAp2eWQvIAUZOTluT8AeBNC1vwMmnav4c/snX9Hu3tp7q3BhuUuFG9JUlDFm+&#10;WRGGSUzyF2ha2PG+ialceF7bwtH4YvvFtr5WX1C71O3t5onBIRgxGWkAz820ZGMl9zUAc/4atdRn&#10;8V+A4Ly4gutT02XXrjU2idRjdO8XmbeDtaQkDAHfjg49or5g+DHiG98O+KG02XQ59WkvN9laz29x&#10;G3kiEPLLHC7ERspLqxAcDo3zEjP03BI01vFK8MkDugZopCpZCR907SRkdOCR6E0AeR+LvC+sah4N&#10;8Q6v8RNVsZvslpLJpthYSPFaQTeXhJCWw0khfAVWJA3EDO/Ar/C/wR4l8Lz6nBZa75cdjrZgu7C4&#10;iVobuDZEyyqQSYpDHIW4JyRGrYCmu08b6fq+vaz4d0K3gjbQ57hrrV5JIBIpjgaN0iO44w7cY5PG&#10;fuhgesf7Hp8V1eSeRbRnM9zM2EB2qAXdvZVAyegUdhQBJPPDa28txcSxwwRIXkkkYKqKBkkk8AAc&#10;5ryvxf4k/wCEn+zW+mXU9xok8s1kthZtsm16ZdhKRuV+S2X5hJMGwRvXGNpNfxH4h1TxJeaXdwrP&#10;H4enlYabpER2XfiBwBzIrDEdoQSWL/wZLD5029x4T8J/2Ju1HUXguNbniWGSSBNkNrCv3ba3X+CF&#10;fzY/M3OAAA8J+E/7E3ajqLwXGtzxLDJJAmyG1hX7ttbr/BCv5sfmbnAHUUUUAFFFc/4h8TRaZKNJ&#10;sT9o1+6i3WlqsLyhcsEEs2wfJCGYFmJHAbGSMUAR+JfEs2nXEGi6Lbx33iK9Qtb2zkiOCPODPORy&#10;sSn8WPyrzkiTwd4Ut/B+h/YIrme8uJpWuby7nYl7idsb5DknGcDj25JOSTw3oFxYeZqetTwX2v3W&#10;TPdJEAsKHGLeEkbhCu0YBPLZY8sa3J54bW3luLiWOGCJC8kkjBVRQMkkngADnNAElcP8H7G40/4U&#10;aBDdR+XI0TzAbgcpJI8iHj1VlPtnnmq73/8Aws28utO0y72eErSUwahdwSYfUZAATbxkcrDgje/V&#10;87V4yx7iwsbfTNOtrCzj8u1tYkhhTcTtRQAoyeTgAdaALFFFFABRRRQAUUUUAFef+Nvh+l/Z6he6&#10;BawR3d5E0eoWACxxakhJbJJBVLhWJaOYg4b72VPHoFFAHmfhrxtNpel2zatcSXug/aGsxq9wSt1Y&#10;SDaFhv4yPkcMShlBwSELAbtx9IgnhureK4t5Y5oJUDxyRsGV1IyCCOCCOc1w/inSm8OX+qeL7K2j&#10;vbG7twviHTZdp+0QRoR5sZbgOiEgofldcjhsE00TVPC0VrrHguz/ALX8I3+LybSoxtmtUdS5ktAx&#10;HytkN5JH3uFA3HaAekUVT0rVbHXNLt9T0y5jubO4TfFKnRh/MEHIIPIIIOCKuUAFFFFAHJ6oJvC/&#10;iBtct7aSbS9RdE1f/SD/AKKygIlyqsdoQL8spyMKiN/A2bHi/wANTa9b2N3p1xHa61pdwLqwuHB2&#10;lgMNFIV+bynHysFI7HnGD0E8EN1by29xFHNBKhSSORQyupGCCDwQRxiuL0t38C65aeHbq88zw9f7&#10;k0iW4LF7WUYxaM5BDKQSYyxDfIU+bC0AdJoGtw69pa3KeXHcRuYLy2WQOba4TiSJiOpVuM9CMEcE&#10;GpNbm1S30eebRbWC7v49rx288nlrKAwLIG/hYruCk8BiM8Zrk/FWnzeGvEsXjuwnkS0VEt9ds0jJ&#10;We3yQJ8KpJeLduJxkohAKgEN1F54g0+zt7W4P2u5guk3wyWFlNdqy4BBzEjAAgggnr2zigDizr39&#10;s+JNN8VW9lBNpNjEmnIlwPLu7a+ubqKGVHU52NGgGRgZ34BIbIua5APEfiq28I2UVoNFsnXUdeUL&#10;Gd7M5khh288vIpkcFRlcfN82D5/8VPGtpoWpLf6JYalFf6g9o85v9Me3tp/ssplU/OqStKp2KSPl&#10;2NjqAR1HhzU/EmlaDFd+H/Acmowao4vprufVobeW6lkjjZrhosusYck4RWONpyF4yAeoTwQ3VvLb&#10;3EUc0EqFJI5FDK6kYIIPBBHGK4/wPftp1xeeB70yfa9ERfsksjL/AKVZMT5LrhVyUXEbkDG5epJ4&#10;k8S/ETS/Beh6fe+JIZ7W+vIg66fAPOfeNnmIH4Q7S45JGccZ6V80eO/ihrHjq8tpZoILCO0+0Jbi&#10;1Zw/lygKyuxPzfKNpwFByeMHFAH1npviPSNX1TUtN0++juLvTHVLxEBIiZs4G7GCflYEAnBBBway&#10;9Z+I3g7QN41HxFYpIkpheGGTzpEcZyGSPcy4wQcjg8da+aPg/pr6940XQ5bzVYdMuone9hsZGRLh&#10;FB+SYqwxGdxXPP3toxu3D6b0DwB4U8Lusuj6HaQTq5dZ2BllQldp2yOSwGOMA45PqaAMOx8Yaj45&#10;8Ja2mk+Hdc0y6fT5msbq5VYUlZ1YQGOQsCWI2tkDav8Ae6E5c+haxNf+GdQ0nwbJpmoWupwyalfX&#10;l5BcXDQMjJKolLu8qBWIyxVgAm1T/B6pRQBy63mvaPrGpwNod9qumyyrPZTW11CWjDKPMicTSIRh&#10;wzDBYbZAo2hQo5fwdp2rf8I14f16+0/7frenXepxXkA8rzN0txIJWiJKoJBIijO4LsMgGSVFeoVX&#10;s7G30+BobWPy42lkmI3E5eR2kc8+rMx9s8cUAcnbR+JNR1TxRfxaXJos8+mQWmmS3c0MhaVPtDb2&#10;WMuFAaVeDuyBnuQOfvvD09/a6ZdJ4D1JdXsb20vWuL7VYriVFjlQyRxStMzOMb8I+xOWbhsA+qUU&#10;AYcFtdxeOtQu2tZPsdxpltGlyGTaJI5ZyyEZ3ZxKpBxjg8g8Hn7DTtc0Ky8GXKaPJfPp+jtp19bQ&#10;XESyxMyQHcu9gjgNBtPzj7wIziu8ooAz9MuNRu/NuL2y+wwtgQ20hVplxnc0jIzJycYVScAZLZba&#10;mHfjXNL8dSapaaRJqWl3mmR28q2skSzxTRSyMpPmyIuwrM/Qk5UdO/WUUAeX6h4L1HWtH8Yalc6P&#10;i+1y7tJBpM16o8y3tWTajSICEkkCv0Zgu9ORgmtTTtIuX8T6VPH4e1m1t7V5ZprnWdbe42ExsiiK&#10;JbiUFz5hyzAAKGxkkY7yigDH0axuLTVfEM08eyO71BJoDuB3oLWCMnjp8yMOfT0xXLxWOs+G9F8H&#10;akmmT3kmk6U1jqVhbKkkwRoY2LRkyKGZZIEXA3bg5xyBXoFFAHD+IP8AhLvEXhLxRaW2iQWLT2gt&#10;rCC9nRpptykTMxjYouVbag3feUlsA4HQazY3F3qvh6aCPfHaag8053AbENrPGDz1+Z1HHr6ZrYoo&#10;AKKKKACiiigAooooAKKKKACuf8Z6/ceHfDkl1YQQXOpzSxWthbTSiMTTyOEVeSM4yWIyOFPI6joK&#10;4eI3Hin4mLdQz40Twz5kOY5hie/dAHBUEgrHG+OQrB2YcjOADoPDOgJ4c0cWnn/abqWWS5vLsxLG&#10;1zPIxZ5CFGBknAHOFCjJxWhf2NvqenXNheR+Za3UTwzJuI3IwIYZHIyCelV5tc0u31y20SW/gTU7&#10;mJpobUv87ovUgfnj12sRna2MvXY2h8XeFL6KaRHe4uLGRAFKvFJbvKQcjIIe2iIII7jnNAGX47tf&#10;Li8G6dZXEGn2o8QWimMv5UTRxK8ixYHHJjUKvTdt6V0HiTTtZ1PTo4dD17+xbpZQ7XH2NLncmCCm&#10;1zgZJBz7e9c/cRJ438aRxFd2ieGbvzGdJ1xcaioUoAFBYLErtnJXLtgghTXSeI9NvtX8P3mn6bqs&#10;mlXc6BEvY497RDI3YGRyVyMggjORyKAPnTxR4Y8U2WmeNIdK8Tf23pEcsdzrYW0MYe6MhZ1jADLu&#10;TCPIVZcAgH7uB7HoPj20/wCEDtfEN1p9pZaZKiQ6dZ6fK80s0mSgt0iMUfzhl2gLkcE5CjNXNf0a&#10;z8PfCDWdIsE2WtpolxEmQAWxC2WbAALE5JOOSSaw/Bmm6b411R/G32OS30lrjzNM09kWNHmXIkvJ&#10;UVmVpy5kQMcEBAeTggA6Tw3o+qSajJ4k8Rvt1WeIwwWEUu6HT4CQxjBHDyEqpeTuVAXCgZp6rqt9&#10;4q1S48OeHLmS2tbd/L1fWYusB728B6Gcj7zdIwe7EAaHiXUtXe4g0Lw6sa6ldIXmvZAGj06HOPNZ&#10;M5Z2ORGnRirEnCNWxpWmw6RpdvYQNI6QpgySkF5W6s7kAbnZiWY9ySe9ABpWlWOh6Xb6ZpltHbWd&#10;umyKJOij+ZJOSSeSSSck1coooAK4vVfFs2sapceGPB80curRP5d/ftGXg0xe7HPEkvULGCfmVt2A&#10;pFGq6rfeKtUuPDnhy5ktrW3fy9X1mLrAe9vAehnI+83SMHuxAHUaVpVjoel2+maZbR21nbpsiiTo&#10;o/mSTkknkkknJNAGP4a8GWPh64n1OSSS/wBevEAvtUuP9ZOc5wq5xGnQBFwAFUHO0GukoooAKKKK&#10;ACiis/XdT/sTw9qereT532G0lufK3bd+xC23ODjOMZwaAOb+HN/bX3goazp9jJs1PU7u6KqqLIRJ&#10;dyAO/OCVTbnknCYGcAHsI4IYXmeKKNHmffKyqAXbaFy3qdqqMnsAO1cf8N9N03Rvh94UQNH581kD&#10;A8xXzC0w8+REOAcZBOB2QE525rqINq3ETz2scWoT24854UZ1wh+55u0ZAaRtobBOWIH3sABbSak9&#10;vbNd2lpFOzkXCRXLSLGuGwUYxqXJITIIXGTycDMd8beKKSG/We8t7+UQeQbUzIoZQpVgiHEZwSWf&#10;gbjkgYAsO9xLFdRwp9nmXKQyzKHRjtBD7VYEqCcEEqTtPbBMhnhW4S3aWMTujOkZYbmVSAxA6kAs&#10;oJ7bh60AEkyxPCjCQmV9i7Y2YA7S3zEDCjCnk4GcDqQDHdQ+Z5Ei20E80MqvGZjjy8/KzKcHDBGf&#10;HrnGQCTUcCswih+13bPZuEmkkiVftB8vudgBHzBsx4G5ccYZaki82aVZ28+BU8yMwPsIf5gFckZP&#10;RcjkcP8AMM8KASEzfaEVY4zAUYu5chg2RtAXGCCN2TkYwODngMbG4SUTSBFRlMQC7WJIwx4zkYIG&#10;CB8xyDxiP7PL/Z32b7bP53leX9rwnmbsY3427N2efu7c9scVHJbWN1qkMs1nHJeWSb4Z5LfJiEmV&#10;OyQjAJCkMFOcYzwRkAjnFlq8s2nzwTv9llgmbfDJGhdWEsZV8BXwyKTtJxjDdcVh+PLW7ms9Ing1&#10;CSCCDWLA3FsIkZblTdRAAkjcpVtrAqexBByCOoknhheFJZY0eZ9kSswBdtpbC+p2qxwOwJ7VzfxC&#10;8qTwNrcTees0WnzXsEkW9PLkgAkRvMXG1g4RgMgnB4IBoA6iiiigAooooAKKKKACiiigAooooAKK&#10;KKACiiigAooooAKKKKACiiigAooooAKKKKACiiigAooooAKKKKACiiigAooooAKKKKACiiigAooo&#10;oAKKKKACiiigAooooAKKKKACiiigAooooAKKKKACiiigAooooAKKKKACiiigAooooAKKKKACiiig&#10;AooooAKKKKACiiigAqOeCG6t5be4ijmglQpJHIoZXUjBBB4II4xUlFAEcEENrbxW9vFHDBEgSOON&#10;QqooGAABwABxipKK4ODVda8DXEVp4muY77w2ziC11o58+3JPyC87YOQglHGVBfBfIACeCb4b3Et9&#10;YxSTeD5XMl3ZxKWbSmJy00KjkwE5Lxj7nLLxuWuok0vSNZv9J14pHcz2SO9hcxykqFlQBiNp2sGX&#10;HJz7VqVwc0LfDe9F1amP/hD7u4Vbm1eRUGlSyOFEsRYgeQzMNyfwE7l43CgDvKp6rpVjrml3Gman&#10;bR3NncJslifow/mCDggjkEAjBFXKKAODg1e+8B3EWla1Zx/8IsjiGx1mJ8LaIxxFBcIclQuNnnZw&#10;f3e7BLEdB4t8NQ+K/D8umvcSWk4dZrW8iAMltMhykiHqCDwcEHBIBGc1sTwQ3VvLb3EUc0EqFJI5&#10;FDK6kYIIPBBHGK4eHwx4j8HOZPC+oyarpKI2NC1OfBT5TtWC4IJQDaiqjgrjcSwJyADY8NeJZtRu&#10;J9F1q3jsfEVkga4tkJMc8ecCeAnlomP4qflbnBMniLw5ceINR0WT+157SwsLtbu4tIUH+luhVogz&#10;dlVlyRg5z2IBGHqEnhTx9cQ6PrEN3pmvWjtLaQ3JNrewOC4EsDg4kH7stlC6/KpPQVJbaJ490Lat&#10;j4lsdctRKirb6xbGKSOBc5AniyXkI2gs6HJ545BAOgh8N2dv4tufEcMk8d1dWi2txCjAQy7WysjK&#10;BlpAPlDE8LxUniOz1LUfD95ZaTdx2d5cIIluX3fuVYgO67SDvClivI+YLkgVzc3jbxFpX2hta8A6&#10;r5KyiKCTR547/wA372WKjY6rgDBK98HacAl18W/CGmeRHq91faVdSxLL9lvtNuI5FB9RswcEEZBI&#10;yDgmgDl/h94Cs5PD2uaDcm+tv7I8VyXFjPkLNG0aRGKTDKVbKHPKlSGyB0NewVwZ+Kmmahbo/hbS&#10;dZ8RPI7Qq9nZSJBHLgbVllkChAdwyedo5I6Zj+y/EXxR8l9cWPhTTJfvxWT/AGm/C/dZPN/1a7hu&#10;YOg3L8vvQB0mueK9N0K4trJzJd6pdOq22m2m1riXcT8wUkAIArEuxCgKee1cHqep3n9oxJ4yhgv9&#10;WvYiNJ8G2DGSNwSDvumI2Mynjc37tRE7qCem5Itj4ISHw/4VsI77xRqKeYXuG3O43HddXko+YoGZ&#10;j6sTtQDt0Hhrw1D4et53e4kvtUvXEt/qMwAkuZMYHA4VFHCoOFHA7kgFfw14am064n1rWriO+8RX&#10;qBbi5QERwR5yIIAeViU/ix+ZucAdJRRQAUUVx+ras/ie8l8N+HdSnt2jlaPVNRt4GItkULvhilxs&#10;FwS6jvsAcnDKAQCTVfGLS3txovhW2j1jWo0/essi/ZbFt+zNw+cgg7j5a5chDwOtaHhrw1D4et53&#10;e4kvtUvXEt/qMwAkuZMYHA4VFHCoOFHA7k3NG0PS/D2nJYaRYQWVquDshTG4gAbmPVmwBljknHJr&#10;QoAK8r8W3a3PxNtIfF+myQeD9NtzLb3MsLTWl1cylYwZztKIF3OF34Kkbt2GAr1SuTn1ybxD4gl0&#10;HR7W0utNtXMWtXl1GZIBkYNrGoIDykH5s5VB1BJ20AdJY2FnplnHZ2FpBaWsedkMEYjRckk4UcDJ&#10;JP41YrD8KaRfaBow0i7vI7u3s38mwlCbZPswVdiyY4LryuQACFU4BJrcoAKKKKACis/U9d0fRPK/&#10;tbVbGw87Pl/a7hIt+MZxuIzjI6eoqnB408K3VxFb2/iXRpp5XCRxx38TM7E4AADZJJ4xQBuUUUUA&#10;FFFFABXn/hnUbPwTpPiW313ULGx03T9buFs1XCJHDJGlykSAAFmAlb5QCeoGQBXoFcn4a+G3hTwl&#10;fz32k6VGlxI4ZJJSZWgGzaVjZslQcsTzk7iCcAAAHP21supXEnjf4a6vHcRSPIb7RmLJb38uV3HD&#10;Y8icqAd5X5jsJ4Zi3caBr9j4k0tb+waQAOYpoJl2S28q8NFInVXU9R9CMggnn/EsF34X1S58aaXF&#10;HPb/AGdV1qyCorzQxbiJ434/exqzfKxw6jHBC1X8VWd9YPF448F28d9eMiG+tYZfk1S02kgjAIaV&#10;QQUcc4yPnGFIB3lFZ+h6zZ+IdDstXsH32t3EsqZIJXPVWwSAwOQRnggitCgAqnqulWOuaXcaZqdt&#10;Hc2dwmyWJ+jD+YIOCCOQQCMEVcooA4vQNSmtnXwR4sWOa++zmO2uZQWi1e3VcM3zE/vQv+sjJJ53&#10;DKnjP0KRvh54gj8KXEMi+G9QuMaFc5UrbuwZ5LeVyQcl/wDVjDFt2NxIO3rPE/h638TaHNp8zeVN&#10;/rLW6UHfazr/AKuZCCCGU88EZ5HQmsfQ5k8WeHtQ8NeKrWCfUrHbZ6rAZFZZiUVknXbgqrgh1OFK&#10;sCBgrmgDm9e8OTDXtK067Eet6xr96suoXlxakQQafayJM0CJlvLQt5a4O4OzHcclcdpo/hS38Of2&#10;p/YtzPBHefNBZzMZLSzf5iTFECNqszFmUMM9BtGKz/D2o3mia4fCOuah9rkMXnaTfT5Et5CM7o3O&#10;NrTR4GSDllZWIB3Vqa14qsdGvYdOEN3f6pOgkisLGLzJSm9U3t0WNAW+87KODzxQBl6X4ivE8R2m&#10;keJtB+yau8TJbalaIZrO4ygd0SUgNGx8tyY2HSIHJ+XNfxfc6O/jTwzFqTaVGum+fqs9zeyopt4w&#10;BCgG4cbpZY2BJAzDxkgYj8Uza/4h8P6pZDQI9ItFtxKL/VNWW3aCVSXWVfI83iNkR8sy56dM15x8&#10;O5/E3jfxjqOo3fiS0SWFLaaKGayaW31FIfNiWZELxsEWTL8YAkYHCkAAA9X1/RJtO1RvFuh+ZHfR&#10;oP7RtIoy41K3TquwdZ1XPlt1z8p+U8aGgeLtF8SIq2F7GLwIWm0+Zgl1blW2sskWdylW4PbOMEgg&#10;nDHjLXdDvIYvGGgQWOmnZC+t2d4JbbzmAwWQqHijLZXc3AO0EkHdW5r/AIO8OeKUZda0e0u3KBPO&#10;ZNsqqG3ALIuHUZzwCOp9TQBuUVw//CNeLNA1Hz/DniH+0bCWXdNpuvyvJsBOWMVwA0i4AVVVgwGW&#10;Y5NFt8Sbey2w+L9IvvDN0ZUhD3KGW0d3yVCXKDYcKATu24567SQAdxRVexv7PU7OO8sLuC7tZM7J&#10;oJBIjYJBww4OCCPwqxQAUUUUAFFFFABRRRQAUUUUAFFFFABRRRQAUUUUAFFFFABRRRQAUUUUAc34&#10;71u70PwnczaZ5batculnp8bSIhe4lYIm3fwSuS+DwQpzgZI0PDmir4e8P2elrPJcPChMtxIWLTys&#10;S0kh3EnLOzNjJxmub0q8fxd8QL28AxpHhqWSztirsPPvWUCZ2XI/1akxjKkHzGIb07C/tft2nXNn&#10;9ont/PieLzrd9kke4EbkbswzkHsaAMPxnoPhzWNLS48Qyx2iWL+Zb6j9o+zvZyHADpJkbTu2kA5B&#10;IXIOBXgnir4wa7Y30GlWeq2OszaTdyyRa4tsI/PZoWj4jB2fIZZQGGVbahxjO72e90Pwd4J05dX1&#10;Gw/tC/EsYiurtPtl/d3ICrGsbPljIdgwq4AwSAoBI5ePS7iH4r6FqXiqygub/wAS2l7bGwdxLDps&#10;UcaMsalgd7FfMVyMKTK2BjO4A6Tw3Z+Jm0vTbbTLfw/4f8OmyQxR2krX1wpbnKvhYskMTvIkBYZO&#10;8NW5pPheXTNcn1abxHrmoyTReUbe8nTyF+78yxIiqrfLjIHdu5rHudG1HwRu1Dwwk95owleW78Pq&#10;FOxWwWe04BVgQW8ona25gu04q54k8Xzab4asp9M0+SXXtVRF03SrlSkrSMAW3qPuiNSWfJAGMFhk&#10;GgCv4ouZvE2qP4I0u6jiSW3Z9auUUu9tbtgCJeCgllBbG45VVZtp+WtTUNes9EvLDw9pll9p1KaI&#10;/ZrC2ARIIVGBJIekUIIC5wT2VWIxWPF9j+G+hrZxefrGv6vdyTrCmEl1G8fBkcL92KMYBJ+6ijnJ&#10;+9seG9AuLDzNT1qeC+1+6yZ7pIgFhQ4xbwkjcIV2jAJ5bLHljQBJ4a8NQ+Hred3uJL7VL1xLf6jM&#10;AJLmTGBwOFRRwqDhRwO5O5RRQAVx/ifWbzU7ybwj4bf/AImssX+m3wJCaXC4++SpBMxGfLQEH+I4&#10;UcyeMfFDac9v4d0eSOTxRqyOljEXUCAbTm4kyCAiAMcYJYrgA840PCnhtfDGjCza/u9Qu5X867vb&#10;uRnkuJdqqWOScDaqqBngKOSckgFzQ9Gs/D2h2WkWCbLW0iWJMgAtjqzYABYnJJxySTWhRRQAUUUU&#10;AFFFFABXD/E66SbR9N8NfaPJk8QahDYuyXawSLBuDTMu773yjZjuZAOSQp7iuL0ayXxB481PxNPL&#10;JJBpbvpWmRNCyopAXz5l3dXMm+LcoAxGR83YA6ya/s7e8trOa7gjurrd9nheQB5doy21Ty2BycdK&#10;P9Mj07/lhcXyxe8MckmP+BlFJ/3iB60Wd19sgaX7PPBtlki2TptY7HZNwH91tu5T3Ug96jjMLWU1&#10;7pUdpM90nno6uFS4YoAjM6g5BVUG7DcAYzgCgCSGyigvLm6R5zJcbd4ed3QbRgbUJKp77QM9Tk1X&#10;f7QfEMOdMge1W0k26h5o8yNy6Zi2Fc7WADZDdY8ED5SbkkbO8LLNJGEfcyqFxINpG1sgnGSDxg5U&#10;c4yDTvhb6pocjxNPdW80QljNhdGJ5hwy+XIrrjdxg7gDnk4JoAkE98dZe3NlGNPW3Vxdmf5mlLEG&#10;MR46BQCWJH3gADyRJC32r7PeRyzpC0RIhePZu3bSCysodWABGOPvHIyBiSaRokDJDJMS6rtQqCAW&#10;ALfMQMAHJ74BwCcAxva+bFdRS3E7x3GRhX8sxKVCkIyYYdC2c7gWOCBgAAri3uIdDhiu5Z9Qu7eJ&#10;GkeAiB7mVMHIAZVXcy/dJC84Py5qxcX1vaT2kM8myS7lMMA2k73CNIRx0+VGPPp64o2Xn9o7/Pg+&#10;w+VjyfJPmeZn72/djbjjbtznnd2rj/E3hbxV4ly+neNL7QLO4ijL2Is4nkhcYJAmjYMOgyAzc7uS&#10;pwADqJZLPRIr/Ub/AFLybWWVZXkvJwsUHypGFUnAVSVBx/edvWvO7fxlofjsa14S8LnWZRqKSLNq&#10;01tLcWsHmxkt9+QNGCAyquFUN0BHXyTWvhF4zu9DPiuTUYNe+0RRTIYJLie5uEfaFIVowxwpB56A&#10;e1ej/D/4O3Hh61nTWbDQ766k1BBK95ALqP7IsROYAQCsjO20luMLnBwNwB7BYTXFxp1tNeWv2S6k&#10;iR5rfzBJ5TkAsm4cNg5GR1xVivP/AAlofg5NYvdLsPBsFnJpP2e5tru7s8ySpMpkSQNKPMDK6yLg&#10;/dKAZBBVesi8NaDCkCRaJpsaW7o8KpaoBGyMzKV44IaRyCOhdj3NAGXqHiHWD4yPhrSdKgfGnreS&#10;ajczOI4N0jRhdiod7fKWCl03BWGRjNFv4ueTQbu7n0/ydStdQGmS2fmNsWdpVjiPmMikxsJIn3BT&#10;8r8AkYq5Ho8yeOrnW2gtGgm0yG0SYsfPjZJZHZQNuNjCRSTuHKDg9RTu/Dd5PFrhjkg8y71W11K2&#10;VmIB8hbYhHOPl3NbkZAbAYHBPy0AWNK1bWBqyaVr1lYw3VxFNc272Fy8qGOORFKvvRSGAljGRkNh&#10;j8vANf4ha9rHhnwXfaxollBeXVrtd0mDkLHkbm2ry2ByeVAGWz8uCaWus69qdpqOt6P/AGRDp+5o&#10;LR7lJ3kneMKZSU4VUDTIBk79+4qpVa0PFNjcX/hy7jso/Nvodl1aRlgBJPC6yxKxOPlLooPI4J5H&#10;UAEmr6hfWr2ltpdnaXl5O7ExXF59nCRKvzScK7MAxjXAU8yLnArPk1fWtQ1vUrDR7O0jg0x40lub&#10;1yRcSlFkMKKnKDa8eZTnBOBG/JFiCzvr3WdG1q6t47R49MnhubUy72illa3faGAwwXynBPHbA545&#10;fXPCt3H4nv8AUU8H+H/EsGp3ELbr0pFPZ4jWNtzOjh4gI1b5cMCzfK3WgDoB4omm0bS57awjbUtQ&#10;uGsxay3BSOG4jWQzI8gQnCmGVQyqQxAxwdwuaZeaomoy6brAsWkEQlt7m2fZ9pGSJP3DFmTZmME7&#10;mB3qcgnaOf13wpcT+DdHt7bRdDnutLlS7k0gQBbO5fy3WWNARhMmV2RmBwwXcOpGh4Y0SCy1G6vo&#10;fCmlaFC8SRwLDDEt2eSZPNMeUCkiMqqs3TJIJ2qAR+GfEeteIbLSdWXTtNOl6im5vs18ZXtRsZtz&#10;EooclgIygwUIzlskJ0l/fW+madc395J5draxPNM+0naigljgcnAB6VwemaJqd9exyXnhK08P6vHe&#10;pNdaxp08YS8RHV3+4RKwlIIMcgwAdxJZQp7jVtNh1nRr7S7hpFgvbeS3kaMgMFdSpIyCM4PoaAOf&#10;bxRrVumnX154djh0u+uIYdwvT9qtxMwWMywtGoB3MisquxUk43YqS61bxZPrGo2Wk+H7FbWzlhVL&#10;3UL141uQVV5AiLEx4BK7s4Df3sMoryr4l1pdP0nU9HgtvKlgur3UoblWgZ4ZY5VWFD+8beVIO8Js&#10;5wXwN3SWUd8l1qLXc0ckD3AazVRzHF5UYKtwOfMEh78MOewADSdSh1nRrHVLdZFgvbeO4jWQAMFd&#10;QwBwSM4Pqapy6neXd5f2ekQwPJY7VlluWKoZiEcQgAZ5jYEv0XemBIdyrJ4a02bRvCukaXcNG09l&#10;ZQ28jRklSyIFJGQDjI9BXJ6h4MRPF+saxceF9K8QR6r5HlG4C+ZayJGI8P5mV8n5QxdBvBbGxwBg&#10;A2NR8U3kOnaS+l6ZBqF9f6g2nvD9rMUcMiCXzjvaPLKhhcZ2gsBkDoCDX/EE2sXelW+g2P2q0ihm&#10;kafU2SN0lU4MZWFicPHMp3KvCK3O7C2P7A2J4bWzs7HT4dNu2uZrW24jTdbzIyx4UZ+eUHJC5GT1&#10;4q5Bps0XirUNUZo/IuLK2t0UE7g0bzsxPGMYlXHPY9O4Bzeq+ItUu9L8HalpNjvvL3UFSfT2u/KV&#10;CbafzI5X2n/VMpLArndFjbuwK6DTNR1STUZbLWLCxspPKEtuba/8/wA4AkSfK0aMNmY8nBH7xec1&#10;jnSfEjaToM8lroZ1ex1CW8uYLaWSC2k3xzoSrbHbcfODHK8ndzzWppsd9qGstquo6XHYpFbmCySS&#10;bfcKHYGbzAhMYBMcO3azHCkkjJUAGfL4j1rS7iCbW9O0220+9vYbW1VL4m6UylURGj2bHcMSzbZM&#10;BQ2N+3LaF/qWvLrMllpejWlxBHbxytc3d69urM7SDYu2FwSoQE8jG9eOa4u+0PVpLG1Gn+A7G0uL&#10;XVba7vpftMUs12sM2Q8EpIaSQruLPOUbDsPmLEj0i3tfs893L9onl+0yiXZK+5YsIqbUH8K/Jux/&#10;eZj3oA5O+1uG+j8IardeXZBNTn+1rJINttJHZ3azKXOAQjK43dDtyOK1JPE+3wbqHiaOz32kNpJe&#10;2imXDXMKx71Y8fJuwcDkhSpIDEqtOPwpMyaQlyLSZLLXbvVHVssNsjXLR7cj76tNGe2CpIPAzJe6&#10;Df3HhnxF4et4rG3sbi0kt9LKzSEoJIiCsikHYquTtCEgJhQq7RkAkutT8Xw3FjDB4Z02cTo5uJhq&#10;7LHbMCcA5g3MGG3BVepIIAAYyXXihLTSdfupooIptIlaErNdLFFK5jSSIea+Au4Sxg5HDEj5gAT0&#10;FcnqnhSbUdN8TW7i0lOo3sV7axzZaJmiitwiTDHKGSDDAZyh4IJ4ALFnquvWV/Y23iC203Go3EkM&#10;D2Ert5LBJJFRg6jePLiYmQbfmIHlgfNUf9v+ILvXtXsNM0GxktdNljhN1d6m0Pmu0SSEBFhcjaHX&#10;r1yMdwK+iaDawaxBcW/gjStEktd3m3SwQFpCVK4t2j+YKckl3CHbgbMsSm5pWmzWOo65cStGUv71&#10;biIKTkKLeGLDcdd0bHjPBH0ABl3/AIhv3vvCdxoi2NzpGsylJXnMiSbGhaZHj44+VHJDDk7R8uSR&#10;1FcvY6dqOiaB4Q04afBfyWHkW13Im0mBVt3jMsZcr0baDjLbGbCkmuooAKKKKACiiigAooooAKKK&#10;KACiiigAooooAKKKKACiiigAooooAKKKKACiiigAooooAKKKKACiiigAooooAKKKKACiiigAoooo&#10;AKKKKACiiigAooooAKKKKACiiigAqOeCG6t5be4ijmglQpJHIoZXUjBBB4II4xUlFAHP+DvDlx4U&#10;0P8AsiXV59Tt4ZW+xtOgDwQcbIiR97bzzx1wAAAK3J4Ibq3lt7iKOaCVCkkcihldSMEEHggjjFSV&#10;j69rF5ov2O4i0me/sXl8u7e1y81up4V1iCkyLn7207gOQG5wAc3HoupfDxJn8NWcmpeGwnmPo/nM&#10;1xatuG9rYtneCpZjExHzD5TliK6jQPEekeKdLXUtFvo7u0LlN6gqVYdQysAVPQ4IHBB6EVY0rVbH&#10;XNLt9T0y5jubO4TfFKnRh/MEHIIPIIIOCKx9Y8IQ3t/Nq2lahd6LrUiBWvLRgVm2oyp50TZSUDf3&#10;G7gAMMUAdJRXD/8ACaap4e1H7F4x0n7PZtL5cOu2QzZsCflMyklrf70a/MWBYtztGa7Cxv7PU7OO&#10;8sLuC7tZM7JoJBIjYJBww4OCCPwoAp614c0jxCkK6pYxzvA4eCYEpLAwZWzHIpDocqvKkZxWHF4S&#10;13SrxZNE8ZXwtTLJLLZ6xEL9DuACqrlklVV7Dec8e+7sKKAOHTXPiFp8trbX/g6x1TODcXmlamsa&#10;KCx4WKYK24Ljjdg+ozgak3iPWlQGDwTrLvvUEPc2SjbuG45E55C5IHcgDIzkdJRQBy83i6/gvLa1&#10;fwV4jMlxu2FFtXQbRk7nE5VPbcRnoMmq5u/HOtRTQ2+l2PhuMyvGt1eXAvJxHtO11hj/AHYYkr96&#10;QgYbhhjPYUUAZeiaBY6Db7LZZJbh0Rbi9uG8y4uSowGlkPLkZOM8AHAAGBWpRRQAUVT1XVbHQ9Lu&#10;NT1O5jtrO3TfLK/RR/MknAAHJJAGSa5N7PVPHst0l8b7SPC3MC2mzybnUgGG9pdw3xQkKVCDa7Bm&#10;JIBAoAsL4mvPFGox2fhU40xd/wBs1uSEmMAFk2Wu4bZZNyk7/mjUDnfnbXSaVpVjoel2+maZbR21&#10;nbpsiiToo/mSTkknkkknJNWIIIbW3it7eKOGCJAkccahVRQMAADgADjFSUAFFFFAHL/EbU7zR/h1&#10;r19YQzyXSWjKhgYq8e75TICASNgYvn/Z6jqNzStKsdD0u30zTLaO2s7dNkUSdFH8ySckk8kkk5Jq&#10;S/sbfU9OubC8j8y1uonhmTcRuRgQwyORkE9K5fwJq1xJ/a/hvUZp5tS0G7MBluJBJJNbPlreV2UA&#10;FinB6nK5bBOKAOwrl9Q8eaXa6idN063vtcv0lWKe30mHzvsxYso81yRHHyhBDMCOpGMms/8A4QvV&#10;PE+neV471b7VG8vmSaVph8mzwBhQWwJn5+flwN2OMKM9hY2FnplnHZ2FpBaWsedkMEYjRckk4UcD&#10;JJP40AFhNcXGnW015a/ZLqSJHmt/MEnlOQCybhw2DkZHXFF9YWep2clnf2kF3ayY3wzxiRGwQRlT&#10;wcEA/hViigDn/wDhBPB//QqaH/4Lof8A4mtCXQtHnvGvJdKsZLppY52me3QuZIwRG5bGdygkA9Rn&#10;itCigAqOeNpreWJJpIHdCqyxhSyEj7w3AjI68gj1BqSigDh7q98e+G/IlntbHxPpscSrcNYxG1vQ&#10;Ry0gjLsknyr91SpZmAAAFbHhvxpoXinzItOu9t9DkXFhcKYrmBhjcHjPPylgpIyueMmugrP1LQ9L&#10;1iW0l1CwguJrOVZraV0+eF1ZWBVuq8oucHnGDkcUAaFFV7+6+w6dc3n2ee48iJ5fJt03ySbQTtRe&#10;7HGAO5rL8NeLdI8V2876bNIJ7VxHd2k8ZjntpMcpIh5BByMjIyrAE4NAG5XF+HbNvD/jrVdA023k&#10;XQWsotRSMyr5dnPJLKrRxpjIR9hfAO1SrYA3YrtK4vWLlbD4qeHWtby0E+oW81lfWjXDea8So80M&#10;ixA4wrRyrvI/5aEc54ADVdKvvCuqXHiPw5bSXNrcP5mr6NF1nPe4gHQTgfeXpIB2YAnqNK1Wx1zS&#10;7fU9MuY7mzuE3xSp0YfzBByCDyCCDgirlcXqs194J1S41lBJdeF7l/Mv7eOPL6c5+9cRhRlomPzS&#10;LyQS0gzlhQB2lFRwTw3VvFcW8sc0EqB45I2DK6kZBBHBBHOakoAK5Pxbp93Z3tp4s0eCSbUNPQw3&#10;NtDAkj3tmzqZIxkg71270w3UEYO+usooA5fWNP0v4j+C0NhqOIbjZc2Go2wy9vKhysi5wVYEFSPl&#10;YfMuVPQ8MeKbjUtRutB1qx+wa/YRJJOisDDcoxIE1uSdzR8DOQNpYKckGq9w3/CI+LY5orbZoWuS&#10;7bkwW+RBqDMqpI5ByFlGEJ24DqpJBdidTxL4ah8Q28DpcSWOqWTmWw1GEAyW0mMHg8MjDhkPDDg9&#10;iADPn0vV/FdxLHrKSad4de3MTaWso+0XTMcN50kZIRABwsbncGO44ylZdtomsReCPB+p6Xb413Rt&#10;PhU2Vy7wi4jaFVmt25AViVQgsCFeNcgDNbnhrxLNqNxPoutW8dj4iskDXFshJjnjzgTwE8tEx/FT&#10;8rc4J6SgDD1K+01vCqjxW1ppcGoW4guoLq8VFVpEO+ISZAJxuGR1wSK4Pw98RvD/AITvD4U1LxFY&#10;3unWdp5um6pbyLIDAoIEE2zjzlC4BX7428BiA3Wal4dstCt1vPCfg/Rm1reIreVbeKBbfcCpkdgA&#10;2wAnITLHOAOSRHD8NvD9xFcza/Zwa3q17Esd7qF1CoeUhduUVeIcDgbMHgZJI3UAeUeAPHXjWTR9&#10;Pn1FfEd1plnKdv8AZ+kNeTamrM5bfPKSqqjKF+XDENgdMr7PB4y0ltHfU71b7S7eLyRMdTsZbbym&#10;kYKoJdQpwxAJUlR1JxzXP/CRvFieC9PtvEdjBBDDEYrcvviuURDsRJISgA4Bwwbkbcgkk13k8EN1&#10;by29xFHNBKhSSORQyupGCCDwQRxigDk9Q+G2hXGW0mS+8OTPtEkmg3Bs/NVd2A6qNjcueSu7oM44&#10;qOGy+IelaoVi1PRtd0tnZ86grWl0gOQsYaFGQgYU7imSSwwOMcv4lvdS8IeEdQ8F6bfSRapO6L4d&#10;kBZTJby3CJ5CyyMR5sQcrwQRGY2GMHb2lv4nvNV8aSaRo9nBPpWn/LqepNKcJNhv9HjAGGkB8tmO&#10;SFBIIDYoAz4vH2o6dEr+K/B+q6PGfMdrm2K38EMaKGLSNDlk7jlcd84zjU0r4geENaS3aw8R6a73&#10;L7IoXnWOVm3bQPLfD5J6DHPGOorpKz9T0LR9b8r+1tKsb/yc+X9rt0l2ZxnG4HGcDp6CgDQorz+b&#10;wv4Ns/FFxo1nDfaDqeqWgmil027ms459gZSIwjCNpIxhipXo4bBy1Z+jaRrdp4+vvDlh4z1yfSLT&#10;T47q5mnntrmeK6kchIy0kbEKY0Lbccdf4hkA9Qori5tC8Uy6oH0r4hyGC1dVuLW70y2nJfhyrNGI&#10;yoKsnHBwcg8jBZ6r4/094I9a8N6bqiSO5efQ7zYYVCjaDHcbdxLZ5D9O3A3AHaUVx8XxEso/tx1X&#10;QvEekx2WTJNd6VI8bAZ3MHh3rtGM7iQMEEEitjRvFfh/xDsGka1Y3sjRCbyYZ1Mioccsmdy9QDkD&#10;BODzQBsUUUUAFFFFABRRRQAUUUUAFFFFABXN+OdavtG8NSDR4JLjWr1xZ6dEgyTO4OG5BUBFDOd2&#10;FwhyRmukryOx8W2msfFKXXJdC8QXGl2du9hpd/bWT3doWDv5067FYgsVWNWTOVB3YzhQD0Twr4et&#10;/CnhfTtDtW3x2kQQvgjzHJy74JONzFjjPGcDisPX/iNY6feto+g2sniLxAHCnT7FsiIb9jNLKAVi&#10;Cng55BK5AByPN/F3xpXRfFWtpo15d3sVxpiwQxzQNF9gvUd1PySKMAKxZtysWYKuQBhe0+G974C0&#10;fR4otJ8T2N9qWpS7rm6upwl3ezliMsjneMsTtXHfPJYsQDuNVvtLtPsUOqyQIt3dxw2wnXKvOMyI&#10;BngNlMrn+IDHOK8b8Maze3nw18G2Glwx6p4smvZ7+L7TcyqLdRPMJLmZkIJT5mQhj85cjDkFT1Hx&#10;fm8Qp4fu7a1Hh+TR7y3Fr5F7HNJdzXLlgqQIgIZ/uFeMhgScAZHkHw1i1zw9qmr2UviWTwkjXH2S&#10;a8n0+K4tXuIt5MLTOdiOAWIAOGGefu5APqeeeG1t5bi4ljhgiQvJJIwVUUDJJJ4AA5zXmcWqxL9u&#10;+I+rD7UsmbXwvp7K4kKnKr5alc+ZcEBs7CwQj5iuQLGsyHUtYfwZc61fXWm28R1DX9QnlhhEdttI&#10;W1LRRqF3kb2ztPlhsMQeNjQYP+Eo1yLxlM+6wjieHRIJLXy2SN9okuGLDduk2fLjA8sjjLsAAWPC&#10;fh64tN2va63n+JdQiX7U5A22qdRbRAEhY1PXBO9gWJPGOooooAKy9f1+x8N6W1/ftIQXEUMEK75b&#10;iVuFijTqzseg+pOACRcv7630zTrm/vJPLtbWJ5pn2k7UUEscDk4APSuP8MWNx4n1yHx3qcfkwvae&#10;Vo1gzBzBA/zGdzyFmkGOExtTCksc4ANDwpoNxBLceIdci/4qHUM+aGmEos4NxMdtGwAAVRjdgfM+&#10;WJPFdRRRQAUUUUAFFFFABRRRQBy/j/xDceHvC7vpy79Xv5UsNNTIG65lOE5YFRjlvmwDtwSM1c8L&#10;eHV8K+H9L0Wzlja0s7cpJmNt0spIYyAljtBYyErz94YIC4OHpus/2/401fUpXgh0Dw15lmk0pwHu&#10;sKZ5W3EbPKUFAcciRyGwSK6xraGR723FrJClygaW4hYRmVmUocMhDh1VFG7jA24PBwARvc2dxeXS&#10;2TWNzq9jEUMTSgPF5gDKrkBmjV9inoc7QcHFWHtfNiuopbid47jIwr+WYlKhSEZMMOhbOdwLHBAw&#10;BJIZg8IijjZC+JSzlSq7Tyowdx3bRg44JOeMEjghheZ4oo0eZ98rKoBdtoXLep2qoyewA7UAR7ft&#10;E+ZIp4vs0uY28zasuUxnCt8y/ORhx95c44Vqr2Isp4o4rSCe3h06UwxxCGS2QFVK4VSFDxgNxgFO&#10;ARyoIsQttvLmIyzyMdsoDx4SNSNoVWCgHlGYgksN3OAVFSSCYvCYpI1QPmUMhYsu08Kcjad205Oe&#10;ARjnIAI4l8+VbmSKeGSPzIlR5OCu4fMVVipzsBBPzANj5SWFRrDY6Y91dZjgN7cI8zvJgPKVSJOp&#10;wCQsagDqcdzzcqOETKhE8kbvvYgohUbdx2jBJ5C4BPcgnAzgABCJlQieSN33sQUQqNu47Rgk8hcA&#10;nuQTgZwI7d0SWS1N559wn71lcrvRHZtmQoGF4ZQSOdnJJBNWKKAI4BMtvEtxJHJOEAkeNCis2OSF&#10;JJAz2ycepqvDcw6ramSyupFRLho2kRQDuilKyJhgeNyMpOOmSpHBqwI2Fw8pmkKMiqIiF2qQTlhx&#10;nJyAckj5RgDnJCZmQmeONH3sAEcsNu47TkgclcEjsSRk4yQDnwZrX4lurRxtBqOjqUcOdyNbTHcC&#10;uMYIu1wc/wAB45rpK5PxDBaaTq3hG9iiktoLa9On/wCjK4jjhmhdFjZU+UIZltwMjAIXpXWUAFFF&#10;FABRRRQAUUUUAFFFFABRRRQAUUUUAFFFFABRRRQAUUUUAFFFFABRRRQAUUUUAFFFFABRRRQAUUUU&#10;AFFFFABRRRQAUUUUAFFFFABRRRQAUUUUAFFFFABRRRQAUUUUAFFFFABRRRQAUUUUAFFFFABRRRQA&#10;UUUUAFFFFABRRRQAUUUUAFFFFABRRRQAUUUUAFFFFABRRRQAUUUUAcnqHhK5s7+bWPCd7HpuoTPJ&#10;Lc2s4eSyvXZAMyRhhsfcqHzEwfvZDZrU8O+JLPxLZ3U9rHPDJaXctlcwTqA8M0ZwykqSp6g5Ukc9&#10;c5A2KKACuHvvAdxpl5JqXgjVP7DuGw0mnGMNp9wQB96IY8tm2opkTkKDgZJNdxWXoHiPSPFOlrqW&#10;i30d3aFym9QVKsOoZWAKnocEDgg9CKAOfTxZ4j0h0h8R+Ebt03xRC/0NvtkTsy5dzFgSogx/db0y&#10;eN3QaJ4k0XxHb+fo2qWl8gRHcQyhmjDDK716oTg8MAeD6VqVz+seB/DWvXiXt/pEDXySpMt5CWgn&#10;3oMKfNjKvwMY57D0FAHQUVx7aP4x0X7Oui69Bq9qvlRyW+vLiQIu7cUnhUEsRtHzo/IJz2Jb+NdR&#10;t/scev8Ag3XNPmuN+97SNb+GLb0y0BZ+Rt6oOSeoBNAHYUVy9946sLSzknh0jxHeyLjEEGh3Qd8k&#10;Dguirx15I6evFV7fVPHOrXkkMfh+x0G1jl4utRuRdvLHhsbYYWADZCZzJgZON1AHYVyZ8eWOqXFx&#10;YeE1j1/UIHiEywy7LeFHI+d58FMAZ+VN7EggLwxFeD4ftemKXxZ4h1LxA6oFe2kK29k5WTejG3jw&#10;GIwB85YHuOgHYQQQ2tvFb28UcMESBI441CqigYAAHAAHGKAObs/Cj3t5Z6v4ouf7Q1ODy5Y7aJmW&#10;xtZVDDdFET8zfOfnk3NkAjZwo6iiigAooooAK4uXxLq/ilJ7fwbbxpab3hOv3RHkKVZQzW8YyZyM&#10;uATtj3J95hxWp4j8Mf8ACS3mlpd3mdItZWmu9NaLKXrADyw5yPlRhu2kFW4yOBW5BBDa28VvbxRw&#10;wRIEjjjUKqKBgAAcAAcYoAy/Dfh238NadJawXd9eyTSmae6v7gzTTOQFBZj6KqqMAcKO+Seft7G4&#10;03413c0Efl2GsaIJpzuB865glWMHnldscqjjAOe5Bx3Fcv430H+1NOttTtr2DT9T0aX7daXk52xr&#10;tB3xysMMIXXh8EcAE5xggHUUVxfh74p+ENd0aC9fXdNsZ2RfOtrq6WJopNoLKN+0sATjcBg4OK6y&#10;xv7PU7OO8sLuC7tZM7JoJBIjYJBww4OCCPwoAsUUUUAFFFFABRRRQAUUUUAFc34l8EaR4nuIL2dr&#10;uy1S2Qpb6lp85guIlJ5AYcEEbhhgcBmxjJNdJRQBxela34m0bVLfRfFGnyagLh9lrrOlWrNEVHH+&#10;koMmFydpyMp8/YITWH8UdU8P+Gdc0DxVcXsCa3pkoVbNUV5rq1lykgxkMNq+YyMTtDAg5LVc8d/G&#10;HQPBT3NgqyX+tQOitYqGjChlDbmkKlcbSOmTkgY6kfNHjnxnfeOvEsmsX0ccICCG3gTkQxAkhc4y&#10;xyxJJ6knAAwAAfbdRzwQ3VvLb3EUc0EqFJI5FDK6kYIIPBBHGK4v4Ra5ceIPhnpV3e3/ANtvk8yG&#10;4kZwzgq7BQ+P4tmw88nIJznJ7igDg4xD8NtUmMskieE9SuMxBUAg0eY44Y5JEUrljkYSNsDAD5He&#10;VXv7G31PTrmwvI/MtbqJ4Zk3EbkYEMMjkZBPSuX0G/1HQdci8J65d/bFlieXSdSlkUS3Mabd0Uo4&#10;JmQMDuAw65Y4IagDsKKKKAKeq6VY65pdxpmp20dzZ3CbJYn6MP5gg4II5BAIwRXN+HtRvNE1w+Ed&#10;c1D7XIYvO0m+nyJbyEZ3RucbWmjwMkHLKysQDursKw/FXhWx8XaXFY3013bmC4S6t7i0l8uWCVM4&#10;dTyM4JHIPXI5AIAK/i/wo3ia3sZbPUpNK1bT7gXFnqEUSyNEcYZSDjcjKcFcgHAzkDBj8LeLP7Wv&#10;L3QtVSC08S6ZgXtpE+5HUgFZoieTGwZTg/Mu4BuxNfTvEOqaJqNjofi5YDJdfubLWIDiG8lBOI5E&#10;wPJmZQpC5KsdwU5G2rHifwtcalqNrr2i332DX7CJ44HZQYblGIJhuABuaPg4wRtLFhkgUAdRWXpO&#10;v2Os3GoWtu0iXenXDW91bzLskjOTtbHdHUblboQfUEDk7H4p28euR+H/ABFoOq6PrbRGUW6Qm8SQ&#10;ckeW0IZn+UEkhcDawJyKz/GPjHw5puo6drlvbaqPEseYLG3OmXUD6ijEBrc70UOuWDDrsbawDcow&#10;BuT6guj+IPGDa7rUiaGLK0vFDM0f2QSCWF1R1O/LGFSNuDub5RuOTl6LZrpPgG28Q3XjrxHZ2E9p&#10;HfzG9uLe6MW9FO0PJAWPUAAdSeBk1w/hafUvFOp3vxAg8HT6zfXGoAw2aarbxWcAijCRuwYlzcIN&#10;2NygYk3KBkV6pZaVq+seJZNQ8S2NpFaWKRpp9nHcC5iM2d7XPzRKQ4+RFJwVxJjhskA8z8U+EvGX&#10;je50az1XXZ7bw5qV2DaQajaw/boJFtpXzKkSIvOxxjfkBlyMggdRozappGop4Y8R+Lr7TLtcLpst&#10;vb2UNpfQ5CosIaA7JFyqmLJI4K5U8ekXFjb3c9pNPHvktJTNAdxGxyjRk8dfldhz6+uK5fxvN9k+&#10;zXer6LY6v4Wi+a+SS186azbnFwFOQ8YBIYBQyglgWGQADH1T4aanDod2mieMPEc+qvt+zvqeszCJ&#10;OqtnygD0bcOD8yJ/DuDdJBL4ttreKBNE0YpGgRTJrs7sQBjlmtiWPuSSe9cfovjK7ufH3jkaMt34&#10;kgRLJrCC0ukNun7lt+JGYRoC+AcZYnJCttbHQReDdS1q4+0eNdXj1ODZGyaRaRNBZRyAqzbhuLTj&#10;cgI8zjlvl5wADm/G/wATbC2iuNHj0y+uNfg2La3OmeXcw29+yuI0DhgwbeHUoyBmUOChViDy/haT&#10;4nXlnrNld6JPN5OoGXUJIdTFld3VyDEfL8wlgsfllMeWIwUUbX7N7Y/hzSGsLSwSxjt7O0uEuYbe&#10;1JgjWRH3qSqEAjd8205BOCRkVn6zaTWXiXTNa04Rvd3Lpp11by3RjWa3yz7kU8NLF87juU80dSMA&#10;HJ+GLnxP4Ys4dL034TfYNN83fJ5OuwSv8x+ZvmwXbHTcw6AZAAx6ZBI01vFK8MkDugZopCpZCR90&#10;7SRkdOCR6E1JVe+vYtPs5LqZJ3jTGRBA8znJA4RAWPXsOOvSgDP1DxJZ6Vrlhpl9HPAuoZS2vHUe&#10;Q83aEtnKyEcgEANjAJPFZ/jTTPCz6Pdan4h0KDUdkQtwVtBLcvvbakcRA3Bi74XBGC2cjrUeva94&#10;Z1Dw1dJrllqUmkzI63Cz6PdgKqAMWb93lAMgh+OQSDlTjyDWfi9aPq3hzStMspPE0Gk3u+KWZXWW&#10;+bydkB+YFvNVpG3HZ8zorLt3bQAen6kniPwOVvrC9k1vw+rj7RYX8u+9j3SEBbaU4MpJkACSEsdi&#10;qrEsMdB4a8W6R4rt5302aQT2riO7tJ4zHPbSY5SRDyCDkZGRlWAJwa4uwNve6xba54sudc1G+t9j&#10;wWFvoF/HYWsgUYdI2iJeQEviRjn5uAuBjUEfgP4s273llNHdXdi6ql9bB7e7tXAJRlYgOACxZcgq&#10;WB4JBwAd5RXn/wDbesfD3934quP7Q8Mr+7t9ZRHe5g/ui7UA7s52CRRyVG4ZfjuLG/s9Ts47ywu4&#10;Lu1kzsmgkEiNgkHDDg4II/CgCxRRRQAUUUUAFFFc34l8Z2Ph64g0yOOS/wBevEJsdLt/9ZOc4yzY&#10;xGnUl2wAFYjO0igDP8carfXNxZ+DtBuZLbWNXRne9j5+wWykb5WA5BblE+6Cx+8pArQ1bV7HwXo2&#10;n6ZYWcl1dui2mlaXC+ZJyigAbmztRVALSNwo5OTgGPwd4Ufw/wD2jqWo3P2vXdXlE+oTKzGMEZ2R&#10;RBiSI0DFVzyR6DCiTw9pOmrrOr60upx6tqktw9tNc71b7JGrZW1UKcRhARuHVm+ZuoAAPO9f8E6T&#10;L428I6drunwXt94glurrV7nzpSzSRQMyxxNuBSFTJgKMErHHnO3n0yBNI8B+Doo7i9kh0vS7cKbi&#10;7lMjBRwMnqSTgBQO4VQOBWo9jbyajDftHm6hikhjfcflRyhYY6cmNPy9zXm9/wCL9O8R6dq1jquj&#10;/wBoXFv4gl0/TNHgmYNfPAEOZOQpjDEuxYbFXbkMQMgGxpeh3HizXLTxX4lsPs6We46NpcyDfbBs&#10;EzTf9Nm2qQnSPA6vkivr91Z+C7DXojb2M954k1AjS9M2Ai6mkghiIkU7RtMgZnJOMNydzAV3H2n7&#10;Pp32rUWgtfLi8y4Pm5jiwMt85C/KOfmIHAzgVxfgyCbxVqj+O9TikWKdPL0OzuFO+yt+Q0mOAHmw&#10;GyASF2gOQcUAZaeFrPRNH0T4ZabP5v2zdeaxOuI5HtVYGQsEdWHmuUhH3vk3DJ25r0yCCG1t4re3&#10;ijhgiQJHHGoVUUDAAA4AA4xXL+Cobm8fVvEt4Y2OsXAexZJHI+wIuLf5WOEJDPIQMcynOD8o6ygA&#10;oori9f1W+13xK3gzRLmSzKW4uNV1OHl7WJjhYYyMhZ3GSC2Nq5YBjjABn2cjfE7Wbp7mGRfB2m3G&#10;y3jypj1idGIMjEE7oEZRtUfK55JO0oPRKjgghtbeK3t4o4YIkCRxxqFVFAwAAOAAOMVJQAUUUUAF&#10;FFFABRRRQAVyfjjxPNotvZ6RpaSSeINadrbTQqErE2Bumc7WASMMGPBzjpjJHSX99b6Zp1zf3knl&#10;2trE80z7SdqKCWOBycAHpXH+DtG1G/8A7R8Wa0k+n63rMQjigwrPpluuRGiFw3zHiRgQAWIygIII&#10;BseF9GvPD0UmkIlimhWkUMWm+SCJ2wv71p+ApYvzlRzkk810FV4fNg+z2z+fcYiO+7fYMsu0fMBj&#10;5myT8q7flPTgEvreW7s5IIb2eykbGJ4AhdMEHgOrLz05B6+vNAFOCK0sreLw7Yfa7QQWQWCSOB2W&#10;GNRsXErqyFxgfKxJ4yQRWhHIzvMrQyRhH2qzFcSDaDuXBJxkkc4OVPGME17oal9vsWtJLQWYdxeJ&#10;KjGQrsO0xsDgENjIIOQTyCOY73WbPTNp1F/siy3cdnbtKQftEkm0KEAJJ5JHIBG1jjaN1AFwRsLh&#10;5TNIUZFURELtUgnLDjOTkA5JHyjAHOa+lyLJYKqQ3cKQu9uq3ZYyMI3KbiWJLBtu4MSSwIJ61JcT&#10;XEc9okFr50cspSd/MC+SmxiHwfvfMFXA/v56A1HJC1tcXeoIbu4drdUWzWRdpKF2+QMQA7b8EkgH&#10;aucYzQBXFxYgaW13JJLLdXDNYtdW+2RXaOR9oG0FCIhIvzAHAIJJJzctRbx+fDbQeSscrFwITGrO&#10;37xmHADZL5LDPzFsnINE1xLHeW0CWU8scu7fOhQJDgZG4Fgxz0G0N74HNRyAtZQ2d9JI8tynkySW&#10;qSRjdsJZgVJMQ4OCW4OAGyRkAI9tnZTXk9rHDO6efdrao0pZwgBxhQ0hAUKPlyQoGOgqxDCsCFEM&#10;hBdn+eRnOWYseWJOMngdAMAYAAqutg0b2Xk313HBaoUMJZZBONoA8x3DOSMZyGBJ+9mpNiXM+Z7P&#10;DWsuYJJQpySmC6YJI4dk5wfvcYIJAJCZvtCKscZgKMXcuQwbI2gLjBBG7JyMYHBzxGgt/wC0ZisG&#10;LoxRiSbySNyZfau/GGwd525O3dnA3DMcsixvPeTQ3aC0R1Gws4lQqrFljQkscjaMruyGCjDfNIht&#10;7i8aSOffNbZhkRJjhCwR8MgON2NhGRkBuMBjkA5f4g29/afD+4l0iWDzNK8m+xfGSXzUtmWbaX3b&#10;tx8scknPIOCdw7Cub8U2beKtG1Tw5pWvWlldsghviIluJIopFPylN42F16E9s4GcEamhan/bfh7T&#10;NW8nyft1pFc+Vu3bN6BtucDOM4zgUAaFFFFABRRRQAUUUUAFFFFABRRRQAUUUUAFFFFABRRRQAUU&#10;UUAFFFFABRRRQAUUUUAFFFFABRRRQAUUUUAFFFFABRRRQAUUUUAFFFFABRRRQAUUUUAFFFFABRRR&#10;QAUUUUAFFFFABRRRQAUUUUAFFFFABRRRQAUUUUAFFFFABRRRQAUUUUAFFFFABRRRQAUUUUAFFFFA&#10;BRRRQAUUUUAFFFFABXP6r4O0vU9RGqRefpurjA/tHT38qZgCh2vwVlX92o2yKwx0AroKKAMPw/B4&#10;mtXuYNfvdNvoI0iW1ubWBoZZTtPmNKhJUHOMbTjrwOANyiigAorl9Z0TxK2sPq2geJfJYxFTpl/b&#10;LLaSFVOwArteP5mYswLE8dQoWqaeLPEekOkPiPwjdum+KIX+ht9sidmXLuYsCVEGP7remTxuAO0o&#10;qvYX1vqenW1/ZyeZa3USTQvtI3IwBU4PIyCOtV9T13R9E8r+1tVsbDzs+X9ruEi34xnG4jOMjp6i&#10;gDQorj/+FpeDX1j+ybbWftt8fuxWFrNdb/l3HaYkYNgcnBOMHPQ10ml6iuq2C3iW13bo7uqx3cDQ&#10;yYVyu4o3IDY3DIBwRkDpQBcrl9W8daXZyy2GlH+29bG5U03T28xw4ZUIlYZWFQzDLPjHPUjFamv6&#10;HD4i0ttNurq7htJHH2hLaQIZ4x1iZsZCN0O0qSOM4JzJo2h6X4e05LDSLCCytVwdkKY3EADcx6s2&#10;AMsck45NAGf4Yh8St9qv/Ed1AjXex4NLgjUrYAZyhlHMrEFdx6BgdvGK6CiigAooooAKr39jb6np&#10;1zYXkfmWt1E8MybiNyMCGGRyMgnpViigD4o8deBdU8B64bC/Hm28mWtbtFwlwg7j0YZGV7Z7ggnY&#10;+F/xNuPh/qM0dxHPeaRdY821SQDy3yv71QRywUEYyu7jJ+UY+n/GnhOz8a+F7rRbx/K83DwzhA7Q&#10;yKcqwB/EHGCVLDIzmvnjWf2fPGOn7305rHVI/NKIsM3lSFOcOwkwo6DIDHBPcc0Aexz/ABq8Fvby&#10;rpWpx31/sJgtpA1qsjY6GWYKiD3J+gJwDueBfHWl+PNDF/YHyriPC3Vo7Ze3c9j6qcHDd8diCB8Y&#10;X1heaZeSWd/aT2l1HjfDPGY3XIBGVPIyCD+Neufs66+un+Mb7RZWjVNUtw0eVYs0sWWCgjgDY0pO&#10;f7o57EA+m6KKKACiiigAooooAKKKKAOP+KWjWet/DXXYrxM/ZrSS8hcAbkkiUupBIOM4KnHO1mGR&#10;mvjCvo/9obxi9hplv4UtvIf+0YvOuw6NvjRZFMZVsheWRwevTtkZ80+CvhybXfiRp1w1jJPYac/2&#10;m4kBKrEwVjEScjnzApC98HggGgD2u2+HeqaX4e8P3/heaDQ/EtpaWyX1uxxaXxVMOtwseQzAs+HG&#10;TyefusvaeGvEsPiG3nR7eSx1SycRX+nTEGS2kxkcjhkYcq44YcjuBuVTOlWLaymsG2j/ALQS3a1F&#10;wOG8pmDFD6jcoIz05xjJyAXKx/E/hjS/F2hzaRq8Hm28nKsvDxOOjoezDJ/MgggkHYooA4fw34hv&#10;9I1i28GeJ1/08RBNN1FTI66qiKxZzkHZIqqu8MxyzZHBGe4rH8T+GNL8XaHNpGrwebbycqy8PE46&#10;Oh7MMn8yCCCQcvQNfvrXVF8MeJ2jGsBC1neouyLVIl6ug6LKo+/H2+8uVPAB1lFFFAGfrmjWfiHQ&#10;73SL9N9rdxNE+ACVz0ZcggMDgg44IBrk9A1XWvCCLo/ja5jntY0JtPEPIidA2Alyx4ilwVwzHD5x&#10;uLA7u8qOeCG6t5be4ijmglQpJHIoZXUjBBB4II4xQBl+IfDGl+JrMQ6hB++i5truL5J7V8gh4pOq&#10;MCqnjrgZBHFeP6ivin4SWevalfRT+IZLi0S3sfEjyF5rVmOBHIkjPtjDEuMDazbQSSw2eiQ6L4m8&#10;JWRg8PT2mr6XA7Nb6Xflo54othxDHc5YEBgAodOFOC/ANbmgeJtO8RxTfZDPDdW+wXVldwtDPbMy&#10;hgHRhkZB4IypwcE4oA5dPClvaWdrrXwxudKtZhELcpuMljfxKSP3pQkmRDuIkBLZ3KxIPHcWE1xc&#10;adbTXlr9kupIkea38wSeU5ALJuHDYORkdcVy+ofD+zjzdeFLj/hGNT+UefYQjyZFG4Ylt+I5OHbB&#10;I3A4OeMVn/8ACTePdA58Q+EoNVtR873fh2YuyA8BBbyYd23ckg4Ctn+E0AanjK/Gn3GlySeLpNDg&#10;Z3RrW3tY57i+ZiioIlZXbKswyFRshucda5+w8L+KfF+l3g8ReJdZsdFv0KQ6Z5NtHd+V8uDNIkQC&#10;lgGzGBwGClj8wrQtfFvgC+8QNql9Naad4gtreKN11mP7LcWysHYIvm4AOJGyUJyCMkjbXYQ6tptz&#10;pZ1SDULSXTwjObtJlaIKudx3g4wMHJzxg0AeJ+BfC48KatNaaldX3/CParqtxY6bNb6zNbGCeGSR&#10;AJkRowzSiLAZc8oowNwr1j/hDdL/AOfrXP8Awe3v/wAerL8GeG7GTwDotnqF/aa+9tcG+F/FJ5it&#10;ciZpC6SZySrllLZy3ORyRXaUAY+iaanhvToNNn1u+1BpJWEEupzrJM5ILFAwALYCs3OSADzgACTX&#10;9AsfEmltYX6yABxLDPC2yW3lXlZY36q6nofqDkEg2NS0nTdZt1t9U0+0voFcOsd1CsqhsEZAYEZw&#10;SM+5rj9d8AW106Wuh+GvCNjBIhEt/cack0sR2sPkh2BSc7DuZ8dcqe4Bx/jn4jTaH4O8Q+EdcubS&#10;bxKluLaKaJCY72GXCmQqp/cyiMsSjYGcFdysBWhB410rx9cRXt34sj8N6DbuGgsl1SO1vbxwfmaY&#10;q+Y4uqhActktkfLVPV/gR4fu/EOk2kH26C1eK8uL+7iChpX3x+WnCiKL/WOQFQZVCMdx6BpWseJU&#10;1xNH1rQd6nzmGr2TKLZ0XYUJRmLoxDlSpJ5XK7lLFADn7W1+GHiDWNOUahBrl8JZobW3vNTmvsMF&#10;befKkdgFxGTuI2nCkE5XMd9pUWkXXirxPr/hu7vY724+0bbWaFzZwWkWyOcFnjZJWBkcGMllBAyG&#10;HPplc3Z+MoJ9Lgv7vRfEFgJ3dY4J9LlklwuAWZIQ5QEnjfgnBIGOaAJPB0uqXGh/adS1GDUYZ5Wm&#10;0+7jTY8to+GiMo2IBJg87VA6d81oWmsW99rGo6bAk5k0/wAoTytERHvddwRWP3mC7WOOgdeckgeV&#10;3vxA0/4Z3F7DZeHNZbw7cobi0MlpNbRwXjFt0CiZVCRMFD4UHaWfAIOFsf8AC2vAfhXw1cz6E13q&#10;sjXDPO0Vo8RmuZQ7+ZNIyKoLlD0BIA+Vdq4AB6pdX9nY+R9su4Lfz5Vgh86QJ5kjfdRc9WODgDk1&#10;ydz4V03R9UgHhvWY/DeoXjsyWKFWtbzb5Zf/AEUkAkIgBaIowDEkmo/Enh7xB4h+H8aXzWKeKrCU&#10;X9m9gGMK3MTEx7RIRnK/Kd+QCxODgVh+INetJ5fAXju4iu4hb3F1aSabHbu8/wBolgkQwgEAl1lh&#10;8vG0Als5AFAGhefEybwjf2th480uPTRcJiDUrCY3NvOyoDIdmBLGAWUAFW5PXA3HY034neCNVt2n&#10;t/E+moiuUIuphbtnAPCybSRz1xjr6Go/DfhZ5NYk8XeI7OAeIrjIhRZWlXT4CoCwoSdpYYYs6gZa&#10;RwODz0mpaTpus262+qafaX0CuHWO6hWVQ2CMgMCM4JGfc0AZf/Cd+D/+hr0P/wAGMP8A8VWPD8U9&#10;G1L7OfD+m65r0csphabT9OcRwv8ALgO8uxV+8D14HJwMZ6zyNN05LZ/KtLVIEW1t22qgjV2RRGno&#10;GYRgKOpCj0o1XVbHQ9LuNT1O5jtrO3TfLK/RR/MknAAHJJAGSaAOTNx8RdavJlt7LSvDemnfEsl4&#10;ftl4ODtlVY28oZyvysxwQx+YYBk0hvBvgV7uxn8TWh1SV1e9uNV1KNruY7fk8wsQcBSAowABz3JP&#10;SaNqFxqunJe3GnT6esuGiguSBMEIHMijIRs5+XJwMZwSVXm7nxRfeJri50vwRJaSpGgW5113329s&#10;7FfliABE8oQlsZCqdu487aAPLPH/AMZL2y1PxXo+kap9phuPssemXdm8ZS2Ty8zkSKCWYkhRz8vJ&#10;BUqAen8H6TAktu2mePtDtNd8pLaDTNGkinsfs8bF9hiY+bKxzKxk3q4Mjc4Bzh6hoGi+B/ilHrkK&#10;x3Wj6Tb2x1yW5YXdws87y7Lht+SH3rE7FMNhgVUgmvZNZ0Lw3fb9R1zStKuPIiO65vreN/LjXLHL&#10;OOFGSfQc0Aef698UPEHhG+s31/RbFtKt5fsmqXWmztMxuWh8xEjSTyyvBVjneNrAbtwIqn8G4fCm&#10;uXupeKlNo/ii8vbq5a3aQmWyidx8qgnDDDD96FH+sK56iq/xS06fxz4T/tZbm7gge4tYPD+ntPEi&#10;ag8rKPPIPOWWQhVYgoI2Y43MB2DaRoug/CHTovE1hHDBo9lDcyxwyCJ47lFBJjdGXEpkJAKsCxYj&#10;J3HIBY8X6lNqes2PgnTljknvkFxqolBCppu7ZKA2c73PyDaCRkn5eGFjxnK2rong+wuI1vNUTN5i&#10;RVeCw3BZpACrDLA+Wox1fI4RiM/w/LN4b8Nat4v8Q28h1DV7hLt7W3ti1xGrBI7e04VS7r8q8gfM&#10;7Z7sdjwlpF9bJd6xrXmDWtUcPPEbjzUtYlZvJt0wAuEVjkgfMzOcnIoA6CCCG1t4re3ijhgiQJHH&#10;GoVUUDAAA4AA4xUlFYfi3xLD4U8Py6k9vJdzl1htbOIgSXMznCRoOpJPJwCcAkA4xQBT8WeIbi02&#10;6DoS+f4l1CJvsqAjbap0NzKSCFjU9Mg72AUA840PDHh638M6HDp8LebN/rLq6YHfdTt/rJnJJJZj&#10;zyTjgdAKp+GvDU2nXE+ta1cR33iK9QLcXKAiOCPORBADysSn8WPzNzgDpKACiiigAooooAKKKKAC&#10;iiuT8X+JWsrix8N6Rdxp4k1ZwlsPLWT7PFnMlwylgMKiuVBPzMuACA2ADL1L/i4XiibQk+Xw9oV3&#10;FJqEn31v7gDcLYdUMaHBkDZO7aML96u0tmaK3tsWl2vnuXkSWVXa3LBnO8lzwG+UBCwGQB8oyM/w&#10;14S0jwlpdtp+kwyRRQIwJMhzMzbdzyAYDOdo5I4HC4HFbAE32h2aSMwFFCIEIYNk7iWzggjbgYGM&#10;Hk54AI7j7Z59p9m8jyfNP2rzc7vL2NjZj+Lfs68bd3fFRyXU0yQvpi2l0n2jyp2a4KhFVism3arb&#10;nVgRtO3kEEjFSC4eezhuLWLd5uxgs4aEhCRuJBXcGCknaQORg7eojubs6db3N3dmSWBXBjS1tZJZ&#10;FUhRgqm5nO7JyAMAjjgkgEjW3l+Y9msEE00qSTOYs+ZjarZwRliihQxPGF4IGKJr2KC8trV0nMlx&#10;u2FIHdBtGTucAqntuIz0GTUkMENshSCKOJC7OVRQoLMxZjx3LEknuSTVe1eGC4bS7eykggtbeIxs&#10;sQWDaS6hExxlRHyMcBl9aAJPO26j5D3MH7yLfFBjEh2nDtnPzL88Y4AwTyTuAFfTo7PT5X0iw037&#10;Ha20SSp5MAjgO9nyqY43AqSwxxvU96sQ3sU95c2qJOJLfbvLwOiHcMja5AV/faTjocGi6e8TyPsc&#10;EEuZVE3nTGPZH/Ey4VtzDjCnaD/eFAEZs5php73F3IJ7V/Mk+zZjjnby2QhlJY7MvuC5OCq8nHIb&#10;mGYafMLqS3E75iikURtPmNm2FXG4EDL4GGGzngMCRz2jazc26SyG8S3heWMs+1Y2aQIQD8oJKyAk&#10;cnaM8BaNKGpLpduNYktH1DZmc2iMsW70UMScDpk9cZwM4ABJNZRT3ltdO84kt92wJO6IdwwdyAhX&#10;9twOOowarzvb3EWnX8l5PaQpKkiK5MAlMimNY5FYA8mQYQ4O8L3GKuETfaEZZIxAEYOhQli2RtIb&#10;OAAN2Rg5yORjnLgu7fUNOfVrq7sZ9ClihvbVpLcx+UigSeZIztg4IVwdqbcc5IzQBoO9xBFdSlPt&#10;O3LwQwqFcgKPkyzbSxYNgkqOQD0LGPVIYLmwaC5N2IpHRCbSSVJAS4Aw0RDqM4yQQAM54zVgSMbh&#10;4jDIEVFYSkrtYknKjnORgE5AHzDBPOI4fNg+z2z+fcYiO+7fYMsu0fMBj5myT8q7flPTgEAjumZr&#10;+xhiv44HDvNJblVZriIIVIGeQA8kTFh6AfxVzfgbWLe5uvEehqk8d1pWq3BkWeIozJPK8yuB02ks&#10;4Xk5VA2BuAHUW81xJPdpPa+THFKEgfzA3nJsUl8D7vzFlwf7mehFYer7tUe01Lw/dWlzeaPeslxF&#10;G6u0qbds1sWDAK+CrBWON8ce7AGQAdJRVewvrfU9Otr+zk8y1uokmhfaRuRgCpweRkEdasUAFFFF&#10;ABRRRQAUUUUAFFFFABRRRQAUUUUAFFFFABRRRQAUUUUAFFFFABRRRQAUUUUAFFFFABRRRQAUUUUA&#10;FFFFABRRRQAUUUUAFFFFABRRRQAUUUUAFFFFABRRRQAUUUUAFFFFABRRRQAUUUUAFFFFABRRRQAU&#10;UUUAFFFFABRRRQAUUUUAFFFFABRRRQAUUUUAFFFFABRRRQAUUUUAFFFFABRRRQAUUUUAFFFFABRR&#10;RQAUUUUAFFFFABRRRQAUUUUAFFFFAHm/xe+G/wDwnOhpc6bDANds+YXf5TPHzmEtnAyTkFsgHj5Q&#10;zGvlD/TNL1H/AJb2d9ay+8ckMin8CrAj6givvesPX/B3hzxSjLrWj2l25QJ5zJtlVQ24BZFw6jOe&#10;AR1PqaAPEPD37SF9bW8Fv4g0WO8cOqyXdrL5TFMAFjGQQz/ePBUHIGF616P4S+M/hnxj4gi0Wyg1&#10;K3u5kZovtUKhXKjcVBVmwdoJ5wODznAPAfEH4BQ2Wlzap4PN3NLG7SS6dKwcmM84hOMkr/dYsWHQ&#10;5GG8P0rVb7Q9Ut9T0y5ktry3ffFKnVT/ACIIyCDwQSDkGgD7zor48g+JPxDhv4vFL6rqU9ulwImM&#10;gYWTuE/1RRcR5K84GD/EMHmve/hv8XtL8c+Vptyn2HXRFueE/wCrnIzuMRzk4A3FTyATjcFLUAek&#10;Vn63reneHNHn1bVrj7PYwbfMl2M+3cwUcKCTyQOBWf4s8aaF4K05bzWrvyvN3CCFFLyTMoyQqj8B&#10;k4UEjJGRXyZ45+IOteOtUknvp5IbAODb6ekhMUIGQDjoz4Y5cjJycYGAAD3+H9oLwRLqhtHOpQwB&#10;2X7a9sDEQM4bCsXwccfLnkZA5xJ8RPjFpfhnQ4pPDl/pWranPKESNJ/OSJByzt5Z+gALLndkZ2kV&#10;8sQpZtZ3LTTzpdLt+zxpCGSTn5tzFgUwOmFbPTjrUcEE11cRW9vFJNPK4SOONSzOxOAABySTxigC&#10;xPNfa7rMs7iS61C/uC7COP5pZXbPCqOpY9AO/FfY/wAOfBi+BfB1vpDSRy3bO093LHu2vK2M4yeg&#10;UKvQZ25wCTXnfw2+BP8AY95aa54om3X9vLHcW1nbSfJGwGR5jY+Zg2OFO35erA4HuFABRRRQBz/i&#10;fXrzw39l1FrL7ToibxqUkQLTWq8bZgo+9GvzbwPmAIYZCkVuQTw3VvFcW8sc0EqB45I2DK6kZBBH&#10;BBHOakrze3b/AIVLLJDdyzyeB5P+PWRY/MOkyFmYpJtUu8bs+FcklSAp67iAekVl6/oFj4k0trC/&#10;WQAOJYZ4W2S28q8rLG/VXU9D9QcgkHQgnhureK4t5Y5oJUDxyRsGV1IyCCOCCOc1JQBw9j4svPDV&#10;5Ho/jm6gSR8m21qOAw2cygHakrsdqXDbHcqPlxgA5wD3FV76ws9Ts5LO/tILu1kxvhnjEiNggjKn&#10;g4IB/CuH2eIPh5+7s7OfXvCUfENrbhpdRsgfuogJxLCpAAyd6h+pCcgHoFFZ+ja5pfiHTkv9Iv4L&#10;21bA3wvnaSAdrDqrYIypwRnkVoUAFc/r/gzRvEV5Df3UU8Gp28TxW+oWdw8E8IYEcMpGcZOA2Rye&#10;OTnoKKAOPuNI8c2H2yXSfFFjqW/Z9nt9ZsAvl4+9mWAp1yTyh6AcckkuteObD7Clx4QsdS34F1Np&#10;mrBfLxjcwjmROuSQu49MFh1PYUUAcXP4i0PXreW08QeE9ZAt7ggW1/oMt0pZRjepjWRCOWAIPr2I&#10;Jy76b4YaZZyXl/4VgtLWPG+afwrNGi5IAyxgwMkgfjXpFFAHl/8AbPwW/sf+1PK8KfZ/7n2CPzvv&#10;bf8AU7PM6/7PTnpzXQJ8K/A0d5a3Q8M2JktYhDGGUlGUAjLoTtkbk/MwLdDnIFed/tLalNFo2gaW&#10;qx+RcXEtw7EHcGjVVUDnGMStnjsOnf1CD4feDba3igTwroxSNAimSyjdiAMcswJY+5JJ70ASf8IJ&#10;4P8A+hU0P/wXQ/8AxNY//CoPAi6j9vi0LyLoS+cr293PF5b5yCgRwEwem3GO2Kk1L4S+A9VuFnuP&#10;DVojqgQC1Z7dcZJ5WNlBPPXGenoKp/8ACkvh5/0L3/k7cf8AxygCxa/D290zz5dO8eeKxdPE0aNf&#10;XMd3GpPIJjkjwcEDoQcZGRmpII/iVZX8UTzeGNV0+JArSyCe0uJjs+8dokRTu54BBHQLniS3+Gfh&#10;yws5LfS/7V0zdF5SvZ6tdIYxliMDzCvDO7AEEZY8cnNwaP4otbh2tPFcdxA6KNmqaYkrIwJyVaBo&#10;Rggjgg/d680AZ6+OdTsksl1zwP4gtZ7lyrmxSO/ihAYDczRMWxgg/cB6gBsVoWfiDTfG/h+6bwr4&#10;jjjnKYW5hjV5LdsnaXikGQCVPDAZGcEcGq8Gt+MLS4it9U8Ix3afZwz3ekahGymXOCvlz+UVHU9W&#10;xkDJ5I5PXtQ+HGvaxZvqlzfeGPEs0Xmx3jwy6bdxArg7pWUIflQx5YsOoU80ASf8Kv1rxH4luZ/H&#10;fiCTV9DgdvsGnxSmMOMuEeYRrGocK3VRkk9dowek8NzainmeDvEGi+attaFUv4LVVsLy3GEVSvSO&#10;QgkNFjHykj5SBWfYeLtd0v7MNQs/+Em0abYkOv6BEJdzcK3m26MxGCshZ0JX7oCgnA6zRPEmi+I7&#10;fz9G1S0vkCI7iGUM0YYZXevVCcHhgDwfSgDD1PxP4si8r+yfh9fXWc+Z9r1K0t9vTGNrvnv1xjA6&#10;548M1LxHfQfE3TfEEWnWlrot3rDFIbi+36bcXMZEMl0jBFAGGVvNKkhstk4Kj3vxJfXGpajH4T0y&#10;S+trq6iE15qFqoH2G2JIyGbjzJCjIuMlfmf+DnH8YeH9CsNF8K6K2i+boCarHaSW0MZZY1mhmhV2&#10;Ocj95KhL53bjnJbGQCPXte+Iuh3EeoPo+jXOk/aIkey01Lq8vShI37SFRM4DEFgoHA5OM6Gm/EeC&#10;+uGiuPCvi7T0CFhLdaLKyk5Hyjy95zznpjg89M9B4c0OHw14fs9Gt7q7uYLRCkcl3IHk25JAJAAw&#10;AdoGOAAO1aE88Nrby3FxLHDBEheSSRgqooGSSTwABzmgDy/xr418EeNPhlr9ra+JLTP2d2jiaQQS&#10;ySxgSoqpIAzAsqjgc5IBz0y/g5o0uuaPZ6j4g8QQau1hK11Z6Ylwkv2SSVmfz59uS0xJcrvyUy38&#10;Rwuf8RPtnxNn8O2Nt59jY6hqG3SlkyGurdUY3F48ZwAqjZ5YJDlWc4+cAdB4E8J+G9P1HV/Bur+H&#10;9Kub7TJTPZ3N1ZRvJd2chLI5Zhl2UkoxACghQM0Aegat4fTWryB7vUL77DF/rNOjdUguDhh+9wu9&#10;1IblC2w4GVPObFzfaX4fs7OKaSCyt3lisrWJV2guxCxxoo/kBwATwASMuax8OeDEGo2HhqOKWV1t&#10;ydI0rfLtZhkkRLnYMbj/ALvGTgHD8ceKLC78F6p9nXXLe6t4vtlvKdEukCTQkSxli8O0LvRc7uMZ&#10;5HWgDrLqbRYr9dHuxaLcawkr/Z5Ix/pYREWTORhyEKDB5Kj0U4p+IdBs/EWo6bZ6je7rGLfcSaVk&#10;Bb1kKbWk7tGhOSv3SzJu6AHyu/8AirD4m8S+H28OappulXB0ydNRvNUIWKx84wlhGXKebKjRcDBU&#10;5HbcV9Y8NeFbHwxbzrbzXd3d3Lh7q/vpfNuLggYXe/cKvAHAA9ySQDQutLtLy/sb2dJGnsXd7fEr&#10;qqsyFCSoO1jtZgCwOMnGMmuX1aS58S+N9P0e1hkOk6NcLeatMxeNWnCB7eFCCPMIZklZcFRhMnPy&#10;mx4z1++tkTQPDbRyeKL9M2ysu5LWLcA9xL2VFGQCQdzYAVuRVe8s4fCPh+18O+HLuODWtVuNkE91&#10;iaeeQkNcXL5I8x1j3uSeMhV7qpAJHhTxb40WT7VBPo3h6UERJGrh9Rw4YMxzjykdCAoHzycnKYHY&#10;VT0rSrHQ9Lt9M0y2jtrO3TZFEnRR/MknJJPJJJOSasTzw2tvLcXEscMESF5JJGCqigZJJPAAHOaA&#10;K+q6rY6Hpdxqep3MdtZ26b5ZX6KP5kk4AA5JIAyTXN+G9LuNY1iTxfrllPb3TZj0myunBawtioBJ&#10;QDCTSHJbliFKpngiq+lo/jrXLTxFdWfl+HrDc+kRXAYPdSnGLtkJAVQARGGBb5y/y5Wu4oAKKKKA&#10;CiiigAooooAKKKKAM/XNZs/D2h3ur377LW0iaV8EAtjoq5IBYnAAzySBXP8AhPRry5nbxZrCfZtZ&#10;1La/kKCTa2uzCWpMgyME+Y+0JmTrwMHLgM3xE8YxXZjjbwfodwJrG4jcj7ffJx5gOMmKMl1+UhWY&#10;Zy4yF7DSp9T1PRLefU7KTRb9n3S2yTxzlAr/AHd+CpDKBnAyAxwQRkAGhCZmQmeONH3sAEcsNu47&#10;TkgclcEjsSRk4ySSNneFlmkjCPuZVC4kG0ja2QTjJB4wcqOcZBrxxqNZuZRNdl2t4VMTBvIUBpMM&#10;nGN5yQ2CThUyBxmPQ/tA0OyF1pkGlzCJQbGCUSJbgcKgYKo4GBwMDoCQMkAsfYov7R+3b5/O8ryd&#10;vnv5e3Oc+XnZuz/FjdjjOOKpi+tLbWbe2uoY4tUv0lEfkxvJvhhYkF5AgCgCQHDYAaQgFs5Ny2h+&#10;7dT20EV9LEiTmI7/ALuSF3kAsoLNjIHUnAyakJm+0IqxxmAoxdy5DBsjaAuMEEbsnIxgcHPABXtB&#10;NcEXV3bSW08bzRLGLgsrR+ZhXIB2ksqIwyMruIzy2ZDNcPZzSRWu24XeI4p5AocgkKSy7sK2Ac4J&#10;APIzkUTWUU95bXTvOJLfdsCTuiHcMHcgIV/bcDjqMGq9tp1nJqK64+n+Rqc1olu7y4MkcYJfy8gl&#10;RhmOdpwSBycCgCxMl415bNDPAlqu77RG8JZ5OPl2sGATB65Vs9OOtEPlJeXMaeeZG2zOX3lORtAU&#10;n5R9zlV6ZyRlsnLuNe0i1t9F1TUopLKfUXjtLRbm3PnpJOAwhbAJQkoNwJxlBk8CtS4+2efafZvI&#10;8nzT9q83O7y9jY2Y/i37OvG3d3xQAGa4js5pZLXzJk3lIYJAxkAJ2gFtoDMMcEgAnGSBuofyoLxZ&#10;D55kuMQgDe6DaHYEgZVP4sscZ+UEk7RViigCva2FnY+f9jtILfz5Wnm8mMJ5kjfedsdWOBknk1JP&#10;I0NvLKkMk7ohZYoyoZyB90biBk9OSB6kUTiZreVbeSOOcoRG8iF1VscEqCCRntkZ9RVc3CnWUthJ&#10;dh1t2kKC3byGBYAEy7cbxg4UMDhiSp4IALAE32h2aSMwFFCIEIYNk7iWzggjbgYGMHk54zxPd2Oj&#10;PbrLHq+tWlkrvGGSBrmTaQpI6Rh2RgD0HPpWhBPDdW8VxbyxzQSoHjkjYMrqRkEEcEEc5oEEK3D3&#10;CxRid0VHkCjcyqSVBPUgFmIHbcfWgCOZ7xby2WGCB7Vt32iR5irx8fLtUKQ+T1yy4689KLia4jnt&#10;EgtfOjllKTv5gXyU2MQ+D975gq4H9/PQGi+RJbOSGWz+2QzYikgIUhkYhW3BiAVAJJHcA4BOAbFA&#10;Hn+haonhjxyfBs+twalHf+fd228r9rt5yfNljlWNQu197SoxC9GXBG2vQK5/xNpKeK/C5GnXMH2o&#10;eXe6XeDa6RzoQ8UgJVhtJwCQDlWYd60ND1P+2dDstRMPkSTxK0sBbcYJOjxscD5kYMpBAIKkEA8U&#10;AaFFFFABRRRQAUUUUAFFFFABRRRQAUUUUAFFFFABRRRQAUUUUAFFFFABRRRQAUUUUAFFFFABRRRQ&#10;AUUUUAFFFFABRRRQAUUUUAFFFFABRRRQAUUUUAFFFFABRRRQAUUUUAFFFFABRRRQAUUUUAFFFFAB&#10;RRRQAUUUUAFFFFABRRRQBT1LVtN0a3W41TULSxgZwiyXUyxKWwTgFiBnAJx7GjTdW03WbdrjS9Qt&#10;L6BXKNJazLKobAOCVJGcEHHuK4/xrpem6l4+8Am9SR54r24eFRKqr8sJkyVyHJDxxEEfL1DfeUGT&#10;XprezvPHBubX7TYjw/Dc3FoJDGJzi6V8kdGZI0Qt1wq/3RQB0Fj4s8N6neR2dh4g0q7upM7IYL2O&#10;R2wCThQcnABP4Vjx+O7PUNT8WaNYXFjDqWiRb0murgeQ/wC7yWfByFjfKyf3eOcnA8/8Q6x9s/4Q&#10;Wy/4STwpfeT4g0//AEDRI8eRjI+U+c2Y1+6PkXqvTpWhqL26a58ZIzeQfapdKiK2uSJNiWRy+CMF&#10;cuBwTg9QMrkA9U0+9hureFVvrS7nNvHM72xAV1cHbIq7mIRirbeT0PJxRc6tptlb3Nxd6haQQWrh&#10;LiSWZVWFiFIDknCkh0IB/vD1FeXpPD4Q8K+DfH7W0k0FtoVvp2prEoaT7O6I0bJudVyswUHgkiU/&#10;3RVzUNJ1HRPBeh3N3e2OkXT62uqazcvbK8EckpkYLIm/51WV4Yw27K7VcFdgKgHoGl65petxCTTb&#10;+C5/dRTMiP8AOiSLvjLJ95dy8jcBUev6lNpWnRXECxs73tpbkOCRtluI4mPBHO1yR7469K5Pw3qP&#10;9qfEOS4TxPY6xs0opKmkWOy2j/egoZZfNfMn+s2oTwN5G3J3dB4y/wCQHbf9hXTf/S2GgA17xx4a&#10;8MajZ2Gs6vBZ3V3zEjhjxnG5iAQi5/ibA4PPBxoXWu6PY6dBqN5qtjb2M+3ybma4RI5Nw3LtYnBy&#10;ASMdRXB6t4otrXVvEuzW/D/hW7gfyJ3vLRJ725CwqyTqFmXcNsmEUq5+XnklBJov2PUfCPwt/wBR&#10;dQrLB6OokjsJ/wDx5XX6hl9RQB2mi+JNF8RJM+j6paXwgcpL5EoYodzLyOoBKtg9GAyMjmubv/id&#10;4dmum0rQdd0q61nzYEiimeTyZt8salVlRWBYh8Dbu2nkjCtiPVrO+bxL4zi0W3jjvLvw5AVmil8q&#10;U3ObpIiDgDOABvLArsUcjlacvjHwVceFfDenabqEDLPd6ZFZ6dFdq08WJomRZAN5GwL827rtK7gS&#10;DQB1GveOPDXhjUbOw1nV4LO6u+YkcMeM43MQCEXP8TYHB54OLGseKtC0HQ01rUtTgh02TZ5c6kyC&#10;XdyuwLkvkc/LngE9ATXN65q1jp/jW4mg8X6bot+LKKC6tdXtsxTIGd4pI2LxEkFpQSrMOcEAiqcG&#10;vaP9s8DeINUsoNEsJdKuUtftAQQ2sjiAxqJB8ibokl252krkYBJWgDtNN8SaLq+jNrFhqlpPp6IX&#10;kuFlAWIBQx35+4QpBIbBHfFZfh74i+EfFV4bPR9bgnuh0hdXid+CflVwC2ApJ25x3xWP4g17w3c+&#10;HPEOpaVZaHqStLa2tze3QjNnNMzoqec4yXWISI5OMAHAbIbbhz+JLG9+JXg9ZvHWm6jPHcTA2enx&#10;eXa4kglVHLeY4Mu75NpckiRdqryXAO01P4jeDtH1GKwvvEVjHdSSmEosnmeW4IBEhXIjwT/HjofQ&#10;46QCb7Q7NJGYCihECEMGydxLZwQRtwMDGDyc8eX+FfFPhDTLDxjZ6zdabZFdd1H7XBdXKu12pfJY&#10;RHkgrhNqg52HqSRXQeBNXW00vQvCeoeZHrUGhW940Rt2jAi/1e0gkkOhCq2cZJyB1CgGhB8QPCF1&#10;rMWk2/iPTZryVA0axzqyvltoUOPlLk/wZ3d8Yqxr/jDQPC1xYQa3qUdk9+5S3MiNtYgqDlgCFA3L&#10;yxA59jXld35+mfsq28sH+iTxxW88bwebGVY3aOHBf5gxyGyPlycp8u2u4hurPw18QPEl/r+twWkO&#10;pRWZsReTCOMRxq6siM7DLByzMqjCh0OSXIAB1ml6rY61YLf6bcx3Vo7uiTR8qxRyjYPcblPI4PUZ&#10;HNZ/iXxhoHg+3gn17Uo7NJ3KRAozs5AycKoJwOMnGBkeorP+G81jc+Cop9LEY0+S9vntRHHsURG7&#10;mKYXA2jbjjAxVPxDrlnp/jJov7T8OaLfRafE327VYQ8k8ckkn7tD5sZCqYtxGWBLjgY5AOo/t3R/&#10;7H/tf+1bH+zP+f37Qnk/e2/fzt+9x168Vlz+PvC9r4fl16bVo00tLg2wuTG+2WQHBEfy5lGQfmTc&#10;Plbn5Tjz/RG0zxJ8IJ7V7+TV47nxHHDfzMskQmMmoxklUOPLDRujbUwAXP8AFmu08SX2l6T458Oa&#10;jrMkFtaraXsMN3criOKdjAVHmHhGZEmxkjIDAdcUAdBY65peo6HHrdrfwSaY8RmF0X2oEGdxYnG3&#10;GDnOMYIOMVYur+zsfI+2XcFv58qwQ+dIE8yRvuouerHBwBya831G9s9U0v4m6jpE3n6Y+lCJp47k&#10;SwzXS20hkZAGIGI2t1JwMlMc4Jqx4q1jw/4u17wbo+ma/Y3N0utpfkWkiz4S3ikkOdpwuTtXk9yQ&#10;Dg0AdZqnjLwzotw1tqWv6ba3COiPBJcqJFLkBcpnIHzA5IwBycDmrms65pfh7Tnv9Xv4LK1XI3zP&#10;jcQCdqjqzYBwoyTjgVh+GdNhi8a+NtUVpPPuL22t3UkbQsdpEykcZzmVs89h078/pVzY6dpHw31P&#10;WbyO002DR9kcs9x5cS3bQReXu5Az5QuQC3AyR1YZAOg0HxcvibxVPFo17pt5oMOmQ3DyxMxnE8rv&#10;tU84UBIySrAMCR+HQalq2m6NbrcapqFpYwM4RZLqZYlLYJwCxAzgE49jXL+GdV0XWPiD4mudEubS&#10;6QWVglzPa4ZXlBuDy44chCgyCcYA7YEnjy+0vTbnwpd6zJBFYx62paSdcojm2uBGx9MOVO4/dxnI&#10;xmgDc0XxJoviJJn0fVLS+EDlJfIlDFDuZeR1AJVsHowGRkc1Hb+K/D91rkmiW+tWMupx8NapOpfI&#10;3ZUDPLDY2VHK4yQMjOHYatpGs/EuO40PUI74Lo8iX8lpMZYB++jNuGKkpv5uSB97BbtisO91jwnq&#10;XwvXRPCcsD3U9pGdM0qxu0W7hnJV42IWTIaN8SOxPGx2YnnIB3mteJNF8OpC+sapaWIncJF58oUu&#10;dyrwOpALLk9FBycDmjUtbhs9JttRt/Lu4Li4tYo2jkG1lnmjjDhhkEASbvfHUZzXP3mq6LofxLu7&#10;rWrm0sHudHt47S6u8Rq4SaYyosjYGfnhJXOT8pxxxXa/02+8O6nqM2p2lr4fXXbeeyvERfKKpPAX&#10;OVxw1yswLt/eL5K4JAO8ooooAKx/E/hjS/F2hzaRq8Hm28nKsvDxOOjoezDJ/MgggkHYooA+XNV+&#10;B/j/AEZLiy0eePUdPvHxKlrd+SJFRsxmVHKgnnIALYIPPQnl4/hL48lsprtfDV2I4k3srMiuRsD/&#10;ACoW3McMBgAnOV+8CB9l0UAfAk8E1rcS29xFJDPE5SSORSrIwOCCDyCDxivQPCPwY8V+KktLxoI9&#10;O0u4QSrd3LDLJuAysYO4kjLDIUED7wyCfreOCGF5niijR5n3ysqgF22hct6naqjJ7ADtUlAHJ6V8&#10;M/Buk6Xb2CeHdNuRCm3z7u1jmlkPUszsuSSfwHQAAAVuaZoWj6J5v9k6VY2HnY8z7JbpFvxnGdoG&#10;cZPX1NaFFABRRRQAUUUUAFRzwQ3VvLb3EUc0EqFJI5FDK6kYIIPBBHGKkooAy9D0OHQLe5t7e6u5&#10;oJbhpo455Ay2ykACGIAAJEoGFXtWpRXN2fi6FvGN14W1OGOx1IJ9osR54kW9t+fnU4BDgq25CMjG&#10;QWGSADpKKKKAOT1vwDpuoXH9o6RLJoGtK7yDUNNRY2lZjuInXGJkLBWKt1x1GTmvH4k1rwtbiLxf&#10;YSXNpCh3a7psZljZQHO+eBRviO1FJKh0y3VRxXaUUAV7G/s9Ts47ywu4Lu1kzsmgkEiNgkHDDg4I&#10;I/CrFc3f+BtFur3+0bOKTSNU3lzf6WRBK5Lq7eZgbZQxUZEisOT61Ha6R4xs/PT/AISyxvY2lZ4m&#10;vtHzIiHohMUsatjHXaMkntgAA6iiuf8AsfjD/oO6H/4Jpv8A5Ko+x+MP+g7of/gmm/8AkqgDoKK5&#10;OPw/4tm1Sa4vvHEiWjphLXTtLghCNxzul80kcEkHueCAMVJ/wiN//aP27/hNfEfneV5O3da+Xtzn&#10;Pl+Rs3Z/ixuxxnHFAHjn7S2pQy6zoGlqsnn29vLcOxA2lZGVVA5znMTZ47jr2970K5lvPD2mXU7b&#10;pprSKRz5qS5YoCfnjARuT95QFPUACvkj4uy3DfEzVYLjUb6/+zeXCkt6gRwAikgKERQu4sRtUA53&#10;c5yfofw9pfizWvCWhanJ47vorq7ihurkLp9oUMbruKIPLyrYIG4lhwTt5wAD0CiuL03w948sbhpb&#10;jx5aaghQqIrrQkVQcj5h5cqHPGOuOTx0xJ/xce31j/mVL7TF/wCvi0mf5f8Atqq4b/eyB2zwAdhR&#10;XJya94wtdUhgn8FR3NmybpLnTtWjkKHnC7JliJOQM84wepIxRpXxF0DUb23066e70fVLhN8dhq9s&#10;1rKwL7Fxu+Vix6BWJP4HAB1lFFFAHLzfDrwjJeW15DokFjdW27yptNZ7N13DB+aEqTxxz6n1Ncnq&#10;ngK+03W7HU0sJPE4R/L+0rdfYNUt0KIm5riN41uBtRxh8N8wG4gsa9UooA8j8NaJdz28+oeB/H2p&#10;G8LiXUtN8QKlzJ5yjYsc4wHgPyFGIySFGCQoroPt/j+2S2g1rwlo2uI9wrvJpV75YgVGRlPl3AG5&#10;wwLKQw5UfdwCeg13wlpHiF0uLqGSDUIkKwajaSGG6gyrD5ZFwcfOx2nKknkGse58VX3gy3jXxfDJ&#10;Pp8aRo3iC0i/ds5Df66BcvEchRld6kuPuZ2gAjh+KOkx2dzeaxo3iPQ7WDbmbUtJlVG3HH3kDAc4&#10;HzY+8MZrn7rxh4R8deIYIrnxVpX/AAi1nEs01jcyPavdXW/5BIJVUSQqBu2g/exuBGK9M03VtN1m&#10;3a40vULS+gVyjSWsyyqGwDglSRnBBx7ijUtJ03WbdbfVNPtL6BXDrHdQrKobBGQGBGcEjPuaAA6b&#10;C+spqjtI08du1vEpI2xqzBnIwMksUjzknGwYxls09a8N2euXmk3k0k8F1pd2Lq3mt2Cv0IaMsQT5&#10;bg4ZRjOBXPv8JvCsUt1c6RFfaHfXOQ13pV9LA6gsGKqNxQKSB8u3A7AYGIz4F8SafbpBoPxF1mBC&#10;7PKdUgh1BmJAA2swUqBg8ZI57c5AO8rl/EmsapJqMfhvw4m3VZ4hNPfyxbodPgJKiQg8PISrBI+5&#10;UlsKDnPvk+Kcd5IthP4NntRjZJPDdRO3AzlQzAc5/iPrx0rL0Pwf8Q7XRrmG48X6bYahcXrXVxeW&#10;1i13JOSoX5jKyooACqFSMACNcHkigDzjwx4ItvBfizRtT8R2NoPD+tPdwiPXIEJsolUSQGVj8iTv&#10;txt7AMOpIX0s+Kv7Ts5vDvwu0+AtFvj/ALTFv5Wm2bAkvtYLiSTJUhVUqfMDZIBFbEXw20KW8W81&#10;uS+8Q3SSySxPrFwZki3gBlWIARBeMgbOOPQY0NW8TaF4Uig04nN15WLTSbCEyzyKqsQI4UGQuEYA&#10;nCjHJFAB4U8J2fhazuPLf7TqV9KbjUL90CvdTMSSxA4Vck4UcDPckk0/DQPiDWZ/GLSSGzntxa6T&#10;E6SRlbfdueVlY4zKwUg7QfLSPuSBXv8AwxqXjR9nil47fQQ5dNGtnYPN8q7DczK3JVtx8uP5Qdp3&#10;vtFdhBBDa28VvbxRwwRIEjjjUKqKBgAAcAAcYoAkrg9ajX4h6zdeGkmjPhvT3j/taSMMWupw24Wq&#10;vjChNqtIVJb5lX5Tk1oeLtTvrm4i8J6FJHHq2pW8kkt0ZcfYLYEI0+0MHL5YKgGAWySQFNbmh6NZ&#10;+HtDstIsE2WtpEsSZABbHVmwACxOSTjkkmgDQooooAKKKKACiiigAooooAK4Pxnqra/qieAdGuY/&#10;tl2m/WHG3NrYHAkwTkCVwyqo2tgNk7Rhq2PFfi+Hwy+n2cWn3epatqbvHY2VsoBlZVySznhEGVyx&#10;zgHOCAcU/Adh/Zuhw3mo2l8mv6pK39pzXce6WS4TcDlkyqwjYRH0TaVxy3IBuabpS6Glhpmk21pb&#10;aLb27oYl3b1fcmzHYgjzSxPJJU85NV70rNYab/bt5HpF2b2IxLaaiyrJKHJWIMVTzQ6ggoV5ycDI&#10;DUWtzo87q6Xl2h0e4+wH7RcTxDzWVFCuHIExYOm1m3ZLAqSTmtCTT4b1IRqcFpdvBcefAWgGImDH&#10;y2UMWw6qQNwxzkjGcAAsTRtKgVJpISHVtyBSSAwJX5gRggYPfBOCDgin/wAhmx/5frHZd/8AXKRv&#10;Jm/HMb+X/wACR+2akvTNdW97ZWdzJaXhtz5VybcusTMGCsMja5BXJXPpnAYZsTiZreVbeSOOcoRG&#10;8iF1VscEqCCRntkZ9RQBHELe5lW7EH76LzIVkkhKOo3AOBuAO0lFPHDYUjIwar2zWer2d5+9+22c&#10;0stu8U0Y2LsJikjwVGV3I+d2c5ODtwBYufKg3X0nnnyInysW98qcE/u1zvb5Rjgt1A+8QSZLxry2&#10;aGeBLVd32iN4SzycfLtYMAmD1yrZ6cdaAK8N1Zzadb65dW/2LFoZS96gjkto2Cu6uT9zG1dwzjK8&#10;9KuATfaHZpIzAUUIgQhg2TuJbOCCNuBgYweTninJfXv9nahNBpE5urfzBb280safaioypVgzBVY8&#10;AtgjuBUl/cLYJ9vmkuzBEhVoLe3aYuWZQG2IrOSMH7vGGYkHAIAJLp7xPI+xwQS5lUTedMY9kf8A&#10;Ey4VtzDjCnaD/eFSETfaEZZIxAEYOhQli2RtIbOAAN2Rg5yORjmO4vre0ntIZ5Nkl3KYYBtJ3uEa&#10;Qjjp8qMefT1xQkNxFFaxi683y8CeSaMF5gFIz8u1VYttJIXHBAAyCADL0aW0m0vTm8M29pb6StxK&#10;k0Jtntyir5isEj2rtcTAZDAcb++K3KrvDcNqMMy3W21SKRJLfywfMclCr7uo2hXGO+/2FSTwrc28&#10;sDmQJIhRjHIyMARjhlIKn3BBHagAJm+0IqxxmAoxdy5DBsjaAuMEEbsnIxgcHPElU4JYY9GimsPM&#10;voFtw0HlziVp125XEjthiwx8zNznJPepJreWS8tp0vZ4o4t2+BAhSbIwNxKlhjqNpX3yOKAC4byZ&#10;Y7hpZ/LH7owxx7wzOyhWOFLDHrkKAzFuBkENlFBeXN0jzmS427w87ug2jA2oSVT32gZ6nJqO51O2&#10;0+3ubrUZI7C0gcKbi6lRI2BC4YHdwNzbfmwcg8YIJsCZWuHgAk3oiuSY2C4YkDDYwT8pyAcjjOMj&#10;IBHfJeSWci2E8EF0cbJJ4TKi8jOVDKTxn+IevPSh/sf9ow7/ACPt3lSeVux5nl5Tft77c+XnHGdu&#10;e1U44Lu60GZ4oo9G1a+t98rKqTGC4MYXLdBIUwoyeCEA6VYudQEVvcvaQSahPbuEktrWSPzAxCnB&#10;3sqg7WDYJHBHXIyAU7Sxt9Q04QvHYyaQstvNpgsmIQRRiKSM/LxxIpI2/KVC+9Y9zpeqadqLar4S&#10;ECWtxdvJqul3Fv5f2hgQrzQk7SJiI9o3Hy33B+OWbqH+x3F4sT+RJdWuJ1Q4Lxbg6BwOq5HmKD3+&#10;YetSCRjcPEYZAiorCUldrEk5Uc5yMAnIA+YYJ5wAZegeJtO8RxTfZDPDdW+wXVldwtDPbMyhgHRh&#10;kZB4IypwcE4rYrk9f8LrqqNLYXd3b+KLKyCWurAtCXO7cqylF8uRC8eWj2kAMSFXcM5er694s8De&#10;F7bWNfl0rVrW28kakbaF4JgGIjJjySsjb3VskRjCkY+YbAD0CiuT034gabd6y2k6jY6loV4XKW66&#10;vCsK3bBgpELhishBK8A87gRkZx1lABRRRQAUUUUAFFFFABRRRQAUUUUAFFFFABRRRQAUUUUAFFFF&#10;ABRRRQAUUUUAFFFFABRRRQAUUUUAFFFFABRRRQAUUUUAFFFFABRRRQAUUUUAFFFFABRRRQAUUUUA&#10;FFFFABRRRQAUUUUAFFFFABRRRQAUUUUAFFFFAEckEMzwvLFG7wvviZlBKNtK5X0O1mGR2JHepKKK&#10;AMuPw1oMOlzaXFommpp8z75bRbVBE7ccsmME/KvJHYelXPsFn/aP9o/ZIPt3leR9p8seZ5ed2zd1&#10;255x0zViigAqOeCG6t5be4ijmglQpJHIoZXUjBBB4II4xUlFAFPTdJ03RrdrfS9PtLGBnLtHawrE&#10;pbAGSFAGcADPsKuUUUAV5rCzuLy2vJrSCS6td32eZ4wXi3DDbWPK5HBx1qSGCG2QpBFHEhdnKooU&#10;FmYsx47liST3JJqSigAqOOCGF5niijR5n3ysqgF22hct6naqjJ7ADtUlFAEckEMzwvLFG7wvviZl&#10;BKNtK5X0O1mGR2JHeieCG6t5be4ijmglQpJHIoZXUjBBB4II4xUlFAEcEENrbxW9vFHDBEgSOONQ&#10;qooGAABwABxipKKKAMfSPDtnpdjc2zRQT/aNQm1CRjCBukeYyqSOcsnyAN1+RTxgAbFFFABWHqWn&#10;+I5dZW70vX7S2s/s4iayutO89TJuJ8wOsiMDjC4zjgnGTxuUUAZfh7SG0LRIbCW8kvZw8k09y6Kh&#10;llkdpJG2rwoLO2AOgwMnrVy4sLO7ljlubSCaSL/VvJGGKfMr8E9PmRG+qKeoFWKKACo54Ibq3lt7&#10;iKOaCVCkkcihldSMEEHggjjFSUUARwQQ2tvFb28UcMESBI441CqigYAAHAAHGKjtbCzsfP8AsdpB&#10;b+fK083kxhPMkb7ztjqxwMk8mrFFABVf7BZ/2d/Z32SD7D5XkfZvLHl+Xjbs29NuOMdMVYooAjgg&#10;htbeK3t4o4YIkCRxxqFVFAwAAOAAOMVl6tpl5fa1oF1DNAtrp93JcXEbqd75gljXawOODJyCOc5y&#10;MYbYooAp6bpOm6Nbtb6Xp9pYwM5do7WFYlLYAyQoAzgAZ9hRHpOmw6pNqkWn2iahMmyW7WFRK68c&#10;M+MkfKvBPYelXKKAK99YWep2clnf2kF3ayY3wzxiRGwQRlTwcEA/hUkEENrbxW9vFHDBEgSOONQq&#10;ooGAABwABxipKKACiiigAooooAKKKKACiiigAooooAKKKKACiiigAooooAK5fxv4WuPEmnW02lX3&#10;9na7p0v2jT70KDsfBBRjgny3BwwHXAyGA2nqKKAMPwrrl9r2lyz6noV3ot5BcPby21wdwJXHzI+A&#10;HQgj5gMZBxkDJ3KKw5vFem2fiUaFqBksLiVFazlutqRXuSFKxNnl1YqChw3zAgEHNAG5RRRQAUUU&#10;UAFFFFABRRRQBj6zY3F3qvh6aCPfHaag8053AbENrPGDz1+Z1HHr6ZrYrn7z/koejf8AYKv/AP0b&#10;aV0FABRRRQAVXvrCz1Ozks7+0gu7WTG+GeMSI2CCMqeDggH8KsUUAce3gq80v7OPCviS+0qGLyka&#10;zu839s0absKFlbfHkED5HUYUcZwQf8Jdqmh2u7xboE9vHFxNqWmf6VaYEW9pCo/fRrkMOUIHGWIO&#10;a7CigCvY39nqdnHeWF3Bd2smdk0EgkRsEg4YcHBBH4VYrk9S+Hmi3msrrVg93omrbw0l5pUghacb&#10;ixWRSCjgsQTuUk7RkkcVHJ4o1jw5v/4SvSt1im5v7X0mN5YVUeY2ZYeZIsKi5I8xct94UAdhRVex&#10;v7PU7OO8sLuC7tZM7JoJBIjYJBww4OCCPwqxQBzd74B8L32qR6o2kx2+oRvI4u7GR7SUs/3yzxMp&#10;Ynnkk9T6nMf/AAhfkaj9s07xN4jssxeUYft/2qM853bblZcN0GRjge5z1FFAHP8A/CPap/0Oeuf9&#10;+bL/AOR6px6D4wtdUmng8ax3NmybY7bUdJjkKHjLb4WiJOQccYwehIzXWUUAcnZwfEF7i6W91Lwx&#10;DAr4tnh0+4laRcnl1MyhDjHALdTzxzHdQ/EdNRgSzvvCktidvnTTWdxHInPzbUErBsDBGWXJ4461&#10;2FFAHFt4P8Sagl7FrHj3UjBO4aKPSbWGyMI3E7Q+Hcj7oHzA4BBLZrc8PeFdC8KWZtdD0yCyjb75&#10;QEvJgkjc5yzY3HGScZwOK2KKACsPxb4lh8KeH5dSe3ku5y6w2tnEQJLmZzhI0HUknk4BOASAcYqx&#10;r+v2PhvS2v79pCC4ihghXfLcStwsUadWdj0H1JwASMPwzomo3+ojxT4qt/K1n95HZ2G9Xj0yEkjC&#10;FSQ0jgAtJ1IIUBQMEAueDtEu9OsrjU9Y8tte1Z0udQZI0URsECrCu3OUjUbRlmydzZ+aukoooAKK&#10;KKACiiigAooooAKw/EviWHw9bwIlvJfapeuYrDToSBJcyYyeTwqKOWc8KOT2BPFviWHwp4fl1J7e&#10;S7nLrDa2cRAkuZnOEjQdSSeTgE4BIBxiq/hrw1Np1xPrWtXEd94ivUC3FygIjgjzkQQA8rEp/Fj8&#10;zc4AADw14am064n1rWriO+8RXqBbi5QERwR5yIIAeViU/ix+ZucAbHy2yW2n211Gk4RSi3DtK7xI&#10;yBzy25jhgN5JwWUnPQyWd9b6hA01rJ5kayyQk7SMPG7RuOfRlYe+OOKFuHTy1uYtkksrxoIQ0i4G&#10;4qWbaNuVXJzwGO0EnGQCSaCG5QJPFHKgdXCuoYBlYMp57hgCD2IBqO9huJ4FS1uvs0gljcv5YfKK&#10;6l0wf7yhlz23ZHIoKXn2OZRPALo7/KkMJ2LknZuXdlsDbnDDdgkbc4EkkbO8LLNJGEfcyqFxINpG&#10;1sgnGSDxg5Uc4yCAEcjO8ytDJGEfarMVxINoO5cEnGSRzg5U8YwTXntLZLCW1XTo57edystuiJtc&#10;Sv8AvGYMQCPmZm7n5uCTggVr8ahaX9hH9kL+SgkZZFuYmjUsSvYbmdNp67c9DUkL3jfZ/PggTdET&#10;PsmLbJPlwq5Ubl5b5jtPA+Xk4AJDGxuElE0gRUZTEAu1iSMMeM5GCBggfMcg8YjtUQefKtn9mkll&#10;YyZChpCvyByVJzlUXGTnbtBAIwCVEgla6is/NuJPLidowocoGOMkkZVd7tjPdsAk4MhhVrhJyZN6&#10;IyACRguGIJyucE/KMEjI5xjJyARp9sSK1WTyJpOBcyLmIfdOWRfm6tj5S3AJO4kYJ9gs/wC0f7R+&#10;yQfbvK8j7T5Y8zy87tm7rtzzjpmiFvtX2e8jlnSFoiRC8ezdu2kFlZQ6sACMcfeORkDFMwrfRJYa&#10;0bR7g3DXUMMMjLlIZw8T4JySv7nd23HHQgEAktrjUbyzvBJZf2ddJLLFA0xWZHUEiOXCMCVIwSpK&#10;sOR6MQWrwSw30vn3V95SW8gglZISCw3OIWk2DBJbPL7RgFuASOynvNO0/wDtV9t9D5c032GeWKMz&#10;AfMBggtHkn5WyCMZBqxaveP5/wBsggixKwh8mYyb4/4WbKrtY85UbgP7xoAHidLxZol3eZiObfOw&#10;CIocgqmCpbcQD93IPJO1RVe6+0afBANJ0yCZXu18+MSiHYkj5klHykMwLFyDjd83OcAx30bahqUW&#10;nXGlyS6eqJdm8Myqqzxyo0SBQd5OV3E4C/KBzkgXFh+0eXJeW0HnQyu8JB8zZ95VYEgYYoxzjpuY&#10;ZI5IBIBN9odmkjMBRQiBCGDZO4ls4II24GBjB5OeI0RBqM0gs9kjRRhrrC/vAC+EyDu+XJPIx+84&#10;JO7EkBma3ia4jjjnKAyJG5dVbHIDEAkZ74GfQVHsTUNO8u8s8R3EWJrW4CvgMPmRwCVPUg4JB9SK&#10;ACwhuLfTraG8uvtd1HEiTXHliPzXAAZ9o4XJycDpmh7h3iuhaxb7iHKqkwaJHfaGA37TleQCyhsc&#10;jkgipIJlubeKdBIEkQOokjZGAIzyrAFT7EAjvUZh+2Wc1vf20Dxy743hJ8xHjJIG7IGcrjK4wMkZ&#10;I5IBHfs1sn26G0u7yeJCi29vKqlwzLnh3VCRgHLHIG4DqQbBkYXCRCGQoyMxlBXapBGFPOcnJIwC&#10;PlOSOMhjY3CSiaQIqMpiAXaxJGGPGcjBAwQPmOQeMU9U1Gz0Kzu9X1PUPs9hDEpk8zGyPBPIwNxZ&#10;twGMnOFCjJOQCxZunlG3F59qmttsU7sV379oPzhQAGIZWwAPvDAAIouYfvXUFtBLfRROkBlOz72C&#10;V3gEqpKrnAPQHBwKju4JobK/fSorRNQmRnRplIR5tgVDJt5I+VAT1wAB0FWBIxuHiMMgRUVhKSu1&#10;iScqOc5GATkAfMME84AAzKtwkBEm90ZwRGxXCkA5bGAfmGATk84zg4z7dLm2srXz0tIdUu3iN5Jb&#10;WzvE8oQeYcjBAKxlVdzx8gOeFNiKea1sJ7jVpbSERPM7SIxWNIQ7FCxboRHtLHpndjiuf1Xx7pGm&#10;XtxbwTyazdxpj+zNHtzdXUbI+2QvtYhQNyDDbcFW5YnAANjW9MsdS0vUINXjkvNNmt9stn5W8YXL&#10;FkCLvLnjGCTlF2gHJOX8PNR/tTwTZ3S6hPqEPm3EUF3cf6yaFJ5EjZ+BliirkkAk8nnNV4NJ1TxH&#10;BdWms6bBo+gTeZnTref/AEm5LO5YzSRkKitkOUQsWJO58blbrIIIbW3it7eKOGCJAkccahVRQMAA&#10;DgADjFAEl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T1XSrHXNLuNM1O2jubO4TZLE/Rh/MEHBBHIIBGCKuUUAZ+jaZLpGnJZy6pfalswFmvijSBQA&#10;ACyKu7pnLZYknJNaFFFABRWHq/i3SNA1S0stVmks0uUYpeTxlLVWHIRpj8gdgHIGeinOMru3KACi&#10;iigAooooArvY28mow37R5uoYpIY33H5UcoWGOnJjT8vc1Yrn7P8A5KHrP/YKsP8A0bd10FABRRRQ&#10;AUUUUAFFFFABRRRQBzd/4G0W6vf7Rs4pNI1TeXN/pZEErkurt5mBtlDFRkSKw5PrVcHxpoZdWjtP&#10;EtmHUo4dbS9VTIdwK48mQqhXBzFnaeMmusooA5fSfH+hanLFa3Mk+j6lLt2afrERtZ23MyrtVuHy&#10;VP3C3YHB4rqKr31hZ6nZyWd/aQXdrJjfDPGJEbBBGVPBwQD+FcnD8O4dHQr4X1/WdDRbdoobVJxc&#10;2qMWLb/KnD87jztK5GeRkkgHaUVy803jjT/tDra6HrUYiDxrFJLYSFxuymG85Wz8uCWXBznjmsub&#10;xT8QYnCp8No5gUVtya9CACVBK/MgOQTg9sg4JGCQDvKK8/8A+Et+If8A0TD/AMr9v/hWh/aPxAvt&#10;H8y28O6Hpd8/3Uv9Ukn8vDc7liiwcgcYfjIz0IoA7CuXvvGSPq0mjeHbL+29Tix9pEM6pBZjzAh8&#10;+Xna3DnYqs/yH5R1qu/gy/1i8un8U+IZ9QsZYjFHp1gslhAgYAPv2SF5cgdGYgbm45GOosbCz0yz&#10;js7C0gtLWPOyGCMRouSScKOBkkn8aAOf0Hwo8F5FrniG5/tLxD87CXc3kWYcKGjt4ycIoCgbsb25&#10;JPzYrqKKKACiiigAooooAKKKKACiisvX9bh0LRtQvW8uWe1sp7xLYyBWlWJctjqcZKgnBxuHrQBx&#10;9np0PjT4kXXiNNRu4YPDVx/ZtokMo2yTBSbkujxkAESLHlTk7Cc/dI7iSRRrNtEYbsu1vMwlUt5C&#10;gNHlX5xvOQVyCcK+COc8/wCEtBhs/BmmaDqsslxqECQ395HPcB5VuGlM+5ip5HnK+DyDsOS3NdJY&#10;3sWoWcd1Ck6RvnAngeFxgkco4DDp3HPXpQBHcQWmqo9tcRSOkFxE5DK6DzI2SVCp43AMFORkZBB6&#10;EVILh57OG4tYt3m7GCzhoSEJG4kFdwYKSdpA5GDt6gT7Z/aM2/yPsPlR+Vtz5nmZffu7bceXjHOd&#10;2e1R6mJjap5FtJcP9ogyiXBhIXzV3NuB5Crliv8AEFK87qAAW6nWXuTHdh1t1jDm4byGBYkgRbsb&#10;xgZYqDhgAx5AIhNb2/nPbSPczvG00MVwZFjYhUbYXKjYoGTgLnBIXc2DI8Nw2owzLdbbVIpEkt/L&#10;B8xyUKvu6jaFcY77/YVX06XzdOsbiz077JDdf6RNBOvkyQ+YC7ZQA5k3kbgSOSxySMEA0Kpxz2ls&#10;kyRSyTeXcbJVVnneOSRg2G6lR+8U4OAqkHhRxI032XzJLy5gSFpUSEkbNu7aqqSSdzFycYx95RjI&#10;yZI5Gd5laGSMI+1WYriQbQdy4JOMkjnByp4xgkAkqMCb7Q7NJGYCihECEMGydxLZwQRtwMDGDyc8&#10;EE8N1bxXFvLHNBKgeOSNgyupGQQRwQRzmq8cUMdwLe18y2ETm4kSKALHL5hfILFcElsudpDZwTw3&#10;zABPqlpa6NLq1w8kNnFbm5kaSJ1ZIwu4koRuBA/hxntjNWIRMqETyRu+9iCiFRt3HaMEnkLgE9yC&#10;cDOARmYvMJY41QPiIq5Ysu0csMDad24YGeADnnAr3hENxa3CabJdzl/I8yIRhoI3ILMS7KdmUUkL&#10;knA4OOACSxe8ks42v4IILo53xwTGVF5OMMVUnjH8I9OetRna409r+1j+178oI0aZYZfLbcQ+0bRt&#10;3rvIXO7HBbBkuPKhljupPPLL+5UR72HzsoyUXg4IHzEfKNxyAWot4biOe7ee686OWUPAnlhfJTYo&#10;KZH3vmDNk/38dAKALFV5l+z/AGi8jinnm8oAQpJ9/buICqzBAxLEZ4zxk4AxHaT2msWVhqVrLJJb&#10;yItzburOgdXQ4LLxkbWztYcHBxkDEkLpLeXJjvPN8vbFJACpELgbucDcGKuhIJ6BSAMkkAkhhWBC&#10;iGQguz/PIznLMWPLEnGTwOgGAMAAVH5T2mneVZr5skUW2FbidjvIGFDyEM3PGWIY9+TQk32eK1iv&#10;bmA3UuIwVHliWQKWbYpJPRWbbkkAHk4zUc880OqWaGW0S0mSRCsjESvN8rIE7EbFmLDrwCOAaAC/&#10;ltLFP7SuLeSR4EKB4LZ55QrsuQqopcglVJAH8IJ6cFnaW1lcXUVpp0dqkr/aZZYkRFmlcncTg5L/&#10;ACgkkc7hyecWIYVgQohkILs/zyM5yzFjyxJxk8DoBgDAAFRw/bF+zpP5Ev7o+fMmUzINuNsZ3fKf&#10;mPLZGAPmySACvdWGnS6dBpN9afbbSXbCIrmNrlW2jcDIW3f3M7nPLY53EZsXT3ieR9jgglzKom86&#10;Yx7I/wCJlwrbmHGFO0H+8Kw7/XF0HSLPWNYmtNIjncS6jFe3TSGM+Q2YoMHDOGRflUYYByBuPOem&#10;t614j1SJtD0CTTY7d5oZdV12yKnZ8p2ww71lYOQhJbYAE5BYYAB0HiHX7Hwvok2sam0i2cDxrK6L&#10;uKB3VN2OpALAnGTgHAJ4rn7zxTfa5b2q+HPCkmuaTfJsuLm/k+xQBHA/glQvIhVskqhBHA3HIFzT&#10;Ph/4f0/UZdUuLX+1NXmlE0mo6iFmmLqSVK8BY9uQBsVcBV9BXUUAcf8A8Ipf+J9H+zeO7mC6V/8A&#10;WadpjSQ2mQ2VYtkSu3sWCdPkyoY9Jpuk6bo1u1vpen2ljAzl2jtYViUtgDJCgDOABn2FX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jnghureW3uIo5oJUKSRyKGV1IwQQeCCOMVx8vg3UtFuPtHgrV49Mg2SM+kXcTT2UkhLMu&#10;0bg0A3OSfL44X5eMHtKKACqepanBpVus9xHdujOEAtbSW4bOCeVjViBx1xjp6irlFAHNz+NtOht5&#10;ZU0/xBO6IWWKPQrwM5A+6N0QGT05IHqRUnhjxV/wk32r/iQ65pX2fZ/yFbPyPN3Z+5yc428+mR61&#10;0FFAGHpRhuvE/iC7WORJ7d4NOfLgq6pGJ1YDAIObplPJ+6DxVzU9d0fRPK/tbVbGw87Pl/a7hIt+&#10;MZxuIzjI6eoqnoUE0OseJ3likRJtTR4mZSA6/ZLdcr6jcrDI7gjtWpfWFnqdnJZ39pBd2smN8M8Y&#10;kRsEEZU8HBAP4UAFjf2ep2cd5YXcF3ayZ2TQSCRGwSDhhwcEEfhViubn+H3g25t5YH8K6MEkQoxj&#10;so0YAjHDKAVPuCCO1dJQAUVj6zqmradeWK2Hh+fVbWXzPtMkFzFG8GANmFkZQ+4k/wAQxjPPArP0&#10;vx9o1/LaW12l9o19d7hBaaxaPavIQwXapYbHYllwqsT8w464AOoooooAKKKKACiiigAooooAKKKK&#10;ACiiigAooooAKKKKACiiigAooooAKKw9U1+aG4aw0bTpNU1JHQSRhjFBAGIyZJipVSFYNsG6QhlI&#10;XByLGlabfWtxcXeo6rJe3FwiIY44/Kt4ghbHlx5YqTu+YszEkDoAAADPn1HWtYv5bHR7aTT7S3uD&#10;Dd6jfQFWddnP2VD98hiB5jjYMZAlGcV7v4faLceGr/SxBHLeXlk1pJql7GLi6kJA2vJI3zOQyqwG&#10;QAVXG0AY6yigDi7LxDrlgklz4h8FXcd2Hjtpr3STFdJLGGwJAgYTbNzuwTYxUEnqTRZ/E/wXdazd&#10;Wh8TR288SbZLa/ia1WJkYhuZUU7yWAKkn7nAGGJ7So54Ibq3lt7iKOaCVCkkcihldSMEEHggjjFA&#10;GfpE+karpdlc6PLG+nwOyWxtWKRfu90RAC4DIMMAOV4BHRTVy3+2efd/afI8nzR9l8rO7y9i535/&#10;i37+nG3b3zXN3/w58OXKbtOtpNBu9hQXmhv9jlCllJBKABgdo4YHHbB5q5/wj2qf9Dnrn/fmy/8A&#10;kegDY+0/Z9O+1ai0Fr5cXmXB83McWBlvnIX5Rz8xA4GcCpIxMHmMskbIXzEFQqVXaOGOTuO7ccjH&#10;BAxxk8fJ8Pp5dLh05vHPi4QRPvV1vYllJ5+9KIt7D5jwWI6egwXnhHxSlvawaN8QtStkhTY5v7C2&#10;u2cAAL82xDng5LFic/mAdgTN9oRVjjMBRi7lyGDZG0BcYII3ZORjA4OeK93JfW1lfzwQx3s6Iz2l&#10;sp8ouQgxGzkkZLA/NgABhxwSebsdG8caVocdnF4n0rUri3iKxzX+lyh5SM7RI6z/AEBbaT3O45zG&#10;Lb4gw+JRdyyeH7/T4rd4ooo5riyLs5jbe67ZhldjKuD0YnIzigDrLyHzIhLHbQT3UG6S2Ex2hZNp&#10;UfNglchipYAnDHg9KkmhWdAjmQAOr/JIyHKsGHKkHGRyOhGQcgkVx7eMPEmnpey6x4C1IQQOFik0&#10;m6hvTMNxG4JlHA+6R8pOCSQuKk0/4k6FcYXVo77w5M+4xx69bmz81V25KMx2Ny44DbupxjmgDqGl&#10;e28yS4bfG0qLEsMDFlDbVw2Cc/MSS2AAp54Usa9y+o2NnZpaQf2lIJYorh5plifyyQry8LtZh94q&#10;AoPOMHAMenazbeINLuLnRr20kKvJCkqyJcIrjoW8t8EEbW27gcMM7T00DPCtwlu0sYndGdIyw3Mq&#10;kBiB1IBZQT23D1oAJxM1vKtvJHHOUIjeRC6q2OCVBBIz2yM+ookMweERRxshfEpZypVdp5UYO47t&#10;owccEnPGDXmvWa1E2nRR3x+0LCypMoCjzQkpz0yg3kr1JQr1qSG3ljvLmd72eWOXbsgcIEhwMHaQ&#10;oY56ncW9sDigCSOeGZ5kiljd4X2SqrAlG2hsN6HaynB7EHvWXqEsWt+Er8w6dPex3NpNGLKdXtHn&#10;yrL5Z3hWj3dNxA656VqTmZbeVreOOScITGkjlFZscAsASBnvg49DUlAEc8jQ28sqQyTuiFlijKhn&#10;IH3RuIGT05IHqRUd0LdfImuIPMaKVTERCZGjdv3e4YBI4cgt2UtkgZrn9d8VWbadqenaDqcF14hE&#10;UsNvbWhFxJFcYKqZFGfLUPtBaTCAkbiM0Cw8QeI7OH+2Zf7Dt22SSWWmXTNOxBDbXuQF2qeVZY1z&#10;xkSYJFABqGq+G7TXLiwt7CDUdfuPLnns7OGN538rYUeVmIVNu5SpkZe23JwKpw6b438QWRGtaraa&#10;BBM7E22kRl7pYmQgIbhyVVwW5ZE6plWGeOssbG306zjtbWPy4UyQCxYkkkszMclmJJJYkkkkkkmr&#10;FAGHpvg/QNKv21C302N9QZy5vrp2uLjOwJxLIWcDaMYzjGfU1uUUUAFFFFABRRRQAUUUUAFFFFAB&#10;RRRQAUUUUAFFFFABRRRQAUUUUAFFFFABRRRQAUUUUAFFFFABRRRQAUUUUAFFFFABRRRQAUUUUAFF&#10;FFABRRRQAUUUUAFFFFABRRRQAUUUUAFFFFABRRRQBT1XUodH0u41G5WQ29snmTFACUjH3nxnkKuW&#10;IGSQDgE4Bw9b8X/YdT8PabpNrBqN1rvmvayPdeXB5ccfmFjIquTkFcYUg56jvuarqtjoel3Gp6nc&#10;x21nbpvllfoo/mSTgADkkgDJNeV3+k3tv4g+EOky3M+nX0Gn3UMkkHlu8TpaRhgNyuh5BHQ+3Y0A&#10;dxF4h1228R2Gmaz4egt7W+3RwX1nqAnQTBHk8tlZI2HyRudwBH3R3ODx74x/4Qjw8NTXTJ9SmeXy&#10;o7eFtvRGkZmbBwqpG5JwenYZIz763utB8X+G7rUdbn1KxuZZrFRqDQR/Z7h490ciCOJAzERyR8nP&#10;73C/eYGNtQ1rWPiDc3mhWem3en6LbyaZI9zeGHfcyGKSQKyLJkIqRqQVUhmYZOOADsJ9VsbbRpdY&#10;e5jOnx25umuI/nUxBd28bc7ht54zntXNrrnjW906PUbLwrYxQnfKLO+1Fo7uSPDbFKiIpFIx2HBZ&#10;gOVODyvH32j3+ofBfxD4KR4Jtd0faJbeCWSVQm9bmJIt2ZCvlERpuHLIVzgZruNWu5fEnhKDVfDH&#10;iyDSbVv9JbUjbJOhhCtuVhIQEweSTgrsIOOaAK+t+P7fTPhxP4wtbCeeOLaDZ3GbeRX84ROj5B2s&#10;rbgeDyvBxzWh9s8Yf9ALQ/8Awczf/Ited+J9dn1H9nrXLibV7TWbuG4ks5rxIoisgF4EVti5VSYy&#10;jDHIyrA5wa7Cy+HS2VxZTjxf4une2uBORPqrOswBUiORcYKfKeAATubJPGADtK4/xP45fw/4m0fR&#10;rbR57/7ZLCl3cIWVLFJZRFG7HYVO5t4AyPue4rsK8fhtvE/jLSfE+p+GIfDi6Z4mleJLq8eYTmCO&#10;NrY5AjHXZvUH7m5gQd3AB6hrOp/2RYx3Pk+bvu7a227tuPOmSLdnB6b8474xx1rQrzu58ULq/gNr&#10;vUpLS2u9L120s9TMbsIIpYb6EOwZwPkK4fnoGwTkGu4k1bTYdUh0uXULRNQmTfFaNMoldeeVTOSP&#10;lbkDsfSgCPRtT/texkufJ8rZd3Ntt3bs+TM8W7OB12Zx2zjnrVPV/ES2OqWmi2EUd5rV2jSx2zSM&#10;iRxL96WV1VjGmRtB2ncxAHcjP8E6rYy6dfWq3MYni13UbVkb5SZftEsuxc/ePlsG4zxn0OK81/Y2&#10;HxGsdUnNo1nrmmR2dhqIbcBKkjyCIOF2gSrKGX5huMOME4oAjh1/xrof2d/FOi6Vc2LykXOoaRdM&#10;qWUfygPJHKASoJJZg2FUMSBt51Nd1/UotUTQvD+nR3mrPbm4eW6Zo7W0jO5UeRgpLFnUgIvJCsSV&#10;AzUfj6/s4vCWo6VLdwR3+q2ktlYW7yBXuJpF8tVUHr8zoCei5ySBzUdzqUOi/EbOoLJBb6xZW1pZ&#10;3TAeU1xFJOxhLZ+V2WVSoPDYYA5GKAJPDeoeLBqMmm+KtOsRI0Rngv8ASi5tiAQpicP8yychh2YE&#10;45U5j8W+OIfC97aWq2Ml67Ibq+8qQZsrNXVHuGUAuwBcYAXkK5yNprUfXN/iiHRbKOC52RSS38iz&#10;/NZ4CeWrKFPzPvJAYr8qMRnGK4/S7PWPF2tav4ltpfDi6ZdxNpVoZrR75preKaZXLEPGoWRjuwCw&#10;K7M/dyQDtNfOvDS2HhyPTW1AuADqLusSr3OEBLHsBx1znjB5PStT+I+oa9Nbyw+FIrGwu4ba+2tc&#10;NI2YopJGiOAORJ8oYcHg5xuOp8Ob9bnwdb6cxj+16I7aRdrGzMolt8ISCVXIZQrdON2OoNXPD3/I&#10;c8Wf9hWP/wBIrWgCSHX1iPiWfUGjhs9HuNpkVWJEQtopmZgMkkGRug6AcZ644v8Ax9rFg+oaZY6N&#10;pKOita2WrLLJO4LnLTGMqITs2nYBIQSQSOxfw32s6L8Q9MgMlxO7yWtpE0nAL2EGEXJwoLOT2GWJ&#10;7mugs/Emi39vdT2+qWjJZpvuw0oVrUYJPmqcGMja2Q4BG05xg0AY/wDwnEMXgrVtevLGSxu9KSRL&#10;ywupAhS4VQwiEmMMH3Jtdchg64GTitCLxVYzeDp/Eyw3a2kFvNPLBJFsnQxbhJGUbGHVkZcZxkdc&#10;c15H4ntX17wX8RPEthb3xh1y702CwgltGR7hIjCqyxg8sshc7eOw7nA7Tx+IfCVlrPiR7a71DSdR&#10;tzbatpi3ARGZkEccwJOUJwkTbOoZWxmPkA7DRtbh1XQdH1KXy7V9Ut4pYoGkBO54/M2KeNxChjwO&#10;ik4rUrl/Bn2P/hA/B32nyPO/s+2+y+bjd5n2bnZn+LZv6c7d3bNdRQAUUUUAFFFFABRRRQAUUUUA&#10;FFFFABRRRQAUUUUAFFFFABRRRQAUUUUAFFFFABRRRQAUUUUAFFFFABRRRQAUUUUAFFFFABRRRQAU&#10;UUUAFFFFABRXN+M9ZudE021uIpZLa0e4KX15HZvctawCKRmkCqDg7lUbmDKu7JUjio9L1KU+EtTu&#10;rXxTpWtSW/nmDUJCiQx4XciztEdvy5G5lC/Lg7QeSAdRVf7fZ/2j/Z32uD7d5Xn/AGbzB5nl5279&#10;vXbnjPTNcPo+uajY+I9LhvfF1j4itfEMs4s0tLJYkt1iR3dkkRmDqCFQqxLcg7vlYEsJbjw/qHxJ&#10;8R3DQXfkSrIsEcAhJENmkgBkyzHKuq88AqzADeQAD0CiuDs/HcMR0pbvxL4Y1Ke4eG1uLTS5R5gm&#10;lk2h4sysXRSyAqVBwGfIwIzc0ebxJJqvjeNbmxn8m7VNMEokCxyG1jba4ycRjdHnbyWMhwMgUAdh&#10;RWONZ+3NoUulPBPa6jm4cudr/ZfKZhIqkg/faBTwceZyB1GH8V5r62+HV/PpYkOoR3Fo9qI497GU&#10;XURTC4O47scYOaAO0orl473xJpH9nz6/c6VcW9xLHbXAsbWSL7NJJ8qMGaRjIpkKR42Kf3gY4CkV&#10;lt8Q7GbVNagi8QeH7IadcGzS21GXynnlTYztuLgqmS8QwjYK78sPkIB0nhqxuNP0qeG6j8uRtQvZ&#10;gNwOUkupZEPHqrKfbPPNbFcfd+JNYv8AQPCd5okdjbXWuyw7xeq8qQRtbyTtjaVLMAmB0B9s5EkP&#10;iLUtIfxFH4hFpcJpNlHqKz6fE0ZlhZZcqY3ZsOGgf+Mghl6c0AdZRXN6QfGU72V1qp0a3gldmubC&#10;KGRpbdCrFFE28q7g+WG+QA/Ng8DPJ6Q+u+G9O8aapb6hodxp9lqt9fNbwwCSSVcCVo2lSRdknJQ7&#10;0ZlI/iXaKAPUKr31hZ6nZyWd/aQXdrJjfDPGJEbBBGVPBwQD+FSQTw3VvFcW8sc0EqB45I2DK6kZ&#10;BBHBBHOakoAjgghtbeK3t4o4YIkCRxxqFVFAwAAOAAOMVJRRQBXsb+z1OzjvLC7gu7WTOyaCQSI2&#10;CQcMODggj8KsVhz+EtIe4lu7SGTTbyVzI9zp0ht2kkJyHkC4WYg5IEgccnghiDJpOnazYXk4vde/&#10;tOxbmFZ7NEnjOFGDJGVRlyGOPLB+brxyAbFFFY9r4q0K81ifSItTgXU4ZWhaymJimLBdxKo+GZdp&#10;yGUFSOQTQBsUUUUAFFFFABRRRQAUUUUAFFFFABRRWXrR17ZDHoUemh3cCWe+dyIV3LkrGg/eHbu4&#10;Lpzjk80AWNS1Wx0i3We/uY4EdxHGG5aVyCQiKOXc4OFUEnsDViCZbm3inQSBJEDqJI2RgCM8qwBU&#10;+xAI71l6Z4bs9O1GXVJJJ77VpohBJf3bAyGMEkIAoVEXJ6IqgkAnJ5rYoAr2thZ2Pn/Y7SC38+Vp&#10;5vJjCeZI33nbHVjgZJ5NWKKKACiiigAooooAKKKKACiiigAooooAKKKKAMPVPBvhnWrhrnUtA026&#10;uHdHeeS2UyMUIK5fGSPlAwTgjg5HFYf/AAqDwIuo/b4tC8i6EvnK9vdzxeW+cgoEcBMHptxjtiu4&#10;ooA5ex+H3h/TLOOzsBqtpax52QwazeRouSScKJcDJJP40TfD7w/cXlteTDVZLq13fZ5n1m8Lxbhh&#10;trGXK5HBx1rqKKAOXsfh94f0yzjs7AaraWsedkMGs3kaLkknCiXAyST+NRyfDXwlc6pDqV9pkmoX&#10;cKbEfUbye7AXnjbK7Aj5iQCOCcjmusooAr2NhZ6ZZx2dhaQWlrHnZDBGI0XJJOFHAyST+NWKKKAC&#10;iiigAooooAKKKKACiiigAooooAKKKKACiiigAooooAKKKKACiiigAooooAKKKKACiiigAooooAKK&#10;KKACiiigAooooAKKKKACiiigAooooAKKKKACiiigAooooAKKKKACiiigAooooAKKKKACiiigCOaC&#10;G5QJPFHKgdXCuoYBlYMp57hgCD2IBoMELXCXDRRmdEZEkKjcqsQWAPUAlVJHfaPSpKKAK91YWd95&#10;H2y0guPIlWeHzow/lyL911z0YZOCORUkMENshSCKOJC7OVRQoLMxZjx3LEknuSTUlFAEYghW4e4W&#10;KMTuio8gUbmVSSoJ6kAsxA7bj61jz+C/Ct1cS3Fx4a0aaeVy8kklhEzOxOSSSuSSec1uUUAVzYWb&#10;Wc1mbSA2s2/zYTGNkm8kvuXodxZic9cnPWsf/hBPB/8A0Kmh/wDguh/+JroKKACo4IIbW3it7eKO&#10;GCJAkccahVRQMAADgADjFSUUAV3sLOSK6iktIHju8/aUaMETZUId4/i+UBeewA6Vn2PhPw3pl5He&#10;WHh/SrS6jzsmgso43XIIOGAyMgkfjWxRQBhz+C/Ct1cS3Fx4a0aaeVy8kklhEzOxOSSSuSSec1qf&#10;YLP+zv7O+yQfYfK8j7N5Y8vy8bdm3ptxxjpirFFAGXpvhrQdGuGuNL0TTbGdkKNJa2qRMVyDglQD&#10;jIBx7Crl9YWep2clnf2kF3ayY3wzxiRGwQRlTwcEA/hViigCnpuk6bo1u1vpen2ljAzl2jtYViUt&#10;gDJCgDOABn2FXKKKAI44IYXmeKKNHmffKyqAXbaFy3qdqqMnsAO1SUUUAFZepeGtB1m4W41TRNNv&#10;p1QIsl1apKwXJOAWBOMknHua1KKACiiigCOSCGZ4Xlijd4X3xMyglG2lcr6HazDI7EjvUlFFABRR&#10;RQAUUUUAFFFFABRRRQAUUUUAFFFFABRRRQAUUUUAFFFFABRRRQAUUUUAFFFFABRRRQAUUUUAFFFF&#10;ABRRRQAUUUUAFFFFABRRRQAUUUUAZetabfXyQy6ZqsmnXkLgq5j86KRNylkkiJAYELjcCrL2YAsD&#10;z958PodR0vXlvLyM6trbwSXN3FbDyg0G3yQIJGcFBsG5STu3NyAQF7SigDm59C1q9utHu7zWrQz6&#10;betcbILApFMjRNGVKtKzBwHfDBsfNyjYFWJfDUN1aeJLS4uJDBrrsZPLAVola3jgIBOQTiPdnHfG&#10;OOdyigDD0rT/ABHA9uNV1+0vIoUw32fTvIedtuMuxkcY53YRV5A5AypsWGkNp+t6vfreSPBqLxTG&#10;2ZFxFKqCNmVhyQypFwehQkH5sDUooA4P4d6BbWNxrep2i3Y0+4vZF0mOdkMUVsSGZrdV4SKSUuRj&#10;AZEiOOhPQeL9Am8T+GLrSbfUZNOnleJ47uNSzRNHIsgIAZTnKdcjHWtyigDn00bWLy8tX1vVLG6t&#10;baUXCQWlg8AeQAhd5aaQMqk7wMAh1Rs/Lg0/+EU1LTH1YeGdWtNMi1S4kvJvtFi1y8dw6gM6N5qg&#10;D5Q21lYA57EKOsooAw9V8NQ6p4n8P661xJHPo7zlIwAVlWWMowPcEHaQfYjHOQah4ah1O41tri4k&#10;EGraZHp0iRgBkVTPlgxyMkT+nG3vnjcooA5/TtO8Uwz2P9o+IrG6t4P9eIdLMMlz8hUbmMrKvzEO&#10;dqjlcDAJFV4/Cdx/wi/iLQ59V82PVZb14H+zhfsqXBYlMA/PtZ2OSRnOOABXUUUAU9Js5tO0axsr&#10;i7kvJ7e3jikuZM7pmVQC5ySckjPU9epq5RRQAUUUUAFFFFABVPUtJ03WbdbfVNPtL6BXDrHdQrKo&#10;bBGQGBGcEjPuauUUAc3pnhWbw+8cei6zdx6eHQf2ffE3UUUQVVKxMxEiHCjGXZFy3ycjHSUUUAc/&#10;N4tt7LUbi11PTNVsI4sFbyW1Mls6ZYF/NiLrGo25PmFMAgkAZxsWN/Z6nZx3lhdwXdrJnZNBIJEb&#10;BIOGHBwQR+FWKpx6TpsOqTapFp9omoTJslu1hUSuvHDPjJHyrwT2HpQBcoorP1jQ9L8QWaWmr2EF&#10;7bpKkyxzJuAdTkH+YPqCQcgkEA0KK5f/AIVx4K/tH7d/wi+led5Xk7fsy+XtznPl42bs/wAWN2OM&#10;44rU0Dw5pHhbS103RbGO0tA5fYpLFmPUszElj0GSTwAOgFAEmt63p3hzR59W1a4+z2MG3zJdjPt3&#10;MFHCgk8kDgVn/wBu6pff8gfw/O8fVbjU5PsUbjoQFKtMGz2aJQQCQcbd3QUUAZeiR68lvu16702a&#10;dkQ7LC2eJY2x8w3PIxcZxg4Xp0541KKKACiiigAooooAKKKKACiiigAooooAKKKKACiiigAooooA&#10;KKKKACiiigAooooAKKKKACiiigAooooAKKKKACiiigAooooAKKKKACiiigAooooAKKKKACiiigAo&#10;oooAKKKKACiiigAooooAKKKKACiiigAooooAKKKKACiiigAooooAKKKKACiiigAooooAKKKKACii&#10;igArL1LxLoOjXC2+qa3ptjOyB1jurpImK5IyAxBxkEZ9jWpXL31jbyfE7RLqSPzJk0q+MZdiwjIk&#10;thuVTwrYkcFgASDgkgCgCx/wnfg//oa9D/8ABjD/APFUf8J34P8A+hr0P/wYw/8AxVdBVd7CzkvF&#10;vHtIGukxtmMYLrgOBhuvAkkA/wB9vU0AY/8Awnfg/wD6GvQ//BjD/wDFUf8ACd+D/wDoa9D/APBj&#10;D/8AFVuQwQ2yFIIo4kLs5VFCgszFmPHcsSSe5JNBgha4S4aKMzojIkhUblViCwB6gEqpI77R6UAY&#10;f/Cd+D/+hr0P/wAGMP8A8VR/wnfg/wD6GvQ//BjD/wDFVuTwQ3VvLb3EUc0EqFJI5FDK6kYIIPBB&#10;HGKkoA5//hO/B/8A0Neh/wDgxh/+Ko/4Tvwf/wBDXof/AIMYf/iq3J4Ibq3lt7iKOaCVCkkcihld&#10;SMEEHggjjFSUAc//AMJ34P8A+hr0P/wYw/8AxVH/AAnfg/8A6GvQ/wDwYw//ABVbkcEMLzPFFGjz&#10;PvlZVALttC5b1O1VGT2AHapKAOf/AOE78H/9DXof/gxh/wDiqP8AhO/B/wD0Neh/+DGH/wCKroKK&#10;AOXf4j+CkvFtT4o0oyNjBFypTkORlwdo+42cnjKg8suZB8QfBrXDwDxVo29EVyTexhcMSBhs4J+U&#10;5AORxnGRnpKKAObPxB8GrcJAfFWjb3RnBF7GVwpAOWzgH5hgE5POM4OM8fFrwGbe3n/4SW02TpK6&#10;Da+4CMEtuXblCcfKGALfw5zXaUUAcHN8Z/h9A4R/EUZJRX+S2mcYZQw5VCM4PI6g5BwQRVy4+Kng&#10;a2s47qTxNYmOSLzlEbGRwuVGCigsG+cfKQG4Y4wrY7CigDi7P4teA754Eh8S2imZ3RfPV4QCqhju&#10;LqAowRgtgMcgZIIqn/wu34ef9DD/AOSVx/8AG69AooA8/wD+F2/Dz/oYf/JK4/8AjdH/AAu34ef9&#10;DD/5JXH/AMbr0CigDz//AIXb8PP+hh/8krj/AON1Yb4veCE8zdq06+VEk8mdOuRsjfbtc/u+FO9M&#10;Hody+oruKKAPP/8Ahdvw8/6GH/ySuP8A43R/wu34ef8AQw/+SVx/8br0CigDh7b4veCLzb9l1aef&#10;dKkA8rTrlsyPnYnEf3m2tgdTg46VoeG/iJ4V8XajJYaHqv2u6jiMzJ9nljwgIBOXUDqw/OuorgzG&#10;o+PqSiaMu3hdlMQDblAuhhjxjByQMEn5TkDjIB3l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c/ef8lD0b/sFX/8A&#10;6NtK6CufvP8Akoejf9gq/wD/AEbaUAU/F+vXela34UsLWLUtmo6n5c8lnbpIvlqjHY5YHaCxViRz&#10;sjkIIxWhc+J4Yb+5tLbTtSvzZOFvZLWAFbbKK4zuIMh2sG2xB26DGSoMfiNLg6r4Xlt7Oe5WLVSZ&#10;fJAPlo1rcJvYkgBQXGefYAkgHm9FnPgS/wDFdreadrN4LvU5dWtZLLTZJ1nWZFJjUx7grqyMvzlc&#10;/Keh4AOk1Xxno2k+HrLW5ZZ5rXUPLFilvbu8l08iF40RMZ3MBxuxzwSKNQ8WQWF5YacunX13q95E&#10;Zxptt5TTQxgfM8hLiNFB+XO/Bbhd1c/4d8Paponhv4f6dfNPc3Vjds90xG7yA1rc4QkEjahdYwc4&#10;4XGMgVX8ZaJO3jmDVbmbxHDpNzp4s2l0GeXfFMpmZWmiiUuy4kyrDIDLhgQ1AGxrPjD/AIoKPxJp&#10;cF9/x92yPa/Zv9J/4+kimh8tv+Wn30x69D0NaFj4sgn1yPRb/Tr7Sb+aIzW0d95WLlRneI2jd1LL&#10;wSuQwBBxjJHJx2E2k/C5byPTPEFxdyana6jNb3bm71CZUuoiCwH8fkxp8gxtxg8gmtiW6PibxnoU&#10;1jo92lvpLy3M+o31pJakeZFJEIYlkQO5JYO2MKAi5JJAABYu/Httapf3X9i6zLpdhcNb3OpRQIYk&#10;KMFkYKXErIh3BmVCPkbGcVuJrNm/iGbQ9+2+itI7zYxA3xu7plRnJwU54wNy8815PqMOp+Jvh/qs&#10;XiTSPEd94maK532Nuk0FpblWfytgDJDMqkIwwZZGzxuA46D4n6xqmladoet+Gk3avfSnSbVLmLbt&#10;FyA+dj7dsgaGPG/gZYMp7AHoFnfW+oQNNayeZGsskJO0jDxu0bjn0ZWHvjjirFZfhvRIfDnhrTdG&#10;g8spZ26RF0jEYkYD5n2joWbLHk8k8muP8W+FNe1TxBLd6X4b8B3EDooa41m2eW4lYDGSVTAAGFAy&#10;eFznnAAPRK5vx7f61pfgrVL/AEE2i3lvbyTGW5Y4iRVLMyqFIZ8DgHAyckkDBPBWk6lo2jTW+qaf&#10;4fsZ2uGdY9ChaKArtUZYMAd+QQT6BaseNIJrrwL4ht7eKSaeXTLlI441LM7GJgAAOSSeMUAZet+L&#10;vs/wln8Vq32GabSluYOPN8qaVB5a/d+b53UZIx3OBmsPwqugXPiy3vLbx74nvbyVDdRafqlw0MV0&#10;kivh44XiQOgAZhsGF2joMV0mnW+u6J8NdKtrGxgm1mx0+2jaznlCq7IqCSMOMgMQGCtyu7BPGaw7&#10;q91Lx3rehw6dpWs6NaaVew6ldXuoW7WxfCEfZ40PLlt7o54VQp+8GGQD0SuHm+JUNvp2kX8vhnXF&#10;tdXlhhsXzanzXlGYxjz8rkf3sY74rsL/AM3+zrnyPP8AO8p9n2fZ5m7Bxs8z5N2em75c9eK8/wBS&#10;8LazceDfh3YRWe660jUNNmvk81B5SRRkSHOcNg/3c57ZoA6jRPE51PVrnSL/AEyfStThiFyttcTw&#10;yGWBpHRZF8t2/uDcP4SwGTkE44+JKt4ch18eEvEZ02bZ5TiK33yb3CJtj87edzMuMLzkEcHNWP7E&#10;1H/hcn9v/Z/+JZ/wj/2Lz96/677Rv27c7vu85xj3og0TUU+HHhzSWt8X1n/ZXnxb1+TyZoGk5zg4&#10;CMeDzjjPFAFzSPFU99r39i6j4f1LSrxreW6jadopIpIlkCcPG7Dfh0JX+HPUjBMlzqiKt3d3RnNi&#10;uoW1lb/ZrhSHcyom/K4ZcTOY3RmPEJ+X5iDHr631lrMWu2lhJepYaPfjyY2+aWUtbvHGAMnLeU4y&#10;AenuAacfhm8sfAWkaOg+0X0F3Y3F2/nF/MkW6jmuJNznJyRI/PJ6AdBQBJqnjOdNU1PR/D+gXet6&#10;ppyQtcRrPFbxRmXJVWeRgc7QW+VWHQEjnFew+IQvbCx1R/Des22l6hcW1taXEqR7maZ2UO6ByUiB&#10;EeHJ+bzBgHgmTw7omo2PxH8aatc2+yx1L7D9kl3qfM8uEq/AORgnHIGe1EGiainw48OaS1vi+s/7&#10;K8+LevyeTNA0nOcHARjweccZ4oAuL4tF14g1rQ9O0q7urzR0he4LPHHG/mAMFQlslyu4jIC5XBZQ&#10;Qap6341s7DTtC1IWF9c/bNV/s5beGURyR3GJYyjAsEfEiFCC2zPzAnapOfpet6tZ+PfGlnD4evtQ&#10;sVu7WWOa08pcSNaxB1LSyoDgLGcLkjJz1WtDRtB1Q6d4fmvooLW6t9Vu9TurcTeZ5YnF0RGGAwzK&#10;bhQTwPlbBPGQCxoHiy4v9cm0DWtK/srWUtEvkt0uBcJJA2FJDgDDK+UKkdsqWByK+peOZdGgm1XU&#10;/D99aeHovKVr+V0EmZH2h/IB3iMAqTnEgLAeXwxEh0C+HxcTxGFjOntoTWJYN8yyicOAR6FScEZ+&#10;6c44zwfijwpr3iT4fy2T+E76fxLJFC015qWoQyIkoZDKbYea4j3EH5VEalR/sqhAPaK5OfTYYvi5&#10;p+qK0nn3GhXNu6kjaFjngZSOM5zK2eew6d+srm7qCFfiXpNwsUYnfR71HkCjcyrNalQT1IBZiB23&#10;H1oA6S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ufvP8Akoejf9gq/wD/AEbaV0Fc/ef8lD0b/sFX/wD6NtKAOgor&#10;H8QeIE8PxWJOn31/NfXa2kEFkis5cqzZO5lAUBGJJPHU8ZIr6N4pS+ivo9VsZ9FvtOijmvYLxl2R&#10;oylvMWVSUePKuN2RjY2QtAHQUVw9l8RTJPps2o+Hr7TtI1iWCHS7+SaGTznlQsokjRi0ecYH3uvz&#10;ba2LjxSV1i803T9C1XU5LLYLmW2WFI43ddwTdLIm5tpVjtzgMuTk4oA6CiuTPiGHXI/BeqaXcyCz&#10;1G9YsquPmX7HcNsfaSMqyjIycMnqK6ygArL1TQrbWL/Srq7eRk024N1Fb7UMby7Cqu2VJyu4lcEY&#10;PPOBjUrP13U/7E8Panq3k+d9htJbnyt23fsQttzg4zjGcGgDQorzPw9PDqPieC/tfiHJdapI6pe6&#10;f5gm06f92GlitFwgJQbTvVmZRjeDuOdi5sdT8U+J9Uj/ALc1LSdP0i4t4oE06aNWmnEYld5N0Zym&#10;2aNQmSp2EkdKAO0orn/BV9ql/wCFbaTW5IJdThlntbmSBcJI8MzxFgOOuzPQdeg6Cvq3iy4t/FsH&#10;hfSdK+26nJafbpHnuBBBFBuZMlwHYtvCjaEP3s54NAHUUV5/N8QtZg0G412TwdOmm2OFvc3qNMHS&#10;VopxEiBg6xlSSztHkAngc10GoeI7iLxCdA0zSJ7y/Fot200jiK0iRnZQJJBuYMdjYARs+wDFQDoK&#10;K87tviTqd3peqapD4UkWz0VzDqolv4xLHLHzOsKgFZBGuGyzJuzgDNdR4hnme40jTLWWSKe7vUd3&#10;iY7o4YT5rkgclGKJCTwB54znIUgG5RXL2muWel+GLjUIdNn8sarcWwtoJA7yTPfPDuBcqBukbdgk&#10;Bd2OgqnB4t8RtrMWiXPhOODUriyF7ARqG63VQ22RJJfLBDqSgxGsmS68gfNQB2lFcWfHs0HhjVNU&#10;u9Bu1vNL1NdOuLGFjI0jNJGoaElVLhllRlyq7s44BDVctPEOux6npNrrfh6Cyj1PdHHJbagLgwzC&#10;MyeXIpROqpJ8yFxlcdCDQB1FFeT+ENa8QWFn43uLWxsb6xsfEGouPtmqtbmMAh2RQYmRVyScllGW&#10;YnHU9xdeIby4i0h/Dulf2nHqURuFuZpjbwRQ7VYM7bGYM29Qq7cn5icBTQBsW9jb2k93NBHsku5R&#10;NOdxO9wixg89PlRRx6euasVj+H9ZuNXivo73T/sN9YXbWtxCswlQnarqyOAMqySIeVUjJBHFbFAB&#10;RRRQAVz95/yUPRv+wVf/APo20roK5+8/5KHo3/YKv/8A0baUAd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XP3n/&#10;ACUPRv8AsFX/AP6NtK6CufvP+Sh6N/2Cr/8A9G2lAGf43ubfTNV8JapLYz3MkOqtEDa2xmmVJLWc&#10;NtVRuKjCswGeEzgkCqZhm8fXGtlrDUtKs00yfSbSe+tTE0rTn97II2IYoBHAVzs+84PP3esvtGs9&#10;Q1PS9RmT/StNleW3kAGRvjaNlJIztIbJAxkqvpWhQB53J4j1fxbNZaGvg/WdNuIr22uL65v0CWsK&#10;wTJI4jlGfOJZAq4AyG3cAGtB9TvvDPifWUm0HUr+31W4iurObTo/Ny/lwwNFJnAiI2BwzMFKk8gr&#10;g9pRQBw+h6Jrsek+FX1S3gW/i1W61DUEgcFIfPjumwMnnDTouAT9SBmuk8R6fNqvh+8s7eDTZ55E&#10;Bji1OAzW7sCGAdQQcZHXscHBxg6lFAHm8fgfWLDxDp89nonw/ksYpY5Jp10d7a5jw+W8oBnG4AAq&#10;xI57cZPca7pn9t+HtT0nzvJ+3Wktt5u3ds3oV3YyM4znGRWhRQB5fpl1rN3o/h7wWfC2q2l1p39n&#10;te312qLaIlu0UjGORGYSMSgUKP7xJxtNdJeXd34V1a+nXRdS1aDWb2ORDp0aM0EnkxxFZAzKFTEQ&#10;YSZx8xDbcAv1lFAGH4Rs76y8OxrqdvHbXk9xc3csCS+YITNO8uzdgBiocAkcZBxxRBpTL461DWJL&#10;aPY+mW1rBcHaWyss7SIO4HzRE9jx1xxuUUAcfPomov8ADjxHpK2+b68/tXyIt6/P5007R85wMh1P&#10;J4zzjmtCHT9RT4h3upYxpkulQW+fMX55klmb7u0twr9dyj5ujdU6CigDi5dA1pfAfi3R5VtJp719&#10;SbT0t2ILJOXdFcvgB90jDjgDHPU1sQW13P41vL25tZEtLWyjt7GZmTDtIzPOVCknHyW4+cDlDt4J&#10;J3KKAOP/ALE1H/hFvsX2f/SP+Eg+27N6/wCp/tPz92c4/wBX82OvbGeK2LmxuJPGWmX6x5tYdPu4&#10;ZH3D5XeS2KjHXkRv+XuK2KKAPO/F9tq+n+H/ABNd2VrHJeXGu6dcadHIw2zMDZIoPIwDJGV5I6Z4&#10;GDVzV7LUvGGseH4bnQL7TLDTdQXU5ri5ubfczxKwjjRY3kzlnySduFU4OSMdhe2NvqECw3UfmRrL&#10;HMBuIw8brIh49GVT7454qxQBw/g/wzqNnp3jGz1ET2P9q63e3FvNbzKJBDKFCyIwJ2twSM8gjpVN&#10;/DF2fDXhG01TR7vU7TT9MSC90q3ukUNcKICjOrSJHKiGKQYJYZYYBGSPRKKAOL8Aafqemy65FeeG&#10;bTQrS4uIbu2htLiOSMFoI0dAEVcFWjyTjBLnGQNx7SiigAooooAK5+8/5KHo3/YKv/8A0baV0Fc3&#10;qEEM3xG0B5Yo3eHTL94mZQSjeZarlfQ7WYZHYkd6AOk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rj/FmpXGgeIdI&#10;1tdE1XVbVLS6tJE0yATSI8jwOpKZB24hfnscDuK7CigDz/8A4Wn/ANSF45/8E/8A9nR/wtP/AKkL&#10;xz/4J/8A7OvQKKAPP/8Ahaf/AFIXjn/wT/8A2dSSfE1okhdvAnjUiVN67dLViBuK/MA+VOVPBwcY&#10;PQgnvKKAODn+JrW1xLA/gTxqXjcoxj0tXUkHHDK5DD3BIParEfxBnlvZrRfA3i4SRPsZmsolQneE&#10;+VzLtYZYHIJGMt90EjtKKAOHvPiPLYyiOXwL4yZju5h09JRwxU8pIR1U49RgjIIJuWfjS8vkgeHw&#10;T4nUTI7r58VvCQFYKdweYFTkjAbBYZIyATXWUUAcPc/EeW13eZ4F8ZNiV4T5WnpJ8yYyflkOV5GG&#10;+63OCcHEkHxBnubeKdPA3i4JJcC2USWUSMHIzkq0oKp/tkBR3NdpRQByZ8aXguLiD/hCfE++B4kc&#10;+Vb7SZCAu1vOw4GfmKkhf4sYqxN4o1GBA7+C/EBBdU+RrNzlmCjhbgnGTyegGScAE10lFAHP/wDC&#10;Q6p/0Jmuf9/rL/5Io/4SHVP+hM1z/v8AWX/yRXQUUAc//wAJDqn/AEJmuf8Af6y/+SKP+Eh1T/oT&#10;Nc/7/WX/AMkV0FFAHP8A/CQ6p/0Jmuf9/rL/AOSKP+Eh1T/oTNc/7/WX/wAkV0FFAHP/APCQ6p/0&#10;Jmuf9/rL/wCSKP8AhIdU/wChM1z/AL/WX/yRXQUUAc//AMJDqn/Qma5/3+sv/kis+48T+LF+2fZv&#10;h9fSbNn2TzNStE83P3/Mw58vHbG/PfbXYUUAcHD4s8es5E/wzkRNjEFNctmO7adowccFsAnsCTg4&#10;wZLXxV43fz/tnw3nixExh8nWbaTfJ/CrZK7VPOWG4j+6a7iigDgz4s8e/Z0ZfhnIZy7B0OuWwULg&#10;bSG6kk7sjAxgcnPAfFnj37OjL8M5DOXYOh1y2ChcDaQ3UkndkYGMDk547yigDz//AIS34h/9Ew/8&#10;r9v/AIVY0q58Vat4y0u/1Pwn/ZFrb6fcwzvLqMU3zySREBAmS3EK9dv3m/ujf3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ZUEsDBBQABgAIAAAAIQAQH9tO3AAAAAYBAAAPAAAAZHJzL2Rvd25y&#10;ZXYueG1sTI9Ba8MwDIXvg/4Ho8Juq52NjJLFKaVsO5XB2sHYTY3VJDSWQ+wm6b+fu8t6EU888d6n&#10;fDXZVgzU+8axhmShQBCXzjRcafjavz0sQfiAbLB1TBou5GFVzO5yzIwb+ZOGXahEDGGfoYY6hC6T&#10;0pc1WfQL1xFH7+h6iyGufSVNj2MMt618VOpZWmw4NtTY0aam8rQ7Ww3vI47rp+R12J6Om8vPPv34&#10;3iak9f18Wr+ACDSF/2O44kd0KCLTwZ3ZeNFqiI+Ev3n1lFIpiIOGdBmFLHJ5i1/8Ag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Ml6pQ0wQAAI8MAAAOAAAAAAAAAAAA&#10;AAAAADwCAABkcnMvZTJvRG9jLnhtbFBLAQItAAoAAAAAAAAAIQATuMQ3wE4DAMBOAwAVAAAAAAAA&#10;AAAAAAAAADsHAABkcnMvbWVkaWEvaW1hZ2UxLmpwZWdQSwECLQAUAAYACAAAACEAEB/bTtwAAAAG&#10;AQAADwAAAAAAAAAAAAAAAAAuVgMAZHJzL2Rvd25yZXYueG1sUEsBAi0AFAAGAAgAAAAhAFhgsxu6&#10;AAAAIgEAABkAAAAAAAAAAAAAAAAAN1cDAGRycy9fcmVscy9lMm9Eb2MueG1sLnJlbHNQSwUGAAAA&#10;AAYABgB9AQAAKFgDAAAA&#10;">
                  <v:shape id="Picture 91" o:spid="_x0000_s1131" type="#_x0000_t75" alt="Diagram&#10;&#10;Description automatically generated" style="position:absolute;top:2381;width:63531;height:34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h5jxQAAANsAAAAPAAAAZHJzL2Rvd25yZXYueG1sRI9PawIx&#10;FMTvgt8hPKEXqVmliF2NIoLSeij4p/X62Dx3Fzcv2yS6229vCoLHYWZ+w8wWranEjZwvLSsYDhIQ&#10;xJnVJecKjof16wSED8gaK8uk4I88LObdzgxTbRve0W0fchEh7FNUUIRQp1L6rCCDfmBr4uidrTMY&#10;onS51A6bCDeVHCXJWBosOS4UWNOqoOyyvxoFhze32oyuv99f683yp9m2/NkPJ6Veeu1yCiJQG57h&#10;R/tDK3gfwv+X+APk/A4AAP//AwBQSwECLQAUAAYACAAAACEA2+H2y+4AAACFAQAAEwAAAAAAAAAA&#10;AAAAAAAAAAAAW0NvbnRlbnRfVHlwZXNdLnhtbFBLAQItABQABgAIAAAAIQBa9CxbvwAAABUBAAAL&#10;AAAAAAAAAAAAAAAAAB8BAABfcmVscy8ucmVsc1BLAQItABQABgAIAAAAIQD6Vh5jxQAAANsAAAAP&#10;AAAAAAAAAAAAAAAAAAcCAABkcnMvZG93bnJldi54bWxQSwUGAAAAAAMAAwC3AAAA+QIAAAAA&#10;">
                    <v:imagedata r:id="rId178" o:title="Diagram&#10;&#10;Description automatically generated" cropbottom="2518f" chromakey="white"/>
                  </v:shape>
                  <v:shape id="_x0000_s1132" type="#_x0000_t202" style="position:absolute;left:15811;width:34004;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G9wgAAANwAAAAPAAAAZHJzL2Rvd25yZXYueG1sRI9Li8Iw&#10;FIX3gv8hXGF2mloYkWoUEQQRF74WLi/NtaltbmoTtf77ycDALA/n8XHmy87W4kWtLx0rGI8SEMS5&#10;0yUXCi7nzXAKwgdkjbVjUvAhD8tFvzfHTLs3H+l1CoWII+wzVGBCaDIpfW7Ioh+5hjh6N9daDFG2&#10;hdQtvuO4rWWaJBNpseRIMNjQ2lBenZ42QvY+fx7d4z7eV/Jqqgl+H8xOqa9Bt5qBCNSF//Bfe6sV&#10;pGkKv2fiEZCLHwAAAP//AwBQSwECLQAUAAYACAAAACEA2+H2y+4AAACFAQAAEwAAAAAAAAAAAAAA&#10;AAAAAAAAW0NvbnRlbnRfVHlwZXNdLnhtbFBLAQItABQABgAIAAAAIQBa9CxbvwAAABUBAAALAAAA&#10;AAAAAAAAAAAAAB8BAABfcmVscy8ucmVsc1BLAQItABQABgAIAAAAIQA95FG9wgAAANwAAAAPAAAA&#10;AAAAAAAAAAAAAAcCAABkcnMvZG93bnJldi54bWxQSwUGAAAAAAMAAwC3AAAA9gIAAAAA&#10;" stroked="f">
                    <v:textbox style="mso-fit-shape-to-text:t">
                      <w:txbxContent>
                        <w:p w14:paraId="707096A2" w14:textId="6268D25D" w:rsidR="000E6946" w:rsidRPr="00843872" w:rsidRDefault="000E6946" w:rsidP="00AC11EA">
                          <w:pPr>
                            <w:pStyle w:val="FSTextBox"/>
                            <w:rPr>
                              <w:ins w:id="14704" w:author="Updates" w:date="2024-01-23T15:22:00Z"/>
                              <w:b w:val="0"/>
                              <w:bCs w:val="0"/>
                            </w:rPr>
                          </w:pPr>
                          <w:ins w:id="14705" w:author="Updates" w:date="2024-01-23T15:22:00Z">
                            <w:r>
                              <w:t xml:space="preserve">Example Wet Basin </w:t>
                            </w:r>
                            <w:r w:rsidRPr="00843872">
                              <w:rPr>
                                <w:b w:val="0"/>
                                <w:bCs w:val="0"/>
                              </w:rPr>
                              <w:t>(Adapted from Schueler, 1992)</w:t>
                            </w:r>
                          </w:ins>
                        </w:p>
                      </w:txbxContent>
                    </v:textbox>
                  </v:shape>
                  <v:rect id="Rectangle 272" o:spid="_x0000_s1133" style="position:absolute;left:476;top:31623;width:16192;height:5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gkWxAAAANwAAAAPAAAAZHJzL2Rvd25yZXYueG1sRI9Ba8JA&#10;FITvgv9heYI33RixkdRVRKpob9rG8yP7mgSzb9PsqvHfu4WCx2FmvmEWq87U4katqywrmIwjEMS5&#10;1RUXCr6/tqM5COeRNdaWScGDHKyW/d4CU23vfKTbyRciQNilqKD0vkmldHlJBt3YNsTB+7GtQR9k&#10;W0jd4j3ATS3jKHqTBisOCyU2tCkpv5yuRsF1lhw+uvPvbppFWfKZ1bO93zVKDQfd+h2Ep86/wv/t&#10;vVYQJzH8nQlHQC6fAAAA//8DAFBLAQItABQABgAIAAAAIQDb4fbL7gAAAIUBAAATAAAAAAAAAAAA&#10;AAAAAAAAAABbQ29udGVudF9UeXBlc10ueG1sUEsBAi0AFAAGAAgAAAAhAFr0LFu/AAAAFQEAAAsA&#10;AAAAAAAAAAAAAAAAHwEAAF9yZWxzLy5yZWxzUEsBAi0AFAAGAAgAAAAhAO7CCRbEAAAA3AAAAA8A&#10;AAAAAAAAAAAAAAAABwIAAGRycy9kb3ducmV2LnhtbFBLBQYAAAAAAwADALcAAAD4AgAAAAA=&#10;" fillcolor="white [3212]" stroked="f" strokeweight="2pt"/>
                  <w10:wrap type="square" anchorx="margin" anchory="margin"/>
                </v:group>
              </w:pict>
            </mc:Fallback>
          </mc:AlternateContent>
        </w:r>
      </w:ins>
    </w:p>
    <w:p w14:paraId="14929621" w14:textId="7881D7B7" w:rsidR="00551C91" w:rsidRPr="00814152" w:rsidRDefault="00A67E09" w:rsidP="00814152">
      <w:pPr>
        <w:spacing w:before="120" w:line="200" w:lineRule="exact"/>
        <w:rPr>
          <w:ins w:id="14706" w:author="Updates" w:date="2024-01-23T15:22:00Z"/>
          <w:rFonts w:ascii="Franklin Gothic Demi Cond" w:eastAsia="Times New Roman" w:hAnsi="Franklin Gothic Demi Cond"/>
          <w:color w:val="0393EB"/>
          <w:spacing w:val="-2"/>
          <w:sz w:val="28"/>
          <w:szCs w:val="28"/>
          <w:lang w:eastAsia="ko-KR"/>
        </w:rPr>
      </w:pPr>
      <w:ins w:id="14707" w:author="Updates" w:date="2024-01-23T15:22:00Z">
        <w:r w:rsidRPr="00814152">
          <w:rPr>
            <w:rFonts w:ascii="Franklin Gothic Demi Cond" w:eastAsia="Times New Roman" w:hAnsi="Franklin Gothic Demi Cond"/>
            <w:color w:val="0393EB"/>
            <w:spacing w:val="-2"/>
            <w:sz w:val="28"/>
            <w:szCs w:val="28"/>
            <w:lang w:eastAsia="ko-KR"/>
          </w:rPr>
          <w:t>Unit Treatment</w:t>
        </w:r>
        <w:r w:rsidR="00551C91" w:rsidRPr="00814152">
          <w:rPr>
            <w:rFonts w:ascii="Franklin Gothic Demi Cond" w:eastAsia="Times New Roman" w:hAnsi="Franklin Gothic Demi Cond"/>
            <w:color w:val="0393EB"/>
            <w:spacing w:val="-2"/>
            <w:sz w:val="28"/>
            <w:szCs w:val="28"/>
            <w:lang w:eastAsia="ko-KR"/>
          </w:rPr>
          <w:t xml:space="preserve"> Process</w:t>
        </w:r>
        <w:r w:rsidRPr="00814152">
          <w:rPr>
            <w:rFonts w:ascii="Franklin Gothic Demi Cond" w:eastAsia="Times New Roman" w:hAnsi="Franklin Gothic Demi Cond"/>
            <w:color w:val="0393EB"/>
            <w:spacing w:val="-2"/>
            <w:sz w:val="28"/>
            <w:szCs w:val="28"/>
            <w:lang w:eastAsia="ko-KR"/>
          </w:rPr>
          <w:t xml:space="preserve"> </w:t>
        </w:r>
      </w:ins>
    </w:p>
    <w:p w14:paraId="40C6924A" w14:textId="6610261A" w:rsidR="00A67E09" w:rsidRDefault="00A67E09" w:rsidP="004E791B">
      <w:pPr>
        <w:pStyle w:val="FSBullet"/>
        <w:rPr>
          <w:ins w:id="14708" w:author="Updates" w:date="2024-01-23T15:22:00Z"/>
        </w:rPr>
      </w:pPr>
      <w:ins w:id="14709" w:author="Updates" w:date="2024-01-23T15:22:00Z">
        <w:r>
          <w:t>Gravity separation</w:t>
        </w:r>
      </w:ins>
    </w:p>
    <w:p w14:paraId="219B4C46" w14:textId="6C69DAB4" w:rsidR="002C0C21" w:rsidRDefault="00F15D88" w:rsidP="00551C91">
      <w:pPr>
        <w:pStyle w:val="FS1"/>
        <w:rPr>
          <w:moveTo w:id="14710" w:author="Updates" w:date="2024-01-23T15:22:00Z"/>
          <w:sz w:val="20"/>
          <w:szCs w:val="20"/>
        </w:rPr>
      </w:pPr>
      <w:moveToRangeStart w:id="14711" w:author="Updates" w:date="2024-01-23T15:22:00Z" w:name="move156915870"/>
      <w:moveTo w:id="14712" w:author="Updates" w:date="2024-01-23T15:22:00Z">
        <w:r>
          <w:t>Special Features</w:t>
        </w:r>
      </w:moveTo>
    </w:p>
    <w:moveToRangeEnd w:id="14711"/>
    <w:p w14:paraId="405A0B65" w14:textId="77777777" w:rsidR="002C0C21" w:rsidRDefault="002C0C21">
      <w:pPr>
        <w:spacing w:line="255" w:lineRule="exact"/>
        <w:rPr>
          <w:del w:id="14713" w:author="Updates" w:date="2024-01-23T15:22:00Z"/>
          <w:sz w:val="20"/>
          <w:szCs w:val="20"/>
        </w:rPr>
      </w:pPr>
    </w:p>
    <w:p w14:paraId="5973F011" w14:textId="77777777" w:rsidR="00D42846" w:rsidRPr="00D42846" w:rsidRDefault="00D42846" w:rsidP="00D42846">
      <w:pPr>
        <w:spacing w:before="240" w:after="120"/>
        <w:rPr>
          <w:moveFrom w:id="14714" w:author="Updates" w:date="2024-01-23T15:22:00Z"/>
          <w:rFonts w:ascii="Franklin Gothic Demi Cond" w:eastAsia="Times New Roman" w:hAnsi="Franklin Gothic Demi Cond"/>
          <w:color w:val="0393EB"/>
          <w:spacing w:val="-2"/>
          <w:sz w:val="28"/>
          <w:szCs w:val="28"/>
          <w:lang w:eastAsia="ko-KR"/>
        </w:rPr>
      </w:pPr>
      <w:moveFromRangeStart w:id="14715" w:author="Updates" w:date="2024-01-23T15:22:00Z" w:name="move156915873"/>
      <w:moveFrom w:id="14716" w:author="Updates" w:date="2024-01-23T15:22:00Z">
        <w:r w:rsidRPr="00D42846">
          <w:rPr>
            <w:rFonts w:ascii="Franklin Gothic Demi Cond" w:eastAsia="Times New Roman" w:hAnsi="Franklin Gothic Demi Cond"/>
            <w:color w:val="0393EB"/>
            <w:spacing w:val="-2"/>
            <w:sz w:val="28"/>
            <w:szCs w:val="28"/>
            <w:lang w:eastAsia="ko-KR"/>
          </w:rPr>
          <w:t>Special Features</w:t>
        </w:r>
      </w:moveFrom>
    </w:p>
    <w:moveFromRangeEnd w:id="14715"/>
    <w:p w14:paraId="4FCD95DD" w14:textId="77777777" w:rsidR="002C0C21" w:rsidRDefault="002C0C21">
      <w:pPr>
        <w:spacing w:line="68" w:lineRule="exact"/>
        <w:rPr>
          <w:del w:id="14717" w:author="Updates" w:date="2024-01-23T15:22:00Z"/>
          <w:sz w:val="20"/>
          <w:szCs w:val="20"/>
        </w:rPr>
      </w:pPr>
    </w:p>
    <w:p w14:paraId="23A3DC7D" w14:textId="77777777" w:rsidR="002C0C21" w:rsidRDefault="00F15D88" w:rsidP="004E791B">
      <w:pPr>
        <w:pStyle w:val="FSBullet"/>
      </w:pPr>
      <w:r>
        <w:t>MassDEP requires a sediment forebay as pretreatment to a wet basin.</w:t>
      </w:r>
    </w:p>
    <w:p w14:paraId="1CFB2963" w14:textId="77777777" w:rsidR="002C0C21" w:rsidRDefault="002C0C21">
      <w:pPr>
        <w:spacing w:line="277" w:lineRule="exact"/>
        <w:rPr>
          <w:del w:id="14718" w:author="Updates" w:date="2024-01-23T15:22:00Z"/>
          <w:sz w:val="20"/>
          <w:szCs w:val="20"/>
        </w:rPr>
      </w:pPr>
    </w:p>
    <w:p w14:paraId="39E77DCB" w14:textId="6A6F763B" w:rsidR="002C0C21" w:rsidRDefault="000A180B" w:rsidP="00551C91">
      <w:pPr>
        <w:pStyle w:val="FS1"/>
        <w:rPr>
          <w:sz w:val="20"/>
          <w:szCs w:val="20"/>
        </w:rPr>
      </w:pPr>
      <w:ins w:id="14719" w:author="Updates" w:date="2024-01-23T15:22:00Z">
        <w:r>
          <w:t>ESSD/</w:t>
        </w:r>
      </w:ins>
      <w:r>
        <w:t xml:space="preserve">LID </w:t>
      </w:r>
      <w:del w:id="14720" w:author="Updates" w:date="2024-01-23T15:22:00Z">
        <w:r w:rsidR="00F15D88">
          <w:rPr>
            <w:b/>
            <w:bCs/>
          </w:rPr>
          <w:delText>Alternative</w:delText>
        </w:r>
      </w:del>
      <w:ins w:id="14721" w:author="Updates" w:date="2024-01-23T15:22:00Z">
        <w:r w:rsidR="00BE4F0D">
          <w:t>Alternatives</w:t>
        </w:r>
      </w:ins>
    </w:p>
    <w:p w14:paraId="33FC678B" w14:textId="77312634" w:rsidR="00BE4F0D" w:rsidRDefault="00BE4F0D" w:rsidP="00BE4F0D">
      <w:pPr>
        <w:jc w:val="both"/>
        <w:rPr>
          <w:ins w:id="14722" w:author="Updates" w:date="2024-01-23T15:22:00Z"/>
          <w:rFonts w:ascii="Arial" w:hAnsi="Arial" w:cs="Arial"/>
          <w:sz w:val="20"/>
          <w:szCs w:val="20"/>
        </w:rPr>
      </w:pPr>
      <w:ins w:id="14723" w:author="Updates" w:date="2024-01-23T15:22:00Z">
        <w:r>
          <w:rPr>
            <w:rFonts w:ascii="Arial" w:hAnsi="Arial" w:cs="Arial"/>
            <w:sz w:val="20"/>
            <w:szCs w:val="20"/>
          </w:rPr>
          <w:t xml:space="preserve">This practice is not a MassDEP recognized ESSD / LID </w:t>
        </w:r>
        <w:r w:rsidR="001000EA">
          <w:rPr>
            <w:rFonts w:ascii="Arial" w:hAnsi="Arial" w:cs="Arial"/>
            <w:sz w:val="20"/>
            <w:szCs w:val="20"/>
          </w:rPr>
          <w:t>technique</w:t>
        </w:r>
        <w:r>
          <w:rPr>
            <w:rFonts w:ascii="Arial" w:hAnsi="Arial" w:cs="Arial"/>
            <w:sz w:val="20"/>
            <w:szCs w:val="20"/>
          </w:rPr>
          <w:t xml:space="preserve">. ESSD and LID </w:t>
        </w:r>
        <w:r w:rsidRPr="00843872">
          <w:rPr>
            <w:rFonts w:ascii="Arial" w:hAnsi="Arial" w:cs="Arial"/>
            <w:sz w:val="20"/>
            <w:szCs w:val="20"/>
          </w:rPr>
          <w:t xml:space="preserve">techniques must be used </w:t>
        </w:r>
        <w:r w:rsidRPr="00996551">
          <w:rPr>
            <w:rFonts w:ascii="Arial" w:hAnsi="Arial" w:cs="Arial"/>
            <w:sz w:val="20"/>
            <w:szCs w:val="20"/>
          </w:rPr>
          <w:t xml:space="preserve">unless demonstrated to be impracticable based on a written alternatives analysis. Other SCMs shall only be used to the meet those portions </w:t>
        </w:r>
        <w:r>
          <w:rPr>
            <w:rFonts w:ascii="Arial" w:hAnsi="Arial" w:cs="Arial"/>
            <w:sz w:val="20"/>
            <w:szCs w:val="20"/>
          </w:rPr>
          <w:t xml:space="preserve">of </w:t>
        </w:r>
        <w:r w:rsidRPr="00996551">
          <w:rPr>
            <w:rFonts w:ascii="Arial" w:hAnsi="Arial" w:cs="Arial"/>
            <w:sz w:val="20"/>
            <w:szCs w:val="20"/>
          </w:rPr>
          <w:t>Standard 3 (i.e., Required Recharge Volume) and Standard 4 (i.e., TSS / TP removal) that cannot be fully met by ESSD and LID techniques.</w:t>
        </w:r>
        <w:r>
          <w:rPr>
            <w:rFonts w:ascii="Arial" w:hAnsi="Arial" w:cs="Arial"/>
            <w:sz w:val="20"/>
            <w:szCs w:val="20"/>
          </w:rPr>
          <w:t xml:space="preserve"> See </w:t>
        </w:r>
        <w:r w:rsidRPr="00996551">
          <w:rPr>
            <w:rFonts w:ascii="Arial" w:hAnsi="Arial" w:cs="Arial"/>
            <w:b/>
            <w:bCs/>
            <w:sz w:val="20"/>
            <w:szCs w:val="20"/>
          </w:rPr>
          <w:t>Section 4.2</w:t>
        </w:r>
        <w:r w:rsidRPr="00996551">
          <w:rPr>
            <w:rFonts w:ascii="Arial" w:hAnsi="Arial" w:cs="Arial"/>
            <w:sz w:val="20"/>
            <w:szCs w:val="20"/>
          </w:rPr>
          <w:t xml:space="preserve"> of the Stormwater Handbook </w:t>
        </w:r>
        <w:r>
          <w:rPr>
            <w:rFonts w:ascii="Arial" w:hAnsi="Arial" w:cs="Arial"/>
            <w:sz w:val="20"/>
            <w:szCs w:val="20"/>
          </w:rPr>
          <w:t xml:space="preserve">for a list of MassDEP recognized ESSD / LID techniques. </w:t>
        </w:r>
        <w:r w:rsidRPr="00996551">
          <w:rPr>
            <w:rFonts w:ascii="Arial" w:hAnsi="Arial" w:cs="Arial"/>
            <w:sz w:val="20"/>
            <w:szCs w:val="20"/>
          </w:rPr>
          <w:t>Most recognized ESSD / LID techniques also have an associated ESSD Credit</w:t>
        </w:r>
        <w:r>
          <w:rPr>
            <w:rFonts w:ascii="Arial" w:hAnsi="Arial" w:cs="Arial"/>
            <w:sz w:val="20"/>
            <w:szCs w:val="20"/>
          </w:rPr>
          <w:t xml:space="preserve"> (see </w:t>
        </w:r>
        <w:r w:rsidRPr="00E6027E">
          <w:rPr>
            <w:rFonts w:ascii="Arial" w:hAnsi="Arial" w:cs="Arial"/>
            <w:b/>
            <w:bCs/>
            <w:sz w:val="20"/>
            <w:szCs w:val="20"/>
          </w:rPr>
          <w:t>Table A-1</w:t>
        </w:r>
        <w:r>
          <w:rPr>
            <w:rFonts w:ascii="Arial" w:hAnsi="Arial" w:cs="Arial"/>
            <w:sz w:val="20"/>
            <w:szCs w:val="20"/>
          </w:rPr>
          <w:t>) of this Appendix</w:t>
        </w:r>
        <w:r w:rsidRPr="00996551">
          <w:rPr>
            <w:rFonts w:ascii="Arial" w:hAnsi="Arial" w:cs="Arial"/>
            <w:sz w:val="20"/>
            <w:szCs w:val="20"/>
          </w:rPr>
          <w:t>.</w:t>
        </w:r>
      </w:ins>
    </w:p>
    <w:p w14:paraId="0E76F634" w14:textId="77777777" w:rsidR="00120EF9" w:rsidRPr="0082031E" w:rsidRDefault="00120EF9" w:rsidP="00120EF9">
      <w:pPr>
        <w:pStyle w:val="FS1"/>
        <w:rPr>
          <w:moveTo w:id="14724" w:author="Updates" w:date="2024-01-23T15:22:00Z"/>
          <w:sz w:val="20"/>
          <w:szCs w:val="20"/>
        </w:rPr>
      </w:pPr>
      <w:moveToRangeStart w:id="14725" w:author="Updates" w:date="2024-01-23T15:22:00Z" w:name="move156915874"/>
      <w:moveTo w:id="14726" w:author="Updates" w:date="2024-01-23T15:22:00Z">
        <w:r w:rsidRPr="0082031E">
          <w:rPr>
            <w:rFonts w:eastAsia="Impact"/>
          </w:rPr>
          <w:t>Applicability</w:t>
        </w:r>
      </w:moveTo>
    </w:p>
    <w:moveToRangeEnd w:id="14725"/>
    <w:p w14:paraId="5117A946" w14:textId="77777777" w:rsidR="002C0C21" w:rsidRDefault="002C0C21">
      <w:pPr>
        <w:spacing w:line="9" w:lineRule="exact"/>
        <w:rPr>
          <w:del w:id="14727" w:author="Updates" w:date="2024-01-23T15:22:00Z"/>
          <w:sz w:val="20"/>
          <w:szCs w:val="20"/>
        </w:rPr>
      </w:pPr>
    </w:p>
    <w:p w14:paraId="13C5B53A" w14:textId="77777777" w:rsidR="002C0C21" w:rsidRDefault="00F15D88">
      <w:pPr>
        <w:numPr>
          <w:ilvl w:val="0"/>
          <w:numId w:val="136"/>
        </w:numPr>
        <w:tabs>
          <w:tab w:val="left" w:pos="361"/>
        </w:tabs>
        <w:ind w:left="361" w:hanging="361"/>
        <w:rPr>
          <w:del w:id="14728" w:author="Updates" w:date="2024-01-23T15:22:00Z"/>
          <w:rFonts w:eastAsia="Times New Roman"/>
        </w:rPr>
      </w:pPr>
      <w:del w:id="14729" w:author="Updates" w:date="2024-01-23T15:22:00Z">
        <w:r>
          <w:rPr>
            <w:rFonts w:eastAsia="Times New Roman"/>
          </w:rPr>
          <w:delText>Design measures to reduce impervious areas, shrinking the size of the wet basin</w:delText>
        </w:r>
      </w:del>
    </w:p>
    <w:p w14:paraId="22C640E6" w14:textId="77777777" w:rsidR="002C0C21" w:rsidRDefault="002C0C21">
      <w:pPr>
        <w:spacing w:line="11" w:lineRule="exact"/>
        <w:rPr>
          <w:del w:id="14730" w:author="Updates" w:date="2024-01-23T15:22:00Z"/>
          <w:rFonts w:eastAsia="Times New Roman"/>
        </w:rPr>
      </w:pPr>
    </w:p>
    <w:p w14:paraId="2AB46E54" w14:textId="77777777" w:rsidR="002C0C21" w:rsidRDefault="00F15D88">
      <w:pPr>
        <w:numPr>
          <w:ilvl w:val="0"/>
          <w:numId w:val="136"/>
        </w:numPr>
        <w:tabs>
          <w:tab w:val="left" w:pos="361"/>
        </w:tabs>
        <w:ind w:left="361" w:hanging="361"/>
        <w:rPr>
          <w:del w:id="14731" w:author="Updates" w:date="2024-01-23T15:22:00Z"/>
          <w:rFonts w:eastAsia="Times New Roman"/>
        </w:rPr>
      </w:pPr>
      <w:del w:id="14732" w:author="Updates" w:date="2024-01-23T15:22:00Z">
        <w:r>
          <w:rPr>
            <w:rFonts w:eastAsia="Times New Roman"/>
          </w:rPr>
          <w:delText>Use if LID site design credits for the water quality volume requirement (Stormwater Standard 4)</w:delText>
        </w:r>
      </w:del>
    </w:p>
    <w:p w14:paraId="66F95DE3" w14:textId="77777777" w:rsidR="002C0C21" w:rsidRDefault="002C0C21">
      <w:pPr>
        <w:spacing w:line="11" w:lineRule="exact"/>
        <w:rPr>
          <w:del w:id="14733" w:author="Updates" w:date="2024-01-23T15:22:00Z"/>
          <w:rFonts w:eastAsia="Times New Roman"/>
        </w:rPr>
      </w:pPr>
    </w:p>
    <w:p w14:paraId="0793B159" w14:textId="77777777" w:rsidR="002C0C21" w:rsidRDefault="00F15D88">
      <w:pPr>
        <w:numPr>
          <w:ilvl w:val="0"/>
          <w:numId w:val="136"/>
        </w:numPr>
        <w:tabs>
          <w:tab w:val="left" w:pos="361"/>
        </w:tabs>
        <w:spacing w:line="261" w:lineRule="auto"/>
        <w:ind w:left="361" w:right="80" w:hanging="361"/>
        <w:rPr>
          <w:del w:id="14734" w:author="Updates" w:date="2024-01-23T15:22:00Z"/>
          <w:rFonts w:eastAsia="Times New Roman"/>
        </w:rPr>
      </w:pPr>
      <w:del w:id="14735" w:author="Updates" w:date="2024-01-23T15:22:00Z">
        <w:r>
          <w:rPr>
            <w:rFonts w:eastAsia="Times New Roman"/>
          </w:rPr>
          <w:delText xml:space="preserve">Decentralized Stormwater Management System that uses vegetative filter strips to direct stormwater runoff to </w:delText>
        </w:r>
        <w:r w:rsidR="001E7720">
          <w:rPr>
            <w:rFonts w:eastAsia="Times New Roman"/>
          </w:rPr>
          <w:delText>SCM</w:delText>
        </w:r>
        <w:r>
          <w:rPr>
            <w:rFonts w:eastAsia="Times New Roman"/>
          </w:rPr>
          <w:delText>s located throughout the site</w:delText>
        </w:r>
      </w:del>
    </w:p>
    <w:p w14:paraId="48075BAE" w14:textId="77777777" w:rsidR="002C0C21" w:rsidRDefault="002C0C21">
      <w:pPr>
        <w:rPr>
          <w:del w:id="14736" w:author="Updates" w:date="2024-01-23T15:22:00Z"/>
        </w:rPr>
        <w:sectPr w:rsidR="002C0C21" w:rsidSect="00AF6C3A">
          <w:pgSz w:w="12240" w:h="15840"/>
          <w:pgMar w:top="1440" w:right="1140" w:bottom="184" w:left="879" w:header="0" w:footer="0" w:gutter="0"/>
          <w:pgBorders>
            <w:top w:val="single" w:sz="12" w:space="24" w:color="008582"/>
            <w:left w:val="single" w:sz="12" w:space="24" w:color="008582"/>
            <w:bottom w:val="single" w:sz="12" w:space="24" w:color="008582"/>
            <w:right w:val="single" w:sz="12" w:space="24" w:color="008582"/>
          </w:pgBorders>
          <w:cols w:space="720" w:equalWidth="0">
            <w:col w:w="10221"/>
          </w:cols>
        </w:sectPr>
      </w:pPr>
    </w:p>
    <w:p w14:paraId="5D54EC77" w14:textId="77777777" w:rsidR="002C0C21" w:rsidRDefault="002C0C21">
      <w:pPr>
        <w:spacing w:line="200" w:lineRule="exact"/>
        <w:rPr>
          <w:del w:id="14737" w:author="Updates" w:date="2024-01-23T15:22:00Z"/>
          <w:sz w:val="20"/>
          <w:szCs w:val="20"/>
        </w:rPr>
      </w:pPr>
    </w:p>
    <w:p w14:paraId="1E006B4C" w14:textId="77777777" w:rsidR="002C0C21" w:rsidRDefault="002C0C21">
      <w:pPr>
        <w:spacing w:line="200" w:lineRule="exact"/>
        <w:rPr>
          <w:del w:id="14738" w:author="Updates" w:date="2024-01-23T15:22:00Z"/>
          <w:sz w:val="20"/>
          <w:szCs w:val="20"/>
        </w:rPr>
      </w:pPr>
    </w:p>
    <w:p w14:paraId="112102D3" w14:textId="77777777" w:rsidR="002C0C21" w:rsidRDefault="002C0C21">
      <w:pPr>
        <w:spacing w:line="200" w:lineRule="exact"/>
        <w:rPr>
          <w:del w:id="14739" w:author="Updates" w:date="2024-01-23T15:22:00Z"/>
          <w:sz w:val="20"/>
          <w:szCs w:val="20"/>
        </w:rPr>
      </w:pPr>
    </w:p>
    <w:p w14:paraId="3A7625AE" w14:textId="77777777" w:rsidR="002C0C21" w:rsidRDefault="002C0C21">
      <w:pPr>
        <w:spacing w:line="200" w:lineRule="exact"/>
        <w:rPr>
          <w:del w:id="14740" w:author="Updates" w:date="2024-01-23T15:22:00Z"/>
          <w:sz w:val="20"/>
          <w:szCs w:val="20"/>
        </w:rPr>
      </w:pPr>
    </w:p>
    <w:p w14:paraId="6190538F" w14:textId="77777777" w:rsidR="002C0C21" w:rsidRDefault="002C0C21">
      <w:pPr>
        <w:spacing w:line="200" w:lineRule="exact"/>
        <w:rPr>
          <w:del w:id="14741" w:author="Updates" w:date="2024-01-23T15:22:00Z"/>
          <w:sz w:val="20"/>
          <w:szCs w:val="20"/>
        </w:rPr>
      </w:pPr>
    </w:p>
    <w:p w14:paraId="78E27C7F" w14:textId="77777777" w:rsidR="002C0C21" w:rsidRDefault="002C0C21">
      <w:pPr>
        <w:spacing w:line="200" w:lineRule="exact"/>
        <w:rPr>
          <w:del w:id="14742" w:author="Updates" w:date="2024-01-23T15:22:00Z"/>
          <w:sz w:val="20"/>
          <w:szCs w:val="20"/>
        </w:rPr>
      </w:pPr>
    </w:p>
    <w:p w14:paraId="23CF1564" w14:textId="77777777" w:rsidR="002C0C21" w:rsidRDefault="002C0C21">
      <w:pPr>
        <w:spacing w:line="378" w:lineRule="exact"/>
        <w:rPr>
          <w:del w:id="14743" w:author="Updates" w:date="2024-01-23T15:22:00Z"/>
          <w:sz w:val="20"/>
          <w:szCs w:val="20"/>
        </w:rPr>
      </w:pPr>
    </w:p>
    <w:p w14:paraId="5A745D8A" w14:textId="77777777" w:rsidR="002C0C21" w:rsidRDefault="00F15D88">
      <w:pPr>
        <w:tabs>
          <w:tab w:val="left" w:pos="9260"/>
        </w:tabs>
        <w:ind w:left="5561"/>
        <w:rPr>
          <w:del w:id="14744" w:author="Updates" w:date="2024-01-23T15:22:00Z"/>
          <w:sz w:val="20"/>
          <w:szCs w:val="20"/>
        </w:rPr>
      </w:pPr>
      <w:del w:id="14745"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64</w:delText>
        </w:r>
      </w:del>
    </w:p>
    <w:p w14:paraId="3D356A86" w14:textId="77777777" w:rsidR="002C0C21" w:rsidRDefault="002C0C21">
      <w:pPr>
        <w:rPr>
          <w:del w:id="14746" w:author="Updates" w:date="2024-01-23T15:22:00Z"/>
        </w:rPr>
        <w:sectPr w:rsidR="002C0C21" w:rsidSect="00AF6C3A">
          <w:type w:val="continuous"/>
          <w:pgSz w:w="12240" w:h="15840"/>
          <w:pgMar w:top="1440" w:right="1140" w:bottom="184" w:left="879" w:header="0" w:footer="0" w:gutter="0"/>
          <w:pgBorders>
            <w:top w:val="single" w:sz="12" w:space="24" w:color="008582"/>
            <w:left w:val="single" w:sz="12" w:space="24" w:color="008582"/>
            <w:bottom w:val="single" w:sz="12" w:space="24" w:color="008582"/>
            <w:right w:val="single" w:sz="12" w:space="24" w:color="008582"/>
          </w:pgBorders>
          <w:cols w:space="720" w:equalWidth="0">
            <w:col w:w="10221"/>
          </w:cols>
        </w:sectPr>
      </w:pPr>
    </w:p>
    <w:p w14:paraId="45446607" w14:textId="77777777" w:rsidR="002C0C21" w:rsidRDefault="002C0C21">
      <w:pPr>
        <w:spacing w:line="11" w:lineRule="exact"/>
        <w:rPr>
          <w:del w:id="14747" w:author="Updates" w:date="2024-01-23T15:22:00Z"/>
          <w:sz w:val="20"/>
          <w:szCs w:val="20"/>
        </w:rPr>
      </w:pPr>
      <w:bookmarkStart w:id="14748" w:name="page66"/>
      <w:bookmarkEnd w:id="14748"/>
    </w:p>
    <w:p w14:paraId="6C0B0217" w14:textId="77777777" w:rsidR="002C0C21" w:rsidRPr="00F66771" w:rsidRDefault="00F15D88">
      <w:pPr>
        <w:rPr>
          <w:del w:id="14749" w:author="Updates" w:date="2024-01-23T15:22:00Z"/>
          <w:sz w:val="20"/>
          <w:szCs w:val="20"/>
        </w:rPr>
      </w:pPr>
      <w:del w:id="14750" w:author="Updates" w:date="2024-01-23T15:22:00Z">
        <w:r w:rsidRPr="00E27C81">
          <w:rPr>
            <w:rFonts w:ascii="Impact" w:eastAsia="Impact" w:hAnsi="Impact" w:cs="Impact"/>
            <w:color w:val="B7C83B"/>
            <w:sz w:val="36"/>
            <w:szCs w:val="36"/>
          </w:rPr>
          <w:delText>Wet Basins</w:delText>
        </w:r>
      </w:del>
    </w:p>
    <w:p w14:paraId="7D5C2D9A" w14:textId="77777777" w:rsidR="002C0C21" w:rsidRDefault="002C0C21">
      <w:pPr>
        <w:spacing w:line="295" w:lineRule="exact"/>
        <w:rPr>
          <w:del w:id="14751" w:author="Updates" w:date="2024-01-23T15:22:00Z"/>
          <w:sz w:val="20"/>
          <w:szCs w:val="20"/>
        </w:rPr>
      </w:pPr>
    </w:p>
    <w:p w14:paraId="2B80C5C0" w14:textId="0B0E34CB" w:rsidR="002C0C21" w:rsidRDefault="00F15D88" w:rsidP="00814152">
      <w:pPr>
        <w:pStyle w:val="FSBody"/>
        <w:spacing w:before="160"/>
      </w:pPr>
      <w:r>
        <w:t xml:space="preserve">A wet basin may be created by constructing an embankment or excavating a pit. The primary component of a wet basin is the deep, permanent pool, but other components, such as a shallow marsh, may be added to the design </w:t>
      </w:r>
      <w:r>
        <w:rPr>
          <w:i/>
          <w:iCs/>
        </w:rPr>
        <w:t>(see basin/</w:t>
      </w:r>
      <w:r>
        <w:t xml:space="preserve"> </w:t>
      </w:r>
      <w:r>
        <w:rPr>
          <w:i/>
          <w:iCs/>
        </w:rPr>
        <w:t xml:space="preserve">wetland design in constructed wetlands </w:t>
      </w:r>
      <w:r w:rsidRPr="00561F49">
        <w:rPr>
          <w:i/>
          <w:iCs/>
        </w:rPr>
        <w:t>section)</w:t>
      </w:r>
      <w:r w:rsidRPr="00561F49">
        <w:t>.</w:t>
      </w:r>
      <w:r w:rsidRPr="00561F49">
        <w:rPr>
          <w:i/>
          <w:iCs/>
        </w:rPr>
        <w:t xml:space="preserve"> </w:t>
      </w:r>
      <w:r w:rsidRPr="00561F49">
        <w:t xml:space="preserve">MassDEP requires a sediment forebay as pretreatment to a wet basin. </w:t>
      </w:r>
      <w:del w:id="14752" w:author="Updates" w:date="2024-01-23T15:22:00Z">
        <w:r w:rsidRPr="00E27C81">
          <w:rPr>
            <w:rFonts w:eastAsia="Times New Roman"/>
            <w:highlight w:val="yellow"/>
          </w:rPr>
          <w:delText>The sediment forebay plus the wet basin collectively are credited with an 80% TSS removal rate.</w:delText>
        </w:r>
      </w:del>
    </w:p>
    <w:p w14:paraId="3B0C1295" w14:textId="77777777" w:rsidR="002C0C21" w:rsidRDefault="002C0C21">
      <w:pPr>
        <w:spacing w:line="200" w:lineRule="exact"/>
        <w:rPr>
          <w:del w:id="14753" w:author="Updates" w:date="2024-01-23T15:22:00Z"/>
          <w:sz w:val="20"/>
          <w:szCs w:val="20"/>
        </w:rPr>
      </w:pPr>
    </w:p>
    <w:p w14:paraId="5931B8DE" w14:textId="77777777" w:rsidR="002C0C21" w:rsidRDefault="002C0C21">
      <w:pPr>
        <w:spacing w:line="323" w:lineRule="exact"/>
        <w:rPr>
          <w:del w:id="14754" w:author="Updates" w:date="2024-01-23T15:22:00Z"/>
          <w:sz w:val="20"/>
          <w:szCs w:val="20"/>
        </w:rPr>
      </w:pPr>
    </w:p>
    <w:p w14:paraId="31745C7C" w14:textId="77777777" w:rsidR="002C0C21" w:rsidRDefault="00F15D88" w:rsidP="00843872">
      <w:pPr>
        <w:pStyle w:val="FSBody"/>
        <w:spacing w:before="160"/>
      </w:pPr>
      <w:r>
        <w:t>The basic operation of a wet basin allows incoming stormwater to displace the water present in the pool. This stormwater remains until displaced by runoff from another storm event. Increased retention time allows particulates, including fine sediments, to settle out of the water column. The permanent pool also serves to protect deposited sediments from resuspending during large storm events. Another advantage of wet basins is the biological activity of algae and fringe wetland vegetation, which reduces the concentration of soluble pollutants. Wet basins may be designed with a multi-stage outlet structure to control peak rate discharges from different design storms. When properly designed and maintained, wet basins can add recreation, open space, fire protection, wildlife habitat, and aesthetic values to a property.</w:t>
      </w:r>
    </w:p>
    <w:p w14:paraId="638DF536" w14:textId="77777777" w:rsidR="002C0C21" w:rsidRDefault="002C0C21">
      <w:pPr>
        <w:spacing w:line="200" w:lineRule="exact"/>
        <w:rPr>
          <w:del w:id="14755" w:author="Updates" w:date="2024-01-23T15:22:00Z"/>
          <w:sz w:val="20"/>
          <w:szCs w:val="20"/>
        </w:rPr>
      </w:pPr>
    </w:p>
    <w:p w14:paraId="58050D48" w14:textId="77777777" w:rsidR="002C0C21" w:rsidRDefault="002C0C21">
      <w:pPr>
        <w:spacing w:line="200" w:lineRule="exact"/>
        <w:rPr>
          <w:del w:id="14756" w:author="Updates" w:date="2024-01-23T15:22:00Z"/>
          <w:sz w:val="20"/>
          <w:szCs w:val="20"/>
        </w:rPr>
      </w:pPr>
    </w:p>
    <w:p w14:paraId="54DB55E0" w14:textId="77777777" w:rsidR="002C0C21" w:rsidRDefault="002C0C21">
      <w:pPr>
        <w:spacing w:line="341" w:lineRule="exact"/>
        <w:rPr>
          <w:del w:id="14757" w:author="Updates" w:date="2024-01-23T15:22:00Z"/>
          <w:sz w:val="20"/>
          <w:szCs w:val="20"/>
        </w:rPr>
      </w:pPr>
    </w:p>
    <w:p w14:paraId="7D7A6097" w14:textId="77777777" w:rsidR="002C0C21" w:rsidRPr="0082031E" w:rsidRDefault="00F15D88" w:rsidP="00360675">
      <w:pPr>
        <w:pStyle w:val="FS1"/>
        <w:rPr>
          <w:moveFrom w:id="14758" w:author="Updates" w:date="2024-01-23T15:22:00Z"/>
          <w:sz w:val="20"/>
          <w:szCs w:val="20"/>
        </w:rPr>
      </w:pPr>
      <w:moveFromRangeStart w:id="14759" w:author="Updates" w:date="2024-01-23T15:22:00Z" w:name="move156915853"/>
      <w:moveFrom w:id="14760" w:author="Updates" w:date="2024-01-23T15:22:00Z">
        <w:r w:rsidRPr="0082031E">
          <w:rPr>
            <w:rFonts w:eastAsia="Impact"/>
          </w:rPr>
          <w:t>Applicability</w:t>
        </w:r>
      </w:moveFrom>
    </w:p>
    <w:moveFromRangeEnd w:id="14759"/>
    <w:p w14:paraId="5AD88879" w14:textId="77777777" w:rsidR="002C0C21" w:rsidRDefault="002C0C21">
      <w:pPr>
        <w:spacing w:line="37" w:lineRule="exact"/>
        <w:rPr>
          <w:del w:id="14761" w:author="Updates" w:date="2024-01-23T15:22:00Z"/>
          <w:sz w:val="20"/>
          <w:szCs w:val="20"/>
        </w:rPr>
      </w:pPr>
    </w:p>
    <w:p w14:paraId="277282DC" w14:textId="3B8BA792" w:rsidR="002C0C21" w:rsidRDefault="00F15D88" w:rsidP="00843872">
      <w:pPr>
        <w:pStyle w:val="FSBody"/>
        <w:spacing w:before="160"/>
      </w:pPr>
      <w:r>
        <w:t xml:space="preserve">Generally, dry weather base flow and/or large contributing drainage areas are required to maintain pool elevations. The minimum contributing drainage area must be at least </w:t>
      </w:r>
      <w:del w:id="14762" w:author="Updates" w:date="2024-01-23T15:22:00Z">
        <w:r>
          <w:rPr>
            <w:rFonts w:eastAsia="Times New Roman"/>
          </w:rPr>
          <w:delText>20</w:delText>
        </w:r>
      </w:del>
      <w:ins w:id="14763" w:author="Updates" w:date="2024-01-23T15:22:00Z">
        <w:r w:rsidR="0050539B">
          <w:t>1</w:t>
        </w:r>
        <w:r>
          <w:t>0</w:t>
        </w:r>
      </w:ins>
      <w:r>
        <w:t xml:space="preserve"> acres, but not more than one square mile. Sites with less than </w:t>
      </w:r>
      <w:del w:id="14764" w:author="Updates" w:date="2024-01-23T15:22:00Z">
        <w:r>
          <w:rPr>
            <w:rFonts w:eastAsia="Times New Roman"/>
          </w:rPr>
          <w:delText>20</w:delText>
        </w:r>
      </w:del>
      <w:ins w:id="14765" w:author="Updates" w:date="2024-01-23T15:22:00Z">
        <w:r w:rsidR="0050539B">
          <w:t>1</w:t>
        </w:r>
        <w:r>
          <w:t>0</w:t>
        </w:r>
      </w:ins>
      <w:r>
        <w:t xml:space="preserve"> acres of contributing drainage area may be suitable only if sufficient groundwater flow is available</w:t>
      </w:r>
      <w:ins w:id="14766" w:author="Updates" w:date="2024-01-23T15:22:00Z">
        <w:r w:rsidR="00235986">
          <w:t xml:space="preserve"> to maintain the permanent pool</w:t>
        </w:r>
      </w:ins>
      <w:r>
        <w:t xml:space="preserve">. Use wet basins at residential, </w:t>
      </w:r>
      <w:proofErr w:type="gramStart"/>
      <w:r>
        <w:t>commercial</w:t>
      </w:r>
      <w:proofErr w:type="gramEnd"/>
      <w:r>
        <w:t xml:space="preserve"> and industrial sites. Because wet basins remove soluble pollutants, they are ideal for sites where nutrient loadings are expected to be high. In such instances, source controls must also be implemented to further reduce nutrient loadings.</w:t>
      </w:r>
    </w:p>
    <w:p w14:paraId="2D13ED0E" w14:textId="77777777" w:rsidR="002C0C21" w:rsidRPr="0082031E" w:rsidRDefault="00F15D88" w:rsidP="00120EF9">
      <w:pPr>
        <w:pStyle w:val="FS1"/>
        <w:rPr>
          <w:moveTo w:id="14767" w:author="Updates" w:date="2024-01-23T15:22:00Z"/>
          <w:sz w:val="20"/>
          <w:szCs w:val="20"/>
        </w:rPr>
      </w:pPr>
      <w:moveToRangeStart w:id="14768" w:author="Updates" w:date="2024-01-23T15:22:00Z" w:name="move156915875"/>
      <w:moveTo w:id="14769" w:author="Updates" w:date="2024-01-23T15:22:00Z">
        <w:r w:rsidRPr="0082031E">
          <w:rPr>
            <w:rFonts w:eastAsia="Impact"/>
          </w:rPr>
          <w:t>Planning Considerations</w:t>
        </w:r>
      </w:moveTo>
    </w:p>
    <w:moveToRangeEnd w:id="14768"/>
    <w:p w14:paraId="77A850BF" w14:textId="77777777" w:rsidR="002C0C21" w:rsidRDefault="002C0C21">
      <w:pPr>
        <w:spacing w:line="200" w:lineRule="exact"/>
        <w:rPr>
          <w:del w:id="14770" w:author="Updates" w:date="2024-01-23T15:22:00Z"/>
          <w:sz w:val="20"/>
          <w:szCs w:val="20"/>
        </w:rPr>
      </w:pPr>
    </w:p>
    <w:p w14:paraId="0F2E9EE2" w14:textId="77777777" w:rsidR="002C0C21" w:rsidRDefault="002C0C21">
      <w:pPr>
        <w:spacing w:line="200" w:lineRule="exact"/>
        <w:rPr>
          <w:del w:id="14771" w:author="Updates" w:date="2024-01-23T15:22:00Z"/>
          <w:sz w:val="20"/>
          <w:szCs w:val="20"/>
        </w:rPr>
      </w:pPr>
    </w:p>
    <w:p w14:paraId="0A92025F" w14:textId="77777777" w:rsidR="002C0C21" w:rsidRDefault="002C0C21">
      <w:pPr>
        <w:spacing w:line="386" w:lineRule="exact"/>
        <w:rPr>
          <w:del w:id="14772" w:author="Updates" w:date="2024-01-23T15:22:00Z"/>
          <w:sz w:val="20"/>
          <w:szCs w:val="20"/>
        </w:rPr>
      </w:pPr>
    </w:p>
    <w:p w14:paraId="1E71A7D1" w14:textId="77777777" w:rsidR="002C0C21" w:rsidRDefault="00F15D88">
      <w:pPr>
        <w:spacing w:line="244" w:lineRule="auto"/>
        <w:ind w:right="300"/>
        <w:rPr>
          <w:del w:id="14773" w:author="Updates" w:date="2024-01-23T15:22:00Z"/>
          <w:sz w:val="20"/>
          <w:szCs w:val="20"/>
        </w:rPr>
      </w:pPr>
      <w:del w:id="14774" w:author="Updates" w:date="2024-01-23T15:22:00Z">
        <w:r>
          <w:rPr>
            <w:rFonts w:eastAsia="Times New Roman"/>
          </w:rPr>
          <w:delText>Investigate soils, depth to bedrock, and depth to water table before designing a wet basin. At sites where bedrock is close to the surface, high excavation costs may make wet ponds infeasible. If the soils on site are relatively permeable or well drained, such as a soil type in Hydrologic Group A (as defined by the Natural Resource Conservation</w:delText>
        </w:r>
      </w:del>
    </w:p>
    <w:p w14:paraId="093FC456" w14:textId="77777777" w:rsidR="002C0C21" w:rsidRDefault="00F15D88">
      <w:pPr>
        <w:spacing w:line="20" w:lineRule="exact"/>
        <w:rPr>
          <w:del w:id="14775" w:author="Updates" w:date="2024-01-23T15:22:00Z"/>
          <w:sz w:val="20"/>
          <w:szCs w:val="20"/>
        </w:rPr>
      </w:pPr>
      <w:del w:id="14776" w:author="Updates" w:date="2024-01-23T15:22:00Z">
        <w:r>
          <w:rPr>
            <w:sz w:val="20"/>
            <w:szCs w:val="20"/>
          </w:rPr>
          <w:br w:type="column"/>
        </w:r>
      </w:del>
    </w:p>
    <w:p w14:paraId="6E5BCEB0" w14:textId="77777777" w:rsidR="002C0C21" w:rsidRDefault="00F15D88">
      <w:pPr>
        <w:spacing w:line="250" w:lineRule="auto"/>
        <w:ind w:right="100"/>
        <w:jc w:val="both"/>
        <w:rPr>
          <w:del w:id="14777" w:author="Updates" w:date="2024-01-23T15:22:00Z"/>
          <w:sz w:val="20"/>
          <w:szCs w:val="20"/>
        </w:rPr>
      </w:pPr>
      <w:del w:id="14778" w:author="Updates" w:date="2024-01-23T15:22:00Z">
        <w:r>
          <w:rPr>
            <w:rFonts w:eastAsia="Times New Roman"/>
          </w:rPr>
          <w:delText>Service), it will be difficult to maintain a permanent pool. In this situation, it may be necessary to line the bottom of the wet pond to reduce infiltration.</w:delText>
        </w:r>
      </w:del>
    </w:p>
    <w:p w14:paraId="53151FA9" w14:textId="77777777" w:rsidR="002C0C21" w:rsidRDefault="002C0C21">
      <w:pPr>
        <w:spacing w:line="1" w:lineRule="exact"/>
        <w:rPr>
          <w:del w:id="14779" w:author="Updates" w:date="2024-01-23T15:22:00Z"/>
          <w:sz w:val="20"/>
          <w:szCs w:val="20"/>
        </w:rPr>
      </w:pPr>
    </w:p>
    <w:p w14:paraId="6C6C7B9F" w14:textId="77777777" w:rsidR="004E7A08" w:rsidRDefault="004E7A08" w:rsidP="00120EF9">
      <w:pPr>
        <w:pStyle w:val="FSBody"/>
        <w:rPr>
          <w:moveFrom w:id="14780" w:author="Updates" w:date="2024-01-23T15:22:00Z"/>
        </w:rPr>
      </w:pPr>
      <w:moveFromRangeStart w:id="14781" w:author="Updates" w:date="2024-01-23T15:22:00Z" w:name="move156915876"/>
      <w:moveFrom w:id="14782" w:author="Updates" w:date="2024-01-23T15:22:00Z">
        <w:r>
          <w:t>Designing wet basins for multiple storms will provide peak rate control. In such instances, design the upper stages of wet basins to provide temporary storage of larger storms (i.e., 10, 25, and 100-year 24-hr. storms). Wet basins are generally ineffective in controlling the post-development increase in runoff volume, although some infiltration does occur, as well as evaporation in summer months.</w:t>
        </w:r>
      </w:moveFrom>
    </w:p>
    <w:moveFromRangeEnd w:id="14781"/>
    <w:p w14:paraId="18CF6BD0" w14:textId="77777777" w:rsidR="002C0C21" w:rsidRDefault="002C0C21">
      <w:pPr>
        <w:spacing w:line="200" w:lineRule="exact"/>
        <w:rPr>
          <w:del w:id="14783" w:author="Updates" w:date="2024-01-23T15:22:00Z"/>
          <w:sz w:val="20"/>
          <w:szCs w:val="20"/>
        </w:rPr>
      </w:pPr>
    </w:p>
    <w:p w14:paraId="6867D783" w14:textId="77777777" w:rsidR="002C0C21" w:rsidRDefault="002C0C21">
      <w:pPr>
        <w:spacing w:line="274" w:lineRule="exact"/>
        <w:rPr>
          <w:del w:id="14784" w:author="Updates" w:date="2024-01-23T15:22:00Z"/>
          <w:sz w:val="20"/>
          <w:szCs w:val="20"/>
        </w:rPr>
      </w:pPr>
    </w:p>
    <w:p w14:paraId="72C3AB55" w14:textId="77777777" w:rsidR="002C0C21" w:rsidRPr="0082031E" w:rsidRDefault="00F15D88" w:rsidP="003F3E5C">
      <w:pPr>
        <w:pStyle w:val="FS1"/>
        <w:rPr>
          <w:moveFrom w:id="14785" w:author="Updates" w:date="2024-01-23T15:22:00Z"/>
          <w:sz w:val="20"/>
          <w:szCs w:val="20"/>
        </w:rPr>
      </w:pPr>
      <w:moveFromRangeStart w:id="14786" w:author="Updates" w:date="2024-01-23T15:22:00Z" w:name="move156915819"/>
      <w:moveFrom w:id="14787" w:author="Updates" w:date="2024-01-23T15:22:00Z">
        <w:r w:rsidRPr="0082031E">
          <w:rPr>
            <w:rFonts w:eastAsia="Impact"/>
          </w:rPr>
          <w:t>Planning Considerations</w:t>
        </w:r>
      </w:moveFrom>
    </w:p>
    <w:moveFromRangeEnd w:id="14786"/>
    <w:p w14:paraId="5790C78D" w14:textId="77777777" w:rsidR="002C0C21" w:rsidRDefault="002C0C21">
      <w:pPr>
        <w:spacing w:line="37" w:lineRule="exact"/>
        <w:rPr>
          <w:del w:id="14788" w:author="Updates" w:date="2024-01-23T15:22:00Z"/>
          <w:sz w:val="20"/>
          <w:szCs w:val="20"/>
        </w:rPr>
      </w:pPr>
    </w:p>
    <w:p w14:paraId="10236E95" w14:textId="3994DFE5" w:rsidR="002C0C21" w:rsidRDefault="00F15D88" w:rsidP="00120EF9">
      <w:pPr>
        <w:pStyle w:val="FSBody"/>
      </w:pPr>
      <w:r>
        <w:t xml:space="preserve">Evaluate soils and depth to bedrock </w:t>
      </w:r>
      <w:ins w:id="14789" w:author="Updates" w:date="2024-01-23T15:22:00Z">
        <w:r w:rsidR="004E7A08">
          <w:t xml:space="preserve">and groundwater </w:t>
        </w:r>
      </w:ins>
      <w:r>
        <w:t>before designing a wet basin. At sites where bedrock is close to the surface, high excavation costs may make wet basins infeasible. If the soils are permeable (A and B soils), heavy drawdown of the basin may occur during dry periods. In these situations, compact the basin soils or install a liner at the bottom of the basin to minimize the potential for drawdown. Specifications for basin materials include (in order of decreasing costs):</w:t>
      </w:r>
    </w:p>
    <w:p w14:paraId="684446CF" w14:textId="77777777" w:rsidR="002C0C21" w:rsidRDefault="002C0C21">
      <w:pPr>
        <w:spacing w:line="259" w:lineRule="exact"/>
        <w:rPr>
          <w:del w:id="14790" w:author="Updates" w:date="2024-01-23T15:22:00Z"/>
          <w:sz w:val="20"/>
          <w:szCs w:val="20"/>
        </w:rPr>
      </w:pPr>
    </w:p>
    <w:p w14:paraId="0FFA7477" w14:textId="77777777" w:rsidR="002C0C21" w:rsidRDefault="00F15D88" w:rsidP="004E791B">
      <w:pPr>
        <w:pStyle w:val="FSBullet"/>
        <w:rPr>
          <w:rFonts w:eastAsia="Arial"/>
        </w:rPr>
      </w:pPr>
      <w:r>
        <w:t>6-inch clay</w:t>
      </w:r>
    </w:p>
    <w:p w14:paraId="7FEE886F" w14:textId="77777777" w:rsidR="002C0C21" w:rsidRDefault="00F15D88" w:rsidP="004E791B">
      <w:pPr>
        <w:pStyle w:val="FSBullet"/>
        <w:rPr>
          <w:moveTo w:id="14791" w:author="Updates" w:date="2024-01-23T15:22:00Z"/>
          <w:rFonts w:eastAsia="Arial"/>
        </w:rPr>
      </w:pPr>
      <w:moveToRangeStart w:id="14792" w:author="Updates" w:date="2024-01-23T15:22:00Z" w:name="move156915877"/>
      <w:moveTo w:id="14793" w:author="Updates" w:date="2024-01-23T15:22:00Z">
        <w:r>
          <w:t>Polyvinyl liner</w:t>
        </w:r>
      </w:moveTo>
    </w:p>
    <w:p w14:paraId="61289D33" w14:textId="77777777" w:rsidR="002C0C21" w:rsidRDefault="00F15D88" w:rsidP="004E791B">
      <w:pPr>
        <w:pStyle w:val="FSBullet"/>
        <w:rPr>
          <w:moveTo w:id="14794" w:author="Updates" w:date="2024-01-23T15:22:00Z"/>
          <w:rFonts w:eastAsia="Arial"/>
        </w:rPr>
      </w:pPr>
      <w:moveToRangeStart w:id="14795" w:author="Updates" w:date="2024-01-23T15:22:00Z" w:name="move156915878"/>
      <w:moveToRangeEnd w:id="14792"/>
      <w:moveTo w:id="14796" w:author="Updates" w:date="2024-01-23T15:22:00Z">
        <w:r>
          <w:t>Bentonite</w:t>
        </w:r>
      </w:moveTo>
    </w:p>
    <w:p w14:paraId="6748CD93" w14:textId="77777777" w:rsidR="002C0C21" w:rsidRDefault="00F15D88" w:rsidP="004E791B">
      <w:pPr>
        <w:pStyle w:val="FSBullet"/>
        <w:rPr>
          <w:moveTo w:id="14797" w:author="Updates" w:date="2024-01-23T15:22:00Z"/>
          <w:rFonts w:eastAsia="Arial"/>
        </w:rPr>
      </w:pPr>
      <w:moveToRangeStart w:id="14798" w:author="Updates" w:date="2024-01-23T15:22:00Z" w:name="move156915879"/>
      <w:moveToRangeEnd w:id="14795"/>
      <w:moveTo w:id="14799" w:author="Updates" w:date="2024-01-23T15:22:00Z">
        <w:r>
          <w:t>6 inches of silt loam or finer material</w:t>
        </w:r>
      </w:moveTo>
    </w:p>
    <w:p w14:paraId="1E5D6432" w14:textId="77777777" w:rsidR="002C0C21" w:rsidRDefault="00F15D88">
      <w:pPr>
        <w:spacing w:line="10" w:lineRule="exact"/>
        <w:rPr>
          <w:del w:id="14800" w:author="Updates" w:date="2024-01-23T15:22:00Z"/>
          <w:rFonts w:ascii="Arial" w:eastAsia="Arial" w:hAnsi="Arial" w:cs="Arial"/>
        </w:rPr>
      </w:pPr>
      <w:moveToRangeStart w:id="14801" w:author="Updates" w:date="2024-01-23T15:22:00Z" w:name="move156915880"/>
      <w:moveToRangeEnd w:id="14798"/>
      <w:moveTo w:id="14802" w:author="Updates" w:date="2024-01-23T15:22:00Z">
        <w:r>
          <w:t xml:space="preserve">To be effective in reducing peak runoff rates, locate the basin where it can intercept most of the runoff from the site, typically a low elevation that is near freshwater wetlands. </w:t>
        </w:r>
      </w:moveTo>
      <w:moveToRangeEnd w:id="14801"/>
    </w:p>
    <w:p w14:paraId="566A3BF0" w14:textId="77777777" w:rsidR="002C0C21" w:rsidRDefault="00F15D88" w:rsidP="004E791B">
      <w:pPr>
        <w:pStyle w:val="FSBullet"/>
        <w:rPr>
          <w:moveFrom w:id="14803" w:author="Updates" w:date="2024-01-23T15:22:00Z"/>
          <w:rFonts w:eastAsia="Arial"/>
        </w:rPr>
      </w:pPr>
      <w:moveFromRangeStart w:id="14804" w:author="Updates" w:date="2024-01-23T15:22:00Z" w:name="move156915877"/>
      <w:moveFrom w:id="14805" w:author="Updates" w:date="2024-01-23T15:22:00Z">
        <w:r>
          <w:t>Polyvinyl liner</w:t>
        </w:r>
      </w:moveFrom>
    </w:p>
    <w:moveFromRangeEnd w:id="14804"/>
    <w:p w14:paraId="507C4667" w14:textId="77777777" w:rsidR="002C0C21" w:rsidRDefault="002C0C21">
      <w:pPr>
        <w:spacing w:line="10" w:lineRule="exact"/>
        <w:rPr>
          <w:del w:id="14806" w:author="Updates" w:date="2024-01-23T15:22:00Z"/>
          <w:rFonts w:ascii="Arial" w:eastAsia="Arial" w:hAnsi="Arial" w:cs="Arial"/>
        </w:rPr>
      </w:pPr>
    </w:p>
    <w:p w14:paraId="4AA5AB45" w14:textId="77777777" w:rsidR="002C0C21" w:rsidRDefault="00F15D88" w:rsidP="004E791B">
      <w:pPr>
        <w:pStyle w:val="FSBullet"/>
        <w:rPr>
          <w:moveFrom w:id="14807" w:author="Updates" w:date="2024-01-23T15:22:00Z"/>
          <w:rFonts w:eastAsia="Arial"/>
        </w:rPr>
      </w:pPr>
      <w:moveFromRangeStart w:id="14808" w:author="Updates" w:date="2024-01-23T15:22:00Z" w:name="move156915878"/>
      <w:moveFrom w:id="14809" w:author="Updates" w:date="2024-01-23T15:22:00Z">
        <w:r>
          <w:t>Bentonite</w:t>
        </w:r>
      </w:moveFrom>
    </w:p>
    <w:moveFromRangeEnd w:id="14808"/>
    <w:p w14:paraId="6F520BA9" w14:textId="77777777" w:rsidR="002C0C21" w:rsidRDefault="002C0C21">
      <w:pPr>
        <w:spacing w:line="10" w:lineRule="exact"/>
        <w:rPr>
          <w:del w:id="14810" w:author="Updates" w:date="2024-01-23T15:22:00Z"/>
          <w:rFonts w:ascii="Arial" w:eastAsia="Arial" w:hAnsi="Arial" w:cs="Arial"/>
        </w:rPr>
      </w:pPr>
    </w:p>
    <w:p w14:paraId="39963B98" w14:textId="77777777" w:rsidR="002C0C21" w:rsidRDefault="00F15D88" w:rsidP="004E791B">
      <w:pPr>
        <w:pStyle w:val="FSBullet"/>
        <w:rPr>
          <w:moveFrom w:id="14811" w:author="Updates" w:date="2024-01-23T15:22:00Z"/>
          <w:rFonts w:eastAsia="Arial"/>
        </w:rPr>
      </w:pPr>
      <w:moveFromRangeStart w:id="14812" w:author="Updates" w:date="2024-01-23T15:22:00Z" w:name="move156915879"/>
      <w:moveFrom w:id="14813" w:author="Updates" w:date="2024-01-23T15:22:00Z">
        <w:r>
          <w:t>6 inches of silt loam or finer material</w:t>
        </w:r>
      </w:moveFrom>
    </w:p>
    <w:moveFromRangeEnd w:id="14812"/>
    <w:p w14:paraId="3C983545" w14:textId="77777777" w:rsidR="002C0C21" w:rsidRDefault="002C0C21">
      <w:pPr>
        <w:spacing w:line="274" w:lineRule="exact"/>
        <w:rPr>
          <w:del w:id="14814" w:author="Updates" w:date="2024-01-23T15:22:00Z"/>
          <w:sz w:val="20"/>
          <w:szCs w:val="20"/>
        </w:rPr>
      </w:pPr>
    </w:p>
    <w:p w14:paraId="6EFA4A92" w14:textId="3640598E" w:rsidR="002C0C21" w:rsidRDefault="00F15D88" w:rsidP="00120EF9">
      <w:pPr>
        <w:pStyle w:val="FSBody"/>
        <w:rPr>
          <w:moveTo w:id="14815" w:author="Updates" w:date="2024-01-23T15:22:00Z"/>
        </w:rPr>
      </w:pPr>
      <w:moveFromRangeStart w:id="14816" w:author="Updates" w:date="2024-01-23T15:22:00Z" w:name="move156915880"/>
      <w:moveFrom w:id="14817" w:author="Updates" w:date="2024-01-23T15:22:00Z">
        <w:r>
          <w:t xml:space="preserve">To be effective in reducing peak runoff rates, locate the basin where it can intercept most of the runoff from the </w:t>
        </w:r>
        <w:r>
          <w:t xml:space="preserve">site, typically a low elevation that is near freshwater wetlands. </w:t>
        </w:r>
      </w:moveFrom>
      <w:moveFromRangeEnd w:id="14816"/>
      <w:r>
        <w:t xml:space="preserve">Like all stormwater best management practices, wet basins must not be constructed in wetland </w:t>
      </w:r>
      <w:ins w:id="14818" w:author="Updates" w:date="2024-01-23T15:22:00Z">
        <w:r w:rsidR="00306286">
          <w:t>Resource Area</w:t>
        </w:r>
        <w:r>
          <w:t>s</w:t>
        </w:r>
      </w:ins>
      <w:moveToRangeStart w:id="14819" w:author="Updates" w:date="2024-01-23T15:22:00Z" w:name="move156915881"/>
      <w:moveTo w:id="14820" w:author="Updates" w:date="2024-01-23T15:22:00Z">
        <w:r>
          <w:t xml:space="preserve"> other than isolated land subject to flooding, bordering land subject to flooding, land subject to coastal storm flowage, and riverfront area. Select a location that can accommodate the need to attenuate peak discharge rates without adversely impacting nearby wetland resources.</w:t>
        </w:r>
      </w:moveTo>
    </w:p>
    <w:p w14:paraId="6C4F15B9" w14:textId="03DCDB5B" w:rsidR="004E7A08" w:rsidRDefault="004E7A08" w:rsidP="00120EF9">
      <w:pPr>
        <w:pStyle w:val="FSBody"/>
        <w:rPr>
          <w:moveTo w:id="14821" w:author="Updates" w:date="2024-01-23T15:22:00Z"/>
        </w:rPr>
      </w:pPr>
      <w:moveToRangeStart w:id="14822" w:author="Updates" w:date="2024-01-23T15:22:00Z" w:name="move156915876"/>
      <w:moveToRangeEnd w:id="14819"/>
      <w:moveTo w:id="14823" w:author="Updates" w:date="2024-01-23T15:22:00Z">
        <w:r>
          <w:t>Designing wet basins for multiple storms will provide peak rate control. In such instances, design the upper stages of wet basins to provide temporary storage of larger storms (i.e., 10, 25, and 100-year 24-hr. storms). Wet basins are generally ineffective in controlling the post-development increase in runoff volume, although some infiltration does occur, as well as evaporation in summer months.</w:t>
        </w:r>
      </w:moveTo>
    </w:p>
    <w:moveToRangeEnd w:id="14822"/>
    <w:p w14:paraId="0739D591" w14:textId="77777777" w:rsidR="002C0C21" w:rsidRDefault="00F15D88" w:rsidP="00120EF9">
      <w:pPr>
        <w:pStyle w:val="FSBody"/>
        <w:rPr>
          <w:moveFrom w:id="14824" w:author="Updates" w:date="2024-01-23T15:22:00Z"/>
        </w:rPr>
      </w:pPr>
      <w:del w:id="14825" w:author="Updates" w:date="2024-01-23T15:22:00Z">
        <w:r>
          <w:rPr>
            <w:rFonts w:eastAsia="Times New Roman"/>
          </w:rPr>
          <w:delText>resource areas</w:delText>
        </w:r>
      </w:del>
      <w:moveFromRangeStart w:id="14826" w:author="Updates" w:date="2024-01-23T15:22:00Z" w:name="move156915881"/>
      <w:moveFrom w:id="14827" w:author="Updates" w:date="2024-01-23T15:22:00Z">
        <w:r>
          <w:t xml:space="preserve"> other than isolated land subject to flooding, bordering land subject to flooding, land subject to coastal storm flowage, and riverfront area. Select a location that can accommodate the need to attenuate peak discharge rates without adversely impacting nearby wetland resources.</w:t>
        </w:r>
      </w:moveFrom>
    </w:p>
    <w:moveFromRangeEnd w:id="14826"/>
    <w:p w14:paraId="5F943A2E" w14:textId="77777777" w:rsidR="002C0C21" w:rsidRDefault="002C0C21">
      <w:pPr>
        <w:spacing w:line="200" w:lineRule="exact"/>
        <w:rPr>
          <w:del w:id="14828" w:author="Updates" w:date="2024-01-23T15:22:00Z"/>
          <w:sz w:val="20"/>
          <w:szCs w:val="20"/>
        </w:rPr>
      </w:pPr>
    </w:p>
    <w:p w14:paraId="5488D831" w14:textId="77777777" w:rsidR="002C0C21" w:rsidRDefault="002C0C21">
      <w:pPr>
        <w:spacing w:line="322" w:lineRule="exact"/>
        <w:rPr>
          <w:del w:id="14829" w:author="Updates" w:date="2024-01-23T15:22:00Z"/>
          <w:sz w:val="20"/>
          <w:szCs w:val="20"/>
        </w:rPr>
      </w:pPr>
    </w:p>
    <w:p w14:paraId="68472F4C" w14:textId="20DAB5B5" w:rsidR="002C0C21" w:rsidRDefault="00F15D88" w:rsidP="00120EF9">
      <w:pPr>
        <w:pStyle w:val="FSBody"/>
      </w:pPr>
      <w:r>
        <w:t xml:space="preserve">It is preferable to create </w:t>
      </w:r>
      <w:proofErr w:type="gramStart"/>
      <w:r>
        <w:t>the</w:t>
      </w:r>
      <w:proofErr w:type="gramEnd"/>
      <w:r>
        <w:t xml:space="preserve"> wet basin by excavating a pit below the grade of land. When this is not feasible, an </w:t>
      </w:r>
      <w:del w:id="14830" w:author="Updates" w:date="2024-01-23T15:22:00Z">
        <w:r>
          <w:rPr>
            <w:rFonts w:eastAsia="Times New Roman"/>
          </w:rPr>
          <w:delText>earthern</w:delText>
        </w:r>
      </w:del>
      <w:ins w:id="14831" w:author="Updates" w:date="2024-01-23T15:22:00Z">
        <w:r>
          <w:t>earthen</w:t>
        </w:r>
      </w:ins>
      <w:r>
        <w:t xml:space="preserve"> embankment can be created. Embankments or dams created to store more than 15 acre-feet, or that are more than 6 feet high, are under the jurisdiction of the Massachusetts Department of Conservation and Recreation (DCR) Office of Dam Safety and must be constructed, inspected, and maintained according to DCR guidelines.</w:t>
      </w:r>
    </w:p>
    <w:p w14:paraId="0179956F" w14:textId="77777777" w:rsidR="002C0C21" w:rsidRDefault="002C0C21">
      <w:pPr>
        <w:spacing w:line="1224" w:lineRule="exact"/>
        <w:rPr>
          <w:del w:id="14832" w:author="Updates" w:date="2024-01-23T15:22:00Z"/>
          <w:sz w:val="20"/>
          <w:szCs w:val="20"/>
        </w:rPr>
      </w:pPr>
    </w:p>
    <w:p w14:paraId="30666B0A" w14:textId="77777777" w:rsidR="002C0C21" w:rsidRDefault="002C0C21">
      <w:pPr>
        <w:rPr>
          <w:del w:id="14833" w:author="Updates" w:date="2024-01-23T15:22:00Z"/>
        </w:rPr>
        <w:sectPr w:rsidR="002C0C21" w:rsidSect="00AF6C3A">
          <w:pgSz w:w="12240" w:h="15840"/>
          <w:pgMar w:top="672" w:right="7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00" w:space="320"/>
            <w:col w:w="5260"/>
          </w:cols>
        </w:sectPr>
      </w:pPr>
    </w:p>
    <w:p w14:paraId="64251C73" w14:textId="77777777" w:rsidR="002C0C21" w:rsidRDefault="00F15D88">
      <w:pPr>
        <w:tabs>
          <w:tab w:val="left" w:pos="9420"/>
        </w:tabs>
        <w:ind w:left="5720"/>
        <w:rPr>
          <w:del w:id="14834" w:author="Updates" w:date="2024-01-23T15:22:00Z"/>
          <w:sz w:val="20"/>
          <w:szCs w:val="20"/>
        </w:rPr>
      </w:pPr>
      <w:del w:id="14835"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65</w:delText>
        </w:r>
      </w:del>
    </w:p>
    <w:p w14:paraId="7EC1477F" w14:textId="77777777" w:rsidR="002C0C21" w:rsidRDefault="002C0C21">
      <w:pPr>
        <w:rPr>
          <w:del w:id="14836" w:author="Updates" w:date="2024-01-23T15:22:00Z"/>
        </w:rPr>
        <w:sectPr w:rsidR="002C0C21" w:rsidSect="00AF6C3A">
          <w:type w:val="continuous"/>
          <w:pgSz w:w="12240" w:h="15840"/>
          <w:pgMar w:top="672" w:right="7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tbl>
      <w:tblPr>
        <w:tblW w:w="0" w:type="auto"/>
        <w:tblLayout w:type="fixed"/>
        <w:tblCellMar>
          <w:left w:w="0" w:type="dxa"/>
          <w:right w:w="0" w:type="dxa"/>
        </w:tblCellMar>
        <w:tblLook w:val="04A0" w:firstRow="1" w:lastRow="0" w:firstColumn="1" w:lastColumn="0" w:noHBand="0" w:noVBand="1"/>
      </w:tblPr>
      <w:tblGrid>
        <w:gridCol w:w="180"/>
        <w:gridCol w:w="3560"/>
        <w:gridCol w:w="60"/>
        <w:gridCol w:w="140"/>
        <w:gridCol w:w="1420"/>
        <w:gridCol w:w="2440"/>
        <w:gridCol w:w="2980"/>
        <w:gridCol w:w="20"/>
      </w:tblGrid>
      <w:tr w:rsidR="002C0C21" w14:paraId="179AFD92" w14:textId="77777777">
        <w:trPr>
          <w:trHeight w:val="308"/>
          <w:del w:id="14837" w:author="Updates" w:date="2024-01-23T15:22:00Z"/>
        </w:trPr>
        <w:tc>
          <w:tcPr>
            <w:tcW w:w="3740" w:type="dxa"/>
            <w:gridSpan w:val="2"/>
            <w:vAlign w:val="bottom"/>
          </w:tcPr>
          <w:p w14:paraId="57E0C1E1" w14:textId="77777777" w:rsidR="002C0C21" w:rsidRPr="0082031E" w:rsidRDefault="00F15D88">
            <w:pPr>
              <w:rPr>
                <w:del w:id="14838" w:author="Updates" w:date="2024-01-23T15:22:00Z"/>
                <w:sz w:val="20"/>
                <w:szCs w:val="20"/>
              </w:rPr>
            </w:pPr>
            <w:bookmarkStart w:id="14839" w:name="page67"/>
            <w:bookmarkEnd w:id="14839"/>
            <w:del w:id="14840" w:author="Updates" w:date="2024-01-23T15:22:00Z">
              <w:r w:rsidRPr="0082031E">
                <w:rPr>
                  <w:rFonts w:ascii="Impact" w:eastAsia="Impact" w:hAnsi="Impact" w:cs="Impact"/>
                  <w:bCs/>
                  <w:sz w:val="24"/>
                  <w:szCs w:val="24"/>
                </w:rPr>
                <w:lastRenderedPageBreak/>
                <w:delText>Design</w:delText>
              </w:r>
            </w:del>
          </w:p>
        </w:tc>
        <w:tc>
          <w:tcPr>
            <w:tcW w:w="60" w:type="dxa"/>
            <w:vAlign w:val="bottom"/>
          </w:tcPr>
          <w:p w14:paraId="647AC08F" w14:textId="77777777" w:rsidR="002C0C21" w:rsidRDefault="002C0C21">
            <w:pPr>
              <w:rPr>
                <w:del w:id="14841" w:author="Updates" w:date="2024-01-23T15:22:00Z"/>
                <w:sz w:val="24"/>
                <w:szCs w:val="24"/>
              </w:rPr>
            </w:pPr>
          </w:p>
        </w:tc>
        <w:tc>
          <w:tcPr>
            <w:tcW w:w="140" w:type="dxa"/>
            <w:vAlign w:val="bottom"/>
          </w:tcPr>
          <w:p w14:paraId="543A1666" w14:textId="77777777" w:rsidR="002C0C21" w:rsidRDefault="002C0C21">
            <w:pPr>
              <w:rPr>
                <w:del w:id="14842" w:author="Updates" w:date="2024-01-23T15:22:00Z"/>
                <w:sz w:val="24"/>
                <w:szCs w:val="24"/>
              </w:rPr>
            </w:pPr>
          </w:p>
        </w:tc>
        <w:tc>
          <w:tcPr>
            <w:tcW w:w="1420" w:type="dxa"/>
            <w:vAlign w:val="bottom"/>
          </w:tcPr>
          <w:p w14:paraId="537A28D6" w14:textId="77777777" w:rsidR="002C0C21" w:rsidRDefault="002C0C21">
            <w:pPr>
              <w:rPr>
                <w:del w:id="14843" w:author="Updates" w:date="2024-01-23T15:22:00Z"/>
                <w:sz w:val="24"/>
                <w:szCs w:val="24"/>
              </w:rPr>
            </w:pPr>
          </w:p>
        </w:tc>
        <w:tc>
          <w:tcPr>
            <w:tcW w:w="5420" w:type="dxa"/>
            <w:gridSpan w:val="2"/>
            <w:vAlign w:val="bottom"/>
          </w:tcPr>
          <w:p w14:paraId="107D7528" w14:textId="77777777" w:rsidR="002C0C21" w:rsidRDefault="00F15D88">
            <w:pPr>
              <w:ind w:left="160"/>
              <w:rPr>
                <w:del w:id="14844" w:author="Updates" w:date="2024-01-23T15:22:00Z"/>
                <w:sz w:val="20"/>
                <w:szCs w:val="20"/>
              </w:rPr>
            </w:pPr>
            <w:del w:id="14845" w:author="Updates" w:date="2024-01-23T15:22:00Z">
              <w:r>
                <w:rPr>
                  <w:rFonts w:eastAsia="Times New Roman"/>
                </w:rPr>
                <w:delText>Depths greater than eight feet may cause thermal</w:delText>
              </w:r>
            </w:del>
          </w:p>
        </w:tc>
        <w:tc>
          <w:tcPr>
            <w:tcW w:w="0" w:type="dxa"/>
            <w:vAlign w:val="bottom"/>
          </w:tcPr>
          <w:p w14:paraId="38044A16" w14:textId="77777777" w:rsidR="002C0C21" w:rsidRDefault="002C0C21">
            <w:pPr>
              <w:rPr>
                <w:del w:id="14846" w:author="Updates" w:date="2024-01-23T15:22:00Z"/>
                <w:sz w:val="1"/>
                <w:szCs w:val="1"/>
              </w:rPr>
            </w:pPr>
          </w:p>
        </w:tc>
      </w:tr>
      <w:tr w:rsidR="002C0C21" w14:paraId="1719250B" w14:textId="77777777">
        <w:trPr>
          <w:trHeight w:val="260"/>
          <w:del w:id="14847" w:author="Updates" w:date="2024-01-23T15:22:00Z"/>
        </w:trPr>
        <w:tc>
          <w:tcPr>
            <w:tcW w:w="5360" w:type="dxa"/>
            <w:gridSpan w:val="5"/>
            <w:vAlign w:val="bottom"/>
          </w:tcPr>
          <w:p w14:paraId="2FFE79C5" w14:textId="77777777" w:rsidR="002C0C21" w:rsidRDefault="00F15D88">
            <w:pPr>
              <w:rPr>
                <w:del w:id="14848" w:author="Updates" w:date="2024-01-23T15:22:00Z"/>
                <w:sz w:val="20"/>
                <w:szCs w:val="20"/>
              </w:rPr>
            </w:pPr>
            <w:del w:id="14849" w:author="Updates" w:date="2024-01-23T15:22:00Z">
              <w:r>
                <w:rPr>
                  <w:rFonts w:eastAsia="Times New Roman"/>
                  <w:i/>
                  <w:iCs/>
                  <w:sz w:val="20"/>
                  <w:szCs w:val="20"/>
                </w:rPr>
                <w:delText>See the following for complete design references:</w:delText>
              </w:r>
            </w:del>
          </w:p>
        </w:tc>
        <w:tc>
          <w:tcPr>
            <w:tcW w:w="5420" w:type="dxa"/>
            <w:gridSpan w:val="2"/>
            <w:vAlign w:val="bottom"/>
          </w:tcPr>
          <w:p w14:paraId="50924917" w14:textId="77777777" w:rsidR="002C0C21" w:rsidRDefault="00F15D88">
            <w:pPr>
              <w:ind w:left="160"/>
              <w:rPr>
                <w:del w:id="14850" w:author="Updates" w:date="2024-01-23T15:22:00Z"/>
                <w:sz w:val="20"/>
                <w:szCs w:val="20"/>
              </w:rPr>
            </w:pPr>
            <w:del w:id="14851" w:author="Updates" w:date="2024-01-23T15:22:00Z">
              <w:r>
                <w:rPr>
                  <w:rFonts w:eastAsia="Times New Roman"/>
                </w:rPr>
                <w:delText>stratification. Stratified pools tend to become anoxic</w:delText>
              </w:r>
            </w:del>
          </w:p>
        </w:tc>
        <w:tc>
          <w:tcPr>
            <w:tcW w:w="0" w:type="dxa"/>
            <w:vAlign w:val="bottom"/>
          </w:tcPr>
          <w:p w14:paraId="170ADEFC" w14:textId="77777777" w:rsidR="002C0C21" w:rsidRDefault="002C0C21">
            <w:pPr>
              <w:rPr>
                <w:del w:id="14852" w:author="Updates" w:date="2024-01-23T15:22:00Z"/>
                <w:sz w:val="1"/>
                <w:szCs w:val="1"/>
              </w:rPr>
            </w:pPr>
          </w:p>
        </w:tc>
      </w:tr>
      <w:tr w:rsidR="002C0C21" w14:paraId="0F7C6F15" w14:textId="77777777">
        <w:trPr>
          <w:trHeight w:val="240"/>
          <w:del w:id="14853" w:author="Updates" w:date="2024-01-23T15:22:00Z"/>
        </w:trPr>
        <w:tc>
          <w:tcPr>
            <w:tcW w:w="5360" w:type="dxa"/>
            <w:gridSpan w:val="5"/>
            <w:vAlign w:val="bottom"/>
          </w:tcPr>
          <w:p w14:paraId="3AAED304" w14:textId="77777777" w:rsidR="002C0C21" w:rsidRDefault="00F15D88">
            <w:pPr>
              <w:rPr>
                <w:del w:id="14854" w:author="Updates" w:date="2024-01-23T15:22:00Z"/>
                <w:sz w:val="20"/>
                <w:szCs w:val="20"/>
              </w:rPr>
            </w:pPr>
            <w:del w:id="14855" w:author="Updates" w:date="2024-01-23T15:22:00Z">
              <w:r>
                <w:rPr>
                  <w:rFonts w:eastAsia="Times New Roman"/>
                  <w:i/>
                  <w:iCs/>
                  <w:sz w:val="20"/>
                  <w:szCs w:val="20"/>
                </w:rPr>
                <w:delText>Wet Extended Detention Pond Design: Step by Step Design.</w:delText>
              </w:r>
            </w:del>
          </w:p>
        </w:tc>
        <w:tc>
          <w:tcPr>
            <w:tcW w:w="5420" w:type="dxa"/>
            <w:gridSpan w:val="2"/>
            <w:vAlign w:val="bottom"/>
          </w:tcPr>
          <w:p w14:paraId="5FE206E2" w14:textId="77777777" w:rsidR="002C0C21" w:rsidRDefault="00F15D88">
            <w:pPr>
              <w:spacing w:line="240" w:lineRule="exact"/>
              <w:ind w:left="160"/>
              <w:rPr>
                <w:del w:id="14856" w:author="Updates" w:date="2024-01-23T15:22:00Z"/>
                <w:sz w:val="20"/>
                <w:szCs w:val="20"/>
              </w:rPr>
            </w:pPr>
            <w:del w:id="14857" w:author="Updates" w:date="2024-01-23T15:22:00Z">
              <w:r>
                <w:rPr>
                  <w:rFonts w:eastAsia="Times New Roman"/>
                </w:rPr>
                <w:delText>(low or no oxygen) more often than shallower ponds.</w:delText>
              </w:r>
            </w:del>
          </w:p>
        </w:tc>
        <w:tc>
          <w:tcPr>
            <w:tcW w:w="0" w:type="dxa"/>
            <w:vAlign w:val="bottom"/>
          </w:tcPr>
          <w:p w14:paraId="7D2F0269" w14:textId="77777777" w:rsidR="002C0C21" w:rsidRDefault="002C0C21">
            <w:pPr>
              <w:rPr>
                <w:del w:id="14858" w:author="Updates" w:date="2024-01-23T15:22:00Z"/>
                <w:sz w:val="1"/>
                <w:szCs w:val="1"/>
              </w:rPr>
            </w:pPr>
          </w:p>
        </w:tc>
      </w:tr>
      <w:tr w:rsidR="002C0C21" w14:paraId="7A645479" w14:textId="77777777">
        <w:trPr>
          <w:trHeight w:val="292"/>
          <w:del w:id="14859" w:author="Updates" w:date="2024-01-23T15:22:00Z"/>
        </w:trPr>
        <w:tc>
          <w:tcPr>
            <w:tcW w:w="3740" w:type="dxa"/>
            <w:gridSpan w:val="2"/>
            <w:vAlign w:val="bottom"/>
          </w:tcPr>
          <w:p w14:paraId="33BE32B3" w14:textId="77777777" w:rsidR="002C0C21" w:rsidRDefault="00F15D88">
            <w:pPr>
              <w:rPr>
                <w:del w:id="14860" w:author="Updates" w:date="2024-01-23T15:22:00Z"/>
                <w:sz w:val="20"/>
                <w:szCs w:val="20"/>
              </w:rPr>
            </w:pPr>
            <w:del w:id="14861" w:author="Updates" w:date="2024-01-23T15:22:00Z">
              <w:r>
                <w:rPr>
                  <w:rFonts w:eastAsia="Times New Roman"/>
                  <w:i/>
                  <w:iCs/>
                  <w:sz w:val="20"/>
                  <w:szCs w:val="20"/>
                </w:rPr>
                <w:delText>1995. Claytor.</w:delText>
              </w:r>
            </w:del>
          </w:p>
        </w:tc>
        <w:tc>
          <w:tcPr>
            <w:tcW w:w="60" w:type="dxa"/>
            <w:vAlign w:val="bottom"/>
          </w:tcPr>
          <w:p w14:paraId="22ABCE1A" w14:textId="77777777" w:rsidR="002C0C21" w:rsidRDefault="002C0C21">
            <w:pPr>
              <w:rPr>
                <w:del w:id="14862" w:author="Updates" w:date="2024-01-23T15:22:00Z"/>
                <w:sz w:val="24"/>
                <w:szCs w:val="24"/>
              </w:rPr>
            </w:pPr>
          </w:p>
        </w:tc>
        <w:tc>
          <w:tcPr>
            <w:tcW w:w="140" w:type="dxa"/>
            <w:vAlign w:val="bottom"/>
          </w:tcPr>
          <w:p w14:paraId="340E8374" w14:textId="77777777" w:rsidR="002C0C21" w:rsidRDefault="002C0C21">
            <w:pPr>
              <w:rPr>
                <w:del w:id="14863" w:author="Updates" w:date="2024-01-23T15:22:00Z"/>
                <w:sz w:val="24"/>
                <w:szCs w:val="24"/>
              </w:rPr>
            </w:pPr>
          </w:p>
        </w:tc>
        <w:tc>
          <w:tcPr>
            <w:tcW w:w="1420" w:type="dxa"/>
            <w:vAlign w:val="bottom"/>
          </w:tcPr>
          <w:p w14:paraId="2BD5C1F9" w14:textId="77777777" w:rsidR="002C0C21" w:rsidRDefault="002C0C21">
            <w:pPr>
              <w:rPr>
                <w:del w:id="14864" w:author="Updates" w:date="2024-01-23T15:22:00Z"/>
                <w:sz w:val="24"/>
                <w:szCs w:val="24"/>
              </w:rPr>
            </w:pPr>
          </w:p>
        </w:tc>
        <w:tc>
          <w:tcPr>
            <w:tcW w:w="5420" w:type="dxa"/>
            <w:gridSpan w:val="2"/>
            <w:vAlign w:val="bottom"/>
          </w:tcPr>
          <w:p w14:paraId="427F3636" w14:textId="77777777" w:rsidR="002C0C21" w:rsidRDefault="00F15D88">
            <w:pPr>
              <w:ind w:left="160"/>
              <w:rPr>
                <w:del w:id="14865" w:author="Updates" w:date="2024-01-23T15:22:00Z"/>
                <w:sz w:val="20"/>
                <w:szCs w:val="20"/>
              </w:rPr>
            </w:pPr>
            <w:del w:id="14866" w:author="Updates" w:date="2024-01-23T15:22:00Z">
              <w:r>
                <w:rPr>
                  <w:rFonts w:eastAsia="Times New Roman"/>
                </w:rPr>
                <w:delText>If possible, vary depths throughout the basin.</w:delText>
              </w:r>
            </w:del>
          </w:p>
        </w:tc>
        <w:tc>
          <w:tcPr>
            <w:tcW w:w="0" w:type="dxa"/>
            <w:vAlign w:val="bottom"/>
          </w:tcPr>
          <w:p w14:paraId="254F9DC5" w14:textId="77777777" w:rsidR="002C0C21" w:rsidRDefault="002C0C21">
            <w:pPr>
              <w:rPr>
                <w:del w:id="14867" w:author="Updates" w:date="2024-01-23T15:22:00Z"/>
                <w:sz w:val="1"/>
                <w:szCs w:val="1"/>
              </w:rPr>
            </w:pPr>
          </w:p>
        </w:tc>
      </w:tr>
      <w:tr w:rsidR="002C0C21" w14:paraId="10327B53" w14:textId="77777777">
        <w:trPr>
          <w:trHeight w:val="478"/>
          <w:del w:id="14868" w:author="Updates" w:date="2024-01-23T15:22:00Z"/>
        </w:trPr>
        <w:tc>
          <w:tcPr>
            <w:tcW w:w="5360" w:type="dxa"/>
            <w:gridSpan w:val="5"/>
            <w:vAlign w:val="bottom"/>
          </w:tcPr>
          <w:p w14:paraId="760991DA" w14:textId="77777777" w:rsidR="002C0C21" w:rsidRDefault="00F15D88">
            <w:pPr>
              <w:rPr>
                <w:del w:id="14869" w:author="Updates" w:date="2024-01-23T15:22:00Z"/>
                <w:sz w:val="20"/>
                <w:szCs w:val="20"/>
              </w:rPr>
            </w:pPr>
            <w:del w:id="14870" w:author="Updates" w:date="2024-01-23T15:22:00Z">
              <w:r>
                <w:rPr>
                  <w:rFonts w:eastAsia="Times New Roman"/>
                </w:rPr>
                <w:delText>Volume and geometry are the critical parameters in</w:delText>
              </w:r>
            </w:del>
          </w:p>
        </w:tc>
        <w:tc>
          <w:tcPr>
            <w:tcW w:w="5420" w:type="dxa"/>
            <w:gridSpan w:val="2"/>
            <w:vAlign w:val="bottom"/>
          </w:tcPr>
          <w:p w14:paraId="682D479D" w14:textId="77777777" w:rsidR="002C0C21" w:rsidRDefault="00F15D88">
            <w:pPr>
              <w:ind w:left="160"/>
              <w:rPr>
                <w:del w:id="14871" w:author="Updates" w:date="2024-01-23T15:22:00Z"/>
                <w:sz w:val="20"/>
                <w:szCs w:val="20"/>
              </w:rPr>
            </w:pPr>
            <w:del w:id="14872" w:author="Updates" w:date="2024-01-23T15:22:00Z">
              <w:r>
                <w:rPr>
                  <w:rFonts w:eastAsia="Times New Roman"/>
                </w:rPr>
                <w:delText>Providing deeper pools can provide fish habitat. It</w:delText>
              </w:r>
            </w:del>
          </w:p>
        </w:tc>
        <w:tc>
          <w:tcPr>
            <w:tcW w:w="0" w:type="dxa"/>
            <w:vAlign w:val="bottom"/>
          </w:tcPr>
          <w:p w14:paraId="2C212FC6" w14:textId="77777777" w:rsidR="002C0C21" w:rsidRDefault="002C0C21">
            <w:pPr>
              <w:rPr>
                <w:del w:id="14873" w:author="Updates" w:date="2024-01-23T15:22:00Z"/>
                <w:sz w:val="1"/>
                <w:szCs w:val="1"/>
              </w:rPr>
            </w:pPr>
          </w:p>
        </w:tc>
      </w:tr>
      <w:tr w:rsidR="002C0C21" w14:paraId="7B4FAA96" w14:textId="77777777">
        <w:trPr>
          <w:trHeight w:val="264"/>
          <w:del w:id="14874" w:author="Updates" w:date="2024-01-23T15:22:00Z"/>
        </w:trPr>
        <w:tc>
          <w:tcPr>
            <w:tcW w:w="5360" w:type="dxa"/>
            <w:gridSpan w:val="5"/>
            <w:vAlign w:val="bottom"/>
          </w:tcPr>
          <w:p w14:paraId="7BB1E20F" w14:textId="77777777" w:rsidR="002C0C21" w:rsidRDefault="00F15D88">
            <w:pPr>
              <w:rPr>
                <w:del w:id="14875" w:author="Updates" w:date="2024-01-23T15:22:00Z"/>
                <w:sz w:val="20"/>
                <w:szCs w:val="20"/>
              </w:rPr>
            </w:pPr>
            <w:del w:id="14876" w:author="Updates" w:date="2024-01-23T15:22:00Z">
              <w:r>
                <w:rPr>
                  <w:rFonts w:eastAsia="Times New Roman"/>
                </w:rPr>
                <w:delText>a wet basin design; the relationship of the volume in</w:delText>
              </w:r>
            </w:del>
          </w:p>
        </w:tc>
        <w:tc>
          <w:tcPr>
            <w:tcW w:w="5420" w:type="dxa"/>
            <w:gridSpan w:val="2"/>
            <w:vAlign w:val="bottom"/>
          </w:tcPr>
          <w:p w14:paraId="723A6184" w14:textId="77777777" w:rsidR="002C0C21" w:rsidRDefault="00F15D88">
            <w:pPr>
              <w:ind w:left="160"/>
              <w:rPr>
                <w:del w:id="14877" w:author="Updates" w:date="2024-01-23T15:22:00Z"/>
                <w:sz w:val="20"/>
                <w:szCs w:val="20"/>
              </w:rPr>
            </w:pPr>
            <w:del w:id="14878" w:author="Updates" w:date="2024-01-23T15:22:00Z">
              <w:r>
                <w:rPr>
                  <w:rFonts w:eastAsia="Times New Roman"/>
                </w:rPr>
                <w:delText>may be advantageous to introduce fish to the wet</w:delText>
              </w:r>
            </w:del>
          </w:p>
        </w:tc>
        <w:tc>
          <w:tcPr>
            <w:tcW w:w="0" w:type="dxa"/>
            <w:vAlign w:val="bottom"/>
          </w:tcPr>
          <w:p w14:paraId="44BBFFC3" w14:textId="77777777" w:rsidR="002C0C21" w:rsidRDefault="002C0C21">
            <w:pPr>
              <w:rPr>
                <w:del w:id="14879" w:author="Updates" w:date="2024-01-23T15:22:00Z"/>
                <w:sz w:val="1"/>
                <w:szCs w:val="1"/>
              </w:rPr>
            </w:pPr>
          </w:p>
        </w:tc>
      </w:tr>
      <w:tr w:rsidR="002C0C21" w14:paraId="42D0F4EC" w14:textId="77777777">
        <w:trPr>
          <w:trHeight w:val="264"/>
          <w:del w:id="14880" w:author="Updates" w:date="2024-01-23T15:22:00Z"/>
        </w:trPr>
        <w:tc>
          <w:tcPr>
            <w:tcW w:w="5360" w:type="dxa"/>
            <w:gridSpan w:val="5"/>
            <w:vAlign w:val="bottom"/>
          </w:tcPr>
          <w:p w14:paraId="3A503906" w14:textId="77777777" w:rsidR="002C0C21" w:rsidRDefault="00F15D88">
            <w:pPr>
              <w:rPr>
                <w:del w:id="14881" w:author="Updates" w:date="2024-01-23T15:22:00Z"/>
                <w:sz w:val="20"/>
                <w:szCs w:val="20"/>
              </w:rPr>
            </w:pPr>
            <w:del w:id="14882" w:author="Updates" w:date="2024-01-23T15:22:00Z">
              <w:r>
                <w:rPr>
                  <w:rFonts w:eastAsia="Times New Roman"/>
                </w:rPr>
                <w:delText>the permanent pool to the contributing runoff volume</w:delText>
              </w:r>
            </w:del>
          </w:p>
        </w:tc>
        <w:tc>
          <w:tcPr>
            <w:tcW w:w="5420" w:type="dxa"/>
            <w:gridSpan w:val="2"/>
            <w:vAlign w:val="bottom"/>
          </w:tcPr>
          <w:p w14:paraId="32A870D3" w14:textId="77777777" w:rsidR="002C0C21" w:rsidRDefault="00F15D88">
            <w:pPr>
              <w:ind w:left="160"/>
              <w:rPr>
                <w:del w:id="14883" w:author="Updates" w:date="2024-01-23T15:22:00Z"/>
                <w:sz w:val="20"/>
                <w:szCs w:val="20"/>
              </w:rPr>
            </w:pPr>
            <w:del w:id="14884" w:author="Updates" w:date="2024-01-23T15:22:00Z">
              <w:r>
                <w:rPr>
                  <w:rFonts w:eastAsia="Times New Roman"/>
                </w:rPr>
                <w:delText>basins to reduce mosquito breeding. When designing</w:delText>
              </w:r>
            </w:del>
          </w:p>
        </w:tc>
        <w:tc>
          <w:tcPr>
            <w:tcW w:w="0" w:type="dxa"/>
            <w:vAlign w:val="bottom"/>
          </w:tcPr>
          <w:p w14:paraId="02FD19BC" w14:textId="77777777" w:rsidR="002C0C21" w:rsidRDefault="002C0C21">
            <w:pPr>
              <w:rPr>
                <w:del w:id="14885" w:author="Updates" w:date="2024-01-23T15:22:00Z"/>
                <w:sz w:val="1"/>
                <w:szCs w:val="1"/>
              </w:rPr>
            </w:pPr>
          </w:p>
        </w:tc>
      </w:tr>
      <w:tr w:rsidR="002C0C21" w14:paraId="16DA7998" w14:textId="77777777">
        <w:trPr>
          <w:trHeight w:val="264"/>
          <w:del w:id="14886" w:author="Updates" w:date="2024-01-23T15:22:00Z"/>
        </w:trPr>
        <w:tc>
          <w:tcPr>
            <w:tcW w:w="5360" w:type="dxa"/>
            <w:gridSpan w:val="5"/>
            <w:vAlign w:val="bottom"/>
          </w:tcPr>
          <w:p w14:paraId="6550E158" w14:textId="77777777" w:rsidR="002C0C21" w:rsidRDefault="00F15D88">
            <w:pPr>
              <w:rPr>
                <w:del w:id="14887" w:author="Updates" w:date="2024-01-23T15:22:00Z"/>
                <w:sz w:val="20"/>
                <w:szCs w:val="20"/>
              </w:rPr>
            </w:pPr>
            <w:del w:id="14888" w:author="Updates" w:date="2024-01-23T15:22:00Z">
              <w:r>
                <w:rPr>
                  <w:rFonts w:eastAsia="Times New Roman"/>
                </w:rPr>
                <w:delText>directly affects pollutant removal rates. Generally,</w:delText>
              </w:r>
            </w:del>
          </w:p>
        </w:tc>
        <w:tc>
          <w:tcPr>
            <w:tcW w:w="5420" w:type="dxa"/>
            <w:gridSpan w:val="2"/>
            <w:vAlign w:val="bottom"/>
          </w:tcPr>
          <w:p w14:paraId="6AE1D51E" w14:textId="77777777" w:rsidR="002C0C21" w:rsidRDefault="00F15D88">
            <w:pPr>
              <w:ind w:left="160"/>
              <w:rPr>
                <w:del w:id="14889" w:author="Updates" w:date="2024-01-23T15:22:00Z"/>
                <w:sz w:val="20"/>
                <w:szCs w:val="20"/>
              </w:rPr>
            </w:pPr>
            <w:del w:id="14890" w:author="Updates" w:date="2024-01-23T15:22:00Z">
              <w:r>
                <w:rPr>
                  <w:rFonts w:eastAsia="Times New Roman"/>
                </w:rPr>
                <w:delText>wet basins to support fish, a fisheries biologist should</w:delText>
              </w:r>
            </w:del>
          </w:p>
        </w:tc>
        <w:tc>
          <w:tcPr>
            <w:tcW w:w="0" w:type="dxa"/>
            <w:vAlign w:val="bottom"/>
          </w:tcPr>
          <w:p w14:paraId="74B9CC2B" w14:textId="77777777" w:rsidR="002C0C21" w:rsidRDefault="002C0C21">
            <w:pPr>
              <w:rPr>
                <w:del w:id="14891" w:author="Updates" w:date="2024-01-23T15:22:00Z"/>
                <w:sz w:val="1"/>
                <w:szCs w:val="1"/>
              </w:rPr>
            </w:pPr>
          </w:p>
        </w:tc>
      </w:tr>
      <w:tr w:rsidR="002C0C21" w14:paraId="295B2789" w14:textId="77777777">
        <w:trPr>
          <w:trHeight w:val="264"/>
          <w:del w:id="14892" w:author="Updates" w:date="2024-01-23T15:22:00Z"/>
        </w:trPr>
        <w:tc>
          <w:tcPr>
            <w:tcW w:w="5360" w:type="dxa"/>
            <w:gridSpan w:val="5"/>
            <w:vAlign w:val="bottom"/>
          </w:tcPr>
          <w:p w14:paraId="56778C51" w14:textId="77777777" w:rsidR="002C0C21" w:rsidRDefault="00F15D88">
            <w:pPr>
              <w:rPr>
                <w:del w:id="14893" w:author="Updates" w:date="2024-01-23T15:22:00Z"/>
                <w:sz w:val="20"/>
                <w:szCs w:val="20"/>
              </w:rPr>
            </w:pPr>
            <w:del w:id="14894" w:author="Updates" w:date="2024-01-23T15:22:00Z">
              <w:r>
                <w:rPr>
                  <w:rFonts w:eastAsia="Times New Roman"/>
                </w:rPr>
                <w:delText>bigger is better; however, after a certain threshold</w:delText>
              </w:r>
            </w:del>
          </w:p>
        </w:tc>
        <w:tc>
          <w:tcPr>
            <w:tcW w:w="5420" w:type="dxa"/>
            <w:gridSpan w:val="2"/>
            <w:vAlign w:val="bottom"/>
          </w:tcPr>
          <w:p w14:paraId="434EDFEF" w14:textId="77777777" w:rsidR="002C0C21" w:rsidRDefault="00F15D88">
            <w:pPr>
              <w:ind w:left="160"/>
              <w:rPr>
                <w:del w:id="14895" w:author="Updates" w:date="2024-01-23T15:22:00Z"/>
                <w:sz w:val="20"/>
                <w:szCs w:val="20"/>
              </w:rPr>
            </w:pPr>
            <w:del w:id="14896" w:author="Updates" w:date="2024-01-23T15:22:00Z">
              <w:r>
                <w:rPr>
                  <w:rFonts w:eastAsia="Times New Roman"/>
                </w:rPr>
                <w:delText>be consulted. Fish habitat features may include</w:delText>
              </w:r>
            </w:del>
          </w:p>
        </w:tc>
        <w:tc>
          <w:tcPr>
            <w:tcW w:w="0" w:type="dxa"/>
            <w:vAlign w:val="bottom"/>
          </w:tcPr>
          <w:p w14:paraId="43F1ABDD" w14:textId="77777777" w:rsidR="002C0C21" w:rsidRDefault="002C0C21">
            <w:pPr>
              <w:rPr>
                <w:del w:id="14897" w:author="Updates" w:date="2024-01-23T15:22:00Z"/>
                <w:sz w:val="1"/>
                <w:szCs w:val="1"/>
              </w:rPr>
            </w:pPr>
          </w:p>
        </w:tc>
      </w:tr>
      <w:tr w:rsidR="002C0C21" w14:paraId="29984DA2" w14:textId="77777777">
        <w:trPr>
          <w:trHeight w:val="264"/>
          <w:del w:id="14898" w:author="Updates" w:date="2024-01-23T15:22:00Z"/>
        </w:trPr>
        <w:tc>
          <w:tcPr>
            <w:tcW w:w="5360" w:type="dxa"/>
            <w:gridSpan w:val="5"/>
            <w:vAlign w:val="bottom"/>
          </w:tcPr>
          <w:p w14:paraId="29087BFA" w14:textId="77777777" w:rsidR="002C0C21" w:rsidRDefault="00F15D88">
            <w:pPr>
              <w:rPr>
                <w:del w:id="14899" w:author="Updates" w:date="2024-01-23T15:22:00Z"/>
                <w:sz w:val="20"/>
                <w:szCs w:val="20"/>
              </w:rPr>
            </w:pPr>
            <w:del w:id="14900" w:author="Updates" w:date="2024-01-23T15:22:00Z">
              <w:r>
                <w:rPr>
                  <w:rFonts w:eastAsia="Times New Roman"/>
                </w:rPr>
                <w:delText>level, increasing the pool size results in only marginal</w:delText>
              </w:r>
            </w:del>
          </w:p>
        </w:tc>
        <w:tc>
          <w:tcPr>
            <w:tcW w:w="5420" w:type="dxa"/>
            <w:gridSpan w:val="2"/>
            <w:vAlign w:val="bottom"/>
          </w:tcPr>
          <w:p w14:paraId="4588EB0E" w14:textId="77777777" w:rsidR="002C0C21" w:rsidRDefault="00F15D88">
            <w:pPr>
              <w:ind w:left="160"/>
              <w:rPr>
                <w:del w:id="14901" w:author="Updates" w:date="2024-01-23T15:22:00Z"/>
                <w:sz w:val="20"/>
                <w:szCs w:val="20"/>
              </w:rPr>
            </w:pPr>
            <w:del w:id="14902" w:author="Updates" w:date="2024-01-23T15:22:00Z">
              <w:r>
                <w:rPr>
                  <w:rFonts w:eastAsia="Times New Roman"/>
                </w:rPr>
                <w:delText>trees to provide shading over the deeper depths.</w:delText>
              </w:r>
            </w:del>
          </w:p>
        </w:tc>
        <w:tc>
          <w:tcPr>
            <w:tcW w:w="0" w:type="dxa"/>
            <w:vAlign w:val="bottom"/>
          </w:tcPr>
          <w:p w14:paraId="30AE4BA2" w14:textId="77777777" w:rsidR="002C0C21" w:rsidRDefault="002C0C21">
            <w:pPr>
              <w:rPr>
                <w:del w:id="14903" w:author="Updates" w:date="2024-01-23T15:22:00Z"/>
                <w:sz w:val="1"/>
                <w:szCs w:val="1"/>
              </w:rPr>
            </w:pPr>
          </w:p>
        </w:tc>
      </w:tr>
      <w:tr w:rsidR="002C0C21" w14:paraId="0D6FE547" w14:textId="77777777">
        <w:trPr>
          <w:trHeight w:val="264"/>
          <w:del w:id="14904" w:author="Updates" w:date="2024-01-23T15:22:00Z"/>
        </w:trPr>
        <w:tc>
          <w:tcPr>
            <w:tcW w:w="5360" w:type="dxa"/>
            <w:gridSpan w:val="5"/>
            <w:vAlign w:val="bottom"/>
          </w:tcPr>
          <w:p w14:paraId="52E71A24" w14:textId="77777777" w:rsidR="002C0C21" w:rsidRDefault="00F15D88">
            <w:pPr>
              <w:rPr>
                <w:del w:id="14905" w:author="Updates" w:date="2024-01-23T15:22:00Z"/>
                <w:sz w:val="20"/>
                <w:szCs w:val="20"/>
              </w:rPr>
            </w:pPr>
            <w:del w:id="14906" w:author="Updates" w:date="2024-01-23T15:22:00Z">
              <w:r>
                <w:rPr>
                  <w:rFonts w:eastAsia="Times New Roman"/>
                </w:rPr>
                <w:delText>increases in pollutant removal. The permanent pool</w:delText>
              </w:r>
            </w:del>
          </w:p>
        </w:tc>
        <w:tc>
          <w:tcPr>
            <w:tcW w:w="5420" w:type="dxa"/>
            <w:gridSpan w:val="2"/>
            <w:vAlign w:val="bottom"/>
          </w:tcPr>
          <w:p w14:paraId="06E2AC33" w14:textId="77777777" w:rsidR="002C0C21" w:rsidRDefault="00F15D88">
            <w:pPr>
              <w:ind w:left="160"/>
              <w:rPr>
                <w:del w:id="14907" w:author="Updates" w:date="2024-01-23T15:22:00Z"/>
                <w:sz w:val="20"/>
                <w:szCs w:val="20"/>
              </w:rPr>
            </w:pPr>
            <w:del w:id="14908" w:author="Updates" w:date="2024-01-23T15:22:00Z">
              <w:r>
                <w:rPr>
                  <w:rFonts w:eastAsia="Times New Roman"/>
                </w:rPr>
                <w:delText>Selection of trees should be done carefully to avoid</w:delText>
              </w:r>
            </w:del>
          </w:p>
        </w:tc>
        <w:tc>
          <w:tcPr>
            <w:tcW w:w="0" w:type="dxa"/>
            <w:vAlign w:val="bottom"/>
          </w:tcPr>
          <w:p w14:paraId="40F4E131" w14:textId="77777777" w:rsidR="002C0C21" w:rsidRDefault="002C0C21">
            <w:pPr>
              <w:rPr>
                <w:del w:id="14909" w:author="Updates" w:date="2024-01-23T15:22:00Z"/>
                <w:sz w:val="1"/>
                <w:szCs w:val="1"/>
              </w:rPr>
            </w:pPr>
          </w:p>
        </w:tc>
      </w:tr>
      <w:tr w:rsidR="002C0C21" w14:paraId="6BB0F589" w14:textId="77777777">
        <w:trPr>
          <w:trHeight w:val="264"/>
          <w:del w:id="14910" w:author="Updates" w:date="2024-01-23T15:22:00Z"/>
        </w:trPr>
        <w:tc>
          <w:tcPr>
            <w:tcW w:w="5360" w:type="dxa"/>
            <w:gridSpan w:val="5"/>
            <w:vAlign w:val="bottom"/>
          </w:tcPr>
          <w:p w14:paraId="18BB8B6B" w14:textId="77777777" w:rsidR="002C0C21" w:rsidRDefault="00F15D88">
            <w:pPr>
              <w:rPr>
                <w:del w:id="14911" w:author="Updates" w:date="2024-01-23T15:22:00Z"/>
                <w:sz w:val="20"/>
                <w:szCs w:val="20"/>
              </w:rPr>
            </w:pPr>
            <w:del w:id="14912" w:author="Updates" w:date="2024-01-23T15:22:00Z">
              <w:r>
                <w:rPr>
                  <w:rFonts w:eastAsia="Times New Roman"/>
                </w:rPr>
                <w:delText>must be sized at a minimum to hold twice the water</w:delText>
              </w:r>
            </w:del>
          </w:p>
        </w:tc>
        <w:tc>
          <w:tcPr>
            <w:tcW w:w="5420" w:type="dxa"/>
            <w:gridSpan w:val="2"/>
            <w:vAlign w:val="bottom"/>
          </w:tcPr>
          <w:p w14:paraId="6DE04B4E" w14:textId="77777777" w:rsidR="002C0C21" w:rsidRDefault="00F15D88">
            <w:pPr>
              <w:ind w:left="160"/>
              <w:rPr>
                <w:del w:id="14913" w:author="Updates" w:date="2024-01-23T15:22:00Z"/>
                <w:sz w:val="20"/>
                <w:szCs w:val="20"/>
              </w:rPr>
            </w:pPr>
            <w:del w:id="14914" w:author="Updates" w:date="2024-01-23T15:22:00Z">
              <w:r>
                <w:rPr>
                  <w:rFonts w:eastAsia="Times New Roman"/>
                </w:rPr>
                <w:delText>embankment or sidewall failure.</w:delText>
              </w:r>
            </w:del>
          </w:p>
        </w:tc>
        <w:tc>
          <w:tcPr>
            <w:tcW w:w="0" w:type="dxa"/>
            <w:vAlign w:val="bottom"/>
          </w:tcPr>
          <w:p w14:paraId="50B5DB75" w14:textId="77777777" w:rsidR="002C0C21" w:rsidRDefault="002C0C21">
            <w:pPr>
              <w:rPr>
                <w:del w:id="14915" w:author="Updates" w:date="2024-01-23T15:22:00Z"/>
                <w:sz w:val="1"/>
                <w:szCs w:val="1"/>
              </w:rPr>
            </w:pPr>
          </w:p>
        </w:tc>
      </w:tr>
      <w:tr w:rsidR="002C0C21" w14:paraId="2E78907A" w14:textId="77777777">
        <w:trPr>
          <w:trHeight w:val="264"/>
          <w:del w:id="14916" w:author="Updates" w:date="2024-01-23T15:22:00Z"/>
        </w:trPr>
        <w:tc>
          <w:tcPr>
            <w:tcW w:w="5360" w:type="dxa"/>
            <w:gridSpan w:val="5"/>
            <w:vAlign w:val="bottom"/>
          </w:tcPr>
          <w:p w14:paraId="7EC88765" w14:textId="77777777" w:rsidR="002C0C21" w:rsidRDefault="00F15D88">
            <w:pPr>
              <w:rPr>
                <w:del w:id="14917" w:author="Updates" w:date="2024-01-23T15:22:00Z"/>
                <w:sz w:val="20"/>
                <w:szCs w:val="20"/>
              </w:rPr>
            </w:pPr>
            <w:del w:id="14918" w:author="Updates" w:date="2024-01-23T15:22:00Z">
              <w:r>
                <w:rPr>
                  <w:rFonts w:eastAsia="Times New Roman"/>
                </w:rPr>
                <w:delText>quality volume (this is equivalent to a VB/VR of 2)</w:delText>
              </w:r>
            </w:del>
          </w:p>
        </w:tc>
        <w:tc>
          <w:tcPr>
            <w:tcW w:w="2440" w:type="dxa"/>
            <w:vAlign w:val="bottom"/>
          </w:tcPr>
          <w:p w14:paraId="6DFF2CFE" w14:textId="77777777" w:rsidR="002C0C21" w:rsidRDefault="002C0C21">
            <w:pPr>
              <w:rPr>
                <w:del w:id="14919" w:author="Updates" w:date="2024-01-23T15:22:00Z"/>
              </w:rPr>
            </w:pPr>
          </w:p>
        </w:tc>
        <w:tc>
          <w:tcPr>
            <w:tcW w:w="2980" w:type="dxa"/>
            <w:vAlign w:val="bottom"/>
          </w:tcPr>
          <w:p w14:paraId="716DFD7D" w14:textId="77777777" w:rsidR="002C0C21" w:rsidRDefault="002C0C21">
            <w:pPr>
              <w:rPr>
                <w:del w:id="14920" w:author="Updates" w:date="2024-01-23T15:22:00Z"/>
              </w:rPr>
            </w:pPr>
          </w:p>
        </w:tc>
        <w:tc>
          <w:tcPr>
            <w:tcW w:w="0" w:type="dxa"/>
            <w:vAlign w:val="bottom"/>
          </w:tcPr>
          <w:p w14:paraId="23A28FEF" w14:textId="77777777" w:rsidR="002C0C21" w:rsidRDefault="002C0C21">
            <w:pPr>
              <w:rPr>
                <w:del w:id="14921" w:author="Updates" w:date="2024-01-23T15:22:00Z"/>
                <w:sz w:val="1"/>
                <w:szCs w:val="1"/>
              </w:rPr>
            </w:pPr>
          </w:p>
        </w:tc>
      </w:tr>
      <w:tr w:rsidR="002C0C21" w14:paraId="03E85B8D" w14:textId="77777777">
        <w:trPr>
          <w:trHeight w:val="264"/>
          <w:del w:id="14922" w:author="Updates" w:date="2024-01-23T15:22:00Z"/>
        </w:trPr>
        <w:tc>
          <w:tcPr>
            <w:tcW w:w="5360" w:type="dxa"/>
            <w:gridSpan w:val="5"/>
            <w:vAlign w:val="bottom"/>
          </w:tcPr>
          <w:p w14:paraId="624B6B30" w14:textId="77777777" w:rsidR="002C0C21" w:rsidRDefault="00F15D88">
            <w:pPr>
              <w:rPr>
                <w:del w:id="14923" w:author="Updates" w:date="2024-01-23T15:22:00Z"/>
                <w:sz w:val="20"/>
                <w:szCs w:val="20"/>
              </w:rPr>
            </w:pPr>
            <w:del w:id="14924" w:author="Updates" w:date="2024-01-23T15:22:00Z">
              <w:r>
                <w:rPr>
                  <w:rFonts w:eastAsia="Times New Roman"/>
                </w:rPr>
                <w:delText>when a wet basin is designed to provide peak rate</w:delText>
              </w:r>
            </w:del>
          </w:p>
        </w:tc>
        <w:tc>
          <w:tcPr>
            <w:tcW w:w="5420" w:type="dxa"/>
            <w:gridSpan w:val="2"/>
            <w:vAlign w:val="bottom"/>
          </w:tcPr>
          <w:p w14:paraId="025C0C99" w14:textId="77777777" w:rsidR="002C0C21" w:rsidRDefault="00F15D88">
            <w:pPr>
              <w:ind w:left="160"/>
              <w:rPr>
                <w:del w:id="14925" w:author="Updates" w:date="2024-01-23T15:22:00Z"/>
                <w:sz w:val="20"/>
                <w:szCs w:val="20"/>
              </w:rPr>
            </w:pPr>
            <w:del w:id="14926" w:author="Updates" w:date="2024-01-23T15:22:00Z">
              <w:r>
                <w:rPr>
                  <w:rFonts w:eastAsia="Times New Roman"/>
                </w:rPr>
                <w:delText>Use intermittent benches around the perimeter</w:delText>
              </w:r>
            </w:del>
          </w:p>
        </w:tc>
        <w:tc>
          <w:tcPr>
            <w:tcW w:w="0" w:type="dxa"/>
            <w:vAlign w:val="bottom"/>
          </w:tcPr>
          <w:p w14:paraId="205BFC3C" w14:textId="77777777" w:rsidR="002C0C21" w:rsidRDefault="002C0C21">
            <w:pPr>
              <w:rPr>
                <w:del w:id="14927" w:author="Updates" w:date="2024-01-23T15:22:00Z"/>
                <w:sz w:val="1"/>
                <w:szCs w:val="1"/>
              </w:rPr>
            </w:pPr>
          </w:p>
        </w:tc>
      </w:tr>
      <w:tr w:rsidR="002C0C21" w14:paraId="07AD8E40" w14:textId="77777777">
        <w:trPr>
          <w:trHeight w:val="264"/>
          <w:del w:id="14928" w:author="Updates" w:date="2024-01-23T15:22:00Z"/>
        </w:trPr>
        <w:tc>
          <w:tcPr>
            <w:tcW w:w="5360" w:type="dxa"/>
            <w:gridSpan w:val="5"/>
            <w:vAlign w:val="bottom"/>
          </w:tcPr>
          <w:p w14:paraId="040CDADC" w14:textId="77777777" w:rsidR="002C0C21" w:rsidRDefault="00F15D88">
            <w:pPr>
              <w:rPr>
                <w:del w:id="14929" w:author="Updates" w:date="2024-01-23T15:22:00Z"/>
                <w:sz w:val="20"/>
                <w:szCs w:val="20"/>
              </w:rPr>
            </w:pPr>
            <w:del w:id="14930" w:author="Updates" w:date="2024-01-23T15:22:00Z">
              <w:r>
                <w:rPr>
                  <w:rFonts w:eastAsia="Times New Roman"/>
                </w:rPr>
                <w:delText>attenuation in addition to water quality treatment.</w:delText>
              </w:r>
            </w:del>
          </w:p>
        </w:tc>
        <w:tc>
          <w:tcPr>
            <w:tcW w:w="5420" w:type="dxa"/>
            <w:gridSpan w:val="2"/>
            <w:vAlign w:val="bottom"/>
          </w:tcPr>
          <w:p w14:paraId="7C34EAF5" w14:textId="77777777" w:rsidR="002C0C21" w:rsidRDefault="00F15D88">
            <w:pPr>
              <w:ind w:left="160"/>
              <w:rPr>
                <w:del w:id="14931" w:author="Updates" w:date="2024-01-23T15:22:00Z"/>
                <w:sz w:val="20"/>
                <w:szCs w:val="20"/>
              </w:rPr>
            </w:pPr>
            <w:del w:id="14932" w:author="Updates" w:date="2024-01-23T15:22:00Z">
              <w:r>
                <w:rPr>
                  <w:rFonts w:eastAsia="Times New Roman"/>
                </w:rPr>
                <w:delText>of the basin for safety and to promote vegetation.</w:delText>
              </w:r>
            </w:del>
          </w:p>
        </w:tc>
        <w:tc>
          <w:tcPr>
            <w:tcW w:w="0" w:type="dxa"/>
            <w:vAlign w:val="bottom"/>
          </w:tcPr>
          <w:p w14:paraId="1526AC52" w14:textId="77777777" w:rsidR="002C0C21" w:rsidRDefault="002C0C21">
            <w:pPr>
              <w:rPr>
                <w:del w:id="14933" w:author="Updates" w:date="2024-01-23T15:22:00Z"/>
                <w:sz w:val="1"/>
                <w:szCs w:val="1"/>
              </w:rPr>
            </w:pPr>
          </w:p>
        </w:tc>
      </w:tr>
      <w:tr w:rsidR="002C0C21" w14:paraId="1B2A3A89" w14:textId="77777777">
        <w:trPr>
          <w:trHeight w:val="264"/>
          <w:del w:id="14934" w:author="Updates" w:date="2024-01-23T15:22:00Z"/>
        </w:trPr>
        <w:tc>
          <w:tcPr>
            <w:tcW w:w="5360" w:type="dxa"/>
            <w:gridSpan w:val="5"/>
            <w:vAlign w:val="bottom"/>
          </w:tcPr>
          <w:p w14:paraId="2836D32A" w14:textId="77777777" w:rsidR="002C0C21" w:rsidRDefault="00F15D88">
            <w:pPr>
              <w:rPr>
                <w:del w:id="14935" w:author="Updates" w:date="2024-01-23T15:22:00Z"/>
                <w:sz w:val="20"/>
                <w:szCs w:val="20"/>
              </w:rPr>
            </w:pPr>
            <w:del w:id="14936" w:author="Updates" w:date="2024-01-23T15:22:00Z">
              <w:r>
                <w:rPr>
                  <w:rFonts w:eastAsia="Times New Roman"/>
                </w:rPr>
                <w:delText>The peak rate volume is an additional volume above</w:delText>
              </w:r>
            </w:del>
          </w:p>
        </w:tc>
        <w:tc>
          <w:tcPr>
            <w:tcW w:w="5420" w:type="dxa"/>
            <w:gridSpan w:val="2"/>
            <w:vAlign w:val="bottom"/>
          </w:tcPr>
          <w:p w14:paraId="5A4FC8A6" w14:textId="77777777" w:rsidR="002C0C21" w:rsidRDefault="00F15D88">
            <w:pPr>
              <w:ind w:left="160"/>
              <w:rPr>
                <w:del w:id="14937" w:author="Updates" w:date="2024-01-23T15:22:00Z"/>
                <w:sz w:val="20"/>
                <w:szCs w:val="20"/>
              </w:rPr>
            </w:pPr>
            <w:del w:id="14938" w:author="Updates" w:date="2024-01-23T15:22:00Z">
              <w:r>
                <w:rPr>
                  <w:rFonts w:eastAsia="Times New Roman"/>
                </w:rPr>
                <w:delText>Design the safety bench to be at least ten feet wide</w:delText>
              </w:r>
            </w:del>
          </w:p>
        </w:tc>
        <w:tc>
          <w:tcPr>
            <w:tcW w:w="0" w:type="dxa"/>
            <w:vAlign w:val="bottom"/>
          </w:tcPr>
          <w:p w14:paraId="41D172B4" w14:textId="77777777" w:rsidR="002C0C21" w:rsidRDefault="002C0C21">
            <w:pPr>
              <w:rPr>
                <w:del w:id="14939" w:author="Updates" w:date="2024-01-23T15:22:00Z"/>
                <w:sz w:val="1"/>
                <w:szCs w:val="1"/>
              </w:rPr>
            </w:pPr>
          </w:p>
        </w:tc>
      </w:tr>
      <w:tr w:rsidR="002C0C21" w14:paraId="2AB4BF95" w14:textId="77777777">
        <w:trPr>
          <w:trHeight w:val="264"/>
          <w:del w:id="14940" w:author="Updates" w:date="2024-01-23T15:22:00Z"/>
        </w:trPr>
        <w:tc>
          <w:tcPr>
            <w:tcW w:w="5360" w:type="dxa"/>
            <w:gridSpan w:val="5"/>
            <w:vAlign w:val="bottom"/>
          </w:tcPr>
          <w:p w14:paraId="3E1456C3" w14:textId="77777777" w:rsidR="002C0C21" w:rsidRDefault="00F15D88">
            <w:pPr>
              <w:rPr>
                <w:del w:id="14941" w:author="Updates" w:date="2024-01-23T15:22:00Z"/>
                <w:sz w:val="20"/>
                <w:szCs w:val="20"/>
              </w:rPr>
            </w:pPr>
            <w:del w:id="14942" w:author="Updates" w:date="2024-01-23T15:22:00Z">
              <w:r>
                <w:rPr>
                  <w:rFonts w:eastAsia="Times New Roman"/>
                </w:rPr>
                <w:delText>the permanent pool. The permanent pool volume</w:delText>
              </w:r>
            </w:del>
          </w:p>
        </w:tc>
        <w:tc>
          <w:tcPr>
            <w:tcW w:w="5420" w:type="dxa"/>
            <w:gridSpan w:val="2"/>
            <w:vAlign w:val="bottom"/>
          </w:tcPr>
          <w:p w14:paraId="2D514B23" w14:textId="77777777" w:rsidR="002C0C21" w:rsidRDefault="00F15D88">
            <w:pPr>
              <w:ind w:left="160"/>
              <w:rPr>
                <w:del w:id="14943" w:author="Updates" w:date="2024-01-23T15:22:00Z"/>
                <w:sz w:val="20"/>
                <w:szCs w:val="20"/>
              </w:rPr>
            </w:pPr>
            <w:del w:id="14944" w:author="Updates" w:date="2024-01-23T15:22:00Z">
              <w:r>
                <w:rPr>
                  <w:rFonts w:eastAsia="Times New Roman"/>
                </w:rPr>
                <w:delText>and above normal pool elevations. Make the aquatic</w:delText>
              </w:r>
            </w:del>
          </w:p>
        </w:tc>
        <w:tc>
          <w:tcPr>
            <w:tcW w:w="0" w:type="dxa"/>
            <w:vAlign w:val="bottom"/>
          </w:tcPr>
          <w:p w14:paraId="22BC3E74" w14:textId="77777777" w:rsidR="002C0C21" w:rsidRDefault="002C0C21">
            <w:pPr>
              <w:rPr>
                <w:del w:id="14945" w:author="Updates" w:date="2024-01-23T15:22:00Z"/>
                <w:sz w:val="1"/>
                <w:szCs w:val="1"/>
              </w:rPr>
            </w:pPr>
          </w:p>
        </w:tc>
      </w:tr>
      <w:tr w:rsidR="002C0C21" w14:paraId="28BA9DAE" w14:textId="77777777">
        <w:trPr>
          <w:trHeight w:val="264"/>
          <w:del w:id="14946" w:author="Updates" w:date="2024-01-23T15:22:00Z"/>
        </w:trPr>
        <w:tc>
          <w:tcPr>
            <w:tcW w:w="5360" w:type="dxa"/>
            <w:gridSpan w:val="5"/>
            <w:vAlign w:val="bottom"/>
          </w:tcPr>
          <w:p w14:paraId="73268FFE" w14:textId="77777777" w:rsidR="002C0C21" w:rsidRDefault="00F15D88">
            <w:pPr>
              <w:rPr>
                <w:del w:id="14947" w:author="Updates" w:date="2024-01-23T15:22:00Z"/>
                <w:sz w:val="20"/>
                <w:szCs w:val="20"/>
              </w:rPr>
            </w:pPr>
            <w:del w:id="14948" w:author="Updates" w:date="2024-01-23T15:22:00Z">
              <w:r>
                <w:rPr>
                  <w:rFonts w:eastAsia="Times New Roman"/>
                </w:rPr>
                <w:delText>must not be counted as part of the volume devoted</w:delText>
              </w:r>
            </w:del>
          </w:p>
        </w:tc>
        <w:tc>
          <w:tcPr>
            <w:tcW w:w="5420" w:type="dxa"/>
            <w:gridSpan w:val="2"/>
            <w:vAlign w:val="bottom"/>
          </w:tcPr>
          <w:p w14:paraId="296EED73" w14:textId="77777777" w:rsidR="002C0C21" w:rsidRDefault="00F15D88">
            <w:pPr>
              <w:ind w:left="160"/>
              <w:rPr>
                <w:del w:id="14949" w:author="Updates" w:date="2024-01-23T15:22:00Z"/>
                <w:sz w:val="20"/>
                <w:szCs w:val="20"/>
              </w:rPr>
            </w:pPr>
            <w:del w:id="14950" w:author="Updates" w:date="2024-01-23T15:22:00Z">
              <w:r>
                <w:rPr>
                  <w:rFonts w:eastAsia="Times New Roman"/>
                </w:rPr>
                <w:delText>bench at least ten feet wide and maintain depths</w:delText>
              </w:r>
            </w:del>
          </w:p>
        </w:tc>
        <w:tc>
          <w:tcPr>
            <w:tcW w:w="0" w:type="dxa"/>
            <w:vAlign w:val="bottom"/>
          </w:tcPr>
          <w:p w14:paraId="1F981717" w14:textId="77777777" w:rsidR="002C0C21" w:rsidRDefault="002C0C21">
            <w:pPr>
              <w:rPr>
                <w:del w:id="14951" w:author="Updates" w:date="2024-01-23T15:22:00Z"/>
                <w:sz w:val="1"/>
                <w:szCs w:val="1"/>
              </w:rPr>
            </w:pPr>
          </w:p>
        </w:tc>
      </w:tr>
      <w:tr w:rsidR="002C0C21" w14:paraId="5F7114A7" w14:textId="77777777">
        <w:trPr>
          <w:trHeight w:val="264"/>
          <w:del w:id="14952" w:author="Updates" w:date="2024-01-23T15:22:00Z"/>
        </w:trPr>
        <w:tc>
          <w:tcPr>
            <w:tcW w:w="5360" w:type="dxa"/>
            <w:gridSpan w:val="5"/>
            <w:vAlign w:val="bottom"/>
          </w:tcPr>
          <w:p w14:paraId="1A3FEB43" w14:textId="77777777" w:rsidR="002C0C21" w:rsidRDefault="00F15D88">
            <w:pPr>
              <w:rPr>
                <w:del w:id="14953" w:author="Updates" w:date="2024-01-23T15:22:00Z"/>
                <w:sz w:val="20"/>
                <w:szCs w:val="20"/>
              </w:rPr>
            </w:pPr>
            <w:del w:id="14954" w:author="Updates" w:date="2024-01-23T15:22:00Z">
              <w:r>
                <w:rPr>
                  <w:rFonts w:eastAsia="Times New Roman"/>
                </w:rPr>
                <w:delText>to storage associated with peak rate attenuation.</w:delText>
              </w:r>
            </w:del>
          </w:p>
        </w:tc>
        <w:tc>
          <w:tcPr>
            <w:tcW w:w="5420" w:type="dxa"/>
            <w:gridSpan w:val="2"/>
            <w:vAlign w:val="bottom"/>
          </w:tcPr>
          <w:p w14:paraId="21313505" w14:textId="77777777" w:rsidR="002C0C21" w:rsidRDefault="00F15D88">
            <w:pPr>
              <w:ind w:left="160"/>
              <w:rPr>
                <w:del w:id="14955" w:author="Updates" w:date="2024-01-23T15:22:00Z"/>
                <w:sz w:val="20"/>
                <w:szCs w:val="20"/>
              </w:rPr>
            </w:pPr>
            <w:del w:id="14956" w:author="Updates" w:date="2024-01-23T15:22:00Z">
              <w:r>
                <w:rPr>
                  <w:rFonts w:eastAsia="Times New Roman"/>
                </w:rPr>
                <w:delText>of 12 to 18 inches at normal elevations to support</w:delText>
              </w:r>
            </w:del>
          </w:p>
        </w:tc>
        <w:tc>
          <w:tcPr>
            <w:tcW w:w="0" w:type="dxa"/>
            <w:vAlign w:val="bottom"/>
          </w:tcPr>
          <w:p w14:paraId="77CBC5D3" w14:textId="77777777" w:rsidR="002C0C21" w:rsidRDefault="002C0C21">
            <w:pPr>
              <w:rPr>
                <w:del w:id="14957" w:author="Updates" w:date="2024-01-23T15:22:00Z"/>
                <w:sz w:val="1"/>
                <w:szCs w:val="1"/>
              </w:rPr>
            </w:pPr>
          </w:p>
        </w:tc>
      </w:tr>
      <w:tr w:rsidR="002C0C21" w14:paraId="20CC1A9F" w14:textId="77777777">
        <w:trPr>
          <w:trHeight w:val="264"/>
          <w:del w:id="14958" w:author="Updates" w:date="2024-01-23T15:22:00Z"/>
        </w:trPr>
        <w:tc>
          <w:tcPr>
            <w:tcW w:w="5360" w:type="dxa"/>
            <w:gridSpan w:val="5"/>
            <w:vAlign w:val="bottom"/>
          </w:tcPr>
          <w:p w14:paraId="1032452E" w14:textId="77777777" w:rsidR="002C0C21" w:rsidRDefault="00F15D88">
            <w:pPr>
              <w:rPr>
                <w:del w:id="14959" w:author="Updates" w:date="2024-01-23T15:22:00Z"/>
                <w:sz w:val="20"/>
                <w:szCs w:val="20"/>
              </w:rPr>
            </w:pPr>
            <w:del w:id="14960" w:author="Updates" w:date="2024-01-23T15:22:00Z">
              <w:r>
                <w:rPr>
                  <w:rFonts w:eastAsia="Times New Roman"/>
                </w:rPr>
                <w:delText>When designing a wet basin to also accommodate</w:delText>
              </w:r>
            </w:del>
          </w:p>
        </w:tc>
        <w:tc>
          <w:tcPr>
            <w:tcW w:w="5420" w:type="dxa"/>
            <w:gridSpan w:val="2"/>
            <w:vAlign w:val="bottom"/>
          </w:tcPr>
          <w:p w14:paraId="7394A882" w14:textId="77777777" w:rsidR="002C0C21" w:rsidRDefault="00F15D88">
            <w:pPr>
              <w:ind w:left="160"/>
              <w:rPr>
                <w:del w:id="14961" w:author="Updates" w:date="2024-01-23T15:22:00Z"/>
                <w:sz w:val="20"/>
                <w:szCs w:val="20"/>
              </w:rPr>
            </w:pPr>
            <w:del w:id="14962" w:author="Updates" w:date="2024-01-23T15:22:00Z">
              <w:r>
                <w:rPr>
                  <w:rFonts w:eastAsia="Times New Roman"/>
                </w:rPr>
                <w:delText>aquatic vegetation. Shallow depths near the inlet</w:delText>
              </w:r>
            </w:del>
          </w:p>
        </w:tc>
        <w:tc>
          <w:tcPr>
            <w:tcW w:w="0" w:type="dxa"/>
            <w:vAlign w:val="bottom"/>
          </w:tcPr>
          <w:p w14:paraId="29118946" w14:textId="77777777" w:rsidR="002C0C21" w:rsidRDefault="002C0C21">
            <w:pPr>
              <w:rPr>
                <w:del w:id="14963" w:author="Updates" w:date="2024-01-23T15:22:00Z"/>
                <w:sz w:val="1"/>
                <w:szCs w:val="1"/>
              </w:rPr>
            </w:pPr>
          </w:p>
        </w:tc>
      </w:tr>
      <w:tr w:rsidR="002C0C21" w14:paraId="17A4A3EA" w14:textId="77777777">
        <w:trPr>
          <w:trHeight w:val="264"/>
          <w:del w:id="14964" w:author="Updates" w:date="2024-01-23T15:22:00Z"/>
        </w:trPr>
        <w:tc>
          <w:tcPr>
            <w:tcW w:w="5360" w:type="dxa"/>
            <w:gridSpan w:val="5"/>
            <w:vAlign w:val="bottom"/>
          </w:tcPr>
          <w:p w14:paraId="51261795" w14:textId="77777777" w:rsidR="002C0C21" w:rsidRDefault="00F15D88">
            <w:pPr>
              <w:rPr>
                <w:del w:id="14965" w:author="Updates" w:date="2024-01-23T15:22:00Z"/>
                <w:sz w:val="20"/>
                <w:szCs w:val="20"/>
              </w:rPr>
            </w:pPr>
            <w:del w:id="14966" w:author="Updates" w:date="2024-01-23T15:22:00Z">
              <w:r>
                <w:rPr>
                  <w:rFonts w:eastAsia="Times New Roman"/>
                </w:rPr>
                <w:delText>peak rate attenuation, a multiple stage outlet must be</w:delText>
              </w:r>
            </w:del>
          </w:p>
        </w:tc>
        <w:tc>
          <w:tcPr>
            <w:tcW w:w="5420" w:type="dxa"/>
            <w:gridSpan w:val="2"/>
            <w:vAlign w:val="bottom"/>
          </w:tcPr>
          <w:p w14:paraId="3D639675" w14:textId="77777777" w:rsidR="002C0C21" w:rsidRDefault="00F15D88">
            <w:pPr>
              <w:ind w:left="160"/>
              <w:rPr>
                <w:del w:id="14967" w:author="Updates" w:date="2024-01-23T15:22:00Z"/>
                <w:sz w:val="20"/>
                <w:szCs w:val="20"/>
              </w:rPr>
            </w:pPr>
            <w:del w:id="14968" w:author="Updates" w:date="2024-01-23T15:22:00Z">
              <w:r>
                <w:rPr>
                  <w:rFonts w:eastAsia="Times New Roman"/>
                </w:rPr>
                <w:delText>will concentrate sediment deposition in a smaller,</w:delText>
              </w:r>
            </w:del>
          </w:p>
        </w:tc>
        <w:tc>
          <w:tcPr>
            <w:tcW w:w="0" w:type="dxa"/>
            <w:vAlign w:val="bottom"/>
          </w:tcPr>
          <w:p w14:paraId="308FCC7D" w14:textId="77777777" w:rsidR="002C0C21" w:rsidRDefault="002C0C21">
            <w:pPr>
              <w:rPr>
                <w:del w:id="14969" w:author="Updates" w:date="2024-01-23T15:22:00Z"/>
                <w:sz w:val="1"/>
                <w:szCs w:val="1"/>
              </w:rPr>
            </w:pPr>
          </w:p>
        </w:tc>
      </w:tr>
      <w:tr w:rsidR="002C0C21" w14:paraId="4C3F3B58" w14:textId="77777777">
        <w:trPr>
          <w:trHeight w:val="314"/>
          <w:del w:id="14970" w:author="Updates" w:date="2024-01-23T15:22:00Z"/>
        </w:trPr>
        <w:tc>
          <w:tcPr>
            <w:tcW w:w="3740" w:type="dxa"/>
            <w:gridSpan w:val="2"/>
            <w:vAlign w:val="bottom"/>
          </w:tcPr>
          <w:p w14:paraId="22310CF2" w14:textId="77777777" w:rsidR="002C0C21" w:rsidRDefault="00F15D88">
            <w:pPr>
              <w:rPr>
                <w:del w:id="14971" w:author="Updates" w:date="2024-01-23T15:22:00Z"/>
                <w:sz w:val="20"/>
                <w:szCs w:val="20"/>
              </w:rPr>
            </w:pPr>
            <w:del w:id="14972" w:author="Updates" w:date="2024-01-23T15:22:00Z">
              <w:r>
                <w:rPr>
                  <w:rFonts w:eastAsia="Times New Roman"/>
                </w:rPr>
                <w:delText>included as part of the design.</w:delText>
              </w:r>
            </w:del>
          </w:p>
        </w:tc>
        <w:tc>
          <w:tcPr>
            <w:tcW w:w="60" w:type="dxa"/>
            <w:vAlign w:val="bottom"/>
          </w:tcPr>
          <w:p w14:paraId="4ECA5796" w14:textId="77777777" w:rsidR="002C0C21" w:rsidRDefault="002C0C21">
            <w:pPr>
              <w:rPr>
                <w:del w:id="14973" w:author="Updates" w:date="2024-01-23T15:22:00Z"/>
                <w:sz w:val="24"/>
                <w:szCs w:val="24"/>
              </w:rPr>
            </w:pPr>
          </w:p>
        </w:tc>
        <w:tc>
          <w:tcPr>
            <w:tcW w:w="140" w:type="dxa"/>
            <w:vAlign w:val="bottom"/>
          </w:tcPr>
          <w:p w14:paraId="438EEDC2" w14:textId="77777777" w:rsidR="002C0C21" w:rsidRDefault="002C0C21">
            <w:pPr>
              <w:rPr>
                <w:del w:id="14974" w:author="Updates" w:date="2024-01-23T15:22:00Z"/>
                <w:sz w:val="24"/>
                <w:szCs w:val="24"/>
              </w:rPr>
            </w:pPr>
          </w:p>
        </w:tc>
        <w:tc>
          <w:tcPr>
            <w:tcW w:w="1420" w:type="dxa"/>
            <w:vAlign w:val="bottom"/>
          </w:tcPr>
          <w:p w14:paraId="5D440444" w14:textId="77777777" w:rsidR="002C0C21" w:rsidRDefault="002C0C21">
            <w:pPr>
              <w:rPr>
                <w:del w:id="14975" w:author="Updates" w:date="2024-01-23T15:22:00Z"/>
                <w:sz w:val="24"/>
                <w:szCs w:val="24"/>
              </w:rPr>
            </w:pPr>
          </w:p>
        </w:tc>
        <w:tc>
          <w:tcPr>
            <w:tcW w:w="5420" w:type="dxa"/>
            <w:gridSpan w:val="2"/>
            <w:vAlign w:val="bottom"/>
          </w:tcPr>
          <w:p w14:paraId="156487E9" w14:textId="77777777" w:rsidR="002C0C21" w:rsidRDefault="00F15D88">
            <w:pPr>
              <w:ind w:left="160"/>
              <w:rPr>
                <w:del w:id="14976" w:author="Updates" w:date="2024-01-23T15:22:00Z"/>
                <w:sz w:val="20"/>
                <w:szCs w:val="20"/>
              </w:rPr>
            </w:pPr>
            <w:del w:id="14977" w:author="Updates" w:date="2024-01-23T15:22:00Z">
              <w:r>
                <w:rPr>
                  <w:rFonts w:eastAsia="Times New Roman"/>
                </w:rPr>
                <w:delText>more accessible area. Deeper depths near the outlet</w:delText>
              </w:r>
            </w:del>
          </w:p>
        </w:tc>
        <w:tc>
          <w:tcPr>
            <w:tcW w:w="0" w:type="dxa"/>
            <w:vAlign w:val="bottom"/>
          </w:tcPr>
          <w:p w14:paraId="4CBEBC00" w14:textId="77777777" w:rsidR="002C0C21" w:rsidRDefault="002C0C21">
            <w:pPr>
              <w:rPr>
                <w:del w:id="14978" w:author="Updates" w:date="2024-01-23T15:22:00Z"/>
                <w:sz w:val="1"/>
                <w:szCs w:val="1"/>
              </w:rPr>
            </w:pPr>
          </w:p>
        </w:tc>
      </w:tr>
      <w:tr w:rsidR="002C0C21" w14:paraId="04CD2721" w14:textId="77777777">
        <w:trPr>
          <w:trHeight w:val="264"/>
          <w:del w:id="14979" w:author="Updates" w:date="2024-01-23T15:22:00Z"/>
        </w:trPr>
        <w:tc>
          <w:tcPr>
            <w:tcW w:w="5360" w:type="dxa"/>
            <w:gridSpan w:val="5"/>
            <w:vMerge w:val="restart"/>
            <w:vAlign w:val="bottom"/>
          </w:tcPr>
          <w:p w14:paraId="30D475A9" w14:textId="77777777" w:rsidR="002C0C21" w:rsidRDefault="00F15D88">
            <w:pPr>
              <w:rPr>
                <w:del w:id="14980" w:author="Updates" w:date="2024-01-23T15:22:00Z"/>
                <w:sz w:val="20"/>
                <w:szCs w:val="20"/>
              </w:rPr>
            </w:pPr>
            <w:del w:id="14981" w:author="Updates" w:date="2024-01-23T15:22:00Z">
              <w:r>
                <w:rPr>
                  <w:rFonts w:eastAsia="Times New Roman"/>
                </w:rPr>
                <w:delText>Make the minimum contributing drainage area at</w:delText>
              </w:r>
            </w:del>
          </w:p>
        </w:tc>
        <w:tc>
          <w:tcPr>
            <w:tcW w:w="5420" w:type="dxa"/>
            <w:gridSpan w:val="2"/>
            <w:vAlign w:val="bottom"/>
          </w:tcPr>
          <w:p w14:paraId="61B2B44D" w14:textId="77777777" w:rsidR="002C0C21" w:rsidRDefault="00F15D88">
            <w:pPr>
              <w:ind w:left="160"/>
              <w:rPr>
                <w:del w:id="14982" w:author="Updates" w:date="2024-01-23T15:22:00Z"/>
                <w:sz w:val="20"/>
                <w:szCs w:val="20"/>
              </w:rPr>
            </w:pPr>
            <w:del w:id="14983" w:author="Updates" w:date="2024-01-23T15:22:00Z">
              <w:r>
                <w:rPr>
                  <w:rFonts w:eastAsia="Times New Roman"/>
                </w:rPr>
                <w:delText>will yield cooler bottom water discharges that may</w:delText>
              </w:r>
            </w:del>
          </w:p>
        </w:tc>
        <w:tc>
          <w:tcPr>
            <w:tcW w:w="0" w:type="dxa"/>
            <w:vAlign w:val="bottom"/>
          </w:tcPr>
          <w:p w14:paraId="1FBBDAFF" w14:textId="77777777" w:rsidR="002C0C21" w:rsidRDefault="002C0C21">
            <w:pPr>
              <w:rPr>
                <w:del w:id="14984" w:author="Updates" w:date="2024-01-23T15:22:00Z"/>
                <w:sz w:val="1"/>
                <w:szCs w:val="1"/>
              </w:rPr>
            </w:pPr>
          </w:p>
        </w:tc>
      </w:tr>
      <w:tr w:rsidR="002C0C21" w14:paraId="2A93989E" w14:textId="77777777">
        <w:trPr>
          <w:trHeight w:val="215"/>
          <w:del w:id="14985" w:author="Updates" w:date="2024-01-23T15:22:00Z"/>
        </w:trPr>
        <w:tc>
          <w:tcPr>
            <w:tcW w:w="5360" w:type="dxa"/>
            <w:gridSpan w:val="5"/>
            <w:vMerge/>
            <w:vAlign w:val="bottom"/>
          </w:tcPr>
          <w:p w14:paraId="4D62E332" w14:textId="77777777" w:rsidR="002C0C21" w:rsidRDefault="002C0C21">
            <w:pPr>
              <w:rPr>
                <w:del w:id="14986" w:author="Updates" w:date="2024-01-23T15:22:00Z"/>
                <w:sz w:val="18"/>
                <w:szCs w:val="18"/>
              </w:rPr>
            </w:pPr>
          </w:p>
        </w:tc>
        <w:tc>
          <w:tcPr>
            <w:tcW w:w="5420" w:type="dxa"/>
            <w:gridSpan w:val="2"/>
            <w:vAlign w:val="bottom"/>
          </w:tcPr>
          <w:p w14:paraId="65B2D692" w14:textId="77777777" w:rsidR="002C0C21" w:rsidRDefault="00F15D88">
            <w:pPr>
              <w:spacing w:line="214" w:lineRule="exact"/>
              <w:ind w:left="160"/>
              <w:rPr>
                <w:del w:id="14987" w:author="Updates" w:date="2024-01-23T15:22:00Z"/>
                <w:sz w:val="20"/>
                <w:szCs w:val="20"/>
              </w:rPr>
            </w:pPr>
            <w:del w:id="14988" w:author="Updates" w:date="2024-01-23T15:22:00Z">
              <w:r>
                <w:rPr>
                  <w:rFonts w:eastAsia="Times New Roman"/>
                </w:rPr>
                <w:delText>mitigate downstream thermal effects.</w:delText>
              </w:r>
            </w:del>
          </w:p>
        </w:tc>
        <w:tc>
          <w:tcPr>
            <w:tcW w:w="0" w:type="dxa"/>
            <w:vAlign w:val="bottom"/>
          </w:tcPr>
          <w:p w14:paraId="18DE7DFA" w14:textId="77777777" w:rsidR="002C0C21" w:rsidRDefault="002C0C21">
            <w:pPr>
              <w:rPr>
                <w:del w:id="14989" w:author="Updates" w:date="2024-01-23T15:22:00Z"/>
                <w:sz w:val="1"/>
                <w:szCs w:val="1"/>
              </w:rPr>
            </w:pPr>
          </w:p>
        </w:tc>
      </w:tr>
      <w:tr w:rsidR="002C0C21" w14:paraId="262BB0B9" w14:textId="77777777">
        <w:trPr>
          <w:trHeight w:val="264"/>
          <w:del w:id="14990" w:author="Updates" w:date="2024-01-23T15:22:00Z"/>
        </w:trPr>
        <w:tc>
          <w:tcPr>
            <w:tcW w:w="5360" w:type="dxa"/>
            <w:gridSpan w:val="5"/>
            <w:vAlign w:val="bottom"/>
          </w:tcPr>
          <w:p w14:paraId="7B52B319" w14:textId="77777777" w:rsidR="002C0C21" w:rsidRDefault="00F15D88">
            <w:pPr>
              <w:rPr>
                <w:del w:id="14991" w:author="Updates" w:date="2024-01-23T15:22:00Z"/>
                <w:sz w:val="20"/>
                <w:szCs w:val="20"/>
              </w:rPr>
            </w:pPr>
            <w:del w:id="14992" w:author="Updates" w:date="2024-01-23T15:22:00Z">
              <w:r>
                <w:rPr>
                  <w:rFonts w:eastAsia="Times New Roman"/>
                </w:rPr>
                <w:delText>least 20 acres, but no more than one square mile.</w:delText>
              </w:r>
            </w:del>
          </w:p>
        </w:tc>
        <w:tc>
          <w:tcPr>
            <w:tcW w:w="2440" w:type="dxa"/>
            <w:vAlign w:val="bottom"/>
          </w:tcPr>
          <w:p w14:paraId="2EADADC9" w14:textId="77777777" w:rsidR="002C0C21" w:rsidRDefault="002C0C21">
            <w:pPr>
              <w:rPr>
                <w:del w:id="14993" w:author="Updates" w:date="2024-01-23T15:22:00Z"/>
              </w:rPr>
            </w:pPr>
          </w:p>
        </w:tc>
        <w:tc>
          <w:tcPr>
            <w:tcW w:w="2980" w:type="dxa"/>
            <w:vAlign w:val="bottom"/>
          </w:tcPr>
          <w:p w14:paraId="57F0BA7B" w14:textId="77777777" w:rsidR="002C0C21" w:rsidRDefault="002C0C21">
            <w:pPr>
              <w:rPr>
                <w:del w:id="14994" w:author="Updates" w:date="2024-01-23T15:22:00Z"/>
              </w:rPr>
            </w:pPr>
          </w:p>
        </w:tc>
        <w:tc>
          <w:tcPr>
            <w:tcW w:w="0" w:type="dxa"/>
            <w:vAlign w:val="bottom"/>
          </w:tcPr>
          <w:p w14:paraId="492EDEF1" w14:textId="77777777" w:rsidR="002C0C21" w:rsidRDefault="002C0C21">
            <w:pPr>
              <w:rPr>
                <w:del w:id="14995" w:author="Updates" w:date="2024-01-23T15:22:00Z"/>
                <w:sz w:val="1"/>
                <w:szCs w:val="1"/>
              </w:rPr>
            </w:pPr>
          </w:p>
        </w:tc>
      </w:tr>
      <w:tr w:rsidR="002C0C21" w14:paraId="42DEF669" w14:textId="77777777">
        <w:trPr>
          <w:trHeight w:val="264"/>
          <w:del w:id="14996" w:author="Updates" w:date="2024-01-23T15:22:00Z"/>
        </w:trPr>
        <w:tc>
          <w:tcPr>
            <w:tcW w:w="5360" w:type="dxa"/>
            <w:gridSpan w:val="5"/>
            <w:vAlign w:val="bottom"/>
          </w:tcPr>
          <w:p w14:paraId="752775A2" w14:textId="77777777" w:rsidR="002C0C21" w:rsidRDefault="00F15D88">
            <w:pPr>
              <w:rPr>
                <w:del w:id="14997" w:author="Updates" w:date="2024-01-23T15:22:00Z"/>
                <w:sz w:val="20"/>
                <w:szCs w:val="20"/>
              </w:rPr>
            </w:pPr>
            <w:del w:id="14998" w:author="Updates" w:date="2024-01-23T15:22:00Z">
              <w:r>
                <w:rPr>
                  <w:rFonts w:eastAsia="Times New Roman"/>
                </w:rPr>
                <w:delText>Sites with less than ten acres of contributing drainage</w:delText>
              </w:r>
            </w:del>
          </w:p>
        </w:tc>
        <w:tc>
          <w:tcPr>
            <w:tcW w:w="5420" w:type="dxa"/>
            <w:gridSpan w:val="2"/>
            <w:vAlign w:val="bottom"/>
          </w:tcPr>
          <w:p w14:paraId="05D8AC2F" w14:textId="77777777" w:rsidR="002C0C21" w:rsidRDefault="00F15D88">
            <w:pPr>
              <w:ind w:left="160"/>
              <w:rPr>
                <w:del w:id="14999" w:author="Updates" w:date="2024-01-23T15:22:00Z"/>
                <w:sz w:val="20"/>
                <w:szCs w:val="20"/>
              </w:rPr>
            </w:pPr>
            <w:del w:id="15000" w:author="Updates" w:date="2024-01-23T15:22:00Z">
              <w:r>
                <w:rPr>
                  <w:rFonts w:eastAsia="Times New Roman"/>
                </w:rPr>
                <w:delText>Use a minimum pool surface area of 0.25 acres.</w:delText>
              </w:r>
            </w:del>
          </w:p>
        </w:tc>
        <w:tc>
          <w:tcPr>
            <w:tcW w:w="0" w:type="dxa"/>
            <w:vAlign w:val="bottom"/>
          </w:tcPr>
          <w:p w14:paraId="645242F1" w14:textId="77777777" w:rsidR="002C0C21" w:rsidRDefault="002C0C21">
            <w:pPr>
              <w:rPr>
                <w:del w:id="15001" w:author="Updates" w:date="2024-01-23T15:22:00Z"/>
                <w:sz w:val="1"/>
                <w:szCs w:val="1"/>
              </w:rPr>
            </w:pPr>
          </w:p>
        </w:tc>
      </w:tr>
      <w:tr w:rsidR="002C0C21" w14:paraId="660EFB0F" w14:textId="77777777">
        <w:trPr>
          <w:trHeight w:val="264"/>
          <w:del w:id="15002" w:author="Updates" w:date="2024-01-23T15:22:00Z"/>
        </w:trPr>
        <w:tc>
          <w:tcPr>
            <w:tcW w:w="5360" w:type="dxa"/>
            <w:gridSpan w:val="5"/>
            <w:vAlign w:val="bottom"/>
          </w:tcPr>
          <w:p w14:paraId="7E9FF255" w14:textId="77777777" w:rsidR="002C0C21" w:rsidRDefault="00F15D88">
            <w:pPr>
              <w:rPr>
                <w:del w:id="15003" w:author="Updates" w:date="2024-01-23T15:22:00Z"/>
                <w:sz w:val="20"/>
                <w:szCs w:val="20"/>
              </w:rPr>
            </w:pPr>
            <w:del w:id="15004" w:author="Updates" w:date="2024-01-23T15:22:00Z">
              <w:r>
                <w:rPr>
                  <w:rFonts w:eastAsia="Times New Roman"/>
                </w:rPr>
                <w:delText>area may be suitable if sufficient groundwater flow is</w:delText>
              </w:r>
            </w:del>
          </w:p>
        </w:tc>
        <w:tc>
          <w:tcPr>
            <w:tcW w:w="5420" w:type="dxa"/>
            <w:gridSpan w:val="2"/>
            <w:vAlign w:val="bottom"/>
          </w:tcPr>
          <w:p w14:paraId="59209F10" w14:textId="77777777" w:rsidR="002C0C21" w:rsidRDefault="00F15D88">
            <w:pPr>
              <w:ind w:left="160"/>
              <w:rPr>
                <w:del w:id="15005" w:author="Updates" w:date="2024-01-23T15:22:00Z"/>
                <w:sz w:val="20"/>
                <w:szCs w:val="20"/>
              </w:rPr>
            </w:pPr>
            <w:del w:id="15006" w:author="Updates" w:date="2024-01-23T15:22:00Z">
              <w:r>
                <w:rPr>
                  <w:rFonts w:eastAsia="Times New Roman"/>
                </w:rPr>
                <w:delText>Enhance the performance of the wet basin by</w:delText>
              </w:r>
            </w:del>
          </w:p>
        </w:tc>
        <w:tc>
          <w:tcPr>
            <w:tcW w:w="0" w:type="dxa"/>
            <w:vAlign w:val="bottom"/>
          </w:tcPr>
          <w:p w14:paraId="53831023" w14:textId="77777777" w:rsidR="002C0C21" w:rsidRDefault="002C0C21">
            <w:pPr>
              <w:rPr>
                <w:del w:id="15007" w:author="Updates" w:date="2024-01-23T15:22:00Z"/>
                <w:sz w:val="1"/>
                <w:szCs w:val="1"/>
              </w:rPr>
            </w:pPr>
          </w:p>
        </w:tc>
      </w:tr>
      <w:tr w:rsidR="002C0C21" w14:paraId="000118C6" w14:textId="77777777">
        <w:trPr>
          <w:trHeight w:val="313"/>
          <w:del w:id="15008" w:author="Updates" w:date="2024-01-23T15:22:00Z"/>
        </w:trPr>
        <w:tc>
          <w:tcPr>
            <w:tcW w:w="5360" w:type="dxa"/>
            <w:gridSpan w:val="5"/>
            <w:vAlign w:val="bottom"/>
          </w:tcPr>
          <w:p w14:paraId="67C26150" w14:textId="77777777" w:rsidR="002C0C21" w:rsidRDefault="00F15D88">
            <w:pPr>
              <w:rPr>
                <w:del w:id="15009" w:author="Updates" w:date="2024-01-23T15:22:00Z"/>
                <w:sz w:val="20"/>
                <w:szCs w:val="20"/>
              </w:rPr>
            </w:pPr>
            <w:del w:id="15010" w:author="Updates" w:date="2024-01-23T15:22:00Z">
              <w:r>
                <w:rPr>
                  <w:rFonts w:eastAsia="Times New Roman"/>
                </w:rPr>
                <w:delText>available to maintain the permanent wet pool.</w:delText>
              </w:r>
            </w:del>
          </w:p>
        </w:tc>
        <w:tc>
          <w:tcPr>
            <w:tcW w:w="5420" w:type="dxa"/>
            <w:gridSpan w:val="2"/>
            <w:vAlign w:val="bottom"/>
          </w:tcPr>
          <w:p w14:paraId="271C255D" w14:textId="77777777" w:rsidR="002C0C21" w:rsidRDefault="00F15D88">
            <w:pPr>
              <w:ind w:left="160"/>
              <w:rPr>
                <w:del w:id="15011" w:author="Updates" w:date="2024-01-23T15:22:00Z"/>
                <w:sz w:val="20"/>
                <w:szCs w:val="20"/>
              </w:rPr>
            </w:pPr>
            <w:del w:id="15012" w:author="Updates" w:date="2024-01-23T15:22:00Z">
              <w:r>
                <w:rPr>
                  <w:rFonts w:eastAsia="Times New Roman"/>
                </w:rPr>
                <w:delText>enlarging the surface area to increase volume,</w:delText>
              </w:r>
            </w:del>
          </w:p>
        </w:tc>
        <w:tc>
          <w:tcPr>
            <w:tcW w:w="0" w:type="dxa"/>
            <w:vAlign w:val="bottom"/>
          </w:tcPr>
          <w:p w14:paraId="7DD21874" w14:textId="77777777" w:rsidR="002C0C21" w:rsidRDefault="002C0C21">
            <w:pPr>
              <w:rPr>
                <w:del w:id="15013" w:author="Updates" w:date="2024-01-23T15:22:00Z"/>
                <w:sz w:val="1"/>
                <w:szCs w:val="1"/>
              </w:rPr>
            </w:pPr>
          </w:p>
        </w:tc>
      </w:tr>
      <w:tr w:rsidR="002C0C21" w14:paraId="474EF66C" w14:textId="77777777">
        <w:trPr>
          <w:trHeight w:val="264"/>
          <w:del w:id="15014" w:author="Updates" w:date="2024-01-23T15:22:00Z"/>
        </w:trPr>
        <w:tc>
          <w:tcPr>
            <w:tcW w:w="5360" w:type="dxa"/>
            <w:gridSpan w:val="5"/>
            <w:vMerge w:val="restart"/>
            <w:vAlign w:val="bottom"/>
          </w:tcPr>
          <w:p w14:paraId="45201682" w14:textId="77777777" w:rsidR="002C0C21" w:rsidRDefault="00F15D88">
            <w:pPr>
              <w:rPr>
                <w:del w:id="15015" w:author="Updates" w:date="2024-01-23T15:22:00Z"/>
                <w:sz w:val="20"/>
                <w:szCs w:val="20"/>
              </w:rPr>
            </w:pPr>
            <w:del w:id="15016" w:author="Updates" w:date="2024-01-23T15:22:00Z">
              <w:r>
                <w:rPr>
                  <w:rFonts w:eastAsia="Times New Roman"/>
                </w:rPr>
                <w:delText>Pool depth is an important design factor, especially</w:delText>
              </w:r>
            </w:del>
          </w:p>
        </w:tc>
        <w:tc>
          <w:tcPr>
            <w:tcW w:w="5420" w:type="dxa"/>
            <w:gridSpan w:val="2"/>
            <w:vAlign w:val="bottom"/>
          </w:tcPr>
          <w:p w14:paraId="7B0C4401" w14:textId="77777777" w:rsidR="002C0C21" w:rsidRDefault="00F15D88">
            <w:pPr>
              <w:ind w:left="160"/>
              <w:rPr>
                <w:del w:id="15017" w:author="Updates" w:date="2024-01-23T15:22:00Z"/>
                <w:sz w:val="20"/>
                <w:szCs w:val="20"/>
              </w:rPr>
            </w:pPr>
            <w:del w:id="15018" w:author="Updates" w:date="2024-01-23T15:22:00Z">
              <w:r>
                <w:rPr>
                  <w:rFonts w:eastAsia="Times New Roman"/>
                </w:rPr>
                <w:delText>instead of deepening the pool, although this</w:delText>
              </w:r>
            </w:del>
          </w:p>
        </w:tc>
        <w:tc>
          <w:tcPr>
            <w:tcW w:w="0" w:type="dxa"/>
            <w:vAlign w:val="bottom"/>
          </w:tcPr>
          <w:p w14:paraId="2099CCB5" w14:textId="77777777" w:rsidR="002C0C21" w:rsidRDefault="002C0C21">
            <w:pPr>
              <w:rPr>
                <w:del w:id="15019" w:author="Updates" w:date="2024-01-23T15:22:00Z"/>
                <w:sz w:val="1"/>
                <w:szCs w:val="1"/>
              </w:rPr>
            </w:pPr>
          </w:p>
        </w:tc>
      </w:tr>
      <w:tr w:rsidR="002C0C21" w14:paraId="23371E4B" w14:textId="77777777">
        <w:trPr>
          <w:trHeight w:val="215"/>
          <w:del w:id="15020" w:author="Updates" w:date="2024-01-23T15:22:00Z"/>
        </w:trPr>
        <w:tc>
          <w:tcPr>
            <w:tcW w:w="5360" w:type="dxa"/>
            <w:gridSpan w:val="5"/>
            <w:vMerge/>
            <w:vAlign w:val="bottom"/>
          </w:tcPr>
          <w:p w14:paraId="3B506FB1" w14:textId="77777777" w:rsidR="002C0C21" w:rsidRDefault="002C0C21">
            <w:pPr>
              <w:rPr>
                <w:del w:id="15021" w:author="Updates" w:date="2024-01-23T15:22:00Z"/>
                <w:sz w:val="18"/>
                <w:szCs w:val="18"/>
              </w:rPr>
            </w:pPr>
          </w:p>
        </w:tc>
        <w:tc>
          <w:tcPr>
            <w:tcW w:w="5420" w:type="dxa"/>
            <w:gridSpan w:val="2"/>
            <w:vAlign w:val="bottom"/>
          </w:tcPr>
          <w:p w14:paraId="17D9A6B4" w14:textId="77777777" w:rsidR="002C0C21" w:rsidRDefault="00F15D88">
            <w:pPr>
              <w:spacing w:line="214" w:lineRule="exact"/>
              <w:ind w:left="160"/>
              <w:rPr>
                <w:del w:id="15022" w:author="Updates" w:date="2024-01-23T15:22:00Z"/>
                <w:sz w:val="20"/>
                <w:szCs w:val="20"/>
              </w:rPr>
            </w:pPr>
            <w:del w:id="15023" w:author="Updates" w:date="2024-01-23T15:22:00Z">
              <w:r>
                <w:rPr>
                  <w:rFonts w:eastAsia="Times New Roman"/>
                </w:rPr>
                <w:delText>increases water temperatures and evaporation rates.</w:delText>
              </w:r>
            </w:del>
          </w:p>
        </w:tc>
        <w:tc>
          <w:tcPr>
            <w:tcW w:w="0" w:type="dxa"/>
            <w:vAlign w:val="bottom"/>
          </w:tcPr>
          <w:p w14:paraId="13DD1339" w14:textId="77777777" w:rsidR="002C0C21" w:rsidRDefault="002C0C21">
            <w:pPr>
              <w:rPr>
                <w:del w:id="15024" w:author="Updates" w:date="2024-01-23T15:22:00Z"/>
                <w:sz w:val="1"/>
                <w:szCs w:val="1"/>
              </w:rPr>
            </w:pPr>
          </w:p>
        </w:tc>
      </w:tr>
      <w:tr w:rsidR="002C0C21" w14:paraId="53E22D1F" w14:textId="77777777">
        <w:trPr>
          <w:trHeight w:val="264"/>
          <w:del w:id="15025" w:author="Updates" w:date="2024-01-23T15:22:00Z"/>
        </w:trPr>
        <w:tc>
          <w:tcPr>
            <w:tcW w:w="5360" w:type="dxa"/>
            <w:gridSpan w:val="5"/>
            <w:vAlign w:val="bottom"/>
          </w:tcPr>
          <w:p w14:paraId="1491D9A6" w14:textId="77777777" w:rsidR="002C0C21" w:rsidRDefault="00F15D88">
            <w:pPr>
              <w:rPr>
                <w:del w:id="15026" w:author="Updates" w:date="2024-01-23T15:22:00Z"/>
                <w:sz w:val="20"/>
                <w:szCs w:val="20"/>
              </w:rPr>
            </w:pPr>
            <w:del w:id="15027" w:author="Updates" w:date="2024-01-23T15:22:00Z">
              <w:r>
                <w:rPr>
                  <w:rFonts w:eastAsia="Times New Roman"/>
                </w:rPr>
                <w:delText>for sediment deposition. Use an average pool depth</w:delText>
              </w:r>
            </w:del>
          </w:p>
        </w:tc>
        <w:tc>
          <w:tcPr>
            <w:tcW w:w="5420" w:type="dxa"/>
            <w:gridSpan w:val="2"/>
            <w:vAlign w:val="bottom"/>
          </w:tcPr>
          <w:p w14:paraId="3A5763D6" w14:textId="77777777" w:rsidR="002C0C21" w:rsidRDefault="00F15D88">
            <w:pPr>
              <w:ind w:left="160"/>
              <w:rPr>
                <w:del w:id="15028" w:author="Updates" w:date="2024-01-23T15:22:00Z"/>
                <w:sz w:val="20"/>
                <w:szCs w:val="20"/>
              </w:rPr>
            </w:pPr>
            <w:del w:id="15029" w:author="Updates" w:date="2024-01-23T15:22:00Z">
              <w:r>
                <w:rPr>
                  <w:rFonts w:eastAsia="Times New Roman"/>
                </w:rPr>
                <w:delText>The original design of wet basin depths and volumes</w:delText>
              </w:r>
            </w:del>
          </w:p>
        </w:tc>
        <w:tc>
          <w:tcPr>
            <w:tcW w:w="0" w:type="dxa"/>
            <w:vAlign w:val="bottom"/>
          </w:tcPr>
          <w:p w14:paraId="459DDADD" w14:textId="77777777" w:rsidR="002C0C21" w:rsidRDefault="002C0C21">
            <w:pPr>
              <w:rPr>
                <w:del w:id="15030" w:author="Updates" w:date="2024-01-23T15:22:00Z"/>
                <w:sz w:val="1"/>
                <w:szCs w:val="1"/>
              </w:rPr>
            </w:pPr>
          </w:p>
        </w:tc>
      </w:tr>
      <w:tr w:rsidR="002C0C21" w14:paraId="780D3994" w14:textId="77777777">
        <w:trPr>
          <w:trHeight w:val="264"/>
          <w:del w:id="15031" w:author="Updates" w:date="2024-01-23T15:22:00Z"/>
        </w:trPr>
        <w:tc>
          <w:tcPr>
            <w:tcW w:w="5360" w:type="dxa"/>
            <w:gridSpan w:val="5"/>
            <w:vAlign w:val="bottom"/>
          </w:tcPr>
          <w:p w14:paraId="26E9DA20" w14:textId="77777777" w:rsidR="002C0C21" w:rsidRDefault="00F15D88">
            <w:pPr>
              <w:rPr>
                <w:del w:id="15032" w:author="Updates" w:date="2024-01-23T15:22:00Z"/>
                <w:sz w:val="20"/>
                <w:szCs w:val="20"/>
              </w:rPr>
            </w:pPr>
            <w:del w:id="15033" w:author="Updates" w:date="2024-01-23T15:22:00Z">
              <w:r>
                <w:rPr>
                  <w:rFonts w:eastAsia="Times New Roman"/>
                </w:rPr>
                <w:delText>of 3 to 6 feet. Settling column studies and modeling</w:delText>
              </w:r>
            </w:del>
          </w:p>
        </w:tc>
        <w:tc>
          <w:tcPr>
            <w:tcW w:w="5420" w:type="dxa"/>
            <w:gridSpan w:val="2"/>
            <w:vAlign w:val="bottom"/>
          </w:tcPr>
          <w:p w14:paraId="7461CB9F" w14:textId="77777777" w:rsidR="002C0C21" w:rsidRDefault="00F15D88">
            <w:pPr>
              <w:ind w:left="160"/>
              <w:rPr>
                <w:del w:id="15034" w:author="Updates" w:date="2024-01-23T15:22:00Z"/>
                <w:sz w:val="20"/>
                <w:szCs w:val="20"/>
              </w:rPr>
            </w:pPr>
            <w:del w:id="15035" w:author="Updates" w:date="2024-01-23T15:22:00Z">
              <w:r>
                <w:rPr>
                  <w:rFonts w:eastAsia="Times New Roman"/>
                </w:rPr>
                <w:delText>should take into account the gradual accumulation</w:delText>
              </w:r>
            </w:del>
          </w:p>
        </w:tc>
        <w:tc>
          <w:tcPr>
            <w:tcW w:w="0" w:type="dxa"/>
            <w:vAlign w:val="bottom"/>
          </w:tcPr>
          <w:p w14:paraId="66CD9655" w14:textId="77777777" w:rsidR="002C0C21" w:rsidRDefault="002C0C21">
            <w:pPr>
              <w:rPr>
                <w:del w:id="15036" w:author="Updates" w:date="2024-01-23T15:22:00Z"/>
                <w:sz w:val="1"/>
                <w:szCs w:val="1"/>
              </w:rPr>
            </w:pPr>
          </w:p>
        </w:tc>
      </w:tr>
      <w:tr w:rsidR="002C0C21" w14:paraId="3302FE3F" w14:textId="77777777">
        <w:trPr>
          <w:trHeight w:val="264"/>
          <w:del w:id="15037" w:author="Updates" w:date="2024-01-23T15:22:00Z"/>
        </w:trPr>
        <w:tc>
          <w:tcPr>
            <w:tcW w:w="5360" w:type="dxa"/>
            <w:gridSpan w:val="5"/>
            <w:vAlign w:val="bottom"/>
          </w:tcPr>
          <w:p w14:paraId="2E66E8E4" w14:textId="77777777" w:rsidR="002C0C21" w:rsidRDefault="00F15D88">
            <w:pPr>
              <w:rPr>
                <w:del w:id="15038" w:author="Updates" w:date="2024-01-23T15:22:00Z"/>
                <w:sz w:val="20"/>
                <w:szCs w:val="20"/>
              </w:rPr>
            </w:pPr>
            <w:del w:id="15039" w:author="Updates" w:date="2024-01-23T15:22:00Z">
              <w:r>
                <w:rPr>
                  <w:rFonts w:eastAsia="Times New Roman"/>
                </w:rPr>
                <w:delText>analyses show that shallow basins remove more</w:delText>
              </w:r>
            </w:del>
          </w:p>
        </w:tc>
        <w:tc>
          <w:tcPr>
            <w:tcW w:w="5420" w:type="dxa"/>
            <w:gridSpan w:val="2"/>
            <w:vAlign w:val="bottom"/>
          </w:tcPr>
          <w:p w14:paraId="3D012BB3" w14:textId="77777777" w:rsidR="002C0C21" w:rsidRDefault="00F15D88">
            <w:pPr>
              <w:ind w:left="160"/>
              <w:rPr>
                <w:del w:id="15040" w:author="Updates" w:date="2024-01-23T15:22:00Z"/>
                <w:sz w:val="20"/>
                <w:szCs w:val="20"/>
              </w:rPr>
            </w:pPr>
            <w:del w:id="15041" w:author="Updates" w:date="2024-01-23T15:22:00Z">
              <w:r>
                <w:rPr>
                  <w:rFonts w:eastAsia="Times New Roman"/>
                </w:rPr>
                <w:delText>of sediment. Accumulating sediment in the pool</w:delText>
              </w:r>
            </w:del>
          </w:p>
        </w:tc>
        <w:tc>
          <w:tcPr>
            <w:tcW w:w="0" w:type="dxa"/>
            <w:vAlign w:val="bottom"/>
          </w:tcPr>
          <w:p w14:paraId="70F646B2" w14:textId="77777777" w:rsidR="002C0C21" w:rsidRDefault="002C0C21">
            <w:pPr>
              <w:rPr>
                <w:del w:id="15042" w:author="Updates" w:date="2024-01-23T15:22:00Z"/>
                <w:sz w:val="1"/>
                <w:szCs w:val="1"/>
              </w:rPr>
            </w:pPr>
          </w:p>
        </w:tc>
      </w:tr>
      <w:tr w:rsidR="002C0C21" w14:paraId="3FB78130" w14:textId="77777777">
        <w:trPr>
          <w:trHeight w:val="264"/>
          <w:del w:id="15043" w:author="Updates" w:date="2024-01-23T15:22:00Z"/>
        </w:trPr>
        <w:tc>
          <w:tcPr>
            <w:tcW w:w="5360" w:type="dxa"/>
            <w:gridSpan w:val="5"/>
            <w:vAlign w:val="bottom"/>
          </w:tcPr>
          <w:p w14:paraId="14E079CD" w14:textId="77777777" w:rsidR="002C0C21" w:rsidRDefault="00F15D88">
            <w:pPr>
              <w:rPr>
                <w:del w:id="15044" w:author="Updates" w:date="2024-01-23T15:22:00Z"/>
                <w:sz w:val="20"/>
                <w:szCs w:val="20"/>
              </w:rPr>
            </w:pPr>
            <w:del w:id="15045" w:author="Updates" w:date="2024-01-23T15:22:00Z">
              <w:r>
                <w:rPr>
                  <w:rFonts w:eastAsia="Times New Roman"/>
                </w:rPr>
                <w:delText>solids than deeper ones. However, resuspension of</w:delText>
              </w:r>
            </w:del>
          </w:p>
        </w:tc>
        <w:tc>
          <w:tcPr>
            <w:tcW w:w="5420" w:type="dxa"/>
            <w:gridSpan w:val="2"/>
            <w:vAlign w:val="bottom"/>
          </w:tcPr>
          <w:p w14:paraId="02AD68D2" w14:textId="77777777" w:rsidR="002C0C21" w:rsidRDefault="00F15D88">
            <w:pPr>
              <w:ind w:left="160"/>
              <w:rPr>
                <w:del w:id="15046" w:author="Updates" w:date="2024-01-23T15:22:00Z"/>
                <w:sz w:val="20"/>
                <w:szCs w:val="20"/>
              </w:rPr>
            </w:pPr>
            <w:del w:id="15047" w:author="Updates" w:date="2024-01-23T15:22:00Z">
              <w:r>
                <w:rPr>
                  <w:rFonts w:eastAsia="Times New Roman"/>
                </w:rPr>
                <w:delText>will decrease storage volume and reduce pollutant</w:delText>
              </w:r>
            </w:del>
          </w:p>
        </w:tc>
        <w:tc>
          <w:tcPr>
            <w:tcW w:w="0" w:type="dxa"/>
            <w:vAlign w:val="bottom"/>
          </w:tcPr>
          <w:p w14:paraId="519AEE5F" w14:textId="77777777" w:rsidR="002C0C21" w:rsidRDefault="002C0C21">
            <w:pPr>
              <w:rPr>
                <w:del w:id="15048" w:author="Updates" w:date="2024-01-23T15:22:00Z"/>
                <w:sz w:val="1"/>
                <w:szCs w:val="1"/>
              </w:rPr>
            </w:pPr>
          </w:p>
        </w:tc>
      </w:tr>
      <w:tr w:rsidR="002C0C21" w14:paraId="222ABB71" w14:textId="77777777">
        <w:trPr>
          <w:trHeight w:val="264"/>
          <w:del w:id="15049" w:author="Updates" w:date="2024-01-23T15:22:00Z"/>
        </w:trPr>
        <w:tc>
          <w:tcPr>
            <w:tcW w:w="5360" w:type="dxa"/>
            <w:gridSpan w:val="5"/>
            <w:vAlign w:val="bottom"/>
          </w:tcPr>
          <w:p w14:paraId="7DE3F4A3" w14:textId="77777777" w:rsidR="002C0C21" w:rsidRDefault="00F15D88">
            <w:pPr>
              <w:rPr>
                <w:del w:id="15050" w:author="Updates" w:date="2024-01-23T15:22:00Z"/>
                <w:sz w:val="20"/>
                <w:szCs w:val="20"/>
              </w:rPr>
            </w:pPr>
            <w:del w:id="15051" w:author="Updates" w:date="2024-01-23T15:22:00Z">
              <w:r>
                <w:rPr>
                  <w:rFonts w:eastAsia="Times New Roman"/>
                </w:rPr>
                <w:delText>settled materials by wind action might be a problem</w:delText>
              </w:r>
            </w:del>
          </w:p>
        </w:tc>
        <w:tc>
          <w:tcPr>
            <w:tcW w:w="2440" w:type="dxa"/>
            <w:vAlign w:val="bottom"/>
          </w:tcPr>
          <w:p w14:paraId="2D2D0821" w14:textId="77777777" w:rsidR="002C0C21" w:rsidRDefault="00F15D88">
            <w:pPr>
              <w:ind w:left="160"/>
              <w:rPr>
                <w:del w:id="15052" w:author="Updates" w:date="2024-01-23T15:22:00Z"/>
                <w:sz w:val="20"/>
                <w:szCs w:val="20"/>
              </w:rPr>
            </w:pPr>
            <w:del w:id="15053" w:author="Updates" w:date="2024-01-23T15:22:00Z">
              <w:r>
                <w:rPr>
                  <w:rFonts w:eastAsia="Times New Roman"/>
                </w:rPr>
                <w:delText>removal efficiency.</w:delText>
              </w:r>
            </w:del>
          </w:p>
        </w:tc>
        <w:tc>
          <w:tcPr>
            <w:tcW w:w="2980" w:type="dxa"/>
            <w:vAlign w:val="bottom"/>
          </w:tcPr>
          <w:p w14:paraId="339D97A8" w14:textId="77777777" w:rsidR="002C0C21" w:rsidRDefault="002C0C21">
            <w:pPr>
              <w:rPr>
                <w:del w:id="15054" w:author="Updates" w:date="2024-01-23T15:22:00Z"/>
              </w:rPr>
            </w:pPr>
          </w:p>
        </w:tc>
        <w:tc>
          <w:tcPr>
            <w:tcW w:w="0" w:type="dxa"/>
            <w:vAlign w:val="bottom"/>
          </w:tcPr>
          <w:p w14:paraId="3FCFCE50" w14:textId="77777777" w:rsidR="002C0C21" w:rsidRDefault="002C0C21">
            <w:pPr>
              <w:rPr>
                <w:del w:id="15055" w:author="Updates" w:date="2024-01-23T15:22:00Z"/>
                <w:sz w:val="1"/>
                <w:szCs w:val="1"/>
              </w:rPr>
            </w:pPr>
          </w:p>
        </w:tc>
      </w:tr>
      <w:tr w:rsidR="002C0C21" w14:paraId="5F585EB5" w14:textId="77777777">
        <w:trPr>
          <w:trHeight w:val="264"/>
          <w:del w:id="15056" w:author="Updates" w:date="2024-01-23T15:22:00Z"/>
        </w:trPr>
        <w:tc>
          <w:tcPr>
            <w:tcW w:w="5360" w:type="dxa"/>
            <w:gridSpan w:val="5"/>
            <w:vAlign w:val="bottom"/>
          </w:tcPr>
          <w:p w14:paraId="5C659280" w14:textId="77777777" w:rsidR="002C0C21" w:rsidRDefault="00F15D88">
            <w:pPr>
              <w:rPr>
                <w:del w:id="15057" w:author="Updates" w:date="2024-01-23T15:22:00Z"/>
                <w:sz w:val="20"/>
                <w:szCs w:val="20"/>
              </w:rPr>
            </w:pPr>
            <w:del w:id="15058" w:author="Updates" w:date="2024-01-23T15:22:00Z">
              <w:r>
                <w:rPr>
                  <w:rFonts w:eastAsia="Times New Roman"/>
                </w:rPr>
                <w:delText>in shallow basins that are less than two feet deep.</w:delText>
              </w:r>
            </w:del>
          </w:p>
        </w:tc>
        <w:tc>
          <w:tcPr>
            <w:tcW w:w="2440" w:type="dxa"/>
            <w:vAlign w:val="bottom"/>
          </w:tcPr>
          <w:p w14:paraId="3FB21809" w14:textId="77777777" w:rsidR="002C0C21" w:rsidRDefault="002C0C21">
            <w:pPr>
              <w:rPr>
                <w:del w:id="15059" w:author="Updates" w:date="2024-01-23T15:22:00Z"/>
              </w:rPr>
            </w:pPr>
          </w:p>
        </w:tc>
        <w:tc>
          <w:tcPr>
            <w:tcW w:w="2980" w:type="dxa"/>
            <w:vAlign w:val="bottom"/>
          </w:tcPr>
          <w:p w14:paraId="2E50DB73" w14:textId="77777777" w:rsidR="002C0C21" w:rsidRDefault="002C0C21">
            <w:pPr>
              <w:rPr>
                <w:del w:id="15060" w:author="Updates" w:date="2024-01-23T15:22:00Z"/>
              </w:rPr>
            </w:pPr>
          </w:p>
        </w:tc>
        <w:tc>
          <w:tcPr>
            <w:tcW w:w="0" w:type="dxa"/>
            <w:vAlign w:val="bottom"/>
          </w:tcPr>
          <w:p w14:paraId="6EFF9DDF" w14:textId="77777777" w:rsidR="002C0C21" w:rsidRDefault="002C0C21">
            <w:pPr>
              <w:rPr>
                <w:del w:id="15061" w:author="Updates" w:date="2024-01-23T15:22:00Z"/>
                <w:sz w:val="1"/>
                <w:szCs w:val="1"/>
              </w:rPr>
            </w:pPr>
          </w:p>
        </w:tc>
      </w:tr>
      <w:tr w:rsidR="002C0C21" w14:paraId="74827F16" w14:textId="77777777">
        <w:trPr>
          <w:trHeight w:val="267"/>
          <w:del w:id="15062" w:author="Updates" w:date="2024-01-23T15:22:00Z"/>
        </w:trPr>
        <w:tc>
          <w:tcPr>
            <w:tcW w:w="180" w:type="dxa"/>
            <w:vAlign w:val="bottom"/>
          </w:tcPr>
          <w:p w14:paraId="5C3638C4" w14:textId="77777777" w:rsidR="002C0C21" w:rsidRDefault="002C0C21">
            <w:pPr>
              <w:rPr>
                <w:del w:id="15063" w:author="Updates" w:date="2024-01-23T15:22:00Z"/>
                <w:sz w:val="23"/>
                <w:szCs w:val="23"/>
              </w:rPr>
            </w:pPr>
          </w:p>
        </w:tc>
        <w:tc>
          <w:tcPr>
            <w:tcW w:w="3560" w:type="dxa"/>
            <w:vAlign w:val="bottom"/>
          </w:tcPr>
          <w:p w14:paraId="272CB070" w14:textId="77777777" w:rsidR="002C0C21" w:rsidRDefault="002C0C21">
            <w:pPr>
              <w:rPr>
                <w:del w:id="15064" w:author="Updates" w:date="2024-01-23T15:22:00Z"/>
                <w:sz w:val="23"/>
                <w:szCs w:val="23"/>
              </w:rPr>
            </w:pPr>
          </w:p>
        </w:tc>
        <w:tc>
          <w:tcPr>
            <w:tcW w:w="60" w:type="dxa"/>
            <w:vAlign w:val="bottom"/>
          </w:tcPr>
          <w:p w14:paraId="78798E7A" w14:textId="77777777" w:rsidR="002C0C21" w:rsidRDefault="002C0C21">
            <w:pPr>
              <w:rPr>
                <w:del w:id="15065" w:author="Updates" w:date="2024-01-23T15:22:00Z"/>
                <w:sz w:val="23"/>
                <w:szCs w:val="23"/>
              </w:rPr>
            </w:pPr>
          </w:p>
        </w:tc>
        <w:tc>
          <w:tcPr>
            <w:tcW w:w="140" w:type="dxa"/>
            <w:vAlign w:val="bottom"/>
          </w:tcPr>
          <w:p w14:paraId="6A5BDDB2" w14:textId="77777777" w:rsidR="002C0C21" w:rsidRDefault="002C0C21">
            <w:pPr>
              <w:rPr>
                <w:del w:id="15066" w:author="Updates" w:date="2024-01-23T15:22:00Z"/>
                <w:sz w:val="23"/>
                <w:szCs w:val="23"/>
              </w:rPr>
            </w:pPr>
          </w:p>
        </w:tc>
        <w:tc>
          <w:tcPr>
            <w:tcW w:w="1420" w:type="dxa"/>
            <w:vAlign w:val="bottom"/>
          </w:tcPr>
          <w:p w14:paraId="6154EDC6" w14:textId="77777777" w:rsidR="002C0C21" w:rsidRDefault="002C0C21">
            <w:pPr>
              <w:rPr>
                <w:del w:id="15067" w:author="Updates" w:date="2024-01-23T15:22:00Z"/>
                <w:sz w:val="23"/>
                <w:szCs w:val="23"/>
              </w:rPr>
            </w:pPr>
          </w:p>
        </w:tc>
        <w:tc>
          <w:tcPr>
            <w:tcW w:w="2440" w:type="dxa"/>
            <w:vAlign w:val="bottom"/>
          </w:tcPr>
          <w:p w14:paraId="1232A54A" w14:textId="77777777" w:rsidR="002C0C21" w:rsidRDefault="002C0C21">
            <w:pPr>
              <w:rPr>
                <w:del w:id="15068" w:author="Updates" w:date="2024-01-23T15:22:00Z"/>
                <w:sz w:val="23"/>
                <w:szCs w:val="23"/>
              </w:rPr>
            </w:pPr>
          </w:p>
        </w:tc>
        <w:tc>
          <w:tcPr>
            <w:tcW w:w="2980" w:type="dxa"/>
            <w:vAlign w:val="bottom"/>
          </w:tcPr>
          <w:p w14:paraId="3BFBD1FD" w14:textId="77777777" w:rsidR="002C0C21" w:rsidRDefault="00F15D88">
            <w:pPr>
              <w:ind w:left="240"/>
              <w:rPr>
                <w:del w:id="15069" w:author="Updates" w:date="2024-01-23T15:22:00Z"/>
                <w:sz w:val="20"/>
                <w:szCs w:val="20"/>
              </w:rPr>
            </w:pPr>
            <w:del w:id="15070" w:author="Updates" w:date="2024-01-23T15:22:00Z">
              <w:r>
                <w:rPr>
                  <w:rFonts w:eastAsia="Times New Roman"/>
                </w:rPr>
                <w:delText>MassDEP requires a</w:delText>
              </w:r>
            </w:del>
          </w:p>
        </w:tc>
        <w:tc>
          <w:tcPr>
            <w:tcW w:w="0" w:type="dxa"/>
            <w:vAlign w:val="bottom"/>
          </w:tcPr>
          <w:p w14:paraId="46B3A30A" w14:textId="77777777" w:rsidR="002C0C21" w:rsidRDefault="002C0C21">
            <w:pPr>
              <w:rPr>
                <w:del w:id="15071" w:author="Updates" w:date="2024-01-23T15:22:00Z"/>
                <w:sz w:val="1"/>
                <w:szCs w:val="1"/>
              </w:rPr>
            </w:pPr>
          </w:p>
        </w:tc>
      </w:tr>
      <w:tr w:rsidR="002C0C21" w14:paraId="7BD2D2BE" w14:textId="77777777">
        <w:trPr>
          <w:trHeight w:val="310"/>
          <w:del w:id="15072" w:author="Updates" w:date="2024-01-23T15:22:00Z"/>
        </w:trPr>
        <w:tc>
          <w:tcPr>
            <w:tcW w:w="180" w:type="dxa"/>
            <w:tcBorders>
              <w:right w:val="single" w:sz="8" w:space="0" w:color="DBE49D"/>
            </w:tcBorders>
            <w:vAlign w:val="bottom"/>
          </w:tcPr>
          <w:p w14:paraId="4D5261A2" w14:textId="77777777" w:rsidR="002C0C21" w:rsidRDefault="002C0C21">
            <w:pPr>
              <w:rPr>
                <w:del w:id="15073" w:author="Updates" w:date="2024-01-23T15:22:00Z"/>
                <w:sz w:val="24"/>
                <w:szCs w:val="24"/>
              </w:rPr>
            </w:pPr>
          </w:p>
        </w:tc>
        <w:tc>
          <w:tcPr>
            <w:tcW w:w="5180" w:type="dxa"/>
            <w:gridSpan w:val="4"/>
            <w:shd w:val="clear" w:color="auto" w:fill="DBE49D"/>
            <w:vAlign w:val="bottom"/>
          </w:tcPr>
          <w:p w14:paraId="6C785A64" w14:textId="77777777" w:rsidR="002C0C21" w:rsidRDefault="00F15D88">
            <w:pPr>
              <w:ind w:left="2640"/>
              <w:rPr>
                <w:del w:id="15074" w:author="Updates" w:date="2024-01-23T15:22:00Z"/>
                <w:sz w:val="20"/>
                <w:szCs w:val="20"/>
              </w:rPr>
            </w:pPr>
            <w:del w:id="15075" w:author="Updates" w:date="2024-01-23T15:22:00Z">
              <w:r>
                <w:rPr>
                  <w:rFonts w:eastAsia="Times New Roman"/>
                  <w:sz w:val="20"/>
                  <w:szCs w:val="20"/>
                </w:rPr>
                <w:delText>Wet Basin Design Criteria</w:delText>
              </w:r>
            </w:del>
          </w:p>
        </w:tc>
        <w:tc>
          <w:tcPr>
            <w:tcW w:w="2440" w:type="dxa"/>
            <w:tcBorders>
              <w:right w:val="single" w:sz="8" w:space="0" w:color="DBE49D"/>
            </w:tcBorders>
            <w:shd w:val="clear" w:color="auto" w:fill="DBE49D"/>
            <w:vAlign w:val="bottom"/>
          </w:tcPr>
          <w:p w14:paraId="6030A6A9" w14:textId="77777777" w:rsidR="002C0C21" w:rsidRDefault="002C0C21">
            <w:pPr>
              <w:rPr>
                <w:del w:id="15076" w:author="Updates" w:date="2024-01-23T15:22:00Z"/>
                <w:sz w:val="24"/>
                <w:szCs w:val="24"/>
              </w:rPr>
            </w:pPr>
          </w:p>
        </w:tc>
        <w:tc>
          <w:tcPr>
            <w:tcW w:w="2980" w:type="dxa"/>
            <w:vAlign w:val="bottom"/>
          </w:tcPr>
          <w:p w14:paraId="457696CF" w14:textId="77777777" w:rsidR="002C0C21" w:rsidRDefault="00F15D88">
            <w:pPr>
              <w:ind w:left="240"/>
              <w:rPr>
                <w:del w:id="15077" w:author="Updates" w:date="2024-01-23T15:22:00Z"/>
                <w:sz w:val="20"/>
                <w:szCs w:val="20"/>
              </w:rPr>
            </w:pPr>
            <w:del w:id="15078" w:author="Updates" w:date="2024-01-23T15:22:00Z">
              <w:r>
                <w:rPr>
                  <w:rFonts w:eastAsia="Times New Roman"/>
                </w:rPr>
                <w:delText>sediment forebay to</w:delText>
              </w:r>
            </w:del>
          </w:p>
        </w:tc>
        <w:tc>
          <w:tcPr>
            <w:tcW w:w="0" w:type="dxa"/>
            <w:vAlign w:val="bottom"/>
          </w:tcPr>
          <w:p w14:paraId="71844EE0" w14:textId="77777777" w:rsidR="002C0C21" w:rsidRDefault="002C0C21">
            <w:pPr>
              <w:rPr>
                <w:del w:id="15079" w:author="Updates" w:date="2024-01-23T15:22:00Z"/>
                <w:sz w:val="1"/>
                <w:szCs w:val="1"/>
              </w:rPr>
            </w:pPr>
          </w:p>
        </w:tc>
      </w:tr>
      <w:tr w:rsidR="002C0C21" w14:paraId="6D4A6EE7" w14:textId="77777777">
        <w:trPr>
          <w:trHeight w:val="244"/>
          <w:del w:id="15080" w:author="Updates" w:date="2024-01-23T15:22:00Z"/>
        </w:trPr>
        <w:tc>
          <w:tcPr>
            <w:tcW w:w="180" w:type="dxa"/>
            <w:tcBorders>
              <w:right w:val="single" w:sz="8" w:space="0" w:color="auto"/>
            </w:tcBorders>
            <w:vAlign w:val="bottom"/>
          </w:tcPr>
          <w:p w14:paraId="61EBCE77" w14:textId="77777777" w:rsidR="002C0C21" w:rsidRDefault="002C0C21">
            <w:pPr>
              <w:rPr>
                <w:del w:id="15081" w:author="Updates" w:date="2024-01-23T15:22:00Z"/>
                <w:sz w:val="21"/>
                <w:szCs w:val="21"/>
              </w:rPr>
            </w:pPr>
          </w:p>
        </w:tc>
        <w:tc>
          <w:tcPr>
            <w:tcW w:w="3560" w:type="dxa"/>
            <w:tcBorders>
              <w:top w:val="single" w:sz="8" w:space="0" w:color="DBE49D"/>
              <w:right w:val="single" w:sz="8" w:space="0" w:color="auto"/>
            </w:tcBorders>
            <w:vAlign w:val="bottom"/>
          </w:tcPr>
          <w:p w14:paraId="2E5C866B" w14:textId="77777777" w:rsidR="002C0C21" w:rsidRDefault="00F15D88">
            <w:pPr>
              <w:ind w:left="1480"/>
              <w:rPr>
                <w:del w:id="15082" w:author="Updates" w:date="2024-01-23T15:22:00Z"/>
                <w:sz w:val="20"/>
                <w:szCs w:val="20"/>
              </w:rPr>
            </w:pPr>
            <w:del w:id="15083" w:author="Updates" w:date="2024-01-23T15:22:00Z">
              <w:r>
                <w:rPr>
                  <w:rFonts w:eastAsia="Times New Roman"/>
                  <w:sz w:val="20"/>
                  <w:szCs w:val="20"/>
                </w:rPr>
                <w:delText>Factor</w:delText>
              </w:r>
            </w:del>
          </w:p>
        </w:tc>
        <w:tc>
          <w:tcPr>
            <w:tcW w:w="60" w:type="dxa"/>
            <w:tcBorders>
              <w:top w:val="single" w:sz="8" w:space="0" w:color="DBE49D"/>
            </w:tcBorders>
            <w:vAlign w:val="bottom"/>
          </w:tcPr>
          <w:p w14:paraId="2E9D92E2" w14:textId="77777777" w:rsidR="002C0C21" w:rsidRDefault="002C0C21">
            <w:pPr>
              <w:rPr>
                <w:del w:id="15084" w:author="Updates" w:date="2024-01-23T15:22:00Z"/>
                <w:sz w:val="21"/>
                <w:szCs w:val="21"/>
              </w:rPr>
            </w:pPr>
          </w:p>
        </w:tc>
        <w:tc>
          <w:tcPr>
            <w:tcW w:w="140" w:type="dxa"/>
            <w:tcBorders>
              <w:top w:val="single" w:sz="8" w:space="0" w:color="DBE49D"/>
            </w:tcBorders>
            <w:vAlign w:val="bottom"/>
          </w:tcPr>
          <w:p w14:paraId="6E18C409" w14:textId="77777777" w:rsidR="002C0C21" w:rsidRDefault="002C0C21">
            <w:pPr>
              <w:rPr>
                <w:del w:id="15085" w:author="Updates" w:date="2024-01-23T15:22:00Z"/>
                <w:sz w:val="21"/>
                <w:szCs w:val="21"/>
              </w:rPr>
            </w:pPr>
          </w:p>
        </w:tc>
        <w:tc>
          <w:tcPr>
            <w:tcW w:w="1420" w:type="dxa"/>
            <w:tcBorders>
              <w:top w:val="single" w:sz="8" w:space="0" w:color="DBE49D"/>
            </w:tcBorders>
            <w:vAlign w:val="bottom"/>
          </w:tcPr>
          <w:p w14:paraId="4725889A" w14:textId="77777777" w:rsidR="002C0C21" w:rsidRDefault="002C0C21">
            <w:pPr>
              <w:rPr>
                <w:del w:id="15086" w:author="Updates" w:date="2024-01-23T15:22:00Z"/>
                <w:sz w:val="21"/>
                <w:szCs w:val="21"/>
              </w:rPr>
            </w:pPr>
          </w:p>
        </w:tc>
        <w:tc>
          <w:tcPr>
            <w:tcW w:w="2440" w:type="dxa"/>
            <w:tcBorders>
              <w:top w:val="single" w:sz="8" w:space="0" w:color="DBE49D"/>
              <w:right w:val="single" w:sz="8" w:space="0" w:color="auto"/>
            </w:tcBorders>
            <w:vAlign w:val="bottom"/>
          </w:tcPr>
          <w:p w14:paraId="05F65530" w14:textId="77777777" w:rsidR="002C0C21" w:rsidRDefault="00F15D88">
            <w:pPr>
              <w:ind w:left="60"/>
              <w:rPr>
                <w:del w:id="15087" w:author="Updates" w:date="2024-01-23T15:22:00Z"/>
                <w:sz w:val="20"/>
                <w:szCs w:val="20"/>
              </w:rPr>
            </w:pPr>
            <w:del w:id="15088" w:author="Updates" w:date="2024-01-23T15:22:00Z">
              <w:r>
                <w:rPr>
                  <w:rFonts w:eastAsia="Times New Roman"/>
                  <w:sz w:val="20"/>
                  <w:szCs w:val="20"/>
                </w:rPr>
                <w:delText>Criteria</w:delText>
              </w:r>
            </w:del>
          </w:p>
        </w:tc>
        <w:tc>
          <w:tcPr>
            <w:tcW w:w="2980" w:type="dxa"/>
            <w:vAlign w:val="bottom"/>
          </w:tcPr>
          <w:p w14:paraId="562ED2BA" w14:textId="77777777" w:rsidR="002C0C21" w:rsidRDefault="00F15D88">
            <w:pPr>
              <w:spacing w:line="244" w:lineRule="exact"/>
              <w:ind w:left="240"/>
              <w:rPr>
                <w:del w:id="15089" w:author="Updates" w:date="2024-01-23T15:22:00Z"/>
                <w:sz w:val="20"/>
                <w:szCs w:val="20"/>
              </w:rPr>
            </w:pPr>
            <w:del w:id="15090" w:author="Updates" w:date="2024-01-23T15:22:00Z">
              <w:r>
                <w:rPr>
                  <w:rFonts w:eastAsia="Times New Roman"/>
                </w:rPr>
                <w:delText>pretreat stormwater before</w:delText>
              </w:r>
            </w:del>
          </w:p>
        </w:tc>
        <w:tc>
          <w:tcPr>
            <w:tcW w:w="0" w:type="dxa"/>
            <w:vAlign w:val="bottom"/>
          </w:tcPr>
          <w:p w14:paraId="5D56FD90" w14:textId="77777777" w:rsidR="002C0C21" w:rsidRDefault="002C0C21">
            <w:pPr>
              <w:rPr>
                <w:del w:id="15091" w:author="Updates" w:date="2024-01-23T15:22:00Z"/>
                <w:sz w:val="1"/>
                <w:szCs w:val="1"/>
              </w:rPr>
            </w:pPr>
          </w:p>
        </w:tc>
      </w:tr>
      <w:tr w:rsidR="002C0C21" w14:paraId="0F03A9E4" w14:textId="77777777">
        <w:trPr>
          <w:trHeight w:val="40"/>
          <w:del w:id="15092" w:author="Updates" w:date="2024-01-23T15:22:00Z"/>
        </w:trPr>
        <w:tc>
          <w:tcPr>
            <w:tcW w:w="180" w:type="dxa"/>
            <w:tcBorders>
              <w:right w:val="single" w:sz="8" w:space="0" w:color="auto"/>
            </w:tcBorders>
            <w:vAlign w:val="bottom"/>
          </w:tcPr>
          <w:p w14:paraId="5B8D7BD8" w14:textId="77777777" w:rsidR="002C0C21" w:rsidRDefault="002C0C21">
            <w:pPr>
              <w:rPr>
                <w:del w:id="15093" w:author="Updates" w:date="2024-01-23T15:22:00Z"/>
                <w:sz w:val="3"/>
                <w:szCs w:val="3"/>
              </w:rPr>
            </w:pPr>
          </w:p>
        </w:tc>
        <w:tc>
          <w:tcPr>
            <w:tcW w:w="3560" w:type="dxa"/>
            <w:tcBorders>
              <w:bottom w:val="single" w:sz="8" w:space="0" w:color="auto"/>
              <w:right w:val="single" w:sz="8" w:space="0" w:color="auto"/>
            </w:tcBorders>
            <w:vAlign w:val="bottom"/>
          </w:tcPr>
          <w:p w14:paraId="5DD4E4E9" w14:textId="77777777" w:rsidR="002C0C21" w:rsidRDefault="002C0C21">
            <w:pPr>
              <w:rPr>
                <w:del w:id="15094" w:author="Updates" w:date="2024-01-23T15:22:00Z"/>
                <w:sz w:val="3"/>
                <w:szCs w:val="3"/>
              </w:rPr>
            </w:pPr>
          </w:p>
        </w:tc>
        <w:tc>
          <w:tcPr>
            <w:tcW w:w="60" w:type="dxa"/>
            <w:tcBorders>
              <w:bottom w:val="single" w:sz="8" w:space="0" w:color="auto"/>
            </w:tcBorders>
            <w:vAlign w:val="bottom"/>
          </w:tcPr>
          <w:p w14:paraId="4B5E9782" w14:textId="77777777" w:rsidR="002C0C21" w:rsidRDefault="002C0C21">
            <w:pPr>
              <w:rPr>
                <w:del w:id="15095" w:author="Updates" w:date="2024-01-23T15:22:00Z"/>
                <w:sz w:val="3"/>
                <w:szCs w:val="3"/>
              </w:rPr>
            </w:pPr>
          </w:p>
        </w:tc>
        <w:tc>
          <w:tcPr>
            <w:tcW w:w="140" w:type="dxa"/>
            <w:tcBorders>
              <w:bottom w:val="single" w:sz="8" w:space="0" w:color="auto"/>
            </w:tcBorders>
            <w:vAlign w:val="bottom"/>
          </w:tcPr>
          <w:p w14:paraId="06E74067" w14:textId="77777777" w:rsidR="002C0C21" w:rsidRDefault="002C0C21">
            <w:pPr>
              <w:rPr>
                <w:del w:id="15096" w:author="Updates" w:date="2024-01-23T15:22:00Z"/>
                <w:sz w:val="3"/>
                <w:szCs w:val="3"/>
              </w:rPr>
            </w:pPr>
          </w:p>
        </w:tc>
        <w:tc>
          <w:tcPr>
            <w:tcW w:w="3860" w:type="dxa"/>
            <w:gridSpan w:val="2"/>
            <w:tcBorders>
              <w:bottom w:val="single" w:sz="8" w:space="0" w:color="auto"/>
              <w:right w:val="single" w:sz="8" w:space="0" w:color="auto"/>
            </w:tcBorders>
            <w:vAlign w:val="bottom"/>
          </w:tcPr>
          <w:p w14:paraId="709E71A7" w14:textId="77777777" w:rsidR="002C0C21" w:rsidRDefault="002C0C21">
            <w:pPr>
              <w:rPr>
                <w:del w:id="15097" w:author="Updates" w:date="2024-01-23T15:22:00Z"/>
                <w:sz w:val="3"/>
                <w:szCs w:val="3"/>
              </w:rPr>
            </w:pPr>
          </w:p>
        </w:tc>
        <w:tc>
          <w:tcPr>
            <w:tcW w:w="2980" w:type="dxa"/>
            <w:vMerge w:val="restart"/>
            <w:vAlign w:val="bottom"/>
          </w:tcPr>
          <w:p w14:paraId="097B0364" w14:textId="77777777" w:rsidR="002C0C21" w:rsidRDefault="00F15D88">
            <w:pPr>
              <w:ind w:left="240"/>
              <w:rPr>
                <w:del w:id="15098" w:author="Updates" w:date="2024-01-23T15:22:00Z"/>
                <w:sz w:val="20"/>
                <w:szCs w:val="20"/>
              </w:rPr>
            </w:pPr>
            <w:del w:id="15099" w:author="Updates" w:date="2024-01-23T15:22:00Z">
              <w:r>
                <w:rPr>
                  <w:rFonts w:eastAsia="Times New Roman"/>
                </w:rPr>
                <w:delText>it enters the wet basin.</w:delText>
              </w:r>
            </w:del>
          </w:p>
        </w:tc>
        <w:tc>
          <w:tcPr>
            <w:tcW w:w="0" w:type="dxa"/>
            <w:vAlign w:val="bottom"/>
          </w:tcPr>
          <w:p w14:paraId="4F3DC036" w14:textId="77777777" w:rsidR="002C0C21" w:rsidRDefault="002C0C21">
            <w:pPr>
              <w:rPr>
                <w:del w:id="15100" w:author="Updates" w:date="2024-01-23T15:22:00Z"/>
                <w:sz w:val="1"/>
                <w:szCs w:val="1"/>
              </w:rPr>
            </w:pPr>
          </w:p>
        </w:tc>
      </w:tr>
      <w:tr w:rsidR="002C0C21" w14:paraId="6FDE718C" w14:textId="77777777">
        <w:trPr>
          <w:trHeight w:val="212"/>
          <w:del w:id="15101" w:author="Updates" w:date="2024-01-23T15:22:00Z"/>
        </w:trPr>
        <w:tc>
          <w:tcPr>
            <w:tcW w:w="180" w:type="dxa"/>
            <w:tcBorders>
              <w:right w:val="single" w:sz="8" w:space="0" w:color="auto"/>
            </w:tcBorders>
            <w:vAlign w:val="bottom"/>
          </w:tcPr>
          <w:p w14:paraId="1A99543E" w14:textId="77777777" w:rsidR="002C0C21" w:rsidRDefault="002C0C21">
            <w:pPr>
              <w:rPr>
                <w:del w:id="15102" w:author="Updates" w:date="2024-01-23T15:22:00Z"/>
                <w:sz w:val="18"/>
                <w:szCs w:val="18"/>
              </w:rPr>
            </w:pPr>
          </w:p>
        </w:tc>
        <w:tc>
          <w:tcPr>
            <w:tcW w:w="3560" w:type="dxa"/>
            <w:tcBorders>
              <w:right w:val="single" w:sz="8" w:space="0" w:color="auto"/>
            </w:tcBorders>
            <w:vAlign w:val="bottom"/>
          </w:tcPr>
          <w:p w14:paraId="07417BC9" w14:textId="77777777" w:rsidR="002C0C21" w:rsidRDefault="00F15D88">
            <w:pPr>
              <w:ind w:left="60"/>
              <w:rPr>
                <w:del w:id="15103" w:author="Updates" w:date="2024-01-23T15:22:00Z"/>
                <w:sz w:val="20"/>
                <w:szCs w:val="20"/>
              </w:rPr>
            </w:pPr>
            <w:del w:id="15104" w:author="Updates" w:date="2024-01-23T15:22:00Z">
              <w:r>
                <w:rPr>
                  <w:rFonts w:eastAsia="Times New Roman"/>
                  <w:sz w:val="18"/>
                  <w:szCs w:val="18"/>
                </w:rPr>
                <w:delText>Maximum Drainage area</w:delText>
              </w:r>
            </w:del>
          </w:p>
        </w:tc>
        <w:tc>
          <w:tcPr>
            <w:tcW w:w="60" w:type="dxa"/>
            <w:vAlign w:val="bottom"/>
          </w:tcPr>
          <w:p w14:paraId="76367667" w14:textId="77777777" w:rsidR="002C0C21" w:rsidRDefault="002C0C21">
            <w:pPr>
              <w:rPr>
                <w:del w:id="15105" w:author="Updates" w:date="2024-01-23T15:22:00Z"/>
                <w:sz w:val="18"/>
                <w:szCs w:val="18"/>
              </w:rPr>
            </w:pPr>
          </w:p>
        </w:tc>
        <w:tc>
          <w:tcPr>
            <w:tcW w:w="4000" w:type="dxa"/>
            <w:gridSpan w:val="3"/>
            <w:tcBorders>
              <w:right w:val="single" w:sz="8" w:space="0" w:color="auto"/>
            </w:tcBorders>
            <w:vAlign w:val="bottom"/>
          </w:tcPr>
          <w:p w14:paraId="226949F3" w14:textId="77777777" w:rsidR="002C0C21" w:rsidRDefault="00F15D88">
            <w:pPr>
              <w:rPr>
                <w:del w:id="15106" w:author="Updates" w:date="2024-01-23T15:22:00Z"/>
                <w:sz w:val="20"/>
                <w:szCs w:val="20"/>
              </w:rPr>
            </w:pPr>
            <w:del w:id="15107" w:author="Updates" w:date="2024-01-23T15:22:00Z">
              <w:r>
                <w:rPr>
                  <w:rFonts w:eastAsia="Times New Roman"/>
                  <w:sz w:val="18"/>
                  <w:szCs w:val="18"/>
                </w:rPr>
                <w:delText>&gt;20 acres unless sufficient groundwater flow</w:delText>
              </w:r>
            </w:del>
          </w:p>
        </w:tc>
        <w:tc>
          <w:tcPr>
            <w:tcW w:w="2980" w:type="dxa"/>
            <w:vMerge/>
            <w:vAlign w:val="bottom"/>
          </w:tcPr>
          <w:p w14:paraId="3C46C4EC" w14:textId="77777777" w:rsidR="002C0C21" w:rsidRDefault="002C0C21">
            <w:pPr>
              <w:rPr>
                <w:del w:id="15108" w:author="Updates" w:date="2024-01-23T15:22:00Z"/>
                <w:sz w:val="18"/>
                <w:szCs w:val="18"/>
              </w:rPr>
            </w:pPr>
          </w:p>
        </w:tc>
        <w:tc>
          <w:tcPr>
            <w:tcW w:w="0" w:type="dxa"/>
            <w:vAlign w:val="bottom"/>
          </w:tcPr>
          <w:p w14:paraId="01FD5CD1" w14:textId="77777777" w:rsidR="002C0C21" w:rsidRDefault="002C0C21">
            <w:pPr>
              <w:rPr>
                <w:del w:id="15109" w:author="Updates" w:date="2024-01-23T15:22:00Z"/>
                <w:sz w:val="1"/>
                <w:szCs w:val="1"/>
              </w:rPr>
            </w:pPr>
          </w:p>
        </w:tc>
      </w:tr>
      <w:tr w:rsidR="002C0C21" w14:paraId="5351813C" w14:textId="77777777">
        <w:trPr>
          <w:trHeight w:val="45"/>
          <w:del w:id="15110" w:author="Updates" w:date="2024-01-23T15:22:00Z"/>
        </w:trPr>
        <w:tc>
          <w:tcPr>
            <w:tcW w:w="180" w:type="dxa"/>
            <w:tcBorders>
              <w:right w:val="single" w:sz="8" w:space="0" w:color="auto"/>
            </w:tcBorders>
            <w:vAlign w:val="bottom"/>
          </w:tcPr>
          <w:p w14:paraId="43B70DD5" w14:textId="77777777" w:rsidR="002C0C21" w:rsidRDefault="002C0C21">
            <w:pPr>
              <w:rPr>
                <w:del w:id="15111" w:author="Updates" w:date="2024-01-23T15:22:00Z"/>
                <w:sz w:val="3"/>
                <w:szCs w:val="3"/>
              </w:rPr>
            </w:pPr>
          </w:p>
        </w:tc>
        <w:tc>
          <w:tcPr>
            <w:tcW w:w="3560" w:type="dxa"/>
            <w:tcBorders>
              <w:bottom w:val="single" w:sz="8" w:space="0" w:color="auto"/>
              <w:right w:val="single" w:sz="8" w:space="0" w:color="auto"/>
            </w:tcBorders>
            <w:vAlign w:val="bottom"/>
          </w:tcPr>
          <w:p w14:paraId="609A8C9A" w14:textId="77777777" w:rsidR="002C0C21" w:rsidRDefault="002C0C21">
            <w:pPr>
              <w:rPr>
                <w:del w:id="15112" w:author="Updates" w:date="2024-01-23T15:22:00Z"/>
                <w:sz w:val="3"/>
                <w:szCs w:val="3"/>
              </w:rPr>
            </w:pPr>
          </w:p>
        </w:tc>
        <w:tc>
          <w:tcPr>
            <w:tcW w:w="60" w:type="dxa"/>
            <w:tcBorders>
              <w:bottom w:val="single" w:sz="8" w:space="0" w:color="auto"/>
            </w:tcBorders>
            <w:vAlign w:val="bottom"/>
          </w:tcPr>
          <w:p w14:paraId="2410E330" w14:textId="77777777" w:rsidR="002C0C21" w:rsidRDefault="002C0C21">
            <w:pPr>
              <w:rPr>
                <w:del w:id="15113" w:author="Updates" w:date="2024-01-23T15:22:00Z"/>
                <w:sz w:val="3"/>
                <w:szCs w:val="3"/>
              </w:rPr>
            </w:pPr>
          </w:p>
        </w:tc>
        <w:tc>
          <w:tcPr>
            <w:tcW w:w="140" w:type="dxa"/>
            <w:tcBorders>
              <w:top w:val="single" w:sz="8" w:space="0" w:color="auto"/>
              <w:bottom w:val="single" w:sz="8" w:space="0" w:color="auto"/>
            </w:tcBorders>
            <w:vAlign w:val="bottom"/>
          </w:tcPr>
          <w:p w14:paraId="36E869DA" w14:textId="77777777" w:rsidR="002C0C21" w:rsidRDefault="002C0C21">
            <w:pPr>
              <w:rPr>
                <w:del w:id="15114" w:author="Updates" w:date="2024-01-23T15:22:00Z"/>
                <w:sz w:val="3"/>
                <w:szCs w:val="3"/>
              </w:rPr>
            </w:pPr>
          </w:p>
        </w:tc>
        <w:tc>
          <w:tcPr>
            <w:tcW w:w="1420" w:type="dxa"/>
            <w:tcBorders>
              <w:bottom w:val="single" w:sz="8" w:space="0" w:color="auto"/>
            </w:tcBorders>
            <w:vAlign w:val="bottom"/>
          </w:tcPr>
          <w:p w14:paraId="0D3199A1" w14:textId="77777777" w:rsidR="002C0C21" w:rsidRDefault="002C0C21">
            <w:pPr>
              <w:rPr>
                <w:del w:id="15115" w:author="Updates" w:date="2024-01-23T15:22:00Z"/>
                <w:sz w:val="3"/>
                <w:szCs w:val="3"/>
              </w:rPr>
            </w:pPr>
          </w:p>
        </w:tc>
        <w:tc>
          <w:tcPr>
            <w:tcW w:w="2440" w:type="dxa"/>
            <w:tcBorders>
              <w:bottom w:val="single" w:sz="8" w:space="0" w:color="auto"/>
              <w:right w:val="single" w:sz="8" w:space="0" w:color="auto"/>
            </w:tcBorders>
            <w:vAlign w:val="bottom"/>
          </w:tcPr>
          <w:p w14:paraId="42DF6944" w14:textId="77777777" w:rsidR="002C0C21" w:rsidRDefault="002C0C21">
            <w:pPr>
              <w:rPr>
                <w:del w:id="15116" w:author="Updates" w:date="2024-01-23T15:22:00Z"/>
                <w:sz w:val="3"/>
                <w:szCs w:val="3"/>
              </w:rPr>
            </w:pPr>
          </w:p>
        </w:tc>
        <w:tc>
          <w:tcPr>
            <w:tcW w:w="2980" w:type="dxa"/>
            <w:vMerge w:val="restart"/>
            <w:vAlign w:val="bottom"/>
          </w:tcPr>
          <w:p w14:paraId="0FD61CE3" w14:textId="77777777" w:rsidR="002C0C21" w:rsidRDefault="00F15D88">
            <w:pPr>
              <w:spacing w:line="237" w:lineRule="exact"/>
              <w:ind w:left="240"/>
              <w:rPr>
                <w:del w:id="15117" w:author="Updates" w:date="2024-01-23T15:22:00Z"/>
                <w:sz w:val="20"/>
                <w:szCs w:val="20"/>
              </w:rPr>
            </w:pPr>
            <w:del w:id="15118" w:author="Updates" w:date="2024-01-23T15:22:00Z">
              <w:r>
                <w:rPr>
                  <w:rFonts w:eastAsia="Times New Roman"/>
                </w:rPr>
                <w:delText>Forebays trap sediment</w:delText>
              </w:r>
            </w:del>
          </w:p>
        </w:tc>
        <w:tc>
          <w:tcPr>
            <w:tcW w:w="0" w:type="dxa"/>
            <w:vAlign w:val="bottom"/>
          </w:tcPr>
          <w:p w14:paraId="241EF95F" w14:textId="77777777" w:rsidR="002C0C21" w:rsidRDefault="002C0C21">
            <w:pPr>
              <w:rPr>
                <w:del w:id="15119" w:author="Updates" w:date="2024-01-23T15:22:00Z"/>
                <w:sz w:val="1"/>
                <w:szCs w:val="1"/>
              </w:rPr>
            </w:pPr>
          </w:p>
        </w:tc>
      </w:tr>
      <w:tr w:rsidR="002C0C21" w14:paraId="6A5C6BDC" w14:textId="77777777">
        <w:trPr>
          <w:trHeight w:val="172"/>
          <w:del w:id="15120" w:author="Updates" w:date="2024-01-23T15:22:00Z"/>
        </w:trPr>
        <w:tc>
          <w:tcPr>
            <w:tcW w:w="180" w:type="dxa"/>
            <w:tcBorders>
              <w:right w:val="single" w:sz="8" w:space="0" w:color="auto"/>
            </w:tcBorders>
            <w:vAlign w:val="bottom"/>
          </w:tcPr>
          <w:p w14:paraId="78D7BED3" w14:textId="77777777" w:rsidR="002C0C21" w:rsidRDefault="002C0C21">
            <w:pPr>
              <w:rPr>
                <w:del w:id="15121" w:author="Updates" w:date="2024-01-23T15:22:00Z"/>
                <w:sz w:val="14"/>
                <w:szCs w:val="14"/>
              </w:rPr>
            </w:pPr>
          </w:p>
        </w:tc>
        <w:tc>
          <w:tcPr>
            <w:tcW w:w="3560" w:type="dxa"/>
            <w:vMerge w:val="restart"/>
            <w:tcBorders>
              <w:right w:val="single" w:sz="8" w:space="0" w:color="auto"/>
            </w:tcBorders>
            <w:vAlign w:val="bottom"/>
          </w:tcPr>
          <w:p w14:paraId="07C0914D" w14:textId="77777777" w:rsidR="002C0C21" w:rsidRDefault="00F15D88">
            <w:pPr>
              <w:ind w:left="60"/>
              <w:rPr>
                <w:del w:id="15122" w:author="Updates" w:date="2024-01-23T15:22:00Z"/>
                <w:sz w:val="20"/>
                <w:szCs w:val="20"/>
              </w:rPr>
            </w:pPr>
            <w:del w:id="15123" w:author="Updates" w:date="2024-01-23T15:22:00Z">
              <w:r>
                <w:rPr>
                  <w:rFonts w:eastAsia="Times New Roman"/>
                  <w:sz w:val="18"/>
                  <w:szCs w:val="18"/>
                </w:rPr>
                <w:delText>Permanent Pool Volume</w:delText>
              </w:r>
            </w:del>
          </w:p>
        </w:tc>
        <w:tc>
          <w:tcPr>
            <w:tcW w:w="60" w:type="dxa"/>
            <w:vAlign w:val="bottom"/>
          </w:tcPr>
          <w:p w14:paraId="0192F923" w14:textId="77777777" w:rsidR="002C0C21" w:rsidRDefault="002C0C21">
            <w:pPr>
              <w:rPr>
                <w:del w:id="15124" w:author="Updates" w:date="2024-01-23T15:22:00Z"/>
                <w:sz w:val="14"/>
                <w:szCs w:val="14"/>
              </w:rPr>
            </w:pPr>
          </w:p>
        </w:tc>
        <w:tc>
          <w:tcPr>
            <w:tcW w:w="4000" w:type="dxa"/>
            <w:gridSpan w:val="3"/>
            <w:vMerge w:val="restart"/>
            <w:tcBorders>
              <w:right w:val="single" w:sz="8" w:space="0" w:color="auto"/>
            </w:tcBorders>
            <w:vAlign w:val="bottom"/>
          </w:tcPr>
          <w:p w14:paraId="7E6C7619" w14:textId="77777777" w:rsidR="002C0C21" w:rsidRDefault="00F15D88">
            <w:pPr>
              <w:rPr>
                <w:del w:id="15125" w:author="Updates" w:date="2024-01-23T15:22:00Z"/>
                <w:sz w:val="20"/>
                <w:szCs w:val="20"/>
              </w:rPr>
            </w:pPr>
            <w:del w:id="15126" w:author="Updates" w:date="2024-01-23T15:22:00Z">
              <w:r>
                <w:rPr>
                  <w:rFonts w:eastAsia="Times New Roman"/>
                  <w:sz w:val="18"/>
                  <w:szCs w:val="18"/>
                </w:rPr>
                <w:delText>&gt;2 x WQv (equivalent to Vb/Vr ratio of 2)</w:delText>
              </w:r>
            </w:del>
          </w:p>
        </w:tc>
        <w:tc>
          <w:tcPr>
            <w:tcW w:w="2980" w:type="dxa"/>
            <w:vMerge/>
            <w:vAlign w:val="bottom"/>
          </w:tcPr>
          <w:p w14:paraId="21FB9ABD" w14:textId="77777777" w:rsidR="002C0C21" w:rsidRDefault="002C0C21">
            <w:pPr>
              <w:rPr>
                <w:del w:id="15127" w:author="Updates" w:date="2024-01-23T15:22:00Z"/>
                <w:sz w:val="14"/>
                <w:szCs w:val="14"/>
              </w:rPr>
            </w:pPr>
          </w:p>
        </w:tc>
        <w:tc>
          <w:tcPr>
            <w:tcW w:w="0" w:type="dxa"/>
            <w:vAlign w:val="bottom"/>
          </w:tcPr>
          <w:p w14:paraId="4C6C1B34" w14:textId="77777777" w:rsidR="002C0C21" w:rsidRDefault="002C0C21">
            <w:pPr>
              <w:rPr>
                <w:del w:id="15128" w:author="Updates" w:date="2024-01-23T15:22:00Z"/>
                <w:sz w:val="1"/>
                <w:szCs w:val="1"/>
              </w:rPr>
            </w:pPr>
          </w:p>
        </w:tc>
      </w:tr>
      <w:tr w:rsidR="002C0C21" w14:paraId="7EDB4799" w14:textId="77777777">
        <w:trPr>
          <w:trHeight w:val="47"/>
          <w:del w:id="15129" w:author="Updates" w:date="2024-01-23T15:22:00Z"/>
        </w:trPr>
        <w:tc>
          <w:tcPr>
            <w:tcW w:w="180" w:type="dxa"/>
            <w:tcBorders>
              <w:right w:val="single" w:sz="8" w:space="0" w:color="auto"/>
            </w:tcBorders>
            <w:vAlign w:val="bottom"/>
          </w:tcPr>
          <w:p w14:paraId="76A2CC2E" w14:textId="77777777" w:rsidR="002C0C21" w:rsidRDefault="002C0C21">
            <w:pPr>
              <w:rPr>
                <w:del w:id="15130" w:author="Updates" w:date="2024-01-23T15:22:00Z"/>
                <w:sz w:val="4"/>
                <w:szCs w:val="4"/>
              </w:rPr>
            </w:pPr>
          </w:p>
        </w:tc>
        <w:tc>
          <w:tcPr>
            <w:tcW w:w="3560" w:type="dxa"/>
            <w:vMerge/>
            <w:tcBorders>
              <w:right w:val="single" w:sz="8" w:space="0" w:color="auto"/>
            </w:tcBorders>
            <w:vAlign w:val="bottom"/>
          </w:tcPr>
          <w:p w14:paraId="5E800B2D" w14:textId="77777777" w:rsidR="002C0C21" w:rsidRDefault="002C0C21">
            <w:pPr>
              <w:rPr>
                <w:del w:id="15131" w:author="Updates" w:date="2024-01-23T15:22:00Z"/>
                <w:sz w:val="4"/>
                <w:szCs w:val="4"/>
              </w:rPr>
            </w:pPr>
          </w:p>
        </w:tc>
        <w:tc>
          <w:tcPr>
            <w:tcW w:w="60" w:type="dxa"/>
            <w:vAlign w:val="bottom"/>
          </w:tcPr>
          <w:p w14:paraId="7139B0F6" w14:textId="77777777" w:rsidR="002C0C21" w:rsidRDefault="002C0C21">
            <w:pPr>
              <w:rPr>
                <w:del w:id="15132" w:author="Updates" w:date="2024-01-23T15:22:00Z"/>
                <w:sz w:val="4"/>
                <w:szCs w:val="4"/>
              </w:rPr>
            </w:pPr>
          </w:p>
        </w:tc>
        <w:tc>
          <w:tcPr>
            <w:tcW w:w="4000" w:type="dxa"/>
            <w:gridSpan w:val="3"/>
            <w:vMerge/>
            <w:tcBorders>
              <w:right w:val="single" w:sz="8" w:space="0" w:color="auto"/>
            </w:tcBorders>
            <w:vAlign w:val="bottom"/>
          </w:tcPr>
          <w:p w14:paraId="4D46B19F" w14:textId="77777777" w:rsidR="002C0C21" w:rsidRDefault="002C0C21">
            <w:pPr>
              <w:rPr>
                <w:del w:id="15133" w:author="Updates" w:date="2024-01-23T15:22:00Z"/>
                <w:sz w:val="4"/>
                <w:szCs w:val="4"/>
              </w:rPr>
            </w:pPr>
          </w:p>
        </w:tc>
        <w:tc>
          <w:tcPr>
            <w:tcW w:w="2980" w:type="dxa"/>
            <w:vMerge w:val="restart"/>
            <w:vAlign w:val="bottom"/>
          </w:tcPr>
          <w:p w14:paraId="2C18FC1A" w14:textId="77777777" w:rsidR="002C0C21" w:rsidRDefault="00F15D88">
            <w:pPr>
              <w:ind w:left="240"/>
              <w:rPr>
                <w:del w:id="15134" w:author="Updates" w:date="2024-01-23T15:22:00Z"/>
                <w:sz w:val="20"/>
                <w:szCs w:val="20"/>
              </w:rPr>
            </w:pPr>
            <w:del w:id="15135" w:author="Updates" w:date="2024-01-23T15:22:00Z">
              <w:r>
                <w:rPr>
                  <w:rFonts w:eastAsia="Times New Roman"/>
                </w:rPr>
                <w:delText>before the runoff enters the</w:delText>
              </w:r>
            </w:del>
          </w:p>
        </w:tc>
        <w:tc>
          <w:tcPr>
            <w:tcW w:w="0" w:type="dxa"/>
            <w:vAlign w:val="bottom"/>
          </w:tcPr>
          <w:p w14:paraId="558C3508" w14:textId="77777777" w:rsidR="002C0C21" w:rsidRDefault="002C0C21">
            <w:pPr>
              <w:rPr>
                <w:del w:id="15136" w:author="Updates" w:date="2024-01-23T15:22:00Z"/>
                <w:sz w:val="1"/>
                <w:szCs w:val="1"/>
              </w:rPr>
            </w:pPr>
          </w:p>
        </w:tc>
      </w:tr>
      <w:tr w:rsidR="002C0C21" w14:paraId="0822002C" w14:textId="77777777">
        <w:trPr>
          <w:trHeight w:val="38"/>
          <w:del w:id="15137" w:author="Updates" w:date="2024-01-23T15:22:00Z"/>
        </w:trPr>
        <w:tc>
          <w:tcPr>
            <w:tcW w:w="180" w:type="dxa"/>
            <w:tcBorders>
              <w:right w:val="single" w:sz="8" w:space="0" w:color="auto"/>
            </w:tcBorders>
            <w:vAlign w:val="bottom"/>
          </w:tcPr>
          <w:p w14:paraId="3D56B4AA" w14:textId="77777777" w:rsidR="002C0C21" w:rsidRDefault="002C0C21">
            <w:pPr>
              <w:rPr>
                <w:del w:id="15138" w:author="Updates" w:date="2024-01-23T15:22:00Z"/>
                <w:sz w:val="3"/>
                <w:szCs w:val="3"/>
              </w:rPr>
            </w:pPr>
          </w:p>
        </w:tc>
        <w:tc>
          <w:tcPr>
            <w:tcW w:w="3560" w:type="dxa"/>
            <w:tcBorders>
              <w:bottom w:val="single" w:sz="8" w:space="0" w:color="auto"/>
              <w:right w:val="single" w:sz="8" w:space="0" w:color="auto"/>
            </w:tcBorders>
            <w:vAlign w:val="bottom"/>
          </w:tcPr>
          <w:p w14:paraId="425DAFCE" w14:textId="77777777" w:rsidR="002C0C21" w:rsidRDefault="002C0C21">
            <w:pPr>
              <w:rPr>
                <w:del w:id="15139" w:author="Updates" w:date="2024-01-23T15:22:00Z"/>
                <w:sz w:val="3"/>
                <w:szCs w:val="3"/>
              </w:rPr>
            </w:pPr>
          </w:p>
        </w:tc>
        <w:tc>
          <w:tcPr>
            <w:tcW w:w="60" w:type="dxa"/>
            <w:tcBorders>
              <w:bottom w:val="single" w:sz="8" w:space="0" w:color="auto"/>
            </w:tcBorders>
            <w:vAlign w:val="bottom"/>
          </w:tcPr>
          <w:p w14:paraId="1F2E47B5" w14:textId="77777777" w:rsidR="002C0C21" w:rsidRDefault="002C0C21">
            <w:pPr>
              <w:rPr>
                <w:del w:id="15140" w:author="Updates" w:date="2024-01-23T15:22:00Z"/>
                <w:sz w:val="3"/>
                <w:szCs w:val="3"/>
              </w:rPr>
            </w:pPr>
          </w:p>
        </w:tc>
        <w:tc>
          <w:tcPr>
            <w:tcW w:w="140" w:type="dxa"/>
            <w:tcBorders>
              <w:top w:val="single" w:sz="8" w:space="0" w:color="auto"/>
              <w:bottom w:val="single" w:sz="8" w:space="0" w:color="auto"/>
            </w:tcBorders>
            <w:vAlign w:val="bottom"/>
          </w:tcPr>
          <w:p w14:paraId="4D81A460" w14:textId="77777777" w:rsidR="002C0C21" w:rsidRDefault="002C0C21">
            <w:pPr>
              <w:rPr>
                <w:del w:id="15141" w:author="Updates" w:date="2024-01-23T15:22:00Z"/>
                <w:sz w:val="3"/>
                <w:szCs w:val="3"/>
              </w:rPr>
            </w:pPr>
          </w:p>
        </w:tc>
        <w:tc>
          <w:tcPr>
            <w:tcW w:w="1420" w:type="dxa"/>
            <w:tcBorders>
              <w:bottom w:val="single" w:sz="8" w:space="0" w:color="auto"/>
            </w:tcBorders>
            <w:vAlign w:val="bottom"/>
          </w:tcPr>
          <w:p w14:paraId="018BC481" w14:textId="77777777" w:rsidR="002C0C21" w:rsidRDefault="002C0C21">
            <w:pPr>
              <w:rPr>
                <w:del w:id="15142" w:author="Updates" w:date="2024-01-23T15:22:00Z"/>
                <w:sz w:val="3"/>
                <w:szCs w:val="3"/>
              </w:rPr>
            </w:pPr>
          </w:p>
        </w:tc>
        <w:tc>
          <w:tcPr>
            <w:tcW w:w="2440" w:type="dxa"/>
            <w:tcBorders>
              <w:bottom w:val="single" w:sz="8" w:space="0" w:color="auto"/>
              <w:right w:val="single" w:sz="8" w:space="0" w:color="auto"/>
            </w:tcBorders>
            <w:vAlign w:val="bottom"/>
          </w:tcPr>
          <w:p w14:paraId="69FE433B" w14:textId="77777777" w:rsidR="002C0C21" w:rsidRDefault="002C0C21">
            <w:pPr>
              <w:rPr>
                <w:del w:id="15143" w:author="Updates" w:date="2024-01-23T15:22:00Z"/>
                <w:sz w:val="3"/>
                <w:szCs w:val="3"/>
              </w:rPr>
            </w:pPr>
          </w:p>
        </w:tc>
        <w:tc>
          <w:tcPr>
            <w:tcW w:w="2980" w:type="dxa"/>
            <w:vMerge/>
            <w:vAlign w:val="bottom"/>
          </w:tcPr>
          <w:p w14:paraId="5A661B61" w14:textId="77777777" w:rsidR="002C0C21" w:rsidRDefault="002C0C21">
            <w:pPr>
              <w:rPr>
                <w:del w:id="15144" w:author="Updates" w:date="2024-01-23T15:22:00Z"/>
                <w:sz w:val="3"/>
                <w:szCs w:val="3"/>
              </w:rPr>
            </w:pPr>
          </w:p>
        </w:tc>
        <w:tc>
          <w:tcPr>
            <w:tcW w:w="0" w:type="dxa"/>
            <w:vAlign w:val="bottom"/>
          </w:tcPr>
          <w:p w14:paraId="1A354197" w14:textId="77777777" w:rsidR="002C0C21" w:rsidRDefault="002C0C21">
            <w:pPr>
              <w:rPr>
                <w:del w:id="15145" w:author="Updates" w:date="2024-01-23T15:22:00Z"/>
                <w:sz w:val="1"/>
                <w:szCs w:val="1"/>
              </w:rPr>
            </w:pPr>
          </w:p>
        </w:tc>
      </w:tr>
      <w:tr w:rsidR="002C0C21" w14:paraId="3BB64F0E" w14:textId="77777777">
        <w:trPr>
          <w:trHeight w:val="139"/>
          <w:del w:id="15146" w:author="Updates" w:date="2024-01-23T15:22:00Z"/>
        </w:trPr>
        <w:tc>
          <w:tcPr>
            <w:tcW w:w="180" w:type="dxa"/>
            <w:tcBorders>
              <w:right w:val="single" w:sz="8" w:space="0" w:color="auto"/>
            </w:tcBorders>
            <w:vAlign w:val="bottom"/>
          </w:tcPr>
          <w:p w14:paraId="1B6D41F2" w14:textId="77777777" w:rsidR="002C0C21" w:rsidRDefault="002C0C21">
            <w:pPr>
              <w:rPr>
                <w:del w:id="15147" w:author="Updates" w:date="2024-01-23T15:22:00Z"/>
                <w:sz w:val="12"/>
                <w:szCs w:val="12"/>
              </w:rPr>
            </w:pPr>
          </w:p>
        </w:tc>
        <w:tc>
          <w:tcPr>
            <w:tcW w:w="3560" w:type="dxa"/>
            <w:vMerge w:val="restart"/>
            <w:tcBorders>
              <w:right w:val="single" w:sz="8" w:space="0" w:color="auto"/>
            </w:tcBorders>
            <w:vAlign w:val="bottom"/>
          </w:tcPr>
          <w:p w14:paraId="4987AFF7" w14:textId="77777777" w:rsidR="002C0C21" w:rsidRDefault="00F15D88">
            <w:pPr>
              <w:ind w:left="60"/>
              <w:rPr>
                <w:del w:id="15148" w:author="Updates" w:date="2024-01-23T15:22:00Z"/>
                <w:sz w:val="20"/>
                <w:szCs w:val="20"/>
              </w:rPr>
            </w:pPr>
            <w:del w:id="15149" w:author="Updates" w:date="2024-01-23T15:22:00Z">
              <w:r>
                <w:rPr>
                  <w:rFonts w:eastAsia="Times New Roman"/>
                  <w:sz w:val="18"/>
                  <w:szCs w:val="18"/>
                </w:rPr>
                <w:delText>Minimum Pool Surface Area</w:delText>
              </w:r>
            </w:del>
          </w:p>
        </w:tc>
        <w:tc>
          <w:tcPr>
            <w:tcW w:w="60" w:type="dxa"/>
            <w:vAlign w:val="bottom"/>
          </w:tcPr>
          <w:p w14:paraId="75766268" w14:textId="77777777" w:rsidR="002C0C21" w:rsidRDefault="002C0C21">
            <w:pPr>
              <w:rPr>
                <w:del w:id="15150" w:author="Updates" w:date="2024-01-23T15:22:00Z"/>
                <w:sz w:val="12"/>
                <w:szCs w:val="12"/>
              </w:rPr>
            </w:pPr>
          </w:p>
        </w:tc>
        <w:tc>
          <w:tcPr>
            <w:tcW w:w="1560" w:type="dxa"/>
            <w:gridSpan w:val="2"/>
            <w:vMerge w:val="restart"/>
            <w:vAlign w:val="bottom"/>
          </w:tcPr>
          <w:p w14:paraId="59AA1B27" w14:textId="77777777" w:rsidR="002C0C21" w:rsidRDefault="00F15D88">
            <w:pPr>
              <w:rPr>
                <w:del w:id="15151" w:author="Updates" w:date="2024-01-23T15:22:00Z"/>
                <w:sz w:val="20"/>
                <w:szCs w:val="20"/>
              </w:rPr>
            </w:pPr>
            <w:del w:id="15152" w:author="Updates" w:date="2024-01-23T15:22:00Z">
              <w:r>
                <w:rPr>
                  <w:rFonts w:eastAsia="Times New Roman"/>
                  <w:sz w:val="18"/>
                  <w:szCs w:val="18"/>
                </w:rPr>
                <w:delText>&gt;0.25 acres</w:delText>
              </w:r>
            </w:del>
          </w:p>
        </w:tc>
        <w:tc>
          <w:tcPr>
            <w:tcW w:w="2440" w:type="dxa"/>
            <w:tcBorders>
              <w:right w:val="single" w:sz="8" w:space="0" w:color="auto"/>
            </w:tcBorders>
            <w:vAlign w:val="bottom"/>
          </w:tcPr>
          <w:p w14:paraId="6DE08C3E" w14:textId="77777777" w:rsidR="002C0C21" w:rsidRDefault="002C0C21">
            <w:pPr>
              <w:rPr>
                <w:del w:id="15153" w:author="Updates" w:date="2024-01-23T15:22:00Z"/>
                <w:sz w:val="12"/>
                <w:szCs w:val="12"/>
              </w:rPr>
            </w:pPr>
          </w:p>
        </w:tc>
        <w:tc>
          <w:tcPr>
            <w:tcW w:w="2980" w:type="dxa"/>
            <w:vMerge/>
            <w:vAlign w:val="bottom"/>
          </w:tcPr>
          <w:p w14:paraId="5A712800" w14:textId="77777777" w:rsidR="002C0C21" w:rsidRDefault="002C0C21">
            <w:pPr>
              <w:rPr>
                <w:del w:id="15154" w:author="Updates" w:date="2024-01-23T15:22:00Z"/>
                <w:sz w:val="12"/>
                <w:szCs w:val="12"/>
              </w:rPr>
            </w:pPr>
          </w:p>
        </w:tc>
        <w:tc>
          <w:tcPr>
            <w:tcW w:w="0" w:type="dxa"/>
            <w:vAlign w:val="bottom"/>
          </w:tcPr>
          <w:p w14:paraId="42185D0B" w14:textId="77777777" w:rsidR="002C0C21" w:rsidRDefault="002C0C21">
            <w:pPr>
              <w:rPr>
                <w:del w:id="15155" w:author="Updates" w:date="2024-01-23T15:22:00Z"/>
                <w:sz w:val="1"/>
                <w:szCs w:val="1"/>
              </w:rPr>
            </w:pPr>
          </w:p>
        </w:tc>
      </w:tr>
      <w:tr w:rsidR="002C0C21" w14:paraId="59EE0E1F" w14:textId="77777777">
        <w:trPr>
          <w:trHeight w:val="80"/>
          <w:del w:id="15156" w:author="Updates" w:date="2024-01-23T15:22:00Z"/>
        </w:trPr>
        <w:tc>
          <w:tcPr>
            <w:tcW w:w="180" w:type="dxa"/>
            <w:tcBorders>
              <w:right w:val="single" w:sz="8" w:space="0" w:color="auto"/>
            </w:tcBorders>
            <w:vAlign w:val="bottom"/>
          </w:tcPr>
          <w:p w14:paraId="5C03A0AE" w14:textId="77777777" w:rsidR="002C0C21" w:rsidRDefault="002C0C21">
            <w:pPr>
              <w:rPr>
                <w:del w:id="15157" w:author="Updates" w:date="2024-01-23T15:22:00Z"/>
                <w:sz w:val="6"/>
                <w:szCs w:val="6"/>
              </w:rPr>
            </w:pPr>
          </w:p>
        </w:tc>
        <w:tc>
          <w:tcPr>
            <w:tcW w:w="3560" w:type="dxa"/>
            <w:vMerge/>
            <w:tcBorders>
              <w:right w:val="single" w:sz="8" w:space="0" w:color="auto"/>
            </w:tcBorders>
            <w:vAlign w:val="bottom"/>
          </w:tcPr>
          <w:p w14:paraId="12380FD3" w14:textId="77777777" w:rsidR="002C0C21" w:rsidRDefault="002C0C21">
            <w:pPr>
              <w:rPr>
                <w:del w:id="15158" w:author="Updates" w:date="2024-01-23T15:22:00Z"/>
                <w:sz w:val="6"/>
                <w:szCs w:val="6"/>
              </w:rPr>
            </w:pPr>
          </w:p>
        </w:tc>
        <w:tc>
          <w:tcPr>
            <w:tcW w:w="60" w:type="dxa"/>
            <w:vAlign w:val="bottom"/>
          </w:tcPr>
          <w:p w14:paraId="0BC3D89D" w14:textId="77777777" w:rsidR="002C0C21" w:rsidRDefault="002C0C21">
            <w:pPr>
              <w:rPr>
                <w:del w:id="15159" w:author="Updates" w:date="2024-01-23T15:22:00Z"/>
                <w:sz w:val="6"/>
                <w:szCs w:val="6"/>
              </w:rPr>
            </w:pPr>
          </w:p>
        </w:tc>
        <w:tc>
          <w:tcPr>
            <w:tcW w:w="1560" w:type="dxa"/>
            <w:gridSpan w:val="2"/>
            <w:vMerge/>
            <w:vAlign w:val="bottom"/>
          </w:tcPr>
          <w:p w14:paraId="7359B308" w14:textId="77777777" w:rsidR="002C0C21" w:rsidRDefault="002C0C21">
            <w:pPr>
              <w:rPr>
                <w:del w:id="15160" w:author="Updates" w:date="2024-01-23T15:22:00Z"/>
                <w:sz w:val="6"/>
                <w:szCs w:val="6"/>
              </w:rPr>
            </w:pPr>
          </w:p>
        </w:tc>
        <w:tc>
          <w:tcPr>
            <w:tcW w:w="2440" w:type="dxa"/>
            <w:tcBorders>
              <w:right w:val="single" w:sz="8" w:space="0" w:color="auto"/>
            </w:tcBorders>
            <w:vAlign w:val="bottom"/>
          </w:tcPr>
          <w:p w14:paraId="53363C5B" w14:textId="77777777" w:rsidR="002C0C21" w:rsidRDefault="002C0C21">
            <w:pPr>
              <w:rPr>
                <w:del w:id="15161" w:author="Updates" w:date="2024-01-23T15:22:00Z"/>
                <w:sz w:val="6"/>
                <w:szCs w:val="6"/>
              </w:rPr>
            </w:pPr>
          </w:p>
        </w:tc>
        <w:tc>
          <w:tcPr>
            <w:tcW w:w="2980" w:type="dxa"/>
            <w:vMerge w:val="restart"/>
            <w:vAlign w:val="bottom"/>
          </w:tcPr>
          <w:p w14:paraId="62B65209" w14:textId="77777777" w:rsidR="002C0C21" w:rsidRDefault="00F15D88">
            <w:pPr>
              <w:ind w:left="240"/>
              <w:rPr>
                <w:del w:id="15162" w:author="Updates" w:date="2024-01-23T15:22:00Z"/>
                <w:sz w:val="20"/>
                <w:szCs w:val="20"/>
              </w:rPr>
            </w:pPr>
            <w:del w:id="15163" w:author="Updates" w:date="2024-01-23T15:22:00Z">
              <w:r>
                <w:rPr>
                  <w:rFonts w:eastAsia="Times New Roman"/>
                </w:rPr>
                <w:delText>primary pool, effectively</w:delText>
              </w:r>
            </w:del>
          </w:p>
        </w:tc>
        <w:tc>
          <w:tcPr>
            <w:tcW w:w="0" w:type="dxa"/>
            <w:vAlign w:val="bottom"/>
          </w:tcPr>
          <w:p w14:paraId="07762174" w14:textId="77777777" w:rsidR="002C0C21" w:rsidRDefault="002C0C21">
            <w:pPr>
              <w:rPr>
                <w:del w:id="15164" w:author="Updates" w:date="2024-01-23T15:22:00Z"/>
                <w:sz w:val="1"/>
                <w:szCs w:val="1"/>
              </w:rPr>
            </w:pPr>
          </w:p>
        </w:tc>
      </w:tr>
      <w:tr w:rsidR="002C0C21" w14:paraId="7C314F4C" w14:textId="77777777">
        <w:trPr>
          <w:trHeight w:val="38"/>
          <w:del w:id="15165" w:author="Updates" w:date="2024-01-23T15:22:00Z"/>
        </w:trPr>
        <w:tc>
          <w:tcPr>
            <w:tcW w:w="180" w:type="dxa"/>
            <w:tcBorders>
              <w:right w:val="single" w:sz="8" w:space="0" w:color="auto"/>
            </w:tcBorders>
            <w:vAlign w:val="bottom"/>
          </w:tcPr>
          <w:p w14:paraId="1CA090D5" w14:textId="77777777" w:rsidR="002C0C21" w:rsidRDefault="002C0C21">
            <w:pPr>
              <w:rPr>
                <w:del w:id="15166" w:author="Updates" w:date="2024-01-23T15:22:00Z"/>
                <w:sz w:val="3"/>
                <w:szCs w:val="3"/>
              </w:rPr>
            </w:pPr>
          </w:p>
        </w:tc>
        <w:tc>
          <w:tcPr>
            <w:tcW w:w="3560" w:type="dxa"/>
            <w:tcBorders>
              <w:bottom w:val="single" w:sz="8" w:space="0" w:color="auto"/>
              <w:right w:val="single" w:sz="8" w:space="0" w:color="auto"/>
            </w:tcBorders>
            <w:vAlign w:val="bottom"/>
          </w:tcPr>
          <w:p w14:paraId="56E0FF7D" w14:textId="77777777" w:rsidR="002C0C21" w:rsidRDefault="002C0C21">
            <w:pPr>
              <w:rPr>
                <w:del w:id="15167" w:author="Updates" w:date="2024-01-23T15:22:00Z"/>
                <w:sz w:val="3"/>
                <w:szCs w:val="3"/>
              </w:rPr>
            </w:pPr>
          </w:p>
        </w:tc>
        <w:tc>
          <w:tcPr>
            <w:tcW w:w="60" w:type="dxa"/>
            <w:tcBorders>
              <w:bottom w:val="single" w:sz="8" w:space="0" w:color="auto"/>
            </w:tcBorders>
            <w:vAlign w:val="bottom"/>
          </w:tcPr>
          <w:p w14:paraId="10B63C86" w14:textId="77777777" w:rsidR="002C0C21" w:rsidRDefault="002C0C21">
            <w:pPr>
              <w:rPr>
                <w:del w:id="15168" w:author="Updates" w:date="2024-01-23T15:22:00Z"/>
                <w:sz w:val="3"/>
                <w:szCs w:val="3"/>
              </w:rPr>
            </w:pPr>
          </w:p>
        </w:tc>
        <w:tc>
          <w:tcPr>
            <w:tcW w:w="140" w:type="dxa"/>
            <w:tcBorders>
              <w:top w:val="single" w:sz="8" w:space="0" w:color="auto"/>
              <w:bottom w:val="single" w:sz="8" w:space="0" w:color="auto"/>
            </w:tcBorders>
            <w:vAlign w:val="bottom"/>
          </w:tcPr>
          <w:p w14:paraId="3A3C998D" w14:textId="77777777" w:rsidR="002C0C21" w:rsidRDefault="002C0C21">
            <w:pPr>
              <w:rPr>
                <w:del w:id="15169" w:author="Updates" w:date="2024-01-23T15:22:00Z"/>
                <w:sz w:val="3"/>
                <w:szCs w:val="3"/>
              </w:rPr>
            </w:pPr>
          </w:p>
        </w:tc>
        <w:tc>
          <w:tcPr>
            <w:tcW w:w="1420" w:type="dxa"/>
            <w:tcBorders>
              <w:bottom w:val="single" w:sz="8" w:space="0" w:color="auto"/>
            </w:tcBorders>
            <w:vAlign w:val="bottom"/>
          </w:tcPr>
          <w:p w14:paraId="41DB8AE4" w14:textId="77777777" w:rsidR="002C0C21" w:rsidRDefault="002C0C21">
            <w:pPr>
              <w:rPr>
                <w:del w:id="15170" w:author="Updates" w:date="2024-01-23T15:22:00Z"/>
                <w:sz w:val="3"/>
                <w:szCs w:val="3"/>
              </w:rPr>
            </w:pPr>
          </w:p>
        </w:tc>
        <w:tc>
          <w:tcPr>
            <w:tcW w:w="2440" w:type="dxa"/>
            <w:tcBorders>
              <w:bottom w:val="single" w:sz="8" w:space="0" w:color="auto"/>
              <w:right w:val="single" w:sz="8" w:space="0" w:color="auto"/>
            </w:tcBorders>
            <w:vAlign w:val="bottom"/>
          </w:tcPr>
          <w:p w14:paraId="1E6C3069" w14:textId="77777777" w:rsidR="002C0C21" w:rsidRDefault="002C0C21">
            <w:pPr>
              <w:rPr>
                <w:del w:id="15171" w:author="Updates" w:date="2024-01-23T15:22:00Z"/>
                <w:sz w:val="3"/>
                <w:szCs w:val="3"/>
              </w:rPr>
            </w:pPr>
          </w:p>
        </w:tc>
        <w:tc>
          <w:tcPr>
            <w:tcW w:w="2980" w:type="dxa"/>
            <w:vMerge/>
            <w:vAlign w:val="bottom"/>
          </w:tcPr>
          <w:p w14:paraId="3789EEFB" w14:textId="77777777" w:rsidR="002C0C21" w:rsidRDefault="002C0C21">
            <w:pPr>
              <w:rPr>
                <w:del w:id="15172" w:author="Updates" w:date="2024-01-23T15:22:00Z"/>
                <w:sz w:val="3"/>
                <w:szCs w:val="3"/>
              </w:rPr>
            </w:pPr>
          </w:p>
        </w:tc>
        <w:tc>
          <w:tcPr>
            <w:tcW w:w="0" w:type="dxa"/>
            <w:vAlign w:val="bottom"/>
          </w:tcPr>
          <w:p w14:paraId="41A1EDEC" w14:textId="77777777" w:rsidR="002C0C21" w:rsidRDefault="002C0C21">
            <w:pPr>
              <w:rPr>
                <w:del w:id="15173" w:author="Updates" w:date="2024-01-23T15:22:00Z"/>
                <w:sz w:val="1"/>
                <w:szCs w:val="1"/>
              </w:rPr>
            </w:pPr>
          </w:p>
        </w:tc>
      </w:tr>
      <w:tr w:rsidR="002C0C21" w14:paraId="62BAAD6B" w14:textId="77777777">
        <w:trPr>
          <w:trHeight w:val="106"/>
          <w:del w:id="15174" w:author="Updates" w:date="2024-01-23T15:22:00Z"/>
        </w:trPr>
        <w:tc>
          <w:tcPr>
            <w:tcW w:w="180" w:type="dxa"/>
            <w:tcBorders>
              <w:right w:val="single" w:sz="8" w:space="0" w:color="auto"/>
            </w:tcBorders>
            <w:vAlign w:val="bottom"/>
          </w:tcPr>
          <w:p w14:paraId="0ABC0B47" w14:textId="77777777" w:rsidR="002C0C21" w:rsidRDefault="002C0C21">
            <w:pPr>
              <w:rPr>
                <w:del w:id="15175" w:author="Updates" w:date="2024-01-23T15:22:00Z"/>
                <w:sz w:val="9"/>
                <w:szCs w:val="9"/>
              </w:rPr>
            </w:pPr>
          </w:p>
        </w:tc>
        <w:tc>
          <w:tcPr>
            <w:tcW w:w="3560" w:type="dxa"/>
            <w:vMerge w:val="restart"/>
            <w:tcBorders>
              <w:right w:val="single" w:sz="8" w:space="0" w:color="auto"/>
            </w:tcBorders>
            <w:vAlign w:val="bottom"/>
          </w:tcPr>
          <w:p w14:paraId="6B094F39" w14:textId="77777777" w:rsidR="002C0C21" w:rsidRDefault="00F15D88">
            <w:pPr>
              <w:ind w:left="60"/>
              <w:rPr>
                <w:del w:id="15176" w:author="Updates" w:date="2024-01-23T15:22:00Z"/>
                <w:sz w:val="20"/>
                <w:szCs w:val="20"/>
              </w:rPr>
            </w:pPr>
            <w:del w:id="15177" w:author="Updates" w:date="2024-01-23T15:22:00Z">
              <w:r>
                <w:rPr>
                  <w:rFonts w:eastAsia="Times New Roman"/>
                  <w:sz w:val="18"/>
                  <w:szCs w:val="18"/>
                </w:rPr>
                <w:delText>Minimum Length to Width Ratio</w:delText>
              </w:r>
            </w:del>
          </w:p>
        </w:tc>
        <w:tc>
          <w:tcPr>
            <w:tcW w:w="1620" w:type="dxa"/>
            <w:gridSpan w:val="3"/>
            <w:vMerge w:val="restart"/>
            <w:vAlign w:val="bottom"/>
          </w:tcPr>
          <w:p w14:paraId="5F3132E5" w14:textId="77777777" w:rsidR="002C0C21" w:rsidRDefault="00F15D88">
            <w:pPr>
              <w:ind w:left="60"/>
              <w:rPr>
                <w:del w:id="15178" w:author="Updates" w:date="2024-01-23T15:22:00Z"/>
                <w:sz w:val="20"/>
                <w:szCs w:val="20"/>
              </w:rPr>
            </w:pPr>
            <w:del w:id="15179" w:author="Updates" w:date="2024-01-23T15:22:00Z">
              <w:r>
                <w:rPr>
                  <w:rFonts w:eastAsia="Times New Roman"/>
                  <w:sz w:val="18"/>
                  <w:szCs w:val="18"/>
                </w:rPr>
                <w:delText>&gt;3:1</w:delText>
              </w:r>
            </w:del>
          </w:p>
        </w:tc>
        <w:tc>
          <w:tcPr>
            <w:tcW w:w="2440" w:type="dxa"/>
            <w:tcBorders>
              <w:right w:val="single" w:sz="8" w:space="0" w:color="auto"/>
            </w:tcBorders>
            <w:vAlign w:val="bottom"/>
          </w:tcPr>
          <w:p w14:paraId="7D7A5853" w14:textId="77777777" w:rsidR="002C0C21" w:rsidRDefault="002C0C21">
            <w:pPr>
              <w:rPr>
                <w:del w:id="15180" w:author="Updates" w:date="2024-01-23T15:22:00Z"/>
                <w:sz w:val="9"/>
                <w:szCs w:val="9"/>
              </w:rPr>
            </w:pPr>
          </w:p>
        </w:tc>
        <w:tc>
          <w:tcPr>
            <w:tcW w:w="2980" w:type="dxa"/>
            <w:vMerge/>
            <w:vAlign w:val="bottom"/>
          </w:tcPr>
          <w:p w14:paraId="599B5FE3" w14:textId="77777777" w:rsidR="002C0C21" w:rsidRDefault="002C0C21">
            <w:pPr>
              <w:rPr>
                <w:del w:id="15181" w:author="Updates" w:date="2024-01-23T15:22:00Z"/>
                <w:sz w:val="9"/>
                <w:szCs w:val="9"/>
              </w:rPr>
            </w:pPr>
          </w:p>
        </w:tc>
        <w:tc>
          <w:tcPr>
            <w:tcW w:w="0" w:type="dxa"/>
            <w:vAlign w:val="bottom"/>
          </w:tcPr>
          <w:p w14:paraId="38BA6B7F" w14:textId="77777777" w:rsidR="002C0C21" w:rsidRDefault="002C0C21">
            <w:pPr>
              <w:rPr>
                <w:del w:id="15182" w:author="Updates" w:date="2024-01-23T15:22:00Z"/>
                <w:sz w:val="1"/>
                <w:szCs w:val="1"/>
              </w:rPr>
            </w:pPr>
          </w:p>
        </w:tc>
      </w:tr>
      <w:tr w:rsidR="002C0C21" w14:paraId="14D3DAFD" w14:textId="77777777">
        <w:trPr>
          <w:trHeight w:val="112"/>
          <w:del w:id="15183" w:author="Updates" w:date="2024-01-23T15:22:00Z"/>
        </w:trPr>
        <w:tc>
          <w:tcPr>
            <w:tcW w:w="180" w:type="dxa"/>
            <w:tcBorders>
              <w:right w:val="single" w:sz="8" w:space="0" w:color="auto"/>
            </w:tcBorders>
            <w:vAlign w:val="bottom"/>
          </w:tcPr>
          <w:p w14:paraId="2E9BCA3F" w14:textId="77777777" w:rsidR="002C0C21" w:rsidRDefault="002C0C21">
            <w:pPr>
              <w:rPr>
                <w:del w:id="15184" w:author="Updates" w:date="2024-01-23T15:22:00Z"/>
                <w:sz w:val="9"/>
                <w:szCs w:val="9"/>
              </w:rPr>
            </w:pPr>
          </w:p>
        </w:tc>
        <w:tc>
          <w:tcPr>
            <w:tcW w:w="3560" w:type="dxa"/>
            <w:vMerge/>
            <w:tcBorders>
              <w:right w:val="single" w:sz="8" w:space="0" w:color="auto"/>
            </w:tcBorders>
            <w:vAlign w:val="bottom"/>
          </w:tcPr>
          <w:p w14:paraId="29AAADB4" w14:textId="77777777" w:rsidR="002C0C21" w:rsidRDefault="002C0C21">
            <w:pPr>
              <w:rPr>
                <w:del w:id="15185" w:author="Updates" w:date="2024-01-23T15:22:00Z"/>
                <w:sz w:val="9"/>
                <w:szCs w:val="9"/>
              </w:rPr>
            </w:pPr>
          </w:p>
        </w:tc>
        <w:tc>
          <w:tcPr>
            <w:tcW w:w="1620" w:type="dxa"/>
            <w:gridSpan w:val="3"/>
            <w:vMerge/>
            <w:vAlign w:val="bottom"/>
          </w:tcPr>
          <w:p w14:paraId="13D68B90" w14:textId="77777777" w:rsidR="002C0C21" w:rsidRDefault="002C0C21">
            <w:pPr>
              <w:rPr>
                <w:del w:id="15186" w:author="Updates" w:date="2024-01-23T15:22:00Z"/>
                <w:sz w:val="9"/>
                <w:szCs w:val="9"/>
              </w:rPr>
            </w:pPr>
          </w:p>
        </w:tc>
        <w:tc>
          <w:tcPr>
            <w:tcW w:w="2440" w:type="dxa"/>
            <w:tcBorders>
              <w:right w:val="single" w:sz="8" w:space="0" w:color="auto"/>
            </w:tcBorders>
            <w:vAlign w:val="bottom"/>
          </w:tcPr>
          <w:p w14:paraId="28B4DD7E" w14:textId="77777777" w:rsidR="002C0C21" w:rsidRDefault="002C0C21">
            <w:pPr>
              <w:rPr>
                <w:del w:id="15187" w:author="Updates" w:date="2024-01-23T15:22:00Z"/>
                <w:sz w:val="9"/>
                <w:szCs w:val="9"/>
              </w:rPr>
            </w:pPr>
          </w:p>
        </w:tc>
        <w:tc>
          <w:tcPr>
            <w:tcW w:w="2980" w:type="dxa"/>
            <w:vMerge w:val="restart"/>
            <w:vAlign w:val="bottom"/>
          </w:tcPr>
          <w:p w14:paraId="3DA1FDDF" w14:textId="77777777" w:rsidR="002C0C21" w:rsidRDefault="00F15D88">
            <w:pPr>
              <w:ind w:left="240"/>
              <w:rPr>
                <w:del w:id="15188" w:author="Updates" w:date="2024-01-23T15:22:00Z"/>
                <w:sz w:val="20"/>
                <w:szCs w:val="20"/>
              </w:rPr>
            </w:pPr>
            <w:del w:id="15189" w:author="Updates" w:date="2024-01-23T15:22:00Z">
              <w:r>
                <w:rPr>
                  <w:rFonts w:eastAsia="Times New Roman"/>
                </w:rPr>
                <w:delText>enhancing removal rates</w:delText>
              </w:r>
            </w:del>
          </w:p>
        </w:tc>
        <w:tc>
          <w:tcPr>
            <w:tcW w:w="0" w:type="dxa"/>
            <w:vAlign w:val="bottom"/>
          </w:tcPr>
          <w:p w14:paraId="0A95185A" w14:textId="77777777" w:rsidR="002C0C21" w:rsidRDefault="002C0C21">
            <w:pPr>
              <w:rPr>
                <w:del w:id="15190" w:author="Updates" w:date="2024-01-23T15:22:00Z"/>
                <w:sz w:val="1"/>
                <w:szCs w:val="1"/>
              </w:rPr>
            </w:pPr>
          </w:p>
        </w:tc>
      </w:tr>
      <w:tr w:rsidR="002C0C21" w14:paraId="4E68C982" w14:textId="77777777">
        <w:trPr>
          <w:trHeight w:val="38"/>
          <w:del w:id="15191" w:author="Updates" w:date="2024-01-23T15:22:00Z"/>
        </w:trPr>
        <w:tc>
          <w:tcPr>
            <w:tcW w:w="180" w:type="dxa"/>
            <w:tcBorders>
              <w:right w:val="single" w:sz="8" w:space="0" w:color="auto"/>
            </w:tcBorders>
            <w:vAlign w:val="bottom"/>
          </w:tcPr>
          <w:p w14:paraId="1E84C86C" w14:textId="77777777" w:rsidR="002C0C21" w:rsidRDefault="002C0C21">
            <w:pPr>
              <w:rPr>
                <w:del w:id="15192" w:author="Updates" w:date="2024-01-23T15:22:00Z"/>
                <w:sz w:val="3"/>
                <w:szCs w:val="3"/>
              </w:rPr>
            </w:pPr>
          </w:p>
        </w:tc>
        <w:tc>
          <w:tcPr>
            <w:tcW w:w="3560" w:type="dxa"/>
            <w:tcBorders>
              <w:bottom w:val="single" w:sz="8" w:space="0" w:color="auto"/>
              <w:right w:val="single" w:sz="8" w:space="0" w:color="auto"/>
            </w:tcBorders>
            <w:vAlign w:val="bottom"/>
          </w:tcPr>
          <w:p w14:paraId="670986A9" w14:textId="77777777" w:rsidR="002C0C21" w:rsidRDefault="002C0C21">
            <w:pPr>
              <w:rPr>
                <w:del w:id="15193" w:author="Updates" w:date="2024-01-23T15:22:00Z"/>
                <w:sz w:val="3"/>
                <w:szCs w:val="3"/>
              </w:rPr>
            </w:pPr>
          </w:p>
        </w:tc>
        <w:tc>
          <w:tcPr>
            <w:tcW w:w="60" w:type="dxa"/>
            <w:tcBorders>
              <w:bottom w:val="single" w:sz="8" w:space="0" w:color="auto"/>
            </w:tcBorders>
            <w:vAlign w:val="bottom"/>
          </w:tcPr>
          <w:p w14:paraId="738000C5" w14:textId="77777777" w:rsidR="002C0C21" w:rsidRDefault="002C0C21">
            <w:pPr>
              <w:rPr>
                <w:del w:id="15194" w:author="Updates" w:date="2024-01-23T15:22:00Z"/>
                <w:sz w:val="3"/>
                <w:szCs w:val="3"/>
              </w:rPr>
            </w:pPr>
          </w:p>
        </w:tc>
        <w:tc>
          <w:tcPr>
            <w:tcW w:w="140" w:type="dxa"/>
            <w:tcBorders>
              <w:top w:val="single" w:sz="8" w:space="0" w:color="auto"/>
              <w:bottom w:val="single" w:sz="8" w:space="0" w:color="auto"/>
            </w:tcBorders>
            <w:vAlign w:val="bottom"/>
          </w:tcPr>
          <w:p w14:paraId="10AA7DAE" w14:textId="77777777" w:rsidR="002C0C21" w:rsidRDefault="002C0C21">
            <w:pPr>
              <w:rPr>
                <w:del w:id="15195" w:author="Updates" w:date="2024-01-23T15:22:00Z"/>
                <w:sz w:val="3"/>
                <w:szCs w:val="3"/>
              </w:rPr>
            </w:pPr>
          </w:p>
        </w:tc>
        <w:tc>
          <w:tcPr>
            <w:tcW w:w="1420" w:type="dxa"/>
            <w:tcBorders>
              <w:bottom w:val="single" w:sz="8" w:space="0" w:color="auto"/>
            </w:tcBorders>
            <w:vAlign w:val="bottom"/>
          </w:tcPr>
          <w:p w14:paraId="77A43647" w14:textId="77777777" w:rsidR="002C0C21" w:rsidRDefault="002C0C21">
            <w:pPr>
              <w:rPr>
                <w:del w:id="15196" w:author="Updates" w:date="2024-01-23T15:22:00Z"/>
                <w:sz w:val="3"/>
                <w:szCs w:val="3"/>
              </w:rPr>
            </w:pPr>
          </w:p>
        </w:tc>
        <w:tc>
          <w:tcPr>
            <w:tcW w:w="2440" w:type="dxa"/>
            <w:tcBorders>
              <w:bottom w:val="single" w:sz="8" w:space="0" w:color="auto"/>
              <w:right w:val="single" w:sz="8" w:space="0" w:color="auto"/>
            </w:tcBorders>
            <w:vAlign w:val="bottom"/>
          </w:tcPr>
          <w:p w14:paraId="71C3393A" w14:textId="77777777" w:rsidR="002C0C21" w:rsidRDefault="002C0C21">
            <w:pPr>
              <w:rPr>
                <w:del w:id="15197" w:author="Updates" w:date="2024-01-23T15:22:00Z"/>
                <w:sz w:val="3"/>
                <w:szCs w:val="3"/>
              </w:rPr>
            </w:pPr>
          </w:p>
        </w:tc>
        <w:tc>
          <w:tcPr>
            <w:tcW w:w="2980" w:type="dxa"/>
            <w:vMerge/>
            <w:vAlign w:val="bottom"/>
          </w:tcPr>
          <w:p w14:paraId="69775496" w14:textId="77777777" w:rsidR="002C0C21" w:rsidRDefault="002C0C21">
            <w:pPr>
              <w:rPr>
                <w:del w:id="15198" w:author="Updates" w:date="2024-01-23T15:22:00Z"/>
                <w:sz w:val="3"/>
                <w:szCs w:val="3"/>
              </w:rPr>
            </w:pPr>
          </w:p>
        </w:tc>
        <w:tc>
          <w:tcPr>
            <w:tcW w:w="0" w:type="dxa"/>
            <w:vAlign w:val="bottom"/>
          </w:tcPr>
          <w:p w14:paraId="21F4FBB3" w14:textId="77777777" w:rsidR="002C0C21" w:rsidRDefault="002C0C21">
            <w:pPr>
              <w:rPr>
                <w:del w:id="15199" w:author="Updates" w:date="2024-01-23T15:22:00Z"/>
                <w:sz w:val="1"/>
                <w:szCs w:val="1"/>
              </w:rPr>
            </w:pPr>
          </w:p>
        </w:tc>
      </w:tr>
      <w:tr w:rsidR="002C0C21" w14:paraId="38C66E93" w14:textId="77777777">
        <w:trPr>
          <w:trHeight w:val="73"/>
          <w:del w:id="15200" w:author="Updates" w:date="2024-01-23T15:22:00Z"/>
        </w:trPr>
        <w:tc>
          <w:tcPr>
            <w:tcW w:w="180" w:type="dxa"/>
            <w:tcBorders>
              <w:right w:val="single" w:sz="8" w:space="0" w:color="auto"/>
            </w:tcBorders>
            <w:vAlign w:val="bottom"/>
          </w:tcPr>
          <w:p w14:paraId="25076502" w14:textId="77777777" w:rsidR="002C0C21" w:rsidRDefault="002C0C21">
            <w:pPr>
              <w:rPr>
                <w:del w:id="15201" w:author="Updates" w:date="2024-01-23T15:22:00Z"/>
                <w:sz w:val="6"/>
                <w:szCs w:val="6"/>
              </w:rPr>
            </w:pPr>
          </w:p>
        </w:tc>
        <w:tc>
          <w:tcPr>
            <w:tcW w:w="3560" w:type="dxa"/>
            <w:vMerge w:val="restart"/>
            <w:tcBorders>
              <w:right w:val="single" w:sz="8" w:space="0" w:color="auto"/>
            </w:tcBorders>
            <w:vAlign w:val="bottom"/>
          </w:tcPr>
          <w:p w14:paraId="27BABCF8" w14:textId="77777777" w:rsidR="002C0C21" w:rsidRDefault="00F15D88">
            <w:pPr>
              <w:ind w:left="60"/>
              <w:rPr>
                <w:del w:id="15202" w:author="Updates" w:date="2024-01-23T15:22:00Z"/>
                <w:sz w:val="20"/>
                <w:szCs w:val="20"/>
              </w:rPr>
            </w:pPr>
            <w:del w:id="15203" w:author="Updates" w:date="2024-01-23T15:22:00Z">
              <w:r>
                <w:rPr>
                  <w:rFonts w:eastAsia="Times New Roman"/>
                  <w:sz w:val="18"/>
                  <w:szCs w:val="18"/>
                </w:rPr>
                <w:delText>Mean Permanent Pool Depth</w:delText>
              </w:r>
            </w:del>
          </w:p>
        </w:tc>
        <w:tc>
          <w:tcPr>
            <w:tcW w:w="60" w:type="dxa"/>
            <w:vAlign w:val="bottom"/>
          </w:tcPr>
          <w:p w14:paraId="41F03542" w14:textId="77777777" w:rsidR="002C0C21" w:rsidRDefault="002C0C21">
            <w:pPr>
              <w:rPr>
                <w:del w:id="15204" w:author="Updates" w:date="2024-01-23T15:22:00Z"/>
                <w:sz w:val="6"/>
                <w:szCs w:val="6"/>
              </w:rPr>
            </w:pPr>
          </w:p>
        </w:tc>
        <w:tc>
          <w:tcPr>
            <w:tcW w:w="1560" w:type="dxa"/>
            <w:gridSpan w:val="2"/>
            <w:vMerge w:val="restart"/>
            <w:vAlign w:val="bottom"/>
          </w:tcPr>
          <w:p w14:paraId="37380389" w14:textId="77777777" w:rsidR="002C0C21" w:rsidRDefault="00F15D88">
            <w:pPr>
              <w:rPr>
                <w:del w:id="15205" w:author="Updates" w:date="2024-01-23T15:22:00Z"/>
                <w:sz w:val="20"/>
                <w:szCs w:val="20"/>
              </w:rPr>
            </w:pPr>
            <w:del w:id="15206" w:author="Updates" w:date="2024-01-23T15:22:00Z">
              <w:r>
                <w:rPr>
                  <w:rFonts w:eastAsia="Times New Roman"/>
                  <w:sz w:val="18"/>
                  <w:szCs w:val="18"/>
                </w:rPr>
                <w:delText>3 to 6 feet</w:delText>
              </w:r>
            </w:del>
          </w:p>
        </w:tc>
        <w:tc>
          <w:tcPr>
            <w:tcW w:w="2440" w:type="dxa"/>
            <w:tcBorders>
              <w:right w:val="single" w:sz="8" w:space="0" w:color="auto"/>
            </w:tcBorders>
            <w:vAlign w:val="bottom"/>
          </w:tcPr>
          <w:p w14:paraId="7AEC8172" w14:textId="77777777" w:rsidR="002C0C21" w:rsidRDefault="002C0C21">
            <w:pPr>
              <w:rPr>
                <w:del w:id="15207" w:author="Updates" w:date="2024-01-23T15:22:00Z"/>
                <w:sz w:val="6"/>
                <w:szCs w:val="6"/>
              </w:rPr>
            </w:pPr>
          </w:p>
        </w:tc>
        <w:tc>
          <w:tcPr>
            <w:tcW w:w="2980" w:type="dxa"/>
            <w:vMerge/>
            <w:vAlign w:val="bottom"/>
          </w:tcPr>
          <w:p w14:paraId="5E2EFB15" w14:textId="77777777" w:rsidR="002C0C21" w:rsidRDefault="002C0C21">
            <w:pPr>
              <w:rPr>
                <w:del w:id="15208" w:author="Updates" w:date="2024-01-23T15:22:00Z"/>
                <w:sz w:val="6"/>
                <w:szCs w:val="6"/>
              </w:rPr>
            </w:pPr>
          </w:p>
        </w:tc>
        <w:tc>
          <w:tcPr>
            <w:tcW w:w="0" w:type="dxa"/>
            <w:vAlign w:val="bottom"/>
          </w:tcPr>
          <w:p w14:paraId="4B633A75" w14:textId="77777777" w:rsidR="002C0C21" w:rsidRDefault="002C0C21">
            <w:pPr>
              <w:rPr>
                <w:del w:id="15209" w:author="Updates" w:date="2024-01-23T15:22:00Z"/>
                <w:sz w:val="1"/>
                <w:szCs w:val="1"/>
              </w:rPr>
            </w:pPr>
          </w:p>
        </w:tc>
      </w:tr>
      <w:tr w:rsidR="002C0C21" w14:paraId="5BAB1156" w14:textId="77777777">
        <w:trPr>
          <w:trHeight w:val="203"/>
          <w:del w:id="15210" w:author="Updates" w:date="2024-01-23T15:22:00Z"/>
        </w:trPr>
        <w:tc>
          <w:tcPr>
            <w:tcW w:w="180" w:type="dxa"/>
            <w:tcBorders>
              <w:right w:val="single" w:sz="8" w:space="0" w:color="auto"/>
            </w:tcBorders>
            <w:vAlign w:val="bottom"/>
          </w:tcPr>
          <w:p w14:paraId="2F8CCF9A" w14:textId="77777777" w:rsidR="002C0C21" w:rsidRDefault="002C0C21">
            <w:pPr>
              <w:rPr>
                <w:del w:id="15211" w:author="Updates" w:date="2024-01-23T15:22:00Z"/>
                <w:sz w:val="17"/>
                <w:szCs w:val="17"/>
              </w:rPr>
            </w:pPr>
          </w:p>
        </w:tc>
        <w:tc>
          <w:tcPr>
            <w:tcW w:w="3560" w:type="dxa"/>
            <w:vMerge/>
            <w:tcBorders>
              <w:bottom w:val="single" w:sz="8" w:space="0" w:color="auto"/>
              <w:right w:val="single" w:sz="8" w:space="0" w:color="auto"/>
            </w:tcBorders>
            <w:vAlign w:val="bottom"/>
          </w:tcPr>
          <w:p w14:paraId="48050463" w14:textId="77777777" w:rsidR="002C0C21" w:rsidRDefault="002C0C21">
            <w:pPr>
              <w:rPr>
                <w:del w:id="15212" w:author="Updates" w:date="2024-01-23T15:22:00Z"/>
                <w:sz w:val="17"/>
                <w:szCs w:val="17"/>
              </w:rPr>
            </w:pPr>
          </w:p>
        </w:tc>
        <w:tc>
          <w:tcPr>
            <w:tcW w:w="60" w:type="dxa"/>
            <w:tcBorders>
              <w:bottom w:val="single" w:sz="8" w:space="0" w:color="auto"/>
            </w:tcBorders>
            <w:vAlign w:val="bottom"/>
          </w:tcPr>
          <w:p w14:paraId="038621B6" w14:textId="77777777" w:rsidR="002C0C21" w:rsidRDefault="002C0C21">
            <w:pPr>
              <w:rPr>
                <w:del w:id="15213" w:author="Updates" w:date="2024-01-23T15:22:00Z"/>
                <w:sz w:val="17"/>
                <w:szCs w:val="17"/>
              </w:rPr>
            </w:pPr>
          </w:p>
        </w:tc>
        <w:tc>
          <w:tcPr>
            <w:tcW w:w="1560" w:type="dxa"/>
            <w:gridSpan w:val="2"/>
            <w:vMerge/>
            <w:tcBorders>
              <w:bottom w:val="single" w:sz="8" w:space="0" w:color="auto"/>
            </w:tcBorders>
            <w:vAlign w:val="bottom"/>
          </w:tcPr>
          <w:p w14:paraId="4BC7EB21" w14:textId="77777777" w:rsidR="002C0C21" w:rsidRDefault="002C0C21">
            <w:pPr>
              <w:rPr>
                <w:del w:id="15214" w:author="Updates" w:date="2024-01-23T15:22:00Z"/>
                <w:sz w:val="17"/>
                <w:szCs w:val="17"/>
              </w:rPr>
            </w:pPr>
          </w:p>
        </w:tc>
        <w:tc>
          <w:tcPr>
            <w:tcW w:w="2440" w:type="dxa"/>
            <w:tcBorders>
              <w:bottom w:val="single" w:sz="8" w:space="0" w:color="auto"/>
              <w:right w:val="single" w:sz="8" w:space="0" w:color="auto"/>
            </w:tcBorders>
            <w:vAlign w:val="bottom"/>
          </w:tcPr>
          <w:p w14:paraId="4F942AAD" w14:textId="77777777" w:rsidR="002C0C21" w:rsidRDefault="002C0C21">
            <w:pPr>
              <w:rPr>
                <w:del w:id="15215" w:author="Updates" w:date="2024-01-23T15:22:00Z"/>
                <w:sz w:val="17"/>
                <w:szCs w:val="17"/>
              </w:rPr>
            </w:pPr>
          </w:p>
        </w:tc>
        <w:tc>
          <w:tcPr>
            <w:tcW w:w="2980" w:type="dxa"/>
            <w:vAlign w:val="bottom"/>
          </w:tcPr>
          <w:p w14:paraId="023618F3" w14:textId="77777777" w:rsidR="002C0C21" w:rsidRDefault="00F15D88">
            <w:pPr>
              <w:spacing w:line="203" w:lineRule="exact"/>
              <w:ind w:left="240"/>
              <w:rPr>
                <w:del w:id="15216" w:author="Updates" w:date="2024-01-23T15:22:00Z"/>
                <w:sz w:val="20"/>
                <w:szCs w:val="20"/>
              </w:rPr>
            </w:pPr>
            <w:del w:id="15217" w:author="Updates" w:date="2024-01-23T15:22:00Z">
              <w:r>
                <w:rPr>
                  <w:rFonts w:eastAsia="Times New Roman"/>
                </w:rPr>
                <w:delText>and minimizing long-term</w:delText>
              </w:r>
            </w:del>
          </w:p>
        </w:tc>
        <w:tc>
          <w:tcPr>
            <w:tcW w:w="0" w:type="dxa"/>
            <w:vAlign w:val="bottom"/>
          </w:tcPr>
          <w:p w14:paraId="7067DD8B" w14:textId="77777777" w:rsidR="002C0C21" w:rsidRDefault="002C0C21">
            <w:pPr>
              <w:rPr>
                <w:del w:id="15218" w:author="Updates" w:date="2024-01-23T15:22:00Z"/>
                <w:sz w:val="1"/>
                <w:szCs w:val="1"/>
              </w:rPr>
            </w:pPr>
          </w:p>
        </w:tc>
      </w:tr>
      <w:tr w:rsidR="002C0C21" w14:paraId="10EE69AD" w14:textId="77777777">
        <w:trPr>
          <w:trHeight w:val="277"/>
          <w:del w:id="15219" w:author="Updates" w:date="2024-01-23T15:22:00Z"/>
        </w:trPr>
        <w:tc>
          <w:tcPr>
            <w:tcW w:w="180" w:type="dxa"/>
            <w:tcBorders>
              <w:right w:val="single" w:sz="8" w:space="0" w:color="auto"/>
            </w:tcBorders>
            <w:vAlign w:val="bottom"/>
          </w:tcPr>
          <w:p w14:paraId="4CC4FA1E" w14:textId="77777777" w:rsidR="002C0C21" w:rsidRDefault="002C0C21">
            <w:pPr>
              <w:rPr>
                <w:del w:id="15220" w:author="Updates" w:date="2024-01-23T15:22:00Z"/>
                <w:sz w:val="24"/>
                <w:szCs w:val="24"/>
              </w:rPr>
            </w:pPr>
          </w:p>
        </w:tc>
        <w:tc>
          <w:tcPr>
            <w:tcW w:w="3560" w:type="dxa"/>
            <w:tcBorders>
              <w:bottom w:val="single" w:sz="8" w:space="0" w:color="auto"/>
              <w:right w:val="single" w:sz="8" w:space="0" w:color="auto"/>
            </w:tcBorders>
            <w:vAlign w:val="bottom"/>
          </w:tcPr>
          <w:p w14:paraId="3BBC1DA0" w14:textId="77777777" w:rsidR="002C0C21" w:rsidRDefault="00F15D88">
            <w:pPr>
              <w:ind w:left="60"/>
              <w:rPr>
                <w:del w:id="15221" w:author="Updates" w:date="2024-01-23T15:22:00Z"/>
                <w:sz w:val="20"/>
                <w:szCs w:val="20"/>
              </w:rPr>
            </w:pPr>
            <w:del w:id="15222" w:author="Updates" w:date="2024-01-23T15:22:00Z">
              <w:r>
                <w:rPr>
                  <w:rFonts w:eastAsia="Times New Roman"/>
                  <w:sz w:val="18"/>
                  <w:szCs w:val="18"/>
                </w:rPr>
                <w:delText>Maximum Permanent Pool Depth</w:delText>
              </w:r>
            </w:del>
          </w:p>
        </w:tc>
        <w:tc>
          <w:tcPr>
            <w:tcW w:w="60" w:type="dxa"/>
            <w:tcBorders>
              <w:bottom w:val="single" w:sz="8" w:space="0" w:color="auto"/>
            </w:tcBorders>
            <w:vAlign w:val="bottom"/>
          </w:tcPr>
          <w:p w14:paraId="3AC95CF7" w14:textId="77777777" w:rsidR="002C0C21" w:rsidRDefault="002C0C21">
            <w:pPr>
              <w:rPr>
                <w:del w:id="15223" w:author="Updates" w:date="2024-01-23T15:22:00Z"/>
                <w:sz w:val="24"/>
                <w:szCs w:val="24"/>
              </w:rPr>
            </w:pPr>
          </w:p>
        </w:tc>
        <w:tc>
          <w:tcPr>
            <w:tcW w:w="1560" w:type="dxa"/>
            <w:gridSpan w:val="2"/>
            <w:tcBorders>
              <w:bottom w:val="single" w:sz="8" w:space="0" w:color="auto"/>
            </w:tcBorders>
            <w:vAlign w:val="bottom"/>
          </w:tcPr>
          <w:p w14:paraId="5A004167" w14:textId="77777777" w:rsidR="002C0C21" w:rsidRDefault="00F15D88">
            <w:pPr>
              <w:rPr>
                <w:del w:id="15224" w:author="Updates" w:date="2024-01-23T15:22:00Z"/>
                <w:sz w:val="20"/>
                <w:szCs w:val="20"/>
              </w:rPr>
            </w:pPr>
            <w:del w:id="15225" w:author="Updates" w:date="2024-01-23T15:22:00Z">
              <w:r>
                <w:rPr>
                  <w:rFonts w:eastAsia="Times New Roman"/>
                  <w:sz w:val="18"/>
                  <w:szCs w:val="18"/>
                </w:rPr>
                <w:delText>8 feet</w:delText>
              </w:r>
            </w:del>
          </w:p>
        </w:tc>
        <w:tc>
          <w:tcPr>
            <w:tcW w:w="2440" w:type="dxa"/>
            <w:tcBorders>
              <w:bottom w:val="single" w:sz="8" w:space="0" w:color="auto"/>
              <w:right w:val="single" w:sz="8" w:space="0" w:color="auto"/>
            </w:tcBorders>
            <w:vAlign w:val="bottom"/>
          </w:tcPr>
          <w:p w14:paraId="56D9E5CE" w14:textId="77777777" w:rsidR="002C0C21" w:rsidRDefault="002C0C21">
            <w:pPr>
              <w:rPr>
                <w:del w:id="15226" w:author="Updates" w:date="2024-01-23T15:22:00Z"/>
                <w:sz w:val="24"/>
                <w:szCs w:val="24"/>
              </w:rPr>
            </w:pPr>
          </w:p>
        </w:tc>
        <w:tc>
          <w:tcPr>
            <w:tcW w:w="2980" w:type="dxa"/>
            <w:vAlign w:val="bottom"/>
          </w:tcPr>
          <w:p w14:paraId="0052046E" w14:textId="77777777" w:rsidR="002C0C21" w:rsidRDefault="00F15D88">
            <w:pPr>
              <w:ind w:left="240"/>
              <w:rPr>
                <w:del w:id="15227" w:author="Updates" w:date="2024-01-23T15:22:00Z"/>
                <w:sz w:val="20"/>
                <w:szCs w:val="20"/>
              </w:rPr>
            </w:pPr>
            <w:del w:id="15228" w:author="Updates" w:date="2024-01-23T15:22:00Z">
              <w:r>
                <w:rPr>
                  <w:rFonts w:eastAsia="Times New Roman"/>
                </w:rPr>
                <w:delText>operation and maintenance</w:delText>
              </w:r>
            </w:del>
          </w:p>
        </w:tc>
        <w:tc>
          <w:tcPr>
            <w:tcW w:w="0" w:type="dxa"/>
            <w:vAlign w:val="bottom"/>
          </w:tcPr>
          <w:p w14:paraId="65809559" w14:textId="77777777" w:rsidR="002C0C21" w:rsidRDefault="002C0C21">
            <w:pPr>
              <w:rPr>
                <w:del w:id="15229" w:author="Updates" w:date="2024-01-23T15:22:00Z"/>
                <w:sz w:val="1"/>
                <w:szCs w:val="1"/>
              </w:rPr>
            </w:pPr>
          </w:p>
        </w:tc>
      </w:tr>
      <w:tr w:rsidR="002C0C21" w14:paraId="30009FCE" w14:textId="77777777">
        <w:trPr>
          <w:trHeight w:val="219"/>
          <w:del w:id="15230" w:author="Updates" w:date="2024-01-23T15:22:00Z"/>
        </w:trPr>
        <w:tc>
          <w:tcPr>
            <w:tcW w:w="180" w:type="dxa"/>
            <w:tcBorders>
              <w:right w:val="single" w:sz="8" w:space="0" w:color="auto"/>
            </w:tcBorders>
            <w:vAlign w:val="bottom"/>
          </w:tcPr>
          <w:p w14:paraId="2558DAC1" w14:textId="77777777" w:rsidR="002C0C21" w:rsidRDefault="002C0C21">
            <w:pPr>
              <w:rPr>
                <w:del w:id="15231" w:author="Updates" w:date="2024-01-23T15:22:00Z"/>
                <w:sz w:val="19"/>
                <w:szCs w:val="19"/>
              </w:rPr>
            </w:pPr>
          </w:p>
        </w:tc>
        <w:tc>
          <w:tcPr>
            <w:tcW w:w="3560" w:type="dxa"/>
            <w:tcBorders>
              <w:right w:val="single" w:sz="8" w:space="0" w:color="auto"/>
            </w:tcBorders>
            <w:vAlign w:val="bottom"/>
          </w:tcPr>
          <w:p w14:paraId="5CCCEDD6" w14:textId="77777777" w:rsidR="002C0C21" w:rsidRDefault="00F15D88">
            <w:pPr>
              <w:ind w:left="60"/>
              <w:rPr>
                <w:del w:id="15232" w:author="Updates" w:date="2024-01-23T15:22:00Z"/>
                <w:sz w:val="20"/>
                <w:szCs w:val="20"/>
              </w:rPr>
            </w:pPr>
            <w:del w:id="15233" w:author="Updates" w:date="2024-01-23T15:22:00Z">
              <w:r>
                <w:rPr>
                  <w:rFonts w:eastAsia="Times New Roman"/>
                  <w:sz w:val="18"/>
                  <w:szCs w:val="18"/>
                </w:rPr>
                <w:delText>Maximum Pool Slopes</w:delText>
              </w:r>
            </w:del>
          </w:p>
        </w:tc>
        <w:tc>
          <w:tcPr>
            <w:tcW w:w="60" w:type="dxa"/>
            <w:vAlign w:val="bottom"/>
          </w:tcPr>
          <w:p w14:paraId="3CCD0EC6" w14:textId="77777777" w:rsidR="002C0C21" w:rsidRDefault="002C0C21">
            <w:pPr>
              <w:rPr>
                <w:del w:id="15234" w:author="Updates" w:date="2024-01-23T15:22:00Z"/>
                <w:sz w:val="19"/>
                <w:szCs w:val="19"/>
              </w:rPr>
            </w:pPr>
          </w:p>
        </w:tc>
        <w:tc>
          <w:tcPr>
            <w:tcW w:w="140" w:type="dxa"/>
            <w:tcBorders>
              <w:bottom w:val="single" w:sz="8" w:space="0" w:color="auto"/>
            </w:tcBorders>
            <w:vAlign w:val="bottom"/>
          </w:tcPr>
          <w:p w14:paraId="21BC8837" w14:textId="77777777" w:rsidR="002C0C21" w:rsidRDefault="00F15D88">
            <w:pPr>
              <w:spacing w:line="199" w:lineRule="exact"/>
              <w:rPr>
                <w:del w:id="15235" w:author="Updates" w:date="2024-01-23T15:22:00Z"/>
                <w:sz w:val="20"/>
                <w:szCs w:val="20"/>
              </w:rPr>
            </w:pPr>
            <w:del w:id="15236" w:author="Updates" w:date="2024-01-23T15:22:00Z">
              <w:r>
                <w:rPr>
                  <w:rFonts w:eastAsia="Times New Roman"/>
                  <w:sz w:val="18"/>
                  <w:szCs w:val="18"/>
                </w:rPr>
                <w:delText>&lt;</w:delText>
              </w:r>
            </w:del>
          </w:p>
        </w:tc>
        <w:tc>
          <w:tcPr>
            <w:tcW w:w="1420" w:type="dxa"/>
            <w:vAlign w:val="bottom"/>
          </w:tcPr>
          <w:p w14:paraId="58C267FE" w14:textId="77777777" w:rsidR="002C0C21" w:rsidRDefault="00F15D88">
            <w:pPr>
              <w:rPr>
                <w:del w:id="15237" w:author="Updates" w:date="2024-01-23T15:22:00Z"/>
                <w:sz w:val="20"/>
                <w:szCs w:val="20"/>
              </w:rPr>
            </w:pPr>
            <w:del w:id="15238" w:author="Updates" w:date="2024-01-23T15:22:00Z">
              <w:r>
                <w:rPr>
                  <w:rFonts w:eastAsia="Times New Roman"/>
                  <w:sz w:val="18"/>
                  <w:szCs w:val="18"/>
                </w:rPr>
                <w:delText>3H:1V</w:delText>
              </w:r>
            </w:del>
          </w:p>
        </w:tc>
        <w:tc>
          <w:tcPr>
            <w:tcW w:w="2440" w:type="dxa"/>
            <w:tcBorders>
              <w:right w:val="single" w:sz="8" w:space="0" w:color="auto"/>
            </w:tcBorders>
            <w:vAlign w:val="bottom"/>
          </w:tcPr>
          <w:p w14:paraId="351C5616" w14:textId="77777777" w:rsidR="002C0C21" w:rsidRDefault="002C0C21">
            <w:pPr>
              <w:rPr>
                <w:del w:id="15239" w:author="Updates" w:date="2024-01-23T15:22:00Z"/>
                <w:sz w:val="19"/>
                <w:szCs w:val="19"/>
              </w:rPr>
            </w:pPr>
          </w:p>
        </w:tc>
        <w:tc>
          <w:tcPr>
            <w:tcW w:w="2980" w:type="dxa"/>
            <w:vAlign w:val="bottom"/>
          </w:tcPr>
          <w:p w14:paraId="1B1F6987" w14:textId="77777777" w:rsidR="002C0C21" w:rsidRDefault="00F15D88">
            <w:pPr>
              <w:spacing w:line="219" w:lineRule="exact"/>
              <w:ind w:left="240"/>
              <w:rPr>
                <w:del w:id="15240" w:author="Updates" w:date="2024-01-23T15:22:00Z"/>
                <w:sz w:val="20"/>
                <w:szCs w:val="20"/>
              </w:rPr>
            </w:pPr>
            <w:del w:id="15241" w:author="Updates" w:date="2024-01-23T15:22:00Z">
              <w:r>
                <w:rPr>
                  <w:rFonts w:eastAsia="Times New Roman"/>
                </w:rPr>
                <w:delText>problems. Removing</w:delText>
              </w:r>
            </w:del>
          </w:p>
        </w:tc>
        <w:tc>
          <w:tcPr>
            <w:tcW w:w="0" w:type="dxa"/>
            <w:vAlign w:val="bottom"/>
          </w:tcPr>
          <w:p w14:paraId="1F202A39" w14:textId="77777777" w:rsidR="002C0C21" w:rsidRDefault="002C0C21">
            <w:pPr>
              <w:rPr>
                <w:del w:id="15242" w:author="Updates" w:date="2024-01-23T15:22:00Z"/>
                <w:sz w:val="1"/>
                <w:szCs w:val="1"/>
              </w:rPr>
            </w:pPr>
          </w:p>
        </w:tc>
      </w:tr>
      <w:tr w:rsidR="002C0C21" w14:paraId="2CFE0BD2" w14:textId="77777777">
        <w:trPr>
          <w:trHeight w:val="38"/>
          <w:del w:id="15243" w:author="Updates" w:date="2024-01-23T15:22:00Z"/>
        </w:trPr>
        <w:tc>
          <w:tcPr>
            <w:tcW w:w="180" w:type="dxa"/>
            <w:tcBorders>
              <w:right w:val="single" w:sz="8" w:space="0" w:color="auto"/>
            </w:tcBorders>
            <w:vAlign w:val="bottom"/>
          </w:tcPr>
          <w:p w14:paraId="22FF662C" w14:textId="77777777" w:rsidR="002C0C21" w:rsidRDefault="002C0C21">
            <w:pPr>
              <w:rPr>
                <w:del w:id="15244" w:author="Updates" w:date="2024-01-23T15:22:00Z"/>
                <w:sz w:val="3"/>
                <w:szCs w:val="3"/>
              </w:rPr>
            </w:pPr>
          </w:p>
        </w:tc>
        <w:tc>
          <w:tcPr>
            <w:tcW w:w="3560" w:type="dxa"/>
            <w:tcBorders>
              <w:bottom w:val="single" w:sz="8" w:space="0" w:color="auto"/>
              <w:right w:val="single" w:sz="8" w:space="0" w:color="auto"/>
            </w:tcBorders>
            <w:vAlign w:val="bottom"/>
          </w:tcPr>
          <w:p w14:paraId="3AFF72A3" w14:textId="77777777" w:rsidR="002C0C21" w:rsidRDefault="002C0C21">
            <w:pPr>
              <w:rPr>
                <w:del w:id="15245" w:author="Updates" w:date="2024-01-23T15:22:00Z"/>
                <w:sz w:val="3"/>
                <w:szCs w:val="3"/>
              </w:rPr>
            </w:pPr>
          </w:p>
        </w:tc>
        <w:tc>
          <w:tcPr>
            <w:tcW w:w="60" w:type="dxa"/>
            <w:tcBorders>
              <w:bottom w:val="single" w:sz="8" w:space="0" w:color="auto"/>
            </w:tcBorders>
            <w:vAlign w:val="bottom"/>
          </w:tcPr>
          <w:p w14:paraId="74DDAA15" w14:textId="77777777" w:rsidR="002C0C21" w:rsidRDefault="002C0C21">
            <w:pPr>
              <w:rPr>
                <w:del w:id="15246" w:author="Updates" w:date="2024-01-23T15:22:00Z"/>
                <w:sz w:val="3"/>
                <w:szCs w:val="3"/>
              </w:rPr>
            </w:pPr>
          </w:p>
        </w:tc>
        <w:tc>
          <w:tcPr>
            <w:tcW w:w="140" w:type="dxa"/>
            <w:tcBorders>
              <w:bottom w:val="single" w:sz="8" w:space="0" w:color="auto"/>
            </w:tcBorders>
            <w:vAlign w:val="bottom"/>
          </w:tcPr>
          <w:p w14:paraId="76D2E3C8" w14:textId="77777777" w:rsidR="002C0C21" w:rsidRDefault="002C0C21">
            <w:pPr>
              <w:rPr>
                <w:del w:id="15247" w:author="Updates" w:date="2024-01-23T15:22:00Z"/>
                <w:sz w:val="3"/>
                <w:szCs w:val="3"/>
              </w:rPr>
            </w:pPr>
          </w:p>
        </w:tc>
        <w:tc>
          <w:tcPr>
            <w:tcW w:w="1420" w:type="dxa"/>
            <w:tcBorders>
              <w:bottom w:val="single" w:sz="8" w:space="0" w:color="auto"/>
            </w:tcBorders>
            <w:vAlign w:val="bottom"/>
          </w:tcPr>
          <w:p w14:paraId="13796F1D" w14:textId="77777777" w:rsidR="002C0C21" w:rsidRDefault="002C0C21">
            <w:pPr>
              <w:rPr>
                <w:del w:id="15248" w:author="Updates" w:date="2024-01-23T15:22:00Z"/>
                <w:sz w:val="3"/>
                <w:szCs w:val="3"/>
              </w:rPr>
            </w:pPr>
          </w:p>
        </w:tc>
        <w:tc>
          <w:tcPr>
            <w:tcW w:w="2440" w:type="dxa"/>
            <w:tcBorders>
              <w:bottom w:val="single" w:sz="8" w:space="0" w:color="auto"/>
              <w:right w:val="single" w:sz="8" w:space="0" w:color="auto"/>
            </w:tcBorders>
            <w:vAlign w:val="bottom"/>
          </w:tcPr>
          <w:p w14:paraId="34A85DF7" w14:textId="77777777" w:rsidR="002C0C21" w:rsidRDefault="002C0C21">
            <w:pPr>
              <w:rPr>
                <w:del w:id="15249" w:author="Updates" w:date="2024-01-23T15:22:00Z"/>
                <w:sz w:val="3"/>
                <w:szCs w:val="3"/>
              </w:rPr>
            </w:pPr>
          </w:p>
        </w:tc>
        <w:tc>
          <w:tcPr>
            <w:tcW w:w="2980" w:type="dxa"/>
            <w:vMerge w:val="restart"/>
            <w:vAlign w:val="bottom"/>
          </w:tcPr>
          <w:p w14:paraId="3A298993" w14:textId="77777777" w:rsidR="002C0C21" w:rsidRDefault="00F15D88">
            <w:pPr>
              <w:ind w:left="240"/>
              <w:rPr>
                <w:del w:id="15250" w:author="Updates" w:date="2024-01-23T15:22:00Z"/>
                <w:sz w:val="20"/>
                <w:szCs w:val="20"/>
              </w:rPr>
            </w:pPr>
            <w:del w:id="15251" w:author="Updates" w:date="2024-01-23T15:22:00Z">
              <w:r>
                <w:rPr>
                  <w:rFonts w:eastAsia="Times New Roman"/>
                </w:rPr>
                <w:delText>sediment from the forebay</w:delText>
              </w:r>
            </w:del>
          </w:p>
        </w:tc>
        <w:tc>
          <w:tcPr>
            <w:tcW w:w="0" w:type="dxa"/>
            <w:vAlign w:val="bottom"/>
          </w:tcPr>
          <w:p w14:paraId="668F92C2" w14:textId="77777777" w:rsidR="002C0C21" w:rsidRDefault="002C0C21">
            <w:pPr>
              <w:rPr>
                <w:del w:id="15252" w:author="Updates" w:date="2024-01-23T15:22:00Z"/>
                <w:sz w:val="1"/>
                <w:szCs w:val="1"/>
              </w:rPr>
            </w:pPr>
          </w:p>
        </w:tc>
      </w:tr>
      <w:tr w:rsidR="002C0C21" w14:paraId="46581DA4" w14:textId="77777777">
        <w:trPr>
          <w:trHeight w:val="219"/>
          <w:del w:id="15253" w:author="Updates" w:date="2024-01-23T15:22:00Z"/>
        </w:trPr>
        <w:tc>
          <w:tcPr>
            <w:tcW w:w="180" w:type="dxa"/>
            <w:tcBorders>
              <w:right w:val="single" w:sz="8" w:space="0" w:color="auto"/>
            </w:tcBorders>
            <w:vAlign w:val="bottom"/>
          </w:tcPr>
          <w:p w14:paraId="29184DFC" w14:textId="77777777" w:rsidR="002C0C21" w:rsidRDefault="002C0C21">
            <w:pPr>
              <w:rPr>
                <w:del w:id="15254" w:author="Updates" w:date="2024-01-23T15:22:00Z"/>
                <w:sz w:val="19"/>
                <w:szCs w:val="19"/>
              </w:rPr>
            </w:pPr>
          </w:p>
        </w:tc>
        <w:tc>
          <w:tcPr>
            <w:tcW w:w="3560" w:type="dxa"/>
            <w:tcBorders>
              <w:right w:val="single" w:sz="8" w:space="0" w:color="auto"/>
            </w:tcBorders>
            <w:vAlign w:val="bottom"/>
          </w:tcPr>
          <w:p w14:paraId="24747618" w14:textId="77777777" w:rsidR="002C0C21" w:rsidRDefault="00F15D88">
            <w:pPr>
              <w:ind w:left="60"/>
              <w:rPr>
                <w:del w:id="15255" w:author="Updates" w:date="2024-01-23T15:22:00Z"/>
                <w:sz w:val="20"/>
                <w:szCs w:val="20"/>
              </w:rPr>
            </w:pPr>
            <w:del w:id="15256" w:author="Updates" w:date="2024-01-23T15:22:00Z">
              <w:r>
                <w:rPr>
                  <w:rFonts w:eastAsia="Times New Roman"/>
                  <w:sz w:val="18"/>
                  <w:szCs w:val="18"/>
                </w:rPr>
                <w:delText>Maximum Safety &amp; Aquatic Bench Slopes</w:delText>
              </w:r>
            </w:del>
          </w:p>
        </w:tc>
        <w:tc>
          <w:tcPr>
            <w:tcW w:w="60" w:type="dxa"/>
            <w:vAlign w:val="bottom"/>
          </w:tcPr>
          <w:p w14:paraId="22E33D61" w14:textId="77777777" w:rsidR="002C0C21" w:rsidRDefault="002C0C21">
            <w:pPr>
              <w:rPr>
                <w:del w:id="15257" w:author="Updates" w:date="2024-01-23T15:22:00Z"/>
                <w:sz w:val="19"/>
                <w:szCs w:val="19"/>
              </w:rPr>
            </w:pPr>
          </w:p>
        </w:tc>
        <w:tc>
          <w:tcPr>
            <w:tcW w:w="1560" w:type="dxa"/>
            <w:gridSpan w:val="2"/>
            <w:vAlign w:val="bottom"/>
          </w:tcPr>
          <w:p w14:paraId="02B670BC" w14:textId="77777777" w:rsidR="002C0C21" w:rsidRDefault="00F15D88">
            <w:pPr>
              <w:rPr>
                <w:del w:id="15258" w:author="Updates" w:date="2024-01-23T15:22:00Z"/>
                <w:sz w:val="20"/>
                <w:szCs w:val="20"/>
              </w:rPr>
            </w:pPr>
            <w:del w:id="15259" w:author="Updates" w:date="2024-01-23T15:22:00Z">
              <w:r>
                <w:rPr>
                  <w:rFonts w:eastAsia="Times New Roman"/>
                  <w:sz w:val="18"/>
                  <w:szCs w:val="18"/>
                </w:rPr>
                <w:delText>&lt;2H:1V</w:delText>
              </w:r>
            </w:del>
          </w:p>
        </w:tc>
        <w:tc>
          <w:tcPr>
            <w:tcW w:w="2440" w:type="dxa"/>
            <w:tcBorders>
              <w:right w:val="single" w:sz="8" w:space="0" w:color="auto"/>
            </w:tcBorders>
            <w:vAlign w:val="bottom"/>
          </w:tcPr>
          <w:p w14:paraId="2C0F7C25" w14:textId="77777777" w:rsidR="002C0C21" w:rsidRDefault="002C0C21">
            <w:pPr>
              <w:rPr>
                <w:del w:id="15260" w:author="Updates" w:date="2024-01-23T15:22:00Z"/>
                <w:sz w:val="19"/>
                <w:szCs w:val="19"/>
              </w:rPr>
            </w:pPr>
          </w:p>
        </w:tc>
        <w:tc>
          <w:tcPr>
            <w:tcW w:w="2980" w:type="dxa"/>
            <w:vMerge/>
            <w:vAlign w:val="bottom"/>
          </w:tcPr>
          <w:p w14:paraId="691A527C" w14:textId="77777777" w:rsidR="002C0C21" w:rsidRDefault="002C0C21">
            <w:pPr>
              <w:rPr>
                <w:del w:id="15261" w:author="Updates" w:date="2024-01-23T15:22:00Z"/>
                <w:sz w:val="19"/>
                <w:szCs w:val="19"/>
              </w:rPr>
            </w:pPr>
          </w:p>
        </w:tc>
        <w:tc>
          <w:tcPr>
            <w:tcW w:w="0" w:type="dxa"/>
            <w:vAlign w:val="bottom"/>
          </w:tcPr>
          <w:p w14:paraId="31DB54FC" w14:textId="77777777" w:rsidR="002C0C21" w:rsidRDefault="002C0C21">
            <w:pPr>
              <w:rPr>
                <w:del w:id="15262" w:author="Updates" w:date="2024-01-23T15:22:00Z"/>
                <w:sz w:val="1"/>
                <w:szCs w:val="1"/>
              </w:rPr>
            </w:pPr>
          </w:p>
        </w:tc>
      </w:tr>
      <w:tr w:rsidR="002C0C21" w14:paraId="6F59000E" w14:textId="77777777">
        <w:trPr>
          <w:trHeight w:val="38"/>
          <w:del w:id="15263" w:author="Updates" w:date="2024-01-23T15:22:00Z"/>
        </w:trPr>
        <w:tc>
          <w:tcPr>
            <w:tcW w:w="180" w:type="dxa"/>
            <w:tcBorders>
              <w:right w:val="single" w:sz="8" w:space="0" w:color="auto"/>
            </w:tcBorders>
            <w:vAlign w:val="bottom"/>
          </w:tcPr>
          <w:p w14:paraId="3D75EB1A" w14:textId="77777777" w:rsidR="002C0C21" w:rsidRDefault="002C0C21">
            <w:pPr>
              <w:rPr>
                <w:del w:id="15264" w:author="Updates" w:date="2024-01-23T15:22:00Z"/>
                <w:sz w:val="3"/>
                <w:szCs w:val="3"/>
              </w:rPr>
            </w:pPr>
          </w:p>
        </w:tc>
        <w:tc>
          <w:tcPr>
            <w:tcW w:w="3560" w:type="dxa"/>
            <w:tcBorders>
              <w:bottom w:val="single" w:sz="8" w:space="0" w:color="auto"/>
              <w:right w:val="single" w:sz="8" w:space="0" w:color="auto"/>
            </w:tcBorders>
            <w:vAlign w:val="bottom"/>
          </w:tcPr>
          <w:p w14:paraId="6FC92C12" w14:textId="77777777" w:rsidR="002C0C21" w:rsidRDefault="002C0C21">
            <w:pPr>
              <w:rPr>
                <w:del w:id="15265" w:author="Updates" w:date="2024-01-23T15:22:00Z"/>
                <w:sz w:val="3"/>
                <w:szCs w:val="3"/>
              </w:rPr>
            </w:pPr>
          </w:p>
        </w:tc>
        <w:tc>
          <w:tcPr>
            <w:tcW w:w="60" w:type="dxa"/>
            <w:tcBorders>
              <w:bottom w:val="single" w:sz="8" w:space="0" w:color="auto"/>
            </w:tcBorders>
            <w:vAlign w:val="bottom"/>
          </w:tcPr>
          <w:p w14:paraId="13AC9066" w14:textId="77777777" w:rsidR="002C0C21" w:rsidRDefault="002C0C21">
            <w:pPr>
              <w:rPr>
                <w:del w:id="15266" w:author="Updates" w:date="2024-01-23T15:22:00Z"/>
                <w:sz w:val="3"/>
                <w:szCs w:val="3"/>
              </w:rPr>
            </w:pPr>
          </w:p>
        </w:tc>
        <w:tc>
          <w:tcPr>
            <w:tcW w:w="140" w:type="dxa"/>
            <w:tcBorders>
              <w:top w:val="single" w:sz="8" w:space="0" w:color="auto"/>
              <w:bottom w:val="single" w:sz="8" w:space="0" w:color="auto"/>
            </w:tcBorders>
            <w:vAlign w:val="bottom"/>
          </w:tcPr>
          <w:p w14:paraId="5E2C5538" w14:textId="77777777" w:rsidR="002C0C21" w:rsidRDefault="002C0C21">
            <w:pPr>
              <w:rPr>
                <w:del w:id="15267" w:author="Updates" w:date="2024-01-23T15:22:00Z"/>
                <w:sz w:val="3"/>
                <w:szCs w:val="3"/>
              </w:rPr>
            </w:pPr>
          </w:p>
        </w:tc>
        <w:tc>
          <w:tcPr>
            <w:tcW w:w="1420" w:type="dxa"/>
            <w:tcBorders>
              <w:bottom w:val="single" w:sz="8" w:space="0" w:color="auto"/>
            </w:tcBorders>
            <w:vAlign w:val="bottom"/>
          </w:tcPr>
          <w:p w14:paraId="65CE4013" w14:textId="77777777" w:rsidR="002C0C21" w:rsidRDefault="002C0C21">
            <w:pPr>
              <w:rPr>
                <w:del w:id="15268" w:author="Updates" w:date="2024-01-23T15:22:00Z"/>
                <w:sz w:val="3"/>
                <w:szCs w:val="3"/>
              </w:rPr>
            </w:pPr>
          </w:p>
        </w:tc>
        <w:tc>
          <w:tcPr>
            <w:tcW w:w="2440" w:type="dxa"/>
            <w:tcBorders>
              <w:bottom w:val="single" w:sz="8" w:space="0" w:color="auto"/>
              <w:right w:val="single" w:sz="8" w:space="0" w:color="auto"/>
            </w:tcBorders>
            <w:vAlign w:val="bottom"/>
          </w:tcPr>
          <w:p w14:paraId="347D06F9" w14:textId="77777777" w:rsidR="002C0C21" w:rsidRDefault="002C0C21">
            <w:pPr>
              <w:rPr>
                <w:del w:id="15269" w:author="Updates" w:date="2024-01-23T15:22:00Z"/>
                <w:sz w:val="3"/>
                <w:szCs w:val="3"/>
              </w:rPr>
            </w:pPr>
          </w:p>
        </w:tc>
        <w:tc>
          <w:tcPr>
            <w:tcW w:w="2980" w:type="dxa"/>
            <w:vMerge w:val="restart"/>
            <w:vAlign w:val="bottom"/>
          </w:tcPr>
          <w:p w14:paraId="3B8151C7" w14:textId="77777777" w:rsidR="002C0C21" w:rsidRDefault="00F15D88">
            <w:pPr>
              <w:ind w:left="240"/>
              <w:rPr>
                <w:del w:id="15270" w:author="Updates" w:date="2024-01-23T15:22:00Z"/>
                <w:sz w:val="20"/>
                <w:szCs w:val="20"/>
              </w:rPr>
            </w:pPr>
            <w:del w:id="15271" w:author="Updates" w:date="2024-01-23T15:22:00Z">
              <w:r>
                <w:rPr>
                  <w:rFonts w:eastAsia="Times New Roman"/>
                </w:rPr>
                <w:delText>is easier and less costly</w:delText>
              </w:r>
            </w:del>
          </w:p>
        </w:tc>
        <w:tc>
          <w:tcPr>
            <w:tcW w:w="0" w:type="dxa"/>
            <w:vAlign w:val="bottom"/>
          </w:tcPr>
          <w:p w14:paraId="6B2B1888" w14:textId="77777777" w:rsidR="002C0C21" w:rsidRDefault="002C0C21">
            <w:pPr>
              <w:rPr>
                <w:del w:id="15272" w:author="Updates" w:date="2024-01-23T15:22:00Z"/>
                <w:sz w:val="1"/>
                <w:szCs w:val="1"/>
              </w:rPr>
            </w:pPr>
          </w:p>
        </w:tc>
      </w:tr>
      <w:tr w:rsidR="002C0C21" w14:paraId="49D27CE8" w14:textId="77777777">
        <w:trPr>
          <w:trHeight w:val="212"/>
          <w:del w:id="15273" w:author="Updates" w:date="2024-01-23T15:22:00Z"/>
        </w:trPr>
        <w:tc>
          <w:tcPr>
            <w:tcW w:w="180" w:type="dxa"/>
            <w:tcBorders>
              <w:right w:val="single" w:sz="8" w:space="0" w:color="auto"/>
            </w:tcBorders>
            <w:vAlign w:val="bottom"/>
          </w:tcPr>
          <w:p w14:paraId="44641398" w14:textId="77777777" w:rsidR="002C0C21" w:rsidRDefault="002C0C21">
            <w:pPr>
              <w:rPr>
                <w:del w:id="15274" w:author="Updates" w:date="2024-01-23T15:22:00Z"/>
                <w:sz w:val="18"/>
                <w:szCs w:val="18"/>
              </w:rPr>
            </w:pPr>
          </w:p>
        </w:tc>
        <w:tc>
          <w:tcPr>
            <w:tcW w:w="3560" w:type="dxa"/>
            <w:tcBorders>
              <w:right w:val="single" w:sz="8" w:space="0" w:color="auto"/>
            </w:tcBorders>
            <w:vAlign w:val="bottom"/>
          </w:tcPr>
          <w:p w14:paraId="4E508775" w14:textId="77777777" w:rsidR="002C0C21" w:rsidRDefault="00F15D88">
            <w:pPr>
              <w:ind w:left="60"/>
              <w:rPr>
                <w:del w:id="15275" w:author="Updates" w:date="2024-01-23T15:22:00Z"/>
                <w:sz w:val="20"/>
                <w:szCs w:val="20"/>
              </w:rPr>
            </w:pPr>
            <w:del w:id="15276" w:author="Updates" w:date="2024-01-23T15:22:00Z">
              <w:r>
                <w:rPr>
                  <w:rFonts w:eastAsia="Times New Roman"/>
                  <w:sz w:val="18"/>
                  <w:szCs w:val="18"/>
                </w:rPr>
                <w:delText>Perimeter Accessway Width</w:delText>
              </w:r>
            </w:del>
          </w:p>
        </w:tc>
        <w:tc>
          <w:tcPr>
            <w:tcW w:w="60" w:type="dxa"/>
            <w:vAlign w:val="bottom"/>
          </w:tcPr>
          <w:p w14:paraId="02697A29" w14:textId="77777777" w:rsidR="002C0C21" w:rsidRDefault="002C0C21">
            <w:pPr>
              <w:rPr>
                <w:del w:id="15277" w:author="Updates" w:date="2024-01-23T15:22:00Z"/>
                <w:sz w:val="18"/>
                <w:szCs w:val="18"/>
              </w:rPr>
            </w:pPr>
          </w:p>
        </w:tc>
        <w:tc>
          <w:tcPr>
            <w:tcW w:w="1560" w:type="dxa"/>
            <w:gridSpan w:val="2"/>
            <w:vAlign w:val="bottom"/>
          </w:tcPr>
          <w:p w14:paraId="23802487" w14:textId="77777777" w:rsidR="002C0C21" w:rsidRDefault="00F15D88">
            <w:pPr>
              <w:rPr>
                <w:del w:id="15278" w:author="Updates" w:date="2024-01-23T15:22:00Z"/>
                <w:sz w:val="20"/>
                <w:szCs w:val="20"/>
              </w:rPr>
            </w:pPr>
            <w:del w:id="15279" w:author="Updates" w:date="2024-01-23T15:22:00Z">
              <w:r>
                <w:rPr>
                  <w:rFonts w:eastAsia="Times New Roman"/>
                  <w:sz w:val="18"/>
                  <w:szCs w:val="18"/>
                </w:rPr>
                <w:delText>&gt;15 feet</w:delText>
              </w:r>
            </w:del>
          </w:p>
        </w:tc>
        <w:tc>
          <w:tcPr>
            <w:tcW w:w="2440" w:type="dxa"/>
            <w:tcBorders>
              <w:right w:val="single" w:sz="8" w:space="0" w:color="auto"/>
            </w:tcBorders>
            <w:vAlign w:val="bottom"/>
          </w:tcPr>
          <w:p w14:paraId="06061A47" w14:textId="77777777" w:rsidR="002C0C21" w:rsidRDefault="002C0C21">
            <w:pPr>
              <w:rPr>
                <w:del w:id="15280" w:author="Updates" w:date="2024-01-23T15:22:00Z"/>
                <w:sz w:val="18"/>
                <w:szCs w:val="18"/>
              </w:rPr>
            </w:pPr>
          </w:p>
        </w:tc>
        <w:tc>
          <w:tcPr>
            <w:tcW w:w="2980" w:type="dxa"/>
            <w:vMerge/>
            <w:vAlign w:val="bottom"/>
          </w:tcPr>
          <w:p w14:paraId="332AC7FF" w14:textId="77777777" w:rsidR="002C0C21" w:rsidRDefault="002C0C21">
            <w:pPr>
              <w:rPr>
                <w:del w:id="15281" w:author="Updates" w:date="2024-01-23T15:22:00Z"/>
                <w:sz w:val="18"/>
                <w:szCs w:val="18"/>
              </w:rPr>
            </w:pPr>
          </w:p>
        </w:tc>
        <w:tc>
          <w:tcPr>
            <w:tcW w:w="0" w:type="dxa"/>
            <w:vAlign w:val="bottom"/>
          </w:tcPr>
          <w:p w14:paraId="0B474FF1" w14:textId="77777777" w:rsidR="002C0C21" w:rsidRDefault="002C0C21">
            <w:pPr>
              <w:rPr>
                <w:del w:id="15282" w:author="Updates" w:date="2024-01-23T15:22:00Z"/>
                <w:sz w:val="1"/>
                <w:szCs w:val="1"/>
              </w:rPr>
            </w:pPr>
          </w:p>
        </w:tc>
      </w:tr>
      <w:tr w:rsidR="002C0C21" w14:paraId="60F5BFBA" w14:textId="77777777">
        <w:trPr>
          <w:trHeight w:val="45"/>
          <w:del w:id="15283" w:author="Updates" w:date="2024-01-23T15:22:00Z"/>
        </w:trPr>
        <w:tc>
          <w:tcPr>
            <w:tcW w:w="180" w:type="dxa"/>
            <w:tcBorders>
              <w:right w:val="single" w:sz="8" w:space="0" w:color="auto"/>
            </w:tcBorders>
            <w:vAlign w:val="bottom"/>
          </w:tcPr>
          <w:p w14:paraId="2B0EBE81" w14:textId="77777777" w:rsidR="002C0C21" w:rsidRDefault="002C0C21">
            <w:pPr>
              <w:rPr>
                <w:del w:id="15284" w:author="Updates" w:date="2024-01-23T15:22:00Z"/>
                <w:sz w:val="3"/>
                <w:szCs w:val="3"/>
              </w:rPr>
            </w:pPr>
          </w:p>
        </w:tc>
        <w:tc>
          <w:tcPr>
            <w:tcW w:w="3560" w:type="dxa"/>
            <w:tcBorders>
              <w:bottom w:val="single" w:sz="8" w:space="0" w:color="auto"/>
              <w:right w:val="single" w:sz="8" w:space="0" w:color="auto"/>
            </w:tcBorders>
            <w:vAlign w:val="bottom"/>
          </w:tcPr>
          <w:p w14:paraId="6FAF15C1" w14:textId="77777777" w:rsidR="002C0C21" w:rsidRDefault="002C0C21">
            <w:pPr>
              <w:rPr>
                <w:del w:id="15285" w:author="Updates" w:date="2024-01-23T15:22:00Z"/>
                <w:sz w:val="3"/>
                <w:szCs w:val="3"/>
              </w:rPr>
            </w:pPr>
          </w:p>
        </w:tc>
        <w:tc>
          <w:tcPr>
            <w:tcW w:w="60" w:type="dxa"/>
            <w:tcBorders>
              <w:bottom w:val="single" w:sz="8" w:space="0" w:color="auto"/>
            </w:tcBorders>
            <w:vAlign w:val="bottom"/>
          </w:tcPr>
          <w:p w14:paraId="2AE2847A" w14:textId="77777777" w:rsidR="002C0C21" w:rsidRDefault="002C0C21">
            <w:pPr>
              <w:rPr>
                <w:del w:id="15286" w:author="Updates" w:date="2024-01-23T15:22:00Z"/>
                <w:sz w:val="3"/>
                <w:szCs w:val="3"/>
              </w:rPr>
            </w:pPr>
          </w:p>
        </w:tc>
        <w:tc>
          <w:tcPr>
            <w:tcW w:w="140" w:type="dxa"/>
            <w:tcBorders>
              <w:top w:val="single" w:sz="8" w:space="0" w:color="auto"/>
              <w:bottom w:val="single" w:sz="8" w:space="0" w:color="auto"/>
            </w:tcBorders>
            <w:vAlign w:val="bottom"/>
          </w:tcPr>
          <w:p w14:paraId="4F00FD6F" w14:textId="77777777" w:rsidR="002C0C21" w:rsidRDefault="002C0C21">
            <w:pPr>
              <w:rPr>
                <w:del w:id="15287" w:author="Updates" w:date="2024-01-23T15:22:00Z"/>
                <w:sz w:val="3"/>
                <w:szCs w:val="3"/>
              </w:rPr>
            </w:pPr>
          </w:p>
        </w:tc>
        <w:tc>
          <w:tcPr>
            <w:tcW w:w="1420" w:type="dxa"/>
            <w:tcBorders>
              <w:bottom w:val="single" w:sz="8" w:space="0" w:color="auto"/>
            </w:tcBorders>
            <w:vAlign w:val="bottom"/>
          </w:tcPr>
          <w:p w14:paraId="74075F3E" w14:textId="77777777" w:rsidR="002C0C21" w:rsidRDefault="002C0C21">
            <w:pPr>
              <w:rPr>
                <w:del w:id="15288" w:author="Updates" w:date="2024-01-23T15:22:00Z"/>
                <w:sz w:val="3"/>
                <w:szCs w:val="3"/>
              </w:rPr>
            </w:pPr>
          </w:p>
        </w:tc>
        <w:tc>
          <w:tcPr>
            <w:tcW w:w="2440" w:type="dxa"/>
            <w:tcBorders>
              <w:bottom w:val="single" w:sz="8" w:space="0" w:color="auto"/>
              <w:right w:val="single" w:sz="8" w:space="0" w:color="auto"/>
            </w:tcBorders>
            <w:vAlign w:val="bottom"/>
          </w:tcPr>
          <w:p w14:paraId="59DDB825" w14:textId="77777777" w:rsidR="002C0C21" w:rsidRDefault="002C0C21">
            <w:pPr>
              <w:rPr>
                <w:del w:id="15289" w:author="Updates" w:date="2024-01-23T15:22:00Z"/>
                <w:sz w:val="3"/>
                <w:szCs w:val="3"/>
              </w:rPr>
            </w:pPr>
          </w:p>
        </w:tc>
        <w:tc>
          <w:tcPr>
            <w:tcW w:w="2980" w:type="dxa"/>
            <w:vMerge w:val="restart"/>
            <w:vAlign w:val="bottom"/>
          </w:tcPr>
          <w:p w14:paraId="29EE4F91" w14:textId="77777777" w:rsidR="002C0C21" w:rsidRDefault="00F15D88">
            <w:pPr>
              <w:spacing w:line="239" w:lineRule="exact"/>
              <w:ind w:left="240"/>
              <w:rPr>
                <w:del w:id="15290" w:author="Updates" w:date="2024-01-23T15:22:00Z"/>
                <w:sz w:val="20"/>
                <w:szCs w:val="20"/>
              </w:rPr>
            </w:pPr>
            <w:del w:id="15291" w:author="Updates" w:date="2024-01-23T15:22:00Z">
              <w:r>
                <w:rPr>
                  <w:rFonts w:eastAsia="Times New Roman"/>
                </w:rPr>
                <w:delText>than from the wet basin</w:delText>
              </w:r>
            </w:del>
          </w:p>
        </w:tc>
        <w:tc>
          <w:tcPr>
            <w:tcW w:w="0" w:type="dxa"/>
            <w:vAlign w:val="bottom"/>
          </w:tcPr>
          <w:p w14:paraId="366F2546" w14:textId="77777777" w:rsidR="002C0C21" w:rsidRDefault="002C0C21">
            <w:pPr>
              <w:rPr>
                <w:del w:id="15292" w:author="Updates" w:date="2024-01-23T15:22:00Z"/>
                <w:sz w:val="1"/>
                <w:szCs w:val="1"/>
              </w:rPr>
            </w:pPr>
          </w:p>
        </w:tc>
      </w:tr>
      <w:tr w:rsidR="002C0C21" w14:paraId="6B369ADD" w14:textId="77777777">
        <w:trPr>
          <w:trHeight w:val="174"/>
          <w:del w:id="15293" w:author="Updates" w:date="2024-01-23T15:22:00Z"/>
        </w:trPr>
        <w:tc>
          <w:tcPr>
            <w:tcW w:w="180" w:type="dxa"/>
            <w:tcBorders>
              <w:right w:val="single" w:sz="8" w:space="0" w:color="auto"/>
            </w:tcBorders>
            <w:vAlign w:val="bottom"/>
          </w:tcPr>
          <w:p w14:paraId="4EC91F7B" w14:textId="77777777" w:rsidR="002C0C21" w:rsidRDefault="002C0C21">
            <w:pPr>
              <w:rPr>
                <w:del w:id="15294" w:author="Updates" w:date="2024-01-23T15:22:00Z"/>
                <w:sz w:val="15"/>
                <w:szCs w:val="15"/>
              </w:rPr>
            </w:pPr>
          </w:p>
        </w:tc>
        <w:tc>
          <w:tcPr>
            <w:tcW w:w="3560" w:type="dxa"/>
            <w:vMerge w:val="restart"/>
            <w:tcBorders>
              <w:right w:val="single" w:sz="8" w:space="0" w:color="auto"/>
            </w:tcBorders>
            <w:vAlign w:val="bottom"/>
          </w:tcPr>
          <w:p w14:paraId="14C99484" w14:textId="77777777" w:rsidR="002C0C21" w:rsidRDefault="00F15D88">
            <w:pPr>
              <w:ind w:left="60"/>
              <w:rPr>
                <w:del w:id="15295" w:author="Updates" w:date="2024-01-23T15:22:00Z"/>
                <w:sz w:val="20"/>
                <w:szCs w:val="20"/>
              </w:rPr>
            </w:pPr>
            <w:del w:id="15296" w:author="Updates" w:date="2024-01-23T15:22:00Z">
              <w:r>
                <w:rPr>
                  <w:rFonts w:eastAsia="Times New Roman"/>
                  <w:sz w:val="18"/>
                  <w:szCs w:val="18"/>
                </w:rPr>
                <w:delText>Perimeter Vegetative Buffer</w:delText>
              </w:r>
            </w:del>
          </w:p>
        </w:tc>
        <w:tc>
          <w:tcPr>
            <w:tcW w:w="60" w:type="dxa"/>
            <w:vAlign w:val="bottom"/>
          </w:tcPr>
          <w:p w14:paraId="145355D6" w14:textId="77777777" w:rsidR="002C0C21" w:rsidRDefault="002C0C21">
            <w:pPr>
              <w:rPr>
                <w:del w:id="15297" w:author="Updates" w:date="2024-01-23T15:22:00Z"/>
                <w:sz w:val="15"/>
                <w:szCs w:val="15"/>
              </w:rPr>
            </w:pPr>
          </w:p>
        </w:tc>
        <w:tc>
          <w:tcPr>
            <w:tcW w:w="1560" w:type="dxa"/>
            <w:gridSpan w:val="2"/>
            <w:vMerge w:val="restart"/>
            <w:vAlign w:val="bottom"/>
          </w:tcPr>
          <w:p w14:paraId="5C10A9F7" w14:textId="77777777" w:rsidR="002C0C21" w:rsidRDefault="00F15D88">
            <w:pPr>
              <w:rPr>
                <w:del w:id="15298" w:author="Updates" w:date="2024-01-23T15:22:00Z"/>
                <w:sz w:val="20"/>
                <w:szCs w:val="20"/>
              </w:rPr>
            </w:pPr>
            <w:del w:id="15299" w:author="Updates" w:date="2024-01-23T15:22:00Z">
              <w:r>
                <w:rPr>
                  <w:rFonts w:eastAsia="Times New Roman"/>
                  <w:sz w:val="18"/>
                  <w:szCs w:val="18"/>
                </w:rPr>
                <w:delText>&gt;25 feet</w:delText>
              </w:r>
            </w:del>
          </w:p>
        </w:tc>
        <w:tc>
          <w:tcPr>
            <w:tcW w:w="2440" w:type="dxa"/>
            <w:tcBorders>
              <w:right w:val="single" w:sz="8" w:space="0" w:color="auto"/>
            </w:tcBorders>
            <w:vAlign w:val="bottom"/>
          </w:tcPr>
          <w:p w14:paraId="06553D8E" w14:textId="77777777" w:rsidR="002C0C21" w:rsidRDefault="002C0C21">
            <w:pPr>
              <w:rPr>
                <w:del w:id="15300" w:author="Updates" w:date="2024-01-23T15:22:00Z"/>
                <w:sz w:val="15"/>
                <w:szCs w:val="15"/>
              </w:rPr>
            </w:pPr>
          </w:p>
        </w:tc>
        <w:tc>
          <w:tcPr>
            <w:tcW w:w="2980" w:type="dxa"/>
            <w:vMerge/>
            <w:vAlign w:val="bottom"/>
          </w:tcPr>
          <w:p w14:paraId="0F271561" w14:textId="77777777" w:rsidR="002C0C21" w:rsidRDefault="002C0C21">
            <w:pPr>
              <w:rPr>
                <w:del w:id="15301" w:author="Updates" w:date="2024-01-23T15:22:00Z"/>
                <w:sz w:val="15"/>
                <w:szCs w:val="15"/>
              </w:rPr>
            </w:pPr>
          </w:p>
        </w:tc>
        <w:tc>
          <w:tcPr>
            <w:tcW w:w="0" w:type="dxa"/>
            <w:vAlign w:val="bottom"/>
          </w:tcPr>
          <w:p w14:paraId="696BE4D4" w14:textId="77777777" w:rsidR="002C0C21" w:rsidRDefault="002C0C21">
            <w:pPr>
              <w:rPr>
                <w:del w:id="15302" w:author="Updates" w:date="2024-01-23T15:22:00Z"/>
                <w:sz w:val="1"/>
                <w:szCs w:val="1"/>
              </w:rPr>
            </w:pPr>
          </w:p>
        </w:tc>
      </w:tr>
      <w:tr w:rsidR="002C0C21" w14:paraId="111C2033" w14:textId="77777777">
        <w:trPr>
          <w:trHeight w:val="45"/>
          <w:del w:id="15303" w:author="Updates" w:date="2024-01-23T15:22:00Z"/>
        </w:trPr>
        <w:tc>
          <w:tcPr>
            <w:tcW w:w="180" w:type="dxa"/>
            <w:tcBorders>
              <w:right w:val="single" w:sz="8" w:space="0" w:color="auto"/>
            </w:tcBorders>
            <w:vAlign w:val="bottom"/>
          </w:tcPr>
          <w:p w14:paraId="28E0082C" w14:textId="77777777" w:rsidR="002C0C21" w:rsidRDefault="002C0C21">
            <w:pPr>
              <w:rPr>
                <w:del w:id="15304" w:author="Updates" w:date="2024-01-23T15:22:00Z"/>
                <w:sz w:val="3"/>
                <w:szCs w:val="3"/>
              </w:rPr>
            </w:pPr>
          </w:p>
        </w:tc>
        <w:tc>
          <w:tcPr>
            <w:tcW w:w="3560" w:type="dxa"/>
            <w:vMerge/>
            <w:tcBorders>
              <w:right w:val="single" w:sz="8" w:space="0" w:color="auto"/>
            </w:tcBorders>
            <w:vAlign w:val="bottom"/>
          </w:tcPr>
          <w:p w14:paraId="35A64B70" w14:textId="77777777" w:rsidR="002C0C21" w:rsidRDefault="002C0C21">
            <w:pPr>
              <w:rPr>
                <w:del w:id="15305" w:author="Updates" w:date="2024-01-23T15:22:00Z"/>
                <w:sz w:val="3"/>
                <w:szCs w:val="3"/>
              </w:rPr>
            </w:pPr>
          </w:p>
        </w:tc>
        <w:tc>
          <w:tcPr>
            <w:tcW w:w="60" w:type="dxa"/>
            <w:vAlign w:val="bottom"/>
          </w:tcPr>
          <w:p w14:paraId="47A8DE28" w14:textId="77777777" w:rsidR="002C0C21" w:rsidRDefault="002C0C21">
            <w:pPr>
              <w:rPr>
                <w:del w:id="15306" w:author="Updates" w:date="2024-01-23T15:22:00Z"/>
                <w:sz w:val="3"/>
                <w:szCs w:val="3"/>
              </w:rPr>
            </w:pPr>
          </w:p>
        </w:tc>
        <w:tc>
          <w:tcPr>
            <w:tcW w:w="1560" w:type="dxa"/>
            <w:gridSpan w:val="2"/>
            <w:vMerge/>
            <w:vAlign w:val="bottom"/>
          </w:tcPr>
          <w:p w14:paraId="345F6F89" w14:textId="77777777" w:rsidR="002C0C21" w:rsidRDefault="002C0C21">
            <w:pPr>
              <w:rPr>
                <w:del w:id="15307" w:author="Updates" w:date="2024-01-23T15:22:00Z"/>
                <w:sz w:val="3"/>
                <w:szCs w:val="3"/>
              </w:rPr>
            </w:pPr>
          </w:p>
        </w:tc>
        <w:tc>
          <w:tcPr>
            <w:tcW w:w="2440" w:type="dxa"/>
            <w:tcBorders>
              <w:right w:val="single" w:sz="8" w:space="0" w:color="auto"/>
            </w:tcBorders>
            <w:vAlign w:val="bottom"/>
          </w:tcPr>
          <w:p w14:paraId="4C46ADCA" w14:textId="77777777" w:rsidR="002C0C21" w:rsidRDefault="002C0C21">
            <w:pPr>
              <w:rPr>
                <w:del w:id="15308" w:author="Updates" w:date="2024-01-23T15:22:00Z"/>
                <w:sz w:val="3"/>
                <w:szCs w:val="3"/>
              </w:rPr>
            </w:pPr>
          </w:p>
        </w:tc>
        <w:tc>
          <w:tcPr>
            <w:tcW w:w="2980" w:type="dxa"/>
            <w:vMerge w:val="restart"/>
            <w:vAlign w:val="bottom"/>
          </w:tcPr>
          <w:p w14:paraId="4E86021D" w14:textId="77777777" w:rsidR="002C0C21" w:rsidRDefault="00F15D88">
            <w:pPr>
              <w:ind w:left="240"/>
              <w:rPr>
                <w:del w:id="15309" w:author="Updates" w:date="2024-01-23T15:22:00Z"/>
                <w:sz w:val="20"/>
                <w:szCs w:val="20"/>
              </w:rPr>
            </w:pPr>
            <w:del w:id="15310" w:author="Updates" w:date="2024-01-23T15:22:00Z">
              <w:r>
                <w:rPr>
                  <w:rFonts w:eastAsia="Times New Roman"/>
                </w:rPr>
                <w:delText>pool, so design sediment</w:delText>
              </w:r>
            </w:del>
          </w:p>
        </w:tc>
        <w:tc>
          <w:tcPr>
            <w:tcW w:w="0" w:type="dxa"/>
            <w:vAlign w:val="bottom"/>
          </w:tcPr>
          <w:p w14:paraId="060BE350" w14:textId="77777777" w:rsidR="002C0C21" w:rsidRDefault="002C0C21">
            <w:pPr>
              <w:rPr>
                <w:del w:id="15311" w:author="Updates" w:date="2024-01-23T15:22:00Z"/>
                <w:sz w:val="1"/>
                <w:szCs w:val="1"/>
              </w:rPr>
            </w:pPr>
          </w:p>
        </w:tc>
      </w:tr>
      <w:tr w:rsidR="002C0C21" w14:paraId="266A33BC" w14:textId="77777777">
        <w:trPr>
          <w:trHeight w:val="38"/>
          <w:del w:id="15312" w:author="Updates" w:date="2024-01-23T15:22:00Z"/>
        </w:trPr>
        <w:tc>
          <w:tcPr>
            <w:tcW w:w="180" w:type="dxa"/>
            <w:tcBorders>
              <w:right w:val="single" w:sz="8" w:space="0" w:color="auto"/>
            </w:tcBorders>
            <w:vAlign w:val="bottom"/>
          </w:tcPr>
          <w:p w14:paraId="7F0BF77A" w14:textId="77777777" w:rsidR="002C0C21" w:rsidRDefault="002C0C21">
            <w:pPr>
              <w:rPr>
                <w:del w:id="15313" w:author="Updates" w:date="2024-01-23T15:22:00Z"/>
                <w:sz w:val="3"/>
                <w:szCs w:val="3"/>
              </w:rPr>
            </w:pPr>
          </w:p>
        </w:tc>
        <w:tc>
          <w:tcPr>
            <w:tcW w:w="3560" w:type="dxa"/>
            <w:tcBorders>
              <w:bottom w:val="single" w:sz="8" w:space="0" w:color="auto"/>
              <w:right w:val="single" w:sz="8" w:space="0" w:color="auto"/>
            </w:tcBorders>
            <w:vAlign w:val="bottom"/>
          </w:tcPr>
          <w:p w14:paraId="0921F0F2" w14:textId="77777777" w:rsidR="002C0C21" w:rsidRDefault="002C0C21">
            <w:pPr>
              <w:rPr>
                <w:del w:id="15314" w:author="Updates" w:date="2024-01-23T15:22:00Z"/>
                <w:sz w:val="3"/>
                <w:szCs w:val="3"/>
              </w:rPr>
            </w:pPr>
          </w:p>
        </w:tc>
        <w:tc>
          <w:tcPr>
            <w:tcW w:w="60" w:type="dxa"/>
            <w:tcBorders>
              <w:bottom w:val="single" w:sz="8" w:space="0" w:color="auto"/>
            </w:tcBorders>
            <w:vAlign w:val="bottom"/>
          </w:tcPr>
          <w:p w14:paraId="76251D7F" w14:textId="77777777" w:rsidR="002C0C21" w:rsidRDefault="002C0C21">
            <w:pPr>
              <w:rPr>
                <w:del w:id="15315" w:author="Updates" w:date="2024-01-23T15:22:00Z"/>
                <w:sz w:val="3"/>
                <w:szCs w:val="3"/>
              </w:rPr>
            </w:pPr>
          </w:p>
        </w:tc>
        <w:tc>
          <w:tcPr>
            <w:tcW w:w="140" w:type="dxa"/>
            <w:tcBorders>
              <w:top w:val="single" w:sz="8" w:space="0" w:color="auto"/>
              <w:bottom w:val="single" w:sz="8" w:space="0" w:color="auto"/>
            </w:tcBorders>
            <w:vAlign w:val="bottom"/>
          </w:tcPr>
          <w:p w14:paraId="08E98A13" w14:textId="77777777" w:rsidR="002C0C21" w:rsidRDefault="002C0C21">
            <w:pPr>
              <w:rPr>
                <w:del w:id="15316" w:author="Updates" w:date="2024-01-23T15:22:00Z"/>
                <w:sz w:val="3"/>
                <w:szCs w:val="3"/>
              </w:rPr>
            </w:pPr>
          </w:p>
        </w:tc>
        <w:tc>
          <w:tcPr>
            <w:tcW w:w="1420" w:type="dxa"/>
            <w:tcBorders>
              <w:bottom w:val="single" w:sz="8" w:space="0" w:color="auto"/>
            </w:tcBorders>
            <w:vAlign w:val="bottom"/>
          </w:tcPr>
          <w:p w14:paraId="0262B4FA" w14:textId="77777777" w:rsidR="002C0C21" w:rsidRDefault="002C0C21">
            <w:pPr>
              <w:rPr>
                <w:del w:id="15317" w:author="Updates" w:date="2024-01-23T15:22:00Z"/>
                <w:sz w:val="3"/>
                <w:szCs w:val="3"/>
              </w:rPr>
            </w:pPr>
          </w:p>
        </w:tc>
        <w:tc>
          <w:tcPr>
            <w:tcW w:w="2440" w:type="dxa"/>
            <w:tcBorders>
              <w:bottom w:val="single" w:sz="8" w:space="0" w:color="auto"/>
              <w:right w:val="single" w:sz="8" w:space="0" w:color="auto"/>
            </w:tcBorders>
            <w:vAlign w:val="bottom"/>
          </w:tcPr>
          <w:p w14:paraId="1FC58588" w14:textId="77777777" w:rsidR="002C0C21" w:rsidRDefault="002C0C21">
            <w:pPr>
              <w:rPr>
                <w:del w:id="15318" w:author="Updates" w:date="2024-01-23T15:22:00Z"/>
                <w:sz w:val="3"/>
                <w:szCs w:val="3"/>
              </w:rPr>
            </w:pPr>
          </w:p>
        </w:tc>
        <w:tc>
          <w:tcPr>
            <w:tcW w:w="2980" w:type="dxa"/>
            <w:vMerge/>
            <w:vAlign w:val="bottom"/>
          </w:tcPr>
          <w:p w14:paraId="77A07A69" w14:textId="77777777" w:rsidR="002C0C21" w:rsidRDefault="002C0C21">
            <w:pPr>
              <w:rPr>
                <w:del w:id="15319" w:author="Updates" w:date="2024-01-23T15:22:00Z"/>
                <w:sz w:val="3"/>
                <w:szCs w:val="3"/>
              </w:rPr>
            </w:pPr>
          </w:p>
        </w:tc>
        <w:tc>
          <w:tcPr>
            <w:tcW w:w="0" w:type="dxa"/>
            <w:vAlign w:val="bottom"/>
          </w:tcPr>
          <w:p w14:paraId="62851457" w14:textId="77777777" w:rsidR="002C0C21" w:rsidRDefault="002C0C21">
            <w:pPr>
              <w:rPr>
                <w:del w:id="15320" w:author="Updates" w:date="2024-01-23T15:22:00Z"/>
                <w:sz w:val="1"/>
                <w:szCs w:val="1"/>
              </w:rPr>
            </w:pPr>
          </w:p>
        </w:tc>
      </w:tr>
      <w:tr w:rsidR="002C0C21" w14:paraId="4222C90A" w14:textId="77777777">
        <w:trPr>
          <w:trHeight w:val="141"/>
          <w:del w:id="15321" w:author="Updates" w:date="2024-01-23T15:22:00Z"/>
        </w:trPr>
        <w:tc>
          <w:tcPr>
            <w:tcW w:w="180" w:type="dxa"/>
            <w:tcBorders>
              <w:right w:val="single" w:sz="8" w:space="0" w:color="auto"/>
            </w:tcBorders>
            <w:vAlign w:val="bottom"/>
          </w:tcPr>
          <w:p w14:paraId="534F7CE0" w14:textId="77777777" w:rsidR="002C0C21" w:rsidRDefault="002C0C21">
            <w:pPr>
              <w:rPr>
                <w:del w:id="15322" w:author="Updates" w:date="2024-01-23T15:22:00Z"/>
                <w:sz w:val="12"/>
                <w:szCs w:val="12"/>
              </w:rPr>
            </w:pPr>
          </w:p>
        </w:tc>
        <w:tc>
          <w:tcPr>
            <w:tcW w:w="3560" w:type="dxa"/>
            <w:vMerge w:val="restart"/>
            <w:tcBorders>
              <w:right w:val="single" w:sz="8" w:space="0" w:color="auto"/>
            </w:tcBorders>
            <w:vAlign w:val="bottom"/>
          </w:tcPr>
          <w:p w14:paraId="2B768574" w14:textId="77777777" w:rsidR="002C0C21" w:rsidRDefault="00F15D88">
            <w:pPr>
              <w:ind w:left="60"/>
              <w:rPr>
                <w:del w:id="15323" w:author="Updates" w:date="2024-01-23T15:22:00Z"/>
                <w:sz w:val="20"/>
                <w:szCs w:val="20"/>
              </w:rPr>
            </w:pPr>
            <w:del w:id="15324" w:author="Updates" w:date="2024-01-23T15:22:00Z">
              <w:r>
                <w:rPr>
                  <w:rFonts w:eastAsia="Times New Roman"/>
                  <w:sz w:val="18"/>
                  <w:szCs w:val="18"/>
                </w:rPr>
                <w:delText>Sediment Forebay</w:delText>
              </w:r>
            </w:del>
          </w:p>
        </w:tc>
        <w:tc>
          <w:tcPr>
            <w:tcW w:w="60" w:type="dxa"/>
            <w:vAlign w:val="bottom"/>
          </w:tcPr>
          <w:p w14:paraId="7CEA7214" w14:textId="77777777" w:rsidR="002C0C21" w:rsidRDefault="002C0C21">
            <w:pPr>
              <w:rPr>
                <w:del w:id="15325" w:author="Updates" w:date="2024-01-23T15:22:00Z"/>
                <w:sz w:val="12"/>
                <w:szCs w:val="12"/>
              </w:rPr>
            </w:pPr>
          </w:p>
        </w:tc>
        <w:tc>
          <w:tcPr>
            <w:tcW w:w="4000" w:type="dxa"/>
            <w:gridSpan w:val="3"/>
            <w:vMerge w:val="restart"/>
            <w:tcBorders>
              <w:right w:val="single" w:sz="8" w:space="0" w:color="auto"/>
            </w:tcBorders>
            <w:vAlign w:val="bottom"/>
          </w:tcPr>
          <w:p w14:paraId="49275948" w14:textId="77777777" w:rsidR="002C0C21" w:rsidRDefault="00F15D88">
            <w:pPr>
              <w:rPr>
                <w:del w:id="15326" w:author="Updates" w:date="2024-01-23T15:22:00Z"/>
                <w:sz w:val="20"/>
                <w:szCs w:val="20"/>
              </w:rPr>
            </w:pPr>
            <w:del w:id="15327" w:author="Updates" w:date="2024-01-23T15:22:00Z">
              <w:r>
                <w:rPr>
                  <w:rFonts w:eastAsia="Times New Roman"/>
                  <w:sz w:val="18"/>
                  <w:szCs w:val="18"/>
                </w:rPr>
                <w:delText>Required (not included in wet basin sizing)</w:delText>
              </w:r>
            </w:del>
          </w:p>
        </w:tc>
        <w:tc>
          <w:tcPr>
            <w:tcW w:w="2980" w:type="dxa"/>
            <w:vMerge/>
            <w:vAlign w:val="bottom"/>
          </w:tcPr>
          <w:p w14:paraId="05990E47" w14:textId="77777777" w:rsidR="002C0C21" w:rsidRDefault="002C0C21">
            <w:pPr>
              <w:rPr>
                <w:del w:id="15328" w:author="Updates" w:date="2024-01-23T15:22:00Z"/>
                <w:sz w:val="12"/>
                <w:szCs w:val="12"/>
              </w:rPr>
            </w:pPr>
          </w:p>
        </w:tc>
        <w:tc>
          <w:tcPr>
            <w:tcW w:w="0" w:type="dxa"/>
            <w:vAlign w:val="bottom"/>
          </w:tcPr>
          <w:p w14:paraId="5BC57B94" w14:textId="77777777" w:rsidR="002C0C21" w:rsidRDefault="002C0C21">
            <w:pPr>
              <w:rPr>
                <w:del w:id="15329" w:author="Updates" w:date="2024-01-23T15:22:00Z"/>
                <w:sz w:val="1"/>
                <w:szCs w:val="1"/>
              </w:rPr>
            </w:pPr>
          </w:p>
        </w:tc>
      </w:tr>
      <w:tr w:rsidR="002C0C21" w14:paraId="3EB32834" w14:textId="77777777">
        <w:trPr>
          <w:trHeight w:val="108"/>
          <w:del w:id="15330" w:author="Updates" w:date="2024-01-23T15:22:00Z"/>
        </w:trPr>
        <w:tc>
          <w:tcPr>
            <w:tcW w:w="180" w:type="dxa"/>
            <w:tcBorders>
              <w:right w:val="single" w:sz="8" w:space="0" w:color="auto"/>
            </w:tcBorders>
            <w:vAlign w:val="bottom"/>
          </w:tcPr>
          <w:p w14:paraId="4B874A2A" w14:textId="77777777" w:rsidR="002C0C21" w:rsidRDefault="002C0C21">
            <w:pPr>
              <w:rPr>
                <w:del w:id="15331" w:author="Updates" w:date="2024-01-23T15:22:00Z"/>
                <w:sz w:val="9"/>
                <w:szCs w:val="9"/>
              </w:rPr>
            </w:pPr>
          </w:p>
        </w:tc>
        <w:tc>
          <w:tcPr>
            <w:tcW w:w="3560" w:type="dxa"/>
            <w:vMerge/>
            <w:tcBorders>
              <w:right w:val="single" w:sz="8" w:space="0" w:color="auto"/>
            </w:tcBorders>
            <w:vAlign w:val="bottom"/>
          </w:tcPr>
          <w:p w14:paraId="20351CAE" w14:textId="77777777" w:rsidR="002C0C21" w:rsidRDefault="002C0C21">
            <w:pPr>
              <w:rPr>
                <w:del w:id="15332" w:author="Updates" w:date="2024-01-23T15:22:00Z"/>
                <w:sz w:val="9"/>
                <w:szCs w:val="9"/>
              </w:rPr>
            </w:pPr>
          </w:p>
        </w:tc>
        <w:tc>
          <w:tcPr>
            <w:tcW w:w="60" w:type="dxa"/>
            <w:vAlign w:val="bottom"/>
          </w:tcPr>
          <w:p w14:paraId="3099F682" w14:textId="77777777" w:rsidR="002C0C21" w:rsidRDefault="002C0C21">
            <w:pPr>
              <w:rPr>
                <w:del w:id="15333" w:author="Updates" w:date="2024-01-23T15:22:00Z"/>
                <w:sz w:val="9"/>
                <w:szCs w:val="9"/>
              </w:rPr>
            </w:pPr>
          </w:p>
        </w:tc>
        <w:tc>
          <w:tcPr>
            <w:tcW w:w="4000" w:type="dxa"/>
            <w:gridSpan w:val="3"/>
            <w:vMerge/>
            <w:tcBorders>
              <w:right w:val="single" w:sz="8" w:space="0" w:color="auto"/>
            </w:tcBorders>
            <w:vAlign w:val="bottom"/>
          </w:tcPr>
          <w:p w14:paraId="1D92B504" w14:textId="77777777" w:rsidR="002C0C21" w:rsidRDefault="002C0C21">
            <w:pPr>
              <w:rPr>
                <w:del w:id="15334" w:author="Updates" w:date="2024-01-23T15:22:00Z"/>
                <w:sz w:val="9"/>
                <w:szCs w:val="9"/>
              </w:rPr>
            </w:pPr>
          </w:p>
        </w:tc>
        <w:tc>
          <w:tcPr>
            <w:tcW w:w="2980" w:type="dxa"/>
            <w:vMerge w:val="restart"/>
            <w:vAlign w:val="bottom"/>
          </w:tcPr>
          <w:p w14:paraId="2037217D" w14:textId="77777777" w:rsidR="002C0C21" w:rsidRDefault="00F15D88">
            <w:pPr>
              <w:ind w:left="240"/>
              <w:rPr>
                <w:del w:id="15335" w:author="Updates" w:date="2024-01-23T15:22:00Z"/>
                <w:sz w:val="20"/>
                <w:szCs w:val="20"/>
              </w:rPr>
            </w:pPr>
            <w:del w:id="15336" w:author="Updates" w:date="2024-01-23T15:22:00Z">
              <w:r>
                <w:rPr>
                  <w:rFonts w:eastAsia="Times New Roman"/>
                </w:rPr>
                <w:delText>forebays for ease of</w:delText>
              </w:r>
            </w:del>
          </w:p>
        </w:tc>
        <w:tc>
          <w:tcPr>
            <w:tcW w:w="0" w:type="dxa"/>
            <w:vAlign w:val="bottom"/>
          </w:tcPr>
          <w:p w14:paraId="7E0C7360" w14:textId="77777777" w:rsidR="002C0C21" w:rsidRDefault="002C0C21">
            <w:pPr>
              <w:rPr>
                <w:del w:id="15337" w:author="Updates" w:date="2024-01-23T15:22:00Z"/>
                <w:sz w:val="1"/>
                <w:szCs w:val="1"/>
              </w:rPr>
            </w:pPr>
          </w:p>
        </w:tc>
      </w:tr>
      <w:tr w:rsidR="002C0C21" w14:paraId="29E230E1" w14:textId="77777777">
        <w:trPr>
          <w:trHeight w:val="28"/>
          <w:del w:id="15338" w:author="Updates" w:date="2024-01-23T15:22:00Z"/>
        </w:trPr>
        <w:tc>
          <w:tcPr>
            <w:tcW w:w="180" w:type="dxa"/>
            <w:tcBorders>
              <w:right w:val="single" w:sz="8" w:space="0" w:color="auto"/>
            </w:tcBorders>
            <w:vAlign w:val="bottom"/>
          </w:tcPr>
          <w:p w14:paraId="7A1A3651" w14:textId="77777777" w:rsidR="002C0C21" w:rsidRDefault="002C0C21">
            <w:pPr>
              <w:rPr>
                <w:del w:id="15339" w:author="Updates" w:date="2024-01-23T15:22:00Z"/>
                <w:sz w:val="2"/>
                <w:szCs w:val="2"/>
              </w:rPr>
            </w:pPr>
          </w:p>
        </w:tc>
        <w:tc>
          <w:tcPr>
            <w:tcW w:w="3560" w:type="dxa"/>
            <w:tcBorders>
              <w:bottom w:val="single" w:sz="8" w:space="0" w:color="auto"/>
              <w:right w:val="single" w:sz="8" w:space="0" w:color="auto"/>
            </w:tcBorders>
            <w:vAlign w:val="bottom"/>
          </w:tcPr>
          <w:p w14:paraId="5AA2C30D" w14:textId="77777777" w:rsidR="002C0C21" w:rsidRDefault="002C0C21">
            <w:pPr>
              <w:rPr>
                <w:del w:id="15340" w:author="Updates" w:date="2024-01-23T15:22:00Z"/>
                <w:sz w:val="2"/>
                <w:szCs w:val="2"/>
              </w:rPr>
            </w:pPr>
          </w:p>
        </w:tc>
        <w:tc>
          <w:tcPr>
            <w:tcW w:w="60" w:type="dxa"/>
            <w:tcBorders>
              <w:bottom w:val="single" w:sz="8" w:space="0" w:color="auto"/>
            </w:tcBorders>
            <w:vAlign w:val="bottom"/>
          </w:tcPr>
          <w:p w14:paraId="3121ACDB" w14:textId="77777777" w:rsidR="002C0C21" w:rsidRDefault="002C0C21">
            <w:pPr>
              <w:rPr>
                <w:del w:id="15341" w:author="Updates" w:date="2024-01-23T15:22:00Z"/>
                <w:sz w:val="2"/>
                <w:szCs w:val="2"/>
              </w:rPr>
            </w:pPr>
          </w:p>
        </w:tc>
        <w:tc>
          <w:tcPr>
            <w:tcW w:w="140" w:type="dxa"/>
            <w:tcBorders>
              <w:bottom w:val="single" w:sz="8" w:space="0" w:color="auto"/>
            </w:tcBorders>
            <w:vAlign w:val="bottom"/>
          </w:tcPr>
          <w:p w14:paraId="73F10CF2" w14:textId="77777777" w:rsidR="002C0C21" w:rsidRDefault="002C0C21">
            <w:pPr>
              <w:rPr>
                <w:del w:id="15342" w:author="Updates" w:date="2024-01-23T15:22:00Z"/>
                <w:sz w:val="2"/>
                <w:szCs w:val="2"/>
              </w:rPr>
            </w:pPr>
          </w:p>
        </w:tc>
        <w:tc>
          <w:tcPr>
            <w:tcW w:w="1420" w:type="dxa"/>
            <w:tcBorders>
              <w:bottom w:val="single" w:sz="8" w:space="0" w:color="auto"/>
            </w:tcBorders>
            <w:vAlign w:val="bottom"/>
          </w:tcPr>
          <w:p w14:paraId="018A9362" w14:textId="77777777" w:rsidR="002C0C21" w:rsidRDefault="002C0C21">
            <w:pPr>
              <w:rPr>
                <w:del w:id="15343" w:author="Updates" w:date="2024-01-23T15:22:00Z"/>
                <w:sz w:val="2"/>
                <w:szCs w:val="2"/>
              </w:rPr>
            </w:pPr>
          </w:p>
        </w:tc>
        <w:tc>
          <w:tcPr>
            <w:tcW w:w="2440" w:type="dxa"/>
            <w:tcBorders>
              <w:bottom w:val="single" w:sz="8" w:space="0" w:color="auto"/>
              <w:right w:val="single" w:sz="8" w:space="0" w:color="auto"/>
            </w:tcBorders>
            <w:vAlign w:val="bottom"/>
          </w:tcPr>
          <w:p w14:paraId="3C44C6A2" w14:textId="77777777" w:rsidR="002C0C21" w:rsidRDefault="002C0C21">
            <w:pPr>
              <w:rPr>
                <w:del w:id="15344" w:author="Updates" w:date="2024-01-23T15:22:00Z"/>
                <w:sz w:val="2"/>
                <w:szCs w:val="2"/>
              </w:rPr>
            </w:pPr>
          </w:p>
        </w:tc>
        <w:tc>
          <w:tcPr>
            <w:tcW w:w="2980" w:type="dxa"/>
            <w:vMerge/>
            <w:vAlign w:val="bottom"/>
          </w:tcPr>
          <w:p w14:paraId="3584F8E3" w14:textId="77777777" w:rsidR="002C0C21" w:rsidRDefault="002C0C21">
            <w:pPr>
              <w:rPr>
                <w:del w:id="15345" w:author="Updates" w:date="2024-01-23T15:22:00Z"/>
                <w:sz w:val="2"/>
                <w:szCs w:val="2"/>
              </w:rPr>
            </w:pPr>
          </w:p>
        </w:tc>
        <w:tc>
          <w:tcPr>
            <w:tcW w:w="0" w:type="dxa"/>
            <w:vAlign w:val="bottom"/>
          </w:tcPr>
          <w:p w14:paraId="494CFF12" w14:textId="77777777" w:rsidR="002C0C21" w:rsidRDefault="002C0C21">
            <w:pPr>
              <w:rPr>
                <w:del w:id="15346" w:author="Updates" w:date="2024-01-23T15:22:00Z"/>
                <w:sz w:val="1"/>
                <w:szCs w:val="1"/>
              </w:rPr>
            </w:pPr>
          </w:p>
        </w:tc>
      </w:tr>
      <w:tr w:rsidR="002C0C21" w14:paraId="2CD681D4" w14:textId="77777777">
        <w:trPr>
          <w:trHeight w:val="108"/>
          <w:del w:id="15347" w:author="Updates" w:date="2024-01-23T15:22:00Z"/>
        </w:trPr>
        <w:tc>
          <w:tcPr>
            <w:tcW w:w="180" w:type="dxa"/>
            <w:tcBorders>
              <w:right w:val="single" w:sz="8" w:space="0" w:color="auto"/>
            </w:tcBorders>
            <w:vAlign w:val="bottom"/>
          </w:tcPr>
          <w:p w14:paraId="6579EB52" w14:textId="77777777" w:rsidR="002C0C21" w:rsidRDefault="002C0C21">
            <w:pPr>
              <w:rPr>
                <w:del w:id="15348" w:author="Updates" w:date="2024-01-23T15:22:00Z"/>
                <w:sz w:val="9"/>
                <w:szCs w:val="9"/>
              </w:rPr>
            </w:pPr>
          </w:p>
        </w:tc>
        <w:tc>
          <w:tcPr>
            <w:tcW w:w="3560" w:type="dxa"/>
            <w:vMerge w:val="restart"/>
            <w:tcBorders>
              <w:right w:val="single" w:sz="8" w:space="0" w:color="auto"/>
            </w:tcBorders>
            <w:vAlign w:val="bottom"/>
          </w:tcPr>
          <w:p w14:paraId="1145A2DA" w14:textId="77777777" w:rsidR="002C0C21" w:rsidRDefault="00F15D88">
            <w:pPr>
              <w:ind w:left="60"/>
              <w:rPr>
                <w:del w:id="15349" w:author="Updates" w:date="2024-01-23T15:22:00Z"/>
                <w:sz w:val="20"/>
                <w:szCs w:val="20"/>
              </w:rPr>
            </w:pPr>
            <w:del w:id="15350" w:author="Updates" w:date="2024-01-23T15:22:00Z">
              <w:r>
                <w:rPr>
                  <w:rFonts w:eastAsia="Times New Roman"/>
                  <w:sz w:val="18"/>
                  <w:szCs w:val="18"/>
                </w:rPr>
                <w:delText>Pool Drain (for maintenance purposes)</w:delText>
              </w:r>
            </w:del>
          </w:p>
        </w:tc>
        <w:tc>
          <w:tcPr>
            <w:tcW w:w="60" w:type="dxa"/>
            <w:vAlign w:val="bottom"/>
          </w:tcPr>
          <w:p w14:paraId="3785348D" w14:textId="77777777" w:rsidR="002C0C21" w:rsidRDefault="002C0C21">
            <w:pPr>
              <w:rPr>
                <w:del w:id="15351" w:author="Updates" w:date="2024-01-23T15:22:00Z"/>
                <w:sz w:val="9"/>
                <w:szCs w:val="9"/>
              </w:rPr>
            </w:pPr>
          </w:p>
        </w:tc>
        <w:tc>
          <w:tcPr>
            <w:tcW w:w="4000" w:type="dxa"/>
            <w:gridSpan w:val="3"/>
            <w:vMerge w:val="restart"/>
            <w:tcBorders>
              <w:right w:val="single" w:sz="8" w:space="0" w:color="auto"/>
            </w:tcBorders>
            <w:vAlign w:val="bottom"/>
          </w:tcPr>
          <w:p w14:paraId="0C3DD746" w14:textId="77777777" w:rsidR="002C0C21" w:rsidRDefault="00F15D88">
            <w:pPr>
              <w:rPr>
                <w:del w:id="15352" w:author="Updates" w:date="2024-01-23T15:22:00Z"/>
                <w:sz w:val="20"/>
                <w:szCs w:val="20"/>
              </w:rPr>
            </w:pPr>
            <w:del w:id="15353" w:author="Updates" w:date="2024-01-23T15:22:00Z">
              <w:r>
                <w:rPr>
                  <w:rFonts w:eastAsia="Times New Roman"/>
                  <w:sz w:val="18"/>
                  <w:szCs w:val="18"/>
                </w:rPr>
                <w:delText>Required maximum pool drain time: 40 hours</w:delText>
              </w:r>
            </w:del>
          </w:p>
        </w:tc>
        <w:tc>
          <w:tcPr>
            <w:tcW w:w="2980" w:type="dxa"/>
            <w:vMerge/>
            <w:vAlign w:val="bottom"/>
          </w:tcPr>
          <w:p w14:paraId="3B7847EF" w14:textId="77777777" w:rsidR="002C0C21" w:rsidRDefault="002C0C21">
            <w:pPr>
              <w:rPr>
                <w:del w:id="15354" w:author="Updates" w:date="2024-01-23T15:22:00Z"/>
                <w:sz w:val="9"/>
                <w:szCs w:val="9"/>
              </w:rPr>
            </w:pPr>
          </w:p>
        </w:tc>
        <w:tc>
          <w:tcPr>
            <w:tcW w:w="0" w:type="dxa"/>
            <w:vAlign w:val="bottom"/>
          </w:tcPr>
          <w:p w14:paraId="106C7BD0" w14:textId="77777777" w:rsidR="002C0C21" w:rsidRDefault="002C0C21">
            <w:pPr>
              <w:rPr>
                <w:del w:id="15355" w:author="Updates" w:date="2024-01-23T15:22:00Z"/>
                <w:sz w:val="1"/>
                <w:szCs w:val="1"/>
              </w:rPr>
            </w:pPr>
          </w:p>
        </w:tc>
      </w:tr>
      <w:tr w:rsidR="002C0C21" w14:paraId="1163CFEA" w14:textId="77777777">
        <w:trPr>
          <w:trHeight w:val="140"/>
          <w:del w:id="15356" w:author="Updates" w:date="2024-01-23T15:22:00Z"/>
        </w:trPr>
        <w:tc>
          <w:tcPr>
            <w:tcW w:w="180" w:type="dxa"/>
            <w:tcBorders>
              <w:right w:val="single" w:sz="8" w:space="0" w:color="auto"/>
            </w:tcBorders>
            <w:vAlign w:val="bottom"/>
          </w:tcPr>
          <w:p w14:paraId="3C3F5C63" w14:textId="77777777" w:rsidR="002C0C21" w:rsidRDefault="002C0C21">
            <w:pPr>
              <w:rPr>
                <w:del w:id="15357" w:author="Updates" w:date="2024-01-23T15:22:00Z"/>
                <w:sz w:val="12"/>
                <w:szCs w:val="12"/>
              </w:rPr>
            </w:pPr>
          </w:p>
        </w:tc>
        <w:tc>
          <w:tcPr>
            <w:tcW w:w="3560" w:type="dxa"/>
            <w:vMerge/>
            <w:tcBorders>
              <w:right w:val="single" w:sz="8" w:space="0" w:color="auto"/>
            </w:tcBorders>
            <w:vAlign w:val="bottom"/>
          </w:tcPr>
          <w:p w14:paraId="65C8088C" w14:textId="77777777" w:rsidR="002C0C21" w:rsidRDefault="002C0C21">
            <w:pPr>
              <w:rPr>
                <w:del w:id="15358" w:author="Updates" w:date="2024-01-23T15:22:00Z"/>
                <w:sz w:val="12"/>
                <w:szCs w:val="12"/>
              </w:rPr>
            </w:pPr>
          </w:p>
        </w:tc>
        <w:tc>
          <w:tcPr>
            <w:tcW w:w="60" w:type="dxa"/>
            <w:vAlign w:val="bottom"/>
          </w:tcPr>
          <w:p w14:paraId="45FCC0BF" w14:textId="77777777" w:rsidR="002C0C21" w:rsidRDefault="002C0C21">
            <w:pPr>
              <w:rPr>
                <w:del w:id="15359" w:author="Updates" w:date="2024-01-23T15:22:00Z"/>
                <w:sz w:val="12"/>
                <w:szCs w:val="12"/>
              </w:rPr>
            </w:pPr>
          </w:p>
        </w:tc>
        <w:tc>
          <w:tcPr>
            <w:tcW w:w="4000" w:type="dxa"/>
            <w:gridSpan w:val="3"/>
            <w:vMerge/>
            <w:tcBorders>
              <w:right w:val="single" w:sz="8" w:space="0" w:color="auto"/>
            </w:tcBorders>
            <w:vAlign w:val="bottom"/>
          </w:tcPr>
          <w:p w14:paraId="0C7B29B8" w14:textId="77777777" w:rsidR="002C0C21" w:rsidRDefault="002C0C21">
            <w:pPr>
              <w:rPr>
                <w:del w:id="15360" w:author="Updates" w:date="2024-01-23T15:22:00Z"/>
                <w:sz w:val="12"/>
                <w:szCs w:val="12"/>
              </w:rPr>
            </w:pPr>
          </w:p>
        </w:tc>
        <w:tc>
          <w:tcPr>
            <w:tcW w:w="2980" w:type="dxa"/>
            <w:vAlign w:val="bottom"/>
          </w:tcPr>
          <w:p w14:paraId="6BFC3283" w14:textId="77777777" w:rsidR="002C0C21" w:rsidRDefault="002C0C21">
            <w:pPr>
              <w:rPr>
                <w:del w:id="15361" w:author="Updates" w:date="2024-01-23T15:22:00Z"/>
                <w:sz w:val="12"/>
                <w:szCs w:val="12"/>
              </w:rPr>
            </w:pPr>
          </w:p>
        </w:tc>
        <w:tc>
          <w:tcPr>
            <w:tcW w:w="0" w:type="dxa"/>
            <w:vAlign w:val="bottom"/>
          </w:tcPr>
          <w:p w14:paraId="452AAE0C" w14:textId="77777777" w:rsidR="002C0C21" w:rsidRDefault="002C0C21">
            <w:pPr>
              <w:rPr>
                <w:del w:id="15362" w:author="Updates" w:date="2024-01-23T15:22:00Z"/>
                <w:sz w:val="1"/>
                <w:szCs w:val="1"/>
              </w:rPr>
            </w:pPr>
          </w:p>
        </w:tc>
      </w:tr>
      <w:tr w:rsidR="002C0C21" w14:paraId="7BE1FAFA" w14:textId="77777777">
        <w:trPr>
          <w:trHeight w:val="28"/>
          <w:del w:id="15363" w:author="Updates" w:date="2024-01-23T15:22:00Z"/>
        </w:trPr>
        <w:tc>
          <w:tcPr>
            <w:tcW w:w="180" w:type="dxa"/>
            <w:tcBorders>
              <w:right w:val="single" w:sz="8" w:space="0" w:color="auto"/>
            </w:tcBorders>
            <w:vAlign w:val="bottom"/>
          </w:tcPr>
          <w:p w14:paraId="3D2BF769" w14:textId="77777777" w:rsidR="002C0C21" w:rsidRDefault="002C0C21">
            <w:pPr>
              <w:rPr>
                <w:del w:id="15364" w:author="Updates" w:date="2024-01-23T15:22:00Z"/>
                <w:sz w:val="2"/>
                <w:szCs w:val="2"/>
              </w:rPr>
            </w:pPr>
          </w:p>
        </w:tc>
        <w:tc>
          <w:tcPr>
            <w:tcW w:w="3560" w:type="dxa"/>
            <w:tcBorders>
              <w:bottom w:val="single" w:sz="8" w:space="0" w:color="auto"/>
              <w:right w:val="single" w:sz="8" w:space="0" w:color="auto"/>
            </w:tcBorders>
            <w:vAlign w:val="bottom"/>
          </w:tcPr>
          <w:p w14:paraId="5ABF41D9" w14:textId="77777777" w:rsidR="002C0C21" w:rsidRDefault="002C0C21">
            <w:pPr>
              <w:rPr>
                <w:del w:id="15365" w:author="Updates" w:date="2024-01-23T15:22:00Z"/>
                <w:sz w:val="2"/>
                <w:szCs w:val="2"/>
              </w:rPr>
            </w:pPr>
          </w:p>
        </w:tc>
        <w:tc>
          <w:tcPr>
            <w:tcW w:w="60" w:type="dxa"/>
            <w:tcBorders>
              <w:bottom w:val="single" w:sz="8" w:space="0" w:color="auto"/>
            </w:tcBorders>
            <w:vAlign w:val="bottom"/>
          </w:tcPr>
          <w:p w14:paraId="764DFF57" w14:textId="77777777" w:rsidR="002C0C21" w:rsidRDefault="002C0C21">
            <w:pPr>
              <w:rPr>
                <w:del w:id="15366" w:author="Updates" w:date="2024-01-23T15:22:00Z"/>
                <w:sz w:val="2"/>
                <w:szCs w:val="2"/>
              </w:rPr>
            </w:pPr>
          </w:p>
        </w:tc>
        <w:tc>
          <w:tcPr>
            <w:tcW w:w="140" w:type="dxa"/>
            <w:tcBorders>
              <w:bottom w:val="single" w:sz="8" w:space="0" w:color="auto"/>
            </w:tcBorders>
            <w:vAlign w:val="bottom"/>
          </w:tcPr>
          <w:p w14:paraId="2949A0D2" w14:textId="77777777" w:rsidR="002C0C21" w:rsidRDefault="002C0C21">
            <w:pPr>
              <w:rPr>
                <w:del w:id="15367" w:author="Updates" w:date="2024-01-23T15:22:00Z"/>
                <w:sz w:val="2"/>
                <w:szCs w:val="2"/>
              </w:rPr>
            </w:pPr>
          </w:p>
        </w:tc>
        <w:tc>
          <w:tcPr>
            <w:tcW w:w="1420" w:type="dxa"/>
            <w:tcBorders>
              <w:bottom w:val="single" w:sz="8" w:space="0" w:color="auto"/>
            </w:tcBorders>
            <w:vAlign w:val="bottom"/>
          </w:tcPr>
          <w:p w14:paraId="08AB67A4" w14:textId="77777777" w:rsidR="002C0C21" w:rsidRDefault="002C0C21">
            <w:pPr>
              <w:rPr>
                <w:del w:id="15368" w:author="Updates" w:date="2024-01-23T15:22:00Z"/>
                <w:sz w:val="2"/>
                <w:szCs w:val="2"/>
              </w:rPr>
            </w:pPr>
          </w:p>
        </w:tc>
        <w:tc>
          <w:tcPr>
            <w:tcW w:w="2440" w:type="dxa"/>
            <w:tcBorders>
              <w:bottom w:val="single" w:sz="8" w:space="0" w:color="auto"/>
              <w:right w:val="single" w:sz="8" w:space="0" w:color="auto"/>
            </w:tcBorders>
            <w:vAlign w:val="bottom"/>
          </w:tcPr>
          <w:p w14:paraId="32B3BFC4" w14:textId="77777777" w:rsidR="002C0C21" w:rsidRDefault="002C0C21">
            <w:pPr>
              <w:rPr>
                <w:del w:id="15369" w:author="Updates" w:date="2024-01-23T15:22:00Z"/>
                <w:sz w:val="2"/>
                <w:szCs w:val="2"/>
              </w:rPr>
            </w:pPr>
          </w:p>
        </w:tc>
        <w:tc>
          <w:tcPr>
            <w:tcW w:w="2980" w:type="dxa"/>
            <w:vAlign w:val="bottom"/>
          </w:tcPr>
          <w:p w14:paraId="34D09D18" w14:textId="77777777" w:rsidR="002C0C21" w:rsidRDefault="002C0C21">
            <w:pPr>
              <w:rPr>
                <w:del w:id="15370" w:author="Updates" w:date="2024-01-23T15:22:00Z"/>
                <w:sz w:val="2"/>
                <w:szCs w:val="2"/>
              </w:rPr>
            </w:pPr>
          </w:p>
        </w:tc>
        <w:tc>
          <w:tcPr>
            <w:tcW w:w="0" w:type="dxa"/>
            <w:vAlign w:val="bottom"/>
          </w:tcPr>
          <w:p w14:paraId="422761DC" w14:textId="77777777" w:rsidR="002C0C21" w:rsidRDefault="002C0C21">
            <w:pPr>
              <w:rPr>
                <w:del w:id="15371" w:author="Updates" w:date="2024-01-23T15:22:00Z"/>
                <w:sz w:val="1"/>
                <w:szCs w:val="1"/>
              </w:rPr>
            </w:pPr>
          </w:p>
        </w:tc>
      </w:tr>
    </w:tbl>
    <w:p w14:paraId="276642A8" w14:textId="77777777" w:rsidR="002C0C21" w:rsidRDefault="002C0C21">
      <w:pPr>
        <w:spacing w:line="8" w:lineRule="exact"/>
        <w:rPr>
          <w:del w:id="15372" w:author="Updates" w:date="2024-01-23T15:22:00Z"/>
          <w:sz w:val="20"/>
          <w:szCs w:val="20"/>
        </w:rPr>
      </w:pPr>
    </w:p>
    <w:p w14:paraId="1917E7FF" w14:textId="77777777" w:rsidR="002C0C21" w:rsidRDefault="002C0C21">
      <w:pPr>
        <w:rPr>
          <w:del w:id="15373" w:author="Updates" w:date="2024-01-23T15:22:00Z"/>
        </w:rPr>
        <w:sectPr w:rsidR="002C0C21" w:rsidSect="00AF6C3A">
          <w:pgSz w:w="12240" w:h="15840"/>
          <w:pgMar w:top="629" w:right="7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p w14:paraId="452BE79F" w14:textId="77777777" w:rsidR="002C0C21" w:rsidRDefault="00F15D88">
      <w:pPr>
        <w:tabs>
          <w:tab w:val="left" w:pos="9420"/>
        </w:tabs>
        <w:ind w:left="5720"/>
        <w:rPr>
          <w:del w:id="15374" w:author="Updates" w:date="2024-01-23T15:22:00Z"/>
          <w:sz w:val="20"/>
          <w:szCs w:val="20"/>
        </w:rPr>
      </w:pPr>
      <w:del w:id="15375"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66</w:delText>
        </w:r>
      </w:del>
    </w:p>
    <w:p w14:paraId="40618B44" w14:textId="77777777" w:rsidR="002C0C21" w:rsidRDefault="002C0C21">
      <w:pPr>
        <w:rPr>
          <w:del w:id="15376" w:author="Updates" w:date="2024-01-23T15:22:00Z"/>
        </w:rPr>
        <w:sectPr w:rsidR="002C0C21" w:rsidSect="00AF6C3A">
          <w:type w:val="continuous"/>
          <w:pgSz w:w="12240" w:h="15840"/>
          <w:pgMar w:top="629" w:right="7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p w14:paraId="4C1AD3F1" w14:textId="792874A2" w:rsidR="00CA1D3F" w:rsidRDefault="00F15D88" w:rsidP="00CA1D3F">
      <w:pPr>
        <w:pStyle w:val="FS1"/>
        <w:rPr>
          <w:ins w:id="15377" w:author="Updates" w:date="2024-01-23T15:22:00Z"/>
          <w:rFonts w:eastAsia="Impact"/>
        </w:rPr>
      </w:pPr>
      <w:del w:id="15378" w:author="Updates" w:date="2024-01-23T15:22:00Z">
        <w:r>
          <w:lastRenderedPageBreak/>
          <w:delText>maintenance.</w:delText>
        </w:r>
      </w:del>
      <w:ins w:id="15379" w:author="Updates" w:date="2024-01-23T15:22:00Z">
        <w:r w:rsidR="00CA1D3F">
          <w:t>Setback Requirements</w:t>
        </w:r>
      </w:ins>
    </w:p>
    <w:p w14:paraId="3C41A79B" w14:textId="5C43D602" w:rsidR="00CA1D3F" w:rsidRDefault="00CA1D3F" w:rsidP="00CA1D3F">
      <w:pPr>
        <w:rPr>
          <w:ins w:id="15380" w:author="Updates" w:date="2024-01-23T15:22:00Z"/>
        </w:rPr>
      </w:pPr>
      <w:ins w:id="15381"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43768F2E" w14:textId="32C3CDFA" w:rsidR="007B3B8B" w:rsidRPr="007B3B8B" w:rsidRDefault="007B3B8B" w:rsidP="007B3B8B">
      <w:pPr>
        <w:pStyle w:val="FS1"/>
        <w:rPr>
          <w:ins w:id="15382" w:author="Updates" w:date="2024-01-23T15:22:00Z"/>
        </w:rPr>
      </w:pPr>
      <w:bookmarkStart w:id="15383" w:name="page68"/>
      <w:bookmarkEnd w:id="15383"/>
      <w:ins w:id="15384" w:author="Updates" w:date="2024-01-23T15:22:00Z">
        <w:r w:rsidRPr="007B3B8B">
          <w:t>Design</w:t>
        </w:r>
        <w:r w:rsidR="00CA1D3F">
          <w:t xml:space="preserve"> Considerations</w:t>
        </w:r>
      </w:ins>
    </w:p>
    <w:p w14:paraId="365F9D52" w14:textId="77777777" w:rsidR="007B3B8B" w:rsidRPr="007B3B8B" w:rsidRDefault="007B3B8B" w:rsidP="007B3B8B">
      <w:pPr>
        <w:pStyle w:val="FSNote"/>
        <w:spacing w:before="0"/>
        <w:rPr>
          <w:moveTo w:id="15385" w:author="Updates" w:date="2024-01-23T15:22:00Z"/>
        </w:rPr>
      </w:pPr>
      <w:moveToRangeStart w:id="15386" w:author="Updates" w:date="2024-01-23T15:22:00Z" w:name="move156915866"/>
      <w:moveTo w:id="15387" w:author="Updates" w:date="2024-01-23T15:22:00Z">
        <w:r w:rsidRPr="007B3B8B">
          <w:t>See the following for complete design references:</w:t>
        </w:r>
      </w:moveTo>
    </w:p>
    <w:moveToRangeEnd w:id="15386"/>
    <w:p w14:paraId="0D2322D1" w14:textId="77777777" w:rsidR="007B3B8B" w:rsidRPr="007B3B8B" w:rsidRDefault="007B3B8B" w:rsidP="007B3B8B">
      <w:pPr>
        <w:pStyle w:val="FSNote"/>
        <w:spacing w:before="0"/>
        <w:rPr>
          <w:ins w:id="15388" w:author="Updates" w:date="2024-01-23T15:22:00Z"/>
        </w:rPr>
      </w:pPr>
      <w:ins w:id="15389" w:author="Updates" w:date="2024-01-23T15:22:00Z">
        <w:r w:rsidRPr="007B3B8B">
          <w:t>Wet Extended Detention Pond Design: Step by Step Design.</w:t>
        </w:r>
      </w:ins>
    </w:p>
    <w:p w14:paraId="5DFC1502" w14:textId="127C92C7" w:rsidR="007B3B8B" w:rsidRPr="007B3B8B" w:rsidRDefault="007B3B8B" w:rsidP="00843872">
      <w:pPr>
        <w:pStyle w:val="FSNote"/>
        <w:spacing w:before="0"/>
        <w:rPr>
          <w:ins w:id="15390" w:author="Updates" w:date="2024-01-23T15:22:00Z"/>
        </w:rPr>
      </w:pPr>
      <w:moveToRangeStart w:id="15391" w:author="Updates" w:date="2024-01-23T15:22:00Z" w:name="move156915882"/>
      <w:moveTo w:id="15392" w:author="Updates" w:date="2024-01-23T15:22:00Z">
        <w:r w:rsidRPr="007B3B8B">
          <w:t xml:space="preserve">1995. </w:t>
        </w:r>
      </w:moveTo>
      <w:moveToRangeEnd w:id="15391"/>
      <w:ins w:id="15393" w:author="Updates" w:date="2024-01-23T15:22:00Z">
        <w:r w:rsidRPr="007B3B8B">
          <w:t>Claytor.</w:t>
        </w:r>
      </w:ins>
    </w:p>
    <w:p w14:paraId="428AABB0" w14:textId="56B7437F" w:rsidR="007B3B8B" w:rsidRDefault="007B3B8B" w:rsidP="004B23EE">
      <w:pPr>
        <w:pStyle w:val="FSBody"/>
        <w:rPr>
          <w:ins w:id="15394" w:author="Updates" w:date="2024-01-23T15:22:00Z"/>
        </w:rPr>
      </w:pPr>
      <w:ins w:id="15395" w:author="Updates" w:date="2024-01-23T15:22:00Z">
        <w:r w:rsidRPr="007B3B8B">
          <w:t>Volume and geometry are the critical parameters in</w:t>
        </w:r>
        <w:r w:rsidR="004B23EE">
          <w:t xml:space="preserve"> </w:t>
        </w:r>
        <w:r w:rsidRPr="007B3B8B">
          <w:t>a wet basin design; the relationship of the volume in</w:t>
        </w:r>
        <w:r w:rsidR="004B23EE">
          <w:t xml:space="preserve"> </w:t>
        </w:r>
        <w:r w:rsidRPr="007B3B8B">
          <w:t>the permanent pool to the contributing runoff volume</w:t>
        </w:r>
        <w:r w:rsidR="004B23EE">
          <w:t xml:space="preserve"> </w:t>
        </w:r>
        <w:r w:rsidRPr="007B3B8B">
          <w:t>directly affects pollutant removal rates. Generally,</w:t>
        </w:r>
        <w:r w:rsidR="004B23EE">
          <w:t xml:space="preserve"> </w:t>
        </w:r>
        <w:r w:rsidRPr="007B3B8B">
          <w:t>bigger is better; however, after a certain threshold</w:t>
        </w:r>
        <w:r w:rsidR="004B23EE">
          <w:t xml:space="preserve"> </w:t>
        </w:r>
        <w:r w:rsidRPr="007B3B8B">
          <w:t>level, increasing the pool size results in only marginal</w:t>
        </w:r>
        <w:r w:rsidR="004B23EE">
          <w:t xml:space="preserve"> </w:t>
        </w:r>
        <w:r w:rsidRPr="007B3B8B">
          <w:t>increases in pollutant removal. The permanent pool</w:t>
        </w:r>
        <w:r w:rsidR="004B23EE">
          <w:t xml:space="preserve"> </w:t>
        </w:r>
        <w:r w:rsidRPr="007B3B8B">
          <w:t>must be sized at a minimum to hold twice the water</w:t>
        </w:r>
        <w:r w:rsidR="004B23EE">
          <w:t xml:space="preserve"> </w:t>
        </w:r>
        <w:r w:rsidRPr="007B3B8B">
          <w:t>quality volume (this is equivalent to a VB/VR of 2)</w:t>
        </w:r>
        <w:r w:rsidR="004B23EE">
          <w:t xml:space="preserve"> </w:t>
        </w:r>
        <w:r w:rsidRPr="007B3B8B">
          <w:t>when a wet basin is designed to provide peak rate</w:t>
        </w:r>
        <w:r w:rsidR="004B23EE">
          <w:t xml:space="preserve"> </w:t>
        </w:r>
        <w:r w:rsidRPr="007B3B8B">
          <w:t>attenuation in addition to water quality treatment.</w:t>
        </w:r>
        <w:r w:rsidR="004B23EE">
          <w:t xml:space="preserve"> </w:t>
        </w:r>
        <w:r w:rsidRPr="007B3B8B">
          <w:t>The peak rate volume is an additional volume above</w:t>
        </w:r>
        <w:r w:rsidR="004B23EE">
          <w:t xml:space="preserve"> </w:t>
        </w:r>
        <w:r w:rsidRPr="007B3B8B">
          <w:t>the permanent pool. The permanent pool volume</w:t>
        </w:r>
        <w:r w:rsidR="004B23EE">
          <w:t xml:space="preserve"> </w:t>
        </w:r>
        <w:r w:rsidRPr="007B3B8B">
          <w:t>must not be counted as part of the volume devoted</w:t>
        </w:r>
        <w:r w:rsidR="004B23EE">
          <w:t xml:space="preserve"> </w:t>
        </w:r>
        <w:r w:rsidRPr="007B3B8B">
          <w:t>to storage associated with peak rate attenuation.</w:t>
        </w:r>
        <w:r w:rsidR="004B23EE">
          <w:t xml:space="preserve"> </w:t>
        </w:r>
        <w:r w:rsidRPr="007B3B8B">
          <w:t>When designing a wet basin to also accommodate</w:t>
        </w:r>
        <w:r w:rsidR="004B23EE">
          <w:t xml:space="preserve"> </w:t>
        </w:r>
        <w:r w:rsidRPr="007B3B8B">
          <w:t>peak rate attenuation, a multiple stage outlet must be</w:t>
        </w:r>
        <w:r w:rsidR="004B23EE">
          <w:t xml:space="preserve"> </w:t>
        </w:r>
        <w:r w:rsidRPr="007B3B8B">
          <w:t>included as part of the design.</w:t>
        </w:r>
      </w:ins>
    </w:p>
    <w:p w14:paraId="0135E27E" w14:textId="1CF71BB2" w:rsidR="007B3B8B" w:rsidRDefault="004B23EE" w:rsidP="004B23EE">
      <w:pPr>
        <w:pStyle w:val="FSBody"/>
        <w:rPr>
          <w:ins w:id="15396" w:author="Updates" w:date="2024-01-23T15:22:00Z"/>
        </w:rPr>
      </w:pPr>
      <w:ins w:id="15397" w:author="Updates" w:date="2024-01-23T15:22:00Z">
        <w:r w:rsidRPr="004B23EE">
          <w:t>Pool depth is an important design factor, especially</w:t>
        </w:r>
        <w:r>
          <w:t xml:space="preserve"> </w:t>
        </w:r>
        <w:r w:rsidRPr="004B23EE">
          <w:t>for sediment deposition. Use an average pool depth</w:t>
        </w:r>
        <w:r>
          <w:t xml:space="preserve"> </w:t>
        </w:r>
        <w:r w:rsidRPr="004B23EE">
          <w:t>of 3 to 6 feet. Settling column studies and modeling</w:t>
        </w:r>
        <w:r>
          <w:t xml:space="preserve"> </w:t>
        </w:r>
        <w:r w:rsidRPr="004B23EE">
          <w:t>analyses show that shallow basins remove more</w:t>
        </w:r>
        <w:r>
          <w:t xml:space="preserve"> </w:t>
        </w:r>
        <w:r w:rsidRPr="004B23EE">
          <w:t>solids than deeper ones. However, resuspension of</w:t>
        </w:r>
        <w:r>
          <w:t xml:space="preserve"> </w:t>
        </w:r>
        <w:r w:rsidRPr="004B23EE">
          <w:t>settled materials by wind action might be a problem</w:t>
        </w:r>
        <w:r>
          <w:t xml:space="preserve"> </w:t>
        </w:r>
        <w:r w:rsidRPr="004B23EE">
          <w:t>in shallow basins that are less than two feet deep.</w:t>
        </w:r>
      </w:ins>
    </w:p>
    <w:p w14:paraId="554201FD" w14:textId="0BB85CF8" w:rsidR="007B3B8B" w:rsidRDefault="004B23EE" w:rsidP="00DE7463">
      <w:pPr>
        <w:pStyle w:val="FSBody"/>
        <w:rPr>
          <w:ins w:id="15398" w:author="Updates" w:date="2024-01-23T15:22:00Z"/>
        </w:rPr>
      </w:pPr>
      <w:ins w:id="15399" w:author="Updates" w:date="2024-01-23T15:22:00Z">
        <w:r w:rsidRPr="004B23EE">
          <w:t>Depths greater than eight feet may cause thermal</w:t>
        </w:r>
        <w:r>
          <w:t xml:space="preserve"> </w:t>
        </w:r>
        <w:r w:rsidRPr="004B23EE">
          <w:t>stratification. Stratified pools tend to become anoxic</w:t>
        </w:r>
        <w:r>
          <w:t xml:space="preserve"> </w:t>
        </w:r>
        <w:r w:rsidRPr="004B23EE">
          <w:t>(low or no oxygen) more often than shallower ponds.</w:t>
        </w:r>
        <w:r>
          <w:t xml:space="preserve"> </w:t>
        </w:r>
        <w:r w:rsidRPr="004B23EE">
          <w:t>If possible, vary depths throughout the basin.</w:t>
        </w:r>
      </w:ins>
    </w:p>
    <w:p w14:paraId="667E816A" w14:textId="4F48B22D" w:rsidR="004B23EE" w:rsidRDefault="004B23EE" w:rsidP="00DE7463">
      <w:pPr>
        <w:pStyle w:val="FSBody"/>
        <w:rPr>
          <w:ins w:id="15400" w:author="Updates" w:date="2024-01-23T15:22:00Z"/>
        </w:rPr>
      </w:pPr>
      <w:ins w:id="15401" w:author="Updates" w:date="2024-01-23T15:22:00Z">
        <w:r w:rsidRPr="004B23EE">
          <w:t>Providing deeper pools can provide fish habitat. It</w:t>
        </w:r>
        <w:r>
          <w:t xml:space="preserve"> </w:t>
        </w:r>
        <w:r w:rsidRPr="004B23EE">
          <w:t>may be advantageous to introduce fish to the wet</w:t>
        </w:r>
        <w:r>
          <w:t xml:space="preserve"> </w:t>
        </w:r>
        <w:r w:rsidRPr="004B23EE">
          <w:t>basins to reduce mosquito breeding. When designing</w:t>
        </w:r>
        <w:r>
          <w:t xml:space="preserve"> </w:t>
        </w:r>
        <w:r w:rsidRPr="004B23EE">
          <w:t>wet basins to support fish, a fisheries biologist should</w:t>
        </w:r>
        <w:r>
          <w:t xml:space="preserve"> </w:t>
        </w:r>
        <w:r w:rsidRPr="004B23EE">
          <w:t>be consulted. Fish habitat features may include</w:t>
        </w:r>
        <w:r>
          <w:t xml:space="preserve"> </w:t>
        </w:r>
        <w:r w:rsidRPr="004B23EE">
          <w:t>trees to provide shading over the deeper depths.</w:t>
        </w:r>
        <w:r>
          <w:t xml:space="preserve"> </w:t>
        </w:r>
        <w:r w:rsidRPr="004B23EE">
          <w:t>Selection of trees should be done carefully to avoid</w:t>
        </w:r>
        <w:r>
          <w:t xml:space="preserve"> </w:t>
        </w:r>
        <w:r w:rsidRPr="004B23EE">
          <w:t>embankment or sidewall failure.</w:t>
        </w:r>
        <w:r>
          <w:t xml:space="preserve"> </w:t>
        </w:r>
        <w:r w:rsidRPr="004B23EE">
          <w:t>Use intermittent benches around the perimeter</w:t>
        </w:r>
        <w:r>
          <w:t xml:space="preserve"> </w:t>
        </w:r>
        <w:r w:rsidRPr="004B23EE">
          <w:t>of the basin for safety and to promote vegetation.</w:t>
        </w:r>
        <w:r>
          <w:t xml:space="preserve"> </w:t>
        </w:r>
        <w:r w:rsidRPr="004B23EE">
          <w:t xml:space="preserve">Design the safety bench to be at least </w:t>
        </w:r>
        <w:r w:rsidRPr="004B23EE">
          <w:t>ten feet wide</w:t>
        </w:r>
        <w:r>
          <w:t xml:space="preserve"> </w:t>
        </w:r>
        <w:r w:rsidRPr="004B23EE">
          <w:t>and above normal pool elevations. Make the aquatic</w:t>
        </w:r>
        <w:r>
          <w:t xml:space="preserve"> </w:t>
        </w:r>
        <w:r w:rsidRPr="004B23EE">
          <w:t>bench at least ten feet wide and maintain depths</w:t>
        </w:r>
        <w:r>
          <w:t xml:space="preserve"> </w:t>
        </w:r>
        <w:r w:rsidRPr="004B23EE">
          <w:t>of 12 to 18 inches at normal elevations to support</w:t>
        </w:r>
        <w:r>
          <w:t xml:space="preserve"> </w:t>
        </w:r>
        <w:r w:rsidRPr="004B23EE">
          <w:t>aquatic vegetation. Shallow depths near the inlet</w:t>
        </w:r>
        <w:r>
          <w:t xml:space="preserve"> </w:t>
        </w:r>
        <w:r w:rsidRPr="004B23EE">
          <w:t>will concentrate sediment deposition in a smaller,</w:t>
        </w:r>
        <w:r>
          <w:t xml:space="preserve"> </w:t>
        </w:r>
        <w:r w:rsidRPr="004B23EE">
          <w:t>more accessible area. Deeper depths near the outlet</w:t>
        </w:r>
        <w:r>
          <w:t xml:space="preserve"> </w:t>
        </w:r>
        <w:r w:rsidRPr="004B23EE">
          <w:t>will yield cooler bottom water discharges that may</w:t>
        </w:r>
        <w:r>
          <w:t xml:space="preserve"> </w:t>
        </w:r>
        <w:r w:rsidRPr="004B23EE">
          <w:t>mitigate downstream thermal effects.</w:t>
        </w:r>
        <w:r>
          <w:t xml:space="preserve"> </w:t>
        </w:r>
        <w:r w:rsidRPr="004B23EE">
          <w:t>Use a minimum pool surface area of 0.25 acres.</w:t>
        </w:r>
        <w:r>
          <w:t xml:space="preserve"> </w:t>
        </w:r>
        <w:r w:rsidRPr="004B23EE">
          <w:t>Enhance the performance of the wet basin by</w:t>
        </w:r>
        <w:r>
          <w:t xml:space="preserve"> </w:t>
        </w:r>
        <w:r w:rsidRPr="004B23EE">
          <w:t>enlarging the surface area to increase volume,</w:t>
        </w:r>
        <w:r>
          <w:t xml:space="preserve"> </w:t>
        </w:r>
        <w:r w:rsidRPr="004B23EE">
          <w:t>instead of deepening the pool, although this</w:t>
        </w:r>
        <w:r>
          <w:t xml:space="preserve"> </w:t>
        </w:r>
        <w:r w:rsidRPr="004B23EE">
          <w:t>increases water temperatures and evaporation rates.</w:t>
        </w:r>
        <w:r>
          <w:t xml:space="preserve"> </w:t>
        </w:r>
        <w:r w:rsidRPr="004B23EE">
          <w:t>The original design of wet basin depths and volumes</w:t>
        </w:r>
        <w:r>
          <w:t xml:space="preserve"> </w:t>
        </w:r>
        <w:r w:rsidRPr="004B23EE">
          <w:t xml:space="preserve">should </w:t>
        </w:r>
        <w:proofErr w:type="gramStart"/>
        <w:r w:rsidRPr="004B23EE">
          <w:t>take into account</w:t>
        </w:r>
        <w:proofErr w:type="gramEnd"/>
        <w:r w:rsidRPr="004B23EE">
          <w:t xml:space="preserve"> the gradual accumulation</w:t>
        </w:r>
        <w:r>
          <w:t xml:space="preserve"> </w:t>
        </w:r>
        <w:r w:rsidRPr="004B23EE">
          <w:t>of sediment. Accumulating sediment in the pool</w:t>
        </w:r>
        <w:r>
          <w:t xml:space="preserve"> </w:t>
        </w:r>
        <w:r w:rsidRPr="004B23EE">
          <w:t>will decrease storage volume and reduce pollutant</w:t>
        </w:r>
        <w:r>
          <w:t xml:space="preserve"> </w:t>
        </w:r>
        <w:r w:rsidRPr="004B23EE">
          <w:t>removal efficiency</w:t>
        </w:r>
        <w:r>
          <w:t>.</w:t>
        </w:r>
      </w:ins>
    </w:p>
    <w:p w14:paraId="38CE9636" w14:textId="200F6F41" w:rsidR="002C0C21" w:rsidRDefault="004B23EE" w:rsidP="00DE7463">
      <w:pPr>
        <w:pStyle w:val="FSBody"/>
      </w:pPr>
      <w:ins w:id="15402" w:author="Updates" w:date="2024-01-23T15:22:00Z">
        <w:r w:rsidRPr="004B23EE">
          <w:t>MassDEP requires a</w:t>
        </w:r>
        <w:r>
          <w:t xml:space="preserve"> </w:t>
        </w:r>
        <w:r w:rsidRPr="004B23EE">
          <w:t>sediment forebay to</w:t>
        </w:r>
        <w:r>
          <w:t xml:space="preserve"> </w:t>
        </w:r>
        <w:r w:rsidRPr="004B23EE">
          <w:t>pretreat stormwater before</w:t>
        </w:r>
        <w:r>
          <w:t xml:space="preserve"> </w:t>
        </w:r>
        <w:r w:rsidRPr="004B23EE">
          <w:t>it enters the wet basin.</w:t>
        </w:r>
        <w:r>
          <w:t xml:space="preserve"> </w:t>
        </w:r>
        <w:r w:rsidRPr="004B23EE">
          <w:t>Forebays trap sediment</w:t>
        </w:r>
        <w:r>
          <w:t xml:space="preserve"> </w:t>
        </w:r>
        <w:r w:rsidRPr="004B23EE">
          <w:t>before the runoff enters the</w:t>
        </w:r>
        <w:r>
          <w:t xml:space="preserve"> </w:t>
        </w:r>
        <w:r w:rsidRPr="004B23EE">
          <w:t>primary pool, effectively</w:t>
        </w:r>
        <w:r>
          <w:t xml:space="preserve"> </w:t>
        </w:r>
        <w:r w:rsidRPr="004B23EE">
          <w:t>enhancing removal rates</w:t>
        </w:r>
        <w:r>
          <w:t xml:space="preserve"> </w:t>
        </w:r>
        <w:r w:rsidRPr="004B23EE">
          <w:t>and minimizing long-term</w:t>
        </w:r>
        <w:r w:rsidR="00B06326">
          <w:t xml:space="preserve"> </w:t>
        </w:r>
        <w:r w:rsidRPr="004B23EE">
          <w:t>operation and maintenance</w:t>
        </w:r>
        <w:r w:rsidR="00B06326">
          <w:t xml:space="preserve"> </w:t>
        </w:r>
        <w:r w:rsidRPr="004B23EE">
          <w:t>problems. Removing</w:t>
        </w:r>
        <w:r w:rsidR="00B06326">
          <w:t xml:space="preserve"> </w:t>
        </w:r>
        <w:r w:rsidRPr="004B23EE">
          <w:t>sediment from the forebay</w:t>
        </w:r>
        <w:r w:rsidR="00B06326">
          <w:t xml:space="preserve"> </w:t>
        </w:r>
        <w:r w:rsidRPr="004B23EE">
          <w:t>is easier and less costly</w:t>
        </w:r>
        <w:r w:rsidR="00B06326">
          <w:t xml:space="preserve"> </w:t>
        </w:r>
        <w:r w:rsidRPr="004B23EE">
          <w:t>than from the wet basin</w:t>
        </w:r>
        <w:r w:rsidR="00B06326">
          <w:t xml:space="preserve"> </w:t>
        </w:r>
        <w:r w:rsidRPr="004B23EE">
          <w:t>pool, so design sediment</w:t>
        </w:r>
        <w:r w:rsidR="00B06326">
          <w:t xml:space="preserve"> </w:t>
        </w:r>
        <w:r w:rsidRPr="004B23EE">
          <w:t>forebays for ease of</w:t>
        </w:r>
        <w:r w:rsidR="00B06326">
          <w:t xml:space="preserve"> </w:t>
        </w:r>
        <w:r w:rsidR="00F15D88">
          <w:t>maintenance.</w:t>
        </w:r>
      </w:ins>
      <w:r w:rsidR="00F15D88">
        <w:t xml:space="preserve"> Hard bottom forebays make sediment removal easier. Make forebays accessible by heavy machinery to </w:t>
      </w:r>
      <w:del w:id="15403" w:author="Updates" w:date="2024-01-23T15:22:00Z">
        <w:r w:rsidR="00F15D88">
          <w:rPr>
            <w:rFonts w:eastAsia="Times New Roman"/>
          </w:rPr>
          <w:delText>faciltate</w:delText>
        </w:r>
      </w:del>
      <w:ins w:id="15404" w:author="Updates" w:date="2024-01-23T15:22:00Z">
        <w:r w:rsidR="000A4049">
          <w:t>facilitate</w:t>
        </w:r>
      </w:ins>
      <w:r w:rsidR="00F15D88">
        <w:t xml:space="preserve"> maintenance.</w:t>
      </w:r>
    </w:p>
    <w:p w14:paraId="0B2BC298" w14:textId="77777777" w:rsidR="002C0C21" w:rsidRDefault="002C0C21">
      <w:pPr>
        <w:spacing w:line="250" w:lineRule="exact"/>
        <w:rPr>
          <w:del w:id="15405" w:author="Updates" w:date="2024-01-23T15:22:00Z"/>
          <w:sz w:val="20"/>
          <w:szCs w:val="20"/>
        </w:rPr>
      </w:pPr>
    </w:p>
    <w:p w14:paraId="16019239" w14:textId="77777777" w:rsidR="002C0C21" w:rsidRDefault="00F15D88" w:rsidP="00DE7463">
      <w:pPr>
        <w:pStyle w:val="FSBody"/>
      </w:pPr>
      <w:r>
        <w:t xml:space="preserve">To avoid reducing the pollutant removal capability and to maximize travel distance, locate the inflow points as far from the outlet structure as possible. To maximize </w:t>
      </w:r>
      <w:proofErr w:type="gramStart"/>
      <w:r>
        <w:t>stormwater</w:t>
      </w:r>
      <w:proofErr w:type="gramEnd"/>
      <w:r>
        <w:t xml:space="preserve"> contact and retention time in the pool, use a length to width ratio of at least 3:1.</w:t>
      </w:r>
    </w:p>
    <w:p w14:paraId="28D4FA9E" w14:textId="77777777" w:rsidR="002C0C21" w:rsidRDefault="002C0C21">
      <w:pPr>
        <w:spacing w:line="251" w:lineRule="exact"/>
        <w:rPr>
          <w:del w:id="15406" w:author="Updates" w:date="2024-01-23T15:22:00Z"/>
          <w:sz w:val="20"/>
          <w:szCs w:val="20"/>
        </w:rPr>
      </w:pPr>
    </w:p>
    <w:p w14:paraId="780A98F9" w14:textId="77777777" w:rsidR="002C0C21" w:rsidRDefault="00F15D88" w:rsidP="00DE7463">
      <w:pPr>
        <w:pStyle w:val="FSBody"/>
      </w:pPr>
      <w:r>
        <w:t xml:space="preserve">Set the invert elevation of the inlet pipe at or below the surface of the permanent pool, preferably within one foot of the pool. Pipes </w:t>
      </w:r>
      <w:proofErr w:type="gramStart"/>
      <w:r>
        <w:t>discharging</w:t>
      </w:r>
      <w:proofErr w:type="gramEnd"/>
      <w:r>
        <w:t xml:space="preserve"> above the pool can erode the banks and side slopes. Design all inflow points with riprap or other energy dissipators to reduce inflow velocities.</w:t>
      </w:r>
    </w:p>
    <w:p w14:paraId="0D9F381F" w14:textId="77777777" w:rsidR="002C0C21" w:rsidRDefault="002C0C21">
      <w:pPr>
        <w:spacing w:line="254" w:lineRule="exact"/>
        <w:rPr>
          <w:del w:id="15407" w:author="Updates" w:date="2024-01-23T15:22:00Z"/>
          <w:sz w:val="20"/>
          <w:szCs w:val="20"/>
        </w:rPr>
      </w:pPr>
    </w:p>
    <w:p w14:paraId="700FDEF8" w14:textId="77777777" w:rsidR="002C0C21" w:rsidRDefault="00F15D88" w:rsidP="00DE7463">
      <w:pPr>
        <w:pStyle w:val="FSBody"/>
      </w:pPr>
      <w:r>
        <w:t>Establish wetland vegetation on the aquatic bench to enhance the removal of soluble nutrients, facilitate sediment trapping, prevent sediment resuspension, provide wildlife and waterfowl habitat, and conceal trash and debris that may accumulate near the outlet. Six to eighteen inches of water depth are needed for wetland vegetation growth.</w:t>
      </w:r>
    </w:p>
    <w:p w14:paraId="3038C3FF" w14:textId="77777777" w:rsidR="002C0C21" w:rsidRDefault="002C0C21">
      <w:pPr>
        <w:spacing w:line="200" w:lineRule="exact"/>
        <w:rPr>
          <w:del w:id="15408" w:author="Updates" w:date="2024-01-23T15:22:00Z"/>
          <w:sz w:val="20"/>
          <w:szCs w:val="20"/>
        </w:rPr>
      </w:pPr>
    </w:p>
    <w:p w14:paraId="0CC3D319" w14:textId="77777777" w:rsidR="002C0C21" w:rsidRDefault="002C0C21">
      <w:pPr>
        <w:spacing w:line="318" w:lineRule="exact"/>
        <w:rPr>
          <w:del w:id="15409" w:author="Updates" w:date="2024-01-23T15:22:00Z"/>
          <w:sz w:val="20"/>
          <w:szCs w:val="20"/>
        </w:rPr>
      </w:pPr>
    </w:p>
    <w:p w14:paraId="606C52A1" w14:textId="77777777" w:rsidR="002C0C21" w:rsidRDefault="00F15D88" w:rsidP="00DE7463">
      <w:pPr>
        <w:pStyle w:val="FSBody"/>
      </w:pPr>
      <w:r>
        <w:t xml:space="preserve">Make the slopes of the pools no steeper than 3:1. Flatter slopes help to prevent bank erosion during larger storms and facilitate routine bank maintenance tasks, such as </w:t>
      </w:r>
      <w:r>
        <w:lastRenderedPageBreak/>
        <w:t xml:space="preserve">mowing. Flat slopes also provide for public </w:t>
      </w:r>
      <w:proofErr w:type="gramStart"/>
      <w:r>
        <w:t>safety, and</w:t>
      </w:r>
      <w:proofErr w:type="gramEnd"/>
      <w:r>
        <w:t xml:space="preserve"> allow easier access. In addition, design the sides of the pool that extend below the safety and aquatic benches to the bottom of the pool at a slope that will remain stable, usually no steeper than 2:1 (horizontal to vertical).</w:t>
      </w:r>
    </w:p>
    <w:p w14:paraId="4F86282B" w14:textId="77777777" w:rsidR="002C0C21" w:rsidRDefault="002C0C21">
      <w:pPr>
        <w:spacing w:line="200" w:lineRule="exact"/>
        <w:rPr>
          <w:del w:id="15410" w:author="Updates" w:date="2024-01-23T15:22:00Z"/>
          <w:sz w:val="20"/>
          <w:szCs w:val="20"/>
        </w:rPr>
      </w:pPr>
    </w:p>
    <w:p w14:paraId="68BFDB66" w14:textId="77777777" w:rsidR="002C0C21" w:rsidRDefault="002C0C21">
      <w:pPr>
        <w:spacing w:line="323" w:lineRule="exact"/>
        <w:rPr>
          <w:del w:id="15411" w:author="Updates" w:date="2024-01-23T15:22:00Z"/>
          <w:sz w:val="20"/>
          <w:szCs w:val="20"/>
        </w:rPr>
      </w:pPr>
    </w:p>
    <w:p w14:paraId="4B4CD9A0" w14:textId="77777777" w:rsidR="002C0C21" w:rsidRDefault="00F15D88" w:rsidP="00DE7463">
      <w:pPr>
        <w:pStyle w:val="FSBody"/>
      </w:pPr>
      <w:r>
        <w:t xml:space="preserve">Design the invert of the wet basin outlet pipe to convey stormwater from approximately one foot below the pool surface and to </w:t>
      </w:r>
      <w:proofErr w:type="gramStart"/>
      <w:r>
        <w:t>discharge</w:t>
      </w:r>
      <w:proofErr w:type="gramEnd"/>
      <w:r>
        <w:t xml:space="preserve"> into the riser in the pond embankment. To prevent clogging, install trash racks or hoods on the riser.</w:t>
      </w:r>
    </w:p>
    <w:p w14:paraId="2350D9D5" w14:textId="77777777" w:rsidR="002C0C21" w:rsidRDefault="002C0C21">
      <w:pPr>
        <w:spacing w:line="251" w:lineRule="exact"/>
        <w:rPr>
          <w:del w:id="15412" w:author="Updates" w:date="2024-01-23T15:22:00Z"/>
          <w:sz w:val="20"/>
          <w:szCs w:val="20"/>
        </w:rPr>
      </w:pPr>
    </w:p>
    <w:p w14:paraId="31F6F753" w14:textId="77777777" w:rsidR="002C0C21" w:rsidRDefault="00F15D88" w:rsidP="00DE7463">
      <w:pPr>
        <w:pStyle w:val="FSBody"/>
      </w:pPr>
      <w:r>
        <w:t>To facilitate access for maintenance, install the riser within the embankment. Place anti-seep collars or filter and drainage diaphragms on the outlet barrel to prevent seepage and pipe failure. Make the vital parts of the structure accessible to maintenance personnel during normal and emergency conditions. Install a bottom drainpipe to allow complete draining of the wet basin in case of emergencies or for routine maintenance.</w:t>
      </w:r>
    </w:p>
    <w:p w14:paraId="6FC18AEE" w14:textId="77777777" w:rsidR="002C0C21" w:rsidRDefault="002C0C21">
      <w:pPr>
        <w:spacing w:line="200" w:lineRule="exact"/>
        <w:rPr>
          <w:del w:id="15413" w:author="Updates" w:date="2024-01-23T15:22:00Z"/>
          <w:sz w:val="20"/>
          <w:szCs w:val="20"/>
        </w:rPr>
      </w:pPr>
    </w:p>
    <w:p w14:paraId="6EFBC265" w14:textId="77777777" w:rsidR="002C0C21" w:rsidRDefault="002C0C21">
      <w:pPr>
        <w:spacing w:line="323" w:lineRule="exact"/>
        <w:rPr>
          <w:del w:id="15414" w:author="Updates" w:date="2024-01-23T15:22:00Z"/>
          <w:sz w:val="20"/>
          <w:szCs w:val="20"/>
        </w:rPr>
      </w:pPr>
    </w:p>
    <w:p w14:paraId="25970E47" w14:textId="1DF8B2D5" w:rsidR="002C0C21" w:rsidRDefault="00F15D88" w:rsidP="000455F6">
      <w:pPr>
        <w:pStyle w:val="FSBody"/>
      </w:pPr>
      <w:r>
        <w:t xml:space="preserve">Fit both the outlet pipe and the bottom </w:t>
      </w:r>
      <w:proofErr w:type="gramStart"/>
      <w:r>
        <w:t>drain pipe</w:t>
      </w:r>
      <w:proofErr w:type="gramEnd"/>
      <w:r>
        <w:t xml:space="preserve"> with adjustable valves at the outer end of the outlet to permit adjustment of the detention time, if necessary.</w:t>
      </w:r>
    </w:p>
    <w:p w14:paraId="4B5D994C" w14:textId="77777777" w:rsidR="002C0C21" w:rsidRDefault="00F15D88">
      <w:pPr>
        <w:spacing w:line="20" w:lineRule="exact"/>
        <w:rPr>
          <w:del w:id="15415" w:author="Updates" w:date="2024-01-23T15:22:00Z"/>
          <w:sz w:val="20"/>
          <w:szCs w:val="20"/>
        </w:rPr>
      </w:pPr>
      <w:del w:id="15416" w:author="Updates" w:date="2024-01-23T15:22:00Z">
        <w:r>
          <w:rPr>
            <w:sz w:val="20"/>
            <w:szCs w:val="20"/>
          </w:rPr>
          <w:br w:type="column"/>
        </w:r>
      </w:del>
    </w:p>
    <w:p w14:paraId="2F0B7FA1" w14:textId="77777777" w:rsidR="002C0C21" w:rsidRDefault="00F15D88" w:rsidP="00DE7463">
      <w:pPr>
        <w:pStyle w:val="FSBody"/>
      </w:pPr>
      <w:r>
        <w:t xml:space="preserve">To prevent </w:t>
      </w:r>
      <w:proofErr w:type="gramStart"/>
      <w:r>
        <w:t>scour</w:t>
      </w:r>
      <w:proofErr w:type="gramEnd"/>
      <w:r>
        <w:t xml:space="preserve"> at the outlet, install a flow transition structure, such as a lined apron or plunge pad, to absorb the initial impact of the flow and reduce the velocity to a level that will not erode the receiving channel or area.</w:t>
      </w:r>
    </w:p>
    <w:p w14:paraId="60CED525" w14:textId="77777777" w:rsidR="002C0C21" w:rsidRDefault="002C0C21">
      <w:pPr>
        <w:spacing w:line="200" w:lineRule="exact"/>
        <w:rPr>
          <w:del w:id="15417" w:author="Updates" w:date="2024-01-23T15:22:00Z"/>
          <w:sz w:val="20"/>
          <w:szCs w:val="20"/>
        </w:rPr>
      </w:pPr>
    </w:p>
    <w:p w14:paraId="79D3D2CA" w14:textId="77777777" w:rsidR="002C0C21" w:rsidRDefault="002C0C21">
      <w:pPr>
        <w:spacing w:line="313" w:lineRule="exact"/>
        <w:rPr>
          <w:del w:id="15418" w:author="Updates" w:date="2024-01-23T15:22:00Z"/>
          <w:sz w:val="20"/>
          <w:szCs w:val="20"/>
        </w:rPr>
      </w:pPr>
    </w:p>
    <w:p w14:paraId="22AC07A1" w14:textId="77777777" w:rsidR="002C0C21" w:rsidRDefault="00F15D88" w:rsidP="00DE7463">
      <w:pPr>
        <w:pStyle w:val="FSBody"/>
      </w:pPr>
      <w:r>
        <w:t>Design embankments and spillways to conform with DCR Dam Safety regulations, if applicable. All wet basins must have an emergency spillway capable of bypassing runoff from large storms without damaging the impounding structure.</w:t>
      </w:r>
    </w:p>
    <w:p w14:paraId="4E4A943B" w14:textId="77777777" w:rsidR="002C0C21" w:rsidRDefault="002C0C21">
      <w:pPr>
        <w:spacing w:line="251" w:lineRule="exact"/>
        <w:rPr>
          <w:del w:id="15419" w:author="Updates" w:date="2024-01-23T15:22:00Z"/>
          <w:sz w:val="20"/>
          <w:szCs w:val="20"/>
        </w:rPr>
      </w:pPr>
    </w:p>
    <w:p w14:paraId="15F817A3" w14:textId="39330FFE" w:rsidR="00465EEC" w:rsidRDefault="00F15D88" w:rsidP="00DE7463">
      <w:pPr>
        <w:pStyle w:val="FSBody"/>
      </w:pPr>
      <w:r>
        <w:t xml:space="preserve">Provide an access way for maintenance, with a minimum width of 15 feet and a maximum slope of 15%, by public or private right-of-way. Equipment that will be used for maintenance must be capable of using this access </w:t>
      </w:r>
      <w:del w:id="15420" w:author="Updates" w:date="2024-01-23T15:22:00Z">
        <w:r>
          <w:rPr>
            <w:rFonts w:eastAsia="Times New Roman"/>
          </w:rPr>
          <w:delText>-</w:delText>
        </w:r>
      </w:del>
      <w:r>
        <w:t xml:space="preserve">way. This access should extend to the forebay, safety bench, </w:t>
      </w:r>
      <w:del w:id="15421" w:author="Updates" w:date="2024-01-23T15:22:00Z">
        <w:r>
          <w:rPr>
            <w:rFonts w:eastAsia="Times New Roman"/>
          </w:rPr>
          <w:delText xml:space="preserve">and </w:delText>
        </w:r>
      </w:del>
      <w:r>
        <w:t>outflow structure</w:t>
      </w:r>
      <w:del w:id="15422" w:author="Updates" w:date="2024-01-23T15:22:00Z">
        <w:r>
          <w:rPr>
            <w:rFonts w:eastAsia="Times New Roman"/>
          </w:rPr>
          <w:delText xml:space="preserve"> and should never</w:delText>
        </w:r>
      </w:del>
      <w:ins w:id="15423" w:author="Updates" w:date="2024-01-23T15:22:00Z">
        <w:r w:rsidR="001F66D5">
          <w:t>,</w:t>
        </w:r>
        <w:r>
          <w:t xml:space="preserve"> and </w:t>
        </w:r>
        <w:r w:rsidR="00235986">
          <w:t xml:space="preserve">around the </w:t>
        </w:r>
        <w:r w:rsidR="001F66D5">
          <w:t>entire perimeter.</w:t>
        </w:r>
        <w:r w:rsidR="00394849">
          <w:t xml:space="preserve"> </w:t>
        </w:r>
        <w:r w:rsidR="001F66D5">
          <w:t>It need not</w:t>
        </w:r>
      </w:ins>
      <w:r w:rsidR="001F66D5">
        <w:t xml:space="preserve"> </w:t>
      </w:r>
      <w:r>
        <w:t xml:space="preserve">cross the emergency </w:t>
      </w:r>
      <w:proofErr w:type="gramStart"/>
      <w:r>
        <w:t>spillway, unless</w:t>
      </w:r>
      <w:proofErr w:type="gramEnd"/>
      <w:r>
        <w:t xml:space="preserve"> the spillway has been designed for that purpose. Place vegetative buffers around the perimeter of the wet basin to control erosion and remove additional sediment and nutrients. The vegetative buffer must be at least</w:t>
      </w:r>
      <w:ins w:id="15424" w:author="Updates" w:date="2024-01-23T15:22:00Z">
        <w:r w:rsidR="00DE7463">
          <w:t xml:space="preserve"> </w:t>
        </w:r>
        <w:r>
          <w:rPr>
            <w:rFonts w:eastAsia="Times New Roman"/>
          </w:rPr>
          <w:t xml:space="preserve">33 feet (10 meters). </w:t>
        </w:r>
      </w:ins>
      <w:moveToRangeStart w:id="15425" w:author="Updates" w:date="2024-01-23T15:22:00Z" w:name="move156915883"/>
      <w:moveTo w:id="15426" w:author="Updates" w:date="2024-01-23T15:22:00Z">
        <w:r>
          <w:rPr>
            <w:rFonts w:eastAsia="Times New Roman"/>
          </w:rPr>
          <w:t>Vegetation must be designed to prevent the introduction of invasive species.</w:t>
        </w:r>
      </w:moveTo>
      <w:moveToRangeEnd w:id="15425"/>
    </w:p>
    <w:p w14:paraId="76F95B3C" w14:textId="77777777" w:rsidR="002C0C21" w:rsidRDefault="002C0C21">
      <w:pPr>
        <w:spacing w:line="258" w:lineRule="exact"/>
        <w:rPr>
          <w:del w:id="15427" w:author="Updates" w:date="2024-01-23T15:22:00Z"/>
          <w:sz w:val="20"/>
          <w:szCs w:val="20"/>
        </w:rPr>
      </w:pPr>
    </w:p>
    <w:p w14:paraId="4240BFF8" w14:textId="77777777" w:rsidR="00465EEC" w:rsidRDefault="00F15D88" w:rsidP="00A25871">
      <w:pPr>
        <w:pStyle w:val="FSTabletext"/>
        <w:ind w:left="0" w:right="257"/>
        <w:jc w:val="center"/>
        <w:rPr>
          <w:del w:id="15428" w:author="Updates" w:date="2024-01-23T15:22:00Z"/>
          <w:b/>
          <w:bCs/>
        </w:rPr>
      </w:pPr>
      <w:del w:id="15429" w:author="Updates" w:date="2024-01-23T15:22:00Z">
        <w:r>
          <w:delText xml:space="preserve">33 feet (10 meters). </w:delText>
        </w:r>
      </w:del>
    </w:p>
    <w:tbl>
      <w:tblPr>
        <w:tblStyle w:val="TableGrid"/>
        <w:tblW w:w="5305" w:type="dxa"/>
        <w:tblLayout w:type="fixed"/>
        <w:tblLook w:val="04A0" w:firstRow="1" w:lastRow="0" w:firstColumn="1" w:lastColumn="0" w:noHBand="0" w:noVBand="1"/>
      </w:tblPr>
      <w:tblGrid>
        <w:gridCol w:w="2605"/>
        <w:gridCol w:w="2700"/>
      </w:tblGrid>
      <w:tr w:rsidR="00465EEC" w14:paraId="36144400" w14:textId="77777777" w:rsidTr="00843872">
        <w:trPr>
          <w:trHeight w:val="317"/>
          <w:ins w:id="15430" w:author="Updates" w:date="2024-01-23T15:22:00Z"/>
        </w:trPr>
        <w:tc>
          <w:tcPr>
            <w:tcW w:w="5305" w:type="dxa"/>
            <w:gridSpan w:val="2"/>
            <w:shd w:val="clear" w:color="auto" w:fill="C0E399"/>
            <w:vAlign w:val="center"/>
          </w:tcPr>
          <w:p w14:paraId="0F39C3AC" w14:textId="1E1FBA74" w:rsidR="00465EEC" w:rsidRPr="007B3B8B" w:rsidRDefault="00465EEC" w:rsidP="00A25871">
            <w:pPr>
              <w:pStyle w:val="FSTabletext"/>
              <w:ind w:left="0" w:right="257"/>
              <w:jc w:val="center"/>
              <w:rPr>
                <w:ins w:id="15431" w:author="Updates" w:date="2024-01-23T15:22:00Z"/>
                <w:b/>
                <w:bCs/>
              </w:rPr>
            </w:pPr>
            <w:ins w:id="15432" w:author="Updates" w:date="2024-01-23T15:22:00Z">
              <w:r>
                <w:rPr>
                  <w:b/>
                  <w:bCs/>
                </w:rPr>
                <w:t>Wet Basin Design Criteria</w:t>
              </w:r>
            </w:ins>
          </w:p>
        </w:tc>
      </w:tr>
      <w:tr w:rsidR="00465EEC" w14:paraId="4C02CD53" w14:textId="77777777" w:rsidTr="00843872">
        <w:trPr>
          <w:trHeight w:val="252"/>
          <w:ins w:id="15433" w:author="Updates" w:date="2024-01-23T15:22:00Z"/>
        </w:trPr>
        <w:tc>
          <w:tcPr>
            <w:tcW w:w="2605" w:type="dxa"/>
            <w:shd w:val="clear" w:color="auto" w:fill="F2F2F2" w:themeFill="background1" w:themeFillShade="F2"/>
            <w:vAlign w:val="center"/>
          </w:tcPr>
          <w:p w14:paraId="4281756A" w14:textId="2D089EBC" w:rsidR="00465EEC" w:rsidRPr="00843872" w:rsidRDefault="00465EEC" w:rsidP="00843872">
            <w:pPr>
              <w:pStyle w:val="FSTabletext"/>
              <w:ind w:left="0"/>
              <w:rPr>
                <w:ins w:id="15434" w:author="Updates" w:date="2024-01-23T15:22:00Z"/>
                <w:b/>
                <w:bCs/>
                <w:i/>
                <w:iCs/>
              </w:rPr>
            </w:pPr>
            <w:ins w:id="15435" w:author="Updates" w:date="2024-01-23T15:22:00Z">
              <w:r w:rsidRPr="00843872">
                <w:rPr>
                  <w:b/>
                  <w:bCs/>
                  <w:i/>
                  <w:iCs/>
                </w:rPr>
                <w:t>Factor</w:t>
              </w:r>
            </w:ins>
          </w:p>
        </w:tc>
        <w:tc>
          <w:tcPr>
            <w:tcW w:w="2700" w:type="dxa"/>
            <w:vAlign w:val="center"/>
          </w:tcPr>
          <w:p w14:paraId="7B822CEF" w14:textId="2D31C09F" w:rsidR="00465EEC" w:rsidRPr="00843872" w:rsidRDefault="00465EEC" w:rsidP="00843872">
            <w:pPr>
              <w:pStyle w:val="FSTabletext"/>
              <w:ind w:left="0"/>
              <w:rPr>
                <w:ins w:id="15436" w:author="Updates" w:date="2024-01-23T15:22:00Z"/>
                <w:b/>
                <w:bCs/>
                <w:i/>
                <w:iCs/>
              </w:rPr>
            </w:pPr>
            <w:ins w:id="15437" w:author="Updates" w:date="2024-01-23T15:22:00Z">
              <w:r w:rsidRPr="00843872">
                <w:rPr>
                  <w:b/>
                  <w:bCs/>
                  <w:i/>
                  <w:iCs/>
                </w:rPr>
                <w:t>Criteria</w:t>
              </w:r>
            </w:ins>
          </w:p>
        </w:tc>
      </w:tr>
      <w:tr w:rsidR="00465EEC" w14:paraId="4EA55F70" w14:textId="77777777" w:rsidTr="00843872">
        <w:trPr>
          <w:trHeight w:val="515"/>
          <w:ins w:id="15438" w:author="Updates" w:date="2024-01-23T15:22:00Z"/>
        </w:trPr>
        <w:tc>
          <w:tcPr>
            <w:tcW w:w="2605" w:type="dxa"/>
            <w:shd w:val="clear" w:color="auto" w:fill="F2F2F2" w:themeFill="background1" w:themeFillShade="F2"/>
            <w:vAlign w:val="center"/>
          </w:tcPr>
          <w:p w14:paraId="228BD6C6" w14:textId="2DDEA143" w:rsidR="00465EEC" w:rsidRDefault="00465EEC" w:rsidP="00123B84">
            <w:pPr>
              <w:pStyle w:val="FSTabletext"/>
              <w:ind w:left="0"/>
              <w:rPr>
                <w:ins w:id="15439" w:author="Updates" w:date="2024-01-23T15:22:00Z"/>
              </w:rPr>
            </w:pPr>
            <w:ins w:id="15440" w:author="Updates" w:date="2024-01-23T15:22:00Z">
              <w:r>
                <w:t>Max</w:t>
              </w:r>
              <w:r w:rsidR="00836267">
                <w:t>. D</w:t>
              </w:r>
              <w:r>
                <w:t>rainage Area</w:t>
              </w:r>
            </w:ins>
          </w:p>
        </w:tc>
        <w:tc>
          <w:tcPr>
            <w:tcW w:w="2700" w:type="dxa"/>
            <w:vAlign w:val="center"/>
          </w:tcPr>
          <w:p w14:paraId="69BB39CD" w14:textId="3C05333A" w:rsidR="00465EEC" w:rsidRDefault="00465EEC" w:rsidP="00843872">
            <w:pPr>
              <w:pStyle w:val="FSTabletext"/>
              <w:tabs>
                <w:tab w:val="left" w:pos="2222"/>
              </w:tabs>
              <w:ind w:left="76"/>
              <w:rPr>
                <w:ins w:id="15441" w:author="Updates" w:date="2024-01-23T15:22:00Z"/>
              </w:rPr>
            </w:pPr>
            <w:ins w:id="15442" w:author="Updates" w:date="2024-01-23T15:22:00Z">
              <w:r>
                <w:t>≥ 20 acres unless sufficient groundwater flow</w:t>
              </w:r>
            </w:ins>
          </w:p>
        </w:tc>
      </w:tr>
      <w:tr w:rsidR="00465EEC" w14:paraId="2C0B0174" w14:textId="77777777" w:rsidTr="00843872">
        <w:trPr>
          <w:trHeight w:val="497"/>
          <w:ins w:id="15443" w:author="Updates" w:date="2024-01-23T15:22:00Z"/>
        </w:trPr>
        <w:tc>
          <w:tcPr>
            <w:tcW w:w="2605" w:type="dxa"/>
            <w:shd w:val="clear" w:color="auto" w:fill="F2F2F2" w:themeFill="background1" w:themeFillShade="F2"/>
            <w:vAlign w:val="center"/>
          </w:tcPr>
          <w:p w14:paraId="394B3018" w14:textId="7553B757" w:rsidR="00465EEC" w:rsidRDefault="00465EEC" w:rsidP="00123B84">
            <w:pPr>
              <w:pStyle w:val="FSTabletext"/>
              <w:ind w:left="0"/>
              <w:rPr>
                <w:ins w:id="15444" w:author="Updates" w:date="2024-01-23T15:22:00Z"/>
              </w:rPr>
            </w:pPr>
            <w:ins w:id="15445" w:author="Updates" w:date="2024-01-23T15:22:00Z">
              <w:r>
                <w:t>Permanent Pool Volume</w:t>
              </w:r>
            </w:ins>
          </w:p>
        </w:tc>
        <w:tc>
          <w:tcPr>
            <w:tcW w:w="2700" w:type="dxa"/>
            <w:vAlign w:val="center"/>
          </w:tcPr>
          <w:p w14:paraId="1480CB7C" w14:textId="61870500" w:rsidR="00465EEC" w:rsidRDefault="00465EEC" w:rsidP="00843872">
            <w:pPr>
              <w:pStyle w:val="FSTabletext"/>
              <w:tabs>
                <w:tab w:val="left" w:pos="2222"/>
              </w:tabs>
              <w:ind w:left="76"/>
              <w:rPr>
                <w:ins w:id="15446" w:author="Updates" w:date="2024-01-23T15:22:00Z"/>
              </w:rPr>
            </w:pPr>
            <w:ins w:id="15447" w:author="Updates" w:date="2024-01-23T15:22:00Z">
              <w:r>
                <w:t xml:space="preserve">≥ 2 x WQV (equivalent to </w:t>
              </w:r>
              <w:proofErr w:type="spellStart"/>
              <w:r>
                <w:t>Vb</w:t>
              </w:r>
              <w:proofErr w:type="spellEnd"/>
              <w:r>
                <w:t>/</w:t>
              </w:r>
              <w:proofErr w:type="spellStart"/>
              <w:r>
                <w:t>Vr</w:t>
              </w:r>
              <w:proofErr w:type="spellEnd"/>
              <w:r>
                <w:t xml:space="preserve"> ratio of 2)</w:t>
              </w:r>
            </w:ins>
          </w:p>
        </w:tc>
      </w:tr>
      <w:tr w:rsidR="00465EEC" w14:paraId="4091B0CB" w14:textId="77777777" w:rsidTr="00843872">
        <w:trPr>
          <w:trHeight w:val="288"/>
          <w:ins w:id="15448" w:author="Updates" w:date="2024-01-23T15:22:00Z"/>
        </w:trPr>
        <w:tc>
          <w:tcPr>
            <w:tcW w:w="2605" w:type="dxa"/>
            <w:shd w:val="clear" w:color="auto" w:fill="F2F2F2" w:themeFill="background1" w:themeFillShade="F2"/>
            <w:vAlign w:val="center"/>
          </w:tcPr>
          <w:p w14:paraId="3D439BD4" w14:textId="50DD612E" w:rsidR="00465EEC" w:rsidRDefault="00465EEC" w:rsidP="00123B84">
            <w:pPr>
              <w:pStyle w:val="FSTabletext"/>
              <w:ind w:left="0"/>
              <w:rPr>
                <w:ins w:id="15449" w:author="Updates" w:date="2024-01-23T15:22:00Z"/>
              </w:rPr>
            </w:pPr>
            <w:ins w:id="15450" w:author="Updates" w:date="2024-01-23T15:22:00Z">
              <w:r>
                <w:t>Min</w:t>
              </w:r>
              <w:r w:rsidR="00836267">
                <w:t xml:space="preserve">. </w:t>
              </w:r>
              <w:r>
                <w:t>Pool Surface Area</w:t>
              </w:r>
            </w:ins>
          </w:p>
        </w:tc>
        <w:tc>
          <w:tcPr>
            <w:tcW w:w="2700" w:type="dxa"/>
            <w:vAlign w:val="center"/>
          </w:tcPr>
          <w:p w14:paraId="65BDE1F0" w14:textId="6C2B8981" w:rsidR="00465EEC" w:rsidRDefault="00465EEC" w:rsidP="00843872">
            <w:pPr>
              <w:pStyle w:val="FSTabletext"/>
              <w:tabs>
                <w:tab w:val="left" w:pos="2222"/>
              </w:tabs>
              <w:ind w:left="76"/>
              <w:rPr>
                <w:ins w:id="15451" w:author="Updates" w:date="2024-01-23T15:22:00Z"/>
              </w:rPr>
            </w:pPr>
            <w:ins w:id="15452" w:author="Updates" w:date="2024-01-23T15:22:00Z">
              <w:r>
                <w:t>≥ 0.25 acres</w:t>
              </w:r>
            </w:ins>
          </w:p>
        </w:tc>
      </w:tr>
      <w:tr w:rsidR="00465EEC" w14:paraId="5F213BA8" w14:textId="77777777" w:rsidTr="00843872">
        <w:trPr>
          <w:trHeight w:val="288"/>
          <w:ins w:id="15453" w:author="Updates" w:date="2024-01-23T15:22:00Z"/>
        </w:trPr>
        <w:tc>
          <w:tcPr>
            <w:tcW w:w="2605" w:type="dxa"/>
            <w:shd w:val="clear" w:color="auto" w:fill="F2F2F2" w:themeFill="background1" w:themeFillShade="F2"/>
            <w:vAlign w:val="center"/>
          </w:tcPr>
          <w:p w14:paraId="6E2066E0" w14:textId="57E5F362" w:rsidR="00465EEC" w:rsidRDefault="00465EEC" w:rsidP="00123B84">
            <w:pPr>
              <w:pStyle w:val="FSTabletext"/>
              <w:ind w:left="0"/>
              <w:rPr>
                <w:ins w:id="15454" w:author="Updates" w:date="2024-01-23T15:22:00Z"/>
              </w:rPr>
            </w:pPr>
            <w:ins w:id="15455" w:author="Updates" w:date="2024-01-23T15:22:00Z">
              <w:r>
                <w:t>Min</w:t>
              </w:r>
              <w:r w:rsidR="00836267">
                <w:t xml:space="preserve">. </w:t>
              </w:r>
              <w:r>
                <w:t>Length to Width Ratio</w:t>
              </w:r>
            </w:ins>
          </w:p>
        </w:tc>
        <w:tc>
          <w:tcPr>
            <w:tcW w:w="2700" w:type="dxa"/>
            <w:vAlign w:val="center"/>
          </w:tcPr>
          <w:p w14:paraId="6C1790F7" w14:textId="0AFFE324" w:rsidR="00465EEC" w:rsidRDefault="00465EEC" w:rsidP="00843872">
            <w:pPr>
              <w:pStyle w:val="FSTabletext"/>
              <w:tabs>
                <w:tab w:val="left" w:pos="2222"/>
              </w:tabs>
              <w:ind w:left="76"/>
              <w:rPr>
                <w:ins w:id="15456" w:author="Updates" w:date="2024-01-23T15:22:00Z"/>
              </w:rPr>
            </w:pPr>
            <w:ins w:id="15457" w:author="Updates" w:date="2024-01-23T15:22:00Z">
              <w:r>
                <w:t>≥ 3:1</w:t>
              </w:r>
            </w:ins>
          </w:p>
        </w:tc>
      </w:tr>
      <w:tr w:rsidR="00465EEC" w14:paraId="098056F4" w14:textId="77777777" w:rsidTr="00843872">
        <w:trPr>
          <w:trHeight w:val="288"/>
          <w:ins w:id="15458" w:author="Updates" w:date="2024-01-23T15:22:00Z"/>
        </w:trPr>
        <w:tc>
          <w:tcPr>
            <w:tcW w:w="2605" w:type="dxa"/>
            <w:shd w:val="clear" w:color="auto" w:fill="F2F2F2" w:themeFill="background1" w:themeFillShade="F2"/>
            <w:vAlign w:val="center"/>
          </w:tcPr>
          <w:p w14:paraId="5F147F76" w14:textId="658FB5F2" w:rsidR="00465EEC" w:rsidRDefault="00465EEC" w:rsidP="00123B84">
            <w:pPr>
              <w:pStyle w:val="FSTabletext"/>
              <w:ind w:left="0"/>
              <w:rPr>
                <w:ins w:id="15459" w:author="Updates" w:date="2024-01-23T15:22:00Z"/>
              </w:rPr>
            </w:pPr>
            <w:ins w:id="15460" w:author="Updates" w:date="2024-01-23T15:22:00Z">
              <w:r>
                <w:t>Mean Permanent Pool Depth</w:t>
              </w:r>
            </w:ins>
          </w:p>
        </w:tc>
        <w:tc>
          <w:tcPr>
            <w:tcW w:w="2700" w:type="dxa"/>
            <w:vAlign w:val="center"/>
          </w:tcPr>
          <w:p w14:paraId="306ABA78" w14:textId="4D9D84BF" w:rsidR="00465EEC" w:rsidRDefault="00465EEC" w:rsidP="00843872">
            <w:pPr>
              <w:pStyle w:val="FSTabletext"/>
              <w:tabs>
                <w:tab w:val="left" w:pos="2222"/>
              </w:tabs>
              <w:ind w:left="76"/>
              <w:rPr>
                <w:ins w:id="15461" w:author="Updates" w:date="2024-01-23T15:22:00Z"/>
              </w:rPr>
            </w:pPr>
            <w:ins w:id="15462" w:author="Updates" w:date="2024-01-23T15:22:00Z">
              <w:r>
                <w:t>3 to 6 feet</w:t>
              </w:r>
            </w:ins>
          </w:p>
        </w:tc>
      </w:tr>
      <w:tr w:rsidR="00465EEC" w14:paraId="39C1BB6D" w14:textId="77777777" w:rsidTr="00843872">
        <w:trPr>
          <w:trHeight w:val="288"/>
          <w:ins w:id="15463" w:author="Updates" w:date="2024-01-23T15:22:00Z"/>
        </w:trPr>
        <w:tc>
          <w:tcPr>
            <w:tcW w:w="2605" w:type="dxa"/>
            <w:shd w:val="clear" w:color="auto" w:fill="F2F2F2" w:themeFill="background1" w:themeFillShade="F2"/>
            <w:vAlign w:val="center"/>
          </w:tcPr>
          <w:p w14:paraId="75660C28" w14:textId="2BB6CFFE" w:rsidR="00465EEC" w:rsidRDefault="00465EEC" w:rsidP="00123B84">
            <w:pPr>
              <w:pStyle w:val="FSTabletext"/>
              <w:ind w:left="0"/>
              <w:rPr>
                <w:ins w:id="15464" w:author="Updates" w:date="2024-01-23T15:22:00Z"/>
              </w:rPr>
            </w:pPr>
            <w:ins w:id="15465" w:author="Updates" w:date="2024-01-23T15:22:00Z">
              <w:r>
                <w:t>Max</w:t>
              </w:r>
              <w:r w:rsidR="00836267">
                <w:t xml:space="preserve">. </w:t>
              </w:r>
              <w:r>
                <w:t>Permanent Pool Depth</w:t>
              </w:r>
            </w:ins>
          </w:p>
        </w:tc>
        <w:tc>
          <w:tcPr>
            <w:tcW w:w="2700" w:type="dxa"/>
            <w:vAlign w:val="center"/>
          </w:tcPr>
          <w:p w14:paraId="66ED5423" w14:textId="3A618B97" w:rsidR="00465EEC" w:rsidRDefault="00465EEC" w:rsidP="00843872">
            <w:pPr>
              <w:pStyle w:val="FSTabletext"/>
              <w:tabs>
                <w:tab w:val="left" w:pos="2222"/>
              </w:tabs>
              <w:ind w:left="76"/>
              <w:rPr>
                <w:ins w:id="15466" w:author="Updates" w:date="2024-01-23T15:22:00Z"/>
              </w:rPr>
            </w:pPr>
            <w:ins w:id="15467" w:author="Updates" w:date="2024-01-23T15:22:00Z">
              <w:r>
                <w:t>8 feet</w:t>
              </w:r>
            </w:ins>
          </w:p>
        </w:tc>
      </w:tr>
      <w:tr w:rsidR="00465EEC" w14:paraId="2E513317" w14:textId="77777777" w:rsidTr="00843872">
        <w:trPr>
          <w:trHeight w:val="288"/>
          <w:ins w:id="15468" w:author="Updates" w:date="2024-01-23T15:22:00Z"/>
        </w:trPr>
        <w:tc>
          <w:tcPr>
            <w:tcW w:w="2605" w:type="dxa"/>
            <w:shd w:val="clear" w:color="auto" w:fill="F2F2F2" w:themeFill="background1" w:themeFillShade="F2"/>
            <w:vAlign w:val="center"/>
          </w:tcPr>
          <w:p w14:paraId="3581D60E" w14:textId="1F561180" w:rsidR="00465EEC" w:rsidRDefault="00465EEC" w:rsidP="00123B84">
            <w:pPr>
              <w:pStyle w:val="FSTabletext"/>
              <w:ind w:left="0"/>
              <w:rPr>
                <w:ins w:id="15469" w:author="Updates" w:date="2024-01-23T15:22:00Z"/>
              </w:rPr>
            </w:pPr>
            <w:ins w:id="15470" w:author="Updates" w:date="2024-01-23T15:22:00Z">
              <w:r>
                <w:t>Max</w:t>
              </w:r>
              <w:r w:rsidR="00836267">
                <w:t xml:space="preserve">. </w:t>
              </w:r>
              <w:r>
                <w:t>Pool Slopes</w:t>
              </w:r>
            </w:ins>
          </w:p>
        </w:tc>
        <w:tc>
          <w:tcPr>
            <w:tcW w:w="2700" w:type="dxa"/>
            <w:vAlign w:val="center"/>
          </w:tcPr>
          <w:p w14:paraId="50FDA935" w14:textId="7EF7A38A" w:rsidR="00465EEC" w:rsidRDefault="00123B84" w:rsidP="00843872">
            <w:pPr>
              <w:pStyle w:val="FSTabletext"/>
              <w:tabs>
                <w:tab w:val="left" w:pos="2222"/>
              </w:tabs>
              <w:ind w:left="76"/>
              <w:rPr>
                <w:ins w:id="15471" w:author="Updates" w:date="2024-01-23T15:22:00Z"/>
              </w:rPr>
            </w:pPr>
            <w:ins w:id="15472" w:author="Updates" w:date="2024-01-23T15:22:00Z">
              <w:r>
                <w:t>≤ 3H:1V</w:t>
              </w:r>
            </w:ins>
          </w:p>
        </w:tc>
      </w:tr>
      <w:tr w:rsidR="00465EEC" w14:paraId="3C21DC9A" w14:textId="77777777" w:rsidTr="00843872">
        <w:trPr>
          <w:trHeight w:val="288"/>
          <w:ins w:id="15473" w:author="Updates" w:date="2024-01-23T15:22:00Z"/>
        </w:trPr>
        <w:tc>
          <w:tcPr>
            <w:tcW w:w="2605" w:type="dxa"/>
            <w:shd w:val="clear" w:color="auto" w:fill="F2F2F2" w:themeFill="background1" w:themeFillShade="F2"/>
            <w:vAlign w:val="center"/>
          </w:tcPr>
          <w:p w14:paraId="48601A20" w14:textId="08F0B498" w:rsidR="00465EEC" w:rsidRDefault="00465EEC" w:rsidP="00123B84">
            <w:pPr>
              <w:pStyle w:val="FSTabletext"/>
              <w:ind w:left="0"/>
              <w:rPr>
                <w:ins w:id="15474" w:author="Updates" w:date="2024-01-23T15:22:00Z"/>
              </w:rPr>
            </w:pPr>
            <w:ins w:id="15475" w:author="Updates" w:date="2024-01-23T15:22:00Z">
              <w:r>
                <w:t>Max</w:t>
              </w:r>
              <w:r w:rsidR="00836267">
                <w:t xml:space="preserve">. </w:t>
              </w:r>
              <w:r>
                <w:t xml:space="preserve">Safety </w:t>
              </w:r>
              <w:r w:rsidR="00836267">
                <w:t>and</w:t>
              </w:r>
              <w:r>
                <w:t xml:space="preserve"> Aquatic Bench Slopes</w:t>
              </w:r>
            </w:ins>
          </w:p>
        </w:tc>
        <w:tc>
          <w:tcPr>
            <w:tcW w:w="2700" w:type="dxa"/>
            <w:vAlign w:val="center"/>
          </w:tcPr>
          <w:p w14:paraId="29D71A8A" w14:textId="1FE7B59B" w:rsidR="00465EEC" w:rsidRDefault="00123B84" w:rsidP="00843872">
            <w:pPr>
              <w:pStyle w:val="FSTabletext"/>
              <w:tabs>
                <w:tab w:val="left" w:pos="2222"/>
              </w:tabs>
              <w:ind w:left="76"/>
              <w:rPr>
                <w:ins w:id="15476" w:author="Updates" w:date="2024-01-23T15:22:00Z"/>
              </w:rPr>
            </w:pPr>
            <w:ins w:id="15477" w:author="Updates" w:date="2024-01-23T15:22:00Z">
              <w:r>
                <w:t>≤ 2H:1V</w:t>
              </w:r>
            </w:ins>
          </w:p>
        </w:tc>
      </w:tr>
      <w:tr w:rsidR="00465EEC" w14:paraId="332433D4" w14:textId="77777777" w:rsidTr="00843872">
        <w:trPr>
          <w:trHeight w:val="288"/>
          <w:ins w:id="15478" w:author="Updates" w:date="2024-01-23T15:22:00Z"/>
        </w:trPr>
        <w:tc>
          <w:tcPr>
            <w:tcW w:w="2605" w:type="dxa"/>
            <w:shd w:val="clear" w:color="auto" w:fill="F2F2F2" w:themeFill="background1" w:themeFillShade="F2"/>
            <w:vAlign w:val="center"/>
          </w:tcPr>
          <w:p w14:paraId="65656823" w14:textId="79AA2415" w:rsidR="00465EEC" w:rsidRDefault="00465EEC" w:rsidP="00123B84">
            <w:pPr>
              <w:pStyle w:val="FSTabletext"/>
              <w:ind w:left="0"/>
              <w:rPr>
                <w:ins w:id="15479" w:author="Updates" w:date="2024-01-23T15:22:00Z"/>
              </w:rPr>
            </w:pPr>
            <w:ins w:id="15480" w:author="Updates" w:date="2024-01-23T15:22:00Z">
              <w:r>
                <w:t>Perimeter Accessway Width</w:t>
              </w:r>
            </w:ins>
          </w:p>
        </w:tc>
        <w:tc>
          <w:tcPr>
            <w:tcW w:w="2700" w:type="dxa"/>
            <w:vAlign w:val="center"/>
          </w:tcPr>
          <w:p w14:paraId="7E58E3B3" w14:textId="7B41C8B0" w:rsidR="00465EEC" w:rsidRDefault="00465EEC" w:rsidP="00843872">
            <w:pPr>
              <w:pStyle w:val="FSTabletext"/>
              <w:tabs>
                <w:tab w:val="left" w:pos="2222"/>
              </w:tabs>
              <w:ind w:left="76"/>
              <w:rPr>
                <w:ins w:id="15481" w:author="Updates" w:date="2024-01-23T15:22:00Z"/>
              </w:rPr>
            </w:pPr>
            <w:ins w:id="15482" w:author="Updates" w:date="2024-01-23T15:22:00Z">
              <w:r>
                <w:t>≥ 15 feet</w:t>
              </w:r>
            </w:ins>
          </w:p>
        </w:tc>
      </w:tr>
      <w:tr w:rsidR="00465EEC" w14:paraId="60CF191C" w14:textId="77777777" w:rsidTr="00843872">
        <w:trPr>
          <w:trHeight w:val="288"/>
          <w:ins w:id="15483" w:author="Updates" w:date="2024-01-23T15:22:00Z"/>
        </w:trPr>
        <w:tc>
          <w:tcPr>
            <w:tcW w:w="2605" w:type="dxa"/>
            <w:shd w:val="clear" w:color="auto" w:fill="F2F2F2" w:themeFill="background1" w:themeFillShade="F2"/>
            <w:vAlign w:val="center"/>
          </w:tcPr>
          <w:p w14:paraId="73836A63" w14:textId="5270AC32" w:rsidR="00465EEC" w:rsidRDefault="00465EEC" w:rsidP="00123B84">
            <w:pPr>
              <w:pStyle w:val="FSTabletext"/>
              <w:ind w:left="0"/>
              <w:rPr>
                <w:ins w:id="15484" w:author="Updates" w:date="2024-01-23T15:22:00Z"/>
              </w:rPr>
            </w:pPr>
            <w:ins w:id="15485" w:author="Updates" w:date="2024-01-23T15:22:00Z">
              <w:r>
                <w:t>Perimeter Vegetative Buffer</w:t>
              </w:r>
            </w:ins>
          </w:p>
        </w:tc>
        <w:tc>
          <w:tcPr>
            <w:tcW w:w="2700" w:type="dxa"/>
            <w:vAlign w:val="center"/>
          </w:tcPr>
          <w:p w14:paraId="139546F0" w14:textId="3C1CF3B6" w:rsidR="00465EEC" w:rsidRDefault="00465EEC" w:rsidP="00843872">
            <w:pPr>
              <w:pStyle w:val="FSTabletext"/>
              <w:tabs>
                <w:tab w:val="left" w:pos="2222"/>
              </w:tabs>
              <w:ind w:left="76"/>
              <w:rPr>
                <w:ins w:id="15486" w:author="Updates" w:date="2024-01-23T15:22:00Z"/>
              </w:rPr>
            </w:pPr>
            <w:ins w:id="15487" w:author="Updates" w:date="2024-01-23T15:22:00Z">
              <w:r>
                <w:t>≥ 25 feet</w:t>
              </w:r>
            </w:ins>
          </w:p>
        </w:tc>
      </w:tr>
      <w:tr w:rsidR="00465EEC" w14:paraId="7FA9D9EA" w14:textId="77777777" w:rsidTr="00843872">
        <w:trPr>
          <w:trHeight w:val="479"/>
          <w:ins w:id="15488" w:author="Updates" w:date="2024-01-23T15:22:00Z"/>
        </w:trPr>
        <w:tc>
          <w:tcPr>
            <w:tcW w:w="2605" w:type="dxa"/>
            <w:shd w:val="clear" w:color="auto" w:fill="F2F2F2" w:themeFill="background1" w:themeFillShade="F2"/>
            <w:vAlign w:val="center"/>
          </w:tcPr>
          <w:p w14:paraId="391F4DEA" w14:textId="33A09FC9" w:rsidR="00465EEC" w:rsidRDefault="00465EEC" w:rsidP="00123B84">
            <w:pPr>
              <w:pStyle w:val="FSTabletext"/>
              <w:ind w:left="0"/>
              <w:rPr>
                <w:ins w:id="15489" w:author="Updates" w:date="2024-01-23T15:22:00Z"/>
              </w:rPr>
            </w:pPr>
            <w:ins w:id="15490" w:author="Updates" w:date="2024-01-23T15:22:00Z">
              <w:r>
                <w:t>Sediment Forebay</w:t>
              </w:r>
            </w:ins>
          </w:p>
        </w:tc>
        <w:tc>
          <w:tcPr>
            <w:tcW w:w="2700" w:type="dxa"/>
            <w:vAlign w:val="center"/>
          </w:tcPr>
          <w:p w14:paraId="00FCDCA8" w14:textId="458F821B" w:rsidR="00465EEC" w:rsidRDefault="00465EEC" w:rsidP="00843872">
            <w:pPr>
              <w:pStyle w:val="FSTabletext"/>
              <w:tabs>
                <w:tab w:val="left" w:pos="2222"/>
              </w:tabs>
              <w:ind w:left="76"/>
              <w:rPr>
                <w:ins w:id="15491" w:author="Updates" w:date="2024-01-23T15:22:00Z"/>
              </w:rPr>
            </w:pPr>
            <w:ins w:id="15492" w:author="Updates" w:date="2024-01-23T15:22:00Z">
              <w:r>
                <w:t>Required (not included in wet basin sizing)</w:t>
              </w:r>
            </w:ins>
          </w:p>
        </w:tc>
      </w:tr>
      <w:tr w:rsidR="00465EEC" w14:paraId="73CDC7DC" w14:textId="77777777" w:rsidTr="00843872">
        <w:trPr>
          <w:trHeight w:val="470"/>
          <w:ins w:id="15493" w:author="Updates" w:date="2024-01-23T15:22:00Z"/>
        </w:trPr>
        <w:tc>
          <w:tcPr>
            <w:tcW w:w="2605" w:type="dxa"/>
            <w:shd w:val="clear" w:color="auto" w:fill="F2F2F2" w:themeFill="background1" w:themeFillShade="F2"/>
            <w:vAlign w:val="center"/>
          </w:tcPr>
          <w:p w14:paraId="3C5F64D0" w14:textId="154CE5BE" w:rsidR="00465EEC" w:rsidRDefault="00465EEC" w:rsidP="00123B84">
            <w:pPr>
              <w:pStyle w:val="FSTabletext"/>
              <w:ind w:left="0"/>
              <w:rPr>
                <w:ins w:id="15494" w:author="Updates" w:date="2024-01-23T15:22:00Z"/>
              </w:rPr>
            </w:pPr>
            <w:ins w:id="15495" w:author="Updates" w:date="2024-01-23T15:22:00Z">
              <w:r>
                <w:t>Pool Drain (for maintenance)</w:t>
              </w:r>
            </w:ins>
          </w:p>
        </w:tc>
        <w:tc>
          <w:tcPr>
            <w:tcW w:w="2700" w:type="dxa"/>
            <w:vAlign w:val="center"/>
          </w:tcPr>
          <w:p w14:paraId="32AB61A5" w14:textId="7F0D6A7B" w:rsidR="00465EEC" w:rsidRDefault="00465EEC" w:rsidP="00123B84">
            <w:pPr>
              <w:pStyle w:val="FSTabletext"/>
              <w:tabs>
                <w:tab w:val="left" w:pos="2222"/>
              </w:tabs>
              <w:rPr>
                <w:ins w:id="15496" w:author="Updates" w:date="2024-01-23T15:22:00Z"/>
              </w:rPr>
            </w:pPr>
            <w:ins w:id="15497" w:author="Updates" w:date="2024-01-23T15:22:00Z">
              <w:r>
                <w:t>Required maximum pool drain time: 40 hours</w:t>
              </w:r>
            </w:ins>
          </w:p>
        </w:tc>
      </w:tr>
    </w:tbl>
    <w:p w14:paraId="5151A149" w14:textId="1DA718D9" w:rsidR="00814152" w:rsidRDefault="00814152" w:rsidP="00F31D7A">
      <w:pPr>
        <w:pStyle w:val="FS1"/>
        <w:rPr>
          <w:ins w:id="15498" w:author="Updates" w:date="2024-01-23T15:22:00Z"/>
          <w:sz w:val="20"/>
          <w:szCs w:val="20"/>
        </w:rPr>
      </w:pPr>
      <w:ins w:id="15499" w:author="Updates" w:date="2024-01-23T15:22:00Z">
        <w:r>
          <w:rPr>
            <w:sz w:val="20"/>
            <w:szCs w:val="20"/>
          </w:rPr>
          <w:br w:type="page"/>
        </w:r>
      </w:ins>
    </w:p>
    <w:p w14:paraId="3A9E3C65" w14:textId="77777777" w:rsidR="002C0C21" w:rsidRDefault="00F15D88">
      <w:pPr>
        <w:spacing w:line="261" w:lineRule="auto"/>
        <w:ind w:right="220"/>
        <w:rPr>
          <w:del w:id="15500" w:author="Updates" w:date="2024-01-23T15:22:00Z"/>
          <w:sz w:val="20"/>
          <w:szCs w:val="20"/>
        </w:rPr>
      </w:pPr>
      <w:moveFromRangeStart w:id="15501" w:author="Updates" w:date="2024-01-23T15:22:00Z" w:name="move156915883"/>
      <w:moveFrom w:id="15502" w:author="Updates" w:date="2024-01-23T15:22:00Z">
        <w:r>
          <w:rPr>
            <w:rFonts w:eastAsia="Times New Roman"/>
          </w:rPr>
          <w:lastRenderedPageBreak/>
          <w:t>Vegetation must be designed to prevent the introduction of invasive species.</w:t>
        </w:r>
      </w:moveFrom>
      <w:moveFromRangeEnd w:id="15501"/>
    </w:p>
    <w:p w14:paraId="637FC395" w14:textId="77777777" w:rsidR="002C0C21" w:rsidRDefault="002C0C21">
      <w:pPr>
        <w:spacing w:line="224" w:lineRule="exact"/>
        <w:rPr>
          <w:del w:id="15503" w:author="Updates" w:date="2024-01-23T15:22:00Z"/>
          <w:sz w:val="20"/>
          <w:szCs w:val="20"/>
        </w:rPr>
      </w:pPr>
    </w:p>
    <w:p w14:paraId="377F239D" w14:textId="77777777" w:rsidR="002C0C21" w:rsidRPr="0082031E" w:rsidRDefault="00F15D88">
      <w:pPr>
        <w:rPr>
          <w:del w:id="15504" w:author="Updates" w:date="2024-01-23T15:22:00Z"/>
          <w:sz w:val="20"/>
          <w:szCs w:val="20"/>
        </w:rPr>
      </w:pPr>
      <w:del w:id="15505" w:author="Updates" w:date="2024-01-23T15:22:00Z">
        <w:r w:rsidRPr="0082031E">
          <w:rPr>
            <w:rFonts w:ascii="Impact" w:eastAsia="Impact" w:hAnsi="Impact" w:cs="Impact"/>
            <w:bCs/>
            <w:sz w:val="24"/>
            <w:szCs w:val="24"/>
          </w:rPr>
          <w:delText>Maintenance</w:delText>
        </w:r>
      </w:del>
    </w:p>
    <w:p w14:paraId="23861AE0" w14:textId="77777777" w:rsidR="002C0C21" w:rsidRDefault="002C0C21">
      <w:pPr>
        <w:spacing w:line="37" w:lineRule="exact"/>
        <w:rPr>
          <w:del w:id="15506" w:author="Updates" w:date="2024-01-23T15:22:00Z"/>
          <w:sz w:val="20"/>
          <w:szCs w:val="20"/>
        </w:rPr>
      </w:pPr>
    </w:p>
    <w:p w14:paraId="43A557D8" w14:textId="6AC1B8DF" w:rsidR="002C0C21" w:rsidRPr="0082031E" w:rsidRDefault="00F15D88" w:rsidP="00F31D7A">
      <w:pPr>
        <w:pStyle w:val="FS1"/>
        <w:rPr>
          <w:moveTo w:id="15507" w:author="Updates" w:date="2024-01-23T15:22:00Z"/>
          <w:sz w:val="20"/>
          <w:szCs w:val="20"/>
        </w:rPr>
      </w:pPr>
      <w:moveToRangeStart w:id="15508" w:author="Updates" w:date="2024-01-23T15:22:00Z" w:name="move156915884"/>
      <w:moveTo w:id="15509" w:author="Updates" w:date="2024-01-23T15:22:00Z">
        <w:r w:rsidRPr="0082031E">
          <w:rPr>
            <w:rFonts w:eastAsia="Impact"/>
          </w:rPr>
          <w:t>Maintenance</w:t>
        </w:r>
      </w:moveTo>
    </w:p>
    <w:tbl>
      <w:tblPr>
        <w:tblStyle w:val="TableGrid"/>
        <w:tblpPr w:leftFromText="180" w:rightFromText="180" w:vertAnchor="text" w:horzAnchor="margin" w:tblpY="122"/>
        <w:tblW w:w="5125" w:type="dxa"/>
        <w:tblLook w:val="04A0" w:firstRow="1" w:lastRow="0" w:firstColumn="1" w:lastColumn="0" w:noHBand="0" w:noVBand="1"/>
      </w:tblPr>
      <w:tblGrid>
        <w:gridCol w:w="2785"/>
        <w:gridCol w:w="2340"/>
      </w:tblGrid>
      <w:tr w:rsidR="00BD47FE" w14:paraId="51833FC7" w14:textId="77777777" w:rsidTr="00843872">
        <w:trPr>
          <w:trHeight w:val="347"/>
          <w:ins w:id="15510" w:author="Updates" w:date="2024-01-23T15:22:00Z"/>
        </w:trPr>
        <w:tc>
          <w:tcPr>
            <w:tcW w:w="2785" w:type="dxa"/>
            <w:shd w:val="clear" w:color="auto" w:fill="C0E399"/>
            <w:vAlign w:val="center"/>
          </w:tcPr>
          <w:moveToRangeEnd w:id="15508"/>
          <w:p w14:paraId="293BA0E8" w14:textId="77777777" w:rsidR="00BD47FE" w:rsidRPr="00200F22" w:rsidRDefault="00BD47FE" w:rsidP="00D41240">
            <w:pPr>
              <w:tabs>
                <w:tab w:val="left" w:pos="3720"/>
              </w:tabs>
              <w:rPr>
                <w:ins w:id="15511" w:author="Updates" w:date="2024-01-23T15:22:00Z"/>
                <w:rFonts w:ascii="Arial" w:hAnsi="Arial" w:cs="Arial"/>
                <w:b/>
                <w:bCs/>
                <w:sz w:val="18"/>
                <w:szCs w:val="18"/>
              </w:rPr>
            </w:pPr>
            <w:ins w:id="15512" w:author="Updates" w:date="2024-01-23T15:22:00Z">
              <w:r w:rsidRPr="00200F22">
                <w:rPr>
                  <w:rFonts w:ascii="Arial" w:hAnsi="Arial" w:cs="Arial"/>
                  <w:b/>
                  <w:bCs/>
                  <w:sz w:val="18"/>
                  <w:szCs w:val="18"/>
                </w:rPr>
                <w:t>Activity</w:t>
              </w:r>
            </w:ins>
          </w:p>
        </w:tc>
        <w:tc>
          <w:tcPr>
            <w:tcW w:w="2340" w:type="dxa"/>
            <w:shd w:val="clear" w:color="auto" w:fill="C0E399"/>
            <w:vAlign w:val="center"/>
          </w:tcPr>
          <w:p w14:paraId="6F98BC78" w14:textId="77777777" w:rsidR="00BD47FE" w:rsidRPr="00200F22" w:rsidRDefault="00BD47FE" w:rsidP="00D41240">
            <w:pPr>
              <w:tabs>
                <w:tab w:val="left" w:pos="3720"/>
              </w:tabs>
              <w:rPr>
                <w:ins w:id="15513" w:author="Updates" w:date="2024-01-23T15:22:00Z"/>
                <w:rFonts w:ascii="Arial" w:hAnsi="Arial" w:cs="Arial"/>
                <w:b/>
                <w:bCs/>
                <w:sz w:val="18"/>
                <w:szCs w:val="18"/>
              </w:rPr>
            </w:pPr>
            <w:ins w:id="15514" w:author="Updates" w:date="2024-01-23T15:22:00Z">
              <w:r w:rsidRPr="00200F22">
                <w:rPr>
                  <w:rFonts w:ascii="Arial" w:hAnsi="Arial" w:cs="Arial"/>
                  <w:b/>
                  <w:bCs/>
                  <w:sz w:val="18"/>
                  <w:szCs w:val="18"/>
                </w:rPr>
                <w:t>Frequency</w:t>
              </w:r>
            </w:ins>
          </w:p>
        </w:tc>
      </w:tr>
      <w:tr w:rsidR="00BD47FE" w14:paraId="5A137CE3" w14:textId="77777777" w:rsidTr="00843872">
        <w:trPr>
          <w:trHeight w:val="617"/>
          <w:ins w:id="15515" w:author="Updates" w:date="2024-01-23T15:22:00Z"/>
        </w:trPr>
        <w:tc>
          <w:tcPr>
            <w:tcW w:w="2785" w:type="dxa"/>
            <w:shd w:val="clear" w:color="auto" w:fill="F2F2F2" w:themeFill="background1" w:themeFillShade="F2"/>
            <w:vAlign w:val="center"/>
          </w:tcPr>
          <w:p w14:paraId="33329C9F" w14:textId="0C427563" w:rsidR="00BD47FE" w:rsidRPr="00200F22" w:rsidRDefault="00BD47FE" w:rsidP="00D41240">
            <w:pPr>
              <w:tabs>
                <w:tab w:val="left" w:pos="3720"/>
              </w:tabs>
              <w:rPr>
                <w:ins w:id="15516" w:author="Updates" w:date="2024-01-23T15:22:00Z"/>
                <w:rFonts w:ascii="Arial" w:hAnsi="Arial" w:cs="Arial"/>
                <w:sz w:val="18"/>
                <w:szCs w:val="18"/>
              </w:rPr>
            </w:pPr>
            <w:ins w:id="15517" w:author="Updates" w:date="2024-01-23T15:22:00Z">
              <w:r>
                <w:rPr>
                  <w:rFonts w:ascii="Arial" w:hAnsi="Arial" w:cs="Arial"/>
                  <w:sz w:val="18"/>
                  <w:szCs w:val="18"/>
                </w:rPr>
                <w:t>Inspect wet basins to ensure they are operating as designed</w:t>
              </w:r>
            </w:ins>
          </w:p>
        </w:tc>
        <w:tc>
          <w:tcPr>
            <w:tcW w:w="2340" w:type="dxa"/>
            <w:vAlign w:val="center"/>
          </w:tcPr>
          <w:p w14:paraId="37AF45BF" w14:textId="333D01CA" w:rsidR="00BD47FE" w:rsidRPr="00200F22" w:rsidRDefault="00BD47FE" w:rsidP="00D41240">
            <w:pPr>
              <w:tabs>
                <w:tab w:val="left" w:pos="3720"/>
              </w:tabs>
              <w:ind w:right="-14"/>
              <w:rPr>
                <w:ins w:id="15518" w:author="Updates" w:date="2024-01-23T15:22:00Z"/>
                <w:rFonts w:ascii="Arial" w:hAnsi="Arial" w:cs="Arial"/>
                <w:sz w:val="18"/>
                <w:szCs w:val="18"/>
              </w:rPr>
            </w:pPr>
            <w:ins w:id="15519" w:author="Updates" w:date="2024-01-23T15:22:00Z">
              <w:r>
                <w:rPr>
                  <w:rFonts w:ascii="Arial" w:hAnsi="Arial" w:cs="Arial"/>
                  <w:sz w:val="18"/>
                  <w:szCs w:val="18"/>
                </w:rPr>
                <w:t>At least once a year</w:t>
              </w:r>
            </w:ins>
          </w:p>
        </w:tc>
      </w:tr>
      <w:tr w:rsidR="00BD47FE" w14:paraId="374A7AA4" w14:textId="77777777" w:rsidTr="00843872">
        <w:trPr>
          <w:trHeight w:val="797"/>
          <w:ins w:id="15520" w:author="Updates" w:date="2024-01-23T15:22:00Z"/>
        </w:trPr>
        <w:tc>
          <w:tcPr>
            <w:tcW w:w="2785" w:type="dxa"/>
            <w:shd w:val="clear" w:color="auto" w:fill="F2F2F2" w:themeFill="background1" w:themeFillShade="F2"/>
            <w:vAlign w:val="center"/>
          </w:tcPr>
          <w:p w14:paraId="38AAFBC3" w14:textId="1A94C7FE" w:rsidR="00BD47FE" w:rsidRDefault="00BD47FE" w:rsidP="00D41240">
            <w:pPr>
              <w:tabs>
                <w:tab w:val="left" w:pos="3720"/>
              </w:tabs>
              <w:rPr>
                <w:ins w:id="15521" w:author="Updates" w:date="2024-01-23T15:22:00Z"/>
                <w:rFonts w:ascii="Arial" w:hAnsi="Arial" w:cs="Arial"/>
                <w:sz w:val="18"/>
                <w:szCs w:val="18"/>
              </w:rPr>
            </w:pPr>
            <w:ins w:id="15522" w:author="Updates" w:date="2024-01-23T15:22:00Z">
              <w:r>
                <w:rPr>
                  <w:rFonts w:ascii="Arial" w:hAnsi="Arial" w:cs="Arial"/>
                  <w:sz w:val="18"/>
                  <w:szCs w:val="18"/>
                </w:rPr>
                <w:t>Mow the upper stage, side slopes, embankment, and emergency spillway.</w:t>
              </w:r>
            </w:ins>
          </w:p>
        </w:tc>
        <w:tc>
          <w:tcPr>
            <w:tcW w:w="2340" w:type="dxa"/>
            <w:vAlign w:val="center"/>
          </w:tcPr>
          <w:p w14:paraId="128945E1" w14:textId="3069C798" w:rsidR="00BD47FE" w:rsidRDefault="00BD47FE" w:rsidP="00D41240">
            <w:pPr>
              <w:tabs>
                <w:tab w:val="left" w:pos="3720"/>
              </w:tabs>
              <w:ind w:right="-14"/>
              <w:rPr>
                <w:ins w:id="15523" w:author="Updates" w:date="2024-01-23T15:22:00Z"/>
                <w:rFonts w:ascii="Arial" w:hAnsi="Arial" w:cs="Arial"/>
                <w:sz w:val="18"/>
                <w:szCs w:val="18"/>
              </w:rPr>
            </w:pPr>
            <w:ins w:id="15524" w:author="Updates" w:date="2024-01-23T15:22:00Z">
              <w:r>
                <w:rPr>
                  <w:rFonts w:ascii="Arial" w:hAnsi="Arial" w:cs="Arial"/>
                  <w:sz w:val="18"/>
                  <w:szCs w:val="18"/>
                </w:rPr>
                <w:t>At least twice per year</w:t>
              </w:r>
            </w:ins>
          </w:p>
        </w:tc>
      </w:tr>
      <w:tr w:rsidR="005C3C55" w14:paraId="64E0E84D" w14:textId="77777777" w:rsidTr="00836267">
        <w:trPr>
          <w:trHeight w:val="797"/>
          <w:ins w:id="15525" w:author="Updates" w:date="2024-01-23T15:22:00Z"/>
        </w:trPr>
        <w:tc>
          <w:tcPr>
            <w:tcW w:w="2785" w:type="dxa"/>
            <w:shd w:val="clear" w:color="auto" w:fill="F2F2F2" w:themeFill="background1" w:themeFillShade="F2"/>
            <w:vAlign w:val="center"/>
          </w:tcPr>
          <w:p w14:paraId="6A3E990B" w14:textId="0AF5FD18" w:rsidR="005C3C55" w:rsidRDefault="005C3C55" w:rsidP="00D41240">
            <w:pPr>
              <w:tabs>
                <w:tab w:val="left" w:pos="3720"/>
              </w:tabs>
              <w:rPr>
                <w:ins w:id="15526" w:author="Updates" w:date="2024-01-23T15:22:00Z"/>
                <w:rFonts w:ascii="Arial" w:hAnsi="Arial" w:cs="Arial"/>
                <w:sz w:val="18"/>
                <w:szCs w:val="18"/>
              </w:rPr>
            </w:pPr>
            <w:ins w:id="15527" w:author="Updates" w:date="2024-01-23T15:22:00Z">
              <w:r>
                <w:rPr>
                  <w:rFonts w:ascii="Arial" w:hAnsi="Arial" w:cs="Arial"/>
                  <w:sz w:val="18"/>
                  <w:szCs w:val="18"/>
                </w:rPr>
                <w:t xml:space="preserve">Inspect to make sure </w:t>
              </w:r>
              <w:r w:rsidR="00C2428A">
                <w:rPr>
                  <w:rFonts w:ascii="Arial" w:hAnsi="Arial" w:cs="Arial"/>
                  <w:sz w:val="18"/>
                  <w:szCs w:val="18"/>
                </w:rPr>
                <w:t xml:space="preserve">emergent or submergent </w:t>
              </w:r>
              <w:r>
                <w:rPr>
                  <w:rFonts w:ascii="Arial" w:hAnsi="Arial" w:cs="Arial"/>
                  <w:sz w:val="18"/>
                  <w:szCs w:val="18"/>
                </w:rPr>
                <w:t xml:space="preserve">plants </w:t>
              </w:r>
              <w:r w:rsidR="00B34D05">
                <w:rPr>
                  <w:rFonts w:ascii="Arial" w:hAnsi="Arial" w:cs="Arial"/>
                  <w:sz w:val="18"/>
                  <w:szCs w:val="18"/>
                </w:rPr>
                <w:t>are not present</w:t>
              </w:r>
              <w:r>
                <w:rPr>
                  <w:rFonts w:ascii="Arial" w:hAnsi="Arial" w:cs="Arial"/>
                  <w:sz w:val="18"/>
                  <w:szCs w:val="18"/>
                </w:rPr>
                <w:t xml:space="preserve"> </w:t>
              </w:r>
            </w:ins>
          </w:p>
        </w:tc>
        <w:tc>
          <w:tcPr>
            <w:tcW w:w="2340" w:type="dxa"/>
            <w:vAlign w:val="center"/>
          </w:tcPr>
          <w:p w14:paraId="7E823966" w14:textId="41562D41" w:rsidR="005C3C55" w:rsidRDefault="00B34D05" w:rsidP="00D41240">
            <w:pPr>
              <w:tabs>
                <w:tab w:val="left" w:pos="3720"/>
              </w:tabs>
              <w:ind w:right="-14"/>
              <w:rPr>
                <w:ins w:id="15528" w:author="Updates" w:date="2024-01-23T15:22:00Z"/>
                <w:rFonts w:ascii="Arial" w:hAnsi="Arial" w:cs="Arial"/>
                <w:sz w:val="18"/>
                <w:szCs w:val="18"/>
              </w:rPr>
            </w:pPr>
            <w:ins w:id="15529" w:author="Updates" w:date="2024-01-23T15:22:00Z">
              <w:r>
                <w:rPr>
                  <w:rFonts w:ascii="Arial" w:hAnsi="Arial" w:cs="Arial"/>
                  <w:sz w:val="18"/>
                  <w:szCs w:val="18"/>
                </w:rPr>
                <w:t xml:space="preserve">At least twice per year, remove all emergent or submergent </w:t>
              </w:r>
              <w:r w:rsidR="00C20DDC">
                <w:rPr>
                  <w:rFonts w:ascii="Arial" w:hAnsi="Arial" w:cs="Arial"/>
                  <w:sz w:val="18"/>
                  <w:szCs w:val="18"/>
                </w:rPr>
                <w:t xml:space="preserve">plants. Assess whether design changes are necessary </w:t>
              </w:r>
              <w:r w:rsidR="00AF2A0C">
                <w:rPr>
                  <w:rFonts w:ascii="Arial" w:hAnsi="Arial" w:cs="Arial"/>
                  <w:sz w:val="18"/>
                  <w:szCs w:val="18"/>
                </w:rPr>
                <w:t>to discourage</w:t>
              </w:r>
              <w:r w:rsidR="00394849">
                <w:rPr>
                  <w:rFonts w:ascii="Arial" w:hAnsi="Arial" w:cs="Arial"/>
                  <w:sz w:val="18"/>
                  <w:szCs w:val="18"/>
                </w:rPr>
                <w:t xml:space="preserve"> </w:t>
              </w:r>
              <w:r w:rsidR="00AF2A0C">
                <w:rPr>
                  <w:rFonts w:ascii="Arial" w:hAnsi="Arial" w:cs="Arial"/>
                  <w:sz w:val="18"/>
                  <w:szCs w:val="18"/>
                </w:rPr>
                <w:t>emergent or submergent plant growth.</w:t>
              </w:r>
            </w:ins>
          </w:p>
        </w:tc>
      </w:tr>
      <w:tr w:rsidR="00BD47FE" w14:paraId="4BBF0C6A" w14:textId="77777777" w:rsidTr="00843872">
        <w:trPr>
          <w:trHeight w:val="725"/>
          <w:ins w:id="15530" w:author="Updates" w:date="2024-01-23T15:22:00Z"/>
        </w:trPr>
        <w:tc>
          <w:tcPr>
            <w:tcW w:w="2785" w:type="dxa"/>
            <w:shd w:val="clear" w:color="auto" w:fill="F2F2F2" w:themeFill="background1" w:themeFillShade="F2"/>
            <w:vAlign w:val="center"/>
          </w:tcPr>
          <w:p w14:paraId="3F4FBE5E" w14:textId="77A836D8" w:rsidR="00BD47FE" w:rsidRDefault="00BD47FE" w:rsidP="00D41240">
            <w:pPr>
              <w:tabs>
                <w:tab w:val="left" w:pos="3720"/>
              </w:tabs>
              <w:rPr>
                <w:ins w:id="15531" w:author="Updates" w:date="2024-01-23T15:22:00Z"/>
                <w:rFonts w:ascii="Arial" w:hAnsi="Arial" w:cs="Arial"/>
                <w:sz w:val="18"/>
                <w:szCs w:val="18"/>
              </w:rPr>
            </w:pPr>
            <w:ins w:id="15532" w:author="Updates" w:date="2024-01-23T15:22:00Z">
              <w:r>
                <w:rPr>
                  <w:rFonts w:ascii="Arial" w:hAnsi="Arial" w:cs="Arial"/>
                  <w:sz w:val="18"/>
                  <w:szCs w:val="18"/>
                </w:rPr>
                <w:t>Check the sediment forebay for accumulated sediment, trash, and debris and remove it.</w:t>
              </w:r>
            </w:ins>
          </w:p>
        </w:tc>
        <w:tc>
          <w:tcPr>
            <w:tcW w:w="2340" w:type="dxa"/>
            <w:vAlign w:val="center"/>
          </w:tcPr>
          <w:p w14:paraId="7146FF5A" w14:textId="0635C0EE" w:rsidR="00BD47FE" w:rsidRDefault="00BD47FE" w:rsidP="00D41240">
            <w:pPr>
              <w:tabs>
                <w:tab w:val="left" w:pos="3720"/>
              </w:tabs>
              <w:ind w:right="-14"/>
              <w:rPr>
                <w:ins w:id="15533" w:author="Updates" w:date="2024-01-23T15:22:00Z"/>
                <w:rFonts w:ascii="Arial" w:hAnsi="Arial" w:cs="Arial"/>
                <w:sz w:val="18"/>
                <w:szCs w:val="18"/>
              </w:rPr>
            </w:pPr>
            <w:ins w:id="15534" w:author="Updates" w:date="2024-01-23T15:22:00Z">
              <w:r>
                <w:rPr>
                  <w:rFonts w:ascii="Arial" w:hAnsi="Arial" w:cs="Arial"/>
                  <w:sz w:val="18"/>
                  <w:szCs w:val="18"/>
                </w:rPr>
                <w:t>At least twice per year</w:t>
              </w:r>
            </w:ins>
          </w:p>
        </w:tc>
      </w:tr>
      <w:tr w:rsidR="00BD47FE" w14:paraId="7F1D0373" w14:textId="77777777" w:rsidTr="00843872">
        <w:trPr>
          <w:trHeight w:val="623"/>
          <w:ins w:id="15535" w:author="Updates" w:date="2024-01-23T15:22:00Z"/>
        </w:trPr>
        <w:tc>
          <w:tcPr>
            <w:tcW w:w="2785" w:type="dxa"/>
            <w:shd w:val="clear" w:color="auto" w:fill="F2F2F2" w:themeFill="background1" w:themeFillShade="F2"/>
            <w:vAlign w:val="center"/>
          </w:tcPr>
          <w:p w14:paraId="6B6DA259" w14:textId="50072710" w:rsidR="00BD47FE" w:rsidRDefault="00BD47FE" w:rsidP="00D41240">
            <w:pPr>
              <w:tabs>
                <w:tab w:val="left" w:pos="3720"/>
              </w:tabs>
              <w:rPr>
                <w:ins w:id="15536" w:author="Updates" w:date="2024-01-23T15:22:00Z"/>
                <w:rFonts w:ascii="Arial" w:hAnsi="Arial" w:cs="Arial"/>
                <w:sz w:val="18"/>
                <w:szCs w:val="18"/>
              </w:rPr>
            </w:pPr>
            <w:ins w:id="15537" w:author="Updates" w:date="2024-01-23T15:22:00Z">
              <w:r>
                <w:rPr>
                  <w:rFonts w:ascii="Arial" w:hAnsi="Arial" w:cs="Arial"/>
                  <w:sz w:val="18"/>
                  <w:szCs w:val="18"/>
                </w:rPr>
                <w:t>Remove sediment from the basin.</w:t>
              </w:r>
            </w:ins>
          </w:p>
        </w:tc>
        <w:tc>
          <w:tcPr>
            <w:tcW w:w="2340" w:type="dxa"/>
            <w:vAlign w:val="center"/>
          </w:tcPr>
          <w:p w14:paraId="67FA0EF7" w14:textId="70553EBA" w:rsidR="00BD47FE" w:rsidRDefault="00BD47FE" w:rsidP="00D41240">
            <w:pPr>
              <w:tabs>
                <w:tab w:val="left" w:pos="3720"/>
              </w:tabs>
              <w:ind w:right="-14"/>
              <w:rPr>
                <w:ins w:id="15538" w:author="Updates" w:date="2024-01-23T15:22:00Z"/>
                <w:rFonts w:ascii="Arial" w:hAnsi="Arial" w:cs="Arial"/>
                <w:sz w:val="18"/>
                <w:szCs w:val="18"/>
              </w:rPr>
            </w:pPr>
            <w:ins w:id="15539" w:author="Updates" w:date="2024-01-23T15:22:00Z">
              <w:r>
                <w:rPr>
                  <w:rFonts w:ascii="Arial" w:hAnsi="Arial" w:cs="Arial"/>
                  <w:sz w:val="18"/>
                  <w:szCs w:val="18"/>
                </w:rPr>
                <w:t xml:space="preserve">As necessary, and at least once every 10 years. </w:t>
              </w:r>
            </w:ins>
          </w:p>
        </w:tc>
      </w:tr>
    </w:tbl>
    <w:p w14:paraId="466F800E" w14:textId="1AC4AA98" w:rsidR="002C0C21" w:rsidRDefault="00F15D88" w:rsidP="00F31D7A">
      <w:pPr>
        <w:pStyle w:val="FSBody"/>
      </w:pPr>
      <w:r>
        <w:t xml:space="preserve">Inspect wet basins at least once per year to ensure they are operating as designed. Inspect the outlet structure for </w:t>
      </w:r>
      <w:r w:rsidR="00F31D7A">
        <w:t>e</w:t>
      </w:r>
      <w:r>
        <w:t>vidence of clogging or excessive outflow releases.</w:t>
      </w:r>
    </w:p>
    <w:p w14:paraId="24DE3761" w14:textId="77777777" w:rsidR="002C0C21" w:rsidRDefault="002C0C21">
      <w:pPr>
        <w:spacing w:line="1" w:lineRule="exact"/>
        <w:rPr>
          <w:del w:id="15540" w:author="Updates" w:date="2024-01-23T15:22:00Z"/>
          <w:sz w:val="20"/>
          <w:szCs w:val="20"/>
        </w:rPr>
      </w:pPr>
    </w:p>
    <w:p w14:paraId="45B2A9FC" w14:textId="77777777" w:rsidR="002C0C21" w:rsidRDefault="00F15D88" w:rsidP="00F31D7A">
      <w:pPr>
        <w:pStyle w:val="FSBody"/>
      </w:pPr>
      <w:r>
        <w:t xml:space="preserve">Potential problems to check </w:t>
      </w:r>
      <w:proofErr w:type="gramStart"/>
      <w:r>
        <w:t>include:</w:t>
      </w:r>
      <w:proofErr w:type="gramEnd"/>
      <w:r>
        <w:t xml:space="preserve"> subsidence, erosion, cracking or tree growth on the embankment, damage to the emergency spillway, sediment accumulation around the outlet, inadequacy of the inlet/outlet channel erosion control measures, changes in the condition of the pilot channel, erosion within the basin and banks, and the emergence of invasive species. Make any necessary repairs immediately. During inspections, note any changes to the wet basin or the contributing watershed area because these may affect basin performance. At least twice a year, mow the upper-stage, side slopes, </w:t>
      </w:r>
      <w:proofErr w:type="gramStart"/>
      <w:r>
        <w:t>embankment</w:t>
      </w:r>
      <w:proofErr w:type="gramEnd"/>
      <w:r>
        <w:t xml:space="preserve"> and emergency spillway. At this time, also check the sediment forebay for accumulated material, sediment, trash, and debris and remove it. Remove sediment from the basin as necessary, and at least once every 10 years. Providing </w:t>
      </w:r>
      <w:proofErr w:type="gramStart"/>
      <w:r>
        <w:t>an on</w:t>
      </w:r>
      <w:proofErr w:type="gramEnd"/>
      <w:r>
        <w:t xml:space="preserve"> on-site sediment disposal area will reduce the overall sediment removal costs.</w:t>
      </w:r>
    </w:p>
    <w:p w14:paraId="7BFF3B15" w14:textId="77777777" w:rsidR="002C0C21" w:rsidRDefault="002C0C21">
      <w:pPr>
        <w:spacing w:line="236" w:lineRule="exact"/>
        <w:rPr>
          <w:del w:id="15541" w:author="Updates" w:date="2024-01-23T15:22:00Z"/>
          <w:sz w:val="20"/>
          <w:szCs w:val="20"/>
        </w:rPr>
      </w:pPr>
    </w:p>
    <w:p w14:paraId="3992E236" w14:textId="77777777" w:rsidR="002C0C21" w:rsidRPr="0082031E" w:rsidRDefault="00F15D88" w:rsidP="00F31D7A">
      <w:pPr>
        <w:pStyle w:val="FS1"/>
        <w:rPr>
          <w:ins w:id="15542" w:author="Updates" w:date="2024-01-23T15:22:00Z"/>
          <w:sz w:val="20"/>
          <w:szCs w:val="20"/>
        </w:rPr>
      </w:pPr>
      <w:ins w:id="15543" w:author="Updates" w:date="2024-01-23T15:22:00Z">
        <w:r w:rsidRPr="0082031E">
          <w:rPr>
            <w:rFonts w:eastAsia="Impact"/>
          </w:rPr>
          <w:t>References</w:t>
        </w:r>
      </w:ins>
    </w:p>
    <w:p w14:paraId="098A9356" w14:textId="77777777" w:rsidR="0078690C" w:rsidRPr="0078690C" w:rsidRDefault="0078690C" w:rsidP="0078690C">
      <w:pPr>
        <w:spacing w:before="240" w:after="120"/>
        <w:rPr>
          <w:moveFrom w:id="15544" w:author="Updates" w:date="2024-01-23T15:22:00Z"/>
          <w:rFonts w:ascii="Franklin Gothic Demi Cond" w:eastAsia="Times New Roman" w:hAnsi="Franklin Gothic Demi Cond"/>
          <w:color w:val="0393EB"/>
          <w:spacing w:val="-2"/>
          <w:sz w:val="28"/>
          <w:szCs w:val="28"/>
          <w:lang w:eastAsia="ko-KR"/>
        </w:rPr>
      </w:pPr>
      <w:moveFromRangeStart w:id="15545" w:author="Updates" w:date="2024-01-23T15:22:00Z" w:name="move156915802"/>
      <w:moveFrom w:id="15546" w:author="Updates" w:date="2024-01-23T15:22:00Z">
        <w:r w:rsidRPr="0078690C">
          <w:rPr>
            <w:rFonts w:ascii="Franklin Gothic Demi Cond" w:eastAsia="Times New Roman" w:hAnsi="Franklin Gothic Demi Cond"/>
            <w:color w:val="0393EB"/>
            <w:spacing w:val="-2"/>
            <w:sz w:val="28"/>
            <w:szCs w:val="28"/>
            <w:lang w:eastAsia="ko-KR"/>
          </w:rPr>
          <w:t>References</w:t>
        </w:r>
      </w:moveFrom>
    </w:p>
    <w:p w14:paraId="244303B7" w14:textId="77777777" w:rsidR="0078690C" w:rsidRPr="0078690C" w:rsidRDefault="0078690C" w:rsidP="0078690C">
      <w:pPr>
        <w:spacing w:line="37" w:lineRule="exact"/>
        <w:rPr>
          <w:moveFrom w:id="15547" w:author="Updates" w:date="2024-01-23T15:22:00Z"/>
          <w:rFonts w:ascii="Arial" w:hAnsi="Arial" w:cs="Arial"/>
          <w:sz w:val="20"/>
          <w:szCs w:val="20"/>
        </w:rPr>
      </w:pPr>
    </w:p>
    <w:moveFromRangeEnd w:id="15545"/>
    <w:p w14:paraId="1ED50B04" w14:textId="6E41B25A" w:rsidR="002C0C21" w:rsidRDefault="00F15D88">
      <w:r w:rsidRPr="00814152">
        <w:rPr>
          <w:rFonts w:ascii="Arial" w:hAnsi="Arial" w:cs="Arial"/>
          <w:sz w:val="18"/>
          <w:szCs w:val="18"/>
        </w:rPr>
        <w:t xml:space="preserve">Galli, J. 1990, Thermal Impacts Associated with Urbanization and Stormwater Best Management Practices. Prepared for the </w:t>
      </w:r>
      <w:r w:rsidRPr="00814152">
        <w:rPr>
          <w:rFonts w:ascii="Arial" w:hAnsi="Arial" w:cs="Arial"/>
          <w:sz w:val="18"/>
          <w:szCs w:val="18"/>
        </w:rPr>
        <w:t>Maryland Department of Environment, Baltimore, MD, by the Metropolitan Council of Governments, Washington, D.C.</w:t>
      </w:r>
    </w:p>
    <w:p w14:paraId="5135F0D1" w14:textId="106588D2" w:rsidR="000517DA" w:rsidRDefault="000517DA"/>
    <w:p w14:paraId="39F2432C" w14:textId="77777777" w:rsidR="002C0C21" w:rsidRDefault="00F15D88">
      <w:pPr>
        <w:tabs>
          <w:tab w:val="left" w:pos="3900"/>
        </w:tabs>
        <w:ind w:left="200"/>
        <w:rPr>
          <w:del w:id="15548" w:author="Updates" w:date="2024-01-23T15:22:00Z"/>
          <w:sz w:val="20"/>
          <w:szCs w:val="20"/>
        </w:rPr>
      </w:pPr>
      <w:del w:id="15549"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67</w:delText>
        </w:r>
      </w:del>
    </w:p>
    <w:p w14:paraId="1E07B199" w14:textId="77777777" w:rsidR="002C0C21" w:rsidRDefault="002C0C21">
      <w:pPr>
        <w:rPr>
          <w:del w:id="15550" w:author="Updates" w:date="2024-01-23T15:22:00Z"/>
        </w:rPr>
        <w:sectPr w:rsidR="002C0C21" w:rsidSect="00AF6C3A">
          <w:pgSz w:w="12240" w:h="15840"/>
          <w:pgMar w:top="672"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80"/>
          </w:cols>
        </w:sectPr>
      </w:pPr>
    </w:p>
    <w:p w14:paraId="2835006B" w14:textId="77777777" w:rsidR="002C0C21" w:rsidRPr="00F66771" w:rsidRDefault="00F15D88" w:rsidP="00E27C81">
      <w:pPr>
        <w:pStyle w:val="Heading1"/>
        <w:rPr>
          <w:del w:id="15551" w:author="Updates" w:date="2024-01-23T15:22:00Z"/>
          <w:sz w:val="20"/>
          <w:szCs w:val="20"/>
        </w:rPr>
      </w:pPr>
      <w:bookmarkStart w:id="15552" w:name="_Toc61427160"/>
      <w:del w:id="15553" w:author="Updates" w:date="2024-01-23T15:22:00Z">
        <w:r w:rsidRPr="00E27C81">
          <w:rPr>
            <w:noProof/>
          </w:rPr>
          <w:lastRenderedPageBreak/>
          <w:drawing>
            <wp:anchor distT="0" distB="0" distL="114300" distR="114300" simplePos="0" relativeHeight="251886786" behindDoc="1" locked="0" layoutInCell="0" allowOverlap="1" wp14:anchorId="07D43AF6" wp14:editId="73E6AB9B">
              <wp:simplePos x="0" y="0"/>
              <wp:positionH relativeFrom="page">
                <wp:posOffset>6350</wp:posOffset>
              </wp:positionH>
              <wp:positionV relativeFrom="page">
                <wp:posOffset>6350</wp:posOffset>
              </wp:positionV>
              <wp:extent cx="7759700" cy="10045700"/>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9">
                        <a:clrChange>
                          <a:clrFrom>
                            <a:srgbClr val="FFFFFF"/>
                          </a:clrFrom>
                          <a:clrTo>
                            <a:srgbClr val="FFFFFF">
                              <a:alpha val="0"/>
                            </a:srgbClr>
                          </a:clrTo>
                        </a:clrChange>
                      </a:blip>
                      <a:srcRect/>
                      <a:stretch>
                        <a:fillRect/>
                      </a:stretch>
                    </pic:blipFill>
                    <pic:spPr bwMode="auto">
                      <a:xfrm>
                        <a:off x="0" y="0"/>
                        <a:ext cx="7759700" cy="10045700"/>
                      </a:xfrm>
                      <a:prstGeom prst="rect">
                        <a:avLst/>
                      </a:prstGeom>
                      <a:noFill/>
                    </pic:spPr>
                  </pic:pic>
                </a:graphicData>
              </a:graphic>
            </wp:anchor>
          </w:drawing>
        </w:r>
        <w:r w:rsidRPr="00E27C81">
          <w:rPr>
            <w:bCs w:val="0"/>
          </w:rPr>
          <w:delText xml:space="preserve">Conveyance </w:delText>
        </w:r>
        <w:r w:rsidR="001E7720">
          <w:rPr>
            <w:bCs w:val="0"/>
          </w:rPr>
          <w:delText>SCM</w:delText>
        </w:r>
        <w:r w:rsidRPr="00E27C81">
          <w:rPr>
            <w:bCs w:val="0"/>
          </w:rPr>
          <w:delText>s</w:delText>
        </w:r>
        <w:bookmarkEnd w:id="15552"/>
      </w:del>
    </w:p>
    <w:p w14:paraId="145DC770" w14:textId="77777777" w:rsidR="002C0C21" w:rsidRDefault="002C0C21">
      <w:pPr>
        <w:spacing w:line="21" w:lineRule="exact"/>
        <w:rPr>
          <w:del w:id="15554" w:author="Updates" w:date="2024-01-23T15:22:00Z"/>
          <w:sz w:val="20"/>
          <w:szCs w:val="20"/>
        </w:rPr>
      </w:pPr>
    </w:p>
    <w:p w14:paraId="6CB8E0DC" w14:textId="77777777" w:rsidR="002C0C21" w:rsidRPr="00DE32AB" w:rsidRDefault="00F15D88">
      <w:pPr>
        <w:ind w:left="2780"/>
        <w:rPr>
          <w:del w:id="15555" w:author="Updates" w:date="2024-01-23T15:22:00Z"/>
          <w:sz w:val="20"/>
          <w:szCs w:val="20"/>
        </w:rPr>
      </w:pPr>
      <w:del w:id="15556" w:author="Updates" w:date="2024-01-23T15:22:00Z">
        <w:r w:rsidRPr="00DE32AB">
          <w:rPr>
            <w:rFonts w:ascii="Impact" w:eastAsia="Impact" w:hAnsi="Impact" w:cs="Impact"/>
            <w:bCs/>
            <w:color w:val="FFFFFF"/>
            <w:sz w:val="28"/>
            <w:szCs w:val="28"/>
          </w:rPr>
          <w:delText>Drainage Channels</w:delText>
        </w:r>
      </w:del>
    </w:p>
    <w:p w14:paraId="0B975B93" w14:textId="77777777" w:rsidR="002C0C21" w:rsidRDefault="002C0C21">
      <w:pPr>
        <w:spacing w:line="200" w:lineRule="exact"/>
        <w:rPr>
          <w:del w:id="15557" w:author="Updates" w:date="2024-01-23T15:22:00Z"/>
          <w:sz w:val="20"/>
          <w:szCs w:val="20"/>
        </w:rPr>
      </w:pPr>
    </w:p>
    <w:p w14:paraId="48A0CF6C" w14:textId="77777777" w:rsidR="002C0C21" w:rsidRDefault="002C0C21">
      <w:pPr>
        <w:spacing w:line="200" w:lineRule="exact"/>
        <w:rPr>
          <w:del w:id="15558" w:author="Updates" w:date="2024-01-23T15:22:00Z"/>
          <w:sz w:val="20"/>
          <w:szCs w:val="20"/>
        </w:rPr>
      </w:pPr>
    </w:p>
    <w:p w14:paraId="5C4244D7" w14:textId="77777777" w:rsidR="002C0C21" w:rsidRDefault="002C0C21">
      <w:pPr>
        <w:spacing w:line="200" w:lineRule="exact"/>
        <w:rPr>
          <w:del w:id="15559" w:author="Updates" w:date="2024-01-23T15:22:00Z"/>
          <w:sz w:val="20"/>
          <w:szCs w:val="20"/>
        </w:rPr>
      </w:pPr>
    </w:p>
    <w:p w14:paraId="7557C771" w14:textId="77777777" w:rsidR="002C0C21" w:rsidRDefault="002C0C21">
      <w:pPr>
        <w:spacing w:line="200" w:lineRule="exact"/>
        <w:rPr>
          <w:del w:id="15560" w:author="Updates" w:date="2024-01-23T15:22:00Z"/>
          <w:sz w:val="20"/>
          <w:szCs w:val="20"/>
        </w:rPr>
      </w:pPr>
    </w:p>
    <w:p w14:paraId="438B2400" w14:textId="77777777" w:rsidR="002C0C21" w:rsidRDefault="002C0C21">
      <w:pPr>
        <w:spacing w:line="200" w:lineRule="exact"/>
        <w:rPr>
          <w:del w:id="15561" w:author="Updates" w:date="2024-01-23T15:22:00Z"/>
          <w:sz w:val="20"/>
          <w:szCs w:val="20"/>
        </w:rPr>
      </w:pPr>
    </w:p>
    <w:p w14:paraId="4BF0E7D8" w14:textId="77777777" w:rsidR="002C0C21" w:rsidRDefault="002C0C21">
      <w:pPr>
        <w:spacing w:line="200" w:lineRule="exact"/>
        <w:rPr>
          <w:del w:id="15562" w:author="Updates" w:date="2024-01-23T15:22:00Z"/>
          <w:sz w:val="20"/>
          <w:szCs w:val="20"/>
        </w:rPr>
      </w:pPr>
    </w:p>
    <w:p w14:paraId="73FB2D1F" w14:textId="77777777" w:rsidR="002C0C21" w:rsidRDefault="002C0C21">
      <w:pPr>
        <w:spacing w:line="200" w:lineRule="exact"/>
        <w:rPr>
          <w:del w:id="15563" w:author="Updates" w:date="2024-01-23T15:22:00Z"/>
          <w:sz w:val="20"/>
          <w:szCs w:val="20"/>
        </w:rPr>
      </w:pPr>
    </w:p>
    <w:p w14:paraId="05FEEE6F" w14:textId="77777777" w:rsidR="002C0C21" w:rsidRDefault="002C0C21">
      <w:pPr>
        <w:spacing w:line="200" w:lineRule="exact"/>
        <w:rPr>
          <w:del w:id="15564" w:author="Updates" w:date="2024-01-23T15:22:00Z"/>
          <w:sz w:val="20"/>
          <w:szCs w:val="20"/>
        </w:rPr>
      </w:pPr>
    </w:p>
    <w:p w14:paraId="200DC8A8" w14:textId="77777777" w:rsidR="002C0C21" w:rsidRDefault="002C0C21">
      <w:pPr>
        <w:spacing w:line="200" w:lineRule="exact"/>
        <w:rPr>
          <w:del w:id="15565" w:author="Updates" w:date="2024-01-23T15:22:00Z"/>
          <w:sz w:val="20"/>
          <w:szCs w:val="20"/>
        </w:rPr>
      </w:pPr>
    </w:p>
    <w:p w14:paraId="4BD78E93" w14:textId="77777777" w:rsidR="002C0C21" w:rsidRDefault="002C0C21">
      <w:pPr>
        <w:spacing w:line="200" w:lineRule="exact"/>
        <w:rPr>
          <w:del w:id="15566" w:author="Updates" w:date="2024-01-23T15:22:00Z"/>
          <w:sz w:val="20"/>
          <w:szCs w:val="20"/>
        </w:rPr>
      </w:pPr>
    </w:p>
    <w:p w14:paraId="27858A6D" w14:textId="77777777" w:rsidR="002C0C21" w:rsidRDefault="002C0C21">
      <w:pPr>
        <w:spacing w:line="200" w:lineRule="exact"/>
        <w:rPr>
          <w:del w:id="15567" w:author="Updates" w:date="2024-01-23T15:22:00Z"/>
          <w:sz w:val="20"/>
          <w:szCs w:val="20"/>
        </w:rPr>
      </w:pPr>
    </w:p>
    <w:p w14:paraId="491C3616" w14:textId="77777777" w:rsidR="002C0C21" w:rsidRDefault="002C0C21">
      <w:pPr>
        <w:spacing w:line="313" w:lineRule="exact"/>
        <w:rPr>
          <w:del w:id="15568" w:author="Updates" w:date="2024-01-23T15:22:00Z"/>
          <w:sz w:val="20"/>
          <w:szCs w:val="20"/>
        </w:rPr>
      </w:pPr>
    </w:p>
    <w:p w14:paraId="5A53D690" w14:textId="77777777" w:rsidR="002C0C21" w:rsidRPr="00DE32AB" w:rsidRDefault="00F15D88">
      <w:pPr>
        <w:ind w:left="3020"/>
        <w:rPr>
          <w:del w:id="15569" w:author="Updates" w:date="2024-01-23T15:22:00Z"/>
          <w:sz w:val="20"/>
          <w:szCs w:val="20"/>
        </w:rPr>
      </w:pPr>
      <w:del w:id="15570" w:author="Updates" w:date="2024-01-23T15:22:00Z">
        <w:r w:rsidRPr="00DE32AB">
          <w:rPr>
            <w:rFonts w:ascii="Impact" w:eastAsia="Impact" w:hAnsi="Impact" w:cs="Impact"/>
            <w:bCs/>
            <w:color w:val="FFFFFF"/>
            <w:sz w:val="28"/>
            <w:szCs w:val="28"/>
          </w:rPr>
          <w:delText>Grassed Channel</w:delText>
        </w:r>
      </w:del>
    </w:p>
    <w:p w14:paraId="5D5B33B8" w14:textId="77777777" w:rsidR="002C0C21" w:rsidRDefault="002C0C21">
      <w:pPr>
        <w:spacing w:line="200" w:lineRule="exact"/>
        <w:rPr>
          <w:del w:id="15571" w:author="Updates" w:date="2024-01-23T15:22:00Z"/>
          <w:sz w:val="20"/>
          <w:szCs w:val="20"/>
        </w:rPr>
      </w:pPr>
    </w:p>
    <w:p w14:paraId="0EDBF8C8" w14:textId="77777777" w:rsidR="002C0C21" w:rsidRDefault="002C0C21">
      <w:pPr>
        <w:spacing w:line="200" w:lineRule="exact"/>
        <w:rPr>
          <w:del w:id="15572" w:author="Updates" w:date="2024-01-23T15:22:00Z"/>
          <w:sz w:val="20"/>
          <w:szCs w:val="20"/>
        </w:rPr>
      </w:pPr>
    </w:p>
    <w:p w14:paraId="27E3C974" w14:textId="77777777" w:rsidR="002C0C21" w:rsidRDefault="002C0C21">
      <w:pPr>
        <w:spacing w:line="200" w:lineRule="exact"/>
        <w:rPr>
          <w:del w:id="15573" w:author="Updates" w:date="2024-01-23T15:22:00Z"/>
          <w:sz w:val="20"/>
          <w:szCs w:val="20"/>
        </w:rPr>
      </w:pPr>
    </w:p>
    <w:p w14:paraId="68B434D7" w14:textId="77777777" w:rsidR="002C0C21" w:rsidRDefault="002C0C21">
      <w:pPr>
        <w:spacing w:line="200" w:lineRule="exact"/>
        <w:rPr>
          <w:del w:id="15574" w:author="Updates" w:date="2024-01-23T15:22:00Z"/>
          <w:sz w:val="20"/>
          <w:szCs w:val="20"/>
        </w:rPr>
      </w:pPr>
    </w:p>
    <w:p w14:paraId="645C03CE" w14:textId="77777777" w:rsidR="002C0C21" w:rsidRDefault="002C0C21">
      <w:pPr>
        <w:spacing w:line="200" w:lineRule="exact"/>
        <w:rPr>
          <w:del w:id="15575" w:author="Updates" w:date="2024-01-23T15:22:00Z"/>
          <w:sz w:val="20"/>
          <w:szCs w:val="20"/>
        </w:rPr>
      </w:pPr>
    </w:p>
    <w:p w14:paraId="390ADEA9" w14:textId="77777777" w:rsidR="002C0C21" w:rsidRDefault="002C0C21">
      <w:pPr>
        <w:spacing w:line="200" w:lineRule="exact"/>
        <w:rPr>
          <w:del w:id="15576" w:author="Updates" w:date="2024-01-23T15:22:00Z"/>
          <w:sz w:val="20"/>
          <w:szCs w:val="20"/>
        </w:rPr>
      </w:pPr>
    </w:p>
    <w:p w14:paraId="710CD7A7" w14:textId="77777777" w:rsidR="002C0C21" w:rsidRDefault="002C0C21">
      <w:pPr>
        <w:spacing w:line="200" w:lineRule="exact"/>
        <w:rPr>
          <w:del w:id="15577" w:author="Updates" w:date="2024-01-23T15:22:00Z"/>
          <w:sz w:val="20"/>
          <w:szCs w:val="20"/>
        </w:rPr>
      </w:pPr>
    </w:p>
    <w:p w14:paraId="14BA0ED7" w14:textId="77777777" w:rsidR="002C0C21" w:rsidRDefault="002C0C21">
      <w:pPr>
        <w:spacing w:line="200" w:lineRule="exact"/>
        <w:rPr>
          <w:del w:id="15578" w:author="Updates" w:date="2024-01-23T15:22:00Z"/>
          <w:sz w:val="20"/>
          <w:szCs w:val="20"/>
        </w:rPr>
      </w:pPr>
    </w:p>
    <w:p w14:paraId="40D81A9C" w14:textId="77777777" w:rsidR="002C0C21" w:rsidRDefault="002C0C21">
      <w:pPr>
        <w:spacing w:line="200" w:lineRule="exact"/>
        <w:rPr>
          <w:del w:id="15579" w:author="Updates" w:date="2024-01-23T15:22:00Z"/>
          <w:sz w:val="20"/>
          <w:szCs w:val="20"/>
        </w:rPr>
      </w:pPr>
    </w:p>
    <w:p w14:paraId="3D81979B" w14:textId="77777777" w:rsidR="002C0C21" w:rsidRDefault="002C0C21">
      <w:pPr>
        <w:spacing w:line="200" w:lineRule="exact"/>
        <w:rPr>
          <w:del w:id="15580" w:author="Updates" w:date="2024-01-23T15:22:00Z"/>
          <w:sz w:val="20"/>
          <w:szCs w:val="20"/>
        </w:rPr>
      </w:pPr>
    </w:p>
    <w:p w14:paraId="2FA1F358" w14:textId="77777777" w:rsidR="002C0C21" w:rsidRDefault="002C0C21">
      <w:pPr>
        <w:spacing w:line="326" w:lineRule="exact"/>
        <w:rPr>
          <w:del w:id="15581" w:author="Updates" w:date="2024-01-23T15:22:00Z"/>
          <w:sz w:val="20"/>
          <w:szCs w:val="20"/>
        </w:rPr>
      </w:pPr>
    </w:p>
    <w:p w14:paraId="73014F3B" w14:textId="77777777" w:rsidR="002C0C21" w:rsidRPr="00DE32AB" w:rsidRDefault="00F15D88">
      <w:pPr>
        <w:ind w:left="3020"/>
        <w:rPr>
          <w:del w:id="15582" w:author="Updates" w:date="2024-01-23T15:22:00Z"/>
          <w:sz w:val="20"/>
          <w:szCs w:val="20"/>
        </w:rPr>
      </w:pPr>
      <w:del w:id="15583" w:author="Updates" w:date="2024-01-23T15:22:00Z">
        <w:r w:rsidRPr="00DE32AB">
          <w:rPr>
            <w:rFonts w:ascii="Impact" w:eastAsia="Impact" w:hAnsi="Impact" w:cs="Impact"/>
            <w:bCs/>
            <w:color w:val="FFFFFF"/>
            <w:sz w:val="28"/>
            <w:szCs w:val="28"/>
          </w:rPr>
          <w:delText>Water Quality Swale</w:delText>
        </w:r>
      </w:del>
    </w:p>
    <w:p w14:paraId="14498997" w14:textId="77777777" w:rsidR="002C0C21" w:rsidRDefault="002C0C21">
      <w:pPr>
        <w:rPr>
          <w:del w:id="15584" w:author="Updates" w:date="2024-01-23T15:22:00Z"/>
        </w:rPr>
        <w:sectPr w:rsidR="002C0C21" w:rsidSect="00AF6C3A">
          <w:pgSz w:w="12240" w:h="15840"/>
          <w:pgMar w:top="705" w:right="720" w:bottom="184" w:left="1440" w:header="0" w:footer="0" w:gutter="0"/>
          <w:pgBorders>
            <w:top w:val="single" w:sz="12" w:space="24" w:color="008582"/>
            <w:left w:val="single" w:sz="12" w:space="24" w:color="008582"/>
            <w:bottom w:val="single" w:sz="12" w:space="24" w:color="008582"/>
            <w:right w:val="single" w:sz="12" w:space="24" w:color="008582"/>
          </w:pgBorders>
          <w:cols w:space="720" w:equalWidth="0">
            <w:col w:w="10080"/>
          </w:cols>
        </w:sectPr>
      </w:pPr>
    </w:p>
    <w:p w14:paraId="643022C5" w14:textId="77777777" w:rsidR="002C0C21" w:rsidRDefault="002C0C21">
      <w:pPr>
        <w:spacing w:line="200" w:lineRule="exact"/>
        <w:rPr>
          <w:del w:id="15585" w:author="Updates" w:date="2024-01-23T15:22:00Z"/>
          <w:sz w:val="20"/>
          <w:szCs w:val="20"/>
        </w:rPr>
      </w:pPr>
    </w:p>
    <w:p w14:paraId="25B2D342" w14:textId="77777777" w:rsidR="002C0C21" w:rsidRDefault="002C0C21">
      <w:pPr>
        <w:spacing w:line="200" w:lineRule="exact"/>
        <w:rPr>
          <w:del w:id="15586" w:author="Updates" w:date="2024-01-23T15:22:00Z"/>
          <w:sz w:val="20"/>
          <w:szCs w:val="20"/>
        </w:rPr>
      </w:pPr>
    </w:p>
    <w:p w14:paraId="585F4FD6" w14:textId="77777777" w:rsidR="002C0C21" w:rsidRDefault="002C0C21">
      <w:pPr>
        <w:spacing w:line="200" w:lineRule="exact"/>
        <w:rPr>
          <w:del w:id="15587" w:author="Updates" w:date="2024-01-23T15:22:00Z"/>
          <w:sz w:val="20"/>
          <w:szCs w:val="20"/>
        </w:rPr>
      </w:pPr>
    </w:p>
    <w:p w14:paraId="5B869BCF" w14:textId="77777777" w:rsidR="002C0C21" w:rsidRDefault="002C0C21">
      <w:pPr>
        <w:spacing w:line="200" w:lineRule="exact"/>
        <w:rPr>
          <w:del w:id="15588" w:author="Updates" w:date="2024-01-23T15:22:00Z"/>
          <w:sz w:val="20"/>
          <w:szCs w:val="20"/>
        </w:rPr>
      </w:pPr>
    </w:p>
    <w:p w14:paraId="56143096" w14:textId="77777777" w:rsidR="002C0C21" w:rsidRDefault="002C0C21">
      <w:pPr>
        <w:spacing w:line="200" w:lineRule="exact"/>
        <w:rPr>
          <w:del w:id="15589" w:author="Updates" w:date="2024-01-23T15:22:00Z"/>
          <w:sz w:val="20"/>
          <w:szCs w:val="20"/>
        </w:rPr>
      </w:pPr>
    </w:p>
    <w:p w14:paraId="5F98C2E8" w14:textId="77777777" w:rsidR="002C0C21" w:rsidRDefault="002C0C21">
      <w:pPr>
        <w:spacing w:line="200" w:lineRule="exact"/>
        <w:rPr>
          <w:del w:id="15590" w:author="Updates" w:date="2024-01-23T15:22:00Z"/>
          <w:sz w:val="20"/>
          <w:szCs w:val="20"/>
        </w:rPr>
      </w:pPr>
    </w:p>
    <w:p w14:paraId="027A2503" w14:textId="77777777" w:rsidR="002C0C21" w:rsidRDefault="002C0C21">
      <w:pPr>
        <w:spacing w:line="200" w:lineRule="exact"/>
        <w:rPr>
          <w:del w:id="15591" w:author="Updates" w:date="2024-01-23T15:22:00Z"/>
          <w:sz w:val="20"/>
          <w:szCs w:val="20"/>
        </w:rPr>
      </w:pPr>
    </w:p>
    <w:p w14:paraId="22EA98B1" w14:textId="77777777" w:rsidR="002C0C21" w:rsidRDefault="002C0C21">
      <w:pPr>
        <w:spacing w:line="200" w:lineRule="exact"/>
        <w:rPr>
          <w:del w:id="15592" w:author="Updates" w:date="2024-01-23T15:22:00Z"/>
          <w:sz w:val="20"/>
          <w:szCs w:val="20"/>
        </w:rPr>
      </w:pPr>
    </w:p>
    <w:p w14:paraId="1CF0856A" w14:textId="77777777" w:rsidR="002C0C21" w:rsidRDefault="002C0C21">
      <w:pPr>
        <w:spacing w:line="200" w:lineRule="exact"/>
        <w:rPr>
          <w:del w:id="15593" w:author="Updates" w:date="2024-01-23T15:22:00Z"/>
          <w:sz w:val="20"/>
          <w:szCs w:val="20"/>
        </w:rPr>
      </w:pPr>
    </w:p>
    <w:p w14:paraId="523AE615" w14:textId="77777777" w:rsidR="002C0C21" w:rsidRDefault="002C0C21">
      <w:pPr>
        <w:spacing w:line="200" w:lineRule="exact"/>
        <w:rPr>
          <w:del w:id="15594" w:author="Updates" w:date="2024-01-23T15:22:00Z"/>
          <w:sz w:val="20"/>
          <w:szCs w:val="20"/>
        </w:rPr>
      </w:pPr>
    </w:p>
    <w:p w14:paraId="3899A4C5" w14:textId="77777777" w:rsidR="002C0C21" w:rsidRDefault="002C0C21">
      <w:pPr>
        <w:spacing w:line="200" w:lineRule="exact"/>
        <w:rPr>
          <w:del w:id="15595" w:author="Updates" w:date="2024-01-23T15:22:00Z"/>
          <w:sz w:val="20"/>
          <w:szCs w:val="20"/>
        </w:rPr>
      </w:pPr>
    </w:p>
    <w:p w14:paraId="7952FE0B" w14:textId="77777777" w:rsidR="002C0C21" w:rsidRDefault="002C0C21">
      <w:pPr>
        <w:spacing w:line="200" w:lineRule="exact"/>
        <w:rPr>
          <w:del w:id="15596" w:author="Updates" w:date="2024-01-23T15:22:00Z"/>
          <w:sz w:val="20"/>
          <w:szCs w:val="20"/>
        </w:rPr>
      </w:pPr>
    </w:p>
    <w:p w14:paraId="7FE8DC16" w14:textId="77777777" w:rsidR="002C0C21" w:rsidRDefault="002C0C21">
      <w:pPr>
        <w:spacing w:line="200" w:lineRule="exact"/>
        <w:rPr>
          <w:del w:id="15597" w:author="Updates" w:date="2024-01-23T15:22:00Z"/>
          <w:sz w:val="20"/>
          <w:szCs w:val="20"/>
        </w:rPr>
      </w:pPr>
    </w:p>
    <w:p w14:paraId="23502E02" w14:textId="77777777" w:rsidR="002C0C21" w:rsidRDefault="002C0C21">
      <w:pPr>
        <w:spacing w:line="200" w:lineRule="exact"/>
        <w:rPr>
          <w:del w:id="15598" w:author="Updates" w:date="2024-01-23T15:22:00Z"/>
          <w:sz w:val="20"/>
          <w:szCs w:val="20"/>
        </w:rPr>
      </w:pPr>
    </w:p>
    <w:p w14:paraId="5601B980" w14:textId="77777777" w:rsidR="002C0C21" w:rsidRDefault="002C0C21">
      <w:pPr>
        <w:spacing w:line="200" w:lineRule="exact"/>
        <w:rPr>
          <w:del w:id="15599" w:author="Updates" w:date="2024-01-23T15:22:00Z"/>
          <w:sz w:val="20"/>
          <w:szCs w:val="20"/>
        </w:rPr>
      </w:pPr>
    </w:p>
    <w:p w14:paraId="1B3634E0" w14:textId="77777777" w:rsidR="002C0C21" w:rsidRDefault="002C0C21">
      <w:pPr>
        <w:spacing w:line="200" w:lineRule="exact"/>
        <w:rPr>
          <w:del w:id="15600" w:author="Updates" w:date="2024-01-23T15:22:00Z"/>
          <w:sz w:val="20"/>
          <w:szCs w:val="20"/>
        </w:rPr>
      </w:pPr>
    </w:p>
    <w:p w14:paraId="099732E5" w14:textId="77777777" w:rsidR="002C0C21" w:rsidRDefault="002C0C21">
      <w:pPr>
        <w:spacing w:line="200" w:lineRule="exact"/>
        <w:rPr>
          <w:del w:id="15601" w:author="Updates" w:date="2024-01-23T15:22:00Z"/>
          <w:sz w:val="20"/>
          <w:szCs w:val="20"/>
        </w:rPr>
      </w:pPr>
    </w:p>
    <w:p w14:paraId="0888338B" w14:textId="77777777" w:rsidR="002C0C21" w:rsidRDefault="002C0C21">
      <w:pPr>
        <w:spacing w:line="200" w:lineRule="exact"/>
        <w:rPr>
          <w:del w:id="15602" w:author="Updates" w:date="2024-01-23T15:22:00Z"/>
          <w:sz w:val="20"/>
          <w:szCs w:val="20"/>
        </w:rPr>
      </w:pPr>
    </w:p>
    <w:p w14:paraId="6C2DFF62" w14:textId="77777777" w:rsidR="002C0C21" w:rsidRDefault="002C0C21">
      <w:pPr>
        <w:spacing w:line="200" w:lineRule="exact"/>
        <w:rPr>
          <w:del w:id="15603" w:author="Updates" w:date="2024-01-23T15:22:00Z"/>
          <w:sz w:val="20"/>
          <w:szCs w:val="20"/>
        </w:rPr>
      </w:pPr>
    </w:p>
    <w:p w14:paraId="3BAB5307" w14:textId="77777777" w:rsidR="002C0C21" w:rsidRDefault="002C0C21">
      <w:pPr>
        <w:spacing w:line="200" w:lineRule="exact"/>
        <w:rPr>
          <w:del w:id="15604" w:author="Updates" w:date="2024-01-23T15:22:00Z"/>
          <w:sz w:val="20"/>
          <w:szCs w:val="20"/>
        </w:rPr>
      </w:pPr>
    </w:p>
    <w:p w14:paraId="369D1A45" w14:textId="77777777" w:rsidR="002C0C21" w:rsidRDefault="002C0C21">
      <w:pPr>
        <w:spacing w:line="200" w:lineRule="exact"/>
        <w:rPr>
          <w:del w:id="15605" w:author="Updates" w:date="2024-01-23T15:22:00Z"/>
          <w:sz w:val="20"/>
          <w:szCs w:val="20"/>
        </w:rPr>
      </w:pPr>
    </w:p>
    <w:p w14:paraId="4405A408" w14:textId="77777777" w:rsidR="002C0C21" w:rsidRDefault="002C0C21">
      <w:pPr>
        <w:spacing w:line="200" w:lineRule="exact"/>
        <w:rPr>
          <w:del w:id="15606" w:author="Updates" w:date="2024-01-23T15:22:00Z"/>
          <w:sz w:val="20"/>
          <w:szCs w:val="20"/>
        </w:rPr>
      </w:pPr>
    </w:p>
    <w:p w14:paraId="27728E04" w14:textId="77777777" w:rsidR="002C0C21" w:rsidRDefault="002C0C21">
      <w:pPr>
        <w:spacing w:line="200" w:lineRule="exact"/>
        <w:rPr>
          <w:del w:id="15607" w:author="Updates" w:date="2024-01-23T15:22:00Z"/>
          <w:sz w:val="20"/>
          <w:szCs w:val="20"/>
        </w:rPr>
      </w:pPr>
    </w:p>
    <w:p w14:paraId="70BEF163" w14:textId="77777777" w:rsidR="002C0C21" w:rsidRDefault="002C0C21">
      <w:pPr>
        <w:spacing w:line="200" w:lineRule="exact"/>
        <w:rPr>
          <w:del w:id="15608" w:author="Updates" w:date="2024-01-23T15:22:00Z"/>
          <w:sz w:val="20"/>
          <w:szCs w:val="20"/>
        </w:rPr>
      </w:pPr>
    </w:p>
    <w:p w14:paraId="683F5D2C" w14:textId="77777777" w:rsidR="002C0C21" w:rsidRDefault="002C0C21">
      <w:pPr>
        <w:spacing w:line="200" w:lineRule="exact"/>
        <w:rPr>
          <w:del w:id="15609" w:author="Updates" w:date="2024-01-23T15:22:00Z"/>
          <w:sz w:val="20"/>
          <w:szCs w:val="20"/>
        </w:rPr>
      </w:pPr>
    </w:p>
    <w:p w14:paraId="61E644B6" w14:textId="77777777" w:rsidR="002C0C21" w:rsidRDefault="002C0C21">
      <w:pPr>
        <w:spacing w:line="200" w:lineRule="exact"/>
        <w:rPr>
          <w:del w:id="15610" w:author="Updates" w:date="2024-01-23T15:22:00Z"/>
          <w:sz w:val="20"/>
          <w:szCs w:val="20"/>
        </w:rPr>
      </w:pPr>
    </w:p>
    <w:p w14:paraId="59E6F140" w14:textId="77777777" w:rsidR="002C0C21" w:rsidRDefault="002C0C21">
      <w:pPr>
        <w:spacing w:line="200" w:lineRule="exact"/>
        <w:rPr>
          <w:del w:id="15611" w:author="Updates" w:date="2024-01-23T15:22:00Z"/>
          <w:sz w:val="20"/>
          <w:szCs w:val="20"/>
        </w:rPr>
      </w:pPr>
    </w:p>
    <w:p w14:paraId="0BC21D1D" w14:textId="77777777" w:rsidR="002C0C21" w:rsidRDefault="002C0C21">
      <w:pPr>
        <w:spacing w:line="200" w:lineRule="exact"/>
        <w:rPr>
          <w:del w:id="15612" w:author="Updates" w:date="2024-01-23T15:22:00Z"/>
          <w:sz w:val="20"/>
          <w:szCs w:val="20"/>
        </w:rPr>
      </w:pPr>
    </w:p>
    <w:p w14:paraId="30E3947D" w14:textId="77777777" w:rsidR="002C0C21" w:rsidRDefault="002C0C21">
      <w:pPr>
        <w:spacing w:line="200" w:lineRule="exact"/>
        <w:rPr>
          <w:del w:id="15613" w:author="Updates" w:date="2024-01-23T15:22:00Z"/>
          <w:sz w:val="20"/>
          <w:szCs w:val="20"/>
        </w:rPr>
      </w:pPr>
    </w:p>
    <w:p w14:paraId="25C446AB" w14:textId="77777777" w:rsidR="002C0C21" w:rsidRDefault="002C0C21">
      <w:pPr>
        <w:spacing w:line="321" w:lineRule="exact"/>
        <w:rPr>
          <w:del w:id="15614" w:author="Updates" w:date="2024-01-23T15:22:00Z"/>
          <w:sz w:val="20"/>
          <w:szCs w:val="20"/>
        </w:rPr>
      </w:pPr>
    </w:p>
    <w:p w14:paraId="75D7DDFE" w14:textId="77777777" w:rsidR="002C0C21" w:rsidRDefault="00F15D88">
      <w:pPr>
        <w:tabs>
          <w:tab w:val="left" w:pos="8700"/>
        </w:tabs>
        <w:ind w:left="5000"/>
        <w:rPr>
          <w:del w:id="15615" w:author="Updates" w:date="2024-01-23T15:22:00Z"/>
          <w:sz w:val="20"/>
          <w:szCs w:val="20"/>
        </w:rPr>
      </w:pPr>
      <w:del w:id="15616"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68</w:delText>
        </w:r>
      </w:del>
    </w:p>
    <w:p w14:paraId="756C4B3D" w14:textId="77777777" w:rsidR="002C0C21" w:rsidRDefault="002C0C21">
      <w:pPr>
        <w:rPr>
          <w:del w:id="15617" w:author="Updates" w:date="2024-01-23T15:22:00Z"/>
        </w:rPr>
        <w:sectPr w:rsidR="002C0C21" w:rsidSect="00AF6C3A">
          <w:type w:val="continuous"/>
          <w:pgSz w:w="12240" w:h="15840"/>
          <w:pgMar w:top="705" w:right="720" w:bottom="184" w:left="1440" w:header="0" w:footer="0" w:gutter="0"/>
          <w:pgBorders>
            <w:top w:val="single" w:sz="12" w:space="24" w:color="008582"/>
            <w:left w:val="single" w:sz="12" w:space="24" w:color="008582"/>
            <w:bottom w:val="single" w:sz="12" w:space="24" w:color="008582"/>
            <w:right w:val="single" w:sz="12" w:space="24" w:color="008582"/>
          </w:pgBorders>
          <w:cols w:space="720" w:equalWidth="0">
            <w:col w:w="10080"/>
          </w:cols>
        </w:sectPr>
      </w:pPr>
    </w:p>
    <w:p w14:paraId="568F47A3" w14:textId="77777777" w:rsidR="002C0C21" w:rsidRPr="00F66771" w:rsidRDefault="00F15D88" w:rsidP="00E27C81">
      <w:pPr>
        <w:pStyle w:val="Heading2"/>
        <w:rPr>
          <w:del w:id="15618" w:author="Updates" w:date="2024-01-23T15:22:00Z"/>
          <w:sz w:val="20"/>
          <w:szCs w:val="20"/>
        </w:rPr>
      </w:pPr>
      <w:bookmarkStart w:id="15619" w:name="_Toc61427161"/>
      <w:del w:id="15620" w:author="Updates" w:date="2024-01-23T15:22:00Z">
        <w:r w:rsidRPr="00E27C81">
          <w:lastRenderedPageBreak/>
          <w:delText>Drainage Channels</w:delText>
        </w:r>
        <w:bookmarkEnd w:id="15619"/>
      </w:del>
    </w:p>
    <w:p w14:paraId="51BC2862" w14:textId="77777777" w:rsidR="00E27C81" w:rsidRPr="00E27C81" w:rsidRDefault="00E27C81" w:rsidP="00E27C81">
      <w:pPr>
        <w:pStyle w:val="Heading2"/>
        <w:rPr>
          <w:del w:id="15621" w:author="Updates" w:date="2024-01-23T15:22:00Z"/>
        </w:rPr>
        <w:sectPr w:rsidR="00E27C81" w:rsidRPr="00E27C81" w:rsidSect="00AF6C3A">
          <w:pgSz w:w="12240" w:h="15840"/>
          <w:pgMar w:top="674" w:right="9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20"/>
          </w:cols>
        </w:sectPr>
      </w:pPr>
    </w:p>
    <w:p w14:paraId="3A660E38" w14:textId="77777777" w:rsidR="002C0C21" w:rsidRDefault="002C0C21">
      <w:pPr>
        <w:spacing w:line="200" w:lineRule="exact"/>
        <w:rPr>
          <w:del w:id="15622" w:author="Updates" w:date="2024-01-23T15:22:00Z"/>
          <w:sz w:val="20"/>
          <w:szCs w:val="20"/>
        </w:rPr>
      </w:pPr>
    </w:p>
    <w:p w14:paraId="783C5348" w14:textId="77777777" w:rsidR="002C0C21" w:rsidRDefault="002C0C21">
      <w:pPr>
        <w:spacing w:line="200" w:lineRule="exact"/>
        <w:rPr>
          <w:del w:id="15623" w:author="Updates" w:date="2024-01-23T15:22:00Z"/>
          <w:sz w:val="20"/>
          <w:szCs w:val="20"/>
        </w:rPr>
      </w:pPr>
    </w:p>
    <w:p w14:paraId="3D53E24C" w14:textId="77777777" w:rsidR="002C0C21" w:rsidRDefault="002C0C21">
      <w:pPr>
        <w:spacing w:line="200" w:lineRule="exact"/>
        <w:rPr>
          <w:del w:id="15624" w:author="Updates" w:date="2024-01-23T15:22:00Z"/>
          <w:sz w:val="20"/>
          <w:szCs w:val="20"/>
        </w:rPr>
      </w:pPr>
    </w:p>
    <w:p w14:paraId="561D623D" w14:textId="77777777" w:rsidR="002C0C21" w:rsidRDefault="002C0C21">
      <w:pPr>
        <w:spacing w:line="200" w:lineRule="exact"/>
        <w:rPr>
          <w:del w:id="15625" w:author="Updates" w:date="2024-01-23T15:22:00Z"/>
          <w:sz w:val="20"/>
          <w:szCs w:val="20"/>
        </w:rPr>
      </w:pPr>
    </w:p>
    <w:p w14:paraId="404E95D4" w14:textId="77777777" w:rsidR="002C0C21" w:rsidRDefault="002C0C21">
      <w:pPr>
        <w:spacing w:line="200" w:lineRule="exact"/>
        <w:rPr>
          <w:del w:id="15626" w:author="Updates" w:date="2024-01-23T15:22:00Z"/>
          <w:sz w:val="20"/>
          <w:szCs w:val="20"/>
        </w:rPr>
      </w:pPr>
    </w:p>
    <w:p w14:paraId="21D6AD6D" w14:textId="77777777" w:rsidR="002C0C21" w:rsidRDefault="002C0C21">
      <w:pPr>
        <w:spacing w:line="200" w:lineRule="exact"/>
        <w:rPr>
          <w:del w:id="15627" w:author="Updates" w:date="2024-01-23T15:22:00Z"/>
          <w:sz w:val="20"/>
          <w:szCs w:val="20"/>
        </w:rPr>
      </w:pPr>
    </w:p>
    <w:p w14:paraId="43C7E60B" w14:textId="77777777" w:rsidR="002C0C21" w:rsidRDefault="002C0C21">
      <w:pPr>
        <w:spacing w:line="200" w:lineRule="exact"/>
        <w:rPr>
          <w:del w:id="15628" w:author="Updates" w:date="2024-01-23T15:22:00Z"/>
          <w:sz w:val="20"/>
          <w:szCs w:val="20"/>
        </w:rPr>
      </w:pPr>
    </w:p>
    <w:p w14:paraId="66D11DB8" w14:textId="77777777" w:rsidR="002C0C21" w:rsidRDefault="002C0C21">
      <w:pPr>
        <w:spacing w:line="200" w:lineRule="exact"/>
        <w:rPr>
          <w:del w:id="15629" w:author="Updates" w:date="2024-01-23T15:22:00Z"/>
          <w:sz w:val="20"/>
          <w:szCs w:val="20"/>
        </w:rPr>
      </w:pPr>
    </w:p>
    <w:p w14:paraId="7F6E00FE" w14:textId="77777777" w:rsidR="002C0C21" w:rsidRDefault="002C0C21">
      <w:pPr>
        <w:spacing w:line="200" w:lineRule="exact"/>
        <w:rPr>
          <w:del w:id="15630" w:author="Updates" w:date="2024-01-23T15:22:00Z"/>
          <w:sz w:val="20"/>
          <w:szCs w:val="20"/>
        </w:rPr>
      </w:pPr>
    </w:p>
    <w:p w14:paraId="3A2918B8" w14:textId="77777777" w:rsidR="002C0C21" w:rsidRDefault="002C0C21">
      <w:pPr>
        <w:spacing w:line="200" w:lineRule="exact"/>
        <w:rPr>
          <w:del w:id="15631" w:author="Updates" w:date="2024-01-23T15:22:00Z"/>
          <w:sz w:val="20"/>
          <w:szCs w:val="20"/>
        </w:rPr>
      </w:pPr>
    </w:p>
    <w:p w14:paraId="55A61BD7" w14:textId="77777777" w:rsidR="002C0C21" w:rsidRDefault="002C0C21">
      <w:pPr>
        <w:spacing w:line="200" w:lineRule="exact"/>
        <w:rPr>
          <w:del w:id="15632" w:author="Updates" w:date="2024-01-23T15:22:00Z"/>
          <w:sz w:val="20"/>
          <w:szCs w:val="20"/>
        </w:rPr>
      </w:pPr>
    </w:p>
    <w:p w14:paraId="6086EE81" w14:textId="77777777" w:rsidR="002C0C21" w:rsidRDefault="002C0C21">
      <w:pPr>
        <w:spacing w:line="200" w:lineRule="exact"/>
        <w:rPr>
          <w:del w:id="15633" w:author="Updates" w:date="2024-01-23T15:22:00Z"/>
          <w:sz w:val="20"/>
          <w:szCs w:val="20"/>
        </w:rPr>
      </w:pPr>
    </w:p>
    <w:p w14:paraId="3378BE2E" w14:textId="77777777" w:rsidR="002C0C21" w:rsidRDefault="002C0C21">
      <w:pPr>
        <w:spacing w:line="200" w:lineRule="exact"/>
        <w:rPr>
          <w:del w:id="15634" w:author="Updates" w:date="2024-01-23T15:22:00Z"/>
          <w:sz w:val="20"/>
          <w:szCs w:val="20"/>
        </w:rPr>
      </w:pPr>
    </w:p>
    <w:p w14:paraId="3A24B318" w14:textId="77777777" w:rsidR="002C0C21" w:rsidRDefault="002C0C21">
      <w:pPr>
        <w:spacing w:line="200" w:lineRule="exact"/>
        <w:rPr>
          <w:del w:id="15635" w:author="Updates" w:date="2024-01-23T15:22:00Z"/>
          <w:sz w:val="20"/>
          <w:szCs w:val="20"/>
        </w:rPr>
      </w:pPr>
    </w:p>
    <w:p w14:paraId="2CF76507" w14:textId="77777777" w:rsidR="002C0C21" w:rsidRDefault="002C0C21">
      <w:pPr>
        <w:spacing w:line="200" w:lineRule="exact"/>
        <w:rPr>
          <w:del w:id="15636" w:author="Updates" w:date="2024-01-23T15:22:00Z"/>
          <w:sz w:val="20"/>
          <w:szCs w:val="20"/>
        </w:rPr>
      </w:pPr>
    </w:p>
    <w:p w14:paraId="29EB980F" w14:textId="77777777" w:rsidR="002C0C21" w:rsidRDefault="002C0C21">
      <w:pPr>
        <w:spacing w:line="200" w:lineRule="exact"/>
        <w:rPr>
          <w:del w:id="15637" w:author="Updates" w:date="2024-01-23T15:22:00Z"/>
          <w:sz w:val="20"/>
          <w:szCs w:val="20"/>
        </w:rPr>
      </w:pPr>
    </w:p>
    <w:p w14:paraId="4E353B1C" w14:textId="77777777" w:rsidR="002C0C21" w:rsidRDefault="002C0C21">
      <w:pPr>
        <w:spacing w:line="200" w:lineRule="exact"/>
        <w:rPr>
          <w:del w:id="15638" w:author="Updates" w:date="2024-01-23T15:22:00Z"/>
          <w:sz w:val="20"/>
          <w:szCs w:val="20"/>
        </w:rPr>
      </w:pPr>
    </w:p>
    <w:p w14:paraId="6B297BD5" w14:textId="77777777" w:rsidR="002C0C21" w:rsidRDefault="002C0C21">
      <w:pPr>
        <w:spacing w:line="200" w:lineRule="exact"/>
        <w:rPr>
          <w:del w:id="15639" w:author="Updates" w:date="2024-01-23T15:22:00Z"/>
          <w:sz w:val="20"/>
          <w:szCs w:val="20"/>
        </w:rPr>
      </w:pPr>
    </w:p>
    <w:p w14:paraId="31809257" w14:textId="77777777" w:rsidR="002C0C21" w:rsidRDefault="002C0C21">
      <w:pPr>
        <w:spacing w:line="200" w:lineRule="exact"/>
        <w:rPr>
          <w:del w:id="15640" w:author="Updates" w:date="2024-01-23T15:22:00Z"/>
          <w:sz w:val="20"/>
          <w:szCs w:val="20"/>
        </w:rPr>
      </w:pPr>
    </w:p>
    <w:p w14:paraId="2C7AE61A" w14:textId="77777777" w:rsidR="002C0C21" w:rsidRDefault="002C0C21">
      <w:pPr>
        <w:spacing w:line="200" w:lineRule="exact"/>
        <w:rPr>
          <w:del w:id="15641" w:author="Updates" w:date="2024-01-23T15:22:00Z"/>
          <w:sz w:val="20"/>
          <w:szCs w:val="20"/>
        </w:rPr>
      </w:pPr>
    </w:p>
    <w:p w14:paraId="01DA4CC4" w14:textId="77777777" w:rsidR="002C0C21" w:rsidRDefault="002C0C21">
      <w:pPr>
        <w:spacing w:line="200" w:lineRule="exact"/>
        <w:rPr>
          <w:del w:id="15642" w:author="Updates" w:date="2024-01-23T15:22:00Z"/>
          <w:sz w:val="20"/>
          <w:szCs w:val="20"/>
        </w:rPr>
      </w:pPr>
    </w:p>
    <w:p w14:paraId="2EBF9C19" w14:textId="77777777" w:rsidR="002C0C21" w:rsidRDefault="002C0C21">
      <w:pPr>
        <w:spacing w:line="200" w:lineRule="exact"/>
        <w:rPr>
          <w:del w:id="15643" w:author="Updates" w:date="2024-01-23T15:22:00Z"/>
          <w:sz w:val="20"/>
          <w:szCs w:val="20"/>
        </w:rPr>
      </w:pPr>
    </w:p>
    <w:p w14:paraId="223E9843" w14:textId="487789B7" w:rsidR="000517DA" w:rsidRDefault="000517DA">
      <w:pPr>
        <w:rPr>
          <w:ins w:id="15644" w:author="Updates" w:date="2024-01-23T15:22:00Z"/>
        </w:rPr>
      </w:pPr>
      <w:ins w:id="15645" w:author="Updates" w:date="2024-01-23T15:22:00Z">
        <w:r>
          <w:br w:type="page"/>
        </w:r>
      </w:ins>
    </w:p>
    <w:p w14:paraId="500C5204" w14:textId="77777777" w:rsidR="00D42846" w:rsidRPr="00D42846" w:rsidRDefault="00D42846" w:rsidP="00D42846">
      <w:pPr>
        <w:spacing w:before="120"/>
        <w:outlineLvl w:val="1"/>
        <w:rPr>
          <w:ins w:id="15646" w:author="Updates" w:date="2024-01-23T15:22:00Z"/>
          <w:rFonts w:ascii="Franklin Gothic Demi Cond" w:eastAsia="Impact" w:hAnsi="Franklin Gothic Demi Cond" w:cs="Impact"/>
          <w:bCs/>
          <w:color w:val="005696"/>
          <w:sz w:val="20"/>
          <w:szCs w:val="20"/>
        </w:rPr>
      </w:pPr>
      <w:bookmarkStart w:id="15647" w:name="_Toc117173067"/>
      <w:ins w:id="15648" w:author="Updates" w:date="2024-01-23T15:22:00Z">
        <w:r w:rsidRPr="00D42846">
          <w:rPr>
            <w:rFonts w:ascii="Franklin Gothic Demi Cond" w:eastAsia="Impact" w:hAnsi="Franklin Gothic Demi Cond" w:cs="Impact"/>
            <w:bCs/>
            <w:color w:val="005696"/>
            <w:sz w:val="48"/>
            <w:szCs w:val="40"/>
          </w:rPr>
          <w:lastRenderedPageBreak/>
          <w:t>Roof Dripline Filter</w:t>
        </w:r>
        <w:bookmarkEnd w:id="15647"/>
      </w:ins>
    </w:p>
    <w:p w14:paraId="03B34E15" w14:textId="77777777" w:rsidR="00D42846" w:rsidRPr="00D42846" w:rsidRDefault="00D42846" w:rsidP="00D42846">
      <w:pPr>
        <w:spacing w:before="200" w:line="264" w:lineRule="auto"/>
        <w:rPr>
          <w:ins w:id="15649" w:author="Updates" w:date="2024-01-23T15:22:00Z"/>
          <w:rFonts w:ascii="Arial" w:eastAsia="MS Mincho" w:hAnsi="Arial" w:cs="Arial"/>
          <w:sz w:val="20"/>
          <w:szCs w:val="20"/>
        </w:rPr>
      </w:pPr>
      <w:ins w:id="15650" w:author="Updates" w:date="2024-01-23T15:22:00Z">
        <w:r w:rsidRPr="00D42846">
          <w:rPr>
            <w:rFonts w:ascii="Calibri" w:eastAsia="Calibri" w:hAnsi="Calibri"/>
            <w:noProof/>
          </w:rPr>
          <w:drawing>
            <wp:inline distT="0" distB="0" distL="0" distR="0" wp14:anchorId="118FF6DF" wp14:editId="5AFE9224">
              <wp:extent cx="2721351" cy="1530220"/>
              <wp:effectExtent l="0" t="0" r="3175"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738271" cy="1539734"/>
                      </a:xfrm>
                      <a:prstGeom prst="rect">
                        <a:avLst/>
                      </a:prstGeom>
                      <a:noFill/>
                      <a:ln>
                        <a:noFill/>
                      </a:ln>
                    </pic:spPr>
                  </pic:pic>
                </a:graphicData>
              </a:graphic>
            </wp:inline>
          </w:drawing>
        </w:r>
      </w:ins>
    </w:p>
    <w:p w14:paraId="4161B345" w14:textId="77777777" w:rsidR="00D42846" w:rsidRPr="00D42846" w:rsidRDefault="00D42846" w:rsidP="00D42846">
      <w:pPr>
        <w:spacing w:line="264" w:lineRule="auto"/>
        <w:rPr>
          <w:rFonts w:ascii="Arial" w:eastAsia="MS Mincho" w:hAnsi="Arial" w:cs="Arial"/>
          <w:sz w:val="20"/>
          <w:szCs w:val="20"/>
        </w:rPr>
      </w:pPr>
    </w:p>
    <w:p w14:paraId="5C27337C" w14:textId="77777777" w:rsidR="00D42846" w:rsidRPr="00D42846" w:rsidRDefault="00D42846" w:rsidP="00D42846">
      <w:pPr>
        <w:spacing w:after="120"/>
        <w:rPr>
          <w:rFonts w:ascii="Franklin Gothic Demi Cond" w:eastAsia="Times New Roman" w:hAnsi="Franklin Gothic Demi Cond"/>
          <w:color w:val="0393EB"/>
          <w:spacing w:val="-2"/>
          <w:sz w:val="28"/>
          <w:szCs w:val="28"/>
          <w:lang w:eastAsia="ko-KR"/>
        </w:rPr>
      </w:pPr>
      <w:r w:rsidRPr="00D42846">
        <w:rPr>
          <w:rFonts w:ascii="Franklin Gothic Demi Cond" w:eastAsia="Times New Roman" w:hAnsi="Franklin Gothic Demi Cond"/>
          <w:color w:val="0393EB"/>
          <w:spacing w:val="-2"/>
          <w:sz w:val="28"/>
          <w:szCs w:val="28"/>
          <w:lang w:eastAsia="ko-KR"/>
        </w:rPr>
        <w:t xml:space="preserve">Ability to meet specific </w:t>
      </w:r>
      <w:proofErr w:type="gramStart"/>
      <w:r w:rsidRPr="00D42846">
        <w:rPr>
          <w:rFonts w:ascii="Franklin Gothic Demi Cond" w:eastAsia="Times New Roman" w:hAnsi="Franklin Gothic Demi Cond"/>
          <w:color w:val="0393EB"/>
          <w:spacing w:val="-2"/>
          <w:sz w:val="28"/>
          <w:szCs w:val="28"/>
          <w:lang w:eastAsia="ko-KR"/>
        </w:rPr>
        <w:t>standards</w:t>
      </w:r>
      <w:proofErr w:type="gramEnd"/>
    </w:p>
    <w:p w14:paraId="73525B02" w14:textId="77777777" w:rsidR="002C0C21" w:rsidRDefault="002C0C21">
      <w:pPr>
        <w:spacing w:line="167" w:lineRule="exact"/>
        <w:rPr>
          <w:del w:id="15651" w:author="Updates" w:date="2024-01-23T15:22:00Z"/>
          <w:sz w:val="20"/>
          <w:szCs w:val="20"/>
        </w:rPr>
      </w:pPr>
    </w:p>
    <w:tbl>
      <w:tblPr>
        <w:tblpPr w:leftFromText="187" w:rightFromText="187" w:vertAnchor="text" w:horzAnchor="margin" w:tblpY="-9"/>
        <w:tblOverlap w:val="never"/>
        <w:tblW w:w="5035" w:type="dxa"/>
        <w:tblLayout w:type="fixed"/>
        <w:tblCellMar>
          <w:left w:w="0" w:type="dxa"/>
          <w:right w:w="0" w:type="dxa"/>
        </w:tblCellMar>
        <w:tblLook w:val="04A0" w:firstRow="1" w:lastRow="0" w:firstColumn="1" w:lastColumn="0" w:noHBand="0" w:noVBand="1"/>
      </w:tblPr>
      <w:tblGrid>
        <w:gridCol w:w="1795"/>
        <w:gridCol w:w="3240"/>
      </w:tblGrid>
      <w:tr w:rsidR="00D42846" w:rsidRPr="00D42846" w14:paraId="7840172A" w14:textId="77777777" w:rsidTr="008B2F3D">
        <w:trPr>
          <w:trHeight w:val="347"/>
        </w:trPr>
        <w:tc>
          <w:tcPr>
            <w:tcW w:w="1795" w:type="dxa"/>
            <w:tcBorders>
              <w:top w:val="single" w:sz="4" w:space="0" w:color="808080"/>
              <w:left w:val="single" w:sz="4" w:space="0" w:color="808080"/>
              <w:bottom w:val="single" w:sz="4" w:space="0" w:color="808080"/>
              <w:right w:val="single" w:sz="4" w:space="0" w:color="808080"/>
            </w:tcBorders>
            <w:shd w:val="clear" w:color="auto" w:fill="C0E399"/>
            <w:vAlign w:val="center"/>
          </w:tcPr>
          <w:p w14:paraId="66EEF895" w14:textId="77777777" w:rsidR="00D42846" w:rsidRPr="00D42846" w:rsidRDefault="00D42846" w:rsidP="00D42846">
            <w:pPr>
              <w:ind w:left="84"/>
              <w:rPr>
                <w:rFonts w:ascii="Arial" w:eastAsia="Times New Roman" w:hAnsi="Arial" w:cs="Arial"/>
                <w:b/>
                <w:bCs/>
                <w:sz w:val="18"/>
                <w:szCs w:val="18"/>
              </w:rPr>
            </w:pPr>
            <w:r w:rsidRPr="00D42846">
              <w:rPr>
                <w:rFonts w:ascii="Arial" w:eastAsia="Times New Roman" w:hAnsi="Arial" w:cs="Arial"/>
                <w:b/>
                <w:bCs/>
                <w:sz w:val="18"/>
                <w:szCs w:val="18"/>
              </w:rPr>
              <w:t>Standard</w:t>
            </w:r>
          </w:p>
        </w:tc>
        <w:tc>
          <w:tcPr>
            <w:tcW w:w="3240" w:type="dxa"/>
            <w:tcBorders>
              <w:top w:val="single" w:sz="4" w:space="0" w:color="808080"/>
              <w:left w:val="single" w:sz="4" w:space="0" w:color="808080"/>
              <w:bottom w:val="single" w:sz="4" w:space="0" w:color="808080"/>
              <w:right w:val="single" w:sz="4" w:space="0" w:color="808080"/>
            </w:tcBorders>
            <w:shd w:val="clear" w:color="auto" w:fill="C0E399"/>
            <w:vAlign w:val="center"/>
          </w:tcPr>
          <w:p w14:paraId="78C3527A" w14:textId="77777777" w:rsidR="00D42846" w:rsidRPr="00D42846" w:rsidRDefault="00D42846" w:rsidP="00D42846">
            <w:pPr>
              <w:ind w:left="84"/>
              <w:rPr>
                <w:rFonts w:ascii="Arial" w:eastAsia="Times New Roman" w:hAnsi="Arial" w:cs="Arial"/>
                <w:b/>
                <w:bCs/>
                <w:sz w:val="18"/>
                <w:szCs w:val="18"/>
              </w:rPr>
            </w:pPr>
            <w:r w:rsidRPr="00D42846">
              <w:rPr>
                <w:rFonts w:ascii="Arial" w:eastAsia="Times New Roman" w:hAnsi="Arial" w:cs="Arial"/>
                <w:b/>
                <w:bCs/>
                <w:sz w:val="18"/>
                <w:szCs w:val="18"/>
              </w:rPr>
              <w:t>Description</w:t>
            </w:r>
          </w:p>
        </w:tc>
      </w:tr>
    </w:tbl>
    <w:tbl>
      <w:tblPr>
        <w:tblW w:w="5280" w:type="dxa"/>
        <w:tblInd w:w="10" w:type="dxa"/>
        <w:tblLayout w:type="fixed"/>
        <w:tblCellMar>
          <w:left w:w="0" w:type="dxa"/>
          <w:right w:w="0" w:type="dxa"/>
        </w:tblCellMar>
        <w:tblLook w:val="04A0" w:firstRow="1" w:lastRow="0" w:firstColumn="1" w:lastColumn="0" w:noHBand="0" w:noVBand="1"/>
      </w:tblPr>
      <w:tblGrid>
        <w:gridCol w:w="1820"/>
        <w:gridCol w:w="3460"/>
      </w:tblGrid>
      <w:tr w:rsidR="002C0C21" w14:paraId="07EFE0FB" w14:textId="77777777" w:rsidTr="007E6951">
        <w:trPr>
          <w:trHeight w:val="20"/>
          <w:del w:id="15652" w:author="Updates" w:date="2024-01-23T15:22:00Z"/>
        </w:trPr>
        <w:tc>
          <w:tcPr>
            <w:tcW w:w="1820" w:type="dxa"/>
            <w:tcBorders>
              <w:left w:val="single" w:sz="8" w:space="0" w:color="315563"/>
              <w:bottom w:val="single" w:sz="8" w:space="0" w:color="315563"/>
              <w:right w:val="single" w:sz="8" w:space="0" w:color="315563"/>
            </w:tcBorders>
            <w:vAlign w:val="bottom"/>
          </w:tcPr>
          <w:p w14:paraId="397A45C0" w14:textId="77777777" w:rsidR="002C0C21" w:rsidRDefault="002C0C21">
            <w:pPr>
              <w:spacing w:line="20" w:lineRule="exact"/>
              <w:rPr>
                <w:del w:id="15653" w:author="Updates" w:date="2024-01-23T15:22:00Z"/>
                <w:sz w:val="1"/>
                <w:szCs w:val="1"/>
              </w:rPr>
            </w:pPr>
          </w:p>
        </w:tc>
        <w:tc>
          <w:tcPr>
            <w:tcW w:w="3460" w:type="dxa"/>
            <w:tcBorders>
              <w:bottom w:val="single" w:sz="8" w:space="0" w:color="315563"/>
              <w:right w:val="single" w:sz="8" w:space="0" w:color="315563"/>
            </w:tcBorders>
            <w:vAlign w:val="bottom"/>
          </w:tcPr>
          <w:p w14:paraId="22D2B17E" w14:textId="77777777" w:rsidR="002C0C21" w:rsidRDefault="002C0C21">
            <w:pPr>
              <w:spacing w:line="20" w:lineRule="exact"/>
              <w:rPr>
                <w:del w:id="15654" w:author="Updates" w:date="2024-01-23T15:22:00Z"/>
                <w:sz w:val="1"/>
                <w:szCs w:val="1"/>
              </w:rPr>
            </w:pPr>
          </w:p>
        </w:tc>
      </w:tr>
    </w:tbl>
    <w:tbl>
      <w:tblPr>
        <w:tblpPr w:leftFromText="187" w:rightFromText="187" w:vertAnchor="text" w:horzAnchor="margin" w:tblpY="-9"/>
        <w:tblOverlap w:val="never"/>
        <w:tblW w:w="5035" w:type="dxa"/>
        <w:tblLayout w:type="fixed"/>
        <w:tblCellMar>
          <w:left w:w="0" w:type="dxa"/>
          <w:right w:w="0" w:type="dxa"/>
        </w:tblCellMar>
        <w:tblLook w:val="04A0" w:firstRow="1" w:lastRow="0" w:firstColumn="1" w:lastColumn="0" w:noHBand="0" w:noVBand="1"/>
      </w:tblPr>
      <w:tblGrid>
        <w:gridCol w:w="1795"/>
        <w:gridCol w:w="3240"/>
      </w:tblGrid>
      <w:tr w:rsidR="00D42846" w:rsidRPr="00D42846" w14:paraId="051CFE8E" w14:textId="77777777" w:rsidTr="008B2F3D">
        <w:trPr>
          <w:trHeight w:val="347"/>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DC5A868" w14:textId="77777777" w:rsidR="00D42846" w:rsidRPr="00D42846" w:rsidRDefault="00D42846" w:rsidP="00D42846">
            <w:pPr>
              <w:ind w:left="90" w:right="83"/>
              <w:rPr>
                <w:rFonts w:ascii="Arial" w:eastAsia="Times New Roman" w:hAnsi="Arial" w:cs="Arial"/>
                <w:sz w:val="18"/>
                <w:szCs w:val="18"/>
              </w:rPr>
            </w:pPr>
            <w:r w:rsidRPr="00D42846">
              <w:rPr>
                <w:rFonts w:ascii="Arial" w:eastAsia="Times New Roman" w:hAnsi="Arial" w:cs="Arial"/>
                <w:sz w:val="18"/>
                <w:szCs w:val="18"/>
              </w:rPr>
              <w:t>2 - Peak Flow</w:t>
            </w:r>
          </w:p>
        </w:tc>
        <w:tc>
          <w:tcPr>
            <w:tcW w:w="324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2DA8B41" w14:textId="1896A520" w:rsidR="00D42846" w:rsidRPr="00D42846" w:rsidRDefault="00F15D88" w:rsidP="006F0E68">
            <w:pPr>
              <w:spacing w:before="60" w:after="60"/>
              <w:ind w:left="83" w:right="88"/>
              <w:rPr>
                <w:rFonts w:ascii="Arial" w:eastAsia="Times New Roman" w:hAnsi="Arial" w:cs="Arial"/>
                <w:sz w:val="18"/>
                <w:szCs w:val="18"/>
              </w:rPr>
            </w:pPr>
            <w:del w:id="15655" w:author="Updates" w:date="2024-01-23T15:22:00Z">
              <w:r>
                <w:rPr>
                  <w:rFonts w:eastAsia="Times New Roman"/>
                </w:rPr>
                <w:delText>Provides no</w:delText>
              </w:r>
            </w:del>
            <w:ins w:id="15656" w:author="Updates" w:date="2024-01-23T15:22:00Z">
              <w:r w:rsidR="006F0E68" w:rsidRPr="009A4B63">
                <w:rPr>
                  <w:rFonts w:ascii="Arial" w:eastAsia="Times New Roman" w:hAnsi="Arial" w:cs="Arial"/>
                  <w:sz w:val="18"/>
                  <w:szCs w:val="18"/>
                </w:rPr>
                <w:t>D</w:t>
              </w:r>
              <w:r w:rsidR="00D120D5" w:rsidRPr="009A4B63">
                <w:rPr>
                  <w:rFonts w:ascii="Arial" w:eastAsia="Times New Roman" w:hAnsi="Arial" w:cs="Arial"/>
                  <w:sz w:val="18"/>
                  <w:szCs w:val="18"/>
                </w:rPr>
                <w:t>oes not provide</w:t>
              </w:r>
            </w:ins>
            <w:r w:rsidR="00D120D5" w:rsidRPr="009A4B63">
              <w:rPr>
                <w:rFonts w:ascii="Arial" w:eastAsia="Times New Roman" w:hAnsi="Arial" w:cs="Arial"/>
                <w:sz w:val="18"/>
                <w:szCs w:val="18"/>
              </w:rPr>
              <w:t xml:space="preserve"> peak flow</w:t>
            </w:r>
            <w:ins w:id="15657" w:author="Updates" w:date="2024-01-23T15:22:00Z">
              <w:r w:rsidR="00D120D5" w:rsidRPr="009A4B63">
                <w:rPr>
                  <w:rFonts w:ascii="Arial" w:eastAsia="Times New Roman" w:hAnsi="Arial" w:cs="Arial"/>
                  <w:sz w:val="18"/>
                  <w:szCs w:val="18"/>
                </w:rPr>
                <w:t xml:space="preserve"> attenuation</w:t>
              </w:r>
              <w:r w:rsidR="00D120D5" w:rsidRPr="00D120D5">
                <w:rPr>
                  <w:rFonts w:ascii="Arial" w:eastAsia="Times New Roman" w:hAnsi="Arial" w:cs="Arial"/>
                  <w:sz w:val="18"/>
                  <w:szCs w:val="18"/>
                </w:rPr>
                <w:t>.</w:t>
              </w:r>
              <w:r w:rsidR="00394849">
                <w:rPr>
                  <w:rFonts w:ascii="Arial" w:eastAsia="Times New Roman" w:hAnsi="Arial" w:cs="Arial"/>
                  <w:sz w:val="18"/>
                  <w:szCs w:val="18"/>
                </w:rPr>
                <w:t xml:space="preserve"> </w:t>
              </w:r>
            </w:ins>
          </w:p>
        </w:tc>
      </w:tr>
    </w:tbl>
    <w:tbl>
      <w:tblPr>
        <w:tblW w:w="5280" w:type="dxa"/>
        <w:tblInd w:w="10" w:type="dxa"/>
        <w:tblLayout w:type="fixed"/>
        <w:tblCellMar>
          <w:left w:w="0" w:type="dxa"/>
          <w:right w:w="0" w:type="dxa"/>
        </w:tblCellMar>
        <w:tblLook w:val="04A0" w:firstRow="1" w:lastRow="0" w:firstColumn="1" w:lastColumn="0" w:noHBand="0" w:noVBand="1"/>
      </w:tblPr>
      <w:tblGrid>
        <w:gridCol w:w="1820"/>
        <w:gridCol w:w="3460"/>
      </w:tblGrid>
      <w:tr w:rsidR="002C0C21" w14:paraId="168577AE" w14:textId="77777777" w:rsidTr="007E6951">
        <w:trPr>
          <w:trHeight w:val="264"/>
          <w:del w:id="15658" w:author="Updates" w:date="2024-01-23T15:22:00Z"/>
        </w:trPr>
        <w:tc>
          <w:tcPr>
            <w:tcW w:w="1820" w:type="dxa"/>
            <w:tcBorders>
              <w:left w:val="single" w:sz="8" w:space="0" w:color="315563"/>
              <w:right w:val="single" w:sz="8" w:space="0" w:color="315563"/>
            </w:tcBorders>
            <w:vAlign w:val="bottom"/>
          </w:tcPr>
          <w:p w14:paraId="664968FB" w14:textId="77777777" w:rsidR="002C0C21" w:rsidRDefault="002C0C21">
            <w:pPr>
              <w:rPr>
                <w:del w:id="15659" w:author="Updates" w:date="2024-01-23T15:22:00Z"/>
              </w:rPr>
            </w:pPr>
          </w:p>
        </w:tc>
        <w:tc>
          <w:tcPr>
            <w:tcW w:w="3460" w:type="dxa"/>
            <w:tcBorders>
              <w:right w:val="single" w:sz="8" w:space="0" w:color="315563"/>
            </w:tcBorders>
            <w:vAlign w:val="bottom"/>
          </w:tcPr>
          <w:p w14:paraId="294D5368" w14:textId="77777777" w:rsidR="002C0C21" w:rsidRDefault="00F15D88">
            <w:pPr>
              <w:ind w:left="80"/>
              <w:rPr>
                <w:del w:id="15660" w:author="Updates" w:date="2024-01-23T15:22:00Z"/>
                <w:sz w:val="20"/>
                <w:szCs w:val="20"/>
              </w:rPr>
            </w:pPr>
            <w:del w:id="15661" w:author="Updates" w:date="2024-01-23T15:22:00Z">
              <w:r>
                <w:rPr>
                  <w:rFonts w:eastAsia="Times New Roman"/>
                </w:rPr>
                <w:delText>attenuation</w:delText>
              </w:r>
            </w:del>
          </w:p>
        </w:tc>
      </w:tr>
      <w:tr w:rsidR="002C0C21" w14:paraId="6B6500F6" w14:textId="77777777" w:rsidTr="007E6951">
        <w:trPr>
          <w:trHeight w:val="20"/>
          <w:del w:id="15662" w:author="Updates" w:date="2024-01-23T15:22:00Z"/>
        </w:trPr>
        <w:tc>
          <w:tcPr>
            <w:tcW w:w="1820" w:type="dxa"/>
            <w:tcBorders>
              <w:left w:val="single" w:sz="8" w:space="0" w:color="315563"/>
              <w:bottom w:val="single" w:sz="8" w:space="0" w:color="315563"/>
              <w:right w:val="single" w:sz="8" w:space="0" w:color="315563"/>
            </w:tcBorders>
            <w:vAlign w:val="bottom"/>
          </w:tcPr>
          <w:p w14:paraId="194CF8D9" w14:textId="77777777" w:rsidR="002C0C21" w:rsidRDefault="002C0C21">
            <w:pPr>
              <w:spacing w:line="20" w:lineRule="exact"/>
              <w:rPr>
                <w:del w:id="15663" w:author="Updates" w:date="2024-01-23T15:22:00Z"/>
                <w:sz w:val="1"/>
                <w:szCs w:val="1"/>
              </w:rPr>
            </w:pPr>
          </w:p>
        </w:tc>
        <w:tc>
          <w:tcPr>
            <w:tcW w:w="3460" w:type="dxa"/>
            <w:tcBorders>
              <w:bottom w:val="single" w:sz="8" w:space="0" w:color="315563"/>
              <w:right w:val="single" w:sz="8" w:space="0" w:color="315563"/>
            </w:tcBorders>
            <w:vAlign w:val="bottom"/>
          </w:tcPr>
          <w:p w14:paraId="38F35DDF" w14:textId="77777777" w:rsidR="002C0C21" w:rsidRDefault="002C0C21">
            <w:pPr>
              <w:spacing w:line="20" w:lineRule="exact"/>
              <w:rPr>
                <w:del w:id="15664" w:author="Updates" w:date="2024-01-23T15:22:00Z"/>
                <w:sz w:val="1"/>
                <w:szCs w:val="1"/>
              </w:rPr>
            </w:pPr>
          </w:p>
        </w:tc>
      </w:tr>
    </w:tbl>
    <w:tbl>
      <w:tblPr>
        <w:tblpPr w:leftFromText="187" w:rightFromText="187" w:vertAnchor="text" w:horzAnchor="margin" w:tblpY="-9"/>
        <w:tblOverlap w:val="never"/>
        <w:tblW w:w="5035" w:type="dxa"/>
        <w:tblLayout w:type="fixed"/>
        <w:tblCellMar>
          <w:left w:w="0" w:type="dxa"/>
          <w:right w:w="0" w:type="dxa"/>
        </w:tblCellMar>
        <w:tblLook w:val="04A0" w:firstRow="1" w:lastRow="0" w:firstColumn="1" w:lastColumn="0" w:noHBand="0" w:noVBand="1"/>
      </w:tblPr>
      <w:tblGrid>
        <w:gridCol w:w="1795"/>
        <w:gridCol w:w="3240"/>
      </w:tblGrid>
      <w:tr w:rsidR="00D42846" w:rsidRPr="00D42846" w14:paraId="7ECD5B2E" w14:textId="77777777" w:rsidTr="00DE72AE">
        <w:trPr>
          <w:trHeight w:val="349"/>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445E3B11" w14:textId="77777777" w:rsidR="00D42846" w:rsidRPr="00D42846" w:rsidRDefault="00D42846" w:rsidP="00D42846">
            <w:pPr>
              <w:ind w:left="90" w:right="83"/>
              <w:rPr>
                <w:rFonts w:ascii="Arial" w:eastAsia="Times New Roman" w:hAnsi="Arial" w:cs="Arial"/>
                <w:sz w:val="18"/>
                <w:szCs w:val="18"/>
              </w:rPr>
            </w:pPr>
            <w:r w:rsidRPr="00D42846">
              <w:rPr>
                <w:rFonts w:ascii="Arial" w:eastAsia="Times New Roman" w:hAnsi="Arial" w:cs="Arial"/>
                <w:sz w:val="18"/>
                <w:szCs w:val="18"/>
              </w:rPr>
              <w:t>3 - Recharge</w:t>
            </w:r>
          </w:p>
        </w:tc>
        <w:tc>
          <w:tcPr>
            <w:tcW w:w="324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48EA19E9" w14:textId="1CE2CC1D" w:rsidR="00954556" w:rsidRPr="00954556" w:rsidRDefault="00F15D88" w:rsidP="00954556">
            <w:pPr>
              <w:spacing w:after="40"/>
              <w:ind w:left="83" w:right="88"/>
              <w:rPr>
                <w:ins w:id="15665" w:author="Updates" w:date="2024-01-23T15:22:00Z"/>
                <w:rFonts w:ascii="Arial" w:eastAsia="Times New Roman" w:hAnsi="Arial" w:cs="Arial"/>
                <w:sz w:val="18"/>
                <w:szCs w:val="18"/>
              </w:rPr>
            </w:pPr>
            <w:del w:id="15666" w:author="Updates" w:date="2024-01-23T15:22:00Z">
              <w:r>
                <w:rPr>
                  <w:rFonts w:eastAsia="Times New Roman"/>
                </w:rPr>
                <w:delText>Provides negligible</w:delText>
              </w:r>
            </w:del>
            <w:ins w:id="15667" w:author="Updates" w:date="2024-01-23T15:22:00Z">
              <w:r w:rsidR="00954556" w:rsidRPr="00954556">
                <w:rPr>
                  <w:rFonts w:ascii="Arial" w:eastAsia="Times New Roman" w:hAnsi="Arial" w:cs="Arial"/>
                  <w:b/>
                  <w:bCs/>
                  <w:sz w:val="18"/>
                  <w:szCs w:val="18"/>
                </w:rPr>
                <w:t>Roof Dripline Filter</w:t>
              </w:r>
              <w:r w:rsidR="00954556" w:rsidRPr="00954556">
                <w:rPr>
                  <w:rFonts w:ascii="Arial" w:eastAsia="Times New Roman" w:hAnsi="Arial" w:cs="Arial"/>
                  <w:sz w:val="18"/>
                  <w:szCs w:val="18"/>
                </w:rPr>
                <w:t xml:space="preserve"> </w:t>
              </w:r>
              <w:r w:rsidR="00954556" w:rsidRPr="00954556">
                <w:rPr>
                  <w:rFonts w:ascii="Arial" w:eastAsia="Times New Roman" w:hAnsi="Arial" w:cs="Arial"/>
                  <w:b/>
                  <w:bCs/>
                  <w:sz w:val="18"/>
                  <w:szCs w:val="18"/>
                </w:rPr>
                <w:t xml:space="preserve">(filtering) </w:t>
              </w:r>
              <w:r w:rsidR="00954556" w:rsidRPr="00954556">
                <w:rPr>
                  <w:rFonts w:ascii="Arial" w:eastAsia="Times New Roman" w:hAnsi="Arial" w:cs="Arial"/>
                  <w:sz w:val="18"/>
                  <w:szCs w:val="18"/>
                </w:rPr>
                <w:t>does not provide</w:t>
              </w:r>
            </w:ins>
            <w:r w:rsidR="00954556" w:rsidRPr="00954556">
              <w:rPr>
                <w:rFonts w:ascii="Arial" w:eastAsia="Times New Roman" w:hAnsi="Arial" w:cs="Arial"/>
                <w:sz w:val="18"/>
                <w:szCs w:val="18"/>
              </w:rPr>
              <w:t xml:space="preserve"> groundwater</w:t>
            </w:r>
            <w:ins w:id="15668" w:author="Updates" w:date="2024-01-23T15:22:00Z">
              <w:r w:rsidR="00954556" w:rsidRPr="00954556">
                <w:rPr>
                  <w:rFonts w:ascii="Arial" w:eastAsia="Times New Roman" w:hAnsi="Arial" w:cs="Arial"/>
                  <w:sz w:val="18"/>
                  <w:szCs w:val="18"/>
                </w:rPr>
                <w:t xml:space="preserve"> recharge.</w:t>
              </w:r>
              <w:r w:rsidR="00394849">
                <w:rPr>
                  <w:rFonts w:ascii="Arial" w:eastAsia="Times New Roman" w:hAnsi="Arial" w:cs="Arial"/>
                  <w:sz w:val="18"/>
                  <w:szCs w:val="18"/>
                </w:rPr>
                <w:t xml:space="preserve"> </w:t>
              </w:r>
            </w:ins>
          </w:p>
          <w:p w14:paraId="6E0CDED4" w14:textId="3FFED0DB" w:rsidR="00D42846" w:rsidRPr="00954556" w:rsidRDefault="00954556" w:rsidP="00954556">
            <w:pPr>
              <w:spacing w:before="120"/>
              <w:ind w:left="86" w:right="88"/>
              <w:rPr>
                <w:rFonts w:ascii="Arial" w:eastAsia="Times New Roman" w:hAnsi="Arial" w:cs="Arial"/>
                <w:sz w:val="18"/>
                <w:szCs w:val="18"/>
              </w:rPr>
            </w:pPr>
            <w:ins w:id="15669" w:author="Updates" w:date="2024-01-23T15:22:00Z">
              <w:r w:rsidRPr="00954556">
                <w:rPr>
                  <w:rFonts w:ascii="Arial" w:hAnsi="Arial" w:cs="Arial"/>
                  <w:b/>
                  <w:bCs/>
                  <w:sz w:val="18"/>
                  <w:szCs w:val="18"/>
                </w:rPr>
                <w:t>Roof Dripline Filter</w:t>
              </w:r>
              <w:r w:rsidRPr="00954556">
                <w:rPr>
                  <w:rFonts w:ascii="Arial" w:eastAsia="Times New Roman" w:hAnsi="Arial" w:cs="Arial"/>
                  <w:b/>
                  <w:bCs/>
                  <w:sz w:val="18"/>
                  <w:szCs w:val="18"/>
                </w:rPr>
                <w:t xml:space="preserve"> (exfiltrating) </w:t>
              </w:r>
              <w:r w:rsidRPr="00954556">
                <w:rPr>
                  <w:rFonts w:ascii="Arial" w:eastAsia="Times New Roman" w:hAnsi="Arial" w:cs="Arial"/>
                  <w:sz w:val="18"/>
                  <w:szCs w:val="18"/>
                </w:rPr>
                <w:t>provides groundwater recharge.</w:t>
              </w:r>
            </w:ins>
          </w:p>
        </w:tc>
      </w:tr>
    </w:tbl>
    <w:tbl>
      <w:tblPr>
        <w:tblW w:w="5280" w:type="dxa"/>
        <w:tblInd w:w="10" w:type="dxa"/>
        <w:tblLayout w:type="fixed"/>
        <w:tblCellMar>
          <w:left w:w="0" w:type="dxa"/>
          <w:right w:w="0" w:type="dxa"/>
        </w:tblCellMar>
        <w:tblLook w:val="04A0" w:firstRow="1" w:lastRow="0" w:firstColumn="1" w:lastColumn="0" w:noHBand="0" w:noVBand="1"/>
      </w:tblPr>
      <w:tblGrid>
        <w:gridCol w:w="1820"/>
        <w:gridCol w:w="3460"/>
      </w:tblGrid>
      <w:tr w:rsidR="002C0C21" w14:paraId="772373FC" w14:textId="77777777" w:rsidTr="007E6951">
        <w:trPr>
          <w:trHeight w:val="264"/>
          <w:del w:id="15670" w:author="Updates" w:date="2024-01-23T15:22:00Z"/>
        </w:trPr>
        <w:tc>
          <w:tcPr>
            <w:tcW w:w="1820" w:type="dxa"/>
            <w:tcBorders>
              <w:left w:val="single" w:sz="8" w:space="0" w:color="315563"/>
              <w:right w:val="single" w:sz="8" w:space="0" w:color="315563"/>
            </w:tcBorders>
            <w:vAlign w:val="bottom"/>
          </w:tcPr>
          <w:p w14:paraId="43BD39FE" w14:textId="77777777" w:rsidR="002C0C21" w:rsidRDefault="002C0C21">
            <w:pPr>
              <w:rPr>
                <w:del w:id="15671" w:author="Updates" w:date="2024-01-23T15:22:00Z"/>
              </w:rPr>
            </w:pPr>
          </w:p>
        </w:tc>
        <w:tc>
          <w:tcPr>
            <w:tcW w:w="3460" w:type="dxa"/>
            <w:tcBorders>
              <w:right w:val="single" w:sz="8" w:space="0" w:color="315563"/>
            </w:tcBorders>
            <w:vAlign w:val="bottom"/>
          </w:tcPr>
          <w:p w14:paraId="4D66ADB9" w14:textId="77777777" w:rsidR="002C0C21" w:rsidRDefault="00F15D88">
            <w:pPr>
              <w:ind w:left="80"/>
              <w:rPr>
                <w:del w:id="15672" w:author="Updates" w:date="2024-01-23T15:22:00Z"/>
                <w:sz w:val="20"/>
                <w:szCs w:val="20"/>
              </w:rPr>
            </w:pPr>
            <w:del w:id="15673" w:author="Updates" w:date="2024-01-23T15:22:00Z">
              <w:r>
                <w:rPr>
                  <w:rFonts w:eastAsia="Times New Roman"/>
                </w:rPr>
                <w:delText>recharge.</w:delText>
              </w:r>
            </w:del>
          </w:p>
        </w:tc>
      </w:tr>
      <w:tr w:rsidR="002C0C21" w14:paraId="51C4ED54" w14:textId="77777777" w:rsidTr="007E6951">
        <w:trPr>
          <w:trHeight w:val="20"/>
          <w:del w:id="15674" w:author="Updates" w:date="2024-01-23T15:22:00Z"/>
        </w:trPr>
        <w:tc>
          <w:tcPr>
            <w:tcW w:w="1820" w:type="dxa"/>
            <w:tcBorders>
              <w:left w:val="single" w:sz="8" w:space="0" w:color="315563"/>
              <w:bottom w:val="single" w:sz="8" w:space="0" w:color="315563"/>
              <w:right w:val="single" w:sz="8" w:space="0" w:color="315563"/>
            </w:tcBorders>
            <w:vAlign w:val="bottom"/>
          </w:tcPr>
          <w:p w14:paraId="26258C53" w14:textId="77777777" w:rsidR="002C0C21" w:rsidRDefault="002C0C21">
            <w:pPr>
              <w:spacing w:line="20" w:lineRule="exact"/>
              <w:rPr>
                <w:del w:id="15675" w:author="Updates" w:date="2024-01-23T15:22:00Z"/>
                <w:sz w:val="1"/>
                <w:szCs w:val="1"/>
              </w:rPr>
            </w:pPr>
          </w:p>
        </w:tc>
        <w:tc>
          <w:tcPr>
            <w:tcW w:w="3460" w:type="dxa"/>
            <w:tcBorders>
              <w:bottom w:val="single" w:sz="8" w:space="0" w:color="315563"/>
              <w:right w:val="single" w:sz="8" w:space="0" w:color="315563"/>
            </w:tcBorders>
            <w:vAlign w:val="bottom"/>
          </w:tcPr>
          <w:p w14:paraId="098516B6" w14:textId="77777777" w:rsidR="002C0C21" w:rsidRDefault="002C0C21">
            <w:pPr>
              <w:spacing w:line="20" w:lineRule="exact"/>
              <w:rPr>
                <w:del w:id="15676" w:author="Updates" w:date="2024-01-23T15:22:00Z"/>
                <w:sz w:val="1"/>
                <w:szCs w:val="1"/>
              </w:rPr>
            </w:pPr>
          </w:p>
        </w:tc>
      </w:tr>
    </w:tbl>
    <w:tbl>
      <w:tblPr>
        <w:tblpPr w:leftFromText="187" w:rightFromText="187" w:vertAnchor="text" w:horzAnchor="margin" w:tblpY="-9"/>
        <w:tblOverlap w:val="never"/>
        <w:tblW w:w="5035" w:type="dxa"/>
        <w:tblLayout w:type="fixed"/>
        <w:tblCellMar>
          <w:left w:w="0" w:type="dxa"/>
          <w:right w:w="0" w:type="dxa"/>
        </w:tblCellMar>
        <w:tblLook w:val="04A0" w:firstRow="1" w:lastRow="0" w:firstColumn="1" w:lastColumn="0" w:noHBand="0" w:noVBand="1"/>
      </w:tblPr>
      <w:tblGrid>
        <w:gridCol w:w="1795"/>
        <w:gridCol w:w="3240"/>
      </w:tblGrid>
      <w:tr w:rsidR="00954556" w:rsidRPr="00D42846" w14:paraId="764B108B" w14:textId="77777777" w:rsidTr="00DE72AE">
        <w:trPr>
          <w:trHeight w:val="1348"/>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272FF0C5" w14:textId="77777777" w:rsidR="00954556" w:rsidRPr="00D42846" w:rsidRDefault="00954556" w:rsidP="00954556">
            <w:pPr>
              <w:ind w:left="90" w:right="83"/>
              <w:rPr>
                <w:rFonts w:ascii="Arial" w:eastAsia="Times New Roman" w:hAnsi="Arial" w:cs="Arial"/>
                <w:sz w:val="18"/>
                <w:szCs w:val="18"/>
              </w:rPr>
            </w:pPr>
            <w:r w:rsidRPr="00D42846">
              <w:rPr>
                <w:rFonts w:ascii="Arial" w:eastAsia="Times New Roman" w:hAnsi="Arial" w:cs="Arial"/>
                <w:sz w:val="18"/>
                <w:szCs w:val="18"/>
              </w:rPr>
              <w:t>4 - TSS</w:t>
            </w:r>
            <w:ins w:id="15677" w:author="Updates" w:date="2024-01-23T15:22:00Z">
              <w:r w:rsidRPr="00D42846">
                <w:rPr>
                  <w:rFonts w:ascii="Arial" w:eastAsia="Times New Roman" w:hAnsi="Arial" w:cs="Arial"/>
                  <w:sz w:val="18"/>
                  <w:szCs w:val="18"/>
                </w:rPr>
                <w:t>/TP Removal</w:t>
              </w:r>
            </w:ins>
          </w:p>
        </w:tc>
        <w:tc>
          <w:tcPr>
            <w:tcW w:w="3240" w:type="dxa"/>
            <w:tcBorders>
              <w:top w:val="single" w:sz="4" w:space="0" w:color="808080"/>
              <w:left w:val="single" w:sz="4" w:space="0" w:color="808080"/>
              <w:bottom w:val="single" w:sz="4" w:space="0" w:color="808080"/>
              <w:right w:val="single" w:sz="4" w:space="0" w:color="808080"/>
            </w:tcBorders>
            <w:vAlign w:val="center"/>
          </w:tcPr>
          <w:p w14:paraId="1E59226E" w14:textId="0AD1859D" w:rsidR="00954556" w:rsidRPr="00843872" w:rsidRDefault="00F15D88" w:rsidP="00954556">
            <w:pPr>
              <w:ind w:left="80" w:right="88"/>
              <w:rPr>
                <w:ins w:id="15678" w:author="Updates" w:date="2024-01-23T15:22:00Z"/>
                <w:rFonts w:ascii="Arial" w:eastAsia="Times New Roman" w:hAnsi="Arial" w:cs="Arial"/>
                <w:b/>
                <w:bCs/>
                <w:sz w:val="18"/>
                <w:szCs w:val="18"/>
              </w:rPr>
            </w:pPr>
            <w:del w:id="15679" w:author="Updates" w:date="2024-01-23T15:22:00Z">
              <w:r w:rsidRPr="00E27C81">
                <w:rPr>
                  <w:rFonts w:eastAsia="Times New Roman"/>
                  <w:highlight w:val="yellow"/>
                </w:rPr>
                <w:delText>0% TSS removal credit.</w:delText>
              </w:r>
            </w:del>
            <w:ins w:id="15680" w:author="Updates" w:date="2024-01-23T15:22:00Z">
              <w:r w:rsidR="00954556">
                <w:rPr>
                  <w:rFonts w:ascii="Arial" w:eastAsia="Times New Roman" w:hAnsi="Arial" w:cs="Arial"/>
                  <w:b/>
                  <w:bCs/>
                  <w:sz w:val="18"/>
                  <w:szCs w:val="18"/>
                </w:rPr>
                <w:t>Roof Dripline Filter</w:t>
              </w:r>
              <w:r w:rsidR="00954556" w:rsidRPr="00843872">
                <w:rPr>
                  <w:rFonts w:ascii="Arial" w:eastAsia="Times New Roman" w:hAnsi="Arial" w:cs="Arial"/>
                  <w:sz w:val="18"/>
                  <w:szCs w:val="18"/>
                </w:rPr>
                <w:t xml:space="preserve"> </w:t>
              </w:r>
              <w:r w:rsidR="00954556" w:rsidRPr="00843872">
                <w:rPr>
                  <w:rFonts w:ascii="Arial" w:eastAsia="Times New Roman" w:hAnsi="Arial" w:cs="Arial"/>
                  <w:b/>
                  <w:bCs/>
                  <w:sz w:val="18"/>
                  <w:szCs w:val="18"/>
                </w:rPr>
                <w:t>(filtering)</w:t>
              </w:r>
            </w:ins>
          </w:p>
          <w:p w14:paraId="5C8AA469" w14:textId="2D9F28BE" w:rsidR="00954556" w:rsidRPr="000C60F5" w:rsidRDefault="00954556" w:rsidP="00224252">
            <w:pPr>
              <w:numPr>
                <w:ilvl w:val="0"/>
                <w:numId w:val="3"/>
              </w:numPr>
              <w:spacing w:before="80"/>
              <w:ind w:left="360" w:right="88" w:hanging="187"/>
              <w:contextualSpacing/>
              <w:rPr>
                <w:ins w:id="15681" w:author="Updates" w:date="2024-01-23T15:22:00Z"/>
                <w:rFonts w:ascii="Arial" w:eastAsia="Times New Roman" w:hAnsi="Arial" w:cs="Arial"/>
                <w:sz w:val="18"/>
                <w:szCs w:val="18"/>
              </w:rPr>
            </w:pPr>
            <w:ins w:id="15682" w:author="Updates" w:date="2024-01-23T15:22:00Z">
              <w:r w:rsidRPr="00843872">
                <w:rPr>
                  <w:rFonts w:ascii="Arial" w:eastAsia="Times New Roman" w:hAnsi="Arial" w:cs="Arial"/>
                  <w:sz w:val="18"/>
                  <w:szCs w:val="18"/>
                </w:rPr>
                <w:t xml:space="preserve">Use EPA </w:t>
              </w:r>
              <w:r>
                <w:rPr>
                  <w:rFonts w:ascii="Arial" w:eastAsia="Times New Roman" w:hAnsi="Arial" w:cs="Arial"/>
                  <w:sz w:val="18"/>
                  <w:szCs w:val="18"/>
                </w:rPr>
                <w:t xml:space="preserve">Performance </w:t>
              </w:r>
              <w:r w:rsidRPr="00843872">
                <w:rPr>
                  <w:rFonts w:ascii="Arial" w:eastAsia="Times New Roman" w:hAnsi="Arial" w:cs="Arial"/>
                  <w:sz w:val="18"/>
                  <w:szCs w:val="18"/>
                </w:rPr>
                <w:t>Curve for Biofiltration</w:t>
              </w:r>
              <w:r>
                <w:rPr>
                  <w:rFonts w:ascii="Arial" w:eastAsia="Times New Roman" w:hAnsi="Arial" w:cs="Arial"/>
                  <w:sz w:val="18"/>
                  <w:szCs w:val="18"/>
                </w:rPr>
                <w:t>.</w:t>
              </w:r>
            </w:ins>
          </w:p>
          <w:p w14:paraId="4DD230CD" w14:textId="43517F2F" w:rsidR="00954556" w:rsidRPr="000C60F5" w:rsidRDefault="00954556" w:rsidP="00954556">
            <w:pPr>
              <w:spacing w:before="120"/>
              <w:ind w:left="83" w:right="88"/>
              <w:rPr>
                <w:ins w:id="15683" w:author="Updates" w:date="2024-01-23T15:22:00Z"/>
                <w:rFonts w:ascii="Arial" w:eastAsia="Times New Roman" w:hAnsi="Arial" w:cs="Arial"/>
                <w:sz w:val="18"/>
                <w:szCs w:val="18"/>
              </w:rPr>
            </w:pPr>
            <w:ins w:id="15684" w:author="Updates" w:date="2024-01-23T15:22:00Z">
              <w:r>
                <w:rPr>
                  <w:rFonts w:ascii="Arial" w:eastAsia="Times New Roman" w:hAnsi="Arial" w:cs="Arial"/>
                  <w:b/>
                  <w:bCs/>
                  <w:sz w:val="18"/>
                  <w:szCs w:val="18"/>
                </w:rPr>
                <w:t>Roof Dripline Filter</w:t>
              </w:r>
              <w:r w:rsidRPr="000C60F5">
                <w:rPr>
                  <w:rFonts w:ascii="Arial" w:eastAsia="Times New Roman" w:hAnsi="Arial" w:cs="Arial"/>
                  <w:sz w:val="18"/>
                  <w:szCs w:val="18"/>
                </w:rPr>
                <w:t xml:space="preserve"> </w:t>
              </w:r>
              <w:r w:rsidRPr="00C47ED6">
                <w:rPr>
                  <w:rFonts w:ascii="Arial" w:eastAsia="Times New Roman" w:hAnsi="Arial" w:cs="Arial"/>
                  <w:b/>
                  <w:bCs/>
                  <w:sz w:val="18"/>
                  <w:szCs w:val="18"/>
                </w:rPr>
                <w:t>(exfiltrating)</w:t>
              </w:r>
              <w:r>
                <w:rPr>
                  <w:rFonts w:ascii="Arial" w:eastAsia="Times New Roman" w:hAnsi="Arial" w:cs="Arial"/>
                  <w:sz w:val="18"/>
                  <w:szCs w:val="18"/>
                </w:rPr>
                <w:t xml:space="preserve"> </w:t>
              </w:r>
            </w:ins>
          </w:p>
          <w:p w14:paraId="13A70E74" w14:textId="2889121B" w:rsidR="00954556" w:rsidRDefault="00954556" w:rsidP="00224252">
            <w:pPr>
              <w:numPr>
                <w:ilvl w:val="0"/>
                <w:numId w:val="3"/>
              </w:numPr>
              <w:spacing w:before="60" w:after="60"/>
              <w:ind w:left="360" w:right="88" w:hanging="187"/>
              <w:rPr>
                <w:ins w:id="15685" w:author="Updates" w:date="2024-01-23T15:22:00Z"/>
                <w:rFonts w:ascii="Arial" w:eastAsia="Times New Roman" w:hAnsi="Arial" w:cs="Arial"/>
                <w:sz w:val="18"/>
                <w:szCs w:val="18"/>
              </w:rPr>
            </w:pPr>
            <w:ins w:id="15686" w:author="Updates" w:date="2024-01-23T15:22:00Z">
              <w:r w:rsidRPr="000C60F5">
                <w:rPr>
                  <w:rFonts w:ascii="Arial" w:eastAsia="Times New Roman" w:hAnsi="Arial" w:cs="Arial"/>
                  <w:sz w:val="18"/>
                  <w:szCs w:val="18"/>
                </w:rPr>
                <w:t xml:space="preserve">Use EPA </w:t>
              </w:r>
              <w:r>
                <w:rPr>
                  <w:rFonts w:ascii="Arial" w:eastAsia="Times New Roman" w:hAnsi="Arial" w:cs="Arial"/>
                  <w:sz w:val="18"/>
                  <w:szCs w:val="18"/>
                </w:rPr>
                <w:t xml:space="preserve">Performance </w:t>
              </w:r>
              <w:r w:rsidRPr="000C60F5">
                <w:rPr>
                  <w:rFonts w:ascii="Arial" w:eastAsia="Times New Roman" w:hAnsi="Arial" w:cs="Arial"/>
                  <w:sz w:val="18"/>
                  <w:szCs w:val="18"/>
                </w:rPr>
                <w:t>Curve for Infiltration Basin</w:t>
              </w:r>
              <w:r>
                <w:rPr>
                  <w:rFonts w:ascii="Arial" w:eastAsia="Times New Roman" w:hAnsi="Arial" w:cs="Arial"/>
                  <w:sz w:val="18"/>
                  <w:szCs w:val="18"/>
                </w:rPr>
                <w:t>.</w:t>
              </w:r>
            </w:ins>
          </w:p>
          <w:p w14:paraId="779A520F" w14:textId="0AE233CA" w:rsidR="00954556" w:rsidRPr="00D42846" w:rsidRDefault="00954556" w:rsidP="00954556">
            <w:pPr>
              <w:spacing w:before="80"/>
              <w:ind w:left="90" w:right="88"/>
              <w:contextualSpacing/>
              <w:rPr>
                <w:rFonts w:ascii="Arial" w:eastAsia="Times New Roman" w:hAnsi="Arial" w:cs="Arial"/>
                <w:sz w:val="18"/>
                <w:szCs w:val="18"/>
              </w:rPr>
            </w:pPr>
            <w:ins w:id="15687" w:author="Updates" w:date="2024-01-23T15:22:00Z">
              <w:r w:rsidRPr="00843872">
                <w:rPr>
                  <w:rFonts w:ascii="Arial" w:hAnsi="Arial" w:cs="Arial"/>
                  <w:sz w:val="18"/>
                  <w:szCs w:val="18"/>
                </w:rPr>
                <w:t>See “Introduction” Section of this Appendix for more information the EPA Performance Curves.</w:t>
              </w:r>
            </w:ins>
          </w:p>
        </w:tc>
      </w:tr>
    </w:tbl>
    <w:tbl>
      <w:tblPr>
        <w:tblW w:w="5280" w:type="dxa"/>
        <w:tblInd w:w="10" w:type="dxa"/>
        <w:tblLayout w:type="fixed"/>
        <w:tblCellMar>
          <w:left w:w="0" w:type="dxa"/>
          <w:right w:w="0" w:type="dxa"/>
        </w:tblCellMar>
        <w:tblLook w:val="04A0" w:firstRow="1" w:lastRow="0" w:firstColumn="1" w:lastColumn="0" w:noHBand="0" w:noVBand="1"/>
      </w:tblPr>
      <w:tblGrid>
        <w:gridCol w:w="1820"/>
        <w:gridCol w:w="3460"/>
      </w:tblGrid>
      <w:tr w:rsidR="002C0C21" w14:paraId="14AD583E" w14:textId="77777777" w:rsidTr="007E6951">
        <w:trPr>
          <w:trHeight w:val="264"/>
          <w:del w:id="15688" w:author="Updates" w:date="2024-01-23T15:22:00Z"/>
        </w:trPr>
        <w:tc>
          <w:tcPr>
            <w:tcW w:w="1820" w:type="dxa"/>
            <w:tcBorders>
              <w:left w:val="single" w:sz="8" w:space="0" w:color="315563"/>
              <w:right w:val="single" w:sz="8" w:space="0" w:color="315563"/>
            </w:tcBorders>
            <w:vAlign w:val="bottom"/>
          </w:tcPr>
          <w:p w14:paraId="22FF8033" w14:textId="77777777" w:rsidR="002C0C21" w:rsidRDefault="00F15D88">
            <w:pPr>
              <w:jc w:val="center"/>
              <w:rPr>
                <w:del w:id="15689" w:author="Updates" w:date="2024-01-23T15:22:00Z"/>
                <w:sz w:val="20"/>
                <w:szCs w:val="20"/>
              </w:rPr>
            </w:pPr>
            <w:del w:id="15690" w:author="Updates" w:date="2024-01-23T15:22:00Z">
              <w:r>
                <w:rPr>
                  <w:rFonts w:eastAsia="Times New Roman"/>
                  <w:b/>
                  <w:bCs/>
                </w:rPr>
                <w:delText>Removal</w:delText>
              </w:r>
            </w:del>
          </w:p>
        </w:tc>
        <w:tc>
          <w:tcPr>
            <w:tcW w:w="3460" w:type="dxa"/>
            <w:tcBorders>
              <w:right w:val="single" w:sz="8" w:space="0" w:color="315563"/>
            </w:tcBorders>
            <w:vAlign w:val="bottom"/>
          </w:tcPr>
          <w:p w14:paraId="3EE5E5CA" w14:textId="77777777" w:rsidR="002C0C21" w:rsidRDefault="002C0C21">
            <w:pPr>
              <w:rPr>
                <w:del w:id="15691" w:author="Updates" w:date="2024-01-23T15:22:00Z"/>
              </w:rPr>
            </w:pPr>
          </w:p>
        </w:tc>
      </w:tr>
      <w:tr w:rsidR="002C0C21" w14:paraId="501CDA69" w14:textId="77777777" w:rsidTr="007E6951">
        <w:trPr>
          <w:trHeight w:val="162"/>
          <w:del w:id="15692" w:author="Updates" w:date="2024-01-23T15:22:00Z"/>
        </w:trPr>
        <w:tc>
          <w:tcPr>
            <w:tcW w:w="1820" w:type="dxa"/>
            <w:tcBorders>
              <w:left w:val="single" w:sz="8" w:space="0" w:color="315563"/>
              <w:bottom w:val="single" w:sz="8" w:space="0" w:color="315563"/>
              <w:right w:val="single" w:sz="8" w:space="0" w:color="315563"/>
            </w:tcBorders>
            <w:vAlign w:val="bottom"/>
          </w:tcPr>
          <w:p w14:paraId="591EFE8A" w14:textId="77777777" w:rsidR="002C0C21" w:rsidRDefault="002C0C21">
            <w:pPr>
              <w:rPr>
                <w:del w:id="15693" w:author="Updates" w:date="2024-01-23T15:22:00Z"/>
                <w:sz w:val="14"/>
                <w:szCs w:val="14"/>
              </w:rPr>
            </w:pPr>
          </w:p>
        </w:tc>
        <w:tc>
          <w:tcPr>
            <w:tcW w:w="3460" w:type="dxa"/>
            <w:tcBorders>
              <w:bottom w:val="single" w:sz="8" w:space="0" w:color="315563"/>
              <w:right w:val="single" w:sz="8" w:space="0" w:color="315563"/>
            </w:tcBorders>
            <w:vAlign w:val="bottom"/>
          </w:tcPr>
          <w:p w14:paraId="1517E0EE" w14:textId="77777777" w:rsidR="002C0C21" w:rsidRDefault="002C0C21">
            <w:pPr>
              <w:rPr>
                <w:del w:id="15694" w:author="Updates" w:date="2024-01-23T15:22:00Z"/>
                <w:sz w:val="14"/>
                <w:szCs w:val="14"/>
              </w:rPr>
            </w:pPr>
          </w:p>
        </w:tc>
      </w:tr>
      <w:tr w:rsidR="002C0C21" w14:paraId="0D377E6B" w14:textId="77777777" w:rsidTr="007E6951">
        <w:trPr>
          <w:trHeight w:val="287"/>
          <w:del w:id="15695" w:author="Updates" w:date="2024-01-23T15:22:00Z"/>
        </w:trPr>
        <w:tc>
          <w:tcPr>
            <w:tcW w:w="1820" w:type="dxa"/>
            <w:tcBorders>
              <w:left w:val="single" w:sz="8" w:space="0" w:color="315563"/>
              <w:right w:val="single" w:sz="8" w:space="0" w:color="315563"/>
            </w:tcBorders>
            <w:vAlign w:val="bottom"/>
          </w:tcPr>
          <w:p w14:paraId="7DF3C0B6" w14:textId="77777777" w:rsidR="002C0C21" w:rsidRDefault="00F15D88">
            <w:pPr>
              <w:jc w:val="center"/>
              <w:rPr>
                <w:del w:id="15696" w:author="Updates" w:date="2024-01-23T15:22:00Z"/>
                <w:sz w:val="20"/>
                <w:szCs w:val="20"/>
              </w:rPr>
            </w:pPr>
            <w:del w:id="15697" w:author="Updates" w:date="2024-01-23T15:22:00Z">
              <w:r>
                <w:rPr>
                  <w:rFonts w:eastAsia="Times New Roman"/>
                  <w:b/>
                  <w:bCs/>
                </w:rPr>
                <w:delText>5 - Higher</w:delText>
              </w:r>
            </w:del>
          </w:p>
        </w:tc>
        <w:tc>
          <w:tcPr>
            <w:tcW w:w="3460" w:type="dxa"/>
            <w:tcBorders>
              <w:right w:val="single" w:sz="8" w:space="0" w:color="315563"/>
            </w:tcBorders>
            <w:vAlign w:val="bottom"/>
          </w:tcPr>
          <w:p w14:paraId="0B350CC4" w14:textId="77777777" w:rsidR="002C0C21" w:rsidRDefault="00F15D88">
            <w:pPr>
              <w:ind w:left="80"/>
              <w:rPr>
                <w:del w:id="15698" w:author="Updates" w:date="2024-01-23T15:22:00Z"/>
                <w:sz w:val="20"/>
                <w:szCs w:val="20"/>
              </w:rPr>
            </w:pPr>
            <w:del w:id="15699" w:author="Updates" w:date="2024-01-23T15:22:00Z">
              <w:r>
                <w:rPr>
                  <w:rFonts w:eastAsia="Times New Roman"/>
                </w:rPr>
                <w:delText>Use as conveyance.</w:delText>
              </w:r>
            </w:del>
          </w:p>
        </w:tc>
      </w:tr>
      <w:tr w:rsidR="002C0C21" w14:paraId="7CBE1F93" w14:textId="77777777" w:rsidTr="007E6951">
        <w:trPr>
          <w:trHeight w:val="264"/>
          <w:del w:id="15700" w:author="Updates" w:date="2024-01-23T15:22:00Z"/>
        </w:trPr>
        <w:tc>
          <w:tcPr>
            <w:tcW w:w="1820" w:type="dxa"/>
            <w:tcBorders>
              <w:left w:val="single" w:sz="8" w:space="0" w:color="315563"/>
              <w:right w:val="single" w:sz="8" w:space="0" w:color="315563"/>
            </w:tcBorders>
            <w:vAlign w:val="bottom"/>
          </w:tcPr>
          <w:p w14:paraId="24F97FBA" w14:textId="77777777" w:rsidR="002C0C21" w:rsidRDefault="00F15D88">
            <w:pPr>
              <w:jc w:val="center"/>
              <w:rPr>
                <w:del w:id="15701" w:author="Updates" w:date="2024-01-23T15:22:00Z"/>
                <w:sz w:val="20"/>
                <w:szCs w:val="20"/>
              </w:rPr>
            </w:pPr>
            <w:del w:id="15702" w:author="Updates" w:date="2024-01-23T15:22:00Z">
              <w:r>
                <w:rPr>
                  <w:rFonts w:eastAsia="Times New Roman"/>
                  <w:b/>
                  <w:bCs/>
                </w:rPr>
                <w:delText>Pollutant</w:delText>
              </w:r>
            </w:del>
          </w:p>
        </w:tc>
        <w:tc>
          <w:tcPr>
            <w:tcW w:w="3460" w:type="dxa"/>
            <w:tcBorders>
              <w:right w:val="single" w:sz="8" w:space="0" w:color="315563"/>
            </w:tcBorders>
            <w:vAlign w:val="bottom"/>
          </w:tcPr>
          <w:p w14:paraId="12A5C689" w14:textId="77777777" w:rsidR="002C0C21" w:rsidRDefault="002C0C21">
            <w:pPr>
              <w:rPr>
                <w:del w:id="15703" w:author="Updates" w:date="2024-01-23T15:22:00Z"/>
              </w:rPr>
            </w:pPr>
          </w:p>
        </w:tc>
      </w:tr>
      <w:tr w:rsidR="002C0C21" w14:paraId="1F98B78C" w14:textId="77777777" w:rsidTr="007E6951">
        <w:trPr>
          <w:trHeight w:val="264"/>
          <w:del w:id="15704" w:author="Updates" w:date="2024-01-23T15:22:00Z"/>
        </w:trPr>
        <w:tc>
          <w:tcPr>
            <w:tcW w:w="1820" w:type="dxa"/>
            <w:tcBorders>
              <w:left w:val="single" w:sz="8" w:space="0" w:color="315563"/>
              <w:right w:val="single" w:sz="8" w:space="0" w:color="315563"/>
            </w:tcBorders>
            <w:vAlign w:val="bottom"/>
          </w:tcPr>
          <w:p w14:paraId="24CE583E" w14:textId="77777777" w:rsidR="002C0C21" w:rsidRDefault="00F15D88">
            <w:pPr>
              <w:jc w:val="center"/>
              <w:rPr>
                <w:del w:id="15705" w:author="Updates" w:date="2024-01-23T15:22:00Z"/>
                <w:sz w:val="20"/>
                <w:szCs w:val="20"/>
              </w:rPr>
            </w:pPr>
            <w:del w:id="15706" w:author="Updates" w:date="2024-01-23T15:22:00Z">
              <w:r>
                <w:rPr>
                  <w:rFonts w:eastAsia="Times New Roman"/>
                  <w:b/>
                  <w:bCs/>
                </w:rPr>
                <w:delText>Loading</w:delText>
              </w:r>
            </w:del>
          </w:p>
        </w:tc>
        <w:tc>
          <w:tcPr>
            <w:tcW w:w="3460" w:type="dxa"/>
            <w:tcBorders>
              <w:right w:val="single" w:sz="8" w:space="0" w:color="315563"/>
            </w:tcBorders>
            <w:vAlign w:val="bottom"/>
          </w:tcPr>
          <w:p w14:paraId="1B1C1685" w14:textId="77777777" w:rsidR="002C0C21" w:rsidRDefault="002C0C21">
            <w:pPr>
              <w:rPr>
                <w:del w:id="15707" w:author="Updates" w:date="2024-01-23T15:22:00Z"/>
              </w:rPr>
            </w:pPr>
          </w:p>
        </w:tc>
      </w:tr>
      <w:tr w:rsidR="002C0C21" w14:paraId="7ECF42D7" w14:textId="77777777" w:rsidTr="007E6951">
        <w:trPr>
          <w:trHeight w:val="20"/>
          <w:del w:id="15708" w:author="Updates" w:date="2024-01-23T15:22:00Z"/>
        </w:trPr>
        <w:tc>
          <w:tcPr>
            <w:tcW w:w="1820" w:type="dxa"/>
            <w:tcBorders>
              <w:left w:val="single" w:sz="8" w:space="0" w:color="315563"/>
              <w:bottom w:val="single" w:sz="8" w:space="0" w:color="315563"/>
              <w:right w:val="single" w:sz="8" w:space="0" w:color="315563"/>
            </w:tcBorders>
            <w:vAlign w:val="bottom"/>
          </w:tcPr>
          <w:p w14:paraId="40C6376C" w14:textId="77777777" w:rsidR="002C0C21" w:rsidRDefault="002C0C21">
            <w:pPr>
              <w:spacing w:line="20" w:lineRule="exact"/>
              <w:rPr>
                <w:del w:id="15709" w:author="Updates" w:date="2024-01-23T15:22:00Z"/>
                <w:sz w:val="1"/>
                <w:szCs w:val="1"/>
              </w:rPr>
            </w:pPr>
          </w:p>
        </w:tc>
        <w:tc>
          <w:tcPr>
            <w:tcW w:w="3460" w:type="dxa"/>
            <w:tcBorders>
              <w:bottom w:val="single" w:sz="8" w:space="0" w:color="315563"/>
              <w:right w:val="single" w:sz="8" w:space="0" w:color="315563"/>
            </w:tcBorders>
            <w:vAlign w:val="bottom"/>
          </w:tcPr>
          <w:p w14:paraId="0F49019B" w14:textId="77777777" w:rsidR="002C0C21" w:rsidRDefault="002C0C21">
            <w:pPr>
              <w:spacing w:line="20" w:lineRule="exact"/>
              <w:rPr>
                <w:del w:id="15710" w:author="Updates" w:date="2024-01-23T15:22:00Z"/>
                <w:sz w:val="1"/>
                <w:szCs w:val="1"/>
              </w:rPr>
            </w:pPr>
          </w:p>
        </w:tc>
      </w:tr>
    </w:tbl>
    <w:tbl>
      <w:tblPr>
        <w:tblpPr w:leftFromText="187" w:rightFromText="187" w:vertAnchor="text" w:horzAnchor="margin" w:tblpY="-9"/>
        <w:tblOverlap w:val="never"/>
        <w:tblW w:w="5035" w:type="dxa"/>
        <w:tblLayout w:type="fixed"/>
        <w:tblCellMar>
          <w:left w:w="0" w:type="dxa"/>
          <w:right w:w="0" w:type="dxa"/>
        </w:tblCellMar>
        <w:tblLook w:val="04A0" w:firstRow="1" w:lastRow="0" w:firstColumn="1" w:lastColumn="0" w:noHBand="0" w:noVBand="1"/>
      </w:tblPr>
      <w:tblGrid>
        <w:gridCol w:w="1795"/>
        <w:gridCol w:w="3240"/>
      </w:tblGrid>
      <w:tr w:rsidR="00954556" w:rsidRPr="00D42846" w14:paraId="2B8A0047" w14:textId="77777777" w:rsidTr="00DE72AE">
        <w:trPr>
          <w:trHeight w:val="899"/>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38C69184" w14:textId="70442066" w:rsidR="00954556" w:rsidRPr="00D42846" w:rsidRDefault="00F15D88" w:rsidP="00954556">
            <w:pPr>
              <w:ind w:left="90"/>
              <w:rPr>
                <w:rFonts w:ascii="Arial" w:eastAsia="Times New Roman" w:hAnsi="Arial" w:cs="Arial"/>
                <w:sz w:val="18"/>
                <w:szCs w:val="18"/>
              </w:rPr>
            </w:pPr>
            <w:del w:id="15711" w:author="Updates" w:date="2024-01-23T15:22:00Z">
              <w:r>
                <w:rPr>
                  <w:rFonts w:eastAsia="Times New Roman"/>
                  <w:b/>
                  <w:bCs/>
                </w:rPr>
                <w:delText>6 - Discharges</w:delText>
              </w:r>
            </w:del>
            <w:ins w:id="15712" w:author="Updates" w:date="2024-01-23T15:22:00Z">
              <w:r w:rsidR="00954556" w:rsidRPr="00D42846">
                <w:rPr>
                  <w:rFonts w:ascii="Arial" w:eastAsia="Times New Roman" w:hAnsi="Arial" w:cs="Arial"/>
                  <w:sz w:val="18"/>
                  <w:szCs w:val="18"/>
                </w:rPr>
                <w:t>5 - Higher Pollutant Loading</w:t>
              </w:r>
            </w:ins>
          </w:p>
        </w:tc>
        <w:tc>
          <w:tcPr>
            <w:tcW w:w="3240" w:type="dxa"/>
            <w:tcBorders>
              <w:top w:val="single" w:sz="4" w:space="0" w:color="808080"/>
              <w:left w:val="single" w:sz="4" w:space="0" w:color="808080"/>
              <w:bottom w:val="single" w:sz="4" w:space="0" w:color="808080"/>
              <w:right w:val="single" w:sz="4" w:space="0" w:color="808080"/>
            </w:tcBorders>
            <w:vAlign w:val="center"/>
          </w:tcPr>
          <w:p w14:paraId="34C959E2" w14:textId="009BD149" w:rsidR="00954556" w:rsidRPr="00D42846" w:rsidRDefault="00F15D88" w:rsidP="00954556">
            <w:pPr>
              <w:spacing w:before="80"/>
              <w:ind w:left="86" w:right="88"/>
              <w:rPr>
                <w:rFonts w:ascii="Arial" w:eastAsia="Times New Roman" w:hAnsi="Arial" w:cs="Arial"/>
                <w:sz w:val="18"/>
                <w:szCs w:val="18"/>
              </w:rPr>
            </w:pPr>
            <w:del w:id="15713" w:author="Updates" w:date="2024-01-23T15:22:00Z">
              <w:r>
                <w:rPr>
                  <w:rFonts w:eastAsia="Times New Roman"/>
                </w:rPr>
                <w:delText>May be used to achieve</w:delText>
              </w:r>
            </w:del>
            <w:ins w:id="15714" w:author="Updates" w:date="2024-01-23T15:22:00Z">
              <w:r w:rsidR="00954556" w:rsidRPr="00D42846">
                <w:rPr>
                  <w:rFonts w:ascii="Arial" w:eastAsia="Times New Roman" w:hAnsi="Arial" w:cs="Arial"/>
                  <w:sz w:val="18"/>
                  <w:szCs w:val="18"/>
                </w:rPr>
                <w:t>May be used to treat rooftop runoff of buildings located in LUHPPL except for LUHPPL that have metal roofs</w:t>
              </w:r>
              <w:r w:rsidR="00954556">
                <w:rPr>
                  <w:rFonts w:ascii="Arial" w:eastAsia="Times New Roman" w:hAnsi="Arial" w:cs="Arial"/>
                  <w:sz w:val="18"/>
                  <w:szCs w:val="18"/>
                </w:rPr>
                <w:t>.</w:t>
              </w:r>
              <w:r w:rsidR="00954556" w:rsidRPr="00D42846">
                <w:rPr>
                  <w:rFonts w:ascii="Arial" w:eastAsia="Times New Roman" w:hAnsi="Arial" w:cs="Arial"/>
                  <w:sz w:val="18"/>
                  <w:szCs w:val="18"/>
                </w:rPr>
                <w:t xml:space="preserve"> </w:t>
              </w:r>
            </w:ins>
          </w:p>
        </w:tc>
      </w:tr>
    </w:tbl>
    <w:tbl>
      <w:tblPr>
        <w:tblW w:w="5280" w:type="dxa"/>
        <w:tblInd w:w="10" w:type="dxa"/>
        <w:tblLayout w:type="fixed"/>
        <w:tblCellMar>
          <w:left w:w="0" w:type="dxa"/>
          <w:right w:w="0" w:type="dxa"/>
        </w:tblCellMar>
        <w:tblLook w:val="04A0" w:firstRow="1" w:lastRow="0" w:firstColumn="1" w:lastColumn="0" w:noHBand="0" w:noVBand="1"/>
      </w:tblPr>
      <w:tblGrid>
        <w:gridCol w:w="1820"/>
        <w:gridCol w:w="3460"/>
      </w:tblGrid>
      <w:tr w:rsidR="002C0C21" w14:paraId="4FBC8E6F" w14:textId="77777777" w:rsidTr="007E6951">
        <w:trPr>
          <w:trHeight w:val="264"/>
          <w:del w:id="15715" w:author="Updates" w:date="2024-01-23T15:22:00Z"/>
        </w:trPr>
        <w:tc>
          <w:tcPr>
            <w:tcW w:w="1820" w:type="dxa"/>
            <w:tcBorders>
              <w:left w:val="single" w:sz="8" w:space="0" w:color="315563"/>
              <w:right w:val="single" w:sz="8" w:space="0" w:color="315563"/>
            </w:tcBorders>
            <w:vAlign w:val="bottom"/>
          </w:tcPr>
          <w:p w14:paraId="74B8841B" w14:textId="77777777" w:rsidR="002C0C21" w:rsidRDefault="00F15D88">
            <w:pPr>
              <w:jc w:val="center"/>
              <w:rPr>
                <w:del w:id="15716" w:author="Updates" w:date="2024-01-23T15:22:00Z"/>
                <w:sz w:val="20"/>
                <w:szCs w:val="20"/>
              </w:rPr>
            </w:pPr>
            <w:del w:id="15717" w:author="Updates" w:date="2024-01-23T15:22:00Z">
              <w:r>
                <w:rPr>
                  <w:rFonts w:eastAsia="Times New Roman"/>
                  <w:b/>
                  <w:bCs/>
                </w:rPr>
                <w:delText>near or to</w:delText>
              </w:r>
            </w:del>
          </w:p>
        </w:tc>
        <w:tc>
          <w:tcPr>
            <w:tcW w:w="3460" w:type="dxa"/>
            <w:tcBorders>
              <w:right w:val="single" w:sz="8" w:space="0" w:color="315563"/>
            </w:tcBorders>
            <w:vAlign w:val="bottom"/>
          </w:tcPr>
          <w:p w14:paraId="65B0EE8D" w14:textId="77777777" w:rsidR="002C0C21" w:rsidRDefault="00F15D88">
            <w:pPr>
              <w:ind w:left="80"/>
              <w:rPr>
                <w:del w:id="15718" w:author="Updates" w:date="2024-01-23T15:22:00Z"/>
                <w:sz w:val="20"/>
                <w:szCs w:val="20"/>
              </w:rPr>
            </w:pPr>
            <w:del w:id="15719" w:author="Updates" w:date="2024-01-23T15:22:00Z">
              <w:r>
                <w:rPr>
                  <w:rFonts w:eastAsia="Times New Roman"/>
                </w:rPr>
                <w:delText>temperature reduction for</w:delText>
              </w:r>
            </w:del>
          </w:p>
        </w:tc>
      </w:tr>
    </w:tbl>
    <w:tbl>
      <w:tblPr>
        <w:tblpPr w:leftFromText="187" w:rightFromText="187" w:vertAnchor="text" w:horzAnchor="margin" w:tblpY="-9"/>
        <w:tblOverlap w:val="never"/>
        <w:tblW w:w="5035" w:type="dxa"/>
        <w:tblLayout w:type="fixed"/>
        <w:tblCellMar>
          <w:left w:w="0" w:type="dxa"/>
          <w:right w:w="0" w:type="dxa"/>
        </w:tblCellMar>
        <w:tblLook w:val="04A0" w:firstRow="1" w:lastRow="0" w:firstColumn="1" w:lastColumn="0" w:noHBand="0" w:noVBand="1"/>
      </w:tblPr>
      <w:tblGrid>
        <w:gridCol w:w="1795"/>
        <w:gridCol w:w="3240"/>
      </w:tblGrid>
      <w:tr w:rsidR="00954556" w:rsidRPr="00D42846" w14:paraId="533DD20A" w14:textId="77777777" w:rsidTr="008B2F3D">
        <w:trPr>
          <w:trHeight w:val="445"/>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8398114" w14:textId="77777777" w:rsidR="00954556" w:rsidRPr="00D42846" w:rsidRDefault="00954556" w:rsidP="00954556">
            <w:pPr>
              <w:ind w:left="90"/>
              <w:rPr>
                <w:rFonts w:ascii="Arial" w:eastAsia="Times New Roman" w:hAnsi="Arial" w:cs="Arial"/>
                <w:sz w:val="18"/>
                <w:szCs w:val="18"/>
              </w:rPr>
            </w:pPr>
            <w:ins w:id="15720" w:author="Updates" w:date="2024-01-23T15:22:00Z">
              <w:r w:rsidRPr="00D42846">
                <w:rPr>
                  <w:rFonts w:ascii="Arial" w:eastAsia="Times New Roman" w:hAnsi="Arial" w:cs="Arial"/>
                  <w:sz w:val="18"/>
                  <w:szCs w:val="18"/>
                </w:rPr>
                <w:t xml:space="preserve">6 - Discharges near or to </w:t>
              </w:r>
            </w:ins>
            <w:r w:rsidRPr="00D42846">
              <w:rPr>
                <w:rFonts w:ascii="Arial" w:eastAsia="Times New Roman" w:hAnsi="Arial" w:cs="Arial"/>
                <w:sz w:val="18"/>
                <w:szCs w:val="18"/>
              </w:rPr>
              <w:t>Critical Areas</w:t>
            </w:r>
          </w:p>
        </w:tc>
        <w:tc>
          <w:tcPr>
            <w:tcW w:w="3240" w:type="dxa"/>
            <w:tcBorders>
              <w:top w:val="single" w:sz="4" w:space="0" w:color="808080"/>
              <w:left w:val="single" w:sz="4" w:space="0" w:color="808080"/>
              <w:bottom w:val="single" w:sz="4" w:space="0" w:color="808080"/>
              <w:right w:val="single" w:sz="4" w:space="0" w:color="808080"/>
            </w:tcBorders>
            <w:vAlign w:val="center"/>
          </w:tcPr>
          <w:p w14:paraId="0119BB94" w14:textId="0FB111CB" w:rsidR="00954556" w:rsidRPr="00D42846" w:rsidRDefault="00F15D88" w:rsidP="00954556">
            <w:pPr>
              <w:ind w:left="80" w:right="88"/>
              <w:rPr>
                <w:rFonts w:ascii="Arial" w:eastAsia="Times New Roman" w:hAnsi="Arial" w:cs="Arial"/>
                <w:sz w:val="18"/>
                <w:szCs w:val="18"/>
              </w:rPr>
            </w:pPr>
            <w:del w:id="15721" w:author="Updates" w:date="2024-01-23T15:22:00Z">
              <w:r>
                <w:rPr>
                  <w:rFonts w:eastAsia="Times New Roman"/>
                </w:rPr>
                <w:delText>runoff discharging to cold-water</w:delText>
              </w:r>
            </w:del>
            <w:ins w:id="15722" w:author="Updates" w:date="2024-01-23T15:22:00Z">
              <w:r w:rsidR="00954556" w:rsidRPr="00D42846">
                <w:rPr>
                  <w:rFonts w:ascii="Arial" w:eastAsia="Times New Roman" w:hAnsi="Arial" w:cs="Arial"/>
                  <w:sz w:val="18"/>
                  <w:szCs w:val="18"/>
                </w:rPr>
                <w:t>May be used for discharge near Critical Areas.</w:t>
              </w:r>
              <w:r w:rsidR="00394849">
                <w:rPr>
                  <w:rFonts w:ascii="Arial" w:eastAsia="Times New Roman" w:hAnsi="Arial" w:cs="Arial"/>
                  <w:sz w:val="18"/>
                  <w:szCs w:val="18"/>
                </w:rPr>
                <w:t xml:space="preserve"> </w:t>
              </w:r>
            </w:ins>
          </w:p>
        </w:tc>
      </w:tr>
    </w:tbl>
    <w:tbl>
      <w:tblPr>
        <w:tblW w:w="5280" w:type="dxa"/>
        <w:tblInd w:w="10" w:type="dxa"/>
        <w:tblLayout w:type="fixed"/>
        <w:tblCellMar>
          <w:left w:w="0" w:type="dxa"/>
          <w:right w:w="0" w:type="dxa"/>
        </w:tblCellMar>
        <w:tblLook w:val="04A0" w:firstRow="1" w:lastRow="0" w:firstColumn="1" w:lastColumn="0" w:noHBand="0" w:noVBand="1"/>
      </w:tblPr>
      <w:tblGrid>
        <w:gridCol w:w="1820"/>
        <w:gridCol w:w="3460"/>
      </w:tblGrid>
      <w:tr w:rsidR="002C0C21" w14:paraId="5AF3D568" w14:textId="77777777" w:rsidTr="007E6951">
        <w:trPr>
          <w:trHeight w:val="264"/>
          <w:del w:id="15723" w:author="Updates" w:date="2024-01-23T15:22:00Z"/>
        </w:trPr>
        <w:tc>
          <w:tcPr>
            <w:tcW w:w="1820" w:type="dxa"/>
            <w:tcBorders>
              <w:left w:val="single" w:sz="8" w:space="0" w:color="315563"/>
              <w:right w:val="single" w:sz="8" w:space="0" w:color="315563"/>
            </w:tcBorders>
            <w:vAlign w:val="bottom"/>
          </w:tcPr>
          <w:p w14:paraId="17044794" w14:textId="77777777" w:rsidR="002C0C21" w:rsidRDefault="002C0C21">
            <w:pPr>
              <w:rPr>
                <w:del w:id="15724" w:author="Updates" w:date="2024-01-23T15:22:00Z"/>
              </w:rPr>
            </w:pPr>
          </w:p>
        </w:tc>
        <w:tc>
          <w:tcPr>
            <w:tcW w:w="3460" w:type="dxa"/>
            <w:tcBorders>
              <w:right w:val="single" w:sz="8" w:space="0" w:color="315563"/>
            </w:tcBorders>
            <w:vAlign w:val="bottom"/>
          </w:tcPr>
          <w:p w14:paraId="1A3AC066" w14:textId="77777777" w:rsidR="002C0C21" w:rsidRDefault="00F15D88">
            <w:pPr>
              <w:ind w:left="80"/>
              <w:rPr>
                <w:del w:id="15725" w:author="Updates" w:date="2024-01-23T15:22:00Z"/>
                <w:sz w:val="20"/>
                <w:szCs w:val="20"/>
              </w:rPr>
            </w:pPr>
            <w:del w:id="15726" w:author="Updates" w:date="2024-01-23T15:22:00Z">
              <w:r>
                <w:rPr>
                  <w:rFonts w:eastAsia="Times New Roman"/>
                </w:rPr>
                <w:delText>fisheries.</w:delText>
              </w:r>
            </w:del>
          </w:p>
        </w:tc>
      </w:tr>
      <w:tr w:rsidR="002C0C21" w14:paraId="134A2D94" w14:textId="77777777" w:rsidTr="007E6951">
        <w:trPr>
          <w:trHeight w:val="20"/>
          <w:del w:id="15727" w:author="Updates" w:date="2024-01-23T15:22:00Z"/>
        </w:trPr>
        <w:tc>
          <w:tcPr>
            <w:tcW w:w="1820" w:type="dxa"/>
            <w:tcBorders>
              <w:left w:val="single" w:sz="8" w:space="0" w:color="315563"/>
              <w:bottom w:val="single" w:sz="8" w:space="0" w:color="315563"/>
              <w:right w:val="single" w:sz="8" w:space="0" w:color="315563"/>
            </w:tcBorders>
            <w:vAlign w:val="bottom"/>
          </w:tcPr>
          <w:p w14:paraId="574ED424" w14:textId="77777777" w:rsidR="002C0C21" w:rsidRDefault="002C0C21">
            <w:pPr>
              <w:spacing w:line="20" w:lineRule="exact"/>
              <w:rPr>
                <w:del w:id="15728" w:author="Updates" w:date="2024-01-23T15:22:00Z"/>
                <w:sz w:val="1"/>
                <w:szCs w:val="1"/>
              </w:rPr>
            </w:pPr>
          </w:p>
        </w:tc>
        <w:tc>
          <w:tcPr>
            <w:tcW w:w="3460" w:type="dxa"/>
            <w:tcBorders>
              <w:bottom w:val="single" w:sz="8" w:space="0" w:color="315563"/>
              <w:right w:val="single" w:sz="8" w:space="0" w:color="315563"/>
            </w:tcBorders>
            <w:vAlign w:val="bottom"/>
          </w:tcPr>
          <w:p w14:paraId="062D4F5C" w14:textId="77777777" w:rsidR="002C0C21" w:rsidRDefault="002C0C21">
            <w:pPr>
              <w:spacing w:line="20" w:lineRule="exact"/>
              <w:rPr>
                <w:del w:id="15729" w:author="Updates" w:date="2024-01-23T15:22:00Z"/>
                <w:sz w:val="1"/>
                <w:szCs w:val="1"/>
              </w:rPr>
            </w:pPr>
          </w:p>
        </w:tc>
      </w:tr>
      <w:tr w:rsidR="002C0C21" w14:paraId="086024CF" w14:textId="77777777" w:rsidTr="007E6951">
        <w:trPr>
          <w:trHeight w:val="287"/>
          <w:del w:id="15730" w:author="Updates" w:date="2024-01-23T15:22:00Z"/>
        </w:trPr>
        <w:tc>
          <w:tcPr>
            <w:tcW w:w="1820" w:type="dxa"/>
            <w:tcBorders>
              <w:left w:val="single" w:sz="8" w:space="0" w:color="315563"/>
              <w:right w:val="single" w:sz="8" w:space="0" w:color="315563"/>
            </w:tcBorders>
            <w:vAlign w:val="bottom"/>
          </w:tcPr>
          <w:p w14:paraId="1FC3403D" w14:textId="77777777" w:rsidR="002C0C21" w:rsidRDefault="00F15D88">
            <w:pPr>
              <w:jc w:val="center"/>
              <w:rPr>
                <w:del w:id="15731" w:author="Updates" w:date="2024-01-23T15:22:00Z"/>
                <w:sz w:val="20"/>
                <w:szCs w:val="20"/>
              </w:rPr>
            </w:pPr>
            <w:del w:id="15732" w:author="Updates" w:date="2024-01-23T15:22:00Z">
              <w:r>
                <w:rPr>
                  <w:rFonts w:eastAsia="Times New Roman"/>
                  <w:b/>
                  <w:bCs/>
                </w:rPr>
                <w:delText>7 -</w:delText>
              </w:r>
            </w:del>
          </w:p>
        </w:tc>
        <w:tc>
          <w:tcPr>
            <w:tcW w:w="3460" w:type="dxa"/>
            <w:tcBorders>
              <w:right w:val="single" w:sz="8" w:space="0" w:color="315563"/>
            </w:tcBorders>
            <w:vAlign w:val="bottom"/>
          </w:tcPr>
          <w:p w14:paraId="208423DA" w14:textId="77777777" w:rsidR="002C0C21" w:rsidRDefault="00F15D88">
            <w:pPr>
              <w:ind w:left="80"/>
              <w:rPr>
                <w:del w:id="15733" w:author="Updates" w:date="2024-01-23T15:22:00Z"/>
                <w:sz w:val="20"/>
                <w:szCs w:val="20"/>
              </w:rPr>
            </w:pPr>
            <w:del w:id="15734" w:author="Updates" w:date="2024-01-23T15:22:00Z">
              <w:r>
                <w:rPr>
                  <w:rFonts w:eastAsia="Times New Roman"/>
                </w:rPr>
                <w:delText>Limited applicability</w:delText>
              </w:r>
            </w:del>
          </w:p>
        </w:tc>
      </w:tr>
    </w:tbl>
    <w:tbl>
      <w:tblPr>
        <w:tblpPr w:leftFromText="187" w:rightFromText="187" w:vertAnchor="text" w:horzAnchor="margin" w:tblpY="-9"/>
        <w:tblOverlap w:val="never"/>
        <w:tblW w:w="5035" w:type="dxa"/>
        <w:tblLayout w:type="fixed"/>
        <w:tblCellMar>
          <w:left w:w="0" w:type="dxa"/>
          <w:right w:w="0" w:type="dxa"/>
        </w:tblCellMar>
        <w:tblLook w:val="04A0" w:firstRow="1" w:lastRow="0" w:firstColumn="1" w:lastColumn="0" w:noHBand="0" w:noVBand="1"/>
      </w:tblPr>
      <w:tblGrid>
        <w:gridCol w:w="1795"/>
        <w:gridCol w:w="3240"/>
      </w:tblGrid>
      <w:tr w:rsidR="00954556" w:rsidRPr="00D42846" w14:paraId="1D0C0DE5" w14:textId="77777777" w:rsidTr="008B2F3D">
        <w:trPr>
          <w:trHeight w:val="787"/>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05AFA919" w14:textId="4F8604F9" w:rsidR="00954556" w:rsidRPr="00D42846" w:rsidRDefault="00954556" w:rsidP="00954556">
            <w:pPr>
              <w:ind w:left="90"/>
              <w:rPr>
                <w:rFonts w:ascii="Arial" w:eastAsia="Times New Roman" w:hAnsi="Arial" w:cs="Arial"/>
                <w:sz w:val="18"/>
                <w:szCs w:val="18"/>
              </w:rPr>
            </w:pPr>
            <w:ins w:id="15735" w:author="Updates" w:date="2024-01-23T15:22:00Z">
              <w:r w:rsidRPr="00D42846">
                <w:rPr>
                  <w:rFonts w:ascii="Arial" w:eastAsia="Times New Roman" w:hAnsi="Arial" w:cs="Arial"/>
                  <w:sz w:val="18"/>
                  <w:szCs w:val="18"/>
                </w:rPr>
                <w:t xml:space="preserve">7 - </w:t>
              </w:r>
            </w:ins>
            <w:r w:rsidR="00306286">
              <w:rPr>
                <w:rFonts w:ascii="Arial" w:eastAsia="Times New Roman" w:hAnsi="Arial" w:cs="Arial"/>
                <w:sz w:val="18"/>
                <w:szCs w:val="18"/>
              </w:rPr>
              <w:t>Redevelopment</w:t>
            </w:r>
          </w:p>
        </w:tc>
        <w:tc>
          <w:tcPr>
            <w:tcW w:w="3240" w:type="dxa"/>
            <w:tcBorders>
              <w:top w:val="single" w:sz="4" w:space="0" w:color="808080"/>
              <w:left w:val="single" w:sz="4" w:space="0" w:color="808080"/>
              <w:bottom w:val="single" w:sz="4" w:space="0" w:color="808080"/>
              <w:right w:val="single" w:sz="4" w:space="0" w:color="808080"/>
            </w:tcBorders>
            <w:vAlign w:val="center"/>
          </w:tcPr>
          <w:p w14:paraId="3EF6CC65" w14:textId="77777777" w:rsidR="00954556" w:rsidRPr="00D42846" w:rsidRDefault="00954556" w:rsidP="00954556">
            <w:pPr>
              <w:ind w:left="80" w:right="88"/>
              <w:rPr>
                <w:rFonts w:ascii="Arial" w:eastAsia="Times New Roman" w:hAnsi="Arial" w:cs="Arial"/>
                <w:sz w:val="18"/>
                <w:szCs w:val="18"/>
              </w:rPr>
            </w:pPr>
            <w:ins w:id="15736" w:author="Updates" w:date="2024-01-23T15:22:00Z">
              <w:r w:rsidRPr="00D42846">
                <w:rPr>
                  <w:rFonts w:ascii="Arial" w:eastAsia="Times New Roman" w:hAnsi="Arial" w:cs="Arial"/>
                  <w:sz w:val="18"/>
                  <w:szCs w:val="18"/>
                </w:rPr>
                <w:t>Good option for suburban and residential areas - requires surface area adjacent to building foundations.</w:t>
              </w:r>
            </w:ins>
          </w:p>
        </w:tc>
      </w:tr>
      <w:tr w:rsidR="00954556" w:rsidRPr="00D42846" w14:paraId="1E57798A" w14:textId="77777777" w:rsidTr="008B2F3D">
        <w:trPr>
          <w:trHeight w:val="490"/>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727DBD71" w14:textId="77777777" w:rsidR="00954556" w:rsidRPr="00D42846" w:rsidRDefault="00954556" w:rsidP="00954556">
            <w:pPr>
              <w:ind w:left="90"/>
              <w:rPr>
                <w:rFonts w:ascii="Arial" w:eastAsia="Times New Roman" w:hAnsi="Arial" w:cs="Arial"/>
                <w:sz w:val="18"/>
                <w:szCs w:val="18"/>
              </w:rPr>
            </w:pPr>
            <w:ins w:id="15737" w:author="Updates" w:date="2024-01-23T15:22:00Z">
              <w:r w:rsidRPr="00D42846">
                <w:rPr>
                  <w:rFonts w:ascii="Arial" w:eastAsia="Times New Roman" w:hAnsi="Arial" w:cs="Arial"/>
                  <w:sz w:val="18"/>
                  <w:szCs w:val="18"/>
                </w:rPr>
                <w:t xml:space="preserve">8 - Construction Phase </w:t>
              </w:r>
            </w:ins>
          </w:p>
        </w:tc>
        <w:tc>
          <w:tcPr>
            <w:tcW w:w="3240" w:type="dxa"/>
            <w:tcBorders>
              <w:top w:val="single" w:sz="4" w:space="0" w:color="808080"/>
              <w:left w:val="single" w:sz="4" w:space="0" w:color="808080"/>
              <w:bottom w:val="single" w:sz="4" w:space="0" w:color="808080"/>
              <w:right w:val="single" w:sz="4" w:space="0" w:color="808080"/>
            </w:tcBorders>
            <w:vAlign w:val="center"/>
          </w:tcPr>
          <w:p w14:paraId="5CD97B2E" w14:textId="77777777" w:rsidR="00954556" w:rsidRPr="00D42846" w:rsidRDefault="00954556" w:rsidP="00954556">
            <w:pPr>
              <w:ind w:left="80" w:right="88"/>
              <w:rPr>
                <w:rFonts w:ascii="Arial" w:eastAsia="Times New Roman" w:hAnsi="Arial" w:cs="Arial"/>
                <w:sz w:val="18"/>
                <w:szCs w:val="18"/>
              </w:rPr>
            </w:pPr>
            <w:ins w:id="15738" w:author="Updates" w:date="2024-01-23T15:22:00Z">
              <w:r w:rsidRPr="00D42846">
                <w:rPr>
                  <w:rFonts w:ascii="Arial" w:eastAsia="Times New Roman" w:hAnsi="Arial" w:cs="Arial"/>
                  <w:sz w:val="18"/>
                  <w:szCs w:val="18"/>
                </w:rPr>
                <w:t xml:space="preserve">May not be used for construction phase runoff. </w:t>
              </w:r>
            </w:ins>
          </w:p>
        </w:tc>
      </w:tr>
      <w:tr w:rsidR="00954556" w:rsidRPr="00D42846" w14:paraId="3261A7CC" w14:textId="77777777" w:rsidTr="008B2F3D">
        <w:trPr>
          <w:trHeight w:val="436"/>
          <w:ins w:id="15739"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1CDE7734" w14:textId="77777777" w:rsidR="00954556" w:rsidRPr="00D42846" w:rsidRDefault="00954556" w:rsidP="00954556">
            <w:pPr>
              <w:ind w:left="90"/>
              <w:rPr>
                <w:ins w:id="15740" w:author="Updates" w:date="2024-01-23T15:22:00Z"/>
                <w:rFonts w:ascii="Arial" w:eastAsia="Times New Roman" w:hAnsi="Arial" w:cs="Arial"/>
                <w:sz w:val="18"/>
                <w:szCs w:val="18"/>
              </w:rPr>
            </w:pPr>
            <w:ins w:id="15741" w:author="Updates" w:date="2024-01-23T15:22:00Z">
              <w:r w:rsidRPr="00D42846">
                <w:rPr>
                  <w:rFonts w:ascii="Arial" w:eastAsia="Times New Roman" w:hAnsi="Arial" w:cs="Arial"/>
                  <w:sz w:val="18"/>
                  <w:szCs w:val="18"/>
                </w:rPr>
                <w:t>9 - O&amp;M</w:t>
              </w:r>
            </w:ins>
          </w:p>
        </w:tc>
        <w:tc>
          <w:tcPr>
            <w:tcW w:w="3240" w:type="dxa"/>
            <w:tcBorders>
              <w:top w:val="single" w:sz="4" w:space="0" w:color="808080"/>
              <w:left w:val="single" w:sz="4" w:space="0" w:color="808080"/>
              <w:bottom w:val="single" w:sz="4" w:space="0" w:color="808080"/>
              <w:right w:val="single" w:sz="4" w:space="0" w:color="808080"/>
            </w:tcBorders>
            <w:vAlign w:val="center"/>
          </w:tcPr>
          <w:p w14:paraId="1D8FD817" w14:textId="77777777" w:rsidR="00954556" w:rsidRPr="00D42846" w:rsidRDefault="00954556" w:rsidP="00954556">
            <w:pPr>
              <w:ind w:left="80" w:right="88"/>
              <w:rPr>
                <w:ins w:id="15742" w:author="Updates" w:date="2024-01-23T15:22:00Z"/>
                <w:rFonts w:ascii="Arial" w:eastAsia="Times New Roman" w:hAnsi="Arial" w:cs="Arial"/>
                <w:sz w:val="18"/>
                <w:szCs w:val="18"/>
              </w:rPr>
            </w:pPr>
            <w:ins w:id="15743" w:author="Updates" w:date="2024-01-23T15:22:00Z">
              <w:r w:rsidRPr="00D42846">
                <w:rPr>
                  <w:rFonts w:ascii="Arial" w:eastAsia="Times New Roman" w:hAnsi="Arial" w:cs="Arial"/>
                  <w:sz w:val="18"/>
                  <w:szCs w:val="18"/>
                </w:rPr>
                <w:t xml:space="preserve">An O&amp;M plan is required for this SCM. </w:t>
              </w:r>
            </w:ins>
          </w:p>
        </w:tc>
      </w:tr>
      <w:tr w:rsidR="00954556" w:rsidRPr="00D42846" w14:paraId="5E9863BA" w14:textId="77777777" w:rsidTr="008B2F3D">
        <w:trPr>
          <w:trHeight w:val="707"/>
          <w:ins w:id="15744"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676F14D9" w14:textId="77777777" w:rsidR="00954556" w:rsidRPr="00D42846" w:rsidRDefault="00954556" w:rsidP="00954556">
            <w:pPr>
              <w:ind w:left="90"/>
              <w:rPr>
                <w:ins w:id="15745" w:author="Updates" w:date="2024-01-23T15:22:00Z"/>
                <w:rFonts w:ascii="Arial" w:eastAsia="Times New Roman" w:hAnsi="Arial" w:cs="Arial"/>
                <w:sz w:val="18"/>
                <w:szCs w:val="18"/>
              </w:rPr>
            </w:pPr>
            <w:ins w:id="15746" w:author="Updates" w:date="2024-01-23T15:22:00Z">
              <w:r w:rsidRPr="00D42846">
                <w:rPr>
                  <w:rFonts w:ascii="Arial" w:eastAsia="Times New Roman" w:hAnsi="Arial" w:cs="Arial"/>
                  <w:sz w:val="18"/>
                  <w:szCs w:val="18"/>
                </w:rPr>
                <w:t>11 - Total Maximum Daily Loads</w:t>
              </w:r>
            </w:ins>
          </w:p>
        </w:tc>
        <w:tc>
          <w:tcPr>
            <w:tcW w:w="3240" w:type="dxa"/>
            <w:tcBorders>
              <w:top w:val="single" w:sz="4" w:space="0" w:color="808080"/>
              <w:left w:val="single" w:sz="4" w:space="0" w:color="808080"/>
              <w:bottom w:val="single" w:sz="4" w:space="0" w:color="808080"/>
              <w:right w:val="single" w:sz="4" w:space="0" w:color="808080"/>
            </w:tcBorders>
            <w:vAlign w:val="center"/>
          </w:tcPr>
          <w:p w14:paraId="2B7FBD92" w14:textId="77777777" w:rsidR="00954556" w:rsidRPr="00D42846" w:rsidRDefault="00954556" w:rsidP="00954556">
            <w:pPr>
              <w:ind w:left="80" w:right="88"/>
              <w:rPr>
                <w:ins w:id="15747" w:author="Updates" w:date="2024-01-23T15:22:00Z"/>
                <w:rFonts w:ascii="Arial" w:eastAsia="Times New Roman" w:hAnsi="Arial" w:cs="Arial"/>
                <w:sz w:val="18"/>
                <w:szCs w:val="18"/>
              </w:rPr>
            </w:pPr>
            <w:ins w:id="15748" w:author="Updates" w:date="2024-01-23T15:22:00Z">
              <w:r w:rsidRPr="00D42846">
                <w:rPr>
                  <w:rFonts w:ascii="Arial" w:eastAsia="Times New Roman" w:hAnsi="Arial" w:cs="Arial"/>
                  <w:sz w:val="18"/>
                  <w:szCs w:val="18"/>
                </w:rPr>
                <w:t xml:space="preserve">See suitability to treat TMDL Pollutant Table (below). Must be properly designed, sized, and maintained. </w:t>
              </w:r>
            </w:ins>
          </w:p>
        </w:tc>
      </w:tr>
      <w:tr w:rsidR="00954556" w:rsidRPr="00D42846" w14:paraId="0C175D93" w14:textId="77777777" w:rsidTr="00DE72AE">
        <w:trPr>
          <w:trHeight w:val="494"/>
          <w:ins w:id="15749" w:author="Updates" w:date="2024-01-23T15:22:00Z"/>
        </w:trPr>
        <w:tc>
          <w:tcPr>
            <w:tcW w:w="1795" w:type="dxa"/>
            <w:tcBorders>
              <w:top w:val="single" w:sz="4" w:space="0" w:color="808080"/>
              <w:left w:val="single" w:sz="4" w:space="0" w:color="808080"/>
              <w:bottom w:val="single" w:sz="4" w:space="0" w:color="808080"/>
              <w:right w:val="single" w:sz="4" w:space="0" w:color="808080"/>
            </w:tcBorders>
            <w:shd w:val="clear" w:color="auto" w:fill="F2F2F2"/>
            <w:vAlign w:val="center"/>
          </w:tcPr>
          <w:p w14:paraId="326F37DD" w14:textId="53810C5E" w:rsidR="00954556" w:rsidRPr="00D42846" w:rsidRDefault="00954556" w:rsidP="00954556">
            <w:pPr>
              <w:ind w:left="90"/>
              <w:rPr>
                <w:ins w:id="15750" w:author="Updates" w:date="2024-01-23T15:22:00Z"/>
                <w:rFonts w:ascii="Arial" w:eastAsia="Times New Roman" w:hAnsi="Arial" w:cs="Arial"/>
                <w:sz w:val="18"/>
                <w:szCs w:val="18"/>
              </w:rPr>
            </w:pPr>
            <w:ins w:id="15751" w:author="Updates" w:date="2024-01-23T15:22:00Z">
              <w:r>
                <w:rPr>
                  <w:rFonts w:ascii="Arial" w:eastAsia="Times New Roman" w:hAnsi="Arial" w:cs="Arial"/>
                  <w:sz w:val="18"/>
                  <w:szCs w:val="18"/>
                </w:rPr>
                <w:t>ESSD / LID?</w:t>
              </w:r>
            </w:ins>
          </w:p>
        </w:tc>
        <w:tc>
          <w:tcPr>
            <w:tcW w:w="3240" w:type="dxa"/>
            <w:tcBorders>
              <w:top w:val="single" w:sz="4" w:space="0" w:color="808080"/>
              <w:left w:val="single" w:sz="4" w:space="0" w:color="808080"/>
              <w:bottom w:val="single" w:sz="4" w:space="0" w:color="808080"/>
              <w:right w:val="single" w:sz="4" w:space="0" w:color="808080"/>
            </w:tcBorders>
            <w:vAlign w:val="center"/>
          </w:tcPr>
          <w:p w14:paraId="6FBEF705" w14:textId="18C46192" w:rsidR="00954556" w:rsidRPr="00D42846" w:rsidRDefault="00954556" w:rsidP="00954556">
            <w:pPr>
              <w:ind w:left="80" w:right="88"/>
              <w:rPr>
                <w:ins w:id="15752" w:author="Updates" w:date="2024-01-23T15:22:00Z"/>
                <w:rFonts w:ascii="Arial" w:eastAsia="Times New Roman" w:hAnsi="Arial" w:cs="Arial"/>
                <w:sz w:val="18"/>
                <w:szCs w:val="18"/>
              </w:rPr>
            </w:pPr>
            <w:ins w:id="15753" w:author="Updates" w:date="2024-01-23T15:22:00Z">
              <w:r>
                <w:t>Yes</w:t>
              </w:r>
              <w:r>
                <w:rPr>
                  <w:rFonts w:ascii="Arial" w:eastAsia="Times New Roman" w:hAnsi="Arial" w:cs="Arial"/>
                  <w:sz w:val="18"/>
                  <w:szCs w:val="18"/>
                </w:rPr>
                <w:t>, this practice is</w:t>
              </w:r>
              <w:r>
                <w:t xml:space="preserve"> </w:t>
              </w:r>
              <w:r>
                <w:rPr>
                  <w:rFonts w:ascii="Arial" w:eastAsia="Times New Roman" w:hAnsi="Arial" w:cs="Arial"/>
                  <w:sz w:val="18"/>
                  <w:szCs w:val="18"/>
                </w:rPr>
                <w:t>a MassDEP recognized ESSD / LID technique.</w:t>
              </w:r>
            </w:ins>
          </w:p>
        </w:tc>
      </w:tr>
    </w:tbl>
    <w:p w14:paraId="130923D2" w14:textId="77777777" w:rsidR="00954556" w:rsidRDefault="00954556" w:rsidP="00D42846">
      <w:pPr>
        <w:spacing w:before="240" w:after="120"/>
        <w:rPr>
          <w:rFonts w:ascii="Franklin Gothic Demi Cond" w:eastAsia="Times New Roman" w:hAnsi="Franklin Gothic Demi Cond"/>
          <w:color w:val="0393EB"/>
          <w:spacing w:val="-2"/>
          <w:sz w:val="28"/>
          <w:szCs w:val="28"/>
          <w:lang w:eastAsia="ko-KR"/>
        </w:rPr>
      </w:pPr>
      <w:r>
        <w:rPr>
          <w:rFonts w:ascii="Franklin Gothic Demi Cond" w:eastAsia="Times New Roman" w:hAnsi="Franklin Gothic Demi Cond"/>
          <w:color w:val="0393EB"/>
          <w:spacing w:val="-2"/>
          <w:sz w:val="28"/>
          <w:szCs w:val="28"/>
          <w:lang w:eastAsia="ko-KR"/>
        </w:rPr>
        <w:br w:type="column"/>
      </w:r>
    </w:p>
    <w:p w14:paraId="6B70DF08" w14:textId="77777777" w:rsidR="002C0C21" w:rsidRDefault="002C0C21">
      <w:pPr>
        <w:spacing w:line="200" w:lineRule="exact"/>
        <w:rPr>
          <w:del w:id="15754" w:author="Updates" w:date="2024-01-23T15:22:00Z"/>
          <w:sz w:val="20"/>
          <w:szCs w:val="20"/>
        </w:rPr>
      </w:pPr>
    </w:p>
    <w:p w14:paraId="64291AD5" w14:textId="77777777" w:rsidR="002C0C21" w:rsidRDefault="002C0C21">
      <w:pPr>
        <w:spacing w:line="200" w:lineRule="exact"/>
        <w:rPr>
          <w:del w:id="15755" w:author="Updates" w:date="2024-01-23T15:22:00Z"/>
          <w:sz w:val="20"/>
          <w:szCs w:val="20"/>
        </w:rPr>
      </w:pPr>
    </w:p>
    <w:p w14:paraId="17F750FF" w14:textId="77777777" w:rsidR="002C0C21" w:rsidRDefault="002C0C21">
      <w:pPr>
        <w:spacing w:line="200" w:lineRule="exact"/>
        <w:rPr>
          <w:del w:id="15756" w:author="Updates" w:date="2024-01-23T15:22:00Z"/>
          <w:sz w:val="20"/>
          <w:szCs w:val="20"/>
        </w:rPr>
      </w:pPr>
    </w:p>
    <w:p w14:paraId="05EB0488" w14:textId="77777777" w:rsidR="002C0C21" w:rsidRDefault="002C0C21">
      <w:pPr>
        <w:spacing w:line="280" w:lineRule="exact"/>
        <w:rPr>
          <w:del w:id="15757" w:author="Updates" w:date="2024-01-23T15:22:00Z"/>
          <w:sz w:val="20"/>
          <w:szCs w:val="20"/>
        </w:rPr>
      </w:pPr>
    </w:p>
    <w:p w14:paraId="2A8A41C1" w14:textId="5FDF428E" w:rsidR="00D42846" w:rsidRPr="00D42846" w:rsidRDefault="00D42846" w:rsidP="00CE3643">
      <w:pPr>
        <w:spacing w:before="120" w:after="120"/>
        <w:rPr>
          <w:ins w:id="15758" w:author="Updates" w:date="2024-01-23T15:22:00Z"/>
          <w:rFonts w:ascii="Franklin Gothic Demi Cond" w:eastAsia="Times New Roman" w:hAnsi="Franklin Gothic Demi Cond"/>
          <w:color w:val="0393EB"/>
          <w:spacing w:val="-2"/>
          <w:sz w:val="28"/>
          <w:szCs w:val="28"/>
          <w:lang w:eastAsia="ko-KR"/>
        </w:rPr>
      </w:pPr>
      <w:ins w:id="15759" w:author="Updates" w:date="2024-01-23T15:22:00Z">
        <w:r w:rsidRPr="00D42846">
          <w:rPr>
            <w:rFonts w:ascii="Franklin Gothic Demi Cond" w:eastAsia="Times New Roman" w:hAnsi="Franklin Gothic Demi Cond"/>
            <w:noProof/>
            <w:color w:val="0065B0"/>
            <w:spacing w:val="-2"/>
            <w:sz w:val="48"/>
            <w:szCs w:val="48"/>
            <w:lang w:eastAsia="ko-KR"/>
          </w:rPr>
          <mc:AlternateContent>
            <mc:Choice Requires="wps">
              <w:drawing>
                <wp:anchor distT="45720" distB="45720" distL="114300" distR="114300" simplePos="0" relativeHeight="251658392" behindDoc="0" locked="1" layoutInCell="1" allowOverlap="1" wp14:anchorId="1E94DCCB" wp14:editId="0B799550">
                  <wp:simplePos x="0" y="0"/>
                  <wp:positionH relativeFrom="column">
                    <wp:posOffset>1935480</wp:posOffset>
                  </wp:positionH>
                  <wp:positionV relativeFrom="page">
                    <wp:posOffset>258445</wp:posOffset>
                  </wp:positionV>
                  <wp:extent cx="1480820" cy="274320"/>
                  <wp:effectExtent l="0" t="0" r="5080" b="0"/>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274320"/>
                          </a:xfrm>
                          <a:prstGeom prst="rect">
                            <a:avLst/>
                          </a:prstGeom>
                          <a:solidFill>
                            <a:srgbClr val="FFC000"/>
                          </a:solidFill>
                          <a:ln w="9525">
                            <a:noFill/>
                            <a:miter lim="800000"/>
                            <a:headEnd/>
                            <a:tailEnd/>
                          </a:ln>
                        </wps:spPr>
                        <wps:txbx>
                          <w:txbxContent>
                            <w:p w14:paraId="58F5073E" w14:textId="77777777" w:rsidR="00D42846" w:rsidRPr="0075514B" w:rsidRDefault="00D42846" w:rsidP="00D42846">
                              <w:pPr>
                                <w:shd w:val="clear" w:color="auto" w:fill="FFC000"/>
                                <w:jc w:val="right"/>
                                <w:rPr>
                                  <w:ins w:id="15760" w:author="Updates" w:date="2024-01-23T15:22:00Z"/>
                                  <w:rFonts w:ascii="Roboto" w:hAnsi="Roboto"/>
                                  <w:b/>
                                  <w:bCs/>
                                  <w:color w:val="FFFFFF"/>
                                </w:rPr>
                              </w:pPr>
                              <w:ins w:id="15761" w:author="Updates" w:date="2024-01-23T15:22:00Z">
                                <w:r w:rsidRPr="0075514B">
                                  <w:rPr>
                                    <w:rFonts w:ascii="Franklin Gothic Demi Cond" w:eastAsia="Times New Roman" w:hAnsi="Franklin Gothic Demi Cond"/>
                                    <w:color w:val="FFFFFF"/>
                                    <w:spacing w:val="-2"/>
                                    <w:sz w:val="26"/>
                                    <w:szCs w:val="26"/>
                                    <w:lang w:eastAsia="ko-KR"/>
                                  </w:rPr>
                                  <w:t>Structural Treatment</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4DCCB" id="_x0000_s1134" type="#_x0000_t202" style="position:absolute;margin-left:152.4pt;margin-top:20.35pt;width:116.6pt;height:21.6pt;z-index:2516583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vutEgIAAP4DAAAOAAAAZHJzL2Uyb0RvYy54bWysU9tu2zAMfR+wfxD0vtjJkjQ14hRdugwD&#10;ugvQ7QMUWY6FyaJGKbGzry8lJ2m2vQ17ESiRPCQPj5Z3fWvYQaHXYEs+HuWcKSuh0nZX8u/fNm8W&#10;nPkgbCUMWFXyo/L8bvX61bJzhZpAA6ZSyAjE+qJzJW9CcEWWedmoVvgROGXJWQO2ItAVd1mFoiP0&#10;1mSTPJ9nHWDlEKTynl4fBidfJfy6VjJ8qWuvAjMlp95COjGd23hmq6Uodihco+WpDfEPXbRCWyp6&#10;gXoQQbA96r+gWi0RPNRhJKHNoK61VGkGmmac/zHNUyOcSrMQOd5daPL/D1Z+Pjy5r8hC/w56WmAa&#10;wrtHkD88s7BuhN2pe0ToGiUqKjyOlGWd88UpNVLtCx9Btt0nqGjJYh8gAfU1tpEVmpMROi3geCFd&#10;9YHJWHK6yBcTcknyTW6mb8mOJURxznbowwcFLYtGyZGWmtDF4dGHIfQcEot5MLraaGPSBXfbtUF2&#10;ECSAzWad52f038KMZV3Jb2eTWUK2EPOTNlodSKBGtyVfUPKQLorIxntbpZAgtBlsatrYEz2RkYGb&#10;0G97pquSz+dxskjXFqojEYYwCJI+EBkN4C/OOhJjyf3PvUDFmfloifTb8XQa1Zsu09lNpAuvPdtr&#10;j7CSoEoeOBvMdUiKj3xYuKfl1Drx9tLJqWcSWWL+9CGiiq/vKerl266eAQAA//8DAFBLAwQUAAYA&#10;CAAAACEAXAA9VeAAAAAJAQAADwAAAGRycy9kb3ducmV2LnhtbEyPzU7DMBCE70i8g7VIXCpqQ/oT&#10;QjYVQgIuCERB4urGSxI1toPtNuHtWU5wHM1o5ptyM9leHCnEzjuEy7kCQa72pnMNwvvb/UUOIibt&#10;jO69I4RvirCpTk9KXRg/ulc6blMjuMTFQiO0KQ2FlLFuyeo49wM59j59sDqxDI00QY9cbnt5pdRK&#10;Wt05Xmj1QHct1fvtwSKs1s9PH8txH2fD1+NLM5NhrB8C4vnZdHsDItGU/sLwi8/oUDHTzh+ciaJH&#10;yNSC0RPCQq1BcGCZ5Xxuh5Bn1yCrUv5/UP0AAAD//wMAUEsBAi0AFAAGAAgAAAAhALaDOJL+AAAA&#10;4QEAABMAAAAAAAAAAAAAAAAAAAAAAFtDb250ZW50X1R5cGVzXS54bWxQSwECLQAUAAYACAAAACEA&#10;OP0h/9YAAACUAQAACwAAAAAAAAAAAAAAAAAvAQAAX3JlbHMvLnJlbHNQSwECLQAUAAYACAAAACEA&#10;1Hr7rRICAAD+AwAADgAAAAAAAAAAAAAAAAAuAgAAZHJzL2Uyb0RvYy54bWxQSwECLQAUAAYACAAA&#10;ACEAXAA9VeAAAAAJAQAADwAAAAAAAAAAAAAAAABsBAAAZHJzL2Rvd25yZXYueG1sUEsFBgAAAAAE&#10;AAQA8wAAAHkFAAAAAA==&#10;" fillcolor="#ffc000" stroked="f">
                  <v:textbox>
                    <w:txbxContent>
                      <w:p w14:paraId="58F5073E" w14:textId="77777777" w:rsidR="00D42846" w:rsidRPr="0075514B" w:rsidRDefault="00D42846" w:rsidP="00D42846">
                        <w:pPr>
                          <w:shd w:val="clear" w:color="auto" w:fill="FFC000"/>
                          <w:jc w:val="right"/>
                          <w:rPr>
                            <w:ins w:id="15762" w:author="Updates" w:date="2024-01-23T15:22:00Z"/>
                            <w:rFonts w:ascii="Roboto" w:hAnsi="Roboto"/>
                            <w:b/>
                            <w:bCs/>
                            <w:color w:val="FFFFFF"/>
                          </w:rPr>
                        </w:pPr>
                        <w:ins w:id="15763" w:author="Updates" w:date="2024-01-23T15:22:00Z">
                          <w:r w:rsidRPr="0075514B">
                            <w:rPr>
                              <w:rFonts w:ascii="Franklin Gothic Demi Cond" w:eastAsia="Times New Roman" w:hAnsi="Franklin Gothic Demi Cond"/>
                              <w:color w:val="FFFFFF"/>
                              <w:spacing w:val="-2"/>
                              <w:sz w:val="26"/>
                              <w:szCs w:val="26"/>
                              <w:lang w:eastAsia="ko-KR"/>
                            </w:rPr>
                            <w:t>Structural Treatment</w:t>
                          </w:r>
                        </w:ins>
                      </w:p>
                    </w:txbxContent>
                  </v:textbox>
                  <w10:wrap anchory="page"/>
                  <w10:anchorlock/>
                </v:shape>
              </w:pict>
            </mc:Fallback>
          </mc:AlternateContent>
        </w:r>
      </w:ins>
      <w:r w:rsidRPr="00D42846">
        <w:rPr>
          <w:rFonts w:ascii="Franklin Gothic Demi Cond" w:eastAsia="Times New Roman" w:hAnsi="Franklin Gothic Demi Cond"/>
          <w:color w:val="0393EB"/>
          <w:spacing w:val="-2"/>
          <w:sz w:val="28"/>
          <w:szCs w:val="28"/>
          <w:lang w:eastAsia="ko-KR"/>
        </w:rPr>
        <w:t>Description</w:t>
      </w:r>
    </w:p>
    <w:p w14:paraId="15095698" w14:textId="3BCA4AA4" w:rsidR="00D42846" w:rsidRDefault="00D42846" w:rsidP="00D42846">
      <w:pPr>
        <w:spacing w:before="200" w:after="160" w:line="276" w:lineRule="auto"/>
        <w:rPr>
          <w:ins w:id="15764" w:author="Updates" w:date="2024-01-23T15:22:00Z"/>
          <w:rFonts w:ascii="Arial" w:eastAsia="MS Mincho" w:hAnsi="Arial" w:cs="Arial"/>
          <w:sz w:val="20"/>
          <w:szCs w:val="20"/>
        </w:rPr>
      </w:pPr>
      <w:ins w:id="15765" w:author="Updates" w:date="2024-01-23T15:22:00Z">
        <w:r w:rsidRPr="00D42846">
          <w:rPr>
            <w:rFonts w:ascii="Arial" w:eastAsia="MS Mincho" w:hAnsi="Arial" w:cs="Arial"/>
            <w:sz w:val="20"/>
            <w:szCs w:val="20"/>
          </w:rPr>
          <w:t>Dripline filters are designed to capture and treat runoff from a peaked roof without gutters. They provide temporary storage of runoff in the void spaces of a surface, stone reservoir layer. The reservoir layer is</w:t>
        </w:r>
        <w:r w:rsidR="00CE3643">
          <w:rPr>
            <w:rFonts w:ascii="Arial" w:eastAsia="MS Mincho" w:hAnsi="Arial" w:cs="Arial"/>
            <w:sz w:val="20"/>
            <w:szCs w:val="20"/>
          </w:rPr>
          <w:t xml:space="preserve"> typically</w:t>
        </w:r>
        <w:r w:rsidRPr="00D42846">
          <w:rPr>
            <w:rFonts w:ascii="Arial" w:eastAsia="MS Mincho" w:hAnsi="Arial" w:cs="Arial"/>
            <w:sz w:val="20"/>
            <w:szCs w:val="20"/>
          </w:rPr>
          <w:t xml:space="preserve"> underlain with a sand filter course for treatment of runoff and a layer of crushed stone underdrain material prior to discharge by way of a perforated pipe. The filtration trench extends along the full length of the building or roof area to be treated.</w:t>
        </w:r>
        <w:r w:rsidR="00394849">
          <w:rPr>
            <w:rFonts w:ascii="Arial" w:eastAsia="MS Mincho" w:hAnsi="Arial" w:cs="Arial"/>
            <w:sz w:val="20"/>
            <w:szCs w:val="20"/>
          </w:rPr>
          <w:t xml:space="preserve"> </w:t>
        </w:r>
      </w:ins>
    </w:p>
    <w:p w14:paraId="4F8DD6DF" w14:textId="6341C6BB" w:rsidR="00954556" w:rsidRDefault="00954556" w:rsidP="00954556">
      <w:pPr>
        <w:pStyle w:val="FSBody"/>
        <w:ind w:right="60"/>
        <w:rPr>
          <w:ins w:id="15766" w:author="Updates" w:date="2024-01-23T15:22:00Z"/>
        </w:rPr>
      </w:pPr>
      <w:ins w:id="15767" w:author="Updates" w:date="2024-01-23T15:22:00Z">
        <w:r>
          <w:t>Roof Dripline</w:t>
        </w:r>
        <w:r w:rsidRPr="00573C06">
          <w:t xml:space="preserve"> Filters may be designed to act as a filtering practice or an infiltration practice. </w:t>
        </w:r>
        <w:r w:rsidRPr="00573C06">
          <w:rPr>
            <w:b/>
            <w:bCs/>
          </w:rPr>
          <w:t xml:space="preserve">Filtering </w:t>
        </w:r>
        <w:r>
          <w:rPr>
            <w:b/>
            <w:bCs/>
          </w:rPr>
          <w:t xml:space="preserve">Roof Dripline </w:t>
        </w:r>
        <w:r w:rsidRPr="00573C06">
          <w:rPr>
            <w:b/>
            <w:bCs/>
          </w:rPr>
          <w:t>Filters</w:t>
        </w:r>
        <w:r w:rsidRPr="00573C06">
          <w:t xml:space="preserve"> do not infiltrate and cannot be used receive recharge credit towards Standard 3 – they have an underdrain that captures and conveys runoff downstream. Filtering </w:t>
        </w:r>
        <w:r>
          <w:t xml:space="preserve">Roof Dripline Filters </w:t>
        </w:r>
        <w:r w:rsidRPr="00573C06">
          <w:t xml:space="preserve">may be lined. </w:t>
        </w:r>
        <w:r w:rsidRPr="00573C06">
          <w:rPr>
            <w:b/>
            <w:bCs/>
          </w:rPr>
          <w:t xml:space="preserve">Exfiltrating </w:t>
        </w:r>
        <w:r>
          <w:rPr>
            <w:b/>
            <w:bCs/>
          </w:rPr>
          <w:t>Roof Dripline Filters</w:t>
        </w:r>
        <w:r w:rsidRPr="00573C06">
          <w:t xml:space="preserve"> are designed to provide infiltration.</w:t>
        </w:r>
      </w:ins>
    </w:p>
    <w:p w14:paraId="224BB1A7" w14:textId="77777777" w:rsidR="00D42846" w:rsidRPr="00D42846" w:rsidRDefault="00D42846" w:rsidP="00CE3643">
      <w:pPr>
        <w:spacing w:before="120" w:after="120"/>
        <w:rPr>
          <w:ins w:id="15768" w:author="Updates" w:date="2024-01-23T15:22:00Z"/>
          <w:rFonts w:ascii="Franklin Gothic Demi Cond" w:eastAsia="Times New Roman" w:hAnsi="Franklin Gothic Demi Cond"/>
          <w:color w:val="0393EB"/>
          <w:spacing w:val="-2"/>
          <w:sz w:val="28"/>
          <w:szCs w:val="28"/>
          <w:lang w:eastAsia="ko-KR"/>
        </w:rPr>
      </w:pPr>
      <w:ins w:id="15769" w:author="Updates" w:date="2024-01-23T15:22:00Z">
        <w:r w:rsidRPr="00D42846">
          <w:rPr>
            <w:rFonts w:ascii="Franklin Gothic Demi Cond" w:eastAsia="Times New Roman" w:hAnsi="Franklin Gothic Demi Cond"/>
            <w:color w:val="0393EB"/>
            <w:spacing w:val="-2"/>
            <w:sz w:val="28"/>
            <w:szCs w:val="28"/>
            <w:lang w:eastAsia="ko-KR"/>
          </w:rPr>
          <w:t>Advantages/Benefits</w:t>
        </w:r>
      </w:ins>
    </w:p>
    <w:p w14:paraId="4CEB227E" w14:textId="5A9E49A5" w:rsidR="00D42846" w:rsidRPr="00CE3643" w:rsidRDefault="00D42846" w:rsidP="00224252">
      <w:pPr>
        <w:pStyle w:val="ListParagraph"/>
        <w:numPr>
          <w:ilvl w:val="0"/>
          <w:numId w:val="3"/>
        </w:numPr>
        <w:spacing w:before="60" w:after="60" w:line="264" w:lineRule="auto"/>
        <w:ind w:left="749" w:right="58"/>
        <w:contextualSpacing w:val="0"/>
        <w:rPr>
          <w:ins w:id="15770" w:author="Updates" w:date="2024-01-23T15:22:00Z"/>
          <w:rFonts w:ascii="Arial" w:eastAsia="MS Mincho" w:hAnsi="Arial" w:cs="Arial"/>
          <w:sz w:val="20"/>
          <w:szCs w:val="20"/>
        </w:rPr>
      </w:pPr>
      <w:ins w:id="15771" w:author="Updates" w:date="2024-01-23T15:22:00Z">
        <w:r w:rsidRPr="00CE3643">
          <w:rPr>
            <w:rFonts w:ascii="Arial" w:eastAsia="MS Mincho" w:hAnsi="Arial" w:cs="Arial"/>
            <w:sz w:val="20"/>
            <w:szCs w:val="20"/>
          </w:rPr>
          <w:t>Applicable to peaked rooftop drainage areas</w:t>
        </w:r>
        <w:r w:rsidR="00394849">
          <w:rPr>
            <w:rFonts w:ascii="Arial" w:eastAsia="MS Mincho" w:hAnsi="Arial" w:cs="Arial"/>
            <w:sz w:val="20"/>
            <w:szCs w:val="20"/>
          </w:rPr>
          <w:t xml:space="preserve"> </w:t>
        </w:r>
      </w:ins>
    </w:p>
    <w:p w14:paraId="739718E8" w14:textId="77777777" w:rsidR="00D42846" w:rsidRPr="00CE3643" w:rsidRDefault="00D42846" w:rsidP="00224252">
      <w:pPr>
        <w:pStyle w:val="ListParagraph"/>
        <w:numPr>
          <w:ilvl w:val="0"/>
          <w:numId w:val="3"/>
        </w:numPr>
        <w:spacing w:before="60" w:after="60" w:line="264" w:lineRule="auto"/>
        <w:ind w:left="749" w:right="58"/>
        <w:contextualSpacing w:val="0"/>
        <w:rPr>
          <w:ins w:id="15772" w:author="Updates" w:date="2024-01-23T15:22:00Z"/>
          <w:rFonts w:ascii="Arial" w:eastAsia="MS Mincho" w:hAnsi="Arial" w:cs="Arial"/>
          <w:sz w:val="20"/>
          <w:szCs w:val="20"/>
        </w:rPr>
      </w:pPr>
      <w:ins w:id="15773" w:author="Updates" w:date="2024-01-23T15:22:00Z">
        <w:r w:rsidRPr="00CE3643">
          <w:rPr>
            <w:rFonts w:ascii="Arial" w:eastAsia="MS Mincho" w:hAnsi="Arial" w:cs="Arial"/>
            <w:sz w:val="20"/>
            <w:szCs w:val="20"/>
          </w:rPr>
          <w:t xml:space="preserve">Long design life if properly </w:t>
        </w:r>
        <w:proofErr w:type="gramStart"/>
        <w:r w:rsidRPr="00CE3643">
          <w:rPr>
            <w:rFonts w:ascii="Arial" w:eastAsia="MS Mincho" w:hAnsi="Arial" w:cs="Arial"/>
            <w:sz w:val="20"/>
            <w:szCs w:val="20"/>
          </w:rPr>
          <w:t>maintained</w:t>
        </w:r>
        <w:proofErr w:type="gramEnd"/>
      </w:ins>
    </w:p>
    <w:p w14:paraId="06A37405" w14:textId="057C3781" w:rsidR="00D42846" w:rsidRPr="00CE3643" w:rsidRDefault="00D42846" w:rsidP="00224252">
      <w:pPr>
        <w:pStyle w:val="ListParagraph"/>
        <w:numPr>
          <w:ilvl w:val="0"/>
          <w:numId w:val="3"/>
        </w:numPr>
        <w:spacing w:before="60" w:after="60" w:line="264" w:lineRule="auto"/>
        <w:ind w:left="749" w:right="58"/>
        <w:contextualSpacing w:val="0"/>
        <w:rPr>
          <w:ins w:id="15774" w:author="Updates" w:date="2024-01-23T15:22:00Z"/>
          <w:rFonts w:ascii="Arial" w:eastAsia="MS Mincho" w:hAnsi="Arial" w:cs="Arial"/>
          <w:sz w:val="20"/>
          <w:szCs w:val="20"/>
        </w:rPr>
      </w:pPr>
      <w:ins w:id="15775" w:author="Updates" w:date="2024-01-23T15:22:00Z">
        <w:r w:rsidRPr="00CE3643">
          <w:rPr>
            <w:rFonts w:ascii="Arial" w:eastAsia="MS Mincho" w:hAnsi="Arial" w:cs="Arial"/>
            <w:sz w:val="20"/>
            <w:szCs w:val="20"/>
          </w:rPr>
          <w:t>Good for stormwater retrofits</w:t>
        </w:r>
        <w:r w:rsidR="00394849">
          <w:rPr>
            <w:rFonts w:ascii="Arial" w:eastAsia="MS Mincho" w:hAnsi="Arial" w:cs="Arial"/>
            <w:sz w:val="20"/>
            <w:szCs w:val="20"/>
          </w:rPr>
          <w:t xml:space="preserve"> </w:t>
        </w:r>
      </w:ins>
    </w:p>
    <w:p w14:paraId="47A6A17B" w14:textId="77777777" w:rsidR="00D42846" w:rsidRPr="00CE3643" w:rsidRDefault="00D42846" w:rsidP="00224252">
      <w:pPr>
        <w:pStyle w:val="ListParagraph"/>
        <w:numPr>
          <w:ilvl w:val="0"/>
          <w:numId w:val="3"/>
        </w:numPr>
        <w:spacing w:before="60" w:after="60" w:line="264" w:lineRule="auto"/>
        <w:ind w:left="749" w:right="58"/>
        <w:contextualSpacing w:val="0"/>
        <w:rPr>
          <w:ins w:id="15776" w:author="Updates" w:date="2024-01-23T15:22:00Z"/>
          <w:rFonts w:ascii="Arial" w:eastAsia="MS Mincho" w:hAnsi="Arial" w:cs="Arial"/>
          <w:sz w:val="20"/>
          <w:szCs w:val="20"/>
        </w:rPr>
      </w:pPr>
      <w:ins w:id="15777" w:author="Updates" w:date="2024-01-23T15:22:00Z">
        <w:r w:rsidRPr="00CE3643">
          <w:rPr>
            <w:rFonts w:ascii="Arial" w:eastAsia="MS Mincho" w:hAnsi="Arial" w:cs="Arial"/>
            <w:sz w:val="20"/>
            <w:szCs w:val="20"/>
          </w:rPr>
          <w:t xml:space="preserve">Good for residential subdivisions, and single-family homes. </w:t>
        </w:r>
      </w:ins>
    </w:p>
    <w:p w14:paraId="5E8DD854" w14:textId="77777777" w:rsidR="00D42846" w:rsidRPr="00CE3643" w:rsidRDefault="00D42846" w:rsidP="00224252">
      <w:pPr>
        <w:pStyle w:val="ListParagraph"/>
        <w:numPr>
          <w:ilvl w:val="0"/>
          <w:numId w:val="3"/>
        </w:numPr>
        <w:spacing w:before="60" w:after="60" w:line="264" w:lineRule="auto"/>
        <w:ind w:left="749" w:right="58"/>
        <w:contextualSpacing w:val="0"/>
        <w:rPr>
          <w:ins w:id="15778" w:author="Updates" w:date="2024-01-23T15:22:00Z"/>
          <w:rFonts w:ascii="Arial" w:eastAsia="MS Mincho" w:hAnsi="Arial" w:cs="Arial"/>
          <w:sz w:val="20"/>
          <w:szCs w:val="20"/>
        </w:rPr>
      </w:pPr>
      <w:ins w:id="15779" w:author="Updates" w:date="2024-01-23T15:22:00Z">
        <w:r w:rsidRPr="00CE3643">
          <w:rPr>
            <w:rFonts w:ascii="Arial" w:eastAsia="MS Mincho" w:hAnsi="Arial" w:cs="Arial"/>
            <w:sz w:val="20"/>
            <w:szCs w:val="20"/>
          </w:rPr>
          <w:t xml:space="preserve">Reduces back splash to protect </w:t>
        </w:r>
        <w:proofErr w:type="gramStart"/>
        <w:r w:rsidRPr="00CE3643">
          <w:rPr>
            <w:rFonts w:ascii="Arial" w:eastAsia="MS Mincho" w:hAnsi="Arial" w:cs="Arial"/>
            <w:sz w:val="20"/>
            <w:szCs w:val="20"/>
          </w:rPr>
          <w:t>foundation</w:t>
        </w:r>
        <w:proofErr w:type="gramEnd"/>
      </w:ins>
    </w:p>
    <w:p w14:paraId="02B0F6E5" w14:textId="77777777" w:rsidR="00D42846" w:rsidRPr="00CE3643" w:rsidRDefault="00D42846" w:rsidP="00224252">
      <w:pPr>
        <w:pStyle w:val="ListParagraph"/>
        <w:numPr>
          <w:ilvl w:val="0"/>
          <w:numId w:val="3"/>
        </w:numPr>
        <w:spacing w:before="60" w:after="60" w:line="264" w:lineRule="auto"/>
        <w:ind w:left="749" w:right="58"/>
        <w:contextualSpacing w:val="0"/>
        <w:rPr>
          <w:ins w:id="15780" w:author="Updates" w:date="2024-01-23T15:22:00Z"/>
          <w:rFonts w:ascii="Arial" w:eastAsia="MS Mincho" w:hAnsi="Arial" w:cs="Arial"/>
          <w:sz w:val="20"/>
          <w:szCs w:val="20"/>
        </w:rPr>
      </w:pPr>
      <w:ins w:id="15781" w:author="Updates" w:date="2024-01-23T15:22:00Z">
        <w:r w:rsidRPr="00CE3643">
          <w:rPr>
            <w:rFonts w:ascii="Arial" w:eastAsia="MS Mincho" w:hAnsi="Arial" w:cs="Arial"/>
            <w:sz w:val="20"/>
            <w:szCs w:val="20"/>
          </w:rPr>
          <w:t xml:space="preserve">Reduces soil erosion from rooftop </w:t>
        </w:r>
        <w:proofErr w:type="gramStart"/>
        <w:r w:rsidRPr="00CE3643">
          <w:rPr>
            <w:rFonts w:ascii="Arial" w:eastAsia="MS Mincho" w:hAnsi="Arial" w:cs="Arial"/>
            <w:sz w:val="20"/>
            <w:szCs w:val="20"/>
          </w:rPr>
          <w:t>runoff</w:t>
        </w:r>
        <w:proofErr w:type="gramEnd"/>
        <w:r w:rsidRPr="00CE3643">
          <w:rPr>
            <w:rFonts w:ascii="Arial" w:eastAsia="MS Mincho" w:hAnsi="Arial" w:cs="Arial"/>
            <w:sz w:val="20"/>
            <w:szCs w:val="20"/>
          </w:rPr>
          <w:t xml:space="preserve"> </w:t>
        </w:r>
      </w:ins>
    </w:p>
    <w:p w14:paraId="59FC63A4" w14:textId="77777777" w:rsidR="00D42846" w:rsidRPr="00CE3643" w:rsidRDefault="00D42846" w:rsidP="00224252">
      <w:pPr>
        <w:pStyle w:val="ListParagraph"/>
        <w:numPr>
          <w:ilvl w:val="0"/>
          <w:numId w:val="3"/>
        </w:numPr>
        <w:spacing w:before="60" w:after="60" w:line="264" w:lineRule="auto"/>
        <w:ind w:left="749" w:right="58"/>
        <w:contextualSpacing w:val="0"/>
        <w:rPr>
          <w:ins w:id="15782" w:author="Updates" w:date="2024-01-23T15:22:00Z"/>
          <w:rFonts w:ascii="Arial" w:eastAsia="MS Mincho" w:hAnsi="Arial" w:cs="Arial"/>
          <w:sz w:val="20"/>
          <w:szCs w:val="20"/>
        </w:rPr>
      </w:pPr>
      <w:ins w:id="15783" w:author="Updates" w:date="2024-01-23T15:22:00Z">
        <w:r w:rsidRPr="00CE3643">
          <w:rPr>
            <w:rFonts w:ascii="Arial" w:eastAsia="MS Mincho" w:hAnsi="Arial" w:cs="Arial"/>
            <w:sz w:val="20"/>
            <w:szCs w:val="20"/>
          </w:rPr>
          <w:t>Improves the quality of runoff flowing from rooftops to storm drains or infiltration areas.</w:t>
        </w:r>
      </w:ins>
    </w:p>
    <w:p w14:paraId="42876A1D" w14:textId="77777777" w:rsidR="00D42846" w:rsidRPr="00D42846" w:rsidRDefault="00D42846" w:rsidP="00CE3643">
      <w:pPr>
        <w:spacing w:before="120" w:after="120"/>
        <w:rPr>
          <w:ins w:id="15784" w:author="Updates" w:date="2024-01-23T15:22:00Z"/>
          <w:rFonts w:ascii="Franklin Gothic Demi Cond" w:eastAsia="Times New Roman" w:hAnsi="Franklin Gothic Demi Cond"/>
          <w:color w:val="0393EB"/>
          <w:spacing w:val="-2"/>
          <w:sz w:val="20"/>
          <w:szCs w:val="20"/>
          <w:lang w:eastAsia="ko-KR"/>
        </w:rPr>
      </w:pPr>
      <w:ins w:id="15785" w:author="Updates" w:date="2024-01-23T15:22:00Z">
        <w:r w:rsidRPr="00D42846">
          <w:rPr>
            <w:rFonts w:ascii="Franklin Gothic Demi Cond" w:eastAsia="Times New Roman" w:hAnsi="Franklin Gothic Demi Cond"/>
            <w:color w:val="0393EB"/>
            <w:spacing w:val="-2"/>
            <w:sz w:val="28"/>
            <w:szCs w:val="28"/>
            <w:lang w:eastAsia="ko-KR"/>
          </w:rPr>
          <w:t>Disadvantages/Limitations</w:t>
        </w:r>
      </w:ins>
    </w:p>
    <w:p w14:paraId="5FFEBBB7" w14:textId="77777777" w:rsidR="00D42846" w:rsidRPr="00CE3643" w:rsidRDefault="00D42846" w:rsidP="00224252">
      <w:pPr>
        <w:pStyle w:val="ListParagraph"/>
        <w:numPr>
          <w:ilvl w:val="0"/>
          <w:numId w:val="104"/>
        </w:numPr>
        <w:spacing w:before="60" w:after="60" w:line="264" w:lineRule="auto"/>
        <w:ind w:left="720" w:right="-58"/>
        <w:contextualSpacing w:val="0"/>
        <w:rPr>
          <w:ins w:id="15786" w:author="Updates" w:date="2024-01-23T15:22:00Z"/>
          <w:rFonts w:ascii="Arial" w:eastAsia="Arial" w:hAnsi="Arial" w:cs="Arial"/>
          <w:sz w:val="20"/>
          <w:szCs w:val="20"/>
        </w:rPr>
      </w:pPr>
      <w:ins w:id="15787" w:author="Updates" w:date="2024-01-23T15:22:00Z">
        <w:r w:rsidRPr="00CE3643">
          <w:rPr>
            <w:rFonts w:ascii="Arial" w:eastAsia="MS Mincho" w:hAnsi="Arial" w:cs="Arial"/>
            <w:sz w:val="20"/>
            <w:szCs w:val="20"/>
          </w:rPr>
          <w:t xml:space="preserve">Require frequent </w:t>
        </w:r>
        <w:proofErr w:type="gramStart"/>
        <w:r w:rsidRPr="00CE3643">
          <w:rPr>
            <w:rFonts w:ascii="Arial" w:eastAsia="MS Mincho" w:hAnsi="Arial" w:cs="Arial"/>
            <w:sz w:val="20"/>
            <w:szCs w:val="20"/>
          </w:rPr>
          <w:t>maintenance</w:t>
        </w:r>
        <w:proofErr w:type="gramEnd"/>
      </w:ins>
    </w:p>
    <w:p w14:paraId="4A744BDF" w14:textId="77777777" w:rsidR="00D42846" w:rsidRPr="00CE3643" w:rsidRDefault="00D42846" w:rsidP="00224252">
      <w:pPr>
        <w:pStyle w:val="ListParagraph"/>
        <w:numPr>
          <w:ilvl w:val="0"/>
          <w:numId w:val="104"/>
        </w:numPr>
        <w:spacing w:before="60" w:after="60" w:line="264" w:lineRule="auto"/>
        <w:ind w:left="720" w:right="-58"/>
        <w:contextualSpacing w:val="0"/>
        <w:rPr>
          <w:ins w:id="15788" w:author="Updates" w:date="2024-01-23T15:22:00Z"/>
          <w:rFonts w:ascii="Arial" w:eastAsia="MS Mincho" w:hAnsi="Arial" w:cs="Arial"/>
          <w:sz w:val="20"/>
          <w:szCs w:val="20"/>
        </w:rPr>
      </w:pPr>
      <w:ins w:id="15789" w:author="Updates" w:date="2024-01-23T15:22:00Z">
        <w:r w:rsidRPr="00CE3643">
          <w:rPr>
            <w:rFonts w:ascii="Arial" w:eastAsia="MS Mincho" w:hAnsi="Arial" w:cs="Arial"/>
            <w:sz w:val="20"/>
            <w:szCs w:val="20"/>
          </w:rPr>
          <w:t xml:space="preserve">May not be effective in </w:t>
        </w:r>
        <w:proofErr w:type="gramStart"/>
        <w:r w:rsidRPr="00CE3643">
          <w:rPr>
            <w:rFonts w:ascii="Arial" w:eastAsia="MS Mincho" w:hAnsi="Arial" w:cs="Arial"/>
            <w:sz w:val="20"/>
            <w:szCs w:val="20"/>
          </w:rPr>
          <w:t>winter</w:t>
        </w:r>
        <w:proofErr w:type="gramEnd"/>
      </w:ins>
    </w:p>
    <w:p w14:paraId="6A8F9588" w14:textId="77777777" w:rsidR="00D42846" w:rsidRPr="00CE3643" w:rsidRDefault="00D42846" w:rsidP="00224252">
      <w:pPr>
        <w:pStyle w:val="ListParagraph"/>
        <w:numPr>
          <w:ilvl w:val="0"/>
          <w:numId w:val="104"/>
        </w:numPr>
        <w:spacing w:before="60" w:after="60" w:line="264" w:lineRule="auto"/>
        <w:ind w:left="720" w:right="-58"/>
        <w:contextualSpacing w:val="0"/>
        <w:rPr>
          <w:ins w:id="15790" w:author="Updates" w:date="2024-01-23T15:22:00Z"/>
          <w:rFonts w:ascii="Arial" w:eastAsia="Arial" w:hAnsi="Arial" w:cs="Arial"/>
          <w:sz w:val="20"/>
          <w:szCs w:val="20"/>
        </w:rPr>
      </w:pPr>
      <w:ins w:id="15791" w:author="Updates" w:date="2024-01-23T15:22:00Z">
        <w:r w:rsidRPr="00CE3643">
          <w:rPr>
            <w:rFonts w:ascii="Arial" w:eastAsia="MS Mincho" w:hAnsi="Arial" w:cs="Arial"/>
            <w:sz w:val="20"/>
            <w:szCs w:val="20"/>
          </w:rPr>
          <w:t xml:space="preserve">May not be able to be used on certain sites because of inadequate depth to bedrock or high </w:t>
        </w:r>
        <w:proofErr w:type="gramStart"/>
        <w:r w:rsidRPr="00CE3643">
          <w:rPr>
            <w:rFonts w:ascii="Arial" w:eastAsia="MS Mincho" w:hAnsi="Arial" w:cs="Arial"/>
            <w:sz w:val="20"/>
            <w:szCs w:val="20"/>
          </w:rPr>
          <w:t>groundwater</w:t>
        </w:r>
        <w:proofErr w:type="gramEnd"/>
      </w:ins>
    </w:p>
    <w:p w14:paraId="21687559" w14:textId="1F496486" w:rsidR="00814152" w:rsidRDefault="00D42846" w:rsidP="00224252">
      <w:pPr>
        <w:pStyle w:val="ListParagraph"/>
        <w:numPr>
          <w:ilvl w:val="0"/>
          <w:numId w:val="104"/>
        </w:numPr>
        <w:spacing w:before="60" w:after="60" w:line="264" w:lineRule="auto"/>
        <w:ind w:left="720" w:right="-58"/>
        <w:contextualSpacing w:val="0"/>
        <w:rPr>
          <w:ins w:id="15792" w:author="Updates" w:date="2024-01-23T15:22:00Z"/>
          <w:rFonts w:ascii="Arial" w:eastAsia="MS Mincho" w:hAnsi="Arial" w:cs="Arial"/>
          <w:sz w:val="20"/>
          <w:szCs w:val="20"/>
        </w:rPr>
      </w:pPr>
      <w:ins w:id="15793" w:author="Updates" w:date="2024-01-23T15:22:00Z">
        <w:r w:rsidRPr="00CE3643">
          <w:rPr>
            <w:rFonts w:ascii="Arial" w:eastAsia="MS Mincho" w:hAnsi="Arial" w:cs="Arial"/>
            <w:sz w:val="20"/>
            <w:szCs w:val="20"/>
          </w:rPr>
          <w:t>Not effective in controlling peak discharge.</w:t>
        </w:r>
      </w:ins>
    </w:p>
    <w:p w14:paraId="5DA22A17" w14:textId="77777777" w:rsidR="00814152" w:rsidRDefault="00814152">
      <w:pPr>
        <w:rPr>
          <w:ins w:id="15794" w:author="Updates" w:date="2024-01-23T15:22:00Z"/>
          <w:rFonts w:ascii="Arial" w:eastAsia="MS Mincho" w:hAnsi="Arial" w:cs="Arial"/>
          <w:sz w:val="20"/>
          <w:szCs w:val="20"/>
        </w:rPr>
      </w:pPr>
      <w:ins w:id="15795" w:author="Updates" w:date="2024-01-23T15:22:00Z">
        <w:r>
          <w:rPr>
            <w:rFonts w:ascii="Arial" w:eastAsia="MS Mincho" w:hAnsi="Arial" w:cs="Arial"/>
            <w:sz w:val="20"/>
            <w:szCs w:val="20"/>
          </w:rPr>
          <w:br w:type="page"/>
        </w:r>
      </w:ins>
    </w:p>
    <w:p w14:paraId="0035CE04" w14:textId="28C196E3" w:rsidR="00D42846" w:rsidRPr="00D42846" w:rsidRDefault="00924B78" w:rsidP="00843872">
      <w:pPr>
        <w:spacing w:line="200" w:lineRule="exact"/>
        <w:jc w:val="center"/>
        <w:rPr>
          <w:ins w:id="15796" w:author="Updates" w:date="2024-01-23T15:22:00Z"/>
          <w:rFonts w:ascii="Arial" w:eastAsia="Times New Roman" w:hAnsi="Arial" w:cs="Arial"/>
          <w:b/>
          <w:bCs/>
          <w:spacing w:val="-2"/>
          <w:lang w:eastAsia="ko-KR"/>
        </w:rPr>
      </w:pPr>
      <w:ins w:id="15797" w:author="Updates" w:date="2024-01-23T15:22:00Z">
        <w:r w:rsidRPr="00843872">
          <w:rPr>
            <w:noProof/>
          </w:rPr>
          <w:lastRenderedPageBreak/>
          <w:drawing>
            <wp:anchor distT="0" distB="0" distL="114300" distR="114300" simplePos="0" relativeHeight="251658393" behindDoc="0" locked="0" layoutInCell="1" allowOverlap="1" wp14:anchorId="70583C57" wp14:editId="047F8C48">
              <wp:simplePos x="0" y="0"/>
              <wp:positionH relativeFrom="margin">
                <wp:posOffset>9525</wp:posOffset>
              </wp:positionH>
              <wp:positionV relativeFrom="paragraph">
                <wp:posOffset>175643</wp:posOffset>
              </wp:positionV>
              <wp:extent cx="3451225" cy="2152650"/>
              <wp:effectExtent l="0" t="0" r="0" b="0"/>
              <wp:wrapTopAndBottom/>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451225" cy="2152650"/>
                      </a:xfrm>
                      <a:prstGeom prst="rect">
                        <a:avLst/>
                      </a:prstGeom>
                      <a:noFill/>
                    </pic:spPr>
                  </pic:pic>
                </a:graphicData>
              </a:graphic>
              <wp14:sizeRelH relativeFrom="margin">
                <wp14:pctWidth>0</wp14:pctWidth>
              </wp14:sizeRelH>
              <wp14:sizeRelV relativeFrom="margin">
                <wp14:pctHeight>0</wp14:pctHeight>
              </wp14:sizeRelV>
            </wp:anchor>
          </w:drawing>
        </w:r>
        <w:r w:rsidRPr="00843872">
          <w:rPr>
            <w:rFonts w:eastAsia="MS Mincho"/>
            <w:b/>
            <w:bCs/>
            <w:noProof/>
            <w:sz w:val="28"/>
            <w:szCs w:val="28"/>
          </w:rPr>
          <mc:AlternateContent>
            <mc:Choice Requires="wps">
              <w:drawing>
                <wp:anchor distT="45720" distB="45720" distL="114300" distR="114300" simplePos="0" relativeHeight="251658391" behindDoc="0" locked="0" layoutInCell="1" allowOverlap="1" wp14:anchorId="69FB2C73" wp14:editId="299EFE1C">
                  <wp:simplePos x="0" y="0"/>
                  <wp:positionH relativeFrom="margin">
                    <wp:posOffset>146050</wp:posOffset>
                  </wp:positionH>
                  <wp:positionV relativeFrom="margin">
                    <wp:posOffset>2324735</wp:posOffset>
                  </wp:positionV>
                  <wp:extent cx="3048000" cy="431165"/>
                  <wp:effectExtent l="0" t="0" r="0" b="6985"/>
                  <wp:wrapSquare wrapText="bothSides"/>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31165"/>
                          </a:xfrm>
                          <a:prstGeom prst="rect">
                            <a:avLst/>
                          </a:prstGeom>
                          <a:solidFill>
                            <a:srgbClr val="FFFFFF"/>
                          </a:solidFill>
                          <a:ln w="9525">
                            <a:noFill/>
                            <a:miter lim="800000"/>
                            <a:headEnd/>
                            <a:tailEnd/>
                          </a:ln>
                        </wps:spPr>
                        <wps:txbx>
                          <w:txbxContent>
                            <w:p w14:paraId="4B23CC0F" w14:textId="77777777" w:rsidR="00D42846" w:rsidRDefault="00D42846" w:rsidP="00D42846">
                              <w:pPr>
                                <w:pStyle w:val="FSTextBox"/>
                                <w:rPr>
                                  <w:ins w:id="15798" w:author="Updates" w:date="2024-01-23T15:22:00Z"/>
                                  <w:sz w:val="22"/>
                                  <w:szCs w:val="22"/>
                                </w:rPr>
                              </w:pPr>
                              <w:ins w:id="15799" w:author="Updates" w:date="2024-01-23T15:22:00Z">
                                <w:r w:rsidRPr="003B7F5B">
                                  <w:rPr>
                                    <w:sz w:val="22"/>
                                    <w:szCs w:val="22"/>
                                  </w:rPr>
                                  <w:t>Example Dripline Filter</w:t>
                                </w:r>
                              </w:ins>
                            </w:p>
                            <w:p w14:paraId="375842ED" w14:textId="77777777" w:rsidR="00D42846" w:rsidRPr="003B7F5B" w:rsidRDefault="00D42846" w:rsidP="00D42846">
                              <w:pPr>
                                <w:pStyle w:val="FSTextBox"/>
                                <w:rPr>
                                  <w:ins w:id="15800" w:author="Updates" w:date="2024-01-23T15:22:00Z"/>
                                  <w:b w:val="0"/>
                                  <w:bCs w:val="0"/>
                                  <w:sz w:val="22"/>
                                  <w:szCs w:val="22"/>
                                </w:rPr>
                              </w:pPr>
                              <w:ins w:id="15801" w:author="Updates" w:date="2024-01-23T15:22:00Z">
                                <w:r w:rsidRPr="003B7F5B">
                                  <w:rPr>
                                    <w:b w:val="0"/>
                                    <w:bCs w:val="0"/>
                                    <w:sz w:val="22"/>
                                    <w:szCs w:val="22"/>
                                  </w:rPr>
                                  <w:t>(</w:t>
                                </w:r>
                                <w:r w:rsidRPr="00F00864">
                                  <w:rPr>
                                    <w:b w:val="0"/>
                                    <w:bCs w:val="0"/>
                                  </w:rPr>
                                  <w:t>adapted from the Maine Stormwater Manual</w:t>
                                </w:r>
                                <w:r w:rsidRPr="003B7F5B">
                                  <w:rPr>
                                    <w:b w:val="0"/>
                                    <w:bCs w:val="0"/>
                                    <w:sz w:val="22"/>
                                    <w:szCs w:val="22"/>
                                  </w:rPr>
                                  <w:t>)</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B2C73" id="_x0000_s1135" type="#_x0000_t202" style="position:absolute;left:0;text-align:left;margin-left:11.5pt;margin-top:183.05pt;width:240pt;height:33.95pt;z-index:2516583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u5FEgIAAP4DAAAOAAAAZHJzL2Uyb0RvYy54bWysU8tu2zAQvBfoPxC815Id20kEy0Hq1EWB&#10;9AGk/QCKoiyiFJdd0pbcr++SVhy3vRXVgdjlisPZ2eHqbugMOyj0GmzJp5OcM2Ul1NruSv7t6/bN&#10;DWc+CFsLA1aV/Kg8v1u/frXqXaFm0IKpFTICsb7oXcnbEFyRZV62qhN+Ak5ZKjaAnQiU4i6rUfSE&#10;3plslufLrAesHYJU3tPuw6nI1wm/aZQMn5vGq8BMyYlbSCumtYprtl6JYofCtVqONMQ/sOiEtnTp&#10;GepBBMH2qP+C6rRE8NCEiYQug6bRUqUeqJtp/kc3T61wKvVC4nh3lsn/P1j56fDkviALw1sYaICp&#10;Ce8eQX73zMKmFXan7hGhb5Wo6eJplCzrnS/Go1FqX/gIUvUfoaYhi32ABDQ02EVVqE9G6DSA41l0&#10;NQQmafMqn9/kOZUk1eZX0+lyka4QxfNphz68V9CxGJQcaagJXRwefYhsRPH8S7zMg9H1VhuTEtxV&#10;G4PsIMgA2/SN6L/9ZizrS367mC0SsoV4Pnmj04EManRX8kiTiKbtqMY7W6c4CG1OMTExdpQnKnLS&#10;JgzVwHRd8uV1PBzlqqA+kmAIJ0PSA6KgBfzJWU9mLLn/sReoODMfLIl+O53Po3tTMl9czyjBy0p1&#10;WRFWElTJA2encBOS46MeFu5pOI1Our0wGTmTyZKc44OILr7M018vz3b9CwAA//8DAFBLAwQUAAYA&#10;CAAAACEAb/36p94AAAAKAQAADwAAAGRycy9kb3ducmV2LnhtbEyPwU7DMBBE70j8g7VIXBC126Qp&#10;hDgVIIG4tvQDNvE2iYjXUew26d/jnuA4O6PZN8V2tr040+g7xxqWCwWCuHam40bD4fvj8QmED8gG&#10;e8ek4UIetuXtTYG5cRPv6LwPjYgl7HPU0IYw5FL6uiWLfuEG4ugd3WgxRDk20ow4xXLby5VSmbTY&#10;cfzQ4kDvLdU/+5PVcPyaHtbPU/UZDptdmr1ht6ncRev7u/n1BUSgOfyF4Yof0aGMTJU7sfGi17BK&#10;4pSgIcmyJYgYWKvrpdKQJqkCWRby/4TyFwAA//8DAFBLAQItABQABgAIAAAAIQC2gziS/gAAAOEB&#10;AAATAAAAAAAAAAAAAAAAAAAAAABbQ29udGVudF9UeXBlc10ueG1sUEsBAi0AFAAGAAgAAAAhADj9&#10;If/WAAAAlAEAAAsAAAAAAAAAAAAAAAAALwEAAF9yZWxzLy5yZWxzUEsBAi0AFAAGAAgAAAAhADGm&#10;7kUSAgAA/gMAAA4AAAAAAAAAAAAAAAAALgIAAGRycy9lMm9Eb2MueG1sUEsBAi0AFAAGAAgAAAAh&#10;AG/9+qfeAAAACgEAAA8AAAAAAAAAAAAAAAAAbAQAAGRycy9kb3ducmV2LnhtbFBLBQYAAAAABAAE&#10;APMAAAB3BQAAAAA=&#10;" stroked="f">
                  <v:textbox>
                    <w:txbxContent>
                      <w:p w14:paraId="4B23CC0F" w14:textId="77777777" w:rsidR="00D42846" w:rsidRDefault="00D42846" w:rsidP="00D42846">
                        <w:pPr>
                          <w:pStyle w:val="FSTextBox"/>
                          <w:rPr>
                            <w:ins w:id="15802" w:author="Updates" w:date="2024-01-23T15:22:00Z"/>
                            <w:sz w:val="22"/>
                            <w:szCs w:val="22"/>
                          </w:rPr>
                        </w:pPr>
                        <w:ins w:id="15803" w:author="Updates" w:date="2024-01-23T15:22:00Z">
                          <w:r w:rsidRPr="003B7F5B">
                            <w:rPr>
                              <w:sz w:val="22"/>
                              <w:szCs w:val="22"/>
                            </w:rPr>
                            <w:t>Example Dripline Filter</w:t>
                          </w:r>
                        </w:ins>
                      </w:p>
                      <w:p w14:paraId="375842ED" w14:textId="77777777" w:rsidR="00D42846" w:rsidRPr="003B7F5B" w:rsidRDefault="00D42846" w:rsidP="00D42846">
                        <w:pPr>
                          <w:pStyle w:val="FSTextBox"/>
                          <w:rPr>
                            <w:ins w:id="15804" w:author="Updates" w:date="2024-01-23T15:22:00Z"/>
                            <w:b w:val="0"/>
                            <w:bCs w:val="0"/>
                            <w:sz w:val="22"/>
                            <w:szCs w:val="22"/>
                          </w:rPr>
                        </w:pPr>
                        <w:ins w:id="15805" w:author="Updates" w:date="2024-01-23T15:22:00Z">
                          <w:r w:rsidRPr="003B7F5B">
                            <w:rPr>
                              <w:b w:val="0"/>
                              <w:bCs w:val="0"/>
                              <w:sz w:val="22"/>
                              <w:szCs w:val="22"/>
                            </w:rPr>
                            <w:t>(</w:t>
                          </w:r>
                          <w:r w:rsidRPr="00F00864">
                            <w:rPr>
                              <w:b w:val="0"/>
                              <w:bCs w:val="0"/>
                            </w:rPr>
                            <w:t>adapted from the Maine Stormwater Manual</w:t>
                          </w:r>
                          <w:r w:rsidRPr="003B7F5B">
                            <w:rPr>
                              <w:b w:val="0"/>
                              <w:bCs w:val="0"/>
                              <w:sz w:val="22"/>
                              <w:szCs w:val="22"/>
                            </w:rPr>
                            <w:t>)</w:t>
                          </w:r>
                        </w:ins>
                      </w:p>
                    </w:txbxContent>
                  </v:textbox>
                  <w10:wrap type="square" anchorx="margin" anchory="margin"/>
                </v:shape>
              </w:pict>
            </mc:Fallback>
          </mc:AlternateContent>
        </w:r>
        <w:r w:rsidR="00D42846" w:rsidRPr="00843872">
          <w:rPr>
            <w:rFonts w:ascii="Arial" w:eastAsia="Times New Roman" w:hAnsi="Arial" w:cs="Arial"/>
            <w:b/>
            <w:bCs/>
            <w:spacing w:val="-2"/>
            <w:lang w:eastAsia="ko-KR"/>
          </w:rPr>
          <w:t>Cross Section</w:t>
        </w:r>
      </w:ins>
    </w:p>
    <w:p w14:paraId="2B2D2ADF" w14:textId="77777777" w:rsidR="00D42846" w:rsidRPr="00D42846" w:rsidRDefault="00D42846" w:rsidP="00D42846">
      <w:pPr>
        <w:spacing w:before="240"/>
        <w:jc w:val="center"/>
        <w:rPr>
          <w:ins w:id="15806" w:author="Updates" w:date="2024-01-23T15:22:00Z"/>
          <w:rFonts w:ascii="Arial" w:eastAsia="Times New Roman" w:hAnsi="Arial" w:cs="Arial"/>
          <w:spacing w:val="-2"/>
          <w:lang w:eastAsia="ko-KR"/>
        </w:rPr>
      </w:pPr>
      <w:ins w:id="15807" w:author="Updates" w:date="2024-01-23T15:22:00Z">
        <w:r w:rsidRPr="00D42846">
          <w:rPr>
            <w:rFonts w:ascii="Calibri" w:eastAsia="Calibri" w:hAnsi="Calibri"/>
            <w:noProof/>
          </w:rPr>
          <w:drawing>
            <wp:inline distT="0" distB="0" distL="0" distR="0" wp14:anchorId="6A625835" wp14:editId="59DEE615">
              <wp:extent cx="2933700" cy="3020971"/>
              <wp:effectExtent l="0" t="0" r="0" b="825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2" cstate="print">
                        <a:extLst>
                          <a:ext uri="{28A0092B-C50C-407E-A947-70E740481C1C}">
                            <a14:useLocalDpi xmlns:a14="http://schemas.microsoft.com/office/drawing/2010/main" val="0"/>
                          </a:ext>
                        </a:extLst>
                      </a:blip>
                      <a:srcRect l="16618"/>
                      <a:stretch/>
                    </pic:blipFill>
                    <pic:spPr bwMode="auto">
                      <a:xfrm>
                        <a:off x="0" y="0"/>
                        <a:ext cx="2950962" cy="3038747"/>
                      </a:xfrm>
                      <a:prstGeom prst="rect">
                        <a:avLst/>
                      </a:prstGeom>
                      <a:noFill/>
                      <a:ln>
                        <a:noFill/>
                      </a:ln>
                      <a:extLst>
                        <a:ext uri="{53640926-AAD7-44D8-BBD7-CCE9431645EC}">
                          <a14:shadowObscured xmlns:a14="http://schemas.microsoft.com/office/drawing/2010/main"/>
                        </a:ext>
                      </a:extLst>
                    </pic:spPr>
                  </pic:pic>
                </a:graphicData>
              </a:graphic>
            </wp:inline>
          </w:drawing>
        </w:r>
      </w:ins>
    </w:p>
    <w:p w14:paraId="6F80EAFA" w14:textId="468AE267" w:rsidR="00D42846" w:rsidRDefault="00D42846" w:rsidP="00D42846">
      <w:pPr>
        <w:spacing w:after="120"/>
        <w:rPr>
          <w:ins w:id="15808" w:author="Updates" w:date="2024-01-23T15:22:00Z"/>
          <w:rFonts w:ascii="Arial" w:eastAsia="Times New Roman" w:hAnsi="Arial" w:cs="Arial"/>
          <w:b/>
          <w:bCs/>
          <w:spacing w:val="-2"/>
          <w:lang w:eastAsia="ko-KR"/>
        </w:rPr>
      </w:pPr>
      <w:ins w:id="15809" w:author="Updates" w:date="2024-01-23T15:22:00Z">
        <w:r w:rsidRPr="00D42846">
          <w:rPr>
            <w:rFonts w:ascii="Arial" w:eastAsia="Times New Roman" w:hAnsi="Arial" w:cs="Arial"/>
            <w:spacing w:val="-2"/>
            <w:lang w:eastAsia="ko-KR"/>
          </w:rPr>
          <w:softHyphen/>
        </w:r>
        <w:r w:rsidRPr="00D42846">
          <w:rPr>
            <w:rFonts w:ascii="Arial" w:eastAsia="Times New Roman" w:hAnsi="Arial" w:cs="Arial"/>
            <w:spacing w:val="-2"/>
            <w:lang w:eastAsia="ko-KR"/>
          </w:rPr>
          <w:softHyphen/>
        </w:r>
        <w:r w:rsidRPr="00D42846">
          <w:rPr>
            <w:rFonts w:ascii="Arial" w:eastAsia="Times New Roman" w:hAnsi="Arial" w:cs="Arial"/>
            <w:spacing w:val="-2"/>
            <w:lang w:eastAsia="ko-KR"/>
          </w:rPr>
          <w:softHyphen/>
        </w:r>
        <w:r w:rsidRPr="00D42846">
          <w:rPr>
            <w:rFonts w:ascii="Arial" w:eastAsia="Times New Roman" w:hAnsi="Arial" w:cs="Arial"/>
            <w:spacing w:val="-2"/>
            <w:lang w:eastAsia="ko-KR"/>
          </w:rPr>
          <w:softHyphen/>
        </w:r>
        <w:r w:rsidRPr="00D42846">
          <w:rPr>
            <w:rFonts w:ascii="Arial" w:eastAsia="Times New Roman" w:hAnsi="Arial" w:cs="Arial"/>
            <w:spacing w:val="-2"/>
            <w:lang w:eastAsia="ko-KR"/>
          </w:rPr>
          <w:softHyphen/>
        </w:r>
        <w:r w:rsidRPr="00D42846">
          <w:rPr>
            <w:rFonts w:ascii="Arial" w:eastAsia="Times New Roman" w:hAnsi="Arial" w:cs="Arial"/>
            <w:spacing w:val="-2"/>
            <w:lang w:eastAsia="ko-KR"/>
          </w:rPr>
          <w:softHyphen/>
        </w:r>
        <w:r w:rsidRPr="00D42846">
          <w:rPr>
            <w:rFonts w:ascii="Arial" w:eastAsia="Times New Roman" w:hAnsi="Arial" w:cs="Arial"/>
            <w:spacing w:val="-2"/>
            <w:lang w:eastAsia="ko-KR"/>
          </w:rPr>
          <w:softHyphen/>
        </w:r>
        <w:r w:rsidRPr="00D42846">
          <w:rPr>
            <w:rFonts w:ascii="Arial" w:eastAsia="Times New Roman" w:hAnsi="Arial" w:cs="Arial"/>
            <w:spacing w:val="-2"/>
            <w:lang w:eastAsia="ko-KR"/>
          </w:rPr>
          <w:softHyphen/>
        </w:r>
        <w:r w:rsidRPr="00D42846">
          <w:rPr>
            <w:rFonts w:ascii="Arial" w:eastAsia="Times New Roman" w:hAnsi="Arial" w:cs="Arial"/>
            <w:spacing w:val="-2"/>
            <w:lang w:eastAsia="ko-KR"/>
          </w:rPr>
          <w:softHyphen/>
        </w:r>
        <w:r w:rsidRPr="00D42846">
          <w:rPr>
            <w:rFonts w:ascii="Arial" w:eastAsia="Times New Roman" w:hAnsi="Arial" w:cs="Arial"/>
            <w:spacing w:val="-2"/>
            <w:lang w:eastAsia="ko-KR"/>
          </w:rPr>
          <w:softHyphen/>
        </w:r>
        <w:r w:rsidRPr="00D42846">
          <w:rPr>
            <w:rFonts w:ascii="Arial" w:eastAsia="Times New Roman" w:hAnsi="Arial" w:cs="Arial"/>
            <w:spacing w:val="-2"/>
            <w:lang w:eastAsia="ko-KR"/>
          </w:rPr>
          <w:softHyphen/>
        </w:r>
        <w:r w:rsidRPr="00D42846">
          <w:rPr>
            <w:rFonts w:ascii="Arial" w:eastAsia="Times New Roman" w:hAnsi="Arial" w:cs="Arial"/>
            <w:spacing w:val="-2"/>
            <w:lang w:eastAsia="ko-KR"/>
          </w:rPr>
          <w:softHyphen/>
        </w:r>
        <w:r w:rsidRPr="00D42846">
          <w:rPr>
            <w:rFonts w:ascii="Arial" w:eastAsia="Times New Roman" w:hAnsi="Arial" w:cs="Arial"/>
            <w:spacing w:val="-2"/>
            <w:lang w:eastAsia="ko-KR"/>
          </w:rPr>
          <w:softHyphen/>
        </w:r>
        <w:r w:rsidRPr="00D42846">
          <w:rPr>
            <w:rFonts w:ascii="Arial" w:eastAsia="Times New Roman" w:hAnsi="Arial" w:cs="Arial"/>
            <w:spacing w:val="-2"/>
            <w:lang w:eastAsia="ko-KR"/>
          </w:rPr>
          <w:softHyphen/>
        </w:r>
        <w:r w:rsidRPr="00D42846">
          <w:rPr>
            <w:rFonts w:ascii="Arial" w:eastAsia="Times New Roman" w:hAnsi="Arial" w:cs="Arial"/>
            <w:spacing w:val="-2"/>
            <w:lang w:eastAsia="ko-KR"/>
          </w:rPr>
          <w:softHyphen/>
        </w:r>
      </w:ins>
    </w:p>
    <w:p w14:paraId="7ED2886C" w14:textId="7DDEDCBE" w:rsidR="00D42846" w:rsidRPr="00D42846" w:rsidRDefault="00D42846" w:rsidP="00843872">
      <w:pPr>
        <w:spacing w:after="120"/>
        <w:jc w:val="center"/>
        <w:rPr>
          <w:ins w:id="15810" w:author="Updates" w:date="2024-01-23T15:22:00Z"/>
          <w:rFonts w:ascii="Arial" w:eastAsia="Times New Roman" w:hAnsi="Arial" w:cs="Arial"/>
          <w:b/>
          <w:bCs/>
          <w:spacing w:val="-2"/>
          <w:lang w:eastAsia="ko-KR"/>
        </w:rPr>
      </w:pPr>
      <w:ins w:id="15811" w:author="Updates" w:date="2024-01-23T15:22:00Z">
        <w:r w:rsidRPr="00843872">
          <w:rPr>
            <w:rFonts w:ascii="Arial" w:eastAsia="Times New Roman" w:hAnsi="Arial" w:cs="Arial"/>
            <w:b/>
            <w:bCs/>
            <w:spacing w:val="-2"/>
            <w:lang w:eastAsia="ko-KR"/>
          </w:rPr>
          <w:t>Detail - Additional Armoring at Roof Valleys</w:t>
        </w:r>
      </w:ins>
    </w:p>
    <w:p w14:paraId="2C355C7B" w14:textId="77777777" w:rsidR="00814152" w:rsidRDefault="00814152" w:rsidP="00814152">
      <w:pPr>
        <w:pStyle w:val="FS1"/>
        <w:rPr>
          <w:ins w:id="15812" w:author="Updates" w:date="2024-01-23T15:22:00Z"/>
        </w:rPr>
      </w:pPr>
      <w:ins w:id="15813" w:author="Updates" w:date="2024-01-23T15:22:00Z">
        <w:r>
          <w:t>Suitability to Treat TMDL Pollutants</w:t>
        </w:r>
      </w:ins>
    </w:p>
    <w:p w14:paraId="1629A89D" w14:textId="77777777" w:rsidR="00814152" w:rsidRPr="00BD2245" w:rsidRDefault="00814152" w:rsidP="00814152">
      <w:pPr>
        <w:pStyle w:val="FS1"/>
        <w:rPr>
          <w:ins w:id="15814" w:author="Updates" w:date="2024-01-23T15:22:00Z"/>
          <w:color w:val="auto"/>
          <w:sz w:val="24"/>
          <w:szCs w:val="24"/>
        </w:rPr>
      </w:pPr>
      <w:ins w:id="15815" w:author="Updates" w:date="2024-01-23T15:22:00Z">
        <w:r>
          <w:rPr>
            <w:rFonts w:eastAsia="MS Mincho" w:cs="Arial"/>
            <w:color w:val="auto"/>
            <w:sz w:val="24"/>
            <w:szCs w:val="24"/>
          </w:rPr>
          <w:t>Filtering Roof Dripline Filter</w:t>
        </w:r>
      </w:ins>
    </w:p>
    <w:tbl>
      <w:tblPr>
        <w:tblStyle w:val="TableGrid"/>
        <w:tblW w:w="0" w:type="auto"/>
        <w:tblInd w:w="175" w:type="dxa"/>
        <w:tblLook w:val="04A0" w:firstRow="1" w:lastRow="0" w:firstColumn="1" w:lastColumn="0" w:noHBand="0" w:noVBand="1"/>
      </w:tblPr>
      <w:tblGrid>
        <w:gridCol w:w="1980"/>
        <w:gridCol w:w="1890"/>
      </w:tblGrid>
      <w:tr w:rsidR="00814152" w14:paraId="6012A1FA" w14:textId="77777777" w:rsidTr="00843872">
        <w:trPr>
          <w:trHeight w:val="288"/>
          <w:ins w:id="15816" w:author="Updates" w:date="2024-01-23T15:22:00Z"/>
        </w:trPr>
        <w:tc>
          <w:tcPr>
            <w:tcW w:w="1980" w:type="dxa"/>
            <w:shd w:val="clear" w:color="auto" w:fill="C0E399"/>
            <w:vAlign w:val="center"/>
          </w:tcPr>
          <w:p w14:paraId="57363EEA" w14:textId="77777777" w:rsidR="00814152" w:rsidRPr="001B2178" w:rsidRDefault="00814152" w:rsidP="00843872">
            <w:pPr>
              <w:pStyle w:val="FSTabletext"/>
              <w:ind w:left="75"/>
              <w:rPr>
                <w:ins w:id="15817" w:author="Updates" w:date="2024-01-23T15:22:00Z"/>
                <w:b/>
                <w:bCs/>
              </w:rPr>
            </w:pPr>
            <w:ins w:id="15818" w:author="Updates" w:date="2024-01-23T15:22:00Z">
              <w:r w:rsidRPr="001B2178">
                <w:rPr>
                  <w:b/>
                  <w:bCs/>
                </w:rPr>
                <w:t>Pollutant</w:t>
              </w:r>
            </w:ins>
          </w:p>
        </w:tc>
        <w:tc>
          <w:tcPr>
            <w:tcW w:w="1890" w:type="dxa"/>
            <w:shd w:val="clear" w:color="auto" w:fill="C0E399"/>
            <w:vAlign w:val="center"/>
          </w:tcPr>
          <w:p w14:paraId="57187378" w14:textId="25C64EF8" w:rsidR="00814152" w:rsidRPr="001B2178" w:rsidRDefault="00814152" w:rsidP="00E721FB">
            <w:pPr>
              <w:pStyle w:val="FSTabletext"/>
              <w:ind w:left="-15"/>
              <w:jc w:val="center"/>
              <w:rPr>
                <w:ins w:id="15819" w:author="Updates" w:date="2024-01-23T15:22:00Z"/>
                <w:b/>
                <w:bCs/>
              </w:rPr>
            </w:pPr>
            <w:ins w:id="15820" w:author="Updates" w:date="2024-01-23T15:22:00Z">
              <w:r w:rsidRPr="00940429">
                <w:rPr>
                  <w:b/>
                  <w:bCs/>
                </w:rPr>
                <w:t xml:space="preserve">Suitable </w:t>
              </w:r>
              <w:r>
                <w:rPr>
                  <w:b/>
                  <w:bCs/>
                </w:rPr>
                <w:t>to Treat?</w:t>
              </w:r>
            </w:ins>
          </w:p>
        </w:tc>
      </w:tr>
      <w:tr w:rsidR="00814152" w14:paraId="584D30C6" w14:textId="77777777" w:rsidTr="00843872">
        <w:trPr>
          <w:trHeight w:val="288"/>
          <w:ins w:id="15821" w:author="Updates" w:date="2024-01-23T15:22:00Z"/>
        </w:trPr>
        <w:tc>
          <w:tcPr>
            <w:tcW w:w="1980" w:type="dxa"/>
            <w:shd w:val="clear" w:color="auto" w:fill="F2F2F2" w:themeFill="background1" w:themeFillShade="F2"/>
            <w:vAlign w:val="center"/>
          </w:tcPr>
          <w:p w14:paraId="45DCD66D" w14:textId="77777777" w:rsidR="00814152" w:rsidRDefault="00814152" w:rsidP="00843872">
            <w:pPr>
              <w:pStyle w:val="FSTabletext"/>
              <w:ind w:left="75"/>
              <w:rPr>
                <w:ins w:id="15822" w:author="Updates" w:date="2024-01-23T15:22:00Z"/>
              </w:rPr>
            </w:pPr>
            <w:ins w:id="15823" w:author="Updates" w:date="2024-01-23T15:22:00Z">
              <w:r>
                <w:t>TSS</w:t>
              </w:r>
            </w:ins>
          </w:p>
        </w:tc>
        <w:tc>
          <w:tcPr>
            <w:tcW w:w="1890" w:type="dxa"/>
            <w:shd w:val="clear" w:color="auto" w:fill="auto"/>
            <w:vAlign w:val="center"/>
          </w:tcPr>
          <w:p w14:paraId="441AEEEF" w14:textId="77777777" w:rsidR="00814152" w:rsidRDefault="00814152" w:rsidP="00E721FB">
            <w:pPr>
              <w:pStyle w:val="FSTabletext"/>
              <w:ind w:left="31"/>
              <w:jc w:val="center"/>
              <w:rPr>
                <w:ins w:id="15824" w:author="Updates" w:date="2024-01-23T15:22:00Z"/>
              </w:rPr>
            </w:pPr>
            <w:ins w:id="15825" w:author="Updates" w:date="2024-01-23T15:22:00Z">
              <w:r>
                <w:t>Y</w:t>
              </w:r>
            </w:ins>
          </w:p>
        </w:tc>
      </w:tr>
      <w:tr w:rsidR="00814152" w14:paraId="7A690A83" w14:textId="77777777" w:rsidTr="00843872">
        <w:trPr>
          <w:trHeight w:val="288"/>
          <w:ins w:id="15826" w:author="Updates" w:date="2024-01-23T15:22:00Z"/>
        </w:trPr>
        <w:tc>
          <w:tcPr>
            <w:tcW w:w="1980" w:type="dxa"/>
            <w:shd w:val="clear" w:color="auto" w:fill="F2F2F2" w:themeFill="background1" w:themeFillShade="F2"/>
            <w:vAlign w:val="center"/>
          </w:tcPr>
          <w:p w14:paraId="2454EFA0" w14:textId="77777777" w:rsidR="00814152" w:rsidRDefault="00814152" w:rsidP="00843872">
            <w:pPr>
              <w:pStyle w:val="FSTabletext"/>
              <w:ind w:left="75"/>
              <w:rPr>
                <w:ins w:id="15827" w:author="Updates" w:date="2024-01-23T15:22:00Z"/>
              </w:rPr>
            </w:pPr>
            <w:ins w:id="15828" w:author="Updates" w:date="2024-01-23T15:22:00Z">
              <w:r>
                <w:t>Total Nitrogen</w:t>
              </w:r>
            </w:ins>
          </w:p>
        </w:tc>
        <w:tc>
          <w:tcPr>
            <w:tcW w:w="1890" w:type="dxa"/>
            <w:shd w:val="clear" w:color="auto" w:fill="auto"/>
            <w:vAlign w:val="center"/>
          </w:tcPr>
          <w:p w14:paraId="6979A2D7" w14:textId="77777777" w:rsidR="00814152" w:rsidRDefault="00814152" w:rsidP="00E721FB">
            <w:pPr>
              <w:pStyle w:val="FSTabletext"/>
              <w:ind w:left="31"/>
              <w:jc w:val="center"/>
              <w:rPr>
                <w:ins w:id="15829" w:author="Updates" w:date="2024-01-23T15:22:00Z"/>
              </w:rPr>
            </w:pPr>
            <w:ins w:id="15830" w:author="Updates" w:date="2024-01-23T15:22:00Z">
              <w:r>
                <w:t>N</w:t>
              </w:r>
            </w:ins>
          </w:p>
        </w:tc>
      </w:tr>
      <w:tr w:rsidR="00814152" w14:paraId="44AA79CC" w14:textId="77777777" w:rsidTr="00843872">
        <w:trPr>
          <w:trHeight w:val="288"/>
          <w:ins w:id="15831" w:author="Updates" w:date="2024-01-23T15:22:00Z"/>
        </w:trPr>
        <w:tc>
          <w:tcPr>
            <w:tcW w:w="1980" w:type="dxa"/>
            <w:shd w:val="clear" w:color="auto" w:fill="F2F2F2" w:themeFill="background1" w:themeFillShade="F2"/>
            <w:vAlign w:val="center"/>
          </w:tcPr>
          <w:p w14:paraId="2AC53FD3" w14:textId="77777777" w:rsidR="00814152" w:rsidRDefault="00814152" w:rsidP="00843872">
            <w:pPr>
              <w:pStyle w:val="FSTabletext"/>
              <w:ind w:left="75"/>
              <w:rPr>
                <w:ins w:id="15832" w:author="Updates" w:date="2024-01-23T15:22:00Z"/>
              </w:rPr>
            </w:pPr>
            <w:ins w:id="15833" w:author="Updates" w:date="2024-01-23T15:22:00Z">
              <w:r>
                <w:t>Total Phosphorous</w:t>
              </w:r>
            </w:ins>
          </w:p>
        </w:tc>
        <w:tc>
          <w:tcPr>
            <w:tcW w:w="1890" w:type="dxa"/>
            <w:shd w:val="clear" w:color="auto" w:fill="auto"/>
            <w:vAlign w:val="center"/>
          </w:tcPr>
          <w:p w14:paraId="6C2E3B6B" w14:textId="77777777" w:rsidR="00814152" w:rsidRDefault="00814152" w:rsidP="00E721FB">
            <w:pPr>
              <w:pStyle w:val="FSTabletext"/>
              <w:ind w:left="31"/>
              <w:jc w:val="center"/>
              <w:rPr>
                <w:ins w:id="15834" w:author="Updates" w:date="2024-01-23T15:22:00Z"/>
              </w:rPr>
            </w:pPr>
            <w:ins w:id="15835" w:author="Updates" w:date="2024-01-23T15:22:00Z">
              <w:r>
                <w:t>N</w:t>
              </w:r>
            </w:ins>
          </w:p>
        </w:tc>
      </w:tr>
      <w:tr w:rsidR="00814152" w14:paraId="5F61746A" w14:textId="77777777" w:rsidTr="00843872">
        <w:trPr>
          <w:trHeight w:val="288"/>
          <w:ins w:id="15836" w:author="Updates" w:date="2024-01-23T15:22:00Z"/>
        </w:trPr>
        <w:tc>
          <w:tcPr>
            <w:tcW w:w="1980" w:type="dxa"/>
            <w:shd w:val="clear" w:color="auto" w:fill="F2F2F2" w:themeFill="background1" w:themeFillShade="F2"/>
            <w:vAlign w:val="center"/>
          </w:tcPr>
          <w:p w14:paraId="5B0F5FC0" w14:textId="77777777" w:rsidR="00814152" w:rsidRDefault="00814152" w:rsidP="00843872">
            <w:pPr>
              <w:pStyle w:val="FSTabletext"/>
              <w:ind w:left="75"/>
              <w:rPr>
                <w:ins w:id="15837" w:author="Updates" w:date="2024-01-23T15:22:00Z"/>
              </w:rPr>
            </w:pPr>
            <w:ins w:id="15838" w:author="Updates" w:date="2024-01-23T15:22:00Z">
              <w:r>
                <w:t>Pathogens</w:t>
              </w:r>
            </w:ins>
          </w:p>
        </w:tc>
        <w:tc>
          <w:tcPr>
            <w:tcW w:w="1890" w:type="dxa"/>
            <w:shd w:val="clear" w:color="auto" w:fill="auto"/>
            <w:vAlign w:val="center"/>
          </w:tcPr>
          <w:p w14:paraId="77D91E04" w14:textId="77777777" w:rsidR="00814152" w:rsidRDefault="00814152" w:rsidP="00E721FB">
            <w:pPr>
              <w:pStyle w:val="FSTabletext"/>
              <w:ind w:left="31"/>
              <w:jc w:val="center"/>
              <w:rPr>
                <w:ins w:id="15839" w:author="Updates" w:date="2024-01-23T15:22:00Z"/>
              </w:rPr>
            </w:pPr>
            <w:ins w:id="15840" w:author="Updates" w:date="2024-01-23T15:22:00Z">
              <w:r>
                <w:t>Y</w:t>
              </w:r>
            </w:ins>
          </w:p>
        </w:tc>
      </w:tr>
      <w:tr w:rsidR="00814152" w14:paraId="75D7655B" w14:textId="77777777" w:rsidTr="00843872">
        <w:trPr>
          <w:trHeight w:val="288"/>
          <w:ins w:id="15841" w:author="Updates" w:date="2024-01-23T15:22:00Z"/>
        </w:trPr>
        <w:tc>
          <w:tcPr>
            <w:tcW w:w="1980" w:type="dxa"/>
            <w:shd w:val="clear" w:color="auto" w:fill="F2F2F2" w:themeFill="background1" w:themeFillShade="F2"/>
            <w:vAlign w:val="center"/>
          </w:tcPr>
          <w:p w14:paraId="38BBF52D" w14:textId="77777777" w:rsidR="00814152" w:rsidRDefault="00814152" w:rsidP="00843872">
            <w:pPr>
              <w:pStyle w:val="FSTabletext"/>
              <w:ind w:left="75"/>
              <w:rPr>
                <w:ins w:id="15842" w:author="Updates" w:date="2024-01-23T15:22:00Z"/>
              </w:rPr>
            </w:pPr>
            <w:ins w:id="15843" w:author="Updates" w:date="2024-01-23T15:22:00Z">
              <w:r>
                <w:t xml:space="preserve">Metals </w:t>
              </w:r>
            </w:ins>
          </w:p>
        </w:tc>
        <w:tc>
          <w:tcPr>
            <w:tcW w:w="1890" w:type="dxa"/>
            <w:shd w:val="clear" w:color="auto" w:fill="auto"/>
            <w:vAlign w:val="center"/>
          </w:tcPr>
          <w:p w14:paraId="1DB9A40E" w14:textId="77777777" w:rsidR="00814152" w:rsidRDefault="00814152" w:rsidP="00E721FB">
            <w:pPr>
              <w:pStyle w:val="FSTabletext"/>
              <w:ind w:left="31"/>
              <w:jc w:val="center"/>
              <w:rPr>
                <w:ins w:id="15844" w:author="Updates" w:date="2024-01-23T15:22:00Z"/>
              </w:rPr>
            </w:pPr>
            <w:ins w:id="15845" w:author="Updates" w:date="2024-01-23T15:22:00Z">
              <w:r>
                <w:t>Y</w:t>
              </w:r>
            </w:ins>
          </w:p>
        </w:tc>
      </w:tr>
    </w:tbl>
    <w:p w14:paraId="63583DB5" w14:textId="3969F2A7" w:rsidR="00814152" w:rsidRPr="00BD2245" w:rsidRDefault="00814152" w:rsidP="00814152">
      <w:pPr>
        <w:pStyle w:val="FS1"/>
        <w:rPr>
          <w:ins w:id="15846" w:author="Updates" w:date="2024-01-23T15:22:00Z"/>
          <w:color w:val="auto"/>
          <w:sz w:val="24"/>
          <w:szCs w:val="24"/>
        </w:rPr>
      </w:pPr>
      <w:ins w:id="15847" w:author="Updates" w:date="2024-01-23T15:22:00Z">
        <w:r>
          <w:rPr>
            <w:rFonts w:eastAsia="MS Mincho" w:cs="Arial"/>
            <w:color w:val="auto"/>
            <w:sz w:val="24"/>
            <w:szCs w:val="24"/>
          </w:rPr>
          <w:br w:type="column"/>
        </w:r>
        <w:r>
          <w:rPr>
            <w:rFonts w:eastAsia="MS Mincho" w:cs="Arial"/>
            <w:color w:val="auto"/>
            <w:sz w:val="24"/>
            <w:szCs w:val="24"/>
          </w:rPr>
          <w:t>Exfiltrating Roof Dripline Filter</w:t>
        </w:r>
      </w:ins>
    </w:p>
    <w:tbl>
      <w:tblPr>
        <w:tblStyle w:val="TableGrid"/>
        <w:tblW w:w="0" w:type="auto"/>
        <w:tblInd w:w="175" w:type="dxa"/>
        <w:tblLook w:val="04A0" w:firstRow="1" w:lastRow="0" w:firstColumn="1" w:lastColumn="0" w:noHBand="0" w:noVBand="1"/>
      </w:tblPr>
      <w:tblGrid>
        <w:gridCol w:w="1980"/>
        <w:gridCol w:w="1890"/>
      </w:tblGrid>
      <w:tr w:rsidR="00814152" w14:paraId="5BC6BFA8" w14:textId="77777777" w:rsidTr="00843872">
        <w:trPr>
          <w:trHeight w:val="288"/>
          <w:ins w:id="15848" w:author="Updates" w:date="2024-01-23T15:22:00Z"/>
        </w:trPr>
        <w:tc>
          <w:tcPr>
            <w:tcW w:w="1980" w:type="dxa"/>
            <w:shd w:val="clear" w:color="auto" w:fill="C0E399"/>
            <w:vAlign w:val="center"/>
          </w:tcPr>
          <w:p w14:paraId="4B442717" w14:textId="77777777" w:rsidR="00814152" w:rsidRPr="001B2178" w:rsidRDefault="00814152" w:rsidP="00843872">
            <w:pPr>
              <w:pStyle w:val="FSTabletext"/>
              <w:ind w:left="75"/>
              <w:rPr>
                <w:ins w:id="15849" w:author="Updates" w:date="2024-01-23T15:22:00Z"/>
                <w:b/>
                <w:bCs/>
              </w:rPr>
            </w:pPr>
            <w:ins w:id="15850" w:author="Updates" w:date="2024-01-23T15:22:00Z">
              <w:r w:rsidRPr="001B2178">
                <w:rPr>
                  <w:b/>
                  <w:bCs/>
                </w:rPr>
                <w:t>Pollutant</w:t>
              </w:r>
            </w:ins>
          </w:p>
        </w:tc>
        <w:tc>
          <w:tcPr>
            <w:tcW w:w="1890" w:type="dxa"/>
            <w:shd w:val="clear" w:color="auto" w:fill="C0E399"/>
            <w:vAlign w:val="center"/>
          </w:tcPr>
          <w:p w14:paraId="109C6B22" w14:textId="43D04507" w:rsidR="00814152" w:rsidRPr="001B2178" w:rsidRDefault="00814152" w:rsidP="00E721FB">
            <w:pPr>
              <w:pStyle w:val="FSTabletext"/>
              <w:ind w:left="-15"/>
              <w:jc w:val="center"/>
              <w:rPr>
                <w:ins w:id="15851" w:author="Updates" w:date="2024-01-23T15:22:00Z"/>
                <w:b/>
                <w:bCs/>
              </w:rPr>
            </w:pPr>
            <w:ins w:id="15852" w:author="Updates" w:date="2024-01-23T15:22:00Z">
              <w:r w:rsidRPr="00940429">
                <w:rPr>
                  <w:b/>
                  <w:bCs/>
                </w:rPr>
                <w:t xml:space="preserve">Suitable </w:t>
              </w:r>
              <w:r>
                <w:rPr>
                  <w:b/>
                  <w:bCs/>
                </w:rPr>
                <w:t>to Treat?</w:t>
              </w:r>
            </w:ins>
          </w:p>
        </w:tc>
      </w:tr>
      <w:tr w:rsidR="00814152" w14:paraId="281F4A30" w14:textId="77777777" w:rsidTr="00843872">
        <w:trPr>
          <w:trHeight w:val="288"/>
          <w:ins w:id="15853" w:author="Updates" w:date="2024-01-23T15:22:00Z"/>
        </w:trPr>
        <w:tc>
          <w:tcPr>
            <w:tcW w:w="1980" w:type="dxa"/>
            <w:shd w:val="clear" w:color="auto" w:fill="F2F2F2" w:themeFill="background1" w:themeFillShade="F2"/>
            <w:vAlign w:val="center"/>
          </w:tcPr>
          <w:p w14:paraId="72B374BB" w14:textId="77777777" w:rsidR="00814152" w:rsidRDefault="00814152" w:rsidP="00843872">
            <w:pPr>
              <w:pStyle w:val="FSTabletext"/>
              <w:ind w:left="75"/>
              <w:rPr>
                <w:ins w:id="15854" w:author="Updates" w:date="2024-01-23T15:22:00Z"/>
              </w:rPr>
            </w:pPr>
            <w:ins w:id="15855" w:author="Updates" w:date="2024-01-23T15:22:00Z">
              <w:r>
                <w:t>TSS</w:t>
              </w:r>
            </w:ins>
          </w:p>
        </w:tc>
        <w:tc>
          <w:tcPr>
            <w:tcW w:w="1890" w:type="dxa"/>
            <w:shd w:val="clear" w:color="auto" w:fill="auto"/>
            <w:vAlign w:val="center"/>
          </w:tcPr>
          <w:p w14:paraId="69922EEE" w14:textId="77777777" w:rsidR="00814152" w:rsidRDefault="00814152" w:rsidP="00E721FB">
            <w:pPr>
              <w:pStyle w:val="FSTabletext"/>
              <w:ind w:left="31"/>
              <w:jc w:val="center"/>
              <w:rPr>
                <w:ins w:id="15856" w:author="Updates" w:date="2024-01-23T15:22:00Z"/>
              </w:rPr>
            </w:pPr>
            <w:ins w:id="15857" w:author="Updates" w:date="2024-01-23T15:22:00Z">
              <w:r>
                <w:t>Y</w:t>
              </w:r>
            </w:ins>
          </w:p>
        </w:tc>
      </w:tr>
      <w:tr w:rsidR="00814152" w14:paraId="68FEF217" w14:textId="77777777" w:rsidTr="00843872">
        <w:trPr>
          <w:trHeight w:val="288"/>
          <w:ins w:id="15858" w:author="Updates" w:date="2024-01-23T15:22:00Z"/>
        </w:trPr>
        <w:tc>
          <w:tcPr>
            <w:tcW w:w="1980" w:type="dxa"/>
            <w:shd w:val="clear" w:color="auto" w:fill="F2F2F2" w:themeFill="background1" w:themeFillShade="F2"/>
            <w:vAlign w:val="center"/>
          </w:tcPr>
          <w:p w14:paraId="536DD23A" w14:textId="77777777" w:rsidR="00814152" w:rsidRDefault="00814152" w:rsidP="00843872">
            <w:pPr>
              <w:pStyle w:val="FSTabletext"/>
              <w:ind w:left="75"/>
              <w:rPr>
                <w:ins w:id="15859" w:author="Updates" w:date="2024-01-23T15:22:00Z"/>
              </w:rPr>
            </w:pPr>
            <w:ins w:id="15860" w:author="Updates" w:date="2024-01-23T15:22:00Z">
              <w:r>
                <w:t>Total Nitrogen</w:t>
              </w:r>
            </w:ins>
          </w:p>
        </w:tc>
        <w:tc>
          <w:tcPr>
            <w:tcW w:w="1890" w:type="dxa"/>
            <w:shd w:val="clear" w:color="auto" w:fill="auto"/>
            <w:vAlign w:val="center"/>
          </w:tcPr>
          <w:p w14:paraId="3726DD27" w14:textId="77777777" w:rsidR="00814152" w:rsidRDefault="00814152" w:rsidP="00E721FB">
            <w:pPr>
              <w:pStyle w:val="FSTabletext"/>
              <w:ind w:left="31"/>
              <w:jc w:val="center"/>
              <w:rPr>
                <w:ins w:id="15861" w:author="Updates" w:date="2024-01-23T15:22:00Z"/>
              </w:rPr>
            </w:pPr>
            <w:ins w:id="15862" w:author="Updates" w:date="2024-01-23T15:22:00Z">
              <w:r>
                <w:t>Y</w:t>
              </w:r>
            </w:ins>
          </w:p>
        </w:tc>
      </w:tr>
      <w:tr w:rsidR="00814152" w14:paraId="096E6A83" w14:textId="77777777" w:rsidTr="00843872">
        <w:trPr>
          <w:trHeight w:val="288"/>
          <w:ins w:id="15863" w:author="Updates" w:date="2024-01-23T15:22:00Z"/>
        </w:trPr>
        <w:tc>
          <w:tcPr>
            <w:tcW w:w="1980" w:type="dxa"/>
            <w:shd w:val="clear" w:color="auto" w:fill="F2F2F2" w:themeFill="background1" w:themeFillShade="F2"/>
            <w:vAlign w:val="center"/>
          </w:tcPr>
          <w:p w14:paraId="179A3CCA" w14:textId="77777777" w:rsidR="00814152" w:rsidRDefault="00814152" w:rsidP="00843872">
            <w:pPr>
              <w:pStyle w:val="FSTabletext"/>
              <w:ind w:left="75"/>
              <w:rPr>
                <w:ins w:id="15864" w:author="Updates" w:date="2024-01-23T15:22:00Z"/>
              </w:rPr>
            </w:pPr>
            <w:ins w:id="15865" w:author="Updates" w:date="2024-01-23T15:22:00Z">
              <w:r>
                <w:t>Total Phosphorous</w:t>
              </w:r>
            </w:ins>
          </w:p>
        </w:tc>
        <w:tc>
          <w:tcPr>
            <w:tcW w:w="1890" w:type="dxa"/>
            <w:shd w:val="clear" w:color="auto" w:fill="auto"/>
            <w:vAlign w:val="center"/>
          </w:tcPr>
          <w:p w14:paraId="131AE275" w14:textId="77777777" w:rsidR="00814152" w:rsidRDefault="00814152" w:rsidP="00E721FB">
            <w:pPr>
              <w:pStyle w:val="FSTabletext"/>
              <w:ind w:left="31"/>
              <w:jc w:val="center"/>
              <w:rPr>
                <w:ins w:id="15866" w:author="Updates" w:date="2024-01-23T15:22:00Z"/>
              </w:rPr>
            </w:pPr>
            <w:ins w:id="15867" w:author="Updates" w:date="2024-01-23T15:22:00Z">
              <w:r>
                <w:t>Y</w:t>
              </w:r>
            </w:ins>
          </w:p>
        </w:tc>
      </w:tr>
      <w:tr w:rsidR="00814152" w14:paraId="620FD922" w14:textId="77777777" w:rsidTr="00843872">
        <w:trPr>
          <w:trHeight w:val="288"/>
          <w:ins w:id="15868" w:author="Updates" w:date="2024-01-23T15:22:00Z"/>
        </w:trPr>
        <w:tc>
          <w:tcPr>
            <w:tcW w:w="1980" w:type="dxa"/>
            <w:shd w:val="clear" w:color="auto" w:fill="F2F2F2" w:themeFill="background1" w:themeFillShade="F2"/>
            <w:vAlign w:val="center"/>
          </w:tcPr>
          <w:p w14:paraId="6BF8EC6B" w14:textId="77777777" w:rsidR="00814152" w:rsidRDefault="00814152" w:rsidP="00843872">
            <w:pPr>
              <w:pStyle w:val="FSTabletext"/>
              <w:ind w:left="75"/>
              <w:rPr>
                <w:ins w:id="15869" w:author="Updates" w:date="2024-01-23T15:22:00Z"/>
              </w:rPr>
            </w:pPr>
            <w:ins w:id="15870" w:author="Updates" w:date="2024-01-23T15:22:00Z">
              <w:r>
                <w:t>Pathogens</w:t>
              </w:r>
            </w:ins>
          </w:p>
        </w:tc>
        <w:tc>
          <w:tcPr>
            <w:tcW w:w="1890" w:type="dxa"/>
            <w:shd w:val="clear" w:color="auto" w:fill="auto"/>
            <w:vAlign w:val="center"/>
          </w:tcPr>
          <w:p w14:paraId="4792B3FD" w14:textId="77777777" w:rsidR="00814152" w:rsidRDefault="00814152" w:rsidP="00E721FB">
            <w:pPr>
              <w:pStyle w:val="FSTabletext"/>
              <w:ind w:left="31"/>
              <w:jc w:val="center"/>
              <w:rPr>
                <w:ins w:id="15871" w:author="Updates" w:date="2024-01-23T15:22:00Z"/>
              </w:rPr>
            </w:pPr>
            <w:ins w:id="15872" w:author="Updates" w:date="2024-01-23T15:22:00Z">
              <w:r>
                <w:t>Y</w:t>
              </w:r>
            </w:ins>
          </w:p>
        </w:tc>
      </w:tr>
      <w:tr w:rsidR="00814152" w14:paraId="2C5E5848" w14:textId="77777777" w:rsidTr="00843872">
        <w:trPr>
          <w:trHeight w:val="288"/>
          <w:ins w:id="15873" w:author="Updates" w:date="2024-01-23T15:22:00Z"/>
        </w:trPr>
        <w:tc>
          <w:tcPr>
            <w:tcW w:w="1980" w:type="dxa"/>
            <w:shd w:val="clear" w:color="auto" w:fill="F2F2F2" w:themeFill="background1" w:themeFillShade="F2"/>
            <w:vAlign w:val="center"/>
          </w:tcPr>
          <w:p w14:paraId="1509E098" w14:textId="77777777" w:rsidR="00814152" w:rsidRDefault="00814152" w:rsidP="00843872">
            <w:pPr>
              <w:pStyle w:val="FSTabletext"/>
              <w:ind w:left="75"/>
              <w:rPr>
                <w:ins w:id="15874" w:author="Updates" w:date="2024-01-23T15:22:00Z"/>
              </w:rPr>
            </w:pPr>
            <w:ins w:id="15875" w:author="Updates" w:date="2024-01-23T15:22:00Z">
              <w:r>
                <w:t xml:space="preserve">Metals </w:t>
              </w:r>
            </w:ins>
          </w:p>
        </w:tc>
        <w:tc>
          <w:tcPr>
            <w:tcW w:w="1890" w:type="dxa"/>
            <w:shd w:val="clear" w:color="auto" w:fill="auto"/>
            <w:vAlign w:val="center"/>
          </w:tcPr>
          <w:p w14:paraId="36F9E8A2" w14:textId="77777777" w:rsidR="00814152" w:rsidRDefault="00814152" w:rsidP="00E721FB">
            <w:pPr>
              <w:pStyle w:val="FSTabletext"/>
              <w:ind w:left="31"/>
              <w:jc w:val="center"/>
              <w:rPr>
                <w:ins w:id="15876" w:author="Updates" w:date="2024-01-23T15:22:00Z"/>
              </w:rPr>
            </w:pPr>
            <w:ins w:id="15877" w:author="Updates" w:date="2024-01-23T15:22:00Z">
              <w:r>
                <w:t>Y</w:t>
              </w:r>
            </w:ins>
          </w:p>
        </w:tc>
      </w:tr>
    </w:tbl>
    <w:p w14:paraId="5A7FBA91" w14:textId="77777777" w:rsidR="00814152" w:rsidRPr="006E1C86" w:rsidRDefault="00814152" w:rsidP="00843872">
      <w:pPr>
        <w:spacing w:before="161" w:after="120" w:line="252" w:lineRule="auto"/>
        <w:ind w:left="360" w:right="148"/>
        <w:rPr>
          <w:ins w:id="15878" w:author="Updates" w:date="2024-01-23T15:22:00Z"/>
          <w:rFonts w:ascii="Arial" w:hAnsi="Arial" w:cs="Arial"/>
          <w:i/>
          <w:iCs/>
          <w:spacing w:val="-1"/>
          <w:sz w:val="18"/>
          <w:szCs w:val="18"/>
        </w:rPr>
      </w:pPr>
      <w:ins w:id="15879" w:author="Updates" w:date="2024-01-23T15:22:00Z">
        <w:r w:rsidRPr="006E1C86">
          <w:rPr>
            <w:rFonts w:ascii="Arial" w:hAnsi="Arial" w:cs="Arial"/>
            <w:i/>
            <w:iCs/>
            <w:spacing w:val="-1"/>
            <w:sz w:val="18"/>
            <w:szCs w:val="18"/>
          </w:rPr>
          <w:t>Notes:</w:t>
        </w:r>
      </w:ins>
    </w:p>
    <w:p w14:paraId="7125460F" w14:textId="77777777" w:rsidR="00814152" w:rsidRPr="006E1C86" w:rsidRDefault="00814152" w:rsidP="00224252">
      <w:pPr>
        <w:pStyle w:val="ListParagraph"/>
        <w:numPr>
          <w:ilvl w:val="0"/>
          <w:numId w:val="14"/>
        </w:numPr>
        <w:spacing w:before="60" w:line="252" w:lineRule="auto"/>
        <w:ind w:left="907"/>
        <w:contextualSpacing w:val="0"/>
        <w:rPr>
          <w:ins w:id="15880" w:author="Updates" w:date="2024-01-23T15:22:00Z"/>
          <w:rFonts w:ascii="Arial" w:hAnsi="Arial" w:cs="Arial"/>
          <w:i/>
          <w:iCs/>
          <w:spacing w:val="-1"/>
          <w:sz w:val="18"/>
          <w:szCs w:val="18"/>
        </w:rPr>
      </w:pPr>
      <w:proofErr w:type="gramStart"/>
      <w:ins w:id="15881" w:author="Updates" w:date="2024-01-23T15:22:00Z">
        <w:r w:rsidRPr="006E1C86">
          <w:rPr>
            <w:rFonts w:ascii="Arial" w:hAnsi="Arial" w:cs="Arial"/>
            <w:i/>
            <w:iCs/>
            <w:spacing w:val="-1"/>
            <w:sz w:val="18"/>
            <w:szCs w:val="18"/>
          </w:rPr>
          <w:t>Pathogens</w:t>
        </w:r>
        <w:proofErr w:type="gramEnd"/>
        <w:r w:rsidRPr="006E1C86">
          <w:rPr>
            <w:rFonts w:ascii="Arial" w:hAnsi="Arial" w:cs="Arial"/>
            <w:i/>
            <w:iCs/>
            <w:spacing w:val="-1"/>
            <w:sz w:val="18"/>
            <w:szCs w:val="18"/>
          </w:rPr>
          <w:t xml:space="preserve"> category </w:t>
        </w:r>
        <w:proofErr w:type="gramStart"/>
        <w:r w:rsidRPr="006E1C86">
          <w:rPr>
            <w:rFonts w:ascii="Arial" w:hAnsi="Arial" w:cs="Arial"/>
            <w:i/>
            <w:iCs/>
            <w:spacing w:val="-1"/>
            <w:sz w:val="18"/>
            <w:szCs w:val="18"/>
          </w:rPr>
          <w:t>includes:</w:t>
        </w:r>
        <w:proofErr w:type="gramEnd"/>
        <w:r w:rsidRPr="006E1C86">
          <w:rPr>
            <w:rFonts w:ascii="Arial" w:hAnsi="Arial" w:cs="Arial"/>
            <w:i/>
            <w:iCs/>
            <w:spacing w:val="-1"/>
            <w:sz w:val="18"/>
            <w:szCs w:val="18"/>
          </w:rPr>
          <w:t xml:space="preserve"> fecal coliform, E. coli, and enterococcus. </w:t>
        </w:r>
      </w:ins>
    </w:p>
    <w:p w14:paraId="3DFDA82F" w14:textId="77777777" w:rsidR="00814152" w:rsidRPr="006E1C86" w:rsidRDefault="00814152" w:rsidP="00224252">
      <w:pPr>
        <w:pStyle w:val="ListParagraph"/>
        <w:numPr>
          <w:ilvl w:val="0"/>
          <w:numId w:val="14"/>
        </w:numPr>
        <w:spacing w:before="60" w:line="252" w:lineRule="auto"/>
        <w:ind w:left="907"/>
        <w:contextualSpacing w:val="0"/>
        <w:rPr>
          <w:ins w:id="15882" w:author="Updates" w:date="2024-01-23T15:22:00Z"/>
          <w:rFonts w:ascii="Arial" w:hAnsi="Arial" w:cs="Arial"/>
          <w:i/>
          <w:iCs/>
          <w:spacing w:val="-1"/>
          <w:sz w:val="18"/>
          <w:szCs w:val="18"/>
        </w:rPr>
      </w:pPr>
      <w:ins w:id="15883" w:author="Updates" w:date="2024-01-23T15:22:00Z">
        <w:r w:rsidRPr="006E1C86">
          <w:rPr>
            <w:rFonts w:ascii="Arial" w:hAnsi="Arial" w:cs="Arial"/>
            <w:i/>
            <w:iCs/>
            <w:spacing w:val="-1"/>
            <w:sz w:val="18"/>
            <w:szCs w:val="18"/>
          </w:rPr>
          <w:t xml:space="preserve">Metals category includes Zinc, Cadmium, Lead, Aluminum, and Iron. </w:t>
        </w:r>
      </w:ins>
    </w:p>
    <w:p w14:paraId="6DC89689" w14:textId="7AD61DC1" w:rsidR="00D42846" w:rsidRPr="00D42846" w:rsidRDefault="00D42846" w:rsidP="00D42846">
      <w:pPr>
        <w:spacing w:before="240" w:after="120"/>
        <w:rPr>
          <w:ins w:id="15884" w:author="Updates" w:date="2024-01-23T15:22:00Z"/>
          <w:rFonts w:ascii="Franklin Gothic Demi Cond" w:eastAsia="Times New Roman" w:hAnsi="Franklin Gothic Demi Cond"/>
          <w:color w:val="0393EB"/>
          <w:spacing w:val="-2"/>
          <w:sz w:val="28"/>
          <w:szCs w:val="28"/>
          <w:lang w:eastAsia="ko-KR"/>
        </w:rPr>
      </w:pPr>
      <w:ins w:id="15885" w:author="Updates" w:date="2024-01-23T15:22:00Z">
        <w:r w:rsidRPr="00D42846">
          <w:rPr>
            <w:rFonts w:ascii="Franklin Gothic Demi Cond" w:eastAsia="Times New Roman" w:hAnsi="Franklin Gothic Demi Cond"/>
            <w:color w:val="0393EB"/>
            <w:spacing w:val="-2"/>
            <w:sz w:val="28"/>
            <w:szCs w:val="28"/>
            <w:lang w:eastAsia="ko-KR"/>
          </w:rPr>
          <w:t>Unit Treatment Process</w:t>
        </w:r>
      </w:ins>
    </w:p>
    <w:p w14:paraId="4343F6FC" w14:textId="77777777" w:rsidR="00D42846" w:rsidRPr="00D42846" w:rsidRDefault="00D42846" w:rsidP="00D42846">
      <w:pPr>
        <w:spacing w:before="80" w:line="264" w:lineRule="auto"/>
        <w:ind w:left="446" w:right="-58" w:hanging="259"/>
        <w:rPr>
          <w:ins w:id="15886" w:author="Updates" w:date="2024-01-23T15:22:00Z"/>
          <w:rFonts w:ascii="Arial" w:eastAsia="MS Mincho" w:hAnsi="Arial" w:cs="Arial"/>
          <w:sz w:val="16"/>
          <w:szCs w:val="16"/>
        </w:rPr>
      </w:pPr>
      <w:ins w:id="15887" w:author="Updates" w:date="2024-01-23T15:22:00Z">
        <w:r w:rsidRPr="00D42846">
          <w:rPr>
            <w:rFonts w:ascii="Arial" w:eastAsia="MS Mincho" w:hAnsi="Arial" w:cs="Arial"/>
            <w:sz w:val="20"/>
            <w:szCs w:val="20"/>
          </w:rPr>
          <w:t>Filtration</w:t>
        </w:r>
      </w:ins>
    </w:p>
    <w:p w14:paraId="21670D12" w14:textId="77777777" w:rsidR="00D42846" w:rsidRPr="00D42846" w:rsidRDefault="00D42846" w:rsidP="00D42846">
      <w:pPr>
        <w:spacing w:before="240" w:after="120"/>
        <w:rPr>
          <w:moveTo w:id="15888" w:author="Updates" w:date="2024-01-23T15:22:00Z"/>
          <w:rFonts w:ascii="Franklin Gothic Demi Cond" w:eastAsia="Times New Roman" w:hAnsi="Franklin Gothic Demi Cond"/>
          <w:color w:val="0393EB"/>
          <w:spacing w:val="-2"/>
          <w:sz w:val="28"/>
          <w:szCs w:val="28"/>
          <w:lang w:eastAsia="ko-KR"/>
        </w:rPr>
      </w:pPr>
      <w:moveToRangeStart w:id="15889" w:author="Updates" w:date="2024-01-23T15:22:00Z" w:name="move156915873"/>
      <w:moveTo w:id="15890" w:author="Updates" w:date="2024-01-23T15:22:00Z">
        <w:r w:rsidRPr="00D42846">
          <w:rPr>
            <w:rFonts w:ascii="Franklin Gothic Demi Cond" w:eastAsia="Times New Roman" w:hAnsi="Franklin Gothic Demi Cond"/>
            <w:color w:val="0393EB"/>
            <w:spacing w:val="-2"/>
            <w:sz w:val="28"/>
            <w:szCs w:val="28"/>
            <w:lang w:eastAsia="ko-KR"/>
          </w:rPr>
          <w:t>Special Features</w:t>
        </w:r>
      </w:moveTo>
    </w:p>
    <w:moveToRangeEnd w:id="15889"/>
    <w:p w14:paraId="096D381F" w14:textId="77777777" w:rsidR="00D42846" w:rsidRPr="00D42846" w:rsidRDefault="00D42846" w:rsidP="00D42846">
      <w:pPr>
        <w:spacing w:before="200" w:after="160" w:line="264" w:lineRule="auto"/>
        <w:rPr>
          <w:ins w:id="15891" w:author="Updates" w:date="2024-01-23T15:22:00Z"/>
          <w:rFonts w:ascii="Arial" w:eastAsia="MS Mincho" w:hAnsi="Arial" w:cs="Arial"/>
          <w:sz w:val="20"/>
          <w:szCs w:val="20"/>
        </w:rPr>
      </w:pPr>
      <w:ins w:id="15892" w:author="Updates" w:date="2024-01-23T15:22:00Z">
        <w:r w:rsidRPr="00D42846">
          <w:rPr>
            <w:rFonts w:ascii="Arial" w:eastAsia="MS Mincho" w:hAnsi="Arial" w:cs="Arial"/>
            <w:sz w:val="20"/>
            <w:szCs w:val="20"/>
          </w:rPr>
          <w:t>Design as off-line small-scale control.</w:t>
        </w:r>
      </w:ins>
    </w:p>
    <w:p w14:paraId="62334463" w14:textId="77777777" w:rsidR="00BE4F0D" w:rsidRPr="004C7D78" w:rsidRDefault="00BE4F0D" w:rsidP="00BE4F0D">
      <w:pPr>
        <w:pStyle w:val="FS1"/>
        <w:ind w:right="-360"/>
        <w:rPr>
          <w:ins w:id="15893" w:author="Updates" w:date="2024-01-23T15:22:00Z"/>
        </w:rPr>
      </w:pPr>
      <w:ins w:id="15894" w:author="Updates" w:date="2024-01-23T15:22:00Z">
        <w:r w:rsidRPr="00843872">
          <w:t xml:space="preserve">ESSD / LID </w:t>
        </w:r>
        <w:r>
          <w:t>Alternatives</w:t>
        </w:r>
      </w:ins>
    </w:p>
    <w:p w14:paraId="63D36D8B" w14:textId="77777777" w:rsidR="00BE4F0D" w:rsidRPr="00996551" w:rsidRDefault="00BE4F0D" w:rsidP="00BE4F0D">
      <w:pPr>
        <w:jc w:val="both"/>
        <w:rPr>
          <w:ins w:id="15895" w:author="Updates" w:date="2024-01-23T15:22:00Z"/>
          <w:rFonts w:ascii="Arial" w:hAnsi="Arial" w:cs="Arial"/>
          <w:sz w:val="20"/>
          <w:szCs w:val="20"/>
        </w:rPr>
      </w:pPr>
      <w:ins w:id="15896" w:author="Updates" w:date="2024-01-23T15:22:00Z">
        <w:r>
          <w:rPr>
            <w:rFonts w:ascii="Arial" w:hAnsi="Arial" w:cs="Arial"/>
            <w:sz w:val="20"/>
            <w:szCs w:val="20"/>
          </w:rPr>
          <w:t xml:space="preserve">This practice is a MassDEP recognized ESSD / LID technique. </w:t>
        </w:r>
      </w:ins>
    </w:p>
    <w:p w14:paraId="2BF93DFA" w14:textId="77777777" w:rsidR="00D42846" w:rsidRPr="00D42846" w:rsidRDefault="00D42846" w:rsidP="00D42846">
      <w:pPr>
        <w:spacing w:before="240" w:after="120"/>
        <w:rPr>
          <w:moveTo w:id="15897" w:author="Updates" w:date="2024-01-23T15:22:00Z"/>
          <w:rFonts w:ascii="Franklin Gothic Demi Cond" w:eastAsia="Times New Roman" w:hAnsi="Franklin Gothic Demi Cond"/>
          <w:color w:val="0393EB"/>
          <w:spacing w:val="-2"/>
          <w:sz w:val="20"/>
          <w:szCs w:val="20"/>
          <w:lang w:eastAsia="ko-KR"/>
        </w:rPr>
      </w:pPr>
      <w:moveToRangeStart w:id="15898" w:author="Updates" w:date="2024-01-23T15:22:00Z" w:name="move156915885"/>
      <w:moveTo w:id="15899" w:author="Updates" w:date="2024-01-23T15:22:00Z">
        <w:r w:rsidRPr="00D42846">
          <w:rPr>
            <w:rFonts w:ascii="Franklin Gothic Demi Cond" w:eastAsia="Impact" w:hAnsi="Franklin Gothic Demi Cond"/>
            <w:color w:val="0393EB"/>
            <w:spacing w:val="-2"/>
            <w:sz w:val="28"/>
            <w:szCs w:val="28"/>
            <w:lang w:eastAsia="ko-KR"/>
          </w:rPr>
          <w:t>Applicability</w:t>
        </w:r>
      </w:moveTo>
    </w:p>
    <w:moveToRangeEnd w:id="15898"/>
    <w:p w14:paraId="13CB5C37" w14:textId="77777777" w:rsidR="00D42846" w:rsidRPr="00D42846" w:rsidRDefault="00D42846" w:rsidP="00D42846">
      <w:pPr>
        <w:spacing w:before="200" w:after="160" w:line="264" w:lineRule="auto"/>
        <w:rPr>
          <w:ins w:id="15900" w:author="Updates" w:date="2024-01-23T15:22:00Z"/>
          <w:rFonts w:ascii="Arial" w:eastAsia="MS Mincho" w:hAnsi="Arial" w:cs="Arial"/>
          <w:sz w:val="20"/>
          <w:szCs w:val="20"/>
        </w:rPr>
      </w:pPr>
      <w:ins w:id="15901" w:author="Updates" w:date="2024-01-23T15:22:00Z">
        <w:r w:rsidRPr="00D42846">
          <w:rPr>
            <w:rFonts w:ascii="Arial" w:eastAsia="MS Mincho" w:hAnsi="Arial" w:cs="Arial"/>
            <w:sz w:val="20"/>
            <w:szCs w:val="20"/>
          </w:rPr>
          <w:t xml:space="preserve">Dripline filters are adaptable to most residential developments with relatively few constraints and can </w:t>
        </w:r>
        <w:proofErr w:type="gramStart"/>
        <w:r w:rsidRPr="00D42846">
          <w:rPr>
            <w:rFonts w:ascii="Arial" w:eastAsia="MS Mincho" w:hAnsi="Arial" w:cs="Arial"/>
            <w:sz w:val="20"/>
            <w:szCs w:val="20"/>
          </w:rPr>
          <w:t>apply</w:t>
        </w:r>
        <w:proofErr w:type="gramEnd"/>
        <w:r w:rsidRPr="00D42846">
          <w:rPr>
            <w:rFonts w:ascii="Arial" w:eastAsia="MS Mincho" w:hAnsi="Arial" w:cs="Arial"/>
            <w:sz w:val="20"/>
            <w:szCs w:val="20"/>
          </w:rPr>
          <w:t xml:space="preserve"> in commercial settings. See </w:t>
        </w:r>
        <w:r>
          <w:fldChar w:fldCharType="begin"/>
        </w:r>
        <w:r>
          <w:instrText>HYPERLINK "https://www.mass.gov/service-details/division-of-fisheries-and-wildlife-field-headquarters-building"</w:instrText>
        </w:r>
        <w:r>
          <w:fldChar w:fldCharType="separate"/>
        </w:r>
        <w:r w:rsidRPr="00D42846">
          <w:rPr>
            <w:rFonts w:ascii="Arial" w:eastAsia="MS Mincho" w:hAnsi="Arial" w:cs="Arial"/>
            <w:color w:val="0563C1"/>
            <w:sz w:val="20"/>
            <w:szCs w:val="20"/>
            <w:u w:val="single"/>
          </w:rPr>
          <w:t>Massachusetts Division of Fisheries and Wildlife – Field Headquarters Building</w:t>
        </w:r>
        <w:r>
          <w:rPr>
            <w:rFonts w:ascii="Arial" w:eastAsia="MS Mincho" w:hAnsi="Arial" w:cs="Arial"/>
            <w:color w:val="0563C1"/>
            <w:sz w:val="20"/>
            <w:szCs w:val="20"/>
            <w:u w:val="single"/>
          </w:rPr>
          <w:fldChar w:fldCharType="end"/>
        </w:r>
        <w:r w:rsidRPr="00D42846">
          <w:rPr>
            <w:rFonts w:ascii="Arial" w:eastAsia="MS Mincho" w:hAnsi="Arial" w:cs="Arial"/>
            <w:sz w:val="20"/>
            <w:szCs w:val="20"/>
          </w:rPr>
          <w:t xml:space="preserve">. They are a variation of surface sand filters that can be installed in areas with high evaporation rates, low soil infiltration rates, and where groundwater concerns restrict the use of infiltration. Drip line filters can be used as stormwater controls for roof drainage areas that are completely impervious such as single-family homes. They are intended primarily for quality control, not quantity control. </w:t>
        </w:r>
      </w:ins>
    </w:p>
    <w:p w14:paraId="7B9D6CE3" w14:textId="6171C69A" w:rsidR="00D42846" w:rsidRPr="00D42846" w:rsidRDefault="00D42846" w:rsidP="00D42846">
      <w:pPr>
        <w:spacing w:before="200" w:after="160" w:line="276" w:lineRule="auto"/>
        <w:rPr>
          <w:ins w:id="15902" w:author="Updates" w:date="2024-01-23T15:22:00Z"/>
          <w:rFonts w:ascii="Arial" w:eastAsia="MS Mincho" w:hAnsi="Arial" w:cs="Arial"/>
          <w:sz w:val="20"/>
          <w:szCs w:val="20"/>
        </w:rPr>
      </w:pPr>
      <w:ins w:id="15903" w:author="Updates" w:date="2024-01-23T15:22:00Z">
        <w:r w:rsidRPr="00D42846">
          <w:rPr>
            <w:rFonts w:ascii="Arial" w:eastAsia="Calibri" w:hAnsi="Arial" w:cs="Arial"/>
            <w:sz w:val="20"/>
            <w:szCs w:val="20"/>
          </w:rPr>
          <w:t>This SCM may not be appropriate for home designs with at grade entrances (</w:t>
        </w:r>
        <w:r w:rsidR="001000EA" w:rsidRPr="00D42846">
          <w:rPr>
            <w:rFonts w:ascii="Arial" w:eastAsia="Calibri" w:hAnsi="Arial" w:cs="Arial"/>
            <w:sz w:val="20"/>
            <w:szCs w:val="20"/>
          </w:rPr>
          <w:t>i.e.,</w:t>
        </w:r>
        <w:r w:rsidRPr="00D42846">
          <w:rPr>
            <w:rFonts w:ascii="Arial" w:eastAsia="Calibri" w:hAnsi="Arial" w:cs="Arial"/>
            <w:sz w:val="20"/>
            <w:szCs w:val="20"/>
          </w:rPr>
          <w:t xml:space="preserve"> walkout basements) where frozen conditions could direct </w:t>
        </w:r>
        <w:r w:rsidR="00306286">
          <w:rPr>
            <w:rFonts w:ascii="Arial" w:eastAsia="Calibri" w:hAnsi="Arial" w:cs="Arial"/>
            <w:sz w:val="20"/>
            <w:szCs w:val="20"/>
          </w:rPr>
          <w:t>Surface Water</w:t>
        </w:r>
        <w:r w:rsidRPr="00D42846">
          <w:rPr>
            <w:rFonts w:ascii="Arial" w:eastAsia="Calibri" w:hAnsi="Arial" w:cs="Arial"/>
            <w:sz w:val="20"/>
            <w:szCs w:val="20"/>
          </w:rPr>
          <w:t xml:space="preserve"> into the house. </w:t>
        </w:r>
      </w:ins>
    </w:p>
    <w:p w14:paraId="61674888" w14:textId="77777777" w:rsidR="00D42846" w:rsidRPr="00D42846" w:rsidRDefault="00D42846" w:rsidP="005D171B">
      <w:pPr>
        <w:spacing w:before="120" w:after="120"/>
        <w:rPr>
          <w:moveTo w:id="15904" w:author="Updates" w:date="2024-01-23T15:22:00Z"/>
          <w:rFonts w:ascii="Franklin Gothic Demi Cond" w:eastAsia="Times New Roman" w:hAnsi="Franklin Gothic Demi Cond"/>
          <w:color w:val="0393EB"/>
          <w:spacing w:val="-2"/>
          <w:sz w:val="20"/>
          <w:szCs w:val="20"/>
          <w:lang w:eastAsia="ko-KR"/>
        </w:rPr>
      </w:pPr>
      <w:moveToRangeStart w:id="15905" w:author="Updates" w:date="2024-01-23T15:22:00Z" w:name="move156915886"/>
      <w:moveTo w:id="15906" w:author="Updates" w:date="2024-01-23T15:22:00Z">
        <w:r w:rsidRPr="00D42846">
          <w:rPr>
            <w:rFonts w:ascii="Franklin Gothic Demi Cond" w:eastAsia="Impact" w:hAnsi="Franklin Gothic Demi Cond"/>
            <w:color w:val="0393EB"/>
            <w:spacing w:val="-2"/>
            <w:sz w:val="28"/>
            <w:szCs w:val="28"/>
            <w:lang w:eastAsia="ko-KR"/>
          </w:rPr>
          <w:t>Effectiveness</w:t>
        </w:r>
      </w:moveTo>
    </w:p>
    <w:moveToRangeEnd w:id="15905"/>
    <w:p w14:paraId="52568437" w14:textId="77777777" w:rsidR="00D42846" w:rsidRPr="00D42846" w:rsidRDefault="00D42846" w:rsidP="00D42846">
      <w:pPr>
        <w:spacing w:before="200" w:after="160" w:line="264" w:lineRule="auto"/>
        <w:rPr>
          <w:ins w:id="15907" w:author="Updates" w:date="2024-01-23T15:22:00Z"/>
          <w:rFonts w:ascii="Arial" w:eastAsia="MS Mincho" w:hAnsi="Arial" w:cs="Arial"/>
          <w:sz w:val="20"/>
          <w:szCs w:val="20"/>
        </w:rPr>
      </w:pPr>
      <w:ins w:id="15908" w:author="Updates" w:date="2024-01-23T15:22:00Z">
        <w:r w:rsidRPr="00D42846">
          <w:rPr>
            <w:rFonts w:ascii="Arial" w:eastAsia="MS Mincho" w:hAnsi="Arial" w:cs="Arial"/>
            <w:sz w:val="20"/>
            <w:szCs w:val="20"/>
          </w:rPr>
          <w:t xml:space="preserve">The stormwater filtration improves water quality by straining through a sand filtering media and by settling particulate pollutants on top of the sand bed. </w:t>
        </w:r>
      </w:ins>
    </w:p>
    <w:p w14:paraId="2BC0BDB8" w14:textId="77777777" w:rsidR="00814152" w:rsidRDefault="00814152">
      <w:pPr>
        <w:rPr>
          <w:ins w:id="15909" w:author="Updates" w:date="2024-01-23T15:22:00Z"/>
          <w:rFonts w:ascii="Franklin Gothic Demi Cond" w:eastAsia="Impact" w:hAnsi="Franklin Gothic Demi Cond"/>
          <w:color w:val="0393EB"/>
          <w:spacing w:val="-2"/>
          <w:sz w:val="28"/>
          <w:szCs w:val="28"/>
          <w:lang w:eastAsia="ko-KR"/>
        </w:rPr>
      </w:pPr>
      <w:ins w:id="15910" w:author="Updates" w:date="2024-01-23T15:22:00Z">
        <w:r>
          <w:rPr>
            <w:rFonts w:ascii="Franklin Gothic Demi Cond" w:eastAsia="Impact" w:hAnsi="Franklin Gothic Demi Cond"/>
            <w:color w:val="0393EB"/>
            <w:spacing w:val="-2"/>
            <w:sz w:val="28"/>
            <w:szCs w:val="28"/>
            <w:lang w:eastAsia="ko-KR"/>
          </w:rPr>
          <w:br w:type="page"/>
        </w:r>
      </w:ins>
    </w:p>
    <w:p w14:paraId="5C1B00A7" w14:textId="4729DAEE" w:rsidR="00D42846" w:rsidRPr="00D42846" w:rsidRDefault="00D42846" w:rsidP="005D171B">
      <w:pPr>
        <w:spacing w:before="120" w:after="120"/>
        <w:rPr>
          <w:ins w:id="15911" w:author="Updates" w:date="2024-01-23T15:22:00Z"/>
          <w:rFonts w:ascii="Franklin Gothic Demi Cond" w:eastAsia="Times New Roman" w:hAnsi="Franklin Gothic Demi Cond"/>
          <w:color w:val="0393EB"/>
          <w:spacing w:val="-2"/>
          <w:sz w:val="20"/>
          <w:szCs w:val="20"/>
          <w:lang w:eastAsia="ko-KR"/>
        </w:rPr>
      </w:pPr>
      <w:ins w:id="15912" w:author="Updates" w:date="2024-01-23T15:22:00Z">
        <w:r w:rsidRPr="00D42846">
          <w:rPr>
            <w:rFonts w:ascii="Franklin Gothic Demi Cond" w:eastAsia="Impact" w:hAnsi="Franklin Gothic Demi Cond"/>
            <w:color w:val="0393EB"/>
            <w:spacing w:val="-2"/>
            <w:sz w:val="28"/>
            <w:szCs w:val="28"/>
            <w:lang w:eastAsia="ko-KR"/>
          </w:rPr>
          <w:lastRenderedPageBreak/>
          <w:t>Planning Considerations</w:t>
        </w:r>
      </w:ins>
    </w:p>
    <w:p w14:paraId="12F4FC3C" w14:textId="77777777" w:rsidR="00D42846" w:rsidRPr="00D42846" w:rsidRDefault="00D42846" w:rsidP="00D42846">
      <w:pPr>
        <w:spacing w:before="200" w:after="120" w:line="264" w:lineRule="auto"/>
        <w:rPr>
          <w:ins w:id="15913" w:author="Updates" w:date="2024-01-23T15:22:00Z"/>
          <w:rFonts w:ascii="Arial" w:eastAsia="MS Mincho" w:hAnsi="Arial" w:cs="Arial"/>
          <w:sz w:val="20"/>
          <w:szCs w:val="20"/>
        </w:rPr>
      </w:pPr>
      <w:ins w:id="15914" w:author="Updates" w:date="2024-01-23T15:22:00Z">
        <w:r w:rsidRPr="00D42846">
          <w:rPr>
            <w:rFonts w:ascii="Arial" w:eastAsia="MS Mincho" w:hAnsi="Arial" w:cs="Arial"/>
            <w:sz w:val="20"/>
            <w:szCs w:val="20"/>
          </w:rPr>
          <w:t xml:space="preserve">The location of this filter is adjacent to the </w:t>
        </w:r>
        <w:proofErr w:type="gramStart"/>
        <w:r w:rsidRPr="00D42846">
          <w:rPr>
            <w:rFonts w:ascii="Arial" w:eastAsia="MS Mincho" w:hAnsi="Arial" w:cs="Arial"/>
            <w:sz w:val="20"/>
            <w:szCs w:val="20"/>
          </w:rPr>
          <w:t>foundation</w:t>
        </w:r>
        <w:proofErr w:type="gramEnd"/>
        <w:r w:rsidRPr="00D42846">
          <w:rPr>
            <w:rFonts w:ascii="Arial" w:eastAsia="MS Mincho" w:hAnsi="Arial" w:cs="Arial"/>
            <w:sz w:val="20"/>
            <w:szCs w:val="20"/>
          </w:rPr>
          <w:t xml:space="preserve"> must be accessible from a driveway or landscaped area for maintenance purposes. </w:t>
        </w:r>
      </w:ins>
    </w:p>
    <w:p w14:paraId="5B7D3D0C" w14:textId="77777777" w:rsidR="00D42846" w:rsidRPr="00D42846" w:rsidRDefault="00D42846" w:rsidP="00D42846">
      <w:pPr>
        <w:spacing w:before="200" w:after="120" w:line="264" w:lineRule="auto"/>
        <w:rPr>
          <w:ins w:id="15915" w:author="Updates" w:date="2024-01-23T15:22:00Z"/>
          <w:rFonts w:ascii="Arial" w:eastAsia="MS Mincho" w:hAnsi="Arial" w:cs="Arial"/>
          <w:sz w:val="20"/>
          <w:szCs w:val="20"/>
        </w:rPr>
      </w:pPr>
      <w:ins w:id="15916" w:author="Updates" w:date="2024-01-23T15:22:00Z">
        <w:r w:rsidRPr="00D42846">
          <w:rPr>
            <w:rFonts w:ascii="Arial" w:eastAsia="MS Mincho" w:hAnsi="Arial" w:cs="Arial"/>
            <w:sz w:val="20"/>
            <w:szCs w:val="20"/>
          </w:rPr>
          <w:t>Because of the potential for clogging, install dripline filters only at sites that have been stabilized. Never use these filters as sedimentation traps during construction.</w:t>
        </w:r>
      </w:ins>
    </w:p>
    <w:p w14:paraId="6E9BD87D" w14:textId="77777777" w:rsidR="00D42846" w:rsidRPr="00D42846" w:rsidRDefault="00D42846" w:rsidP="005D171B">
      <w:pPr>
        <w:spacing w:before="120" w:after="120"/>
        <w:rPr>
          <w:ins w:id="15917" w:author="Updates" w:date="2024-01-23T15:22:00Z"/>
          <w:rFonts w:ascii="Franklin Gothic Demi Cond" w:eastAsia="Times New Roman" w:hAnsi="Franklin Gothic Demi Cond"/>
          <w:color w:val="0393EB"/>
          <w:spacing w:val="-2"/>
          <w:sz w:val="20"/>
          <w:szCs w:val="20"/>
          <w:lang w:eastAsia="ko-KR"/>
        </w:rPr>
      </w:pPr>
      <w:ins w:id="15918" w:author="Updates" w:date="2024-01-23T15:22:00Z">
        <w:r w:rsidRPr="00D42846">
          <w:rPr>
            <w:rFonts w:ascii="Franklin Gothic Demi Cond" w:eastAsia="Impact" w:hAnsi="Franklin Gothic Demi Cond"/>
            <w:color w:val="0393EB"/>
            <w:spacing w:val="-2"/>
            <w:sz w:val="28"/>
            <w:szCs w:val="28"/>
            <w:lang w:eastAsia="ko-KR"/>
          </w:rPr>
          <w:t>Cold Weather Modifications</w:t>
        </w:r>
      </w:ins>
    </w:p>
    <w:p w14:paraId="6BCD1929" w14:textId="77777777" w:rsidR="00D42846" w:rsidRPr="00D42846" w:rsidRDefault="00D42846" w:rsidP="00D42846">
      <w:pPr>
        <w:spacing w:before="160" w:after="160" w:line="276" w:lineRule="auto"/>
        <w:rPr>
          <w:ins w:id="15919" w:author="Updates" w:date="2024-01-23T15:22:00Z"/>
          <w:rFonts w:ascii="Arial" w:eastAsia="MS Mincho" w:hAnsi="Arial" w:cs="Arial"/>
          <w:sz w:val="20"/>
          <w:szCs w:val="20"/>
        </w:rPr>
      </w:pPr>
      <w:ins w:id="15920" w:author="Updates" w:date="2024-01-23T15:22:00Z">
        <w:r w:rsidRPr="00D42846">
          <w:rPr>
            <w:rFonts w:ascii="Arial" w:eastAsia="MS Mincho" w:hAnsi="Arial" w:cs="Arial"/>
            <w:sz w:val="20"/>
            <w:szCs w:val="20"/>
          </w:rPr>
          <w:t>Dripline filters retain water and may freeze or have limited functionality during the winter. To ensure year-round treatment, including the winter, design the filter layer to be below the frost line when possible. If freezing cannot be prevented, remove snow from the contributing area and place it elsewhere.</w:t>
        </w:r>
      </w:ins>
    </w:p>
    <w:p w14:paraId="364B2D83" w14:textId="448D4114" w:rsidR="00D42846" w:rsidRPr="00D42846" w:rsidRDefault="00D42846" w:rsidP="00D42846">
      <w:pPr>
        <w:spacing w:before="200" w:after="160" w:line="276" w:lineRule="auto"/>
        <w:rPr>
          <w:ins w:id="15921" w:author="Updates" w:date="2024-01-23T15:22:00Z"/>
          <w:rFonts w:ascii="Arial" w:eastAsia="MS Mincho" w:hAnsi="Arial" w:cs="Arial"/>
          <w:sz w:val="20"/>
          <w:szCs w:val="20"/>
        </w:rPr>
      </w:pPr>
      <w:ins w:id="15922" w:author="Updates" w:date="2024-01-23T15:22:00Z">
        <w:r w:rsidRPr="00D42846">
          <w:rPr>
            <w:rFonts w:ascii="Arial" w:eastAsia="Calibri" w:hAnsi="Arial" w:cs="Arial"/>
            <w:sz w:val="20"/>
            <w:szCs w:val="20"/>
          </w:rPr>
          <w:t xml:space="preserve">This SCM may not be appropriate for home designs with at grade entrances where frozen conditions could direct </w:t>
        </w:r>
        <w:r w:rsidR="00306286">
          <w:rPr>
            <w:rFonts w:ascii="Arial" w:eastAsia="Calibri" w:hAnsi="Arial" w:cs="Arial"/>
            <w:sz w:val="20"/>
            <w:szCs w:val="20"/>
          </w:rPr>
          <w:t>Surface Water</w:t>
        </w:r>
        <w:r w:rsidRPr="00D42846">
          <w:rPr>
            <w:rFonts w:ascii="Arial" w:eastAsia="Calibri" w:hAnsi="Arial" w:cs="Arial"/>
            <w:sz w:val="20"/>
            <w:szCs w:val="20"/>
          </w:rPr>
          <w:t xml:space="preserve"> into the house.</w:t>
        </w:r>
        <w:r w:rsidR="00394849">
          <w:rPr>
            <w:rFonts w:ascii="Arial" w:eastAsia="Calibri" w:hAnsi="Arial" w:cs="Arial"/>
            <w:sz w:val="20"/>
            <w:szCs w:val="20"/>
          </w:rPr>
          <w:t xml:space="preserve"> </w:t>
        </w:r>
      </w:ins>
    </w:p>
    <w:p w14:paraId="5140C6A0" w14:textId="7C643507" w:rsidR="00CA1D3F" w:rsidRDefault="00CA1D3F" w:rsidP="00CA1D3F">
      <w:pPr>
        <w:pStyle w:val="FS1"/>
        <w:rPr>
          <w:ins w:id="15923" w:author="Updates" w:date="2024-01-23T15:22:00Z"/>
          <w:rFonts w:eastAsia="Impact"/>
        </w:rPr>
      </w:pPr>
      <w:ins w:id="15924" w:author="Updates" w:date="2024-01-23T15:22:00Z">
        <w:r>
          <w:t>Setback Requirements</w:t>
        </w:r>
      </w:ins>
    </w:p>
    <w:p w14:paraId="3D10D393" w14:textId="179F88DF" w:rsidR="00CA1D3F" w:rsidRDefault="00CA1D3F" w:rsidP="00CA1D3F">
      <w:pPr>
        <w:rPr>
          <w:ins w:id="15925" w:author="Updates" w:date="2024-01-23T15:22:00Z"/>
        </w:rPr>
      </w:pPr>
      <w:ins w:id="15926"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5BDEE260" w14:textId="608DCDE0" w:rsidR="00D42846" w:rsidRPr="00CA1D3F" w:rsidRDefault="00D42846" w:rsidP="00D42846">
      <w:pPr>
        <w:spacing w:before="200" w:after="160" w:line="264" w:lineRule="auto"/>
        <w:rPr>
          <w:ins w:id="15927" w:author="Updates" w:date="2024-01-23T15:22:00Z"/>
          <w:rFonts w:ascii="Franklin Gothic Demi Cond" w:eastAsia="Times New Roman" w:hAnsi="Franklin Gothic Demi Cond"/>
          <w:color w:val="0393EB"/>
          <w:spacing w:val="-2"/>
          <w:sz w:val="28"/>
          <w:szCs w:val="28"/>
          <w:lang w:eastAsia="ko-KR"/>
        </w:rPr>
      </w:pPr>
      <w:ins w:id="15928" w:author="Updates" w:date="2024-01-23T15:22:00Z">
        <w:r w:rsidRPr="00CA1D3F">
          <w:rPr>
            <w:rFonts w:ascii="Franklin Gothic Demi Cond" w:eastAsia="Times New Roman" w:hAnsi="Franklin Gothic Demi Cond"/>
            <w:color w:val="0393EB"/>
            <w:spacing w:val="-2"/>
            <w:sz w:val="28"/>
            <w:szCs w:val="28"/>
            <w:lang w:eastAsia="ko-KR"/>
          </w:rPr>
          <w:t>Design Considerations</w:t>
        </w:r>
      </w:ins>
    </w:p>
    <w:p w14:paraId="109F54EB" w14:textId="06C211A3" w:rsidR="00D42846" w:rsidRPr="00D42846" w:rsidRDefault="00D42846" w:rsidP="00D42846">
      <w:pPr>
        <w:spacing w:before="200" w:after="160" w:line="264" w:lineRule="auto"/>
        <w:rPr>
          <w:ins w:id="15929" w:author="Updates" w:date="2024-01-23T15:22:00Z"/>
          <w:rFonts w:ascii="Arial" w:eastAsia="MS Mincho" w:hAnsi="Arial" w:cs="Arial"/>
          <w:sz w:val="20"/>
          <w:szCs w:val="20"/>
        </w:rPr>
      </w:pPr>
      <w:ins w:id="15930" w:author="Updates" w:date="2024-01-23T15:22:00Z">
        <w:r w:rsidRPr="00D42846">
          <w:rPr>
            <w:rFonts w:ascii="Arial" w:eastAsia="MS Mincho" w:hAnsi="Arial" w:cs="Arial"/>
            <w:sz w:val="20"/>
            <w:szCs w:val="20"/>
          </w:rPr>
          <w:t xml:space="preserve">Dripline filters are adjacent to building foundations and off-line from the primary conveyance systems. </w:t>
        </w:r>
      </w:ins>
    </w:p>
    <w:p w14:paraId="4B897F41" w14:textId="45CA3597" w:rsidR="00D42846" w:rsidRPr="00D42846" w:rsidRDefault="00D42846" w:rsidP="00D42846">
      <w:pPr>
        <w:spacing w:before="200" w:after="160" w:line="264" w:lineRule="auto"/>
        <w:rPr>
          <w:ins w:id="15931" w:author="Updates" w:date="2024-01-23T15:22:00Z"/>
          <w:rFonts w:ascii="Arial" w:eastAsia="MS Mincho" w:hAnsi="Arial" w:cs="Arial"/>
          <w:sz w:val="20"/>
          <w:szCs w:val="20"/>
        </w:rPr>
      </w:pPr>
      <w:ins w:id="15932" w:author="Updates" w:date="2024-01-23T15:22:00Z">
        <w:r w:rsidRPr="00D42846">
          <w:rPr>
            <w:rFonts w:ascii="Arial" w:eastAsia="MS Mincho" w:hAnsi="Arial" w:cs="Arial"/>
            <w:sz w:val="20"/>
            <w:szCs w:val="20"/>
          </w:rPr>
          <w:t>These filter designs do not include a sediment forebay or equivalent pretreatment component. However, since rooftop runoff is considered relatively free from pollutants, the pretreatment requirement is waived.</w:t>
        </w:r>
      </w:ins>
    </w:p>
    <w:p w14:paraId="74E3D02E" w14:textId="3C943CE3" w:rsidR="00D42846" w:rsidRDefault="00D42846" w:rsidP="00D42846">
      <w:pPr>
        <w:spacing w:before="200" w:after="160" w:line="276" w:lineRule="auto"/>
        <w:rPr>
          <w:ins w:id="15933" w:author="Updates" w:date="2024-01-23T15:22:00Z"/>
          <w:rFonts w:ascii="Arial" w:eastAsia="MS Mincho" w:hAnsi="Arial" w:cs="Arial"/>
          <w:sz w:val="20"/>
          <w:szCs w:val="20"/>
        </w:rPr>
      </w:pPr>
      <w:ins w:id="15934" w:author="Updates" w:date="2024-01-23T15:22:00Z">
        <w:r w:rsidRPr="00D42846">
          <w:rPr>
            <w:rFonts w:ascii="Arial" w:eastAsia="MS Mincho" w:hAnsi="Arial" w:cs="Arial"/>
            <w:sz w:val="20"/>
            <w:szCs w:val="20"/>
          </w:rPr>
          <w:t>Basement waterproofing is essential. The bottom of filter and/or infiltration practice must be at least 2-feet above Seasonal High Groundwater. S</w:t>
        </w:r>
        <w:r w:rsidRPr="00D42846">
          <w:rPr>
            <w:rFonts w:ascii="Arial" w:eastAsia="Calibri" w:hAnsi="Arial" w:cs="Arial"/>
            <w:sz w:val="20"/>
            <w:szCs w:val="20"/>
          </w:rPr>
          <w:t xml:space="preserve">urface grading away from the foundation and robust waterproofing of basement walls are required to prevent the penetration of water into a basement. </w:t>
        </w:r>
        <w:r w:rsidRPr="00D42846">
          <w:rPr>
            <w:rFonts w:ascii="Arial" w:eastAsia="MS Mincho" w:hAnsi="Arial" w:cs="Arial"/>
            <w:sz w:val="20"/>
            <w:szCs w:val="20"/>
          </w:rPr>
          <w:t xml:space="preserve">Maintenance access must be provided in the design. </w:t>
        </w:r>
      </w:ins>
    </w:p>
    <w:p w14:paraId="390FBC54" w14:textId="6335EF44" w:rsidR="00CE3643" w:rsidRPr="00D42846" w:rsidRDefault="00CE3643" w:rsidP="00CE3643">
      <w:pPr>
        <w:spacing w:before="200" w:after="160" w:line="276" w:lineRule="auto"/>
        <w:rPr>
          <w:ins w:id="15935" w:author="Updates" w:date="2024-01-23T15:22:00Z"/>
          <w:rFonts w:ascii="Arial" w:eastAsia="MS Mincho" w:hAnsi="Arial" w:cs="Arial"/>
          <w:sz w:val="20"/>
          <w:szCs w:val="20"/>
        </w:rPr>
      </w:pPr>
      <w:ins w:id="15936" w:author="Updates" w:date="2024-01-23T15:22:00Z">
        <w:r w:rsidRPr="005D171B">
          <w:rPr>
            <w:rFonts w:ascii="Arial" w:eastAsia="Calibri" w:hAnsi="Arial" w:cs="Arial"/>
            <w:b/>
            <w:bCs/>
            <w:sz w:val="20"/>
            <w:szCs w:val="20"/>
          </w:rPr>
          <w:t>This SCM may not be appropriate for all foundation types</w:t>
        </w:r>
        <w:r w:rsidR="005D171B" w:rsidRPr="005D171B">
          <w:rPr>
            <w:rFonts w:ascii="Arial" w:eastAsia="Calibri" w:hAnsi="Arial" w:cs="Arial"/>
            <w:sz w:val="20"/>
            <w:szCs w:val="20"/>
          </w:rPr>
          <w:t>.</w:t>
        </w:r>
        <w:r w:rsidR="005D171B">
          <w:rPr>
            <w:rFonts w:ascii="Arial" w:eastAsia="Calibri" w:hAnsi="Arial" w:cs="Arial"/>
            <w:b/>
            <w:bCs/>
            <w:sz w:val="20"/>
            <w:szCs w:val="20"/>
          </w:rPr>
          <w:t xml:space="preserve"> </w:t>
        </w:r>
        <w:r w:rsidR="005D171B">
          <w:rPr>
            <w:rFonts w:ascii="Arial" w:eastAsia="Calibri" w:hAnsi="Arial" w:cs="Arial"/>
            <w:sz w:val="20"/>
            <w:szCs w:val="20"/>
          </w:rPr>
          <w:t>Freeze-</w:t>
        </w:r>
        <w:r>
          <w:rPr>
            <w:rFonts w:ascii="Arial" w:eastAsia="Calibri" w:hAnsi="Arial" w:cs="Arial"/>
            <w:sz w:val="20"/>
            <w:szCs w:val="20"/>
          </w:rPr>
          <w:t>thaw</w:t>
        </w:r>
        <w:r w:rsidR="005D171B">
          <w:rPr>
            <w:rFonts w:ascii="Arial" w:eastAsia="Calibri" w:hAnsi="Arial" w:cs="Arial"/>
            <w:sz w:val="20"/>
            <w:szCs w:val="20"/>
          </w:rPr>
          <w:t xml:space="preserve"> cycles </w:t>
        </w:r>
        <w:r>
          <w:rPr>
            <w:rFonts w:ascii="Arial" w:eastAsia="Calibri" w:hAnsi="Arial" w:cs="Arial"/>
            <w:sz w:val="20"/>
            <w:szCs w:val="20"/>
          </w:rPr>
          <w:t>could cause damage to the foundation. If the site has potential freeze/thaw issues</w:t>
        </w:r>
        <w:r w:rsidR="005D171B">
          <w:rPr>
            <w:rFonts w:ascii="Arial" w:eastAsia="Calibri" w:hAnsi="Arial" w:cs="Arial"/>
            <w:sz w:val="20"/>
            <w:szCs w:val="20"/>
          </w:rPr>
          <w:t>,</w:t>
        </w:r>
        <w:r w:rsidR="00E72F5C">
          <w:rPr>
            <w:rFonts w:ascii="Arial" w:eastAsia="Calibri" w:hAnsi="Arial" w:cs="Arial"/>
            <w:sz w:val="20"/>
            <w:szCs w:val="20"/>
          </w:rPr>
          <w:t xml:space="preserve"> or general concerns of water buildup outside of the foundation walls,</w:t>
        </w:r>
        <w:r>
          <w:rPr>
            <w:rFonts w:ascii="Arial" w:eastAsia="Calibri" w:hAnsi="Arial" w:cs="Arial"/>
            <w:sz w:val="20"/>
            <w:szCs w:val="20"/>
          </w:rPr>
          <w:t xml:space="preserve"> use of this SCM must be restricted to pile or slab or foundations.</w:t>
        </w:r>
        <w:r w:rsidR="00394849">
          <w:rPr>
            <w:rFonts w:ascii="Arial" w:eastAsia="Calibri" w:hAnsi="Arial" w:cs="Arial"/>
            <w:sz w:val="20"/>
            <w:szCs w:val="20"/>
          </w:rPr>
          <w:t xml:space="preserve"> </w:t>
        </w:r>
      </w:ins>
    </w:p>
    <w:p w14:paraId="62B6604E" w14:textId="55C11852" w:rsidR="00D42846" w:rsidRPr="00D42846" w:rsidRDefault="00D42846" w:rsidP="00D42846">
      <w:pPr>
        <w:spacing w:before="200" w:after="160" w:line="264" w:lineRule="auto"/>
        <w:rPr>
          <w:ins w:id="15937" w:author="Updates" w:date="2024-01-23T15:22:00Z"/>
          <w:rFonts w:ascii="Arial" w:eastAsia="MS Mincho" w:hAnsi="Arial" w:cs="Arial"/>
          <w:sz w:val="20"/>
          <w:szCs w:val="20"/>
        </w:rPr>
      </w:pPr>
      <w:ins w:id="15938" w:author="Updates" w:date="2024-01-23T15:22:00Z">
        <w:r w:rsidRPr="00D42846">
          <w:rPr>
            <w:rFonts w:ascii="Arial" w:eastAsia="MS Mincho" w:hAnsi="Arial" w:cs="Arial"/>
            <w:sz w:val="20"/>
            <w:szCs w:val="20"/>
          </w:rPr>
          <w:t xml:space="preserve">These practices </w:t>
        </w:r>
        <w:r w:rsidRPr="00D42846">
          <w:rPr>
            <w:rFonts w:ascii="Arial" w:eastAsia="Times New Roman" w:hAnsi="Arial" w:cs="Arial"/>
            <w:sz w:val="20"/>
            <w:szCs w:val="20"/>
          </w:rPr>
          <w:t xml:space="preserve">function as </w:t>
        </w:r>
        <w:proofErr w:type="gramStart"/>
        <w:r w:rsidRPr="00D42846">
          <w:rPr>
            <w:rFonts w:ascii="Arial" w:eastAsia="Times New Roman" w:hAnsi="Arial" w:cs="Arial"/>
            <w:sz w:val="20"/>
            <w:szCs w:val="20"/>
          </w:rPr>
          <w:t>a stormwater</w:t>
        </w:r>
        <w:proofErr w:type="gramEnd"/>
        <w:r w:rsidRPr="00D42846">
          <w:rPr>
            <w:rFonts w:ascii="Arial" w:eastAsia="Times New Roman" w:hAnsi="Arial" w:cs="Arial"/>
            <w:sz w:val="20"/>
            <w:szCs w:val="20"/>
          </w:rPr>
          <w:t xml:space="preserve"> quality control practice and do not provide detention for downstream areas. Therefore, locate them as off-line systems, away from the primary conveyance/detention system.</w:t>
        </w:r>
        <w:r w:rsidR="00CE3643">
          <w:rPr>
            <w:rFonts w:ascii="Arial" w:eastAsia="Times New Roman" w:hAnsi="Arial" w:cs="Arial"/>
            <w:sz w:val="20"/>
            <w:szCs w:val="20"/>
          </w:rPr>
          <w:t xml:space="preserve"> Dripline filters must not be connected to any municipal closed drainage system.</w:t>
        </w:r>
        <w:r w:rsidRPr="00D42846">
          <w:rPr>
            <w:rFonts w:ascii="Arial" w:eastAsia="Times New Roman" w:hAnsi="Arial" w:cs="Arial"/>
            <w:sz w:val="20"/>
            <w:szCs w:val="20"/>
          </w:rPr>
          <w:t xml:space="preserve"> </w:t>
        </w:r>
      </w:ins>
    </w:p>
    <w:p w14:paraId="09998A3F" w14:textId="77777777" w:rsidR="00D42846" w:rsidRPr="00D42846" w:rsidRDefault="00D42846" w:rsidP="00D42846">
      <w:pPr>
        <w:spacing w:before="200" w:after="160" w:line="264" w:lineRule="auto"/>
        <w:rPr>
          <w:ins w:id="15939" w:author="Updates" w:date="2024-01-23T15:22:00Z"/>
          <w:rFonts w:ascii="Arial" w:eastAsia="MS Mincho" w:hAnsi="Arial" w:cs="Arial"/>
          <w:sz w:val="20"/>
          <w:szCs w:val="20"/>
        </w:rPr>
      </w:pPr>
      <w:ins w:id="15940" w:author="Updates" w:date="2024-01-23T15:22:00Z">
        <w:r w:rsidRPr="00D42846">
          <w:rPr>
            <w:rFonts w:ascii="Arial" w:eastAsia="MS Mincho" w:hAnsi="Arial" w:cs="Arial"/>
            <w:sz w:val="20"/>
            <w:szCs w:val="20"/>
          </w:rPr>
          <w:t>Use a design filtration rate of 2 inches/hour. Although this rate is low compared to published values for sand, it reflects actual rates achieved by sand filters in urban areas. Using Darcy’s Law, design the sand filter to completely drain within 24 hours or less, because there is little storm storage available in the sand filter if a second storm occurs.</w:t>
        </w:r>
      </w:ins>
    </w:p>
    <w:p w14:paraId="62595AAB" w14:textId="77777777" w:rsidR="00D42846" w:rsidRPr="00D42846" w:rsidRDefault="00D42846" w:rsidP="00D42846">
      <w:pPr>
        <w:spacing w:before="200" w:after="160" w:line="276" w:lineRule="auto"/>
        <w:rPr>
          <w:ins w:id="15941" w:author="Updates" w:date="2024-01-23T15:22:00Z"/>
          <w:rFonts w:ascii="Arial" w:eastAsia="Calibri" w:hAnsi="Arial" w:cs="Arial"/>
          <w:sz w:val="20"/>
          <w:szCs w:val="20"/>
        </w:rPr>
      </w:pPr>
      <w:ins w:id="15942" w:author="Updates" w:date="2024-01-23T15:22:00Z">
        <w:r w:rsidRPr="00D42846">
          <w:rPr>
            <w:rFonts w:ascii="Arial" w:eastAsia="Calibri" w:hAnsi="Arial" w:cs="Arial"/>
            <w:sz w:val="20"/>
            <w:szCs w:val="20"/>
            <w:u w:val="single"/>
          </w:rPr>
          <w:t>Drip line edge</w:t>
        </w:r>
        <w:r w:rsidRPr="00D42846">
          <w:rPr>
            <w:rFonts w:ascii="Arial" w:eastAsia="Calibri" w:hAnsi="Arial" w:cs="Arial"/>
            <w:sz w:val="20"/>
            <w:szCs w:val="20"/>
          </w:rPr>
          <w:t xml:space="preserve">: The drip line trench should extend the length of the building or area of roof. </w:t>
        </w:r>
      </w:ins>
    </w:p>
    <w:p w14:paraId="18F82C6A" w14:textId="77777777" w:rsidR="00D42846" w:rsidRPr="00D42846" w:rsidRDefault="00D42846" w:rsidP="00D42846">
      <w:pPr>
        <w:spacing w:before="200" w:after="160" w:line="276" w:lineRule="auto"/>
        <w:rPr>
          <w:ins w:id="15943" w:author="Updates" w:date="2024-01-23T15:22:00Z"/>
          <w:rFonts w:ascii="Arial" w:eastAsia="Calibri" w:hAnsi="Arial" w:cs="Arial"/>
          <w:sz w:val="20"/>
          <w:szCs w:val="20"/>
        </w:rPr>
      </w:pPr>
      <w:ins w:id="15944" w:author="Updates" w:date="2024-01-23T15:22:00Z">
        <w:r w:rsidRPr="00D42846">
          <w:rPr>
            <w:rFonts w:ascii="Arial" w:eastAsia="Calibri" w:hAnsi="Arial" w:cs="Arial"/>
            <w:sz w:val="20"/>
            <w:szCs w:val="20"/>
            <w:u w:val="single"/>
          </w:rPr>
          <w:t>Reservoir Layer</w:t>
        </w:r>
        <w:r w:rsidRPr="00D42846">
          <w:rPr>
            <w:rFonts w:ascii="Arial" w:eastAsia="Calibri" w:hAnsi="Arial" w:cs="Arial"/>
            <w:sz w:val="20"/>
            <w:szCs w:val="20"/>
          </w:rPr>
          <w:t xml:space="preserve">: The reservoir layer at the drip line should consist of clean washed stone with a porosity of 40%. The width and depth of the reservoir course is sized based on the desired runoff volume from the roof. For example, a </w:t>
        </w:r>
        <w:proofErr w:type="gramStart"/>
        <w:r w:rsidRPr="00D42846">
          <w:rPr>
            <w:rFonts w:ascii="Arial" w:eastAsia="Calibri" w:hAnsi="Arial" w:cs="Arial"/>
            <w:sz w:val="20"/>
            <w:szCs w:val="20"/>
          </w:rPr>
          <w:t>30-foot wide</w:t>
        </w:r>
        <w:proofErr w:type="gramEnd"/>
        <w:r w:rsidRPr="00D42846">
          <w:rPr>
            <w:rFonts w:ascii="Arial" w:eastAsia="Calibri" w:hAnsi="Arial" w:cs="Arial"/>
            <w:sz w:val="20"/>
            <w:szCs w:val="20"/>
          </w:rPr>
          <w:t xml:space="preserve"> roof panel will need a 4 foot wide by 1.5 foot deep rock storage bed to store 1” of runoff.</w:t>
        </w:r>
      </w:ins>
    </w:p>
    <w:p w14:paraId="03CC8D44" w14:textId="2728EDE1" w:rsidR="00D42846" w:rsidRPr="00D42846" w:rsidRDefault="00D42846" w:rsidP="00D42846">
      <w:pPr>
        <w:spacing w:before="200" w:after="160" w:line="276" w:lineRule="auto"/>
        <w:rPr>
          <w:ins w:id="15945" w:author="Updates" w:date="2024-01-23T15:22:00Z"/>
          <w:rFonts w:ascii="Arial" w:eastAsia="Calibri" w:hAnsi="Arial" w:cs="Arial"/>
          <w:sz w:val="20"/>
          <w:szCs w:val="20"/>
        </w:rPr>
      </w:pPr>
      <w:ins w:id="15946" w:author="Updates" w:date="2024-01-23T15:22:00Z">
        <w:r w:rsidRPr="00D42846">
          <w:rPr>
            <w:rFonts w:ascii="Arial" w:eastAsia="Calibri" w:hAnsi="Arial" w:cs="Arial"/>
            <w:sz w:val="20"/>
            <w:szCs w:val="20"/>
            <w:u w:val="single"/>
          </w:rPr>
          <w:t>Filter Layer</w:t>
        </w:r>
        <w:r w:rsidRPr="00D42846">
          <w:rPr>
            <w:rFonts w:ascii="Arial" w:eastAsia="Calibri" w:hAnsi="Arial" w:cs="Arial"/>
            <w:sz w:val="20"/>
            <w:szCs w:val="20"/>
          </w:rPr>
          <w:t xml:space="preserve">: </w:t>
        </w:r>
        <w:r w:rsidRPr="00D42846">
          <w:rPr>
            <w:rFonts w:ascii="Arial" w:eastAsia="MS Mincho" w:hAnsi="Arial" w:cs="Arial"/>
            <w:sz w:val="20"/>
            <w:szCs w:val="20"/>
          </w:rPr>
          <w:t xml:space="preserve">Use a minimum of 12 inches of 0.02-inch to 0.04-inch diameter sand (smaller sand is acceptable) for the sand bed. Consider that sand may consolidate during construction. Stabilize the depth of the bed by wetting the sand periodically, allowing it to consolidate, and then add extra sand. </w:t>
        </w:r>
      </w:ins>
    </w:p>
    <w:p w14:paraId="0CEA28A0" w14:textId="43CAB756" w:rsidR="00D42846" w:rsidRPr="00D42846" w:rsidRDefault="00D42846" w:rsidP="00D42846">
      <w:pPr>
        <w:spacing w:before="200" w:after="160" w:line="276" w:lineRule="auto"/>
        <w:rPr>
          <w:ins w:id="15947" w:author="Updates" w:date="2024-01-23T15:22:00Z"/>
          <w:rFonts w:ascii="Arial" w:eastAsia="Calibri" w:hAnsi="Arial" w:cs="Arial"/>
          <w:sz w:val="20"/>
          <w:szCs w:val="20"/>
        </w:rPr>
      </w:pPr>
      <w:ins w:id="15948" w:author="Updates" w:date="2024-01-23T15:22:00Z">
        <w:r w:rsidRPr="00D42846">
          <w:rPr>
            <w:rFonts w:ascii="Arial" w:eastAsia="Calibri" w:hAnsi="Arial" w:cs="Arial"/>
            <w:sz w:val="20"/>
            <w:szCs w:val="20"/>
            <w:u w:val="single"/>
          </w:rPr>
          <w:t>Underdrain Layer</w:t>
        </w:r>
        <w:r w:rsidR="00C134B5">
          <w:rPr>
            <w:rFonts w:ascii="Arial" w:eastAsia="Calibri" w:hAnsi="Arial" w:cs="Arial"/>
            <w:sz w:val="20"/>
            <w:szCs w:val="20"/>
            <w:u w:val="single"/>
          </w:rPr>
          <w:t xml:space="preserve"> (for filtering type)</w:t>
        </w:r>
        <w:r w:rsidRPr="00D42846">
          <w:rPr>
            <w:rFonts w:ascii="Arial" w:eastAsia="Calibri" w:hAnsi="Arial" w:cs="Arial"/>
            <w:sz w:val="20"/>
            <w:szCs w:val="20"/>
          </w:rPr>
          <w:t xml:space="preserve">: An underdrain layer consisting of a 4” diameter slotted underdrain pipe bedded in 8 to 12 inches of underdrain backfill material consisting </w:t>
        </w:r>
        <w:r w:rsidRPr="00D42846">
          <w:rPr>
            <w:rFonts w:ascii="Arial" w:eastAsia="MS Mincho" w:hAnsi="Arial" w:cs="Arial"/>
            <w:sz w:val="20"/>
            <w:szCs w:val="20"/>
          </w:rPr>
          <w:t>of ¾ inch to 2-inch diameter gravel. Separate the gravel and top media layers with a layer of geotextile fabric to prevent sand from infiltrating into the gravel layer and the underdrain piping.</w:t>
        </w:r>
        <w:r w:rsidR="00C134B5">
          <w:rPr>
            <w:rFonts w:ascii="Arial" w:eastAsia="MS Mincho" w:hAnsi="Arial" w:cs="Arial"/>
            <w:sz w:val="20"/>
            <w:szCs w:val="20"/>
          </w:rPr>
          <w:t xml:space="preserve"> </w:t>
        </w:r>
      </w:ins>
    </w:p>
    <w:p w14:paraId="0E2538C0" w14:textId="77777777" w:rsidR="00D42846" w:rsidRPr="00D42846" w:rsidRDefault="00D42846" w:rsidP="00D42846">
      <w:pPr>
        <w:spacing w:before="200" w:after="160" w:line="276" w:lineRule="auto"/>
        <w:rPr>
          <w:ins w:id="15949" w:author="Updates" w:date="2024-01-23T15:22:00Z"/>
          <w:rFonts w:ascii="Arial" w:eastAsia="Calibri" w:hAnsi="Arial" w:cs="Arial"/>
          <w:sz w:val="20"/>
          <w:szCs w:val="20"/>
        </w:rPr>
      </w:pPr>
      <w:ins w:id="15950" w:author="Updates" w:date="2024-01-23T15:22:00Z">
        <w:r w:rsidRPr="00D42846">
          <w:rPr>
            <w:rFonts w:ascii="Arial" w:eastAsia="Calibri" w:hAnsi="Arial" w:cs="Arial"/>
            <w:sz w:val="20"/>
            <w:szCs w:val="20"/>
            <w:u w:val="single"/>
          </w:rPr>
          <w:t>Detention Time</w:t>
        </w:r>
        <w:r w:rsidRPr="00D42846">
          <w:rPr>
            <w:rFonts w:ascii="Arial" w:eastAsia="Calibri" w:hAnsi="Arial" w:cs="Arial"/>
            <w:sz w:val="20"/>
            <w:szCs w:val="20"/>
          </w:rPr>
          <w:t xml:space="preserve">: Stored volume needs to fully drain within 24 hours. An overflow should be provided for runoff above the combined capacity of the reservoir and drainage layers. </w:t>
        </w:r>
      </w:ins>
    </w:p>
    <w:p w14:paraId="44FEE12F" w14:textId="77777777" w:rsidR="00D42846" w:rsidRPr="00D42846" w:rsidRDefault="00D42846" w:rsidP="00D42846">
      <w:pPr>
        <w:spacing w:before="200" w:after="160" w:line="276" w:lineRule="auto"/>
        <w:rPr>
          <w:ins w:id="15951" w:author="Updates" w:date="2024-01-23T15:22:00Z"/>
          <w:rFonts w:ascii="Arial" w:eastAsia="Calibri" w:hAnsi="Arial" w:cs="Arial"/>
          <w:sz w:val="20"/>
          <w:szCs w:val="20"/>
        </w:rPr>
      </w:pPr>
      <w:ins w:id="15952" w:author="Updates" w:date="2024-01-23T15:22:00Z">
        <w:r w:rsidRPr="00D42846">
          <w:rPr>
            <w:rFonts w:ascii="Arial" w:eastAsia="Calibri" w:hAnsi="Arial" w:cs="Arial"/>
            <w:sz w:val="20"/>
            <w:szCs w:val="20"/>
            <w:u w:val="single"/>
          </w:rPr>
          <w:t>Basement Waterproofing</w:t>
        </w:r>
        <w:r w:rsidRPr="00D42846">
          <w:rPr>
            <w:rFonts w:ascii="Arial" w:eastAsia="Calibri" w:hAnsi="Arial" w:cs="Arial"/>
            <w:sz w:val="20"/>
            <w:szCs w:val="20"/>
          </w:rPr>
          <w:t xml:space="preserve">: </w:t>
        </w:r>
        <w:bookmarkStart w:id="15953" w:name="_Hlk72491692"/>
        <w:r w:rsidRPr="00D42846">
          <w:rPr>
            <w:rFonts w:ascii="Arial" w:eastAsia="Calibri" w:hAnsi="Arial" w:cs="Arial"/>
            <w:sz w:val="20"/>
            <w:szCs w:val="20"/>
          </w:rPr>
          <w:t xml:space="preserve">Surface grading away from the foundation and robust waterproofing of basement walls is required to prevent the penetration of water into a basement. </w:t>
        </w:r>
      </w:ins>
    </w:p>
    <w:bookmarkEnd w:id="15953"/>
    <w:p w14:paraId="20687B82" w14:textId="77777777" w:rsidR="00814152" w:rsidRDefault="00814152">
      <w:pPr>
        <w:rPr>
          <w:ins w:id="15954" w:author="Updates" w:date="2024-01-23T15:22:00Z"/>
          <w:rFonts w:ascii="Franklin Gothic Demi Cond" w:eastAsia="MS Mincho" w:hAnsi="Franklin Gothic Demi Cond" w:cs="Arial"/>
          <w:sz w:val="24"/>
          <w:szCs w:val="24"/>
        </w:rPr>
      </w:pPr>
      <w:ins w:id="15955" w:author="Updates" w:date="2024-01-23T15:22:00Z">
        <w:r>
          <w:rPr>
            <w:rFonts w:ascii="Franklin Gothic Demi Cond" w:eastAsia="MS Mincho" w:hAnsi="Franklin Gothic Demi Cond" w:cs="Arial"/>
            <w:sz w:val="24"/>
            <w:szCs w:val="24"/>
          </w:rPr>
          <w:br w:type="page"/>
        </w:r>
      </w:ins>
    </w:p>
    <w:p w14:paraId="0111B433" w14:textId="1C3B0CD8" w:rsidR="00D42846" w:rsidRPr="00D42846" w:rsidRDefault="00D42846" w:rsidP="00D42846">
      <w:pPr>
        <w:spacing w:before="200" w:after="160" w:line="276" w:lineRule="auto"/>
        <w:rPr>
          <w:ins w:id="15956" w:author="Updates" w:date="2024-01-23T15:22:00Z"/>
          <w:rFonts w:ascii="Franklin Gothic Demi Cond" w:eastAsia="MS Mincho" w:hAnsi="Franklin Gothic Demi Cond" w:cs="Arial"/>
          <w:sz w:val="20"/>
          <w:szCs w:val="20"/>
        </w:rPr>
      </w:pPr>
      <w:ins w:id="15957" w:author="Updates" w:date="2024-01-23T15:22:00Z">
        <w:r w:rsidRPr="00D42846">
          <w:rPr>
            <w:rFonts w:ascii="Franklin Gothic Demi Cond" w:eastAsia="MS Mincho" w:hAnsi="Franklin Gothic Demi Cond" w:cs="Arial"/>
            <w:sz w:val="24"/>
            <w:szCs w:val="24"/>
          </w:rPr>
          <w:lastRenderedPageBreak/>
          <w:t>Maintenance Features Incorporated in Filter Design</w:t>
        </w:r>
      </w:ins>
    </w:p>
    <w:p w14:paraId="1F3AC020" w14:textId="77777777" w:rsidR="00D42846" w:rsidRPr="00D42846" w:rsidRDefault="00D42846" w:rsidP="00D42846">
      <w:pPr>
        <w:spacing w:before="200" w:after="160" w:line="276" w:lineRule="auto"/>
        <w:rPr>
          <w:ins w:id="15958" w:author="Updates" w:date="2024-01-23T15:22:00Z"/>
          <w:rFonts w:ascii="Arial" w:eastAsia="MS Mincho" w:hAnsi="Arial" w:cs="Arial"/>
          <w:sz w:val="20"/>
          <w:szCs w:val="20"/>
        </w:rPr>
      </w:pPr>
      <w:ins w:id="15959" w:author="Updates" w:date="2024-01-23T15:22:00Z">
        <w:r w:rsidRPr="00D42846">
          <w:rPr>
            <w:rFonts w:ascii="Arial" w:eastAsia="MS Mincho" w:hAnsi="Arial" w:cs="Arial"/>
            <w:sz w:val="20"/>
            <w:szCs w:val="20"/>
          </w:rPr>
          <w:t xml:space="preserve">Ease of access is </w:t>
        </w:r>
        <w:proofErr w:type="gramStart"/>
        <w:r w:rsidRPr="00D42846">
          <w:rPr>
            <w:rFonts w:ascii="Arial" w:eastAsia="MS Mincho" w:hAnsi="Arial" w:cs="Arial"/>
            <w:sz w:val="20"/>
            <w:szCs w:val="20"/>
          </w:rPr>
          <w:t>essential</w:t>
        </w:r>
        <w:proofErr w:type="gramEnd"/>
        <w:r w:rsidRPr="00D42846">
          <w:rPr>
            <w:rFonts w:ascii="Arial" w:eastAsia="MS Mincho" w:hAnsi="Arial" w:cs="Arial"/>
            <w:sz w:val="20"/>
            <w:szCs w:val="20"/>
          </w:rPr>
          <w:t xml:space="preserve"> feature for drip line filter maintenance. </w:t>
        </w:r>
        <w:r w:rsidRPr="00D42846">
          <w:rPr>
            <w:rFonts w:ascii="Arial" w:eastAsia="Times New Roman" w:hAnsi="Arial" w:cs="Arial"/>
            <w:sz w:val="20"/>
            <w:szCs w:val="20"/>
          </w:rPr>
          <w:t>Designs should include easy access from a driveway or landscaped area to allow for removal of material as needed.</w:t>
        </w:r>
      </w:ins>
    </w:p>
    <w:p w14:paraId="2BE95CED" w14:textId="77777777" w:rsidR="00D42846" w:rsidRPr="00D42846" w:rsidRDefault="00D42846" w:rsidP="00D42846">
      <w:pPr>
        <w:spacing w:line="276" w:lineRule="auto"/>
        <w:rPr>
          <w:ins w:id="15960" w:author="Updates" w:date="2024-01-23T15:22:00Z"/>
          <w:rFonts w:ascii="Arial" w:eastAsia="MS Mincho" w:hAnsi="Arial" w:cs="Arial"/>
          <w:sz w:val="20"/>
          <w:szCs w:val="20"/>
        </w:rPr>
      </w:pPr>
      <w:ins w:id="15961" w:author="Updates" w:date="2024-01-23T15:22:00Z">
        <w:r w:rsidRPr="00D42846">
          <w:rPr>
            <w:rFonts w:ascii="Arial" w:eastAsia="MS Mincho" w:hAnsi="Arial" w:cs="Arial"/>
            <w:sz w:val="20"/>
            <w:szCs w:val="20"/>
          </w:rPr>
          <w:t>Geotextile fabric placed between the filter course and underdrain material will prevent sand from infiltrating into the gravel layer and the underdrain piping.</w:t>
        </w:r>
      </w:ins>
    </w:p>
    <w:p w14:paraId="329EB226" w14:textId="77777777" w:rsidR="00D42846" w:rsidRPr="00D42846" w:rsidRDefault="00D42846" w:rsidP="00D42846">
      <w:pPr>
        <w:spacing w:before="240" w:after="120"/>
        <w:rPr>
          <w:ins w:id="15962" w:author="Updates" w:date="2024-01-23T15:22:00Z"/>
          <w:rFonts w:ascii="Franklin Gothic Demi Cond" w:eastAsia="Times New Roman" w:hAnsi="Franklin Gothic Demi Cond"/>
          <w:color w:val="0393EB"/>
          <w:spacing w:val="-2"/>
          <w:sz w:val="20"/>
          <w:szCs w:val="20"/>
          <w:lang w:eastAsia="ko-KR"/>
        </w:rPr>
      </w:pPr>
      <w:ins w:id="15963" w:author="Updates" w:date="2024-01-23T15:22:00Z">
        <w:r w:rsidRPr="00D42846">
          <w:rPr>
            <w:rFonts w:ascii="Franklin Gothic Demi Cond" w:eastAsia="Impact" w:hAnsi="Franklin Gothic Demi Cond"/>
            <w:color w:val="0393EB"/>
            <w:spacing w:val="-2"/>
            <w:sz w:val="28"/>
            <w:szCs w:val="28"/>
            <w:lang w:eastAsia="ko-KR"/>
          </w:rPr>
          <w:t>Construction</w:t>
        </w:r>
      </w:ins>
    </w:p>
    <w:p w14:paraId="0D2526EC" w14:textId="77777777" w:rsidR="00D42846" w:rsidRPr="00D42846" w:rsidRDefault="00D42846" w:rsidP="00D42846">
      <w:pPr>
        <w:spacing w:before="80" w:line="264" w:lineRule="auto"/>
        <w:ind w:left="446" w:right="-210" w:hanging="259"/>
        <w:rPr>
          <w:ins w:id="15964" w:author="Updates" w:date="2024-01-23T15:22:00Z"/>
          <w:rFonts w:ascii="Arial" w:eastAsia="Arial" w:hAnsi="Arial" w:cs="Arial"/>
          <w:sz w:val="20"/>
          <w:szCs w:val="20"/>
        </w:rPr>
      </w:pPr>
      <w:ins w:id="15965" w:author="Updates" w:date="2024-01-23T15:22:00Z">
        <w:r w:rsidRPr="00D42846">
          <w:rPr>
            <w:rFonts w:ascii="Arial" w:eastAsia="MS Mincho" w:hAnsi="Arial" w:cs="Arial"/>
            <w:sz w:val="20"/>
            <w:szCs w:val="20"/>
          </w:rPr>
          <w:t>Take care during construction to minimize the risk of premature failure of the sand filter.</w:t>
        </w:r>
      </w:ins>
    </w:p>
    <w:p w14:paraId="6552F606" w14:textId="23726519" w:rsidR="00D42846" w:rsidRPr="00D42846" w:rsidRDefault="001000EA" w:rsidP="00D42846">
      <w:pPr>
        <w:spacing w:before="80" w:line="264" w:lineRule="auto"/>
        <w:ind w:left="446" w:right="-210" w:hanging="259"/>
        <w:rPr>
          <w:ins w:id="15966" w:author="Updates" w:date="2024-01-23T15:22:00Z"/>
          <w:rFonts w:ascii="Arial" w:eastAsia="Arial" w:hAnsi="Arial" w:cs="Arial"/>
          <w:sz w:val="20"/>
          <w:szCs w:val="20"/>
        </w:rPr>
      </w:pPr>
      <w:ins w:id="15967" w:author="Updates" w:date="2024-01-23T15:22:00Z">
        <w:r>
          <w:rPr>
            <w:rFonts w:ascii="Arial" w:eastAsia="MS Mincho" w:hAnsi="Arial" w:cs="Arial"/>
            <w:sz w:val="20"/>
            <w:szCs w:val="20"/>
          </w:rPr>
          <w:t>Appropriate</w:t>
        </w:r>
        <w:r w:rsidR="00EA444C">
          <w:rPr>
            <w:rFonts w:ascii="Arial" w:eastAsia="MS Mincho" w:hAnsi="Arial" w:cs="Arial"/>
            <w:sz w:val="20"/>
            <w:szCs w:val="20"/>
          </w:rPr>
          <w:t xml:space="preserve"> construction phase SCMs </w:t>
        </w:r>
        <w:r w:rsidR="00D42846" w:rsidRPr="00D42846">
          <w:rPr>
            <w:rFonts w:ascii="Arial" w:eastAsia="MS Mincho" w:hAnsi="Arial" w:cs="Arial"/>
            <w:sz w:val="20"/>
            <w:szCs w:val="20"/>
          </w:rPr>
          <w:t>should be placed around the perimeter of the sand filters during all phases of construction.</w:t>
        </w:r>
      </w:ins>
    </w:p>
    <w:p w14:paraId="54BBA004" w14:textId="77777777" w:rsidR="00D42846" w:rsidRPr="00D42846" w:rsidRDefault="00D42846" w:rsidP="00D42846">
      <w:pPr>
        <w:spacing w:before="80" w:line="264" w:lineRule="auto"/>
        <w:ind w:left="446" w:right="-210" w:hanging="259"/>
        <w:rPr>
          <w:ins w:id="15968" w:author="Updates" w:date="2024-01-23T15:22:00Z"/>
          <w:rFonts w:ascii="Arial" w:eastAsia="Arial" w:hAnsi="Arial" w:cs="Arial"/>
          <w:sz w:val="20"/>
          <w:szCs w:val="20"/>
        </w:rPr>
      </w:pPr>
      <w:ins w:id="15969" w:author="Updates" w:date="2024-01-23T15:22:00Z">
        <w:r w:rsidRPr="00D42846">
          <w:rPr>
            <w:rFonts w:ascii="Arial" w:eastAsia="MS Mincho" w:hAnsi="Arial" w:cs="Arial"/>
            <w:sz w:val="20"/>
            <w:szCs w:val="20"/>
          </w:rPr>
          <w:t>Sand filters should not be used as temporary sediment traps for construction activities.</w:t>
        </w:r>
      </w:ins>
    </w:p>
    <w:p w14:paraId="3CF69D55" w14:textId="77777777" w:rsidR="00D42846" w:rsidRPr="00D42846" w:rsidRDefault="00D42846" w:rsidP="00D42846">
      <w:pPr>
        <w:spacing w:before="80" w:line="264" w:lineRule="auto"/>
        <w:ind w:left="446" w:right="-210" w:hanging="259"/>
        <w:rPr>
          <w:ins w:id="15970" w:author="Updates" w:date="2024-01-23T15:22:00Z"/>
          <w:rFonts w:ascii="Arial" w:eastAsia="Arial" w:hAnsi="Arial" w:cs="Arial"/>
          <w:sz w:val="20"/>
          <w:szCs w:val="20"/>
        </w:rPr>
      </w:pPr>
      <w:ins w:id="15971" w:author="Updates" w:date="2024-01-23T15:22:00Z">
        <w:r w:rsidRPr="00D42846">
          <w:rPr>
            <w:rFonts w:ascii="Arial" w:eastAsia="MS Mincho" w:hAnsi="Arial" w:cs="Arial"/>
            <w:sz w:val="20"/>
            <w:szCs w:val="20"/>
          </w:rPr>
          <w:t>Consolidation of material in the sand filters during construction must be taken into consideration. The depth of the bed can be stabilized by wetting the sand periodically, allowing it to consolidate, and then adding extra sand.</w:t>
        </w:r>
      </w:ins>
    </w:p>
    <w:p w14:paraId="5BFEA496" w14:textId="77777777" w:rsidR="00D42846" w:rsidRPr="00D42846" w:rsidRDefault="00D42846" w:rsidP="00D42846">
      <w:pPr>
        <w:spacing w:before="80" w:line="264" w:lineRule="auto"/>
        <w:ind w:left="446" w:right="-210" w:hanging="259"/>
        <w:rPr>
          <w:ins w:id="15972" w:author="Updates" w:date="2024-01-23T15:22:00Z"/>
          <w:rFonts w:ascii="Arial" w:eastAsia="Arial" w:hAnsi="Arial" w:cs="Arial"/>
          <w:sz w:val="20"/>
          <w:szCs w:val="20"/>
        </w:rPr>
      </w:pPr>
      <w:ins w:id="15973" w:author="Updates" w:date="2024-01-23T15:22:00Z">
        <w:r w:rsidRPr="00D42846">
          <w:rPr>
            <w:rFonts w:ascii="Arial" w:eastAsia="MS Mincho" w:hAnsi="Arial" w:cs="Arial"/>
            <w:sz w:val="20"/>
            <w:szCs w:val="20"/>
          </w:rPr>
          <w:t>During and after excavation, all excavated materials should not be placed in an area upgradient from the sand filters, to prevent redeposition during runoff events. All excavated materials should be handled properly and disposed of properly during and after construction.</w:t>
        </w:r>
      </w:ins>
    </w:p>
    <w:p w14:paraId="52FCFF1C" w14:textId="77777777" w:rsidR="00D42846" w:rsidRPr="00D42846" w:rsidRDefault="00D42846" w:rsidP="00D42846">
      <w:pPr>
        <w:spacing w:before="240" w:after="120"/>
        <w:rPr>
          <w:moveTo w:id="15974" w:author="Updates" w:date="2024-01-23T15:22:00Z"/>
          <w:rFonts w:ascii="Franklin Gothic Demi Cond" w:eastAsia="Times New Roman" w:hAnsi="Franklin Gothic Demi Cond"/>
          <w:color w:val="0393EB"/>
          <w:spacing w:val="-2"/>
          <w:sz w:val="20"/>
          <w:szCs w:val="20"/>
          <w:lang w:eastAsia="ko-KR"/>
        </w:rPr>
      </w:pPr>
      <w:moveToRangeStart w:id="15975" w:author="Updates" w:date="2024-01-23T15:22:00Z" w:name="move156915887"/>
      <w:moveTo w:id="15976" w:author="Updates" w:date="2024-01-23T15:22:00Z">
        <w:r w:rsidRPr="00D42846">
          <w:rPr>
            <w:rFonts w:ascii="Franklin Gothic Demi Cond" w:eastAsia="Impact" w:hAnsi="Franklin Gothic Demi Cond"/>
            <w:color w:val="0393EB"/>
            <w:spacing w:val="-2"/>
            <w:sz w:val="28"/>
            <w:szCs w:val="28"/>
            <w:lang w:eastAsia="ko-KR"/>
          </w:rPr>
          <w:t>Maintenance</w:t>
        </w:r>
      </w:moveTo>
    </w:p>
    <w:moveToRangeEnd w:id="15975"/>
    <w:p w14:paraId="4ED3AF3C" w14:textId="77777777" w:rsidR="00D42846" w:rsidRPr="00D42846" w:rsidRDefault="00D42846" w:rsidP="00D42846">
      <w:pPr>
        <w:spacing w:line="259" w:lineRule="auto"/>
        <w:rPr>
          <w:ins w:id="15977" w:author="Updates" w:date="2024-01-23T15:22:00Z"/>
          <w:rFonts w:ascii="Arial" w:eastAsia="Times New Roman" w:hAnsi="Arial" w:cs="Arial"/>
          <w:sz w:val="20"/>
          <w:szCs w:val="20"/>
        </w:rPr>
      </w:pPr>
      <w:ins w:id="15978" w:author="Updates" w:date="2024-01-23T15:22:00Z">
        <w:r w:rsidRPr="00D42846">
          <w:rPr>
            <w:rFonts w:ascii="Arial" w:eastAsia="Times New Roman" w:hAnsi="Arial" w:cs="Arial"/>
            <w:sz w:val="20"/>
            <w:szCs w:val="20"/>
          </w:rPr>
          <w:t xml:space="preserve">The dripline filter bed requires regular post-construction maintenance to ensure full function. Periodic inspections, especially following significant storm events of 0.25-inch/day of precipitation or greater for the first few months should be conducted. Check for stability, proper function, and damage to components. Thereafter, schedule inspections at 6-month intervals to remove leaves, debris, and sediment from the surface reservoir course, to control vegetation adjacent to trench, and look for signs of stress or potential failure. Check and promptly repair any damage to the foundation waterproofing or filtration system components. </w:t>
        </w:r>
      </w:ins>
    </w:p>
    <w:p w14:paraId="29F67760" w14:textId="77777777" w:rsidR="00D42846" w:rsidRPr="00D42846" w:rsidRDefault="00D42846" w:rsidP="00D42846">
      <w:pPr>
        <w:spacing w:line="259" w:lineRule="auto"/>
        <w:rPr>
          <w:moveTo w:id="15979" w:author="Updates" w:date="2024-01-23T15:22:00Z"/>
          <w:rFonts w:ascii="Arial" w:eastAsia="Times New Roman" w:hAnsi="Arial" w:cs="Arial"/>
          <w:sz w:val="20"/>
          <w:szCs w:val="20"/>
        </w:rPr>
      </w:pPr>
      <w:moveToRangeStart w:id="15980" w:author="Updates" w:date="2024-01-23T15:22:00Z" w:name="move156915872"/>
    </w:p>
    <w:tbl>
      <w:tblPr>
        <w:tblStyle w:val="TableGrid2"/>
        <w:tblpPr w:leftFromText="180" w:rightFromText="180" w:vertAnchor="text" w:horzAnchor="margin" w:tblpY="-40"/>
        <w:tblW w:w="5035" w:type="dxa"/>
        <w:tblLook w:val="04A0" w:firstRow="1" w:lastRow="0" w:firstColumn="1" w:lastColumn="0" w:noHBand="0" w:noVBand="1"/>
      </w:tblPr>
      <w:tblGrid>
        <w:gridCol w:w="1525"/>
        <w:gridCol w:w="3510"/>
      </w:tblGrid>
      <w:tr w:rsidR="00D42846" w:rsidRPr="00D42846" w14:paraId="6452EB54" w14:textId="77777777" w:rsidTr="008B2F3D">
        <w:trPr>
          <w:trHeight w:val="347"/>
        </w:trPr>
        <w:tc>
          <w:tcPr>
            <w:tcW w:w="1525" w:type="dxa"/>
            <w:shd w:val="clear" w:color="auto" w:fill="C0E399"/>
            <w:vAlign w:val="center"/>
          </w:tcPr>
          <w:p w14:paraId="6F4E6AE6" w14:textId="77777777" w:rsidR="00D42846" w:rsidRPr="00D42846" w:rsidRDefault="00D42846" w:rsidP="00D42846">
            <w:pPr>
              <w:tabs>
                <w:tab w:val="left" w:pos="3720"/>
              </w:tabs>
              <w:rPr>
                <w:moveTo w:id="15981" w:author="Updates" w:date="2024-01-23T15:22:00Z"/>
                <w:rFonts w:ascii="Arial" w:hAnsi="Arial" w:cs="Arial"/>
                <w:b/>
                <w:bCs/>
                <w:sz w:val="18"/>
                <w:szCs w:val="18"/>
              </w:rPr>
            </w:pPr>
            <w:moveTo w:id="15982" w:author="Updates" w:date="2024-01-23T15:22:00Z">
              <w:r w:rsidRPr="00D42846">
                <w:rPr>
                  <w:rFonts w:ascii="Arial" w:hAnsi="Arial" w:cs="Arial"/>
                  <w:b/>
                  <w:bCs/>
                  <w:sz w:val="18"/>
                  <w:szCs w:val="18"/>
                </w:rPr>
                <w:t>Activity</w:t>
              </w:r>
            </w:moveTo>
          </w:p>
        </w:tc>
        <w:tc>
          <w:tcPr>
            <w:tcW w:w="3510" w:type="dxa"/>
            <w:shd w:val="clear" w:color="auto" w:fill="C0E399"/>
            <w:vAlign w:val="center"/>
          </w:tcPr>
          <w:p w14:paraId="2E67EF45" w14:textId="77777777" w:rsidR="00D42846" w:rsidRPr="00D42846" w:rsidRDefault="00D42846" w:rsidP="00D42846">
            <w:pPr>
              <w:tabs>
                <w:tab w:val="left" w:pos="3720"/>
              </w:tabs>
              <w:rPr>
                <w:moveTo w:id="15983" w:author="Updates" w:date="2024-01-23T15:22:00Z"/>
                <w:rFonts w:ascii="Arial" w:hAnsi="Arial" w:cs="Arial"/>
                <w:b/>
                <w:bCs/>
                <w:sz w:val="18"/>
                <w:szCs w:val="18"/>
              </w:rPr>
            </w:pPr>
            <w:moveTo w:id="15984" w:author="Updates" w:date="2024-01-23T15:22:00Z">
              <w:r w:rsidRPr="00D42846">
                <w:rPr>
                  <w:rFonts w:ascii="Arial" w:hAnsi="Arial" w:cs="Arial"/>
                  <w:b/>
                  <w:bCs/>
                  <w:sz w:val="18"/>
                  <w:szCs w:val="18"/>
                </w:rPr>
                <w:t>Frequency</w:t>
              </w:r>
            </w:moveTo>
          </w:p>
        </w:tc>
      </w:tr>
    </w:tbl>
    <w:moveToRangeEnd w:id="15980"/>
    <w:p w14:paraId="5381525A" w14:textId="77777777" w:rsidR="00D42846" w:rsidRPr="00D42846" w:rsidRDefault="00F15D88" w:rsidP="00D42846">
      <w:pPr>
        <w:framePr w:hSpace="180" w:wrap="around" w:vAnchor="text" w:hAnchor="margin" w:y="-40"/>
        <w:tabs>
          <w:tab w:val="left" w:pos="3720"/>
        </w:tabs>
        <w:rPr>
          <w:del w:id="15985" w:author="Updates" w:date="2024-01-23T15:22:00Z"/>
          <w:rFonts w:ascii="Arial" w:hAnsi="Arial" w:cs="Arial"/>
          <w:sz w:val="18"/>
          <w:szCs w:val="18"/>
        </w:rPr>
      </w:pPr>
      <w:del w:id="15986" w:author="Updates" w:date="2024-01-23T15:22:00Z">
        <w:r>
          <w:rPr>
            <w:rFonts w:eastAsia="Times New Roman"/>
          </w:rPr>
          <w:delText xml:space="preserve">: </w:delText>
        </w:r>
      </w:del>
    </w:p>
    <w:tbl>
      <w:tblPr>
        <w:tblStyle w:val="TableGrid2"/>
        <w:tblpPr w:leftFromText="180" w:rightFromText="180" w:vertAnchor="text" w:horzAnchor="margin" w:tblpY="-40"/>
        <w:tblW w:w="5035" w:type="dxa"/>
        <w:tblLook w:val="04A0" w:firstRow="1" w:lastRow="0" w:firstColumn="1" w:lastColumn="0" w:noHBand="0" w:noVBand="1"/>
      </w:tblPr>
      <w:tblGrid>
        <w:gridCol w:w="1525"/>
        <w:gridCol w:w="3510"/>
      </w:tblGrid>
      <w:tr w:rsidR="00D42846" w:rsidRPr="00D42846" w14:paraId="054ACCA1" w14:textId="77777777" w:rsidTr="008B2F3D">
        <w:trPr>
          <w:trHeight w:val="980"/>
          <w:ins w:id="15987" w:author="Updates" w:date="2024-01-23T15:22:00Z"/>
        </w:trPr>
        <w:tc>
          <w:tcPr>
            <w:tcW w:w="1525" w:type="dxa"/>
            <w:shd w:val="clear" w:color="auto" w:fill="F2F2F2"/>
            <w:vAlign w:val="center"/>
          </w:tcPr>
          <w:p w14:paraId="5C1AD75F" w14:textId="02D8D573" w:rsidR="00D42846" w:rsidRPr="00D42846" w:rsidRDefault="00D42846" w:rsidP="00D42846">
            <w:pPr>
              <w:tabs>
                <w:tab w:val="left" w:pos="3720"/>
              </w:tabs>
              <w:rPr>
                <w:ins w:id="15988" w:author="Updates" w:date="2024-01-23T15:22:00Z"/>
                <w:rFonts w:ascii="Arial" w:hAnsi="Arial" w:cs="Arial"/>
                <w:sz w:val="18"/>
                <w:szCs w:val="18"/>
              </w:rPr>
            </w:pPr>
            <w:ins w:id="15989" w:author="Updates" w:date="2024-01-23T15:22:00Z">
              <w:r w:rsidRPr="00D42846">
                <w:rPr>
                  <w:rFonts w:ascii="Arial" w:hAnsi="Arial" w:cs="Arial"/>
                  <w:sz w:val="18"/>
                  <w:szCs w:val="18"/>
                </w:rPr>
                <w:t>Inspect filters and remove debris</w:t>
              </w:r>
            </w:ins>
          </w:p>
        </w:tc>
        <w:tc>
          <w:tcPr>
            <w:tcW w:w="3510" w:type="dxa"/>
            <w:vAlign w:val="center"/>
          </w:tcPr>
          <w:p w14:paraId="0CC539E5" w14:textId="77777777" w:rsidR="00D42846" w:rsidRPr="00D42846" w:rsidRDefault="00D42846" w:rsidP="00D42846">
            <w:pPr>
              <w:tabs>
                <w:tab w:val="left" w:pos="3720"/>
              </w:tabs>
              <w:ind w:right="-14"/>
              <w:rPr>
                <w:ins w:id="15990" w:author="Updates" w:date="2024-01-23T15:22:00Z"/>
                <w:rFonts w:ascii="Arial" w:hAnsi="Arial" w:cs="Arial"/>
                <w:sz w:val="18"/>
                <w:szCs w:val="18"/>
              </w:rPr>
            </w:pPr>
            <w:ins w:id="15991" w:author="Updates" w:date="2024-01-23T15:22:00Z">
              <w:r w:rsidRPr="00D42846">
                <w:rPr>
                  <w:rFonts w:ascii="Arial" w:hAnsi="Arial" w:cs="Arial"/>
                  <w:sz w:val="18"/>
                  <w:szCs w:val="18"/>
                </w:rPr>
                <w:t>After every .25 inch/day or greater storm event for the first few months after construction is complete to ensure proper function; and every 6 months thereafter.</w:t>
              </w:r>
            </w:ins>
          </w:p>
        </w:tc>
      </w:tr>
    </w:tbl>
    <w:p w14:paraId="2198E613" w14:textId="77777777" w:rsidR="00D42846" w:rsidRPr="00D42846" w:rsidRDefault="00D42846" w:rsidP="00D42846">
      <w:pPr>
        <w:spacing w:after="160" w:line="259" w:lineRule="auto"/>
        <w:rPr>
          <w:ins w:id="15992" w:author="Updates" w:date="2024-01-23T15:22:00Z"/>
          <w:rFonts w:ascii="Arial" w:eastAsia="MS Mincho" w:hAnsi="Arial" w:cs="Arial"/>
          <w:sz w:val="20"/>
          <w:szCs w:val="20"/>
        </w:rPr>
      </w:pPr>
      <w:ins w:id="15993" w:author="Updates" w:date="2024-01-23T15:22:00Z">
        <w:r w:rsidRPr="00D42846">
          <w:rPr>
            <w:rFonts w:ascii="Arial" w:eastAsia="MS Mincho" w:hAnsi="Arial" w:cs="Arial"/>
            <w:sz w:val="20"/>
            <w:szCs w:val="20"/>
          </w:rPr>
          <w:t xml:space="preserve">Over time, a layer of sediment can accumulate on top of the sand clogging the system. When the system clogs, clean out the accumulated sediment on the surface of the sand filter and replace an appropriate amount of sand needed to </w:t>
        </w:r>
        <w:r w:rsidRPr="00D42846">
          <w:rPr>
            <w:rFonts w:ascii="Arial" w:eastAsia="MS Mincho" w:hAnsi="Arial" w:cs="Arial"/>
            <w:sz w:val="20"/>
            <w:szCs w:val="20"/>
          </w:rPr>
          <w:t>reestablish free flowing characteristics of washed sand</w:t>
        </w:r>
        <w:r w:rsidRPr="00D42846">
          <w:rPr>
            <w:rFonts w:ascii="Arial" w:eastAsia="Times New Roman" w:hAnsi="Arial" w:cs="Arial"/>
            <w:sz w:val="20"/>
            <w:szCs w:val="20"/>
          </w:rPr>
          <w:t xml:space="preserve">. De-water and properly </w:t>
        </w:r>
        <w:proofErr w:type="gramStart"/>
        <w:r w:rsidRPr="00D42846">
          <w:rPr>
            <w:rFonts w:ascii="Arial" w:eastAsia="Times New Roman" w:hAnsi="Arial" w:cs="Arial"/>
            <w:sz w:val="20"/>
            <w:szCs w:val="20"/>
          </w:rPr>
          <w:t>dispose</w:t>
        </w:r>
        <w:proofErr w:type="gramEnd"/>
        <w:r w:rsidRPr="00D42846">
          <w:rPr>
            <w:rFonts w:ascii="Arial" w:eastAsia="Times New Roman" w:hAnsi="Arial" w:cs="Arial"/>
            <w:sz w:val="20"/>
            <w:szCs w:val="20"/>
          </w:rPr>
          <w:t xml:space="preserve"> of sand removed from the filter.</w:t>
        </w:r>
      </w:ins>
    </w:p>
    <w:p w14:paraId="01BF397A" w14:textId="1A556818" w:rsidR="00814152" w:rsidRDefault="00D42846" w:rsidP="00D42846">
      <w:pPr>
        <w:spacing w:after="160" w:line="259" w:lineRule="auto"/>
        <w:rPr>
          <w:ins w:id="15994" w:author="Updates" w:date="2024-01-23T15:22:00Z"/>
          <w:rFonts w:ascii="Arial" w:eastAsia="Times New Roman" w:hAnsi="Arial" w:cs="Arial"/>
          <w:sz w:val="20"/>
          <w:szCs w:val="20"/>
        </w:rPr>
      </w:pPr>
      <w:ins w:id="15995" w:author="Updates" w:date="2024-01-23T15:22:00Z">
        <w:r w:rsidRPr="00D42846">
          <w:rPr>
            <w:rFonts w:ascii="Arial" w:eastAsia="Times New Roman" w:hAnsi="Arial" w:cs="Arial"/>
            <w:sz w:val="20"/>
            <w:szCs w:val="20"/>
          </w:rPr>
          <w:t xml:space="preserve">The post-construction maintenance plan should address that these filter structures are part of the stormwater management plan for the project and cannot be paved over or altered in </w:t>
        </w:r>
        <w:proofErr w:type="gramStart"/>
        <w:r w:rsidRPr="00D42846">
          <w:rPr>
            <w:rFonts w:ascii="Arial" w:eastAsia="Times New Roman" w:hAnsi="Arial" w:cs="Arial"/>
            <w:sz w:val="20"/>
            <w:szCs w:val="20"/>
          </w:rPr>
          <w:t>anyway</w:t>
        </w:r>
        <w:proofErr w:type="gramEnd"/>
        <w:r w:rsidRPr="00D42846">
          <w:rPr>
            <w:rFonts w:ascii="Arial" w:eastAsia="Times New Roman" w:hAnsi="Arial" w:cs="Arial"/>
            <w:sz w:val="20"/>
            <w:szCs w:val="20"/>
          </w:rPr>
          <w:t>. No gutter may be installed on the roof line.</w:t>
        </w:r>
        <w:r w:rsidR="00814152">
          <w:rPr>
            <w:rFonts w:ascii="Arial" w:eastAsia="Times New Roman" w:hAnsi="Arial" w:cs="Arial"/>
            <w:sz w:val="20"/>
            <w:szCs w:val="20"/>
          </w:rPr>
          <w:br w:type="page"/>
        </w:r>
      </w:ins>
    </w:p>
    <w:p w14:paraId="200CB73E" w14:textId="77777777" w:rsidR="00D42846" w:rsidRPr="00D42846" w:rsidRDefault="00D42846" w:rsidP="00D42846">
      <w:pPr>
        <w:spacing w:after="160" w:line="259" w:lineRule="auto"/>
        <w:rPr>
          <w:ins w:id="15996" w:author="Updates" w:date="2024-01-23T15:22:00Z"/>
          <w:rFonts w:ascii="Franklin Gothic Demi Cond" w:eastAsia="Impact" w:hAnsi="Franklin Gothic Demi Cond"/>
          <w:color w:val="0393EB"/>
          <w:spacing w:val="-2"/>
          <w:sz w:val="28"/>
          <w:szCs w:val="28"/>
          <w:lang w:eastAsia="ko-KR"/>
        </w:rPr>
      </w:pPr>
      <w:ins w:id="15997" w:author="Updates" w:date="2024-01-23T15:22:00Z">
        <w:r w:rsidRPr="00D42846">
          <w:rPr>
            <w:rFonts w:ascii="Franklin Gothic Demi Cond" w:eastAsia="Impact" w:hAnsi="Franklin Gothic Demi Cond"/>
            <w:color w:val="0393EB"/>
            <w:spacing w:val="-2"/>
            <w:sz w:val="28"/>
            <w:szCs w:val="28"/>
            <w:lang w:eastAsia="ko-KR"/>
          </w:rPr>
          <w:lastRenderedPageBreak/>
          <w:t>References</w:t>
        </w:r>
      </w:ins>
    </w:p>
    <w:p w14:paraId="22DE88AA" w14:textId="77777777" w:rsidR="00D42846" w:rsidRPr="00814152" w:rsidRDefault="00D42846" w:rsidP="00814152">
      <w:pPr>
        <w:spacing w:before="120" w:after="120" w:line="276" w:lineRule="auto"/>
        <w:ind w:right="-210"/>
        <w:rPr>
          <w:ins w:id="15998" w:author="Updates" w:date="2024-01-23T15:22:00Z"/>
          <w:rFonts w:ascii="Arial" w:eastAsia="MS Mincho" w:hAnsi="Arial" w:cs="Arial"/>
          <w:sz w:val="18"/>
          <w:szCs w:val="18"/>
        </w:rPr>
      </w:pPr>
      <w:ins w:id="15999" w:author="Updates" w:date="2024-01-23T15:22:00Z">
        <w:r w:rsidRPr="00814152">
          <w:rPr>
            <w:rFonts w:ascii="Arial" w:eastAsia="MS Mincho" w:hAnsi="Arial" w:cs="Arial"/>
            <w:sz w:val="18"/>
            <w:szCs w:val="18"/>
          </w:rPr>
          <w:t>Erickson, Andrew J., et al., Enhanced Sand Filtration for Storm Water Phosphorus Removal, Journal of Environmental Engineering. Volume 133, Issue 5, pp. 485-497, May 2007.</w:t>
        </w:r>
      </w:ins>
    </w:p>
    <w:p w14:paraId="47C57952" w14:textId="77777777" w:rsidR="00D42846" w:rsidRPr="00814152" w:rsidRDefault="00D42846" w:rsidP="00814152">
      <w:pPr>
        <w:spacing w:before="120" w:after="120" w:line="276" w:lineRule="auto"/>
        <w:ind w:right="-58"/>
        <w:rPr>
          <w:ins w:id="16000" w:author="Updates" w:date="2024-01-23T15:22:00Z"/>
          <w:rFonts w:ascii="Arial" w:eastAsia="Arial" w:hAnsi="Arial" w:cs="Arial"/>
          <w:sz w:val="18"/>
          <w:szCs w:val="18"/>
        </w:rPr>
      </w:pPr>
      <w:ins w:id="16001" w:author="Updates" w:date="2024-01-23T15:22:00Z">
        <w:r w:rsidRPr="00814152">
          <w:rPr>
            <w:rFonts w:ascii="Arial" w:eastAsia="MS Mincho" w:hAnsi="Arial" w:cs="Arial"/>
            <w:sz w:val="18"/>
            <w:szCs w:val="18"/>
          </w:rPr>
          <w:t>Developments in Sand Filter Technology to Treat Stormwater Runoff, Article 105, Further Developments in Sand Filter Technology, Article 106, in the Practice of Stormwater Protection</w:t>
        </w:r>
        <w:r w:rsidRPr="00814152">
          <w:rPr>
            <w:rFonts w:ascii="Arial" w:eastAsia="Arial" w:hAnsi="Arial" w:cs="Arial"/>
            <w:sz w:val="18"/>
            <w:szCs w:val="18"/>
          </w:rPr>
          <w:t xml:space="preserve">, </w:t>
        </w:r>
        <w:r w:rsidRPr="00814152">
          <w:rPr>
            <w:rFonts w:ascii="Arial" w:eastAsia="MS Mincho" w:hAnsi="Arial" w:cs="Arial"/>
            <w:sz w:val="18"/>
            <w:szCs w:val="18"/>
          </w:rPr>
          <w:t xml:space="preserve">Center for Watershed Protection, Stormwater Design Example: Sand Filter, WEB: </w:t>
        </w:r>
        <w:r>
          <w:fldChar w:fldCharType="begin"/>
        </w:r>
        <w:r>
          <w:instrText>HYPERLINK "https://www.stormwatercenter.net/Manual_Builder/sand_filter_design_example.htm"</w:instrText>
        </w:r>
        <w:r>
          <w:fldChar w:fldCharType="separate"/>
        </w:r>
        <w:r w:rsidRPr="00585B1B">
          <w:rPr>
            <w:rFonts w:ascii="Arial" w:eastAsia="Times New Roman" w:hAnsi="Arial" w:cs="Arial"/>
            <w:color w:val="0000FF"/>
            <w:sz w:val="18"/>
            <w:szCs w:val="18"/>
            <w:u w:val="single"/>
          </w:rPr>
          <w:t>https://www.stormwatercenter.net/Manual_Builder/sand_filter_design_example.htm</w:t>
        </w:r>
        <w:r>
          <w:rPr>
            <w:rFonts w:ascii="Arial" w:eastAsia="Times New Roman" w:hAnsi="Arial" w:cs="Arial"/>
            <w:color w:val="0000FF"/>
            <w:sz w:val="18"/>
            <w:szCs w:val="18"/>
            <w:u w:val="single"/>
          </w:rPr>
          <w:fldChar w:fldCharType="end"/>
        </w:r>
      </w:ins>
    </w:p>
    <w:p w14:paraId="18781A12" w14:textId="77777777" w:rsidR="00D42846" w:rsidRPr="00814152" w:rsidRDefault="00D42846" w:rsidP="00814152">
      <w:pPr>
        <w:spacing w:before="120" w:after="120" w:line="276" w:lineRule="auto"/>
        <w:ind w:right="-58"/>
        <w:rPr>
          <w:ins w:id="16002" w:author="Updates" w:date="2024-01-23T15:22:00Z"/>
          <w:rFonts w:ascii="Arial" w:eastAsia="MS Mincho" w:hAnsi="Arial" w:cs="Arial"/>
          <w:sz w:val="18"/>
          <w:szCs w:val="18"/>
        </w:rPr>
      </w:pPr>
      <w:ins w:id="16003" w:author="Updates" w:date="2024-01-23T15:22:00Z">
        <w:r w:rsidRPr="00814152">
          <w:rPr>
            <w:rFonts w:ascii="Arial" w:eastAsia="MS Mincho" w:hAnsi="Arial" w:cs="Arial"/>
            <w:sz w:val="18"/>
            <w:szCs w:val="18"/>
          </w:rPr>
          <w:t xml:space="preserve">Georgia Stormwater Manual 2016, Volume 2, Appendix B3, page 510, </w:t>
        </w:r>
        <w:r>
          <w:fldChar w:fldCharType="begin"/>
        </w:r>
        <w:r>
          <w:instrText>HYPERLINK "https://atlantaregional.org/natural-resources/water/georgia-stormwater-management-manual/"</w:instrText>
        </w:r>
        <w:r>
          <w:fldChar w:fldCharType="separate"/>
        </w:r>
        <w:r w:rsidRPr="00814152">
          <w:rPr>
            <w:rFonts w:ascii="Arial" w:eastAsia="MS Mincho" w:hAnsi="Arial" w:cs="Arial"/>
            <w:color w:val="0000FF"/>
            <w:sz w:val="18"/>
            <w:szCs w:val="18"/>
            <w:u w:val="single"/>
          </w:rPr>
          <w:t>Georgia Stormwater Manual 2016</w:t>
        </w:r>
        <w:r>
          <w:rPr>
            <w:rFonts w:ascii="Arial" w:eastAsia="MS Mincho" w:hAnsi="Arial" w:cs="Arial"/>
            <w:color w:val="0000FF"/>
            <w:sz w:val="18"/>
            <w:szCs w:val="18"/>
            <w:u w:val="single"/>
          </w:rPr>
          <w:fldChar w:fldCharType="end"/>
        </w:r>
        <w:r w:rsidRPr="00814152">
          <w:rPr>
            <w:rFonts w:ascii="Arial" w:eastAsia="MS Mincho" w:hAnsi="Arial" w:cs="Arial"/>
            <w:sz w:val="18"/>
            <w:szCs w:val="18"/>
          </w:rPr>
          <w:t xml:space="preserve">. </w:t>
        </w:r>
      </w:ins>
    </w:p>
    <w:p w14:paraId="0172D5AE" w14:textId="77777777" w:rsidR="00D42846" w:rsidRPr="00814152" w:rsidRDefault="00D42846" w:rsidP="00814152">
      <w:pPr>
        <w:spacing w:before="120" w:after="120" w:line="276" w:lineRule="auto"/>
        <w:ind w:right="-58"/>
        <w:rPr>
          <w:ins w:id="16004" w:author="Updates" w:date="2024-01-23T15:22:00Z"/>
          <w:rFonts w:ascii="Arial" w:eastAsia="MS Mincho" w:hAnsi="Arial" w:cs="Arial"/>
          <w:color w:val="000000"/>
          <w:sz w:val="18"/>
          <w:szCs w:val="18"/>
        </w:rPr>
      </w:pPr>
      <w:ins w:id="16005" w:author="Updates" w:date="2024-01-23T15:22:00Z">
        <w:r w:rsidRPr="00814152">
          <w:rPr>
            <w:rFonts w:ascii="Arial" w:eastAsia="MS Mincho" w:hAnsi="Arial" w:cs="Arial"/>
            <w:sz w:val="18"/>
            <w:szCs w:val="18"/>
          </w:rPr>
          <w:t xml:space="preserve">2004 Connecticut Stormwater Manual, </w:t>
        </w:r>
        <w:r>
          <w:fldChar w:fldCharType="begin"/>
        </w:r>
        <w:r>
          <w:instrText>HYPERLINK "https://portal.ct.gov/DEEP/Water-Regulating-and-Discharges/Stormwater/Stormwater-Manual"</w:instrText>
        </w:r>
        <w:r>
          <w:fldChar w:fldCharType="separate"/>
        </w:r>
        <w:r w:rsidRPr="00A17C48">
          <w:rPr>
            <w:rFonts w:ascii="Arial" w:eastAsia="MS Mincho" w:hAnsi="Arial" w:cs="Arial"/>
            <w:color w:val="0000FF"/>
            <w:sz w:val="18"/>
            <w:szCs w:val="18"/>
            <w:u w:val="single"/>
          </w:rPr>
          <w:t>https://portal.ct.gov/DEEP/Water-Regulating-and-Discharges/Stormwater/Stormwater-Manual</w:t>
        </w:r>
        <w:r>
          <w:rPr>
            <w:rFonts w:ascii="Arial" w:eastAsia="MS Mincho" w:hAnsi="Arial" w:cs="Arial"/>
            <w:color w:val="0000FF"/>
            <w:sz w:val="18"/>
            <w:szCs w:val="18"/>
            <w:u w:val="single"/>
          </w:rPr>
          <w:fldChar w:fldCharType="end"/>
        </w:r>
        <w:r w:rsidRPr="00A17C48">
          <w:rPr>
            <w:rFonts w:ascii="Arial" w:eastAsia="MS Mincho" w:hAnsi="Arial" w:cs="Arial"/>
            <w:color w:val="0000FF"/>
            <w:sz w:val="18"/>
            <w:szCs w:val="18"/>
            <w:u w:val="single"/>
          </w:rPr>
          <w:t>.</w:t>
        </w:r>
        <w:r w:rsidRPr="00814152">
          <w:rPr>
            <w:rFonts w:ascii="Arial" w:eastAsia="MS Mincho" w:hAnsi="Arial" w:cs="Arial"/>
            <w:color w:val="000000"/>
            <w:sz w:val="18"/>
            <w:szCs w:val="18"/>
          </w:rPr>
          <w:t xml:space="preserve"> </w:t>
        </w:r>
      </w:ins>
    </w:p>
    <w:p w14:paraId="0DFD28C5" w14:textId="77777777" w:rsidR="00D42846" w:rsidRPr="00814152" w:rsidRDefault="00D42846" w:rsidP="00814152">
      <w:pPr>
        <w:spacing w:before="120" w:after="120" w:line="276" w:lineRule="auto"/>
        <w:ind w:right="-58"/>
        <w:rPr>
          <w:ins w:id="16006" w:author="Updates" w:date="2024-01-23T15:22:00Z"/>
          <w:rFonts w:ascii="Arial" w:eastAsia="Arial" w:hAnsi="Arial" w:cs="Arial"/>
          <w:sz w:val="18"/>
          <w:szCs w:val="18"/>
        </w:rPr>
      </w:pPr>
      <w:ins w:id="16007" w:author="Updates" w:date="2024-01-23T15:22:00Z">
        <w:r w:rsidRPr="00814152">
          <w:rPr>
            <w:rFonts w:ascii="Arial" w:eastAsia="MS Mincho" w:hAnsi="Arial" w:cs="Arial"/>
            <w:sz w:val="18"/>
            <w:szCs w:val="18"/>
          </w:rPr>
          <w:t xml:space="preserve">North Carolina Department of Environment and Natural Resources Stormwater SCM Manual 2007, </w:t>
        </w:r>
        <w:r>
          <w:fldChar w:fldCharType="begin"/>
        </w:r>
        <w:r>
          <w:instrText>HYPERLINK "https://deq.nc.gov/about/divisions/energy-mineral-land-resources/energy-mineral-land-permit-guidance/stormwater-bmp-manual/archive"</w:instrText>
        </w:r>
        <w:r>
          <w:fldChar w:fldCharType="separate"/>
        </w:r>
        <w:r w:rsidRPr="00814152">
          <w:rPr>
            <w:rFonts w:ascii="Arial" w:eastAsia="MS Mincho" w:hAnsi="Arial" w:cs="Arial"/>
            <w:color w:val="0000FF"/>
            <w:sz w:val="18"/>
            <w:szCs w:val="18"/>
            <w:u w:val="single"/>
          </w:rPr>
          <w:t>https://deq.nc.gov/about/divisions/energy-mineral-land-resources/energy-mineral-land-permit-guidance/stormwater-bmp-manual/archive</w:t>
        </w:r>
        <w:r>
          <w:rPr>
            <w:rFonts w:ascii="Arial" w:eastAsia="MS Mincho" w:hAnsi="Arial" w:cs="Arial"/>
            <w:color w:val="0000FF"/>
            <w:sz w:val="18"/>
            <w:szCs w:val="18"/>
            <w:u w:val="single"/>
          </w:rPr>
          <w:fldChar w:fldCharType="end"/>
        </w:r>
        <w:r w:rsidRPr="00814152">
          <w:rPr>
            <w:rFonts w:ascii="Arial" w:eastAsia="MS Mincho" w:hAnsi="Arial" w:cs="Arial"/>
            <w:sz w:val="18"/>
            <w:szCs w:val="18"/>
          </w:rPr>
          <w:t xml:space="preserve">. </w:t>
        </w:r>
      </w:ins>
    </w:p>
    <w:p w14:paraId="7A5F4B1F" w14:textId="77777777" w:rsidR="00D42846" w:rsidRPr="00814152" w:rsidRDefault="00D42846" w:rsidP="00814152">
      <w:pPr>
        <w:spacing w:before="120" w:after="120" w:line="276" w:lineRule="auto"/>
        <w:rPr>
          <w:ins w:id="16008" w:author="Updates" w:date="2024-01-23T15:22:00Z"/>
          <w:rFonts w:ascii="Arial" w:eastAsia="Calibri" w:hAnsi="Arial" w:cs="Arial"/>
          <w:sz w:val="18"/>
          <w:szCs w:val="18"/>
        </w:rPr>
      </w:pPr>
      <w:ins w:id="16009" w:author="Updates" w:date="2024-01-23T15:22:00Z">
        <w:r w:rsidRPr="00814152">
          <w:rPr>
            <w:rFonts w:ascii="Arial" w:eastAsia="Calibri" w:hAnsi="Arial" w:cs="Arial"/>
            <w:sz w:val="18"/>
            <w:szCs w:val="18"/>
          </w:rPr>
          <w:t xml:space="preserve">Maine Department of Environmental Protection Stormwater Management Manual, Vol. 3 BMP Technical Design Manual, Chapter 7.5, Roof Dripline Filtration BMP </w:t>
        </w:r>
      </w:ins>
    </w:p>
    <w:p w14:paraId="34D1EEE1" w14:textId="77777777" w:rsidR="00D42846" w:rsidRPr="00585B1B" w:rsidRDefault="00000000" w:rsidP="00814152">
      <w:pPr>
        <w:spacing w:before="120" w:after="120" w:line="276" w:lineRule="auto"/>
        <w:rPr>
          <w:ins w:id="16010" w:author="Updates" w:date="2024-01-23T15:22:00Z"/>
          <w:rFonts w:ascii="Arial" w:eastAsia="MS Mincho" w:hAnsi="Arial" w:cs="Arial"/>
          <w:color w:val="0000FF"/>
          <w:sz w:val="18"/>
          <w:szCs w:val="18"/>
          <w:u w:val="single"/>
        </w:rPr>
      </w:pPr>
      <w:ins w:id="16011" w:author="Updates" w:date="2024-01-23T15:22:00Z">
        <w:r>
          <w:fldChar w:fldCharType="begin"/>
        </w:r>
        <w:r>
          <w:instrText>HYPERLINK "https://www.maine.gov/dep/land/stormwater/stormwaterbmps/vol3/chapter7_5.pdf"</w:instrText>
        </w:r>
        <w:r>
          <w:fldChar w:fldCharType="separate"/>
        </w:r>
        <w:r w:rsidR="00D42846" w:rsidRPr="00585B1B">
          <w:rPr>
            <w:rFonts w:ascii="Arial" w:eastAsia="MS Mincho" w:hAnsi="Arial" w:cs="Arial"/>
            <w:color w:val="0000FF"/>
            <w:sz w:val="18"/>
            <w:szCs w:val="18"/>
            <w:u w:val="single"/>
          </w:rPr>
          <w:t>https://www.maine.gov/dep/land/stormwater/stormwaterbmps/vol3/chapter7_5.pdf</w:t>
        </w:r>
        <w:r>
          <w:rPr>
            <w:rFonts w:ascii="Arial" w:eastAsia="MS Mincho" w:hAnsi="Arial" w:cs="Arial"/>
            <w:color w:val="0000FF"/>
            <w:sz w:val="18"/>
            <w:szCs w:val="18"/>
            <w:u w:val="single"/>
          </w:rPr>
          <w:fldChar w:fldCharType="end"/>
        </w:r>
        <w:r w:rsidR="00D42846" w:rsidRPr="00585B1B">
          <w:rPr>
            <w:rFonts w:ascii="Arial" w:eastAsia="MS Mincho" w:hAnsi="Arial" w:cs="Arial"/>
            <w:color w:val="0000FF"/>
            <w:sz w:val="18"/>
            <w:szCs w:val="18"/>
            <w:u w:val="single"/>
          </w:rPr>
          <w:t xml:space="preserve"> </w:t>
        </w:r>
      </w:ins>
    </w:p>
    <w:p w14:paraId="74C60913" w14:textId="77777777" w:rsidR="00D42846" w:rsidRPr="00585B1B" w:rsidRDefault="00000000" w:rsidP="00814152">
      <w:pPr>
        <w:spacing w:before="120" w:after="120" w:line="276" w:lineRule="auto"/>
        <w:rPr>
          <w:ins w:id="16012" w:author="Updates" w:date="2024-01-23T15:22:00Z"/>
          <w:rFonts w:ascii="Arial" w:eastAsia="MS Mincho" w:hAnsi="Arial" w:cs="Arial"/>
          <w:color w:val="0000FF"/>
          <w:sz w:val="18"/>
          <w:szCs w:val="18"/>
          <w:u w:val="single"/>
        </w:rPr>
      </w:pPr>
      <w:ins w:id="16013" w:author="Updates" w:date="2024-01-23T15:22:00Z">
        <w:r>
          <w:fldChar w:fldCharType="begin"/>
        </w:r>
        <w:r>
          <w:instrText>HYPERLINK "http://www.state.me.us/dep/blwq/docstand/stormwater/stormwaterbmps/index.htm"</w:instrText>
        </w:r>
        <w:r>
          <w:fldChar w:fldCharType="separate"/>
        </w:r>
        <w:r w:rsidR="00D42846" w:rsidRPr="00585B1B">
          <w:rPr>
            <w:rFonts w:ascii="Arial" w:eastAsia="MS Mincho" w:hAnsi="Arial" w:cs="Arial"/>
            <w:color w:val="0000FF"/>
            <w:sz w:val="18"/>
            <w:szCs w:val="18"/>
            <w:u w:val="single"/>
          </w:rPr>
          <w:t>http://www.state.me.us/dep/blwq/docstand/stormwater/stormwaterbmps/index.htm</w:t>
        </w:r>
        <w:r>
          <w:rPr>
            <w:rFonts w:ascii="Arial" w:eastAsia="MS Mincho" w:hAnsi="Arial" w:cs="Arial"/>
            <w:color w:val="0000FF"/>
            <w:sz w:val="18"/>
            <w:szCs w:val="18"/>
            <w:u w:val="single"/>
          </w:rPr>
          <w:fldChar w:fldCharType="end"/>
        </w:r>
        <w:r w:rsidR="00D42846" w:rsidRPr="00585B1B">
          <w:rPr>
            <w:rFonts w:ascii="Arial" w:eastAsia="MS Mincho" w:hAnsi="Arial" w:cs="Arial"/>
            <w:color w:val="0000FF"/>
            <w:sz w:val="18"/>
            <w:szCs w:val="18"/>
            <w:u w:val="single"/>
          </w:rPr>
          <w:t> </w:t>
        </w:r>
      </w:ins>
    </w:p>
    <w:p w14:paraId="61D50A0A" w14:textId="77777777" w:rsidR="00D42846" w:rsidRPr="00814152" w:rsidRDefault="00D42846" w:rsidP="00814152">
      <w:pPr>
        <w:spacing w:before="120" w:after="120" w:line="276" w:lineRule="auto"/>
        <w:rPr>
          <w:ins w:id="16014" w:author="Updates" w:date="2024-01-23T15:22:00Z"/>
          <w:rFonts w:ascii="Arial" w:eastAsia="Calibri" w:hAnsi="Arial" w:cs="Arial"/>
          <w:sz w:val="18"/>
          <w:szCs w:val="18"/>
        </w:rPr>
      </w:pPr>
      <w:ins w:id="16015" w:author="Updates" w:date="2024-01-23T15:22:00Z">
        <w:r w:rsidRPr="00814152">
          <w:rPr>
            <w:rFonts w:ascii="Arial" w:eastAsia="Calibri" w:hAnsi="Arial" w:cs="Arial"/>
            <w:sz w:val="18"/>
            <w:szCs w:val="18"/>
          </w:rPr>
          <w:t xml:space="preserve">Maine Department of Environmental Protection Stormwater Management Manual, Vol. 3 BMP Technical Design Manual, Chapter 7.3, </w:t>
        </w:r>
        <w:proofErr w:type="spellStart"/>
        <w:r w:rsidRPr="00814152">
          <w:rPr>
            <w:rFonts w:ascii="Arial" w:eastAsia="Calibri" w:hAnsi="Arial" w:cs="Arial"/>
            <w:sz w:val="18"/>
            <w:szCs w:val="18"/>
          </w:rPr>
          <w:t>Underdrained</w:t>
        </w:r>
        <w:proofErr w:type="spellEnd"/>
        <w:r w:rsidRPr="00814152">
          <w:rPr>
            <w:rFonts w:ascii="Arial" w:eastAsia="Calibri" w:hAnsi="Arial" w:cs="Arial"/>
            <w:sz w:val="18"/>
            <w:szCs w:val="18"/>
          </w:rPr>
          <w:t xml:space="preserve"> Subsurface Sand Filter BMP</w:t>
        </w:r>
      </w:ins>
    </w:p>
    <w:p w14:paraId="44EF055D" w14:textId="77777777" w:rsidR="00D42846" w:rsidRPr="00585B1B" w:rsidRDefault="00000000" w:rsidP="00814152">
      <w:pPr>
        <w:spacing w:before="120" w:after="120" w:line="276" w:lineRule="auto"/>
        <w:rPr>
          <w:ins w:id="16016" w:author="Updates" w:date="2024-01-23T15:22:00Z"/>
          <w:rFonts w:ascii="Arial" w:eastAsia="MS Mincho" w:hAnsi="Arial" w:cs="Arial"/>
          <w:color w:val="0000FF"/>
          <w:sz w:val="18"/>
          <w:szCs w:val="18"/>
          <w:u w:val="single"/>
        </w:rPr>
      </w:pPr>
      <w:ins w:id="16017" w:author="Updates" w:date="2024-01-23T15:22:00Z">
        <w:r>
          <w:fldChar w:fldCharType="begin"/>
        </w:r>
        <w:r>
          <w:instrText>HYPERLINK "https://www.maine.gov/dep/land/stormwater/stormwaterbmps/vol3/chapter7_3.pdf"</w:instrText>
        </w:r>
        <w:r>
          <w:fldChar w:fldCharType="separate"/>
        </w:r>
        <w:r w:rsidR="00D42846" w:rsidRPr="00585B1B">
          <w:rPr>
            <w:rFonts w:ascii="Arial" w:eastAsia="MS Mincho" w:hAnsi="Arial" w:cs="Arial"/>
            <w:color w:val="0000FF"/>
            <w:sz w:val="18"/>
            <w:szCs w:val="18"/>
            <w:u w:val="single"/>
          </w:rPr>
          <w:t>https://www.maine.gov/dep/land/stormwater/stormwaterbmps/vol3/chapter7_3.pdf</w:t>
        </w:r>
        <w:r>
          <w:rPr>
            <w:rFonts w:ascii="Arial" w:eastAsia="MS Mincho" w:hAnsi="Arial" w:cs="Arial"/>
            <w:color w:val="0000FF"/>
            <w:sz w:val="18"/>
            <w:szCs w:val="18"/>
            <w:u w:val="single"/>
          </w:rPr>
          <w:fldChar w:fldCharType="end"/>
        </w:r>
      </w:ins>
    </w:p>
    <w:p w14:paraId="3DB5ED72" w14:textId="77777777" w:rsidR="00D42846" w:rsidRPr="00814152" w:rsidRDefault="00D42846" w:rsidP="00814152">
      <w:pPr>
        <w:spacing w:before="120" w:after="120" w:line="276" w:lineRule="auto"/>
        <w:rPr>
          <w:ins w:id="16018" w:author="Updates" w:date="2024-01-23T15:22:00Z"/>
          <w:rFonts w:ascii="Arial" w:eastAsia="Calibri" w:hAnsi="Arial" w:cs="Arial"/>
          <w:sz w:val="18"/>
          <w:szCs w:val="18"/>
        </w:rPr>
      </w:pPr>
      <w:ins w:id="16019" w:author="Updates" w:date="2024-01-23T15:22:00Z">
        <w:r w:rsidRPr="00814152">
          <w:rPr>
            <w:rFonts w:ascii="Arial" w:eastAsia="Calibri" w:hAnsi="Arial" w:cs="Arial"/>
            <w:sz w:val="18"/>
            <w:szCs w:val="18"/>
          </w:rPr>
          <w:t xml:space="preserve">NH Department of Environmental Services, </w:t>
        </w:r>
        <w:r w:rsidRPr="00814152">
          <w:rPr>
            <w:rFonts w:ascii="Arial" w:eastAsia="Calibri" w:hAnsi="Arial" w:cs="Arial"/>
            <w:i/>
            <w:iCs/>
            <w:sz w:val="18"/>
            <w:szCs w:val="18"/>
          </w:rPr>
          <w:t>A Shoreland Homeowner’s Guide to Stormwater Management</w:t>
        </w:r>
        <w:r w:rsidRPr="00814152">
          <w:rPr>
            <w:rFonts w:ascii="Arial" w:eastAsia="Calibri" w:hAnsi="Arial" w:cs="Arial"/>
            <w:sz w:val="18"/>
            <w:szCs w:val="18"/>
          </w:rPr>
          <w:t xml:space="preserve">, Protecting your </w:t>
        </w:r>
        <w:proofErr w:type="gramStart"/>
        <w:r w:rsidRPr="00814152">
          <w:rPr>
            <w:rFonts w:ascii="Arial" w:eastAsia="Calibri" w:hAnsi="Arial" w:cs="Arial"/>
            <w:sz w:val="18"/>
            <w:szCs w:val="18"/>
          </w:rPr>
          <w:t>Home</w:t>
        </w:r>
        <w:proofErr w:type="gramEnd"/>
        <w:r w:rsidRPr="00814152">
          <w:rPr>
            <w:rFonts w:ascii="Arial" w:eastAsia="Calibri" w:hAnsi="Arial" w:cs="Arial"/>
            <w:sz w:val="18"/>
            <w:szCs w:val="18"/>
          </w:rPr>
          <w:t xml:space="preserve"> and Environment - NH Lakes </w:t>
        </w:r>
        <w:r>
          <w:fldChar w:fldCharType="begin"/>
        </w:r>
        <w:r>
          <w:instrText>HYPERLINK "https://nhlakes.org"</w:instrText>
        </w:r>
        <w:r>
          <w:fldChar w:fldCharType="separate"/>
        </w:r>
        <w:r w:rsidRPr="00585B1B">
          <w:rPr>
            <w:rFonts w:ascii="Arial" w:eastAsia="MS Mincho" w:hAnsi="Arial" w:cs="Arial"/>
            <w:color w:val="0000FF"/>
            <w:sz w:val="18"/>
            <w:szCs w:val="18"/>
            <w:u w:val="single"/>
          </w:rPr>
          <w:t>https://nhlakes.org</w:t>
        </w:r>
        <w:r>
          <w:rPr>
            <w:rFonts w:ascii="Arial" w:eastAsia="MS Mincho" w:hAnsi="Arial" w:cs="Arial"/>
            <w:color w:val="0000FF"/>
            <w:sz w:val="18"/>
            <w:szCs w:val="18"/>
            <w:u w:val="single"/>
          </w:rPr>
          <w:fldChar w:fldCharType="end"/>
        </w:r>
        <w:r w:rsidRPr="00814152">
          <w:rPr>
            <w:rFonts w:ascii="Arial" w:eastAsia="Calibri" w:hAnsi="Arial" w:cs="Arial"/>
            <w:sz w:val="18"/>
            <w:szCs w:val="18"/>
          </w:rPr>
          <w:t xml:space="preserve"> </w:t>
        </w:r>
      </w:ins>
    </w:p>
    <w:p w14:paraId="46250A88" w14:textId="77777777" w:rsidR="00D42846" w:rsidRPr="00814152" w:rsidRDefault="00D42846" w:rsidP="00814152">
      <w:pPr>
        <w:spacing w:before="120" w:after="120" w:line="259" w:lineRule="auto"/>
        <w:rPr>
          <w:ins w:id="16020" w:author="Updates" w:date="2024-01-23T15:22:00Z"/>
          <w:rFonts w:ascii="Arial" w:eastAsia="Calibri" w:hAnsi="Arial" w:cs="Arial"/>
          <w:sz w:val="18"/>
          <w:szCs w:val="18"/>
        </w:rPr>
      </w:pPr>
      <w:ins w:id="16021" w:author="Updates" w:date="2024-01-23T15:22:00Z">
        <w:r w:rsidRPr="00814152">
          <w:rPr>
            <w:rFonts w:ascii="Arial" w:eastAsia="Calibri" w:hAnsi="Arial" w:cs="Arial"/>
            <w:sz w:val="18"/>
            <w:szCs w:val="18"/>
          </w:rPr>
          <w:t xml:space="preserve">MAPC, U.S. EPA, Massachusetts Low Impact Development Toolkit, </w:t>
        </w:r>
        <w:r>
          <w:fldChar w:fldCharType="begin"/>
        </w:r>
        <w:r>
          <w:instrText>HYPERLINK "https://www.mapc.org/resource-library/low-impact-development-toolkit/"</w:instrText>
        </w:r>
        <w:r>
          <w:fldChar w:fldCharType="separate"/>
        </w:r>
        <w:r w:rsidRPr="00585B1B">
          <w:rPr>
            <w:rFonts w:ascii="Arial" w:eastAsia="MS Mincho" w:hAnsi="Arial" w:cs="Arial"/>
            <w:color w:val="0000FF"/>
            <w:sz w:val="18"/>
            <w:szCs w:val="18"/>
            <w:u w:val="single"/>
          </w:rPr>
          <w:t>https://www.mapc.org/resource-library/low-impact-development-toolkit/</w:t>
        </w:r>
        <w:r>
          <w:rPr>
            <w:rFonts w:ascii="Arial" w:eastAsia="MS Mincho" w:hAnsi="Arial" w:cs="Arial"/>
            <w:color w:val="0000FF"/>
            <w:sz w:val="18"/>
            <w:szCs w:val="18"/>
            <w:u w:val="single"/>
          </w:rPr>
          <w:fldChar w:fldCharType="end"/>
        </w:r>
        <w:r w:rsidRPr="00814152">
          <w:rPr>
            <w:rFonts w:ascii="Arial" w:eastAsia="Calibri" w:hAnsi="Arial" w:cs="Arial"/>
            <w:sz w:val="18"/>
            <w:szCs w:val="18"/>
          </w:rPr>
          <w:t xml:space="preserve"> </w:t>
        </w:r>
      </w:ins>
    </w:p>
    <w:p w14:paraId="1611DD66" w14:textId="77777777" w:rsidR="00D42846" w:rsidRPr="00814152" w:rsidRDefault="00D42846" w:rsidP="00814152">
      <w:pPr>
        <w:spacing w:before="120" w:after="120" w:line="259" w:lineRule="auto"/>
        <w:rPr>
          <w:ins w:id="16022" w:author="Updates" w:date="2024-01-23T15:22:00Z"/>
          <w:rFonts w:ascii="Arial" w:eastAsia="Calibri" w:hAnsi="Arial" w:cs="Arial"/>
          <w:sz w:val="18"/>
          <w:szCs w:val="18"/>
        </w:rPr>
      </w:pPr>
      <w:ins w:id="16023" w:author="Updates" w:date="2024-01-23T15:22:00Z">
        <w:r w:rsidRPr="00814152">
          <w:rPr>
            <w:rFonts w:ascii="Arial" w:eastAsia="Calibri" w:hAnsi="Arial" w:cs="Arial"/>
            <w:sz w:val="18"/>
            <w:szCs w:val="18"/>
          </w:rPr>
          <w:t xml:space="preserve">Fact Sheet #7, Infiltration </w:t>
        </w:r>
        <w:proofErr w:type="gramStart"/>
        <w:r w:rsidRPr="00814152">
          <w:rPr>
            <w:rFonts w:ascii="Arial" w:eastAsia="Calibri" w:hAnsi="Arial" w:cs="Arial"/>
            <w:sz w:val="18"/>
            <w:szCs w:val="18"/>
          </w:rPr>
          <w:t>Trenches</w:t>
        </w:r>
        <w:proofErr w:type="gramEnd"/>
        <w:r w:rsidRPr="00814152">
          <w:rPr>
            <w:rFonts w:ascii="Arial" w:eastAsia="Calibri" w:hAnsi="Arial" w:cs="Arial"/>
            <w:sz w:val="18"/>
            <w:szCs w:val="18"/>
          </w:rPr>
          <w:t xml:space="preserve"> and Dry Wells. </w:t>
        </w:r>
        <w:r>
          <w:fldChar w:fldCharType="begin"/>
        </w:r>
        <w:r>
          <w:instrText>HYPERLINK "https://www.mapc.org/resource-library/trenches-drywells/"</w:instrText>
        </w:r>
        <w:r>
          <w:fldChar w:fldCharType="separate"/>
        </w:r>
        <w:r w:rsidRPr="00585B1B">
          <w:rPr>
            <w:rFonts w:ascii="Arial" w:eastAsia="MS Mincho" w:hAnsi="Arial" w:cs="Arial"/>
            <w:color w:val="0000FF"/>
            <w:sz w:val="18"/>
            <w:szCs w:val="18"/>
            <w:u w:val="single"/>
          </w:rPr>
          <w:t>https://www.mapc.org/resource-library/trenches-drywells/</w:t>
        </w:r>
        <w:r>
          <w:rPr>
            <w:rFonts w:ascii="Arial" w:eastAsia="MS Mincho" w:hAnsi="Arial" w:cs="Arial"/>
            <w:color w:val="0000FF"/>
            <w:sz w:val="18"/>
            <w:szCs w:val="18"/>
            <w:u w:val="single"/>
          </w:rPr>
          <w:fldChar w:fldCharType="end"/>
        </w:r>
        <w:r w:rsidRPr="00814152">
          <w:rPr>
            <w:rFonts w:ascii="Arial" w:eastAsia="Calibri" w:hAnsi="Arial" w:cs="Arial"/>
            <w:sz w:val="18"/>
            <w:szCs w:val="18"/>
          </w:rPr>
          <w:t xml:space="preserve"> </w:t>
        </w:r>
      </w:ins>
    </w:p>
    <w:p w14:paraId="2CEB0BEC" w14:textId="77777777" w:rsidR="000517DA" w:rsidRDefault="000517DA">
      <w:pPr>
        <w:rPr>
          <w:ins w:id="16024" w:author="Updates" w:date="2024-01-23T15:22:00Z"/>
        </w:rPr>
      </w:pPr>
    </w:p>
    <w:p w14:paraId="29AFBFA8" w14:textId="77777777" w:rsidR="00E62892" w:rsidRDefault="00E62892">
      <w:pPr>
        <w:rPr>
          <w:ins w:id="16025" w:author="Updates" w:date="2024-01-23T15:22:00Z"/>
        </w:rPr>
      </w:pPr>
    </w:p>
    <w:p w14:paraId="57CB1734" w14:textId="30FE5FD8" w:rsidR="000517DA" w:rsidRDefault="000517DA">
      <w:pPr>
        <w:rPr>
          <w:ins w:id="16026" w:author="Updates" w:date="2024-01-23T15:22:00Z"/>
        </w:rPr>
        <w:sectPr w:rsidR="000517DA" w:rsidSect="00AF6C3A">
          <w:footerReference w:type="default" r:id="rId183"/>
          <w:pgSz w:w="12240" w:h="15840"/>
          <w:pgMar w:top="672" w:right="720" w:bottom="720"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430" w:space="300"/>
            <w:col w:w="5070"/>
          </w:cols>
        </w:sectPr>
      </w:pPr>
    </w:p>
    <w:p w14:paraId="2CEDADB7" w14:textId="55C75092" w:rsidR="002C0C21" w:rsidRDefault="00006CE3">
      <w:pPr>
        <w:spacing w:line="21" w:lineRule="exact"/>
        <w:rPr>
          <w:ins w:id="16027" w:author="Updates" w:date="2024-01-23T15:22:00Z"/>
          <w:sz w:val="20"/>
          <w:szCs w:val="20"/>
        </w:rPr>
      </w:pPr>
      <w:bookmarkStart w:id="16028" w:name="page69"/>
      <w:bookmarkEnd w:id="16028"/>
      <w:ins w:id="16029" w:author="Updates" w:date="2024-01-23T15:22:00Z">
        <w:r w:rsidRPr="00954BBE">
          <w:rPr>
            <w:rFonts w:ascii="Impact" w:eastAsia="Impact" w:hAnsi="Impact" w:cs="Impact"/>
            <w:noProof/>
            <w:sz w:val="20"/>
            <w:szCs w:val="20"/>
          </w:rPr>
          <w:lastRenderedPageBreak/>
          <w:drawing>
            <wp:anchor distT="0" distB="0" distL="114300" distR="114300" simplePos="0" relativeHeight="251658358" behindDoc="1" locked="0" layoutInCell="1" allowOverlap="1" wp14:anchorId="4A6B4F06" wp14:editId="566A3DCE">
              <wp:simplePos x="0" y="0"/>
              <wp:positionH relativeFrom="margin">
                <wp:posOffset>-651510</wp:posOffset>
              </wp:positionH>
              <wp:positionV relativeFrom="margin">
                <wp:posOffset>-188595</wp:posOffset>
              </wp:positionV>
              <wp:extent cx="7259955" cy="3038475"/>
              <wp:effectExtent l="0" t="0" r="0" b="9525"/>
              <wp:wrapNone/>
              <wp:docPr id="95" name="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6"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rcRect l="6868" t="34463" r="4955" b="33701"/>
                      <a:stretch/>
                    </pic:blipFill>
                    <pic:spPr bwMode="auto">
                      <a:xfrm>
                        <a:off x="0" y="0"/>
                        <a:ext cx="7259955" cy="3038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5690" w:rsidRPr="00954BBE">
          <w:rPr>
            <w:rFonts w:ascii="Impact" w:eastAsia="Impact" w:hAnsi="Impact" w:cs="Impact"/>
            <w:noProof/>
            <w:sz w:val="20"/>
            <w:szCs w:val="20"/>
          </w:rPr>
          <mc:AlternateContent>
            <mc:Choice Requires="wps">
              <w:drawing>
                <wp:anchor distT="0" distB="0" distL="114300" distR="114300" simplePos="0" relativeHeight="251658359" behindDoc="0" locked="0" layoutInCell="1" allowOverlap="1" wp14:anchorId="105A2CED" wp14:editId="5A6AD657">
                  <wp:simplePos x="0" y="0"/>
                  <wp:positionH relativeFrom="column">
                    <wp:posOffset>4912995</wp:posOffset>
                  </wp:positionH>
                  <wp:positionV relativeFrom="paragraph">
                    <wp:posOffset>-196850</wp:posOffset>
                  </wp:positionV>
                  <wp:extent cx="1695450" cy="1621155"/>
                  <wp:effectExtent l="0" t="0" r="0" b="0"/>
                  <wp:wrapNone/>
                  <wp:docPr id="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621155"/>
                          </a:xfrm>
                          <a:prstGeom prst="rect">
                            <a:avLst/>
                          </a:prstGeom>
                          <a:solidFill>
                            <a:sysClr val="windowText" lastClr="000000">
                              <a:lumMod val="85000"/>
                              <a:lumOff val="15000"/>
                            </a:sysClr>
                          </a:solidFill>
                          <a:ln w="9525">
                            <a:noFill/>
                            <a:miter lim="800000"/>
                            <a:headEnd/>
                            <a:tailEnd/>
                          </a:ln>
                        </wps:spPr>
                        <wps:txbx>
                          <w:txbxContent>
                            <w:p w14:paraId="26FCF9CB" w14:textId="77777777" w:rsidR="000E6946" w:rsidRPr="004C62B2" w:rsidRDefault="000E6946" w:rsidP="00954BBE">
                              <w:pPr>
                                <w:spacing w:before="40" w:line="192" w:lineRule="auto"/>
                                <w:rPr>
                                  <w:ins w:id="16030" w:author="Updates" w:date="2024-01-23T15:22:00Z"/>
                                  <w:rFonts w:ascii="Franklin Gothic Demi Cond" w:hAnsi="Franklin Gothic Demi Cond"/>
                                  <w:bCs/>
                                  <w:color w:val="63C2FD"/>
                                  <w:spacing w:val="-2"/>
                                  <w:sz w:val="24"/>
                                  <w:szCs w:val="24"/>
                                  <w:lang w:eastAsia="ko-KR"/>
                                </w:rPr>
                              </w:pPr>
                              <w:ins w:id="16031"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52079CD6" w14:textId="77777777" w:rsidR="000E6946" w:rsidRDefault="000E6946" w:rsidP="00954BBE">
                              <w:pPr>
                                <w:spacing w:line="192" w:lineRule="auto"/>
                                <w:rPr>
                                  <w:ins w:id="16032" w:author="Updates" w:date="2024-01-23T15:22:00Z"/>
                                  <w:rFonts w:ascii="Franklin Gothic Demi Cond" w:hAnsi="Franklin Gothic Demi Cond"/>
                                  <w:bCs/>
                                  <w:color w:val="CBCBCB"/>
                                  <w:spacing w:val="-2"/>
                                  <w:sz w:val="24"/>
                                  <w:szCs w:val="24"/>
                                  <w:lang w:eastAsia="ko-KR"/>
                                </w:rPr>
                              </w:pPr>
                              <w:ins w:id="16033"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0918B183" w14:textId="77777777" w:rsidR="000E6946" w:rsidRPr="004C62B2" w:rsidRDefault="000E6946" w:rsidP="00954BBE">
                              <w:pPr>
                                <w:spacing w:line="192" w:lineRule="auto"/>
                                <w:rPr>
                                  <w:ins w:id="16034" w:author="Updates" w:date="2024-01-23T15:22:00Z"/>
                                  <w:rFonts w:ascii="Franklin Gothic Demi Cond" w:hAnsi="Franklin Gothic Demi Cond"/>
                                  <w:bCs/>
                                  <w:color w:val="0367A5"/>
                                  <w:spacing w:val="-2"/>
                                  <w:sz w:val="24"/>
                                  <w:szCs w:val="24"/>
                                  <w:lang w:eastAsia="ko-KR"/>
                                </w:rPr>
                              </w:pPr>
                              <w:ins w:id="16035"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05A2CED" id="_x0000_s1136" type="#_x0000_t202" style="position:absolute;margin-left:386.85pt;margin-top:-15.5pt;width:133.5pt;height:127.65pt;z-index:2516583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23NgIAAEsEAAAOAAAAZHJzL2Uyb0RvYy54bWysVNuO2jAQfa/Uf7D8XkIQoRBtWG3ZblVp&#10;e5F2+wHGdohV2+PahoR+fccOsLR9q8qD5Zlxzpk5M8PN7WA0OUgfFNiGlpMpJdJyEMruGvrt+eHN&#10;kpIQmRVMg5UNPcpAb9evX930rpYz6EAL6QmC2FD3rqFdjK4uisA7aViYgJMWgy14wyKaflcIz3pE&#10;N7qYTaeLogcvnAcuQ0Dv/Rik64zftpLHL20bZCS6oZhbzKfP5zadxfqG1TvPXKf4KQ32D1kYpiyS&#10;XqDuWWRk79VfUEZxDwHaOOFgCmhbxWWuAaspp39U89QxJ3MtKE5wF5nC/4Plnw9P7qsncXgHAzYw&#10;FxHcI/DvgVjYdMzu5J330HeSCSQuk2RF70J9+jRJHeqQQLb9JxDYZLaPkIGG1pukCtZJEB0bcLyI&#10;LodIeKJcrKp5hSGOsXIxK8uqyhysPn/ufIgfJBiSLg312NUMzw6PIaZ0WH1+ktgCaCUelNbZOIaN&#10;9uTAcABwbgT0z8hMiWYhYgDTyb+Mp/cGCxjfLiv0j+OBbhyi0V2e3cgZMnSm/41SW9I3dFXNqoxq&#10;IeWSB82oiNOulWnocqTN7iTteyvyPTKlxzsyaHvSOsk7Ch2H7UCUaOhimbJL2m9BHFF9D+N04zbi&#10;pQP/k5IeJ7uh4ceeeYk1f7TYwVU5n6dVyMa8ejtDw19HttcRZjlCNRQlG6+bmNcna+vusNMPKvfg&#10;JZNTzjixWZvTdqWVuLbzq5f/gPUvAAAA//8DAFBLAwQUAAYACAAAACEAcmOkX+EAAAAMAQAADwAA&#10;AGRycy9kb3ducmV2LnhtbEyPUWvCMBDH3wf7DuEGe9PE1q2jNpWhDAaDgU5wjzE527LkUpqo9dsv&#10;Pm2Pd/fjf79/tRydZWccQudJwmwqgCFpbzpqJOy+3iYvwEJUZJT1hBKuGGBZ399VqjT+Qhs8b2PD&#10;UgiFUkloY+xLzoNu0akw9T1Suh394FRM49BwM6hLCneWZ0I8c6c6Sh9a1eOqRf2zPTkJ+lPh036t&#10;cXd939uP9XdH3q2kfHwYXxfAIo7xD4abflKHOjkd/IlMYFZCUeRFQiVM8lkqdSPEXKTVQUKWzXPg&#10;dcX/l6h/AQAA//8DAFBLAQItABQABgAIAAAAIQC2gziS/gAAAOEBAAATAAAAAAAAAAAAAAAAAAAA&#10;AABbQ29udGVudF9UeXBlc10ueG1sUEsBAi0AFAAGAAgAAAAhADj9If/WAAAAlAEAAAsAAAAAAAAA&#10;AAAAAAAALwEAAF9yZWxzLy5yZWxzUEsBAi0AFAAGAAgAAAAhAL8XHbc2AgAASwQAAA4AAAAAAAAA&#10;AAAAAAAALgIAAGRycy9lMm9Eb2MueG1sUEsBAi0AFAAGAAgAAAAhAHJjpF/hAAAADAEAAA8AAAAA&#10;AAAAAAAAAAAAkAQAAGRycy9kb3ducmV2LnhtbFBLBQYAAAAABAAEAPMAAACeBQAAAAA=&#10;" fillcolor="#262626" stroked="f">
                  <v:textbox style="mso-fit-shape-to-text:t">
                    <w:txbxContent>
                      <w:p w14:paraId="26FCF9CB" w14:textId="77777777" w:rsidR="000E6946" w:rsidRPr="004C62B2" w:rsidRDefault="000E6946" w:rsidP="00954BBE">
                        <w:pPr>
                          <w:spacing w:before="40" w:line="192" w:lineRule="auto"/>
                          <w:rPr>
                            <w:ins w:id="16036" w:author="Updates" w:date="2024-01-23T15:22:00Z"/>
                            <w:rFonts w:ascii="Franklin Gothic Demi Cond" w:hAnsi="Franklin Gothic Demi Cond"/>
                            <w:bCs/>
                            <w:color w:val="63C2FD"/>
                            <w:spacing w:val="-2"/>
                            <w:sz w:val="24"/>
                            <w:szCs w:val="24"/>
                            <w:lang w:eastAsia="ko-KR"/>
                          </w:rPr>
                        </w:pPr>
                        <w:ins w:id="16037"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52079CD6" w14:textId="77777777" w:rsidR="000E6946" w:rsidRDefault="000E6946" w:rsidP="00954BBE">
                        <w:pPr>
                          <w:spacing w:line="192" w:lineRule="auto"/>
                          <w:rPr>
                            <w:ins w:id="16038" w:author="Updates" w:date="2024-01-23T15:22:00Z"/>
                            <w:rFonts w:ascii="Franklin Gothic Demi Cond" w:hAnsi="Franklin Gothic Demi Cond"/>
                            <w:bCs/>
                            <w:color w:val="CBCBCB"/>
                            <w:spacing w:val="-2"/>
                            <w:sz w:val="24"/>
                            <w:szCs w:val="24"/>
                            <w:lang w:eastAsia="ko-KR"/>
                          </w:rPr>
                        </w:pPr>
                        <w:ins w:id="16039"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0918B183" w14:textId="77777777" w:rsidR="000E6946" w:rsidRPr="004C62B2" w:rsidRDefault="000E6946" w:rsidP="00954BBE">
                        <w:pPr>
                          <w:spacing w:line="192" w:lineRule="auto"/>
                          <w:rPr>
                            <w:ins w:id="16040" w:author="Updates" w:date="2024-01-23T15:22:00Z"/>
                            <w:rFonts w:ascii="Franklin Gothic Demi Cond" w:hAnsi="Franklin Gothic Demi Cond"/>
                            <w:bCs/>
                            <w:color w:val="0367A5"/>
                            <w:spacing w:val="-2"/>
                            <w:sz w:val="24"/>
                            <w:szCs w:val="24"/>
                            <w:lang w:eastAsia="ko-KR"/>
                          </w:rPr>
                        </w:pPr>
                        <w:ins w:id="16041"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v:textbox>
                </v:shape>
              </w:pict>
            </mc:Fallback>
          </mc:AlternateContent>
        </w:r>
        <w:r w:rsidR="00954BBE" w:rsidRPr="00954BBE">
          <w:rPr>
            <w:rFonts w:ascii="Impact" w:eastAsia="Impact" w:hAnsi="Impact" w:cs="Impact"/>
            <w:noProof/>
            <w:sz w:val="20"/>
            <w:szCs w:val="20"/>
          </w:rPr>
          <mc:AlternateContent>
            <mc:Choice Requires="wps">
              <w:drawing>
                <wp:anchor distT="0" distB="0" distL="114300" distR="114300" simplePos="0" relativeHeight="251658356" behindDoc="0" locked="0" layoutInCell="1" allowOverlap="1" wp14:anchorId="1B07FFAC" wp14:editId="78C3A405">
                  <wp:simplePos x="0" y="0"/>
                  <wp:positionH relativeFrom="column">
                    <wp:posOffset>-661035</wp:posOffset>
                  </wp:positionH>
                  <wp:positionV relativeFrom="paragraph">
                    <wp:posOffset>878840</wp:posOffset>
                  </wp:positionV>
                  <wp:extent cx="4663440" cy="857250"/>
                  <wp:effectExtent l="0" t="0" r="9525" b="0"/>
                  <wp:wrapNone/>
                  <wp:docPr id="77" name="Arrow: Pentagon 77"/>
                  <wp:cNvGraphicFramePr/>
                  <a:graphic xmlns:a="http://schemas.openxmlformats.org/drawingml/2006/main">
                    <a:graphicData uri="http://schemas.microsoft.com/office/word/2010/wordprocessingShape">
                      <wps:wsp>
                        <wps:cNvSpPr/>
                        <wps:spPr>
                          <a:xfrm rot="10800000" flipH="1" flipV="1">
                            <a:off x="0" y="0"/>
                            <a:ext cx="4663440" cy="857250"/>
                          </a:xfrm>
                          <a:prstGeom prst="homePlate">
                            <a:avLst>
                              <a:gd name="adj" fmla="val 65727"/>
                            </a:avLst>
                          </a:prstGeom>
                          <a:solidFill>
                            <a:srgbClr val="00B0F0"/>
                          </a:solidFill>
                          <a:ln w="25400" cap="flat" cmpd="sng" algn="ctr">
                            <a:noFill/>
                            <a:prstDash val="solid"/>
                          </a:ln>
                          <a:effectLst/>
                        </wps:spPr>
                        <wps:txbx>
                          <w:txbxContent>
                            <w:p w14:paraId="29F5454A" w14:textId="77777777" w:rsidR="000E6946" w:rsidRPr="00764CA6" w:rsidRDefault="000E6946" w:rsidP="00954BBE">
                              <w:pPr>
                                <w:spacing w:before="200"/>
                                <w:ind w:right="202"/>
                                <w:rPr>
                                  <w:ins w:id="16042" w:author="Updates" w:date="2024-01-23T15:22:00Z"/>
                                  <w:rFonts w:ascii="Franklin Gothic Demi Cond" w:hAnsi="Franklin Gothic Demi Cond"/>
                                  <w:color w:val="FFFFFF" w:themeColor="background1"/>
                                  <w:sz w:val="56"/>
                                  <w:szCs w:val="56"/>
                                </w:rPr>
                              </w:pPr>
                              <w:ins w:id="16043" w:author="Updates" w:date="2024-01-23T15:22:00Z">
                                <w:r w:rsidRPr="004C62B2">
                                  <w:rPr>
                                    <w:rFonts w:ascii="Franklin Gothic Demi Cond" w:hAnsi="Franklin Gothic Demi Cond"/>
                                    <w:color w:val="FFFFFF" w:themeColor="background1"/>
                                    <w:sz w:val="56"/>
                                    <w:szCs w:val="56"/>
                                  </w:rPr>
                                  <w:t xml:space="preserve">Structural </w:t>
                                </w:r>
                                <w:r>
                                  <w:rPr>
                                    <w:rFonts w:ascii="Franklin Gothic Demi Cond" w:hAnsi="Franklin Gothic Demi Cond"/>
                                    <w:color w:val="FFFFFF" w:themeColor="background1"/>
                                    <w:sz w:val="56"/>
                                    <w:szCs w:val="56"/>
                                  </w:rPr>
                                  <w:t>Conveyance</w:t>
                                </w:r>
                                <w:r w:rsidRPr="00764CA6">
                                  <w:rPr>
                                    <w:rFonts w:ascii="Franklin Gothic Demi Cond" w:hAnsi="Franklin Gothic Demi Cond"/>
                                    <w:color w:val="FFFFFF" w:themeColor="background1"/>
                                    <w:sz w:val="56"/>
                                    <w:szCs w:val="56"/>
                                  </w:rPr>
                                  <w:t xml:space="preserve"> </w:t>
                                </w:r>
                              </w:ins>
                            </w:p>
                            <w:p w14:paraId="416FEE64" w14:textId="77777777" w:rsidR="000E6946" w:rsidRDefault="000E6946" w:rsidP="00954BBE">
                              <w:pPr>
                                <w:ind w:left="-180" w:right="202"/>
                                <w:rPr>
                                  <w:ins w:id="16044" w:author="Updates" w:date="2024-01-23T15:22:00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7FFAC" id="Arrow: Pentagon 77" o:spid="_x0000_s1137" type="#_x0000_t15" style="position:absolute;margin-left:-52.05pt;margin-top:69.2pt;width:367.2pt;height:67.5pt;rotation:180;flip:x y;z-index:25165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MBIgAIAAPIEAAAOAAAAZHJzL2Uyb0RvYy54bWysVE1v2zAMvQ/YfxB0X+1kadYGdYqsRbYB&#10;RRug3XpmZMnWoK9JSuz214+SnbT7OA3zQaAoinx8evTFZa8V2XMfpDUVnZyUlHDDbC1NU9GvD+t3&#10;Z5SECKYGZQ2v6BMP9HL59s1F5xZ8alurau4JJjFh0bmKtjG6RVEE1nIN4cQ6bvBQWK8h4tY3Re2h&#10;w+xaFdOynBed9bXzlvEQ0Hs9HNJlzi8EZ/FOiMAjURVFbDGvPq/btBbLC1g0Hlwr2QgD/gGFBmmw&#10;6DHVNUQgOy//SKUl8zZYEU+Y1YUVQjKee8BuJuVv3dy34HjuBckJ7khT+H9p2e3+3m080tC5sAho&#10;pi564TXxFtmalGdl+igRSrrP6Bisb8lKodgC6TOfT0c+eR8JQ+dsPn8/m+Fdhmdnpx+mp5nwYiiQ&#10;bjsf4iduNUkGdmU13yiIqWlYwP4mxGQ0NTGgUT1Qf8fyWuET7UGROab8kJ4QM47BaB1yppvBKlmv&#10;pVJ545vtlfIEryLU8mO5PsD5JUwZ0lV0ejpLXTNAUQqEhKZ2dUWDaSgB1aDaWfQZp7GpQlZSqn0N&#10;oR1q5LQjPmUSBJ4liW0l0C+MJyv2255IrDA/T1eSa2vrp40fHgKxBMfWEgvcQIgb8EgCOnH24h0u&#10;QllEbUeLktb657/5U3wi2j9T0qHusaMfO/CcEvXFoLDOJ/nFYt7MkGCs4V+fbF+fmJ2+ssgmqgLR&#10;ZTPFR3Uwhbf6EUd0lariERiGtQfuxs1VHOYRh5zx1SqH4XA4iDfm3rGD0BK1D/0jeDeKJaLMbu1h&#10;RkYFDGJ4iU2kG7vaRSvkkfSB1/EFcLCygMafQJrc1/sc9fKrWv4EAAD//wMAUEsDBBQABgAIAAAA&#10;IQAyfIcn3wAAAAwBAAAPAAAAZHJzL2Rvd25yZXYueG1sTI9BTsMwEEX3SNzBGiR2rZ2mKlGIUwUk&#10;BCtSCgdw4iGJiMdR7Lbh9gwrWI7+0/9viv3iRnHGOQyeNCRrBQKp9XagTsPH+9MqAxGiIWtGT6jh&#10;GwPsy+urwuTWX+gNz8fYCS6hkBsNfYxTLmVoe3QmrP2ExNmnn52JfM6dtLO5cLkb5UapnXRmIF7o&#10;zYSPPbZfx5PTUNdJfVC2mmTIBnx9flliUz1ofXuzVPcgIi7xD4ZffVaHkp0afyIbxKhhlahtwiwn&#10;abYFwcguVSmIRsPmLt2CLAv5/4nyBwAA//8DAFBLAQItABQABgAIAAAAIQC2gziS/gAAAOEBAAAT&#10;AAAAAAAAAAAAAAAAAAAAAABbQ29udGVudF9UeXBlc10ueG1sUEsBAi0AFAAGAAgAAAAhADj9If/W&#10;AAAAlAEAAAsAAAAAAAAAAAAAAAAALwEAAF9yZWxzLy5yZWxzUEsBAi0AFAAGAAgAAAAhAA14wEiA&#10;AgAA8gQAAA4AAAAAAAAAAAAAAAAALgIAAGRycy9lMm9Eb2MueG1sUEsBAi0AFAAGAAgAAAAhADJ8&#10;hyffAAAADAEAAA8AAAAAAAAAAAAAAAAA2gQAAGRycy9kb3ducmV2LnhtbFBLBQYAAAAABAAEAPMA&#10;AADmBQAAAAA=&#10;" adj="18990" fillcolor="#00b0f0" stroked="f" strokeweight="2pt">
                  <v:textbox>
                    <w:txbxContent>
                      <w:p w14:paraId="29F5454A" w14:textId="77777777" w:rsidR="000E6946" w:rsidRPr="00764CA6" w:rsidRDefault="000E6946" w:rsidP="00954BBE">
                        <w:pPr>
                          <w:spacing w:before="200"/>
                          <w:ind w:right="202"/>
                          <w:rPr>
                            <w:ins w:id="16045" w:author="Updates" w:date="2024-01-23T15:22:00Z"/>
                            <w:rFonts w:ascii="Franklin Gothic Demi Cond" w:hAnsi="Franklin Gothic Demi Cond"/>
                            <w:color w:val="FFFFFF" w:themeColor="background1"/>
                            <w:sz w:val="56"/>
                            <w:szCs w:val="56"/>
                          </w:rPr>
                        </w:pPr>
                        <w:ins w:id="16046" w:author="Updates" w:date="2024-01-23T15:22:00Z">
                          <w:r w:rsidRPr="004C62B2">
                            <w:rPr>
                              <w:rFonts w:ascii="Franklin Gothic Demi Cond" w:hAnsi="Franklin Gothic Demi Cond"/>
                              <w:color w:val="FFFFFF" w:themeColor="background1"/>
                              <w:sz w:val="56"/>
                              <w:szCs w:val="56"/>
                            </w:rPr>
                            <w:t xml:space="preserve">Structural </w:t>
                          </w:r>
                          <w:r>
                            <w:rPr>
                              <w:rFonts w:ascii="Franklin Gothic Demi Cond" w:hAnsi="Franklin Gothic Demi Cond"/>
                              <w:color w:val="FFFFFF" w:themeColor="background1"/>
                              <w:sz w:val="56"/>
                              <w:szCs w:val="56"/>
                            </w:rPr>
                            <w:t>Conveyance</w:t>
                          </w:r>
                          <w:r w:rsidRPr="00764CA6">
                            <w:rPr>
                              <w:rFonts w:ascii="Franklin Gothic Demi Cond" w:hAnsi="Franklin Gothic Demi Cond"/>
                              <w:color w:val="FFFFFF" w:themeColor="background1"/>
                              <w:sz w:val="56"/>
                              <w:szCs w:val="56"/>
                            </w:rPr>
                            <w:t xml:space="preserve"> </w:t>
                          </w:r>
                        </w:ins>
                      </w:p>
                      <w:p w14:paraId="416FEE64" w14:textId="77777777" w:rsidR="000E6946" w:rsidRDefault="000E6946" w:rsidP="00954BBE">
                        <w:pPr>
                          <w:ind w:left="-180" w:right="202"/>
                          <w:rPr>
                            <w:ins w:id="16047" w:author="Updates" w:date="2024-01-23T15:22:00Z"/>
                          </w:rPr>
                        </w:pPr>
                      </w:p>
                    </w:txbxContent>
                  </v:textbox>
                </v:shape>
              </w:pict>
            </mc:Fallback>
          </mc:AlternateContent>
        </w:r>
      </w:ins>
    </w:p>
    <w:p w14:paraId="427AA0BC" w14:textId="77777777" w:rsidR="002C0C21" w:rsidRDefault="002C0C21">
      <w:pPr>
        <w:spacing w:line="200" w:lineRule="exact"/>
        <w:rPr>
          <w:ins w:id="16048" w:author="Updates" w:date="2024-01-23T15:22:00Z"/>
          <w:sz w:val="20"/>
          <w:szCs w:val="20"/>
        </w:rPr>
      </w:pPr>
    </w:p>
    <w:p w14:paraId="7575113A" w14:textId="6B02F678" w:rsidR="002C0C21" w:rsidRDefault="002C0C21">
      <w:pPr>
        <w:spacing w:line="200" w:lineRule="exact"/>
        <w:rPr>
          <w:ins w:id="16049" w:author="Updates" w:date="2024-01-23T15:22:00Z"/>
          <w:sz w:val="20"/>
          <w:szCs w:val="20"/>
        </w:rPr>
      </w:pPr>
    </w:p>
    <w:p w14:paraId="2722E278" w14:textId="4A5D1B71" w:rsidR="002C0C21" w:rsidRDefault="002C0C21">
      <w:pPr>
        <w:spacing w:line="200" w:lineRule="exact"/>
        <w:rPr>
          <w:ins w:id="16050" w:author="Updates" w:date="2024-01-23T15:22:00Z"/>
          <w:sz w:val="20"/>
          <w:szCs w:val="20"/>
        </w:rPr>
      </w:pPr>
    </w:p>
    <w:p w14:paraId="0056EDF0" w14:textId="5C94C3DD" w:rsidR="002C0C21" w:rsidRDefault="002C0C21">
      <w:pPr>
        <w:spacing w:line="200" w:lineRule="exact"/>
        <w:rPr>
          <w:ins w:id="16051" w:author="Updates" w:date="2024-01-23T15:22:00Z"/>
          <w:sz w:val="20"/>
          <w:szCs w:val="20"/>
        </w:rPr>
      </w:pPr>
    </w:p>
    <w:p w14:paraId="21F2C996" w14:textId="5448FA24" w:rsidR="002C0C21" w:rsidRDefault="002C0C21" w:rsidP="007245CE">
      <w:pPr>
        <w:pStyle w:val="Heading1"/>
        <w:rPr>
          <w:ins w:id="16052" w:author="Updates" w:date="2024-01-23T15:22:00Z"/>
        </w:rPr>
      </w:pPr>
    </w:p>
    <w:p w14:paraId="7A2C3836" w14:textId="7482C4C4" w:rsidR="002C0C21" w:rsidRDefault="002C0C21">
      <w:pPr>
        <w:spacing w:line="200" w:lineRule="exact"/>
        <w:rPr>
          <w:ins w:id="16053" w:author="Updates" w:date="2024-01-23T15:22:00Z"/>
          <w:sz w:val="20"/>
          <w:szCs w:val="20"/>
        </w:rPr>
      </w:pPr>
    </w:p>
    <w:p w14:paraId="0D756B1A" w14:textId="77777777" w:rsidR="002C0C21" w:rsidRDefault="002C0C21">
      <w:pPr>
        <w:spacing w:line="200" w:lineRule="exact"/>
        <w:rPr>
          <w:ins w:id="16054" w:author="Updates" w:date="2024-01-23T15:22:00Z"/>
          <w:sz w:val="20"/>
          <w:szCs w:val="20"/>
        </w:rPr>
      </w:pPr>
    </w:p>
    <w:p w14:paraId="6C9A851B" w14:textId="77777777" w:rsidR="002C0C21" w:rsidRDefault="002C0C21">
      <w:pPr>
        <w:spacing w:line="200" w:lineRule="exact"/>
        <w:rPr>
          <w:ins w:id="16055" w:author="Updates" w:date="2024-01-23T15:22:00Z"/>
          <w:sz w:val="20"/>
          <w:szCs w:val="20"/>
        </w:rPr>
      </w:pPr>
    </w:p>
    <w:p w14:paraId="7EF153A4" w14:textId="0A4BDFC0" w:rsidR="002C0C21" w:rsidRDefault="002C0C21">
      <w:pPr>
        <w:spacing w:line="200" w:lineRule="exact"/>
        <w:rPr>
          <w:ins w:id="16056" w:author="Updates" w:date="2024-01-23T15:22:00Z"/>
          <w:sz w:val="20"/>
          <w:szCs w:val="20"/>
        </w:rPr>
      </w:pPr>
    </w:p>
    <w:p w14:paraId="0B22BE15" w14:textId="49275EC6" w:rsidR="002C0C21" w:rsidRDefault="002C0C21">
      <w:pPr>
        <w:spacing w:line="200" w:lineRule="exact"/>
        <w:rPr>
          <w:ins w:id="16057" w:author="Updates" w:date="2024-01-23T15:22:00Z"/>
          <w:sz w:val="20"/>
          <w:szCs w:val="20"/>
        </w:rPr>
      </w:pPr>
    </w:p>
    <w:p w14:paraId="4EE2D6B6" w14:textId="52F1F24D" w:rsidR="002C0C21" w:rsidRDefault="002C0C21">
      <w:pPr>
        <w:spacing w:line="200" w:lineRule="exact"/>
        <w:rPr>
          <w:ins w:id="16058" w:author="Updates" w:date="2024-01-23T15:22:00Z"/>
          <w:sz w:val="20"/>
          <w:szCs w:val="20"/>
        </w:rPr>
      </w:pPr>
    </w:p>
    <w:p w14:paraId="6F53EEF6" w14:textId="77777777" w:rsidR="002C0C21" w:rsidRDefault="002C0C21">
      <w:pPr>
        <w:spacing w:line="313" w:lineRule="exact"/>
        <w:rPr>
          <w:ins w:id="16059" w:author="Updates" w:date="2024-01-23T15:22:00Z"/>
          <w:sz w:val="20"/>
          <w:szCs w:val="20"/>
        </w:rPr>
      </w:pPr>
    </w:p>
    <w:p w14:paraId="54C6987E" w14:textId="77777777" w:rsidR="002C0C21" w:rsidRDefault="002C0C21">
      <w:pPr>
        <w:spacing w:line="200" w:lineRule="exact"/>
        <w:rPr>
          <w:ins w:id="16060" w:author="Updates" w:date="2024-01-23T15:22:00Z"/>
          <w:sz w:val="20"/>
          <w:szCs w:val="20"/>
        </w:rPr>
      </w:pPr>
    </w:p>
    <w:p w14:paraId="61D4F749" w14:textId="77777777" w:rsidR="002C0C21" w:rsidRDefault="002C0C21">
      <w:pPr>
        <w:spacing w:line="200" w:lineRule="exact"/>
        <w:rPr>
          <w:ins w:id="16061" w:author="Updates" w:date="2024-01-23T15:22:00Z"/>
          <w:sz w:val="20"/>
          <w:szCs w:val="20"/>
        </w:rPr>
      </w:pPr>
    </w:p>
    <w:p w14:paraId="421F9060" w14:textId="77777777" w:rsidR="002C0C21" w:rsidRDefault="002C0C21">
      <w:pPr>
        <w:spacing w:line="200" w:lineRule="exact"/>
        <w:rPr>
          <w:ins w:id="16062" w:author="Updates" w:date="2024-01-23T15:22:00Z"/>
          <w:sz w:val="20"/>
          <w:szCs w:val="20"/>
        </w:rPr>
      </w:pPr>
    </w:p>
    <w:p w14:paraId="4FF27915" w14:textId="14A1B782" w:rsidR="002C0C21" w:rsidRDefault="002C0C21">
      <w:pPr>
        <w:spacing w:line="200" w:lineRule="exact"/>
        <w:rPr>
          <w:ins w:id="16063" w:author="Updates" w:date="2024-01-23T15:22:00Z"/>
          <w:sz w:val="20"/>
          <w:szCs w:val="20"/>
        </w:rPr>
      </w:pPr>
    </w:p>
    <w:p w14:paraId="241BFC0A" w14:textId="37A08DAA" w:rsidR="002C0C21" w:rsidRDefault="002C0C21">
      <w:pPr>
        <w:spacing w:line="200" w:lineRule="exact"/>
        <w:rPr>
          <w:ins w:id="16064" w:author="Updates" w:date="2024-01-23T15:22:00Z"/>
          <w:sz w:val="20"/>
          <w:szCs w:val="20"/>
        </w:rPr>
      </w:pPr>
    </w:p>
    <w:p w14:paraId="60A0C434" w14:textId="77777777" w:rsidR="002C0C21" w:rsidRDefault="002C0C21">
      <w:pPr>
        <w:spacing w:line="200" w:lineRule="exact"/>
        <w:rPr>
          <w:ins w:id="16065" w:author="Updates" w:date="2024-01-23T15:22:00Z"/>
          <w:sz w:val="20"/>
          <w:szCs w:val="20"/>
        </w:rPr>
      </w:pPr>
    </w:p>
    <w:p w14:paraId="1293DE0D" w14:textId="77777777" w:rsidR="002C0C21" w:rsidRDefault="002C0C21">
      <w:pPr>
        <w:spacing w:line="200" w:lineRule="exact"/>
        <w:rPr>
          <w:ins w:id="16066" w:author="Updates" w:date="2024-01-23T15:22:00Z"/>
          <w:sz w:val="20"/>
          <w:szCs w:val="20"/>
        </w:rPr>
      </w:pPr>
    </w:p>
    <w:p w14:paraId="4DBA666C" w14:textId="77777777" w:rsidR="002C0C21" w:rsidRDefault="002C0C21">
      <w:pPr>
        <w:spacing w:line="200" w:lineRule="exact"/>
        <w:rPr>
          <w:ins w:id="16067" w:author="Updates" w:date="2024-01-23T15:22:00Z"/>
          <w:sz w:val="20"/>
          <w:szCs w:val="20"/>
        </w:rPr>
      </w:pPr>
    </w:p>
    <w:p w14:paraId="02F824F0" w14:textId="77777777" w:rsidR="002C0C21" w:rsidRDefault="002C0C21">
      <w:pPr>
        <w:spacing w:line="200" w:lineRule="exact"/>
        <w:rPr>
          <w:ins w:id="16068" w:author="Updates" w:date="2024-01-23T15:22:00Z"/>
          <w:sz w:val="20"/>
          <w:szCs w:val="20"/>
        </w:rPr>
      </w:pPr>
    </w:p>
    <w:p w14:paraId="04ADCDA7" w14:textId="77777777" w:rsidR="002C0C21" w:rsidRDefault="002C0C21">
      <w:pPr>
        <w:spacing w:line="200" w:lineRule="exact"/>
        <w:rPr>
          <w:ins w:id="16069" w:author="Updates" w:date="2024-01-23T15:22:00Z"/>
          <w:sz w:val="20"/>
          <w:szCs w:val="20"/>
        </w:rPr>
      </w:pPr>
    </w:p>
    <w:p w14:paraId="1AB73792" w14:textId="77777777" w:rsidR="002C0C21" w:rsidRDefault="002C0C21">
      <w:pPr>
        <w:spacing w:line="326" w:lineRule="exact"/>
        <w:rPr>
          <w:ins w:id="16070" w:author="Updates" w:date="2024-01-23T15:22:00Z"/>
          <w:sz w:val="20"/>
          <w:szCs w:val="20"/>
        </w:rPr>
      </w:pPr>
    </w:p>
    <w:p w14:paraId="5FB589CB" w14:textId="77777777" w:rsidR="002C0C21" w:rsidRDefault="002C0C21">
      <w:pPr>
        <w:rPr>
          <w:ins w:id="16071" w:author="Updates" w:date="2024-01-23T15:22:00Z"/>
        </w:rPr>
        <w:sectPr w:rsidR="002C0C21" w:rsidSect="00AF6C3A">
          <w:pgSz w:w="12240" w:h="15840"/>
          <w:pgMar w:top="705" w:right="720" w:bottom="184" w:left="144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space="720" w:equalWidth="0">
            <w:col w:w="10080"/>
          </w:cols>
        </w:sectPr>
      </w:pPr>
    </w:p>
    <w:p w14:paraId="52742A78" w14:textId="77777777" w:rsidR="002C0C21" w:rsidRDefault="002C0C21">
      <w:pPr>
        <w:spacing w:line="200" w:lineRule="exact"/>
        <w:rPr>
          <w:ins w:id="16072" w:author="Updates" w:date="2024-01-23T15:22:00Z"/>
          <w:sz w:val="20"/>
          <w:szCs w:val="20"/>
        </w:rPr>
      </w:pPr>
    </w:p>
    <w:p w14:paraId="4D8E1E1A" w14:textId="77777777" w:rsidR="002C0C21" w:rsidRDefault="002C0C21">
      <w:pPr>
        <w:spacing w:line="200" w:lineRule="exact"/>
        <w:rPr>
          <w:ins w:id="16073" w:author="Updates" w:date="2024-01-23T15:22:00Z"/>
          <w:sz w:val="20"/>
          <w:szCs w:val="20"/>
        </w:rPr>
      </w:pPr>
    </w:p>
    <w:p w14:paraId="6025A37C" w14:textId="77777777" w:rsidR="002C0C21" w:rsidRDefault="002C0C21">
      <w:pPr>
        <w:spacing w:line="200" w:lineRule="exact"/>
        <w:rPr>
          <w:ins w:id="16074" w:author="Updates" w:date="2024-01-23T15:22:00Z"/>
          <w:sz w:val="20"/>
          <w:szCs w:val="20"/>
        </w:rPr>
      </w:pPr>
    </w:p>
    <w:p w14:paraId="1EFDB64C" w14:textId="77777777" w:rsidR="002C0C21" w:rsidRDefault="002C0C21">
      <w:pPr>
        <w:spacing w:line="200" w:lineRule="exact"/>
        <w:rPr>
          <w:ins w:id="16075" w:author="Updates" w:date="2024-01-23T15:22:00Z"/>
          <w:sz w:val="20"/>
          <w:szCs w:val="20"/>
        </w:rPr>
      </w:pPr>
    </w:p>
    <w:p w14:paraId="06474AD1" w14:textId="39A340CD" w:rsidR="002C0C21" w:rsidRDefault="00954BBE">
      <w:pPr>
        <w:spacing w:line="200" w:lineRule="exact"/>
        <w:rPr>
          <w:ins w:id="16076" w:author="Updates" w:date="2024-01-23T15:22:00Z"/>
          <w:sz w:val="20"/>
          <w:szCs w:val="20"/>
        </w:rPr>
      </w:pPr>
      <w:ins w:id="16077" w:author="Updates" w:date="2024-01-23T15:22:00Z">
        <w:r w:rsidRPr="00954BBE">
          <w:rPr>
            <w:noProof/>
            <w:sz w:val="20"/>
            <w:szCs w:val="20"/>
          </w:rPr>
          <mc:AlternateContent>
            <mc:Choice Requires="wps">
              <w:drawing>
                <wp:anchor distT="45720" distB="45720" distL="114300" distR="114300" simplePos="0" relativeHeight="251658357" behindDoc="0" locked="0" layoutInCell="1" allowOverlap="1" wp14:anchorId="0EEE2394" wp14:editId="1450B731">
                  <wp:simplePos x="0" y="0"/>
                  <wp:positionH relativeFrom="margin">
                    <wp:posOffset>2809875</wp:posOffset>
                  </wp:positionH>
                  <wp:positionV relativeFrom="margin">
                    <wp:posOffset>3790315</wp:posOffset>
                  </wp:positionV>
                  <wp:extent cx="3131185" cy="2219325"/>
                  <wp:effectExtent l="0" t="0" r="0" b="9525"/>
                  <wp:wrapSquare wrapText="bothSides"/>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185" cy="2219325"/>
                          </a:xfrm>
                          <a:prstGeom prst="rect">
                            <a:avLst/>
                          </a:prstGeom>
                          <a:solidFill>
                            <a:srgbClr val="FFFFFF"/>
                          </a:solidFill>
                          <a:ln w="9525">
                            <a:noFill/>
                            <a:miter lim="800000"/>
                            <a:headEnd/>
                            <a:tailEnd/>
                          </a:ln>
                        </wps:spPr>
                        <wps:txbx>
                          <w:txbxContent>
                            <w:p w14:paraId="149BACD1" w14:textId="77777777" w:rsidR="000E6946" w:rsidRPr="00954BBE" w:rsidRDefault="000E6946" w:rsidP="00224252">
                              <w:pPr>
                                <w:numPr>
                                  <w:ilvl w:val="0"/>
                                  <w:numId w:val="49"/>
                                </w:numPr>
                                <w:spacing w:after="480"/>
                                <w:ind w:left="540" w:right="-72" w:hanging="547"/>
                                <w:rPr>
                                  <w:ins w:id="16078" w:author="Updates" w:date="2024-01-23T15:22:00Z"/>
                                  <w:rFonts w:ascii="Franklin Gothic Demi Cond" w:eastAsia="Times New Roman" w:hAnsi="Franklin Gothic Demi Cond"/>
                                  <w:bCs/>
                                  <w:sz w:val="32"/>
                                  <w:szCs w:val="32"/>
                                </w:rPr>
                              </w:pPr>
                              <w:ins w:id="16079" w:author="Updates" w:date="2024-01-23T15:22:00Z">
                                <w:r w:rsidRPr="00954BBE">
                                  <w:rPr>
                                    <w:rFonts w:ascii="Franklin Gothic Demi Cond" w:eastAsia="Impact" w:hAnsi="Franklin Gothic Demi Cond" w:cs="Impact"/>
                                    <w:bCs/>
                                    <w:sz w:val="32"/>
                                    <w:szCs w:val="32"/>
                                  </w:rPr>
                                  <w:t>Drainage Channels</w:t>
                                </w:r>
                              </w:ins>
                            </w:p>
                            <w:p w14:paraId="3341957C" w14:textId="557D8831" w:rsidR="000E6946" w:rsidRPr="00843872" w:rsidRDefault="000E6946" w:rsidP="00224252">
                              <w:pPr>
                                <w:numPr>
                                  <w:ilvl w:val="0"/>
                                  <w:numId w:val="49"/>
                                </w:numPr>
                                <w:spacing w:after="480"/>
                                <w:ind w:left="540" w:right="-72" w:hanging="547"/>
                                <w:rPr>
                                  <w:ins w:id="16080" w:author="Updates" w:date="2024-01-23T15:22:00Z"/>
                                  <w:rFonts w:ascii="Franklin Gothic Demi Cond" w:eastAsia="Times New Roman" w:hAnsi="Franklin Gothic Demi Cond"/>
                                  <w:bCs/>
                                  <w:sz w:val="32"/>
                                  <w:szCs w:val="32"/>
                                </w:rPr>
                              </w:pPr>
                              <w:ins w:id="16081" w:author="Updates" w:date="2024-01-23T15:22:00Z">
                                <w:r w:rsidRPr="00954BBE">
                                  <w:rPr>
                                    <w:rFonts w:ascii="Franklin Gothic Demi Cond" w:eastAsia="Impact" w:hAnsi="Franklin Gothic Demi Cond" w:cs="Impact"/>
                                    <w:bCs/>
                                    <w:sz w:val="32"/>
                                    <w:szCs w:val="32"/>
                                  </w:rPr>
                                  <w:t>Grassed Channel (Biofilter Swale)</w:t>
                                </w:r>
                              </w:ins>
                            </w:p>
                            <w:p w14:paraId="4F46654D" w14:textId="68BC485A" w:rsidR="000E6946" w:rsidRPr="00843872" w:rsidRDefault="000E6946" w:rsidP="00224252">
                              <w:pPr>
                                <w:numPr>
                                  <w:ilvl w:val="0"/>
                                  <w:numId w:val="49"/>
                                </w:numPr>
                                <w:spacing w:after="480"/>
                                <w:ind w:left="540" w:right="-72" w:hanging="547"/>
                                <w:rPr>
                                  <w:ins w:id="16082" w:author="Updates" w:date="2024-01-23T15:22:00Z"/>
                                  <w:rFonts w:ascii="Franklin Gothic Demi Cond" w:eastAsia="Impact" w:hAnsi="Franklin Gothic Demi Cond" w:cs="Impact"/>
                                  <w:bCs/>
                                  <w:sz w:val="32"/>
                                  <w:szCs w:val="32"/>
                                </w:rPr>
                              </w:pPr>
                              <w:ins w:id="16083" w:author="Updates" w:date="2024-01-23T15:22:00Z">
                                <w:r w:rsidRPr="00C52619">
                                  <w:rPr>
                                    <w:rFonts w:ascii="Franklin Gothic Demi Cond" w:eastAsia="Impact" w:hAnsi="Franklin Gothic Demi Cond" w:cs="Impact"/>
                                    <w:bCs/>
                                    <w:sz w:val="32"/>
                                    <w:szCs w:val="32"/>
                                  </w:rPr>
                                  <w:t>Water Quality Swale</w:t>
                                </w:r>
                                <w:r w:rsidRPr="00C52619" w:rsidDel="00954BBE">
                                  <w:rPr>
                                    <w:rFonts w:ascii="Franklin Gothic Demi Cond" w:eastAsia="Impact" w:hAnsi="Franklin Gothic Demi Cond" w:cs="Impact"/>
                                    <w:bCs/>
                                    <w:sz w:val="32"/>
                                    <w:szCs w:val="32"/>
                                  </w:rPr>
                                  <w:t xml:space="preserve"> </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EE2394" id="_x0000_s1138" type="#_x0000_t202" style="position:absolute;margin-left:221.25pt;margin-top:298.45pt;width:246.55pt;height:174.75pt;z-index:2516583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09HEgIAAP8DAAAOAAAAZHJzL2Uyb0RvYy54bWysU9uO2yAQfa/Uf0C8N74k6SZWnNU221SV&#10;thdp2w/AGMeomKFAYqdfvwP2ZtP2rSoPiGGYMzNnDpvboVPkJKyToEuazVJKhOZQS30o6fdv+zcr&#10;SpxnumYKtCjpWTh6u339atObQuTQgqqFJQiiXdGbkrbemyJJHG9Fx9wMjNDobMB2zKNpD0ltWY/o&#10;nUryNH2b9GBrY4EL5/D2fnTSbcRvGsH9l6ZxwhNVUqzNx93GvQp7st2w4mCZaSWfymD/UEXHpMak&#10;F6h75hk5WvkXVCe5BQeNn3HoEmgayUXsAbvJ0j+6eWyZEbEXJMeZC03u/8Hyz6dH89USP7yDAQcY&#10;m3DmAfgPRzTsWqYP4s5a6FvBakycBcqS3rhiCg1Uu8IFkKr/BDUOmR09RKChsV1gBfskiI4DOF9I&#10;F4MnHC/n2TzLVktKOPryPFvP82XMwYrncGOd/yCgI+FQUotTjfDs9OB8KIcVz09CNgdK1nupVDTs&#10;odopS04MFbCPa0L/7ZnSpC/peom5Q5SGEB/F0UmPClWyK+kqDWvUTKDjva7jE8+kGs9YidITP4GS&#10;kRw/VAORdUlvYnDgq4L6jIxZGBWJPwgPLdhflPSoxpK6n0dmBSXqo0bW19liEeQbjcXyJkfDXnuq&#10;aw/THKFK6ikZjzsfJT92dofTaWTk7aWSqWZUWaRz+hFBxtd2fPXyb7dPAAAA//8DAFBLAwQUAAYA&#10;CAAAACEAJ8Uh5N8AAAALAQAADwAAAGRycy9kb3ducmV2LnhtbEyPwU7DMAyG70i8Q2QkLoiljDaj&#10;pekESCCuG3uAtPHaisapmmzt3h5zgpstf/r9/eV2cYM44xR6TxoeVgkIpMbbnloNh6/3+ycQIRqy&#10;ZvCEGi4YYFtdX5WmsH6mHZ73sRUcQqEwGroYx0LK0HToTFj5EYlvRz85E3mdWmknM3O4G+Q6SZR0&#10;pif+0JkR3zpsvvcnp+H4Od9l+Vx/xMNml6pX029qf9H69mZ5eQYRcYl/MPzqszpU7FT7E9kgBg1p&#10;us4Y1ZDlKgfBRP6YKRA1D6lKQVal/N+h+gEAAP//AwBQSwECLQAUAAYACAAAACEAtoM4kv4AAADh&#10;AQAAEwAAAAAAAAAAAAAAAAAAAAAAW0NvbnRlbnRfVHlwZXNdLnhtbFBLAQItABQABgAIAAAAIQA4&#10;/SH/1gAAAJQBAAALAAAAAAAAAAAAAAAAAC8BAABfcmVscy8ucmVsc1BLAQItABQABgAIAAAAIQBP&#10;s09HEgIAAP8DAAAOAAAAAAAAAAAAAAAAAC4CAABkcnMvZTJvRG9jLnhtbFBLAQItABQABgAIAAAA&#10;IQAnxSHk3wAAAAsBAAAPAAAAAAAAAAAAAAAAAGwEAABkcnMvZG93bnJldi54bWxQSwUGAAAAAAQA&#10;BADzAAAAeAUAAAAA&#10;" stroked="f">
                  <v:textbox>
                    <w:txbxContent>
                      <w:p w14:paraId="149BACD1" w14:textId="77777777" w:rsidR="000E6946" w:rsidRPr="00954BBE" w:rsidRDefault="000E6946" w:rsidP="00224252">
                        <w:pPr>
                          <w:numPr>
                            <w:ilvl w:val="0"/>
                            <w:numId w:val="49"/>
                          </w:numPr>
                          <w:spacing w:after="480"/>
                          <w:ind w:left="540" w:right="-72" w:hanging="547"/>
                          <w:rPr>
                            <w:ins w:id="16084" w:author="Updates" w:date="2024-01-23T15:22:00Z"/>
                            <w:rFonts w:ascii="Franklin Gothic Demi Cond" w:eastAsia="Times New Roman" w:hAnsi="Franklin Gothic Demi Cond"/>
                            <w:bCs/>
                            <w:sz w:val="32"/>
                            <w:szCs w:val="32"/>
                          </w:rPr>
                        </w:pPr>
                        <w:ins w:id="16085" w:author="Updates" w:date="2024-01-23T15:22:00Z">
                          <w:r w:rsidRPr="00954BBE">
                            <w:rPr>
                              <w:rFonts w:ascii="Franklin Gothic Demi Cond" w:eastAsia="Impact" w:hAnsi="Franklin Gothic Demi Cond" w:cs="Impact"/>
                              <w:bCs/>
                              <w:sz w:val="32"/>
                              <w:szCs w:val="32"/>
                            </w:rPr>
                            <w:t>Drainage Channels</w:t>
                          </w:r>
                        </w:ins>
                      </w:p>
                      <w:p w14:paraId="3341957C" w14:textId="557D8831" w:rsidR="000E6946" w:rsidRPr="00843872" w:rsidRDefault="000E6946" w:rsidP="00224252">
                        <w:pPr>
                          <w:numPr>
                            <w:ilvl w:val="0"/>
                            <w:numId w:val="49"/>
                          </w:numPr>
                          <w:spacing w:after="480"/>
                          <w:ind w:left="540" w:right="-72" w:hanging="547"/>
                          <w:rPr>
                            <w:ins w:id="16086" w:author="Updates" w:date="2024-01-23T15:22:00Z"/>
                            <w:rFonts w:ascii="Franklin Gothic Demi Cond" w:eastAsia="Times New Roman" w:hAnsi="Franklin Gothic Demi Cond"/>
                            <w:bCs/>
                            <w:sz w:val="32"/>
                            <w:szCs w:val="32"/>
                          </w:rPr>
                        </w:pPr>
                        <w:ins w:id="16087" w:author="Updates" w:date="2024-01-23T15:22:00Z">
                          <w:r w:rsidRPr="00954BBE">
                            <w:rPr>
                              <w:rFonts w:ascii="Franklin Gothic Demi Cond" w:eastAsia="Impact" w:hAnsi="Franklin Gothic Demi Cond" w:cs="Impact"/>
                              <w:bCs/>
                              <w:sz w:val="32"/>
                              <w:szCs w:val="32"/>
                            </w:rPr>
                            <w:t>Grassed Channel (Biofilter Swale)</w:t>
                          </w:r>
                        </w:ins>
                      </w:p>
                      <w:p w14:paraId="4F46654D" w14:textId="68BC485A" w:rsidR="000E6946" w:rsidRPr="00843872" w:rsidRDefault="000E6946" w:rsidP="00224252">
                        <w:pPr>
                          <w:numPr>
                            <w:ilvl w:val="0"/>
                            <w:numId w:val="49"/>
                          </w:numPr>
                          <w:spacing w:after="480"/>
                          <w:ind w:left="540" w:right="-72" w:hanging="547"/>
                          <w:rPr>
                            <w:ins w:id="16088" w:author="Updates" w:date="2024-01-23T15:22:00Z"/>
                            <w:rFonts w:ascii="Franklin Gothic Demi Cond" w:eastAsia="Impact" w:hAnsi="Franklin Gothic Demi Cond" w:cs="Impact"/>
                            <w:bCs/>
                            <w:sz w:val="32"/>
                            <w:szCs w:val="32"/>
                          </w:rPr>
                        </w:pPr>
                        <w:ins w:id="16089" w:author="Updates" w:date="2024-01-23T15:22:00Z">
                          <w:r w:rsidRPr="00C52619">
                            <w:rPr>
                              <w:rFonts w:ascii="Franklin Gothic Demi Cond" w:eastAsia="Impact" w:hAnsi="Franklin Gothic Demi Cond" w:cs="Impact"/>
                              <w:bCs/>
                              <w:sz w:val="32"/>
                              <w:szCs w:val="32"/>
                            </w:rPr>
                            <w:t>Water Quality Swale</w:t>
                          </w:r>
                          <w:r w:rsidRPr="00C52619" w:rsidDel="00954BBE">
                            <w:rPr>
                              <w:rFonts w:ascii="Franklin Gothic Demi Cond" w:eastAsia="Impact" w:hAnsi="Franklin Gothic Demi Cond" w:cs="Impact"/>
                              <w:bCs/>
                              <w:sz w:val="32"/>
                              <w:szCs w:val="32"/>
                            </w:rPr>
                            <w:t xml:space="preserve"> </w:t>
                          </w:r>
                        </w:ins>
                      </w:p>
                    </w:txbxContent>
                  </v:textbox>
                  <w10:wrap type="square" anchorx="margin" anchory="margin"/>
                </v:shape>
              </w:pict>
            </mc:Fallback>
          </mc:AlternateContent>
        </w:r>
      </w:ins>
    </w:p>
    <w:p w14:paraId="780DF928" w14:textId="77777777" w:rsidR="002C0C21" w:rsidRDefault="002C0C21">
      <w:pPr>
        <w:spacing w:line="200" w:lineRule="exact"/>
        <w:rPr>
          <w:ins w:id="16090" w:author="Updates" w:date="2024-01-23T15:22:00Z"/>
          <w:sz w:val="20"/>
          <w:szCs w:val="20"/>
        </w:rPr>
      </w:pPr>
    </w:p>
    <w:p w14:paraId="4B1C6D70" w14:textId="77777777" w:rsidR="002C0C21" w:rsidRDefault="002C0C21">
      <w:pPr>
        <w:spacing w:line="200" w:lineRule="exact"/>
        <w:rPr>
          <w:ins w:id="16091" w:author="Updates" w:date="2024-01-23T15:22:00Z"/>
          <w:sz w:val="20"/>
          <w:szCs w:val="20"/>
        </w:rPr>
      </w:pPr>
    </w:p>
    <w:p w14:paraId="1C9F4FE9" w14:textId="77777777" w:rsidR="002C0C21" w:rsidRDefault="002C0C21">
      <w:pPr>
        <w:spacing w:line="200" w:lineRule="exact"/>
        <w:rPr>
          <w:ins w:id="16092" w:author="Updates" w:date="2024-01-23T15:22:00Z"/>
          <w:sz w:val="20"/>
          <w:szCs w:val="20"/>
        </w:rPr>
      </w:pPr>
    </w:p>
    <w:p w14:paraId="26C9588A" w14:textId="77777777" w:rsidR="002C0C21" w:rsidRDefault="002C0C21">
      <w:pPr>
        <w:spacing w:line="200" w:lineRule="exact"/>
        <w:rPr>
          <w:ins w:id="16093" w:author="Updates" w:date="2024-01-23T15:22:00Z"/>
          <w:sz w:val="20"/>
          <w:szCs w:val="20"/>
        </w:rPr>
      </w:pPr>
    </w:p>
    <w:p w14:paraId="15567722" w14:textId="77777777" w:rsidR="002C0C21" w:rsidRDefault="002C0C21">
      <w:pPr>
        <w:spacing w:line="200" w:lineRule="exact"/>
        <w:rPr>
          <w:ins w:id="16094" w:author="Updates" w:date="2024-01-23T15:22:00Z"/>
          <w:sz w:val="20"/>
          <w:szCs w:val="20"/>
        </w:rPr>
      </w:pPr>
    </w:p>
    <w:p w14:paraId="31251464" w14:textId="77777777" w:rsidR="002C0C21" w:rsidRDefault="002C0C21">
      <w:pPr>
        <w:spacing w:line="200" w:lineRule="exact"/>
        <w:rPr>
          <w:ins w:id="16095" w:author="Updates" w:date="2024-01-23T15:22:00Z"/>
          <w:sz w:val="20"/>
          <w:szCs w:val="20"/>
        </w:rPr>
      </w:pPr>
    </w:p>
    <w:p w14:paraId="768C0D47" w14:textId="77777777" w:rsidR="002C0C21" w:rsidRDefault="002C0C21">
      <w:pPr>
        <w:spacing w:line="200" w:lineRule="exact"/>
        <w:rPr>
          <w:ins w:id="16096" w:author="Updates" w:date="2024-01-23T15:22:00Z"/>
          <w:sz w:val="20"/>
          <w:szCs w:val="20"/>
        </w:rPr>
      </w:pPr>
    </w:p>
    <w:p w14:paraId="75E64B89" w14:textId="77777777" w:rsidR="002C0C21" w:rsidRDefault="002C0C21">
      <w:pPr>
        <w:spacing w:line="200" w:lineRule="exact"/>
        <w:rPr>
          <w:ins w:id="16097" w:author="Updates" w:date="2024-01-23T15:22:00Z"/>
          <w:sz w:val="20"/>
          <w:szCs w:val="20"/>
        </w:rPr>
      </w:pPr>
    </w:p>
    <w:p w14:paraId="1EECB298" w14:textId="77777777" w:rsidR="002C0C21" w:rsidRDefault="002C0C21">
      <w:pPr>
        <w:spacing w:line="200" w:lineRule="exact"/>
        <w:rPr>
          <w:ins w:id="16098" w:author="Updates" w:date="2024-01-23T15:22:00Z"/>
          <w:sz w:val="20"/>
          <w:szCs w:val="20"/>
        </w:rPr>
      </w:pPr>
    </w:p>
    <w:p w14:paraId="798C3361" w14:textId="77777777" w:rsidR="002C0C21" w:rsidRDefault="002C0C21">
      <w:pPr>
        <w:spacing w:line="200" w:lineRule="exact"/>
        <w:rPr>
          <w:ins w:id="16099" w:author="Updates" w:date="2024-01-23T15:22:00Z"/>
          <w:sz w:val="20"/>
          <w:szCs w:val="20"/>
        </w:rPr>
      </w:pPr>
    </w:p>
    <w:p w14:paraId="129BF8FE" w14:textId="77777777" w:rsidR="002C0C21" w:rsidRDefault="002C0C21">
      <w:pPr>
        <w:spacing w:line="200" w:lineRule="exact"/>
        <w:rPr>
          <w:ins w:id="16100" w:author="Updates" w:date="2024-01-23T15:22:00Z"/>
          <w:sz w:val="20"/>
          <w:szCs w:val="20"/>
        </w:rPr>
      </w:pPr>
    </w:p>
    <w:p w14:paraId="04ABD95B" w14:textId="77777777" w:rsidR="002C0C21" w:rsidRDefault="002C0C21">
      <w:pPr>
        <w:spacing w:line="200" w:lineRule="exact"/>
        <w:rPr>
          <w:ins w:id="16101" w:author="Updates" w:date="2024-01-23T15:22:00Z"/>
          <w:sz w:val="20"/>
          <w:szCs w:val="20"/>
        </w:rPr>
      </w:pPr>
    </w:p>
    <w:p w14:paraId="4FBE2A8F" w14:textId="77777777" w:rsidR="002C0C21" w:rsidRDefault="002C0C21">
      <w:pPr>
        <w:spacing w:line="200" w:lineRule="exact"/>
        <w:rPr>
          <w:ins w:id="16102" w:author="Updates" w:date="2024-01-23T15:22:00Z"/>
          <w:sz w:val="20"/>
          <w:szCs w:val="20"/>
        </w:rPr>
      </w:pPr>
    </w:p>
    <w:p w14:paraId="4D739A1F" w14:textId="77777777" w:rsidR="002C0C21" w:rsidRDefault="002C0C21">
      <w:pPr>
        <w:spacing w:line="200" w:lineRule="exact"/>
        <w:rPr>
          <w:ins w:id="16103" w:author="Updates" w:date="2024-01-23T15:22:00Z"/>
          <w:sz w:val="20"/>
          <w:szCs w:val="20"/>
        </w:rPr>
      </w:pPr>
    </w:p>
    <w:p w14:paraId="66EC7FDC" w14:textId="77777777" w:rsidR="002C0C21" w:rsidRDefault="002C0C21">
      <w:pPr>
        <w:spacing w:line="200" w:lineRule="exact"/>
        <w:rPr>
          <w:ins w:id="16104" w:author="Updates" w:date="2024-01-23T15:22:00Z"/>
          <w:sz w:val="20"/>
          <w:szCs w:val="20"/>
        </w:rPr>
      </w:pPr>
    </w:p>
    <w:p w14:paraId="19F20AA5" w14:textId="77777777" w:rsidR="002C0C21" w:rsidRDefault="002C0C21">
      <w:pPr>
        <w:spacing w:line="200" w:lineRule="exact"/>
        <w:rPr>
          <w:ins w:id="16105" w:author="Updates" w:date="2024-01-23T15:22:00Z"/>
          <w:sz w:val="20"/>
          <w:szCs w:val="20"/>
        </w:rPr>
      </w:pPr>
    </w:p>
    <w:p w14:paraId="758F08BF" w14:textId="77777777" w:rsidR="002C0C21" w:rsidRDefault="002C0C21">
      <w:pPr>
        <w:spacing w:line="200" w:lineRule="exact"/>
        <w:rPr>
          <w:ins w:id="16106" w:author="Updates" w:date="2024-01-23T15:22:00Z"/>
          <w:sz w:val="20"/>
          <w:szCs w:val="20"/>
        </w:rPr>
      </w:pPr>
    </w:p>
    <w:p w14:paraId="0B4F790E" w14:textId="77777777" w:rsidR="002C0C21" w:rsidRDefault="002C0C21">
      <w:pPr>
        <w:spacing w:line="200" w:lineRule="exact"/>
        <w:rPr>
          <w:ins w:id="16107" w:author="Updates" w:date="2024-01-23T15:22:00Z"/>
          <w:sz w:val="20"/>
          <w:szCs w:val="20"/>
        </w:rPr>
      </w:pPr>
    </w:p>
    <w:p w14:paraId="02E3D6B2" w14:textId="77777777" w:rsidR="002C0C21" w:rsidRDefault="002C0C21">
      <w:pPr>
        <w:spacing w:line="200" w:lineRule="exact"/>
        <w:rPr>
          <w:ins w:id="16108" w:author="Updates" w:date="2024-01-23T15:22:00Z"/>
          <w:sz w:val="20"/>
          <w:szCs w:val="20"/>
        </w:rPr>
      </w:pPr>
    </w:p>
    <w:p w14:paraId="79B01E83" w14:textId="77777777" w:rsidR="002C0C21" w:rsidRDefault="002C0C21">
      <w:pPr>
        <w:spacing w:line="200" w:lineRule="exact"/>
        <w:rPr>
          <w:ins w:id="16109" w:author="Updates" w:date="2024-01-23T15:22:00Z"/>
          <w:sz w:val="20"/>
          <w:szCs w:val="20"/>
        </w:rPr>
      </w:pPr>
    </w:p>
    <w:p w14:paraId="748F7C1A" w14:textId="77777777" w:rsidR="002C0C21" w:rsidRDefault="002C0C21">
      <w:pPr>
        <w:spacing w:line="200" w:lineRule="exact"/>
        <w:rPr>
          <w:ins w:id="16110" w:author="Updates" w:date="2024-01-23T15:22:00Z"/>
          <w:sz w:val="20"/>
          <w:szCs w:val="20"/>
        </w:rPr>
      </w:pPr>
    </w:p>
    <w:p w14:paraId="3F98F399" w14:textId="77777777" w:rsidR="002C0C21" w:rsidRDefault="002C0C21">
      <w:pPr>
        <w:spacing w:line="200" w:lineRule="exact"/>
        <w:rPr>
          <w:ins w:id="16111" w:author="Updates" w:date="2024-01-23T15:22:00Z"/>
          <w:sz w:val="20"/>
          <w:szCs w:val="20"/>
        </w:rPr>
      </w:pPr>
    </w:p>
    <w:p w14:paraId="69C5FBB0" w14:textId="77777777" w:rsidR="002C0C21" w:rsidRDefault="002C0C21">
      <w:pPr>
        <w:spacing w:line="200" w:lineRule="exact"/>
        <w:rPr>
          <w:ins w:id="16112" w:author="Updates" w:date="2024-01-23T15:22:00Z"/>
          <w:sz w:val="20"/>
          <w:szCs w:val="20"/>
        </w:rPr>
      </w:pPr>
    </w:p>
    <w:p w14:paraId="6B55773C" w14:textId="77777777" w:rsidR="002C0C21" w:rsidRDefault="002C0C21">
      <w:pPr>
        <w:spacing w:line="200" w:lineRule="exact"/>
        <w:rPr>
          <w:ins w:id="16113" w:author="Updates" w:date="2024-01-23T15:22:00Z"/>
          <w:sz w:val="20"/>
          <w:szCs w:val="20"/>
        </w:rPr>
      </w:pPr>
    </w:p>
    <w:p w14:paraId="48CC3301" w14:textId="77777777" w:rsidR="002C0C21" w:rsidRDefault="002C0C21">
      <w:pPr>
        <w:spacing w:line="321" w:lineRule="exact"/>
        <w:rPr>
          <w:ins w:id="16114" w:author="Updates" w:date="2024-01-23T15:22:00Z"/>
          <w:sz w:val="20"/>
          <w:szCs w:val="20"/>
        </w:rPr>
      </w:pPr>
    </w:p>
    <w:p w14:paraId="5544167E" w14:textId="77777777" w:rsidR="002C0C21" w:rsidRDefault="002C0C21">
      <w:pPr>
        <w:rPr>
          <w:ins w:id="16115" w:author="Updates" w:date="2024-01-23T15:22:00Z"/>
        </w:rPr>
        <w:sectPr w:rsidR="002C0C21" w:rsidSect="00AF6C3A">
          <w:type w:val="continuous"/>
          <w:pgSz w:w="12240" w:h="15840"/>
          <w:pgMar w:top="705" w:right="720" w:bottom="184" w:left="144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space="720" w:equalWidth="0">
            <w:col w:w="10080"/>
          </w:cols>
        </w:sectPr>
      </w:pPr>
    </w:p>
    <w:p w14:paraId="60F4A8DB" w14:textId="5E8715FE" w:rsidR="002C0C21" w:rsidRDefault="00C52619" w:rsidP="00092E1D">
      <w:pPr>
        <w:pStyle w:val="FSTitle"/>
        <w:rPr>
          <w:ins w:id="16116" w:author="Updates" w:date="2024-01-23T15:22:00Z"/>
          <w:sz w:val="20"/>
          <w:szCs w:val="20"/>
        </w:rPr>
      </w:pPr>
      <w:bookmarkStart w:id="16117" w:name="page70"/>
      <w:bookmarkStart w:id="16118" w:name="_Toc117173068"/>
      <w:bookmarkEnd w:id="16117"/>
      <w:ins w:id="16119" w:author="Updates" w:date="2024-01-23T15:22:00Z">
        <w:r>
          <w:rPr>
            <w:noProof/>
          </w:rPr>
          <w:lastRenderedPageBreak/>
          <w:drawing>
            <wp:anchor distT="0" distB="0" distL="114300" distR="114300" simplePos="0" relativeHeight="251658256" behindDoc="0" locked="0" layoutInCell="1" allowOverlap="1" wp14:anchorId="2EC29566" wp14:editId="77908A18">
              <wp:simplePos x="0" y="0"/>
              <wp:positionH relativeFrom="column">
                <wp:posOffset>18415</wp:posOffset>
              </wp:positionH>
              <wp:positionV relativeFrom="paragraph">
                <wp:posOffset>687705</wp:posOffset>
              </wp:positionV>
              <wp:extent cx="3095625" cy="2296160"/>
              <wp:effectExtent l="0" t="0" r="9525" b="8890"/>
              <wp:wrapSquare wrapText="bothSides"/>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4" cstate="print">
                        <a:extLst>
                          <a:ext uri="{BEBA8EAE-BF5A-486C-A8C5-ECC9F3942E4B}">
                            <a14:imgProps xmlns:a14="http://schemas.microsoft.com/office/drawing/2010/main">
                              <a14:imgLayer r:embed="rId185">
                                <a14:imgEffect>
                                  <a14:sharpenSoften amount="10000"/>
                                </a14:imgEffect>
                                <a14:imgEffect>
                                  <a14:brightnessContrast bright="6000" contrast="10000"/>
                                </a14:imgEffect>
                              </a14:imgLayer>
                            </a14:imgProps>
                          </a:ext>
                          <a:ext uri="{28A0092B-C50C-407E-A947-70E740481C1C}">
                            <a14:useLocalDpi xmlns:a14="http://schemas.microsoft.com/office/drawing/2010/main" val="0"/>
                          </a:ext>
                        </a:extLst>
                      </a:blip>
                      <a:srcRect/>
                      <a:stretch/>
                    </pic:blipFill>
                    <pic:spPr bwMode="auto">
                      <a:xfrm>
                        <a:off x="0" y="0"/>
                        <a:ext cx="3095625" cy="2296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5D88" w:rsidRPr="00E27C81">
          <w:t>Drainage Channels</w:t>
        </w:r>
        <w:bookmarkEnd w:id="16118"/>
      </w:ins>
    </w:p>
    <w:p w14:paraId="059A7A86" w14:textId="787C95AD" w:rsidR="002C0C21" w:rsidRDefault="002C0C21" w:rsidP="00C52619">
      <w:pPr>
        <w:pStyle w:val="FS1"/>
        <w:rPr>
          <w:ins w:id="16120" w:author="Updates" w:date="2024-01-23T15:22:00Z"/>
          <w:sz w:val="20"/>
          <w:szCs w:val="20"/>
        </w:rPr>
      </w:pPr>
    </w:p>
    <w:p w14:paraId="70B2425D" w14:textId="77777777" w:rsidR="002C0C21" w:rsidRDefault="00F15D88" w:rsidP="00C52619">
      <w:pPr>
        <w:pStyle w:val="FS1"/>
        <w:rPr>
          <w:ins w:id="16121" w:author="Updates" w:date="2024-01-23T15:22:00Z"/>
          <w:sz w:val="20"/>
          <w:szCs w:val="20"/>
        </w:rPr>
      </w:pPr>
      <w:ins w:id="16122" w:author="Updates" w:date="2024-01-23T15:22:00Z">
        <w:r>
          <w:t xml:space="preserve">Ability to meet specific </w:t>
        </w:r>
        <w:proofErr w:type="gramStart"/>
        <w:r>
          <w:t>standards</w:t>
        </w:r>
        <w:proofErr w:type="gramEnd"/>
      </w:ins>
    </w:p>
    <w:tbl>
      <w:tblPr>
        <w:tblW w:w="4935"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85"/>
        <w:gridCol w:w="3150"/>
      </w:tblGrid>
      <w:tr w:rsidR="00657EF9" w14:paraId="191ED1E5" w14:textId="77777777" w:rsidTr="00843872">
        <w:trPr>
          <w:trHeight w:val="299"/>
          <w:ins w:id="16123" w:author="Updates" w:date="2024-01-23T15:22:00Z"/>
        </w:trPr>
        <w:tc>
          <w:tcPr>
            <w:tcW w:w="1785" w:type="dxa"/>
            <w:shd w:val="clear" w:color="auto" w:fill="C0E399"/>
            <w:vAlign w:val="center"/>
          </w:tcPr>
          <w:p w14:paraId="1304489A" w14:textId="77777777" w:rsidR="00657EF9" w:rsidRPr="00843872" w:rsidRDefault="00657EF9" w:rsidP="00843872">
            <w:pPr>
              <w:pStyle w:val="FSTabletext"/>
              <w:ind w:left="165"/>
              <w:rPr>
                <w:ins w:id="16124" w:author="Updates" w:date="2024-01-23T15:22:00Z"/>
                <w:b/>
                <w:bCs/>
                <w:sz w:val="20"/>
                <w:szCs w:val="20"/>
              </w:rPr>
            </w:pPr>
            <w:ins w:id="16125" w:author="Updates" w:date="2024-01-23T15:22:00Z">
              <w:r w:rsidRPr="00843872">
                <w:rPr>
                  <w:b/>
                  <w:bCs/>
                </w:rPr>
                <w:t>Standard</w:t>
              </w:r>
            </w:ins>
          </w:p>
        </w:tc>
        <w:tc>
          <w:tcPr>
            <w:tcW w:w="3150" w:type="dxa"/>
            <w:shd w:val="clear" w:color="auto" w:fill="C0E399"/>
            <w:vAlign w:val="center"/>
          </w:tcPr>
          <w:p w14:paraId="26620321" w14:textId="77777777" w:rsidR="00657EF9" w:rsidRPr="00843872" w:rsidRDefault="00657EF9" w:rsidP="00843872">
            <w:pPr>
              <w:pStyle w:val="FSTabletext"/>
              <w:ind w:left="90"/>
              <w:rPr>
                <w:ins w:id="16126" w:author="Updates" w:date="2024-01-23T15:22:00Z"/>
                <w:b/>
                <w:bCs/>
                <w:sz w:val="20"/>
                <w:szCs w:val="20"/>
              </w:rPr>
            </w:pPr>
            <w:ins w:id="16127" w:author="Updates" w:date="2024-01-23T15:22:00Z">
              <w:r w:rsidRPr="00843872">
                <w:rPr>
                  <w:b/>
                  <w:bCs/>
                </w:rPr>
                <w:t>Description</w:t>
              </w:r>
            </w:ins>
          </w:p>
        </w:tc>
      </w:tr>
      <w:tr w:rsidR="00657EF9" w14:paraId="57F8ABE9" w14:textId="77777777" w:rsidTr="00843872">
        <w:trPr>
          <w:trHeight w:val="569"/>
          <w:ins w:id="16128" w:author="Updates" w:date="2024-01-23T15:22:00Z"/>
        </w:trPr>
        <w:tc>
          <w:tcPr>
            <w:tcW w:w="1785" w:type="dxa"/>
            <w:shd w:val="clear" w:color="auto" w:fill="F2F2F2" w:themeFill="background1" w:themeFillShade="F2"/>
            <w:vAlign w:val="center"/>
          </w:tcPr>
          <w:p w14:paraId="5A50A862" w14:textId="77777777" w:rsidR="00657EF9" w:rsidRDefault="00657EF9" w:rsidP="00843872">
            <w:pPr>
              <w:pStyle w:val="FSTabletext"/>
              <w:ind w:left="165"/>
              <w:rPr>
                <w:ins w:id="16129" w:author="Updates" w:date="2024-01-23T15:22:00Z"/>
                <w:sz w:val="20"/>
                <w:szCs w:val="20"/>
              </w:rPr>
            </w:pPr>
            <w:ins w:id="16130" w:author="Updates" w:date="2024-01-23T15:22:00Z">
              <w:r>
                <w:t>2 - Peak Flow</w:t>
              </w:r>
            </w:ins>
          </w:p>
        </w:tc>
        <w:tc>
          <w:tcPr>
            <w:tcW w:w="3150" w:type="dxa"/>
            <w:vAlign w:val="center"/>
          </w:tcPr>
          <w:p w14:paraId="6358927D" w14:textId="6BE1CABC" w:rsidR="00657EF9" w:rsidRDefault="00657EF9" w:rsidP="00843872">
            <w:pPr>
              <w:pStyle w:val="FSTabletext"/>
              <w:ind w:left="90"/>
              <w:rPr>
                <w:ins w:id="16131" w:author="Updates" w:date="2024-01-23T15:22:00Z"/>
                <w:sz w:val="20"/>
                <w:szCs w:val="20"/>
              </w:rPr>
            </w:pPr>
            <w:ins w:id="16132" w:author="Updates" w:date="2024-01-23T15:22:00Z">
              <w:r>
                <w:t>Provides no peak flow attenuation.</w:t>
              </w:r>
            </w:ins>
          </w:p>
        </w:tc>
      </w:tr>
      <w:tr w:rsidR="00657EF9" w14:paraId="480A1001" w14:textId="77777777" w:rsidTr="00843872">
        <w:trPr>
          <w:trHeight w:val="542"/>
          <w:ins w:id="16133" w:author="Updates" w:date="2024-01-23T15:22:00Z"/>
        </w:trPr>
        <w:tc>
          <w:tcPr>
            <w:tcW w:w="1785" w:type="dxa"/>
            <w:shd w:val="clear" w:color="auto" w:fill="F2F2F2" w:themeFill="background1" w:themeFillShade="F2"/>
            <w:vAlign w:val="center"/>
          </w:tcPr>
          <w:p w14:paraId="6294FF0C" w14:textId="77777777" w:rsidR="00657EF9" w:rsidRDefault="00657EF9" w:rsidP="00843872">
            <w:pPr>
              <w:pStyle w:val="FSTabletext"/>
              <w:ind w:left="165"/>
              <w:rPr>
                <w:ins w:id="16134" w:author="Updates" w:date="2024-01-23T15:22:00Z"/>
                <w:sz w:val="20"/>
                <w:szCs w:val="20"/>
              </w:rPr>
            </w:pPr>
            <w:ins w:id="16135" w:author="Updates" w:date="2024-01-23T15:22:00Z">
              <w:r>
                <w:t>3 - Recharge</w:t>
              </w:r>
            </w:ins>
          </w:p>
        </w:tc>
        <w:tc>
          <w:tcPr>
            <w:tcW w:w="3150" w:type="dxa"/>
            <w:vAlign w:val="center"/>
          </w:tcPr>
          <w:p w14:paraId="0909623A" w14:textId="77777777" w:rsidR="00657EF9" w:rsidRDefault="00657EF9" w:rsidP="00843872">
            <w:pPr>
              <w:pStyle w:val="FSTabletext"/>
              <w:ind w:left="90"/>
              <w:rPr>
                <w:ins w:id="16136" w:author="Updates" w:date="2024-01-23T15:22:00Z"/>
                <w:sz w:val="20"/>
                <w:szCs w:val="20"/>
              </w:rPr>
            </w:pPr>
            <w:ins w:id="16137" w:author="Updates" w:date="2024-01-23T15:22:00Z">
              <w:r>
                <w:t xml:space="preserve">Provides no groundwater recharge. </w:t>
              </w:r>
            </w:ins>
          </w:p>
        </w:tc>
      </w:tr>
      <w:tr w:rsidR="00657EF9" w14:paraId="4A53215D" w14:textId="77777777" w:rsidTr="00843872">
        <w:trPr>
          <w:trHeight w:val="668"/>
          <w:ins w:id="16138" w:author="Updates" w:date="2024-01-23T15:22:00Z"/>
        </w:trPr>
        <w:tc>
          <w:tcPr>
            <w:tcW w:w="1785" w:type="dxa"/>
            <w:shd w:val="clear" w:color="auto" w:fill="F2F2F2" w:themeFill="background1" w:themeFillShade="F2"/>
            <w:vAlign w:val="center"/>
          </w:tcPr>
          <w:p w14:paraId="35CB77F9" w14:textId="27012D4D" w:rsidR="00657EF9" w:rsidRDefault="00657EF9" w:rsidP="00843872">
            <w:pPr>
              <w:pStyle w:val="FSTabletext"/>
              <w:ind w:left="165"/>
              <w:rPr>
                <w:ins w:id="16139" w:author="Updates" w:date="2024-01-23T15:22:00Z"/>
                <w:sz w:val="20"/>
                <w:szCs w:val="20"/>
              </w:rPr>
            </w:pPr>
            <w:ins w:id="16140" w:author="Updates" w:date="2024-01-23T15:22:00Z">
              <w:r>
                <w:t>4 - TSS/ TP Removal</w:t>
              </w:r>
            </w:ins>
          </w:p>
        </w:tc>
        <w:tc>
          <w:tcPr>
            <w:tcW w:w="3150" w:type="dxa"/>
            <w:vAlign w:val="center"/>
          </w:tcPr>
          <w:p w14:paraId="5B93A5F9" w14:textId="5A2FF717" w:rsidR="00657EF9" w:rsidRPr="00C24844" w:rsidRDefault="00657EF9" w:rsidP="00DE72AE">
            <w:pPr>
              <w:pStyle w:val="FSTabletext"/>
              <w:spacing w:before="120" w:after="120"/>
              <w:ind w:left="90"/>
              <w:rPr>
                <w:ins w:id="16141" w:author="Updates" w:date="2024-01-23T15:22:00Z"/>
                <w:sz w:val="20"/>
                <w:szCs w:val="20"/>
              </w:rPr>
            </w:pPr>
            <w:ins w:id="16142" w:author="Updates" w:date="2024-01-23T15:22:00Z">
              <w:r w:rsidRPr="0019682A">
                <w:t xml:space="preserve">No </w:t>
              </w:r>
              <w:r>
                <w:t>MassDEP removal credit.</w:t>
              </w:r>
            </w:ins>
          </w:p>
        </w:tc>
      </w:tr>
      <w:tr w:rsidR="00657EF9" w14:paraId="72167801" w14:textId="77777777" w:rsidTr="00843872">
        <w:trPr>
          <w:trHeight w:val="704"/>
          <w:ins w:id="16143" w:author="Updates" w:date="2024-01-23T15:22:00Z"/>
        </w:trPr>
        <w:tc>
          <w:tcPr>
            <w:tcW w:w="1785" w:type="dxa"/>
            <w:shd w:val="clear" w:color="auto" w:fill="F2F2F2" w:themeFill="background1" w:themeFillShade="F2"/>
            <w:vAlign w:val="center"/>
          </w:tcPr>
          <w:p w14:paraId="7233D9CE" w14:textId="77777777" w:rsidR="00657EF9" w:rsidRDefault="00657EF9" w:rsidP="00843872">
            <w:pPr>
              <w:pStyle w:val="FSTabletext"/>
              <w:ind w:left="165" w:right="90"/>
              <w:rPr>
                <w:ins w:id="16144" w:author="Updates" w:date="2024-01-23T15:22:00Z"/>
                <w:sz w:val="20"/>
                <w:szCs w:val="20"/>
              </w:rPr>
            </w:pPr>
            <w:ins w:id="16145" w:author="Updates" w:date="2024-01-23T15:22:00Z">
              <w:r>
                <w:t>5 – Higher</w:t>
              </w:r>
              <w:r>
                <w:rPr>
                  <w:sz w:val="20"/>
                  <w:szCs w:val="20"/>
                </w:rPr>
                <w:t xml:space="preserve"> </w:t>
              </w:r>
              <w:r>
                <w:t>Pollutant</w:t>
              </w:r>
              <w:r>
                <w:rPr>
                  <w:sz w:val="20"/>
                  <w:szCs w:val="20"/>
                </w:rPr>
                <w:t xml:space="preserve"> </w:t>
              </w:r>
              <w:r>
                <w:t>Loading</w:t>
              </w:r>
            </w:ins>
          </w:p>
        </w:tc>
        <w:tc>
          <w:tcPr>
            <w:tcW w:w="3150" w:type="dxa"/>
            <w:vAlign w:val="center"/>
          </w:tcPr>
          <w:p w14:paraId="1CD352A6" w14:textId="1914382D" w:rsidR="00657EF9" w:rsidRDefault="00657EF9" w:rsidP="00843872">
            <w:pPr>
              <w:pStyle w:val="FSTabletext"/>
              <w:ind w:left="90"/>
              <w:rPr>
                <w:ins w:id="16146" w:author="Updates" w:date="2024-01-23T15:22:00Z"/>
                <w:sz w:val="20"/>
                <w:szCs w:val="20"/>
              </w:rPr>
            </w:pPr>
            <w:ins w:id="16147" w:author="Updates" w:date="2024-01-23T15:22:00Z">
              <w:r>
                <w:t>Use as conveyance.</w:t>
              </w:r>
            </w:ins>
          </w:p>
        </w:tc>
      </w:tr>
      <w:tr w:rsidR="00657EF9" w14:paraId="5B7B66D6" w14:textId="77777777" w:rsidTr="00BB741A">
        <w:trPr>
          <w:trHeight w:val="1622"/>
          <w:ins w:id="16148" w:author="Updates" w:date="2024-01-23T15:22:00Z"/>
        </w:trPr>
        <w:tc>
          <w:tcPr>
            <w:tcW w:w="1785" w:type="dxa"/>
            <w:shd w:val="clear" w:color="auto" w:fill="F2F2F2" w:themeFill="background1" w:themeFillShade="F2"/>
            <w:vAlign w:val="center"/>
          </w:tcPr>
          <w:p w14:paraId="6306A610" w14:textId="77777777" w:rsidR="00657EF9" w:rsidRDefault="00657EF9" w:rsidP="00843872">
            <w:pPr>
              <w:pStyle w:val="FSTabletext"/>
              <w:ind w:left="165"/>
              <w:rPr>
                <w:ins w:id="16149" w:author="Updates" w:date="2024-01-23T15:22:00Z"/>
                <w:sz w:val="20"/>
                <w:szCs w:val="20"/>
              </w:rPr>
            </w:pPr>
            <w:ins w:id="16150" w:author="Updates" w:date="2024-01-23T15:22:00Z">
              <w:r>
                <w:t>6 – Discharges</w:t>
              </w:r>
              <w:r>
                <w:rPr>
                  <w:sz w:val="20"/>
                  <w:szCs w:val="20"/>
                </w:rPr>
                <w:t xml:space="preserve"> </w:t>
              </w:r>
              <w:r>
                <w:t>near or to</w:t>
              </w:r>
              <w:r>
                <w:rPr>
                  <w:sz w:val="20"/>
                  <w:szCs w:val="20"/>
                </w:rPr>
                <w:t xml:space="preserve"> </w:t>
              </w:r>
              <w:r>
                <w:t>Critical Areas</w:t>
              </w:r>
            </w:ins>
          </w:p>
        </w:tc>
        <w:tc>
          <w:tcPr>
            <w:tcW w:w="3150" w:type="dxa"/>
            <w:vAlign w:val="center"/>
          </w:tcPr>
          <w:p w14:paraId="6AAF206A" w14:textId="27721C5E" w:rsidR="00657EF9" w:rsidRDefault="00657EF9" w:rsidP="00843872">
            <w:pPr>
              <w:pStyle w:val="FSTabletext"/>
              <w:ind w:left="90"/>
              <w:rPr>
                <w:ins w:id="16151" w:author="Updates" w:date="2024-01-23T15:22:00Z"/>
                <w:sz w:val="20"/>
                <w:szCs w:val="20"/>
              </w:rPr>
            </w:pPr>
            <w:ins w:id="16152" w:author="Updates" w:date="2024-01-23T15:22:00Z">
              <w:r>
                <w:t xml:space="preserve">May be used to achieve temperature reduction for runoff discharging to </w:t>
              </w:r>
              <w:proofErr w:type="spellStart"/>
              <w:r>
                <w:t>coldwater</w:t>
              </w:r>
              <w:proofErr w:type="spellEnd"/>
              <w:r>
                <w:t xml:space="preserve"> fisheries</w:t>
              </w:r>
              <w:r w:rsidR="0049499F">
                <w:t xml:space="preserve">, provided the channel in lined with </w:t>
              </w:r>
              <w:r w:rsidR="00A4439E">
                <w:t xml:space="preserve">vegetation and has </w:t>
              </w:r>
              <w:r w:rsidR="000F47BE">
                <w:t>a hydraulic residence time of at least 9 minutes as calculated using Manning’s Equation</w:t>
              </w:r>
              <w:r w:rsidR="00875A5A">
                <w:t>.</w:t>
              </w:r>
            </w:ins>
          </w:p>
        </w:tc>
      </w:tr>
      <w:tr w:rsidR="00657EF9" w14:paraId="21C84A05" w14:textId="77777777" w:rsidTr="00843872">
        <w:trPr>
          <w:trHeight w:val="560"/>
          <w:ins w:id="16153" w:author="Updates" w:date="2024-01-23T15:22:00Z"/>
        </w:trPr>
        <w:tc>
          <w:tcPr>
            <w:tcW w:w="1785" w:type="dxa"/>
            <w:shd w:val="clear" w:color="auto" w:fill="F2F2F2" w:themeFill="background1" w:themeFillShade="F2"/>
            <w:vAlign w:val="center"/>
          </w:tcPr>
          <w:p w14:paraId="2EC6AC72" w14:textId="3189E664" w:rsidR="00657EF9" w:rsidRPr="0019682A" w:rsidRDefault="00657EF9" w:rsidP="00843872">
            <w:pPr>
              <w:pStyle w:val="FSTabletext"/>
              <w:ind w:left="165"/>
              <w:rPr>
                <w:ins w:id="16154" w:author="Updates" w:date="2024-01-23T15:22:00Z"/>
              </w:rPr>
            </w:pPr>
            <w:ins w:id="16155" w:author="Updates" w:date="2024-01-23T15:22:00Z">
              <w:r w:rsidRPr="002E6D5C">
                <w:t>7 -</w:t>
              </w:r>
              <w:r>
                <w:t xml:space="preserve"> R</w:t>
              </w:r>
              <w:r w:rsidRPr="002E6D5C">
                <w:t>edevelopment</w:t>
              </w:r>
            </w:ins>
          </w:p>
        </w:tc>
        <w:tc>
          <w:tcPr>
            <w:tcW w:w="3150" w:type="dxa"/>
            <w:vAlign w:val="center"/>
          </w:tcPr>
          <w:p w14:paraId="16D26DBB" w14:textId="125865F8" w:rsidR="00657EF9" w:rsidRPr="0019682A" w:rsidRDefault="00657EF9" w:rsidP="00843872">
            <w:pPr>
              <w:pStyle w:val="FSTabletext"/>
              <w:ind w:left="90"/>
              <w:rPr>
                <w:ins w:id="16156" w:author="Updates" w:date="2024-01-23T15:22:00Z"/>
              </w:rPr>
            </w:pPr>
            <w:ins w:id="16157" w:author="Updates" w:date="2024-01-23T15:22:00Z">
              <w:r>
                <w:t>Limited applicability.</w:t>
              </w:r>
            </w:ins>
          </w:p>
        </w:tc>
      </w:tr>
      <w:tr w:rsidR="00657EF9" w14:paraId="27F674B3" w14:textId="77777777" w:rsidTr="00843872">
        <w:trPr>
          <w:trHeight w:val="992"/>
          <w:ins w:id="16158" w:author="Updates" w:date="2024-01-23T15:22:00Z"/>
        </w:trPr>
        <w:tc>
          <w:tcPr>
            <w:tcW w:w="1785" w:type="dxa"/>
            <w:shd w:val="clear" w:color="auto" w:fill="F2F2F2" w:themeFill="background1" w:themeFillShade="F2"/>
            <w:vAlign w:val="center"/>
          </w:tcPr>
          <w:p w14:paraId="1F71AFA2" w14:textId="68DDDF02" w:rsidR="00657EF9" w:rsidRPr="002E6D5C" w:rsidRDefault="00657EF9" w:rsidP="00843872">
            <w:pPr>
              <w:pStyle w:val="FSTabletext"/>
              <w:ind w:left="165" w:right="90"/>
              <w:rPr>
                <w:ins w:id="16159" w:author="Updates" w:date="2024-01-23T15:22:00Z"/>
              </w:rPr>
            </w:pPr>
            <w:ins w:id="16160" w:author="Updates" w:date="2024-01-23T15:22:00Z">
              <w:r w:rsidRPr="002E6D5C">
                <w:t>11</w:t>
              </w:r>
              <w:r>
                <w:t xml:space="preserve"> - </w:t>
              </w:r>
              <w:r w:rsidRPr="002E6D5C">
                <w:t>Total Maximum Daily Loads</w:t>
              </w:r>
            </w:ins>
          </w:p>
        </w:tc>
        <w:tc>
          <w:tcPr>
            <w:tcW w:w="3150" w:type="dxa"/>
            <w:vAlign w:val="center"/>
          </w:tcPr>
          <w:p w14:paraId="676BA71A" w14:textId="6CBF93A8" w:rsidR="00657EF9" w:rsidRPr="00DC0C3F" w:rsidRDefault="00850B79" w:rsidP="00843872">
            <w:pPr>
              <w:pStyle w:val="FSTabletext"/>
              <w:ind w:left="90"/>
              <w:rPr>
                <w:ins w:id="16161" w:author="Updates" w:date="2024-01-23T15:22:00Z"/>
              </w:rPr>
            </w:pPr>
            <w:ins w:id="16162" w:author="Updates" w:date="2024-01-23T15:22:00Z">
              <w:r>
                <w:t xml:space="preserve"> See suitability to treat TMDL Pollutants Table (below). Must be properly designed, sized, and </w:t>
              </w:r>
              <w:proofErr w:type="gramStart"/>
              <w:r>
                <w:t>maintained.</w:t>
              </w:r>
              <w:r w:rsidR="00657EF9">
                <w:t>.</w:t>
              </w:r>
              <w:proofErr w:type="gramEnd"/>
            </w:ins>
          </w:p>
        </w:tc>
      </w:tr>
      <w:tr w:rsidR="00DE72AE" w14:paraId="427875EA" w14:textId="77777777" w:rsidTr="00DE72AE">
        <w:trPr>
          <w:trHeight w:val="587"/>
          <w:ins w:id="16163" w:author="Updates" w:date="2024-01-23T15:22:00Z"/>
        </w:trPr>
        <w:tc>
          <w:tcPr>
            <w:tcW w:w="1785" w:type="dxa"/>
            <w:shd w:val="clear" w:color="auto" w:fill="F2F2F2" w:themeFill="background1" w:themeFillShade="F2"/>
            <w:vAlign w:val="center"/>
          </w:tcPr>
          <w:p w14:paraId="1C27B558" w14:textId="030613C8" w:rsidR="00DE72AE" w:rsidRPr="002E6D5C" w:rsidRDefault="00DE72AE" w:rsidP="00DE72AE">
            <w:pPr>
              <w:pStyle w:val="FSTabletext"/>
              <w:ind w:left="165" w:right="90"/>
              <w:rPr>
                <w:ins w:id="16164" w:author="Updates" w:date="2024-01-23T15:22:00Z"/>
              </w:rPr>
            </w:pPr>
            <w:ins w:id="16165" w:author="Updates" w:date="2024-01-23T15:22:00Z">
              <w:r>
                <w:t>ESSD / LID?</w:t>
              </w:r>
            </w:ins>
          </w:p>
        </w:tc>
        <w:tc>
          <w:tcPr>
            <w:tcW w:w="3150" w:type="dxa"/>
            <w:vAlign w:val="center"/>
          </w:tcPr>
          <w:p w14:paraId="3A64A771" w14:textId="1B318306" w:rsidR="00DE72AE" w:rsidRDefault="00DE72AE" w:rsidP="00DE72AE">
            <w:pPr>
              <w:pStyle w:val="FSTabletext"/>
              <w:ind w:left="90"/>
              <w:rPr>
                <w:ins w:id="16166" w:author="Updates" w:date="2024-01-23T15:22:00Z"/>
              </w:rPr>
            </w:pPr>
            <w:ins w:id="16167" w:author="Updates" w:date="2024-01-23T15:22:00Z">
              <w:r>
                <w:t xml:space="preserve">No, this practice is </w:t>
              </w:r>
              <w:r w:rsidRPr="0092767E">
                <w:t>not</w:t>
              </w:r>
              <w:r>
                <w:t xml:space="preserve"> a MassDEP recognized ESSD / LID technique.</w:t>
              </w:r>
            </w:ins>
          </w:p>
        </w:tc>
      </w:tr>
    </w:tbl>
    <w:p w14:paraId="01A8DD67" w14:textId="63272790" w:rsidR="002C0C21" w:rsidRDefault="002C0C21">
      <w:pPr>
        <w:spacing w:line="167" w:lineRule="exact"/>
        <w:rPr>
          <w:ins w:id="16168" w:author="Updates" w:date="2024-01-23T15:22:00Z"/>
          <w:sz w:val="20"/>
          <w:szCs w:val="20"/>
        </w:rPr>
      </w:pPr>
    </w:p>
    <w:p w14:paraId="41677C0D" w14:textId="7E239DE1" w:rsidR="00755ECC" w:rsidRDefault="00755ECC">
      <w:pPr>
        <w:spacing w:line="167" w:lineRule="exact"/>
        <w:rPr>
          <w:ins w:id="16169" w:author="Updates" w:date="2024-01-23T15:22:00Z"/>
          <w:sz w:val="20"/>
          <w:szCs w:val="20"/>
        </w:rPr>
      </w:pPr>
    </w:p>
    <w:p w14:paraId="63A2DFFF" w14:textId="77777777" w:rsidR="00755ECC" w:rsidRDefault="00755ECC">
      <w:pPr>
        <w:spacing w:line="167" w:lineRule="exact"/>
        <w:rPr>
          <w:ins w:id="16170" w:author="Updates" w:date="2024-01-23T15:22:00Z"/>
          <w:sz w:val="20"/>
          <w:szCs w:val="20"/>
        </w:rPr>
      </w:pPr>
    </w:p>
    <w:p w14:paraId="185C4131" w14:textId="77777777" w:rsidR="002C0C21" w:rsidRDefault="00F15D88">
      <w:pPr>
        <w:spacing w:line="20" w:lineRule="exact"/>
        <w:rPr>
          <w:ins w:id="16171" w:author="Updates" w:date="2024-01-23T15:22:00Z"/>
          <w:sz w:val="20"/>
          <w:szCs w:val="20"/>
        </w:rPr>
      </w:pPr>
      <w:ins w:id="16172" w:author="Updates" w:date="2024-01-23T15:22:00Z">
        <w:r>
          <w:rPr>
            <w:sz w:val="20"/>
            <w:szCs w:val="20"/>
          </w:rPr>
          <w:br w:type="column"/>
        </w:r>
      </w:ins>
    </w:p>
    <w:p w14:paraId="263DA2F5" w14:textId="6C54DEDD" w:rsidR="002C0C21" w:rsidRDefault="001F4DD6">
      <w:pPr>
        <w:spacing w:line="200" w:lineRule="exact"/>
        <w:rPr>
          <w:ins w:id="16173" w:author="Updates" w:date="2024-01-23T15:22:00Z"/>
          <w:sz w:val="20"/>
          <w:szCs w:val="20"/>
        </w:rPr>
      </w:pPr>
      <w:ins w:id="16174" w:author="Updates" w:date="2024-01-23T15:22:00Z">
        <w:r w:rsidRPr="00843872">
          <w:rPr>
            <w:noProof/>
            <w:color w:val="0065B0"/>
            <w:sz w:val="48"/>
            <w:szCs w:val="48"/>
          </w:rPr>
          <mc:AlternateContent>
            <mc:Choice Requires="wps">
              <w:drawing>
                <wp:anchor distT="45720" distB="45720" distL="114300" distR="114300" simplePos="0" relativeHeight="251658292" behindDoc="0" locked="0" layoutInCell="1" allowOverlap="1" wp14:anchorId="26070064" wp14:editId="7F0EBCDE">
                  <wp:simplePos x="0" y="0"/>
                  <wp:positionH relativeFrom="column">
                    <wp:posOffset>1974025</wp:posOffset>
                  </wp:positionH>
                  <wp:positionV relativeFrom="page">
                    <wp:posOffset>247650</wp:posOffset>
                  </wp:positionV>
                  <wp:extent cx="1581785" cy="274320"/>
                  <wp:effectExtent l="0" t="0" r="0" b="0"/>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785" cy="274320"/>
                          </a:xfrm>
                          <a:prstGeom prst="rect">
                            <a:avLst/>
                          </a:prstGeom>
                          <a:solidFill>
                            <a:srgbClr val="00B0F0"/>
                          </a:solidFill>
                          <a:ln w="9525">
                            <a:noFill/>
                            <a:miter lim="800000"/>
                            <a:headEnd/>
                            <a:tailEnd/>
                          </a:ln>
                        </wps:spPr>
                        <wps:txbx>
                          <w:txbxContent>
                            <w:p w14:paraId="511FB886" w14:textId="1A309038" w:rsidR="000E6946" w:rsidRPr="00153783" w:rsidRDefault="000E6946" w:rsidP="00843872">
                              <w:pPr>
                                <w:shd w:val="clear" w:color="auto" w:fill="00B0F0"/>
                                <w:jc w:val="right"/>
                                <w:rPr>
                                  <w:ins w:id="16175" w:author="Updates" w:date="2024-01-23T15:22:00Z"/>
                                  <w:rFonts w:ascii="Roboto" w:hAnsi="Roboto"/>
                                  <w:b/>
                                  <w:bCs/>
                                  <w:color w:val="FFFFFF" w:themeColor="background1"/>
                                </w:rPr>
                              </w:pPr>
                              <w:ins w:id="16176" w:author="Updates" w:date="2024-01-23T15:22:00Z">
                                <w:r>
                                  <w:rPr>
                                    <w:rFonts w:ascii="Franklin Gothic Demi Cond" w:eastAsia="Times New Roman" w:hAnsi="Franklin Gothic Demi Cond"/>
                                    <w:color w:val="FFFFFF" w:themeColor="background1"/>
                                    <w:spacing w:val="-2"/>
                                    <w:sz w:val="26"/>
                                    <w:szCs w:val="26"/>
                                    <w:lang w:eastAsia="ko-KR"/>
                                  </w:rPr>
                                  <w:t>Structural Conveyance</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70064" id="_x0000_s1139" type="#_x0000_t202" style="position:absolute;margin-left:155.45pt;margin-top:19.5pt;width:124.55pt;height:21.6pt;z-index:2516582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2VFAIAAP4DAAAOAAAAZHJzL2Uyb0RvYy54bWysk92O2yAQhe8r9R0Q942dNGmyVpzVbrap&#10;Km1/pG0fgGAco2KGDiR2+vQ74CSbtndVfYHAA4eZbw7L27417KDQa7AlH49yzpSVUGm7K/n3b5s3&#10;C858ELYSBqwq+VF5frt6/WrZuUJNoAFTKWQkYn3RuZI3Ibgiy7xsVCv8CJyyFKwBWxFoibusQtGR&#10;emuySZ6/yzrAyiFI5T39fRiCfJX061rJ8KWuvQrMlJxyC2nENG7jmK2WotihcI2WpzTEP2TRCm3p&#10;0ovUgwiC7VH/JdVqieChDiMJbQZ1raVKNVA14/yPap4a4VSqheB4d8Hk/5+s/Hx4cl+Rhf4eempg&#10;KsK7R5A/PLOwboTdqTtE6BolKrp4HJFlnfPF6WhE7QsfRbbdJ6ioyWIfIAn1NbaRCtXJSJ0acLxA&#10;V31gMl45W4znixlnkmKT+fTtJHUlE8X5tEMfPihoWZyUHKmpSV0cHn2I2YjivCVe5sHoaqONSQvc&#10;bdcG2UFEA+T3+eas/ts2Y1lX8pvZZJaULcTzyRutDmRQo9uSL/L4DZaJNN7bKm0JQpthTpkYe8IT&#10;iQxsQr/tma5KPk/wIq4tVEcChjAYkh4QTRrAX5x1ZMaS+597gYoz89ES9JvxdBrdmxbT2ZwQMbyO&#10;bK8jwkqSKnngbJiuQ3J85GHhjppT68TtJZNTzmSyhPP0IKKLr9dp18uzXT0DAAD//wMAUEsDBBQA&#10;BgAIAAAAIQCwbjh72wAAAAkBAAAPAAAAZHJzL2Rvd25yZXYueG1sTI/BTsMwEETvSP0HaytxQdRu&#10;KqImxKkqJLi39APceBtHjdchdtrw9ywnuM1on2Znqt3se3HDMXaBNKxXCgRSE2xHrYbT5/vzFkRM&#10;hqzpA6GGb4ywqxcPlSltuNMBb8fUCg6hWBoNLqWhlDI2Dr2JqzAg8e0SRm8S27GVdjR3Dve9zJTK&#10;pTcd8QdnBnxz2FyPk9cwXb7QXg+pmChXzm8+nuy+n7R+XM77VxAJ5/QHw299rg41dzqHiWwUvYbN&#10;WhWMsih4EwMvuWJx1rDNMpB1Jf8vqH8AAAD//wMAUEsBAi0AFAAGAAgAAAAhALaDOJL+AAAA4QEA&#10;ABMAAAAAAAAAAAAAAAAAAAAAAFtDb250ZW50X1R5cGVzXS54bWxQSwECLQAUAAYACAAAACEAOP0h&#10;/9YAAACUAQAACwAAAAAAAAAAAAAAAAAvAQAAX3JlbHMvLnJlbHNQSwECLQAUAAYACAAAACEAxcQ9&#10;lRQCAAD+AwAADgAAAAAAAAAAAAAAAAAuAgAAZHJzL2Uyb0RvYy54bWxQSwECLQAUAAYACAAAACEA&#10;sG44e9sAAAAJAQAADwAAAAAAAAAAAAAAAABuBAAAZHJzL2Rvd25yZXYueG1sUEsFBgAAAAAEAAQA&#10;8wAAAHYFAAAAAA==&#10;" fillcolor="#00b0f0" stroked="f">
                  <v:textbox>
                    <w:txbxContent>
                      <w:p w14:paraId="511FB886" w14:textId="1A309038" w:rsidR="000E6946" w:rsidRPr="00153783" w:rsidRDefault="000E6946" w:rsidP="00843872">
                        <w:pPr>
                          <w:shd w:val="clear" w:color="auto" w:fill="00B0F0"/>
                          <w:jc w:val="right"/>
                          <w:rPr>
                            <w:ins w:id="16177" w:author="Updates" w:date="2024-01-23T15:22:00Z"/>
                            <w:rFonts w:ascii="Roboto" w:hAnsi="Roboto"/>
                            <w:b/>
                            <w:bCs/>
                            <w:color w:val="FFFFFF" w:themeColor="background1"/>
                          </w:rPr>
                        </w:pPr>
                        <w:ins w:id="16178" w:author="Updates" w:date="2024-01-23T15:22:00Z">
                          <w:r>
                            <w:rPr>
                              <w:rFonts w:ascii="Franklin Gothic Demi Cond" w:eastAsia="Times New Roman" w:hAnsi="Franklin Gothic Demi Cond"/>
                              <w:color w:val="FFFFFF" w:themeColor="background1"/>
                              <w:spacing w:val="-2"/>
                              <w:sz w:val="26"/>
                              <w:szCs w:val="26"/>
                              <w:lang w:eastAsia="ko-KR"/>
                            </w:rPr>
                            <w:t>Structural Conveyance</w:t>
                          </w:r>
                        </w:ins>
                      </w:p>
                    </w:txbxContent>
                  </v:textbox>
                  <w10:wrap anchory="page"/>
                </v:shape>
              </w:pict>
            </mc:Fallback>
          </mc:AlternateContent>
        </w:r>
      </w:ins>
    </w:p>
    <w:p w14:paraId="25A166A6" w14:textId="6A377372" w:rsidR="002C0C21" w:rsidRDefault="002C0C21">
      <w:pPr>
        <w:spacing w:line="200" w:lineRule="exact"/>
        <w:rPr>
          <w:ins w:id="16179" w:author="Updates" w:date="2024-01-23T15:22:00Z"/>
          <w:sz w:val="20"/>
          <w:szCs w:val="20"/>
        </w:rPr>
      </w:pPr>
    </w:p>
    <w:p w14:paraId="75ECA8CA" w14:textId="77777777" w:rsidR="006E1C86" w:rsidRDefault="00F15D88" w:rsidP="006E1C86">
      <w:pPr>
        <w:pStyle w:val="FS1"/>
        <w:rPr>
          <w:ins w:id="16180" w:author="Updates" w:date="2024-01-23T15:22:00Z"/>
        </w:rPr>
      </w:pPr>
      <w:ins w:id="16181" w:author="Updates" w:date="2024-01-23T15:22:00Z">
        <w:r>
          <w:t>Description</w:t>
        </w:r>
      </w:ins>
    </w:p>
    <w:p w14:paraId="25238677" w14:textId="19553C07" w:rsidR="002C0C21" w:rsidRDefault="00F15D88" w:rsidP="006E1C86">
      <w:pPr>
        <w:pStyle w:val="FSBody"/>
      </w:pPr>
      <w:r>
        <w:t>Drainage channels are</w:t>
      </w:r>
      <w:r>
        <w:rPr>
          <w:b/>
          <w:bCs/>
          <w:i/>
          <w:iCs/>
        </w:rPr>
        <w:t xml:space="preserve"> </w:t>
      </w:r>
      <w:r>
        <w:t>traditional vegetated open channels that are designed to provide for non-erosive conveyance. They receive no infiltration or TSS</w:t>
      </w:r>
      <w:ins w:id="16182" w:author="Updates" w:date="2024-01-23T15:22:00Z">
        <w:r w:rsidR="00B01F84">
          <w:t>/TP</w:t>
        </w:r>
      </w:ins>
      <w:r>
        <w:t xml:space="preserve"> removal credit (Standards 3 and 4).</w:t>
      </w:r>
    </w:p>
    <w:p w14:paraId="23411BAB" w14:textId="77777777" w:rsidR="002C0C21" w:rsidRDefault="002C0C21">
      <w:pPr>
        <w:spacing w:line="200" w:lineRule="exact"/>
        <w:rPr>
          <w:del w:id="16183" w:author="Updates" w:date="2024-01-23T15:22:00Z"/>
          <w:sz w:val="20"/>
          <w:szCs w:val="20"/>
        </w:rPr>
      </w:pPr>
    </w:p>
    <w:p w14:paraId="13CF38DB" w14:textId="77777777" w:rsidR="002C0C21" w:rsidRDefault="002C0C21">
      <w:pPr>
        <w:spacing w:line="200" w:lineRule="exact"/>
        <w:rPr>
          <w:del w:id="16184" w:author="Updates" w:date="2024-01-23T15:22:00Z"/>
          <w:sz w:val="20"/>
          <w:szCs w:val="20"/>
        </w:rPr>
      </w:pPr>
    </w:p>
    <w:p w14:paraId="0FC4D2D9" w14:textId="77777777" w:rsidR="002C0C21" w:rsidRDefault="002C0C21">
      <w:pPr>
        <w:spacing w:line="200" w:lineRule="exact"/>
        <w:rPr>
          <w:del w:id="16185" w:author="Updates" w:date="2024-01-23T15:22:00Z"/>
          <w:sz w:val="20"/>
          <w:szCs w:val="20"/>
        </w:rPr>
      </w:pPr>
    </w:p>
    <w:p w14:paraId="0CD98588" w14:textId="77777777" w:rsidR="002C0C21" w:rsidRDefault="002C0C21">
      <w:pPr>
        <w:spacing w:line="200" w:lineRule="exact"/>
        <w:rPr>
          <w:del w:id="16186" w:author="Updates" w:date="2024-01-23T15:22:00Z"/>
          <w:sz w:val="20"/>
          <w:szCs w:val="20"/>
        </w:rPr>
      </w:pPr>
    </w:p>
    <w:p w14:paraId="0FE47CD0" w14:textId="77777777" w:rsidR="002C0C21" w:rsidRDefault="002C0C21">
      <w:pPr>
        <w:spacing w:line="200" w:lineRule="exact"/>
        <w:rPr>
          <w:del w:id="16187" w:author="Updates" w:date="2024-01-23T15:22:00Z"/>
          <w:sz w:val="20"/>
          <w:szCs w:val="20"/>
        </w:rPr>
      </w:pPr>
    </w:p>
    <w:p w14:paraId="4B94F933" w14:textId="77777777" w:rsidR="002C0C21" w:rsidRDefault="002C0C21">
      <w:pPr>
        <w:spacing w:line="200" w:lineRule="exact"/>
        <w:rPr>
          <w:del w:id="16188" w:author="Updates" w:date="2024-01-23T15:22:00Z"/>
          <w:sz w:val="20"/>
          <w:szCs w:val="20"/>
        </w:rPr>
      </w:pPr>
    </w:p>
    <w:p w14:paraId="2D28F7DD" w14:textId="77777777" w:rsidR="002C0C21" w:rsidRDefault="002C0C21">
      <w:pPr>
        <w:spacing w:line="200" w:lineRule="exact"/>
        <w:rPr>
          <w:del w:id="16189" w:author="Updates" w:date="2024-01-23T15:22:00Z"/>
          <w:sz w:val="20"/>
          <w:szCs w:val="20"/>
        </w:rPr>
      </w:pPr>
    </w:p>
    <w:p w14:paraId="17B9A710" w14:textId="77777777" w:rsidR="002C0C21" w:rsidRDefault="002C0C21">
      <w:pPr>
        <w:spacing w:line="200" w:lineRule="exact"/>
        <w:rPr>
          <w:del w:id="16190" w:author="Updates" w:date="2024-01-23T15:22:00Z"/>
          <w:sz w:val="20"/>
          <w:szCs w:val="20"/>
        </w:rPr>
      </w:pPr>
    </w:p>
    <w:p w14:paraId="484AD91E" w14:textId="77777777" w:rsidR="002C0C21" w:rsidRDefault="002C0C21">
      <w:pPr>
        <w:spacing w:line="200" w:lineRule="exact"/>
        <w:rPr>
          <w:del w:id="16191" w:author="Updates" w:date="2024-01-23T15:22:00Z"/>
          <w:sz w:val="20"/>
          <w:szCs w:val="20"/>
        </w:rPr>
      </w:pPr>
    </w:p>
    <w:p w14:paraId="7A783899" w14:textId="77777777" w:rsidR="002C0C21" w:rsidRDefault="002C0C21">
      <w:pPr>
        <w:spacing w:line="200" w:lineRule="exact"/>
        <w:rPr>
          <w:del w:id="16192" w:author="Updates" w:date="2024-01-23T15:22:00Z"/>
          <w:sz w:val="20"/>
          <w:szCs w:val="20"/>
        </w:rPr>
      </w:pPr>
    </w:p>
    <w:p w14:paraId="71204A94" w14:textId="77777777" w:rsidR="002C0C21" w:rsidRDefault="002C0C21">
      <w:pPr>
        <w:spacing w:line="200" w:lineRule="exact"/>
        <w:rPr>
          <w:del w:id="16193" w:author="Updates" w:date="2024-01-23T15:22:00Z"/>
          <w:sz w:val="20"/>
          <w:szCs w:val="20"/>
        </w:rPr>
      </w:pPr>
    </w:p>
    <w:p w14:paraId="7ED9F97C" w14:textId="77777777" w:rsidR="002C0C21" w:rsidRDefault="002C0C21">
      <w:pPr>
        <w:spacing w:line="313" w:lineRule="exact"/>
        <w:rPr>
          <w:del w:id="16194" w:author="Updates" w:date="2024-01-23T15:22:00Z"/>
          <w:sz w:val="20"/>
          <w:szCs w:val="20"/>
        </w:rPr>
      </w:pPr>
    </w:p>
    <w:p w14:paraId="5599263D" w14:textId="0B4515A4" w:rsidR="002C0C21" w:rsidRDefault="00F15D88" w:rsidP="006E1C86">
      <w:pPr>
        <w:pStyle w:val="FS1"/>
        <w:rPr>
          <w:sz w:val="20"/>
          <w:szCs w:val="20"/>
        </w:rPr>
      </w:pPr>
      <w:r>
        <w:t>Advantages/Benefits</w:t>
      </w:r>
      <w:del w:id="16195" w:author="Updates" w:date="2024-01-23T15:22:00Z">
        <w:r>
          <w:rPr>
            <w:b/>
            <w:bCs/>
          </w:rPr>
          <w:delText>:</w:delText>
        </w:r>
      </w:del>
    </w:p>
    <w:p w14:paraId="745BF756" w14:textId="77777777" w:rsidR="002C0C21" w:rsidRDefault="002C0C21">
      <w:pPr>
        <w:spacing w:line="9" w:lineRule="exact"/>
        <w:rPr>
          <w:del w:id="16196" w:author="Updates" w:date="2024-01-23T15:22:00Z"/>
          <w:sz w:val="20"/>
          <w:szCs w:val="20"/>
        </w:rPr>
      </w:pPr>
    </w:p>
    <w:p w14:paraId="54BA9CCD" w14:textId="77777777" w:rsidR="002C0C21" w:rsidRDefault="00F15D88" w:rsidP="004E791B">
      <w:pPr>
        <w:pStyle w:val="FSBullet"/>
        <w:rPr>
          <w:rFonts w:eastAsia="Arial"/>
        </w:rPr>
      </w:pPr>
      <w:r>
        <w:t xml:space="preserve">Conveys </w:t>
      </w:r>
      <w:proofErr w:type="gramStart"/>
      <w:r>
        <w:t>stormwater</w:t>
      </w:r>
      <w:proofErr w:type="gramEnd"/>
    </w:p>
    <w:p w14:paraId="072C9861" w14:textId="77777777" w:rsidR="002C0C21" w:rsidRDefault="002C0C21">
      <w:pPr>
        <w:spacing w:line="10" w:lineRule="exact"/>
        <w:rPr>
          <w:del w:id="16197" w:author="Updates" w:date="2024-01-23T15:22:00Z"/>
          <w:rFonts w:ascii="Arial" w:eastAsia="Arial" w:hAnsi="Arial" w:cs="Arial"/>
        </w:rPr>
      </w:pPr>
    </w:p>
    <w:p w14:paraId="54DE77B6" w14:textId="77777777" w:rsidR="002C0C21" w:rsidRDefault="00F15D88">
      <w:pPr>
        <w:numPr>
          <w:ilvl w:val="0"/>
          <w:numId w:val="137"/>
        </w:numPr>
        <w:tabs>
          <w:tab w:val="left" w:pos="360"/>
        </w:tabs>
        <w:spacing w:line="249" w:lineRule="auto"/>
        <w:ind w:left="360" w:right="600" w:hanging="220"/>
        <w:rPr>
          <w:del w:id="16198" w:author="Updates" w:date="2024-01-23T15:22:00Z"/>
          <w:rFonts w:ascii="Arial" w:eastAsia="Arial" w:hAnsi="Arial" w:cs="Arial"/>
        </w:rPr>
      </w:pPr>
      <w:del w:id="16199" w:author="Updates" w:date="2024-01-23T15:22:00Z">
        <w:r>
          <w:rPr>
            <w:rFonts w:eastAsia="Times New Roman"/>
          </w:rPr>
          <w:delText>Generally less expensive than curb and gutter systems.</w:delText>
        </w:r>
      </w:del>
    </w:p>
    <w:p w14:paraId="75A35CFA" w14:textId="77777777" w:rsidR="002C0C21" w:rsidRDefault="002C0C21">
      <w:pPr>
        <w:spacing w:line="2" w:lineRule="exact"/>
        <w:rPr>
          <w:del w:id="16200" w:author="Updates" w:date="2024-01-23T15:22:00Z"/>
          <w:rFonts w:ascii="Arial" w:eastAsia="Arial" w:hAnsi="Arial" w:cs="Arial"/>
        </w:rPr>
      </w:pPr>
    </w:p>
    <w:p w14:paraId="30A48D28" w14:textId="77777777" w:rsidR="002C0C21" w:rsidRDefault="00F15D88" w:rsidP="004E791B">
      <w:pPr>
        <w:pStyle w:val="FSBullet"/>
        <w:rPr>
          <w:rFonts w:eastAsia="Arial"/>
        </w:rPr>
      </w:pPr>
      <w:r>
        <w:t>Accents natural landscape.</w:t>
      </w:r>
    </w:p>
    <w:p w14:paraId="3CAA324B" w14:textId="77777777" w:rsidR="002C0C21" w:rsidRDefault="002C0C21">
      <w:pPr>
        <w:spacing w:line="10" w:lineRule="exact"/>
        <w:rPr>
          <w:del w:id="16201" w:author="Updates" w:date="2024-01-23T15:22:00Z"/>
          <w:rFonts w:ascii="Arial" w:eastAsia="Arial" w:hAnsi="Arial" w:cs="Arial"/>
        </w:rPr>
      </w:pPr>
    </w:p>
    <w:p w14:paraId="19BD2450" w14:textId="77777777" w:rsidR="002C0C21" w:rsidRDefault="00F15D88" w:rsidP="004E791B">
      <w:pPr>
        <w:pStyle w:val="FSBullet"/>
        <w:rPr>
          <w:rFonts w:eastAsia="Arial"/>
        </w:rPr>
      </w:pPr>
      <w:r>
        <w:t>Compatible with LID design practices</w:t>
      </w:r>
    </w:p>
    <w:p w14:paraId="685846DA" w14:textId="77777777" w:rsidR="002C0C21" w:rsidRDefault="002C0C21">
      <w:pPr>
        <w:spacing w:line="10" w:lineRule="exact"/>
        <w:rPr>
          <w:del w:id="16202" w:author="Updates" w:date="2024-01-23T15:22:00Z"/>
          <w:rFonts w:ascii="Arial" w:eastAsia="Arial" w:hAnsi="Arial" w:cs="Arial"/>
        </w:rPr>
      </w:pPr>
    </w:p>
    <w:p w14:paraId="532929FA" w14:textId="77777777" w:rsidR="002C0C21" w:rsidRDefault="00F15D88" w:rsidP="004E791B">
      <w:pPr>
        <w:pStyle w:val="FSBullet"/>
        <w:rPr>
          <w:rFonts w:eastAsia="Arial"/>
        </w:rPr>
      </w:pPr>
      <w:r>
        <w:t xml:space="preserve">Roadside channels reduce driving hazards by keeping stormwater flows away from street surfaces during </w:t>
      </w:r>
      <w:proofErr w:type="gramStart"/>
      <w:r>
        <w:t>storms</w:t>
      </w:r>
      <w:proofErr w:type="gramEnd"/>
    </w:p>
    <w:p w14:paraId="1DA310B5" w14:textId="77777777" w:rsidR="002C0C21" w:rsidRDefault="002C0C21">
      <w:pPr>
        <w:spacing w:line="251" w:lineRule="exact"/>
        <w:rPr>
          <w:del w:id="16203" w:author="Updates" w:date="2024-01-23T15:22:00Z"/>
          <w:sz w:val="20"/>
          <w:szCs w:val="20"/>
        </w:rPr>
      </w:pPr>
    </w:p>
    <w:p w14:paraId="38E0B1B5" w14:textId="13C4BEBB" w:rsidR="002C0C21" w:rsidRDefault="00F15D88" w:rsidP="006E1C86">
      <w:pPr>
        <w:pStyle w:val="FS1"/>
        <w:rPr>
          <w:sz w:val="20"/>
          <w:szCs w:val="20"/>
        </w:rPr>
      </w:pPr>
      <w:r>
        <w:t>Disadvantages/Limitations</w:t>
      </w:r>
      <w:del w:id="16204" w:author="Updates" w:date="2024-01-23T15:22:00Z">
        <w:r>
          <w:rPr>
            <w:b/>
            <w:bCs/>
          </w:rPr>
          <w:delText>:</w:delText>
        </w:r>
      </w:del>
    </w:p>
    <w:p w14:paraId="7DD5D0A4" w14:textId="77777777" w:rsidR="002C0C21" w:rsidRDefault="002C0C21">
      <w:pPr>
        <w:spacing w:line="9" w:lineRule="exact"/>
        <w:rPr>
          <w:del w:id="16205" w:author="Updates" w:date="2024-01-23T15:22:00Z"/>
          <w:sz w:val="20"/>
          <w:szCs w:val="20"/>
        </w:rPr>
      </w:pPr>
    </w:p>
    <w:p w14:paraId="0EB21313" w14:textId="77777777" w:rsidR="00F64300" w:rsidRDefault="00F64300" w:rsidP="004E791B">
      <w:pPr>
        <w:pStyle w:val="FSBullet"/>
        <w:rPr>
          <w:moveFrom w:id="16206" w:author="Updates" w:date="2024-01-23T15:22:00Z"/>
        </w:rPr>
      </w:pPr>
      <w:moveFromRangeStart w:id="16207" w:author="Updates" w:date="2024-01-23T15:22:00Z" w:name="move156915888"/>
      <w:moveFrom w:id="16208" w:author="Updates" w:date="2024-01-23T15:22:00Z">
        <w:r>
          <w:t>Higher degree of maintenance required than for curb and gutter systems.</w:t>
        </w:r>
      </w:moveFrom>
    </w:p>
    <w:moveFromRangeEnd w:id="16207"/>
    <w:p w14:paraId="6BC99E42" w14:textId="77777777" w:rsidR="002C0C21" w:rsidRDefault="002C0C21">
      <w:pPr>
        <w:spacing w:line="2" w:lineRule="exact"/>
        <w:rPr>
          <w:del w:id="16209" w:author="Updates" w:date="2024-01-23T15:22:00Z"/>
          <w:rFonts w:ascii="Arial" w:eastAsia="Arial" w:hAnsi="Arial" w:cs="Arial"/>
        </w:rPr>
      </w:pPr>
    </w:p>
    <w:p w14:paraId="7FBD1DA6" w14:textId="77777777" w:rsidR="002C0C21" w:rsidRDefault="00F15D88" w:rsidP="004E791B">
      <w:pPr>
        <w:pStyle w:val="FSBullet"/>
        <w:rPr>
          <w:ins w:id="16210" w:author="Updates" w:date="2024-01-23T15:22:00Z"/>
          <w:rFonts w:eastAsia="Arial"/>
        </w:rPr>
      </w:pPr>
      <w:ins w:id="16211" w:author="Updates" w:date="2024-01-23T15:22:00Z">
        <w:r>
          <w:t>Higher degree of maintenance required than for curb and gutter systems.</w:t>
        </w:r>
      </w:ins>
    </w:p>
    <w:p w14:paraId="236C38F6" w14:textId="77777777" w:rsidR="002C0C21" w:rsidRDefault="00F15D88" w:rsidP="004E791B">
      <w:pPr>
        <w:pStyle w:val="FSBullet"/>
        <w:rPr>
          <w:rFonts w:eastAsia="Arial"/>
        </w:rPr>
      </w:pPr>
      <w:r>
        <w:t>Roadside channels are subject to damage from off-street parking and snow removal.</w:t>
      </w:r>
    </w:p>
    <w:p w14:paraId="30C94396" w14:textId="77777777" w:rsidR="002C0C21" w:rsidRDefault="002C0C21">
      <w:pPr>
        <w:spacing w:line="2" w:lineRule="exact"/>
        <w:rPr>
          <w:del w:id="16212" w:author="Updates" w:date="2024-01-23T15:22:00Z"/>
          <w:rFonts w:ascii="Arial" w:eastAsia="Arial" w:hAnsi="Arial" w:cs="Arial"/>
        </w:rPr>
      </w:pPr>
    </w:p>
    <w:p w14:paraId="54B35A14" w14:textId="77777777" w:rsidR="002C0C21" w:rsidRDefault="00F15D88" w:rsidP="004E791B">
      <w:pPr>
        <w:pStyle w:val="FSBullet"/>
        <w:rPr>
          <w:rFonts w:eastAsia="Arial"/>
        </w:rPr>
      </w:pPr>
      <w:r>
        <w:t xml:space="preserve">Provides limited pollutant removal compared to water quality </w:t>
      </w:r>
      <w:proofErr w:type="gramStart"/>
      <w:r>
        <w:t>swales</w:t>
      </w:r>
      <w:proofErr w:type="gramEnd"/>
    </w:p>
    <w:p w14:paraId="3432A3D7" w14:textId="77777777" w:rsidR="002C0C21" w:rsidRDefault="002C0C21">
      <w:pPr>
        <w:spacing w:line="2" w:lineRule="exact"/>
        <w:rPr>
          <w:del w:id="16213" w:author="Updates" w:date="2024-01-23T15:22:00Z"/>
          <w:rFonts w:ascii="Arial" w:eastAsia="Arial" w:hAnsi="Arial" w:cs="Arial"/>
        </w:rPr>
      </w:pPr>
    </w:p>
    <w:p w14:paraId="5DBED4C7" w14:textId="77777777" w:rsidR="002C0C21" w:rsidRDefault="00F15D88" w:rsidP="004E791B">
      <w:pPr>
        <w:pStyle w:val="FSBullet"/>
        <w:rPr>
          <w:rFonts w:eastAsia="Arial"/>
        </w:rPr>
      </w:pPr>
      <w:r>
        <w:t xml:space="preserve">May be impractical in areas with flat grades, steep topography or poorly drained </w:t>
      </w:r>
      <w:proofErr w:type="gramStart"/>
      <w:r>
        <w:t>soils</w:t>
      </w:r>
      <w:proofErr w:type="gramEnd"/>
    </w:p>
    <w:p w14:paraId="15C43A7C" w14:textId="77777777" w:rsidR="002C0C21" w:rsidRDefault="002C0C21">
      <w:pPr>
        <w:spacing w:line="2" w:lineRule="exact"/>
        <w:rPr>
          <w:del w:id="16214" w:author="Updates" w:date="2024-01-23T15:22:00Z"/>
          <w:rFonts w:ascii="Arial" w:eastAsia="Arial" w:hAnsi="Arial" w:cs="Arial"/>
        </w:rPr>
      </w:pPr>
    </w:p>
    <w:p w14:paraId="2E760691" w14:textId="455C232A" w:rsidR="00B01F84" w:rsidRDefault="00F15D88" w:rsidP="004E791B">
      <w:pPr>
        <w:pStyle w:val="FSBullet"/>
        <w:rPr>
          <w:rFonts w:eastAsia="Arial"/>
        </w:rPr>
      </w:pPr>
      <w:r>
        <w:t>Large area requirements for highly impervious sites.</w:t>
      </w:r>
    </w:p>
    <w:p w14:paraId="2404768C" w14:textId="77777777" w:rsidR="002C0C21" w:rsidRDefault="002C0C21">
      <w:pPr>
        <w:spacing w:line="200" w:lineRule="exact"/>
        <w:rPr>
          <w:del w:id="16215" w:author="Updates" w:date="2024-01-23T15:22:00Z"/>
          <w:sz w:val="20"/>
          <w:szCs w:val="20"/>
        </w:rPr>
      </w:pPr>
    </w:p>
    <w:p w14:paraId="5A44A7FB" w14:textId="77777777" w:rsidR="002C0C21" w:rsidRDefault="002C0C21">
      <w:pPr>
        <w:rPr>
          <w:del w:id="16216" w:author="Updates" w:date="2024-01-23T15:22:00Z"/>
        </w:rPr>
        <w:sectPr w:rsidR="002C0C21" w:rsidSect="00AF6C3A">
          <w:type w:val="continuous"/>
          <w:pgSz w:w="12240" w:h="15840"/>
          <w:pgMar w:top="674" w:right="90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520"/>
            <w:col w:w="4820"/>
          </w:cols>
        </w:sectPr>
      </w:pPr>
    </w:p>
    <w:p w14:paraId="16ED4132" w14:textId="77777777" w:rsidR="002C0C21" w:rsidRDefault="002C0C21">
      <w:pPr>
        <w:spacing w:line="233" w:lineRule="exact"/>
        <w:rPr>
          <w:del w:id="16217" w:author="Updates" w:date="2024-01-23T15:22:00Z"/>
          <w:sz w:val="20"/>
          <w:szCs w:val="20"/>
        </w:rPr>
      </w:pPr>
    </w:p>
    <w:p w14:paraId="26EADC0E" w14:textId="77777777" w:rsidR="002C0C21" w:rsidRPr="00E27C81" w:rsidRDefault="00F15D88">
      <w:pPr>
        <w:ind w:left="100"/>
        <w:rPr>
          <w:del w:id="16218" w:author="Updates" w:date="2024-01-23T15:22:00Z"/>
          <w:sz w:val="20"/>
          <w:szCs w:val="20"/>
          <w:highlight w:val="yellow"/>
        </w:rPr>
      </w:pPr>
      <w:del w:id="16219" w:author="Updates" w:date="2024-01-23T15:22:00Z">
        <w:r w:rsidRPr="00E27C81">
          <w:rPr>
            <w:rFonts w:eastAsia="Times New Roman"/>
            <w:b/>
            <w:bCs/>
            <w:highlight w:val="yellow"/>
          </w:rPr>
          <w:delText>Pollutant Removal Efficiencies</w:delText>
        </w:r>
      </w:del>
    </w:p>
    <w:p w14:paraId="1B08C41A" w14:textId="77777777" w:rsidR="002C0C21" w:rsidRPr="00E27C81" w:rsidRDefault="002C0C21">
      <w:pPr>
        <w:spacing w:line="9" w:lineRule="exact"/>
        <w:rPr>
          <w:del w:id="16220" w:author="Updates" w:date="2024-01-23T15:22:00Z"/>
          <w:sz w:val="20"/>
          <w:szCs w:val="20"/>
          <w:highlight w:val="yellow"/>
        </w:rPr>
      </w:pPr>
    </w:p>
    <w:p w14:paraId="3A57EA12" w14:textId="77777777" w:rsidR="002C0C21" w:rsidRPr="00E27C81" w:rsidRDefault="00F15D88">
      <w:pPr>
        <w:numPr>
          <w:ilvl w:val="0"/>
          <w:numId w:val="138"/>
        </w:numPr>
        <w:tabs>
          <w:tab w:val="left" w:pos="460"/>
        </w:tabs>
        <w:ind w:left="460" w:hanging="226"/>
        <w:rPr>
          <w:del w:id="16221" w:author="Updates" w:date="2024-01-23T15:22:00Z"/>
          <w:rFonts w:ascii="Arial" w:eastAsia="Arial" w:hAnsi="Arial" w:cs="Arial"/>
          <w:highlight w:val="yellow"/>
        </w:rPr>
      </w:pPr>
      <w:del w:id="16222" w:author="Updates" w:date="2024-01-23T15:22:00Z">
        <w:r w:rsidRPr="00E27C81">
          <w:rPr>
            <w:rFonts w:eastAsia="Times New Roman"/>
            <w:highlight w:val="yellow"/>
          </w:rPr>
          <w:delText>Total Suspended Solids (TSS) - 0%</w:delText>
        </w:r>
      </w:del>
    </w:p>
    <w:p w14:paraId="59BB7919" w14:textId="77777777" w:rsidR="002C0C21" w:rsidRPr="00E27C81" w:rsidRDefault="002C0C21">
      <w:pPr>
        <w:spacing w:line="10" w:lineRule="exact"/>
        <w:rPr>
          <w:del w:id="16223" w:author="Updates" w:date="2024-01-23T15:22:00Z"/>
          <w:rFonts w:ascii="Arial" w:eastAsia="Arial" w:hAnsi="Arial" w:cs="Arial"/>
          <w:highlight w:val="yellow"/>
        </w:rPr>
      </w:pPr>
    </w:p>
    <w:p w14:paraId="082195A4" w14:textId="77777777" w:rsidR="002C0C21" w:rsidRPr="00E27C81" w:rsidRDefault="00F15D88">
      <w:pPr>
        <w:numPr>
          <w:ilvl w:val="0"/>
          <w:numId w:val="138"/>
        </w:numPr>
        <w:tabs>
          <w:tab w:val="left" w:pos="460"/>
        </w:tabs>
        <w:ind w:left="460" w:hanging="226"/>
        <w:rPr>
          <w:del w:id="16224" w:author="Updates" w:date="2024-01-23T15:22:00Z"/>
          <w:rFonts w:ascii="Arial" w:eastAsia="Arial" w:hAnsi="Arial" w:cs="Arial"/>
          <w:highlight w:val="yellow"/>
        </w:rPr>
      </w:pPr>
      <w:del w:id="16225" w:author="Updates" w:date="2024-01-23T15:22:00Z">
        <w:r w:rsidRPr="00E27C81">
          <w:rPr>
            <w:rFonts w:eastAsia="Times New Roman"/>
            <w:highlight w:val="yellow"/>
          </w:rPr>
          <w:delText>Nutrients (Nitrogen, phosphorus) - Insufficient data</w:delText>
        </w:r>
      </w:del>
    </w:p>
    <w:p w14:paraId="0B767B17" w14:textId="77777777" w:rsidR="002C0C21" w:rsidRPr="00E27C81" w:rsidRDefault="002C0C21">
      <w:pPr>
        <w:spacing w:line="10" w:lineRule="exact"/>
        <w:rPr>
          <w:del w:id="16226" w:author="Updates" w:date="2024-01-23T15:22:00Z"/>
          <w:rFonts w:ascii="Arial" w:eastAsia="Arial" w:hAnsi="Arial" w:cs="Arial"/>
          <w:highlight w:val="yellow"/>
        </w:rPr>
      </w:pPr>
    </w:p>
    <w:p w14:paraId="6A8D0472" w14:textId="77777777" w:rsidR="002C1B51" w:rsidRDefault="002C1B51" w:rsidP="006E1C86">
      <w:pPr>
        <w:pStyle w:val="FS1"/>
        <w:rPr>
          <w:ins w:id="16227" w:author="Updates" w:date="2024-01-23T15:22:00Z"/>
        </w:rPr>
      </w:pPr>
      <w:ins w:id="16228" w:author="Updates" w:date="2024-01-23T15:22:00Z">
        <w:r>
          <w:t>Suitability to Treat TMDL Pollutants</w:t>
        </w:r>
      </w:ins>
    </w:p>
    <w:p w14:paraId="3EF073BD" w14:textId="77777777" w:rsidR="002C1B51" w:rsidRDefault="002C1B51" w:rsidP="002C1B51">
      <w:pPr>
        <w:rPr>
          <w:ins w:id="16229" w:author="Updates" w:date="2024-01-23T15:22:00Z"/>
        </w:rPr>
      </w:pPr>
    </w:p>
    <w:p w14:paraId="43C421F8" w14:textId="77777777" w:rsidR="002C0C21" w:rsidRPr="00E27C81" w:rsidRDefault="00F15D88">
      <w:pPr>
        <w:numPr>
          <w:ilvl w:val="0"/>
          <w:numId w:val="138"/>
        </w:numPr>
        <w:tabs>
          <w:tab w:val="left" w:pos="460"/>
        </w:tabs>
        <w:ind w:left="460" w:hanging="226"/>
        <w:rPr>
          <w:del w:id="16230" w:author="Updates" w:date="2024-01-23T15:22:00Z"/>
          <w:rFonts w:ascii="Arial" w:eastAsia="Arial" w:hAnsi="Arial" w:cs="Arial"/>
          <w:highlight w:val="yellow"/>
        </w:rPr>
      </w:pPr>
      <w:del w:id="16231" w:author="Updates" w:date="2024-01-23T15:22:00Z">
        <w:r w:rsidRPr="00E27C81">
          <w:rPr>
            <w:rFonts w:eastAsia="Times New Roman"/>
            <w:highlight w:val="yellow"/>
          </w:rPr>
          <w:delText>Metals (copper, lead, zinc, cadmium) - Insufficient data</w:delText>
        </w:r>
      </w:del>
    </w:p>
    <w:p w14:paraId="56580906" w14:textId="77777777" w:rsidR="002C0C21" w:rsidRPr="00E27C81" w:rsidRDefault="002C0C21">
      <w:pPr>
        <w:spacing w:line="10" w:lineRule="exact"/>
        <w:rPr>
          <w:del w:id="16232" w:author="Updates" w:date="2024-01-23T15:22:00Z"/>
          <w:rFonts w:ascii="Arial" w:eastAsia="Arial" w:hAnsi="Arial" w:cs="Arial"/>
          <w:highlight w:val="yellow"/>
        </w:rPr>
      </w:pPr>
    </w:p>
    <w:p w14:paraId="0A5F1488" w14:textId="77777777" w:rsidR="002C0C21" w:rsidRPr="00E27C81" w:rsidRDefault="00F15D88">
      <w:pPr>
        <w:numPr>
          <w:ilvl w:val="0"/>
          <w:numId w:val="138"/>
        </w:numPr>
        <w:tabs>
          <w:tab w:val="left" w:pos="460"/>
        </w:tabs>
        <w:ind w:left="460" w:hanging="226"/>
        <w:rPr>
          <w:del w:id="16233" w:author="Updates" w:date="2024-01-23T15:22:00Z"/>
          <w:rFonts w:ascii="Arial" w:eastAsia="Arial" w:hAnsi="Arial" w:cs="Arial"/>
          <w:highlight w:val="yellow"/>
        </w:rPr>
      </w:pPr>
      <w:del w:id="16234" w:author="Updates" w:date="2024-01-23T15:22:00Z">
        <w:r w:rsidRPr="00E27C81">
          <w:rPr>
            <w:rFonts w:eastAsia="Times New Roman"/>
            <w:highlight w:val="yellow"/>
          </w:rPr>
          <w:delText>Pathogens (coliform, e coli) - Insufficient data</w:delText>
        </w:r>
      </w:del>
    </w:p>
    <w:p w14:paraId="7CA367B7" w14:textId="77777777" w:rsidR="002C0C21" w:rsidRDefault="002C0C21">
      <w:pPr>
        <w:rPr>
          <w:del w:id="16235" w:author="Updates" w:date="2024-01-23T15:22:00Z"/>
        </w:rPr>
        <w:sectPr w:rsidR="002C0C21" w:rsidSect="00AF6C3A">
          <w:type w:val="continuous"/>
          <w:pgSz w:w="12240" w:h="15840"/>
          <w:pgMar w:top="674" w:right="9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20"/>
          </w:cols>
        </w:sectPr>
      </w:pPr>
    </w:p>
    <w:p w14:paraId="23CECE2B" w14:textId="77777777" w:rsidR="002C0C21" w:rsidRDefault="002C0C21">
      <w:pPr>
        <w:spacing w:line="200" w:lineRule="exact"/>
        <w:rPr>
          <w:del w:id="16236" w:author="Updates" w:date="2024-01-23T15:22:00Z"/>
          <w:sz w:val="20"/>
          <w:szCs w:val="20"/>
        </w:rPr>
      </w:pPr>
    </w:p>
    <w:p w14:paraId="4FC816AB" w14:textId="77777777" w:rsidR="002C0C21" w:rsidRDefault="002C0C21">
      <w:pPr>
        <w:spacing w:line="200" w:lineRule="exact"/>
        <w:rPr>
          <w:del w:id="16237" w:author="Updates" w:date="2024-01-23T15:22:00Z"/>
          <w:sz w:val="20"/>
          <w:szCs w:val="20"/>
        </w:rPr>
      </w:pPr>
    </w:p>
    <w:p w14:paraId="4A1A9029" w14:textId="77777777" w:rsidR="002C0C21" w:rsidRDefault="002C0C21">
      <w:pPr>
        <w:spacing w:line="200" w:lineRule="exact"/>
        <w:rPr>
          <w:del w:id="16238" w:author="Updates" w:date="2024-01-23T15:22:00Z"/>
          <w:sz w:val="20"/>
          <w:szCs w:val="20"/>
        </w:rPr>
      </w:pPr>
    </w:p>
    <w:p w14:paraId="78196044" w14:textId="77777777" w:rsidR="002C0C21" w:rsidRDefault="002C0C21">
      <w:pPr>
        <w:spacing w:line="200" w:lineRule="exact"/>
        <w:rPr>
          <w:del w:id="16239" w:author="Updates" w:date="2024-01-23T15:22:00Z"/>
          <w:sz w:val="20"/>
          <w:szCs w:val="20"/>
        </w:rPr>
      </w:pPr>
    </w:p>
    <w:p w14:paraId="008EF5B6" w14:textId="77777777" w:rsidR="002C0C21" w:rsidRDefault="002C0C21">
      <w:pPr>
        <w:spacing w:line="200" w:lineRule="exact"/>
        <w:rPr>
          <w:del w:id="16240" w:author="Updates" w:date="2024-01-23T15:22:00Z"/>
          <w:sz w:val="20"/>
          <w:szCs w:val="20"/>
        </w:rPr>
      </w:pPr>
    </w:p>
    <w:p w14:paraId="0774F4E7" w14:textId="77777777" w:rsidR="002C0C21" w:rsidRDefault="002C0C21">
      <w:pPr>
        <w:spacing w:line="200" w:lineRule="exact"/>
        <w:rPr>
          <w:del w:id="16241" w:author="Updates" w:date="2024-01-23T15:22:00Z"/>
          <w:sz w:val="20"/>
          <w:szCs w:val="20"/>
        </w:rPr>
      </w:pPr>
    </w:p>
    <w:p w14:paraId="2CE3F4B9" w14:textId="77777777" w:rsidR="002C0C21" w:rsidRDefault="002C0C21">
      <w:pPr>
        <w:spacing w:line="200" w:lineRule="exact"/>
        <w:rPr>
          <w:del w:id="16242" w:author="Updates" w:date="2024-01-23T15:22:00Z"/>
          <w:sz w:val="20"/>
          <w:szCs w:val="20"/>
        </w:rPr>
      </w:pPr>
    </w:p>
    <w:p w14:paraId="40302207" w14:textId="77777777" w:rsidR="002C0C21" w:rsidRDefault="002C0C21">
      <w:pPr>
        <w:spacing w:line="299" w:lineRule="exact"/>
        <w:rPr>
          <w:del w:id="16243" w:author="Updates" w:date="2024-01-23T15:22:00Z"/>
          <w:sz w:val="20"/>
          <w:szCs w:val="20"/>
        </w:rPr>
      </w:pPr>
    </w:p>
    <w:p w14:paraId="11964D4F" w14:textId="77777777" w:rsidR="002C0C21" w:rsidRDefault="00F15D88">
      <w:pPr>
        <w:tabs>
          <w:tab w:val="left" w:pos="9420"/>
        </w:tabs>
        <w:ind w:left="5720"/>
        <w:rPr>
          <w:del w:id="16244" w:author="Updates" w:date="2024-01-23T15:22:00Z"/>
          <w:sz w:val="20"/>
          <w:szCs w:val="20"/>
        </w:rPr>
      </w:pPr>
      <w:del w:id="16245"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69</w:delText>
        </w:r>
      </w:del>
    </w:p>
    <w:p w14:paraId="4E209AED" w14:textId="77777777" w:rsidR="002C0C21" w:rsidRDefault="002C0C21">
      <w:pPr>
        <w:rPr>
          <w:del w:id="16246" w:author="Updates" w:date="2024-01-23T15:22:00Z"/>
        </w:rPr>
        <w:sectPr w:rsidR="002C0C21" w:rsidSect="00AF6C3A">
          <w:type w:val="continuous"/>
          <w:pgSz w:w="12240" w:h="15840"/>
          <w:pgMar w:top="674" w:right="9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20"/>
          </w:cols>
        </w:sectPr>
      </w:pPr>
    </w:p>
    <w:bookmarkStart w:id="16247" w:name="page71"/>
    <w:bookmarkEnd w:id="16247"/>
    <w:p w14:paraId="53E45E06" w14:textId="77777777" w:rsidR="002C0C21" w:rsidRDefault="00F15D88">
      <w:pPr>
        <w:ind w:left="1580"/>
        <w:rPr>
          <w:del w:id="16248" w:author="Updates" w:date="2024-01-23T15:22:00Z"/>
          <w:sz w:val="20"/>
          <w:szCs w:val="20"/>
        </w:rPr>
      </w:pPr>
      <w:del w:id="16249" w:author="Updates" w:date="2024-01-23T15:22:00Z">
        <w:r>
          <w:rPr>
            <w:rFonts w:eastAsia="Times New Roman"/>
            <w:b/>
            <w:bCs/>
            <w:noProof/>
          </w:rPr>
          <w:lastRenderedPageBreak/>
          <mc:AlternateContent>
            <mc:Choice Requires="wps">
              <w:drawing>
                <wp:anchor distT="0" distB="0" distL="114300" distR="114300" simplePos="0" relativeHeight="251888834" behindDoc="1" locked="0" layoutInCell="0" allowOverlap="1" wp14:anchorId="53C16AA9" wp14:editId="3E25ACD6">
                  <wp:simplePos x="0" y="0"/>
                  <wp:positionH relativeFrom="page">
                    <wp:posOffset>7371080</wp:posOffset>
                  </wp:positionH>
                  <wp:positionV relativeFrom="page">
                    <wp:posOffset>368300</wp:posOffset>
                  </wp:positionV>
                  <wp:extent cx="0" cy="9312910"/>
                  <wp:effectExtent l="0" t="0" r="0" b="0"/>
                  <wp:wrapNone/>
                  <wp:docPr id="1969774441" name="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315563"/>
                            </a:solidFill>
                            <a:miter lim="800000"/>
                            <a:headEnd/>
                            <a:tailEnd/>
                          </a:ln>
                        </wps:spPr>
                        <wps:bodyPr/>
                      </wps:wsp>
                    </a:graphicData>
                  </a:graphic>
                </wp:anchor>
              </w:drawing>
            </mc:Choice>
            <mc:Fallback>
              <w:pict>
                <v:line w14:anchorId="66DCFC55" id="Shape 95" o:spid="_x0000_s1026" style="position:absolute;z-index:-251651584;visibility:visible;mso-wrap-style:square;mso-wrap-distance-left:9pt;mso-wrap-distance-top:0;mso-wrap-distance-right:9pt;mso-wrap-distance-bottom:0;mso-position-horizontal:absolute;mso-position-horizontal-relative:page;mso-position-vertical:absolute;mso-position-vertical-relative:page" from="580.4pt,29pt" to="580.4pt,7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MnwwgEAAIIDAAAOAAAAZHJzL2Uyb0RvYy54bWysU01vGyEQvVfqf0Dc69214zReGeeQ1L1E&#10;raW0P2AMrBeVLwH1rv99B9Zx4ranqhwQw8w85r0Z1vej0eQoQ1TOMtrMakqk5U4oe2D0+7fthztK&#10;YgIrQDsrGT3JSO8379+tB9/KueudFjIQBLGxHTyjfUq+rarIe2kgzpyXFp2dCwYSmuFQiQADohtd&#10;zev6thpcED44LmPE28fJSTcFv+skT1+7LspENKNYWyp7KPs+79VmDe0hgO8VP5cB/1CFAWXx0QvU&#10;IyQgP4P6A8ooHlx0XZpxZyrXdYrLwgHZNPVvbJ578LJwQXGiv8gU/x8s/3LcBaIEo6slJRYM9qg8&#10;S9BGcQYfW4x5sLuQ6fHRPvsnx39E9FVXzmxEP4WNXTA5HPmRsYh9uogtx0Q4Xt58vF1QwtGxWjTz&#10;VVN6UUH7kutDTJ+lMyQfGNXKZimgheNTTPl1aF9C8nV0Womt0roY4bB/0IEcAdu+LSuTwZSrMG3J&#10;wOh8eVPXBfrKGd9iLJrlEsv9C4ZRCQdYK8PoXZ3XNFK9BPHJCkyANoHS0xkL0PYs3KRVVm3vxGkX&#10;Mna2sNGl0vNQ5kl6a5eo16+z+QUAAP//AwBQSwMEFAAGAAgAAAAhAP74U6veAAAADQEAAA8AAABk&#10;cnMvZG93bnJldi54bWxMj9FKw0AQRd8F/2EZwTe7aTWhxmyKCIIIgmn7AdNkTILZ2TW7TePfO8UH&#10;fZs7c7lzbrGZ7aAmGkPv2MBykYAirl3Tc2tgv3u+WYMKEbnBwTEZ+KYAm/LyosC8cSeuaNrGVkkI&#10;hxwNdDH6XOtQd2QxLJwnltuHGy1GkWOrmxFPEm4HvUqSTFvsWT506Ompo/pze7QGwr6ayOtq957a&#10;N7oNHl/uv16Nub6aHx9ARZrjnxnO+IIOpTAd3JGboAbRyywR9mggXUups+N3c5ApXd1loMtC/29R&#10;/gAAAP//AwBQSwECLQAUAAYACAAAACEAtoM4kv4AAADhAQAAEwAAAAAAAAAAAAAAAAAAAAAAW0Nv&#10;bnRlbnRfVHlwZXNdLnhtbFBLAQItABQABgAIAAAAIQA4/SH/1gAAAJQBAAALAAAAAAAAAAAAAAAA&#10;AC8BAABfcmVscy8ucmVsc1BLAQItABQABgAIAAAAIQASjMnwwgEAAIIDAAAOAAAAAAAAAAAAAAAA&#10;AC4CAABkcnMvZTJvRG9jLnhtbFBLAQItABQABgAIAAAAIQD++FOr3gAAAA0BAAAPAAAAAAAAAAAA&#10;AAAAABwEAABkcnMvZG93bnJldi54bWxQSwUGAAAAAAQABADzAAAAJwUAAAAA&#10;" o:allowincell="f" filled="t" strokecolor="#315563" strokeweight="2pt">
                  <v:stroke joinstyle="miter"/>
                  <o:lock v:ext="edit" shapetype="f"/>
                  <w10:wrap anchorx="page" anchory="page"/>
                </v:line>
              </w:pict>
            </mc:Fallback>
          </mc:AlternateContent>
        </w:r>
        <w:r>
          <w:rPr>
            <w:rFonts w:eastAsia="Times New Roman"/>
            <w:b/>
            <w:bCs/>
            <w:noProof/>
          </w:rPr>
          <mc:AlternateContent>
            <mc:Choice Requires="wps">
              <w:drawing>
                <wp:anchor distT="0" distB="0" distL="114300" distR="114300" simplePos="0" relativeHeight="251889858" behindDoc="1" locked="0" layoutInCell="0" allowOverlap="1" wp14:anchorId="4664669B" wp14:editId="14C1327C">
                  <wp:simplePos x="0" y="0"/>
                  <wp:positionH relativeFrom="page">
                    <wp:posOffset>393700</wp:posOffset>
                  </wp:positionH>
                  <wp:positionV relativeFrom="page">
                    <wp:posOffset>381000</wp:posOffset>
                  </wp:positionV>
                  <wp:extent cx="6990080" cy="0"/>
                  <wp:effectExtent l="0" t="0" r="0" b="0"/>
                  <wp:wrapNone/>
                  <wp:docPr id="1363089393"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315563"/>
                            </a:solidFill>
                            <a:miter lim="800000"/>
                            <a:headEnd/>
                            <a:tailEnd/>
                          </a:ln>
                        </wps:spPr>
                        <wps:bodyPr/>
                      </wps:wsp>
                    </a:graphicData>
                  </a:graphic>
                </wp:anchor>
              </w:drawing>
            </mc:Choice>
            <mc:Fallback>
              <w:pict>
                <v:line w14:anchorId="05959540" id="Shape 96" o:spid="_x0000_s1026" style="position:absolute;z-index:-251650560;visibility:visible;mso-wrap-style:square;mso-wrap-distance-left:9pt;mso-wrap-distance-top:0;mso-wrap-distance-right:9pt;mso-wrap-distance-bottom:0;mso-position-horizontal:absolute;mso-position-horizontal-relative:page;mso-position-vertical:absolute;mso-position-vertical-relative:page" from="31pt,30pt" to="581.4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STfvgEAAIIDAAAOAAAAZHJzL2Uyb0RvYy54bWysU8tu2zAQvBfoPxC815Kd2LUFyzkkdS9B&#10;ayDtB6z5sIjyBZK15L/vkrLduL0F4YHQcofDndnV+mEwmhxFiMrZlk4nNSXCMseVPbT054/tpyUl&#10;MYHloJ0VLT2JSB82Hz+se9+Imeuc5iIQJLGx6X1Lu5R8U1WRdcJAnDgvLCalCwYShuFQ8QA9shtd&#10;zep6UfUucB8cEzHi6dOYpJvCL6Vg6buUUSSiW4q1pbKHsu/zXm3W0BwC+E6xcxnwhioMKIuPXqme&#10;IAH5HdR/VEax4KKTacKcqZyUiomiAdVM63/UvHTgRdGC5kR/tSm+Hy37dtwFonhLVwtKLBjsUXmW&#10;YIzm9D42iHm0u5DlscG++GfHfkXMVTfJHEQ/wgYZTIajPjIUs09Xs8WQCMPDxWpV10vsCcPc/efF&#10;XX6uguZy14eYvgpnSP5oqVY2WwENHJ9jGqEXSD6OTiu+VVqXIBz2jzqQI2Dbt2Wd2W9g2pK+pbP5&#10;fV0X6ptkfM1xN53PrxXewIxKOMBamZYu67zGkeoE8C+WY53QJFB6/EZ52p6NG73Kru0dP+3CxVBs&#10;dPHhPJR5kl7H5fbfX2fzBwAA//8DAFBLAwQUAAYACAAAACEALfgj99sAAAAJAQAADwAAAGRycy9k&#10;b3ducmV2LnhtbEyP0UrDQBBF3wX/YZmCb3bTiEFjNkUEQQTBtP2AaTImodnZNbtN4987xQf7dJm5&#10;w51zi/VsBzXRGHrHBlbLBBRx7ZqeWwO77evtA6gQkRscHJOBHwqwLq+vCswbd+KKpk1slYRwyNFA&#10;F6PPtQ51RxbD0nli8b7caDHKOLa6GfEk4XbQaZJk2mLP8qFDTy8d1YfN0RoIu2oir6vt5739oLvg&#10;8e3x+92Ym8X8/AQq0hz/j+GML+hQCtPeHbkJajCQpVIliiaiZ3+VpdJl/7fRZaEvG5S/AAAA//8D&#10;AFBLAQItABQABgAIAAAAIQC2gziS/gAAAOEBAAATAAAAAAAAAAAAAAAAAAAAAABbQ29udGVudF9U&#10;eXBlc10ueG1sUEsBAi0AFAAGAAgAAAAhADj9If/WAAAAlAEAAAsAAAAAAAAAAAAAAAAALwEAAF9y&#10;ZWxzLy5yZWxzUEsBAi0AFAAGAAgAAAAhAAbVJN++AQAAggMAAA4AAAAAAAAAAAAAAAAALgIAAGRy&#10;cy9lMm9Eb2MueG1sUEsBAi0AFAAGAAgAAAAhAC34I/fbAAAACQEAAA8AAAAAAAAAAAAAAAAAGAQA&#10;AGRycy9kb3ducmV2LnhtbFBLBQYAAAAABAAEAPMAAAAgBQAAAAA=&#10;" o:allowincell="f" filled="t" strokecolor="#315563" strokeweight="2pt">
                  <v:stroke joinstyle="miter"/>
                  <o:lock v:ext="edit" shapetype="f"/>
                  <w10:wrap anchorx="page" anchory="page"/>
                </v:line>
              </w:pict>
            </mc:Fallback>
          </mc:AlternateContent>
        </w:r>
        <w:r>
          <w:rPr>
            <w:rFonts w:eastAsia="Times New Roman"/>
            <w:b/>
            <w:bCs/>
            <w:noProof/>
          </w:rPr>
          <mc:AlternateContent>
            <mc:Choice Requires="wps">
              <w:drawing>
                <wp:anchor distT="0" distB="0" distL="114300" distR="114300" simplePos="0" relativeHeight="251890882" behindDoc="1" locked="0" layoutInCell="0" allowOverlap="1" wp14:anchorId="52BA8148" wp14:editId="57FE96E0">
                  <wp:simplePos x="0" y="0"/>
                  <wp:positionH relativeFrom="page">
                    <wp:posOffset>406400</wp:posOffset>
                  </wp:positionH>
                  <wp:positionV relativeFrom="page">
                    <wp:posOffset>368300</wp:posOffset>
                  </wp:positionV>
                  <wp:extent cx="0" cy="9312910"/>
                  <wp:effectExtent l="0" t="0" r="0" b="0"/>
                  <wp:wrapNone/>
                  <wp:docPr id="613513777" name="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315563"/>
                            </a:solidFill>
                            <a:miter lim="800000"/>
                            <a:headEnd/>
                            <a:tailEnd/>
                          </a:ln>
                        </wps:spPr>
                        <wps:bodyPr/>
                      </wps:wsp>
                    </a:graphicData>
                  </a:graphic>
                </wp:anchor>
              </w:drawing>
            </mc:Choice>
            <mc:Fallback>
              <w:pict>
                <v:line w14:anchorId="1CE0FF8F" id="Shape 97" o:spid="_x0000_s1026" style="position:absolute;z-index:-251649536;visibility:visible;mso-wrap-style:square;mso-wrap-distance-left:9pt;mso-wrap-distance-top:0;mso-wrap-distance-right:9pt;mso-wrap-distance-bottom:0;mso-position-horizontal:absolute;mso-position-horizontal-relative:page;mso-position-vertical:absolute;mso-position-vertical-relative:page" from="32pt,29pt" to="32pt,7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aKOwgEAAIIDAAAOAAAAZHJzL2Uyb0RvYy54bWysU01vGyEQvVfqf0Dc69214yReGeeQ1L1E&#10;raW0P2AMrBeVLwH1rv99B9Zx47anqhwQw8w85r0Z1g+j0eQoQ1TOMtrMakqk5U4oe2D029fth3tK&#10;YgIrQDsrGT3JSB8279+tB9/KueudFjIQBLGxHTyjfUq+rarIe2kgzpyXFp2dCwYSmuFQiQADohtd&#10;zev6thpcED44LmPE26fJSTcFv+skT1+6LspENKNYWyp7KPs+79VmDe0hgO8VP5cB/1CFAWXx0QvU&#10;EyQgP4L6A8ooHlx0XZpxZyrXdYrLwgHZNPVvbF568LJwQXGiv8gU/x8s/3zcBaIEo6s7SiwY7FF5&#10;lqCN4gw+thjzaHch0+OjffHPjn+P6KuunNmIfgobu2ByOPIjYxH7dBFbjolwvLy5u11QwtGxWjTz&#10;VVN6UUH7mutDTJ+kMyQfGNXKZimgheNzTPl1aF9D8nV0Womt0roY4bB/1IEcAdu+LSuTwZSrMG3J&#10;wOh8eVPXBfrKGd9iLJrlEsv9C4ZRCQdYK8PofZ3XNFK9BPHRCkyANoHS0xkL0PYs3KRVVm3vxGkX&#10;Mna2sNGl0vNQ5kl6a5eoX19n8xMAAP//AwBQSwMEFAAGAAgAAAAhAB1Jrn7cAAAACQEAAA8AAABk&#10;cnMvZG93bnJldi54bWxMj1FLw0AQhN8F/8Oxgm/2Ym1CjbkUEQQRBNP2B2yTNQnm9s7cNY3/3tWX&#10;+rQMM8x+U2xmO6iJxtA7NnC7SEAR167puTWw3z3frEGFiNzg4JgMfFOATXl5UWDeuBNXNG1jq6SE&#10;Q44Guhh9rnWoO7IYFs4Ti/fhRotR5NjqZsSTlNtBL5Mk0xZ7lg8denrqqP7cHq2BsK8m8rravaf2&#10;je6Cx5f7r1djrq/mxwdQkeZ4DsMvvqBDKUwHd+QmqMFAtpIp0UC6liv+nz5ILl2uMtBlof8vKH8A&#10;AAD//wMAUEsBAi0AFAAGAAgAAAAhALaDOJL+AAAA4QEAABMAAAAAAAAAAAAAAAAAAAAAAFtDb250&#10;ZW50X1R5cGVzXS54bWxQSwECLQAUAAYACAAAACEAOP0h/9YAAACUAQAACwAAAAAAAAAAAAAAAAAv&#10;AQAAX3JlbHMvLnJlbHNQSwECLQAUAAYACAAAACEAWr2ijsIBAACCAwAADgAAAAAAAAAAAAAAAAAu&#10;AgAAZHJzL2Uyb0RvYy54bWxQSwECLQAUAAYACAAAACEAHUmuftwAAAAJAQAADwAAAAAAAAAAAAAA&#10;AAAcBAAAZHJzL2Rvd25yZXYueG1sUEsFBgAAAAAEAAQA8wAAACUFAAAAAA==&#10;" o:allowincell="f" filled="t" strokecolor="#315563" strokeweight="2pt">
                  <v:stroke joinstyle="miter"/>
                  <o:lock v:ext="edit" shapetype="f"/>
                  <w10:wrap anchorx="page" anchory="page"/>
                </v:line>
              </w:pict>
            </mc:Fallback>
          </mc:AlternateContent>
        </w:r>
        <w:r>
          <w:rPr>
            <w:rFonts w:eastAsia="Times New Roman"/>
            <w:b/>
            <w:bCs/>
            <w:noProof/>
          </w:rPr>
          <mc:AlternateContent>
            <mc:Choice Requires="wps">
              <w:drawing>
                <wp:anchor distT="0" distB="0" distL="114300" distR="114300" simplePos="0" relativeHeight="251891906" behindDoc="1" locked="0" layoutInCell="0" allowOverlap="1" wp14:anchorId="5CEEE28B" wp14:editId="5375E029">
                  <wp:simplePos x="0" y="0"/>
                  <wp:positionH relativeFrom="page">
                    <wp:posOffset>393700</wp:posOffset>
                  </wp:positionH>
                  <wp:positionV relativeFrom="page">
                    <wp:posOffset>9668510</wp:posOffset>
                  </wp:positionV>
                  <wp:extent cx="6990080" cy="0"/>
                  <wp:effectExtent l="0" t="0" r="0" b="0"/>
                  <wp:wrapNone/>
                  <wp:docPr id="17989024"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315563"/>
                            </a:solidFill>
                            <a:miter lim="800000"/>
                            <a:headEnd/>
                            <a:tailEnd/>
                          </a:ln>
                        </wps:spPr>
                        <wps:bodyPr/>
                      </wps:wsp>
                    </a:graphicData>
                  </a:graphic>
                </wp:anchor>
              </w:drawing>
            </mc:Choice>
            <mc:Fallback>
              <w:pict>
                <v:line w14:anchorId="068C406E" id="Shape 98" o:spid="_x0000_s1026" style="position:absolute;z-index:-251648512;visibility:visible;mso-wrap-style:square;mso-wrap-distance-left:9pt;mso-wrap-distance-top:0;mso-wrap-distance-right:9pt;mso-wrap-distance-bottom:0;mso-position-horizontal:absolute;mso-position-horizontal-relative:page;mso-position-vertical:absolute;mso-position-vertical-relative:page" from="31pt,761.3pt" to="581.4pt,7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R/vgEAAIIDAAAOAAAAZHJzL2Uyb0RvYy54bWysU02P2jAQvVfqf7B8LwnsQiHC7GG39LJq&#10;kbb9AYPtEKv+ku2S8O87doAu7W21PlgZz/PzvDeT9cNgNDnKEJWzjE4nNSXScieUPTD688f205KS&#10;mMAK0M5KRk8y0ofNxw/r3jdy5jqnhQwESWxses9ol5JvqiryThqIE+elxWTrgoGEYThUIkCP7EZX&#10;s7peVL0LwgfHZYx4+jQm6abwt63k6XvbRpmIZhRrS2UPZd/nvdqsoTkE8J3i5zLgDVUYUBYfvVI9&#10;QQLyO6j/qIziwUXXpgl3pnJtq7gsGlDNtP5HzUsHXhYtaE70V5vi+9Hyb8ddIEowusJOWTDYo/Is&#10;wRjN6X1sEPNodyHL44N98c+O/4qYq26SOYh+hA1tMBmO+shQzD5dzZZDIhwPF6tVXS+xJxxz958X&#10;d/m5CprLXR9i+iqdIfmDUa1stgIaOD7HNEIvkHwcnVZiq7QuQTjsH3UgR8C2b8s6s9/AtCU9o7P5&#10;fV0X6ptkfM1xN53PrxXewIxKOMBaGUaXdV7jSHUSxBcrsE5oEig9fqM8bc/GjV5l1/ZOnHbhYig2&#10;uvhwHso8Sa/jcvvvr7P5AwAA//8DAFBLAwQUAAYACAAAACEA9o8i3N0AAAANAQAADwAAAGRycy9k&#10;b3ducmV2LnhtbEyPUUvDQBCE3wX/w7GCb/bSkwaNuRQRBBEE0/YHbHPbJDS3d+auafz3Xh9EH3d2&#10;mJmvXM92EBONoXesYbnIQBA3zvTcathtX+8eQISIbHBwTBq+KcC6ur4qsTDuzDVNm9iKFMKhQA1d&#10;jL6QMjQdWQwL54nT7+BGizGdYyvNiOcUbgepsiyXFntODR16eumoOW5OVkPY1RN5WW8/V/aD7oPH&#10;t8evd61vb+bnJxCR5vhnhsv8NB2qtGnvTmyCGDTkKqHEpK+UykFcHMtcJZr9ryarUv6nqH4AAAD/&#10;/wMAUEsBAi0AFAAGAAgAAAAhALaDOJL+AAAA4QEAABMAAAAAAAAAAAAAAAAAAAAAAFtDb250ZW50&#10;X1R5cGVzXS54bWxQSwECLQAUAAYACAAAACEAOP0h/9YAAACUAQAACwAAAAAAAAAAAAAAAAAvAQAA&#10;X3JlbHMvLnJlbHNQSwECLQAUAAYACAAAACEAv0VEf74BAACCAwAADgAAAAAAAAAAAAAAAAAuAgAA&#10;ZHJzL2Uyb0RvYy54bWxQSwECLQAUAAYACAAAACEA9o8i3N0AAAANAQAADwAAAAAAAAAAAAAAAAAY&#10;BAAAZHJzL2Rvd25yZXYueG1sUEsFBgAAAAAEAAQA8wAAACIFAAAAAA==&#10;" o:allowincell="f" filled="t" strokecolor="#315563" strokeweight="2pt">
                  <v:stroke joinstyle="miter"/>
                  <o:lock v:ext="edit" shapetype="f"/>
                  <w10:wrap anchorx="page" anchory="page"/>
                </v:line>
              </w:pict>
            </mc:Fallback>
          </mc:AlternateContent>
        </w:r>
        <w:r>
          <w:rPr>
            <w:rFonts w:eastAsia="Times New Roman"/>
            <w:b/>
            <w:bCs/>
          </w:rPr>
          <w:delText>Figure DC 1</w:delText>
        </w:r>
      </w:del>
    </w:p>
    <w:p w14:paraId="7AF7E38B" w14:textId="77777777" w:rsidR="002C0C21" w:rsidRDefault="00F15D88">
      <w:pPr>
        <w:spacing w:line="20" w:lineRule="exact"/>
        <w:rPr>
          <w:del w:id="16250" w:author="Updates" w:date="2024-01-23T15:22:00Z"/>
          <w:sz w:val="20"/>
          <w:szCs w:val="20"/>
        </w:rPr>
      </w:pPr>
      <w:del w:id="16251" w:author="Updates" w:date="2024-01-23T15:22:00Z">
        <w:r>
          <w:rPr>
            <w:noProof/>
            <w:sz w:val="20"/>
            <w:szCs w:val="20"/>
          </w:rPr>
          <w:drawing>
            <wp:anchor distT="0" distB="0" distL="114300" distR="114300" simplePos="0" relativeHeight="251892930" behindDoc="1" locked="0" layoutInCell="0" allowOverlap="1" wp14:anchorId="6C2573C9" wp14:editId="73D7DFA0">
              <wp:simplePos x="0" y="0"/>
              <wp:positionH relativeFrom="column">
                <wp:posOffset>971550</wp:posOffset>
              </wp:positionH>
              <wp:positionV relativeFrom="paragraph">
                <wp:posOffset>-131445</wp:posOffset>
              </wp:positionV>
              <wp:extent cx="4732020" cy="4897120"/>
              <wp:effectExtent l="0" t="0" r="0" b="0"/>
              <wp:wrapNone/>
              <wp:docPr id="1912189891" name="Picture 1912189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86">
                        <a:clrChange>
                          <a:clrFrom>
                            <a:srgbClr val="FFFFFF"/>
                          </a:clrFrom>
                          <a:clrTo>
                            <a:srgbClr val="FFFFFF">
                              <a:alpha val="0"/>
                            </a:srgbClr>
                          </a:clrTo>
                        </a:clrChange>
                      </a:blip>
                      <a:srcRect/>
                      <a:stretch>
                        <a:fillRect/>
                      </a:stretch>
                    </pic:blipFill>
                    <pic:spPr bwMode="auto">
                      <a:xfrm>
                        <a:off x="0" y="0"/>
                        <a:ext cx="4732020" cy="4897120"/>
                      </a:xfrm>
                      <a:prstGeom prst="rect">
                        <a:avLst/>
                      </a:prstGeom>
                      <a:noFill/>
                    </pic:spPr>
                  </pic:pic>
                </a:graphicData>
              </a:graphic>
            </wp:anchor>
          </w:drawing>
        </w:r>
      </w:del>
    </w:p>
    <w:p w14:paraId="12E143C2" w14:textId="77777777" w:rsidR="002C0C21" w:rsidRDefault="002C0C21">
      <w:pPr>
        <w:spacing w:line="200" w:lineRule="exact"/>
        <w:rPr>
          <w:del w:id="16252" w:author="Updates" w:date="2024-01-23T15:22:00Z"/>
          <w:sz w:val="20"/>
          <w:szCs w:val="20"/>
        </w:rPr>
      </w:pPr>
    </w:p>
    <w:p w14:paraId="66F1317B" w14:textId="77777777" w:rsidR="002C0C21" w:rsidRDefault="002C0C21">
      <w:pPr>
        <w:spacing w:line="200" w:lineRule="exact"/>
        <w:rPr>
          <w:del w:id="16253" w:author="Updates" w:date="2024-01-23T15:22:00Z"/>
          <w:sz w:val="20"/>
          <w:szCs w:val="20"/>
        </w:rPr>
      </w:pPr>
    </w:p>
    <w:p w14:paraId="4E042AE0" w14:textId="77777777" w:rsidR="002C0C21" w:rsidRDefault="002C0C21">
      <w:pPr>
        <w:spacing w:line="200" w:lineRule="exact"/>
        <w:rPr>
          <w:del w:id="16254" w:author="Updates" w:date="2024-01-23T15:22:00Z"/>
          <w:sz w:val="20"/>
          <w:szCs w:val="20"/>
        </w:rPr>
      </w:pPr>
    </w:p>
    <w:p w14:paraId="10EDC27F" w14:textId="77777777" w:rsidR="002C0C21" w:rsidRDefault="002C0C21">
      <w:pPr>
        <w:spacing w:line="200" w:lineRule="exact"/>
        <w:rPr>
          <w:del w:id="16255" w:author="Updates" w:date="2024-01-23T15:22:00Z"/>
          <w:sz w:val="20"/>
          <w:szCs w:val="20"/>
        </w:rPr>
      </w:pPr>
    </w:p>
    <w:p w14:paraId="0C4B43ED" w14:textId="77777777" w:rsidR="002C0C21" w:rsidRDefault="002C0C21">
      <w:pPr>
        <w:spacing w:line="200" w:lineRule="exact"/>
        <w:rPr>
          <w:del w:id="16256" w:author="Updates" w:date="2024-01-23T15:22:00Z"/>
          <w:sz w:val="20"/>
          <w:szCs w:val="20"/>
        </w:rPr>
      </w:pPr>
    </w:p>
    <w:p w14:paraId="3E79A102" w14:textId="77777777" w:rsidR="002C0C21" w:rsidRDefault="002C0C21">
      <w:pPr>
        <w:spacing w:line="200" w:lineRule="exact"/>
        <w:rPr>
          <w:del w:id="16257" w:author="Updates" w:date="2024-01-23T15:22:00Z"/>
          <w:sz w:val="20"/>
          <w:szCs w:val="20"/>
        </w:rPr>
      </w:pPr>
    </w:p>
    <w:p w14:paraId="5B228F42" w14:textId="77777777" w:rsidR="002C0C21" w:rsidRDefault="002C0C21">
      <w:pPr>
        <w:spacing w:line="200" w:lineRule="exact"/>
        <w:rPr>
          <w:del w:id="16258" w:author="Updates" w:date="2024-01-23T15:22:00Z"/>
          <w:sz w:val="20"/>
          <w:szCs w:val="20"/>
        </w:rPr>
      </w:pPr>
    </w:p>
    <w:p w14:paraId="57DEC665" w14:textId="77777777" w:rsidR="002C0C21" w:rsidRDefault="002C0C21">
      <w:pPr>
        <w:spacing w:line="200" w:lineRule="exact"/>
        <w:rPr>
          <w:del w:id="16259" w:author="Updates" w:date="2024-01-23T15:22:00Z"/>
          <w:sz w:val="20"/>
          <w:szCs w:val="20"/>
        </w:rPr>
      </w:pPr>
    </w:p>
    <w:p w14:paraId="186DEE5B" w14:textId="77777777" w:rsidR="002C0C21" w:rsidRDefault="002C0C21">
      <w:pPr>
        <w:spacing w:line="200" w:lineRule="exact"/>
        <w:rPr>
          <w:del w:id="16260" w:author="Updates" w:date="2024-01-23T15:22:00Z"/>
          <w:sz w:val="20"/>
          <w:szCs w:val="20"/>
        </w:rPr>
      </w:pPr>
    </w:p>
    <w:p w14:paraId="4C5DCE7B" w14:textId="77777777" w:rsidR="002C0C21" w:rsidRDefault="002C0C21">
      <w:pPr>
        <w:spacing w:line="200" w:lineRule="exact"/>
        <w:rPr>
          <w:del w:id="16261" w:author="Updates" w:date="2024-01-23T15:22:00Z"/>
          <w:sz w:val="20"/>
          <w:szCs w:val="20"/>
        </w:rPr>
      </w:pPr>
    </w:p>
    <w:p w14:paraId="45C73214" w14:textId="77777777" w:rsidR="002C0C21" w:rsidRDefault="002C0C21">
      <w:pPr>
        <w:spacing w:line="200" w:lineRule="exact"/>
        <w:rPr>
          <w:del w:id="16262" w:author="Updates" w:date="2024-01-23T15:22:00Z"/>
          <w:sz w:val="20"/>
          <w:szCs w:val="20"/>
        </w:rPr>
      </w:pPr>
    </w:p>
    <w:p w14:paraId="05D90A9A" w14:textId="77777777" w:rsidR="002C0C21" w:rsidRDefault="002C0C21">
      <w:pPr>
        <w:spacing w:line="200" w:lineRule="exact"/>
        <w:rPr>
          <w:del w:id="16263" w:author="Updates" w:date="2024-01-23T15:22:00Z"/>
          <w:sz w:val="20"/>
          <w:szCs w:val="20"/>
        </w:rPr>
      </w:pPr>
    </w:p>
    <w:p w14:paraId="7278678C" w14:textId="77777777" w:rsidR="002C0C21" w:rsidRDefault="002C0C21">
      <w:pPr>
        <w:spacing w:line="200" w:lineRule="exact"/>
        <w:rPr>
          <w:del w:id="16264" w:author="Updates" w:date="2024-01-23T15:22:00Z"/>
          <w:sz w:val="20"/>
          <w:szCs w:val="20"/>
        </w:rPr>
      </w:pPr>
    </w:p>
    <w:p w14:paraId="10294925" w14:textId="77777777" w:rsidR="002C0C21" w:rsidRDefault="002C0C21">
      <w:pPr>
        <w:spacing w:line="200" w:lineRule="exact"/>
        <w:rPr>
          <w:del w:id="16265" w:author="Updates" w:date="2024-01-23T15:22:00Z"/>
          <w:sz w:val="20"/>
          <w:szCs w:val="20"/>
        </w:rPr>
      </w:pPr>
    </w:p>
    <w:p w14:paraId="1AE7B77B" w14:textId="77777777" w:rsidR="002C0C21" w:rsidRDefault="002C0C21">
      <w:pPr>
        <w:spacing w:line="200" w:lineRule="exact"/>
        <w:rPr>
          <w:del w:id="16266" w:author="Updates" w:date="2024-01-23T15:22:00Z"/>
          <w:sz w:val="20"/>
          <w:szCs w:val="20"/>
        </w:rPr>
      </w:pPr>
    </w:p>
    <w:p w14:paraId="4676B583" w14:textId="77777777" w:rsidR="002C0C21" w:rsidRDefault="002C0C21">
      <w:pPr>
        <w:spacing w:line="200" w:lineRule="exact"/>
        <w:rPr>
          <w:del w:id="16267" w:author="Updates" w:date="2024-01-23T15:22:00Z"/>
          <w:sz w:val="20"/>
          <w:szCs w:val="20"/>
        </w:rPr>
      </w:pPr>
    </w:p>
    <w:p w14:paraId="531E3589" w14:textId="77777777" w:rsidR="002C0C21" w:rsidRDefault="002C0C21">
      <w:pPr>
        <w:spacing w:line="200" w:lineRule="exact"/>
        <w:rPr>
          <w:del w:id="16268" w:author="Updates" w:date="2024-01-23T15:22:00Z"/>
          <w:sz w:val="20"/>
          <w:szCs w:val="20"/>
        </w:rPr>
      </w:pPr>
    </w:p>
    <w:p w14:paraId="48F8A588" w14:textId="77777777" w:rsidR="002C0C21" w:rsidRDefault="002C0C21">
      <w:pPr>
        <w:spacing w:line="200" w:lineRule="exact"/>
        <w:rPr>
          <w:del w:id="16269" w:author="Updates" w:date="2024-01-23T15:22:00Z"/>
          <w:sz w:val="20"/>
          <w:szCs w:val="20"/>
        </w:rPr>
      </w:pPr>
    </w:p>
    <w:p w14:paraId="05F3274E" w14:textId="77777777" w:rsidR="002C0C21" w:rsidRDefault="002C0C21">
      <w:pPr>
        <w:spacing w:line="200" w:lineRule="exact"/>
        <w:rPr>
          <w:del w:id="16270" w:author="Updates" w:date="2024-01-23T15:22:00Z"/>
          <w:sz w:val="20"/>
          <w:szCs w:val="20"/>
        </w:rPr>
      </w:pPr>
    </w:p>
    <w:p w14:paraId="5C378718" w14:textId="77777777" w:rsidR="002C0C21" w:rsidRDefault="002C0C21">
      <w:pPr>
        <w:spacing w:line="200" w:lineRule="exact"/>
        <w:rPr>
          <w:del w:id="16271" w:author="Updates" w:date="2024-01-23T15:22:00Z"/>
          <w:sz w:val="20"/>
          <w:szCs w:val="20"/>
        </w:rPr>
      </w:pPr>
    </w:p>
    <w:p w14:paraId="5946808E" w14:textId="77777777" w:rsidR="002C0C21" w:rsidRDefault="002C0C21">
      <w:pPr>
        <w:spacing w:line="200" w:lineRule="exact"/>
        <w:rPr>
          <w:del w:id="16272" w:author="Updates" w:date="2024-01-23T15:22:00Z"/>
          <w:sz w:val="20"/>
          <w:szCs w:val="20"/>
        </w:rPr>
      </w:pPr>
    </w:p>
    <w:p w14:paraId="00BEA374" w14:textId="77777777" w:rsidR="002C0C21" w:rsidRDefault="002C0C21">
      <w:pPr>
        <w:spacing w:line="200" w:lineRule="exact"/>
        <w:rPr>
          <w:del w:id="16273" w:author="Updates" w:date="2024-01-23T15:22:00Z"/>
          <w:sz w:val="20"/>
          <w:szCs w:val="20"/>
        </w:rPr>
      </w:pPr>
    </w:p>
    <w:p w14:paraId="2C9140C7" w14:textId="77777777" w:rsidR="002C0C21" w:rsidRDefault="002C0C21">
      <w:pPr>
        <w:spacing w:line="200" w:lineRule="exact"/>
        <w:rPr>
          <w:del w:id="16274" w:author="Updates" w:date="2024-01-23T15:22:00Z"/>
          <w:sz w:val="20"/>
          <w:szCs w:val="20"/>
        </w:rPr>
      </w:pPr>
    </w:p>
    <w:p w14:paraId="5B6EEF81" w14:textId="77777777" w:rsidR="002C0C21" w:rsidRDefault="002C0C21">
      <w:pPr>
        <w:spacing w:line="200" w:lineRule="exact"/>
        <w:rPr>
          <w:del w:id="16275" w:author="Updates" w:date="2024-01-23T15:22:00Z"/>
          <w:sz w:val="20"/>
          <w:szCs w:val="20"/>
        </w:rPr>
      </w:pPr>
    </w:p>
    <w:p w14:paraId="49E70BB4" w14:textId="77777777" w:rsidR="002C0C21" w:rsidRDefault="002C0C21">
      <w:pPr>
        <w:spacing w:line="200" w:lineRule="exact"/>
        <w:rPr>
          <w:del w:id="16276" w:author="Updates" w:date="2024-01-23T15:22:00Z"/>
          <w:sz w:val="20"/>
          <w:szCs w:val="20"/>
        </w:rPr>
      </w:pPr>
    </w:p>
    <w:p w14:paraId="3FB8E6D6" w14:textId="77777777" w:rsidR="002C0C21" w:rsidRDefault="002C0C21">
      <w:pPr>
        <w:spacing w:line="200" w:lineRule="exact"/>
        <w:rPr>
          <w:del w:id="16277" w:author="Updates" w:date="2024-01-23T15:22:00Z"/>
          <w:sz w:val="20"/>
          <w:szCs w:val="20"/>
        </w:rPr>
      </w:pPr>
    </w:p>
    <w:p w14:paraId="337C6F8B" w14:textId="77777777" w:rsidR="002C0C21" w:rsidRDefault="002C0C21">
      <w:pPr>
        <w:spacing w:line="200" w:lineRule="exact"/>
        <w:rPr>
          <w:del w:id="16278" w:author="Updates" w:date="2024-01-23T15:22:00Z"/>
          <w:sz w:val="20"/>
          <w:szCs w:val="20"/>
        </w:rPr>
      </w:pPr>
    </w:p>
    <w:p w14:paraId="47CFEC21" w14:textId="77777777" w:rsidR="002C0C21" w:rsidRDefault="002C0C21">
      <w:pPr>
        <w:spacing w:line="200" w:lineRule="exact"/>
        <w:rPr>
          <w:del w:id="16279" w:author="Updates" w:date="2024-01-23T15:22:00Z"/>
          <w:sz w:val="20"/>
          <w:szCs w:val="20"/>
        </w:rPr>
      </w:pPr>
    </w:p>
    <w:p w14:paraId="0EA29684" w14:textId="77777777" w:rsidR="002C0C21" w:rsidRDefault="002C0C21">
      <w:pPr>
        <w:spacing w:line="200" w:lineRule="exact"/>
        <w:rPr>
          <w:del w:id="16280" w:author="Updates" w:date="2024-01-23T15:22:00Z"/>
          <w:sz w:val="20"/>
          <w:szCs w:val="20"/>
        </w:rPr>
      </w:pPr>
    </w:p>
    <w:p w14:paraId="0E750858" w14:textId="77777777" w:rsidR="002C0C21" w:rsidRDefault="002C0C21">
      <w:pPr>
        <w:spacing w:line="200" w:lineRule="exact"/>
        <w:rPr>
          <w:del w:id="16281" w:author="Updates" w:date="2024-01-23T15:22:00Z"/>
          <w:sz w:val="20"/>
          <w:szCs w:val="20"/>
        </w:rPr>
      </w:pPr>
    </w:p>
    <w:p w14:paraId="3ACDC8E6" w14:textId="77777777" w:rsidR="002C0C21" w:rsidRDefault="002C0C21">
      <w:pPr>
        <w:spacing w:line="200" w:lineRule="exact"/>
        <w:rPr>
          <w:del w:id="16282" w:author="Updates" w:date="2024-01-23T15:22:00Z"/>
          <w:sz w:val="20"/>
          <w:szCs w:val="20"/>
        </w:rPr>
      </w:pPr>
    </w:p>
    <w:p w14:paraId="03A0EA7D" w14:textId="77777777" w:rsidR="002C0C21" w:rsidRDefault="002C0C21">
      <w:pPr>
        <w:spacing w:line="200" w:lineRule="exact"/>
        <w:rPr>
          <w:del w:id="16283" w:author="Updates" w:date="2024-01-23T15:22:00Z"/>
          <w:sz w:val="20"/>
          <w:szCs w:val="20"/>
        </w:rPr>
      </w:pPr>
    </w:p>
    <w:p w14:paraId="4F506319" w14:textId="77777777" w:rsidR="002C0C21" w:rsidRDefault="002C0C21">
      <w:pPr>
        <w:spacing w:line="200" w:lineRule="exact"/>
        <w:rPr>
          <w:del w:id="16284" w:author="Updates" w:date="2024-01-23T15:22:00Z"/>
          <w:sz w:val="20"/>
          <w:szCs w:val="20"/>
        </w:rPr>
      </w:pPr>
    </w:p>
    <w:p w14:paraId="59F69DEE" w14:textId="77777777" w:rsidR="002C0C21" w:rsidRDefault="002C0C21">
      <w:pPr>
        <w:spacing w:line="200" w:lineRule="exact"/>
        <w:rPr>
          <w:del w:id="16285" w:author="Updates" w:date="2024-01-23T15:22:00Z"/>
          <w:sz w:val="20"/>
          <w:szCs w:val="20"/>
        </w:rPr>
      </w:pPr>
    </w:p>
    <w:p w14:paraId="6515AA38" w14:textId="77777777" w:rsidR="002C0C21" w:rsidRDefault="002C0C21">
      <w:pPr>
        <w:spacing w:line="200" w:lineRule="exact"/>
        <w:rPr>
          <w:del w:id="16286" w:author="Updates" w:date="2024-01-23T15:22:00Z"/>
          <w:sz w:val="20"/>
          <w:szCs w:val="20"/>
        </w:rPr>
      </w:pPr>
    </w:p>
    <w:p w14:paraId="0B3022BA" w14:textId="77777777" w:rsidR="002C0C21" w:rsidRDefault="002C0C21">
      <w:pPr>
        <w:spacing w:line="200" w:lineRule="exact"/>
        <w:rPr>
          <w:del w:id="16287" w:author="Updates" w:date="2024-01-23T15:22:00Z"/>
          <w:sz w:val="20"/>
          <w:szCs w:val="20"/>
        </w:rPr>
      </w:pPr>
    </w:p>
    <w:p w14:paraId="50B10120" w14:textId="77777777" w:rsidR="002C0C21" w:rsidRDefault="002C0C21">
      <w:pPr>
        <w:spacing w:line="200" w:lineRule="exact"/>
        <w:rPr>
          <w:del w:id="16288" w:author="Updates" w:date="2024-01-23T15:22:00Z"/>
          <w:sz w:val="20"/>
          <w:szCs w:val="20"/>
        </w:rPr>
      </w:pPr>
    </w:p>
    <w:p w14:paraId="31851460" w14:textId="77777777" w:rsidR="002C0C21" w:rsidRDefault="002C0C21">
      <w:pPr>
        <w:spacing w:line="273" w:lineRule="exact"/>
        <w:rPr>
          <w:del w:id="16289" w:author="Updates" w:date="2024-01-23T15:22:00Z"/>
          <w:sz w:val="20"/>
          <w:szCs w:val="20"/>
        </w:rPr>
      </w:pPr>
    </w:p>
    <w:p w14:paraId="596B61FE" w14:textId="77777777" w:rsidR="002C0C21" w:rsidRDefault="00F15D88">
      <w:pPr>
        <w:ind w:right="100"/>
        <w:jc w:val="center"/>
        <w:rPr>
          <w:del w:id="16290" w:author="Updates" w:date="2024-01-23T15:22:00Z"/>
          <w:sz w:val="20"/>
          <w:szCs w:val="20"/>
        </w:rPr>
      </w:pPr>
      <w:del w:id="16291" w:author="Updates" w:date="2024-01-23T15:22:00Z">
        <w:r>
          <w:rPr>
            <w:rFonts w:eastAsia="Times New Roman"/>
            <w:i/>
            <w:iCs/>
            <w:sz w:val="18"/>
            <w:szCs w:val="18"/>
          </w:rPr>
          <w:delText>adapted from the University of New Hampshire</w:delText>
        </w:r>
      </w:del>
    </w:p>
    <w:p w14:paraId="079B332E" w14:textId="77777777" w:rsidR="002C0C21" w:rsidRDefault="002C0C21">
      <w:pPr>
        <w:spacing w:line="145" w:lineRule="exact"/>
        <w:rPr>
          <w:del w:id="16292" w:author="Updates" w:date="2024-01-23T15:22:00Z"/>
          <w:sz w:val="20"/>
          <w:szCs w:val="20"/>
        </w:rPr>
      </w:pPr>
    </w:p>
    <w:p w14:paraId="68072062" w14:textId="77777777" w:rsidR="002C0C21" w:rsidRDefault="00F15D88">
      <w:pPr>
        <w:ind w:left="20"/>
        <w:rPr>
          <w:del w:id="16293" w:author="Updates" w:date="2024-01-23T15:22:00Z"/>
          <w:sz w:val="20"/>
          <w:szCs w:val="20"/>
        </w:rPr>
      </w:pPr>
      <w:del w:id="16294" w:author="Updates" w:date="2024-01-23T15:22:00Z">
        <w:r>
          <w:rPr>
            <w:rFonts w:eastAsia="Times New Roman"/>
            <w:b/>
            <w:bCs/>
            <w:sz w:val="28"/>
            <w:szCs w:val="28"/>
          </w:rPr>
          <w:delText>Maintenance</w:delText>
        </w:r>
      </w:del>
    </w:p>
    <w:p w14:paraId="7472440A" w14:textId="77777777" w:rsidR="002C0C21" w:rsidRDefault="00F15D88">
      <w:pPr>
        <w:spacing w:line="20" w:lineRule="exact"/>
        <w:rPr>
          <w:del w:id="16295" w:author="Updates" w:date="2024-01-23T15:22:00Z"/>
          <w:sz w:val="20"/>
          <w:szCs w:val="20"/>
        </w:rPr>
      </w:pPr>
      <w:del w:id="16296" w:author="Updates" w:date="2024-01-23T15:22:00Z">
        <w:r>
          <w:rPr>
            <w:noProof/>
            <w:sz w:val="20"/>
            <w:szCs w:val="20"/>
          </w:rPr>
          <w:drawing>
            <wp:anchor distT="0" distB="0" distL="114300" distR="114300" simplePos="0" relativeHeight="251893954" behindDoc="1" locked="0" layoutInCell="0" allowOverlap="1" wp14:anchorId="3BAAF5D6" wp14:editId="28A5DE32">
              <wp:simplePos x="0" y="0"/>
              <wp:positionH relativeFrom="column">
                <wp:posOffset>-6350</wp:posOffset>
              </wp:positionH>
              <wp:positionV relativeFrom="paragraph">
                <wp:posOffset>80645</wp:posOffset>
              </wp:positionV>
              <wp:extent cx="6490970" cy="1902460"/>
              <wp:effectExtent l="0" t="0" r="0" b="0"/>
              <wp:wrapNone/>
              <wp:docPr id="1439772796" name="Picture 143977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87"/>
                      <a:srcRect/>
                      <a:stretch>
                        <a:fillRect/>
                      </a:stretch>
                    </pic:blipFill>
                    <pic:spPr bwMode="auto">
                      <a:xfrm>
                        <a:off x="0" y="0"/>
                        <a:ext cx="6490970" cy="1902460"/>
                      </a:xfrm>
                      <a:prstGeom prst="rect">
                        <a:avLst/>
                      </a:prstGeom>
                      <a:noFill/>
                    </pic:spPr>
                  </pic:pic>
                </a:graphicData>
              </a:graphic>
            </wp:anchor>
          </w:drawing>
        </w:r>
      </w:del>
    </w:p>
    <w:p w14:paraId="5EA917CF" w14:textId="77777777" w:rsidR="002C0C21" w:rsidRDefault="002C0C21">
      <w:pPr>
        <w:spacing w:line="97" w:lineRule="exact"/>
        <w:rPr>
          <w:del w:id="16297" w:author="Updates" w:date="2024-01-23T15:22:00Z"/>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300"/>
        <w:gridCol w:w="4900"/>
      </w:tblGrid>
      <w:tr w:rsidR="002C0C21" w14:paraId="1A3DF222" w14:textId="77777777">
        <w:trPr>
          <w:trHeight w:val="307"/>
          <w:del w:id="16298" w:author="Updates" w:date="2024-01-23T15:22:00Z"/>
        </w:trPr>
        <w:tc>
          <w:tcPr>
            <w:tcW w:w="5300" w:type="dxa"/>
            <w:tcBorders>
              <w:top w:val="single" w:sz="8" w:space="0" w:color="315563"/>
              <w:left w:val="single" w:sz="8" w:space="0" w:color="315563"/>
              <w:right w:val="single" w:sz="8" w:space="0" w:color="315563"/>
            </w:tcBorders>
            <w:vAlign w:val="bottom"/>
          </w:tcPr>
          <w:p w14:paraId="30FB685E" w14:textId="77777777" w:rsidR="002C0C21" w:rsidRDefault="00F15D88">
            <w:pPr>
              <w:ind w:left="2260"/>
              <w:rPr>
                <w:del w:id="16299" w:author="Updates" w:date="2024-01-23T15:22:00Z"/>
                <w:sz w:val="20"/>
                <w:szCs w:val="20"/>
              </w:rPr>
            </w:pPr>
            <w:del w:id="16300" w:author="Updates" w:date="2024-01-23T15:22:00Z">
              <w:r>
                <w:rPr>
                  <w:rFonts w:eastAsia="Times New Roman"/>
                  <w:b/>
                  <w:bCs/>
                </w:rPr>
                <w:delText>Activity</w:delText>
              </w:r>
            </w:del>
          </w:p>
        </w:tc>
        <w:tc>
          <w:tcPr>
            <w:tcW w:w="4900" w:type="dxa"/>
            <w:tcBorders>
              <w:top w:val="single" w:sz="8" w:space="0" w:color="315563"/>
              <w:right w:val="single" w:sz="8" w:space="0" w:color="315563"/>
            </w:tcBorders>
            <w:vAlign w:val="bottom"/>
          </w:tcPr>
          <w:p w14:paraId="37DFA807" w14:textId="77777777" w:rsidR="002C0C21" w:rsidRDefault="00F15D88">
            <w:pPr>
              <w:ind w:left="1880"/>
              <w:rPr>
                <w:del w:id="16301" w:author="Updates" w:date="2024-01-23T15:22:00Z"/>
                <w:sz w:val="20"/>
                <w:szCs w:val="20"/>
              </w:rPr>
            </w:pPr>
            <w:del w:id="16302" w:author="Updates" w:date="2024-01-23T15:22:00Z">
              <w:r>
                <w:rPr>
                  <w:rFonts w:eastAsia="Times New Roman"/>
                  <w:b/>
                  <w:bCs/>
                </w:rPr>
                <w:delText>Frequency</w:delText>
              </w:r>
            </w:del>
          </w:p>
        </w:tc>
      </w:tr>
      <w:tr w:rsidR="002C0C21" w14:paraId="734D1DA6" w14:textId="77777777">
        <w:trPr>
          <w:trHeight w:val="20"/>
          <w:del w:id="16303" w:author="Updates" w:date="2024-01-23T15:22:00Z"/>
        </w:trPr>
        <w:tc>
          <w:tcPr>
            <w:tcW w:w="5300" w:type="dxa"/>
            <w:tcBorders>
              <w:left w:val="single" w:sz="8" w:space="0" w:color="315563"/>
              <w:bottom w:val="single" w:sz="8" w:space="0" w:color="315563"/>
              <w:right w:val="single" w:sz="8" w:space="0" w:color="315563"/>
            </w:tcBorders>
            <w:vAlign w:val="bottom"/>
          </w:tcPr>
          <w:p w14:paraId="557EB0CE" w14:textId="77777777" w:rsidR="002C0C21" w:rsidRDefault="002C0C21">
            <w:pPr>
              <w:spacing w:line="20" w:lineRule="exact"/>
              <w:rPr>
                <w:del w:id="16304" w:author="Updates" w:date="2024-01-23T15:22:00Z"/>
                <w:sz w:val="1"/>
                <w:szCs w:val="1"/>
              </w:rPr>
            </w:pPr>
          </w:p>
        </w:tc>
        <w:tc>
          <w:tcPr>
            <w:tcW w:w="4900" w:type="dxa"/>
            <w:tcBorders>
              <w:bottom w:val="single" w:sz="8" w:space="0" w:color="315563"/>
              <w:right w:val="single" w:sz="8" w:space="0" w:color="315563"/>
            </w:tcBorders>
            <w:vAlign w:val="bottom"/>
          </w:tcPr>
          <w:p w14:paraId="7851C059" w14:textId="77777777" w:rsidR="002C0C21" w:rsidRDefault="002C0C21">
            <w:pPr>
              <w:spacing w:line="20" w:lineRule="exact"/>
              <w:rPr>
                <w:del w:id="16305" w:author="Updates" w:date="2024-01-23T15:22:00Z"/>
                <w:sz w:val="1"/>
                <w:szCs w:val="1"/>
              </w:rPr>
            </w:pPr>
          </w:p>
        </w:tc>
      </w:tr>
    </w:tbl>
    <w:tbl>
      <w:tblPr>
        <w:tblStyle w:val="TableGrid"/>
        <w:tblW w:w="0" w:type="auto"/>
        <w:tblInd w:w="85" w:type="dxa"/>
        <w:tblLook w:val="04A0" w:firstRow="1" w:lastRow="0" w:firstColumn="1" w:lastColumn="0" w:noHBand="0" w:noVBand="1"/>
      </w:tblPr>
      <w:tblGrid>
        <w:gridCol w:w="1980"/>
        <w:gridCol w:w="2160"/>
      </w:tblGrid>
      <w:tr w:rsidR="002C1B51" w14:paraId="0E91E07B" w14:textId="77777777" w:rsidTr="00843872">
        <w:trPr>
          <w:trHeight w:val="288"/>
        </w:trPr>
        <w:tc>
          <w:tcPr>
            <w:tcW w:w="1980" w:type="dxa"/>
            <w:shd w:val="clear" w:color="auto" w:fill="C0E399"/>
            <w:vAlign w:val="center"/>
          </w:tcPr>
          <w:p w14:paraId="2994E9D6" w14:textId="70776B4D" w:rsidR="002C1B51" w:rsidRPr="006E1C86" w:rsidRDefault="00F15D88" w:rsidP="00227ED2">
            <w:pPr>
              <w:pStyle w:val="FSTabletext"/>
              <w:ind w:left="162"/>
              <w:rPr>
                <w:b/>
                <w:bCs/>
              </w:rPr>
            </w:pPr>
            <w:del w:id="16306" w:author="Updates" w:date="2024-01-23T15:22:00Z">
              <w:r>
                <w:delText>Inspect channels to make sure vegetation is</w:delText>
              </w:r>
            </w:del>
            <w:ins w:id="16307" w:author="Updates" w:date="2024-01-23T15:22:00Z">
              <w:r w:rsidR="002C1B51" w:rsidRPr="006E1C86">
                <w:rPr>
                  <w:b/>
                  <w:bCs/>
                </w:rPr>
                <w:t>Pollutant</w:t>
              </w:r>
            </w:ins>
          </w:p>
        </w:tc>
        <w:tc>
          <w:tcPr>
            <w:tcW w:w="2160" w:type="dxa"/>
            <w:shd w:val="clear" w:color="auto" w:fill="C0E399"/>
            <w:vAlign w:val="center"/>
          </w:tcPr>
          <w:p w14:paraId="50DB77DB" w14:textId="305C6EDF" w:rsidR="002C1B51" w:rsidRPr="006E1C86" w:rsidRDefault="00F15D88" w:rsidP="00227ED2">
            <w:pPr>
              <w:pStyle w:val="FSTabletext"/>
              <w:ind w:left="162"/>
              <w:rPr>
                <w:b/>
                <w:bCs/>
              </w:rPr>
            </w:pPr>
            <w:del w:id="16308" w:author="Updates" w:date="2024-01-23T15:22:00Z">
              <w:r>
                <w:delText>The first few months after construction and</w:delText>
              </w:r>
            </w:del>
            <w:ins w:id="16309" w:author="Updates" w:date="2024-01-23T15:22:00Z">
              <w:r w:rsidR="007B0588" w:rsidRPr="00940429">
                <w:rPr>
                  <w:b/>
                  <w:bCs/>
                </w:rPr>
                <w:t xml:space="preserve">Suitable </w:t>
              </w:r>
              <w:r w:rsidR="007B0588">
                <w:rPr>
                  <w:b/>
                  <w:bCs/>
                </w:rPr>
                <w:t>to Treat?</w:t>
              </w:r>
            </w:ins>
          </w:p>
        </w:tc>
      </w:tr>
      <w:tr w:rsidR="002C1B51" w14:paraId="448BAB93" w14:textId="77777777" w:rsidTr="00843872">
        <w:trPr>
          <w:trHeight w:val="288"/>
        </w:trPr>
        <w:tc>
          <w:tcPr>
            <w:tcW w:w="1980" w:type="dxa"/>
            <w:shd w:val="clear" w:color="auto" w:fill="F2F2F2" w:themeFill="background1" w:themeFillShade="F2"/>
            <w:vAlign w:val="center"/>
          </w:tcPr>
          <w:p w14:paraId="0D5D92F2" w14:textId="65162B44" w:rsidR="002C1B51" w:rsidRDefault="00F15D88" w:rsidP="006E1C86">
            <w:pPr>
              <w:pStyle w:val="FSTabletext"/>
            </w:pPr>
            <w:del w:id="16310" w:author="Updates" w:date="2024-01-23T15:22:00Z">
              <w:r>
                <w:delText>adequate and for signs of rilling and gullying. Repair</w:delText>
              </w:r>
            </w:del>
            <w:ins w:id="16311" w:author="Updates" w:date="2024-01-23T15:22:00Z">
              <w:r w:rsidR="002C1B51">
                <w:t>TSS</w:t>
              </w:r>
            </w:ins>
          </w:p>
        </w:tc>
        <w:tc>
          <w:tcPr>
            <w:tcW w:w="2160" w:type="dxa"/>
            <w:shd w:val="clear" w:color="auto" w:fill="auto"/>
            <w:vAlign w:val="center"/>
          </w:tcPr>
          <w:p w14:paraId="59DB1399" w14:textId="1E86A9C5" w:rsidR="002C1B51" w:rsidRDefault="00F15D88" w:rsidP="006E1C86">
            <w:pPr>
              <w:pStyle w:val="FSTabletext"/>
              <w:jc w:val="center"/>
            </w:pPr>
            <w:del w:id="16312" w:author="Updates" w:date="2024-01-23T15:22:00Z">
              <w:r>
                <w:delText>twice a year thereafter.</w:delText>
              </w:r>
            </w:del>
            <w:ins w:id="16313" w:author="Updates" w:date="2024-01-23T15:22:00Z">
              <w:r w:rsidR="002C1B51">
                <w:t>N</w:t>
              </w:r>
            </w:ins>
          </w:p>
        </w:tc>
      </w:tr>
      <w:tr w:rsidR="002C1B51" w14:paraId="22DC1C02" w14:textId="77777777" w:rsidTr="00843872">
        <w:trPr>
          <w:trHeight w:val="288"/>
        </w:trPr>
        <w:tc>
          <w:tcPr>
            <w:tcW w:w="1980" w:type="dxa"/>
            <w:shd w:val="clear" w:color="auto" w:fill="F2F2F2" w:themeFill="background1" w:themeFillShade="F2"/>
            <w:vAlign w:val="center"/>
          </w:tcPr>
          <w:p w14:paraId="3D41FBD2" w14:textId="2F2BAAC8" w:rsidR="002C1B51" w:rsidRDefault="00F15D88" w:rsidP="006E1C86">
            <w:pPr>
              <w:pStyle w:val="FSTabletext"/>
            </w:pPr>
            <w:del w:id="16314" w:author="Updates" w:date="2024-01-23T15:22:00Z">
              <w:r>
                <w:delText>any rills or gullies. Replace dead vegetation.</w:delText>
              </w:r>
            </w:del>
            <w:ins w:id="16315" w:author="Updates" w:date="2024-01-23T15:22:00Z">
              <w:r w:rsidR="002C1B51">
                <w:t>Total Nitrogen</w:t>
              </w:r>
            </w:ins>
          </w:p>
        </w:tc>
        <w:tc>
          <w:tcPr>
            <w:tcW w:w="2160" w:type="dxa"/>
            <w:shd w:val="clear" w:color="auto" w:fill="auto"/>
            <w:vAlign w:val="center"/>
          </w:tcPr>
          <w:p w14:paraId="276683D4" w14:textId="77777777" w:rsidR="002C1B51" w:rsidRDefault="002C1B51" w:rsidP="006E1C86">
            <w:pPr>
              <w:pStyle w:val="FSTabletext"/>
              <w:jc w:val="center"/>
            </w:pPr>
            <w:ins w:id="16316" w:author="Updates" w:date="2024-01-23T15:22:00Z">
              <w:r>
                <w:t>N</w:t>
              </w:r>
            </w:ins>
          </w:p>
        </w:tc>
      </w:tr>
      <w:tr w:rsidR="002C1B51" w14:paraId="44364AEC" w14:textId="77777777" w:rsidTr="00843872">
        <w:trPr>
          <w:trHeight w:val="288"/>
        </w:trPr>
        <w:tc>
          <w:tcPr>
            <w:tcW w:w="1980" w:type="dxa"/>
            <w:shd w:val="clear" w:color="auto" w:fill="F2F2F2" w:themeFill="background1" w:themeFillShade="F2"/>
            <w:vAlign w:val="center"/>
          </w:tcPr>
          <w:p w14:paraId="712B30D8" w14:textId="77777777" w:rsidR="002C1B51" w:rsidRDefault="002C1B51" w:rsidP="006E1C86">
            <w:pPr>
              <w:pStyle w:val="FSTabletext"/>
            </w:pPr>
            <w:ins w:id="16317" w:author="Updates" w:date="2024-01-23T15:22:00Z">
              <w:r>
                <w:t>Total Phosphorous</w:t>
              </w:r>
            </w:ins>
          </w:p>
        </w:tc>
        <w:tc>
          <w:tcPr>
            <w:tcW w:w="2160" w:type="dxa"/>
            <w:shd w:val="clear" w:color="auto" w:fill="auto"/>
            <w:vAlign w:val="center"/>
          </w:tcPr>
          <w:p w14:paraId="20FDD08C" w14:textId="77777777" w:rsidR="002C1B51" w:rsidRDefault="002C1B51" w:rsidP="006E1C86">
            <w:pPr>
              <w:pStyle w:val="FSTabletext"/>
              <w:jc w:val="center"/>
            </w:pPr>
            <w:ins w:id="16318" w:author="Updates" w:date="2024-01-23T15:22:00Z">
              <w:r>
                <w:t>N</w:t>
              </w:r>
            </w:ins>
          </w:p>
        </w:tc>
      </w:tr>
      <w:tr w:rsidR="002C1B51" w14:paraId="1EE6456C" w14:textId="77777777" w:rsidTr="00843872">
        <w:trPr>
          <w:trHeight w:val="288"/>
        </w:trPr>
        <w:tc>
          <w:tcPr>
            <w:tcW w:w="1980" w:type="dxa"/>
            <w:shd w:val="clear" w:color="auto" w:fill="F2F2F2" w:themeFill="background1" w:themeFillShade="F2"/>
            <w:vAlign w:val="center"/>
          </w:tcPr>
          <w:p w14:paraId="71E5252F" w14:textId="394387AF" w:rsidR="002C1B51" w:rsidRDefault="00F15D88" w:rsidP="006E1C86">
            <w:pPr>
              <w:pStyle w:val="FSTabletext"/>
            </w:pPr>
            <w:del w:id="16319" w:author="Updates" w:date="2024-01-23T15:22:00Z">
              <w:r>
                <w:delText>Mow</w:delText>
              </w:r>
            </w:del>
            <w:ins w:id="16320" w:author="Updates" w:date="2024-01-23T15:22:00Z">
              <w:r w:rsidR="002C1B51">
                <w:t>Pathogens</w:t>
              </w:r>
            </w:ins>
          </w:p>
        </w:tc>
        <w:tc>
          <w:tcPr>
            <w:tcW w:w="2160" w:type="dxa"/>
            <w:shd w:val="clear" w:color="auto" w:fill="auto"/>
            <w:vAlign w:val="center"/>
          </w:tcPr>
          <w:p w14:paraId="7ED07A06" w14:textId="6EB913EC" w:rsidR="002C1B51" w:rsidRDefault="00F15D88" w:rsidP="006E1C86">
            <w:pPr>
              <w:pStyle w:val="FSTabletext"/>
              <w:jc w:val="center"/>
            </w:pPr>
            <w:del w:id="16321" w:author="Updates" w:date="2024-01-23T15:22:00Z">
              <w:r>
                <w:delText>As necessary. Grass height shall not exceed 6</w:delText>
              </w:r>
            </w:del>
            <w:ins w:id="16322" w:author="Updates" w:date="2024-01-23T15:22:00Z">
              <w:r w:rsidR="002C1B51">
                <w:t>N</w:t>
              </w:r>
            </w:ins>
          </w:p>
        </w:tc>
      </w:tr>
      <w:tr w:rsidR="002C1B51" w14:paraId="09A3D2B1" w14:textId="77777777" w:rsidTr="00843872">
        <w:trPr>
          <w:trHeight w:val="288"/>
        </w:trPr>
        <w:tc>
          <w:tcPr>
            <w:tcW w:w="1980" w:type="dxa"/>
            <w:shd w:val="clear" w:color="auto" w:fill="F2F2F2" w:themeFill="background1" w:themeFillShade="F2"/>
            <w:vAlign w:val="center"/>
          </w:tcPr>
          <w:p w14:paraId="030202DA" w14:textId="77777777" w:rsidR="002C1B51" w:rsidRDefault="002C1B51" w:rsidP="006E1C86">
            <w:pPr>
              <w:pStyle w:val="FSTabletext"/>
            </w:pPr>
            <w:ins w:id="16323" w:author="Updates" w:date="2024-01-23T15:22:00Z">
              <w:r>
                <w:t xml:space="preserve">Metals </w:t>
              </w:r>
            </w:ins>
          </w:p>
        </w:tc>
        <w:tc>
          <w:tcPr>
            <w:tcW w:w="2160" w:type="dxa"/>
            <w:shd w:val="clear" w:color="auto" w:fill="auto"/>
            <w:vAlign w:val="center"/>
          </w:tcPr>
          <w:p w14:paraId="7F3404A9" w14:textId="4D3E2C49" w:rsidR="002C1B51" w:rsidRDefault="00F15D88" w:rsidP="006E1C86">
            <w:pPr>
              <w:pStyle w:val="FSTabletext"/>
              <w:jc w:val="center"/>
            </w:pPr>
            <w:del w:id="16324" w:author="Updates" w:date="2024-01-23T15:22:00Z">
              <w:r>
                <w:delText>inches.</w:delText>
              </w:r>
            </w:del>
            <w:ins w:id="16325" w:author="Updates" w:date="2024-01-23T15:22:00Z">
              <w:r w:rsidR="002C1B51">
                <w:t>N</w:t>
              </w:r>
            </w:ins>
          </w:p>
        </w:tc>
      </w:tr>
    </w:tbl>
    <w:tbl>
      <w:tblPr>
        <w:tblW w:w="0" w:type="auto"/>
        <w:tblInd w:w="10" w:type="dxa"/>
        <w:tblLayout w:type="fixed"/>
        <w:tblCellMar>
          <w:left w:w="0" w:type="dxa"/>
          <w:right w:w="0" w:type="dxa"/>
        </w:tblCellMar>
        <w:tblLook w:val="04A0" w:firstRow="1" w:lastRow="0" w:firstColumn="1" w:lastColumn="0" w:noHBand="0" w:noVBand="1"/>
      </w:tblPr>
      <w:tblGrid>
        <w:gridCol w:w="5300"/>
        <w:gridCol w:w="4900"/>
      </w:tblGrid>
      <w:tr w:rsidR="002C0C21" w14:paraId="2F89D55C" w14:textId="77777777">
        <w:trPr>
          <w:trHeight w:val="20"/>
          <w:del w:id="16326" w:author="Updates" w:date="2024-01-23T15:22:00Z"/>
        </w:trPr>
        <w:tc>
          <w:tcPr>
            <w:tcW w:w="5300" w:type="dxa"/>
            <w:tcBorders>
              <w:left w:val="single" w:sz="8" w:space="0" w:color="315563"/>
              <w:bottom w:val="single" w:sz="8" w:space="0" w:color="315563"/>
              <w:right w:val="single" w:sz="8" w:space="0" w:color="315563"/>
            </w:tcBorders>
            <w:vAlign w:val="bottom"/>
          </w:tcPr>
          <w:p w14:paraId="6535C78E" w14:textId="77777777" w:rsidR="002C0C21" w:rsidRDefault="002C0C21">
            <w:pPr>
              <w:spacing w:line="20" w:lineRule="exact"/>
              <w:rPr>
                <w:del w:id="16327" w:author="Updates" w:date="2024-01-23T15:22:00Z"/>
                <w:sz w:val="1"/>
                <w:szCs w:val="1"/>
              </w:rPr>
            </w:pPr>
          </w:p>
        </w:tc>
        <w:tc>
          <w:tcPr>
            <w:tcW w:w="4900" w:type="dxa"/>
            <w:tcBorders>
              <w:bottom w:val="single" w:sz="8" w:space="0" w:color="315563"/>
              <w:right w:val="single" w:sz="8" w:space="0" w:color="315563"/>
            </w:tcBorders>
            <w:vAlign w:val="bottom"/>
          </w:tcPr>
          <w:p w14:paraId="5B358706" w14:textId="77777777" w:rsidR="002C0C21" w:rsidRDefault="002C0C21">
            <w:pPr>
              <w:spacing w:line="20" w:lineRule="exact"/>
              <w:rPr>
                <w:del w:id="16328" w:author="Updates" w:date="2024-01-23T15:22:00Z"/>
                <w:sz w:val="1"/>
                <w:szCs w:val="1"/>
              </w:rPr>
            </w:pPr>
          </w:p>
        </w:tc>
      </w:tr>
      <w:tr w:rsidR="002C0C21" w14:paraId="42BC56AE" w14:textId="77777777">
        <w:trPr>
          <w:trHeight w:val="287"/>
          <w:del w:id="16329" w:author="Updates" w:date="2024-01-23T15:22:00Z"/>
        </w:trPr>
        <w:tc>
          <w:tcPr>
            <w:tcW w:w="5300" w:type="dxa"/>
            <w:tcBorders>
              <w:left w:val="single" w:sz="8" w:space="0" w:color="315563"/>
              <w:right w:val="single" w:sz="8" w:space="0" w:color="315563"/>
            </w:tcBorders>
            <w:vAlign w:val="bottom"/>
          </w:tcPr>
          <w:p w14:paraId="55CAFEA4" w14:textId="77777777" w:rsidR="002C0C21" w:rsidRDefault="00F15D88">
            <w:pPr>
              <w:ind w:left="80"/>
              <w:rPr>
                <w:del w:id="16330" w:author="Updates" w:date="2024-01-23T15:22:00Z"/>
                <w:sz w:val="20"/>
                <w:szCs w:val="20"/>
              </w:rPr>
            </w:pPr>
            <w:del w:id="16331" w:author="Updates" w:date="2024-01-23T15:22:00Z">
              <w:r>
                <w:rPr>
                  <w:rFonts w:eastAsia="Times New Roman"/>
                </w:rPr>
                <w:delText>Remove sediment and debris manually</w:delText>
              </w:r>
            </w:del>
          </w:p>
        </w:tc>
        <w:tc>
          <w:tcPr>
            <w:tcW w:w="4900" w:type="dxa"/>
            <w:tcBorders>
              <w:right w:val="single" w:sz="8" w:space="0" w:color="315563"/>
            </w:tcBorders>
            <w:vAlign w:val="bottom"/>
          </w:tcPr>
          <w:p w14:paraId="6797B9B6" w14:textId="77777777" w:rsidR="002C0C21" w:rsidRDefault="00F15D88">
            <w:pPr>
              <w:ind w:left="60"/>
              <w:rPr>
                <w:del w:id="16332" w:author="Updates" w:date="2024-01-23T15:22:00Z"/>
                <w:sz w:val="20"/>
                <w:szCs w:val="20"/>
              </w:rPr>
            </w:pPr>
            <w:del w:id="16333" w:author="Updates" w:date="2024-01-23T15:22:00Z">
              <w:r>
                <w:rPr>
                  <w:rFonts w:eastAsia="Times New Roman"/>
                </w:rPr>
                <w:delText>At least once a year</w:delText>
              </w:r>
            </w:del>
          </w:p>
        </w:tc>
      </w:tr>
      <w:tr w:rsidR="002C0C21" w14:paraId="1404810D" w14:textId="77777777">
        <w:trPr>
          <w:trHeight w:val="20"/>
          <w:del w:id="16334" w:author="Updates" w:date="2024-01-23T15:22:00Z"/>
        </w:trPr>
        <w:tc>
          <w:tcPr>
            <w:tcW w:w="5300" w:type="dxa"/>
            <w:tcBorders>
              <w:left w:val="single" w:sz="8" w:space="0" w:color="315563"/>
              <w:bottom w:val="single" w:sz="8" w:space="0" w:color="315563"/>
              <w:right w:val="single" w:sz="8" w:space="0" w:color="315563"/>
            </w:tcBorders>
            <w:vAlign w:val="bottom"/>
          </w:tcPr>
          <w:p w14:paraId="4E5629B3" w14:textId="77777777" w:rsidR="002C0C21" w:rsidRDefault="002C0C21">
            <w:pPr>
              <w:spacing w:line="20" w:lineRule="exact"/>
              <w:rPr>
                <w:del w:id="16335" w:author="Updates" w:date="2024-01-23T15:22:00Z"/>
                <w:sz w:val="1"/>
                <w:szCs w:val="1"/>
              </w:rPr>
            </w:pPr>
          </w:p>
        </w:tc>
        <w:tc>
          <w:tcPr>
            <w:tcW w:w="4900" w:type="dxa"/>
            <w:tcBorders>
              <w:bottom w:val="single" w:sz="8" w:space="0" w:color="315563"/>
              <w:right w:val="single" w:sz="8" w:space="0" w:color="315563"/>
            </w:tcBorders>
            <w:vAlign w:val="bottom"/>
          </w:tcPr>
          <w:p w14:paraId="5A8AA5B9" w14:textId="77777777" w:rsidR="002C0C21" w:rsidRDefault="002C0C21">
            <w:pPr>
              <w:spacing w:line="20" w:lineRule="exact"/>
              <w:rPr>
                <w:del w:id="16336" w:author="Updates" w:date="2024-01-23T15:22:00Z"/>
                <w:sz w:val="1"/>
                <w:szCs w:val="1"/>
              </w:rPr>
            </w:pPr>
          </w:p>
        </w:tc>
      </w:tr>
      <w:tr w:rsidR="002C0C21" w14:paraId="2364A7BA" w14:textId="77777777">
        <w:trPr>
          <w:trHeight w:val="287"/>
          <w:del w:id="16337" w:author="Updates" w:date="2024-01-23T15:22:00Z"/>
        </w:trPr>
        <w:tc>
          <w:tcPr>
            <w:tcW w:w="5300" w:type="dxa"/>
            <w:tcBorders>
              <w:left w:val="single" w:sz="8" w:space="0" w:color="315563"/>
              <w:right w:val="single" w:sz="8" w:space="0" w:color="315563"/>
            </w:tcBorders>
            <w:vAlign w:val="bottom"/>
          </w:tcPr>
          <w:p w14:paraId="0BD79735" w14:textId="77777777" w:rsidR="002C0C21" w:rsidRDefault="00F15D88">
            <w:pPr>
              <w:ind w:left="80"/>
              <w:rPr>
                <w:del w:id="16338" w:author="Updates" w:date="2024-01-23T15:22:00Z"/>
                <w:sz w:val="20"/>
                <w:szCs w:val="20"/>
              </w:rPr>
            </w:pPr>
            <w:del w:id="16339" w:author="Updates" w:date="2024-01-23T15:22:00Z">
              <w:r>
                <w:rPr>
                  <w:rFonts w:eastAsia="Times New Roman"/>
                </w:rPr>
                <w:delText>Reseed</w:delText>
              </w:r>
            </w:del>
          </w:p>
        </w:tc>
        <w:tc>
          <w:tcPr>
            <w:tcW w:w="4900" w:type="dxa"/>
            <w:tcBorders>
              <w:right w:val="single" w:sz="8" w:space="0" w:color="315563"/>
            </w:tcBorders>
            <w:vAlign w:val="bottom"/>
          </w:tcPr>
          <w:p w14:paraId="68D08AAB" w14:textId="77777777" w:rsidR="002C0C21" w:rsidRDefault="00F15D88">
            <w:pPr>
              <w:ind w:left="60"/>
              <w:rPr>
                <w:del w:id="16340" w:author="Updates" w:date="2024-01-23T15:22:00Z"/>
                <w:sz w:val="20"/>
                <w:szCs w:val="20"/>
              </w:rPr>
            </w:pPr>
            <w:del w:id="16341" w:author="Updates" w:date="2024-01-23T15:22:00Z">
              <w:r>
                <w:rPr>
                  <w:rFonts w:eastAsia="Times New Roman"/>
                </w:rPr>
                <w:delText>As necessary. Use of road salt or other deicers</w:delText>
              </w:r>
            </w:del>
          </w:p>
        </w:tc>
      </w:tr>
      <w:tr w:rsidR="002C0C21" w14:paraId="3A8BA73D" w14:textId="77777777">
        <w:trPr>
          <w:trHeight w:val="264"/>
          <w:del w:id="16342" w:author="Updates" w:date="2024-01-23T15:22:00Z"/>
        </w:trPr>
        <w:tc>
          <w:tcPr>
            <w:tcW w:w="5300" w:type="dxa"/>
            <w:tcBorders>
              <w:left w:val="single" w:sz="8" w:space="0" w:color="315563"/>
              <w:right w:val="single" w:sz="8" w:space="0" w:color="315563"/>
            </w:tcBorders>
            <w:vAlign w:val="bottom"/>
          </w:tcPr>
          <w:p w14:paraId="678349BC" w14:textId="77777777" w:rsidR="002C0C21" w:rsidRDefault="002C0C21">
            <w:pPr>
              <w:rPr>
                <w:del w:id="16343" w:author="Updates" w:date="2024-01-23T15:22:00Z"/>
              </w:rPr>
            </w:pPr>
          </w:p>
        </w:tc>
        <w:tc>
          <w:tcPr>
            <w:tcW w:w="4900" w:type="dxa"/>
            <w:tcBorders>
              <w:right w:val="single" w:sz="8" w:space="0" w:color="315563"/>
            </w:tcBorders>
            <w:vAlign w:val="bottom"/>
          </w:tcPr>
          <w:p w14:paraId="32B08FDC" w14:textId="77777777" w:rsidR="002C0C21" w:rsidRDefault="00F15D88">
            <w:pPr>
              <w:ind w:left="60"/>
              <w:rPr>
                <w:del w:id="16344" w:author="Updates" w:date="2024-01-23T15:22:00Z"/>
                <w:sz w:val="20"/>
                <w:szCs w:val="20"/>
              </w:rPr>
            </w:pPr>
            <w:del w:id="16345" w:author="Updates" w:date="2024-01-23T15:22:00Z">
              <w:r>
                <w:rPr>
                  <w:rFonts w:eastAsia="Times New Roman"/>
                </w:rPr>
                <w:delText>during the winter will necessitate yearly</w:delText>
              </w:r>
            </w:del>
          </w:p>
        </w:tc>
      </w:tr>
      <w:tr w:rsidR="002C0C21" w14:paraId="69E5FB84" w14:textId="77777777">
        <w:trPr>
          <w:trHeight w:val="264"/>
          <w:del w:id="16346" w:author="Updates" w:date="2024-01-23T15:22:00Z"/>
        </w:trPr>
        <w:tc>
          <w:tcPr>
            <w:tcW w:w="5300" w:type="dxa"/>
            <w:tcBorders>
              <w:left w:val="single" w:sz="8" w:space="0" w:color="315563"/>
              <w:right w:val="single" w:sz="8" w:space="0" w:color="315563"/>
            </w:tcBorders>
            <w:vAlign w:val="bottom"/>
          </w:tcPr>
          <w:p w14:paraId="1A9BB178" w14:textId="77777777" w:rsidR="002C0C21" w:rsidRDefault="002C0C21">
            <w:pPr>
              <w:rPr>
                <w:del w:id="16347" w:author="Updates" w:date="2024-01-23T15:22:00Z"/>
              </w:rPr>
            </w:pPr>
          </w:p>
        </w:tc>
        <w:tc>
          <w:tcPr>
            <w:tcW w:w="4900" w:type="dxa"/>
            <w:tcBorders>
              <w:right w:val="single" w:sz="8" w:space="0" w:color="315563"/>
            </w:tcBorders>
            <w:vAlign w:val="bottom"/>
          </w:tcPr>
          <w:p w14:paraId="61F4080E" w14:textId="77777777" w:rsidR="002C0C21" w:rsidRDefault="00F15D88">
            <w:pPr>
              <w:ind w:left="60"/>
              <w:rPr>
                <w:del w:id="16348" w:author="Updates" w:date="2024-01-23T15:22:00Z"/>
                <w:sz w:val="20"/>
                <w:szCs w:val="20"/>
              </w:rPr>
            </w:pPr>
            <w:del w:id="16349" w:author="Updates" w:date="2024-01-23T15:22:00Z">
              <w:r>
                <w:rPr>
                  <w:rFonts w:eastAsia="Times New Roman"/>
                </w:rPr>
                <w:delText>reseeding in the spring.</w:delText>
              </w:r>
            </w:del>
          </w:p>
        </w:tc>
      </w:tr>
      <w:tr w:rsidR="002C0C21" w14:paraId="22B6F26F" w14:textId="77777777">
        <w:trPr>
          <w:trHeight w:val="20"/>
          <w:del w:id="16350" w:author="Updates" w:date="2024-01-23T15:22:00Z"/>
        </w:trPr>
        <w:tc>
          <w:tcPr>
            <w:tcW w:w="5300" w:type="dxa"/>
            <w:tcBorders>
              <w:left w:val="single" w:sz="8" w:space="0" w:color="315563"/>
              <w:bottom w:val="single" w:sz="8" w:space="0" w:color="315563"/>
              <w:right w:val="single" w:sz="8" w:space="0" w:color="315563"/>
            </w:tcBorders>
            <w:vAlign w:val="bottom"/>
          </w:tcPr>
          <w:p w14:paraId="36EEEF83" w14:textId="77777777" w:rsidR="002C0C21" w:rsidRDefault="002C0C21">
            <w:pPr>
              <w:spacing w:line="20" w:lineRule="exact"/>
              <w:rPr>
                <w:del w:id="16351" w:author="Updates" w:date="2024-01-23T15:22:00Z"/>
                <w:sz w:val="1"/>
                <w:szCs w:val="1"/>
              </w:rPr>
            </w:pPr>
          </w:p>
        </w:tc>
        <w:tc>
          <w:tcPr>
            <w:tcW w:w="4900" w:type="dxa"/>
            <w:tcBorders>
              <w:bottom w:val="single" w:sz="8" w:space="0" w:color="315563"/>
              <w:right w:val="single" w:sz="8" w:space="0" w:color="315563"/>
            </w:tcBorders>
            <w:vAlign w:val="bottom"/>
          </w:tcPr>
          <w:p w14:paraId="07675866" w14:textId="77777777" w:rsidR="002C0C21" w:rsidRDefault="002C0C21">
            <w:pPr>
              <w:spacing w:line="20" w:lineRule="exact"/>
              <w:rPr>
                <w:del w:id="16352" w:author="Updates" w:date="2024-01-23T15:22:00Z"/>
                <w:sz w:val="1"/>
                <w:szCs w:val="1"/>
              </w:rPr>
            </w:pPr>
          </w:p>
        </w:tc>
      </w:tr>
    </w:tbl>
    <w:p w14:paraId="6CD68E1D" w14:textId="77777777" w:rsidR="002C1B51" w:rsidRPr="006E1C86" w:rsidRDefault="002C1B51" w:rsidP="00843872">
      <w:pPr>
        <w:spacing w:before="161" w:after="120" w:line="252" w:lineRule="auto"/>
        <w:ind w:left="270" w:right="148"/>
        <w:rPr>
          <w:ins w:id="16353" w:author="Updates" w:date="2024-01-23T15:22:00Z"/>
          <w:rFonts w:ascii="Arial" w:hAnsi="Arial" w:cs="Arial"/>
          <w:i/>
          <w:iCs/>
          <w:spacing w:val="-1"/>
          <w:sz w:val="18"/>
          <w:szCs w:val="18"/>
        </w:rPr>
      </w:pPr>
      <w:ins w:id="16354" w:author="Updates" w:date="2024-01-23T15:22:00Z">
        <w:r w:rsidRPr="006E1C86">
          <w:rPr>
            <w:rFonts w:ascii="Arial" w:hAnsi="Arial" w:cs="Arial"/>
            <w:i/>
            <w:iCs/>
            <w:spacing w:val="-1"/>
            <w:sz w:val="18"/>
            <w:szCs w:val="18"/>
          </w:rPr>
          <w:t>Notes:</w:t>
        </w:r>
      </w:ins>
    </w:p>
    <w:p w14:paraId="7E16E91D" w14:textId="77777777" w:rsidR="002C1B51" w:rsidRPr="006E1C86" w:rsidRDefault="002C1B51" w:rsidP="00224252">
      <w:pPr>
        <w:pStyle w:val="ListParagraph"/>
        <w:numPr>
          <w:ilvl w:val="0"/>
          <w:numId w:val="9"/>
        </w:numPr>
        <w:spacing w:before="60" w:line="252" w:lineRule="auto"/>
        <w:ind w:left="806"/>
        <w:contextualSpacing w:val="0"/>
        <w:rPr>
          <w:ins w:id="16355" w:author="Updates" w:date="2024-01-23T15:22:00Z"/>
          <w:rFonts w:ascii="Arial" w:hAnsi="Arial" w:cs="Arial"/>
          <w:i/>
          <w:iCs/>
          <w:spacing w:val="-1"/>
          <w:sz w:val="18"/>
          <w:szCs w:val="18"/>
        </w:rPr>
      </w:pPr>
      <w:proofErr w:type="gramStart"/>
      <w:ins w:id="16356" w:author="Updates" w:date="2024-01-23T15:22:00Z">
        <w:r w:rsidRPr="006E1C86">
          <w:rPr>
            <w:rFonts w:ascii="Arial" w:hAnsi="Arial" w:cs="Arial"/>
            <w:i/>
            <w:iCs/>
            <w:spacing w:val="-1"/>
            <w:sz w:val="18"/>
            <w:szCs w:val="18"/>
          </w:rPr>
          <w:t>Pathogens</w:t>
        </w:r>
        <w:proofErr w:type="gramEnd"/>
        <w:r w:rsidRPr="006E1C86">
          <w:rPr>
            <w:rFonts w:ascii="Arial" w:hAnsi="Arial" w:cs="Arial"/>
            <w:i/>
            <w:iCs/>
            <w:spacing w:val="-1"/>
            <w:sz w:val="18"/>
            <w:szCs w:val="18"/>
          </w:rPr>
          <w:t xml:space="preserve"> category </w:t>
        </w:r>
        <w:proofErr w:type="gramStart"/>
        <w:r w:rsidRPr="006E1C86">
          <w:rPr>
            <w:rFonts w:ascii="Arial" w:hAnsi="Arial" w:cs="Arial"/>
            <w:i/>
            <w:iCs/>
            <w:spacing w:val="-1"/>
            <w:sz w:val="18"/>
            <w:szCs w:val="18"/>
          </w:rPr>
          <w:t>includes:</w:t>
        </w:r>
        <w:proofErr w:type="gramEnd"/>
        <w:r w:rsidRPr="006E1C86">
          <w:rPr>
            <w:rFonts w:ascii="Arial" w:hAnsi="Arial" w:cs="Arial"/>
            <w:i/>
            <w:iCs/>
            <w:spacing w:val="-1"/>
            <w:sz w:val="18"/>
            <w:szCs w:val="18"/>
          </w:rPr>
          <w:t xml:space="preserve"> fecal coliform, E. coli, and enterococcus. </w:t>
        </w:r>
      </w:ins>
    </w:p>
    <w:p w14:paraId="4FFA0408" w14:textId="77777777" w:rsidR="002C1B51" w:rsidRPr="006E1C86" w:rsidRDefault="002C1B51" w:rsidP="00224252">
      <w:pPr>
        <w:pStyle w:val="ListParagraph"/>
        <w:numPr>
          <w:ilvl w:val="0"/>
          <w:numId w:val="9"/>
        </w:numPr>
        <w:spacing w:before="60" w:line="252" w:lineRule="auto"/>
        <w:ind w:left="806"/>
        <w:contextualSpacing w:val="0"/>
        <w:rPr>
          <w:ins w:id="16357" w:author="Updates" w:date="2024-01-23T15:22:00Z"/>
          <w:rFonts w:ascii="Arial" w:hAnsi="Arial" w:cs="Arial"/>
          <w:i/>
          <w:iCs/>
          <w:spacing w:val="-1"/>
          <w:sz w:val="18"/>
          <w:szCs w:val="18"/>
        </w:rPr>
      </w:pPr>
      <w:ins w:id="16358" w:author="Updates" w:date="2024-01-23T15:22:00Z">
        <w:r w:rsidRPr="006E1C86">
          <w:rPr>
            <w:rFonts w:ascii="Arial" w:hAnsi="Arial" w:cs="Arial"/>
            <w:i/>
            <w:iCs/>
            <w:spacing w:val="-1"/>
            <w:sz w:val="18"/>
            <w:szCs w:val="18"/>
          </w:rPr>
          <w:t xml:space="preserve">Metals category includes Zinc, Cadmium, Lead, Aluminum, and Iron. </w:t>
        </w:r>
      </w:ins>
    </w:p>
    <w:p w14:paraId="6D5E093B" w14:textId="2E01799B" w:rsidR="002C0C21" w:rsidRDefault="006E1C86" w:rsidP="006E1C86">
      <w:pPr>
        <w:pStyle w:val="FS1"/>
        <w:rPr>
          <w:ins w:id="16359" w:author="Updates" w:date="2024-01-23T15:22:00Z"/>
        </w:rPr>
      </w:pPr>
      <w:ins w:id="16360" w:author="Updates" w:date="2024-01-23T15:22:00Z">
        <w:r>
          <w:t>Unit Treatment Process</w:t>
        </w:r>
      </w:ins>
    </w:p>
    <w:p w14:paraId="190E8842" w14:textId="77777777" w:rsidR="006E1C86" w:rsidRDefault="006E1C86" w:rsidP="004E791B">
      <w:pPr>
        <w:pStyle w:val="FSBullet"/>
        <w:rPr>
          <w:ins w:id="16361" w:author="Updates" w:date="2024-01-23T15:22:00Z"/>
        </w:rPr>
        <w:sectPr w:rsidR="006E1C86" w:rsidSect="00AF6C3A">
          <w:pgSz w:w="12240" w:h="15840"/>
          <w:pgMar w:top="672" w:right="760" w:bottom="184"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220" w:space="300"/>
            <w:col w:w="5240"/>
          </w:cols>
        </w:sectPr>
      </w:pPr>
      <w:ins w:id="16362" w:author="Updates" w:date="2024-01-23T15:22:00Z">
        <w:r>
          <w:t>No treatment provided</w:t>
        </w:r>
      </w:ins>
    </w:p>
    <w:p w14:paraId="659D35E3" w14:textId="43325347" w:rsidR="00A67E09" w:rsidRDefault="00C52619" w:rsidP="00843872">
      <w:pPr>
        <w:spacing w:line="200" w:lineRule="exact"/>
        <w:rPr>
          <w:sz w:val="20"/>
          <w:szCs w:val="20"/>
        </w:rPr>
      </w:pPr>
      <w:ins w:id="16363" w:author="Updates" w:date="2024-01-23T15:22:00Z">
        <w:r>
          <w:rPr>
            <w:noProof/>
            <w:sz w:val="20"/>
            <w:szCs w:val="20"/>
          </w:rPr>
          <w:lastRenderedPageBreak/>
          <w:drawing>
            <wp:anchor distT="0" distB="0" distL="114300" distR="114300" simplePos="0" relativeHeight="251658293" behindDoc="1" locked="0" layoutInCell="0" allowOverlap="1" wp14:anchorId="25B87054" wp14:editId="73707E1E">
              <wp:simplePos x="0" y="0"/>
              <wp:positionH relativeFrom="column">
                <wp:posOffset>923290</wp:posOffset>
              </wp:positionH>
              <wp:positionV relativeFrom="paragraph">
                <wp:posOffset>87630</wp:posOffset>
              </wp:positionV>
              <wp:extent cx="4684395" cy="4847590"/>
              <wp:effectExtent l="0" t="0" r="0" b="0"/>
              <wp:wrapTopAndBottom/>
              <wp:docPr id="99" name="Picture 9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Diagram&#10;&#10;Description automatically generated"/>
                      <pic:cNvPicPr>
                        <a:picLocks noChangeAspect="1" noChangeArrowheads="1"/>
                      </pic:cNvPicPr>
                    </pic:nvPicPr>
                    <pic:blipFill>
                      <a:blip r:embed="rId18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84395" cy="4847590"/>
                      </a:xfrm>
                      <a:prstGeom prst="rect">
                        <a:avLst/>
                      </a:prstGeom>
                      <a:noFill/>
                    </pic:spPr>
                  </pic:pic>
                </a:graphicData>
              </a:graphic>
              <wp14:sizeRelH relativeFrom="margin">
                <wp14:pctWidth>0</wp14:pctWidth>
              </wp14:sizeRelH>
              <wp14:sizeRelV relativeFrom="margin">
                <wp14:pctHeight>0</wp14:pctHeight>
              </wp14:sizeRelV>
            </wp:anchor>
          </w:drawing>
        </w:r>
        <w:r w:rsidR="006E1C86" w:rsidRPr="006E1C86">
          <w:rPr>
            <w:rFonts w:eastAsia="Times New Roman"/>
            <w:noProof/>
          </w:rPr>
          <mc:AlternateContent>
            <mc:Choice Requires="wps">
              <w:drawing>
                <wp:anchor distT="45720" distB="45720" distL="114300" distR="114300" simplePos="0" relativeHeight="251658294" behindDoc="0" locked="0" layoutInCell="1" allowOverlap="1" wp14:anchorId="1B62B4E0" wp14:editId="3DA32D46">
                  <wp:simplePos x="0" y="0"/>
                  <wp:positionH relativeFrom="column">
                    <wp:posOffset>923290</wp:posOffset>
                  </wp:positionH>
                  <wp:positionV relativeFrom="paragraph">
                    <wp:posOffset>30480</wp:posOffset>
                  </wp:positionV>
                  <wp:extent cx="4886325" cy="1404620"/>
                  <wp:effectExtent l="0" t="0" r="9525" b="1270"/>
                  <wp:wrapSquare wrapText="bothSides"/>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1404620"/>
                          </a:xfrm>
                          <a:prstGeom prst="rect">
                            <a:avLst/>
                          </a:prstGeom>
                          <a:solidFill>
                            <a:srgbClr val="FFFFFF"/>
                          </a:solidFill>
                          <a:ln w="9525">
                            <a:noFill/>
                            <a:miter lim="800000"/>
                            <a:headEnd/>
                            <a:tailEnd/>
                          </a:ln>
                        </wps:spPr>
                        <wps:txbx>
                          <w:txbxContent>
                            <w:p w14:paraId="09121320" w14:textId="541980EB" w:rsidR="000E6946" w:rsidRDefault="000E6946" w:rsidP="00AC11EA">
                              <w:pPr>
                                <w:pStyle w:val="FSTextBox"/>
                                <w:rPr>
                                  <w:ins w:id="16364" w:author="Updates" w:date="2024-01-23T15:22:00Z"/>
                                </w:rPr>
                              </w:pPr>
                              <w:ins w:id="16365" w:author="Updates" w:date="2024-01-23T15:22:00Z">
                                <w:r>
                                  <w:t xml:space="preserve">Example Drainage Channel </w:t>
                                </w:r>
                                <w:r>
                                  <w:rPr>
                                    <w:b w:val="0"/>
                                    <w:bCs w:val="0"/>
                                  </w:rPr>
                                  <w:t>(A</w:t>
                                </w:r>
                                <w:r w:rsidRPr="00843872">
                                  <w:rPr>
                                    <w:b w:val="0"/>
                                    <w:bCs w:val="0"/>
                                  </w:rPr>
                                  <w:t>dapted from the University of New Hampshire</w:t>
                                </w:r>
                                <w:r>
                                  <w:rPr>
                                    <w:b w:val="0"/>
                                    <w:bCs w:val="0"/>
                                  </w:rPr>
                                  <w:t>)</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62B4E0" id="_x0000_s1140" type="#_x0000_t202" style="position:absolute;margin-left:72.7pt;margin-top:2.4pt;width:384.75pt;height:110.6pt;z-index:25165829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eHKFA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V8tVq+ny04k+SbzvP5cpbGkoniOd2hD58UdCweSo401QQvjvc+xHJE8RwSX/NgdL3TxiQD&#10;99XWIDsKUsAurdTBqzBjWV/y6wUVErMsxPwkjk4HUqjRXclXeVyjZiIdH22dQoLQZjxTJcae+ImU&#10;jOSEoRqYrkt+NYvJka8K6kdiDGFUJP0gOrSAfzjrSY0l978PAhVn5rMl1q+n83mUbzLmiyuiiOGl&#10;p7r0CCsJquSBs/G4DUnyiQ93S9PZ6cTbSyWnmkllic7Tj4gyvrRT1Mu/3TwBAAD//wMAUEsDBBQA&#10;BgAIAAAAIQBpFY613QAAAAkBAAAPAAAAZHJzL2Rvd25yZXYueG1sTI9PS8NAFMTvgt9heQVvdtOQ&#10;FhuzKcXixYNgFfS4zb5kQ/cfu9s0fnufJz0OM8z8ptnN1rAJYxq9E7BaFsDQdV6NbhDw8f58/wAs&#10;ZemUNN6hgG9MsGtvbxpZK391bzgd88CoxKVaCtA5h5rz1Gm0Mi19QEde76OVmWQcuIrySuXW8LIo&#10;NtzK0dGClgGfNHbn48UK+LR6VIf4+tUrMx1e+v06zDEIcbeY94/AMs75Lwy/+IQOLTGd/MWpxAzp&#10;al1RVEBFD8jfrqotsJOAstwUwNuG/3/Q/gAAAP//AwBQSwECLQAUAAYACAAAACEAtoM4kv4AAADh&#10;AQAAEwAAAAAAAAAAAAAAAAAAAAAAW0NvbnRlbnRfVHlwZXNdLnhtbFBLAQItABQABgAIAAAAIQA4&#10;/SH/1gAAAJQBAAALAAAAAAAAAAAAAAAAAC8BAABfcmVscy8ucmVsc1BLAQItABQABgAIAAAAIQBZ&#10;seHKFAIAAP8DAAAOAAAAAAAAAAAAAAAAAC4CAABkcnMvZTJvRG9jLnhtbFBLAQItABQABgAIAAAA&#10;IQBpFY613QAAAAkBAAAPAAAAAAAAAAAAAAAAAG4EAABkcnMvZG93bnJldi54bWxQSwUGAAAAAAQA&#10;BADzAAAAeAUAAAAA&#10;" stroked="f">
                  <v:textbox style="mso-fit-shape-to-text:t">
                    <w:txbxContent>
                      <w:p w14:paraId="09121320" w14:textId="541980EB" w:rsidR="000E6946" w:rsidRDefault="000E6946" w:rsidP="00AC11EA">
                        <w:pPr>
                          <w:pStyle w:val="FSTextBox"/>
                          <w:rPr>
                            <w:ins w:id="16366" w:author="Updates" w:date="2024-01-23T15:22:00Z"/>
                          </w:rPr>
                        </w:pPr>
                        <w:ins w:id="16367" w:author="Updates" w:date="2024-01-23T15:22:00Z">
                          <w:r>
                            <w:t xml:space="preserve">Example Drainage Channel </w:t>
                          </w:r>
                          <w:r>
                            <w:rPr>
                              <w:b w:val="0"/>
                              <w:bCs w:val="0"/>
                            </w:rPr>
                            <w:t>(A</w:t>
                          </w:r>
                          <w:r w:rsidRPr="00843872">
                            <w:rPr>
                              <w:b w:val="0"/>
                              <w:bCs w:val="0"/>
                            </w:rPr>
                            <w:t>dapted from the University of New Hampshire</w:t>
                          </w:r>
                          <w:r>
                            <w:rPr>
                              <w:b w:val="0"/>
                              <w:bCs w:val="0"/>
                            </w:rPr>
                            <w:t>)</w:t>
                          </w:r>
                        </w:ins>
                      </w:p>
                    </w:txbxContent>
                  </v:textbox>
                  <w10:wrap type="square"/>
                </v:shape>
              </w:pict>
            </mc:Fallback>
          </mc:AlternateContent>
        </w:r>
      </w:ins>
    </w:p>
    <w:p w14:paraId="3F69DAF8" w14:textId="49BEA9CC" w:rsidR="002C0C21" w:rsidRDefault="00F15D88" w:rsidP="00843872">
      <w:pPr>
        <w:pStyle w:val="FS1"/>
        <w:spacing w:before="0"/>
        <w:rPr>
          <w:sz w:val="20"/>
          <w:szCs w:val="20"/>
        </w:rPr>
      </w:pPr>
      <w:r>
        <w:t>Special Features</w:t>
      </w:r>
    </w:p>
    <w:p w14:paraId="5B023362" w14:textId="79BE70D2" w:rsidR="002C0C21" w:rsidRDefault="00F15D88" w:rsidP="003B30F7">
      <w:pPr>
        <w:pStyle w:val="FSBody"/>
      </w:pPr>
      <w:r>
        <w:t xml:space="preserve">Drainage channels cannot be used to meet the Stormwater Management Standards. They are a component of a larger stormwater management system and serve to convey runoff from impervious surfaces to or from stormwater treatment </w:t>
      </w:r>
      <w:r w:rsidR="001E7720">
        <w:t>SCM</w:t>
      </w:r>
      <w:r>
        <w:t>s.</w:t>
      </w:r>
    </w:p>
    <w:p w14:paraId="5F7F5AB3" w14:textId="77777777" w:rsidR="002C0C21" w:rsidRDefault="002C0C21">
      <w:pPr>
        <w:rPr>
          <w:del w:id="16368" w:author="Updates" w:date="2024-01-23T15:22:00Z"/>
        </w:rPr>
        <w:sectPr w:rsidR="002C0C21" w:rsidSect="00AF6C3A">
          <w:pgSz w:w="12240" w:h="15840"/>
          <w:pgMar w:top="1125" w:right="1140" w:bottom="184" w:left="900" w:header="0" w:footer="0" w:gutter="0"/>
          <w:pgBorders>
            <w:top w:val="single" w:sz="12" w:space="24" w:color="008582"/>
            <w:left w:val="single" w:sz="12" w:space="24" w:color="008582"/>
            <w:bottom w:val="single" w:sz="12" w:space="24" w:color="008582"/>
            <w:right w:val="single" w:sz="12" w:space="24" w:color="008582"/>
          </w:pgBorders>
          <w:cols w:space="720" w:equalWidth="0">
            <w:col w:w="10200"/>
          </w:cols>
        </w:sectPr>
      </w:pPr>
      <w:bookmarkStart w:id="16369" w:name="page72"/>
      <w:bookmarkEnd w:id="16369"/>
    </w:p>
    <w:p w14:paraId="33C75EB8" w14:textId="77777777" w:rsidR="002C0C21" w:rsidRDefault="002C0C21">
      <w:pPr>
        <w:spacing w:line="200" w:lineRule="exact"/>
        <w:rPr>
          <w:del w:id="16370" w:author="Updates" w:date="2024-01-23T15:22:00Z"/>
          <w:sz w:val="20"/>
          <w:szCs w:val="20"/>
        </w:rPr>
      </w:pPr>
    </w:p>
    <w:p w14:paraId="02897C95" w14:textId="77777777" w:rsidR="002C0C21" w:rsidRDefault="002C0C21">
      <w:pPr>
        <w:spacing w:line="294" w:lineRule="exact"/>
        <w:rPr>
          <w:del w:id="16371" w:author="Updates" w:date="2024-01-23T15:22:00Z"/>
          <w:sz w:val="20"/>
          <w:szCs w:val="20"/>
        </w:rPr>
      </w:pPr>
    </w:p>
    <w:p w14:paraId="6F7D1B65" w14:textId="77777777" w:rsidR="002C0C21" w:rsidRDefault="00F15D88">
      <w:pPr>
        <w:tabs>
          <w:tab w:val="left" w:pos="9240"/>
        </w:tabs>
        <w:ind w:left="5540"/>
        <w:rPr>
          <w:del w:id="16372" w:author="Updates" w:date="2024-01-23T15:22:00Z"/>
          <w:sz w:val="20"/>
          <w:szCs w:val="20"/>
        </w:rPr>
      </w:pPr>
      <w:del w:id="16373"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70</w:delText>
        </w:r>
      </w:del>
    </w:p>
    <w:p w14:paraId="2D90E589" w14:textId="77777777" w:rsidR="002C0C21" w:rsidRDefault="002C0C21">
      <w:pPr>
        <w:rPr>
          <w:del w:id="16374" w:author="Updates" w:date="2024-01-23T15:22:00Z"/>
        </w:rPr>
        <w:sectPr w:rsidR="002C0C21" w:rsidSect="00AF6C3A">
          <w:type w:val="continuous"/>
          <w:pgSz w:w="12240" w:h="15840"/>
          <w:pgMar w:top="1125" w:right="1140" w:bottom="184" w:left="900" w:header="0" w:footer="0" w:gutter="0"/>
          <w:pgBorders>
            <w:top w:val="single" w:sz="12" w:space="24" w:color="008582"/>
            <w:left w:val="single" w:sz="12" w:space="24" w:color="008582"/>
            <w:bottom w:val="single" w:sz="12" w:space="24" w:color="008582"/>
            <w:right w:val="single" w:sz="12" w:space="24" w:color="008582"/>
          </w:pgBorders>
          <w:cols w:space="720" w:equalWidth="0">
            <w:col w:w="10200"/>
          </w:cols>
        </w:sectPr>
      </w:pPr>
    </w:p>
    <w:p w14:paraId="2AC27C48" w14:textId="77777777" w:rsidR="002C0C21" w:rsidRPr="00F66771" w:rsidRDefault="00F15D88">
      <w:pPr>
        <w:rPr>
          <w:del w:id="16375" w:author="Updates" w:date="2024-01-23T15:22:00Z"/>
          <w:sz w:val="20"/>
          <w:szCs w:val="20"/>
        </w:rPr>
      </w:pPr>
      <w:del w:id="16376" w:author="Updates" w:date="2024-01-23T15:22:00Z">
        <w:r w:rsidRPr="00E27C81">
          <w:rPr>
            <w:rFonts w:ascii="Impact" w:eastAsia="Impact" w:hAnsi="Impact" w:cs="Impact"/>
            <w:color w:val="315563"/>
            <w:sz w:val="36"/>
            <w:szCs w:val="36"/>
          </w:rPr>
          <w:lastRenderedPageBreak/>
          <w:delText>Drainage Channels</w:delText>
        </w:r>
      </w:del>
    </w:p>
    <w:p w14:paraId="0226A2E3" w14:textId="77777777" w:rsidR="002C0C21" w:rsidRDefault="002C0C21">
      <w:pPr>
        <w:spacing w:line="253" w:lineRule="exact"/>
        <w:rPr>
          <w:del w:id="16377" w:author="Updates" w:date="2024-01-23T15:22:00Z"/>
          <w:sz w:val="20"/>
          <w:szCs w:val="20"/>
        </w:rPr>
      </w:pPr>
    </w:p>
    <w:p w14:paraId="049BACFA" w14:textId="77777777" w:rsidR="00BE4F0D" w:rsidRPr="002910FE" w:rsidRDefault="00BE4F0D" w:rsidP="00BE4F0D">
      <w:pPr>
        <w:pStyle w:val="FS1"/>
        <w:ind w:right="-360"/>
        <w:rPr>
          <w:ins w:id="16378" w:author="Updates" w:date="2024-01-23T15:22:00Z"/>
        </w:rPr>
      </w:pPr>
      <w:ins w:id="16379" w:author="Updates" w:date="2024-01-23T15:22:00Z">
        <w:r w:rsidRPr="002910FE">
          <w:t>ESSD / LID Alternatives</w:t>
        </w:r>
      </w:ins>
    </w:p>
    <w:p w14:paraId="6347A745" w14:textId="06515C37" w:rsidR="00BE4F0D" w:rsidRPr="002910FE" w:rsidRDefault="00BE4F0D" w:rsidP="00BE4F0D">
      <w:pPr>
        <w:jc w:val="both"/>
        <w:rPr>
          <w:ins w:id="16380" w:author="Updates" w:date="2024-01-23T15:22:00Z"/>
          <w:rFonts w:ascii="Arial" w:hAnsi="Arial" w:cs="Arial"/>
          <w:sz w:val="20"/>
          <w:szCs w:val="20"/>
        </w:rPr>
      </w:pPr>
      <w:ins w:id="16381" w:author="Updates" w:date="2024-01-23T15:22:00Z">
        <w:r w:rsidRPr="002910FE">
          <w:rPr>
            <w:rFonts w:ascii="Arial" w:hAnsi="Arial" w:cs="Arial"/>
            <w:sz w:val="20"/>
            <w:szCs w:val="20"/>
          </w:rPr>
          <w:t xml:space="preserve">This practice is not a MassDEP recognized ESSD / LID </w:t>
        </w:r>
        <w:r w:rsidR="001000EA" w:rsidRPr="002910FE">
          <w:rPr>
            <w:rFonts w:ascii="Arial" w:hAnsi="Arial" w:cs="Arial"/>
            <w:sz w:val="20"/>
            <w:szCs w:val="20"/>
          </w:rPr>
          <w:t>technique</w:t>
        </w:r>
        <w:r w:rsidRPr="002910FE">
          <w:rPr>
            <w:rFonts w:ascii="Arial" w:hAnsi="Arial" w:cs="Arial"/>
            <w:sz w:val="20"/>
            <w:szCs w:val="20"/>
          </w:rPr>
          <w:t xml:space="preserve">. ESSD and LID techniques must be used unless demonstrated to be impracticable based on a written alternatives analysis. Other SCMs shall only be used to the meet those portions of Standard 3 (i.e., Required Recharge Volume) and Standard 4 (i.e., TSS / TP removal) that cannot be fully met by ESSD and LID techniques. See </w:t>
        </w:r>
        <w:r w:rsidRPr="002910FE">
          <w:rPr>
            <w:rFonts w:ascii="Arial" w:hAnsi="Arial" w:cs="Arial"/>
            <w:b/>
            <w:bCs/>
            <w:sz w:val="20"/>
            <w:szCs w:val="20"/>
          </w:rPr>
          <w:t>Section 4.2</w:t>
        </w:r>
        <w:r w:rsidRPr="002910FE">
          <w:rPr>
            <w:rFonts w:ascii="Arial" w:hAnsi="Arial" w:cs="Arial"/>
            <w:sz w:val="20"/>
            <w:szCs w:val="20"/>
          </w:rPr>
          <w:t xml:space="preserve"> of the Stormwater Handbook for a list of MassDEP recognized ESSD / LID techniques. Most recognized ESSD / LID techniques also have an associated ESSD Credit (see </w:t>
        </w:r>
        <w:r w:rsidRPr="002910FE">
          <w:rPr>
            <w:rFonts w:ascii="Arial" w:hAnsi="Arial" w:cs="Arial"/>
            <w:b/>
            <w:bCs/>
            <w:sz w:val="20"/>
            <w:szCs w:val="20"/>
          </w:rPr>
          <w:t>Table A-1</w:t>
        </w:r>
        <w:r w:rsidRPr="002910FE">
          <w:rPr>
            <w:rFonts w:ascii="Arial" w:hAnsi="Arial" w:cs="Arial"/>
            <w:sz w:val="20"/>
            <w:szCs w:val="20"/>
          </w:rPr>
          <w:t>) of this Appendix.</w:t>
        </w:r>
      </w:ins>
    </w:p>
    <w:p w14:paraId="45171597" w14:textId="09B2428A" w:rsidR="002C0C21" w:rsidRPr="002910FE" w:rsidRDefault="00C52619" w:rsidP="00843872">
      <w:pPr>
        <w:pStyle w:val="FS1"/>
        <w:spacing w:before="360"/>
        <w:rPr>
          <w:rFonts w:eastAsia="Impact"/>
        </w:rPr>
      </w:pPr>
      <w:ins w:id="16382" w:author="Updates" w:date="2024-01-23T15:22:00Z">
        <w:r w:rsidRPr="002910FE">
          <w:rPr>
            <w:rFonts w:eastAsia="Impact"/>
          </w:rPr>
          <w:br w:type="column"/>
        </w:r>
      </w:ins>
      <w:r w:rsidR="00F15D88" w:rsidRPr="002910FE">
        <w:rPr>
          <w:rFonts w:eastAsia="Impact"/>
        </w:rPr>
        <w:t>Drainage Channels versus Water Quality Swales</w:t>
      </w:r>
    </w:p>
    <w:p w14:paraId="1F4391F1" w14:textId="77777777" w:rsidR="002C0C21" w:rsidRDefault="002C0C21">
      <w:pPr>
        <w:spacing w:line="37" w:lineRule="exact"/>
        <w:rPr>
          <w:del w:id="16383" w:author="Updates" w:date="2024-01-23T15:22:00Z"/>
          <w:sz w:val="20"/>
          <w:szCs w:val="20"/>
        </w:rPr>
      </w:pPr>
    </w:p>
    <w:p w14:paraId="7E429C39" w14:textId="77777777" w:rsidR="002C0C21" w:rsidRDefault="00F15D88">
      <w:pPr>
        <w:spacing w:line="251" w:lineRule="auto"/>
        <w:ind w:right="60"/>
        <w:rPr>
          <w:del w:id="16384" w:author="Updates" w:date="2024-01-23T15:22:00Z"/>
          <w:sz w:val="20"/>
          <w:szCs w:val="20"/>
        </w:rPr>
      </w:pPr>
      <w:r w:rsidRPr="002910FE">
        <w:t>The distinction between drainage channels and water quality swales lies in the design and planned use of the open channel conveyance. Drainage channels are designed to have sufficient capacity to convey runoff safely during large storm events without causing erosion. Drainage channels typically have a cross-section with sufficient hydraulic capacity to handle the peak discharge for the 10-year storm. The dimensions (slope and bottom width)</w:t>
      </w:r>
    </w:p>
    <w:p w14:paraId="5C702719" w14:textId="77777777" w:rsidR="002C0C21" w:rsidRDefault="002C0C21">
      <w:pPr>
        <w:spacing w:line="259" w:lineRule="exact"/>
        <w:rPr>
          <w:del w:id="16385" w:author="Updates" w:date="2024-01-23T15:22:00Z"/>
          <w:sz w:val="20"/>
          <w:szCs w:val="20"/>
        </w:rPr>
      </w:pPr>
    </w:p>
    <w:p w14:paraId="154F840C" w14:textId="5598D59A" w:rsidR="002C0C21" w:rsidRDefault="003B30F7" w:rsidP="003B30F7">
      <w:pPr>
        <w:pStyle w:val="FSBody"/>
      </w:pPr>
      <w:ins w:id="16386" w:author="Updates" w:date="2024-01-23T15:22:00Z">
        <w:r w:rsidRPr="002910FE">
          <w:t xml:space="preserve"> </w:t>
        </w:r>
      </w:ins>
      <w:r w:rsidR="00F15D88" w:rsidRPr="002910FE">
        <w:rPr>
          <w:rFonts w:eastAsia="Times New Roman"/>
        </w:rPr>
        <w:t xml:space="preserve">of a drainage channel must not exceed a critical erosive velocity during the peak discharge. They must be vegetated with </w:t>
      </w:r>
      <w:proofErr w:type="gramStart"/>
      <w:r w:rsidR="00F15D88" w:rsidRPr="002910FE">
        <w:rPr>
          <w:rFonts w:eastAsia="Times New Roman"/>
        </w:rPr>
        <w:t>grasses</w:t>
      </w:r>
      <w:proofErr w:type="gramEnd"/>
      <w:r w:rsidR="00F15D88" w:rsidRPr="002910FE">
        <w:rPr>
          <w:rFonts w:eastAsia="Times New Roman"/>
        </w:rPr>
        <w:t xml:space="preserve"> to</w:t>
      </w:r>
      <w:r w:rsidR="00F15D88">
        <w:rPr>
          <w:rFonts w:eastAsia="Times New Roman"/>
        </w:rPr>
        <w:t xml:space="preserve"> maintain bank and slope integrity. Other than basic channel size and geometry, there are no other design modifications to enhance pollutant removal capabilities. Therefore, pollutant removal efficiency is typically low for drainage channels</w:t>
      </w:r>
      <w:r>
        <w:rPr>
          <w:rFonts w:eastAsia="Times New Roman"/>
        </w:rPr>
        <w:t>.</w:t>
      </w:r>
    </w:p>
    <w:p w14:paraId="634767E2" w14:textId="77777777" w:rsidR="002C0C21" w:rsidRDefault="002C0C21">
      <w:pPr>
        <w:spacing w:line="200" w:lineRule="exact"/>
        <w:rPr>
          <w:del w:id="16387" w:author="Updates" w:date="2024-01-23T15:22:00Z"/>
          <w:sz w:val="20"/>
          <w:szCs w:val="20"/>
        </w:rPr>
      </w:pPr>
    </w:p>
    <w:p w14:paraId="45693B5E" w14:textId="77777777" w:rsidR="002C0C21" w:rsidRDefault="002C0C21">
      <w:pPr>
        <w:spacing w:line="317" w:lineRule="exact"/>
        <w:rPr>
          <w:del w:id="16388" w:author="Updates" w:date="2024-01-23T15:22:00Z"/>
          <w:sz w:val="20"/>
          <w:szCs w:val="20"/>
        </w:rPr>
      </w:pPr>
    </w:p>
    <w:p w14:paraId="00F178A5" w14:textId="77777777" w:rsidR="002C0C21" w:rsidRDefault="00F15D88" w:rsidP="003B30F7">
      <w:pPr>
        <w:pStyle w:val="FSBody"/>
      </w:pPr>
      <w:r>
        <w:t>Water quality swales and grass channels, on the other hand, are designed for the required water quality volume and incorporate specific features to enhance their stormwater pollutant removal effectiveness. Pollutant removal rates are significantly higher for water quality swales and grass channels. A water quality swale or grass channel must be used in place of the drainage channel when a water quality treatment credit is sought.</w:t>
      </w:r>
    </w:p>
    <w:p w14:paraId="71175F0F" w14:textId="77777777" w:rsidR="002C0C21" w:rsidRDefault="002C0C21">
      <w:pPr>
        <w:spacing w:line="200" w:lineRule="exact"/>
        <w:rPr>
          <w:del w:id="16389" w:author="Updates" w:date="2024-01-23T15:22:00Z"/>
          <w:sz w:val="20"/>
          <w:szCs w:val="20"/>
        </w:rPr>
      </w:pPr>
    </w:p>
    <w:p w14:paraId="28A6C174" w14:textId="77777777" w:rsidR="002C0C21" w:rsidRDefault="002C0C21">
      <w:pPr>
        <w:spacing w:line="281" w:lineRule="exact"/>
        <w:rPr>
          <w:del w:id="16390" w:author="Updates" w:date="2024-01-23T15:22:00Z"/>
          <w:sz w:val="20"/>
          <w:szCs w:val="20"/>
        </w:rPr>
      </w:pPr>
    </w:p>
    <w:p w14:paraId="00CA7B4A" w14:textId="77777777" w:rsidR="002C0C21" w:rsidRPr="00DE32AB" w:rsidRDefault="00F15D88" w:rsidP="003B30F7">
      <w:pPr>
        <w:pStyle w:val="FS1"/>
        <w:rPr>
          <w:moveTo w:id="16391" w:author="Updates" w:date="2024-01-23T15:22:00Z"/>
          <w:sz w:val="20"/>
          <w:szCs w:val="20"/>
        </w:rPr>
      </w:pPr>
      <w:moveToRangeStart w:id="16392" w:author="Updates" w:date="2024-01-23T15:22:00Z" w:name="move156915889"/>
      <w:moveTo w:id="16393" w:author="Updates" w:date="2024-01-23T15:22:00Z">
        <w:r w:rsidRPr="00DE32AB">
          <w:rPr>
            <w:rFonts w:eastAsia="Impact"/>
          </w:rPr>
          <w:t>Applicability</w:t>
        </w:r>
      </w:moveTo>
    </w:p>
    <w:p w14:paraId="2058547C" w14:textId="77777777" w:rsidR="00CA2E2D" w:rsidRDefault="00CA2E2D" w:rsidP="00CA2E2D">
      <w:pPr>
        <w:pStyle w:val="FS1"/>
        <w:rPr>
          <w:moveFrom w:id="16394" w:author="Updates" w:date="2024-01-23T15:22:00Z"/>
        </w:rPr>
      </w:pPr>
      <w:moveFromRangeStart w:id="16395" w:author="Updates" w:date="2024-01-23T15:22:00Z" w:name="move156915858"/>
      <w:moveToRangeEnd w:id="16392"/>
      <w:moveFrom w:id="16396" w:author="Updates" w:date="2024-01-23T15:22:00Z">
        <w:r>
          <w:t>Applicability</w:t>
        </w:r>
      </w:moveFrom>
    </w:p>
    <w:moveFromRangeEnd w:id="16395"/>
    <w:p w14:paraId="77ADEE9D" w14:textId="77777777" w:rsidR="002C0C21" w:rsidRDefault="002C0C21">
      <w:pPr>
        <w:spacing w:line="37" w:lineRule="exact"/>
        <w:rPr>
          <w:del w:id="16397" w:author="Updates" w:date="2024-01-23T15:22:00Z"/>
          <w:sz w:val="20"/>
          <w:szCs w:val="20"/>
        </w:rPr>
      </w:pPr>
    </w:p>
    <w:p w14:paraId="58B5F06D" w14:textId="66A7E782" w:rsidR="002C0C21" w:rsidRDefault="00F15D88" w:rsidP="003B30F7">
      <w:pPr>
        <w:pStyle w:val="FSBody"/>
      </w:pPr>
      <w:r>
        <w:t>Drainage channels are suitable for residential and institutional areas of low to moderate density. The percentage of impervious cover in the contributing areas must be</w:t>
      </w:r>
      <w:r w:rsidR="00875A5A">
        <w:t xml:space="preserve"> </w:t>
      </w:r>
      <w:del w:id="16398" w:author="Updates" w:date="2024-01-23T15:22:00Z">
        <w:r>
          <w:rPr>
            <w:rFonts w:eastAsia="Times New Roman"/>
          </w:rPr>
          <w:delText>relatively small.</w:delText>
        </w:r>
      </w:del>
      <w:ins w:id="16399" w:author="Updates" w:date="2024-01-23T15:22:00Z">
        <w:r w:rsidR="00875A5A">
          <w:t>less than 50%</w:t>
        </w:r>
        <w:r>
          <w:t>.</w:t>
        </w:r>
      </w:ins>
      <w:r>
        <w:t xml:space="preserve"> Drainage channels can also be used in parking lots to break up areas of impervious cover.</w:t>
      </w:r>
    </w:p>
    <w:p w14:paraId="52694469" w14:textId="77777777" w:rsidR="002C0C21" w:rsidRDefault="002C0C21">
      <w:pPr>
        <w:spacing w:line="254" w:lineRule="exact"/>
        <w:rPr>
          <w:del w:id="16400" w:author="Updates" w:date="2024-01-23T15:22:00Z"/>
          <w:sz w:val="20"/>
          <w:szCs w:val="20"/>
        </w:rPr>
      </w:pPr>
    </w:p>
    <w:p w14:paraId="538FD3CA" w14:textId="77777777" w:rsidR="002C0C21" w:rsidRDefault="00F15D88" w:rsidP="003B30F7">
      <w:pPr>
        <w:pStyle w:val="FSBody"/>
      </w:pPr>
      <w:r>
        <w:t>Along the edge of roadways, drainage channels can be used in place of curb and gutter systems. However, the effectiveness of drainage channels may decrease as the number of driveway culverts increases. They are also generally not compatible with extensive sidewalk systems. When using drainage channels in combination with roadways and sidewalks, it is most appropriate to place the channel between the two impervious covers (e.g., between the sidewalk and roadway).</w:t>
      </w:r>
    </w:p>
    <w:p w14:paraId="2B725659" w14:textId="77777777" w:rsidR="002C0C21" w:rsidRDefault="002C0C21">
      <w:pPr>
        <w:spacing w:line="200" w:lineRule="exact"/>
        <w:rPr>
          <w:del w:id="16401" w:author="Updates" w:date="2024-01-23T15:22:00Z"/>
          <w:sz w:val="20"/>
          <w:szCs w:val="20"/>
        </w:rPr>
      </w:pPr>
    </w:p>
    <w:p w14:paraId="5C6764E1" w14:textId="77777777" w:rsidR="002C0C21" w:rsidRDefault="002C0C21">
      <w:pPr>
        <w:spacing w:line="323" w:lineRule="exact"/>
        <w:rPr>
          <w:del w:id="16402" w:author="Updates" w:date="2024-01-23T15:22:00Z"/>
          <w:sz w:val="20"/>
          <w:szCs w:val="20"/>
        </w:rPr>
      </w:pPr>
    </w:p>
    <w:p w14:paraId="0595EFB2" w14:textId="77777777" w:rsidR="002C0C21" w:rsidRDefault="00F15D88">
      <w:pPr>
        <w:spacing w:line="255" w:lineRule="auto"/>
        <w:rPr>
          <w:del w:id="16403" w:author="Updates" w:date="2024-01-23T15:22:00Z"/>
          <w:sz w:val="20"/>
          <w:szCs w:val="20"/>
        </w:rPr>
      </w:pPr>
      <w:del w:id="16404" w:author="Updates" w:date="2024-01-23T15:22:00Z">
        <w:r>
          <w:rPr>
            <w:rFonts w:eastAsia="Times New Roman"/>
          </w:rPr>
          <w:delText>The topography of the site should allow for the design of a drainage channel with sufficient slope and cross-sectional area to maintain non-erosive flow</w:delText>
        </w:r>
      </w:del>
    </w:p>
    <w:p w14:paraId="64193EFA" w14:textId="77777777" w:rsidR="002C0C21" w:rsidRDefault="00F15D88">
      <w:pPr>
        <w:spacing w:line="20" w:lineRule="exact"/>
        <w:rPr>
          <w:del w:id="16405" w:author="Updates" w:date="2024-01-23T15:22:00Z"/>
          <w:sz w:val="20"/>
          <w:szCs w:val="20"/>
        </w:rPr>
      </w:pPr>
      <w:del w:id="16406" w:author="Updates" w:date="2024-01-23T15:22:00Z">
        <w:r>
          <w:rPr>
            <w:sz w:val="20"/>
            <w:szCs w:val="20"/>
          </w:rPr>
          <w:br w:type="column"/>
        </w:r>
      </w:del>
    </w:p>
    <w:p w14:paraId="3791E951" w14:textId="77777777" w:rsidR="002C0C21" w:rsidRDefault="002C0C21">
      <w:pPr>
        <w:spacing w:line="69" w:lineRule="exact"/>
        <w:rPr>
          <w:del w:id="16407" w:author="Updates" w:date="2024-01-23T15:22:00Z"/>
          <w:sz w:val="20"/>
          <w:szCs w:val="20"/>
        </w:rPr>
      </w:pPr>
    </w:p>
    <w:p w14:paraId="73B0A2DD" w14:textId="77777777" w:rsidR="002C0C21" w:rsidRDefault="00F15D88">
      <w:pPr>
        <w:spacing w:line="261" w:lineRule="auto"/>
        <w:ind w:right="80"/>
        <w:rPr>
          <w:del w:id="16408" w:author="Updates" w:date="2024-01-23T15:22:00Z"/>
          <w:sz w:val="20"/>
          <w:szCs w:val="20"/>
        </w:rPr>
      </w:pPr>
      <w:del w:id="16409" w:author="Updates" w:date="2024-01-23T15:22:00Z">
        <w:r>
          <w:rPr>
            <w:rFonts w:eastAsia="Times New Roman"/>
          </w:rPr>
          <w:delText>velocities. The longitudinal slope of the swale should be as close to zero as possible and not greater than 5%.</w:delText>
        </w:r>
      </w:del>
    </w:p>
    <w:p w14:paraId="5A64DB57" w14:textId="77777777" w:rsidR="002C0C21" w:rsidRDefault="002C0C21">
      <w:pPr>
        <w:spacing w:line="200" w:lineRule="exact"/>
        <w:rPr>
          <w:del w:id="16410" w:author="Updates" w:date="2024-01-23T15:22:00Z"/>
          <w:sz w:val="20"/>
          <w:szCs w:val="20"/>
        </w:rPr>
      </w:pPr>
    </w:p>
    <w:p w14:paraId="6A3F778A" w14:textId="77777777" w:rsidR="002C0C21" w:rsidRDefault="002C0C21">
      <w:pPr>
        <w:spacing w:line="264" w:lineRule="exact"/>
        <w:rPr>
          <w:del w:id="16411" w:author="Updates" w:date="2024-01-23T15:22:00Z"/>
          <w:sz w:val="20"/>
          <w:szCs w:val="20"/>
        </w:rPr>
      </w:pPr>
    </w:p>
    <w:p w14:paraId="1FD9C84B" w14:textId="77777777" w:rsidR="002C0C21" w:rsidRPr="00DE32AB" w:rsidRDefault="00F15D88">
      <w:pPr>
        <w:rPr>
          <w:del w:id="16412" w:author="Updates" w:date="2024-01-23T15:22:00Z"/>
          <w:sz w:val="20"/>
          <w:szCs w:val="20"/>
        </w:rPr>
      </w:pPr>
      <w:del w:id="16413" w:author="Updates" w:date="2024-01-23T15:22:00Z">
        <w:r w:rsidRPr="00DE32AB">
          <w:rPr>
            <w:rFonts w:ascii="Impact" w:eastAsia="Impact" w:hAnsi="Impact" w:cs="Impact"/>
            <w:bCs/>
            <w:sz w:val="24"/>
            <w:szCs w:val="24"/>
          </w:rPr>
          <w:delText>Planning Considerations</w:delText>
        </w:r>
      </w:del>
    </w:p>
    <w:p w14:paraId="00E5B2F3" w14:textId="77777777" w:rsidR="002C0C21" w:rsidRDefault="002C0C21">
      <w:pPr>
        <w:spacing w:line="37" w:lineRule="exact"/>
        <w:rPr>
          <w:del w:id="16414" w:author="Updates" w:date="2024-01-23T15:22:00Z"/>
          <w:sz w:val="20"/>
          <w:szCs w:val="20"/>
        </w:rPr>
      </w:pPr>
    </w:p>
    <w:p w14:paraId="6FA34E02" w14:textId="77777777" w:rsidR="002C0C21" w:rsidRPr="00DE32AB" w:rsidRDefault="00F15D88" w:rsidP="003B30F7">
      <w:pPr>
        <w:pStyle w:val="FS1"/>
        <w:rPr>
          <w:moveTo w:id="16415" w:author="Updates" w:date="2024-01-23T15:22:00Z"/>
          <w:sz w:val="20"/>
          <w:szCs w:val="20"/>
        </w:rPr>
      </w:pPr>
      <w:moveToRangeStart w:id="16416" w:author="Updates" w:date="2024-01-23T15:22:00Z" w:name="move156915890"/>
      <w:moveTo w:id="16417" w:author="Updates" w:date="2024-01-23T15:22:00Z">
        <w:r w:rsidRPr="00DE32AB">
          <w:rPr>
            <w:rFonts w:eastAsia="Impact"/>
          </w:rPr>
          <w:t>Planning Considerations</w:t>
        </w:r>
      </w:moveTo>
    </w:p>
    <w:moveToRangeEnd w:id="16416"/>
    <w:p w14:paraId="4F555613" w14:textId="070ED59E" w:rsidR="002C0C21" w:rsidRDefault="00F15D88" w:rsidP="003B30F7">
      <w:pPr>
        <w:pStyle w:val="FSBody"/>
      </w:pPr>
      <w:r>
        <w:t xml:space="preserve">The two primary considerations when designing a drainage channel are maximizing channel capacity and minimizing erosion. Use the maximum expected retardance when checking drainage channel capacity. </w:t>
      </w:r>
      <w:del w:id="16418" w:author="Updates" w:date="2024-01-23T15:22:00Z">
        <w:r>
          <w:rPr>
            <w:rFonts w:eastAsia="Times New Roman"/>
          </w:rPr>
          <w:delText>Usually the</w:delText>
        </w:r>
      </w:del>
      <w:ins w:id="16419" w:author="Updates" w:date="2024-01-23T15:22:00Z">
        <w:r w:rsidR="00F56EC9">
          <w:t>The</w:t>
        </w:r>
      </w:ins>
      <w:r w:rsidR="00394849">
        <w:t xml:space="preserve"> </w:t>
      </w:r>
      <w:r>
        <w:t>greatest flow retardance</w:t>
      </w:r>
      <w:ins w:id="16420" w:author="Updates" w:date="2024-01-23T15:22:00Z">
        <w:r>
          <w:t xml:space="preserve"> </w:t>
        </w:r>
        <w:r w:rsidR="00F56EC9">
          <w:t>usually</w:t>
        </w:r>
      </w:ins>
      <w:r w:rsidR="00F56EC9">
        <w:t xml:space="preserve"> </w:t>
      </w:r>
      <w:r>
        <w:t>occurs when vegetation is at its maximum growth for the year. This usually occurs during the early growing season and dormant periods.</w:t>
      </w:r>
    </w:p>
    <w:p w14:paraId="5F25D0DC" w14:textId="77777777" w:rsidR="002C0C21" w:rsidRDefault="002C0C21">
      <w:pPr>
        <w:spacing w:line="200" w:lineRule="exact"/>
        <w:rPr>
          <w:del w:id="16421" w:author="Updates" w:date="2024-01-23T15:22:00Z"/>
          <w:sz w:val="20"/>
          <w:szCs w:val="20"/>
        </w:rPr>
      </w:pPr>
    </w:p>
    <w:p w14:paraId="48CA71AF" w14:textId="77777777" w:rsidR="002C0C21" w:rsidRDefault="002C0C21">
      <w:pPr>
        <w:spacing w:line="317" w:lineRule="exact"/>
        <w:rPr>
          <w:del w:id="16422" w:author="Updates" w:date="2024-01-23T15:22:00Z"/>
          <w:sz w:val="20"/>
          <w:szCs w:val="20"/>
        </w:rPr>
      </w:pPr>
    </w:p>
    <w:p w14:paraId="5B2B48DC" w14:textId="77777777" w:rsidR="002C0C21" w:rsidRDefault="00F15D88" w:rsidP="003B30F7">
      <w:pPr>
        <w:pStyle w:val="FSBody"/>
      </w:pPr>
      <w:r>
        <w:t>Other factors to be considered when planning for the drainage channel are land availability, maintenance requirements and soil characteristics. The topography of the site should allow for the design of a drainage channel with sufficient slope and cross-sectional area to maintain a non-erosive flow velocity, generally less than five feet per second.</w:t>
      </w:r>
    </w:p>
    <w:p w14:paraId="19781BFF" w14:textId="77777777" w:rsidR="002C0C21" w:rsidRDefault="002C0C21">
      <w:pPr>
        <w:spacing w:line="253" w:lineRule="exact"/>
        <w:rPr>
          <w:del w:id="16423" w:author="Updates" w:date="2024-01-23T15:22:00Z"/>
          <w:sz w:val="20"/>
          <w:szCs w:val="20"/>
        </w:rPr>
      </w:pPr>
    </w:p>
    <w:p w14:paraId="02EE9185" w14:textId="030D917E" w:rsidR="00CA1D3F" w:rsidRDefault="00F15D88" w:rsidP="00CA1D3F">
      <w:pPr>
        <w:pStyle w:val="FS1"/>
        <w:rPr>
          <w:rFonts w:eastAsia="Impact"/>
        </w:rPr>
      </w:pPr>
      <w:r w:rsidRPr="00985286">
        <w:rPr>
          <w:rStyle w:val="FSBodyChar"/>
          <w:color w:val="auto"/>
        </w:rPr>
        <w:t xml:space="preserve">The shape of the cross-sectional channel is also an important planning consideration. Figure DC 1 shows three different design shapes. The V- shaped or triangular cross-section can result in higher velocities than other shapes, especially when combined with steeper side slopes, so use this design only if the quantity of flow is relatively small. The parabolic cross-section results in a wide shallow channel that is suited to handling larger flows and blends in well with natural settings. Use trapezoidal channels when deeper channels are needed to carry larger flows and conditions require relatively high velocities. Select a grass type for the channel lining that is appropriate for site conditions, including one that </w:t>
      </w:r>
      <w:proofErr w:type="gramStart"/>
      <w:r w:rsidRPr="00985286">
        <w:rPr>
          <w:rStyle w:val="FSBodyChar"/>
          <w:color w:val="auto"/>
        </w:rPr>
        <w:t>is able to</w:t>
      </w:r>
      <w:proofErr w:type="gramEnd"/>
      <w:r w:rsidRPr="00985286">
        <w:rPr>
          <w:rStyle w:val="FSBodyChar"/>
          <w:color w:val="auto"/>
        </w:rPr>
        <w:t xml:space="preserve"> resist shear from the design flow, is shade tolerant, is drainage tolerant, and has low maintenance requirements. Use vegetation that is water tolerant and has a dense root system. Alternatively, the drainage channel may be lined with stone.</w:t>
      </w:r>
      <w:ins w:id="16424" w:author="Updates" w:date="2024-01-23T15:22:00Z">
        <w:r w:rsidR="00985286">
          <w:br w:type="column"/>
        </w:r>
        <w:r w:rsidR="00CA1D3F">
          <w:lastRenderedPageBreak/>
          <w:t>Setback Requirements</w:t>
        </w:r>
      </w:ins>
    </w:p>
    <w:p w14:paraId="2FD6BBD0" w14:textId="77777777" w:rsidR="002C0C21" w:rsidRDefault="002C0C21">
      <w:pPr>
        <w:spacing w:line="200" w:lineRule="exact"/>
        <w:rPr>
          <w:del w:id="16425" w:author="Updates" w:date="2024-01-23T15:22:00Z"/>
          <w:sz w:val="20"/>
          <w:szCs w:val="20"/>
        </w:rPr>
      </w:pPr>
    </w:p>
    <w:p w14:paraId="5BEFDA8D" w14:textId="77777777" w:rsidR="002C0C21" w:rsidRDefault="002C0C21">
      <w:pPr>
        <w:spacing w:line="200" w:lineRule="exact"/>
        <w:rPr>
          <w:del w:id="16426" w:author="Updates" w:date="2024-01-23T15:22:00Z"/>
          <w:sz w:val="20"/>
          <w:szCs w:val="20"/>
        </w:rPr>
      </w:pPr>
    </w:p>
    <w:p w14:paraId="1BA031B6" w14:textId="77777777" w:rsidR="002C0C21" w:rsidRDefault="002C0C21">
      <w:pPr>
        <w:spacing w:line="340" w:lineRule="exact"/>
        <w:rPr>
          <w:del w:id="16427" w:author="Updates" w:date="2024-01-23T15:22:00Z"/>
          <w:sz w:val="20"/>
          <w:szCs w:val="20"/>
        </w:rPr>
      </w:pPr>
    </w:p>
    <w:p w14:paraId="6B9FC877" w14:textId="77777777" w:rsidR="002C0C21" w:rsidRPr="00DE32AB" w:rsidRDefault="00F15D88">
      <w:pPr>
        <w:rPr>
          <w:del w:id="16428" w:author="Updates" w:date="2024-01-23T15:22:00Z"/>
          <w:sz w:val="20"/>
          <w:szCs w:val="20"/>
        </w:rPr>
      </w:pPr>
      <w:del w:id="16429" w:author="Updates" w:date="2024-01-23T15:22:00Z">
        <w:r w:rsidRPr="00DE32AB">
          <w:rPr>
            <w:rFonts w:ascii="Impact" w:eastAsia="Impact" w:hAnsi="Impact" w:cs="Impact"/>
            <w:bCs/>
            <w:sz w:val="24"/>
            <w:szCs w:val="24"/>
          </w:rPr>
          <w:delText>Design</w:delText>
        </w:r>
      </w:del>
    </w:p>
    <w:p w14:paraId="6BDA63A8" w14:textId="77777777" w:rsidR="002C0C21" w:rsidRDefault="002C0C21">
      <w:pPr>
        <w:spacing w:line="37" w:lineRule="exact"/>
        <w:rPr>
          <w:del w:id="16430" w:author="Updates" w:date="2024-01-23T15:22:00Z"/>
          <w:sz w:val="20"/>
          <w:szCs w:val="20"/>
        </w:rPr>
      </w:pPr>
    </w:p>
    <w:p w14:paraId="1551547D" w14:textId="342E098F" w:rsidR="00CA1D3F" w:rsidRDefault="00F15D88" w:rsidP="00CA1D3F">
      <w:pPr>
        <w:rPr>
          <w:ins w:id="16431" w:author="Updates" w:date="2024-01-23T15:22:00Z"/>
        </w:rPr>
      </w:pPr>
      <w:del w:id="16432" w:author="Updates" w:date="2024-01-23T15:22:00Z">
        <w:r>
          <w:rPr>
            <w:rFonts w:eastAsia="Times New Roman"/>
          </w:rPr>
          <w:delText xml:space="preserve">See the following for complete design references: Site Planning for Urban Stream Protection. </w:delText>
        </w:r>
      </w:del>
      <w:ins w:id="16433" w:author="Updates" w:date="2024-01-23T15:22:00Z">
        <w:r w:rsidR="00CA1D3F" w:rsidRPr="00F80112">
          <w:rPr>
            <w:rFonts w:ascii="Arial" w:hAnsi="Arial" w:cs="Arial"/>
            <w:sz w:val="20"/>
            <w:szCs w:val="20"/>
          </w:rPr>
          <w:t xml:space="preserve">Stormwater Control Measures (SCMs) </w:t>
        </w:r>
        <w:r w:rsidR="00CA1D3F">
          <w:rPr>
            <w:rFonts w:ascii="Arial" w:hAnsi="Arial" w:cs="Arial"/>
            <w:sz w:val="20"/>
            <w:szCs w:val="20"/>
          </w:rPr>
          <w:t xml:space="preserve">and other components of the Stormwater Management System </w:t>
        </w:r>
        <w:r w:rsidR="00CA1D3F" w:rsidRPr="003F122F">
          <w:rPr>
            <w:rFonts w:ascii="Arial" w:hAnsi="Arial" w:cs="Arial"/>
            <w:sz w:val="20"/>
            <w:szCs w:val="20"/>
          </w:rPr>
          <w:t>must be setback from wetlands</w:t>
        </w:r>
        <w:r w:rsidR="00CA1D3F">
          <w:rPr>
            <w:rFonts w:ascii="Arial" w:hAnsi="Arial" w:cs="Arial"/>
            <w:sz w:val="20"/>
            <w:szCs w:val="20"/>
          </w:rPr>
          <w:t xml:space="preserve">, </w:t>
        </w:r>
        <w:r w:rsidR="00CA1D3F" w:rsidRPr="003F122F">
          <w:rPr>
            <w:rFonts w:ascii="Arial" w:hAnsi="Arial" w:cs="Arial"/>
            <w:sz w:val="20"/>
            <w:szCs w:val="20"/>
          </w:rPr>
          <w:t>building foundations</w:t>
        </w:r>
        <w:r w:rsidR="00CA1D3F">
          <w:rPr>
            <w:rFonts w:ascii="Arial" w:hAnsi="Arial" w:cs="Arial"/>
            <w:sz w:val="20"/>
            <w:szCs w:val="20"/>
          </w:rPr>
          <w:t>,</w:t>
        </w:r>
        <w:r w:rsidR="00CA1D3F" w:rsidRPr="003F122F">
          <w:rPr>
            <w:rFonts w:ascii="Arial" w:hAnsi="Arial" w:cs="Arial"/>
            <w:sz w:val="20"/>
            <w:szCs w:val="20"/>
          </w:rPr>
          <w:t xml:space="preserve"> and other features in accordance with 310 CMR 10.05(6)(</w:t>
        </w:r>
        <w:r w:rsidR="00CA1D3F">
          <w:rPr>
            <w:rFonts w:ascii="Arial" w:hAnsi="Arial" w:cs="Arial"/>
            <w:sz w:val="20"/>
            <w:szCs w:val="20"/>
          </w:rPr>
          <w:t>q</w:t>
        </w:r>
        <w:r w:rsidR="00CA1D3F"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xml:space="preserve">. </w:t>
        </w:r>
        <w:r w:rsidR="007028E6">
          <w:rPr>
            <w:rFonts w:ascii="Arial" w:eastAsia="Calibri" w:hAnsi="Arial" w:cs="Arial"/>
            <w:sz w:val="20"/>
            <w:szCs w:val="20"/>
          </w:rPr>
          <w:t>Horizontal setbacks also include maintenance access requirements around the perimeter of certain SCMs</w:t>
        </w:r>
        <w:r w:rsidR="00CA1D3F">
          <w:rPr>
            <w:rFonts w:ascii="Arial" w:hAnsi="Arial" w:cs="Arial"/>
            <w:sz w:val="20"/>
            <w:szCs w:val="20"/>
          </w:rPr>
          <w:t>.</w:t>
        </w:r>
      </w:ins>
    </w:p>
    <w:p w14:paraId="5A6727EF" w14:textId="44100734" w:rsidR="002C0C21" w:rsidRPr="00DE32AB" w:rsidRDefault="00F15D88" w:rsidP="00CE2BE7">
      <w:pPr>
        <w:pStyle w:val="FS1"/>
        <w:spacing w:line="276" w:lineRule="auto"/>
        <w:rPr>
          <w:ins w:id="16434" w:author="Updates" w:date="2024-01-23T15:22:00Z"/>
          <w:sz w:val="20"/>
          <w:szCs w:val="20"/>
        </w:rPr>
      </w:pPr>
      <w:ins w:id="16435" w:author="Updates" w:date="2024-01-23T15:22:00Z">
        <w:r w:rsidRPr="00DE32AB">
          <w:rPr>
            <w:rFonts w:eastAsia="Impact"/>
          </w:rPr>
          <w:t>Design</w:t>
        </w:r>
        <w:r w:rsidR="00CA1D3F">
          <w:rPr>
            <w:rFonts w:eastAsia="Impact"/>
          </w:rPr>
          <w:t xml:space="preserve"> Considerations</w:t>
        </w:r>
      </w:ins>
    </w:p>
    <w:p w14:paraId="39AAEAC7" w14:textId="77777777" w:rsidR="002C0C21" w:rsidRDefault="007B3B8B">
      <w:pPr>
        <w:spacing w:line="255" w:lineRule="auto"/>
        <w:ind w:right="440"/>
        <w:rPr>
          <w:del w:id="16436" w:author="Updates" w:date="2024-01-23T15:22:00Z"/>
          <w:sz w:val="20"/>
          <w:szCs w:val="20"/>
        </w:rPr>
      </w:pPr>
      <w:moveFromRangeStart w:id="16437" w:author="Updates" w:date="2024-01-23T15:22:00Z" w:name="move156915882"/>
      <w:moveFrom w:id="16438" w:author="Updates" w:date="2024-01-23T15:22:00Z">
        <w:r w:rsidRPr="007B3B8B">
          <w:t xml:space="preserve">1995. </w:t>
        </w:r>
      </w:moveFrom>
      <w:moveFromRangeEnd w:id="16437"/>
      <w:del w:id="16439" w:author="Updates" w:date="2024-01-23T15:22:00Z">
        <w:r w:rsidR="00F15D88">
          <w:rPr>
            <w:rFonts w:eastAsia="Times New Roman"/>
          </w:rPr>
          <w:delText>Schueler. Center for Watershed Protection.</w:delText>
        </w:r>
      </w:del>
    </w:p>
    <w:p w14:paraId="6CFDB27A" w14:textId="77777777" w:rsidR="002C0C21" w:rsidRDefault="002C0C21">
      <w:pPr>
        <w:spacing w:line="250" w:lineRule="exact"/>
        <w:rPr>
          <w:del w:id="16440" w:author="Updates" w:date="2024-01-23T15:22:00Z"/>
          <w:sz w:val="20"/>
          <w:szCs w:val="20"/>
        </w:rPr>
      </w:pPr>
    </w:p>
    <w:p w14:paraId="642BC8F7" w14:textId="5BB4D885" w:rsidR="00985286" w:rsidRDefault="00F15D88" w:rsidP="00985286">
      <w:pPr>
        <w:pStyle w:val="FSNote"/>
        <w:rPr>
          <w:ins w:id="16441" w:author="Updates" w:date="2024-01-23T15:22:00Z"/>
        </w:rPr>
      </w:pPr>
      <w:moveToRangeStart w:id="16442" w:author="Updates" w:date="2024-01-23T15:22:00Z" w:name="move156915891"/>
      <w:moveTo w:id="16443" w:author="Updates" w:date="2024-01-23T15:22:00Z">
        <w:r>
          <w:t>See the following for complete design references: Site Planning for Urban Stream Protection. 1995. Schueler. Center for Watershed Protection.</w:t>
        </w:r>
      </w:moveTo>
      <w:moveToRangeEnd w:id="16442"/>
    </w:p>
    <w:p w14:paraId="43E35D3A" w14:textId="77777777" w:rsidR="002C0C21" w:rsidRDefault="00F15D88">
      <w:pPr>
        <w:spacing w:line="252" w:lineRule="auto"/>
        <w:ind w:right="160" w:firstLine="57"/>
        <w:rPr>
          <w:del w:id="16444" w:author="Updates" w:date="2024-01-23T15:22:00Z"/>
          <w:sz w:val="20"/>
          <w:szCs w:val="20"/>
        </w:rPr>
      </w:pPr>
      <w:r>
        <w:t xml:space="preserve">The length of the drainage channel depends on the slope, contributing impervious surface area, and runoff volume. Because drainage channels with low velocities can act as sediment traps, </w:t>
      </w:r>
      <w:proofErr w:type="gramStart"/>
      <w:r>
        <w:t>add</w:t>
      </w:r>
      <w:proofErr w:type="gramEnd"/>
      <w:r>
        <w:t xml:space="preserve"> extra capacity to address sediment accumulation without reducing design capacity. Add an extra 0.3 to 0.5</w:t>
      </w:r>
      <w:bookmarkStart w:id="16445" w:name="page73"/>
      <w:bookmarkEnd w:id="16445"/>
    </w:p>
    <w:p w14:paraId="047C5E07" w14:textId="77777777" w:rsidR="002C0C21" w:rsidRDefault="002C0C21">
      <w:pPr>
        <w:spacing w:line="139" w:lineRule="exact"/>
        <w:rPr>
          <w:del w:id="16446" w:author="Updates" w:date="2024-01-23T15:22:00Z"/>
          <w:sz w:val="20"/>
          <w:szCs w:val="20"/>
        </w:rPr>
      </w:pPr>
    </w:p>
    <w:p w14:paraId="322FF1DC" w14:textId="77777777" w:rsidR="002C0C21" w:rsidRDefault="002C0C21">
      <w:pPr>
        <w:rPr>
          <w:del w:id="16447" w:author="Updates" w:date="2024-01-23T15:22:00Z"/>
        </w:rPr>
        <w:sectPr w:rsidR="002C0C21" w:rsidSect="00AF6C3A">
          <w:pgSz w:w="12240" w:h="15840"/>
          <w:pgMar w:top="584"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80"/>
          </w:cols>
        </w:sectPr>
      </w:pPr>
    </w:p>
    <w:p w14:paraId="745E4B0D" w14:textId="77777777" w:rsidR="002C0C21" w:rsidRDefault="00F15D88">
      <w:pPr>
        <w:tabs>
          <w:tab w:val="left" w:pos="9420"/>
        </w:tabs>
        <w:ind w:left="5720"/>
        <w:rPr>
          <w:del w:id="16448" w:author="Updates" w:date="2024-01-23T15:22:00Z"/>
          <w:sz w:val="20"/>
          <w:szCs w:val="20"/>
        </w:rPr>
      </w:pPr>
      <w:del w:id="16449"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71</w:delText>
        </w:r>
      </w:del>
    </w:p>
    <w:p w14:paraId="60723286" w14:textId="77777777" w:rsidR="002C0C21" w:rsidRDefault="002C0C21">
      <w:pPr>
        <w:rPr>
          <w:del w:id="16450" w:author="Updates" w:date="2024-01-23T15:22:00Z"/>
        </w:rPr>
        <w:sectPr w:rsidR="002C0C21" w:rsidSect="00AF6C3A">
          <w:type w:val="continuous"/>
          <w:pgSz w:w="12240" w:h="15840"/>
          <w:pgMar w:top="584"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270C80C3" w14:textId="3A6948BE" w:rsidR="002C0C21" w:rsidRDefault="003B30F7" w:rsidP="003B30F7">
      <w:pPr>
        <w:pStyle w:val="FSBody"/>
      </w:pPr>
      <w:ins w:id="16451" w:author="Updates" w:date="2024-01-23T15:22:00Z">
        <w:r>
          <w:lastRenderedPageBreak/>
          <w:t xml:space="preserve"> </w:t>
        </w:r>
      </w:ins>
      <w:r w:rsidR="00F15D88">
        <w:rPr>
          <w:rFonts w:eastAsia="Times New Roman"/>
        </w:rPr>
        <w:t xml:space="preserve">feet of freeboard </w:t>
      </w:r>
      <w:proofErr w:type="gramStart"/>
      <w:r w:rsidR="00F15D88">
        <w:rPr>
          <w:rFonts w:eastAsia="Times New Roman"/>
        </w:rPr>
        <w:t>depth, if</w:t>
      </w:r>
      <w:proofErr w:type="gramEnd"/>
      <w:r w:rsidR="00F15D88">
        <w:rPr>
          <w:rFonts w:eastAsia="Times New Roman"/>
        </w:rPr>
        <w:t xml:space="preserve"> sediment accumulation is expected. Use side slopes of 3:1 or flatter to prevent side slope erosion. </w:t>
      </w:r>
      <w:del w:id="16452" w:author="Updates" w:date="2024-01-23T15:22:00Z">
        <w:r w:rsidR="00F15D88">
          <w:rPr>
            <w:rFonts w:eastAsia="Times New Roman"/>
          </w:rPr>
          <w:delText>Make the</w:delText>
        </w:r>
      </w:del>
      <w:ins w:id="16453" w:author="Updates" w:date="2024-01-23T15:22:00Z">
        <w:r w:rsidR="00213B69">
          <w:rPr>
            <w:rFonts w:eastAsia="Times New Roman"/>
          </w:rPr>
          <w:t>The</w:t>
        </w:r>
      </w:ins>
      <w:r w:rsidR="00213B69">
        <w:rPr>
          <w:rFonts w:eastAsia="Times New Roman"/>
        </w:rPr>
        <w:t xml:space="preserve"> longitudinal slope of the </w:t>
      </w:r>
      <w:ins w:id="16454" w:author="Updates" w:date="2024-01-23T15:22:00Z">
        <w:r w:rsidR="00213B69">
          <w:rPr>
            <w:rFonts w:eastAsia="Times New Roman"/>
          </w:rPr>
          <w:t xml:space="preserve">drainage </w:t>
        </w:r>
      </w:ins>
      <w:r w:rsidR="00213B69">
        <w:rPr>
          <w:rFonts w:eastAsia="Times New Roman"/>
        </w:rPr>
        <w:t xml:space="preserve">channel </w:t>
      </w:r>
      <w:ins w:id="16455" w:author="Updates" w:date="2024-01-23T15:22:00Z">
        <w:r w:rsidR="00213B69">
          <w:rPr>
            <w:rFonts w:eastAsia="Times New Roman"/>
          </w:rPr>
          <w:t xml:space="preserve">should be </w:t>
        </w:r>
      </w:ins>
      <w:r w:rsidR="00213B69">
        <w:rPr>
          <w:rFonts w:eastAsia="Times New Roman"/>
        </w:rPr>
        <w:t xml:space="preserve">as </w:t>
      </w:r>
      <w:del w:id="16456" w:author="Updates" w:date="2024-01-23T15:22:00Z">
        <w:r w:rsidR="00F15D88">
          <w:rPr>
            <w:rFonts w:eastAsia="Times New Roman"/>
          </w:rPr>
          <w:delText>flat</w:delText>
        </w:r>
      </w:del>
      <w:ins w:id="16457" w:author="Updates" w:date="2024-01-23T15:22:00Z">
        <w:r w:rsidR="00213B69">
          <w:rPr>
            <w:rFonts w:eastAsia="Times New Roman"/>
          </w:rPr>
          <w:t>close to zero</w:t>
        </w:r>
      </w:ins>
      <w:r w:rsidR="00213B69">
        <w:rPr>
          <w:rFonts w:eastAsia="Times New Roman"/>
        </w:rPr>
        <w:t xml:space="preserve"> as possible and not greater than 5%.</w:t>
      </w:r>
    </w:p>
    <w:p w14:paraId="74187757" w14:textId="77777777" w:rsidR="002C0C21" w:rsidRDefault="002C0C21">
      <w:pPr>
        <w:spacing w:line="249" w:lineRule="exact"/>
        <w:rPr>
          <w:del w:id="16458" w:author="Updates" w:date="2024-01-23T15:22:00Z"/>
          <w:sz w:val="20"/>
          <w:szCs w:val="20"/>
        </w:rPr>
      </w:pPr>
    </w:p>
    <w:p w14:paraId="18FF0AD2" w14:textId="77777777" w:rsidR="002C0C21" w:rsidRDefault="00F15D88" w:rsidP="003B30F7">
      <w:pPr>
        <w:pStyle w:val="FSBody"/>
      </w:pPr>
      <w:r>
        <w:t xml:space="preserve">Install check dams in drainage channels when necessary to achieve velocities of 5 feet per second or less. Do not use earthen check dams because they tend to erode on the downstream side, and it is difficult to establish and maintain grass on the dams. The maximum ponding time behind the check dam should not exceed 24 hours. Use outlet protection at discharge points from a drainage channel to prevent </w:t>
      </w:r>
      <w:proofErr w:type="gramStart"/>
      <w:r>
        <w:t>scour</w:t>
      </w:r>
      <w:proofErr w:type="gramEnd"/>
      <w:r>
        <w:t xml:space="preserve"> at the outlet.</w:t>
      </w:r>
    </w:p>
    <w:p w14:paraId="69A72808" w14:textId="77777777" w:rsidR="002C0C21" w:rsidRDefault="002C0C21">
      <w:pPr>
        <w:spacing w:line="200" w:lineRule="exact"/>
        <w:rPr>
          <w:del w:id="16459" w:author="Updates" w:date="2024-01-23T15:22:00Z"/>
          <w:sz w:val="20"/>
          <w:szCs w:val="20"/>
        </w:rPr>
      </w:pPr>
    </w:p>
    <w:p w14:paraId="4CB7BC9B" w14:textId="77777777" w:rsidR="002C0C21" w:rsidRDefault="002C0C21">
      <w:pPr>
        <w:spacing w:line="323" w:lineRule="exact"/>
        <w:rPr>
          <w:del w:id="16460" w:author="Updates" w:date="2024-01-23T15:22:00Z"/>
          <w:sz w:val="20"/>
          <w:szCs w:val="20"/>
        </w:rPr>
      </w:pPr>
    </w:p>
    <w:p w14:paraId="74CE590C" w14:textId="3FCB7042" w:rsidR="002C0C21" w:rsidRDefault="00F15D88" w:rsidP="003B30F7">
      <w:pPr>
        <w:pStyle w:val="FSBody"/>
      </w:pPr>
      <w:r>
        <w:t xml:space="preserve">The design for the drainage channel must include access for maintenance. When located along a highway, provide a breakdown lane with a width of 15 feet. When located along a street, off-street parking can be doubled up as </w:t>
      </w:r>
      <w:proofErr w:type="gramStart"/>
      <w:r>
        <w:t>the access</w:t>
      </w:r>
      <w:proofErr w:type="gramEnd"/>
      <w:r>
        <w:t xml:space="preserve">, provided signs are posted indicating no parking is allowed during maintenance periods. When locating drainage channels adjacent to pervious surfaces, include a </w:t>
      </w:r>
      <w:r w:rsidR="00E4584B">
        <w:t>15-foot</w:t>
      </w:r>
      <w:del w:id="16461" w:author="Updates" w:date="2024-01-23T15:22:00Z">
        <w:r>
          <w:rPr>
            <w:rFonts w:eastAsia="Times New Roman"/>
          </w:rPr>
          <w:delText xml:space="preserve"> </w:delText>
        </w:r>
      </w:del>
      <w:ins w:id="16462" w:author="Updates" w:date="2024-01-23T15:22:00Z">
        <w:r w:rsidR="00E4584B">
          <w:t>-</w:t>
        </w:r>
      </w:ins>
      <w:r w:rsidR="00E4584B">
        <w:t>wide</w:t>
      </w:r>
      <w:r>
        <w:t xml:space="preserve"> grass strip to provide access for maintenance trucks.</w:t>
      </w:r>
    </w:p>
    <w:p w14:paraId="7A9E67AB" w14:textId="77777777" w:rsidR="002C0C21" w:rsidRDefault="002C0C21">
      <w:pPr>
        <w:spacing w:line="200" w:lineRule="exact"/>
        <w:rPr>
          <w:del w:id="16463" w:author="Updates" w:date="2024-01-23T15:22:00Z"/>
          <w:sz w:val="20"/>
          <w:szCs w:val="20"/>
        </w:rPr>
      </w:pPr>
    </w:p>
    <w:p w14:paraId="29FC0734" w14:textId="77777777" w:rsidR="002C0C21" w:rsidRDefault="002C0C21">
      <w:pPr>
        <w:spacing w:line="281" w:lineRule="exact"/>
        <w:rPr>
          <w:del w:id="16464" w:author="Updates" w:date="2024-01-23T15:22:00Z"/>
          <w:sz w:val="20"/>
          <w:szCs w:val="20"/>
        </w:rPr>
      </w:pPr>
    </w:p>
    <w:p w14:paraId="0ACFC009" w14:textId="77777777" w:rsidR="002C0C21" w:rsidRPr="00DE32AB" w:rsidRDefault="00F15D88" w:rsidP="00BB741A">
      <w:pPr>
        <w:pStyle w:val="FS1"/>
        <w:spacing w:before="120"/>
        <w:rPr>
          <w:sz w:val="20"/>
          <w:szCs w:val="20"/>
        </w:rPr>
      </w:pPr>
      <w:r w:rsidRPr="00DE32AB">
        <w:rPr>
          <w:rFonts w:eastAsia="Impact"/>
        </w:rPr>
        <w:t>Construction</w:t>
      </w:r>
    </w:p>
    <w:p w14:paraId="44AD27F0" w14:textId="77777777" w:rsidR="002C0C21" w:rsidRDefault="002C0C21">
      <w:pPr>
        <w:spacing w:line="37" w:lineRule="exact"/>
        <w:rPr>
          <w:del w:id="16465" w:author="Updates" w:date="2024-01-23T15:22:00Z"/>
          <w:sz w:val="20"/>
          <w:szCs w:val="20"/>
        </w:rPr>
      </w:pPr>
    </w:p>
    <w:p w14:paraId="217F5D5B" w14:textId="77777777" w:rsidR="002C0C21" w:rsidRDefault="00F15D88" w:rsidP="003B30F7">
      <w:pPr>
        <w:pStyle w:val="FSBody"/>
      </w:pPr>
      <w:r>
        <w:t xml:space="preserve">Use temporary erosion and sediment controls during construction. Soil amendments, such as aged compost that contains no biosolids, may be needed to encourage vegetation growth. Select a vegetation mix that suits the characteristics of the site. Seeding will require mulching </w:t>
      </w:r>
      <w:r>
        <w:t>with appropriate materials, such as mulch matting, straw, wood chips, other natural blankets, or synthetic blankets. Anchor blanket immediately after seeding. Provide new seedlings with adequate water until they are well established. Refer to the “Massachusetts Erosion and Sediment Control Guidelines for Urban and Suburban Areas: A Guide for Planners, Designers, and Municipal Officials” for information regarding seeding, mulching, and use of blankets.</w:t>
      </w:r>
    </w:p>
    <w:p w14:paraId="41E1F80E" w14:textId="77777777" w:rsidR="002C0C21" w:rsidRDefault="002C0C21">
      <w:pPr>
        <w:spacing w:line="200" w:lineRule="exact"/>
        <w:rPr>
          <w:del w:id="16466" w:author="Updates" w:date="2024-01-23T15:22:00Z"/>
          <w:sz w:val="20"/>
          <w:szCs w:val="20"/>
        </w:rPr>
      </w:pPr>
    </w:p>
    <w:p w14:paraId="14F61112" w14:textId="77777777" w:rsidR="002C0C21" w:rsidRDefault="002C0C21">
      <w:pPr>
        <w:spacing w:line="302" w:lineRule="exact"/>
        <w:rPr>
          <w:del w:id="16467" w:author="Updates" w:date="2024-01-23T15:22:00Z"/>
          <w:sz w:val="20"/>
          <w:szCs w:val="20"/>
        </w:rPr>
      </w:pPr>
    </w:p>
    <w:p w14:paraId="0D784F24" w14:textId="77777777" w:rsidR="002C0C21" w:rsidRPr="00DE32AB" w:rsidRDefault="00F15D88" w:rsidP="00BB741A">
      <w:pPr>
        <w:pStyle w:val="FS1"/>
        <w:spacing w:before="160"/>
        <w:rPr>
          <w:moveTo w:id="16468" w:author="Updates" w:date="2024-01-23T15:22:00Z"/>
          <w:sz w:val="20"/>
          <w:szCs w:val="20"/>
        </w:rPr>
      </w:pPr>
      <w:moveToRangeStart w:id="16469" w:author="Updates" w:date="2024-01-23T15:22:00Z" w:name="move156915892"/>
      <w:moveTo w:id="16470" w:author="Updates" w:date="2024-01-23T15:22:00Z">
        <w:r w:rsidRPr="00DE32AB">
          <w:rPr>
            <w:rFonts w:eastAsia="Impact"/>
          </w:rPr>
          <w:t>Maintenance</w:t>
        </w:r>
      </w:moveTo>
    </w:p>
    <w:tbl>
      <w:tblPr>
        <w:tblStyle w:val="TableGrid"/>
        <w:tblpPr w:leftFromText="180" w:rightFromText="180" w:vertAnchor="text" w:horzAnchor="margin" w:tblpY="122"/>
        <w:tblW w:w="5395" w:type="dxa"/>
        <w:tblLook w:val="04A0" w:firstRow="1" w:lastRow="0" w:firstColumn="1" w:lastColumn="0" w:noHBand="0" w:noVBand="1"/>
      </w:tblPr>
      <w:tblGrid>
        <w:gridCol w:w="2785"/>
        <w:gridCol w:w="2610"/>
      </w:tblGrid>
      <w:tr w:rsidR="00DF284B" w14:paraId="102D91D7" w14:textId="77777777" w:rsidTr="00843872">
        <w:trPr>
          <w:trHeight w:val="347"/>
          <w:ins w:id="16471" w:author="Updates" w:date="2024-01-23T15:22:00Z"/>
        </w:trPr>
        <w:tc>
          <w:tcPr>
            <w:tcW w:w="2785" w:type="dxa"/>
            <w:shd w:val="clear" w:color="auto" w:fill="C0E399"/>
            <w:vAlign w:val="center"/>
          </w:tcPr>
          <w:moveToRangeEnd w:id="16469"/>
          <w:p w14:paraId="483E3301" w14:textId="77777777" w:rsidR="00DF284B" w:rsidRPr="00200F22" w:rsidRDefault="00DF284B" w:rsidP="00D41240">
            <w:pPr>
              <w:tabs>
                <w:tab w:val="left" w:pos="3720"/>
              </w:tabs>
              <w:rPr>
                <w:ins w:id="16472" w:author="Updates" w:date="2024-01-23T15:22:00Z"/>
                <w:rFonts w:ascii="Arial" w:hAnsi="Arial" w:cs="Arial"/>
                <w:b/>
                <w:bCs/>
                <w:sz w:val="18"/>
                <w:szCs w:val="18"/>
              </w:rPr>
            </w:pPr>
            <w:ins w:id="16473" w:author="Updates" w:date="2024-01-23T15:22:00Z">
              <w:r w:rsidRPr="00200F22">
                <w:rPr>
                  <w:rFonts w:ascii="Arial" w:hAnsi="Arial" w:cs="Arial"/>
                  <w:b/>
                  <w:bCs/>
                  <w:sz w:val="18"/>
                  <w:szCs w:val="18"/>
                </w:rPr>
                <w:t>Activity</w:t>
              </w:r>
            </w:ins>
          </w:p>
        </w:tc>
        <w:tc>
          <w:tcPr>
            <w:tcW w:w="2610" w:type="dxa"/>
            <w:shd w:val="clear" w:color="auto" w:fill="C0E399"/>
            <w:vAlign w:val="center"/>
          </w:tcPr>
          <w:p w14:paraId="153793CB" w14:textId="77777777" w:rsidR="00DF284B" w:rsidRPr="00200F22" w:rsidRDefault="00DF284B" w:rsidP="00D41240">
            <w:pPr>
              <w:tabs>
                <w:tab w:val="left" w:pos="3720"/>
              </w:tabs>
              <w:rPr>
                <w:ins w:id="16474" w:author="Updates" w:date="2024-01-23T15:22:00Z"/>
                <w:rFonts w:ascii="Arial" w:hAnsi="Arial" w:cs="Arial"/>
                <w:b/>
                <w:bCs/>
                <w:sz w:val="18"/>
                <w:szCs w:val="18"/>
              </w:rPr>
            </w:pPr>
            <w:ins w:id="16475" w:author="Updates" w:date="2024-01-23T15:22:00Z">
              <w:r w:rsidRPr="00200F22">
                <w:rPr>
                  <w:rFonts w:ascii="Arial" w:hAnsi="Arial" w:cs="Arial"/>
                  <w:b/>
                  <w:bCs/>
                  <w:sz w:val="18"/>
                  <w:szCs w:val="18"/>
                </w:rPr>
                <w:t>Frequency</w:t>
              </w:r>
            </w:ins>
          </w:p>
        </w:tc>
      </w:tr>
      <w:tr w:rsidR="00DF284B" w14:paraId="041CF225" w14:textId="77777777" w:rsidTr="00843872">
        <w:trPr>
          <w:trHeight w:val="1253"/>
          <w:ins w:id="16476" w:author="Updates" w:date="2024-01-23T15:22:00Z"/>
        </w:trPr>
        <w:tc>
          <w:tcPr>
            <w:tcW w:w="2785" w:type="dxa"/>
            <w:shd w:val="clear" w:color="auto" w:fill="F2F2F2" w:themeFill="background1" w:themeFillShade="F2"/>
            <w:vAlign w:val="center"/>
          </w:tcPr>
          <w:p w14:paraId="3F409655" w14:textId="46F40F24" w:rsidR="00DF284B" w:rsidRPr="00200F22" w:rsidRDefault="00DF284B" w:rsidP="00D41240">
            <w:pPr>
              <w:tabs>
                <w:tab w:val="left" w:pos="3720"/>
              </w:tabs>
              <w:rPr>
                <w:ins w:id="16477" w:author="Updates" w:date="2024-01-23T15:22:00Z"/>
                <w:rFonts w:ascii="Arial" w:hAnsi="Arial" w:cs="Arial"/>
                <w:sz w:val="18"/>
                <w:szCs w:val="18"/>
              </w:rPr>
            </w:pPr>
            <w:ins w:id="16478" w:author="Updates" w:date="2024-01-23T15:22:00Z">
              <w:r>
                <w:rPr>
                  <w:rFonts w:ascii="Arial" w:hAnsi="Arial" w:cs="Arial"/>
                  <w:sz w:val="18"/>
                  <w:szCs w:val="18"/>
                </w:rPr>
                <w:t xml:space="preserve">Inspect channels to make sure vegetation is adequate </w:t>
              </w:r>
              <w:r w:rsidR="008626A9">
                <w:rPr>
                  <w:rFonts w:ascii="Arial" w:hAnsi="Arial" w:cs="Arial"/>
                  <w:sz w:val="18"/>
                  <w:szCs w:val="18"/>
                </w:rPr>
                <w:t xml:space="preserve">and for signs of </w:t>
              </w:r>
              <w:proofErr w:type="spellStart"/>
              <w:r w:rsidR="008626A9">
                <w:rPr>
                  <w:rFonts w:ascii="Arial" w:hAnsi="Arial" w:cs="Arial"/>
                  <w:sz w:val="18"/>
                  <w:szCs w:val="18"/>
                </w:rPr>
                <w:t>rilling</w:t>
              </w:r>
              <w:proofErr w:type="spellEnd"/>
              <w:r w:rsidR="008626A9">
                <w:rPr>
                  <w:rFonts w:ascii="Arial" w:hAnsi="Arial" w:cs="Arial"/>
                  <w:sz w:val="18"/>
                  <w:szCs w:val="18"/>
                </w:rPr>
                <w:t xml:space="preserve"> and gullying. Repair any rills or gullies. Replace dead vegetation.</w:t>
              </w:r>
            </w:ins>
          </w:p>
        </w:tc>
        <w:tc>
          <w:tcPr>
            <w:tcW w:w="2610" w:type="dxa"/>
            <w:vAlign w:val="center"/>
          </w:tcPr>
          <w:p w14:paraId="2BD421AF" w14:textId="57099A8B" w:rsidR="00DF284B" w:rsidRPr="00200F22" w:rsidRDefault="008626A9" w:rsidP="00D41240">
            <w:pPr>
              <w:tabs>
                <w:tab w:val="left" w:pos="3720"/>
              </w:tabs>
              <w:ind w:right="-14"/>
              <w:rPr>
                <w:ins w:id="16479" w:author="Updates" w:date="2024-01-23T15:22:00Z"/>
                <w:rFonts w:ascii="Arial" w:hAnsi="Arial" w:cs="Arial"/>
                <w:sz w:val="18"/>
                <w:szCs w:val="18"/>
              </w:rPr>
            </w:pPr>
            <w:ins w:id="16480" w:author="Updates" w:date="2024-01-23T15:22:00Z">
              <w:r>
                <w:rPr>
                  <w:rFonts w:ascii="Arial" w:hAnsi="Arial" w:cs="Arial"/>
                  <w:sz w:val="18"/>
                  <w:szCs w:val="18"/>
                </w:rPr>
                <w:t>The first few months after construction and twice a year thereafter.</w:t>
              </w:r>
            </w:ins>
          </w:p>
        </w:tc>
      </w:tr>
      <w:tr w:rsidR="00F5757D" w14:paraId="1090528E" w14:textId="77777777" w:rsidTr="00C52619">
        <w:trPr>
          <w:trHeight w:val="533"/>
          <w:ins w:id="16481" w:author="Updates" w:date="2024-01-23T15:22:00Z"/>
        </w:trPr>
        <w:tc>
          <w:tcPr>
            <w:tcW w:w="2785" w:type="dxa"/>
            <w:shd w:val="clear" w:color="auto" w:fill="F2F2F2" w:themeFill="background1" w:themeFillShade="F2"/>
            <w:vAlign w:val="center"/>
          </w:tcPr>
          <w:p w14:paraId="40FFA73C" w14:textId="7FF3B1D9" w:rsidR="00F5757D" w:rsidRDefault="00F5757D" w:rsidP="00D41240">
            <w:pPr>
              <w:tabs>
                <w:tab w:val="left" w:pos="3720"/>
              </w:tabs>
              <w:rPr>
                <w:ins w:id="16482" w:author="Updates" w:date="2024-01-23T15:22:00Z"/>
                <w:rFonts w:ascii="Arial" w:hAnsi="Arial" w:cs="Arial"/>
                <w:sz w:val="18"/>
                <w:szCs w:val="18"/>
              </w:rPr>
            </w:pPr>
            <w:ins w:id="16483" w:author="Updates" w:date="2024-01-23T15:22:00Z">
              <w:r>
                <w:rPr>
                  <w:rFonts w:ascii="Arial" w:hAnsi="Arial" w:cs="Arial"/>
                  <w:sz w:val="18"/>
                  <w:szCs w:val="18"/>
                </w:rPr>
                <w:t>For stone lined cha</w:t>
              </w:r>
              <w:r w:rsidR="003D25CD">
                <w:rPr>
                  <w:rFonts w:ascii="Arial" w:hAnsi="Arial" w:cs="Arial"/>
                  <w:sz w:val="18"/>
                  <w:szCs w:val="18"/>
                </w:rPr>
                <w:t>n</w:t>
              </w:r>
              <w:r>
                <w:rPr>
                  <w:rFonts w:ascii="Arial" w:hAnsi="Arial" w:cs="Arial"/>
                  <w:sz w:val="18"/>
                  <w:szCs w:val="18"/>
                </w:rPr>
                <w:t>nel</w:t>
              </w:r>
              <w:r w:rsidR="003D25CD">
                <w:rPr>
                  <w:rFonts w:ascii="Arial" w:hAnsi="Arial" w:cs="Arial"/>
                  <w:sz w:val="18"/>
                  <w:szCs w:val="18"/>
                </w:rPr>
                <w:t>s</w:t>
              </w:r>
              <w:r w:rsidR="009C636C">
                <w:rPr>
                  <w:rFonts w:ascii="Arial" w:hAnsi="Arial" w:cs="Arial"/>
                  <w:sz w:val="18"/>
                  <w:szCs w:val="18"/>
                </w:rPr>
                <w:t>, grade the stone t</w:t>
              </w:r>
              <w:r w:rsidR="003D25CD">
                <w:rPr>
                  <w:rFonts w:ascii="Arial" w:hAnsi="Arial" w:cs="Arial"/>
                  <w:sz w:val="18"/>
                  <w:szCs w:val="18"/>
                </w:rPr>
                <w:t>o original design elevation</w:t>
              </w:r>
            </w:ins>
          </w:p>
        </w:tc>
        <w:tc>
          <w:tcPr>
            <w:tcW w:w="2610" w:type="dxa"/>
            <w:vAlign w:val="center"/>
          </w:tcPr>
          <w:p w14:paraId="2ABF864F" w14:textId="19627A5A" w:rsidR="00F5757D" w:rsidRDefault="003D25CD" w:rsidP="00D41240">
            <w:pPr>
              <w:tabs>
                <w:tab w:val="left" w:pos="3720"/>
              </w:tabs>
              <w:ind w:right="-14"/>
              <w:rPr>
                <w:ins w:id="16484" w:author="Updates" w:date="2024-01-23T15:22:00Z"/>
                <w:rFonts w:ascii="Arial" w:hAnsi="Arial" w:cs="Arial"/>
                <w:sz w:val="18"/>
                <w:szCs w:val="18"/>
              </w:rPr>
            </w:pPr>
            <w:ins w:id="16485" w:author="Updates" w:date="2024-01-23T15:22:00Z">
              <w:r>
                <w:rPr>
                  <w:rFonts w:ascii="Arial" w:hAnsi="Arial" w:cs="Arial"/>
                  <w:sz w:val="18"/>
                  <w:szCs w:val="18"/>
                </w:rPr>
                <w:t>At least once eve</w:t>
              </w:r>
              <w:r w:rsidR="00A16505">
                <w:rPr>
                  <w:rFonts w:ascii="Arial" w:hAnsi="Arial" w:cs="Arial"/>
                  <w:sz w:val="18"/>
                  <w:szCs w:val="18"/>
                </w:rPr>
                <w:t>ry</w:t>
              </w:r>
              <w:r>
                <w:rPr>
                  <w:rFonts w:ascii="Arial" w:hAnsi="Arial" w:cs="Arial"/>
                  <w:sz w:val="18"/>
                  <w:szCs w:val="18"/>
                </w:rPr>
                <w:t xml:space="preserve"> </w:t>
              </w:r>
              <w:r w:rsidR="00A16505">
                <w:rPr>
                  <w:rFonts w:ascii="Arial" w:hAnsi="Arial" w:cs="Arial"/>
                  <w:sz w:val="18"/>
                  <w:szCs w:val="18"/>
                </w:rPr>
                <w:t>5-years</w:t>
              </w:r>
            </w:ins>
          </w:p>
        </w:tc>
      </w:tr>
      <w:tr w:rsidR="00DF284B" w14:paraId="6A80CBC0" w14:textId="77777777" w:rsidTr="00843872">
        <w:trPr>
          <w:trHeight w:val="533"/>
          <w:ins w:id="16486" w:author="Updates" w:date="2024-01-23T15:22:00Z"/>
        </w:trPr>
        <w:tc>
          <w:tcPr>
            <w:tcW w:w="2785" w:type="dxa"/>
            <w:shd w:val="clear" w:color="auto" w:fill="F2F2F2" w:themeFill="background1" w:themeFillShade="F2"/>
            <w:vAlign w:val="center"/>
          </w:tcPr>
          <w:p w14:paraId="6582386D" w14:textId="49FB4E30" w:rsidR="00DF284B" w:rsidRDefault="00DF284B" w:rsidP="00D41240">
            <w:pPr>
              <w:tabs>
                <w:tab w:val="left" w:pos="3720"/>
              </w:tabs>
              <w:rPr>
                <w:ins w:id="16487" w:author="Updates" w:date="2024-01-23T15:22:00Z"/>
                <w:rFonts w:ascii="Arial" w:hAnsi="Arial" w:cs="Arial"/>
                <w:sz w:val="18"/>
                <w:szCs w:val="18"/>
              </w:rPr>
            </w:pPr>
            <w:ins w:id="16488" w:author="Updates" w:date="2024-01-23T15:22:00Z">
              <w:r>
                <w:rPr>
                  <w:rFonts w:ascii="Arial" w:hAnsi="Arial" w:cs="Arial"/>
                  <w:sz w:val="18"/>
                  <w:szCs w:val="18"/>
                </w:rPr>
                <w:t>Mow</w:t>
              </w:r>
            </w:ins>
          </w:p>
        </w:tc>
        <w:tc>
          <w:tcPr>
            <w:tcW w:w="2610" w:type="dxa"/>
            <w:vAlign w:val="center"/>
          </w:tcPr>
          <w:p w14:paraId="4FBB9646" w14:textId="3ACB0CFF" w:rsidR="00DF284B" w:rsidRDefault="008626A9" w:rsidP="00D41240">
            <w:pPr>
              <w:tabs>
                <w:tab w:val="left" w:pos="3720"/>
              </w:tabs>
              <w:ind w:right="-14"/>
              <w:rPr>
                <w:ins w:id="16489" w:author="Updates" w:date="2024-01-23T15:22:00Z"/>
                <w:rFonts w:ascii="Arial" w:hAnsi="Arial" w:cs="Arial"/>
                <w:sz w:val="18"/>
                <w:szCs w:val="18"/>
              </w:rPr>
            </w:pPr>
            <w:ins w:id="16490" w:author="Updates" w:date="2024-01-23T15:22:00Z">
              <w:r>
                <w:rPr>
                  <w:rFonts w:ascii="Arial" w:hAnsi="Arial" w:cs="Arial"/>
                  <w:sz w:val="18"/>
                  <w:szCs w:val="18"/>
                </w:rPr>
                <w:t>As necessary. Grass height shall not exceed 6 inches.</w:t>
              </w:r>
            </w:ins>
          </w:p>
        </w:tc>
      </w:tr>
      <w:tr w:rsidR="00DF284B" w14:paraId="72528432" w14:textId="77777777" w:rsidTr="00843872">
        <w:trPr>
          <w:trHeight w:val="545"/>
          <w:ins w:id="16491" w:author="Updates" w:date="2024-01-23T15:22:00Z"/>
        </w:trPr>
        <w:tc>
          <w:tcPr>
            <w:tcW w:w="2785" w:type="dxa"/>
            <w:shd w:val="clear" w:color="auto" w:fill="F2F2F2" w:themeFill="background1" w:themeFillShade="F2"/>
            <w:vAlign w:val="center"/>
          </w:tcPr>
          <w:p w14:paraId="6A157A29" w14:textId="5468D158" w:rsidR="00DF284B" w:rsidRDefault="008626A9" w:rsidP="00D41240">
            <w:pPr>
              <w:tabs>
                <w:tab w:val="left" w:pos="3720"/>
              </w:tabs>
              <w:rPr>
                <w:ins w:id="16492" w:author="Updates" w:date="2024-01-23T15:22:00Z"/>
                <w:rFonts w:ascii="Arial" w:hAnsi="Arial" w:cs="Arial"/>
                <w:sz w:val="18"/>
                <w:szCs w:val="18"/>
              </w:rPr>
            </w:pPr>
            <w:ins w:id="16493" w:author="Updates" w:date="2024-01-23T15:22:00Z">
              <w:r>
                <w:rPr>
                  <w:rFonts w:ascii="Arial" w:hAnsi="Arial" w:cs="Arial"/>
                  <w:sz w:val="18"/>
                  <w:szCs w:val="18"/>
                </w:rPr>
                <w:t>Remove sediment and debris manually</w:t>
              </w:r>
            </w:ins>
          </w:p>
        </w:tc>
        <w:tc>
          <w:tcPr>
            <w:tcW w:w="2610" w:type="dxa"/>
            <w:vAlign w:val="center"/>
          </w:tcPr>
          <w:p w14:paraId="54FC68EF" w14:textId="635D23C7" w:rsidR="00DF284B" w:rsidRDefault="00DF284B" w:rsidP="00D41240">
            <w:pPr>
              <w:tabs>
                <w:tab w:val="left" w:pos="3720"/>
              </w:tabs>
              <w:ind w:right="-14"/>
              <w:rPr>
                <w:ins w:id="16494" w:author="Updates" w:date="2024-01-23T15:22:00Z"/>
                <w:rFonts w:ascii="Arial" w:hAnsi="Arial" w:cs="Arial"/>
                <w:sz w:val="18"/>
                <w:szCs w:val="18"/>
              </w:rPr>
            </w:pPr>
            <w:ins w:id="16495" w:author="Updates" w:date="2024-01-23T15:22:00Z">
              <w:r>
                <w:rPr>
                  <w:rFonts w:ascii="Arial" w:hAnsi="Arial" w:cs="Arial"/>
                  <w:sz w:val="18"/>
                  <w:szCs w:val="18"/>
                </w:rPr>
                <w:t xml:space="preserve">At least </w:t>
              </w:r>
              <w:r w:rsidR="008626A9">
                <w:rPr>
                  <w:rFonts w:ascii="Arial" w:hAnsi="Arial" w:cs="Arial"/>
                  <w:sz w:val="18"/>
                  <w:szCs w:val="18"/>
                </w:rPr>
                <w:t>once a</w:t>
              </w:r>
              <w:r>
                <w:rPr>
                  <w:rFonts w:ascii="Arial" w:hAnsi="Arial" w:cs="Arial"/>
                  <w:sz w:val="18"/>
                  <w:szCs w:val="18"/>
                </w:rPr>
                <w:t xml:space="preserve"> year</w:t>
              </w:r>
            </w:ins>
          </w:p>
        </w:tc>
      </w:tr>
      <w:tr w:rsidR="00DF284B" w14:paraId="793D985D" w14:textId="77777777" w:rsidTr="00843872">
        <w:trPr>
          <w:trHeight w:val="965"/>
          <w:ins w:id="16496" w:author="Updates" w:date="2024-01-23T15:22:00Z"/>
        </w:trPr>
        <w:tc>
          <w:tcPr>
            <w:tcW w:w="2785" w:type="dxa"/>
            <w:shd w:val="clear" w:color="auto" w:fill="F2F2F2" w:themeFill="background1" w:themeFillShade="F2"/>
            <w:vAlign w:val="center"/>
          </w:tcPr>
          <w:p w14:paraId="62A6572A" w14:textId="2AC646C2" w:rsidR="00DF284B" w:rsidRDefault="008626A9" w:rsidP="00D41240">
            <w:pPr>
              <w:tabs>
                <w:tab w:val="left" w:pos="3720"/>
              </w:tabs>
              <w:rPr>
                <w:ins w:id="16497" w:author="Updates" w:date="2024-01-23T15:22:00Z"/>
                <w:rFonts w:ascii="Arial" w:hAnsi="Arial" w:cs="Arial"/>
                <w:sz w:val="18"/>
                <w:szCs w:val="18"/>
              </w:rPr>
            </w:pPr>
            <w:ins w:id="16498" w:author="Updates" w:date="2024-01-23T15:22:00Z">
              <w:r>
                <w:rPr>
                  <w:rFonts w:ascii="Arial" w:hAnsi="Arial" w:cs="Arial"/>
                  <w:sz w:val="18"/>
                  <w:szCs w:val="18"/>
                </w:rPr>
                <w:t>Reseed</w:t>
              </w:r>
              <w:r w:rsidR="00DF284B">
                <w:rPr>
                  <w:rFonts w:ascii="Arial" w:hAnsi="Arial" w:cs="Arial"/>
                  <w:sz w:val="18"/>
                  <w:szCs w:val="18"/>
                </w:rPr>
                <w:t>.</w:t>
              </w:r>
            </w:ins>
          </w:p>
        </w:tc>
        <w:tc>
          <w:tcPr>
            <w:tcW w:w="2610" w:type="dxa"/>
            <w:vAlign w:val="center"/>
          </w:tcPr>
          <w:p w14:paraId="226AE0C5" w14:textId="189CDDB0" w:rsidR="00DF284B" w:rsidRDefault="00DF284B" w:rsidP="00D41240">
            <w:pPr>
              <w:tabs>
                <w:tab w:val="left" w:pos="3720"/>
              </w:tabs>
              <w:ind w:right="-14"/>
              <w:rPr>
                <w:ins w:id="16499" w:author="Updates" w:date="2024-01-23T15:22:00Z"/>
                <w:rFonts w:ascii="Arial" w:hAnsi="Arial" w:cs="Arial"/>
                <w:sz w:val="18"/>
                <w:szCs w:val="18"/>
              </w:rPr>
            </w:pPr>
            <w:ins w:id="16500" w:author="Updates" w:date="2024-01-23T15:22:00Z">
              <w:r>
                <w:rPr>
                  <w:rFonts w:ascii="Arial" w:hAnsi="Arial" w:cs="Arial"/>
                  <w:sz w:val="18"/>
                  <w:szCs w:val="18"/>
                </w:rPr>
                <w:t>As necessary</w:t>
              </w:r>
              <w:r w:rsidR="008626A9">
                <w:rPr>
                  <w:rFonts w:ascii="Arial" w:hAnsi="Arial" w:cs="Arial"/>
                  <w:sz w:val="18"/>
                  <w:szCs w:val="18"/>
                </w:rPr>
                <w:t>. Use of road salt or other deicers during the winter will necessitate yearly reseeding in the spring.</w:t>
              </w:r>
              <w:r>
                <w:rPr>
                  <w:rFonts w:ascii="Arial" w:hAnsi="Arial" w:cs="Arial"/>
                  <w:sz w:val="18"/>
                  <w:szCs w:val="18"/>
                </w:rPr>
                <w:t xml:space="preserve"> </w:t>
              </w:r>
            </w:ins>
          </w:p>
        </w:tc>
      </w:tr>
    </w:tbl>
    <w:p w14:paraId="3EF9AD2A" w14:textId="77777777" w:rsidR="002C0C21" w:rsidRPr="0082031E" w:rsidRDefault="002A6245" w:rsidP="002A6245">
      <w:pPr>
        <w:pStyle w:val="FS1"/>
        <w:rPr>
          <w:moveFrom w:id="16501" w:author="Updates" w:date="2024-01-23T15:22:00Z"/>
          <w:sz w:val="20"/>
          <w:szCs w:val="20"/>
        </w:rPr>
      </w:pPr>
      <w:moveFromRangeStart w:id="16502" w:author="Updates" w:date="2024-01-23T15:22:00Z" w:name="move156915868"/>
      <w:moveFrom w:id="16503" w:author="Updates" w:date="2024-01-23T15:22:00Z">
        <w:r>
          <w:rPr>
            <w:rFonts w:eastAsia="Impact"/>
          </w:rPr>
          <w:t>M</w:t>
        </w:r>
        <w:r w:rsidR="00F15D88" w:rsidRPr="0082031E">
          <w:rPr>
            <w:rFonts w:eastAsia="Impact"/>
          </w:rPr>
          <w:t>aintenance</w:t>
        </w:r>
      </w:moveFrom>
    </w:p>
    <w:moveFromRangeEnd w:id="16502"/>
    <w:p w14:paraId="0B7504FE" w14:textId="77777777" w:rsidR="002C0C21" w:rsidRDefault="002C0C21">
      <w:pPr>
        <w:spacing w:line="37" w:lineRule="exact"/>
        <w:rPr>
          <w:del w:id="16504" w:author="Updates" w:date="2024-01-23T15:22:00Z"/>
          <w:sz w:val="20"/>
          <w:szCs w:val="20"/>
        </w:rPr>
      </w:pPr>
    </w:p>
    <w:p w14:paraId="234D4ADC" w14:textId="77777777" w:rsidR="002C0C21" w:rsidRDefault="00F15D88">
      <w:pPr>
        <w:spacing w:line="252" w:lineRule="auto"/>
        <w:ind w:right="60"/>
        <w:rPr>
          <w:del w:id="16505" w:author="Updates" w:date="2024-01-23T15:22:00Z"/>
          <w:sz w:val="20"/>
          <w:szCs w:val="20"/>
        </w:rPr>
      </w:pPr>
      <w:r>
        <w:t xml:space="preserve">The maintenance and inspection schedule should take into consideration the effectiveness of the drainage channel. Inspect drainage channels the first few months after construction to make sure that there is no </w:t>
      </w:r>
      <w:proofErr w:type="spellStart"/>
      <w:r>
        <w:t>rilling</w:t>
      </w:r>
      <w:proofErr w:type="spellEnd"/>
      <w:r>
        <w:t xml:space="preserve"> or gullying, and that vegetation in the channels is adequate. Thereafter, inspect the</w:t>
      </w:r>
    </w:p>
    <w:p w14:paraId="673D9171" w14:textId="77777777" w:rsidR="002C0C21" w:rsidRDefault="00F15D88">
      <w:pPr>
        <w:spacing w:line="20" w:lineRule="exact"/>
        <w:rPr>
          <w:del w:id="16506" w:author="Updates" w:date="2024-01-23T15:22:00Z"/>
          <w:sz w:val="20"/>
          <w:szCs w:val="20"/>
        </w:rPr>
      </w:pPr>
      <w:del w:id="16507" w:author="Updates" w:date="2024-01-23T15:22:00Z">
        <w:r>
          <w:rPr>
            <w:sz w:val="20"/>
            <w:szCs w:val="20"/>
          </w:rPr>
          <w:br w:type="column"/>
        </w:r>
      </w:del>
    </w:p>
    <w:p w14:paraId="3FC0962B" w14:textId="40018CBE" w:rsidR="002C0C21" w:rsidRDefault="003B30F7" w:rsidP="003B30F7">
      <w:pPr>
        <w:pStyle w:val="FSBody"/>
      </w:pPr>
      <w:ins w:id="16508" w:author="Updates" w:date="2024-01-23T15:22:00Z">
        <w:r>
          <w:t xml:space="preserve"> </w:t>
        </w:r>
      </w:ins>
      <w:r w:rsidR="00F15D88">
        <w:rPr>
          <w:rFonts w:eastAsia="Times New Roman"/>
        </w:rPr>
        <w:t>channel twice a year for slope integrity, soil moisture, vegetative health, soil stability, soil compaction, soil erosion, ponding, and sediment accumulation.</w:t>
      </w:r>
    </w:p>
    <w:p w14:paraId="1681360F" w14:textId="77777777" w:rsidR="002C0C21" w:rsidRDefault="002C0C21">
      <w:pPr>
        <w:spacing w:line="250" w:lineRule="exact"/>
        <w:rPr>
          <w:del w:id="16509" w:author="Updates" w:date="2024-01-23T15:22:00Z"/>
          <w:sz w:val="20"/>
          <w:szCs w:val="20"/>
        </w:rPr>
      </w:pPr>
    </w:p>
    <w:p w14:paraId="7675972E" w14:textId="5C578E5A" w:rsidR="002C0C21" w:rsidRDefault="003B30F7" w:rsidP="003B30F7">
      <w:pPr>
        <w:pStyle w:val="FSBody"/>
      </w:pPr>
      <w:r>
        <w:t>R</w:t>
      </w:r>
      <w:r w:rsidR="00F15D88">
        <w:t>egular maintenance tasks include mowing, fertilizing, liming, watering, pruning, weeding, and pest control. Mow channels at least once per year. Do not cut the grass shorter than three to four inches. Keep grass height under 6 inches to maintain the design depth necessary to serve as a conveyance. Do not mow excessively, because it may increase the design flow velocity.</w:t>
      </w:r>
    </w:p>
    <w:p w14:paraId="7603998A" w14:textId="77777777" w:rsidR="002C0C21" w:rsidRDefault="002C0C21">
      <w:pPr>
        <w:spacing w:line="200" w:lineRule="exact"/>
        <w:rPr>
          <w:del w:id="16510" w:author="Updates" w:date="2024-01-23T15:22:00Z"/>
          <w:sz w:val="20"/>
          <w:szCs w:val="20"/>
        </w:rPr>
      </w:pPr>
    </w:p>
    <w:p w14:paraId="032636E7" w14:textId="77777777" w:rsidR="002C0C21" w:rsidRDefault="002C0C21">
      <w:pPr>
        <w:spacing w:line="317" w:lineRule="exact"/>
        <w:rPr>
          <w:del w:id="16511" w:author="Updates" w:date="2024-01-23T15:22:00Z"/>
          <w:sz w:val="20"/>
          <w:szCs w:val="20"/>
        </w:rPr>
      </w:pPr>
    </w:p>
    <w:p w14:paraId="5FDD21DC" w14:textId="781A1F6B" w:rsidR="002C0C21" w:rsidRDefault="00F15D88" w:rsidP="003B30F7">
      <w:pPr>
        <w:pStyle w:val="FSBody"/>
      </w:pPr>
      <w:r>
        <w:t xml:space="preserve">Remove sediment and debris manually at least once per year. Re- seed periodically to maintain the dense growth of grass vegetation. Take care to protect drainage channels from snow removal procedures and off-street parking. When drainage channels are located on private residential property, the operation and maintenance plan must clearly specify the private property owner who is responsible for carrying out the required maintenance. If the operation and maintenance plan </w:t>
      </w:r>
      <w:del w:id="16512" w:author="Updates" w:date="2024-01-23T15:22:00Z">
        <w:r>
          <w:rPr>
            <w:rFonts w:eastAsia="Times New Roman"/>
          </w:rPr>
          <w:delText>calls</w:delText>
        </w:r>
      </w:del>
      <w:ins w:id="16513" w:author="Updates" w:date="2024-01-23T15:22:00Z">
        <w:r w:rsidR="00F56EC9">
          <w:t>call</w:t>
        </w:r>
      </w:ins>
      <w:r>
        <w:t xml:space="preserve"> for maintenance of drainage channels on private properties to be performed by a public entity or an association (</w:t>
      </w:r>
      <w:proofErr w:type="gramStart"/>
      <w:r w:rsidR="00F56EC9">
        <w:t>e.g</w:t>
      </w:r>
      <w:proofErr w:type="gramEnd"/>
      <w:del w:id="16514" w:author="Updates" w:date="2024-01-23T15:22:00Z">
        <w:r>
          <w:rPr>
            <w:rFonts w:eastAsia="Times New Roman"/>
          </w:rPr>
          <w:delText>.</w:delText>
        </w:r>
      </w:del>
      <w:ins w:id="16515" w:author="Updates" w:date="2024-01-23T15:22:00Z">
        <w:r w:rsidR="00F56EC9">
          <w:t>.,</w:t>
        </w:r>
      </w:ins>
      <w:r>
        <w:t xml:space="preserve"> homeowners association), maintenance easements must be obtained.</w:t>
      </w:r>
    </w:p>
    <w:p w14:paraId="1D343B97" w14:textId="77777777" w:rsidR="002C0C21" w:rsidRDefault="002C0C21">
      <w:pPr>
        <w:spacing w:line="6610" w:lineRule="exact"/>
        <w:rPr>
          <w:del w:id="16516" w:author="Updates" w:date="2024-01-23T15:22:00Z"/>
          <w:sz w:val="20"/>
          <w:szCs w:val="20"/>
        </w:rPr>
      </w:pPr>
    </w:p>
    <w:p w14:paraId="77DEE319" w14:textId="77777777" w:rsidR="002C0C21" w:rsidRDefault="002C0C21">
      <w:pPr>
        <w:rPr>
          <w:del w:id="16517" w:author="Updates" w:date="2024-01-23T15:22:00Z"/>
        </w:rPr>
        <w:sectPr w:rsidR="002C0C21" w:rsidSect="00AF6C3A">
          <w:pgSz w:w="12240" w:h="15840"/>
          <w:pgMar w:top="672" w:right="76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20" w:space="300"/>
            <w:col w:w="5240"/>
          </w:cols>
        </w:sectPr>
      </w:pPr>
    </w:p>
    <w:p w14:paraId="3CBB2EB8" w14:textId="77777777" w:rsidR="002C0C21" w:rsidRDefault="002C0C21">
      <w:pPr>
        <w:spacing w:line="200" w:lineRule="exact"/>
        <w:rPr>
          <w:del w:id="16518" w:author="Updates" w:date="2024-01-23T15:22:00Z"/>
          <w:sz w:val="20"/>
          <w:szCs w:val="20"/>
        </w:rPr>
      </w:pPr>
    </w:p>
    <w:p w14:paraId="73FC0D66" w14:textId="77777777" w:rsidR="002C0C21" w:rsidRDefault="002C0C21">
      <w:pPr>
        <w:spacing w:line="200" w:lineRule="exact"/>
        <w:rPr>
          <w:del w:id="16519" w:author="Updates" w:date="2024-01-23T15:22:00Z"/>
          <w:sz w:val="20"/>
          <w:szCs w:val="20"/>
        </w:rPr>
      </w:pPr>
    </w:p>
    <w:p w14:paraId="279B09FA" w14:textId="77777777" w:rsidR="002C0C21" w:rsidRDefault="002C0C21">
      <w:pPr>
        <w:spacing w:line="307" w:lineRule="exact"/>
        <w:rPr>
          <w:del w:id="16520" w:author="Updates" w:date="2024-01-23T15:22:00Z"/>
          <w:sz w:val="20"/>
          <w:szCs w:val="20"/>
        </w:rPr>
      </w:pPr>
    </w:p>
    <w:p w14:paraId="01DA827B" w14:textId="77777777" w:rsidR="002C0C21" w:rsidRDefault="00F15D88">
      <w:pPr>
        <w:tabs>
          <w:tab w:val="left" w:pos="9420"/>
        </w:tabs>
        <w:ind w:left="5720"/>
        <w:rPr>
          <w:del w:id="16521" w:author="Updates" w:date="2024-01-23T15:22:00Z"/>
          <w:sz w:val="20"/>
          <w:szCs w:val="20"/>
        </w:rPr>
      </w:pPr>
      <w:del w:id="16522"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72</w:delText>
        </w:r>
      </w:del>
    </w:p>
    <w:p w14:paraId="36CC672D" w14:textId="77777777" w:rsidR="002C0C21" w:rsidRDefault="002C0C21">
      <w:pPr>
        <w:rPr>
          <w:del w:id="16523" w:author="Updates" w:date="2024-01-23T15:22:00Z"/>
        </w:rPr>
        <w:sectPr w:rsidR="002C0C21" w:rsidSect="00AF6C3A">
          <w:type w:val="continuous"/>
          <w:pgSz w:w="12240" w:h="15840"/>
          <w:pgMar w:top="672" w:right="76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60"/>
          </w:cols>
        </w:sectPr>
      </w:pPr>
    </w:p>
    <w:p w14:paraId="4168E5FD" w14:textId="5A9EEF8E" w:rsidR="002C0C21" w:rsidRDefault="00F15D88">
      <w:pPr>
        <w:rPr>
          <w:ins w:id="16524" w:author="Updates" w:date="2024-01-23T15:22:00Z"/>
        </w:rPr>
        <w:sectPr w:rsidR="002C0C21" w:rsidSect="00AF6C3A">
          <w:pgSz w:w="12240" w:h="15840"/>
          <w:pgMar w:top="672" w:right="760" w:bottom="540"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220" w:space="300"/>
            <w:col w:w="5240"/>
          </w:cols>
        </w:sectPr>
      </w:pPr>
      <w:bookmarkStart w:id="16525" w:name="_Toc61427162"/>
      <w:del w:id="16526" w:author="Updates" w:date="2024-01-23T15:22:00Z">
        <w:r>
          <w:lastRenderedPageBreak/>
          <w:delText>Grassed</w:delText>
        </w:r>
      </w:del>
    </w:p>
    <w:p w14:paraId="4DA11433" w14:textId="539A7AE5" w:rsidR="00C52619" w:rsidRDefault="00C52619" w:rsidP="00843872">
      <w:pPr>
        <w:pStyle w:val="FSTitle"/>
        <w:spacing w:after="0"/>
        <w:rPr>
          <w:ins w:id="16527" w:author="Updates" w:date="2024-01-23T15:22:00Z"/>
        </w:rPr>
      </w:pPr>
      <w:bookmarkStart w:id="16528" w:name="page74"/>
      <w:bookmarkStart w:id="16529" w:name="_Toc117173069"/>
      <w:bookmarkEnd w:id="16528"/>
      <w:ins w:id="16530" w:author="Updates" w:date="2024-01-23T15:22:00Z">
        <w:r>
          <w:rPr>
            <w:noProof/>
          </w:rPr>
          <w:lastRenderedPageBreak/>
          <w:drawing>
            <wp:anchor distT="0" distB="0" distL="114300" distR="114300" simplePos="0" relativeHeight="251658257" behindDoc="0" locked="0" layoutInCell="1" allowOverlap="1" wp14:anchorId="0DFF0DFC" wp14:editId="380CB152">
              <wp:simplePos x="0" y="0"/>
              <wp:positionH relativeFrom="column">
                <wp:posOffset>47625</wp:posOffset>
              </wp:positionH>
              <wp:positionV relativeFrom="paragraph">
                <wp:posOffset>925830</wp:posOffset>
              </wp:positionV>
              <wp:extent cx="3152775" cy="2247900"/>
              <wp:effectExtent l="0" t="0" r="9525" b="0"/>
              <wp:wrapSquare wrapText="bothSides"/>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8" cstate="print">
                        <a:extLst>
                          <a:ext uri="{28A0092B-C50C-407E-A947-70E740481C1C}">
                            <a14:useLocalDpi xmlns:a14="http://schemas.microsoft.com/office/drawing/2010/main" val="0"/>
                          </a:ext>
                        </a:extLst>
                      </a:blip>
                      <a:srcRect/>
                      <a:stretch/>
                    </pic:blipFill>
                    <pic:spPr bwMode="auto">
                      <a:xfrm>
                        <a:off x="0" y="0"/>
                        <a:ext cx="3152775" cy="2247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5D88">
          <w:t>Grass</w:t>
        </w:r>
      </w:ins>
      <w:r w:rsidR="00F15D88">
        <w:t xml:space="preserve"> Channel</w:t>
      </w:r>
      <w:bookmarkEnd w:id="16529"/>
      <w:r w:rsidR="00F15D88">
        <w:t xml:space="preserve"> </w:t>
      </w:r>
    </w:p>
    <w:p w14:paraId="14C9A960" w14:textId="6639ACA5" w:rsidR="002C0C21" w:rsidRPr="00843872" w:rsidRDefault="00F15D88" w:rsidP="00843872">
      <w:pPr>
        <w:pStyle w:val="FSBody"/>
        <w:rPr>
          <w:sz w:val="36"/>
          <w:szCs w:val="36"/>
        </w:rPr>
      </w:pPr>
      <w:r w:rsidRPr="00843872">
        <w:rPr>
          <w:rFonts w:ascii="Franklin Gothic Demi Cond" w:hAnsi="Franklin Gothic Demi Cond"/>
          <w:color w:val="005696"/>
          <w:sz w:val="36"/>
          <w:szCs w:val="36"/>
        </w:rPr>
        <w:t>(Biofilter Swale)</w:t>
      </w:r>
      <w:bookmarkEnd w:id="16525"/>
    </w:p>
    <w:p w14:paraId="4718DD4B" w14:textId="7FE45A33" w:rsidR="002C0C21" w:rsidRDefault="002C0C21">
      <w:pPr>
        <w:spacing w:line="200" w:lineRule="exact"/>
        <w:rPr>
          <w:moveTo w:id="16531" w:author="Updates" w:date="2024-01-23T15:22:00Z"/>
          <w:sz w:val="20"/>
          <w:szCs w:val="20"/>
        </w:rPr>
      </w:pPr>
      <w:moveToRangeStart w:id="16532" w:author="Updates" w:date="2024-01-23T15:22:00Z" w:name="move156915893"/>
    </w:p>
    <w:p w14:paraId="7CCFE6C5" w14:textId="77777777" w:rsidR="002C0C21" w:rsidRDefault="00F15D88" w:rsidP="00B03898">
      <w:pPr>
        <w:pStyle w:val="FS1"/>
        <w:rPr>
          <w:moveTo w:id="16533" w:author="Updates" w:date="2024-01-23T15:22:00Z"/>
          <w:sz w:val="20"/>
          <w:szCs w:val="20"/>
        </w:rPr>
      </w:pPr>
      <w:moveTo w:id="16534" w:author="Updates" w:date="2024-01-23T15:22:00Z">
        <w:r>
          <w:t xml:space="preserve">Ability to meet specific </w:t>
        </w:r>
        <w:proofErr w:type="gramStart"/>
        <w:r>
          <w:t>standards</w:t>
        </w:r>
        <w:proofErr w:type="gramEnd"/>
      </w:moveTo>
    </w:p>
    <w:moveToRangeEnd w:id="16532"/>
    <w:p w14:paraId="1E591300" w14:textId="77777777" w:rsidR="002C0C21" w:rsidRDefault="002C0C21">
      <w:pPr>
        <w:rPr>
          <w:del w:id="16535" w:author="Updates" w:date="2024-01-23T15:22:00Z"/>
        </w:rPr>
        <w:sectPr w:rsidR="002C0C21" w:rsidSect="00AF6C3A">
          <w:pgSz w:w="12240" w:h="15840"/>
          <w:pgMar w:top="772" w:right="8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40"/>
          </w:cols>
        </w:sectPr>
      </w:pPr>
    </w:p>
    <w:p w14:paraId="5A3A9681" w14:textId="77777777" w:rsidR="002C0C21" w:rsidRDefault="002C0C21">
      <w:pPr>
        <w:spacing w:line="200" w:lineRule="exact"/>
        <w:rPr>
          <w:del w:id="16536" w:author="Updates" w:date="2024-01-23T15:22:00Z"/>
          <w:sz w:val="20"/>
          <w:szCs w:val="20"/>
        </w:rPr>
      </w:pPr>
    </w:p>
    <w:p w14:paraId="14ACB2D9" w14:textId="77777777" w:rsidR="002C0C21" w:rsidRDefault="002C0C21">
      <w:pPr>
        <w:spacing w:line="200" w:lineRule="exact"/>
        <w:rPr>
          <w:del w:id="16537" w:author="Updates" w:date="2024-01-23T15:22:00Z"/>
          <w:sz w:val="20"/>
          <w:szCs w:val="20"/>
        </w:rPr>
      </w:pPr>
    </w:p>
    <w:p w14:paraId="4055FC75" w14:textId="77777777" w:rsidR="002C0C21" w:rsidRDefault="002C0C21">
      <w:pPr>
        <w:spacing w:line="200" w:lineRule="exact"/>
        <w:rPr>
          <w:del w:id="16538" w:author="Updates" w:date="2024-01-23T15:22:00Z"/>
          <w:sz w:val="20"/>
          <w:szCs w:val="20"/>
        </w:rPr>
      </w:pPr>
    </w:p>
    <w:p w14:paraId="3DC2F53D" w14:textId="77777777" w:rsidR="002C0C21" w:rsidRDefault="002C0C21">
      <w:pPr>
        <w:spacing w:line="200" w:lineRule="exact"/>
        <w:rPr>
          <w:del w:id="16539" w:author="Updates" w:date="2024-01-23T15:22:00Z"/>
          <w:sz w:val="20"/>
          <w:szCs w:val="20"/>
        </w:rPr>
      </w:pPr>
    </w:p>
    <w:p w14:paraId="7B46EBBD" w14:textId="77777777" w:rsidR="002C0C21" w:rsidRDefault="002C0C21">
      <w:pPr>
        <w:spacing w:line="200" w:lineRule="exact"/>
        <w:rPr>
          <w:del w:id="16540" w:author="Updates" w:date="2024-01-23T15:22:00Z"/>
          <w:sz w:val="20"/>
          <w:szCs w:val="20"/>
        </w:rPr>
      </w:pPr>
    </w:p>
    <w:p w14:paraId="6ACEB5E8" w14:textId="77777777" w:rsidR="002C0C21" w:rsidRDefault="002C0C21">
      <w:pPr>
        <w:spacing w:line="200" w:lineRule="exact"/>
        <w:rPr>
          <w:del w:id="16541" w:author="Updates" w:date="2024-01-23T15:22:00Z"/>
          <w:sz w:val="20"/>
          <w:szCs w:val="20"/>
        </w:rPr>
      </w:pPr>
    </w:p>
    <w:p w14:paraId="1725760D" w14:textId="77777777" w:rsidR="002C0C21" w:rsidRDefault="002C0C21">
      <w:pPr>
        <w:spacing w:line="200" w:lineRule="exact"/>
        <w:rPr>
          <w:del w:id="16542" w:author="Updates" w:date="2024-01-23T15:22:00Z"/>
          <w:sz w:val="20"/>
          <w:szCs w:val="20"/>
        </w:rPr>
      </w:pPr>
    </w:p>
    <w:p w14:paraId="132E9270" w14:textId="77777777" w:rsidR="002C0C21" w:rsidRDefault="002C0C21">
      <w:pPr>
        <w:spacing w:line="200" w:lineRule="exact"/>
        <w:rPr>
          <w:del w:id="16543" w:author="Updates" w:date="2024-01-23T15:22:00Z"/>
          <w:sz w:val="20"/>
          <w:szCs w:val="20"/>
        </w:rPr>
      </w:pPr>
    </w:p>
    <w:p w14:paraId="7CB491A0" w14:textId="77777777" w:rsidR="002C0C21" w:rsidRDefault="002C0C21">
      <w:pPr>
        <w:spacing w:line="200" w:lineRule="exact"/>
        <w:rPr>
          <w:del w:id="16544" w:author="Updates" w:date="2024-01-23T15:22:00Z"/>
          <w:sz w:val="20"/>
          <w:szCs w:val="20"/>
        </w:rPr>
      </w:pPr>
    </w:p>
    <w:p w14:paraId="36439725" w14:textId="77777777" w:rsidR="002C0C21" w:rsidRDefault="002C0C21">
      <w:pPr>
        <w:spacing w:line="200" w:lineRule="exact"/>
        <w:rPr>
          <w:del w:id="16545" w:author="Updates" w:date="2024-01-23T15:22:00Z"/>
          <w:sz w:val="20"/>
          <w:szCs w:val="20"/>
        </w:rPr>
      </w:pPr>
    </w:p>
    <w:p w14:paraId="5A0A2F32" w14:textId="77777777" w:rsidR="002C0C21" w:rsidRDefault="002C0C21">
      <w:pPr>
        <w:spacing w:line="200" w:lineRule="exact"/>
        <w:rPr>
          <w:del w:id="16546" w:author="Updates" w:date="2024-01-23T15:22:00Z"/>
          <w:sz w:val="20"/>
          <w:szCs w:val="20"/>
        </w:rPr>
      </w:pPr>
    </w:p>
    <w:p w14:paraId="53C17950" w14:textId="77777777" w:rsidR="002C0C21" w:rsidRDefault="002C0C21">
      <w:pPr>
        <w:spacing w:line="200" w:lineRule="exact"/>
        <w:rPr>
          <w:del w:id="16547" w:author="Updates" w:date="2024-01-23T15:22:00Z"/>
          <w:sz w:val="20"/>
          <w:szCs w:val="20"/>
        </w:rPr>
      </w:pPr>
    </w:p>
    <w:p w14:paraId="4057DE56" w14:textId="77777777" w:rsidR="002C0C21" w:rsidRDefault="002C0C21">
      <w:pPr>
        <w:spacing w:line="200" w:lineRule="exact"/>
        <w:rPr>
          <w:del w:id="16548" w:author="Updates" w:date="2024-01-23T15:22:00Z"/>
          <w:sz w:val="20"/>
          <w:szCs w:val="20"/>
        </w:rPr>
      </w:pPr>
    </w:p>
    <w:p w14:paraId="05F94EC8" w14:textId="77777777" w:rsidR="002C0C21" w:rsidRDefault="002C0C21">
      <w:pPr>
        <w:spacing w:line="200" w:lineRule="exact"/>
        <w:rPr>
          <w:del w:id="16549" w:author="Updates" w:date="2024-01-23T15:22:00Z"/>
          <w:sz w:val="20"/>
          <w:szCs w:val="20"/>
        </w:rPr>
      </w:pPr>
    </w:p>
    <w:p w14:paraId="484FF159" w14:textId="77777777" w:rsidR="002C0C21" w:rsidRDefault="002C0C21">
      <w:pPr>
        <w:spacing w:line="200" w:lineRule="exact"/>
        <w:rPr>
          <w:del w:id="16550" w:author="Updates" w:date="2024-01-23T15:22:00Z"/>
          <w:sz w:val="20"/>
          <w:szCs w:val="20"/>
        </w:rPr>
      </w:pPr>
    </w:p>
    <w:p w14:paraId="3DEAC0FE" w14:textId="77777777" w:rsidR="002C0C21" w:rsidRDefault="002C0C21">
      <w:pPr>
        <w:spacing w:line="200" w:lineRule="exact"/>
        <w:rPr>
          <w:del w:id="16551" w:author="Updates" w:date="2024-01-23T15:22:00Z"/>
          <w:sz w:val="20"/>
          <w:szCs w:val="20"/>
        </w:rPr>
      </w:pPr>
    </w:p>
    <w:p w14:paraId="71FAAC0F" w14:textId="77777777" w:rsidR="002C0C21" w:rsidRDefault="002C0C21">
      <w:pPr>
        <w:spacing w:line="200" w:lineRule="exact"/>
        <w:rPr>
          <w:del w:id="16552" w:author="Updates" w:date="2024-01-23T15:22:00Z"/>
          <w:sz w:val="20"/>
          <w:szCs w:val="20"/>
        </w:rPr>
      </w:pPr>
    </w:p>
    <w:p w14:paraId="38A7A8D8" w14:textId="77777777" w:rsidR="002C0C21" w:rsidRDefault="002C0C21">
      <w:pPr>
        <w:spacing w:line="200" w:lineRule="exact"/>
        <w:rPr>
          <w:del w:id="16553" w:author="Updates" w:date="2024-01-23T15:22:00Z"/>
          <w:sz w:val="20"/>
          <w:szCs w:val="20"/>
        </w:rPr>
      </w:pPr>
    </w:p>
    <w:p w14:paraId="130547CE" w14:textId="77777777" w:rsidR="002C0C21" w:rsidRDefault="002C0C21">
      <w:pPr>
        <w:spacing w:line="200" w:lineRule="exact"/>
        <w:rPr>
          <w:del w:id="16554" w:author="Updates" w:date="2024-01-23T15:22:00Z"/>
          <w:sz w:val="20"/>
          <w:szCs w:val="20"/>
        </w:rPr>
      </w:pPr>
    </w:p>
    <w:p w14:paraId="4CA05B70" w14:textId="77777777" w:rsidR="002C0C21" w:rsidRDefault="002C0C21">
      <w:pPr>
        <w:spacing w:line="200" w:lineRule="exact"/>
        <w:rPr>
          <w:del w:id="16555" w:author="Updates" w:date="2024-01-23T15:22:00Z"/>
          <w:sz w:val="20"/>
          <w:szCs w:val="20"/>
        </w:rPr>
      </w:pPr>
    </w:p>
    <w:p w14:paraId="3EE0BAF8" w14:textId="77777777" w:rsidR="002C0C21" w:rsidRDefault="002C0C21">
      <w:pPr>
        <w:spacing w:line="200" w:lineRule="exact"/>
        <w:rPr>
          <w:del w:id="16556" w:author="Updates" w:date="2024-01-23T15:22:00Z"/>
          <w:sz w:val="20"/>
          <w:szCs w:val="20"/>
        </w:rPr>
      </w:pPr>
    </w:p>
    <w:p w14:paraId="4E71896B" w14:textId="77777777" w:rsidR="002C0C21" w:rsidRDefault="002C0C21">
      <w:pPr>
        <w:spacing w:line="200" w:lineRule="exact"/>
        <w:rPr>
          <w:del w:id="16557" w:author="Updates" w:date="2024-01-23T15:22:00Z"/>
          <w:sz w:val="20"/>
          <w:szCs w:val="20"/>
        </w:rPr>
      </w:pPr>
    </w:p>
    <w:p w14:paraId="74B1B917" w14:textId="77777777" w:rsidR="002C0C21" w:rsidRDefault="002C0C21">
      <w:pPr>
        <w:spacing w:line="280" w:lineRule="exact"/>
        <w:rPr>
          <w:del w:id="16558" w:author="Updates" w:date="2024-01-23T15:22:00Z"/>
          <w:sz w:val="20"/>
          <w:szCs w:val="20"/>
        </w:rPr>
      </w:pPr>
    </w:p>
    <w:p w14:paraId="6116A4C9" w14:textId="77777777" w:rsidR="00E77AC0" w:rsidRPr="00843872" w:rsidRDefault="00E77AC0" w:rsidP="00BE4C0D">
      <w:pPr>
        <w:pStyle w:val="FS1"/>
        <w:rPr>
          <w:moveFrom w:id="16559" w:author="Updates" w:date="2024-01-23T15:22:00Z"/>
          <w:rFonts w:ascii="CheltenhamITCbyBT-Bold" w:hAnsi="CheltenhamITCbyBT-Bold" w:cs="CheltenhamITCbyBT-Bold"/>
          <w:sz w:val="22"/>
          <w:szCs w:val="22"/>
        </w:rPr>
      </w:pPr>
      <w:moveFromRangeStart w:id="16560" w:author="Updates" w:date="2024-01-23T15:22:00Z" w:name="move156915832"/>
      <w:moveFrom w:id="16561" w:author="Updates" w:date="2024-01-23T15:22:00Z">
        <w:r w:rsidRPr="00C4529F">
          <w:t>Ability to meet specific standards</w:t>
        </w:r>
      </w:moveFrom>
    </w:p>
    <w:moveFromRangeEnd w:id="16560"/>
    <w:p w14:paraId="3CBC8F8E" w14:textId="77777777" w:rsidR="002C0C21" w:rsidRDefault="002C0C21">
      <w:pPr>
        <w:spacing w:line="363" w:lineRule="exact"/>
        <w:rPr>
          <w:del w:id="16562" w:author="Updates" w:date="2024-01-23T15:22:00Z"/>
          <w:sz w:val="20"/>
          <w:szCs w:val="20"/>
        </w:rPr>
      </w:pPr>
    </w:p>
    <w:tbl>
      <w:tblPr>
        <w:tblW w:w="5025"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562"/>
        <w:gridCol w:w="94"/>
        <w:gridCol w:w="2914"/>
        <w:gridCol w:w="455"/>
      </w:tblGrid>
      <w:tr w:rsidR="00B03898" w14:paraId="3633C598" w14:textId="77777777" w:rsidTr="00843872">
        <w:trPr>
          <w:gridAfter w:val="1"/>
          <w:wAfter w:w="500" w:type="dxa"/>
          <w:trHeight w:val="292"/>
        </w:trPr>
        <w:tc>
          <w:tcPr>
            <w:tcW w:w="1717" w:type="dxa"/>
            <w:shd w:val="clear" w:color="auto" w:fill="C0E399"/>
            <w:vAlign w:val="center"/>
          </w:tcPr>
          <w:p w14:paraId="1942C77C" w14:textId="77777777" w:rsidR="00B03898" w:rsidRPr="00843872" w:rsidRDefault="00B03898" w:rsidP="00843872">
            <w:pPr>
              <w:pStyle w:val="FSTabletext"/>
              <w:rPr>
                <w:b/>
                <w:bCs/>
                <w:sz w:val="20"/>
                <w:szCs w:val="20"/>
              </w:rPr>
            </w:pPr>
            <w:r w:rsidRPr="00843872">
              <w:rPr>
                <w:b/>
                <w:bCs/>
              </w:rPr>
              <w:t>Standard</w:t>
            </w:r>
          </w:p>
        </w:tc>
        <w:tc>
          <w:tcPr>
            <w:tcW w:w="3308" w:type="dxa"/>
            <w:gridSpan w:val="2"/>
            <w:shd w:val="clear" w:color="auto" w:fill="C0E399"/>
            <w:vAlign w:val="center"/>
          </w:tcPr>
          <w:p w14:paraId="31EB9805" w14:textId="77777777" w:rsidR="00B03898" w:rsidRPr="00843872" w:rsidRDefault="00B03898" w:rsidP="00843872">
            <w:pPr>
              <w:pStyle w:val="FSTabletext"/>
              <w:rPr>
                <w:b/>
                <w:bCs/>
                <w:sz w:val="20"/>
                <w:szCs w:val="20"/>
              </w:rPr>
            </w:pPr>
            <w:r w:rsidRPr="00843872">
              <w:rPr>
                <w:b/>
                <w:bCs/>
              </w:rPr>
              <w:t>Description</w:t>
            </w:r>
          </w:p>
        </w:tc>
      </w:tr>
      <w:tr w:rsidR="002C0C21" w14:paraId="33F72333"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16563"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28DC20F1" w14:textId="77777777" w:rsidR="002C0C21" w:rsidRDefault="002C0C21">
            <w:pPr>
              <w:spacing w:line="20" w:lineRule="exact"/>
              <w:rPr>
                <w:del w:id="16564" w:author="Updates" w:date="2024-01-23T15:22:00Z"/>
                <w:sz w:val="1"/>
                <w:szCs w:val="1"/>
              </w:rPr>
            </w:pPr>
          </w:p>
        </w:tc>
        <w:tc>
          <w:tcPr>
            <w:tcW w:w="3660" w:type="dxa"/>
            <w:gridSpan w:val="2"/>
            <w:tcBorders>
              <w:bottom w:val="single" w:sz="8" w:space="0" w:color="458E87"/>
              <w:right w:val="single" w:sz="8" w:space="0" w:color="458E87"/>
            </w:tcBorders>
            <w:vAlign w:val="bottom"/>
          </w:tcPr>
          <w:p w14:paraId="1FE875AD" w14:textId="77777777" w:rsidR="002C0C21" w:rsidRDefault="002C0C21">
            <w:pPr>
              <w:spacing w:line="20" w:lineRule="exact"/>
              <w:rPr>
                <w:del w:id="16565" w:author="Updates" w:date="2024-01-23T15:22:00Z"/>
                <w:sz w:val="1"/>
                <w:szCs w:val="1"/>
              </w:rPr>
            </w:pPr>
          </w:p>
        </w:tc>
      </w:tr>
      <w:tr w:rsidR="002C0C21" w14:paraId="19E68F4B"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16566" w:author="Updates" w:date="2024-01-23T15:22:00Z"/>
        </w:trPr>
        <w:tc>
          <w:tcPr>
            <w:tcW w:w="1820" w:type="dxa"/>
            <w:gridSpan w:val="2"/>
            <w:tcBorders>
              <w:left w:val="single" w:sz="8" w:space="0" w:color="458E87"/>
              <w:right w:val="single" w:sz="8" w:space="0" w:color="458E87"/>
            </w:tcBorders>
            <w:vAlign w:val="bottom"/>
          </w:tcPr>
          <w:p w14:paraId="2B0E1B98" w14:textId="77777777" w:rsidR="002C0C21" w:rsidRPr="001A406C" w:rsidRDefault="00F15D88">
            <w:pPr>
              <w:jc w:val="center"/>
              <w:rPr>
                <w:del w:id="16567" w:author="Updates" w:date="2024-01-23T15:22:00Z"/>
                <w:sz w:val="20"/>
                <w:szCs w:val="20"/>
              </w:rPr>
            </w:pPr>
            <w:del w:id="16568" w:author="Updates" w:date="2024-01-23T15:22:00Z">
              <w:r w:rsidRPr="00521D58">
                <w:rPr>
                  <w:rFonts w:eastAsia="Times New Roman"/>
                  <w:b/>
                  <w:bCs/>
                </w:rPr>
                <w:delText>2 - Peak Flow</w:delText>
              </w:r>
            </w:del>
          </w:p>
        </w:tc>
        <w:tc>
          <w:tcPr>
            <w:tcW w:w="3660" w:type="dxa"/>
            <w:gridSpan w:val="2"/>
            <w:tcBorders>
              <w:right w:val="single" w:sz="8" w:space="0" w:color="458E87"/>
            </w:tcBorders>
            <w:vAlign w:val="bottom"/>
          </w:tcPr>
          <w:p w14:paraId="5745554F" w14:textId="77777777" w:rsidR="002C0C21" w:rsidRDefault="00F15D88">
            <w:pPr>
              <w:ind w:left="60"/>
              <w:rPr>
                <w:del w:id="16569" w:author="Updates" w:date="2024-01-23T15:22:00Z"/>
                <w:sz w:val="20"/>
                <w:szCs w:val="20"/>
              </w:rPr>
            </w:pPr>
            <w:del w:id="16570" w:author="Updates" w:date="2024-01-23T15:22:00Z">
              <w:r>
                <w:rPr>
                  <w:rFonts w:eastAsia="Times New Roman"/>
                </w:rPr>
                <w:delText>N/A</w:delText>
              </w:r>
            </w:del>
          </w:p>
        </w:tc>
      </w:tr>
      <w:tr w:rsidR="002C0C21" w14:paraId="032E7D37"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
          <w:del w:id="16571"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3D13F0AF" w14:textId="77777777" w:rsidR="002C0C21" w:rsidRPr="001A406C" w:rsidRDefault="002C0C21">
            <w:pPr>
              <w:rPr>
                <w:del w:id="16572" w:author="Updates" w:date="2024-01-23T15:22:00Z"/>
                <w:sz w:val="7"/>
                <w:szCs w:val="7"/>
              </w:rPr>
            </w:pPr>
          </w:p>
        </w:tc>
        <w:tc>
          <w:tcPr>
            <w:tcW w:w="3660" w:type="dxa"/>
            <w:gridSpan w:val="2"/>
            <w:tcBorders>
              <w:bottom w:val="single" w:sz="8" w:space="0" w:color="458E87"/>
              <w:right w:val="single" w:sz="8" w:space="0" w:color="458E87"/>
            </w:tcBorders>
            <w:vAlign w:val="bottom"/>
          </w:tcPr>
          <w:p w14:paraId="41054B81" w14:textId="77777777" w:rsidR="002C0C21" w:rsidRDefault="002C0C21">
            <w:pPr>
              <w:rPr>
                <w:del w:id="16573" w:author="Updates" w:date="2024-01-23T15:22:00Z"/>
                <w:sz w:val="7"/>
                <w:szCs w:val="7"/>
              </w:rPr>
            </w:pPr>
          </w:p>
        </w:tc>
      </w:tr>
      <w:tr w:rsidR="002C0C21" w14:paraId="31DAF118"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16574" w:author="Updates" w:date="2024-01-23T15:22:00Z"/>
        </w:trPr>
        <w:tc>
          <w:tcPr>
            <w:tcW w:w="1820" w:type="dxa"/>
            <w:gridSpan w:val="2"/>
            <w:tcBorders>
              <w:left w:val="single" w:sz="8" w:space="0" w:color="458E87"/>
              <w:right w:val="single" w:sz="8" w:space="0" w:color="458E87"/>
            </w:tcBorders>
            <w:vAlign w:val="bottom"/>
          </w:tcPr>
          <w:p w14:paraId="2986694B" w14:textId="77777777" w:rsidR="002C0C21" w:rsidRPr="001A406C" w:rsidRDefault="00F15D88">
            <w:pPr>
              <w:jc w:val="center"/>
              <w:rPr>
                <w:del w:id="16575" w:author="Updates" w:date="2024-01-23T15:22:00Z"/>
                <w:sz w:val="20"/>
                <w:szCs w:val="20"/>
              </w:rPr>
            </w:pPr>
            <w:del w:id="16576" w:author="Updates" w:date="2024-01-23T15:22:00Z">
              <w:r w:rsidRPr="00521D58">
                <w:rPr>
                  <w:rFonts w:eastAsia="Times New Roman"/>
                  <w:b/>
                  <w:bCs/>
                </w:rPr>
                <w:delText>3 - Recharge</w:delText>
              </w:r>
            </w:del>
          </w:p>
        </w:tc>
        <w:tc>
          <w:tcPr>
            <w:tcW w:w="3660" w:type="dxa"/>
            <w:gridSpan w:val="2"/>
            <w:tcBorders>
              <w:right w:val="single" w:sz="8" w:space="0" w:color="458E87"/>
            </w:tcBorders>
            <w:vAlign w:val="bottom"/>
          </w:tcPr>
          <w:p w14:paraId="24823293" w14:textId="77777777" w:rsidR="002C0C21" w:rsidRDefault="00F15D88">
            <w:pPr>
              <w:ind w:left="60"/>
              <w:rPr>
                <w:del w:id="16577" w:author="Updates" w:date="2024-01-23T15:22:00Z"/>
                <w:sz w:val="20"/>
                <w:szCs w:val="20"/>
              </w:rPr>
            </w:pPr>
            <w:del w:id="16578" w:author="Updates" w:date="2024-01-23T15:22:00Z">
              <w:r>
                <w:rPr>
                  <w:rFonts w:eastAsia="Times New Roman"/>
                </w:rPr>
                <w:delText>No infiltration credit</w:delText>
              </w:r>
            </w:del>
          </w:p>
        </w:tc>
      </w:tr>
      <w:tr w:rsidR="002C0C21" w14:paraId="1D4D8D0C"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
          <w:del w:id="16579"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375FE855" w14:textId="77777777" w:rsidR="002C0C21" w:rsidRPr="001A406C" w:rsidRDefault="002C0C21">
            <w:pPr>
              <w:rPr>
                <w:del w:id="16580" w:author="Updates" w:date="2024-01-23T15:22:00Z"/>
                <w:sz w:val="9"/>
                <w:szCs w:val="9"/>
              </w:rPr>
            </w:pPr>
          </w:p>
        </w:tc>
        <w:tc>
          <w:tcPr>
            <w:tcW w:w="3660" w:type="dxa"/>
            <w:gridSpan w:val="2"/>
            <w:tcBorders>
              <w:bottom w:val="single" w:sz="8" w:space="0" w:color="458E87"/>
              <w:right w:val="single" w:sz="8" w:space="0" w:color="458E87"/>
            </w:tcBorders>
            <w:vAlign w:val="bottom"/>
          </w:tcPr>
          <w:p w14:paraId="7560CAB6" w14:textId="77777777" w:rsidR="002C0C21" w:rsidRDefault="002C0C21">
            <w:pPr>
              <w:rPr>
                <w:del w:id="16581" w:author="Updates" w:date="2024-01-23T15:22:00Z"/>
                <w:sz w:val="9"/>
                <w:szCs w:val="9"/>
              </w:rPr>
            </w:pPr>
          </w:p>
        </w:tc>
      </w:tr>
      <w:tr w:rsidR="002C0C21" w14:paraId="658BF549"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16582" w:author="Updates" w:date="2024-01-23T15:22:00Z"/>
        </w:trPr>
        <w:tc>
          <w:tcPr>
            <w:tcW w:w="1820" w:type="dxa"/>
            <w:gridSpan w:val="2"/>
            <w:tcBorders>
              <w:left w:val="single" w:sz="8" w:space="0" w:color="458E87"/>
              <w:right w:val="single" w:sz="8" w:space="0" w:color="458E87"/>
            </w:tcBorders>
            <w:vAlign w:val="bottom"/>
          </w:tcPr>
          <w:p w14:paraId="4328D29C" w14:textId="77777777" w:rsidR="002C0C21" w:rsidRPr="001A406C" w:rsidRDefault="00F15D88">
            <w:pPr>
              <w:jc w:val="center"/>
              <w:rPr>
                <w:del w:id="16583" w:author="Updates" w:date="2024-01-23T15:22:00Z"/>
                <w:sz w:val="20"/>
                <w:szCs w:val="20"/>
              </w:rPr>
            </w:pPr>
            <w:del w:id="16584" w:author="Updates" w:date="2024-01-23T15:22:00Z">
              <w:r w:rsidRPr="00521D58">
                <w:rPr>
                  <w:rFonts w:eastAsia="Times New Roman"/>
                  <w:b/>
                  <w:bCs/>
                </w:rPr>
                <w:delText>4 - TSS</w:delText>
              </w:r>
            </w:del>
          </w:p>
        </w:tc>
        <w:tc>
          <w:tcPr>
            <w:tcW w:w="3660" w:type="dxa"/>
            <w:gridSpan w:val="2"/>
            <w:tcBorders>
              <w:right w:val="single" w:sz="8" w:space="0" w:color="458E87"/>
            </w:tcBorders>
            <w:vAlign w:val="bottom"/>
          </w:tcPr>
          <w:p w14:paraId="10248EEE" w14:textId="77777777" w:rsidR="002C0C21" w:rsidRPr="00E27C81" w:rsidRDefault="00F15D88">
            <w:pPr>
              <w:ind w:left="60"/>
              <w:rPr>
                <w:del w:id="16585" w:author="Updates" w:date="2024-01-23T15:22:00Z"/>
                <w:sz w:val="20"/>
                <w:szCs w:val="20"/>
                <w:highlight w:val="yellow"/>
              </w:rPr>
            </w:pPr>
            <w:del w:id="16586" w:author="Updates" w:date="2024-01-23T15:22:00Z">
              <w:r w:rsidRPr="00E27C81">
                <w:rPr>
                  <w:rFonts w:eastAsia="Times New Roman"/>
                  <w:highlight w:val="yellow"/>
                </w:rPr>
                <w:delText>50% TSS with adequate</w:delText>
              </w:r>
            </w:del>
          </w:p>
        </w:tc>
      </w:tr>
      <w:tr w:rsidR="002C0C21" w14:paraId="32AA22F0"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16587" w:author="Updates" w:date="2024-01-23T15:22:00Z"/>
        </w:trPr>
        <w:tc>
          <w:tcPr>
            <w:tcW w:w="1820" w:type="dxa"/>
            <w:gridSpan w:val="2"/>
            <w:tcBorders>
              <w:left w:val="single" w:sz="8" w:space="0" w:color="458E87"/>
              <w:right w:val="single" w:sz="8" w:space="0" w:color="458E87"/>
            </w:tcBorders>
            <w:vAlign w:val="bottom"/>
          </w:tcPr>
          <w:p w14:paraId="454DCD88" w14:textId="77777777" w:rsidR="002C0C21" w:rsidRPr="001A406C" w:rsidRDefault="00F15D88">
            <w:pPr>
              <w:jc w:val="center"/>
              <w:rPr>
                <w:del w:id="16588" w:author="Updates" w:date="2024-01-23T15:22:00Z"/>
                <w:sz w:val="20"/>
                <w:szCs w:val="20"/>
              </w:rPr>
            </w:pPr>
            <w:del w:id="16589" w:author="Updates" w:date="2024-01-23T15:22:00Z">
              <w:r w:rsidRPr="00521D58">
                <w:rPr>
                  <w:rFonts w:eastAsia="Times New Roman"/>
                  <w:b/>
                  <w:bCs/>
                </w:rPr>
                <w:delText>Removal</w:delText>
              </w:r>
            </w:del>
          </w:p>
        </w:tc>
        <w:tc>
          <w:tcPr>
            <w:tcW w:w="3660" w:type="dxa"/>
            <w:gridSpan w:val="2"/>
            <w:tcBorders>
              <w:right w:val="single" w:sz="8" w:space="0" w:color="458E87"/>
            </w:tcBorders>
            <w:vAlign w:val="bottom"/>
          </w:tcPr>
          <w:p w14:paraId="54D2B658" w14:textId="77777777" w:rsidR="002C0C21" w:rsidRPr="00E27C81" w:rsidRDefault="00F15D88">
            <w:pPr>
              <w:ind w:left="60"/>
              <w:rPr>
                <w:del w:id="16590" w:author="Updates" w:date="2024-01-23T15:22:00Z"/>
                <w:sz w:val="20"/>
                <w:szCs w:val="20"/>
                <w:highlight w:val="yellow"/>
              </w:rPr>
            </w:pPr>
            <w:del w:id="16591" w:author="Updates" w:date="2024-01-23T15:22:00Z">
              <w:r w:rsidRPr="00E27C81">
                <w:rPr>
                  <w:rFonts w:eastAsia="Times New Roman"/>
                  <w:highlight w:val="yellow"/>
                </w:rPr>
                <w:delText>pretreatment</w:delText>
              </w:r>
            </w:del>
          </w:p>
        </w:tc>
      </w:tr>
      <w:tr w:rsidR="002C0C21" w14:paraId="6FD65D76"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1"/>
          <w:del w:id="16592"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440B2A47" w14:textId="77777777" w:rsidR="002C0C21" w:rsidRPr="001A406C" w:rsidRDefault="002C0C21">
            <w:pPr>
              <w:rPr>
                <w:del w:id="16593" w:author="Updates" w:date="2024-01-23T15:22:00Z"/>
                <w:sz w:val="14"/>
                <w:szCs w:val="14"/>
              </w:rPr>
            </w:pPr>
          </w:p>
        </w:tc>
        <w:tc>
          <w:tcPr>
            <w:tcW w:w="3660" w:type="dxa"/>
            <w:gridSpan w:val="2"/>
            <w:tcBorders>
              <w:bottom w:val="single" w:sz="8" w:space="0" w:color="458E87"/>
              <w:right w:val="single" w:sz="8" w:space="0" w:color="458E87"/>
            </w:tcBorders>
            <w:vAlign w:val="bottom"/>
          </w:tcPr>
          <w:p w14:paraId="7B61BE81" w14:textId="77777777" w:rsidR="002C0C21" w:rsidRDefault="002C0C21">
            <w:pPr>
              <w:rPr>
                <w:del w:id="16594" w:author="Updates" w:date="2024-01-23T15:22:00Z"/>
                <w:sz w:val="14"/>
                <w:szCs w:val="14"/>
              </w:rPr>
            </w:pPr>
          </w:p>
        </w:tc>
      </w:tr>
      <w:tr w:rsidR="002C0C21" w14:paraId="2F589B2F"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16595" w:author="Updates" w:date="2024-01-23T15:22:00Z"/>
        </w:trPr>
        <w:tc>
          <w:tcPr>
            <w:tcW w:w="1820" w:type="dxa"/>
            <w:gridSpan w:val="2"/>
            <w:tcBorders>
              <w:left w:val="single" w:sz="8" w:space="0" w:color="458E87"/>
              <w:right w:val="single" w:sz="8" w:space="0" w:color="458E87"/>
            </w:tcBorders>
            <w:vAlign w:val="bottom"/>
          </w:tcPr>
          <w:p w14:paraId="0DCC68CA" w14:textId="77777777" w:rsidR="002C0C21" w:rsidRPr="001A406C" w:rsidRDefault="00F15D88">
            <w:pPr>
              <w:jc w:val="center"/>
              <w:rPr>
                <w:del w:id="16596" w:author="Updates" w:date="2024-01-23T15:22:00Z"/>
                <w:sz w:val="20"/>
                <w:szCs w:val="20"/>
              </w:rPr>
            </w:pPr>
            <w:del w:id="16597" w:author="Updates" w:date="2024-01-23T15:22:00Z">
              <w:r w:rsidRPr="00521D58">
                <w:rPr>
                  <w:rFonts w:eastAsia="Times New Roman"/>
                  <w:b/>
                  <w:bCs/>
                </w:rPr>
                <w:delText>5 - Higher</w:delText>
              </w:r>
            </w:del>
          </w:p>
        </w:tc>
        <w:tc>
          <w:tcPr>
            <w:tcW w:w="3660" w:type="dxa"/>
            <w:gridSpan w:val="2"/>
            <w:tcBorders>
              <w:right w:val="single" w:sz="8" w:space="0" w:color="458E87"/>
            </w:tcBorders>
            <w:vAlign w:val="bottom"/>
          </w:tcPr>
          <w:p w14:paraId="75DCB6AA" w14:textId="77777777" w:rsidR="002C0C21" w:rsidRDefault="00F15D88">
            <w:pPr>
              <w:ind w:left="60"/>
              <w:rPr>
                <w:del w:id="16598" w:author="Updates" w:date="2024-01-23T15:22:00Z"/>
                <w:sz w:val="20"/>
                <w:szCs w:val="20"/>
              </w:rPr>
            </w:pPr>
            <w:del w:id="16599" w:author="Updates" w:date="2024-01-23T15:22:00Z">
              <w:r>
                <w:rPr>
                  <w:rFonts w:eastAsia="Times New Roman"/>
                </w:rPr>
                <w:delText>N/A</w:delText>
              </w:r>
            </w:del>
          </w:p>
        </w:tc>
      </w:tr>
      <w:tr w:rsidR="002C0C21" w14:paraId="2BC0B00E"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16600" w:author="Updates" w:date="2024-01-23T15:22:00Z"/>
        </w:trPr>
        <w:tc>
          <w:tcPr>
            <w:tcW w:w="1820" w:type="dxa"/>
            <w:gridSpan w:val="2"/>
            <w:tcBorders>
              <w:left w:val="single" w:sz="8" w:space="0" w:color="458E87"/>
              <w:right w:val="single" w:sz="8" w:space="0" w:color="458E87"/>
            </w:tcBorders>
            <w:vAlign w:val="bottom"/>
          </w:tcPr>
          <w:p w14:paraId="754624A0" w14:textId="77777777" w:rsidR="002C0C21" w:rsidRPr="001A406C" w:rsidRDefault="00F15D88">
            <w:pPr>
              <w:jc w:val="center"/>
              <w:rPr>
                <w:del w:id="16601" w:author="Updates" w:date="2024-01-23T15:22:00Z"/>
                <w:sz w:val="20"/>
                <w:szCs w:val="20"/>
              </w:rPr>
            </w:pPr>
            <w:del w:id="16602" w:author="Updates" w:date="2024-01-23T15:22:00Z">
              <w:r w:rsidRPr="00521D58">
                <w:rPr>
                  <w:rFonts w:eastAsia="Times New Roman"/>
                  <w:b/>
                  <w:bCs/>
                </w:rPr>
                <w:delText>Pollutant</w:delText>
              </w:r>
            </w:del>
          </w:p>
        </w:tc>
        <w:tc>
          <w:tcPr>
            <w:tcW w:w="3660" w:type="dxa"/>
            <w:gridSpan w:val="2"/>
            <w:tcBorders>
              <w:right w:val="single" w:sz="8" w:space="0" w:color="458E87"/>
            </w:tcBorders>
            <w:vAlign w:val="bottom"/>
          </w:tcPr>
          <w:p w14:paraId="1EF80411" w14:textId="77777777" w:rsidR="002C0C21" w:rsidRDefault="002C0C21">
            <w:pPr>
              <w:rPr>
                <w:del w:id="16603" w:author="Updates" w:date="2024-01-23T15:22:00Z"/>
              </w:rPr>
            </w:pPr>
          </w:p>
        </w:tc>
      </w:tr>
      <w:tr w:rsidR="002C0C21" w14:paraId="05A12C22"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del w:id="16604"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1A2EE58D" w14:textId="77777777" w:rsidR="002C0C21" w:rsidRPr="001A406C" w:rsidRDefault="00F15D88">
            <w:pPr>
              <w:jc w:val="center"/>
              <w:rPr>
                <w:del w:id="16605" w:author="Updates" w:date="2024-01-23T15:22:00Z"/>
                <w:sz w:val="20"/>
                <w:szCs w:val="20"/>
              </w:rPr>
            </w:pPr>
            <w:del w:id="16606" w:author="Updates" w:date="2024-01-23T15:22:00Z">
              <w:r w:rsidRPr="00521D58">
                <w:rPr>
                  <w:rFonts w:eastAsia="Times New Roman"/>
                  <w:b/>
                  <w:bCs/>
                </w:rPr>
                <w:delText>Loading</w:delText>
              </w:r>
            </w:del>
          </w:p>
        </w:tc>
        <w:tc>
          <w:tcPr>
            <w:tcW w:w="3660" w:type="dxa"/>
            <w:gridSpan w:val="2"/>
            <w:tcBorders>
              <w:bottom w:val="single" w:sz="8" w:space="0" w:color="458E87"/>
              <w:right w:val="single" w:sz="8" w:space="0" w:color="458E87"/>
            </w:tcBorders>
            <w:vAlign w:val="bottom"/>
          </w:tcPr>
          <w:p w14:paraId="14290B3F" w14:textId="77777777" w:rsidR="002C0C21" w:rsidRDefault="002C0C21">
            <w:pPr>
              <w:rPr>
                <w:del w:id="16607" w:author="Updates" w:date="2024-01-23T15:22:00Z"/>
                <w:sz w:val="24"/>
                <w:szCs w:val="24"/>
              </w:rPr>
            </w:pPr>
          </w:p>
        </w:tc>
      </w:tr>
      <w:tr w:rsidR="002C0C21" w14:paraId="597B3C24"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16608" w:author="Updates" w:date="2024-01-23T15:22:00Z"/>
        </w:trPr>
        <w:tc>
          <w:tcPr>
            <w:tcW w:w="1820" w:type="dxa"/>
            <w:gridSpan w:val="2"/>
            <w:tcBorders>
              <w:left w:val="single" w:sz="8" w:space="0" w:color="458E87"/>
              <w:right w:val="single" w:sz="8" w:space="0" w:color="458E87"/>
            </w:tcBorders>
            <w:vAlign w:val="bottom"/>
          </w:tcPr>
          <w:p w14:paraId="1326C954" w14:textId="77777777" w:rsidR="002C0C21" w:rsidRPr="001A406C" w:rsidRDefault="00F15D88">
            <w:pPr>
              <w:jc w:val="center"/>
              <w:rPr>
                <w:del w:id="16609" w:author="Updates" w:date="2024-01-23T15:22:00Z"/>
                <w:sz w:val="20"/>
                <w:szCs w:val="20"/>
              </w:rPr>
            </w:pPr>
            <w:del w:id="16610" w:author="Updates" w:date="2024-01-23T15:22:00Z">
              <w:r w:rsidRPr="00521D58">
                <w:rPr>
                  <w:rFonts w:eastAsia="Times New Roman"/>
                  <w:b/>
                  <w:bCs/>
                </w:rPr>
                <w:delText>6 - Discharges</w:delText>
              </w:r>
            </w:del>
          </w:p>
        </w:tc>
        <w:tc>
          <w:tcPr>
            <w:tcW w:w="3660" w:type="dxa"/>
            <w:gridSpan w:val="2"/>
            <w:tcBorders>
              <w:right w:val="single" w:sz="8" w:space="0" w:color="458E87"/>
            </w:tcBorders>
            <w:vAlign w:val="bottom"/>
          </w:tcPr>
          <w:p w14:paraId="52065F1A" w14:textId="77777777" w:rsidR="002C0C21" w:rsidRDefault="00F15D88">
            <w:pPr>
              <w:ind w:left="60"/>
              <w:rPr>
                <w:del w:id="16611" w:author="Updates" w:date="2024-01-23T15:22:00Z"/>
                <w:sz w:val="20"/>
                <w:szCs w:val="20"/>
              </w:rPr>
            </w:pPr>
            <w:del w:id="16612" w:author="Updates" w:date="2024-01-23T15:22:00Z">
              <w:r>
                <w:rPr>
                  <w:rFonts w:eastAsia="Times New Roman"/>
                </w:rPr>
                <w:delText>Not suitable for vernal pools</w:delText>
              </w:r>
            </w:del>
          </w:p>
        </w:tc>
      </w:tr>
      <w:tr w:rsidR="002C0C21" w14:paraId="6117DE66"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16613" w:author="Updates" w:date="2024-01-23T15:22:00Z"/>
        </w:trPr>
        <w:tc>
          <w:tcPr>
            <w:tcW w:w="1820" w:type="dxa"/>
            <w:gridSpan w:val="2"/>
            <w:tcBorders>
              <w:left w:val="single" w:sz="8" w:space="0" w:color="458E87"/>
              <w:right w:val="single" w:sz="8" w:space="0" w:color="458E87"/>
            </w:tcBorders>
            <w:vAlign w:val="bottom"/>
          </w:tcPr>
          <w:p w14:paraId="67BF06CB" w14:textId="77777777" w:rsidR="002C0C21" w:rsidRPr="001A406C" w:rsidRDefault="00F15D88">
            <w:pPr>
              <w:jc w:val="center"/>
              <w:rPr>
                <w:del w:id="16614" w:author="Updates" w:date="2024-01-23T15:22:00Z"/>
                <w:sz w:val="20"/>
                <w:szCs w:val="20"/>
              </w:rPr>
            </w:pPr>
            <w:del w:id="16615" w:author="Updates" w:date="2024-01-23T15:22:00Z">
              <w:r w:rsidRPr="00521D58">
                <w:rPr>
                  <w:rFonts w:eastAsia="Times New Roman"/>
                  <w:b/>
                  <w:bCs/>
                </w:rPr>
                <w:delText>near or to</w:delText>
              </w:r>
            </w:del>
          </w:p>
        </w:tc>
        <w:tc>
          <w:tcPr>
            <w:tcW w:w="3660" w:type="dxa"/>
            <w:gridSpan w:val="2"/>
            <w:tcBorders>
              <w:right w:val="single" w:sz="8" w:space="0" w:color="458E87"/>
            </w:tcBorders>
            <w:vAlign w:val="bottom"/>
          </w:tcPr>
          <w:p w14:paraId="26749228" w14:textId="77777777" w:rsidR="002C0C21" w:rsidRDefault="00F15D88">
            <w:pPr>
              <w:ind w:left="60"/>
              <w:rPr>
                <w:del w:id="16616" w:author="Updates" w:date="2024-01-23T15:22:00Z"/>
                <w:sz w:val="20"/>
                <w:szCs w:val="20"/>
              </w:rPr>
            </w:pPr>
            <w:del w:id="16617" w:author="Updates" w:date="2024-01-23T15:22:00Z">
              <w:r>
                <w:rPr>
                  <w:rFonts w:eastAsia="Times New Roman"/>
                </w:rPr>
                <w:delText>or bathing beaches. At other</w:delText>
              </w:r>
            </w:del>
          </w:p>
        </w:tc>
      </w:tr>
      <w:tr w:rsidR="002C0C21" w14:paraId="3DFF44B6"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16618" w:author="Updates" w:date="2024-01-23T15:22:00Z"/>
        </w:trPr>
        <w:tc>
          <w:tcPr>
            <w:tcW w:w="1820" w:type="dxa"/>
            <w:gridSpan w:val="2"/>
            <w:tcBorders>
              <w:left w:val="single" w:sz="8" w:space="0" w:color="458E87"/>
              <w:right w:val="single" w:sz="8" w:space="0" w:color="458E87"/>
            </w:tcBorders>
            <w:vAlign w:val="bottom"/>
          </w:tcPr>
          <w:p w14:paraId="6BBBCF09" w14:textId="77777777" w:rsidR="002C0C21" w:rsidRPr="001A406C" w:rsidRDefault="00F15D88">
            <w:pPr>
              <w:jc w:val="center"/>
              <w:rPr>
                <w:del w:id="16619" w:author="Updates" w:date="2024-01-23T15:22:00Z"/>
                <w:sz w:val="20"/>
                <w:szCs w:val="20"/>
              </w:rPr>
            </w:pPr>
            <w:del w:id="16620" w:author="Updates" w:date="2024-01-23T15:22:00Z">
              <w:r w:rsidRPr="00521D58">
                <w:rPr>
                  <w:rFonts w:eastAsia="Times New Roman"/>
                  <w:b/>
                  <w:bCs/>
                </w:rPr>
                <w:delText>Critical Areas</w:delText>
              </w:r>
            </w:del>
          </w:p>
        </w:tc>
        <w:tc>
          <w:tcPr>
            <w:tcW w:w="3660" w:type="dxa"/>
            <w:gridSpan w:val="2"/>
            <w:tcBorders>
              <w:right w:val="single" w:sz="8" w:space="0" w:color="458E87"/>
            </w:tcBorders>
            <w:vAlign w:val="bottom"/>
          </w:tcPr>
          <w:p w14:paraId="1F028043" w14:textId="77777777" w:rsidR="002C0C21" w:rsidRDefault="00F15D88">
            <w:pPr>
              <w:ind w:left="60"/>
              <w:rPr>
                <w:del w:id="16621" w:author="Updates" w:date="2024-01-23T15:22:00Z"/>
                <w:sz w:val="20"/>
                <w:szCs w:val="20"/>
              </w:rPr>
            </w:pPr>
            <w:del w:id="16622" w:author="Updates" w:date="2024-01-23T15:22:00Z">
              <w:r>
                <w:rPr>
                  <w:rFonts w:eastAsia="Times New Roman"/>
                </w:rPr>
                <w:delText>critical areas, may be used as a</w:delText>
              </w:r>
            </w:del>
          </w:p>
        </w:tc>
      </w:tr>
      <w:tr w:rsidR="002C0C21" w14:paraId="63248B56"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del w:id="16623"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04FBC0B4" w14:textId="77777777" w:rsidR="002C0C21" w:rsidRPr="001A406C" w:rsidRDefault="002C0C21">
            <w:pPr>
              <w:rPr>
                <w:del w:id="16624" w:author="Updates" w:date="2024-01-23T15:22:00Z"/>
                <w:sz w:val="24"/>
                <w:szCs w:val="24"/>
              </w:rPr>
            </w:pPr>
          </w:p>
        </w:tc>
        <w:tc>
          <w:tcPr>
            <w:tcW w:w="3660" w:type="dxa"/>
            <w:gridSpan w:val="2"/>
            <w:tcBorders>
              <w:bottom w:val="single" w:sz="8" w:space="0" w:color="458E87"/>
              <w:right w:val="single" w:sz="8" w:space="0" w:color="458E87"/>
            </w:tcBorders>
            <w:vAlign w:val="bottom"/>
          </w:tcPr>
          <w:p w14:paraId="491C70EA" w14:textId="77777777" w:rsidR="002C0C21" w:rsidRDefault="00F15D88">
            <w:pPr>
              <w:ind w:left="60"/>
              <w:rPr>
                <w:del w:id="16625" w:author="Updates" w:date="2024-01-23T15:22:00Z"/>
                <w:sz w:val="20"/>
                <w:szCs w:val="20"/>
              </w:rPr>
            </w:pPr>
            <w:del w:id="16626" w:author="Updates" w:date="2024-01-23T15:22:00Z">
              <w:r>
                <w:rPr>
                  <w:rFonts w:eastAsia="Times New Roman"/>
                </w:rPr>
                <w:delText>pretreatment device.</w:delText>
              </w:r>
            </w:del>
          </w:p>
        </w:tc>
      </w:tr>
      <w:tr w:rsidR="002C0C21" w14:paraId="0103EFDF"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16627" w:author="Updates" w:date="2024-01-23T15:22:00Z"/>
        </w:trPr>
        <w:tc>
          <w:tcPr>
            <w:tcW w:w="1820" w:type="dxa"/>
            <w:gridSpan w:val="2"/>
            <w:tcBorders>
              <w:left w:val="single" w:sz="8" w:space="0" w:color="458E87"/>
              <w:right w:val="single" w:sz="8" w:space="0" w:color="458E87"/>
            </w:tcBorders>
            <w:vAlign w:val="bottom"/>
          </w:tcPr>
          <w:p w14:paraId="0C024347" w14:textId="77777777" w:rsidR="002C0C21" w:rsidRPr="001A406C" w:rsidRDefault="00F15D88">
            <w:pPr>
              <w:jc w:val="center"/>
              <w:rPr>
                <w:del w:id="16628" w:author="Updates" w:date="2024-01-23T15:22:00Z"/>
                <w:sz w:val="20"/>
                <w:szCs w:val="20"/>
              </w:rPr>
            </w:pPr>
            <w:del w:id="16629" w:author="Updates" w:date="2024-01-23T15:22:00Z">
              <w:r w:rsidRPr="00521D58">
                <w:rPr>
                  <w:rFonts w:eastAsia="Times New Roman"/>
                  <w:b/>
                  <w:bCs/>
                </w:rPr>
                <w:delText>7 -</w:delText>
              </w:r>
            </w:del>
          </w:p>
        </w:tc>
        <w:tc>
          <w:tcPr>
            <w:tcW w:w="3660" w:type="dxa"/>
            <w:gridSpan w:val="2"/>
            <w:tcBorders>
              <w:right w:val="single" w:sz="8" w:space="0" w:color="458E87"/>
            </w:tcBorders>
            <w:vAlign w:val="bottom"/>
          </w:tcPr>
          <w:p w14:paraId="4DDBB6E3" w14:textId="77777777" w:rsidR="002C0C21" w:rsidRDefault="00F15D88">
            <w:pPr>
              <w:ind w:left="60"/>
              <w:rPr>
                <w:del w:id="16630" w:author="Updates" w:date="2024-01-23T15:22:00Z"/>
                <w:sz w:val="20"/>
                <w:szCs w:val="20"/>
              </w:rPr>
            </w:pPr>
            <w:del w:id="16631" w:author="Updates" w:date="2024-01-23T15:22:00Z">
              <w:r>
                <w:rPr>
                  <w:rFonts w:eastAsia="Times New Roman"/>
                </w:rPr>
                <w:delText>Typically not suited for retrofits.</w:delText>
              </w:r>
            </w:del>
          </w:p>
        </w:tc>
      </w:tr>
      <w:tr w:rsidR="002C0C21" w14:paraId="712C22F7"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16632" w:author="Updates" w:date="2024-01-23T15:22:00Z"/>
        </w:trPr>
        <w:tc>
          <w:tcPr>
            <w:tcW w:w="1820" w:type="dxa"/>
            <w:gridSpan w:val="2"/>
            <w:tcBorders>
              <w:left w:val="single" w:sz="8" w:space="0" w:color="458E87"/>
              <w:bottom w:val="single" w:sz="4" w:space="0" w:color="auto"/>
              <w:right w:val="single" w:sz="8" w:space="0" w:color="458E87"/>
            </w:tcBorders>
            <w:vAlign w:val="bottom"/>
          </w:tcPr>
          <w:p w14:paraId="0F15E37B" w14:textId="77777777" w:rsidR="002C0C21" w:rsidRPr="001A406C" w:rsidRDefault="00F15D88">
            <w:pPr>
              <w:jc w:val="center"/>
              <w:rPr>
                <w:del w:id="16633" w:author="Updates" w:date="2024-01-23T15:22:00Z"/>
                <w:sz w:val="20"/>
                <w:szCs w:val="20"/>
              </w:rPr>
            </w:pPr>
            <w:del w:id="16634" w:author="Updates" w:date="2024-01-23T15:22:00Z">
              <w:r w:rsidRPr="00521D58">
                <w:rPr>
                  <w:rFonts w:eastAsia="Times New Roman"/>
                  <w:b/>
                  <w:bCs/>
                </w:rPr>
                <w:delText>Redevelopment</w:delText>
              </w:r>
            </w:del>
          </w:p>
        </w:tc>
        <w:tc>
          <w:tcPr>
            <w:tcW w:w="3660" w:type="dxa"/>
            <w:gridSpan w:val="2"/>
            <w:tcBorders>
              <w:bottom w:val="single" w:sz="4" w:space="0" w:color="auto"/>
              <w:right w:val="single" w:sz="8" w:space="0" w:color="458E87"/>
            </w:tcBorders>
            <w:vAlign w:val="bottom"/>
          </w:tcPr>
          <w:p w14:paraId="55C49244" w14:textId="77777777" w:rsidR="002C0C21" w:rsidRDefault="002C0C21">
            <w:pPr>
              <w:rPr>
                <w:del w:id="16635" w:author="Updates" w:date="2024-01-23T15:22:00Z"/>
              </w:rPr>
            </w:pPr>
          </w:p>
        </w:tc>
      </w:tr>
      <w:tr w:rsidR="00844FF9" w14:paraId="72665466" w14:textId="77777777" w:rsidTr="00844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16636" w:author="Updates" w:date="2024-01-23T15:22:00Z"/>
        </w:trPr>
        <w:tc>
          <w:tcPr>
            <w:tcW w:w="1820" w:type="dxa"/>
            <w:gridSpan w:val="2"/>
            <w:tcBorders>
              <w:left w:val="single" w:sz="8" w:space="0" w:color="458E87"/>
              <w:bottom w:val="single" w:sz="8" w:space="0" w:color="458E87"/>
              <w:right w:val="single" w:sz="8" w:space="0" w:color="458E87"/>
            </w:tcBorders>
            <w:vAlign w:val="bottom"/>
          </w:tcPr>
          <w:p w14:paraId="4546413C" w14:textId="77777777" w:rsidR="00844FF9" w:rsidRDefault="00844FF9" w:rsidP="00844FF9">
            <w:pPr>
              <w:spacing w:line="20" w:lineRule="exact"/>
              <w:rPr>
                <w:del w:id="16637" w:author="Updates" w:date="2024-01-23T15:22:00Z"/>
                <w:sz w:val="1"/>
                <w:szCs w:val="1"/>
              </w:rPr>
            </w:pPr>
          </w:p>
        </w:tc>
        <w:tc>
          <w:tcPr>
            <w:tcW w:w="3660" w:type="dxa"/>
            <w:gridSpan w:val="2"/>
            <w:tcBorders>
              <w:bottom w:val="single" w:sz="8" w:space="0" w:color="458E87"/>
              <w:right w:val="single" w:sz="8" w:space="0" w:color="458E87"/>
            </w:tcBorders>
            <w:vAlign w:val="bottom"/>
          </w:tcPr>
          <w:p w14:paraId="33417D07" w14:textId="77777777" w:rsidR="00844FF9" w:rsidRDefault="00844FF9" w:rsidP="00844FF9">
            <w:pPr>
              <w:spacing w:line="20" w:lineRule="exact"/>
              <w:rPr>
                <w:del w:id="16638" w:author="Updates" w:date="2024-01-23T15:22:00Z"/>
                <w:sz w:val="1"/>
                <w:szCs w:val="1"/>
              </w:rPr>
            </w:pPr>
          </w:p>
        </w:tc>
      </w:tr>
    </w:tbl>
    <w:p w14:paraId="5AC0CB9B" w14:textId="77777777" w:rsidR="002C0C21" w:rsidRDefault="002C0C21">
      <w:pPr>
        <w:spacing w:line="200" w:lineRule="exact"/>
        <w:rPr>
          <w:del w:id="16639" w:author="Updates" w:date="2024-01-23T15:22:00Z"/>
          <w:sz w:val="20"/>
          <w:szCs w:val="20"/>
        </w:rPr>
      </w:pPr>
    </w:p>
    <w:p w14:paraId="314FF192" w14:textId="77777777" w:rsidR="002C0C21" w:rsidRDefault="002C0C21">
      <w:pPr>
        <w:spacing w:line="288" w:lineRule="exact"/>
        <w:rPr>
          <w:del w:id="16640" w:author="Updates" w:date="2024-01-23T15:22:00Z"/>
          <w:sz w:val="20"/>
          <w:szCs w:val="20"/>
        </w:rPr>
      </w:pPr>
    </w:p>
    <w:p w14:paraId="62F335F8" w14:textId="77777777" w:rsidR="002C0C21" w:rsidRDefault="00F15D88">
      <w:pPr>
        <w:ind w:left="100"/>
        <w:rPr>
          <w:del w:id="16641" w:author="Updates" w:date="2024-01-23T15:22:00Z"/>
          <w:sz w:val="20"/>
          <w:szCs w:val="20"/>
        </w:rPr>
      </w:pPr>
      <w:del w:id="16642" w:author="Updates" w:date="2024-01-23T15:22:00Z">
        <w:r>
          <w:rPr>
            <w:rFonts w:eastAsia="Times New Roman"/>
            <w:b/>
            <w:bCs/>
          </w:rPr>
          <w:delText>Pollutant Removal Efficiencies</w:delText>
        </w:r>
      </w:del>
    </w:p>
    <w:p w14:paraId="276A5352" w14:textId="77777777" w:rsidR="002C0C21" w:rsidRDefault="002C0C21">
      <w:pPr>
        <w:spacing w:line="9" w:lineRule="exact"/>
        <w:rPr>
          <w:del w:id="16643" w:author="Updates" w:date="2024-01-23T15:22:00Z"/>
          <w:sz w:val="20"/>
          <w:szCs w:val="20"/>
        </w:rPr>
      </w:pPr>
    </w:p>
    <w:p w14:paraId="350B3DAB" w14:textId="77777777" w:rsidR="002C0C21" w:rsidRPr="00E27C81" w:rsidRDefault="00F15D88">
      <w:pPr>
        <w:numPr>
          <w:ilvl w:val="0"/>
          <w:numId w:val="139"/>
        </w:numPr>
        <w:tabs>
          <w:tab w:val="left" w:pos="460"/>
        </w:tabs>
        <w:ind w:left="460" w:hanging="226"/>
        <w:rPr>
          <w:del w:id="16644" w:author="Updates" w:date="2024-01-23T15:22:00Z"/>
          <w:rFonts w:ascii="Arial" w:eastAsia="Arial" w:hAnsi="Arial" w:cs="Arial"/>
          <w:highlight w:val="yellow"/>
        </w:rPr>
      </w:pPr>
      <w:del w:id="16645" w:author="Updates" w:date="2024-01-23T15:22:00Z">
        <w:r w:rsidRPr="00E27C81">
          <w:rPr>
            <w:rFonts w:eastAsia="Times New Roman"/>
            <w:highlight w:val="yellow"/>
          </w:rPr>
          <w:delText>Total Suspended Solids (TSS)</w:delText>
        </w:r>
      </w:del>
    </w:p>
    <w:p w14:paraId="0B498A89" w14:textId="77777777" w:rsidR="002C0C21" w:rsidRPr="00E27C81" w:rsidRDefault="002C0C21">
      <w:pPr>
        <w:spacing w:line="10" w:lineRule="exact"/>
        <w:rPr>
          <w:del w:id="16646" w:author="Updates" w:date="2024-01-23T15:22:00Z"/>
          <w:rFonts w:ascii="Arial" w:eastAsia="Arial" w:hAnsi="Arial" w:cs="Arial"/>
          <w:highlight w:val="yellow"/>
        </w:rPr>
      </w:pPr>
    </w:p>
    <w:p w14:paraId="1F547334" w14:textId="77777777" w:rsidR="002C0C21" w:rsidRPr="00E27C81" w:rsidRDefault="00F15D88">
      <w:pPr>
        <w:numPr>
          <w:ilvl w:val="0"/>
          <w:numId w:val="139"/>
        </w:numPr>
        <w:tabs>
          <w:tab w:val="left" w:pos="460"/>
        </w:tabs>
        <w:ind w:left="460" w:hanging="226"/>
        <w:rPr>
          <w:del w:id="16647" w:author="Updates" w:date="2024-01-23T15:22:00Z"/>
          <w:rFonts w:ascii="Arial" w:eastAsia="Arial" w:hAnsi="Arial" w:cs="Arial"/>
          <w:highlight w:val="yellow"/>
        </w:rPr>
      </w:pPr>
      <w:del w:id="16648" w:author="Updates" w:date="2024-01-23T15:22:00Z">
        <w:r w:rsidRPr="00E27C81">
          <w:rPr>
            <w:rFonts w:eastAsia="Times New Roman"/>
            <w:highlight w:val="yellow"/>
          </w:rPr>
          <w:delText>Total phosphorus (TP)</w:delText>
        </w:r>
      </w:del>
    </w:p>
    <w:p w14:paraId="05D445AC" w14:textId="77777777" w:rsidR="002C0C21" w:rsidRPr="00E27C81" w:rsidRDefault="002C0C21">
      <w:pPr>
        <w:spacing w:line="10" w:lineRule="exact"/>
        <w:rPr>
          <w:del w:id="16649" w:author="Updates" w:date="2024-01-23T15:22:00Z"/>
          <w:rFonts w:ascii="Arial" w:eastAsia="Arial" w:hAnsi="Arial" w:cs="Arial"/>
          <w:highlight w:val="yellow"/>
        </w:rPr>
      </w:pPr>
    </w:p>
    <w:p w14:paraId="3B81784E" w14:textId="77777777" w:rsidR="002C0C21" w:rsidRPr="00E27C81" w:rsidRDefault="00F15D88">
      <w:pPr>
        <w:numPr>
          <w:ilvl w:val="0"/>
          <w:numId w:val="139"/>
        </w:numPr>
        <w:tabs>
          <w:tab w:val="left" w:pos="460"/>
        </w:tabs>
        <w:ind w:left="460" w:hanging="226"/>
        <w:rPr>
          <w:del w:id="16650" w:author="Updates" w:date="2024-01-23T15:22:00Z"/>
          <w:rFonts w:ascii="Arial" w:eastAsia="Arial" w:hAnsi="Arial" w:cs="Arial"/>
          <w:highlight w:val="yellow"/>
        </w:rPr>
      </w:pPr>
      <w:del w:id="16651" w:author="Updates" w:date="2024-01-23T15:22:00Z">
        <w:r w:rsidRPr="00E27C81">
          <w:rPr>
            <w:rFonts w:eastAsia="Times New Roman"/>
            <w:highlight w:val="yellow"/>
          </w:rPr>
          <w:delText>Total Nitrogen</w:delText>
        </w:r>
      </w:del>
    </w:p>
    <w:p w14:paraId="70F1113D" w14:textId="77777777" w:rsidR="002C0C21" w:rsidRPr="00E27C81" w:rsidRDefault="002C0C21">
      <w:pPr>
        <w:spacing w:line="10" w:lineRule="exact"/>
        <w:rPr>
          <w:del w:id="16652" w:author="Updates" w:date="2024-01-23T15:22:00Z"/>
          <w:rFonts w:ascii="Arial" w:eastAsia="Arial" w:hAnsi="Arial" w:cs="Arial"/>
          <w:highlight w:val="yellow"/>
        </w:rPr>
      </w:pPr>
    </w:p>
    <w:p w14:paraId="6B2F473F" w14:textId="77777777" w:rsidR="002C0C21" w:rsidRPr="00E27C81" w:rsidRDefault="00F15D88">
      <w:pPr>
        <w:numPr>
          <w:ilvl w:val="0"/>
          <w:numId w:val="139"/>
        </w:numPr>
        <w:tabs>
          <w:tab w:val="left" w:pos="460"/>
        </w:tabs>
        <w:ind w:left="460" w:hanging="226"/>
        <w:rPr>
          <w:del w:id="16653" w:author="Updates" w:date="2024-01-23T15:22:00Z"/>
          <w:rFonts w:ascii="Arial" w:eastAsia="Arial" w:hAnsi="Arial" w:cs="Arial"/>
          <w:highlight w:val="yellow"/>
        </w:rPr>
      </w:pPr>
      <w:del w:id="16654" w:author="Updates" w:date="2024-01-23T15:22:00Z">
        <w:r w:rsidRPr="00E27C81">
          <w:rPr>
            <w:rFonts w:eastAsia="Times New Roman"/>
            <w:highlight w:val="yellow"/>
          </w:rPr>
          <w:delText>Metals (copper, lead, zinc, cadmium)</w:delText>
        </w:r>
      </w:del>
    </w:p>
    <w:p w14:paraId="0FCD1FEB" w14:textId="77777777" w:rsidR="002C0C21" w:rsidRPr="00E27C81" w:rsidRDefault="002C0C21">
      <w:pPr>
        <w:spacing w:line="10" w:lineRule="exact"/>
        <w:rPr>
          <w:del w:id="16655" w:author="Updates" w:date="2024-01-23T15:22:00Z"/>
          <w:rFonts w:ascii="Arial" w:eastAsia="Arial" w:hAnsi="Arial" w:cs="Arial"/>
          <w:highlight w:val="yellow"/>
        </w:rPr>
      </w:pPr>
    </w:p>
    <w:p w14:paraId="4B4E40BA" w14:textId="77777777" w:rsidR="002C0C21" w:rsidRPr="00E27C81" w:rsidRDefault="00F15D88">
      <w:pPr>
        <w:numPr>
          <w:ilvl w:val="0"/>
          <w:numId w:val="139"/>
        </w:numPr>
        <w:tabs>
          <w:tab w:val="left" w:pos="460"/>
        </w:tabs>
        <w:ind w:left="460" w:hanging="226"/>
        <w:rPr>
          <w:del w:id="16656" w:author="Updates" w:date="2024-01-23T15:22:00Z"/>
          <w:rFonts w:ascii="Arial" w:eastAsia="Arial" w:hAnsi="Arial" w:cs="Arial"/>
          <w:highlight w:val="yellow"/>
        </w:rPr>
      </w:pPr>
      <w:del w:id="16657" w:author="Updates" w:date="2024-01-23T15:22:00Z">
        <w:r w:rsidRPr="00E27C81">
          <w:rPr>
            <w:rFonts w:eastAsia="Times New Roman"/>
            <w:highlight w:val="yellow"/>
          </w:rPr>
          <w:delText>Pathogens (coliform, e. coli)</w:delText>
        </w:r>
      </w:del>
    </w:p>
    <w:p w14:paraId="14160EEB" w14:textId="77777777" w:rsidR="002C0C21" w:rsidRDefault="00F15D88">
      <w:pPr>
        <w:spacing w:line="20" w:lineRule="exact"/>
        <w:rPr>
          <w:del w:id="16658" w:author="Updates" w:date="2024-01-23T15:22:00Z"/>
          <w:sz w:val="20"/>
          <w:szCs w:val="20"/>
        </w:rPr>
      </w:pPr>
      <w:del w:id="16659" w:author="Updates" w:date="2024-01-23T15:22:00Z">
        <w:r>
          <w:rPr>
            <w:sz w:val="20"/>
            <w:szCs w:val="20"/>
          </w:rPr>
          <w:br w:type="column"/>
        </w:r>
      </w:del>
    </w:p>
    <w:p w14:paraId="2D46FDB4" w14:textId="77777777" w:rsidR="002C0C21" w:rsidRDefault="002C0C21">
      <w:pPr>
        <w:spacing w:line="380" w:lineRule="exact"/>
        <w:rPr>
          <w:del w:id="16660" w:author="Updates" w:date="2024-01-23T15:22:00Z"/>
          <w:sz w:val="20"/>
          <w:szCs w:val="20"/>
        </w:rPr>
      </w:pPr>
    </w:p>
    <w:tbl>
      <w:tblPr>
        <w:tblW w:w="5025"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17"/>
        <w:gridCol w:w="3308"/>
      </w:tblGrid>
      <w:tr w:rsidR="00B03898" w14:paraId="779E0FF3" w14:textId="77777777" w:rsidTr="00843872">
        <w:trPr>
          <w:trHeight w:val="479"/>
          <w:ins w:id="16661" w:author="Updates" w:date="2024-01-23T15:22:00Z"/>
        </w:trPr>
        <w:tc>
          <w:tcPr>
            <w:tcW w:w="1717" w:type="dxa"/>
            <w:shd w:val="clear" w:color="auto" w:fill="F2F2F2" w:themeFill="background1" w:themeFillShade="F2"/>
            <w:vAlign w:val="center"/>
          </w:tcPr>
          <w:p w14:paraId="57D59E72" w14:textId="77777777" w:rsidR="00B03898" w:rsidRDefault="00B03898" w:rsidP="00843872">
            <w:pPr>
              <w:pStyle w:val="FSTabletext"/>
              <w:rPr>
                <w:ins w:id="16662" w:author="Updates" w:date="2024-01-23T15:22:00Z"/>
                <w:sz w:val="20"/>
                <w:szCs w:val="20"/>
              </w:rPr>
            </w:pPr>
            <w:ins w:id="16663" w:author="Updates" w:date="2024-01-23T15:22:00Z">
              <w:r>
                <w:t>2 - Peak Flow</w:t>
              </w:r>
            </w:ins>
          </w:p>
        </w:tc>
        <w:tc>
          <w:tcPr>
            <w:tcW w:w="3308" w:type="dxa"/>
            <w:vAlign w:val="center"/>
          </w:tcPr>
          <w:p w14:paraId="392C67FC" w14:textId="3C654FA4" w:rsidR="00B03898" w:rsidRDefault="00CD5101" w:rsidP="00843872">
            <w:pPr>
              <w:pStyle w:val="FSTabletext"/>
              <w:tabs>
                <w:tab w:val="left" w:pos="3195"/>
              </w:tabs>
              <w:rPr>
                <w:ins w:id="16664" w:author="Updates" w:date="2024-01-23T15:22:00Z"/>
                <w:sz w:val="20"/>
                <w:szCs w:val="20"/>
              </w:rPr>
            </w:pPr>
            <w:ins w:id="16665" w:author="Updates" w:date="2024-01-23T15:22:00Z">
              <w:r>
                <w:t>Does not provide peak attenuation</w:t>
              </w:r>
              <w:r w:rsidR="00B03898">
                <w:t xml:space="preserve">. </w:t>
              </w:r>
            </w:ins>
          </w:p>
        </w:tc>
      </w:tr>
      <w:tr w:rsidR="00B03898" w14:paraId="1654D0D5" w14:textId="77777777" w:rsidTr="00843872">
        <w:trPr>
          <w:trHeight w:val="443"/>
          <w:ins w:id="16666" w:author="Updates" w:date="2024-01-23T15:22:00Z"/>
        </w:trPr>
        <w:tc>
          <w:tcPr>
            <w:tcW w:w="1717" w:type="dxa"/>
            <w:shd w:val="clear" w:color="auto" w:fill="F2F2F2" w:themeFill="background1" w:themeFillShade="F2"/>
            <w:vAlign w:val="center"/>
          </w:tcPr>
          <w:p w14:paraId="6F545EAE" w14:textId="77777777" w:rsidR="00B03898" w:rsidRDefault="00B03898" w:rsidP="00843872">
            <w:pPr>
              <w:pStyle w:val="FSTabletext"/>
              <w:tabs>
                <w:tab w:val="left" w:pos="3195"/>
              </w:tabs>
              <w:rPr>
                <w:ins w:id="16667" w:author="Updates" w:date="2024-01-23T15:22:00Z"/>
                <w:sz w:val="20"/>
                <w:szCs w:val="20"/>
              </w:rPr>
            </w:pPr>
            <w:ins w:id="16668" w:author="Updates" w:date="2024-01-23T15:22:00Z">
              <w:r>
                <w:t>3 - Recharge</w:t>
              </w:r>
            </w:ins>
          </w:p>
        </w:tc>
        <w:tc>
          <w:tcPr>
            <w:tcW w:w="3308" w:type="dxa"/>
            <w:vAlign w:val="center"/>
          </w:tcPr>
          <w:p w14:paraId="12C1227D" w14:textId="1A0455CA" w:rsidR="00B03898" w:rsidRDefault="005648F5" w:rsidP="00843872">
            <w:pPr>
              <w:pStyle w:val="FSTabletext"/>
              <w:tabs>
                <w:tab w:val="left" w:pos="3195"/>
              </w:tabs>
              <w:rPr>
                <w:ins w:id="16669" w:author="Updates" w:date="2024-01-23T15:22:00Z"/>
                <w:sz w:val="20"/>
                <w:szCs w:val="20"/>
              </w:rPr>
            </w:pPr>
            <w:ins w:id="16670" w:author="Updates" w:date="2024-01-23T15:22:00Z">
              <w:r>
                <w:t>Provides no groundwater recharge.</w:t>
              </w:r>
            </w:ins>
          </w:p>
        </w:tc>
      </w:tr>
      <w:tr w:rsidR="00B03898" w14:paraId="52667A91" w14:textId="77777777" w:rsidTr="00843872">
        <w:trPr>
          <w:trHeight w:val="1466"/>
          <w:ins w:id="16671" w:author="Updates" w:date="2024-01-23T15:22:00Z"/>
        </w:trPr>
        <w:tc>
          <w:tcPr>
            <w:tcW w:w="1717" w:type="dxa"/>
            <w:shd w:val="clear" w:color="auto" w:fill="F2F2F2" w:themeFill="background1" w:themeFillShade="F2"/>
            <w:vAlign w:val="center"/>
          </w:tcPr>
          <w:p w14:paraId="0CD8D24A" w14:textId="62D36AF2" w:rsidR="00B03898" w:rsidRDefault="00B03898" w:rsidP="00843872">
            <w:pPr>
              <w:pStyle w:val="FSTabletext"/>
              <w:tabs>
                <w:tab w:val="left" w:pos="3195"/>
              </w:tabs>
              <w:rPr>
                <w:ins w:id="16672" w:author="Updates" w:date="2024-01-23T15:22:00Z"/>
                <w:sz w:val="20"/>
                <w:szCs w:val="20"/>
              </w:rPr>
            </w:pPr>
            <w:ins w:id="16673" w:author="Updates" w:date="2024-01-23T15:22:00Z">
              <w:r>
                <w:t>4 - TSS/ TP Removal</w:t>
              </w:r>
            </w:ins>
          </w:p>
        </w:tc>
        <w:tc>
          <w:tcPr>
            <w:tcW w:w="3308" w:type="dxa"/>
            <w:vAlign w:val="center"/>
          </w:tcPr>
          <w:p w14:paraId="750816FA" w14:textId="028FC610" w:rsidR="00B03898" w:rsidRPr="00105B58" w:rsidRDefault="00875A5A" w:rsidP="00843872">
            <w:pPr>
              <w:pStyle w:val="FSTabletext"/>
              <w:tabs>
                <w:tab w:val="left" w:pos="3195"/>
              </w:tabs>
              <w:ind w:right="91"/>
              <w:rPr>
                <w:ins w:id="16674" w:author="Updates" w:date="2024-01-23T15:22:00Z"/>
                <w:sz w:val="20"/>
                <w:szCs w:val="20"/>
              </w:rPr>
            </w:pPr>
            <w:ins w:id="16675" w:author="Updates" w:date="2024-01-23T15:22:00Z">
              <w:r>
                <w:t>U</w:t>
              </w:r>
              <w:r w:rsidRPr="00F035CE">
                <w:t xml:space="preserve">se EPA </w:t>
              </w:r>
              <w:r>
                <w:t>Grass Swale</w:t>
              </w:r>
              <w:r w:rsidRPr="00F035CE">
                <w:t xml:space="preserve"> Performance Curve to calculate required sizing to meet pollutant removal requirements. See “Introduction” Section of this Appendix for more </w:t>
              </w:r>
              <w:proofErr w:type="gramStart"/>
              <w:r w:rsidRPr="00F035CE">
                <w:t>information</w:t>
              </w:r>
              <w:proofErr w:type="gramEnd"/>
              <w:r w:rsidRPr="00F035CE">
                <w:t xml:space="preserve"> the EPA Performance Curve</w:t>
              </w:r>
              <w:r>
                <w:t>s. Pretreatment must be provided such as a sediment forebay, or equivalent.</w:t>
              </w:r>
            </w:ins>
          </w:p>
        </w:tc>
      </w:tr>
      <w:tr w:rsidR="00B03898" w14:paraId="0708FD30" w14:textId="77777777" w:rsidTr="00843872">
        <w:trPr>
          <w:trHeight w:val="659"/>
          <w:ins w:id="16676" w:author="Updates" w:date="2024-01-23T15:22:00Z"/>
        </w:trPr>
        <w:tc>
          <w:tcPr>
            <w:tcW w:w="1717" w:type="dxa"/>
            <w:shd w:val="clear" w:color="auto" w:fill="F2F2F2" w:themeFill="background1" w:themeFillShade="F2"/>
            <w:vAlign w:val="center"/>
          </w:tcPr>
          <w:p w14:paraId="4078EF5B" w14:textId="77777777" w:rsidR="00B03898" w:rsidRDefault="00B03898" w:rsidP="00D41240">
            <w:pPr>
              <w:pStyle w:val="FSTabletext"/>
              <w:rPr>
                <w:ins w:id="16677" w:author="Updates" w:date="2024-01-23T15:22:00Z"/>
                <w:sz w:val="20"/>
                <w:szCs w:val="20"/>
              </w:rPr>
            </w:pPr>
            <w:ins w:id="16678" w:author="Updates" w:date="2024-01-23T15:22:00Z">
              <w:r>
                <w:t>5 - Higher</w:t>
              </w:r>
            </w:ins>
          </w:p>
          <w:p w14:paraId="7A83585C" w14:textId="77777777" w:rsidR="00B03898" w:rsidRDefault="00B03898" w:rsidP="00D41240">
            <w:pPr>
              <w:pStyle w:val="FSTabletext"/>
              <w:rPr>
                <w:ins w:id="16679" w:author="Updates" w:date="2024-01-23T15:22:00Z"/>
                <w:sz w:val="20"/>
                <w:szCs w:val="20"/>
              </w:rPr>
            </w:pPr>
            <w:ins w:id="16680" w:author="Updates" w:date="2024-01-23T15:22:00Z">
              <w:r>
                <w:t>Pollutant</w:t>
              </w:r>
            </w:ins>
          </w:p>
          <w:p w14:paraId="1BE1CD9E" w14:textId="77777777" w:rsidR="00B03898" w:rsidRDefault="00B03898" w:rsidP="00843872">
            <w:pPr>
              <w:pStyle w:val="FSTabletext"/>
              <w:rPr>
                <w:ins w:id="16681" w:author="Updates" w:date="2024-01-23T15:22:00Z"/>
                <w:sz w:val="20"/>
                <w:szCs w:val="20"/>
              </w:rPr>
            </w:pPr>
            <w:ins w:id="16682" w:author="Updates" w:date="2024-01-23T15:22:00Z">
              <w:r>
                <w:t>Loading</w:t>
              </w:r>
            </w:ins>
          </w:p>
        </w:tc>
        <w:tc>
          <w:tcPr>
            <w:tcW w:w="3308" w:type="dxa"/>
            <w:vAlign w:val="center"/>
          </w:tcPr>
          <w:p w14:paraId="600A526D" w14:textId="7E950E25" w:rsidR="00B03898" w:rsidRDefault="00B03898" w:rsidP="00843872">
            <w:pPr>
              <w:pStyle w:val="FSTabletext"/>
              <w:tabs>
                <w:tab w:val="left" w:pos="3195"/>
              </w:tabs>
              <w:ind w:left="90"/>
              <w:rPr>
                <w:ins w:id="16683" w:author="Updates" w:date="2024-01-23T15:22:00Z"/>
                <w:sz w:val="20"/>
                <w:szCs w:val="20"/>
              </w:rPr>
            </w:pPr>
            <w:ins w:id="16684" w:author="Updates" w:date="2024-01-23T15:22:00Z">
              <w:r>
                <w:t>N/A</w:t>
              </w:r>
            </w:ins>
          </w:p>
        </w:tc>
      </w:tr>
      <w:tr w:rsidR="00B03898" w14:paraId="4639E911" w14:textId="77777777" w:rsidTr="00843872">
        <w:trPr>
          <w:trHeight w:val="814"/>
          <w:ins w:id="16685" w:author="Updates" w:date="2024-01-23T15:22:00Z"/>
        </w:trPr>
        <w:tc>
          <w:tcPr>
            <w:tcW w:w="1717" w:type="dxa"/>
            <w:shd w:val="clear" w:color="auto" w:fill="F2F2F2" w:themeFill="background1" w:themeFillShade="F2"/>
            <w:vAlign w:val="center"/>
          </w:tcPr>
          <w:p w14:paraId="7EE5C8E4" w14:textId="77777777" w:rsidR="00B03898" w:rsidRDefault="00B03898" w:rsidP="00D41240">
            <w:pPr>
              <w:pStyle w:val="FSTabletext"/>
              <w:rPr>
                <w:ins w:id="16686" w:author="Updates" w:date="2024-01-23T15:22:00Z"/>
                <w:sz w:val="20"/>
                <w:szCs w:val="20"/>
              </w:rPr>
            </w:pPr>
            <w:ins w:id="16687" w:author="Updates" w:date="2024-01-23T15:22:00Z">
              <w:r>
                <w:t>6 - Discharges</w:t>
              </w:r>
            </w:ins>
          </w:p>
          <w:p w14:paraId="5058C458" w14:textId="77777777" w:rsidR="00B03898" w:rsidRDefault="00B03898" w:rsidP="00D41240">
            <w:pPr>
              <w:pStyle w:val="FSTabletext"/>
              <w:rPr>
                <w:ins w:id="16688" w:author="Updates" w:date="2024-01-23T15:22:00Z"/>
                <w:sz w:val="20"/>
                <w:szCs w:val="20"/>
              </w:rPr>
            </w:pPr>
            <w:ins w:id="16689" w:author="Updates" w:date="2024-01-23T15:22:00Z">
              <w:r>
                <w:t>near or to</w:t>
              </w:r>
            </w:ins>
          </w:p>
          <w:p w14:paraId="787144FF" w14:textId="77777777" w:rsidR="00B03898" w:rsidRDefault="00B03898" w:rsidP="00843872">
            <w:pPr>
              <w:pStyle w:val="FSTabletext"/>
              <w:rPr>
                <w:ins w:id="16690" w:author="Updates" w:date="2024-01-23T15:22:00Z"/>
                <w:sz w:val="20"/>
                <w:szCs w:val="20"/>
              </w:rPr>
            </w:pPr>
            <w:ins w:id="16691" w:author="Updates" w:date="2024-01-23T15:22:00Z">
              <w:r>
                <w:t>Critical Areas</w:t>
              </w:r>
            </w:ins>
          </w:p>
        </w:tc>
        <w:tc>
          <w:tcPr>
            <w:tcW w:w="3308" w:type="dxa"/>
            <w:vAlign w:val="center"/>
          </w:tcPr>
          <w:p w14:paraId="66E3A4E6" w14:textId="0951A8A2" w:rsidR="00B03898" w:rsidRDefault="00B03898" w:rsidP="00843872">
            <w:pPr>
              <w:pStyle w:val="FSTabletext"/>
              <w:tabs>
                <w:tab w:val="left" w:pos="3195"/>
              </w:tabs>
              <w:ind w:left="90"/>
              <w:rPr>
                <w:ins w:id="16692" w:author="Updates" w:date="2024-01-23T15:22:00Z"/>
                <w:sz w:val="20"/>
                <w:szCs w:val="20"/>
              </w:rPr>
            </w:pPr>
            <w:ins w:id="16693" w:author="Updates" w:date="2024-01-23T15:22:00Z">
              <w:r>
                <w:t>Not suitable for discharges near or to vernal pools or bathing beaches. At other critical areas, may be used as pretreatment practice.</w:t>
              </w:r>
            </w:ins>
          </w:p>
        </w:tc>
      </w:tr>
      <w:tr w:rsidR="00B03898" w14:paraId="5CCD724F" w14:textId="77777777" w:rsidTr="00843872">
        <w:trPr>
          <w:trHeight w:val="457"/>
          <w:ins w:id="16694" w:author="Updates" w:date="2024-01-23T15:22:00Z"/>
        </w:trPr>
        <w:tc>
          <w:tcPr>
            <w:tcW w:w="1717" w:type="dxa"/>
            <w:shd w:val="clear" w:color="auto" w:fill="F2F2F2" w:themeFill="background1" w:themeFillShade="F2"/>
            <w:vAlign w:val="center"/>
          </w:tcPr>
          <w:p w14:paraId="727A7ED0" w14:textId="1CBEFF08" w:rsidR="00B03898" w:rsidRPr="0019682A" w:rsidRDefault="00B03898" w:rsidP="00843872">
            <w:pPr>
              <w:pStyle w:val="FSTabletext"/>
              <w:rPr>
                <w:ins w:id="16695" w:author="Updates" w:date="2024-01-23T15:22:00Z"/>
              </w:rPr>
            </w:pPr>
            <w:ins w:id="16696" w:author="Updates" w:date="2024-01-23T15:22:00Z">
              <w:r w:rsidRPr="002E6D5C">
                <w:t>7 -</w:t>
              </w:r>
              <w:r>
                <w:t xml:space="preserve"> </w:t>
              </w:r>
              <w:r w:rsidR="00306286">
                <w:t>Redevelopment</w:t>
              </w:r>
            </w:ins>
          </w:p>
        </w:tc>
        <w:tc>
          <w:tcPr>
            <w:tcW w:w="3308" w:type="dxa"/>
            <w:vAlign w:val="center"/>
          </w:tcPr>
          <w:p w14:paraId="605FF882" w14:textId="664AA7E0" w:rsidR="00B03898" w:rsidRPr="0019682A" w:rsidRDefault="00B03898" w:rsidP="00843872">
            <w:pPr>
              <w:pStyle w:val="FSTabletext"/>
              <w:tabs>
                <w:tab w:val="left" w:pos="3195"/>
              </w:tabs>
              <w:rPr>
                <w:ins w:id="16697" w:author="Updates" w:date="2024-01-23T15:22:00Z"/>
              </w:rPr>
            </w:pPr>
            <w:proofErr w:type="gramStart"/>
            <w:ins w:id="16698" w:author="Updates" w:date="2024-01-23T15:22:00Z">
              <w:r>
                <w:t>Typically</w:t>
              </w:r>
              <w:proofErr w:type="gramEnd"/>
              <w:r>
                <w:t xml:space="preserve"> not suited for retrofits.</w:t>
              </w:r>
            </w:ins>
          </w:p>
        </w:tc>
      </w:tr>
      <w:tr w:rsidR="00B03898" w14:paraId="3B469320" w14:textId="77777777" w:rsidTr="00843872">
        <w:trPr>
          <w:trHeight w:val="796"/>
          <w:ins w:id="16699" w:author="Updates" w:date="2024-01-23T15:22:00Z"/>
        </w:trPr>
        <w:tc>
          <w:tcPr>
            <w:tcW w:w="1717" w:type="dxa"/>
            <w:shd w:val="clear" w:color="auto" w:fill="F2F2F2" w:themeFill="background1" w:themeFillShade="F2"/>
            <w:vAlign w:val="center"/>
          </w:tcPr>
          <w:p w14:paraId="50A72DCB" w14:textId="591731A3" w:rsidR="00B03898" w:rsidRPr="002E6D5C" w:rsidRDefault="00B03898" w:rsidP="00843872">
            <w:pPr>
              <w:pStyle w:val="FSTabletext"/>
              <w:rPr>
                <w:ins w:id="16700" w:author="Updates" w:date="2024-01-23T15:22:00Z"/>
              </w:rPr>
            </w:pPr>
            <w:ins w:id="16701" w:author="Updates" w:date="2024-01-23T15:22:00Z">
              <w:r>
                <w:t>8 - Construction Phase Pollution Controls</w:t>
              </w:r>
            </w:ins>
          </w:p>
        </w:tc>
        <w:tc>
          <w:tcPr>
            <w:tcW w:w="3308" w:type="dxa"/>
            <w:vAlign w:val="center"/>
          </w:tcPr>
          <w:p w14:paraId="3894B092" w14:textId="24A5CBBC" w:rsidR="00B03898" w:rsidRPr="00653273" w:rsidRDefault="00B03898" w:rsidP="00843872">
            <w:pPr>
              <w:pStyle w:val="FSTabletext"/>
              <w:tabs>
                <w:tab w:val="left" w:pos="3195"/>
              </w:tabs>
              <w:rPr>
                <w:ins w:id="16702" w:author="Updates" w:date="2024-01-23T15:22:00Z"/>
              </w:rPr>
            </w:pPr>
            <w:ins w:id="16703" w:author="Updates" w:date="2024-01-23T15:22:00Z">
              <w:r>
                <w:t xml:space="preserve">Construction phase runoff is not to be diverted to these areas; divert stormwater runoff to these areas only once the site has been stabilized. </w:t>
              </w:r>
            </w:ins>
          </w:p>
        </w:tc>
      </w:tr>
      <w:tr w:rsidR="00B03898" w14:paraId="020209B9" w14:textId="77777777" w:rsidTr="00843872">
        <w:trPr>
          <w:trHeight w:val="452"/>
          <w:ins w:id="16704" w:author="Updates" w:date="2024-01-23T15:22:00Z"/>
        </w:trPr>
        <w:tc>
          <w:tcPr>
            <w:tcW w:w="1717" w:type="dxa"/>
            <w:shd w:val="clear" w:color="auto" w:fill="F2F2F2" w:themeFill="background1" w:themeFillShade="F2"/>
            <w:vAlign w:val="center"/>
          </w:tcPr>
          <w:p w14:paraId="1D871469" w14:textId="77777777" w:rsidR="00B03898" w:rsidRDefault="00B03898" w:rsidP="00843872">
            <w:pPr>
              <w:pStyle w:val="FSTabletext"/>
              <w:rPr>
                <w:ins w:id="16705" w:author="Updates" w:date="2024-01-23T15:22:00Z"/>
              </w:rPr>
            </w:pPr>
            <w:ins w:id="16706" w:author="Updates" w:date="2024-01-23T15:22:00Z">
              <w:r>
                <w:t>9 - O&amp;M Plan</w:t>
              </w:r>
            </w:ins>
          </w:p>
        </w:tc>
        <w:tc>
          <w:tcPr>
            <w:tcW w:w="3308" w:type="dxa"/>
            <w:vAlign w:val="center"/>
          </w:tcPr>
          <w:p w14:paraId="6226B531" w14:textId="77777777" w:rsidR="00B03898" w:rsidRDefault="00B03898" w:rsidP="00843872">
            <w:pPr>
              <w:pStyle w:val="FSTabletext"/>
              <w:tabs>
                <w:tab w:val="left" w:pos="3195"/>
              </w:tabs>
              <w:rPr>
                <w:ins w:id="16707" w:author="Updates" w:date="2024-01-23T15:22:00Z"/>
              </w:rPr>
            </w:pPr>
            <w:ins w:id="16708" w:author="Updates" w:date="2024-01-23T15:22:00Z">
              <w:r>
                <w:t>An O&amp;M Plan is required for this SCM</w:t>
              </w:r>
            </w:ins>
          </w:p>
        </w:tc>
      </w:tr>
      <w:tr w:rsidR="00B03898" w14:paraId="0AC3AE43" w14:textId="77777777" w:rsidTr="00843872">
        <w:trPr>
          <w:trHeight w:val="768"/>
          <w:ins w:id="16709" w:author="Updates" w:date="2024-01-23T15:22:00Z"/>
        </w:trPr>
        <w:tc>
          <w:tcPr>
            <w:tcW w:w="1717" w:type="dxa"/>
            <w:shd w:val="clear" w:color="auto" w:fill="F2F2F2" w:themeFill="background1" w:themeFillShade="F2"/>
            <w:vAlign w:val="center"/>
          </w:tcPr>
          <w:p w14:paraId="233BA76B" w14:textId="230FFD0B" w:rsidR="00B03898" w:rsidRPr="002E6D5C" w:rsidRDefault="00B03898" w:rsidP="00843872">
            <w:pPr>
              <w:pStyle w:val="FSTabletext"/>
              <w:rPr>
                <w:ins w:id="16710" w:author="Updates" w:date="2024-01-23T15:22:00Z"/>
              </w:rPr>
            </w:pPr>
            <w:ins w:id="16711" w:author="Updates" w:date="2024-01-23T15:22:00Z">
              <w:r w:rsidRPr="002E6D5C">
                <w:t>11</w:t>
              </w:r>
              <w:r>
                <w:t xml:space="preserve"> - </w:t>
              </w:r>
              <w:r w:rsidRPr="002E6D5C">
                <w:t>Total Maximum Daily Loads</w:t>
              </w:r>
            </w:ins>
          </w:p>
        </w:tc>
        <w:tc>
          <w:tcPr>
            <w:tcW w:w="3308" w:type="dxa"/>
            <w:vAlign w:val="center"/>
          </w:tcPr>
          <w:p w14:paraId="429289F7" w14:textId="376B4CE3" w:rsidR="00B03898" w:rsidRPr="00DF12DB" w:rsidRDefault="00850B79" w:rsidP="00843872">
            <w:pPr>
              <w:pStyle w:val="FSTabletext"/>
              <w:tabs>
                <w:tab w:val="left" w:pos="3195"/>
              </w:tabs>
              <w:ind w:right="91"/>
              <w:rPr>
                <w:ins w:id="16712" w:author="Updates" w:date="2024-01-23T15:22:00Z"/>
              </w:rPr>
            </w:pPr>
            <w:ins w:id="16713" w:author="Updates" w:date="2024-01-23T15:22:00Z">
              <w:r>
                <w:t>See suitability to treat TMDL Pollutants Table (below). Must be properly designed, sized, and maintained.</w:t>
              </w:r>
            </w:ins>
          </w:p>
        </w:tc>
      </w:tr>
      <w:tr w:rsidR="00DE72AE" w14:paraId="13C308F4" w14:textId="77777777" w:rsidTr="00D41240">
        <w:trPr>
          <w:trHeight w:val="768"/>
          <w:ins w:id="16714" w:author="Updates" w:date="2024-01-23T15:22:00Z"/>
        </w:trPr>
        <w:tc>
          <w:tcPr>
            <w:tcW w:w="1717" w:type="dxa"/>
            <w:shd w:val="clear" w:color="auto" w:fill="F2F2F2" w:themeFill="background1" w:themeFillShade="F2"/>
            <w:vAlign w:val="center"/>
          </w:tcPr>
          <w:p w14:paraId="50EAB93E" w14:textId="3473F379" w:rsidR="00DE72AE" w:rsidRPr="002E6D5C" w:rsidRDefault="00DE72AE" w:rsidP="00DE72AE">
            <w:pPr>
              <w:pStyle w:val="FSTabletext"/>
              <w:rPr>
                <w:ins w:id="16715" w:author="Updates" w:date="2024-01-23T15:22:00Z"/>
              </w:rPr>
            </w:pPr>
            <w:ins w:id="16716" w:author="Updates" w:date="2024-01-23T15:22:00Z">
              <w:r>
                <w:t>ESSD / LID?</w:t>
              </w:r>
            </w:ins>
          </w:p>
        </w:tc>
        <w:tc>
          <w:tcPr>
            <w:tcW w:w="3308" w:type="dxa"/>
            <w:vAlign w:val="center"/>
          </w:tcPr>
          <w:p w14:paraId="57D14EA6" w14:textId="5F50389B" w:rsidR="00DE72AE" w:rsidRDefault="00DE72AE" w:rsidP="00DE72AE">
            <w:pPr>
              <w:pStyle w:val="FSTabletext"/>
              <w:tabs>
                <w:tab w:val="left" w:pos="3195"/>
              </w:tabs>
              <w:ind w:right="91"/>
              <w:rPr>
                <w:ins w:id="16717" w:author="Updates" w:date="2024-01-23T15:22:00Z"/>
              </w:rPr>
            </w:pPr>
            <w:ins w:id="16718" w:author="Updates" w:date="2024-01-23T15:22:00Z">
              <w:r>
                <w:t>Yes, this practice is a MassDEP recognized ESSD / LID technique.</w:t>
              </w:r>
            </w:ins>
          </w:p>
        </w:tc>
      </w:tr>
    </w:tbl>
    <w:p w14:paraId="5DFED039" w14:textId="1386FD51" w:rsidR="001C02BE" w:rsidRDefault="001C02BE">
      <w:pPr>
        <w:spacing w:line="363" w:lineRule="exact"/>
        <w:rPr>
          <w:ins w:id="16719" w:author="Updates" w:date="2024-01-23T15:22:00Z"/>
          <w:sz w:val="20"/>
          <w:szCs w:val="20"/>
        </w:rPr>
      </w:pPr>
    </w:p>
    <w:p w14:paraId="3CB0C167" w14:textId="63F85000" w:rsidR="001C02BE" w:rsidRDefault="001C02BE">
      <w:pPr>
        <w:spacing w:line="363" w:lineRule="exact"/>
        <w:rPr>
          <w:ins w:id="16720" w:author="Updates" w:date="2024-01-23T15:22:00Z"/>
          <w:sz w:val="20"/>
          <w:szCs w:val="20"/>
        </w:rPr>
      </w:pPr>
    </w:p>
    <w:p w14:paraId="48220A0F" w14:textId="5CE8B72A" w:rsidR="001C02BE" w:rsidRDefault="001C02BE">
      <w:pPr>
        <w:spacing w:line="363" w:lineRule="exact"/>
        <w:rPr>
          <w:ins w:id="16721" w:author="Updates" w:date="2024-01-23T15:22:00Z"/>
          <w:sz w:val="20"/>
          <w:szCs w:val="20"/>
        </w:rPr>
      </w:pPr>
    </w:p>
    <w:p w14:paraId="66C7BEAA" w14:textId="65D82E8E" w:rsidR="001C02BE" w:rsidRDefault="001C02BE">
      <w:pPr>
        <w:spacing w:line="363" w:lineRule="exact"/>
        <w:rPr>
          <w:ins w:id="16722" w:author="Updates" w:date="2024-01-23T15:22:00Z"/>
          <w:sz w:val="20"/>
          <w:szCs w:val="20"/>
        </w:rPr>
      </w:pPr>
    </w:p>
    <w:p w14:paraId="2D47D405" w14:textId="317EE5BD" w:rsidR="002C0C21" w:rsidRDefault="00C52619">
      <w:pPr>
        <w:spacing w:line="288" w:lineRule="exact"/>
        <w:rPr>
          <w:ins w:id="16723" w:author="Updates" w:date="2024-01-23T15:22:00Z"/>
          <w:sz w:val="20"/>
          <w:szCs w:val="20"/>
        </w:rPr>
      </w:pPr>
      <w:ins w:id="16724" w:author="Updates" w:date="2024-01-23T15:22:00Z">
        <w:r w:rsidRPr="00843872">
          <w:rPr>
            <w:noProof/>
            <w:color w:val="0065B0"/>
            <w:sz w:val="48"/>
            <w:szCs w:val="48"/>
          </w:rPr>
          <mc:AlternateContent>
            <mc:Choice Requires="wps">
              <w:drawing>
                <wp:anchor distT="45720" distB="45720" distL="114300" distR="114300" simplePos="0" relativeHeight="251658295" behindDoc="0" locked="1" layoutInCell="1" allowOverlap="1" wp14:anchorId="4D650776" wp14:editId="59FB56ED">
                  <wp:simplePos x="0" y="0"/>
                  <wp:positionH relativeFrom="column">
                    <wp:posOffset>1971675</wp:posOffset>
                  </wp:positionH>
                  <wp:positionV relativeFrom="page">
                    <wp:posOffset>255270</wp:posOffset>
                  </wp:positionV>
                  <wp:extent cx="1581912" cy="274320"/>
                  <wp:effectExtent l="0" t="0" r="0" b="0"/>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912" cy="274320"/>
                          </a:xfrm>
                          <a:prstGeom prst="rect">
                            <a:avLst/>
                          </a:prstGeom>
                          <a:solidFill>
                            <a:srgbClr val="00B0F0"/>
                          </a:solidFill>
                          <a:ln w="9525">
                            <a:noFill/>
                            <a:miter lim="800000"/>
                            <a:headEnd/>
                            <a:tailEnd/>
                          </a:ln>
                        </wps:spPr>
                        <wps:txbx>
                          <w:txbxContent>
                            <w:p w14:paraId="1A79090E" w14:textId="7173A9A2" w:rsidR="000E6946" w:rsidRPr="00153783" w:rsidRDefault="000E6946" w:rsidP="00843872">
                              <w:pPr>
                                <w:shd w:val="clear" w:color="auto" w:fill="00B0F0"/>
                                <w:jc w:val="right"/>
                                <w:rPr>
                                  <w:ins w:id="16725" w:author="Updates" w:date="2024-01-23T15:22:00Z"/>
                                  <w:rFonts w:ascii="Roboto" w:hAnsi="Roboto"/>
                                  <w:b/>
                                  <w:bCs/>
                                  <w:color w:val="FFFFFF" w:themeColor="background1"/>
                                </w:rPr>
                              </w:pPr>
                              <w:ins w:id="16726" w:author="Updates" w:date="2024-01-23T15:22:00Z">
                                <w:r>
                                  <w:rPr>
                                    <w:rFonts w:ascii="Franklin Gothic Demi Cond" w:eastAsia="Times New Roman" w:hAnsi="Franklin Gothic Demi Cond"/>
                                    <w:color w:val="FFFFFF" w:themeColor="background1"/>
                                    <w:spacing w:val="-2"/>
                                    <w:sz w:val="26"/>
                                    <w:szCs w:val="26"/>
                                    <w:lang w:eastAsia="ko-KR"/>
                                  </w:rPr>
                                  <w:t>Structural Conveyance</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50776" id="_x0000_s1141" type="#_x0000_t202" style="position:absolute;margin-left:155.25pt;margin-top:20.1pt;width:124.55pt;height:21.6pt;z-index:25165829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9FQIAAP4DAAAOAAAAZHJzL2Uyb0RvYy54bWysk9uO2yAQhu8r9R0Q940PmzSJFWe1m22q&#10;StuDtNsHwBjHqJihQGKnT98BJ9m0e1fVFwg88DPzzc/qdugUOQjrJOiSZpOUEqE51FLvSvr9eftu&#10;QYnzTNdMgRYlPQpHb9dv36x6U4gcWlC1sARFtCt6U9LWe1MkieOt6JibgBEagw3Yjnlc2l1SW9aj&#10;eqeSPE3fJz3Y2ljgwjn8+zAG6TrqN43g/mvTOOGJKinm5uNo41iFMVmvWLGzzLSSn9Jg/5BFx6TG&#10;Sy9SD8wzsrfylVQnuQUHjZ9w6BJoGslFrAGrydK/qnlqmRGxFoTjzAWT+3+y/MvhyXyzxA/3MGAD&#10;YxHOPAL/4YiGTcv0TtxZC30rWI0XZwFZ0htXnI4G1K5wQaTqP0ONTWZ7D1FoaGwXqGCdBNWxAccL&#10;dDF4wsOVs0W2zHJKOMby+fQmj11JWHE+bazzHwV0JExKarGpUZ0dHp0P2bDivCVc5kDJeiuVigu7&#10;qzbKkgMLBkjv0+1Z/Y9tSpO+pMtZPovKGsL56I1OejSokl1JF2n4RssEGh90Hbd4JtU4x0yUPuEJ&#10;REY2fqgGIuuSzm/C4YCrgvqIwCyMhsQHhJMW7C9KejRjSd3PPbOCEvVJI/RlNp0G98bFdDZHRMRe&#10;R6rrCNMcpUrqKRmnGx8dH3houMPmNDJye8nklDOaLOI8PYjg4ut13PXybNe/AQAA//8DAFBLAwQU&#10;AAYACAAAACEARLHGD9wAAAAJAQAADwAAAGRycy9kb3ducmV2LnhtbEyPQU7DMBBF90jcwRokNoja&#10;bZqoDXGqCgn2LRzAjadxVHscYrsNt8esYDn6T/+/aXazs+yKUxg8SVguBDCkzuuBegmfH2/PG2Ah&#10;KtLKekIJ3xhg197fNarW/kYHvB5jz3IJhVpJMDGONeehM+hUWPgRKWdnPzkV8zn1XE/qlsud5Ssh&#10;Ku7UQHnBqBFfDXaXY3IS0vkL9eUQt4kqYVzx/qT3Nkn5+DDvX4BFnOMfDL/6WR3a7HTyiXRgVkKx&#10;FGVGJazFClgGynJbATtJ2BRr4G3D/3/Q/gAAAP//AwBQSwECLQAUAAYACAAAACEAtoM4kv4AAADh&#10;AQAAEwAAAAAAAAAAAAAAAAAAAAAAW0NvbnRlbnRfVHlwZXNdLnhtbFBLAQItABQABgAIAAAAIQA4&#10;/SH/1gAAAJQBAAALAAAAAAAAAAAAAAAAAC8BAABfcmVscy8ucmVsc1BLAQItABQABgAIAAAAIQBk&#10;m+o9FQIAAP4DAAAOAAAAAAAAAAAAAAAAAC4CAABkcnMvZTJvRG9jLnhtbFBLAQItABQABgAIAAAA&#10;IQBEscYP3AAAAAkBAAAPAAAAAAAAAAAAAAAAAG8EAABkcnMvZG93bnJldi54bWxQSwUGAAAAAAQA&#10;BADzAAAAeAUAAAAA&#10;" fillcolor="#00b0f0" stroked="f">
                  <v:textbox>
                    <w:txbxContent>
                      <w:p w14:paraId="1A79090E" w14:textId="7173A9A2" w:rsidR="000E6946" w:rsidRPr="00153783" w:rsidRDefault="000E6946" w:rsidP="00843872">
                        <w:pPr>
                          <w:shd w:val="clear" w:color="auto" w:fill="00B0F0"/>
                          <w:jc w:val="right"/>
                          <w:rPr>
                            <w:ins w:id="16727" w:author="Updates" w:date="2024-01-23T15:22:00Z"/>
                            <w:rFonts w:ascii="Roboto" w:hAnsi="Roboto"/>
                            <w:b/>
                            <w:bCs/>
                            <w:color w:val="FFFFFF" w:themeColor="background1"/>
                          </w:rPr>
                        </w:pPr>
                        <w:ins w:id="16728" w:author="Updates" w:date="2024-01-23T15:22:00Z">
                          <w:r>
                            <w:rPr>
                              <w:rFonts w:ascii="Franklin Gothic Demi Cond" w:eastAsia="Times New Roman" w:hAnsi="Franklin Gothic Demi Cond"/>
                              <w:color w:val="FFFFFF" w:themeColor="background1"/>
                              <w:spacing w:val="-2"/>
                              <w:sz w:val="26"/>
                              <w:szCs w:val="26"/>
                              <w:lang w:eastAsia="ko-KR"/>
                            </w:rPr>
                            <w:t>Structural Conveyance</w:t>
                          </w:r>
                        </w:ins>
                      </w:p>
                    </w:txbxContent>
                  </v:textbox>
                  <w10:wrap anchory="page"/>
                  <w10:anchorlock/>
                </v:shape>
              </w:pict>
            </mc:Fallback>
          </mc:AlternateContent>
        </w:r>
      </w:ins>
    </w:p>
    <w:p w14:paraId="4BBF475D" w14:textId="67E07B75" w:rsidR="009B66F3" w:rsidRDefault="009B66F3" w:rsidP="009B66F3">
      <w:pPr>
        <w:pStyle w:val="FS1"/>
        <w:rPr>
          <w:ins w:id="16729" w:author="Updates" w:date="2024-01-23T15:22:00Z"/>
        </w:rPr>
      </w:pPr>
      <w:r>
        <w:t>Description</w:t>
      </w:r>
      <w:del w:id="16730" w:author="Updates" w:date="2024-01-23T15:22:00Z">
        <w:r w:rsidR="00F15D88">
          <w:delText xml:space="preserve">: </w:delText>
        </w:r>
      </w:del>
    </w:p>
    <w:p w14:paraId="3329130A" w14:textId="1E80BC2A" w:rsidR="009B66F3" w:rsidRDefault="009B66F3" w:rsidP="009B66F3">
      <w:pPr>
        <w:pStyle w:val="FSBody"/>
      </w:pPr>
      <w:r>
        <w:t>Grassed Channels (formerly</w:t>
      </w:r>
      <w:r>
        <w:rPr>
          <w:b/>
          <w:bCs/>
          <w:i/>
          <w:iCs/>
        </w:rPr>
        <w:t xml:space="preserve"> </w:t>
      </w:r>
      <w:r>
        <w:t>known as Biofilter swales) are treatment systems with a longer hydraulic residence time than drainage channels. The removal mechanisms are sedimentation and gravity separation, rather than filtration. To receive TSS</w:t>
      </w:r>
      <w:ins w:id="16731" w:author="Updates" w:date="2024-01-23T15:22:00Z">
        <w:r>
          <w:t>/TP</w:t>
        </w:r>
      </w:ins>
      <w:r>
        <w:t xml:space="preserve"> credit, a sediment forebay or equivalent must be provided for pretreatment. Note that the sediment forebay does not receive a separate TSS</w:t>
      </w:r>
      <w:ins w:id="16732" w:author="Updates" w:date="2024-01-23T15:22:00Z">
        <w:r>
          <w:t>/TP</w:t>
        </w:r>
      </w:ins>
      <w:r>
        <w:t xml:space="preserve"> removal credit.</w:t>
      </w:r>
    </w:p>
    <w:p w14:paraId="29ED17CA" w14:textId="77777777" w:rsidR="002C0C21" w:rsidRDefault="002C0C21">
      <w:pPr>
        <w:spacing w:line="200" w:lineRule="exact"/>
        <w:rPr>
          <w:del w:id="16733" w:author="Updates" w:date="2024-01-23T15:22:00Z"/>
          <w:sz w:val="20"/>
          <w:szCs w:val="20"/>
        </w:rPr>
      </w:pPr>
    </w:p>
    <w:p w14:paraId="07B66386" w14:textId="77777777" w:rsidR="002C0C21" w:rsidRDefault="002C0C21">
      <w:pPr>
        <w:spacing w:line="200" w:lineRule="exact"/>
        <w:rPr>
          <w:del w:id="16734" w:author="Updates" w:date="2024-01-23T15:22:00Z"/>
          <w:sz w:val="20"/>
          <w:szCs w:val="20"/>
        </w:rPr>
      </w:pPr>
    </w:p>
    <w:p w14:paraId="7B14B590" w14:textId="77777777" w:rsidR="002C0C21" w:rsidRDefault="002C0C21">
      <w:pPr>
        <w:spacing w:line="200" w:lineRule="exact"/>
        <w:rPr>
          <w:del w:id="16735" w:author="Updates" w:date="2024-01-23T15:22:00Z"/>
          <w:sz w:val="20"/>
          <w:szCs w:val="20"/>
        </w:rPr>
      </w:pPr>
    </w:p>
    <w:p w14:paraId="648643C1" w14:textId="77777777" w:rsidR="002C0C21" w:rsidRDefault="002C0C21">
      <w:pPr>
        <w:spacing w:line="200" w:lineRule="exact"/>
        <w:rPr>
          <w:del w:id="16736" w:author="Updates" w:date="2024-01-23T15:22:00Z"/>
          <w:sz w:val="20"/>
          <w:szCs w:val="20"/>
        </w:rPr>
      </w:pPr>
    </w:p>
    <w:p w14:paraId="0DE2396E" w14:textId="77777777" w:rsidR="002C0C21" w:rsidRDefault="002C0C21">
      <w:pPr>
        <w:spacing w:line="200" w:lineRule="exact"/>
        <w:rPr>
          <w:del w:id="16737" w:author="Updates" w:date="2024-01-23T15:22:00Z"/>
          <w:sz w:val="20"/>
          <w:szCs w:val="20"/>
        </w:rPr>
      </w:pPr>
    </w:p>
    <w:p w14:paraId="3AC1DD2B" w14:textId="77777777" w:rsidR="002C0C21" w:rsidRDefault="002C0C21">
      <w:pPr>
        <w:spacing w:line="200" w:lineRule="exact"/>
        <w:rPr>
          <w:del w:id="16738" w:author="Updates" w:date="2024-01-23T15:22:00Z"/>
          <w:sz w:val="20"/>
          <w:szCs w:val="20"/>
        </w:rPr>
      </w:pPr>
    </w:p>
    <w:p w14:paraId="3A4E9AE8" w14:textId="77777777" w:rsidR="002C0C21" w:rsidRDefault="002C0C21">
      <w:pPr>
        <w:spacing w:line="200" w:lineRule="exact"/>
        <w:rPr>
          <w:del w:id="16739" w:author="Updates" w:date="2024-01-23T15:22:00Z"/>
          <w:sz w:val="20"/>
          <w:szCs w:val="20"/>
        </w:rPr>
      </w:pPr>
    </w:p>
    <w:p w14:paraId="7499796A" w14:textId="77777777" w:rsidR="002C0C21" w:rsidRDefault="002C0C21">
      <w:pPr>
        <w:spacing w:line="313" w:lineRule="exact"/>
        <w:rPr>
          <w:del w:id="16740" w:author="Updates" w:date="2024-01-23T15:22:00Z"/>
          <w:sz w:val="20"/>
          <w:szCs w:val="20"/>
        </w:rPr>
      </w:pPr>
    </w:p>
    <w:p w14:paraId="76397081" w14:textId="3ED3CE1F" w:rsidR="002C0C21" w:rsidRDefault="00F15D88" w:rsidP="009B66F3">
      <w:pPr>
        <w:pStyle w:val="FS1"/>
        <w:rPr>
          <w:sz w:val="20"/>
          <w:szCs w:val="20"/>
        </w:rPr>
      </w:pPr>
      <w:r>
        <w:t>Advantages/Benefits</w:t>
      </w:r>
      <w:del w:id="16741" w:author="Updates" w:date="2024-01-23T15:22:00Z">
        <w:r>
          <w:rPr>
            <w:b/>
            <w:bCs/>
          </w:rPr>
          <w:delText>:</w:delText>
        </w:r>
      </w:del>
    </w:p>
    <w:p w14:paraId="5E97436B" w14:textId="77777777" w:rsidR="002C0C21" w:rsidRDefault="002C0C21">
      <w:pPr>
        <w:spacing w:line="9" w:lineRule="exact"/>
        <w:rPr>
          <w:del w:id="16742" w:author="Updates" w:date="2024-01-23T15:22:00Z"/>
          <w:sz w:val="20"/>
          <w:szCs w:val="20"/>
        </w:rPr>
      </w:pPr>
    </w:p>
    <w:p w14:paraId="0C26FB15" w14:textId="77777777" w:rsidR="002C0C21" w:rsidRDefault="00F15D88" w:rsidP="004E791B">
      <w:pPr>
        <w:pStyle w:val="FSBullet"/>
        <w:rPr>
          <w:rFonts w:eastAsia="Arial"/>
        </w:rPr>
      </w:pPr>
      <w:r>
        <w:t xml:space="preserve">Provides pretreatment if used as the first part of a treatment </w:t>
      </w:r>
      <w:proofErr w:type="gramStart"/>
      <w:r>
        <w:t>train</w:t>
      </w:r>
      <w:proofErr w:type="gramEnd"/>
      <w:r>
        <w:t>.</w:t>
      </w:r>
    </w:p>
    <w:p w14:paraId="6C0236A3" w14:textId="77777777" w:rsidR="002C0C21" w:rsidRDefault="002C0C21">
      <w:pPr>
        <w:spacing w:line="2" w:lineRule="exact"/>
        <w:rPr>
          <w:del w:id="16743" w:author="Updates" w:date="2024-01-23T15:22:00Z"/>
          <w:rFonts w:ascii="Arial" w:eastAsia="Arial" w:hAnsi="Arial" w:cs="Arial"/>
        </w:rPr>
      </w:pPr>
    </w:p>
    <w:p w14:paraId="627C93C3" w14:textId="77777777" w:rsidR="002C0C21" w:rsidRDefault="00F15D88" w:rsidP="004E791B">
      <w:pPr>
        <w:pStyle w:val="FSBullet"/>
        <w:rPr>
          <w:rFonts w:eastAsia="Arial"/>
        </w:rPr>
      </w:pPr>
      <w:r>
        <w:t>Open drainage system aids maintenance</w:t>
      </w:r>
    </w:p>
    <w:p w14:paraId="2BF6F218" w14:textId="77777777" w:rsidR="002C0C21" w:rsidRDefault="002C0C21">
      <w:pPr>
        <w:spacing w:line="10" w:lineRule="exact"/>
        <w:rPr>
          <w:del w:id="16744" w:author="Updates" w:date="2024-01-23T15:22:00Z"/>
          <w:rFonts w:ascii="Arial" w:eastAsia="Arial" w:hAnsi="Arial" w:cs="Arial"/>
        </w:rPr>
      </w:pPr>
    </w:p>
    <w:p w14:paraId="330167E8" w14:textId="77777777" w:rsidR="002C0C21" w:rsidRDefault="00F15D88" w:rsidP="004E791B">
      <w:pPr>
        <w:pStyle w:val="FSBullet"/>
        <w:rPr>
          <w:rFonts w:eastAsia="Arial"/>
        </w:rPr>
      </w:pPr>
      <w:r>
        <w:t xml:space="preserve">Accepts sheet or pipe </w:t>
      </w:r>
      <w:proofErr w:type="gramStart"/>
      <w:r>
        <w:t>flow</w:t>
      </w:r>
      <w:proofErr w:type="gramEnd"/>
    </w:p>
    <w:p w14:paraId="3BB24555" w14:textId="77777777" w:rsidR="002C0C21" w:rsidRDefault="002C0C21">
      <w:pPr>
        <w:spacing w:line="10" w:lineRule="exact"/>
        <w:rPr>
          <w:del w:id="16745" w:author="Updates" w:date="2024-01-23T15:22:00Z"/>
          <w:rFonts w:ascii="Arial" w:eastAsia="Arial" w:hAnsi="Arial" w:cs="Arial"/>
        </w:rPr>
      </w:pPr>
    </w:p>
    <w:p w14:paraId="7B4A182E" w14:textId="77777777" w:rsidR="002C0C21" w:rsidRDefault="00F15D88" w:rsidP="004E791B">
      <w:pPr>
        <w:pStyle w:val="FSBullet"/>
        <w:rPr>
          <w:rFonts w:eastAsia="Arial"/>
        </w:rPr>
      </w:pPr>
      <w:r>
        <w:t>Compatible with LID design measures.</w:t>
      </w:r>
    </w:p>
    <w:p w14:paraId="411A93B6" w14:textId="77777777" w:rsidR="002C0C21" w:rsidRDefault="002C0C21">
      <w:pPr>
        <w:spacing w:line="10" w:lineRule="exact"/>
        <w:rPr>
          <w:del w:id="16746" w:author="Updates" w:date="2024-01-23T15:22:00Z"/>
          <w:rFonts w:ascii="Arial" w:eastAsia="Arial" w:hAnsi="Arial" w:cs="Arial"/>
        </w:rPr>
      </w:pPr>
    </w:p>
    <w:p w14:paraId="4D6BB73C" w14:textId="77777777" w:rsidR="002C0C21" w:rsidRDefault="00F15D88" w:rsidP="004E791B">
      <w:pPr>
        <w:pStyle w:val="FSBullet"/>
        <w:rPr>
          <w:rFonts w:eastAsia="Arial"/>
        </w:rPr>
      </w:pPr>
      <w:r>
        <w:t>Little or no entrapment hazard for amphibians or other small animals</w:t>
      </w:r>
    </w:p>
    <w:p w14:paraId="33A1920C" w14:textId="77777777" w:rsidR="002C0C21" w:rsidRDefault="002C0C21">
      <w:pPr>
        <w:spacing w:line="245" w:lineRule="exact"/>
        <w:rPr>
          <w:del w:id="16747" w:author="Updates" w:date="2024-01-23T15:22:00Z"/>
          <w:sz w:val="20"/>
          <w:szCs w:val="20"/>
        </w:rPr>
      </w:pPr>
    </w:p>
    <w:p w14:paraId="0A9792C7" w14:textId="586CA389" w:rsidR="002C0C21" w:rsidRDefault="00F15D88" w:rsidP="009B66F3">
      <w:pPr>
        <w:pStyle w:val="FS1"/>
        <w:rPr>
          <w:sz w:val="20"/>
          <w:szCs w:val="20"/>
        </w:rPr>
      </w:pPr>
      <w:r>
        <w:t>Disadvantages/Limitations</w:t>
      </w:r>
      <w:del w:id="16748" w:author="Updates" w:date="2024-01-23T15:22:00Z">
        <w:r>
          <w:rPr>
            <w:b/>
            <w:bCs/>
          </w:rPr>
          <w:delText>:</w:delText>
        </w:r>
      </w:del>
    </w:p>
    <w:p w14:paraId="5ACA9C0E" w14:textId="77777777" w:rsidR="002C0C21" w:rsidRDefault="002C0C21">
      <w:pPr>
        <w:spacing w:line="9" w:lineRule="exact"/>
        <w:rPr>
          <w:del w:id="16749" w:author="Updates" w:date="2024-01-23T15:22:00Z"/>
          <w:sz w:val="20"/>
          <w:szCs w:val="20"/>
        </w:rPr>
      </w:pPr>
    </w:p>
    <w:p w14:paraId="650BFE5C" w14:textId="79259996" w:rsidR="00592E89" w:rsidRPr="00843872" w:rsidRDefault="00CD5101" w:rsidP="004E791B">
      <w:pPr>
        <w:pStyle w:val="FSBullet"/>
        <w:rPr>
          <w:ins w:id="16750" w:author="Updates" w:date="2024-01-23T15:22:00Z"/>
        </w:rPr>
      </w:pPr>
      <w:ins w:id="16751" w:author="Updates" w:date="2024-01-23T15:22:00Z">
        <w:r>
          <w:t>Does not p</w:t>
        </w:r>
        <w:r w:rsidR="00592E89" w:rsidRPr="00843872">
          <w:t xml:space="preserve">rovide peak </w:t>
        </w:r>
        <w:proofErr w:type="gramStart"/>
        <w:r w:rsidR="00592E89" w:rsidRPr="00843872">
          <w:t>attenuation</w:t>
        </w:r>
        <w:proofErr w:type="gramEnd"/>
      </w:ins>
    </w:p>
    <w:p w14:paraId="6CF5C374" w14:textId="3E65DE3F" w:rsidR="002C0C21" w:rsidRDefault="00F15D88" w:rsidP="004E791B">
      <w:pPr>
        <w:pStyle w:val="FSBullet"/>
      </w:pPr>
      <w:r>
        <w:t>Short retention time does not allow for full gravity separation·</w:t>
      </w:r>
    </w:p>
    <w:p w14:paraId="29D1A465" w14:textId="77777777" w:rsidR="002C0C21" w:rsidRDefault="002C0C21">
      <w:pPr>
        <w:spacing w:line="2" w:lineRule="exact"/>
        <w:rPr>
          <w:del w:id="16752" w:author="Updates" w:date="2024-01-23T15:22:00Z"/>
          <w:rFonts w:ascii="Arial" w:eastAsia="Arial" w:hAnsi="Arial" w:cs="Arial"/>
        </w:rPr>
      </w:pPr>
    </w:p>
    <w:p w14:paraId="0F98BBF9" w14:textId="6A9C9254" w:rsidR="00D63EF9" w:rsidRPr="0099160F" w:rsidRDefault="00F15D88" w:rsidP="004E791B">
      <w:pPr>
        <w:pStyle w:val="FSBullet"/>
        <w:rPr>
          <w:ins w:id="16753" w:author="Updates" w:date="2024-01-23T15:22:00Z"/>
        </w:rPr>
      </w:pPr>
      <w:r>
        <w:t xml:space="preserve">Limited biofiltration provided by grass </w:t>
      </w:r>
      <w:r w:rsidR="00844FF9">
        <w:t>lining</w:t>
      </w:r>
      <w:del w:id="16754" w:author="Updates" w:date="2024-01-23T15:22:00Z">
        <w:r>
          <w:rPr>
            <w:rFonts w:eastAsia="Times New Roman"/>
          </w:rPr>
          <w:delText>.· Cannot alone achieve 80%</w:delText>
        </w:r>
      </w:del>
      <w:ins w:id="16755" w:author="Updates" w:date="2024-01-23T15:22:00Z">
        <w:r w:rsidR="00844FF9">
          <w:t>.</w:t>
        </w:r>
        <w:r w:rsidR="00394849">
          <w:t xml:space="preserve"> </w:t>
        </w:r>
      </w:ins>
    </w:p>
    <w:p w14:paraId="7240BADA" w14:textId="2446867D" w:rsidR="002C0C21" w:rsidRDefault="00D63EF9" w:rsidP="004E791B">
      <w:pPr>
        <w:pStyle w:val="FSBullet"/>
      </w:pPr>
      <w:ins w:id="16756" w:author="Updates" w:date="2024-01-23T15:22:00Z">
        <w:r>
          <w:t>Must be trained with other SCMs to meet</w:t>
        </w:r>
      </w:ins>
      <w:r>
        <w:t xml:space="preserve"> TSS </w:t>
      </w:r>
      <w:ins w:id="16757" w:author="Updates" w:date="2024-01-23T15:22:00Z">
        <w:r>
          <w:t xml:space="preserve">and TP </w:t>
        </w:r>
      </w:ins>
      <w:r>
        <w:t>removal</w:t>
      </w:r>
      <w:ins w:id="16758" w:author="Updates" w:date="2024-01-23T15:22:00Z">
        <w:r>
          <w:t xml:space="preserve"> requir</w:t>
        </w:r>
        <w:r w:rsidR="00592E89">
          <w:t xml:space="preserve">ements. </w:t>
        </w:r>
      </w:ins>
    </w:p>
    <w:p w14:paraId="13A67FFA" w14:textId="77777777" w:rsidR="002C0C21" w:rsidRDefault="002C0C21">
      <w:pPr>
        <w:spacing w:line="2" w:lineRule="exact"/>
        <w:rPr>
          <w:del w:id="16759" w:author="Updates" w:date="2024-01-23T15:22:00Z"/>
          <w:rFonts w:ascii="Arial" w:eastAsia="Arial" w:hAnsi="Arial" w:cs="Arial"/>
        </w:rPr>
      </w:pPr>
    </w:p>
    <w:p w14:paraId="03F77DE0" w14:textId="77777777" w:rsidR="002C0C21" w:rsidRDefault="00F15D88" w:rsidP="004E791B">
      <w:pPr>
        <w:pStyle w:val="FSBullet"/>
      </w:pPr>
      <w:r>
        <w:t>Must be designed carefully to achieve low flow rates for Water Quality Volume purposes (&lt;1.0 fps)</w:t>
      </w:r>
    </w:p>
    <w:p w14:paraId="48A4ABAD" w14:textId="77777777" w:rsidR="002C0C21" w:rsidRDefault="00F15D88" w:rsidP="004E791B">
      <w:pPr>
        <w:pStyle w:val="FSBullet"/>
      </w:pPr>
      <w:r>
        <w:t>Mosquito control considerations</w:t>
      </w:r>
    </w:p>
    <w:p w14:paraId="75885D07" w14:textId="77777777" w:rsidR="002C0C21" w:rsidRDefault="002C0C21">
      <w:pPr>
        <w:spacing w:line="200" w:lineRule="exact"/>
        <w:rPr>
          <w:del w:id="16760" w:author="Updates" w:date="2024-01-23T15:22:00Z"/>
          <w:sz w:val="20"/>
          <w:szCs w:val="20"/>
        </w:rPr>
      </w:pPr>
    </w:p>
    <w:p w14:paraId="0B65D320" w14:textId="77777777" w:rsidR="002C0C21" w:rsidRDefault="002C0C21">
      <w:pPr>
        <w:spacing w:line="200" w:lineRule="exact"/>
        <w:rPr>
          <w:del w:id="16761" w:author="Updates" w:date="2024-01-23T15:22:00Z"/>
          <w:sz w:val="20"/>
          <w:szCs w:val="20"/>
        </w:rPr>
      </w:pPr>
    </w:p>
    <w:p w14:paraId="5C613695" w14:textId="77777777" w:rsidR="002C0C21" w:rsidRDefault="002C0C21">
      <w:pPr>
        <w:spacing w:line="200" w:lineRule="exact"/>
        <w:rPr>
          <w:del w:id="16762" w:author="Updates" w:date="2024-01-23T15:22:00Z"/>
          <w:sz w:val="20"/>
          <w:szCs w:val="20"/>
        </w:rPr>
      </w:pPr>
    </w:p>
    <w:p w14:paraId="1877E8AB" w14:textId="77777777" w:rsidR="002C0C21" w:rsidRDefault="002C0C21">
      <w:pPr>
        <w:spacing w:line="200" w:lineRule="exact"/>
        <w:rPr>
          <w:del w:id="16763" w:author="Updates" w:date="2024-01-23T15:22:00Z"/>
          <w:sz w:val="20"/>
          <w:szCs w:val="20"/>
        </w:rPr>
      </w:pPr>
    </w:p>
    <w:p w14:paraId="4B25A93C" w14:textId="77777777" w:rsidR="002C0C21" w:rsidRDefault="002C0C21">
      <w:pPr>
        <w:spacing w:line="200" w:lineRule="exact"/>
        <w:rPr>
          <w:del w:id="16764" w:author="Updates" w:date="2024-01-23T15:22:00Z"/>
          <w:sz w:val="20"/>
          <w:szCs w:val="20"/>
        </w:rPr>
      </w:pPr>
    </w:p>
    <w:p w14:paraId="7EDA36B7" w14:textId="77777777" w:rsidR="002C0C21" w:rsidRDefault="002C0C21">
      <w:pPr>
        <w:spacing w:line="352" w:lineRule="exact"/>
        <w:rPr>
          <w:del w:id="16765" w:author="Updates" w:date="2024-01-23T15:22:00Z"/>
          <w:sz w:val="20"/>
          <w:szCs w:val="20"/>
        </w:rPr>
      </w:pPr>
    </w:p>
    <w:p w14:paraId="1471F51B" w14:textId="77777777" w:rsidR="002C0C21" w:rsidRPr="00E27C81" w:rsidRDefault="00F15D88">
      <w:pPr>
        <w:ind w:left="100"/>
        <w:rPr>
          <w:del w:id="16766" w:author="Updates" w:date="2024-01-23T15:22:00Z"/>
          <w:sz w:val="20"/>
          <w:szCs w:val="20"/>
          <w:highlight w:val="yellow"/>
        </w:rPr>
      </w:pPr>
      <w:del w:id="16767" w:author="Updates" w:date="2024-01-23T15:22:00Z">
        <w:r w:rsidRPr="00E27C81">
          <w:rPr>
            <w:rFonts w:eastAsia="Times New Roman"/>
            <w:highlight w:val="yellow"/>
          </w:rPr>
          <w:delText>50%</w:delText>
        </w:r>
        <w:r w:rsidRPr="00E27C81">
          <w:rPr>
            <w:rFonts w:eastAsia="Times New Roman"/>
            <w:sz w:val="12"/>
            <w:szCs w:val="12"/>
            <w:highlight w:val="yellow"/>
          </w:rPr>
          <w:delText>1</w:delText>
        </w:r>
        <w:r w:rsidRPr="00E27C81">
          <w:rPr>
            <w:rFonts w:eastAsia="Times New Roman"/>
            <w:highlight w:val="yellow"/>
          </w:rPr>
          <w:delText xml:space="preserve">  for Regulatory Purposes (47%)</w:delText>
        </w:r>
        <w:r w:rsidRPr="00E27C81">
          <w:rPr>
            <w:rFonts w:eastAsia="Times New Roman"/>
            <w:sz w:val="12"/>
            <w:szCs w:val="12"/>
            <w:highlight w:val="yellow"/>
          </w:rPr>
          <w:delText>2</w:delText>
        </w:r>
      </w:del>
    </w:p>
    <w:p w14:paraId="72D4D290" w14:textId="77777777" w:rsidR="002C0C21" w:rsidRPr="00E27C81" w:rsidRDefault="002C0C21">
      <w:pPr>
        <w:spacing w:line="11" w:lineRule="exact"/>
        <w:rPr>
          <w:del w:id="16768" w:author="Updates" w:date="2024-01-23T15:22:00Z"/>
          <w:sz w:val="20"/>
          <w:szCs w:val="20"/>
          <w:highlight w:val="yellow"/>
        </w:rPr>
      </w:pPr>
    </w:p>
    <w:p w14:paraId="699EE2A2" w14:textId="77777777" w:rsidR="002C0C21" w:rsidRPr="00E27C81" w:rsidRDefault="00F15D88">
      <w:pPr>
        <w:ind w:left="40"/>
        <w:rPr>
          <w:del w:id="16769" w:author="Updates" w:date="2024-01-23T15:22:00Z"/>
          <w:sz w:val="20"/>
          <w:szCs w:val="20"/>
          <w:highlight w:val="yellow"/>
        </w:rPr>
      </w:pPr>
      <w:del w:id="16770" w:author="Updates" w:date="2024-01-23T15:22:00Z">
        <w:r w:rsidRPr="00E27C81">
          <w:rPr>
            <w:rFonts w:eastAsia="Times New Roman"/>
            <w:highlight w:val="yellow"/>
          </w:rPr>
          <w:delText>-121%</w:delText>
        </w:r>
        <w:r w:rsidRPr="00E27C81">
          <w:rPr>
            <w:rFonts w:eastAsia="Times New Roman"/>
            <w:sz w:val="12"/>
            <w:szCs w:val="12"/>
            <w:highlight w:val="yellow"/>
          </w:rPr>
          <w:delText>2</w:delText>
        </w:r>
      </w:del>
    </w:p>
    <w:p w14:paraId="0F6958AA" w14:textId="77777777" w:rsidR="002C0C21" w:rsidRPr="00E27C81" w:rsidRDefault="002C0C21">
      <w:pPr>
        <w:spacing w:line="11" w:lineRule="exact"/>
        <w:rPr>
          <w:del w:id="16771" w:author="Updates" w:date="2024-01-23T15:22:00Z"/>
          <w:sz w:val="20"/>
          <w:szCs w:val="20"/>
          <w:highlight w:val="yellow"/>
        </w:rPr>
      </w:pPr>
    </w:p>
    <w:p w14:paraId="577B363E" w14:textId="77777777" w:rsidR="002C0C21" w:rsidRPr="00E27C81" w:rsidRDefault="00F15D88">
      <w:pPr>
        <w:ind w:left="60"/>
        <w:rPr>
          <w:del w:id="16772" w:author="Updates" w:date="2024-01-23T15:22:00Z"/>
          <w:sz w:val="20"/>
          <w:szCs w:val="20"/>
          <w:highlight w:val="yellow"/>
        </w:rPr>
      </w:pPr>
      <w:del w:id="16773" w:author="Updates" w:date="2024-01-23T15:22:00Z">
        <w:r w:rsidRPr="00E27C81">
          <w:rPr>
            <w:rFonts w:eastAsia="Times New Roman"/>
            <w:highlight w:val="yellow"/>
          </w:rPr>
          <w:delText>Insufficient Data</w:delText>
        </w:r>
      </w:del>
    </w:p>
    <w:p w14:paraId="2CDCC31D" w14:textId="77777777" w:rsidR="002C0C21" w:rsidRPr="00E27C81" w:rsidRDefault="002C0C21">
      <w:pPr>
        <w:spacing w:line="11" w:lineRule="exact"/>
        <w:rPr>
          <w:del w:id="16774" w:author="Updates" w:date="2024-01-23T15:22:00Z"/>
          <w:sz w:val="20"/>
          <w:szCs w:val="20"/>
          <w:highlight w:val="yellow"/>
        </w:rPr>
      </w:pPr>
    </w:p>
    <w:p w14:paraId="2C35FA2A" w14:textId="77777777" w:rsidR="002C0C21" w:rsidRPr="00E27C81" w:rsidRDefault="00F15D88">
      <w:pPr>
        <w:ind w:left="60"/>
        <w:rPr>
          <w:del w:id="16775" w:author="Updates" w:date="2024-01-23T15:22:00Z"/>
          <w:sz w:val="20"/>
          <w:szCs w:val="20"/>
          <w:highlight w:val="yellow"/>
        </w:rPr>
      </w:pPr>
      <w:del w:id="16776" w:author="Updates" w:date="2024-01-23T15:22:00Z">
        <w:r w:rsidRPr="00E27C81">
          <w:rPr>
            <w:rFonts w:eastAsia="Times New Roman"/>
            <w:highlight w:val="yellow"/>
          </w:rPr>
          <w:delText>Insufficient Data</w:delText>
        </w:r>
      </w:del>
    </w:p>
    <w:p w14:paraId="2DCAF3CD" w14:textId="77777777" w:rsidR="002C0C21" w:rsidRPr="00E27C81" w:rsidRDefault="002C0C21">
      <w:pPr>
        <w:spacing w:line="11" w:lineRule="exact"/>
        <w:rPr>
          <w:del w:id="16777" w:author="Updates" w:date="2024-01-23T15:22:00Z"/>
          <w:sz w:val="20"/>
          <w:szCs w:val="20"/>
          <w:highlight w:val="yellow"/>
        </w:rPr>
      </w:pPr>
    </w:p>
    <w:p w14:paraId="5DF7D171" w14:textId="77777777" w:rsidR="002C0C21" w:rsidRDefault="00F15D88">
      <w:pPr>
        <w:ind w:left="60"/>
        <w:rPr>
          <w:del w:id="16778" w:author="Updates" w:date="2024-01-23T15:22:00Z"/>
          <w:sz w:val="20"/>
          <w:szCs w:val="20"/>
        </w:rPr>
      </w:pPr>
      <w:del w:id="16779" w:author="Updates" w:date="2024-01-23T15:22:00Z">
        <w:r w:rsidRPr="00E27C81">
          <w:rPr>
            <w:rFonts w:eastAsia="Times New Roman"/>
            <w:highlight w:val="yellow"/>
          </w:rPr>
          <w:delText>Insufficient Data</w:delText>
        </w:r>
      </w:del>
    </w:p>
    <w:p w14:paraId="072AD151" w14:textId="77777777" w:rsidR="002C0C21" w:rsidRDefault="002C0C21">
      <w:pPr>
        <w:spacing w:line="200" w:lineRule="exact"/>
        <w:rPr>
          <w:del w:id="16780" w:author="Updates" w:date="2024-01-23T15:22:00Z"/>
          <w:sz w:val="20"/>
          <w:szCs w:val="20"/>
        </w:rPr>
      </w:pPr>
    </w:p>
    <w:p w14:paraId="10ACCE2B" w14:textId="77777777" w:rsidR="002C0C21" w:rsidRDefault="002C0C21">
      <w:pPr>
        <w:rPr>
          <w:del w:id="16781" w:author="Updates" w:date="2024-01-23T15:22:00Z"/>
        </w:rPr>
        <w:sectPr w:rsidR="002C0C21" w:rsidSect="00AF6C3A">
          <w:type w:val="continuous"/>
          <w:pgSz w:w="12240" w:h="15840"/>
          <w:pgMar w:top="772" w:right="88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520" w:space="280"/>
            <w:col w:w="4840"/>
          </w:cols>
        </w:sectPr>
      </w:pPr>
    </w:p>
    <w:p w14:paraId="506E14DF" w14:textId="77777777" w:rsidR="002C0C21" w:rsidRDefault="002C0C21">
      <w:pPr>
        <w:spacing w:line="221" w:lineRule="exact"/>
        <w:rPr>
          <w:del w:id="16782" w:author="Updates" w:date="2024-01-23T15:22:00Z"/>
          <w:sz w:val="20"/>
          <w:szCs w:val="20"/>
        </w:rPr>
      </w:pPr>
    </w:p>
    <w:p w14:paraId="5E658D9A" w14:textId="77777777" w:rsidR="00B03898" w:rsidRDefault="00B03898" w:rsidP="00843872">
      <w:pPr>
        <w:pStyle w:val="FS1"/>
        <w:spacing w:after="0"/>
        <w:rPr>
          <w:ins w:id="16783" w:author="Updates" w:date="2024-01-23T15:22:00Z"/>
        </w:rPr>
      </w:pPr>
      <w:ins w:id="16784" w:author="Updates" w:date="2024-01-23T15:22:00Z">
        <w:r>
          <w:t>Suitability to Treat TMDL Pollutants</w:t>
        </w:r>
      </w:ins>
    </w:p>
    <w:p w14:paraId="78F6279B" w14:textId="77777777" w:rsidR="00B03898" w:rsidRDefault="00B03898" w:rsidP="00C52619">
      <w:pPr>
        <w:rPr>
          <w:ins w:id="16785" w:author="Updates" w:date="2024-01-23T15:22:00Z"/>
        </w:rPr>
      </w:pPr>
    </w:p>
    <w:tbl>
      <w:tblPr>
        <w:tblStyle w:val="TableGrid"/>
        <w:tblW w:w="0" w:type="auto"/>
        <w:tblInd w:w="355" w:type="dxa"/>
        <w:tblLook w:val="04A0" w:firstRow="1" w:lastRow="0" w:firstColumn="1" w:lastColumn="0" w:noHBand="0" w:noVBand="1"/>
      </w:tblPr>
      <w:tblGrid>
        <w:gridCol w:w="2090"/>
        <w:gridCol w:w="2050"/>
      </w:tblGrid>
      <w:tr w:rsidR="00B03898" w14:paraId="093E57A1" w14:textId="77777777" w:rsidTr="00321B7B">
        <w:trPr>
          <w:trHeight w:val="288"/>
          <w:ins w:id="16786" w:author="Updates" w:date="2024-01-23T15:22:00Z"/>
        </w:trPr>
        <w:tc>
          <w:tcPr>
            <w:tcW w:w="2090" w:type="dxa"/>
            <w:shd w:val="clear" w:color="auto" w:fill="C0E399"/>
            <w:vAlign w:val="center"/>
          </w:tcPr>
          <w:p w14:paraId="165A5D46" w14:textId="77777777" w:rsidR="00B03898" w:rsidRPr="00E17B88" w:rsidRDefault="00B03898" w:rsidP="00321B7B">
            <w:pPr>
              <w:pStyle w:val="FSTabletext"/>
              <w:ind w:left="162"/>
              <w:rPr>
                <w:ins w:id="16787" w:author="Updates" w:date="2024-01-23T15:22:00Z"/>
                <w:b/>
                <w:bCs/>
              </w:rPr>
            </w:pPr>
            <w:ins w:id="16788" w:author="Updates" w:date="2024-01-23T15:22:00Z">
              <w:r w:rsidRPr="00E17B88">
                <w:rPr>
                  <w:b/>
                  <w:bCs/>
                </w:rPr>
                <w:t>Pollutant</w:t>
              </w:r>
            </w:ins>
          </w:p>
        </w:tc>
        <w:tc>
          <w:tcPr>
            <w:tcW w:w="2050" w:type="dxa"/>
            <w:shd w:val="clear" w:color="auto" w:fill="C0E399"/>
            <w:vAlign w:val="center"/>
          </w:tcPr>
          <w:p w14:paraId="23B8F291" w14:textId="3281FF49" w:rsidR="00B03898" w:rsidRPr="00E17B88" w:rsidRDefault="007B0588" w:rsidP="006837EC">
            <w:pPr>
              <w:pStyle w:val="FSTabletext"/>
              <w:ind w:left="54"/>
              <w:rPr>
                <w:ins w:id="16789" w:author="Updates" w:date="2024-01-23T15:22:00Z"/>
                <w:b/>
                <w:bCs/>
              </w:rPr>
            </w:pPr>
            <w:ins w:id="16790" w:author="Updates" w:date="2024-01-23T15:22:00Z">
              <w:r w:rsidRPr="00940429">
                <w:rPr>
                  <w:b/>
                  <w:bCs/>
                </w:rPr>
                <w:t xml:space="preserve">Suitable </w:t>
              </w:r>
              <w:r>
                <w:rPr>
                  <w:b/>
                  <w:bCs/>
                </w:rPr>
                <w:t>to Treat?</w:t>
              </w:r>
            </w:ins>
          </w:p>
        </w:tc>
      </w:tr>
      <w:tr w:rsidR="00B03898" w14:paraId="1E523AF2" w14:textId="77777777" w:rsidTr="00321B7B">
        <w:trPr>
          <w:trHeight w:val="288"/>
          <w:ins w:id="16791" w:author="Updates" w:date="2024-01-23T15:22:00Z"/>
        </w:trPr>
        <w:tc>
          <w:tcPr>
            <w:tcW w:w="2090" w:type="dxa"/>
            <w:shd w:val="clear" w:color="auto" w:fill="F2F2F2" w:themeFill="background1" w:themeFillShade="F2"/>
            <w:vAlign w:val="center"/>
          </w:tcPr>
          <w:p w14:paraId="37B482BF" w14:textId="77777777" w:rsidR="00B03898" w:rsidRDefault="00B03898" w:rsidP="00E1125F">
            <w:pPr>
              <w:pStyle w:val="FSTabletext"/>
              <w:rPr>
                <w:ins w:id="16792" w:author="Updates" w:date="2024-01-23T15:22:00Z"/>
              </w:rPr>
            </w:pPr>
            <w:ins w:id="16793" w:author="Updates" w:date="2024-01-23T15:22:00Z">
              <w:r>
                <w:t>TSS</w:t>
              </w:r>
            </w:ins>
          </w:p>
        </w:tc>
        <w:tc>
          <w:tcPr>
            <w:tcW w:w="2050" w:type="dxa"/>
            <w:shd w:val="clear" w:color="auto" w:fill="auto"/>
            <w:vAlign w:val="center"/>
          </w:tcPr>
          <w:p w14:paraId="2308A943" w14:textId="77777777" w:rsidR="00B03898" w:rsidRDefault="00B03898" w:rsidP="00E17B88">
            <w:pPr>
              <w:pStyle w:val="FSTabletext"/>
              <w:jc w:val="center"/>
              <w:rPr>
                <w:ins w:id="16794" w:author="Updates" w:date="2024-01-23T15:22:00Z"/>
              </w:rPr>
            </w:pPr>
            <w:ins w:id="16795" w:author="Updates" w:date="2024-01-23T15:22:00Z">
              <w:r>
                <w:t>Y</w:t>
              </w:r>
            </w:ins>
          </w:p>
        </w:tc>
      </w:tr>
      <w:tr w:rsidR="00B03898" w14:paraId="3D3B12F9" w14:textId="77777777" w:rsidTr="00321B7B">
        <w:trPr>
          <w:trHeight w:val="288"/>
          <w:ins w:id="16796" w:author="Updates" w:date="2024-01-23T15:22:00Z"/>
        </w:trPr>
        <w:tc>
          <w:tcPr>
            <w:tcW w:w="2090" w:type="dxa"/>
            <w:shd w:val="clear" w:color="auto" w:fill="F2F2F2" w:themeFill="background1" w:themeFillShade="F2"/>
            <w:vAlign w:val="center"/>
          </w:tcPr>
          <w:p w14:paraId="53AC13F4" w14:textId="77777777" w:rsidR="00B03898" w:rsidRDefault="00B03898" w:rsidP="00E1125F">
            <w:pPr>
              <w:pStyle w:val="FSTabletext"/>
              <w:rPr>
                <w:ins w:id="16797" w:author="Updates" w:date="2024-01-23T15:22:00Z"/>
              </w:rPr>
            </w:pPr>
            <w:ins w:id="16798" w:author="Updates" w:date="2024-01-23T15:22:00Z">
              <w:r>
                <w:t>Total Nitrogen</w:t>
              </w:r>
            </w:ins>
          </w:p>
        </w:tc>
        <w:tc>
          <w:tcPr>
            <w:tcW w:w="2050" w:type="dxa"/>
            <w:shd w:val="clear" w:color="auto" w:fill="auto"/>
            <w:vAlign w:val="center"/>
          </w:tcPr>
          <w:p w14:paraId="0B8660C5" w14:textId="77777777" w:rsidR="00B03898" w:rsidRDefault="00B03898" w:rsidP="00E17B88">
            <w:pPr>
              <w:pStyle w:val="FSTabletext"/>
              <w:jc w:val="center"/>
              <w:rPr>
                <w:ins w:id="16799" w:author="Updates" w:date="2024-01-23T15:22:00Z"/>
              </w:rPr>
            </w:pPr>
            <w:ins w:id="16800" w:author="Updates" w:date="2024-01-23T15:22:00Z">
              <w:r>
                <w:t>N</w:t>
              </w:r>
            </w:ins>
          </w:p>
        </w:tc>
      </w:tr>
      <w:tr w:rsidR="00B03898" w14:paraId="50D0F064" w14:textId="77777777" w:rsidTr="00321B7B">
        <w:trPr>
          <w:trHeight w:val="288"/>
          <w:ins w:id="16801" w:author="Updates" w:date="2024-01-23T15:22:00Z"/>
        </w:trPr>
        <w:tc>
          <w:tcPr>
            <w:tcW w:w="2090" w:type="dxa"/>
            <w:shd w:val="clear" w:color="auto" w:fill="F2F2F2" w:themeFill="background1" w:themeFillShade="F2"/>
            <w:vAlign w:val="center"/>
          </w:tcPr>
          <w:p w14:paraId="1E53B725" w14:textId="77777777" w:rsidR="00B03898" w:rsidRDefault="00B03898" w:rsidP="00E1125F">
            <w:pPr>
              <w:pStyle w:val="FSTabletext"/>
              <w:rPr>
                <w:ins w:id="16802" w:author="Updates" w:date="2024-01-23T15:22:00Z"/>
              </w:rPr>
            </w:pPr>
            <w:ins w:id="16803" w:author="Updates" w:date="2024-01-23T15:22:00Z">
              <w:r>
                <w:lastRenderedPageBreak/>
                <w:t>Total Phosphorous</w:t>
              </w:r>
            </w:ins>
          </w:p>
        </w:tc>
        <w:tc>
          <w:tcPr>
            <w:tcW w:w="2050" w:type="dxa"/>
            <w:shd w:val="clear" w:color="auto" w:fill="auto"/>
            <w:vAlign w:val="center"/>
          </w:tcPr>
          <w:p w14:paraId="0CA5D45F" w14:textId="77777777" w:rsidR="00B03898" w:rsidRDefault="00B03898" w:rsidP="00E17B88">
            <w:pPr>
              <w:pStyle w:val="FSTabletext"/>
              <w:jc w:val="center"/>
              <w:rPr>
                <w:ins w:id="16804" w:author="Updates" w:date="2024-01-23T15:22:00Z"/>
              </w:rPr>
            </w:pPr>
            <w:ins w:id="16805" w:author="Updates" w:date="2024-01-23T15:22:00Z">
              <w:r>
                <w:t>N</w:t>
              </w:r>
            </w:ins>
          </w:p>
        </w:tc>
      </w:tr>
      <w:tr w:rsidR="00B03898" w14:paraId="00179DE3" w14:textId="77777777" w:rsidTr="00321B7B">
        <w:trPr>
          <w:trHeight w:val="288"/>
          <w:ins w:id="16806" w:author="Updates" w:date="2024-01-23T15:22:00Z"/>
        </w:trPr>
        <w:tc>
          <w:tcPr>
            <w:tcW w:w="2090" w:type="dxa"/>
            <w:shd w:val="clear" w:color="auto" w:fill="F2F2F2" w:themeFill="background1" w:themeFillShade="F2"/>
            <w:vAlign w:val="center"/>
          </w:tcPr>
          <w:p w14:paraId="7AA308C9" w14:textId="77777777" w:rsidR="00B03898" w:rsidRDefault="00B03898" w:rsidP="00E1125F">
            <w:pPr>
              <w:pStyle w:val="FSTabletext"/>
              <w:rPr>
                <w:ins w:id="16807" w:author="Updates" w:date="2024-01-23T15:22:00Z"/>
              </w:rPr>
            </w:pPr>
            <w:ins w:id="16808" w:author="Updates" w:date="2024-01-23T15:22:00Z">
              <w:r>
                <w:t>Pathogens</w:t>
              </w:r>
            </w:ins>
          </w:p>
        </w:tc>
        <w:tc>
          <w:tcPr>
            <w:tcW w:w="2050" w:type="dxa"/>
            <w:shd w:val="clear" w:color="auto" w:fill="auto"/>
            <w:vAlign w:val="center"/>
          </w:tcPr>
          <w:p w14:paraId="5B950CC4" w14:textId="77777777" w:rsidR="00B03898" w:rsidRDefault="00B03898" w:rsidP="00E17B88">
            <w:pPr>
              <w:pStyle w:val="FSTabletext"/>
              <w:jc w:val="center"/>
              <w:rPr>
                <w:ins w:id="16809" w:author="Updates" w:date="2024-01-23T15:22:00Z"/>
              </w:rPr>
            </w:pPr>
            <w:ins w:id="16810" w:author="Updates" w:date="2024-01-23T15:22:00Z">
              <w:r>
                <w:t>N</w:t>
              </w:r>
            </w:ins>
          </w:p>
        </w:tc>
      </w:tr>
      <w:tr w:rsidR="00B03898" w14:paraId="2451C261" w14:textId="77777777" w:rsidTr="00321B7B">
        <w:trPr>
          <w:trHeight w:val="288"/>
          <w:ins w:id="16811" w:author="Updates" w:date="2024-01-23T15:22:00Z"/>
        </w:trPr>
        <w:tc>
          <w:tcPr>
            <w:tcW w:w="2090" w:type="dxa"/>
            <w:shd w:val="clear" w:color="auto" w:fill="F2F2F2" w:themeFill="background1" w:themeFillShade="F2"/>
            <w:vAlign w:val="center"/>
          </w:tcPr>
          <w:p w14:paraId="2510C969" w14:textId="77777777" w:rsidR="00B03898" w:rsidRDefault="00B03898" w:rsidP="00E1125F">
            <w:pPr>
              <w:pStyle w:val="FSTabletext"/>
              <w:rPr>
                <w:ins w:id="16812" w:author="Updates" w:date="2024-01-23T15:22:00Z"/>
              </w:rPr>
            </w:pPr>
            <w:ins w:id="16813" w:author="Updates" w:date="2024-01-23T15:22:00Z">
              <w:r>
                <w:t xml:space="preserve">Metals </w:t>
              </w:r>
            </w:ins>
          </w:p>
        </w:tc>
        <w:tc>
          <w:tcPr>
            <w:tcW w:w="2050" w:type="dxa"/>
            <w:shd w:val="clear" w:color="auto" w:fill="auto"/>
            <w:vAlign w:val="center"/>
          </w:tcPr>
          <w:p w14:paraId="100B809D" w14:textId="77777777" w:rsidR="00B03898" w:rsidRDefault="00B03898" w:rsidP="00E17B88">
            <w:pPr>
              <w:pStyle w:val="FSTabletext"/>
              <w:jc w:val="center"/>
              <w:rPr>
                <w:ins w:id="16814" w:author="Updates" w:date="2024-01-23T15:22:00Z"/>
              </w:rPr>
            </w:pPr>
            <w:ins w:id="16815" w:author="Updates" w:date="2024-01-23T15:22:00Z">
              <w:r>
                <w:t>N</w:t>
              </w:r>
            </w:ins>
          </w:p>
        </w:tc>
      </w:tr>
    </w:tbl>
    <w:p w14:paraId="7E18CF1A" w14:textId="77777777" w:rsidR="00BC1516" w:rsidRPr="006E1C86" w:rsidRDefault="00BC1516" w:rsidP="00843872">
      <w:pPr>
        <w:spacing w:before="161" w:after="120" w:line="252" w:lineRule="auto"/>
        <w:ind w:left="360" w:right="148"/>
        <w:rPr>
          <w:ins w:id="16816" w:author="Updates" w:date="2024-01-23T15:22:00Z"/>
          <w:rFonts w:ascii="Arial" w:hAnsi="Arial" w:cs="Arial"/>
          <w:i/>
          <w:iCs/>
          <w:spacing w:val="-1"/>
          <w:sz w:val="18"/>
          <w:szCs w:val="18"/>
        </w:rPr>
      </w:pPr>
      <w:ins w:id="16817" w:author="Updates" w:date="2024-01-23T15:22:00Z">
        <w:r w:rsidRPr="006E1C86">
          <w:rPr>
            <w:rFonts w:ascii="Arial" w:hAnsi="Arial" w:cs="Arial"/>
            <w:i/>
            <w:iCs/>
            <w:spacing w:val="-1"/>
            <w:sz w:val="18"/>
            <w:szCs w:val="18"/>
          </w:rPr>
          <w:t>Notes:</w:t>
        </w:r>
      </w:ins>
    </w:p>
    <w:p w14:paraId="18CE0FA9" w14:textId="77777777" w:rsidR="00BC1516" w:rsidRPr="006E1C86" w:rsidRDefault="00BC1516">
      <w:pPr>
        <w:pStyle w:val="ListParagraph"/>
        <w:numPr>
          <w:ilvl w:val="0"/>
          <w:numId w:val="115"/>
        </w:numPr>
        <w:spacing w:before="60" w:line="252" w:lineRule="auto"/>
        <w:ind w:left="936"/>
        <w:contextualSpacing w:val="0"/>
        <w:rPr>
          <w:ins w:id="16818" w:author="Updates" w:date="2024-01-23T15:22:00Z"/>
          <w:rFonts w:ascii="Arial" w:hAnsi="Arial" w:cs="Arial"/>
          <w:i/>
          <w:iCs/>
          <w:spacing w:val="-1"/>
          <w:sz w:val="18"/>
          <w:szCs w:val="18"/>
        </w:rPr>
      </w:pPr>
      <w:proofErr w:type="gramStart"/>
      <w:ins w:id="16819" w:author="Updates" w:date="2024-01-23T15:22:00Z">
        <w:r w:rsidRPr="006E1C86">
          <w:rPr>
            <w:rFonts w:ascii="Arial" w:hAnsi="Arial" w:cs="Arial"/>
            <w:i/>
            <w:iCs/>
            <w:spacing w:val="-1"/>
            <w:sz w:val="18"/>
            <w:szCs w:val="18"/>
          </w:rPr>
          <w:t>Pathogens</w:t>
        </w:r>
        <w:proofErr w:type="gramEnd"/>
        <w:r w:rsidRPr="006E1C86">
          <w:rPr>
            <w:rFonts w:ascii="Arial" w:hAnsi="Arial" w:cs="Arial"/>
            <w:i/>
            <w:iCs/>
            <w:spacing w:val="-1"/>
            <w:sz w:val="18"/>
            <w:szCs w:val="18"/>
          </w:rPr>
          <w:t xml:space="preserve"> category </w:t>
        </w:r>
        <w:proofErr w:type="gramStart"/>
        <w:r w:rsidRPr="006E1C86">
          <w:rPr>
            <w:rFonts w:ascii="Arial" w:hAnsi="Arial" w:cs="Arial"/>
            <w:i/>
            <w:iCs/>
            <w:spacing w:val="-1"/>
            <w:sz w:val="18"/>
            <w:szCs w:val="18"/>
          </w:rPr>
          <w:t>includes:</w:t>
        </w:r>
        <w:proofErr w:type="gramEnd"/>
        <w:r w:rsidRPr="006E1C86">
          <w:rPr>
            <w:rFonts w:ascii="Arial" w:hAnsi="Arial" w:cs="Arial"/>
            <w:i/>
            <w:iCs/>
            <w:spacing w:val="-1"/>
            <w:sz w:val="18"/>
            <w:szCs w:val="18"/>
          </w:rPr>
          <w:t xml:space="preserve"> fecal coliform, E. coli, and enterococcus. </w:t>
        </w:r>
      </w:ins>
    </w:p>
    <w:p w14:paraId="343B7992" w14:textId="77777777" w:rsidR="00BC1516" w:rsidRPr="006E1C86" w:rsidRDefault="00BC1516">
      <w:pPr>
        <w:pStyle w:val="ListParagraph"/>
        <w:numPr>
          <w:ilvl w:val="0"/>
          <w:numId w:val="115"/>
        </w:numPr>
        <w:spacing w:before="60" w:line="252" w:lineRule="auto"/>
        <w:ind w:left="936"/>
        <w:contextualSpacing w:val="0"/>
        <w:rPr>
          <w:ins w:id="16820" w:author="Updates" w:date="2024-01-23T15:22:00Z"/>
          <w:rFonts w:ascii="Arial" w:hAnsi="Arial" w:cs="Arial"/>
          <w:i/>
          <w:iCs/>
          <w:spacing w:val="-1"/>
          <w:sz w:val="18"/>
          <w:szCs w:val="18"/>
        </w:rPr>
      </w:pPr>
      <w:ins w:id="16821" w:author="Updates" w:date="2024-01-23T15:22:00Z">
        <w:r w:rsidRPr="006E1C86">
          <w:rPr>
            <w:rFonts w:ascii="Arial" w:hAnsi="Arial" w:cs="Arial"/>
            <w:i/>
            <w:iCs/>
            <w:spacing w:val="-1"/>
            <w:sz w:val="18"/>
            <w:szCs w:val="18"/>
          </w:rPr>
          <w:t xml:space="preserve">Metals category includes Zinc, Cadmium, Lead, Aluminum, and Iron. </w:t>
        </w:r>
      </w:ins>
    </w:p>
    <w:p w14:paraId="08C08E0D" w14:textId="77777777" w:rsidR="002C0C21" w:rsidRDefault="002C0C21">
      <w:pPr>
        <w:spacing w:line="200" w:lineRule="exact"/>
        <w:rPr>
          <w:ins w:id="16822" w:author="Updates" w:date="2024-01-23T15:22:00Z"/>
          <w:sz w:val="20"/>
          <w:szCs w:val="20"/>
        </w:rPr>
      </w:pPr>
    </w:p>
    <w:p w14:paraId="5E164B68" w14:textId="0A9A8726" w:rsidR="002C0C21" w:rsidRDefault="00814152">
      <w:pPr>
        <w:spacing w:line="200" w:lineRule="exact"/>
        <w:rPr>
          <w:ins w:id="16823" w:author="Updates" w:date="2024-01-23T15:22:00Z"/>
          <w:sz w:val="20"/>
          <w:szCs w:val="20"/>
        </w:rPr>
      </w:pPr>
      <w:ins w:id="16824" w:author="Updates" w:date="2024-01-23T15:22:00Z">
        <w:r w:rsidRPr="00E8396B">
          <w:rPr>
            <w:noProof/>
          </w:rPr>
          <mc:AlternateContent>
            <mc:Choice Requires="wps">
              <w:drawing>
                <wp:anchor distT="45720" distB="45720" distL="114300" distR="114300" simplePos="0" relativeHeight="251658297" behindDoc="0" locked="0" layoutInCell="1" allowOverlap="1" wp14:anchorId="37765D84" wp14:editId="2680DD88">
                  <wp:simplePos x="0" y="0"/>
                  <wp:positionH relativeFrom="column">
                    <wp:posOffset>1170636</wp:posOffset>
                  </wp:positionH>
                  <wp:positionV relativeFrom="paragraph">
                    <wp:posOffset>0</wp:posOffset>
                  </wp:positionV>
                  <wp:extent cx="4752975" cy="1404620"/>
                  <wp:effectExtent l="0" t="0" r="9525" b="1270"/>
                  <wp:wrapTopAndBottom/>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1404620"/>
                          </a:xfrm>
                          <a:prstGeom prst="rect">
                            <a:avLst/>
                          </a:prstGeom>
                          <a:solidFill>
                            <a:srgbClr val="FFFFFF"/>
                          </a:solidFill>
                          <a:ln w="9525">
                            <a:noFill/>
                            <a:miter lim="800000"/>
                            <a:headEnd/>
                            <a:tailEnd/>
                          </a:ln>
                        </wps:spPr>
                        <wps:txbx>
                          <w:txbxContent>
                            <w:p w14:paraId="0BC83FBF" w14:textId="0EBB46A2" w:rsidR="000E6946" w:rsidRPr="00843872" w:rsidRDefault="000E6946" w:rsidP="00AC11EA">
                              <w:pPr>
                                <w:pStyle w:val="FSTextBox"/>
                                <w:rPr>
                                  <w:ins w:id="16825" w:author="Updates" w:date="2024-01-23T15:22:00Z"/>
                                  <w:b w:val="0"/>
                                  <w:bCs w:val="0"/>
                                </w:rPr>
                              </w:pPr>
                              <w:ins w:id="16826" w:author="Updates" w:date="2024-01-23T15:22:00Z">
                                <w:r>
                                  <w:t xml:space="preserve">Example Grass Channel </w:t>
                                </w:r>
                                <w:r w:rsidRPr="00843872">
                                  <w:rPr>
                                    <w:b w:val="0"/>
                                    <w:bCs w:val="0"/>
                                  </w:rPr>
                                  <w:t>(adapted from the Vermont Stormwater Manual)</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765D84" id="_x0000_s1142" type="#_x0000_t202" style="position:absolute;margin-left:92.2pt;margin-top:0;width:374.25pt;height:110.6pt;z-index:25165829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AR9FAIAAP8DAAAOAAAAZHJzL2Uyb0RvYy54bWysk92O2yAQhe8r9R0Q942dyNlsrDirbbap&#10;Km1/pG0fAGMco2KGDiR2+vQdSDYbbe+q+gKBBw4z3xxWd2Nv2EGh12ArPp3knCkrodF2V/Ef37fv&#10;bjnzQdhGGLCq4kfl+d367ZvV4Eo1gw5Mo5CRiPXl4CreheDKLPOyU73wE3DKUrAF7EWgJe6yBsVA&#10;6r3JZnl+kw2AjUOQynv6+3AK8nXSb1slw9e29SowU3HKLaQR01jHMVuvRLlD4Totz2mIf8iiF9rS&#10;pRepBxEE26P+S6rXEsFDGyYS+gzaVkuVaqBqpvmrap464VSqheB4d8Hk/5+s/HJ4ct+QhfE9jNTA&#10;VIR3jyB/emZh0wm7U/eIMHRKNHTxNCLLBufL89GI2pc+itTDZ2ioyWIfIAmNLfaRCtXJSJ0acLxA&#10;V2Ngkn4Wi/lsuZhzJik2LfLiZpbakony+bhDHz4q6FmcVBypq0leHB59iOmI8nlLvM2D0c1WG5MW&#10;uKs3BtlBkAO26UsVvNpmLBsqvpzP5knZQjyfzNHrQA41uq/4bR6/k2cijg+2SVuC0OY0p0yMPfOJ&#10;SE5wwliPTDcVXxTxcORVQ3MkYggnR9ILokkH+JuzgdxYcf9rL1BxZj5Zor6cFkW0b1oU8wUhYngd&#10;qa8jwkqSqnjg7DTdhGT5xMPdU3e2OnF7yeScM7ks4Ty/iGjj63Xa9fJu138AAAD//wMAUEsDBBQA&#10;BgAIAAAAIQAmV9/+3AAAAAgBAAAPAAAAZHJzL2Rvd25yZXYueG1sTI/NTsMwEITvSLyDtUjcqFNT&#10;UBviVBUVFw5IFCQ4uvEmjvCfbDcNb89yguNoRjPfNNvZWTZhymPwEpaLChj6LujRDxLe355u1sBy&#10;UV4rGzxK+MYM2/byolG1Dmf/itOhDIxKfK6VBFNKrDnPnUGn8iJE9OT1ITlVSKaB66TOVO4sF1V1&#10;z50aPS0YFfHRYPd1ODkJH86Mep9ePnttp/1zv7uLc4pSXl/NuwdgBefyF4ZffEKHlpiO4eR1Zpb0&#10;erWiqAR6RPbmVmyAHSUIsRTA24b/P9D+AAAA//8DAFBLAQItABQABgAIAAAAIQC2gziS/gAAAOEB&#10;AAATAAAAAAAAAAAAAAAAAAAAAABbQ29udGVudF9UeXBlc10ueG1sUEsBAi0AFAAGAAgAAAAhADj9&#10;If/WAAAAlAEAAAsAAAAAAAAAAAAAAAAALwEAAF9yZWxzLy5yZWxzUEsBAi0AFAAGAAgAAAAhADi0&#10;BH0UAgAA/wMAAA4AAAAAAAAAAAAAAAAALgIAAGRycy9lMm9Eb2MueG1sUEsBAi0AFAAGAAgAAAAh&#10;ACZX3/7cAAAACAEAAA8AAAAAAAAAAAAAAAAAbgQAAGRycy9kb3ducmV2LnhtbFBLBQYAAAAABAAE&#10;APMAAAB3BQAAAAA=&#10;" stroked="f">
                  <v:textbox style="mso-fit-shape-to-text:t">
                    <w:txbxContent>
                      <w:p w14:paraId="0BC83FBF" w14:textId="0EBB46A2" w:rsidR="000E6946" w:rsidRPr="00843872" w:rsidRDefault="000E6946" w:rsidP="00AC11EA">
                        <w:pPr>
                          <w:pStyle w:val="FSTextBox"/>
                          <w:rPr>
                            <w:ins w:id="16827" w:author="Updates" w:date="2024-01-23T15:22:00Z"/>
                            <w:b w:val="0"/>
                            <w:bCs w:val="0"/>
                          </w:rPr>
                        </w:pPr>
                        <w:ins w:id="16828" w:author="Updates" w:date="2024-01-23T15:22:00Z">
                          <w:r>
                            <w:t xml:space="preserve">Example Grass Channel </w:t>
                          </w:r>
                          <w:r w:rsidRPr="00843872">
                            <w:rPr>
                              <w:b w:val="0"/>
                              <w:bCs w:val="0"/>
                            </w:rPr>
                            <w:t>(adapted from the Vermont Stormwater Manual)</w:t>
                          </w:r>
                        </w:ins>
                      </w:p>
                    </w:txbxContent>
                  </v:textbox>
                  <w10:wrap type="topAndBottom"/>
                </v:shape>
              </w:pict>
            </mc:Fallback>
          </mc:AlternateContent>
        </w:r>
      </w:ins>
    </w:p>
    <w:p w14:paraId="1857C7F3" w14:textId="77777777" w:rsidR="002C0C21" w:rsidRDefault="002C0C21">
      <w:pPr>
        <w:spacing w:line="352" w:lineRule="exact"/>
        <w:rPr>
          <w:ins w:id="16829" w:author="Updates" w:date="2024-01-23T15:22:00Z"/>
          <w:sz w:val="20"/>
          <w:szCs w:val="20"/>
        </w:rPr>
      </w:pPr>
    </w:p>
    <w:p w14:paraId="0F8F0705" w14:textId="46EC1AF3" w:rsidR="00581903" w:rsidRPr="00E27C81" w:rsidRDefault="00C52619" w:rsidP="00843872">
      <w:pPr>
        <w:pStyle w:val="FS1"/>
        <w:spacing w:before="120"/>
        <w:rPr>
          <w:ins w:id="16830" w:author="Updates" w:date="2024-01-23T15:22:00Z"/>
          <w:sz w:val="16"/>
          <w:szCs w:val="16"/>
        </w:rPr>
      </w:pPr>
      <w:ins w:id="16831" w:author="Updates" w:date="2024-01-23T15:22:00Z">
        <w:r>
          <w:rPr>
            <w:noProof/>
            <w:sz w:val="20"/>
            <w:szCs w:val="20"/>
          </w:rPr>
          <w:drawing>
            <wp:anchor distT="0" distB="0" distL="114300" distR="114300" simplePos="0" relativeHeight="251658296" behindDoc="1" locked="0" layoutInCell="0" allowOverlap="1" wp14:anchorId="2C05B478" wp14:editId="3F96F09F">
              <wp:simplePos x="0" y="0"/>
              <wp:positionH relativeFrom="page">
                <wp:posOffset>1633187</wp:posOffset>
              </wp:positionH>
              <wp:positionV relativeFrom="page">
                <wp:posOffset>676275</wp:posOffset>
              </wp:positionV>
              <wp:extent cx="4491033" cy="4657725"/>
              <wp:effectExtent l="0" t="0" r="5080" b="0"/>
              <wp:wrapTopAndBottom/>
              <wp:docPr id="102" name="Picture 10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Diagram&#10;&#10;Description automatically generated"/>
                      <pic:cNvPicPr>
                        <a:picLocks noChangeAspect="1" noChangeArrowheads="1"/>
                      </pic:cNvPicPr>
                    </pic:nvPicPr>
                    <pic:blipFill rotWithShape="1">
                      <a:blip r:embed="rId18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pic:blipFill>
                    <pic:spPr bwMode="auto">
                      <a:xfrm>
                        <a:off x="0" y="0"/>
                        <a:ext cx="4499660" cy="466667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16832" w:name="page75"/>
        <w:bookmarkEnd w:id="16832"/>
        <w:r w:rsidR="00581903" w:rsidRPr="00E27C81">
          <w:t>Unit Treatment</w:t>
        </w:r>
        <w:r w:rsidR="00E8396B">
          <w:t xml:space="preserve"> Process</w:t>
        </w:r>
        <w:r w:rsidR="00581903" w:rsidRPr="00E27C81">
          <w:t xml:space="preserve"> </w:t>
        </w:r>
      </w:ins>
    </w:p>
    <w:p w14:paraId="67246305" w14:textId="59AC1119" w:rsidR="00BD38E8" w:rsidRPr="00BD38E8" w:rsidRDefault="00BD38E8" w:rsidP="00BD38E8">
      <w:pPr>
        <w:pStyle w:val="FSBullet"/>
        <w:rPr>
          <w:ins w:id="16833" w:author="Updates" w:date="2024-01-23T15:22:00Z"/>
        </w:rPr>
      </w:pPr>
      <w:ins w:id="16834" w:author="Updates" w:date="2024-01-23T15:22:00Z">
        <w:r w:rsidRPr="00BD38E8">
          <w:t>Sedimentation &amp; gravity separation</w:t>
        </w:r>
      </w:ins>
    </w:p>
    <w:p w14:paraId="66588EC3" w14:textId="77777777" w:rsidR="00BE4F0D" w:rsidRPr="004C7D78" w:rsidRDefault="00BE4F0D" w:rsidP="00BE4F0D">
      <w:pPr>
        <w:pStyle w:val="FS1"/>
        <w:ind w:right="-360"/>
        <w:rPr>
          <w:ins w:id="16835" w:author="Updates" w:date="2024-01-23T15:22:00Z"/>
        </w:rPr>
      </w:pPr>
      <w:ins w:id="16836" w:author="Updates" w:date="2024-01-23T15:22:00Z">
        <w:r w:rsidRPr="00843872">
          <w:t xml:space="preserve">ESSD / LID </w:t>
        </w:r>
        <w:r>
          <w:t>Alternatives</w:t>
        </w:r>
      </w:ins>
    </w:p>
    <w:p w14:paraId="6E69B7BD" w14:textId="77777777" w:rsidR="00BE4F0D" w:rsidRPr="00996551" w:rsidRDefault="00BE4F0D" w:rsidP="00BB741A">
      <w:pPr>
        <w:ind w:right="310"/>
        <w:jc w:val="both"/>
        <w:rPr>
          <w:ins w:id="16837" w:author="Updates" w:date="2024-01-23T15:22:00Z"/>
          <w:rFonts w:ascii="Arial" w:hAnsi="Arial" w:cs="Arial"/>
          <w:sz w:val="20"/>
          <w:szCs w:val="20"/>
        </w:rPr>
      </w:pPr>
      <w:ins w:id="16838" w:author="Updates" w:date="2024-01-23T15:22:00Z">
        <w:r>
          <w:rPr>
            <w:rFonts w:ascii="Arial" w:hAnsi="Arial" w:cs="Arial"/>
            <w:sz w:val="20"/>
            <w:szCs w:val="20"/>
          </w:rPr>
          <w:t xml:space="preserve">This practice is a MassDEP recognized ESSD / LID technique. </w:t>
        </w:r>
      </w:ins>
    </w:p>
    <w:p w14:paraId="53161D0D" w14:textId="5BD93C56" w:rsidR="00BB741A" w:rsidRPr="004C7D78" w:rsidRDefault="00BB741A" w:rsidP="00BB741A">
      <w:pPr>
        <w:pStyle w:val="FS1"/>
        <w:ind w:right="-360"/>
        <w:rPr>
          <w:moveTo w:id="16839" w:author="Updates" w:date="2024-01-23T15:22:00Z"/>
        </w:rPr>
      </w:pPr>
      <w:moveToRangeStart w:id="16840" w:author="Updates" w:date="2024-01-23T15:22:00Z" w:name="move156915894"/>
      <w:moveTo w:id="16841" w:author="Updates" w:date="2024-01-23T15:22:00Z">
        <w:r>
          <w:t>Applicability</w:t>
        </w:r>
      </w:moveTo>
    </w:p>
    <w:p w14:paraId="2A239344" w14:textId="77777777" w:rsidR="00B03898" w:rsidRDefault="00B03898" w:rsidP="00843872">
      <w:pPr>
        <w:pStyle w:val="FSREF"/>
        <w:ind w:left="90" w:right="-600"/>
        <w:rPr>
          <w:moveFrom w:id="16842" w:author="Updates" w:date="2024-01-23T15:22:00Z"/>
          <w:sz w:val="26"/>
          <w:szCs w:val="26"/>
          <w:vertAlign w:val="superscript"/>
        </w:rPr>
      </w:pPr>
      <w:moveFromRangeStart w:id="16843" w:author="Updates" w:date="2024-01-23T15:22:00Z" w:name="move156915895"/>
      <w:moveToRangeEnd w:id="16840"/>
      <w:moveFrom w:id="16844" w:author="Updates" w:date="2024-01-23T15:22:00Z">
        <w:r>
          <w:t xml:space="preserve">Atlanta Regional Commission et al, 2001, Georgia Stormwater Manual, Volume 2, Section 3-3-2, </w:t>
        </w:r>
        <w:r w:rsidRPr="00BB741A">
          <w:rPr>
            <w:rStyle w:val="Hyperlink"/>
          </w:rPr>
          <w:t>http://georgiastormwater. com/vol2/3-3-2.pdf</w:t>
        </w:r>
      </w:moveFrom>
    </w:p>
    <w:p w14:paraId="31D572E4" w14:textId="77777777" w:rsidR="00B03898" w:rsidRDefault="00B03898" w:rsidP="00843872">
      <w:pPr>
        <w:pStyle w:val="FSREF"/>
        <w:ind w:left="90" w:right="-600"/>
        <w:rPr>
          <w:moveFrom w:id="16845" w:author="Updates" w:date="2024-01-23T15:22:00Z"/>
          <w:sz w:val="26"/>
          <w:szCs w:val="26"/>
          <w:vertAlign w:val="superscript"/>
        </w:rPr>
      </w:pPr>
    </w:p>
    <w:p w14:paraId="64A570D7" w14:textId="77777777" w:rsidR="00B03898" w:rsidRDefault="00B03898" w:rsidP="00843872">
      <w:pPr>
        <w:pStyle w:val="FSREF"/>
        <w:ind w:left="90" w:right="-600"/>
        <w:rPr>
          <w:moveFrom w:id="16846" w:author="Updates" w:date="2024-01-23T15:22:00Z"/>
          <w:sz w:val="26"/>
          <w:szCs w:val="26"/>
          <w:vertAlign w:val="superscript"/>
        </w:rPr>
      </w:pPr>
      <w:moveFrom w:id="16847" w:author="Updates" w:date="2024-01-23T15:22:00Z">
        <w:r>
          <w:t>International Stormwater Database, based on MassDEP analysis of raw influent &amp; effluent values reported in 2005.</w:t>
        </w:r>
      </w:moveFrom>
    </w:p>
    <w:moveFromRangeEnd w:id="16843"/>
    <w:p w14:paraId="39E6C40B" w14:textId="77777777" w:rsidR="002C0C21" w:rsidRDefault="002C0C21">
      <w:pPr>
        <w:rPr>
          <w:del w:id="16848" w:author="Updates" w:date="2024-01-23T15:22:00Z"/>
        </w:rPr>
        <w:sectPr w:rsidR="002C0C21" w:rsidSect="00AF6C3A">
          <w:type w:val="continuous"/>
          <w:pgSz w:w="12240" w:h="15840"/>
          <w:pgMar w:top="772" w:right="8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40"/>
          </w:cols>
        </w:sectPr>
      </w:pPr>
    </w:p>
    <w:p w14:paraId="64FBAEF6" w14:textId="77777777" w:rsidR="002C0C21" w:rsidRDefault="002C0C21">
      <w:pPr>
        <w:spacing w:line="200" w:lineRule="exact"/>
        <w:rPr>
          <w:del w:id="16849" w:author="Updates" w:date="2024-01-23T15:22:00Z"/>
          <w:sz w:val="20"/>
          <w:szCs w:val="20"/>
        </w:rPr>
      </w:pPr>
    </w:p>
    <w:p w14:paraId="267412D2" w14:textId="77777777" w:rsidR="002C0C21" w:rsidRDefault="002C0C21">
      <w:pPr>
        <w:spacing w:line="200" w:lineRule="exact"/>
        <w:rPr>
          <w:del w:id="16850" w:author="Updates" w:date="2024-01-23T15:22:00Z"/>
          <w:sz w:val="20"/>
          <w:szCs w:val="20"/>
        </w:rPr>
      </w:pPr>
    </w:p>
    <w:p w14:paraId="4E02DB01" w14:textId="77777777" w:rsidR="002C0C21" w:rsidRDefault="002C0C21">
      <w:pPr>
        <w:spacing w:line="237" w:lineRule="exact"/>
        <w:rPr>
          <w:del w:id="16851" w:author="Updates" w:date="2024-01-23T15:22:00Z"/>
          <w:sz w:val="20"/>
          <w:szCs w:val="20"/>
        </w:rPr>
      </w:pPr>
    </w:p>
    <w:p w14:paraId="5E989199" w14:textId="77777777" w:rsidR="002C0C21" w:rsidRDefault="00F15D88">
      <w:pPr>
        <w:tabs>
          <w:tab w:val="left" w:pos="9420"/>
        </w:tabs>
        <w:ind w:left="5720"/>
        <w:rPr>
          <w:del w:id="16852" w:author="Updates" w:date="2024-01-23T15:22:00Z"/>
          <w:sz w:val="20"/>
          <w:szCs w:val="20"/>
        </w:rPr>
      </w:pPr>
      <w:del w:id="16853"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73</w:delText>
        </w:r>
      </w:del>
    </w:p>
    <w:p w14:paraId="1E168B6D" w14:textId="77777777" w:rsidR="002C0C21" w:rsidRDefault="002C0C21">
      <w:pPr>
        <w:rPr>
          <w:del w:id="16854" w:author="Updates" w:date="2024-01-23T15:22:00Z"/>
        </w:rPr>
        <w:sectPr w:rsidR="002C0C21" w:rsidSect="00AF6C3A">
          <w:type w:val="continuous"/>
          <w:pgSz w:w="12240" w:h="15840"/>
          <w:pgMar w:top="772" w:right="8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40"/>
          </w:cols>
        </w:sectPr>
      </w:pPr>
    </w:p>
    <w:p w14:paraId="61EF9D34" w14:textId="77777777" w:rsidR="002C0C21" w:rsidRDefault="00F15D88">
      <w:pPr>
        <w:spacing w:line="200" w:lineRule="exact"/>
        <w:rPr>
          <w:del w:id="16855" w:author="Updates" w:date="2024-01-23T15:22:00Z"/>
          <w:sz w:val="20"/>
          <w:szCs w:val="20"/>
        </w:rPr>
      </w:pPr>
      <w:del w:id="16856" w:author="Updates" w:date="2024-01-23T15:22:00Z">
        <w:r>
          <w:rPr>
            <w:noProof/>
            <w:sz w:val="20"/>
            <w:szCs w:val="20"/>
          </w:rPr>
          <w:lastRenderedPageBreak/>
          <w:drawing>
            <wp:anchor distT="0" distB="0" distL="114300" distR="114300" simplePos="0" relativeHeight="251896002" behindDoc="1" locked="0" layoutInCell="0" allowOverlap="1" wp14:anchorId="398D33C3" wp14:editId="79078898">
              <wp:simplePos x="0" y="0"/>
              <wp:positionH relativeFrom="page">
                <wp:posOffset>1275907</wp:posOffset>
              </wp:positionH>
              <wp:positionV relativeFrom="page">
                <wp:posOffset>520995</wp:posOffset>
              </wp:positionV>
              <wp:extent cx="4879970" cy="5061098"/>
              <wp:effectExtent l="0" t="0" r="0" b="0"/>
              <wp:wrapNone/>
              <wp:docPr id="1266683924" name="Picture 126668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rotWithShape="1">
                      <a:blip r:embed="rId190">
                        <a:clrChange>
                          <a:clrFrom>
                            <a:srgbClr val="FFFFFF"/>
                          </a:clrFrom>
                          <a:clrTo>
                            <a:srgbClr val="FFFFFF">
                              <a:alpha val="0"/>
                            </a:srgbClr>
                          </a:clrTo>
                        </a:clrChange>
                      </a:blip>
                      <a:srcRect l="12611" t="1379" r="17647" b="43891"/>
                      <a:stretch/>
                    </pic:blipFill>
                    <pic:spPr bwMode="auto">
                      <a:xfrm>
                        <a:off x="0" y="0"/>
                        <a:ext cx="4880334" cy="5061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406EAE1B" w14:textId="77777777" w:rsidR="002C0C21" w:rsidRDefault="002C0C21">
      <w:pPr>
        <w:spacing w:line="200" w:lineRule="exact"/>
        <w:rPr>
          <w:del w:id="16857" w:author="Updates" w:date="2024-01-23T15:22:00Z"/>
          <w:sz w:val="20"/>
          <w:szCs w:val="20"/>
        </w:rPr>
      </w:pPr>
    </w:p>
    <w:p w14:paraId="711A0FF5" w14:textId="77777777" w:rsidR="002C0C21" w:rsidRDefault="002C0C21">
      <w:pPr>
        <w:spacing w:line="200" w:lineRule="exact"/>
        <w:rPr>
          <w:del w:id="16858" w:author="Updates" w:date="2024-01-23T15:22:00Z"/>
          <w:sz w:val="20"/>
          <w:szCs w:val="20"/>
        </w:rPr>
      </w:pPr>
    </w:p>
    <w:p w14:paraId="0FE31528" w14:textId="77777777" w:rsidR="002C0C21" w:rsidRDefault="002C0C21">
      <w:pPr>
        <w:spacing w:line="200" w:lineRule="exact"/>
        <w:rPr>
          <w:del w:id="16859" w:author="Updates" w:date="2024-01-23T15:22:00Z"/>
          <w:sz w:val="20"/>
          <w:szCs w:val="20"/>
        </w:rPr>
      </w:pPr>
    </w:p>
    <w:p w14:paraId="15AF496B" w14:textId="77777777" w:rsidR="002C0C21" w:rsidRDefault="002C0C21">
      <w:pPr>
        <w:spacing w:line="200" w:lineRule="exact"/>
        <w:rPr>
          <w:del w:id="16860" w:author="Updates" w:date="2024-01-23T15:22:00Z"/>
          <w:sz w:val="20"/>
          <w:szCs w:val="20"/>
        </w:rPr>
      </w:pPr>
    </w:p>
    <w:p w14:paraId="00A055F5" w14:textId="77777777" w:rsidR="002C0C21" w:rsidRDefault="002C0C21">
      <w:pPr>
        <w:spacing w:line="200" w:lineRule="exact"/>
        <w:rPr>
          <w:del w:id="16861" w:author="Updates" w:date="2024-01-23T15:22:00Z"/>
          <w:sz w:val="20"/>
          <w:szCs w:val="20"/>
        </w:rPr>
      </w:pPr>
    </w:p>
    <w:p w14:paraId="220E4171" w14:textId="77777777" w:rsidR="002C0C21" w:rsidRDefault="002C0C21">
      <w:pPr>
        <w:spacing w:line="200" w:lineRule="exact"/>
        <w:rPr>
          <w:del w:id="16862" w:author="Updates" w:date="2024-01-23T15:22:00Z"/>
          <w:sz w:val="20"/>
          <w:szCs w:val="20"/>
        </w:rPr>
      </w:pPr>
    </w:p>
    <w:p w14:paraId="17F150B0" w14:textId="77777777" w:rsidR="002C0C21" w:rsidRDefault="002C0C21">
      <w:pPr>
        <w:spacing w:line="200" w:lineRule="exact"/>
        <w:rPr>
          <w:del w:id="16863" w:author="Updates" w:date="2024-01-23T15:22:00Z"/>
          <w:sz w:val="20"/>
          <w:szCs w:val="20"/>
        </w:rPr>
      </w:pPr>
    </w:p>
    <w:p w14:paraId="1FB13D9A" w14:textId="77777777" w:rsidR="002C0C21" w:rsidRDefault="002C0C21">
      <w:pPr>
        <w:spacing w:line="200" w:lineRule="exact"/>
        <w:rPr>
          <w:del w:id="16864" w:author="Updates" w:date="2024-01-23T15:22:00Z"/>
          <w:sz w:val="20"/>
          <w:szCs w:val="20"/>
        </w:rPr>
      </w:pPr>
    </w:p>
    <w:p w14:paraId="6D950DFA" w14:textId="77777777" w:rsidR="002C0C21" w:rsidRDefault="002C0C21">
      <w:pPr>
        <w:spacing w:line="200" w:lineRule="exact"/>
        <w:rPr>
          <w:del w:id="16865" w:author="Updates" w:date="2024-01-23T15:22:00Z"/>
          <w:sz w:val="20"/>
          <w:szCs w:val="20"/>
        </w:rPr>
      </w:pPr>
    </w:p>
    <w:p w14:paraId="0A462DE4" w14:textId="77777777" w:rsidR="002C0C21" w:rsidRDefault="002C0C21">
      <w:pPr>
        <w:spacing w:line="200" w:lineRule="exact"/>
        <w:rPr>
          <w:del w:id="16866" w:author="Updates" w:date="2024-01-23T15:22:00Z"/>
          <w:sz w:val="20"/>
          <w:szCs w:val="20"/>
        </w:rPr>
      </w:pPr>
    </w:p>
    <w:p w14:paraId="415B3BA6" w14:textId="77777777" w:rsidR="002C0C21" w:rsidRDefault="002C0C21">
      <w:pPr>
        <w:spacing w:line="200" w:lineRule="exact"/>
        <w:rPr>
          <w:del w:id="16867" w:author="Updates" w:date="2024-01-23T15:22:00Z"/>
          <w:sz w:val="20"/>
          <w:szCs w:val="20"/>
        </w:rPr>
      </w:pPr>
    </w:p>
    <w:p w14:paraId="640C3581" w14:textId="77777777" w:rsidR="002C0C21" w:rsidRDefault="002C0C21">
      <w:pPr>
        <w:spacing w:line="200" w:lineRule="exact"/>
        <w:rPr>
          <w:del w:id="16868" w:author="Updates" w:date="2024-01-23T15:22:00Z"/>
          <w:sz w:val="20"/>
          <w:szCs w:val="20"/>
        </w:rPr>
      </w:pPr>
    </w:p>
    <w:p w14:paraId="436D8CC6" w14:textId="77777777" w:rsidR="002C0C21" w:rsidRDefault="002C0C21">
      <w:pPr>
        <w:spacing w:line="200" w:lineRule="exact"/>
        <w:rPr>
          <w:del w:id="16869" w:author="Updates" w:date="2024-01-23T15:22:00Z"/>
          <w:sz w:val="20"/>
          <w:szCs w:val="20"/>
        </w:rPr>
      </w:pPr>
    </w:p>
    <w:p w14:paraId="5CBE6BE2" w14:textId="77777777" w:rsidR="002C0C21" w:rsidRDefault="002C0C21">
      <w:pPr>
        <w:spacing w:line="200" w:lineRule="exact"/>
        <w:rPr>
          <w:del w:id="16870" w:author="Updates" w:date="2024-01-23T15:22:00Z"/>
          <w:sz w:val="20"/>
          <w:szCs w:val="20"/>
        </w:rPr>
      </w:pPr>
    </w:p>
    <w:p w14:paraId="103DA2C8" w14:textId="77777777" w:rsidR="002C0C21" w:rsidRDefault="002C0C21">
      <w:pPr>
        <w:spacing w:line="200" w:lineRule="exact"/>
        <w:rPr>
          <w:del w:id="16871" w:author="Updates" w:date="2024-01-23T15:22:00Z"/>
          <w:sz w:val="20"/>
          <w:szCs w:val="20"/>
        </w:rPr>
      </w:pPr>
    </w:p>
    <w:p w14:paraId="279A98CA" w14:textId="77777777" w:rsidR="002C0C21" w:rsidRDefault="002C0C21">
      <w:pPr>
        <w:spacing w:line="200" w:lineRule="exact"/>
        <w:rPr>
          <w:del w:id="16872" w:author="Updates" w:date="2024-01-23T15:22:00Z"/>
          <w:sz w:val="20"/>
          <w:szCs w:val="20"/>
        </w:rPr>
      </w:pPr>
    </w:p>
    <w:p w14:paraId="70E457D2" w14:textId="77777777" w:rsidR="002C0C21" w:rsidRDefault="002C0C21">
      <w:pPr>
        <w:spacing w:line="200" w:lineRule="exact"/>
        <w:rPr>
          <w:del w:id="16873" w:author="Updates" w:date="2024-01-23T15:22:00Z"/>
          <w:sz w:val="20"/>
          <w:szCs w:val="20"/>
        </w:rPr>
      </w:pPr>
    </w:p>
    <w:p w14:paraId="0309F659" w14:textId="77777777" w:rsidR="002C0C21" w:rsidRDefault="002C0C21">
      <w:pPr>
        <w:spacing w:line="200" w:lineRule="exact"/>
        <w:rPr>
          <w:del w:id="16874" w:author="Updates" w:date="2024-01-23T15:22:00Z"/>
          <w:sz w:val="20"/>
          <w:szCs w:val="20"/>
        </w:rPr>
      </w:pPr>
    </w:p>
    <w:p w14:paraId="303C6CE7" w14:textId="77777777" w:rsidR="002C0C21" w:rsidRDefault="002C0C21">
      <w:pPr>
        <w:spacing w:line="200" w:lineRule="exact"/>
        <w:rPr>
          <w:del w:id="16875" w:author="Updates" w:date="2024-01-23T15:22:00Z"/>
          <w:sz w:val="20"/>
          <w:szCs w:val="20"/>
        </w:rPr>
      </w:pPr>
    </w:p>
    <w:p w14:paraId="192AB915" w14:textId="77777777" w:rsidR="002C0C21" w:rsidRDefault="002C0C21">
      <w:pPr>
        <w:spacing w:line="200" w:lineRule="exact"/>
        <w:rPr>
          <w:del w:id="16876" w:author="Updates" w:date="2024-01-23T15:22:00Z"/>
          <w:sz w:val="20"/>
          <w:szCs w:val="20"/>
        </w:rPr>
      </w:pPr>
    </w:p>
    <w:p w14:paraId="170B18F9" w14:textId="77777777" w:rsidR="002C0C21" w:rsidRDefault="002C0C21">
      <w:pPr>
        <w:spacing w:line="200" w:lineRule="exact"/>
        <w:rPr>
          <w:del w:id="16877" w:author="Updates" w:date="2024-01-23T15:22:00Z"/>
          <w:sz w:val="20"/>
          <w:szCs w:val="20"/>
        </w:rPr>
      </w:pPr>
    </w:p>
    <w:p w14:paraId="1FC9C0BB" w14:textId="77777777" w:rsidR="002C0C21" w:rsidRDefault="002C0C21">
      <w:pPr>
        <w:spacing w:line="200" w:lineRule="exact"/>
        <w:rPr>
          <w:del w:id="16878" w:author="Updates" w:date="2024-01-23T15:22:00Z"/>
          <w:sz w:val="20"/>
          <w:szCs w:val="20"/>
        </w:rPr>
      </w:pPr>
    </w:p>
    <w:p w14:paraId="19F38939" w14:textId="77777777" w:rsidR="002C0C21" w:rsidRDefault="002C0C21">
      <w:pPr>
        <w:spacing w:line="200" w:lineRule="exact"/>
        <w:rPr>
          <w:del w:id="16879" w:author="Updates" w:date="2024-01-23T15:22:00Z"/>
          <w:sz w:val="20"/>
          <w:szCs w:val="20"/>
        </w:rPr>
      </w:pPr>
    </w:p>
    <w:p w14:paraId="2EE40788" w14:textId="77777777" w:rsidR="002C0C21" w:rsidRDefault="002C0C21">
      <w:pPr>
        <w:spacing w:line="200" w:lineRule="exact"/>
        <w:rPr>
          <w:del w:id="16880" w:author="Updates" w:date="2024-01-23T15:22:00Z"/>
          <w:sz w:val="20"/>
          <w:szCs w:val="20"/>
        </w:rPr>
      </w:pPr>
    </w:p>
    <w:p w14:paraId="7D01AC3E" w14:textId="77777777" w:rsidR="002C0C21" w:rsidRDefault="002C0C21">
      <w:pPr>
        <w:spacing w:line="200" w:lineRule="exact"/>
        <w:rPr>
          <w:del w:id="16881" w:author="Updates" w:date="2024-01-23T15:22:00Z"/>
          <w:sz w:val="20"/>
          <w:szCs w:val="20"/>
        </w:rPr>
      </w:pPr>
    </w:p>
    <w:p w14:paraId="4439BD6F" w14:textId="77777777" w:rsidR="002C0C21" w:rsidRDefault="002C0C21">
      <w:pPr>
        <w:spacing w:line="200" w:lineRule="exact"/>
        <w:rPr>
          <w:del w:id="16882" w:author="Updates" w:date="2024-01-23T15:22:00Z"/>
          <w:sz w:val="20"/>
          <w:szCs w:val="20"/>
        </w:rPr>
      </w:pPr>
    </w:p>
    <w:p w14:paraId="76252F5A" w14:textId="77777777" w:rsidR="002C0C21" w:rsidRDefault="002C0C21">
      <w:pPr>
        <w:spacing w:line="200" w:lineRule="exact"/>
        <w:rPr>
          <w:del w:id="16883" w:author="Updates" w:date="2024-01-23T15:22:00Z"/>
          <w:sz w:val="20"/>
          <w:szCs w:val="20"/>
        </w:rPr>
      </w:pPr>
    </w:p>
    <w:p w14:paraId="0B967C58" w14:textId="77777777" w:rsidR="002C0C21" w:rsidRDefault="002C0C21">
      <w:pPr>
        <w:spacing w:line="200" w:lineRule="exact"/>
        <w:rPr>
          <w:del w:id="16884" w:author="Updates" w:date="2024-01-23T15:22:00Z"/>
          <w:sz w:val="20"/>
          <w:szCs w:val="20"/>
        </w:rPr>
      </w:pPr>
    </w:p>
    <w:p w14:paraId="272CFE22" w14:textId="77777777" w:rsidR="002C0C21" w:rsidRDefault="002C0C21">
      <w:pPr>
        <w:spacing w:line="200" w:lineRule="exact"/>
        <w:rPr>
          <w:del w:id="16885" w:author="Updates" w:date="2024-01-23T15:22:00Z"/>
          <w:sz w:val="20"/>
          <w:szCs w:val="20"/>
        </w:rPr>
      </w:pPr>
    </w:p>
    <w:p w14:paraId="041E20BE" w14:textId="77777777" w:rsidR="002C0C21" w:rsidRDefault="002C0C21">
      <w:pPr>
        <w:spacing w:line="200" w:lineRule="exact"/>
        <w:rPr>
          <w:del w:id="16886" w:author="Updates" w:date="2024-01-23T15:22:00Z"/>
          <w:sz w:val="20"/>
          <w:szCs w:val="20"/>
        </w:rPr>
      </w:pPr>
    </w:p>
    <w:p w14:paraId="12DAC9F4" w14:textId="77777777" w:rsidR="002C0C21" w:rsidRDefault="002C0C21">
      <w:pPr>
        <w:spacing w:line="200" w:lineRule="exact"/>
        <w:rPr>
          <w:del w:id="16887" w:author="Updates" w:date="2024-01-23T15:22:00Z"/>
          <w:sz w:val="20"/>
          <w:szCs w:val="20"/>
        </w:rPr>
      </w:pPr>
    </w:p>
    <w:p w14:paraId="6E826091" w14:textId="77777777" w:rsidR="002C0C21" w:rsidRDefault="002C0C21">
      <w:pPr>
        <w:spacing w:line="200" w:lineRule="exact"/>
        <w:rPr>
          <w:del w:id="16888" w:author="Updates" w:date="2024-01-23T15:22:00Z"/>
          <w:sz w:val="20"/>
          <w:szCs w:val="20"/>
        </w:rPr>
      </w:pPr>
    </w:p>
    <w:p w14:paraId="1ABF8D18" w14:textId="77777777" w:rsidR="002C0C21" w:rsidRDefault="002C0C21">
      <w:pPr>
        <w:spacing w:line="200" w:lineRule="exact"/>
        <w:rPr>
          <w:del w:id="16889" w:author="Updates" w:date="2024-01-23T15:22:00Z"/>
          <w:sz w:val="20"/>
          <w:szCs w:val="20"/>
        </w:rPr>
      </w:pPr>
    </w:p>
    <w:p w14:paraId="41949348" w14:textId="77777777" w:rsidR="002C0C21" w:rsidRDefault="002C0C21">
      <w:pPr>
        <w:spacing w:line="200" w:lineRule="exact"/>
        <w:rPr>
          <w:del w:id="16890" w:author="Updates" w:date="2024-01-23T15:22:00Z"/>
          <w:sz w:val="20"/>
          <w:szCs w:val="20"/>
        </w:rPr>
      </w:pPr>
    </w:p>
    <w:p w14:paraId="7BE30885" w14:textId="77777777" w:rsidR="002C0C21" w:rsidRDefault="002C0C21">
      <w:pPr>
        <w:spacing w:line="379" w:lineRule="exact"/>
        <w:rPr>
          <w:del w:id="16891" w:author="Updates" w:date="2024-01-23T15:22:00Z"/>
          <w:sz w:val="20"/>
          <w:szCs w:val="20"/>
        </w:rPr>
      </w:pPr>
    </w:p>
    <w:p w14:paraId="4FCACE93" w14:textId="77777777" w:rsidR="002C0C21" w:rsidRDefault="00F15D88">
      <w:pPr>
        <w:ind w:left="2860"/>
        <w:rPr>
          <w:del w:id="16892" w:author="Updates" w:date="2024-01-23T15:22:00Z"/>
          <w:sz w:val="20"/>
          <w:szCs w:val="20"/>
        </w:rPr>
      </w:pPr>
      <w:del w:id="16893" w:author="Updates" w:date="2024-01-23T15:22:00Z">
        <w:r>
          <w:rPr>
            <w:rFonts w:eastAsia="Times New Roman"/>
            <w:i/>
            <w:iCs/>
            <w:sz w:val="18"/>
            <w:szCs w:val="18"/>
          </w:rPr>
          <w:delText>adapted from the Vermont Stormwater Manual</w:delText>
        </w:r>
      </w:del>
    </w:p>
    <w:p w14:paraId="3263CBC6" w14:textId="77777777" w:rsidR="002C0C21" w:rsidRDefault="002C0C21">
      <w:pPr>
        <w:spacing w:line="259" w:lineRule="exact"/>
        <w:rPr>
          <w:del w:id="16894" w:author="Updates" w:date="2024-01-23T15:22:00Z"/>
          <w:sz w:val="20"/>
          <w:szCs w:val="20"/>
        </w:rPr>
      </w:pPr>
    </w:p>
    <w:p w14:paraId="3110175F" w14:textId="77777777" w:rsidR="00A56851" w:rsidRDefault="00A56851" w:rsidP="00A56851">
      <w:pPr>
        <w:pStyle w:val="FS1"/>
        <w:rPr>
          <w:moveFrom w:id="16895" w:author="Updates" w:date="2024-01-23T15:22:00Z"/>
        </w:rPr>
      </w:pPr>
      <w:moveFromRangeStart w:id="16896" w:author="Updates" w:date="2024-01-23T15:22:00Z" w:name="move156915871"/>
      <w:moveFrom w:id="16897" w:author="Updates" w:date="2024-01-23T15:22:00Z">
        <w:r>
          <w:t>Maintenance</w:t>
        </w:r>
      </w:moveFrom>
    </w:p>
    <w:moveFromRangeEnd w:id="16896"/>
    <w:p w14:paraId="515D5D92" w14:textId="77777777" w:rsidR="002C0C21" w:rsidRDefault="00F15D88">
      <w:pPr>
        <w:spacing w:line="20" w:lineRule="exact"/>
        <w:rPr>
          <w:del w:id="16898" w:author="Updates" w:date="2024-01-23T15:22:00Z"/>
          <w:sz w:val="20"/>
          <w:szCs w:val="20"/>
        </w:rPr>
      </w:pPr>
      <w:del w:id="16899" w:author="Updates" w:date="2024-01-23T15:22:00Z">
        <w:r>
          <w:rPr>
            <w:noProof/>
            <w:sz w:val="20"/>
            <w:szCs w:val="20"/>
          </w:rPr>
          <w:drawing>
            <wp:anchor distT="0" distB="0" distL="114300" distR="114300" simplePos="0" relativeHeight="251898050" behindDoc="1" locked="0" layoutInCell="0" allowOverlap="1" wp14:anchorId="33085DF6" wp14:editId="630982C1">
              <wp:simplePos x="0" y="0"/>
              <wp:positionH relativeFrom="column">
                <wp:posOffset>0</wp:posOffset>
              </wp:positionH>
              <wp:positionV relativeFrom="paragraph">
                <wp:posOffset>40005</wp:posOffset>
              </wp:positionV>
              <wp:extent cx="6490970" cy="1064260"/>
              <wp:effectExtent l="0" t="0" r="0" b="0"/>
              <wp:wrapNone/>
              <wp:docPr id="1228447603" name="Picture 1228447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91"/>
                      <a:srcRect/>
                      <a:stretch>
                        <a:fillRect/>
                      </a:stretch>
                    </pic:blipFill>
                    <pic:spPr bwMode="auto">
                      <a:xfrm>
                        <a:off x="0" y="0"/>
                        <a:ext cx="6490970" cy="1064260"/>
                      </a:xfrm>
                      <a:prstGeom prst="rect">
                        <a:avLst/>
                      </a:prstGeom>
                      <a:noFill/>
                    </pic:spPr>
                  </pic:pic>
                </a:graphicData>
              </a:graphic>
            </wp:anchor>
          </w:drawing>
        </w:r>
      </w:del>
    </w:p>
    <w:p w14:paraId="05DB7D83" w14:textId="77777777" w:rsidR="002C0C21" w:rsidRDefault="002C0C21">
      <w:pPr>
        <w:spacing w:line="33" w:lineRule="exact"/>
        <w:rPr>
          <w:del w:id="16900" w:author="Updates" w:date="2024-01-23T15:22:00Z"/>
          <w:sz w:val="20"/>
          <w:szCs w:val="20"/>
        </w:rPr>
      </w:pPr>
    </w:p>
    <w:tbl>
      <w:tblPr>
        <w:tblW w:w="0" w:type="auto"/>
        <w:tblInd w:w="30" w:type="dxa"/>
        <w:tblLayout w:type="fixed"/>
        <w:tblCellMar>
          <w:left w:w="0" w:type="dxa"/>
          <w:right w:w="0" w:type="dxa"/>
        </w:tblCellMar>
        <w:tblLook w:val="04A0" w:firstRow="1" w:lastRow="0" w:firstColumn="1" w:lastColumn="0" w:noHBand="0" w:noVBand="1"/>
      </w:tblPr>
      <w:tblGrid>
        <w:gridCol w:w="5280"/>
        <w:gridCol w:w="4920"/>
      </w:tblGrid>
      <w:tr w:rsidR="002C0C21" w14:paraId="189AF5C3" w14:textId="77777777">
        <w:trPr>
          <w:trHeight w:val="307"/>
          <w:del w:id="16901" w:author="Updates" w:date="2024-01-23T15:22:00Z"/>
        </w:trPr>
        <w:tc>
          <w:tcPr>
            <w:tcW w:w="5280" w:type="dxa"/>
            <w:tcBorders>
              <w:top w:val="single" w:sz="8" w:space="0" w:color="458E87"/>
              <w:left w:val="single" w:sz="8" w:space="0" w:color="458E87"/>
              <w:right w:val="single" w:sz="8" w:space="0" w:color="458E87"/>
            </w:tcBorders>
            <w:vAlign w:val="bottom"/>
          </w:tcPr>
          <w:p w14:paraId="506ACB67" w14:textId="77777777" w:rsidR="002C0C21" w:rsidRDefault="00F15D88">
            <w:pPr>
              <w:ind w:left="2260"/>
              <w:rPr>
                <w:del w:id="16902" w:author="Updates" w:date="2024-01-23T15:22:00Z"/>
                <w:sz w:val="20"/>
                <w:szCs w:val="20"/>
              </w:rPr>
            </w:pPr>
            <w:del w:id="16903" w:author="Updates" w:date="2024-01-23T15:22:00Z">
              <w:r>
                <w:rPr>
                  <w:rFonts w:eastAsia="Times New Roman"/>
                  <w:b/>
                  <w:bCs/>
                </w:rPr>
                <w:delText>Activity</w:delText>
              </w:r>
            </w:del>
          </w:p>
        </w:tc>
        <w:tc>
          <w:tcPr>
            <w:tcW w:w="4920" w:type="dxa"/>
            <w:tcBorders>
              <w:top w:val="single" w:sz="8" w:space="0" w:color="458E87"/>
              <w:right w:val="single" w:sz="8" w:space="0" w:color="458E87"/>
            </w:tcBorders>
            <w:vAlign w:val="bottom"/>
          </w:tcPr>
          <w:p w14:paraId="2C0A0CD4" w14:textId="77777777" w:rsidR="002C0C21" w:rsidRDefault="00F15D88">
            <w:pPr>
              <w:ind w:left="1900"/>
              <w:rPr>
                <w:del w:id="16904" w:author="Updates" w:date="2024-01-23T15:22:00Z"/>
                <w:sz w:val="20"/>
                <w:szCs w:val="20"/>
              </w:rPr>
            </w:pPr>
            <w:del w:id="16905" w:author="Updates" w:date="2024-01-23T15:22:00Z">
              <w:r>
                <w:rPr>
                  <w:rFonts w:eastAsia="Times New Roman"/>
                  <w:b/>
                  <w:bCs/>
                </w:rPr>
                <w:delText>Frequency</w:delText>
              </w:r>
            </w:del>
          </w:p>
        </w:tc>
      </w:tr>
      <w:tr w:rsidR="002C0C21" w14:paraId="0B6AEC18" w14:textId="77777777">
        <w:trPr>
          <w:trHeight w:val="20"/>
          <w:del w:id="16906" w:author="Updates" w:date="2024-01-23T15:22:00Z"/>
        </w:trPr>
        <w:tc>
          <w:tcPr>
            <w:tcW w:w="5280" w:type="dxa"/>
            <w:tcBorders>
              <w:left w:val="single" w:sz="8" w:space="0" w:color="458E87"/>
              <w:bottom w:val="single" w:sz="8" w:space="0" w:color="458E87"/>
              <w:right w:val="single" w:sz="8" w:space="0" w:color="458E87"/>
            </w:tcBorders>
            <w:vAlign w:val="bottom"/>
          </w:tcPr>
          <w:p w14:paraId="0BD2FE07" w14:textId="77777777" w:rsidR="002C0C21" w:rsidRDefault="002C0C21">
            <w:pPr>
              <w:spacing w:line="20" w:lineRule="exact"/>
              <w:rPr>
                <w:del w:id="16907" w:author="Updates" w:date="2024-01-23T15:22:00Z"/>
                <w:sz w:val="1"/>
                <w:szCs w:val="1"/>
              </w:rPr>
            </w:pPr>
          </w:p>
        </w:tc>
        <w:tc>
          <w:tcPr>
            <w:tcW w:w="4920" w:type="dxa"/>
            <w:tcBorders>
              <w:bottom w:val="single" w:sz="8" w:space="0" w:color="458E87"/>
              <w:right w:val="single" w:sz="8" w:space="0" w:color="458E87"/>
            </w:tcBorders>
            <w:vAlign w:val="bottom"/>
          </w:tcPr>
          <w:p w14:paraId="38681142" w14:textId="77777777" w:rsidR="002C0C21" w:rsidRDefault="002C0C21">
            <w:pPr>
              <w:spacing w:line="20" w:lineRule="exact"/>
              <w:rPr>
                <w:del w:id="16908" w:author="Updates" w:date="2024-01-23T15:22:00Z"/>
                <w:sz w:val="1"/>
                <w:szCs w:val="1"/>
              </w:rPr>
            </w:pPr>
          </w:p>
        </w:tc>
      </w:tr>
      <w:tr w:rsidR="002C0C21" w14:paraId="250B6D22" w14:textId="77777777">
        <w:trPr>
          <w:trHeight w:val="287"/>
          <w:del w:id="16909" w:author="Updates" w:date="2024-01-23T15:22:00Z"/>
        </w:trPr>
        <w:tc>
          <w:tcPr>
            <w:tcW w:w="5280" w:type="dxa"/>
            <w:tcBorders>
              <w:left w:val="single" w:sz="8" w:space="0" w:color="458E87"/>
              <w:right w:val="single" w:sz="8" w:space="0" w:color="458E87"/>
            </w:tcBorders>
            <w:vAlign w:val="bottom"/>
          </w:tcPr>
          <w:p w14:paraId="1FF00367" w14:textId="77777777" w:rsidR="002C0C21" w:rsidRDefault="00F15D88">
            <w:pPr>
              <w:ind w:left="80"/>
              <w:rPr>
                <w:del w:id="16910" w:author="Updates" w:date="2024-01-23T15:22:00Z"/>
                <w:sz w:val="20"/>
                <w:szCs w:val="20"/>
              </w:rPr>
            </w:pPr>
            <w:del w:id="16911" w:author="Updates" w:date="2024-01-23T15:22:00Z">
              <w:r>
                <w:rPr>
                  <w:rFonts w:eastAsia="Times New Roman"/>
                </w:rPr>
                <w:delText>Remove sediment from forebay</w:delText>
              </w:r>
            </w:del>
          </w:p>
        </w:tc>
        <w:tc>
          <w:tcPr>
            <w:tcW w:w="4920" w:type="dxa"/>
            <w:tcBorders>
              <w:right w:val="single" w:sz="8" w:space="0" w:color="458E87"/>
            </w:tcBorders>
            <w:vAlign w:val="bottom"/>
          </w:tcPr>
          <w:p w14:paraId="55BF401D" w14:textId="77777777" w:rsidR="002C0C21" w:rsidRDefault="00F15D88">
            <w:pPr>
              <w:ind w:left="80"/>
              <w:rPr>
                <w:del w:id="16912" w:author="Updates" w:date="2024-01-23T15:22:00Z"/>
                <w:sz w:val="20"/>
                <w:szCs w:val="20"/>
              </w:rPr>
            </w:pPr>
            <w:del w:id="16913" w:author="Updates" w:date="2024-01-23T15:22:00Z">
              <w:r>
                <w:rPr>
                  <w:rFonts w:eastAsia="Times New Roman"/>
                </w:rPr>
                <w:delText>Annually</w:delText>
              </w:r>
            </w:del>
          </w:p>
        </w:tc>
      </w:tr>
      <w:tr w:rsidR="002C0C21" w14:paraId="5F038948" w14:textId="77777777">
        <w:trPr>
          <w:trHeight w:val="20"/>
          <w:del w:id="16914" w:author="Updates" w:date="2024-01-23T15:22:00Z"/>
        </w:trPr>
        <w:tc>
          <w:tcPr>
            <w:tcW w:w="5280" w:type="dxa"/>
            <w:tcBorders>
              <w:left w:val="single" w:sz="8" w:space="0" w:color="458E87"/>
              <w:bottom w:val="single" w:sz="8" w:space="0" w:color="458E87"/>
              <w:right w:val="single" w:sz="8" w:space="0" w:color="458E87"/>
            </w:tcBorders>
            <w:vAlign w:val="bottom"/>
          </w:tcPr>
          <w:p w14:paraId="4266679A" w14:textId="77777777" w:rsidR="002C0C21" w:rsidRDefault="002C0C21">
            <w:pPr>
              <w:spacing w:line="20" w:lineRule="exact"/>
              <w:rPr>
                <w:del w:id="16915" w:author="Updates" w:date="2024-01-23T15:22:00Z"/>
                <w:sz w:val="1"/>
                <w:szCs w:val="1"/>
              </w:rPr>
            </w:pPr>
          </w:p>
        </w:tc>
        <w:tc>
          <w:tcPr>
            <w:tcW w:w="4920" w:type="dxa"/>
            <w:tcBorders>
              <w:bottom w:val="single" w:sz="8" w:space="0" w:color="458E87"/>
              <w:right w:val="single" w:sz="8" w:space="0" w:color="458E87"/>
            </w:tcBorders>
            <w:vAlign w:val="bottom"/>
          </w:tcPr>
          <w:p w14:paraId="6DA145E6" w14:textId="77777777" w:rsidR="002C0C21" w:rsidRDefault="002C0C21">
            <w:pPr>
              <w:spacing w:line="20" w:lineRule="exact"/>
              <w:rPr>
                <w:del w:id="16916" w:author="Updates" w:date="2024-01-23T15:22:00Z"/>
                <w:sz w:val="1"/>
                <w:szCs w:val="1"/>
              </w:rPr>
            </w:pPr>
          </w:p>
        </w:tc>
      </w:tr>
      <w:tr w:rsidR="002C0C21" w14:paraId="379F7C97" w14:textId="77777777">
        <w:trPr>
          <w:trHeight w:val="287"/>
          <w:del w:id="16917" w:author="Updates" w:date="2024-01-23T15:22:00Z"/>
        </w:trPr>
        <w:tc>
          <w:tcPr>
            <w:tcW w:w="5280" w:type="dxa"/>
            <w:tcBorders>
              <w:left w:val="single" w:sz="8" w:space="0" w:color="458E87"/>
              <w:right w:val="single" w:sz="8" w:space="0" w:color="458E87"/>
            </w:tcBorders>
            <w:vAlign w:val="bottom"/>
          </w:tcPr>
          <w:p w14:paraId="25B66B65" w14:textId="77777777" w:rsidR="002C0C21" w:rsidRDefault="00F15D88">
            <w:pPr>
              <w:ind w:left="80"/>
              <w:rPr>
                <w:del w:id="16918" w:author="Updates" w:date="2024-01-23T15:22:00Z"/>
                <w:sz w:val="20"/>
                <w:szCs w:val="20"/>
              </w:rPr>
            </w:pPr>
            <w:del w:id="16919" w:author="Updates" w:date="2024-01-23T15:22:00Z">
              <w:r>
                <w:rPr>
                  <w:rFonts w:eastAsia="Times New Roman"/>
                </w:rPr>
                <w:delText>Remove sediment from grass channel</w:delText>
              </w:r>
            </w:del>
          </w:p>
        </w:tc>
        <w:tc>
          <w:tcPr>
            <w:tcW w:w="4920" w:type="dxa"/>
            <w:tcBorders>
              <w:right w:val="single" w:sz="8" w:space="0" w:color="458E87"/>
            </w:tcBorders>
            <w:vAlign w:val="bottom"/>
          </w:tcPr>
          <w:p w14:paraId="6242CC2B" w14:textId="77777777" w:rsidR="002C0C21" w:rsidRDefault="00F15D88">
            <w:pPr>
              <w:ind w:left="80"/>
              <w:rPr>
                <w:del w:id="16920" w:author="Updates" w:date="2024-01-23T15:22:00Z"/>
                <w:sz w:val="20"/>
                <w:szCs w:val="20"/>
              </w:rPr>
            </w:pPr>
            <w:del w:id="16921" w:author="Updates" w:date="2024-01-23T15:22:00Z">
              <w:r>
                <w:rPr>
                  <w:rFonts w:eastAsia="Times New Roman"/>
                </w:rPr>
                <w:delText>Annually</w:delText>
              </w:r>
            </w:del>
          </w:p>
        </w:tc>
      </w:tr>
      <w:tr w:rsidR="002C0C21" w14:paraId="6570CA28" w14:textId="77777777">
        <w:trPr>
          <w:trHeight w:val="20"/>
          <w:del w:id="16922" w:author="Updates" w:date="2024-01-23T15:22:00Z"/>
        </w:trPr>
        <w:tc>
          <w:tcPr>
            <w:tcW w:w="5280" w:type="dxa"/>
            <w:tcBorders>
              <w:left w:val="single" w:sz="8" w:space="0" w:color="458E87"/>
              <w:bottom w:val="single" w:sz="8" w:space="0" w:color="458E87"/>
              <w:right w:val="single" w:sz="8" w:space="0" w:color="458E87"/>
            </w:tcBorders>
            <w:vAlign w:val="bottom"/>
          </w:tcPr>
          <w:p w14:paraId="7C7B8711" w14:textId="77777777" w:rsidR="002C0C21" w:rsidRDefault="002C0C21">
            <w:pPr>
              <w:spacing w:line="20" w:lineRule="exact"/>
              <w:rPr>
                <w:del w:id="16923" w:author="Updates" w:date="2024-01-23T15:22:00Z"/>
                <w:sz w:val="1"/>
                <w:szCs w:val="1"/>
              </w:rPr>
            </w:pPr>
          </w:p>
        </w:tc>
        <w:tc>
          <w:tcPr>
            <w:tcW w:w="4920" w:type="dxa"/>
            <w:tcBorders>
              <w:bottom w:val="single" w:sz="8" w:space="0" w:color="458E87"/>
              <w:right w:val="single" w:sz="8" w:space="0" w:color="458E87"/>
            </w:tcBorders>
            <w:vAlign w:val="bottom"/>
          </w:tcPr>
          <w:p w14:paraId="29F98BB1" w14:textId="77777777" w:rsidR="002C0C21" w:rsidRDefault="002C0C21">
            <w:pPr>
              <w:spacing w:line="20" w:lineRule="exact"/>
              <w:rPr>
                <w:del w:id="16924" w:author="Updates" w:date="2024-01-23T15:22:00Z"/>
                <w:sz w:val="1"/>
                <w:szCs w:val="1"/>
              </w:rPr>
            </w:pPr>
          </w:p>
        </w:tc>
      </w:tr>
    </w:tbl>
    <w:tbl>
      <w:tblPr>
        <w:tblStyle w:val="TableGrid"/>
        <w:tblpPr w:leftFromText="180" w:rightFromText="180" w:vertAnchor="text" w:horzAnchor="margin" w:tblpY="124"/>
        <w:tblW w:w="4855" w:type="dxa"/>
        <w:tblLook w:val="04A0" w:firstRow="1" w:lastRow="0" w:firstColumn="1" w:lastColumn="0" w:noHBand="0" w:noVBand="1"/>
      </w:tblPr>
      <w:tblGrid>
        <w:gridCol w:w="3055"/>
        <w:gridCol w:w="1800"/>
      </w:tblGrid>
      <w:tr w:rsidR="00FA2DB4" w14:paraId="4957CB9B" w14:textId="77777777" w:rsidTr="00A42BC8">
        <w:trPr>
          <w:trHeight w:val="545"/>
        </w:trPr>
        <w:tc>
          <w:tcPr>
            <w:tcW w:w="3055" w:type="dxa"/>
            <w:shd w:val="clear" w:color="auto" w:fill="F2F2F2" w:themeFill="background1" w:themeFillShade="F2"/>
            <w:vAlign w:val="center"/>
          </w:tcPr>
          <w:p w14:paraId="7EE9FE86" w14:textId="77777777" w:rsidR="00FA2DB4" w:rsidRDefault="00FA2DB4" w:rsidP="00FA2DB4">
            <w:pPr>
              <w:tabs>
                <w:tab w:val="left" w:pos="3720"/>
              </w:tabs>
              <w:rPr>
                <w:moveFrom w:id="16925" w:author="Updates" w:date="2024-01-23T15:22:00Z"/>
                <w:rFonts w:ascii="Arial" w:hAnsi="Arial" w:cs="Arial"/>
                <w:sz w:val="18"/>
                <w:szCs w:val="18"/>
              </w:rPr>
            </w:pPr>
            <w:moveFromRangeStart w:id="16926" w:author="Updates" w:date="2024-01-23T15:22:00Z" w:name="move156915896"/>
            <w:moveFrom w:id="16927" w:author="Updates" w:date="2024-01-23T15:22:00Z">
              <w:r>
                <w:rPr>
                  <w:rFonts w:ascii="Arial" w:hAnsi="Arial" w:cs="Arial"/>
                  <w:sz w:val="18"/>
                  <w:szCs w:val="18"/>
                </w:rPr>
                <w:t>Mow</w:t>
              </w:r>
            </w:moveFrom>
          </w:p>
        </w:tc>
        <w:tc>
          <w:tcPr>
            <w:tcW w:w="1800" w:type="dxa"/>
            <w:vAlign w:val="center"/>
          </w:tcPr>
          <w:p w14:paraId="71D667C4" w14:textId="77777777" w:rsidR="00FA2DB4" w:rsidRDefault="00FA2DB4" w:rsidP="00FA2DB4">
            <w:pPr>
              <w:tabs>
                <w:tab w:val="left" w:pos="3720"/>
              </w:tabs>
              <w:ind w:right="-14"/>
              <w:rPr>
                <w:moveFrom w:id="16928" w:author="Updates" w:date="2024-01-23T15:22:00Z"/>
                <w:rFonts w:ascii="Arial" w:hAnsi="Arial" w:cs="Arial"/>
                <w:sz w:val="18"/>
                <w:szCs w:val="18"/>
              </w:rPr>
            </w:pPr>
            <w:moveFrom w:id="16929" w:author="Updates" w:date="2024-01-23T15:22:00Z">
              <w:r>
                <w:rPr>
                  <w:rFonts w:ascii="Arial" w:hAnsi="Arial" w:cs="Arial"/>
                  <w:sz w:val="18"/>
                  <w:szCs w:val="18"/>
                </w:rPr>
                <w:t>Once a month during growing season</w:t>
              </w:r>
            </w:moveFrom>
          </w:p>
        </w:tc>
      </w:tr>
      <w:moveFromRangeEnd w:id="16926"/>
    </w:tbl>
    <w:tbl>
      <w:tblPr>
        <w:tblW w:w="0" w:type="auto"/>
        <w:tblInd w:w="30" w:type="dxa"/>
        <w:tblLayout w:type="fixed"/>
        <w:tblCellMar>
          <w:left w:w="0" w:type="dxa"/>
          <w:right w:w="0" w:type="dxa"/>
        </w:tblCellMar>
        <w:tblLook w:val="04A0" w:firstRow="1" w:lastRow="0" w:firstColumn="1" w:lastColumn="0" w:noHBand="0" w:noVBand="1"/>
      </w:tblPr>
      <w:tblGrid>
        <w:gridCol w:w="5280"/>
        <w:gridCol w:w="4920"/>
      </w:tblGrid>
      <w:tr w:rsidR="002C0C21" w14:paraId="31C8DCC4" w14:textId="77777777">
        <w:trPr>
          <w:trHeight w:val="20"/>
          <w:del w:id="16930" w:author="Updates" w:date="2024-01-23T15:22:00Z"/>
        </w:trPr>
        <w:tc>
          <w:tcPr>
            <w:tcW w:w="5280" w:type="dxa"/>
            <w:tcBorders>
              <w:left w:val="single" w:sz="8" w:space="0" w:color="458E87"/>
              <w:bottom w:val="single" w:sz="8" w:space="0" w:color="458E87"/>
              <w:right w:val="single" w:sz="8" w:space="0" w:color="458E87"/>
            </w:tcBorders>
            <w:vAlign w:val="bottom"/>
          </w:tcPr>
          <w:p w14:paraId="482AC775" w14:textId="77777777" w:rsidR="002C0C21" w:rsidRDefault="002C0C21">
            <w:pPr>
              <w:spacing w:line="20" w:lineRule="exact"/>
              <w:rPr>
                <w:del w:id="16931" w:author="Updates" w:date="2024-01-23T15:22:00Z"/>
                <w:sz w:val="1"/>
                <w:szCs w:val="1"/>
              </w:rPr>
            </w:pPr>
          </w:p>
        </w:tc>
        <w:tc>
          <w:tcPr>
            <w:tcW w:w="4920" w:type="dxa"/>
            <w:tcBorders>
              <w:bottom w:val="single" w:sz="8" w:space="0" w:color="458E87"/>
              <w:right w:val="single" w:sz="8" w:space="0" w:color="458E87"/>
            </w:tcBorders>
            <w:vAlign w:val="bottom"/>
          </w:tcPr>
          <w:p w14:paraId="2C32BEA7" w14:textId="77777777" w:rsidR="002C0C21" w:rsidRDefault="002C0C21">
            <w:pPr>
              <w:spacing w:line="20" w:lineRule="exact"/>
              <w:rPr>
                <w:del w:id="16932" w:author="Updates" w:date="2024-01-23T15:22:00Z"/>
                <w:sz w:val="1"/>
                <w:szCs w:val="1"/>
              </w:rPr>
            </w:pPr>
          </w:p>
        </w:tc>
      </w:tr>
      <w:tr w:rsidR="002C0C21" w14:paraId="2B9491C9" w14:textId="77777777">
        <w:trPr>
          <w:trHeight w:val="287"/>
          <w:del w:id="16933" w:author="Updates" w:date="2024-01-23T15:22:00Z"/>
        </w:trPr>
        <w:tc>
          <w:tcPr>
            <w:tcW w:w="5280" w:type="dxa"/>
            <w:tcBorders>
              <w:left w:val="single" w:sz="8" w:space="0" w:color="458E87"/>
              <w:right w:val="single" w:sz="8" w:space="0" w:color="458E87"/>
            </w:tcBorders>
            <w:vAlign w:val="bottom"/>
          </w:tcPr>
          <w:p w14:paraId="01CA2BB7" w14:textId="77777777" w:rsidR="002C0C21" w:rsidRDefault="00F15D88">
            <w:pPr>
              <w:ind w:left="80"/>
              <w:rPr>
                <w:del w:id="16934" w:author="Updates" w:date="2024-01-23T15:22:00Z"/>
                <w:sz w:val="20"/>
                <w:szCs w:val="20"/>
              </w:rPr>
            </w:pPr>
            <w:del w:id="16935" w:author="Updates" w:date="2024-01-23T15:22:00Z">
              <w:r>
                <w:rPr>
                  <w:rFonts w:eastAsia="Times New Roman"/>
                </w:rPr>
                <w:delText>Repair areas of erosion and revegetate</w:delText>
              </w:r>
            </w:del>
          </w:p>
        </w:tc>
        <w:tc>
          <w:tcPr>
            <w:tcW w:w="4920" w:type="dxa"/>
            <w:tcBorders>
              <w:right w:val="single" w:sz="8" w:space="0" w:color="458E87"/>
            </w:tcBorders>
            <w:vAlign w:val="bottom"/>
          </w:tcPr>
          <w:p w14:paraId="43FBBD28" w14:textId="77777777" w:rsidR="002C0C21" w:rsidRDefault="00F15D88">
            <w:pPr>
              <w:ind w:left="80"/>
              <w:rPr>
                <w:del w:id="16936" w:author="Updates" w:date="2024-01-23T15:22:00Z"/>
                <w:sz w:val="20"/>
                <w:szCs w:val="20"/>
              </w:rPr>
            </w:pPr>
            <w:del w:id="16937" w:author="Updates" w:date="2024-01-23T15:22:00Z">
              <w:r>
                <w:rPr>
                  <w:rFonts w:eastAsia="Times New Roman"/>
                </w:rPr>
                <w:delText>As needed, but no less than once a year</w:delText>
              </w:r>
            </w:del>
          </w:p>
        </w:tc>
      </w:tr>
      <w:tr w:rsidR="002C0C21" w14:paraId="5B2C935E" w14:textId="77777777">
        <w:trPr>
          <w:trHeight w:val="20"/>
          <w:del w:id="16938" w:author="Updates" w:date="2024-01-23T15:22:00Z"/>
        </w:trPr>
        <w:tc>
          <w:tcPr>
            <w:tcW w:w="5280" w:type="dxa"/>
            <w:tcBorders>
              <w:left w:val="single" w:sz="8" w:space="0" w:color="458E87"/>
              <w:bottom w:val="single" w:sz="8" w:space="0" w:color="458E87"/>
              <w:right w:val="single" w:sz="8" w:space="0" w:color="458E87"/>
            </w:tcBorders>
            <w:vAlign w:val="bottom"/>
          </w:tcPr>
          <w:p w14:paraId="7DA985DC" w14:textId="77777777" w:rsidR="002C0C21" w:rsidRDefault="002C0C21">
            <w:pPr>
              <w:spacing w:line="20" w:lineRule="exact"/>
              <w:rPr>
                <w:del w:id="16939" w:author="Updates" w:date="2024-01-23T15:22:00Z"/>
                <w:sz w:val="1"/>
                <w:szCs w:val="1"/>
              </w:rPr>
            </w:pPr>
          </w:p>
        </w:tc>
        <w:tc>
          <w:tcPr>
            <w:tcW w:w="4920" w:type="dxa"/>
            <w:tcBorders>
              <w:bottom w:val="single" w:sz="8" w:space="0" w:color="458E87"/>
              <w:right w:val="single" w:sz="8" w:space="0" w:color="458E87"/>
            </w:tcBorders>
            <w:vAlign w:val="bottom"/>
          </w:tcPr>
          <w:p w14:paraId="6B8151D0" w14:textId="77777777" w:rsidR="002C0C21" w:rsidRDefault="002C0C21">
            <w:pPr>
              <w:spacing w:line="20" w:lineRule="exact"/>
              <w:rPr>
                <w:del w:id="16940" w:author="Updates" w:date="2024-01-23T15:22:00Z"/>
                <w:sz w:val="1"/>
                <w:szCs w:val="1"/>
              </w:rPr>
            </w:pPr>
          </w:p>
        </w:tc>
      </w:tr>
    </w:tbl>
    <w:p w14:paraId="581E7243" w14:textId="77777777" w:rsidR="002C0C21" w:rsidRDefault="002C0C21">
      <w:pPr>
        <w:spacing w:line="200" w:lineRule="exact"/>
        <w:rPr>
          <w:del w:id="16941" w:author="Updates" w:date="2024-01-23T15:22:00Z"/>
          <w:sz w:val="20"/>
          <w:szCs w:val="20"/>
        </w:rPr>
      </w:pPr>
    </w:p>
    <w:p w14:paraId="23124A82" w14:textId="77777777" w:rsidR="002C0C21" w:rsidRDefault="002C0C21">
      <w:pPr>
        <w:spacing w:line="335" w:lineRule="exact"/>
        <w:rPr>
          <w:del w:id="16942" w:author="Updates" w:date="2024-01-23T15:22:00Z"/>
          <w:sz w:val="20"/>
          <w:szCs w:val="20"/>
        </w:rPr>
      </w:pPr>
    </w:p>
    <w:p w14:paraId="0FC132B9" w14:textId="77777777" w:rsidR="002C0C21" w:rsidRDefault="00F15D88">
      <w:pPr>
        <w:ind w:left="20"/>
        <w:rPr>
          <w:del w:id="16943" w:author="Updates" w:date="2024-01-23T15:22:00Z"/>
          <w:sz w:val="20"/>
          <w:szCs w:val="20"/>
        </w:rPr>
      </w:pPr>
      <w:del w:id="16944" w:author="Updates" w:date="2024-01-23T15:22:00Z">
        <w:r>
          <w:rPr>
            <w:rFonts w:eastAsia="Times New Roman"/>
            <w:b/>
            <w:bCs/>
            <w:sz w:val="28"/>
            <w:szCs w:val="28"/>
          </w:rPr>
          <w:delText>Special Features</w:delText>
        </w:r>
      </w:del>
    </w:p>
    <w:p w14:paraId="01C3A05A" w14:textId="77777777" w:rsidR="002C0C21" w:rsidRDefault="00F15D88">
      <w:pPr>
        <w:rPr>
          <w:del w:id="16945" w:author="Updates" w:date="2024-01-23T15:22:00Z"/>
          <w:sz w:val="20"/>
          <w:szCs w:val="20"/>
        </w:rPr>
      </w:pPr>
      <w:del w:id="16946" w:author="Updates" w:date="2024-01-23T15:22:00Z">
        <w:r>
          <w:rPr>
            <w:rFonts w:eastAsia="Times New Roman"/>
          </w:rPr>
          <w:delText>Reduces volume and rate of runoff.</w:delText>
        </w:r>
      </w:del>
    </w:p>
    <w:p w14:paraId="48EB5890" w14:textId="77777777" w:rsidR="002C0C21" w:rsidRDefault="002C0C21">
      <w:pPr>
        <w:rPr>
          <w:del w:id="16947" w:author="Updates" w:date="2024-01-23T15:22:00Z"/>
        </w:rPr>
        <w:sectPr w:rsidR="002C0C21" w:rsidSect="00AF6C3A">
          <w:pgSz w:w="12240" w:h="15840"/>
          <w:pgMar w:top="1440" w:right="1220" w:bottom="184" w:left="800" w:header="0" w:footer="0" w:gutter="0"/>
          <w:pgBorders>
            <w:top w:val="single" w:sz="12" w:space="24" w:color="008582"/>
            <w:left w:val="single" w:sz="12" w:space="24" w:color="008582"/>
            <w:bottom w:val="single" w:sz="12" w:space="24" w:color="008582"/>
            <w:right w:val="single" w:sz="12" w:space="24" w:color="008582"/>
          </w:pgBorders>
          <w:cols w:space="720" w:equalWidth="0">
            <w:col w:w="10220"/>
          </w:cols>
        </w:sectPr>
      </w:pPr>
    </w:p>
    <w:p w14:paraId="07B16B2E" w14:textId="77777777" w:rsidR="002C0C21" w:rsidRDefault="002C0C21">
      <w:pPr>
        <w:spacing w:line="200" w:lineRule="exact"/>
        <w:rPr>
          <w:del w:id="16948" w:author="Updates" w:date="2024-01-23T15:22:00Z"/>
          <w:sz w:val="20"/>
          <w:szCs w:val="20"/>
        </w:rPr>
      </w:pPr>
    </w:p>
    <w:p w14:paraId="3C69662E" w14:textId="77777777" w:rsidR="002C0C21" w:rsidRDefault="002C0C21">
      <w:pPr>
        <w:spacing w:line="200" w:lineRule="exact"/>
        <w:rPr>
          <w:del w:id="16949" w:author="Updates" w:date="2024-01-23T15:22:00Z"/>
          <w:sz w:val="20"/>
          <w:szCs w:val="20"/>
        </w:rPr>
      </w:pPr>
    </w:p>
    <w:p w14:paraId="3281BB78" w14:textId="77777777" w:rsidR="002C0C21" w:rsidRDefault="002C0C21">
      <w:pPr>
        <w:spacing w:line="200" w:lineRule="exact"/>
        <w:rPr>
          <w:del w:id="16950" w:author="Updates" w:date="2024-01-23T15:22:00Z"/>
          <w:sz w:val="20"/>
          <w:szCs w:val="20"/>
        </w:rPr>
      </w:pPr>
    </w:p>
    <w:p w14:paraId="3601AC62" w14:textId="77777777" w:rsidR="002C0C21" w:rsidRDefault="002C0C21">
      <w:pPr>
        <w:spacing w:line="200" w:lineRule="exact"/>
        <w:rPr>
          <w:del w:id="16951" w:author="Updates" w:date="2024-01-23T15:22:00Z"/>
          <w:sz w:val="20"/>
          <w:szCs w:val="20"/>
        </w:rPr>
      </w:pPr>
    </w:p>
    <w:p w14:paraId="793EF182" w14:textId="77777777" w:rsidR="002C0C21" w:rsidRDefault="002C0C21">
      <w:pPr>
        <w:spacing w:line="200" w:lineRule="exact"/>
        <w:rPr>
          <w:del w:id="16952" w:author="Updates" w:date="2024-01-23T15:22:00Z"/>
          <w:sz w:val="20"/>
          <w:szCs w:val="20"/>
        </w:rPr>
      </w:pPr>
    </w:p>
    <w:p w14:paraId="7EC3F41F" w14:textId="77777777" w:rsidR="002C0C21" w:rsidRDefault="002C0C21">
      <w:pPr>
        <w:spacing w:line="200" w:lineRule="exact"/>
        <w:rPr>
          <w:del w:id="16953" w:author="Updates" w:date="2024-01-23T15:22:00Z"/>
          <w:sz w:val="20"/>
          <w:szCs w:val="20"/>
        </w:rPr>
      </w:pPr>
    </w:p>
    <w:p w14:paraId="3E7938AE" w14:textId="77777777" w:rsidR="002C0C21" w:rsidRDefault="002C0C21">
      <w:pPr>
        <w:spacing w:line="200" w:lineRule="exact"/>
        <w:rPr>
          <w:del w:id="16954" w:author="Updates" w:date="2024-01-23T15:22:00Z"/>
          <w:sz w:val="20"/>
          <w:szCs w:val="20"/>
        </w:rPr>
      </w:pPr>
    </w:p>
    <w:p w14:paraId="4B8048F2" w14:textId="77777777" w:rsidR="002C0C21" w:rsidRDefault="002C0C21">
      <w:pPr>
        <w:spacing w:line="200" w:lineRule="exact"/>
        <w:rPr>
          <w:del w:id="16955" w:author="Updates" w:date="2024-01-23T15:22:00Z"/>
          <w:sz w:val="20"/>
          <w:szCs w:val="20"/>
        </w:rPr>
      </w:pPr>
    </w:p>
    <w:p w14:paraId="137B4EAC" w14:textId="77777777" w:rsidR="002C0C21" w:rsidRDefault="002C0C21">
      <w:pPr>
        <w:spacing w:line="200" w:lineRule="exact"/>
        <w:rPr>
          <w:del w:id="16956" w:author="Updates" w:date="2024-01-23T15:22:00Z"/>
          <w:sz w:val="20"/>
          <w:szCs w:val="20"/>
        </w:rPr>
      </w:pPr>
    </w:p>
    <w:p w14:paraId="7C85DF64" w14:textId="77777777" w:rsidR="002C0C21" w:rsidRDefault="002C0C21">
      <w:pPr>
        <w:spacing w:line="200" w:lineRule="exact"/>
        <w:rPr>
          <w:del w:id="16957" w:author="Updates" w:date="2024-01-23T15:22:00Z"/>
          <w:sz w:val="20"/>
          <w:szCs w:val="20"/>
        </w:rPr>
      </w:pPr>
    </w:p>
    <w:p w14:paraId="36D80766" w14:textId="77777777" w:rsidR="002C0C21" w:rsidRDefault="002C0C21">
      <w:pPr>
        <w:spacing w:line="200" w:lineRule="exact"/>
        <w:rPr>
          <w:del w:id="16958" w:author="Updates" w:date="2024-01-23T15:22:00Z"/>
          <w:sz w:val="20"/>
          <w:szCs w:val="20"/>
        </w:rPr>
      </w:pPr>
    </w:p>
    <w:p w14:paraId="18A0A880" w14:textId="77777777" w:rsidR="002C0C21" w:rsidRDefault="002C0C21">
      <w:pPr>
        <w:spacing w:line="216" w:lineRule="exact"/>
        <w:rPr>
          <w:del w:id="16959" w:author="Updates" w:date="2024-01-23T15:22:00Z"/>
          <w:sz w:val="20"/>
          <w:szCs w:val="20"/>
        </w:rPr>
      </w:pPr>
    </w:p>
    <w:p w14:paraId="666D052C" w14:textId="77777777" w:rsidR="002C0C21" w:rsidRDefault="00F15D88">
      <w:pPr>
        <w:tabs>
          <w:tab w:val="left" w:pos="9340"/>
        </w:tabs>
        <w:ind w:left="5640"/>
        <w:rPr>
          <w:del w:id="16960" w:author="Updates" w:date="2024-01-23T15:22:00Z"/>
          <w:sz w:val="20"/>
          <w:szCs w:val="20"/>
        </w:rPr>
      </w:pPr>
      <w:del w:id="16961"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74</w:delText>
        </w:r>
      </w:del>
    </w:p>
    <w:p w14:paraId="7F6C5E8B" w14:textId="77777777" w:rsidR="002C0C21" w:rsidRDefault="002C0C21">
      <w:pPr>
        <w:rPr>
          <w:del w:id="16962" w:author="Updates" w:date="2024-01-23T15:22:00Z"/>
        </w:rPr>
        <w:sectPr w:rsidR="002C0C21" w:rsidSect="00AF6C3A">
          <w:type w:val="continuous"/>
          <w:pgSz w:w="12240" w:h="15840"/>
          <w:pgMar w:top="1440" w:right="1220" w:bottom="184" w:left="800" w:header="0" w:footer="0" w:gutter="0"/>
          <w:pgBorders>
            <w:top w:val="single" w:sz="12" w:space="24" w:color="008582"/>
            <w:left w:val="single" w:sz="12" w:space="24" w:color="008582"/>
            <w:bottom w:val="single" w:sz="12" w:space="24" w:color="008582"/>
            <w:right w:val="single" w:sz="12" w:space="24" w:color="008582"/>
          </w:pgBorders>
          <w:cols w:space="720" w:equalWidth="0">
            <w:col w:w="10220"/>
          </w:cols>
        </w:sectPr>
      </w:pPr>
    </w:p>
    <w:p w14:paraId="7B73FA78" w14:textId="77777777" w:rsidR="002C0C21" w:rsidRPr="00F66771" w:rsidRDefault="00F15D88">
      <w:pPr>
        <w:rPr>
          <w:del w:id="16963" w:author="Updates" w:date="2024-01-23T15:22:00Z"/>
          <w:sz w:val="20"/>
          <w:szCs w:val="20"/>
        </w:rPr>
      </w:pPr>
      <w:bookmarkStart w:id="16964" w:name="page76"/>
      <w:bookmarkEnd w:id="16964"/>
      <w:del w:id="16965" w:author="Updates" w:date="2024-01-23T15:22:00Z">
        <w:r w:rsidRPr="00E27C81">
          <w:rPr>
            <w:rFonts w:ascii="Impact" w:eastAsia="Impact" w:hAnsi="Impact" w:cs="Impact"/>
            <w:color w:val="315563"/>
            <w:sz w:val="36"/>
            <w:szCs w:val="36"/>
          </w:rPr>
          <w:lastRenderedPageBreak/>
          <w:delText>Grass Channels</w:delText>
        </w:r>
      </w:del>
    </w:p>
    <w:p w14:paraId="2B5CD717" w14:textId="77777777" w:rsidR="002C0C21" w:rsidRDefault="002C0C21">
      <w:pPr>
        <w:spacing w:line="295" w:lineRule="exact"/>
        <w:rPr>
          <w:del w:id="16966" w:author="Updates" w:date="2024-01-23T15:22:00Z"/>
          <w:sz w:val="20"/>
          <w:szCs w:val="20"/>
        </w:rPr>
      </w:pPr>
    </w:p>
    <w:p w14:paraId="4AD24123" w14:textId="43550884" w:rsidR="002C0C21" w:rsidRDefault="00F15D88" w:rsidP="00E8396B">
      <w:pPr>
        <w:pStyle w:val="FSBody"/>
      </w:pPr>
      <w:r>
        <w:t>Grass channels convey and treat stormwater. Grass channels were referred to as biofilter swales in the 1996 MassDEP/CZM Stormwater Handbook, based on the nomenclature coined by the Center for Watershed Protection (CWP). The CWP is now referring to biofilter swales as grass channels – so MassDEP is adopting the same name as the CWP to minimize confusion.</w:t>
      </w:r>
    </w:p>
    <w:p w14:paraId="23B44CD2" w14:textId="77777777" w:rsidR="002C0C21" w:rsidRDefault="002C0C21">
      <w:pPr>
        <w:spacing w:line="200" w:lineRule="exact"/>
        <w:rPr>
          <w:del w:id="16967" w:author="Updates" w:date="2024-01-23T15:22:00Z"/>
          <w:sz w:val="20"/>
          <w:szCs w:val="20"/>
        </w:rPr>
      </w:pPr>
    </w:p>
    <w:p w14:paraId="56F3E85C" w14:textId="77777777" w:rsidR="002C0C21" w:rsidRDefault="002C0C21">
      <w:pPr>
        <w:spacing w:line="317" w:lineRule="exact"/>
        <w:rPr>
          <w:del w:id="16968" w:author="Updates" w:date="2024-01-23T15:22:00Z"/>
          <w:sz w:val="20"/>
          <w:szCs w:val="20"/>
        </w:rPr>
      </w:pPr>
    </w:p>
    <w:p w14:paraId="2F61A3C6" w14:textId="4DF30368" w:rsidR="00814152" w:rsidRDefault="00F15D88" w:rsidP="00E8396B">
      <w:pPr>
        <w:pStyle w:val="FSBody"/>
      </w:pPr>
      <w:r>
        <w:t>Properly designed grass channels are ideal when used adjacent to roadways or parking lots, where runoff from the impervious surfaces can be directed to the channel via sheet flow. Runoff can also be piped to the channel. If piped, locate the sediment forebay at the pipe outlet and include a check dam separating the forebay from the channel. For sheet flow, use a vegetated filter strip on a gentle slope or a pea gravel diaphragm. Make the longitudinal slope as flat as possible. This increases the Hydraulic Residence Time (HRT) and allows gravity separation of solids and maximizes sediment removal. Install check dams to further increase the HRT.</w:t>
      </w:r>
    </w:p>
    <w:p w14:paraId="6625E39E" w14:textId="77777777" w:rsidR="002C0C21" w:rsidRDefault="002C0C21">
      <w:pPr>
        <w:spacing w:line="200" w:lineRule="exact"/>
        <w:rPr>
          <w:del w:id="16969" w:author="Updates" w:date="2024-01-23T15:22:00Z"/>
          <w:sz w:val="20"/>
          <w:szCs w:val="20"/>
        </w:rPr>
      </w:pPr>
    </w:p>
    <w:p w14:paraId="569A0834" w14:textId="77777777" w:rsidR="002C0C21" w:rsidRDefault="002C0C21">
      <w:pPr>
        <w:spacing w:line="321" w:lineRule="exact"/>
        <w:rPr>
          <w:del w:id="16970" w:author="Updates" w:date="2024-01-23T15:22:00Z"/>
          <w:sz w:val="20"/>
          <w:szCs w:val="20"/>
        </w:rPr>
      </w:pPr>
    </w:p>
    <w:p w14:paraId="6E398AA1" w14:textId="77777777" w:rsidR="002C0C21" w:rsidRDefault="00F15D88">
      <w:pPr>
        <w:spacing w:line="251" w:lineRule="auto"/>
        <w:ind w:right="120"/>
        <w:rPr>
          <w:del w:id="16971" w:author="Updates" w:date="2024-01-23T15:22:00Z"/>
          <w:sz w:val="20"/>
          <w:szCs w:val="20"/>
        </w:rPr>
      </w:pPr>
      <w:del w:id="16972" w:author="Updates" w:date="2024-01-23T15:22:00Z">
        <w:r>
          <w:rPr>
            <w:rFonts w:eastAsia="Times New Roman"/>
          </w:rPr>
          <w:delText>Review of the International Stormwater Database, updated in 2005, indicates lower TSS removal when compared to similar treatment practices (dry water quality swales, wet water quality swales, and bioretention areas). The information in the International Stormwater Database indicates grass channels are likely to export phosphorus (hence the negative removal efficiency cited above). Grass channels are not a practice suitable for treating stormwater that discharges to waters impaired by phosphorus or for waters where phosphorus TMDLs have been established.</w:delText>
        </w:r>
      </w:del>
    </w:p>
    <w:p w14:paraId="3088373A" w14:textId="77777777" w:rsidR="002C0C21" w:rsidRDefault="002C0C21">
      <w:pPr>
        <w:spacing w:line="200" w:lineRule="exact"/>
        <w:rPr>
          <w:del w:id="16973" w:author="Updates" w:date="2024-01-23T15:22:00Z"/>
          <w:sz w:val="20"/>
          <w:szCs w:val="20"/>
        </w:rPr>
      </w:pPr>
    </w:p>
    <w:p w14:paraId="74BB85E8" w14:textId="77777777" w:rsidR="002C0C21" w:rsidRDefault="002C0C21">
      <w:pPr>
        <w:spacing w:line="324" w:lineRule="exact"/>
        <w:rPr>
          <w:del w:id="16974" w:author="Updates" w:date="2024-01-23T15:22:00Z"/>
          <w:sz w:val="20"/>
          <w:szCs w:val="20"/>
        </w:rPr>
      </w:pPr>
    </w:p>
    <w:p w14:paraId="16431A0E" w14:textId="64C4B5F7" w:rsidR="00C52619" w:rsidRPr="002910FE" w:rsidRDefault="00F15D88" w:rsidP="00C52619">
      <w:pPr>
        <w:pStyle w:val="FSBody"/>
        <w:rPr>
          <w:ins w:id="16975" w:author="Updates" w:date="2024-01-23T15:22:00Z"/>
          <w:b/>
          <w:bCs/>
        </w:rPr>
      </w:pPr>
      <w:r w:rsidRPr="00E8396B">
        <w:rPr>
          <w:rStyle w:val="FS2Char"/>
        </w:rPr>
        <w:t xml:space="preserve">Differences from dry water quality swales, wet </w:t>
      </w:r>
      <w:r w:rsidRPr="002910FE">
        <w:rPr>
          <w:rStyle w:val="FS2Char"/>
        </w:rPr>
        <w:t>water quality swales, bioretention cells, and drainage channels</w:t>
      </w:r>
      <w:r w:rsidRPr="002910FE">
        <w:rPr>
          <w:b/>
          <w:bCs/>
        </w:rPr>
        <w:t>:</w:t>
      </w:r>
      <w:del w:id="16976" w:author="Updates" w:date="2024-01-23T15:22:00Z">
        <w:r>
          <w:rPr>
            <w:rFonts w:eastAsia="Times New Roman"/>
            <w:b/>
            <w:bCs/>
          </w:rPr>
          <w:delText xml:space="preserve"> </w:delText>
        </w:r>
      </w:del>
    </w:p>
    <w:p w14:paraId="3F34B79D" w14:textId="61A02122" w:rsidR="002C0C21" w:rsidRPr="002910FE" w:rsidRDefault="00F15D88" w:rsidP="00843872">
      <w:pPr>
        <w:pStyle w:val="FSBody"/>
        <w:spacing w:before="120"/>
      </w:pPr>
      <w:r w:rsidRPr="002910FE">
        <w:t>Dry water quality swales contain a specific soil media mix and underdrain, providing greater treatment than grass channels. Wet water quality swales are designed with a permanent wet channel, whereas grass channels must be designed to completely drain between storms. Bioretention areas, including rain gardens, are designed solely as a treatment practice, and not for conveyance. Lastly, drainage channels act solely as a conveyance, in contrast to properly designed grass channels where runoff flow is deliberately lagged to provide treatment.</w:t>
      </w:r>
    </w:p>
    <w:p w14:paraId="0426E25C" w14:textId="77777777" w:rsidR="007D2373" w:rsidRPr="002910FE" w:rsidRDefault="007D2373" w:rsidP="00C52619">
      <w:pPr>
        <w:pStyle w:val="FS1"/>
        <w:rPr>
          <w:moveTo w:id="16977" w:author="Updates" w:date="2024-01-23T15:22:00Z"/>
          <w:sz w:val="20"/>
          <w:szCs w:val="20"/>
        </w:rPr>
      </w:pPr>
      <w:moveToRangeStart w:id="16978" w:author="Updates" w:date="2024-01-23T15:22:00Z" w:name="move156915897"/>
      <w:moveTo w:id="16979" w:author="Updates" w:date="2024-01-23T15:22:00Z">
        <w:r w:rsidRPr="002910FE">
          <w:rPr>
            <w:rFonts w:eastAsia="Impact"/>
          </w:rPr>
          <w:t>Planning Considerations</w:t>
        </w:r>
      </w:moveTo>
    </w:p>
    <w:moveToRangeEnd w:id="16978"/>
    <w:p w14:paraId="75811F47" w14:textId="48592818" w:rsidR="007D2373" w:rsidRPr="002910FE" w:rsidRDefault="007D2373" w:rsidP="00843872">
      <w:pPr>
        <w:pStyle w:val="FSBody"/>
        <w:spacing w:before="120" w:after="120"/>
        <w:rPr>
          <w:ins w:id="16980" w:author="Updates" w:date="2024-01-23T15:22:00Z"/>
        </w:rPr>
      </w:pPr>
      <w:ins w:id="16981" w:author="Updates" w:date="2024-01-23T15:22:00Z">
        <w:r w:rsidRPr="002910FE">
          <w:t>A</w:t>
        </w:r>
        <w:r w:rsidR="00F409FD">
          <w:t>n</w:t>
        </w:r>
        <w:r w:rsidRPr="002910FE">
          <w:t xml:space="preserve"> </w:t>
        </w:r>
        <w:r w:rsidR="00F409FD">
          <w:t xml:space="preserve">Applicant </w:t>
        </w:r>
        <w:r w:rsidRPr="002910FE">
          <w:t>may not be able to install a grass channel swale because of:</w:t>
        </w:r>
      </w:ins>
    </w:p>
    <w:p w14:paraId="2C119874" w14:textId="77777777" w:rsidR="007D2373" w:rsidRPr="002910FE" w:rsidRDefault="007D2373" w:rsidP="00843872">
      <w:pPr>
        <w:pStyle w:val="FSBullet"/>
        <w:spacing w:before="0"/>
        <w:rPr>
          <w:ins w:id="16982" w:author="Updates" w:date="2024-01-23T15:22:00Z"/>
          <w:rFonts w:eastAsia="Arial"/>
        </w:rPr>
      </w:pPr>
      <w:ins w:id="16983" w:author="Updates" w:date="2024-01-23T15:22:00Z">
        <w:r w:rsidRPr="002910FE">
          <w:t xml:space="preserve">High </w:t>
        </w:r>
        <w:proofErr w:type="gramStart"/>
        <w:r w:rsidRPr="002910FE">
          <w:t>groundwater;</w:t>
        </w:r>
        <w:proofErr w:type="gramEnd"/>
      </w:ins>
    </w:p>
    <w:p w14:paraId="70573D18" w14:textId="77777777" w:rsidR="007D2373" w:rsidRPr="002910FE" w:rsidRDefault="007D2373" w:rsidP="004E791B">
      <w:pPr>
        <w:pStyle w:val="FSBullet"/>
        <w:rPr>
          <w:moveTo w:id="16984" w:author="Updates" w:date="2024-01-23T15:22:00Z"/>
          <w:rFonts w:eastAsia="Arial"/>
        </w:rPr>
      </w:pPr>
      <w:moveToRangeStart w:id="16985" w:author="Updates" w:date="2024-01-23T15:22:00Z" w:name="move156915898"/>
      <w:moveTo w:id="16986" w:author="Updates" w:date="2024-01-23T15:22:00Z">
        <w:r w:rsidRPr="002910FE">
          <w:t>Presence of utilities; or</w:t>
        </w:r>
      </w:moveTo>
    </w:p>
    <w:p w14:paraId="06550C3A" w14:textId="77777777" w:rsidR="007D2373" w:rsidRPr="002910FE" w:rsidRDefault="007D2373" w:rsidP="004E791B">
      <w:pPr>
        <w:pStyle w:val="FSBullet"/>
        <w:rPr>
          <w:moveTo w:id="16987" w:author="Updates" w:date="2024-01-23T15:22:00Z"/>
          <w:rFonts w:eastAsia="Arial"/>
        </w:rPr>
      </w:pPr>
      <w:moveToRangeStart w:id="16988" w:author="Updates" w:date="2024-01-23T15:22:00Z" w:name="move156915899"/>
      <w:moveToRangeEnd w:id="16985"/>
      <w:moveTo w:id="16989" w:author="Updates" w:date="2024-01-23T15:22:00Z">
        <w:r w:rsidRPr="002910FE">
          <w:t>Other site conditions that limit depth of excavation because of stability.</w:t>
        </w:r>
      </w:moveTo>
    </w:p>
    <w:moveToRangeEnd w:id="16988"/>
    <w:p w14:paraId="6985A0E4" w14:textId="77777777" w:rsidR="002C0C21" w:rsidRDefault="00F15D88">
      <w:pPr>
        <w:spacing w:line="20" w:lineRule="exact"/>
        <w:rPr>
          <w:del w:id="16990" w:author="Updates" w:date="2024-01-23T15:22:00Z"/>
          <w:sz w:val="20"/>
          <w:szCs w:val="20"/>
        </w:rPr>
      </w:pPr>
      <w:del w:id="16991" w:author="Updates" w:date="2024-01-23T15:22:00Z">
        <w:r>
          <w:rPr>
            <w:sz w:val="20"/>
            <w:szCs w:val="20"/>
          </w:rPr>
          <w:br w:type="column"/>
        </w:r>
      </w:del>
    </w:p>
    <w:p w14:paraId="467A34B4" w14:textId="77777777" w:rsidR="002C0C21" w:rsidRDefault="002C0C21">
      <w:pPr>
        <w:spacing w:line="25" w:lineRule="exact"/>
        <w:rPr>
          <w:del w:id="16992" w:author="Updates" w:date="2024-01-23T15:22:00Z"/>
          <w:sz w:val="20"/>
          <w:szCs w:val="20"/>
        </w:rPr>
      </w:pPr>
    </w:p>
    <w:p w14:paraId="70D622A4" w14:textId="19795284" w:rsidR="00CA1D3F" w:rsidRPr="002910FE" w:rsidRDefault="00CA1D3F" w:rsidP="00CA1D3F">
      <w:pPr>
        <w:pStyle w:val="FS1"/>
        <w:rPr>
          <w:ins w:id="16993" w:author="Updates" w:date="2024-01-23T15:22:00Z"/>
          <w:rFonts w:eastAsia="Impact"/>
        </w:rPr>
      </w:pPr>
      <w:ins w:id="16994" w:author="Updates" w:date="2024-01-23T15:22:00Z">
        <w:r w:rsidRPr="002910FE">
          <w:t>Setback Requirements</w:t>
        </w:r>
      </w:ins>
    </w:p>
    <w:p w14:paraId="61FBECF4" w14:textId="3A472A1B" w:rsidR="00CA1D3F" w:rsidRPr="002910FE" w:rsidRDefault="00CA1D3F" w:rsidP="00CA1D3F">
      <w:pPr>
        <w:rPr>
          <w:ins w:id="16995" w:author="Updates" w:date="2024-01-23T15:22:00Z"/>
        </w:rPr>
      </w:pPr>
      <w:ins w:id="16996" w:author="Updates" w:date="2024-01-23T15:22:00Z">
        <w:r w:rsidRPr="002910FE">
          <w:rPr>
            <w:rFonts w:ascii="Arial" w:hAnsi="Arial" w:cs="Arial"/>
            <w:sz w:val="20"/>
            <w:szCs w:val="20"/>
          </w:rPr>
          <w:t xml:space="preserve">Stormwater Control Measures (SCMs) and other components of the Stormwater Management System must be setback from wetlands, building foundations, and other features in accordance with 310 CMR 10.05(6)(q).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sidRPr="002910FE">
          <w:rPr>
            <w:rFonts w:ascii="Arial" w:hAnsi="Arial" w:cs="Arial"/>
            <w:sz w:val="20"/>
            <w:szCs w:val="20"/>
          </w:rPr>
          <w:t>.</w:t>
        </w:r>
      </w:ins>
    </w:p>
    <w:p w14:paraId="294F19D0" w14:textId="77777777" w:rsidR="00CA1D3F" w:rsidRPr="002910FE" w:rsidRDefault="00CA1D3F" w:rsidP="00CA1D3F">
      <w:pPr>
        <w:pStyle w:val="FS1"/>
        <w:rPr>
          <w:rFonts w:eastAsia="Impact"/>
        </w:rPr>
      </w:pPr>
      <w:r w:rsidRPr="002910FE">
        <w:rPr>
          <w:rFonts w:eastAsia="Impact"/>
        </w:rPr>
        <w:t>Design Considerations</w:t>
      </w:r>
    </w:p>
    <w:p w14:paraId="5944AA1E" w14:textId="77777777" w:rsidR="002C0C21" w:rsidRDefault="002C0C21">
      <w:pPr>
        <w:spacing w:line="40" w:lineRule="exact"/>
        <w:rPr>
          <w:del w:id="16997" w:author="Updates" w:date="2024-01-23T15:22:00Z"/>
          <w:sz w:val="20"/>
          <w:szCs w:val="20"/>
        </w:rPr>
      </w:pPr>
    </w:p>
    <w:p w14:paraId="3A3F1ABD" w14:textId="77777777" w:rsidR="002C0C21" w:rsidRDefault="00F15D88">
      <w:pPr>
        <w:rPr>
          <w:del w:id="16998" w:author="Updates" w:date="2024-01-23T15:22:00Z"/>
          <w:sz w:val="20"/>
          <w:szCs w:val="20"/>
        </w:rPr>
      </w:pPr>
      <w:del w:id="16999" w:author="Updates" w:date="2024-01-23T15:22:00Z">
        <w:r>
          <w:rPr>
            <w:rFonts w:eastAsia="Times New Roman"/>
            <w:b/>
            <w:bCs/>
          </w:rPr>
          <w:delText>Sizing:</w:delText>
        </w:r>
      </w:del>
    </w:p>
    <w:p w14:paraId="21F19656" w14:textId="77777777" w:rsidR="002C0C21" w:rsidRDefault="002C0C21">
      <w:pPr>
        <w:spacing w:line="9" w:lineRule="exact"/>
        <w:rPr>
          <w:del w:id="17000" w:author="Updates" w:date="2024-01-23T15:22:00Z"/>
          <w:sz w:val="20"/>
          <w:szCs w:val="20"/>
        </w:rPr>
      </w:pPr>
    </w:p>
    <w:p w14:paraId="5398319F" w14:textId="2C13694B" w:rsidR="002C0C21" w:rsidRPr="002910FE" w:rsidRDefault="00F15D88" w:rsidP="00843872">
      <w:pPr>
        <w:pStyle w:val="FSBody"/>
        <w:spacing w:before="120" w:after="120"/>
      </w:pPr>
      <w:r w:rsidRPr="002910FE">
        <w:rPr>
          <w:i/>
          <w:iCs/>
          <w:u w:val="single"/>
        </w:rPr>
        <w:t>Water Quality Volume:</w:t>
      </w:r>
      <w:r w:rsidRPr="002910FE">
        <w:rPr>
          <w:i/>
          <w:iCs/>
        </w:rPr>
        <w:t xml:space="preserve"> </w:t>
      </w:r>
      <w:r w:rsidRPr="002910FE">
        <w:t>Design grass channels</w:t>
      </w:r>
      <w:r w:rsidRPr="002910FE">
        <w:rPr>
          <w:i/>
          <w:iCs/>
        </w:rPr>
        <w:t xml:space="preserve"> </w:t>
      </w:r>
      <w:r w:rsidRPr="002910FE">
        <w:t>to maximize contact with vegetation and soil surface to promote greater gravity separation of solids during the storm associated with the water quality event</w:t>
      </w:r>
      <w:del w:id="17001" w:author="Updates" w:date="2024-01-23T15:22:00Z">
        <w:r>
          <w:rPr>
            <w:rFonts w:eastAsia="Times New Roman"/>
          </w:rPr>
          <w:delText xml:space="preserve"> (either ½ inch or 1-inch runoff).</w:delText>
        </w:r>
      </w:del>
      <w:ins w:id="17002" w:author="Updates" w:date="2024-01-23T15:22:00Z">
        <w:r w:rsidRPr="002910FE">
          <w:t>.</w:t>
        </w:r>
      </w:ins>
      <w:r w:rsidRPr="002910FE">
        <w:t xml:space="preserve"> Design the channel such that the velocity does not exceed 1 foot per second during the 24-hour storm associated with the water quality event. Do not allow the water depth during the storm associated with the water quality event to exceed 4 inches (for design purposes). Make sure the selected design storm provides at least 9 minutes of HRT within the channel. Increasing the HRT beyond 9 minutes increases the likelihood of achieving </w:t>
      </w:r>
      <w:del w:id="17003" w:author="Updates" w:date="2024-01-23T15:22:00Z">
        <w:r w:rsidRPr="00E27C81">
          <w:rPr>
            <w:rFonts w:eastAsia="Times New Roman"/>
            <w:highlight w:val="yellow"/>
          </w:rPr>
          <w:delText>the 50% TSS</w:delText>
        </w:r>
      </w:del>
      <w:ins w:id="17004" w:author="Updates" w:date="2024-01-23T15:22:00Z">
        <w:r w:rsidR="00844FF9" w:rsidRPr="002910FE">
          <w:t>pollutant</w:t>
        </w:r>
      </w:ins>
      <w:r w:rsidRPr="002910FE">
        <w:t xml:space="preserve"> removal efficiency. Adding meanders to the swale increases its length and may increase the HRT.</w:t>
      </w:r>
    </w:p>
    <w:p w14:paraId="7FBB2DFF" w14:textId="77777777" w:rsidR="002C0C21" w:rsidRDefault="002C0C21">
      <w:pPr>
        <w:spacing w:line="200" w:lineRule="exact"/>
        <w:rPr>
          <w:del w:id="17005" w:author="Updates" w:date="2024-01-23T15:22:00Z"/>
          <w:sz w:val="20"/>
          <w:szCs w:val="20"/>
        </w:rPr>
      </w:pPr>
    </w:p>
    <w:p w14:paraId="4AE081FA" w14:textId="77777777" w:rsidR="002C0C21" w:rsidRDefault="002C0C21">
      <w:pPr>
        <w:spacing w:line="319" w:lineRule="exact"/>
        <w:rPr>
          <w:del w:id="17006" w:author="Updates" w:date="2024-01-23T15:22:00Z"/>
          <w:sz w:val="20"/>
          <w:szCs w:val="20"/>
        </w:rPr>
      </w:pPr>
    </w:p>
    <w:p w14:paraId="21E734DB" w14:textId="77777777" w:rsidR="002C0C21" w:rsidRDefault="00F15D88">
      <w:pPr>
        <w:spacing w:line="250" w:lineRule="auto"/>
        <w:ind w:left="360" w:right="200"/>
        <w:rPr>
          <w:del w:id="17007" w:author="Updates" w:date="2024-01-23T15:22:00Z"/>
          <w:sz w:val="20"/>
          <w:szCs w:val="20"/>
        </w:rPr>
      </w:pPr>
      <w:r w:rsidRPr="002910FE">
        <w:rPr>
          <w:i/>
          <w:iCs/>
          <w:u w:val="single"/>
        </w:rPr>
        <w:t>2-year and 10-year conveyance capacity:</w:t>
      </w:r>
      <w:r w:rsidRPr="002910FE">
        <w:rPr>
          <w:i/>
          <w:iCs/>
        </w:rPr>
        <w:t xml:space="preserve"> </w:t>
      </w:r>
      <w:r w:rsidRPr="002910FE">
        <w:t>Design</w:t>
      </w:r>
      <w:r w:rsidRPr="002910FE">
        <w:rPr>
          <w:i/>
          <w:iCs/>
        </w:rPr>
        <w:t xml:space="preserve"> </w:t>
      </w:r>
      <w:r w:rsidRPr="002910FE">
        <w:t>grass channels to convey both the 2-year and</w:t>
      </w:r>
    </w:p>
    <w:p w14:paraId="3DE371A7" w14:textId="77777777" w:rsidR="002C0C21" w:rsidRDefault="002C0C21">
      <w:pPr>
        <w:spacing w:line="1" w:lineRule="exact"/>
        <w:rPr>
          <w:del w:id="17008" w:author="Updates" w:date="2024-01-23T15:22:00Z"/>
          <w:sz w:val="20"/>
          <w:szCs w:val="20"/>
        </w:rPr>
      </w:pPr>
    </w:p>
    <w:p w14:paraId="66463B5D" w14:textId="77777777" w:rsidR="002C0C21" w:rsidRDefault="00E8396B">
      <w:pPr>
        <w:ind w:left="360"/>
        <w:rPr>
          <w:del w:id="17009" w:author="Updates" w:date="2024-01-23T15:22:00Z"/>
          <w:sz w:val="20"/>
          <w:szCs w:val="20"/>
        </w:rPr>
      </w:pPr>
      <w:ins w:id="17010" w:author="Updates" w:date="2024-01-23T15:22:00Z">
        <w:r w:rsidRPr="002910FE">
          <w:t xml:space="preserve"> </w:t>
        </w:r>
      </w:ins>
      <w:r w:rsidR="00F15D88" w:rsidRPr="002910FE">
        <w:t>10-year 24-hour storms. Provide a minimum of</w:t>
      </w:r>
    </w:p>
    <w:p w14:paraId="2F605818" w14:textId="77777777" w:rsidR="002C0C21" w:rsidRDefault="002C0C21">
      <w:pPr>
        <w:spacing w:line="11" w:lineRule="exact"/>
        <w:rPr>
          <w:del w:id="17011" w:author="Updates" w:date="2024-01-23T15:22:00Z"/>
          <w:sz w:val="20"/>
          <w:szCs w:val="20"/>
        </w:rPr>
      </w:pPr>
    </w:p>
    <w:p w14:paraId="5363CAD5" w14:textId="1E206D7B" w:rsidR="00E8396B" w:rsidRPr="002910FE" w:rsidRDefault="00E8396B" w:rsidP="00BD38E8">
      <w:pPr>
        <w:pStyle w:val="FSBody"/>
        <w:spacing w:before="120" w:after="120"/>
        <w:rPr>
          <w:ins w:id="17012" w:author="Updates" w:date="2024-01-23T15:22:00Z"/>
          <w:rFonts w:eastAsia="Times New Roman"/>
        </w:rPr>
      </w:pPr>
      <w:ins w:id="17013" w:author="Updates" w:date="2024-01-23T15:22:00Z">
        <w:r w:rsidRPr="002910FE">
          <w:t xml:space="preserve"> </w:t>
        </w:r>
      </w:ins>
      <w:r w:rsidR="00F15D88" w:rsidRPr="002910FE">
        <w:rPr>
          <w:rFonts w:eastAsia="Times New Roman"/>
        </w:rPr>
        <w:t xml:space="preserve">1-foot freeboard above the 10 -year storm. Make sure that the runoff velocities during the 2-year 24-hour storm do not cause erosion problems. </w:t>
      </w:r>
    </w:p>
    <w:p w14:paraId="0EB09C7D" w14:textId="2D9BF71C" w:rsidR="002C0C21" w:rsidRDefault="00F15D88" w:rsidP="00BD38E8">
      <w:pPr>
        <w:pStyle w:val="FSBody"/>
        <w:spacing w:before="120" w:after="120"/>
      </w:pPr>
      <w:r w:rsidRPr="002910FE">
        <w:rPr>
          <w:rFonts w:eastAsia="Times New Roman"/>
          <w:i/>
          <w:iCs/>
          <w:u w:val="single"/>
        </w:rPr>
        <w:t>Channel Length:</w:t>
      </w:r>
      <w:r w:rsidRPr="002910FE">
        <w:rPr>
          <w:rFonts w:eastAsia="Times New Roman"/>
          <w:i/>
          <w:iCs/>
        </w:rPr>
        <w:t xml:space="preserve"> </w:t>
      </w:r>
      <w:r w:rsidRPr="002910FE">
        <w:rPr>
          <w:rFonts w:eastAsia="Times New Roman"/>
        </w:rPr>
        <w:t>Length</w:t>
      </w:r>
      <w:r>
        <w:rPr>
          <w:rFonts w:eastAsia="Times New Roman"/>
        </w:rPr>
        <w:t xml:space="preserve"> depends on design</w:t>
      </w:r>
      <w:r>
        <w:rPr>
          <w:rFonts w:eastAsia="Times New Roman"/>
          <w:i/>
          <w:iCs/>
        </w:rPr>
        <w:t xml:space="preserve"> </w:t>
      </w:r>
      <w:r>
        <w:rPr>
          <w:rFonts w:eastAsia="Times New Roman"/>
        </w:rPr>
        <w:t>factors to achieve the minimum 9-minute residence time for the storm associated with the water quality event.</w:t>
      </w:r>
    </w:p>
    <w:p w14:paraId="5D14DC93" w14:textId="77777777" w:rsidR="002C0C21" w:rsidRDefault="002C0C21">
      <w:pPr>
        <w:spacing w:line="254" w:lineRule="exact"/>
        <w:rPr>
          <w:del w:id="17014" w:author="Updates" w:date="2024-01-23T15:22:00Z"/>
          <w:sz w:val="20"/>
          <w:szCs w:val="20"/>
        </w:rPr>
      </w:pPr>
    </w:p>
    <w:p w14:paraId="72620A00" w14:textId="77777777" w:rsidR="002C0C21" w:rsidRDefault="00F15D88" w:rsidP="00BD38E8">
      <w:pPr>
        <w:pStyle w:val="FSBody"/>
        <w:spacing w:before="120" w:after="120"/>
      </w:pPr>
      <w:r>
        <w:rPr>
          <w:i/>
          <w:iCs/>
          <w:u w:val="single"/>
        </w:rPr>
        <w:t>Channel Crossings:</w:t>
      </w:r>
      <w:r>
        <w:rPr>
          <w:i/>
          <w:iCs/>
        </w:rPr>
        <w:t xml:space="preserve"> </w:t>
      </w:r>
      <w:r>
        <w:t>In residential settings,</w:t>
      </w:r>
      <w:r>
        <w:rPr>
          <w:i/>
          <w:iCs/>
        </w:rPr>
        <w:t xml:space="preserve"> </w:t>
      </w:r>
      <w:r>
        <w:t>driveways will cross over the channel, typically via culverts (pre-cast concrete, PVC, or corrugated metal pipe).</w:t>
      </w:r>
    </w:p>
    <w:p w14:paraId="045EEBE4" w14:textId="77777777" w:rsidR="002C0C21" w:rsidRDefault="002C0C21">
      <w:pPr>
        <w:spacing w:line="2" w:lineRule="exact"/>
        <w:rPr>
          <w:del w:id="17015" w:author="Updates" w:date="2024-01-23T15:22:00Z"/>
          <w:sz w:val="20"/>
          <w:szCs w:val="20"/>
        </w:rPr>
      </w:pPr>
    </w:p>
    <w:p w14:paraId="488C404D" w14:textId="77777777" w:rsidR="002C0C21" w:rsidRDefault="00F15D88">
      <w:pPr>
        <w:spacing w:line="250" w:lineRule="auto"/>
        <w:ind w:left="360" w:right="260"/>
        <w:rPr>
          <w:del w:id="17016" w:author="Updates" w:date="2024-01-23T15:22:00Z"/>
          <w:sz w:val="20"/>
          <w:szCs w:val="20"/>
        </w:rPr>
      </w:pPr>
      <w:r>
        <w:rPr>
          <w:i/>
          <w:iCs/>
          <w:u w:val="single"/>
        </w:rPr>
        <w:t>Soils:</w:t>
      </w:r>
      <w:r>
        <w:rPr>
          <w:i/>
          <w:iCs/>
        </w:rPr>
        <w:t xml:space="preserve"> </w:t>
      </w:r>
      <w:r>
        <w:t>Grass channels may be constructed from</w:t>
      </w:r>
      <w:r>
        <w:rPr>
          <w:i/>
          <w:iCs/>
        </w:rPr>
        <w:t xml:space="preserve"> </w:t>
      </w:r>
      <w:r>
        <w:t xml:space="preserve">most parent </w:t>
      </w:r>
      <w:proofErr w:type="gramStart"/>
      <w:r>
        <w:t>soils, unless</w:t>
      </w:r>
      <w:proofErr w:type="gramEnd"/>
      <w:r>
        <w:t xml:space="preserve"> the </w:t>
      </w:r>
      <w:proofErr w:type="gramStart"/>
      <w:r>
        <w:t>soils are</w:t>
      </w:r>
      <w:proofErr w:type="gramEnd"/>
      <w:r>
        <w:t xml:space="preserve"> highly impermeable. </w:t>
      </w:r>
      <w:ins w:id="17017" w:author="Updates" w:date="2024-01-23T15:22:00Z">
        <w:r w:rsidR="00DE3E93">
          <w:t xml:space="preserve">Any imported </w:t>
        </w:r>
        <w:proofErr w:type="gramStart"/>
        <w:r w:rsidR="00DE3E93">
          <w:t>soils</w:t>
        </w:r>
        <w:proofErr w:type="gramEnd"/>
        <w:r w:rsidR="00DE3E93">
          <w:t xml:space="preserve"> must be brought to a minimum 6-inch depth prior to being tilled into the parent material. </w:t>
        </w:r>
      </w:ins>
      <w:r>
        <w:t xml:space="preserve">Soils must be able to support </w:t>
      </w:r>
      <w:proofErr w:type="gramStart"/>
      <w:r>
        <w:t>a dense</w:t>
      </w:r>
      <w:proofErr w:type="gramEnd"/>
      <w:r>
        <w:t xml:space="preserve"> grass growth. MassDEP recommends sandy loams, with an organic content of 10</w:t>
      </w:r>
    </w:p>
    <w:p w14:paraId="478BA5D6" w14:textId="77777777" w:rsidR="002C0C21" w:rsidRDefault="002C0C21">
      <w:pPr>
        <w:spacing w:line="2" w:lineRule="exact"/>
        <w:rPr>
          <w:del w:id="17018" w:author="Updates" w:date="2024-01-23T15:22:00Z"/>
          <w:sz w:val="20"/>
          <w:szCs w:val="20"/>
        </w:rPr>
      </w:pPr>
    </w:p>
    <w:p w14:paraId="5F921F7B" w14:textId="5365D0BE" w:rsidR="00E8396B" w:rsidRDefault="00E8396B" w:rsidP="00BD38E8">
      <w:pPr>
        <w:pStyle w:val="FSBody"/>
        <w:spacing w:before="120" w:after="120"/>
        <w:rPr>
          <w:ins w:id="17019" w:author="Updates" w:date="2024-01-23T15:22:00Z"/>
        </w:rPr>
      </w:pPr>
      <w:ins w:id="17020" w:author="Updates" w:date="2024-01-23T15:22:00Z">
        <w:r>
          <w:t xml:space="preserve"> </w:t>
        </w:r>
      </w:ins>
      <w:r w:rsidR="00F15D88">
        <w:t xml:space="preserve">to 20%, and no more than 20% clay. Highly impermeable soils, such as clays, are not suitable for grass channels, because they do not support dense grass stands. Similarly, </w:t>
      </w:r>
      <w:proofErr w:type="gramStart"/>
      <w:r w:rsidR="00F15D88">
        <w:t>gravelly</w:t>
      </w:r>
      <w:proofErr w:type="gramEnd"/>
      <w:r w:rsidR="00F15D88">
        <w:t xml:space="preserve"> and coarse soils may not be suitable due to their lower moisture retention capability, leading to potential die-back of the grass lining during the summer when the inter-event period between storms is longer than during other times of the year. </w:t>
      </w:r>
    </w:p>
    <w:p w14:paraId="0405E63D" w14:textId="77777777" w:rsidR="002C0C21" w:rsidRDefault="00F15D88">
      <w:pPr>
        <w:spacing w:line="251" w:lineRule="auto"/>
        <w:ind w:left="360"/>
        <w:rPr>
          <w:del w:id="17021" w:author="Updates" w:date="2024-01-23T15:22:00Z"/>
          <w:sz w:val="20"/>
          <w:szCs w:val="20"/>
        </w:rPr>
      </w:pPr>
      <w:r>
        <w:rPr>
          <w:i/>
          <w:iCs/>
          <w:u w:val="single"/>
        </w:rPr>
        <w:t>Grasses:</w:t>
      </w:r>
      <w:r>
        <w:rPr>
          <w:i/>
          <w:iCs/>
        </w:rPr>
        <w:t xml:space="preserve"> </w:t>
      </w:r>
      <w:r>
        <w:t xml:space="preserve">The </w:t>
      </w:r>
      <w:proofErr w:type="gramStart"/>
      <w:r>
        <w:t>grasses serve</w:t>
      </w:r>
      <w:proofErr w:type="gramEnd"/>
      <w:r>
        <w:t xml:space="preserve"> to stabilize the</w:t>
      </w:r>
      <w:r>
        <w:rPr>
          <w:i/>
          <w:iCs/>
        </w:rPr>
        <w:t xml:space="preserve"> </w:t>
      </w:r>
      <w:r>
        <w:t xml:space="preserve">channel, and promote conditions suitable for sedimentation, such as </w:t>
      </w:r>
      <w:proofErr w:type="gramStart"/>
      <w:r>
        <w:t>offering resistance to</w:t>
      </w:r>
      <w:proofErr w:type="gramEnd"/>
      <w:r>
        <w:t xml:space="preserve"> flow, which reduces water velocities and turbulence. Select a grass height of 6 inches or less. Grasses over that height tend to flatten when water flows</w:t>
      </w:r>
      <w:bookmarkStart w:id="17022" w:name="page77"/>
      <w:bookmarkEnd w:id="17022"/>
    </w:p>
    <w:p w14:paraId="715E6422" w14:textId="77777777" w:rsidR="002C0C21" w:rsidRDefault="002C0C21">
      <w:pPr>
        <w:spacing w:line="200" w:lineRule="exact"/>
        <w:rPr>
          <w:del w:id="17023" w:author="Updates" w:date="2024-01-23T15:22:00Z"/>
          <w:sz w:val="20"/>
          <w:szCs w:val="20"/>
        </w:rPr>
      </w:pPr>
    </w:p>
    <w:p w14:paraId="4D347279" w14:textId="77777777" w:rsidR="002C0C21" w:rsidRDefault="002C0C21">
      <w:pPr>
        <w:rPr>
          <w:del w:id="17024" w:author="Updates" w:date="2024-01-23T15:22:00Z"/>
        </w:rPr>
        <w:sectPr w:rsidR="002C0C21" w:rsidSect="00AF6C3A">
          <w:pgSz w:w="12240" w:h="15840"/>
          <w:pgMar w:top="584"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20" w:space="300"/>
            <w:col w:w="5280"/>
          </w:cols>
        </w:sectPr>
      </w:pPr>
    </w:p>
    <w:p w14:paraId="70186B30" w14:textId="77777777" w:rsidR="002C0C21" w:rsidRDefault="002C0C21">
      <w:pPr>
        <w:spacing w:line="230" w:lineRule="exact"/>
        <w:rPr>
          <w:del w:id="17025" w:author="Updates" w:date="2024-01-23T15:22:00Z"/>
          <w:sz w:val="20"/>
          <w:szCs w:val="20"/>
        </w:rPr>
      </w:pPr>
    </w:p>
    <w:p w14:paraId="73D50B78" w14:textId="77777777" w:rsidR="002C0C21" w:rsidRDefault="00F15D88">
      <w:pPr>
        <w:tabs>
          <w:tab w:val="left" w:pos="9420"/>
        </w:tabs>
        <w:ind w:left="5720"/>
        <w:rPr>
          <w:del w:id="17026" w:author="Updates" w:date="2024-01-23T15:22:00Z"/>
          <w:sz w:val="20"/>
          <w:szCs w:val="20"/>
        </w:rPr>
      </w:pPr>
      <w:del w:id="17027"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75</w:delText>
        </w:r>
      </w:del>
    </w:p>
    <w:p w14:paraId="4F25DE53" w14:textId="77777777" w:rsidR="002C0C21" w:rsidRDefault="002C0C21">
      <w:pPr>
        <w:rPr>
          <w:del w:id="17028" w:author="Updates" w:date="2024-01-23T15:22:00Z"/>
        </w:rPr>
        <w:sectPr w:rsidR="002C0C21" w:rsidSect="00AF6C3A">
          <w:type w:val="continuous"/>
          <w:pgSz w:w="12240" w:h="15840"/>
          <w:pgMar w:top="584"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61738CA4" w14:textId="6E80C476" w:rsidR="00E8396B" w:rsidRDefault="00E8396B" w:rsidP="00BD38E8">
      <w:pPr>
        <w:pStyle w:val="FSBody"/>
        <w:spacing w:before="120" w:after="120"/>
        <w:rPr>
          <w:ins w:id="17029" w:author="Updates" w:date="2024-01-23T15:22:00Z"/>
        </w:rPr>
      </w:pPr>
      <w:ins w:id="17030" w:author="Updates" w:date="2024-01-23T15:22:00Z">
        <w:r>
          <w:lastRenderedPageBreak/>
          <w:t xml:space="preserve"> </w:t>
        </w:r>
      </w:ins>
      <w:r w:rsidR="00F15D88">
        <w:t xml:space="preserve">over them, inhibiting sedimentation. Select grasses that produce a fine, </w:t>
      </w:r>
      <w:proofErr w:type="gramStart"/>
      <w:r w:rsidR="00F15D88">
        <w:t>uniform</w:t>
      </w:r>
      <w:proofErr w:type="gramEnd"/>
      <w:r w:rsidR="00F15D88">
        <w:t xml:space="preserve"> and dense cover that can withstand varying moisture conditions. </w:t>
      </w:r>
      <w:del w:id="17031" w:author="Updates" w:date="2024-01-23T15:22:00Z">
        <w:r w:rsidR="00F15D88">
          <w:rPr>
            <w:rFonts w:eastAsia="Times New Roman"/>
          </w:rPr>
          <w:delText xml:space="preserve">Regularly mow the channel to ensure that the grass height does not exceed 6 inches. </w:delText>
        </w:r>
      </w:del>
      <w:r w:rsidR="00F15D88">
        <w:t xml:space="preserve">Select grasses that are salt tolerant to withstand winter deicing of roadways. In the spring, replant any areas where grasses died off due to deicing. (Franklin 2002 and Knoxville 2003 provide recommendations for the best grass species.) </w:t>
      </w:r>
    </w:p>
    <w:p w14:paraId="742218DE" w14:textId="4B6AF631" w:rsidR="00E8396B" w:rsidRDefault="00F15D88" w:rsidP="00BD38E8">
      <w:pPr>
        <w:pStyle w:val="FSBody"/>
        <w:spacing w:before="120" w:after="120"/>
      </w:pPr>
      <w:r>
        <w:rPr>
          <w:i/>
          <w:iCs/>
          <w:u w:val="single"/>
        </w:rPr>
        <w:t>Pea Gravel Diaphragm:</w:t>
      </w:r>
      <w:r>
        <w:rPr>
          <w:i/>
          <w:iCs/>
        </w:rPr>
        <w:t xml:space="preserve"> </w:t>
      </w:r>
      <w:r>
        <w:t>Use clean bank-run</w:t>
      </w:r>
      <w:r>
        <w:rPr>
          <w:i/>
          <w:iCs/>
        </w:rPr>
        <w:t xml:space="preserve"> </w:t>
      </w:r>
      <w:r>
        <w:t>gravel, conforming to ASTM D 448, varying in size from 1/8 inch to 3/8 inch (No. 6 stone).</w:t>
      </w:r>
    </w:p>
    <w:p w14:paraId="5CFDDE93" w14:textId="77777777" w:rsidR="002C0C21" w:rsidRDefault="002C0C21">
      <w:pPr>
        <w:spacing w:line="257" w:lineRule="exact"/>
        <w:rPr>
          <w:del w:id="17032" w:author="Updates" w:date="2024-01-23T15:22:00Z"/>
          <w:sz w:val="20"/>
          <w:szCs w:val="20"/>
        </w:rPr>
      </w:pPr>
    </w:p>
    <w:p w14:paraId="1BF2C48C" w14:textId="77777777" w:rsidR="00E8396B" w:rsidRDefault="00F15D88" w:rsidP="00BD38E8">
      <w:pPr>
        <w:pStyle w:val="FSBody"/>
        <w:spacing w:before="120" w:after="120"/>
        <w:rPr>
          <w:ins w:id="17033" w:author="Updates" w:date="2024-01-23T15:22:00Z"/>
        </w:rPr>
      </w:pPr>
      <w:r>
        <w:rPr>
          <w:i/>
          <w:iCs/>
          <w:u w:val="single"/>
        </w:rPr>
        <w:t>Outlet Protection:</w:t>
      </w:r>
      <w:r>
        <w:rPr>
          <w:i/>
          <w:iCs/>
        </w:rPr>
        <w:t xml:space="preserve"> </w:t>
      </w:r>
      <w:r>
        <w:t>Must be used at discharge</w:t>
      </w:r>
      <w:r>
        <w:rPr>
          <w:i/>
          <w:iCs/>
        </w:rPr>
        <w:t xml:space="preserve"> </w:t>
      </w:r>
      <w:r>
        <w:t xml:space="preserve">points to prevent </w:t>
      </w:r>
      <w:proofErr w:type="gramStart"/>
      <w:r>
        <w:t>scour</w:t>
      </w:r>
      <w:proofErr w:type="gramEnd"/>
      <w:r>
        <w:t xml:space="preserve"> downstream of the outlet. </w:t>
      </w:r>
    </w:p>
    <w:p w14:paraId="664B880E" w14:textId="77777777" w:rsidR="00FA2DB4" w:rsidRDefault="00F15D88" w:rsidP="00BD38E8">
      <w:pPr>
        <w:pStyle w:val="FSBody"/>
        <w:spacing w:before="120" w:after="120"/>
        <w:rPr>
          <w:ins w:id="17034" w:author="Updates" w:date="2024-01-23T15:22:00Z"/>
        </w:rPr>
        <w:sectPr w:rsidR="00FA2DB4" w:rsidSect="00AF6C3A">
          <w:pgSz w:w="12240" w:h="15840"/>
          <w:pgMar w:top="672" w:right="780" w:bottom="360"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260" w:space="260"/>
            <w:col w:w="5220"/>
          </w:cols>
        </w:sectPr>
      </w:pPr>
      <w:r>
        <w:rPr>
          <w:i/>
          <w:iCs/>
          <w:u w:val="single"/>
        </w:rPr>
        <w:t>Construction Considerations:</w:t>
      </w:r>
      <w:r>
        <w:rPr>
          <w:i/>
          <w:iCs/>
        </w:rPr>
        <w:t xml:space="preserve"> </w:t>
      </w:r>
      <w:r>
        <w:t>Stabilize the</w:t>
      </w:r>
      <w:r>
        <w:rPr>
          <w:i/>
          <w:iCs/>
        </w:rPr>
        <w:t xml:space="preserve"> </w:t>
      </w:r>
      <w:r>
        <w:t>channel after it is shaped before permanent turf is established, using natural or synthetic blankets. Never allow grass channels to receive construction period runoff.</w:t>
      </w:r>
    </w:p>
    <w:p w14:paraId="38DF44B2" w14:textId="77777777" w:rsidR="00814152" w:rsidRDefault="00C52619" w:rsidP="00E8396B">
      <w:pPr>
        <w:pStyle w:val="FS1"/>
        <w:rPr>
          <w:ins w:id="17035" w:author="Updates" w:date="2024-01-23T15:22:00Z"/>
          <w:rFonts w:eastAsia="Impact"/>
        </w:rPr>
      </w:pPr>
      <w:ins w:id="17036" w:author="Updates" w:date="2024-01-23T15:22:00Z">
        <w:r>
          <w:rPr>
            <w:rFonts w:eastAsia="Impact"/>
          </w:rPr>
          <w:lastRenderedPageBreak/>
          <w:br w:type="column"/>
        </w:r>
        <w:r w:rsidR="00814152">
          <w:rPr>
            <w:rFonts w:eastAsia="Impact"/>
          </w:rPr>
          <w:br w:type="page"/>
        </w:r>
      </w:ins>
    </w:p>
    <w:p w14:paraId="506C13FB" w14:textId="477D9C3A" w:rsidR="002C0C21" w:rsidRPr="00DE32AB" w:rsidRDefault="00F15D88" w:rsidP="00E8396B">
      <w:pPr>
        <w:pStyle w:val="FS1"/>
        <w:rPr>
          <w:moveTo w:id="17037" w:author="Updates" w:date="2024-01-23T15:22:00Z"/>
          <w:sz w:val="20"/>
          <w:szCs w:val="20"/>
        </w:rPr>
      </w:pPr>
      <w:moveToRangeStart w:id="17038" w:author="Updates" w:date="2024-01-23T15:22:00Z" w:name="move156915900"/>
      <w:moveTo w:id="17039" w:author="Updates" w:date="2024-01-23T15:22:00Z">
        <w:r w:rsidRPr="00DE32AB">
          <w:rPr>
            <w:rFonts w:eastAsia="Impact"/>
          </w:rPr>
          <w:lastRenderedPageBreak/>
          <w:t>Maintenance</w:t>
        </w:r>
      </w:moveTo>
    </w:p>
    <w:moveToRangeEnd w:id="17038"/>
    <w:p w14:paraId="1250830C" w14:textId="77777777" w:rsidR="002C0C21" w:rsidRDefault="002C0C21">
      <w:pPr>
        <w:spacing w:line="252" w:lineRule="auto"/>
        <w:ind w:left="360" w:right="40"/>
        <w:rPr>
          <w:del w:id="17040" w:author="Updates" w:date="2024-01-23T15:22:00Z"/>
          <w:sz w:val="20"/>
          <w:szCs w:val="20"/>
        </w:rPr>
      </w:pPr>
    </w:p>
    <w:p w14:paraId="35C02E70" w14:textId="77777777" w:rsidR="002C0C21" w:rsidRDefault="002C0C21">
      <w:pPr>
        <w:spacing w:line="200" w:lineRule="exact"/>
        <w:rPr>
          <w:del w:id="17041" w:author="Updates" w:date="2024-01-23T15:22:00Z"/>
          <w:sz w:val="20"/>
          <w:szCs w:val="20"/>
        </w:rPr>
      </w:pPr>
    </w:p>
    <w:p w14:paraId="28C258AE" w14:textId="77777777" w:rsidR="002C0C21" w:rsidRDefault="002C0C21">
      <w:pPr>
        <w:spacing w:line="276" w:lineRule="exact"/>
        <w:rPr>
          <w:del w:id="17042" w:author="Updates" w:date="2024-01-23T15:22:00Z"/>
          <w:sz w:val="20"/>
          <w:szCs w:val="20"/>
        </w:rPr>
      </w:pPr>
    </w:p>
    <w:p w14:paraId="42D0C475" w14:textId="77777777" w:rsidR="002C0C21" w:rsidRPr="00DE32AB" w:rsidRDefault="00F15D88">
      <w:pPr>
        <w:rPr>
          <w:del w:id="17043" w:author="Updates" w:date="2024-01-23T15:22:00Z"/>
          <w:sz w:val="20"/>
          <w:szCs w:val="20"/>
        </w:rPr>
      </w:pPr>
      <w:del w:id="17044" w:author="Updates" w:date="2024-01-23T15:22:00Z">
        <w:r w:rsidRPr="00DE32AB">
          <w:rPr>
            <w:rFonts w:ascii="Impact" w:eastAsia="Impact" w:hAnsi="Impact" w:cs="Impact"/>
            <w:bCs/>
            <w:sz w:val="24"/>
            <w:szCs w:val="24"/>
          </w:rPr>
          <w:delText>Site Constraints</w:delText>
        </w:r>
      </w:del>
    </w:p>
    <w:p w14:paraId="5E0D8DA6" w14:textId="77777777" w:rsidR="002C0C21" w:rsidRPr="00DE32AB" w:rsidRDefault="002C0C21">
      <w:pPr>
        <w:spacing w:line="37" w:lineRule="exact"/>
        <w:rPr>
          <w:del w:id="17045" w:author="Updates" w:date="2024-01-23T15:22:00Z"/>
          <w:sz w:val="20"/>
          <w:szCs w:val="20"/>
        </w:rPr>
      </w:pPr>
    </w:p>
    <w:p w14:paraId="49000EA4" w14:textId="77777777" w:rsidR="002C0C21" w:rsidRDefault="00F15D88">
      <w:pPr>
        <w:spacing w:line="250" w:lineRule="auto"/>
        <w:ind w:right="780"/>
        <w:rPr>
          <w:del w:id="17046" w:author="Updates" w:date="2024-01-23T15:22:00Z"/>
          <w:sz w:val="20"/>
          <w:szCs w:val="20"/>
        </w:rPr>
      </w:pPr>
      <w:del w:id="17047" w:author="Updates" w:date="2024-01-23T15:22:00Z">
        <w:r>
          <w:rPr>
            <w:rFonts w:eastAsia="Times New Roman"/>
          </w:rPr>
          <w:delText>A proponent may not be able to install a grass channel swale because of:</w:delText>
        </w:r>
      </w:del>
    </w:p>
    <w:p w14:paraId="223E94A7" w14:textId="77777777" w:rsidR="002C0C21" w:rsidRDefault="002C0C21">
      <w:pPr>
        <w:spacing w:line="1" w:lineRule="exact"/>
        <w:rPr>
          <w:del w:id="17048" w:author="Updates" w:date="2024-01-23T15:22:00Z"/>
          <w:sz w:val="20"/>
          <w:szCs w:val="20"/>
        </w:rPr>
      </w:pPr>
    </w:p>
    <w:p w14:paraId="55D993CC" w14:textId="77777777" w:rsidR="002C0C21" w:rsidRDefault="00F15D88">
      <w:pPr>
        <w:numPr>
          <w:ilvl w:val="0"/>
          <w:numId w:val="140"/>
        </w:numPr>
        <w:tabs>
          <w:tab w:val="left" w:pos="360"/>
        </w:tabs>
        <w:ind w:left="360" w:hanging="180"/>
        <w:rPr>
          <w:del w:id="17049" w:author="Updates" w:date="2024-01-23T15:22:00Z"/>
          <w:rFonts w:ascii="Arial" w:eastAsia="Arial" w:hAnsi="Arial" w:cs="Arial"/>
        </w:rPr>
      </w:pPr>
      <w:del w:id="17050" w:author="Updates" w:date="2024-01-23T15:22:00Z">
        <w:r>
          <w:rPr>
            <w:rFonts w:eastAsia="Times New Roman"/>
          </w:rPr>
          <w:delText>High groundwater;</w:delText>
        </w:r>
      </w:del>
    </w:p>
    <w:p w14:paraId="1707DDBE" w14:textId="77777777" w:rsidR="002C0C21" w:rsidRDefault="002C0C21">
      <w:pPr>
        <w:spacing w:line="10" w:lineRule="exact"/>
        <w:rPr>
          <w:del w:id="17051" w:author="Updates" w:date="2024-01-23T15:22:00Z"/>
          <w:rFonts w:ascii="Arial" w:eastAsia="Arial" w:hAnsi="Arial" w:cs="Arial"/>
        </w:rPr>
      </w:pPr>
    </w:p>
    <w:p w14:paraId="6700D3BD" w14:textId="77777777" w:rsidR="007D2373" w:rsidRPr="002910FE" w:rsidRDefault="007D2373" w:rsidP="004E791B">
      <w:pPr>
        <w:pStyle w:val="FSBullet"/>
        <w:rPr>
          <w:moveFrom w:id="17052" w:author="Updates" w:date="2024-01-23T15:22:00Z"/>
          <w:rFonts w:eastAsia="Arial"/>
        </w:rPr>
      </w:pPr>
      <w:moveFromRangeStart w:id="17053" w:author="Updates" w:date="2024-01-23T15:22:00Z" w:name="move156915898"/>
      <w:moveFrom w:id="17054" w:author="Updates" w:date="2024-01-23T15:22:00Z">
        <w:r w:rsidRPr="002910FE">
          <w:t>Presence of utilities; or</w:t>
        </w:r>
      </w:moveFrom>
    </w:p>
    <w:moveFromRangeEnd w:id="17053"/>
    <w:p w14:paraId="6F19A1C0" w14:textId="77777777" w:rsidR="002C0C21" w:rsidRDefault="002C0C21">
      <w:pPr>
        <w:spacing w:line="10" w:lineRule="exact"/>
        <w:rPr>
          <w:del w:id="17055" w:author="Updates" w:date="2024-01-23T15:22:00Z"/>
          <w:rFonts w:ascii="Arial" w:eastAsia="Arial" w:hAnsi="Arial" w:cs="Arial"/>
        </w:rPr>
      </w:pPr>
    </w:p>
    <w:p w14:paraId="455F232F" w14:textId="77777777" w:rsidR="007D2373" w:rsidRPr="002910FE" w:rsidRDefault="007D2373" w:rsidP="004E791B">
      <w:pPr>
        <w:pStyle w:val="FSBullet"/>
        <w:rPr>
          <w:moveFrom w:id="17056" w:author="Updates" w:date="2024-01-23T15:22:00Z"/>
          <w:rFonts w:eastAsia="Arial"/>
        </w:rPr>
      </w:pPr>
      <w:moveFromRangeStart w:id="17057" w:author="Updates" w:date="2024-01-23T15:22:00Z" w:name="move156915899"/>
      <w:moveFrom w:id="17058" w:author="Updates" w:date="2024-01-23T15:22:00Z">
        <w:r w:rsidRPr="002910FE">
          <w:t>Other site conditions that limit depth of excavation because of stability.</w:t>
        </w:r>
      </w:moveFrom>
    </w:p>
    <w:moveFromRangeEnd w:id="17057"/>
    <w:p w14:paraId="6E2A5941" w14:textId="77777777" w:rsidR="002C0C21" w:rsidRDefault="002C0C21">
      <w:pPr>
        <w:spacing w:line="201" w:lineRule="exact"/>
        <w:rPr>
          <w:del w:id="17059" w:author="Updates" w:date="2024-01-23T15:22:00Z"/>
          <w:sz w:val="20"/>
          <w:szCs w:val="20"/>
        </w:rPr>
      </w:pPr>
    </w:p>
    <w:p w14:paraId="69AF1429" w14:textId="77777777" w:rsidR="002C0C21" w:rsidRPr="0082031E" w:rsidRDefault="00F15D88" w:rsidP="00F31D7A">
      <w:pPr>
        <w:pStyle w:val="FS1"/>
        <w:rPr>
          <w:moveFrom w:id="17060" w:author="Updates" w:date="2024-01-23T15:22:00Z"/>
          <w:sz w:val="20"/>
          <w:szCs w:val="20"/>
        </w:rPr>
      </w:pPr>
      <w:moveFromRangeStart w:id="17061" w:author="Updates" w:date="2024-01-23T15:22:00Z" w:name="move156915884"/>
      <w:moveFrom w:id="17062" w:author="Updates" w:date="2024-01-23T15:22:00Z">
        <w:r w:rsidRPr="0082031E">
          <w:rPr>
            <w:rFonts w:eastAsia="Impact"/>
          </w:rPr>
          <w:t>Maintenance</w:t>
        </w:r>
      </w:moveFrom>
    </w:p>
    <w:tbl>
      <w:tblPr>
        <w:tblStyle w:val="TableGrid"/>
        <w:tblpPr w:leftFromText="180" w:rightFromText="180" w:vertAnchor="text" w:horzAnchor="margin" w:tblpY="124"/>
        <w:tblW w:w="4855" w:type="dxa"/>
        <w:tblLook w:val="04A0" w:firstRow="1" w:lastRow="0" w:firstColumn="1" w:lastColumn="0" w:noHBand="0" w:noVBand="1"/>
      </w:tblPr>
      <w:tblGrid>
        <w:gridCol w:w="3055"/>
        <w:gridCol w:w="1800"/>
      </w:tblGrid>
      <w:tr w:rsidR="00FA2DB4" w14:paraId="2D415D74" w14:textId="77777777" w:rsidTr="00A42BC8">
        <w:trPr>
          <w:trHeight w:val="347"/>
          <w:ins w:id="17063" w:author="Updates" w:date="2024-01-23T15:22:00Z"/>
        </w:trPr>
        <w:tc>
          <w:tcPr>
            <w:tcW w:w="3055" w:type="dxa"/>
            <w:shd w:val="clear" w:color="auto" w:fill="C0E399"/>
            <w:vAlign w:val="center"/>
          </w:tcPr>
          <w:moveFromRangeEnd w:id="17061"/>
          <w:p w14:paraId="4F4E16C9" w14:textId="77777777" w:rsidR="00FA2DB4" w:rsidRPr="00200F22" w:rsidRDefault="00FA2DB4" w:rsidP="00FA2DB4">
            <w:pPr>
              <w:tabs>
                <w:tab w:val="left" w:pos="3720"/>
              </w:tabs>
              <w:rPr>
                <w:ins w:id="17064" w:author="Updates" w:date="2024-01-23T15:22:00Z"/>
                <w:rFonts w:ascii="Arial" w:hAnsi="Arial" w:cs="Arial"/>
                <w:b/>
                <w:bCs/>
                <w:sz w:val="18"/>
                <w:szCs w:val="18"/>
              </w:rPr>
            </w:pPr>
            <w:ins w:id="17065" w:author="Updates" w:date="2024-01-23T15:22:00Z">
              <w:r w:rsidRPr="00200F22">
                <w:rPr>
                  <w:rFonts w:ascii="Arial" w:hAnsi="Arial" w:cs="Arial"/>
                  <w:b/>
                  <w:bCs/>
                  <w:sz w:val="18"/>
                  <w:szCs w:val="18"/>
                </w:rPr>
                <w:t>Activity</w:t>
              </w:r>
            </w:ins>
          </w:p>
        </w:tc>
        <w:tc>
          <w:tcPr>
            <w:tcW w:w="1800" w:type="dxa"/>
            <w:shd w:val="clear" w:color="auto" w:fill="C0E399"/>
            <w:vAlign w:val="center"/>
          </w:tcPr>
          <w:p w14:paraId="01CCEA33" w14:textId="77777777" w:rsidR="00FA2DB4" w:rsidRPr="00200F22" w:rsidRDefault="00FA2DB4" w:rsidP="00FA2DB4">
            <w:pPr>
              <w:tabs>
                <w:tab w:val="left" w:pos="3720"/>
              </w:tabs>
              <w:rPr>
                <w:ins w:id="17066" w:author="Updates" w:date="2024-01-23T15:22:00Z"/>
                <w:rFonts w:ascii="Arial" w:hAnsi="Arial" w:cs="Arial"/>
                <w:b/>
                <w:bCs/>
                <w:sz w:val="18"/>
                <w:szCs w:val="18"/>
              </w:rPr>
            </w:pPr>
            <w:ins w:id="17067" w:author="Updates" w:date="2024-01-23T15:22:00Z">
              <w:r w:rsidRPr="00200F22">
                <w:rPr>
                  <w:rFonts w:ascii="Arial" w:hAnsi="Arial" w:cs="Arial"/>
                  <w:b/>
                  <w:bCs/>
                  <w:sz w:val="18"/>
                  <w:szCs w:val="18"/>
                </w:rPr>
                <w:t>Frequency</w:t>
              </w:r>
            </w:ins>
          </w:p>
        </w:tc>
      </w:tr>
      <w:tr w:rsidR="00FA2DB4" w14:paraId="1CC0A73F" w14:textId="77777777" w:rsidTr="00A42BC8">
        <w:trPr>
          <w:trHeight w:val="617"/>
          <w:ins w:id="17068" w:author="Updates" w:date="2024-01-23T15:22:00Z"/>
        </w:trPr>
        <w:tc>
          <w:tcPr>
            <w:tcW w:w="3055" w:type="dxa"/>
            <w:shd w:val="clear" w:color="auto" w:fill="F2F2F2" w:themeFill="background1" w:themeFillShade="F2"/>
            <w:vAlign w:val="center"/>
          </w:tcPr>
          <w:p w14:paraId="3FAAE417" w14:textId="663526C3" w:rsidR="00FA2DB4" w:rsidRPr="00200F22" w:rsidRDefault="00FA2DB4" w:rsidP="00FA2DB4">
            <w:pPr>
              <w:tabs>
                <w:tab w:val="left" w:pos="3720"/>
              </w:tabs>
              <w:rPr>
                <w:ins w:id="17069" w:author="Updates" w:date="2024-01-23T15:22:00Z"/>
                <w:rFonts w:ascii="Arial" w:hAnsi="Arial" w:cs="Arial"/>
                <w:sz w:val="18"/>
                <w:szCs w:val="18"/>
              </w:rPr>
            </w:pPr>
            <w:ins w:id="17070" w:author="Updates" w:date="2024-01-23T15:22:00Z">
              <w:r>
                <w:rPr>
                  <w:rFonts w:ascii="Arial" w:hAnsi="Arial" w:cs="Arial"/>
                  <w:sz w:val="18"/>
                  <w:szCs w:val="18"/>
                </w:rPr>
                <w:t>Remove sediment from forebay</w:t>
              </w:r>
            </w:ins>
          </w:p>
        </w:tc>
        <w:tc>
          <w:tcPr>
            <w:tcW w:w="1800" w:type="dxa"/>
            <w:vAlign w:val="center"/>
          </w:tcPr>
          <w:p w14:paraId="19FD12A3" w14:textId="1425775E" w:rsidR="00FA2DB4" w:rsidRPr="00200F22" w:rsidRDefault="00FA2DB4" w:rsidP="00FA2DB4">
            <w:pPr>
              <w:tabs>
                <w:tab w:val="left" w:pos="3720"/>
              </w:tabs>
              <w:ind w:right="-14"/>
              <w:rPr>
                <w:ins w:id="17071" w:author="Updates" w:date="2024-01-23T15:22:00Z"/>
                <w:rFonts w:ascii="Arial" w:hAnsi="Arial" w:cs="Arial"/>
                <w:sz w:val="18"/>
                <w:szCs w:val="18"/>
              </w:rPr>
            </w:pPr>
            <w:ins w:id="17072" w:author="Updates" w:date="2024-01-23T15:22:00Z">
              <w:r>
                <w:rPr>
                  <w:rFonts w:ascii="Arial" w:hAnsi="Arial" w:cs="Arial"/>
                  <w:sz w:val="18"/>
                  <w:szCs w:val="18"/>
                </w:rPr>
                <w:t>Annually</w:t>
              </w:r>
            </w:ins>
          </w:p>
        </w:tc>
      </w:tr>
      <w:tr w:rsidR="00FA2DB4" w14:paraId="4F776FBB" w14:textId="77777777" w:rsidTr="00A42BC8">
        <w:trPr>
          <w:trHeight w:val="617"/>
          <w:ins w:id="17073" w:author="Updates" w:date="2024-01-23T15:22:00Z"/>
        </w:trPr>
        <w:tc>
          <w:tcPr>
            <w:tcW w:w="3055" w:type="dxa"/>
            <w:shd w:val="clear" w:color="auto" w:fill="F2F2F2" w:themeFill="background1" w:themeFillShade="F2"/>
            <w:vAlign w:val="center"/>
          </w:tcPr>
          <w:p w14:paraId="25DCDFEC" w14:textId="05F9E91E" w:rsidR="00FA2DB4" w:rsidRDefault="00FA2DB4" w:rsidP="00FA2DB4">
            <w:pPr>
              <w:tabs>
                <w:tab w:val="left" w:pos="3720"/>
              </w:tabs>
              <w:rPr>
                <w:ins w:id="17074" w:author="Updates" w:date="2024-01-23T15:22:00Z"/>
                <w:rFonts w:ascii="Arial" w:hAnsi="Arial" w:cs="Arial"/>
                <w:sz w:val="18"/>
                <w:szCs w:val="18"/>
              </w:rPr>
            </w:pPr>
            <w:ins w:id="17075" w:author="Updates" w:date="2024-01-23T15:22:00Z">
              <w:r>
                <w:rPr>
                  <w:rFonts w:ascii="Arial" w:hAnsi="Arial" w:cs="Arial"/>
                  <w:sz w:val="18"/>
                  <w:szCs w:val="18"/>
                </w:rPr>
                <w:t>Remove sediment from grass channel</w:t>
              </w:r>
            </w:ins>
          </w:p>
        </w:tc>
        <w:tc>
          <w:tcPr>
            <w:tcW w:w="1800" w:type="dxa"/>
            <w:vAlign w:val="center"/>
          </w:tcPr>
          <w:p w14:paraId="258737E1" w14:textId="585642FA" w:rsidR="00FA2DB4" w:rsidRDefault="00FA2DB4" w:rsidP="00FA2DB4">
            <w:pPr>
              <w:tabs>
                <w:tab w:val="left" w:pos="3720"/>
              </w:tabs>
              <w:ind w:right="-14"/>
              <w:rPr>
                <w:ins w:id="17076" w:author="Updates" w:date="2024-01-23T15:22:00Z"/>
                <w:rFonts w:ascii="Arial" w:hAnsi="Arial" w:cs="Arial"/>
                <w:sz w:val="18"/>
                <w:szCs w:val="18"/>
              </w:rPr>
            </w:pPr>
            <w:ins w:id="17077" w:author="Updates" w:date="2024-01-23T15:22:00Z">
              <w:r>
                <w:rPr>
                  <w:rFonts w:ascii="Arial" w:hAnsi="Arial" w:cs="Arial"/>
                  <w:sz w:val="18"/>
                  <w:szCs w:val="18"/>
                </w:rPr>
                <w:t>Annually</w:t>
              </w:r>
            </w:ins>
          </w:p>
        </w:tc>
      </w:tr>
      <w:tr w:rsidR="00FA2DB4" w14:paraId="218DFC6E" w14:textId="77777777" w:rsidTr="00A42BC8">
        <w:trPr>
          <w:trHeight w:val="545"/>
        </w:trPr>
        <w:tc>
          <w:tcPr>
            <w:tcW w:w="3055" w:type="dxa"/>
            <w:shd w:val="clear" w:color="auto" w:fill="F2F2F2" w:themeFill="background1" w:themeFillShade="F2"/>
            <w:vAlign w:val="center"/>
          </w:tcPr>
          <w:p w14:paraId="34062D3B" w14:textId="346F5E98" w:rsidR="00FA2DB4" w:rsidRDefault="00FA2DB4" w:rsidP="00FA2DB4">
            <w:pPr>
              <w:tabs>
                <w:tab w:val="left" w:pos="3720"/>
              </w:tabs>
              <w:rPr>
                <w:moveTo w:id="17078" w:author="Updates" w:date="2024-01-23T15:22:00Z"/>
                <w:rFonts w:ascii="Arial" w:hAnsi="Arial" w:cs="Arial"/>
                <w:sz w:val="18"/>
                <w:szCs w:val="18"/>
              </w:rPr>
            </w:pPr>
            <w:moveToRangeStart w:id="17079" w:author="Updates" w:date="2024-01-23T15:22:00Z" w:name="move156915896"/>
            <w:moveTo w:id="17080" w:author="Updates" w:date="2024-01-23T15:22:00Z">
              <w:r>
                <w:rPr>
                  <w:rFonts w:ascii="Arial" w:hAnsi="Arial" w:cs="Arial"/>
                  <w:sz w:val="18"/>
                  <w:szCs w:val="18"/>
                </w:rPr>
                <w:t>Mow</w:t>
              </w:r>
            </w:moveTo>
          </w:p>
        </w:tc>
        <w:tc>
          <w:tcPr>
            <w:tcW w:w="1800" w:type="dxa"/>
            <w:vAlign w:val="center"/>
          </w:tcPr>
          <w:p w14:paraId="6C01F12B" w14:textId="7799F3E8" w:rsidR="00FA2DB4" w:rsidRDefault="00FA2DB4" w:rsidP="00FA2DB4">
            <w:pPr>
              <w:tabs>
                <w:tab w:val="left" w:pos="3720"/>
              </w:tabs>
              <w:ind w:right="-14"/>
              <w:rPr>
                <w:moveTo w:id="17081" w:author="Updates" w:date="2024-01-23T15:22:00Z"/>
                <w:rFonts w:ascii="Arial" w:hAnsi="Arial" w:cs="Arial"/>
                <w:sz w:val="18"/>
                <w:szCs w:val="18"/>
              </w:rPr>
            </w:pPr>
            <w:moveTo w:id="17082" w:author="Updates" w:date="2024-01-23T15:22:00Z">
              <w:r>
                <w:rPr>
                  <w:rFonts w:ascii="Arial" w:hAnsi="Arial" w:cs="Arial"/>
                  <w:sz w:val="18"/>
                  <w:szCs w:val="18"/>
                </w:rPr>
                <w:t>Once a month during growing season</w:t>
              </w:r>
            </w:moveTo>
          </w:p>
        </w:tc>
      </w:tr>
      <w:moveToRangeEnd w:id="17079"/>
    </w:tbl>
    <w:p w14:paraId="7CA56B57" w14:textId="77777777" w:rsidR="002C0C21" w:rsidRDefault="002C0C21">
      <w:pPr>
        <w:spacing w:line="37" w:lineRule="exact"/>
        <w:rPr>
          <w:del w:id="17083" w:author="Updates" w:date="2024-01-23T15:22:00Z"/>
          <w:sz w:val="20"/>
          <w:szCs w:val="20"/>
        </w:rPr>
      </w:pPr>
    </w:p>
    <w:tbl>
      <w:tblPr>
        <w:tblStyle w:val="TableGrid"/>
        <w:tblpPr w:leftFromText="180" w:rightFromText="180" w:vertAnchor="text" w:horzAnchor="margin" w:tblpY="124"/>
        <w:tblW w:w="4855" w:type="dxa"/>
        <w:tblLook w:val="04A0" w:firstRow="1" w:lastRow="0" w:firstColumn="1" w:lastColumn="0" w:noHBand="0" w:noVBand="1"/>
      </w:tblPr>
      <w:tblGrid>
        <w:gridCol w:w="3055"/>
        <w:gridCol w:w="1800"/>
      </w:tblGrid>
      <w:tr w:rsidR="00FA2DB4" w14:paraId="5DAD711F" w14:textId="77777777" w:rsidTr="00A42BC8">
        <w:trPr>
          <w:trHeight w:val="707"/>
          <w:ins w:id="17084" w:author="Updates" w:date="2024-01-23T15:22:00Z"/>
        </w:trPr>
        <w:tc>
          <w:tcPr>
            <w:tcW w:w="3055" w:type="dxa"/>
            <w:shd w:val="clear" w:color="auto" w:fill="F2F2F2" w:themeFill="background1" w:themeFillShade="F2"/>
            <w:vAlign w:val="center"/>
          </w:tcPr>
          <w:p w14:paraId="5F19BA89" w14:textId="3C3FE918" w:rsidR="00FA2DB4" w:rsidRDefault="00FA2DB4" w:rsidP="00FA2DB4">
            <w:pPr>
              <w:tabs>
                <w:tab w:val="left" w:pos="3720"/>
              </w:tabs>
              <w:rPr>
                <w:ins w:id="17085" w:author="Updates" w:date="2024-01-23T15:22:00Z"/>
                <w:rFonts w:ascii="Arial" w:hAnsi="Arial" w:cs="Arial"/>
                <w:sz w:val="18"/>
                <w:szCs w:val="18"/>
              </w:rPr>
            </w:pPr>
            <w:ins w:id="17086" w:author="Updates" w:date="2024-01-23T15:22:00Z">
              <w:r>
                <w:rPr>
                  <w:rFonts w:ascii="Arial" w:hAnsi="Arial" w:cs="Arial"/>
                  <w:sz w:val="18"/>
                  <w:szCs w:val="18"/>
                </w:rPr>
                <w:t>Repair areas of erosion and revegetate</w:t>
              </w:r>
            </w:ins>
          </w:p>
        </w:tc>
        <w:tc>
          <w:tcPr>
            <w:tcW w:w="1800" w:type="dxa"/>
            <w:vAlign w:val="center"/>
          </w:tcPr>
          <w:p w14:paraId="79160AE8" w14:textId="6F0BC297" w:rsidR="00FA2DB4" w:rsidRDefault="00FA2DB4" w:rsidP="00FA2DB4">
            <w:pPr>
              <w:tabs>
                <w:tab w:val="left" w:pos="3720"/>
              </w:tabs>
              <w:ind w:right="-14"/>
              <w:rPr>
                <w:ins w:id="17087" w:author="Updates" w:date="2024-01-23T15:22:00Z"/>
                <w:rFonts w:ascii="Arial" w:hAnsi="Arial" w:cs="Arial"/>
                <w:sz w:val="18"/>
                <w:szCs w:val="18"/>
              </w:rPr>
            </w:pPr>
            <w:ins w:id="17088" w:author="Updates" w:date="2024-01-23T15:22:00Z">
              <w:r>
                <w:rPr>
                  <w:rFonts w:ascii="Arial" w:hAnsi="Arial" w:cs="Arial"/>
                  <w:sz w:val="18"/>
                  <w:szCs w:val="18"/>
                </w:rPr>
                <w:t xml:space="preserve">As needed, but no less than once a year. </w:t>
              </w:r>
            </w:ins>
          </w:p>
        </w:tc>
      </w:tr>
    </w:tbl>
    <w:p w14:paraId="42C82862" w14:textId="7113F1DF" w:rsidR="00FA2DB4" w:rsidRDefault="00F15D88" w:rsidP="00E8396B">
      <w:pPr>
        <w:pStyle w:val="FSBody"/>
        <w:rPr>
          <w:ins w:id="17089" w:author="Updates" w:date="2024-01-23T15:22:00Z"/>
        </w:rPr>
      </w:pPr>
      <w:r>
        <w:rPr>
          <w:i/>
          <w:iCs/>
          <w:u w:val="single"/>
        </w:rPr>
        <w:t>Access:</w:t>
      </w:r>
      <w:r>
        <w:rPr>
          <w:i/>
          <w:iCs/>
        </w:rPr>
        <w:t xml:space="preserve"> </w:t>
      </w:r>
      <w:r>
        <w:t>Maintenance access must be designed</w:t>
      </w:r>
      <w:r>
        <w:rPr>
          <w:i/>
          <w:iCs/>
        </w:rPr>
        <w:t xml:space="preserve"> </w:t>
      </w:r>
      <w:r>
        <w:t xml:space="preserve">as part of the grass channel. </w:t>
      </w:r>
      <w:del w:id="17090" w:author="Updates" w:date="2024-01-23T15:22:00Z">
        <w:r>
          <w:rPr>
            <w:rFonts w:eastAsia="Times New Roman"/>
          </w:rPr>
          <w:delText xml:space="preserve">If located adjacent to a roadway, make the maintenance access at least 15 feet wide, which can also be combined with a breakdown lane along a highway or on-street parking along a residential street. </w:delText>
        </w:r>
      </w:del>
    </w:p>
    <w:p w14:paraId="1450F07A" w14:textId="6C9F9FF3" w:rsidR="002C0C21" w:rsidRDefault="00F15D88" w:rsidP="00E8396B">
      <w:pPr>
        <w:pStyle w:val="FSBody"/>
      </w:pPr>
      <w:r>
        <w:t xml:space="preserve">When combined with on- street parking, post signs prohibiting parking when the </w:t>
      </w:r>
      <w:proofErr w:type="gramStart"/>
      <w:r>
        <w:t>swale is</w:t>
      </w:r>
      <w:proofErr w:type="gramEnd"/>
      <w:r>
        <w:t xml:space="preserve"> to be inspected and cleaned. Do not use travel lanes along highways and streets as the required maintenance access.</w:t>
      </w:r>
    </w:p>
    <w:p w14:paraId="2532EF39" w14:textId="77777777" w:rsidR="002C0C21" w:rsidRDefault="002C0C21">
      <w:pPr>
        <w:spacing w:line="258" w:lineRule="exact"/>
        <w:rPr>
          <w:del w:id="17091" w:author="Updates" w:date="2024-01-23T15:22:00Z"/>
          <w:sz w:val="20"/>
          <w:szCs w:val="20"/>
        </w:rPr>
      </w:pPr>
    </w:p>
    <w:p w14:paraId="7C07A0D2" w14:textId="2E10373F" w:rsidR="007D2373" w:rsidRDefault="00F15D88" w:rsidP="007D2373">
      <w:pPr>
        <w:pStyle w:val="FSBody"/>
        <w:rPr>
          <w:ins w:id="17092" w:author="Updates" w:date="2024-01-23T15:22:00Z"/>
        </w:rPr>
      </w:pPr>
      <w:r>
        <w:rPr>
          <w:i/>
          <w:iCs/>
          <w:u w:val="single"/>
        </w:rPr>
        <w:t>Mowing:</w:t>
      </w:r>
      <w:r>
        <w:rPr>
          <w:i/>
          <w:iCs/>
        </w:rPr>
        <w:t xml:space="preserve"> </w:t>
      </w:r>
      <w:r>
        <w:t>Set the mower blades no lower than</w:t>
      </w:r>
      <w:r>
        <w:rPr>
          <w:i/>
          <w:iCs/>
        </w:rPr>
        <w:t xml:space="preserve"> </w:t>
      </w:r>
      <w:r>
        <w:t>3 to 4 inches above the ground. Do not mow beneath the depth of the design flow during the storm associated with the water quality event (e.g., if the design flow is no more than 4 inches, do not cut the grass shorter than 4 inches). Mow on an as-needed basis during the growing season so that the grass height does not exceed 6 inches.</w:t>
      </w:r>
      <w:del w:id="17093" w:author="Updates" w:date="2024-01-23T15:22:00Z">
        <w:r>
          <w:rPr>
            <w:rFonts w:eastAsia="Times New Roman"/>
          </w:rPr>
          <w:delText xml:space="preserve"> </w:delText>
        </w:r>
      </w:del>
    </w:p>
    <w:p w14:paraId="3F24480D" w14:textId="77777777" w:rsidR="002C0C21" w:rsidRDefault="00F15D88">
      <w:pPr>
        <w:spacing w:line="251" w:lineRule="auto"/>
        <w:ind w:left="360"/>
        <w:rPr>
          <w:del w:id="17094" w:author="Updates" w:date="2024-01-23T15:22:00Z"/>
          <w:sz w:val="20"/>
          <w:szCs w:val="20"/>
        </w:rPr>
      </w:pPr>
      <w:r>
        <w:rPr>
          <w:i/>
          <w:iCs/>
          <w:u w:val="single"/>
        </w:rPr>
        <w:t>Inspection:</w:t>
      </w:r>
      <w:r>
        <w:rPr>
          <w:i/>
          <w:iCs/>
        </w:rPr>
        <w:t xml:space="preserve"> </w:t>
      </w:r>
      <w:r>
        <w:t>Inspect semi-annually the first year,</w:t>
      </w:r>
      <w:r>
        <w:rPr>
          <w:i/>
          <w:iCs/>
        </w:rPr>
        <w:t xml:space="preserve"> </w:t>
      </w:r>
      <w:r>
        <w:t>and at least once a year thereafter. Inspect the grass for growth and the side slopes for signs of erosion and formation of rills and gullies. Plant an alternative grass species if the original grass</w:t>
      </w:r>
    </w:p>
    <w:p w14:paraId="6DECDE3B" w14:textId="77777777" w:rsidR="002C0C21" w:rsidRDefault="00F15D88">
      <w:pPr>
        <w:spacing w:line="20" w:lineRule="exact"/>
        <w:rPr>
          <w:del w:id="17095" w:author="Updates" w:date="2024-01-23T15:22:00Z"/>
          <w:sz w:val="20"/>
          <w:szCs w:val="20"/>
        </w:rPr>
      </w:pPr>
      <w:del w:id="17096" w:author="Updates" w:date="2024-01-23T15:22:00Z">
        <w:r>
          <w:rPr>
            <w:sz w:val="20"/>
            <w:szCs w:val="20"/>
          </w:rPr>
          <w:br w:type="column"/>
        </w:r>
      </w:del>
    </w:p>
    <w:p w14:paraId="3DA0CF00" w14:textId="16B925FE" w:rsidR="007D2373" w:rsidRDefault="007D2373" w:rsidP="007D2373">
      <w:pPr>
        <w:pStyle w:val="FSBody"/>
        <w:rPr>
          <w:rFonts w:eastAsia="Times New Roman"/>
        </w:rPr>
      </w:pPr>
      <w:ins w:id="17097" w:author="Updates" w:date="2024-01-23T15:22:00Z">
        <w:r w:rsidRPr="007D2373">
          <w:rPr>
            <w:rFonts w:eastAsia="Times New Roman"/>
          </w:rPr>
          <w:t xml:space="preserve"> </w:t>
        </w:r>
      </w:ins>
      <w:r>
        <w:rPr>
          <w:rFonts w:eastAsia="Times New Roman"/>
        </w:rPr>
        <w:t>cover is not successfully established. If grass growth is impaired by winter road salt or other deicer use, re-establish the grass in the spring.</w:t>
      </w:r>
      <w:del w:id="17098" w:author="Updates" w:date="2024-01-23T15:22:00Z">
        <w:r w:rsidR="00F15D88">
          <w:rPr>
            <w:rFonts w:eastAsia="Times New Roman"/>
          </w:rPr>
          <w:delText xml:space="preserve"> </w:delText>
        </w:r>
      </w:del>
      <w:moveFromRangeStart w:id="17099" w:author="Updates" w:date="2024-01-23T15:22:00Z" w:name="move156915901"/>
      <w:moveFrom w:id="17100" w:author="Updates" w:date="2024-01-23T15:22:00Z">
        <w:r>
          <w:rPr>
            <w:rFonts w:eastAsia="Times New Roman"/>
            <w:i/>
            <w:iCs/>
            <w:u w:val="single"/>
          </w:rPr>
          <w:t>Trash/Debris Removal:</w:t>
        </w:r>
        <w:r>
          <w:rPr>
            <w:rFonts w:eastAsia="Times New Roman"/>
            <w:i/>
            <w:iCs/>
          </w:rPr>
          <w:t xml:space="preserve"> </w:t>
        </w:r>
        <w:r>
          <w:rPr>
            <w:rFonts w:eastAsia="Times New Roman"/>
          </w:rPr>
          <w:t>Remove accumulated</w:t>
        </w:r>
        <w:r>
          <w:rPr>
            <w:rFonts w:eastAsia="Times New Roman"/>
            <w:i/>
            <w:iCs/>
          </w:rPr>
          <w:t xml:space="preserve"> </w:t>
        </w:r>
        <w:r>
          <w:rPr>
            <w:rFonts w:eastAsia="Times New Roman"/>
          </w:rPr>
          <w:t>trash and debris prior to mowing.</w:t>
        </w:r>
      </w:moveFrom>
      <w:moveFromRangeEnd w:id="17099"/>
    </w:p>
    <w:p w14:paraId="57F33473" w14:textId="77777777" w:rsidR="002C0C21" w:rsidRDefault="007D2373">
      <w:pPr>
        <w:spacing w:line="2" w:lineRule="exact"/>
        <w:rPr>
          <w:del w:id="17101" w:author="Updates" w:date="2024-01-23T15:22:00Z"/>
          <w:sz w:val="20"/>
          <w:szCs w:val="20"/>
        </w:rPr>
      </w:pPr>
      <w:moveToRangeStart w:id="17102" w:author="Updates" w:date="2024-01-23T15:22:00Z" w:name="move156915901"/>
      <w:moveTo w:id="17103" w:author="Updates" w:date="2024-01-23T15:22:00Z">
        <w:r>
          <w:rPr>
            <w:rFonts w:eastAsia="Times New Roman"/>
            <w:i/>
            <w:iCs/>
            <w:u w:val="single"/>
          </w:rPr>
          <w:t>Trash/Debris Removal:</w:t>
        </w:r>
        <w:r>
          <w:rPr>
            <w:rFonts w:eastAsia="Times New Roman"/>
            <w:i/>
            <w:iCs/>
          </w:rPr>
          <w:t xml:space="preserve"> </w:t>
        </w:r>
        <w:r>
          <w:rPr>
            <w:rFonts w:eastAsia="Times New Roman"/>
          </w:rPr>
          <w:t>Remove accumulated</w:t>
        </w:r>
        <w:r>
          <w:rPr>
            <w:rFonts w:eastAsia="Times New Roman"/>
            <w:i/>
            <w:iCs/>
          </w:rPr>
          <w:t xml:space="preserve"> </w:t>
        </w:r>
        <w:r>
          <w:rPr>
            <w:rFonts w:eastAsia="Times New Roman"/>
          </w:rPr>
          <w:t>trash and debris prior to mowing.</w:t>
        </w:r>
      </w:moveTo>
      <w:moveToRangeEnd w:id="17102"/>
    </w:p>
    <w:p w14:paraId="75F1855E" w14:textId="282FFBF1" w:rsidR="007D2373" w:rsidRDefault="007D2373" w:rsidP="007D2373">
      <w:pPr>
        <w:pStyle w:val="FSBody"/>
        <w:rPr>
          <w:ins w:id="17104" w:author="Updates" w:date="2024-01-23T15:22:00Z"/>
        </w:rPr>
      </w:pPr>
    </w:p>
    <w:p w14:paraId="1AEE5D23" w14:textId="77777777" w:rsidR="007D2373" w:rsidRDefault="007D2373" w:rsidP="007D2373">
      <w:pPr>
        <w:pStyle w:val="FSBody"/>
      </w:pPr>
      <w:r>
        <w:rPr>
          <w:i/>
          <w:iCs/>
          <w:u w:val="single"/>
        </w:rPr>
        <w:t>Sediment Removal:</w:t>
      </w:r>
      <w:r>
        <w:rPr>
          <w:i/>
          <w:iCs/>
        </w:rPr>
        <w:t xml:space="preserve"> </w:t>
      </w:r>
      <w:r>
        <w:t>Check on a yearly basis</w:t>
      </w:r>
      <w:r>
        <w:rPr>
          <w:i/>
          <w:iCs/>
        </w:rPr>
        <w:t xml:space="preserve"> </w:t>
      </w:r>
      <w:r>
        <w:t xml:space="preserve">and clean as needed. Use hand methods (i.e., a person with a shovel) when cleaning to minimize disturbance to vegetation and underlying soils. Sediment build-up in the grass channel reduces its capacity to treat and convey the water quality event, </w:t>
      </w:r>
      <w:r w:rsidRPr="002910FE">
        <w:t>2-</w:t>
      </w:r>
      <w:proofErr w:type="gramStart"/>
      <w:r w:rsidRPr="002910FE">
        <w:t>year</w:t>
      </w:r>
      <w:proofErr w:type="gramEnd"/>
      <w:r w:rsidRPr="002910FE">
        <w:t xml:space="preserve"> and 10-year 24-hour storm.</w:t>
      </w:r>
    </w:p>
    <w:p w14:paraId="53E1100F" w14:textId="77777777" w:rsidR="002C0C21" w:rsidRDefault="002C0C21">
      <w:pPr>
        <w:spacing w:line="211" w:lineRule="exact"/>
        <w:rPr>
          <w:del w:id="17105" w:author="Updates" w:date="2024-01-23T15:22:00Z"/>
          <w:sz w:val="20"/>
          <w:szCs w:val="20"/>
        </w:rPr>
      </w:pPr>
    </w:p>
    <w:p w14:paraId="4B8B5011" w14:textId="7C320289" w:rsidR="002C0C21" w:rsidRPr="00DE32AB" w:rsidRDefault="00814152" w:rsidP="00B03898">
      <w:pPr>
        <w:pStyle w:val="FS1"/>
        <w:rPr>
          <w:sz w:val="20"/>
          <w:szCs w:val="20"/>
        </w:rPr>
      </w:pPr>
      <w:ins w:id="17106" w:author="Updates" w:date="2024-01-23T15:22:00Z">
        <w:r>
          <w:rPr>
            <w:rFonts w:eastAsia="Impact"/>
          </w:rPr>
          <w:br w:type="column"/>
        </w:r>
      </w:ins>
      <w:r w:rsidR="00F15D88" w:rsidRPr="00DE32AB">
        <w:rPr>
          <w:rFonts w:eastAsia="Impact"/>
        </w:rPr>
        <w:lastRenderedPageBreak/>
        <w:t>References</w:t>
      </w:r>
      <w:del w:id="17107" w:author="Updates" w:date="2024-01-23T15:22:00Z">
        <w:r w:rsidR="00F15D88" w:rsidRPr="00DE32AB">
          <w:rPr>
            <w:rFonts w:ascii="Impact" w:eastAsia="Impact" w:hAnsi="Impact" w:cs="Impact"/>
            <w:bCs/>
            <w:sz w:val="24"/>
            <w:szCs w:val="24"/>
          </w:rPr>
          <w:delText>:</w:delText>
        </w:r>
      </w:del>
    </w:p>
    <w:p w14:paraId="259841F9" w14:textId="77777777" w:rsidR="002C0C21" w:rsidRDefault="002C0C21">
      <w:pPr>
        <w:spacing w:line="37" w:lineRule="exact"/>
        <w:rPr>
          <w:del w:id="17108" w:author="Updates" w:date="2024-01-23T15:22:00Z"/>
          <w:sz w:val="20"/>
          <w:szCs w:val="20"/>
        </w:rPr>
      </w:pPr>
    </w:p>
    <w:p w14:paraId="164925F4" w14:textId="5D27BF34" w:rsidR="002C0C21" w:rsidRDefault="00F15D88" w:rsidP="00FA2DB4">
      <w:pPr>
        <w:pStyle w:val="FSREF"/>
        <w:rPr>
          <w:sz w:val="20"/>
          <w:szCs w:val="20"/>
        </w:rPr>
      </w:pPr>
      <w:r>
        <w:t xml:space="preserve">Atlanta Regional Commission et al, 2001, Georgia Stormwater Management Manual, Volume 2, Section 3-3-2, Grass Channel, </w:t>
      </w:r>
      <w:del w:id="17109" w:author="Updates" w:date="2024-01-23T15:22:00Z">
        <w:r>
          <w:rPr>
            <w:rFonts w:eastAsia="Times New Roman"/>
          </w:rPr>
          <w:delText>http://georgiastormwater.com/ vol2/3-3-2.pdf</w:delText>
        </w:r>
      </w:del>
      <w:ins w:id="17110" w:author="Updates" w:date="2024-01-23T15:22:00Z">
        <w:r w:rsidR="00075C40" w:rsidRPr="00075C40">
          <w:t>https://atlantaregional.org/what-we-do/natural-resources/georgia-stormwater-management-manual/</w:t>
        </w:r>
        <w:r w:rsidR="00075C40" w:rsidRPr="00075C40" w:rsidDel="00075C40">
          <w:t xml:space="preserve"> </w:t>
        </w:r>
      </w:ins>
    </w:p>
    <w:p w14:paraId="0F41AC47" w14:textId="77777777" w:rsidR="002C0C21" w:rsidRDefault="002C0C21" w:rsidP="00FA2DB4">
      <w:pPr>
        <w:pStyle w:val="FSREF"/>
        <w:rPr>
          <w:sz w:val="20"/>
          <w:szCs w:val="20"/>
        </w:rPr>
      </w:pPr>
    </w:p>
    <w:p w14:paraId="657AE0D4" w14:textId="12A2BBE6" w:rsidR="002C0C21" w:rsidRDefault="00F15D88" w:rsidP="00843872">
      <w:pPr>
        <w:pStyle w:val="FSREF"/>
        <w:ind w:left="90" w:right="-600"/>
        <w:rPr>
          <w:sz w:val="20"/>
          <w:szCs w:val="20"/>
        </w:rPr>
      </w:pPr>
      <w:r>
        <w:t xml:space="preserve">Center for Watershed Protection, undated, Stormwater Management Fact Sheet: Grass Channel, </w:t>
      </w:r>
      <w:del w:id="17111" w:author="Updates" w:date="2024-01-23T15:22:00Z">
        <w:r>
          <w:rPr>
            <w:rFonts w:eastAsia="Times New Roman"/>
          </w:rPr>
          <w:delText>http</w:delText>
        </w:r>
      </w:del>
      <w:ins w:id="17112" w:author="Updates" w:date="2024-01-23T15:22:00Z">
        <w:r w:rsidR="00DA0D97" w:rsidRPr="00DA0D97">
          <w:t>https</w:t>
        </w:r>
      </w:ins>
      <w:r w:rsidR="00DA0D97" w:rsidRPr="00DA0D97">
        <w:t>://www.stormwatercenter.net/Assorted%</w:t>
      </w:r>
      <w:del w:id="17113" w:author="Updates" w:date="2024-01-23T15:22:00Z">
        <w:r>
          <w:rPr>
            <w:rFonts w:eastAsia="Times New Roman"/>
          </w:rPr>
          <w:delText>20 Fact</w:delText>
        </w:r>
      </w:del>
      <w:ins w:id="17114" w:author="Updates" w:date="2024-01-23T15:22:00Z">
        <w:r w:rsidR="00DA0D97" w:rsidRPr="00DA0D97">
          <w:t>20Fact</w:t>
        </w:r>
      </w:ins>
      <w:r w:rsidR="00DA0D97" w:rsidRPr="00DA0D97">
        <w:t>%20Sheets/Tool6_Stormwater_Practices/</w:t>
      </w:r>
      <w:del w:id="17115" w:author="Updates" w:date="2024-01-23T15:22:00Z">
        <w:r>
          <w:rPr>
            <w:rFonts w:eastAsia="Times New Roman"/>
          </w:rPr>
          <w:delText xml:space="preserve"> </w:delText>
        </w:r>
      </w:del>
      <w:r w:rsidR="00DA0D97" w:rsidRPr="00DA0D97">
        <w:t>Open%20Channel%20Practice/Grassed%20Channel.</w:t>
      </w:r>
      <w:del w:id="17116" w:author="Updates" w:date="2024-01-23T15:22:00Z">
        <w:r>
          <w:rPr>
            <w:rFonts w:eastAsia="Times New Roman"/>
          </w:rPr>
          <w:delText xml:space="preserve"> </w:delText>
        </w:r>
      </w:del>
      <w:r w:rsidR="00DA0D97" w:rsidRPr="00DA0D97">
        <w:t>htm</w:t>
      </w:r>
      <w:r w:rsidR="00DA0D97" w:rsidRPr="00DA0D97" w:rsidDel="00DA0D97">
        <w:t xml:space="preserve"> </w:t>
      </w:r>
      <w:r>
        <w:t>(accessed October 23, 2007)</w:t>
      </w:r>
      <w:ins w:id="17117" w:author="Updates" w:date="2024-01-23T15:22:00Z">
        <w:r w:rsidR="00394849">
          <w:t xml:space="preserve"> </w:t>
        </w:r>
      </w:ins>
    </w:p>
    <w:p w14:paraId="36101855" w14:textId="77777777" w:rsidR="002C0C21" w:rsidRDefault="002C0C21" w:rsidP="00843872">
      <w:pPr>
        <w:pStyle w:val="FSREF"/>
        <w:ind w:left="90" w:right="-600"/>
        <w:rPr>
          <w:moveTo w:id="17118" w:author="Updates" w:date="2024-01-23T15:22:00Z"/>
          <w:sz w:val="20"/>
          <w:szCs w:val="20"/>
        </w:rPr>
      </w:pPr>
      <w:moveToRangeStart w:id="17119" w:author="Updates" w:date="2024-01-23T15:22:00Z" w:name="move156915902"/>
    </w:p>
    <w:p w14:paraId="080F1ADC" w14:textId="77777777" w:rsidR="002C0C21" w:rsidRDefault="00F15D88" w:rsidP="00843872">
      <w:pPr>
        <w:pStyle w:val="FSREF"/>
        <w:ind w:left="90" w:right="-600"/>
        <w:rPr>
          <w:moveFrom w:id="17120" w:author="Updates" w:date="2024-01-23T15:22:00Z"/>
          <w:sz w:val="20"/>
          <w:szCs w:val="20"/>
        </w:rPr>
      </w:pPr>
      <w:moveTo w:id="17121" w:author="Updates" w:date="2024-01-23T15:22:00Z">
        <w:r>
          <w:t xml:space="preserve">Shanti R. Colwell, Richard R. Horner, Derek B. </w:t>
        </w:r>
      </w:moveTo>
      <w:moveFromRangeStart w:id="17122" w:author="Updates" w:date="2024-01-23T15:22:00Z" w:name="move156915902"/>
      <w:moveToRangeEnd w:id="17119"/>
    </w:p>
    <w:p w14:paraId="22823D43" w14:textId="20E671F4" w:rsidR="00F430D2" w:rsidRDefault="00F15D88" w:rsidP="00843872">
      <w:pPr>
        <w:pStyle w:val="FSREF"/>
        <w:ind w:left="90" w:right="-600"/>
        <w:rPr>
          <w:rStyle w:val="HTMLCite"/>
        </w:rPr>
      </w:pPr>
      <w:moveFrom w:id="17123" w:author="Updates" w:date="2024-01-23T15:22:00Z">
        <w:r>
          <w:t xml:space="preserve">Shanti R. Colwell, Richard R. Horner, Derek B. </w:t>
        </w:r>
      </w:moveFrom>
      <w:moveFromRangeEnd w:id="17122"/>
      <w:r>
        <w:t xml:space="preserve">Booth, 2000, Characterization of Performance Predictors and Evaluation of Mowing Practices in Biofiltration Swales, </w:t>
      </w:r>
      <w:del w:id="17124" w:author="Updates" w:date="2024-01-23T15:22:00Z">
        <w:r>
          <w:rPr>
            <w:rFonts w:eastAsia="Times New Roman"/>
          </w:rPr>
          <w:delText>http://depts.washington.edu/cwws/Research/ Reports/swale%20mowing.pdf</w:delText>
        </w:r>
      </w:del>
      <w:ins w:id="17125" w:author="Updates" w:date="2024-01-23T15:22:00Z">
        <w:r>
          <w:fldChar w:fldCharType="begin"/>
        </w:r>
        <w:r>
          <w:instrText>HYPERLINK "https://digital.lib.washington.edu/researchworks/bitstream/handle/1773/19550/Colwell%20thesis.pdf?sequence=1"</w:instrText>
        </w:r>
        <w:r>
          <w:fldChar w:fldCharType="separate"/>
        </w:r>
        <w:r w:rsidR="00844FF9" w:rsidRPr="00192114">
          <w:rPr>
            <w:rStyle w:val="Hyperlink"/>
            <w:rFonts w:eastAsia="Times New Roman"/>
          </w:rPr>
          <w:t>https://digital.lib.washington.edu/researchworks/bitstream/handle/1773/19550/Colwell%20thesis.pdf?sequence=1</w:t>
        </w:r>
        <w:r>
          <w:rPr>
            <w:rStyle w:val="Hyperlink"/>
            <w:rFonts w:eastAsia="Times New Roman"/>
          </w:rPr>
          <w:fldChar w:fldCharType="end"/>
        </w:r>
        <w:r w:rsidR="00844FF9">
          <w:t xml:space="preserve">. </w:t>
        </w:r>
      </w:ins>
    </w:p>
    <w:p w14:paraId="7974F8A5" w14:textId="7CD411F7" w:rsidR="002C0C21" w:rsidRDefault="002C0C21" w:rsidP="00843872">
      <w:pPr>
        <w:pStyle w:val="FSREF"/>
        <w:ind w:left="90" w:right="-600"/>
        <w:rPr>
          <w:sz w:val="20"/>
          <w:szCs w:val="20"/>
        </w:rPr>
      </w:pPr>
    </w:p>
    <w:p w14:paraId="516B85F3" w14:textId="43AE6FFD" w:rsidR="002C0C21" w:rsidRDefault="00F15D88" w:rsidP="00843872">
      <w:pPr>
        <w:pStyle w:val="FSREF"/>
        <w:ind w:left="90" w:right="-600"/>
        <w:rPr>
          <w:sz w:val="20"/>
          <w:szCs w:val="20"/>
        </w:rPr>
      </w:pPr>
      <w:r>
        <w:t xml:space="preserve">Franklin, City of, 2002, PTP-05, Biofilters: Swales and Strips, </w:t>
      </w:r>
      <w:del w:id="17126" w:author="Updates" w:date="2024-01-23T15:22:00Z">
        <w:r>
          <w:rPr>
            <w:rFonts w:eastAsia="Times New Roman"/>
          </w:rPr>
          <w:delText>http://www.franklin-gov.com/engineering/ STORMWATER/</w:delText>
        </w:r>
        <w:r w:rsidR="001E7720">
          <w:rPr>
            <w:rFonts w:eastAsia="Times New Roman"/>
          </w:rPr>
          <w:delText>SCM</w:delText>
        </w:r>
        <w:r>
          <w:rPr>
            <w:rFonts w:eastAsia="Times New Roman"/>
          </w:rPr>
          <w:delText>/ptp/ptp-05.pdf</w:delText>
        </w:r>
      </w:del>
      <w:ins w:id="17127" w:author="Updates" w:date="2024-01-23T15:22:00Z">
        <w:r>
          <w:fldChar w:fldCharType="begin"/>
        </w:r>
        <w:r>
          <w:instrText>HYPERLINK "http://www.franklin-gov.com/engineering/%20STORMWATER/SCM/ptp/ptp-05.pdf"</w:instrText>
        </w:r>
        <w:r>
          <w:fldChar w:fldCharType="separate"/>
        </w:r>
        <w:r w:rsidR="00BB741A" w:rsidRPr="00BB741A">
          <w:rPr>
            <w:rStyle w:val="Hyperlink"/>
          </w:rPr>
          <w:t>http://www.franklin-gov.com/engineering/ STORMWATER/SCM/</w:t>
        </w:r>
        <w:proofErr w:type="spellStart"/>
        <w:r w:rsidR="00BB741A" w:rsidRPr="00BB741A">
          <w:rPr>
            <w:rStyle w:val="Hyperlink"/>
          </w:rPr>
          <w:t>ptp</w:t>
        </w:r>
        <w:proofErr w:type="spellEnd"/>
        <w:r w:rsidR="00BB741A" w:rsidRPr="00BB741A">
          <w:rPr>
            <w:rStyle w:val="Hyperlink"/>
          </w:rPr>
          <w:t>/ptp-05.pdf</w:t>
        </w:r>
        <w:r>
          <w:rPr>
            <w:rStyle w:val="Hyperlink"/>
          </w:rPr>
          <w:fldChar w:fldCharType="end"/>
        </w:r>
      </w:ins>
    </w:p>
    <w:p w14:paraId="24FE95F1" w14:textId="77777777" w:rsidR="002C0C21" w:rsidRDefault="002C0C21" w:rsidP="00843872">
      <w:pPr>
        <w:pStyle w:val="FSREF"/>
        <w:ind w:left="90" w:right="-600"/>
        <w:rPr>
          <w:moveTo w:id="17128" w:author="Updates" w:date="2024-01-23T15:22:00Z"/>
          <w:sz w:val="20"/>
          <w:szCs w:val="20"/>
        </w:rPr>
      </w:pPr>
      <w:moveToRangeStart w:id="17129" w:author="Updates" w:date="2024-01-23T15:22:00Z" w:name="move156915903"/>
    </w:p>
    <w:p w14:paraId="55CB1026" w14:textId="3A3196DC" w:rsidR="002C0C21" w:rsidRDefault="00F15D88" w:rsidP="00843872">
      <w:pPr>
        <w:pStyle w:val="FSREF"/>
        <w:ind w:left="90" w:right="-600"/>
        <w:rPr>
          <w:moveTo w:id="17130" w:author="Updates" w:date="2024-01-23T15:22:00Z"/>
          <w:sz w:val="20"/>
          <w:szCs w:val="20"/>
        </w:rPr>
      </w:pPr>
      <w:moveTo w:id="17131" w:author="Updates" w:date="2024-01-23T15:22:00Z">
        <w:r>
          <w:t xml:space="preserve">Idaho Department of Environmental Quality, 2005, Storm Water Best Management Practices Catalog, </w:t>
        </w:r>
        <w:r w:rsidR="001E7720">
          <w:t>SCM</w:t>
        </w:r>
        <w:r>
          <w:t xml:space="preserve"> 1, Biofiltration Swale (Vegetated Swale).</w:t>
        </w:r>
      </w:moveTo>
    </w:p>
    <w:p w14:paraId="6A375439" w14:textId="77777777" w:rsidR="002C0C21" w:rsidRDefault="002C0C21" w:rsidP="00843872">
      <w:pPr>
        <w:pStyle w:val="FSREF"/>
        <w:ind w:left="90" w:right="-600"/>
        <w:rPr>
          <w:moveTo w:id="17132" w:author="Updates" w:date="2024-01-23T15:22:00Z"/>
          <w:sz w:val="20"/>
          <w:szCs w:val="20"/>
        </w:rPr>
      </w:pPr>
    </w:p>
    <w:p w14:paraId="67A7076A" w14:textId="6EC233C7" w:rsidR="002C0C21" w:rsidRDefault="00F15D88" w:rsidP="00843872">
      <w:pPr>
        <w:pStyle w:val="FSREF"/>
        <w:ind w:left="90" w:right="-600"/>
        <w:rPr>
          <w:ins w:id="17133" w:author="Updates" w:date="2024-01-23T15:22:00Z"/>
          <w:sz w:val="20"/>
          <w:szCs w:val="20"/>
        </w:rPr>
      </w:pPr>
      <w:moveTo w:id="17134" w:author="Updates" w:date="2024-01-23T15:22:00Z">
        <w:r>
          <w:t xml:space="preserve">International Stormwater </w:t>
        </w:r>
        <w:r w:rsidR="001E7720">
          <w:t>SCM</w:t>
        </w:r>
        <w:r>
          <w:t xml:space="preserve"> Data Base, </w:t>
        </w:r>
      </w:moveTo>
      <w:moveToRangeEnd w:id="17129"/>
      <w:ins w:id="17135" w:author="Updates" w:date="2024-01-23T15:22:00Z">
        <w:r w:rsidR="002678E3">
          <w:t>2016</w:t>
        </w:r>
      </w:ins>
    </w:p>
    <w:p w14:paraId="0DD45F41" w14:textId="77777777" w:rsidR="002C0C21" w:rsidRDefault="002C0C21" w:rsidP="00843872">
      <w:pPr>
        <w:pStyle w:val="FSREF"/>
        <w:ind w:left="90" w:right="-600"/>
        <w:rPr>
          <w:moveTo w:id="17136" w:author="Updates" w:date="2024-01-23T15:22:00Z"/>
          <w:sz w:val="20"/>
          <w:szCs w:val="20"/>
        </w:rPr>
      </w:pPr>
      <w:moveToRangeStart w:id="17137" w:author="Updates" w:date="2024-01-23T15:22:00Z" w:name="move156915904"/>
    </w:p>
    <w:p w14:paraId="09831906" w14:textId="77777777" w:rsidR="002C0C21" w:rsidRDefault="00F15D88" w:rsidP="00843872">
      <w:pPr>
        <w:pStyle w:val="FSREF"/>
        <w:ind w:left="90" w:right="-600"/>
        <w:rPr>
          <w:moveTo w:id="17138" w:author="Updates" w:date="2024-01-23T15:22:00Z"/>
          <w:sz w:val="20"/>
          <w:szCs w:val="20"/>
        </w:rPr>
      </w:pPr>
      <w:moveTo w:id="17139" w:author="Updates" w:date="2024-01-23T15:22:00Z">
        <w:r>
          <w:t>Minton, G., 2002, Stormwater Treatment, Resource Planning Associates, Seattle, WA, p. 174</w:t>
        </w:r>
      </w:moveTo>
    </w:p>
    <w:p w14:paraId="0563BC12" w14:textId="77777777" w:rsidR="002C0C21" w:rsidRDefault="002C0C21" w:rsidP="00843872">
      <w:pPr>
        <w:pStyle w:val="FSREF"/>
        <w:ind w:left="90" w:right="-600"/>
        <w:rPr>
          <w:moveTo w:id="17140" w:author="Updates" w:date="2024-01-23T15:22:00Z"/>
          <w:sz w:val="20"/>
          <w:szCs w:val="20"/>
        </w:rPr>
      </w:pPr>
    </w:p>
    <w:p w14:paraId="55EEAB9F" w14:textId="77777777" w:rsidR="00B03898" w:rsidRDefault="00B03898" w:rsidP="00843872">
      <w:pPr>
        <w:pStyle w:val="FSREF"/>
        <w:ind w:left="90" w:right="-600"/>
        <w:rPr>
          <w:moveTo w:id="17141" w:author="Updates" w:date="2024-01-23T15:22:00Z"/>
          <w:sz w:val="26"/>
          <w:szCs w:val="26"/>
          <w:vertAlign w:val="superscript"/>
        </w:rPr>
      </w:pPr>
      <w:moveToRangeStart w:id="17142" w:author="Updates" w:date="2024-01-23T15:22:00Z" w:name="move156915895"/>
      <w:moveToRangeEnd w:id="17137"/>
      <w:moveTo w:id="17143" w:author="Updates" w:date="2024-01-23T15:22:00Z">
        <w:r>
          <w:t xml:space="preserve">Atlanta Regional Commission et al, 2001, Georgia Stormwater Manual, Volume 2, Section 3-3-2, </w:t>
        </w:r>
        <w:r w:rsidRPr="00BB741A">
          <w:rPr>
            <w:rStyle w:val="Hyperlink"/>
          </w:rPr>
          <w:t>http://georgiastormwater. com/vol2/3-3-2.pdf</w:t>
        </w:r>
      </w:moveTo>
    </w:p>
    <w:p w14:paraId="403ADFB5" w14:textId="77777777" w:rsidR="00B03898" w:rsidRDefault="00B03898" w:rsidP="00843872">
      <w:pPr>
        <w:pStyle w:val="FSREF"/>
        <w:ind w:left="90" w:right="-600"/>
        <w:rPr>
          <w:moveTo w:id="17144" w:author="Updates" w:date="2024-01-23T15:22:00Z"/>
          <w:sz w:val="26"/>
          <w:szCs w:val="26"/>
          <w:vertAlign w:val="superscript"/>
        </w:rPr>
      </w:pPr>
    </w:p>
    <w:p w14:paraId="2DA500A4" w14:textId="77777777" w:rsidR="00B03898" w:rsidRDefault="00B03898" w:rsidP="00843872">
      <w:pPr>
        <w:pStyle w:val="FSREF"/>
        <w:ind w:left="90" w:right="-600"/>
        <w:rPr>
          <w:moveTo w:id="17145" w:author="Updates" w:date="2024-01-23T15:22:00Z"/>
          <w:sz w:val="26"/>
          <w:szCs w:val="26"/>
          <w:vertAlign w:val="superscript"/>
        </w:rPr>
      </w:pPr>
      <w:moveTo w:id="17146" w:author="Updates" w:date="2024-01-23T15:22:00Z">
        <w:r>
          <w:t>International Stormwater Database, based on MassDEP analysis of raw influent &amp; effluent values reported in 2005.</w:t>
        </w:r>
      </w:moveTo>
    </w:p>
    <w:p w14:paraId="160B084A" w14:textId="77777777" w:rsidR="002C0C21" w:rsidRDefault="002C0C21" w:rsidP="00843872">
      <w:pPr>
        <w:pStyle w:val="FSREF"/>
        <w:ind w:left="90" w:right="-600"/>
        <w:rPr>
          <w:moveFrom w:id="17147" w:author="Updates" w:date="2024-01-23T15:22:00Z"/>
          <w:sz w:val="20"/>
          <w:szCs w:val="20"/>
        </w:rPr>
      </w:pPr>
      <w:moveFromRangeStart w:id="17148" w:author="Updates" w:date="2024-01-23T15:22:00Z" w:name="move156915903"/>
      <w:moveToRangeEnd w:id="17142"/>
    </w:p>
    <w:p w14:paraId="4049CE62" w14:textId="77777777" w:rsidR="002C0C21" w:rsidRDefault="00F15D88" w:rsidP="00843872">
      <w:pPr>
        <w:pStyle w:val="FSREF"/>
        <w:ind w:left="90" w:right="-600"/>
        <w:rPr>
          <w:moveFrom w:id="17149" w:author="Updates" w:date="2024-01-23T15:22:00Z"/>
          <w:sz w:val="20"/>
          <w:szCs w:val="20"/>
        </w:rPr>
      </w:pPr>
      <w:moveFrom w:id="17150" w:author="Updates" w:date="2024-01-23T15:22:00Z">
        <w:r>
          <w:t xml:space="preserve">Idaho Department of Environmental Quality, 2005, Storm Water Best Management Practices Catalog, </w:t>
        </w:r>
        <w:r w:rsidR="001E7720">
          <w:t>SCM</w:t>
        </w:r>
        <w:r>
          <w:t xml:space="preserve"> 1, Biofiltration Swale (Vegetated Swale).</w:t>
        </w:r>
      </w:moveFrom>
    </w:p>
    <w:p w14:paraId="6A7F54B9" w14:textId="77777777" w:rsidR="002C0C21" w:rsidRDefault="002C0C21" w:rsidP="00843872">
      <w:pPr>
        <w:pStyle w:val="FSREF"/>
        <w:ind w:left="90" w:right="-600"/>
        <w:rPr>
          <w:moveFrom w:id="17151" w:author="Updates" w:date="2024-01-23T15:22:00Z"/>
          <w:sz w:val="20"/>
          <w:szCs w:val="20"/>
        </w:rPr>
      </w:pPr>
    </w:p>
    <w:p w14:paraId="4E46C33B" w14:textId="77777777" w:rsidR="002C0C21" w:rsidRDefault="00F15D88">
      <w:pPr>
        <w:rPr>
          <w:del w:id="17152" w:author="Updates" w:date="2024-01-23T15:22:00Z"/>
          <w:sz w:val="20"/>
          <w:szCs w:val="20"/>
        </w:rPr>
      </w:pPr>
      <w:moveFrom w:id="17153" w:author="Updates" w:date="2024-01-23T15:22:00Z">
        <w:r>
          <w:t xml:space="preserve">International Stormwater </w:t>
        </w:r>
        <w:r w:rsidR="001E7720">
          <w:t>SCM</w:t>
        </w:r>
        <w:r>
          <w:t xml:space="preserve"> Data Base, </w:t>
        </w:r>
      </w:moveFrom>
      <w:moveFromRangeEnd w:id="17148"/>
      <w:del w:id="17154" w:author="Updates" w:date="2024-01-23T15:22:00Z">
        <w:r>
          <w:rPr>
            <w:rFonts w:eastAsia="Times New Roman"/>
          </w:rPr>
          <w:delText>2005</w:delText>
        </w:r>
      </w:del>
    </w:p>
    <w:p w14:paraId="0BBC93D1" w14:textId="77777777" w:rsidR="002C0C21" w:rsidRDefault="002C0C21">
      <w:pPr>
        <w:spacing w:line="275" w:lineRule="exact"/>
        <w:rPr>
          <w:del w:id="17155" w:author="Updates" w:date="2024-01-23T15:22:00Z"/>
          <w:sz w:val="20"/>
          <w:szCs w:val="20"/>
        </w:rPr>
      </w:pPr>
    </w:p>
    <w:p w14:paraId="5C7F632F" w14:textId="77777777" w:rsidR="002C0C21" w:rsidRDefault="00F15D88">
      <w:pPr>
        <w:spacing w:line="255" w:lineRule="auto"/>
        <w:ind w:right="300"/>
        <w:rPr>
          <w:del w:id="17156" w:author="Updates" w:date="2024-01-23T15:22:00Z"/>
          <w:sz w:val="20"/>
          <w:szCs w:val="20"/>
        </w:rPr>
      </w:pPr>
      <w:del w:id="17157" w:author="Updates" w:date="2024-01-23T15:22:00Z">
        <w:r>
          <w:rPr>
            <w:rFonts w:eastAsia="Times New Roman"/>
          </w:rPr>
          <w:delText xml:space="preserve">Knoxville, City of, 2003, ST-05, Filter Strips and Swales, http://www.ci.knoxville.tn.us/engineering/ </w:delText>
        </w:r>
        <w:r w:rsidR="001E7720">
          <w:rPr>
            <w:rFonts w:eastAsia="Times New Roman"/>
          </w:rPr>
          <w:delText>SCM</w:delText>
        </w:r>
        <w:r>
          <w:rPr>
            <w:rFonts w:eastAsia="Times New Roman"/>
          </w:rPr>
          <w:delText>_manual/ST-05.pdf</w:delText>
        </w:r>
      </w:del>
    </w:p>
    <w:p w14:paraId="70ECD431" w14:textId="77777777" w:rsidR="002C0C21" w:rsidRDefault="002C0C21" w:rsidP="00843872">
      <w:pPr>
        <w:pStyle w:val="FSREF"/>
        <w:ind w:left="90" w:right="-600"/>
        <w:rPr>
          <w:moveFrom w:id="17158" w:author="Updates" w:date="2024-01-23T15:22:00Z"/>
          <w:sz w:val="20"/>
          <w:szCs w:val="20"/>
        </w:rPr>
      </w:pPr>
      <w:moveFromRangeStart w:id="17159" w:author="Updates" w:date="2024-01-23T15:22:00Z" w:name="move156915904"/>
    </w:p>
    <w:p w14:paraId="489548AC" w14:textId="77777777" w:rsidR="002C0C21" w:rsidRDefault="00F15D88" w:rsidP="00843872">
      <w:pPr>
        <w:pStyle w:val="FSREF"/>
        <w:ind w:left="90" w:right="-600"/>
        <w:rPr>
          <w:moveFrom w:id="17160" w:author="Updates" w:date="2024-01-23T15:22:00Z"/>
          <w:sz w:val="20"/>
          <w:szCs w:val="20"/>
        </w:rPr>
      </w:pPr>
      <w:moveFrom w:id="17161" w:author="Updates" w:date="2024-01-23T15:22:00Z">
        <w:r>
          <w:t>Minton, G., 2002, Stormwater Treatment, Resource Planning Associates, Seattle, WA, p. 174</w:t>
        </w:r>
      </w:moveFrom>
    </w:p>
    <w:p w14:paraId="2211C57A" w14:textId="77777777" w:rsidR="002C0C21" w:rsidRDefault="002C0C21" w:rsidP="00843872">
      <w:pPr>
        <w:pStyle w:val="FSREF"/>
        <w:ind w:left="90" w:right="-600"/>
        <w:rPr>
          <w:moveFrom w:id="17162" w:author="Updates" w:date="2024-01-23T15:22:00Z"/>
          <w:sz w:val="20"/>
          <w:szCs w:val="20"/>
        </w:rPr>
      </w:pPr>
    </w:p>
    <w:moveFromRangeEnd w:id="17159"/>
    <w:p w14:paraId="1ED1AEBE" w14:textId="77777777" w:rsidR="002C0C21" w:rsidRDefault="002C0C21">
      <w:pPr>
        <w:spacing w:line="200" w:lineRule="exact"/>
        <w:rPr>
          <w:del w:id="17163" w:author="Updates" w:date="2024-01-23T15:22:00Z"/>
          <w:sz w:val="20"/>
          <w:szCs w:val="20"/>
        </w:rPr>
      </w:pPr>
    </w:p>
    <w:p w14:paraId="6D296532" w14:textId="77777777" w:rsidR="002C0C21" w:rsidRDefault="002C0C21">
      <w:pPr>
        <w:spacing w:line="200" w:lineRule="exact"/>
        <w:rPr>
          <w:del w:id="17164" w:author="Updates" w:date="2024-01-23T15:22:00Z"/>
          <w:sz w:val="20"/>
          <w:szCs w:val="20"/>
        </w:rPr>
      </w:pPr>
    </w:p>
    <w:p w14:paraId="681C1584" w14:textId="77777777" w:rsidR="002C0C21" w:rsidRDefault="002C0C21">
      <w:pPr>
        <w:spacing w:line="200" w:lineRule="exact"/>
        <w:rPr>
          <w:del w:id="17165" w:author="Updates" w:date="2024-01-23T15:22:00Z"/>
          <w:sz w:val="20"/>
          <w:szCs w:val="20"/>
        </w:rPr>
      </w:pPr>
    </w:p>
    <w:p w14:paraId="18724797" w14:textId="77777777" w:rsidR="002C0C21" w:rsidRDefault="002C0C21">
      <w:pPr>
        <w:spacing w:line="200" w:lineRule="exact"/>
        <w:rPr>
          <w:del w:id="17166" w:author="Updates" w:date="2024-01-23T15:22:00Z"/>
          <w:sz w:val="20"/>
          <w:szCs w:val="20"/>
        </w:rPr>
      </w:pPr>
    </w:p>
    <w:p w14:paraId="73312F23" w14:textId="77777777" w:rsidR="002C0C21" w:rsidRDefault="002C0C21">
      <w:pPr>
        <w:spacing w:line="200" w:lineRule="exact"/>
        <w:rPr>
          <w:del w:id="17167" w:author="Updates" w:date="2024-01-23T15:22:00Z"/>
          <w:sz w:val="20"/>
          <w:szCs w:val="20"/>
        </w:rPr>
      </w:pPr>
    </w:p>
    <w:p w14:paraId="40EA5643" w14:textId="77777777" w:rsidR="002C0C21" w:rsidRDefault="002C0C21">
      <w:pPr>
        <w:spacing w:line="270" w:lineRule="exact"/>
        <w:rPr>
          <w:del w:id="17168" w:author="Updates" w:date="2024-01-23T15:22:00Z"/>
          <w:sz w:val="20"/>
          <w:szCs w:val="20"/>
        </w:rPr>
      </w:pPr>
    </w:p>
    <w:p w14:paraId="78FC2E9D" w14:textId="77777777" w:rsidR="002C0C21" w:rsidRDefault="00F15D88" w:rsidP="00E27C81">
      <w:pPr>
        <w:tabs>
          <w:tab w:val="left" w:pos="3900"/>
        </w:tabs>
        <w:rPr>
          <w:del w:id="17169" w:author="Updates" w:date="2024-01-23T15:22:00Z"/>
          <w:sz w:val="20"/>
          <w:szCs w:val="20"/>
        </w:rPr>
      </w:pPr>
      <w:del w:id="17170"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76</w:delText>
        </w:r>
      </w:del>
    </w:p>
    <w:p w14:paraId="7D953AE9" w14:textId="77777777" w:rsidR="002C0C21" w:rsidRDefault="002C0C21">
      <w:pPr>
        <w:rPr>
          <w:del w:id="17171" w:author="Updates" w:date="2024-01-23T15:22:00Z"/>
        </w:rPr>
        <w:sectPr w:rsidR="002C0C21" w:rsidSect="00AF6C3A">
          <w:pgSz w:w="12240" w:h="15840"/>
          <w:pgMar w:top="672" w:right="78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60" w:space="260"/>
            <w:col w:w="5220"/>
          </w:cols>
        </w:sectPr>
      </w:pPr>
    </w:p>
    <w:p w14:paraId="5B9EC135" w14:textId="1E0CED00" w:rsidR="00D41240" w:rsidRDefault="00D41240">
      <w:pPr>
        <w:rPr>
          <w:ins w:id="17172" w:author="Updates" w:date="2024-01-23T15:22:00Z"/>
          <w:rFonts w:ascii="Impact" w:eastAsia="Impact" w:hAnsi="Impact" w:cs="Impact"/>
          <w:bCs/>
          <w:color w:val="458E87"/>
          <w:sz w:val="20"/>
          <w:szCs w:val="20"/>
        </w:rPr>
      </w:pPr>
      <w:ins w:id="17173" w:author="Updates" w:date="2024-01-23T15:22:00Z">
        <w:r>
          <w:rPr>
            <w:sz w:val="20"/>
            <w:szCs w:val="20"/>
          </w:rPr>
          <w:lastRenderedPageBreak/>
          <w:br w:type="page"/>
        </w:r>
      </w:ins>
    </w:p>
    <w:p w14:paraId="09B0B810" w14:textId="3D9FDC49" w:rsidR="00D41240" w:rsidRDefault="00D41240" w:rsidP="00D41240">
      <w:pPr>
        <w:pStyle w:val="FSTitle"/>
      </w:pPr>
      <w:bookmarkStart w:id="17174" w:name="_Toc69209340"/>
      <w:bookmarkStart w:id="17175" w:name="_Toc74296635"/>
      <w:bookmarkStart w:id="17176" w:name="_Toc117173070"/>
      <w:ins w:id="17177" w:author="Updates" w:date="2024-01-23T15:22:00Z">
        <w:r>
          <w:rPr>
            <w:noProof/>
          </w:rPr>
          <w:lastRenderedPageBreak/>
          <w:drawing>
            <wp:anchor distT="0" distB="0" distL="114300" distR="114300" simplePos="0" relativeHeight="251658258" behindDoc="0" locked="0" layoutInCell="1" allowOverlap="1" wp14:anchorId="0AEAAA67" wp14:editId="7D87C131">
              <wp:simplePos x="0" y="0"/>
              <wp:positionH relativeFrom="column">
                <wp:posOffset>28575</wp:posOffset>
              </wp:positionH>
              <wp:positionV relativeFrom="paragraph">
                <wp:posOffset>516255</wp:posOffset>
              </wp:positionV>
              <wp:extent cx="3093085" cy="2152650"/>
              <wp:effectExtent l="0" t="0" r="0" b="0"/>
              <wp:wrapSquare wrapText="bothSides"/>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192">
                        <a:extLst>
                          <a:ext uri="{28A0092B-C50C-407E-A947-70E740481C1C}">
                            <a14:useLocalDpi xmlns:a14="http://schemas.microsoft.com/office/drawing/2010/main" val="0"/>
                          </a:ext>
                        </a:extLst>
                      </a:blip>
                      <a:stretch>
                        <a:fillRect/>
                      </a:stretch>
                    </pic:blipFill>
                    <pic:spPr>
                      <a:xfrm>
                        <a:off x="0" y="0"/>
                        <a:ext cx="3093085" cy="2152650"/>
                      </a:xfrm>
                      <a:prstGeom prst="rect">
                        <a:avLst/>
                      </a:prstGeom>
                    </pic:spPr>
                  </pic:pic>
                </a:graphicData>
              </a:graphic>
              <wp14:sizeRelH relativeFrom="margin">
                <wp14:pctWidth>0</wp14:pctWidth>
              </wp14:sizeRelH>
              <wp14:sizeRelV relativeFrom="margin">
                <wp14:pctHeight>0</wp14:pctHeight>
              </wp14:sizeRelV>
            </wp:anchor>
          </w:drawing>
        </w:r>
      </w:ins>
      <w:bookmarkStart w:id="17178" w:name="page78"/>
      <w:bookmarkStart w:id="17179" w:name="_Toc61427163"/>
      <w:bookmarkEnd w:id="17174"/>
      <w:bookmarkEnd w:id="17175"/>
      <w:bookmarkEnd w:id="17178"/>
      <w:r w:rsidR="00F15D88">
        <w:t>Water Quality Swale</w:t>
      </w:r>
      <w:bookmarkEnd w:id="17176"/>
      <w:bookmarkEnd w:id="17179"/>
    </w:p>
    <w:p w14:paraId="08A6F5A0" w14:textId="77777777" w:rsidR="00F64300" w:rsidRDefault="00F64300" w:rsidP="00D41240">
      <w:pPr>
        <w:pStyle w:val="FS1"/>
        <w:rPr>
          <w:moveTo w:id="17180" w:author="Updates" w:date="2024-01-23T15:22:00Z"/>
        </w:rPr>
      </w:pPr>
      <w:moveToRangeStart w:id="17181" w:author="Updates" w:date="2024-01-23T15:22:00Z" w:name="move156915905"/>
    </w:p>
    <w:p w14:paraId="54C023B3" w14:textId="5B5FE37C" w:rsidR="00F64300" w:rsidRDefault="00F64300" w:rsidP="00D41240">
      <w:pPr>
        <w:pStyle w:val="FS1"/>
        <w:rPr>
          <w:moveTo w:id="17182" w:author="Updates" w:date="2024-01-23T15:22:00Z"/>
        </w:rPr>
      </w:pPr>
      <w:moveTo w:id="17183" w:author="Updates" w:date="2024-01-23T15:22:00Z">
        <w:r>
          <w:t xml:space="preserve">Ability to meet specific </w:t>
        </w:r>
        <w:proofErr w:type="gramStart"/>
        <w:r>
          <w:t>standards</w:t>
        </w:r>
        <w:proofErr w:type="gramEnd"/>
      </w:moveTo>
    </w:p>
    <w:moveToRangeEnd w:id="17181"/>
    <w:p w14:paraId="610202D7" w14:textId="77777777" w:rsidR="002C0C21" w:rsidRDefault="00F15D88">
      <w:pPr>
        <w:spacing w:line="20" w:lineRule="exact"/>
        <w:rPr>
          <w:del w:id="17184" w:author="Updates" w:date="2024-01-23T15:22:00Z"/>
          <w:sz w:val="20"/>
          <w:szCs w:val="20"/>
        </w:rPr>
      </w:pPr>
      <w:del w:id="17185" w:author="Updates" w:date="2024-01-23T15:22:00Z">
        <w:r>
          <w:rPr>
            <w:sz w:val="20"/>
            <w:szCs w:val="20"/>
          </w:rPr>
          <w:br w:type="column"/>
        </w:r>
      </w:del>
    </w:p>
    <w:p w14:paraId="2533D83C" w14:textId="77777777" w:rsidR="002C0C21" w:rsidRDefault="002C0C21">
      <w:pPr>
        <w:spacing w:line="185" w:lineRule="exact"/>
        <w:rPr>
          <w:del w:id="17186" w:author="Updates" w:date="2024-01-23T15:22:00Z"/>
          <w:sz w:val="20"/>
          <w:szCs w:val="20"/>
        </w:rPr>
      </w:pPr>
    </w:p>
    <w:p w14:paraId="14DEA895" w14:textId="77777777" w:rsidR="00F64300" w:rsidRPr="00843872" w:rsidRDefault="00F15D88" w:rsidP="00843872">
      <w:pPr>
        <w:pStyle w:val="FSTabletext"/>
        <w:rPr>
          <w:del w:id="17187" w:author="Updates" w:date="2024-01-23T15:22:00Z"/>
          <w:b/>
          <w:bCs/>
        </w:rPr>
      </w:pPr>
      <w:del w:id="17188" w:author="Updates" w:date="2024-01-23T15:22:00Z">
        <w:r>
          <w:rPr>
            <w:b/>
            <w:bCs/>
            <w:i/>
            <w:iCs/>
          </w:rPr>
          <w:delText>Description</w:delText>
        </w:r>
        <w:r>
          <w:delText xml:space="preserve">: </w:delText>
        </w:r>
      </w:del>
    </w:p>
    <w:tbl>
      <w:tblPr>
        <w:tblW w:w="4935"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17"/>
        <w:gridCol w:w="3218"/>
      </w:tblGrid>
      <w:tr w:rsidR="00F64300" w14:paraId="630A0F00" w14:textId="77777777" w:rsidTr="00843872">
        <w:trPr>
          <w:trHeight w:val="292"/>
          <w:ins w:id="17189" w:author="Updates" w:date="2024-01-23T15:22:00Z"/>
        </w:trPr>
        <w:tc>
          <w:tcPr>
            <w:tcW w:w="1717" w:type="dxa"/>
            <w:shd w:val="clear" w:color="auto" w:fill="C0E399"/>
            <w:vAlign w:val="center"/>
          </w:tcPr>
          <w:p w14:paraId="37C65598" w14:textId="51BB2DF3" w:rsidR="00F64300" w:rsidRPr="00843872" w:rsidRDefault="00F64300" w:rsidP="00843872">
            <w:pPr>
              <w:pStyle w:val="FSTabletext"/>
              <w:rPr>
                <w:ins w:id="17190" w:author="Updates" w:date="2024-01-23T15:22:00Z"/>
                <w:b/>
                <w:bCs/>
                <w:sz w:val="20"/>
                <w:szCs w:val="20"/>
              </w:rPr>
            </w:pPr>
            <w:ins w:id="17191" w:author="Updates" w:date="2024-01-23T15:22:00Z">
              <w:r w:rsidRPr="00843872">
                <w:rPr>
                  <w:b/>
                  <w:bCs/>
                </w:rPr>
                <w:t>Standard</w:t>
              </w:r>
            </w:ins>
          </w:p>
        </w:tc>
        <w:tc>
          <w:tcPr>
            <w:tcW w:w="3218" w:type="dxa"/>
            <w:shd w:val="clear" w:color="auto" w:fill="C0E399"/>
            <w:vAlign w:val="center"/>
          </w:tcPr>
          <w:p w14:paraId="4ECE7FCF" w14:textId="77777777" w:rsidR="00F64300" w:rsidRPr="00843872" w:rsidRDefault="00F64300" w:rsidP="00843872">
            <w:pPr>
              <w:pStyle w:val="FSTabletext"/>
              <w:rPr>
                <w:ins w:id="17192" w:author="Updates" w:date="2024-01-23T15:22:00Z"/>
                <w:b/>
                <w:bCs/>
                <w:sz w:val="20"/>
                <w:szCs w:val="20"/>
              </w:rPr>
            </w:pPr>
            <w:ins w:id="17193" w:author="Updates" w:date="2024-01-23T15:22:00Z">
              <w:r w:rsidRPr="00843872">
                <w:rPr>
                  <w:b/>
                  <w:bCs/>
                </w:rPr>
                <w:t>Description</w:t>
              </w:r>
            </w:ins>
          </w:p>
        </w:tc>
      </w:tr>
      <w:tr w:rsidR="00861C34" w14:paraId="2DAD35F2" w14:textId="77777777" w:rsidTr="00843872">
        <w:trPr>
          <w:trHeight w:val="402"/>
          <w:ins w:id="17194" w:author="Updates" w:date="2024-01-23T15:22:00Z"/>
        </w:trPr>
        <w:tc>
          <w:tcPr>
            <w:tcW w:w="1717" w:type="dxa"/>
            <w:shd w:val="clear" w:color="auto" w:fill="F2F2F2" w:themeFill="background1" w:themeFillShade="F2"/>
            <w:vAlign w:val="center"/>
          </w:tcPr>
          <w:p w14:paraId="334389B3" w14:textId="77777777" w:rsidR="00861C34" w:rsidRDefault="00861C34" w:rsidP="00843872">
            <w:pPr>
              <w:pStyle w:val="FSTabletext"/>
              <w:rPr>
                <w:ins w:id="17195" w:author="Updates" w:date="2024-01-23T15:22:00Z"/>
                <w:sz w:val="20"/>
                <w:szCs w:val="20"/>
              </w:rPr>
            </w:pPr>
            <w:ins w:id="17196" w:author="Updates" w:date="2024-01-23T15:22:00Z">
              <w:r>
                <w:t>2 - Peak Flow</w:t>
              </w:r>
            </w:ins>
          </w:p>
        </w:tc>
        <w:tc>
          <w:tcPr>
            <w:tcW w:w="3218" w:type="dxa"/>
            <w:vAlign w:val="center"/>
          </w:tcPr>
          <w:p w14:paraId="41066714" w14:textId="38D29FBB" w:rsidR="00861C34" w:rsidRDefault="00861C34" w:rsidP="00843872">
            <w:pPr>
              <w:pStyle w:val="FSTabletext"/>
              <w:tabs>
                <w:tab w:val="left" w:pos="3195"/>
              </w:tabs>
              <w:rPr>
                <w:ins w:id="17197" w:author="Updates" w:date="2024-01-23T15:22:00Z"/>
                <w:sz w:val="20"/>
                <w:szCs w:val="20"/>
              </w:rPr>
            </w:pPr>
            <w:ins w:id="17198" w:author="Updates" w:date="2024-01-23T15:22:00Z">
              <w:r>
                <w:t xml:space="preserve">Does not provide peak attenuation. </w:t>
              </w:r>
            </w:ins>
          </w:p>
        </w:tc>
      </w:tr>
      <w:tr w:rsidR="00861C34" w14:paraId="70C9C1B0" w14:textId="77777777" w:rsidTr="00843872">
        <w:trPr>
          <w:trHeight w:val="551"/>
          <w:ins w:id="17199" w:author="Updates" w:date="2024-01-23T15:22:00Z"/>
        </w:trPr>
        <w:tc>
          <w:tcPr>
            <w:tcW w:w="1717" w:type="dxa"/>
            <w:shd w:val="clear" w:color="auto" w:fill="F2F2F2" w:themeFill="background1" w:themeFillShade="F2"/>
            <w:vAlign w:val="center"/>
          </w:tcPr>
          <w:p w14:paraId="5550C500" w14:textId="77777777" w:rsidR="00861C34" w:rsidRDefault="00861C34" w:rsidP="00843872">
            <w:pPr>
              <w:pStyle w:val="FSTabletext"/>
              <w:tabs>
                <w:tab w:val="left" w:pos="3195"/>
              </w:tabs>
              <w:rPr>
                <w:ins w:id="17200" w:author="Updates" w:date="2024-01-23T15:22:00Z"/>
                <w:sz w:val="20"/>
                <w:szCs w:val="20"/>
              </w:rPr>
            </w:pPr>
            <w:ins w:id="17201" w:author="Updates" w:date="2024-01-23T15:22:00Z">
              <w:r>
                <w:t>3 - Recharge</w:t>
              </w:r>
            </w:ins>
          </w:p>
        </w:tc>
        <w:tc>
          <w:tcPr>
            <w:tcW w:w="3218" w:type="dxa"/>
            <w:vAlign w:val="center"/>
          </w:tcPr>
          <w:p w14:paraId="16A270B0" w14:textId="46CA1C50" w:rsidR="00861C34" w:rsidRDefault="00861C34" w:rsidP="00843872">
            <w:pPr>
              <w:pStyle w:val="FSTabletext"/>
              <w:tabs>
                <w:tab w:val="left" w:pos="3195"/>
              </w:tabs>
              <w:rPr>
                <w:ins w:id="17202" w:author="Updates" w:date="2024-01-23T15:22:00Z"/>
                <w:sz w:val="20"/>
                <w:szCs w:val="20"/>
              </w:rPr>
            </w:pPr>
            <w:ins w:id="17203" w:author="Updates" w:date="2024-01-23T15:22:00Z">
              <w:r>
                <w:t>Provides no groundwater recharge.</w:t>
              </w:r>
            </w:ins>
          </w:p>
        </w:tc>
      </w:tr>
      <w:tr w:rsidR="00F64300" w14:paraId="2E07FD6C" w14:textId="77777777" w:rsidTr="00843872">
        <w:trPr>
          <w:trHeight w:val="1208"/>
          <w:ins w:id="17204" w:author="Updates" w:date="2024-01-23T15:22:00Z"/>
        </w:trPr>
        <w:tc>
          <w:tcPr>
            <w:tcW w:w="1717" w:type="dxa"/>
            <w:shd w:val="clear" w:color="auto" w:fill="F2F2F2" w:themeFill="background1" w:themeFillShade="F2"/>
            <w:vAlign w:val="center"/>
          </w:tcPr>
          <w:p w14:paraId="4ABF8EA4" w14:textId="4A900E2A" w:rsidR="00F64300" w:rsidRDefault="00F64300" w:rsidP="00843872">
            <w:pPr>
              <w:pStyle w:val="FSTabletext"/>
              <w:tabs>
                <w:tab w:val="left" w:pos="3195"/>
              </w:tabs>
              <w:rPr>
                <w:ins w:id="17205" w:author="Updates" w:date="2024-01-23T15:22:00Z"/>
                <w:sz w:val="20"/>
                <w:szCs w:val="20"/>
              </w:rPr>
            </w:pPr>
            <w:ins w:id="17206" w:author="Updates" w:date="2024-01-23T15:22:00Z">
              <w:r>
                <w:t>4 - TSS/ TP Removal</w:t>
              </w:r>
            </w:ins>
          </w:p>
        </w:tc>
        <w:tc>
          <w:tcPr>
            <w:tcW w:w="3218" w:type="dxa"/>
            <w:vAlign w:val="center"/>
          </w:tcPr>
          <w:p w14:paraId="7071E587" w14:textId="3B008EB8" w:rsidR="009D7FCD" w:rsidRDefault="00DE72AE" w:rsidP="00F64300">
            <w:pPr>
              <w:pStyle w:val="FSTabletext"/>
              <w:spacing w:before="120"/>
              <w:ind w:left="130"/>
              <w:rPr>
                <w:ins w:id="17207" w:author="Updates" w:date="2024-01-23T15:22:00Z"/>
              </w:rPr>
            </w:pPr>
            <w:ins w:id="17208" w:author="Updates" w:date="2024-01-23T15:22:00Z">
              <w:r>
                <w:t>No EPA Curve. MassDEP Removal.</w:t>
              </w:r>
            </w:ins>
          </w:p>
          <w:p w14:paraId="1ECD459F" w14:textId="098367A5" w:rsidR="009D7FCD" w:rsidRDefault="009D7FCD" w:rsidP="00F64300">
            <w:pPr>
              <w:pStyle w:val="FSTabletext"/>
              <w:spacing w:before="120"/>
              <w:ind w:left="130"/>
              <w:rPr>
                <w:ins w:id="17209" w:author="Updates" w:date="2024-01-23T15:22:00Z"/>
              </w:rPr>
            </w:pPr>
            <w:ins w:id="17210" w:author="Updates" w:date="2024-01-23T15:22:00Z">
              <w:r w:rsidRPr="00DE72AE">
                <w:rPr>
                  <w:b/>
                  <w:bCs/>
                </w:rPr>
                <w:t>TSS:</w:t>
              </w:r>
              <w:r>
                <w:t xml:space="preserve"> 70% removal</w:t>
              </w:r>
            </w:ins>
          </w:p>
          <w:p w14:paraId="2A6634E5" w14:textId="1875343A" w:rsidR="00F64300" w:rsidRPr="00105B58" w:rsidRDefault="009D7FCD" w:rsidP="00843872">
            <w:pPr>
              <w:pStyle w:val="FSTabletext"/>
              <w:spacing w:before="120"/>
              <w:ind w:left="130"/>
              <w:rPr>
                <w:ins w:id="17211" w:author="Updates" w:date="2024-01-23T15:22:00Z"/>
                <w:sz w:val="20"/>
                <w:szCs w:val="20"/>
              </w:rPr>
            </w:pPr>
            <w:ins w:id="17212" w:author="Updates" w:date="2024-01-23T15:22:00Z">
              <w:r w:rsidRPr="00DE72AE">
                <w:rPr>
                  <w:b/>
                  <w:bCs/>
                </w:rPr>
                <w:t>TP:</w:t>
              </w:r>
              <w:r>
                <w:t xml:space="preserve"> </w:t>
              </w:r>
              <w:r w:rsidR="00EE2765">
                <w:t>0% removal</w:t>
              </w:r>
            </w:ins>
          </w:p>
        </w:tc>
      </w:tr>
      <w:tr w:rsidR="00F64300" w14:paraId="126E3FE2" w14:textId="77777777" w:rsidTr="00843872">
        <w:trPr>
          <w:trHeight w:val="1442"/>
          <w:ins w:id="17213" w:author="Updates" w:date="2024-01-23T15:22:00Z"/>
        </w:trPr>
        <w:tc>
          <w:tcPr>
            <w:tcW w:w="1717" w:type="dxa"/>
            <w:shd w:val="clear" w:color="auto" w:fill="F2F2F2" w:themeFill="background1" w:themeFillShade="F2"/>
            <w:vAlign w:val="center"/>
          </w:tcPr>
          <w:p w14:paraId="0391F5F9" w14:textId="77777777" w:rsidR="00F64300" w:rsidRDefault="00F64300" w:rsidP="00BB1DA4">
            <w:pPr>
              <w:pStyle w:val="FSTabletext"/>
              <w:rPr>
                <w:ins w:id="17214" w:author="Updates" w:date="2024-01-23T15:22:00Z"/>
                <w:sz w:val="20"/>
                <w:szCs w:val="20"/>
              </w:rPr>
            </w:pPr>
            <w:ins w:id="17215" w:author="Updates" w:date="2024-01-23T15:22:00Z">
              <w:r>
                <w:t>5 - Higher</w:t>
              </w:r>
            </w:ins>
          </w:p>
          <w:p w14:paraId="11960DDA" w14:textId="77777777" w:rsidR="00F64300" w:rsidRDefault="00F64300" w:rsidP="00BB1DA4">
            <w:pPr>
              <w:pStyle w:val="FSTabletext"/>
              <w:rPr>
                <w:ins w:id="17216" w:author="Updates" w:date="2024-01-23T15:22:00Z"/>
                <w:sz w:val="20"/>
                <w:szCs w:val="20"/>
              </w:rPr>
            </w:pPr>
            <w:ins w:id="17217" w:author="Updates" w:date="2024-01-23T15:22:00Z">
              <w:r>
                <w:t>Pollutant</w:t>
              </w:r>
            </w:ins>
          </w:p>
          <w:p w14:paraId="449E271B" w14:textId="77777777" w:rsidR="00F64300" w:rsidRDefault="00F64300" w:rsidP="00843872">
            <w:pPr>
              <w:pStyle w:val="FSTabletext"/>
              <w:rPr>
                <w:ins w:id="17218" w:author="Updates" w:date="2024-01-23T15:22:00Z"/>
                <w:sz w:val="20"/>
                <w:szCs w:val="20"/>
              </w:rPr>
            </w:pPr>
            <w:ins w:id="17219" w:author="Updates" w:date="2024-01-23T15:22:00Z">
              <w:r>
                <w:t>Loading</w:t>
              </w:r>
            </w:ins>
          </w:p>
        </w:tc>
        <w:tc>
          <w:tcPr>
            <w:tcW w:w="3218" w:type="dxa"/>
            <w:vAlign w:val="center"/>
          </w:tcPr>
          <w:p w14:paraId="7B65FB7F" w14:textId="50EC6D68" w:rsidR="00F64300" w:rsidRDefault="00F64300" w:rsidP="00843872">
            <w:pPr>
              <w:pStyle w:val="FSTabletext"/>
              <w:tabs>
                <w:tab w:val="left" w:pos="3195"/>
              </w:tabs>
              <w:ind w:left="90"/>
              <w:rPr>
                <w:ins w:id="17220" w:author="Updates" w:date="2024-01-23T15:22:00Z"/>
                <w:sz w:val="20"/>
                <w:szCs w:val="20"/>
              </w:rPr>
            </w:pPr>
            <w:ins w:id="17221" w:author="Updates" w:date="2024-01-23T15:22:00Z">
              <w:r>
                <w:t>Dry swale recommended as pretreatment SCM. Must be lined. For some land uses with higher potential pollutant load, an oil/grit separator or equivalent may be required before discharge to the swale.</w:t>
              </w:r>
            </w:ins>
          </w:p>
        </w:tc>
      </w:tr>
      <w:tr w:rsidR="00F64300" w14:paraId="6EB9FC03" w14:textId="77777777" w:rsidTr="00843872">
        <w:trPr>
          <w:trHeight w:val="974"/>
          <w:ins w:id="17222" w:author="Updates" w:date="2024-01-23T15:22:00Z"/>
        </w:trPr>
        <w:tc>
          <w:tcPr>
            <w:tcW w:w="1717" w:type="dxa"/>
            <w:shd w:val="clear" w:color="auto" w:fill="F2F2F2" w:themeFill="background1" w:themeFillShade="F2"/>
            <w:vAlign w:val="center"/>
          </w:tcPr>
          <w:p w14:paraId="2A95879C" w14:textId="77777777" w:rsidR="00F64300" w:rsidRDefault="00F64300" w:rsidP="00BB1DA4">
            <w:pPr>
              <w:pStyle w:val="FSTabletext"/>
              <w:rPr>
                <w:ins w:id="17223" w:author="Updates" w:date="2024-01-23T15:22:00Z"/>
                <w:sz w:val="20"/>
                <w:szCs w:val="20"/>
              </w:rPr>
            </w:pPr>
            <w:ins w:id="17224" w:author="Updates" w:date="2024-01-23T15:22:00Z">
              <w:r>
                <w:t>6 - Discharges</w:t>
              </w:r>
            </w:ins>
          </w:p>
          <w:p w14:paraId="45804297" w14:textId="77777777" w:rsidR="00F64300" w:rsidRDefault="00F64300" w:rsidP="00BB1DA4">
            <w:pPr>
              <w:pStyle w:val="FSTabletext"/>
              <w:rPr>
                <w:ins w:id="17225" w:author="Updates" w:date="2024-01-23T15:22:00Z"/>
                <w:sz w:val="20"/>
                <w:szCs w:val="20"/>
              </w:rPr>
            </w:pPr>
            <w:ins w:id="17226" w:author="Updates" w:date="2024-01-23T15:22:00Z">
              <w:r>
                <w:t>near or to</w:t>
              </w:r>
            </w:ins>
          </w:p>
          <w:p w14:paraId="6487694E" w14:textId="77777777" w:rsidR="00F64300" w:rsidRDefault="00F64300" w:rsidP="00843872">
            <w:pPr>
              <w:pStyle w:val="FSTabletext"/>
              <w:rPr>
                <w:ins w:id="17227" w:author="Updates" w:date="2024-01-23T15:22:00Z"/>
                <w:sz w:val="20"/>
                <w:szCs w:val="20"/>
              </w:rPr>
            </w:pPr>
            <w:ins w:id="17228" w:author="Updates" w:date="2024-01-23T15:22:00Z">
              <w:r>
                <w:t>Critical Areas</w:t>
              </w:r>
            </w:ins>
          </w:p>
        </w:tc>
        <w:tc>
          <w:tcPr>
            <w:tcW w:w="3218" w:type="dxa"/>
            <w:vAlign w:val="center"/>
          </w:tcPr>
          <w:p w14:paraId="629E51EE" w14:textId="74639C77" w:rsidR="00F64300" w:rsidRDefault="00F64300" w:rsidP="00843872">
            <w:pPr>
              <w:pStyle w:val="FSTabletext"/>
              <w:tabs>
                <w:tab w:val="left" w:pos="3195"/>
              </w:tabs>
              <w:ind w:left="90"/>
              <w:rPr>
                <w:ins w:id="17229" w:author="Updates" w:date="2024-01-23T15:22:00Z"/>
                <w:sz w:val="20"/>
                <w:szCs w:val="20"/>
              </w:rPr>
            </w:pPr>
            <w:ins w:id="17230" w:author="Updates" w:date="2024-01-23T15:22:00Z">
              <w:r>
                <w:t>Not suitable for discharges near or to vernal pools or bathing beaches. At other critical areas, may be used as pretreatment practice.</w:t>
              </w:r>
            </w:ins>
          </w:p>
        </w:tc>
      </w:tr>
      <w:tr w:rsidR="00F64300" w14:paraId="0079E118" w14:textId="77777777" w:rsidTr="00843872">
        <w:trPr>
          <w:trHeight w:val="767"/>
          <w:ins w:id="17231" w:author="Updates" w:date="2024-01-23T15:22:00Z"/>
        </w:trPr>
        <w:tc>
          <w:tcPr>
            <w:tcW w:w="1717" w:type="dxa"/>
            <w:shd w:val="clear" w:color="auto" w:fill="F2F2F2" w:themeFill="background1" w:themeFillShade="F2"/>
            <w:vAlign w:val="center"/>
          </w:tcPr>
          <w:p w14:paraId="2FC101C6" w14:textId="2C768209" w:rsidR="00F64300" w:rsidRPr="0019682A" w:rsidRDefault="00F64300" w:rsidP="00843872">
            <w:pPr>
              <w:pStyle w:val="FSTabletext"/>
              <w:rPr>
                <w:ins w:id="17232" w:author="Updates" w:date="2024-01-23T15:22:00Z"/>
              </w:rPr>
            </w:pPr>
            <w:ins w:id="17233" w:author="Updates" w:date="2024-01-23T15:22:00Z">
              <w:r w:rsidRPr="002E6D5C">
                <w:t>7 -</w:t>
              </w:r>
              <w:r>
                <w:t xml:space="preserve"> </w:t>
              </w:r>
              <w:r w:rsidR="00306286">
                <w:t>Redevelopment</w:t>
              </w:r>
            </w:ins>
          </w:p>
        </w:tc>
        <w:tc>
          <w:tcPr>
            <w:tcW w:w="3218" w:type="dxa"/>
            <w:vAlign w:val="center"/>
          </w:tcPr>
          <w:p w14:paraId="1A6DC70C" w14:textId="59675009" w:rsidR="00F64300" w:rsidRPr="0019682A" w:rsidRDefault="008F4444" w:rsidP="00843872">
            <w:pPr>
              <w:pStyle w:val="FSTabletext"/>
              <w:tabs>
                <w:tab w:val="left" w:pos="3195"/>
              </w:tabs>
              <w:rPr>
                <w:ins w:id="17234" w:author="Updates" w:date="2024-01-23T15:22:00Z"/>
              </w:rPr>
            </w:pPr>
            <w:ins w:id="17235" w:author="Updates" w:date="2024-01-23T15:22:00Z">
              <w:r>
                <w:t>Suitable</w:t>
              </w:r>
              <w:r w:rsidR="00F64300">
                <w:t xml:space="preserve"> for </w:t>
              </w:r>
              <w:r w:rsidR="00306286">
                <w:t>Redevelopment</w:t>
              </w:r>
              <w:r w:rsidR="00F64300">
                <w:t>s and urban applications if sufficient land is available.</w:t>
              </w:r>
            </w:ins>
          </w:p>
        </w:tc>
      </w:tr>
      <w:tr w:rsidR="00F64300" w14:paraId="08F07978" w14:textId="77777777" w:rsidTr="00843872">
        <w:trPr>
          <w:trHeight w:val="1037"/>
          <w:ins w:id="17236" w:author="Updates" w:date="2024-01-23T15:22:00Z"/>
        </w:trPr>
        <w:tc>
          <w:tcPr>
            <w:tcW w:w="1717" w:type="dxa"/>
            <w:shd w:val="clear" w:color="auto" w:fill="F2F2F2" w:themeFill="background1" w:themeFillShade="F2"/>
            <w:vAlign w:val="center"/>
          </w:tcPr>
          <w:p w14:paraId="5EBCFF01" w14:textId="6B764F05" w:rsidR="00F64300" w:rsidRPr="002E6D5C" w:rsidRDefault="00F64300" w:rsidP="00843872">
            <w:pPr>
              <w:pStyle w:val="FSTabletext"/>
              <w:rPr>
                <w:ins w:id="17237" w:author="Updates" w:date="2024-01-23T15:22:00Z"/>
              </w:rPr>
            </w:pPr>
            <w:ins w:id="17238" w:author="Updates" w:date="2024-01-23T15:22:00Z">
              <w:r>
                <w:t>8 - Construction Phase Pollution Controls</w:t>
              </w:r>
            </w:ins>
          </w:p>
        </w:tc>
        <w:tc>
          <w:tcPr>
            <w:tcW w:w="3218" w:type="dxa"/>
            <w:vAlign w:val="center"/>
          </w:tcPr>
          <w:p w14:paraId="138FA66E" w14:textId="77777777" w:rsidR="00F64300" w:rsidRPr="00653273" w:rsidRDefault="00F64300" w:rsidP="00843872">
            <w:pPr>
              <w:pStyle w:val="FSTabletext"/>
              <w:tabs>
                <w:tab w:val="left" w:pos="3195"/>
              </w:tabs>
              <w:rPr>
                <w:ins w:id="17239" w:author="Updates" w:date="2024-01-23T15:22:00Z"/>
              </w:rPr>
            </w:pPr>
            <w:ins w:id="17240" w:author="Updates" w:date="2024-01-23T15:22:00Z">
              <w:r>
                <w:t xml:space="preserve">Construction phase runoff is not to be diverted to these areas; divert stormwater runoff to these areas only once the site has been stabilized. </w:t>
              </w:r>
            </w:ins>
          </w:p>
        </w:tc>
      </w:tr>
      <w:tr w:rsidR="00F64300" w14:paraId="5962940A" w14:textId="77777777" w:rsidTr="00843872">
        <w:trPr>
          <w:trHeight w:val="539"/>
          <w:ins w:id="17241" w:author="Updates" w:date="2024-01-23T15:22:00Z"/>
        </w:trPr>
        <w:tc>
          <w:tcPr>
            <w:tcW w:w="1717" w:type="dxa"/>
            <w:shd w:val="clear" w:color="auto" w:fill="F2F2F2" w:themeFill="background1" w:themeFillShade="F2"/>
            <w:vAlign w:val="center"/>
          </w:tcPr>
          <w:p w14:paraId="0C70AA38" w14:textId="77777777" w:rsidR="00F64300" w:rsidRDefault="00F64300" w:rsidP="00843872">
            <w:pPr>
              <w:pStyle w:val="FSTabletext"/>
              <w:rPr>
                <w:ins w:id="17242" w:author="Updates" w:date="2024-01-23T15:22:00Z"/>
              </w:rPr>
            </w:pPr>
            <w:ins w:id="17243" w:author="Updates" w:date="2024-01-23T15:22:00Z">
              <w:r>
                <w:t>9 - O&amp;M Plan</w:t>
              </w:r>
            </w:ins>
          </w:p>
        </w:tc>
        <w:tc>
          <w:tcPr>
            <w:tcW w:w="3218" w:type="dxa"/>
            <w:vAlign w:val="center"/>
          </w:tcPr>
          <w:p w14:paraId="593ECD9B" w14:textId="77777777" w:rsidR="00F64300" w:rsidRDefault="00F64300" w:rsidP="00843872">
            <w:pPr>
              <w:pStyle w:val="FSTabletext"/>
              <w:tabs>
                <w:tab w:val="left" w:pos="3195"/>
              </w:tabs>
              <w:rPr>
                <w:ins w:id="17244" w:author="Updates" w:date="2024-01-23T15:22:00Z"/>
              </w:rPr>
            </w:pPr>
            <w:ins w:id="17245" w:author="Updates" w:date="2024-01-23T15:22:00Z">
              <w:r>
                <w:t>An O&amp;M Plan is required for this SCM</w:t>
              </w:r>
            </w:ins>
          </w:p>
        </w:tc>
      </w:tr>
      <w:tr w:rsidR="00F64300" w14:paraId="611E7FFF" w14:textId="77777777" w:rsidTr="00843872">
        <w:trPr>
          <w:trHeight w:val="768"/>
          <w:ins w:id="17246" w:author="Updates" w:date="2024-01-23T15:22:00Z"/>
        </w:trPr>
        <w:tc>
          <w:tcPr>
            <w:tcW w:w="1717" w:type="dxa"/>
            <w:shd w:val="clear" w:color="auto" w:fill="F2F2F2" w:themeFill="background1" w:themeFillShade="F2"/>
            <w:vAlign w:val="center"/>
          </w:tcPr>
          <w:p w14:paraId="35D63094" w14:textId="20DAAE8D" w:rsidR="00F64300" w:rsidRPr="002E6D5C" w:rsidRDefault="00F64300" w:rsidP="00843872">
            <w:pPr>
              <w:pStyle w:val="FSTabletext"/>
              <w:rPr>
                <w:ins w:id="17247" w:author="Updates" w:date="2024-01-23T15:22:00Z"/>
              </w:rPr>
            </w:pPr>
            <w:ins w:id="17248" w:author="Updates" w:date="2024-01-23T15:22:00Z">
              <w:r w:rsidRPr="002E6D5C">
                <w:t>11</w:t>
              </w:r>
              <w:r>
                <w:t xml:space="preserve"> - </w:t>
              </w:r>
              <w:r w:rsidRPr="002E6D5C">
                <w:t>Total Maximum Daily Loads</w:t>
              </w:r>
            </w:ins>
          </w:p>
        </w:tc>
        <w:tc>
          <w:tcPr>
            <w:tcW w:w="3218" w:type="dxa"/>
            <w:vAlign w:val="center"/>
          </w:tcPr>
          <w:p w14:paraId="75127BA6" w14:textId="00671B43" w:rsidR="00F64300" w:rsidRPr="00DF12DB" w:rsidRDefault="00850B79" w:rsidP="00843872">
            <w:pPr>
              <w:pStyle w:val="FSTabletext"/>
              <w:tabs>
                <w:tab w:val="left" w:pos="3195"/>
              </w:tabs>
              <w:ind w:right="91"/>
              <w:rPr>
                <w:ins w:id="17249" w:author="Updates" w:date="2024-01-23T15:22:00Z"/>
              </w:rPr>
            </w:pPr>
            <w:ins w:id="17250" w:author="Updates" w:date="2024-01-23T15:22:00Z">
              <w:r>
                <w:t xml:space="preserve"> See suitability to treat TMDL Pollutants Table (below). Must be properly designed, sized, and maintained.</w:t>
              </w:r>
            </w:ins>
          </w:p>
        </w:tc>
      </w:tr>
      <w:tr w:rsidR="00DE72AE" w14:paraId="77CBBF1B" w14:textId="77777777" w:rsidTr="00DE72AE">
        <w:trPr>
          <w:trHeight w:val="443"/>
          <w:ins w:id="17251" w:author="Updates" w:date="2024-01-23T15:22:00Z"/>
        </w:trPr>
        <w:tc>
          <w:tcPr>
            <w:tcW w:w="1717" w:type="dxa"/>
            <w:shd w:val="clear" w:color="auto" w:fill="F2F2F2" w:themeFill="background1" w:themeFillShade="F2"/>
            <w:vAlign w:val="center"/>
          </w:tcPr>
          <w:p w14:paraId="1C3DF2FD" w14:textId="40E4A4C2" w:rsidR="00DE72AE" w:rsidRPr="002E6D5C" w:rsidRDefault="00DE72AE" w:rsidP="00DE72AE">
            <w:pPr>
              <w:pStyle w:val="FSTabletext"/>
              <w:rPr>
                <w:ins w:id="17252" w:author="Updates" w:date="2024-01-23T15:22:00Z"/>
              </w:rPr>
            </w:pPr>
            <w:ins w:id="17253" w:author="Updates" w:date="2024-01-23T15:22:00Z">
              <w:r>
                <w:t>ESSD / LID?</w:t>
              </w:r>
            </w:ins>
          </w:p>
        </w:tc>
        <w:tc>
          <w:tcPr>
            <w:tcW w:w="3218" w:type="dxa"/>
            <w:vAlign w:val="center"/>
          </w:tcPr>
          <w:p w14:paraId="0F9F92B4" w14:textId="1E918E68" w:rsidR="00DE72AE" w:rsidRDefault="00DE72AE" w:rsidP="00DE72AE">
            <w:pPr>
              <w:pStyle w:val="FSTabletext"/>
              <w:tabs>
                <w:tab w:val="left" w:pos="3195"/>
              </w:tabs>
              <w:ind w:right="91"/>
              <w:rPr>
                <w:ins w:id="17254" w:author="Updates" w:date="2024-01-23T15:22:00Z"/>
              </w:rPr>
            </w:pPr>
            <w:ins w:id="17255" w:author="Updates" w:date="2024-01-23T15:22:00Z">
              <w:r>
                <w:t>Yes, this practice is a MassDEP recognized ESSD / LID technique.</w:t>
              </w:r>
            </w:ins>
          </w:p>
        </w:tc>
      </w:tr>
    </w:tbl>
    <w:p w14:paraId="7CAEC732" w14:textId="77777777" w:rsidR="00D41240" w:rsidRDefault="00D41240" w:rsidP="00D41240">
      <w:pPr>
        <w:pStyle w:val="FS1"/>
        <w:rPr>
          <w:ins w:id="17256" w:author="Updates" w:date="2024-01-23T15:22:00Z"/>
        </w:rPr>
      </w:pPr>
    </w:p>
    <w:p w14:paraId="62C66409" w14:textId="541DEF5B" w:rsidR="00D41240" w:rsidRDefault="00813654" w:rsidP="00D41240">
      <w:pPr>
        <w:pStyle w:val="FS1"/>
        <w:rPr>
          <w:ins w:id="17257" w:author="Updates" w:date="2024-01-23T15:22:00Z"/>
        </w:rPr>
      </w:pPr>
      <w:ins w:id="17258" w:author="Updates" w:date="2024-01-23T15:22:00Z">
        <w:r w:rsidRPr="00843872">
          <w:rPr>
            <w:noProof/>
            <w:color w:val="0065B0"/>
            <w:sz w:val="48"/>
            <w:szCs w:val="48"/>
          </w:rPr>
          <mc:AlternateContent>
            <mc:Choice Requires="wps">
              <w:drawing>
                <wp:anchor distT="45720" distB="45720" distL="114300" distR="114300" simplePos="0" relativeHeight="251658299" behindDoc="0" locked="0" layoutInCell="1" allowOverlap="1" wp14:anchorId="1B744BA1" wp14:editId="4A42FFFE">
                  <wp:simplePos x="0" y="0"/>
                  <wp:positionH relativeFrom="column">
                    <wp:posOffset>2032635</wp:posOffset>
                  </wp:positionH>
                  <wp:positionV relativeFrom="page">
                    <wp:posOffset>258000</wp:posOffset>
                  </wp:positionV>
                  <wp:extent cx="1581785" cy="27432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785" cy="274320"/>
                          </a:xfrm>
                          <a:prstGeom prst="rect">
                            <a:avLst/>
                          </a:prstGeom>
                          <a:solidFill>
                            <a:srgbClr val="00B0F0"/>
                          </a:solidFill>
                          <a:ln w="9525">
                            <a:noFill/>
                            <a:miter lim="800000"/>
                            <a:headEnd/>
                            <a:tailEnd/>
                          </a:ln>
                        </wps:spPr>
                        <wps:txbx>
                          <w:txbxContent>
                            <w:p w14:paraId="47021892" w14:textId="419163D5" w:rsidR="000E6946" w:rsidRPr="00153783" w:rsidRDefault="000E6946" w:rsidP="00843872">
                              <w:pPr>
                                <w:shd w:val="clear" w:color="auto" w:fill="00B0F0"/>
                                <w:jc w:val="right"/>
                                <w:rPr>
                                  <w:ins w:id="17259" w:author="Updates" w:date="2024-01-23T15:22:00Z"/>
                                  <w:rFonts w:ascii="Roboto" w:hAnsi="Roboto"/>
                                  <w:b/>
                                  <w:bCs/>
                                  <w:color w:val="FFFFFF" w:themeColor="background1"/>
                                </w:rPr>
                              </w:pPr>
                              <w:ins w:id="17260" w:author="Updates" w:date="2024-01-23T15:22:00Z">
                                <w:r>
                                  <w:rPr>
                                    <w:rFonts w:ascii="Franklin Gothic Demi Cond" w:eastAsia="Times New Roman" w:hAnsi="Franklin Gothic Demi Cond"/>
                                    <w:color w:val="FFFFFF" w:themeColor="background1"/>
                                    <w:spacing w:val="-2"/>
                                    <w:sz w:val="26"/>
                                    <w:szCs w:val="26"/>
                                    <w:lang w:eastAsia="ko-KR"/>
                                  </w:rPr>
                                  <w:t>Structural Conveyance</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744BA1" id="_x0000_s1143" type="#_x0000_t202" style="position:absolute;margin-left:160.05pt;margin-top:20.3pt;width:124.55pt;height:21.6pt;z-index:25165829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2X6FQIAAP4DAAAOAAAAZHJzL2Uyb0RvYy54bWysk92O2yAQhe8r9R0Q942dNG6yVshqN9tU&#10;lbY/0rYPgDGOUTFDgcROn34HnGTT9q6qLxB44DDzzWF1O3SaHKTzCgyj00lOiTQCamV2jH7/tn2z&#10;pMQHbmquwUhGj9LT2/XrV6velnIGLehaOoIixpe9ZbQNwZZZ5kUrO+4nYKXBYAOu4wGXbpfVjveo&#10;3ulslufvsh5cbR0I6T3+fRiDdJ30m0aK8KVpvAxEM4q5hTS6NFZxzNYrXu4ct60SpzT4P2TRcWXw&#10;0ovUAw+c7J36S6pTwoGHJkwEdBk0jRIy1YDVTPM/qnlquZWpFoTj7QWT/3+y4vPhyX51JAz3MGAD&#10;UxHePoL44YmBTcvNTt45B30reY0XTyOyrLe+PB2NqH3po0jVf4Iam8z3AZLQ0LguUsE6CapjA44X&#10;6HIIRMQri+V0sSwoERibLeZvZ6krGS/Pp63z4YOEjsQJow6bmtT54dGHmA0vz1viZR60qrdK67Rw&#10;u2qjHTnwaID8Pt+e1X/bpg3pGb0pZkVSNhDPJ290KqBBteoYXebxGy0Tabw3ddoSuNLjHDPR5oQn&#10;EhnZhKEaiKoZXRTxcMRVQX1EYA5GQ+IDwkkL7hclPZqRUf9zz52kRH80CP1mOp9H96bFvFggIuKu&#10;I9V1hBuBUowGSsbpJiTHRx4G7rA5jUrcXjI55YwmSzhPDyK6+Hqddr082/UzAAAA//8DAFBLAwQU&#10;AAYACAAAACEAoLTsO9wAAAAJAQAADwAAAGRycy9kb3ducmV2LnhtbEyPQU7DMBBF90jcwRokNoja&#10;TSBKQ5yqQoJ9Cwdw42kc1R6H2G7D7TErWI7+0/9v2u3iLLvgHEZPEtYrAQyp93qkQcLnx9tjDSxE&#10;RVpZTyjhGwNsu9ubVjXaX2mPl0McWC6h0CgJJsap4Tz0Bp0KKz8h5ezkZ6diPueB61ldc7mzvBCi&#10;4k6NlBeMmvDVYH8+JCchnb5Qn/dxk6gSxpXvD3pnk5T3d8vuBVjEJf7B8Kuf1aHLTkefSAdmJZSF&#10;WGdUwpOogGXgudoUwI4S6rIG3rX8/wfdDwAAAP//AwBQSwECLQAUAAYACAAAACEAtoM4kv4AAADh&#10;AQAAEwAAAAAAAAAAAAAAAAAAAAAAW0NvbnRlbnRfVHlwZXNdLnhtbFBLAQItABQABgAIAAAAIQA4&#10;/SH/1gAAAJQBAAALAAAAAAAAAAAAAAAAAC8BAABfcmVscy8ucmVsc1BLAQItABQABgAIAAAAIQAP&#10;F2X6FQIAAP4DAAAOAAAAAAAAAAAAAAAAAC4CAABkcnMvZTJvRG9jLnhtbFBLAQItABQABgAIAAAA&#10;IQCgtOw73AAAAAkBAAAPAAAAAAAAAAAAAAAAAG8EAABkcnMvZG93bnJldi54bWxQSwUGAAAAAAQA&#10;BADzAAAAeAUAAAAA&#10;" fillcolor="#00b0f0" stroked="f">
                  <v:textbox>
                    <w:txbxContent>
                      <w:p w14:paraId="47021892" w14:textId="419163D5" w:rsidR="000E6946" w:rsidRPr="00153783" w:rsidRDefault="000E6946" w:rsidP="00843872">
                        <w:pPr>
                          <w:shd w:val="clear" w:color="auto" w:fill="00B0F0"/>
                          <w:jc w:val="right"/>
                          <w:rPr>
                            <w:ins w:id="17261" w:author="Updates" w:date="2024-01-23T15:22:00Z"/>
                            <w:rFonts w:ascii="Roboto" w:hAnsi="Roboto"/>
                            <w:b/>
                            <w:bCs/>
                            <w:color w:val="FFFFFF" w:themeColor="background1"/>
                          </w:rPr>
                        </w:pPr>
                        <w:ins w:id="17262" w:author="Updates" w:date="2024-01-23T15:22:00Z">
                          <w:r>
                            <w:rPr>
                              <w:rFonts w:ascii="Franklin Gothic Demi Cond" w:eastAsia="Times New Roman" w:hAnsi="Franklin Gothic Demi Cond"/>
                              <w:color w:val="FFFFFF" w:themeColor="background1"/>
                              <w:spacing w:val="-2"/>
                              <w:sz w:val="26"/>
                              <w:szCs w:val="26"/>
                              <w:lang w:eastAsia="ko-KR"/>
                            </w:rPr>
                            <w:t>Structural Conveyance</w:t>
                          </w:r>
                        </w:ins>
                      </w:p>
                    </w:txbxContent>
                  </v:textbox>
                  <w10:wrap anchory="page"/>
                </v:shape>
              </w:pict>
            </mc:Fallback>
          </mc:AlternateContent>
        </w:r>
      </w:ins>
    </w:p>
    <w:p w14:paraId="1099AC66" w14:textId="6FF888AE" w:rsidR="00D41240" w:rsidRDefault="00F15D88" w:rsidP="00D41240">
      <w:pPr>
        <w:pStyle w:val="FS1"/>
        <w:rPr>
          <w:ins w:id="17263" w:author="Updates" w:date="2024-01-23T15:22:00Z"/>
        </w:rPr>
      </w:pPr>
      <w:ins w:id="17264" w:author="Updates" w:date="2024-01-23T15:22:00Z">
        <w:r w:rsidRPr="00D41240">
          <w:t>Description</w:t>
        </w:r>
      </w:ins>
    </w:p>
    <w:p w14:paraId="07155EB7" w14:textId="4BF8531F" w:rsidR="002C0C21" w:rsidRDefault="00F15D88" w:rsidP="00D41240">
      <w:pPr>
        <w:pStyle w:val="FSBody"/>
      </w:pPr>
      <w:r>
        <w:t>Water quality swales are</w:t>
      </w:r>
      <w:r>
        <w:rPr>
          <w:b/>
          <w:bCs/>
          <w:i/>
          <w:iCs/>
        </w:rPr>
        <w:t xml:space="preserve"> </w:t>
      </w:r>
      <w:r>
        <w:t xml:space="preserve">vegetated open channels designed to treat the required water quality volume and </w:t>
      </w:r>
      <w:r w:rsidRPr="002910FE">
        <w:t>to convey runoff from the 10-year storm without causing erosion.</w:t>
      </w:r>
    </w:p>
    <w:p w14:paraId="3CF625C9" w14:textId="77777777" w:rsidR="002C0C21" w:rsidRDefault="002C0C21">
      <w:pPr>
        <w:spacing w:line="20" w:lineRule="exact"/>
        <w:rPr>
          <w:del w:id="17265" w:author="Updates" w:date="2024-01-23T15:22:00Z"/>
          <w:sz w:val="20"/>
          <w:szCs w:val="20"/>
        </w:rPr>
      </w:pPr>
    </w:p>
    <w:p w14:paraId="4A1458B3" w14:textId="77777777" w:rsidR="002C0C21" w:rsidRDefault="002C0C21">
      <w:pPr>
        <w:spacing w:line="233" w:lineRule="exact"/>
        <w:rPr>
          <w:del w:id="17266" w:author="Updates" w:date="2024-01-23T15:22:00Z"/>
          <w:sz w:val="20"/>
          <w:szCs w:val="20"/>
        </w:rPr>
      </w:pPr>
    </w:p>
    <w:p w14:paraId="6156C52E" w14:textId="4C01CE4B" w:rsidR="002C0C21" w:rsidRDefault="00F15D88" w:rsidP="00F64300">
      <w:pPr>
        <w:pStyle w:val="FSBody"/>
      </w:pPr>
      <w:r>
        <w:t>There are two different types of water quality swales that may be used to satisfy the Stormwater Management Standards:</w:t>
      </w:r>
    </w:p>
    <w:p w14:paraId="5A49C0E8" w14:textId="30A02DCA" w:rsidR="002C0C21" w:rsidRDefault="00F15D88" w:rsidP="004E791B">
      <w:pPr>
        <w:pStyle w:val="FSBullet"/>
        <w:rPr>
          <w:moveTo w:id="17267" w:author="Updates" w:date="2024-01-23T15:22:00Z"/>
          <w:rFonts w:eastAsia="Arial"/>
        </w:rPr>
      </w:pPr>
      <w:moveToRangeStart w:id="17268" w:author="Updates" w:date="2024-01-23T15:22:00Z" w:name="move156915906"/>
      <w:moveTo w:id="17269" w:author="Updates" w:date="2024-01-23T15:22:00Z">
        <w:r>
          <w:t>Dry Swales</w:t>
        </w:r>
      </w:moveTo>
    </w:p>
    <w:p w14:paraId="25008B59" w14:textId="77777777" w:rsidR="002C0C21" w:rsidRDefault="00F15D88" w:rsidP="004E791B">
      <w:pPr>
        <w:pStyle w:val="FSBullet"/>
        <w:rPr>
          <w:moveTo w:id="17270" w:author="Updates" w:date="2024-01-23T15:22:00Z"/>
          <w:rFonts w:eastAsia="Arial"/>
        </w:rPr>
      </w:pPr>
      <w:moveToRangeStart w:id="17271" w:author="Updates" w:date="2024-01-23T15:22:00Z" w:name="move156915907"/>
      <w:moveToRangeEnd w:id="17268"/>
      <w:moveTo w:id="17272" w:author="Updates" w:date="2024-01-23T15:22:00Z">
        <w:r>
          <w:t>Wet Swales</w:t>
        </w:r>
      </w:moveTo>
    </w:p>
    <w:moveToRangeEnd w:id="17271"/>
    <w:p w14:paraId="099BAC37" w14:textId="77777777" w:rsidR="002C0C21" w:rsidRDefault="002C0C21">
      <w:pPr>
        <w:spacing w:line="1" w:lineRule="exact"/>
        <w:rPr>
          <w:del w:id="17273" w:author="Updates" w:date="2024-01-23T15:22:00Z"/>
          <w:sz w:val="20"/>
          <w:szCs w:val="20"/>
        </w:rPr>
      </w:pPr>
    </w:p>
    <w:p w14:paraId="342A5DA6" w14:textId="77777777" w:rsidR="002C0C21" w:rsidRDefault="00F15D88" w:rsidP="004E791B">
      <w:pPr>
        <w:pStyle w:val="FSBullet"/>
        <w:rPr>
          <w:moveFrom w:id="17274" w:author="Updates" w:date="2024-01-23T15:22:00Z"/>
          <w:rFonts w:eastAsia="Arial"/>
        </w:rPr>
      </w:pPr>
      <w:moveFromRangeStart w:id="17275" w:author="Updates" w:date="2024-01-23T15:22:00Z" w:name="move156915906"/>
      <w:moveFrom w:id="17276" w:author="Updates" w:date="2024-01-23T15:22:00Z">
        <w:r>
          <w:t>Dry Swales</w:t>
        </w:r>
      </w:moveFrom>
    </w:p>
    <w:moveFromRangeEnd w:id="17275"/>
    <w:p w14:paraId="35799E19" w14:textId="77777777" w:rsidR="002C0C21" w:rsidRDefault="002C0C21">
      <w:pPr>
        <w:spacing w:line="10" w:lineRule="exact"/>
        <w:rPr>
          <w:del w:id="17277" w:author="Updates" w:date="2024-01-23T15:22:00Z"/>
          <w:rFonts w:ascii="Arial" w:eastAsia="Arial" w:hAnsi="Arial" w:cs="Arial"/>
        </w:rPr>
      </w:pPr>
    </w:p>
    <w:p w14:paraId="15B3012C" w14:textId="77777777" w:rsidR="002C0C21" w:rsidRDefault="00F15D88" w:rsidP="004E791B">
      <w:pPr>
        <w:pStyle w:val="FSBullet"/>
        <w:rPr>
          <w:moveFrom w:id="17278" w:author="Updates" w:date="2024-01-23T15:22:00Z"/>
          <w:rFonts w:eastAsia="Arial"/>
        </w:rPr>
      </w:pPr>
      <w:moveFromRangeStart w:id="17279" w:author="Updates" w:date="2024-01-23T15:22:00Z" w:name="move156915907"/>
      <w:moveFrom w:id="17280" w:author="Updates" w:date="2024-01-23T15:22:00Z">
        <w:r>
          <w:lastRenderedPageBreak/>
          <w:t>Wet Swales</w:t>
        </w:r>
      </w:moveFrom>
    </w:p>
    <w:moveFromRangeEnd w:id="17279"/>
    <w:p w14:paraId="3144C596" w14:textId="77777777" w:rsidR="002C0C21" w:rsidRDefault="002C0C21">
      <w:pPr>
        <w:spacing w:line="10" w:lineRule="exact"/>
        <w:rPr>
          <w:del w:id="17281" w:author="Updates" w:date="2024-01-23T15:22:00Z"/>
          <w:sz w:val="20"/>
          <w:szCs w:val="20"/>
        </w:rPr>
      </w:pPr>
    </w:p>
    <w:p w14:paraId="7C30E5C7" w14:textId="30A9E88E" w:rsidR="002C0C21" w:rsidRDefault="00F15D88" w:rsidP="00F64300">
      <w:pPr>
        <w:pStyle w:val="FSBody"/>
      </w:pPr>
      <w:r>
        <w:t>Unlike drainage channels which are intended to be used only for conveyance, water quality swales and grass channels are designed to treat the required water quality volume and incorporate specific features to enhance their stormwater pollutant removal effectiveness. Water quality swales have higher pollutant removal efficiencies than grass channels.</w:t>
      </w:r>
    </w:p>
    <w:p w14:paraId="590B9CB0" w14:textId="4FBC8429" w:rsidR="00F64300" w:rsidRDefault="00F64300" w:rsidP="00F64300">
      <w:pPr>
        <w:pStyle w:val="FS1"/>
        <w:rPr>
          <w:ins w:id="17282" w:author="Updates" w:date="2024-01-23T15:22:00Z"/>
        </w:rPr>
      </w:pPr>
      <w:moveToRangeStart w:id="17283" w:author="Updates" w:date="2024-01-23T15:22:00Z" w:name="move156915908"/>
      <w:moveTo w:id="17284" w:author="Updates" w:date="2024-01-23T15:22:00Z">
        <w:r>
          <w:t>Advantages/Benefits</w:t>
        </w:r>
      </w:moveTo>
      <w:moveToRangeEnd w:id="17283"/>
    </w:p>
    <w:p w14:paraId="2FA1E17F" w14:textId="0E8D8A1F" w:rsidR="00F64300" w:rsidRPr="00F64300" w:rsidRDefault="00F64300" w:rsidP="004E791B">
      <w:pPr>
        <w:pStyle w:val="FSBullet"/>
        <w:rPr>
          <w:ins w:id="17285" w:author="Updates" w:date="2024-01-23T15:22:00Z"/>
        </w:rPr>
      </w:pPr>
      <w:ins w:id="17286" w:author="Updates" w:date="2024-01-23T15:22:00Z">
        <w:r w:rsidRPr="00F64300">
          <w:t>May be used to replace more expensive curb and gutter systems.</w:t>
        </w:r>
      </w:ins>
    </w:p>
    <w:p w14:paraId="749F921D" w14:textId="66F88441" w:rsidR="00F64300" w:rsidRPr="00F64300" w:rsidRDefault="00F64300" w:rsidP="004E791B">
      <w:pPr>
        <w:pStyle w:val="FSBullet"/>
        <w:rPr>
          <w:ins w:id="17287" w:author="Updates" w:date="2024-01-23T15:22:00Z"/>
        </w:rPr>
      </w:pPr>
      <w:ins w:id="17288" w:author="Updates" w:date="2024-01-23T15:22:00Z">
        <w:r w:rsidRPr="00F64300">
          <w:t>Roadside swales provide water quality and quantity control benefits, while reducing driving hazards by keeping stormwater flows away from street surfaces.</w:t>
        </w:r>
      </w:ins>
    </w:p>
    <w:p w14:paraId="28B56463" w14:textId="66F69446" w:rsidR="00F64300" w:rsidRPr="00F64300" w:rsidRDefault="00F64300" w:rsidP="004E791B">
      <w:pPr>
        <w:pStyle w:val="FSBullet"/>
        <w:rPr>
          <w:ins w:id="17289" w:author="Updates" w:date="2024-01-23T15:22:00Z"/>
        </w:rPr>
      </w:pPr>
      <w:ins w:id="17290" w:author="Updates" w:date="2024-01-23T15:22:00Z">
        <w:r w:rsidRPr="00F64300">
          <w:t>Accents natural landscape.</w:t>
        </w:r>
      </w:ins>
    </w:p>
    <w:p w14:paraId="51D8FB90" w14:textId="1CA32B9B" w:rsidR="00F64300" w:rsidRPr="00F64300" w:rsidRDefault="00F64300" w:rsidP="004E791B">
      <w:pPr>
        <w:pStyle w:val="FSBullet"/>
        <w:rPr>
          <w:ins w:id="17291" w:author="Updates" w:date="2024-01-23T15:22:00Z"/>
        </w:rPr>
      </w:pPr>
      <w:ins w:id="17292" w:author="Updates" w:date="2024-01-23T15:22:00Z">
        <w:r w:rsidRPr="00F64300">
          <w:t>Compatible with LID designs</w:t>
        </w:r>
      </w:ins>
    </w:p>
    <w:p w14:paraId="4B781FA5" w14:textId="3ACC9B8C" w:rsidR="00F64300" w:rsidRPr="00F64300" w:rsidRDefault="00F64300" w:rsidP="004E791B">
      <w:pPr>
        <w:pStyle w:val="FSBullet"/>
        <w:rPr>
          <w:ins w:id="17293" w:author="Updates" w:date="2024-01-23T15:22:00Z"/>
        </w:rPr>
      </w:pPr>
      <w:ins w:id="17294" w:author="Updates" w:date="2024-01-23T15:22:00Z">
        <w:r w:rsidRPr="00F64300">
          <w:t xml:space="preserve">Can be used to retrofit drainage channels and grass </w:t>
        </w:r>
        <w:proofErr w:type="gramStart"/>
        <w:r w:rsidRPr="00F64300">
          <w:t>channels</w:t>
        </w:r>
        <w:proofErr w:type="gramEnd"/>
      </w:ins>
    </w:p>
    <w:p w14:paraId="1AABC14A" w14:textId="56781337" w:rsidR="00F64300" w:rsidRPr="00F64300" w:rsidRDefault="00F64300" w:rsidP="004E791B">
      <w:pPr>
        <w:pStyle w:val="FSBullet"/>
        <w:rPr>
          <w:ins w:id="17295" w:author="Updates" w:date="2024-01-23T15:22:00Z"/>
        </w:rPr>
      </w:pPr>
      <w:ins w:id="17296" w:author="Updates" w:date="2024-01-23T15:22:00Z">
        <w:r w:rsidRPr="00F64300">
          <w:t>Little or no entrapment hazard for amphibians or other small animals</w:t>
        </w:r>
      </w:ins>
    </w:p>
    <w:p w14:paraId="3C37365F" w14:textId="261005D5" w:rsidR="00F64300" w:rsidRDefault="00F64300" w:rsidP="00F64300">
      <w:pPr>
        <w:pStyle w:val="FS1"/>
        <w:rPr>
          <w:ins w:id="17297" w:author="Updates" w:date="2024-01-23T15:22:00Z"/>
        </w:rPr>
      </w:pPr>
      <w:ins w:id="17298" w:author="Updates" w:date="2024-01-23T15:22:00Z">
        <w:r>
          <w:t>Disadvantages/Limitations</w:t>
        </w:r>
      </w:ins>
    </w:p>
    <w:p w14:paraId="30EB594D" w14:textId="5785F826" w:rsidR="00F64300" w:rsidRDefault="00F64300" w:rsidP="004E791B">
      <w:pPr>
        <w:pStyle w:val="FSBullet"/>
        <w:rPr>
          <w:moveTo w:id="17299" w:author="Updates" w:date="2024-01-23T15:22:00Z"/>
        </w:rPr>
      </w:pPr>
      <w:moveToRangeStart w:id="17300" w:author="Updates" w:date="2024-01-23T15:22:00Z" w:name="move156915888"/>
      <w:moveTo w:id="17301" w:author="Updates" w:date="2024-01-23T15:22:00Z">
        <w:r>
          <w:t>Higher degree of maintenance required than for curb and gutter systems.</w:t>
        </w:r>
      </w:moveTo>
    </w:p>
    <w:moveToRangeEnd w:id="17300"/>
    <w:p w14:paraId="365CC749" w14:textId="77777777" w:rsidR="002C0C21" w:rsidRDefault="002C0C21">
      <w:pPr>
        <w:spacing w:line="37" w:lineRule="exact"/>
        <w:rPr>
          <w:del w:id="17302" w:author="Updates" w:date="2024-01-23T15:22:00Z"/>
          <w:sz w:val="20"/>
          <w:szCs w:val="20"/>
        </w:rPr>
      </w:pPr>
    </w:p>
    <w:p w14:paraId="2056136A" w14:textId="77777777" w:rsidR="002C0C21" w:rsidRDefault="002C0C21">
      <w:pPr>
        <w:rPr>
          <w:del w:id="17303" w:author="Updates" w:date="2024-01-23T15:22:00Z"/>
        </w:rPr>
        <w:sectPr w:rsidR="002C0C21" w:rsidSect="00AF6C3A">
          <w:pgSz w:w="12240" w:h="15840"/>
          <w:pgMar w:top="666" w:right="88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380" w:space="720"/>
            <w:col w:w="4540"/>
          </w:cols>
        </w:sectPr>
      </w:pPr>
    </w:p>
    <w:tbl>
      <w:tblPr>
        <w:tblW w:w="11294" w:type="dxa"/>
        <w:tblInd w:w="10" w:type="dxa"/>
        <w:tblLayout w:type="fixed"/>
        <w:tblCellMar>
          <w:left w:w="0" w:type="dxa"/>
          <w:right w:w="0" w:type="dxa"/>
        </w:tblCellMar>
        <w:tblLook w:val="04A0" w:firstRow="1" w:lastRow="0" w:firstColumn="1" w:lastColumn="0" w:noHBand="0" w:noVBand="1"/>
      </w:tblPr>
      <w:tblGrid>
        <w:gridCol w:w="1475"/>
        <w:gridCol w:w="1302"/>
        <w:gridCol w:w="30"/>
        <w:gridCol w:w="2937"/>
        <w:gridCol w:w="184"/>
        <w:gridCol w:w="224"/>
        <w:gridCol w:w="5108"/>
        <w:gridCol w:w="20"/>
        <w:gridCol w:w="14"/>
      </w:tblGrid>
      <w:tr w:rsidR="002C0C21" w14:paraId="765DE336" w14:textId="77777777" w:rsidTr="00226C91">
        <w:trPr>
          <w:gridAfter w:val="1"/>
          <w:wAfter w:w="14" w:type="dxa"/>
          <w:trHeight w:val="365"/>
          <w:del w:id="17304" w:author="Updates" w:date="2024-01-23T15:22:00Z"/>
        </w:trPr>
        <w:tc>
          <w:tcPr>
            <w:tcW w:w="6152" w:type="dxa"/>
            <w:gridSpan w:val="6"/>
            <w:vAlign w:val="bottom"/>
          </w:tcPr>
          <w:p w14:paraId="21337F75" w14:textId="77777777" w:rsidR="002C0C21" w:rsidRDefault="00F15D88">
            <w:pPr>
              <w:rPr>
                <w:del w:id="17305" w:author="Updates" w:date="2024-01-23T15:22:00Z"/>
                <w:sz w:val="20"/>
                <w:szCs w:val="20"/>
              </w:rPr>
            </w:pPr>
            <w:bookmarkStart w:id="17306" w:name="_Hlk61550509"/>
            <w:del w:id="17307" w:author="Updates" w:date="2024-01-23T15:22:00Z">
              <w:r>
                <w:rPr>
                  <w:rFonts w:eastAsia="Times New Roman"/>
                  <w:b/>
                  <w:bCs/>
                  <w:sz w:val="28"/>
                  <w:szCs w:val="28"/>
                </w:rPr>
                <w:delText>Ability to meet specific standards</w:delText>
              </w:r>
            </w:del>
          </w:p>
        </w:tc>
        <w:tc>
          <w:tcPr>
            <w:tcW w:w="5108" w:type="dxa"/>
            <w:vAlign w:val="bottom"/>
          </w:tcPr>
          <w:p w14:paraId="4FAD7CF3" w14:textId="77777777" w:rsidR="002C0C21" w:rsidRDefault="00F15D88">
            <w:pPr>
              <w:ind w:left="120"/>
              <w:rPr>
                <w:del w:id="17308" w:author="Updates" w:date="2024-01-23T15:22:00Z"/>
                <w:sz w:val="20"/>
                <w:szCs w:val="20"/>
              </w:rPr>
            </w:pPr>
            <w:del w:id="17309" w:author="Updates" w:date="2024-01-23T15:22:00Z">
              <w:r>
                <w:rPr>
                  <w:rFonts w:eastAsia="Times New Roman"/>
                  <w:b/>
                  <w:bCs/>
                </w:rPr>
                <w:delText>Advantages/Benefits:</w:delText>
              </w:r>
            </w:del>
          </w:p>
        </w:tc>
        <w:tc>
          <w:tcPr>
            <w:tcW w:w="20" w:type="dxa"/>
            <w:vAlign w:val="bottom"/>
          </w:tcPr>
          <w:p w14:paraId="4D9F6120" w14:textId="77777777" w:rsidR="002C0C21" w:rsidRDefault="002C0C21">
            <w:pPr>
              <w:rPr>
                <w:del w:id="17310" w:author="Updates" w:date="2024-01-23T15:22:00Z"/>
                <w:sz w:val="1"/>
                <w:szCs w:val="1"/>
              </w:rPr>
            </w:pPr>
          </w:p>
        </w:tc>
      </w:tr>
      <w:tr w:rsidR="002C0C21" w14:paraId="325F8D89" w14:textId="77777777" w:rsidTr="00226C91">
        <w:trPr>
          <w:trHeight w:val="237"/>
          <w:del w:id="17311" w:author="Updates" w:date="2024-01-23T15:22:00Z"/>
        </w:trPr>
        <w:tc>
          <w:tcPr>
            <w:tcW w:w="1475" w:type="dxa"/>
            <w:tcBorders>
              <w:top w:val="single" w:sz="8" w:space="0" w:color="315563"/>
              <w:left w:val="single" w:sz="8" w:space="0" w:color="315563"/>
            </w:tcBorders>
            <w:vAlign w:val="bottom"/>
          </w:tcPr>
          <w:p w14:paraId="0AE27F9D" w14:textId="77777777" w:rsidR="002C0C21" w:rsidRDefault="00F15D88">
            <w:pPr>
              <w:spacing w:line="237" w:lineRule="exact"/>
              <w:ind w:left="232"/>
              <w:jc w:val="center"/>
              <w:rPr>
                <w:del w:id="17312" w:author="Updates" w:date="2024-01-23T15:22:00Z"/>
                <w:sz w:val="20"/>
                <w:szCs w:val="20"/>
              </w:rPr>
            </w:pPr>
            <w:del w:id="17313" w:author="Updates" w:date="2024-01-23T15:22:00Z">
              <w:r>
                <w:rPr>
                  <w:rFonts w:eastAsia="Times New Roman"/>
                  <w:b/>
                  <w:bCs/>
                </w:rPr>
                <w:delText>Standard</w:delText>
              </w:r>
            </w:del>
          </w:p>
        </w:tc>
        <w:tc>
          <w:tcPr>
            <w:tcW w:w="1302" w:type="dxa"/>
            <w:tcBorders>
              <w:top w:val="single" w:sz="8" w:space="0" w:color="315563"/>
              <w:right w:val="single" w:sz="8" w:space="0" w:color="315563"/>
            </w:tcBorders>
            <w:vAlign w:val="bottom"/>
          </w:tcPr>
          <w:p w14:paraId="2E465A37" w14:textId="77777777" w:rsidR="002C0C21" w:rsidRDefault="002C0C21">
            <w:pPr>
              <w:rPr>
                <w:del w:id="17314" w:author="Updates" w:date="2024-01-23T15:22:00Z"/>
                <w:sz w:val="20"/>
                <w:szCs w:val="20"/>
              </w:rPr>
            </w:pPr>
          </w:p>
        </w:tc>
        <w:tc>
          <w:tcPr>
            <w:tcW w:w="30" w:type="dxa"/>
            <w:tcBorders>
              <w:top w:val="single" w:sz="8" w:space="0" w:color="315563"/>
            </w:tcBorders>
            <w:vAlign w:val="bottom"/>
          </w:tcPr>
          <w:p w14:paraId="5BFFC1F3" w14:textId="77777777" w:rsidR="002C0C21" w:rsidRDefault="002C0C21">
            <w:pPr>
              <w:rPr>
                <w:del w:id="17315" w:author="Updates" w:date="2024-01-23T15:22:00Z"/>
                <w:sz w:val="20"/>
                <w:szCs w:val="20"/>
              </w:rPr>
            </w:pPr>
          </w:p>
        </w:tc>
        <w:tc>
          <w:tcPr>
            <w:tcW w:w="2938" w:type="dxa"/>
            <w:tcBorders>
              <w:top w:val="single" w:sz="8" w:space="0" w:color="315563"/>
            </w:tcBorders>
            <w:vAlign w:val="bottom"/>
          </w:tcPr>
          <w:p w14:paraId="7DC07C89" w14:textId="77777777" w:rsidR="002C0C21" w:rsidRDefault="00F15D88">
            <w:pPr>
              <w:spacing w:line="237" w:lineRule="exact"/>
              <w:ind w:right="77"/>
              <w:jc w:val="right"/>
              <w:rPr>
                <w:del w:id="17316" w:author="Updates" w:date="2024-01-23T15:22:00Z"/>
                <w:sz w:val="20"/>
                <w:szCs w:val="20"/>
              </w:rPr>
            </w:pPr>
            <w:del w:id="17317" w:author="Updates" w:date="2024-01-23T15:22:00Z">
              <w:r>
                <w:rPr>
                  <w:rFonts w:eastAsia="Times New Roman"/>
                  <w:b/>
                  <w:bCs/>
                </w:rPr>
                <w:delText>Description</w:delText>
              </w:r>
            </w:del>
          </w:p>
        </w:tc>
        <w:tc>
          <w:tcPr>
            <w:tcW w:w="183" w:type="dxa"/>
            <w:tcBorders>
              <w:top w:val="single" w:sz="8" w:space="0" w:color="315563"/>
              <w:right w:val="single" w:sz="8" w:space="0" w:color="315563"/>
            </w:tcBorders>
            <w:vAlign w:val="bottom"/>
          </w:tcPr>
          <w:p w14:paraId="5C769E3C" w14:textId="77777777" w:rsidR="002C0C21" w:rsidRDefault="002C0C21">
            <w:pPr>
              <w:rPr>
                <w:del w:id="17318" w:author="Updates" w:date="2024-01-23T15:22:00Z"/>
                <w:sz w:val="20"/>
                <w:szCs w:val="20"/>
              </w:rPr>
            </w:pPr>
          </w:p>
        </w:tc>
        <w:tc>
          <w:tcPr>
            <w:tcW w:w="224" w:type="dxa"/>
            <w:vAlign w:val="bottom"/>
          </w:tcPr>
          <w:p w14:paraId="4DA15769" w14:textId="77777777" w:rsidR="002C0C21" w:rsidRDefault="002C0C21">
            <w:pPr>
              <w:rPr>
                <w:del w:id="17319" w:author="Updates" w:date="2024-01-23T15:22:00Z"/>
                <w:sz w:val="20"/>
                <w:szCs w:val="20"/>
              </w:rPr>
            </w:pPr>
          </w:p>
        </w:tc>
        <w:tc>
          <w:tcPr>
            <w:tcW w:w="5108" w:type="dxa"/>
            <w:vAlign w:val="bottom"/>
          </w:tcPr>
          <w:p w14:paraId="41A33B66" w14:textId="77777777" w:rsidR="002C0C21" w:rsidRDefault="00F15D88">
            <w:pPr>
              <w:spacing w:line="227" w:lineRule="exact"/>
              <w:ind w:left="260"/>
              <w:rPr>
                <w:del w:id="17320" w:author="Updates" w:date="2024-01-23T15:22:00Z"/>
                <w:sz w:val="20"/>
                <w:szCs w:val="20"/>
              </w:rPr>
            </w:pPr>
            <w:del w:id="17321" w:author="Updates" w:date="2024-01-23T15:22:00Z">
              <w:r>
                <w:rPr>
                  <w:rFonts w:ascii="Arial" w:eastAsia="Arial" w:hAnsi="Arial" w:cs="Arial"/>
                </w:rPr>
                <w:delText xml:space="preserve">• </w:delText>
              </w:r>
              <w:r>
                <w:rPr>
                  <w:rFonts w:eastAsia="Times New Roman"/>
                </w:rPr>
                <w:delText>May be used to replace more expensive curb</w:delText>
              </w:r>
            </w:del>
          </w:p>
        </w:tc>
        <w:tc>
          <w:tcPr>
            <w:tcW w:w="34" w:type="dxa"/>
            <w:gridSpan w:val="2"/>
            <w:vAlign w:val="bottom"/>
          </w:tcPr>
          <w:p w14:paraId="2E2A933E" w14:textId="77777777" w:rsidR="002C0C21" w:rsidRDefault="002C0C21">
            <w:pPr>
              <w:rPr>
                <w:del w:id="17322" w:author="Updates" w:date="2024-01-23T15:22:00Z"/>
                <w:sz w:val="1"/>
                <w:szCs w:val="1"/>
              </w:rPr>
            </w:pPr>
          </w:p>
        </w:tc>
      </w:tr>
      <w:tr w:rsidR="002C0C21" w14:paraId="4929C2DF" w14:textId="77777777" w:rsidTr="00226C91">
        <w:trPr>
          <w:trHeight w:val="70"/>
          <w:del w:id="17323" w:author="Updates" w:date="2024-01-23T15:22:00Z"/>
        </w:trPr>
        <w:tc>
          <w:tcPr>
            <w:tcW w:w="1475" w:type="dxa"/>
            <w:tcBorders>
              <w:left w:val="single" w:sz="8" w:space="0" w:color="315563"/>
              <w:bottom w:val="single" w:sz="8" w:space="0" w:color="315563"/>
            </w:tcBorders>
            <w:vAlign w:val="bottom"/>
          </w:tcPr>
          <w:p w14:paraId="16C59CB6" w14:textId="77777777" w:rsidR="002C0C21" w:rsidRDefault="002C0C21">
            <w:pPr>
              <w:rPr>
                <w:del w:id="17324" w:author="Updates" w:date="2024-01-23T15:22:00Z"/>
                <w:sz w:val="6"/>
                <w:szCs w:val="6"/>
              </w:rPr>
            </w:pPr>
          </w:p>
        </w:tc>
        <w:tc>
          <w:tcPr>
            <w:tcW w:w="1302" w:type="dxa"/>
            <w:tcBorders>
              <w:bottom w:val="single" w:sz="8" w:space="0" w:color="315563"/>
              <w:right w:val="single" w:sz="8" w:space="0" w:color="315563"/>
            </w:tcBorders>
            <w:vAlign w:val="bottom"/>
          </w:tcPr>
          <w:p w14:paraId="3619A0B9" w14:textId="77777777" w:rsidR="002C0C21" w:rsidRDefault="002C0C21">
            <w:pPr>
              <w:rPr>
                <w:del w:id="17325" w:author="Updates" w:date="2024-01-23T15:22:00Z"/>
                <w:sz w:val="6"/>
                <w:szCs w:val="6"/>
              </w:rPr>
            </w:pPr>
          </w:p>
        </w:tc>
        <w:tc>
          <w:tcPr>
            <w:tcW w:w="30" w:type="dxa"/>
            <w:tcBorders>
              <w:bottom w:val="single" w:sz="8" w:space="0" w:color="315563"/>
            </w:tcBorders>
            <w:vAlign w:val="bottom"/>
          </w:tcPr>
          <w:p w14:paraId="1037B24D" w14:textId="77777777" w:rsidR="002C0C21" w:rsidRDefault="002C0C21">
            <w:pPr>
              <w:rPr>
                <w:del w:id="17326" w:author="Updates" w:date="2024-01-23T15:22:00Z"/>
                <w:sz w:val="6"/>
                <w:szCs w:val="6"/>
              </w:rPr>
            </w:pPr>
          </w:p>
        </w:tc>
        <w:tc>
          <w:tcPr>
            <w:tcW w:w="2938" w:type="dxa"/>
            <w:tcBorders>
              <w:bottom w:val="single" w:sz="8" w:space="0" w:color="315563"/>
            </w:tcBorders>
            <w:vAlign w:val="bottom"/>
          </w:tcPr>
          <w:p w14:paraId="43BFE653" w14:textId="77777777" w:rsidR="002C0C21" w:rsidRDefault="002C0C21">
            <w:pPr>
              <w:rPr>
                <w:del w:id="17327" w:author="Updates" w:date="2024-01-23T15:22:00Z"/>
                <w:sz w:val="6"/>
                <w:szCs w:val="6"/>
              </w:rPr>
            </w:pPr>
          </w:p>
        </w:tc>
        <w:tc>
          <w:tcPr>
            <w:tcW w:w="183" w:type="dxa"/>
            <w:tcBorders>
              <w:bottom w:val="single" w:sz="8" w:space="0" w:color="315563"/>
              <w:right w:val="single" w:sz="8" w:space="0" w:color="315563"/>
            </w:tcBorders>
            <w:vAlign w:val="bottom"/>
          </w:tcPr>
          <w:p w14:paraId="33F3DA64" w14:textId="77777777" w:rsidR="002C0C21" w:rsidRDefault="002C0C21">
            <w:pPr>
              <w:rPr>
                <w:del w:id="17328" w:author="Updates" w:date="2024-01-23T15:22:00Z"/>
                <w:sz w:val="6"/>
                <w:szCs w:val="6"/>
              </w:rPr>
            </w:pPr>
          </w:p>
        </w:tc>
        <w:tc>
          <w:tcPr>
            <w:tcW w:w="224" w:type="dxa"/>
            <w:vAlign w:val="bottom"/>
          </w:tcPr>
          <w:p w14:paraId="2D0DF8CF" w14:textId="77777777" w:rsidR="002C0C21" w:rsidRDefault="002C0C21">
            <w:pPr>
              <w:rPr>
                <w:del w:id="17329" w:author="Updates" w:date="2024-01-23T15:22:00Z"/>
                <w:sz w:val="6"/>
                <w:szCs w:val="6"/>
              </w:rPr>
            </w:pPr>
          </w:p>
        </w:tc>
        <w:tc>
          <w:tcPr>
            <w:tcW w:w="5108" w:type="dxa"/>
            <w:vAlign w:val="bottom"/>
          </w:tcPr>
          <w:p w14:paraId="0C0EE5CF" w14:textId="77777777" w:rsidR="002C0C21" w:rsidRDefault="00F15D88">
            <w:pPr>
              <w:ind w:left="480"/>
              <w:rPr>
                <w:del w:id="17330" w:author="Updates" w:date="2024-01-23T15:22:00Z"/>
                <w:sz w:val="20"/>
                <w:szCs w:val="20"/>
              </w:rPr>
            </w:pPr>
            <w:del w:id="17331" w:author="Updates" w:date="2024-01-23T15:22:00Z">
              <w:r>
                <w:rPr>
                  <w:rFonts w:eastAsia="Times New Roman"/>
                </w:rPr>
                <w:delText>and gutter systems.</w:delText>
              </w:r>
            </w:del>
          </w:p>
        </w:tc>
        <w:tc>
          <w:tcPr>
            <w:tcW w:w="34" w:type="dxa"/>
            <w:gridSpan w:val="2"/>
            <w:vAlign w:val="bottom"/>
          </w:tcPr>
          <w:p w14:paraId="3292EA0D" w14:textId="77777777" w:rsidR="002C0C21" w:rsidRDefault="002C0C21">
            <w:pPr>
              <w:rPr>
                <w:del w:id="17332" w:author="Updates" w:date="2024-01-23T15:22:00Z"/>
                <w:sz w:val="1"/>
                <w:szCs w:val="1"/>
              </w:rPr>
            </w:pPr>
          </w:p>
        </w:tc>
      </w:tr>
      <w:tr w:rsidR="00226C91" w14:paraId="49D5991B" w14:textId="77777777" w:rsidTr="00226C91">
        <w:trPr>
          <w:gridAfter w:val="1"/>
          <w:wAfter w:w="14" w:type="dxa"/>
          <w:trHeight w:val="164"/>
          <w:del w:id="17333" w:author="Updates" w:date="2024-01-23T15:22:00Z"/>
        </w:trPr>
        <w:tc>
          <w:tcPr>
            <w:tcW w:w="2777" w:type="dxa"/>
            <w:gridSpan w:val="2"/>
            <w:vMerge w:val="restart"/>
            <w:tcBorders>
              <w:left w:val="single" w:sz="8" w:space="0" w:color="315563"/>
              <w:right w:val="single" w:sz="8" w:space="0" w:color="315563"/>
            </w:tcBorders>
            <w:vAlign w:val="bottom"/>
          </w:tcPr>
          <w:p w14:paraId="6225D028" w14:textId="77777777" w:rsidR="00226C91" w:rsidRDefault="00226C91">
            <w:pPr>
              <w:jc w:val="center"/>
              <w:rPr>
                <w:del w:id="17334" w:author="Updates" w:date="2024-01-23T15:22:00Z"/>
                <w:sz w:val="20"/>
                <w:szCs w:val="20"/>
              </w:rPr>
            </w:pPr>
            <w:del w:id="17335" w:author="Updates" w:date="2024-01-23T15:22:00Z">
              <w:r>
                <w:rPr>
                  <w:rFonts w:eastAsia="Times New Roman"/>
                  <w:b/>
                  <w:bCs/>
                </w:rPr>
                <w:delText>2 - Peak Flow</w:delText>
              </w:r>
            </w:del>
          </w:p>
        </w:tc>
        <w:tc>
          <w:tcPr>
            <w:tcW w:w="3151" w:type="dxa"/>
            <w:gridSpan w:val="3"/>
            <w:vMerge w:val="restart"/>
            <w:tcBorders>
              <w:right w:val="single" w:sz="8" w:space="0" w:color="315563"/>
            </w:tcBorders>
            <w:vAlign w:val="bottom"/>
          </w:tcPr>
          <w:p w14:paraId="5FAF84FE" w14:textId="77777777" w:rsidR="00226C91" w:rsidRDefault="00226C91">
            <w:pPr>
              <w:ind w:left="80"/>
              <w:rPr>
                <w:del w:id="17336" w:author="Updates" w:date="2024-01-23T15:22:00Z"/>
                <w:sz w:val="20"/>
                <w:szCs w:val="20"/>
              </w:rPr>
            </w:pPr>
            <w:del w:id="17337" w:author="Updates" w:date="2024-01-23T15:22:00Z">
              <w:r>
                <w:rPr>
                  <w:rFonts w:eastAsia="Times New Roman"/>
                  <w:sz w:val="20"/>
                  <w:szCs w:val="20"/>
                </w:rPr>
                <w:delText>With careful design may be able to</w:delText>
              </w:r>
            </w:del>
          </w:p>
          <w:p w14:paraId="6B8DE4C7" w14:textId="77777777" w:rsidR="00226C91" w:rsidRDefault="00226C91" w:rsidP="00A83C9F">
            <w:pPr>
              <w:ind w:left="80"/>
              <w:rPr>
                <w:del w:id="17338" w:author="Updates" w:date="2024-01-23T15:22:00Z"/>
                <w:sz w:val="20"/>
                <w:szCs w:val="20"/>
              </w:rPr>
            </w:pPr>
            <w:del w:id="17339" w:author="Updates" w:date="2024-01-23T15:22:00Z">
              <w:r>
                <w:rPr>
                  <w:rFonts w:eastAsia="Times New Roman"/>
                  <w:sz w:val="20"/>
                  <w:szCs w:val="20"/>
                </w:rPr>
                <w:delText>reduce peak flow at small sites</w:delText>
              </w:r>
            </w:del>
          </w:p>
        </w:tc>
        <w:tc>
          <w:tcPr>
            <w:tcW w:w="224" w:type="dxa"/>
            <w:vAlign w:val="bottom"/>
          </w:tcPr>
          <w:p w14:paraId="3D8EA4B3" w14:textId="77777777" w:rsidR="00226C91" w:rsidRDefault="00226C91">
            <w:pPr>
              <w:rPr>
                <w:del w:id="17340" w:author="Updates" w:date="2024-01-23T15:22:00Z"/>
                <w:sz w:val="14"/>
                <w:szCs w:val="14"/>
              </w:rPr>
            </w:pPr>
          </w:p>
        </w:tc>
        <w:tc>
          <w:tcPr>
            <w:tcW w:w="5108" w:type="dxa"/>
            <w:vAlign w:val="bottom"/>
          </w:tcPr>
          <w:p w14:paraId="24512AFD" w14:textId="77777777" w:rsidR="00226C91" w:rsidRDefault="00226C91">
            <w:pPr>
              <w:rPr>
                <w:del w:id="17341" w:author="Updates" w:date="2024-01-23T15:22:00Z"/>
                <w:sz w:val="14"/>
                <w:szCs w:val="14"/>
              </w:rPr>
            </w:pPr>
          </w:p>
        </w:tc>
        <w:tc>
          <w:tcPr>
            <w:tcW w:w="20" w:type="dxa"/>
            <w:vAlign w:val="bottom"/>
          </w:tcPr>
          <w:p w14:paraId="58EAFC15" w14:textId="77777777" w:rsidR="00226C91" w:rsidRDefault="00226C91">
            <w:pPr>
              <w:rPr>
                <w:del w:id="17342" w:author="Updates" w:date="2024-01-23T15:22:00Z"/>
                <w:sz w:val="1"/>
                <w:szCs w:val="1"/>
              </w:rPr>
            </w:pPr>
          </w:p>
        </w:tc>
      </w:tr>
      <w:tr w:rsidR="00226C91" w14:paraId="7917C313" w14:textId="77777777" w:rsidTr="00226C91">
        <w:trPr>
          <w:gridAfter w:val="1"/>
          <w:wAfter w:w="14" w:type="dxa"/>
          <w:trHeight w:val="103"/>
          <w:del w:id="17343" w:author="Updates" w:date="2024-01-23T15:22:00Z"/>
        </w:trPr>
        <w:tc>
          <w:tcPr>
            <w:tcW w:w="2777" w:type="dxa"/>
            <w:gridSpan w:val="2"/>
            <w:vMerge/>
            <w:tcBorders>
              <w:left w:val="single" w:sz="8" w:space="0" w:color="315563"/>
              <w:right w:val="single" w:sz="8" w:space="0" w:color="315563"/>
            </w:tcBorders>
            <w:vAlign w:val="bottom"/>
          </w:tcPr>
          <w:p w14:paraId="225F74BB" w14:textId="77777777" w:rsidR="00226C91" w:rsidRDefault="00226C91">
            <w:pPr>
              <w:rPr>
                <w:del w:id="17344" w:author="Updates" w:date="2024-01-23T15:22:00Z"/>
                <w:sz w:val="8"/>
                <w:szCs w:val="8"/>
              </w:rPr>
            </w:pPr>
          </w:p>
        </w:tc>
        <w:tc>
          <w:tcPr>
            <w:tcW w:w="3151" w:type="dxa"/>
            <w:gridSpan w:val="3"/>
            <w:vMerge/>
            <w:tcBorders>
              <w:right w:val="single" w:sz="8" w:space="0" w:color="315563"/>
            </w:tcBorders>
            <w:vAlign w:val="bottom"/>
          </w:tcPr>
          <w:p w14:paraId="430DEE32" w14:textId="77777777" w:rsidR="00226C91" w:rsidRDefault="00226C91" w:rsidP="00A83C9F">
            <w:pPr>
              <w:ind w:left="80"/>
              <w:rPr>
                <w:del w:id="17345" w:author="Updates" w:date="2024-01-23T15:22:00Z"/>
                <w:sz w:val="8"/>
                <w:szCs w:val="8"/>
              </w:rPr>
            </w:pPr>
          </w:p>
        </w:tc>
        <w:tc>
          <w:tcPr>
            <w:tcW w:w="224" w:type="dxa"/>
            <w:vAlign w:val="bottom"/>
          </w:tcPr>
          <w:p w14:paraId="0877B9DA" w14:textId="77777777" w:rsidR="00226C91" w:rsidRDefault="00226C91">
            <w:pPr>
              <w:rPr>
                <w:del w:id="17346" w:author="Updates" w:date="2024-01-23T15:22:00Z"/>
                <w:sz w:val="8"/>
                <w:szCs w:val="8"/>
              </w:rPr>
            </w:pPr>
          </w:p>
        </w:tc>
        <w:tc>
          <w:tcPr>
            <w:tcW w:w="5108" w:type="dxa"/>
            <w:vMerge w:val="restart"/>
            <w:vAlign w:val="bottom"/>
          </w:tcPr>
          <w:p w14:paraId="742190D2" w14:textId="77777777" w:rsidR="00226C91" w:rsidRDefault="00226C91">
            <w:pPr>
              <w:ind w:left="260"/>
              <w:rPr>
                <w:del w:id="17347" w:author="Updates" w:date="2024-01-23T15:22:00Z"/>
                <w:sz w:val="20"/>
                <w:szCs w:val="20"/>
              </w:rPr>
            </w:pPr>
            <w:del w:id="17348" w:author="Updates" w:date="2024-01-23T15:22:00Z">
              <w:r>
                <w:rPr>
                  <w:rFonts w:ascii="Arial" w:eastAsia="Arial" w:hAnsi="Arial" w:cs="Arial"/>
                </w:rPr>
                <w:delText xml:space="preserve">• </w:delText>
              </w:r>
              <w:r>
                <w:rPr>
                  <w:rFonts w:eastAsia="Times New Roman"/>
                </w:rPr>
                <w:delText>Roadside swales provide water quality and</w:delText>
              </w:r>
            </w:del>
          </w:p>
        </w:tc>
        <w:tc>
          <w:tcPr>
            <w:tcW w:w="20" w:type="dxa"/>
            <w:vAlign w:val="bottom"/>
          </w:tcPr>
          <w:p w14:paraId="46BDC412" w14:textId="77777777" w:rsidR="00226C91" w:rsidRDefault="00226C91">
            <w:pPr>
              <w:rPr>
                <w:del w:id="17349" w:author="Updates" w:date="2024-01-23T15:22:00Z"/>
                <w:sz w:val="1"/>
                <w:szCs w:val="1"/>
              </w:rPr>
            </w:pPr>
          </w:p>
        </w:tc>
      </w:tr>
      <w:tr w:rsidR="00226C91" w14:paraId="75C1BB68" w14:textId="77777777" w:rsidTr="00226C91">
        <w:trPr>
          <w:gridAfter w:val="1"/>
          <w:wAfter w:w="14" w:type="dxa"/>
          <w:trHeight w:val="161"/>
          <w:del w:id="17350" w:author="Updates" w:date="2024-01-23T15:22:00Z"/>
        </w:trPr>
        <w:tc>
          <w:tcPr>
            <w:tcW w:w="1475" w:type="dxa"/>
            <w:tcBorders>
              <w:left w:val="single" w:sz="8" w:space="0" w:color="315563"/>
            </w:tcBorders>
            <w:vAlign w:val="bottom"/>
          </w:tcPr>
          <w:p w14:paraId="1FA39642" w14:textId="77777777" w:rsidR="00226C91" w:rsidRDefault="00226C91">
            <w:pPr>
              <w:rPr>
                <w:del w:id="17351" w:author="Updates" w:date="2024-01-23T15:22:00Z"/>
                <w:sz w:val="13"/>
                <w:szCs w:val="13"/>
              </w:rPr>
            </w:pPr>
          </w:p>
        </w:tc>
        <w:tc>
          <w:tcPr>
            <w:tcW w:w="1302" w:type="dxa"/>
            <w:tcBorders>
              <w:right w:val="single" w:sz="8" w:space="0" w:color="315563"/>
            </w:tcBorders>
            <w:vAlign w:val="bottom"/>
          </w:tcPr>
          <w:p w14:paraId="61C81A3F" w14:textId="77777777" w:rsidR="00226C91" w:rsidRDefault="00226C91">
            <w:pPr>
              <w:rPr>
                <w:del w:id="17352" w:author="Updates" w:date="2024-01-23T15:22:00Z"/>
                <w:sz w:val="13"/>
                <w:szCs w:val="13"/>
              </w:rPr>
            </w:pPr>
          </w:p>
        </w:tc>
        <w:tc>
          <w:tcPr>
            <w:tcW w:w="3151" w:type="dxa"/>
            <w:gridSpan w:val="3"/>
            <w:vMerge/>
            <w:tcBorders>
              <w:right w:val="single" w:sz="8" w:space="0" w:color="315563"/>
            </w:tcBorders>
            <w:vAlign w:val="bottom"/>
          </w:tcPr>
          <w:p w14:paraId="54A3CC89" w14:textId="77777777" w:rsidR="00226C91" w:rsidRDefault="00226C91">
            <w:pPr>
              <w:ind w:left="80"/>
              <w:rPr>
                <w:del w:id="17353" w:author="Updates" w:date="2024-01-23T15:22:00Z"/>
                <w:sz w:val="20"/>
                <w:szCs w:val="20"/>
              </w:rPr>
            </w:pPr>
          </w:p>
        </w:tc>
        <w:tc>
          <w:tcPr>
            <w:tcW w:w="224" w:type="dxa"/>
            <w:vAlign w:val="bottom"/>
          </w:tcPr>
          <w:p w14:paraId="2AEA81F5" w14:textId="77777777" w:rsidR="00226C91" w:rsidRDefault="00226C91">
            <w:pPr>
              <w:rPr>
                <w:del w:id="17354" w:author="Updates" w:date="2024-01-23T15:22:00Z"/>
                <w:sz w:val="13"/>
                <w:szCs w:val="13"/>
              </w:rPr>
            </w:pPr>
          </w:p>
        </w:tc>
        <w:tc>
          <w:tcPr>
            <w:tcW w:w="5108" w:type="dxa"/>
            <w:vMerge/>
            <w:vAlign w:val="bottom"/>
          </w:tcPr>
          <w:p w14:paraId="018853D9" w14:textId="77777777" w:rsidR="00226C91" w:rsidRDefault="00226C91">
            <w:pPr>
              <w:rPr>
                <w:del w:id="17355" w:author="Updates" w:date="2024-01-23T15:22:00Z"/>
                <w:sz w:val="13"/>
                <w:szCs w:val="13"/>
              </w:rPr>
            </w:pPr>
          </w:p>
        </w:tc>
        <w:tc>
          <w:tcPr>
            <w:tcW w:w="20" w:type="dxa"/>
            <w:vAlign w:val="bottom"/>
          </w:tcPr>
          <w:p w14:paraId="66055604" w14:textId="77777777" w:rsidR="00226C91" w:rsidRDefault="00226C91">
            <w:pPr>
              <w:rPr>
                <w:del w:id="17356" w:author="Updates" w:date="2024-01-23T15:22:00Z"/>
                <w:sz w:val="1"/>
                <w:szCs w:val="1"/>
              </w:rPr>
            </w:pPr>
          </w:p>
        </w:tc>
      </w:tr>
      <w:tr w:rsidR="00226C91" w14:paraId="26816BA0" w14:textId="77777777" w:rsidTr="00226C91">
        <w:trPr>
          <w:gridAfter w:val="1"/>
          <w:wAfter w:w="14" w:type="dxa"/>
          <w:trHeight w:val="144"/>
          <w:del w:id="17357" w:author="Updates" w:date="2024-01-23T15:22:00Z"/>
        </w:trPr>
        <w:tc>
          <w:tcPr>
            <w:tcW w:w="1475" w:type="dxa"/>
            <w:tcBorders>
              <w:left w:val="single" w:sz="8" w:space="0" w:color="315563"/>
            </w:tcBorders>
            <w:vAlign w:val="bottom"/>
          </w:tcPr>
          <w:p w14:paraId="243F75ED" w14:textId="77777777" w:rsidR="00226C91" w:rsidRDefault="00226C91">
            <w:pPr>
              <w:rPr>
                <w:del w:id="17358" w:author="Updates" w:date="2024-01-23T15:22:00Z"/>
                <w:sz w:val="6"/>
                <w:szCs w:val="6"/>
              </w:rPr>
            </w:pPr>
          </w:p>
        </w:tc>
        <w:tc>
          <w:tcPr>
            <w:tcW w:w="1302" w:type="dxa"/>
            <w:tcBorders>
              <w:right w:val="single" w:sz="8" w:space="0" w:color="315563"/>
            </w:tcBorders>
            <w:vAlign w:val="bottom"/>
          </w:tcPr>
          <w:p w14:paraId="319BC35D" w14:textId="77777777" w:rsidR="00226C91" w:rsidRDefault="00226C91">
            <w:pPr>
              <w:rPr>
                <w:del w:id="17359" w:author="Updates" w:date="2024-01-23T15:22:00Z"/>
                <w:sz w:val="6"/>
                <w:szCs w:val="6"/>
              </w:rPr>
            </w:pPr>
          </w:p>
        </w:tc>
        <w:tc>
          <w:tcPr>
            <w:tcW w:w="3151" w:type="dxa"/>
            <w:gridSpan w:val="3"/>
            <w:vMerge/>
            <w:tcBorders>
              <w:right w:val="single" w:sz="8" w:space="0" w:color="315563"/>
            </w:tcBorders>
            <w:vAlign w:val="bottom"/>
          </w:tcPr>
          <w:p w14:paraId="3FA29E74" w14:textId="77777777" w:rsidR="00226C91" w:rsidRDefault="00226C91">
            <w:pPr>
              <w:rPr>
                <w:del w:id="17360" w:author="Updates" w:date="2024-01-23T15:22:00Z"/>
                <w:sz w:val="6"/>
                <w:szCs w:val="6"/>
              </w:rPr>
            </w:pPr>
          </w:p>
        </w:tc>
        <w:tc>
          <w:tcPr>
            <w:tcW w:w="224" w:type="dxa"/>
            <w:vAlign w:val="bottom"/>
          </w:tcPr>
          <w:p w14:paraId="5CA58F8C" w14:textId="77777777" w:rsidR="00226C91" w:rsidRDefault="00226C91">
            <w:pPr>
              <w:rPr>
                <w:del w:id="17361" w:author="Updates" w:date="2024-01-23T15:22:00Z"/>
                <w:sz w:val="6"/>
                <w:szCs w:val="6"/>
              </w:rPr>
            </w:pPr>
          </w:p>
        </w:tc>
        <w:tc>
          <w:tcPr>
            <w:tcW w:w="5108" w:type="dxa"/>
            <w:vAlign w:val="bottom"/>
          </w:tcPr>
          <w:p w14:paraId="5680CBAB" w14:textId="77777777" w:rsidR="00226C91" w:rsidRDefault="00226C91">
            <w:pPr>
              <w:ind w:left="480"/>
              <w:rPr>
                <w:del w:id="17362" w:author="Updates" w:date="2024-01-23T15:22:00Z"/>
                <w:sz w:val="20"/>
                <w:szCs w:val="20"/>
              </w:rPr>
            </w:pPr>
            <w:del w:id="17363" w:author="Updates" w:date="2024-01-23T15:22:00Z">
              <w:r>
                <w:rPr>
                  <w:rFonts w:eastAsia="Times New Roman"/>
                </w:rPr>
                <w:delText>quantity control benefits, while reducing</w:delText>
              </w:r>
            </w:del>
          </w:p>
        </w:tc>
        <w:tc>
          <w:tcPr>
            <w:tcW w:w="20" w:type="dxa"/>
            <w:vAlign w:val="bottom"/>
          </w:tcPr>
          <w:p w14:paraId="261248D9" w14:textId="77777777" w:rsidR="00226C91" w:rsidRDefault="00226C91">
            <w:pPr>
              <w:rPr>
                <w:del w:id="17364" w:author="Updates" w:date="2024-01-23T15:22:00Z"/>
                <w:sz w:val="1"/>
                <w:szCs w:val="1"/>
              </w:rPr>
            </w:pPr>
          </w:p>
        </w:tc>
      </w:tr>
      <w:tr w:rsidR="002C0C21" w14:paraId="68C3DF09" w14:textId="77777777" w:rsidTr="00226C91">
        <w:trPr>
          <w:trHeight w:val="24"/>
          <w:del w:id="17365" w:author="Updates" w:date="2024-01-23T15:22:00Z"/>
        </w:trPr>
        <w:tc>
          <w:tcPr>
            <w:tcW w:w="1475" w:type="dxa"/>
            <w:tcBorders>
              <w:left w:val="single" w:sz="8" w:space="0" w:color="315563"/>
              <w:bottom w:val="single" w:sz="8" w:space="0" w:color="315563"/>
            </w:tcBorders>
            <w:vAlign w:val="bottom"/>
          </w:tcPr>
          <w:p w14:paraId="4E0A94D8" w14:textId="77777777" w:rsidR="002C0C21" w:rsidRDefault="002C0C21">
            <w:pPr>
              <w:rPr>
                <w:del w:id="17366" w:author="Updates" w:date="2024-01-23T15:22:00Z"/>
                <w:sz w:val="2"/>
                <w:szCs w:val="2"/>
              </w:rPr>
            </w:pPr>
          </w:p>
        </w:tc>
        <w:tc>
          <w:tcPr>
            <w:tcW w:w="1302" w:type="dxa"/>
            <w:tcBorders>
              <w:bottom w:val="single" w:sz="8" w:space="0" w:color="315563"/>
              <w:right w:val="single" w:sz="8" w:space="0" w:color="315563"/>
            </w:tcBorders>
            <w:vAlign w:val="bottom"/>
          </w:tcPr>
          <w:p w14:paraId="06FCF365" w14:textId="77777777" w:rsidR="002C0C21" w:rsidRDefault="002C0C21">
            <w:pPr>
              <w:rPr>
                <w:del w:id="17367" w:author="Updates" w:date="2024-01-23T15:22:00Z"/>
                <w:sz w:val="2"/>
                <w:szCs w:val="2"/>
              </w:rPr>
            </w:pPr>
          </w:p>
        </w:tc>
        <w:tc>
          <w:tcPr>
            <w:tcW w:w="30" w:type="dxa"/>
            <w:tcBorders>
              <w:bottom w:val="single" w:sz="8" w:space="0" w:color="315563"/>
            </w:tcBorders>
            <w:vAlign w:val="bottom"/>
          </w:tcPr>
          <w:p w14:paraId="311223C3" w14:textId="77777777" w:rsidR="002C0C21" w:rsidRDefault="002C0C21">
            <w:pPr>
              <w:rPr>
                <w:del w:id="17368" w:author="Updates" w:date="2024-01-23T15:22:00Z"/>
                <w:sz w:val="2"/>
                <w:szCs w:val="2"/>
              </w:rPr>
            </w:pPr>
          </w:p>
        </w:tc>
        <w:tc>
          <w:tcPr>
            <w:tcW w:w="2938" w:type="dxa"/>
            <w:tcBorders>
              <w:bottom w:val="single" w:sz="8" w:space="0" w:color="315563"/>
            </w:tcBorders>
            <w:vAlign w:val="bottom"/>
          </w:tcPr>
          <w:p w14:paraId="1FF2C0EA" w14:textId="77777777" w:rsidR="002C0C21" w:rsidRDefault="002C0C21">
            <w:pPr>
              <w:rPr>
                <w:del w:id="17369" w:author="Updates" w:date="2024-01-23T15:22:00Z"/>
                <w:sz w:val="2"/>
                <w:szCs w:val="2"/>
              </w:rPr>
            </w:pPr>
          </w:p>
        </w:tc>
        <w:tc>
          <w:tcPr>
            <w:tcW w:w="183" w:type="dxa"/>
            <w:tcBorders>
              <w:bottom w:val="single" w:sz="8" w:space="0" w:color="315563"/>
              <w:right w:val="single" w:sz="8" w:space="0" w:color="315563"/>
            </w:tcBorders>
            <w:vAlign w:val="bottom"/>
          </w:tcPr>
          <w:p w14:paraId="3EDF9904" w14:textId="77777777" w:rsidR="002C0C21" w:rsidRDefault="002C0C21">
            <w:pPr>
              <w:rPr>
                <w:del w:id="17370" w:author="Updates" w:date="2024-01-23T15:22:00Z"/>
                <w:sz w:val="2"/>
                <w:szCs w:val="2"/>
              </w:rPr>
            </w:pPr>
          </w:p>
        </w:tc>
        <w:tc>
          <w:tcPr>
            <w:tcW w:w="224" w:type="dxa"/>
            <w:vAlign w:val="bottom"/>
          </w:tcPr>
          <w:p w14:paraId="22FDF749" w14:textId="77777777" w:rsidR="002C0C21" w:rsidRDefault="002C0C21">
            <w:pPr>
              <w:rPr>
                <w:del w:id="17371" w:author="Updates" w:date="2024-01-23T15:22:00Z"/>
                <w:sz w:val="2"/>
                <w:szCs w:val="2"/>
              </w:rPr>
            </w:pPr>
          </w:p>
        </w:tc>
        <w:tc>
          <w:tcPr>
            <w:tcW w:w="5108" w:type="dxa"/>
            <w:vAlign w:val="bottom"/>
          </w:tcPr>
          <w:p w14:paraId="04047447" w14:textId="77777777" w:rsidR="002C0C21" w:rsidRDefault="002C0C21">
            <w:pPr>
              <w:rPr>
                <w:del w:id="17372" w:author="Updates" w:date="2024-01-23T15:22:00Z"/>
                <w:sz w:val="2"/>
                <w:szCs w:val="2"/>
              </w:rPr>
            </w:pPr>
          </w:p>
        </w:tc>
        <w:tc>
          <w:tcPr>
            <w:tcW w:w="34" w:type="dxa"/>
            <w:gridSpan w:val="2"/>
            <w:vAlign w:val="bottom"/>
          </w:tcPr>
          <w:p w14:paraId="39ED8995" w14:textId="77777777" w:rsidR="002C0C21" w:rsidRDefault="002C0C21">
            <w:pPr>
              <w:rPr>
                <w:del w:id="17373" w:author="Updates" w:date="2024-01-23T15:22:00Z"/>
                <w:sz w:val="1"/>
                <w:szCs w:val="1"/>
              </w:rPr>
            </w:pPr>
          </w:p>
        </w:tc>
      </w:tr>
      <w:tr w:rsidR="002C0C21" w14:paraId="13AA7941" w14:textId="77777777" w:rsidTr="00226C91">
        <w:trPr>
          <w:gridAfter w:val="1"/>
          <w:wAfter w:w="14" w:type="dxa"/>
          <w:trHeight w:val="140"/>
          <w:del w:id="17374" w:author="Updates" w:date="2024-01-23T15:22:00Z"/>
        </w:trPr>
        <w:tc>
          <w:tcPr>
            <w:tcW w:w="2777" w:type="dxa"/>
            <w:gridSpan w:val="2"/>
            <w:vMerge w:val="restart"/>
            <w:tcBorders>
              <w:left w:val="single" w:sz="8" w:space="0" w:color="315563"/>
              <w:right w:val="single" w:sz="8" w:space="0" w:color="315563"/>
            </w:tcBorders>
            <w:vAlign w:val="bottom"/>
          </w:tcPr>
          <w:p w14:paraId="3D50482B" w14:textId="77777777" w:rsidR="002C0C21" w:rsidRDefault="00F15D88">
            <w:pPr>
              <w:jc w:val="center"/>
              <w:rPr>
                <w:del w:id="17375" w:author="Updates" w:date="2024-01-23T15:22:00Z"/>
                <w:sz w:val="20"/>
                <w:szCs w:val="20"/>
              </w:rPr>
            </w:pPr>
            <w:del w:id="17376" w:author="Updates" w:date="2024-01-23T15:22:00Z">
              <w:r>
                <w:rPr>
                  <w:rFonts w:eastAsia="Times New Roman"/>
                  <w:b/>
                  <w:bCs/>
                </w:rPr>
                <w:delText>3 - Recharge</w:delText>
              </w:r>
            </w:del>
          </w:p>
        </w:tc>
        <w:tc>
          <w:tcPr>
            <w:tcW w:w="3151" w:type="dxa"/>
            <w:gridSpan w:val="3"/>
            <w:vMerge w:val="restart"/>
            <w:tcBorders>
              <w:right w:val="single" w:sz="8" w:space="0" w:color="315563"/>
            </w:tcBorders>
            <w:vAlign w:val="bottom"/>
          </w:tcPr>
          <w:p w14:paraId="4BED62AD" w14:textId="77777777" w:rsidR="002C0C21" w:rsidRDefault="00F15D88">
            <w:pPr>
              <w:ind w:left="80"/>
              <w:rPr>
                <w:del w:id="17377" w:author="Updates" w:date="2024-01-23T15:22:00Z"/>
                <w:sz w:val="20"/>
                <w:szCs w:val="20"/>
              </w:rPr>
            </w:pPr>
            <w:del w:id="17378" w:author="Updates" w:date="2024-01-23T15:22:00Z">
              <w:r>
                <w:rPr>
                  <w:rFonts w:eastAsia="Times New Roman"/>
                  <w:sz w:val="20"/>
                  <w:szCs w:val="20"/>
                </w:rPr>
                <w:delText>May not be used to satisfy Standard 3</w:delText>
              </w:r>
            </w:del>
          </w:p>
        </w:tc>
        <w:tc>
          <w:tcPr>
            <w:tcW w:w="224" w:type="dxa"/>
            <w:vAlign w:val="bottom"/>
          </w:tcPr>
          <w:p w14:paraId="6CEF6481" w14:textId="77777777" w:rsidR="002C0C21" w:rsidRDefault="002C0C21">
            <w:pPr>
              <w:rPr>
                <w:del w:id="17379" w:author="Updates" w:date="2024-01-23T15:22:00Z"/>
                <w:sz w:val="12"/>
                <w:szCs w:val="12"/>
              </w:rPr>
            </w:pPr>
          </w:p>
        </w:tc>
        <w:tc>
          <w:tcPr>
            <w:tcW w:w="5108" w:type="dxa"/>
            <w:vAlign w:val="bottom"/>
          </w:tcPr>
          <w:p w14:paraId="36EFAB04" w14:textId="77777777" w:rsidR="002C0C21" w:rsidRDefault="002C0C21">
            <w:pPr>
              <w:rPr>
                <w:del w:id="17380" w:author="Updates" w:date="2024-01-23T15:22:00Z"/>
                <w:sz w:val="12"/>
                <w:szCs w:val="12"/>
              </w:rPr>
            </w:pPr>
          </w:p>
        </w:tc>
        <w:tc>
          <w:tcPr>
            <w:tcW w:w="20" w:type="dxa"/>
            <w:vAlign w:val="bottom"/>
          </w:tcPr>
          <w:p w14:paraId="23807F90" w14:textId="77777777" w:rsidR="002C0C21" w:rsidRDefault="002C0C21">
            <w:pPr>
              <w:rPr>
                <w:del w:id="17381" w:author="Updates" w:date="2024-01-23T15:22:00Z"/>
                <w:sz w:val="1"/>
                <w:szCs w:val="1"/>
              </w:rPr>
            </w:pPr>
          </w:p>
        </w:tc>
      </w:tr>
      <w:tr w:rsidR="002C0C21" w14:paraId="4BD273DB" w14:textId="77777777" w:rsidTr="00226C91">
        <w:trPr>
          <w:gridAfter w:val="1"/>
          <w:wAfter w:w="14" w:type="dxa"/>
          <w:trHeight w:val="147"/>
          <w:del w:id="17382" w:author="Updates" w:date="2024-01-23T15:22:00Z"/>
        </w:trPr>
        <w:tc>
          <w:tcPr>
            <w:tcW w:w="2777" w:type="dxa"/>
            <w:gridSpan w:val="2"/>
            <w:vMerge/>
            <w:tcBorders>
              <w:left w:val="single" w:sz="8" w:space="0" w:color="315563"/>
              <w:right w:val="single" w:sz="8" w:space="0" w:color="315563"/>
            </w:tcBorders>
            <w:vAlign w:val="bottom"/>
          </w:tcPr>
          <w:p w14:paraId="0DFA6019" w14:textId="77777777" w:rsidR="002C0C21" w:rsidRDefault="002C0C21">
            <w:pPr>
              <w:rPr>
                <w:del w:id="17383" w:author="Updates" w:date="2024-01-23T15:22:00Z"/>
                <w:sz w:val="12"/>
                <w:szCs w:val="12"/>
              </w:rPr>
            </w:pPr>
          </w:p>
        </w:tc>
        <w:tc>
          <w:tcPr>
            <w:tcW w:w="3151" w:type="dxa"/>
            <w:gridSpan w:val="3"/>
            <w:vMerge/>
            <w:tcBorders>
              <w:right w:val="single" w:sz="8" w:space="0" w:color="315563"/>
            </w:tcBorders>
            <w:vAlign w:val="bottom"/>
          </w:tcPr>
          <w:p w14:paraId="59455C5F" w14:textId="77777777" w:rsidR="002C0C21" w:rsidRDefault="002C0C21">
            <w:pPr>
              <w:rPr>
                <w:del w:id="17384" w:author="Updates" w:date="2024-01-23T15:22:00Z"/>
                <w:sz w:val="12"/>
                <w:szCs w:val="12"/>
              </w:rPr>
            </w:pPr>
          </w:p>
        </w:tc>
        <w:tc>
          <w:tcPr>
            <w:tcW w:w="224" w:type="dxa"/>
            <w:vAlign w:val="bottom"/>
          </w:tcPr>
          <w:p w14:paraId="54F598AE" w14:textId="77777777" w:rsidR="002C0C21" w:rsidRDefault="002C0C21">
            <w:pPr>
              <w:rPr>
                <w:del w:id="17385" w:author="Updates" w:date="2024-01-23T15:22:00Z"/>
                <w:sz w:val="12"/>
                <w:szCs w:val="12"/>
              </w:rPr>
            </w:pPr>
          </w:p>
        </w:tc>
        <w:tc>
          <w:tcPr>
            <w:tcW w:w="5108" w:type="dxa"/>
            <w:vAlign w:val="bottom"/>
          </w:tcPr>
          <w:p w14:paraId="6CEF21D3" w14:textId="77777777" w:rsidR="002C0C21" w:rsidRDefault="00F15D88">
            <w:pPr>
              <w:ind w:left="480"/>
              <w:rPr>
                <w:del w:id="17386" w:author="Updates" w:date="2024-01-23T15:22:00Z"/>
                <w:sz w:val="20"/>
                <w:szCs w:val="20"/>
              </w:rPr>
            </w:pPr>
            <w:del w:id="17387" w:author="Updates" w:date="2024-01-23T15:22:00Z">
              <w:r>
                <w:rPr>
                  <w:rFonts w:eastAsia="Times New Roman"/>
                </w:rPr>
                <w:delText>driving hazards by keeping stormwater flows</w:delText>
              </w:r>
            </w:del>
          </w:p>
        </w:tc>
        <w:tc>
          <w:tcPr>
            <w:tcW w:w="20" w:type="dxa"/>
            <w:vAlign w:val="bottom"/>
          </w:tcPr>
          <w:p w14:paraId="2CF19AF5" w14:textId="77777777" w:rsidR="002C0C21" w:rsidRDefault="002C0C21">
            <w:pPr>
              <w:rPr>
                <w:del w:id="17388" w:author="Updates" w:date="2024-01-23T15:22:00Z"/>
                <w:sz w:val="1"/>
                <w:szCs w:val="1"/>
              </w:rPr>
            </w:pPr>
          </w:p>
        </w:tc>
      </w:tr>
      <w:tr w:rsidR="002C0C21" w14:paraId="0728B911" w14:textId="77777777" w:rsidTr="00226C91">
        <w:trPr>
          <w:trHeight w:val="108"/>
          <w:del w:id="17389" w:author="Updates" w:date="2024-01-23T15:22:00Z"/>
        </w:trPr>
        <w:tc>
          <w:tcPr>
            <w:tcW w:w="1475" w:type="dxa"/>
            <w:tcBorders>
              <w:left w:val="single" w:sz="8" w:space="0" w:color="315563"/>
              <w:bottom w:val="single" w:sz="8" w:space="0" w:color="315563"/>
            </w:tcBorders>
            <w:vAlign w:val="bottom"/>
          </w:tcPr>
          <w:p w14:paraId="63B38401" w14:textId="77777777" w:rsidR="002C0C21" w:rsidRDefault="002C0C21">
            <w:pPr>
              <w:rPr>
                <w:del w:id="17390" w:author="Updates" w:date="2024-01-23T15:22:00Z"/>
                <w:sz w:val="9"/>
                <w:szCs w:val="9"/>
              </w:rPr>
            </w:pPr>
          </w:p>
        </w:tc>
        <w:tc>
          <w:tcPr>
            <w:tcW w:w="1302" w:type="dxa"/>
            <w:tcBorders>
              <w:bottom w:val="single" w:sz="8" w:space="0" w:color="315563"/>
              <w:right w:val="single" w:sz="8" w:space="0" w:color="315563"/>
            </w:tcBorders>
            <w:vAlign w:val="bottom"/>
          </w:tcPr>
          <w:p w14:paraId="78DC0655" w14:textId="77777777" w:rsidR="002C0C21" w:rsidRDefault="002C0C21">
            <w:pPr>
              <w:rPr>
                <w:del w:id="17391" w:author="Updates" w:date="2024-01-23T15:22:00Z"/>
                <w:sz w:val="9"/>
                <w:szCs w:val="9"/>
              </w:rPr>
            </w:pPr>
          </w:p>
        </w:tc>
        <w:tc>
          <w:tcPr>
            <w:tcW w:w="30" w:type="dxa"/>
            <w:tcBorders>
              <w:bottom w:val="single" w:sz="8" w:space="0" w:color="315563"/>
            </w:tcBorders>
            <w:vAlign w:val="bottom"/>
          </w:tcPr>
          <w:p w14:paraId="2BEBE144" w14:textId="77777777" w:rsidR="002C0C21" w:rsidRDefault="002C0C21">
            <w:pPr>
              <w:rPr>
                <w:del w:id="17392" w:author="Updates" w:date="2024-01-23T15:22:00Z"/>
                <w:sz w:val="9"/>
                <w:szCs w:val="9"/>
              </w:rPr>
            </w:pPr>
          </w:p>
        </w:tc>
        <w:tc>
          <w:tcPr>
            <w:tcW w:w="2938" w:type="dxa"/>
            <w:tcBorders>
              <w:bottom w:val="single" w:sz="8" w:space="0" w:color="315563"/>
            </w:tcBorders>
            <w:vAlign w:val="bottom"/>
          </w:tcPr>
          <w:p w14:paraId="132DC73F" w14:textId="77777777" w:rsidR="002C0C21" w:rsidRDefault="002C0C21">
            <w:pPr>
              <w:rPr>
                <w:del w:id="17393" w:author="Updates" w:date="2024-01-23T15:22:00Z"/>
                <w:sz w:val="9"/>
                <w:szCs w:val="9"/>
              </w:rPr>
            </w:pPr>
          </w:p>
        </w:tc>
        <w:tc>
          <w:tcPr>
            <w:tcW w:w="183" w:type="dxa"/>
            <w:tcBorders>
              <w:bottom w:val="single" w:sz="8" w:space="0" w:color="315563"/>
              <w:right w:val="single" w:sz="8" w:space="0" w:color="315563"/>
            </w:tcBorders>
            <w:vAlign w:val="bottom"/>
          </w:tcPr>
          <w:p w14:paraId="5E4171AF" w14:textId="77777777" w:rsidR="002C0C21" w:rsidRDefault="002C0C21">
            <w:pPr>
              <w:rPr>
                <w:del w:id="17394" w:author="Updates" w:date="2024-01-23T15:22:00Z"/>
                <w:sz w:val="9"/>
                <w:szCs w:val="9"/>
              </w:rPr>
            </w:pPr>
          </w:p>
        </w:tc>
        <w:tc>
          <w:tcPr>
            <w:tcW w:w="224" w:type="dxa"/>
            <w:vAlign w:val="bottom"/>
          </w:tcPr>
          <w:p w14:paraId="0FB33073" w14:textId="77777777" w:rsidR="002C0C21" w:rsidRDefault="002C0C21">
            <w:pPr>
              <w:rPr>
                <w:del w:id="17395" w:author="Updates" w:date="2024-01-23T15:22:00Z"/>
                <w:sz w:val="9"/>
                <w:szCs w:val="9"/>
              </w:rPr>
            </w:pPr>
          </w:p>
        </w:tc>
        <w:tc>
          <w:tcPr>
            <w:tcW w:w="5108" w:type="dxa"/>
            <w:vAlign w:val="bottom"/>
          </w:tcPr>
          <w:p w14:paraId="68567880" w14:textId="77777777" w:rsidR="002C0C21" w:rsidRDefault="002C0C21">
            <w:pPr>
              <w:rPr>
                <w:del w:id="17396" w:author="Updates" w:date="2024-01-23T15:22:00Z"/>
                <w:sz w:val="9"/>
                <w:szCs w:val="9"/>
              </w:rPr>
            </w:pPr>
          </w:p>
        </w:tc>
        <w:tc>
          <w:tcPr>
            <w:tcW w:w="34" w:type="dxa"/>
            <w:gridSpan w:val="2"/>
            <w:vAlign w:val="bottom"/>
          </w:tcPr>
          <w:p w14:paraId="5859C6B3" w14:textId="77777777" w:rsidR="002C0C21" w:rsidRDefault="002C0C21">
            <w:pPr>
              <w:rPr>
                <w:del w:id="17397" w:author="Updates" w:date="2024-01-23T15:22:00Z"/>
                <w:sz w:val="1"/>
                <w:szCs w:val="1"/>
              </w:rPr>
            </w:pPr>
          </w:p>
        </w:tc>
      </w:tr>
      <w:tr w:rsidR="002C0C21" w14:paraId="7B496F68" w14:textId="77777777" w:rsidTr="00521D58">
        <w:trPr>
          <w:gridAfter w:val="1"/>
          <w:wAfter w:w="14" w:type="dxa"/>
          <w:trHeight w:val="871"/>
          <w:del w:id="17398" w:author="Updates" w:date="2024-01-23T15:22:00Z"/>
        </w:trPr>
        <w:tc>
          <w:tcPr>
            <w:tcW w:w="1476" w:type="dxa"/>
            <w:tcBorders>
              <w:left w:val="single" w:sz="8" w:space="0" w:color="315563"/>
            </w:tcBorders>
            <w:vAlign w:val="bottom"/>
          </w:tcPr>
          <w:p w14:paraId="40507434" w14:textId="77777777" w:rsidR="002C0C21" w:rsidRDefault="00F15D88" w:rsidP="001A406C">
            <w:pPr>
              <w:jc w:val="center"/>
              <w:rPr>
                <w:del w:id="17399" w:author="Updates" w:date="2024-01-23T15:22:00Z"/>
                <w:sz w:val="20"/>
                <w:szCs w:val="20"/>
              </w:rPr>
            </w:pPr>
            <w:del w:id="17400" w:author="Updates" w:date="2024-01-23T15:22:00Z">
              <w:r>
                <w:rPr>
                  <w:rFonts w:eastAsia="Times New Roman"/>
                  <w:b/>
                  <w:bCs/>
                </w:rPr>
                <w:delText>4 - TSS</w:delText>
              </w:r>
            </w:del>
          </w:p>
        </w:tc>
        <w:tc>
          <w:tcPr>
            <w:tcW w:w="1302" w:type="dxa"/>
            <w:tcBorders>
              <w:right w:val="single" w:sz="8" w:space="0" w:color="315563"/>
            </w:tcBorders>
            <w:vAlign w:val="bottom"/>
          </w:tcPr>
          <w:p w14:paraId="6986BD1D" w14:textId="77777777" w:rsidR="002C0C21" w:rsidRDefault="002C0C21">
            <w:pPr>
              <w:rPr>
                <w:del w:id="17401" w:author="Updates" w:date="2024-01-23T15:22:00Z"/>
                <w:sz w:val="21"/>
                <w:szCs w:val="21"/>
              </w:rPr>
            </w:pPr>
          </w:p>
        </w:tc>
        <w:tc>
          <w:tcPr>
            <w:tcW w:w="3152" w:type="dxa"/>
            <w:gridSpan w:val="3"/>
            <w:tcBorders>
              <w:right w:val="single" w:sz="8" w:space="0" w:color="315563"/>
            </w:tcBorders>
            <w:vAlign w:val="bottom"/>
          </w:tcPr>
          <w:p w14:paraId="7111F3A6" w14:textId="77777777" w:rsidR="00AE4E6F" w:rsidRDefault="00F15D88">
            <w:pPr>
              <w:ind w:left="80"/>
              <w:rPr>
                <w:del w:id="17402" w:author="Updates" w:date="2024-01-23T15:22:00Z"/>
                <w:sz w:val="20"/>
                <w:szCs w:val="20"/>
              </w:rPr>
            </w:pPr>
            <w:del w:id="17403" w:author="Updates" w:date="2024-01-23T15:22:00Z">
              <w:r>
                <w:rPr>
                  <w:rFonts w:eastAsia="Times New Roman"/>
                  <w:sz w:val="20"/>
                  <w:szCs w:val="20"/>
                </w:rPr>
                <w:delText>Wet swales and dry swales achieve</w:delText>
              </w:r>
            </w:del>
          </w:p>
        </w:tc>
        <w:tc>
          <w:tcPr>
            <w:tcW w:w="220" w:type="dxa"/>
            <w:vAlign w:val="bottom"/>
          </w:tcPr>
          <w:p w14:paraId="58BD19A5" w14:textId="77777777" w:rsidR="002C0C21" w:rsidRDefault="002C0C21">
            <w:pPr>
              <w:rPr>
                <w:del w:id="17404" w:author="Updates" w:date="2024-01-23T15:22:00Z"/>
                <w:sz w:val="21"/>
                <w:szCs w:val="21"/>
              </w:rPr>
            </w:pPr>
          </w:p>
        </w:tc>
        <w:tc>
          <w:tcPr>
            <w:tcW w:w="5110" w:type="dxa"/>
            <w:vAlign w:val="bottom"/>
          </w:tcPr>
          <w:p w14:paraId="698DAFF9" w14:textId="77777777" w:rsidR="002C0C21" w:rsidRDefault="00F15D88" w:rsidP="00E27C81">
            <w:pPr>
              <w:rPr>
                <w:del w:id="17405" w:author="Updates" w:date="2024-01-23T15:22:00Z"/>
                <w:sz w:val="20"/>
                <w:szCs w:val="20"/>
              </w:rPr>
            </w:pPr>
            <w:del w:id="17406" w:author="Updates" w:date="2024-01-23T15:22:00Z">
              <w:r>
                <w:rPr>
                  <w:rFonts w:eastAsia="Times New Roman"/>
                </w:rPr>
                <w:delText>away from street surfaces.</w:delText>
              </w:r>
            </w:del>
          </w:p>
        </w:tc>
        <w:tc>
          <w:tcPr>
            <w:tcW w:w="20" w:type="dxa"/>
            <w:vAlign w:val="bottom"/>
          </w:tcPr>
          <w:p w14:paraId="7BA4C5E9" w14:textId="77777777" w:rsidR="002C0C21" w:rsidRDefault="002C0C21">
            <w:pPr>
              <w:rPr>
                <w:del w:id="17407" w:author="Updates" w:date="2024-01-23T15:22:00Z"/>
                <w:sz w:val="1"/>
                <w:szCs w:val="1"/>
              </w:rPr>
            </w:pPr>
          </w:p>
        </w:tc>
      </w:tr>
      <w:tr w:rsidR="002C0C21" w14:paraId="69002F08" w14:textId="77777777" w:rsidTr="00226C91">
        <w:trPr>
          <w:gridAfter w:val="1"/>
          <w:wAfter w:w="14" w:type="dxa"/>
          <w:trHeight w:val="255"/>
          <w:del w:id="17408" w:author="Updates" w:date="2024-01-23T15:22:00Z"/>
        </w:trPr>
        <w:tc>
          <w:tcPr>
            <w:tcW w:w="1475" w:type="dxa"/>
            <w:tcBorders>
              <w:left w:val="single" w:sz="8" w:space="0" w:color="315563"/>
            </w:tcBorders>
            <w:vAlign w:val="bottom"/>
          </w:tcPr>
          <w:p w14:paraId="4B43DB0C" w14:textId="77777777" w:rsidR="002C0C21" w:rsidRDefault="00F15D88">
            <w:pPr>
              <w:ind w:left="232"/>
              <w:jc w:val="center"/>
              <w:rPr>
                <w:del w:id="17409" w:author="Updates" w:date="2024-01-23T15:22:00Z"/>
                <w:sz w:val="20"/>
                <w:szCs w:val="20"/>
              </w:rPr>
            </w:pPr>
            <w:del w:id="17410" w:author="Updates" w:date="2024-01-23T15:22:00Z">
              <w:r>
                <w:rPr>
                  <w:rFonts w:eastAsia="Times New Roman"/>
                  <w:b/>
                  <w:bCs/>
                </w:rPr>
                <w:delText>Removal</w:delText>
              </w:r>
            </w:del>
          </w:p>
        </w:tc>
        <w:tc>
          <w:tcPr>
            <w:tcW w:w="1302" w:type="dxa"/>
            <w:tcBorders>
              <w:right w:val="single" w:sz="8" w:space="0" w:color="315563"/>
            </w:tcBorders>
            <w:vAlign w:val="bottom"/>
          </w:tcPr>
          <w:p w14:paraId="0537355A" w14:textId="77777777" w:rsidR="002C0C21" w:rsidRDefault="002C0C21">
            <w:pPr>
              <w:rPr>
                <w:del w:id="17411" w:author="Updates" w:date="2024-01-23T15:22:00Z"/>
              </w:rPr>
            </w:pPr>
          </w:p>
        </w:tc>
        <w:tc>
          <w:tcPr>
            <w:tcW w:w="3151" w:type="dxa"/>
            <w:gridSpan w:val="3"/>
            <w:tcBorders>
              <w:right w:val="single" w:sz="8" w:space="0" w:color="315563"/>
            </w:tcBorders>
            <w:vAlign w:val="bottom"/>
          </w:tcPr>
          <w:p w14:paraId="320676F1" w14:textId="77777777" w:rsidR="002C0C21" w:rsidRDefault="00F15D88">
            <w:pPr>
              <w:ind w:left="80"/>
              <w:rPr>
                <w:del w:id="17412" w:author="Updates" w:date="2024-01-23T15:22:00Z"/>
                <w:sz w:val="20"/>
                <w:szCs w:val="20"/>
              </w:rPr>
            </w:pPr>
            <w:del w:id="17413" w:author="Updates" w:date="2024-01-23T15:22:00Z">
              <w:r>
                <w:rPr>
                  <w:rFonts w:eastAsia="Times New Roman"/>
                  <w:sz w:val="20"/>
                  <w:szCs w:val="20"/>
                </w:rPr>
                <w:delText>70% TSS removal when provided</w:delText>
              </w:r>
            </w:del>
          </w:p>
        </w:tc>
        <w:tc>
          <w:tcPr>
            <w:tcW w:w="224" w:type="dxa"/>
            <w:vAlign w:val="bottom"/>
          </w:tcPr>
          <w:p w14:paraId="3D0DCCB3" w14:textId="77777777" w:rsidR="002C0C21" w:rsidRDefault="002C0C21">
            <w:pPr>
              <w:rPr>
                <w:del w:id="17414" w:author="Updates" w:date="2024-01-23T15:22:00Z"/>
              </w:rPr>
            </w:pPr>
          </w:p>
        </w:tc>
        <w:tc>
          <w:tcPr>
            <w:tcW w:w="5108" w:type="dxa"/>
            <w:vAlign w:val="bottom"/>
          </w:tcPr>
          <w:p w14:paraId="5572BE00" w14:textId="77777777" w:rsidR="002C0C21" w:rsidRDefault="00F15D88">
            <w:pPr>
              <w:ind w:left="260"/>
              <w:rPr>
                <w:del w:id="17415" w:author="Updates" w:date="2024-01-23T15:22:00Z"/>
                <w:sz w:val="20"/>
                <w:szCs w:val="20"/>
              </w:rPr>
            </w:pPr>
            <w:del w:id="17416" w:author="Updates" w:date="2024-01-23T15:22:00Z">
              <w:r>
                <w:rPr>
                  <w:rFonts w:ascii="Arial" w:eastAsia="Arial" w:hAnsi="Arial" w:cs="Arial"/>
                </w:rPr>
                <w:delText xml:space="preserve">• </w:delText>
              </w:r>
              <w:r>
                <w:rPr>
                  <w:rFonts w:eastAsia="Times New Roman"/>
                </w:rPr>
                <w:delText>Accents natural landscape.</w:delText>
              </w:r>
            </w:del>
          </w:p>
        </w:tc>
        <w:tc>
          <w:tcPr>
            <w:tcW w:w="20" w:type="dxa"/>
            <w:vAlign w:val="bottom"/>
          </w:tcPr>
          <w:p w14:paraId="2DEFF113" w14:textId="77777777" w:rsidR="002C0C21" w:rsidRDefault="002C0C21">
            <w:pPr>
              <w:rPr>
                <w:del w:id="17417" w:author="Updates" w:date="2024-01-23T15:22:00Z"/>
                <w:sz w:val="1"/>
                <w:szCs w:val="1"/>
              </w:rPr>
            </w:pPr>
          </w:p>
        </w:tc>
      </w:tr>
      <w:tr w:rsidR="002C0C21" w14:paraId="74F96823" w14:textId="77777777" w:rsidTr="00226C91">
        <w:trPr>
          <w:gridAfter w:val="1"/>
          <w:wAfter w:w="14" w:type="dxa"/>
          <w:trHeight w:val="240"/>
          <w:del w:id="17418" w:author="Updates" w:date="2024-01-23T15:22:00Z"/>
        </w:trPr>
        <w:tc>
          <w:tcPr>
            <w:tcW w:w="1475" w:type="dxa"/>
            <w:tcBorders>
              <w:left w:val="single" w:sz="8" w:space="0" w:color="315563"/>
            </w:tcBorders>
            <w:vAlign w:val="bottom"/>
          </w:tcPr>
          <w:p w14:paraId="47192A89" w14:textId="77777777" w:rsidR="002C0C21" w:rsidRDefault="002C0C21">
            <w:pPr>
              <w:rPr>
                <w:del w:id="17419" w:author="Updates" w:date="2024-01-23T15:22:00Z"/>
                <w:sz w:val="20"/>
                <w:szCs w:val="20"/>
              </w:rPr>
            </w:pPr>
          </w:p>
        </w:tc>
        <w:tc>
          <w:tcPr>
            <w:tcW w:w="1302" w:type="dxa"/>
            <w:tcBorders>
              <w:right w:val="single" w:sz="8" w:space="0" w:color="315563"/>
            </w:tcBorders>
            <w:vAlign w:val="bottom"/>
          </w:tcPr>
          <w:p w14:paraId="2B81A170" w14:textId="77777777" w:rsidR="002C0C21" w:rsidRDefault="002C0C21">
            <w:pPr>
              <w:rPr>
                <w:del w:id="17420" w:author="Updates" w:date="2024-01-23T15:22:00Z"/>
                <w:sz w:val="20"/>
                <w:szCs w:val="20"/>
              </w:rPr>
            </w:pPr>
          </w:p>
        </w:tc>
        <w:tc>
          <w:tcPr>
            <w:tcW w:w="3151" w:type="dxa"/>
            <w:gridSpan w:val="3"/>
            <w:tcBorders>
              <w:right w:val="single" w:sz="8" w:space="0" w:color="315563"/>
            </w:tcBorders>
            <w:vAlign w:val="bottom"/>
          </w:tcPr>
          <w:p w14:paraId="271B0D19" w14:textId="77777777" w:rsidR="002C0C21" w:rsidRDefault="00F15D88">
            <w:pPr>
              <w:ind w:left="80"/>
              <w:rPr>
                <w:del w:id="17421" w:author="Updates" w:date="2024-01-23T15:22:00Z"/>
                <w:sz w:val="20"/>
                <w:szCs w:val="20"/>
              </w:rPr>
            </w:pPr>
            <w:del w:id="17422" w:author="Updates" w:date="2024-01-23T15:22:00Z">
              <w:r>
                <w:rPr>
                  <w:rFonts w:eastAsia="Times New Roman"/>
                  <w:sz w:val="20"/>
                  <w:szCs w:val="20"/>
                </w:rPr>
                <w:delText>with a pretreatment device such as a</w:delText>
              </w:r>
            </w:del>
          </w:p>
        </w:tc>
        <w:tc>
          <w:tcPr>
            <w:tcW w:w="224" w:type="dxa"/>
            <w:vAlign w:val="bottom"/>
          </w:tcPr>
          <w:p w14:paraId="53D22F87" w14:textId="77777777" w:rsidR="002C0C21" w:rsidRDefault="002C0C21">
            <w:pPr>
              <w:rPr>
                <w:del w:id="17423" w:author="Updates" w:date="2024-01-23T15:22:00Z"/>
                <w:sz w:val="20"/>
                <w:szCs w:val="20"/>
              </w:rPr>
            </w:pPr>
          </w:p>
        </w:tc>
        <w:tc>
          <w:tcPr>
            <w:tcW w:w="5108" w:type="dxa"/>
            <w:vAlign w:val="bottom"/>
          </w:tcPr>
          <w:p w14:paraId="417637C4" w14:textId="77777777" w:rsidR="002C0C21" w:rsidRDefault="00F15D88">
            <w:pPr>
              <w:spacing w:line="240" w:lineRule="exact"/>
              <w:ind w:left="260"/>
              <w:rPr>
                <w:del w:id="17424" w:author="Updates" w:date="2024-01-23T15:22:00Z"/>
                <w:sz w:val="20"/>
                <w:szCs w:val="20"/>
              </w:rPr>
            </w:pPr>
            <w:del w:id="17425" w:author="Updates" w:date="2024-01-23T15:22:00Z">
              <w:r>
                <w:rPr>
                  <w:rFonts w:ascii="Arial" w:eastAsia="Arial" w:hAnsi="Arial" w:cs="Arial"/>
                </w:rPr>
                <w:delText xml:space="preserve">• </w:delText>
              </w:r>
              <w:r>
                <w:rPr>
                  <w:rFonts w:eastAsia="Times New Roman"/>
                </w:rPr>
                <w:delText>Compatible with LID designs</w:delText>
              </w:r>
            </w:del>
          </w:p>
        </w:tc>
        <w:tc>
          <w:tcPr>
            <w:tcW w:w="20" w:type="dxa"/>
            <w:vAlign w:val="bottom"/>
          </w:tcPr>
          <w:p w14:paraId="6F463F5B" w14:textId="77777777" w:rsidR="002C0C21" w:rsidRDefault="002C0C21">
            <w:pPr>
              <w:rPr>
                <w:del w:id="17426" w:author="Updates" w:date="2024-01-23T15:22:00Z"/>
                <w:sz w:val="1"/>
                <w:szCs w:val="1"/>
              </w:rPr>
            </w:pPr>
          </w:p>
        </w:tc>
      </w:tr>
      <w:tr w:rsidR="002C0C21" w14:paraId="343455E0" w14:textId="77777777" w:rsidTr="00226C91">
        <w:trPr>
          <w:gridAfter w:val="1"/>
          <w:wAfter w:w="14" w:type="dxa"/>
          <w:trHeight w:val="265"/>
          <w:del w:id="17427" w:author="Updates" w:date="2024-01-23T15:22:00Z"/>
        </w:trPr>
        <w:tc>
          <w:tcPr>
            <w:tcW w:w="1475" w:type="dxa"/>
            <w:tcBorders>
              <w:left w:val="single" w:sz="8" w:space="0" w:color="315563"/>
              <w:bottom w:val="single" w:sz="8" w:space="0" w:color="315563"/>
            </w:tcBorders>
            <w:vAlign w:val="bottom"/>
          </w:tcPr>
          <w:p w14:paraId="1F1CFE14" w14:textId="77777777" w:rsidR="002C0C21" w:rsidRDefault="002C0C21">
            <w:pPr>
              <w:rPr>
                <w:del w:id="17428" w:author="Updates" w:date="2024-01-23T15:22:00Z"/>
                <w:sz w:val="23"/>
                <w:szCs w:val="23"/>
              </w:rPr>
            </w:pPr>
          </w:p>
        </w:tc>
        <w:tc>
          <w:tcPr>
            <w:tcW w:w="1302" w:type="dxa"/>
            <w:tcBorders>
              <w:bottom w:val="single" w:sz="8" w:space="0" w:color="315563"/>
              <w:right w:val="single" w:sz="8" w:space="0" w:color="315563"/>
            </w:tcBorders>
            <w:vAlign w:val="bottom"/>
          </w:tcPr>
          <w:p w14:paraId="364C0661" w14:textId="77777777" w:rsidR="002C0C21" w:rsidRDefault="002C0C21">
            <w:pPr>
              <w:rPr>
                <w:del w:id="17429" w:author="Updates" w:date="2024-01-23T15:22:00Z"/>
                <w:sz w:val="23"/>
                <w:szCs w:val="23"/>
              </w:rPr>
            </w:pPr>
          </w:p>
        </w:tc>
        <w:tc>
          <w:tcPr>
            <w:tcW w:w="3151" w:type="dxa"/>
            <w:gridSpan w:val="3"/>
            <w:tcBorders>
              <w:bottom w:val="single" w:sz="8" w:space="0" w:color="315563"/>
              <w:right w:val="single" w:sz="8" w:space="0" w:color="315563"/>
            </w:tcBorders>
            <w:vAlign w:val="bottom"/>
          </w:tcPr>
          <w:p w14:paraId="1D9D8B29" w14:textId="77777777" w:rsidR="002C0C21" w:rsidRDefault="00F15D88">
            <w:pPr>
              <w:ind w:left="80"/>
              <w:rPr>
                <w:del w:id="17430" w:author="Updates" w:date="2024-01-23T15:22:00Z"/>
                <w:sz w:val="20"/>
                <w:szCs w:val="20"/>
              </w:rPr>
            </w:pPr>
            <w:del w:id="17431" w:author="Updates" w:date="2024-01-23T15:22:00Z">
              <w:r>
                <w:rPr>
                  <w:rFonts w:eastAsia="Times New Roman"/>
                  <w:sz w:val="20"/>
                  <w:szCs w:val="20"/>
                </w:rPr>
                <w:delText>sediment forebay with a check dam.</w:delText>
              </w:r>
            </w:del>
          </w:p>
        </w:tc>
        <w:tc>
          <w:tcPr>
            <w:tcW w:w="224" w:type="dxa"/>
            <w:vAlign w:val="bottom"/>
          </w:tcPr>
          <w:p w14:paraId="3FF06828" w14:textId="77777777" w:rsidR="002C0C21" w:rsidRDefault="002C0C21">
            <w:pPr>
              <w:rPr>
                <w:del w:id="17432" w:author="Updates" w:date="2024-01-23T15:22:00Z"/>
                <w:sz w:val="23"/>
                <w:szCs w:val="23"/>
              </w:rPr>
            </w:pPr>
          </w:p>
        </w:tc>
        <w:tc>
          <w:tcPr>
            <w:tcW w:w="5108" w:type="dxa"/>
            <w:vAlign w:val="bottom"/>
          </w:tcPr>
          <w:p w14:paraId="04D88C38" w14:textId="77777777" w:rsidR="002C0C21" w:rsidRDefault="00F15D88">
            <w:pPr>
              <w:ind w:left="260"/>
              <w:rPr>
                <w:del w:id="17433" w:author="Updates" w:date="2024-01-23T15:22:00Z"/>
                <w:sz w:val="20"/>
                <w:szCs w:val="20"/>
              </w:rPr>
            </w:pPr>
            <w:del w:id="17434" w:author="Updates" w:date="2024-01-23T15:22:00Z">
              <w:r>
                <w:rPr>
                  <w:rFonts w:ascii="Arial" w:eastAsia="Arial" w:hAnsi="Arial" w:cs="Arial"/>
                </w:rPr>
                <w:delText xml:space="preserve">• </w:delText>
              </w:r>
              <w:r>
                <w:rPr>
                  <w:rFonts w:eastAsia="Times New Roman"/>
                </w:rPr>
                <w:delText>Can be used to retrofit drainage channels and</w:delText>
              </w:r>
            </w:del>
          </w:p>
        </w:tc>
        <w:tc>
          <w:tcPr>
            <w:tcW w:w="20" w:type="dxa"/>
            <w:vAlign w:val="bottom"/>
          </w:tcPr>
          <w:p w14:paraId="0287F0FA" w14:textId="77777777" w:rsidR="002C0C21" w:rsidRDefault="002C0C21">
            <w:pPr>
              <w:rPr>
                <w:del w:id="17435" w:author="Updates" w:date="2024-01-23T15:22:00Z"/>
                <w:sz w:val="1"/>
                <w:szCs w:val="1"/>
              </w:rPr>
            </w:pPr>
          </w:p>
        </w:tc>
      </w:tr>
      <w:tr w:rsidR="00226C91" w14:paraId="0E54A280" w14:textId="77777777" w:rsidTr="00A83C9F">
        <w:trPr>
          <w:trHeight w:val="267"/>
          <w:del w:id="17436" w:author="Updates" w:date="2024-01-23T15:22:00Z"/>
        </w:trPr>
        <w:tc>
          <w:tcPr>
            <w:tcW w:w="2777" w:type="dxa"/>
            <w:gridSpan w:val="2"/>
            <w:vMerge w:val="restart"/>
            <w:tcBorders>
              <w:left w:val="single" w:sz="8" w:space="0" w:color="315563"/>
              <w:right w:val="single" w:sz="8" w:space="0" w:color="315563"/>
            </w:tcBorders>
            <w:vAlign w:val="bottom"/>
          </w:tcPr>
          <w:p w14:paraId="56CF4EEA" w14:textId="77777777" w:rsidR="00226C91" w:rsidRDefault="00226C91">
            <w:pPr>
              <w:ind w:left="252"/>
              <w:jc w:val="center"/>
              <w:rPr>
                <w:del w:id="17437" w:author="Updates" w:date="2024-01-23T15:22:00Z"/>
                <w:sz w:val="20"/>
                <w:szCs w:val="20"/>
              </w:rPr>
            </w:pPr>
            <w:del w:id="17438" w:author="Updates" w:date="2024-01-23T15:22:00Z">
              <w:r>
                <w:rPr>
                  <w:rFonts w:eastAsia="Times New Roman"/>
                  <w:b/>
                  <w:bCs/>
                </w:rPr>
                <w:delText>5 - Higher</w:delText>
              </w:r>
            </w:del>
          </w:p>
          <w:p w14:paraId="6A133DFF" w14:textId="77777777" w:rsidR="00226C91" w:rsidRDefault="00226C91">
            <w:pPr>
              <w:spacing w:line="240" w:lineRule="exact"/>
              <w:ind w:left="232"/>
              <w:jc w:val="center"/>
              <w:rPr>
                <w:del w:id="17439" w:author="Updates" w:date="2024-01-23T15:22:00Z"/>
                <w:sz w:val="20"/>
                <w:szCs w:val="20"/>
              </w:rPr>
            </w:pPr>
            <w:del w:id="17440" w:author="Updates" w:date="2024-01-23T15:22:00Z">
              <w:r>
                <w:rPr>
                  <w:rFonts w:eastAsia="Times New Roman"/>
                  <w:b/>
                  <w:bCs/>
                </w:rPr>
                <w:delText>Pollutant</w:delText>
              </w:r>
            </w:del>
          </w:p>
          <w:p w14:paraId="7F3E5B6A" w14:textId="77777777" w:rsidR="00226C91" w:rsidRDefault="00226C91" w:rsidP="00A83C9F">
            <w:pPr>
              <w:rPr>
                <w:del w:id="17441" w:author="Updates" w:date="2024-01-23T15:22:00Z"/>
                <w:sz w:val="23"/>
                <w:szCs w:val="23"/>
              </w:rPr>
            </w:pPr>
            <w:del w:id="17442" w:author="Updates" w:date="2024-01-23T15:22:00Z">
              <w:r>
                <w:rPr>
                  <w:rFonts w:eastAsia="Times New Roman"/>
                  <w:b/>
                  <w:bCs/>
                </w:rPr>
                <w:delText>Loading</w:delText>
              </w:r>
            </w:del>
          </w:p>
        </w:tc>
        <w:tc>
          <w:tcPr>
            <w:tcW w:w="2968" w:type="dxa"/>
            <w:gridSpan w:val="2"/>
            <w:tcBorders>
              <w:left w:val="single" w:sz="8" w:space="0" w:color="315563"/>
            </w:tcBorders>
            <w:vAlign w:val="bottom"/>
          </w:tcPr>
          <w:p w14:paraId="1645F469" w14:textId="77777777" w:rsidR="00226C91" w:rsidRDefault="00226C91">
            <w:pPr>
              <w:ind w:left="80"/>
              <w:rPr>
                <w:del w:id="17443" w:author="Updates" w:date="2024-01-23T15:22:00Z"/>
                <w:sz w:val="20"/>
                <w:szCs w:val="20"/>
              </w:rPr>
            </w:pPr>
            <w:del w:id="17444" w:author="Updates" w:date="2024-01-23T15:22:00Z">
              <w:r>
                <w:rPr>
                  <w:rFonts w:eastAsia="Times New Roman"/>
                  <w:sz w:val="20"/>
                  <w:szCs w:val="20"/>
                </w:rPr>
                <w:delText>Dry swale recommended as</w:delText>
              </w:r>
            </w:del>
          </w:p>
        </w:tc>
        <w:tc>
          <w:tcPr>
            <w:tcW w:w="183" w:type="dxa"/>
            <w:tcBorders>
              <w:right w:val="single" w:sz="8" w:space="0" w:color="315563"/>
            </w:tcBorders>
            <w:vAlign w:val="bottom"/>
          </w:tcPr>
          <w:p w14:paraId="14BE2036" w14:textId="77777777" w:rsidR="00226C91" w:rsidRDefault="00226C91">
            <w:pPr>
              <w:rPr>
                <w:del w:id="17445" w:author="Updates" w:date="2024-01-23T15:22:00Z"/>
                <w:sz w:val="23"/>
                <w:szCs w:val="23"/>
              </w:rPr>
            </w:pPr>
          </w:p>
        </w:tc>
        <w:tc>
          <w:tcPr>
            <w:tcW w:w="224" w:type="dxa"/>
            <w:vAlign w:val="bottom"/>
          </w:tcPr>
          <w:p w14:paraId="5CE676B5" w14:textId="77777777" w:rsidR="00226C91" w:rsidRDefault="00226C91">
            <w:pPr>
              <w:rPr>
                <w:del w:id="17446" w:author="Updates" w:date="2024-01-23T15:22:00Z"/>
                <w:sz w:val="23"/>
                <w:szCs w:val="23"/>
              </w:rPr>
            </w:pPr>
          </w:p>
        </w:tc>
        <w:tc>
          <w:tcPr>
            <w:tcW w:w="5108" w:type="dxa"/>
            <w:vAlign w:val="bottom"/>
          </w:tcPr>
          <w:p w14:paraId="1064D559" w14:textId="77777777" w:rsidR="00226C91" w:rsidRDefault="00226C91">
            <w:pPr>
              <w:ind w:left="480"/>
              <w:rPr>
                <w:del w:id="17447" w:author="Updates" w:date="2024-01-23T15:22:00Z"/>
                <w:sz w:val="20"/>
                <w:szCs w:val="20"/>
              </w:rPr>
            </w:pPr>
            <w:del w:id="17448" w:author="Updates" w:date="2024-01-23T15:22:00Z">
              <w:r>
                <w:rPr>
                  <w:rFonts w:eastAsia="Times New Roman"/>
                </w:rPr>
                <w:delText>grass channels</w:delText>
              </w:r>
            </w:del>
          </w:p>
        </w:tc>
        <w:tc>
          <w:tcPr>
            <w:tcW w:w="34" w:type="dxa"/>
            <w:gridSpan w:val="2"/>
            <w:vAlign w:val="bottom"/>
          </w:tcPr>
          <w:p w14:paraId="075977C6" w14:textId="77777777" w:rsidR="00226C91" w:rsidRDefault="00226C91">
            <w:pPr>
              <w:rPr>
                <w:del w:id="17449" w:author="Updates" w:date="2024-01-23T15:22:00Z"/>
                <w:sz w:val="1"/>
                <w:szCs w:val="1"/>
              </w:rPr>
            </w:pPr>
          </w:p>
        </w:tc>
      </w:tr>
      <w:tr w:rsidR="00226C91" w14:paraId="5453AD15" w14:textId="77777777" w:rsidTr="00A83C9F">
        <w:trPr>
          <w:gridAfter w:val="1"/>
          <w:wAfter w:w="14" w:type="dxa"/>
          <w:trHeight w:val="240"/>
          <w:del w:id="17450" w:author="Updates" w:date="2024-01-23T15:22:00Z"/>
        </w:trPr>
        <w:tc>
          <w:tcPr>
            <w:tcW w:w="2777" w:type="dxa"/>
            <w:gridSpan w:val="2"/>
            <w:vMerge/>
            <w:tcBorders>
              <w:left w:val="single" w:sz="8" w:space="0" w:color="315563"/>
              <w:right w:val="single" w:sz="8" w:space="0" w:color="315563"/>
            </w:tcBorders>
            <w:vAlign w:val="bottom"/>
          </w:tcPr>
          <w:p w14:paraId="5FEACB7C" w14:textId="77777777" w:rsidR="00226C91" w:rsidRDefault="00226C91" w:rsidP="00A83C9F">
            <w:pPr>
              <w:rPr>
                <w:del w:id="17451" w:author="Updates" w:date="2024-01-23T15:22:00Z"/>
                <w:sz w:val="20"/>
                <w:szCs w:val="20"/>
              </w:rPr>
            </w:pPr>
          </w:p>
        </w:tc>
        <w:tc>
          <w:tcPr>
            <w:tcW w:w="3151" w:type="dxa"/>
            <w:gridSpan w:val="3"/>
            <w:tcBorders>
              <w:left w:val="single" w:sz="8" w:space="0" w:color="315563"/>
              <w:right w:val="single" w:sz="8" w:space="0" w:color="315563"/>
            </w:tcBorders>
            <w:vAlign w:val="bottom"/>
          </w:tcPr>
          <w:p w14:paraId="4D8D3CB9" w14:textId="77777777" w:rsidR="00226C91" w:rsidRDefault="00226C91">
            <w:pPr>
              <w:ind w:left="80"/>
              <w:rPr>
                <w:del w:id="17452" w:author="Updates" w:date="2024-01-23T15:22:00Z"/>
                <w:sz w:val="20"/>
                <w:szCs w:val="20"/>
              </w:rPr>
            </w:pPr>
            <w:del w:id="17453" w:author="Updates" w:date="2024-01-23T15:22:00Z">
              <w:r>
                <w:rPr>
                  <w:rFonts w:eastAsia="Times New Roman"/>
                  <w:sz w:val="20"/>
                  <w:szCs w:val="20"/>
                </w:rPr>
                <w:delText>pretreatment SCM. Must be lined. For</w:delText>
              </w:r>
            </w:del>
          </w:p>
        </w:tc>
        <w:tc>
          <w:tcPr>
            <w:tcW w:w="224" w:type="dxa"/>
            <w:vAlign w:val="bottom"/>
          </w:tcPr>
          <w:p w14:paraId="3E5F5588" w14:textId="77777777" w:rsidR="00226C91" w:rsidRDefault="00226C91">
            <w:pPr>
              <w:rPr>
                <w:del w:id="17454" w:author="Updates" w:date="2024-01-23T15:22:00Z"/>
                <w:sz w:val="20"/>
                <w:szCs w:val="20"/>
              </w:rPr>
            </w:pPr>
          </w:p>
        </w:tc>
        <w:tc>
          <w:tcPr>
            <w:tcW w:w="5108" w:type="dxa"/>
            <w:vAlign w:val="bottom"/>
          </w:tcPr>
          <w:p w14:paraId="6A611174" w14:textId="77777777" w:rsidR="00226C91" w:rsidRDefault="00226C91">
            <w:pPr>
              <w:spacing w:line="240" w:lineRule="exact"/>
              <w:ind w:left="260"/>
              <w:rPr>
                <w:del w:id="17455" w:author="Updates" w:date="2024-01-23T15:22:00Z"/>
                <w:sz w:val="20"/>
                <w:szCs w:val="20"/>
              </w:rPr>
            </w:pPr>
            <w:del w:id="17456" w:author="Updates" w:date="2024-01-23T15:22:00Z">
              <w:r>
                <w:rPr>
                  <w:rFonts w:ascii="Arial" w:eastAsia="Arial" w:hAnsi="Arial" w:cs="Arial"/>
                </w:rPr>
                <w:delText xml:space="preserve">• </w:delText>
              </w:r>
              <w:r>
                <w:rPr>
                  <w:rFonts w:eastAsia="Times New Roman"/>
                </w:rPr>
                <w:delText>Little or no entrapment hazard for amphibians</w:delText>
              </w:r>
            </w:del>
          </w:p>
        </w:tc>
        <w:tc>
          <w:tcPr>
            <w:tcW w:w="20" w:type="dxa"/>
            <w:vAlign w:val="bottom"/>
          </w:tcPr>
          <w:p w14:paraId="28E7812F" w14:textId="77777777" w:rsidR="00226C91" w:rsidRDefault="00226C91">
            <w:pPr>
              <w:rPr>
                <w:del w:id="17457" w:author="Updates" w:date="2024-01-23T15:22:00Z"/>
                <w:sz w:val="1"/>
                <w:szCs w:val="1"/>
              </w:rPr>
            </w:pPr>
          </w:p>
        </w:tc>
      </w:tr>
      <w:tr w:rsidR="00226C91" w14:paraId="03986D29" w14:textId="77777777" w:rsidTr="00A83C9F">
        <w:trPr>
          <w:gridAfter w:val="1"/>
          <w:wAfter w:w="14" w:type="dxa"/>
          <w:trHeight w:val="258"/>
          <w:del w:id="17458" w:author="Updates" w:date="2024-01-23T15:22:00Z"/>
        </w:trPr>
        <w:tc>
          <w:tcPr>
            <w:tcW w:w="2777" w:type="dxa"/>
            <w:gridSpan w:val="2"/>
            <w:vMerge/>
            <w:tcBorders>
              <w:left w:val="single" w:sz="8" w:space="0" w:color="315563"/>
              <w:right w:val="single" w:sz="8" w:space="0" w:color="315563"/>
            </w:tcBorders>
            <w:vAlign w:val="bottom"/>
          </w:tcPr>
          <w:p w14:paraId="2923E3A2" w14:textId="77777777" w:rsidR="00226C91" w:rsidRDefault="00226C91">
            <w:pPr>
              <w:rPr>
                <w:del w:id="17459" w:author="Updates" w:date="2024-01-23T15:22:00Z"/>
              </w:rPr>
            </w:pPr>
          </w:p>
        </w:tc>
        <w:tc>
          <w:tcPr>
            <w:tcW w:w="3151" w:type="dxa"/>
            <w:gridSpan w:val="3"/>
            <w:tcBorders>
              <w:left w:val="single" w:sz="8" w:space="0" w:color="315563"/>
              <w:right w:val="single" w:sz="8" w:space="0" w:color="315563"/>
            </w:tcBorders>
            <w:vAlign w:val="bottom"/>
          </w:tcPr>
          <w:p w14:paraId="60E091FF" w14:textId="77777777" w:rsidR="00226C91" w:rsidRDefault="00226C91">
            <w:pPr>
              <w:ind w:left="80"/>
              <w:rPr>
                <w:del w:id="17460" w:author="Updates" w:date="2024-01-23T15:22:00Z"/>
                <w:sz w:val="20"/>
                <w:szCs w:val="20"/>
              </w:rPr>
            </w:pPr>
            <w:del w:id="17461" w:author="Updates" w:date="2024-01-23T15:22:00Z">
              <w:r>
                <w:rPr>
                  <w:rFonts w:eastAsia="Times New Roman"/>
                  <w:sz w:val="20"/>
                  <w:szCs w:val="20"/>
                </w:rPr>
                <w:delText>some land uses with higher potential</w:delText>
              </w:r>
            </w:del>
          </w:p>
        </w:tc>
        <w:tc>
          <w:tcPr>
            <w:tcW w:w="224" w:type="dxa"/>
            <w:vAlign w:val="bottom"/>
          </w:tcPr>
          <w:p w14:paraId="224DBCCE" w14:textId="77777777" w:rsidR="00226C91" w:rsidRDefault="00226C91">
            <w:pPr>
              <w:rPr>
                <w:del w:id="17462" w:author="Updates" w:date="2024-01-23T15:22:00Z"/>
              </w:rPr>
            </w:pPr>
          </w:p>
        </w:tc>
        <w:tc>
          <w:tcPr>
            <w:tcW w:w="5108" w:type="dxa"/>
            <w:vAlign w:val="bottom"/>
          </w:tcPr>
          <w:p w14:paraId="1B50E429" w14:textId="77777777" w:rsidR="00226C91" w:rsidRDefault="00226C91">
            <w:pPr>
              <w:ind w:left="480"/>
              <w:rPr>
                <w:del w:id="17463" w:author="Updates" w:date="2024-01-23T15:22:00Z"/>
                <w:sz w:val="20"/>
                <w:szCs w:val="20"/>
              </w:rPr>
            </w:pPr>
            <w:del w:id="17464" w:author="Updates" w:date="2024-01-23T15:22:00Z">
              <w:r>
                <w:rPr>
                  <w:rFonts w:eastAsia="Times New Roman"/>
                </w:rPr>
                <w:delText>or other small animals</w:delText>
              </w:r>
            </w:del>
          </w:p>
        </w:tc>
        <w:tc>
          <w:tcPr>
            <w:tcW w:w="20" w:type="dxa"/>
            <w:vAlign w:val="bottom"/>
          </w:tcPr>
          <w:p w14:paraId="094DAAA7" w14:textId="77777777" w:rsidR="00226C91" w:rsidRDefault="00226C91">
            <w:pPr>
              <w:rPr>
                <w:del w:id="17465" w:author="Updates" w:date="2024-01-23T15:22:00Z"/>
                <w:sz w:val="1"/>
                <w:szCs w:val="1"/>
              </w:rPr>
            </w:pPr>
          </w:p>
        </w:tc>
      </w:tr>
      <w:tr w:rsidR="00226C91" w14:paraId="3D9818F8" w14:textId="77777777" w:rsidTr="00A83C9F">
        <w:trPr>
          <w:gridAfter w:val="1"/>
          <w:wAfter w:w="14" w:type="dxa"/>
          <w:trHeight w:val="87"/>
          <w:del w:id="17466" w:author="Updates" w:date="2024-01-23T15:22:00Z"/>
        </w:trPr>
        <w:tc>
          <w:tcPr>
            <w:tcW w:w="2777" w:type="dxa"/>
            <w:gridSpan w:val="2"/>
            <w:vMerge/>
            <w:tcBorders>
              <w:left w:val="single" w:sz="8" w:space="0" w:color="315563"/>
              <w:right w:val="single" w:sz="8" w:space="0" w:color="315563"/>
            </w:tcBorders>
            <w:vAlign w:val="bottom"/>
          </w:tcPr>
          <w:p w14:paraId="09A082FB" w14:textId="77777777" w:rsidR="00226C91" w:rsidRDefault="00226C91">
            <w:pPr>
              <w:rPr>
                <w:del w:id="17467" w:author="Updates" w:date="2024-01-23T15:22:00Z"/>
                <w:sz w:val="19"/>
                <w:szCs w:val="19"/>
              </w:rPr>
            </w:pPr>
          </w:p>
        </w:tc>
        <w:tc>
          <w:tcPr>
            <w:tcW w:w="3151" w:type="dxa"/>
            <w:gridSpan w:val="3"/>
            <w:tcBorders>
              <w:left w:val="single" w:sz="8" w:space="0" w:color="315563"/>
              <w:right w:val="single" w:sz="8" w:space="0" w:color="315563"/>
            </w:tcBorders>
            <w:vAlign w:val="bottom"/>
          </w:tcPr>
          <w:p w14:paraId="6DCD9CCA" w14:textId="77777777" w:rsidR="00226C91" w:rsidRDefault="00226C91">
            <w:pPr>
              <w:spacing w:line="222" w:lineRule="exact"/>
              <w:ind w:left="80"/>
              <w:rPr>
                <w:del w:id="17468" w:author="Updates" w:date="2024-01-23T15:22:00Z"/>
                <w:sz w:val="20"/>
                <w:szCs w:val="20"/>
              </w:rPr>
            </w:pPr>
            <w:del w:id="17469" w:author="Updates" w:date="2024-01-23T15:22:00Z">
              <w:r>
                <w:rPr>
                  <w:rFonts w:eastAsia="Times New Roman"/>
                  <w:sz w:val="20"/>
                  <w:szCs w:val="20"/>
                </w:rPr>
                <w:delText>pollutant load, an oil grit separator or</w:delText>
              </w:r>
            </w:del>
          </w:p>
        </w:tc>
        <w:tc>
          <w:tcPr>
            <w:tcW w:w="224" w:type="dxa"/>
            <w:vAlign w:val="bottom"/>
          </w:tcPr>
          <w:p w14:paraId="0404E7C6" w14:textId="77777777" w:rsidR="00226C91" w:rsidRDefault="00226C91">
            <w:pPr>
              <w:rPr>
                <w:del w:id="17470" w:author="Updates" w:date="2024-01-23T15:22:00Z"/>
                <w:sz w:val="19"/>
                <w:szCs w:val="19"/>
              </w:rPr>
            </w:pPr>
          </w:p>
        </w:tc>
        <w:tc>
          <w:tcPr>
            <w:tcW w:w="5108" w:type="dxa"/>
            <w:vAlign w:val="bottom"/>
          </w:tcPr>
          <w:p w14:paraId="4B3C4A1B" w14:textId="77777777" w:rsidR="00226C91" w:rsidRDefault="00226C91">
            <w:pPr>
              <w:rPr>
                <w:del w:id="17471" w:author="Updates" w:date="2024-01-23T15:22:00Z"/>
                <w:sz w:val="19"/>
                <w:szCs w:val="19"/>
              </w:rPr>
            </w:pPr>
          </w:p>
        </w:tc>
        <w:tc>
          <w:tcPr>
            <w:tcW w:w="20" w:type="dxa"/>
            <w:vAlign w:val="bottom"/>
          </w:tcPr>
          <w:p w14:paraId="62F3C9F8" w14:textId="77777777" w:rsidR="00226C91" w:rsidRDefault="00226C91">
            <w:pPr>
              <w:rPr>
                <w:del w:id="17472" w:author="Updates" w:date="2024-01-23T15:22:00Z"/>
                <w:sz w:val="1"/>
                <w:szCs w:val="1"/>
              </w:rPr>
            </w:pPr>
          </w:p>
        </w:tc>
      </w:tr>
      <w:tr w:rsidR="00226C91" w14:paraId="0EFE8C6D" w14:textId="77777777" w:rsidTr="00A83C9F">
        <w:trPr>
          <w:gridAfter w:val="1"/>
          <w:wAfter w:w="14" w:type="dxa"/>
          <w:trHeight w:val="240"/>
          <w:del w:id="17473" w:author="Updates" w:date="2024-01-23T15:22:00Z"/>
        </w:trPr>
        <w:tc>
          <w:tcPr>
            <w:tcW w:w="2777" w:type="dxa"/>
            <w:gridSpan w:val="2"/>
            <w:vMerge/>
            <w:tcBorders>
              <w:left w:val="single" w:sz="8" w:space="0" w:color="315563"/>
              <w:right w:val="single" w:sz="8" w:space="0" w:color="315563"/>
            </w:tcBorders>
            <w:vAlign w:val="bottom"/>
          </w:tcPr>
          <w:p w14:paraId="0F02AED3" w14:textId="77777777" w:rsidR="00226C91" w:rsidRDefault="00226C91">
            <w:pPr>
              <w:rPr>
                <w:del w:id="17474" w:author="Updates" w:date="2024-01-23T15:22:00Z"/>
                <w:sz w:val="20"/>
                <w:szCs w:val="20"/>
              </w:rPr>
            </w:pPr>
          </w:p>
        </w:tc>
        <w:tc>
          <w:tcPr>
            <w:tcW w:w="3151" w:type="dxa"/>
            <w:gridSpan w:val="3"/>
            <w:tcBorders>
              <w:left w:val="single" w:sz="8" w:space="0" w:color="315563"/>
              <w:right w:val="single" w:sz="8" w:space="0" w:color="315563"/>
            </w:tcBorders>
            <w:vAlign w:val="bottom"/>
          </w:tcPr>
          <w:p w14:paraId="74F98820" w14:textId="77777777" w:rsidR="00226C91" w:rsidRDefault="00226C91">
            <w:pPr>
              <w:ind w:left="80"/>
              <w:rPr>
                <w:del w:id="17475" w:author="Updates" w:date="2024-01-23T15:22:00Z"/>
                <w:sz w:val="20"/>
                <w:szCs w:val="20"/>
              </w:rPr>
            </w:pPr>
            <w:del w:id="17476" w:author="Updates" w:date="2024-01-23T15:22:00Z">
              <w:r>
                <w:rPr>
                  <w:rFonts w:eastAsia="Times New Roman"/>
                  <w:sz w:val="20"/>
                  <w:szCs w:val="20"/>
                </w:rPr>
                <w:delText>equivalent may be required before</w:delText>
              </w:r>
            </w:del>
          </w:p>
        </w:tc>
        <w:tc>
          <w:tcPr>
            <w:tcW w:w="224" w:type="dxa"/>
            <w:vAlign w:val="bottom"/>
          </w:tcPr>
          <w:p w14:paraId="23E82BAA" w14:textId="77777777" w:rsidR="00226C91" w:rsidRDefault="00226C91">
            <w:pPr>
              <w:rPr>
                <w:del w:id="17477" w:author="Updates" w:date="2024-01-23T15:22:00Z"/>
                <w:sz w:val="20"/>
                <w:szCs w:val="20"/>
              </w:rPr>
            </w:pPr>
          </w:p>
        </w:tc>
        <w:tc>
          <w:tcPr>
            <w:tcW w:w="5108" w:type="dxa"/>
            <w:vAlign w:val="bottom"/>
          </w:tcPr>
          <w:p w14:paraId="1CDFCBF0" w14:textId="77777777" w:rsidR="00226C91" w:rsidRDefault="00226C91">
            <w:pPr>
              <w:ind w:left="120"/>
              <w:rPr>
                <w:del w:id="17478" w:author="Updates" w:date="2024-01-23T15:22:00Z"/>
                <w:sz w:val="20"/>
                <w:szCs w:val="20"/>
              </w:rPr>
            </w:pPr>
            <w:del w:id="17479" w:author="Updates" w:date="2024-01-23T15:22:00Z">
              <w:r>
                <w:rPr>
                  <w:rFonts w:eastAsia="Times New Roman"/>
                  <w:b/>
                  <w:bCs/>
                </w:rPr>
                <w:delText>Disadvantages/Limitations:</w:delText>
              </w:r>
            </w:del>
          </w:p>
        </w:tc>
        <w:tc>
          <w:tcPr>
            <w:tcW w:w="20" w:type="dxa"/>
            <w:vAlign w:val="bottom"/>
          </w:tcPr>
          <w:p w14:paraId="509F6BFC" w14:textId="77777777" w:rsidR="00226C91" w:rsidRDefault="00226C91">
            <w:pPr>
              <w:rPr>
                <w:del w:id="17480" w:author="Updates" w:date="2024-01-23T15:22:00Z"/>
                <w:sz w:val="1"/>
                <w:szCs w:val="1"/>
              </w:rPr>
            </w:pPr>
          </w:p>
        </w:tc>
      </w:tr>
      <w:tr w:rsidR="00226C91" w14:paraId="68CD7C12" w14:textId="77777777" w:rsidTr="00A83C9F">
        <w:trPr>
          <w:trHeight w:val="106"/>
          <w:del w:id="17481" w:author="Updates" w:date="2024-01-23T15:22:00Z"/>
        </w:trPr>
        <w:tc>
          <w:tcPr>
            <w:tcW w:w="2777" w:type="dxa"/>
            <w:gridSpan w:val="2"/>
            <w:vMerge/>
            <w:tcBorders>
              <w:left w:val="single" w:sz="8" w:space="0" w:color="315563"/>
              <w:right w:val="single" w:sz="8" w:space="0" w:color="315563"/>
            </w:tcBorders>
            <w:vAlign w:val="bottom"/>
          </w:tcPr>
          <w:p w14:paraId="565DD7F6" w14:textId="77777777" w:rsidR="00226C91" w:rsidRDefault="00226C91">
            <w:pPr>
              <w:rPr>
                <w:del w:id="17482" w:author="Updates" w:date="2024-01-23T15:22:00Z"/>
                <w:sz w:val="9"/>
                <w:szCs w:val="9"/>
              </w:rPr>
            </w:pPr>
          </w:p>
        </w:tc>
        <w:tc>
          <w:tcPr>
            <w:tcW w:w="2968" w:type="dxa"/>
            <w:gridSpan w:val="2"/>
            <w:vMerge w:val="restart"/>
            <w:tcBorders>
              <w:left w:val="single" w:sz="8" w:space="0" w:color="315563"/>
            </w:tcBorders>
            <w:vAlign w:val="bottom"/>
          </w:tcPr>
          <w:p w14:paraId="6932D234" w14:textId="77777777" w:rsidR="00226C91" w:rsidRDefault="00226C91">
            <w:pPr>
              <w:ind w:left="80"/>
              <w:rPr>
                <w:del w:id="17483" w:author="Updates" w:date="2024-01-23T15:22:00Z"/>
                <w:sz w:val="20"/>
                <w:szCs w:val="20"/>
              </w:rPr>
            </w:pPr>
            <w:del w:id="17484" w:author="Updates" w:date="2024-01-23T15:22:00Z">
              <w:r>
                <w:rPr>
                  <w:rFonts w:eastAsia="Times New Roman"/>
                  <w:sz w:val="20"/>
                  <w:szCs w:val="20"/>
                </w:rPr>
                <w:delText>discharge to the swale.</w:delText>
              </w:r>
            </w:del>
          </w:p>
        </w:tc>
        <w:tc>
          <w:tcPr>
            <w:tcW w:w="183" w:type="dxa"/>
            <w:tcBorders>
              <w:right w:val="single" w:sz="8" w:space="0" w:color="315563"/>
            </w:tcBorders>
            <w:vAlign w:val="bottom"/>
          </w:tcPr>
          <w:p w14:paraId="5DB70CED" w14:textId="77777777" w:rsidR="00226C91" w:rsidRDefault="00226C91">
            <w:pPr>
              <w:rPr>
                <w:del w:id="17485" w:author="Updates" w:date="2024-01-23T15:22:00Z"/>
                <w:sz w:val="9"/>
                <w:szCs w:val="9"/>
              </w:rPr>
            </w:pPr>
          </w:p>
        </w:tc>
        <w:tc>
          <w:tcPr>
            <w:tcW w:w="224" w:type="dxa"/>
            <w:vAlign w:val="bottom"/>
          </w:tcPr>
          <w:p w14:paraId="5277B97C" w14:textId="77777777" w:rsidR="00226C91" w:rsidRDefault="00226C91">
            <w:pPr>
              <w:rPr>
                <w:del w:id="17486" w:author="Updates" w:date="2024-01-23T15:22:00Z"/>
                <w:sz w:val="9"/>
                <w:szCs w:val="9"/>
              </w:rPr>
            </w:pPr>
          </w:p>
        </w:tc>
        <w:tc>
          <w:tcPr>
            <w:tcW w:w="5108" w:type="dxa"/>
            <w:vAlign w:val="bottom"/>
          </w:tcPr>
          <w:p w14:paraId="5613BEA2" w14:textId="77777777" w:rsidR="00226C91" w:rsidRDefault="00226C91">
            <w:pPr>
              <w:rPr>
                <w:del w:id="17487" w:author="Updates" w:date="2024-01-23T15:22:00Z"/>
                <w:sz w:val="9"/>
                <w:szCs w:val="9"/>
              </w:rPr>
            </w:pPr>
          </w:p>
        </w:tc>
        <w:tc>
          <w:tcPr>
            <w:tcW w:w="34" w:type="dxa"/>
            <w:gridSpan w:val="2"/>
            <w:vAlign w:val="bottom"/>
          </w:tcPr>
          <w:p w14:paraId="4E853EF7" w14:textId="77777777" w:rsidR="00226C91" w:rsidRDefault="00226C91">
            <w:pPr>
              <w:rPr>
                <w:del w:id="17488" w:author="Updates" w:date="2024-01-23T15:22:00Z"/>
                <w:sz w:val="1"/>
                <w:szCs w:val="1"/>
              </w:rPr>
            </w:pPr>
          </w:p>
        </w:tc>
      </w:tr>
      <w:tr w:rsidR="00226C91" w14:paraId="3D161C2B" w14:textId="77777777" w:rsidTr="00A83C9F">
        <w:trPr>
          <w:trHeight w:val="135"/>
          <w:del w:id="17489" w:author="Updates" w:date="2024-01-23T15:22:00Z"/>
        </w:trPr>
        <w:tc>
          <w:tcPr>
            <w:tcW w:w="2777" w:type="dxa"/>
            <w:gridSpan w:val="2"/>
            <w:vMerge/>
            <w:tcBorders>
              <w:left w:val="single" w:sz="8" w:space="0" w:color="315563"/>
              <w:right w:val="single" w:sz="8" w:space="0" w:color="315563"/>
            </w:tcBorders>
            <w:vAlign w:val="bottom"/>
          </w:tcPr>
          <w:p w14:paraId="2E1D9F6C" w14:textId="77777777" w:rsidR="00226C91" w:rsidRDefault="00226C91">
            <w:pPr>
              <w:rPr>
                <w:del w:id="17490" w:author="Updates" w:date="2024-01-23T15:22:00Z"/>
                <w:sz w:val="11"/>
                <w:szCs w:val="11"/>
              </w:rPr>
            </w:pPr>
          </w:p>
        </w:tc>
        <w:tc>
          <w:tcPr>
            <w:tcW w:w="2968" w:type="dxa"/>
            <w:gridSpan w:val="2"/>
            <w:vMerge/>
            <w:tcBorders>
              <w:left w:val="single" w:sz="8" w:space="0" w:color="315563"/>
            </w:tcBorders>
            <w:vAlign w:val="bottom"/>
          </w:tcPr>
          <w:p w14:paraId="4179C6C1" w14:textId="77777777" w:rsidR="00226C91" w:rsidRDefault="00226C91">
            <w:pPr>
              <w:rPr>
                <w:del w:id="17491" w:author="Updates" w:date="2024-01-23T15:22:00Z"/>
                <w:sz w:val="11"/>
                <w:szCs w:val="11"/>
              </w:rPr>
            </w:pPr>
          </w:p>
        </w:tc>
        <w:tc>
          <w:tcPr>
            <w:tcW w:w="183" w:type="dxa"/>
            <w:tcBorders>
              <w:right w:val="single" w:sz="8" w:space="0" w:color="315563"/>
            </w:tcBorders>
            <w:vAlign w:val="bottom"/>
          </w:tcPr>
          <w:p w14:paraId="77CAAFC1" w14:textId="77777777" w:rsidR="00226C91" w:rsidRDefault="00226C91">
            <w:pPr>
              <w:rPr>
                <w:del w:id="17492" w:author="Updates" w:date="2024-01-23T15:22:00Z"/>
                <w:sz w:val="11"/>
                <w:szCs w:val="11"/>
              </w:rPr>
            </w:pPr>
          </w:p>
        </w:tc>
        <w:tc>
          <w:tcPr>
            <w:tcW w:w="224" w:type="dxa"/>
            <w:vAlign w:val="bottom"/>
          </w:tcPr>
          <w:p w14:paraId="35C5708E" w14:textId="77777777" w:rsidR="00226C91" w:rsidRDefault="00226C91">
            <w:pPr>
              <w:rPr>
                <w:del w:id="17493" w:author="Updates" w:date="2024-01-23T15:22:00Z"/>
                <w:sz w:val="11"/>
                <w:szCs w:val="11"/>
              </w:rPr>
            </w:pPr>
          </w:p>
        </w:tc>
        <w:tc>
          <w:tcPr>
            <w:tcW w:w="5108" w:type="dxa"/>
            <w:vAlign w:val="bottom"/>
          </w:tcPr>
          <w:p w14:paraId="727BD1B9" w14:textId="77777777" w:rsidR="00226C91" w:rsidRDefault="00226C91">
            <w:pPr>
              <w:ind w:left="260"/>
              <w:rPr>
                <w:del w:id="17494" w:author="Updates" w:date="2024-01-23T15:22:00Z"/>
                <w:sz w:val="20"/>
                <w:szCs w:val="20"/>
              </w:rPr>
            </w:pPr>
            <w:del w:id="17495" w:author="Updates" w:date="2024-01-23T15:22:00Z">
              <w:r>
                <w:rPr>
                  <w:rFonts w:ascii="Arial" w:eastAsia="Arial" w:hAnsi="Arial" w:cs="Arial"/>
                </w:rPr>
                <w:delText xml:space="preserve">• </w:delText>
              </w:r>
              <w:r>
                <w:rPr>
                  <w:rFonts w:eastAsia="Times New Roman"/>
                </w:rPr>
                <w:delText>Higher degree of maintenance required than</w:delText>
              </w:r>
            </w:del>
          </w:p>
        </w:tc>
        <w:tc>
          <w:tcPr>
            <w:tcW w:w="34" w:type="dxa"/>
            <w:gridSpan w:val="2"/>
            <w:vAlign w:val="bottom"/>
          </w:tcPr>
          <w:p w14:paraId="132993C1" w14:textId="77777777" w:rsidR="00226C91" w:rsidRDefault="00226C91">
            <w:pPr>
              <w:rPr>
                <w:del w:id="17496" w:author="Updates" w:date="2024-01-23T15:22:00Z"/>
                <w:sz w:val="1"/>
                <w:szCs w:val="1"/>
              </w:rPr>
            </w:pPr>
          </w:p>
        </w:tc>
      </w:tr>
      <w:tr w:rsidR="002C0C21" w14:paraId="4C6D14B2" w14:textId="77777777" w:rsidTr="00226C91">
        <w:trPr>
          <w:trHeight w:val="24"/>
          <w:del w:id="17497" w:author="Updates" w:date="2024-01-23T15:22:00Z"/>
        </w:trPr>
        <w:tc>
          <w:tcPr>
            <w:tcW w:w="1475" w:type="dxa"/>
            <w:tcBorders>
              <w:left w:val="single" w:sz="8" w:space="0" w:color="315563"/>
              <w:bottom w:val="single" w:sz="8" w:space="0" w:color="315563"/>
            </w:tcBorders>
            <w:vAlign w:val="bottom"/>
          </w:tcPr>
          <w:p w14:paraId="14437B49" w14:textId="77777777" w:rsidR="002C0C21" w:rsidRDefault="002C0C21">
            <w:pPr>
              <w:rPr>
                <w:del w:id="17498" w:author="Updates" w:date="2024-01-23T15:22:00Z"/>
                <w:sz w:val="2"/>
                <w:szCs w:val="2"/>
              </w:rPr>
            </w:pPr>
          </w:p>
        </w:tc>
        <w:tc>
          <w:tcPr>
            <w:tcW w:w="1302" w:type="dxa"/>
            <w:tcBorders>
              <w:bottom w:val="single" w:sz="8" w:space="0" w:color="315563"/>
              <w:right w:val="single" w:sz="8" w:space="0" w:color="315563"/>
            </w:tcBorders>
            <w:vAlign w:val="bottom"/>
          </w:tcPr>
          <w:p w14:paraId="7BDD54F1" w14:textId="77777777" w:rsidR="002C0C21" w:rsidRDefault="002C0C21">
            <w:pPr>
              <w:rPr>
                <w:del w:id="17499" w:author="Updates" w:date="2024-01-23T15:22:00Z"/>
                <w:sz w:val="2"/>
                <w:szCs w:val="2"/>
              </w:rPr>
            </w:pPr>
          </w:p>
        </w:tc>
        <w:tc>
          <w:tcPr>
            <w:tcW w:w="30" w:type="dxa"/>
            <w:tcBorders>
              <w:bottom w:val="single" w:sz="8" w:space="0" w:color="315563"/>
            </w:tcBorders>
            <w:vAlign w:val="bottom"/>
          </w:tcPr>
          <w:p w14:paraId="75108EF1" w14:textId="77777777" w:rsidR="002C0C21" w:rsidRDefault="002C0C21">
            <w:pPr>
              <w:rPr>
                <w:del w:id="17500" w:author="Updates" w:date="2024-01-23T15:22:00Z"/>
                <w:sz w:val="2"/>
                <w:szCs w:val="2"/>
              </w:rPr>
            </w:pPr>
          </w:p>
        </w:tc>
        <w:tc>
          <w:tcPr>
            <w:tcW w:w="2938" w:type="dxa"/>
            <w:tcBorders>
              <w:bottom w:val="single" w:sz="8" w:space="0" w:color="315563"/>
            </w:tcBorders>
            <w:vAlign w:val="bottom"/>
          </w:tcPr>
          <w:p w14:paraId="1748BB40" w14:textId="77777777" w:rsidR="002C0C21" w:rsidRDefault="002C0C21">
            <w:pPr>
              <w:rPr>
                <w:del w:id="17501" w:author="Updates" w:date="2024-01-23T15:22:00Z"/>
                <w:sz w:val="2"/>
                <w:szCs w:val="2"/>
              </w:rPr>
            </w:pPr>
          </w:p>
        </w:tc>
        <w:tc>
          <w:tcPr>
            <w:tcW w:w="183" w:type="dxa"/>
            <w:tcBorders>
              <w:bottom w:val="single" w:sz="8" w:space="0" w:color="315563"/>
              <w:right w:val="single" w:sz="8" w:space="0" w:color="315563"/>
            </w:tcBorders>
            <w:vAlign w:val="bottom"/>
          </w:tcPr>
          <w:p w14:paraId="5C4437ED" w14:textId="77777777" w:rsidR="002C0C21" w:rsidRDefault="002C0C21">
            <w:pPr>
              <w:rPr>
                <w:del w:id="17502" w:author="Updates" w:date="2024-01-23T15:22:00Z"/>
                <w:sz w:val="2"/>
                <w:szCs w:val="2"/>
              </w:rPr>
            </w:pPr>
          </w:p>
        </w:tc>
        <w:tc>
          <w:tcPr>
            <w:tcW w:w="224" w:type="dxa"/>
            <w:vAlign w:val="bottom"/>
          </w:tcPr>
          <w:p w14:paraId="40226959" w14:textId="77777777" w:rsidR="002C0C21" w:rsidRDefault="002C0C21">
            <w:pPr>
              <w:rPr>
                <w:del w:id="17503" w:author="Updates" w:date="2024-01-23T15:22:00Z"/>
                <w:sz w:val="2"/>
                <w:szCs w:val="2"/>
              </w:rPr>
            </w:pPr>
          </w:p>
        </w:tc>
        <w:tc>
          <w:tcPr>
            <w:tcW w:w="5108" w:type="dxa"/>
            <w:vAlign w:val="bottom"/>
          </w:tcPr>
          <w:p w14:paraId="0330448A" w14:textId="77777777" w:rsidR="002C0C21" w:rsidRDefault="002C0C21">
            <w:pPr>
              <w:rPr>
                <w:del w:id="17504" w:author="Updates" w:date="2024-01-23T15:22:00Z"/>
                <w:sz w:val="2"/>
                <w:szCs w:val="2"/>
              </w:rPr>
            </w:pPr>
          </w:p>
        </w:tc>
        <w:tc>
          <w:tcPr>
            <w:tcW w:w="34" w:type="dxa"/>
            <w:gridSpan w:val="2"/>
            <w:vAlign w:val="bottom"/>
          </w:tcPr>
          <w:p w14:paraId="6DC2275D" w14:textId="77777777" w:rsidR="002C0C21" w:rsidRDefault="002C0C21">
            <w:pPr>
              <w:rPr>
                <w:del w:id="17505" w:author="Updates" w:date="2024-01-23T15:22:00Z"/>
                <w:sz w:val="1"/>
                <w:szCs w:val="1"/>
              </w:rPr>
            </w:pPr>
          </w:p>
        </w:tc>
      </w:tr>
      <w:tr w:rsidR="00226C91" w14:paraId="17B42DEA" w14:textId="77777777" w:rsidTr="00226C91">
        <w:trPr>
          <w:gridAfter w:val="1"/>
          <w:wAfter w:w="14" w:type="dxa"/>
          <w:trHeight w:val="85"/>
          <w:del w:id="17506" w:author="Updates" w:date="2024-01-23T15:22:00Z"/>
        </w:trPr>
        <w:tc>
          <w:tcPr>
            <w:tcW w:w="2777" w:type="dxa"/>
            <w:gridSpan w:val="2"/>
            <w:vMerge w:val="restart"/>
            <w:tcBorders>
              <w:left w:val="single" w:sz="8" w:space="0" w:color="315563"/>
              <w:right w:val="single" w:sz="8" w:space="0" w:color="315563"/>
            </w:tcBorders>
            <w:vAlign w:val="bottom"/>
          </w:tcPr>
          <w:p w14:paraId="0FBFCF74" w14:textId="77777777" w:rsidR="00226C91" w:rsidRDefault="00226C91">
            <w:pPr>
              <w:jc w:val="center"/>
              <w:rPr>
                <w:del w:id="17507" w:author="Updates" w:date="2024-01-23T15:22:00Z"/>
                <w:sz w:val="20"/>
                <w:szCs w:val="20"/>
              </w:rPr>
            </w:pPr>
            <w:del w:id="17508" w:author="Updates" w:date="2024-01-23T15:22:00Z">
              <w:r>
                <w:rPr>
                  <w:rFonts w:eastAsia="Times New Roman"/>
                  <w:b/>
                  <w:bCs/>
                </w:rPr>
                <w:delText>6 - Discharges</w:delText>
              </w:r>
            </w:del>
          </w:p>
          <w:p w14:paraId="4C864000" w14:textId="77777777" w:rsidR="00226C91" w:rsidRDefault="00226C91" w:rsidP="00521D58">
            <w:pPr>
              <w:ind w:left="252"/>
              <w:jc w:val="center"/>
              <w:rPr>
                <w:del w:id="17509" w:author="Updates" w:date="2024-01-23T15:22:00Z"/>
                <w:sz w:val="20"/>
                <w:szCs w:val="20"/>
              </w:rPr>
            </w:pPr>
            <w:del w:id="17510" w:author="Updates" w:date="2024-01-23T15:22:00Z">
              <w:r>
                <w:rPr>
                  <w:rFonts w:eastAsia="Times New Roman"/>
                  <w:b/>
                  <w:bCs/>
                </w:rPr>
                <w:delText>near or to</w:delText>
              </w:r>
            </w:del>
          </w:p>
          <w:p w14:paraId="555215F1" w14:textId="77777777" w:rsidR="00226C91" w:rsidRDefault="00226C91" w:rsidP="00A83C9F">
            <w:pPr>
              <w:jc w:val="center"/>
              <w:rPr>
                <w:del w:id="17511" w:author="Updates" w:date="2024-01-23T15:22:00Z"/>
                <w:sz w:val="20"/>
                <w:szCs w:val="20"/>
              </w:rPr>
            </w:pPr>
            <w:del w:id="17512" w:author="Updates" w:date="2024-01-23T15:22:00Z">
              <w:r>
                <w:rPr>
                  <w:rFonts w:eastAsia="Times New Roman"/>
                  <w:b/>
                  <w:bCs/>
                </w:rPr>
                <w:delText>Critical Areas</w:delText>
              </w:r>
            </w:del>
          </w:p>
        </w:tc>
        <w:tc>
          <w:tcPr>
            <w:tcW w:w="3151" w:type="dxa"/>
            <w:gridSpan w:val="3"/>
            <w:vMerge w:val="restart"/>
            <w:tcBorders>
              <w:right w:val="single" w:sz="8" w:space="0" w:color="315563"/>
            </w:tcBorders>
            <w:vAlign w:val="bottom"/>
          </w:tcPr>
          <w:p w14:paraId="4920A581" w14:textId="77777777" w:rsidR="00226C91" w:rsidRDefault="00226C91">
            <w:pPr>
              <w:ind w:left="80"/>
              <w:rPr>
                <w:del w:id="17513" w:author="Updates" w:date="2024-01-23T15:22:00Z"/>
                <w:sz w:val="20"/>
                <w:szCs w:val="20"/>
              </w:rPr>
            </w:pPr>
            <w:del w:id="17514" w:author="Updates" w:date="2024-01-23T15:22:00Z">
              <w:r>
                <w:rPr>
                  <w:rFonts w:eastAsia="Times New Roman"/>
                  <w:sz w:val="20"/>
                  <w:szCs w:val="20"/>
                </w:rPr>
                <w:delText>Dry and Wet Swales recommended</w:delText>
              </w:r>
            </w:del>
          </w:p>
        </w:tc>
        <w:tc>
          <w:tcPr>
            <w:tcW w:w="224" w:type="dxa"/>
            <w:vAlign w:val="bottom"/>
          </w:tcPr>
          <w:p w14:paraId="047A0F5F" w14:textId="77777777" w:rsidR="00226C91" w:rsidRDefault="00226C91">
            <w:pPr>
              <w:rPr>
                <w:del w:id="17515" w:author="Updates" w:date="2024-01-23T15:22:00Z"/>
                <w:sz w:val="7"/>
                <w:szCs w:val="7"/>
              </w:rPr>
            </w:pPr>
          </w:p>
        </w:tc>
        <w:tc>
          <w:tcPr>
            <w:tcW w:w="5108" w:type="dxa"/>
            <w:vAlign w:val="bottom"/>
          </w:tcPr>
          <w:p w14:paraId="59AC6A41" w14:textId="77777777" w:rsidR="00226C91" w:rsidRDefault="00226C91">
            <w:pPr>
              <w:rPr>
                <w:del w:id="17516" w:author="Updates" w:date="2024-01-23T15:22:00Z"/>
                <w:sz w:val="7"/>
                <w:szCs w:val="7"/>
              </w:rPr>
            </w:pPr>
          </w:p>
        </w:tc>
        <w:tc>
          <w:tcPr>
            <w:tcW w:w="20" w:type="dxa"/>
            <w:vAlign w:val="bottom"/>
          </w:tcPr>
          <w:p w14:paraId="4675290A" w14:textId="77777777" w:rsidR="00226C91" w:rsidRDefault="00226C91">
            <w:pPr>
              <w:rPr>
                <w:del w:id="17517" w:author="Updates" w:date="2024-01-23T15:22:00Z"/>
                <w:sz w:val="1"/>
                <w:szCs w:val="1"/>
              </w:rPr>
            </w:pPr>
          </w:p>
        </w:tc>
      </w:tr>
      <w:tr w:rsidR="00226C91" w14:paraId="0F284FAC" w14:textId="77777777" w:rsidTr="00226C91">
        <w:trPr>
          <w:gridAfter w:val="1"/>
          <w:wAfter w:w="14" w:type="dxa"/>
          <w:trHeight w:val="214"/>
          <w:del w:id="17518" w:author="Updates" w:date="2024-01-23T15:22:00Z"/>
        </w:trPr>
        <w:tc>
          <w:tcPr>
            <w:tcW w:w="2777" w:type="dxa"/>
            <w:gridSpan w:val="2"/>
            <w:vMerge/>
            <w:tcBorders>
              <w:left w:val="single" w:sz="8" w:space="0" w:color="315563"/>
              <w:right w:val="single" w:sz="8" w:space="0" w:color="315563"/>
            </w:tcBorders>
            <w:vAlign w:val="bottom"/>
          </w:tcPr>
          <w:p w14:paraId="76523635" w14:textId="77777777" w:rsidR="00226C91" w:rsidRDefault="00226C91" w:rsidP="00A83C9F">
            <w:pPr>
              <w:jc w:val="center"/>
              <w:rPr>
                <w:del w:id="17519" w:author="Updates" w:date="2024-01-23T15:22:00Z"/>
                <w:sz w:val="18"/>
                <w:szCs w:val="18"/>
              </w:rPr>
            </w:pPr>
          </w:p>
        </w:tc>
        <w:tc>
          <w:tcPr>
            <w:tcW w:w="3151" w:type="dxa"/>
            <w:gridSpan w:val="3"/>
            <w:vMerge/>
            <w:tcBorders>
              <w:right w:val="single" w:sz="8" w:space="0" w:color="315563"/>
            </w:tcBorders>
            <w:vAlign w:val="bottom"/>
          </w:tcPr>
          <w:p w14:paraId="4AF6850A" w14:textId="77777777" w:rsidR="00226C91" w:rsidRDefault="00226C91">
            <w:pPr>
              <w:rPr>
                <w:del w:id="17520" w:author="Updates" w:date="2024-01-23T15:22:00Z"/>
                <w:sz w:val="18"/>
                <w:szCs w:val="18"/>
              </w:rPr>
            </w:pPr>
          </w:p>
        </w:tc>
        <w:tc>
          <w:tcPr>
            <w:tcW w:w="224" w:type="dxa"/>
            <w:vAlign w:val="bottom"/>
          </w:tcPr>
          <w:p w14:paraId="6E5ABF26" w14:textId="77777777" w:rsidR="00226C91" w:rsidRDefault="00226C91">
            <w:pPr>
              <w:rPr>
                <w:del w:id="17521" w:author="Updates" w:date="2024-01-23T15:22:00Z"/>
                <w:sz w:val="18"/>
                <w:szCs w:val="18"/>
              </w:rPr>
            </w:pPr>
          </w:p>
        </w:tc>
        <w:tc>
          <w:tcPr>
            <w:tcW w:w="5108" w:type="dxa"/>
            <w:vAlign w:val="bottom"/>
          </w:tcPr>
          <w:p w14:paraId="2A6411F0" w14:textId="77777777" w:rsidR="00226C91" w:rsidRDefault="00226C91">
            <w:pPr>
              <w:spacing w:line="214" w:lineRule="exact"/>
              <w:ind w:left="480"/>
              <w:rPr>
                <w:del w:id="17522" w:author="Updates" w:date="2024-01-23T15:22:00Z"/>
                <w:sz w:val="20"/>
                <w:szCs w:val="20"/>
              </w:rPr>
            </w:pPr>
            <w:del w:id="17523" w:author="Updates" w:date="2024-01-23T15:22:00Z">
              <w:r>
                <w:rPr>
                  <w:rFonts w:eastAsia="Times New Roman"/>
                </w:rPr>
                <w:delText>for curb and gutter systems.</w:delText>
              </w:r>
            </w:del>
          </w:p>
        </w:tc>
        <w:tc>
          <w:tcPr>
            <w:tcW w:w="20" w:type="dxa"/>
            <w:vAlign w:val="bottom"/>
          </w:tcPr>
          <w:p w14:paraId="5C10E4D9" w14:textId="77777777" w:rsidR="00226C91" w:rsidRDefault="00226C91">
            <w:pPr>
              <w:rPr>
                <w:del w:id="17524" w:author="Updates" w:date="2024-01-23T15:22:00Z"/>
                <w:sz w:val="1"/>
                <w:szCs w:val="1"/>
              </w:rPr>
            </w:pPr>
          </w:p>
        </w:tc>
      </w:tr>
      <w:tr w:rsidR="00226C91" w14:paraId="43A636E4" w14:textId="77777777" w:rsidTr="00A83C9F">
        <w:trPr>
          <w:gridAfter w:val="1"/>
          <w:wAfter w:w="14" w:type="dxa"/>
          <w:trHeight w:val="264"/>
          <w:del w:id="17525" w:author="Updates" w:date="2024-01-23T15:22:00Z"/>
        </w:trPr>
        <w:tc>
          <w:tcPr>
            <w:tcW w:w="2777" w:type="dxa"/>
            <w:gridSpan w:val="2"/>
            <w:vMerge/>
            <w:tcBorders>
              <w:left w:val="single" w:sz="8" w:space="0" w:color="315563"/>
              <w:right w:val="single" w:sz="8" w:space="0" w:color="315563"/>
            </w:tcBorders>
            <w:vAlign w:val="bottom"/>
          </w:tcPr>
          <w:p w14:paraId="1885301C" w14:textId="77777777" w:rsidR="00226C91" w:rsidRDefault="00226C91" w:rsidP="00A83C9F">
            <w:pPr>
              <w:jc w:val="center"/>
              <w:rPr>
                <w:del w:id="17526" w:author="Updates" w:date="2024-01-23T15:22:00Z"/>
              </w:rPr>
            </w:pPr>
          </w:p>
        </w:tc>
        <w:tc>
          <w:tcPr>
            <w:tcW w:w="3151" w:type="dxa"/>
            <w:gridSpan w:val="3"/>
            <w:tcBorders>
              <w:left w:val="single" w:sz="8" w:space="0" w:color="315563"/>
              <w:right w:val="single" w:sz="8" w:space="0" w:color="315563"/>
            </w:tcBorders>
            <w:vAlign w:val="bottom"/>
          </w:tcPr>
          <w:p w14:paraId="4893659B" w14:textId="77777777" w:rsidR="00226C91" w:rsidRDefault="00226C91">
            <w:pPr>
              <w:ind w:left="80"/>
              <w:rPr>
                <w:del w:id="17527" w:author="Updates" w:date="2024-01-23T15:22:00Z"/>
                <w:sz w:val="20"/>
                <w:szCs w:val="20"/>
              </w:rPr>
            </w:pPr>
            <w:del w:id="17528" w:author="Updates" w:date="2024-01-23T15:22:00Z">
              <w:r>
                <w:rPr>
                  <w:rFonts w:eastAsia="Times New Roman"/>
                  <w:sz w:val="20"/>
                  <w:szCs w:val="20"/>
                </w:rPr>
                <w:delText>as treatment SCMs for cold-water</w:delText>
              </w:r>
            </w:del>
          </w:p>
        </w:tc>
        <w:tc>
          <w:tcPr>
            <w:tcW w:w="224" w:type="dxa"/>
            <w:vAlign w:val="bottom"/>
          </w:tcPr>
          <w:p w14:paraId="59ADD76E" w14:textId="77777777" w:rsidR="00226C91" w:rsidRDefault="00226C91">
            <w:pPr>
              <w:rPr>
                <w:del w:id="17529" w:author="Updates" w:date="2024-01-23T15:22:00Z"/>
              </w:rPr>
            </w:pPr>
          </w:p>
        </w:tc>
        <w:tc>
          <w:tcPr>
            <w:tcW w:w="5108" w:type="dxa"/>
            <w:vAlign w:val="bottom"/>
          </w:tcPr>
          <w:p w14:paraId="7D2E74EB" w14:textId="77777777" w:rsidR="00226C91" w:rsidRDefault="00226C91">
            <w:pPr>
              <w:ind w:left="260"/>
              <w:rPr>
                <w:del w:id="17530" w:author="Updates" w:date="2024-01-23T15:22:00Z"/>
                <w:sz w:val="20"/>
                <w:szCs w:val="20"/>
              </w:rPr>
            </w:pPr>
            <w:del w:id="17531" w:author="Updates" w:date="2024-01-23T15:22:00Z">
              <w:r>
                <w:rPr>
                  <w:rFonts w:ascii="Arial" w:eastAsia="Arial" w:hAnsi="Arial" w:cs="Arial"/>
                </w:rPr>
                <w:delText xml:space="preserve">• </w:delText>
              </w:r>
              <w:r>
                <w:rPr>
                  <w:rFonts w:eastAsia="Times New Roman"/>
                </w:rPr>
                <w:delText>Roadside swales are subject to damage from</w:delText>
              </w:r>
            </w:del>
          </w:p>
        </w:tc>
        <w:tc>
          <w:tcPr>
            <w:tcW w:w="20" w:type="dxa"/>
            <w:vAlign w:val="bottom"/>
          </w:tcPr>
          <w:p w14:paraId="7A485307" w14:textId="77777777" w:rsidR="00226C91" w:rsidRDefault="00226C91">
            <w:pPr>
              <w:rPr>
                <w:del w:id="17532" w:author="Updates" w:date="2024-01-23T15:22:00Z"/>
                <w:sz w:val="1"/>
                <w:szCs w:val="1"/>
              </w:rPr>
            </w:pPr>
          </w:p>
        </w:tc>
      </w:tr>
      <w:tr w:rsidR="00226C91" w14:paraId="61220F4A" w14:textId="77777777" w:rsidTr="00226C91">
        <w:trPr>
          <w:gridAfter w:val="1"/>
          <w:wAfter w:w="14" w:type="dxa"/>
          <w:trHeight w:val="184"/>
          <w:del w:id="17533" w:author="Updates" w:date="2024-01-23T15:22:00Z"/>
        </w:trPr>
        <w:tc>
          <w:tcPr>
            <w:tcW w:w="2777" w:type="dxa"/>
            <w:gridSpan w:val="2"/>
            <w:vMerge/>
            <w:tcBorders>
              <w:left w:val="single" w:sz="8" w:space="0" w:color="315563"/>
              <w:right w:val="single" w:sz="8" w:space="0" w:color="315563"/>
            </w:tcBorders>
            <w:vAlign w:val="bottom"/>
          </w:tcPr>
          <w:p w14:paraId="5A94B2B3" w14:textId="77777777" w:rsidR="00226C91" w:rsidRDefault="00226C91">
            <w:pPr>
              <w:jc w:val="center"/>
              <w:rPr>
                <w:del w:id="17534" w:author="Updates" w:date="2024-01-23T15:22:00Z"/>
                <w:sz w:val="20"/>
                <w:szCs w:val="20"/>
              </w:rPr>
            </w:pPr>
          </w:p>
        </w:tc>
        <w:tc>
          <w:tcPr>
            <w:tcW w:w="3151" w:type="dxa"/>
            <w:gridSpan w:val="3"/>
            <w:tcBorders>
              <w:right w:val="single" w:sz="8" w:space="0" w:color="315563"/>
            </w:tcBorders>
            <w:vAlign w:val="bottom"/>
          </w:tcPr>
          <w:p w14:paraId="1598701F" w14:textId="77777777" w:rsidR="00226C91" w:rsidRDefault="00226C91">
            <w:pPr>
              <w:spacing w:line="184" w:lineRule="exact"/>
              <w:ind w:left="80"/>
              <w:rPr>
                <w:del w:id="17535" w:author="Updates" w:date="2024-01-23T15:22:00Z"/>
                <w:sz w:val="20"/>
                <w:szCs w:val="20"/>
              </w:rPr>
            </w:pPr>
            <w:del w:id="17536" w:author="Updates" w:date="2024-01-23T15:22:00Z">
              <w:r>
                <w:rPr>
                  <w:rFonts w:eastAsia="Times New Roman"/>
                  <w:sz w:val="20"/>
                  <w:szCs w:val="20"/>
                </w:rPr>
                <w:delText>fisheries. Must be lined unless</w:delText>
              </w:r>
            </w:del>
          </w:p>
        </w:tc>
        <w:tc>
          <w:tcPr>
            <w:tcW w:w="224" w:type="dxa"/>
            <w:vAlign w:val="bottom"/>
          </w:tcPr>
          <w:p w14:paraId="141208BE" w14:textId="77777777" w:rsidR="00226C91" w:rsidRDefault="00226C91">
            <w:pPr>
              <w:rPr>
                <w:del w:id="17537" w:author="Updates" w:date="2024-01-23T15:22:00Z"/>
                <w:sz w:val="16"/>
                <w:szCs w:val="16"/>
              </w:rPr>
            </w:pPr>
          </w:p>
        </w:tc>
        <w:tc>
          <w:tcPr>
            <w:tcW w:w="5108" w:type="dxa"/>
            <w:vMerge w:val="restart"/>
            <w:vAlign w:val="bottom"/>
          </w:tcPr>
          <w:p w14:paraId="12E60C56" w14:textId="77777777" w:rsidR="00226C91" w:rsidRDefault="00226C91">
            <w:pPr>
              <w:ind w:left="480"/>
              <w:rPr>
                <w:del w:id="17538" w:author="Updates" w:date="2024-01-23T15:22:00Z"/>
                <w:sz w:val="20"/>
                <w:szCs w:val="20"/>
              </w:rPr>
            </w:pPr>
            <w:del w:id="17539" w:author="Updates" w:date="2024-01-23T15:22:00Z">
              <w:r>
                <w:rPr>
                  <w:rFonts w:eastAsia="Times New Roman"/>
                </w:rPr>
                <w:delText>off-street parking, snow removal, and winter</w:delText>
              </w:r>
            </w:del>
          </w:p>
        </w:tc>
        <w:tc>
          <w:tcPr>
            <w:tcW w:w="20" w:type="dxa"/>
            <w:vAlign w:val="bottom"/>
          </w:tcPr>
          <w:p w14:paraId="1E73F245" w14:textId="77777777" w:rsidR="00226C91" w:rsidRDefault="00226C91">
            <w:pPr>
              <w:rPr>
                <w:del w:id="17540" w:author="Updates" w:date="2024-01-23T15:22:00Z"/>
                <w:sz w:val="1"/>
                <w:szCs w:val="1"/>
              </w:rPr>
            </w:pPr>
          </w:p>
        </w:tc>
      </w:tr>
      <w:tr w:rsidR="00226C91" w14:paraId="399A311C" w14:textId="77777777" w:rsidTr="00226C91">
        <w:trPr>
          <w:gridAfter w:val="1"/>
          <w:wAfter w:w="14" w:type="dxa"/>
          <w:trHeight w:val="130"/>
          <w:del w:id="17541" w:author="Updates" w:date="2024-01-23T15:22:00Z"/>
        </w:trPr>
        <w:tc>
          <w:tcPr>
            <w:tcW w:w="2777" w:type="dxa"/>
            <w:gridSpan w:val="2"/>
            <w:vMerge/>
            <w:tcBorders>
              <w:left w:val="single" w:sz="8" w:space="0" w:color="315563"/>
              <w:right w:val="single" w:sz="8" w:space="0" w:color="315563"/>
            </w:tcBorders>
            <w:vAlign w:val="bottom"/>
          </w:tcPr>
          <w:p w14:paraId="72B17BFF" w14:textId="77777777" w:rsidR="00226C91" w:rsidRDefault="00226C91">
            <w:pPr>
              <w:rPr>
                <w:del w:id="17542" w:author="Updates" w:date="2024-01-23T15:22:00Z"/>
                <w:sz w:val="11"/>
                <w:szCs w:val="11"/>
              </w:rPr>
            </w:pPr>
          </w:p>
        </w:tc>
        <w:tc>
          <w:tcPr>
            <w:tcW w:w="3151" w:type="dxa"/>
            <w:gridSpan w:val="3"/>
            <w:vMerge w:val="restart"/>
            <w:tcBorders>
              <w:right w:val="single" w:sz="8" w:space="0" w:color="315563"/>
            </w:tcBorders>
            <w:vAlign w:val="bottom"/>
          </w:tcPr>
          <w:p w14:paraId="1DEED7FB" w14:textId="77777777" w:rsidR="00226C91" w:rsidRDefault="00226C91">
            <w:pPr>
              <w:ind w:left="80"/>
              <w:rPr>
                <w:del w:id="17543" w:author="Updates" w:date="2024-01-23T15:22:00Z"/>
                <w:sz w:val="20"/>
                <w:szCs w:val="20"/>
              </w:rPr>
            </w:pPr>
            <w:del w:id="17544" w:author="Updates" w:date="2024-01-23T15:22:00Z">
              <w:r w:rsidRPr="00521D58">
                <w:rPr>
                  <w:rFonts w:eastAsia="Times New Roman"/>
                  <w:sz w:val="20"/>
                  <w:szCs w:val="20"/>
                </w:rPr>
                <w:delText>44% TSS has been</w:delText>
              </w:r>
              <w:r>
                <w:rPr>
                  <w:rFonts w:eastAsia="Times New Roman"/>
                  <w:sz w:val="20"/>
                  <w:szCs w:val="20"/>
                </w:rPr>
                <w:delText xml:space="preserve"> removed before</w:delText>
              </w:r>
            </w:del>
          </w:p>
        </w:tc>
        <w:tc>
          <w:tcPr>
            <w:tcW w:w="224" w:type="dxa"/>
            <w:vAlign w:val="bottom"/>
          </w:tcPr>
          <w:p w14:paraId="6EE072DA" w14:textId="77777777" w:rsidR="00226C91" w:rsidRDefault="00226C91">
            <w:pPr>
              <w:rPr>
                <w:del w:id="17545" w:author="Updates" w:date="2024-01-23T15:22:00Z"/>
                <w:sz w:val="11"/>
                <w:szCs w:val="11"/>
              </w:rPr>
            </w:pPr>
          </w:p>
        </w:tc>
        <w:tc>
          <w:tcPr>
            <w:tcW w:w="5108" w:type="dxa"/>
            <w:vMerge/>
            <w:vAlign w:val="bottom"/>
          </w:tcPr>
          <w:p w14:paraId="33A2F7A7" w14:textId="77777777" w:rsidR="00226C91" w:rsidRDefault="00226C91">
            <w:pPr>
              <w:rPr>
                <w:del w:id="17546" w:author="Updates" w:date="2024-01-23T15:22:00Z"/>
                <w:sz w:val="11"/>
                <w:szCs w:val="11"/>
              </w:rPr>
            </w:pPr>
          </w:p>
        </w:tc>
        <w:tc>
          <w:tcPr>
            <w:tcW w:w="20" w:type="dxa"/>
            <w:vAlign w:val="bottom"/>
          </w:tcPr>
          <w:p w14:paraId="0E038F39" w14:textId="77777777" w:rsidR="00226C91" w:rsidRDefault="00226C91">
            <w:pPr>
              <w:rPr>
                <w:del w:id="17547" w:author="Updates" w:date="2024-01-23T15:22:00Z"/>
                <w:sz w:val="1"/>
                <w:szCs w:val="1"/>
              </w:rPr>
            </w:pPr>
          </w:p>
        </w:tc>
      </w:tr>
      <w:tr w:rsidR="00226C91" w14:paraId="1A2E45AF" w14:textId="77777777" w:rsidTr="00A83C9F">
        <w:trPr>
          <w:gridAfter w:val="1"/>
          <w:wAfter w:w="14" w:type="dxa"/>
          <w:trHeight w:val="110"/>
          <w:del w:id="17548" w:author="Updates" w:date="2024-01-23T15:22:00Z"/>
        </w:trPr>
        <w:tc>
          <w:tcPr>
            <w:tcW w:w="2777" w:type="dxa"/>
            <w:gridSpan w:val="2"/>
            <w:vMerge/>
            <w:tcBorders>
              <w:left w:val="single" w:sz="8" w:space="0" w:color="315563"/>
              <w:right w:val="single" w:sz="8" w:space="0" w:color="315563"/>
            </w:tcBorders>
            <w:vAlign w:val="bottom"/>
          </w:tcPr>
          <w:p w14:paraId="6B5AC9E0" w14:textId="77777777" w:rsidR="00226C91" w:rsidRDefault="00226C91">
            <w:pPr>
              <w:rPr>
                <w:del w:id="17549" w:author="Updates" w:date="2024-01-23T15:22:00Z"/>
                <w:sz w:val="9"/>
                <w:szCs w:val="9"/>
              </w:rPr>
            </w:pPr>
          </w:p>
        </w:tc>
        <w:tc>
          <w:tcPr>
            <w:tcW w:w="3151" w:type="dxa"/>
            <w:gridSpan w:val="3"/>
            <w:vMerge/>
            <w:tcBorders>
              <w:left w:val="single" w:sz="8" w:space="0" w:color="315563"/>
              <w:right w:val="single" w:sz="8" w:space="0" w:color="315563"/>
            </w:tcBorders>
            <w:vAlign w:val="bottom"/>
          </w:tcPr>
          <w:p w14:paraId="14FF73E3" w14:textId="77777777" w:rsidR="00226C91" w:rsidRDefault="00226C91">
            <w:pPr>
              <w:rPr>
                <w:del w:id="17550" w:author="Updates" w:date="2024-01-23T15:22:00Z"/>
                <w:sz w:val="9"/>
                <w:szCs w:val="9"/>
              </w:rPr>
            </w:pPr>
          </w:p>
        </w:tc>
        <w:tc>
          <w:tcPr>
            <w:tcW w:w="224" w:type="dxa"/>
            <w:vAlign w:val="bottom"/>
          </w:tcPr>
          <w:p w14:paraId="270D9951" w14:textId="77777777" w:rsidR="00226C91" w:rsidRDefault="00226C91">
            <w:pPr>
              <w:rPr>
                <w:del w:id="17551" w:author="Updates" w:date="2024-01-23T15:22:00Z"/>
                <w:sz w:val="9"/>
                <w:szCs w:val="9"/>
              </w:rPr>
            </w:pPr>
          </w:p>
        </w:tc>
        <w:tc>
          <w:tcPr>
            <w:tcW w:w="5108" w:type="dxa"/>
            <w:vMerge w:val="restart"/>
            <w:vAlign w:val="bottom"/>
          </w:tcPr>
          <w:p w14:paraId="4FBF87B3" w14:textId="77777777" w:rsidR="00226C91" w:rsidRDefault="00226C91">
            <w:pPr>
              <w:ind w:left="480"/>
              <w:rPr>
                <w:del w:id="17552" w:author="Updates" w:date="2024-01-23T15:22:00Z"/>
                <w:sz w:val="20"/>
                <w:szCs w:val="20"/>
              </w:rPr>
            </w:pPr>
            <w:del w:id="17553" w:author="Updates" w:date="2024-01-23T15:22:00Z">
              <w:r>
                <w:rPr>
                  <w:rFonts w:eastAsia="Times New Roman"/>
                </w:rPr>
                <w:delText>deicing.</w:delText>
              </w:r>
            </w:del>
          </w:p>
        </w:tc>
        <w:tc>
          <w:tcPr>
            <w:tcW w:w="20" w:type="dxa"/>
            <w:vAlign w:val="bottom"/>
          </w:tcPr>
          <w:p w14:paraId="01C5BE9D" w14:textId="77777777" w:rsidR="00226C91" w:rsidRDefault="00226C91">
            <w:pPr>
              <w:rPr>
                <w:del w:id="17554" w:author="Updates" w:date="2024-01-23T15:22:00Z"/>
                <w:sz w:val="1"/>
                <w:szCs w:val="1"/>
              </w:rPr>
            </w:pPr>
          </w:p>
        </w:tc>
      </w:tr>
      <w:tr w:rsidR="00226C91" w14:paraId="47DD9012" w14:textId="77777777" w:rsidTr="00A83C9F">
        <w:trPr>
          <w:gridAfter w:val="1"/>
          <w:wAfter w:w="14" w:type="dxa"/>
          <w:trHeight w:val="154"/>
          <w:del w:id="17555" w:author="Updates" w:date="2024-01-23T15:22:00Z"/>
        </w:trPr>
        <w:tc>
          <w:tcPr>
            <w:tcW w:w="2777" w:type="dxa"/>
            <w:gridSpan w:val="2"/>
            <w:vMerge/>
            <w:tcBorders>
              <w:left w:val="single" w:sz="8" w:space="0" w:color="315563"/>
              <w:right w:val="single" w:sz="8" w:space="0" w:color="315563"/>
            </w:tcBorders>
            <w:vAlign w:val="bottom"/>
          </w:tcPr>
          <w:p w14:paraId="7C340A56" w14:textId="77777777" w:rsidR="00226C91" w:rsidRDefault="00226C91">
            <w:pPr>
              <w:rPr>
                <w:del w:id="17556" w:author="Updates" w:date="2024-01-23T15:22:00Z"/>
                <w:sz w:val="13"/>
                <w:szCs w:val="13"/>
              </w:rPr>
            </w:pPr>
          </w:p>
        </w:tc>
        <w:tc>
          <w:tcPr>
            <w:tcW w:w="3151" w:type="dxa"/>
            <w:gridSpan w:val="3"/>
            <w:vMerge w:val="restart"/>
            <w:tcBorders>
              <w:left w:val="single" w:sz="8" w:space="0" w:color="315563"/>
              <w:right w:val="single" w:sz="8" w:space="0" w:color="315563"/>
            </w:tcBorders>
            <w:vAlign w:val="bottom"/>
          </w:tcPr>
          <w:p w14:paraId="737D8C2F" w14:textId="77777777" w:rsidR="00226C91" w:rsidRDefault="00226C91">
            <w:pPr>
              <w:ind w:left="80"/>
              <w:rPr>
                <w:del w:id="17557" w:author="Updates" w:date="2024-01-23T15:22:00Z"/>
                <w:sz w:val="20"/>
                <w:szCs w:val="20"/>
              </w:rPr>
            </w:pPr>
            <w:del w:id="17558" w:author="Updates" w:date="2024-01-23T15:22:00Z">
              <w:r>
                <w:rPr>
                  <w:rFonts w:eastAsia="Times New Roman"/>
                  <w:sz w:val="20"/>
                  <w:szCs w:val="20"/>
                </w:rPr>
                <w:delText>discharge to swale. Should not be</w:delText>
              </w:r>
            </w:del>
          </w:p>
        </w:tc>
        <w:tc>
          <w:tcPr>
            <w:tcW w:w="224" w:type="dxa"/>
            <w:vAlign w:val="bottom"/>
          </w:tcPr>
          <w:p w14:paraId="3277EC86" w14:textId="77777777" w:rsidR="00226C91" w:rsidRDefault="00226C91">
            <w:pPr>
              <w:rPr>
                <w:del w:id="17559" w:author="Updates" w:date="2024-01-23T15:22:00Z"/>
                <w:sz w:val="13"/>
                <w:szCs w:val="13"/>
              </w:rPr>
            </w:pPr>
          </w:p>
        </w:tc>
        <w:tc>
          <w:tcPr>
            <w:tcW w:w="5108" w:type="dxa"/>
            <w:vMerge/>
            <w:vAlign w:val="bottom"/>
          </w:tcPr>
          <w:p w14:paraId="3DB9977D" w14:textId="77777777" w:rsidR="00226C91" w:rsidRDefault="00226C91">
            <w:pPr>
              <w:rPr>
                <w:del w:id="17560" w:author="Updates" w:date="2024-01-23T15:22:00Z"/>
                <w:sz w:val="13"/>
                <w:szCs w:val="13"/>
              </w:rPr>
            </w:pPr>
          </w:p>
        </w:tc>
        <w:tc>
          <w:tcPr>
            <w:tcW w:w="20" w:type="dxa"/>
            <w:vAlign w:val="bottom"/>
          </w:tcPr>
          <w:p w14:paraId="13F562D7" w14:textId="77777777" w:rsidR="00226C91" w:rsidRDefault="00226C91">
            <w:pPr>
              <w:rPr>
                <w:del w:id="17561" w:author="Updates" w:date="2024-01-23T15:22:00Z"/>
                <w:sz w:val="1"/>
                <w:szCs w:val="1"/>
              </w:rPr>
            </w:pPr>
          </w:p>
        </w:tc>
      </w:tr>
      <w:tr w:rsidR="00226C91" w14:paraId="1EC0396D" w14:textId="77777777" w:rsidTr="00A83C9F">
        <w:trPr>
          <w:gridAfter w:val="1"/>
          <w:wAfter w:w="14" w:type="dxa"/>
          <w:trHeight w:val="86"/>
          <w:del w:id="17562" w:author="Updates" w:date="2024-01-23T15:22:00Z"/>
        </w:trPr>
        <w:tc>
          <w:tcPr>
            <w:tcW w:w="2777" w:type="dxa"/>
            <w:gridSpan w:val="2"/>
            <w:vMerge/>
            <w:tcBorders>
              <w:left w:val="single" w:sz="8" w:space="0" w:color="315563"/>
              <w:right w:val="single" w:sz="8" w:space="0" w:color="315563"/>
            </w:tcBorders>
            <w:vAlign w:val="bottom"/>
          </w:tcPr>
          <w:p w14:paraId="19ECE4B3" w14:textId="77777777" w:rsidR="00226C91" w:rsidRDefault="00226C91">
            <w:pPr>
              <w:rPr>
                <w:del w:id="17563" w:author="Updates" w:date="2024-01-23T15:22:00Z"/>
                <w:sz w:val="7"/>
                <w:szCs w:val="7"/>
              </w:rPr>
            </w:pPr>
          </w:p>
        </w:tc>
        <w:tc>
          <w:tcPr>
            <w:tcW w:w="3151" w:type="dxa"/>
            <w:gridSpan w:val="3"/>
            <w:vMerge/>
            <w:tcBorders>
              <w:left w:val="single" w:sz="8" w:space="0" w:color="315563"/>
              <w:right w:val="single" w:sz="8" w:space="0" w:color="315563"/>
            </w:tcBorders>
            <w:vAlign w:val="bottom"/>
          </w:tcPr>
          <w:p w14:paraId="300E588E" w14:textId="77777777" w:rsidR="00226C91" w:rsidRDefault="00226C91">
            <w:pPr>
              <w:rPr>
                <w:del w:id="17564" w:author="Updates" w:date="2024-01-23T15:22:00Z"/>
                <w:sz w:val="7"/>
                <w:szCs w:val="7"/>
              </w:rPr>
            </w:pPr>
          </w:p>
        </w:tc>
        <w:tc>
          <w:tcPr>
            <w:tcW w:w="224" w:type="dxa"/>
            <w:vAlign w:val="bottom"/>
          </w:tcPr>
          <w:p w14:paraId="31681BE6" w14:textId="77777777" w:rsidR="00226C91" w:rsidRDefault="00226C91">
            <w:pPr>
              <w:rPr>
                <w:del w:id="17565" w:author="Updates" w:date="2024-01-23T15:22:00Z"/>
                <w:sz w:val="7"/>
                <w:szCs w:val="7"/>
              </w:rPr>
            </w:pPr>
          </w:p>
        </w:tc>
        <w:tc>
          <w:tcPr>
            <w:tcW w:w="5108" w:type="dxa"/>
            <w:vMerge w:val="restart"/>
            <w:vAlign w:val="bottom"/>
          </w:tcPr>
          <w:p w14:paraId="02031801" w14:textId="77777777" w:rsidR="00226C91" w:rsidRDefault="00226C91">
            <w:pPr>
              <w:ind w:left="260"/>
              <w:rPr>
                <w:del w:id="17566" w:author="Updates" w:date="2024-01-23T15:22:00Z"/>
                <w:sz w:val="20"/>
                <w:szCs w:val="20"/>
              </w:rPr>
            </w:pPr>
            <w:del w:id="17567" w:author="Updates" w:date="2024-01-23T15:22:00Z">
              <w:r>
                <w:rPr>
                  <w:rFonts w:ascii="Arial" w:eastAsia="Arial" w:hAnsi="Arial" w:cs="Arial"/>
                </w:rPr>
                <w:delText xml:space="preserve">• </w:delText>
              </w:r>
              <w:r>
                <w:rPr>
                  <w:rFonts w:eastAsia="Times New Roman"/>
                </w:rPr>
                <w:delText>Subject to erosion during large storms</w:delText>
              </w:r>
            </w:del>
          </w:p>
        </w:tc>
        <w:tc>
          <w:tcPr>
            <w:tcW w:w="20" w:type="dxa"/>
            <w:vAlign w:val="bottom"/>
          </w:tcPr>
          <w:p w14:paraId="4BBCA2D9" w14:textId="77777777" w:rsidR="00226C91" w:rsidRDefault="00226C91">
            <w:pPr>
              <w:rPr>
                <w:del w:id="17568" w:author="Updates" w:date="2024-01-23T15:22:00Z"/>
                <w:sz w:val="1"/>
                <w:szCs w:val="1"/>
              </w:rPr>
            </w:pPr>
          </w:p>
        </w:tc>
      </w:tr>
      <w:tr w:rsidR="00226C91" w14:paraId="7D720EDC" w14:textId="77777777" w:rsidTr="00A83C9F">
        <w:trPr>
          <w:gridAfter w:val="1"/>
          <w:wAfter w:w="14" w:type="dxa"/>
          <w:trHeight w:val="178"/>
          <w:del w:id="17569" w:author="Updates" w:date="2024-01-23T15:22:00Z"/>
        </w:trPr>
        <w:tc>
          <w:tcPr>
            <w:tcW w:w="2777" w:type="dxa"/>
            <w:gridSpan w:val="2"/>
            <w:vMerge/>
            <w:tcBorders>
              <w:left w:val="single" w:sz="8" w:space="0" w:color="315563"/>
              <w:right w:val="single" w:sz="8" w:space="0" w:color="315563"/>
            </w:tcBorders>
            <w:vAlign w:val="bottom"/>
          </w:tcPr>
          <w:p w14:paraId="4F67C5DE" w14:textId="77777777" w:rsidR="00226C91" w:rsidRDefault="00226C91">
            <w:pPr>
              <w:rPr>
                <w:del w:id="17570" w:author="Updates" w:date="2024-01-23T15:22:00Z"/>
                <w:sz w:val="15"/>
                <w:szCs w:val="15"/>
              </w:rPr>
            </w:pPr>
          </w:p>
        </w:tc>
        <w:tc>
          <w:tcPr>
            <w:tcW w:w="3151" w:type="dxa"/>
            <w:gridSpan w:val="3"/>
            <w:vMerge w:val="restart"/>
            <w:tcBorders>
              <w:left w:val="single" w:sz="8" w:space="0" w:color="315563"/>
              <w:right w:val="single" w:sz="8" w:space="0" w:color="315563"/>
            </w:tcBorders>
            <w:vAlign w:val="bottom"/>
          </w:tcPr>
          <w:p w14:paraId="5B1EA31F" w14:textId="77777777" w:rsidR="00226C91" w:rsidRDefault="00226C91">
            <w:pPr>
              <w:ind w:left="80"/>
              <w:rPr>
                <w:del w:id="17571" w:author="Updates" w:date="2024-01-23T15:22:00Z"/>
                <w:sz w:val="20"/>
                <w:szCs w:val="20"/>
              </w:rPr>
            </w:pPr>
            <w:del w:id="17572" w:author="Updates" w:date="2024-01-23T15:22:00Z">
              <w:r>
                <w:rPr>
                  <w:rFonts w:eastAsia="Times New Roman"/>
                  <w:sz w:val="20"/>
                  <w:szCs w:val="20"/>
                </w:rPr>
                <w:delText>used near shellfish growing areas</w:delText>
              </w:r>
            </w:del>
          </w:p>
        </w:tc>
        <w:tc>
          <w:tcPr>
            <w:tcW w:w="224" w:type="dxa"/>
            <w:vAlign w:val="bottom"/>
          </w:tcPr>
          <w:p w14:paraId="4164D56C" w14:textId="77777777" w:rsidR="00226C91" w:rsidRDefault="00226C91">
            <w:pPr>
              <w:rPr>
                <w:del w:id="17573" w:author="Updates" w:date="2024-01-23T15:22:00Z"/>
                <w:sz w:val="15"/>
                <w:szCs w:val="15"/>
              </w:rPr>
            </w:pPr>
          </w:p>
        </w:tc>
        <w:tc>
          <w:tcPr>
            <w:tcW w:w="5108" w:type="dxa"/>
            <w:vMerge/>
            <w:vAlign w:val="bottom"/>
          </w:tcPr>
          <w:p w14:paraId="545C5F0F" w14:textId="77777777" w:rsidR="00226C91" w:rsidRDefault="00226C91">
            <w:pPr>
              <w:rPr>
                <w:del w:id="17574" w:author="Updates" w:date="2024-01-23T15:22:00Z"/>
                <w:sz w:val="15"/>
                <w:szCs w:val="15"/>
              </w:rPr>
            </w:pPr>
          </w:p>
        </w:tc>
        <w:tc>
          <w:tcPr>
            <w:tcW w:w="20" w:type="dxa"/>
            <w:vAlign w:val="bottom"/>
          </w:tcPr>
          <w:p w14:paraId="76B79F95" w14:textId="77777777" w:rsidR="00226C91" w:rsidRDefault="00226C91">
            <w:pPr>
              <w:rPr>
                <w:del w:id="17575" w:author="Updates" w:date="2024-01-23T15:22:00Z"/>
                <w:sz w:val="1"/>
                <w:szCs w:val="1"/>
              </w:rPr>
            </w:pPr>
          </w:p>
        </w:tc>
      </w:tr>
      <w:tr w:rsidR="00226C91" w14:paraId="19E6BF0F" w14:textId="77777777" w:rsidTr="00A83C9F">
        <w:trPr>
          <w:gridAfter w:val="1"/>
          <w:wAfter w:w="14" w:type="dxa"/>
          <w:trHeight w:val="62"/>
          <w:del w:id="17576" w:author="Updates" w:date="2024-01-23T15:22:00Z"/>
        </w:trPr>
        <w:tc>
          <w:tcPr>
            <w:tcW w:w="2777" w:type="dxa"/>
            <w:gridSpan w:val="2"/>
            <w:vMerge/>
            <w:tcBorders>
              <w:left w:val="single" w:sz="8" w:space="0" w:color="315563"/>
              <w:right w:val="single" w:sz="8" w:space="0" w:color="315563"/>
            </w:tcBorders>
            <w:vAlign w:val="bottom"/>
          </w:tcPr>
          <w:p w14:paraId="1BB11851" w14:textId="77777777" w:rsidR="00226C91" w:rsidRDefault="00226C91">
            <w:pPr>
              <w:rPr>
                <w:del w:id="17577" w:author="Updates" w:date="2024-01-23T15:22:00Z"/>
                <w:sz w:val="5"/>
                <w:szCs w:val="5"/>
              </w:rPr>
            </w:pPr>
          </w:p>
        </w:tc>
        <w:tc>
          <w:tcPr>
            <w:tcW w:w="3151" w:type="dxa"/>
            <w:gridSpan w:val="3"/>
            <w:vMerge/>
            <w:tcBorders>
              <w:left w:val="single" w:sz="8" w:space="0" w:color="315563"/>
              <w:right w:val="single" w:sz="8" w:space="0" w:color="315563"/>
            </w:tcBorders>
            <w:vAlign w:val="bottom"/>
          </w:tcPr>
          <w:p w14:paraId="73FEA1C8" w14:textId="77777777" w:rsidR="00226C91" w:rsidRDefault="00226C91">
            <w:pPr>
              <w:rPr>
                <w:del w:id="17578" w:author="Updates" w:date="2024-01-23T15:22:00Z"/>
                <w:sz w:val="5"/>
                <w:szCs w:val="5"/>
              </w:rPr>
            </w:pPr>
          </w:p>
        </w:tc>
        <w:tc>
          <w:tcPr>
            <w:tcW w:w="224" w:type="dxa"/>
            <w:vAlign w:val="bottom"/>
          </w:tcPr>
          <w:p w14:paraId="0A916501" w14:textId="77777777" w:rsidR="00226C91" w:rsidRDefault="00226C91">
            <w:pPr>
              <w:rPr>
                <w:del w:id="17579" w:author="Updates" w:date="2024-01-23T15:22:00Z"/>
                <w:sz w:val="5"/>
                <w:szCs w:val="5"/>
              </w:rPr>
            </w:pPr>
          </w:p>
        </w:tc>
        <w:tc>
          <w:tcPr>
            <w:tcW w:w="5108" w:type="dxa"/>
            <w:vAlign w:val="bottom"/>
          </w:tcPr>
          <w:p w14:paraId="06DC87D9" w14:textId="77777777" w:rsidR="00226C91" w:rsidRDefault="00226C91">
            <w:pPr>
              <w:ind w:left="260"/>
              <w:rPr>
                <w:del w:id="17580" w:author="Updates" w:date="2024-01-23T15:22:00Z"/>
                <w:sz w:val="20"/>
                <w:szCs w:val="20"/>
              </w:rPr>
            </w:pPr>
            <w:del w:id="17581" w:author="Updates" w:date="2024-01-23T15:22:00Z">
              <w:r>
                <w:rPr>
                  <w:rFonts w:ascii="Arial" w:eastAsia="Arial" w:hAnsi="Arial" w:cs="Arial"/>
                </w:rPr>
                <w:delText xml:space="preserve">• </w:delText>
              </w:r>
              <w:r>
                <w:rPr>
                  <w:rFonts w:eastAsia="Times New Roman"/>
                </w:rPr>
                <w:delText>Individual dry swales treat a relatively small</w:delText>
              </w:r>
            </w:del>
          </w:p>
        </w:tc>
        <w:tc>
          <w:tcPr>
            <w:tcW w:w="20" w:type="dxa"/>
            <w:vAlign w:val="bottom"/>
          </w:tcPr>
          <w:p w14:paraId="555430F3" w14:textId="77777777" w:rsidR="00226C91" w:rsidRDefault="00226C91">
            <w:pPr>
              <w:rPr>
                <w:del w:id="17582" w:author="Updates" w:date="2024-01-23T15:22:00Z"/>
                <w:sz w:val="1"/>
                <w:szCs w:val="1"/>
              </w:rPr>
            </w:pPr>
          </w:p>
        </w:tc>
      </w:tr>
      <w:tr w:rsidR="00226C91" w14:paraId="5762D4A4" w14:textId="77777777" w:rsidTr="00A83C9F">
        <w:trPr>
          <w:trHeight w:val="202"/>
          <w:del w:id="17583" w:author="Updates" w:date="2024-01-23T15:22:00Z"/>
        </w:trPr>
        <w:tc>
          <w:tcPr>
            <w:tcW w:w="2777" w:type="dxa"/>
            <w:gridSpan w:val="2"/>
            <w:vMerge/>
            <w:tcBorders>
              <w:left w:val="single" w:sz="8" w:space="0" w:color="315563"/>
              <w:right w:val="single" w:sz="8" w:space="0" w:color="315563"/>
            </w:tcBorders>
            <w:vAlign w:val="bottom"/>
          </w:tcPr>
          <w:p w14:paraId="443C61B0" w14:textId="77777777" w:rsidR="00226C91" w:rsidRDefault="00226C91">
            <w:pPr>
              <w:rPr>
                <w:del w:id="17584" w:author="Updates" w:date="2024-01-23T15:22:00Z"/>
                <w:sz w:val="17"/>
                <w:szCs w:val="17"/>
              </w:rPr>
            </w:pPr>
          </w:p>
        </w:tc>
        <w:tc>
          <w:tcPr>
            <w:tcW w:w="2968" w:type="dxa"/>
            <w:gridSpan w:val="2"/>
            <w:tcBorders>
              <w:left w:val="single" w:sz="8" w:space="0" w:color="315563"/>
            </w:tcBorders>
            <w:vAlign w:val="bottom"/>
          </w:tcPr>
          <w:p w14:paraId="5B7C8277" w14:textId="77777777" w:rsidR="00226C91" w:rsidRDefault="00226C91">
            <w:pPr>
              <w:spacing w:line="202" w:lineRule="exact"/>
              <w:ind w:left="80"/>
              <w:rPr>
                <w:del w:id="17585" w:author="Updates" w:date="2024-01-23T15:22:00Z"/>
                <w:sz w:val="20"/>
                <w:szCs w:val="20"/>
              </w:rPr>
            </w:pPr>
            <w:del w:id="17586" w:author="Updates" w:date="2024-01-23T15:22:00Z">
              <w:r>
                <w:rPr>
                  <w:rFonts w:eastAsia="Times New Roman"/>
                  <w:sz w:val="20"/>
                  <w:szCs w:val="20"/>
                </w:rPr>
                <w:delText>and bathing beaches.</w:delText>
              </w:r>
            </w:del>
          </w:p>
        </w:tc>
        <w:tc>
          <w:tcPr>
            <w:tcW w:w="183" w:type="dxa"/>
            <w:tcBorders>
              <w:right w:val="single" w:sz="8" w:space="0" w:color="315563"/>
            </w:tcBorders>
            <w:vAlign w:val="bottom"/>
          </w:tcPr>
          <w:p w14:paraId="52A5EDCA" w14:textId="77777777" w:rsidR="00226C91" w:rsidRDefault="00226C91">
            <w:pPr>
              <w:rPr>
                <w:del w:id="17587" w:author="Updates" w:date="2024-01-23T15:22:00Z"/>
                <w:sz w:val="17"/>
                <w:szCs w:val="17"/>
              </w:rPr>
            </w:pPr>
          </w:p>
        </w:tc>
        <w:tc>
          <w:tcPr>
            <w:tcW w:w="224" w:type="dxa"/>
            <w:vAlign w:val="bottom"/>
          </w:tcPr>
          <w:p w14:paraId="42A04110" w14:textId="77777777" w:rsidR="00226C91" w:rsidRDefault="00226C91">
            <w:pPr>
              <w:rPr>
                <w:del w:id="17588" w:author="Updates" w:date="2024-01-23T15:22:00Z"/>
                <w:sz w:val="17"/>
                <w:szCs w:val="17"/>
              </w:rPr>
            </w:pPr>
          </w:p>
        </w:tc>
        <w:tc>
          <w:tcPr>
            <w:tcW w:w="5108" w:type="dxa"/>
            <w:vAlign w:val="bottom"/>
          </w:tcPr>
          <w:p w14:paraId="18ECE51F" w14:textId="77777777" w:rsidR="00226C91" w:rsidRDefault="00226C91">
            <w:pPr>
              <w:rPr>
                <w:del w:id="17589" w:author="Updates" w:date="2024-01-23T15:22:00Z"/>
                <w:sz w:val="17"/>
                <w:szCs w:val="17"/>
              </w:rPr>
            </w:pPr>
          </w:p>
        </w:tc>
        <w:tc>
          <w:tcPr>
            <w:tcW w:w="34" w:type="dxa"/>
            <w:gridSpan w:val="2"/>
            <w:vAlign w:val="bottom"/>
          </w:tcPr>
          <w:p w14:paraId="531E95BA" w14:textId="77777777" w:rsidR="00226C91" w:rsidRDefault="00226C91">
            <w:pPr>
              <w:rPr>
                <w:del w:id="17590" w:author="Updates" w:date="2024-01-23T15:22:00Z"/>
                <w:sz w:val="1"/>
                <w:szCs w:val="1"/>
              </w:rPr>
            </w:pPr>
          </w:p>
        </w:tc>
      </w:tr>
      <w:tr w:rsidR="00226C91" w14:paraId="1D0E9A07" w14:textId="77777777" w:rsidTr="00A83C9F">
        <w:trPr>
          <w:trHeight w:val="63"/>
          <w:del w:id="17591" w:author="Updates" w:date="2024-01-23T15:22:00Z"/>
        </w:trPr>
        <w:tc>
          <w:tcPr>
            <w:tcW w:w="2777" w:type="dxa"/>
            <w:gridSpan w:val="2"/>
            <w:vMerge/>
            <w:tcBorders>
              <w:left w:val="single" w:sz="8" w:space="0" w:color="315563"/>
              <w:bottom w:val="single" w:sz="8" w:space="0" w:color="315563"/>
              <w:right w:val="single" w:sz="8" w:space="0" w:color="315563"/>
            </w:tcBorders>
            <w:vAlign w:val="bottom"/>
          </w:tcPr>
          <w:p w14:paraId="058469C7" w14:textId="77777777" w:rsidR="00226C91" w:rsidRDefault="00226C91">
            <w:pPr>
              <w:rPr>
                <w:del w:id="17592" w:author="Updates" w:date="2024-01-23T15:22:00Z"/>
                <w:sz w:val="5"/>
                <w:szCs w:val="5"/>
              </w:rPr>
            </w:pPr>
          </w:p>
        </w:tc>
        <w:tc>
          <w:tcPr>
            <w:tcW w:w="30" w:type="dxa"/>
            <w:tcBorders>
              <w:left w:val="single" w:sz="8" w:space="0" w:color="315563"/>
              <w:bottom w:val="single" w:sz="8" w:space="0" w:color="315563"/>
            </w:tcBorders>
            <w:vAlign w:val="bottom"/>
          </w:tcPr>
          <w:p w14:paraId="43DAB4BC" w14:textId="77777777" w:rsidR="00226C91" w:rsidRDefault="00226C91">
            <w:pPr>
              <w:rPr>
                <w:del w:id="17593" w:author="Updates" w:date="2024-01-23T15:22:00Z"/>
                <w:sz w:val="5"/>
                <w:szCs w:val="5"/>
              </w:rPr>
            </w:pPr>
          </w:p>
        </w:tc>
        <w:tc>
          <w:tcPr>
            <w:tcW w:w="2938" w:type="dxa"/>
            <w:tcBorders>
              <w:bottom w:val="single" w:sz="8" w:space="0" w:color="315563"/>
            </w:tcBorders>
            <w:vAlign w:val="bottom"/>
          </w:tcPr>
          <w:p w14:paraId="3854680A" w14:textId="77777777" w:rsidR="00226C91" w:rsidRDefault="00226C91">
            <w:pPr>
              <w:rPr>
                <w:del w:id="17594" w:author="Updates" w:date="2024-01-23T15:22:00Z"/>
                <w:sz w:val="5"/>
                <w:szCs w:val="5"/>
              </w:rPr>
            </w:pPr>
          </w:p>
        </w:tc>
        <w:tc>
          <w:tcPr>
            <w:tcW w:w="183" w:type="dxa"/>
            <w:tcBorders>
              <w:bottom w:val="single" w:sz="8" w:space="0" w:color="315563"/>
              <w:right w:val="single" w:sz="8" w:space="0" w:color="315563"/>
            </w:tcBorders>
            <w:vAlign w:val="bottom"/>
          </w:tcPr>
          <w:p w14:paraId="19281603" w14:textId="77777777" w:rsidR="00226C91" w:rsidRDefault="00226C91">
            <w:pPr>
              <w:rPr>
                <w:del w:id="17595" w:author="Updates" w:date="2024-01-23T15:22:00Z"/>
                <w:sz w:val="5"/>
                <w:szCs w:val="5"/>
              </w:rPr>
            </w:pPr>
          </w:p>
        </w:tc>
        <w:tc>
          <w:tcPr>
            <w:tcW w:w="224" w:type="dxa"/>
            <w:vAlign w:val="bottom"/>
          </w:tcPr>
          <w:p w14:paraId="31E1246B" w14:textId="77777777" w:rsidR="00226C91" w:rsidRDefault="00226C91">
            <w:pPr>
              <w:rPr>
                <w:del w:id="17596" w:author="Updates" w:date="2024-01-23T15:22:00Z"/>
                <w:sz w:val="5"/>
                <w:szCs w:val="5"/>
              </w:rPr>
            </w:pPr>
          </w:p>
        </w:tc>
        <w:tc>
          <w:tcPr>
            <w:tcW w:w="5108" w:type="dxa"/>
            <w:vAlign w:val="bottom"/>
          </w:tcPr>
          <w:p w14:paraId="253EE09C" w14:textId="77777777" w:rsidR="00226C91" w:rsidRDefault="00226C91">
            <w:pPr>
              <w:ind w:left="480"/>
              <w:rPr>
                <w:del w:id="17597" w:author="Updates" w:date="2024-01-23T15:22:00Z"/>
                <w:sz w:val="20"/>
                <w:szCs w:val="20"/>
              </w:rPr>
            </w:pPr>
            <w:del w:id="17598" w:author="Updates" w:date="2024-01-23T15:22:00Z">
              <w:r>
                <w:rPr>
                  <w:rFonts w:eastAsia="Times New Roman"/>
                </w:rPr>
                <w:delText>area</w:delText>
              </w:r>
            </w:del>
          </w:p>
        </w:tc>
        <w:tc>
          <w:tcPr>
            <w:tcW w:w="34" w:type="dxa"/>
            <w:gridSpan w:val="2"/>
            <w:vAlign w:val="bottom"/>
          </w:tcPr>
          <w:p w14:paraId="783B7BF0" w14:textId="77777777" w:rsidR="00226C91" w:rsidRDefault="00226C91">
            <w:pPr>
              <w:rPr>
                <w:del w:id="17599" w:author="Updates" w:date="2024-01-23T15:22:00Z"/>
                <w:sz w:val="1"/>
                <w:szCs w:val="1"/>
              </w:rPr>
            </w:pPr>
          </w:p>
        </w:tc>
      </w:tr>
      <w:tr w:rsidR="002C0C21" w14:paraId="0FD80BD0" w14:textId="77777777" w:rsidTr="00226C91">
        <w:trPr>
          <w:gridAfter w:val="1"/>
          <w:wAfter w:w="14" w:type="dxa"/>
          <w:trHeight w:val="181"/>
          <w:del w:id="17600" w:author="Updates" w:date="2024-01-23T15:22:00Z"/>
        </w:trPr>
        <w:tc>
          <w:tcPr>
            <w:tcW w:w="1475" w:type="dxa"/>
            <w:vMerge w:val="restart"/>
            <w:tcBorders>
              <w:left w:val="single" w:sz="8" w:space="0" w:color="315563"/>
            </w:tcBorders>
            <w:vAlign w:val="bottom"/>
          </w:tcPr>
          <w:p w14:paraId="5437D17D" w14:textId="77777777" w:rsidR="002C0C21" w:rsidRDefault="00F15D88">
            <w:pPr>
              <w:ind w:left="232"/>
              <w:jc w:val="center"/>
              <w:rPr>
                <w:del w:id="17601" w:author="Updates" w:date="2024-01-23T15:22:00Z"/>
                <w:sz w:val="20"/>
                <w:szCs w:val="20"/>
              </w:rPr>
            </w:pPr>
            <w:del w:id="17602" w:author="Updates" w:date="2024-01-23T15:22:00Z">
              <w:r>
                <w:rPr>
                  <w:rFonts w:eastAsia="Times New Roman"/>
                  <w:b/>
                  <w:bCs/>
                </w:rPr>
                <w:delText>7 -</w:delText>
              </w:r>
            </w:del>
          </w:p>
        </w:tc>
        <w:tc>
          <w:tcPr>
            <w:tcW w:w="1302" w:type="dxa"/>
            <w:tcBorders>
              <w:right w:val="single" w:sz="8" w:space="0" w:color="315563"/>
            </w:tcBorders>
            <w:vAlign w:val="bottom"/>
          </w:tcPr>
          <w:p w14:paraId="7C6C852B" w14:textId="77777777" w:rsidR="002C0C21" w:rsidRDefault="002C0C21">
            <w:pPr>
              <w:rPr>
                <w:del w:id="17603" w:author="Updates" w:date="2024-01-23T15:22:00Z"/>
                <w:sz w:val="15"/>
                <w:szCs w:val="15"/>
              </w:rPr>
            </w:pPr>
          </w:p>
        </w:tc>
        <w:tc>
          <w:tcPr>
            <w:tcW w:w="3151" w:type="dxa"/>
            <w:gridSpan w:val="3"/>
            <w:vMerge w:val="restart"/>
            <w:tcBorders>
              <w:right w:val="single" w:sz="8" w:space="0" w:color="315563"/>
            </w:tcBorders>
            <w:vAlign w:val="bottom"/>
          </w:tcPr>
          <w:p w14:paraId="6A3DBDE0" w14:textId="77777777" w:rsidR="002C0C21" w:rsidRDefault="00F15D88">
            <w:pPr>
              <w:ind w:left="80"/>
              <w:rPr>
                <w:del w:id="17604" w:author="Updates" w:date="2024-01-23T15:22:00Z"/>
                <w:sz w:val="20"/>
                <w:szCs w:val="20"/>
              </w:rPr>
            </w:pPr>
            <w:del w:id="17605" w:author="Updates" w:date="2024-01-23T15:22:00Z">
              <w:r>
                <w:rPr>
                  <w:rFonts w:eastAsia="Times New Roman"/>
                  <w:sz w:val="20"/>
                  <w:szCs w:val="20"/>
                </w:rPr>
                <w:delText>Recommended for redevelopments</w:delText>
              </w:r>
            </w:del>
          </w:p>
        </w:tc>
        <w:tc>
          <w:tcPr>
            <w:tcW w:w="224" w:type="dxa"/>
            <w:vAlign w:val="bottom"/>
          </w:tcPr>
          <w:p w14:paraId="5DAA32EF" w14:textId="77777777" w:rsidR="002C0C21" w:rsidRDefault="002C0C21">
            <w:pPr>
              <w:rPr>
                <w:del w:id="17606" w:author="Updates" w:date="2024-01-23T15:22:00Z"/>
                <w:sz w:val="15"/>
                <w:szCs w:val="15"/>
              </w:rPr>
            </w:pPr>
          </w:p>
        </w:tc>
        <w:tc>
          <w:tcPr>
            <w:tcW w:w="5108" w:type="dxa"/>
            <w:vAlign w:val="bottom"/>
          </w:tcPr>
          <w:p w14:paraId="6570DEA0" w14:textId="77777777" w:rsidR="002C0C21" w:rsidRDefault="002C0C21">
            <w:pPr>
              <w:rPr>
                <w:del w:id="17607" w:author="Updates" w:date="2024-01-23T15:22:00Z"/>
                <w:sz w:val="15"/>
                <w:szCs w:val="15"/>
              </w:rPr>
            </w:pPr>
          </w:p>
        </w:tc>
        <w:tc>
          <w:tcPr>
            <w:tcW w:w="20" w:type="dxa"/>
            <w:vAlign w:val="bottom"/>
          </w:tcPr>
          <w:p w14:paraId="36199E3B" w14:textId="77777777" w:rsidR="002C0C21" w:rsidRDefault="002C0C21">
            <w:pPr>
              <w:rPr>
                <w:del w:id="17608" w:author="Updates" w:date="2024-01-23T15:22:00Z"/>
                <w:sz w:val="1"/>
                <w:szCs w:val="1"/>
              </w:rPr>
            </w:pPr>
          </w:p>
        </w:tc>
      </w:tr>
      <w:tr w:rsidR="002C0C21" w14:paraId="2F072AB2" w14:textId="77777777" w:rsidTr="00226C91">
        <w:trPr>
          <w:gridAfter w:val="1"/>
          <w:wAfter w:w="14" w:type="dxa"/>
          <w:trHeight w:val="86"/>
          <w:del w:id="17609" w:author="Updates" w:date="2024-01-23T15:22:00Z"/>
        </w:trPr>
        <w:tc>
          <w:tcPr>
            <w:tcW w:w="1475" w:type="dxa"/>
            <w:vMerge/>
            <w:tcBorders>
              <w:left w:val="single" w:sz="8" w:space="0" w:color="315563"/>
            </w:tcBorders>
            <w:vAlign w:val="bottom"/>
          </w:tcPr>
          <w:p w14:paraId="6E49DDE3" w14:textId="77777777" w:rsidR="002C0C21" w:rsidRDefault="002C0C21">
            <w:pPr>
              <w:rPr>
                <w:del w:id="17610" w:author="Updates" w:date="2024-01-23T15:22:00Z"/>
                <w:sz w:val="7"/>
                <w:szCs w:val="7"/>
              </w:rPr>
            </w:pPr>
          </w:p>
        </w:tc>
        <w:tc>
          <w:tcPr>
            <w:tcW w:w="1302" w:type="dxa"/>
            <w:tcBorders>
              <w:right w:val="single" w:sz="8" w:space="0" w:color="315563"/>
            </w:tcBorders>
            <w:vAlign w:val="bottom"/>
          </w:tcPr>
          <w:p w14:paraId="22D23791" w14:textId="77777777" w:rsidR="002C0C21" w:rsidRDefault="002C0C21">
            <w:pPr>
              <w:rPr>
                <w:del w:id="17611" w:author="Updates" w:date="2024-01-23T15:22:00Z"/>
                <w:sz w:val="7"/>
                <w:szCs w:val="7"/>
              </w:rPr>
            </w:pPr>
          </w:p>
        </w:tc>
        <w:tc>
          <w:tcPr>
            <w:tcW w:w="3151" w:type="dxa"/>
            <w:gridSpan w:val="3"/>
            <w:vMerge/>
            <w:tcBorders>
              <w:right w:val="single" w:sz="8" w:space="0" w:color="315563"/>
            </w:tcBorders>
            <w:vAlign w:val="bottom"/>
          </w:tcPr>
          <w:p w14:paraId="75AA70F1" w14:textId="77777777" w:rsidR="002C0C21" w:rsidRDefault="002C0C21">
            <w:pPr>
              <w:rPr>
                <w:del w:id="17612" w:author="Updates" w:date="2024-01-23T15:22:00Z"/>
                <w:sz w:val="7"/>
                <w:szCs w:val="7"/>
              </w:rPr>
            </w:pPr>
          </w:p>
        </w:tc>
        <w:tc>
          <w:tcPr>
            <w:tcW w:w="224" w:type="dxa"/>
            <w:vAlign w:val="bottom"/>
          </w:tcPr>
          <w:p w14:paraId="26BBC164" w14:textId="77777777" w:rsidR="002C0C21" w:rsidRDefault="002C0C21">
            <w:pPr>
              <w:rPr>
                <w:del w:id="17613" w:author="Updates" w:date="2024-01-23T15:22:00Z"/>
                <w:sz w:val="7"/>
                <w:szCs w:val="7"/>
              </w:rPr>
            </w:pPr>
          </w:p>
        </w:tc>
        <w:tc>
          <w:tcPr>
            <w:tcW w:w="5108" w:type="dxa"/>
            <w:vMerge w:val="restart"/>
            <w:vAlign w:val="bottom"/>
          </w:tcPr>
          <w:p w14:paraId="0BF6EC47" w14:textId="77777777" w:rsidR="002C0C21" w:rsidRDefault="00F15D88">
            <w:pPr>
              <w:ind w:left="260"/>
              <w:rPr>
                <w:del w:id="17614" w:author="Updates" w:date="2024-01-23T15:22:00Z"/>
                <w:sz w:val="20"/>
                <w:szCs w:val="20"/>
              </w:rPr>
            </w:pPr>
            <w:del w:id="17615" w:author="Updates" w:date="2024-01-23T15:22:00Z">
              <w:r>
                <w:rPr>
                  <w:rFonts w:ascii="Arial" w:eastAsia="Arial" w:hAnsi="Arial" w:cs="Arial"/>
                </w:rPr>
                <w:delText xml:space="preserve">• </w:delText>
              </w:r>
              <w:r>
                <w:rPr>
                  <w:rFonts w:eastAsia="Times New Roman"/>
                </w:rPr>
                <w:delText>Impractical in areas with very flat grades, steep</w:delText>
              </w:r>
            </w:del>
          </w:p>
        </w:tc>
        <w:tc>
          <w:tcPr>
            <w:tcW w:w="20" w:type="dxa"/>
            <w:vAlign w:val="bottom"/>
          </w:tcPr>
          <w:p w14:paraId="1AD31632" w14:textId="77777777" w:rsidR="002C0C21" w:rsidRDefault="002C0C21">
            <w:pPr>
              <w:rPr>
                <w:del w:id="17616" w:author="Updates" w:date="2024-01-23T15:22:00Z"/>
                <w:sz w:val="1"/>
                <w:szCs w:val="1"/>
              </w:rPr>
            </w:pPr>
          </w:p>
        </w:tc>
      </w:tr>
      <w:tr w:rsidR="002C0C21" w14:paraId="4F1944F0" w14:textId="77777777" w:rsidTr="00226C91">
        <w:trPr>
          <w:gridAfter w:val="1"/>
          <w:wAfter w:w="14" w:type="dxa"/>
          <w:trHeight w:val="178"/>
          <w:del w:id="17617" w:author="Updates" w:date="2024-01-23T15:22:00Z"/>
        </w:trPr>
        <w:tc>
          <w:tcPr>
            <w:tcW w:w="2777" w:type="dxa"/>
            <w:gridSpan w:val="2"/>
            <w:vMerge w:val="restart"/>
            <w:tcBorders>
              <w:left w:val="single" w:sz="8" w:space="0" w:color="315563"/>
              <w:right w:val="single" w:sz="8" w:space="0" w:color="315563"/>
            </w:tcBorders>
            <w:vAlign w:val="bottom"/>
          </w:tcPr>
          <w:p w14:paraId="40FDC0C9" w14:textId="77777777" w:rsidR="002C0C21" w:rsidRDefault="00F15D88">
            <w:pPr>
              <w:spacing w:line="240" w:lineRule="exact"/>
              <w:jc w:val="center"/>
              <w:rPr>
                <w:del w:id="17618" w:author="Updates" w:date="2024-01-23T15:22:00Z"/>
                <w:sz w:val="20"/>
                <w:szCs w:val="20"/>
              </w:rPr>
            </w:pPr>
            <w:del w:id="17619" w:author="Updates" w:date="2024-01-23T15:22:00Z">
              <w:r>
                <w:rPr>
                  <w:rFonts w:eastAsia="Times New Roman"/>
                  <w:b/>
                  <w:bCs/>
                </w:rPr>
                <w:delText>Redevelopment</w:delText>
              </w:r>
            </w:del>
          </w:p>
        </w:tc>
        <w:tc>
          <w:tcPr>
            <w:tcW w:w="3151" w:type="dxa"/>
            <w:gridSpan w:val="3"/>
            <w:vMerge w:val="restart"/>
            <w:tcBorders>
              <w:right w:val="single" w:sz="8" w:space="0" w:color="315563"/>
            </w:tcBorders>
            <w:vAlign w:val="bottom"/>
          </w:tcPr>
          <w:p w14:paraId="61D9BBDB" w14:textId="77777777" w:rsidR="002C0C21" w:rsidRDefault="00F15D88">
            <w:pPr>
              <w:ind w:left="80"/>
              <w:rPr>
                <w:del w:id="17620" w:author="Updates" w:date="2024-01-23T15:22:00Z"/>
                <w:sz w:val="20"/>
                <w:szCs w:val="20"/>
              </w:rPr>
            </w:pPr>
            <w:del w:id="17621" w:author="Updates" w:date="2024-01-23T15:22:00Z">
              <w:r>
                <w:rPr>
                  <w:rFonts w:eastAsia="Times New Roman"/>
                  <w:sz w:val="20"/>
                  <w:szCs w:val="20"/>
                </w:rPr>
                <w:delText>and urban applications if sufficient</w:delText>
              </w:r>
            </w:del>
          </w:p>
        </w:tc>
        <w:tc>
          <w:tcPr>
            <w:tcW w:w="224" w:type="dxa"/>
            <w:vAlign w:val="bottom"/>
          </w:tcPr>
          <w:p w14:paraId="79089C6B" w14:textId="77777777" w:rsidR="002C0C21" w:rsidRDefault="002C0C21">
            <w:pPr>
              <w:rPr>
                <w:del w:id="17622" w:author="Updates" w:date="2024-01-23T15:22:00Z"/>
                <w:sz w:val="15"/>
                <w:szCs w:val="15"/>
              </w:rPr>
            </w:pPr>
          </w:p>
        </w:tc>
        <w:tc>
          <w:tcPr>
            <w:tcW w:w="5108" w:type="dxa"/>
            <w:vMerge/>
            <w:vAlign w:val="bottom"/>
          </w:tcPr>
          <w:p w14:paraId="5A65A93C" w14:textId="77777777" w:rsidR="002C0C21" w:rsidRDefault="002C0C21">
            <w:pPr>
              <w:rPr>
                <w:del w:id="17623" w:author="Updates" w:date="2024-01-23T15:22:00Z"/>
                <w:sz w:val="15"/>
                <w:szCs w:val="15"/>
              </w:rPr>
            </w:pPr>
          </w:p>
        </w:tc>
        <w:tc>
          <w:tcPr>
            <w:tcW w:w="20" w:type="dxa"/>
            <w:vAlign w:val="bottom"/>
          </w:tcPr>
          <w:p w14:paraId="091A4016" w14:textId="77777777" w:rsidR="002C0C21" w:rsidRDefault="002C0C21">
            <w:pPr>
              <w:rPr>
                <w:del w:id="17624" w:author="Updates" w:date="2024-01-23T15:22:00Z"/>
                <w:sz w:val="1"/>
                <w:szCs w:val="1"/>
              </w:rPr>
            </w:pPr>
          </w:p>
        </w:tc>
      </w:tr>
      <w:tr w:rsidR="002C0C21" w14:paraId="1B1E863E" w14:textId="77777777" w:rsidTr="00226C91">
        <w:trPr>
          <w:gridAfter w:val="1"/>
          <w:wAfter w:w="14" w:type="dxa"/>
          <w:trHeight w:val="62"/>
          <w:del w:id="17625" w:author="Updates" w:date="2024-01-23T15:22:00Z"/>
        </w:trPr>
        <w:tc>
          <w:tcPr>
            <w:tcW w:w="2777" w:type="dxa"/>
            <w:gridSpan w:val="2"/>
            <w:vMerge/>
            <w:tcBorders>
              <w:left w:val="single" w:sz="8" w:space="0" w:color="315563"/>
              <w:right w:val="single" w:sz="8" w:space="0" w:color="315563"/>
            </w:tcBorders>
            <w:vAlign w:val="bottom"/>
          </w:tcPr>
          <w:p w14:paraId="177686D4" w14:textId="77777777" w:rsidR="002C0C21" w:rsidRDefault="002C0C21">
            <w:pPr>
              <w:rPr>
                <w:del w:id="17626" w:author="Updates" w:date="2024-01-23T15:22:00Z"/>
                <w:sz w:val="5"/>
                <w:szCs w:val="5"/>
              </w:rPr>
            </w:pPr>
          </w:p>
        </w:tc>
        <w:tc>
          <w:tcPr>
            <w:tcW w:w="3151" w:type="dxa"/>
            <w:gridSpan w:val="3"/>
            <w:vMerge/>
            <w:tcBorders>
              <w:right w:val="single" w:sz="8" w:space="0" w:color="315563"/>
            </w:tcBorders>
            <w:vAlign w:val="bottom"/>
          </w:tcPr>
          <w:p w14:paraId="391F2C1D" w14:textId="77777777" w:rsidR="002C0C21" w:rsidRDefault="002C0C21">
            <w:pPr>
              <w:rPr>
                <w:del w:id="17627" w:author="Updates" w:date="2024-01-23T15:22:00Z"/>
                <w:sz w:val="5"/>
                <w:szCs w:val="5"/>
              </w:rPr>
            </w:pPr>
          </w:p>
        </w:tc>
        <w:tc>
          <w:tcPr>
            <w:tcW w:w="224" w:type="dxa"/>
            <w:vAlign w:val="bottom"/>
          </w:tcPr>
          <w:p w14:paraId="7BEC17BE" w14:textId="77777777" w:rsidR="002C0C21" w:rsidRDefault="002C0C21">
            <w:pPr>
              <w:rPr>
                <w:del w:id="17628" w:author="Updates" w:date="2024-01-23T15:22:00Z"/>
                <w:sz w:val="5"/>
                <w:szCs w:val="5"/>
              </w:rPr>
            </w:pPr>
          </w:p>
        </w:tc>
        <w:tc>
          <w:tcPr>
            <w:tcW w:w="5108" w:type="dxa"/>
            <w:vAlign w:val="bottom"/>
          </w:tcPr>
          <w:p w14:paraId="2B57D19B" w14:textId="77777777" w:rsidR="002C0C21" w:rsidRDefault="00F15D88">
            <w:pPr>
              <w:ind w:left="480"/>
              <w:rPr>
                <w:del w:id="17629" w:author="Updates" w:date="2024-01-23T15:22:00Z"/>
                <w:sz w:val="20"/>
                <w:szCs w:val="20"/>
              </w:rPr>
            </w:pPr>
            <w:del w:id="17630" w:author="Updates" w:date="2024-01-23T15:22:00Z">
              <w:r>
                <w:rPr>
                  <w:rFonts w:eastAsia="Times New Roman"/>
                </w:rPr>
                <w:delText>topography or poorly drained soils</w:delText>
              </w:r>
            </w:del>
          </w:p>
        </w:tc>
        <w:tc>
          <w:tcPr>
            <w:tcW w:w="20" w:type="dxa"/>
            <w:vAlign w:val="bottom"/>
          </w:tcPr>
          <w:p w14:paraId="6310EB44" w14:textId="77777777" w:rsidR="002C0C21" w:rsidRDefault="002C0C21">
            <w:pPr>
              <w:rPr>
                <w:del w:id="17631" w:author="Updates" w:date="2024-01-23T15:22:00Z"/>
                <w:sz w:val="1"/>
                <w:szCs w:val="1"/>
              </w:rPr>
            </w:pPr>
          </w:p>
        </w:tc>
      </w:tr>
      <w:tr w:rsidR="002C0C21" w14:paraId="1E87396A" w14:textId="77777777" w:rsidTr="00226C91">
        <w:trPr>
          <w:trHeight w:val="202"/>
          <w:del w:id="17632" w:author="Updates" w:date="2024-01-23T15:22:00Z"/>
        </w:trPr>
        <w:tc>
          <w:tcPr>
            <w:tcW w:w="1475" w:type="dxa"/>
            <w:tcBorders>
              <w:left w:val="single" w:sz="8" w:space="0" w:color="315563"/>
            </w:tcBorders>
            <w:vAlign w:val="bottom"/>
          </w:tcPr>
          <w:p w14:paraId="7D10B9A2" w14:textId="77777777" w:rsidR="00AE4E6F" w:rsidRDefault="00AE4E6F">
            <w:pPr>
              <w:rPr>
                <w:del w:id="17633" w:author="Updates" w:date="2024-01-23T15:22:00Z"/>
                <w:sz w:val="17"/>
                <w:szCs w:val="17"/>
              </w:rPr>
            </w:pPr>
          </w:p>
        </w:tc>
        <w:tc>
          <w:tcPr>
            <w:tcW w:w="1302" w:type="dxa"/>
            <w:tcBorders>
              <w:right w:val="single" w:sz="8" w:space="0" w:color="315563"/>
            </w:tcBorders>
            <w:vAlign w:val="bottom"/>
          </w:tcPr>
          <w:p w14:paraId="05AE7623" w14:textId="77777777" w:rsidR="00AE4E6F" w:rsidRDefault="00AE4E6F">
            <w:pPr>
              <w:rPr>
                <w:del w:id="17634" w:author="Updates" w:date="2024-01-23T15:22:00Z"/>
                <w:sz w:val="17"/>
                <w:szCs w:val="17"/>
              </w:rPr>
            </w:pPr>
          </w:p>
        </w:tc>
        <w:tc>
          <w:tcPr>
            <w:tcW w:w="2968" w:type="dxa"/>
            <w:gridSpan w:val="2"/>
            <w:vAlign w:val="bottom"/>
          </w:tcPr>
          <w:p w14:paraId="10F6E0FA" w14:textId="77777777" w:rsidR="00AE4E6F" w:rsidRDefault="00F15D88">
            <w:pPr>
              <w:spacing w:line="202" w:lineRule="exact"/>
              <w:ind w:left="80"/>
              <w:rPr>
                <w:del w:id="17635" w:author="Updates" w:date="2024-01-23T15:22:00Z"/>
                <w:sz w:val="20"/>
                <w:szCs w:val="20"/>
              </w:rPr>
            </w:pPr>
            <w:del w:id="17636" w:author="Updates" w:date="2024-01-23T15:22:00Z">
              <w:r>
                <w:rPr>
                  <w:rFonts w:eastAsia="Times New Roman"/>
                  <w:sz w:val="20"/>
                  <w:szCs w:val="20"/>
                </w:rPr>
                <w:delText>land is available.</w:delText>
              </w:r>
            </w:del>
          </w:p>
        </w:tc>
        <w:tc>
          <w:tcPr>
            <w:tcW w:w="183" w:type="dxa"/>
            <w:tcBorders>
              <w:right w:val="single" w:sz="8" w:space="0" w:color="315563"/>
            </w:tcBorders>
            <w:vAlign w:val="bottom"/>
          </w:tcPr>
          <w:p w14:paraId="6A219C80" w14:textId="77777777" w:rsidR="002C0C21" w:rsidRDefault="002C0C21">
            <w:pPr>
              <w:rPr>
                <w:del w:id="17637" w:author="Updates" w:date="2024-01-23T15:22:00Z"/>
                <w:sz w:val="17"/>
                <w:szCs w:val="17"/>
              </w:rPr>
            </w:pPr>
          </w:p>
        </w:tc>
        <w:tc>
          <w:tcPr>
            <w:tcW w:w="224" w:type="dxa"/>
            <w:vAlign w:val="bottom"/>
          </w:tcPr>
          <w:p w14:paraId="267DD7DB" w14:textId="77777777" w:rsidR="002C0C21" w:rsidRDefault="002C0C21">
            <w:pPr>
              <w:rPr>
                <w:del w:id="17638" w:author="Updates" w:date="2024-01-23T15:22:00Z"/>
                <w:sz w:val="17"/>
                <w:szCs w:val="17"/>
              </w:rPr>
            </w:pPr>
          </w:p>
        </w:tc>
        <w:tc>
          <w:tcPr>
            <w:tcW w:w="5108" w:type="dxa"/>
            <w:vAlign w:val="bottom"/>
          </w:tcPr>
          <w:p w14:paraId="44CEC1FA" w14:textId="77777777" w:rsidR="002C0C21" w:rsidRDefault="002C0C21">
            <w:pPr>
              <w:rPr>
                <w:del w:id="17639" w:author="Updates" w:date="2024-01-23T15:22:00Z"/>
                <w:sz w:val="17"/>
                <w:szCs w:val="17"/>
              </w:rPr>
            </w:pPr>
          </w:p>
        </w:tc>
        <w:tc>
          <w:tcPr>
            <w:tcW w:w="34" w:type="dxa"/>
            <w:gridSpan w:val="2"/>
            <w:vAlign w:val="bottom"/>
          </w:tcPr>
          <w:p w14:paraId="4AF4705B" w14:textId="77777777" w:rsidR="002C0C21" w:rsidRDefault="002C0C21">
            <w:pPr>
              <w:rPr>
                <w:del w:id="17640" w:author="Updates" w:date="2024-01-23T15:22:00Z"/>
                <w:sz w:val="1"/>
                <w:szCs w:val="1"/>
              </w:rPr>
            </w:pPr>
          </w:p>
        </w:tc>
      </w:tr>
      <w:tr w:rsidR="002C0C21" w14:paraId="1ACDE31D" w14:textId="77777777" w:rsidTr="00226C91">
        <w:trPr>
          <w:trHeight w:val="63"/>
          <w:del w:id="17641" w:author="Updates" w:date="2024-01-23T15:22:00Z"/>
        </w:trPr>
        <w:tc>
          <w:tcPr>
            <w:tcW w:w="1475" w:type="dxa"/>
            <w:tcBorders>
              <w:left w:val="single" w:sz="8" w:space="0" w:color="315563"/>
              <w:bottom w:val="single" w:sz="8" w:space="0" w:color="315563"/>
            </w:tcBorders>
            <w:vAlign w:val="bottom"/>
          </w:tcPr>
          <w:p w14:paraId="44B24FA1" w14:textId="77777777" w:rsidR="002C0C21" w:rsidRDefault="002C0C21">
            <w:pPr>
              <w:rPr>
                <w:del w:id="17642" w:author="Updates" w:date="2024-01-23T15:22:00Z"/>
                <w:sz w:val="5"/>
                <w:szCs w:val="5"/>
              </w:rPr>
            </w:pPr>
          </w:p>
        </w:tc>
        <w:tc>
          <w:tcPr>
            <w:tcW w:w="1302" w:type="dxa"/>
            <w:tcBorders>
              <w:bottom w:val="single" w:sz="8" w:space="0" w:color="315563"/>
              <w:right w:val="single" w:sz="8" w:space="0" w:color="315563"/>
            </w:tcBorders>
            <w:vAlign w:val="bottom"/>
          </w:tcPr>
          <w:p w14:paraId="07A5AF34" w14:textId="77777777" w:rsidR="002C0C21" w:rsidRDefault="002C0C21">
            <w:pPr>
              <w:rPr>
                <w:del w:id="17643" w:author="Updates" w:date="2024-01-23T15:22:00Z"/>
                <w:sz w:val="5"/>
                <w:szCs w:val="5"/>
              </w:rPr>
            </w:pPr>
          </w:p>
        </w:tc>
        <w:tc>
          <w:tcPr>
            <w:tcW w:w="30" w:type="dxa"/>
            <w:tcBorders>
              <w:bottom w:val="single" w:sz="8" w:space="0" w:color="315563"/>
            </w:tcBorders>
            <w:vAlign w:val="bottom"/>
          </w:tcPr>
          <w:p w14:paraId="7A3F1DF3" w14:textId="77777777" w:rsidR="002C0C21" w:rsidRDefault="002C0C21">
            <w:pPr>
              <w:rPr>
                <w:del w:id="17644" w:author="Updates" w:date="2024-01-23T15:22:00Z"/>
                <w:sz w:val="5"/>
                <w:szCs w:val="5"/>
              </w:rPr>
            </w:pPr>
          </w:p>
        </w:tc>
        <w:tc>
          <w:tcPr>
            <w:tcW w:w="2938" w:type="dxa"/>
            <w:tcBorders>
              <w:bottom w:val="single" w:sz="8" w:space="0" w:color="315563"/>
            </w:tcBorders>
            <w:vAlign w:val="bottom"/>
          </w:tcPr>
          <w:p w14:paraId="626CFF17" w14:textId="77777777" w:rsidR="002C0C21" w:rsidRDefault="002C0C21">
            <w:pPr>
              <w:rPr>
                <w:del w:id="17645" w:author="Updates" w:date="2024-01-23T15:22:00Z"/>
                <w:sz w:val="5"/>
                <w:szCs w:val="5"/>
              </w:rPr>
            </w:pPr>
          </w:p>
        </w:tc>
        <w:tc>
          <w:tcPr>
            <w:tcW w:w="183" w:type="dxa"/>
            <w:tcBorders>
              <w:bottom w:val="single" w:sz="8" w:space="0" w:color="315563"/>
              <w:right w:val="single" w:sz="8" w:space="0" w:color="315563"/>
            </w:tcBorders>
            <w:vAlign w:val="bottom"/>
          </w:tcPr>
          <w:p w14:paraId="0A831377" w14:textId="77777777" w:rsidR="002C0C21" w:rsidRDefault="002C0C21">
            <w:pPr>
              <w:rPr>
                <w:del w:id="17646" w:author="Updates" w:date="2024-01-23T15:22:00Z"/>
                <w:sz w:val="5"/>
                <w:szCs w:val="5"/>
              </w:rPr>
            </w:pPr>
          </w:p>
        </w:tc>
        <w:tc>
          <w:tcPr>
            <w:tcW w:w="224" w:type="dxa"/>
            <w:vAlign w:val="bottom"/>
          </w:tcPr>
          <w:p w14:paraId="618E643E" w14:textId="77777777" w:rsidR="002C0C21" w:rsidRDefault="002C0C21">
            <w:pPr>
              <w:rPr>
                <w:del w:id="17647" w:author="Updates" w:date="2024-01-23T15:22:00Z"/>
                <w:sz w:val="5"/>
                <w:szCs w:val="5"/>
              </w:rPr>
            </w:pPr>
          </w:p>
        </w:tc>
        <w:tc>
          <w:tcPr>
            <w:tcW w:w="5108" w:type="dxa"/>
            <w:vMerge w:val="restart"/>
            <w:vAlign w:val="bottom"/>
          </w:tcPr>
          <w:p w14:paraId="2EA87837" w14:textId="77777777" w:rsidR="002C0C21" w:rsidRDefault="00F15D88">
            <w:pPr>
              <w:ind w:left="260"/>
              <w:rPr>
                <w:del w:id="17648" w:author="Updates" w:date="2024-01-23T15:22:00Z"/>
                <w:sz w:val="20"/>
                <w:szCs w:val="20"/>
              </w:rPr>
            </w:pPr>
            <w:del w:id="17649" w:author="Updates" w:date="2024-01-23T15:22:00Z">
              <w:r>
                <w:rPr>
                  <w:rFonts w:ascii="Arial" w:eastAsia="Arial" w:hAnsi="Arial" w:cs="Arial"/>
                </w:rPr>
                <w:delText xml:space="preserve">• </w:delText>
              </w:r>
              <w:r>
                <w:rPr>
                  <w:rFonts w:eastAsia="Times New Roman"/>
                </w:rPr>
                <w:delText>Wet swales can produce mosquito breeding</w:delText>
              </w:r>
            </w:del>
          </w:p>
        </w:tc>
        <w:tc>
          <w:tcPr>
            <w:tcW w:w="34" w:type="dxa"/>
            <w:gridSpan w:val="2"/>
            <w:vAlign w:val="bottom"/>
          </w:tcPr>
          <w:p w14:paraId="101899B8" w14:textId="77777777" w:rsidR="002C0C21" w:rsidRDefault="002C0C21">
            <w:pPr>
              <w:rPr>
                <w:del w:id="17650" w:author="Updates" w:date="2024-01-23T15:22:00Z"/>
                <w:sz w:val="1"/>
                <w:szCs w:val="1"/>
              </w:rPr>
            </w:pPr>
          </w:p>
        </w:tc>
      </w:tr>
      <w:tr w:rsidR="00AE4E6F" w14:paraId="3C2C2D28" w14:textId="77777777" w:rsidTr="00226C91">
        <w:trPr>
          <w:trHeight w:val="181"/>
          <w:del w:id="17651" w:author="Updates" w:date="2024-01-23T15:22:00Z"/>
        </w:trPr>
        <w:tc>
          <w:tcPr>
            <w:tcW w:w="1475" w:type="dxa"/>
            <w:vAlign w:val="bottom"/>
          </w:tcPr>
          <w:p w14:paraId="678E9D02" w14:textId="77777777" w:rsidR="00AE4E6F" w:rsidRDefault="00AE4E6F" w:rsidP="00AE4E6F">
            <w:pPr>
              <w:rPr>
                <w:del w:id="17652" w:author="Updates" w:date="2024-01-23T15:22:00Z"/>
                <w:sz w:val="15"/>
                <w:szCs w:val="15"/>
              </w:rPr>
            </w:pPr>
          </w:p>
        </w:tc>
        <w:tc>
          <w:tcPr>
            <w:tcW w:w="1302" w:type="dxa"/>
            <w:vAlign w:val="bottom"/>
          </w:tcPr>
          <w:p w14:paraId="652A4EE2" w14:textId="77777777" w:rsidR="00AE4E6F" w:rsidRDefault="00AE4E6F" w:rsidP="00AE4E6F">
            <w:pPr>
              <w:rPr>
                <w:del w:id="17653" w:author="Updates" w:date="2024-01-23T15:22:00Z"/>
                <w:sz w:val="15"/>
                <w:szCs w:val="15"/>
              </w:rPr>
            </w:pPr>
          </w:p>
        </w:tc>
        <w:tc>
          <w:tcPr>
            <w:tcW w:w="30" w:type="dxa"/>
            <w:vAlign w:val="bottom"/>
          </w:tcPr>
          <w:p w14:paraId="2321294B" w14:textId="77777777" w:rsidR="00AE4E6F" w:rsidRDefault="00AE4E6F" w:rsidP="00AE4E6F">
            <w:pPr>
              <w:rPr>
                <w:del w:id="17654" w:author="Updates" w:date="2024-01-23T15:22:00Z"/>
                <w:sz w:val="15"/>
                <w:szCs w:val="15"/>
              </w:rPr>
            </w:pPr>
          </w:p>
        </w:tc>
        <w:tc>
          <w:tcPr>
            <w:tcW w:w="2938" w:type="dxa"/>
            <w:vAlign w:val="bottom"/>
          </w:tcPr>
          <w:p w14:paraId="4A39D905" w14:textId="77777777" w:rsidR="00AE4E6F" w:rsidRDefault="00AE4E6F" w:rsidP="00AE4E6F">
            <w:pPr>
              <w:rPr>
                <w:del w:id="17655" w:author="Updates" w:date="2024-01-23T15:22:00Z"/>
                <w:sz w:val="15"/>
                <w:szCs w:val="15"/>
              </w:rPr>
            </w:pPr>
          </w:p>
        </w:tc>
        <w:tc>
          <w:tcPr>
            <w:tcW w:w="183" w:type="dxa"/>
            <w:vAlign w:val="bottom"/>
          </w:tcPr>
          <w:p w14:paraId="28476631" w14:textId="77777777" w:rsidR="00AE4E6F" w:rsidRDefault="00AE4E6F" w:rsidP="00AE4E6F">
            <w:pPr>
              <w:rPr>
                <w:del w:id="17656" w:author="Updates" w:date="2024-01-23T15:22:00Z"/>
                <w:sz w:val="15"/>
                <w:szCs w:val="15"/>
              </w:rPr>
            </w:pPr>
          </w:p>
        </w:tc>
        <w:tc>
          <w:tcPr>
            <w:tcW w:w="224" w:type="dxa"/>
            <w:vAlign w:val="bottom"/>
          </w:tcPr>
          <w:p w14:paraId="56282351" w14:textId="77777777" w:rsidR="00AE4E6F" w:rsidRDefault="00AE4E6F" w:rsidP="00AE4E6F">
            <w:pPr>
              <w:rPr>
                <w:del w:id="17657" w:author="Updates" w:date="2024-01-23T15:22:00Z"/>
                <w:sz w:val="15"/>
                <w:szCs w:val="15"/>
              </w:rPr>
            </w:pPr>
          </w:p>
        </w:tc>
        <w:tc>
          <w:tcPr>
            <w:tcW w:w="5108" w:type="dxa"/>
            <w:vMerge/>
            <w:vAlign w:val="bottom"/>
          </w:tcPr>
          <w:p w14:paraId="5CDFB922" w14:textId="77777777" w:rsidR="00AE4E6F" w:rsidRDefault="00AE4E6F" w:rsidP="00AE4E6F">
            <w:pPr>
              <w:rPr>
                <w:del w:id="17658" w:author="Updates" w:date="2024-01-23T15:22:00Z"/>
                <w:sz w:val="15"/>
                <w:szCs w:val="15"/>
              </w:rPr>
            </w:pPr>
          </w:p>
        </w:tc>
        <w:tc>
          <w:tcPr>
            <w:tcW w:w="34" w:type="dxa"/>
            <w:gridSpan w:val="2"/>
            <w:vAlign w:val="bottom"/>
          </w:tcPr>
          <w:p w14:paraId="0DCE3DF9" w14:textId="77777777" w:rsidR="00AE4E6F" w:rsidRDefault="00AE4E6F" w:rsidP="00AE4E6F">
            <w:pPr>
              <w:rPr>
                <w:del w:id="17659" w:author="Updates" w:date="2024-01-23T15:22:00Z"/>
                <w:sz w:val="1"/>
                <w:szCs w:val="1"/>
              </w:rPr>
            </w:pPr>
          </w:p>
        </w:tc>
      </w:tr>
      <w:tr w:rsidR="00AE4E6F" w14:paraId="2E0EDC0D" w14:textId="77777777" w:rsidTr="00226C91">
        <w:trPr>
          <w:trHeight w:val="264"/>
          <w:del w:id="17660" w:author="Updates" w:date="2024-01-23T15:22:00Z"/>
        </w:trPr>
        <w:tc>
          <w:tcPr>
            <w:tcW w:w="5745" w:type="dxa"/>
            <w:gridSpan w:val="4"/>
            <w:vMerge w:val="restart"/>
            <w:vAlign w:val="bottom"/>
          </w:tcPr>
          <w:p w14:paraId="05CD3E1D" w14:textId="77777777" w:rsidR="00AE4E6F" w:rsidRDefault="00AE4E6F" w:rsidP="00AE4E6F">
            <w:pPr>
              <w:ind w:left="100"/>
              <w:rPr>
                <w:del w:id="17661" w:author="Updates" w:date="2024-01-23T15:22:00Z"/>
                <w:sz w:val="20"/>
                <w:szCs w:val="20"/>
              </w:rPr>
            </w:pPr>
            <w:del w:id="17662" w:author="Updates" w:date="2024-01-23T15:22:00Z">
              <w:r>
                <w:rPr>
                  <w:rFonts w:eastAsia="Times New Roman"/>
                  <w:b/>
                  <w:bCs/>
                </w:rPr>
                <w:delText>Pollutant Removal Efficiencies</w:delText>
              </w:r>
            </w:del>
          </w:p>
        </w:tc>
        <w:tc>
          <w:tcPr>
            <w:tcW w:w="183" w:type="dxa"/>
            <w:vAlign w:val="bottom"/>
          </w:tcPr>
          <w:p w14:paraId="2DD48533" w14:textId="77777777" w:rsidR="00AE4E6F" w:rsidRDefault="00AE4E6F" w:rsidP="00AE4E6F">
            <w:pPr>
              <w:rPr>
                <w:del w:id="17663" w:author="Updates" w:date="2024-01-23T15:22:00Z"/>
              </w:rPr>
            </w:pPr>
          </w:p>
        </w:tc>
        <w:tc>
          <w:tcPr>
            <w:tcW w:w="224" w:type="dxa"/>
            <w:vAlign w:val="bottom"/>
          </w:tcPr>
          <w:p w14:paraId="4D06C4E0" w14:textId="77777777" w:rsidR="00AE4E6F" w:rsidRDefault="00AE4E6F" w:rsidP="00AE4E6F">
            <w:pPr>
              <w:rPr>
                <w:del w:id="17664" w:author="Updates" w:date="2024-01-23T15:22:00Z"/>
              </w:rPr>
            </w:pPr>
          </w:p>
        </w:tc>
        <w:tc>
          <w:tcPr>
            <w:tcW w:w="5108" w:type="dxa"/>
            <w:vAlign w:val="bottom"/>
          </w:tcPr>
          <w:p w14:paraId="17BBACEE" w14:textId="77777777" w:rsidR="00AE4E6F" w:rsidRDefault="00AE4E6F" w:rsidP="00AE4E6F">
            <w:pPr>
              <w:ind w:left="480"/>
              <w:rPr>
                <w:del w:id="17665" w:author="Updates" w:date="2024-01-23T15:22:00Z"/>
                <w:sz w:val="20"/>
                <w:szCs w:val="20"/>
              </w:rPr>
            </w:pPr>
            <w:del w:id="17666" w:author="Updates" w:date="2024-01-23T15:22:00Z">
              <w:r>
                <w:rPr>
                  <w:rFonts w:eastAsia="Times New Roman"/>
                </w:rPr>
                <w:delText>habitat</w:delText>
              </w:r>
            </w:del>
          </w:p>
        </w:tc>
        <w:tc>
          <w:tcPr>
            <w:tcW w:w="34" w:type="dxa"/>
            <w:gridSpan w:val="2"/>
            <w:vAlign w:val="bottom"/>
          </w:tcPr>
          <w:p w14:paraId="15E5DAFD" w14:textId="77777777" w:rsidR="00AE4E6F" w:rsidRDefault="00AE4E6F" w:rsidP="00AE4E6F">
            <w:pPr>
              <w:rPr>
                <w:del w:id="17667" w:author="Updates" w:date="2024-01-23T15:22:00Z"/>
                <w:sz w:val="1"/>
                <w:szCs w:val="1"/>
              </w:rPr>
            </w:pPr>
          </w:p>
        </w:tc>
      </w:tr>
      <w:tr w:rsidR="00AE4E6F" w14:paraId="16E79318" w14:textId="77777777" w:rsidTr="00226C91">
        <w:trPr>
          <w:trHeight w:val="185"/>
          <w:del w:id="17668" w:author="Updates" w:date="2024-01-23T15:22:00Z"/>
        </w:trPr>
        <w:tc>
          <w:tcPr>
            <w:tcW w:w="5745" w:type="dxa"/>
            <w:gridSpan w:val="4"/>
            <w:vMerge/>
            <w:vAlign w:val="bottom"/>
          </w:tcPr>
          <w:p w14:paraId="0B1CA4C9" w14:textId="77777777" w:rsidR="00AE4E6F" w:rsidRDefault="00AE4E6F" w:rsidP="00AE4E6F">
            <w:pPr>
              <w:rPr>
                <w:del w:id="17669" w:author="Updates" w:date="2024-01-23T15:22:00Z"/>
                <w:sz w:val="16"/>
                <w:szCs w:val="16"/>
              </w:rPr>
            </w:pPr>
          </w:p>
        </w:tc>
        <w:tc>
          <w:tcPr>
            <w:tcW w:w="183" w:type="dxa"/>
            <w:vAlign w:val="bottom"/>
          </w:tcPr>
          <w:p w14:paraId="64EA6020" w14:textId="77777777" w:rsidR="00AE4E6F" w:rsidRDefault="00AE4E6F" w:rsidP="00AE4E6F">
            <w:pPr>
              <w:rPr>
                <w:del w:id="17670" w:author="Updates" w:date="2024-01-23T15:22:00Z"/>
                <w:sz w:val="16"/>
                <w:szCs w:val="16"/>
              </w:rPr>
            </w:pPr>
          </w:p>
        </w:tc>
        <w:tc>
          <w:tcPr>
            <w:tcW w:w="224" w:type="dxa"/>
            <w:vAlign w:val="bottom"/>
          </w:tcPr>
          <w:p w14:paraId="0E7692CE" w14:textId="77777777" w:rsidR="00AE4E6F" w:rsidRDefault="00AE4E6F" w:rsidP="00AE4E6F">
            <w:pPr>
              <w:rPr>
                <w:del w:id="17671" w:author="Updates" w:date="2024-01-23T15:22:00Z"/>
                <w:sz w:val="16"/>
                <w:szCs w:val="16"/>
              </w:rPr>
            </w:pPr>
          </w:p>
        </w:tc>
        <w:tc>
          <w:tcPr>
            <w:tcW w:w="5108" w:type="dxa"/>
            <w:vMerge w:val="restart"/>
            <w:vAlign w:val="bottom"/>
          </w:tcPr>
          <w:p w14:paraId="75EAA0E1" w14:textId="77777777" w:rsidR="00AE4E6F" w:rsidRDefault="00AE4E6F" w:rsidP="00AE4E6F">
            <w:pPr>
              <w:ind w:left="260"/>
              <w:rPr>
                <w:del w:id="17672" w:author="Updates" w:date="2024-01-23T15:22:00Z"/>
                <w:sz w:val="20"/>
                <w:szCs w:val="20"/>
              </w:rPr>
            </w:pPr>
            <w:del w:id="17673" w:author="Updates" w:date="2024-01-23T15:22:00Z">
              <w:r>
                <w:rPr>
                  <w:rFonts w:ascii="Arial" w:eastAsia="Arial" w:hAnsi="Arial" w:cs="Arial"/>
                </w:rPr>
                <w:delText xml:space="preserve">• </w:delText>
              </w:r>
              <w:r>
                <w:rPr>
                  <w:rFonts w:eastAsia="Times New Roman"/>
                </w:rPr>
                <w:delText>Should be set back from shellfish growing</w:delText>
              </w:r>
            </w:del>
          </w:p>
        </w:tc>
        <w:tc>
          <w:tcPr>
            <w:tcW w:w="34" w:type="dxa"/>
            <w:gridSpan w:val="2"/>
            <w:vAlign w:val="bottom"/>
          </w:tcPr>
          <w:p w14:paraId="452AD2D8" w14:textId="77777777" w:rsidR="00AE4E6F" w:rsidRDefault="00AE4E6F" w:rsidP="00AE4E6F">
            <w:pPr>
              <w:rPr>
                <w:del w:id="17674" w:author="Updates" w:date="2024-01-23T15:22:00Z"/>
                <w:sz w:val="1"/>
                <w:szCs w:val="1"/>
              </w:rPr>
            </w:pPr>
          </w:p>
        </w:tc>
      </w:tr>
      <w:tr w:rsidR="00AE4E6F" w14:paraId="5B82148F" w14:textId="77777777" w:rsidTr="00226C91">
        <w:trPr>
          <w:trHeight w:val="79"/>
          <w:del w:id="17675" w:author="Updates" w:date="2024-01-23T15:22:00Z"/>
        </w:trPr>
        <w:tc>
          <w:tcPr>
            <w:tcW w:w="5745" w:type="dxa"/>
            <w:gridSpan w:val="4"/>
            <w:vMerge w:val="restart"/>
            <w:vAlign w:val="bottom"/>
          </w:tcPr>
          <w:p w14:paraId="4D02C567" w14:textId="77777777" w:rsidR="00AE4E6F" w:rsidRPr="00E27C81" w:rsidRDefault="00AE4E6F" w:rsidP="00AE4E6F">
            <w:pPr>
              <w:ind w:left="240"/>
              <w:rPr>
                <w:del w:id="17676" w:author="Updates" w:date="2024-01-23T15:22:00Z"/>
                <w:sz w:val="20"/>
                <w:szCs w:val="20"/>
                <w:highlight w:val="yellow"/>
              </w:rPr>
            </w:pPr>
            <w:del w:id="17677" w:author="Updates" w:date="2024-01-23T15:22:00Z">
              <w:r w:rsidRPr="00E27C81">
                <w:rPr>
                  <w:rFonts w:ascii="Arial" w:eastAsia="Arial" w:hAnsi="Arial" w:cs="Arial"/>
                  <w:sz w:val="20"/>
                  <w:szCs w:val="20"/>
                  <w:highlight w:val="yellow"/>
                </w:rPr>
                <w:delText xml:space="preserve">• </w:delText>
              </w:r>
              <w:r w:rsidRPr="00E27C81">
                <w:rPr>
                  <w:rFonts w:eastAsia="Times New Roman"/>
                  <w:sz w:val="20"/>
                  <w:szCs w:val="20"/>
                  <w:highlight w:val="yellow"/>
                </w:rPr>
                <w:delText>Total Suspended Solids (TSS)</w:delText>
              </w:r>
            </w:del>
          </w:p>
        </w:tc>
        <w:tc>
          <w:tcPr>
            <w:tcW w:w="183" w:type="dxa"/>
            <w:vAlign w:val="bottom"/>
          </w:tcPr>
          <w:p w14:paraId="7E5BD768" w14:textId="77777777" w:rsidR="00AE4E6F" w:rsidRPr="00E27C81" w:rsidRDefault="00AE4E6F" w:rsidP="00AE4E6F">
            <w:pPr>
              <w:rPr>
                <w:del w:id="17678" w:author="Updates" w:date="2024-01-23T15:22:00Z"/>
                <w:sz w:val="6"/>
                <w:szCs w:val="6"/>
                <w:highlight w:val="yellow"/>
              </w:rPr>
            </w:pPr>
          </w:p>
        </w:tc>
        <w:tc>
          <w:tcPr>
            <w:tcW w:w="224" w:type="dxa"/>
            <w:vAlign w:val="bottom"/>
          </w:tcPr>
          <w:p w14:paraId="2463AC91" w14:textId="77777777" w:rsidR="00AE4E6F" w:rsidRPr="00E27C81" w:rsidRDefault="00AE4E6F" w:rsidP="00AE4E6F">
            <w:pPr>
              <w:rPr>
                <w:del w:id="17679" w:author="Updates" w:date="2024-01-23T15:22:00Z"/>
                <w:sz w:val="6"/>
                <w:szCs w:val="6"/>
                <w:highlight w:val="yellow"/>
              </w:rPr>
            </w:pPr>
          </w:p>
        </w:tc>
        <w:tc>
          <w:tcPr>
            <w:tcW w:w="5108" w:type="dxa"/>
            <w:vMerge/>
            <w:vAlign w:val="bottom"/>
          </w:tcPr>
          <w:p w14:paraId="1EDFECDA" w14:textId="77777777" w:rsidR="00AE4E6F" w:rsidRPr="00E27C81" w:rsidRDefault="00AE4E6F" w:rsidP="00AE4E6F">
            <w:pPr>
              <w:rPr>
                <w:del w:id="17680" w:author="Updates" w:date="2024-01-23T15:22:00Z"/>
                <w:sz w:val="6"/>
                <w:szCs w:val="6"/>
                <w:highlight w:val="yellow"/>
              </w:rPr>
            </w:pPr>
          </w:p>
        </w:tc>
        <w:tc>
          <w:tcPr>
            <w:tcW w:w="34" w:type="dxa"/>
            <w:gridSpan w:val="2"/>
            <w:vAlign w:val="bottom"/>
          </w:tcPr>
          <w:p w14:paraId="0F8E2730" w14:textId="77777777" w:rsidR="00AE4E6F" w:rsidRDefault="00AE4E6F" w:rsidP="00AE4E6F">
            <w:pPr>
              <w:rPr>
                <w:del w:id="17681" w:author="Updates" w:date="2024-01-23T15:22:00Z"/>
                <w:sz w:val="1"/>
                <w:szCs w:val="1"/>
              </w:rPr>
            </w:pPr>
          </w:p>
        </w:tc>
      </w:tr>
      <w:tr w:rsidR="00AE4E6F" w14:paraId="540D3FAC" w14:textId="77777777" w:rsidTr="00226C91">
        <w:trPr>
          <w:trHeight w:val="180"/>
          <w:del w:id="17682" w:author="Updates" w:date="2024-01-23T15:22:00Z"/>
        </w:trPr>
        <w:tc>
          <w:tcPr>
            <w:tcW w:w="5745" w:type="dxa"/>
            <w:gridSpan w:val="4"/>
            <w:vMerge/>
            <w:vAlign w:val="bottom"/>
          </w:tcPr>
          <w:p w14:paraId="285B8DAA" w14:textId="77777777" w:rsidR="00AE4E6F" w:rsidRPr="00E27C81" w:rsidRDefault="00AE4E6F" w:rsidP="00AE4E6F">
            <w:pPr>
              <w:rPr>
                <w:del w:id="17683" w:author="Updates" w:date="2024-01-23T15:22:00Z"/>
                <w:sz w:val="15"/>
                <w:szCs w:val="15"/>
                <w:highlight w:val="yellow"/>
              </w:rPr>
            </w:pPr>
          </w:p>
        </w:tc>
        <w:tc>
          <w:tcPr>
            <w:tcW w:w="183" w:type="dxa"/>
            <w:vAlign w:val="bottom"/>
          </w:tcPr>
          <w:p w14:paraId="5B5672D2" w14:textId="77777777" w:rsidR="00AE4E6F" w:rsidRPr="00E27C81" w:rsidRDefault="00AE4E6F" w:rsidP="00AE4E6F">
            <w:pPr>
              <w:rPr>
                <w:del w:id="17684" w:author="Updates" w:date="2024-01-23T15:22:00Z"/>
                <w:sz w:val="15"/>
                <w:szCs w:val="15"/>
                <w:highlight w:val="yellow"/>
              </w:rPr>
            </w:pPr>
          </w:p>
        </w:tc>
        <w:tc>
          <w:tcPr>
            <w:tcW w:w="224" w:type="dxa"/>
            <w:vAlign w:val="bottom"/>
          </w:tcPr>
          <w:p w14:paraId="1E7FC7BF" w14:textId="77777777" w:rsidR="00AE4E6F" w:rsidRPr="00E27C81" w:rsidRDefault="00AE4E6F" w:rsidP="00AE4E6F">
            <w:pPr>
              <w:rPr>
                <w:del w:id="17685" w:author="Updates" w:date="2024-01-23T15:22:00Z"/>
                <w:sz w:val="15"/>
                <w:szCs w:val="15"/>
                <w:highlight w:val="yellow"/>
              </w:rPr>
            </w:pPr>
          </w:p>
        </w:tc>
        <w:tc>
          <w:tcPr>
            <w:tcW w:w="5108" w:type="dxa"/>
            <w:vAlign w:val="bottom"/>
          </w:tcPr>
          <w:p w14:paraId="271E9B9E" w14:textId="77777777" w:rsidR="00AE4E6F" w:rsidRPr="00E27C81" w:rsidRDefault="00AE4E6F" w:rsidP="00AE4E6F">
            <w:pPr>
              <w:ind w:left="480"/>
              <w:rPr>
                <w:del w:id="17686" w:author="Updates" w:date="2024-01-23T15:22:00Z"/>
                <w:sz w:val="20"/>
                <w:szCs w:val="20"/>
                <w:highlight w:val="yellow"/>
              </w:rPr>
            </w:pPr>
            <w:del w:id="17687" w:author="Updates" w:date="2024-01-23T15:22:00Z">
              <w:r w:rsidRPr="00E27C81">
                <w:rPr>
                  <w:rFonts w:eastAsia="Times New Roman"/>
                  <w:highlight w:val="yellow"/>
                </w:rPr>
                <w:delText>areas and bathing beaches</w:delText>
              </w:r>
            </w:del>
          </w:p>
        </w:tc>
        <w:tc>
          <w:tcPr>
            <w:tcW w:w="34" w:type="dxa"/>
            <w:gridSpan w:val="2"/>
            <w:vAlign w:val="bottom"/>
          </w:tcPr>
          <w:p w14:paraId="5C44BCD6" w14:textId="77777777" w:rsidR="00AE4E6F" w:rsidRDefault="00AE4E6F" w:rsidP="00AE4E6F">
            <w:pPr>
              <w:rPr>
                <w:del w:id="17688" w:author="Updates" w:date="2024-01-23T15:22:00Z"/>
                <w:sz w:val="1"/>
                <w:szCs w:val="1"/>
              </w:rPr>
            </w:pPr>
          </w:p>
        </w:tc>
      </w:tr>
      <w:tr w:rsidR="00AE4E6F" w14:paraId="198AB381" w14:textId="77777777" w:rsidTr="00226C91">
        <w:trPr>
          <w:trHeight w:val="85"/>
          <w:del w:id="17689" w:author="Updates" w:date="2024-01-23T15:22:00Z"/>
        </w:trPr>
        <w:tc>
          <w:tcPr>
            <w:tcW w:w="1475" w:type="dxa"/>
            <w:vMerge w:val="restart"/>
            <w:vAlign w:val="bottom"/>
          </w:tcPr>
          <w:p w14:paraId="1B5092D6" w14:textId="77777777" w:rsidR="00AE4E6F" w:rsidRPr="00E27C81" w:rsidRDefault="00AE4E6F" w:rsidP="00AE4E6F">
            <w:pPr>
              <w:ind w:left="960"/>
              <w:rPr>
                <w:del w:id="17690" w:author="Updates" w:date="2024-01-23T15:22:00Z"/>
                <w:sz w:val="20"/>
                <w:szCs w:val="20"/>
                <w:highlight w:val="yellow"/>
              </w:rPr>
            </w:pPr>
            <w:del w:id="17691" w:author="Updates" w:date="2024-01-23T15:22:00Z">
              <w:r w:rsidRPr="00E27C81">
                <w:rPr>
                  <w:rFonts w:eastAsia="Times New Roman"/>
                  <w:sz w:val="20"/>
                  <w:szCs w:val="20"/>
                  <w:highlight w:val="yellow"/>
                </w:rPr>
                <w:delText>1.</w:delText>
              </w:r>
            </w:del>
          </w:p>
        </w:tc>
        <w:tc>
          <w:tcPr>
            <w:tcW w:w="1302" w:type="dxa"/>
            <w:vMerge w:val="restart"/>
            <w:vAlign w:val="bottom"/>
          </w:tcPr>
          <w:p w14:paraId="7D1DDE0D" w14:textId="77777777" w:rsidR="00AE4E6F" w:rsidRPr="00E27C81" w:rsidRDefault="00AE4E6F" w:rsidP="00AE4E6F">
            <w:pPr>
              <w:ind w:left="60"/>
              <w:rPr>
                <w:del w:id="17692" w:author="Updates" w:date="2024-01-23T15:22:00Z"/>
                <w:sz w:val="20"/>
                <w:szCs w:val="20"/>
                <w:highlight w:val="yellow"/>
              </w:rPr>
            </w:pPr>
            <w:del w:id="17693" w:author="Updates" w:date="2024-01-23T15:22:00Z">
              <w:r w:rsidRPr="00E27C81">
                <w:rPr>
                  <w:rFonts w:eastAsia="Times New Roman"/>
                  <w:sz w:val="20"/>
                  <w:szCs w:val="20"/>
                  <w:highlight w:val="yellow"/>
                </w:rPr>
                <w:delText>Dry Swale</w:delText>
              </w:r>
            </w:del>
          </w:p>
        </w:tc>
        <w:tc>
          <w:tcPr>
            <w:tcW w:w="2968" w:type="dxa"/>
            <w:gridSpan w:val="2"/>
            <w:vMerge w:val="restart"/>
            <w:vAlign w:val="bottom"/>
          </w:tcPr>
          <w:p w14:paraId="7DDC8F68" w14:textId="77777777" w:rsidR="00AE4E6F" w:rsidRPr="00E27C81" w:rsidRDefault="00AE4E6F" w:rsidP="00AE4E6F">
            <w:pPr>
              <w:ind w:right="817"/>
              <w:jc w:val="right"/>
              <w:rPr>
                <w:del w:id="17694" w:author="Updates" w:date="2024-01-23T15:22:00Z"/>
                <w:sz w:val="20"/>
                <w:szCs w:val="20"/>
                <w:highlight w:val="yellow"/>
              </w:rPr>
            </w:pPr>
            <w:del w:id="17695" w:author="Updates" w:date="2024-01-23T15:22:00Z">
              <w:r w:rsidRPr="00E27C81">
                <w:rPr>
                  <w:rFonts w:eastAsia="Times New Roman"/>
                  <w:sz w:val="20"/>
                  <w:szCs w:val="20"/>
                  <w:highlight w:val="yellow"/>
                </w:rPr>
                <w:delText>70%</w:delText>
              </w:r>
            </w:del>
          </w:p>
        </w:tc>
        <w:tc>
          <w:tcPr>
            <w:tcW w:w="183" w:type="dxa"/>
            <w:vAlign w:val="bottom"/>
          </w:tcPr>
          <w:p w14:paraId="11767E32" w14:textId="77777777" w:rsidR="00AE4E6F" w:rsidRPr="00E27C81" w:rsidRDefault="00AE4E6F" w:rsidP="00AE4E6F">
            <w:pPr>
              <w:rPr>
                <w:del w:id="17696" w:author="Updates" w:date="2024-01-23T15:22:00Z"/>
                <w:sz w:val="7"/>
                <w:szCs w:val="7"/>
                <w:highlight w:val="yellow"/>
              </w:rPr>
            </w:pPr>
          </w:p>
        </w:tc>
        <w:tc>
          <w:tcPr>
            <w:tcW w:w="224" w:type="dxa"/>
            <w:vAlign w:val="bottom"/>
          </w:tcPr>
          <w:p w14:paraId="09D40FEC" w14:textId="77777777" w:rsidR="00AE4E6F" w:rsidRPr="00E27C81" w:rsidRDefault="00AE4E6F" w:rsidP="00AE4E6F">
            <w:pPr>
              <w:rPr>
                <w:del w:id="17697" w:author="Updates" w:date="2024-01-23T15:22:00Z"/>
                <w:sz w:val="7"/>
                <w:szCs w:val="7"/>
                <w:highlight w:val="yellow"/>
              </w:rPr>
            </w:pPr>
          </w:p>
        </w:tc>
        <w:tc>
          <w:tcPr>
            <w:tcW w:w="5108" w:type="dxa"/>
            <w:vAlign w:val="bottom"/>
          </w:tcPr>
          <w:p w14:paraId="2773765A" w14:textId="77777777" w:rsidR="00AE4E6F" w:rsidRPr="00E27C81" w:rsidRDefault="00AE4E6F" w:rsidP="00AE4E6F">
            <w:pPr>
              <w:rPr>
                <w:del w:id="17698" w:author="Updates" w:date="2024-01-23T15:22:00Z"/>
                <w:sz w:val="7"/>
                <w:szCs w:val="7"/>
                <w:highlight w:val="yellow"/>
              </w:rPr>
            </w:pPr>
          </w:p>
        </w:tc>
        <w:tc>
          <w:tcPr>
            <w:tcW w:w="34" w:type="dxa"/>
            <w:gridSpan w:val="2"/>
            <w:vAlign w:val="bottom"/>
          </w:tcPr>
          <w:p w14:paraId="13901538" w14:textId="77777777" w:rsidR="00AE4E6F" w:rsidRDefault="00AE4E6F" w:rsidP="00AE4E6F">
            <w:pPr>
              <w:rPr>
                <w:del w:id="17699" w:author="Updates" w:date="2024-01-23T15:22:00Z"/>
                <w:sz w:val="1"/>
                <w:szCs w:val="1"/>
              </w:rPr>
            </w:pPr>
          </w:p>
        </w:tc>
      </w:tr>
      <w:tr w:rsidR="00AE4E6F" w14:paraId="0EDD9B12" w14:textId="77777777" w:rsidTr="00226C91">
        <w:trPr>
          <w:trHeight w:val="156"/>
          <w:del w:id="17700" w:author="Updates" w:date="2024-01-23T15:22:00Z"/>
        </w:trPr>
        <w:tc>
          <w:tcPr>
            <w:tcW w:w="1475" w:type="dxa"/>
            <w:vMerge/>
            <w:vAlign w:val="bottom"/>
          </w:tcPr>
          <w:p w14:paraId="79150B24" w14:textId="77777777" w:rsidR="00AE4E6F" w:rsidRPr="00E27C81" w:rsidRDefault="00AE4E6F" w:rsidP="00AE4E6F">
            <w:pPr>
              <w:rPr>
                <w:del w:id="17701" w:author="Updates" w:date="2024-01-23T15:22:00Z"/>
                <w:sz w:val="13"/>
                <w:szCs w:val="13"/>
                <w:highlight w:val="yellow"/>
              </w:rPr>
            </w:pPr>
          </w:p>
        </w:tc>
        <w:tc>
          <w:tcPr>
            <w:tcW w:w="1302" w:type="dxa"/>
            <w:vMerge/>
            <w:vAlign w:val="bottom"/>
          </w:tcPr>
          <w:p w14:paraId="37595585" w14:textId="77777777" w:rsidR="00AE4E6F" w:rsidRPr="00E27C81" w:rsidRDefault="00AE4E6F" w:rsidP="00AE4E6F">
            <w:pPr>
              <w:rPr>
                <w:del w:id="17702" w:author="Updates" w:date="2024-01-23T15:22:00Z"/>
                <w:sz w:val="13"/>
                <w:szCs w:val="13"/>
                <w:highlight w:val="yellow"/>
              </w:rPr>
            </w:pPr>
          </w:p>
        </w:tc>
        <w:tc>
          <w:tcPr>
            <w:tcW w:w="2968" w:type="dxa"/>
            <w:gridSpan w:val="2"/>
            <w:vMerge/>
            <w:vAlign w:val="bottom"/>
          </w:tcPr>
          <w:p w14:paraId="7932A974" w14:textId="77777777" w:rsidR="00AE4E6F" w:rsidRPr="00E27C81" w:rsidRDefault="00AE4E6F" w:rsidP="00AE4E6F">
            <w:pPr>
              <w:rPr>
                <w:del w:id="17703" w:author="Updates" w:date="2024-01-23T15:22:00Z"/>
                <w:sz w:val="13"/>
                <w:szCs w:val="13"/>
                <w:highlight w:val="yellow"/>
              </w:rPr>
            </w:pPr>
          </w:p>
        </w:tc>
        <w:tc>
          <w:tcPr>
            <w:tcW w:w="183" w:type="dxa"/>
            <w:vAlign w:val="bottom"/>
          </w:tcPr>
          <w:p w14:paraId="279BB4B0" w14:textId="77777777" w:rsidR="00AE4E6F" w:rsidRPr="00E27C81" w:rsidRDefault="00AE4E6F" w:rsidP="00AE4E6F">
            <w:pPr>
              <w:rPr>
                <w:del w:id="17704" w:author="Updates" w:date="2024-01-23T15:22:00Z"/>
                <w:sz w:val="13"/>
                <w:szCs w:val="13"/>
                <w:highlight w:val="yellow"/>
              </w:rPr>
            </w:pPr>
          </w:p>
        </w:tc>
        <w:tc>
          <w:tcPr>
            <w:tcW w:w="224" w:type="dxa"/>
            <w:vAlign w:val="bottom"/>
          </w:tcPr>
          <w:p w14:paraId="1B6F8CFF" w14:textId="77777777" w:rsidR="00AE4E6F" w:rsidRPr="00E27C81" w:rsidRDefault="00AE4E6F" w:rsidP="00AE4E6F">
            <w:pPr>
              <w:rPr>
                <w:del w:id="17705" w:author="Updates" w:date="2024-01-23T15:22:00Z"/>
                <w:sz w:val="13"/>
                <w:szCs w:val="13"/>
                <w:highlight w:val="yellow"/>
              </w:rPr>
            </w:pPr>
          </w:p>
        </w:tc>
        <w:tc>
          <w:tcPr>
            <w:tcW w:w="5108" w:type="dxa"/>
            <w:vAlign w:val="bottom"/>
          </w:tcPr>
          <w:p w14:paraId="2180C9F0" w14:textId="77777777" w:rsidR="00AE4E6F" w:rsidRPr="00E27C81" w:rsidRDefault="00AE4E6F" w:rsidP="00AE4E6F">
            <w:pPr>
              <w:rPr>
                <w:del w:id="17706" w:author="Updates" w:date="2024-01-23T15:22:00Z"/>
                <w:sz w:val="13"/>
                <w:szCs w:val="13"/>
                <w:highlight w:val="yellow"/>
              </w:rPr>
            </w:pPr>
          </w:p>
        </w:tc>
        <w:tc>
          <w:tcPr>
            <w:tcW w:w="34" w:type="dxa"/>
            <w:gridSpan w:val="2"/>
            <w:vAlign w:val="bottom"/>
          </w:tcPr>
          <w:p w14:paraId="64CFB19C" w14:textId="77777777" w:rsidR="00AE4E6F" w:rsidRDefault="00AE4E6F" w:rsidP="00AE4E6F">
            <w:pPr>
              <w:rPr>
                <w:del w:id="17707" w:author="Updates" w:date="2024-01-23T15:22:00Z"/>
                <w:sz w:val="1"/>
                <w:szCs w:val="1"/>
              </w:rPr>
            </w:pPr>
          </w:p>
        </w:tc>
      </w:tr>
      <w:tr w:rsidR="00AE4E6F" w14:paraId="01FA8ECA" w14:textId="77777777" w:rsidTr="00226C91">
        <w:trPr>
          <w:trHeight w:val="263"/>
          <w:del w:id="17708" w:author="Updates" w:date="2024-01-23T15:22:00Z"/>
        </w:trPr>
        <w:tc>
          <w:tcPr>
            <w:tcW w:w="1475" w:type="dxa"/>
            <w:vAlign w:val="bottom"/>
          </w:tcPr>
          <w:p w14:paraId="6692BC81" w14:textId="77777777" w:rsidR="00AE4E6F" w:rsidRPr="00E27C81" w:rsidRDefault="00AE4E6F" w:rsidP="00AE4E6F">
            <w:pPr>
              <w:ind w:left="960"/>
              <w:rPr>
                <w:del w:id="17709" w:author="Updates" w:date="2024-01-23T15:22:00Z"/>
                <w:sz w:val="20"/>
                <w:szCs w:val="20"/>
                <w:highlight w:val="yellow"/>
              </w:rPr>
            </w:pPr>
            <w:del w:id="17710" w:author="Updates" w:date="2024-01-23T15:22:00Z">
              <w:r w:rsidRPr="00E27C81">
                <w:rPr>
                  <w:rFonts w:eastAsia="Times New Roman"/>
                  <w:sz w:val="20"/>
                  <w:szCs w:val="20"/>
                  <w:highlight w:val="yellow"/>
                </w:rPr>
                <w:delText>2.</w:delText>
              </w:r>
            </w:del>
          </w:p>
        </w:tc>
        <w:tc>
          <w:tcPr>
            <w:tcW w:w="1302" w:type="dxa"/>
            <w:vAlign w:val="bottom"/>
          </w:tcPr>
          <w:p w14:paraId="26569F32" w14:textId="77777777" w:rsidR="00AE4E6F" w:rsidRPr="00E27C81" w:rsidRDefault="00AE4E6F" w:rsidP="00AE4E6F">
            <w:pPr>
              <w:ind w:left="60"/>
              <w:rPr>
                <w:del w:id="17711" w:author="Updates" w:date="2024-01-23T15:22:00Z"/>
                <w:sz w:val="20"/>
                <w:szCs w:val="20"/>
                <w:highlight w:val="yellow"/>
              </w:rPr>
            </w:pPr>
            <w:del w:id="17712" w:author="Updates" w:date="2024-01-23T15:22:00Z">
              <w:r w:rsidRPr="00E27C81">
                <w:rPr>
                  <w:rFonts w:eastAsia="Times New Roman"/>
                  <w:sz w:val="20"/>
                  <w:szCs w:val="20"/>
                  <w:highlight w:val="yellow"/>
                </w:rPr>
                <w:delText>Wet Swale</w:delText>
              </w:r>
            </w:del>
          </w:p>
        </w:tc>
        <w:tc>
          <w:tcPr>
            <w:tcW w:w="2968" w:type="dxa"/>
            <w:gridSpan w:val="2"/>
            <w:vAlign w:val="bottom"/>
          </w:tcPr>
          <w:p w14:paraId="6425FE14" w14:textId="77777777" w:rsidR="00AE4E6F" w:rsidRPr="00E27C81" w:rsidRDefault="00AE4E6F" w:rsidP="00AE4E6F">
            <w:pPr>
              <w:ind w:right="817"/>
              <w:jc w:val="right"/>
              <w:rPr>
                <w:del w:id="17713" w:author="Updates" w:date="2024-01-23T15:22:00Z"/>
                <w:sz w:val="20"/>
                <w:szCs w:val="20"/>
                <w:highlight w:val="yellow"/>
              </w:rPr>
            </w:pPr>
            <w:del w:id="17714" w:author="Updates" w:date="2024-01-23T15:22:00Z">
              <w:r w:rsidRPr="00E27C81">
                <w:rPr>
                  <w:rFonts w:eastAsia="Times New Roman"/>
                  <w:sz w:val="20"/>
                  <w:szCs w:val="20"/>
                  <w:highlight w:val="yellow"/>
                </w:rPr>
                <w:delText>70%</w:delText>
              </w:r>
            </w:del>
          </w:p>
        </w:tc>
        <w:tc>
          <w:tcPr>
            <w:tcW w:w="183" w:type="dxa"/>
            <w:vAlign w:val="bottom"/>
          </w:tcPr>
          <w:p w14:paraId="209138F5" w14:textId="77777777" w:rsidR="00AE4E6F" w:rsidRPr="00E27C81" w:rsidRDefault="00AE4E6F" w:rsidP="00AE4E6F">
            <w:pPr>
              <w:rPr>
                <w:del w:id="17715" w:author="Updates" w:date="2024-01-23T15:22:00Z"/>
                <w:highlight w:val="yellow"/>
              </w:rPr>
            </w:pPr>
          </w:p>
        </w:tc>
        <w:tc>
          <w:tcPr>
            <w:tcW w:w="224" w:type="dxa"/>
            <w:vAlign w:val="bottom"/>
          </w:tcPr>
          <w:p w14:paraId="7E42D3DC" w14:textId="77777777" w:rsidR="00AE4E6F" w:rsidRPr="00E27C81" w:rsidRDefault="00AE4E6F" w:rsidP="00AE4E6F">
            <w:pPr>
              <w:rPr>
                <w:del w:id="17716" w:author="Updates" w:date="2024-01-23T15:22:00Z"/>
                <w:highlight w:val="yellow"/>
              </w:rPr>
            </w:pPr>
          </w:p>
        </w:tc>
        <w:tc>
          <w:tcPr>
            <w:tcW w:w="5108" w:type="dxa"/>
            <w:vAlign w:val="bottom"/>
          </w:tcPr>
          <w:p w14:paraId="64C69C5A" w14:textId="77777777" w:rsidR="00AE4E6F" w:rsidRPr="00E27C81" w:rsidRDefault="00AE4E6F" w:rsidP="00AE4E6F">
            <w:pPr>
              <w:rPr>
                <w:del w:id="17717" w:author="Updates" w:date="2024-01-23T15:22:00Z"/>
                <w:highlight w:val="yellow"/>
              </w:rPr>
            </w:pPr>
          </w:p>
        </w:tc>
        <w:tc>
          <w:tcPr>
            <w:tcW w:w="34" w:type="dxa"/>
            <w:gridSpan w:val="2"/>
            <w:vAlign w:val="bottom"/>
          </w:tcPr>
          <w:p w14:paraId="3269053C" w14:textId="77777777" w:rsidR="00AE4E6F" w:rsidRDefault="00AE4E6F" w:rsidP="00AE4E6F">
            <w:pPr>
              <w:rPr>
                <w:del w:id="17718" w:author="Updates" w:date="2024-01-23T15:22:00Z"/>
                <w:sz w:val="1"/>
                <w:szCs w:val="1"/>
              </w:rPr>
            </w:pPr>
          </w:p>
        </w:tc>
      </w:tr>
      <w:tr w:rsidR="00AE4E6F" w14:paraId="42BBD297" w14:textId="77777777" w:rsidTr="00226C91">
        <w:trPr>
          <w:trHeight w:val="240"/>
          <w:del w:id="17719" w:author="Updates" w:date="2024-01-23T15:22:00Z"/>
        </w:trPr>
        <w:tc>
          <w:tcPr>
            <w:tcW w:w="2777" w:type="dxa"/>
            <w:gridSpan w:val="2"/>
            <w:vAlign w:val="bottom"/>
          </w:tcPr>
          <w:p w14:paraId="04449382" w14:textId="77777777" w:rsidR="00AE4E6F" w:rsidRPr="00E27C81" w:rsidRDefault="00AE4E6F" w:rsidP="00AE4E6F">
            <w:pPr>
              <w:ind w:left="240"/>
              <w:rPr>
                <w:del w:id="17720" w:author="Updates" w:date="2024-01-23T15:22:00Z"/>
                <w:sz w:val="20"/>
                <w:szCs w:val="20"/>
                <w:highlight w:val="yellow"/>
              </w:rPr>
            </w:pPr>
            <w:del w:id="17721" w:author="Updates" w:date="2024-01-23T15:22:00Z">
              <w:r w:rsidRPr="00E27C81">
                <w:rPr>
                  <w:rFonts w:ascii="Arial" w:eastAsia="Arial" w:hAnsi="Arial" w:cs="Arial"/>
                  <w:sz w:val="20"/>
                  <w:szCs w:val="20"/>
                  <w:highlight w:val="yellow"/>
                </w:rPr>
                <w:lastRenderedPageBreak/>
                <w:delText xml:space="preserve">• </w:delText>
              </w:r>
              <w:r w:rsidRPr="00E27C81">
                <w:rPr>
                  <w:rFonts w:eastAsia="Times New Roman"/>
                  <w:sz w:val="20"/>
                  <w:szCs w:val="20"/>
                  <w:highlight w:val="yellow"/>
                </w:rPr>
                <w:delText>Total Nitrogen - 10% to 90%</w:delText>
              </w:r>
            </w:del>
          </w:p>
        </w:tc>
        <w:tc>
          <w:tcPr>
            <w:tcW w:w="2968" w:type="dxa"/>
            <w:gridSpan w:val="2"/>
            <w:vAlign w:val="bottom"/>
          </w:tcPr>
          <w:p w14:paraId="55DB9794" w14:textId="77777777" w:rsidR="00AE4E6F" w:rsidRPr="00E27C81" w:rsidRDefault="00AE4E6F" w:rsidP="00AE4E6F">
            <w:pPr>
              <w:rPr>
                <w:del w:id="17722" w:author="Updates" w:date="2024-01-23T15:22:00Z"/>
                <w:sz w:val="20"/>
                <w:szCs w:val="20"/>
                <w:highlight w:val="yellow"/>
              </w:rPr>
            </w:pPr>
          </w:p>
        </w:tc>
        <w:tc>
          <w:tcPr>
            <w:tcW w:w="183" w:type="dxa"/>
            <w:vAlign w:val="bottom"/>
          </w:tcPr>
          <w:p w14:paraId="6452DFD2" w14:textId="77777777" w:rsidR="00AE4E6F" w:rsidRPr="00E27C81" w:rsidRDefault="00AE4E6F" w:rsidP="00AE4E6F">
            <w:pPr>
              <w:rPr>
                <w:del w:id="17723" w:author="Updates" w:date="2024-01-23T15:22:00Z"/>
                <w:sz w:val="20"/>
                <w:szCs w:val="20"/>
                <w:highlight w:val="yellow"/>
              </w:rPr>
            </w:pPr>
          </w:p>
        </w:tc>
        <w:tc>
          <w:tcPr>
            <w:tcW w:w="224" w:type="dxa"/>
            <w:vAlign w:val="bottom"/>
          </w:tcPr>
          <w:p w14:paraId="5A616EC1" w14:textId="77777777" w:rsidR="00AE4E6F" w:rsidRPr="00E27C81" w:rsidRDefault="00AE4E6F" w:rsidP="00AE4E6F">
            <w:pPr>
              <w:rPr>
                <w:del w:id="17724" w:author="Updates" w:date="2024-01-23T15:22:00Z"/>
                <w:sz w:val="20"/>
                <w:szCs w:val="20"/>
                <w:highlight w:val="yellow"/>
              </w:rPr>
            </w:pPr>
          </w:p>
        </w:tc>
        <w:tc>
          <w:tcPr>
            <w:tcW w:w="5108" w:type="dxa"/>
            <w:vAlign w:val="bottom"/>
          </w:tcPr>
          <w:p w14:paraId="66E2B86E" w14:textId="77777777" w:rsidR="00AE4E6F" w:rsidRPr="00E27C81" w:rsidRDefault="00AE4E6F" w:rsidP="00AE4E6F">
            <w:pPr>
              <w:rPr>
                <w:del w:id="17725" w:author="Updates" w:date="2024-01-23T15:22:00Z"/>
                <w:sz w:val="20"/>
                <w:szCs w:val="20"/>
                <w:highlight w:val="yellow"/>
              </w:rPr>
            </w:pPr>
          </w:p>
        </w:tc>
        <w:tc>
          <w:tcPr>
            <w:tcW w:w="34" w:type="dxa"/>
            <w:gridSpan w:val="2"/>
            <w:vAlign w:val="bottom"/>
          </w:tcPr>
          <w:p w14:paraId="22CA3765" w14:textId="77777777" w:rsidR="00AE4E6F" w:rsidRDefault="00AE4E6F" w:rsidP="00AE4E6F">
            <w:pPr>
              <w:rPr>
                <w:del w:id="17726" w:author="Updates" w:date="2024-01-23T15:22:00Z"/>
                <w:sz w:val="1"/>
                <w:szCs w:val="1"/>
              </w:rPr>
            </w:pPr>
          </w:p>
        </w:tc>
      </w:tr>
      <w:tr w:rsidR="00AE4E6F" w14:paraId="4A45126B" w14:textId="77777777" w:rsidTr="00226C91">
        <w:trPr>
          <w:trHeight w:val="240"/>
          <w:del w:id="17727" w:author="Updates" w:date="2024-01-23T15:22:00Z"/>
        </w:trPr>
        <w:tc>
          <w:tcPr>
            <w:tcW w:w="2777" w:type="dxa"/>
            <w:gridSpan w:val="2"/>
            <w:vAlign w:val="bottom"/>
          </w:tcPr>
          <w:p w14:paraId="3A8ACDD6" w14:textId="77777777" w:rsidR="00AE4E6F" w:rsidRPr="00E27C81" w:rsidRDefault="00AE4E6F" w:rsidP="00AE4E6F">
            <w:pPr>
              <w:ind w:left="240"/>
              <w:rPr>
                <w:del w:id="17728" w:author="Updates" w:date="2024-01-23T15:22:00Z"/>
                <w:sz w:val="20"/>
                <w:szCs w:val="20"/>
                <w:highlight w:val="yellow"/>
              </w:rPr>
            </w:pPr>
            <w:del w:id="17729" w:author="Updates" w:date="2024-01-23T15:22:00Z">
              <w:r w:rsidRPr="00E27C81">
                <w:rPr>
                  <w:rFonts w:ascii="Arial" w:eastAsia="Arial" w:hAnsi="Arial" w:cs="Arial"/>
                  <w:sz w:val="20"/>
                  <w:szCs w:val="20"/>
                  <w:highlight w:val="yellow"/>
                </w:rPr>
                <w:delText xml:space="preserve">• </w:delText>
              </w:r>
              <w:r w:rsidRPr="00E27C81">
                <w:rPr>
                  <w:rFonts w:eastAsia="Times New Roman"/>
                  <w:sz w:val="20"/>
                  <w:szCs w:val="20"/>
                  <w:highlight w:val="yellow"/>
                </w:rPr>
                <w:delText>Total Phosphorus</w:delText>
              </w:r>
            </w:del>
          </w:p>
        </w:tc>
        <w:tc>
          <w:tcPr>
            <w:tcW w:w="2968" w:type="dxa"/>
            <w:gridSpan w:val="2"/>
            <w:vAlign w:val="bottom"/>
          </w:tcPr>
          <w:p w14:paraId="7A07628E" w14:textId="77777777" w:rsidR="00AE4E6F" w:rsidRPr="00E27C81" w:rsidRDefault="00AE4E6F" w:rsidP="00AE4E6F">
            <w:pPr>
              <w:rPr>
                <w:del w:id="17730" w:author="Updates" w:date="2024-01-23T15:22:00Z"/>
                <w:sz w:val="20"/>
                <w:szCs w:val="20"/>
                <w:highlight w:val="yellow"/>
              </w:rPr>
            </w:pPr>
          </w:p>
        </w:tc>
        <w:tc>
          <w:tcPr>
            <w:tcW w:w="407" w:type="dxa"/>
            <w:gridSpan w:val="2"/>
            <w:vAlign w:val="bottom"/>
          </w:tcPr>
          <w:p w14:paraId="085CDD4C" w14:textId="77777777" w:rsidR="00AE4E6F" w:rsidRPr="00E27C81" w:rsidRDefault="00AE4E6F" w:rsidP="00AE4E6F">
            <w:pPr>
              <w:ind w:left="80"/>
              <w:rPr>
                <w:del w:id="17731" w:author="Updates" w:date="2024-01-23T15:22:00Z"/>
                <w:sz w:val="20"/>
                <w:szCs w:val="20"/>
                <w:highlight w:val="yellow"/>
              </w:rPr>
            </w:pPr>
            <w:del w:id="17732" w:author="Updates" w:date="2024-01-23T15:22:00Z">
              <w:r w:rsidRPr="00E27C81">
                <w:rPr>
                  <w:rFonts w:eastAsia="Times New Roman"/>
                  <w:sz w:val="20"/>
                  <w:szCs w:val="20"/>
                  <w:highlight w:val="yellow"/>
                </w:rPr>
                <w:delText>20% to 90%</w:delText>
              </w:r>
            </w:del>
          </w:p>
        </w:tc>
        <w:tc>
          <w:tcPr>
            <w:tcW w:w="5108" w:type="dxa"/>
            <w:vAlign w:val="bottom"/>
          </w:tcPr>
          <w:p w14:paraId="6DA25BE3" w14:textId="77777777" w:rsidR="00AE4E6F" w:rsidRPr="00E27C81" w:rsidRDefault="00AE4E6F" w:rsidP="00AE4E6F">
            <w:pPr>
              <w:rPr>
                <w:del w:id="17733" w:author="Updates" w:date="2024-01-23T15:22:00Z"/>
                <w:sz w:val="20"/>
                <w:szCs w:val="20"/>
                <w:highlight w:val="yellow"/>
              </w:rPr>
            </w:pPr>
          </w:p>
        </w:tc>
        <w:tc>
          <w:tcPr>
            <w:tcW w:w="34" w:type="dxa"/>
            <w:gridSpan w:val="2"/>
            <w:vAlign w:val="bottom"/>
          </w:tcPr>
          <w:p w14:paraId="08AC04E9" w14:textId="77777777" w:rsidR="00AE4E6F" w:rsidRDefault="00AE4E6F" w:rsidP="00AE4E6F">
            <w:pPr>
              <w:rPr>
                <w:del w:id="17734" w:author="Updates" w:date="2024-01-23T15:22:00Z"/>
                <w:sz w:val="1"/>
                <w:szCs w:val="1"/>
              </w:rPr>
            </w:pPr>
          </w:p>
        </w:tc>
      </w:tr>
      <w:tr w:rsidR="00AE4E6F" w14:paraId="62E5F07B" w14:textId="77777777" w:rsidTr="00226C91">
        <w:trPr>
          <w:trHeight w:val="241"/>
          <w:del w:id="17735" w:author="Updates" w:date="2024-01-23T15:22:00Z"/>
        </w:trPr>
        <w:tc>
          <w:tcPr>
            <w:tcW w:w="5745" w:type="dxa"/>
            <w:gridSpan w:val="4"/>
            <w:vAlign w:val="bottom"/>
          </w:tcPr>
          <w:p w14:paraId="56E0806A" w14:textId="77777777" w:rsidR="00AE4E6F" w:rsidRPr="00E27C81" w:rsidRDefault="00AE4E6F" w:rsidP="00AE4E6F">
            <w:pPr>
              <w:ind w:left="240"/>
              <w:rPr>
                <w:del w:id="17736" w:author="Updates" w:date="2024-01-23T15:22:00Z"/>
                <w:sz w:val="20"/>
                <w:szCs w:val="20"/>
                <w:highlight w:val="yellow"/>
              </w:rPr>
            </w:pPr>
            <w:del w:id="17737" w:author="Updates" w:date="2024-01-23T15:22:00Z">
              <w:r w:rsidRPr="00E27C81">
                <w:rPr>
                  <w:rFonts w:ascii="Arial" w:eastAsia="Arial" w:hAnsi="Arial" w:cs="Arial"/>
                  <w:sz w:val="20"/>
                  <w:szCs w:val="20"/>
                  <w:highlight w:val="yellow"/>
                </w:rPr>
                <w:delText xml:space="preserve">• </w:delText>
              </w:r>
              <w:r w:rsidRPr="00E27C81">
                <w:rPr>
                  <w:rFonts w:eastAsia="Times New Roman"/>
                  <w:sz w:val="20"/>
                  <w:szCs w:val="20"/>
                  <w:highlight w:val="yellow"/>
                </w:rPr>
                <w:delText>Metals (copper, lead, zinc, cadmium)</w:delText>
              </w:r>
            </w:del>
          </w:p>
        </w:tc>
        <w:tc>
          <w:tcPr>
            <w:tcW w:w="5515" w:type="dxa"/>
            <w:gridSpan w:val="3"/>
            <w:vAlign w:val="bottom"/>
          </w:tcPr>
          <w:p w14:paraId="7DAB51C6" w14:textId="77777777" w:rsidR="00AE4E6F" w:rsidRPr="00E27C81" w:rsidRDefault="00AE4E6F" w:rsidP="00AE4E6F">
            <w:pPr>
              <w:ind w:left="80"/>
              <w:rPr>
                <w:del w:id="17738" w:author="Updates" w:date="2024-01-23T15:22:00Z"/>
                <w:sz w:val="20"/>
                <w:szCs w:val="20"/>
                <w:highlight w:val="yellow"/>
              </w:rPr>
            </w:pPr>
            <w:del w:id="17739" w:author="Updates" w:date="2024-01-23T15:22:00Z">
              <w:r w:rsidRPr="00E27C81">
                <w:rPr>
                  <w:rFonts w:eastAsia="Times New Roman"/>
                  <w:sz w:val="20"/>
                  <w:szCs w:val="20"/>
                  <w:highlight w:val="yellow"/>
                </w:rPr>
                <w:delText>Insufficient data</w:delText>
              </w:r>
            </w:del>
          </w:p>
        </w:tc>
        <w:tc>
          <w:tcPr>
            <w:tcW w:w="34" w:type="dxa"/>
            <w:gridSpan w:val="2"/>
            <w:vAlign w:val="bottom"/>
          </w:tcPr>
          <w:p w14:paraId="306D0F05" w14:textId="77777777" w:rsidR="00AE4E6F" w:rsidRDefault="00AE4E6F" w:rsidP="00AE4E6F">
            <w:pPr>
              <w:rPr>
                <w:del w:id="17740" w:author="Updates" w:date="2024-01-23T15:22:00Z"/>
                <w:sz w:val="1"/>
                <w:szCs w:val="1"/>
              </w:rPr>
            </w:pPr>
          </w:p>
        </w:tc>
      </w:tr>
      <w:tr w:rsidR="00AE4E6F" w14:paraId="499EC7CA" w14:textId="77777777" w:rsidTr="00226C91">
        <w:trPr>
          <w:trHeight w:val="264"/>
          <w:del w:id="17741" w:author="Updates" w:date="2024-01-23T15:22:00Z"/>
        </w:trPr>
        <w:tc>
          <w:tcPr>
            <w:tcW w:w="2777" w:type="dxa"/>
            <w:gridSpan w:val="2"/>
            <w:vAlign w:val="bottom"/>
          </w:tcPr>
          <w:p w14:paraId="2A478B55" w14:textId="77777777" w:rsidR="00AE4E6F" w:rsidRPr="00E27C81" w:rsidRDefault="00AE4E6F" w:rsidP="00AE4E6F">
            <w:pPr>
              <w:ind w:left="240"/>
              <w:rPr>
                <w:del w:id="17742" w:author="Updates" w:date="2024-01-23T15:22:00Z"/>
                <w:sz w:val="20"/>
                <w:szCs w:val="20"/>
                <w:highlight w:val="yellow"/>
              </w:rPr>
            </w:pPr>
            <w:del w:id="17743" w:author="Updates" w:date="2024-01-23T15:22:00Z">
              <w:r w:rsidRPr="00E27C81">
                <w:rPr>
                  <w:rFonts w:ascii="Arial" w:eastAsia="Arial" w:hAnsi="Arial" w:cs="Arial"/>
                  <w:sz w:val="20"/>
                  <w:szCs w:val="20"/>
                  <w:highlight w:val="yellow"/>
                </w:rPr>
                <w:delText xml:space="preserve">• </w:delText>
              </w:r>
              <w:r w:rsidRPr="00E27C81">
                <w:rPr>
                  <w:rFonts w:eastAsia="Times New Roman"/>
                  <w:sz w:val="20"/>
                  <w:szCs w:val="20"/>
                  <w:highlight w:val="yellow"/>
                </w:rPr>
                <w:delText>Pathogens (coliform, e coli)</w:delText>
              </w:r>
            </w:del>
          </w:p>
        </w:tc>
        <w:tc>
          <w:tcPr>
            <w:tcW w:w="2968" w:type="dxa"/>
            <w:gridSpan w:val="2"/>
            <w:vAlign w:val="bottom"/>
          </w:tcPr>
          <w:p w14:paraId="15B8FDE5" w14:textId="77777777" w:rsidR="00AE4E6F" w:rsidRPr="00E27C81" w:rsidRDefault="00AE4E6F" w:rsidP="00AE4E6F">
            <w:pPr>
              <w:rPr>
                <w:del w:id="17744" w:author="Updates" w:date="2024-01-23T15:22:00Z"/>
                <w:highlight w:val="yellow"/>
              </w:rPr>
            </w:pPr>
          </w:p>
        </w:tc>
        <w:tc>
          <w:tcPr>
            <w:tcW w:w="5515" w:type="dxa"/>
            <w:gridSpan w:val="3"/>
            <w:vAlign w:val="bottom"/>
          </w:tcPr>
          <w:p w14:paraId="74F0EEA3" w14:textId="77777777" w:rsidR="00AE4E6F" w:rsidRPr="00E27C81" w:rsidRDefault="00AE4E6F" w:rsidP="00AE4E6F">
            <w:pPr>
              <w:ind w:left="80"/>
              <w:rPr>
                <w:del w:id="17745" w:author="Updates" w:date="2024-01-23T15:22:00Z"/>
                <w:sz w:val="20"/>
                <w:szCs w:val="20"/>
                <w:highlight w:val="yellow"/>
              </w:rPr>
            </w:pPr>
            <w:del w:id="17746" w:author="Updates" w:date="2024-01-23T15:22:00Z">
              <w:r w:rsidRPr="00E27C81">
                <w:rPr>
                  <w:rFonts w:eastAsia="Times New Roman"/>
                  <w:sz w:val="20"/>
                  <w:szCs w:val="20"/>
                  <w:highlight w:val="yellow"/>
                </w:rPr>
                <w:delText>Insufficient data</w:delText>
              </w:r>
            </w:del>
          </w:p>
        </w:tc>
        <w:tc>
          <w:tcPr>
            <w:tcW w:w="34" w:type="dxa"/>
            <w:gridSpan w:val="2"/>
            <w:vAlign w:val="bottom"/>
          </w:tcPr>
          <w:p w14:paraId="59FFE91C" w14:textId="77777777" w:rsidR="00AE4E6F" w:rsidRDefault="00AE4E6F" w:rsidP="00AE4E6F">
            <w:pPr>
              <w:rPr>
                <w:del w:id="17747" w:author="Updates" w:date="2024-01-23T15:22:00Z"/>
                <w:sz w:val="1"/>
                <w:szCs w:val="1"/>
              </w:rPr>
            </w:pPr>
          </w:p>
        </w:tc>
      </w:tr>
      <w:bookmarkEnd w:id="17306"/>
    </w:tbl>
    <w:p w14:paraId="6B636A72" w14:textId="77777777" w:rsidR="002C0C21" w:rsidRDefault="002C0C21">
      <w:pPr>
        <w:spacing w:line="52" w:lineRule="exact"/>
        <w:rPr>
          <w:del w:id="17748" w:author="Updates" w:date="2024-01-23T15:22:00Z"/>
          <w:sz w:val="20"/>
          <w:szCs w:val="20"/>
        </w:rPr>
      </w:pPr>
    </w:p>
    <w:p w14:paraId="5FF77DFD" w14:textId="77777777" w:rsidR="002C0C21" w:rsidRDefault="002C0C21">
      <w:pPr>
        <w:rPr>
          <w:del w:id="17749" w:author="Updates" w:date="2024-01-23T15:22:00Z"/>
        </w:rPr>
        <w:sectPr w:rsidR="002C0C21" w:rsidSect="00AF6C3A">
          <w:type w:val="continuous"/>
          <w:pgSz w:w="12240" w:h="15840"/>
          <w:pgMar w:top="666" w:right="8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40"/>
          </w:cols>
        </w:sectPr>
      </w:pPr>
    </w:p>
    <w:p w14:paraId="34A94660" w14:textId="77777777" w:rsidR="002C0C21" w:rsidRDefault="00F15D88">
      <w:pPr>
        <w:tabs>
          <w:tab w:val="left" w:pos="9420"/>
        </w:tabs>
        <w:ind w:left="5720"/>
        <w:rPr>
          <w:del w:id="17750" w:author="Updates" w:date="2024-01-23T15:22:00Z"/>
          <w:sz w:val="20"/>
          <w:szCs w:val="20"/>
        </w:rPr>
      </w:pPr>
      <w:del w:id="17751"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77</w:delText>
        </w:r>
      </w:del>
    </w:p>
    <w:p w14:paraId="5CFDA731" w14:textId="77777777" w:rsidR="002C0C21" w:rsidRDefault="002C0C21">
      <w:pPr>
        <w:rPr>
          <w:del w:id="17752" w:author="Updates" w:date="2024-01-23T15:22:00Z"/>
        </w:rPr>
        <w:sectPr w:rsidR="002C0C21" w:rsidSect="00AF6C3A">
          <w:type w:val="continuous"/>
          <w:pgSz w:w="12240" w:h="15840"/>
          <w:pgMar w:top="666" w:right="8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40"/>
          </w:cols>
        </w:sectPr>
      </w:pPr>
    </w:p>
    <w:p w14:paraId="0A03E63C" w14:textId="77777777" w:rsidR="002C0C21" w:rsidRDefault="00F15D88">
      <w:pPr>
        <w:ind w:left="80"/>
        <w:rPr>
          <w:del w:id="17753" w:author="Updates" w:date="2024-01-23T15:22:00Z"/>
          <w:sz w:val="20"/>
          <w:szCs w:val="20"/>
        </w:rPr>
      </w:pPr>
      <w:bookmarkStart w:id="17754" w:name="page79"/>
      <w:bookmarkEnd w:id="17754"/>
      <w:del w:id="17755" w:author="Updates" w:date="2024-01-23T15:22:00Z">
        <w:r>
          <w:rPr>
            <w:rFonts w:eastAsia="Times New Roman"/>
            <w:b/>
            <w:bCs/>
            <w:sz w:val="28"/>
            <w:szCs w:val="28"/>
          </w:rPr>
          <w:lastRenderedPageBreak/>
          <w:delText>Maintenance</w:delText>
        </w:r>
      </w:del>
    </w:p>
    <w:p w14:paraId="52A440B2" w14:textId="77777777" w:rsidR="002C0C21" w:rsidRDefault="00F15D88">
      <w:pPr>
        <w:spacing w:line="20" w:lineRule="exact"/>
        <w:rPr>
          <w:del w:id="17756" w:author="Updates" w:date="2024-01-23T15:22:00Z"/>
          <w:sz w:val="20"/>
          <w:szCs w:val="20"/>
        </w:rPr>
      </w:pPr>
      <w:del w:id="17757" w:author="Updates" w:date="2024-01-23T15:22:00Z">
        <w:r>
          <w:rPr>
            <w:noProof/>
            <w:sz w:val="20"/>
            <w:szCs w:val="20"/>
          </w:rPr>
          <w:drawing>
            <wp:anchor distT="0" distB="0" distL="114300" distR="114300" simplePos="0" relativeHeight="251900098" behindDoc="1" locked="0" layoutInCell="0" allowOverlap="1" wp14:anchorId="3DF4C4C2" wp14:editId="722D1BD2">
              <wp:simplePos x="0" y="0"/>
              <wp:positionH relativeFrom="column">
                <wp:posOffset>31750</wp:posOffset>
              </wp:positionH>
              <wp:positionV relativeFrom="paragraph">
                <wp:posOffset>53975</wp:posOffset>
              </wp:positionV>
              <wp:extent cx="6776085" cy="1567180"/>
              <wp:effectExtent l="0" t="0" r="0" b="0"/>
              <wp:wrapNone/>
              <wp:docPr id="2060591924" name="Picture 206059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93"/>
                      <a:srcRect/>
                      <a:stretch>
                        <a:fillRect/>
                      </a:stretch>
                    </pic:blipFill>
                    <pic:spPr bwMode="auto">
                      <a:xfrm>
                        <a:off x="0" y="0"/>
                        <a:ext cx="6776085" cy="1567180"/>
                      </a:xfrm>
                      <a:prstGeom prst="rect">
                        <a:avLst/>
                      </a:prstGeom>
                      <a:noFill/>
                    </pic:spPr>
                  </pic:pic>
                </a:graphicData>
              </a:graphic>
            </wp:anchor>
          </w:drawing>
        </w:r>
      </w:del>
    </w:p>
    <w:p w14:paraId="0252CFA6" w14:textId="77777777" w:rsidR="002C0C21" w:rsidRDefault="002C0C21">
      <w:pPr>
        <w:spacing w:line="55" w:lineRule="exact"/>
        <w:rPr>
          <w:del w:id="17758" w:author="Updates" w:date="2024-01-23T15:22:00Z"/>
          <w:sz w:val="20"/>
          <w:szCs w:val="20"/>
        </w:rPr>
      </w:pPr>
    </w:p>
    <w:p w14:paraId="10D4A636" w14:textId="498DBB78" w:rsidR="00F64300" w:rsidRDefault="00F64300" w:rsidP="004E791B">
      <w:pPr>
        <w:pStyle w:val="FSBullet"/>
        <w:rPr>
          <w:ins w:id="17759" w:author="Updates" w:date="2024-01-23T15:22:00Z"/>
        </w:rPr>
      </w:pPr>
      <w:ins w:id="17760" w:author="Updates" w:date="2024-01-23T15:22:00Z">
        <w:r>
          <w:t>Roadside swales are subject to damage from off-street parking, snow removal, and winter deicing.</w:t>
        </w:r>
      </w:ins>
    </w:p>
    <w:p w14:paraId="0CC33B13" w14:textId="5D5DD97C" w:rsidR="00F64300" w:rsidRDefault="00F64300" w:rsidP="004E791B">
      <w:pPr>
        <w:pStyle w:val="FSBullet"/>
        <w:rPr>
          <w:ins w:id="17761" w:author="Updates" w:date="2024-01-23T15:22:00Z"/>
        </w:rPr>
      </w:pPr>
      <w:ins w:id="17762" w:author="Updates" w:date="2024-01-23T15:22:00Z">
        <w:r>
          <w:t>Subject to erosion during large storms</w:t>
        </w:r>
      </w:ins>
    </w:p>
    <w:p w14:paraId="0B9247CD" w14:textId="746D63A7" w:rsidR="00F64300" w:rsidRDefault="00F64300" w:rsidP="004E791B">
      <w:pPr>
        <w:pStyle w:val="FSBullet"/>
        <w:rPr>
          <w:ins w:id="17763" w:author="Updates" w:date="2024-01-23T15:22:00Z"/>
        </w:rPr>
      </w:pPr>
      <w:ins w:id="17764" w:author="Updates" w:date="2024-01-23T15:22:00Z">
        <w:r>
          <w:t>Individual dry swales treat a relatively small</w:t>
        </w:r>
        <w:r w:rsidR="00C73771">
          <w:t xml:space="preserve"> </w:t>
        </w:r>
        <w:proofErr w:type="gramStart"/>
        <w:r>
          <w:t>area</w:t>
        </w:r>
        <w:proofErr w:type="gramEnd"/>
      </w:ins>
    </w:p>
    <w:p w14:paraId="23F4E3F4" w14:textId="2394F64E" w:rsidR="00F64300" w:rsidRDefault="00F64300" w:rsidP="004E791B">
      <w:pPr>
        <w:pStyle w:val="FSBullet"/>
        <w:rPr>
          <w:ins w:id="17765" w:author="Updates" w:date="2024-01-23T15:22:00Z"/>
        </w:rPr>
      </w:pPr>
      <w:ins w:id="17766" w:author="Updates" w:date="2024-01-23T15:22:00Z">
        <w:r>
          <w:t>Impractical in areas with very flat grades, steep</w:t>
        </w:r>
        <w:r w:rsidR="00C73771">
          <w:t xml:space="preserve"> topography,</w:t>
        </w:r>
        <w:r>
          <w:t xml:space="preserve"> or poorly drained soils</w:t>
        </w:r>
      </w:ins>
    </w:p>
    <w:p w14:paraId="304D1A33" w14:textId="24B9D2E6" w:rsidR="0014132E" w:rsidRDefault="00F64300" w:rsidP="004E791B">
      <w:pPr>
        <w:pStyle w:val="FSBullet"/>
        <w:rPr>
          <w:ins w:id="17767" w:author="Updates" w:date="2024-01-23T15:22:00Z"/>
        </w:rPr>
      </w:pPr>
      <w:ins w:id="17768" w:author="Updates" w:date="2024-01-23T15:22:00Z">
        <w:r>
          <w:t xml:space="preserve">Wet swales can produce mosquito </w:t>
        </w:r>
        <w:proofErr w:type="gramStart"/>
        <w:r>
          <w:t>breeding</w:t>
        </w:r>
        <w:proofErr w:type="gramEnd"/>
      </w:ins>
    </w:p>
    <w:p w14:paraId="183791DB" w14:textId="77777777" w:rsidR="0014132E" w:rsidRDefault="0014132E">
      <w:pPr>
        <w:rPr>
          <w:ins w:id="17769" w:author="Updates" w:date="2024-01-23T15:22:00Z"/>
          <w:rFonts w:ascii="Arial" w:hAnsi="Arial" w:cs="Arial"/>
          <w:sz w:val="20"/>
          <w:szCs w:val="20"/>
        </w:rPr>
      </w:pPr>
      <w:ins w:id="17770" w:author="Updates" w:date="2024-01-23T15:22:00Z">
        <w:r>
          <w:br w:type="page"/>
        </w:r>
      </w:ins>
    </w:p>
    <w:p w14:paraId="7832DAC8" w14:textId="0CBDB754" w:rsidR="00C73771" w:rsidRDefault="00C52619" w:rsidP="00843872">
      <w:pPr>
        <w:pStyle w:val="FS1"/>
        <w:spacing w:before="120"/>
        <w:rPr>
          <w:ins w:id="17771" w:author="Updates" w:date="2024-01-23T15:22:00Z"/>
        </w:rPr>
      </w:pPr>
      <w:ins w:id="17772" w:author="Updates" w:date="2024-01-23T15:22:00Z">
        <w:r>
          <w:rPr>
            <w:noProof/>
          </w:rPr>
          <w:lastRenderedPageBreak/>
          <mc:AlternateContent>
            <mc:Choice Requires="wpg">
              <w:drawing>
                <wp:anchor distT="0" distB="0" distL="114300" distR="114300" simplePos="0" relativeHeight="251658298" behindDoc="0" locked="0" layoutInCell="1" allowOverlap="1" wp14:anchorId="3D909967" wp14:editId="3F43D126">
                  <wp:simplePos x="0" y="0"/>
                  <wp:positionH relativeFrom="margin">
                    <wp:posOffset>-114300</wp:posOffset>
                  </wp:positionH>
                  <wp:positionV relativeFrom="margin">
                    <wp:posOffset>-76200</wp:posOffset>
                  </wp:positionV>
                  <wp:extent cx="6962775" cy="4429125"/>
                  <wp:effectExtent l="0" t="0" r="9525" b="9525"/>
                  <wp:wrapSquare wrapText="bothSides"/>
                  <wp:docPr id="96" name="Group 96"/>
                  <wp:cNvGraphicFramePr/>
                  <a:graphic xmlns:a="http://schemas.openxmlformats.org/drawingml/2006/main">
                    <a:graphicData uri="http://schemas.microsoft.com/office/word/2010/wordprocessingGroup">
                      <wpg:wgp>
                        <wpg:cNvGrpSpPr/>
                        <wpg:grpSpPr>
                          <a:xfrm>
                            <a:off x="0" y="0"/>
                            <a:ext cx="6962775" cy="4429125"/>
                            <a:chOff x="0" y="0"/>
                            <a:chExt cx="6962775" cy="4429125"/>
                          </a:xfrm>
                        </wpg:grpSpPr>
                        <pic:pic xmlns:pic="http://schemas.openxmlformats.org/drawingml/2006/picture">
                          <pic:nvPicPr>
                            <pic:cNvPr id="106" name="Picture 106" descr="Diagram&#10;&#10;Description automatically generated"/>
                            <pic:cNvPicPr/>
                          </pic:nvPicPr>
                          <pic:blipFill>
                            <a:blip r:embed="rId194">
                              <a:extLst>
                                <a:ext uri="{28A0092B-C50C-407E-A947-70E740481C1C}">
                                  <a14:useLocalDpi xmlns:a14="http://schemas.microsoft.com/office/drawing/2010/main" val="0"/>
                                </a:ext>
                              </a:extLst>
                            </a:blip>
                            <a:srcRect/>
                            <a:stretch>
                              <a:fillRect/>
                            </a:stretch>
                          </pic:blipFill>
                          <pic:spPr bwMode="auto">
                            <a:xfrm>
                              <a:off x="3409950" y="104775"/>
                              <a:ext cx="3552825" cy="4324350"/>
                            </a:xfrm>
                            <a:prstGeom prst="rect">
                              <a:avLst/>
                            </a:prstGeom>
                            <a:noFill/>
                          </pic:spPr>
                        </pic:pic>
                        <pic:pic xmlns:pic="http://schemas.openxmlformats.org/drawingml/2006/picture">
                          <pic:nvPicPr>
                            <pic:cNvPr id="107" name="Picture 107" descr="Diagram&#10;&#10;Description automatically generated"/>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409950" cy="4381500"/>
                            </a:xfrm>
                            <a:prstGeom prst="rect">
                              <a:avLst/>
                            </a:prstGeom>
                            <a:noFill/>
                          </pic:spPr>
                        </pic:pic>
                      </wpg:wgp>
                    </a:graphicData>
                  </a:graphic>
                </wp:anchor>
              </w:drawing>
            </mc:Choice>
            <mc:Fallback xmlns:w16du="http://schemas.microsoft.com/office/word/2023/wordml/word16du">
              <w:pict>
                <v:group w14:anchorId="7B331002" id="Group 96" o:spid="_x0000_s1026" style="position:absolute;margin-left:-9pt;margin-top:-6pt;width:548.25pt;height:348.75pt;z-index:251658338;mso-position-horizontal-relative:margin;mso-position-vertical-relative:margin" coordsize="69627,442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RrtqjAgAA1wcAAA4AAABkcnMvZTJvRG9jLnhtbNxV22obMRB9L/Qf&#10;hAp9i/dirx1vY4eCm1DoxfTyAbJWuyu6uiDJXvvvM9JekjqFlEAL7YNlzUg7c+bMkXR1fRQNOjBj&#10;uZIrnExijJikquCyWuHv324uLjGyjsiCNEqyFT4xi6/XL19ctTpnqapVUzCDIIi0eatXuHZO51Fk&#10;ac0EsROlmYTFUhlBHJimigpDWogumiiN43nUKlNooyizFrybbhGvQ/yyZNR9LkvLHGpWGLC5MJow&#10;7vwYra9IXhmia057GOQZKAThEpKOoTbEEbQ3/FEowalRVpVuQpWIVFlyykINUE0Sn1Vza9Reh1qq&#10;vK30SBNQe8bTs8PST4etQbxY4eUcI0kE9CikRWADOa2ucthza/RXvTW9o+osX++xNML/QyXoGGg9&#10;jbSyo0MUnPPlPF0sMoworM1m6TJJs454WkN3Hn1H63dPfBkNiSOPb4SjOc3h1/MEs0c8Pa0n+Mrt&#10;DcN9EPFbMQQxP/b6AlqqieM73nB3CvKE5nlQ8rDldGs6457yJB45h3WfFgVXwSwFjW44AWWK16+O&#10;b9+EYeP9XDs4a4jsnYIzwSlpmhOqmGSGOFZ4Xn1Gn8SnBDPy9k8Idg3XN7xpfOP8vK8VUp7J6hd0&#10;dZLdKLoXTLruDBrWABIlbc21xcjkTOwYSMq8L5Ku0dbQL3AWAQ3JrTPM0dpPSwDR+6Gl40JAfA/S&#10;47egPrRrP6oCBOprD6ftTH3TWbxcZnDMQWdJPPOaCxkHIU6zLL0E7XVCnKazKWz2DA1yIrk21t0y&#10;JZCfQAUAOmQihw/Ww4etwxZfgFSeR+8fQPZTMLtGwOQf0uNiuAO2ox7B9R/pMf2beuyU2D8yowgH&#10;kYbbcHqZZPEfFWG4IuH1CNrtXzr/PD20Yf7wPV7fAQAA//8DAFBLAwQKAAAAAAAAACEAZuP4AEWw&#10;AABFsAAAFQAAAGRycy9tZWRpYS9pbWFnZTEuanBlZ//Y/+AAEEpGSUYAAQEAAAEAAQAA/9sAQwAI&#10;BgYHBgUIBwcHCQkICgwUDQwLCwwZEhMPFB0aHx4dGhwcICQuJyAiLCMcHCg3KSwwMTQ0NB8nOT04&#10;MjwuMzQy/9sAQwEJCQkMCwwYDQ0YMiEcITIyMjIyMjIyMjIyMjIyMjIyMjIyMjIyMjIyMjIyMjIy&#10;MjIyMjIyMjIyMjIyMjIyMjIy/8AAEQgCSQIB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ooooAKKKKACiiigAooooAKKKKACiiigAooooAK&#10;KKKACiiigAooooAKKKKACiiigAooooAKKKKACiiigAooooAKKKKACiiigAooooAKKKKACiiigAoo&#10;qC+lkhsLmWJo0kSJmVpASoIBwSAQSPxoAWS7tobmG2luIknn3eTEzgNJtGW2jqcDk46VU1DXLLTL&#10;hILhpDIy7yEQttXONxx0GaraZo1nNp1rPeWkUt06eY7uuWDPyefxxRq3hqz1dgZHliBiEEixtgPG&#10;DkKfoeh6jNAEQ8ZaJ5V1IblglqpaQmNum8pkevzDFT3nijSLGBpprnCrKYjtUk7gA35YIOenIqj/&#10;AMIJoeUBgZo8kyRlvlmO5mBcd8Fjih/A+lvE6Fp/mtktgd+dqowIP1+VAT3CgUAadhrtpqV4ba2W&#10;VmWLzXYrhUBOFB56nDYx/dPTjNJvG3h9YZZDfDEIQuNhyAyF1OMdCFP5VNYeHU0/Uftsd7cM7RrH&#10;IhxtkC7tuRjtuPSsy5+HWh3VssTiYMuQJFfDYMXl4PqMc/XmgDXufEVha6k2nsZnuVjEhSOMtgHO&#10;P/QTVf8A4S/S/wCxhq3+k/YzJ5e/7O2c+uMZx2zSweGI4dXTU2vbiS5Cqrs4U7wu7A6cfePSrB0C&#10;0Ph/+xg0gtumd3zfe3dfrQBSbxvoUZmEtxJGYgdweFhyCAQOOSCw4qT/AITHRxdpbvM8btALgmRN&#10;oVTIIlznnlj6djnHGaN78PtIvbi8uDJcRz3m7zWV+CC+/GDx97HPsB2p1x4C0y9jQXkk0zoYir8K&#10;QI3ZwvAHB3EEd+KANK38T6TcuqpcFS5IQyRsgcbS2QSORgE59q07W5hvbSG6t33wzIJI29VIyDWA&#10;vg20b7Ot3dXF3FbZEMUxBVF2FAMY7BuvWtzT7OPTtOtbGEkx28SxIW64UADP5UAWKKKKACiiigAo&#10;oooAKKKKACiiigAooooAKKKKACiiigAooooAKKKKACiiigAooooAKKKKACiiigAoorIafU7u/u47&#10;Oa2iht3WP95GWLNtDHuP7woA16hN5arvzcwjyzh8uPlPv6VTjh1kOpku7RkyNwEDAkd/4q42TwrF&#10;dPcTC6leY6s2DEUxsaYM23nnaTht3IKOAPUA71r20QgNdQqSNwBkA49fpSpd20hUJcRMW6BXBzXC&#10;6P4UuNN1aN7h7a4sgghZi/B2qV5B7nrj3pD4JMSWpS6gjktLa2Qxg4V2R2Lk9xncOnpzmgDvUnhk&#10;GUlRhnHDA80LcQu+xZo2bpgMCa88tvBurPo1vYPdpafZcTpMrBzJKigRn2UHJ/KrmpeDbq4llvLF&#10;7a21AXkd4jKDhWWDbtPqpfJx6GgDt/PiDBfNTJ7bhStNEhw0iL9WArzqx8DalpxliWRZ0kgeJZGf&#10;lCTKcnuf9YDx6Vds/A1xFLCt3NHdxQXkLxNKMsIEi2lCe5zjn2FAHcRSx3EKTQyJJFIodHRgVZTy&#10;CCOop9IqqihVAVQMAAYAFLQAUUUUAFFFFABRRRQAUUUUAFFFFABRRRQAVm68x/siWFDh7hlgX/gb&#10;BT+hJrSrE1hvO1nR7MXQgYzNOPu5fYPuAHrkFvcAEjpmgDbAAAA6CiqOpTzxC1jt2VXnnEe5lzgb&#10;WY8f8BqnqWm3tx9hmWZZLi0uGlXqqkGNlwQOvJFAGzuU5+YcdeelNEsZUMJF2k4BzwTXDxeHdQs4&#10;NZiW2JM9mLO3kifJcsApkcE9QSSTnhRwPWu3g3UbQSwxpFewsXWMSnYIy6oBJgcArsI4659c0Aeh&#10;bl9R+dJvXdt3Dd6Z5rz+XwjrN0I7Ca5Zbe2mZxdpIRJL5kySE+xXafrRp3hfW4tUjkvRBJK0yTNf&#10;KxBTbM7sqr/tKwH4mgD0HcpJG4ZHUZ6UnmJt3b1x0zmuIn8G3kk+pXouWFzNe+ZCgOB5ZeMnJ6nh&#10;DgdOayrnwPqlnp2lPblrueMAXUIKqpIjIBGQQTk8kjJ4oA9LE0TTNCsiGVVDsgYbgpyASPQ7Tj6H&#10;0p2RnGRn0rhtX8N65e38dzDcIi+RvKp8pWWIlrdTjqAztn1wKy7HwrrtrNfRyRM73CB1uPMXCsUT&#10;cOm77wbvjmgD07IPSiuN8IeG9Q0O/M13KZFmtAr4ONkgkYnP97IYcnniuyoAKKKKACiiigAooooA&#10;KKKKACiiigAooooAKKKKACiiigAooooAKKKKACiiigAooooAKKKKACiiigArM0IiSwkuR/y8zyy/&#10;UFiF/wDHQKtajcfZNMurk/8ALKF3/IE0mmW/2XSrS3PWOFEP1AFAFquLj8I3Nxql7dzTmBysyRMm&#10;CSzyOyv7YDqPqtdpWdLr2lQzzwyX0KyQAmQE/dxjP4jI496AOOuPAd7foqtJbWUapt8qDLKXEbr5&#10;hz3JYfgo5zUb+CNUe3vEIt9888cu7zc/KroxTlc9FIySfpXYf8JNo29U/tCLcwZgOei/e7du/pT3&#10;8Q6PHJKj6jbqYhl9z4A5A69OpH0zQByel+CtWgurWW8vYpIIYms2thnDW77i2T/eyR/3wKveF9Nv&#10;LLUhFK1w8lqssd7czZxcyMInQqT94KpxnsQRXStqunpKsTXkIkYyBVLckp9/8u9OuNSsrWzS7nuY&#10;0t3xscnhs8jHrQBaorNPiDSQJSb+EJGFLPn5PmUsPm6E7VJwDkDHqKF1/SWEONQgHnkrHlsbjnHf&#10;34oA0qKpHV9OEEk5vYPKjRZHfeMKrfdJ+tOj1WwlEJjvIGE27ysOPn28tj6d/SgC3RVO01bTr+Ux&#10;Wl9bXEgQSFIpQxCkAg4HYgg/iKuUAFFFIzBVLMcADJNAC0VQ/trTfNt4vtsIkuVVoVLYMgYErj6h&#10;Wx9KgHibRTvxqMOETexycYwDwe/BBwPWgDWorMHiLSfMijN6ivLjaHUr1baM5HGTwM9aYvibRXi8&#10;1dQiK7gvGc5IJHGM4wpOenBoA1qKo/21pnzf6dB8sSTH5xwjnCt9CelSWup2N8VFrdRTFkLjYwOV&#10;DFSfzBH1FAFqiiigArKtlW58Q3s7KCLZI4EJHRiCzY/BlFatZmgnzbB7rH/HzPJKP90sQv8A46BQ&#10;AX53axpMef8AlpJJj6Rkf+zVp1nzfP4gtBkfJbSsfXlkA/rVWLXxN4xuNBSI4gs1uHlII+YtjaMj&#10;BGCDke46g0AbVFFFABRWP/bUn/CZ/wBheSvl/wBn/bPNzznzNmPp3rYoAKKypfEmlQXMtvJdbXiY&#10;I52NtDZA27sYzlhx71I2vaYhuwbtM2ilp+D+7AOCTx6g0AaNFZcviLSodQ+wNdZuQcGNEZsfd64H&#10;+0v51B/wl+hCJ5DfjYgDE+U/3SSAenIJBGelAG3RTYpFmiSRMlXUMMgjg+xp1ABRRRQAUUUUAFFF&#10;FABRRRQAUUUUAFFFFABRRRQAUUUUAFNDoc4ZTjg806vNf+EA1iG0ljivI2knjG9ixXawLnsPmzvH&#10;J5GKAPSPMTAO9fm6c9aUsqjLMAPc15pqHgLUVuLGCzmaRGglaeQlUSNwIgAoA4LbSMrg8sc8YNs+&#10;DtduLt5bq9gaO9ulurmMjcIWUMAqgjDDayjn+4DQB6DRWVa6ffabY21lZ3MLwwRLGrXCM7tgdSQw&#10;qfTL6S6SaK4VUu7d9kyL09VYexGD+Y7UAXqKjnnitoJJ55FjijUs7ucBQOpJrkV1jXvFQJ0BF03S&#10;zwuo3Ue6SYescZ6D3b8qAOyork18DLL81/r+t3UndjeNGPwC4ArnG8N2Z1fWLj7fq7WGlqkAH9oS&#10;/NMRvc5zxhWQfXNAHp9FcRp3hPSNSieSHUdYKq5XI1GUg8nHOfTB/Glu/Cej2Ugjl1HWtxQuANRl&#10;6Agf3vf9DQB0Wv8Az6YLf/n4nihP0ZwD+ma1K8+ufCOlS6zYWUWo6w+Va5cm+mI2YIUhs4zu9Ofz&#10;FacXgjSZ8mLVNXfABONRl7jI7+lAGvCLm+1K8cXksUNvOsSxoow2FUnOR6kj8Kyr/wAERah50Mt7&#10;ILR5pLhI1UBlkkPzfN1I5bA9/YViaZ4PsTpFzqNzfavDEZZJIympyfvEzwxGRg9sc5wDnnAnn8Ex&#10;X1nKNI8QaxDcxPkeZfSMr4PQjOdpwRkYNAG/P4RsnjSO3JgRbe5hOBuLGbbliTyT8v61nz+AobqG&#10;O0nuzJYwuzxxGMZ+dgzhj3HUD6+wqlovhuz1SKWObUNctr62by7m2bUZCUbqCDnlSOQf/r1BrHh2&#10;O3u4tM0zUdan1GVDId2oSbII/wC+/PrwB3P0NAF6L4cxRP5h1W8eSORjbszf6tWZiyn+9kNtyewF&#10;ap8PXv8AZdhB9vjNzp7g28phBXaEKYZe/BNc1oHh2C7RbZ/EOvTXCJmSQXzjLZIbIB+UcDArd/4Q&#10;aH/oO67/AOB8n+NAFC7+HYvBdCW/BeZg4lEeG3eSYmBAO3GNpGAMc/hfg8K3kEsci6hCrFRFLiDO&#10;UDlxt3E4OWYE/T0rM1Hw7a6bOkb69rwZlLA/2g4HBHHP1P5VoQ+DhLCkieJNf2ONwzeN0oAbY+CP&#10;7N0C60q1vf3c6xvmRN22ZSCW+h2rx27VEfAckly17Jqji8EhliMabY43Y/P8vowwPwq1/wAIU3/Q&#10;ya9/4GtWNLpttb3U0E3iLxAPKLbtt27NgAHIUDJzk9PSgDV8MeBovDWqm+juzL/ov2VEKAbYwVKj&#10;8CG/769q66uV/wCEKb/oZNe/8DWqvc/D63ugxude1qQGJ4WL3jH92+Ny/Q7Rn6UAb+ryySG306B2&#10;SW7YhnU8pGvLkeh6KD6tU0Ol28BYq0zblKEPKzDB+tcbYeGPtCvqMvibW4hLuFuzXRz5K9/x5b6E&#10;Vow+EXuIY5ofFutyRSKHR0vMqykZBBHUGgBjeALeeOBLu+ml+zxJDAwUKY0RXVCCB94F859hUP8A&#10;wrtG01tPk1OV7fG5AY1yJPKEe4nHPAJx05qrrHhTW7DZe2fiPXby2jB8+0FziQj+8h9R/dPX2q3p&#10;3h+LVrNbqx8Y63NEcZK3fKkgHDDscEcHnmgBR8PYjcx3TajN50ckcgAUbMIWIXaeApJBIHcZ7mpE&#10;+H9tItut7ezTi3jWGPaAmECOo5Hf94Tn2FY8uiajf6s+naT4p1tUt2xdXslzlUI5MaD+JsdT0X3P&#10;TcHgu8AH/FXa8f8AtuP8KAKkHw2s7eI+XezLM+VlKgBGTKtt2dByinI759a1fD/hC28P6g93bzyN&#10;5lusLRnG0MGLM49C2efpVf8A4Q28/wChs1z/AL/D/Cj/AIQ686/8Jbrn/f4f4UAdXRXKf8Ibef8A&#10;Q2a5/wB/h/hR/wAIdef9DZrn/f4f4UAb2r3JtNHu51+8kTbf97GB+uKms7ZbOxgtk+7DGsY/AYrh&#10;tb8I6i0NvZweLNZM9zJtQySghdql8kY9VH507Q/D9/rGiWt8fFuuxySJiRPNX5JASrr07MCPwoA6&#10;xFLeJp27R2cY/wC+nf8A+Jrm7CW8l+MWqrdQLFDDpcaWrA/62MsGLHnrvMi9vu1DYeGru71LUDD4&#10;w1dxCyQl0kQ5Kg5B46gkg+hzWPaaBfz/ABM1CyPiTVle306MCfcu51LZxygGMsemenXOQAD1SiuU&#10;/wCEQ1D/AKG/Wv8AvpP/AImj/hENR/6G/Wv++k/+JoArX1ytl8Tbi7YZEPh1pMeuJs4rbsdF2wW8&#10;tzd3r3O1Xk/0l9pfqeM4xntXnWp+G71vibaaV/wkeqO9zpu5pmK7hGsuWHTpkD8TXZ/8IhqP/Q4a&#10;1n/eT/4mgCzdeEoLo3aG9ukt7iRp/JUjakpIO8cZPKg4PGaS18JRW13NcG+nkNyrLdo6qVnDMSc8&#10;cfeI4xVceE9VHTxhq+PcRn/2WqGq+GfFEECz6b4q1G4MZJkt3EatIPRW28H68UAWrfwHFbXdnKt6&#10;7raRkI0savI7s+5mZj7KgGACMH2xYg8Dada208EEkqJPDHFLjHzFH3BunXqDWboum3Gv6VDqOn+N&#10;dWkglHpFlT3B+XrVbVba+0+9TTYPFetXeqyoJIrVEjGVJI3M2zAUFTk9enHIoA9DorirLwn4k+xr&#10;9u8Z3/2o8t5McYQewyv61YXwpra5/wCKz1Q/WOI/+y0AdbRXKf8ACL67/wBDlqP/AH5h/wDiab/w&#10;i/iHH/I6ah/4Dw//ABNAHW0U2NSsaqzF2AALHufWnUAFFFFABRRRQAUUUUAFFFFABRRRQAUUUUAF&#10;FFFABRRRQAVh6s0unaxaaokY+ybGivX3YIXI2HGOQCWJOeBn143KZLGk0TxSKGR1Ksp6EHqKAOP1&#10;1f8AhKPFtv4b5bTbFFvNTAPEpOfJiPsSC5Hoo9a7JVCKFUAKBgAdq808IaxHpmpeJbVbW9v9RbVJ&#10;EQRqCTDEqxpliQMDBFdW+o+I3QSLpVlbR8cT3RZsk47LQB0Nc74RRZtCuJZFDG5vrtpM/wAX791/&#10;koFNh1zWVgS5k0qC8tXAYS6fchyV9QCACPoaq+BtXtLttW0+2l3rb3bzxgjBEcxL4IPIIcup+lAH&#10;Sadp1rpVhFZWUKw28QwiL0AqprWhwa0tt5kjxPBKr7kOCyg/Mh9iOKh8Sw3KWq6jY25nu7QNtRfv&#10;ujY3Kp98Dj2FaGmJcR6dAlyf3oUZHp6DPf60AZ0lpHfa9NAWdIra1jUeU5Qgs+7GR2xGuR3BxWbY&#10;Wl/4ftNYudSlhMMMbG0lEmCVweGBHB+VB1Of56ujGabUdXum8vyJLjy4wAd2YxsbJ6YyOBj16544&#10;7XL/AFTxNBf6RNBpzafJdm32OJNxCTOoJIYd48/jQB3ljZRpodtZSqrxi3WNl6g/KAar6Boa6DZy&#10;2y3MtwHlLq0uCyrgYXPUgYPX1qh4V1e+vpr2yvorVDaRwNGbYMFKyJuAwSenStjVpbmHTJmtIZJb&#10;g4VFjxnJIGeSOBnJ9gaAMfxC6aNq+m69uEcW/wCyXrdAYmB2k/7r7fwY07whZMbKTXLnzPturATy&#10;hmJCJljGoHQYRgD64rnPEk8fir4W6xe3UGYQkkluzL8ysCVJA7YyV/OvQLSA2tlBbmQyGKNULlQC&#10;2BjOBwM+3FAEdrptnZXF1PbQJHLdOJJmUffYDGT+VZNhrUkmv3dnLKHjZsRR7MPEQBkH1UjnnkHP&#10;JBAHQVVTTbOPU5NSWBBdyRiJ5QOSoJIH60AM1LSbLVooo72ESrFKsqZOMMpyKkxBpmnBYo1jt7aI&#10;KiLwFVRgAegwKs0hAYEEZB4INAGfp+sQ6lczQxRyARojiQ42tuHQe47/AFGM84m/syz/ALV/tPyV&#10;+2eV5Pmd9uc4qPStHs9Ggkhs0KrJI0h3MSck5xz2HYdqbrd1NY6XJdwqW8giWQDqUXlsevFAGjWV&#10;rTtMkOmQsRLeNtcj+GIY3n8vl+rCn6HeyX+jW95KCFmQSIW6lSAQTUWjqbyWfV5Ac3PywA/wwj7v&#10;/fXLfiPSgCr4j0W/1CC2XS54LcwgqQ6k5UlRgc4xt39uuOnOdqJIbG2hhDBUXEa57mp6ztc0+XUt&#10;LlhtphDcgboZCMhXHTI7igC+jrLGsiEMrDII7iuI1O8l8Majq9lZKEOpxpPYKAABcu4if9Wjf866&#10;/TbM2NjFAzmR1Ub3Pc4/lWB4lsIbrxT4RnkBLQ3sxX/vxIf5qD+FAFXVtH1XTbG0ttIt47mzhhKS&#10;IG2ys7na7Eng5DFs8EFT1yMdRY272kB8+d5JpGDOWYkBsAYUHoOOg75PerdZuu295PpchsCv2uIi&#10;WJWOA7LyFJ7Z9aANE/Mp2nqOCK5fQTrEeuT2l5bSpbwIVFxwY5cHK45yP9Ye38J9Bna0aC4ttKt4&#10;7rAm2DcgOQnA+UeuKv0AFFc/4iTU1ubOSwhadJHEMiq2DGCwO8+oG0Z+tbVmZzZQG6VVuDGvmqrb&#10;gHxyAcDPPfAoAoNmfxQg4KWtoSfZpGAH6Ifzqn4S4g1ZAcomq3IT0wXyf1Jqvd6kun6Trurb5Fmm&#10;na3tvLAZ2dQIkCg8El89eOeapeH/AAjfyaHbxeIbt9x3Sy2ds5WPe7F23kcuck+3tQBs6bf2MF5q&#10;nm3drEz3hIUyqDgIg6Z9QaxdMitx8XdWnt0cefpkbyOz7lkbcF3JycDCgY45B47mloMelQzDTbjS&#10;7JrmS4kyscONy5I3KCScZU9T0qxo0FhafFnU7XT7E2qw6XGkn7vasjb925fUYcDPqCO1AHeUUVFc&#10;z/ZrSafy3l8pGfZHjc2BnAyQMn3NAHG2919p+NN3E0IU2uiqivuzuDSq3pwc8Y56A98Dt64DQAz/&#10;ABHS6cHfd6I1yc+j3GVH4LtH4VveK9VOjQWt47yRwpIV3K2F3spVAw7jLdOmQPagDoa5rT9XefxR&#10;cWZaQzIm2WAniNdxKPjoOCRkdePTjc09WTTrdHEgKxhf3rl3IAwCxPU+p9amEMSzNMI1ErgKzgck&#10;DoM/iaAOavjH4c8T2t8m2HT9RVoLoDhUlVd0b47ZVWU/8B9KTwpY3E+iyatdymTUtSj3iaVRuWLH&#10;7sEDAHGCQMDLGovidZ/bvAGoQjcH3QlSpwQfNT/E11FpAbazgtzIZDFGqFyoUtgYzgcD8OKAMPwy&#10;+pyNc/bYJIFhfycSc+YVCjcv+zgfjmuiorndLj1dPEN1FcxlbSEbknyMTbyTgDtg9fwxQA7xDdXl&#10;ldWjwwTSwzsID5IJKsWBBPoOCM9s1uwiQQoJiDJtG4r0z3p9FABRRRQAUUUUAFFFFABRRRQAUUUU&#10;AFFFFABRRRQAUUUUAFFFFABRRRQB574eilhTXNVt0LTWeu3u9FHMkJYb1+vAYe6+9dlexrq+jyLa&#10;XCjzUzHKpyM9vwrm/CV1BZaf4lnuW2xDXbsH3JcAAe5JArj7i71LR47PS/Dj/Y9LlvJRZiSbEgba&#10;xcPk8LuLgZ6EJxQB6b4dtLyy0hP7RKJctl5I42ykZJJIH5muO8QGG68WWd94V017jX7fDPMV2WzQ&#10;ncp8xj14L4K5PXtWW+o3F3Z307eTH5Dxgpc3xaQsqqXRRnBRugJ/vHNdFplxeT6lperu6xXF8VhW&#10;xibckdqFc7iPXcQc/QUAXBo/jDUPnvvEUNgp58nT7ZTj23Pkn9KWTwzrcKl4vGeoqoGW8yGJxj/v&#10;mutrN8QStD4fv2T75hZE/wB5htH6kUAcxovhnW5tItppPFupJ56+cVSKIYLncf4fesnRoXtmaCS4&#10;kuHj1KRWmfG5yLifk4716ZDEsEEcKfdjUKPoBivKPCkVzBpFrBeySy3cd2VmkmGHdxNOGLcnknJP&#10;J+poAdFBqcviG7Nnql9ZQra2YkW1CEu3kEgYYE547VPDb+Ip7q2W38V6nJE0e6YvCiHcwOwICmDg&#10;qwbPIx+c1kYI9XvpWnuYHSPT8vFnLIYsEfrk/ge1bkkc088yeYYrdohDHEijfEecKPUngt6YoA5/&#10;VNE1OWy/s698VajNbXTGNhbwRkPGQSWBC8bSDn/69OuYvEKxAWnjC8nm+dSVhiMXynG4sFOBkEHu&#10;CCO1asU+ox6klncmGFgQ5cIx2sE27ieFXe5HsRnjPIt2jXCmXdaxwbJ2W3jDZGTyyN6BiSR/+qgD&#10;Jl03xPblN/ivUWHmASFbeE7Qc7QPl+Ynjp61SgPii6VJbfxHqHkpceXO01tEh2lcjYNuWbOAQcd+&#10;2DW5Jeo+nbXlltpLYJMnkku0BIBeLoNxXnHHQVNIZGu02SeXYpGcYB8wZP3/APffkAdcc0AYd/F4&#10;qsUgc+KbqRZJVVvKt4mIB4IACHLBtvHHBJ7U6ePxNbKu3xbdzPIxMQWyjIdMEhsheMYwc/1FTuL+&#10;3vLOxurp7RNyGSSGEM8hQE7mG0qi4wCRg8VqQyXZupxLDHbiJ1EcgbIExHJx2RulAGS9v4tjtVlf&#10;xPMWIV2EdtCyqhxls7Rnvj2FRSDxTLbyPa+J5pDHMFmSa0jj8uPcAxOV5bGSAOtblzPCbWe1Erw/&#10;IZURBlreUZ+XHoSOB69OoqHZuvobm1MXlSIDNPKuHl25Ikb/AGVLNgHufagDB1hfEdrAltJ4on2X&#10;CMSiWkW5Il+8CAuQxBAA9TV2SDxDawIV8V3PlkqIVSwjJYZAK4C8MD+FRabPLHdfbrsPNZ37GOJz&#10;GRI0G4mMhQOCDuYseeRntW95kwvHilQ+SqLI9yhH3skLKo+mN31oAwbdfFl1pxuo/EtwXIcJGLSL&#10;lkYhiSVHAx7ZPTjmmufFskN19g8UST3MIBSGWyjj3cZJLFcBcHg810zTROrW8ziH7SGEqKeY5Bj5&#10;x/snIPpyPes23nvbjTrVozHJLJLi4aXP74LkKOgwAMMwxgcjmgCtLD4rWBrj/hLNsO0kM1lHkcfK&#10;WGMhTz+lZ88GvXsFjqz+KZQLdTPb5sEBWQxkFGUDOSrHHHetO9JtZY7y4iW7t1naSOaSPlkZNjKo&#10;AyxO5sZ7H0q756Pci3hH2mBVImkRwW8sBSoI6+Yu4H1xj1oAzYY/GEyeZ/wkZVS7IiiziLOewxj5&#10;T1znpxVeKbxZNIYU8UE3PlBhCdOQFnPGAcEYBBycmugiuWhlka8uIisziM+WCpkjKfLIOeW4bOMc&#10;duOaM889vpsq2cr3t2k4tixTbsjMgXYvTkg5yOwzzxQBStk8aTWcVzL4lSL5V85RZRttOPm28fMq&#10;nAz9a5/UPEXjODUbCysvEMdzLdRTtt+worbo2VflBHzA5JH0rrL9ZYw80kUUsSPE6My/u4ZIyWZQ&#10;RyQMLgeoPesue4x8RfDNxaywRWpsLlh54wypuiLpz0I6j8e1AEkH/CeSWVtLJrsUE0ud0c9rCmzD&#10;gAHryVyw+mKX+0PEX9o3ViPE7+bbB2kY6bHtAVck59Og+pFaosf+J1Lqf2c3cTEtvD5V4yN6lBn5&#10;jnaOw71i69qMt9oVwl3dwaTqj3YgMsvyvBA2wtgbTvDDA9OevykUAY1na+NZNcsStxb3qWZLL51u&#10;PIjkcbndipGGGSO5GTXcaV4zf7ZHpviGxGmXsjbIpFkDwTN6K/8ACTjhW5+tWdQEhs7yzaeKTc4k&#10;iigOJZEUKWHBHOefoa57VrCWPw4+jNpHmQSbhNKW3bYlztYsejZBPHQ0AdHokGnw2ek308afbZo3&#10;jimKHdh90pGewwpPP9ay9PuJp/jBqqyiMRw6XHHAUDZZCwbJzwTuZumRgDvmsnQ7vVdZ8A/ZrWSO&#10;71XR5fsj7Wwlwm0YYH1MTg59c1p6RJL/AMLUu7abO+30eOMtz8+ZNxIyBwCxHGRx1zkAA7msvxBI&#10;w0iS3jbbNdsttGfQucE/gMn8K1KyLnN14msoOqWsL3Lj/ab5E/TzKAMiONYviwkaKAiaBtUDsBPx&#10;XR6lLYwafNPqTQpaRDzJGmxtXByCc++K57/mrg/7AX/tesXxZexav42ttGvMnRtNiS5vRuADTSEi&#10;INzzjG7HqRQBauPHOp30fn6HpUSWG3cl7qTmNZV3bSUQcnk9yM+lQrr/AIyZJCZNFV0TeIjDIXYE&#10;sFIUOTghSc/1BrUklC3ItJUKsF8xpQn7uNgQI5B2w3cUgu47jy4bKaGOS+j3RybS6phlMihh2YPl&#10;ef4sjIzQBzPiK88Yav4ev7RJ9HmAC/JaxuZWZSHKqC3oByfWtptY8arF5uzQvJIbZIyyKrEDOM7u&#10;O/PsafFnbaXgRJriZRDdfZJMRhGxhVHQt8g9wC3OKDeCL7TFqaoLdpTEzo37vycDDc9CrkqMenvQ&#10;BBJ4h8Xpbfat3h/7OYxKsh8wBlzg4+bqM9KaPEPjb7O9w1po4jAO0Msu6QgnG0AnOQM/QirskVul&#10;/wCXJAFuJI182UR5jXYT5T56bTuOR7mrss5htZ2WN1d0cLHGAXjnxkouSOG4xz1PUZoAxJfE/jFL&#10;a4mittEuWhUHyoDIXdsbtoXOc4Hep013xrJEsq2uhiNgQju0igsBnb147/iDTbS7mKpNHHbvOcW9&#10;79kQgxj5dojYnBJBOepycZG0ip/tpjNxDqMQW38wxuIz+7WHaOcnGCrErx/M0AdnC5kgjdipLKCd&#10;vTp2p9NjVViRV+6AAPpTqACiiigAooooAKKKKACiiigAooooAKKK5HXLud/GNtpx1p9NtTp7zkqy&#10;LvcSKo5YehNAG/rb3UWg6jJZBjdrayGAKOS+07ce+cV53LeePmmjtdsvlTXDlLhVClE86Ndj+mF3&#10;MG9D7Vzvxa8Wa14Oh0ltD8Uy3JuWlEoJjfbt246D/aNeY/8AC5fHf/Qbf/v2v+FAH0K2p6/aQarp&#10;0n21rmOeExzJDvxAVj81kYjDMCZMA88VQk1PxmoRbFbma3kaVoZZ4QH8uEhxuHYyAlB9Aa8J/wCF&#10;y+O/+g2//ftf8K7b4XePvEPivxRNYa74lktrVLRpVcMkeXDKAMn2JoA908K3d3qHhy2vL8SLczF3&#10;eORNjR/O3yEYH3R8ue+M85rZryf4iaxceG/Bl1qmjeL5Z72J41SMzxvkFgDwPY14p/wuXx3/ANBt&#10;/wDv2v8AhQB641vbadqOizKibdS+3y3RnDyoZRKoR/LB+ZsnA+tQx6zLpmk3tpf2J1Oa8ZYpNO+z&#10;sLhI/KA80uBwOAeeefWpdC1FzY+AtRmuEWU6bezPJJbtLuO+MsAq856nNWbPWr4zandCQPPqUMk0&#10;kj6e/nQwqu1GGDjawHAPcH3oAn0yW+iXSpLkaHFe+T9ouZWOfPhYCNVOPvOdiDI6bR689J4ZuFgu&#10;7e7+x20MWsHEawAgwsiE7Wz6hT6c9q5eLTLDOhDV9MSBhCZJJLdx5vlqFZS6j7qltpOO4HrV3wnc&#10;6dJr8c+nxXvkSXsqwm5VtrKyElsk4DhgwHfBwaAPT65bxb9vub/QrDT9PS5drsXMssqnZBHGQGO4&#10;dGO8ADuN3pXU0UAFeW6AI1gCRW7W0a6k4SBgAYlFxOApwSMjpwT0r1KvL9ImS482eMtsk1OWRdyl&#10;TtNxcEZB5Bx2PNAEunG5fxBqMcAwq2ljLJKQGZMRjlUI5OM59vfFdKkuoo8D+XAXMsrqgfd5wOcO&#10;D/CuNpx+HPWuKln1Kx1eS90wweeEsoVNwz+WoaAFt4XrnaACemT61pT3jz3z276hYDT7MCUSLDMJ&#10;Uf8A55gD7ydemfSgDaM1/dLZ3ZkSFWRhNDMgfzlIOWY9lVsEY6496VvNtbgPbLLefabpd3mvjGFw&#10;VIPT7oZQO5/Pk/tOqOgm+3aQl3qUgWe2RJliWNV2qwbGQwAXg46CprbVtV36s9zqul/Y4EEcLiOV&#10;pGlQ4R24zk4BJGeuOcUAdLetczQrBaIJPNDv5zKCcADBKH70ikYx7fWorNJjIt7FJFdhruQwyujC&#10;RlJG+Nd3IAZOvA2hQOBk4q6zq5ayX+0dCW8uJPPlVVlCW46F1boxI6qcZqO61i4ns9U/4mOkJaxu&#10;DYunnK5kP3hgcqpOOmRzQB0Ivr2/WOaOSKO4gujHPEwWQyd2iGPurtKtn3B+pqDTrp0v2KQyyyhY&#10;Q6qB5bNgYwwwUwcjOeR71gm91NtV0+Bb/RI98BF5bpvCwocZKt/ETjB5BxVeDVdTg0+6lbU9Gntl&#10;H2W0WQSlrrDHaZD1QjtxxQB0t5cS2ulner3bEbZJGjG47VO9XVRyR1AA54xUGpXFzJYwafG8M894&#10;qJO4XZsiTG4BRyHJOPbPtWeuo6vJqcFs2o6Ixa3WS+YGQNDIo4dOcMe3bjtWQyXj3Gq6+brSDd6j&#10;ttrSITSojgH/AFnHKMfp2680Adhc395sESKLOaO6EUJaHzVAAyI1x/eQMMnGD9RUctpDa6dctCZH&#10;nWzFs7ROfNjUbtgEh5IySC2epJrKupL66vY9Ol1DSRp8Nqxvjlmbe6kNkH72QeoPrxVWLUtattNi&#10;mS70N5pZ5I4LaWZyJIXPAL/wgdgR+NAHTTXzDzYo7UtchYkaHbgR7iQELHgodrH1H4iktYr6DT5z&#10;JPFK+141DRCNLcYGVOOSc4x1zknpgVjLql5/ak0EmoaI2nwW224m81/MLdVXGedvZgc03+29Vk0+&#10;2eWTQmvb47HgF0wV1HSXd2YccYH6UAbt1eX91BdwKos5YolaKWZQ6RfLkPgcls8Y/wAmSKQ7fOcK&#10;sozJJDEmGX5QDIP9vnJHocVzbahfJ51umq6SLO02yPdvMzvPKuMI6nJ2j1BPQVXj1PXYhp8sN5oZ&#10;u7q5Erwy3bN5aYwxV+hzjJBx1oA6dL2Uaet21mySrBuMK7d0ZbkMp6YJ4PYH2qS1eezjLTi1hKT4&#10;WLAQRtJgLuYnkZzgjqSB2rnjrl2s96UvNBFhabo4nadiZMgZiK9lz357U4axqWNMid9Ce6m+S4he&#10;8JCQZOMn+MjqOhoA3Ybu6mii0+S1wjW5KsQPKY5wWPQgDqOOa5HU5LpvHfhhrlrOSYWNyZZ2j2g4&#10;MYEoU5xk4Aqc6rfJpmq+XqOkrErbILhrwu0oyT5WDnYM8d+pqlJ/ajeMtG1JrzQTd/ZHju7WS6yk&#10;Ksyncvrjbj8BQB1jaZaatr8Rt70vd2McMdyiHEW0HJAAPBP5cVN4isdDutYjTWIVuZpYiLOB4CVZ&#10;lV3I3AcnCE4J7cVx8uoajBpN9Lo15oOnO8mxZo7ks14cEDJPKEe+atQ61rs81joV9e6Jcxx2SNqE&#10;7zqQSdwZeuWyvynp94H1oA6C0v8A93e3mqyWdqqoRJ5ON5DAKrZPOeCPwFYmpw3mieD7k2N/bxT3&#10;m/7PBcZle5hMTqq4HRizK5wOOhz1qCTUHn0ZvOsvD0kBuPLs7cXpH2hc9S3bucEdq3vA2nC7N3rG&#10;oPHc3iXc9vb4belrErkbIye2c/hgdAKAMj4d6tpGmXuvWck4tvNvY/LMsTRI7C3iDAbuAdwPynnp&#10;Wxp80c3xh1URi4/d6XGjGXOxiWVsx5/hwR043bu+ak0LTbPVbvxZa39tFcQHVydki5GfIirjtdtr&#10;jRPEniSTStUurc6boPnQqtx5u3BLBWBGVGT930we9AHsdc34Vv01ufVNZt5Y5LS4mEMOEYMBFlTk&#10;ntnkcdz+Hjfwn8Y+KvHPii40zUvEF1HDHaNMDCqg7gyj06fMaqfEbxZr3w98QR6D4f1W9itIogzC&#10;eFQGdvmJQ45X5hz/AHgw7UAezkgfFzJ/6AP/ALXrmLfVYH8Z+LYLVrS5v2uoZ7RZifLxHAm4lxxg&#10;dMdjVHwrYXPiHxFpN1quq30z3nhxLmYCTZndKMplcfLznFb+tadY6b4s8O6dpVtBbLHFcyzR+UQj&#10;IQoyzcA8rk8k8DPUUAbE8621u9xsVIYo2xF99kByQHX0boB24rPlCnS2mMJjuGhMFu0UOXhBOBGV&#10;bPzhSvPQ46Y4qSZ7mxPmzQNcQ3EpAOz95NG2BtwO4OWBPQfjTry8mtmMn2ea6gMYdnt8GWTBAV1X&#10;j50/i57dKAJ4Fkh08OlkjMiSrEiOfvEnczMfukAYPuTTbq9F9ayW1tYxPPaIjwRTqY04G7czdNnb&#10;j/8AVmf8JZES1tNpWroLuNmm2WwwOP8AWD5sAHjIP+NQf8JDcNaQoljqNxI+BcSzWwHnKnBQYYbV&#10;HUnp+dAGxPLBPZi4jdVtYywHlSktHtbJVwOdhZSpXtjHcilmmtPsiXptXb9yFjV0ZpAeMxsOu7B4&#10;Pp9K5v8AtafTLTyrPRLzyZCY7cvZ4VkZBhCqtkgMM9RxWb4l+ILeGbq0caPqlzb6hKQ8kp2sSiqE&#10;MYycOMHI7nJ6mgDs7UmbSoZ7KNcPukgeCQOZctkksRgZQYJ7b+D0NBuDc6bJZw263VxbL5kEc6+W&#10;rZy4yQMbAMLnknGTzzVHStSiuLCfUUtpYptSi2m1nQQMqovyEEA4QksSTnG4+mKtwz3M1giROLiU&#10;yCGd508vzFUkGNQMYAHJbp+dAHZxMzxIzAKxUEgHIB+tPpqfcXGOg6dKdQAUUUUAFFFFABRRRQAU&#10;UUUAFFFFABVW70yxvnV7u0hmZRhTIgJAq1RQBmHw5orfe0u0P1iBrBum8OWt3Lbt4adzGxUuljlT&#10;9DjmuxooA4n7T4aH/MsTf+C//wCtXI+LPHGi+Gdb0q3i8ILPb3avvVrXZLkEY2DHPU8V7JVeWxtJ&#10;ruO6ltonuIlKxyMoLKD1APboKAMuw0jQtR0+G7XRoY0mUMEmtwrD2II4qf8A4RrQ/wDoE2X/AH5W&#10;tWigDyOKEm98HQ286WuBqgUlygwJQMcY/L2rTae4svD2tSR3lgI45GtxsbEksSAARoScL8uQDzyc&#10;1zss10gk+3WulS6dpk2p24kukY4ZXDjHONzZwAPQ1WsGs5bCKRo41iZJcSHiTUACBJHLkjbg7Rn1&#10;H4EA1bzTdR0C60ojSxMIoJ5IfKKmSEBAFExOS+3O7I6lR+OxDqV3HDYJCsJtbaeEQPAu6GWRxht7&#10;n03E5HfHeuTuzdxR6fczspVLtbm5a5jkkkSF89eATEo2jB5JHtXTwXsX9iWdvPqkTRyXi3Bs7aEb&#10;YoDLv/eYBKgL6nrx2oA9MoqO3njuraK4hJMUqB0LKVJBGRkHkfQ1JQAV5jpo/wBJuz66tN/6U3Ne&#10;nV5jpoP2m69P7Wmx/wCBNzQBNpa3f/CRTmBoVQRWe5nXO4/ZzhPYMcc+30ramtZLtkSJtsAiJWMZ&#10;WRyCCYtwPBXB/P0zXP6ck0viTVoIryKLzdNtF8o7d7/uvvrnjKZzyMVutCqREDUpFMt2p893G5z5&#10;i427ujchMdSDxzigB8jx+Va3C3JtEedxGZ1UA/eBd89STyo4PTgciqa2dvbJZXF5NFa3jyNITESi&#10;v+7Ks7KT87Mq8A5I25/hNTz3MsttdHNpgTIxEikR5GxvMy2Bg7ucdM+oIqafSftV/FdebGZvOMLO&#10;VDeb8rA5BHRd3AHTHJxkUARJHOYoXh+zwE3OWLLuESknYevO9doJ6ZyeKZdwTTPa2sEPlRzNJG+0&#10;YaFthJj3ZGASBgjPJGPUSiyFlqNulpcQvbPG0CxSvzMEGPKXJxwAxyB29uUFhBJO0jSPdkTAxeY+&#10;SPkKgKf4XUFsHvuPrQBLcLDHZxXCzrCrTJgS45fIBEhPQDAGPb1Iqnc2N3dWEXl3EMdwl2JoJFVg&#10;ku1stI4zyu3jGcfmKmmku7izv2kgiCSK8QEuP3xQkeaRnA6A4yCRnOMU+O1muJheXMdv9oiPlrsl&#10;3IQx+QDp8m0K2OuT+JAMhoNda1aW2vNMOWRmdrds7c/64fN9QR7c1O9v4jMhT7VpMeZ+T9mf9y3Y&#10;j5uj/lzWhLpradc2os7yERpKYj5rYUFssYwuQPmJHrjp6YkW2VbqaRZHZTGkYgkfKIO8R9CSeD7Y&#10;7UAc+sWvt4cNxFqGnICiAvPbvv4HCvvPAxySfXmua8dQ+O55tOi0V4JHnumVprFSqtwpG4kkbV9v&#10;f3r0qVLgPINiSxmIwsXOWmznCEdNyjPOefxql5Kizs5rzyj9njjIFtnam/8AdhVxnAYnknoPYZoA&#10;r2sN4dKuZLh4LrUZFLtsQCJsADCY5+Rhu655OOMYt3dtJLFGweJZ4nR3cZEZGMCXA6rg9OmQp7U2&#10;60+WwuIRayrGWc3EsmdsNu7MoORkZ3AkDPoSevNloGS83CUw+XEf3JYGOJied3qjYOPTP0oAgms3&#10;g0y92OTdQxybzI2SMkldpwcBjjnBwBjtUUML3cM0czQLataIvnW2N6AgjYpHG4nByP8ACriTSMLa&#10;e1ELwBAwdpQf3bAbYyRkMCSNremKy4ra/u4X05bWG2WGPzrSZW+QSB3zuQNncuI884+ftQBoQ20S&#10;xJGyedeIm0h8EPheYie7Ec59c1HGsx0tXkhgkuvs/QKdsi9x67kPXuaS70p0s5LuzkihuJlWYxBy&#10;FAUYR2IILbc5Pr+FSXGRdWHm3LxvLIxxbjKu+wkSjGcLgZPQZ9e4A6zsSGZZJlknyJQzAGPaVALo&#10;PbBGPU571xOs6gmk+NPDd46x3gSzvUhUKMliyANJtHp/nNdvGt6kKD/RxKJWlVkOFhTJ+YdcqVxk&#10;euemRjCUGP4naO0ltawxNb3znBAIz5J+b8eh4yDQBsafc2eotZ3A0Ce2luJlnfCbQQVKB39RhFG0&#10;8j5ahs9P0y71O4k0q9tnvYhJHEPJzsQspYMT1ww7YGfpS2v2myuri+vRf3OxzhFGVWRf4VHBIORz&#10;0+XrWjosmnWvl3s6Q6dd3wEf2YsEJO5mHy5+8ck0Ac7o2upYXg0Q6PNeyxyOssxiwSc5L9MAY98m&#10;rD3Evh573WNNjMNteXIMlhdkqJnKg74j/ASOCDx8taWpWd3FYxQWjmyVJHR4rYh2ZWbCOTjcOc+3&#10;J9BiImOZrXSJtNnl81jJcy3K5EJ243bgcBiPSgDD8Ialr+ran4kWwtbaxSTUfMknmbzdpMMeFUDG&#10;TgA5PHNPk8K2+o/EK7sdYvLu+E+iq0p8zygwMrKVwmBjHamaNqUml2HiHWbQPJYvqzRLIo3lkjhS&#10;EPx1G9eo9K2NMuJ7n4oStcQSQuuiRrh8fPmUnIwffB6cg/UgC6b8KvCejXJudNs57SZlKF4bl1JX&#10;IOOD7Co9a+E/hjXw730V1Lc+UYo7iS4d2iHOMbiRwTnB4ruKKAPMoPCkWmfEaGw0W/vLBYdDDRHz&#10;DIFAmwFIbIK+1Q/btVv/AB9LDd21tG+nRSWMupxoSkrPGsqKU6rwW74ycDkgV0//ADV0f9gH/wBr&#10;1kWLeR4/8WWrQtL50lvPKnZoTCqgj33K2MehoAvXD32oT3azRmwuLeNVgvMCTy1YK3yr/eLAZB/u&#10;j2q1dSvDbTXKkvcojPJBHwYyc4KnpkHhvrzWXDAoFi0lvJYC0QNFPuBDB22kZPLElYwFIHJX6VYF&#10;lf6PBZKs/nTTSjyo5ZFBd2Ubgxx0KqzEKAM5+oALEt7exacJltM3JVI3t1cDyXJHfpsb8uKZbyak&#10;puLUhVSG22i5kCiOIsz7kKDByoWPB7hh3zTm8walFCssaxvbv5dnIBvcBgHQn0GeD05H4ySxJLcW&#10;3m2j3O0Ft7r95NpUZ/6aAMV98+9AEUt3qd8l5bOGsHjjRo7lgHWIYyGC/wB4txg80+7VWi+1zRrL&#10;cwo0jQqo3Q5H3lP97PX/AHvpUNtaTvp1lHGstqkbeaMHeWC9XYkcjGNox/KnzWWoWKx3NojN5k3m&#10;Rws+SpbC4ZjnCkcnHf8AOgBtxeagmnRXMNqgn2ATWwxuQkZUI3QBm25zkcEd80620+SKzXJjeSCS&#10;cx+evy2ZcsWz6gK+1f8AZNPYMt/BAkkaI8Muy1lHzvgjdGT/AHRng47j8VkVnlty0N1KoJLbTtEs&#10;QUjEgzyylsAdyAfcAHVxAiJAcZ2jOKdUVrJDNaQy28iyQOitG6tuDKRwQe/FS0AFFFFABRRRQAUU&#10;UUAFFFFABRRRQAUUUUAFFFFABRRRQAUUUUAcX4SsbbUtO8TWl5Ck0EmuXgZGGQfmFZmo+CNP8Pzy&#10;31jP5bXjKkv2lTIoCsHXb6ZZQD659at+GodUltddbSruGCaPX7wsk0e9JBuHBxgj6g1Z1jWpDp0u&#10;n+JPDl3JBMu12sczq3vxgrQAsthrOuwyXQksEE1o1rgI2FDEF+/J4AB6DmqGsxa5Y2d/I2jxzRXU&#10;QtZ3tJBmG3Xf8yq2NzYYnk/yq/8A8J/pFpHbW1vp2qMzkRQQraFckAnbzjsCfoCe1Q251Lxnqt3a&#10;6nEtno1kyLJaxSbmuJCobbIwx8qgjKjqTg9KAL+jfEDwvqsNutvqSwtKqiKO6UxM2emN3B/Amug/&#10;tGx/5/bf/v6v+NU9R8NaLq0EMN/plrcRwf6pXjBCcY49Kz/+FfeE/wDoA2X/AH7oA3RqFkel3Af+&#10;2g/xrzfRpHlSR5FRJW1SVnRH3hWNxcZAbAyM98DNdX/wr/wn/wBAKz/791xmjtY2DT2cT28EUGpy&#10;oke8DYBc3OBj8qAJ7BrVda1K4uIlZreysnyoy7KYDlVxzj5ck+grorjZfzRzpcrEsUqTzCIAj7p8&#10;uTB5A5GR1+WsPRvDGh+Jta1Ce/hW5eG1so1dJCMDyeRwa1Zfhx4MtCC+neX5mVyJWGcAnnn0BoAm&#10;Fk8z7Z7kuizSExMqmNJWbKhsD7mOB9eeaffx26wWtxLHcRiKYR4jBJtz0IwOpJJ5PYg1h654F8MW&#10;Oj3L2mj3JMtpNKLiOU7ImSMspfLZ5PTAPPpWhpnw58N3Oj2Us1pK0skEbu3nvlm2jk80AOVLWVLe&#10;C4nW6u7ZSQUwXiUFk2gLx5hJZT6YPpTric6h5CW5kgV4o7iSS3UEeSjKVwG5DckdOQD04FRr8OfB&#10;q3PlLaSrLvI4uHB3Y3Hv6Gp4/hd4Uil8yOymR8Y3LcuDj86AHajFcTwS7XGVy8kQICSOVwjZwcI3&#10;GfT3Gai1F44fJikt5IxArSuIg5EDq6fPgD5gQ3HPQdDzhzfDXwnbjJtZkEhEZP2l+c8Adfwp8fw6&#10;8LzxCRIbh0dcZF1JyPzoAjktonhitr6cTO0jXFosigNGisG8wgdWBxjv+tPc/wBoacIrIm3d4WSN&#10;l5Z0VsOMN/GCCc/Wnn4aeGWcOba4LjoxuXz/ADqtcfDnwlayRzvaTiR3EauLl8gsfr6mgC7cLJMD&#10;+/dVbY0zxqCZYgeHGehHRu9E1hANJuLYxMqwqGaODI34GFcEc4AGcDvWdp/w68M3luLoWtzEzM2A&#10;t9Iflydp6jGVw2O2e/Wri/DXw4oAVL0YXaMXsnA9OtAEEkEV5YSx31wLmzv2/wBHjmXyzISnzE9D&#10;tGCR3/SrSyC5t2S1+WZWkijlccvIR8yuD6ggjtwKpr4A8KXEwhKXjOu5QGvJONpAP8X+0Pzqd/hj&#10;4aklWVo70yKchvtsmQfXr7CgBBYGGxeO0JWWaIK0qxDdMqqFIKnjzFCgD2FWLfT7ZbWaCNWKyxtJ&#10;ujyGuUJJ4PZsn5qhPwz8O+YJAL8ODuDC+lyD6/erD1nwRptjr/h+1sjfFbm4lEqHUJF+UISSDk8j&#10;rjvjHGc0AXZphDoV3dNdlrIWwi2zwtlpVBCx44dh0yOpxx1q/YJbWtuLG32obVo1EoJIiOMRjB6x&#10;4BXPfr70N8NfD7IqMdQKr90G+lwP1qGX4ceGJpBFJJfM6lVCm+kyCASO/pn9aAIoIb2ztkvLh7a2&#10;u4jIk1xKOFRfMIRjwAp3BwTkDJHoaxb7Sx/wm3h+OOFbozWN3ueQ7DIwESFXA6Y6fl6V0k/wy8P3&#10;CkStqLZxnN9Kc/rVO9+Gfhb7XazXUmpGYylYZDeSkq5GTzn5chepx0A6kUAaq2F3N4uN3BqDS2YY&#10;JNApx5W1eB7gt1xWZqnhfT5/EN9r1/M9xcWs0U0NrC+3bhVCBvXLAn8aLT4a+GS1wtpPqalJdspW&#10;9lAL4B6554I5HfI6g1Y/4VjoWWPn6plwAx+3yc46Z5oALeFn0rUbvYNKa4Vwtw7l2Vmck8Z6ZycD&#10;pmsafUrjVdFufCumzDUtTunaKW6Rt0FrFnAdnHGdoBC5JyeeKb4m8B6JolkNZEF3d2Vsxlv7WW5k&#10;cSR4wXAJ+8oGfcAiuzhn0zS9LsI9FitFjvXWOzSM7Ekypc4IB6Irt77cZGaALWh6Na6DoVnpFqub&#10;e1iEa7uS2OpPuTk/jWIv/JW5P+wEv/o9qs+GNZudVlu0kRwLVhBKXGCJFAyB6+v4iqy/8lbk/wCw&#10;Ev8A6PagDrKKKKAOPkmii+MMUckiK0uhlY1Y4LkTZwPU4BP0B9Kr+NtO1Cw1CHxPpEPnSJEttfwh&#10;SzNAHDiRAOrockDuCatMqn4vKSASNCJGR0/f4/rS2lzeWvjSfSY1dYGRrkR7P3QVnJZw3XcWJyCc&#10;ZOfWgChpL2l/ol7Paaik9uSTvjO90Q/OB82cZcuecbQAO2aW4V9YiubW5bzrS8jAjurNsbiFAEat&#10;ng/MTkDoGzitbUPAuj3t89/As+n3rjDz2UpiZ/8AeA4P41jXPgKJJ7SCXxDrgjRXaFzOuyIjGR67&#10;iCT9Fb8QC+2LqKaaDbcXpjkiZifkl4GUBHIIwpHcgZ70kkl2dPYmSJ7l4YzLJg+WwBGJVA5+XoR9&#10;KzL7wAYbGe/g8U62HiVrlNkwClwnBxjngCl0fwTd3uk6dfv4s1xZZYFnIEq4DOoLcY9zQBfuLO3j&#10;sZLW6uyJNxyZWDMTuMqmIHrkjd7BPbNMkSfVLO9inuFNtPBHEJ7N/nbKnEaHpnJzkf8A6nJ4EnUw&#10;48WawTCCqZdDgdCPu1Uf4b3Ujxxt4r1UWsADQIuwMkmW3NnHoVxxnr68AFq4Sa58yOBt909rNC1y&#10;HBw21R5agg5I+9k9SvQg8TM922lsWMT3TwJ5hBOxsYxIvfKnII68VVHw7uFkDp4s1hCJBJhCgBYA&#10;AEgLycACph4FvhKsg8XawCrs4A8vGT142/5zQB2EQVYkVcbQoAwMDFPqG0SeOygjuZEkuFjUSui4&#10;VmA5IHYZqagAooooAKKKKACiiigAooooAKKKKACiiigAooooAKKKKACiiigDi/DMcWk+PPFGmSRq&#10;k15JHqMEhHMsTDaw99rhv++/eu0rnPFeiXd+LLVNJZE1fTZTLBv4WZCMPEx/usP1ANS+G/FNt4hg&#10;kRozZ6jC7LPYSt+9iwxAJGBkEYORkc9TQBuFEyCVXKnIOOhrn/Aw3+EbO6P+tuy91Ke5aRyx/nj8&#10;K6Kuc8FkQaNNpbcS6bdTWzA9l3lk/AoyGgDR1y4uLPTHurdGcwMJHRPvMgOWAHfjtRoVzcXmj29x&#10;cKwaRAy7hhiCOpHY+1aVUNX+2f2c6WMQeRgQSJNpQbSQV45OQBjjrntigC/Xn2nafot54lawGixB&#10;rVZFKGEonl7wA3IAbBjYKfc44OT0nhS9utQ0dLi4aV1bO2SdNkjnJySuAB24x69q3Nq7t2BuIxnH&#10;OKAKthpdhpaOlhaQ2yuQWESBcn3qrr+ky6tpzRW1x9mul5ilK7gD3BHcEVV8T66NDjhkYuqMrln2&#10;EqvRRkgcfM6/Xn3xo6ZNfTpO97DHEhkH2YKSWMexeX9G3b+B2xQBgeKbJrH4eahp63U0k8ymGGTd&#10;sZpJHwinbjIywB9RnOcmtLwfctdeEdMMn+uigEEue0kfyN/48pqmsg8T+IYJIfm0nSpS/m9VuLjB&#10;UBfVUyef72MdKS2lTw14guLS5OzT9UnM9tMeFjnYDfGT23Ebh6ksOuKALb6BI3iRdQF0RZlN0ltj&#10;rLkYbPpjtWpLf28NwIJJNsh24GP7xIH8jVmue1jQZ9Q8Q6fdxSCO1RXF4M8yDjYoH4nJ9BjvwAaO&#10;sWL6lpcsNvN5U+N0MnUBxyCfUZpdGsZdP0uGGeQSXG0GVh0LYAOB2HFXwAAAOgooAjS4hkfYkilv&#10;m4HscH9TVXV9NTVdOltWkaJ2GY5U+9Gw6MPoazLHQrq18RT3Dzq2ngb4Uyd4c5yD7DjH/wBauhoA&#10;z7eGDQtHVCxZIUG9z1c9z9as215Ddh/KbJRipB68EjP04NOubeO7tpLeZd0cilWFUNA0f+xNKjtG&#10;uHuZQSXnk+8/PGfoOKAKkGgyxeK578y/6AYlaKHP/LYk7zjHTATHPUn0rZuLqG1VWmfaDnB+gJP6&#10;A1NWJ4m0e71iwiisbmK2nSTd5kiFvlwcgYI6nH4ZoA2UdXUMpyDXn/ia/f8A4WLos0Vw5t9KZftk&#10;bR4WMz/ulYMRzneM8kDZ65rsLm7svDmjCW5lYRRAL03PIx7ADqxPb3rEtPDA1fS9TutXhEWo6vG6&#10;k9WtY2ChIwfVdisf9rNAHW1g3eiXM3iGG7juQtkwzPGc7iwGF2nsCC2aPC9+j2C6TMiQahpqLBNb&#10;jgYAwrr6owGR+XUVvUAQy3UEMmySQK2AcH3O0fqQPxqtqEC6tpc0VrcqGJISRGyA6kjBx6MCCPaq&#10;GvaLd6he2c9ncJEFcJchgeYuvy/7WQK09NsItM0+K0ixhMlmChd7sSzuQMDLMSxx3JoAraBZ3lnp&#10;cY1B1a7f5pRGTsUnnC+1aKzRNJsWRS/I2554xn+Y/On1ymmaFrFtrpe9vUuLUAyeeo2u7FvulRx0&#10;VCSOMjgAUAdRLEk0TxSqHjdSrKRwQeorz3wbpuoafoQbRxt+yzywSadecAFWIBUjOx9pGcZBOa9F&#10;rnvB7edp99eg5ju9RuJYj6pvKg/iFz+NADV8TtbAi90DUrZyct5cSyrn1ypyfyrJ0O6Gr/E/U7+J&#10;5jDDpUMWyaPYYi8jHZjGf4N3PPz+mK6PXvENl4fsxLckyTyHZb2sfMs79lUd/r0Heqfg7R7rTNOu&#10;LvU9v9q6lcNd3e05CM3Cxg9wigKPoaAOiooooA5G9P2P4saTMwwl9pVxbKf9tJEkA/It+VdbtG7d&#10;gZxjNYHi/R7nVdJim04quqWE63dmW4DOvVCewZSVP1qTw54os/EkVwIopba7tXEdxazgCSNtoJ4z&#10;0ySM98HHFAGu1zCk3lNIBIcDaffOP5H8qzPEemXepaYVsJlivIzuiMmdh7ENjsRmq+q6Dc3uuWl1&#10;DcBLU8XSHOSADjb784Psa3ndIo2d2VEUZZmOAB6k0Ac54lEmmeCLy1ikMl3cR/ZIWPVpZTsX9Wz9&#10;BUngi9W88JWEeWM9nEtpcAqRiWNQrYz159Pp1BqpAsfizxHZ6skP/Es0vzPs0zD/AI+ZGwCy/wCw&#10;McHueeg5LNLfwdrT2exYNG1F1NsRwlvPgKYz6BsAj3yO4oAsWVhq0XiefzSP7OVTJHMD8zljkpjt&#10;gqDnvmui3pu2713ZxjPOetOrlbyx1V/F6pAkn2CSMSyXRYDymG5dqjqTgntxuHXsAaviBL7+zTPp&#10;6mS4t281YQcGTH8IPrUmh2j2WkQRSIsbnLsg/hZjuIz3OSST3JNaNFABRRRQAUUUUAFFFFABRRRQ&#10;AUUUUAFFFFABRRRQAUUUUAFFFFABRRRQAVja14X0rXSkl3AVuY/9XcwsY5U+jDmtmigDk/8AhGvE&#10;NtlbLxfd+XjgXUEcpH/AiM1Tg8JeKLfUrm/i8Vqs9yiLN/oMeG25wceuDjPoB6V3FFAHKf2N4w/6&#10;GuL/AMAI6T+xvGOD/wAVZFnt/oEddZRQByP9i+MwML4rtx/3D0o/sbxr/wBDXbf+C9K66igDkX0T&#10;xhImyTxNaOp6htPUg/rUV94c8W6jZyWlx4ng8mTAcJZBSRnpkHoa7OigDjYdA8X2ltHb2niOwhhj&#10;G1EXTlAUegANMvPDni3UbOS0vfEGnXEEgw6Ppwwf1rtaKAOMsdA8aWFnHbL4ptZVjBCtLZbmxngE&#10;7ucdKsf2X41/6GOw/wDAD/7KurooA5T+y/Gv/Qx2H/gB/wDZUf2X41/6GOw/8AP/ALKurooA5P8A&#10;svxvj/kY9O/8F/8A9lSjTvG4/wCZg0w/WwP/AMVXR312lhYXF3IrMkMbSFVxubAzgZIGfxqhZXGq&#10;3yGeSGCC1lRjEh3CUZ+7u5wPUjtQBmf2f42/6Dul/wDgCf8A4qj+z/G3/Qd0v/wBP/xVYdp4U8Rp&#10;bvFHd/Y1EMygrIHZ2aNVG4kY6jrjNOk8La+1uY43VLtd7SXf2hv9IX+CPHbGAM/7PvQBtfYvHA/5&#10;jOkHjvZN/wDF0fZPHP8A0FtH/wDAN/8A4us59J8RvNqsphAGo2ksaJ9p/wCPdyW29vQjkVXHhnVl&#10;1O2nFvtsEkZksxPu8riPnJHcq546Z96ALk3h/wAXXGpRX82o6PJPCu2ItaORH6kDfgE+tO1J/Gul&#10;6Zc302p6U8dvG0jLHZOWIAzgDf1pfDnh/WdDubieSRJ2mt+FaQhRJ5hJ3evBGD7EVtG01PUp4E1J&#10;LeO0jbzGjiYsZGH3Qc9geffAoA5G10zxj4itNL11rrSrS8MazRkWrrIitg7GO/kEcEGtwW/jsddQ&#10;0Q/9usn/AMXXWAADAGBRQBynkeOsf8f+if8AgLJ/8XS+R46/5/8ARP8AwGk/+LrqqKAOV8jx1/z/&#10;AOif+A0n/wAXR5Hjr/n/ANE/8BpP/i66qigDkpbTxzNC8R1DRlDqVyttICM+nz1S/sPxzBosemaf&#10;q2kWSRRrFHJHaMWRRx3Yiu6ooA4K+8Kf2Nb22oRSX9/qjTxrd3u7fP5XO4Jn7ozjgYqmn/CbqWuZ&#10;Gn2hSipkbj+5bYSvTO7bk9j7V6TRQB5rqH/CaR+bEs148UF1GBIirmSJxk424OFAAPOcse2Kllm8&#10;Yo7Lbi6eCPbGrMBucTAZfk5zEQevXdXotFAHBQt41ksZ/NzBdPcRyxHh1WGU7WQjj5o/vD6d62Nf&#10;8IW+qwfabWV7XWooSlvqETFX3Y43EfeGeoNdLRQBxOn2XxDsrFIJ9U0a9lXOZpbd1ZvrhsVBqOj+&#10;NdWMS3raJLBGSfIxKI5DxjeN3zYx0Nd7RQBycY8dRxqiroAVRgAJKAP/AB6ob608Z6hZS2t1b+Hp&#10;4JBtaN0lwR/31XZUUAcJpdn8QtMt2tzNo1zEG/decZC0a/3d2ct9TzWh5vjz/n30H85f8a6uigDk&#10;zN49xxbaCT/vS/40guPH/ey0E/SSSutooAam/wAtfMAD4G7HTNOoooAKKKKACiiigAooooAKKKKA&#10;CiiigAooooAyb2fXku3WysbKW3AG15ZyrHjngA1W+1eKf+gZp3/gU3/xNb9FAGILnxJjnTbD/wAC&#10;W/8AiaPtPiP/AKBtj/4Et/8AE1t0UAYZuvEueNMsCP8Ar6b/AOJppu/E/bSdP/8AAxv/AIit6igD&#10;B+1+KP8AoE6f/wCBjf8AxFH2vxR/0CdP/wDAxv8A4it6igDA+2eKc/8AII0//wADG/8AiKab7xUD&#10;xo2nn/t9P/xFdDRQBzwvvFXfRbD/AMDT/wDEUq3/AIn3ENolkBjgi9P/AMRXQUUAc0Z/EaXbXK6L&#10;AzugQr/aB24B642Yzz1qQ6j4nBwNBtD7/bv/ALCuhooA57+0vE+edAtf/A7/AOwp41LxH30G3/C9&#10;/wDsK3qKAME6l4hA40CA/wDb7/8AYUz+1vEn/QuQ/wDgcP8A4iuhooA5uXVfFBQeT4et1feuS97k&#10;bdw3dFHO3OPfHXpUv9q+IP8AoXU/8Dh/8RW/RQBg/wBq6/8A9C6n/gcP/iKZFretzIXi0GGRQzIS&#10;l+pAZSQR93qCCD7iuhpFVVGFAAyTgDueTQBx2vW+q+IrGOyvfD5ECzJMyx6htLFTkAkL0zitE6t4&#10;gVRjw2h9vtw/+IroaKAOd/tnxD38Mr/4HD/4mn/2vr3/AELn/k4P/ia2PtlqLk232mHzwMmLeNwH&#10;XOOtEd5azRrJFcwvGzbFZXBBb0B9aAMf+2Ne/wChc/8AJxf/AImmnWteGP8AimWP0vF/+JrbS8tZ&#10;HZEuYWdThlVwSDzwfyP5UouIDtxNGd2NuGHOemPrg0AYf9t65n/kWZMev2tf8KUa1rffw1KP+3pf&#10;8K3UmikICSIxI3ABgcj1+lPoAwP7a1r/AKFuX/wJX/Ck/tvWv+hal/8AAlP8K6CigDnf7e1v/oV7&#10;j/wJSga9rWefC9x/4EpXRUUAc6Ne1rv4XuR/28JTxrmr458NXX/f9K36KAMD+3NW/wChbuv+/wCl&#10;H9uat/0Ld1/3/St+igDA/tzVv+hbuv8Av+lH9uat/wBC3df9/wBK36KAMD+3NW/6Fq6/7/pSf27q&#10;3/QtXX/f5K6CigDnv7e1f/oWbv8A7/J/jSf8JBq3/Qr3v/f6P/GuiooAwP7f1P8A6Fm//wC/kf8A&#10;8VSHxBqQ/wCZZ1A/R4//AIqugooA50+I9TBx/wAItqX13xf/ABVOHiHUT18M6kP+BRf/ABVdBRQB&#10;zc3ii8geJH8NarulbYm0IecFucNxwp5PHbqRT/8AhJL/AP6FjVPzi/8Aiq6GigDBHiG7I58O6mPw&#10;j/8AiqX/AISG7/6F7U/yj/8Aiq3aKAKGnajNfNIJdNurTaAQZwvzfTBNX6KKACiiigAooooAKKKK&#10;ACiiigAooooAKKKKACiiigAooooAKKKKACiiigAooooAKKKKACiiigAooooAKKKKACiiigAooooA&#10;ytfj1uTTwNBntYbreu5rlCwK55xjvQkGufbIpJL6zMCgh4lgI3ZI5zuyCACB2+bnPFatFAHn938P&#10;rp9Xv7+2vlR7q4mdfkClFkjI6qAeGJ47g5PPNRXngTUtQjmgD2lhZM4nSzhG6PzVQKM57HnP4V6L&#10;RQB50fBOsEGaB7S0vEeV/ORifOMkpJ3/AO6jMB7mlXwLrMTRrDqUaR2Uwkss5YlYwBCj59AXBP8A&#10;tV6JRQBzWheHrrSXvrl5YXupdqwfeMcSYDMqgnIXzC5Az0I9KmvV8VfbrD7HJpv2YSH7WHRslMcb&#10;eetb9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Y2s+K9D8PzxwapqMNrLIu9FkbBI&#10;zjNAGzRWXH4g02e+srS2uEuJbyMzR+SwYeUAfnPP3cjbxnkj3xZvdUsdNe2S8uooGuZBFCJGA3ue&#10;gHvQBboqq2pWSammmtdRC9eMyrAWG9kzjIHpTrK/tdStvtFnPHPDuZd6HIyDgj8CKALFFZza/pCT&#10;XMMmp2iS2xxMjyqpT7o5B92UfVh61F/wk+h/ZpLk6raCCJY3dzIAFWT7hJ/2u3rQBrUVkWnirQL5&#10;1S01iymZpFiUJMDl2zhfqcH8qmOv6Qsd3IdStQlm4juG80YiYnADehzxQBo0UUUAFFFFABRRUN3b&#10;Ld2slu7yIrjBaNyrD6EcigCaisL/AIRS0/5/tU/8DZP8aa3hS2OMajqox6Xsn+NAG/RWD/wi0P8A&#10;0E9W/wDA1/8AGl/4ReL/AKCmrf8Aga/+NAG7RWD/AMIvF/0FNW/8DX/xpP8AhFo8EDVtXGf+n1+P&#10;1oA36K58eFlHTWdY/wDA1/8AGnf8IwP+gzrH/gY/+NAG9RWD/wAIwP8AoM6v/wCBj/40f8IwP+gz&#10;q/8A4GP/AI0Ab1FYP/CMD/oM6v8A+Bj/AONH/CMD/oM6v/4GP/jQBvUVgHwvn/mNax/4GP8A40xv&#10;Cmf+Y7rQ+l6/+NAHRUVzo8KEH/kO6z/4GNTh4XYf8xzWPxu2oA6Ciuebwu5Bxrurg+v2o0w+FZ/+&#10;hh1j/wACTQB0lFc3/wAIrP8A9DDq/wD4EGnf8Ixcj/mYNV/7/wBAHRUVzx8M3XbxBqn/AH+qI+Fr&#10;/wD6GXU/+/lAHTUVzH/CLah/0Mup/wDfynDwzqI6eJdR/FgaAOlorlz4Z1bjHii/Hr93/Cm/8Ixr&#10;P/Q1X/5L/hQB1VFcuPDWsgY/4Sm9/FV/wp3/AAjutf8AQz3f/ftf8KAOmormf+Ee1r/oZ7v/AL9r&#10;/hR/wj2tf9DPd/8Aftf8KAOmormD4d1vH/I0Xf8A37T/AApG8Oa6eniq7H/bJP8ACgDqKK5U+HNe&#10;OceK7sen7pP8KT/hG/EOf+RsuumP9Sn+FAHV0Vyw8PeIB/zNVx/34T/Cl/4R/wAQY/5Gmf8A78J/&#10;hQB1FFcmfD3iXHHiybP/AF7J/hSHw74n7eLZR/27JQB1tFckPD3icH/kbZD9bZKk/sLxP/0NLf8A&#10;gKlAHU0Vyv8AYXijH/I1HP8A16JTDoPi3PHiwY9DZpQB1tFcmND8XAf8jWn/AIBJTv7G8W/9DTH/&#10;AOASUAdVRXK/2N4t/wChpj/8Ako/sbxb/wBDTH/4BJQB1VFcr/Y3i3/oaY//AACSj+xvFv8A0NMf&#10;/gElAHVUVyv9jeLf+hpj/wDAJKY2ieMSfl8Vwge9ilAHW15z4r0HVtW+JunSafIttGukSo9zLaiZ&#10;ATIvy4PAJ6/hWt/YnjXP/I22/wD4L0pLfQfGdvbRQjxbC4jQIGkslZjgYySTkn3NAHJQ6Wvw78Za&#10;EFstTv7C10Wa3M9vbmUmV595yB07/pVTxpp2v/EPW2l0vSZEstPsR9le9LQMlzIQ+9RjkqEC/ia7&#10;p9G8bnGzxXaj66cp/rTBovjvPPi2zI/7Bq/40AcRqGma/wCKvEuleIrW0ubLVrPQUuIfNQqv2pZi&#10;Hhb2YFvwINdn8J4LuDwFbi/s5LS5e5uJHhkUqV3Ss3Q9uanTR/G4HzeKrNj6/wBnKP607+yPGv8A&#10;0NFn/wCC9f8AGgDj/iN4c1pvFqf2HFJ9m8SQpY6g6RgiPawG9jjgbGPIxygrK8aaLPaXPiq3tLSa&#10;O3dtGisxHFu3iLeWCD+MqoJI9BXoA0vx59pdf+EjsPJCKVf7EMsxJyMdsALznnJ6Y5lGk+NMLv8A&#10;ENg7KcgmwHB6etAHC3kF3e+E9Smsmvr3UdNuLbUbVZdMFsd0b5KjaBuyCeK57TPC+sprejadJbSN&#10;F4iNvqWsqQT5LJNJLhh/DkYXnqVPoa9d/szxn/0MFj/4Aj/GgaX4xDlv7esNxGCfsIzjt396AOro&#10;qGzS4js4Uu5VluAgEkirtDN3IHapqACiiigAooooAKKKKACiiigAooooAKKKKACiiigAooooAKKK&#10;KACiiigAooooAKKKKACiiigAooooAKKKKACiiigAooooAKKKKACiiigAooooAKKKKACiiigAoooo&#10;AKKKKACiiigAooooAKKKKACiiigAooooAKKKKACiiigAooooAKKKKACiiigAooooAKKKKACiiigA&#10;ooooAKKKKACiiigAooooAKKKKACiiigAooooAKKKKACiiigAooooAKKKKACiql5qdjp7ol3dxQNI&#10;CVDtjIHWo5da02G6FtLewpMyeYEZsZXrn6e9AF+iqMes6bLZPeJewm3jOHk3cKewP5j86s29zBdx&#10;mS3mSVAcbkbIzQBLRRRQAUUUUAFFFFABRRRQAUUUUAFFFFABRRRQAUUUUAFFFFABRRRQAUUUUAFF&#10;cRZePZZ79LaaxRjJPsVLd97hCshDeh/1fqOp44qvH8RpZdKXUxYR+UVCmDzf3pcxeZkD+52z9T2o&#10;A7+iuXt/GMM+uGw2RCLyDKJvNGC2xG2j3+eslfiFcGOyX7BA812kUqeVLvVEdHbDf7Q2Yx75oA76&#10;iuOsvHIl1mSzurURQIZh5ylj/qyoJHHzZLdByO9dj1FABRRRQAUUUUAFFFFABRRRQAUUUUAFMlcx&#10;wu4GSqkgetPooA44eJdeSLT5JdLjAnjSSbCt+6DMo9fc0WvirUpxYb7W3T7QrNJ8rfJjZ8vXr8x/&#10;Kuj1e6nsNHu7u0szeTwxF0t1ODIRztBpuj6nY65pcGoWTK8MozjHKN3UjswPBFAHMWvjHVZ7BZpN&#10;Ojjk27gDG5Eh2IwjX0YliMnj5amvfFuqILgWWkSO6Sv5YeNvniVGO4e+5SPoRXYbFxjaODnpRgeg&#10;oAwtF1u61K+khmhjCKJDlFYbNr7QCT13DkY9K3qQKBnAAz6UySeGI4klRCezMBQBJRTEmilz5ciP&#10;jrtYGn0AFFGQO9Qvd20TlJLiJHXZlWcAje21P++mBA9SMCgCaiiigAooooAKiluIoHhSRwrTP5cY&#10;/vNgnH5A/lUtcz4uu9Qs20mXT9OF9Ity7LH5wQs4ifCjI7gsc542j14AOmorl9G17xFe6TBcX3hp&#10;re5fdvi+0AbcMQOx7AVeOq6uP+YCx/7eV/woA2qKw21fWV6eHnb6XK/4Uw61rY/5luQ/9vS/4UAa&#10;17qNnpsSyXtzHAjNtVnOMnBOPyBP4VXbXtJSV4m1C33om9hvHC4Bz+RB+hrlPE9trXiS1toToTw+&#10;RKZPmnVg2UZMf+PVV03RNWsWtFOmTSW1tK06RtIm8yFCh3NjlfmJx9OwoA0NfuNO1y8sZLbUdMnj&#10;jDP9mlODckYKjf2XIyeCOhOcVLqNvpniG9YRX9mkD6fNaROkgLszbWbjsFVFPuHPTHObLpGoSWNn&#10;aNoVxsttOksCyzRgsHCDd04I2frWZfeGNa1O8W9udPuEvB8vmQPGihcBSAPdd4J/2vYUAbtxo1ve&#10;6TembVrBW1BrWVTD8kRVSAmPmz8xGMg+gHStrSbrRdC0y1046lZh4wImbeF3yKAGOPXOM/WuSfwx&#10;ey2Ol2h0u6SPT7M2wAlT94QP3bn3Q5Ye5qFfC+rQBxDYTky2zW8zOY2Lb0jV2HoxMZP/AAKgDv8A&#10;/hIdILTIt/DJJCG3xxne42gkjaMknAJwBnitCKWOeJJYnV43G5WU5BHqK85udH1OWVJItDuFxfpd&#10;ENMuSohEJXIIOSuSD69c1vaTeatpWj2enr4fuZBbQpEGM6fNtGM0AdXRWENa1Yg58O3A9P36c05d&#10;Z1QqCfD9wD6eclAG3RWL/a+pf9AG4/7+pVPVfEer6fpVzdw+GrqeSJNyxLKpLn04oA6JJ45JZY0b&#10;LxEBx6EjI/Q1JXPeF7651I393d6fLYTySRlraVgzJ+7XqRxXQ0AFFFFABRRRQAUUUUAFFFFABRRV&#10;O+1CKzs2uAyuFK5wexPX8s0AXKK43xH4wh0nT4byW6jgiZ3ib5ucnIUgd+x46Zqs/wAUtHiECrb3&#10;9zJL08i0kwTjOBkc4Hf2oA7uivPJfijod6ktjNpOqukiFJY2s3PykYORjp1rG0TxR4bn0ayk1DU9&#10;fN68QM237RguRk4wMflQBo6J4gs2uN9p4esrW6uJEeKUvtXc/mDJJHorcjglsd6X/hI9Btr+Nv7D&#10;tluIbKZTIpBVXQOFiDYxhlRsH0I45qp9r8CXEYi8zW3jChNpjuMAZyB09ak8rwZJCYRNrflHBMYW&#10;4xwMDjHpQBG13o2nyyWh8NW8t0HE9tFFPvVpSkeVTj5cIoYj/ZJ71JpmqeHr82um2/h2zX7SjTxh&#10;HzH5wDCNd+0feUPg+hHHNSQ2PhK2SFoZNdjSNi0ZCzgKSMEjjrjIpYm8I28Yjiu9bjRWDhVWcAEd&#10;COO2KAOr8N/YdVsIr+HSktYY5XNtuA3c/K7e2Tke+M10NcBC2grbqtvqXiFI+qhPtAHPPpVPVpbe&#10;LS530rVfEkl+qgwK3nkFsjAORjH1oA9LooooAKKKKACiiigAooooAKKKKACiiigDkYtW1K3WC2kv&#10;PtEsU7rJK6IplXkAMAMDGQeAPuj1OcO803VU1KXV/DrItwwMt1p6TbY7z5SueMYfDcHoSBnoCOnn&#10;sbyYyRi1A3tw5I4561SjR9E1e0NxGWDINxiwdoHyc5I/v7vojd8AgEvgTVV1jSZ7yJGhhM7hoZBh&#10;0lz8+4fwndk49ST3rdTWdNdnX7bArI7Iyu2xgVJB4OD1HXuORwa5PWYGstTuNc8OMHu7iMJd2jKf&#10;Lu1A4KnorjPB79DVXwv4qjvIJ5p7ZIZFJie3nAWVZECqN3oMDP60Ado2uaUlylu2oW4kdWcDzBjC&#10;kA89B94cd+cdDWNr1xoy3EOqyT2c6wjy7hDIrExE53Aeqnn6Zrookt5ollWFNrDIygBxWbrKi3WJ&#10;4/KXe2wIWVdxwTx8pJOATgdgT2oApaHNpKrPqH2izt3u8BEWVVKRDO0Hnqckn6+1YOm2xiv9NmfU&#10;LZY7VmQvLeguqrJLnjJ3B1ZDknoBmut0mGeTe91bxiJkUxncGycnPG0Y42/n2xzoNaW5B/cRZ/3B&#10;QB59rGjwTPctb6tazRm8R4YXvVASHaS6jORzISeQeAPSqt3pNzeSXE39s6ZHFdQxWht/tCnyoo2V&#10;kbPQnIc4x/HW/BPdto73NwY4r1CI2tGtk3+Y2Nq8Z65Hc9+eKm164m0u00mEGwF7cTRpIGjA83BU&#10;uFzwARuyT0HTnFAGfZq+l2+mLHqNjcmzvZ5HH2xUEkbq4XA6DBYfL04rJtdJmj0a5jF/pz3xdiGk&#10;u0aOZHLqytgZI2v3zyBWxrOu32l3GowHRrIfZoTdJJncrRF9iA9PmJBJ7Ace9Ux4mW0uI0ltLW5R&#10;1eS4kjhGy2JG2JMqSOWQk5JPzjtgUAV4NLk065ujb3lpPieOSGRr1AWRWjJUnGQSFbvjmu+g1qwk&#10;gjeW8tIpGUFk+0K20+me9cdpniZJNNll1LT7C3uEmt1EbKIyY5GjDPtJPyr5g+bOPpUUmvXCT6zH&#10;bQ6ZcJZSO0TvGCWj+V84VhkKrnoOQvXJzQB3Y1bTScDULUn0Ey/41mavqVi17o2L22O29yf3q8fu&#10;ZfeuX/4Sovez+Xpunrbi3N1b7l+eWM+YUP3h1CA8A/eFb866bqA0G5gitZVluxuMeGAPkyEjI9KA&#10;N3+1dO/5/wC1/wC/y/40f2rp3/P/AGv/AH+X/Gj+y7D/AJ84P++BR/Zdh/z5w/8AfAoAP7U07/n/&#10;ALX/AL/L/jSjUrBul7bH6Sr/AI0n9l2H/PnD/wB8Cj+zLEf8ukP/AHwKAH/b7P8A5+4P+/g/xo+3&#10;2f8Az9wf9/B/jTf7Nsf+fSH/AL5FH9mWP/PpD/3wKAF/tGyH/L5b/wDf1f8AGk/tKw/5/bb/AL+r&#10;/jTTpVgetnD/AN8Ck/sjTv8Anyg/74FAD/7SsP8An9tv+/q/404X9m33buA/SQf41F/Y+nf8+UH/&#10;AHwKP7I07/nyg/74FAE3221/5+Yf+/go+22v/PzD/wB/BVU6FpbDBsocZz92m/8ACP6V/wA+MP8A&#10;3zQBc+22v/PzD/38FL9qt/8An4i/77FU/wDhH9K/58Yv++acND00dLSP8qALf2q3/wCe8X/fYo+1&#10;W/8Az3i/77FVP7D03/n0j/Kmt4f0txg2cePpQBFYXMA1XVT58eDLH/GP+ea1pfabf/nvH/32K56x&#10;8O6S2p6mpso8LKgH/fta0P8AhGtI/wCfJKANH7TAek0f/fYpfPh/56p/30Kzh4b0kdLNBTv+Ef0s&#10;f8uq/nQBoedF/wA9U/76FHnRf89E/wC+hWf/AMI/pn/Pqv50v9gaZ/z6r+dAGh5iYzvX86N6f3l/&#10;Os46Bpp/5dxx7mmf8I1pX/Pt/wCPGgDU3p/eX86UMpOAwJ+tY0ugaNAoaSDaCwUHcepOB+prlNW1&#10;ew8MavayW9jLcS3fzWMUGWachSCo9PvKST0AoA3tX8Y2Oi3M0WpSeQittHBLuCABtA5JJz09K5Fl&#10;8UXkEu4f2ZpE+Y1MiA3MkfbK8qnB9z9Kv6Pbx6jrVv4k8QoJ9U2hLWCNf3VojAtgf3m4OWP4Yrpt&#10;RurXUJIrdo2eTDOqKfmKjAJxxwMr+Y9aAOd0PQtE0kCa30czzoxX7Rct5shI75Y8U3xM0a6vpF1f&#10;s1iguJFVYgXyDDIFB2jPIwSMcZxk4zV+XQ7qWQPb2sixl+FZ8YG3Hr61D4ps7qDSdLnghzqYBDAD&#10;cSFhfcAPXANAGfAwtNSs7WXUEIWba0agF3wAMM/+yQc+x/OHSN8eh6ZcpsJ8hSFI7eW1W7SwmgDR&#10;2ditvaNIspuJ4y7sWj3MwXOV+bAweOowOtW/C+qeGBpel2zXdp9pjsIzMWnQLGxVflbJ+8cnjH8J&#10;zjjIBLFNNc2t1b7Iw2VYFf8AZIz/AOhVWDT2cvllEJc5JJ6D5j/St3UL2ze2U6THbahI8gRlgkDY&#10;4J5IPH3e9ZcOvWsCCW409EBuxA3OTGu4puJz6lQBxnNAF0M9/wCHolACssxBwevB6f8AfX6Vlv8A&#10;6NJMhRXYfvCT74GKv6pqaxyzWMdism2TbHCm7eTlRuOMDBDcfTrUFrq1rCqBtIlEbRq8r4LYcjlR&#10;7jK/mfSgDptHlWfSYHCbRgrj6Ej+lX8D0rmtO19lultLi3it0Exh4P3Thj+pHt1rpaACiiigAooo&#10;oAKKKKACiiigAooooAKKKKACuZ8RJu1CM88RY+4T1zXTVFJbwzNukiVjjGSKAOAa+ntolkDRiONs&#10;fMvQKQOTV3xZ4S07XruDVdPngt9btnWWNzyk205CSqPvL79RXV3tpC2n3EYiQAxsPu+1cg0bwXKS&#10;lUcsGXDLgc/N6+1AEmneKhqi3pke403V7JFjurByCpAJ+eMMOVO4/MBzwD0FbNpOb+cxf2swmQsy&#10;xlIiSoO3cOPcZ9Nw9axDoNh4oheO6RbW8hRXgu7Ztske4HjPccdDwa52OfVPB9/puk6mLcWIIhGr&#10;q3y4B3AyA8qxP4ZxQB6X9hve2rTD/tlH/wDE0GxvsHGrTZ/65R//ABNZej62Lq6KPfGVIg4f5Vxl&#10;pDsyQONqgKPXdk5IzXRRyJKm9GDLkjI9jigDhrhbz+2kuJL6AXsX7sKZ0HPbI8vryQD23Gui/svU&#10;J0jafVG3gZ2mCJtp9jtq1c6Ws93HcpPLFIjKcKcqwDZIKnjkZGevPHIFX6AMh9K1B879Xdtwwc28&#10;RyPT7tMj0W7jRkXUyEb7yi2iAP1+WtqigDCm8PzT3CXD3qtKkZiDtaxk7CVJX7vQlVP/AAEULoV2&#10;j701FVbG3ItY84xjHSt2igDCbQrtnR21FS6LtUm1jyB6DiqF9pV9a3OjxxaltT7aSFW3jAB8qTng&#10;V1lZWsD/AE7Rf+v7/wBoy0AH2DVe2sN/34T/AApDY6vjjWP/ACAn+FacrOsLtGgeQKSqk43HsM1z&#10;kXiPUJdF/tL+zY0G5oxC82HLhygXgHkkcfXnFAGh9h1j/oMf+S6f4UfYdY/6DH/kun+FakZdo1Lq&#10;FcgFlBzg+lc1qnjaz0jUprK5gcGEkyPuGFXYGVj7Mx2D3FAGmtnqwHOqg/8AbBaX7Jqn/QTX/vyt&#10;Zlh4u+3mPbp7r9ohlktR5oLSmPhlIx8pz0qSLxWl7cxwafaNcPKm5CzhFOFDMM4PI3IPqfagDQ+y&#10;ap/0E1/78rTTZ6scY1RR/wBsFqlY+Lba/wBP+2RW8gj+2RWmGIzufZz+Bf8ASs+8+INrZ3OpwPYz&#10;M1lE7rhh++ZXZNg9Cdufp9KANs2Wsk8asgH/AF7rSCy1rP8AyFkP/butM0PxB/bbSFLUxRqzqGZi&#10;Sdrbf7uO3qa2qAMoWmsAf8hOMn1MAoNprWONThz724/xrVooAyPsmuf9BO3/APAf/wCvR9k1z/oJ&#10;2/8A4D//AF616KAMkWuuZ51K3P8A27//AF6cLbWdvOoQZ9fI/wDr1qUUAc3ZW+rnU9UCX9uGEsec&#10;wf8ATNferxttczxqFr/4Dn/GpLD/AJC2q/8AXWP/ANFrWlQBk/Ztc/6CFr/4Dn/Gl+z63/z/ANr/&#10;AN+D/jWrRQBmiDWO95bf9+T/AI0vk6v/AM/lt/35P+NaNFAGcIdXzzeW2P8Arif8aa51GIDzL60X&#10;5S3zREcDqetWb+7+x2E1yAG8td2K4TxL4oF/cWunaE0V1rkkpSO2L/u/LIYlnPb5AWx1PPFAGr4x&#10;1RtN0Q291Is+o3biOwhtxtYy9mOSflBwSewpnhfw/baMjahqd6l9rUqfvLjqkQ/uRj+Ff596gh8K&#10;yabbpe6ldSajrM3yzXbL90Y+4g/hWnb3td8IjQ7cff684/xoAJba6FuptVO4DK+WhBA2kDH5/rWz&#10;osV1FqUomWTy9h2s4914B/P8q1tPlE+n2020DfGpwPpVmgArB8SKDNpZadoEFw2ZQPu/u34/Hp+N&#10;b1Iyqwwygj3FAHnNtBcFIt+qQJCHBldyTM6Acrke+ee9dNoWiaI2mQ3MGmW6vJGscjGDaxKfLzkZ&#10;4IPPfqOK3JYFaJ1RUVypAbaOD61xsXgu+mMklzf7N/kYRAcjbs8zLfxA7BgdsnrmgDc1W1eytI/7&#10;LgaJmk+f7MoBPynGfbOM1jraeJI7SO3XYyKogLudzlhJkSEnk/KAM9c89adZ+ELqBZop7hJ1e08h&#10;XYnKkJtDY+vNVb7wt5UsxXVoYXeDb5TvtCqI0G7rnqjH0+b2oAvXFr4nGIo7mFv3oXzvLw235OSf&#10;T7/vUUSeIoo5XkV2ikCeYFbLqygBygPADYPA+vUmoptINyjI2s2aRPZvbpAJARghiHznkhxnPopq&#10;pf8AhS4u7u5mtNdhjsZWeWKFX+VT5PlnkHoBg+3WgC/pVv4ii1K3W4y1m8vnSGUh2AKnK5Izjc2R&#10;6Yx0rs64qDRl+2Wk41a2WAsivbiUMsqrvyBz1y4/lS6PoMlnd2lzYanDc+UArx+cWUjZtYgZOOSD&#10;j8e9AHaUVymmeF7u0sLa3kuQGRgs7qSfNjwM/Q5UfgT607RtA1HSprN/NikEQdJssfn3bPm+o2n8&#10;6AOpooooAKKKKACiiigAooooAKKKKACiiigBGUMpVhkHgg1EtpbqcrCgPTOKmooA5nxBbf6fbNEo&#10;QBDnA9mHb6ish7uBYGguIUkWFAJS0e4MOh789DXZXWnw3kivIXBUYG1sVyy6GdX127iCrFo8I8py&#10;jEvcycM2T/CAcrgdeck5AABzUXh+P7Bdax4FukuNLupmlNkzmJTIoKboz6f7LAgkA8YBrpvCWvW9&#10;zpLWnnpHryruuLS5BRlfuAO6jsRmqvlpa5WFY1RWIWKP5RyQMdKiW20jVZBHrFkuGjLRSq53oQ2M&#10;hhyDx1FAG9a6zql0yqi6eCwyAXbk5Ix+Y/UVdE2usAVhsGHqHavPptO1Pw8Lt9CvDrCTOriG8fbN&#10;GRggK/QjODgj8atad49ghSysZJZINRmKxSWci4ZJWIwF7EcEZB6mgDt/O1//AJ9LH/v63+FHna//&#10;AM+lj/39b/CoJtemjv4rdYoWIcRzIWIIJ28g+w38Y5O3kc1sxXEM/wDqpA3yh+PQ5wf0NAGcJtex&#10;za2Wf+urf4U8S61k5trTH/XQ/wCFadFAGb5us/8APtaf9/D/AIVl6rJqxvdH3W9qD9tO394eT5Mn&#10;t9a6asnWP+P7Rf8Ar+/9oy0AOefWERna1tcKMnEjE/yrlbdri31VrwQzNa+Y9yLeRJGInbqwJ7AH&#10;AHau+rKGiRDVvtn7rywdwj8oZDeu7r15oActxqzorCztsEZ5lI/pWdfaL/adx599oem3EvyfPI+T&#10;8udvbtub866SigDlrTw+1jfy39rpVol5Izs05nZm+dtxHI6ZPA7Uv9hyrHJGuk2mx5mnC/aWAR2A&#10;DbePlBxkgdyT3rqKKAOV/sSYeaF0OxVZcbkW5IXIAAONvUbV59qBobnaG8P6cQOCTOSf4+fu9f3j&#10;/wDfRrqqKAOdstPu9OkL2uk20ZbJKrdHbycnjbV43OtZ4021I/6+j/8AE1qUUAZYutazzpltj/r7&#10;P/xFL9p1jB/4ltvnt/pR/wDia06KAMJrjxPlNtlp2Nzb8zNyvmDaBx18vcD/ALRB6DBniv8AV5Hl&#10;VtHSPy22hmuhh/lByvy9Occ45B+ta1FAGWbzV88aVCf+3v8A+woF7q/fSYv/AAL/APsa1KKAOcsL&#10;vU/7U1Q/2bHkyx7h9p6fu1/2a0vtep5/5Bkf/gT/APY0lh/yFtW/66x/+i1rSoAzvtep/wDQMj/8&#10;Cf8A7Gj7Xqf/AEDI/wDwJ/8Asat3d1HZ27TyZ2r1xXOX3iSKTRLHXIvPt7VP30izZjZNysqiRfq3&#10;Q9CBQBfm1ye3vYLOa0gjuJwTEjXON+McA7cZ56dTg46HFhtQnhjkkv4IrK2VCzTtcAhPrkCuDutf&#10;vPFlzbT+FIRc+X8lxd3HyW6YOQVPUtkdhj3rSvPCrXFst5repNqt4jKY4fu28R/2Yx1+rZNAGXa6&#10;l4g1lb230KIxWAV421aRSVZMsQYk6sfnbHbgdaZ4aTSrTTbYeGHka2ABlldCssj8gs+RnJ/lW+NQ&#10;ubcmOS7aMAZVVBAC5PoKtf8ACPW+swwXyXLw3CoVSaElWXt+P40AV7a5gurq2W5IlDMv3pCR9eld&#10;Ytpbou1YUAHbbXIx6PJopj+3Ca5gjK7bmADPGPvp/UflW6viWwbtcfjC1AGsqqihVACgYAHalqha&#10;6va3rskJkDBS3zxkDFcfF40uToF1cJeW01xIZRYb4WVpWSPeQVHThZCMnoB3oA7+iuQ8TeIr3Stb&#10;0y3gmVYpwN0Qi3PIS4Xj2APPII689KyH8dXE+lWE8N7DEzWRkkfySwlugF/cYxx1/XrQB6NRXm13&#10;4q8TW+mSajIsVvbG6NuTIo/dnztmBweMA5J7gVoap4pu7PTdOmW9hiSezknFw0W8TSrjEQAHGcns&#10;OnFAHc1zGs+Em1W9up47xoBcpskIyzfc24GTgKOuAOuT3NZugeJdbvNcaLUYUhtpVuTGpXo0TgbQ&#10;R3AznPXtTNK8YXtumlT+IZIra3vrWSfJXoQIyMYH+23B54oAsyfD2zRESym8lIoRDGhGQBiQHP8A&#10;38yPTbU1x4NmuUh/08QmGB4USJDsIcMHJBJOSCO/YVj2PibxFc6VEszfZ71bq3QtNbjMsE7BUcgc&#10;Bhhs4wMjoKlvvEOu6e8yyX1uyrqX2IO0ITA8jzc5PHUgUAay+E5hqP217i3aRlZWUREKuQgBUZ4O&#10;E755NSaN4U/sW5tvJn3QxMXYn7xPlLHj6cZ9qz9H8S6rd+KUs5/Kawlkmijl2YDFFUjaR3OSeeMA&#10;4rtqACiiigAooooAKKKKACiiigAooooAKKKKACiiigAoorN1G5mlf+z7BsXTjLydRAvqfc9h+NAE&#10;V1cXV7qP2GxkRbdFYXcwU7kY42qhzjON2eOMjpWlb28VrAkEKBI0GABSWtrFZ26wQrtRfxJPqT3N&#10;TUAUm0mzc5aMnJzgscZ61k6vpUFusMsKQxxKGVtxw2SRjB6Y+9njuOmOejpGVWGGAI9xQBwxaWOT&#10;EK/KSDlcOCenXHsKq6xa2et21rDqVhDN9n/eISCrBsFRkjB75HuAe1ehBEAwFUfhXPva6rczSS+W&#10;kf7yRVBXGVDkKcZPVQDnPOc4HQAHERaNqdjrMF7pOrrOyIYxbakxdMezg7gRyATnGaZB4n1jQp7o&#10;63YyWqqrCB7ZTcIwBDLl1PGBvHK9xyOa6e88N3cenyEvCNqqSdxHRsnmq3meUxDKjZHRJM91Hp70&#10;AS6N4y0//hGLW5tJ7Y24/dpErjMK7TsVhn5ecDHpXTDWoFWHzFZWlTcARg43Bc47dc/SuEu9D8N6&#10;nHJDd6HFJJkMZUOx8nPcY9KoX/hvXbi6sn03xJc+TGySJb3sRmHI+6X6lSD0oA9Sj1KCW7Nuu77q&#10;MsnG19wY4HfIC5PGOR74q6wcXui9P+P0/wDomWvPX1PxHBrVvd3OlQXtt5eJksLjBkbqrBWAwMZy&#10;M1q33jvTZdSsYrvRddjvdspgjWIMAdoy2A2GIHQ9QCfU0Aegq6t91gfoaWvKdF8b2EulajFd3sll&#10;MMxRie3kVWCgLvJxgZAAHpzU2keM7CLw8dWXV1ITaHgmvN0iqhfLMpOSTu5PUhQe1AHqFFclceI5&#10;bPTLGeSQKs8flhyQxLnGzPucHj3p+ra9JpzTLc3bWguYhJC8ioPs4wA+CRhiB83zZ5PpQB1VFYA8&#10;SQx6hNb3LLCIdzSb8AooCkE+gALEn0FA8SB38yOPfEkZ3xoMvu3hc5yAFUAk98EY6YIBv0Vkp4gt&#10;HtJrgfdiCkjPUEA/1x+Bps/iK1hhWQJJLum8rbHgkcn5uSOMDPrigDYorPbWLRdnzE71yMf7wXH5&#10;n9DUEWthr3yJYo0QM4aQTbgO8Z6c7lyT6HA5zmgDXorAuvE8Itbl7RHea2ljWRGjPILjdjkZwmTk&#10;Ege+CKR/EUX2K2uZpVtZFlUSQBwwkypyoYjnHLcYJ2ehNAHQUVjtr8CWiXBGIzN5bt2Ueufyqpq/&#10;iD7JokOqA+TCP9a7H5UJUgZ9txHPtQB0eaiNxCJfKMgEmQNvfnJH8j+VedeJPGFhCbONtTQteKIH&#10;jtZd00RzkN8mSOnbkE1XvPEd7qOuo+jaPe3UUEam/wDtOLfAIIRucsAfm7djQB3tpIE1XWFGDIDH&#10;JsH3ipjABx6Eqw/A+lY83jTTEsJ/t1/bWjeXjLtyGxyNv3s5zwBniuPGueJNf1rVorvU002y06QQ&#10;zRacAzyHZvI83qMZx+NbtvoGiada3I0zTrUX0oO+6upPNkbP3yWPOSM4OeDg89KAM+28U6zr2nz2&#10;9npGIZxtFzqDGNBwBuCj5z0BHTrWtovgeC7skGv6pJrJRgWiI2Qbh6oPvfjmqst9d2s3nQ6esxCM&#10;Cn2kLgZXvg+lbGha1qVxbShdEwVYE/6UD1Gf7tAFRYF05WEKIkSyfLGi4ABbgYq5p8zajLJboBGz&#10;puBYbgMNg8VHq2oxaPYtf6ppZitxIikvdAjczBRxj1IrRt/PtpfMh0LYwG0ETDkHn0oAQ+G/NcvN&#10;cDdjA2JgYrWsLNbC1ECsWAYnJ9zmpoXeSFHkj8tyAWTOdp9M0+gAxnrSbF/uj8qWigBAoHQD8qYI&#10;IRjEScdPlHHapKKAGtGjMGZFJXoSOlN+zwgACGPAOQNo61JRQA1o42XayKVznBHGaQwxMqqYkKr0&#10;BUYFPooAbsTOdq557evWobqxtL21e2ureKaB0MbRuoIKkYI+mKsUUAN8tP7i9u3p0prwRSAh4kYE&#10;5IK559akooAghs7a3eR4oI0aR/McquMttC5+u1QPoKnoooAKKKKACiiigAooooAKKKKACiiigAoo&#10;ooAKKKpX9/8AZQkUKebdy8RRZ6+59FHc0ANv7yVHW0swr3cgzz0iX+839B3NOsNLttPaSSNd1zKF&#10;E07fflwSRuP1ZvpmmWEENnK8ctykuoTjzJSWAZh7Dso6CrjXEKRvI00apHw7FgAv1PagCSiokube&#10;VC8c8ToFDllcEBfX6cH8qjGo2JERF7bkTHEf71fnPtzz+FAFmiq8V/Z3AkMN3BIIv9ZskB2fXHTo&#10;aQajYsIiLy3Il/1ZEq/P2455oAs0VA95axz+S9zCsuM7GkAb8qfLcQQhjLNHGFXc25gMDpk+1ADp&#10;I1ljaNxlWGCKovotjJJE7RHMTbgAxweCMEdxznB7gHtUi6rpzHC6hak+gmX/ABp6ahZSFAl5bsZD&#10;hNsqncfbnmgDJ1DSR9pBtbMbSoztwATk1nzeHdQdHdGQPglMt0OTj+n5V19FAHFtb+QqtEPnXaBy&#10;Dj+Hp9Ca5zW5bqPxH4YuTgMl3KisTswzQvjnHTjmuju43t7yaTJVBIT8vXbvzj8q5/xFOovfDcqr&#10;LKV1mKLYxGG3pIuP50AdELhbmygubO0WVZZQFjcbAhY/MrBhnYw5H4VWvtL0tzbvcaTYzoHKMZ1U&#10;Ex4OUPHLhtoHTIOc9c3BNNFp8zXzWxaINvMKsfPVCSoUcnIXjI5LDj3FvVmdDJZTSIbpizGMcqqn&#10;99jPVSApA5ORx6AHJt4G8P3Jvla0hEsbFrdFZ1WNM5R3IxuPA46gkjnFJdeA7RvLk3XoEMY24vpP&#10;9GmOByxJ6qTkY7gV11iZp2eV7VEVjHMY9v72TBOD1K4JweOnPrSRX92LuSxnska2uDJ8sSbhJJk5&#10;Uv6YKnOONrc0AcuPC4lki1TTtV1pprtUg3NdHci9Sjbx0PUfWn2egXlibu+tfEuqWsl1MS4uUiJl&#10;CtsIAIIDZ5A7gjvnHRWMVyYZftDwyXDy5ZUkbbPs4UR5Py4VRyOrZp0N59plVpLPdbJLLK8kgwzF&#10;WVVkVcc/xZ6dOnPABxtnpOsQR6rY6P4pleHc0jG7sF8tixYMMkA4BGMAY5GCecQnRPFB0mXQxr8Y&#10;W0CF2NsgdHbBDb8k4PzDJA5VhXd2DTymSR7RFRmjl8sr+9fqRxkgAtg8dOaSC8uPtbWk9nH5VxvB&#10;ESbvNkDNlS/phlPTIw3NAHKXGk+JNTs9Mkh16KRQ6iLy7FY/co+SPlxg+9TzaP4hGpJqr+J7VXjU&#10;BFaxVVdcgHjP31PGPpXTWpupIQLpbYXAb51gY4n2E4ZM8ghQOe5BHSiC4gvY/NkgJSOd5G3x4LYO&#10;BMo+o5H40Acpb6R4ltLzVLi18UWkkz4JjawAjQFQc89A2eg6n8ajj8M69YadJZnxDMbIoxkRYIwY&#10;5GPRnIPGwnp06V1djcEvmW3ijWaWNkifiWQ7SwABJGCQWAHQBvrUDX96rSWd95EFtczgRCKPJd94&#10;BjZ2JU7iQAQARnA5FAGAnhOOfRrO0j1fW77T5tkccAufLAGOVbp2GQepqePwH4aiWOS7jnvIo+i3&#10;ly7LImcY2k43qeMf410tq1zLbL9ojtluAw8xIHOJmQkZTPOQoHPcjHSq9nO97PczXSQtZJOXhHkM&#10;r8cNLySCNwHAA9aAM+y0+xg066hsbeCCRYi0Eax+S8AdAdzuufmGcAqTz0q9cxSswaS3WSNBG4Vj&#10;zHMrhl3t0OeSeOOKdp0rxwPLdKoieZH/AHwCyNuc7EC9MFmUL+Ock5qQX9vpunfYXsDHbIku+OGM&#10;yK20cIpAzkDB9eMDpQBzXhsW1zqviqW02eTNep5aOcYzbp7dOTXR2kdy93BvcGJn2v8AN1BrlPDK&#10;3cus+JzcfZVmGqBGETZXCwxqMZ9sfjmuitb3y5YGMS7Y3XoeTgf/AFqAOqk0aylkidozmNiwAYgN&#10;wRgjuOc4PcA9qswWsFtu8iJY92M7RjOKmooAwvF1la3/AIfeK7gimjE8J2yLkZ8xR/ImtwAKAAMA&#10;cCsrxJ/yBHyM/voP/RqVrUAFFFFABRRRQAUUUUAFFFFABRRRQAUUUUAFFFFABRRRQAUUUUAFFFFA&#10;BRRRQAUUUUAFFFFABRRRQAVkPokhv57yPUrmOSYjoFO1R0UZHA7/AI1r0UAcze6NqNx4qjvxFaPa&#10;RQbUJYrIZMEEnHUYOB9TSXPhuY6JrNnCsLG8vDcxo5IXqhwSOQcqTkV09FAHAQeE9dSC8tpJbTyr&#10;y1jR2BOUZHkYLjup3AEnkjNWbXwZPd6gbvVfJiSQMWtrViEU5jwB35EeT7mu2ooA4XS/CWp23hnU&#10;NKnNuskqL5ciSM28qxbDA9AeAcdiaqz+BdRvpJbyZ7aCdlZltoGPkq+6MhfXBEZyfVq9EooA43WP&#10;CV1fXmt30Lxm4uhB9mV2IUbAud3pyO1JH4b1i71o6zqMtuJ5M20tqh3RfZ9nAGRnd5nzeldnRQBw&#10;WpeDZk8PhLa1ge5h0Oa02xgBpJyqbSCcf3W5yOtQN4L1W6jilmEEUtvGAkQmLLIRKr4Y4zggY4r0&#10;SigCvYNdtp1s1+kSXpiQ3CwklBJgbgpPOM5xmrFFFAHH6vIItQuEKGRQehPX5Qf61zvji3ji0OCe&#10;MyxtBqVrKrxj5lPmhcj3w5rrtVjQ30qbVErjKk/TAP6Vx/jK2ebwdqxhljeaNFuY8HqY3WT/ANlo&#10;A6Oazu1jaaORiIofJuGIyqkEEFVHdcdfUmq1qdSazW4FwxmnullcXUaobVW+6QE4IK8c55PJq1p+&#10;pXl5HbSW80NxDMXlD7tpXKhgzr6AHpx2qCUz2scMk2qSm1tRJKxeDe7qc7N+B9zkgADJwvvkAmt7&#10;mK0soxBIzm2PkxEsZWWZTteJjySCR1PfPpUMz4TVU01bpJ9p2l34jLL/AKuPOdrFxg8ccmrVmtwt&#10;zLM8RjkMpSOHzSVKqSdpHQOdxIPfAHaoobyW0RJ7yUgyjzI4kRpFJRWJyVXduVQcg9SABzQA2a0v&#10;VjM0UnyJEIbhsfIjgghkA/u4xn3+tOa4vJ7a0uLSNIZJJkM63I2mBj/EAP747dM/jU9veXzTxxI8&#10;VxGWl/ebtu0/3nX+7gnjjtxzxSlmu7GyRvMnvxEpEaLEpllLONhbJVQuCwwecYPXqAXIbmWG3Dyw&#10;+RLHKywRhi+DuIMRwOjDaw9M9eM1EvlBr2KzkuoyzYDt83kqyj5YwejFuMdsGnie/aym2QpHcBpR&#10;bpIS4bHRXxg7hwRz04zS6TLcXSCYzAux3pERhCyEoTuIBOCOfXAI4NAGdqFnPcmWMSnyo4FW+Ros&#10;wlTuAC8dsHOD1AzwTl86s2iWkFnpyCCV4oJbaRdot1cBW+XP3Cp5H178VowXl+1xDADFPAwlPnBt&#10;ozn7zL/dwT3HI6ejI2uIrOKPzzdzB0WMzAIHQv1kIH90kKMc4HQnNAEd7v2WxjJi8m4VkHzb+D80&#10;GVPGW29cgqSOlRspaW6gs7iVYfmG6VN7Q7tpQRZOOuQQR19Mc2rTUJZnkikgZZo2Z1jOT5keWUKW&#10;xjzBsJHfGPXlLaa4gtnuriUYEYuhEi7gQq8tlRuYjqRjJIGOtAFTULO4ltLg4SS3aAQXIdf3SHPO&#10;0DngZHpk/WrJnuZ7e1uLSJI5JJUMiz5XyGYcnHow7dMmm2txf3X2AXVtbyOvmSB1kysb4KliCOVC&#10;uwzxn0GeLFosggjjnuzPKPlid4wokGTt344AI+UfTPWgB0kq26K5Uq0bDyVYZ+bI3RH8cEfn2rPl&#10;li+1y2tlqFxbzBmkUMobbEUAKxg5P32Tp0Ix0PNqx1b7Xd3VsYZBPazHMbq3zr2G4gAuAMjBOOhq&#10;O2fVTe2hFvBIkwMrfvQNmBwQduXycbuRjaKAOa8O+fHrHictsAXU1DFANq4hTOPpxmuljT7RdQRW&#10;t7EkhlRm3xbgyK6l1we5Xcue2c1yXhW6mnh12a5WJXudSuWk8r5h8ojQ7TxnnIBx2rsLSBF1W2cJ&#10;ysh5+pH+FAHW0UUUAZPiXjRH/wCu0H/o1K1qyfEhxoknT/XQdf8ArqlZ2u+LP7GvvJW3SWMZjcli&#10;rLJs3rwRypGBkZGc+hoA6eiuWPie/j0TUtUlsIfIs4ZCrJNuEkiEqwHHTIODVOLxrftqcVnNpqw5&#10;QyM77huXcRkA4IHB6+lAHa0V5x/ws6URQeZYJB54OJnJ2xExb1JXgsNxVcgjO7g1b0z4iPd2011d&#10;WAtooLcSyLuLNu2Btg98kLQB3lFcGfiNj7KfsHDwqbgFyDFIXdCvTsyd+oIrUHixpdU0y0gt0Zby&#10;2juHffnZuOMcelAHUUVx9x41kg1S5sjaQhhN5NuWmxvO9U3E4wAC3PcdO9PsfGv2nVotOltUjfzv&#10;IkkEuVDASklfUfuv19qAOtoo60UAFFFFABRRRQAUUUUAFFFFABRRRQAUUUUAFFFFABRRRQAUUUUA&#10;FFFFABRRRQAUUUUAFFFFABRRRQAUUUUAFFFV7+2a9065tUuJbZ5onjWeE4eIkEblPYjOR9KAMLW4&#10;JH1VZFKbQg6nngn396xbieaazljMSFZEERXaeQwx/Wut1m0SezZhEjy7l5YdgRn9K5a4UW8rG42M&#10;pG5Qy7toy3vx1FAGV4Qt21PwbaK8DxosUdtM0cjI08iK0JRvbPOeeg7jjafSbm40uS9tQ0F8bVrc&#10;C4wXckBiGAOOCoGAc4B55zWN4GsTG2o24lNu0OrThGCggqQXRCDnHExZSO4x7VtGVot0ttdStDae&#10;e88OA0ka4zwzEYc9Bz/F7UAJjV5ZbdLmFLeJoYmnnil3tIQ2QFUr1A6tnPHSrs32hY2Mce+RpVcG&#10;MjCyZA8wf7BHUdj9aq2kVnZj7HGpjUZmC+blrVWfO4A8n5iCewBAqxbR3UZYTTIZftDshC4WFj0X&#10;3Vx+vvQBBJateJqsRs/IivGVZWjcq0rFQNoPYZ53DtjvTLvRbo2l1d2Uuy8Fu1qHf5jMepO3Pqow&#10;OuAeR2WwhmtlmmmR3m25geMgs7IvKBDhVcEuFBOO+fRkUKXMkafbA1rbvI8yzDc1vtcOHLHo+Rx+&#10;HpQBaKX01rbtcP8AZp2MRufLG8OByGQkdR34zgVNIZ0X5YiZPODrs6JJ3YesbA5PpyKo6dZafpyv&#10;aW8fklm88jzNz24JADnPJPC5PYYFSWEc9veXcZhCTPM0vmBAqCQ/KIjzkgoi8n1X8ACLyzdm/jsr&#10;JBb3lyY7iWOfBLbSCBxjiRcHB6e/FWJNIl/0i9jeTeYjbSNkb5QDkkA8A5GBxnFR6VHHb25uLmU2&#10;z7WZp5gEVTGWDHbnC4GSPZsnoaZb3El3AJtL1O3aERSsryDzBBnlXLAjOfzwetAFkrezWtvJK4tZ&#10;3eJrnaN+SBkMpx9A30NSzTm3EQ2qssk/7pQwwJsEtjPVCu5vYA1UiCWdq1taxFpYlaSFJJ8GAkll&#10;BJycFiMnBwGx2qRXmtLKSe6KGSBppFVYiREeT5WBkkFemOp6dQKAEa0E66nFFZvbx3UoEjI+GdmA&#10;+UHHy/Nkkjt9cU+XSZWae+VpC/km2lI+9KM5JUHgYxgcZxRZ6fIJ7Z/tzCRsOJAPlcqjKU2nO0rn&#10;Ixzx35qtaXEsU9uj6hGyedcIcRsWhXLMrMedrbBjLdz+FACTPcT2kepq0gnjX/SIrZxIHKkHKDIU&#10;uCm05xj5unNXoovsNtFDb2pVIXURRxD5YnGBx/0zKn8KisYbWzjFmhkQKTIm6TcbYM5IJzyck8+g&#10;IFK01zZ2c807xhojM6YG1YiOfLPsw5z/APWoA5TwjbwzeH1vZU+a8ubm4O12wA8zHHA6YA/Stz7N&#10;fzWu+OO6fGN/2d9shG0bgpyMN1wcjnvWV4QVIfB+iZYNvsosqp5XIU812+gXX2hbhMH5CpyT1zn/&#10;AAoA2aKKKAMnxJ/yBH/67Qf+jUq7Pp1pdTrNPbxySKjIGZcnaeoql4kx/Yj5/wCe0H/o1K1qAK6W&#10;NtHYiyWFBbBNnl44x6VDeaRYX9xFPdWySSxfcYjkc5q9RQBRk0bTpShks4m2RiNcqOFHQVB/wjmk&#10;fbUvPsMXnpjDY9OlatFAGc+haZJe/bHs4jPz85X161BF4V0WBoWisI1MLboyP4TnP8xWxRQBl3Xh&#10;3S7trh5LYB7kr5rISpbawbGR2JAz6jrSTeHNInto7eSxiMcYAUY6Yzj/ANCb861aKAERQiKijCqM&#10;AUtFFABRRRQAUUUUAFFFFABRRRQAUUUUAFFFFABRRRQAUUUUAFFFFABRRRQAUUUUAFFFQXd5BY2z&#10;XFzJ5cKlQzkEgZIAJx0GSMnoOp4oAnoqpDqdjcFBDdwuZDhAHGW69PyP5GoTr2kgsDqNtlW2sPMH&#10;B9PrQBo0VVi1OxnuGt4ruB5kGWjVwWA+n4imw6tp1wqNDe27q7iNSsg+ZiMgD1OATQBcorL/AOEk&#10;0bzJY/7Ttsxbd5L8AsWAGemfkbjqMVYfVdOj27762Xc2xcyjk4Bx+RH5igC5RRRQBDdQLcwGNiQM&#10;5rk0NpdcSwkFk+9uPr6CuwkBMTgdSpxXNS6ZdyIAImGASS2APun098UAczpBEPjrxBpkEygX8Fte&#10;RRvuwdoMbsvfcNi/n7VvqpvLm5gluoJfNMeItoy2VIDsMZIwpOD3B7CuW1yNNPu9I8QmYKLKUQ3D&#10;IeRBLtUv/wAAcK3511dtp0MKQxyyzqsbgSsJDuDkEfMf4kcN374PbgAjudLSaOKS2kRwM28VsWwk&#10;ib1LszYJOArH0PA9DVWytbSaxt5FuY7oyyKzyQts+0FcIVfH90qFHbgCpWghW8mupI7mzjtWdbiF&#10;BiOUEAhFA+9nGc+59aYmt2UClbiDyY7tnyHjwrAMQQjDgAY3AnGSexOKALt0t0bOQWflzzyZCCVi&#10;nmFOhzj5XHT8M4OKrSeddLfRrJaXMspUx2pIUSOUwGfAJwdpOCDg59Ka6Np1ndkXPnyzOZVeaXbm&#10;RsmN1bHAzhTwcfzsWkNrYxQ2083l+a4gZ3ceZ5uMkZ7h1Un8/fAA+TSrae0Gx0EmGit0ycOinLbj&#10;3BIyT06fjVWJdS0e2VNRE0jqFjubdgPMxkcjkZRs4B4OMVHL9nt71biYXNpFFJJFLAiHy5MrvCAD&#10;Oc7Cc8dSO4FWkvLS3WaF1iWKRPOlYLtXbuxiM9PlJHuSTQA28me3L+fc24trjgPIjcFAzPKx6KQi&#10;4Occg5zkCmXEUN1aalb3V1axWsoCsqMI9itHgyMRyAACwzjH4VIlutrDPFc3Zfzpi5llYHDOSUZf&#10;VSDtI9qit9IS3u4mJuJFlT7JdGS4OIzgsSV6MXIUbuDhjz2oAka1trywtZrdXkNyDHAACoMQBcmT&#10;OGwSo+hIHrT4US7sbJnvFutxTEkD7RcAZGDg8FWz37Y61Vc21tdedKbqzgjeSGa3VD5bnG8KMA9l&#10;PPA5I6kVNJdRW9tdWsAt4meEyh2Q+WmTgbCMZCsQSAckk4oAuFZnQLE6M0r7t5zztIzIoHRgOCPU&#10;VCEN9NdQyyWjrO6Dylxlyy/eYDkrgEgH+lZ09tc2l7b+XNH5xnaSW8uV3CJWdTiMhgRv+UdCPkOf&#10;fV06yjtoFgkaTLYjkmcgyo/GVLejdj7+9AFeSw0y8uIolkjlvIC6wRgk/dA3h2HRiJAeT0bjIzXN&#10;eM3vX8GGOG9guRfCKyjmgcqZGdmQ5wSG2sVAHHfJPSt+QRW08155d1BBbyGO5giUBSGK4xn73qSO&#10;2eOgrndRka68daVpqwxJbW0v9oMkLnbtAwAR93/WMMcZyrnPzYABt2bG0toodqiOGNUBaM9ACP6C&#10;ui0KaF5Z1jZCdq5CqR6+v1rNt7V76VYGVI8jO8MWII/CtnTNH/s+dpfN3kqV6Y9P8KANSiiigDJ8&#10;S5/sR8f89oP/AEala1Yniy8trLQWlu7mO3jM8I3yNgZ8xT/IGtoEEAjoaAFooooAKKKKACiiigAo&#10;oooAKKKKACiiigAooooAKKKKACiiigAooooAKKKKACiiigAooooAKKKKACiiigAooooAKpaxp41X&#10;Rr3TzIYxcwtEXAzt3DGau0UAcvdeEj/atjf2F0IWtANiSqXBwJQcnOf+Wv6Uah4R+1ymVLhEc3xu&#10;8FCBzCItvBB9+tdRRQBzNn4SFpqx1EXRaV/O3qwJUeYB90Z+Ujb+IqhdeA5G0/TLez1N4ZNPEbxs&#10;wLAygplzz/dUgDoNx69K7WigDgE+Hs0UiyNfGT94MrExiIBMgLBucECUnA4O3HGc1ctPBVzYOzwX&#10;lsWkXy3ElvuVV2xjKjPB/d/Tn2rs6KAKMumCWVpDd3a7jnCTsAPoKQaWB/y+Xn4zt/jV+igCj/Zo&#10;yT9ru+f+mzU2bTsQyEXV1naeszelaFRT28N1EI541kQMr7WGRuVgyn8CAfwoA8zTwxHaJqPmXs91&#10;BqamGSGZyVRSmDtH/AevvXPeHbPxHd3d3pDanel9MiSCTN4I1kjbBjYEqScr27EEd69V1s/ZXtfI&#10;UJuY7iF7cda4fxBpk1/Fb6jC5fVLYFWhyUFxGScxE/TBB7ECgCO/0670eZJbvWtZuI7htqSW92HA&#10;IBBBBXhgNoznkseneTxD4d1m1k0+PS9W1KeaSMMYjKu+MDpxjAXJwTWnpXiS01NfLubaG00u3h/0&#10;2G4++JWx/CecZxhuhroIdf0/VbaC/sdRgS2nSSBd8fzl9wUY74DHke4oA5STwrd2aHzfEGoG1sIX&#10;mULcLJKSFBJAI6ZLDn2NQW2jz3/hq41SHX9Yj8mMxol1IgDYGMZ2+5X68Vt21rf6XZzDTdPSW9lI&#10;UeZMGaPoG3ZJxwFI61oQa3os32zSbC9tEvkiNzKzJ+7DZwzHoD8w5oA4/TvDviS50s3V5ruqQXby&#10;FQLi5RQo2AB8be5G39atQ6MZ/EbaQuv68ZoPk8zMe1QFz/d4HzD8TW1Js1LVIr6RYZpVgV3gW4+V&#10;c7lZAOCxyj4JAzj2pY9Se1v/ALTeaTHJ4iuS0drbREb/ACBzl27ICTyfWgDm49E8Qf20tjb6ne3V&#10;jaORHPJLGQPUlyhywz931HapbqK80zMd9r18yyRogW3likYJhj842cY2nB784xitvVoPE8mnMtzp&#10;tnJa+aZHjsZWWVVwemeGPOe2aLKa0mWO7+xWsekzWoS8vGYHeBu2oSfm4LsPYk0Ac7qEetvapPpu&#10;o6/JLMWzHdLGHBDNGdqYz/yzzu4GHU85Nal14Zv57aSO/wBXufsv2Y+apMTNs8s7kVdnQHIP510a&#10;eItKu0sr2z1C2FvK8tqHeMliyg8Z/hAK8546dyKz7ezvtLtJ5LbTnuLxyRGJJQWDfdJIJIAIXIPv&#10;QBhaboov9Ml1C31jUTJZxqqveRxfPjcyqWK843n6Fqj0rT/Fd5aO099dQqY/K3TNGnGARwU5AJIz&#10;kHj346K+vPD99p19oD6pb2l9dRFpmSTywsvyqfmGBndtGAazLjTdP08WRm1K6mtrO1Ied7t1iURg&#10;I+5s4DfOCB3xxQBDco9jqstte+JtXEixCWWUrEYo/k5IJXgBVPPr9az/AA7pN1BoE9+heHUdSZrk&#10;OVG9UJJRNuMA4OT/ALTE1FHptx43l+2XK31roVu4Fpbyu++54O127hRgYHfvXQ+UtrJLH9ovgR83&#10;+uboeOM/SgCxpema1HqMbHUrgLkjJjUrjb9PWuka01JQWOqkAck+Sn+FVdN01Lixil+3X+eVP+kN&#10;1BIPf2q8mlRqHV7m6kV0KMskzMCCMHrQBjWWqtqUscdrrjM0gYrm2UAgdT06VVPiAmJpF1mcgSCN&#10;cWQPmZzgrx8w+VuR6Vs6H4ctdDsJLSJmkRz/ABADA2hQBj2A+pyazI/AdkZYjc3U9xFEiRpE2Aux&#10;FZVBwOSN3XrxQBR1ZbPX9P8AsF/rkc9u8cF5tNun3TINjdP7wGfarsmuNDeyWR1l3liJEhS0BVMZ&#10;6kDA6H8qfb+BLCH5muLiSQxtCzM33oimwJjpgAKc9crmnR+CoIpIpFu5GcW/kyu6KzSHLlnzjhiX&#10;YnFAHRWj+bZwSeb5u9A3mYxuyOuKmqnpdnLYafFay3LXHlKFV2UKdoAAHH0q5QAUUUUAFFFFABRR&#10;RQAUUUUAFFFFABRRRQAUUUUAFFFFABRRRQAUUUUAFFFFABRRRQAUUUUAFFFFABRRRQAUUUUAFFFF&#10;ABRRRQAUUUUAFFFFABRRRQBSv7J7wIFdVAznK5zVBfDqb97TndnJwMCtyigDy7xR4eS+upQGlhnt&#10;o0jgu0HKBRzkZ+ZeOQetQ6Xrmp6PPbWWq2cNrYW/y/bLS2BTduBYlBkrnv1FejXOkR3LyF5XAkzk&#10;ADvVO80G1itppYy+8BiMtxk4/wAKAKPhq00y61K51rSbhZre4VxktuYSFySRzwDwMe1VLqCLTbFL&#10;jTraFr24MiXN1PDtLgNhgeO559MDNYj+GtOhYSNbiK4ILebbsY2zkZORjnkUNp+pLHGYfEt/tSUk&#10;JcrHMEIwAQWGe5oA3bvTrDWbuztWuI5dUhj80Mv3fKLg4YDHUZA+p9a0EMcHxFlE+A9xpka2pI7J&#10;I5kUH1+aM49B7Vxq6T4r2ST2uv20TzZ3zCxQSFdx4yMVBeaN4ludPjsbrxKsgsZh5cwtQJVIJAYP&#10;nOaAPXSQBk8CvM01BrexuYrfSbu40rU9WnlNxAisgj3AHg84dlbBHY5qpdaVrd5ZGG+8ZahLAoGU&#10;FouJOQArYGSCSM54x14qfT9K8QW9xIkXiu6VWQoEMEQRAhAAVduB97tQBcneSG9i0u00CG2sIZA8&#10;auI8+YCHyAe+Rn/gNWtPu7dNUuNdgs7lrYmTzZJZU2rJxyCWwBjI/Gsi80PUJkkafxJqLSSRlGdT&#10;GCwHQZCj+8aZZeEtPhdWvZp9QCNmOK8nBjTnsnT9KAIY/EulzSzvomivq2rlnWe6aJFiC5JIL52g&#10;ZA6Zz1qCO01rXbmG51uD7SLc77bT7LaI4Dg/M2D854XBI4rqfsosYcqkSwqy/ImPYDjFaegXKnUG&#10;i2YLRls4HYj0FAFTSJr7dKlxpmo+XwRllHOB/te5rSaOFyTJol5ISMEuVJx/31W9RQBlwXrwRiOL&#10;SLxEGSAAnUnJ/i9TUseozSPt/sy7TgnL7AOmccMfpV+orqZLe0mnkkWNI42dncgBQBnJJ6CgDmvD&#10;I8QXgnutXklt5EnmVbZlG0qeUwR1AzjPfFYrap4pkl06W0juXFvDEbyKSPb5sixymRAT3J2YPTOK&#10;YR4stbXTHvby4CTrunEfzMjbB1IGRkk8dBipGn8UyXt5HDcyFJbkxxhWBMQ85eG7p+6IPuGzQBTO&#10;oeJzpZljbUvtpjJmjeMgImxCCvH3t2RxzyfSn3eqa+mqQw2S6k0Rt1lExDMibZCrhgQCxO5APQZP&#10;ar+o3PiS1a5htpLqS9jUiJNoMTReVnfn+9vz+OB0piX/AIutpFgMMkxtJ/PuDwQ8GFARWx8xOXbt&#10;ggCgDPNx4qlsoUspNRlH2bzGeTMbifyiWXJHIDbeOhORV9dX8TSTXMnkXX2e4MP2V/LxjYyrISvV&#10;d2S3PpTLu91y3aGaG/uZ7Ka8kAlADKYQgMZBUcgknnvV201HXXbUDE1zIyQXZZZYgBG4Y+Rs9cr1&#10;oAt+C7zXrk3EWuxyCSG2tgHK4WVyrF2HvyoI7EGusrgJj4xhS1h85nM5UnaRlBuiBBbHoZD04FSW&#10;I8QT+IDp2p6jcRrG8Lq8A2rIFCOVzjBDEFT6gmgDu6KKKACiiigAooooAKKKKACiiigAooooAKKK&#10;KACiiigAooooAKKKKACiiigAooooAKKKKACiiigAooooAKKKKACiiigAooooAKKKKACiiigAoooo&#10;AKZNEJoWjbowwcU+igDMOhWbnMgZuMDnGOQe30FV7vRUXaLSEEElmy3etuigDlZtAn8qWSSSJEwS&#10;Sx+6MHqawfDOs23id9TtrPY0tnO0Ckrt8xQABIM8kE5/KvR2UMpVgCD1BrmPBsUa/wBuMI1DDV7l&#10;QQOgyOKAEg0W+hkLOqvHtIZN33vlIx+ZFNk0O5uW2/ZY4lCnr3PGK6uigDlbXw5PDLIXjiZCBgb8&#10;c857fShNAnu4FnMawGVVcxSD5o+p2nHGRnBx6V1VFAGdHotoLaOKWPfhV3ZJOSMf4VPBp1rbTCWG&#10;EK4Urkeh5q1RQAUUUUAFIyq6lWAZSMEEZBFLRQAYzSBVBJCgEnJIHU9KWigAwKMUUUANCIqhVVQo&#10;GAAOBS4A7UtFABSYGc4GaWigAooooAKKKKACiiigAooooAKKKKACiiigAooooAKKKKACiiigAooo&#10;oAKKKKACiiigAooooAKKKKACiiigAooooAKKKKACiiigAooooAKKKKACiiigAooooAKKKKACua8H&#10;fd13/sMXP8xXS1y3hdWez8RKgy51W6CjdtyeO/b60AdTRXNNol+fDpt1mkW8d1ZgLglVAYnaCR05&#10;6Yqmmg6+Y71DerHLc7VE4lJEa4XO0dc8Hv3oA7GiuOXQNcVv+PoupiiSQPcsTJt2AgHqM7WyTnr7&#10;mkGheJYZRLBqS4JA8qR2ZUASQDB74Lr9do9KAOyorntJ0/WrN5orydLiM26RJN5hyCu/5iD3IK5O&#10;e1Z3/CP+IVaMvqhnRUQOjSFd+FjDLkDjJVuevPvQB2VFcvp+j65DcW0tzqH7uN0Lwq2VKhXHU8/x&#10;L9cVWl0DX5PPRL8ReYQDKJWLOCxDNj+EhGOB6gUAdjRWdodpeWelxxX8/nXWWMjgkg88Yz7YrRoA&#10;KKKKACiiigAooooAKKKKACiiigAooooAKKKKACiiigAooooAKKKKACiiigAooooAKKKKACiiigAo&#10;oooAKKKKACiiigAooooAKKKKACiiigAooooAKKKKACiiigAooooAKKKKACiiigAooooAK5rwd93X&#10;f+wxc/zFdG+7Y2zG/Hy56ZriPAV3q0uoeILa80xbWOHU5meTzd2922sAvA4wQc+9AHc0UUUAFFFF&#10;ABRRRQAUUUUAFFFFABRRRQAUUUUAFFFFABRRRQAUUUUAFFFFABRRRQAVWvNRsdPCG9vLe2DnC+dK&#10;qbj7ZNWa8m+Jttbt4qtbmeSS2ZbBokknsTdWswLElNoGVfpz3BoA9NudW02zKC61C0gLruUSzKu4&#10;eoyeRUa65pTWC339oW62jOyLNJIEVirFTgnGeQee/UcV4bdLJLqHhi41C1TSU/sEoY7ixe6RG844&#10;XbyQSOeeQOK3Y5NLj1/T73XbGS68Ox6X9mtJlsWEH2jfmRhEMlcggAkDlT9SAesT6vplqU+0ajaR&#10;eYu9PMnVdy+oyeRUlvqFld4+zXlvNld/7uVW+XOM8HpnjNeUeI9F0m++GFjd2fh+W223kCQR3KFp&#10;kha5GRzyFIJOOwNQeMtFurbxFr1n4esnhQeHIQsdqm3K/aiZFXH8RTd780AevW+o2V2ZBbXlvN5f&#10;3/LlVtn1weKet3bMkTrcRFZjiNg4w59vX8K8guYdB1DXNH/4Q6zntlhtrh9ReCJ4AIhGSqSHA3Eu&#10;F4579jWJ4Ys9Z0m5+H+mTx3E2nXE6ahDMwOYGMLCSJvQbiGGfU0AfQFFFFABRRRQAVQ1OHU5hH/Z&#10;t3BbkZ3+bFv3emORir9FAGB9j8Uf9Baw/wDAQ/8AxVOW08TA86rYH/t1P/xVbtFAGL9m8R/9BKx/&#10;8Bj/APFUfZvEf/QSsf8AwGP/AMVW1RQBiG18SdtSsP8AwFb/AOKpPsvib/oJ6f8A+Arf/FVuUUAY&#10;JtfFGeNU07H/AF6N/wDFUfZfFH/QU07/AMBG/wDi63qKAMIWvifIzqenEf8AXq3/AMXThb+JMc6h&#10;p3/gK3/xdbdFAGDND4pSNTDd6ZI29QQ0DLhSQGOdx5Aycd8Y4604weJ8/Lf6Z+Ns/wD8XW5RQBhe&#10;R4o/5/tM/wDAZ/8A4ul8nxPn/j90zH/Xs/8A8XW5RQBiiLxJ3utM/wC/D/8AxVL5fiT/AJ+tN/78&#10;P/8AFVs0UAY3l+I/+fnTf+/D/wDxVHl+I/8An503/vw//wAVWzRQBjeX4j/5+dN/78P/APFUoj8R&#10;d7jTT/2wf/4qtiigDJ2+IP8Antpv/fl//iqaw8R5+WTTMe8Un/xVbFFAGLjxL/f0v/v1J/8AFUY8&#10;S/39L/79Sf8AxVbVFAGIR4nwMPpX/fuT/wCKpn/FV/3tI/79yf8AxVb1FAGEP+Eq/iOk/gkn/wAV&#10;UKWviGG4muYodHFxMFWRxG4LBc4z83bJ/OujooAwd3ivP3dJx/uyf/FU/d4n/uaX+T/41t0UAYm7&#10;xN/c0z8n/wAaXd4lx9zTM/8AA/8AGtqigDHD+Is8x6dj6v8A40B/EPeLT/zatiigDI3+If8Anlp/&#10;5tTTJ4izxDpx/wCBPWzRQBieb4l/59tN/wC+3o83xL/z7ab/AN9vW3RQBieb4l/59tN/77ekMvib&#10;/n203/v49blFAGF5/icE/wCh6aR2/fMP6UC48T97HTfwnb/Ct2igDD+0eJf+fDT/APv+3+FBuPEo&#10;HGn6eT/18N/hW5RQBhfafE+P+Qdp+f8Ar5b/AOJpDdeKMf8AIN07/wACW/8Aia3qKAML7T4n/wCg&#10;bp//AIEt/wDE0n2rxRz/AMSzTv8AwKb/AOJreooAwhdeJuc6Zp//AIFN/wDE0/7T4j/6Btj/AOBL&#10;f/E1tUUAYv2nxH/0DbH/AMCW/wDiaPtPiP8A6Btj/wCBLf8AxNbVFAGG114lB40uwI/6+m/+JqNr&#10;jxK/DaPpzAet2f8A4iugooAwDP4jc/Po+nHHTN2T/wCyVDDqPiKZLdW8O28ayxGUh7oYiPy/I2FP&#10;zfMemR8p56Z6WigDBN54iIAOi2RHobw//EUovPEO7cdFs84xkXnP/oFbtFAGELrW487NCtRnri7x&#10;n/xyn213rL3MKT6JbxQhsGQXW4oPUDbW1RQAUUUUAFFFFABRRRQAUUUUAFFFFABRRRQAUUUUAFFF&#10;FABRRRQAUUUUAFFFFABRRRQAUUUUAFFFFABRRRQAUUUUAFFFFABRRRQAUUUUAFFFFABRRRQAUUUU&#10;AFFFFABRRRQAUUUUAFFFFABRRRQAUUUUAFFFFABRRRQAUUUUAFFFFABRRRQAUUUUAFFFFABRRRQA&#10;UUUUAFFFFABRRRQAUUUUAFFFFABRRRQAUUUUAFFFFABRRRQAUUUUAFFFFABR1oo6UAVbjUrGzkEd&#10;ze20DkZCyyqpx64JqwjpIivGyujDKspyCPUV4V8S0gPxhgN5PZW9v/Yy/vL+2aeLd5r8bR/F71Pr&#10;/iHVNN8Q2Fro2tXA0V7S2W+nt4T5Wnq5TDIO24KMZBKgn1NAHuFFeGT+NNW/4WDarp2o3v2Ua4mn&#10;T21xLu3RnALBNuAvo2cmo9M1nxZqF7oTP4hv401PU7ywlRY1xHGn3WGR19zQB7vULXlsl4lo1xEL&#10;mRS6RFhuZR1IHXFeEWnjPWZLDwhDq/iO60+3uzqEd5dqv7xhEf3ZPB57ZxVW11zxNLcaNrTRTXOs&#10;RaFfm3d4zukAkIRiO52847496APoeivKPhjrusalrzx3WsrfWktgJnhklaSWKYMAT90BQcn5axte&#10;8W+ILfW9bkTVrqHVrPVY7bTtGVP3dzbkgbiMfNkEnPbFAHs0epWMt+9jHeW73ca7ngWQF1HqV6jq&#10;KF1Kxa5Nst7bmcHBiEq7s+mM5rzb4TaVJFrni/ULieaWZdXnt/3qjJAKndnGfb0rgb8aK/8AwncE&#10;9vNJ4kk1iX+y/JjczZ3DaVIHC5zmgD6RoryXS/8AhMNb8Ta5pEuv3Ni+n2FmwWNFIad4Pm5I6b+T&#10;ip/hd4k8Q+LdWubjUpZYrXS7RLGaEgYluwTvc+4AH50AelTajY29wlvPeW8Uz/djeVVZvoCcmrNf&#10;O/iW4gsfFmp6pElnrEt5dxiTSL6BheQNwNkZGRx6g4471r6p4w8YaV4g1PTVkuJo9Fvm1G4cp/rb&#10;EmPbED3OHb8qAPcag+2W3237H9oi+1bPM8ncN+3ON2OuM968Hv8AxX4m/sXTHutVvLa61G1uL+3K&#10;uYlQbm2oTg7ztCYXA6nJORhkmv8AiBtSi8Q2sTzay3g1ZNwjz8/n4ZseoGTigD6Cory/4Y63quo6&#10;xeRXOsLf2TWiTKjytJJFJkA5JVcA5Py9sV3Agh8RaBtF3cmGaXzFlMRhkULLuAAKgrjaFDYzwGBz&#10;zQBsUUUUAFFFFABRRRQAUUUUAFFFFABRRRQAUUUUAFFFFABRRRQAUUUUAFFFFABRRRQAUUUUAFFF&#10;FABRRRQAUUUUAFFFFABRRRQAUUUUAFFFFABRRRQAUUUUAFFFFABRRRQBHJbwytukhjc9MsoNHkQ7&#10;WXyo8NjI2jnFSUUARC1txIZBBGHJBLbBnIpwhiGMRoNpyMKODT6KAMe98MaXqGtadq09vm508SCD&#10;Bwo8wYbK9DWqIowQRGoKjAOOg9KfRQBHHBDExaOJEJ6lVAzSNbQNMJmhjMo6OVGR+NS0UANVETO1&#10;VXJycDGTTRbwiTzBDHvzndtGfzqSigBvlqGZgoDN1YDk1l+HvDun+GNOey02NljeV5nLsWZ3Y5JJ&#10;PWtaigCE2luZhMYIjKP49gz+dPMUbFiY0JYYYlRyPen0UARNbQPs3wxts+7lQdv0pwhiUgrGgIG3&#10;hR09KfRQBHHBDCSYokQnrtUDNSUUUAFFFFABRRRQAUUUUAFFFFABRRRQAUUUUAFFFFABRRRQAUUU&#10;UAFFFFABRRRQB//ZUEsDBAoAAAAAAAAAIQAkQV6UsRUBALEVAQAVAAAAZHJzL21lZGlhL2ltYWdl&#10;Mi5qcGVn/9j/4AAQSkZJRgABAQAAAQABAAD/2wBDAAgGBgcGBQgHBwcJCQgKDBQNDAsLDBkSEw8U&#10;HRofHh0aHBwgJC4nICIsIxwcKDcpLDAxNDQ0Hyc5PTgyPC4zNDL/2wBDAQkJCQwLDBgNDRgyIRwh&#10;MjIyMjIyMjIyMjIyMjIyMjIyMjIyMjIyMjIyMjIyMjIyMjIyMjIyMjIyMjIyMjIyMjL/wAARCALO&#10;Am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3+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qO3t4bS3it7eJIYIkCRxxqFVFAwAAOAAOMUASUUUUAFFFFABRRRQAUUUUAFFFFABRRRQAUUUUAFF&#10;FFABRRRQAUUUUAFFFFABRRRQAUUUUAFFFFABRRRQAUUUUAFFFFABRRRQAUUUUAFFFFABRRRQAUUU&#10;UAFFMlljhiaWV1SNBlmY4AHqTVUavYG+NkblEuQwURyZUvlQ2Vz94YPVcjII6ggAF2iqsepWMxlE&#10;V5A5hOJAsgOw+/pRHqVhNIY4r23dx1VZQSOcevrxQBaoqnLqtjF5oNyjNE6JIseXZCzBRuC5IGSM&#10;k8AZJwATVlpokzukRdpAOWAwT0/OgB9FNV1YsFYEqcMAen1qjfa3p2mxPJc3HEZIcRI0pQhS3IQE&#10;jIU4z1OAMkgEA0KKp22q2F3aW91FdR+VcAeXv+QkkZwVbBDf7JGR3FWFuIGmMKzRmUdUDDcPwoAk&#10;oqN54o4mleVFjT7zlgAPqaabu2UIWuIgHGVJcfMPb1oAmooooAKKKKACiiuf8R+NdB8KmKPVL3Zc&#10;Tf6m3ijaSWQ+yqCfz4oA6CkJABJOAOpNcINf8a6skk0OjWvh7TlXcLvUT9plZfUQoy7f+BGmW/gG&#10;PVriWbWPFmvam0chjlt1uDb2+4YJAjXtyO5oA6e88V+HNOYre69pduynBWW7jUg/Qms8/EjwYDj/&#10;AISXTm/3Jg38qltvAPhC1A8vw1pRYDG97RHY/UkE1pPp2j2EHmtYWcMSYGVgUAZOOwoAxf8AhZfg&#10;08Lr1u59EVmJ+mBzSr8SfB5cJJrtvAx/5+FaHH13gYret4dPcyCCCDMTlG2xgYYfh7inXOm2N5GY&#10;7qytp0PVZYlYH8CKAMoeOPCTAEeKNFwf+n+L/wCKpf8AhOPCWcf8JRov/gfF/wDFU7/hC/Cuc/8A&#10;CM6Nn/rwi/8AiarW/hrwZcuqxeHdGLMrMB/Z8YOA20/w+vFAD5PH3hCKSKNvE+kFpXKLtvEYA7S3&#10;zEHCjCnk4GcDqQCDx94Qa4eAeJ9I3oquSbxApDEgYbOCflOQDkcZxkZ5TUfC+g+BxFcyaBY6joUk&#10;xE4l09ZZbFcMxk3hTmMbcYYZGRhjwtdcng7wlNGsieG9FdHUMrCxiIIPQ/doAX/hN/Cf/Q0aL/4H&#10;xf8AxVL/AMJt4T/6GfRf/A+L/wCKrm7zQ9B1LXJdD0LwzoSNbAfbr+TTomW2JGVRVwN0hBz1wvcH&#10;OKt6X4N8G6b5Gkr4fs7xt8itdXVnC7eYMPtYkA5IYkYG0BSMjgEA2f8AhNvCf/Q0aL/4Hxf/ABVH&#10;/CbeE/8AoZ9F/wDA+L/4qj/hCfCf/QsaL/4ARf8AxNH/AAhPhP8A6FjRf/ACL/4mgA/4Tbwp/wBD&#10;Pov/AIHxf/FUv/CZ+Fs4/wCEl0f/AMDov/iqojw54ElvXsRoOgNdKwVoRYxblJDEZG3gEI2D0O0+&#10;lSw/D3wbBbxQL4X0hkiUIpktEdiAMcswJY+5JJ70AWv+Ex8L/wDQyaP/AOB0X/xVKPGHhgnA8R6Q&#10;T6C+i/8Aiqr/APCA+Dv+hV0X/wAAIv8A4ms7Wfh94FuLJ7S50DTrUSozCW2tVikULySGUZH9aAOz&#10;BBGQcg0Vw9l4R1zRgs+geML25hZQRba0pu0I7AMCjL+tPi8eyaTcx2njLSzokkr+XBcrL59tOfZ1&#10;HyfRsUAdrRSKwZQykFSMgjoaWgAooooAKKKKACiiigAooooAKKKKACiiigAooooAKKKKACiiigAo&#10;oooAKKKKACiiigAooooAKKKKACiiigAooooAKKKKACiiigAooooAwvFWjXPiCwg0uOSOOzmmBvWY&#10;ZJiUFtoGMHLBQfbNcmPB2vtb3dhPFp9wk8FvapePIQ8aQu+2TaF+/tKng43D0r0migDzK48D61d6&#10;cLQwWED28V2iTrKS1x5r5UN8nA6E9eQMVv6j4WuLmfVngitY/tV1ZzRMOGAiZC+eOvynHrXXUUAe&#10;V3HgjV9TsDpRt7KGKytpbR5Qro120mGY7yPmRlZSSBw6kAnkLPc/D3Wr+4vLC5vbb+ymkRoZjlpW&#10;WOPbCrjj5lLE7s87VPPNem0UAcj4Vt9YsdX1OPVLNfOu2iuZbiFj5WfKWPAJAyS0bHAyQCucZGc+&#10;x8J36XN4k1jZ+Q9vdJhyHUvI+9fLO3ftPJbeTg428V31FAHn7+ELm2s4IP7Isb0Po6WBQttEEwB3&#10;N0+6xIyR83yiqR8H6toxfWFZL2e1uXuRF5YLPi3CLICieYx3DlMnI6DOK9NooA8zTwRremWi20Rs&#10;r+3inF9skQ4e4aN1dihI3Ycq+Nyg5bpxSWfhDUbXVoru50/dAInWOO2SAlMzs4DiRSAcNk7MDPSv&#10;TaKAM7UbC+uyjWesXFiQV3KkUUilQwLfeUnJXIBzgHBwcYNeHR9UVCJ/Et+772IKQW6jbuO0YMZ5&#10;C4BPcgnAzgbNFAGPLpeqJE722vXck6jMaXEUHlsewbbGGwe+CDT4dfshpEuoX80dittlboTuF8hh&#10;1BP6j1BHrV69vbbTbGe9vZ0gtoEMksrnAVR1Jry6HTb3xrq58ZX+lS/Y7CZRY6RNEyNOigMJySBu&#10;bD5VcEDBXOc4ANtr7xF46kQaSZtD8PblZr6QFLy4KsGBhHKhDgctncMjGCa6Dw94P0XwyZpNPtmN&#10;1Od091O5kmlPqzH+QwPareg3+nX+kW7aYsUUEcaR/ZoymbY7FIiZUJCsoK/KOnHaqniDWW0d4pGf&#10;y4WjkGXACs+0lRuPQ5HTvu9qANPULJNRspLaRmQOOGU8qfX/AOtWX4Y0m/sLQy6xJBJqLFlLW5Ow&#10;JuJGM9zwT/8AWrU0+4e6s0ldTzwrn/loP7wHYHqKtUAMEsbHAkUnJGAe46iq2qWP9o6fNbbzGzqQ&#10;rDscY59R6iubFrq8fjEWqwSG0dWuP7QAG0Z2qUI/vEKo+mTXYUAYPhix1SCyM+teUL92YMkDEoo3&#10;E556k9fyFb3eiuS8apcpFBcJBczQH9w4td/mIWIwfk5KlgmR0wCDwTQB1jKHQqwyrDBHtXNab4fv&#10;rbX7mS5uI5NMj2NZqCfM3ckh+OgPIx171u2KTpaJ9pI8w5O0AfID0XjrgcZ74qzQBFcwJdWstvLv&#10;8uVCjbHZGwRg4ZSCD7ggjtXBQay/hi18QeH7OaCW4sXjXSod4JUT4EcbDr8rN067CvrXoVcD4ssk&#10;/wCFmeDr65uoIrYNLHtb5Sz7fkBYtg5dkCgAHOeTuAAB1uh6TFomkw2UbNIy5eWVjlpZGOXc+5Yk&#10;1kTeHb1vFCypNF/Y0kbPMhY+b5mQNo7bCPxGMd66iigBrSIrBWdQTnAJ6460oIYAggg8giua8a29&#10;02lJeW1idQNq4l+xiMOzEHhlB/iXqPfBHIFa+jQ3EGmQrc5D7RiPj90MABc98Y6+uaAOcn0vWYvF&#10;FtDJKkul3bys80cbh4mAbanGcDy/l3kgE5xglRXVWFlbaZp1tYWcflWtrEsMKbidqKAFGTycADrV&#10;iquordPYyJZpE8zFRtlcqpUkbuQDztzgdzgZHUAFqua8T6HfXVlNcaJIo1JnBC3UzmJhtCEY52fL&#10;nhQBkknkk1X8L3F3c3s6NBPAtoFtpzNGRuKL8qqT1+9uLDI6DNdbQBXsrUWdsIt7OxJZ3Y/eY8mn&#10;3NvBd2stvcxJLBKpV0cZDA9jUdrqFlewwzWl3BPFMN0TxSBlceoI6jmqniJpE0C7aO3mufkw8MKb&#10;nZCcNgZyeMnjLcfKCcAgHILoesfDq2gfw/NcapoEKj7Xp0+HnQcZeAqBk9SUPH90DpXb6XqtjrWn&#10;xX+nXMdzbSjKyRsCPcH0I6EdqwfCEtzci5maK5hj81xL9qD73l4BA38hVIbGPl5AHCisfxLb3ngb&#10;VZ/FeiQCXTrk51iyLFV3YwtzkBiu3jdtU8c4OKAPQqKZDNHcQRzwyLJFIodHU5DKRkEH0p9ABRRR&#10;QAUUUUAFFFFABRRRQAUUUUAFFFFABRRRQAUUUUAFFFFABRRRQAUUUUAFFFFABRRRQAUUUUAFFFFA&#10;BRRRQAUUUUAFFFFABRRRQAUUUUAFFFFABRRRQAUUUUAFFFFABRRWH4r8Qjw7or3EcYnv5mEFlag/&#10;NPM3CqB1I7nHYGgDD8UOnijxVY+D0Ja0h23+rY6GNT+7hbsQ7ckc8L7124AVQAAAOAB2rA8IeHW8&#10;O6OUupvtOp3Tm4v7k8mWZuuD12joo7ACti/uhZWUtwdp2DIUnG4+g9z2oAx7n/im7171B/xKrmTN&#10;0va2c/8ALRR/dY/eHqd3rWpqel2Os2LWeoW0dzbsysUcZGQcg1Fa3qX91cxNJC9vtCJFtyzYGWYn&#10;OCpDKAMDGDycjHJX3iN/C95J4f097e5kc/6JJcSfubIkFhHOw5UY+4o5I47ZoA70BUQAAKqjAA4A&#10;Fc3e+PvDVlf/ANnnUhPfcgW9rE8zkjqMID+tVLfwpFdzyap4i1WTWFKfPasf9DiYE52RdDjp82Tx&#10;Viw8OaPJrA1OxFk8CxhEjjhGUBDZAIOApyhAAGNvU5GADP1L4gXllIEh8L3kjMyKomuYom+csEJX&#10;JYBijAZAyVIpb/xd4s06ymvJ/A4FvChd2/taLIUdTgL2q9JZ6Z4m1APJbustm4MfnNG67kkIJChi&#10;c4UHkDiQfxbgs+o2Wj6vcto11HtSFVPlllEcm4k7NucnG0HkAYbgn5sAGAnibx8NEvr0+FbKUkSy&#10;2jRXRO2PGUBjGWlb/dK7sgACoPDHivx/qdpJdXPh3S72FiFia2ufs20jO4Hcz57DtjB69ukv7LT7&#10;OytrCWd4w0YRoIPLjEnKgyndj7gySAehPDHaKktrLRPDtpHpnmW1qJxIIETCOULDIHc4LqM+49aA&#10;OK0zxP8AFG81aS0bR9BkFrKFu403Iyjg4DGU4JB4OD64Nbz+K/FKauulnwtafamQSKv9p9U7tny+&#10;gx/L1FWDoel6dDc+Q3kWmpRSK+oWpImhlKn94HVSFG3d87EBSqDBLcNsdG0i7uJPEFrZXM08Elwp&#10;ibCyyspKKBlgCrYLLuODvVuOCACHUfFninTJbWO48LWm66fy4tup53PjIX/V9Tis3xFf+J7a+0vx&#10;De+HbOKLTGkBA1LIPmgJknZwAcVv2fh3w3dNYmw8mVNPVI4IyRJ5SIAmBuyeg25PPXvVjVdJ0TXi&#10;LGZ4mlgyiQtghWwSMqeuPvfgKAKDeIfGCWDXZ8JWoVUMmz+0xux16eX6dqZpnifxVq1lHeW3heza&#10;3kAaN/7UGHBGcj93+H4Ve1XSvDguJEuoxHPcrDC6RKx3oHYINoyAu6VskDjOScDhxt9P0W1t9Gkt&#10;TDbzBYVuI/Ljj/jIGNwPG1Rwv8a4yAxUAy9M8W+KNUacQeFLY+Q7RS51QDY6nBX/AFfXj+XrUNr4&#10;r8ZLqt1ptx4Zsri6WTzI0hvhFsgP3d24NuIwQWGMn+EYrV0eHQ9I0W7v9LjSa2WWUKYkVHaRCY3X&#10;LbQSZEbkkDJ645o03Q9Pt7hNXtbOMGdB9s891MsWAWAym4FlbCkBsck5OMEA5jV/FHxLs7rT7aHR&#10;NEhmuIwgWVzJ50wGWKYkXaOmFOcc/Me1zxB4s8c6UlreDwzp9tYrMqXXm3olZlZgBtYFdncZIbkj&#10;jjnof7C0TVdYTVonhuLmNicnD7VOVOPTPr7VXutC0TxCyPMCt2Nr/ZbiVZTBIFGFK5YDbtGQpxkE&#10;85JIBHH43lsIlm8T6Jc6LBJjZceYLiLJ7MUGUP8AvAD3rqXWG/smUSM0M8ZG+GUoSrDqrqQQcHgg&#10;gjtWRq+m6LqNsdJvXijTO8w5C7g3HQ9jnH41h/2BL4XaP+wJks3RFAtZ3C2V1ljkBQdyShQPmwAd&#10;w+9zgAuQ6brEfis2+xv7KEZmF95g3lyy5j29ckJy3Qgnua62sfQvEtlr3nRQpPBeW6qbm1njKvDu&#10;3bQT9052k8E8EHoRWb4zuZtPtor0h/su1reRogd8fmDaDx2zt/ECgDqqZNDHcQyQzRrJFIpR0cZD&#10;A8EEdxUNgbg2aNcqFkPIUfwr2B98Yz71DqmsWmkRq904UMVAy6qOXVM5YgcFwcdT0AJwCAcf4L1C&#10;Tw/rd14HvY7lVgLTaS8i72e1LPwxXcFClcAsRwyDAY4rv64XxxJFC/hrxfZTRPFZXsYknRwVe1nw&#10;jEMOCMsjDnHFd1QAUUUUAFFFFABRRRQAUUUUAFFFFABRRRQAUUUUAFFFFABRRRQAUUUUAFFFFABR&#10;RRQAUUUUAFFFFABRRRQAUUUUAFFFFABRRRQAUUUUAFFFFABRRRQAUUUUAFFFFABRRRQAyaaK3gkn&#10;mkWOKNS7u5wFUckk9hXE+F4pfFmvnxpeRvHZJG0GjW8gwyxk/POfeTAx1woHPNYvxI1W88Qw654Y&#10;08TW1rptm1zqd2rD5xs3Rwrg/wARzuzzhDxggn0TRLO3sNEs7a1gjhhWIEJGgUZPLHA7kkk+pJNA&#10;EkWoQyMySAwSrMYvLkZdxOTtPBPDAbh3weQDkCeaGO4gkhmQPHIpVlPcGuZ1LSdWbxNbtaZNhc7m&#10;uLjzAHtmCsBtHfIdgP7pA7V0N3eWmmWTXN5cx29vHgNLK4AGSABk9ySAPUkUAcf9hm8H2jWVlqUt&#10;5ququYrUzqoSBVLHzCAMlUVhkkkEqvALEma48EQ3HhJtCtNRbyJy7Xs3DPcyMcs5POGLDt07dMU7&#10;S4tQ1RbrxQYI2nuohHp1vMuRFbZzkjI+aThj042g9Kn8IaVqelWF2l5JHJO00jbQjBU3HeqrljlR&#10;uI69qAKem2upMY9Kl1uaHVLG1McbIV8m4Rin7zbjl1MeP9nc3UMK0tE0KbRNLh0u11JF8syeYHXe&#10;zg7iGHI2tkqT1GARjkEY9v4e1y6166vrmeG1nDJNaCKM7IyCQ2fmOQ2BleMg560yyOs654qhvp0h&#10;s1td9tPbIGJMgw6h2DYKgAEHHO6gDS0bR73RPEU7z3BnXUd08900qL+8XYiReXjPIJO4f3OeWott&#10;GkbxC+uy64kw8uS0idGXbEVf5l9CdyuCDyMfWofFy3tzfWCi7s7W1gnSR5j/AKzrgqPnHrnpxjPa&#10;o/Fmpx3OinTbPU9ISWQFGeSUHyj/AAsvzA5FAFm70KXVNQ02/OuG7tNOmz95ATKgMbszKANwIbKg&#10;AZyMDFTeJtHl8QWcOlLrCoJYzI8IKhrhY2Uk8cgbigJHTI9RWavi7Srfw5HFFrmk3F1KgIE8o/eZ&#10;GW3At1yemay9A8UWuk6Pb258TaJcXKTSJdmaUg7Qr7Fj+bH3vL5J5BY9cUAdte2NzfaU9pZap5bE&#10;7fMAViqkYx0wcD1qjYeHns9HsNOt9WnhksANqRyghiEZMPxllO8Ng9GCntzzPhnxRpVpquo3GoeI&#10;dKUTSCSOFH2rGpHOPmOSSuT6ZqH/AISHSb7xPcT6lrmiGwlt2hNqTlJ+gJk+Yg/K2MY5x7UAdXou&#10;lL4Yt76W+1VA00kl3cTSuqq2VBZjnG0Lg9OMDJosdCuNP1641S71XfJcxpEGJVcKpJ24I5yDnPWu&#10;b17xRpt/r+nyReIdKisYJfmdHJkkDDGwkNwM8k46CovGvjPSr7TFs7LXNOQja7SqjO0bKc/Jg9wM&#10;e+cUAax8O6nHe6Dd6hrdtFd26LAiF2kTzCmZQhkO+QkI2NxJxliDgg6WuaM3iOeAR6qj21lcRyT2&#10;6MOXXa4DEZ2/KwbtwR2Nc3qHxH8OSeHzZadq8NxI4MW42lw4IORuyB1zznNTaL4203T/AA1FC15c&#10;3V4saqXbTbjDMAAeMdMDjBoA19T8PC9tTpmn68bVbizFsLWMoEWCMkExxgYXAlVWI7CMcYGdBLRr&#10;Dw6lmmppauixQRs8i4jc4QLu7lmIAzySR9K5Hwz4v0vSILmTVNQuIzLK7Ip0+4CRKTuCrwehJBP+&#10;yPSk8NeKrHVvGE9wdbslEigR2oWSEMw4ZiHPJx0H1NAHU+F9JTRrS606PU1uJkmk8871LGV8SbmA&#10;5Q4YYX0we9N0nw/c6Zrt7qN1qZllu/Lyx2jKrkBMY9Npz17dhVfVbHWb3xPYzq8UNhE7AsisGmBU&#10;7QxDdM55x396PF9rrl/AIraKCKKKZJVuY2LOqrtZjjjBJ3Lt5yMHPOAAQXmj3Y8W6ReajrKfaPKl&#10;itwkPlx7yuXK7tw3cZEZYnaGIztY1c8V6HcarBBO97J9htGS5lgijLtN5Z3YAUEnPPCjJxjBzVnX&#10;dPvZ9AS3t7O2u7pMiIy8+WSpQOGJyGwx5HPJ9ai0FdUsfD8EMkbXdz5BLTHhfMXau0qWyM84xkYU&#10;5OSMgFXV9A1u51W31TTL6zF5ZRIsM0gIa4BZzLDKANoQjytpAyCGNb2g6zFr2kQ38UbQsxKSwOfn&#10;hkU4dG9wQRWP4QsdTs0vTqDgymZisOWxCpAZVGTg/ewT7Y7VU8OPe2vj7W7W5t1tob23ivY4VOQX&#10;BMcj8cDPyZ9SM0AdrXM+JvD+o6hPHe6VeLHcjZG0M+PKKZbceBu3YY98HaBxyahu9eP9sNpk3mCZ&#10;bhZI4EkKO6gZUblIyC4UnsQxDZGRXUW4mW2iFy8bzhAJHjQorNjkhSSQM9snHqaAOc8X6Klz8OdZ&#10;0xTuJspSGY8s4Bbcf+BDNafhvUP7W8L6VqJOTc2kUpOO7KCf1qfWFD6Jfo3RraQH/vk1ifDdy/w1&#10;8OEnP+gRD8lAoA6iiiigAooooAKKKKACiiigAooooAKKKKACiiigAooooAKKKKACiiigAooooAKK&#10;KKACiiigAoqC9u4rCymu5y3lQoXbaMkgdgO5rE/4S6P/AKAmvf8AgvegDoqKxLLxLHfXkdsNJ1iE&#10;uceZPZMiLx3Y9K4YDxfdaJZ6l9qvE3zovkm4KSSO04TJAj+RRGXyDuHIbGVBoA9Uory6PWddh1CO&#10;DUtQNuiNcq8VxceTsKyIEHmCE+Z8pJBwuQ3tV/VZtdhvfEH2LUL91h+xfZEO3b+9fEmG2Ht3520A&#10;ehUV5LqGu+J7TMU18YJIZrndBNMI8qhhKoJTGAxZTJsZto+bJztIrZ0vWdfvfE08V1Lcrot40lrY&#10;3EUCoFaPLBwTkncAy5PBKggDdgAHoNFeSr4k8T6Sui3clxeX8NxZSPdQvAu7zWcJERhRgBiM+xJq&#10;fw7r2uS31nb6zrSI6wwbxLKkDSuWcNtTyjvyQBwVoA9ToryPStc8X3Q+x31/fRytpc+pJcpbRhGG&#10;U8uMfJwy4YMpyTuznBAHo/hs3T+HbCa8upbm4mgSV3lRVbLKDjAAAxmgDVooooAKKKKACiiigAoo&#10;ooAK57xh4hl0LSkSwiFxq96/2ewt+u+Q/wARHXYo+ZiOgFbV7e22nWM97eTJDbQIZJJHOAqjqSa8&#10;80nVYTqMvjTWoZzfXsHlaPpMUe+6jtc8kRjks5+YnoBgZoA6Cw8LW+h+BL3TJZJbie4t5nvroI0k&#10;txK6ne+FBZjzgAAnAAFXvB2oNqXhLTppBtuEhEM6HqkqfI4P/AlNRw6l4kvYVmg0G0to2GVW+vmS&#10;UD/aVI2APtuNc7LL4k8La7casvh9bnS74h7+3025aeRZuB5yIyKTlQAVHoD1zkA9CrhfFrS6/r9t&#10;4dgmvFsoonl1D7N5XzN8pij+dSC/G4oeCp5ByMaWqeONLttCa906eO+unkW3gtY2y5mbgI69Vx1b&#10;IyADxVWzhtfBPgeOOBkWaNTI7LAVEkvVgEA+UHG0ADgYA6UAT+JtQ1CLU9MttOhnVjOomkLbYhE3&#10;Bz/tZKgdsnHel8TarcwaI8Vjaak18Iw8W1CvzcgBn+6c7SWAJIGDjkZfp95Jquiz3usMqWV1ZRI1&#10;hcWwxGTu3s+R828MoK9Bs75NSeFteuNYtriS7jKCOaVI38sqJVVjhhkdMY96AJn1J7bw1Nd3sdx8&#10;sW+Z42AwCNxZDnhVz1OMYrg/DkGu+Ogs9xPfaRZfZ/LmuYg0c96hZtux8Fdnyk5yWG7sGBOzLcz+&#10;M/EV14eJWTRLOSOe8lCkCUEFkt+nXO1m5+6o/vGum1fXX0++tNL0+yN7qVyrOkIkCJFGvV5GwSq5&#10;wBgHJ4FADLbwX4YtIUii8P6ZhUCbmtIyzAepIyT9a4wiw8E/btCk0izu5tnm6HvgVmnDttELHqSj&#10;nt/Bg9q6ObRvGl1J5v8AwltpZA/8sYNMWRV9tztk/XA+lZOo/D/xHqupabqF341D3OmyNLbONJjG&#10;xmGD/FzxQB0nhvwvaaFpKwSRRT3krGa7uGQEyytyxzjp2A7AAVsi0tl+7bxD6IK5YeHvGWCD46GT&#10;0I0iIY/WmHw3404x4/Pv/wASeDn9aAOt+zQf88Y/++BR9mg/54x/98CuSXw340EgLeP2Kc5X+x4A&#10;fzzUv/CO+LuP+K6k46/8SqDmgDc1bQtP1nTJrC7t18qQcMgCsjDo6nswPIPY1wGratqkWhXfhK6g&#10;F54h8+OC0kjRd9xD99bhdxA3qEPzcBZFByOo6J/Dni5lAHjuVeMEjS4Kz2+H2sSaxDq7+M7xtQhR&#10;0SZrOI7Q6qrAKeACEXgDGcnqxJAOx0nSrTRNLg02xRktoARGrOXIBJPU9snp0HQYAAq7XJL4c8VI&#10;gUeObk4GMtpsBJ/Snf8ACO+Kv+h4n/8ABbB/hQB1dQXdlaX8JhvLWG4ibqk0YdT+BrlG8LeKhM88&#10;fjy5WV0VPm0+FkAUk/c6A/MckYJ4yTgYhkPjjQbiK5vLmPXtMiYtMllbLDdMCCAAhyrgEg/KytlR&#10;1GQQC5qHhZ9Kjl1Hwo0lneQxsyadGwFpctjO1oyQoJ6BgVx3NZPg/wAVXmreKdWsLxZ4ZrWVY2s2&#10;kVmRsfOw5yYskYYc8jPv2el61YazB5thcLKBw6j70Td1cdVYeh5ri7XQx4g1bxVcW0/2a8ttWVrG&#10;8C7jDMlvGrcfxKckEHqDQBcudd1GfxZZpZW1+thLCWm3xlSTgMgRXwQ5GcqwBAHrVrxhq2o2UmnR&#10;6ZBcGd50DFf9WsZI3F/px+Jx3qKXxa/9kSzXCRWepadM0d7byRNKAQjEFCCCqNwVcg5XIxnkT6dq&#10;sGr6Fb6tdadLDJcpC0zR/JJGiZkTzTlSV35Gwbh8/IwWoAk8Q6xLbeHpls1uX1JIVdYFK+eGJIQs&#10;oPRmVhnvg46Vl6fdXUvjTw/PcRyCefTLhJWYAKeYnG3nkZ4ya1PDmup4jEk1xaxn7HcSLBK0ZyzK&#10;CpkjyOAVYjOc/Mw6dectNXhu/i9p2m26s0FrY3cqyMzMQ0joSpLE4x2A4AIAwMAAHe3WkabfXkF5&#10;d2FtPc2/+plliVmj+YMMEjjDKp+oBq080UbbXkRTtL4LAfKOp+nNPrl/F9vqXkxXWn273nP2eS2X&#10;hgkh2swPoAQT7DNAG7qvOj3uP+feT/0E1hfDcY+G3hwEYIsIv/Qa1BYmz8MyWQ8sbLZo1WNAiINp&#10;AVQBgKBgAegrI+Gcgl+Gfh1lzgWMa8+wx/SgDq6KKKACiiigAooooAKKKKACiiigAooooAKKKKAC&#10;iiigAooooAKKKKACiiigAooooAKKKKAMjxD+8sre14/0m7hix6jcGb/x1TWvWPf/AL/xLpNv1EKT&#10;XLD6AID/AORDWxQAVwNj4hku9S060ttPsrexggS5tQtk8vlIWkiXaVIER8tSM46OR0znvqydD0JN&#10;EilTzvtDE4SZ41WTZ12sVwD87SMMBQA2AOMkA5DUPHepWGi2OqT2VjJHqdubi2RAxMPzJw/Pz/K+&#10;eAvIxjmlTxjd399ZRfY7STFxc+Rdmylc7olVSVizvQ/vHQknpns1dgnhvRI2mZNJslM2PMIgX5sN&#10;u9P7wB+vNOufD+j3lw1xcaZayTMdxkaIbicAZz9AB+AoA5ZvG8sGuS2+oW0C2MdzLbyS+U42iOHz&#10;d245Uk8jZ19+Kq6b8SJ77wuutJpccqQXJt7q3gc7oywHklcgZyWRTxwWJ6A110nhbQJZWll0eyd3&#10;+8XhU54Azz3wAM1cm0uwuHmeazgkafZ5pZAd+w5TPrg8j0oAzdI1h7nUZ9J1KK2g1KGGObyo3zuR&#10;gNxUHkhWO0npyp4yK2jDEWDGJCR0JUcVTsdN+yX+o3bSiR7yVXHy4KIqKoTOTnkMe33unc36AE2L&#10;/dHAx07UoGBgdKKKACiiigAooooAKKKKACiiuX8Z69dafb2+j6OFfX9VLRWSt92MAZeVj2VQc+5w&#10;MGgDI1iFfHXjH+xEeT+xdHw2plZGCXMpKstuyZ2sBtDMSD/dBGTnqNH8O2WjvLOjS3N5KxL3dyQ8&#10;pUnIQHAwg6BRwKXw9odr4Z0KDTrdiyxAtLPJ9+Zzy0jnuxOSTWqGVuhB+hoAxE8RRNcmM7Sqyshw&#10;DuxwFwPXc238K2IZWkto5pIXt2ZAzRSld0ZIyVYqSMjocEj0JrPOgWJ8RLrm1xdCEw7Q3yHkfOV/&#10;vYGM+nFYXizVIL7VrXwoJii3CifUGGci3zgRjH8UjDbj+7u6ZFAGHoUOkeLPGuratBapbvsSKGWB&#10;EVpIchjM25TlpMFAcbgg4IJBHYXusW48Q22jz2kczTIZYGLA5Ksobg9MZz+VRDTtD8LH7SLdIYpn&#10;ReIl2h8naeBwcHGfRQKdJpmiwM+vmAMHTdI5jBLRkdDkZ2/xYoAdrOp2mhQ2NtNbrLazyi3+ZgSr&#10;H7oweuen5VV1vWF0fwxHf6NFazzX0sAtoQ29Jy+0BVKkDBUcMDgdeQMFJrfTvEl1JPaW8gu7WCOa&#10;2vZbfdEHJbCrkjcR5eHUEfK4GRuyKfh6Gz8QeJbjXrS2ii0yzZ4LPbEE864wEmmI9QEWME84Vh0x&#10;QBp2NvaeCvC1xdX84d0DXN7chcGWVuTgdeuFUc4AUUvhjTLmMXGtaqm3VtR2tLGTn7NGB8kKn0HU&#10;+rFjVEyN4p8YRqIJH0TSHcmXK7Jb1SBtIJyQgYkHGNynngZ2/EWrLouiXF2GHnkCO2Xy9++ZvljU&#10;Lld2WI4yPqOtAGpUBvbUEg3MII6jzBXMx+Gb7XpY7vxZOGVc7dKtJG+y7e3mg8yt9fl9BXJ+OLHR&#10;rLxLpH2LQbA2Wjf8TDVxFaINluwMa8Y+b+NtvomfSgD1L7daf8/UH/fwUfbrT/n6g/7+Cs2Pwz4a&#10;miSWPQ9KZHUMrCzjwQeh6Uo8J+HFGB4f0oD0FnH/AIUAaP260/5+oP8Av4KPt1p/z9Qf9/BWf/wi&#10;vh3/AKAGl/8AgHH/AIUf8Ir4d/6AGl/+Acf+FAGh9utP+fqD/v4KPttp/wA/UP8A38FZ/wDwivh3&#10;/oAaX/4Bx/4V51ZWWhH4sTytounJok0Z0m2P2RNjXkZ8x/lxwcFhu7lSKAPWI54pf9XKj/7rA1JW&#10;HL4L8LzSCR/DulFwNob7JGDj8qpy+CLeGdZtH1TU9IKcrBaz5tz9YmBXH0xQB1FFcmNa8Q6D5z+I&#10;rGG709PmF/pinMaDqZYmO7/vjd9K6WyvbbUbKG8s5kntpkDxyIchge9AHL+J/D97bXD+JPDJEWrw&#10;oTLadItQX+7IBj5/7rdR06HjD8LeCDqPh621BvGOtO15uuWfT5fsqGRzliVwSWzx8x7YwK9LrlfD&#10;oGm+LvEekDiOSSPUoVHQCUbXHt88bHH+1n1oAwNa8PXXhe4TxPNqsuq29uEhvYbyFC0kBcAsWUDJ&#10;TJYZB43DvXRapqcfh4rDdxW0mjSCKGMbiZVld3yGXGCpBj245zuz2qTx+6x/D7xAzjKiwlyP+Amo&#10;YtG0/X1t7x3inW3hhEQ8okxyAbicscHgqAAAR82Sc4UAvXF7YaFYXcsUUavFElxPaLIoaNMbd230&#10;xG312nHSufR7Sfx14Xu7K2SCG4s711KqBvB8ohvoe1Wm0XQfEBv/ALFIPMuIVUwyxbokMZYDKcHb&#10;knKbgPvEBWZ2amTY2/xL8PabbbBPbWN0Jtse0niIAn1zQBtReJnWYxXcUUUkcirMI2Zwn7tiQCQC&#10;3zqVBwMgg4Ga6McjPSsu58Pafd6/aa1JG32y1jaNCDhWDY+8O5GOPTJrUoAgviBYXBJAHlt1+lct&#10;8Kzn4XeHv+vUD9TUXiF5fEPiMaKkcTabpaLfXz7yS0mGMURXGMZCv1PTtxmb4Wf8kv8AD2c/8eg6&#10;/U0AdfRRRQAUUUUAFFFFABRRRQAUUUUAFFFFABRRRQAUUUUAFFFFABRRRQAUUUUAFFFFABRRRQBj&#10;22J/Fd/L2t7aKEc92LOf021sVkaEPMfU7o9Z718EjsgEY/8AQP1rRvATZThZ5ICY2xNGFLR8feG4&#10;EZHXkEeoNAE1crL4906ETSy2eoLaIJjFdGJfLuDECWVDu5JCtjIGcGruhWDSWNlqFxeX0lxLGJnV&#10;7htmWGcbM4wM9MVnzeBILiOa0l1G4bTAsv2Wz2rtt2kVlZg3VsB2wDwM+woAoj4lorfvfD+pYWYQ&#10;yrFtd42dl8jjIB3qSTz8pGPmHzVpf8J1ZO7RW+mapc3KPKslvDArPH5e3cSN2MZYAc8nOKut4T0p&#10;NNhsbS2is4o7iG5P2eMJvaNgwzjr90CqT+DWhu7i90zVp7C8uJ5ZJZljV9ySEEphuBgjIPUc0ANT&#10;4i+HXa6/0llS2aASSOAqhZQCsmSfuDPzHtg1btPGWl3rAQrcc6gdPXMeNz4JDjnmMhThu9Zc3w30&#10;zyovsdxPaTQTrNBNHyyBUVdpz94ZQNz35pX+HltbCA6NqE+nPD5TZx5wZ49wDkOTzhmH4+1AG1rX&#10;iS30SaKBrO+vbiSNpfJsofMdUXGWIyOMkD3NVJfHGiwxyM0km6O5NsY9o37tm/O0nOMd6dqHhy+u&#10;xaXFvrktrqcMBt5rxLdG85CQT8h4U5AII6VSm+HumTK7F/8ASXu/tLXTRhpiPL2bC55IxzmgB9t4&#10;/sbrTlvF0rV181kS3ha3XzLgsC3yKGOcKCTnGBU6eONMd0hEF8LuQRbLRoMTEuWGNhOfl2MWPQAZ&#10;zWTYfDy407T44bbW4obq2dJLS5h02KMxEKyHeo4kyrEc/Wp28BTNqaaq2tO+qJCirfPADKrqxJIw&#10;wXy2DOpjII+7gjbyAal54wsLHWZNNmt73908STXSw5giaT7oZs8ZyO3cVDeePNDsYL6aaSYJY3iW&#10;cxEf8bkAEc8rnIJ9Vb0qDU/Bt3qOt3t0NceHT73ymuLJbZTvaMDafMJyBkDIHp71Sb4ZWRW1UX85&#10;XCfbxJukF4ytu3EMxCHczn5ePnNAF5/iJoJluIrRp754po4FFmgkEzPGZAUIOGG0ZzXS2l1HeWcN&#10;1GHWOVA6iRSrDI6EHkH2riE+GhisTFHrO+4cxvNNc2aTCZ1DAuysfvEtnOcjFdZaaNDDolppl3I9&#10;8tvGqmW4JZnIGNxPrQBo7l9R+dGR6is7+wNK/wCfGL9ar31hoGl2U17exW9vbQqXklckBQKALuo6&#10;vp+lW8s17dwwrFC9wwdwD5aY3MAeoBZR9WHqK4XwK327WV8Ta9q1suu6pCbe300MkZihVUkCiMku&#10;H2kSEAnAlGd3ymqNjYWvxI1dJYrGW08J2hWZQ8br/axJYLnOMRqVJ28k8EgAivRV0PTExttEXAwM&#10;EjAoAt3MbzW0kccnluykBiobH4HrXJaFY6jfPcQXSXumJZ3MUZZG2m5EJVl2sRzEQNp7sCw4rpP7&#10;GsM5+z+332/xpp0TTmzm36/7bf40AN17WYdB0mW+ljaVgQkUCH55pDwqL7n9Bk9q5jSPBW69t9Wv&#10;9RW91AzvdTmKQqgkZSh247KAqjPZTnrVdNGh8T6hd6jawKbCyLW9grMSssoOJJufQ5RfoxB5pvhj&#10;Tde8NxPobXcMt2ZA1tPdqSLiEOpkwQSVZFZwAc5JB6ZoA3de0KDxIgt/7QWSKIrvtvMIEjodyhyp&#10;yORz9KsazptvqVp/ZQ1NoCc71Ev7zYcAgc5HBx+NY3hbStXbXNQ1a7lmijuXjkiSa2VAUK84XO5G&#10;PGdyq2cgr3M114f1i78Xw6lJdqtvGjxxr5SsOzBm6ZwQAB680AVNesE8L+EFFnezw3MFn9itLWOc&#10;mJpJHjVG2nklSBg9gzcc10FhoMWkeDRoa/6bHHbPFtnRSJAQflIxgjnHOSR1JOSeY+Ium373Okav&#10;9oxZadfW7vH1DgzRg8Z9QDkg4wQMZNeh0Acj4M1PSdO+HejyzX9tBFHaoJnmlVNsv8YbJ4O/dket&#10;FgH8U+JoNakt5odL01XWxW4jKGeZhgzAH+EL8qk9dzHjAzoXPgrwzd3H2ibQ7IzGVZi6xBSXDBsn&#10;GM5IGfXkHIJranmitbeSeVgkUSF3Y9FUDJP5UAY2seJBYajBpNhZvqGqzrvEEbBViT+/K3OxM8A4&#10;JJ6A1x+leF/Ekd1fW03jKC3vrmT7TfrbacreYXyABJJwcBQu0AYGCR8wzc+H9jf3d7f+JbqVxNqc&#10;iTkTW5+WFk3RxI5xkKpUkjIySOoOLSaPqzeN1u7rU4lL27+RAY0P3GTMhAILY3hc4449RQBDZeCL&#10;nRdKt9OsfGWo2c0cIRFLRuoAz0Vl6ZJ/Cm6lpGuadZo19481FIzKWQxaekjNszKAfLTPRDkdG+7z&#10;uwb/AIg0LWNT8R2FzHd7LC3kyUWNWLbhtwTwdoPJHOaTxrpWsahpEFva3jooaMSvDbhmLbhgqACV&#10;ycDdnCgkngE0AUruw8U2M1st38REhW6k8iA/2TCd0m13IJ6D5UPX09SBQukeN0tpbq48eIYYxI5F&#10;tpMczbBymABlmK8lQDycDd1O9qelao/h77BYXUYlOU3GFcBDxyrZyR16gnFR6FpOpaZ4ZW1+1lrs&#10;RqvmOg37xwWYnIOccccDAoAw7rw14w1S1eGD4jKYJV2OYtMhDFT1wynjg/rWNH4R1q90m/8ACEHi&#10;azFtp7RrCDpLJtOA6Mr5ALhw2dpfGMk5JUdT4R0m+0ya9gvNQjlvNxneHy1BRJOU24PyqGVx0wSp&#10;9OE0jQdYh8U3OpXt2pWVU2r5SlflyCeCPmYEc46cUATWk3izTYY7W6l0bV7iOMFnM7Wsr/7W0Kw/&#10;kKt6Z4str2/OnX1pdaVqGcRwXqhRP6+UwOJPw59qzLjw9rU3iayupNQeS3gjaHzJIkLS5GQ0gQKD&#10;gqDjAGW/CofG+ky63PaW89x5Npaz28zSFPLO9n2KI5OMOSSMKxYcDA3LkA7muOmjXwf4oguICI9G&#10;1qfyriLosF2w+WQHsHxtI4G7ae5pukatqHh7WofDfiG8kvROAbDVHgKCZju/cvgbd4CE5zkjGcEj&#10;PQ6/osHiHRp9MuJZIklKnzIsblKsGBGQcHI6jkdiDggA0q5jQh53jfxTck5CNa2q8dAsW8/rKarW&#10;fifUdGtRZ+JNMvWu4hsju7WEzJe7eN4CZ8sng7WxjPWr/hHT721s76+1KHyL3U7t7uS33BjACAqo&#10;WHBIVRyO5NAFD4hp/aejW3hlGKy61cLbsw5McKnfK+PQKuPqwq7Z+HrTTdBs9KaaNZLdQtqZW3eW&#10;wBTcmcEEqxBx/eI788ldx6hrfxRkvorrNrYN/Z9vaKFYuf3bzTFSy5RS8YPXtjJwD0fi7S9Y1R7R&#10;LSQRQQypLJKgy4APzKvIIyD69qAJdE8N/wBg2lyG1SRGuLoXElwGX96x2lgQwIGSCvHO08EHkYaa&#10;G1j8WdH1GS8NzLcWF1GSBhVRTGVxz6sfzrd1/T9XvNEfSLFEVjCE+1FFEYJJAKru3ArgHsORgnnH&#10;PS6Gs/iTwnYanJNL/oV1IWSSSCTfiLO4o2T+ePbpQB3b6vpkdkl6+o2i2joJEnadRGykZBDZwQQe&#10;tYFx4nutbaWw8K27yuwK/wBqzIRaQ/7SnH71h2UcHuRUl18OvCV9E0d3osU6nk+ZI7H8y2RVe50C&#10;40aa3/sDxFLZ5fYmn38puIrghSwjUyEuhwrH5T0BODigDW07RINB8Oz2kLvLIyvLcTyH555WGWdv&#10;cnt0HQcCsj4VDHwu8Pc5/wBFH8zV/TvES6ta39jd2zWGsWsJa5sXbeUDA7WVhw6nHUfQ4NZ/wo/5&#10;Jb4e/wCvb/2Y0AdlRRRQAUUUUAFFFFABRRRQAUUUUAFFFFAHlFxeeILfxHfagb2+SwGqTWoJnLRK&#10;vlfKgi28ZYjD5xnriltn8U3NneatBf3q/ZkUyedP+7KC0RmCx7cly5znI5r1aigDyS11HxHaW82j&#10;i51KTUNTtrdrNXnEsgyGM0qSMFVQFGArchgOxq3a3viXxFelLKe8tb6yt7eOZHmCQRzrI6zb1wfM&#10;B2cbT6c16hRQBSfUJEd1GnXjbTgMoTDe4+apLC/g1K1Fxbltu5kZWGGVlJVgR6gg1ZrnbqVtA15Z&#10;0heWy1WWOJ1j2jyrjhd5LEDaVAzznKDAJbFAHRUUUUAHeiiq99f2emWcl3f3UNrbRjLyzOEVfqTQ&#10;BYqlqusadodi97qd5Fa2ydZJWwP/AK9cmPEPiHxfDKnha2/sux3bRq+oRklx/ehhx849GYgexqxp&#10;Hw70y01JtV1h/wC2tW3Ape3SncowONm4oPm3H5VHBA7ZIAy2+I1trSsfDOi6trKdBPHEsEJ/4HKy&#10;/oDVa7v/AImTRyT2+n+G9Mt0Uu322aWaQAe0fH6mttPEEdncS2kheUx3DqWbAZUIZlAUKOhARR1I&#10;2kkk5M/iq8Ft4emjCyebeYtYgEYgM/A3EA7R7nAzgdSAQDlNH0Lx7JpFo/8Awk+nWyPH52yGxJ5f&#10;LHJY88tSa3oHi+10S8kk8ZNIGTYU+xoASxC4Hpya9BtIpILKCGZ43lSNVdo0KKxAwSFJJA9iTj1N&#10;Zuvln/sy1XJ8++iyB/dTMh/9AoAwI/C/i+KNY08ZYVQFA+xJwBT/APhG/GX/AEOf/kkldpRQBxP/&#10;AAjfjXt40X8bFf8AGsLWbb4gaE7Xd34njk0dEzLcwWQaSD1Zkzkp7rk+1enXMby2ssabdzKQN3Q/&#10;XFcX4YupdQ8SkyQXMUthC9pKZrfKnHl5USbeCSFb7w3A5w23KAEdpo3jW5t4rm38bWk8MqB43FgC&#10;GUjII+apzofjpFLN4vsgAOSdP/X71SaajeEPEr6a0cUOh6rOzWAVyRDPtDOhyBt3neVUE/dOPvYE&#10;uuofFOst4ZViNNt1SbVWB/1qtnZbgjkZxuY5B24H8VAHNadN4+1y4R9G8RWM+lgssl/NY7FcjjES&#10;7iWwcgkgD0JrX/sT4i/9DVpf/gAf/iq3/EN9/YWmwXiJss7Rw0pQ4CRgYOR024zz2wPwk8OzXF3p&#10;sN5LNI0UkMaxq2MNgHMnTOWz6kYVSMZOQDnl0f4iqQf+Eo0lsdmsD/8AFVJ/ZnxE/wChi0X/AMF7&#10;f/FV2tYHiXUItENpq88SCG3LJLcEDKRvjKkkfKpYISc9UGaAMn+zPiJ/0MWi/wDgvb/4qj+zPiL/&#10;ANDFov8A4L2/+Kro9BvJb7SIJ5ctlABKf+WvAy+AOATnHtg960qAOK/sz4i/9DFov/gvb/4qojpv&#10;xMzx4g0DH/Xg/wD8VXYakLs6fL9iZBPxjcpOVyNwHIwxXIB6AkEggYOF4X199auLhUYyrBiKYk48&#10;qRVG5f8AeJJJB6YoAzl0X4g3SeVe+KdNgjJ+Z7KxIkA9ixI/SptL+HOkW14L3VLy+8QXY+ZH1aYT&#10;rGfVExtX8q6+ZXeF1jfy3KkK+3O0+uO9cX4cs7l9Y1C1ksJrBLWWITTqDGLsplk2uMF1A2KSeoQK&#10;QQSKAOygmSaLdGrqoZkw8bIcqxU8EA4yOD0IwRkEGpaKKACua8TXVxfTxeGtOkaO7vE8y5mU4Nvb&#10;ZwzA9nb7q+5J7Vr6xq1tomlT6hdk+VEuQq/ekboqKO7E4AHcmuMkabRNEuvEl1aSnxHf7n/d24eS&#10;JcrttxnnbhVBIHJG70oAfo9tcS+Kbq0NnAml2awiOyWUMEmjIIO3BC7QY3AODkhh2p3iTTNQv/Ed&#10;rFFHJb2zzb3u/tDFkcJiPygchD8pBwAMFs8sSd+z1mV/DwvryKeGRowxAjGU3DjHZsetY/hrxM8e&#10;iPeawl5BGblo0aeNiWaSfamSc7dxkQBTwox0A4AKOra3repaWLe2thbarYyqbt33oiBXIdwCMvGw&#10;ViMdeOvGd7xBDqH9gQxWtvNNdRttj/0plYvtKqzEYDcnOG4zg4yARhW+p6lrXiS4ls4bhH0+UC2n&#10;mg2rPG4+aJiM4XK/f5wVHuKnh8aXV/4mgt7K1vfsZif7Sj24Jt5FYApxklsA8Z460APudN1TWPhj&#10;cWUpSS/ntkYS7yU80YPygjICso4rb8J6+3iHR/OuIFtb+CRoLu13EmGQHocgdRg8ZHPBPU0PEviS&#10;503U9MtrGGeaSaZUljWMFQrDhieq4OOO+cdcVkeL5Hs7dvEOmQ31nr8cYhjlW3V/tqDDFGi3fdJJ&#10;AJAZSCRxgkA9DrkPHVz9sisfC1vl7rV5MSRq20i2QhpjnoMr8vPXdVabXfFj6G109pptgCgzcb5J&#10;XXIzlYmRQ3/fWPrVH4f3mLK61a+gvLnV7htmo3MqqrR7FLAMCwEYwVxGoyN6kjBJABreKTrC3emp&#10;p0CRQRSoZJhIV2RkhWGAOeq49/YGoNetdRs9BXTfD9rPHcq8lyymRsNJK0jZaVlIILlnYKQR8o4V&#10;gCzw1qLa1q2uRXlney2c7iBvtau8UybMcRklEXG4HAw565pB4nvpfG01tYWl5NbmGIyNKG8tFWQB&#10;ggXcC2HZsgDPygnAUgA0o4LgeFGm+y+Zc3JjuZ2jmaMzNhTncuGwAqrg/wAKhTkcVT8OjxBBY2s1&#10;5avc32+aCYfbSIrdQGYEp0diyRqTgkbyQQMgpr2svY65YaNptncLHNclpvs8e1FbPmmQshzy3VT9&#10;8kg5BOZfFXiE+H9PW406wna9u5EldIrdQ0pwEJfPIIVRyQcBAOgoAXws2sNrOotfxslv5ge3i84n&#10;ajDktnqNynaOw69aRH1uXxruaMxWPknKLMR5kisvQHou1hn1IGO9WdRvrfS9Jl1c2DJqTb1MsVmo&#10;lZiFyMHBYERxr77F9BhulagmpaRaa7q2lEX1tF5sJktl8yDeArBHOMMcfMAR6c0AZ2u3+uGTSrue&#10;3TSoEVZNQZrsYgRk+dS/3SVbgP0wCaveNpdY/sRI9LgIuOJPM80gRleW3EdRtDZHeq3gvVbrW9Aa&#10;01iwlMKo1s6XKGVZlCgHc7D5gQerctkk07TvEUut67qGk3FhNNphUBjPbBldX3KYyBkFR3JyMcUA&#10;a+om+i8OtHDFNNOwKAiX94SfusG6A5x9Ko6JL4gXw7YSyJBLPkfbRLIxBURspEXod4TO7gjefSqa&#10;+KBH4gsNL0W3MmlNbfIbeFWhjRQChjKZBBXhQMdPSr3ibxJcaXeafBZQTyzTTIrxrGCCjHGSeq47&#10;8d/WgDM0rSb7X9I1XTtbEyxSSMkGJsvbrw8T5P8Ay0GQQR0wO+a1PBGu32saZPbatAItT06X7Ncl&#10;AxR2UY3ZKgZJBO0FiAVJxuApmu+Kjp2l3HlR3H26G3SYIsalpCzMAvllt4yUIyRjngkg4oeF9Rnt&#10;vFV5FewvBHrkcd/bb02gSrGqSR5P3m2qjcdt3pyAd1RRRQBwOky3EXhfXjb28800usXyr5DhX3ec&#10;wUg545CjmtLws2pWfhyF7iyjLtE8tx5cvHnEjcEUDufMZmJzu553Ejl/C3iHUtP1m70Zke73alet&#10;PLDakJGwlySBlj82WIXJIxySBmur8UeJpdHls47OGWaaSaNDCsed6ueuRkjHfjv60AU/DN3ry+c9&#10;zZTzxi78oRtcrvigYBldgeGYblyAR8ucZYbWyopdRn+M+nS3EE0NkbG6WISOGBkBj37Rngfd645z&#10;XUa/r7aV4cN6gk+07CyoITudl6rtPIz0/GsWO/l1Dxt4WuZ4nilexvGMbKQVBERHXr9RxQB3lcj4&#10;ittZTW7WSwtvtUF1JGjtkDyCh3qz8jKZB6ZPJ9RVzTvEKMsFtI7zyIWheRseY7AqqkqoAyQxJAAA&#10;w3GBXRUAc54i8PSX+lwzWcwXWLBd9pdS/wATY5SQjko/Rh/gKo/Cn/kl3h//AK9v/ZjXXS/6l/8A&#10;dNcj8Kf+SXeH/wDr2/8AZjQB2NFFFABRRRQAUUUUAFFFFABRRRQAUUUUAFFFFABRRRQAVV1Gwh1O&#10;wltJx8kg4YdVYchh6EEAj3FWqKAMvQdQlvtPKXWBe2rm3uh/00Xv9GBDD2atSuc1eCDSNet/Ehij&#10;EZjNpeSbRuSNmG1weuAwUN7Y/uir/iHxBYeGNFn1XUXZYIsDai7mdjwqqO5J4oAi8T+JrDwppBv7&#10;5mYswighjBLzyH7qKB3Nc3pfhXUfE066x44G8Fg9roe7dBac8b8cSv7sCBVrwnoGoXOoSeKvE6D+&#10;17gFbW13bksIT0VfRyPvEHnpXZ0AIqrGgVQFVRgADAAoDK2NrA5GRg9qhvBO1jOLUKbgxt5Qd9gL&#10;44y2GwM98H6GuU8Lrqc2qXS3NpNaQ2bm3ErIUWdUZ8BAednzE5wAcLjI5oA2rzw7a3XiCy1kBVng&#10;ysgIYiVcHbwGA3BsEMQeMjHIIbrx8260azH/AC2vldhn+GNWk/mq1tVizKLjxjaqVYi0spJM4GA0&#10;jBR+OEagDarltTm1d/iDo1tBpqTaXHbyzy3bSbfKc/LjHc4IwPc+lbOvO8Xh3U5I3Mci2krK4OCp&#10;CHBry2PR99vHnVtb3NuJI1ObtZLL/e/vsTQB7FVW+vVsYUkZdwMiqecYBIBPvjOa5LwPDJZa3rdl&#10;9svbiFILKVBdXDzFWeNi2Cx4yR2rpNc0iLVdPnUW8T3ggkjt5WOxkLYOA+1ioJVckA9BwcYoAsWN&#10;8l6jEDY6swKZycB2UH6HaTVoKATgAZOTjvWX4f0g6Ho8NtNcG4uAo864YYMjev07CtIzRKMmRAPd&#10;hQBg+N7I3nhG/ePi5tE+2W7gZKSRfOpHvxj8TVX4esb3w1/bsqFbjWZ3vnBOSFY4jXPoECgVt6tN&#10;C+jXw8yNs28nG4f3TVHwb5MPgjQo0dAq6fAAMj+4KANuaGK4heGaNJIpFKujqCrA9QQeopr7ba0b&#10;yo8LGnypGo4AHAA/pT/Mj/vr+dHmR/31/OgDntF8QnULqKBmEjNCv3F6sC25vYcLx/tCt27tLa/t&#10;JbS7gjnt5VKSRSqGVwexB61TsdK0zTr69vLSKKOe9cPOwI+YgY/D1+pJrQ8yP++v50AEcaRRrHGi&#10;oiAKqqMAAdABXP3GuyW3iGaAFXtlSNXDvt8ptxLEDZk/ISSS2PkXA5Y10HmJ/fX86wPEPh7R9YuL&#10;O71G6kt1gfyz5Vx5Im3/ACKjMMH7zDbgg7sYoA3opVnhSVM7HUMuRg4PtTLeztrQzG2t4oTNIZZT&#10;GgXe56scdTwOahGraaY7mQahabLVGe4bzlxCoZ1Jc5+UBo5ASe6MOxqSG/s7i8ubOG7glurXb9oh&#10;SQM8W4ZXco5XI5GetAFiisqx8TaBqbbdP1zTbtt4TFvdxyHcVZgOCedqOceisexqtq3jXw3oh26h&#10;rFtE/XYpLt+SgmgDO8RazNpuvWtvJcz28dwyeSsZUifacMvIJB+ccAg/KvOMg9QLgw2H2i82QbI9&#10;83zZVMDJ59B61yr+LTrdz9l0LQ5ry5hxLHPfIIIYjjh/m/edG4IXnJ96pzWMl3rFhB4zvPtVxL81&#10;vp1mhFk5BByytlpGHH3uB6UARQFvHcF1rzyoNMhRxo9u7hVMgztunyrYOcbQyNtA3bSTit/w/wCI&#10;ovEE17DJFBmynaJmDhgWXuvqMc598djVq+uNO0DT4YrpGNrK4h3lQwBJ4B9uuPpj0p+yy0PTJr1L&#10;aRYFUStGqjMY2gEgduBk/jQBnWXiO0l8QzeHo47do4oldSrjaIjkDI9cjGPx6Uan4jtNG1y00yKK&#10;F5NQkYbQ207wvO70GAOfbFXLGx0+5MWq6crxK2WZERALgYOA2R0BwQQRyOuCQfC38V+JPFHxQsLC&#10;a4s9PsGvzbm8sQYRMiMAy+YxySdwTA6kgc8UAeyeL9VtdB0gzwXQsXkeKNprYR+aqtJ1UMrK3LHj&#10;afvE+9UNaktvCmmweI7C0tIIYIwLmwjZVTYAF3IRwGReMAfMOOwrXdtO1zVLvTLm28u5tDtiZDlk&#10;UopEnTCHJO3r2PXIVdQ1HRrjVk0G8tJGlZt6K9ufLkI2k4yMMPmGSMjqCcgigBul+IdI1/R7bUWe&#10;1U3MXnQiRhvZFKfPt6gByv0+X1FL4e8RW3ia3nkaGHbbSvEzbgw3qSDt9RjByOOa5O5gv7XxM/hr&#10;SJrfT9Fj8mErHCpcPIskmcYweVY5yMccHORmW2pa34e0Q6lNqEAhhexlkt0gUoYp3Ctg4UqdgBx2&#10;YnlupAOus9WsNQ1K48NafFZxRW0sVwWiYhCjSbzkKVyzkMCMnJJLBgSrWLjxFbaf4ti0iJo5VvY2&#10;ZYd6qsboxMjHjOSGycnB2gAA5zqafY6YiPqVhbEiRSdqqB5mCSCM9+wPpis3wtY6HdabYz6fZpB9&#10;kiSAojGRU2ptMe9gC4HqcEkAnB4oAXXtZ0rw5qFhP9mtDcTuLUMABIquQQF46FlGR64J6UahrKaB&#10;oL6tqaadHdxmaQLCx2mLccAN3fywm7sWBxximWc0PiHW7+1v9Pt4JrCQLC8M5kkwGyGYGMCM424A&#10;LZDNz3KX8tlfa0dLfSora+kgfy5biJX3bGIiJVD88WWkfBdSOmAWOACbT7i3fSTrN5cRStIkQgln&#10;OCVVcozhflDsxZiVVOCoI+QUmieJLLxLYfa5LNDaCOTdcF0ZVKnay4J3dzggEHDcjjJqdyNHt7LT&#10;LqCG4huWMYmy0ZOHUKuAG3OIy3ORuZRgAMdluT7F4a064muVUWLS/II4tvkowHytzyN+eRgAMBjg&#10;kgFLw94hg1m+vtMYpcmynYPKzKQAx3xgAKAflOB3AUbiTyW2niW2XXz4eH2SclWmVovkVY95HzAk&#10;8rkA8/MTkADgW7PS7DTZptbtkb7MbYFYUVlOckvIRuAYkbMZXcApwfmxTNKjs9RtJdZ0+0t2uHEo&#10;jUyERzc/JufZkfdUnAO0lsbsZIBVvPEum6TqtkllPBcx6mEjihhdNm7YWRlIHIZdozkqAq4xk5Z4&#10;x1eHw/ZpfQzRWgEbmWWFkEmGwo2q0bBgCxfscoowwZhTbf8As/WYYbTT1sdM1u0jUJA0Pmx2/llQ&#10;6KgKFkGQnG3grwAQDoTNpus3z6TqFqEvIC+yNPnUId2xwcAA7cN04bjJxmgC3dX1vb6b/aUlvBHc&#10;gFkVnGSwB+XcO+CfzqHS9X0/xBocWqyRQi3ljV0djkkHBz6gbuPwzUmpXOlJcW+kX0JP2nmNSgKy&#10;EHkcdeozx0NRs1l4c0a0ttQwySYhknji2oWOT0ySq9cDJwBjJ7gEOg6xY+ILq8m+xWwngf7NNN8r&#10;EtGxIUHGSBuLDsNx75rK1O6tdeu5fDli8VvfWSJdWN3G+fs55CNj65Ur3BPaugjh03QtNmvo4GW2&#10;CiVgEGYxtAJxwRwMnv1qtptvpN3O2p6Obd9kjLdIIwzP8gYL1G1hlCCc/KTx8wYAFjw1ry69pztL&#10;F9n1C1kNvfWpOTBMOq57joQRwQRW1XEzWNr4iuzrvhq5kstYhkEUsudkcqhyrLMMHfgBiF4OQBlc&#10;5FE6h4vv7240e81XSrQK4hml06zuHuVDYAZckqv3gdxyB1PAOAB/he30yDwjc3r28VzjVLq5g+1S&#10;FmdkmbYS7ZLMAuQxycjPXmtHTNf0XVIrC81Ce3+06vlLJdzDzY0DSjahJ27VOGfjcQucZRRNJbeH&#10;dKsrDwpcQMYBEogSRN3nYIBzjqxJ5yOck1euzpXh/S4re5TZaynyd4QYGeQDjtjOPpQAzRtbg8Qv&#10;cxvaR5s5WikywcLIpHA457HI46d6559Uim+LmiaRFEqrZ6dcyI6vuDI3lhfp90/lW5JaaFoOlrO9&#10;iXs3kSZV+y7xEyqGDnA+TBjDbjj5sdyBWJHDp/8AwsjQbrTrMpHNa3ha52qBKfkyo53HbjuMfMME&#10;84AOmsvC+kadq51GztVgk8lYVijO2JAowCqD5VOMDIHQCrGuXM9no9xcW4PmRru3DHygck4PUVbm&#10;u4beSNJX2mTdtyODgZP6An8KSzuRe2FvdeU8QniWTy5Mbl3DODgkZGexI9zQBjaZrcuo+Z5cL3MD&#10;yPieMqFhTaSu7JBOcEcZOSOMZIzvhT/yS7w//wBe3/sxrodP0q10bS3s7NFSANJIqqioF3sWwAoA&#10;wM4HGcAZJOSec+ExDfCzQCM48gj/AMfagDs6KKKACiiigAooooAKKKKACiiigAooooAKKKKACiii&#10;gAooooAr31jaalZyWl9bxXFu+N0cqhlOCCD9QQCD2IBrzDwbZJ4q8RvcXd613pHh64dNJR3ZjO5Z&#10;s3DE53AcouDtG04Axium+IGp3a2Fp4e0mZo9W1uX7NE6fehi6yy/8BX6ckVlato+jaRqehS6JfMt&#10;9pGLaPSbaQt9oTByrIpOCNxcsR9euaAPRqa7pHG0kjKqKCWZjgADua84bxjqF9cG4kuL+wsIbie3&#10;u47XSpZzAY8jLSbD164A4yOaQ6jcRadod5qcerPZS/8AIR+0Hcs5KHZtjHJBYBsKMBc7hgcAGvqX&#10;ja6uL/8AsjwvpM+oagyCT7RPG0dpCpzhnfqQcHAUHOKS38MeKdTgJ8ReLJoS/W20aJIYx7b3VnP5&#10;ikgvdRGrW+vljb6ffy29nBYvGu54iGKyEjkHLk7ewHPt2tAHDH4UeH3fzJLvWpJc5MjalLk/kcVn&#10;WPw30q91bVC+q640dvJHboRqD5GEDEE9+Xr0aeeG1t5bi4ljhgiQvJJIwVUUDJJJ4AA5zWT4XIl0&#10;uW8/5/LqacHOcqXIX/x0LQByOtfCnwxDoV/O39pSPFbSOhl1GYgEKT03YqCEk20fXkSdP+wcld94&#10;gGfDeqD/AKdJf/QDXlSeJNNFvGu+83BXAH2CfvYIvXZ6/pz05oA7DwzPDaa7r1xcypDDFp9hJLLK&#10;wUIoicksTwAAMk1HFrtx4p1G9S21d7HSYLgWsf2GLfc3D5ClslWCx5P3gOANxIFYtlraf2d421Ox&#10;ebdDpNsEZ4niYSLDJjAcA9cc4xW1oXhO18P2Uks9zdeVPawW7ywu4ZB9zHycqACCXGMckkBcgAZL&#10;4C8FG/e21S3lvL2RS3mXl1KzMpIAA+bHcAYHaiLwJ4P0i5kivdHsxFM4Fu0jF8gKMlsgBTktxzwu&#10;c84Gs3h1rrxLBrDXzzqiukYRyBErc5HJBOQBSa1oX9v3drPHqBmt7aaOT7PHLgMykA5IP90k478D&#10;vQBkN8PvBukyyXs2jWg08xg72ZmJZjzkY+UDAwcnJcjAwMxJ8O/DMhj1UaLbLC0geSDJDQRiM7kI&#10;VnWRw4wdpUAdCSvz7uuaHNr1ncaadZ2xElWji+V/LKj5XO7k5DYOBww7jJmFsZNK/su2vpLO8iCA&#10;q2QQdgJCE43rz94ZGQR1BAAMKf4e+DtZtUudM0uzdxtA2ysqhSRljjOSBlgMckAZAOaV/AngrWvK&#10;ht9Os08uUmeMKwdgF5UYYbSGZckg9xjJBGnpfh+XQ9Ks7C21U2iRTSB/MCublSrheTgqcsjcH+Db&#10;0NGiaOnh6+uZ73Uw01/cBhJNIo85yhJjUH0CE8c8E+tAGWPBngaFo9HuNNga6c+VlY33cgsMkfdy&#10;FPJwCeOpAqWPwF4H0hha3GnWo8zLxmYnIAHPJPtn2zVhfCU0viKXUrnUrmeOa1eASRzeWYV4IKkH&#10;OSGf5gcjsRmpL7w5davqmmX1xqa3Mdqys0UACRs5XDMASxA7hckcjOcZoAzT8M/A+lP51xpkJhmO&#10;wCVmPzkkjBz+FEnwx8DwyHVVsI/IXJfErtHtwQcc8c4Ofb61seJtGuPEGnmyt9SOxB+9RCoZ2U5U&#10;Z/hJZcZGCOaLuzvIdFWwl12ztmaOKEHyFjw7EoQAzEbWLKFUgnIxltwwAYFz8MvBVzb3OoQWrSCN&#10;TKiRF5BF8ikAInzN03YOWJbA4wBZPw58A6yvlw6fECpBZYp3VsDHUbs98f8A162dA0i60bRW057h&#10;YSo8uBmkEjPjA8xsgHcTxty3AHPOBH4c0C40S4vbi7vWkkuZvNklbaA5ZQNoGPlCkdsZzQBkQ/Dn&#10;wLxZSWFsb5VEbkSuGJx/dLd+tamh6BonhK4ksbWC0tIWjBgcPiQj5twYEYwMZDZP3iMDAyWfh29j&#10;8Tzaxc3xl8yHYkihQsaq2Rx3LBm+bqAMZ5puu+Gp9e1e2uWv5WsY9yiKCTyyNylS28HdxwQAep9Q&#10;DQAmjaV4ftGh161nLw6mkU0U8jMGkJG5DzjA2kfKR+HWpdQ0LRX1i2125eSVyzRrINzIilWLcrwg&#10;yv3jjkAZyQCeKtNm1PTEhGrJFEjIr/OqGSXcAihv4WZ9qjGDk8elWtTsbxdAms7GctOqHZCqR7im&#10;MbADhT7biAe570AM1Xw5pXiU29w0vm/ZirRAPlAwwQWHfj19aqXem+G9d0i4a5K21vGrrcO0yqxh&#10;jZjlnBJCcswyRtDnIU5Au6DpE2iaBHYfa2Eqx7V80gtuBxvLdWJ46n0FcVomm3+r3t5a2eqSro8l&#10;w0l/qcWEF2x628DDBVQc5dDg845JNAFqJLbxU8vhrTLpYNDgVYL67ifBu5AvEcBJICjB3kYPYdzW&#10;/o3h3R/CzPp8Ulrb2wjItYuQ6A7t5LMxDZ4/hGMHJOQBFo/hKXS9be9SeOK1ECxQJDGixwoh4AX1&#10;YE/N1AGM807U9Gn1nxNb3kWorLBYymN4IijeW7Jn58+gKNtPXcDjoaAItJ0DwzFC2qqyXFnrcUcm&#10;+43f6QGB2gqcfKUYDYR65HWrF3oGgw63Br11doJJt0MbyT7QwZSxVMEc/KWOOcKewNVvEei6pfaP&#10;FbyarLdiO58xzBCFkf8AfExR/L9zAKoXGMAFjgZrY1TSrm60RtKtb9Y3cGMv5aZVDxwowOAf0oA4&#10;jUZIofiHe61C97cpZ/Zv9DtDv8/NvK4wn8UmEAXn+Nh3qpqFnDf+DjY3C74bmLRYXX1VpAD/ADpm&#10;nX+maB4kghv71bQ50+TF4fLkKi3mBZg2GzkjOeQTg1CmvaRPotraw6paPcSHRkSNZQWLLKNwx7d6&#10;APQ5dLsLjR20e3khaUPGkieeV2kYDEZDYIUMQoAzgDIByGab4d0DRrdNLUQoYd7QK7ZaNX3DcN2R&#10;uw7Lu6kEjuaj03w7f2nia71W6vyyzBSDtXaoUkYwe5XBLde2eKyJ9C1W31LQppry4uXt4Y7fB33A&#10;HMaPI8vlnewJBG5VydzfIFZlANzS/Dej+G9QknEm2e8kEm95GBeQDB74IxjA7YqtD4W0mx1m412c&#10;xIko8tJhcN80RCsOgUL8+7pnIxzzgP8AFOj6hq9xpYtppJLeG4WSYQlByoPLEkEKeR8uScgEYJIh&#10;1vRr3xFYtp1rqVg1pGBHHcxxq80UoMsc3H3V2qVQYwwJcGgCfWfDmjX2owa/O7SNbTIQYwzKhJCE&#10;kIM9D1P3eSSAMhdc8N6Z4ptrSBGint4xhv35yqAMUPAJb5wvBIBGTk4wblvpl5aeHBZW90Y7ry1K&#10;BgpKNjkE/wAWTnJPWqGm2th4K0tre/1wnEXmTPIo3AFwvmcAlUUsB/dUdcAUAWr7StN1mxj02GSN&#10;4jO3n7bkh0+U7tuQSTnaMZXAJOeMF2n6NpOn6W2hRyxoVjWIxiQnC5+ThicHBH1NZtl/Y3h/Wbme&#10;58UQPc3UnnPFK0YO0qMAAdAeCSOvBOaiZtEk8Uy358XQG5jjWNbdnjIj+bqQepycAnpnigDT0fw/&#10;o/heSSJJVjed2lBklOXJUbyQTg9M9OKba+GdI0PVJNUaba1xhS7yFckHKAYwMYJ471F4k8M6drOt&#10;2n2rVTaXEyOiQxlUluFVWBAYYfCh2OAeC2aPEA0zV9BgWbxPDbWz4c3EckeJQjAEqex3YGVPBNAE&#10;154Z0qbWU1+WfJj3AsZSqKrAhsFcc5xz7Umo+H9K8UmC8WSR/skg8tW3Ku+NvlJBwSOCQehBDDII&#10;JfDYNqmnSJp3iCKXT5ImhAhgidUbPUEcdCQynOcLjbht1vStDm0bRzY29+8rKgVJJUG7cBjcT1J4&#10;70AUL7wt4f8AEEbhJWbzolglaK4JMkSM5C5ySMGR+R/e56DFqHStOGkNo63KJIEWNhHKSVZRgYBJ&#10;xwOgrO0Tw3q2mpcltWMU8t2kzSmBGV0LI7xqP4QfnTjpu3AZpttompW3i5tTvNQd1uQI4ljtw0ce&#10;0E5bA4LLuG846Bc8gEAt6HpOh6Cl1ptvdxBlkdWQ3BZ13qHO8E43Hdu6dCO1Vv8AhENM02a/lfUL&#10;i2k1KLyftKXJjlRsMqlD0BCtxx1GcUmt6HqmpeLNOuBM50+De3yJGVBPGHycnrkDBHBzg4yzX9D1&#10;rVo7qCG6kSIXUc+RjdIEjjOEzIdm5lK5ATB3fKeXcAmk8I6emo2us3N/LcNbhlaaeYINrDDMPLCq&#10;GZtuSABxires+G7HxG0ExuWkEDJKqLIdpZSGUtjk8f0p15ZX174WFrp10qSTx4R5rURlEYcbomAw&#10;QDkggHjGM1Doul6joXhmO1WaW5uwqR5ZU3ltwUyEkjIx8xBJOBgZOBQBBc+FdO1q7u5k1N2truzh&#10;tDFFJk7I3lLfPkk5E2PbHU54qR2ltp3jHwrYQyoXgs7tXjSQsFwsQ4BOQKl8PeGtb02GfzdW8u5e&#10;6SZ5PsyFWjLK7xoM/ID86ceu4DNZNppmqR/FXR9X1OZgbyxuUS1ZEBh2iMncUJBY5wSM/dHJGKAO&#10;p8WaVf32mtPpJjOowj92kzERyA8MDjocE4NX7K3j0XS9077mADzuMkZwBkeigAD6CtKqOs2ct/o1&#10;5bQY894mEW6Qou/Hy5IBIGcZ4PHY9KAEOq2UlxJZicCYN5YDAqHfax2Kx4ZgEYlQSQBkgAiuU+D0&#10;jP8ADDSY2hdPJEkYZiuJMO2WXBJxkkc4OVPGME6nhbRryyt5r/V44F1WdTHK0WDlFZtpJ75yW56b&#10;iPXOd8If+SYaR9Z//R8lAHb0UUUAFFFFABRRRQAUUUUAFFFFABUVz532Wb7O6Rz7G8t5ELqrY4JU&#10;EEjPbIz6iubvfHNtaard6fFomu3z2riOWWysjLGGKhsbs9cEfnWRq3xZ0XRoFfWdH1/T4pcqjXNi&#10;UDnHIBz1oAqQ/FaK4u1At2hRktniheLLT+Z95VkD4DDzImwV6K/XcNulovxIt9ZmgVLVcS3aWmEk&#10;JeNmDkbgVA/5ZnoTXnf/AAn/AMJBYrZGz1VoUlgmTKHKvCoVCDu7AYPrVub4q/DWXRLDSV/tuK3s&#10;JFltmjUh0YAgHduyeGPWgD0u/wDGAs5r+RdNnm07TZRDeXSug2MQpO1ScsFDqSePbOKzZfihpUDM&#10;stndqUt5pZPu/JJGXHlHn7zeWxHbp61wE3xL+GVxK7TNrzpKYmuIiDsuGjxsZxu5I2jOMZxzmta0&#10;1TwZ4hs7q7sPCvie+trzUl1CWaC0ZladPcN065HuaAPX4XaSCORkMbMoJQnJUkdKfXBap8WNK0S1&#10;F1quh+IrG3ZggluNP2KWOSBkt14P5VlL+0B4Ib+LURzjm2H/AMVQBS8VS6xH4r1zxbaywwSeHbZY&#10;ILa9VmXa+dz/ALt8HcDnnPG3IDDirqmoLaRfaNMl1O9mnIuYLiNBbSvNLIFkSPcuShDKOQxX5Tzg&#10;4fd+JLDxd4Q+IGraWry2kkdvGqyoVLlUAIIHOO3HNW9Wk0e20XT9Qj8Tf2hrkZjSyk85THa/MN2U&#10;UcKq7slwzYBzk0AR3974a8MzRXH9q35015ni1eynlcz+eU4lYcEt/exnPykA4pTN4QGp3Gl3mtap&#10;JZiCOe0naWYraKVZNmSMKCM4yDkZGe1XZ7a20zVtJng8Rwatqd5P5ri8mVoGbY2xwsY+QZIUPz/C&#10;DnAwx7zxNYa5qOiXH2TN2s+ozHTAZZ1hChdvzqctkqAAjZBGOaAOg8LzafqGsTl9RuL+SAK1gLiP&#10;Yoh2gb0XaATncCwGfoOvaV574e1O/wBQm8P2eo2EVnJavJslMh52I0ZiI7S4IYjpgEgmvQqAMnxP&#10;rEfh/wAM6jqsqSulrCzkRAFvTIyR0zmneGwi+GNLEcM0KC1jwkwAcfKPvAcZq9c20V3D5UwYpuV8&#10;K5XJVgwzgjIyBkdCMg5BIqagDN8Q4PhrVc9Psc3/AKAa8SjuL426bdU13gP1sVx/x5L7egx/u4Ne&#10;2eI8nwxqwGc/Ypun+4a8/jOLWI5A+WXr/wBg1KAMy3kmk8J+PTNcXtxINKg+a6hEUg/cvwAO3oa7&#10;+Cw1mLRrUW88Eka2jIbV4hidm2EO7McgjDggcHzMnpXIajxo3jxg2f8AiS2hGP8Arg9aulRanql7&#10;fi4s2ks1FtcWdrPOYgZYzuViQCQnmIp4z0PBGBQBs+FdL1bSPD5trqWOW7UMN5zksGIHJP3cYx7e&#10;+areErDUrXVdWku5rRy11l4YiSIAyKwQc/K2CrEH+8McYpg1DWrnxdbFbOa0tGhYTRSsAzPgMEHV&#10;cgA7sEjHQ85qfxPe6rHqVhHp8TR/vk82ZjhBGxAbORjOSuPfrxmgBlvpWunxhPqU/wBmW3aJVjTB&#10;wSp+82D97DkD/d+lGvaVrd94o066gFutjbswZiDvcMuNrYP3c8n6+5qbxPqN9/Yc8NhaXhv1zHGQ&#10;hAEm0EHdgBlw3JGRww6qcLbXrQ+F4JbdIprKKFoWislB+YYXEZQhUVNrrtK5yByNpBAK/ji21i50&#10;qBLWWzgVZIi87ttZX3gBYyT95iQgB6lsVd1nTNSufD8dta2unTXcZbyjMrbYyVKhwc7lbDHkc8n1&#10;qr4e1bV4NEszqtldT3k8jxN5Kh1hKiRvnxyv3ME8/MygcGneFL3U7m91D7VHMtqJ8WyOwLLGVGGb&#10;vjIOPbrQA/QrfWdK8L21s0Qu7wqEaVuzBTlpNzDIyoUbcnleMZIj8IaZrWnJeNqX2fzJZmcIhbEQ&#10;IBVUz/CM4PuPpUFtqmrz+N5I1triLThASyOQDJIrDOwH+HBBPfpjqaqahrF9q2q6VFaRLcWbXRaW&#10;ZodkYVWJjXY+SsyOoXnGHRshSNoAHaJp2u3Hi6XWZtlraTrHMlsqsgddrKS6uMq3zBscHI5xlgX6&#10;nY+JJPEun3b21vLDEogleAFPPZiDuZS52xrgk8k4OPmPBv8AjHVdRs9Mj/s60nN2wDxtkBVx94Sf&#10;7O3JOOavajfT2nh93eG8mmA27oQu8tjIZccYzgDNAGZ4ztNevre2TT1giSJ45pbgFi6BSC4TB5yO&#10;gx/KruvWmsS+GGsLC3tXupEMQLOwROytnrkcHv0qv4d1C61DwrKupmSW8WLy7pLaXDRuVGUDId6v&#10;gg9iNwIPSmeEdV1PULi/a9huUtxOVtVl27hHtUhn7884I4I96ALuixapa+F4lkWK4uvKU/NkFzj5&#10;twPT2GaqeD7DWtOtblNR8hn82QhUZjsBO9VXPBA3EZz29qjstY1K58YXEK294mnJEDskVQzSbsNt&#10;z1QAqT3BI7VFq9zdQ+NbFbG2uAzs63FxIQyqjIPliLfdLGNflGFJXJ5oANL0nWJfE19canbWn2SR&#10;opobYklVZW/1mORvDKGHoTnOTw69sPEFx4o02dhbCCGMxzyJujFzJjK/KCxVMg9STyBzU3jbUbmP&#10;RFhtrCWeS4wGikQGIxn/AFiyg5G3buzWnqF/cWmgtI0V29wAVzGq7y3UEDpgngUAcl43TXPE9ymk&#10;6bbvbafayr/aN/lkc/dLRQ4OTkEZOMccHIroNY07UovCo0vR9Pskk8sxRRxkpHD/AHWB4Ix16VN4&#10;d1PUZvDcV3qkEhu/KDyKgG0HptXHJIxznvVLwzq2qzwajNdW15cRpLJ9kixGJGjChl3EkAM2cDkD&#10;uSM8AF7Sk1K38Lxq0cdzOYVIDEkuSPm3A4x6YrK8J2+u2drd2t08QvIpNzbo5HjVDIWEaE7VY7dw&#10;JDZUlSQRjMVhezXHxDvbkaZMI47VIlnaBPNbLndGrHnywSGIzwcVNrWsahY+KLaGCa4W0kdmunlE&#10;YihQJhVQkD5mYHAbOSTzgAAAi0Gz1HUNdu7+8Sym025MNzaxqxeMgHIlB5UtuUMvPGQwPPEt7Y65&#10;ceOLa8jiihs443jJ3svnNkMu7GeAB178CpfFPiG8g0y3k0q2uvtTygASRFFVVfEnmZ6KAGO4cEYI&#10;yDk3dbvry30ATxf2glzGSAsUcZeZtpCgjBG0sQeCDkAZxkEA848Z63/ZPxJuA17p1tlrSTF3Zyz5&#10;xFKM/J25xjrkg9jXJ3GuzalokenWWqaO93OunRQounTIxdXGBuI2gg9T37V3ei6neT+OLeO/gnN1&#10;dfYp5JUTMMZWCQFC3qd5Iz12v0xU0rH/AIRa1OTwNF/9HCgDtLZdTi8L4aGO6naPIVmJ8wEZO7OM&#10;dTwM4rM8Mx+JNN0iCG5t4bu5eWSO4fzziDAcqcMBuBIReDklyexp2la7qlz4rvoGtrz+zU2eVujX&#10;cWJIb/gAPfrnjtVd/Fd1qHiLTDpCXculXVsZ3mEQ2upXdHs3YO5hnIPYZ6igB3g3TtbstTvft0aR&#10;WxK+RCZ5JGSLbjJLZLMSpJyc8+9R2uma2njY3S2lnaWGx8RxFkE0pcOzsFyMncSf7xHPSr/izXNR&#10;sX06LS7eYzyzJvyoKLGThi/pjjp3OO9GveJntNLnt7OK9k1eOBJVgEQ8zLF1jJ/hwzRv0PAH0oAp&#10;atH4l1O/0WY2MdhGAjXaicsyF1wYty8NhzjcB0BI61d8UeF7rxBcaSy/ZljRjDqKMSRJbMVZkXjn&#10;LIvXsTVmO/mm8L/aNQjvBIqxyu0DeWc8N8hU8qCO/UZBBBIrmdY03xF4ktvDS+UY5JLed7o3BkjW&#10;MnZsLeWwIfGcDOOtAGTB8OtdtLqExR+W8ZmaSexvfsvmhmURgkKzMcR7nyAC0mQSc46jXPCl/fy6&#10;xcW8NmXu7azSJHcj54pS7AkLwCCBms8XfiCw0/WdCgtdVudTnuxDaX81u3k7GjjUyFwMADDngde1&#10;Y91p/i9I4V+yTz3miWV1Gh2l4roHCr5bkbvN8tyAwwSVYHgmgDor/wANeItY1uHX7h7a0vLAxCyt&#10;Ul3oQGzLucrkbgdvy9gM1hxfDfXrBbFbWWyltoIvNe1klYKtwZo2bYdvCMseSP72fWp38O3sEFzd&#10;w2mpfbBplo6YllOZ2YiXAJxuwBkdqqT23ja3ZEt1v5YJZ76dG2kSQrvYGM8Y+ZcGMnuT7UAd/wCG&#10;dJutOOp3N5HbwS392bgW9uxKRjYq9cDLHbknHU1c14XB0af7K22bKbW5+Ubhk8egya8zMF6bbULa&#10;30nV7fSDdRSW6+TcMSdj7hKpbzNuduShxux759D0G5uofBthcX1rPFcraoZIJGLSK2OhJ5z9efWg&#10;Cpr0euvoklnZWVvLK0KpFJ9oJKy5OCcgYAwpzyTluBjJXT5r208MWwmiN3czqAAiuwYlCzBuBsGF&#10;IGeOg5JANXwz4gv7sXT6hb3/AJIuTDAWtsttJUIzhckZ3DnGAMsSB0LLX9RuvGFxarb3f9mJGrBm&#10;iXJcnBAPdBwSeozQA/wXa6xZWF2mpFZJhNJhfNZtmWLqvIAPDjkf0qlY6Xf3/ie+OpWuzTzJBdQ2&#10;5nYESRvnf8vGA6Bgue56g4qbWdb1O08UWtlYi9mimkY3GYUKRIEwAhwMkkE4YnknnAAqbxX4luNP&#10;tUGnQXhvBPGu0wEIVO0tuLD7oUkllyAQRnIIoAzGm1/WNb0DUf7Pk0uCeBTdQTTEMXKBxHgDIIww&#10;JIGemBWn4yGsypZrpkKxmOZJHuWkICJkBwQMk8EfiAe1T3fiWNPDT3cTXckht1ljmht9wk3A7WQ8&#10;o4O3oCeCM/eBL/DWtXt34cjvtVt54rgxLI6eWABkdB6nPXPegCDX5tUl0m50ix024ku1to9s5k2x&#10;7mLKu2TqWUpluOAy+tZlh9r/AOEi8Hm8YSTNZ3bvIGJDErFnAIBAHTFWPDviXU760vp57W6cJM0V&#10;oJoCnmZI8syFFYoDuXLbSAuWPHTE1bXdWm8ZR6jp2mX93b6QpYxfZxumjlwsqxgfeZdqMDnvg9aA&#10;Ov8AFWpjTbaIzPJFazB4ZHRynLKQoDKQytuxggjvznFaej3bX2lwTsG+ZRh2/wCWnAy30JzVWOXR&#10;fGXh90IivdPuV2SxN2PdGHVWB6jqDWuqhFCqAFAwAOwoAH+430rifhF/yTDSPrP/AOj5K7Z/uN9K&#10;4n4Q/wDJMNI+s/8A6PkoA7eiiigAooooAKKKKACiiigAooooA4u2uNZ0TX9eK+HL29t7u7WeGaCW&#10;IKV8pFPDOD1U9q4j4t6P4q8e6Vp1rp3hS9ie2naRzNcQAEFccfPXtdFAHx3/AMKZ+IP/AELsn/gT&#10;D/8AF0v/AApn4g/9C7J/4Ew//F19Uane+IYL0ppuj211bbQRJJd+Wc9xjaaqrqfiz+Lw5afhfj/4&#10;mgD5g/4Uz8Qf+hdk/wDAmH/4uvafhjD4p8FeDxpF/wCEr+aZbh5AYriDbtbH+39a7n+0/E+P+Rdt&#10;/wDwPX/4mvL/AAf4u+I8/jLV9Oh0tdU02HUJVma4mx9mG4/KkhIBA9MGgDS+Ktj4n8c+F4NM0/wn&#10;fRTR3SzEyzwAYCsP7/vXjf8Awpn4g/8AQuyf+BMP/wAXX2IOgyMGigD528KaHqnhr4SePNN1S0Nv&#10;fxFHMJZW6opXlSRzXT3MVxeXsd9ZX2iXFjaWiXKWdppqNFdzsGVIXfkhjngDkZzjirHinzZtH+KK&#10;9W/cIg6f8sUx/Oo577w0LXS57TxPfKi3cPnuAES3yhXJAQIGzgc5IzkdKAIL3RD4a1Dw/ZatPGbW&#10;/nl82z0uxjjfe5G2PcDvKKGblccLxztFaT3mp22ray+ji40do0jWSO+iM8ewKxE7OWIXrjywSx25&#10;xzmqd9dWF54j/snRNatr97vT3e6u9XZ5PIRD8jwyYADZZjgcfKD25ztN17WNU0K/1O+1LSF0ea/j&#10;WeSBXa7LRFFDop+VgdinBHIycDOKAOk0rTNd06DRtQ1rU2lF1qMcjWMsA3iWQMC29cbeuduMADFe&#10;mV5lf22rzafcausstzYMY5LO8upyJrZSBmZY1AGOp/vEHBHavTFBCgE5OOT60ALRRRQBm+ImC+Gd&#10;WY9BZzE/98GvPkGbWMeqS/8AptjrvvE3/Iqax/14zf8AoBrgFO2zQjHCSnn/ALBsdADNSGzRPHpx&#10;00W079cQPXa/a0PhZLm8kktJQiHeiOhjYYZR2LgEcgcMMgggkVxWpfNofj4NjadHtRn/ALYNmuos&#10;/E9pI91pbR2hTTooXmkuJgkSQkZZyxB5ChjjHUclQc0AP0HxSt1pNld6wj21xcyPFAkkDAllV2bn&#10;GAdsbnBxgDB5OKi0vxNc3MesSXVpdXdvYs5hWK0JkugqhgEGAM8EAE8k8Gr7+ILGy8QRaIscZNys&#10;kqBWHUMN+c9PvE+/bJpupatZ+GbtWb94t7cRxbF2gxEqFRVAAypwTkkkFuoGAACr/wAJJeTeKZtP&#10;s0W6tAscjSsjBYxu2ugKqdzbTuHbkAkZzVbVb7+yfENnpWiySQpeXDSXMUEW9YmxuLYKsFV8Hcq4&#10;JJZhhmLVsalq2naTp91qkKWzyWasbhY3XdHlVdgcd8bDjuMY7VFD9nmgtb4uTeyj7UzhCIpmWMIB&#10;lt4hU7lcIGBzk8/vMgEfivxA2iafDNZb2uHkVvsyQEtKrHB7fKRycn0NWNW1A2WiC/8AtTWtwgLk&#10;LbnExCtiNlKlsc8EYOQO2QYrO507xlo9vqGZYUjfcHVwCQMq6EcgqRuU5HfK4IVhJY+ItO1Oe7tb&#10;lYUayuEgdpXUp5jbdgBJ5LFhjHfA6nFACaJrJvfDsOralAbaYxByGgbdGGA9uSSMnHsO1QeFtdl1&#10;uK5e8iYpBMyRSvbsvm7f4xkDHHIHXmpotcsYteHhpbdWJh85NrAqY92CTnpgnp15GPZ1/rdhoOpW&#10;lkIVP26XylWJhnzAnC7e3yqOenHNAGdpevzar4uvbPzZJtNgjGGNvhH8z+E5TORgjOduCc5JGH3P&#10;itv+EjsLCwR5be4gLyK9rIjW+MEFgVyDjPy8EEcgVavdR0bwvYvcRGNksgkFziffJEp2kF8ksx+Z&#10;SScsQ2ec1aksdKXSYJ49ItlW3CSwW5RF2+XygA6ArjI9CB0xQBT8TeIhoSWYs182aaZF+yxxEmQO&#10;wywIGB3zn1NWNX1eLStAl1AFIrry9wAhb52UfcxjPsMjvSWt9Z+KPDp1O1tY5BNAfIaZ/LDEjpvA&#10;JUZ4zjPGQD3Za67HreofZIdMFwbS7MF5Izri1IjLhhn7+WCLgf3s9sUALp/iOzmtbV70i1vp7V7h&#10;EaFtyxgxhiTjHWSPj3HXBqHwxq8muia6uw2xGKRq8OFJR3/eoSoPKsvUnoMAck24dTsBqo8Ni2LM&#10;sAkVchlMWSN3XsRj1z+dLd6nY6Hf21j9nONQkKxhCMGQJ93GeMhR7UAULTXm1jXL3S1djbQuh+1J&#10;F8rqTny/mUg5wVPtnBBII43xVpurS+MGttI8WapHJPDN5dqrSiG3J3Eh2GQBl22tglMDbgIuPQ9V&#10;u9O8M2r6nJEkUKgJKUwAqluCR35b9ankW1SBdSW0CTD96B8qu3B6nvwTxmgDzrxVp2tadPpTf8Jr&#10;qUk63CiK2tLQRBtxByyx4VxkDIcEcn1IMPibSdY0/wAOzmTxtrDyxstyRaWpgaRmZgQJVKkhfm+T&#10;cdqhcL9wV6DpU9j4j0O21GRYphJEB9qWPyw54yyAklRuHAJPTqepfp+p2PiCS5iNpueymMUvmBWC&#10;SDBxnP0PHHSgDirLQNcutDhvLrxvqNrstDB81mBJHHIF+833i/yqd+dwOcHJJPK/8Iz4g1rwLqvk&#10;eJNV1B/LlSG1uozIbg7gMhpCSB8ilT/DlsY3Nn1SzurCLWB4Zt7WNYIoGmeIRKwcO2fM3bsAbt+7&#10;KklmByMHJJqGn6LrZs2tLlH1GXyYh5oaKUqm75E3YT7xBJCk7ecgKaAPNfhudc0EagPFHiKS50nT&#10;7ZnubeWI3EaApnCy4JOAGyq8cd816BqniST/AISZdEt5D5c9u7NPHH81qykDd8ylSRyRkEEjpipL&#10;fVLLw/oMF7fIIbmKOCDUY1ljdreVgrESbAFJzICSqgHcCAARWleNa2McOqLpsnmZZ32bFZBsYktl&#10;hnpjAycsOMZIAOVZUX4iXIhVVUXVhgKMAL5FxWJq942n+ADeKjO1tBpEoUAksVlBwAOvSrGmazpd&#10;x48ittPVYorkWM1pCke1TAkMinbjgBTIgxx7DApZ1DeE7ZTghl0UEN0I84fpQB29tfWz6fLrEmLS&#10;4khCMX3sIhlmXK9ASWycDJ4BJwMQ+Gdfj1/SxqNzaiFlLMu5DuO0lSw46dh6/jSWWpRXWqyeG7i3&#10;iuPIiZ3Y9oy2IvlO7I25BbcDuXhcE7TUb3T9OvrbS00+K5u5zLNYxyEbPN2kMAcEx8MckD7rN15F&#10;AEOh+JBres6jYTQRvBay+UlwUOJSQGAAI/P0IqC18Q3EfihtHnuEv4sS3LXBtzGLdTKdkZwOSqkK&#10;D/F1PetW/vdL8LCOZ4jHFcSJAxjxhWJO0kdckkjP0qS9aw0a0fWGtfJMaNJKE2q23A3ZHfAGce1A&#10;Gbqvii2s7rSrXTzBdw3w2pHEpKFCu5XDAEbMd+lalxrGj6Bp1sJZI7W1CLHAkULbQvAVVVRwOgwO&#10;lV4bLR9T0KG4tbLyLZoFFv5B+ztsA+UIykFBjABBBAx04ptndaZ4vtEvY0kWGCR0YuifMQGRkJIJ&#10;GCc5GOQOeooAv3Gv6VapK817GvkgNIvJZAd2CVHIB2tg452n0p9trWn3dj9tgnLQeWJNxjYHaehw&#10;Rn9KqWup6frN5daW1u0klm4EwkAYLwCpz/tA8fjUNvqdpDqC+Hri2UTSK8kSI4kR4t55yQMYGCRj&#10;g8AtwSAXtO1/TNWVmsbrzQrsmdjLll64yBn8KZa+JdIvb2Wzt7vfPFt3r5bgLu6DJGM8dKr3N7pv&#10;hye3txAypeyCJEiwR5m3hdvqQKbqV1p/hr/TzYtHDsYzyxFFWMFlxuGck5PGAQAGyRxkAtS+JNJh&#10;1QabJd7bwhm8vy36Dqc4xUes+JLDSERJZN1xMVWGIIx80scAAgY/Ht3qSWOyES6sLVklX96NoCyO&#10;MHj8QScVHayaX4k0+LUo4sxMoMU7KFPY5U+x4z7GgCjqHiiw03Tbu5UGKeBEeTNrII5DtztSQqFc&#10;4GPlJwcA4PFWNJ1QXGh/2ne+RDPtZtwiKmNHOV3DJOcbc88kZ46CWzv9O8RNPC1oXNpKUkEqAhHB&#10;HH9f8imxXunNe/8ACNtFJLIkAba+GBj6Bs+mRj60AUfDWs2niVP7SuLK2E0BlSGcpligcglCRnb8&#10;qHjqcelU4NcGo63qOm2Nrpsh+0wme4lQhJUbarg4HzSeUpUA/wB1c8YFaz6jYaLerpzWM0S3Uxjt&#10;wAhSU+WCQgByB2wQOQT05Jd3mi+HUuL1QixxyJb3IgKkRMxDLvXsf3in6MO1AGVN4jsLbXdL0+3t&#10;xclrTET3Kv51umULeaZBvXO1Cd3JZeeRVnxD4jttL0qzFmzRfbiscaLFsmXzejKjqcMCeQy8Z5HB&#10;FaP9n6ZY2cWoWmnCAW6B0igjWM7ApATbwMAE/LxVe3e18UaL/akFlC0xV/skhkKhsHKHfsyvQZIU&#10;7SWA3YyQBNa1uPQtA/tSCKxUld8waXaCFQ8KQp3NkKoBxx9MGWw1vT7qyjvJXtbS7kheRFdhvCfL&#10;livBAyUz6ZXNV7O30HxDrNzfmwkN7CgtJxKTsUI5YKyZ2FgzMQcZwTzg82YrvTvtzeGnhmeaOBTi&#10;RQ26PkBs+2MZ9aAOW0kf8JJLeapot7Hod2zf623Tetw6u4kZ4ydkqkbMOACOfmOcCfT/AB/qEetX&#10;OlahpP21LUJv1HTH8xXLdB5X3g3B+UbjW22oWmgatFpp0+SK3u5JBC5ZTvfYh2xouflPzA7ip3L0&#10;IO4S6hNonhJEvpwtvHcSrBgbQGcksDjuRz0zgD0HAAQ+NfDlxO1qdWgt7ocG3u828mf9yQKf0rB+&#10;E97a2/wq02aa5hjihW4kld5AFRRNISzE9ABzk1vajo2h39qdVvdJjuQo89lkgVmYBT2b2OcdelZ1&#10;n4T8Ia3py3OmaalpC4+SWyH2cnOCcFcZ/wD10AdbDPDcxl4JY5UDshZGDAMrFWHHcMCCOxBFSVwe&#10;laDo+sPcpC+rWM9tM8ciW+pTBUw2FzyBuIwSMcHPJGCe1srUWVlDaiaaYRIF8ydy7tjuzHqfegCe&#10;iiigAooooAKKKKACiiigAooooAKKKKACkAAGAMUtFABRRRQB5HqVn4iuPHni3QNMn06AahBb6jG1&#10;zGzOyqFT5P4eGQdQRyKw3uU0rx2k62M2i6aJFglu70N58Xy7nlKtuTa5+UOQRnpiu/8AiFafYptH&#10;8WRrL/xJ7gG88lmVjaMR5mdpyQpCsR3AIPBNb+oabonjPRkSVor2yZ9yS283RlbBw6nsQQfoRQB5&#10;3e6W134di0S8SfTTqlw9/dXsyR7fIB6YI+RhujwgA5PUjILJ75vD+rQ6zNNc2esXT+Rv1C0RYJbR&#10;NzKqhQMSbSAFDAljg8V2F74NvJdWluLHVGtYWhiUNLm4kZ1csR833V4j6HLc9Mcv1HTNUOt2mo6h&#10;BFqtrHFLELWCIL5RYD958zfMSAV9g1AGDfR/2X4Rs7DVPEai8kkhAsWeJI1UyqSCAN5VVznLEcc5&#10;r0pHWRFdGDIwyrKcgj1FeaaTr2lQaprFtp1gtnrl7GiR6ZKhgkAUFQ7M4C85zhc8L3Jr0PTbQ2Gl&#10;Wlmz72ghSMt/eKgDP6UAWqKKKAMrxPz4T1nJwPsM/P8AwA1wC/8AHkn+5L/6bY67/wAT/wDIp6z/&#10;ANeM/wD6LauATIs0wCTsl4H/AGDY6AJLiCW603xtbxW7zPLpVnGqxlQeYWGeSBhc5PfAOATgV0ek&#10;aZo194Ujv4Irpbe8tY5mFtK8UjEDcGVkIcHtw3IGOlZ3hDTLT/hMPEVy0AaSS0slMj8kB4vnUE9A&#10;dqZA4+UelN8J6aseiX3hSfUZYr6xuGRUkKlhCBiJ4x12lcHOT824ZwMAA3dF07w/eGLUNKgRI0XY&#10;oRRs2YwEA6ADg4HTj6VC6af4i1C4+zQvFf2ijyp51DpHICRgoGzxgZHy5DcHOcTaRo2maFpz6PDc&#10;rE+HABlJOxnJBwx6/MBnuah0/wANabo0t4k924lvyWZxcvG7krtbBDAjAxgjkcYxQBJc2+hahqk2&#10;k3EU3nqwm8p3YocrgFVJIC/JnAAGQT1JzNqY0iOOHRr9HCzx5V8bRIVGOo6t04x3FZg0Kz03xIdW&#10;uftEizRCP7aZ1SONfmZQPnBwChzheTKmMgMVnv8Aw3DqOuLrN7Mhhs5i0AWZsBdm12OMbWyWHfgZ&#10;zzgAEl1o+gaJBbPc28piS6MkLmRtsDNG0QA5AVdrMoHTJz945qW1tNF8O2f2y2t5TBO/mApCXw20&#10;kuSB8oIBJJIHQDkgGp4l8O2viSwhEcsl1HH5YEUcoIb5vlZjuGVB+Y9SQpwCeDdvtJsNc0sWEF8y&#10;xhmyY5izAcbgDnPAP4ZFAEek6NoNxcSazYQh2uExIxG7f90gZP8Adx2PUmorHS/D+r30F9bCR7uy&#10;VYg8rmR1UDBVixJJIGCScnB75NLZ6HZWujQ6Hb6gbVoAqNDHKGBABCghskA5VvlIOQOcZBTw3otp&#10;4fjuYXkkhmnnlkPnzgtL2MhG4jB2lhzkAgHByAANuIvDXim7OnllkmsXaNUUghXUsOBzyrKfoQAf&#10;Sna3DofnNp15bzySXQjJhjfarDftLBSwXjed2BuIwOSFFRaR4dTSNVfV9Qugt1dxRrI32liqsuSI&#10;1JxuXBPYZxnApi+ELS1v9P1FtQZ7fT4/Ji+YRLEu3aSAmEByF4CgDkAAcUAXYdL0nwzbzRSzTGG8&#10;kCKZWG2Jdqosa4xtXjOPUse9JbaJ4f0bTGuktY2s/MW6BeMNtf5T5nI65VWz2IyMVR8SabB4h022&#10;1FbxDpsaJdTJcytbgKqmRWfIyOQuQ23AyTyMGze+GrLWJrie11Wbdc20VrNslDZiRnbgjnOJm5yf&#10;4ffIBLa6R4etPtmux+WsLxl7mWRhtwuGBLHpt579znpT49N0LXdTj1iErLdRjG7O7C5KkYPTOCP+&#10;A/WqNlptnbm00S3v7u2urXTzGLePzGtlBZByxG3zB5fA3bgGY4wc1LoVlpfhyC+s21WBZWusSNJc&#10;jLSyhSNwJ4Zi4wOpDL6igCTVbTw/q7JZXSuZbWRY44kRmKOThW2gHgEhskYAwTxUutR6P9kl0u5g&#10;di6mYW0RVDOf7q7iFyT8vJA5HI61Fpnh6LRtbuNRuLxmlukRDK8u3O0nCYJ6YOfzpl7oXmeKrLVp&#10;7iZ4YBKUkEipHb7sAj72SxJGOCMK2SOAQB6QW/h7Spobu3i2yForaK1wGaJfuRl3KrvIyedoGcZO&#10;0uX6Vp/h7RNPe/sGia08xj5yENsb7kmSP9pTnPQ56UniDw+viFYGF35kELJL5KvgSMpDLlgfbP5V&#10;a1PTV1zTDaW+plY5FZJHRg5ZGxkZB9D+tAFS08O6St62saeI3Ex3XO5DIZQoJUKcjaysR68ZGMkE&#10;JDp2i+IdW/tZI2a4t2KJI5Vg6EYbaATgE5XnByhwMclbbSJI7G1sLPVFt4ra1MElmCJMSfJsO7O4&#10;bQrjHffn+EVm6LZ2WjPqWjXF6kUCXEcguTqIVprmVtxRkDBlOfKO3OHEgGCM5AH6zpejajeJFDFA&#10;JYZ0V4BEwcy7o0WX5Qc7EGfmUggJlkUE1c12DSZI/wCxnjG35riSzVcNdKQRsjYsqhmYqMk46jjO&#10;4QWWh/2LrV5Ob8pqGoQAx3Eqs0QaMlVVhkAj51O3cpb5sdCRPN4cH/CSQa3PenbCJEQ79oiVxyRk&#10;4ySFH4UAYFpYx6f47ubWBQIoZtPTIGOBDOB/SqV26ReD4HkbCIujFiPQTCtTCv8AEW+dXDqZtPIY&#10;HOf3U/NYmsWUepeAPsExPl3MGkQvg44aUD+tAHY6X4d0+1vrzVfLt7hH/e+dEWLMyu5A284KLtXI&#10;Y7ju+VcAGaPQ9B1rVRrMZW4nClWJbcNjZ4x2ycH8BUkOmzvor6dDqUcckYRYlTloAqAbCd3J3Bjn&#10;jjjHGTX0TQP7E0z+yLe/WP8AeStIJTvaVX3HeAGBVtxBzyMAjHIIAFutL0nxDqqLLLG7WQQwQFSG&#10;ikUnLHJ5GCoAwMc8nI2591Z6LrBvdPZLqOUo0Eel3kphhcxyyAMMBiFkLfeAOUCnHGKt+H9Fg0LX&#10;NQ87VBLfXnlTyK0w3sPmRQU67flwD3IPpUcPhmW18WnWrq9DRC3MEE3nlSm5txG0jGOFxyc5PAxy&#10;AXja6bYaeNLvhHatcBhujc4kVMgNkgANtCkjHBOMkcl9rpWi+FtPVI4xBAxMSMAflViSFz9eme5F&#10;Yus+ELnU4LO4v7+HVfskStLFPiGC5kEe1nfAYKpyxIAIwcYPfS8SeHj4m0tbeLUWMOwrIEbPnYOc&#10;Eg46gD86AE0XRNA0u2k1uyRzBcYui7owYMc5cggEcEAgjjb0HNPtPDeg3epSaxbossky7ZTnOQcM&#10;B7YPP41bvdPbUtK+y2motE4b76sGKcYK8env6VU8P6da2vhtdHstRQmBWt/kmEmxkcqehyDnqM8H&#10;igBJdJ0DxLqUWohlmurc8An7vZgV+mV/OjVNF8P+IAmlXBG61O1Id2NrYJXg9cY3fgO1L4c0P+wZ&#10;ryKa8LT3c7XDM0gzMzKM/L1GCMDFV7fwwbTWbu+v9Umb7bB9n8xZjCUUEkKpByCQWOQcjHBoAtX2&#10;k+HmEmmXMcUMlyi+YVG1pFBbA3dcZZuOxc+tR6bptloekJYX1vbWazBYF8mZnVhtB2liq9CWUccq&#10;obgkgGoeHpZvElprM9+7Q2zP5ce4IId6kFsnqfuj8ad4i8PS681rIt8zW0LxzG3BwsrIwYZPb/63&#10;egAsfDmiaFaNPFuS2MiTLKkjKwJKkkspGVYgEg8EEg8HFNtfDmkw6kdYsoY5zMc3MjyncoUFlKgA&#10;5IOBt44YnOQAZtY0NtbsZIbXV54/OTyZXSXcDHzwFztBw55AyeMngYks9Oki8OppttdmCeKFEVBI&#10;G8oqAMAj1x3oApJoej6/q7asZ4buSOQiILn93HjYwI3HJLBvmwOMDHBJg12w8MX4aK9vHV0uYY1i&#10;eV3CzsVjiAQ5wN2w4GBn5j1JNrwvpUOjW97pyaiJZ1uJDMfMVmaRwJNzKOVPzZxxxg96ZpOgT6Tr&#10;t3qF5qbSy3aovmOVHCEgJg+xBz19+BQBYu7LSrnTE0XUWjtHkQPLbwzkqC3DBWIBK5yAcD6DpVdL&#10;C08KaT9hEBlinYxQJa7Y2VFjyqkySBWYldoIx95cjCs9ZNh4W1eG/wBEudZ1Ka6k0y0SI3JkXYJW&#10;jKyOGY73O5F+8ADvBHOQNbxHoOoa9LCgulOmxeTMY0cbp5FYkg8YUY2nIPPIwO4Amk+H/DukafLd&#10;JGGszceaJLlG4dWHznd1G9Q6tjHQqcYNNs9B8NWurTaxDcRSSuv712nywK4K4weMDPHfNSaromp6&#10;wl7bwauiWdzbRweYpLufmk8wFD+7A2umCBuPO48Lijb+DNAtdHt7H7JpsV8yLDCkqRswdVJKg9WO&#10;FY9+AT2NAE0ml+Hde1xdWaeN57d8RM86FXQjDMgVuAclcsAcoccYJhu9F8JeI4JWS5VWuHSd45JW&#10;QtKI1VC6PhgQsaZU4+7yOTmp4X8D6FDaT293Z2cl2JWaeGZIXkWR1WTDBCQhAb7oOMAEcEGl074b&#10;6Vaatc3OpW1lMlwqBd0EYRQpb5AvuDnPXnGeKANe5stCvLT7Df3cdtNNHGZoIr9mRcZyELYwMsw3&#10;AKTgZ6ADEvdT0jwHpY0y/ltIYLx2t9OeOVliVFjUgTsd2wl9w3Kp+XBxnNJe/DbSz4otbptNtRp6&#10;LJgLDEscRIAG7JyxyRgYI4PTjNDxZ8J9F8S3FodN+xwQWEn+lwWiqrysQjbCwICEq2foQe4oA6zw&#10;9o3h/Q7Ka/0+5iktJ5PNFyk5cMzABiWBwcn8s10tqEW1hETFowg2se4xwa4aPwBDaaDc+H9F+xW2&#10;kTLG3mBPNlMu5izNuyp2jySp65BPHBrqvDljd6b4ftLO9naaaJSNzAAqm47EOOu1dq7u+3J5NAGp&#10;RRRQAUUUUAFFFFABRRRQAUUUUAFFFFABRRRQAUUUUAR3EEV1by29xGssMqFJEcZDKRggj0rivBd1&#10;L4d1ObwLqErO1pH52l3Ehy1xakn5T/tRn5fcYOK7muc8X+GP+EisYJbWb7LrFhJ9o0667RS/7Qwc&#10;qehGOlAHR0VzvhPxN/b1pLb3sP2TWrI+VfWbcFH/AL6jqY26q3cVtT3tvbOyzPs2xmUkjjaCAf5j&#10;86AOb8daNpGoaalxqWnxSGJ1H2sKBLAu4ZKuPmX6jvisDw74X1WSCWXS/GuurAGwDeOl0pOSdq7g&#10;CMDaCc8nPpXoYVb/AE8Lc2zRrPFiW3l2llDDlW2kjPODgkehNJp2n2mk6db6fYwrBa26COKNSSFU&#10;dBzzQBzH/CM+K/8Aod5P/Bcn/wAVSN4a8Xfw+OCPrpiH/wBnrobnWrK01OHT5jMJ5gCpW3kZBk4G&#10;5wCqZPA3EZPAya0KAPPtf8P+K4fDmqSS+MhLEtpKzRnTVG4BDkZ396zM4slI4Ply4/8ABalekavZ&#10;vqOi39jGyq9zbyQqzdAWUgE/nXmTeGfHKR/Z5LvwqpRdp+ecEeZCLcdu4Xj3oA6bwef+Kk1xDywt&#10;dPJbuf3J/wAK2Nb8NQatcW99DPJY6pbf6m9gA37e6Nn7yHup/Q1n+D9C1vS7zU73XJNPae6W3jRb&#10;EvtCxIVyd/OTmuroA85vrLxlb+KrbULnTbfVbaCJo1ksnSEkkghmikY5II4Abg85qtrutrcXFnHq&#10;L6vbCC4Fw0cunMzn5+Yw8Y27QrEY5JCjJJOa9LknjieNHYK0hITPcgZ/kDTo5EmiWSNgyOAysOhB&#10;70AedeIvFGmavob6bb6hdReahjdxpM+VXsVG0YYcYPrzUVr4w0h9MS4s9VvpJBb+THC2nzGIHPzl&#10;gFw7lgAWPTacY3Nu9InnhtbeW4uJY4YIkLySSMFVFAySSeAAOc1zPw4k83wLYyZzuluDn/tvJQBg&#10;+HPEuk6Lon2FtRvXlUMvnPpU+4ncdrfdPy4xhew4qDw34j07S76/ury+upZLqbzeNKnAUFQCiAA7&#10;eQCT0JNelzyrBA8rFQEUn5jgfnVKx1i3vpAi/IzRo6hiMksu4jHqB1oA84TxRpi+M/7UvNSuCBB5&#10;UaDSZ9uQwIZxj5mwWAPGAD1zTdW8X6bqeqaVNPq0jQ2jBpfJ0i4TzWKlWBBziPPzbTnPAzxXrVRz&#10;SrBA8rAkICcDqfYUAeZ+KPGulaxpP2Oz1WWI4DM40ycOGX5hsyvyk4255xmrVz450ZdMltLXVITE&#10;YwkcT6RcDGd24scYbOV445DcnIx3NpqtteOEjJBKI67sDduXdgepA61doA8w8OeOvDehaBHZSa08&#10;s6Ls3y6dcBmYHGWIU5GMYHYcVX8NeOPDemXl/Pd6yC9zKZAq6bOFjUqPkQ7TgAjn1Ner1kvr8Eep&#10;LZmGQpuZWuA6eWmE3Zb5s84YcAgFTkjjIB5vaeO9EbxrPqN1qoWD7OqxsNPlMbMGPJ/i8zB64AAx&#10;15xY1nxv4e1LX7G6/t2NLO2YkoLCctIGUjax2j5B1I7569a9WByMjpRQB5b4o8faFq2mra2mupGe&#10;HaUWM+8MvPyArwTjbyT1PWrV38SfC40cWlrrNuzEbf3lhcBdvqRt5PfqK75dRt2nMOWEglMWCO4X&#10;dn6Y71aoA8t8OfEPwvpXh+OybxGs90i4MkllOrMwOMsdpzxjHA4qlofjfwzp9xf3EniaFb2Uy+SD&#10;ZXJhhDhSFCAgFVZfr1wVDV6/VS71GCycLMSMxvJkdMKMn8cfyNAHl9r478OJ4vn1S48Q2qxSwgJG&#10;tlMVBU/fbgfOVOAewHSnax468Oal4i029XxDbpZ27twlpK5mDKRhjgfKDg49+vWvRtalV/DWpOOP&#10;9ElJB6j5DwfeqngqRpfA+hs0TR4solAYryAoAYbSRggAjnOCMgHIABwvif4gaLq1m1vBrlrCkciS&#10;JNHBM0hC4Y7QUGxiQy9WGME9SBf1P4heGJtDbT7TXLTLqY8taTBVU8A4xkkdeo6V6TSAggEEHPpQ&#10;B5D4N1CyvtZ8yyvftipLp8Mk7RsjPIsU4OQ3fp7YxVjVLiK08Epc3DCKGGPR5JGxkKomBJ4rc1a3&#10;1S08aT30Wj3l7bO9rIr27Jx5ayhgQzDnLismW01u70yDT08P6hDJu08GWRo9q+RKGcnDE4x04oAr&#10;ab440GHxTd6nd+IrYRTIuyFbOYqpBILZwPmIPXHTt1ov/HGg3viyzvzr9tHZw702i0mfzMjI34A4&#10;BUcerdetetUUAeVeKfG+iaq9mlr4ht4YoZUmaRbaUyHB+YLwNuRnuenrirev+N9CvtBGnWGvWcby&#10;oY/N+yy4jHZlXsR169RXpVJkZxkUAecWfjrQbTwvFbQ65az3PlKP31vIN5x82/I5J/CoPCvi7QtE&#10;0WW3n8Q201zukO77PKvO4lQCc/KM9K9PooA8s8PeL9Fstc1G6vtftcXDrJHDHbShIwchtvox2gk+&#10;/aoZvE+hX/iiS7v9Z082Mlu8DW5tJHSYcf6wdG4JHI7d+K9ZooA8t8Q+MdF1LV7CWLXrWG0tpgzM&#10;IJS7qRtK8Y+U5yfpT/FnjfRtT0gWdhr1ijkBjKYZMoy8goOxOMdT1r0+o5IIZnheWKN3hffEzKCU&#10;baVyvodrMMjsSO9AHnl7480L+yZbS21/TJ1eNY0SS2lBGd25mJPzdV44IIJyc4Efh/x1oGl+HEtp&#10;fEdpPeIm0vJDICzDjJ68YAxXo8kEMzwvLFG7wvviZlBKNtK5X0O1mGR2JHeqdppemaHp80Wm6faW&#10;Nv8ANI0dtCsSlsYLEKAM4A59hQB5roPi3R7W21EP4ss7ee5nLI0dq7iCNtpIjzlcj5gCQQCASCBt&#10;Mth400b/AISubUrzxDYJC0QCQxwS7cg8sT/eIPHHbpXXeALa3TwVo1xHHEZZLGJWmVRuZRkqCe4B&#10;dsDtuPrWzPpemNqMerTafaPfwIUju3hUyovPyq5GQPmbjPc+tAHnGseNdFv/ABHY3A8Q2UVjA5B2&#10;Qyl5AykAMRj5Qev19zUXiPxzYahYtbjxNpLKJxMk0VpKjxIp3BQCx3MQCN3AO77oxXogm0rWzbC5&#10;tYZjEYruEXEat5ch3bSuc4cbW5HIrVKqeqj8qAPNda8eeHZ/Dh06w8R2HmsVQs0bYKA5OQwPXGCc&#10;5wSQQcER+HfHHhzStFAl8T21zqBhWNmk80KzIT/CSQOvUYJGM5wK9MKRgE7F49qp2l/Z3hQRLgtE&#10;svzKBgMSAD75U8e1AHnfhnxbpVit2bjxLpccr3O8RmN2SOJirFE+b3Zc9iAeQMFtl4v0geLp9SvP&#10;EOmQxPEojt0LbCyn5mY5+9huOO1ep+VH/cX8qaYIj1iQ/VRQB5Xq/irw7d+KLS7t9d0u0tVlLXEk&#10;ZO+6LJsAfBHQKBk84AHTirni3xto+paZHBp2v6WrKVmafeS0ZQ7jtGRnIGMe9d1JeWEV09u9uA6v&#10;Gn+rGG35wR7cHP0NWLf7DdxebbfZ5o9zJvj2sNykqwyO4IIPoQRQBxup+MNEPh9rK01vSZ5XXy8v&#10;Pxgjhjk5znBqLQfGOkWHhuNJfEel3N6IwCWl27nHykYJ4GBxXeG3twMmGID/AHRXEfDSKLULLXNd&#10;aKNo9U1aeWA7BgxJiNCP++DQBm+DvEulaVFcLqfinTppd+FDTAbU2gjphSc5zgAcYAAAr0eyukvb&#10;GC6jdHSaMOrI2VII7HuKU2tuesEX/fAqVVCqFUAAcADtQAtFFFABRRRQAUUUUAFFFFABRRRQAUUU&#10;UAFFFFABRRRQAUUUUAcx4q8LSarLBq+k3AsfEFkpFrdbdysp5MTrnBVunt1Fciur6rq1za2FyqWf&#10;iGJYre406+IV50yRJOkgwkgxg7UUYIOewHqtY/iDwzpniW0EN9ERLHzBdQnZPbt/ejfqpoA0bO1W&#10;ytUgVi2MlmPVmJySfqSTU9cM154r8HCOK6tn8SaOg+a9jIS7gUd3Qk+b9Vwfat/w/wCLND8UQNLo&#10;+oR3Gw4dMFHQ+hVgCPyoAoa/o+qS6xZXOlbTHNKEvN7AeUo5Eig9SCq/L9Peujhjhs7aKBSEjQBE&#10;3N17AZPU1NWT4jtry50eQ2BzcxESpHwPMKnIUHseOtAGqGDDIIPOOK5HxJZ6tDrFjcaekkttczJF&#10;cOo3G2+YbX24JK5PPYdTgZI0vCsl5c6Ql5dxPb/aC0iW7j5kDMWy3uc/gAK3aAGQxLBBHCmdqKFG&#10;Tk4HvT6iuTOtrMbVI3uAjGJZWKoz44DEAkDOMkA/Q1yXh/Ury48SXellXWXT1VLreSVVWLOm31LA&#10;gZ5wF5oA1fFVhf3WmG50lQ+o23zwxMwVZf8AYJPAz69quaLYPp+mRRSkmYqDJzkA4ACj2AAH4Z71&#10;o0UAZ2valHo+gahqMhAW3t3k+pA4H4nArlvhXa3Gj+HLjw/esTd6bcEOD12yKJQfzdh/wE1b1uN/&#10;E3im10SG4kGn6ftudURQpSRsq0UTZGSTtLHBxjqDlSJNXceHPFcGuu23T9QRLG9PaKQE+TIfqWKH&#10;0ypzgUAdUyhlKsAQRgg96wvD/hmPQbi9lF09wJ5SYFdcfZ4uMRg9xkE5PPT0reooApJq9hJIyR3S&#10;SMsgiOzLDfuK4yO4ZWB9CpBxirUkcc8LRyKHjdcMD0INczrWg6pc+IbK4sLhUspWP23eTujAU7Wj&#10;56nJHsTmunjjWKJI0GERQqj0AoAwPDnhuXRLi8luL37XvkYWuU2mGE4IQ8/Mc9/YVvSTRxFBI6qZ&#10;G2Jk/eOM4H5Gn1z/AIj0zUJla/0yUvcQw5W0Zm2zOrBkxltqH74J25OVycLigDdimjniWWGRZI26&#10;MpyDWDd+F/tHiq21dbsx2yowuLPZkTPkbW3Z4xjkd+Ks+GrS8tdFtzfgx3LxoXgDArCdoyoxwfc9&#10;zmtigCOSeKKSOORwrSZ2A98DJ/SlilSeJJYmDxuoZWHQg9DXP+MYr9NLF/pcUtzfW7ARWq5xMWIT&#10;HH3fvfePAGScDkaOhWt1aaWkd7sFxk5VJC6qoOFAyBj5QuR2OeT1IBky+GrlvE6zRyoNIkjZ5ocf&#10;MZM9Af7pySfpjvXTswRSzEBQMknoBS1T1WK9m0udNOeBbsr+7+0AlG55U45GRkZwcZzhsYIBZSWO&#10;Q4SRWOA3ynPB6Gue8WaBqGsxwSaXewWlxECpMkJfeGIBGd2ANpfsTkjkYOavhBr+5uLxp4/JgtJj&#10;ahldXE5jynBBPyjnjqGyDyprrqAOY8WEaP4A1KG3JM0kDW8XcyTSnYPxLPUXw4e5XwbbWF2sYm0x&#10;209trlifK+TLDA2nIPAJ4wc84CzSJ4n8WpaxEtp2hzCS4btLd4+SP3CA7yf7xX0NLCy+HfGk0Mjb&#10;bLXn82FjwEulUBk/4GihvqreooA6lgSpAOCRwfSuH8NxaquuSwTWF5Zlf30ss53oVfDbEwzICSMF&#10;UOAQx/iye5ooAKRgShCnaxHBxnBrlfFWttol1C1xM9vbXK/Z45FYkCQsMcAfe/nn2rorFrt4Wku/&#10;LVnIZI0UgxrtHyscncc5OQAOQMcZIBzGkT6g3iJ9ONtLC1opMspQ+Xsdy2FJ4JJGOuQAa7CisbxL&#10;fS6dYQ3MMk6FJct5cW9WARiRJ8p2px1yvIUZ52kA2a4/X21O18QWy29nJdRXskYV40O2NoyXG8jo&#10;OvJ65xWxoerNqvnug8yAOxWUHjGTtXHrtwSfetigCCztza2yxGWSVslmeRixZmJJPJOBknAHAGAM&#10;AAVPVPVZJ4tMuHtw3mheCp5X398dcd8Vi+EtVmv4GjN5NqKpy11L5asCQMKQiqpOS44A4UZ65IAz&#10;xdqMmlCKeTelrKhtjJGCxDSEADA75AwfU4rorN55LWN7iMRSsMlAc7eeBn1xipXjSVdsiK4BBwwz&#10;yDkH86dQAVl6+Lr+ynktIzJLEyybF+8dpzx78dO9UB4kcak9qVDMkzIYwuHPC7R1xnJPPTAro6AM&#10;Dwpey6lppvQjpaTO0kPmKVd9zMxYg8gcgAH0z3pfGd69l4S1Dyebm4j+y2692llOxQPXlv0rdAAA&#10;AAAHYVycU6+LvEaSQ4fRtHnLCXqLm7GRgf7Mec57sRg/KcgB8OFaz8Ix6NK4a40iaWwl9TsY7Tjt&#10;lCrD2NdXJGksbRyKGRgVYHuDXKX5j8LeKv7XY7dN1ho7e8J6Q3A+WKTjs2dhPqE5rraAOc0LwxJp&#10;GqXtzPei5haTNnHs2m3QjkE5+Y5zz6fWtj+07EzzwC7hM1uyJMgcExs2NoI7Egg49x61brktf03X&#10;ZPEFrNpsUUlnM8azyPN88ABLFgpAyBtXABJJduBjkA6qWJJ4XikXdG6lWU9wetc1oXh290/Wr6e9&#10;uEntVkzYqBhlBBJLepBZgPqa6SCIQW8cKs7BFChnOWOO5Pc1JQA15EjALuqgkKNxxknoKVXVxlWD&#10;DJGQc8jrWZ4gtbq50mT7FzcRESxx8fOynIGexyBg1X8LLevpMd1ewvayTgyfZWIzHuYsc+5LH6DA&#10;oAoa/wCF73UNWgutNvYbWKQOLtJYjIHO3CNgMD14IBGR3B5rqlUKoVQAAMADtS1heJ/FVh4Xskku&#10;S0t3cN5dpZx8yXMh6Ivpk9zwKAKHj3VpbbRxounHfrOsZtbSNeSoPDykf3UUkkn2Het/SNLttE0e&#10;z0u0Xbb2kKwxg+gGKwPDPh6+/tKXxN4hKtrd1EI0t1IaOwi/55Ieck9WYdT2rrKACiiigAooooAK&#10;KKKACiiigAooooAKKKKACiiigAooooAKKKKACiiigAooooAKwtc8G+H/ABDl9Q0yBrnGFu0QJOnu&#10;sg+YfnW7RQBwkfgjXtF3P4f8ZalJ6Qaw32qMfQ8MPzoFz8UrXHnaf4XvVU8m3nmjZh7BgQDXd0UA&#10;cV/wknjL/oTP/J1KP+El8Zf9CX/5OpXa0UAcSfE/jIf8ySx+l6lR/wDCV+MgT/xQk31F5HXdUUAc&#10;L/wlnjHPPgSfH/X5H/jVLWPEfj68sTb6d4Rms5JGCyTtcRsyIepQZxv9CeBXo9FAHnWkarrmgadH&#10;Y2XgLUNgJZ5Huomklc9Xds/Mx6kmprrxXr93bTWt18O7+eCVSkkbyRMrqeCCM8iu/ooA8r8P694y&#10;0NJbFvB+qXempj7H506NPGO6M2cMo6KeuODmtxPG3iHjzPAOr/8AAZYj/wCzV3FFAHDP471xG2n4&#10;f68fdTEf/Zqb/wAJ/rf/AET7xB/5D/8Aiq7uigDhl8fatj5vAHiMH2SI/wDs9O/4T7VP+hB8S/8A&#10;fuL/AOLrt6KAOI/4T7VP+hB8S/8AfuL/AOLo/wCE+1T/AKEHxL/37i/+Lrt6KAOI/wCE+1T/AKEH&#10;xL/37i/+Lo/4T7VP+hB8S/8AfuL/AOLrt6KAOI/4T7VP+hB8S/8AfuL/AOLpP+E/1P8A6EHxN/36&#10;i/8Ai66aLxBpE2ozacmo2/2yGXymgZwrltobAB+9ww5GRnI6ggcjrPjbULO41qARJFFDDOLWWM5L&#10;si5+RyGRpAc5Rh8u3+LkUAT/APCwdSHXwD4nx7QxH/2esfXfG/iTUUisrHwb4nsrSbct3cpbqLhF&#10;I48n5sBuvJ6dhWzB43vdT1s6TaaZJYyyOqRtqSGNl/ds5OwdemAMjue3LofHU72OtzSWcCyaXBv/&#10;ANcdk7iSRDtOOVygwcdTjtQBQ0vxk+j6dDYWPw78Uw28K7VVbSPn1J+fkk8k9yaTVPGLazp0tjff&#10;DzxVJBKOR9kjyp7Mp38MDyD2IrcfxTdyaVazwW0KXFzqj6eBIxKoA7ruOOT9zp71ljx3qUurppsW&#10;ll5EeSKaS2ie4UMkgTIxjC89T0II7UAZuheOfEWn28tnqPg3xReQxMFtblrZTPJHj/lr82N/uOvo&#10;K1v+Fi3v/QheLP8AwEj/APi6m0Xxpe6n4lXTJdPEcLvcgSFWUBYX2blY8SZOMgYxmukm13SYInkf&#10;UrTCAkgTKTx7ZoA4qb4lpPeLYzeBfEktygFwsDWkTOoUjD7d+RgkYPrVn/hZF4Fz/wAID4ux/wBe&#10;Sf8Axdamh+G7VtXk8VXVs8GrXnzELI6bItuFjdQQGIHJyD83+6DXUUAcF/wsu6wD/wAID4v5/wCn&#10;Ff8A4umn4l3JBVvAHi8g8EfYFP8A7NXf0UAec2Pj1NMs47Ox+HHiy2to87IodNVVXJzwA3qas/8A&#10;CzJ/+hC8Zf8AguX/AOLrvaKAOC/4WZP/ANCF4y/8Fy//ABdQWnj6OwiaKz+HPi23jd2kZYtLRQWY&#10;5ZiA/Unqa9EooA4L/hZk3/QheMv/AAXL/wDF0f8ACzZv+hC8Z/8AgtX/AOLrvaKAPNG8a2raymsN&#10;8OPF/wBvSIwrP/Zi7thOcff/AM5PrV0/E6Uf8yF40/8ABYP/AIuu+ooA8j1bxpqeu35trvwh4yt9&#10;DUK3lWunMJrlv4kkO7Aj9hyfXHFalr8R5bPSrWG3+HPimB0WNDbRacRFEuQHCEdQozj5RnAB25yP&#10;SKKAPO5fiKL6C7tb/wCHvi2S1k/dhG0veJYyozvUkAclhjngA55wMnQ/G+q6FcGwXwl4yvdFVSYH&#10;udOJuYTn7hO7DoB0PUdOa9aooA4T/hZv/Uj+NP8AwU//AGdH/Czf+pH8af8Agp/+zru6KAOE/wCF&#10;m/8AUj+NP/BT/wDZ0f8ACzf+pH8af+Cn/wCzru6KAOE/4Wb/ANSP40/8FP8A9nR/wsqaQhIPAvjF&#10;nJ6SacIx+ZfFd3RQBwP2j4i+IW2wWmneHtPk4aSdmluwD3UD5AfrWx4c8Ead4cvJr4XF3qGoTIFe&#10;8v2WWbjOcPtDAHIG3OPlGAOSemooAKKKKACiiigAooooAKKKKACiiigAooooAKKK5fxD4E03xDdi&#10;7e4ubKcgiV7ZYiZuABu8xH6AcYx1Oc8YAOoormLPwDoNtEUlge6Py/PMQCMKqn7gUckFjx1Y4wMA&#10;WP8AhCvDv/QMj/76b/GgDfornJvA3h+WMKlkITuVt0bckBgSvORggEHvgnBBwQ8eCfD4GFsSOh4m&#10;cf1oA6Ciud/4QfQB0tZR9LiT/wCKpf8AhCdC/wCfef8A8CZP/iqAOhornv8AhCdD/wCeE/8A4Eyf&#10;/FUf8ITof/PCf/wJk/8AiqAOhornv+EJ0P8A54T/APgTJ/8AFUf8ITof/PCf/wACZP8A4qgDoaK5&#10;7/hCdD/54T/+BMn/AMVR/wAITof/ADwn/wDAmT/4qgDoaK57/hCdD/54T/8AgVJ/8VUbeBdEZw22&#10;9XHZb2UD/wBCoA6WiudHgjRlOV+2r9L6Uf8As1N/4QfR9xIfUQT1I1Cbn/x6gDpKK5z/AIQjSP8A&#10;nrqX/gwm/wDiqP8AhCNJ/wCeupf+DCb/AOKoA6Oiuc/4QjSf+eupf+DCb/4qmf8ACC6Tzi51YZ9N&#10;Sn/+KoA6aiuZ/wCEG0z/AJ/dZ/8ABpP/APFUf8INpv8Az+6z/wCDSf8A+KoA6aiuYbwJprAj7frY&#10;9xqk3/xVRjwBp4HGra+P+4rN/jQB1dFcr/wgVif+Yvr/AK/8hSX/ABp3/CC2f/QZ8Qf+DSX/ABoA&#10;6iiuX/4QWz/6DPiD/wAGkv8AjR/wgtn/ANBnxB/4NJf8aAOoorl/+EFs/wDoM+IP/BpL/jSf8ILZ&#10;/wDQZ8Qf+DSX/GgDqa5vxf4qXwzBYokDzXWoXAtbcKpbaxGd7AclR1IFQnwJaHONa8Qj6apL/jTD&#10;4AtsgjxB4kBHQjVJOKAN3TdHtNNtYokjWSVfmed0G+RzyzE+pOTUb+G9EkuZrh9KtGln3eYxiB3b&#10;uGJHqe56mufk+GumzStLLrOvySN5e531BiT5bF48kj+FiWHoTkc1Z/4QSL/oZPE3/g0egDbu9D0u&#10;/Z3urCCV3KsXKfNlQQpz1BAJH4mqtx4U0W4ayzYW6JaHCxpEm105OxgR93cQ/GPmUH1Bzv8AhBIv&#10;+hk8Tf8Ag0eo5/h7aXVvLb3Gv+I5oJUKSRyakzK6kYIIPBBHGKANl/DGhyNIz6XbEySGZvk6uSW3&#10;fXJJz70v/CNaIBFt0y2TylKoUTaVBO49PU8n3rJ/4QWIf8zJ4m/8Gj0f8ILHjH/CS+Jv/Bm9AG+u&#10;k6ejQMllArW7vJEQgBRnzvI9M5OfXNINH0wMGGm2YIOc+QvX8q55vASMD/xVPilcnPGptx+lNPgB&#10;Sc/8JZ4rH/cTP+FAHYUVx/8Awr9f+hs8V/8AgzP/AMTR/wAK/X/obPFf/gzP/wATQB2FFcf/AMK/&#10;X/obPFf/AIMz/wDE0f8ACv1/6GzxX/4Mz/8AE0AdhRXHf8K/H/Q2+K//AAZn/wCJo/4V+P8AobfF&#10;f/gzP/xNAHY0Vx3/AAr8Zz/wl3iz/wAGfv8A7tKfABIwPF3isf8AcR/+xoA7CiuP/wCEAP8A0OHi&#10;v/wYj/4ij/hAW/6G/wAV/wDgwH/xFAHYUVx//CAN/wBDh4r/APBiP/iKP+EBb/ob/Ff/AIMB/wDE&#10;UAdhRXH/APCAt/0N/iv/AMGA/wDiKP8AhAW/6G/xX/4MB/8AEUAdhRXH/wDCAt/0N/iv/wAGA/8A&#10;iKX/AIQJtpH/AAl/irnv/aAz/wCgUAdfRXKf8IQ+Qf8AhLPE3/gav/xFL/whT/8AQ1+Jf/A1f/iK&#10;AOqorlT4JkPTxZ4lH/b4n/xFH/CEyf8AQ2eJf/AxP/iKAOqorkIfA92sZE/jHxG772IKXKqNu47R&#10;gqeQuAT3IJwM4En/AAhEv/Q3eJv/AAMT/wCIoA6uisPRPD9zo97cSya7qWowSxoqRXrhzGwLbmBA&#10;HUFRjHGDyc8blABRRRQAUUUUAFFFFABRRRQAUUUUAFFFFABRRRQAUUUUAFFFFABRRRQAUUUUAFFF&#10;FABRRRQAUUUUAFFFFABRRRQAUUUUAFFFFABRRRQAUUUUAFFFFABRRRQAUUVgeJ7jxPbx2h8N2Vjd&#10;FplFwLqQqUjyMleQDxnv+BoA36r3V9aWQU3d1Bbh+FMsgTP0zVEv4gGf3Omn0/ev/wDE1i+LfDN9&#10;4i1PSHj8iNILe6WWSSNJUR3VAvyN1GQeRzx2zQB1LXtolxFbvdQrPKN0cZkAZx6gdTSyXlrCkry3&#10;MKLEQJGZwAhPTPp1FeWweFdSs4Y9Kh8OqlxcxxTRagJVZtPKbPMXeB94uWcYILmRjjhjS3nhjxSF&#10;vGOmx351NoL28g8xERZEnD+UCznf+7BQnaowExnkAA9PW+s3i81bqBo9u/eJARt6Zz6e9EN/Z3EM&#10;U0F3BLFKFMbpIGDhhlcEdcjkeorzc+CdUvrsF9Pj0/TdTkeK9soplItYBtZdu3glnQ5A4HmH3pI/&#10;Cfiy9g+0XRggvoWN4hZvM824TbHEAQ42/u48knP+ub0NAHpqzwsFKyxkMxVcMOSM5A9+D+VSVyek&#10;+HJYfFlxq08UkVs0CS29qZVaOG4kz5xVR0PC8/7TY6mtC7ufEiWk7W+n2DzLGxjX7Q3zNg4H3R7d&#10;6ANyisnw3ca5c6LDL4hsraz1E/6yK2k3qPx7fTJ+ta1ABRRRQAUUUUAFFFFABRRRQAUUUUAFFFFA&#10;BRRRQAUUUUAFFFFABRRRQAUUUUAFFFFABRRRQAUUUUAFFFFABRRRQAUUUUAFFFFABRRRQAUUUUAF&#10;FFFABRRRQAUUUUAFFFFABRRRQAUUUUAFFFFABRRRQAUUUUAFFFFABRRRQAUUUUAFFFFABRRRQAUU&#10;UUAFFFFABRRRQAUUUUAFFFFABRRRQAUUUUAFFFFABRRRQAUUUUAFFFFABRRRQAUUUUAFFMmmit4X&#10;mmkSOJBuZ3YBVHqSelVbTWNMv5TFZ6jZ3Eg5KQzq5H4A0AXaKhtrq3vIvNtZ4p48ld8ThhkdRkd6&#10;WS6t4po4ZJ4kll/1aM4DP9B3oAloqJrmBLhLdpo1mkBKRlwGYDrgdTSpcQyzSRRzRvLFjzEVgSme&#10;mR2oAkoqKa5gt9nnzRxb2CJvYLuY9hnqaJrq3t2RZ54omfOwO4Xdjk4z1oAloqnJq2mwpG8moWiJ&#10;KN0bNMoDj1HPIpYtU0+coIb61kLtsXZMp3NjOBg8mgC3RUK3lq8ksa3MLPCMyKHBKfUdvxp8M0Vx&#10;EssMiSRsMq6MCCPYigB9FFFABRRRQAUVk3ep6la3csSaBdXcIIMc1tPDhhgZ3CR0KnO4YGRjBzkk&#10;CH+3NT/6FTVf+/1r/wDHqANyiubl8UX0MrRt4S1wsvl5KCBh87FVwRJg8jn+6OWwDmiLxTfTSrGv&#10;hLXAzeZjeIFHyMFbJMmByeP7w5XIGaAOkorDXXNRJwfC2rD/ALa2v/x6qcviPxCHnEXgu+ZFRzCW&#10;vLdS7ALtDDcdoLFwSN2AqnB3EKAdRRWH/b9//wBCtrP/AH3a/wDx6j+37/8A6FbWf++7X/49QBuU&#10;Vh/2/ff9CtrP/fdr/wDHqBr98f8AmVtZH/Arb/49QBuUVgnxFej/AJlXW/8AyW/+PUf8JFe/9Crr&#10;f/kt/wDHqAN6isH/AISK9/6FXW//ACW/+PUf8JFe/wDQq63/AOS3/wAeoA3qKwf+EivO/hfWseuL&#10;f/47Sf8ACSXWf+RX1z67YP8A47QBv0Vgf8JJdf8AQsa2P+AQf/HaX/hJLr/oWNb/AO+If/jtAG0L&#10;eFbl7hYoxO6KjyhRuZVJKgnqQCzEDtuPrUlYP/CSXX/Qsa3/AN8Q/wDx2j/hJLr/AKFjW/8AviH/&#10;AOO0Ab1FYP8Awkl1/wBCxrf/AHxD/wDHaP8AhJLr/oWNb/74h/8AjtAG9RWD/wAJJdf9Cxrf/fEP&#10;/wAdo/4SS6/6FjW/++If/jtAG9RXPt4nuF6+GNd/CKI/ykrKu/ido+nyzx39peWjQOiTCd4EMbOp&#10;ZFYGXgsoJAPUAmgDtaK4S2+Lfhm7uIreB3knlcJHEk9uzOxOAABLySewrStPHNpqFkl7ZaVql1ay&#10;Z2TW8SSI2CQcMrkHBBH4UAdTRXNHxigODoOuf+Ag/wDiqB4xjz/yAtcHv9j/APsqAOlornf+Evgx&#10;zpGsj/tyao28bWafe0rWv/ABzQB01Fcx/wAJzZf9AvW//Be9H/Cc2X/QL1v/AMF70AdPRXNDxtYH&#10;/lw1gf8AcOl/wp3/AAmunf8APlq//gum/wDiaAOjornP+E107/ny1f8A8F03/wATR/wmunf8+Wr/&#10;APgum/8AiaAOjornP+E107/ny1f/AMF03/xNH/Ca6d/z5av/AOC6b/4mgDo6K5z/AITXTv8Any1f&#10;/wAF03/xNH/Ca6d/z5av/wCC6b/4mgDo6K5s+NtNHWz1f0/5Bs3/AMTSHxvpoODZ6v8A+C2b/wCJ&#10;oA6WiuXPj3SQcG01jP8A2C5//iaD4+0gHH2bV/8AwVz/APxFAHUUVy//AAn2kY/49tX/APBXP/8A&#10;EUv/AAnuj5A8jVv/AAWT/wDxFAHT0VzP/Cd6P/zx1X/wWT//ABFB8eaOOsWqf+Cyf/4igDpqK5n/&#10;AITzRv8Anlqn/gsn/wDiKa3j/RE+9HqY+umT/wDxFAHUUVyv/Cw9BOONT5OB/wAS2fr/AN8U0/EX&#10;w+P+gl/4LZ//AIigDrKK5P8A4WN4f9dR/wDBbP8A/EUv/CxfD2M7tQ+n9mz/APxFAHV0Vyo+Ifh4&#10;/wDLS/H106f/AOIpf+FheHv+et9/4Lp//iKAOporl/8AhYXh7/nrff8Agvn/APiKQ/ELw8ASZb3A&#10;/wCofP8A/EUAdTRXJH4leGAcG5vM4z/yD7jp/wB8U3/hZ3hb/n7u/wDwX3H/AMRQBP8AEf8A5Jt4&#10;j/7B83/oJry3wX4V1m/vfCOoWfhC30G3tBHPcarFeqz3sezoUXB+f3zjNeh33j/wbqdhPY3k1zLb&#10;ToY5Y20+4wykcj7lSWfxA8HWNlBa21zPFBCgjjjFhcAKoGAPuUAZ3wXx/wAIRcALjGp3X4/PXl/j&#10;zxpaal43v9Zt9Quop9B8hdKgNvIolkDBpg+VGw4ypDDtXaQxfCaWY3R0+a3mEzMAbScEkMcN8qkY&#10;OAw74IyAcgdDpvijwDpOmTadZySR2s7u8sZsbg+YX+8TlOc0Acb8RZb/AMQeLfCOqeGbporz+zJ9&#10;Qtdv/LTaA+zt1GRzWv8ACbxBB4p8ZeMdat0aOO6SxYxtn5HEbBl98MCM960tP1n4c6XPp81o0sb6&#10;dHJFan7HcHy1c5YD5O+asaV4j+H2iX1/e6a7W0+oOJLkpYzjewzzjZ/tH86AL3xS0xtS8A3xhEgv&#10;bQpc2jxRl2SVGBUgDp3BPQAkngGuHtNZT4ja5d69G26w0TQG2rjhbyaMl/TlQCPwr0A/EbwqRg6h&#10;Jg/9Oc//AMRWLpWufDvQtLutN0+Q29pdu7TRrZz/ADFxg/wenFAHmi2MupJ8N7eLRbfWmfR5z9iu&#10;J/KR8HOS3t1roPE2hHQfA9prMvhuHw++naxFPPDp94XLwMAjMJFwVJ3Y45GARWxfr8K9RtNOs7lp&#10;jHp8RitgsFypRCckZC1JaXvwv0zRL/SIp5RZX4AuI3guW3Y6cleKAPLxrN9oUGoeKJbibb4wsr+O&#10;Ff7snm4j6d8HjpX0d4Y0xdF8LaVpqrt+zWscZH+0FGT+ea4O81f4W3emaXptzNuttLZXtENrP+7I&#10;6fwc/wBa77RPEOl+IraS40q5M8Ub7GYxOmDjPRgD0NAGn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Uc5mWMGCON33qCJHKjbuG45APIX&#10;JA7kAZGciS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ub13xPd6NqsFouiTXUM6ssUyTqC8oRm2BOuMLy3QZFAHSUVzGveModD1fS9Oa0eaS/OAVkA2nc&#10;qgAfxHLDj05roLOd7mygnkhaCSSNXaJjkoSMlT9OlAE9FFFABRRRQAUUUUAFFFFABRRRQAUUUUAF&#10;Fed6l4+vNN1q9t5FhFrp05mu2kgdGFodqKwB7+YX+bkMEyBgg1N4c1zxTrF7NFcvbwxowQukCYRj&#10;Cr4IMu4kF8cDFAHfUVwnh3xNrFzPo39o3VlJFqDXofZB5WzyX2LglznPU1lH4i6zNb6l5NpaLdMF&#10;OmqySGJysqxSL5h27wS2QwC4B5FAHqFFecWvjrUdY1GaK1ubLT4oDcCYXUBco8KQlo2+dejSOCR1&#10;AGPWu40O/k1XQdP1CWHyZLq3jmaP+6WUHH60AX6KKKACiiigAooooAKKKKACs2fX9KttQNjNfRJc&#10;jG5CfukjIBPQEgEgE5IrSrjNb8Maje+JIru1liit55B57wqVO1Y2A81S+2QZwAwG5cjjAyADopde&#10;0qCJZZb+BEaFZ1Jf7yMQFI9ckgD1Jotte0q7KCC/gdnDkJuww2Y35B5BGRkHpmuSX4dyW76fPbai&#10;Wmsre3VVuC8iPJE27oT8qn0HQ4POMVM3hDVU1SXXIbmyGo3PmrNAyMIUDoiZUg5LDywST97PagDp&#10;01/SJLGe+TUrZrWAKZZhINqBlDDJ7ZDKfxFQ/wDCUaFtU/2ranc5jCh8tuAyRt65xzj0rlk8E6rZ&#10;6NqOi2txZvZ3UcW2eRWEgaOONBkDjBMfrwDTNV8EazqOqx6yLyCG+aTdJFbSyQqB5ewYcfMT6nAy&#10;MDtQB2A8RaMbtbT+0rYXDMqCMuAdzDKr9SCCB15rTrhT4Fu5NTOpvqL+f9siufsxkZ4DtiVCSD1c&#10;EFlb1AyDXZWNvLa2ccM11LdSLnM0oAZue+ABQBYooooAKKKKACiiigAooooAKKKKACiiigAoorKH&#10;iTRv7afRn1CGPUVwfs8uY2fIz8m7G/8A4DnFAGrRRRQAUUUUAFFFFABRRRQAUUUUAFFFFABRRRQA&#10;UUUUAFFFFAFbT76LUbKO7hV1jfOA4weCR/SrNeb2PinxDaXGmaRYeFLua1lmffqJYNGFDsWAAIwS&#10;AQCzDBIOGxg9edX1MDP/AAj12fpNF/8AFUAbNFYn9tal/wBC5ff9/Yv/AIuj+2tS/wChcvv+/sX/&#10;AMXQBt0Vif23qG7B8O34GOvmRH/2anf23ed9B1D84/8A4qgBNS8VaRpN5Ja3k0qyRIskmyB5AoYk&#10;KDtB5YggDqTwKRfFmjSTSxR3RdkBK7I2Il2nDeWQPn2nrtziuM1/w3ea54mOsf2fdQki3AzCrSR+&#10;U7NlSJQOd2OQcVc0rTdVsLvTBPbXk1jpfm/ZIVt0V/mBUb2387VJHA56mgDoV8baE8MEy3MrRTnb&#10;C4t3IlOM4U454BPHpVGa/wDDieJ59XfWZoriC3aOTLYgZI8s6glcEjksFOeOelUrHTry20fw9pzW&#10;V/8A8SeVJTL5KYm2o64A3/L9/PfpWXe+GtQvNLGjsL0aZBLNNaqLMeYjuH2hm8zkIXP+9xmgDXjt&#10;PBmo3ccllceSZbc3r28GYxcQpLkSFSMld65DDG4cgkEVrQeONDuJ7hYruNoIIxI9ys0bJtJVV6MW&#10;5csuCODGwOPl3cz4b8PSeH9abUDbajcKEkhjj+yqvlwkqUjzv5C4bnvu9qp2Xg+W1fT2ZNSkNtdt&#10;LL/oi/vYRt8qL7/GzZHz32n1oA7pPF2hSXK266hGXYJg4O3LgFRu6ZIIwOpzTrLxVo+oTiC3uW8w&#10;yeTh4mT95jO3kfewM461xdn4bvre3ksma6+xTvaPOBY/O3kKg2g78DcUBz1FXrzw+uozf6XHqL2r&#10;am1/JbfZQFcFAoUkHdkEcEED5jkHggA7i1u4L2JpbeQSIrtGSOzKSrD8CCKnrl/DkUfh3Sf7Ohsb&#10;5olnlkQC3I2q7swXknoDjNa/9r/9Q7UP+/P/ANegDRorO/tf/qHah/35/wDr0f2v/wBQ+/8A+/P/&#10;ANegDRorOGrZ/wCYff8A/fn/AOvWL4j8XXehSWEsOh6lfQTymCSGC1ZpFJGQ4IJ4GGBGOdwORjBA&#10;Ohs76K++0eUHHkTNA+4Y+ZcZx7c1arn/AAnOLm31OcRyRiTUJW2SptZeF4I7GugoAKKK5jTdB0vV&#10;ZrvVb2yhuJ5LyQxyuMkKjbFx/wB8UAVNS8WWVtrt9YTafBOUdLaRRIpmkBQOD5fUoN3J7cntUd/4&#10;m0bTdM0nxFd6P5M9+67d/liSOPHMhIYjaFweucEZAOQOmGiacLy7u/syG4uwVllPLYKqpAPVQRGm&#10;QOu0HtWfZ+DNGswB5U9wq2xtUW5naUJEcZVQx46DnrxQBjXPibRrvUZ9FfR0kuba+FtBHMqhJC67&#10;jIh9AeGwOCR61HP4whtdGiu7zQAY4/tAt4YGWQgwEhgBgYyVwPwrag8C+Hba5tbmPTx9ptZlminZ&#10;2MgZVKgFs5IAJ4PGST1NWLjwlo11aR2sts5hjaZlAlYYMpJfnPck/TtQBz0viTRdXuhFaaRb3dxu&#10;E8b3G1EQ+WGdpDztK4CngnOBV6PxxHNdWMcdltjuFTLPcINxZym2Ig7ZCpXLAHOCO5xV9/Bmim9u&#10;L2KCWC7nuftTzQzMjCXZsLDBwMrwR0PXrUMfgPQYlWOKCdIso0kQuX2ysjmRS4zyQxJ/+tQB0tFF&#10;FABRRRQAUVCl3byuqJMjM27AB5O04b8jXEan43h8P3rx6ncpDLC0ji1lnSMyBsFAGcgEcSYJIHAB&#10;IoA72iuZ/wCFi+C/+hp0j/wLT/Gmv8RfBmxseKdJzj/n7T/GgDqK801jwvqs3jS91yGJvLjvbVkZ&#10;AxlKCMAlOdu0MfmBHI3c5xXC6bcfCi/8KwJq2tT2esSIDcXMEs5dX3ZJAIZORx0I549ah/sv4Q/9&#10;FA1v8/8A7RQB2UGla1aoBo2kX1prP2d7bULu4YmG5lkIUSKcncoYtJkAYHGO1RtoWoWkNhpfiDRL&#10;7VbfT0uIYG05nKkP5bRHcWU/KNy5Pp+NczLa/CRp5ZIvHms28buWWGNiVjBPCjdCTgdOST6k1vf2&#10;18Fv+gmf+/8Ae/40AST+HfF0Ntch1up59PiW7gaCZlNzPMipMgYYPAEmCMYLAg56WNG8MeJrXWYJ&#10;L4Pc6K8baTLE7sLjySD8+FAUKJCSG+9tIySap/218Fv+gmf+/wDe/wCNH9tfBb/oJn/v/e/40Ad/&#10;4O0u8tLe6u9UmuJr+SVoA8+AfIjZliwBxyvzE9SWPsB01eODV/guwyNU/O5vB/Wn/wBp/BjOP7VT&#10;/wAC7v8A+KoA9gorgfhleaTdP4iXQrr7Rpcd+ot/3jvtBhTOC53Y3bq76gAooooAKKKKACiiigAo&#10;oooAKKKKAMnXb24soYXt2A3b92Vz0RiP1Fc5q2kweLYng1SCN/JOYpAm2SI5YZR8ZU8dq6TW4jLH&#10;CBE0mCeke7H/AI61YM2m3MhJitZCoUDBiC889PlFAGdaL418MRtFYLJ4n0+LaQl5KsdyAc5Cylvn&#10;K4BwyDO4YJOcdN4d8YaP4m86OxnZby3O24tJkMcsLehUjn6jIrLtZL/QLO5ma3AMkh2q464Erdvo&#10;tZviCz07xQ6S6lbRQ3NpK4truIlJYyJHXKsHX+4Dg5HPSgDpLnXZhehIZraKCOYpMZI2digAYsMM&#10;McLImMHllbopVugByM15Iia/pOvLrdwZ/Emk2yhZFtYkF5v42uyL8r7cH7uCe4OK63/hJLHWLNb/&#10;AEnX5Qm9EmtkWItDk/MGVkLK3XhvSgDrqxfEmlNqFktxbeat9a5eIwyeW8i8Fot45CttXPuqk9Kq&#10;WNxLeSrB/bmoLKwZgVt4imAcBS/l7Q2Cp25yRkgEA4fdG5hjme21nUL1oZPKlitltS0TbQ3zZQY4&#10;KnB5wwPegDMubOC9ttPg0nU9UWXUV3rKL2TMUIwXfBPUZCgHu3sa1vEct7anRTaXDpGdQhimULky&#10;ITggnsPWsCyhktL65ntP7fE1ywLECzbuThRjgZZifcmuoGl6gQD/AMJBfD28mD/43QBzPg++vNYl&#10;1a1l1C9dmixdM2VNnclnVo4iRwAACOvY55rA1bWtZh021u9Q1iaANqctg5hdoE2QrIockK5BdlDH&#10;jHQe9d3qMd1pVjJe3PiDUTDEMvstoWOM46CPNZDa88VysD6j4gEzo0ixtpK7iqkBmA8vJA3Lk9tw&#10;9aAMQeJ9VF3bX1i9zceH7SFbO5ujLv3TSLnecgMxVjEAQuMM2fafwffa5HFcDU7y7Lz6Ol3bpPKZ&#10;vMbB3OrbRswSoKHJ5BzXQDUYvsNrezeL2tYbqMywi5jgiZ1BAJAZQerL/wB9D1FXCso8nPiph5yG&#10;SI7IPnUDJZfl5ABByKAPNpPFdxNpPh6V/FlzOJYZReOubUJJw6KSsbMWCvtOeD5YPBJzvahrWrw/&#10;bdJtry5YxW0mrR3nUm28olEzjk+bkeu0dO9dHb3kV3crb23jJZpm6RxrAxPGegX05+lD3kMdsly/&#10;jOMQSO0aSf6PtZ1zuUHbyRg5HtQByeg+Ko7JdKubvW5pbWad0uXmnacKfIyoz5a7fm5xz9a9RR1k&#10;jV0OVYAg+orEiSaUW7ReKGkW5BMBVICJQBklcLzxzxVS31e1uCoTxagc4BikjijkUnA2sjAMrZIB&#10;UgEE4IzQB1FFc7d6hb6fOYLzxbb28w6pL5Kt0z0PsR+dW7eO4ulZrfX/ADlRijGOOJgGHUHA60AH&#10;hj/kX7f/AHpP/Q2rXrmfDlnfNoUBXVZFBMnHkJx87e1ahstR4xq7/jbpQBpUVm/YtT/6C3/kutH2&#10;PU/+gt/5LLQBpUVmmy1THGrgH3tlP9aY1lrG75dYjA97QZ/9CoA1aKyfsOtf9BmL/wAAx/8AFUfY&#10;da/6DMX/AIBj/wCKoA1qKyPsWubv+QzCRj/nzHX/AL6oNprueNVtiPe0/wDsqANeisb7J4g/6Ctn&#10;/wCAh/8AiqPsniD/AKCtn/4CH/4qgDZorG+yeIP+gpZ/+Ah/+Kp32bXs/wDISs//AAFP/wAVQBr0&#10;VleRruf+P+yx/wBezf8AxVMNv4hyMahp+Pe1b/4ugDYorFNv4k5xqGne2bV//i6PI8SZ/wCP/Tce&#10;n2V//i6ANqisXyPEv/P/AKZ/4Cv/APF07yfEf/P5pn/gM/8A8XQBH4b3Z1jP/QSmx9MLW5XIaBHr&#10;pOq+VdacP+JhLvzA5+b5c/x1seV4i/5+tM/8B5P/AIugDSuZhbWs07dI0Zz+AzVLQIGtvD9hE+d/&#10;kKz567iMn9Sax/EC+IBolxE9zppE+23wLd8nzGCYHz/7VaQh8QqoUXWmAAYH+jv/APF0AbFFZHle&#10;Iv8An60z/wAB5P8A4ujyvEX/AD9aZ/4Dyf8AxdAGvRWR5XiL/n60z/wHk/8Ai6QxeI8cXemZ/wCv&#10;eT/4ugDYorFMXibHF3pPXvbSf/F0nleJ93/H3pG3/r2kz/6HQBt0VhtF4px8t5o+fe2k/wDi6qTX&#10;fiOGdoWvtIDqEOPskvO5tox+89aAOnrnYdcKalcQSys6vdMiqVAKAIihFAAPLZOTnqeQMAQ3WvP4&#10;ZgmvvEmq2sglVEtbSziw0jDdkRqSWd2yBjOPlHA5J4228Pnxjq8mraoE0DSZkZF022k8u5uN7biZ&#10;wOFJLk4X5jvOTzQBFqPijVofE+oad4YtE1f7AhlmvTLsjtycF1kP8R+RSQpycnpni3aaJBHqN1rG&#10;stFresN8guLyIGKAfvDtijJwi/J655PNdpCujaT4fOmaXFDb20cRSOHy228+ucZ+pP41jlrhyADE&#10;2503CAHdjdg9JD2Zu3c9KAOMsdLtbPwvpMuoeG9L8lrMXE9w1pD5kSkjDMyr86KGHGNzcckhibMm&#10;l+F307X7Kz0LT3jsoHd7iWxTzAyhOjY988D8zmptJv8AVLbRNJ/tKC3v7pYYFsxp1s+YU2/NvLEq&#10;WCsnVcAmrGq/23NpWtfb4Y4w+mGOBd2wspCZJUHACkngDOT74ABcv/D+gpp4k/snTtkt3K2FtUB2&#10;7ZBHnAyQDt69Me1VYbHTR5CzWFi7MMNugj7OpOeP7oNbdz4d1K4upII7cRr+9xcM67GyCRwCW583&#10;H3f+Wb5wNpbVl0WeaKQFZA7qRkzHAJHXGentigDmILXwl9qiUaBowJdcH7H2z1/1fsfyqfxHZaFZ&#10;6jJAmn6bE4WMhfsyDs+e3+7+lab+HL/7QsQEZRoXzKG+VWBbAPfJ8zIwCPlbJHGdy9spJrhpESQj&#10;A+7KVH5ZoA4dY/C6pmbSdIkJydzWIYn5j3EZ7Y710ekaD4b1Kx83/hGtMVFYqrNZRYkGASyjGQMk&#10;j5gDlTxjBNG90nVo7kpb2Es6yzLmQSphFfILNucH5dgJwCcOu0NzjqNJs5bG0aKUoWMjP8hOME5o&#10;Aqf8Ih4Z/wChd0n/AMAo/wD4mj/hEPDP/Qu6R/4BR/8AxNbNFAFSw0vTtLjePTrC1s0c5ZbeFYwx&#10;9TtAzVuiigAooooAKKKKACiiigAooooAKKKKACiiigDM1qJJYYlkUMNxwC2OcEeo9TWA9vIJ4kt4&#10;5PKdsy+UScncDyQT6sfxNdiVDdQD9RQFVfugD6CgDlNMvLrTjO9xFOyuFCrIT97EhOCfZRWD4g0X&#10;RvFUctzqdm8WpxlkivrMmORFLNtBG75sAAHPBOTheg7jWbNL23jR3nQKxIMWM9COcg9ia5u7tBa3&#10;MMcE90qyYZzuAJ/eIvUD0dqAOVi1TxH4X8O29q+lTazZ2MquLyyjHnHnOZIsnHf5gx+ldn4PvLHx&#10;J4aSaO8Se3kZXNvHLhoSG3lZNpzkt95TwRwQQTmvpOqS6a8hdri6WXaFWR+Qdm7jP0P51maxo+nX&#10;Ootf6T9q0PU0Yl7jTyVWY7mX97GqkSD5O+OvWgDW0fTNH8P65qVxPrdlJJPLvEEsxBtzknCh5GCc&#10;NjChR044GOh/t/Rh11ew/wDAlP8AGuFi8VyaVNI/i/Q7V7FcbtbtLVvLLH/npEyl16deR9Kux65o&#10;0spcW+mSWy7pgxSMKI9oIJbGAo+di3ovNAHVS65oM8Twyatpzo6lWU3Kcgjkda5hNbs7hR4WbVLV&#10;kX790Lhdr2ueFBz98j5D34LVvPYaHeA28FpbxTPvAaO3QMuxgrclSBzx+NcrJo2pSl4YdCnt5iCE&#10;lkls5FQnozIACwHXAIJ6ZFAG/r11aXdmh0jU9Giv4j5SXEsyBoY2I3qjAEqSFUfgD2FUtZ0zQdX8&#10;L2OjteaZCttJCyoLzcqKpG5Q2Qxym5eeuea6ODQNLhgSNrG1lKjl3gTcx9TgAZqT+xdK/wCgZZf9&#10;+F/woA4i505or3V7jTte0+2lvJ/NgnGpFRENiLgwlWRvunnrg8EEAinbeHbfTZLaK08U2MlrDOJV&#10;Y3aQSxlovJcqVBBwuGAPUjBIzmvQjoekt97S7I/W3T/Cmf8ACO6J/wBAbT//AAFT/CgDkraCPTtP&#10;8OpZ6nock+kCRXR73YkoZSu4HDEE53EY6kjNJbadbvBq9ld6lpptb9rh/Nj1Rm8syMWXERUKCCRz&#10;u7e9dd/wjuif9AbT/wDwFT/Cj/hH9F/6A+n/APgMn+FAHE2+jzx3VrqMuraXdagUnN40eotbBndo&#10;9pUqpJULGBggetbOhefpd9eK9/o/2S6vpbt2W5LyEOvCAYABDAHdk5AIxzkbw0DRh00iwH/bsn+F&#10;L/YOj/8AQJsf/AZP8KAM7w1qdgmgW6tfWwO6TgzL/fb3rW/tXTv+f+1/7/L/AI1i+HNE0mTQrdn0&#10;uyZi0nJt0/vt7Vq/2Do//QJsf/AZP8KAJv7SsMA/bbbB6HzV/wAacL+zPS7gP0kFV/7C0jGP7Ksc&#10;f9e6f4Uo0TSR00uy/wDAdP8ACgCc31mOt1B/38FJ/aFl/wA/lv8A9/V/xqBtB0ZvvaTYH62yf4Uz&#10;/hHdD/6A2nf+Aqf4UAWv7Qsv+fy3/wC/q/40f2hZf8/lv/39X/Gqv/COaH/0BtO/8BU/wo/4RzQ/&#10;+gNp3/gKn+FAFr+0LL/n8t/+/o/xpf7Qsv8An7t/+/g/xqmfDehHrounH/t1T/CkPhjQCcnQ9N/8&#10;BE/woAu/b7P/AJ+4P+/g/wAaX7ba/wDPzD/38FUf+EY0D/oB6b/4Cp/hTx4d0QdNHsB/27J/hQBc&#10;+2W3/PxD/wB9ij7Xbf8APxF/32Kqf8I/o3/QJsf/AAHT/Cj/AIR/Rv8AoE2P/gOv+FAFv7Xbf8/E&#10;X/fYo+123/PxF/32Ko/8I3omSf7IseeP9Qv+FJ/wjOhZz/ZFj/34X/CgDQ+0wf8APeP/AL7FL9og&#10;/wCe0f8A30Kz/wDhG9EHTSbP/vytL/wjuijppdp/36FAF/z4v+eqf99Cl86L/nqn/fQqh/wj+kf9&#10;A22/79il/sDSP+gdbf8AfsUAUPDcsatrOZFGdTmIyfZa3fOi/wCeqf8AfQrl/D2i6ZI2rB9Ptzt1&#10;GVVygOBha2v7A0j/AKB1t/37FAFbWJ4pb7SLUSr+8u/Mb5h0RGb+YWtfzov+eqf99CuYGmaJdeLf&#10;ssVnZv8AYrZjMqqpKSOVKhvQ7QTj0YHuK2f7A0j/AKB1t/37FAF7zov+eqf99CjzY/8Anov51R/s&#10;DSP+gdbf9+xSjQ9LHSwtx/wAUAXt6/3h+dLvX+8Pzql/Y+nf8+cX5UHR9OP/AC5xflQBd3L6j86N&#10;y+o/OsGeDSLe7NudPQsrRAEHrvYrn8Mc1n+INT8K+Hba3e5gSW4u+LS2gUvJcN2CgfzPFAF3xTrM&#10;miRw3TSeVasrxtISNocj5N2RxzjB75IribvV9S8Z6qieCwRtUrdarOmbTjG0owzukGASoGOmTxWy&#10;nhjV/GVtb/8ACVINL0qNgyaHaybvMAIK+fJnDjj7oAHuadFE1hbC2sovs1tGSEhhGyNF3HoBwOMU&#10;AXNA8B6boyTXd5cyajrU8Bgn1FnMUhTGNsYU/ugB024PfNVWsJ4QZ3aOTa4kwGGTgIMf+OfrVuG8&#10;g+0xhpYAC+PuH1P+z7H8q3G0SB1KtsAPBKxgH8DQBzCMWmEc9sixyMY3aG52OBkqSrLGrA8cEEEd&#10;iK7iX/Uv/ums1vD1kxBJlyGLZ3Drkn0960pv9RJ/un+VAHlWiaTd2VpObGwWF9R0mJ01OSUiNWKr&#10;uRyfu9OAAe3Iyataxpwt/B88F1GNRS1t2mVrNVKLOWJLEZ4IGAF6dadLZ38OlaLKl28hay3Q2ojZ&#10;o5P3ShI9u7G/JG09AcsfQMXS9YbSLhr6zjtbCGxGVizGJXEQySmT/GW65Pyqc46gGppnxGu9QuL0&#10;P4L8RQwQSCJG+zguzYydykgLwVxgtnJ6Y5uahq8/iDQr+2i0jWNPZFSRnurUjcgdSwUIxZjtB+Uc&#10;noK64Vm6/bXF3o0sNrF5speNvL8zZvCupZc9sgEfjQBzEvhvUre+2h5rpFtTDE6O8W0kOPviTcmN&#10;w5AY8dc1pjS9UXQhp9y32kRXAaQRyFTPCeSoJ5ByfXkDGeaoRaL4guVubYO+nxSMux3l83y1BZwq&#10;bXBIywXJx9wjBGCbJ8P6rNI96br7PdPcI+yI8bd8Zbcc/MAFbAwOvegDJufDupXxWJb1rWaC2CGC&#10;0umW5jjdpQrKxY7DjGCQ33Tg/LWra6T4gidYp7iN0mbE7pIeEYhmxnvkOB7SD+7UK+H9bivRem48&#10;6SKUMq79pkHmSNgHPyjDJkY5AxxTZdF8QW9t5bNHqe0SFAZGjG+TB3EFznaQ2OR9/jpQAzQ9K1fS&#10;WtppbaeZ1mY3AVsbgUYAjLncMkH+H6V2NhcSXenW1zLF5UksSSNHhhsJAJHzqrcf7SqfUA8VyVno&#10;Gvpr8NxcXLG0W8+1sBOTkmIxlME/d6Nj1Oa7WgAooooAKKKKACiiigAooooAKKKKACiiigAooooA&#10;KKKKAEZVYYYAj3FRNaWzvE7W8TNC++JigJRtpXK+hwzDI7EjvU1FAGbrEEU8ESy4Cq+R064I/kTX&#10;PagI4pFMZTLhix2q38Q9R6u1dbc2lveIFuIUlVTkBhnBptvY2toGFvbxxhuu0daAOX0rWBZ3LwSx&#10;mRZYw42RqDnoemOOayLrwtp9zqsmt+FY30XV4hsLwqqQT5AbEqAfMDxnGDXW6zAJZlWaFBCE/dyI&#10;xLFiTuBUDAAAXByc5PAxzg3qJal2i2AkA/vEBJODzg/7ooA5fTdU1XRvEr2/jRV0q03JJb31opaz&#10;Z9wLI0kgIRTtAAIyOxBANddo+uRTXsRlS1ur3awkmtoVVn5XDDkkKF35G49AMnrSaVq62sl5Z3ES&#10;zox3cIqjG4pgjv0rl/8AhFYLPUrnU/BnlaTJKxivLWcM8NyoOccAmPnkFT+FAHp1vq1lc3KW0c6e&#10;c8ImSMkBmTjJA6nG5c+m5fUVdrx2w8cjwfLdSeMdOvbWdWKWkkEJktpBgDKy8ZJwBggYAHqa0tH+&#10;LVneqJIbLWL6IRKhaOzyu8bjuJHdhsGPYmgD1CiuGtfihp13dNbR6LrjTBQdi2RZugLcZ7ZX8xVm&#10;P4i6fLA066Pr5hXrJ/Zz7f8API/OgDsKK5I/EHTViSVtM1tY3+4x098N9Kz9U+JaWOtaRYxaHqrr&#10;dysswktHSRV2naUXHzc0Ad7RXIn4h6Wtyts2n6yJ3cosZsHDMwUsQB3O1ScDsD6VvaNrNnruni8s&#10;XYx72RlddrowPKsDyD/iKAIPDP8AyL9v/vSf+htWvWR4Z/5F+3/3pP8A0NqualqNrpNjJeXcmyJM&#10;DgEliTgKoHJJJAAHWgCpqWpXen6jbRJDHNDdfu48ny9kgySGYk53DAAAGCp5OQBHdaxfWUlqk+mK&#10;TcTLCix3AZiT1OMdAASfYGse/wDFmk6xa3GmNaaysrL0XTpd8bDlWxjqDg/lWT4d8U27n+0NRstW&#10;3WMAs4ibSeXCjG+UuRklyqnLZOFHOSaAPRZpVghklfOxFLNgZ4AzXP3PjXS7ecRRrcXQDokj26Bh&#10;Fu2EFhkHaFcuWAICo2SDgGF/H2jC2E7wamIG4Eh0+XafbO2uXSPwlaiK2aDXB50DwbGspgZY3l8x&#10;h0z/ALOR2OBQB2snizTI2h4unjmgNykyW7NH5YGS27GBjIz6Zqr/AMJpp8EJublrgQzOxgUWbqyx&#10;oiFi3JyAWJ3YAwQMcEnnRf6FEyabaWmsFBHcRPE1pPvhimGWKgoSx3heCRwxOeADGLzw/fWbxXv9&#10;rXqW8ckRYaSyCENsyflQAEGMEGgDub7X9P08xCaR28xPNzEhfZH/AM9Gx91fc8U5dc052QC4X52l&#10;UHt+6+/z6CuI1nWtH1axFwt5r1r5kH2aW6i06TEyZ6HKYHOemDyRUMl54ZZ/KuH1pbadZFigNhKi&#10;/vMeZtO3J3dOvG7jFAHeW+vabdIrQ3AdWtftYIB/1WcZ/Q8VUh8W6ZPOY1F0qhEkMz27LGFf7jFi&#10;MYPr7GuUil8P2l95djdavbb4nRrX7DI5aNmLMPmUsPmLHOe9XbXVfDscN5aRf2m++zispl+xSkoi&#10;KyjPy8HDGgDro9Ws5FhdZfknd0jcjCsVBJwfTCkg98VS/wCEq0reo86QIUDeaYm2AldwQtjAYrzt&#10;68j1rBuPEHhu+8OpZ79Q+xQqiieO0k+XZgdduOnH41VvNQ8N3MjyS3eoxWFw4lNubR1jeXbtVgxX&#10;PQDgHGRnFAHYya5p8UYkefCm1N3nB/1Qx836iqJ8aaCsYf7cDl7hAApzugUtJx7Afy9a5h5tFaK1&#10;tLnV9TMnktbYaxZGlt/lzHgJ/s/eHPXmqc2meFZLu6Nre3qXcoPmK1pK+xH3h/lAGCVcgE9CqnBw&#10;QQD0LS9Xj1ZZJILW6jhUDEs8YQOTnIAJ3cYGSQB8wwTzjQrkdJ8T6RZWLo2o3F0qMSZBYFAnHIIR&#10;ABirh8b6EsAna4mEJ6SG2k2n8duKAOiorn38aaJG6I81wrycIrWsgLfQbeaX/hM9E87yPPn87bu8&#10;v7LJux6425xQA7w197Wf+wnN/Ja3a4vQPFGjxNrGbludQlYgQudvyr144Psauv480Yac15G7uPMM&#10;argAEb9m/dnbt/i67scY3fLQBPo2o2Ooa9rc1vfW05hkitiI5QxTauSCO3zMw+qn0roK8W1vV9Ev&#10;vB1mLfT5tOudW1OK9vVGW8qfzVB3E4JOeRgYwh6HAPpn/CZaB5vlf2gvmYzs8t92PXGKAN2iueTx&#10;toUl3Nbrdn90qlnCEjJJ+XA+YEYBOQB8wwTzitb/ABB0WfRW1E+fEwRm+zPsL5BOF3KxjycDHz45&#10;GSOcAHUGRASC6gjGRnpnpXPa9rtzpmoxRR+QkLqDJJcPsCLnll4wxx1BIwOc8YPFa941tYfEMsej&#10;R3Wr3d1LHts4Dvf5FRlcKSdkWRycLzuOCDubaTwTqPii6t7zxxcQ3FtAVe20iDmKJwPvvJhTI3Xj&#10;AUe9AGJqd3e/ELV4H8GrPaW6ApeapcR4t5EPGIsffcevTsa0NCsovDRunt0+2X4eRZdRvR5lxLgy&#10;gAv2X5FwBxXb22uaPLqsmi29/bG/t1y9mrgOijHO3rjkfmK5+TSSbp3FlDkyE5w2ev8Au0AaInvz&#10;Pj7XJgt0MfGM/wC7TZdAuZVdcW4DZGcjv/2zrCXR78Qrmxl3iI87e+wfrmu/TOxc9cc0Ac2/hmcs&#10;GW4TIJPIPq3/AMVXS0UUAFIQCCD0NLRQBkJ4Y0mNAkdvIiAYCrPIAB6AbulDeGNIdSr27sp6q07k&#10;H6gtWvRQAUUUUAFFFFABRRRQAUUUUAFFFFABRRRQAUUUUAFFFFABRRRQAUUUUAFFFFABRRRQAUUU&#10;UAFFFFAEcsEU+PNjV8dNwzimCytQCPs8WD6oKnooA5rVbcC/ZntY40AwjQ5JdeCSwEfB3bhjJ4AO&#10;ecDEleG2mk2QxsDKv+tiBJ3Fc/eUH+Ku7ltoJyDLDHIR0LoDihbW3QYWCJRnOAgFAHKW11pV7pEu&#10;natYQT224fuXgVkIKls4xjPDfpXnuoeA5dCkvLvwNqMkEdxnzNMvJFMEh5GV5BQrzgnJHrXo2uxo&#10;mpMVAAKqCqhfRh3cf3j29Kppqs0MLIiLtiJI3Lz/AHuzepoA8m0vxMujWstjr3m6ZrVvN5gSRdxm&#10;iIxtR1GCuPvAn58DB4rvNHvbjT7eS91LzUvYLrYljJLuSRPL/d8AYGBHhcAbTktuYlj1V+2h69pn&#10;2DXdPiuxuZNrwhgpyACpPQ/MORXjOraHeeGvFFv/AMITfXOpOkDTC0vpA5tFxleQRgHjCHBOBwcU&#10;Aejprj2mtJbWKtq2p3W+W9s5QAmmQFjuIwADgnaVHzSbQfcrrdrYw6jpLyTyXEMckshv0jd5YC0T&#10;EKirkscfcwDtwOCSM8f4C1RbvVn0jTheWWtCN5r2W/AS4nLFDJknlpODtOMAE54qx4w+IGj6B4hs&#10;LI21ybCKV5biFCMyZjI49iWYPnqVPvQB35gS7nWKS4ktobJX8m+R2Au+QZAyg4OCg3E8tltpAJrl&#10;dK8Vajpfi3Xb6e3txpT3sNpJBErhouMLKFUMzMwBXaFyTsBI610VjcxXmiaffanGY9KuYkksYEcs&#10;0cjLuAyQM4P+rOBjHIHGKltYQXF1rmn6jbo+p3VyRCUUBShiTkn1xjee/GO2ADr/AAzxoFv/AL0n&#10;/oxq5jWL3/hIfF401Qw0zSXUT3Kn5Uu3X5M+pQEEEdGZSemDR8OeJrnTvAw0jHn+I7WQ2MMbNn7R&#10;IxbZN6lCMsx/2W9KkuYLvTvBt5H4aYTx28DG6+0jLT3A5bPT7xz5nqDxQBevrX7dF/Z5nji+ykmD&#10;U5NxMxXmRTtIOfl+Y5w3OMc4ydGEGpM2or9iijsW2i0it54hc84jJDtyD/CMHafyqxoWpPqHh+3u&#10;NejhgsF/di1tmJ8mbnCkHov3TH6ZHtWwVnW4jXU97ar/AMw0oei+/wDt4/1nYjpQBBE72Q/tGOF7&#10;i5nkcHSXkZzE5JZyGYnBG45/h24VcDGZAy2gEKTLeQ3qq73JBxZKfuYGchM/dHBU8k46Ci7+3EWx&#10;T/hJwoN0TnyTH/PZ12dw2c96iWaASSQab9rFoys2qMUO7cuA2HA2iT5huBOSuducHABMsLSS/wBj&#10;C6kjEbHbqwOJZHAyyZ/v4A3HoRwAD0aLhL9WmZo7OOyQMI1U7L2PkKxHdCc4HJB65HBaDZtagzgf&#10;8IoT+49N3bPbyumzvux2xSJAbcxJqbXhuN5bS8yF5cs247ixP7zk5A+UJwMAEUATi5mDDV/Ibz2f&#10;yv7HzyJMZJz08zHOemPfmm+cLILPvjvYryMNgqdlknAyB12ZxkcHI9PusNxLDfxJLJbx+LJj5aqz&#10;YhkXaWwufmMeFYjvuUnsafDlZZ/7J+0GU/8AIULAbwefu4/5a4xjttx7UAYWtXeo2HivQPD1rfu8&#10;d1NIl1qB5mBKZQZ/vDtjjBAI9b0+vWkmoWultcrARcPbfaoSWW4dY/MKyYOVUrycnJyCDg5OZqlt&#10;ol/qul/ZbiMaJbPcwm4hKs9tK8IY4yCoTGGO4dSOCDV3VIfN1zQDqM08dkjymwC48yRgg2bs/wDL&#10;TP3cdR170AT6Jr0PiLSU8RW0XkRRymE6UDkSyBtoJ6AtwNvGPXp8sNt4mjk1q8gNlLLMsXmGxlwV&#10;gjLMrOpBIxwCw64YYAOVrlvDml6jZ+JPDzWskjXUen3ewPjYxMxxuwOVy/zkcgjjtnqtOj1BPGOt&#10;XFo8r6iYrcXcUg/dopDbin+18o2ZOD3oA1mDW0q6c9ybp7raw1Ak5ts52gc/Xbz9c91VGuJzpaXL&#10;28sGSdSU4a4K43L9em79Mfw854Sury5HiC3Z5X0SHVJYppHXa6rtXIH0Od5PTt3xvOLVrZIbxiPD&#10;4/48pB1ZuduT0xyPLx1OPbIAy8k+32Etx9nlghiCxSWcExjNzG5Ch9wKkAAkgj5uOhOAZYb5Lm1g&#10;1y3Au7a54i06NgygkZ3gjKlsZJPTB49S+R5XuIZdSWRdTUf8S5FUZce4/v4++OgHT1rPWNU8VRT6&#10;zawPNdRpBcEMx8qTLbWUYG2I4ChiSWZgCARyAaREtoYolP243oBil3HFopIxjvs5GDwcj8q5imt7&#10;ibTJb28luJJlI1JYtzxlgqhFCrnvklsgAsSQBhc27vEs/EZbw/ZbYLe4FncPawh2klZSzAZYKSuF&#10;HPTLe1WT4n1qBNUS8lsor2ztt6WwK5d/ID/dJ3H5j244xQBVtLyGCXUvPmFiiam8ewBj9vJA4wBk&#10;r8rMTzgbiTtDE1W1y91O+1eKLSnt4rOaKFrP5WDo6sTIV3LiQhCq43YLKSCASLOoeL9Y068iF5Zx&#10;S28N3Ik0bw7plURqUYbTjmRhg/3fQiq9h4i1CO5hvrnToPtFzpx+2zR2WI0ugH2/PjPIUKQzHqmM&#10;c5AG7BYeCdHPmfbI7hLRokkYkWyiRNzE9SMnk8HP6dB5F1BqbaW12sskgUx6iY/3sT/MSGOcElcB&#10;VwBgEnOcViReIroyw2l1Z6bZ7jCl0zQrGjN5LPlS5wVyFxnkZI61o2es3txq40ZrW0SzubuaOGWO&#10;3yhjSLdyM7d27B9CD7UAS29xDfWpkEgsI7WPzZbmVWj+1p33hsMBn72fmB4+uFY6nrfjnUHPhuzX&#10;S/DxG1tRnAdZXA+9FF8vI7MeOAcHitu/mmu/Bujy31jb6hJdTRhoTZJJsBU8IjHGRjqT0pi67rFn&#10;NHFLFYQ3aPbxmwWIiSdHALsmD2z2yBtbNAG54b8IaX4YhY2qyXF7J/r7+6Ie4m/3nxnHoOgrfrz+&#10;z8WajbQ6Yt1qFrdo6wC9naMIbdmbayyEYVWx7DBB4xgDvo5EmiWSJ1eNxuVlOQR6g0AYd34S0671&#10;O61QtNDqU4VVvICscsKKANisBkqSCSG3ZzjoAAS6lqOinOqRLc2CqWa/t0IMeP78fJP+8vHsK3qK&#10;AIre4hu7eO4t5VlhkG5HQ5BFS1kXXhuwuJ2mjNxZyOcyNZTtB5h9W2kbj7nmoP8AhFLb/oJ61/4M&#10;pf8AGgDerD1TxC+la3Y2U1lm2vGKJcCUbtwVmOExkgBRk+4xmprLQIbG6W4S+1OVlz8k97JIhz6q&#10;Tg0X+gQ6jfx3U93eBYyrrAsg8oOudr7SPvAnP4D0oAi/4SOIapfWhtZ/LtbJbzzdv+sUluFXrn5f&#10;zOKo6J4y/taKweXTXtxfTmKFhOkqkeW0mcr0PykEHkGtd9EtpLqe5eScyzWYs3bfg7AWORjo2WPN&#10;YifD+yRlmGrav9rWVJBd+evm/LGyAE7cEYds5GSe9ACjxzG0puE0y5/sgS/ZzfSfuyJumwxMA4+b&#10;5ckDB61nL8Sv9FR5tGaK4lEMkEJvIyrxy5AYvnap+U8HBrYbwTYPdNK97qDQvL572pmHkvLtxvK7&#10;eufm643c4pL7wVYy+G4dJ06RtOa22PBcQxruEiKVVnGBv9xwT6igCBfGV21jZyLoM0lzfyyxWkEV&#10;wpDeX97ezYC5xIQRuUqgO75gKq3XxIt7YH/iWTFoIme9QzIrW5Vyjrgn5yCD93OeMda1m8LfaNF0&#10;60u9UvGvrFhImoQkRyeZghiBggKckbTnjjJ61WHw+0YwSpI11LJLAYmuJHBl3lzJ5obHEm453ew4&#10;4oAm1XxYuna/aaRDZG4nuIVmBNwkQCl9oxvI3HPYc0658X2tt4S/4SA207RliiW6jMjsHK4HvwTV&#10;8aHaHWk1aQvLdJai1BfBG0Nu3Yx97PesSy8A2cUcEOo31zqVrbzyzRWdwEMC7mYrlcEsVDYyT15w&#10;OgAJbzxbdx6pa2djoU98l5Abi1mS4jRZUAUk/MQRjeOtUB8QphHGX8PXEby3clnGsl1CoaSMMXG4&#10;nAxtPXr2rc03wrY6XJpzwS3BGnxzRQK7ggJIwYr06LtAX0AxVS78D2NzFCqXl5A8N7NfJIhQkPLu&#10;DDDKRj5jjigCBvHQh1EW1xpU0cSNBHPMJ438p5gu0bQcsMsBlciuurmj4I015WuXlnN8ZIJVvBsE&#10;qNEoUbSF4BAwR0IJ9a6WgAooooAKKKKACiiigAooooAKKKKACiiigAooooAKKKKACiiigAooooAK&#10;KKKACiiigDHufDtvdXT3DXmpI7nJEd46qPoAcCq58H6eSxNzqBLHJJumJPGK6CuW8R69eNfp4b8P&#10;lW1qdA8kzDKWMJ485geGOeidSfagDjfEEsbaw+i6Be3p1Ji2+WaYqlkFYDe4bGSSmVX+MYIO3BLN&#10;P8LQaakkVlqF+GlzLPKlw6maQF1ZiFfHPl9uBn2r0HSPCemaRatHGJpZ5W8y5uXmfzLiTHLuc8n9&#10;B0HFaS6XYoBi1i6EZxzySTz9WP5mgDgNX0Hwz4l063i1xdRuJLZT5bmY7kYADIYEE9R1zXmfifwp&#10;qsus2N1em68Q6bYJHKGGyK4+zA/6oBSd7dDnrwa9k1CzgW9uESVEUsRsyMDge/HSqcNxMIlEflKi&#10;4VQVY4A2Ac7v9r9KAPC/HHjFJtRluNMvrhZPlCxSqA8Y5OGyucgl/lPA3nHvr/DLxlqWt+IZNDur&#10;y/K3hDC6V1HkLGoCs3y84ChevUjrXoniHw54f8W2s82q6JbLdyLvhurUeVKnyt98/wDLT5o2PIxh&#10;gMZGTy2gaJq3w41O4vtU0i2l0a7jWK8vbZArwIpI5RSWww2lto5/OgDehtdNisGvrvVbm1uNMjni&#10;a+EilmDMXeMLgYYgqx74YFeDka+nXVtr1uNQstXulS32qLNZVY3GxiFx8vqDt47c+3knxQ8eWWsX&#10;SWmkXwvNGjjMdvCrOuxv7xBA6dvasH4e+ME0HXIpruYxOWCrcux2wrzk7ACDknnvyaAPbJNO1G3u&#10;P7dtb+9u9RX9zqGmxw7GcbAXMYYNyC2eMjkpuJHOjHp0jW6w2+v3l1BdxoTdqV2WwH3Q3y8YPTkH&#10;PXHWsj/haXhGNBdW/iGBNXkJW4maCXY6jpgbPpt/XvWfe/FHwjpN0BpOptc6ReDffW0cbCXzCCSU&#10;3gD5uA3IAJyD1oA09Zmm0xZbKPXb5rmEvML1WjAlYhshflwW4wRnHpzwOFh8Y3MMqMt9dJBb22RG&#10;mxxdMZPkUZUcBvm7k5wRiszxt40sLxVjs7u1nslwIILdnzAQBldzIpZN27BOD9OledW2pldXju5M&#10;pGsm8Ip+VT1HHpntQB9NQaiF0yTxLLql4sAdm/s+TyllQlRmQjGAxHJB4AOQeecTTPGWkXds8S69&#10;cO1wBCok2AWw6gE4ztBPBHOccAdPOtU8SyX2mNJHrFhLeu/IJ8seXj7mCMFcYHJB/KuG068uLe5k&#10;kWWMFQTl5AMe6+p44oA9l1rxVf22pTW8er3ZuY5FRLp1jXEjMuDwOTgHjgY/Kum8Pau3iOSa3g1a&#10;4tY7QMhd0jEdxGMZXdjJBbcc8nnHTr8+ax4gm1C5BjykaqFxvJ3D39ecnnnmuz8IeKtPszp0FzeL&#10;FDaESrj5W3/3jngnOBg5GO1AHpF34nsHvtL1X/hIJSpmaZbFY4WkJ2lFcADG45XA6FSGzzVCTxZZ&#10;R3un3ja7cTwbLj92iRMtqhJDAkD7pIU7scZXHXjjviBLpWu+KtN1rTtd077dcyiK8MZIjiIHyy57&#10;jaOe+V+lO8RWHgkapoB0nxEkNg9v9k1fytwbao5bHcttxgegPegDW0XxrZfaYoYdbvJbmGzuZhct&#10;FEu3YxlCjOedqcDoS31rc0rWtPN/LDY+IPsUUf2XT0nSKFUl3hmAUAABMEZP8OMAV514Y0/wfpuv&#10;w3Opa8JNOieQXaeUf30LH90AB8xDDBcDkZwe9dHpFn8P7f4hav8AbNZiPhyS3NxYQiRwquw2nGDk&#10;MoDbc84IoA7zRmNyb14PEnlIl+6fYEWJnuWChlwNvXAyox8wAzjtZ1ie40axh1KfXJDFcSlFsZVi&#10;RodxHmsfkOCF3FlxgdM85rzL4ftpOjeJNRvNU8QW6y2N0WsWebd9qkYYDsc4ACZzn+/7VzvxB8ZS&#10;6zrd2wctKzsGZZd0YQ/wgDgjAHPU9/SgD3ptOv0aKL/hKJrv7QFCXMUURjtgvKhm2nAz91urHg46&#10;1S1bTtUEs2lz+IT+93GS+mMESSsQQyDKZ3gAZXOAMEc1558NPGVpDZS6ZrOp+RYyiOW4kkmKsCJM&#10;gJtOduBgr0Izxg4r0K98TeDL63fSZfEFgNLViYJWCySI/Uj5gSRwfmPJzg+4AaMNUlz/AGd4hS2g&#10;sIxHIRLby+co+7jCcqSSA55JyMVauvEWpafbXGoXviR4bWGNT9jaGAXu47iQYymA2FBC55BPTHOB&#10;d+M/DWlaPJOdTtZ76If6JLaRRIR94rJIi4Bwdq7MHGQcdSvhPiPxRf67rEt/LcOXkOWG4kZxjg/T&#10;p6ZIFAH0lpur6leRF4fGUt2t5IwjaG3gK2mAPvtt+7k/e9eMd64KLxZ48t9a13S9d8XSaammyZlv&#10;TYxFNgBKhBtGXfKFVzyMntXB/D5/Ed7f3Vl4etJrq9uIGhLCXYkKN95yc8Hk88HuOa9g8OeBrCxu&#10;I9R8S3UutakrmWRJhmHePlHyk4YrzhiD1xxgUAUfB95468VQhV8TX2lGAGe+kvYEMs2VGPKiK4VN&#10;oHO4DJJxkknoIpfF4sFih8YSSXQV9pms4AGbGV3EKSBkgdDj3rsbt7ea5Mtsk8F46CMvDvXeu5Tt&#10;YFdpyF25PIDNtZc5qH+y9RlKK0U6DzFYl5cgAMDz85z09KAOc03QfETeIHvT4/vpJp0KNG1snldB&#10;jEZYop4HIUHk+pz0C+H/ABZkZ8ZyAAj/AJcIT/SprTRb+F7beVwkis3z54Gz/wCJNdPQBzB0LxMZ&#10;A3/CZShe6jTof54qYaL4gHXxZMf+3GH/AAroaKAOW1O11rTNLur+TxNcMltE0rKljEWYKM4Ax1OP&#10;1qj4Vn1zxP4X0/WBr89s1zHueFrKLKMDgjkeo6+ldpMMwuD/AHTWd4d2r4c0wcDNumB6/LQBW/sn&#10;XMD/AIqaX/wDi5/Sl/snXMf8jLL/AOAcX+FbXmIBneuMZzntTTPEr7GlQN6FhmgDKi0zWElRpPEM&#10;kiKwLIbSMbh6ZA4rZqL7TBtLedHgcE7hxTmljQAvIqg9CTjNAD6KaHQjIdSMZ69vWhZEcAo6sCcA&#10;g5oAdRTBNGZPLEib/wC7uGfyp24ZIyMjqKAFopu9ME7lwBk89qFkRwCrqwPAIOaAHUU0uoGSwAPf&#10;NLkDOSOOtAC0UgZW+6wP0NLQAUUUUAFFFFABRRRQAUUUUAFFFFABRRRQAUUUUAFFFFABRRRQAUUU&#10;UAFFFFABRRRQAUUVzGveILp9Q/4R7w+El1iSMtLO3zRWCEcPJ1+Y/wAKfxY7DmgBNf1+7e/bw74d&#10;WOXW2jDyySD91ZRMceY57k87VGST1wOa0/D/AIftPDunfZbYySyuxkuLqY7pbiQ9Xdu5/kMCk8Pe&#10;H7Xw7pptrctLNK5mubmTl7iU/edvcnt0HQVrUAFFFFAFaeyWeWKTzZY9j7mVGGJBgja2R0yQeMHK&#10;jnGQQadZDpaQ/wDfA9v8B+VWaKAOMudLkXzyojCqDtHncADdwBs6fMePeqSzTxiOdXbzDCJSRkcm&#10;Pd/Ou88iHOfKTPXO0UTW8NzGI54Y5UDq4V1DAMrBlPPcMAQexANAHJX8BbVJnEBKlwRtiOMfufb/&#10;AGX/AMmspNOtXVc6fpzvsXczwAsTwMk+Uec8dTXQy+G5kkKWZt4LZQFiiSNFWNQMBQPLOAAMYoh8&#10;MzxKAbqM/KB9zuHDf0oAyZNPlu2klWxtgkmDH5JDKyfJsPKqQSq5IxwTjnqWqkLLHGtqrEoFIECk&#10;HjBHLD0NdRBpUsFvDGJfmjjRBhiAcADpj2qi/hyeKBnguEkuFUsiSZRWbJIBYZIBPGcH1welAHFr&#10;aQ6frlnbm0MunTspspniB5/dsYfXgI+32GM563oYoY7aNHimDxoEcIqYDAEHH4qfyrpbjw0bjTms&#10;JUimhKhSxlZCSOhwAcEH3rJ0nRrg3E+majdqNRiBkMgjwtwjFzvUcdC+GHY/UUAGo6Xb3Yikgsrd&#10;1e1UbiiA7tko5/Fl/wAio/JtreV4zbRAB5DhIxjli3ZwOjL2rphpM8UUMSNE4jQKWbIJx+dVn8Mm&#10;WVpWugrsWJATOMgDrn2oAyruztbmDT5YbGN9u4SMIATkSpkHr2Ru9UbeGCyTyXsNrkISqxKOkaL/&#10;ADVq6yPRPJto4Q6ybWdtxyv3mLdvrVeTw40s5lM6x8ABQC3rzk49aAOPu/D2i6us8rafunuYzbXG&#10;IBuCYUjkA4JB657Cq0XhjQ7Wa7F1ZMFmto7cCSEMRGseDjKHHRufauy/4RaWPcI50cMQfmAG3Che&#10;4bPT2pv/AAi0+5iJYkBUrjr1VxngD+8PyoAyLWHw/bWttpNvaw/a/M88RmzG4xxsgdjtQDq69eTn&#10;vzWYPC2kRQR2zaTaJFu8za9vgFuCR9w8dRj0rsf+EeuUS78ueLM8iMOBwBu9VP8Ae9KiXw1dtIGk&#10;uYsKDjCr3+irQBgWPh3RoYLhI9J09ZUgVEWO3BO3cpP/ACzGe3PNOOj6YJx5+l2RjCn/AFtmNp6n&#10;uh5wD2roU8OTxtIy3KZaPYo29Pu88gj+H070x/DV1I/NxEFwR91e6sB0Uf3vWgDNsNH0RXkQaTpQ&#10;d4HCGO0XdkZ/6Zj0P5VRfRrA583SrcIXjHNmOQBg9Vx1rX1fQL6K0Fxaq91LCykW8B2vKPMJIBaR&#10;AOGOctjrlWHymU+GZ2kjISBNrq24SZxgg9Ng9PWgDL03R/Dn9owZ0qyyT8u6wiA6DHIjH94d+9Zp&#10;0vTBNO7aXbAEDlrEgDBOednAxXU3HhaW5hkjaW1YPD5ZSeEyxE4QfMmRuU7TlcjIOMimzeGr2ZJE&#10;NxEFdSp+VO4x2jB/WgDGgt4NLDXFvpdiBD+9MVtCqM+M8DMajJ2kDJA46jrWxcw2yQ3D+S+4Buv4&#10;npj1qw/hyZklUXKfOm0fL0/1n/xY/KtX+yNP83zPskW/Od23nNAHIPd7NsmyDcrBv9Sno59P9kV3&#10;FvG8VtFHJM87ogVpZAoZyB947QBk9eAB6AU7y0/uL+VNgghtbeK3t4o4YIkCRxxqFVFAwAAOAAOM&#10;UASUUUUAFFFFADJf9U/+6a42/wBJ1DU/A2jnSPLGo24ieFpG2gBkKPz/ALjsfwFdo/3G+lZ+g5/s&#10;Cwz18hen0oA88m+G19Pctp5t7A6TbyLHZPMPMMUGHdht4wS7heD90GtUeFdWvY7aXU7DTnvYNNub&#10;NrhXDtM5WNY5GJUEElX7nAxzyQO/ooA86tPBN0+mafYtFNb+TOskss62z4xC6/KFXBG5h94Zq7F4&#10;M2/D+LRzptn9vWSN5SQpWRw67nzjuigD0AC9BXcUUAeeap4S1241a+1G1SyRJY5LGK2HylbUxFRg&#10;9B8+H24qro3hLWNF1CzvI7B5YIZYpHheWFZSwgljJXbhNvzrjPzdc9q9NooA4TQvDeoWHiq41GW2&#10;eNZ76e4YlYHTy3U4AIxIrZxk/MMAjHORXu/Dmr3UbmxjWO7nubmz1GSVtpe2lfcJFP8AEVXaFHbJ&#10;Feh0UAeU3ngbxJ9n1N4TbXH9oWktgYm2pIIgoWEsRhDjYDhQADI2BirUvg3WtMvbiXSoIZHF0J7e&#10;UFIVA+zPEMouACrNkkdRjuK9MooA8qPgPWLa0tNMniS8sba4kmja0EakLJCVI2TEr9/5s/7ZNWIv&#10;DWvw+F9c0mbTfNmvrOGOOSGeMoGSBUIO5gc5X0x+Fem0UAcJpekXVhq+lpbWUloq3DyOslvBGwj8&#10;tg+5oW2sCTCACAQVJyRjHd0UUAFFFFABRRRQAUUUUAFFFFABRRRQAUUUUAFFFFABRRRQAUUUUAFF&#10;FFABRRRQAVGZcEjy5PyqSuX1/X7t75vDvh1Y5dbaMSSSSj91ZRE48xz3J52qMknrgc0AQ6/4kvpd&#10;W/4RjQIH/tiWFZXu3CmKziYsDIwz8zDAwhAzuGCcNja0LQbTQLNorfdJPKd9zdSndLcSd3djyT7d&#10;AOBgUnh/w/aeHdO+y2zSTSuxkuLqY7pbiQ9Xdu5/kMCtWgAooooAKKKKACiiigCrDPdPPdpLZmOO&#10;KUJA/mhvOTYpL4/h+YsuD/cz0Iqfe/8AzyP5in0UAVry7a0jVxa3Fxk4KwqCR78kVTOtvn/kEamf&#10;+2S//FVq0UAZn9s/9Q3Uf+/H/wBek/toAZOm6l1x/wAe5P8AWtSigDJ/t+P/AKB2p/8AgI1Zur3a&#10;6hEkttZ6lb38B3W9x9jY7T3U+qtjBH49QK6iigDA0zxVDqFqXOn38U8Z8u4h8hm8qQAEpnvjI571&#10;c/tqL/nzv/8AwGaodUs7i2vU1jToy86gJcwKQPtEXt6uv8OT3I78aVleW+oWUN5ayCSCZQ6MBjIP&#10;selAFT+2ov8Anzv/APwGak/tqLOPsd//AOAzVp0UAZw1iEtj7NeDAzzbt/hTTrtqvWG86Z/49X/w&#10;rTooAyv7ftP+eV5/4Cyf4Uf8JBZ/88rz/wABZP8ACtWigDK/4SCzzjyrz/wFk/wo/wCEhs848q8/&#10;8BJP8K1aKAMhvElivWO964/485P/AImmnxPp6jJjvumf+PKX/wCJrZooAxP+Eq03+5ff+AUv/wAT&#10;SjxVppONt79fsUv/AMTW1RQBjDxPpmM/6WP+3OX/AOJpf+En0zOM3f8A4By//E1sUUAY/wDwk2mZ&#10;xuuv/AOX/wCJoPifSwRlrrnp/oc3/wATWxRQBinxVpQ6td9cf8eU3/xFIfFmkqOXu/X/AI8Zv/iK&#10;26KAML/hMNGyB5l3z/04T/8AxFMh8ZaTLGWcX0J3soWSylyQGIDcKRggZHfBGQDkDoKKAOY1PxNp&#10;l5pd3a297e288sLpHMllOGjYggMPk7HBrL8Fa7b6T4O0yz1e9vp9QjhHntJaTMQx5252dB0/Cu7o&#10;oAwv+Ex0XOPPufT/AI8p/wD4ij/hMNFBwZrn/wAAp/8A4it2igDEj8WaPJNHEs9xvkYIoNpMOScD&#10;kpxW3RRQAUUUUAFFFFABRRRQAUUUUAFFFFABRRRQAUUUUAFFFFABRRRQAUUUUAFFFFABRRRQAUUU&#10;UAFFFFABRRRQAUUVyfiTXdRnv4tA8LyQvqjN/pkzR+YljEVOHY5AD52kIclgDxg7gAS694gum1D/&#10;AIR7w+qS6xLGWknb5orBCOHk6/Mf4U/ix2HNaPh7w/a+HdONtAzSzSuZrq5k5e4lP3nb3Pp0HQUu&#10;haDaaBZtFBukuJTvubqU7pbiTu7seSfQdAOBgVq0AFFFFABRRRQAUUUUAFFFFABRRRQAUUUUAFFF&#10;FABRRRQAVirp99puoXM2lpbSW10fNkt5pWj2S93UhW+8MZGByM9zW1RQBlmfXe2m6d/4Hv8A/Gaz&#10;PFl1q2lvp+sWFpNeQWnmC6tbdmaSUOAqhUC4bDYYnIIC9Dk46eigDgr6y8VwWOgWVrcOLuG6Es90&#10;WLpOfLkd0cY+RC3yg9sjjtXPWOp6veaVcTana+Ire+jjlbTokt5QUuDLI2G4AkwDEBnK4B77gPXq&#10;KAPNLy31Oz1TWTFcX63ws7eeCKOZn3bnIujCh4cqCuBj5Sy9MirOnXOqnXYIdIhvf7MR5xG1+ZNj&#10;r5URzkru++XAznocHsPQqKAPOLi+1waD4YgSW6TU9Ts2tJl2nzIWbZm4ZSMgJ0JxwXXPUVkPqWuT&#10;6vDDqEWqCG3D2sgkS4gjlaNQolEkaHO9t5AHbBOMjPr1FAHmdxBrFzrNzLZWtzL/AK0IWlkt/MjS&#10;GExL5gQk4d5dobjLP3zXd6DLNP4f0+S5lllna3QySTReU7NtGSyfwnPUdq0aKACiiigAooooAKKK&#10;KACiiigAooooAKKKKACiiigAooooAKKKKACiiigAooooAKKKKACiiigAooooAKKKKACiiigAoooo&#10;AKKKKACiiigAoorgbTW75rWaTVdRurbWUuDGNOhijHy7eP3eXO0j5iwdsYOGIHIB31FeVTax4ns9&#10;H00y3kUIuLFLgy+czZd54dzSM6/IMSOMLwoOAAAMbUerSi7ggv8AXYrfT2glc3dpdLIjTArhDIy8&#10;EKSwXHPvjFAHd0V53p/iHWJteCXk91HoZukiW5eJUlMhhjZEkXbhEYlskc7mA4FWNY1m8t9V1tId&#10;TkW8t57ZbGyBU+aGVCw2YywJLZPbnkYoA7yivLNQ8UeIXh1R4Zby1i1BT/ZczQJtiKSqo2dSd6Hf&#10;8wPQ44rW8H32pTeJ5YppbtbH7CEEFw7viaIpE77nJbkgjrg4LEbmJIB0viObWlsUt9Bto3vbhvL+&#10;0TEeVbL3dhnLcdAAcnGcCn+H/D9p4d0/7NbtJNK7GS4upjuluJD1d27n+QwK1aKACiiigAooooAK&#10;KKKACiiigAooooAKKKKACiiigAooooAKKKKACiiigAooooAKKKKACiiigAooooAKKKKACiiigAoo&#10;ooAKKKKACiiigAooooAKKKKACiiigAooooAKKKKACiiigAooooAKKKKACiiigAooooAKKKKACiii&#10;gAooooAKKKKACiiigAphhiMnmGNDJjG7aM49M0+igCCOytIYTDFawpEWZiixgKSzFmOPUsST6k5p&#10;RaWwj8sW8QTO7bsGM+uKmooAaY0YEFFIJycjqaaYITKJTEhkHR9oz+dSUUANMcZUKUUhegI6UBFD&#10;bgoB9cU6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pryJHje6rn1OKAHUVC15apNHC1zCssiM6IX&#10;ALKpAYgdwCygntuHrUiSJJnY6tjrg5oAdRTd6b9m9d393PNI0saHDyKp9CcUAPopokQ4w6nIyMHq&#10;KUMGAKkEHoRQAtFN8xP76/nTYJ4bq3iuLeWOaCVA8ckbBldSMggjggjnNAElFFFABRRRQAUVgSeL&#10;9PjkZGtdTJVipxYSkce+3pSDxjpxAP2bUx9dPm/+JoA6CisD/hMNO/599S/8AJv/AImkPjDTQCTB&#10;qWB/1D5v/iaAOgorBPi/SxjMeoDIz/x4Tf8AxNNPjPSAcEah6/8AIPn/APiKAOgornf+E20b01D/&#10;AMF0/wD8RR/wm2jemof+C6f/AOIoA6Kiud/4TbRvTUP/AAXT/wDxFH/CbaN6ah/4Lp//AIigDoqK&#10;5z/hONFzj/T8+n9nT/8AxFMbx7oSDLPfgZx/yDp+v/fFAHTUVzLePdBXq98P+4fP/wDEUn/Cf+Hx&#10;1lvRxnnT5/8A4igDp6K5r/hPvDuf+Pm6/wDACf8A+Io/4T3w7/z9XP8A4AT/APxFAHS0VzP/AAn/&#10;AIc/5+7n/wAAJ/8A4imN8RPDCfevbgfWxn/+IoA6miuRg+JfhiW3jkkubqB3UFopLKYtGSOVO1SM&#10;jpwSPQmpB8R/Cp/5iE342U//AMRQB1VFcr/wsfwr/wBBGX/wDn/+Ipf+FjeFf+gjL/4Bz/8AxFAH&#10;U0Vy3/CxvCv/AEEZf/AOf/4ij/hY3hb/AKCMv/gHP/8AEUAdTRXLf8LG8Lf9BGX/AMA5/wD4ij/h&#10;Y3hb/oIy/wDgHP8A/EUAdTRXLf8ACxvC3/QRl/8AAOf/AOIo/wCFjeFv+gjL/wCAc/8A8RQB1NFc&#10;m/xL8JIV3ao43dM2c/P/AI5TD8UPB4badWfPT/j0n/8AiKAOvorlB8SvCTHA1Y/+A0v/AMRSn4ke&#10;Eh11bH/bvL/8TQB1VFci3xP8HL97WQO3/HvL/wDE03/haXgsHH9tr/4Dy/8AxNAHYUVyv/CyfCGP&#10;+Q1H1x/qpP8A4ml/4WR4R/6DUX/fqT/4mgDqaK5ZfiR4QYgDW4cn/Yf/AAqQfEHwoc/8Tu24OP4v&#10;8KAOlormv+FgeFP+g3bfr/hS/wDCwPCn/Qbtv1/woA6Siub/AOFgeFP+g3bfr/hR/wALA8Kf9Bu2&#10;/X/CgDpKK5v/AIWB4U/6Ddt+v+FH/CwPCn/Qbtv1/wAKAOkorm/+FgeFP+g3bfr/AIUf8LA8Kf8A&#10;Qbtv1/woA6Siub/4WB4U/wCg3bfr/hR/wsDwp/0G7b9f8KAOkorm/wDhYHhT/oN236/4Un/CwfCf&#10;/QctfzP+FAHS0VzX/CwfCf8A0HLX8z/hSf8ACwvCQ667afmf8KAOmormR8QvCR6a9af99H/Cnf8A&#10;CwPCeAf7es8Hp8xoA6SiucPj/wAKDGdes+f9ulPjzwqF3HXbLGM/foA6KiucXx74Uc4Gu2f/AH3S&#10;/wDCd+Ff+g7Zf9/KAOiornD4+8KBip16zyOvz07/AITvwttLf27ZYH/TSgDoaK5//hOfC/8A0HbL&#10;/v4KP+E48Lj/AJjtj/39FAHQUVz58c+FgOdesR/21FJ/wnXhX/oP6f8A9/hQB0NeQ/FLT7PUviF4&#10;XgvdHl1mI2t0fsMTlGk+7zkEYx1613v/AAnfhT/oYNP/AO/wrOuda8D3uu2OtS61Yte2KSJA4uBh&#10;Q4+bjvxQB4/rvhW50fwoEvfDr21ld6/G1hYPOsjQxnAaHzN25fNIU8cDy8kg7c6nh21/szxrqU+i&#10;aAfC91pmkXD3GnS3TTveMVJjZVPBUMByufTvXpmt6h4O8RNZrfa9bPDazLcJCs6BWkUgq5OM5GCA&#10;AQPmOQeMF7d+CdR1yx1qXVrNb+zVkjmjuApZD1VsfeXrwfU0AeeW3g3wvP8ACRvF8lxu142rXrat&#10;9pfetz1xjdjhvl24/DNUdWtD4n8c6Zcal4YfxFdTeG7eeWzW5NqY3LcyZ49cbfeu2fw18Mn1A3Jv&#10;bUQtJ5rWK3eLVm65MX3a6JLjwhB4kOupqdml+1oLXInAXyg2QAPrQBxkum2umeMdAtILD+zEi8N3&#10;m2yMhkMJJyV3c5wSea3vhxewWHwe0R31C0tGa1lEU90f3YYeY+SCy5ACsxGRwp5GM1q3h8JX+tRa&#10;vcanam6jtXtUP2lQBG/3uPX3rn9J8J+BdFurWey8R3SC1cPHD/ax8oYOcFM4x7UAee+DvCdlq9h9&#10;pm+H8mtCS+lVtSXVTDx5hH+r3D7v64r6MVQqhQMADAry5PBPgGEv5HiS8gRnLmOHVyiAk5OADivT&#10;4ihhQxsGQqNrA5yOxzQA+iiigAooooAKKKKACiiigAooooAKKKKACiiigAooooAKKKKACiiigAoo&#10;ooAKKKKACiiigAooooAKKKKACiiigAooooAKKKKACiiigAooooAKrzWFncXlteTWkEl1bbvImeMF&#10;4tww21iMrkcHHWrFFABgUYHpRRQAYHpRgelFFABgelGB6UUUAGB6UYHpRRQAYHpRgelFFABgelJt&#10;X0H5UtFACbV/uj8qQxoeqL+VOooAb5cf9xfyo8uP+4v5U6igBvlR/wBxfypPKj/uL+VPooAZ5Uf9&#10;xfyo8qP+4v5U+igBnlR/3F/Kjyo/+ea/lT6KAGeVH/zzX8qPKj/55r+VPooAYYYj1jQ/8BFN+zwf&#10;88Y/++RUtFAEX2aD/nhH/wB8Cj7NB/zwj/74FS0UARfZbf8A54Rf98Cj7Lb/APPCL/vgVLRQBF9l&#10;t/8AnhF/3wKT7Jbf8+8X/fAqaigCA2VqettCf+2YpPsFn/z6Qf8AfsVYooAr/YLP/n0g/wC/YqcA&#10;KAAAAOABS0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Vay+2+U/277P5n&#10;mybfI3Y8ve3l5z/Fs27u27OOMVZqO4WZreVbeSOOcoRG8iF1VscEqCCRntkZ9RQBJRRRQAUUUUAF&#10;ef8Axj1/VPDfgQ6ho941pdfao4/MVFY7TnIwwIr0CuW8f+Dz448M/wBji++xHz0m83yvM+7njGR6&#10;+tAHHeEvEfiOLTtY1KSTxBrjWkCullqOmLYl+SSY2XdvbA6Vs6D8UF8U/b5tF0SeSzsrTzpbm5mE&#10;K+djPkjgjI7nPH5Z0V8PeLm0i+sp/Ftu0txCIoZ49OMbQerDEnJx06YPPNc9ZfB46Vo+r6Np3iO6&#10;j0zVLURzRSx7mWYY/eqQwGGxgrjkcZ6UAWtF+K8eo+I7jRLnT7QTx2b3STWGordRMFGShYKMNx71&#10;mWfxpuruPRbgeELr7LrErwWrrdqxeVW24A2jjOOSR34OOb2ifCiXTNZtNSm1WzLW+mPpwitNPEKs&#10;CCN5+c5bnJPf2pLf4UzafoXhezt9Vjnn8PXUt3H5kRjW5Zm3BCQWKDPG7DeuD0oAib4yfZ/Dmpaj&#10;deHZorzT9TXTp7MXIPzHPIfb/skYx+NVfE3xF1GfR/FmizaZNousafp4u4XS4Em6MsoyCAMH5h69&#10;+eKxfib4PPhrwnrN2t/551jxBFdgeVt8nJf5ep3devFdRd/CW41ebXL/AFjxC1xqupWwtY5oYDDF&#10;DGMcGMOd446E4zg4yAQAUofiyulabp+m+TbXd9Bo8N7dzX2oLbBiY1bYhKkvIQc4wOtd3ovi/T9Z&#10;8Ex+KVV4bM27zyI2CybM7h6HlTXGn4QyQarDqVtqWmyzJZw2bxX+lC4idY41UNgvkPlScgjggY4J&#10;PbWPhyOLwi2gXksUySwyRTPb26wKQ+c7UGQvXjr0oA46x+LM839jXd74bktNL1uZoLG5N0GYvnC7&#10;02jaGPcE/jWR8M9U8U+KPFGsanf3NxHFbXjwbHkV4IwGXMXlqFJbaSA+eDgkHodex+Fd6g0Cx1Lx&#10;Al1o+g3H2i0gS02SSMDlRI5cggeyjiuk8FeD/wDhEI9WQ332v+0L+S8z5WzZux8vU56daAOJ8TeO&#10;NY8J+K/F9pd37Pb/ANkreaUjIo8tyQmAcc/Mc856Vzml/EDxlqOj6ToMt8YNel1tbOe4ITzfLwWf&#10;dHswqgMuG6nDdMc+g/EL4Zp411TTtUjvFhmskKtA6/JdLuDBGYZKjIIztbGc4OKdF8LrWL4pv40F&#10;+drEuLLyeBIU2Ft2fx6dT1oAx9Q+N9hZTX0sVhBLp9jefZJWa/RLmQ5wXjhwdyj13Ck0jx54kn+J&#10;/iDTpLCS60e1WN1jjILW8RAPmAKheQsOdgyecDNWV+ERsdQ1KTS7/TBbX8zTFdQ0hLqWAt1Eblhg&#10;egIOK1E+H95aeObnxDY60Iob0W63ds0DZYRFSAjq67QdgyCCMEggg4oAy/i/4m1/w8ukLpst3ZaZ&#10;PI326/tLZZ3iAxgANwM5PcdKz9D+Ih0bw5DqUuuP4psrnUYrUzNGtvNYhx/y0UA55BPUZ9a73xFo&#10;ut6jeW1zpOtQ2iRxtHNa3Vp58M4JBBI3LgjH61ydv8HoF8L6/ps+qKb3WZ0uHuIbURxwOjbl8uMH&#10;gAk9+9AEWofGm0tH18QaSZ/7IuFi5udpuVLtGWj+U5w4Ax6EnORg2vFXxTuPCbu95pFiYoxGWh/t&#10;VRcncoJKw7MkAkjkjpWcvwOthLoTvrs0i6e4a5RrdcXQDh8cEEDduPzbz8x5xgCbXfg/NrGo+I51&#10;1m2SLWnR2aewEs8BU52pJvGF9sdMDtQBBdeNnsPipeXs91cf2HD4aGofZuOpZSMDpuOcde9aHh34&#10;u22s+INJ0u4sbaH+1YjJbPbagtw0ZAzsmUKNjEDpk1ZuPhXb3usT3d3qTPbz6GujvCkW1sDb+8DZ&#10;POVBxijwx8OLnw7dafuvtJmt7E/K8ejpHcyjBADy7j0z1AycUAehUUVn6vpEWsWcsEl1fWrPE0Sz&#10;Wd08Lpkqdw2nG4FRgkHuOjMCATzXnlXlvbC2uJGm3EuifJGqjksx4HJUADLHOQMKxWWCRpreKV4Z&#10;IHdAzRSFSyEj7p2kjI6cEj0JqQdKKACikAx3JpaACiiigAooooAKKKKACiiigAooooAKKKKACiii&#10;gAooooAKKKKACiiigD//2VBLAwQUAAYACAAAACEAQ6h58OEAAAAMAQAADwAAAGRycy9kb3ducmV2&#10;LnhtbEyPQUvDQBCF74L/YRnBW7tJJTXEbEop6qkItoJ4m2anSWh2NmS3Sfrv3Zz09h7zePO9fDOZ&#10;VgzUu8aygngZgSAurW64UvB1fFukIJxH1thaJgU3crAp7u9yzLQd+ZOGg69EKGGXoYLa+y6T0pU1&#10;GXRL2xGH29n2Bn2wfSV1j2MoN61cRdFaGmw4fKixo11N5eVwNQreRxy3T/HrsL+cd7efY/LxvY9J&#10;qceHafsCwtPk/8Iw4wd0KALTyV5ZO9EqWMRp2OJnsQpiTkTPaQLipGCdJgnIIpf/RxS/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ECLQAUAAYACAAAACEAihU/mAwBAAAVAgAAEwAAAAAA&#10;AAAAAAAAAAAAAAAAW0NvbnRlbnRfVHlwZXNdLnhtbFBLAQItABQABgAIAAAAIQA4/SH/1gAAAJQB&#10;AAALAAAAAAAAAAAAAAAAAD0BAABfcmVscy8ucmVsc1BLAQItABQABgAIAAAAIQClka7aowIAANcH&#10;AAAOAAAAAAAAAAAAAAAAADwCAABkcnMvZTJvRG9jLnhtbFBLAQItAAoAAAAAAAAAIQBm4/gARbAA&#10;AEWwAAAVAAAAAAAAAAAAAAAAAAsFAABkcnMvbWVkaWEvaW1hZ2UxLmpwZWdQSwECLQAKAAAAAAAA&#10;ACEAJEFelLEVAQCxFQEAFQAAAAAAAAAAAAAAAACDtQAAZHJzL21lZGlhL2ltYWdlMi5qcGVnUEsB&#10;Ai0AFAAGAAgAAAAhAEOoefDhAAAADAEAAA8AAAAAAAAAAAAAAAAAZ8sBAGRycy9kb3ducmV2Lnht&#10;bFBLAQItABQABgAIAAAAIQAZlLvJwwAAAKcBAAAZAAAAAAAAAAAAAAAAAHXMAQBkcnMvX3JlbHMv&#10;ZTJvRG9jLnhtbC5yZWxzUEsFBgAAAAAHAAcAwAEAAG/NAQAAAA==&#10;">
                  <v:shape id="Picture 106" o:spid="_x0000_s1027" type="#_x0000_t75" alt="Diagram&#10;&#10;Description automatically generated" style="position:absolute;left:34099;top:1047;width:35528;height:43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sxwwAAANwAAAAPAAAAZHJzL2Rvd25yZXYueG1sRE9NSwMx&#10;EL0L/ocwQm82sdAia9NSFKH0UGxX0OO4mW6WbibLZtqu/npTELzN433OfDmEVp2pT01kCw9jA4q4&#10;iq7h2sJ7+Xr/CCoJssM2Mln4pgTLxe3NHAsXL7yj815qlUM4FWjBi3SF1qnyFDCNY0ecuUPsA0qG&#10;fa1dj5ccHlo9MWamAzacGzx29OypOu5PwYIc36biD+XLZvu1IjcpPz/MT7R2dDesnkAJDfIv/nOv&#10;XZ5vZnB9Jl+gF78AAAD//wMAUEsBAi0AFAAGAAgAAAAhANvh9svuAAAAhQEAABMAAAAAAAAAAAAA&#10;AAAAAAAAAFtDb250ZW50X1R5cGVzXS54bWxQSwECLQAUAAYACAAAACEAWvQsW78AAAAVAQAACwAA&#10;AAAAAAAAAAAAAAAfAQAAX3JlbHMvLnJlbHNQSwECLQAUAAYACAAAACEAEaq7McMAAADcAAAADwAA&#10;AAAAAAAAAAAAAAAHAgAAZHJzL2Rvd25yZXYueG1sUEsFBgAAAAADAAMAtwAAAPcCAAAAAA==&#10;">
                    <v:imagedata r:id="rId254" o:title="Diagram&#10;&#10;Description automatically generated"/>
                  </v:shape>
                  <v:shape id="Picture 107" o:spid="_x0000_s1028" type="#_x0000_t75" alt="Diagram&#10;&#10;Description automatically generated" style="position:absolute;width:34099;height:43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5w1wgAAANwAAAAPAAAAZHJzL2Rvd25yZXYueG1sRE9LawIx&#10;EL4X/A9hhN40sS3abo3SB4onRdtDj8Nmupu6mSxJ1PXfG0HobT6+50znnWvEkUK0njWMhgoEcemN&#10;5UrD99di8AwiJmSDjWfScKYI81nvboqF8Sfe0nGXKpFDOBaooU6pLaSMZU0O49C3xJn79cFhyjBU&#10;0gQ85XDXyAelxtKh5dxQY0sfNZX73cFpWLxvrX35/Dn/PbYq+vC0Xm2WB63v+93bK4hEXfoX39wr&#10;k+erCVyfyRfI2QUAAP//AwBQSwECLQAUAAYACAAAACEA2+H2y+4AAACFAQAAEwAAAAAAAAAAAAAA&#10;AAAAAAAAW0NvbnRlbnRfVHlwZXNdLnhtbFBLAQItABQABgAIAAAAIQBa9CxbvwAAABUBAAALAAAA&#10;AAAAAAAAAAAAAB8BAABfcmVscy8ucmVsc1BLAQItABQABgAIAAAAIQAj65w1wgAAANwAAAAPAAAA&#10;AAAAAAAAAAAAAAcCAABkcnMvZG93bnJldi54bWxQSwUGAAAAAAMAAwC3AAAA9gIAAAAA&#10;">
                    <v:imagedata r:id="rId255" o:title="Diagram&#10;&#10;Description automatically generated"/>
                  </v:shape>
                  <w10:wrap type="square" anchorx="margin" anchory="margin"/>
                </v:group>
              </w:pict>
            </mc:Fallback>
          </mc:AlternateContent>
        </w:r>
        <w:r w:rsidR="00C73771">
          <w:t>Suitability to Treat TMDL Pollutants</w:t>
        </w:r>
      </w:ins>
    </w:p>
    <w:tbl>
      <w:tblPr>
        <w:tblStyle w:val="TableGrid"/>
        <w:tblW w:w="3060" w:type="dxa"/>
        <w:tblInd w:w="85" w:type="dxa"/>
        <w:tblLayout w:type="fixed"/>
        <w:tblLook w:val="04A0" w:firstRow="1" w:lastRow="0" w:firstColumn="1" w:lastColumn="0" w:noHBand="0" w:noVBand="1"/>
      </w:tblPr>
      <w:tblGrid>
        <w:gridCol w:w="1800"/>
        <w:gridCol w:w="1260"/>
      </w:tblGrid>
      <w:tr w:rsidR="00C73771" w14:paraId="726BE0CD" w14:textId="77777777" w:rsidTr="00843872">
        <w:trPr>
          <w:trHeight w:val="288"/>
          <w:ins w:id="17773" w:author="Updates" w:date="2024-01-23T15:22:00Z"/>
        </w:trPr>
        <w:tc>
          <w:tcPr>
            <w:tcW w:w="1800" w:type="dxa"/>
            <w:tcBorders>
              <w:top w:val="single" w:sz="4" w:space="0" w:color="auto"/>
              <w:left w:val="single" w:sz="4" w:space="0" w:color="auto"/>
              <w:bottom w:val="single" w:sz="4" w:space="0" w:color="auto"/>
              <w:right w:val="single" w:sz="4" w:space="0" w:color="auto"/>
            </w:tcBorders>
            <w:shd w:val="clear" w:color="auto" w:fill="C0E399"/>
            <w:vAlign w:val="center"/>
            <w:hideMark/>
          </w:tcPr>
          <w:p w14:paraId="6BBE0890" w14:textId="77777777" w:rsidR="00C73771" w:rsidRPr="00C73771" w:rsidRDefault="00C73771" w:rsidP="00843872">
            <w:pPr>
              <w:pStyle w:val="FSTabletext"/>
              <w:ind w:left="0"/>
              <w:rPr>
                <w:ins w:id="17774" w:author="Updates" w:date="2024-01-23T15:22:00Z"/>
                <w:b/>
                <w:bCs/>
              </w:rPr>
            </w:pPr>
            <w:ins w:id="17775" w:author="Updates" w:date="2024-01-23T15:22:00Z">
              <w:r w:rsidRPr="00C73771">
                <w:rPr>
                  <w:b/>
                  <w:bCs/>
                </w:rPr>
                <w:t>Pollutant</w:t>
              </w:r>
            </w:ins>
          </w:p>
        </w:tc>
        <w:tc>
          <w:tcPr>
            <w:tcW w:w="1260" w:type="dxa"/>
            <w:tcBorders>
              <w:top w:val="single" w:sz="4" w:space="0" w:color="auto"/>
              <w:left w:val="single" w:sz="4" w:space="0" w:color="auto"/>
              <w:bottom w:val="single" w:sz="4" w:space="0" w:color="auto"/>
              <w:right w:val="single" w:sz="4" w:space="0" w:color="auto"/>
            </w:tcBorders>
            <w:shd w:val="clear" w:color="auto" w:fill="C0E399"/>
            <w:vAlign w:val="center"/>
            <w:hideMark/>
          </w:tcPr>
          <w:p w14:paraId="745B6CDA" w14:textId="07DC7CC0" w:rsidR="00C73771" w:rsidRPr="00C73771" w:rsidRDefault="007B0588" w:rsidP="00C73771">
            <w:pPr>
              <w:pStyle w:val="FSTabletext"/>
              <w:ind w:left="-30"/>
              <w:jc w:val="center"/>
              <w:rPr>
                <w:ins w:id="17776" w:author="Updates" w:date="2024-01-23T15:22:00Z"/>
                <w:b/>
                <w:bCs/>
              </w:rPr>
            </w:pPr>
            <w:ins w:id="17777" w:author="Updates" w:date="2024-01-23T15:22:00Z">
              <w:r w:rsidRPr="00940429">
                <w:rPr>
                  <w:b/>
                  <w:bCs/>
                </w:rPr>
                <w:t xml:space="preserve">Suitable </w:t>
              </w:r>
              <w:r>
                <w:rPr>
                  <w:b/>
                  <w:bCs/>
                </w:rPr>
                <w:t>to Treat?</w:t>
              </w:r>
            </w:ins>
          </w:p>
        </w:tc>
      </w:tr>
      <w:tr w:rsidR="00C73771" w14:paraId="2C302883" w14:textId="77777777" w:rsidTr="00843872">
        <w:trPr>
          <w:trHeight w:val="288"/>
          <w:ins w:id="17778" w:author="Updates" w:date="2024-01-23T15:22:00Z"/>
        </w:trPr>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9C112F" w14:textId="77777777" w:rsidR="00C73771" w:rsidRDefault="00C73771" w:rsidP="00843872">
            <w:pPr>
              <w:pStyle w:val="FSTabletext"/>
              <w:ind w:left="0"/>
              <w:rPr>
                <w:ins w:id="17779" w:author="Updates" w:date="2024-01-23T15:22:00Z"/>
              </w:rPr>
            </w:pPr>
            <w:ins w:id="17780" w:author="Updates" w:date="2024-01-23T15:22:00Z">
              <w:r>
                <w:t>TSS</w:t>
              </w:r>
            </w:ins>
          </w:p>
        </w:tc>
        <w:tc>
          <w:tcPr>
            <w:tcW w:w="1260" w:type="dxa"/>
            <w:tcBorders>
              <w:top w:val="single" w:sz="4" w:space="0" w:color="auto"/>
              <w:left w:val="single" w:sz="4" w:space="0" w:color="auto"/>
              <w:bottom w:val="single" w:sz="4" w:space="0" w:color="auto"/>
              <w:right w:val="single" w:sz="4" w:space="0" w:color="auto"/>
            </w:tcBorders>
            <w:vAlign w:val="center"/>
            <w:hideMark/>
          </w:tcPr>
          <w:p w14:paraId="114C0388" w14:textId="77777777" w:rsidR="00C73771" w:rsidRDefault="00C73771" w:rsidP="00C73771">
            <w:pPr>
              <w:pStyle w:val="FSTabletext"/>
              <w:jc w:val="center"/>
              <w:rPr>
                <w:ins w:id="17781" w:author="Updates" w:date="2024-01-23T15:22:00Z"/>
              </w:rPr>
            </w:pPr>
            <w:ins w:id="17782" w:author="Updates" w:date="2024-01-23T15:22:00Z">
              <w:r>
                <w:t>Y</w:t>
              </w:r>
            </w:ins>
          </w:p>
        </w:tc>
      </w:tr>
      <w:tr w:rsidR="00C73771" w14:paraId="04428DE5" w14:textId="77777777" w:rsidTr="00843872">
        <w:trPr>
          <w:trHeight w:val="288"/>
          <w:ins w:id="17783" w:author="Updates" w:date="2024-01-23T15:22:00Z"/>
        </w:trPr>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8EF498" w14:textId="77777777" w:rsidR="00C73771" w:rsidRDefault="00C73771" w:rsidP="00843872">
            <w:pPr>
              <w:pStyle w:val="FSTabletext"/>
              <w:ind w:left="0"/>
              <w:rPr>
                <w:ins w:id="17784" w:author="Updates" w:date="2024-01-23T15:22:00Z"/>
              </w:rPr>
            </w:pPr>
            <w:ins w:id="17785" w:author="Updates" w:date="2024-01-23T15:22:00Z">
              <w:r>
                <w:t>Total Nitrogen</w:t>
              </w:r>
            </w:ins>
          </w:p>
        </w:tc>
        <w:tc>
          <w:tcPr>
            <w:tcW w:w="1260" w:type="dxa"/>
            <w:tcBorders>
              <w:top w:val="single" w:sz="4" w:space="0" w:color="auto"/>
              <w:left w:val="single" w:sz="4" w:space="0" w:color="auto"/>
              <w:bottom w:val="single" w:sz="4" w:space="0" w:color="auto"/>
              <w:right w:val="single" w:sz="4" w:space="0" w:color="auto"/>
            </w:tcBorders>
            <w:vAlign w:val="center"/>
            <w:hideMark/>
          </w:tcPr>
          <w:p w14:paraId="5D4A3E3D" w14:textId="77777777" w:rsidR="00C73771" w:rsidRDefault="00C73771" w:rsidP="00C73771">
            <w:pPr>
              <w:pStyle w:val="FSTabletext"/>
              <w:jc w:val="center"/>
              <w:rPr>
                <w:ins w:id="17786" w:author="Updates" w:date="2024-01-23T15:22:00Z"/>
              </w:rPr>
            </w:pPr>
            <w:ins w:id="17787" w:author="Updates" w:date="2024-01-23T15:22:00Z">
              <w:r>
                <w:t>N</w:t>
              </w:r>
            </w:ins>
          </w:p>
        </w:tc>
      </w:tr>
      <w:tr w:rsidR="00C73771" w14:paraId="61F32A5D" w14:textId="77777777" w:rsidTr="00843872">
        <w:trPr>
          <w:trHeight w:val="288"/>
          <w:ins w:id="17788" w:author="Updates" w:date="2024-01-23T15:22:00Z"/>
        </w:trPr>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4A349B" w14:textId="77777777" w:rsidR="00C73771" w:rsidRDefault="00C73771" w:rsidP="00843872">
            <w:pPr>
              <w:pStyle w:val="FSTabletext"/>
              <w:ind w:left="0"/>
              <w:rPr>
                <w:ins w:id="17789" w:author="Updates" w:date="2024-01-23T15:22:00Z"/>
              </w:rPr>
            </w:pPr>
            <w:ins w:id="17790" w:author="Updates" w:date="2024-01-23T15:22:00Z">
              <w:r>
                <w:t>Total Phosphorous</w:t>
              </w:r>
            </w:ins>
          </w:p>
        </w:tc>
        <w:tc>
          <w:tcPr>
            <w:tcW w:w="1260" w:type="dxa"/>
            <w:tcBorders>
              <w:top w:val="single" w:sz="4" w:space="0" w:color="auto"/>
              <w:left w:val="single" w:sz="4" w:space="0" w:color="auto"/>
              <w:bottom w:val="single" w:sz="4" w:space="0" w:color="auto"/>
              <w:right w:val="single" w:sz="4" w:space="0" w:color="auto"/>
            </w:tcBorders>
            <w:vAlign w:val="center"/>
            <w:hideMark/>
          </w:tcPr>
          <w:p w14:paraId="21D0CA72" w14:textId="616FAA11" w:rsidR="00C73771" w:rsidRDefault="00C73771" w:rsidP="00C73771">
            <w:pPr>
              <w:pStyle w:val="FSTabletext"/>
              <w:jc w:val="center"/>
              <w:rPr>
                <w:ins w:id="17791" w:author="Updates" w:date="2024-01-23T15:22:00Z"/>
              </w:rPr>
            </w:pPr>
            <w:ins w:id="17792" w:author="Updates" w:date="2024-01-23T15:22:00Z">
              <w:r>
                <w:t>N</w:t>
              </w:r>
            </w:ins>
          </w:p>
        </w:tc>
      </w:tr>
      <w:tr w:rsidR="00C73771" w14:paraId="2C4500A3" w14:textId="77777777" w:rsidTr="00843872">
        <w:trPr>
          <w:trHeight w:val="288"/>
          <w:ins w:id="17793" w:author="Updates" w:date="2024-01-23T15:22:00Z"/>
        </w:trPr>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AD1F68" w14:textId="453D6B23" w:rsidR="00C73771" w:rsidRDefault="00C73771" w:rsidP="00843872">
            <w:pPr>
              <w:pStyle w:val="FSTabletext"/>
              <w:ind w:left="0"/>
              <w:rPr>
                <w:ins w:id="17794" w:author="Updates" w:date="2024-01-23T15:22:00Z"/>
              </w:rPr>
            </w:pPr>
            <w:ins w:id="17795" w:author="Updates" w:date="2024-01-23T15:22:00Z">
              <w:r>
                <w:t>Pathogens</w:t>
              </w:r>
            </w:ins>
          </w:p>
        </w:tc>
        <w:tc>
          <w:tcPr>
            <w:tcW w:w="1260" w:type="dxa"/>
            <w:tcBorders>
              <w:top w:val="single" w:sz="4" w:space="0" w:color="auto"/>
              <w:left w:val="single" w:sz="4" w:space="0" w:color="auto"/>
              <w:bottom w:val="single" w:sz="4" w:space="0" w:color="auto"/>
              <w:right w:val="single" w:sz="4" w:space="0" w:color="auto"/>
            </w:tcBorders>
            <w:vAlign w:val="center"/>
            <w:hideMark/>
          </w:tcPr>
          <w:p w14:paraId="349AA8A8" w14:textId="1070A8A7" w:rsidR="00C73771" w:rsidRDefault="00924B78" w:rsidP="00C73771">
            <w:pPr>
              <w:pStyle w:val="FSTabletext"/>
              <w:jc w:val="center"/>
              <w:rPr>
                <w:ins w:id="17796" w:author="Updates" w:date="2024-01-23T15:22:00Z"/>
              </w:rPr>
            </w:pPr>
            <w:ins w:id="17797" w:author="Updates" w:date="2024-01-23T15:22:00Z">
              <w:r>
                <w:t>N</w:t>
              </w:r>
            </w:ins>
          </w:p>
        </w:tc>
      </w:tr>
      <w:tr w:rsidR="00C73771" w14:paraId="6A4E3781" w14:textId="77777777" w:rsidTr="00843872">
        <w:trPr>
          <w:trHeight w:val="288"/>
          <w:ins w:id="17798" w:author="Updates" w:date="2024-01-23T15:22:00Z"/>
        </w:trPr>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362B41" w14:textId="77777777" w:rsidR="00C73771" w:rsidRDefault="00C73771" w:rsidP="00843872">
            <w:pPr>
              <w:pStyle w:val="FSTabletext"/>
              <w:ind w:left="0"/>
              <w:rPr>
                <w:ins w:id="17799" w:author="Updates" w:date="2024-01-23T15:22:00Z"/>
              </w:rPr>
            </w:pPr>
            <w:ins w:id="17800" w:author="Updates" w:date="2024-01-23T15:22:00Z">
              <w:r>
                <w:t xml:space="preserve">Metals </w:t>
              </w:r>
            </w:ins>
          </w:p>
        </w:tc>
        <w:tc>
          <w:tcPr>
            <w:tcW w:w="1260" w:type="dxa"/>
            <w:tcBorders>
              <w:top w:val="single" w:sz="4" w:space="0" w:color="auto"/>
              <w:left w:val="single" w:sz="4" w:space="0" w:color="auto"/>
              <w:bottom w:val="single" w:sz="4" w:space="0" w:color="auto"/>
              <w:right w:val="single" w:sz="4" w:space="0" w:color="auto"/>
            </w:tcBorders>
            <w:vAlign w:val="center"/>
            <w:hideMark/>
          </w:tcPr>
          <w:p w14:paraId="2F2645BD" w14:textId="0E8E7344" w:rsidR="00C73771" w:rsidRDefault="00924B78" w:rsidP="00C73771">
            <w:pPr>
              <w:pStyle w:val="FSTabletext"/>
              <w:jc w:val="center"/>
              <w:rPr>
                <w:ins w:id="17801" w:author="Updates" w:date="2024-01-23T15:22:00Z"/>
              </w:rPr>
            </w:pPr>
            <w:ins w:id="17802" w:author="Updates" w:date="2024-01-23T15:22:00Z">
              <w:r>
                <w:t>N</w:t>
              </w:r>
            </w:ins>
          </w:p>
        </w:tc>
      </w:tr>
    </w:tbl>
    <w:p w14:paraId="55B43384" w14:textId="71933C1C" w:rsidR="00C73771" w:rsidRPr="00C73771" w:rsidRDefault="00C73771" w:rsidP="00843872">
      <w:pPr>
        <w:spacing w:before="161" w:after="120" w:line="252" w:lineRule="auto"/>
        <w:ind w:left="180" w:right="148"/>
        <w:rPr>
          <w:ins w:id="17803" w:author="Updates" w:date="2024-01-23T15:22:00Z"/>
          <w:rFonts w:ascii="Arial" w:hAnsi="Arial" w:cs="Arial"/>
          <w:i/>
          <w:iCs/>
          <w:spacing w:val="-1"/>
          <w:sz w:val="18"/>
          <w:szCs w:val="18"/>
        </w:rPr>
      </w:pPr>
      <w:ins w:id="17804" w:author="Updates" w:date="2024-01-23T15:22:00Z">
        <w:r w:rsidRPr="00C73771">
          <w:rPr>
            <w:rFonts w:ascii="Arial" w:hAnsi="Arial" w:cs="Arial"/>
            <w:i/>
            <w:iCs/>
            <w:spacing w:val="-1"/>
            <w:sz w:val="18"/>
            <w:szCs w:val="18"/>
          </w:rPr>
          <w:t>Notes:</w:t>
        </w:r>
        <w:r w:rsidR="000111E3" w:rsidRPr="000111E3">
          <w:rPr>
            <w:noProof/>
          </w:rPr>
          <w:t xml:space="preserve"> </w:t>
        </w:r>
      </w:ins>
    </w:p>
    <w:p w14:paraId="7D293F1E" w14:textId="77777777" w:rsidR="00C73771" w:rsidRPr="00C73771" w:rsidRDefault="00C73771" w:rsidP="00224252">
      <w:pPr>
        <w:pStyle w:val="ListParagraph"/>
        <w:numPr>
          <w:ilvl w:val="0"/>
          <w:numId w:val="15"/>
        </w:numPr>
        <w:spacing w:before="60" w:line="252" w:lineRule="auto"/>
        <w:ind w:right="576"/>
        <w:contextualSpacing w:val="0"/>
        <w:rPr>
          <w:ins w:id="17805" w:author="Updates" w:date="2024-01-23T15:22:00Z"/>
          <w:rFonts w:ascii="Arial" w:hAnsi="Arial" w:cs="Arial"/>
          <w:i/>
          <w:iCs/>
          <w:spacing w:val="-1"/>
          <w:sz w:val="18"/>
          <w:szCs w:val="18"/>
        </w:rPr>
      </w:pPr>
      <w:proofErr w:type="gramStart"/>
      <w:ins w:id="17806" w:author="Updates" w:date="2024-01-23T15:22:00Z">
        <w:r w:rsidRPr="00C73771">
          <w:rPr>
            <w:rFonts w:ascii="Arial" w:hAnsi="Arial" w:cs="Arial"/>
            <w:i/>
            <w:iCs/>
            <w:spacing w:val="-1"/>
            <w:sz w:val="18"/>
            <w:szCs w:val="18"/>
          </w:rPr>
          <w:t>Pathogens</w:t>
        </w:r>
        <w:proofErr w:type="gramEnd"/>
        <w:r w:rsidRPr="00C73771">
          <w:rPr>
            <w:rFonts w:ascii="Arial" w:hAnsi="Arial" w:cs="Arial"/>
            <w:i/>
            <w:iCs/>
            <w:spacing w:val="-1"/>
            <w:sz w:val="18"/>
            <w:szCs w:val="18"/>
          </w:rPr>
          <w:t xml:space="preserve"> category </w:t>
        </w:r>
        <w:proofErr w:type="gramStart"/>
        <w:r w:rsidRPr="00C73771">
          <w:rPr>
            <w:rFonts w:ascii="Arial" w:hAnsi="Arial" w:cs="Arial"/>
            <w:i/>
            <w:iCs/>
            <w:spacing w:val="-1"/>
            <w:sz w:val="18"/>
            <w:szCs w:val="18"/>
          </w:rPr>
          <w:t>includes:</w:t>
        </w:r>
        <w:proofErr w:type="gramEnd"/>
        <w:r w:rsidRPr="00C73771">
          <w:rPr>
            <w:rFonts w:ascii="Arial" w:hAnsi="Arial" w:cs="Arial"/>
            <w:i/>
            <w:iCs/>
            <w:spacing w:val="-1"/>
            <w:sz w:val="18"/>
            <w:szCs w:val="18"/>
          </w:rPr>
          <w:t xml:space="preserve"> fecal coliform, E. coli, and enterococcus. </w:t>
        </w:r>
      </w:ins>
    </w:p>
    <w:p w14:paraId="32675EE1" w14:textId="3F10FF5C" w:rsidR="00C73771" w:rsidRPr="00C73771" w:rsidRDefault="00C73771" w:rsidP="00224252">
      <w:pPr>
        <w:pStyle w:val="ListParagraph"/>
        <w:numPr>
          <w:ilvl w:val="0"/>
          <w:numId w:val="15"/>
        </w:numPr>
        <w:spacing w:before="60" w:line="252" w:lineRule="auto"/>
        <w:ind w:right="576"/>
        <w:contextualSpacing w:val="0"/>
        <w:rPr>
          <w:ins w:id="17807" w:author="Updates" w:date="2024-01-23T15:22:00Z"/>
          <w:rFonts w:ascii="Arial" w:hAnsi="Arial" w:cs="Arial"/>
          <w:i/>
          <w:iCs/>
          <w:spacing w:val="-1"/>
          <w:sz w:val="18"/>
          <w:szCs w:val="18"/>
        </w:rPr>
      </w:pPr>
      <w:ins w:id="17808" w:author="Updates" w:date="2024-01-23T15:22:00Z">
        <w:r w:rsidRPr="00C73771">
          <w:rPr>
            <w:rFonts w:ascii="Arial" w:hAnsi="Arial" w:cs="Arial"/>
            <w:i/>
            <w:iCs/>
            <w:spacing w:val="-1"/>
            <w:sz w:val="18"/>
            <w:szCs w:val="18"/>
          </w:rPr>
          <w:t xml:space="preserve">Metals category includes Zinc, Cadmium, Lead, Aluminum, and Iron. </w:t>
        </w:r>
      </w:ins>
    </w:p>
    <w:tbl>
      <w:tblPr>
        <w:tblStyle w:val="TableGrid"/>
        <w:tblpPr w:leftFromText="180" w:rightFromText="180" w:vertAnchor="text" w:horzAnchor="page" w:tblpX="6136" w:tblpY="137"/>
        <w:tblW w:w="5125" w:type="dxa"/>
        <w:tblLook w:val="04A0" w:firstRow="1" w:lastRow="0" w:firstColumn="1" w:lastColumn="0" w:noHBand="0" w:noVBand="1"/>
      </w:tblPr>
      <w:tblGrid>
        <w:gridCol w:w="3055"/>
        <w:gridCol w:w="2070"/>
      </w:tblGrid>
      <w:tr w:rsidR="00387293" w14:paraId="1EE465D4" w14:textId="77777777" w:rsidTr="00387293">
        <w:trPr>
          <w:trHeight w:val="347"/>
        </w:trPr>
        <w:tc>
          <w:tcPr>
            <w:tcW w:w="3055" w:type="dxa"/>
            <w:shd w:val="clear" w:color="auto" w:fill="C0E399"/>
            <w:vAlign w:val="center"/>
          </w:tcPr>
          <w:p w14:paraId="287F6068" w14:textId="77777777" w:rsidR="00387293" w:rsidRPr="00200F22" w:rsidRDefault="00387293" w:rsidP="00387293">
            <w:pPr>
              <w:tabs>
                <w:tab w:val="left" w:pos="3720"/>
              </w:tabs>
              <w:rPr>
                <w:moveFrom w:id="17809" w:author="Updates" w:date="2024-01-23T15:22:00Z"/>
                <w:rFonts w:ascii="Arial" w:hAnsi="Arial" w:cs="Arial"/>
                <w:b/>
                <w:bCs/>
                <w:sz w:val="18"/>
                <w:szCs w:val="18"/>
              </w:rPr>
            </w:pPr>
            <w:moveFromRangeStart w:id="17810" w:author="Updates" w:date="2024-01-23T15:22:00Z" w:name="move156915909"/>
            <w:moveFrom w:id="17811" w:author="Updates" w:date="2024-01-23T15:22:00Z">
              <w:r w:rsidRPr="00200F22">
                <w:rPr>
                  <w:rFonts w:ascii="Arial" w:hAnsi="Arial" w:cs="Arial"/>
                  <w:b/>
                  <w:bCs/>
                  <w:sz w:val="18"/>
                  <w:szCs w:val="18"/>
                </w:rPr>
                <w:t>Activity</w:t>
              </w:r>
            </w:moveFrom>
          </w:p>
        </w:tc>
        <w:tc>
          <w:tcPr>
            <w:tcW w:w="2070" w:type="dxa"/>
            <w:shd w:val="clear" w:color="auto" w:fill="C0E399"/>
            <w:vAlign w:val="center"/>
          </w:tcPr>
          <w:p w14:paraId="39A23552" w14:textId="77777777" w:rsidR="00387293" w:rsidRPr="00200F22" w:rsidRDefault="00387293" w:rsidP="00387293">
            <w:pPr>
              <w:tabs>
                <w:tab w:val="left" w:pos="3720"/>
              </w:tabs>
              <w:rPr>
                <w:moveFrom w:id="17812" w:author="Updates" w:date="2024-01-23T15:22:00Z"/>
                <w:rFonts w:ascii="Arial" w:hAnsi="Arial" w:cs="Arial"/>
                <w:b/>
                <w:bCs/>
                <w:sz w:val="18"/>
                <w:szCs w:val="18"/>
              </w:rPr>
            </w:pPr>
            <w:moveFrom w:id="17813" w:author="Updates" w:date="2024-01-23T15:22:00Z">
              <w:r w:rsidRPr="00200F22">
                <w:rPr>
                  <w:rFonts w:ascii="Arial" w:hAnsi="Arial" w:cs="Arial"/>
                  <w:b/>
                  <w:bCs/>
                  <w:sz w:val="18"/>
                  <w:szCs w:val="18"/>
                </w:rPr>
                <w:t>Frequency</w:t>
              </w:r>
            </w:moveFrom>
          </w:p>
        </w:tc>
      </w:tr>
      <w:moveFromRangeEnd w:id="17810"/>
    </w:tbl>
    <w:tbl>
      <w:tblPr>
        <w:tblW w:w="0" w:type="auto"/>
        <w:tblInd w:w="70" w:type="dxa"/>
        <w:tblLayout w:type="fixed"/>
        <w:tblCellMar>
          <w:left w:w="0" w:type="dxa"/>
          <w:right w:w="0" w:type="dxa"/>
        </w:tblCellMar>
        <w:tblLook w:val="04A0" w:firstRow="1" w:lastRow="0" w:firstColumn="1" w:lastColumn="0" w:noHBand="0" w:noVBand="1"/>
      </w:tblPr>
      <w:tblGrid>
        <w:gridCol w:w="5300"/>
        <w:gridCol w:w="5360"/>
      </w:tblGrid>
      <w:tr w:rsidR="002C0C21" w14:paraId="664AE387" w14:textId="77777777">
        <w:trPr>
          <w:trHeight w:val="20"/>
          <w:del w:id="17814" w:author="Updates" w:date="2024-01-23T15:22:00Z"/>
        </w:trPr>
        <w:tc>
          <w:tcPr>
            <w:tcW w:w="5300" w:type="dxa"/>
            <w:tcBorders>
              <w:left w:val="single" w:sz="8" w:space="0" w:color="315563"/>
              <w:bottom w:val="single" w:sz="8" w:space="0" w:color="315563"/>
              <w:right w:val="single" w:sz="8" w:space="0" w:color="315563"/>
            </w:tcBorders>
            <w:vAlign w:val="bottom"/>
          </w:tcPr>
          <w:p w14:paraId="0654361D" w14:textId="77777777" w:rsidR="002C0C21" w:rsidRDefault="002C0C21">
            <w:pPr>
              <w:spacing w:line="20" w:lineRule="exact"/>
              <w:rPr>
                <w:del w:id="17815" w:author="Updates" w:date="2024-01-23T15:22:00Z"/>
                <w:sz w:val="1"/>
                <w:szCs w:val="1"/>
              </w:rPr>
            </w:pPr>
          </w:p>
        </w:tc>
        <w:tc>
          <w:tcPr>
            <w:tcW w:w="5360" w:type="dxa"/>
            <w:tcBorders>
              <w:bottom w:val="single" w:sz="8" w:space="0" w:color="315563"/>
              <w:right w:val="single" w:sz="8" w:space="0" w:color="315563"/>
            </w:tcBorders>
            <w:vAlign w:val="bottom"/>
          </w:tcPr>
          <w:p w14:paraId="67ACABE2" w14:textId="77777777" w:rsidR="002C0C21" w:rsidRDefault="002C0C21">
            <w:pPr>
              <w:spacing w:line="20" w:lineRule="exact"/>
              <w:rPr>
                <w:del w:id="17816" w:author="Updates" w:date="2024-01-23T15:22:00Z"/>
                <w:sz w:val="1"/>
                <w:szCs w:val="1"/>
              </w:rPr>
            </w:pPr>
          </w:p>
        </w:tc>
      </w:tr>
      <w:tr w:rsidR="002C0C21" w14:paraId="6C47585F" w14:textId="77777777">
        <w:trPr>
          <w:trHeight w:val="287"/>
          <w:del w:id="17817" w:author="Updates" w:date="2024-01-23T15:22:00Z"/>
        </w:trPr>
        <w:tc>
          <w:tcPr>
            <w:tcW w:w="5300" w:type="dxa"/>
            <w:tcBorders>
              <w:left w:val="single" w:sz="8" w:space="0" w:color="315563"/>
              <w:right w:val="single" w:sz="8" w:space="0" w:color="315563"/>
            </w:tcBorders>
            <w:vAlign w:val="bottom"/>
          </w:tcPr>
          <w:p w14:paraId="6207977E" w14:textId="77777777" w:rsidR="002C0C21" w:rsidRDefault="00F15D88">
            <w:pPr>
              <w:ind w:left="80"/>
              <w:rPr>
                <w:del w:id="17818" w:author="Updates" w:date="2024-01-23T15:22:00Z"/>
                <w:sz w:val="20"/>
                <w:szCs w:val="20"/>
              </w:rPr>
            </w:pPr>
            <w:del w:id="17819" w:author="Updates" w:date="2024-01-23T15:22:00Z">
              <w:r>
                <w:rPr>
                  <w:rFonts w:eastAsia="Times New Roman"/>
                </w:rPr>
                <w:delText>Inspect swales to make sure vegetation is adequate</w:delText>
              </w:r>
            </w:del>
          </w:p>
        </w:tc>
        <w:tc>
          <w:tcPr>
            <w:tcW w:w="5360" w:type="dxa"/>
            <w:tcBorders>
              <w:right w:val="single" w:sz="8" w:space="0" w:color="315563"/>
            </w:tcBorders>
            <w:vAlign w:val="bottom"/>
          </w:tcPr>
          <w:p w14:paraId="584BBABA" w14:textId="77777777" w:rsidR="002C0C21" w:rsidRDefault="00F15D88">
            <w:pPr>
              <w:ind w:left="60"/>
              <w:rPr>
                <w:del w:id="17820" w:author="Updates" w:date="2024-01-23T15:22:00Z"/>
                <w:sz w:val="20"/>
                <w:szCs w:val="20"/>
              </w:rPr>
            </w:pPr>
            <w:del w:id="17821" w:author="Updates" w:date="2024-01-23T15:22:00Z">
              <w:r>
                <w:rPr>
                  <w:rFonts w:eastAsia="Times New Roman"/>
                </w:rPr>
                <w:delText>The first few months after construction and twice a</w:delText>
              </w:r>
            </w:del>
          </w:p>
        </w:tc>
      </w:tr>
      <w:tr w:rsidR="002C0C21" w14:paraId="749BCF99" w14:textId="77777777">
        <w:trPr>
          <w:trHeight w:val="264"/>
          <w:del w:id="17822" w:author="Updates" w:date="2024-01-23T15:22:00Z"/>
        </w:trPr>
        <w:tc>
          <w:tcPr>
            <w:tcW w:w="5300" w:type="dxa"/>
            <w:tcBorders>
              <w:left w:val="single" w:sz="8" w:space="0" w:color="315563"/>
              <w:right w:val="single" w:sz="8" w:space="0" w:color="315563"/>
            </w:tcBorders>
            <w:vAlign w:val="bottom"/>
          </w:tcPr>
          <w:p w14:paraId="08161672" w14:textId="77777777" w:rsidR="002C0C21" w:rsidRDefault="00F15D88">
            <w:pPr>
              <w:ind w:left="80"/>
              <w:rPr>
                <w:del w:id="17823" w:author="Updates" w:date="2024-01-23T15:22:00Z"/>
                <w:sz w:val="20"/>
                <w:szCs w:val="20"/>
              </w:rPr>
            </w:pPr>
            <w:del w:id="17824" w:author="Updates" w:date="2024-01-23T15:22:00Z">
              <w:r>
                <w:rPr>
                  <w:rFonts w:eastAsia="Times New Roman"/>
                </w:rPr>
                <w:delText>and slopes are not eroding. Check for rilling and</w:delText>
              </w:r>
            </w:del>
          </w:p>
        </w:tc>
        <w:tc>
          <w:tcPr>
            <w:tcW w:w="5360" w:type="dxa"/>
            <w:tcBorders>
              <w:right w:val="single" w:sz="8" w:space="0" w:color="315563"/>
            </w:tcBorders>
            <w:vAlign w:val="bottom"/>
          </w:tcPr>
          <w:p w14:paraId="5267D679" w14:textId="77777777" w:rsidR="002C0C21" w:rsidRDefault="00F15D88">
            <w:pPr>
              <w:ind w:left="60"/>
              <w:rPr>
                <w:del w:id="17825" w:author="Updates" w:date="2024-01-23T15:22:00Z"/>
                <w:sz w:val="20"/>
                <w:szCs w:val="20"/>
              </w:rPr>
            </w:pPr>
            <w:del w:id="17826" w:author="Updates" w:date="2024-01-23T15:22:00Z">
              <w:r>
                <w:rPr>
                  <w:rFonts w:eastAsia="Times New Roman"/>
                </w:rPr>
                <w:delText>year thereafter.</w:delText>
              </w:r>
            </w:del>
          </w:p>
        </w:tc>
      </w:tr>
      <w:tr w:rsidR="002C0C21" w14:paraId="39454776" w14:textId="77777777">
        <w:trPr>
          <w:trHeight w:val="264"/>
          <w:del w:id="17827" w:author="Updates" w:date="2024-01-23T15:22:00Z"/>
        </w:trPr>
        <w:tc>
          <w:tcPr>
            <w:tcW w:w="5300" w:type="dxa"/>
            <w:tcBorders>
              <w:left w:val="single" w:sz="8" w:space="0" w:color="315563"/>
              <w:right w:val="single" w:sz="8" w:space="0" w:color="315563"/>
            </w:tcBorders>
            <w:vAlign w:val="bottom"/>
          </w:tcPr>
          <w:p w14:paraId="18781326" w14:textId="77777777" w:rsidR="002C0C21" w:rsidRDefault="00F15D88">
            <w:pPr>
              <w:ind w:left="80"/>
              <w:rPr>
                <w:del w:id="17828" w:author="Updates" w:date="2024-01-23T15:22:00Z"/>
                <w:sz w:val="20"/>
                <w:szCs w:val="20"/>
              </w:rPr>
            </w:pPr>
            <w:del w:id="17829" w:author="Updates" w:date="2024-01-23T15:22:00Z">
              <w:r>
                <w:rPr>
                  <w:rFonts w:eastAsia="Times New Roman"/>
                </w:rPr>
                <w:delText>gullying. Repair eroded areas and revegetate.</w:delText>
              </w:r>
            </w:del>
          </w:p>
        </w:tc>
        <w:tc>
          <w:tcPr>
            <w:tcW w:w="5360" w:type="dxa"/>
            <w:tcBorders>
              <w:right w:val="single" w:sz="8" w:space="0" w:color="315563"/>
            </w:tcBorders>
            <w:vAlign w:val="bottom"/>
          </w:tcPr>
          <w:p w14:paraId="5183684E" w14:textId="77777777" w:rsidR="002C0C21" w:rsidRDefault="002C0C21">
            <w:pPr>
              <w:rPr>
                <w:del w:id="17830" w:author="Updates" w:date="2024-01-23T15:22:00Z"/>
              </w:rPr>
            </w:pPr>
          </w:p>
        </w:tc>
      </w:tr>
      <w:tr w:rsidR="002C0C21" w14:paraId="1C31317C" w14:textId="77777777">
        <w:trPr>
          <w:trHeight w:val="20"/>
          <w:del w:id="17831" w:author="Updates" w:date="2024-01-23T15:22:00Z"/>
        </w:trPr>
        <w:tc>
          <w:tcPr>
            <w:tcW w:w="5300" w:type="dxa"/>
            <w:tcBorders>
              <w:left w:val="single" w:sz="8" w:space="0" w:color="315563"/>
              <w:bottom w:val="single" w:sz="8" w:space="0" w:color="315563"/>
              <w:right w:val="single" w:sz="8" w:space="0" w:color="315563"/>
            </w:tcBorders>
            <w:vAlign w:val="bottom"/>
          </w:tcPr>
          <w:p w14:paraId="31D34C84" w14:textId="77777777" w:rsidR="002C0C21" w:rsidRDefault="002C0C21">
            <w:pPr>
              <w:spacing w:line="20" w:lineRule="exact"/>
              <w:rPr>
                <w:del w:id="17832" w:author="Updates" w:date="2024-01-23T15:22:00Z"/>
                <w:sz w:val="1"/>
                <w:szCs w:val="1"/>
              </w:rPr>
            </w:pPr>
          </w:p>
        </w:tc>
        <w:tc>
          <w:tcPr>
            <w:tcW w:w="5360" w:type="dxa"/>
            <w:tcBorders>
              <w:bottom w:val="single" w:sz="8" w:space="0" w:color="315563"/>
              <w:right w:val="single" w:sz="8" w:space="0" w:color="315563"/>
            </w:tcBorders>
            <w:vAlign w:val="bottom"/>
          </w:tcPr>
          <w:p w14:paraId="122B24D8" w14:textId="77777777" w:rsidR="002C0C21" w:rsidRDefault="002C0C21">
            <w:pPr>
              <w:spacing w:line="20" w:lineRule="exact"/>
              <w:rPr>
                <w:del w:id="17833" w:author="Updates" w:date="2024-01-23T15:22:00Z"/>
                <w:sz w:val="1"/>
                <w:szCs w:val="1"/>
              </w:rPr>
            </w:pPr>
          </w:p>
        </w:tc>
      </w:tr>
      <w:tr w:rsidR="002C0C21" w14:paraId="6326488D" w14:textId="77777777">
        <w:trPr>
          <w:trHeight w:val="287"/>
          <w:del w:id="17834" w:author="Updates" w:date="2024-01-23T15:22:00Z"/>
        </w:trPr>
        <w:tc>
          <w:tcPr>
            <w:tcW w:w="5300" w:type="dxa"/>
            <w:tcBorders>
              <w:left w:val="single" w:sz="8" w:space="0" w:color="315563"/>
              <w:right w:val="single" w:sz="8" w:space="0" w:color="315563"/>
            </w:tcBorders>
            <w:vAlign w:val="bottom"/>
          </w:tcPr>
          <w:p w14:paraId="264432AC" w14:textId="77777777" w:rsidR="002C0C21" w:rsidRDefault="00F15D88">
            <w:pPr>
              <w:ind w:left="80"/>
              <w:rPr>
                <w:del w:id="17835" w:author="Updates" w:date="2024-01-23T15:22:00Z"/>
                <w:sz w:val="20"/>
                <w:szCs w:val="20"/>
              </w:rPr>
            </w:pPr>
            <w:del w:id="17836" w:author="Updates" w:date="2024-01-23T15:22:00Z">
              <w:r>
                <w:rPr>
                  <w:rFonts w:eastAsia="Times New Roman"/>
                </w:rPr>
                <w:delText>Mow dry swales. Wet swales may not need to be</w:delText>
              </w:r>
            </w:del>
          </w:p>
        </w:tc>
        <w:tc>
          <w:tcPr>
            <w:tcW w:w="5360" w:type="dxa"/>
            <w:tcBorders>
              <w:right w:val="single" w:sz="8" w:space="0" w:color="315563"/>
            </w:tcBorders>
            <w:vAlign w:val="bottom"/>
          </w:tcPr>
          <w:p w14:paraId="2158B50C" w14:textId="77777777" w:rsidR="002C0C21" w:rsidRDefault="00F15D88">
            <w:pPr>
              <w:ind w:left="60"/>
              <w:rPr>
                <w:del w:id="17837" w:author="Updates" w:date="2024-01-23T15:22:00Z"/>
                <w:sz w:val="20"/>
                <w:szCs w:val="20"/>
              </w:rPr>
            </w:pPr>
            <w:del w:id="17838" w:author="Updates" w:date="2024-01-23T15:22:00Z">
              <w:r>
                <w:rPr>
                  <w:rFonts w:eastAsia="Times New Roman"/>
                </w:rPr>
                <w:delText>As needed.</w:delText>
              </w:r>
            </w:del>
          </w:p>
        </w:tc>
      </w:tr>
      <w:tr w:rsidR="002C0C21" w14:paraId="74A9F4A9" w14:textId="77777777">
        <w:trPr>
          <w:trHeight w:val="264"/>
          <w:del w:id="17839" w:author="Updates" w:date="2024-01-23T15:22:00Z"/>
        </w:trPr>
        <w:tc>
          <w:tcPr>
            <w:tcW w:w="5300" w:type="dxa"/>
            <w:tcBorders>
              <w:left w:val="single" w:sz="8" w:space="0" w:color="315563"/>
              <w:right w:val="single" w:sz="8" w:space="0" w:color="315563"/>
            </w:tcBorders>
            <w:vAlign w:val="bottom"/>
          </w:tcPr>
          <w:p w14:paraId="4EBA3618" w14:textId="77777777" w:rsidR="002C0C21" w:rsidRDefault="00F15D88">
            <w:pPr>
              <w:ind w:left="80"/>
              <w:rPr>
                <w:del w:id="17840" w:author="Updates" w:date="2024-01-23T15:22:00Z"/>
                <w:sz w:val="20"/>
                <w:szCs w:val="20"/>
              </w:rPr>
            </w:pPr>
            <w:del w:id="17841" w:author="Updates" w:date="2024-01-23T15:22:00Z">
              <w:r>
                <w:rPr>
                  <w:rFonts w:eastAsia="Times New Roman"/>
                </w:rPr>
                <w:delText>mowed depending on vegetation.</w:delText>
              </w:r>
            </w:del>
          </w:p>
        </w:tc>
        <w:tc>
          <w:tcPr>
            <w:tcW w:w="5360" w:type="dxa"/>
            <w:tcBorders>
              <w:right w:val="single" w:sz="8" w:space="0" w:color="315563"/>
            </w:tcBorders>
            <w:vAlign w:val="bottom"/>
          </w:tcPr>
          <w:p w14:paraId="58BA0DA2" w14:textId="77777777" w:rsidR="002C0C21" w:rsidRDefault="002C0C21">
            <w:pPr>
              <w:rPr>
                <w:del w:id="17842" w:author="Updates" w:date="2024-01-23T15:22:00Z"/>
              </w:rPr>
            </w:pPr>
          </w:p>
        </w:tc>
      </w:tr>
      <w:tr w:rsidR="002C0C21" w14:paraId="2BCA4CCC" w14:textId="77777777">
        <w:trPr>
          <w:trHeight w:val="20"/>
          <w:del w:id="17843" w:author="Updates" w:date="2024-01-23T15:22:00Z"/>
        </w:trPr>
        <w:tc>
          <w:tcPr>
            <w:tcW w:w="5300" w:type="dxa"/>
            <w:tcBorders>
              <w:left w:val="single" w:sz="8" w:space="0" w:color="315563"/>
              <w:bottom w:val="single" w:sz="8" w:space="0" w:color="315563"/>
              <w:right w:val="single" w:sz="8" w:space="0" w:color="315563"/>
            </w:tcBorders>
            <w:vAlign w:val="bottom"/>
          </w:tcPr>
          <w:p w14:paraId="371BFE6B" w14:textId="77777777" w:rsidR="002C0C21" w:rsidRDefault="002C0C21">
            <w:pPr>
              <w:spacing w:line="20" w:lineRule="exact"/>
              <w:rPr>
                <w:del w:id="17844" w:author="Updates" w:date="2024-01-23T15:22:00Z"/>
                <w:sz w:val="1"/>
                <w:szCs w:val="1"/>
              </w:rPr>
            </w:pPr>
          </w:p>
        </w:tc>
        <w:tc>
          <w:tcPr>
            <w:tcW w:w="5360" w:type="dxa"/>
            <w:tcBorders>
              <w:bottom w:val="single" w:sz="8" w:space="0" w:color="315563"/>
              <w:right w:val="single" w:sz="8" w:space="0" w:color="315563"/>
            </w:tcBorders>
            <w:vAlign w:val="bottom"/>
          </w:tcPr>
          <w:p w14:paraId="47FC0EA3" w14:textId="77777777" w:rsidR="002C0C21" w:rsidRDefault="002C0C21">
            <w:pPr>
              <w:spacing w:line="20" w:lineRule="exact"/>
              <w:rPr>
                <w:del w:id="17845" w:author="Updates" w:date="2024-01-23T15:22:00Z"/>
                <w:sz w:val="1"/>
                <w:szCs w:val="1"/>
              </w:rPr>
            </w:pPr>
          </w:p>
        </w:tc>
      </w:tr>
    </w:tbl>
    <w:tbl>
      <w:tblPr>
        <w:tblStyle w:val="TableGrid"/>
        <w:tblpPr w:leftFromText="180" w:rightFromText="180" w:vertAnchor="text" w:horzAnchor="page" w:tblpX="6136" w:tblpY="137"/>
        <w:tblW w:w="5125" w:type="dxa"/>
        <w:tblLook w:val="04A0" w:firstRow="1" w:lastRow="0" w:firstColumn="1" w:lastColumn="0" w:noHBand="0" w:noVBand="1"/>
      </w:tblPr>
      <w:tblGrid>
        <w:gridCol w:w="3055"/>
        <w:gridCol w:w="2070"/>
      </w:tblGrid>
      <w:tr w:rsidR="00387293" w14:paraId="58AE00DF" w14:textId="77777777" w:rsidTr="00387293">
        <w:trPr>
          <w:trHeight w:val="545"/>
        </w:trPr>
        <w:tc>
          <w:tcPr>
            <w:tcW w:w="3055" w:type="dxa"/>
            <w:shd w:val="clear" w:color="auto" w:fill="F2F2F2" w:themeFill="background1" w:themeFillShade="F2"/>
            <w:vAlign w:val="center"/>
          </w:tcPr>
          <w:p w14:paraId="0AF0EFD3" w14:textId="77777777" w:rsidR="00387293" w:rsidRDefault="00387293" w:rsidP="00387293">
            <w:pPr>
              <w:tabs>
                <w:tab w:val="left" w:pos="3720"/>
              </w:tabs>
              <w:rPr>
                <w:moveFrom w:id="17846" w:author="Updates" w:date="2024-01-23T15:22:00Z"/>
                <w:rFonts w:ascii="Arial" w:hAnsi="Arial" w:cs="Arial"/>
                <w:sz w:val="18"/>
                <w:szCs w:val="18"/>
              </w:rPr>
            </w:pPr>
            <w:moveFromRangeStart w:id="17847" w:author="Updates" w:date="2024-01-23T15:22:00Z" w:name="move156915910"/>
            <w:moveFrom w:id="17848" w:author="Updates" w:date="2024-01-23T15:22:00Z">
              <w:r>
                <w:rPr>
                  <w:rFonts w:ascii="Arial" w:hAnsi="Arial" w:cs="Arial"/>
                  <w:sz w:val="18"/>
                  <w:szCs w:val="18"/>
                </w:rPr>
                <w:t>Remove sediment and debris manually</w:t>
              </w:r>
            </w:moveFrom>
          </w:p>
        </w:tc>
        <w:tc>
          <w:tcPr>
            <w:tcW w:w="2070" w:type="dxa"/>
            <w:vAlign w:val="center"/>
          </w:tcPr>
          <w:p w14:paraId="582D3097" w14:textId="77777777" w:rsidR="00387293" w:rsidRDefault="00387293" w:rsidP="00387293">
            <w:pPr>
              <w:tabs>
                <w:tab w:val="left" w:pos="3720"/>
              </w:tabs>
              <w:ind w:right="-14"/>
              <w:rPr>
                <w:moveFrom w:id="17849" w:author="Updates" w:date="2024-01-23T15:22:00Z"/>
                <w:rFonts w:ascii="Arial" w:hAnsi="Arial" w:cs="Arial"/>
                <w:sz w:val="18"/>
                <w:szCs w:val="18"/>
              </w:rPr>
            </w:pPr>
            <w:moveFrom w:id="17850" w:author="Updates" w:date="2024-01-23T15:22:00Z">
              <w:r>
                <w:rPr>
                  <w:rFonts w:ascii="Arial" w:hAnsi="Arial" w:cs="Arial"/>
                  <w:sz w:val="18"/>
                  <w:szCs w:val="18"/>
                </w:rPr>
                <w:t>At least once a year</w:t>
              </w:r>
            </w:moveFrom>
          </w:p>
        </w:tc>
      </w:tr>
      <w:moveFromRangeEnd w:id="17847"/>
    </w:tbl>
    <w:tbl>
      <w:tblPr>
        <w:tblW w:w="0" w:type="auto"/>
        <w:tblInd w:w="70" w:type="dxa"/>
        <w:tblLayout w:type="fixed"/>
        <w:tblCellMar>
          <w:left w:w="0" w:type="dxa"/>
          <w:right w:w="0" w:type="dxa"/>
        </w:tblCellMar>
        <w:tblLook w:val="04A0" w:firstRow="1" w:lastRow="0" w:firstColumn="1" w:lastColumn="0" w:noHBand="0" w:noVBand="1"/>
      </w:tblPr>
      <w:tblGrid>
        <w:gridCol w:w="5300"/>
        <w:gridCol w:w="5360"/>
      </w:tblGrid>
      <w:tr w:rsidR="002C0C21" w14:paraId="09E09D19" w14:textId="77777777">
        <w:trPr>
          <w:trHeight w:val="20"/>
          <w:del w:id="17851" w:author="Updates" w:date="2024-01-23T15:22:00Z"/>
        </w:trPr>
        <w:tc>
          <w:tcPr>
            <w:tcW w:w="5300" w:type="dxa"/>
            <w:tcBorders>
              <w:left w:val="single" w:sz="8" w:space="0" w:color="315563"/>
              <w:bottom w:val="single" w:sz="8" w:space="0" w:color="315563"/>
              <w:right w:val="single" w:sz="8" w:space="0" w:color="315563"/>
            </w:tcBorders>
            <w:vAlign w:val="bottom"/>
          </w:tcPr>
          <w:p w14:paraId="26645A0F" w14:textId="77777777" w:rsidR="002C0C21" w:rsidRDefault="002C0C21">
            <w:pPr>
              <w:spacing w:line="20" w:lineRule="exact"/>
              <w:rPr>
                <w:del w:id="17852" w:author="Updates" w:date="2024-01-23T15:22:00Z"/>
                <w:sz w:val="1"/>
                <w:szCs w:val="1"/>
              </w:rPr>
            </w:pPr>
          </w:p>
        </w:tc>
        <w:tc>
          <w:tcPr>
            <w:tcW w:w="5360" w:type="dxa"/>
            <w:tcBorders>
              <w:bottom w:val="single" w:sz="8" w:space="0" w:color="315563"/>
              <w:right w:val="single" w:sz="8" w:space="0" w:color="315563"/>
            </w:tcBorders>
            <w:vAlign w:val="bottom"/>
          </w:tcPr>
          <w:p w14:paraId="72DFAC44" w14:textId="77777777" w:rsidR="002C0C21" w:rsidRDefault="002C0C21">
            <w:pPr>
              <w:spacing w:line="20" w:lineRule="exact"/>
              <w:rPr>
                <w:del w:id="17853" w:author="Updates" w:date="2024-01-23T15:22:00Z"/>
                <w:sz w:val="1"/>
                <w:szCs w:val="1"/>
              </w:rPr>
            </w:pPr>
          </w:p>
        </w:tc>
      </w:tr>
      <w:tr w:rsidR="002C0C21" w14:paraId="39F7C159" w14:textId="77777777">
        <w:trPr>
          <w:trHeight w:val="287"/>
          <w:del w:id="17854" w:author="Updates" w:date="2024-01-23T15:22:00Z"/>
        </w:trPr>
        <w:tc>
          <w:tcPr>
            <w:tcW w:w="5300" w:type="dxa"/>
            <w:tcBorders>
              <w:left w:val="single" w:sz="8" w:space="0" w:color="315563"/>
              <w:right w:val="single" w:sz="8" w:space="0" w:color="315563"/>
            </w:tcBorders>
            <w:vAlign w:val="bottom"/>
          </w:tcPr>
          <w:p w14:paraId="08F78D3F" w14:textId="77777777" w:rsidR="002C0C21" w:rsidRDefault="00F15D88">
            <w:pPr>
              <w:ind w:left="80"/>
              <w:rPr>
                <w:del w:id="17855" w:author="Updates" w:date="2024-01-23T15:22:00Z"/>
                <w:sz w:val="20"/>
                <w:szCs w:val="20"/>
              </w:rPr>
            </w:pPr>
            <w:del w:id="17856" w:author="Updates" w:date="2024-01-23T15:22:00Z">
              <w:r>
                <w:rPr>
                  <w:rFonts w:eastAsia="Times New Roman"/>
                </w:rPr>
                <w:delText>Re-seed</w:delText>
              </w:r>
            </w:del>
          </w:p>
        </w:tc>
        <w:tc>
          <w:tcPr>
            <w:tcW w:w="5360" w:type="dxa"/>
            <w:tcBorders>
              <w:right w:val="single" w:sz="8" w:space="0" w:color="315563"/>
            </w:tcBorders>
            <w:vAlign w:val="bottom"/>
          </w:tcPr>
          <w:p w14:paraId="1BF2501A" w14:textId="77777777" w:rsidR="002C0C21" w:rsidRDefault="00F15D88">
            <w:pPr>
              <w:ind w:left="60"/>
              <w:rPr>
                <w:del w:id="17857" w:author="Updates" w:date="2024-01-23T15:22:00Z"/>
                <w:sz w:val="20"/>
                <w:szCs w:val="20"/>
              </w:rPr>
            </w:pPr>
            <w:del w:id="17858" w:author="Updates" w:date="2024-01-23T15:22:00Z">
              <w:r>
                <w:rPr>
                  <w:rFonts w:eastAsia="Times New Roman"/>
                </w:rPr>
                <w:delText>As necessary</w:delText>
              </w:r>
            </w:del>
          </w:p>
        </w:tc>
      </w:tr>
      <w:tr w:rsidR="002C0C21" w14:paraId="71AE0A62" w14:textId="77777777">
        <w:trPr>
          <w:trHeight w:val="20"/>
          <w:del w:id="17859" w:author="Updates" w:date="2024-01-23T15:22:00Z"/>
        </w:trPr>
        <w:tc>
          <w:tcPr>
            <w:tcW w:w="5300" w:type="dxa"/>
            <w:tcBorders>
              <w:left w:val="single" w:sz="8" w:space="0" w:color="315563"/>
              <w:bottom w:val="single" w:sz="8" w:space="0" w:color="315563"/>
              <w:right w:val="single" w:sz="8" w:space="0" w:color="315563"/>
            </w:tcBorders>
            <w:vAlign w:val="bottom"/>
          </w:tcPr>
          <w:p w14:paraId="70C14D3E" w14:textId="77777777" w:rsidR="002C0C21" w:rsidRDefault="002C0C21">
            <w:pPr>
              <w:spacing w:line="20" w:lineRule="exact"/>
              <w:rPr>
                <w:del w:id="17860" w:author="Updates" w:date="2024-01-23T15:22:00Z"/>
                <w:sz w:val="1"/>
                <w:szCs w:val="1"/>
              </w:rPr>
            </w:pPr>
          </w:p>
        </w:tc>
        <w:tc>
          <w:tcPr>
            <w:tcW w:w="5360" w:type="dxa"/>
            <w:tcBorders>
              <w:bottom w:val="single" w:sz="8" w:space="0" w:color="315563"/>
              <w:right w:val="single" w:sz="8" w:space="0" w:color="315563"/>
            </w:tcBorders>
            <w:vAlign w:val="bottom"/>
          </w:tcPr>
          <w:p w14:paraId="42BD4287" w14:textId="77777777" w:rsidR="002C0C21" w:rsidRDefault="002C0C21">
            <w:pPr>
              <w:spacing w:line="20" w:lineRule="exact"/>
              <w:rPr>
                <w:del w:id="17861" w:author="Updates" w:date="2024-01-23T15:22:00Z"/>
                <w:sz w:val="1"/>
                <w:szCs w:val="1"/>
              </w:rPr>
            </w:pPr>
          </w:p>
        </w:tc>
      </w:tr>
    </w:tbl>
    <w:p w14:paraId="3CD14D89" w14:textId="77777777" w:rsidR="002C0C21" w:rsidRDefault="002C0C21">
      <w:pPr>
        <w:spacing w:line="146" w:lineRule="exact"/>
        <w:rPr>
          <w:del w:id="17862" w:author="Updates" w:date="2024-01-23T15:22:00Z"/>
          <w:sz w:val="20"/>
          <w:szCs w:val="20"/>
        </w:rPr>
      </w:pPr>
    </w:p>
    <w:p w14:paraId="12A48782" w14:textId="4D6473B8" w:rsidR="002C0C21" w:rsidRDefault="00F15D88" w:rsidP="00C73771">
      <w:pPr>
        <w:pStyle w:val="FS1"/>
        <w:rPr>
          <w:sz w:val="20"/>
          <w:szCs w:val="20"/>
        </w:rPr>
      </w:pPr>
      <w:r>
        <w:t>Special Features</w:t>
      </w:r>
    </w:p>
    <w:p w14:paraId="44984507" w14:textId="77777777" w:rsidR="002C0C21" w:rsidRDefault="00F15D88">
      <w:pPr>
        <w:spacing w:line="261" w:lineRule="auto"/>
        <w:ind w:left="80" w:right="560"/>
        <w:rPr>
          <w:del w:id="17863" w:author="Updates" w:date="2024-01-23T15:22:00Z"/>
          <w:sz w:val="20"/>
          <w:szCs w:val="20"/>
        </w:rPr>
      </w:pPr>
      <w:del w:id="17864" w:author="Updates" w:date="2024-01-23T15:22:00Z">
        <w:r>
          <w:rPr>
            <w:rFonts w:eastAsia="Times New Roman"/>
          </w:rPr>
          <w:lastRenderedPageBreak/>
          <w:delText>There are two types of swales that may be used to satisfy the Stormwater Management Standards - dry swales and wet swales.</w:delText>
        </w:r>
      </w:del>
    </w:p>
    <w:p w14:paraId="209D0998" w14:textId="77777777" w:rsidR="002C0C21" w:rsidRDefault="002C0C21">
      <w:pPr>
        <w:spacing w:line="315" w:lineRule="exact"/>
        <w:rPr>
          <w:del w:id="17865" w:author="Updates" w:date="2024-01-23T15:22:00Z"/>
          <w:sz w:val="20"/>
          <w:szCs w:val="20"/>
        </w:rPr>
      </w:pPr>
    </w:p>
    <w:p w14:paraId="4CEF332F" w14:textId="30AA9842" w:rsidR="002C0C21" w:rsidRDefault="00581903" w:rsidP="00843872">
      <w:pPr>
        <w:pStyle w:val="FSBody"/>
        <w:ind w:right="-240"/>
        <w:rPr>
          <w:ins w:id="17866" w:author="Updates" w:date="2024-01-23T15:22:00Z"/>
        </w:rPr>
      </w:pPr>
      <w:ins w:id="17867" w:author="Updates" w:date="2024-01-23T15:22:00Z">
        <w:r>
          <w:t>May be configured as either a</w:t>
        </w:r>
        <w:r w:rsidR="00F15D88">
          <w:t xml:space="preserve"> dry swale </w:t>
        </w:r>
        <w:r>
          <w:t xml:space="preserve">or a </w:t>
        </w:r>
        <w:r w:rsidR="00F15D88">
          <w:t>wet swale.</w:t>
        </w:r>
      </w:ins>
    </w:p>
    <w:p w14:paraId="05072C29" w14:textId="77777777" w:rsidR="00BE4F0D" w:rsidRPr="004C7D78" w:rsidRDefault="00BE4F0D" w:rsidP="00BE4F0D">
      <w:pPr>
        <w:pStyle w:val="FS1"/>
        <w:ind w:right="-360"/>
        <w:rPr>
          <w:ins w:id="17868" w:author="Updates" w:date="2024-01-23T15:22:00Z"/>
        </w:rPr>
      </w:pPr>
      <w:ins w:id="17869" w:author="Updates" w:date="2024-01-23T15:22:00Z">
        <w:r w:rsidRPr="00843872">
          <w:t xml:space="preserve">ESSD / LID </w:t>
        </w:r>
        <w:r>
          <w:t>Alternatives</w:t>
        </w:r>
      </w:ins>
    </w:p>
    <w:p w14:paraId="7F35E4B3" w14:textId="77777777" w:rsidR="00BE4F0D" w:rsidRPr="00996551" w:rsidRDefault="00BE4F0D" w:rsidP="00BE4F0D">
      <w:pPr>
        <w:jc w:val="both"/>
        <w:rPr>
          <w:ins w:id="17870" w:author="Updates" w:date="2024-01-23T15:22:00Z"/>
          <w:rFonts w:ascii="Arial" w:hAnsi="Arial" w:cs="Arial"/>
          <w:sz w:val="20"/>
          <w:szCs w:val="20"/>
        </w:rPr>
      </w:pPr>
      <w:ins w:id="17871" w:author="Updates" w:date="2024-01-23T15:22:00Z">
        <w:r>
          <w:rPr>
            <w:rFonts w:ascii="Arial" w:hAnsi="Arial" w:cs="Arial"/>
            <w:sz w:val="20"/>
            <w:szCs w:val="20"/>
          </w:rPr>
          <w:t xml:space="preserve">This practice is a MassDEP recognized ESSD / LID technique. </w:t>
        </w:r>
      </w:ins>
    </w:p>
    <w:p w14:paraId="72A0C2B6" w14:textId="403FB28E" w:rsidR="002C0C21" w:rsidRDefault="0014132E" w:rsidP="0014132E">
      <w:pPr>
        <w:pStyle w:val="FS1"/>
        <w:spacing w:before="120"/>
        <w:ind w:right="-690"/>
        <w:rPr>
          <w:sz w:val="20"/>
          <w:szCs w:val="20"/>
        </w:rPr>
      </w:pPr>
      <w:ins w:id="17872" w:author="Updates" w:date="2024-01-23T15:22:00Z">
        <w:r>
          <w:br w:type="column"/>
        </w:r>
      </w:ins>
      <w:r w:rsidR="00F15D88">
        <w:lastRenderedPageBreak/>
        <w:t>Dry Swale</w:t>
      </w:r>
    </w:p>
    <w:p w14:paraId="4385BCD9" w14:textId="77777777" w:rsidR="002C0C21" w:rsidRDefault="002C0C21">
      <w:pPr>
        <w:spacing w:line="35" w:lineRule="exact"/>
        <w:rPr>
          <w:del w:id="17873" w:author="Updates" w:date="2024-01-23T15:22:00Z"/>
          <w:sz w:val="20"/>
          <w:szCs w:val="20"/>
        </w:rPr>
      </w:pPr>
    </w:p>
    <w:p w14:paraId="5FB0A59F" w14:textId="77777777" w:rsidR="002C0C21" w:rsidRDefault="00F15D88" w:rsidP="00843872">
      <w:pPr>
        <w:pStyle w:val="FSBody"/>
        <w:spacing w:before="160"/>
        <w:ind w:right="-691"/>
      </w:pPr>
      <w:r>
        <w:t>Dry swales are designed to temporarily hold the water quality volume of a storm in a pool or series of pools created by permanent check dams at culverts or driveway crossings. The soil bed consists of native soils or highly permeable fill material, underlaid by an underdrain system.</w:t>
      </w:r>
    </w:p>
    <w:p w14:paraId="7CAAA63F" w14:textId="77777777" w:rsidR="002C0C21" w:rsidRDefault="00F15D88">
      <w:pPr>
        <w:spacing w:line="20" w:lineRule="exact"/>
        <w:rPr>
          <w:del w:id="17874" w:author="Updates" w:date="2024-01-23T15:22:00Z"/>
          <w:sz w:val="20"/>
          <w:szCs w:val="20"/>
        </w:rPr>
      </w:pPr>
      <w:bookmarkStart w:id="17875" w:name="page80"/>
      <w:bookmarkEnd w:id="17875"/>
      <w:del w:id="17876" w:author="Updates" w:date="2024-01-23T15:22:00Z">
        <w:r>
          <w:rPr>
            <w:noProof/>
            <w:sz w:val="20"/>
            <w:szCs w:val="20"/>
          </w:rPr>
          <w:drawing>
            <wp:anchor distT="0" distB="0" distL="114300" distR="114300" simplePos="0" relativeHeight="251902146" behindDoc="1" locked="0" layoutInCell="0" allowOverlap="1" wp14:anchorId="2B7DA5D3" wp14:editId="0E4F635A">
              <wp:simplePos x="0" y="0"/>
              <wp:positionH relativeFrom="column">
                <wp:posOffset>1160145</wp:posOffset>
              </wp:positionH>
              <wp:positionV relativeFrom="paragraph">
                <wp:posOffset>71120</wp:posOffset>
              </wp:positionV>
              <wp:extent cx="4690110" cy="5350510"/>
              <wp:effectExtent l="0" t="0" r="0" b="0"/>
              <wp:wrapNone/>
              <wp:docPr id="354748580" name="Picture 354748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94"/>
                      <a:srcRect/>
                      <a:stretch>
                        <a:fillRect/>
                      </a:stretch>
                    </pic:blipFill>
                    <pic:spPr bwMode="auto">
                      <a:xfrm>
                        <a:off x="0" y="0"/>
                        <a:ext cx="4690110" cy="5350510"/>
                      </a:xfrm>
                      <a:prstGeom prst="rect">
                        <a:avLst/>
                      </a:prstGeom>
                      <a:noFill/>
                    </pic:spPr>
                  </pic:pic>
                </a:graphicData>
              </a:graphic>
            </wp:anchor>
          </w:drawing>
        </w:r>
      </w:del>
    </w:p>
    <w:p w14:paraId="39B8C1CA" w14:textId="77777777" w:rsidR="002C0C21" w:rsidRDefault="002C0C21">
      <w:pPr>
        <w:spacing w:line="200" w:lineRule="exact"/>
        <w:rPr>
          <w:del w:id="17877" w:author="Updates" w:date="2024-01-23T15:22:00Z"/>
          <w:sz w:val="20"/>
          <w:szCs w:val="20"/>
        </w:rPr>
      </w:pPr>
    </w:p>
    <w:p w14:paraId="7FEF2271" w14:textId="77777777" w:rsidR="002C0C21" w:rsidRDefault="002C0C21">
      <w:pPr>
        <w:spacing w:line="200" w:lineRule="exact"/>
        <w:rPr>
          <w:del w:id="17878" w:author="Updates" w:date="2024-01-23T15:22:00Z"/>
          <w:sz w:val="20"/>
          <w:szCs w:val="20"/>
        </w:rPr>
      </w:pPr>
    </w:p>
    <w:p w14:paraId="140954DF" w14:textId="77777777" w:rsidR="002C0C21" w:rsidRDefault="002C0C21">
      <w:pPr>
        <w:spacing w:line="200" w:lineRule="exact"/>
        <w:rPr>
          <w:del w:id="17879" w:author="Updates" w:date="2024-01-23T15:22:00Z"/>
          <w:sz w:val="20"/>
          <w:szCs w:val="20"/>
        </w:rPr>
      </w:pPr>
    </w:p>
    <w:p w14:paraId="4509A064" w14:textId="77777777" w:rsidR="002C0C21" w:rsidRDefault="002C0C21">
      <w:pPr>
        <w:spacing w:line="200" w:lineRule="exact"/>
        <w:rPr>
          <w:del w:id="17880" w:author="Updates" w:date="2024-01-23T15:22:00Z"/>
          <w:sz w:val="20"/>
          <w:szCs w:val="20"/>
        </w:rPr>
      </w:pPr>
    </w:p>
    <w:p w14:paraId="1D5AEAB5" w14:textId="77777777" w:rsidR="002C0C21" w:rsidRDefault="002C0C21">
      <w:pPr>
        <w:spacing w:line="200" w:lineRule="exact"/>
        <w:rPr>
          <w:del w:id="17881" w:author="Updates" w:date="2024-01-23T15:22:00Z"/>
          <w:sz w:val="20"/>
          <w:szCs w:val="20"/>
        </w:rPr>
      </w:pPr>
    </w:p>
    <w:p w14:paraId="43EAD514" w14:textId="77777777" w:rsidR="002C0C21" w:rsidRDefault="002C0C21">
      <w:pPr>
        <w:spacing w:line="200" w:lineRule="exact"/>
        <w:rPr>
          <w:del w:id="17882" w:author="Updates" w:date="2024-01-23T15:22:00Z"/>
          <w:sz w:val="20"/>
          <w:szCs w:val="20"/>
        </w:rPr>
      </w:pPr>
    </w:p>
    <w:p w14:paraId="22FD4A5E" w14:textId="77777777" w:rsidR="002C0C21" w:rsidRDefault="002C0C21">
      <w:pPr>
        <w:spacing w:line="200" w:lineRule="exact"/>
        <w:rPr>
          <w:del w:id="17883" w:author="Updates" w:date="2024-01-23T15:22:00Z"/>
          <w:sz w:val="20"/>
          <w:szCs w:val="20"/>
        </w:rPr>
      </w:pPr>
    </w:p>
    <w:p w14:paraId="6A1AB36A" w14:textId="77777777" w:rsidR="002C0C21" w:rsidRDefault="002C0C21">
      <w:pPr>
        <w:spacing w:line="200" w:lineRule="exact"/>
        <w:rPr>
          <w:del w:id="17884" w:author="Updates" w:date="2024-01-23T15:22:00Z"/>
          <w:sz w:val="20"/>
          <w:szCs w:val="20"/>
        </w:rPr>
      </w:pPr>
    </w:p>
    <w:p w14:paraId="1D61DD59" w14:textId="77777777" w:rsidR="002C0C21" w:rsidRDefault="002C0C21">
      <w:pPr>
        <w:spacing w:line="200" w:lineRule="exact"/>
        <w:rPr>
          <w:del w:id="17885" w:author="Updates" w:date="2024-01-23T15:22:00Z"/>
          <w:sz w:val="20"/>
          <w:szCs w:val="20"/>
        </w:rPr>
      </w:pPr>
    </w:p>
    <w:p w14:paraId="4E757221" w14:textId="77777777" w:rsidR="002C0C21" w:rsidRDefault="002C0C21">
      <w:pPr>
        <w:spacing w:line="200" w:lineRule="exact"/>
        <w:rPr>
          <w:del w:id="17886" w:author="Updates" w:date="2024-01-23T15:22:00Z"/>
          <w:sz w:val="20"/>
          <w:szCs w:val="20"/>
        </w:rPr>
      </w:pPr>
    </w:p>
    <w:p w14:paraId="0AA82AD1" w14:textId="77777777" w:rsidR="002C0C21" w:rsidRDefault="002C0C21">
      <w:pPr>
        <w:spacing w:line="200" w:lineRule="exact"/>
        <w:rPr>
          <w:del w:id="17887" w:author="Updates" w:date="2024-01-23T15:22:00Z"/>
          <w:sz w:val="20"/>
          <w:szCs w:val="20"/>
        </w:rPr>
      </w:pPr>
    </w:p>
    <w:p w14:paraId="707F4AB2" w14:textId="77777777" w:rsidR="002C0C21" w:rsidRDefault="002C0C21">
      <w:pPr>
        <w:spacing w:line="200" w:lineRule="exact"/>
        <w:rPr>
          <w:del w:id="17888" w:author="Updates" w:date="2024-01-23T15:22:00Z"/>
          <w:sz w:val="20"/>
          <w:szCs w:val="20"/>
        </w:rPr>
      </w:pPr>
    </w:p>
    <w:p w14:paraId="5E618666" w14:textId="77777777" w:rsidR="002C0C21" w:rsidRDefault="002C0C21">
      <w:pPr>
        <w:spacing w:line="200" w:lineRule="exact"/>
        <w:rPr>
          <w:del w:id="17889" w:author="Updates" w:date="2024-01-23T15:22:00Z"/>
          <w:sz w:val="20"/>
          <w:szCs w:val="20"/>
        </w:rPr>
      </w:pPr>
    </w:p>
    <w:p w14:paraId="5E6DDB15" w14:textId="77777777" w:rsidR="002C0C21" w:rsidRDefault="002C0C21">
      <w:pPr>
        <w:spacing w:line="200" w:lineRule="exact"/>
        <w:rPr>
          <w:del w:id="17890" w:author="Updates" w:date="2024-01-23T15:22:00Z"/>
          <w:sz w:val="20"/>
          <w:szCs w:val="20"/>
        </w:rPr>
      </w:pPr>
    </w:p>
    <w:p w14:paraId="377AA147" w14:textId="77777777" w:rsidR="002C0C21" w:rsidRDefault="002C0C21">
      <w:pPr>
        <w:spacing w:line="200" w:lineRule="exact"/>
        <w:rPr>
          <w:del w:id="17891" w:author="Updates" w:date="2024-01-23T15:22:00Z"/>
          <w:sz w:val="20"/>
          <w:szCs w:val="20"/>
        </w:rPr>
      </w:pPr>
    </w:p>
    <w:p w14:paraId="7689E2CD" w14:textId="77777777" w:rsidR="002C0C21" w:rsidRDefault="002C0C21">
      <w:pPr>
        <w:spacing w:line="200" w:lineRule="exact"/>
        <w:rPr>
          <w:del w:id="17892" w:author="Updates" w:date="2024-01-23T15:22:00Z"/>
          <w:sz w:val="20"/>
          <w:szCs w:val="20"/>
        </w:rPr>
      </w:pPr>
    </w:p>
    <w:p w14:paraId="22CED3A7" w14:textId="77777777" w:rsidR="002C0C21" w:rsidRDefault="002C0C21">
      <w:pPr>
        <w:spacing w:line="200" w:lineRule="exact"/>
        <w:rPr>
          <w:del w:id="17893" w:author="Updates" w:date="2024-01-23T15:22:00Z"/>
          <w:sz w:val="20"/>
          <w:szCs w:val="20"/>
        </w:rPr>
      </w:pPr>
    </w:p>
    <w:p w14:paraId="739A66D6" w14:textId="77777777" w:rsidR="002C0C21" w:rsidRDefault="002C0C21">
      <w:pPr>
        <w:spacing w:line="200" w:lineRule="exact"/>
        <w:rPr>
          <w:del w:id="17894" w:author="Updates" w:date="2024-01-23T15:22:00Z"/>
          <w:sz w:val="20"/>
          <w:szCs w:val="20"/>
        </w:rPr>
      </w:pPr>
    </w:p>
    <w:p w14:paraId="0568104A" w14:textId="77777777" w:rsidR="002C0C21" w:rsidRDefault="002C0C21">
      <w:pPr>
        <w:spacing w:line="200" w:lineRule="exact"/>
        <w:rPr>
          <w:del w:id="17895" w:author="Updates" w:date="2024-01-23T15:22:00Z"/>
          <w:sz w:val="20"/>
          <w:szCs w:val="20"/>
        </w:rPr>
      </w:pPr>
    </w:p>
    <w:p w14:paraId="044593C5" w14:textId="77777777" w:rsidR="002C0C21" w:rsidRDefault="002C0C21">
      <w:pPr>
        <w:spacing w:line="200" w:lineRule="exact"/>
        <w:rPr>
          <w:del w:id="17896" w:author="Updates" w:date="2024-01-23T15:22:00Z"/>
          <w:sz w:val="20"/>
          <w:szCs w:val="20"/>
        </w:rPr>
      </w:pPr>
    </w:p>
    <w:p w14:paraId="7C429879" w14:textId="77777777" w:rsidR="002C0C21" w:rsidRDefault="002C0C21">
      <w:pPr>
        <w:spacing w:line="200" w:lineRule="exact"/>
        <w:rPr>
          <w:del w:id="17897" w:author="Updates" w:date="2024-01-23T15:22:00Z"/>
          <w:sz w:val="20"/>
          <w:szCs w:val="20"/>
        </w:rPr>
      </w:pPr>
    </w:p>
    <w:p w14:paraId="21E044BB" w14:textId="77777777" w:rsidR="002C0C21" w:rsidRDefault="002C0C21">
      <w:pPr>
        <w:spacing w:line="200" w:lineRule="exact"/>
        <w:rPr>
          <w:del w:id="17898" w:author="Updates" w:date="2024-01-23T15:22:00Z"/>
          <w:sz w:val="20"/>
          <w:szCs w:val="20"/>
        </w:rPr>
      </w:pPr>
    </w:p>
    <w:p w14:paraId="33B98DA1" w14:textId="77777777" w:rsidR="002C0C21" w:rsidRDefault="002C0C21">
      <w:pPr>
        <w:spacing w:line="200" w:lineRule="exact"/>
        <w:rPr>
          <w:del w:id="17899" w:author="Updates" w:date="2024-01-23T15:22:00Z"/>
          <w:sz w:val="20"/>
          <w:szCs w:val="20"/>
        </w:rPr>
      </w:pPr>
    </w:p>
    <w:p w14:paraId="707B2F34" w14:textId="77777777" w:rsidR="002C0C21" w:rsidRDefault="002C0C21">
      <w:pPr>
        <w:spacing w:line="200" w:lineRule="exact"/>
        <w:rPr>
          <w:del w:id="17900" w:author="Updates" w:date="2024-01-23T15:22:00Z"/>
          <w:sz w:val="20"/>
          <w:szCs w:val="20"/>
        </w:rPr>
      </w:pPr>
    </w:p>
    <w:p w14:paraId="40CED64D" w14:textId="77777777" w:rsidR="002C0C21" w:rsidRDefault="002C0C21">
      <w:pPr>
        <w:spacing w:line="200" w:lineRule="exact"/>
        <w:rPr>
          <w:del w:id="17901" w:author="Updates" w:date="2024-01-23T15:22:00Z"/>
          <w:sz w:val="20"/>
          <w:szCs w:val="20"/>
        </w:rPr>
      </w:pPr>
    </w:p>
    <w:p w14:paraId="5A001DEA" w14:textId="77777777" w:rsidR="002C0C21" w:rsidRDefault="002C0C21">
      <w:pPr>
        <w:spacing w:line="200" w:lineRule="exact"/>
        <w:rPr>
          <w:del w:id="17902" w:author="Updates" w:date="2024-01-23T15:22:00Z"/>
          <w:sz w:val="20"/>
          <w:szCs w:val="20"/>
        </w:rPr>
      </w:pPr>
    </w:p>
    <w:p w14:paraId="518880F5" w14:textId="77777777" w:rsidR="002C0C21" w:rsidRDefault="002C0C21">
      <w:pPr>
        <w:spacing w:line="200" w:lineRule="exact"/>
        <w:rPr>
          <w:del w:id="17903" w:author="Updates" w:date="2024-01-23T15:22:00Z"/>
          <w:sz w:val="20"/>
          <w:szCs w:val="20"/>
        </w:rPr>
      </w:pPr>
    </w:p>
    <w:p w14:paraId="7CC826DE" w14:textId="77777777" w:rsidR="002C0C21" w:rsidRDefault="002C0C21">
      <w:pPr>
        <w:spacing w:line="200" w:lineRule="exact"/>
        <w:rPr>
          <w:del w:id="17904" w:author="Updates" w:date="2024-01-23T15:22:00Z"/>
          <w:sz w:val="20"/>
          <w:szCs w:val="20"/>
        </w:rPr>
      </w:pPr>
    </w:p>
    <w:p w14:paraId="25881A1F" w14:textId="77777777" w:rsidR="002C0C21" w:rsidRDefault="002C0C21">
      <w:pPr>
        <w:spacing w:line="200" w:lineRule="exact"/>
        <w:rPr>
          <w:del w:id="17905" w:author="Updates" w:date="2024-01-23T15:22:00Z"/>
          <w:sz w:val="20"/>
          <w:szCs w:val="20"/>
        </w:rPr>
      </w:pPr>
    </w:p>
    <w:p w14:paraId="715EDA52" w14:textId="77777777" w:rsidR="002C0C21" w:rsidRDefault="002C0C21">
      <w:pPr>
        <w:spacing w:line="200" w:lineRule="exact"/>
        <w:rPr>
          <w:del w:id="17906" w:author="Updates" w:date="2024-01-23T15:22:00Z"/>
          <w:sz w:val="20"/>
          <w:szCs w:val="20"/>
        </w:rPr>
      </w:pPr>
    </w:p>
    <w:p w14:paraId="5EEA6B6E" w14:textId="77777777" w:rsidR="002C0C21" w:rsidRDefault="002C0C21">
      <w:pPr>
        <w:spacing w:line="200" w:lineRule="exact"/>
        <w:rPr>
          <w:del w:id="17907" w:author="Updates" w:date="2024-01-23T15:22:00Z"/>
          <w:sz w:val="20"/>
          <w:szCs w:val="20"/>
        </w:rPr>
      </w:pPr>
    </w:p>
    <w:p w14:paraId="62284DAD" w14:textId="77777777" w:rsidR="002C0C21" w:rsidRDefault="002C0C21">
      <w:pPr>
        <w:spacing w:line="200" w:lineRule="exact"/>
        <w:rPr>
          <w:del w:id="17908" w:author="Updates" w:date="2024-01-23T15:22:00Z"/>
          <w:sz w:val="20"/>
          <w:szCs w:val="20"/>
        </w:rPr>
      </w:pPr>
    </w:p>
    <w:p w14:paraId="3F38C335" w14:textId="77777777" w:rsidR="002C0C21" w:rsidRDefault="002C0C21">
      <w:pPr>
        <w:spacing w:line="200" w:lineRule="exact"/>
        <w:rPr>
          <w:del w:id="17909" w:author="Updates" w:date="2024-01-23T15:22:00Z"/>
          <w:sz w:val="20"/>
          <w:szCs w:val="20"/>
        </w:rPr>
      </w:pPr>
    </w:p>
    <w:p w14:paraId="7FA5AE87" w14:textId="77777777" w:rsidR="002C0C21" w:rsidRDefault="002C0C21">
      <w:pPr>
        <w:spacing w:line="200" w:lineRule="exact"/>
        <w:rPr>
          <w:del w:id="17910" w:author="Updates" w:date="2024-01-23T15:22:00Z"/>
          <w:sz w:val="20"/>
          <w:szCs w:val="20"/>
        </w:rPr>
      </w:pPr>
    </w:p>
    <w:p w14:paraId="12256EED" w14:textId="77777777" w:rsidR="002C0C21" w:rsidRDefault="002C0C21">
      <w:pPr>
        <w:spacing w:line="200" w:lineRule="exact"/>
        <w:rPr>
          <w:del w:id="17911" w:author="Updates" w:date="2024-01-23T15:22:00Z"/>
          <w:sz w:val="20"/>
          <w:szCs w:val="20"/>
        </w:rPr>
      </w:pPr>
    </w:p>
    <w:p w14:paraId="411D3391" w14:textId="77777777" w:rsidR="002C0C21" w:rsidRDefault="002C0C21">
      <w:pPr>
        <w:spacing w:line="200" w:lineRule="exact"/>
        <w:rPr>
          <w:del w:id="17912" w:author="Updates" w:date="2024-01-23T15:22:00Z"/>
          <w:sz w:val="20"/>
          <w:szCs w:val="20"/>
        </w:rPr>
      </w:pPr>
    </w:p>
    <w:p w14:paraId="185027BB" w14:textId="77777777" w:rsidR="002C0C21" w:rsidRDefault="002C0C21">
      <w:pPr>
        <w:spacing w:line="200" w:lineRule="exact"/>
        <w:rPr>
          <w:del w:id="17913" w:author="Updates" w:date="2024-01-23T15:22:00Z"/>
          <w:sz w:val="20"/>
          <w:szCs w:val="20"/>
        </w:rPr>
      </w:pPr>
    </w:p>
    <w:p w14:paraId="5610F38B" w14:textId="77777777" w:rsidR="002C0C21" w:rsidRDefault="002C0C21">
      <w:pPr>
        <w:spacing w:line="200" w:lineRule="exact"/>
        <w:rPr>
          <w:del w:id="17914" w:author="Updates" w:date="2024-01-23T15:22:00Z"/>
          <w:sz w:val="20"/>
          <w:szCs w:val="20"/>
        </w:rPr>
      </w:pPr>
    </w:p>
    <w:p w14:paraId="635C07B1" w14:textId="77777777" w:rsidR="002C0C21" w:rsidRDefault="002C0C21">
      <w:pPr>
        <w:spacing w:line="200" w:lineRule="exact"/>
        <w:rPr>
          <w:del w:id="17915" w:author="Updates" w:date="2024-01-23T15:22:00Z"/>
          <w:sz w:val="20"/>
          <w:szCs w:val="20"/>
        </w:rPr>
      </w:pPr>
    </w:p>
    <w:p w14:paraId="5C9FF63A" w14:textId="77777777" w:rsidR="002C0C21" w:rsidRDefault="002C0C21">
      <w:pPr>
        <w:spacing w:line="346" w:lineRule="exact"/>
        <w:rPr>
          <w:del w:id="17916" w:author="Updates" w:date="2024-01-23T15:22:00Z"/>
          <w:sz w:val="20"/>
          <w:szCs w:val="20"/>
        </w:rPr>
      </w:pPr>
    </w:p>
    <w:p w14:paraId="7FB6029B" w14:textId="77777777" w:rsidR="002C0C21" w:rsidRDefault="00F15D88">
      <w:pPr>
        <w:ind w:left="240"/>
        <w:rPr>
          <w:del w:id="17917" w:author="Updates" w:date="2024-01-23T15:22:00Z"/>
          <w:sz w:val="20"/>
          <w:szCs w:val="20"/>
        </w:rPr>
      </w:pPr>
      <w:del w:id="17918" w:author="Updates" w:date="2024-01-23T15:22:00Z">
        <w:r>
          <w:rPr>
            <w:rFonts w:eastAsia="Times New Roman"/>
            <w:i/>
            <w:iCs/>
            <w:sz w:val="18"/>
            <w:szCs w:val="18"/>
          </w:rPr>
          <w:delText>adapted from the Vermont Stormwater Manual</w:delText>
        </w:r>
      </w:del>
    </w:p>
    <w:p w14:paraId="048EF7F6" w14:textId="77777777" w:rsidR="002C0C21" w:rsidRDefault="002C0C21">
      <w:pPr>
        <w:rPr>
          <w:del w:id="17919" w:author="Updates" w:date="2024-01-23T15:22:00Z"/>
        </w:rPr>
        <w:sectPr w:rsidR="002C0C21" w:rsidSect="00AF6C3A">
          <w:pgSz w:w="12240" w:h="15840"/>
          <w:pgMar w:top="746" w:right="8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20"/>
          </w:cols>
        </w:sectPr>
      </w:pPr>
    </w:p>
    <w:p w14:paraId="7BCB5162" w14:textId="77777777" w:rsidR="002C0C21" w:rsidRDefault="002C0C21">
      <w:pPr>
        <w:spacing w:line="381" w:lineRule="exact"/>
        <w:rPr>
          <w:del w:id="17920" w:author="Updates" w:date="2024-01-23T15:22:00Z"/>
          <w:sz w:val="20"/>
          <w:szCs w:val="20"/>
        </w:rPr>
      </w:pPr>
    </w:p>
    <w:p w14:paraId="41FE2592" w14:textId="77777777" w:rsidR="002C0C21" w:rsidRDefault="00F15D88">
      <w:pPr>
        <w:tabs>
          <w:tab w:val="left" w:pos="9420"/>
        </w:tabs>
        <w:ind w:left="5720"/>
        <w:rPr>
          <w:del w:id="17921" w:author="Updates" w:date="2024-01-23T15:22:00Z"/>
          <w:sz w:val="20"/>
          <w:szCs w:val="20"/>
        </w:rPr>
      </w:pPr>
      <w:del w:id="17922"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78</w:delText>
        </w:r>
      </w:del>
    </w:p>
    <w:p w14:paraId="4DF42D60" w14:textId="77777777" w:rsidR="002C0C21" w:rsidRDefault="002C0C21">
      <w:pPr>
        <w:rPr>
          <w:del w:id="17923" w:author="Updates" w:date="2024-01-23T15:22:00Z"/>
        </w:rPr>
        <w:sectPr w:rsidR="002C0C21" w:rsidSect="00AF6C3A">
          <w:type w:val="continuous"/>
          <w:pgSz w:w="12240" w:h="15840"/>
          <w:pgMar w:top="746" w:right="8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20"/>
          </w:cols>
        </w:sectPr>
      </w:pPr>
    </w:p>
    <w:p w14:paraId="1C7FF170" w14:textId="77777777" w:rsidR="002C0C21" w:rsidRDefault="00F15D88" w:rsidP="00992239">
      <w:pPr>
        <w:pStyle w:val="FS1"/>
        <w:ind w:right="-690"/>
        <w:rPr>
          <w:sz w:val="20"/>
          <w:szCs w:val="20"/>
        </w:rPr>
      </w:pPr>
      <w:r>
        <w:lastRenderedPageBreak/>
        <w:t>Wet Swale</w:t>
      </w:r>
    </w:p>
    <w:p w14:paraId="16A3230E" w14:textId="77777777" w:rsidR="002C0C21" w:rsidRDefault="002C0C21">
      <w:pPr>
        <w:spacing w:line="203" w:lineRule="exact"/>
        <w:rPr>
          <w:del w:id="17924" w:author="Updates" w:date="2024-01-23T15:22:00Z"/>
          <w:sz w:val="20"/>
          <w:szCs w:val="20"/>
        </w:rPr>
      </w:pPr>
    </w:p>
    <w:p w14:paraId="7BB1A97C" w14:textId="77777777" w:rsidR="002C0C21" w:rsidRDefault="00F15D88" w:rsidP="00843872">
      <w:pPr>
        <w:pStyle w:val="FSBody"/>
        <w:spacing w:before="160"/>
        <w:ind w:right="-691"/>
      </w:pPr>
      <w:r>
        <w:t xml:space="preserve">Wet swales also temporarily store and treat the required water quality volume. However, unlike dry swales, wet swales are constructed directly within existing soils and are not underlaid by a soil filter bed or underdrain system. Wet swales store the water quality volume within a series of cells within the channel, which may be formed by berms or check dams and may contain wetland vegetation (Metropolitan Council, 2001). The pollutant removal mechanisms in wet swales are </w:t>
      </w:r>
      <w:proofErr w:type="gramStart"/>
      <w:r>
        <w:t>similar to</w:t>
      </w:r>
      <w:proofErr w:type="gramEnd"/>
      <w:r>
        <w:t xml:space="preserve"> those of stormwater wetlands, which rely on sedimentation, adsorption, and microbial breakdown.</w:t>
      </w:r>
    </w:p>
    <w:p w14:paraId="56654DBA" w14:textId="77777777" w:rsidR="002C0C21" w:rsidRPr="00DE32AB" w:rsidRDefault="00F15D88" w:rsidP="00C61CE9">
      <w:pPr>
        <w:pStyle w:val="FS1"/>
        <w:rPr>
          <w:moveTo w:id="17925" w:author="Updates" w:date="2024-01-23T15:22:00Z"/>
          <w:sz w:val="20"/>
          <w:szCs w:val="20"/>
        </w:rPr>
      </w:pPr>
      <w:bookmarkStart w:id="17926" w:name="page81"/>
      <w:bookmarkEnd w:id="17926"/>
      <w:moveToRangeStart w:id="17927" w:author="Updates" w:date="2024-01-23T15:22:00Z" w:name="move156915911"/>
      <w:moveTo w:id="17928" w:author="Updates" w:date="2024-01-23T15:22:00Z">
        <w:r w:rsidRPr="00DE32AB">
          <w:rPr>
            <w:rFonts w:eastAsia="Impact"/>
          </w:rPr>
          <w:t>Applicability</w:t>
        </w:r>
      </w:moveTo>
    </w:p>
    <w:moveToRangeEnd w:id="17927"/>
    <w:p w14:paraId="0B847BC6" w14:textId="77777777" w:rsidR="002C0C21" w:rsidRDefault="00F15D88">
      <w:pPr>
        <w:spacing w:line="20" w:lineRule="exact"/>
        <w:rPr>
          <w:del w:id="17929" w:author="Updates" w:date="2024-01-23T15:22:00Z"/>
          <w:sz w:val="20"/>
          <w:szCs w:val="20"/>
        </w:rPr>
      </w:pPr>
      <w:del w:id="17930" w:author="Updates" w:date="2024-01-23T15:22:00Z">
        <w:r>
          <w:rPr>
            <w:noProof/>
            <w:sz w:val="20"/>
            <w:szCs w:val="20"/>
          </w:rPr>
          <w:drawing>
            <wp:anchor distT="0" distB="0" distL="114300" distR="114300" simplePos="0" relativeHeight="251904194" behindDoc="1" locked="0" layoutInCell="0" allowOverlap="1" wp14:anchorId="0826845C" wp14:editId="48B07698">
              <wp:simplePos x="0" y="0"/>
              <wp:positionH relativeFrom="column">
                <wp:posOffset>603885</wp:posOffset>
              </wp:positionH>
              <wp:positionV relativeFrom="paragraph">
                <wp:posOffset>676275</wp:posOffset>
              </wp:positionV>
              <wp:extent cx="5674995" cy="6563360"/>
              <wp:effectExtent l="0" t="0" r="0" b="0"/>
              <wp:wrapNone/>
              <wp:docPr id="932933487" name="Picture 932933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95"/>
                      <a:srcRect/>
                      <a:stretch>
                        <a:fillRect/>
                      </a:stretch>
                    </pic:blipFill>
                    <pic:spPr bwMode="auto">
                      <a:xfrm>
                        <a:off x="0" y="0"/>
                        <a:ext cx="5674995" cy="6563360"/>
                      </a:xfrm>
                      <a:prstGeom prst="rect">
                        <a:avLst/>
                      </a:prstGeom>
                      <a:noFill/>
                    </pic:spPr>
                  </pic:pic>
                </a:graphicData>
              </a:graphic>
            </wp:anchor>
          </w:drawing>
        </w:r>
      </w:del>
    </w:p>
    <w:p w14:paraId="748D0A6E" w14:textId="77777777" w:rsidR="002C0C21" w:rsidRDefault="002C0C21">
      <w:pPr>
        <w:spacing w:line="200" w:lineRule="exact"/>
        <w:rPr>
          <w:del w:id="17931" w:author="Updates" w:date="2024-01-23T15:22:00Z"/>
          <w:sz w:val="20"/>
          <w:szCs w:val="20"/>
        </w:rPr>
      </w:pPr>
    </w:p>
    <w:p w14:paraId="61D6244E" w14:textId="77777777" w:rsidR="002C0C21" w:rsidRDefault="002C0C21">
      <w:pPr>
        <w:spacing w:line="200" w:lineRule="exact"/>
        <w:rPr>
          <w:del w:id="17932" w:author="Updates" w:date="2024-01-23T15:22:00Z"/>
          <w:sz w:val="20"/>
          <w:szCs w:val="20"/>
        </w:rPr>
      </w:pPr>
    </w:p>
    <w:p w14:paraId="6F3BB866" w14:textId="77777777" w:rsidR="002C0C21" w:rsidRDefault="002C0C21">
      <w:pPr>
        <w:spacing w:line="200" w:lineRule="exact"/>
        <w:rPr>
          <w:del w:id="17933" w:author="Updates" w:date="2024-01-23T15:22:00Z"/>
          <w:sz w:val="20"/>
          <w:szCs w:val="20"/>
        </w:rPr>
      </w:pPr>
    </w:p>
    <w:p w14:paraId="611E08C1" w14:textId="77777777" w:rsidR="002C0C21" w:rsidRDefault="002C0C21">
      <w:pPr>
        <w:spacing w:line="200" w:lineRule="exact"/>
        <w:rPr>
          <w:del w:id="17934" w:author="Updates" w:date="2024-01-23T15:22:00Z"/>
          <w:sz w:val="20"/>
          <w:szCs w:val="20"/>
        </w:rPr>
      </w:pPr>
    </w:p>
    <w:p w14:paraId="5842BCF0" w14:textId="77777777" w:rsidR="002C0C21" w:rsidRDefault="002C0C21">
      <w:pPr>
        <w:spacing w:line="200" w:lineRule="exact"/>
        <w:rPr>
          <w:del w:id="17935" w:author="Updates" w:date="2024-01-23T15:22:00Z"/>
          <w:sz w:val="20"/>
          <w:szCs w:val="20"/>
        </w:rPr>
      </w:pPr>
    </w:p>
    <w:p w14:paraId="13572173" w14:textId="77777777" w:rsidR="002C0C21" w:rsidRDefault="002C0C21">
      <w:pPr>
        <w:spacing w:line="200" w:lineRule="exact"/>
        <w:rPr>
          <w:del w:id="17936" w:author="Updates" w:date="2024-01-23T15:22:00Z"/>
          <w:sz w:val="20"/>
          <w:szCs w:val="20"/>
        </w:rPr>
      </w:pPr>
    </w:p>
    <w:p w14:paraId="10AAFF96" w14:textId="77777777" w:rsidR="002C0C21" w:rsidRDefault="002C0C21">
      <w:pPr>
        <w:spacing w:line="200" w:lineRule="exact"/>
        <w:rPr>
          <w:del w:id="17937" w:author="Updates" w:date="2024-01-23T15:22:00Z"/>
          <w:sz w:val="20"/>
          <w:szCs w:val="20"/>
        </w:rPr>
      </w:pPr>
    </w:p>
    <w:p w14:paraId="0B1BE9EC" w14:textId="77777777" w:rsidR="002C0C21" w:rsidRDefault="002C0C21">
      <w:pPr>
        <w:spacing w:line="200" w:lineRule="exact"/>
        <w:rPr>
          <w:del w:id="17938" w:author="Updates" w:date="2024-01-23T15:22:00Z"/>
          <w:sz w:val="20"/>
          <w:szCs w:val="20"/>
        </w:rPr>
      </w:pPr>
    </w:p>
    <w:p w14:paraId="48E9C0B3" w14:textId="77777777" w:rsidR="002C0C21" w:rsidRDefault="002C0C21">
      <w:pPr>
        <w:spacing w:line="200" w:lineRule="exact"/>
        <w:rPr>
          <w:del w:id="17939" w:author="Updates" w:date="2024-01-23T15:22:00Z"/>
          <w:sz w:val="20"/>
          <w:szCs w:val="20"/>
        </w:rPr>
      </w:pPr>
    </w:p>
    <w:p w14:paraId="4A92752F" w14:textId="77777777" w:rsidR="002C0C21" w:rsidRDefault="002C0C21">
      <w:pPr>
        <w:spacing w:line="200" w:lineRule="exact"/>
        <w:rPr>
          <w:del w:id="17940" w:author="Updates" w:date="2024-01-23T15:22:00Z"/>
          <w:sz w:val="20"/>
          <w:szCs w:val="20"/>
        </w:rPr>
      </w:pPr>
    </w:p>
    <w:p w14:paraId="6FA663F6" w14:textId="77777777" w:rsidR="002C0C21" w:rsidRDefault="002C0C21">
      <w:pPr>
        <w:spacing w:line="200" w:lineRule="exact"/>
        <w:rPr>
          <w:del w:id="17941" w:author="Updates" w:date="2024-01-23T15:22:00Z"/>
          <w:sz w:val="20"/>
          <w:szCs w:val="20"/>
        </w:rPr>
      </w:pPr>
    </w:p>
    <w:p w14:paraId="5D55D70A" w14:textId="77777777" w:rsidR="002C0C21" w:rsidRDefault="002C0C21">
      <w:pPr>
        <w:spacing w:line="200" w:lineRule="exact"/>
        <w:rPr>
          <w:del w:id="17942" w:author="Updates" w:date="2024-01-23T15:22:00Z"/>
          <w:sz w:val="20"/>
          <w:szCs w:val="20"/>
        </w:rPr>
      </w:pPr>
    </w:p>
    <w:p w14:paraId="41279272" w14:textId="77777777" w:rsidR="002C0C21" w:rsidRDefault="002C0C21">
      <w:pPr>
        <w:spacing w:line="200" w:lineRule="exact"/>
        <w:rPr>
          <w:del w:id="17943" w:author="Updates" w:date="2024-01-23T15:22:00Z"/>
          <w:sz w:val="20"/>
          <w:szCs w:val="20"/>
        </w:rPr>
      </w:pPr>
    </w:p>
    <w:p w14:paraId="2629E3E7" w14:textId="77777777" w:rsidR="002C0C21" w:rsidRDefault="002C0C21">
      <w:pPr>
        <w:spacing w:line="200" w:lineRule="exact"/>
        <w:rPr>
          <w:del w:id="17944" w:author="Updates" w:date="2024-01-23T15:22:00Z"/>
          <w:sz w:val="20"/>
          <w:szCs w:val="20"/>
        </w:rPr>
      </w:pPr>
    </w:p>
    <w:p w14:paraId="3018C925" w14:textId="77777777" w:rsidR="002C0C21" w:rsidRDefault="002C0C21">
      <w:pPr>
        <w:spacing w:line="200" w:lineRule="exact"/>
        <w:rPr>
          <w:del w:id="17945" w:author="Updates" w:date="2024-01-23T15:22:00Z"/>
          <w:sz w:val="20"/>
          <w:szCs w:val="20"/>
        </w:rPr>
      </w:pPr>
    </w:p>
    <w:p w14:paraId="41E95B12" w14:textId="77777777" w:rsidR="002C0C21" w:rsidRDefault="002C0C21">
      <w:pPr>
        <w:spacing w:line="200" w:lineRule="exact"/>
        <w:rPr>
          <w:del w:id="17946" w:author="Updates" w:date="2024-01-23T15:22:00Z"/>
          <w:sz w:val="20"/>
          <w:szCs w:val="20"/>
        </w:rPr>
      </w:pPr>
    </w:p>
    <w:p w14:paraId="30579815" w14:textId="77777777" w:rsidR="002C0C21" w:rsidRDefault="002C0C21">
      <w:pPr>
        <w:spacing w:line="200" w:lineRule="exact"/>
        <w:rPr>
          <w:del w:id="17947" w:author="Updates" w:date="2024-01-23T15:22:00Z"/>
          <w:sz w:val="20"/>
          <w:szCs w:val="20"/>
        </w:rPr>
      </w:pPr>
    </w:p>
    <w:p w14:paraId="2B722F9A" w14:textId="77777777" w:rsidR="002C0C21" w:rsidRDefault="002C0C21">
      <w:pPr>
        <w:spacing w:line="200" w:lineRule="exact"/>
        <w:rPr>
          <w:del w:id="17948" w:author="Updates" w:date="2024-01-23T15:22:00Z"/>
          <w:sz w:val="20"/>
          <w:szCs w:val="20"/>
        </w:rPr>
      </w:pPr>
    </w:p>
    <w:p w14:paraId="5698F5D8" w14:textId="77777777" w:rsidR="002C0C21" w:rsidRDefault="002C0C21">
      <w:pPr>
        <w:spacing w:line="200" w:lineRule="exact"/>
        <w:rPr>
          <w:del w:id="17949" w:author="Updates" w:date="2024-01-23T15:22:00Z"/>
          <w:sz w:val="20"/>
          <w:szCs w:val="20"/>
        </w:rPr>
      </w:pPr>
    </w:p>
    <w:p w14:paraId="451C4393" w14:textId="77777777" w:rsidR="002C0C21" w:rsidRDefault="002C0C21">
      <w:pPr>
        <w:spacing w:line="200" w:lineRule="exact"/>
        <w:rPr>
          <w:del w:id="17950" w:author="Updates" w:date="2024-01-23T15:22:00Z"/>
          <w:sz w:val="20"/>
          <w:szCs w:val="20"/>
        </w:rPr>
      </w:pPr>
    </w:p>
    <w:p w14:paraId="68592BA7" w14:textId="77777777" w:rsidR="002C0C21" w:rsidRDefault="002C0C21">
      <w:pPr>
        <w:spacing w:line="200" w:lineRule="exact"/>
        <w:rPr>
          <w:del w:id="17951" w:author="Updates" w:date="2024-01-23T15:22:00Z"/>
          <w:sz w:val="20"/>
          <w:szCs w:val="20"/>
        </w:rPr>
      </w:pPr>
    </w:p>
    <w:p w14:paraId="3FEC89EC" w14:textId="77777777" w:rsidR="002C0C21" w:rsidRDefault="002C0C21">
      <w:pPr>
        <w:spacing w:line="200" w:lineRule="exact"/>
        <w:rPr>
          <w:del w:id="17952" w:author="Updates" w:date="2024-01-23T15:22:00Z"/>
          <w:sz w:val="20"/>
          <w:szCs w:val="20"/>
        </w:rPr>
      </w:pPr>
    </w:p>
    <w:p w14:paraId="7073FDEB" w14:textId="77777777" w:rsidR="002C0C21" w:rsidRDefault="002C0C21">
      <w:pPr>
        <w:spacing w:line="200" w:lineRule="exact"/>
        <w:rPr>
          <w:del w:id="17953" w:author="Updates" w:date="2024-01-23T15:22:00Z"/>
          <w:sz w:val="20"/>
          <w:szCs w:val="20"/>
        </w:rPr>
      </w:pPr>
    </w:p>
    <w:p w14:paraId="2CE122BF" w14:textId="77777777" w:rsidR="002C0C21" w:rsidRDefault="002C0C21">
      <w:pPr>
        <w:spacing w:line="200" w:lineRule="exact"/>
        <w:rPr>
          <w:del w:id="17954" w:author="Updates" w:date="2024-01-23T15:22:00Z"/>
          <w:sz w:val="20"/>
          <w:szCs w:val="20"/>
        </w:rPr>
      </w:pPr>
    </w:p>
    <w:p w14:paraId="53FED553" w14:textId="77777777" w:rsidR="002C0C21" w:rsidRDefault="002C0C21">
      <w:pPr>
        <w:spacing w:line="200" w:lineRule="exact"/>
        <w:rPr>
          <w:del w:id="17955" w:author="Updates" w:date="2024-01-23T15:22:00Z"/>
          <w:sz w:val="20"/>
          <w:szCs w:val="20"/>
        </w:rPr>
      </w:pPr>
    </w:p>
    <w:p w14:paraId="724AA61E" w14:textId="77777777" w:rsidR="002C0C21" w:rsidRDefault="002C0C21">
      <w:pPr>
        <w:spacing w:line="200" w:lineRule="exact"/>
        <w:rPr>
          <w:del w:id="17956" w:author="Updates" w:date="2024-01-23T15:22:00Z"/>
          <w:sz w:val="20"/>
          <w:szCs w:val="20"/>
        </w:rPr>
      </w:pPr>
    </w:p>
    <w:p w14:paraId="34D3CC5A" w14:textId="77777777" w:rsidR="002C0C21" w:rsidRDefault="002C0C21">
      <w:pPr>
        <w:spacing w:line="200" w:lineRule="exact"/>
        <w:rPr>
          <w:del w:id="17957" w:author="Updates" w:date="2024-01-23T15:22:00Z"/>
          <w:sz w:val="20"/>
          <w:szCs w:val="20"/>
        </w:rPr>
      </w:pPr>
    </w:p>
    <w:p w14:paraId="3C53717C" w14:textId="77777777" w:rsidR="002C0C21" w:rsidRDefault="002C0C21">
      <w:pPr>
        <w:spacing w:line="200" w:lineRule="exact"/>
        <w:rPr>
          <w:del w:id="17958" w:author="Updates" w:date="2024-01-23T15:22:00Z"/>
          <w:sz w:val="20"/>
          <w:szCs w:val="20"/>
        </w:rPr>
      </w:pPr>
    </w:p>
    <w:p w14:paraId="68358540" w14:textId="77777777" w:rsidR="002C0C21" w:rsidRDefault="002C0C21">
      <w:pPr>
        <w:spacing w:line="200" w:lineRule="exact"/>
        <w:rPr>
          <w:del w:id="17959" w:author="Updates" w:date="2024-01-23T15:22:00Z"/>
          <w:sz w:val="20"/>
          <w:szCs w:val="20"/>
        </w:rPr>
      </w:pPr>
    </w:p>
    <w:p w14:paraId="6845D4F8" w14:textId="77777777" w:rsidR="002C0C21" w:rsidRDefault="002C0C21">
      <w:pPr>
        <w:spacing w:line="200" w:lineRule="exact"/>
        <w:rPr>
          <w:del w:id="17960" w:author="Updates" w:date="2024-01-23T15:22:00Z"/>
          <w:sz w:val="20"/>
          <w:szCs w:val="20"/>
        </w:rPr>
      </w:pPr>
    </w:p>
    <w:p w14:paraId="5A081D70" w14:textId="77777777" w:rsidR="002C0C21" w:rsidRDefault="002C0C21">
      <w:pPr>
        <w:spacing w:line="200" w:lineRule="exact"/>
        <w:rPr>
          <w:del w:id="17961" w:author="Updates" w:date="2024-01-23T15:22:00Z"/>
          <w:sz w:val="20"/>
          <w:szCs w:val="20"/>
        </w:rPr>
      </w:pPr>
    </w:p>
    <w:p w14:paraId="045E2862" w14:textId="77777777" w:rsidR="002C0C21" w:rsidRDefault="002C0C21">
      <w:pPr>
        <w:spacing w:line="200" w:lineRule="exact"/>
        <w:rPr>
          <w:del w:id="17962" w:author="Updates" w:date="2024-01-23T15:22:00Z"/>
          <w:sz w:val="20"/>
          <w:szCs w:val="20"/>
        </w:rPr>
      </w:pPr>
    </w:p>
    <w:p w14:paraId="2B3FF126" w14:textId="77777777" w:rsidR="002C0C21" w:rsidRDefault="002C0C21">
      <w:pPr>
        <w:spacing w:line="200" w:lineRule="exact"/>
        <w:rPr>
          <w:del w:id="17963" w:author="Updates" w:date="2024-01-23T15:22:00Z"/>
          <w:sz w:val="20"/>
          <w:szCs w:val="20"/>
        </w:rPr>
      </w:pPr>
    </w:p>
    <w:p w14:paraId="4F130576" w14:textId="77777777" w:rsidR="002C0C21" w:rsidRDefault="002C0C21">
      <w:pPr>
        <w:spacing w:line="200" w:lineRule="exact"/>
        <w:rPr>
          <w:del w:id="17964" w:author="Updates" w:date="2024-01-23T15:22:00Z"/>
          <w:sz w:val="20"/>
          <w:szCs w:val="20"/>
        </w:rPr>
      </w:pPr>
    </w:p>
    <w:p w14:paraId="27C564B9" w14:textId="77777777" w:rsidR="002C0C21" w:rsidRDefault="002C0C21">
      <w:pPr>
        <w:spacing w:line="200" w:lineRule="exact"/>
        <w:rPr>
          <w:del w:id="17965" w:author="Updates" w:date="2024-01-23T15:22:00Z"/>
          <w:sz w:val="20"/>
          <w:szCs w:val="20"/>
        </w:rPr>
      </w:pPr>
    </w:p>
    <w:p w14:paraId="5AB5D36A" w14:textId="77777777" w:rsidR="002C0C21" w:rsidRDefault="002C0C21">
      <w:pPr>
        <w:spacing w:line="200" w:lineRule="exact"/>
        <w:rPr>
          <w:del w:id="17966" w:author="Updates" w:date="2024-01-23T15:22:00Z"/>
          <w:sz w:val="20"/>
          <w:szCs w:val="20"/>
        </w:rPr>
      </w:pPr>
    </w:p>
    <w:p w14:paraId="0C7C6AEB" w14:textId="77777777" w:rsidR="002C0C21" w:rsidRDefault="002C0C21">
      <w:pPr>
        <w:spacing w:line="200" w:lineRule="exact"/>
        <w:rPr>
          <w:del w:id="17967" w:author="Updates" w:date="2024-01-23T15:22:00Z"/>
          <w:sz w:val="20"/>
          <w:szCs w:val="20"/>
        </w:rPr>
      </w:pPr>
    </w:p>
    <w:p w14:paraId="1C1E71F2" w14:textId="77777777" w:rsidR="002C0C21" w:rsidRDefault="002C0C21">
      <w:pPr>
        <w:spacing w:line="200" w:lineRule="exact"/>
        <w:rPr>
          <w:del w:id="17968" w:author="Updates" w:date="2024-01-23T15:22:00Z"/>
          <w:sz w:val="20"/>
          <w:szCs w:val="20"/>
        </w:rPr>
      </w:pPr>
    </w:p>
    <w:p w14:paraId="570609B5" w14:textId="77777777" w:rsidR="002C0C21" w:rsidRDefault="002C0C21">
      <w:pPr>
        <w:spacing w:line="200" w:lineRule="exact"/>
        <w:rPr>
          <w:del w:id="17969" w:author="Updates" w:date="2024-01-23T15:22:00Z"/>
          <w:sz w:val="20"/>
          <w:szCs w:val="20"/>
        </w:rPr>
      </w:pPr>
    </w:p>
    <w:p w14:paraId="1DAF58D2" w14:textId="77777777" w:rsidR="002C0C21" w:rsidRDefault="002C0C21">
      <w:pPr>
        <w:spacing w:line="200" w:lineRule="exact"/>
        <w:rPr>
          <w:del w:id="17970" w:author="Updates" w:date="2024-01-23T15:22:00Z"/>
          <w:sz w:val="20"/>
          <w:szCs w:val="20"/>
        </w:rPr>
      </w:pPr>
    </w:p>
    <w:p w14:paraId="6AEF31A0" w14:textId="77777777" w:rsidR="002C0C21" w:rsidRDefault="002C0C21">
      <w:pPr>
        <w:spacing w:line="200" w:lineRule="exact"/>
        <w:rPr>
          <w:del w:id="17971" w:author="Updates" w:date="2024-01-23T15:22:00Z"/>
          <w:sz w:val="20"/>
          <w:szCs w:val="20"/>
        </w:rPr>
      </w:pPr>
    </w:p>
    <w:p w14:paraId="754FAFF2" w14:textId="77777777" w:rsidR="002C0C21" w:rsidRDefault="002C0C21">
      <w:pPr>
        <w:spacing w:line="200" w:lineRule="exact"/>
        <w:rPr>
          <w:del w:id="17972" w:author="Updates" w:date="2024-01-23T15:22:00Z"/>
          <w:sz w:val="20"/>
          <w:szCs w:val="20"/>
        </w:rPr>
      </w:pPr>
    </w:p>
    <w:p w14:paraId="0D1DDB9E" w14:textId="77777777" w:rsidR="002C0C21" w:rsidRDefault="002C0C21">
      <w:pPr>
        <w:spacing w:line="200" w:lineRule="exact"/>
        <w:rPr>
          <w:del w:id="17973" w:author="Updates" w:date="2024-01-23T15:22:00Z"/>
          <w:sz w:val="20"/>
          <w:szCs w:val="20"/>
        </w:rPr>
      </w:pPr>
    </w:p>
    <w:p w14:paraId="4D7EE3E3" w14:textId="77777777" w:rsidR="002C0C21" w:rsidRDefault="002C0C21">
      <w:pPr>
        <w:spacing w:line="200" w:lineRule="exact"/>
        <w:rPr>
          <w:del w:id="17974" w:author="Updates" w:date="2024-01-23T15:22:00Z"/>
          <w:sz w:val="20"/>
          <w:szCs w:val="20"/>
        </w:rPr>
      </w:pPr>
    </w:p>
    <w:p w14:paraId="17F94ABE" w14:textId="77777777" w:rsidR="002C0C21" w:rsidRDefault="002C0C21">
      <w:pPr>
        <w:spacing w:line="200" w:lineRule="exact"/>
        <w:rPr>
          <w:del w:id="17975" w:author="Updates" w:date="2024-01-23T15:22:00Z"/>
          <w:sz w:val="20"/>
          <w:szCs w:val="20"/>
        </w:rPr>
      </w:pPr>
    </w:p>
    <w:p w14:paraId="51B5153E" w14:textId="77777777" w:rsidR="002C0C21" w:rsidRDefault="002C0C21">
      <w:pPr>
        <w:spacing w:line="200" w:lineRule="exact"/>
        <w:rPr>
          <w:del w:id="17976" w:author="Updates" w:date="2024-01-23T15:22:00Z"/>
          <w:sz w:val="20"/>
          <w:szCs w:val="20"/>
        </w:rPr>
      </w:pPr>
    </w:p>
    <w:p w14:paraId="2AFCCA89" w14:textId="77777777" w:rsidR="002C0C21" w:rsidRDefault="002C0C21">
      <w:pPr>
        <w:spacing w:line="200" w:lineRule="exact"/>
        <w:rPr>
          <w:del w:id="17977" w:author="Updates" w:date="2024-01-23T15:22:00Z"/>
          <w:sz w:val="20"/>
          <w:szCs w:val="20"/>
        </w:rPr>
      </w:pPr>
    </w:p>
    <w:p w14:paraId="3EF2A989" w14:textId="77777777" w:rsidR="002C0C21" w:rsidRDefault="002C0C21">
      <w:pPr>
        <w:spacing w:line="200" w:lineRule="exact"/>
        <w:rPr>
          <w:del w:id="17978" w:author="Updates" w:date="2024-01-23T15:22:00Z"/>
          <w:sz w:val="20"/>
          <w:szCs w:val="20"/>
        </w:rPr>
      </w:pPr>
    </w:p>
    <w:p w14:paraId="7E5EB658" w14:textId="77777777" w:rsidR="002C0C21" w:rsidRDefault="002C0C21">
      <w:pPr>
        <w:spacing w:line="200" w:lineRule="exact"/>
        <w:rPr>
          <w:del w:id="17979" w:author="Updates" w:date="2024-01-23T15:22:00Z"/>
          <w:sz w:val="20"/>
          <w:szCs w:val="20"/>
        </w:rPr>
      </w:pPr>
    </w:p>
    <w:p w14:paraId="12865C69" w14:textId="77777777" w:rsidR="002C0C21" w:rsidRDefault="002C0C21">
      <w:pPr>
        <w:spacing w:line="200" w:lineRule="exact"/>
        <w:rPr>
          <w:del w:id="17980" w:author="Updates" w:date="2024-01-23T15:22:00Z"/>
          <w:sz w:val="20"/>
          <w:szCs w:val="20"/>
        </w:rPr>
      </w:pPr>
    </w:p>
    <w:p w14:paraId="4793E729" w14:textId="77777777" w:rsidR="002C0C21" w:rsidRDefault="002C0C21">
      <w:pPr>
        <w:spacing w:line="200" w:lineRule="exact"/>
        <w:rPr>
          <w:del w:id="17981" w:author="Updates" w:date="2024-01-23T15:22:00Z"/>
          <w:sz w:val="20"/>
          <w:szCs w:val="20"/>
        </w:rPr>
      </w:pPr>
    </w:p>
    <w:p w14:paraId="1017E085" w14:textId="77777777" w:rsidR="002C0C21" w:rsidRDefault="002C0C21">
      <w:pPr>
        <w:spacing w:line="200" w:lineRule="exact"/>
        <w:rPr>
          <w:del w:id="17982" w:author="Updates" w:date="2024-01-23T15:22:00Z"/>
          <w:sz w:val="20"/>
          <w:szCs w:val="20"/>
        </w:rPr>
      </w:pPr>
    </w:p>
    <w:p w14:paraId="7F0D12DF" w14:textId="77777777" w:rsidR="002C0C21" w:rsidRDefault="002C0C21">
      <w:pPr>
        <w:spacing w:line="200" w:lineRule="exact"/>
        <w:rPr>
          <w:del w:id="17983" w:author="Updates" w:date="2024-01-23T15:22:00Z"/>
          <w:sz w:val="20"/>
          <w:szCs w:val="20"/>
        </w:rPr>
      </w:pPr>
    </w:p>
    <w:p w14:paraId="3399FCEF" w14:textId="77777777" w:rsidR="002C0C21" w:rsidRDefault="002C0C21">
      <w:pPr>
        <w:spacing w:line="200" w:lineRule="exact"/>
        <w:rPr>
          <w:del w:id="17984" w:author="Updates" w:date="2024-01-23T15:22:00Z"/>
          <w:sz w:val="20"/>
          <w:szCs w:val="20"/>
        </w:rPr>
      </w:pPr>
    </w:p>
    <w:p w14:paraId="3589237C" w14:textId="77777777" w:rsidR="002C0C21" w:rsidRDefault="002C0C21">
      <w:pPr>
        <w:spacing w:line="200" w:lineRule="exact"/>
        <w:rPr>
          <w:del w:id="17985" w:author="Updates" w:date="2024-01-23T15:22:00Z"/>
          <w:sz w:val="20"/>
          <w:szCs w:val="20"/>
        </w:rPr>
      </w:pPr>
    </w:p>
    <w:p w14:paraId="69230A89" w14:textId="77777777" w:rsidR="002C0C21" w:rsidRDefault="002C0C21">
      <w:pPr>
        <w:spacing w:line="200" w:lineRule="exact"/>
        <w:rPr>
          <w:del w:id="17986" w:author="Updates" w:date="2024-01-23T15:22:00Z"/>
          <w:sz w:val="20"/>
          <w:szCs w:val="20"/>
        </w:rPr>
      </w:pPr>
    </w:p>
    <w:p w14:paraId="00581658" w14:textId="77777777" w:rsidR="002C0C21" w:rsidRDefault="002C0C21">
      <w:pPr>
        <w:spacing w:line="257" w:lineRule="exact"/>
        <w:rPr>
          <w:del w:id="17987" w:author="Updates" w:date="2024-01-23T15:22:00Z"/>
          <w:sz w:val="20"/>
          <w:szCs w:val="20"/>
        </w:rPr>
      </w:pPr>
    </w:p>
    <w:p w14:paraId="4E5DE903" w14:textId="77777777" w:rsidR="002C0C21" w:rsidRDefault="00F15D88">
      <w:pPr>
        <w:ind w:left="3100"/>
        <w:rPr>
          <w:del w:id="17988" w:author="Updates" w:date="2024-01-23T15:22:00Z"/>
          <w:sz w:val="20"/>
          <w:szCs w:val="20"/>
        </w:rPr>
      </w:pPr>
      <w:del w:id="17989" w:author="Updates" w:date="2024-01-23T15:22:00Z">
        <w:r>
          <w:rPr>
            <w:rFonts w:eastAsia="Times New Roman"/>
            <w:i/>
            <w:iCs/>
            <w:sz w:val="18"/>
            <w:szCs w:val="18"/>
          </w:rPr>
          <w:delText>adapted from the Vermont Stormwater Manual</w:delText>
        </w:r>
      </w:del>
    </w:p>
    <w:p w14:paraId="03C0F708" w14:textId="77777777" w:rsidR="002C0C21" w:rsidRDefault="002C0C21">
      <w:pPr>
        <w:rPr>
          <w:del w:id="17990" w:author="Updates" w:date="2024-01-23T15:22:00Z"/>
        </w:rPr>
        <w:sectPr w:rsidR="002C0C21" w:rsidSect="00AF6C3A">
          <w:pgSz w:w="12240" w:h="15840"/>
          <w:pgMar w:top="787" w:right="840" w:bottom="184" w:left="820" w:header="0" w:footer="0" w:gutter="0"/>
          <w:pgBorders>
            <w:top w:val="single" w:sz="12" w:space="24" w:color="008582"/>
            <w:left w:val="single" w:sz="12" w:space="24" w:color="008582"/>
            <w:bottom w:val="single" w:sz="12" w:space="24" w:color="008582"/>
            <w:right w:val="single" w:sz="12" w:space="24" w:color="008582"/>
          </w:pgBorders>
          <w:cols w:space="720" w:equalWidth="0">
            <w:col w:w="10580"/>
          </w:cols>
        </w:sectPr>
      </w:pPr>
    </w:p>
    <w:p w14:paraId="1CD18EBA" w14:textId="77777777" w:rsidR="002C0C21" w:rsidRDefault="002C0C21">
      <w:pPr>
        <w:spacing w:line="200" w:lineRule="exact"/>
        <w:rPr>
          <w:del w:id="17991" w:author="Updates" w:date="2024-01-23T15:22:00Z"/>
          <w:sz w:val="20"/>
          <w:szCs w:val="20"/>
        </w:rPr>
      </w:pPr>
    </w:p>
    <w:p w14:paraId="2E5D3E7A" w14:textId="77777777" w:rsidR="002C0C21" w:rsidRDefault="002C0C21">
      <w:pPr>
        <w:spacing w:line="331" w:lineRule="exact"/>
        <w:rPr>
          <w:del w:id="17992" w:author="Updates" w:date="2024-01-23T15:22:00Z"/>
          <w:sz w:val="20"/>
          <w:szCs w:val="20"/>
        </w:rPr>
      </w:pPr>
    </w:p>
    <w:p w14:paraId="4A329E0B" w14:textId="77777777" w:rsidR="002C0C21" w:rsidRDefault="00F15D88">
      <w:pPr>
        <w:tabs>
          <w:tab w:val="left" w:pos="9320"/>
        </w:tabs>
        <w:ind w:left="5620"/>
        <w:rPr>
          <w:del w:id="17993" w:author="Updates" w:date="2024-01-23T15:22:00Z"/>
          <w:sz w:val="20"/>
          <w:szCs w:val="20"/>
        </w:rPr>
      </w:pPr>
      <w:del w:id="17994"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79</w:delText>
        </w:r>
      </w:del>
    </w:p>
    <w:p w14:paraId="12E5F007" w14:textId="77777777" w:rsidR="002C0C21" w:rsidRDefault="002C0C21">
      <w:pPr>
        <w:rPr>
          <w:del w:id="17995" w:author="Updates" w:date="2024-01-23T15:22:00Z"/>
        </w:rPr>
        <w:sectPr w:rsidR="002C0C21" w:rsidSect="00AF6C3A">
          <w:type w:val="continuous"/>
          <w:pgSz w:w="12240" w:h="15840"/>
          <w:pgMar w:top="787" w:right="840" w:bottom="184" w:left="820" w:header="0" w:footer="0" w:gutter="0"/>
          <w:pgBorders>
            <w:top w:val="single" w:sz="12" w:space="24" w:color="008582"/>
            <w:left w:val="single" w:sz="12" w:space="24" w:color="008582"/>
            <w:bottom w:val="single" w:sz="12" w:space="24" w:color="008582"/>
            <w:right w:val="single" w:sz="12" w:space="24" w:color="008582"/>
          </w:pgBorders>
          <w:cols w:space="720" w:equalWidth="0">
            <w:col w:w="10580"/>
          </w:cols>
        </w:sectPr>
      </w:pPr>
    </w:p>
    <w:p w14:paraId="1A3602D4" w14:textId="77777777" w:rsidR="002C0C21" w:rsidRPr="00E27C81" w:rsidRDefault="00F15D88" w:rsidP="00F66771">
      <w:pPr>
        <w:rPr>
          <w:del w:id="17996" w:author="Updates" w:date="2024-01-23T15:22:00Z"/>
          <w:rFonts w:ascii="Impact" w:eastAsia="Impact" w:hAnsi="Impact" w:cs="Impact"/>
          <w:bCs/>
          <w:color w:val="458E87"/>
          <w:sz w:val="36"/>
          <w:szCs w:val="36"/>
        </w:rPr>
      </w:pPr>
      <w:del w:id="17997" w:author="Updates" w:date="2024-01-23T15:22:00Z">
        <w:r w:rsidRPr="00E27C81">
          <w:rPr>
            <w:rFonts w:ascii="Impact" w:eastAsia="Impact" w:hAnsi="Impact" w:cs="Impact"/>
            <w:bCs/>
            <w:color w:val="458E87"/>
            <w:sz w:val="36"/>
            <w:szCs w:val="36"/>
          </w:rPr>
          <w:lastRenderedPageBreak/>
          <w:delText>Water Quality Swales</w:delText>
        </w:r>
      </w:del>
    </w:p>
    <w:p w14:paraId="25174108" w14:textId="77777777" w:rsidR="002C0C21" w:rsidRDefault="002C0C21">
      <w:pPr>
        <w:spacing w:line="277" w:lineRule="exact"/>
        <w:rPr>
          <w:del w:id="17998" w:author="Updates" w:date="2024-01-23T15:22:00Z"/>
          <w:sz w:val="20"/>
          <w:szCs w:val="20"/>
        </w:rPr>
      </w:pPr>
    </w:p>
    <w:p w14:paraId="34C26F66" w14:textId="77777777" w:rsidR="002C0C21" w:rsidRPr="0082031E" w:rsidRDefault="00F15D88" w:rsidP="00CD3DE8">
      <w:pPr>
        <w:pStyle w:val="FS1"/>
        <w:rPr>
          <w:moveFrom w:id="17999" w:author="Updates" w:date="2024-01-23T15:22:00Z"/>
          <w:sz w:val="20"/>
          <w:szCs w:val="20"/>
        </w:rPr>
      </w:pPr>
      <w:moveFromRangeStart w:id="18000" w:author="Updates" w:date="2024-01-23T15:22:00Z" w:name="move156915861"/>
      <w:moveFrom w:id="18001" w:author="Updates" w:date="2024-01-23T15:22:00Z">
        <w:r w:rsidRPr="0082031E">
          <w:rPr>
            <w:rFonts w:eastAsia="Impact"/>
          </w:rPr>
          <w:t>Applicability</w:t>
        </w:r>
      </w:moveFrom>
    </w:p>
    <w:moveFromRangeEnd w:id="18000"/>
    <w:p w14:paraId="22386F27" w14:textId="77777777" w:rsidR="002C0C21" w:rsidRDefault="002C0C21">
      <w:pPr>
        <w:spacing w:line="37" w:lineRule="exact"/>
        <w:rPr>
          <w:del w:id="18002" w:author="Updates" w:date="2024-01-23T15:22:00Z"/>
          <w:sz w:val="20"/>
          <w:szCs w:val="20"/>
        </w:rPr>
      </w:pPr>
    </w:p>
    <w:p w14:paraId="19BCD56B" w14:textId="77777777" w:rsidR="002C0C21" w:rsidRDefault="00F15D88" w:rsidP="00C61CE9">
      <w:pPr>
        <w:pStyle w:val="FSBody"/>
      </w:pPr>
      <w:r>
        <w:t>Use water quality swales:</w:t>
      </w:r>
    </w:p>
    <w:p w14:paraId="6A0CEF80" w14:textId="77777777" w:rsidR="002C0C21" w:rsidRDefault="002C0C21">
      <w:pPr>
        <w:spacing w:line="11" w:lineRule="exact"/>
        <w:rPr>
          <w:del w:id="18003" w:author="Updates" w:date="2024-01-23T15:22:00Z"/>
          <w:sz w:val="20"/>
          <w:szCs w:val="20"/>
        </w:rPr>
      </w:pPr>
    </w:p>
    <w:p w14:paraId="44581596" w14:textId="77777777" w:rsidR="002C0C21" w:rsidRDefault="00F15D88" w:rsidP="004E791B">
      <w:pPr>
        <w:pStyle w:val="FSBullet"/>
        <w:rPr>
          <w:rFonts w:eastAsia="Arial"/>
        </w:rPr>
      </w:pPr>
      <w:r>
        <w:t>As part of a treatment train</w:t>
      </w:r>
    </w:p>
    <w:p w14:paraId="0D4CF485" w14:textId="77777777" w:rsidR="002C0C21" w:rsidRDefault="002C0C21">
      <w:pPr>
        <w:spacing w:line="10" w:lineRule="exact"/>
        <w:rPr>
          <w:del w:id="18004" w:author="Updates" w:date="2024-01-23T15:22:00Z"/>
          <w:rFonts w:ascii="Arial" w:eastAsia="Arial" w:hAnsi="Arial" w:cs="Arial"/>
        </w:rPr>
      </w:pPr>
    </w:p>
    <w:p w14:paraId="12528112" w14:textId="5C4D3ED3" w:rsidR="002C0C21" w:rsidRDefault="00F15D88" w:rsidP="004E791B">
      <w:pPr>
        <w:pStyle w:val="FSBullet"/>
        <w:rPr>
          <w:rFonts w:eastAsia="Arial"/>
        </w:rPr>
      </w:pPr>
      <w:r>
        <w:t xml:space="preserve">As one of the best </w:t>
      </w:r>
      <w:r w:rsidR="001E7720">
        <w:t>SCM</w:t>
      </w:r>
      <w:r>
        <w:t xml:space="preserve">s for areas discharging to </w:t>
      </w:r>
      <w:del w:id="18005" w:author="Updates" w:date="2024-01-23T15:22:00Z">
        <w:r>
          <w:rPr>
            <w:rFonts w:eastAsia="Times New Roman"/>
          </w:rPr>
          <w:delText>cold-water fisheries</w:delText>
        </w:r>
      </w:del>
      <w:ins w:id="18006" w:author="Updates" w:date="2024-01-23T15:22:00Z">
        <w:r w:rsidR="009B7AEA">
          <w:t>Cold-Water Fisheries</w:t>
        </w:r>
      </w:ins>
      <w:r>
        <w:t xml:space="preserve"> if they are lined.</w:t>
      </w:r>
    </w:p>
    <w:p w14:paraId="1A6FFA73" w14:textId="77777777" w:rsidR="002C0C21" w:rsidRDefault="002C0C21">
      <w:pPr>
        <w:spacing w:line="2" w:lineRule="exact"/>
        <w:rPr>
          <w:del w:id="18007" w:author="Updates" w:date="2024-01-23T15:22:00Z"/>
          <w:rFonts w:ascii="Arial" w:eastAsia="Arial" w:hAnsi="Arial" w:cs="Arial"/>
        </w:rPr>
      </w:pPr>
    </w:p>
    <w:p w14:paraId="51027DB8" w14:textId="54E7C06E" w:rsidR="002C0C21" w:rsidRPr="00D41240" w:rsidRDefault="00F15D88" w:rsidP="004E791B">
      <w:pPr>
        <w:pStyle w:val="FSBullet"/>
        <w:rPr>
          <w:rFonts w:eastAsia="Arial"/>
        </w:rPr>
      </w:pPr>
      <w:r>
        <w:t xml:space="preserve">As one of the best </w:t>
      </w:r>
      <w:r w:rsidR="001E7720">
        <w:t>SCM</w:t>
      </w:r>
      <w:r>
        <w:t xml:space="preserve">s for </w:t>
      </w:r>
      <w:del w:id="18008" w:author="Updates" w:date="2024-01-23T15:22:00Z">
        <w:r>
          <w:rPr>
            <w:rFonts w:eastAsia="Times New Roman"/>
          </w:rPr>
          <w:delText>redevelopments</w:delText>
        </w:r>
      </w:del>
      <w:ins w:id="18009" w:author="Updates" w:date="2024-01-23T15:22:00Z">
        <w:r w:rsidR="00306286">
          <w:t>Redevelopment</w:t>
        </w:r>
        <w:r>
          <w:t>s</w:t>
        </w:r>
      </w:ins>
      <w:r>
        <w:t xml:space="preserve"> and urban applications.</w:t>
      </w:r>
    </w:p>
    <w:p w14:paraId="59CE0DB5" w14:textId="77777777" w:rsidR="002C0C21" w:rsidRDefault="002C0C21">
      <w:pPr>
        <w:spacing w:line="2" w:lineRule="exact"/>
        <w:rPr>
          <w:del w:id="18010" w:author="Updates" w:date="2024-01-23T15:22:00Z"/>
          <w:rFonts w:ascii="Arial" w:eastAsia="Arial" w:hAnsi="Arial" w:cs="Arial"/>
        </w:rPr>
      </w:pPr>
    </w:p>
    <w:p w14:paraId="679DD9A7" w14:textId="77777777" w:rsidR="002C0C21" w:rsidRDefault="00F15D88" w:rsidP="004E791B">
      <w:pPr>
        <w:pStyle w:val="FSBullet"/>
        <w:rPr>
          <w:rFonts w:eastAsia="Arial"/>
        </w:rPr>
      </w:pPr>
      <w:r>
        <w:t>For residential and institutional settings (especially dry swales</w:t>
      </w:r>
      <w:r w:rsidRPr="00C61CE9">
        <w:rPr>
          <w:rStyle w:val="FSBodyChar"/>
        </w:rPr>
        <w:t>)</w:t>
      </w:r>
    </w:p>
    <w:p w14:paraId="50F0B91C" w14:textId="77777777" w:rsidR="002C0C21" w:rsidRDefault="002C0C21">
      <w:pPr>
        <w:spacing w:line="267" w:lineRule="exact"/>
        <w:rPr>
          <w:del w:id="18011" w:author="Updates" w:date="2024-01-23T15:22:00Z"/>
          <w:sz w:val="20"/>
          <w:szCs w:val="20"/>
        </w:rPr>
      </w:pPr>
    </w:p>
    <w:p w14:paraId="64A8727B" w14:textId="77777777" w:rsidR="002C0C21" w:rsidRDefault="00F15D88" w:rsidP="00C61CE9">
      <w:pPr>
        <w:pStyle w:val="FSBody"/>
      </w:pPr>
      <w:r>
        <w:t>Water quality swales have many uses. Dry swales are most applicable to residential and institutional land uses of low to moderate density where the percentage of impervious cover in the contributing areas is relatively low. Wet swales may not be appropriate for some residential applications, such as frontage lots, because they contain standing water that may attract mosquitoes.</w:t>
      </w:r>
    </w:p>
    <w:p w14:paraId="3DFA57A4" w14:textId="77777777" w:rsidR="002C0C21" w:rsidRDefault="002C0C21">
      <w:pPr>
        <w:spacing w:line="200" w:lineRule="exact"/>
        <w:rPr>
          <w:del w:id="18012" w:author="Updates" w:date="2024-01-23T15:22:00Z"/>
          <w:sz w:val="20"/>
          <w:szCs w:val="20"/>
        </w:rPr>
      </w:pPr>
    </w:p>
    <w:p w14:paraId="4800FAB5" w14:textId="77777777" w:rsidR="002C0C21" w:rsidRDefault="002C0C21">
      <w:pPr>
        <w:spacing w:line="317" w:lineRule="exact"/>
        <w:rPr>
          <w:del w:id="18013" w:author="Updates" w:date="2024-01-23T15:22:00Z"/>
          <w:sz w:val="20"/>
          <w:szCs w:val="20"/>
        </w:rPr>
      </w:pPr>
    </w:p>
    <w:p w14:paraId="5C85260E" w14:textId="689EBA35" w:rsidR="002C0C21" w:rsidRDefault="00F15D88" w:rsidP="00C61CE9">
      <w:pPr>
        <w:pStyle w:val="FSBody"/>
      </w:pPr>
      <w:r>
        <w:t>Water quality swales may also be used in parking lots to break up areas of impervious cover. Along the edge of small roadways, use water quality swales in place of curb and gutter systems. Water quality swales may not be suitable for sites with many driveway culverts or extensive sidewalk systems. When combining water quality swales with roadways and sidewalks, place the swale between the two impervious areas (</w:t>
      </w:r>
      <w:proofErr w:type="gramStart"/>
      <w:r w:rsidR="00F56EC9">
        <w:t>e.g</w:t>
      </w:r>
      <w:proofErr w:type="gramEnd"/>
      <w:del w:id="18014" w:author="Updates" w:date="2024-01-23T15:22:00Z">
        <w:r>
          <w:rPr>
            <w:rFonts w:eastAsia="Times New Roman"/>
          </w:rPr>
          <w:delText>.</w:delText>
        </w:r>
      </w:del>
      <w:ins w:id="18015" w:author="Updates" w:date="2024-01-23T15:22:00Z">
        <w:r w:rsidR="00F56EC9">
          <w:t>.,</w:t>
        </w:r>
      </w:ins>
      <w:r>
        <w:t xml:space="preserve"> between road and sidewalk or in-between north and south bound lanes of a roadway/highway).</w:t>
      </w:r>
    </w:p>
    <w:p w14:paraId="2C5A75E5" w14:textId="77777777" w:rsidR="002C0C21" w:rsidRDefault="002C0C21">
      <w:pPr>
        <w:spacing w:line="200" w:lineRule="exact"/>
        <w:rPr>
          <w:del w:id="18016" w:author="Updates" w:date="2024-01-23T15:22:00Z"/>
          <w:sz w:val="20"/>
          <w:szCs w:val="20"/>
        </w:rPr>
      </w:pPr>
    </w:p>
    <w:p w14:paraId="2569A896" w14:textId="77777777" w:rsidR="002C0C21" w:rsidRDefault="002C0C21">
      <w:pPr>
        <w:spacing w:line="322" w:lineRule="exact"/>
        <w:rPr>
          <w:del w:id="18017" w:author="Updates" w:date="2024-01-23T15:22:00Z"/>
          <w:sz w:val="20"/>
          <w:szCs w:val="20"/>
        </w:rPr>
      </w:pPr>
    </w:p>
    <w:p w14:paraId="276213F9" w14:textId="77777777" w:rsidR="002C0C21" w:rsidRPr="00DE32AB" w:rsidRDefault="00F15D88" w:rsidP="00C61CE9">
      <w:pPr>
        <w:pStyle w:val="FS1"/>
        <w:rPr>
          <w:ins w:id="18018" w:author="Updates" w:date="2024-01-23T15:22:00Z"/>
          <w:sz w:val="20"/>
          <w:szCs w:val="20"/>
        </w:rPr>
      </w:pPr>
      <w:ins w:id="18019" w:author="Updates" w:date="2024-01-23T15:22:00Z">
        <w:r w:rsidRPr="00DE32AB">
          <w:rPr>
            <w:rFonts w:eastAsia="Impact"/>
          </w:rPr>
          <w:t>Planning Considerations</w:t>
        </w:r>
      </w:ins>
    </w:p>
    <w:p w14:paraId="6F33A6AD" w14:textId="367964F0" w:rsidR="002C0C21" w:rsidRDefault="00F15D88" w:rsidP="00C61CE9">
      <w:pPr>
        <w:pStyle w:val="FSBody"/>
        <w:rPr>
          <w:ins w:id="18020" w:author="Updates" w:date="2024-01-23T15:22:00Z"/>
        </w:rPr>
      </w:pPr>
      <w:ins w:id="18021" w:author="Updates" w:date="2024-01-23T15:22:00Z">
        <w:r>
          <w:t>The primary factors to consider when designing a water quality swale are soil characteristics, flow capacity, erosion resistance, and vegetation. Site conditions and design specifications limit the use of water quality swales.</w:t>
        </w:r>
      </w:ins>
    </w:p>
    <w:p w14:paraId="2B8E2D44" w14:textId="61754686" w:rsidR="002C0C21" w:rsidRDefault="005E6718" w:rsidP="00C61CE9">
      <w:pPr>
        <w:pStyle w:val="FSBody"/>
      </w:pPr>
      <w:r>
        <w:t xml:space="preserve">The topography and soils on the site will determine what is appropriate. The topography should provide sufficient slope and cross-sectional area to maintain non-erosive flow velocities. Porous soils are best suited to dry swales, while soils with poor drainage or high groundwater conditions are more suited to wet swales. </w:t>
      </w:r>
      <w:del w:id="18022" w:author="Updates" w:date="2024-01-23T15:22:00Z">
        <w:r w:rsidR="00F15D88">
          <w:rPr>
            <w:rFonts w:eastAsia="Times New Roman"/>
          </w:rPr>
          <w:delText xml:space="preserve">Design water quality swales to retain and treat the required water quality </w:delText>
        </w:r>
        <w:r w:rsidR="00F15D88">
          <w:rPr>
            <w:rFonts w:eastAsia="Times New Roman"/>
          </w:rPr>
          <w:delText xml:space="preserve">volume. Because they must also be designed to convey the 2-year and 10-year 24 -hour storms, they may have to convey additional runoff volume to other downgradient </w:delText>
        </w:r>
        <w:r w:rsidR="001E7720">
          <w:rPr>
            <w:rFonts w:eastAsia="Times New Roman"/>
          </w:rPr>
          <w:delText>SCM</w:delText>
        </w:r>
        <w:r w:rsidR="00F15D88">
          <w:rPr>
            <w:rFonts w:eastAsia="Times New Roman"/>
          </w:rPr>
          <w:delText>s.</w:delText>
        </w:r>
      </w:del>
    </w:p>
    <w:p w14:paraId="6B1F802F" w14:textId="77777777" w:rsidR="002C0C21" w:rsidRDefault="002C0C21">
      <w:pPr>
        <w:spacing w:line="200" w:lineRule="exact"/>
        <w:rPr>
          <w:del w:id="18023" w:author="Updates" w:date="2024-01-23T15:22:00Z"/>
          <w:sz w:val="20"/>
          <w:szCs w:val="20"/>
        </w:rPr>
      </w:pPr>
    </w:p>
    <w:p w14:paraId="32856E6E" w14:textId="77777777" w:rsidR="002C0C21" w:rsidRDefault="002C0C21">
      <w:pPr>
        <w:spacing w:line="200" w:lineRule="exact"/>
        <w:rPr>
          <w:del w:id="18024" w:author="Updates" w:date="2024-01-23T15:22:00Z"/>
          <w:sz w:val="20"/>
          <w:szCs w:val="20"/>
        </w:rPr>
      </w:pPr>
    </w:p>
    <w:p w14:paraId="43EA4668" w14:textId="77777777" w:rsidR="002C0C21" w:rsidRDefault="002C0C21">
      <w:pPr>
        <w:spacing w:line="371" w:lineRule="exact"/>
        <w:rPr>
          <w:del w:id="18025" w:author="Updates" w:date="2024-01-23T15:22:00Z"/>
          <w:sz w:val="20"/>
          <w:szCs w:val="20"/>
        </w:rPr>
      </w:pPr>
    </w:p>
    <w:p w14:paraId="0D9BD276" w14:textId="77777777" w:rsidR="002C0C21" w:rsidRPr="00843872" w:rsidRDefault="00F15D88" w:rsidP="00843872">
      <w:pPr>
        <w:pStyle w:val="FS1"/>
        <w:rPr>
          <w:moveFrom w:id="18026" w:author="Updates" w:date="2024-01-23T15:22:00Z"/>
        </w:rPr>
      </w:pPr>
      <w:moveFromRangeStart w:id="18027" w:author="Updates" w:date="2024-01-23T15:22:00Z" w:name="move156915850"/>
      <w:moveFrom w:id="18028" w:author="Updates" w:date="2024-01-23T15:22:00Z">
        <w:r w:rsidRPr="00843872">
          <w:t>Planning Considerations</w:t>
        </w:r>
      </w:moveFrom>
    </w:p>
    <w:moveFromRangeEnd w:id="18027"/>
    <w:p w14:paraId="2DE5A1B4" w14:textId="77777777" w:rsidR="002C0C21" w:rsidRDefault="002C0C21">
      <w:pPr>
        <w:spacing w:line="37" w:lineRule="exact"/>
        <w:rPr>
          <w:del w:id="18029" w:author="Updates" w:date="2024-01-23T15:22:00Z"/>
          <w:sz w:val="20"/>
          <w:szCs w:val="20"/>
        </w:rPr>
      </w:pPr>
    </w:p>
    <w:p w14:paraId="5D795001" w14:textId="77777777" w:rsidR="002C0C21" w:rsidRDefault="00F15D88">
      <w:pPr>
        <w:spacing w:line="253" w:lineRule="auto"/>
        <w:ind w:right="140"/>
        <w:rPr>
          <w:del w:id="18030" w:author="Updates" w:date="2024-01-23T15:22:00Z"/>
          <w:sz w:val="20"/>
          <w:szCs w:val="20"/>
        </w:rPr>
      </w:pPr>
      <w:del w:id="18031" w:author="Updates" w:date="2024-01-23T15:22:00Z">
        <w:r>
          <w:rPr>
            <w:rFonts w:eastAsia="Times New Roman"/>
          </w:rPr>
          <w:delText>The primary factors to consider when designing a water quality swale are soil characteristics, flow capacity, erosion resistance, and vegetation. Site conditions and design specifications limit the use of water quality swales.</w:delText>
        </w:r>
      </w:del>
    </w:p>
    <w:p w14:paraId="11FF197F" w14:textId="77777777" w:rsidR="002C0C21" w:rsidRDefault="00F15D88">
      <w:pPr>
        <w:spacing w:line="20" w:lineRule="exact"/>
        <w:rPr>
          <w:del w:id="18032" w:author="Updates" w:date="2024-01-23T15:22:00Z"/>
          <w:sz w:val="20"/>
          <w:szCs w:val="20"/>
        </w:rPr>
      </w:pPr>
      <w:del w:id="18033" w:author="Updates" w:date="2024-01-23T15:22:00Z">
        <w:r>
          <w:rPr>
            <w:sz w:val="20"/>
            <w:szCs w:val="20"/>
          </w:rPr>
          <w:br w:type="column"/>
        </w:r>
      </w:del>
    </w:p>
    <w:p w14:paraId="0281DC88" w14:textId="77777777" w:rsidR="002C0C21" w:rsidRDefault="002C0C21">
      <w:pPr>
        <w:spacing w:line="113" w:lineRule="exact"/>
        <w:rPr>
          <w:del w:id="18034" w:author="Updates" w:date="2024-01-23T15:22:00Z"/>
          <w:sz w:val="20"/>
          <w:szCs w:val="20"/>
        </w:rPr>
      </w:pPr>
    </w:p>
    <w:p w14:paraId="4AF5F425" w14:textId="77777777" w:rsidR="002C0C21" w:rsidRDefault="00F15D88">
      <w:pPr>
        <w:spacing w:line="250" w:lineRule="auto"/>
        <w:ind w:right="40"/>
        <w:rPr>
          <w:del w:id="18035" w:author="Updates" w:date="2024-01-23T15:22:00Z"/>
          <w:sz w:val="20"/>
          <w:szCs w:val="20"/>
        </w:rPr>
      </w:pPr>
      <w:del w:id="18036" w:author="Updates" w:date="2024-01-23T15:22:00Z">
        <w:r>
          <w:rPr>
            <w:rFonts w:eastAsia="Times New Roman"/>
          </w:rPr>
          <w:delText>Swale storage capacity should be based on the maximum expected reduction in velocity that occurs during the annual peak growth period. Usually the maximum expected drop in velocity occurs when vegetation is at its maximum growth for the year. Use the minimum level when checking velocity through the swale or the ability of the swale to convey the</w:delText>
        </w:r>
      </w:del>
    </w:p>
    <w:p w14:paraId="58A405C3" w14:textId="77777777" w:rsidR="002C0C21" w:rsidRDefault="002C0C21">
      <w:pPr>
        <w:spacing w:line="3" w:lineRule="exact"/>
        <w:rPr>
          <w:del w:id="18037" w:author="Updates" w:date="2024-01-23T15:22:00Z"/>
          <w:sz w:val="20"/>
          <w:szCs w:val="20"/>
        </w:rPr>
      </w:pPr>
    </w:p>
    <w:p w14:paraId="22B705D8" w14:textId="77777777" w:rsidR="00C87749" w:rsidRDefault="00F15D88" w:rsidP="00843872">
      <w:pPr>
        <w:pStyle w:val="FSBody"/>
        <w:ind w:right="-510"/>
        <w:rPr>
          <w:moveFrom w:id="18038" w:author="Updates" w:date="2024-01-23T15:22:00Z"/>
        </w:rPr>
      </w:pPr>
      <w:del w:id="18039" w:author="Updates" w:date="2024-01-23T15:22:00Z">
        <w:r>
          <w:rPr>
            <w:rFonts w:eastAsia="Times New Roman"/>
          </w:rPr>
          <w:delText>2-year 24-hour storm without erosion.</w:delText>
        </w:r>
      </w:del>
      <w:moveFromRangeStart w:id="18040" w:author="Updates" w:date="2024-01-23T15:22:00Z" w:name="move156915912"/>
      <w:moveFrom w:id="18041" w:author="Updates" w:date="2024-01-23T15:22:00Z">
        <w:r w:rsidR="00C87749">
          <w:rPr>
            <w:rFonts w:eastAsia="Times New Roman"/>
          </w:rPr>
          <w:t xml:space="preserve"> This usually occurs during the early growing season and dormant periods.</w:t>
        </w:r>
      </w:moveFrom>
    </w:p>
    <w:moveFromRangeEnd w:id="18040"/>
    <w:p w14:paraId="47F87E63" w14:textId="77777777" w:rsidR="002C0C21" w:rsidRDefault="002C0C21">
      <w:pPr>
        <w:spacing w:line="200" w:lineRule="exact"/>
        <w:rPr>
          <w:del w:id="18042" w:author="Updates" w:date="2024-01-23T15:22:00Z"/>
          <w:sz w:val="20"/>
          <w:szCs w:val="20"/>
        </w:rPr>
      </w:pPr>
    </w:p>
    <w:p w14:paraId="23156A58" w14:textId="77777777" w:rsidR="002C0C21" w:rsidRDefault="002C0C21">
      <w:pPr>
        <w:spacing w:line="306" w:lineRule="exact"/>
        <w:rPr>
          <w:del w:id="18043" w:author="Updates" w:date="2024-01-23T15:22:00Z"/>
          <w:sz w:val="20"/>
          <w:szCs w:val="20"/>
        </w:rPr>
      </w:pPr>
    </w:p>
    <w:p w14:paraId="7051D058" w14:textId="6267ECE8" w:rsidR="002C0C21" w:rsidRDefault="00F15D88">
      <w:pPr>
        <w:pStyle w:val="FSBody"/>
        <w:ind w:right="-510"/>
        <w:rPr>
          <w:ins w:id="18044" w:author="Updates" w:date="2024-01-23T15:22:00Z"/>
        </w:rPr>
      </w:pPr>
      <w:r>
        <w:t xml:space="preserve">Other important factors to consider are land availability, maintenance requirements and soil characteristics. The topography of the site should allow for the design of a swale with sufficient slope and cross-sectional area to maintain a non-erosive flow rate, and to retain or detain the required water quality volume. The longitudinal slope of the swale should be as close to zero as possible and not greater than 5%. </w:t>
      </w:r>
    </w:p>
    <w:p w14:paraId="6D5FD8B0" w14:textId="3EFB18C6" w:rsidR="00E87839" w:rsidRDefault="00E87839" w:rsidP="00E87839">
      <w:pPr>
        <w:pStyle w:val="FS1"/>
        <w:rPr>
          <w:ins w:id="18045" w:author="Updates" w:date="2024-01-23T15:22:00Z"/>
          <w:rFonts w:eastAsia="Impact"/>
        </w:rPr>
      </w:pPr>
      <w:ins w:id="18046" w:author="Updates" w:date="2024-01-23T15:22:00Z">
        <w:r>
          <w:t>Setback Requirements</w:t>
        </w:r>
      </w:ins>
    </w:p>
    <w:p w14:paraId="1108BA52" w14:textId="14EC542F" w:rsidR="00E87839" w:rsidRDefault="00E87839" w:rsidP="00E87839">
      <w:pPr>
        <w:rPr>
          <w:ins w:id="18047" w:author="Updates" w:date="2024-01-23T15:22:00Z"/>
        </w:rPr>
      </w:pPr>
      <w:ins w:id="18048"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0360FD95" w14:textId="77777777" w:rsidR="00E87839" w:rsidRDefault="00E87839" w:rsidP="00E87839">
      <w:pPr>
        <w:pStyle w:val="FS1"/>
        <w:rPr>
          <w:ins w:id="18049" w:author="Updates" w:date="2024-01-23T15:22:00Z"/>
          <w:rFonts w:eastAsia="Impact"/>
        </w:rPr>
      </w:pPr>
      <w:ins w:id="18050" w:author="Updates" w:date="2024-01-23T15:22:00Z">
        <w:r w:rsidRPr="00DE32AB">
          <w:rPr>
            <w:rFonts w:eastAsia="Impact"/>
          </w:rPr>
          <w:t>Design Considerations</w:t>
        </w:r>
      </w:ins>
    </w:p>
    <w:p w14:paraId="0ACC3526" w14:textId="79934931" w:rsidR="005E6718" w:rsidRDefault="005E6718" w:rsidP="00843872">
      <w:pPr>
        <w:pStyle w:val="FSBody"/>
        <w:ind w:right="-510"/>
        <w:rPr>
          <w:ins w:id="18051" w:author="Updates" w:date="2024-01-23T15:22:00Z"/>
        </w:rPr>
      </w:pPr>
      <w:ins w:id="18052" w:author="Updates" w:date="2024-01-23T15:22:00Z">
        <w:r>
          <w:t xml:space="preserve">Design </w:t>
        </w:r>
        <w:r w:rsidRPr="002910FE">
          <w:t>water quality swales to retain and treat the required water quality volume</w:t>
        </w:r>
        <w:r w:rsidR="004F0490" w:rsidRPr="002910FE">
          <w:t xml:space="preserve"> (1 inch)</w:t>
        </w:r>
        <w:r w:rsidRPr="002910FE">
          <w:t>. Because they must also be designed to convey the 2-year and 10-year 24 -hour storms, they may have to convey additional runoff volume to other downgradient SCMs.</w:t>
        </w:r>
      </w:ins>
    </w:p>
    <w:p w14:paraId="079D654C" w14:textId="77777777" w:rsidR="002C0C21" w:rsidRDefault="005E6718">
      <w:pPr>
        <w:spacing w:line="251" w:lineRule="auto"/>
        <w:rPr>
          <w:del w:id="18053" w:author="Updates" w:date="2024-01-23T15:22:00Z"/>
          <w:sz w:val="20"/>
          <w:szCs w:val="20"/>
        </w:rPr>
      </w:pPr>
      <w:r>
        <w:t xml:space="preserve">The grass or vegetation types used in swales should be suited to the soil and water conditions. Wetland hydrophytes (plants adapted to grow in water) or obligate species (i.e., species that </w:t>
      </w:r>
      <w:del w:id="18054" w:author="Updates" w:date="2024-01-23T15:22:00Z">
        <w:r w:rsidR="00F15D88">
          <w:rPr>
            <w:rFonts w:eastAsia="Times New Roman"/>
          </w:rPr>
          <w:delText>occur</w:delText>
        </w:r>
      </w:del>
    </w:p>
    <w:p w14:paraId="3C43D858" w14:textId="77777777" w:rsidR="002C0C21" w:rsidRDefault="002C0C21">
      <w:pPr>
        <w:spacing w:line="258" w:lineRule="exact"/>
        <w:rPr>
          <w:del w:id="18055" w:author="Updates" w:date="2024-01-23T15:22:00Z"/>
          <w:sz w:val="20"/>
          <w:szCs w:val="20"/>
        </w:rPr>
      </w:pPr>
    </w:p>
    <w:p w14:paraId="69C38E86" w14:textId="11CF899A" w:rsidR="005E6718" w:rsidRDefault="00F15D88" w:rsidP="00843872">
      <w:pPr>
        <w:pStyle w:val="FSBody"/>
        <w:ind w:right="-510"/>
      </w:pPr>
      <w:del w:id="18056" w:author="Updates" w:date="2024-01-23T15:22:00Z">
        <w:r>
          <w:rPr>
            <w:rFonts w:eastAsia="Times New Roman"/>
          </w:rPr>
          <w:delText>99</w:delText>
        </w:r>
      </w:del>
      <w:ins w:id="18057" w:author="Updates" w:date="2024-01-23T15:22:00Z">
        <w:r w:rsidR="005E6718">
          <w:t>occur99</w:t>
        </w:r>
      </w:ins>
      <w:r w:rsidR="005E6718">
        <w:t>% of the time under natural conditions in wetlands) are generally more water-tolerant than facultative species (i.e., species that occur 67% to 99% of the time under natural conditions in wetlands) and are good selections for wet swales, while dry swales should be planted with species that produce fine and dense cover and are adapted to varying moisture conditions.</w:t>
      </w:r>
    </w:p>
    <w:p w14:paraId="61DEA66B" w14:textId="77777777" w:rsidR="002C0C21" w:rsidRDefault="002C0C21">
      <w:pPr>
        <w:spacing w:line="200" w:lineRule="exact"/>
        <w:rPr>
          <w:del w:id="18058" w:author="Updates" w:date="2024-01-23T15:22:00Z"/>
          <w:sz w:val="20"/>
          <w:szCs w:val="20"/>
        </w:rPr>
      </w:pPr>
    </w:p>
    <w:p w14:paraId="35A35008" w14:textId="77777777" w:rsidR="002C0C21" w:rsidRDefault="002C0C21">
      <w:pPr>
        <w:spacing w:line="300" w:lineRule="exact"/>
        <w:rPr>
          <w:del w:id="18059" w:author="Updates" w:date="2024-01-23T15:22:00Z"/>
          <w:sz w:val="20"/>
          <w:szCs w:val="20"/>
        </w:rPr>
      </w:pPr>
    </w:p>
    <w:p w14:paraId="554211BB" w14:textId="77777777" w:rsidR="002C0C21" w:rsidRPr="00DE32AB" w:rsidRDefault="00F15D88">
      <w:pPr>
        <w:rPr>
          <w:del w:id="18060" w:author="Updates" w:date="2024-01-23T15:22:00Z"/>
          <w:sz w:val="20"/>
          <w:szCs w:val="20"/>
        </w:rPr>
      </w:pPr>
      <w:del w:id="18061" w:author="Updates" w:date="2024-01-23T15:22:00Z">
        <w:r w:rsidRPr="00DE32AB">
          <w:rPr>
            <w:rFonts w:ascii="Impact" w:eastAsia="Impact" w:hAnsi="Impact" w:cs="Impact"/>
            <w:bCs/>
            <w:sz w:val="24"/>
            <w:szCs w:val="24"/>
          </w:rPr>
          <w:delText>Design</w:delText>
        </w:r>
      </w:del>
    </w:p>
    <w:p w14:paraId="62AF1011" w14:textId="77777777" w:rsidR="002C0C21" w:rsidRDefault="002C0C21">
      <w:pPr>
        <w:spacing w:line="37" w:lineRule="exact"/>
        <w:rPr>
          <w:del w:id="18062" w:author="Updates" w:date="2024-01-23T15:22:00Z"/>
          <w:sz w:val="20"/>
          <w:szCs w:val="20"/>
        </w:rPr>
      </w:pPr>
    </w:p>
    <w:p w14:paraId="2835D246" w14:textId="4C33C5BB" w:rsidR="00C87749" w:rsidRDefault="005E6718" w:rsidP="00843872">
      <w:pPr>
        <w:pStyle w:val="FSBody"/>
        <w:ind w:right="-510"/>
        <w:rPr>
          <w:moveTo w:id="18063" w:author="Updates" w:date="2024-01-23T15:22:00Z"/>
        </w:rPr>
      </w:pPr>
      <w:ins w:id="18064" w:author="Updates" w:date="2024-01-23T15:22:00Z">
        <w:r>
          <w:t>S</w:t>
        </w:r>
        <w:r w:rsidR="00C87749">
          <w:t>wale storage capacity should be based on the maximum expected reduction in velocity that occurs during the annual peak growth period. Usually</w:t>
        </w:r>
        <w:r w:rsidR="00254D6C">
          <w:t>,</w:t>
        </w:r>
        <w:r w:rsidR="00C87749">
          <w:t xml:space="preserve"> the maximum expected drop in velocity occurs when vegetation is at its maximum growth for the year. Use the minimum level when checking velocity through the swale or the ability of the swale to convey the</w:t>
        </w:r>
        <w:r w:rsidR="00490E62">
          <w:t xml:space="preserve"> </w:t>
        </w:r>
        <w:r w:rsidR="00C87749">
          <w:rPr>
            <w:rFonts w:eastAsia="Times New Roman"/>
          </w:rPr>
          <w:t>2-year 24-hour storm without erosion.</w:t>
        </w:r>
      </w:ins>
      <w:moveToRangeStart w:id="18065" w:author="Updates" w:date="2024-01-23T15:22:00Z" w:name="move156915912"/>
      <w:moveTo w:id="18066" w:author="Updates" w:date="2024-01-23T15:22:00Z">
        <w:r w:rsidR="00C87749">
          <w:rPr>
            <w:rFonts w:eastAsia="Times New Roman"/>
          </w:rPr>
          <w:t xml:space="preserve"> This usually occurs during the early growing season and dormant periods.</w:t>
        </w:r>
      </w:moveTo>
    </w:p>
    <w:p w14:paraId="1B3A1A16" w14:textId="77777777" w:rsidR="002C0C21" w:rsidRDefault="00F15D88">
      <w:pPr>
        <w:spacing w:line="250" w:lineRule="auto"/>
        <w:rPr>
          <w:del w:id="18067" w:author="Updates" w:date="2024-01-23T15:22:00Z"/>
          <w:sz w:val="20"/>
          <w:szCs w:val="20"/>
        </w:rPr>
      </w:pPr>
      <w:moveFromRangeStart w:id="18068" w:author="Updates" w:date="2024-01-23T15:22:00Z" w:name="move156915891"/>
      <w:moveToRangeEnd w:id="18065"/>
      <w:moveFrom w:id="18069" w:author="Updates" w:date="2024-01-23T15:22:00Z">
        <w:r>
          <w:t>See the following for complete design references: Site Planning for Urban Stream Protection. 1995. Schueler. Center for Watershed Protection.</w:t>
        </w:r>
      </w:moveFrom>
      <w:moveFromRangeEnd w:id="18068"/>
      <w:del w:id="18070" w:author="Updates" w:date="2024-01-23T15:22:00Z">
        <w:r>
          <w:rPr>
            <w:rFonts w:eastAsia="Times New Roman"/>
          </w:rPr>
          <w:delText xml:space="preserve"> Watershed Protection Techniques, Volume 2, Number 2,</w:delText>
        </w:r>
      </w:del>
      <w:moveFromRangeStart w:id="18071" w:author="Updates" w:date="2024-01-23T15:22:00Z" w:name="move156915913"/>
      <w:moveFrom w:id="18072" w:author="Updates" w:date="2024-01-23T15:22:00Z">
        <w:r w:rsidR="00D94084" w:rsidRPr="008D743D">
          <w:rPr>
            <w:shd w:val="clear" w:color="auto" w:fill="FFFFFF"/>
          </w:rPr>
          <w:t xml:space="preserve"> 1996. </w:t>
        </w:r>
        <w:moveFromRangeStart w:id="18073" w:author="Updates" w:date="2024-01-23T15:22:00Z" w:name="move156915914"/>
        <w:moveFromRangeEnd w:id="18071"/>
        <w:r w:rsidR="00574AE0" w:rsidRPr="00BB741A">
          <w:t>Center for Watershed Protection.</w:t>
        </w:r>
      </w:moveFrom>
      <w:moveFromRangeEnd w:id="18073"/>
    </w:p>
    <w:p w14:paraId="1F077E95" w14:textId="77777777" w:rsidR="002C0C21" w:rsidRDefault="002C0C21">
      <w:pPr>
        <w:spacing w:line="2" w:lineRule="exact"/>
        <w:rPr>
          <w:del w:id="18074" w:author="Updates" w:date="2024-01-23T15:22:00Z"/>
          <w:sz w:val="20"/>
          <w:szCs w:val="20"/>
        </w:rPr>
      </w:pPr>
    </w:p>
    <w:p w14:paraId="7D8FE3A1" w14:textId="77777777" w:rsidR="002C0C21" w:rsidRDefault="00F15D88">
      <w:pPr>
        <w:spacing w:line="250" w:lineRule="auto"/>
        <w:ind w:right="180"/>
        <w:rPr>
          <w:del w:id="18075" w:author="Updates" w:date="2024-01-23T15:22:00Z"/>
          <w:sz w:val="20"/>
          <w:szCs w:val="20"/>
        </w:rPr>
      </w:pPr>
      <w:del w:id="18076" w:author="Updates" w:date="2024-01-23T15:22:00Z">
        <w:r>
          <w:rPr>
            <w:rFonts w:eastAsia="Times New Roman"/>
          </w:rPr>
          <w:delText>Biofiltration swale performance, recommendations, and design considerations.</w:delText>
        </w:r>
      </w:del>
    </w:p>
    <w:p w14:paraId="141C9EF6" w14:textId="77777777" w:rsidR="002C0C21" w:rsidRDefault="002C0C21">
      <w:pPr>
        <w:spacing w:line="1" w:lineRule="exact"/>
        <w:rPr>
          <w:del w:id="18077" w:author="Updates" w:date="2024-01-23T15:22:00Z"/>
          <w:sz w:val="20"/>
          <w:szCs w:val="20"/>
        </w:rPr>
      </w:pPr>
    </w:p>
    <w:p w14:paraId="290B066E" w14:textId="77777777" w:rsidR="002C0C21" w:rsidRDefault="00F15D88">
      <w:pPr>
        <w:spacing w:line="261" w:lineRule="auto"/>
        <w:ind w:right="1020"/>
        <w:rPr>
          <w:del w:id="18078" w:author="Updates" w:date="2024-01-23T15:22:00Z"/>
          <w:sz w:val="20"/>
          <w:szCs w:val="20"/>
        </w:rPr>
      </w:pPr>
      <w:del w:id="18079" w:author="Updates" w:date="2024-01-23T15:22:00Z">
        <w:r>
          <w:rPr>
            <w:rFonts w:eastAsia="Times New Roman"/>
          </w:rPr>
          <w:delText>1992. Metro Seattle: Water Pollution Control Department, Seattle,WA.</w:delText>
        </w:r>
      </w:del>
    </w:p>
    <w:p w14:paraId="2702733E" w14:textId="77777777" w:rsidR="002C0C21" w:rsidRDefault="002C0C21">
      <w:pPr>
        <w:spacing w:line="242" w:lineRule="exact"/>
        <w:rPr>
          <w:del w:id="18080" w:author="Updates" w:date="2024-01-23T15:22:00Z"/>
          <w:sz w:val="20"/>
          <w:szCs w:val="20"/>
        </w:rPr>
      </w:pPr>
    </w:p>
    <w:p w14:paraId="30A33246" w14:textId="240BDDBA" w:rsidR="002C0C21" w:rsidRDefault="00F15D88" w:rsidP="00490E62">
      <w:pPr>
        <w:pStyle w:val="FSBody"/>
      </w:pPr>
      <w:r>
        <w:t xml:space="preserve">Access for maintenance must be incorporated into both designs. The maintenance access way must be a minimum of 15 feet wide on at least one longitudinal side of the swale to enable a maintenance truck to drive along the swale and gain access to any one point. When constructed along a highway, the breakdown lane can be used as </w:t>
      </w:r>
      <w:proofErr w:type="gramStart"/>
      <w:r>
        <w:t>the access</w:t>
      </w:r>
      <w:proofErr w:type="gramEnd"/>
      <w:r>
        <w:t xml:space="preserve">. When constructed in a residential subdivision, an on-street parking lane may double as </w:t>
      </w:r>
      <w:proofErr w:type="gramStart"/>
      <w:r>
        <w:t>the maintenance</w:t>
      </w:r>
      <w:proofErr w:type="gramEnd"/>
      <w:r>
        <w:t xml:space="preserve"> access, provided signs are posted</w:t>
      </w:r>
      <w:ins w:id="18081" w:author="Updates" w:date="2024-01-23T15:22:00Z">
        <w:r w:rsidR="00490E62">
          <w:t xml:space="preserve"> </w:t>
        </w:r>
        <w:bookmarkStart w:id="18082" w:name="page82"/>
        <w:bookmarkEnd w:id="18082"/>
        <w:r>
          <w:rPr>
            <w:rFonts w:eastAsia="Times New Roman"/>
          </w:rPr>
          <w:t>indicating no parking is allowed during periods when the swales are being maintained.</w:t>
        </w:r>
      </w:ins>
    </w:p>
    <w:p w14:paraId="7645F7FE" w14:textId="77777777" w:rsidR="002C0C21" w:rsidRDefault="002C0C21">
      <w:pPr>
        <w:spacing w:line="339" w:lineRule="exact"/>
        <w:rPr>
          <w:del w:id="18083" w:author="Updates" w:date="2024-01-23T15:22:00Z"/>
          <w:sz w:val="20"/>
          <w:szCs w:val="20"/>
        </w:rPr>
      </w:pPr>
    </w:p>
    <w:p w14:paraId="7547B9CA" w14:textId="77777777" w:rsidR="002C0C21" w:rsidRDefault="002C0C21">
      <w:pPr>
        <w:rPr>
          <w:del w:id="18084" w:author="Updates" w:date="2024-01-23T15:22:00Z"/>
        </w:rPr>
        <w:sectPr w:rsidR="002C0C21" w:rsidSect="00AF6C3A">
          <w:pgSz w:w="12240" w:h="15840"/>
          <w:pgMar w:top="584"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40" w:space="280"/>
            <w:col w:w="5280"/>
          </w:cols>
        </w:sectPr>
      </w:pPr>
    </w:p>
    <w:p w14:paraId="5BAF7796" w14:textId="77777777" w:rsidR="002C0C21" w:rsidRDefault="00F15D88">
      <w:pPr>
        <w:tabs>
          <w:tab w:val="left" w:pos="9420"/>
        </w:tabs>
        <w:ind w:left="5720"/>
        <w:rPr>
          <w:del w:id="18085" w:author="Updates" w:date="2024-01-23T15:22:00Z"/>
          <w:sz w:val="20"/>
          <w:szCs w:val="20"/>
        </w:rPr>
      </w:pPr>
      <w:del w:id="18086"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80</w:delText>
        </w:r>
      </w:del>
    </w:p>
    <w:p w14:paraId="758BA369" w14:textId="77777777" w:rsidR="002C0C21" w:rsidRDefault="002C0C21">
      <w:pPr>
        <w:rPr>
          <w:del w:id="18087" w:author="Updates" w:date="2024-01-23T15:22:00Z"/>
        </w:rPr>
        <w:sectPr w:rsidR="002C0C21" w:rsidSect="00AF6C3A">
          <w:type w:val="continuous"/>
          <w:pgSz w:w="12240" w:h="15840"/>
          <w:pgMar w:top="584"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0908DEE5" w14:textId="77777777" w:rsidR="002C0C21" w:rsidRDefault="00F15D88">
      <w:pPr>
        <w:spacing w:line="261" w:lineRule="auto"/>
        <w:rPr>
          <w:del w:id="18088" w:author="Updates" w:date="2024-01-23T15:22:00Z"/>
          <w:sz w:val="20"/>
          <w:szCs w:val="20"/>
        </w:rPr>
      </w:pPr>
      <w:del w:id="18089" w:author="Updates" w:date="2024-01-23T15:22:00Z">
        <w:r>
          <w:rPr>
            <w:rFonts w:eastAsia="Times New Roman"/>
          </w:rPr>
          <w:lastRenderedPageBreak/>
          <w:delText>indicating no parking is allowed during periods when the swales are being maintained.</w:delText>
        </w:r>
      </w:del>
    </w:p>
    <w:p w14:paraId="345BB276" w14:textId="77777777" w:rsidR="002C0C21" w:rsidRDefault="002C0C21">
      <w:pPr>
        <w:spacing w:line="224" w:lineRule="exact"/>
        <w:rPr>
          <w:del w:id="18090" w:author="Updates" w:date="2024-01-23T15:22:00Z"/>
          <w:sz w:val="20"/>
          <w:szCs w:val="20"/>
        </w:rPr>
      </w:pPr>
    </w:p>
    <w:p w14:paraId="646DFB64" w14:textId="77777777" w:rsidR="002C0C21" w:rsidRPr="00DE32AB" w:rsidRDefault="00F15D88" w:rsidP="00490E62">
      <w:pPr>
        <w:pStyle w:val="FS2"/>
        <w:rPr>
          <w:sz w:val="20"/>
          <w:szCs w:val="20"/>
        </w:rPr>
      </w:pPr>
      <w:r w:rsidRPr="00DE32AB">
        <w:t>Dry Swales</w:t>
      </w:r>
    </w:p>
    <w:p w14:paraId="3CDA2658" w14:textId="77777777" w:rsidR="002C0C21" w:rsidRDefault="002C0C21">
      <w:pPr>
        <w:spacing w:line="37" w:lineRule="exact"/>
        <w:rPr>
          <w:del w:id="18091" w:author="Updates" w:date="2024-01-23T15:22:00Z"/>
          <w:sz w:val="20"/>
          <w:szCs w:val="20"/>
        </w:rPr>
      </w:pPr>
    </w:p>
    <w:p w14:paraId="69E779E9" w14:textId="77777777" w:rsidR="002C0C21" w:rsidRDefault="00F15D88" w:rsidP="004E791B">
      <w:pPr>
        <w:pStyle w:val="FSBullet"/>
        <w:rPr>
          <w:rFonts w:eastAsia="Arial"/>
        </w:rPr>
      </w:pPr>
      <w:r>
        <w:t>Size dry swales to provide adequate residence time for the required water quality volume. Hydraulic Residence Time (HRT) must be a minimum of 9 minutes. Use Manning’s Equation to determine the HRT.</w:t>
      </w:r>
    </w:p>
    <w:p w14:paraId="17FDD0C4" w14:textId="77777777" w:rsidR="002C0C21" w:rsidRDefault="002C0C21">
      <w:pPr>
        <w:spacing w:line="1" w:lineRule="exact"/>
        <w:rPr>
          <w:del w:id="18092" w:author="Updates" w:date="2024-01-23T15:22:00Z"/>
          <w:rFonts w:ascii="Arial" w:eastAsia="Arial" w:hAnsi="Arial" w:cs="Arial"/>
        </w:rPr>
      </w:pPr>
    </w:p>
    <w:p w14:paraId="6511D6CD" w14:textId="77777777" w:rsidR="002C0C21" w:rsidRDefault="00F15D88" w:rsidP="004E791B">
      <w:pPr>
        <w:pStyle w:val="FSBullet"/>
        <w:rPr>
          <w:rFonts w:eastAsia="Arial"/>
        </w:rPr>
      </w:pPr>
      <w:r>
        <w:t>Dry swales should have a soil bed that is a minimum of 18 inches deep and composed of approximately 50% sand and 50% loam.</w:t>
      </w:r>
    </w:p>
    <w:p w14:paraId="786A7313" w14:textId="77777777" w:rsidR="002C0C21" w:rsidRDefault="00F15D88" w:rsidP="004E791B">
      <w:pPr>
        <w:pStyle w:val="FSBullet"/>
        <w:rPr>
          <w:rFonts w:eastAsia="Arial"/>
        </w:rPr>
      </w:pPr>
      <w:r>
        <w:t>Pretreatment is required to protect the filtering and infiltration capacity of the swale bed. Pretreatment of piped flows is generally a sediment forebay behind a check dam with a pipe inlet. For lateral inflows (sheet flow), use a vegetated filter strip on a gentle slope or a “pea gravel diaphragm.”</w:t>
      </w:r>
    </w:p>
    <w:p w14:paraId="7F3EBE06" w14:textId="77777777" w:rsidR="002C0C21" w:rsidRDefault="002C0C21">
      <w:pPr>
        <w:spacing w:line="253" w:lineRule="exact"/>
        <w:rPr>
          <w:del w:id="18093" w:author="Updates" w:date="2024-01-23T15:22:00Z"/>
          <w:rFonts w:ascii="Arial" w:eastAsia="Arial" w:hAnsi="Arial" w:cs="Arial"/>
        </w:rPr>
      </w:pPr>
    </w:p>
    <w:p w14:paraId="39E8991B" w14:textId="77777777" w:rsidR="002C0C21" w:rsidRDefault="00F15D88" w:rsidP="004E791B">
      <w:pPr>
        <w:pStyle w:val="FSBullet"/>
        <w:rPr>
          <w:rFonts w:eastAsia="Arial"/>
        </w:rPr>
      </w:pPr>
      <w:r>
        <w:t xml:space="preserve">Design dry swales to completely empty between storms. Where </w:t>
      </w:r>
      <w:proofErr w:type="gramStart"/>
      <w:r>
        <w:t>soils do</w:t>
      </w:r>
      <w:proofErr w:type="gramEnd"/>
      <w:r>
        <w:t xml:space="preserve"> not permit full dewatering between storms, place a longitudinal perforated </w:t>
      </w:r>
      <w:proofErr w:type="spellStart"/>
      <w:r>
        <w:t>underpipe</w:t>
      </w:r>
      <w:proofErr w:type="spellEnd"/>
      <w:r>
        <w:t xml:space="preserve"> on the bottom of the swale bed. The inter-event period used in design to dewater the swale must be no more than 72 hours.</w:t>
      </w:r>
    </w:p>
    <w:p w14:paraId="250CEFAE" w14:textId="77777777" w:rsidR="002C0C21" w:rsidRDefault="002C0C21">
      <w:pPr>
        <w:spacing w:line="253" w:lineRule="exact"/>
        <w:rPr>
          <w:del w:id="18094" w:author="Updates" w:date="2024-01-23T15:22:00Z"/>
          <w:rFonts w:ascii="Arial" w:eastAsia="Arial" w:hAnsi="Arial" w:cs="Arial"/>
        </w:rPr>
      </w:pPr>
    </w:p>
    <w:p w14:paraId="47833F01" w14:textId="77777777" w:rsidR="002C0C21" w:rsidRPr="002910FE" w:rsidRDefault="00F15D88" w:rsidP="004E791B">
      <w:pPr>
        <w:pStyle w:val="FSBullet"/>
        <w:rPr>
          <w:rFonts w:eastAsia="Arial"/>
        </w:rPr>
      </w:pPr>
      <w:r>
        <w:t xml:space="preserve">Dry swales must have parabolic or trapezoidal cross-sections, with side slopes no greater than 3:1 (horizontal: vertical) and bottom widths </w:t>
      </w:r>
      <w:r w:rsidRPr="002910FE">
        <w:t>ranging from 2 to 8 feet.</w:t>
      </w:r>
    </w:p>
    <w:p w14:paraId="1114F410" w14:textId="77777777" w:rsidR="002C0C21" w:rsidRPr="002910FE" w:rsidRDefault="00F15D88" w:rsidP="004E791B">
      <w:pPr>
        <w:pStyle w:val="FSBullet"/>
        <w:rPr>
          <w:rFonts w:eastAsia="Arial"/>
        </w:rPr>
      </w:pPr>
      <w:r w:rsidRPr="002910FE">
        <w:t>Size dry swales to convey the 10-year storm and design swale slopes and backs to prevent erosion during the 2-year event. At least one foot of freeboard must be provided above the volume expected for the 10-year storm.</w:t>
      </w:r>
    </w:p>
    <w:p w14:paraId="7C53B7A8" w14:textId="77777777" w:rsidR="002C0C21" w:rsidRDefault="002C0C21">
      <w:pPr>
        <w:spacing w:line="1" w:lineRule="exact"/>
        <w:rPr>
          <w:del w:id="18095" w:author="Updates" w:date="2024-01-23T15:22:00Z"/>
          <w:rFonts w:ascii="Arial" w:eastAsia="Arial" w:hAnsi="Arial" w:cs="Arial"/>
        </w:rPr>
      </w:pPr>
    </w:p>
    <w:p w14:paraId="1EA7661B" w14:textId="77777777" w:rsidR="002C0C21" w:rsidRDefault="00F15D88" w:rsidP="004E791B">
      <w:pPr>
        <w:pStyle w:val="FSBullet"/>
        <w:rPr>
          <w:rFonts w:eastAsia="Arial"/>
        </w:rPr>
      </w:pPr>
      <w:r w:rsidRPr="002910FE">
        <w:t xml:space="preserve">Make sure that the seasonal </w:t>
      </w:r>
      <w:proofErr w:type="gramStart"/>
      <w:r w:rsidRPr="002910FE">
        <w:t>high water</w:t>
      </w:r>
      <w:proofErr w:type="gramEnd"/>
      <w:r w:rsidRPr="002910FE">
        <w:t xml:space="preserve"> table is not within 2 to 4 feet of the</w:t>
      </w:r>
      <w:r>
        <w:t xml:space="preserve"> dry swale bottom.</w:t>
      </w:r>
    </w:p>
    <w:p w14:paraId="32B992E1" w14:textId="77777777" w:rsidR="002C0C21" w:rsidRDefault="002C0C21">
      <w:pPr>
        <w:spacing w:line="2" w:lineRule="exact"/>
        <w:rPr>
          <w:del w:id="18096" w:author="Updates" w:date="2024-01-23T15:22:00Z"/>
          <w:rFonts w:ascii="Arial" w:eastAsia="Arial" w:hAnsi="Arial" w:cs="Arial"/>
        </w:rPr>
      </w:pPr>
    </w:p>
    <w:p w14:paraId="2DAEC1EB" w14:textId="77777777" w:rsidR="002C0C21" w:rsidRDefault="00F15D88" w:rsidP="004E791B">
      <w:pPr>
        <w:pStyle w:val="FSBullet"/>
        <w:rPr>
          <w:rFonts w:eastAsia="Arial"/>
        </w:rPr>
      </w:pPr>
      <w:r>
        <w:t xml:space="preserve">Use outlet protection at any discharge point from a dry swale to prevent </w:t>
      </w:r>
      <w:proofErr w:type="gramStart"/>
      <w:r>
        <w:t>scour</w:t>
      </w:r>
      <w:proofErr w:type="gramEnd"/>
      <w:r>
        <w:t xml:space="preserve"> at the outlet.</w:t>
      </w:r>
    </w:p>
    <w:p w14:paraId="14449C7B" w14:textId="77777777" w:rsidR="002C0C21" w:rsidRDefault="002C0C21">
      <w:pPr>
        <w:spacing w:line="225" w:lineRule="exact"/>
        <w:rPr>
          <w:del w:id="18097" w:author="Updates" w:date="2024-01-23T15:22:00Z"/>
          <w:sz w:val="20"/>
          <w:szCs w:val="20"/>
        </w:rPr>
      </w:pPr>
    </w:p>
    <w:p w14:paraId="7D50FB7B" w14:textId="77777777" w:rsidR="002C0C21" w:rsidRPr="00DE32AB" w:rsidRDefault="00F15D88" w:rsidP="00490E62">
      <w:pPr>
        <w:pStyle w:val="FS2"/>
        <w:rPr>
          <w:sz w:val="20"/>
          <w:szCs w:val="20"/>
        </w:rPr>
      </w:pPr>
      <w:r w:rsidRPr="00DE32AB">
        <w:t>Wet Swales</w:t>
      </w:r>
    </w:p>
    <w:p w14:paraId="2733CCE3" w14:textId="77777777" w:rsidR="002C0C21" w:rsidRDefault="002C0C21">
      <w:pPr>
        <w:spacing w:line="37" w:lineRule="exact"/>
        <w:rPr>
          <w:del w:id="18098" w:author="Updates" w:date="2024-01-23T15:22:00Z"/>
          <w:sz w:val="20"/>
          <w:szCs w:val="20"/>
        </w:rPr>
      </w:pPr>
    </w:p>
    <w:p w14:paraId="0F680688" w14:textId="77777777" w:rsidR="002C0C21" w:rsidRPr="001A406C" w:rsidRDefault="00F15D88" w:rsidP="004E791B">
      <w:pPr>
        <w:pStyle w:val="FSBullet"/>
        <w:rPr>
          <w:rFonts w:eastAsia="Arial"/>
        </w:rPr>
      </w:pPr>
      <w:r w:rsidRPr="001A406C">
        <w:t xml:space="preserve">Size wet </w:t>
      </w:r>
      <w:r w:rsidRPr="00843872">
        <w:t>swales to retain the required water quality volume.</w:t>
      </w:r>
    </w:p>
    <w:p w14:paraId="0947EEC5" w14:textId="77777777" w:rsidR="002C0C21" w:rsidRDefault="002C0C21">
      <w:pPr>
        <w:spacing w:line="2" w:lineRule="exact"/>
        <w:rPr>
          <w:del w:id="18099" w:author="Updates" w:date="2024-01-23T15:22:00Z"/>
          <w:rFonts w:ascii="Arial" w:eastAsia="Arial" w:hAnsi="Arial" w:cs="Arial"/>
        </w:rPr>
      </w:pPr>
    </w:p>
    <w:p w14:paraId="279FA7ED" w14:textId="77777777" w:rsidR="002C0C21" w:rsidRDefault="00F15D88">
      <w:pPr>
        <w:numPr>
          <w:ilvl w:val="0"/>
          <w:numId w:val="141"/>
        </w:numPr>
        <w:tabs>
          <w:tab w:val="left" w:pos="360"/>
        </w:tabs>
        <w:spacing w:line="253" w:lineRule="auto"/>
        <w:ind w:left="360" w:right="240" w:hanging="216"/>
        <w:rPr>
          <w:del w:id="18100" w:author="Updates" w:date="2024-01-23T15:22:00Z"/>
          <w:rFonts w:ascii="Arial" w:eastAsia="Arial" w:hAnsi="Arial" w:cs="Arial"/>
        </w:rPr>
      </w:pPr>
      <w:del w:id="18101" w:author="Updates" w:date="2024-01-23T15:22:00Z">
        <w:r>
          <w:rPr>
            <w:rFonts w:eastAsia="Times New Roman"/>
          </w:rPr>
          <w:delText>Use wet swales only where the water table is at or near the soil surface or where soil types are poorly drained. When the swale is excavated, keep the swale bed soils.</w:delText>
        </w:r>
      </w:del>
    </w:p>
    <w:p w14:paraId="32F9F6F4" w14:textId="77777777" w:rsidR="002C0C21" w:rsidRDefault="00F15D88">
      <w:pPr>
        <w:spacing w:line="20" w:lineRule="exact"/>
        <w:rPr>
          <w:del w:id="18102" w:author="Updates" w:date="2024-01-23T15:22:00Z"/>
          <w:sz w:val="20"/>
          <w:szCs w:val="20"/>
        </w:rPr>
      </w:pPr>
      <w:del w:id="18103" w:author="Updates" w:date="2024-01-23T15:22:00Z">
        <w:r>
          <w:rPr>
            <w:sz w:val="20"/>
            <w:szCs w:val="20"/>
          </w:rPr>
          <w:br w:type="column"/>
        </w:r>
      </w:del>
    </w:p>
    <w:p w14:paraId="3A83CFE6" w14:textId="77777777" w:rsidR="002C0C21" w:rsidRDefault="002C0C21">
      <w:pPr>
        <w:spacing w:line="13" w:lineRule="exact"/>
        <w:rPr>
          <w:del w:id="18104" w:author="Updates" w:date="2024-01-23T15:22:00Z"/>
          <w:sz w:val="20"/>
          <w:szCs w:val="20"/>
        </w:rPr>
      </w:pPr>
    </w:p>
    <w:p w14:paraId="40C7F75E" w14:textId="77777777" w:rsidR="002C0C21" w:rsidRDefault="00F15D88" w:rsidP="00843872">
      <w:pPr>
        <w:pStyle w:val="FSBullet"/>
        <w:ind w:right="30"/>
        <w:rPr>
          <w:rFonts w:eastAsia="Arial"/>
        </w:rPr>
      </w:pPr>
      <w:r>
        <w:t>Pretreatment is required to protect the filtering and infiltration capacity of the wet swale bed. Pretreatment is generally a sediment forebay behind a check dam with a pipe inlet. For lateral inflows, use gentle slopes or a pea gravel diaphragm.</w:t>
      </w:r>
    </w:p>
    <w:p w14:paraId="66E1C00D" w14:textId="77777777" w:rsidR="002C0C21" w:rsidRDefault="002C0C21">
      <w:pPr>
        <w:spacing w:line="254" w:lineRule="exact"/>
        <w:rPr>
          <w:del w:id="18105" w:author="Updates" w:date="2024-01-23T15:22:00Z"/>
          <w:rFonts w:ascii="Arial" w:eastAsia="Arial" w:hAnsi="Arial" w:cs="Arial"/>
        </w:rPr>
      </w:pPr>
    </w:p>
    <w:p w14:paraId="379B6292" w14:textId="21851603" w:rsidR="002C0C21" w:rsidRDefault="00F15D88" w:rsidP="00843872">
      <w:pPr>
        <w:pStyle w:val="FSBullet"/>
        <w:ind w:right="30"/>
      </w:pPr>
      <w:r>
        <w:t>Use check dams in wet swales to achieve multiple cells. Use V-notched weirs in the check dams to direct low flow volumes.</w:t>
      </w:r>
      <w:ins w:id="18106" w:author="Updates" w:date="2024-01-23T15:22:00Z">
        <w:r w:rsidR="00D7526E">
          <w:t xml:space="preserve"> The height of the check dam shall be no less than the elevation associated with the </w:t>
        </w:r>
        <w:proofErr w:type="gramStart"/>
        <w:r w:rsidR="00153D5A">
          <w:t>1 inch</w:t>
        </w:r>
        <w:proofErr w:type="gramEnd"/>
        <w:r w:rsidR="00153D5A">
          <w:t xml:space="preserve"> </w:t>
        </w:r>
        <w:r w:rsidR="00D7526E">
          <w:t>Water Quality Volume</w:t>
        </w:r>
        <w:r w:rsidR="00153D5A">
          <w:t>.</w:t>
        </w:r>
        <w:r w:rsidR="00D7526E">
          <w:t xml:space="preserve"> </w:t>
        </w:r>
      </w:ins>
    </w:p>
    <w:p w14:paraId="5F2149CA" w14:textId="77777777" w:rsidR="002C0C21" w:rsidRDefault="00F15D88" w:rsidP="00843872">
      <w:pPr>
        <w:pStyle w:val="FSBullet"/>
        <w:ind w:right="-600"/>
        <w:rPr>
          <w:rFonts w:eastAsia="Arial"/>
        </w:rPr>
      </w:pPr>
      <w:r>
        <w:t>Plant emergent vegetation or place wetland soils on the wet swale bottom for seed stock.</w:t>
      </w:r>
    </w:p>
    <w:p w14:paraId="7D91A7C2" w14:textId="77777777" w:rsidR="002C0C21" w:rsidRDefault="002C0C21">
      <w:pPr>
        <w:spacing w:line="2" w:lineRule="exact"/>
        <w:rPr>
          <w:del w:id="18107" w:author="Updates" w:date="2024-01-23T15:22:00Z"/>
          <w:rFonts w:ascii="Arial" w:eastAsia="Arial" w:hAnsi="Arial" w:cs="Arial"/>
        </w:rPr>
      </w:pPr>
    </w:p>
    <w:p w14:paraId="1AD416B8" w14:textId="77777777" w:rsidR="002C0C21" w:rsidRDefault="00F15D88" w:rsidP="00843872">
      <w:pPr>
        <w:pStyle w:val="FSBullet"/>
        <w:ind w:right="-600"/>
        <w:rPr>
          <w:rFonts w:eastAsia="Arial"/>
        </w:rPr>
      </w:pPr>
      <w:r>
        <w:t>Wet swales are parabolic or trapezoidal in cross-section, with side slopes no greater than 3:1 (horizontal: vertical) and bottom widths ranging from 2 to 8 feet.</w:t>
      </w:r>
    </w:p>
    <w:p w14:paraId="55784DFC" w14:textId="77777777" w:rsidR="002C0C21" w:rsidRPr="002910FE" w:rsidRDefault="00F15D88" w:rsidP="00843872">
      <w:pPr>
        <w:pStyle w:val="FSBullet"/>
        <w:ind w:right="-600"/>
        <w:rPr>
          <w:rFonts w:eastAsia="Arial"/>
        </w:rPr>
      </w:pPr>
      <w:r w:rsidRPr="002910FE">
        <w:t>Size wet swales to convey the 10-year 24-hour storm and design wet swale slopes to prevent erosion during the 2-year 24-hour event.</w:t>
      </w:r>
    </w:p>
    <w:p w14:paraId="03549EC8" w14:textId="77777777" w:rsidR="002C0C21" w:rsidRDefault="00F15D88" w:rsidP="00843872">
      <w:pPr>
        <w:pStyle w:val="FSBullet"/>
        <w:ind w:right="-600"/>
        <w:rPr>
          <w:rFonts w:eastAsia="Arial"/>
        </w:rPr>
      </w:pPr>
      <w:r>
        <w:t xml:space="preserve">Use outlet protection at any discharge point from wet swales to prevent </w:t>
      </w:r>
      <w:proofErr w:type="gramStart"/>
      <w:r>
        <w:t>scour</w:t>
      </w:r>
      <w:proofErr w:type="gramEnd"/>
      <w:r>
        <w:t xml:space="preserve"> at the outlet.</w:t>
      </w:r>
    </w:p>
    <w:p w14:paraId="57DDB30A" w14:textId="77777777" w:rsidR="002C0C21" w:rsidRDefault="002C0C21">
      <w:pPr>
        <w:spacing w:line="225" w:lineRule="exact"/>
        <w:rPr>
          <w:del w:id="18108" w:author="Updates" w:date="2024-01-23T15:22:00Z"/>
          <w:sz w:val="20"/>
          <w:szCs w:val="20"/>
        </w:rPr>
      </w:pPr>
    </w:p>
    <w:p w14:paraId="47F10B5C" w14:textId="77777777" w:rsidR="002C0C21" w:rsidRPr="00DE32AB" w:rsidRDefault="00F15D88" w:rsidP="00843872">
      <w:pPr>
        <w:pStyle w:val="FS1"/>
        <w:ind w:right="-600"/>
        <w:rPr>
          <w:sz w:val="20"/>
          <w:szCs w:val="20"/>
        </w:rPr>
      </w:pPr>
      <w:r w:rsidRPr="00DE32AB">
        <w:rPr>
          <w:rFonts w:eastAsia="Impact"/>
        </w:rPr>
        <w:t>Construction</w:t>
      </w:r>
    </w:p>
    <w:p w14:paraId="6F2A6052" w14:textId="77777777" w:rsidR="002C0C21" w:rsidRDefault="002C0C21">
      <w:pPr>
        <w:spacing w:line="37" w:lineRule="exact"/>
        <w:rPr>
          <w:del w:id="18109" w:author="Updates" w:date="2024-01-23T15:22:00Z"/>
          <w:sz w:val="20"/>
          <w:szCs w:val="20"/>
        </w:rPr>
      </w:pPr>
    </w:p>
    <w:p w14:paraId="10959C26" w14:textId="77777777" w:rsidR="002C0C21" w:rsidRDefault="00F15D88" w:rsidP="00843872">
      <w:pPr>
        <w:pStyle w:val="FSBody"/>
        <w:ind w:right="-600"/>
      </w:pPr>
      <w:r>
        <w:t>Use temporary erosion and sediment controls during construction. Select the vegetation mix to suit the characteristics of the site. Seeding will require mulching with appropriate materials, such as mulch matting, straw, and wood chips. Anchor the mulch immediately after seeding. Water new seedlings well until they are established. Refer to “Massachusetts Erosion and Sediment Control Guidelines for Urban and Suburban Areas: A Guide for Planners, Designers, and Municipal Officials” for information on seeding and mulching.</w:t>
      </w:r>
    </w:p>
    <w:p w14:paraId="47BE13E3" w14:textId="77777777" w:rsidR="002C0C21" w:rsidRDefault="002C0C21">
      <w:pPr>
        <w:spacing w:line="200" w:lineRule="exact"/>
        <w:rPr>
          <w:del w:id="18110" w:author="Updates" w:date="2024-01-23T15:22:00Z"/>
          <w:sz w:val="20"/>
          <w:szCs w:val="20"/>
        </w:rPr>
      </w:pPr>
    </w:p>
    <w:p w14:paraId="620DCD18" w14:textId="77777777" w:rsidR="002C0C21" w:rsidRDefault="002C0C21">
      <w:pPr>
        <w:spacing w:line="304" w:lineRule="exact"/>
        <w:rPr>
          <w:del w:id="18111" w:author="Updates" w:date="2024-01-23T15:22:00Z"/>
          <w:sz w:val="20"/>
          <w:szCs w:val="20"/>
        </w:rPr>
      </w:pPr>
    </w:p>
    <w:p w14:paraId="4682058F" w14:textId="77777777" w:rsidR="00D42846" w:rsidRPr="00D42846" w:rsidRDefault="00D42846" w:rsidP="00D42846">
      <w:pPr>
        <w:spacing w:before="240" w:after="120"/>
        <w:rPr>
          <w:moveFrom w:id="18112" w:author="Updates" w:date="2024-01-23T15:22:00Z"/>
          <w:rFonts w:ascii="Franklin Gothic Demi Cond" w:eastAsia="Times New Roman" w:hAnsi="Franklin Gothic Demi Cond"/>
          <w:color w:val="0393EB"/>
          <w:spacing w:val="-2"/>
          <w:sz w:val="20"/>
          <w:szCs w:val="20"/>
          <w:lang w:eastAsia="ko-KR"/>
        </w:rPr>
      </w:pPr>
      <w:moveFromRangeStart w:id="18113" w:author="Updates" w:date="2024-01-23T15:22:00Z" w:name="move156915887"/>
      <w:moveFrom w:id="18114" w:author="Updates" w:date="2024-01-23T15:22:00Z">
        <w:r w:rsidRPr="00D42846">
          <w:rPr>
            <w:rFonts w:ascii="Franklin Gothic Demi Cond" w:eastAsia="Impact" w:hAnsi="Franklin Gothic Demi Cond"/>
            <w:color w:val="0393EB"/>
            <w:spacing w:val="-2"/>
            <w:sz w:val="28"/>
            <w:szCs w:val="28"/>
            <w:lang w:eastAsia="ko-KR"/>
          </w:rPr>
          <w:t>Maintenance</w:t>
        </w:r>
      </w:moveFrom>
    </w:p>
    <w:moveFromRangeEnd w:id="18113"/>
    <w:p w14:paraId="1086FE33" w14:textId="77777777" w:rsidR="002C0C21" w:rsidRPr="00DE32AB" w:rsidRDefault="00F15D88" w:rsidP="00490E62">
      <w:pPr>
        <w:pStyle w:val="FS1"/>
        <w:rPr>
          <w:moveTo w:id="18115" w:author="Updates" w:date="2024-01-23T15:22:00Z"/>
          <w:sz w:val="20"/>
          <w:szCs w:val="20"/>
        </w:rPr>
      </w:pPr>
      <w:moveToRangeStart w:id="18116" w:author="Updates" w:date="2024-01-23T15:22:00Z" w:name="move156915915"/>
      <w:moveTo w:id="18117" w:author="Updates" w:date="2024-01-23T15:22:00Z">
        <w:r w:rsidRPr="00DE32AB">
          <w:rPr>
            <w:rFonts w:eastAsia="Impact"/>
          </w:rPr>
          <w:t>Maintenance</w:t>
        </w:r>
      </w:moveTo>
    </w:p>
    <w:tbl>
      <w:tblPr>
        <w:tblStyle w:val="TableGrid"/>
        <w:tblpPr w:leftFromText="180" w:rightFromText="180" w:vertAnchor="text" w:horzAnchor="page" w:tblpX="6136" w:tblpY="137"/>
        <w:tblW w:w="5125" w:type="dxa"/>
        <w:tblLook w:val="04A0" w:firstRow="1" w:lastRow="0" w:firstColumn="1" w:lastColumn="0" w:noHBand="0" w:noVBand="1"/>
      </w:tblPr>
      <w:tblGrid>
        <w:gridCol w:w="3055"/>
        <w:gridCol w:w="2070"/>
      </w:tblGrid>
      <w:tr w:rsidR="00387293" w14:paraId="6F4A88B8" w14:textId="77777777" w:rsidTr="00387293">
        <w:trPr>
          <w:trHeight w:val="347"/>
        </w:trPr>
        <w:tc>
          <w:tcPr>
            <w:tcW w:w="3055" w:type="dxa"/>
            <w:shd w:val="clear" w:color="auto" w:fill="C0E399"/>
            <w:vAlign w:val="center"/>
          </w:tcPr>
          <w:p w14:paraId="59F9C372" w14:textId="77777777" w:rsidR="00387293" w:rsidRPr="00200F22" w:rsidRDefault="00387293" w:rsidP="00387293">
            <w:pPr>
              <w:tabs>
                <w:tab w:val="left" w:pos="3720"/>
              </w:tabs>
              <w:rPr>
                <w:moveTo w:id="18118" w:author="Updates" w:date="2024-01-23T15:22:00Z"/>
                <w:rFonts w:ascii="Arial" w:hAnsi="Arial" w:cs="Arial"/>
                <w:b/>
                <w:bCs/>
                <w:sz w:val="18"/>
                <w:szCs w:val="18"/>
              </w:rPr>
            </w:pPr>
            <w:moveToRangeStart w:id="18119" w:author="Updates" w:date="2024-01-23T15:22:00Z" w:name="move156915909"/>
            <w:moveToRangeEnd w:id="18116"/>
            <w:moveTo w:id="18120" w:author="Updates" w:date="2024-01-23T15:22:00Z">
              <w:r w:rsidRPr="00200F22">
                <w:rPr>
                  <w:rFonts w:ascii="Arial" w:hAnsi="Arial" w:cs="Arial"/>
                  <w:b/>
                  <w:bCs/>
                  <w:sz w:val="18"/>
                  <w:szCs w:val="18"/>
                </w:rPr>
                <w:t>Activity</w:t>
              </w:r>
            </w:moveTo>
          </w:p>
        </w:tc>
        <w:tc>
          <w:tcPr>
            <w:tcW w:w="2070" w:type="dxa"/>
            <w:shd w:val="clear" w:color="auto" w:fill="C0E399"/>
            <w:vAlign w:val="center"/>
          </w:tcPr>
          <w:p w14:paraId="5DCBD22A" w14:textId="77777777" w:rsidR="00387293" w:rsidRPr="00200F22" w:rsidRDefault="00387293" w:rsidP="00387293">
            <w:pPr>
              <w:tabs>
                <w:tab w:val="left" w:pos="3720"/>
              </w:tabs>
              <w:rPr>
                <w:moveTo w:id="18121" w:author="Updates" w:date="2024-01-23T15:22:00Z"/>
                <w:rFonts w:ascii="Arial" w:hAnsi="Arial" w:cs="Arial"/>
                <w:b/>
                <w:bCs/>
                <w:sz w:val="18"/>
                <w:szCs w:val="18"/>
              </w:rPr>
            </w:pPr>
            <w:moveTo w:id="18122" w:author="Updates" w:date="2024-01-23T15:22:00Z">
              <w:r w:rsidRPr="00200F22">
                <w:rPr>
                  <w:rFonts w:ascii="Arial" w:hAnsi="Arial" w:cs="Arial"/>
                  <w:b/>
                  <w:bCs/>
                  <w:sz w:val="18"/>
                  <w:szCs w:val="18"/>
                </w:rPr>
                <w:t>Frequency</w:t>
              </w:r>
            </w:moveTo>
          </w:p>
        </w:tc>
      </w:tr>
      <w:moveToRangeEnd w:id="18119"/>
      <w:tr w:rsidR="00387293" w14:paraId="4EFB146F" w14:textId="77777777" w:rsidTr="00387293">
        <w:trPr>
          <w:trHeight w:val="1157"/>
          <w:ins w:id="18123" w:author="Updates" w:date="2024-01-23T15:22:00Z"/>
        </w:trPr>
        <w:tc>
          <w:tcPr>
            <w:tcW w:w="3055" w:type="dxa"/>
            <w:shd w:val="clear" w:color="auto" w:fill="F2F2F2" w:themeFill="background1" w:themeFillShade="F2"/>
            <w:vAlign w:val="center"/>
          </w:tcPr>
          <w:p w14:paraId="196BF787" w14:textId="2A30D806" w:rsidR="00387293" w:rsidRPr="00200F22" w:rsidRDefault="00387293" w:rsidP="00387293">
            <w:pPr>
              <w:tabs>
                <w:tab w:val="left" w:pos="3720"/>
              </w:tabs>
              <w:rPr>
                <w:ins w:id="18124" w:author="Updates" w:date="2024-01-23T15:22:00Z"/>
                <w:rFonts w:ascii="Arial" w:hAnsi="Arial" w:cs="Arial"/>
                <w:sz w:val="18"/>
                <w:szCs w:val="18"/>
              </w:rPr>
            </w:pPr>
            <w:ins w:id="18125" w:author="Updates" w:date="2024-01-23T15:22:00Z">
              <w:r>
                <w:rPr>
                  <w:rFonts w:ascii="Arial" w:hAnsi="Arial" w:cs="Arial"/>
                  <w:sz w:val="18"/>
                  <w:szCs w:val="18"/>
                </w:rPr>
                <w:t xml:space="preserve">Inspect swales to make sure vegetation is adequate and slopes are not eroding. Check for </w:t>
              </w:r>
              <w:proofErr w:type="spellStart"/>
              <w:r>
                <w:rPr>
                  <w:rFonts w:ascii="Arial" w:hAnsi="Arial" w:cs="Arial"/>
                  <w:sz w:val="18"/>
                  <w:szCs w:val="18"/>
                </w:rPr>
                <w:t>rilling</w:t>
              </w:r>
              <w:proofErr w:type="spellEnd"/>
              <w:r>
                <w:rPr>
                  <w:rFonts w:ascii="Arial" w:hAnsi="Arial" w:cs="Arial"/>
                  <w:sz w:val="18"/>
                  <w:szCs w:val="18"/>
                </w:rPr>
                <w:t xml:space="preserve"> and gullying. Repair eroded areas and </w:t>
              </w:r>
              <w:proofErr w:type="gramStart"/>
              <w:r>
                <w:rPr>
                  <w:rFonts w:ascii="Arial" w:hAnsi="Arial" w:cs="Arial"/>
                  <w:sz w:val="18"/>
                  <w:szCs w:val="18"/>
                </w:rPr>
                <w:t>revegetate</w:t>
              </w:r>
              <w:proofErr w:type="gramEnd"/>
              <w:r>
                <w:rPr>
                  <w:rFonts w:ascii="Arial" w:hAnsi="Arial" w:cs="Arial"/>
                  <w:sz w:val="18"/>
                  <w:szCs w:val="18"/>
                </w:rPr>
                <w:t>.</w:t>
              </w:r>
            </w:ins>
          </w:p>
        </w:tc>
        <w:tc>
          <w:tcPr>
            <w:tcW w:w="2070" w:type="dxa"/>
            <w:vAlign w:val="center"/>
          </w:tcPr>
          <w:p w14:paraId="5E03B31C" w14:textId="547630B5" w:rsidR="00387293" w:rsidRPr="00200F22" w:rsidRDefault="00387293" w:rsidP="00387293">
            <w:pPr>
              <w:tabs>
                <w:tab w:val="left" w:pos="3720"/>
              </w:tabs>
              <w:ind w:right="-14"/>
              <w:rPr>
                <w:ins w:id="18126" w:author="Updates" w:date="2024-01-23T15:22:00Z"/>
                <w:rFonts w:ascii="Arial" w:hAnsi="Arial" w:cs="Arial"/>
                <w:sz w:val="18"/>
                <w:szCs w:val="18"/>
              </w:rPr>
            </w:pPr>
            <w:ins w:id="18127" w:author="Updates" w:date="2024-01-23T15:22:00Z">
              <w:r>
                <w:rPr>
                  <w:rFonts w:ascii="Arial" w:hAnsi="Arial" w:cs="Arial"/>
                  <w:sz w:val="18"/>
                  <w:szCs w:val="18"/>
                </w:rPr>
                <w:t>The first few months after construction and twice a year thereafter.</w:t>
              </w:r>
            </w:ins>
          </w:p>
        </w:tc>
      </w:tr>
      <w:tr w:rsidR="00387293" w14:paraId="1611E684" w14:textId="77777777" w:rsidTr="00387293">
        <w:trPr>
          <w:trHeight w:val="752"/>
          <w:ins w:id="18128" w:author="Updates" w:date="2024-01-23T15:22:00Z"/>
        </w:trPr>
        <w:tc>
          <w:tcPr>
            <w:tcW w:w="3055" w:type="dxa"/>
            <w:shd w:val="clear" w:color="auto" w:fill="F2F2F2" w:themeFill="background1" w:themeFillShade="F2"/>
            <w:vAlign w:val="center"/>
          </w:tcPr>
          <w:p w14:paraId="114BC94F" w14:textId="726159FC" w:rsidR="00387293" w:rsidRDefault="00387293" w:rsidP="00387293">
            <w:pPr>
              <w:tabs>
                <w:tab w:val="left" w:pos="3720"/>
              </w:tabs>
              <w:rPr>
                <w:ins w:id="18129" w:author="Updates" w:date="2024-01-23T15:22:00Z"/>
                <w:rFonts w:ascii="Arial" w:hAnsi="Arial" w:cs="Arial"/>
                <w:sz w:val="18"/>
                <w:szCs w:val="18"/>
              </w:rPr>
            </w:pPr>
            <w:ins w:id="18130" w:author="Updates" w:date="2024-01-23T15:22:00Z">
              <w:r>
                <w:rPr>
                  <w:rFonts w:ascii="Arial" w:hAnsi="Arial" w:cs="Arial"/>
                  <w:sz w:val="18"/>
                  <w:szCs w:val="18"/>
                </w:rPr>
                <w:t>Mow dry swales. Wet swales may not need to be mowed depending on vegetation.</w:t>
              </w:r>
            </w:ins>
          </w:p>
        </w:tc>
        <w:tc>
          <w:tcPr>
            <w:tcW w:w="2070" w:type="dxa"/>
            <w:vAlign w:val="center"/>
          </w:tcPr>
          <w:p w14:paraId="23768D27" w14:textId="594811DF" w:rsidR="00387293" w:rsidRDefault="00387293" w:rsidP="00387293">
            <w:pPr>
              <w:tabs>
                <w:tab w:val="left" w:pos="3720"/>
              </w:tabs>
              <w:ind w:right="-14"/>
              <w:rPr>
                <w:ins w:id="18131" w:author="Updates" w:date="2024-01-23T15:22:00Z"/>
                <w:rFonts w:ascii="Arial" w:hAnsi="Arial" w:cs="Arial"/>
                <w:sz w:val="18"/>
                <w:szCs w:val="18"/>
              </w:rPr>
            </w:pPr>
            <w:ins w:id="18132" w:author="Updates" w:date="2024-01-23T15:22:00Z">
              <w:r>
                <w:rPr>
                  <w:rFonts w:ascii="Arial" w:hAnsi="Arial" w:cs="Arial"/>
                  <w:sz w:val="18"/>
                  <w:szCs w:val="18"/>
                </w:rPr>
                <w:t>As needed.</w:t>
              </w:r>
            </w:ins>
          </w:p>
        </w:tc>
      </w:tr>
      <w:tr w:rsidR="00387293" w14:paraId="48E39679" w14:textId="77777777" w:rsidTr="00387293">
        <w:trPr>
          <w:trHeight w:val="545"/>
        </w:trPr>
        <w:tc>
          <w:tcPr>
            <w:tcW w:w="3055" w:type="dxa"/>
            <w:shd w:val="clear" w:color="auto" w:fill="F2F2F2" w:themeFill="background1" w:themeFillShade="F2"/>
            <w:vAlign w:val="center"/>
          </w:tcPr>
          <w:p w14:paraId="47C50528" w14:textId="78443C87" w:rsidR="00387293" w:rsidRDefault="00387293" w:rsidP="00387293">
            <w:pPr>
              <w:tabs>
                <w:tab w:val="left" w:pos="3720"/>
              </w:tabs>
              <w:rPr>
                <w:moveTo w:id="18133" w:author="Updates" w:date="2024-01-23T15:22:00Z"/>
                <w:rFonts w:ascii="Arial" w:hAnsi="Arial" w:cs="Arial"/>
                <w:sz w:val="18"/>
                <w:szCs w:val="18"/>
              </w:rPr>
            </w:pPr>
            <w:moveToRangeStart w:id="18134" w:author="Updates" w:date="2024-01-23T15:22:00Z" w:name="move156915910"/>
            <w:moveTo w:id="18135" w:author="Updates" w:date="2024-01-23T15:22:00Z">
              <w:r>
                <w:rPr>
                  <w:rFonts w:ascii="Arial" w:hAnsi="Arial" w:cs="Arial"/>
                  <w:sz w:val="18"/>
                  <w:szCs w:val="18"/>
                </w:rPr>
                <w:t>Remove sediment and debris manually</w:t>
              </w:r>
            </w:moveTo>
          </w:p>
        </w:tc>
        <w:tc>
          <w:tcPr>
            <w:tcW w:w="2070" w:type="dxa"/>
            <w:vAlign w:val="center"/>
          </w:tcPr>
          <w:p w14:paraId="6C63BA01" w14:textId="4CF9E2D6" w:rsidR="00387293" w:rsidRDefault="00387293" w:rsidP="00387293">
            <w:pPr>
              <w:tabs>
                <w:tab w:val="left" w:pos="3720"/>
              </w:tabs>
              <w:ind w:right="-14"/>
              <w:rPr>
                <w:moveTo w:id="18136" w:author="Updates" w:date="2024-01-23T15:22:00Z"/>
                <w:rFonts w:ascii="Arial" w:hAnsi="Arial" w:cs="Arial"/>
                <w:sz w:val="18"/>
                <w:szCs w:val="18"/>
              </w:rPr>
            </w:pPr>
            <w:moveTo w:id="18137" w:author="Updates" w:date="2024-01-23T15:22:00Z">
              <w:r>
                <w:rPr>
                  <w:rFonts w:ascii="Arial" w:hAnsi="Arial" w:cs="Arial"/>
                  <w:sz w:val="18"/>
                  <w:szCs w:val="18"/>
                </w:rPr>
                <w:t>At least once a year</w:t>
              </w:r>
            </w:moveTo>
          </w:p>
        </w:tc>
      </w:tr>
      <w:moveToRangeEnd w:id="18134"/>
    </w:tbl>
    <w:p w14:paraId="051C11C0" w14:textId="77777777" w:rsidR="002C0C21" w:rsidRDefault="002C0C21">
      <w:pPr>
        <w:spacing w:line="37" w:lineRule="exact"/>
        <w:rPr>
          <w:del w:id="18138" w:author="Updates" w:date="2024-01-23T15:22:00Z"/>
          <w:sz w:val="20"/>
          <w:szCs w:val="20"/>
        </w:rPr>
      </w:pPr>
    </w:p>
    <w:tbl>
      <w:tblPr>
        <w:tblStyle w:val="TableGrid"/>
        <w:tblpPr w:leftFromText="180" w:rightFromText="180" w:vertAnchor="text" w:horzAnchor="page" w:tblpX="6136" w:tblpY="137"/>
        <w:tblW w:w="5125" w:type="dxa"/>
        <w:tblLook w:val="04A0" w:firstRow="1" w:lastRow="0" w:firstColumn="1" w:lastColumn="0" w:noHBand="0" w:noVBand="1"/>
      </w:tblPr>
      <w:tblGrid>
        <w:gridCol w:w="3055"/>
        <w:gridCol w:w="2070"/>
      </w:tblGrid>
      <w:tr w:rsidR="00387293" w14:paraId="39B1922D" w14:textId="77777777" w:rsidTr="00387293">
        <w:trPr>
          <w:trHeight w:val="455"/>
          <w:ins w:id="18139" w:author="Updates" w:date="2024-01-23T15:22:00Z"/>
        </w:trPr>
        <w:tc>
          <w:tcPr>
            <w:tcW w:w="3055" w:type="dxa"/>
            <w:shd w:val="clear" w:color="auto" w:fill="F2F2F2" w:themeFill="background1" w:themeFillShade="F2"/>
            <w:vAlign w:val="center"/>
          </w:tcPr>
          <w:p w14:paraId="5E107F30" w14:textId="6F65B8B4" w:rsidR="00387293" w:rsidRDefault="00387293" w:rsidP="00387293">
            <w:pPr>
              <w:tabs>
                <w:tab w:val="left" w:pos="3720"/>
              </w:tabs>
              <w:rPr>
                <w:ins w:id="18140" w:author="Updates" w:date="2024-01-23T15:22:00Z"/>
                <w:rFonts w:ascii="Arial" w:hAnsi="Arial" w:cs="Arial"/>
                <w:sz w:val="18"/>
                <w:szCs w:val="18"/>
              </w:rPr>
            </w:pPr>
            <w:ins w:id="18141" w:author="Updates" w:date="2024-01-23T15:22:00Z">
              <w:r>
                <w:rPr>
                  <w:rFonts w:ascii="Arial" w:hAnsi="Arial" w:cs="Arial"/>
                  <w:sz w:val="18"/>
                  <w:szCs w:val="18"/>
                </w:rPr>
                <w:t>Re-seed</w:t>
              </w:r>
            </w:ins>
          </w:p>
        </w:tc>
        <w:tc>
          <w:tcPr>
            <w:tcW w:w="2070" w:type="dxa"/>
            <w:vAlign w:val="center"/>
          </w:tcPr>
          <w:p w14:paraId="39EC4F78" w14:textId="4D5F899E" w:rsidR="00387293" w:rsidRDefault="00387293" w:rsidP="00387293">
            <w:pPr>
              <w:tabs>
                <w:tab w:val="left" w:pos="3720"/>
              </w:tabs>
              <w:ind w:right="-14"/>
              <w:rPr>
                <w:ins w:id="18142" w:author="Updates" w:date="2024-01-23T15:22:00Z"/>
                <w:rFonts w:ascii="Arial" w:hAnsi="Arial" w:cs="Arial"/>
                <w:sz w:val="18"/>
                <w:szCs w:val="18"/>
              </w:rPr>
            </w:pPr>
            <w:ins w:id="18143" w:author="Updates" w:date="2024-01-23T15:22:00Z">
              <w:r>
                <w:rPr>
                  <w:rFonts w:ascii="Arial" w:hAnsi="Arial" w:cs="Arial"/>
                  <w:sz w:val="18"/>
                  <w:szCs w:val="18"/>
                </w:rPr>
                <w:t xml:space="preserve">As necessary. </w:t>
              </w:r>
            </w:ins>
          </w:p>
        </w:tc>
      </w:tr>
    </w:tbl>
    <w:p w14:paraId="20E19B37" w14:textId="77777777" w:rsidR="002C0C21" w:rsidRDefault="00F15D88">
      <w:pPr>
        <w:spacing w:line="250" w:lineRule="auto"/>
        <w:ind w:right="140"/>
        <w:rPr>
          <w:del w:id="18144" w:author="Updates" w:date="2024-01-23T15:22:00Z"/>
          <w:sz w:val="20"/>
          <w:szCs w:val="20"/>
        </w:rPr>
      </w:pPr>
      <w:r>
        <w:lastRenderedPageBreak/>
        <w:t>Incorporate a maintenance and inspection schedule into the design to ensure the effectiveness of water quality swales. Inspect swales during the first</w:t>
      </w:r>
    </w:p>
    <w:p w14:paraId="0A0C43C2" w14:textId="77777777" w:rsidR="002C0C21" w:rsidRDefault="002C0C21">
      <w:pPr>
        <w:spacing w:line="1" w:lineRule="exact"/>
        <w:rPr>
          <w:del w:id="18145" w:author="Updates" w:date="2024-01-23T15:22:00Z"/>
          <w:sz w:val="20"/>
          <w:szCs w:val="20"/>
        </w:rPr>
      </w:pPr>
    </w:p>
    <w:p w14:paraId="3E00777E" w14:textId="1390147D" w:rsidR="00254D6C" w:rsidRPr="00490E62" w:rsidRDefault="00490E62" w:rsidP="00490E62">
      <w:pPr>
        <w:pStyle w:val="FSBody"/>
        <w:rPr>
          <w:ins w:id="18146" w:author="Updates" w:date="2024-01-23T15:22:00Z"/>
        </w:rPr>
      </w:pPr>
      <w:ins w:id="18147" w:author="Updates" w:date="2024-01-23T15:22:00Z">
        <w:r>
          <w:t xml:space="preserve"> </w:t>
        </w:r>
      </w:ins>
      <w:r w:rsidR="00F15D88">
        <w:rPr>
          <w:rFonts w:eastAsia="Times New Roman"/>
        </w:rPr>
        <w:t xml:space="preserve">few months after installation to make sure that the vegetation in the swales becomes adequately established. Thereafter, inspect swales twice a year. </w:t>
      </w:r>
    </w:p>
    <w:p w14:paraId="53A4E020" w14:textId="32F4F0D8" w:rsidR="002C0C21" w:rsidRDefault="00F15D88" w:rsidP="00843872">
      <w:pPr>
        <w:pStyle w:val="FSBody"/>
        <w:ind w:right="-600"/>
      </w:pPr>
      <w:r>
        <w:t xml:space="preserve">During the inspections, check the swales for slope integrity, soil moisture, vegetative health, soil stability, soil compaction, soil erosion, </w:t>
      </w:r>
      <w:proofErr w:type="gramStart"/>
      <w:r>
        <w:t>ponding</w:t>
      </w:r>
      <w:proofErr w:type="gramEnd"/>
      <w:r>
        <w:t xml:space="preserve"> and sedimentation.</w:t>
      </w:r>
    </w:p>
    <w:p w14:paraId="196EBCEE" w14:textId="77777777" w:rsidR="002C0C21" w:rsidRDefault="002C0C21">
      <w:pPr>
        <w:spacing w:line="277" w:lineRule="exact"/>
        <w:rPr>
          <w:del w:id="18148" w:author="Updates" w:date="2024-01-23T15:22:00Z"/>
          <w:sz w:val="20"/>
          <w:szCs w:val="20"/>
        </w:rPr>
      </w:pPr>
    </w:p>
    <w:p w14:paraId="204AC9B8" w14:textId="4852AECF" w:rsidR="00490E62" w:rsidRDefault="00490E62" w:rsidP="00843872">
      <w:pPr>
        <w:pStyle w:val="FSBody"/>
        <w:ind w:right="-600"/>
      </w:pPr>
      <w:r>
        <w:t xml:space="preserve">Regular maintenance includes mowing, fertilizing, liming, watering, pruning, and weed and pest control. Mow swales </w:t>
      </w:r>
      <w:del w:id="18149" w:author="Updates" w:date="2024-01-23T15:22:00Z">
        <w:r w:rsidR="00F15D88">
          <w:rPr>
            <w:rFonts w:eastAsia="Times New Roman"/>
          </w:rPr>
          <w:delText>at least once per year.</w:delText>
        </w:r>
      </w:del>
      <w:ins w:id="18150" w:author="Updates" w:date="2024-01-23T15:22:00Z">
        <w:r>
          <w:t>as needed for vegetation growth.</w:t>
        </w:r>
      </w:ins>
      <w:r>
        <w:t xml:space="preserve"> Do not cut the grass shorter than three to four inches, otherwise the effectiveness of the vegetation in reducing flow velocity and removing pollutants may be reduced. Do not let grass height exceed 6 inches</w:t>
      </w:r>
      <w:ins w:id="18151" w:author="Updates" w:date="2024-01-23T15:22:00Z">
        <w:r>
          <w:t xml:space="preserve"> in Dry Swales</w:t>
        </w:r>
      </w:ins>
      <w:r>
        <w:t>.</w:t>
      </w:r>
    </w:p>
    <w:p w14:paraId="27090574" w14:textId="77777777" w:rsidR="002C0C21" w:rsidRDefault="002C0C21">
      <w:pPr>
        <w:spacing w:line="32" w:lineRule="exact"/>
        <w:rPr>
          <w:del w:id="18152" w:author="Updates" w:date="2024-01-23T15:22:00Z"/>
          <w:sz w:val="20"/>
          <w:szCs w:val="20"/>
        </w:rPr>
      </w:pPr>
      <w:bookmarkStart w:id="18153" w:name="page83"/>
      <w:bookmarkEnd w:id="18153"/>
    </w:p>
    <w:p w14:paraId="20230D35" w14:textId="77777777" w:rsidR="002C0C21" w:rsidRDefault="002C0C21">
      <w:pPr>
        <w:rPr>
          <w:del w:id="18154" w:author="Updates" w:date="2024-01-23T15:22:00Z"/>
        </w:rPr>
        <w:sectPr w:rsidR="002C0C21" w:rsidSect="00AF6C3A">
          <w:pgSz w:w="12240" w:h="15840"/>
          <w:pgMar w:top="672"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60" w:space="260"/>
            <w:col w:w="5280"/>
          </w:cols>
        </w:sectPr>
      </w:pPr>
    </w:p>
    <w:p w14:paraId="7BBE6A77" w14:textId="77777777" w:rsidR="002C0C21" w:rsidRDefault="00F15D88">
      <w:pPr>
        <w:tabs>
          <w:tab w:val="left" w:pos="9420"/>
        </w:tabs>
        <w:ind w:left="5720"/>
        <w:rPr>
          <w:del w:id="18155" w:author="Updates" w:date="2024-01-23T15:22:00Z"/>
          <w:sz w:val="20"/>
          <w:szCs w:val="20"/>
        </w:rPr>
      </w:pPr>
      <w:del w:id="18156"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81</w:delText>
        </w:r>
      </w:del>
    </w:p>
    <w:p w14:paraId="53074A9F" w14:textId="77777777" w:rsidR="002C0C21" w:rsidRDefault="002C0C21">
      <w:pPr>
        <w:rPr>
          <w:del w:id="18157" w:author="Updates" w:date="2024-01-23T15:22:00Z"/>
        </w:rPr>
        <w:sectPr w:rsidR="002C0C21" w:rsidSect="00AF6C3A">
          <w:type w:val="continuous"/>
          <w:pgSz w:w="12240" w:h="15840"/>
          <w:pgMar w:top="672"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217E7587" w14:textId="77777777" w:rsidR="00254D6C" w:rsidRDefault="00F15D88" w:rsidP="00843872">
      <w:pPr>
        <w:pStyle w:val="FSBody"/>
        <w:ind w:right="-600"/>
        <w:rPr>
          <w:ins w:id="18158" w:author="Updates" w:date="2024-01-23T15:22:00Z"/>
        </w:rPr>
      </w:pPr>
      <w:r>
        <w:lastRenderedPageBreak/>
        <w:t xml:space="preserve">Manually remove sediment and debris at least once per year, and periodically re -seed, if necessary, to maintain a dense growth of vegetation. </w:t>
      </w:r>
    </w:p>
    <w:p w14:paraId="2D0C768C" w14:textId="77777777" w:rsidR="00254D6C" w:rsidRDefault="00F15D88" w:rsidP="00843872">
      <w:pPr>
        <w:pStyle w:val="FSBody"/>
        <w:ind w:right="-600"/>
        <w:rPr>
          <w:ins w:id="18159" w:author="Updates" w:date="2024-01-23T15:22:00Z"/>
        </w:rPr>
      </w:pPr>
      <w:r>
        <w:t xml:space="preserve">Take care to protect water quality swales from snow removal and disposal practices and off- street parking. </w:t>
      </w:r>
    </w:p>
    <w:p w14:paraId="6E926910" w14:textId="61235E35" w:rsidR="00254D6C" w:rsidRPr="00254D6C" w:rsidRDefault="00F15D88" w:rsidP="00843872">
      <w:pPr>
        <w:pStyle w:val="FSBody"/>
        <w:ind w:right="-600"/>
      </w:pPr>
      <w:r>
        <w:t>When grass water quality swales are located on private residential property, the operation and maintenance plan must clearly identify the property owner who is responsible for carrying out the required</w:t>
      </w:r>
      <w:ins w:id="18160" w:author="Updates" w:date="2024-01-23T15:22:00Z">
        <w:r w:rsidR="00226C91">
          <w:t xml:space="preserve"> </w:t>
        </w:r>
        <w:r>
          <w:t>maintenance. If the operation and maintenance</w:t>
        </w:r>
        <w:r w:rsidR="00254D6C">
          <w:t xml:space="preserve"> </w:t>
        </w:r>
        <w:r>
          <w:t xml:space="preserve">plan </w:t>
        </w:r>
        <w:proofErr w:type="gramStart"/>
        <w:r>
          <w:t>calls</w:t>
        </w:r>
        <w:proofErr w:type="gramEnd"/>
        <w:r>
          <w:t xml:space="preserve"> for maintenance of water quality swales</w:t>
        </w:r>
        <w:r w:rsidR="00254D6C">
          <w:t xml:space="preserve"> </w:t>
        </w:r>
        <w:r w:rsidR="00254D6C" w:rsidRPr="00254D6C">
          <w:t xml:space="preserve">on private properties to be </w:t>
        </w:r>
        <w:r w:rsidR="00254D6C">
          <w:t>a</w:t>
        </w:r>
        <w:r w:rsidR="00254D6C" w:rsidRPr="00254D6C">
          <w:t>ccomplished by a</w:t>
        </w:r>
        <w:r w:rsidR="00254D6C">
          <w:t xml:space="preserve"> public entity or an association (e.g., homeowners association</w:t>
        </w:r>
        <w:r w:rsidR="00B64365">
          <w:t>), maintenance easements must be secured</w:t>
        </w:r>
        <w:r w:rsidR="00254D6C" w:rsidRPr="00254D6C">
          <w:t xml:space="preserve"> </w:t>
        </w:r>
      </w:ins>
    </w:p>
    <w:p w14:paraId="005792D1" w14:textId="64759C46" w:rsidR="00574AE0" w:rsidRPr="00356A9C" w:rsidRDefault="00574AE0" w:rsidP="00574AE0">
      <w:pPr>
        <w:pStyle w:val="FS1"/>
        <w:rPr>
          <w:ins w:id="18161" w:author="Updates" w:date="2024-01-23T15:22:00Z"/>
        </w:rPr>
      </w:pPr>
      <w:ins w:id="18162" w:author="Updates" w:date="2024-01-23T15:22:00Z">
        <w:r w:rsidRPr="00356A9C">
          <w:rPr>
            <w:rFonts w:eastAsia="Impact"/>
          </w:rPr>
          <w:t>References</w:t>
        </w:r>
      </w:ins>
    </w:p>
    <w:p w14:paraId="59C6851C" w14:textId="77777777" w:rsidR="002C0C21" w:rsidRDefault="00574AE0" w:rsidP="00521D58">
      <w:pPr>
        <w:spacing w:line="259" w:lineRule="exact"/>
        <w:rPr>
          <w:del w:id="18163" w:author="Updates" w:date="2024-01-23T15:22:00Z"/>
          <w:sz w:val="20"/>
          <w:szCs w:val="20"/>
        </w:rPr>
      </w:pPr>
      <w:ins w:id="18164" w:author="Updates" w:date="2024-01-23T15:22:00Z">
        <w:r w:rsidRPr="00BB741A">
          <w:t xml:space="preserve">Site Planning for Urban Stream Protection. 1995. Schueler. </w:t>
        </w:r>
      </w:ins>
      <w:moveToRangeStart w:id="18165" w:author="Updates" w:date="2024-01-23T15:22:00Z" w:name="move156915914"/>
      <w:moveTo w:id="18166" w:author="Updates" w:date="2024-01-23T15:22:00Z">
        <w:r w:rsidRPr="00BB741A">
          <w:t>Center for Watershed Protection.</w:t>
        </w:r>
      </w:moveTo>
      <w:moveToRangeEnd w:id="18165"/>
    </w:p>
    <w:p w14:paraId="2FED6AB9" w14:textId="77777777" w:rsidR="002C0C21" w:rsidRDefault="00F15D88">
      <w:pPr>
        <w:rPr>
          <w:del w:id="18167" w:author="Updates" w:date="2024-01-23T15:22:00Z"/>
          <w:sz w:val="20"/>
          <w:szCs w:val="20"/>
        </w:rPr>
      </w:pPr>
      <w:del w:id="18168" w:author="Updates" w:date="2024-01-23T15:22:00Z">
        <w:r>
          <w:rPr>
            <w:rFonts w:eastAsia="Times New Roman"/>
          </w:rPr>
          <w:delText>maintenance. If the operation and maintenance</w:delText>
        </w:r>
      </w:del>
    </w:p>
    <w:p w14:paraId="42241618" w14:textId="77777777" w:rsidR="002C0C21" w:rsidRDefault="002C0C21">
      <w:pPr>
        <w:spacing w:line="11" w:lineRule="exact"/>
        <w:rPr>
          <w:del w:id="18169" w:author="Updates" w:date="2024-01-23T15:22:00Z"/>
          <w:sz w:val="20"/>
          <w:szCs w:val="20"/>
        </w:rPr>
      </w:pPr>
    </w:p>
    <w:p w14:paraId="7D707D38" w14:textId="77777777" w:rsidR="002C0C21" w:rsidRDefault="00F15D88">
      <w:pPr>
        <w:rPr>
          <w:del w:id="18170" w:author="Updates" w:date="2024-01-23T15:22:00Z"/>
          <w:sz w:val="20"/>
          <w:szCs w:val="20"/>
        </w:rPr>
      </w:pPr>
      <w:del w:id="18171" w:author="Updates" w:date="2024-01-23T15:22:00Z">
        <w:r>
          <w:rPr>
            <w:rFonts w:eastAsia="Times New Roman"/>
          </w:rPr>
          <w:delText>plan calls for maintenance of water quality swales</w:delText>
        </w:r>
      </w:del>
    </w:p>
    <w:p w14:paraId="5F80B9C3" w14:textId="77777777" w:rsidR="002C0C21" w:rsidRDefault="002C0C21">
      <w:pPr>
        <w:spacing w:line="11" w:lineRule="exact"/>
        <w:rPr>
          <w:del w:id="18172" w:author="Updates" w:date="2024-01-23T15:22:00Z"/>
          <w:sz w:val="20"/>
          <w:szCs w:val="20"/>
        </w:rPr>
      </w:pPr>
    </w:p>
    <w:p w14:paraId="686367BF" w14:textId="77777777" w:rsidR="002C0C21" w:rsidRDefault="00F15D88">
      <w:pPr>
        <w:rPr>
          <w:del w:id="18173" w:author="Updates" w:date="2024-01-23T15:22:00Z"/>
          <w:sz w:val="20"/>
          <w:szCs w:val="20"/>
        </w:rPr>
      </w:pPr>
      <w:del w:id="18174" w:author="Updates" w:date="2024-01-23T15:22:00Z">
        <w:r>
          <w:rPr>
            <w:rFonts w:eastAsia="Times New Roman"/>
          </w:rPr>
          <w:delText>on private properties to be accomplished by a</w:delText>
        </w:r>
      </w:del>
    </w:p>
    <w:p w14:paraId="488FF888" w14:textId="77777777" w:rsidR="002C0C21" w:rsidRDefault="002C0C21">
      <w:pPr>
        <w:spacing w:line="11" w:lineRule="exact"/>
        <w:rPr>
          <w:del w:id="18175" w:author="Updates" w:date="2024-01-23T15:22:00Z"/>
          <w:sz w:val="20"/>
          <w:szCs w:val="20"/>
        </w:rPr>
      </w:pPr>
    </w:p>
    <w:p w14:paraId="563E53B2" w14:textId="77777777" w:rsidR="002C0C21" w:rsidRDefault="00F15D88">
      <w:pPr>
        <w:rPr>
          <w:del w:id="18176" w:author="Updates" w:date="2024-01-23T15:22:00Z"/>
          <w:sz w:val="20"/>
          <w:szCs w:val="20"/>
        </w:rPr>
      </w:pPr>
      <w:del w:id="18177" w:author="Updates" w:date="2024-01-23T15:22:00Z">
        <w:r>
          <w:rPr>
            <w:rFonts w:eastAsia="Times New Roman"/>
          </w:rPr>
          <w:delText>public entity or an association (e.g. homeowners</w:delText>
        </w:r>
      </w:del>
    </w:p>
    <w:p w14:paraId="301DA8C9" w14:textId="77777777" w:rsidR="002C0C21" w:rsidRDefault="002C0C21">
      <w:pPr>
        <w:spacing w:line="11" w:lineRule="exact"/>
        <w:rPr>
          <w:del w:id="18178" w:author="Updates" w:date="2024-01-23T15:22:00Z"/>
          <w:sz w:val="20"/>
          <w:szCs w:val="20"/>
        </w:rPr>
      </w:pPr>
    </w:p>
    <w:p w14:paraId="7CE0E7AE" w14:textId="77777777" w:rsidR="002C0C21" w:rsidRDefault="00F15D88">
      <w:pPr>
        <w:rPr>
          <w:del w:id="18179" w:author="Updates" w:date="2024-01-23T15:22:00Z"/>
          <w:sz w:val="20"/>
          <w:szCs w:val="20"/>
        </w:rPr>
      </w:pPr>
      <w:del w:id="18180" w:author="Updates" w:date="2024-01-23T15:22:00Z">
        <w:r>
          <w:rPr>
            <w:rFonts w:eastAsia="Times New Roman"/>
          </w:rPr>
          <w:delText>association), maintenance easements must be</w:delText>
        </w:r>
      </w:del>
    </w:p>
    <w:p w14:paraId="5B24F50C" w14:textId="77777777" w:rsidR="002C0C21" w:rsidRDefault="002C0C21">
      <w:pPr>
        <w:spacing w:line="11" w:lineRule="exact"/>
        <w:rPr>
          <w:del w:id="18181" w:author="Updates" w:date="2024-01-23T15:22:00Z"/>
          <w:sz w:val="20"/>
          <w:szCs w:val="20"/>
        </w:rPr>
      </w:pPr>
    </w:p>
    <w:p w14:paraId="33D9AA7F" w14:textId="77777777" w:rsidR="002C0C21" w:rsidRDefault="00F15D88">
      <w:pPr>
        <w:rPr>
          <w:del w:id="18182" w:author="Updates" w:date="2024-01-23T15:22:00Z"/>
          <w:sz w:val="20"/>
          <w:szCs w:val="20"/>
        </w:rPr>
      </w:pPr>
      <w:del w:id="18183" w:author="Updates" w:date="2024-01-23T15:22:00Z">
        <w:r>
          <w:rPr>
            <w:rFonts w:eastAsia="Times New Roman"/>
          </w:rPr>
          <w:delText>secured.</w:delText>
        </w:r>
      </w:del>
    </w:p>
    <w:p w14:paraId="406E9B82" w14:textId="77777777" w:rsidR="002C0C21" w:rsidRDefault="002C0C21">
      <w:pPr>
        <w:rPr>
          <w:del w:id="18184" w:author="Updates" w:date="2024-01-23T15:22:00Z"/>
        </w:rPr>
        <w:sectPr w:rsidR="002C0C21" w:rsidSect="00AF6C3A">
          <w:pgSz w:w="12240" w:h="15840"/>
          <w:pgMar w:top="672" w:right="13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140"/>
          </w:cols>
        </w:sectPr>
      </w:pPr>
    </w:p>
    <w:p w14:paraId="6E50AE1A" w14:textId="77777777" w:rsidR="002C0C21" w:rsidRDefault="002C0C21">
      <w:pPr>
        <w:spacing w:line="200" w:lineRule="exact"/>
        <w:rPr>
          <w:del w:id="18185" w:author="Updates" w:date="2024-01-23T15:22:00Z"/>
          <w:sz w:val="20"/>
          <w:szCs w:val="20"/>
        </w:rPr>
      </w:pPr>
    </w:p>
    <w:p w14:paraId="28342085" w14:textId="77777777" w:rsidR="002C0C21" w:rsidRDefault="002C0C21">
      <w:pPr>
        <w:spacing w:line="200" w:lineRule="exact"/>
        <w:rPr>
          <w:del w:id="18186" w:author="Updates" w:date="2024-01-23T15:22:00Z"/>
          <w:sz w:val="20"/>
          <w:szCs w:val="20"/>
        </w:rPr>
      </w:pPr>
    </w:p>
    <w:p w14:paraId="72D05891" w14:textId="77777777" w:rsidR="002C0C21" w:rsidRDefault="002C0C21">
      <w:pPr>
        <w:spacing w:line="200" w:lineRule="exact"/>
        <w:rPr>
          <w:del w:id="18187" w:author="Updates" w:date="2024-01-23T15:22:00Z"/>
          <w:sz w:val="20"/>
          <w:szCs w:val="20"/>
        </w:rPr>
      </w:pPr>
    </w:p>
    <w:p w14:paraId="3DE2B31A" w14:textId="77777777" w:rsidR="002C0C21" w:rsidRDefault="002C0C21">
      <w:pPr>
        <w:spacing w:line="200" w:lineRule="exact"/>
        <w:rPr>
          <w:del w:id="18188" w:author="Updates" w:date="2024-01-23T15:22:00Z"/>
          <w:sz w:val="20"/>
          <w:szCs w:val="20"/>
        </w:rPr>
      </w:pPr>
    </w:p>
    <w:p w14:paraId="3CFDD32C" w14:textId="77777777" w:rsidR="002C0C21" w:rsidRDefault="002C0C21">
      <w:pPr>
        <w:spacing w:line="200" w:lineRule="exact"/>
        <w:rPr>
          <w:del w:id="18189" w:author="Updates" w:date="2024-01-23T15:22:00Z"/>
          <w:sz w:val="20"/>
          <w:szCs w:val="20"/>
        </w:rPr>
      </w:pPr>
    </w:p>
    <w:p w14:paraId="709B19F2" w14:textId="77777777" w:rsidR="002C0C21" w:rsidRDefault="002C0C21">
      <w:pPr>
        <w:spacing w:line="200" w:lineRule="exact"/>
        <w:rPr>
          <w:del w:id="18190" w:author="Updates" w:date="2024-01-23T15:22:00Z"/>
          <w:sz w:val="20"/>
          <w:szCs w:val="20"/>
        </w:rPr>
      </w:pPr>
    </w:p>
    <w:p w14:paraId="093F4663" w14:textId="77777777" w:rsidR="002C0C21" w:rsidRDefault="002C0C21">
      <w:pPr>
        <w:spacing w:line="200" w:lineRule="exact"/>
        <w:rPr>
          <w:del w:id="18191" w:author="Updates" w:date="2024-01-23T15:22:00Z"/>
          <w:sz w:val="20"/>
          <w:szCs w:val="20"/>
        </w:rPr>
      </w:pPr>
    </w:p>
    <w:p w14:paraId="5B7C05FA" w14:textId="77777777" w:rsidR="002C0C21" w:rsidRDefault="002C0C21">
      <w:pPr>
        <w:spacing w:line="200" w:lineRule="exact"/>
        <w:rPr>
          <w:del w:id="18192" w:author="Updates" w:date="2024-01-23T15:22:00Z"/>
          <w:sz w:val="20"/>
          <w:szCs w:val="20"/>
        </w:rPr>
      </w:pPr>
    </w:p>
    <w:p w14:paraId="3FFE22A2" w14:textId="77777777" w:rsidR="002C0C21" w:rsidRDefault="002C0C21">
      <w:pPr>
        <w:spacing w:line="200" w:lineRule="exact"/>
        <w:rPr>
          <w:del w:id="18193" w:author="Updates" w:date="2024-01-23T15:22:00Z"/>
          <w:sz w:val="20"/>
          <w:szCs w:val="20"/>
        </w:rPr>
      </w:pPr>
    </w:p>
    <w:p w14:paraId="13838063" w14:textId="77777777" w:rsidR="002C0C21" w:rsidRDefault="002C0C21">
      <w:pPr>
        <w:spacing w:line="200" w:lineRule="exact"/>
        <w:rPr>
          <w:del w:id="18194" w:author="Updates" w:date="2024-01-23T15:22:00Z"/>
          <w:sz w:val="20"/>
          <w:szCs w:val="20"/>
        </w:rPr>
      </w:pPr>
    </w:p>
    <w:p w14:paraId="36E12025" w14:textId="77777777" w:rsidR="002C0C21" w:rsidRDefault="002C0C21">
      <w:pPr>
        <w:spacing w:line="200" w:lineRule="exact"/>
        <w:rPr>
          <w:del w:id="18195" w:author="Updates" w:date="2024-01-23T15:22:00Z"/>
          <w:sz w:val="20"/>
          <w:szCs w:val="20"/>
        </w:rPr>
      </w:pPr>
    </w:p>
    <w:p w14:paraId="759AFE89" w14:textId="77777777" w:rsidR="002C0C21" w:rsidRDefault="002C0C21">
      <w:pPr>
        <w:spacing w:line="200" w:lineRule="exact"/>
        <w:rPr>
          <w:del w:id="18196" w:author="Updates" w:date="2024-01-23T15:22:00Z"/>
          <w:sz w:val="20"/>
          <w:szCs w:val="20"/>
        </w:rPr>
      </w:pPr>
    </w:p>
    <w:p w14:paraId="5623B877" w14:textId="77777777" w:rsidR="002C0C21" w:rsidRDefault="002C0C21">
      <w:pPr>
        <w:spacing w:line="200" w:lineRule="exact"/>
        <w:rPr>
          <w:del w:id="18197" w:author="Updates" w:date="2024-01-23T15:22:00Z"/>
          <w:sz w:val="20"/>
          <w:szCs w:val="20"/>
        </w:rPr>
      </w:pPr>
    </w:p>
    <w:p w14:paraId="3368A03F" w14:textId="77777777" w:rsidR="002C0C21" w:rsidRDefault="002C0C21">
      <w:pPr>
        <w:spacing w:line="200" w:lineRule="exact"/>
        <w:rPr>
          <w:del w:id="18198" w:author="Updates" w:date="2024-01-23T15:22:00Z"/>
          <w:sz w:val="20"/>
          <w:szCs w:val="20"/>
        </w:rPr>
      </w:pPr>
    </w:p>
    <w:p w14:paraId="4FD863C2" w14:textId="77777777" w:rsidR="002C0C21" w:rsidRDefault="002C0C21">
      <w:pPr>
        <w:spacing w:line="200" w:lineRule="exact"/>
        <w:rPr>
          <w:del w:id="18199" w:author="Updates" w:date="2024-01-23T15:22:00Z"/>
          <w:sz w:val="20"/>
          <w:szCs w:val="20"/>
        </w:rPr>
      </w:pPr>
    </w:p>
    <w:p w14:paraId="3B77DF45" w14:textId="77777777" w:rsidR="002C0C21" w:rsidRDefault="002C0C21">
      <w:pPr>
        <w:spacing w:line="200" w:lineRule="exact"/>
        <w:rPr>
          <w:del w:id="18200" w:author="Updates" w:date="2024-01-23T15:22:00Z"/>
          <w:sz w:val="20"/>
          <w:szCs w:val="20"/>
        </w:rPr>
      </w:pPr>
    </w:p>
    <w:p w14:paraId="00BD3316" w14:textId="77777777" w:rsidR="002C0C21" w:rsidRDefault="002C0C21">
      <w:pPr>
        <w:spacing w:line="200" w:lineRule="exact"/>
        <w:rPr>
          <w:del w:id="18201" w:author="Updates" w:date="2024-01-23T15:22:00Z"/>
          <w:sz w:val="20"/>
          <w:szCs w:val="20"/>
        </w:rPr>
      </w:pPr>
    </w:p>
    <w:p w14:paraId="755D7E5F" w14:textId="77777777" w:rsidR="002C0C21" w:rsidRDefault="002C0C21">
      <w:pPr>
        <w:spacing w:line="200" w:lineRule="exact"/>
        <w:rPr>
          <w:del w:id="18202" w:author="Updates" w:date="2024-01-23T15:22:00Z"/>
          <w:sz w:val="20"/>
          <w:szCs w:val="20"/>
        </w:rPr>
      </w:pPr>
    </w:p>
    <w:p w14:paraId="1EC6093C" w14:textId="77777777" w:rsidR="002C0C21" w:rsidRDefault="002C0C21">
      <w:pPr>
        <w:spacing w:line="200" w:lineRule="exact"/>
        <w:rPr>
          <w:del w:id="18203" w:author="Updates" w:date="2024-01-23T15:22:00Z"/>
          <w:sz w:val="20"/>
          <w:szCs w:val="20"/>
        </w:rPr>
      </w:pPr>
    </w:p>
    <w:p w14:paraId="2E5D1871" w14:textId="77777777" w:rsidR="002C0C21" w:rsidRDefault="002C0C21">
      <w:pPr>
        <w:spacing w:line="200" w:lineRule="exact"/>
        <w:rPr>
          <w:del w:id="18204" w:author="Updates" w:date="2024-01-23T15:22:00Z"/>
          <w:sz w:val="20"/>
          <w:szCs w:val="20"/>
        </w:rPr>
      </w:pPr>
    </w:p>
    <w:p w14:paraId="447F7221" w14:textId="77777777" w:rsidR="002C0C21" w:rsidRDefault="002C0C21">
      <w:pPr>
        <w:spacing w:line="200" w:lineRule="exact"/>
        <w:rPr>
          <w:del w:id="18205" w:author="Updates" w:date="2024-01-23T15:22:00Z"/>
          <w:sz w:val="20"/>
          <w:szCs w:val="20"/>
        </w:rPr>
      </w:pPr>
    </w:p>
    <w:p w14:paraId="684A35FA" w14:textId="77777777" w:rsidR="002C0C21" w:rsidRDefault="002C0C21">
      <w:pPr>
        <w:spacing w:line="200" w:lineRule="exact"/>
        <w:rPr>
          <w:del w:id="18206" w:author="Updates" w:date="2024-01-23T15:22:00Z"/>
          <w:sz w:val="20"/>
          <w:szCs w:val="20"/>
        </w:rPr>
      </w:pPr>
    </w:p>
    <w:p w14:paraId="0205976F" w14:textId="77777777" w:rsidR="002C0C21" w:rsidRDefault="002C0C21">
      <w:pPr>
        <w:spacing w:line="200" w:lineRule="exact"/>
        <w:rPr>
          <w:del w:id="18207" w:author="Updates" w:date="2024-01-23T15:22:00Z"/>
          <w:sz w:val="20"/>
          <w:szCs w:val="20"/>
        </w:rPr>
      </w:pPr>
    </w:p>
    <w:p w14:paraId="2B8F281C" w14:textId="77777777" w:rsidR="002C0C21" w:rsidRDefault="002C0C21">
      <w:pPr>
        <w:spacing w:line="200" w:lineRule="exact"/>
        <w:rPr>
          <w:del w:id="18208" w:author="Updates" w:date="2024-01-23T15:22:00Z"/>
          <w:sz w:val="20"/>
          <w:szCs w:val="20"/>
        </w:rPr>
      </w:pPr>
    </w:p>
    <w:p w14:paraId="2E028926" w14:textId="77777777" w:rsidR="002C0C21" w:rsidRDefault="002C0C21">
      <w:pPr>
        <w:spacing w:line="200" w:lineRule="exact"/>
        <w:rPr>
          <w:del w:id="18209" w:author="Updates" w:date="2024-01-23T15:22:00Z"/>
          <w:sz w:val="20"/>
          <w:szCs w:val="20"/>
        </w:rPr>
      </w:pPr>
    </w:p>
    <w:p w14:paraId="32545285" w14:textId="77777777" w:rsidR="002C0C21" w:rsidRDefault="002C0C21">
      <w:pPr>
        <w:spacing w:line="200" w:lineRule="exact"/>
        <w:rPr>
          <w:del w:id="18210" w:author="Updates" w:date="2024-01-23T15:22:00Z"/>
          <w:sz w:val="20"/>
          <w:szCs w:val="20"/>
        </w:rPr>
      </w:pPr>
    </w:p>
    <w:p w14:paraId="67EE7861" w14:textId="77777777" w:rsidR="002C0C21" w:rsidRDefault="002C0C21">
      <w:pPr>
        <w:spacing w:line="200" w:lineRule="exact"/>
        <w:rPr>
          <w:del w:id="18211" w:author="Updates" w:date="2024-01-23T15:22:00Z"/>
          <w:sz w:val="20"/>
          <w:szCs w:val="20"/>
        </w:rPr>
      </w:pPr>
    </w:p>
    <w:p w14:paraId="428D06B1" w14:textId="77777777" w:rsidR="002C0C21" w:rsidRDefault="002C0C21">
      <w:pPr>
        <w:spacing w:line="200" w:lineRule="exact"/>
        <w:rPr>
          <w:del w:id="18212" w:author="Updates" w:date="2024-01-23T15:22:00Z"/>
          <w:sz w:val="20"/>
          <w:szCs w:val="20"/>
        </w:rPr>
      </w:pPr>
    </w:p>
    <w:p w14:paraId="37468BE5" w14:textId="77777777" w:rsidR="002C0C21" w:rsidRDefault="002C0C21">
      <w:pPr>
        <w:spacing w:line="200" w:lineRule="exact"/>
        <w:rPr>
          <w:del w:id="18213" w:author="Updates" w:date="2024-01-23T15:22:00Z"/>
          <w:sz w:val="20"/>
          <w:szCs w:val="20"/>
        </w:rPr>
      </w:pPr>
    </w:p>
    <w:p w14:paraId="287190A2" w14:textId="77777777" w:rsidR="002C0C21" w:rsidRDefault="002C0C21">
      <w:pPr>
        <w:spacing w:line="200" w:lineRule="exact"/>
        <w:rPr>
          <w:del w:id="18214" w:author="Updates" w:date="2024-01-23T15:22:00Z"/>
          <w:sz w:val="20"/>
          <w:szCs w:val="20"/>
        </w:rPr>
      </w:pPr>
    </w:p>
    <w:p w14:paraId="27C6526C" w14:textId="77777777" w:rsidR="002C0C21" w:rsidRDefault="002C0C21">
      <w:pPr>
        <w:spacing w:line="200" w:lineRule="exact"/>
        <w:rPr>
          <w:del w:id="18215" w:author="Updates" w:date="2024-01-23T15:22:00Z"/>
          <w:sz w:val="20"/>
          <w:szCs w:val="20"/>
        </w:rPr>
      </w:pPr>
    </w:p>
    <w:p w14:paraId="7E54BC37" w14:textId="77777777" w:rsidR="002C0C21" w:rsidRDefault="002C0C21">
      <w:pPr>
        <w:spacing w:line="200" w:lineRule="exact"/>
        <w:rPr>
          <w:del w:id="18216" w:author="Updates" w:date="2024-01-23T15:22:00Z"/>
          <w:sz w:val="20"/>
          <w:szCs w:val="20"/>
        </w:rPr>
      </w:pPr>
    </w:p>
    <w:p w14:paraId="13C59906" w14:textId="77777777" w:rsidR="002C0C21" w:rsidRDefault="002C0C21">
      <w:pPr>
        <w:spacing w:line="200" w:lineRule="exact"/>
        <w:rPr>
          <w:del w:id="18217" w:author="Updates" w:date="2024-01-23T15:22:00Z"/>
          <w:sz w:val="20"/>
          <w:szCs w:val="20"/>
        </w:rPr>
      </w:pPr>
    </w:p>
    <w:p w14:paraId="1E8C2538" w14:textId="77777777" w:rsidR="002C0C21" w:rsidRDefault="002C0C21">
      <w:pPr>
        <w:spacing w:line="200" w:lineRule="exact"/>
        <w:rPr>
          <w:del w:id="18218" w:author="Updates" w:date="2024-01-23T15:22:00Z"/>
          <w:sz w:val="20"/>
          <w:szCs w:val="20"/>
        </w:rPr>
      </w:pPr>
    </w:p>
    <w:p w14:paraId="017C8501" w14:textId="77777777" w:rsidR="002C0C21" w:rsidRDefault="002C0C21">
      <w:pPr>
        <w:spacing w:line="200" w:lineRule="exact"/>
        <w:rPr>
          <w:del w:id="18219" w:author="Updates" w:date="2024-01-23T15:22:00Z"/>
          <w:sz w:val="20"/>
          <w:szCs w:val="20"/>
        </w:rPr>
      </w:pPr>
    </w:p>
    <w:p w14:paraId="2107188F" w14:textId="77777777" w:rsidR="002C0C21" w:rsidRDefault="002C0C21">
      <w:pPr>
        <w:spacing w:line="200" w:lineRule="exact"/>
        <w:rPr>
          <w:del w:id="18220" w:author="Updates" w:date="2024-01-23T15:22:00Z"/>
          <w:sz w:val="20"/>
          <w:szCs w:val="20"/>
        </w:rPr>
      </w:pPr>
    </w:p>
    <w:p w14:paraId="2845EB56" w14:textId="77777777" w:rsidR="002C0C21" w:rsidRDefault="002C0C21">
      <w:pPr>
        <w:spacing w:line="200" w:lineRule="exact"/>
        <w:rPr>
          <w:del w:id="18221" w:author="Updates" w:date="2024-01-23T15:22:00Z"/>
          <w:sz w:val="20"/>
          <w:szCs w:val="20"/>
        </w:rPr>
      </w:pPr>
    </w:p>
    <w:p w14:paraId="1D6208DD" w14:textId="77777777" w:rsidR="002C0C21" w:rsidRDefault="002C0C21">
      <w:pPr>
        <w:spacing w:line="200" w:lineRule="exact"/>
        <w:rPr>
          <w:del w:id="18222" w:author="Updates" w:date="2024-01-23T15:22:00Z"/>
          <w:sz w:val="20"/>
          <w:szCs w:val="20"/>
        </w:rPr>
      </w:pPr>
    </w:p>
    <w:p w14:paraId="54FAD479" w14:textId="77777777" w:rsidR="002C0C21" w:rsidRDefault="002C0C21">
      <w:pPr>
        <w:spacing w:line="200" w:lineRule="exact"/>
        <w:rPr>
          <w:del w:id="18223" w:author="Updates" w:date="2024-01-23T15:22:00Z"/>
          <w:sz w:val="20"/>
          <w:szCs w:val="20"/>
        </w:rPr>
      </w:pPr>
    </w:p>
    <w:p w14:paraId="35B60168" w14:textId="77777777" w:rsidR="002C0C21" w:rsidRDefault="002C0C21">
      <w:pPr>
        <w:spacing w:line="200" w:lineRule="exact"/>
        <w:rPr>
          <w:del w:id="18224" w:author="Updates" w:date="2024-01-23T15:22:00Z"/>
          <w:sz w:val="20"/>
          <w:szCs w:val="20"/>
        </w:rPr>
      </w:pPr>
    </w:p>
    <w:p w14:paraId="2260D40A" w14:textId="77777777" w:rsidR="002C0C21" w:rsidRDefault="002C0C21">
      <w:pPr>
        <w:spacing w:line="200" w:lineRule="exact"/>
        <w:rPr>
          <w:del w:id="18225" w:author="Updates" w:date="2024-01-23T15:22:00Z"/>
          <w:sz w:val="20"/>
          <w:szCs w:val="20"/>
        </w:rPr>
      </w:pPr>
    </w:p>
    <w:p w14:paraId="77B354A1" w14:textId="77777777" w:rsidR="002C0C21" w:rsidRDefault="002C0C21">
      <w:pPr>
        <w:spacing w:line="200" w:lineRule="exact"/>
        <w:rPr>
          <w:del w:id="18226" w:author="Updates" w:date="2024-01-23T15:22:00Z"/>
          <w:sz w:val="20"/>
          <w:szCs w:val="20"/>
        </w:rPr>
      </w:pPr>
    </w:p>
    <w:p w14:paraId="35C28BE4" w14:textId="77777777" w:rsidR="002C0C21" w:rsidRDefault="002C0C21">
      <w:pPr>
        <w:spacing w:line="200" w:lineRule="exact"/>
        <w:rPr>
          <w:del w:id="18227" w:author="Updates" w:date="2024-01-23T15:22:00Z"/>
          <w:sz w:val="20"/>
          <w:szCs w:val="20"/>
        </w:rPr>
      </w:pPr>
    </w:p>
    <w:p w14:paraId="037D76C9" w14:textId="77777777" w:rsidR="002C0C21" w:rsidRDefault="002C0C21">
      <w:pPr>
        <w:spacing w:line="200" w:lineRule="exact"/>
        <w:rPr>
          <w:del w:id="18228" w:author="Updates" w:date="2024-01-23T15:22:00Z"/>
          <w:sz w:val="20"/>
          <w:szCs w:val="20"/>
        </w:rPr>
      </w:pPr>
    </w:p>
    <w:p w14:paraId="7F429F09" w14:textId="77777777" w:rsidR="002C0C21" w:rsidRDefault="002C0C21">
      <w:pPr>
        <w:spacing w:line="200" w:lineRule="exact"/>
        <w:rPr>
          <w:del w:id="18229" w:author="Updates" w:date="2024-01-23T15:22:00Z"/>
          <w:sz w:val="20"/>
          <w:szCs w:val="20"/>
        </w:rPr>
      </w:pPr>
    </w:p>
    <w:p w14:paraId="39DC07F1" w14:textId="77777777" w:rsidR="002C0C21" w:rsidRDefault="002C0C21">
      <w:pPr>
        <w:spacing w:line="200" w:lineRule="exact"/>
        <w:rPr>
          <w:del w:id="18230" w:author="Updates" w:date="2024-01-23T15:22:00Z"/>
          <w:sz w:val="20"/>
          <w:szCs w:val="20"/>
        </w:rPr>
      </w:pPr>
    </w:p>
    <w:p w14:paraId="49298324" w14:textId="77777777" w:rsidR="002C0C21" w:rsidRDefault="002C0C21">
      <w:pPr>
        <w:spacing w:line="200" w:lineRule="exact"/>
        <w:rPr>
          <w:del w:id="18231" w:author="Updates" w:date="2024-01-23T15:22:00Z"/>
          <w:sz w:val="20"/>
          <w:szCs w:val="20"/>
        </w:rPr>
      </w:pPr>
    </w:p>
    <w:p w14:paraId="5898C6B5" w14:textId="77777777" w:rsidR="002C0C21" w:rsidRDefault="002C0C21">
      <w:pPr>
        <w:spacing w:line="200" w:lineRule="exact"/>
        <w:rPr>
          <w:del w:id="18232" w:author="Updates" w:date="2024-01-23T15:22:00Z"/>
          <w:sz w:val="20"/>
          <w:szCs w:val="20"/>
        </w:rPr>
      </w:pPr>
    </w:p>
    <w:p w14:paraId="780BE44B" w14:textId="77777777" w:rsidR="002C0C21" w:rsidRDefault="002C0C21">
      <w:pPr>
        <w:spacing w:line="200" w:lineRule="exact"/>
        <w:rPr>
          <w:del w:id="18233" w:author="Updates" w:date="2024-01-23T15:22:00Z"/>
          <w:sz w:val="20"/>
          <w:szCs w:val="20"/>
        </w:rPr>
      </w:pPr>
    </w:p>
    <w:p w14:paraId="7B420994" w14:textId="77777777" w:rsidR="002C0C21" w:rsidRDefault="002C0C21">
      <w:pPr>
        <w:spacing w:line="200" w:lineRule="exact"/>
        <w:rPr>
          <w:del w:id="18234" w:author="Updates" w:date="2024-01-23T15:22:00Z"/>
          <w:sz w:val="20"/>
          <w:szCs w:val="20"/>
        </w:rPr>
      </w:pPr>
    </w:p>
    <w:p w14:paraId="2F76682E" w14:textId="77777777" w:rsidR="002C0C21" w:rsidRDefault="002C0C21">
      <w:pPr>
        <w:spacing w:line="240" w:lineRule="exact"/>
        <w:rPr>
          <w:del w:id="18235" w:author="Updates" w:date="2024-01-23T15:22:00Z"/>
          <w:sz w:val="20"/>
          <w:szCs w:val="20"/>
        </w:rPr>
      </w:pPr>
    </w:p>
    <w:p w14:paraId="6C877876" w14:textId="77777777" w:rsidR="002C0C21" w:rsidRDefault="00F15D88">
      <w:pPr>
        <w:tabs>
          <w:tab w:val="left" w:pos="9420"/>
        </w:tabs>
        <w:ind w:left="5720"/>
        <w:rPr>
          <w:del w:id="18236" w:author="Updates" w:date="2024-01-23T15:22:00Z"/>
          <w:sz w:val="20"/>
          <w:szCs w:val="20"/>
        </w:rPr>
      </w:pPr>
      <w:del w:id="18237"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82</w:delText>
        </w:r>
      </w:del>
    </w:p>
    <w:p w14:paraId="24253936" w14:textId="77777777" w:rsidR="002C0C21" w:rsidRDefault="002C0C21">
      <w:pPr>
        <w:rPr>
          <w:del w:id="18238" w:author="Updates" w:date="2024-01-23T15:22:00Z"/>
        </w:rPr>
        <w:sectPr w:rsidR="002C0C21" w:rsidSect="00AF6C3A">
          <w:type w:val="continuous"/>
          <w:pgSz w:w="12240" w:h="15840"/>
          <w:pgMar w:top="672" w:right="13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140"/>
          </w:cols>
        </w:sectPr>
      </w:pPr>
    </w:p>
    <w:p w14:paraId="43108749" w14:textId="77777777" w:rsidR="002C0C21" w:rsidRPr="00F66771" w:rsidRDefault="00F15D88" w:rsidP="00E27C81">
      <w:pPr>
        <w:pStyle w:val="Heading1"/>
        <w:rPr>
          <w:del w:id="18239" w:author="Updates" w:date="2024-01-23T15:22:00Z"/>
          <w:sz w:val="20"/>
          <w:szCs w:val="20"/>
        </w:rPr>
      </w:pPr>
      <w:bookmarkStart w:id="18240" w:name="_Toc61427164"/>
      <w:del w:id="18241" w:author="Updates" w:date="2024-01-23T15:22:00Z">
        <w:r w:rsidRPr="00E27C81">
          <w:rPr>
            <w:noProof/>
          </w:rPr>
          <w:drawing>
            <wp:anchor distT="0" distB="0" distL="114300" distR="114300" simplePos="0" relativeHeight="251906242" behindDoc="1" locked="0" layoutInCell="0" allowOverlap="1" wp14:anchorId="780F699E" wp14:editId="0253C75E">
              <wp:simplePos x="0" y="0"/>
              <wp:positionH relativeFrom="page">
                <wp:posOffset>6350</wp:posOffset>
              </wp:positionH>
              <wp:positionV relativeFrom="page">
                <wp:posOffset>6350</wp:posOffset>
              </wp:positionV>
              <wp:extent cx="7759700" cy="1004570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56">
                        <a:clrChange>
                          <a:clrFrom>
                            <a:srgbClr val="FFFFFF"/>
                          </a:clrFrom>
                          <a:clrTo>
                            <a:srgbClr val="FFFFFF">
                              <a:alpha val="0"/>
                            </a:srgbClr>
                          </a:clrTo>
                        </a:clrChange>
                      </a:blip>
                      <a:srcRect/>
                      <a:stretch>
                        <a:fillRect/>
                      </a:stretch>
                    </pic:blipFill>
                    <pic:spPr bwMode="auto">
                      <a:xfrm>
                        <a:off x="0" y="0"/>
                        <a:ext cx="7759700" cy="10045700"/>
                      </a:xfrm>
                      <a:prstGeom prst="rect">
                        <a:avLst/>
                      </a:prstGeom>
                      <a:noFill/>
                    </pic:spPr>
                  </pic:pic>
                </a:graphicData>
              </a:graphic>
            </wp:anchor>
          </w:drawing>
        </w:r>
        <w:r w:rsidRPr="00E27C81">
          <w:rPr>
            <w:bCs w:val="0"/>
          </w:rPr>
          <w:delText xml:space="preserve">Infiltration </w:delText>
        </w:r>
        <w:r w:rsidR="001E7720">
          <w:rPr>
            <w:bCs w:val="0"/>
          </w:rPr>
          <w:delText>SC</w:delText>
        </w:r>
        <w:r w:rsidR="001E7720">
          <w:rPr>
            <w:bCs w:val="0"/>
          </w:rPr>
          <w:delText>M</w:delText>
        </w:r>
        <w:r w:rsidRPr="00E27C81">
          <w:rPr>
            <w:bCs w:val="0"/>
          </w:rPr>
          <w:delText>s</w:delText>
        </w:r>
        <w:bookmarkEnd w:id="18240"/>
      </w:del>
    </w:p>
    <w:p w14:paraId="6C22DDF9" w14:textId="77777777" w:rsidR="002C0C21" w:rsidRDefault="002C0C21">
      <w:pPr>
        <w:spacing w:line="200" w:lineRule="exact"/>
        <w:rPr>
          <w:del w:id="18242" w:author="Updates" w:date="2024-01-23T15:22:00Z"/>
          <w:sz w:val="20"/>
          <w:szCs w:val="20"/>
        </w:rPr>
      </w:pPr>
    </w:p>
    <w:p w14:paraId="10AA8D39" w14:textId="77777777" w:rsidR="002C0C21" w:rsidRDefault="002C0C21">
      <w:pPr>
        <w:spacing w:line="200" w:lineRule="exact"/>
        <w:rPr>
          <w:del w:id="18243" w:author="Updates" w:date="2024-01-23T15:22:00Z"/>
          <w:sz w:val="20"/>
          <w:szCs w:val="20"/>
        </w:rPr>
      </w:pPr>
    </w:p>
    <w:p w14:paraId="79F88F9B" w14:textId="77777777" w:rsidR="002C0C21" w:rsidRDefault="002C0C21">
      <w:pPr>
        <w:spacing w:line="200" w:lineRule="exact"/>
        <w:rPr>
          <w:del w:id="18244" w:author="Updates" w:date="2024-01-23T15:22:00Z"/>
          <w:sz w:val="20"/>
          <w:szCs w:val="20"/>
        </w:rPr>
      </w:pPr>
    </w:p>
    <w:p w14:paraId="4FAA2D96" w14:textId="77777777" w:rsidR="002C0C21" w:rsidRDefault="002C0C21">
      <w:pPr>
        <w:spacing w:line="228" w:lineRule="exact"/>
        <w:rPr>
          <w:del w:id="18245" w:author="Updates" w:date="2024-01-23T15:22:00Z"/>
          <w:sz w:val="20"/>
          <w:szCs w:val="20"/>
        </w:rPr>
      </w:pPr>
    </w:p>
    <w:p w14:paraId="2F592931" w14:textId="4EA3AC22" w:rsidR="00574AE0" w:rsidRPr="00BB741A" w:rsidRDefault="00574AE0" w:rsidP="00574AE0">
      <w:pPr>
        <w:pStyle w:val="FSNote"/>
        <w:ind w:right="-510"/>
        <w:rPr>
          <w:ins w:id="18246" w:author="Updates" w:date="2024-01-23T15:22:00Z"/>
          <w:i w:val="0"/>
          <w:iCs w:val="0"/>
          <w:sz w:val="20"/>
          <w:szCs w:val="20"/>
        </w:rPr>
      </w:pPr>
      <w:ins w:id="18247" w:author="Updates" w:date="2024-01-23T15:22:00Z">
        <w:r w:rsidRPr="00BB741A">
          <w:rPr>
            <w:i w:val="0"/>
            <w:iCs w:val="0"/>
          </w:rPr>
          <w:t xml:space="preserve"> Watershed Protection Techniques, Volume 2, Number 2, 1996. Center for Watershed Protection.</w:t>
        </w:r>
      </w:ins>
    </w:p>
    <w:p w14:paraId="0A8E02A3" w14:textId="77777777" w:rsidR="00574AE0" w:rsidRPr="00BB741A" w:rsidRDefault="00574AE0" w:rsidP="00574AE0">
      <w:pPr>
        <w:pStyle w:val="FSNote"/>
        <w:ind w:right="-510"/>
        <w:rPr>
          <w:ins w:id="18248" w:author="Updates" w:date="2024-01-23T15:22:00Z"/>
          <w:i w:val="0"/>
          <w:iCs w:val="0"/>
          <w:sz w:val="20"/>
          <w:szCs w:val="20"/>
        </w:rPr>
      </w:pPr>
      <w:ins w:id="18249" w:author="Updates" w:date="2024-01-23T15:22:00Z">
        <w:r w:rsidRPr="00BB741A">
          <w:rPr>
            <w:i w:val="0"/>
            <w:iCs w:val="0"/>
          </w:rPr>
          <w:t>Biofiltration swale performance, recommendations, and design considerations.</w:t>
        </w:r>
      </w:ins>
    </w:p>
    <w:p w14:paraId="0507E5C9" w14:textId="77777777" w:rsidR="00574AE0" w:rsidRPr="00BB741A" w:rsidRDefault="00574AE0" w:rsidP="00574AE0">
      <w:pPr>
        <w:pStyle w:val="FSNote"/>
        <w:ind w:right="-510"/>
        <w:rPr>
          <w:ins w:id="18250" w:author="Updates" w:date="2024-01-23T15:22:00Z"/>
          <w:i w:val="0"/>
          <w:iCs w:val="0"/>
        </w:rPr>
      </w:pPr>
      <w:ins w:id="18251" w:author="Updates" w:date="2024-01-23T15:22:00Z">
        <w:r w:rsidRPr="00BB741A">
          <w:rPr>
            <w:i w:val="0"/>
            <w:iCs w:val="0"/>
          </w:rPr>
          <w:t>1992. Metro Seattle: Water Pollution Control Department, Seattle, WA.</w:t>
        </w:r>
      </w:ins>
    </w:p>
    <w:p w14:paraId="6EF5D46C" w14:textId="77777777" w:rsidR="002C0C21" w:rsidRDefault="002C0C21">
      <w:pPr>
        <w:spacing w:line="200" w:lineRule="exact"/>
        <w:rPr>
          <w:ins w:id="18252" w:author="Updates" w:date="2024-01-23T15:22:00Z"/>
          <w:sz w:val="20"/>
          <w:szCs w:val="20"/>
        </w:rPr>
      </w:pPr>
    </w:p>
    <w:p w14:paraId="67E32DE4" w14:textId="77777777" w:rsidR="002C0C21" w:rsidRDefault="002C0C21">
      <w:pPr>
        <w:spacing w:line="200" w:lineRule="exact"/>
        <w:rPr>
          <w:ins w:id="18253" w:author="Updates" w:date="2024-01-23T15:22:00Z"/>
          <w:sz w:val="20"/>
          <w:szCs w:val="20"/>
        </w:rPr>
      </w:pPr>
    </w:p>
    <w:p w14:paraId="11646B02" w14:textId="77777777" w:rsidR="002C0C21" w:rsidRDefault="002C0C21">
      <w:pPr>
        <w:spacing w:line="200" w:lineRule="exact"/>
        <w:rPr>
          <w:ins w:id="18254" w:author="Updates" w:date="2024-01-23T15:22:00Z"/>
          <w:sz w:val="20"/>
          <w:szCs w:val="20"/>
        </w:rPr>
      </w:pPr>
    </w:p>
    <w:p w14:paraId="5469E3C6" w14:textId="77777777" w:rsidR="002C0C21" w:rsidRDefault="002C0C21">
      <w:pPr>
        <w:spacing w:line="200" w:lineRule="exact"/>
        <w:rPr>
          <w:ins w:id="18255" w:author="Updates" w:date="2024-01-23T15:22:00Z"/>
          <w:sz w:val="20"/>
          <w:szCs w:val="20"/>
        </w:rPr>
      </w:pPr>
    </w:p>
    <w:p w14:paraId="7D53F7AC" w14:textId="77777777" w:rsidR="002C0C21" w:rsidRDefault="002C0C21">
      <w:pPr>
        <w:spacing w:line="200" w:lineRule="exact"/>
        <w:rPr>
          <w:ins w:id="18256" w:author="Updates" w:date="2024-01-23T15:22:00Z"/>
          <w:sz w:val="20"/>
          <w:szCs w:val="20"/>
        </w:rPr>
      </w:pPr>
    </w:p>
    <w:p w14:paraId="19516C09" w14:textId="77777777" w:rsidR="002C0C21" w:rsidRDefault="002C0C21">
      <w:pPr>
        <w:spacing w:line="200" w:lineRule="exact"/>
        <w:rPr>
          <w:ins w:id="18257" w:author="Updates" w:date="2024-01-23T15:22:00Z"/>
          <w:sz w:val="20"/>
          <w:szCs w:val="20"/>
        </w:rPr>
      </w:pPr>
    </w:p>
    <w:p w14:paraId="63AA5422" w14:textId="77777777" w:rsidR="002C0C21" w:rsidRDefault="002C0C21">
      <w:pPr>
        <w:spacing w:line="200" w:lineRule="exact"/>
        <w:rPr>
          <w:ins w:id="18258" w:author="Updates" w:date="2024-01-23T15:22:00Z"/>
          <w:sz w:val="20"/>
          <w:szCs w:val="20"/>
        </w:rPr>
      </w:pPr>
    </w:p>
    <w:p w14:paraId="186A8567" w14:textId="77777777" w:rsidR="002C0C21" w:rsidRDefault="002C0C21">
      <w:pPr>
        <w:spacing w:line="200" w:lineRule="exact"/>
        <w:rPr>
          <w:ins w:id="18259" w:author="Updates" w:date="2024-01-23T15:22:00Z"/>
          <w:sz w:val="20"/>
          <w:szCs w:val="20"/>
        </w:rPr>
      </w:pPr>
    </w:p>
    <w:p w14:paraId="498C8D38" w14:textId="77777777" w:rsidR="002C0C21" w:rsidRDefault="002C0C21">
      <w:pPr>
        <w:spacing w:line="240" w:lineRule="exact"/>
        <w:rPr>
          <w:ins w:id="18260" w:author="Updates" w:date="2024-01-23T15:22:00Z"/>
          <w:sz w:val="20"/>
          <w:szCs w:val="20"/>
        </w:rPr>
      </w:pPr>
    </w:p>
    <w:p w14:paraId="507E6BB8" w14:textId="77777777" w:rsidR="002C0C21" w:rsidRDefault="002C0C21">
      <w:pPr>
        <w:rPr>
          <w:ins w:id="18261" w:author="Updates" w:date="2024-01-23T15:22:00Z"/>
        </w:rPr>
        <w:sectPr w:rsidR="002C0C21" w:rsidSect="00AF6C3A">
          <w:footerReference w:type="default" r:id="rId257"/>
          <w:type w:val="continuous"/>
          <w:pgSz w:w="12240" w:h="15840"/>
          <w:pgMar w:top="672" w:right="1380" w:bottom="540"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sectPr>
      </w:pPr>
    </w:p>
    <w:p w14:paraId="1D7C4FE8" w14:textId="4DAD75B2" w:rsidR="004314B5" w:rsidRPr="00F66771" w:rsidRDefault="00192217" w:rsidP="00843872">
      <w:pPr>
        <w:pStyle w:val="FSbody0"/>
        <w:rPr>
          <w:ins w:id="18262" w:author="Updates" w:date="2024-01-23T15:22:00Z"/>
        </w:rPr>
      </w:pPr>
      <w:bookmarkStart w:id="18263" w:name="page84"/>
      <w:bookmarkStart w:id="18264" w:name="page108"/>
      <w:bookmarkStart w:id="18265" w:name="page128"/>
      <w:bookmarkEnd w:id="18263"/>
      <w:bookmarkEnd w:id="18264"/>
      <w:bookmarkEnd w:id="18265"/>
      <w:ins w:id="18266" w:author="Updates" w:date="2024-01-23T15:22:00Z">
        <w:r w:rsidRPr="004412A3">
          <w:rPr>
            <w:noProof/>
          </w:rPr>
          <w:lastRenderedPageBreak/>
          <w:drawing>
            <wp:anchor distT="0" distB="0" distL="114300" distR="114300" simplePos="0" relativeHeight="251658362" behindDoc="1" locked="0" layoutInCell="1" allowOverlap="1" wp14:anchorId="54419B82" wp14:editId="0828A26A">
              <wp:simplePos x="0" y="0"/>
              <wp:positionH relativeFrom="margin">
                <wp:posOffset>-658940</wp:posOffset>
              </wp:positionH>
              <wp:positionV relativeFrom="margin">
                <wp:posOffset>-246380</wp:posOffset>
              </wp:positionV>
              <wp:extent cx="7259955" cy="3038475"/>
              <wp:effectExtent l="0" t="0" r="0" b="9525"/>
              <wp:wrapNone/>
              <wp:docPr id="103" name="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6"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rcRect l="6868" t="34463" r="4955" b="33701"/>
                      <a:stretch/>
                    </pic:blipFill>
                    <pic:spPr bwMode="auto">
                      <a:xfrm>
                        <a:off x="0" y="0"/>
                        <a:ext cx="7259955" cy="3038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12A3">
          <w:rPr>
            <w:noProof/>
          </w:rPr>
          <mc:AlternateContent>
            <mc:Choice Requires="wps">
              <w:drawing>
                <wp:anchor distT="0" distB="0" distL="114300" distR="114300" simplePos="0" relativeHeight="251658363" behindDoc="0" locked="0" layoutInCell="1" allowOverlap="1" wp14:anchorId="020707B1" wp14:editId="5AD168FD">
                  <wp:simplePos x="0" y="0"/>
                  <wp:positionH relativeFrom="column">
                    <wp:posOffset>4908550</wp:posOffset>
                  </wp:positionH>
                  <wp:positionV relativeFrom="paragraph">
                    <wp:posOffset>-246380</wp:posOffset>
                  </wp:positionV>
                  <wp:extent cx="1695450" cy="1621155"/>
                  <wp:effectExtent l="0" t="0" r="0" b="0"/>
                  <wp:wrapNone/>
                  <wp:docPr id="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621155"/>
                          </a:xfrm>
                          <a:prstGeom prst="rect">
                            <a:avLst/>
                          </a:prstGeom>
                          <a:solidFill>
                            <a:sysClr val="windowText" lastClr="000000">
                              <a:lumMod val="85000"/>
                              <a:lumOff val="15000"/>
                            </a:sysClr>
                          </a:solidFill>
                          <a:ln w="9525">
                            <a:noFill/>
                            <a:miter lim="800000"/>
                            <a:headEnd/>
                            <a:tailEnd/>
                          </a:ln>
                        </wps:spPr>
                        <wps:txbx>
                          <w:txbxContent>
                            <w:p w14:paraId="7CBCE8C9" w14:textId="77777777" w:rsidR="000E6946" w:rsidRPr="004C62B2" w:rsidRDefault="000E6946" w:rsidP="004412A3">
                              <w:pPr>
                                <w:spacing w:before="40" w:line="192" w:lineRule="auto"/>
                                <w:rPr>
                                  <w:ins w:id="18267" w:author="Updates" w:date="2024-01-23T15:22:00Z"/>
                                  <w:rFonts w:ascii="Franklin Gothic Demi Cond" w:hAnsi="Franklin Gothic Demi Cond"/>
                                  <w:bCs/>
                                  <w:color w:val="63C2FD"/>
                                  <w:spacing w:val="-2"/>
                                  <w:sz w:val="24"/>
                                  <w:szCs w:val="24"/>
                                  <w:lang w:eastAsia="ko-KR"/>
                                </w:rPr>
                              </w:pPr>
                              <w:ins w:id="18268"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763B6A5E" w14:textId="77777777" w:rsidR="000E6946" w:rsidRDefault="000E6946" w:rsidP="004412A3">
                              <w:pPr>
                                <w:spacing w:line="192" w:lineRule="auto"/>
                                <w:rPr>
                                  <w:ins w:id="18269" w:author="Updates" w:date="2024-01-23T15:22:00Z"/>
                                  <w:rFonts w:ascii="Franklin Gothic Demi Cond" w:hAnsi="Franklin Gothic Demi Cond"/>
                                  <w:bCs/>
                                  <w:color w:val="CBCBCB"/>
                                  <w:spacing w:val="-2"/>
                                  <w:sz w:val="24"/>
                                  <w:szCs w:val="24"/>
                                  <w:lang w:eastAsia="ko-KR"/>
                                </w:rPr>
                              </w:pPr>
                              <w:ins w:id="18270"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606C8205" w14:textId="77777777" w:rsidR="000E6946" w:rsidRPr="004C62B2" w:rsidRDefault="000E6946" w:rsidP="004412A3">
                              <w:pPr>
                                <w:spacing w:line="192" w:lineRule="auto"/>
                                <w:rPr>
                                  <w:ins w:id="18271" w:author="Updates" w:date="2024-01-23T15:22:00Z"/>
                                  <w:rFonts w:ascii="Franklin Gothic Demi Cond" w:hAnsi="Franklin Gothic Demi Cond"/>
                                  <w:bCs/>
                                  <w:color w:val="0367A5"/>
                                  <w:spacing w:val="-2"/>
                                  <w:sz w:val="24"/>
                                  <w:szCs w:val="24"/>
                                  <w:lang w:eastAsia="ko-KR"/>
                                </w:rPr>
                              </w:pPr>
                              <w:ins w:id="18272"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20707B1" id="_x0000_s1144" type="#_x0000_t202" style="position:absolute;margin-left:386.5pt;margin-top:-19.4pt;width:133.5pt;height:127.65pt;z-index:251658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3NZNgIAAEsEAAAOAAAAZHJzL2Uyb0RvYy54bWysVMFu2zAMvQ/YPwi6L46DOG2NOEWXLsOA&#10;rhvQ7gMUSY6FSaImKbGzrx8lp2m23YblIIik/B75SGZ5OxhNDtIHBbah5WRKibQchLK7hn573ry7&#10;piREZgXTYGVDjzLQ29XbN8ve1XIGHWghPUEQG+reNbSL0dVFEXgnDQsTcNJisAVvWETT7wrhWY/o&#10;Rhez6XRR9OCF88BlCOi9H4N0lfHbVvL4pW2DjEQ3FHOL+fT53KazWC1ZvfPMdYqf0mD/kIVhyiLp&#10;GeqeRUb2Xv0FZRT3EKCNEw6mgLZVXOYasJpy+kc1Tx1zMteC4gR3lin8P1j+eHhyXz2Jw3sYsIG5&#10;iOAegH8PxMK6Y3Yn77yHvpNMIHGZJCt6F+rTp0nqUIcEsu0/g8Ams32EDDS03iRVsE6C6NiA41l0&#10;OUTCE+XipppXGOIYKxezsqyqzMHql8+dD/GjBEPSpaEeu5rh2eEhxJQOq1+eJLYAWomN0jobx7DW&#10;nhwYDgDOjYD+GZkp0SxEDGA6+Zfx9N5gAePb6wr943igG4dodJcvbuQMGTrT/0apLekbelPNqoxq&#10;IeWSB82oiNOulWno9Uib3UnaD1bke2RKj3dk0PakdZJ3FDoO24Eo0dCrRcouab8FcUT1PYzTjduI&#10;lw78T0p6nOyGhh975iXW/MliB2/K+TytQjbm1dUMDX8Z2V5GmOUI1VCUbLyuY16frK27w05vVO7B&#10;ayannHFiszan7UorcWnnV6//AatfAAAA//8DAFBLAwQUAAYACAAAACEAk/+MUuEAAAAMAQAADwAA&#10;AGRycy9kb3ducmV2LnhtbEyPTWsCMRCG74X+hzCF3jRR6wfbzUpRCoVCoVawxzEZdxc3k2UTdf33&#10;jad6nJmXd54nX/auEWfqQu1Zw2ioQBAbb2suNWx/3gcLECEiW2w8k4YrBVgWjw85ZtZf+JvOm1iK&#10;VMIhQw1VjG0mZTAVOQxD3xKn28F3DmMau1LaDi+p3DVyrNRMOqw5faiwpVVF5rg5OQ3mC2m6Wxva&#10;Xj92zef6t2bvVlo/P/VvryAi9fE/DDf8hA5FYtr7E9sgGg3z+SS5RA2DySI53BLqRaXVXsN4NJuC&#10;LHJ5L1H8AQAA//8DAFBLAQItABQABgAIAAAAIQC2gziS/gAAAOEBAAATAAAAAAAAAAAAAAAAAAAA&#10;AABbQ29udGVudF9UeXBlc10ueG1sUEsBAi0AFAAGAAgAAAAhADj9If/WAAAAlAEAAAsAAAAAAAAA&#10;AAAAAAAALwEAAF9yZWxzLy5yZWxzUEsBAi0AFAAGAAgAAAAhAEvXc1k2AgAASwQAAA4AAAAAAAAA&#10;AAAAAAAALgIAAGRycy9lMm9Eb2MueG1sUEsBAi0AFAAGAAgAAAAhAJP/jFLhAAAADAEAAA8AAAAA&#10;AAAAAAAAAAAAkAQAAGRycy9kb3ducmV2LnhtbFBLBQYAAAAABAAEAPMAAACeBQAAAAA=&#10;" fillcolor="#262626" stroked="f">
                  <v:textbox style="mso-fit-shape-to-text:t">
                    <w:txbxContent>
                      <w:p w14:paraId="7CBCE8C9" w14:textId="77777777" w:rsidR="000E6946" w:rsidRPr="004C62B2" w:rsidRDefault="000E6946" w:rsidP="004412A3">
                        <w:pPr>
                          <w:spacing w:before="40" w:line="192" w:lineRule="auto"/>
                          <w:rPr>
                            <w:ins w:id="18273" w:author="Updates" w:date="2024-01-23T15:22:00Z"/>
                            <w:rFonts w:ascii="Franklin Gothic Demi Cond" w:hAnsi="Franklin Gothic Demi Cond"/>
                            <w:bCs/>
                            <w:color w:val="63C2FD"/>
                            <w:spacing w:val="-2"/>
                            <w:sz w:val="24"/>
                            <w:szCs w:val="24"/>
                            <w:lang w:eastAsia="ko-KR"/>
                          </w:rPr>
                        </w:pPr>
                        <w:ins w:id="18274"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763B6A5E" w14:textId="77777777" w:rsidR="000E6946" w:rsidRDefault="000E6946" w:rsidP="004412A3">
                        <w:pPr>
                          <w:spacing w:line="192" w:lineRule="auto"/>
                          <w:rPr>
                            <w:ins w:id="18275" w:author="Updates" w:date="2024-01-23T15:22:00Z"/>
                            <w:rFonts w:ascii="Franklin Gothic Demi Cond" w:hAnsi="Franklin Gothic Demi Cond"/>
                            <w:bCs/>
                            <w:color w:val="CBCBCB"/>
                            <w:spacing w:val="-2"/>
                            <w:sz w:val="24"/>
                            <w:szCs w:val="24"/>
                            <w:lang w:eastAsia="ko-KR"/>
                          </w:rPr>
                        </w:pPr>
                        <w:ins w:id="18276"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606C8205" w14:textId="77777777" w:rsidR="000E6946" w:rsidRPr="004C62B2" w:rsidRDefault="000E6946" w:rsidP="004412A3">
                        <w:pPr>
                          <w:spacing w:line="192" w:lineRule="auto"/>
                          <w:rPr>
                            <w:ins w:id="18277" w:author="Updates" w:date="2024-01-23T15:22:00Z"/>
                            <w:rFonts w:ascii="Franklin Gothic Demi Cond" w:hAnsi="Franklin Gothic Demi Cond"/>
                            <w:bCs/>
                            <w:color w:val="0367A5"/>
                            <w:spacing w:val="-2"/>
                            <w:sz w:val="24"/>
                            <w:szCs w:val="24"/>
                            <w:lang w:eastAsia="ko-KR"/>
                          </w:rPr>
                        </w:pPr>
                        <w:ins w:id="18278"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v:textbox>
                </v:shape>
              </w:pict>
            </mc:Fallback>
          </mc:AlternateContent>
        </w:r>
        <w:r w:rsidR="004412A3" w:rsidRPr="004412A3">
          <w:rPr>
            <w:noProof/>
          </w:rPr>
          <mc:AlternateContent>
            <mc:Choice Requires="wps">
              <w:drawing>
                <wp:anchor distT="0" distB="0" distL="114300" distR="114300" simplePos="0" relativeHeight="251658360" behindDoc="0" locked="0" layoutInCell="1" allowOverlap="1" wp14:anchorId="70F192D2" wp14:editId="2EB58D06">
                  <wp:simplePos x="0" y="0"/>
                  <wp:positionH relativeFrom="column">
                    <wp:posOffset>-654685</wp:posOffset>
                  </wp:positionH>
                  <wp:positionV relativeFrom="paragraph">
                    <wp:posOffset>840105</wp:posOffset>
                  </wp:positionV>
                  <wp:extent cx="4876800" cy="857250"/>
                  <wp:effectExtent l="0" t="0" r="0" b="0"/>
                  <wp:wrapNone/>
                  <wp:docPr id="97" name="Arrow: Pentagon 97"/>
                  <wp:cNvGraphicFramePr/>
                  <a:graphic xmlns:a="http://schemas.openxmlformats.org/drawingml/2006/main">
                    <a:graphicData uri="http://schemas.microsoft.com/office/word/2010/wordprocessingShape">
                      <wps:wsp>
                        <wps:cNvSpPr/>
                        <wps:spPr>
                          <a:xfrm rot="10800000" flipH="1" flipV="1">
                            <a:off x="0" y="0"/>
                            <a:ext cx="4876800" cy="857250"/>
                          </a:xfrm>
                          <a:prstGeom prst="homePlate">
                            <a:avLst>
                              <a:gd name="adj" fmla="val 65727"/>
                            </a:avLst>
                          </a:prstGeom>
                          <a:solidFill>
                            <a:srgbClr val="C00000"/>
                          </a:solidFill>
                          <a:ln w="25400" cap="flat" cmpd="sng" algn="ctr">
                            <a:noFill/>
                            <a:prstDash val="solid"/>
                          </a:ln>
                          <a:effectLst/>
                        </wps:spPr>
                        <wps:txbx>
                          <w:txbxContent>
                            <w:p w14:paraId="4CC327D0" w14:textId="77777777" w:rsidR="000E6946" w:rsidRPr="00764CA6" w:rsidRDefault="000E6946" w:rsidP="004412A3">
                              <w:pPr>
                                <w:spacing w:before="200"/>
                                <w:ind w:right="202"/>
                                <w:rPr>
                                  <w:ins w:id="18279" w:author="Updates" w:date="2024-01-23T15:22:00Z"/>
                                  <w:rFonts w:ascii="Franklin Gothic Demi Cond" w:hAnsi="Franklin Gothic Demi Cond"/>
                                  <w:color w:val="FFFFFF" w:themeColor="background1"/>
                                  <w:sz w:val="56"/>
                                  <w:szCs w:val="56"/>
                                </w:rPr>
                              </w:pPr>
                              <w:ins w:id="18280" w:author="Updates" w:date="2024-01-23T15:22:00Z">
                                <w:r w:rsidRPr="004C62B2">
                                  <w:rPr>
                                    <w:rFonts w:ascii="Franklin Gothic Demi Cond" w:hAnsi="Franklin Gothic Demi Cond"/>
                                    <w:color w:val="FFFFFF" w:themeColor="background1"/>
                                    <w:sz w:val="56"/>
                                    <w:szCs w:val="56"/>
                                  </w:rPr>
                                  <w:t xml:space="preserve">Structural </w:t>
                                </w:r>
                                <w:r>
                                  <w:rPr>
                                    <w:rFonts w:ascii="Franklin Gothic Demi Cond" w:hAnsi="Franklin Gothic Demi Cond"/>
                                    <w:color w:val="FFFFFF" w:themeColor="background1"/>
                                    <w:sz w:val="56"/>
                                    <w:szCs w:val="56"/>
                                  </w:rPr>
                                  <w:t>Infiltration</w:t>
                                </w:r>
                                <w:r w:rsidRPr="00764CA6">
                                  <w:rPr>
                                    <w:rFonts w:ascii="Franklin Gothic Demi Cond" w:hAnsi="Franklin Gothic Demi Cond"/>
                                    <w:color w:val="FFFFFF" w:themeColor="background1"/>
                                    <w:sz w:val="56"/>
                                    <w:szCs w:val="56"/>
                                  </w:rPr>
                                  <w:t xml:space="preserve"> </w:t>
                                </w:r>
                              </w:ins>
                            </w:p>
                            <w:p w14:paraId="75DB459A" w14:textId="77777777" w:rsidR="000E6946" w:rsidRDefault="000E6946" w:rsidP="004412A3">
                              <w:pPr>
                                <w:ind w:left="-180" w:right="202"/>
                                <w:rPr>
                                  <w:ins w:id="18281" w:author="Updates" w:date="2024-01-23T15:22:00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192D2" id="Arrow: Pentagon 97" o:spid="_x0000_s1145" type="#_x0000_t15" style="position:absolute;margin-left:-51.55pt;margin-top:66.15pt;width:384pt;height:67.5pt;rotation:180;flip:x y;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7YkfgIAAPIEAAAOAAAAZHJzL2Uyb0RvYy54bWysVE1v2zAMvQ/YfxB0X50EaZMFdYogRbcB&#10;RRug3XpmZMn2IImapMRpf/0o2Um7j9MwHwRSoki+p0dfXh2MZnvpQ4u25OOzEWfSCqxaW5f86+PN&#10;hzlnIYKtQKOVJX+WgV8t37+77NxCTrBBXUnPKIkNi86VvInRLYoiiEYaCGfopKVDhd5AJNfXReWh&#10;o+xGF5PR6KLo0FfOo5Ah0O51f8iXOb9SUsR7pYKMTJeceot59XndprVYXsKi9uCaVgxtwD90YaC1&#10;VPSU6hoisJ1v/0hlWuExoIpnAk2BSrVCZgyEZjz6Dc1DA05mLEROcCeawv9LK+72D27jiYbOhUUg&#10;M6E4KG+YR2JrPJqP0seZ0q37TBu99S1ZKZQgsEPm8/nEpzxEJmhzOp9d0HXOBJ3Nz2eT80x40RdI&#10;t50P8ZNEw5JBqNDIjYaYQMMC9rchJqOumAVD6oHqO5U3mp5oD5pdUMpZekLKOASTdcyZbgbUbXXT&#10;ap0dX2/X2jO6WvJ1D6u//EuYtqwr+eR8mjsHEqWilgiEcVXJg605A12T2kX0uU+LqUJWUqp9DaHp&#10;a+S0Q3/aphZkliTBSnVfGU9WPGwPrKUKswwpbW2xet74/iGIxeDETUsFbiHEDXgigTZp9uI9LUoj&#10;dY2DxVmD/uVv+yk+Ee1fOOtI94Toxw685Ex/sSSsj+PplNLG7EyJYHL825Pt2xO7M2skNkkV1F02&#10;U3zUR1N5NE80oqtUlY7ACqrdczc469jPIw25kKtVDqPhcBBv7YMTR6Elah8PT+DdIJZIMrvD44wM&#10;Cujf8zU2kW5xtYuo2hPpPa/DC9BgZQENP4E0uW/9HPX6q1r+BAAA//8DAFBLAwQUAAYACAAAACEA&#10;IKc4YeMAAAAMAQAADwAAAGRycy9kb3ducmV2LnhtbEyPy07DMBBF90j8gzVI7FrnAaENcaqKlh1F&#10;ou2mOzcekoh4XGKnDXw9wwqWo3t075liMdpOnLH3rSMF8TQCgVQ501KtYL97nsxA+KDJ6M4RKvhC&#10;D4vy+qrQuXEXesPzNtSCS8jnWkETwimX0lcNWu2n7oTE2bvrrQ589rU0vb5wue1kEkWZtLolXmj0&#10;CZ8arD62g1Wg16uX1We1nt/vDt/D/mDM7HW5Uer2Zlw+ggg4hj8YfvVZHUp2OrqBjBedgkkcpTGz&#10;nKRJCoKRLLubgzgqSLKHFGRZyP9PlD8AAAD//wMAUEsBAi0AFAAGAAgAAAAhALaDOJL+AAAA4QEA&#10;ABMAAAAAAAAAAAAAAAAAAAAAAFtDb250ZW50X1R5cGVzXS54bWxQSwECLQAUAAYACAAAACEAOP0h&#10;/9YAAACUAQAACwAAAAAAAAAAAAAAAAAvAQAAX3JlbHMvLnJlbHNQSwECLQAUAAYACAAAACEAF2e2&#10;JH4CAADyBAAADgAAAAAAAAAAAAAAAAAuAgAAZHJzL2Uyb0RvYy54bWxQSwECLQAUAAYACAAAACEA&#10;IKc4YeMAAAAMAQAADwAAAAAAAAAAAAAAAADYBAAAZHJzL2Rvd25yZXYueG1sUEsFBgAAAAAEAAQA&#10;8wAAAOgFAAAAAA==&#10;" adj="19104" fillcolor="#c00000" stroked="f" strokeweight="2pt">
                  <v:textbox>
                    <w:txbxContent>
                      <w:p w14:paraId="4CC327D0" w14:textId="77777777" w:rsidR="000E6946" w:rsidRPr="00764CA6" w:rsidRDefault="000E6946" w:rsidP="004412A3">
                        <w:pPr>
                          <w:spacing w:before="200"/>
                          <w:ind w:right="202"/>
                          <w:rPr>
                            <w:ins w:id="18282" w:author="Updates" w:date="2024-01-23T15:22:00Z"/>
                            <w:rFonts w:ascii="Franklin Gothic Demi Cond" w:hAnsi="Franklin Gothic Demi Cond"/>
                            <w:color w:val="FFFFFF" w:themeColor="background1"/>
                            <w:sz w:val="56"/>
                            <w:szCs w:val="56"/>
                          </w:rPr>
                        </w:pPr>
                        <w:ins w:id="18283" w:author="Updates" w:date="2024-01-23T15:22:00Z">
                          <w:r w:rsidRPr="004C62B2">
                            <w:rPr>
                              <w:rFonts w:ascii="Franklin Gothic Demi Cond" w:hAnsi="Franklin Gothic Demi Cond"/>
                              <w:color w:val="FFFFFF" w:themeColor="background1"/>
                              <w:sz w:val="56"/>
                              <w:szCs w:val="56"/>
                            </w:rPr>
                            <w:t xml:space="preserve">Structural </w:t>
                          </w:r>
                          <w:r>
                            <w:rPr>
                              <w:rFonts w:ascii="Franklin Gothic Demi Cond" w:hAnsi="Franklin Gothic Demi Cond"/>
                              <w:color w:val="FFFFFF" w:themeColor="background1"/>
                              <w:sz w:val="56"/>
                              <w:szCs w:val="56"/>
                            </w:rPr>
                            <w:t>Infiltration</w:t>
                          </w:r>
                          <w:r w:rsidRPr="00764CA6">
                            <w:rPr>
                              <w:rFonts w:ascii="Franklin Gothic Demi Cond" w:hAnsi="Franklin Gothic Demi Cond"/>
                              <w:color w:val="FFFFFF" w:themeColor="background1"/>
                              <w:sz w:val="56"/>
                              <w:szCs w:val="56"/>
                            </w:rPr>
                            <w:t xml:space="preserve"> </w:t>
                          </w:r>
                        </w:ins>
                      </w:p>
                      <w:p w14:paraId="75DB459A" w14:textId="77777777" w:rsidR="000E6946" w:rsidRDefault="000E6946" w:rsidP="004412A3">
                        <w:pPr>
                          <w:ind w:left="-180" w:right="202"/>
                          <w:rPr>
                            <w:ins w:id="18284" w:author="Updates" w:date="2024-01-23T15:22:00Z"/>
                          </w:rPr>
                        </w:pPr>
                      </w:p>
                    </w:txbxContent>
                  </v:textbox>
                </v:shape>
              </w:pict>
            </mc:Fallback>
          </mc:AlternateContent>
        </w:r>
      </w:ins>
    </w:p>
    <w:p w14:paraId="451246EE" w14:textId="77777777" w:rsidR="004314B5" w:rsidRDefault="004314B5" w:rsidP="004314B5">
      <w:pPr>
        <w:spacing w:line="200" w:lineRule="exact"/>
        <w:rPr>
          <w:ins w:id="18285" w:author="Updates" w:date="2024-01-23T15:22:00Z"/>
          <w:sz w:val="20"/>
          <w:szCs w:val="20"/>
        </w:rPr>
      </w:pPr>
    </w:p>
    <w:p w14:paraId="6937F585" w14:textId="0D347384" w:rsidR="004314B5" w:rsidRDefault="004314B5" w:rsidP="004314B5">
      <w:pPr>
        <w:spacing w:line="200" w:lineRule="exact"/>
        <w:rPr>
          <w:ins w:id="18286" w:author="Updates" w:date="2024-01-23T15:22:00Z"/>
          <w:sz w:val="20"/>
          <w:szCs w:val="20"/>
        </w:rPr>
      </w:pPr>
    </w:p>
    <w:p w14:paraId="22D2E016" w14:textId="64356C56" w:rsidR="004314B5" w:rsidRDefault="004314B5" w:rsidP="004314B5">
      <w:pPr>
        <w:spacing w:line="200" w:lineRule="exact"/>
        <w:rPr>
          <w:ins w:id="18287" w:author="Updates" w:date="2024-01-23T15:22:00Z"/>
          <w:sz w:val="20"/>
          <w:szCs w:val="20"/>
        </w:rPr>
      </w:pPr>
    </w:p>
    <w:p w14:paraId="0EEB6DA2" w14:textId="26418F67" w:rsidR="004314B5" w:rsidRDefault="004314B5" w:rsidP="004314B5">
      <w:pPr>
        <w:spacing w:line="228" w:lineRule="exact"/>
        <w:rPr>
          <w:ins w:id="18288" w:author="Updates" w:date="2024-01-23T15:22:00Z"/>
          <w:sz w:val="20"/>
          <w:szCs w:val="20"/>
        </w:rPr>
      </w:pPr>
    </w:p>
    <w:p w14:paraId="4EA2476D" w14:textId="77777777" w:rsidR="004314B5" w:rsidRDefault="004314B5" w:rsidP="004314B5">
      <w:pPr>
        <w:spacing w:line="200" w:lineRule="exact"/>
        <w:rPr>
          <w:ins w:id="18289" w:author="Updates" w:date="2024-01-23T15:22:00Z"/>
          <w:sz w:val="20"/>
          <w:szCs w:val="20"/>
        </w:rPr>
      </w:pPr>
    </w:p>
    <w:p w14:paraId="429B0F6B" w14:textId="36BBFD1D" w:rsidR="004314B5" w:rsidRDefault="004314B5" w:rsidP="004314B5">
      <w:pPr>
        <w:spacing w:line="200" w:lineRule="exact"/>
        <w:rPr>
          <w:ins w:id="18290" w:author="Updates" w:date="2024-01-23T15:22:00Z"/>
          <w:sz w:val="20"/>
          <w:szCs w:val="20"/>
        </w:rPr>
      </w:pPr>
    </w:p>
    <w:p w14:paraId="51AB4826" w14:textId="77777777" w:rsidR="004314B5" w:rsidRDefault="004314B5" w:rsidP="004314B5">
      <w:pPr>
        <w:spacing w:line="200" w:lineRule="exact"/>
        <w:rPr>
          <w:ins w:id="18291" w:author="Updates" w:date="2024-01-23T15:22:00Z"/>
          <w:sz w:val="20"/>
          <w:szCs w:val="20"/>
        </w:rPr>
      </w:pPr>
    </w:p>
    <w:p w14:paraId="32FBB033" w14:textId="77777777" w:rsidR="004314B5" w:rsidRDefault="004314B5" w:rsidP="004314B5">
      <w:pPr>
        <w:spacing w:line="200" w:lineRule="exact"/>
        <w:rPr>
          <w:ins w:id="18292" w:author="Updates" w:date="2024-01-23T15:22:00Z"/>
          <w:sz w:val="20"/>
          <w:szCs w:val="20"/>
        </w:rPr>
      </w:pPr>
    </w:p>
    <w:p w14:paraId="7CA3588F" w14:textId="77777777" w:rsidR="004314B5" w:rsidRDefault="004314B5" w:rsidP="004314B5">
      <w:pPr>
        <w:spacing w:line="200" w:lineRule="exact"/>
        <w:rPr>
          <w:ins w:id="18293" w:author="Updates" w:date="2024-01-23T15:22:00Z"/>
          <w:sz w:val="20"/>
          <w:szCs w:val="20"/>
        </w:rPr>
      </w:pPr>
    </w:p>
    <w:p w14:paraId="21896375" w14:textId="77777777" w:rsidR="004314B5" w:rsidRDefault="004314B5" w:rsidP="004314B5">
      <w:pPr>
        <w:spacing w:line="200" w:lineRule="exact"/>
        <w:rPr>
          <w:ins w:id="18294" w:author="Updates" w:date="2024-01-23T15:22:00Z"/>
          <w:sz w:val="20"/>
          <w:szCs w:val="20"/>
        </w:rPr>
      </w:pPr>
    </w:p>
    <w:p w14:paraId="2EB93C92" w14:textId="77777777" w:rsidR="004314B5" w:rsidRDefault="004314B5" w:rsidP="004314B5">
      <w:pPr>
        <w:spacing w:line="200" w:lineRule="exact"/>
        <w:rPr>
          <w:ins w:id="18295" w:author="Updates" w:date="2024-01-23T15:22:00Z"/>
          <w:sz w:val="20"/>
          <w:szCs w:val="20"/>
        </w:rPr>
      </w:pPr>
    </w:p>
    <w:p w14:paraId="1355884E" w14:textId="77777777" w:rsidR="004314B5" w:rsidRDefault="004314B5" w:rsidP="004314B5">
      <w:pPr>
        <w:spacing w:line="200" w:lineRule="exact"/>
        <w:rPr>
          <w:ins w:id="18296" w:author="Updates" w:date="2024-01-23T15:22:00Z"/>
          <w:sz w:val="20"/>
          <w:szCs w:val="20"/>
        </w:rPr>
      </w:pPr>
    </w:p>
    <w:p w14:paraId="535AD4F4" w14:textId="77777777" w:rsidR="004314B5" w:rsidRDefault="004314B5" w:rsidP="004314B5">
      <w:pPr>
        <w:spacing w:line="200" w:lineRule="exact"/>
        <w:rPr>
          <w:ins w:id="18297" w:author="Updates" w:date="2024-01-23T15:22:00Z"/>
          <w:sz w:val="20"/>
          <w:szCs w:val="20"/>
        </w:rPr>
      </w:pPr>
    </w:p>
    <w:p w14:paraId="5EA86C74" w14:textId="77777777" w:rsidR="004314B5" w:rsidRDefault="004314B5" w:rsidP="004314B5">
      <w:pPr>
        <w:spacing w:line="200" w:lineRule="exact"/>
        <w:rPr>
          <w:ins w:id="18298" w:author="Updates" w:date="2024-01-23T15:22:00Z"/>
          <w:sz w:val="20"/>
          <w:szCs w:val="20"/>
        </w:rPr>
      </w:pPr>
    </w:p>
    <w:p w14:paraId="7E5599D8" w14:textId="3AAEEFDD" w:rsidR="004314B5" w:rsidRDefault="004314B5" w:rsidP="00843872">
      <w:pPr>
        <w:pStyle w:val="Heading1"/>
        <w:rPr>
          <w:ins w:id="18299" w:author="Updates" w:date="2024-01-23T15:22:00Z"/>
        </w:rPr>
      </w:pPr>
    </w:p>
    <w:p w14:paraId="401C06AE" w14:textId="77777777" w:rsidR="004314B5" w:rsidRDefault="004314B5" w:rsidP="004314B5">
      <w:pPr>
        <w:spacing w:line="200" w:lineRule="exact"/>
        <w:rPr>
          <w:ins w:id="18300" w:author="Updates" w:date="2024-01-23T15:22:00Z"/>
          <w:sz w:val="20"/>
          <w:szCs w:val="20"/>
        </w:rPr>
      </w:pPr>
    </w:p>
    <w:p w14:paraId="0E3906E6" w14:textId="77777777" w:rsidR="004314B5" w:rsidRDefault="004314B5" w:rsidP="004314B5">
      <w:pPr>
        <w:spacing w:line="200" w:lineRule="exact"/>
        <w:rPr>
          <w:ins w:id="18301" w:author="Updates" w:date="2024-01-23T15:22:00Z"/>
          <w:sz w:val="20"/>
          <w:szCs w:val="20"/>
        </w:rPr>
      </w:pPr>
    </w:p>
    <w:p w14:paraId="3CCA562F" w14:textId="77777777" w:rsidR="004314B5" w:rsidRDefault="004314B5" w:rsidP="004314B5">
      <w:pPr>
        <w:spacing w:line="200" w:lineRule="exact"/>
        <w:rPr>
          <w:ins w:id="18302" w:author="Updates" w:date="2024-01-23T15:22:00Z"/>
          <w:sz w:val="20"/>
          <w:szCs w:val="20"/>
        </w:rPr>
      </w:pPr>
    </w:p>
    <w:p w14:paraId="39591E7E" w14:textId="77777777" w:rsidR="004314B5" w:rsidRDefault="004314B5" w:rsidP="004314B5">
      <w:pPr>
        <w:spacing w:line="200" w:lineRule="exact"/>
        <w:rPr>
          <w:ins w:id="18303" w:author="Updates" w:date="2024-01-23T15:22:00Z"/>
          <w:sz w:val="20"/>
          <w:szCs w:val="20"/>
        </w:rPr>
      </w:pPr>
    </w:p>
    <w:p w14:paraId="2AF3A450" w14:textId="77777777" w:rsidR="004314B5" w:rsidRDefault="004314B5" w:rsidP="004314B5">
      <w:pPr>
        <w:spacing w:line="200" w:lineRule="exact"/>
        <w:rPr>
          <w:ins w:id="18304" w:author="Updates" w:date="2024-01-23T15:22:00Z"/>
          <w:sz w:val="20"/>
          <w:szCs w:val="20"/>
        </w:rPr>
      </w:pPr>
    </w:p>
    <w:p w14:paraId="5FF3510D" w14:textId="77777777" w:rsidR="004314B5" w:rsidRDefault="004314B5" w:rsidP="004314B5">
      <w:pPr>
        <w:spacing w:line="200" w:lineRule="exact"/>
        <w:rPr>
          <w:ins w:id="18305" w:author="Updates" w:date="2024-01-23T15:22:00Z"/>
          <w:sz w:val="20"/>
          <w:szCs w:val="20"/>
        </w:rPr>
      </w:pPr>
    </w:p>
    <w:p w14:paraId="14793E36" w14:textId="77777777" w:rsidR="004314B5" w:rsidRDefault="004314B5" w:rsidP="004314B5">
      <w:pPr>
        <w:spacing w:line="200" w:lineRule="exact"/>
        <w:rPr>
          <w:ins w:id="18306" w:author="Updates" w:date="2024-01-23T15:22:00Z"/>
          <w:sz w:val="20"/>
          <w:szCs w:val="20"/>
        </w:rPr>
      </w:pPr>
    </w:p>
    <w:p w14:paraId="0A5452F8" w14:textId="77777777" w:rsidR="004314B5" w:rsidRDefault="004314B5" w:rsidP="004314B5">
      <w:pPr>
        <w:spacing w:line="200" w:lineRule="exact"/>
        <w:rPr>
          <w:ins w:id="18307" w:author="Updates" w:date="2024-01-23T15:22:00Z"/>
          <w:sz w:val="20"/>
          <w:szCs w:val="20"/>
        </w:rPr>
      </w:pPr>
    </w:p>
    <w:p w14:paraId="5FFFB428" w14:textId="77777777" w:rsidR="004314B5" w:rsidRDefault="004314B5" w:rsidP="004314B5">
      <w:pPr>
        <w:spacing w:line="218" w:lineRule="exact"/>
        <w:rPr>
          <w:ins w:id="18308" w:author="Updates" w:date="2024-01-23T15:22:00Z"/>
          <w:sz w:val="20"/>
          <w:szCs w:val="20"/>
        </w:rPr>
      </w:pPr>
    </w:p>
    <w:p w14:paraId="32696624" w14:textId="77777777" w:rsidR="004314B5" w:rsidRDefault="004314B5" w:rsidP="004314B5">
      <w:pPr>
        <w:spacing w:line="200" w:lineRule="exact"/>
        <w:rPr>
          <w:ins w:id="18309" w:author="Updates" w:date="2024-01-23T15:22:00Z"/>
          <w:sz w:val="20"/>
          <w:szCs w:val="20"/>
        </w:rPr>
      </w:pPr>
    </w:p>
    <w:p w14:paraId="10803398" w14:textId="77777777" w:rsidR="004314B5" w:rsidRDefault="004314B5" w:rsidP="004314B5">
      <w:pPr>
        <w:spacing w:line="200" w:lineRule="exact"/>
        <w:rPr>
          <w:ins w:id="18310" w:author="Updates" w:date="2024-01-23T15:22:00Z"/>
          <w:sz w:val="20"/>
          <w:szCs w:val="20"/>
        </w:rPr>
      </w:pPr>
    </w:p>
    <w:p w14:paraId="214810C2" w14:textId="52220FF6" w:rsidR="004314B5" w:rsidRDefault="001C1C57" w:rsidP="004314B5">
      <w:pPr>
        <w:spacing w:line="200" w:lineRule="exact"/>
        <w:rPr>
          <w:ins w:id="18311" w:author="Updates" w:date="2024-01-23T15:22:00Z"/>
          <w:sz w:val="20"/>
          <w:szCs w:val="20"/>
        </w:rPr>
      </w:pPr>
      <w:ins w:id="18312" w:author="Updates" w:date="2024-01-23T15:22:00Z">
        <w:r w:rsidRPr="004412A3">
          <w:rPr>
            <w:noProof/>
            <w:sz w:val="20"/>
            <w:szCs w:val="20"/>
          </w:rPr>
          <mc:AlternateContent>
            <mc:Choice Requires="wps">
              <w:drawing>
                <wp:anchor distT="45720" distB="45720" distL="114300" distR="114300" simplePos="0" relativeHeight="251658361" behindDoc="0" locked="0" layoutInCell="1" allowOverlap="1" wp14:anchorId="088A0DBA" wp14:editId="79EA5665">
                  <wp:simplePos x="0" y="0"/>
                  <wp:positionH relativeFrom="margin">
                    <wp:posOffset>3510915</wp:posOffset>
                  </wp:positionH>
                  <wp:positionV relativeFrom="margin">
                    <wp:posOffset>3676650</wp:posOffset>
                  </wp:positionV>
                  <wp:extent cx="2442210" cy="3242945"/>
                  <wp:effectExtent l="0" t="0" r="0" b="0"/>
                  <wp:wrapSquare wrapText="bothSides"/>
                  <wp:docPr id="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210" cy="3242945"/>
                          </a:xfrm>
                          <a:prstGeom prst="rect">
                            <a:avLst/>
                          </a:prstGeom>
                          <a:solidFill>
                            <a:srgbClr val="FFFFFF"/>
                          </a:solidFill>
                          <a:ln w="9525">
                            <a:noFill/>
                            <a:miter lim="800000"/>
                            <a:headEnd/>
                            <a:tailEnd/>
                          </a:ln>
                        </wps:spPr>
                        <wps:txbx>
                          <w:txbxContent>
                            <w:p w14:paraId="38B5075B" w14:textId="77777777" w:rsidR="000E6946" w:rsidRPr="004C62B2" w:rsidRDefault="000E6946" w:rsidP="00224252">
                              <w:pPr>
                                <w:pStyle w:val="ListParagraph"/>
                                <w:numPr>
                                  <w:ilvl w:val="0"/>
                                  <w:numId w:val="50"/>
                                </w:numPr>
                                <w:tabs>
                                  <w:tab w:val="left" w:pos="5674"/>
                                </w:tabs>
                                <w:spacing w:after="480"/>
                                <w:ind w:left="540" w:right="-66" w:hanging="540"/>
                                <w:contextualSpacing w:val="0"/>
                                <w:rPr>
                                  <w:ins w:id="18313" w:author="Updates" w:date="2024-01-23T15:22:00Z"/>
                                  <w:rFonts w:ascii="Franklin Gothic Demi Cond" w:hAnsi="Franklin Gothic Demi Cond"/>
                                  <w:bCs/>
                                  <w:sz w:val="32"/>
                                  <w:szCs w:val="32"/>
                                </w:rPr>
                              </w:pPr>
                              <w:ins w:id="18314" w:author="Updates" w:date="2024-01-23T15:22:00Z">
                                <w:r>
                                  <w:rPr>
                                    <w:rFonts w:ascii="Franklin Gothic Demi Cond" w:eastAsia="Impact" w:hAnsi="Franklin Gothic Demi Cond" w:cs="Impact"/>
                                    <w:bCs/>
                                    <w:sz w:val="32"/>
                                    <w:szCs w:val="32"/>
                                  </w:rPr>
                                  <w:t>Dry Wells</w:t>
                                </w:r>
                              </w:ins>
                            </w:p>
                            <w:p w14:paraId="13E80235" w14:textId="77777777" w:rsidR="000E6946" w:rsidRPr="004C62B2" w:rsidRDefault="000E6946" w:rsidP="00224252">
                              <w:pPr>
                                <w:pStyle w:val="ListParagraph"/>
                                <w:numPr>
                                  <w:ilvl w:val="0"/>
                                  <w:numId w:val="50"/>
                                </w:numPr>
                                <w:tabs>
                                  <w:tab w:val="left" w:pos="5674"/>
                                </w:tabs>
                                <w:spacing w:after="480"/>
                                <w:ind w:left="540" w:right="-66" w:hanging="540"/>
                                <w:contextualSpacing w:val="0"/>
                                <w:rPr>
                                  <w:ins w:id="18315" w:author="Updates" w:date="2024-01-23T15:22:00Z"/>
                                  <w:rFonts w:ascii="Franklin Gothic Demi Cond" w:hAnsi="Franklin Gothic Demi Cond"/>
                                  <w:bCs/>
                                  <w:sz w:val="32"/>
                                  <w:szCs w:val="32"/>
                                </w:rPr>
                              </w:pPr>
                              <w:ins w:id="18316" w:author="Updates" w:date="2024-01-23T15:22:00Z">
                                <w:r>
                                  <w:rPr>
                                    <w:rFonts w:ascii="Franklin Gothic Demi Cond" w:eastAsia="Impact" w:hAnsi="Franklin Gothic Demi Cond" w:cs="Impact"/>
                                    <w:bCs/>
                                    <w:sz w:val="32"/>
                                    <w:szCs w:val="32"/>
                                  </w:rPr>
                                  <w:t>Infiltration Basins</w:t>
                                </w:r>
                              </w:ins>
                            </w:p>
                            <w:p w14:paraId="46A95E0E" w14:textId="77777777" w:rsidR="000E6946" w:rsidRPr="004C62B2" w:rsidRDefault="000E6946" w:rsidP="00224252">
                              <w:pPr>
                                <w:pStyle w:val="ListParagraph"/>
                                <w:numPr>
                                  <w:ilvl w:val="0"/>
                                  <w:numId w:val="50"/>
                                </w:numPr>
                                <w:tabs>
                                  <w:tab w:val="left" w:pos="5674"/>
                                </w:tabs>
                                <w:spacing w:after="480"/>
                                <w:ind w:left="540" w:right="-66" w:hanging="540"/>
                                <w:contextualSpacing w:val="0"/>
                                <w:rPr>
                                  <w:ins w:id="18317" w:author="Updates" w:date="2024-01-23T15:22:00Z"/>
                                  <w:rFonts w:ascii="Franklin Gothic Demi Cond" w:hAnsi="Franklin Gothic Demi Cond"/>
                                  <w:bCs/>
                                  <w:sz w:val="32"/>
                                  <w:szCs w:val="32"/>
                                </w:rPr>
                              </w:pPr>
                              <w:ins w:id="18318" w:author="Updates" w:date="2024-01-23T15:22:00Z">
                                <w:r>
                                  <w:rPr>
                                    <w:rFonts w:ascii="Franklin Gothic Demi Cond" w:eastAsia="Impact" w:hAnsi="Franklin Gothic Demi Cond" w:cs="Impact"/>
                                    <w:bCs/>
                                    <w:sz w:val="32"/>
                                    <w:szCs w:val="32"/>
                                  </w:rPr>
                                  <w:t>Infiltration Trenches</w:t>
                                </w:r>
                              </w:ins>
                            </w:p>
                            <w:p w14:paraId="6A8A1EC4" w14:textId="66B1480A" w:rsidR="000E6946" w:rsidRPr="00843872" w:rsidRDefault="000E6946" w:rsidP="00224252">
                              <w:pPr>
                                <w:pStyle w:val="ListParagraph"/>
                                <w:numPr>
                                  <w:ilvl w:val="0"/>
                                  <w:numId w:val="50"/>
                                </w:numPr>
                                <w:tabs>
                                  <w:tab w:val="left" w:pos="5674"/>
                                </w:tabs>
                                <w:spacing w:after="480"/>
                                <w:ind w:left="540" w:right="-66" w:hanging="540"/>
                                <w:contextualSpacing w:val="0"/>
                                <w:rPr>
                                  <w:ins w:id="18319" w:author="Updates" w:date="2024-01-23T15:22:00Z"/>
                                  <w:rFonts w:ascii="Franklin Gothic Demi Cond" w:hAnsi="Franklin Gothic Demi Cond"/>
                                  <w:bCs/>
                                  <w:sz w:val="32"/>
                                  <w:szCs w:val="32"/>
                                </w:rPr>
                              </w:pPr>
                              <w:ins w:id="18320" w:author="Updates" w:date="2024-01-23T15:22:00Z">
                                <w:r>
                                  <w:rPr>
                                    <w:rFonts w:ascii="Franklin Gothic Demi Cond" w:eastAsia="Impact" w:hAnsi="Franklin Gothic Demi Cond" w:cs="Impact"/>
                                    <w:bCs/>
                                    <w:sz w:val="32"/>
                                    <w:szCs w:val="32"/>
                                  </w:rPr>
                                  <w:t>Leaching Catch Basins</w:t>
                                </w:r>
                              </w:ins>
                            </w:p>
                            <w:p w14:paraId="3A258A8A" w14:textId="77B596A8" w:rsidR="001C1C57" w:rsidRPr="00764CA6" w:rsidRDefault="001C1C57" w:rsidP="00224252">
                              <w:pPr>
                                <w:pStyle w:val="ListParagraph"/>
                                <w:numPr>
                                  <w:ilvl w:val="0"/>
                                  <w:numId w:val="50"/>
                                </w:numPr>
                                <w:tabs>
                                  <w:tab w:val="left" w:pos="5674"/>
                                </w:tabs>
                                <w:spacing w:after="480"/>
                                <w:ind w:left="540" w:right="-66" w:hanging="540"/>
                                <w:contextualSpacing w:val="0"/>
                                <w:rPr>
                                  <w:ins w:id="18321" w:author="Updates" w:date="2024-01-23T15:22:00Z"/>
                                  <w:rFonts w:ascii="Franklin Gothic Demi Cond" w:hAnsi="Franklin Gothic Demi Cond"/>
                                  <w:bCs/>
                                  <w:sz w:val="32"/>
                                  <w:szCs w:val="32"/>
                                </w:rPr>
                              </w:pPr>
                              <w:ins w:id="18322" w:author="Updates" w:date="2024-01-23T15:22:00Z">
                                <w:r>
                                  <w:rPr>
                                    <w:rFonts w:ascii="Franklin Gothic Demi Cond" w:eastAsia="Impact" w:hAnsi="Franklin Gothic Demi Cond" w:cs="Impact"/>
                                    <w:bCs/>
                                    <w:sz w:val="32"/>
                                    <w:szCs w:val="32"/>
                                  </w:rPr>
                                  <w:t>Porous Pavement</w:t>
                                </w:r>
                              </w:ins>
                            </w:p>
                            <w:p w14:paraId="4FCB43AE" w14:textId="77777777" w:rsidR="000E6946" w:rsidRDefault="000E6946" w:rsidP="00224252">
                              <w:pPr>
                                <w:pStyle w:val="ListParagraph"/>
                                <w:numPr>
                                  <w:ilvl w:val="0"/>
                                  <w:numId w:val="50"/>
                                </w:numPr>
                                <w:tabs>
                                  <w:tab w:val="left" w:pos="5674"/>
                                </w:tabs>
                                <w:spacing w:after="480"/>
                                <w:ind w:left="540" w:right="-66" w:hanging="540"/>
                                <w:contextualSpacing w:val="0"/>
                                <w:rPr>
                                  <w:ins w:id="18323" w:author="Updates" w:date="2024-01-23T15:22:00Z"/>
                                </w:rPr>
                              </w:pPr>
                              <w:ins w:id="18324" w:author="Updates" w:date="2024-01-23T15:22:00Z">
                                <w:r>
                                  <w:rPr>
                                    <w:rFonts w:ascii="Franklin Gothic Demi Cond" w:eastAsia="Impact" w:hAnsi="Franklin Gothic Demi Cond" w:cs="Impact"/>
                                    <w:bCs/>
                                    <w:sz w:val="32"/>
                                    <w:szCs w:val="32"/>
                                  </w:rPr>
                                  <w:t>Subsurface Structures</w:t>
                                </w:r>
                              </w:ins>
                            </w:p>
                            <w:p w14:paraId="18EF0597" w14:textId="222A04AF" w:rsidR="000E6946" w:rsidRDefault="000E6946" w:rsidP="00224252">
                              <w:pPr>
                                <w:numPr>
                                  <w:ilvl w:val="0"/>
                                  <w:numId w:val="2"/>
                                </w:numPr>
                                <w:tabs>
                                  <w:tab w:val="left" w:pos="5674"/>
                                </w:tabs>
                                <w:spacing w:after="480"/>
                                <w:ind w:left="540" w:right="-66" w:hanging="540"/>
                                <w:rPr>
                                  <w:ins w:id="18325" w:author="Updates" w:date="2024-01-23T15:22:00Z"/>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A0DBA" id="_x0000_s1146" type="#_x0000_t202" style="position:absolute;margin-left:276.45pt;margin-top:289.5pt;width:192.3pt;height:255.35pt;z-index:2516583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u63EgIAAP8DAAAOAAAAZHJzL2Uyb0RvYy54bWysU9uO0zAQfUfiHyy/07QhZduo7mrpUoS0&#10;XKSFD3Acp7FwPMZ2m5SvZ+xkuwXeEH6wZjzj45kzx5vbodPkJJ1XYBhdzOaUSCOgVubA6Lev+1cr&#10;SnzgpuYajGT0LD293b58seltKXNoQdfSEQQxvuwto20ItswyL1rZcT8DKw0GG3AdD+i6Q1Y73iN6&#10;p7N8Pn+T9eBq60BI7/H0fgzSbcJvGinC56bxMhDNKNYW0u7SXsU92254eXDctkpMZfB/qKLjyuCj&#10;F6h7Hjg5OvUXVKeEAw9NmAnoMmgaJWTqAbtZzP/o5rHlVqZekBxvLzT5/wcrPp0e7RdHwvAWBhxg&#10;asLbBxDfPTGwa7k5yDvnoG8lr/HhRaQs660vp6uRal/6CFL1H6HGIfNjgAQ0NK6LrGCfBNFxAOcL&#10;6XIIROBhXhR5vsCQwNjrvMjXxTK9wcun69b58F5CR6LBqMOpJnh+evAhlsPLp5T4mget6r3SOjnu&#10;UO20IyeOCtinNaH/lqYN6RldL/NlQjYQ7ydxdCqgQrXqGF3N4xo1E+l4Z+qUErjSo42VaDPxEykZ&#10;yQlDNRBVM3qzipcjXxXUZ2TMwahI/EFotOB+UtKjGhn1P47cSUr0B4OsrxdFEeWbnGJ5k6PjriPV&#10;dYQbgVCMBkpGcxeS5CMfBu5wOo1KvD1XMtWMKkt0Tj8iyvjaT1nP/3b7CwAA//8DAFBLAwQUAAYA&#10;CAAAACEAs1Tgpd8AAAAMAQAADwAAAGRycy9kb3ducmV2LnhtbEyPwU7DMAyG70i8Q2QkLoilDLqs&#10;XdMJkEBcN/YAaeO11RqnarK1e3vMCW62/On39xfb2fXigmPoPGl4WiQgkGpvO2o0HL4/HtcgQjRk&#10;Te8JNVwxwLa8vSlMbv1EO7zsYyM4hEJuNLQxDrmUoW7RmbDwAxLfjn50JvI6NtKOZuJw18tlkqyk&#10;Mx3xh9YM+N5ifdqfnYbj1/SQZlP1GQ9q97J6M52q/FXr+7v5dQMi4hz/YPjVZ3Uo2anyZ7JB9BrS&#10;dJkxyoPKuBQT2bNKQVSMJutMgSwL+b9E+QMAAP//AwBQSwECLQAUAAYACAAAACEAtoM4kv4AAADh&#10;AQAAEwAAAAAAAAAAAAAAAAAAAAAAW0NvbnRlbnRfVHlwZXNdLnhtbFBLAQItABQABgAIAAAAIQA4&#10;/SH/1gAAAJQBAAALAAAAAAAAAAAAAAAAAC8BAABfcmVscy8ucmVsc1BLAQItABQABgAIAAAAIQDT&#10;eu63EgIAAP8DAAAOAAAAAAAAAAAAAAAAAC4CAABkcnMvZTJvRG9jLnhtbFBLAQItABQABgAIAAAA&#10;IQCzVOCl3wAAAAwBAAAPAAAAAAAAAAAAAAAAAGwEAABkcnMvZG93bnJldi54bWxQSwUGAAAAAAQA&#10;BADzAAAAeAUAAAAA&#10;" stroked="f">
                  <v:textbox>
                    <w:txbxContent>
                      <w:p w14:paraId="38B5075B" w14:textId="77777777" w:rsidR="000E6946" w:rsidRPr="004C62B2" w:rsidRDefault="000E6946" w:rsidP="00224252">
                        <w:pPr>
                          <w:pStyle w:val="ListParagraph"/>
                          <w:numPr>
                            <w:ilvl w:val="0"/>
                            <w:numId w:val="50"/>
                          </w:numPr>
                          <w:tabs>
                            <w:tab w:val="left" w:pos="5674"/>
                          </w:tabs>
                          <w:spacing w:after="480"/>
                          <w:ind w:left="540" w:right="-66" w:hanging="540"/>
                          <w:contextualSpacing w:val="0"/>
                          <w:rPr>
                            <w:ins w:id="18326" w:author="Updates" w:date="2024-01-23T15:22:00Z"/>
                            <w:rFonts w:ascii="Franklin Gothic Demi Cond" w:hAnsi="Franklin Gothic Demi Cond"/>
                            <w:bCs/>
                            <w:sz w:val="32"/>
                            <w:szCs w:val="32"/>
                          </w:rPr>
                        </w:pPr>
                        <w:ins w:id="18327" w:author="Updates" w:date="2024-01-23T15:22:00Z">
                          <w:r>
                            <w:rPr>
                              <w:rFonts w:ascii="Franklin Gothic Demi Cond" w:eastAsia="Impact" w:hAnsi="Franklin Gothic Demi Cond" w:cs="Impact"/>
                              <w:bCs/>
                              <w:sz w:val="32"/>
                              <w:szCs w:val="32"/>
                            </w:rPr>
                            <w:t>Dry Wells</w:t>
                          </w:r>
                        </w:ins>
                      </w:p>
                      <w:p w14:paraId="13E80235" w14:textId="77777777" w:rsidR="000E6946" w:rsidRPr="004C62B2" w:rsidRDefault="000E6946" w:rsidP="00224252">
                        <w:pPr>
                          <w:pStyle w:val="ListParagraph"/>
                          <w:numPr>
                            <w:ilvl w:val="0"/>
                            <w:numId w:val="50"/>
                          </w:numPr>
                          <w:tabs>
                            <w:tab w:val="left" w:pos="5674"/>
                          </w:tabs>
                          <w:spacing w:after="480"/>
                          <w:ind w:left="540" w:right="-66" w:hanging="540"/>
                          <w:contextualSpacing w:val="0"/>
                          <w:rPr>
                            <w:ins w:id="18328" w:author="Updates" w:date="2024-01-23T15:22:00Z"/>
                            <w:rFonts w:ascii="Franklin Gothic Demi Cond" w:hAnsi="Franklin Gothic Demi Cond"/>
                            <w:bCs/>
                            <w:sz w:val="32"/>
                            <w:szCs w:val="32"/>
                          </w:rPr>
                        </w:pPr>
                        <w:ins w:id="18329" w:author="Updates" w:date="2024-01-23T15:22:00Z">
                          <w:r>
                            <w:rPr>
                              <w:rFonts w:ascii="Franklin Gothic Demi Cond" w:eastAsia="Impact" w:hAnsi="Franklin Gothic Demi Cond" w:cs="Impact"/>
                              <w:bCs/>
                              <w:sz w:val="32"/>
                              <w:szCs w:val="32"/>
                            </w:rPr>
                            <w:t>Infiltration Basins</w:t>
                          </w:r>
                        </w:ins>
                      </w:p>
                      <w:p w14:paraId="46A95E0E" w14:textId="77777777" w:rsidR="000E6946" w:rsidRPr="004C62B2" w:rsidRDefault="000E6946" w:rsidP="00224252">
                        <w:pPr>
                          <w:pStyle w:val="ListParagraph"/>
                          <w:numPr>
                            <w:ilvl w:val="0"/>
                            <w:numId w:val="50"/>
                          </w:numPr>
                          <w:tabs>
                            <w:tab w:val="left" w:pos="5674"/>
                          </w:tabs>
                          <w:spacing w:after="480"/>
                          <w:ind w:left="540" w:right="-66" w:hanging="540"/>
                          <w:contextualSpacing w:val="0"/>
                          <w:rPr>
                            <w:ins w:id="18330" w:author="Updates" w:date="2024-01-23T15:22:00Z"/>
                            <w:rFonts w:ascii="Franklin Gothic Demi Cond" w:hAnsi="Franklin Gothic Demi Cond"/>
                            <w:bCs/>
                            <w:sz w:val="32"/>
                            <w:szCs w:val="32"/>
                          </w:rPr>
                        </w:pPr>
                        <w:ins w:id="18331" w:author="Updates" w:date="2024-01-23T15:22:00Z">
                          <w:r>
                            <w:rPr>
                              <w:rFonts w:ascii="Franklin Gothic Demi Cond" w:eastAsia="Impact" w:hAnsi="Franklin Gothic Demi Cond" w:cs="Impact"/>
                              <w:bCs/>
                              <w:sz w:val="32"/>
                              <w:szCs w:val="32"/>
                            </w:rPr>
                            <w:t>Infiltration Trenches</w:t>
                          </w:r>
                        </w:ins>
                      </w:p>
                      <w:p w14:paraId="6A8A1EC4" w14:textId="66B1480A" w:rsidR="000E6946" w:rsidRPr="00843872" w:rsidRDefault="000E6946" w:rsidP="00224252">
                        <w:pPr>
                          <w:pStyle w:val="ListParagraph"/>
                          <w:numPr>
                            <w:ilvl w:val="0"/>
                            <w:numId w:val="50"/>
                          </w:numPr>
                          <w:tabs>
                            <w:tab w:val="left" w:pos="5674"/>
                          </w:tabs>
                          <w:spacing w:after="480"/>
                          <w:ind w:left="540" w:right="-66" w:hanging="540"/>
                          <w:contextualSpacing w:val="0"/>
                          <w:rPr>
                            <w:ins w:id="18332" w:author="Updates" w:date="2024-01-23T15:22:00Z"/>
                            <w:rFonts w:ascii="Franklin Gothic Demi Cond" w:hAnsi="Franklin Gothic Demi Cond"/>
                            <w:bCs/>
                            <w:sz w:val="32"/>
                            <w:szCs w:val="32"/>
                          </w:rPr>
                        </w:pPr>
                        <w:ins w:id="18333" w:author="Updates" w:date="2024-01-23T15:22:00Z">
                          <w:r>
                            <w:rPr>
                              <w:rFonts w:ascii="Franklin Gothic Demi Cond" w:eastAsia="Impact" w:hAnsi="Franklin Gothic Demi Cond" w:cs="Impact"/>
                              <w:bCs/>
                              <w:sz w:val="32"/>
                              <w:szCs w:val="32"/>
                            </w:rPr>
                            <w:t>Leaching Catch Basins</w:t>
                          </w:r>
                        </w:ins>
                      </w:p>
                      <w:p w14:paraId="3A258A8A" w14:textId="77B596A8" w:rsidR="001C1C57" w:rsidRPr="00764CA6" w:rsidRDefault="001C1C57" w:rsidP="00224252">
                        <w:pPr>
                          <w:pStyle w:val="ListParagraph"/>
                          <w:numPr>
                            <w:ilvl w:val="0"/>
                            <w:numId w:val="50"/>
                          </w:numPr>
                          <w:tabs>
                            <w:tab w:val="left" w:pos="5674"/>
                          </w:tabs>
                          <w:spacing w:after="480"/>
                          <w:ind w:left="540" w:right="-66" w:hanging="540"/>
                          <w:contextualSpacing w:val="0"/>
                          <w:rPr>
                            <w:ins w:id="18334" w:author="Updates" w:date="2024-01-23T15:22:00Z"/>
                            <w:rFonts w:ascii="Franklin Gothic Demi Cond" w:hAnsi="Franklin Gothic Demi Cond"/>
                            <w:bCs/>
                            <w:sz w:val="32"/>
                            <w:szCs w:val="32"/>
                          </w:rPr>
                        </w:pPr>
                        <w:ins w:id="18335" w:author="Updates" w:date="2024-01-23T15:22:00Z">
                          <w:r>
                            <w:rPr>
                              <w:rFonts w:ascii="Franklin Gothic Demi Cond" w:eastAsia="Impact" w:hAnsi="Franklin Gothic Demi Cond" w:cs="Impact"/>
                              <w:bCs/>
                              <w:sz w:val="32"/>
                              <w:szCs w:val="32"/>
                            </w:rPr>
                            <w:t>Porous Pavement</w:t>
                          </w:r>
                        </w:ins>
                      </w:p>
                      <w:p w14:paraId="4FCB43AE" w14:textId="77777777" w:rsidR="000E6946" w:rsidRDefault="000E6946" w:rsidP="00224252">
                        <w:pPr>
                          <w:pStyle w:val="ListParagraph"/>
                          <w:numPr>
                            <w:ilvl w:val="0"/>
                            <w:numId w:val="50"/>
                          </w:numPr>
                          <w:tabs>
                            <w:tab w:val="left" w:pos="5674"/>
                          </w:tabs>
                          <w:spacing w:after="480"/>
                          <w:ind w:left="540" w:right="-66" w:hanging="540"/>
                          <w:contextualSpacing w:val="0"/>
                          <w:rPr>
                            <w:ins w:id="18336" w:author="Updates" w:date="2024-01-23T15:22:00Z"/>
                          </w:rPr>
                        </w:pPr>
                        <w:ins w:id="18337" w:author="Updates" w:date="2024-01-23T15:22:00Z">
                          <w:r>
                            <w:rPr>
                              <w:rFonts w:ascii="Franklin Gothic Demi Cond" w:eastAsia="Impact" w:hAnsi="Franklin Gothic Demi Cond" w:cs="Impact"/>
                              <w:bCs/>
                              <w:sz w:val="32"/>
                              <w:szCs w:val="32"/>
                            </w:rPr>
                            <w:t>Subsurface Structures</w:t>
                          </w:r>
                        </w:ins>
                      </w:p>
                      <w:p w14:paraId="18EF0597" w14:textId="222A04AF" w:rsidR="000E6946" w:rsidRDefault="000E6946" w:rsidP="00224252">
                        <w:pPr>
                          <w:numPr>
                            <w:ilvl w:val="0"/>
                            <w:numId w:val="2"/>
                          </w:numPr>
                          <w:tabs>
                            <w:tab w:val="left" w:pos="5674"/>
                          </w:tabs>
                          <w:spacing w:after="480"/>
                          <w:ind w:left="540" w:right="-66" w:hanging="540"/>
                          <w:rPr>
                            <w:ins w:id="18338" w:author="Updates" w:date="2024-01-23T15:22:00Z"/>
                          </w:rPr>
                        </w:pPr>
                      </w:p>
                    </w:txbxContent>
                  </v:textbox>
                  <w10:wrap type="square" anchorx="margin" anchory="margin"/>
                </v:shape>
              </w:pict>
            </mc:Fallback>
          </mc:AlternateContent>
        </w:r>
      </w:ins>
    </w:p>
    <w:p w14:paraId="64B7A157" w14:textId="77777777" w:rsidR="004314B5" w:rsidRDefault="004314B5" w:rsidP="004314B5">
      <w:pPr>
        <w:spacing w:line="200" w:lineRule="exact"/>
        <w:rPr>
          <w:ins w:id="18339" w:author="Updates" w:date="2024-01-23T15:22:00Z"/>
          <w:sz w:val="20"/>
          <w:szCs w:val="20"/>
        </w:rPr>
      </w:pPr>
    </w:p>
    <w:p w14:paraId="73B56FA7" w14:textId="77777777" w:rsidR="004314B5" w:rsidRDefault="004314B5" w:rsidP="004314B5">
      <w:pPr>
        <w:spacing w:line="200" w:lineRule="exact"/>
        <w:rPr>
          <w:ins w:id="18340" w:author="Updates" w:date="2024-01-23T15:22:00Z"/>
          <w:sz w:val="20"/>
          <w:szCs w:val="20"/>
        </w:rPr>
      </w:pPr>
    </w:p>
    <w:p w14:paraId="12894CD6" w14:textId="77777777" w:rsidR="004314B5" w:rsidRDefault="004314B5" w:rsidP="004314B5">
      <w:pPr>
        <w:spacing w:line="200" w:lineRule="exact"/>
        <w:rPr>
          <w:ins w:id="18341" w:author="Updates" w:date="2024-01-23T15:22:00Z"/>
          <w:sz w:val="20"/>
          <w:szCs w:val="20"/>
        </w:rPr>
      </w:pPr>
    </w:p>
    <w:p w14:paraId="38556843" w14:textId="77777777" w:rsidR="004314B5" w:rsidRDefault="004314B5" w:rsidP="004314B5">
      <w:pPr>
        <w:spacing w:line="200" w:lineRule="exact"/>
        <w:rPr>
          <w:ins w:id="18342" w:author="Updates" w:date="2024-01-23T15:22:00Z"/>
          <w:sz w:val="20"/>
          <w:szCs w:val="20"/>
        </w:rPr>
      </w:pPr>
    </w:p>
    <w:p w14:paraId="3F8DA6DC" w14:textId="77777777" w:rsidR="004314B5" w:rsidRDefault="004314B5" w:rsidP="004314B5">
      <w:pPr>
        <w:spacing w:line="200" w:lineRule="exact"/>
        <w:rPr>
          <w:ins w:id="18343" w:author="Updates" w:date="2024-01-23T15:22:00Z"/>
          <w:sz w:val="20"/>
          <w:szCs w:val="20"/>
        </w:rPr>
      </w:pPr>
    </w:p>
    <w:p w14:paraId="38471B91" w14:textId="77777777" w:rsidR="004314B5" w:rsidRDefault="004314B5" w:rsidP="004314B5">
      <w:pPr>
        <w:spacing w:line="200" w:lineRule="exact"/>
        <w:rPr>
          <w:ins w:id="18344" w:author="Updates" w:date="2024-01-23T15:22:00Z"/>
          <w:sz w:val="20"/>
          <w:szCs w:val="20"/>
        </w:rPr>
      </w:pPr>
    </w:p>
    <w:p w14:paraId="1AF954C2" w14:textId="77777777" w:rsidR="004314B5" w:rsidRDefault="004314B5" w:rsidP="004314B5">
      <w:pPr>
        <w:spacing w:line="200" w:lineRule="exact"/>
        <w:rPr>
          <w:ins w:id="18345" w:author="Updates" w:date="2024-01-23T15:22:00Z"/>
          <w:sz w:val="20"/>
          <w:szCs w:val="20"/>
        </w:rPr>
      </w:pPr>
    </w:p>
    <w:p w14:paraId="6A354A1A" w14:textId="77777777" w:rsidR="004314B5" w:rsidRDefault="004314B5" w:rsidP="004314B5">
      <w:pPr>
        <w:spacing w:line="230" w:lineRule="exact"/>
        <w:rPr>
          <w:ins w:id="18346" w:author="Updates" w:date="2024-01-23T15:22:00Z"/>
          <w:sz w:val="20"/>
          <w:szCs w:val="20"/>
        </w:rPr>
      </w:pPr>
    </w:p>
    <w:p w14:paraId="5EDD953B" w14:textId="77777777" w:rsidR="004314B5" w:rsidRDefault="004314B5" w:rsidP="004314B5">
      <w:pPr>
        <w:spacing w:line="200" w:lineRule="exact"/>
        <w:rPr>
          <w:ins w:id="18347" w:author="Updates" w:date="2024-01-23T15:22:00Z"/>
          <w:sz w:val="20"/>
          <w:szCs w:val="20"/>
        </w:rPr>
      </w:pPr>
    </w:p>
    <w:p w14:paraId="75B2EDC5" w14:textId="77777777" w:rsidR="004314B5" w:rsidRDefault="004314B5" w:rsidP="004314B5">
      <w:pPr>
        <w:spacing w:line="200" w:lineRule="exact"/>
        <w:rPr>
          <w:ins w:id="18348" w:author="Updates" w:date="2024-01-23T15:22:00Z"/>
          <w:sz w:val="20"/>
          <w:szCs w:val="20"/>
        </w:rPr>
      </w:pPr>
    </w:p>
    <w:p w14:paraId="6C5889A3" w14:textId="77777777" w:rsidR="004314B5" w:rsidRDefault="004314B5" w:rsidP="004314B5">
      <w:pPr>
        <w:spacing w:line="200" w:lineRule="exact"/>
        <w:rPr>
          <w:ins w:id="18349" w:author="Updates" w:date="2024-01-23T15:22:00Z"/>
          <w:sz w:val="20"/>
          <w:szCs w:val="20"/>
        </w:rPr>
      </w:pPr>
    </w:p>
    <w:p w14:paraId="1BA521C9" w14:textId="77777777" w:rsidR="004314B5" w:rsidRDefault="004314B5" w:rsidP="004314B5">
      <w:pPr>
        <w:spacing w:line="200" w:lineRule="exact"/>
        <w:rPr>
          <w:ins w:id="18350" w:author="Updates" w:date="2024-01-23T15:22:00Z"/>
          <w:sz w:val="20"/>
          <w:szCs w:val="20"/>
        </w:rPr>
      </w:pPr>
    </w:p>
    <w:p w14:paraId="290DE154" w14:textId="77777777" w:rsidR="004314B5" w:rsidRDefault="004314B5" w:rsidP="004314B5">
      <w:pPr>
        <w:spacing w:line="200" w:lineRule="exact"/>
        <w:rPr>
          <w:ins w:id="18351" w:author="Updates" w:date="2024-01-23T15:22:00Z"/>
          <w:sz w:val="20"/>
          <w:szCs w:val="20"/>
        </w:rPr>
      </w:pPr>
    </w:p>
    <w:p w14:paraId="148A2E08" w14:textId="77777777" w:rsidR="004314B5" w:rsidRDefault="004314B5" w:rsidP="004314B5">
      <w:pPr>
        <w:spacing w:line="200" w:lineRule="exact"/>
        <w:rPr>
          <w:ins w:id="18352" w:author="Updates" w:date="2024-01-23T15:22:00Z"/>
          <w:sz w:val="20"/>
          <w:szCs w:val="20"/>
        </w:rPr>
      </w:pPr>
    </w:p>
    <w:p w14:paraId="1414AC92" w14:textId="77777777" w:rsidR="004314B5" w:rsidRDefault="004314B5" w:rsidP="004314B5">
      <w:pPr>
        <w:spacing w:line="200" w:lineRule="exact"/>
        <w:rPr>
          <w:ins w:id="18353" w:author="Updates" w:date="2024-01-23T15:22:00Z"/>
          <w:sz w:val="20"/>
          <w:szCs w:val="20"/>
        </w:rPr>
      </w:pPr>
    </w:p>
    <w:p w14:paraId="782D1156" w14:textId="77777777" w:rsidR="004314B5" w:rsidRDefault="004314B5" w:rsidP="004314B5">
      <w:pPr>
        <w:spacing w:line="200" w:lineRule="exact"/>
        <w:rPr>
          <w:ins w:id="18354" w:author="Updates" w:date="2024-01-23T15:22:00Z"/>
          <w:sz w:val="20"/>
          <w:szCs w:val="20"/>
        </w:rPr>
      </w:pPr>
    </w:p>
    <w:p w14:paraId="73FF0833" w14:textId="77777777" w:rsidR="004314B5" w:rsidRDefault="004314B5" w:rsidP="004314B5">
      <w:pPr>
        <w:spacing w:line="244" w:lineRule="exact"/>
        <w:rPr>
          <w:ins w:id="18355" w:author="Updates" w:date="2024-01-23T15:22:00Z"/>
          <w:sz w:val="20"/>
          <w:szCs w:val="20"/>
        </w:rPr>
      </w:pPr>
    </w:p>
    <w:p w14:paraId="550C005A" w14:textId="77777777" w:rsidR="004314B5" w:rsidRDefault="004314B5" w:rsidP="004314B5">
      <w:pPr>
        <w:rPr>
          <w:ins w:id="18356" w:author="Updates" w:date="2024-01-23T15:22:00Z"/>
        </w:rPr>
        <w:sectPr w:rsidR="004314B5" w:rsidSect="00AF6C3A">
          <w:footerReference w:type="default" r:id="rId258"/>
          <w:pgSz w:w="12240" w:h="15840"/>
          <w:pgMar w:top="785" w:right="720" w:bottom="184" w:left="144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space="720" w:equalWidth="0">
            <w:col w:w="10080"/>
          </w:cols>
        </w:sectPr>
      </w:pPr>
    </w:p>
    <w:p w14:paraId="48767149" w14:textId="77777777" w:rsidR="004314B5" w:rsidRDefault="004314B5" w:rsidP="004314B5">
      <w:pPr>
        <w:spacing w:line="200" w:lineRule="exact"/>
        <w:rPr>
          <w:ins w:id="18358" w:author="Updates" w:date="2024-01-23T15:22:00Z"/>
          <w:sz w:val="20"/>
          <w:szCs w:val="20"/>
        </w:rPr>
      </w:pPr>
    </w:p>
    <w:p w14:paraId="02E4C947" w14:textId="77777777" w:rsidR="004314B5" w:rsidRDefault="004314B5" w:rsidP="004314B5">
      <w:pPr>
        <w:spacing w:line="200" w:lineRule="exact"/>
        <w:rPr>
          <w:ins w:id="18359" w:author="Updates" w:date="2024-01-23T15:22:00Z"/>
          <w:sz w:val="20"/>
          <w:szCs w:val="20"/>
        </w:rPr>
      </w:pPr>
    </w:p>
    <w:p w14:paraId="1E0A4E69" w14:textId="77777777" w:rsidR="004314B5" w:rsidRDefault="004314B5" w:rsidP="004314B5">
      <w:pPr>
        <w:spacing w:line="200" w:lineRule="exact"/>
        <w:rPr>
          <w:ins w:id="18360" w:author="Updates" w:date="2024-01-23T15:22:00Z"/>
          <w:sz w:val="20"/>
          <w:szCs w:val="20"/>
        </w:rPr>
      </w:pPr>
    </w:p>
    <w:p w14:paraId="0C6ECCAB" w14:textId="77777777" w:rsidR="004314B5" w:rsidRDefault="004314B5" w:rsidP="004314B5">
      <w:pPr>
        <w:spacing w:line="200" w:lineRule="exact"/>
        <w:rPr>
          <w:ins w:id="18361" w:author="Updates" w:date="2024-01-23T15:22:00Z"/>
          <w:sz w:val="20"/>
          <w:szCs w:val="20"/>
        </w:rPr>
      </w:pPr>
    </w:p>
    <w:p w14:paraId="11AE8148" w14:textId="77777777" w:rsidR="004314B5" w:rsidRDefault="004314B5" w:rsidP="004314B5">
      <w:pPr>
        <w:spacing w:line="200" w:lineRule="exact"/>
        <w:rPr>
          <w:ins w:id="18362" w:author="Updates" w:date="2024-01-23T15:22:00Z"/>
          <w:sz w:val="20"/>
          <w:szCs w:val="20"/>
        </w:rPr>
      </w:pPr>
    </w:p>
    <w:p w14:paraId="6EA273BB" w14:textId="77777777" w:rsidR="004314B5" w:rsidRDefault="004314B5" w:rsidP="004314B5">
      <w:pPr>
        <w:spacing w:line="200" w:lineRule="exact"/>
        <w:rPr>
          <w:ins w:id="18363" w:author="Updates" w:date="2024-01-23T15:22:00Z"/>
          <w:sz w:val="20"/>
          <w:szCs w:val="20"/>
        </w:rPr>
      </w:pPr>
    </w:p>
    <w:p w14:paraId="693EBF32" w14:textId="77777777" w:rsidR="004314B5" w:rsidRDefault="004314B5" w:rsidP="004314B5">
      <w:pPr>
        <w:spacing w:line="200" w:lineRule="exact"/>
        <w:rPr>
          <w:ins w:id="18364" w:author="Updates" w:date="2024-01-23T15:22:00Z"/>
          <w:sz w:val="20"/>
          <w:szCs w:val="20"/>
        </w:rPr>
      </w:pPr>
    </w:p>
    <w:p w14:paraId="2739E185" w14:textId="77777777" w:rsidR="004314B5" w:rsidRDefault="004314B5" w:rsidP="004314B5">
      <w:pPr>
        <w:spacing w:line="200" w:lineRule="exact"/>
        <w:rPr>
          <w:ins w:id="18365" w:author="Updates" w:date="2024-01-23T15:22:00Z"/>
          <w:sz w:val="20"/>
          <w:szCs w:val="20"/>
        </w:rPr>
      </w:pPr>
    </w:p>
    <w:p w14:paraId="728D648F" w14:textId="77777777" w:rsidR="004314B5" w:rsidRDefault="004314B5" w:rsidP="004314B5">
      <w:pPr>
        <w:spacing w:line="200" w:lineRule="exact"/>
        <w:rPr>
          <w:ins w:id="18366" w:author="Updates" w:date="2024-01-23T15:22:00Z"/>
          <w:sz w:val="20"/>
          <w:szCs w:val="20"/>
        </w:rPr>
      </w:pPr>
    </w:p>
    <w:p w14:paraId="3557B976" w14:textId="77777777" w:rsidR="004314B5" w:rsidRDefault="004314B5" w:rsidP="004314B5">
      <w:pPr>
        <w:spacing w:line="200" w:lineRule="exact"/>
        <w:rPr>
          <w:ins w:id="18367" w:author="Updates" w:date="2024-01-23T15:22:00Z"/>
          <w:sz w:val="20"/>
          <w:szCs w:val="20"/>
        </w:rPr>
      </w:pPr>
    </w:p>
    <w:p w14:paraId="0172B2EC" w14:textId="77777777" w:rsidR="004314B5" w:rsidRDefault="004314B5" w:rsidP="004314B5">
      <w:pPr>
        <w:spacing w:line="200" w:lineRule="exact"/>
        <w:rPr>
          <w:ins w:id="18368" w:author="Updates" w:date="2024-01-23T15:22:00Z"/>
          <w:sz w:val="20"/>
          <w:szCs w:val="20"/>
        </w:rPr>
      </w:pPr>
    </w:p>
    <w:p w14:paraId="2846AD0D" w14:textId="77777777" w:rsidR="004314B5" w:rsidRDefault="004314B5" w:rsidP="004314B5">
      <w:pPr>
        <w:spacing w:line="314" w:lineRule="exact"/>
        <w:rPr>
          <w:ins w:id="18369" w:author="Updates" w:date="2024-01-23T15:22:00Z"/>
          <w:sz w:val="20"/>
          <w:szCs w:val="20"/>
        </w:rPr>
      </w:pPr>
    </w:p>
    <w:p w14:paraId="3A6990BC" w14:textId="77777777" w:rsidR="004314B5" w:rsidRDefault="004314B5" w:rsidP="004314B5">
      <w:pPr>
        <w:rPr>
          <w:ins w:id="18370" w:author="Updates" w:date="2024-01-23T15:22:00Z"/>
        </w:rPr>
        <w:sectPr w:rsidR="004314B5" w:rsidSect="00AF6C3A">
          <w:type w:val="continuous"/>
          <w:pgSz w:w="12240" w:h="15840"/>
          <w:pgMar w:top="785" w:right="720" w:bottom="184" w:left="144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space="720" w:equalWidth="0">
            <w:col w:w="10080"/>
          </w:cols>
        </w:sectPr>
      </w:pPr>
    </w:p>
    <w:p w14:paraId="7EE2466F" w14:textId="66C0B23B" w:rsidR="004314B5" w:rsidRPr="0042000F" w:rsidRDefault="009B012A" w:rsidP="00DE72AE">
      <w:pPr>
        <w:pStyle w:val="FSTitle"/>
        <w:spacing w:before="0"/>
      </w:pPr>
      <w:bookmarkStart w:id="18371" w:name="page85"/>
      <w:bookmarkStart w:id="18372" w:name="_Toc117173071"/>
      <w:bookmarkEnd w:id="18371"/>
      <w:ins w:id="18373" w:author="Updates" w:date="2024-01-23T15:22:00Z">
        <w:r>
          <w:rPr>
            <w:noProof/>
          </w:rPr>
          <w:lastRenderedPageBreak/>
          <w:drawing>
            <wp:anchor distT="0" distB="0" distL="114300" distR="114300" simplePos="0" relativeHeight="251658301" behindDoc="0" locked="0" layoutInCell="1" allowOverlap="1" wp14:anchorId="5D335D56" wp14:editId="69507F38">
              <wp:simplePos x="0" y="0"/>
              <wp:positionH relativeFrom="column">
                <wp:posOffset>-39370</wp:posOffset>
              </wp:positionH>
              <wp:positionV relativeFrom="paragraph">
                <wp:posOffset>384056</wp:posOffset>
              </wp:positionV>
              <wp:extent cx="3245485" cy="2476500"/>
              <wp:effectExtent l="0" t="0" r="0" b="0"/>
              <wp:wrapSquare wrapText="bothSides"/>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cstate="print">
                        <a:extLst>
                          <a:ext uri="{BEBA8EAE-BF5A-486C-A8C5-ECC9F3942E4B}">
                            <a14:imgProps xmlns:a14="http://schemas.microsoft.com/office/drawing/2010/main">
                              <a14:imgLayer r:embed="rId260">
                                <a14:imgEffect>
                                  <a14:sharpenSoften amount="10000"/>
                                </a14:imgEffect>
                                <a14:imgEffect>
                                  <a14:brightnessContrast contrast="9000"/>
                                </a14:imgEffect>
                              </a14:imgLayer>
                            </a14:imgProps>
                          </a:ext>
                          <a:ext uri="{28A0092B-C50C-407E-A947-70E740481C1C}">
                            <a14:useLocalDpi xmlns:a14="http://schemas.microsoft.com/office/drawing/2010/main" val="0"/>
                          </a:ext>
                        </a:extLst>
                      </a:blip>
                      <a:stretch>
                        <a:fillRect/>
                      </a:stretch>
                    </pic:blipFill>
                    <pic:spPr>
                      <a:xfrm>
                        <a:off x="0" y="0"/>
                        <a:ext cx="3245485" cy="2476500"/>
                      </a:xfrm>
                      <a:prstGeom prst="rect">
                        <a:avLst/>
                      </a:prstGeom>
                    </pic:spPr>
                  </pic:pic>
                </a:graphicData>
              </a:graphic>
              <wp14:sizeRelH relativeFrom="margin">
                <wp14:pctWidth>0</wp14:pctWidth>
              </wp14:sizeRelH>
              <wp14:sizeRelV relativeFrom="margin">
                <wp14:pctHeight>0</wp14:pctHeight>
              </wp14:sizeRelV>
            </wp:anchor>
          </w:drawing>
        </w:r>
      </w:ins>
      <w:r w:rsidR="004314B5" w:rsidRPr="0042000F">
        <w:t>Dry Wells</w:t>
      </w:r>
      <w:bookmarkEnd w:id="18372"/>
    </w:p>
    <w:p w14:paraId="63140317" w14:textId="77777777" w:rsidR="002C0C21" w:rsidRDefault="002C0C21">
      <w:pPr>
        <w:spacing w:line="200" w:lineRule="exact"/>
        <w:rPr>
          <w:del w:id="18374" w:author="Updates" w:date="2024-01-23T15:22:00Z"/>
          <w:sz w:val="20"/>
          <w:szCs w:val="20"/>
        </w:rPr>
      </w:pPr>
    </w:p>
    <w:p w14:paraId="11C76E11" w14:textId="77777777" w:rsidR="002C0C21" w:rsidRDefault="002C0C21">
      <w:pPr>
        <w:spacing w:line="200" w:lineRule="exact"/>
        <w:rPr>
          <w:del w:id="18375" w:author="Updates" w:date="2024-01-23T15:22:00Z"/>
          <w:sz w:val="20"/>
          <w:szCs w:val="20"/>
        </w:rPr>
      </w:pPr>
    </w:p>
    <w:p w14:paraId="2AD62B17" w14:textId="77777777" w:rsidR="002C0C21" w:rsidRDefault="002C0C21">
      <w:pPr>
        <w:spacing w:line="200" w:lineRule="exact"/>
        <w:rPr>
          <w:del w:id="18376" w:author="Updates" w:date="2024-01-23T15:22:00Z"/>
          <w:sz w:val="20"/>
          <w:szCs w:val="20"/>
        </w:rPr>
      </w:pPr>
    </w:p>
    <w:p w14:paraId="753FCB92" w14:textId="77777777" w:rsidR="002C0C21" w:rsidRDefault="002C0C21">
      <w:pPr>
        <w:spacing w:line="200" w:lineRule="exact"/>
        <w:rPr>
          <w:del w:id="18377" w:author="Updates" w:date="2024-01-23T15:22:00Z"/>
          <w:sz w:val="20"/>
          <w:szCs w:val="20"/>
        </w:rPr>
      </w:pPr>
    </w:p>
    <w:p w14:paraId="2B71A56A" w14:textId="77777777" w:rsidR="002C0C21" w:rsidRDefault="002C0C21">
      <w:pPr>
        <w:spacing w:line="200" w:lineRule="exact"/>
        <w:rPr>
          <w:del w:id="18378" w:author="Updates" w:date="2024-01-23T15:22:00Z"/>
          <w:sz w:val="20"/>
          <w:szCs w:val="20"/>
        </w:rPr>
      </w:pPr>
    </w:p>
    <w:p w14:paraId="41E39346" w14:textId="77777777" w:rsidR="002C0C21" w:rsidRDefault="002C0C21">
      <w:pPr>
        <w:spacing w:line="200" w:lineRule="exact"/>
        <w:rPr>
          <w:del w:id="18379" w:author="Updates" w:date="2024-01-23T15:22:00Z"/>
          <w:sz w:val="20"/>
          <w:szCs w:val="20"/>
        </w:rPr>
      </w:pPr>
    </w:p>
    <w:p w14:paraId="5295AE02" w14:textId="77777777" w:rsidR="002C0C21" w:rsidRDefault="002C0C21">
      <w:pPr>
        <w:spacing w:line="200" w:lineRule="exact"/>
        <w:rPr>
          <w:del w:id="18380" w:author="Updates" w:date="2024-01-23T15:22:00Z"/>
          <w:sz w:val="20"/>
          <w:szCs w:val="20"/>
        </w:rPr>
      </w:pPr>
    </w:p>
    <w:p w14:paraId="53416ACD" w14:textId="77777777" w:rsidR="002C0C21" w:rsidRDefault="002C0C21">
      <w:pPr>
        <w:spacing w:line="200" w:lineRule="exact"/>
        <w:rPr>
          <w:del w:id="18381" w:author="Updates" w:date="2024-01-23T15:22:00Z"/>
          <w:sz w:val="20"/>
          <w:szCs w:val="20"/>
        </w:rPr>
      </w:pPr>
    </w:p>
    <w:p w14:paraId="0FAB1FC7" w14:textId="77777777" w:rsidR="002C0C21" w:rsidRDefault="002C0C21">
      <w:pPr>
        <w:spacing w:line="200" w:lineRule="exact"/>
        <w:rPr>
          <w:del w:id="18382" w:author="Updates" w:date="2024-01-23T15:22:00Z"/>
          <w:sz w:val="20"/>
          <w:szCs w:val="20"/>
        </w:rPr>
      </w:pPr>
    </w:p>
    <w:p w14:paraId="32EEDEF3" w14:textId="77777777" w:rsidR="002C0C21" w:rsidRDefault="002C0C21">
      <w:pPr>
        <w:spacing w:line="200" w:lineRule="exact"/>
        <w:rPr>
          <w:del w:id="18383" w:author="Updates" w:date="2024-01-23T15:22:00Z"/>
          <w:sz w:val="20"/>
          <w:szCs w:val="20"/>
        </w:rPr>
      </w:pPr>
    </w:p>
    <w:p w14:paraId="10EBD8F6" w14:textId="77777777" w:rsidR="002C0C21" w:rsidRDefault="002C0C21">
      <w:pPr>
        <w:spacing w:line="256" w:lineRule="exact"/>
        <w:rPr>
          <w:del w:id="18384" w:author="Updates" w:date="2024-01-23T15:22:00Z"/>
          <w:sz w:val="20"/>
          <w:szCs w:val="20"/>
        </w:rPr>
      </w:pPr>
    </w:p>
    <w:p w14:paraId="42EF1030" w14:textId="77777777" w:rsidR="002C0C21" w:rsidRPr="00DE32AB" w:rsidRDefault="00F15D88" w:rsidP="00521D58">
      <w:pPr>
        <w:ind w:left="2560"/>
        <w:rPr>
          <w:del w:id="18385" w:author="Updates" w:date="2024-01-23T15:22:00Z"/>
          <w:sz w:val="20"/>
          <w:szCs w:val="20"/>
        </w:rPr>
      </w:pPr>
      <w:del w:id="18386" w:author="Updates" w:date="2024-01-23T15:22:00Z">
        <w:r w:rsidRPr="00DE32AB">
          <w:rPr>
            <w:rFonts w:ascii="Impact" w:eastAsia="Impact" w:hAnsi="Impact" w:cs="Impact"/>
            <w:bCs/>
            <w:color w:val="FFFFFF"/>
            <w:sz w:val="28"/>
            <w:szCs w:val="28"/>
          </w:rPr>
          <w:delText>Infiltration Basins</w:delText>
        </w:r>
      </w:del>
    </w:p>
    <w:p w14:paraId="684CCB77" w14:textId="77777777" w:rsidR="002C0C21" w:rsidRDefault="002C0C21">
      <w:pPr>
        <w:spacing w:line="200" w:lineRule="exact"/>
        <w:rPr>
          <w:del w:id="18387" w:author="Updates" w:date="2024-01-23T15:22:00Z"/>
          <w:sz w:val="20"/>
          <w:szCs w:val="20"/>
        </w:rPr>
      </w:pPr>
    </w:p>
    <w:p w14:paraId="65267FC0" w14:textId="77777777" w:rsidR="002C0C21" w:rsidRDefault="002C0C21">
      <w:pPr>
        <w:spacing w:line="200" w:lineRule="exact"/>
        <w:rPr>
          <w:del w:id="18388" w:author="Updates" w:date="2024-01-23T15:22:00Z"/>
          <w:sz w:val="20"/>
          <w:szCs w:val="20"/>
        </w:rPr>
      </w:pPr>
    </w:p>
    <w:p w14:paraId="10FFDBB1" w14:textId="77777777" w:rsidR="002C0C21" w:rsidRDefault="002C0C21">
      <w:pPr>
        <w:spacing w:line="200" w:lineRule="exact"/>
        <w:rPr>
          <w:del w:id="18389" w:author="Updates" w:date="2024-01-23T15:22:00Z"/>
          <w:sz w:val="20"/>
          <w:szCs w:val="20"/>
        </w:rPr>
      </w:pPr>
    </w:p>
    <w:p w14:paraId="429BE134" w14:textId="77777777" w:rsidR="002C0C21" w:rsidRDefault="002C0C21">
      <w:pPr>
        <w:spacing w:line="200" w:lineRule="exact"/>
        <w:rPr>
          <w:del w:id="18390" w:author="Updates" w:date="2024-01-23T15:22:00Z"/>
          <w:sz w:val="20"/>
          <w:szCs w:val="20"/>
        </w:rPr>
      </w:pPr>
    </w:p>
    <w:p w14:paraId="711B61CD" w14:textId="77777777" w:rsidR="002C0C21" w:rsidRDefault="002C0C21">
      <w:pPr>
        <w:spacing w:line="200" w:lineRule="exact"/>
        <w:rPr>
          <w:del w:id="18391" w:author="Updates" w:date="2024-01-23T15:22:00Z"/>
          <w:sz w:val="20"/>
          <w:szCs w:val="20"/>
        </w:rPr>
      </w:pPr>
    </w:p>
    <w:p w14:paraId="4283F47A" w14:textId="77777777" w:rsidR="002C0C21" w:rsidRDefault="002C0C21">
      <w:pPr>
        <w:spacing w:line="200" w:lineRule="exact"/>
        <w:rPr>
          <w:del w:id="18392" w:author="Updates" w:date="2024-01-23T15:22:00Z"/>
          <w:sz w:val="20"/>
          <w:szCs w:val="20"/>
        </w:rPr>
      </w:pPr>
    </w:p>
    <w:p w14:paraId="5B46C1AA" w14:textId="77777777" w:rsidR="002C0C21" w:rsidRDefault="002C0C21">
      <w:pPr>
        <w:spacing w:line="200" w:lineRule="exact"/>
        <w:rPr>
          <w:del w:id="18393" w:author="Updates" w:date="2024-01-23T15:22:00Z"/>
          <w:sz w:val="20"/>
          <w:szCs w:val="20"/>
        </w:rPr>
      </w:pPr>
    </w:p>
    <w:p w14:paraId="44806C53" w14:textId="77777777" w:rsidR="002C0C21" w:rsidRDefault="002C0C21">
      <w:pPr>
        <w:spacing w:line="200" w:lineRule="exact"/>
        <w:rPr>
          <w:del w:id="18394" w:author="Updates" w:date="2024-01-23T15:22:00Z"/>
          <w:sz w:val="20"/>
          <w:szCs w:val="20"/>
        </w:rPr>
      </w:pPr>
    </w:p>
    <w:p w14:paraId="0DC896A1" w14:textId="77777777" w:rsidR="002C0C21" w:rsidRDefault="002C0C21">
      <w:pPr>
        <w:spacing w:line="218" w:lineRule="exact"/>
        <w:rPr>
          <w:del w:id="18395" w:author="Updates" w:date="2024-01-23T15:22:00Z"/>
          <w:sz w:val="20"/>
          <w:szCs w:val="20"/>
        </w:rPr>
      </w:pPr>
    </w:p>
    <w:p w14:paraId="6347563C" w14:textId="77777777" w:rsidR="002C0C21" w:rsidRPr="00DE32AB" w:rsidRDefault="00F15D88">
      <w:pPr>
        <w:ind w:left="2700"/>
        <w:rPr>
          <w:del w:id="18396" w:author="Updates" w:date="2024-01-23T15:22:00Z"/>
          <w:sz w:val="20"/>
          <w:szCs w:val="20"/>
        </w:rPr>
      </w:pPr>
      <w:del w:id="18397" w:author="Updates" w:date="2024-01-23T15:22:00Z">
        <w:r w:rsidRPr="00DE32AB">
          <w:rPr>
            <w:rFonts w:ascii="Impact" w:eastAsia="Impact" w:hAnsi="Impact" w:cs="Impact"/>
            <w:bCs/>
            <w:color w:val="FFFFFF"/>
            <w:sz w:val="28"/>
            <w:szCs w:val="28"/>
          </w:rPr>
          <w:delText>Infiltration Trenches</w:delText>
        </w:r>
      </w:del>
    </w:p>
    <w:p w14:paraId="42C41B08" w14:textId="77777777" w:rsidR="002C0C21" w:rsidRDefault="002C0C21">
      <w:pPr>
        <w:spacing w:line="200" w:lineRule="exact"/>
        <w:rPr>
          <w:del w:id="18398" w:author="Updates" w:date="2024-01-23T15:22:00Z"/>
          <w:sz w:val="20"/>
          <w:szCs w:val="20"/>
        </w:rPr>
      </w:pPr>
    </w:p>
    <w:p w14:paraId="784DD692" w14:textId="77777777" w:rsidR="002C0C21" w:rsidRDefault="002C0C21">
      <w:pPr>
        <w:spacing w:line="200" w:lineRule="exact"/>
        <w:rPr>
          <w:del w:id="18399" w:author="Updates" w:date="2024-01-23T15:22:00Z"/>
          <w:sz w:val="20"/>
          <w:szCs w:val="20"/>
        </w:rPr>
      </w:pPr>
    </w:p>
    <w:p w14:paraId="5D2DA8FB" w14:textId="77777777" w:rsidR="002C0C21" w:rsidRDefault="002C0C21">
      <w:pPr>
        <w:spacing w:line="200" w:lineRule="exact"/>
        <w:rPr>
          <w:del w:id="18400" w:author="Updates" w:date="2024-01-23T15:22:00Z"/>
          <w:sz w:val="20"/>
          <w:szCs w:val="20"/>
        </w:rPr>
      </w:pPr>
    </w:p>
    <w:p w14:paraId="3BB88E75" w14:textId="77777777" w:rsidR="002C0C21" w:rsidRDefault="002C0C21">
      <w:pPr>
        <w:spacing w:line="200" w:lineRule="exact"/>
        <w:rPr>
          <w:del w:id="18401" w:author="Updates" w:date="2024-01-23T15:22:00Z"/>
          <w:sz w:val="20"/>
          <w:szCs w:val="20"/>
        </w:rPr>
      </w:pPr>
    </w:p>
    <w:p w14:paraId="323E0036" w14:textId="77777777" w:rsidR="002C0C21" w:rsidRDefault="002C0C21">
      <w:pPr>
        <w:spacing w:line="200" w:lineRule="exact"/>
        <w:rPr>
          <w:del w:id="18402" w:author="Updates" w:date="2024-01-23T15:22:00Z"/>
          <w:sz w:val="20"/>
          <w:szCs w:val="20"/>
        </w:rPr>
      </w:pPr>
    </w:p>
    <w:p w14:paraId="0F9AEC11" w14:textId="77777777" w:rsidR="002C0C21" w:rsidRDefault="002C0C21">
      <w:pPr>
        <w:spacing w:line="200" w:lineRule="exact"/>
        <w:rPr>
          <w:del w:id="18403" w:author="Updates" w:date="2024-01-23T15:22:00Z"/>
          <w:sz w:val="20"/>
          <w:szCs w:val="20"/>
        </w:rPr>
      </w:pPr>
    </w:p>
    <w:p w14:paraId="455EF07D" w14:textId="77777777" w:rsidR="002C0C21" w:rsidRDefault="002C0C21">
      <w:pPr>
        <w:spacing w:line="200" w:lineRule="exact"/>
        <w:rPr>
          <w:del w:id="18404" w:author="Updates" w:date="2024-01-23T15:22:00Z"/>
          <w:sz w:val="20"/>
          <w:szCs w:val="20"/>
        </w:rPr>
      </w:pPr>
    </w:p>
    <w:p w14:paraId="663CBA9B" w14:textId="77777777" w:rsidR="002C0C21" w:rsidRDefault="002C0C21">
      <w:pPr>
        <w:spacing w:line="200" w:lineRule="exact"/>
        <w:rPr>
          <w:del w:id="18405" w:author="Updates" w:date="2024-01-23T15:22:00Z"/>
          <w:sz w:val="20"/>
          <w:szCs w:val="20"/>
        </w:rPr>
      </w:pPr>
    </w:p>
    <w:p w14:paraId="42CFCC49" w14:textId="77777777" w:rsidR="002C0C21" w:rsidRDefault="002C0C21">
      <w:pPr>
        <w:spacing w:line="200" w:lineRule="exact"/>
        <w:rPr>
          <w:del w:id="18406" w:author="Updates" w:date="2024-01-23T15:22:00Z"/>
          <w:sz w:val="20"/>
          <w:szCs w:val="20"/>
        </w:rPr>
      </w:pPr>
    </w:p>
    <w:p w14:paraId="38DCEFA7" w14:textId="77777777" w:rsidR="002C0C21" w:rsidRDefault="002C0C21">
      <w:pPr>
        <w:spacing w:line="200" w:lineRule="exact"/>
        <w:rPr>
          <w:del w:id="18407" w:author="Updates" w:date="2024-01-23T15:22:00Z"/>
          <w:sz w:val="20"/>
          <w:szCs w:val="20"/>
        </w:rPr>
      </w:pPr>
    </w:p>
    <w:p w14:paraId="0EE29910" w14:textId="77777777" w:rsidR="002C0C21" w:rsidRDefault="002C0C21">
      <w:pPr>
        <w:spacing w:line="230" w:lineRule="exact"/>
        <w:rPr>
          <w:del w:id="18408" w:author="Updates" w:date="2024-01-23T15:22:00Z"/>
          <w:sz w:val="20"/>
          <w:szCs w:val="20"/>
        </w:rPr>
      </w:pPr>
    </w:p>
    <w:p w14:paraId="2616A18D" w14:textId="77777777" w:rsidR="002C0C21" w:rsidRPr="00DE32AB" w:rsidRDefault="00F15D88">
      <w:pPr>
        <w:ind w:left="2580"/>
        <w:rPr>
          <w:del w:id="18409" w:author="Updates" w:date="2024-01-23T15:22:00Z"/>
          <w:sz w:val="20"/>
          <w:szCs w:val="20"/>
        </w:rPr>
      </w:pPr>
      <w:del w:id="18410" w:author="Updates" w:date="2024-01-23T15:22:00Z">
        <w:r w:rsidRPr="00DE32AB">
          <w:rPr>
            <w:rFonts w:ascii="Impact" w:eastAsia="Impact" w:hAnsi="Impact" w:cs="Impact"/>
            <w:bCs/>
            <w:color w:val="FFFFFF"/>
            <w:sz w:val="28"/>
            <w:szCs w:val="28"/>
          </w:rPr>
          <w:delText>Leaching Catch Basins</w:delText>
        </w:r>
      </w:del>
    </w:p>
    <w:p w14:paraId="4D40748A" w14:textId="77777777" w:rsidR="002C0C21" w:rsidRDefault="002C0C21">
      <w:pPr>
        <w:spacing w:line="200" w:lineRule="exact"/>
        <w:rPr>
          <w:del w:id="18411" w:author="Updates" w:date="2024-01-23T15:22:00Z"/>
          <w:sz w:val="20"/>
          <w:szCs w:val="20"/>
        </w:rPr>
      </w:pPr>
    </w:p>
    <w:p w14:paraId="3CC3B590" w14:textId="77777777" w:rsidR="002C0C21" w:rsidRDefault="002C0C21">
      <w:pPr>
        <w:spacing w:line="200" w:lineRule="exact"/>
        <w:rPr>
          <w:del w:id="18412" w:author="Updates" w:date="2024-01-23T15:22:00Z"/>
          <w:sz w:val="20"/>
          <w:szCs w:val="20"/>
        </w:rPr>
      </w:pPr>
    </w:p>
    <w:p w14:paraId="3B193093" w14:textId="77777777" w:rsidR="002C0C21" w:rsidRDefault="002C0C21">
      <w:pPr>
        <w:spacing w:line="200" w:lineRule="exact"/>
        <w:rPr>
          <w:del w:id="18413" w:author="Updates" w:date="2024-01-23T15:22:00Z"/>
          <w:sz w:val="20"/>
          <w:szCs w:val="20"/>
        </w:rPr>
      </w:pPr>
    </w:p>
    <w:p w14:paraId="50695A62" w14:textId="77777777" w:rsidR="002C0C21" w:rsidRDefault="002C0C21">
      <w:pPr>
        <w:spacing w:line="200" w:lineRule="exact"/>
        <w:rPr>
          <w:del w:id="18414" w:author="Updates" w:date="2024-01-23T15:22:00Z"/>
          <w:sz w:val="20"/>
          <w:szCs w:val="20"/>
        </w:rPr>
      </w:pPr>
    </w:p>
    <w:p w14:paraId="74BD396A" w14:textId="77777777" w:rsidR="002C0C21" w:rsidRDefault="002C0C21">
      <w:pPr>
        <w:spacing w:line="200" w:lineRule="exact"/>
        <w:rPr>
          <w:del w:id="18415" w:author="Updates" w:date="2024-01-23T15:22:00Z"/>
          <w:sz w:val="20"/>
          <w:szCs w:val="20"/>
        </w:rPr>
      </w:pPr>
    </w:p>
    <w:p w14:paraId="1A509338" w14:textId="77777777" w:rsidR="002C0C21" w:rsidRDefault="002C0C21">
      <w:pPr>
        <w:spacing w:line="200" w:lineRule="exact"/>
        <w:rPr>
          <w:del w:id="18416" w:author="Updates" w:date="2024-01-23T15:22:00Z"/>
          <w:sz w:val="20"/>
          <w:szCs w:val="20"/>
        </w:rPr>
      </w:pPr>
    </w:p>
    <w:p w14:paraId="202C7AA0" w14:textId="77777777" w:rsidR="002C0C21" w:rsidRDefault="002C0C21">
      <w:pPr>
        <w:spacing w:line="200" w:lineRule="exact"/>
        <w:rPr>
          <w:del w:id="18417" w:author="Updates" w:date="2024-01-23T15:22:00Z"/>
          <w:sz w:val="20"/>
          <w:szCs w:val="20"/>
        </w:rPr>
      </w:pPr>
    </w:p>
    <w:p w14:paraId="65691734" w14:textId="77777777" w:rsidR="002C0C21" w:rsidRDefault="002C0C21">
      <w:pPr>
        <w:spacing w:line="200" w:lineRule="exact"/>
        <w:rPr>
          <w:del w:id="18418" w:author="Updates" w:date="2024-01-23T15:22:00Z"/>
          <w:sz w:val="20"/>
          <w:szCs w:val="20"/>
        </w:rPr>
      </w:pPr>
    </w:p>
    <w:p w14:paraId="0BABFFE2" w14:textId="77777777" w:rsidR="002C0C21" w:rsidRDefault="002C0C21">
      <w:pPr>
        <w:spacing w:line="244" w:lineRule="exact"/>
        <w:rPr>
          <w:del w:id="18419" w:author="Updates" w:date="2024-01-23T15:22:00Z"/>
          <w:sz w:val="20"/>
          <w:szCs w:val="20"/>
        </w:rPr>
      </w:pPr>
    </w:p>
    <w:p w14:paraId="60843A58" w14:textId="77777777" w:rsidR="002C0C21" w:rsidRPr="00DE32AB" w:rsidRDefault="00F15D88">
      <w:pPr>
        <w:ind w:left="2660"/>
        <w:rPr>
          <w:del w:id="18420" w:author="Updates" w:date="2024-01-23T15:22:00Z"/>
          <w:sz w:val="20"/>
          <w:szCs w:val="20"/>
        </w:rPr>
      </w:pPr>
      <w:del w:id="18421" w:author="Updates" w:date="2024-01-23T15:22:00Z">
        <w:r w:rsidRPr="00DE32AB">
          <w:rPr>
            <w:rFonts w:ascii="Impact" w:eastAsia="Impact" w:hAnsi="Impact" w:cs="Impact"/>
            <w:bCs/>
            <w:color w:val="FFFFFF"/>
            <w:sz w:val="28"/>
            <w:szCs w:val="28"/>
          </w:rPr>
          <w:delText>Subsurface Structures</w:delText>
        </w:r>
      </w:del>
    </w:p>
    <w:p w14:paraId="4BBF397B" w14:textId="77777777" w:rsidR="002C0C21" w:rsidRDefault="002C0C21">
      <w:pPr>
        <w:rPr>
          <w:del w:id="18422" w:author="Updates" w:date="2024-01-23T15:22:00Z"/>
        </w:rPr>
        <w:sectPr w:rsidR="002C0C21" w:rsidSect="00AF6C3A">
          <w:pgSz w:w="12240" w:h="15840"/>
          <w:pgMar w:top="785" w:right="720" w:bottom="184" w:left="1440" w:header="0" w:footer="0" w:gutter="0"/>
          <w:pgBorders>
            <w:top w:val="single" w:sz="12" w:space="24" w:color="008582"/>
            <w:left w:val="single" w:sz="12" w:space="24" w:color="008582"/>
            <w:bottom w:val="single" w:sz="12" w:space="24" w:color="008582"/>
            <w:right w:val="single" w:sz="12" w:space="24" w:color="008582"/>
          </w:pgBorders>
          <w:cols w:space="720" w:equalWidth="0">
            <w:col w:w="10080"/>
          </w:cols>
        </w:sectPr>
      </w:pPr>
    </w:p>
    <w:p w14:paraId="020CF2AA" w14:textId="77777777" w:rsidR="002C0C21" w:rsidRDefault="002C0C21">
      <w:pPr>
        <w:spacing w:line="200" w:lineRule="exact"/>
        <w:rPr>
          <w:del w:id="18423" w:author="Updates" w:date="2024-01-23T15:22:00Z"/>
          <w:sz w:val="20"/>
          <w:szCs w:val="20"/>
        </w:rPr>
      </w:pPr>
    </w:p>
    <w:p w14:paraId="45C6021B" w14:textId="77777777" w:rsidR="002C0C21" w:rsidRDefault="002C0C21">
      <w:pPr>
        <w:spacing w:line="200" w:lineRule="exact"/>
        <w:rPr>
          <w:del w:id="18424" w:author="Updates" w:date="2024-01-23T15:22:00Z"/>
          <w:sz w:val="20"/>
          <w:szCs w:val="20"/>
        </w:rPr>
      </w:pPr>
    </w:p>
    <w:p w14:paraId="584B8EF1" w14:textId="77777777" w:rsidR="002C0C21" w:rsidRDefault="002C0C21">
      <w:pPr>
        <w:spacing w:line="200" w:lineRule="exact"/>
        <w:rPr>
          <w:del w:id="18425" w:author="Updates" w:date="2024-01-23T15:22:00Z"/>
          <w:sz w:val="20"/>
          <w:szCs w:val="20"/>
        </w:rPr>
      </w:pPr>
    </w:p>
    <w:p w14:paraId="65B788D1" w14:textId="77777777" w:rsidR="002C0C21" w:rsidRDefault="002C0C21">
      <w:pPr>
        <w:spacing w:line="200" w:lineRule="exact"/>
        <w:rPr>
          <w:del w:id="18426" w:author="Updates" w:date="2024-01-23T15:22:00Z"/>
          <w:sz w:val="20"/>
          <w:szCs w:val="20"/>
        </w:rPr>
      </w:pPr>
    </w:p>
    <w:p w14:paraId="4D08AEE3" w14:textId="77777777" w:rsidR="002C0C21" w:rsidRDefault="002C0C21">
      <w:pPr>
        <w:spacing w:line="200" w:lineRule="exact"/>
        <w:rPr>
          <w:del w:id="18427" w:author="Updates" w:date="2024-01-23T15:22:00Z"/>
          <w:sz w:val="20"/>
          <w:szCs w:val="20"/>
        </w:rPr>
      </w:pPr>
    </w:p>
    <w:p w14:paraId="612A290F" w14:textId="77777777" w:rsidR="002C0C21" w:rsidRDefault="002C0C21">
      <w:pPr>
        <w:spacing w:line="200" w:lineRule="exact"/>
        <w:rPr>
          <w:del w:id="18428" w:author="Updates" w:date="2024-01-23T15:22:00Z"/>
          <w:sz w:val="20"/>
          <w:szCs w:val="20"/>
        </w:rPr>
      </w:pPr>
    </w:p>
    <w:p w14:paraId="29760230" w14:textId="77777777" w:rsidR="002C0C21" w:rsidRDefault="002C0C21">
      <w:pPr>
        <w:spacing w:line="200" w:lineRule="exact"/>
        <w:rPr>
          <w:del w:id="18429" w:author="Updates" w:date="2024-01-23T15:22:00Z"/>
          <w:sz w:val="20"/>
          <w:szCs w:val="20"/>
        </w:rPr>
      </w:pPr>
    </w:p>
    <w:p w14:paraId="2F3EA7D5" w14:textId="77777777" w:rsidR="002C0C21" w:rsidRDefault="002C0C21">
      <w:pPr>
        <w:spacing w:line="200" w:lineRule="exact"/>
        <w:rPr>
          <w:del w:id="18430" w:author="Updates" w:date="2024-01-23T15:22:00Z"/>
          <w:sz w:val="20"/>
          <w:szCs w:val="20"/>
        </w:rPr>
      </w:pPr>
    </w:p>
    <w:p w14:paraId="11B9594B" w14:textId="77777777" w:rsidR="002C0C21" w:rsidRDefault="002C0C21">
      <w:pPr>
        <w:spacing w:line="200" w:lineRule="exact"/>
        <w:rPr>
          <w:del w:id="18431" w:author="Updates" w:date="2024-01-23T15:22:00Z"/>
          <w:sz w:val="20"/>
          <w:szCs w:val="20"/>
        </w:rPr>
      </w:pPr>
    </w:p>
    <w:p w14:paraId="0EA34D98" w14:textId="77777777" w:rsidR="002C0C21" w:rsidRDefault="002C0C21">
      <w:pPr>
        <w:spacing w:line="200" w:lineRule="exact"/>
        <w:rPr>
          <w:del w:id="18432" w:author="Updates" w:date="2024-01-23T15:22:00Z"/>
          <w:sz w:val="20"/>
          <w:szCs w:val="20"/>
        </w:rPr>
      </w:pPr>
    </w:p>
    <w:p w14:paraId="29E46E4D" w14:textId="77777777" w:rsidR="002C0C21" w:rsidRDefault="002C0C21">
      <w:pPr>
        <w:spacing w:line="200" w:lineRule="exact"/>
        <w:rPr>
          <w:del w:id="18433" w:author="Updates" w:date="2024-01-23T15:22:00Z"/>
          <w:sz w:val="20"/>
          <w:szCs w:val="20"/>
        </w:rPr>
      </w:pPr>
    </w:p>
    <w:p w14:paraId="3B684EA6" w14:textId="77777777" w:rsidR="002C0C21" w:rsidRDefault="002C0C21">
      <w:pPr>
        <w:spacing w:line="314" w:lineRule="exact"/>
        <w:rPr>
          <w:del w:id="18434" w:author="Updates" w:date="2024-01-23T15:22:00Z"/>
          <w:sz w:val="20"/>
          <w:szCs w:val="20"/>
        </w:rPr>
      </w:pPr>
    </w:p>
    <w:p w14:paraId="2B9E0581" w14:textId="77777777" w:rsidR="002C0C21" w:rsidRDefault="00F15D88">
      <w:pPr>
        <w:tabs>
          <w:tab w:val="left" w:pos="8700"/>
        </w:tabs>
        <w:ind w:left="5000"/>
        <w:rPr>
          <w:del w:id="18435" w:author="Updates" w:date="2024-01-23T15:22:00Z"/>
          <w:sz w:val="20"/>
          <w:szCs w:val="20"/>
        </w:rPr>
      </w:pPr>
      <w:del w:id="18436"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83</w:delText>
        </w:r>
      </w:del>
    </w:p>
    <w:p w14:paraId="6845FF7A" w14:textId="77777777" w:rsidR="002C0C21" w:rsidRDefault="002C0C21">
      <w:pPr>
        <w:rPr>
          <w:del w:id="18437" w:author="Updates" w:date="2024-01-23T15:22:00Z"/>
        </w:rPr>
        <w:sectPr w:rsidR="002C0C21" w:rsidSect="00AF6C3A">
          <w:type w:val="continuous"/>
          <w:pgSz w:w="12240" w:h="15840"/>
          <w:pgMar w:top="785" w:right="720" w:bottom="184" w:left="1440" w:header="0" w:footer="0" w:gutter="0"/>
          <w:pgBorders>
            <w:top w:val="single" w:sz="12" w:space="24" w:color="008582"/>
            <w:left w:val="single" w:sz="12" w:space="24" w:color="008582"/>
            <w:bottom w:val="single" w:sz="12" w:space="24" w:color="008582"/>
            <w:right w:val="single" w:sz="12" w:space="24" w:color="008582"/>
          </w:pgBorders>
          <w:cols w:space="720" w:equalWidth="0">
            <w:col w:w="10080"/>
          </w:cols>
        </w:sectPr>
      </w:pPr>
    </w:p>
    <w:p w14:paraId="6066CE73" w14:textId="77777777" w:rsidR="002C0C21" w:rsidRDefault="00F15D88" w:rsidP="00E27C81">
      <w:pPr>
        <w:pStyle w:val="Heading2"/>
        <w:rPr>
          <w:del w:id="18438" w:author="Updates" w:date="2024-01-23T15:22:00Z"/>
          <w:sz w:val="20"/>
          <w:szCs w:val="20"/>
        </w:rPr>
      </w:pPr>
      <w:bookmarkStart w:id="18439" w:name="_Toc61427165"/>
      <w:del w:id="18440" w:author="Updates" w:date="2024-01-23T15:22:00Z">
        <w:r>
          <w:lastRenderedPageBreak/>
          <w:delText>Dry Wells</w:delText>
        </w:r>
        <w:bookmarkEnd w:id="18439"/>
      </w:del>
    </w:p>
    <w:p w14:paraId="630AF787" w14:textId="77777777" w:rsidR="002C0C21" w:rsidRDefault="002C0C21">
      <w:pPr>
        <w:spacing w:line="200" w:lineRule="exact"/>
        <w:rPr>
          <w:del w:id="18441" w:author="Updates" w:date="2024-01-23T15:22:00Z"/>
          <w:sz w:val="20"/>
          <w:szCs w:val="20"/>
        </w:rPr>
      </w:pPr>
    </w:p>
    <w:p w14:paraId="36C6E982" w14:textId="77777777" w:rsidR="002C0C21" w:rsidRDefault="002C0C21">
      <w:pPr>
        <w:spacing w:line="200" w:lineRule="exact"/>
        <w:rPr>
          <w:del w:id="18442" w:author="Updates" w:date="2024-01-23T15:22:00Z"/>
          <w:sz w:val="20"/>
          <w:szCs w:val="20"/>
        </w:rPr>
      </w:pPr>
    </w:p>
    <w:p w14:paraId="07F8F68C" w14:textId="77777777" w:rsidR="002C0C21" w:rsidRDefault="002C0C21">
      <w:pPr>
        <w:spacing w:line="200" w:lineRule="exact"/>
        <w:rPr>
          <w:del w:id="18443" w:author="Updates" w:date="2024-01-23T15:22:00Z"/>
          <w:sz w:val="20"/>
          <w:szCs w:val="20"/>
        </w:rPr>
      </w:pPr>
    </w:p>
    <w:p w14:paraId="751715EC" w14:textId="77777777" w:rsidR="002C0C21" w:rsidRDefault="002C0C21">
      <w:pPr>
        <w:spacing w:line="200" w:lineRule="exact"/>
        <w:rPr>
          <w:del w:id="18444" w:author="Updates" w:date="2024-01-23T15:22:00Z"/>
          <w:sz w:val="20"/>
          <w:szCs w:val="20"/>
        </w:rPr>
      </w:pPr>
    </w:p>
    <w:p w14:paraId="11B1005D" w14:textId="77777777" w:rsidR="002C0C21" w:rsidRDefault="002C0C21">
      <w:pPr>
        <w:spacing w:line="200" w:lineRule="exact"/>
        <w:rPr>
          <w:del w:id="18445" w:author="Updates" w:date="2024-01-23T15:22:00Z"/>
          <w:sz w:val="20"/>
          <w:szCs w:val="20"/>
        </w:rPr>
      </w:pPr>
    </w:p>
    <w:p w14:paraId="4E67AC8D" w14:textId="77777777" w:rsidR="002C0C21" w:rsidRDefault="002C0C21">
      <w:pPr>
        <w:spacing w:line="200" w:lineRule="exact"/>
        <w:rPr>
          <w:del w:id="18446" w:author="Updates" w:date="2024-01-23T15:22:00Z"/>
          <w:sz w:val="20"/>
          <w:szCs w:val="20"/>
        </w:rPr>
      </w:pPr>
    </w:p>
    <w:p w14:paraId="7A5382F9" w14:textId="77777777" w:rsidR="002C0C21" w:rsidRDefault="002C0C21">
      <w:pPr>
        <w:spacing w:line="200" w:lineRule="exact"/>
        <w:rPr>
          <w:del w:id="18447" w:author="Updates" w:date="2024-01-23T15:22:00Z"/>
          <w:sz w:val="20"/>
          <w:szCs w:val="20"/>
        </w:rPr>
      </w:pPr>
    </w:p>
    <w:p w14:paraId="70D47DEB" w14:textId="77777777" w:rsidR="002C0C21" w:rsidRDefault="002C0C21">
      <w:pPr>
        <w:spacing w:line="200" w:lineRule="exact"/>
        <w:rPr>
          <w:del w:id="18448" w:author="Updates" w:date="2024-01-23T15:22:00Z"/>
          <w:sz w:val="20"/>
          <w:szCs w:val="20"/>
        </w:rPr>
      </w:pPr>
    </w:p>
    <w:p w14:paraId="22EF9D21" w14:textId="77777777" w:rsidR="002C0C21" w:rsidRDefault="002C0C21">
      <w:pPr>
        <w:spacing w:line="200" w:lineRule="exact"/>
        <w:rPr>
          <w:del w:id="18449" w:author="Updates" w:date="2024-01-23T15:22:00Z"/>
          <w:sz w:val="20"/>
          <w:szCs w:val="20"/>
        </w:rPr>
      </w:pPr>
    </w:p>
    <w:p w14:paraId="5D6BBF19" w14:textId="77777777" w:rsidR="002C0C21" w:rsidRDefault="002C0C21">
      <w:pPr>
        <w:spacing w:line="200" w:lineRule="exact"/>
        <w:rPr>
          <w:del w:id="18450" w:author="Updates" w:date="2024-01-23T15:22:00Z"/>
          <w:sz w:val="20"/>
          <w:szCs w:val="20"/>
        </w:rPr>
      </w:pPr>
    </w:p>
    <w:p w14:paraId="098F0032" w14:textId="77777777" w:rsidR="002C0C21" w:rsidRDefault="002C0C21">
      <w:pPr>
        <w:spacing w:line="200" w:lineRule="exact"/>
        <w:rPr>
          <w:del w:id="18451" w:author="Updates" w:date="2024-01-23T15:22:00Z"/>
          <w:sz w:val="20"/>
          <w:szCs w:val="20"/>
        </w:rPr>
      </w:pPr>
    </w:p>
    <w:p w14:paraId="4E073709" w14:textId="77777777" w:rsidR="002C0C21" w:rsidRDefault="002C0C21">
      <w:pPr>
        <w:spacing w:line="200" w:lineRule="exact"/>
        <w:rPr>
          <w:del w:id="18452" w:author="Updates" w:date="2024-01-23T15:22:00Z"/>
          <w:sz w:val="20"/>
          <w:szCs w:val="20"/>
        </w:rPr>
      </w:pPr>
    </w:p>
    <w:p w14:paraId="05D728F1" w14:textId="77777777" w:rsidR="002C0C21" w:rsidRDefault="002C0C21">
      <w:pPr>
        <w:spacing w:line="200" w:lineRule="exact"/>
        <w:rPr>
          <w:del w:id="18453" w:author="Updates" w:date="2024-01-23T15:22:00Z"/>
          <w:sz w:val="20"/>
          <w:szCs w:val="20"/>
        </w:rPr>
      </w:pPr>
    </w:p>
    <w:p w14:paraId="2A4A62C5" w14:textId="77777777" w:rsidR="002C0C21" w:rsidRDefault="002C0C21">
      <w:pPr>
        <w:spacing w:line="200" w:lineRule="exact"/>
        <w:rPr>
          <w:del w:id="18454" w:author="Updates" w:date="2024-01-23T15:22:00Z"/>
          <w:sz w:val="20"/>
          <w:szCs w:val="20"/>
        </w:rPr>
      </w:pPr>
    </w:p>
    <w:p w14:paraId="02BBE268" w14:textId="77777777" w:rsidR="002C0C21" w:rsidRDefault="002C0C21">
      <w:pPr>
        <w:spacing w:line="200" w:lineRule="exact"/>
        <w:rPr>
          <w:del w:id="18455" w:author="Updates" w:date="2024-01-23T15:22:00Z"/>
          <w:sz w:val="20"/>
          <w:szCs w:val="20"/>
        </w:rPr>
      </w:pPr>
    </w:p>
    <w:p w14:paraId="7CE96427" w14:textId="77777777" w:rsidR="002C0C21" w:rsidRDefault="002C0C21">
      <w:pPr>
        <w:spacing w:line="200" w:lineRule="exact"/>
        <w:rPr>
          <w:del w:id="18456" w:author="Updates" w:date="2024-01-23T15:22:00Z"/>
          <w:sz w:val="20"/>
          <w:szCs w:val="20"/>
        </w:rPr>
      </w:pPr>
    </w:p>
    <w:p w14:paraId="20B42B1A" w14:textId="77777777" w:rsidR="002C0C21" w:rsidRDefault="002C0C21">
      <w:pPr>
        <w:spacing w:line="200" w:lineRule="exact"/>
        <w:rPr>
          <w:del w:id="18457" w:author="Updates" w:date="2024-01-23T15:22:00Z"/>
          <w:sz w:val="20"/>
          <w:szCs w:val="20"/>
        </w:rPr>
      </w:pPr>
    </w:p>
    <w:p w14:paraId="3AE64376" w14:textId="77777777" w:rsidR="002C0C21" w:rsidRDefault="002C0C21">
      <w:pPr>
        <w:spacing w:line="200" w:lineRule="exact"/>
        <w:rPr>
          <w:del w:id="18458" w:author="Updates" w:date="2024-01-23T15:22:00Z"/>
          <w:sz w:val="20"/>
          <w:szCs w:val="20"/>
        </w:rPr>
      </w:pPr>
    </w:p>
    <w:p w14:paraId="2EB6D67E" w14:textId="77777777" w:rsidR="002C0C21" w:rsidRDefault="002C0C21">
      <w:pPr>
        <w:spacing w:line="200" w:lineRule="exact"/>
        <w:rPr>
          <w:del w:id="18459" w:author="Updates" w:date="2024-01-23T15:22:00Z"/>
          <w:sz w:val="20"/>
          <w:szCs w:val="20"/>
        </w:rPr>
      </w:pPr>
    </w:p>
    <w:p w14:paraId="374F6455" w14:textId="77777777" w:rsidR="002C0C21" w:rsidRDefault="002C0C21">
      <w:pPr>
        <w:spacing w:line="200" w:lineRule="exact"/>
        <w:rPr>
          <w:del w:id="18460" w:author="Updates" w:date="2024-01-23T15:22:00Z"/>
          <w:sz w:val="20"/>
          <w:szCs w:val="20"/>
        </w:rPr>
      </w:pPr>
    </w:p>
    <w:p w14:paraId="7BC8F26F" w14:textId="77777777" w:rsidR="002C0C21" w:rsidRDefault="002C0C21">
      <w:pPr>
        <w:spacing w:line="232" w:lineRule="exact"/>
        <w:rPr>
          <w:del w:id="18461" w:author="Updates" w:date="2024-01-23T15:22:00Z"/>
          <w:sz w:val="20"/>
          <w:szCs w:val="20"/>
        </w:rPr>
      </w:pPr>
    </w:p>
    <w:p w14:paraId="73642923" w14:textId="77777777" w:rsidR="004314B5" w:rsidRPr="00523CEB" w:rsidRDefault="004314B5" w:rsidP="00D37761">
      <w:pPr>
        <w:pStyle w:val="FS1"/>
        <w:spacing w:before="400" w:after="60"/>
      </w:pPr>
      <w:r w:rsidRPr="00523CEB">
        <w:t xml:space="preserve">Ability to meet specific </w:t>
      </w:r>
      <w:proofErr w:type="gramStart"/>
      <w:r w:rsidRPr="00523CEB">
        <w:t>standards</w:t>
      </w:r>
      <w:proofErr w:type="gramEnd"/>
    </w:p>
    <w:p w14:paraId="5255A641" w14:textId="77777777" w:rsidR="004314B5" w:rsidRDefault="004314B5" w:rsidP="004314B5">
      <w:pPr>
        <w:spacing w:line="74" w:lineRule="exact"/>
        <w:rPr>
          <w:sz w:val="20"/>
          <w:szCs w:val="20"/>
        </w:rPr>
      </w:pPr>
    </w:p>
    <w:p w14:paraId="67097931" w14:textId="77777777" w:rsidR="002C0C21" w:rsidRDefault="00F15D88">
      <w:pPr>
        <w:tabs>
          <w:tab w:val="left" w:pos="2920"/>
        </w:tabs>
        <w:ind w:left="420"/>
        <w:rPr>
          <w:del w:id="18462" w:author="Updates" w:date="2024-01-23T15:22:00Z"/>
          <w:sz w:val="20"/>
          <w:szCs w:val="20"/>
        </w:rPr>
      </w:pPr>
      <w:del w:id="18463" w:author="Updates" w:date="2024-01-23T15:22:00Z">
        <w:r>
          <w:rPr>
            <w:rFonts w:eastAsia="Times New Roman"/>
            <w:b/>
            <w:bCs/>
          </w:rPr>
          <w:delText>Standard</w:delText>
        </w:r>
        <w:r>
          <w:rPr>
            <w:sz w:val="20"/>
            <w:szCs w:val="20"/>
          </w:rPr>
          <w:tab/>
        </w:r>
        <w:r>
          <w:rPr>
            <w:rFonts w:eastAsia="Times New Roman"/>
            <w:b/>
            <w:bCs/>
          </w:rPr>
          <w:delText>Description</w:delText>
        </w:r>
      </w:del>
    </w:p>
    <w:p w14:paraId="717B4A27" w14:textId="77777777" w:rsidR="002C0C21" w:rsidRDefault="002C0C21">
      <w:pPr>
        <w:spacing w:line="74" w:lineRule="exact"/>
        <w:rPr>
          <w:del w:id="18464" w:author="Updates" w:date="2024-01-23T15:22:00Z"/>
          <w:sz w:val="20"/>
          <w:szCs w:val="20"/>
        </w:rPr>
      </w:pPr>
    </w:p>
    <w:p w14:paraId="21D8B5F4" w14:textId="77777777" w:rsidR="002C0C21" w:rsidRDefault="00F15D88">
      <w:pPr>
        <w:tabs>
          <w:tab w:val="left" w:pos="1880"/>
        </w:tabs>
        <w:ind w:left="220"/>
        <w:rPr>
          <w:del w:id="18465" w:author="Updates" w:date="2024-01-23T15:22:00Z"/>
          <w:sz w:val="20"/>
          <w:szCs w:val="20"/>
        </w:rPr>
      </w:pPr>
      <w:del w:id="18466" w:author="Updates" w:date="2024-01-23T15:22:00Z">
        <w:r>
          <w:rPr>
            <w:rFonts w:eastAsia="Times New Roman"/>
            <w:b/>
            <w:bCs/>
          </w:rPr>
          <w:delText>2 - Peak Flow</w:delText>
        </w:r>
        <w:r>
          <w:rPr>
            <w:sz w:val="20"/>
            <w:szCs w:val="20"/>
          </w:rPr>
          <w:tab/>
        </w:r>
        <w:r>
          <w:rPr>
            <w:rFonts w:eastAsia="Times New Roman"/>
            <w:sz w:val="18"/>
            <w:szCs w:val="18"/>
          </w:rPr>
          <w:delText>N/A</w:delText>
        </w:r>
      </w:del>
    </w:p>
    <w:p w14:paraId="11C907D1" w14:textId="77777777" w:rsidR="002C0C21" w:rsidRDefault="002C0C21">
      <w:pPr>
        <w:spacing w:line="138" w:lineRule="exact"/>
        <w:rPr>
          <w:del w:id="18467" w:author="Updates" w:date="2024-01-23T15:22:00Z"/>
          <w:sz w:val="20"/>
          <w:szCs w:val="20"/>
        </w:rPr>
      </w:pPr>
    </w:p>
    <w:p w14:paraId="683D9CEA" w14:textId="77777777" w:rsidR="002C0C21" w:rsidRDefault="00F15D88">
      <w:pPr>
        <w:tabs>
          <w:tab w:val="left" w:pos="1880"/>
        </w:tabs>
        <w:ind w:left="260"/>
        <w:rPr>
          <w:del w:id="18468" w:author="Updates" w:date="2024-01-23T15:22:00Z"/>
          <w:sz w:val="20"/>
          <w:szCs w:val="20"/>
        </w:rPr>
      </w:pPr>
      <w:del w:id="18469" w:author="Updates" w:date="2024-01-23T15:22:00Z">
        <w:r>
          <w:rPr>
            <w:rFonts w:eastAsia="Times New Roman"/>
            <w:b/>
            <w:bCs/>
          </w:rPr>
          <w:delText>3 - Recharge</w:delText>
        </w:r>
        <w:r>
          <w:rPr>
            <w:sz w:val="20"/>
            <w:szCs w:val="20"/>
          </w:rPr>
          <w:tab/>
        </w:r>
        <w:r>
          <w:rPr>
            <w:rFonts w:eastAsia="Times New Roman"/>
            <w:sz w:val="21"/>
            <w:szCs w:val="21"/>
          </w:rPr>
          <w:delText>Provides groundwater recharge.</w:delText>
        </w:r>
      </w:del>
    </w:p>
    <w:p w14:paraId="1EB99B7F" w14:textId="77777777" w:rsidR="002C0C21" w:rsidRDefault="002C0C21">
      <w:pPr>
        <w:spacing w:line="161" w:lineRule="exact"/>
        <w:rPr>
          <w:del w:id="18470" w:author="Updates" w:date="2024-01-23T15:22:00Z"/>
          <w:sz w:val="20"/>
          <w:szCs w:val="20"/>
        </w:rPr>
      </w:pPr>
    </w:p>
    <w:p w14:paraId="518F0C7C" w14:textId="77777777" w:rsidR="002C0C21" w:rsidRDefault="00F15D88">
      <w:pPr>
        <w:tabs>
          <w:tab w:val="left" w:pos="1880"/>
        </w:tabs>
        <w:ind w:left="560"/>
        <w:rPr>
          <w:del w:id="18471" w:author="Updates" w:date="2024-01-23T15:22:00Z"/>
          <w:sz w:val="20"/>
          <w:szCs w:val="20"/>
        </w:rPr>
      </w:pPr>
      <w:del w:id="18472" w:author="Updates" w:date="2024-01-23T15:22:00Z">
        <w:r>
          <w:rPr>
            <w:rFonts w:eastAsia="Times New Roman"/>
            <w:b/>
            <w:bCs/>
          </w:rPr>
          <w:delText>4 - TSS</w:delText>
        </w:r>
        <w:r>
          <w:rPr>
            <w:sz w:val="20"/>
            <w:szCs w:val="20"/>
          </w:rPr>
          <w:tab/>
        </w:r>
        <w:r>
          <w:rPr>
            <w:rFonts w:eastAsia="Times New Roman"/>
            <w:sz w:val="21"/>
            <w:szCs w:val="21"/>
          </w:rPr>
          <w:delText>80% TSS removal for runoff from</w:delText>
        </w:r>
      </w:del>
    </w:p>
    <w:p w14:paraId="77DED779" w14:textId="77777777" w:rsidR="002C0C21" w:rsidRDefault="00F15D88" w:rsidP="00226C91">
      <w:pPr>
        <w:tabs>
          <w:tab w:val="left" w:pos="1880"/>
        </w:tabs>
        <w:ind w:left="560"/>
        <w:rPr>
          <w:del w:id="18473" w:author="Updates" w:date="2024-01-23T15:22:00Z"/>
          <w:sz w:val="20"/>
          <w:szCs w:val="20"/>
        </w:rPr>
      </w:pPr>
      <w:del w:id="18474" w:author="Updates" w:date="2024-01-23T15:22:00Z">
        <w:r>
          <w:rPr>
            <w:rFonts w:eastAsia="Times New Roman"/>
            <w:b/>
            <w:bCs/>
          </w:rPr>
          <w:delText>Removal</w:delText>
        </w:r>
        <w:r>
          <w:rPr>
            <w:sz w:val="20"/>
            <w:szCs w:val="20"/>
          </w:rPr>
          <w:tab/>
        </w:r>
        <w:r>
          <w:rPr>
            <w:rFonts w:eastAsia="Times New Roman"/>
            <w:sz w:val="21"/>
            <w:szCs w:val="21"/>
          </w:rPr>
          <w:delText>non-metal roofs and runoff from metal roofs that are located</w:delText>
        </w:r>
      </w:del>
    </w:p>
    <w:p w14:paraId="3AFD2269" w14:textId="77777777" w:rsidR="002C0C21" w:rsidRDefault="002C0C21" w:rsidP="00E27C81">
      <w:pPr>
        <w:tabs>
          <w:tab w:val="left" w:pos="1880"/>
        </w:tabs>
        <w:spacing w:line="244" w:lineRule="auto"/>
        <w:ind w:left="1900" w:right="240" w:hanging="1439"/>
        <w:rPr>
          <w:del w:id="18475" w:author="Updates" w:date="2024-01-23T15:22:00Z"/>
          <w:sz w:val="20"/>
          <w:szCs w:val="20"/>
        </w:rPr>
      </w:pPr>
    </w:p>
    <w:p w14:paraId="1C1DEDE3" w14:textId="77777777" w:rsidR="002C0C21" w:rsidRDefault="00F15D88" w:rsidP="00E27C81">
      <w:pPr>
        <w:tabs>
          <w:tab w:val="left" w:pos="1880"/>
        </w:tabs>
        <w:spacing w:line="244" w:lineRule="auto"/>
        <w:ind w:left="1900" w:right="240" w:hanging="1439"/>
        <w:rPr>
          <w:del w:id="18476" w:author="Updates" w:date="2024-01-23T15:22:00Z"/>
          <w:sz w:val="20"/>
          <w:szCs w:val="20"/>
        </w:rPr>
      </w:pPr>
      <w:del w:id="18477" w:author="Updates" w:date="2024-01-23T15:22:00Z">
        <w:r>
          <w:rPr>
            <w:rFonts w:eastAsia="Times New Roman"/>
            <w:sz w:val="21"/>
            <w:szCs w:val="21"/>
          </w:rPr>
          <w:delText>outside the Zone II or Interim Wellhead Protection Area of a public water supply and outside an industrial site.</w:delText>
        </w:r>
      </w:del>
    </w:p>
    <w:p w14:paraId="433BEBD7" w14:textId="77777777" w:rsidR="002C0C21" w:rsidRDefault="002C0C21" w:rsidP="00E27C81">
      <w:pPr>
        <w:tabs>
          <w:tab w:val="left" w:pos="1880"/>
        </w:tabs>
        <w:spacing w:line="244" w:lineRule="auto"/>
        <w:ind w:left="1900" w:right="240" w:hanging="1439"/>
        <w:rPr>
          <w:del w:id="18478" w:author="Updates" w:date="2024-01-23T15:22:00Z"/>
          <w:sz w:val="20"/>
          <w:szCs w:val="20"/>
        </w:rPr>
      </w:pPr>
    </w:p>
    <w:p w14:paraId="6CD370CB" w14:textId="77777777" w:rsidR="002C0C21" w:rsidRDefault="00F15D88">
      <w:pPr>
        <w:tabs>
          <w:tab w:val="left" w:pos="1880"/>
        </w:tabs>
        <w:ind w:left="400"/>
        <w:rPr>
          <w:del w:id="18479" w:author="Updates" w:date="2024-01-23T15:22:00Z"/>
          <w:sz w:val="20"/>
          <w:szCs w:val="20"/>
        </w:rPr>
      </w:pPr>
      <w:del w:id="18480" w:author="Updates" w:date="2024-01-23T15:22:00Z">
        <w:r>
          <w:rPr>
            <w:rFonts w:eastAsia="Times New Roman"/>
            <w:b/>
            <w:bCs/>
          </w:rPr>
          <w:delText>5 - Higher</w:delText>
        </w:r>
        <w:r>
          <w:rPr>
            <w:sz w:val="20"/>
            <w:szCs w:val="20"/>
          </w:rPr>
          <w:tab/>
        </w:r>
        <w:r>
          <w:rPr>
            <w:rFonts w:eastAsia="Times New Roman"/>
            <w:sz w:val="21"/>
            <w:szCs w:val="21"/>
          </w:rPr>
          <w:delText>May not be used for runoff from</w:delText>
        </w:r>
      </w:del>
    </w:p>
    <w:p w14:paraId="069B05D9" w14:textId="77777777" w:rsidR="002C0C21" w:rsidRDefault="00F15D88">
      <w:pPr>
        <w:tabs>
          <w:tab w:val="left" w:pos="1880"/>
        </w:tabs>
        <w:ind w:left="440"/>
        <w:rPr>
          <w:del w:id="18481" w:author="Updates" w:date="2024-01-23T15:22:00Z"/>
          <w:sz w:val="20"/>
          <w:szCs w:val="20"/>
        </w:rPr>
      </w:pPr>
      <w:del w:id="18482" w:author="Updates" w:date="2024-01-23T15:22:00Z">
        <w:r>
          <w:rPr>
            <w:rFonts w:eastAsia="Times New Roman"/>
            <w:b/>
            <w:bCs/>
          </w:rPr>
          <w:delText>Pollutant</w:delText>
        </w:r>
        <w:r>
          <w:rPr>
            <w:sz w:val="20"/>
            <w:szCs w:val="20"/>
          </w:rPr>
          <w:tab/>
        </w:r>
        <w:r>
          <w:rPr>
            <w:rFonts w:eastAsia="Times New Roman"/>
            <w:sz w:val="21"/>
            <w:szCs w:val="21"/>
          </w:rPr>
          <w:delText>land uses with higher potential</w:delText>
        </w:r>
      </w:del>
    </w:p>
    <w:p w14:paraId="043C111B" w14:textId="77777777" w:rsidR="002C0C21" w:rsidRDefault="00F15D88">
      <w:pPr>
        <w:tabs>
          <w:tab w:val="left" w:pos="1880"/>
        </w:tabs>
        <w:spacing w:line="244" w:lineRule="auto"/>
        <w:ind w:left="1900" w:right="40" w:hanging="1419"/>
        <w:rPr>
          <w:del w:id="18483" w:author="Updates" w:date="2024-01-23T15:22:00Z"/>
          <w:sz w:val="20"/>
          <w:szCs w:val="20"/>
        </w:rPr>
      </w:pPr>
      <w:del w:id="18484" w:author="Updates" w:date="2024-01-23T15:22:00Z">
        <w:r>
          <w:rPr>
            <w:rFonts w:eastAsia="Times New Roman"/>
            <w:b/>
            <w:bCs/>
          </w:rPr>
          <w:delText>Loading</w:delText>
        </w:r>
        <w:r>
          <w:rPr>
            <w:sz w:val="20"/>
            <w:szCs w:val="20"/>
          </w:rPr>
          <w:tab/>
        </w:r>
        <w:r>
          <w:rPr>
            <w:rFonts w:eastAsia="Times New Roman"/>
            <w:sz w:val="21"/>
            <w:szCs w:val="21"/>
          </w:rPr>
          <w:delText>pollutant loads, May not be used for runoff from metal roofs located</w:delText>
        </w:r>
      </w:del>
    </w:p>
    <w:p w14:paraId="0F68DFED" w14:textId="77777777" w:rsidR="002C0C21" w:rsidRDefault="002C0C21">
      <w:pPr>
        <w:spacing w:line="1" w:lineRule="exact"/>
        <w:rPr>
          <w:del w:id="18485" w:author="Updates" w:date="2024-01-23T15:22:00Z"/>
          <w:sz w:val="20"/>
          <w:szCs w:val="20"/>
        </w:rPr>
      </w:pPr>
    </w:p>
    <w:p w14:paraId="45633388" w14:textId="77777777" w:rsidR="002C0C21" w:rsidRDefault="00F15D88">
      <w:pPr>
        <w:ind w:left="1820"/>
        <w:jc w:val="center"/>
        <w:rPr>
          <w:del w:id="18486" w:author="Updates" w:date="2024-01-23T15:22:00Z"/>
          <w:sz w:val="20"/>
          <w:szCs w:val="20"/>
        </w:rPr>
      </w:pPr>
      <w:del w:id="18487" w:author="Updates" w:date="2024-01-23T15:22:00Z">
        <w:r>
          <w:rPr>
            <w:rFonts w:eastAsia="Times New Roman"/>
            <w:sz w:val="21"/>
            <w:szCs w:val="21"/>
          </w:rPr>
          <w:delText>at industrial sites.</w:delText>
        </w:r>
      </w:del>
    </w:p>
    <w:p w14:paraId="09BCB73C" w14:textId="77777777" w:rsidR="002C0C21" w:rsidRDefault="00F15D88">
      <w:pPr>
        <w:spacing w:line="20" w:lineRule="exact"/>
        <w:rPr>
          <w:del w:id="18488" w:author="Updates" w:date="2024-01-23T15:22:00Z"/>
          <w:sz w:val="20"/>
          <w:szCs w:val="20"/>
        </w:rPr>
      </w:pPr>
      <w:del w:id="18489" w:author="Updates" w:date="2024-01-23T15:22:00Z">
        <w:r>
          <w:rPr>
            <w:sz w:val="20"/>
            <w:szCs w:val="20"/>
          </w:rPr>
          <w:br w:type="column"/>
        </w:r>
      </w:del>
    </w:p>
    <w:p w14:paraId="27CE2F92" w14:textId="77777777" w:rsidR="002C0C21" w:rsidRDefault="002C0C21">
      <w:pPr>
        <w:spacing w:line="161" w:lineRule="exact"/>
        <w:rPr>
          <w:del w:id="18490" w:author="Updates" w:date="2024-01-23T15:22:00Z"/>
          <w:sz w:val="20"/>
          <w:szCs w:val="20"/>
        </w:rPr>
      </w:pPr>
    </w:p>
    <w:tbl>
      <w:tblPr>
        <w:tblpPr w:leftFromText="180" w:rightFromText="180" w:vertAnchor="text" w:horzAnchor="margin" w:tblpX="85" w:tblpY="34"/>
        <w:tblW w:w="513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0" w:type="dxa"/>
          <w:right w:w="0" w:type="dxa"/>
        </w:tblCellMar>
        <w:tblLook w:val="04A0" w:firstRow="1" w:lastRow="0" w:firstColumn="1" w:lastColumn="0" w:noHBand="0" w:noVBand="1"/>
      </w:tblPr>
      <w:tblGrid>
        <w:gridCol w:w="1895"/>
        <w:gridCol w:w="3240"/>
      </w:tblGrid>
      <w:tr w:rsidR="004314B5" w14:paraId="2256E6EC" w14:textId="77777777" w:rsidTr="00843872">
        <w:trPr>
          <w:trHeight w:val="297"/>
          <w:ins w:id="18491" w:author="Updates" w:date="2024-01-23T15:22:00Z"/>
        </w:trPr>
        <w:tc>
          <w:tcPr>
            <w:tcW w:w="1895" w:type="dxa"/>
            <w:shd w:val="clear" w:color="auto" w:fill="C0E399"/>
            <w:vAlign w:val="center"/>
          </w:tcPr>
          <w:p w14:paraId="3AD7E41B" w14:textId="4B3535B5" w:rsidR="004314B5" w:rsidRPr="0029314F" w:rsidRDefault="004314B5" w:rsidP="00843872">
            <w:pPr>
              <w:pStyle w:val="FSTabletext"/>
              <w:rPr>
                <w:ins w:id="18492" w:author="Updates" w:date="2024-01-23T15:22:00Z"/>
                <w:b/>
                <w:bCs/>
              </w:rPr>
            </w:pPr>
            <w:ins w:id="18493" w:author="Updates" w:date="2024-01-23T15:22:00Z">
              <w:r w:rsidRPr="0029314F">
                <w:rPr>
                  <w:b/>
                  <w:bCs/>
                </w:rPr>
                <w:lastRenderedPageBreak/>
                <w:t>Standard</w:t>
              </w:r>
            </w:ins>
          </w:p>
        </w:tc>
        <w:tc>
          <w:tcPr>
            <w:tcW w:w="3240" w:type="dxa"/>
            <w:shd w:val="clear" w:color="auto" w:fill="C0E399"/>
            <w:vAlign w:val="center"/>
          </w:tcPr>
          <w:p w14:paraId="0756A725" w14:textId="13BFC78A" w:rsidR="004314B5" w:rsidRPr="00843872" w:rsidRDefault="004314B5" w:rsidP="00843872">
            <w:pPr>
              <w:pStyle w:val="FSTabletext"/>
              <w:rPr>
                <w:ins w:id="18494" w:author="Updates" w:date="2024-01-23T15:22:00Z"/>
                <w:b/>
                <w:bCs/>
              </w:rPr>
            </w:pPr>
            <w:ins w:id="18495" w:author="Updates" w:date="2024-01-23T15:22:00Z">
              <w:r w:rsidRPr="00843872">
                <w:rPr>
                  <w:b/>
                  <w:bCs/>
                </w:rPr>
                <w:t>Description</w:t>
              </w:r>
            </w:ins>
          </w:p>
        </w:tc>
      </w:tr>
      <w:tr w:rsidR="004314B5" w14:paraId="3563DD28" w14:textId="77777777" w:rsidTr="00843872">
        <w:trPr>
          <w:trHeight w:val="310"/>
          <w:ins w:id="18496" w:author="Updates" w:date="2024-01-23T15:22:00Z"/>
        </w:trPr>
        <w:tc>
          <w:tcPr>
            <w:tcW w:w="1895" w:type="dxa"/>
            <w:shd w:val="clear" w:color="auto" w:fill="F2F2F2" w:themeFill="background1" w:themeFillShade="F2"/>
            <w:vAlign w:val="center"/>
          </w:tcPr>
          <w:p w14:paraId="7AE5B336" w14:textId="77777777" w:rsidR="004314B5" w:rsidRPr="00843872" w:rsidRDefault="004314B5" w:rsidP="00762FC9">
            <w:pPr>
              <w:pStyle w:val="FSTabletext"/>
              <w:rPr>
                <w:ins w:id="18497" w:author="Updates" w:date="2024-01-23T15:22:00Z"/>
              </w:rPr>
            </w:pPr>
            <w:ins w:id="18498" w:author="Updates" w:date="2024-01-23T15:22:00Z">
              <w:r w:rsidRPr="00843872">
                <w:t>2 – Peak Flow</w:t>
              </w:r>
            </w:ins>
          </w:p>
        </w:tc>
        <w:tc>
          <w:tcPr>
            <w:tcW w:w="3240" w:type="dxa"/>
            <w:vAlign w:val="center"/>
          </w:tcPr>
          <w:p w14:paraId="591929C2" w14:textId="0F26DAFA" w:rsidR="004314B5" w:rsidRPr="00843872" w:rsidRDefault="00245D7A" w:rsidP="00762FC9">
            <w:pPr>
              <w:pStyle w:val="FSTabletext"/>
              <w:rPr>
                <w:ins w:id="18499" w:author="Updates" w:date="2024-01-23T15:22:00Z"/>
              </w:rPr>
            </w:pPr>
            <w:ins w:id="18500" w:author="Updates" w:date="2024-01-23T15:22:00Z">
              <w:r>
                <w:t>Does not provide peak attenuation.</w:t>
              </w:r>
            </w:ins>
          </w:p>
        </w:tc>
      </w:tr>
      <w:tr w:rsidR="004314B5" w14:paraId="37841A38" w14:textId="77777777" w:rsidTr="00843872">
        <w:trPr>
          <w:trHeight w:val="375"/>
          <w:ins w:id="18501" w:author="Updates" w:date="2024-01-23T15:22:00Z"/>
        </w:trPr>
        <w:tc>
          <w:tcPr>
            <w:tcW w:w="1895" w:type="dxa"/>
            <w:shd w:val="clear" w:color="auto" w:fill="F2F2F2" w:themeFill="background1" w:themeFillShade="F2"/>
            <w:vAlign w:val="center"/>
          </w:tcPr>
          <w:p w14:paraId="53280DAA" w14:textId="77777777" w:rsidR="004314B5" w:rsidRPr="00843872" w:rsidRDefault="004314B5" w:rsidP="00843872">
            <w:pPr>
              <w:pStyle w:val="FSTabletext"/>
              <w:rPr>
                <w:ins w:id="18502" w:author="Updates" w:date="2024-01-23T15:22:00Z"/>
              </w:rPr>
            </w:pPr>
            <w:ins w:id="18503" w:author="Updates" w:date="2024-01-23T15:22:00Z">
              <w:r w:rsidRPr="00843872">
                <w:t>3 – Recharge</w:t>
              </w:r>
            </w:ins>
          </w:p>
        </w:tc>
        <w:tc>
          <w:tcPr>
            <w:tcW w:w="3240" w:type="dxa"/>
            <w:vAlign w:val="center"/>
          </w:tcPr>
          <w:p w14:paraId="42A10D32" w14:textId="77777777" w:rsidR="004314B5" w:rsidRPr="00843872" w:rsidRDefault="004314B5" w:rsidP="00762FC9">
            <w:pPr>
              <w:pStyle w:val="FSTabletext"/>
              <w:rPr>
                <w:ins w:id="18504" w:author="Updates" w:date="2024-01-23T15:22:00Z"/>
              </w:rPr>
            </w:pPr>
            <w:ins w:id="18505" w:author="Updates" w:date="2024-01-23T15:22:00Z">
              <w:r w:rsidRPr="00843872">
                <w:t>Provides groundwater recharge.</w:t>
              </w:r>
            </w:ins>
          </w:p>
        </w:tc>
      </w:tr>
      <w:tr w:rsidR="004314B5" w14:paraId="7DE511E6" w14:textId="77777777" w:rsidTr="00843872">
        <w:trPr>
          <w:trHeight w:val="2765"/>
          <w:ins w:id="18506" w:author="Updates" w:date="2024-01-23T15:22:00Z"/>
        </w:trPr>
        <w:tc>
          <w:tcPr>
            <w:tcW w:w="1895" w:type="dxa"/>
            <w:shd w:val="clear" w:color="auto" w:fill="F2F2F2" w:themeFill="background1" w:themeFillShade="F2"/>
            <w:vAlign w:val="center"/>
          </w:tcPr>
          <w:p w14:paraId="61EEB520" w14:textId="77777777" w:rsidR="004314B5" w:rsidRPr="00843872" w:rsidRDefault="004314B5" w:rsidP="00843872">
            <w:pPr>
              <w:pStyle w:val="FSTabletext"/>
              <w:rPr>
                <w:ins w:id="18507" w:author="Updates" w:date="2024-01-23T15:22:00Z"/>
              </w:rPr>
            </w:pPr>
            <w:ins w:id="18508" w:author="Updates" w:date="2024-01-23T15:22:00Z">
              <w:r w:rsidRPr="00843872">
                <w:t>4 – TSS/TP</w:t>
              </w:r>
              <w:r>
                <w:t xml:space="preserve"> Removal</w:t>
              </w:r>
            </w:ins>
          </w:p>
        </w:tc>
        <w:tc>
          <w:tcPr>
            <w:tcW w:w="3240" w:type="dxa"/>
            <w:vAlign w:val="center"/>
          </w:tcPr>
          <w:p w14:paraId="3E87E18F" w14:textId="468664BF" w:rsidR="004314B5" w:rsidRPr="00843872" w:rsidRDefault="009B012A" w:rsidP="00843872">
            <w:pPr>
              <w:pStyle w:val="FSTabletext"/>
              <w:ind w:left="130"/>
              <w:rPr>
                <w:ins w:id="18509" w:author="Updates" w:date="2024-01-23T15:22:00Z"/>
              </w:rPr>
            </w:pPr>
            <w:ins w:id="18510" w:author="Updates" w:date="2024-01-23T15:22:00Z">
              <w:r w:rsidRPr="00ED5DCC">
                <w:t xml:space="preserve">Use EPA Infiltration Trench Performance Curves to calculate required sizing to meet pollutant removal requirements. See “Introduction” Section of this Appendix for more </w:t>
              </w:r>
              <w:proofErr w:type="gramStart"/>
              <w:r w:rsidRPr="00ED5DCC">
                <w:t>information</w:t>
              </w:r>
              <w:proofErr w:type="gramEnd"/>
              <w:r w:rsidRPr="00ED5DCC">
                <w:t xml:space="preserve"> the EPA Performance Curves.</w:t>
              </w:r>
              <w:r>
                <w:t xml:space="preserve"> </w:t>
              </w:r>
              <w:r w:rsidR="004314B5" w:rsidRPr="00ED5DCC">
                <w:t xml:space="preserve">Provides TSS and TP removal credit from non-metal roofs and runoff from metal roofs that are located outside of the Zone II or Interim Wellhead Protection Area of a </w:t>
              </w:r>
              <w:r w:rsidR="00740EC9">
                <w:t>Public Water Supply</w:t>
              </w:r>
              <w:r w:rsidR="004314B5" w:rsidRPr="00ED5DCC">
                <w:t xml:space="preserve"> or outside an industrial site. </w:t>
              </w:r>
            </w:ins>
          </w:p>
        </w:tc>
      </w:tr>
      <w:tr w:rsidR="004314B5" w14:paraId="71B42113" w14:textId="77777777" w:rsidTr="00843872">
        <w:trPr>
          <w:trHeight w:val="889"/>
          <w:ins w:id="18511" w:author="Updates" w:date="2024-01-23T15:22:00Z"/>
        </w:trPr>
        <w:tc>
          <w:tcPr>
            <w:tcW w:w="1895" w:type="dxa"/>
            <w:shd w:val="clear" w:color="auto" w:fill="F2F2F2" w:themeFill="background1" w:themeFillShade="F2"/>
            <w:vAlign w:val="center"/>
          </w:tcPr>
          <w:p w14:paraId="57EC946C" w14:textId="77777777" w:rsidR="004314B5" w:rsidRPr="00843872" w:rsidRDefault="004314B5" w:rsidP="00843872">
            <w:pPr>
              <w:pStyle w:val="FSTabletext"/>
              <w:rPr>
                <w:ins w:id="18512" w:author="Updates" w:date="2024-01-23T15:22:00Z"/>
              </w:rPr>
            </w:pPr>
            <w:ins w:id="18513" w:author="Updates" w:date="2024-01-23T15:22:00Z">
              <w:r w:rsidRPr="00843872">
                <w:t>5 – Higher Pollutant Loading</w:t>
              </w:r>
            </w:ins>
          </w:p>
        </w:tc>
        <w:tc>
          <w:tcPr>
            <w:tcW w:w="3240" w:type="dxa"/>
            <w:vAlign w:val="center"/>
          </w:tcPr>
          <w:p w14:paraId="630FD6E6" w14:textId="7E4C7073" w:rsidR="004314B5" w:rsidRPr="00843872" w:rsidRDefault="004314B5" w:rsidP="00762FC9">
            <w:pPr>
              <w:pStyle w:val="FSTabletext"/>
              <w:rPr>
                <w:ins w:id="18514" w:author="Updates" w:date="2024-01-23T15:22:00Z"/>
              </w:rPr>
            </w:pPr>
            <w:ins w:id="18515" w:author="Updates" w:date="2024-01-23T15:22:00Z">
              <w:r w:rsidRPr="00843872">
                <w:t>May not be used for runoff from</w:t>
              </w:r>
              <w:r w:rsidR="00F24AEB">
                <w:t xml:space="preserve"> </w:t>
              </w:r>
              <w:r w:rsidRPr="00843872">
                <w:t xml:space="preserve">land uses with higher potential pollutant loads, May </w:t>
              </w:r>
              <w:proofErr w:type="gramStart"/>
              <w:r w:rsidRPr="00843872">
                <w:t>not be</w:t>
              </w:r>
              <w:proofErr w:type="gramEnd"/>
              <w:r w:rsidRPr="00843872">
                <w:t xml:space="preserve"> used for runoff from metal roofs located at industrial sites.</w:t>
              </w:r>
            </w:ins>
          </w:p>
        </w:tc>
      </w:tr>
      <w:tr w:rsidR="004314B5" w14:paraId="7679E204" w14:textId="77777777" w:rsidTr="00843872">
        <w:trPr>
          <w:trHeight w:val="1343"/>
          <w:ins w:id="18516" w:author="Updates" w:date="2024-01-23T15:22:00Z"/>
        </w:trPr>
        <w:tc>
          <w:tcPr>
            <w:tcW w:w="1895" w:type="dxa"/>
            <w:shd w:val="clear" w:color="auto" w:fill="F2F2F2" w:themeFill="background1" w:themeFillShade="F2"/>
            <w:vAlign w:val="center"/>
          </w:tcPr>
          <w:p w14:paraId="2665C8D8" w14:textId="77777777" w:rsidR="004314B5" w:rsidRPr="00843872" w:rsidRDefault="004314B5" w:rsidP="00843872">
            <w:pPr>
              <w:pStyle w:val="FSTabletext"/>
              <w:rPr>
                <w:ins w:id="18517" w:author="Updates" w:date="2024-01-23T15:22:00Z"/>
              </w:rPr>
            </w:pPr>
            <w:ins w:id="18518" w:author="Updates" w:date="2024-01-23T15:22:00Z">
              <w:r w:rsidRPr="00843872">
                <w:t>6 – Discharges near or to Critical Areas</w:t>
              </w:r>
            </w:ins>
          </w:p>
        </w:tc>
        <w:tc>
          <w:tcPr>
            <w:tcW w:w="3240" w:type="dxa"/>
            <w:vAlign w:val="center"/>
          </w:tcPr>
          <w:p w14:paraId="3157202B" w14:textId="18C0E3A9" w:rsidR="004314B5" w:rsidRPr="00843872" w:rsidRDefault="004314B5" w:rsidP="00843872">
            <w:pPr>
              <w:pStyle w:val="FSTabletext"/>
              <w:rPr>
                <w:ins w:id="18519" w:author="Updates" w:date="2024-01-23T15:22:00Z"/>
              </w:rPr>
            </w:pPr>
            <w:ins w:id="18520" w:author="Updates" w:date="2024-01-23T15:22:00Z">
              <w:r w:rsidRPr="00843872">
                <w:t>Within a Zone II or IWPA may be used only for runoff from nonmetal roofs. Outside a Zone</w:t>
              </w:r>
              <w:r w:rsidR="00F24AEB">
                <w:t xml:space="preserve"> </w:t>
              </w:r>
              <w:r w:rsidRPr="00843872">
                <w:t>II or Interim Wellhead Protection Area, may be used for both metal and nonmetal roofs provided the roof is not located on an industrial site.</w:t>
              </w:r>
            </w:ins>
          </w:p>
        </w:tc>
      </w:tr>
      <w:tr w:rsidR="004314B5" w14:paraId="1522534F" w14:textId="77777777" w:rsidTr="00843872">
        <w:trPr>
          <w:trHeight w:val="890"/>
          <w:ins w:id="18521" w:author="Updates" w:date="2024-01-23T15:22:00Z"/>
        </w:trPr>
        <w:tc>
          <w:tcPr>
            <w:tcW w:w="1895" w:type="dxa"/>
            <w:shd w:val="clear" w:color="auto" w:fill="F2F2F2" w:themeFill="background1" w:themeFillShade="F2"/>
            <w:vAlign w:val="center"/>
          </w:tcPr>
          <w:p w14:paraId="3CE0AFD6" w14:textId="1C539A3B" w:rsidR="004314B5" w:rsidRPr="00843872" w:rsidRDefault="004314B5" w:rsidP="00843872">
            <w:pPr>
              <w:pStyle w:val="FSTabletext"/>
              <w:rPr>
                <w:ins w:id="18522" w:author="Updates" w:date="2024-01-23T15:22:00Z"/>
              </w:rPr>
            </w:pPr>
            <w:ins w:id="18523" w:author="Updates" w:date="2024-01-23T15:22:00Z">
              <w:r w:rsidRPr="00843872">
                <w:t xml:space="preserve">7 – </w:t>
              </w:r>
              <w:r w:rsidR="00306286">
                <w:t>Redevelopment</w:t>
              </w:r>
            </w:ins>
          </w:p>
        </w:tc>
        <w:tc>
          <w:tcPr>
            <w:tcW w:w="3240" w:type="dxa"/>
            <w:vAlign w:val="center"/>
          </w:tcPr>
          <w:p w14:paraId="7304AB08" w14:textId="2DCB4312" w:rsidR="004314B5" w:rsidRDefault="004314B5" w:rsidP="00762FC9">
            <w:pPr>
              <w:pStyle w:val="FSTabletext"/>
              <w:rPr>
                <w:ins w:id="18524" w:author="Updates" w:date="2024-01-23T15:22:00Z"/>
                <w:sz w:val="20"/>
                <w:szCs w:val="20"/>
              </w:rPr>
            </w:pPr>
            <w:ins w:id="18525" w:author="Updates" w:date="2024-01-23T15:22:00Z">
              <w:r w:rsidRPr="00843872">
                <w:t>For rooftop runoff from non-metal</w:t>
              </w:r>
              <w:r w:rsidR="00F24AEB">
                <w:t xml:space="preserve"> </w:t>
              </w:r>
              <w:r w:rsidRPr="00843872">
                <w:t>roofs and from metal roofs located</w:t>
              </w:r>
              <w:r w:rsidR="00F24AEB">
                <w:t xml:space="preserve"> </w:t>
              </w:r>
              <w:r w:rsidRPr="00843872">
                <w:t>outside a Zone II or IWPA and</w:t>
              </w:r>
              <w:r w:rsidR="00F24AEB">
                <w:t xml:space="preserve"> </w:t>
              </w:r>
              <w:r w:rsidRPr="00843872">
                <w:t>outside industrial sites.</w:t>
              </w:r>
            </w:ins>
          </w:p>
        </w:tc>
      </w:tr>
      <w:tr w:rsidR="00234FC6" w14:paraId="0ED2A0D9" w14:textId="77777777" w:rsidTr="00843872">
        <w:trPr>
          <w:trHeight w:val="726"/>
          <w:ins w:id="18526" w:author="Updates" w:date="2024-01-23T15:22:00Z"/>
        </w:trPr>
        <w:tc>
          <w:tcPr>
            <w:tcW w:w="1895" w:type="dxa"/>
            <w:shd w:val="clear" w:color="auto" w:fill="F2F2F2" w:themeFill="background1" w:themeFillShade="F2"/>
            <w:vAlign w:val="center"/>
          </w:tcPr>
          <w:p w14:paraId="562FA991" w14:textId="2CB8726D" w:rsidR="00234FC6" w:rsidRPr="00B172E6" w:rsidRDefault="00234FC6" w:rsidP="00762FC9">
            <w:pPr>
              <w:pStyle w:val="FSTabletext"/>
              <w:rPr>
                <w:ins w:id="18527" w:author="Updates" w:date="2024-01-23T15:22:00Z"/>
              </w:rPr>
            </w:pPr>
            <w:ins w:id="18528" w:author="Updates" w:date="2024-01-23T15:22:00Z">
              <w:r>
                <w:t>11 – Total Maximum Daily Loads</w:t>
              </w:r>
            </w:ins>
          </w:p>
        </w:tc>
        <w:tc>
          <w:tcPr>
            <w:tcW w:w="3240" w:type="dxa"/>
            <w:vAlign w:val="center"/>
          </w:tcPr>
          <w:p w14:paraId="7D891409" w14:textId="2CD3CA61" w:rsidR="00234FC6" w:rsidRPr="00B172E6" w:rsidRDefault="00850B79" w:rsidP="00762FC9">
            <w:pPr>
              <w:pStyle w:val="FSTabletext"/>
              <w:rPr>
                <w:ins w:id="18529" w:author="Updates" w:date="2024-01-23T15:22:00Z"/>
              </w:rPr>
            </w:pPr>
            <w:ins w:id="18530" w:author="Updates" w:date="2024-01-23T15:22:00Z">
              <w:r>
                <w:t xml:space="preserve">See suitability to treat TMDL Pollutants </w:t>
              </w:r>
              <w:r w:rsidR="00D04FA7">
                <w:t>table</w:t>
              </w:r>
              <w:r>
                <w:t xml:space="preserve"> (below). Must be properly designed, sized, and maintained.</w:t>
              </w:r>
            </w:ins>
          </w:p>
        </w:tc>
      </w:tr>
      <w:tr w:rsidR="00DE72AE" w14:paraId="5B3C027D" w14:textId="77777777" w:rsidTr="00D37761">
        <w:trPr>
          <w:trHeight w:val="420"/>
          <w:ins w:id="18531" w:author="Updates" w:date="2024-01-23T15:22:00Z"/>
        </w:trPr>
        <w:tc>
          <w:tcPr>
            <w:tcW w:w="1895" w:type="dxa"/>
            <w:shd w:val="clear" w:color="auto" w:fill="F2F2F2" w:themeFill="background1" w:themeFillShade="F2"/>
            <w:vAlign w:val="center"/>
          </w:tcPr>
          <w:p w14:paraId="200AEEE9" w14:textId="0E5F66EB" w:rsidR="00DE72AE" w:rsidRDefault="00DE72AE" w:rsidP="00DE72AE">
            <w:pPr>
              <w:pStyle w:val="FSTabletext"/>
              <w:rPr>
                <w:ins w:id="18532" w:author="Updates" w:date="2024-01-23T15:22:00Z"/>
              </w:rPr>
            </w:pPr>
            <w:ins w:id="18533" w:author="Updates" w:date="2024-01-23T15:22:00Z">
              <w:r>
                <w:t>ESSD / LID?</w:t>
              </w:r>
            </w:ins>
          </w:p>
        </w:tc>
        <w:tc>
          <w:tcPr>
            <w:tcW w:w="3240" w:type="dxa"/>
            <w:vAlign w:val="center"/>
          </w:tcPr>
          <w:p w14:paraId="5E7C2248" w14:textId="7CFBEF54" w:rsidR="00DE72AE" w:rsidRDefault="00DE72AE" w:rsidP="00DE72AE">
            <w:pPr>
              <w:pStyle w:val="FSTabletext"/>
              <w:rPr>
                <w:ins w:id="18534" w:author="Updates" w:date="2024-01-23T15:22:00Z"/>
              </w:rPr>
            </w:pPr>
            <w:ins w:id="18535" w:author="Updates" w:date="2024-01-23T15:22:00Z">
              <w:r>
                <w:t>Yes, this practice is a MassDEP recognized ESSD / LID technique.</w:t>
              </w:r>
            </w:ins>
          </w:p>
        </w:tc>
      </w:tr>
    </w:tbl>
    <w:p w14:paraId="0F3C61BE" w14:textId="101FA608" w:rsidR="004314B5" w:rsidRDefault="004314B5" w:rsidP="004314B5">
      <w:pPr>
        <w:tabs>
          <w:tab w:val="left" w:pos="1880"/>
        </w:tabs>
        <w:ind w:left="220"/>
        <w:rPr>
          <w:ins w:id="18536" w:author="Updates" w:date="2024-01-23T15:22:00Z"/>
          <w:sz w:val="20"/>
          <w:szCs w:val="20"/>
        </w:rPr>
      </w:pPr>
      <w:ins w:id="18537" w:author="Updates" w:date="2024-01-23T15:22:00Z">
        <w:r>
          <w:rPr>
            <w:sz w:val="20"/>
            <w:szCs w:val="20"/>
          </w:rPr>
          <w:tab/>
        </w:r>
      </w:ins>
    </w:p>
    <w:p w14:paraId="1A7E6EAC" w14:textId="77777777" w:rsidR="004314B5" w:rsidRDefault="004314B5" w:rsidP="004314B5">
      <w:pPr>
        <w:spacing w:line="138" w:lineRule="exact"/>
        <w:rPr>
          <w:ins w:id="18538" w:author="Updates" w:date="2024-01-23T15:22:00Z"/>
          <w:sz w:val="20"/>
          <w:szCs w:val="20"/>
        </w:rPr>
      </w:pPr>
    </w:p>
    <w:p w14:paraId="02A803FA" w14:textId="77777777" w:rsidR="004314B5" w:rsidRDefault="004314B5" w:rsidP="004314B5">
      <w:pPr>
        <w:spacing w:line="20" w:lineRule="exact"/>
        <w:rPr>
          <w:ins w:id="18539" w:author="Updates" w:date="2024-01-23T15:22:00Z"/>
          <w:sz w:val="20"/>
          <w:szCs w:val="20"/>
        </w:rPr>
      </w:pPr>
      <w:ins w:id="18540" w:author="Updates" w:date="2024-01-23T15:22:00Z">
        <w:r>
          <w:rPr>
            <w:sz w:val="20"/>
            <w:szCs w:val="20"/>
          </w:rPr>
          <w:br w:type="column"/>
        </w:r>
      </w:ins>
    </w:p>
    <w:p w14:paraId="02AD372F" w14:textId="27B93107" w:rsidR="004314B5" w:rsidRPr="00ED087A" w:rsidRDefault="004412A3" w:rsidP="002944AE">
      <w:pPr>
        <w:pStyle w:val="FS1"/>
        <w:rPr>
          <w:ins w:id="18541" w:author="Updates" w:date="2024-01-23T15:22:00Z"/>
        </w:rPr>
      </w:pPr>
      <w:ins w:id="18542" w:author="Updates" w:date="2024-01-23T15:22:00Z">
        <w:r>
          <w:rPr>
            <w:noProof/>
          </w:rPr>
          <mc:AlternateContent>
            <mc:Choice Requires="wps">
              <w:drawing>
                <wp:anchor distT="45720" distB="45720" distL="114300" distR="114300" simplePos="0" relativeHeight="251658307" behindDoc="0" locked="1" layoutInCell="1" allowOverlap="1" wp14:anchorId="42073EB5" wp14:editId="638C74A9">
                  <wp:simplePos x="0" y="0"/>
                  <wp:positionH relativeFrom="column">
                    <wp:posOffset>1936750</wp:posOffset>
                  </wp:positionH>
                  <wp:positionV relativeFrom="page">
                    <wp:posOffset>254635</wp:posOffset>
                  </wp:positionV>
                  <wp:extent cx="1609090" cy="2921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292100"/>
                          </a:xfrm>
                          <a:prstGeom prst="rect">
                            <a:avLst/>
                          </a:prstGeom>
                          <a:solidFill>
                            <a:srgbClr val="C00000"/>
                          </a:solidFill>
                          <a:ln w="9525">
                            <a:noFill/>
                            <a:miter lim="800000"/>
                            <a:headEnd/>
                            <a:tailEnd/>
                          </a:ln>
                        </wps:spPr>
                        <wps:txbx>
                          <w:txbxContent>
                            <w:p w14:paraId="7CF35121" w14:textId="77777777" w:rsidR="000E6946" w:rsidRPr="00AC3767" w:rsidRDefault="000E6946" w:rsidP="004314B5">
                              <w:pPr>
                                <w:rPr>
                                  <w:ins w:id="18543" w:author="Updates" w:date="2024-01-23T15:22:00Z"/>
                                  <w:rFonts w:ascii="Franklin Gothic Demi Cond" w:hAnsi="Franklin Gothic Demi Cond"/>
                                  <w:color w:val="FFFFFF" w:themeColor="background1"/>
                                  <w:sz w:val="26"/>
                                  <w:szCs w:val="26"/>
                                </w:rPr>
                              </w:pPr>
                              <w:ins w:id="18544" w:author="Updates" w:date="2024-01-23T15:22:00Z">
                                <w:r w:rsidRPr="00AC3767">
                                  <w:rPr>
                                    <w:rFonts w:ascii="Franklin Gothic Demi Cond" w:hAnsi="Franklin Gothic Demi Cond"/>
                                    <w:color w:val="FFFFFF" w:themeColor="background1"/>
                                    <w:sz w:val="26"/>
                                    <w:szCs w:val="26"/>
                                  </w:rPr>
                                  <w:t xml:space="preserve">Structural </w:t>
                                </w:r>
                                <w:r>
                                  <w:rPr>
                                    <w:rFonts w:ascii="Franklin Gothic Demi Cond" w:hAnsi="Franklin Gothic Demi Cond"/>
                                    <w:color w:val="FFFFFF" w:themeColor="background1"/>
                                    <w:sz w:val="26"/>
                                    <w:szCs w:val="26"/>
                                  </w:rPr>
                                  <w:t>Infiltration</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2073EB5" id="_x0000_s1147" type="#_x0000_t202" style="position:absolute;margin-left:152.5pt;margin-top:20.05pt;width:126.7pt;height:23pt;z-index:25165830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8VWEAIAAP4DAAAOAAAAZHJzL2Uyb0RvYy54bWysU9tu2zAMfR+wfxD0vtgxkrYx4hRdugwD&#10;ugvQ7QNoWY6FyaImKbGzrx+lpGnQvhWLAYEMxUPy8Gh5O/aa7aXzCk3Fp5OcM2kENspsK/7r5+bD&#10;DWc+gGlAo5EVP0jPb1fv3y0HW8oCO9SNdIxAjC8HW/EuBFtmmRed7MFP0EpDwRZdD4Fct80aBwOh&#10;9zor8vwqG9A11qGQ3tO/98cgXyX8tpUifG9bLwPTFafeQjpdOut4ZqsllFsHtlPi1Aa8oYselKGi&#10;Z6h7CMB2Tr2C6pVw6LENE4F9hm2rhEwz0DTT/MU0jx1YmWYhcrw90+T/H6z4tn+0PxwL40ccaYFp&#10;CG8fUPz2zOC6A7OVd87h0EloqPA0UpYN1pen1Ei1L30EqYev2NCSYRcwAY2t6yMrNCcjdFrA4Uy6&#10;HAMTseRVvqCPM0GxYlFM87SVDMqnbOt8+CyxZ9GouKOlJnTYP/gQu4Hy6Uos5lGrZqO0To7b1mvt&#10;2B5IAOs8/tIAL65pw4aKL+bFPCEbjPlJG70KJFCt+orfnNOhjGx8Mk26EkDpo02daHOiJzJy5CaM&#10;9chUU/HrRawd6aqxORBhDo+CpAdERofuL2cDibHi/s8OnORMfzFE+mI6m0X1Jmc2vy7IcZeR+jIC&#10;RhBUxQNnR3MdkuITH/aOlrNRibfnTk49k8gSnacHEVV86adbz8929Q8AAP//AwBQSwMEFAAGAAgA&#10;AAAhAKSDthjdAAAACQEAAA8AAABkcnMvZG93bnJldi54bWxMj0FLxDAUhO+C/yE8wZubdN0upfZ1&#10;WSoieHMV9Zhtnk2xeSlNdlv/vfGkx2GGmW+q3eIGcaYp9J4RspUCQdx603OH8PrycFOACFGz0YNn&#10;QvimALv68qLSpfEzP9P5EDuRSjiUGsHGOJZShtaS02HlR+LkffrJ6Zjk1Ekz6TmVu0GuldpKp3tO&#10;C1aP1Fhqvw4nhzBnzf2beYqS7Trsh4YeTf7xjnh9tezvQERa4l8YfvETOtSJ6ehPbIIYEG5Vnr5E&#10;hI3KQKRAnhcbEEeEYpuBrCv5/0H9AwAA//8DAFBLAQItABQABgAIAAAAIQC2gziS/gAAAOEBAAAT&#10;AAAAAAAAAAAAAAAAAAAAAABbQ29udGVudF9UeXBlc10ueG1sUEsBAi0AFAAGAAgAAAAhADj9If/W&#10;AAAAlAEAAAsAAAAAAAAAAAAAAAAALwEAAF9yZWxzLy5yZWxzUEsBAi0AFAAGAAgAAAAhAPv3xVYQ&#10;AgAA/gMAAA4AAAAAAAAAAAAAAAAALgIAAGRycy9lMm9Eb2MueG1sUEsBAi0AFAAGAAgAAAAhAKSD&#10;thjdAAAACQEAAA8AAAAAAAAAAAAAAAAAagQAAGRycy9kb3ducmV2LnhtbFBLBQYAAAAABAAEAPMA&#10;AAB0BQAAAAA=&#10;" fillcolor="#c00000" stroked="f">
                  <v:textbox style="mso-fit-shape-to-text:t">
                    <w:txbxContent>
                      <w:p w14:paraId="7CF35121" w14:textId="77777777" w:rsidR="000E6946" w:rsidRPr="00AC3767" w:rsidRDefault="000E6946" w:rsidP="004314B5">
                        <w:pPr>
                          <w:rPr>
                            <w:ins w:id="18545" w:author="Updates" w:date="2024-01-23T15:22:00Z"/>
                            <w:rFonts w:ascii="Franklin Gothic Demi Cond" w:hAnsi="Franklin Gothic Demi Cond"/>
                            <w:color w:val="FFFFFF" w:themeColor="background1"/>
                            <w:sz w:val="26"/>
                            <w:szCs w:val="26"/>
                          </w:rPr>
                        </w:pPr>
                        <w:ins w:id="18546" w:author="Updates" w:date="2024-01-23T15:22:00Z">
                          <w:r w:rsidRPr="00AC3767">
                            <w:rPr>
                              <w:rFonts w:ascii="Franklin Gothic Demi Cond" w:hAnsi="Franklin Gothic Demi Cond"/>
                              <w:color w:val="FFFFFF" w:themeColor="background1"/>
                              <w:sz w:val="26"/>
                              <w:szCs w:val="26"/>
                            </w:rPr>
                            <w:t xml:space="preserve">Structural </w:t>
                          </w:r>
                          <w:r>
                            <w:rPr>
                              <w:rFonts w:ascii="Franklin Gothic Demi Cond" w:hAnsi="Franklin Gothic Demi Cond"/>
                              <w:color w:val="FFFFFF" w:themeColor="background1"/>
                              <w:sz w:val="26"/>
                              <w:szCs w:val="26"/>
                            </w:rPr>
                            <w:t>Infiltration</w:t>
                          </w:r>
                        </w:ins>
                      </w:p>
                    </w:txbxContent>
                  </v:textbox>
                  <w10:wrap anchory="page"/>
                  <w10:anchorlock/>
                </v:shape>
              </w:pict>
            </mc:Fallback>
          </mc:AlternateContent>
        </w:r>
      </w:ins>
      <w:r w:rsidR="004314B5" w:rsidRPr="00843872">
        <w:t>Description</w:t>
      </w:r>
      <w:del w:id="18547" w:author="Updates" w:date="2024-01-23T15:22:00Z">
        <w:r w:rsidR="00F15D88">
          <w:delText xml:space="preserve">: </w:delText>
        </w:r>
      </w:del>
    </w:p>
    <w:p w14:paraId="4A2AC3BE" w14:textId="069A91E5" w:rsidR="004314B5" w:rsidRPr="00843872" w:rsidRDefault="004314B5" w:rsidP="00843872">
      <w:pPr>
        <w:spacing w:before="120" w:line="252" w:lineRule="auto"/>
        <w:ind w:right="-140"/>
        <w:rPr>
          <w:rFonts w:ascii="Arial" w:hAnsi="Arial" w:cs="Arial"/>
          <w:sz w:val="20"/>
          <w:szCs w:val="20"/>
        </w:rPr>
      </w:pPr>
      <w:r w:rsidRPr="00843872">
        <w:rPr>
          <w:rFonts w:ascii="Arial" w:eastAsia="Times New Roman" w:hAnsi="Arial" w:cs="Arial"/>
          <w:sz w:val="20"/>
          <w:szCs w:val="20"/>
        </w:rPr>
        <w:t>Dry wells are small excavated pits,</w:t>
      </w:r>
      <w:r w:rsidRPr="00843872">
        <w:rPr>
          <w:rFonts w:ascii="Arial" w:eastAsia="Times New Roman" w:hAnsi="Arial" w:cs="Arial"/>
          <w:b/>
          <w:bCs/>
          <w:i/>
          <w:iCs/>
          <w:sz w:val="20"/>
          <w:szCs w:val="20"/>
        </w:rPr>
        <w:t xml:space="preserve"> </w:t>
      </w:r>
      <w:r w:rsidRPr="00843872">
        <w:rPr>
          <w:rFonts w:ascii="Arial" w:eastAsia="Times New Roman" w:hAnsi="Arial" w:cs="Arial"/>
          <w:sz w:val="20"/>
          <w:szCs w:val="20"/>
        </w:rPr>
        <w:t xml:space="preserve">backfilled with aggregate, and used to infiltrate uncontaminated runoff from non-metal roofs or metal roofs located outside the Zone II or Interim Wellhead Protection Area of a </w:t>
      </w:r>
      <w:del w:id="18548" w:author="Updates" w:date="2024-01-23T15:22:00Z">
        <w:r w:rsidR="00F15D88">
          <w:rPr>
            <w:rFonts w:eastAsia="Times New Roman"/>
          </w:rPr>
          <w:delText>public water supply and outside an industrial site. Do not use dry wells to infiltrate any runoff that could be significantly contaminated with sediment and other pollutants. Never use dry wells to infiltrate runoff from land uses with higher potential pollutant loads, including parking lot runoff.</w:delText>
        </w:r>
      </w:del>
      <w:ins w:id="18549" w:author="Updates" w:date="2024-01-23T15:22:00Z">
        <w:r w:rsidR="00740EC9">
          <w:rPr>
            <w:rFonts w:ascii="Arial" w:eastAsia="Times New Roman" w:hAnsi="Arial" w:cs="Arial"/>
            <w:sz w:val="20"/>
            <w:szCs w:val="20"/>
          </w:rPr>
          <w:t>Public Water Supply</w:t>
        </w:r>
        <w:r w:rsidRPr="00843872">
          <w:rPr>
            <w:rFonts w:ascii="Arial" w:eastAsia="Times New Roman" w:hAnsi="Arial" w:cs="Arial"/>
            <w:sz w:val="20"/>
            <w:szCs w:val="20"/>
          </w:rPr>
          <w:t xml:space="preserve"> and outside an industrial site. </w:t>
        </w:r>
      </w:ins>
    </w:p>
    <w:p w14:paraId="72DBA214" w14:textId="77777777" w:rsidR="002C0C21" w:rsidRDefault="002C0C21">
      <w:pPr>
        <w:spacing w:line="20" w:lineRule="exact"/>
        <w:rPr>
          <w:del w:id="18550" w:author="Updates" w:date="2024-01-23T15:22:00Z"/>
          <w:sz w:val="20"/>
          <w:szCs w:val="20"/>
        </w:rPr>
      </w:pPr>
    </w:p>
    <w:p w14:paraId="6EE5D9B1" w14:textId="77777777" w:rsidR="002C0C21" w:rsidRDefault="002C0C21">
      <w:pPr>
        <w:spacing w:line="200" w:lineRule="exact"/>
        <w:rPr>
          <w:del w:id="18551" w:author="Updates" w:date="2024-01-23T15:22:00Z"/>
          <w:sz w:val="20"/>
          <w:szCs w:val="20"/>
        </w:rPr>
      </w:pPr>
    </w:p>
    <w:p w14:paraId="02DD4208" w14:textId="77777777" w:rsidR="002C0C21" w:rsidRDefault="002C0C21">
      <w:pPr>
        <w:spacing w:line="200" w:lineRule="exact"/>
        <w:rPr>
          <w:del w:id="18552" w:author="Updates" w:date="2024-01-23T15:22:00Z"/>
          <w:sz w:val="20"/>
          <w:szCs w:val="20"/>
        </w:rPr>
      </w:pPr>
    </w:p>
    <w:p w14:paraId="7D3AE194" w14:textId="77777777" w:rsidR="002C0C21" w:rsidRDefault="002C0C21">
      <w:pPr>
        <w:spacing w:line="200" w:lineRule="exact"/>
        <w:rPr>
          <w:del w:id="18553" w:author="Updates" w:date="2024-01-23T15:22:00Z"/>
          <w:sz w:val="20"/>
          <w:szCs w:val="20"/>
        </w:rPr>
      </w:pPr>
    </w:p>
    <w:p w14:paraId="56ECDF35" w14:textId="77777777" w:rsidR="002C0C21" w:rsidRDefault="002C0C21">
      <w:pPr>
        <w:spacing w:line="200" w:lineRule="exact"/>
        <w:rPr>
          <w:del w:id="18554" w:author="Updates" w:date="2024-01-23T15:22:00Z"/>
          <w:sz w:val="20"/>
          <w:szCs w:val="20"/>
        </w:rPr>
      </w:pPr>
    </w:p>
    <w:p w14:paraId="583BC926" w14:textId="77777777" w:rsidR="002C0C21" w:rsidRDefault="002C0C21">
      <w:pPr>
        <w:spacing w:line="200" w:lineRule="exact"/>
        <w:rPr>
          <w:del w:id="18555" w:author="Updates" w:date="2024-01-23T15:22:00Z"/>
          <w:sz w:val="20"/>
          <w:szCs w:val="20"/>
        </w:rPr>
      </w:pPr>
    </w:p>
    <w:p w14:paraId="08A088EE" w14:textId="77777777" w:rsidR="002C0C21" w:rsidRDefault="002C0C21">
      <w:pPr>
        <w:spacing w:line="200" w:lineRule="exact"/>
        <w:rPr>
          <w:del w:id="18556" w:author="Updates" w:date="2024-01-23T15:22:00Z"/>
          <w:sz w:val="20"/>
          <w:szCs w:val="20"/>
        </w:rPr>
      </w:pPr>
    </w:p>
    <w:p w14:paraId="11B1C8F0" w14:textId="77777777" w:rsidR="002C0C21" w:rsidRDefault="002C0C21">
      <w:pPr>
        <w:spacing w:line="200" w:lineRule="exact"/>
        <w:rPr>
          <w:del w:id="18557" w:author="Updates" w:date="2024-01-23T15:22:00Z"/>
          <w:sz w:val="20"/>
          <w:szCs w:val="20"/>
        </w:rPr>
      </w:pPr>
    </w:p>
    <w:p w14:paraId="6C7654AF" w14:textId="77777777" w:rsidR="002C0C21" w:rsidRDefault="002C0C21">
      <w:pPr>
        <w:spacing w:line="200" w:lineRule="exact"/>
        <w:rPr>
          <w:del w:id="18558" w:author="Updates" w:date="2024-01-23T15:22:00Z"/>
          <w:sz w:val="20"/>
          <w:szCs w:val="20"/>
        </w:rPr>
      </w:pPr>
    </w:p>
    <w:p w14:paraId="129BB1F1" w14:textId="77777777" w:rsidR="002C0C21" w:rsidRDefault="002C0C21">
      <w:pPr>
        <w:spacing w:line="200" w:lineRule="exact"/>
        <w:rPr>
          <w:del w:id="18559" w:author="Updates" w:date="2024-01-23T15:22:00Z"/>
          <w:sz w:val="20"/>
          <w:szCs w:val="20"/>
        </w:rPr>
      </w:pPr>
    </w:p>
    <w:p w14:paraId="7A062178" w14:textId="77777777" w:rsidR="002C0C21" w:rsidRDefault="002C0C21">
      <w:pPr>
        <w:spacing w:line="200" w:lineRule="exact"/>
        <w:rPr>
          <w:del w:id="18560" w:author="Updates" w:date="2024-01-23T15:22:00Z"/>
          <w:sz w:val="20"/>
          <w:szCs w:val="20"/>
        </w:rPr>
      </w:pPr>
    </w:p>
    <w:p w14:paraId="583EFE44" w14:textId="77777777" w:rsidR="002C0C21" w:rsidRDefault="002C0C21">
      <w:pPr>
        <w:spacing w:line="314" w:lineRule="exact"/>
        <w:rPr>
          <w:del w:id="18561" w:author="Updates" w:date="2024-01-23T15:22:00Z"/>
          <w:sz w:val="20"/>
          <w:szCs w:val="20"/>
        </w:rPr>
      </w:pPr>
    </w:p>
    <w:p w14:paraId="6ECAFB2F" w14:textId="03AD5258" w:rsidR="004314B5" w:rsidRPr="00843872" w:rsidRDefault="004314B5" w:rsidP="00843872">
      <w:pPr>
        <w:pStyle w:val="FS1"/>
        <w:ind w:right="-140"/>
      </w:pPr>
      <w:r w:rsidRPr="00843872">
        <w:t>Advantages/Benefits</w:t>
      </w:r>
      <w:del w:id="18562" w:author="Updates" w:date="2024-01-23T15:22:00Z">
        <w:r w:rsidR="00F15D88">
          <w:rPr>
            <w:b/>
            <w:bCs/>
          </w:rPr>
          <w:delText>:</w:delText>
        </w:r>
      </w:del>
    </w:p>
    <w:p w14:paraId="2B3CB311" w14:textId="77777777" w:rsidR="002C0C21" w:rsidRDefault="002C0C21">
      <w:pPr>
        <w:spacing w:line="9" w:lineRule="exact"/>
        <w:rPr>
          <w:del w:id="18563" w:author="Updates" w:date="2024-01-23T15:22:00Z"/>
          <w:sz w:val="20"/>
          <w:szCs w:val="20"/>
        </w:rPr>
      </w:pPr>
    </w:p>
    <w:p w14:paraId="085F0B2A" w14:textId="52AE5663" w:rsidR="004314B5" w:rsidRPr="00A42BC8" w:rsidRDefault="004314B5" w:rsidP="00843872">
      <w:pPr>
        <w:pStyle w:val="FSBullet"/>
        <w:ind w:right="-140"/>
        <w:rPr>
          <w:rFonts w:eastAsia="Arial"/>
        </w:rPr>
      </w:pPr>
      <w:r w:rsidRPr="00843872">
        <w:t xml:space="preserve">Applicable for runoff from non-metal roofs and metal roofs located outside of the Zone IIs or IWPA of a </w:t>
      </w:r>
      <w:del w:id="18564" w:author="Updates" w:date="2024-01-23T15:22:00Z">
        <w:r w:rsidR="00F15D88">
          <w:rPr>
            <w:rFonts w:eastAsia="Times New Roman"/>
          </w:rPr>
          <w:delText>public water supply</w:delText>
        </w:r>
      </w:del>
      <w:ins w:id="18565" w:author="Updates" w:date="2024-01-23T15:22:00Z">
        <w:r w:rsidR="00740EC9">
          <w:t>Public Water Supply</w:t>
        </w:r>
      </w:ins>
      <w:r w:rsidRPr="00843872">
        <w:t xml:space="preserve">, and outside industrial </w:t>
      </w:r>
      <w:proofErr w:type="gramStart"/>
      <w:r w:rsidRPr="00843872">
        <w:t>sites</w:t>
      </w:r>
      <w:proofErr w:type="gramEnd"/>
    </w:p>
    <w:p w14:paraId="0534EB2F" w14:textId="77777777" w:rsidR="002C0C21" w:rsidRDefault="002C0C21">
      <w:pPr>
        <w:spacing w:line="248" w:lineRule="exact"/>
        <w:rPr>
          <w:del w:id="18566" w:author="Updates" w:date="2024-01-23T15:22:00Z"/>
          <w:rFonts w:ascii="Arial" w:eastAsia="Arial" w:hAnsi="Arial" w:cs="Arial"/>
        </w:rPr>
      </w:pPr>
    </w:p>
    <w:p w14:paraId="368A5B12" w14:textId="77777777" w:rsidR="004314B5" w:rsidRPr="00A42BC8" w:rsidRDefault="004314B5" w:rsidP="00843872">
      <w:pPr>
        <w:pStyle w:val="FSBullet"/>
        <w:ind w:right="-140"/>
      </w:pPr>
      <w:r w:rsidRPr="00843872">
        <w:t>Can reduce the size and cost of downstream SCMs and/or storm drains.</w:t>
      </w:r>
    </w:p>
    <w:p w14:paraId="5A2F2E08" w14:textId="77777777" w:rsidR="002C0C21" w:rsidRDefault="002C0C21">
      <w:pPr>
        <w:spacing w:line="2" w:lineRule="exact"/>
        <w:rPr>
          <w:del w:id="18567" w:author="Updates" w:date="2024-01-23T15:22:00Z"/>
          <w:rFonts w:ascii="Arial" w:eastAsia="Arial" w:hAnsi="Arial" w:cs="Arial"/>
        </w:rPr>
      </w:pPr>
    </w:p>
    <w:p w14:paraId="74D49F6C" w14:textId="0D8CFF70" w:rsidR="004314B5" w:rsidRPr="00A42BC8" w:rsidRDefault="004314B5" w:rsidP="00843872">
      <w:pPr>
        <w:pStyle w:val="FSBullet"/>
        <w:ind w:right="-140"/>
        <w:rPr>
          <w:rFonts w:eastAsia="Arial"/>
        </w:rPr>
      </w:pPr>
      <w:r w:rsidRPr="00843872">
        <w:t>Feasible for new development and retrofit</w:t>
      </w:r>
      <w:r>
        <w:t xml:space="preserve"> </w:t>
      </w:r>
      <w:proofErr w:type="gramStart"/>
      <w:r w:rsidRPr="00843872">
        <w:t>areas</w:t>
      </w:r>
      <w:proofErr w:type="gramEnd"/>
    </w:p>
    <w:p w14:paraId="5F05DF71" w14:textId="77777777" w:rsidR="002C0C21" w:rsidRDefault="002C0C21">
      <w:pPr>
        <w:spacing w:line="2" w:lineRule="exact"/>
        <w:rPr>
          <w:del w:id="18568" w:author="Updates" w:date="2024-01-23T15:22:00Z"/>
          <w:rFonts w:ascii="Arial" w:eastAsia="Arial" w:hAnsi="Arial" w:cs="Arial"/>
        </w:rPr>
      </w:pPr>
    </w:p>
    <w:p w14:paraId="1BF4E2EE" w14:textId="77777777" w:rsidR="004314B5" w:rsidRPr="00DC3CEF" w:rsidRDefault="004314B5" w:rsidP="00843872">
      <w:pPr>
        <w:pStyle w:val="FSBullet"/>
        <w:ind w:right="-140"/>
        <w:rPr>
          <w:rFonts w:eastAsia="Arial"/>
        </w:rPr>
      </w:pPr>
      <w:r w:rsidRPr="00843872">
        <w:t xml:space="preserve">Provides groundwater </w:t>
      </w:r>
      <w:proofErr w:type="gramStart"/>
      <w:r w:rsidRPr="00843872">
        <w:t>recharge</w:t>
      </w:r>
      <w:proofErr w:type="gramEnd"/>
    </w:p>
    <w:p w14:paraId="7F59D986" w14:textId="77777777" w:rsidR="002C0C21" w:rsidRDefault="002C0C21">
      <w:pPr>
        <w:spacing w:line="276" w:lineRule="exact"/>
        <w:rPr>
          <w:del w:id="18569" w:author="Updates" w:date="2024-01-23T15:22:00Z"/>
          <w:sz w:val="20"/>
          <w:szCs w:val="20"/>
        </w:rPr>
      </w:pPr>
    </w:p>
    <w:p w14:paraId="1CB27F22" w14:textId="34FAE3F7" w:rsidR="004314B5" w:rsidRPr="00523CEB" w:rsidRDefault="004314B5" w:rsidP="00843872">
      <w:pPr>
        <w:pStyle w:val="FS1"/>
        <w:ind w:right="-140"/>
      </w:pPr>
      <w:r w:rsidRPr="00523CEB">
        <w:t>Disadvantages/Limitations</w:t>
      </w:r>
      <w:del w:id="18570" w:author="Updates" w:date="2024-01-23T15:22:00Z">
        <w:r w:rsidR="00F15D88">
          <w:rPr>
            <w:b/>
            <w:bCs/>
          </w:rPr>
          <w:delText>:</w:delText>
        </w:r>
      </w:del>
    </w:p>
    <w:p w14:paraId="18083EFE" w14:textId="77777777" w:rsidR="002C0C21" w:rsidRDefault="002C0C21">
      <w:pPr>
        <w:spacing w:line="9" w:lineRule="exact"/>
        <w:rPr>
          <w:del w:id="18571" w:author="Updates" w:date="2024-01-23T15:22:00Z"/>
          <w:sz w:val="20"/>
          <w:szCs w:val="20"/>
        </w:rPr>
      </w:pPr>
    </w:p>
    <w:p w14:paraId="2E4FFD0E" w14:textId="77777777" w:rsidR="002C0C21" w:rsidRDefault="00F15D88">
      <w:pPr>
        <w:ind w:left="220"/>
        <w:rPr>
          <w:del w:id="18572" w:author="Updates" w:date="2024-01-23T15:22:00Z"/>
          <w:sz w:val="20"/>
          <w:szCs w:val="20"/>
        </w:rPr>
      </w:pPr>
      <w:del w:id="18573" w:author="Updates" w:date="2024-01-23T15:22:00Z">
        <w:r>
          <w:rPr>
            <w:rFonts w:ascii="Arial" w:eastAsia="Arial" w:hAnsi="Arial" w:cs="Arial"/>
          </w:rPr>
          <w:delText xml:space="preserve">• </w:delText>
        </w:r>
      </w:del>
      <w:r w:rsidR="004314B5" w:rsidRPr="00843872">
        <w:t>Clogging likely when used for runoff other than</w:t>
      </w:r>
    </w:p>
    <w:p w14:paraId="4DABC8D1" w14:textId="77777777" w:rsidR="002C0C21" w:rsidRDefault="002C0C21">
      <w:pPr>
        <w:spacing w:line="10" w:lineRule="exact"/>
        <w:rPr>
          <w:del w:id="18574" w:author="Updates" w:date="2024-01-23T15:22:00Z"/>
          <w:sz w:val="20"/>
          <w:szCs w:val="20"/>
        </w:rPr>
      </w:pPr>
    </w:p>
    <w:p w14:paraId="1A225537" w14:textId="5243E5BF" w:rsidR="004314B5" w:rsidRPr="00A42BC8" w:rsidRDefault="004314B5" w:rsidP="00843872">
      <w:pPr>
        <w:pStyle w:val="FSBullet"/>
        <w:ind w:right="-140"/>
      </w:pPr>
      <w:ins w:id="18575" w:author="Updates" w:date="2024-01-23T15:22:00Z">
        <w:r w:rsidRPr="00843872">
          <w:t xml:space="preserve"> </w:t>
        </w:r>
      </w:ins>
      <w:r w:rsidRPr="00843872">
        <w:t>that from residential rooftops.</w:t>
      </w:r>
    </w:p>
    <w:p w14:paraId="11D1B8D7" w14:textId="77777777" w:rsidR="002C0C21" w:rsidRDefault="002C0C21">
      <w:pPr>
        <w:spacing w:line="11" w:lineRule="exact"/>
        <w:rPr>
          <w:del w:id="18576" w:author="Updates" w:date="2024-01-23T15:22:00Z"/>
          <w:sz w:val="20"/>
          <w:szCs w:val="20"/>
        </w:rPr>
      </w:pPr>
    </w:p>
    <w:p w14:paraId="4EB71391" w14:textId="77777777" w:rsidR="002C0C21" w:rsidRDefault="00F15D88">
      <w:pPr>
        <w:ind w:left="220"/>
        <w:rPr>
          <w:del w:id="18577" w:author="Updates" w:date="2024-01-23T15:22:00Z"/>
          <w:sz w:val="20"/>
          <w:szCs w:val="20"/>
        </w:rPr>
      </w:pPr>
      <w:del w:id="18578" w:author="Updates" w:date="2024-01-23T15:22:00Z">
        <w:r>
          <w:rPr>
            <w:rFonts w:ascii="Arial" w:eastAsia="Arial" w:hAnsi="Arial" w:cs="Arial"/>
          </w:rPr>
          <w:delText xml:space="preserve">• </w:delText>
        </w:r>
      </w:del>
      <w:r w:rsidR="004314B5" w:rsidRPr="00843872">
        <w:t>May experience high failure rate due to</w:t>
      </w:r>
    </w:p>
    <w:p w14:paraId="60767DD6" w14:textId="77777777" w:rsidR="002C0C21" w:rsidRDefault="002C0C21">
      <w:pPr>
        <w:spacing w:line="10" w:lineRule="exact"/>
        <w:rPr>
          <w:del w:id="18579" w:author="Updates" w:date="2024-01-23T15:22:00Z"/>
          <w:sz w:val="20"/>
          <w:szCs w:val="20"/>
        </w:rPr>
      </w:pPr>
    </w:p>
    <w:p w14:paraId="26361281" w14:textId="3CC6649E" w:rsidR="004314B5" w:rsidRPr="00843872" w:rsidRDefault="004314B5" w:rsidP="00843872">
      <w:pPr>
        <w:pStyle w:val="FSBullet"/>
        <w:ind w:right="-140"/>
      </w:pPr>
      <w:ins w:id="18580" w:author="Updates" w:date="2024-01-23T15:22:00Z">
        <w:r w:rsidRPr="00843872">
          <w:t xml:space="preserve"> </w:t>
        </w:r>
      </w:ins>
      <w:r w:rsidRPr="00843872">
        <w:t>clogging.</w:t>
      </w:r>
    </w:p>
    <w:p w14:paraId="220ECE21" w14:textId="77777777" w:rsidR="002C0C21" w:rsidRDefault="002C0C21">
      <w:pPr>
        <w:spacing w:line="11" w:lineRule="exact"/>
        <w:rPr>
          <w:del w:id="18581" w:author="Updates" w:date="2024-01-23T15:22:00Z"/>
          <w:sz w:val="20"/>
          <w:szCs w:val="20"/>
        </w:rPr>
      </w:pPr>
    </w:p>
    <w:p w14:paraId="2D067B77" w14:textId="77777777" w:rsidR="002C0C21" w:rsidRDefault="002C0C21">
      <w:pPr>
        <w:rPr>
          <w:del w:id="18582" w:author="Updates" w:date="2024-01-23T15:22:00Z"/>
        </w:rPr>
        <w:sectPr w:rsidR="002C0C21" w:rsidSect="00AF6C3A">
          <w:pgSz w:w="12240" w:h="15840"/>
          <w:pgMar w:top="851" w:right="9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180" w:space="340"/>
            <w:col w:w="5080"/>
          </w:cols>
        </w:sectPr>
      </w:pPr>
    </w:p>
    <w:p w14:paraId="6CBB55E6" w14:textId="77777777" w:rsidR="002C0C21" w:rsidRDefault="002C0C21">
      <w:pPr>
        <w:spacing w:line="23" w:lineRule="exact"/>
        <w:rPr>
          <w:del w:id="18583" w:author="Updates" w:date="2024-01-23T15:22:00Z"/>
          <w:sz w:val="20"/>
          <w:szCs w:val="20"/>
        </w:rPr>
      </w:pPr>
    </w:p>
    <w:p w14:paraId="69DB584E" w14:textId="77777777" w:rsidR="002C0C21" w:rsidRDefault="00F15D88">
      <w:pPr>
        <w:spacing w:line="254" w:lineRule="auto"/>
        <w:ind w:left="140"/>
        <w:jc w:val="center"/>
        <w:rPr>
          <w:del w:id="18584" w:author="Updates" w:date="2024-01-23T15:22:00Z"/>
          <w:sz w:val="20"/>
          <w:szCs w:val="20"/>
        </w:rPr>
      </w:pPr>
      <w:del w:id="18585" w:author="Updates" w:date="2024-01-23T15:22:00Z">
        <w:r>
          <w:rPr>
            <w:rFonts w:eastAsia="Times New Roman"/>
            <w:b/>
            <w:bCs/>
          </w:rPr>
          <w:delText>6 - Discharges near or to Critical Areas</w:delText>
        </w:r>
      </w:del>
    </w:p>
    <w:p w14:paraId="1ED79D00" w14:textId="77777777" w:rsidR="002C0C21" w:rsidRDefault="00F15D88">
      <w:pPr>
        <w:spacing w:line="20" w:lineRule="exact"/>
        <w:rPr>
          <w:del w:id="18586" w:author="Updates" w:date="2024-01-23T15:22:00Z"/>
          <w:sz w:val="20"/>
          <w:szCs w:val="20"/>
        </w:rPr>
      </w:pPr>
      <w:del w:id="18587" w:author="Updates" w:date="2024-01-23T15:22:00Z">
        <w:r>
          <w:rPr>
            <w:sz w:val="20"/>
            <w:szCs w:val="20"/>
          </w:rPr>
          <w:br w:type="column"/>
        </w:r>
      </w:del>
    </w:p>
    <w:p w14:paraId="50AEDBB8" w14:textId="77777777" w:rsidR="002C0C21" w:rsidRDefault="002C0C21">
      <w:pPr>
        <w:spacing w:line="3" w:lineRule="exact"/>
        <w:rPr>
          <w:del w:id="18588" w:author="Updates" w:date="2024-01-23T15:22:00Z"/>
          <w:sz w:val="20"/>
          <w:szCs w:val="20"/>
        </w:rPr>
      </w:pPr>
    </w:p>
    <w:p w14:paraId="5F301010" w14:textId="77777777" w:rsidR="002C0C21" w:rsidRDefault="00F15D88">
      <w:pPr>
        <w:spacing w:line="250" w:lineRule="auto"/>
        <w:ind w:left="6" w:right="260"/>
        <w:rPr>
          <w:del w:id="18589" w:author="Updates" w:date="2024-01-23T15:22:00Z"/>
          <w:sz w:val="20"/>
          <w:szCs w:val="20"/>
        </w:rPr>
      </w:pPr>
      <w:del w:id="18590" w:author="Updates" w:date="2024-01-23T15:22:00Z">
        <w:r>
          <w:rPr>
            <w:rFonts w:eastAsia="Times New Roman"/>
            <w:sz w:val="21"/>
            <w:szCs w:val="21"/>
          </w:rPr>
          <w:delText>Within a Zone II or IWPAmay be used only for runoff from nonmetal roofs. Outside a Zone</w:delText>
        </w:r>
      </w:del>
    </w:p>
    <w:p w14:paraId="51E51712" w14:textId="77777777" w:rsidR="002C0C21" w:rsidRDefault="002C0C21">
      <w:pPr>
        <w:spacing w:line="1" w:lineRule="exact"/>
        <w:rPr>
          <w:del w:id="18591" w:author="Updates" w:date="2024-01-23T15:22:00Z"/>
          <w:sz w:val="20"/>
          <w:szCs w:val="20"/>
        </w:rPr>
      </w:pPr>
    </w:p>
    <w:p w14:paraId="5CB2DE89" w14:textId="77777777" w:rsidR="002C0C21" w:rsidRDefault="00F15D88">
      <w:pPr>
        <w:numPr>
          <w:ilvl w:val="0"/>
          <w:numId w:val="142"/>
        </w:numPr>
        <w:tabs>
          <w:tab w:val="left" w:pos="182"/>
        </w:tabs>
        <w:spacing w:line="254" w:lineRule="auto"/>
        <w:ind w:left="6" w:hanging="6"/>
        <w:rPr>
          <w:del w:id="18592" w:author="Updates" w:date="2024-01-23T15:22:00Z"/>
          <w:rFonts w:eastAsia="Times New Roman"/>
          <w:sz w:val="21"/>
          <w:szCs w:val="21"/>
        </w:rPr>
      </w:pPr>
      <w:del w:id="18593" w:author="Updates" w:date="2024-01-23T15:22:00Z">
        <w:r>
          <w:rPr>
            <w:rFonts w:eastAsia="Times New Roman"/>
            <w:sz w:val="21"/>
            <w:szCs w:val="21"/>
          </w:rPr>
          <w:delText>or Interim Wellhead Protection Area, may be used for both metal and nonmetal roofs provided the roof is not located on an industrial site.</w:delText>
        </w:r>
      </w:del>
    </w:p>
    <w:p w14:paraId="5510152B" w14:textId="77777777" w:rsidR="002C0C21" w:rsidRDefault="00F15D88">
      <w:pPr>
        <w:spacing w:line="20" w:lineRule="exact"/>
        <w:rPr>
          <w:del w:id="18594" w:author="Updates" w:date="2024-01-23T15:22:00Z"/>
          <w:sz w:val="20"/>
          <w:szCs w:val="20"/>
        </w:rPr>
      </w:pPr>
      <w:del w:id="18595" w:author="Updates" w:date="2024-01-23T15:22:00Z">
        <w:r>
          <w:rPr>
            <w:sz w:val="20"/>
            <w:szCs w:val="20"/>
          </w:rPr>
          <w:br w:type="column"/>
        </w:r>
      </w:del>
    </w:p>
    <w:p w14:paraId="462D195B" w14:textId="77777777" w:rsidR="002C0C21" w:rsidRDefault="00F15D88">
      <w:pPr>
        <w:rPr>
          <w:del w:id="18596" w:author="Updates" w:date="2024-01-23T15:22:00Z"/>
          <w:sz w:val="20"/>
          <w:szCs w:val="20"/>
        </w:rPr>
      </w:pPr>
      <w:del w:id="18597" w:author="Updates" w:date="2024-01-23T15:22:00Z">
        <w:r>
          <w:rPr>
            <w:rFonts w:ascii="Arial" w:eastAsia="Arial" w:hAnsi="Arial" w:cs="Arial"/>
          </w:rPr>
          <w:delText xml:space="preserve">• </w:delText>
        </w:r>
      </w:del>
      <w:r w:rsidR="004314B5" w:rsidRPr="00A42BC8">
        <w:t>Only applicable in small drainage areas of one</w:t>
      </w:r>
    </w:p>
    <w:p w14:paraId="4B32877B" w14:textId="77777777" w:rsidR="002C0C21" w:rsidRDefault="002C0C21">
      <w:pPr>
        <w:spacing w:line="10" w:lineRule="exact"/>
        <w:rPr>
          <w:del w:id="18598" w:author="Updates" w:date="2024-01-23T15:22:00Z"/>
          <w:sz w:val="20"/>
          <w:szCs w:val="20"/>
        </w:rPr>
      </w:pPr>
    </w:p>
    <w:p w14:paraId="0370AD04" w14:textId="6C846833" w:rsidR="004314B5" w:rsidRPr="00A42BC8" w:rsidRDefault="004314B5" w:rsidP="00843872">
      <w:pPr>
        <w:pStyle w:val="FSBullet"/>
        <w:ind w:right="-140"/>
      </w:pPr>
      <w:ins w:id="18599" w:author="Updates" w:date="2024-01-23T15:22:00Z">
        <w:r w:rsidRPr="00A42BC8">
          <w:t xml:space="preserve"> </w:t>
        </w:r>
      </w:ins>
      <w:r w:rsidRPr="00A42BC8">
        <w:t>acre or less.</w:t>
      </w:r>
    </w:p>
    <w:p w14:paraId="2E9E69A9" w14:textId="77777777" w:rsidR="002C0C21" w:rsidRDefault="002C0C21">
      <w:pPr>
        <w:spacing w:line="11" w:lineRule="exact"/>
        <w:rPr>
          <w:del w:id="18600" w:author="Updates" w:date="2024-01-23T15:22:00Z"/>
          <w:sz w:val="20"/>
          <w:szCs w:val="20"/>
        </w:rPr>
      </w:pPr>
    </w:p>
    <w:p w14:paraId="414CD572" w14:textId="77777777" w:rsidR="002C0C21" w:rsidRDefault="00F15D88">
      <w:pPr>
        <w:rPr>
          <w:del w:id="18601" w:author="Updates" w:date="2024-01-23T15:22:00Z"/>
          <w:sz w:val="20"/>
          <w:szCs w:val="20"/>
        </w:rPr>
      </w:pPr>
      <w:del w:id="18602" w:author="Updates" w:date="2024-01-23T15:22:00Z">
        <w:r>
          <w:rPr>
            <w:rFonts w:ascii="Arial" w:eastAsia="Arial" w:hAnsi="Arial" w:cs="Arial"/>
          </w:rPr>
          <w:delText xml:space="preserve">• </w:delText>
        </w:r>
      </w:del>
      <w:r w:rsidR="004314B5" w:rsidRPr="00A42BC8">
        <w:t>When located near buildings, potential issues</w:t>
      </w:r>
    </w:p>
    <w:p w14:paraId="3BA55726" w14:textId="77777777" w:rsidR="002C0C21" w:rsidRDefault="002C0C21">
      <w:pPr>
        <w:spacing w:line="10" w:lineRule="exact"/>
        <w:rPr>
          <w:del w:id="18603" w:author="Updates" w:date="2024-01-23T15:22:00Z"/>
          <w:sz w:val="20"/>
          <w:szCs w:val="20"/>
        </w:rPr>
      </w:pPr>
    </w:p>
    <w:p w14:paraId="7DAD9AD9" w14:textId="77777777" w:rsidR="002C0C21" w:rsidRDefault="004314B5">
      <w:pPr>
        <w:ind w:left="220"/>
        <w:rPr>
          <w:del w:id="18604" w:author="Updates" w:date="2024-01-23T15:22:00Z"/>
          <w:sz w:val="20"/>
          <w:szCs w:val="20"/>
        </w:rPr>
      </w:pPr>
      <w:ins w:id="18605" w:author="Updates" w:date="2024-01-23T15:22:00Z">
        <w:r w:rsidRPr="00843872">
          <w:t xml:space="preserve"> </w:t>
        </w:r>
      </w:ins>
      <w:r w:rsidRPr="00A42BC8">
        <w:t>with water seeping into cellars or inducing</w:t>
      </w:r>
    </w:p>
    <w:p w14:paraId="081A6787" w14:textId="77777777" w:rsidR="002C0C21" w:rsidRDefault="002C0C21">
      <w:pPr>
        <w:spacing w:line="11" w:lineRule="exact"/>
        <w:rPr>
          <w:del w:id="18606" w:author="Updates" w:date="2024-01-23T15:22:00Z"/>
          <w:sz w:val="20"/>
          <w:szCs w:val="20"/>
        </w:rPr>
      </w:pPr>
    </w:p>
    <w:p w14:paraId="14AA373E" w14:textId="780260B5" w:rsidR="004314B5" w:rsidRPr="00843872" w:rsidRDefault="004314B5" w:rsidP="00843872">
      <w:pPr>
        <w:pStyle w:val="FSBullet"/>
        <w:ind w:right="-140"/>
      </w:pPr>
      <w:ins w:id="18607" w:author="Updates" w:date="2024-01-23T15:22:00Z">
        <w:r w:rsidRPr="00843872">
          <w:t xml:space="preserve"> </w:t>
        </w:r>
      </w:ins>
      <w:r w:rsidRPr="00A42BC8">
        <w:t>cracking or heaving in slabs</w:t>
      </w:r>
      <w:ins w:id="18608" w:author="Updates" w:date="2024-01-23T15:22:00Z">
        <w:r w:rsidRPr="00843872">
          <w:t>.</w:t>
        </w:r>
      </w:ins>
    </w:p>
    <w:p w14:paraId="0E450894" w14:textId="77777777" w:rsidR="002C0C21" w:rsidRDefault="002C0C21">
      <w:pPr>
        <w:spacing w:line="11" w:lineRule="exact"/>
        <w:rPr>
          <w:del w:id="18609" w:author="Updates" w:date="2024-01-23T15:22:00Z"/>
          <w:sz w:val="20"/>
          <w:szCs w:val="20"/>
        </w:rPr>
      </w:pPr>
    </w:p>
    <w:p w14:paraId="0C07E686" w14:textId="77777777" w:rsidR="002C0C21" w:rsidRDefault="00F15D88">
      <w:pPr>
        <w:rPr>
          <w:del w:id="18610" w:author="Updates" w:date="2024-01-23T15:22:00Z"/>
          <w:sz w:val="20"/>
          <w:szCs w:val="20"/>
        </w:rPr>
      </w:pPr>
      <w:del w:id="18611" w:author="Updates" w:date="2024-01-23T15:22:00Z">
        <w:r>
          <w:rPr>
            <w:rFonts w:ascii="Arial" w:eastAsia="Arial" w:hAnsi="Arial" w:cs="Arial"/>
          </w:rPr>
          <w:delText xml:space="preserve">• </w:delText>
        </w:r>
      </w:del>
      <w:r w:rsidR="004314B5" w:rsidRPr="00ED087A">
        <w:t>Overflow from roof leader must be directed</w:t>
      </w:r>
    </w:p>
    <w:p w14:paraId="26236358" w14:textId="77777777" w:rsidR="002C0C21" w:rsidRDefault="002C0C21">
      <w:pPr>
        <w:spacing w:line="10" w:lineRule="exact"/>
        <w:rPr>
          <w:del w:id="18612" w:author="Updates" w:date="2024-01-23T15:22:00Z"/>
          <w:sz w:val="20"/>
          <w:szCs w:val="20"/>
        </w:rPr>
      </w:pPr>
    </w:p>
    <w:p w14:paraId="6115EF42" w14:textId="36A6F771" w:rsidR="004314B5" w:rsidRPr="00523CEB" w:rsidRDefault="004314B5" w:rsidP="00843872">
      <w:pPr>
        <w:pStyle w:val="FSBullet"/>
        <w:ind w:right="-140"/>
      </w:pPr>
      <w:ins w:id="18613" w:author="Updates" w:date="2024-01-23T15:22:00Z">
        <w:r w:rsidRPr="00843872">
          <w:t xml:space="preserve"> </w:t>
        </w:r>
      </w:ins>
      <w:r w:rsidRPr="00ED087A">
        <w:t>away from sidewalks or driveways</w:t>
      </w:r>
      <w:ins w:id="18614" w:author="Updates" w:date="2024-01-23T15:22:00Z">
        <w:r w:rsidRPr="00843872">
          <w:t>.</w:t>
        </w:r>
      </w:ins>
    </w:p>
    <w:p w14:paraId="3E6F870A" w14:textId="77777777" w:rsidR="002C0C21" w:rsidRDefault="002C0C21">
      <w:pPr>
        <w:spacing w:line="200" w:lineRule="exact"/>
        <w:rPr>
          <w:del w:id="18615" w:author="Updates" w:date="2024-01-23T15:22:00Z"/>
          <w:sz w:val="20"/>
          <w:szCs w:val="20"/>
        </w:rPr>
      </w:pPr>
    </w:p>
    <w:p w14:paraId="579C4E11" w14:textId="77777777" w:rsidR="002C0C21" w:rsidRDefault="002C0C21">
      <w:pPr>
        <w:rPr>
          <w:del w:id="18616" w:author="Updates" w:date="2024-01-23T15:22:00Z"/>
        </w:rPr>
        <w:sectPr w:rsidR="002C0C21" w:rsidSect="00AF6C3A">
          <w:type w:val="continuous"/>
          <w:pgSz w:w="12240" w:h="15840"/>
          <w:pgMar w:top="851" w:right="920" w:bottom="184" w:left="720" w:header="0" w:footer="0" w:gutter="0"/>
          <w:pgBorders>
            <w:top w:val="single" w:sz="12" w:space="24" w:color="008582"/>
            <w:left w:val="single" w:sz="12" w:space="24" w:color="008582"/>
            <w:bottom w:val="single" w:sz="12" w:space="24" w:color="008582"/>
            <w:right w:val="single" w:sz="12" w:space="24" w:color="008582"/>
          </w:pgBorders>
          <w:cols w:num="3" w:space="720" w:equalWidth="0">
            <w:col w:w="1680" w:space="214"/>
            <w:col w:w="3226" w:space="620"/>
            <w:col w:w="4860"/>
          </w:cols>
        </w:sectPr>
      </w:pPr>
    </w:p>
    <w:p w14:paraId="226BCE4D" w14:textId="77777777" w:rsidR="002C0C21" w:rsidRDefault="002C0C21">
      <w:pPr>
        <w:spacing w:line="5" w:lineRule="exact"/>
        <w:rPr>
          <w:del w:id="18617" w:author="Updates" w:date="2024-01-23T15:22:00Z"/>
          <w:sz w:val="20"/>
          <w:szCs w:val="20"/>
        </w:rPr>
      </w:pPr>
    </w:p>
    <w:p w14:paraId="10284817" w14:textId="67F6E920" w:rsidR="004314B5" w:rsidRDefault="004314B5" w:rsidP="00234FC6">
      <w:pPr>
        <w:pStyle w:val="FS1"/>
        <w:rPr>
          <w:ins w:id="18618" w:author="Updates" w:date="2024-01-23T15:22:00Z"/>
        </w:rPr>
      </w:pPr>
      <w:ins w:id="18619" w:author="Updates" w:date="2024-01-23T15:22:00Z">
        <w:r w:rsidRPr="00843872">
          <w:rPr>
            <w:rFonts w:eastAsiaTheme="minorEastAsia"/>
          </w:rPr>
          <w:t>Suitability to Treat TMDL Pollutants</w:t>
        </w:r>
      </w:ins>
    </w:p>
    <w:tbl>
      <w:tblPr>
        <w:tblStyle w:val="TableGrid"/>
        <w:tblpPr w:leftFromText="180" w:rightFromText="180" w:vertAnchor="text" w:horzAnchor="page" w:tblpX="6406" w:tblpY="-18"/>
        <w:tblW w:w="4135" w:type="dxa"/>
        <w:tblLook w:val="04A0" w:firstRow="1" w:lastRow="0" w:firstColumn="1" w:lastColumn="0" w:noHBand="0" w:noVBand="1"/>
      </w:tblPr>
      <w:tblGrid>
        <w:gridCol w:w="2065"/>
        <w:gridCol w:w="2070"/>
      </w:tblGrid>
      <w:tr w:rsidR="004314B5" w14:paraId="5BA1803E" w14:textId="77777777" w:rsidTr="00843872">
        <w:trPr>
          <w:trHeight w:val="288"/>
        </w:trPr>
        <w:tc>
          <w:tcPr>
            <w:tcW w:w="2065" w:type="dxa"/>
            <w:shd w:val="clear" w:color="auto" w:fill="C0E399"/>
            <w:vAlign w:val="center"/>
          </w:tcPr>
          <w:p w14:paraId="74625E3D" w14:textId="1CD61792" w:rsidR="004314B5" w:rsidRPr="00843872" w:rsidRDefault="00F15D88" w:rsidP="00332220">
            <w:pPr>
              <w:pStyle w:val="FSTabletext"/>
              <w:rPr>
                <w:b/>
                <w:bCs/>
              </w:rPr>
            </w:pPr>
            <w:del w:id="18620" w:author="Updates" w:date="2024-01-23T15:22:00Z">
              <w:r>
                <w:rPr>
                  <w:b/>
                  <w:bCs/>
                </w:rPr>
                <w:delText>7 -</w:delText>
              </w:r>
            </w:del>
            <w:ins w:id="18621" w:author="Updates" w:date="2024-01-23T15:22:00Z">
              <w:r w:rsidR="004314B5" w:rsidRPr="00843872">
                <w:rPr>
                  <w:b/>
                  <w:bCs/>
                </w:rPr>
                <w:t>Pollutant</w:t>
              </w:r>
            </w:ins>
          </w:p>
        </w:tc>
        <w:tc>
          <w:tcPr>
            <w:tcW w:w="2070" w:type="dxa"/>
            <w:shd w:val="clear" w:color="auto" w:fill="C0E399"/>
            <w:vAlign w:val="center"/>
          </w:tcPr>
          <w:p w14:paraId="7CC639BA" w14:textId="5C530D56" w:rsidR="004314B5" w:rsidRPr="00843872" w:rsidRDefault="00F15D88" w:rsidP="00332220">
            <w:pPr>
              <w:pStyle w:val="FSTabletext"/>
              <w:rPr>
                <w:b/>
                <w:bCs/>
              </w:rPr>
            </w:pPr>
            <w:del w:id="18622" w:author="Updates" w:date="2024-01-23T15:22:00Z">
              <w:r>
                <w:rPr>
                  <w:sz w:val="21"/>
                  <w:szCs w:val="21"/>
                </w:rPr>
                <w:delText>For rooftop runoff from non-metal</w:delText>
              </w:r>
            </w:del>
            <w:ins w:id="18623" w:author="Updates" w:date="2024-01-23T15:22:00Z">
              <w:r w:rsidR="007B0588" w:rsidRPr="00940429">
                <w:rPr>
                  <w:b/>
                  <w:bCs/>
                </w:rPr>
                <w:t xml:space="preserve">Suitable </w:t>
              </w:r>
              <w:r w:rsidR="007B0588">
                <w:rPr>
                  <w:b/>
                  <w:bCs/>
                </w:rPr>
                <w:t>to Treat?</w:t>
              </w:r>
            </w:ins>
          </w:p>
        </w:tc>
      </w:tr>
      <w:tr w:rsidR="004314B5" w14:paraId="2A5A65CD" w14:textId="77777777" w:rsidTr="00843872">
        <w:trPr>
          <w:trHeight w:val="288"/>
        </w:trPr>
        <w:tc>
          <w:tcPr>
            <w:tcW w:w="2065" w:type="dxa"/>
            <w:shd w:val="clear" w:color="auto" w:fill="F2F2F2" w:themeFill="background1" w:themeFillShade="F2"/>
            <w:vAlign w:val="center"/>
          </w:tcPr>
          <w:p w14:paraId="5DC1A51C" w14:textId="79337926" w:rsidR="004314B5" w:rsidRPr="00ED087A" w:rsidRDefault="00F15D88" w:rsidP="00332220">
            <w:pPr>
              <w:pStyle w:val="FSTabletext"/>
            </w:pPr>
            <w:del w:id="18624" w:author="Updates" w:date="2024-01-23T15:22:00Z">
              <w:r>
                <w:rPr>
                  <w:b/>
                  <w:bCs/>
                </w:rPr>
                <w:delText>Redevelopment</w:delText>
              </w:r>
            </w:del>
            <w:ins w:id="18625" w:author="Updates" w:date="2024-01-23T15:22:00Z">
              <w:r w:rsidR="004314B5" w:rsidRPr="00ED087A">
                <w:t>TSS</w:t>
              </w:r>
            </w:ins>
          </w:p>
        </w:tc>
        <w:tc>
          <w:tcPr>
            <w:tcW w:w="2070" w:type="dxa"/>
            <w:shd w:val="clear" w:color="auto" w:fill="auto"/>
            <w:vAlign w:val="center"/>
          </w:tcPr>
          <w:p w14:paraId="68E81429" w14:textId="46BBB000" w:rsidR="004314B5" w:rsidRPr="00ED087A" w:rsidRDefault="00F15D88" w:rsidP="00234FC6">
            <w:pPr>
              <w:pStyle w:val="FSTabletext"/>
              <w:jc w:val="center"/>
            </w:pPr>
            <w:del w:id="18626" w:author="Updates" w:date="2024-01-23T15:22:00Z">
              <w:r>
                <w:rPr>
                  <w:sz w:val="21"/>
                  <w:szCs w:val="21"/>
                </w:rPr>
                <w:delText>roofs and from metal roofs located</w:delText>
              </w:r>
            </w:del>
            <w:ins w:id="18627" w:author="Updates" w:date="2024-01-23T15:22:00Z">
              <w:r w:rsidR="004314B5" w:rsidRPr="00ED087A">
                <w:t>Y</w:t>
              </w:r>
            </w:ins>
          </w:p>
        </w:tc>
      </w:tr>
      <w:tr w:rsidR="004314B5" w14:paraId="068A082C" w14:textId="77777777" w:rsidTr="00843872">
        <w:trPr>
          <w:trHeight w:val="288"/>
        </w:trPr>
        <w:tc>
          <w:tcPr>
            <w:tcW w:w="2065" w:type="dxa"/>
            <w:shd w:val="clear" w:color="auto" w:fill="F2F2F2" w:themeFill="background1" w:themeFillShade="F2"/>
            <w:vAlign w:val="center"/>
          </w:tcPr>
          <w:p w14:paraId="69003B71" w14:textId="77777777" w:rsidR="004314B5" w:rsidRPr="00ED087A" w:rsidRDefault="004314B5" w:rsidP="00332220">
            <w:pPr>
              <w:pStyle w:val="FSTabletext"/>
            </w:pPr>
            <w:ins w:id="18628" w:author="Updates" w:date="2024-01-23T15:22:00Z">
              <w:r w:rsidRPr="00ED087A">
                <w:t>Total Nitrogen</w:t>
              </w:r>
            </w:ins>
          </w:p>
        </w:tc>
        <w:tc>
          <w:tcPr>
            <w:tcW w:w="2070" w:type="dxa"/>
            <w:shd w:val="clear" w:color="auto" w:fill="auto"/>
            <w:vAlign w:val="center"/>
          </w:tcPr>
          <w:p w14:paraId="48F55350" w14:textId="295BB9F5" w:rsidR="004314B5" w:rsidRPr="00ED087A" w:rsidRDefault="00F15D88" w:rsidP="00234FC6">
            <w:pPr>
              <w:pStyle w:val="FSTabletext"/>
              <w:jc w:val="center"/>
            </w:pPr>
            <w:del w:id="18629" w:author="Updates" w:date="2024-01-23T15:22:00Z">
              <w:r>
                <w:rPr>
                  <w:sz w:val="21"/>
                  <w:szCs w:val="21"/>
                </w:rPr>
                <w:delText>outside a Zone II or IWPA and</w:delText>
              </w:r>
            </w:del>
            <w:ins w:id="18630" w:author="Updates" w:date="2024-01-23T15:22:00Z">
              <w:r w:rsidR="004314B5" w:rsidRPr="00ED087A">
                <w:t>Y</w:t>
              </w:r>
            </w:ins>
          </w:p>
        </w:tc>
      </w:tr>
      <w:tr w:rsidR="004314B5" w14:paraId="2277950B" w14:textId="77777777" w:rsidTr="00843872">
        <w:trPr>
          <w:trHeight w:val="288"/>
        </w:trPr>
        <w:tc>
          <w:tcPr>
            <w:tcW w:w="2065" w:type="dxa"/>
            <w:shd w:val="clear" w:color="auto" w:fill="F2F2F2" w:themeFill="background1" w:themeFillShade="F2"/>
            <w:vAlign w:val="center"/>
          </w:tcPr>
          <w:p w14:paraId="786826DE" w14:textId="77777777" w:rsidR="004314B5" w:rsidRPr="00ED087A" w:rsidRDefault="004314B5" w:rsidP="00332220">
            <w:pPr>
              <w:pStyle w:val="FSTabletext"/>
            </w:pPr>
            <w:ins w:id="18631" w:author="Updates" w:date="2024-01-23T15:22:00Z">
              <w:r w:rsidRPr="00ED087A">
                <w:t>Total Phosphorous</w:t>
              </w:r>
            </w:ins>
          </w:p>
        </w:tc>
        <w:tc>
          <w:tcPr>
            <w:tcW w:w="2070" w:type="dxa"/>
            <w:shd w:val="clear" w:color="auto" w:fill="auto"/>
            <w:vAlign w:val="center"/>
          </w:tcPr>
          <w:p w14:paraId="4EA81D44" w14:textId="3EF9AA32" w:rsidR="004314B5" w:rsidRPr="00ED087A" w:rsidRDefault="00F15D88" w:rsidP="00234FC6">
            <w:pPr>
              <w:pStyle w:val="FSTabletext"/>
              <w:jc w:val="center"/>
            </w:pPr>
            <w:del w:id="18632" w:author="Updates" w:date="2024-01-23T15:22:00Z">
              <w:r>
                <w:rPr>
                  <w:sz w:val="21"/>
                  <w:szCs w:val="21"/>
                </w:rPr>
                <w:delText>outside industrial sites.</w:delText>
              </w:r>
            </w:del>
            <w:ins w:id="18633" w:author="Updates" w:date="2024-01-23T15:22:00Z">
              <w:r w:rsidR="004314B5" w:rsidRPr="00ED087A">
                <w:t>Y</w:t>
              </w:r>
            </w:ins>
          </w:p>
        </w:tc>
      </w:tr>
      <w:tr w:rsidR="004314B5" w14:paraId="4F4EF95F" w14:textId="77777777" w:rsidTr="00843872">
        <w:trPr>
          <w:trHeight w:val="288"/>
        </w:trPr>
        <w:tc>
          <w:tcPr>
            <w:tcW w:w="2065" w:type="dxa"/>
            <w:shd w:val="clear" w:color="auto" w:fill="F2F2F2" w:themeFill="background1" w:themeFillShade="F2"/>
            <w:vAlign w:val="center"/>
          </w:tcPr>
          <w:p w14:paraId="609D8A94" w14:textId="77777777" w:rsidR="004314B5" w:rsidRPr="00ED087A" w:rsidRDefault="004314B5" w:rsidP="00332220">
            <w:pPr>
              <w:pStyle w:val="FSTabletext"/>
            </w:pPr>
            <w:ins w:id="18634" w:author="Updates" w:date="2024-01-23T15:22:00Z">
              <w:r w:rsidRPr="00ED087A">
                <w:t>Pathogens</w:t>
              </w:r>
            </w:ins>
          </w:p>
        </w:tc>
        <w:tc>
          <w:tcPr>
            <w:tcW w:w="2070" w:type="dxa"/>
            <w:shd w:val="clear" w:color="auto" w:fill="auto"/>
            <w:vAlign w:val="center"/>
          </w:tcPr>
          <w:p w14:paraId="16DA49D4" w14:textId="77777777" w:rsidR="004314B5" w:rsidRPr="00ED087A" w:rsidRDefault="004314B5" w:rsidP="00234FC6">
            <w:pPr>
              <w:pStyle w:val="FSTabletext"/>
              <w:jc w:val="center"/>
            </w:pPr>
            <w:ins w:id="18635" w:author="Updates" w:date="2024-01-23T15:22:00Z">
              <w:r w:rsidRPr="00ED087A">
                <w:t>Y</w:t>
              </w:r>
            </w:ins>
          </w:p>
        </w:tc>
      </w:tr>
      <w:tr w:rsidR="004314B5" w14:paraId="3A3763E9" w14:textId="77777777" w:rsidTr="00843872">
        <w:trPr>
          <w:trHeight w:val="288"/>
          <w:ins w:id="18636" w:author="Updates" w:date="2024-01-23T15:22:00Z"/>
        </w:trPr>
        <w:tc>
          <w:tcPr>
            <w:tcW w:w="2065" w:type="dxa"/>
            <w:shd w:val="clear" w:color="auto" w:fill="F2F2F2" w:themeFill="background1" w:themeFillShade="F2"/>
            <w:vAlign w:val="center"/>
          </w:tcPr>
          <w:p w14:paraId="23C1838F" w14:textId="77777777" w:rsidR="004314B5" w:rsidRPr="00ED087A" w:rsidRDefault="004314B5" w:rsidP="00332220">
            <w:pPr>
              <w:pStyle w:val="FSTabletext"/>
              <w:rPr>
                <w:ins w:id="18637" w:author="Updates" w:date="2024-01-23T15:22:00Z"/>
              </w:rPr>
            </w:pPr>
            <w:ins w:id="18638" w:author="Updates" w:date="2024-01-23T15:22:00Z">
              <w:r w:rsidRPr="00ED087A">
                <w:t xml:space="preserve">Metals </w:t>
              </w:r>
            </w:ins>
          </w:p>
        </w:tc>
        <w:tc>
          <w:tcPr>
            <w:tcW w:w="2070" w:type="dxa"/>
            <w:shd w:val="clear" w:color="auto" w:fill="auto"/>
            <w:vAlign w:val="center"/>
          </w:tcPr>
          <w:p w14:paraId="51E0DAD1" w14:textId="77777777" w:rsidR="004314B5" w:rsidRPr="00ED087A" w:rsidRDefault="004314B5" w:rsidP="00234FC6">
            <w:pPr>
              <w:pStyle w:val="FSTabletext"/>
              <w:jc w:val="center"/>
              <w:rPr>
                <w:ins w:id="18639" w:author="Updates" w:date="2024-01-23T15:22:00Z"/>
              </w:rPr>
            </w:pPr>
            <w:ins w:id="18640" w:author="Updates" w:date="2024-01-23T15:22:00Z">
              <w:r w:rsidRPr="00ED087A">
                <w:t>Y</w:t>
              </w:r>
            </w:ins>
          </w:p>
        </w:tc>
      </w:tr>
    </w:tbl>
    <w:p w14:paraId="7A00AF44" w14:textId="77777777" w:rsidR="004314B5" w:rsidRDefault="004314B5" w:rsidP="004314B5">
      <w:pPr>
        <w:tabs>
          <w:tab w:val="left" w:pos="450"/>
        </w:tabs>
        <w:rPr>
          <w:rFonts w:eastAsia="Times New Roman"/>
          <w:b/>
          <w:bCs/>
        </w:rPr>
      </w:pPr>
    </w:p>
    <w:p w14:paraId="0B0310DE" w14:textId="77777777" w:rsidR="002C0C21" w:rsidRDefault="00F15D88">
      <w:pPr>
        <w:rPr>
          <w:del w:id="18641" w:author="Updates" w:date="2024-01-23T15:22:00Z"/>
          <w:sz w:val="20"/>
          <w:szCs w:val="20"/>
        </w:rPr>
      </w:pPr>
      <w:del w:id="18642" w:author="Updates" w:date="2024-01-23T15:22:00Z">
        <w:r>
          <w:rPr>
            <w:rFonts w:eastAsia="Times New Roman"/>
            <w:b/>
            <w:bCs/>
          </w:rPr>
          <w:delText>Pollutant Removal Efficiencies</w:delText>
        </w:r>
      </w:del>
    </w:p>
    <w:p w14:paraId="0FAAB9D1" w14:textId="77777777" w:rsidR="002C0C21" w:rsidRDefault="002C0C21">
      <w:pPr>
        <w:spacing w:line="9" w:lineRule="exact"/>
        <w:rPr>
          <w:del w:id="18643" w:author="Updates" w:date="2024-01-23T15:22:00Z"/>
          <w:sz w:val="20"/>
          <w:szCs w:val="20"/>
        </w:rPr>
      </w:pPr>
    </w:p>
    <w:p w14:paraId="23A73E00" w14:textId="77777777" w:rsidR="002C0C21" w:rsidRPr="00E27C81" w:rsidRDefault="00F15D88">
      <w:pPr>
        <w:tabs>
          <w:tab w:val="left" w:pos="5020"/>
        </w:tabs>
        <w:ind w:left="140"/>
        <w:rPr>
          <w:del w:id="18644" w:author="Updates" w:date="2024-01-23T15:22:00Z"/>
          <w:sz w:val="20"/>
          <w:szCs w:val="20"/>
          <w:highlight w:val="yellow"/>
        </w:rPr>
      </w:pPr>
      <w:del w:id="18645" w:author="Updates" w:date="2024-01-23T15:22:00Z">
        <w:r>
          <w:rPr>
            <w:rFonts w:ascii="Arial" w:eastAsia="Arial" w:hAnsi="Arial" w:cs="Arial"/>
          </w:rPr>
          <w:delText xml:space="preserve">• </w:delText>
        </w:r>
        <w:r w:rsidRPr="00E27C81">
          <w:rPr>
            <w:rFonts w:eastAsia="Times New Roman"/>
            <w:highlight w:val="yellow"/>
          </w:rPr>
          <w:delText>Total Suspended Solids (TSS)</w:delText>
        </w:r>
        <w:r w:rsidRPr="00E27C81">
          <w:rPr>
            <w:sz w:val="20"/>
            <w:szCs w:val="20"/>
            <w:highlight w:val="yellow"/>
          </w:rPr>
          <w:tab/>
        </w:r>
        <w:r w:rsidRPr="00E27C81">
          <w:rPr>
            <w:rFonts w:eastAsia="Times New Roman"/>
            <w:sz w:val="21"/>
            <w:szCs w:val="21"/>
            <w:highlight w:val="yellow"/>
          </w:rPr>
          <w:delText>80%</w:delText>
        </w:r>
      </w:del>
    </w:p>
    <w:p w14:paraId="62024CE1" w14:textId="77777777" w:rsidR="002C0C21" w:rsidRPr="00E27C81" w:rsidRDefault="002C0C21">
      <w:pPr>
        <w:spacing w:line="10" w:lineRule="exact"/>
        <w:rPr>
          <w:del w:id="18646" w:author="Updates" w:date="2024-01-23T15:22:00Z"/>
          <w:sz w:val="20"/>
          <w:szCs w:val="20"/>
          <w:highlight w:val="yellow"/>
        </w:rPr>
      </w:pPr>
    </w:p>
    <w:p w14:paraId="0D4C4D80" w14:textId="77777777" w:rsidR="002C0C21" w:rsidRPr="00E27C81" w:rsidRDefault="00F15D88">
      <w:pPr>
        <w:tabs>
          <w:tab w:val="left" w:pos="5020"/>
        </w:tabs>
        <w:ind w:left="140"/>
        <w:rPr>
          <w:del w:id="18647" w:author="Updates" w:date="2024-01-23T15:22:00Z"/>
          <w:sz w:val="20"/>
          <w:szCs w:val="20"/>
          <w:highlight w:val="yellow"/>
        </w:rPr>
      </w:pPr>
      <w:del w:id="18648" w:author="Updates" w:date="2024-01-23T15:22:00Z">
        <w:r w:rsidRPr="00E27C81">
          <w:rPr>
            <w:rFonts w:ascii="Arial" w:eastAsia="Arial" w:hAnsi="Arial" w:cs="Arial"/>
            <w:highlight w:val="yellow"/>
          </w:rPr>
          <w:delText xml:space="preserve">• </w:delText>
        </w:r>
        <w:r w:rsidRPr="00E27C81">
          <w:rPr>
            <w:rFonts w:eastAsia="Times New Roman"/>
            <w:highlight w:val="yellow"/>
          </w:rPr>
          <w:delText>Nutrients (Nitrogen, phosphorus)</w:delText>
        </w:r>
        <w:r w:rsidRPr="00E27C81">
          <w:rPr>
            <w:sz w:val="20"/>
            <w:szCs w:val="20"/>
            <w:highlight w:val="yellow"/>
          </w:rPr>
          <w:tab/>
        </w:r>
        <w:r w:rsidRPr="00E27C81">
          <w:rPr>
            <w:rFonts w:eastAsia="Times New Roman"/>
            <w:highlight w:val="yellow"/>
          </w:rPr>
          <w:delText>Insufficient data</w:delText>
        </w:r>
      </w:del>
    </w:p>
    <w:p w14:paraId="4345E158" w14:textId="77777777" w:rsidR="002C0C21" w:rsidRPr="00E27C81" w:rsidRDefault="002C0C21">
      <w:pPr>
        <w:spacing w:line="10" w:lineRule="exact"/>
        <w:rPr>
          <w:del w:id="18649" w:author="Updates" w:date="2024-01-23T15:22:00Z"/>
          <w:sz w:val="20"/>
          <w:szCs w:val="20"/>
          <w:highlight w:val="yellow"/>
        </w:rPr>
      </w:pPr>
    </w:p>
    <w:p w14:paraId="6AE2CF7F" w14:textId="77777777" w:rsidR="002C0C21" w:rsidRPr="00E27C81" w:rsidRDefault="00F15D88">
      <w:pPr>
        <w:tabs>
          <w:tab w:val="left" w:pos="5020"/>
        </w:tabs>
        <w:ind w:left="140"/>
        <w:rPr>
          <w:del w:id="18650" w:author="Updates" w:date="2024-01-23T15:22:00Z"/>
          <w:sz w:val="20"/>
          <w:szCs w:val="20"/>
          <w:highlight w:val="yellow"/>
        </w:rPr>
      </w:pPr>
      <w:del w:id="18651" w:author="Updates" w:date="2024-01-23T15:22:00Z">
        <w:r w:rsidRPr="00E27C81">
          <w:rPr>
            <w:rFonts w:ascii="Arial" w:eastAsia="Arial" w:hAnsi="Arial" w:cs="Arial"/>
            <w:highlight w:val="yellow"/>
          </w:rPr>
          <w:delText xml:space="preserve">• </w:delText>
        </w:r>
        <w:r w:rsidRPr="00E27C81">
          <w:rPr>
            <w:rFonts w:eastAsia="Times New Roman"/>
            <w:highlight w:val="yellow"/>
          </w:rPr>
          <w:delText>Metals (copper, lead, zinc, cadmium)</w:delText>
        </w:r>
        <w:r w:rsidRPr="00E27C81">
          <w:rPr>
            <w:sz w:val="20"/>
            <w:szCs w:val="20"/>
            <w:highlight w:val="yellow"/>
          </w:rPr>
          <w:tab/>
        </w:r>
        <w:r w:rsidRPr="00E27C81">
          <w:rPr>
            <w:rFonts w:eastAsia="Times New Roman"/>
            <w:highlight w:val="yellow"/>
          </w:rPr>
          <w:delText>Insufficient data</w:delText>
        </w:r>
      </w:del>
    </w:p>
    <w:p w14:paraId="1A3F35DF" w14:textId="77777777" w:rsidR="002C0C21" w:rsidRPr="00E27C81" w:rsidRDefault="002C0C21">
      <w:pPr>
        <w:spacing w:line="10" w:lineRule="exact"/>
        <w:rPr>
          <w:del w:id="18652" w:author="Updates" w:date="2024-01-23T15:22:00Z"/>
          <w:sz w:val="20"/>
          <w:szCs w:val="20"/>
          <w:highlight w:val="yellow"/>
        </w:rPr>
      </w:pPr>
    </w:p>
    <w:p w14:paraId="0750CACD" w14:textId="060273DF" w:rsidR="004314B5" w:rsidRDefault="00F15D88" w:rsidP="004314B5">
      <w:pPr>
        <w:tabs>
          <w:tab w:val="left" w:pos="450"/>
        </w:tabs>
        <w:rPr>
          <w:ins w:id="18653" w:author="Updates" w:date="2024-01-23T15:22:00Z"/>
          <w:rFonts w:eastAsia="Times New Roman"/>
          <w:b/>
          <w:bCs/>
        </w:rPr>
      </w:pPr>
      <w:del w:id="18654" w:author="Updates" w:date="2024-01-23T15:22:00Z">
        <w:r w:rsidRPr="00E27C81">
          <w:rPr>
            <w:rFonts w:ascii="Arial" w:eastAsia="Arial" w:hAnsi="Arial" w:cs="Arial"/>
            <w:highlight w:val="yellow"/>
          </w:rPr>
          <w:delText xml:space="preserve">• </w:delText>
        </w:r>
      </w:del>
    </w:p>
    <w:p w14:paraId="4180E121" w14:textId="77777777" w:rsidR="004314B5" w:rsidRDefault="004314B5" w:rsidP="004314B5">
      <w:pPr>
        <w:tabs>
          <w:tab w:val="left" w:pos="450"/>
        </w:tabs>
        <w:rPr>
          <w:ins w:id="18655" w:author="Updates" w:date="2024-01-23T15:22:00Z"/>
          <w:rFonts w:eastAsia="Times New Roman"/>
          <w:b/>
          <w:bCs/>
        </w:rPr>
      </w:pPr>
    </w:p>
    <w:p w14:paraId="084993D8" w14:textId="77777777" w:rsidR="004314B5" w:rsidRDefault="004314B5" w:rsidP="004314B5">
      <w:pPr>
        <w:tabs>
          <w:tab w:val="left" w:pos="450"/>
        </w:tabs>
        <w:rPr>
          <w:ins w:id="18656" w:author="Updates" w:date="2024-01-23T15:22:00Z"/>
          <w:rFonts w:eastAsia="Times New Roman"/>
          <w:b/>
          <w:bCs/>
        </w:rPr>
      </w:pPr>
    </w:p>
    <w:p w14:paraId="09B98BAE" w14:textId="77777777" w:rsidR="004314B5" w:rsidRDefault="004314B5" w:rsidP="004314B5">
      <w:pPr>
        <w:tabs>
          <w:tab w:val="left" w:pos="450"/>
        </w:tabs>
        <w:rPr>
          <w:ins w:id="18657" w:author="Updates" w:date="2024-01-23T15:22:00Z"/>
          <w:rFonts w:eastAsia="Times New Roman"/>
          <w:b/>
          <w:bCs/>
        </w:rPr>
      </w:pPr>
    </w:p>
    <w:p w14:paraId="2E304D41" w14:textId="77777777" w:rsidR="004314B5" w:rsidRDefault="004314B5" w:rsidP="004314B5">
      <w:pPr>
        <w:tabs>
          <w:tab w:val="left" w:pos="450"/>
        </w:tabs>
        <w:rPr>
          <w:ins w:id="18658" w:author="Updates" w:date="2024-01-23T15:22:00Z"/>
          <w:rFonts w:eastAsia="Times New Roman"/>
          <w:b/>
          <w:bCs/>
        </w:rPr>
      </w:pPr>
    </w:p>
    <w:p w14:paraId="0E10958D" w14:textId="5D0F3596" w:rsidR="004314B5" w:rsidRPr="00844073" w:rsidRDefault="00394849" w:rsidP="00843872">
      <w:pPr>
        <w:pStyle w:val="FSNote"/>
        <w:ind w:left="270"/>
        <w:rPr>
          <w:ins w:id="18659" w:author="Updates" w:date="2024-01-23T15:22:00Z"/>
        </w:rPr>
      </w:pPr>
      <w:ins w:id="18660" w:author="Updates" w:date="2024-01-23T15:22:00Z">
        <w:r>
          <w:t xml:space="preserve">  </w:t>
        </w:r>
        <w:r w:rsidR="004314B5" w:rsidRPr="00844073">
          <w:t>Notes:</w:t>
        </w:r>
      </w:ins>
    </w:p>
    <w:p w14:paraId="2D45FB05" w14:textId="5FEEF831" w:rsidR="004314B5" w:rsidRPr="00A42BC8" w:rsidRDefault="004314B5" w:rsidP="00224252">
      <w:pPr>
        <w:pStyle w:val="FSNote"/>
        <w:numPr>
          <w:ilvl w:val="0"/>
          <w:numId w:val="23"/>
        </w:numPr>
        <w:ind w:left="540"/>
      </w:pPr>
      <w:r w:rsidRPr="00A42BC8">
        <w:t xml:space="preserve">Pathogens </w:t>
      </w:r>
      <w:del w:id="18661" w:author="Updates" w:date="2024-01-23T15:22:00Z">
        <w:r w:rsidR="00F15D88" w:rsidRPr="00E27C81">
          <w:rPr>
            <w:highlight w:val="yellow"/>
          </w:rPr>
          <w:delText>(</w:delText>
        </w:r>
      </w:del>
      <w:ins w:id="18662" w:author="Updates" w:date="2024-01-23T15:22:00Z">
        <w:r w:rsidRPr="00A42BC8">
          <w:t xml:space="preserve">category </w:t>
        </w:r>
        <w:proofErr w:type="gramStart"/>
        <w:r w:rsidRPr="00A42BC8">
          <w:t>includes:</w:t>
        </w:r>
        <w:proofErr w:type="gramEnd"/>
        <w:r w:rsidRPr="00A42BC8">
          <w:t xml:space="preserve"> fecal </w:t>
        </w:r>
      </w:ins>
      <w:r w:rsidRPr="00A42BC8">
        <w:t xml:space="preserve">coliform, </w:t>
      </w:r>
      <w:del w:id="18663" w:author="Updates" w:date="2024-01-23T15:22:00Z">
        <w:r w:rsidR="00F15D88" w:rsidRPr="00E27C81">
          <w:rPr>
            <w:highlight w:val="yellow"/>
          </w:rPr>
          <w:delText>e</w:delText>
        </w:r>
      </w:del>
      <w:ins w:id="18664" w:author="Updates" w:date="2024-01-23T15:22:00Z">
        <w:r w:rsidRPr="00A42BC8">
          <w:t>E.</w:t>
        </w:r>
      </w:ins>
      <w:r w:rsidRPr="00A42BC8">
        <w:t xml:space="preserve"> coli</w:t>
      </w:r>
      <w:del w:id="18665" w:author="Updates" w:date="2024-01-23T15:22:00Z">
        <w:r w:rsidR="00F15D88" w:rsidRPr="00E27C81">
          <w:rPr>
            <w:highlight w:val="yellow"/>
          </w:rPr>
          <w:delText>)</w:delText>
        </w:r>
        <w:r w:rsidR="00F15D88" w:rsidRPr="00E27C81">
          <w:rPr>
            <w:sz w:val="20"/>
            <w:szCs w:val="20"/>
            <w:highlight w:val="yellow"/>
          </w:rPr>
          <w:tab/>
        </w:r>
        <w:r w:rsidR="00F15D88" w:rsidRPr="00E27C81">
          <w:rPr>
            <w:highlight w:val="yellow"/>
          </w:rPr>
          <w:delText>Insufficient data</w:delText>
        </w:r>
      </w:del>
      <w:ins w:id="18666" w:author="Updates" w:date="2024-01-23T15:22:00Z">
        <w:r w:rsidRPr="00A42BC8">
          <w:t xml:space="preserve">, and enterococcus. </w:t>
        </w:r>
      </w:ins>
    </w:p>
    <w:p w14:paraId="70BBBC84" w14:textId="77777777" w:rsidR="004314B5" w:rsidRPr="00A42BC8" w:rsidRDefault="004314B5" w:rsidP="00224252">
      <w:pPr>
        <w:pStyle w:val="FSNote"/>
        <w:numPr>
          <w:ilvl w:val="0"/>
          <w:numId w:val="23"/>
        </w:numPr>
        <w:ind w:left="540"/>
        <w:rPr>
          <w:ins w:id="18667" w:author="Updates" w:date="2024-01-23T15:22:00Z"/>
        </w:rPr>
      </w:pPr>
      <w:ins w:id="18668" w:author="Updates" w:date="2024-01-23T15:22:00Z">
        <w:r w:rsidRPr="00A42BC8">
          <w:t xml:space="preserve">Metals category includes Zinc, Cadmium, Lead, Aluminum, and Iron. </w:t>
        </w:r>
      </w:ins>
    </w:p>
    <w:p w14:paraId="6D3BFBA7" w14:textId="77777777" w:rsidR="00D30B4E" w:rsidRPr="00843872" w:rsidRDefault="00D30B4E" w:rsidP="00843872">
      <w:pPr>
        <w:tabs>
          <w:tab w:val="left" w:pos="450"/>
        </w:tabs>
        <w:rPr>
          <w:ins w:id="18669" w:author="Updates" w:date="2024-01-23T15:22:00Z"/>
          <w:rFonts w:eastAsia="Times New Roman"/>
        </w:rPr>
        <w:sectPr w:rsidR="00D30B4E" w:rsidRPr="00843872" w:rsidSect="00AF6C3A">
          <w:pgSz w:w="12240" w:h="15840"/>
          <w:pgMar w:top="851" w:right="920" w:bottom="184"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180" w:space="340"/>
            <w:col w:w="5080"/>
          </w:cols>
        </w:sectPr>
      </w:pPr>
    </w:p>
    <w:p w14:paraId="10751A20" w14:textId="2CE7F185" w:rsidR="00332220" w:rsidRPr="00DC3CEF" w:rsidRDefault="00B841F5" w:rsidP="004412A3">
      <w:pPr>
        <w:pStyle w:val="FS1"/>
        <w:rPr>
          <w:ins w:id="18670" w:author="Updates" w:date="2024-01-23T15:22:00Z"/>
        </w:rPr>
      </w:pPr>
      <w:ins w:id="18671" w:author="Updates" w:date="2024-01-23T15:22:00Z">
        <w:r>
          <w:br w:type="column"/>
        </w:r>
        <w:r w:rsidR="00332220" w:rsidRPr="00DC3CEF">
          <w:lastRenderedPageBreak/>
          <w:t>Special Feature</w:t>
        </w:r>
        <w:r w:rsidR="00332220">
          <w:t>s</w:t>
        </w:r>
      </w:ins>
    </w:p>
    <w:p w14:paraId="7777FF56" w14:textId="1EE61189" w:rsidR="00332220" w:rsidRDefault="00332220" w:rsidP="00332220">
      <w:pPr>
        <w:pStyle w:val="FSBody"/>
        <w:rPr>
          <w:ins w:id="18672" w:author="Updates" w:date="2024-01-23T15:22:00Z"/>
        </w:rPr>
      </w:pPr>
      <w:ins w:id="18673" w:author="Updates" w:date="2024-01-23T15:22:00Z">
        <w:r>
          <w:t>Small footprint practice, highly compatible with residential land uses in suburban and rural areas.</w:t>
        </w:r>
      </w:ins>
    </w:p>
    <w:p w14:paraId="4B91877D" w14:textId="77777777" w:rsidR="00BE4F0D" w:rsidRPr="004C7D78" w:rsidRDefault="00BE4F0D" w:rsidP="00BE4F0D">
      <w:pPr>
        <w:pStyle w:val="FS1"/>
        <w:ind w:right="-360"/>
        <w:rPr>
          <w:ins w:id="18674" w:author="Updates" w:date="2024-01-23T15:22:00Z"/>
        </w:rPr>
      </w:pPr>
      <w:ins w:id="18675" w:author="Updates" w:date="2024-01-23T15:22:00Z">
        <w:r w:rsidRPr="00843872">
          <w:t xml:space="preserve">ESSD / LID </w:t>
        </w:r>
        <w:r>
          <w:t>Alternatives</w:t>
        </w:r>
      </w:ins>
    </w:p>
    <w:p w14:paraId="2907A4F9" w14:textId="77777777" w:rsidR="00BE4F0D" w:rsidRPr="00996551" w:rsidRDefault="00BE4F0D" w:rsidP="00BE4F0D">
      <w:pPr>
        <w:jc w:val="both"/>
        <w:rPr>
          <w:ins w:id="18676" w:author="Updates" w:date="2024-01-23T15:22:00Z"/>
          <w:rFonts w:ascii="Arial" w:hAnsi="Arial" w:cs="Arial"/>
          <w:sz w:val="20"/>
          <w:szCs w:val="20"/>
        </w:rPr>
      </w:pPr>
      <w:ins w:id="18677" w:author="Updates" w:date="2024-01-23T15:22:00Z">
        <w:r>
          <w:rPr>
            <w:rFonts w:ascii="Arial" w:hAnsi="Arial" w:cs="Arial"/>
            <w:sz w:val="20"/>
            <w:szCs w:val="20"/>
          </w:rPr>
          <w:t xml:space="preserve">This practice is a MassDEP recognized ESSD / LID technique. </w:t>
        </w:r>
      </w:ins>
    </w:p>
    <w:p w14:paraId="07C0061C" w14:textId="77777777" w:rsidR="004314B5" w:rsidRPr="001E0BAD" w:rsidRDefault="004314B5" w:rsidP="00E9048D">
      <w:pPr>
        <w:pStyle w:val="FS1"/>
        <w:rPr>
          <w:moveTo w:id="18678" w:author="Updates" w:date="2024-01-23T15:22:00Z"/>
        </w:rPr>
      </w:pPr>
      <w:bookmarkStart w:id="18679" w:name="page86"/>
      <w:bookmarkStart w:id="18680" w:name="page87"/>
      <w:bookmarkEnd w:id="18679"/>
      <w:bookmarkEnd w:id="18680"/>
      <w:moveToRangeStart w:id="18681" w:author="Updates" w:date="2024-01-23T15:22:00Z" w:name="move156915916"/>
      <w:moveTo w:id="18682" w:author="Updates" w:date="2024-01-23T15:22:00Z">
        <w:r w:rsidRPr="001E0BAD">
          <w:t>Applicability</w:t>
        </w:r>
      </w:moveTo>
    </w:p>
    <w:moveToRangeEnd w:id="18681"/>
    <w:p w14:paraId="6DB4631D" w14:textId="77777777" w:rsidR="002C0C21" w:rsidRDefault="002C0C21">
      <w:pPr>
        <w:rPr>
          <w:del w:id="18683" w:author="Updates" w:date="2024-01-23T15:22:00Z"/>
        </w:rPr>
        <w:sectPr w:rsidR="002C0C21" w:rsidSect="00AF6C3A">
          <w:type w:val="continuous"/>
          <w:pgSz w:w="12240" w:h="15840"/>
          <w:pgMar w:top="851" w:right="9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00"/>
          </w:cols>
        </w:sectPr>
      </w:pPr>
    </w:p>
    <w:p w14:paraId="3C4B3E48" w14:textId="77777777" w:rsidR="002C0C21" w:rsidRDefault="002C0C21">
      <w:pPr>
        <w:spacing w:line="39" w:lineRule="exact"/>
        <w:rPr>
          <w:del w:id="18684" w:author="Updates" w:date="2024-01-23T15:22:00Z"/>
          <w:sz w:val="20"/>
          <w:szCs w:val="20"/>
        </w:rPr>
      </w:pPr>
    </w:p>
    <w:p w14:paraId="2DA1159E" w14:textId="77777777" w:rsidR="002C0C21" w:rsidRDefault="00F15D88">
      <w:pPr>
        <w:tabs>
          <w:tab w:val="left" w:pos="9420"/>
        </w:tabs>
        <w:ind w:left="5720"/>
        <w:rPr>
          <w:del w:id="18685" w:author="Updates" w:date="2024-01-23T15:22:00Z"/>
          <w:sz w:val="20"/>
          <w:szCs w:val="20"/>
        </w:rPr>
      </w:pPr>
      <w:del w:id="18686"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84</w:delText>
        </w:r>
      </w:del>
    </w:p>
    <w:p w14:paraId="17C7107D" w14:textId="77777777" w:rsidR="002C0C21" w:rsidRDefault="002C0C21">
      <w:pPr>
        <w:rPr>
          <w:del w:id="18687" w:author="Updates" w:date="2024-01-23T15:22:00Z"/>
        </w:rPr>
        <w:sectPr w:rsidR="002C0C21" w:rsidSect="00AF6C3A">
          <w:type w:val="continuous"/>
          <w:pgSz w:w="12240" w:h="15840"/>
          <w:pgMar w:top="851" w:right="9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00"/>
          </w:cols>
        </w:sectPr>
      </w:pPr>
    </w:p>
    <w:p w14:paraId="4AD046D4" w14:textId="77777777" w:rsidR="002C0C21" w:rsidRDefault="00F15D88">
      <w:pPr>
        <w:spacing w:line="200" w:lineRule="exact"/>
        <w:rPr>
          <w:del w:id="18688" w:author="Updates" w:date="2024-01-23T15:22:00Z"/>
          <w:sz w:val="20"/>
          <w:szCs w:val="20"/>
        </w:rPr>
      </w:pPr>
      <w:del w:id="18689" w:author="Updates" w:date="2024-01-23T15:22:00Z">
        <w:r>
          <w:rPr>
            <w:noProof/>
            <w:sz w:val="20"/>
            <w:szCs w:val="20"/>
          </w:rPr>
          <w:lastRenderedPageBreak/>
          <mc:AlternateContent>
            <mc:Choice Requires="wps">
              <w:drawing>
                <wp:anchor distT="0" distB="0" distL="114300" distR="114300" simplePos="0" relativeHeight="251908290" behindDoc="1" locked="0" layoutInCell="0" allowOverlap="1" wp14:anchorId="099D3FBD" wp14:editId="70A2D8B9">
                  <wp:simplePos x="0" y="0"/>
                  <wp:positionH relativeFrom="page">
                    <wp:posOffset>412750</wp:posOffset>
                  </wp:positionH>
                  <wp:positionV relativeFrom="page">
                    <wp:posOffset>407670</wp:posOffset>
                  </wp:positionV>
                  <wp:extent cx="0" cy="9312910"/>
                  <wp:effectExtent l="0" t="0" r="0" b="0"/>
                  <wp:wrapNone/>
                  <wp:docPr id="632925955" name="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06097D04" id="Shape 110" o:spid="_x0000_s1026" style="position:absolute;z-index:-251636224;visibility:visible;mso-wrap-style:square;mso-wrap-distance-left:9pt;mso-wrap-distance-top:0;mso-wrap-distance-right:9pt;mso-wrap-distance-bottom:0;mso-position-horizontal:absolute;mso-position-horizontal-relative:page;mso-position-vertical:absolute;mso-position-vertical-relative:page" from="32.5pt,32.1pt" to="32.5pt,7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a5PwQEAAIQDAAAOAAAAZHJzL2Uyb0RvYy54bWysU8lu2zAQvRfoPxC815Kc1ItgOYck7iVo&#10;DST5gDFJWUS5gWQs+e87pGwnbnsqygOhWfhm3pvR6m7QihyED9KahlaTkhJhmOXS7Bv6+rL5sqAk&#10;RDAclDWioUcR6N3686dV72oxtZ1VXHiCICbUvWtoF6OriyKwTmgIE+uEwWBrvYaIpt8X3EOP6FoV&#10;07KcFb313HnLRAjofRiDdJ3x21aw+KNtg4hENRR7i/n2+d6lu1ivoN57cJ1kpzbgH7rQIA0WvUA9&#10;QATy5uUfUFoyb4Nt44RZXdi2lUxkDsimKn9j89yBE5kLihPcRabw/2DZ98PWE8lxdhXqY0DjkHJd&#10;khwoT+9CjVn3ZusTQTaYZ/dk2c+AseIqmIzgxrSh9TqlI0MyZLmPF7nFEAlD5+18dkMJw8Dyppou&#10;x3IF1Oe3zof4TVhN0kdDlTRJDKjh8BRiqg71OSW5g1WSb6RS2fD73b3y5AA4+E0+iQw+uUpThvQN&#10;nX69LcsMfRUMHzHmy3k1W/wNQ8uIK6ykbuiiTGdcqk4AfzQci0IdQarxGxtQ5iTcqFVSbWf5cevP&#10;guKoc6entUy79NHOr99/nvUvAAAA//8DAFBLAwQUAAYACAAAACEASyZMX+AAAAAJAQAADwAAAGRy&#10;cy9kb3ducmV2LnhtbEyPQUvDQBCF74L/YRnBS2k3tjaUmE2pxYJgQWw91NsmOyah2dmwu23jv3f0&#10;oqfh8R5vvpcvB9uJM/rQOlJwN0lAIFXOtFQreN9vxgsQIWoyunOECr4wwLK4vsp1ZtyF3vC8i7Xg&#10;EgqZVtDE2GdShqpBq8PE9UjsfTpvdWTpa2m8vnC57eQ0SVJpdUv8odE9rhusjruTVfB49Ovq9fBk&#10;PuilnI22o8Nqkz4rdXszrB5ARBziXxh+8BkdCmYq3YlMEJ2CdM5TIt/7KQj2f3XJufksWYAscvl/&#10;QfENAAD//wMAUEsBAi0AFAAGAAgAAAAhALaDOJL+AAAA4QEAABMAAAAAAAAAAAAAAAAAAAAAAFtD&#10;b250ZW50X1R5cGVzXS54bWxQSwECLQAUAAYACAAAACEAOP0h/9YAAACUAQAACwAAAAAAAAAAAAAA&#10;AAAvAQAAX3JlbHMvLnJlbHNQSwECLQAUAAYACAAAACEAwAGuT8EBAACEAwAADgAAAAAAAAAAAAAA&#10;AAAuAgAAZHJzL2Uyb0RvYy54bWxQSwECLQAUAAYACAAAACEASyZMX+AAAAAJAQAADwAAAAAAAAAA&#10;AAAAAAAbBAAAZHJzL2Rvd25yZXYueG1sUEsFBgAAAAAEAAQA8wAAACgFAAAAAA==&#10;" o:allowincell="f" filled="t" strokecolor="#797168" strokeweight="2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909314" behindDoc="1" locked="0" layoutInCell="0" allowOverlap="1" wp14:anchorId="326131B6" wp14:editId="55BCDA5F">
                  <wp:simplePos x="0" y="0"/>
                  <wp:positionH relativeFrom="page">
                    <wp:posOffset>400050</wp:posOffset>
                  </wp:positionH>
                  <wp:positionV relativeFrom="page">
                    <wp:posOffset>9707880</wp:posOffset>
                  </wp:positionV>
                  <wp:extent cx="6990080" cy="0"/>
                  <wp:effectExtent l="0" t="0" r="0" b="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0FA61107" id="Shape 111" o:spid="_x0000_s1026" style="position:absolute;z-index:-251635200;visibility:visible;mso-wrap-style:square;mso-wrap-distance-left:9pt;mso-wrap-distance-top:0;mso-wrap-distance-right:9pt;mso-wrap-distance-bottom:0;mso-position-horizontal:absolute;mso-position-horizontal-relative:page;mso-position-vertical:absolute;mso-position-vertical-relative:page" from="31.5pt,764.4pt" to="581.9pt,7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444vwEAAIQDAAAOAAAAZHJzL2Uyb0RvYy54bWysU02P0zAQvSPxHyzfaZyy9CNquoddymUF&#10;lRZ+wNR2Ggt/yTZN+u8ZO92yBU4IH0aemZdnvzfO5n40mpxkiMrZltYzRom03Alljy399nX3bkVJ&#10;TGAFaGdlS88y0vvt2zebwTdy7nqnhQwESWxsBt/SPiXfVFXkvTQQZ85Li83OBQMJ03CsRIAB2Y2u&#10;5owtqsEF4YPjMkasPk5Nui38XSd5+tJ1USaiW4p3SyWGEg85VtsNNMcAvlf8cg34h1sYUBYPvVI9&#10;QgLyI6g/qIziwUXXpRl3pnJdp7gsGlBNzX5T89yDl0ULmhP91ab4/2j559M+ECVwdnVNiQWDQyrn&#10;klxAewYfG0Q92H3IAvlon/2T498j9qqbZk6in2BjF0yGo0IyFrvPV7vlmAjH4mK9ZmyFU+HYu1su&#10;3ufjKmhevvUhpk/SGZI3LdXKZjOggdNTTBP0BZLL0WkldkrrkoTj4UEHcgIc/K6sC/sNTFsytHT+&#10;4Y6xQn3TjK85lutlvVj9jcOohE9YK9PSFcsrg6DpJYiPVpR9AqWnPcrT9mLc5FV27eDEeR+ypJzh&#10;qIsPl2eZ39LrvKB+/TzbnwAAAP//AwBQSwMEFAAGAAgAAAAhAPAzCRPhAAAADQEAAA8AAABkcnMv&#10;ZG93bnJldi54bWxMj0FLw0AQhe+C/2EZwUuxmzYYSsym1GJBUChWD/W2yY5JaHY27G7b+O+dHkRv&#10;M28eb75XLEfbixP60DlSMJsmIJBqZzpqFHy8b+4WIELUZHTvCBV8Y4BleX1V6Ny4M73haRcbwSEU&#10;cq2gjXHIpQx1i1aHqRuQ+PblvNWRV99I4/WZw20v50mSSas74g+tHnDdYn3YHa2Cx4Nf19v9k/mk&#10;lyqdvE72q032rNTtzbh6ABFxjH9muOAzOpTMVLkjmSB6BVnKVSLr9/MFd7g4ZlnKU/WrybKQ/1uU&#10;PwAAAP//AwBQSwECLQAUAAYACAAAACEAtoM4kv4AAADhAQAAEwAAAAAAAAAAAAAAAAAAAAAAW0Nv&#10;bnRlbnRfVHlwZXNdLnhtbFBLAQItABQABgAIAAAAIQA4/SH/1gAAAJQBAAALAAAAAAAAAAAAAAAA&#10;AC8BAABfcmVscy8ucmVsc1BLAQItABQABgAIAAAAIQBSa444vwEAAIQDAAAOAAAAAAAAAAAAAAAA&#10;AC4CAABkcnMvZTJvRG9jLnhtbFBLAQItABQABgAIAAAAIQDwMwkT4QAAAA0BAAAPAAAAAAAAAAAA&#10;AAAAABkEAABkcnMvZG93bnJldi54bWxQSwUGAAAAAAQABADzAAAAJwUAAAAA&#10;" o:allowincell="f" filled="t" strokecolor="#797168" strokeweight="2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910338" behindDoc="1" locked="0" layoutInCell="0" allowOverlap="1" wp14:anchorId="491264C0" wp14:editId="61AFE55A">
                  <wp:simplePos x="0" y="0"/>
                  <wp:positionH relativeFrom="page">
                    <wp:posOffset>400050</wp:posOffset>
                  </wp:positionH>
                  <wp:positionV relativeFrom="page">
                    <wp:posOffset>420370</wp:posOffset>
                  </wp:positionV>
                  <wp:extent cx="6990080" cy="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2161EBC4" id="Shape 112" o:spid="_x0000_s1026" style="position:absolute;z-index:-251634176;visibility:visible;mso-wrap-style:square;mso-wrap-distance-left:9pt;mso-wrap-distance-top:0;mso-wrap-distance-right:9pt;mso-wrap-distance-bottom:0;mso-position-horizontal:absolute;mso-position-horizontal-relative:page;mso-position-vertical:absolute;mso-position-vertical-relative:page" from="31.5pt,33.1pt" to="581.9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oSvwEAAIQDAAAOAAAAZHJzL2Uyb0RvYy54bWysU02P0zAQvSPxHyzfadKy9CNquoddymUF&#10;lRZ+wNR2Ggt/yWOa9t8zdrplC5wQPow8My/Pfm+c9f3JGnZUEbV3LZ9Oas6UE15qd2j5t6/bd0vO&#10;MIGTYLxTLT8r5Pebt2/WQ2jUzPfeSBUZkThshtDyPqXQVBWKXlnAiQ/KUbPz0UKiNB4qGWEgdmuq&#10;WV3Pq8FHGaIXCpGqj2OTbwp/1ymRvnQdqsRMy+luqcRY4j7HarOG5hAh9FpcrgH/cAsL2tGhV6pH&#10;SMB+RP0HldUievRdmghvK991WqiigdRM69/UPPcQVNFC5mC42oT/j1Z8Pu4i05JmN51x5sDSkMq5&#10;LBfIniFgQ6gHt4tZoDi55/DkxXekXnXTzAmGEXbqos1wUshOxe7z1W51SkxQcb5a1fWSpiKod7eY&#10;v8/HVdC8fBsipk/KW5Y3LTfaZTOggeMTphH6Asll9EbLrTamJPGwfzCRHYEGvy3rwn4DM44NLZ99&#10;uKvrQn3TxNcci9ViOl/+jcPqRE/YaNvyZZ1XBkHTK5AfnSz7BNqMe5Jn3MW40avs2t7L8y5mSTmj&#10;URcfLs8yv6XXeUH9+nk2PwEAAP//AwBQSwMEFAAGAAgAAAAhAPN3U/rgAAAACQEAAA8AAABkcnMv&#10;ZG93bnJldi54bWxMj0FLw0AQhe+C/2EZwUtpN20gSMym1GJBUJBWD+1tkx2T0Oxs2N228d87xYOe&#10;hpn3ePO9YjnaXpzRh86RgvksAYFUO9NRo+DzYzN9ABGiJqN7R6jgGwMsy9ubQufGXWiL511sBIdQ&#10;yLWCNsYhlzLULVodZm5AYu3Leasjr76RxusLh9teLpIkk1Z3xB9aPeC6xfq4O1kFT0e/rt/3z+ZA&#10;r1U6eZvsV5vsRan7u3H1CCLiGP/McMVndCiZqXInMkH0CrKUq0Se2QLEVZ9nKXepfi+yLOT/BuUP&#10;AAAA//8DAFBLAQItABQABgAIAAAAIQC2gziS/gAAAOEBAAATAAAAAAAAAAAAAAAAAAAAAABbQ29u&#10;dGVudF9UeXBlc10ueG1sUEsBAi0AFAAGAAgAAAAhADj9If/WAAAAlAEAAAsAAAAAAAAAAAAAAAAA&#10;LwEAAF9yZWxzLy5yZWxzUEsBAi0AFAAGAAgAAAAhAOzFOhK/AQAAhAMAAA4AAAAAAAAAAAAAAAAA&#10;LgIAAGRycy9lMm9Eb2MueG1sUEsBAi0AFAAGAAgAAAAhAPN3U/rgAAAACQEAAA8AAAAAAAAAAAAA&#10;AAAAGQQAAGRycy9kb3ducmV2LnhtbFBLBQYAAAAABAAEAPMAAAAmBQAAAAA=&#10;" o:allowincell="f" filled="t" strokecolor="#797168" strokeweight="2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911362" behindDoc="1" locked="0" layoutInCell="0" allowOverlap="1" wp14:anchorId="33FE921A" wp14:editId="4837B235">
                  <wp:simplePos x="0" y="0"/>
                  <wp:positionH relativeFrom="page">
                    <wp:posOffset>7377430</wp:posOffset>
                  </wp:positionH>
                  <wp:positionV relativeFrom="page">
                    <wp:posOffset>407670</wp:posOffset>
                  </wp:positionV>
                  <wp:extent cx="0" cy="9312910"/>
                  <wp:effectExtent l="0" t="0" r="0" b="0"/>
                  <wp:wrapNone/>
                  <wp:docPr id="1821863539" name="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2B2D91DE" id="Shape 113" o:spid="_x0000_s1026" style="position:absolute;z-index:-251633152;visibility:visible;mso-wrap-style:square;mso-wrap-distance-left:9pt;mso-wrap-distance-top:0;mso-wrap-distance-right:9pt;mso-wrap-distance-bottom:0;mso-position-horizontal:absolute;mso-position-horizontal-relative:page;mso-position-vertical:absolute;mso-position-vertical-relative:page" from="580.9pt,32.1pt" to="580.9pt,7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plwQEAAIQDAAAOAAAAZHJzL2Uyb0RvYy54bWysU8lu2zAQvRfoPxC815Kc1ItgOYck7iVo&#10;DST5gDFJWUS5gWQs+e87pGwnbnsqygOhWfhm3pvR6m7QihyED9KahlaTkhJhmOXS7Bv6+rL5sqAk&#10;RDAclDWioUcR6N3686dV72oxtZ1VXHiCICbUvWtoF6OriyKwTmgIE+uEwWBrvYaIpt8X3EOP6FoV&#10;07KcFb313HnLRAjofRiDdJ3x21aw+KNtg4hENRR7i/n2+d6lu1ivoN57cJ1kpzbgH7rQIA0WvUA9&#10;QATy5uUfUFoyb4Nt44RZXdi2lUxkDsimKn9j89yBE5kLihPcRabw/2DZ98PWE8lxdtUNJQY0DinX&#10;JcmB8vQu1Jh1b7Y+EWSDeXZPlv0MGCuugskIbkwbWq9TOjIkQ5b7eJFbDJEwdN7OZ1iSYWB5U02X&#10;VZ5GAfX5rfMhfhNWk/TRUCVNEgNqODyFmKpDfU5J7mCV5BupVDb8fnevPDkADn6TTyKDT67SlCF9&#10;Q6dfb8syQ18Fw0eM+XJezRZ/w9Ay4gorqRu6KNMZl6oTwB8Nx6JQR5Bq/MYGlDkJN2qVVNtZftz6&#10;s6A46tzpaS3TLn208+v3n2f9CwAA//8DAFBLAwQUAAYACAAAACEA8NBkFeIAAAANAQAADwAAAGRy&#10;cy9kb3ducmV2LnhtbEyPQUvDQBCF74L/YRnBS7GbtBpKzKbUYkFQEKuHettkxyQ0Oxt2t238907x&#10;oLd5M4833yuWo+3FEX3oHClIpwkIpNqZjhoFH++bmwWIEDUZ3TtCBd8YYFleXhQ6N+5Eb3jcxkZw&#10;CIVcK2hjHHIpQ92i1WHqBiS+fTlvdWTpG2m8PnG47eUsSTJpdUf8odUDrlus99uDVfCw9+v6dfdo&#10;Pum5mk9eJrvVJntS6vpqXN2DiDjGPzOc8RkdSmaq3IFMED3rNEuZPSrIbmcgzo7fTcXT3TxZgCwL&#10;+b9F+QMAAP//AwBQSwECLQAUAAYACAAAACEAtoM4kv4AAADhAQAAEwAAAAAAAAAAAAAAAAAAAAAA&#10;W0NvbnRlbnRfVHlwZXNdLnhtbFBLAQItABQABgAIAAAAIQA4/SH/1gAAAJQBAAALAAAAAAAAAAAA&#10;AAAAAC8BAABfcmVscy8ucmVsc1BLAQItABQABgAIAAAAIQB+rxplwQEAAIQDAAAOAAAAAAAAAAAA&#10;AAAAAC4CAABkcnMvZTJvRG9jLnhtbFBLAQItABQABgAIAAAAIQDw0GQV4gAAAA0BAAAPAAAAAAAA&#10;AAAAAAAAABsEAABkcnMvZG93bnJldi54bWxQSwUGAAAAAAQABADzAAAAKgUAAAAA&#10;" o:allowincell="f" filled="t" strokecolor="#797168" strokeweight="2pt">
                  <v:stroke joinstyle="miter"/>
                  <o:lock v:ext="edit" shapetype="f"/>
                  <w10:wrap anchorx="page" anchory="page"/>
                </v:line>
              </w:pict>
            </mc:Fallback>
          </mc:AlternateContent>
        </w:r>
      </w:del>
    </w:p>
    <w:p w14:paraId="333A0E6E" w14:textId="77777777" w:rsidR="002C0C21" w:rsidRDefault="002C0C21">
      <w:pPr>
        <w:spacing w:line="200" w:lineRule="exact"/>
        <w:rPr>
          <w:del w:id="18690" w:author="Updates" w:date="2024-01-23T15:22:00Z"/>
          <w:sz w:val="20"/>
          <w:szCs w:val="20"/>
        </w:rPr>
      </w:pPr>
    </w:p>
    <w:p w14:paraId="55485C83" w14:textId="77777777" w:rsidR="002C0C21" w:rsidRDefault="002C0C21">
      <w:pPr>
        <w:spacing w:line="200" w:lineRule="exact"/>
        <w:rPr>
          <w:del w:id="18691" w:author="Updates" w:date="2024-01-23T15:22:00Z"/>
          <w:sz w:val="20"/>
          <w:szCs w:val="20"/>
        </w:rPr>
      </w:pPr>
    </w:p>
    <w:p w14:paraId="54120387" w14:textId="77777777" w:rsidR="002C0C21" w:rsidRDefault="002C0C21">
      <w:pPr>
        <w:spacing w:line="200" w:lineRule="exact"/>
        <w:rPr>
          <w:del w:id="18692" w:author="Updates" w:date="2024-01-23T15:22:00Z"/>
          <w:sz w:val="20"/>
          <w:szCs w:val="20"/>
        </w:rPr>
      </w:pPr>
    </w:p>
    <w:p w14:paraId="521E2823" w14:textId="77777777" w:rsidR="002C0C21" w:rsidRDefault="002C0C21">
      <w:pPr>
        <w:spacing w:line="200" w:lineRule="exact"/>
        <w:rPr>
          <w:del w:id="18693" w:author="Updates" w:date="2024-01-23T15:22:00Z"/>
          <w:sz w:val="20"/>
          <w:szCs w:val="20"/>
        </w:rPr>
      </w:pPr>
    </w:p>
    <w:p w14:paraId="69F6953D" w14:textId="77777777" w:rsidR="002C0C21" w:rsidRDefault="002C0C21">
      <w:pPr>
        <w:spacing w:line="200" w:lineRule="exact"/>
        <w:rPr>
          <w:del w:id="18694" w:author="Updates" w:date="2024-01-23T15:22:00Z"/>
          <w:sz w:val="20"/>
          <w:szCs w:val="20"/>
        </w:rPr>
      </w:pPr>
    </w:p>
    <w:p w14:paraId="33C82CC9" w14:textId="77777777" w:rsidR="002C0C21" w:rsidRDefault="002C0C21">
      <w:pPr>
        <w:spacing w:line="200" w:lineRule="exact"/>
        <w:rPr>
          <w:del w:id="18695" w:author="Updates" w:date="2024-01-23T15:22:00Z"/>
          <w:sz w:val="20"/>
          <w:szCs w:val="20"/>
        </w:rPr>
      </w:pPr>
    </w:p>
    <w:p w14:paraId="216AFCE1" w14:textId="77777777" w:rsidR="002C0C21" w:rsidRDefault="002C0C21">
      <w:pPr>
        <w:spacing w:line="200" w:lineRule="exact"/>
        <w:rPr>
          <w:del w:id="18696" w:author="Updates" w:date="2024-01-23T15:22:00Z"/>
          <w:sz w:val="20"/>
          <w:szCs w:val="20"/>
        </w:rPr>
      </w:pPr>
    </w:p>
    <w:p w14:paraId="2073FFC2" w14:textId="77777777" w:rsidR="002C0C21" w:rsidRDefault="002C0C21">
      <w:pPr>
        <w:spacing w:line="200" w:lineRule="exact"/>
        <w:rPr>
          <w:del w:id="18697" w:author="Updates" w:date="2024-01-23T15:22:00Z"/>
          <w:sz w:val="20"/>
          <w:szCs w:val="20"/>
        </w:rPr>
      </w:pPr>
    </w:p>
    <w:p w14:paraId="1D277BE9" w14:textId="77777777" w:rsidR="002C0C21" w:rsidRDefault="002C0C21">
      <w:pPr>
        <w:spacing w:line="200" w:lineRule="exact"/>
        <w:rPr>
          <w:del w:id="18698" w:author="Updates" w:date="2024-01-23T15:22:00Z"/>
          <w:sz w:val="20"/>
          <w:szCs w:val="20"/>
        </w:rPr>
      </w:pPr>
    </w:p>
    <w:p w14:paraId="0EC96999" w14:textId="77777777" w:rsidR="002C0C21" w:rsidRDefault="002C0C21">
      <w:pPr>
        <w:spacing w:line="200" w:lineRule="exact"/>
        <w:rPr>
          <w:del w:id="18699" w:author="Updates" w:date="2024-01-23T15:22:00Z"/>
          <w:sz w:val="20"/>
          <w:szCs w:val="20"/>
        </w:rPr>
      </w:pPr>
    </w:p>
    <w:p w14:paraId="5FE4BECA" w14:textId="77777777" w:rsidR="002C0C21" w:rsidRDefault="002C0C21">
      <w:pPr>
        <w:spacing w:line="200" w:lineRule="exact"/>
        <w:rPr>
          <w:del w:id="18700" w:author="Updates" w:date="2024-01-23T15:22:00Z"/>
          <w:sz w:val="20"/>
          <w:szCs w:val="20"/>
        </w:rPr>
      </w:pPr>
    </w:p>
    <w:p w14:paraId="65782BAA" w14:textId="77777777" w:rsidR="002C0C21" w:rsidRDefault="002C0C21">
      <w:pPr>
        <w:spacing w:line="200" w:lineRule="exact"/>
        <w:rPr>
          <w:del w:id="18701" w:author="Updates" w:date="2024-01-23T15:22:00Z"/>
          <w:sz w:val="20"/>
          <w:szCs w:val="20"/>
        </w:rPr>
      </w:pPr>
    </w:p>
    <w:p w14:paraId="4E300242" w14:textId="77777777" w:rsidR="002C0C21" w:rsidRDefault="002C0C21">
      <w:pPr>
        <w:spacing w:line="200" w:lineRule="exact"/>
        <w:rPr>
          <w:del w:id="18702" w:author="Updates" w:date="2024-01-23T15:22:00Z"/>
          <w:sz w:val="20"/>
          <w:szCs w:val="20"/>
        </w:rPr>
      </w:pPr>
    </w:p>
    <w:p w14:paraId="22D36E3A" w14:textId="77777777" w:rsidR="002C0C21" w:rsidRDefault="002C0C21">
      <w:pPr>
        <w:spacing w:line="200" w:lineRule="exact"/>
        <w:rPr>
          <w:del w:id="18703" w:author="Updates" w:date="2024-01-23T15:22:00Z"/>
          <w:sz w:val="20"/>
          <w:szCs w:val="20"/>
        </w:rPr>
      </w:pPr>
    </w:p>
    <w:p w14:paraId="24386F27" w14:textId="77777777" w:rsidR="002C0C21" w:rsidRDefault="002C0C21">
      <w:pPr>
        <w:spacing w:line="200" w:lineRule="exact"/>
        <w:rPr>
          <w:del w:id="18704" w:author="Updates" w:date="2024-01-23T15:22:00Z"/>
          <w:sz w:val="20"/>
          <w:szCs w:val="20"/>
        </w:rPr>
      </w:pPr>
    </w:p>
    <w:p w14:paraId="240CFAF8" w14:textId="77777777" w:rsidR="002C0C21" w:rsidRDefault="002C0C21">
      <w:pPr>
        <w:spacing w:line="200" w:lineRule="exact"/>
        <w:rPr>
          <w:del w:id="18705" w:author="Updates" w:date="2024-01-23T15:22:00Z"/>
          <w:sz w:val="20"/>
          <w:szCs w:val="20"/>
        </w:rPr>
      </w:pPr>
    </w:p>
    <w:p w14:paraId="2104C0BB" w14:textId="77777777" w:rsidR="002C0C21" w:rsidRDefault="002C0C21">
      <w:pPr>
        <w:spacing w:line="200" w:lineRule="exact"/>
        <w:rPr>
          <w:del w:id="18706" w:author="Updates" w:date="2024-01-23T15:22:00Z"/>
          <w:sz w:val="20"/>
          <w:szCs w:val="20"/>
        </w:rPr>
      </w:pPr>
    </w:p>
    <w:p w14:paraId="4E628818" w14:textId="77777777" w:rsidR="002C0C21" w:rsidRDefault="002C0C21">
      <w:pPr>
        <w:spacing w:line="200" w:lineRule="exact"/>
        <w:rPr>
          <w:del w:id="18707" w:author="Updates" w:date="2024-01-23T15:22:00Z"/>
          <w:sz w:val="20"/>
          <w:szCs w:val="20"/>
        </w:rPr>
      </w:pPr>
    </w:p>
    <w:p w14:paraId="350BE978" w14:textId="77777777" w:rsidR="002C0C21" w:rsidRDefault="002C0C21">
      <w:pPr>
        <w:spacing w:line="200" w:lineRule="exact"/>
        <w:rPr>
          <w:del w:id="18708" w:author="Updates" w:date="2024-01-23T15:22:00Z"/>
          <w:sz w:val="20"/>
          <w:szCs w:val="20"/>
        </w:rPr>
      </w:pPr>
    </w:p>
    <w:p w14:paraId="250877E3" w14:textId="77777777" w:rsidR="002C0C21" w:rsidRDefault="002C0C21">
      <w:pPr>
        <w:spacing w:line="200" w:lineRule="exact"/>
        <w:rPr>
          <w:del w:id="18709" w:author="Updates" w:date="2024-01-23T15:22:00Z"/>
          <w:sz w:val="20"/>
          <w:szCs w:val="20"/>
        </w:rPr>
      </w:pPr>
    </w:p>
    <w:p w14:paraId="50EC0A64" w14:textId="77777777" w:rsidR="002C0C21" w:rsidRDefault="002C0C21">
      <w:pPr>
        <w:spacing w:line="200" w:lineRule="exact"/>
        <w:rPr>
          <w:del w:id="18710" w:author="Updates" w:date="2024-01-23T15:22:00Z"/>
          <w:sz w:val="20"/>
          <w:szCs w:val="20"/>
        </w:rPr>
      </w:pPr>
    </w:p>
    <w:p w14:paraId="0A5790BF" w14:textId="77777777" w:rsidR="002C0C21" w:rsidRDefault="002C0C21">
      <w:pPr>
        <w:spacing w:line="200" w:lineRule="exact"/>
        <w:rPr>
          <w:del w:id="18711" w:author="Updates" w:date="2024-01-23T15:22:00Z"/>
          <w:sz w:val="20"/>
          <w:szCs w:val="20"/>
        </w:rPr>
      </w:pPr>
    </w:p>
    <w:p w14:paraId="5C58B0DF" w14:textId="77777777" w:rsidR="002C0C21" w:rsidRDefault="002C0C21">
      <w:pPr>
        <w:spacing w:line="200" w:lineRule="exact"/>
        <w:rPr>
          <w:del w:id="18712" w:author="Updates" w:date="2024-01-23T15:22:00Z"/>
          <w:sz w:val="20"/>
          <w:szCs w:val="20"/>
        </w:rPr>
      </w:pPr>
    </w:p>
    <w:p w14:paraId="518651C6" w14:textId="77777777" w:rsidR="002C0C21" w:rsidRDefault="002C0C21">
      <w:pPr>
        <w:spacing w:line="200" w:lineRule="exact"/>
        <w:rPr>
          <w:del w:id="18713" w:author="Updates" w:date="2024-01-23T15:22:00Z"/>
          <w:sz w:val="20"/>
          <w:szCs w:val="20"/>
        </w:rPr>
      </w:pPr>
    </w:p>
    <w:p w14:paraId="28FBEEF3" w14:textId="77777777" w:rsidR="002C0C21" w:rsidRDefault="002C0C21">
      <w:pPr>
        <w:spacing w:line="200" w:lineRule="exact"/>
        <w:rPr>
          <w:del w:id="18714" w:author="Updates" w:date="2024-01-23T15:22:00Z"/>
          <w:sz w:val="20"/>
          <w:szCs w:val="20"/>
        </w:rPr>
      </w:pPr>
    </w:p>
    <w:p w14:paraId="640AA7D5" w14:textId="77777777" w:rsidR="002C0C21" w:rsidRDefault="002C0C21">
      <w:pPr>
        <w:spacing w:line="200" w:lineRule="exact"/>
        <w:rPr>
          <w:del w:id="18715" w:author="Updates" w:date="2024-01-23T15:22:00Z"/>
          <w:sz w:val="20"/>
          <w:szCs w:val="20"/>
        </w:rPr>
      </w:pPr>
    </w:p>
    <w:p w14:paraId="07D58221" w14:textId="77777777" w:rsidR="002C0C21" w:rsidRDefault="002C0C21">
      <w:pPr>
        <w:spacing w:line="200" w:lineRule="exact"/>
        <w:rPr>
          <w:del w:id="18716" w:author="Updates" w:date="2024-01-23T15:22:00Z"/>
          <w:sz w:val="20"/>
          <w:szCs w:val="20"/>
        </w:rPr>
      </w:pPr>
    </w:p>
    <w:p w14:paraId="24EDE71C" w14:textId="77777777" w:rsidR="002C0C21" w:rsidRDefault="002C0C21">
      <w:pPr>
        <w:spacing w:line="200" w:lineRule="exact"/>
        <w:rPr>
          <w:del w:id="18717" w:author="Updates" w:date="2024-01-23T15:22:00Z"/>
          <w:sz w:val="20"/>
          <w:szCs w:val="20"/>
        </w:rPr>
      </w:pPr>
    </w:p>
    <w:p w14:paraId="55C7DCB6" w14:textId="77777777" w:rsidR="002C0C21" w:rsidRDefault="002C0C21">
      <w:pPr>
        <w:spacing w:line="200" w:lineRule="exact"/>
        <w:rPr>
          <w:del w:id="18718" w:author="Updates" w:date="2024-01-23T15:22:00Z"/>
          <w:sz w:val="20"/>
          <w:szCs w:val="20"/>
        </w:rPr>
      </w:pPr>
    </w:p>
    <w:p w14:paraId="6F6B0D27" w14:textId="77777777" w:rsidR="002C0C21" w:rsidRDefault="002C0C21">
      <w:pPr>
        <w:spacing w:line="200" w:lineRule="exact"/>
        <w:rPr>
          <w:del w:id="18719" w:author="Updates" w:date="2024-01-23T15:22:00Z"/>
          <w:sz w:val="20"/>
          <w:szCs w:val="20"/>
        </w:rPr>
      </w:pPr>
    </w:p>
    <w:p w14:paraId="78E4859A" w14:textId="77777777" w:rsidR="002C0C21" w:rsidRDefault="002C0C21">
      <w:pPr>
        <w:spacing w:line="200" w:lineRule="exact"/>
        <w:rPr>
          <w:del w:id="18720" w:author="Updates" w:date="2024-01-23T15:22:00Z"/>
          <w:sz w:val="20"/>
          <w:szCs w:val="20"/>
        </w:rPr>
      </w:pPr>
    </w:p>
    <w:p w14:paraId="71E66FA3" w14:textId="77777777" w:rsidR="002C0C21" w:rsidRDefault="002C0C21">
      <w:pPr>
        <w:spacing w:line="200" w:lineRule="exact"/>
        <w:rPr>
          <w:del w:id="18721" w:author="Updates" w:date="2024-01-23T15:22:00Z"/>
          <w:sz w:val="20"/>
          <w:szCs w:val="20"/>
        </w:rPr>
      </w:pPr>
    </w:p>
    <w:p w14:paraId="3055A272" w14:textId="77777777" w:rsidR="002C0C21" w:rsidRDefault="002C0C21">
      <w:pPr>
        <w:spacing w:line="200" w:lineRule="exact"/>
        <w:rPr>
          <w:del w:id="18722" w:author="Updates" w:date="2024-01-23T15:22:00Z"/>
          <w:sz w:val="20"/>
          <w:szCs w:val="20"/>
        </w:rPr>
      </w:pPr>
    </w:p>
    <w:p w14:paraId="6045CE59" w14:textId="77777777" w:rsidR="002C0C21" w:rsidRDefault="002C0C21">
      <w:pPr>
        <w:spacing w:line="200" w:lineRule="exact"/>
        <w:rPr>
          <w:del w:id="18723" w:author="Updates" w:date="2024-01-23T15:22:00Z"/>
          <w:sz w:val="20"/>
          <w:szCs w:val="20"/>
        </w:rPr>
      </w:pPr>
    </w:p>
    <w:p w14:paraId="710A0B7D" w14:textId="77777777" w:rsidR="002C0C21" w:rsidRDefault="002C0C21">
      <w:pPr>
        <w:spacing w:line="200" w:lineRule="exact"/>
        <w:rPr>
          <w:del w:id="18724" w:author="Updates" w:date="2024-01-23T15:22:00Z"/>
          <w:sz w:val="20"/>
          <w:szCs w:val="20"/>
        </w:rPr>
      </w:pPr>
    </w:p>
    <w:p w14:paraId="2967AE7A" w14:textId="77777777" w:rsidR="002C0C21" w:rsidRDefault="002C0C21">
      <w:pPr>
        <w:spacing w:line="249" w:lineRule="exact"/>
        <w:rPr>
          <w:del w:id="18725" w:author="Updates" w:date="2024-01-23T15:22:00Z"/>
          <w:sz w:val="20"/>
          <w:szCs w:val="20"/>
        </w:rPr>
      </w:pPr>
    </w:p>
    <w:p w14:paraId="1BBC6F07" w14:textId="77777777" w:rsidR="002C0C21" w:rsidRPr="00DE32AB" w:rsidRDefault="00F15D88" w:rsidP="00BB741A">
      <w:pPr>
        <w:pStyle w:val="FS1"/>
        <w:spacing w:before="160"/>
        <w:rPr>
          <w:moveFrom w:id="18726" w:author="Updates" w:date="2024-01-23T15:22:00Z"/>
          <w:sz w:val="20"/>
          <w:szCs w:val="20"/>
        </w:rPr>
      </w:pPr>
      <w:moveFromRangeStart w:id="18727" w:author="Updates" w:date="2024-01-23T15:22:00Z" w:name="move156915892"/>
      <w:moveFrom w:id="18728" w:author="Updates" w:date="2024-01-23T15:22:00Z">
        <w:r w:rsidRPr="00DE32AB">
          <w:rPr>
            <w:rFonts w:eastAsia="Impact"/>
          </w:rPr>
          <w:t>Maintenance</w:t>
        </w:r>
      </w:moveFrom>
    </w:p>
    <w:moveFromRangeEnd w:id="18727"/>
    <w:p w14:paraId="26FC15DE" w14:textId="77777777" w:rsidR="002C0C21" w:rsidRDefault="00F15D88">
      <w:pPr>
        <w:spacing w:line="20" w:lineRule="exact"/>
        <w:rPr>
          <w:del w:id="18729" w:author="Updates" w:date="2024-01-23T15:22:00Z"/>
          <w:sz w:val="20"/>
          <w:szCs w:val="20"/>
        </w:rPr>
      </w:pPr>
      <w:del w:id="18730" w:author="Updates" w:date="2024-01-23T15:22:00Z">
        <w:r>
          <w:rPr>
            <w:sz w:val="20"/>
            <w:szCs w:val="20"/>
          </w:rPr>
          <w:br w:type="column"/>
        </w:r>
      </w:del>
    </w:p>
    <w:p w14:paraId="2FDFB393" w14:textId="77777777" w:rsidR="002C0C21" w:rsidRDefault="002C0C21">
      <w:pPr>
        <w:spacing w:line="200" w:lineRule="exact"/>
        <w:rPr>
          <w:del w:id="18731" w:author="Updates" w:date="2024-01-23T15:22:00Z"/>
          <w:sz w:val="20"/>
          <w:szCs w:val="20"/>
        </w:rPr>
      </w:pPr>
    </w:p>
    <w:p w14:paraId="33F8E4A5" w14:textId="77777777" w:rsidR="002C0C21" w:rsidRDefault="002C0C21">
      <w:pPr>
        <w:spacing w:line="200" w:lineRule="exact"/>
        <w:rPr>
          <w:del w:id="18732" w:author="Updates" w:date="2024-01-23T15:22:00Z"/>
          <w:sz w:val="20"/>
          <w:szCs w:val="20"/>
        </w:rPr>
      </w:pPr>
    </w:p>
    <w:p w14:paraId="6E686A67" w14:textId="77777777" w:rsidR="002C0C21" w:rsidRDefault="002C0C21">
      <w:pPr>
        <w:spacing w:line="200" w:lineRule="exact"/>
        <w:rPr>
          <w:del w:id="18733" w:author="Updates" w:date="2024-01-23T15:22:00Z"/>
          <w:sz w:val="20"/>
          <w:szCs w:val="20"/>
        </w:rPr>
      </w:pPr>
    </w:p>
    <w:p w14:paraId="36C6D0CD" w14:textId="77777777" w:rsidR="002C0C21" w:rsidRDefault="002C0C21">
      <w:pPr>
        <w:spacing w:line="200" w:lineRule="exact"/>
        <w:rPr>
          <w:del w:id="18734" w:author="Updates" w:date="2024-01-23T15:22:00Z"/>
          <w:sz w:val="20"/>
          <w:szCs w:val="20"/>
        </w:rPr>
      </w:pPr>
    </w:p>
    <w:p w14:paraId="04452B28" w14:textId="77777777" w:rsidR="002C0C21" w:rsidRDefault="002C0C21">
      <w:pPr>
        <w:spacing w:line="200" w:lineRule="exact"/>
        <w:rPr>
          <w:del w:id="18735" w:author="Updates" w:date="2024-01-23T15:22:00Z"/>
          <w:sz w:val="20"/>
          <w:szCs w:val="20"/>
        </w:rPr>
      </w:pPr>
    </w:p>
    <w:p w14:paraId="6C955979" w14:textId="77777777" w:rsidR="002C0C21" w:rsidRDefault="002C0C21">
      <w:pPr>
        <w:spacing w:line="200" w:lineRule="exact"/>
        <w:rPr>
          <w:del w:id="18736" w:author="Updates" w:date="2024-01-23T15:22:00Z"/>
          <w:sz w:val="20"/>
          <w:szCs w:val="20"/>
        </w:rPr>
      </w:pPr>
    </w:p>
    <w:p w14:paraId="38965CC9" w14:textId="77777777" w:rsidR="002C0C21" w:rsidRDefault="002C0C21">
      <w:pPr>
        <w:spacing w:line="200" w:lineRule="exact"/>
        <w:rPr>
          <w:del w:id="18737" w:author="Updates" w:date="2024-01-23T15:22:00Z"/>
          <w:sz w:val="20"/>
          <w:szCs w:val="20"/>
        </w:rPr>
      </w:pPr>
    </w:p>
    <w:p w14:paraId="7B725F29" w14:textId="77777777" w:rsidR="002C0C21" w:rsidRDefault="002C0C21">
      <w:pPr>
        <w:spacing w:line="200" w:lineRule="exact"/>
        <w:rPr>
          <w:del w:id="18738" w:author="Updates" w:date="2024-01-23T15:22:00Z"/>
          <w:sz w:val="20"/>
          <w:szCs w:val="20"/>
        </w:rPr>
      </w:pPr>
    </w:p>
    <w:p w14:paraId="6DB9A76C" w14:textId="77777777" w:rsidR="002C0C21" w:rsidRDefault="002C0C21">
      <w:pPr>
        <w:spacing w:line="200" w:lineRule="exact"/>
        <w:rPr>
          <w:del w:id="18739" w:author="Updates" w:date="2024-01-23T15:22:00Z"/>
          <w:sz w:val="20"/>
          <w:szCs w:val="20"/>
        </w:rPr>
      </w:pPr>
    </w:p>
    <w:p w14:paraId="0658BA12" w14:textId="77777777" w:rsidR="002C0C21" w:rsidRDefault="002C0C21">
      <w:pPr>
        <w:spacing w:line="200" w:lineRule="exact"/>
        <w:rPr>
          <w:del w:id="18740" w:author="Updates" w:date="2024-01-23T15:22:00Z"/>
          <w:sz w:val="20"/>
          <w:szCs w:val="20"/>
        </w:rPr>
      </w:pPr>
    </w:p>
    <w:p w14:paraId="14E7044E" w14:textId="77777777" w:rsidR="002C0C21" w:rsidRDefault="002C0C21">
      <w:pPr>
        <w:spacing w:line="200" w:lineRule="exact"/>
        <w:rPr>
          <w:del w:id="18741" w:author="Updates" w:date="2024-01-23T15:22:00Z"/>
          <w:sz w:val="20"/>
          <w:szCs w:val="20"/>
        </w:rPr>
      </w:pPr>
    </w:p>
    <w:p w14:paraId="7D9CEDE9" w14:textId="77777777" w:rsidR="002C0C21" w:rsidRDefault="002C0C21">
      <w:pPr>
        <w:spacing w:line="200" w:lineRule="exact"/>
        <w:rPr>
          <w:del w:id="18742" w:author="Updates" w:date="2024-01-23T15:22:00Z"/>
          <w:sz w:val="20"/>
          <w:szCs w:val="20"/>
        </w:rPr>
      </w:pPr>
    </w:p>
    <w:p w14:paraId="08601216" w14:textId="77777777" w:rsidR="002C0C21" w:rsidRDefault="002C0C21">
      <w:pPr>
        <w:spacing w:line="200" w:lineRule="exact"/>
        <w:rPr>
          <w:del w:id="18743" w:author="Updates" w:date="2024-01-23T15:22:00Z"/>
          <w:sz w:val="20"/>
          <w:szCs w:val="20"/>
        </w:rPr>
      </w:pPr>
    </w:p>
    <w:p w14:paraId="68A29501" w14:textId="77777777" w:rsidR="002C0C21" w:rsidRDefault="002C0C21">
      <w:pPr>
        <w:spacing w:line="200" w:lineRule="exact"/>
        <w:rPr>
          <w:del w:id="18744" w:author="Updates" w:date="2024-01-23T15:22:00Z"/>
          <w:sz w:val="20"/>
          <w:szCs w:val="20"/>
        </w:rPr>
      </w:pPr>
    </w:p>
    <w:p w14:paraId="403B3E5A" w14:textId="77777777" w:rsidR="002C0C21" w:rsidRDefault="002C0C21">
      <w:pPr>
        <w:spacing w:line="200" w:lineRule="exact"/>
        <w:rPr>
          <w:del w:id="18745" w:author="Updates" w:date="2024-01-23T15:22:00Z"/>
          <w:sz w:val="20"/>
          <w:szCs w:val="20"/>
        </w:rPr>
      </w:pPr>
    </w:p>
    <w:p w14:paraId="3BD3C741" w14:textId="77777777" w:rsidR="002C0C21" w:rsidRDefault="002C0C21">
      <w:pPr>
        <w:spacing w:line="200" w:lineRule="exact"/>
        <w:rPr>
          <w:del w:id="18746" w:author="Updates" w:date="2024-01-23T15:22:00Z"/>
          <w:sz w:val="20"/>
          <w:szCs w:val="20"/>
        </w:rPr>
      </w:pPr>
    </w:p>
    <w:p w14:paraId="468FEA2B" w14:textId="77777777" w:rsidR="002C0C21" w:rsidRDefault="002C0C21">
      <w:pPr>
        <w:spacing w:line="200" w:lineRule="exact"/>
        <w:rPr>
          <w:del w:id="18747" w:author="Updates" w:date="2024-01-23T15:22:00Z"/>
          <w:sz w:val="20"/>
          <w:szCs w:val="20"/>
        </w:rPr>
      </w:pPr>
    </w:p>
    <w:p w14:paraId="1A17607F" w14:textId="77777777" w:rsidR="002C0C21" w:rsidRDefault="002C0C21">
      <w:pPr>
        <w:spacing w:line="200" w:lineRule="exact"/>
        <w:rPr>
          <w:del w:id="18748" w:author="Updates" w:date="2024-01-23T15:22:00Z"/>
          <w:sz w:val="20"/>
          <w:szCs w:val="20"/>
        </w:rPr>
      </w:pPr>
    </w:p>
    <w:p w14:paraId="0DDD98B2" w14:textId="77777777" w:rsidR="002C0C21" w:rsidRDefault="002C0C21">
      <w:pPr>
        <w:spacing w:line="200" w:lineRule="exact"/>
        <w:rPr>
          <w:del w:id="18749" w:author="Updates" w:date="2024-01-23T15:22:00Z"/>
          <w:sz w:val="20"/>
          <w:szCs w:val="20"/>
        </w:rPr>
      </w:pPr>
    </w:p>
    <w:p w14:paraId="09378CC1" w14:textId="77777777" w:rsidR="002C0C21" w:rsidRDefault="002C0C21">
      <w:pPr>
        <w:spacing w:line="200" w:lineRule="exact"/>
        <w:rPr>
          <w:del w:id="18750" w:author="Updates" w:date="2024-01-23T15:22:00Z"/>
          <w:sz w:val="20"/>
          <w:szCs w:val="20"/>
        </w:rPr>
      </w:pPr>
    </w:p>
    <w:p w14:paraId="331F8269" w14:textId="77777777" w:rsidR="002C0C21" w:rsidRDefault="002C0C21">
      <w:pPr>
        <w:spacing w:line="200" w:lineRule="exact"/>
        <w:rPr>
          <w:del w:id="18751" w:author="Updates" w:date="2024-01-23T15:22:00Z"/>
          <w:sz w:val="20"/>
          <w:szCs w:val="20"/>
        </w:rPr>
      </w:pPr>
    </w:p>
    <w:p w14:paraId="5ADAB5C2" w14:textId="77777777" w:rsidR="002C0C21" w:rsidRDefault="002C0C21">
      <w:pPr>
        <w:spacing w:line="200" w:lineRule="exact"/>
        <w:rPr>
          <w:del w:id="18752" w:author="Updates" w:date="2024-01-23T15:22:00Z"/>
          <w:sz w:val="20"/>
          <w:szCs w:val="20"/>
        </w:rPr>
      </w:pPr>
    </w:p>
    <w:p w14:paraId="137BB57C" w14:textId="77777777" w:rsidR="002C0C21" w:rsidRDefault="002C0C21">
      <w:pPr>
        <w:spacing w:line="200" w:lineRule="exact"/>
        <w:rPr>
          <w:del w:id="18753" w:author="Updates" w:date="2024-01-23T15:22:00Z"/>
          <w:sz w:val="20"/>
          <w:szCs w:val="20"/>
        </w:rPr>
      </w:pPr>
    </w:p>
    <w:p w14:paraId="0BEE2001" w14:textId="77777777" w:rsidR="002C0C21" w:rsidRDefault="002C0C21">
      <w:pPr>
        <w:spacing w:line="200" w:lineRule="exact"/>
        <w:rPr>
          <w:del w:id="18754" w:author="Updates" w:date="2024-01-23T15:22:00Z"/>
          <w:sz w:val="20"/>
          <w:szCs w:val="20"/>
        </w:rPr>
      </w:pPr>
    </w:p>
    <w:p w14:paraId="494E848E" w14:textId="77777777" w:rsidR="002C0C21" w:rsidRDefault="002C0C21">
      <w:pPr>
        <w:spacing w:line="200" w:lineRule="exact"/>
        <w:rPr>
          <w:del w:id="18755" w:author="Updates" w:date="2024-01-23T15:22:00Z"/>
          <w:sz w:val="20"/>
          <w:szCs w:val="20"/>
        </w:rPr>
      </w:pPr>
    </w:p>
    <w:p w14:paraId="64400C48" w14:textId="77777777" w:rsidR="002C0C21" w:rsidRDefault="002C0C21">
      <w:pPr>
        <w:spacing w:line="200" w:lineRule="exact"/>
        <w:rPr>
          <w:del w:id="18756" w:author="Updates" w:date="2024-01-23T15:22:00Z"/>
          <w:sz w:val="20"/>
          <w:szCs w:val="20"/>
        </w:rPr>
      </w:pPr>
    </w:p>
    <w:p w14:paraId="0824180D" w14:textId="77777777" w:rsidR="002C0C21" w:rsidRDefault="002C0C21">
      <w:pPr>
        <w:spacing w:line="200" w:lineRule="exact"/>
        <w:rPr>
          <w:del w:id="18757" w:author="Updates" w:date="2024-01-23T15:22:00Z"/>
          <w:sz w:val="20"/>
          <w:szCs w:val="20"/>
        </w:rPr>
      </w:pPr>
    </w:p>
    <w:p w14:paraId="6BBB61CB" w14:textId="77777777" w:rsidR="002C0C21" w:rsidRDefault="002C0C21">
      <w:pPr>
        <w:spacing w:line="200" w:lineRule="exact"/>
        <w:rPr>
          <w:del w:id="18758" w:author="Updates" w:date="2024-01-23T15:22:00Z"/>
          <w:sz w:val="20"/>
          <w:szCs w:val="20"/>
        </w:rPr>
      </w:pPr>
    </w:p>
    <w:p w14:paraId="0EA395FF" w14:textId="77777777" w:rsidR="002C0C21" w:rsidRDefault="002C0C21">
      <w:pPr>
        <w:spacing w:line="200" w:lineRule="exact"/>
        <w:rPr>
          <w:del w:id="18759" w:author="Updates" w:date="2024-01-23T15:22:00Z"/>
          <w:sz w:val="20"/>
          <w:szCs w:val="20"/>
        </w:rPr>
      </w:pPr>
    </w:p>
    <w:p w14:paraId="34BE04D2" w14:textId="77777777" w:rsidR="002C0C21" w:rsidRDefault="002C0C21">
      <w:pPr>
        <w:spacing w:line="200" w:lineRule="exact"/>
        <w:rPr>
          <w:del w:id="18760" w:author="Updates" w:date="2024-01-23T15:22:00Z"/>
          <w:sz w:val="20"/>
          <w:szCs w:val="20"/>
        </w:rPr>
      </w:pPr>
    </w:p>
    <w:p w14:paraId="78CBB411" w14:textId="77777777" w:rsidR="002C0C21" w:rsidRDefault="002C0C21">
      <w:pPr>
        <w:spacing w:line="200" w:lineRule="exact"/>
        <w:rPr>
          <w:del w:id="18761" w:author="Updates" w:date="2024-01-23T15:22:00Z"/>
          <w:sz w:val="20"/>
          <w:szCs w:val="20"/>
        </w:rPr>
      </w:pPr>
    </w:p>
    <w:p w14:paraId="39C7F0D4" w14:textId="77777777" w:rsidR="002C0C21" w:rsidRDefault="002C0C21">
      <w:pPr>
        <w:spacing w:line="200" w:lineRule="exact"/>
        <w:rPr>
          <w:del w:id="18762" w:author="Updates" w:date="2024-01-23T15:22:00Z"/>
          <w:sz w:val="20"/>
          <w:szCs w:val="20"/>
        </w:rPr>
      </w:pPr>
    </w:p>
    <w:p w14:paraId="466ECA36" w14:textId="77777777" w:rsidR="002C0C21" w:rsidRDefault="002C0C21">
      <w:pPr>
        <w:spacing w:line="200" w:lineRule="exact"/>
        <w:rPr>
          <w:del w:id="18763" w:author="Updates" w:date="2024-01-23T15:22:00Z"/>
          <w:sz w:val="20"/>
          <w:szCs w:val="20"/>
        </w:rPr>
      </w:pPr>
    </w:p>
    <w:p w14:paraId="23504140" w14:textId="77777777" w:rsidR="002C0C21" w:rsidRDefault="002C0C21">
      <w:pPr>
        <w:spacing w:line="200" w:lineRule="exact"/>
        <w:rPr>
          <w:del w:id="18764" w:author="Updates" w:date="2024-01-23T15:22:00Z"/>
          <w:sz w:val="20"/>
          <w:szCs w:val="20"/>
        </w:rPr>
      </w:pPr>
    </w:p>
    <w:p w14:paraId="58E4009A" w14:textId="77777777" w:rsidR="002C0C21" w:rsidRDefault="002C0C21">
      <w:pPr>
        <w:spacing w:line="200" w:lineRule="exact"/>
        <w:rPr>
          <w:del w:id="18765" w:author="Updates" w:date="2024-01-23T15:22:00Z"/>
          <w:sz w:val="20"/>
          <w:szCs w:val="20"/>
        </w:rPr>
      </w:pPr>
    </w:p>
    <w:p w14:paraId="3DF7F14E" w14:textId="77777777" w:rsidR="002C0C21" w:rsidRDefault="002C0C21">
      <w:pPr>
        <w:spacing w:line="269" w:lineRule="exact"/>
        <w:rPr>
          <w:del w:id="18766" w:author="Updates" w:date="2024-01-23T15:22:00Z"/>
          <w:sz w:val="20"/>
          <w:szCs w:val="20"/>
        </w:rPr>
      </w:pPr>
    </w:p>
    <w:p w14:paraId="6BF1239C" w14:textId="77777777" w:rsidR="002C0C21" w:rsidRDefault="00F15D88">
      <w:pPr>
        <w:rPr>
          <w:del w:id="18767" w:author="Updates" w:date="2024-01-23T15:22:00Z"/>
          <w:sz w:val="20"/>
          <w:szCs w:val="20"/>
        </w:rPr>
      </w:pPr>
      <w:del w:id="18768" w:author="Updates" w:date="2024-01-23T15:22:00Z">
        <w:r>
          <w:rPr>
            <w:rFonts w:eastAsia="Times New Roman"/>
            <w:i/>
            <w:iCs/>
            <w:sz w:val="18"/>
            <w:szCs w:val="18"/>
          </w:rPr>
          <w:delText>adapted from the University of New Hampshire</w:delText>
        </w:r>
      </w:del>
    </w:p>
    <w:p w14:paraId="1CF0158E" w14:textId="77777777" w:rsidR="002C0C21" w:rsidRDefault="00F15D88">
      <w:pPr>
        <w:spacing w:line="20" w:lineRule="exact"/>
        <w:rPr>
          <w:del w:id="18769" w:author="Updates" w:date="2024-01-23T15:22:00Z"/>
          <w:sz w:val="20"/>
          <w:szCs w:val="20"/>
        </w:rPr>
      </w:pPr>
      <w:del w:id="18770" w:author="Updates" w:date="2024-01-23T15:22:00Z">
        <w:r>
          <w:rPr>
            <w:noProof/>
            <w:sz w:val="20"/>
            <w:szCs w:val="20"/>
          </w:rPr>
          <w:drawing>
            <wp:anchor distT="0" distB="0" distL="114300" distR="114300" simplePos="0" relativeHeight="251913410" behindDoc="1" locked="0" layoutInCell="0" allowOverlap="1" wp14:anchorId="40E6FCB1" wp14:editId="7878D821">
              <wp:simplePos x="0" y="0"/>
              <wp:positionH relativeFrom="column">
                <wp:posOffset>-1936750</wp:posOffset>
              </wp:positionH>
              <wp:positionV relativeFrom="paragraph">
                <wp:posOffset>212090</wp:posOffset>
              </wp:positionV>
              <wp:extent cx="6490970" cy="148653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61"/>
                      <a:srcRect/>
                      <a:stretch>
                        <a:fillRect/>
                      </a:stretch>
                    </pic:blipFill>
                    <pic:spPr bwMode="auto">
                      <a:xfrm>
                        <a:off x="0" y="0"/>
                        <a:ext cx="6490970" cy="1486535"/>
                      </a:xfrm>
                      <a:prstGeom prst="rect">
                        <a:avLst/>
                      </a:prstGeom>
                      <a:noFill/>
                    </pic:spPr>
                  </pic:pic>
                </a:graphicData>
              </a:graphic>
            </wp:anchor>
          </w:drawing>
        </w:r>
        <w:r>
          <w:rPr>
            <w:noProof/>
            <w:sz w:val="20"/>
            <w:szCs w:val="20"/>
          </w:rPr>
          <w:drawing>
            <wp:anchor distT="0" distB="0" distL="114300" distR="114300" simplePos="0" relativeHeight="251914434" behindDoc="1" locked="0" layoutInCell="0" allowOverlap="1" wp14:anchorId="4F087548" wp14:editId="12881869">
              <wp:simplePos x="0" y="0"/>
              <wp:positionH relativeFrom="column">
                <wp:posOffset>-1343025</wp:posOffset>
              </wp:positionH>
              <wp:positionV relativeFrom="paragraph">
                <wp:posOffset>-4759325</wp:posOffset>
              </wp:positionV>
              <wp:extent cx="5303520" cy="4549140"/>
              <wp:effectExtent l="0" t="0" r="0" b="0"/>
              <wp:wrapNone/>
              <wp:docPr id="726548038" name="Picture 726548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62">
                        <a:clrChange>
                          <a:clrFrom>
                            <a:srgbClr val="FFFFFF"/>
                          </a:clrFrom>
                          <a:clrTo>
                            <a:srgbClr val="FFFFFF">
                              <a:alpha val="0"/>
                            </a:srgbClr>
                          </a:clrTo>
                        </a:clrChange>
                      </a:blip>
                      <a:srcRect/>
                      <a:stretch>
                        <a:fillRect/>
                      </a:stretch>
                    </pic:blipFill>
                    <pic:spPr bwMode="auto">
                      <a:xfrm>
                        <a:off x="0" y="0"/>
                        <a:ext cx="5303520" cy="4549140"/>
                      </a:xfrm>
                      <a:prstGeom prst="rect">
                        <a:avLst/>
                      </a:prstGeom>
                      <a:noFill/>
                    </pic:spPr>
                  </pic:pic>
                </a:graphicData>
              </a:graphic>
            </wp:anchor>
          </w:drawing>
        </w:r>
      </w:del>
    </w:p>
    <w:p w14:paraId="4177A20E" w14:textId="77777777" w:rsidR="002C0C21" w:rsidRDefault="002C0C21">
      <w:pPr>
        <w:spacing w:line="323" w:lineRule="exact"/>
        <w:rPr>
          <w:del w:id="18771" w:author="Updates" w:date="2024-01-23T15:22:00Z"/>
          <w:sz w:val="20"/>
          <w:szCs w:val="20"/>
        </w:rPr>
      </w:pPr>
    </w:p>
    <w:p w14:paraId="2590D924" w14:textId="77777777" w:rsidR="002C0C21" w:rsidRDefault="002C0C21">
      <w:pPr>
        <w:rPr>
          <w:del w:id="18772" w:author="Updates" w:date="2024-01-23T15:22:00Z"/>
        </w:rPr>
        <w:sectPr w:rsidR="002C0C21" w:rsidSect="00AF6C3A">
          <w:pgSz w:w="12240" w:h="15840"/>
          <w:pgMar w:top="1440" w:right="1140" w:bottom="184" w:left="880" w:header="0" w:footer="0" w:gutter="0"/>
          <w:pgBorders>
            <w:top w:val="single" w:sz="12" w:space="24" w:color="008582"/>
            <w:left w:val="single" w:sz="12" w:space="24" w:color="008582"/>
            <w:bottom w:val="single" w:sz="12" w:space="24" w:color="008582"/>
            <w:right w:val="single" w:sz="12" w:space="24" w:color="008582"/>
          </w:pgBorders>
          <w:cols w:num="2" w:space="720" w:equalWidth="0">
            <w:col w:w="2340" w:space="720"/>
            <w:col w:w="7160"/>
          </w:cols>
        </w:sectPr>
      </w:pPr>
    </w:p>
    <w:p w14:paraId="6CB707F5" w14:textId="2B87A9B7" w:rsidR="004314B5" w:rsidRDefault="004314B5" w:rsidP="00BE4F0D">
      <w:pPr>
        <w:pStyle w:val="FSBody"/>
        <w:rPr>
          <w:ins w:id="18773" w:author="Updates" w:date="2024-01-23T15:22:00Z"/>
        </w:rPr>
      </w:pPr>
      <w:ins w:id="18774" w:author="Updates" w:date="2024-01-23T15:22:00Z">
        <w:r w:rsidRPr="00E27C81">
          <w:t>Stormwater dry wells must only be used for rooftop runoff.</w:t>
        </w:r>
        <w:r w:rsidR="00394849">
          <w:t xml:space="preserve"> </w:t>
        </w:r>
        <w:r w:rsidRPr="00E27C81">
          <w:t xml:space="preserve">Dry wells must not be used for runoff generated from impervious or pervious surfaces located at ground level. The use of dry wells is limited by </w:t>
        </w:r>
        <w:proofErr w:type="gramStart"/>
        <w:r w:rsidRPr="00E27C81">
          <w:t>a number of</w:t>
        </w:r>
        <w:proofErr w:type="gramEnd"/>
        <w:r w:rsidRPr="00E27C81">
          <w:t xml:space="preserve"> </w:t>
        </w:r>
        <w:r w:rsidR="00F56EC9" w:rsidRPr="00E27C81">
          <w:t>site</w:t>
        </w:r>
        <w:r w:rsidR="00BE4F0D">
          <w:t xml:space="preserve"> </w:t>
        </w:r>
        <w:r w:rsidRPr="00E27C81">
          <w:t xml:space="preserve">constraints, including soil type, contributing drainage area, depth to bedrock, and depth to groundwater. </w:t>
        </w:r>
      </w:ins>
    </w:p>
    <w:p w14:paraId="34FCB971" w14:textId="0F1F4076" w:rsidR="004314B5" w:rsidRPr="001E0BAD" w:rsidRDefault="004412A3" w:rsidP="004314B5">
      <w:pPr>
        <w:pStyle w:val="FSBody"/>
        <w:rPr>
          <w:ins w:id="18775" w:author="Updates" w:date="2024-01-23T15:22:00Z"/>
        </w:rPr>
      </w:pPr>
      <w:ins w:id="18776" w:author="Updates" w:date="2024-01-23T15:22:00Z">
        <w:r>
          <w:rPr>
            <w:noProof/>
          </w:rPr>
          <w:lastRenderedPageBreak/>
          <mc:AlternateContent>
            <mc:Choice Requires="wpg">
              <w:drawing>
                <wp:anchor distT="0" distB="0" distL="114300" distR="114300" simplePos="0" relativeHeight="251658308" behindDoc="0" locked="0" layoutInCell="1" allowOverlap="1" wp14:anchorId="31692310" wp14:editId="50FF5FFF">
                  <wp:simplePos x="400050" y="352425"/>
                  <wp:positionH relativeFrom="margin">
                    <wp:align>center</wp:align>
                  </wp:positionH>
                  <wp:positionV relativeFrom="margin">
                    <wp:align>top</wp:align>
                  </wp:positionV>
                  <wp:extent cx="6943725" cy="4434205"/>
                  <wp:effectExtent l="0" t="0" r="0" b="4445"/>
                  <wp:wrapSquare wrapText="bothSides"/>
                  <wp:docPr id="105" name="Group 105"/>
                  <wp:cNvGraphicFramePr/>
                  <a:graphic xmlns:a="http://schemas.openxmlformats.org/drawingml/2006/main">
                    <a:graphicData uri="http://schemas.microsoft.com/office/word/2010/wordprocessingGroup">
                      <wpg:wgp>
                        <wpg:cNvGrpSpPr/>
                        <wpg:grpSpPr>
                          <a:xfrm>
                            <a:off x="0" y="0"/>
                            <a:ext cx="6943725" cy="4434205"/>
                            <a:chOff x="0" y="0"/>
                            <a:chExt cx="6943725" cy="4434205"/>
                          </a:xfrm>
                        </wpg:grpSpPr>
                        <pic:pic xmlns:pic="http://schemas.openxmlformats.org/drawingml/2006/picture">
                          <pic:nvPicPr>
                            <pic:cNvPr id="115" name="Picture 115"/>
                            <pic:cNvPicPr>
                              <a:picLocks noChangeAspect="1"/>
                            </pic:cNvPicPr>
                          </pic:nvPicPr>
                          <pic:blipFill rotWithShape="1">
                            <a:blip r:embed="rId263" cstate="print">
                              <a:clrChange>
                                <a:clrFrom>
                                  <a:srgbClr val="FFFFFF"/>
                                </a:clrFrom>
                                <a:clrTo>
                                  <a:srgbClr val="FFFFFF">
                                    <a:alpha val="0"/>
                                  </a:srgbClr>
                                </a:clrTo>
                              </a:clrChange>
                              <a:extLst>
                                <a:ext uri="{28A0092B-C50C-407E-A947-70E740481C1C}">
                                  <a14:useLocalDpi xmlns:a14="http://schemas.microsoft.com/office/drawing/2010/main" val="0"/>
                                </a:ext>
                              </a:extLst>
                            </a:blip>
                            <a:srcRect l="-24365" r="-18876"/>
                            <a:stretch/>
                          </pic:blipFill>
                          <pic:spPr bwMode="auto">
                            <a:xfrm>
                              <a:off x="0" y="276225"/>
                              <a:ext cx="6943725" cy="4157980"/>
                            </a:xfrm>
                            <a:prstGeom prst="rect">
                              <a:avLst/>
                            </a:prstGeom>
                            <a:noFill/>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1181100" y="0"/>
                              <a:ext cx="4514850" cy="276225"/>
                            </a:xfrm>
                            <a:prstGeom prst="rect">
                              <a:avLst/>
                            </a:prstGeom>
                            <a:solidFill>
                              <a:srgbClr val="FFFFFF"/>
                            </a:solidFill>
                            <a:ln w="9525">
                              <a:noFill/>
                              <a:miter lim="800000"/>
                              <a:headEnd/>
                              <a:tailEnd/>
                            </a:ln>
                          </wps:spPr>
                          <wps:txbx>
                            <w:txbxContent>
                              <w:p w14:paraId="1CB7625D" w14:textId="41026B9D" w:rsidR="000E6946" w:rsidRDefault="000E6946" w:rsidP="00332220">
                                <w:pPr>
                                  <w:pStyle w:val="FSTextBox"/>
                                  <w:rPr>
                                    <w:ins w:id="18777" w:author="Updates" w:date="2024-01-23T15:22:00Z"/>
                                  </w:rPr>
                                </w:pPr>
                                <w:ins w:id="18778" w:author="Updates" w:date="2024-01-23T15:22:00Z">
                                  <w:r>
                                    <w:t xml:space="preserve">Example Dry Well </w:t>
                                  </w:r>
                                  <w:r>
                                    <w:rPr>
                                      <w:b w:val="0"/>
                                      <w:bCs w:val="0"/>
                                    </w:rPr>
                                    <w:t>(</w:t>
                                  </w:r>
                                  <w:r w:rsidRPr="00843872">
                                    <w:rPr>
                                      <w:b w:val="0"/>
                                      <w:bCs w:val="0"/>
                                    </w:rPr>
                                    <w:t>adapted from the University of New Hampshire</w:t>
                                  </w:r>
                                  <w:r>
                                    <w:rPr>
                                      <w:b w:val="0"/>
                                      <w:bCs w:val="0"/>
                                    </w:rPr>
                                    <w:t>)</w:t>
                                  </w:r>
                                </w:ins>
                              </w:p>
                              <w:p w14:paraId="41072C17" w14:textId="42455623" w:rsidR="000E6946" w:rsidRDefault="000E6946">
                                <w:pPr>
                                  <w:rPr>
                                    <w:ins w:id="18779" w:author="Updates" w:date="2024-01-23T15:22:00Z"/>
                                  </w:rPr>
                                </w:pPr>
                              </w:p>
                            </w:txbxContent>
                          </wps:txbx>
                          <wps:bodyPr rot="0" vert="horz" wrap="square" lIns="91440" tIns="45720" rIns="91440" bIns="45720" anchor="t" anchorCtr="0">
                            <a:noAutofit/>
                          </wps:bodyPr>
                        </wps:wsp>
                      </wpg:wgp>
                    </a:graphicData>
                  </a:graphic>
                </wp:anchor>
              </w:drawing>
            </mc:Choice>
            <mc:Fallback>
              <w:pict>
                <v:group w14:anchorId="31692310" id="Group 105" o:spid="_x0000_s1148" style="position:absolute;margin-left:0;margin-top:0;width:546.75pt;height:349.15pt;z-index:251658308;mso-position-horizontal:center;mso-position-horizontal-relative:margin;mso-position-vertical:top;mso-position-vertical-relative:margin" coordsize="69437,443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B8N+RAwAAhggAAA4AAABkcnMvZTJvRG9jLnhtbJxWbW/jNgz+PmD/&#10;QfD31rHrvDRoeri11+KA21bsOuyzIsuxcLakSUqd7tfvoRS3TdPhbg3QhJQoinz4kOrFh13fsQfp&#10;vDJ6lRWnk4xJLUyt9GaV/Xl/c7LImA9c17wzWq6yR+mzD5c//3Qx2KUsTWu6WjoGJ9ovB7vK2hDs&#10;Ms+9aGXP/amxUmOzMa7nAarb5LXjA7z3XV5OJrN8MK62zgjpPVav02Z2Gf03jRTh96bxMrBulSG2&#10;EL9d/F7Td355wZcbx22rxD4M/o4oeq40Ln1ydc0DZ1unjlz1SjjjTRNOhelz0zRKyJgDsikmr7K5&#10;dWZrYy6b5bCxTzAB2lc4vdut+O3h1tmv9s4BicFugEXUKJdd43r6RZRsFyF7fIJM7gITWJydV2fz&#10;cpoxgb2qOqvKyTSBKlogf3ROtJ++czIfL84PwrFKLPG3xwDSEQbf5wpOha2T2d5J/0M+eu6+be0J&#10;ymV5UGvVqfAYqYfCUFD64U6JO5cUwHnnmKrRCgVA0bwH57FP1zJaAsp0iOzSKU5ZfTHim2faXLVc&#10;b+RHb8FbuCDr/NA8qgdXrjtlb1TXMWfCXyq0X1tucWkR6Uib+2xB+lekeQOwRMhrI7a91CF1mJMd&#10;Ejfat8r6jLml7NcSGbrPdYG6o7sD7rNO6RDvFJ1LeRB3oNw4E2nk3WZ91Tn2wNGLN/ETEzwwgv29&#10;oYNvWdM672zLk4/YvaDL3hRYRVd0PkljGNAIiORW/AFwaRyclNXZDEUCMCfFYjGfJd764GQQ7Qj9&#10;CG+qm0ejsPXwq6mRMt8GEzN+s1HK+axEY8APX77dLcV0fr4Ykxh9WOfDrTQ9IwEgI9h4B3/44gMF&#10;BcLsTcizNlT7eEmnDxZgSCuRMBT2XgSdqNExbf3IDGhH3PhfAyVSDlGS2+cOKIv52AH3BMAvZsdK&#10;wmNvRkOHhR2WR7Z6+6oRnDNDK3mN+FIzvDia/PxQQYpiURQTjP/j+VVNi2oxxRbNr+eSAbx3FsSb&#10;TtVUk8S2/6L8gVmn2bDKzqegy0EJ+bJXAc9jp/pVtpjQJ/GJMPmk61j2wFWX5LHiBFKqOElht97F&#10;iZSoRktrUz8CewyMONXxfENojfsnYwOewlXm/95ympPdZw3oz4uqorczKtV0XkJxL3fWL3e4FnC1&#10;ykLGkngVoE32mX1EzzQqEvk5ElCTFDAySvGxg3Twmr7Uo9Xzvw+X/wIAAP//AwBQSwMECgAAAAAA&#10;AAAhAKeLai6XtgQAl7YEABUAAABkcnMvbWVkaWEvaW1hZ2UxLmpwZWf/2P/gABBKRklGAAEBAQDc&#10;ANwAAP/bAEMAAgEBAQEBAgEBAQICAgICBAMCAgICBQQEAwQGBQYGBgUGBgYHCQgGBwkHBgYICwgJ&#10;CgoKCgoGCAsMCwoMCQoKCv/bAEMBAgICAgICBQMDBQoHBgcKCgoKCgoKCgoKCgoKCgoKCgoKCgoK&#10;CgoKCgoKCgoKCgoKCgoKCgoKCgoKCgoKCgoKCv/AABEIAwQDh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D4X/4KFf8&#10;E/8A9or/AIKX/tSeGfgL8ZPHB8O/si+HdDsNe8deHfD140Gp/EfxEL668rR7mWKTzIdMto7e1uZM&#10;eWTJc/uzLKIrnT+8/av/AGsJv2Yx4P8A2GP2GfhHoPiL41eItCEXw7+HMMZstD8H6Fb4tf7e1f7J&#10;j+z9DtcCOOKMCW6lEdpajzMmLE/4Kf8A/BUFP2N/+Ee/Zs/Zp+Hv/C0v2lPipm2+FPwqspN2eZAd&#10;W1LEifZdNh8uWQyGSLzfIlxJFFDc3Vtv/sZfsKfDb/gnNpPxO/aK+Lf7R+v+NPG/xE+z+Ifjf8Yv&#10;iNrENtDcfYLSQZiij8u20rTbYPcyRRc/ZopPKM0kUUQiANv9lH9lX4YfsCfDDxh8VPih8WG8S+Nf&#10;EhPiL44fHLxpJFZXOvXVtEQbm5ORFp2mWkQkjtrSPFtaWq4Gcyyy/Oln8BLT/gub8XvBf7Ufx+8A&#10;6ha/st/DnVJdR+Dvw/8AES3NvJ8V76Ty9nijV7CU+XHpEcYI0+1lj865jlmmm8u1uvsku/4S8KeK&#10;/wDgtB4p0r4u/GPw/qGjfsi6TqEOo/D34fa5Zy29z8ZbyKTzbfXtatpcPF4fjkEc1jpcoBvj5d1d&#10;KIhbWx7T/gpl+2l8cfAmtaL+wZ+wJon9q/tIfFTQ7m88JahPZ211pPgXS4by1trnX9aDy+Za2wil&#10;ufssv2a5jmurYReVMf3MoB84f8G9/inwxd/tp/8ABQzwPZeJfF02taf+1VrF7qWj3d9H/YFpb3Oo&#10;anFbz2cQ/eR30slrcx3MuMSRWtgBzGa/VSvxc/4NYPgn42+DH7Tv7d3hXx58Wn8aahovxesfDmpe&#10;Lb3Won1TW76wvtdjuNRubY3Et1F9pMvmebMSJZPNEcsskMvl/tHQAUUUUAFfn9/ztL/92Af+7xX6&#10;A1+bPhO9lu/+Dq/xZbjxP4hvPs37FMUf2PWND+z29iP+Eks5PJspfssX2u2O/wA0zeZc4uZbmHzR&#10;5P2aEA/Savnj4/8A7Dc3x3/bn/Z1/bUk+KY0pvgJ/wAJaf8AhGhov2j+3f7c0uKwP+kedH9l8kxm&#10;T/VS+ZnH7vrX0PRQAV+fv/BQ7/lOv/wTu+vxd/8AUXta/QKvz9/4KHf8p1/+Cd31+Lv/AKi9rQB+&#10;gVYfhjWNX1nT5L3VvC2paRMmoXlutrqE1rJI8MVzJFFdAW0sieXNHGJYgT5ojljEqRSiSKPcr4Z/&#10;4Kgfto/t6fBP9qr9nL9j39gLRfhFN4m+OEnjDzr74xWuqSWVr/Y9ja3/ABJp0wki8yKS4GPLlyfK&#10;H7sZNAH3NRXwL/wTj/4K82nxq/YT+Kv7W37c3jT4XeGbH4LfE3XPCPjDx18PdYubnwzrEdibWSO/&#10;0zzRLNJHcrexRQxgyy3UgjMYzcxwx+nfCT/gsx/wTH+On7Onjr9q74a/tdaFeeBPhmsf/Cdave2N&#10;9ZSaV5n+p32t3FFcyeaf3cPlxE3MoMMXmy5iAB9WUV8L2/8AwX//AOCc3xP/AGevjB8bP2S/jN/w&#10;s/VvhH4BuPE+oeCdO8O6xY319DHkR7EmsfN+zeb5Uc13HFJDaCYS3Plx8nQ/ZI/4KVfEX4pf8EUP&#10;+HpHxQ0Lwf4k17T/AIY+JfF+saN4GN9pmmSyaWdQP9nxm/jlmimH2UW0shEsXnJLJEZYjH5gB9sU&#10;V5H+xD8YvFX7Rn7GXwl/aH8bWOmw6549+Gmh+ItWt9KhkitIbm+sIruSKESSSSCISS7RmSQ4HJPW&#10;vMPgl/wWR/4JzftHfHbSf2cfgb+0KviDxN4g17WdH8Pzad4Q1c6Xql/pNp9qv4rbUvsn2G5MVt5U&#10;x8u4IMU8JBPmxiQA+q6K+SPhz/wW1/4JdfFz4y6H8DPh9+1tp99rXibxffeFvDeo/wDCP6pDpGs6&#10;xaLGZbGz1aW0FhdSf6Rb+WIrk+abu18vzPtMPmfMX/BU7/g5m+AH7KHw/wDin4S/ZBtdR8a/FL4e&#10;+LNM8LXja14D1L/hGdP1qS+1BL2yvLrzLX95Fb6Re+WI5P30ksJh+0RxXZtgD9VKK+N/2oP+C3H7&#10;Df7Ivxz174G/F2bx5KPArWn/AAtfxl4f+HOqalofw8+220Nzpv8Aa9zDEfK+3+akNt9mFyDLkS+V&#10;jNdb4p/4KxfsGeFf21U/4J26x8aNSm+MUuoWlongfTfAmu3s3nXFql7GTcW1lJbCL7M4mklMojhi&#10;8xpTGI5MAH03RRRQAUUUUAFFFFABRRRQAUUUUAFFFFABRRRQAUUUUAFFFFABRRRQAUUUUAFfkX+3&#10;1/wUZ/bC+IP/AAUK+L37HvwJ/wCCnfwQ/ZJ0X4H+EdKey1X4nS6PcXXxF13V7CK+t4v+JrH5dpY2&#10;0Z8qWW2EssRk8wx3X2mOK2/XSvxq/wCC7H7X/wDwTC+H/wC03N8HP+Cxf/BJ3xn4k0aGxsbj4QfF&#10;/wAFzW73Xie1jhla+tZLqK60+4tIrS6vZI/sJuphIZkuZIovMtpJAD23Sf20v2/vgj/wTs+H+uf8&#10;FT/i94D/AGVvi7dfF7TPCDeO/E3hm38WaX4rg8sXSSyw6VfxWujfbfKnhuZpLmOKGO2upYvsnnWx&#10;tvfv2kf+Cx//AATo/ZL+OF1+zb8df2i0sfHun6DJrepeGdB8I6vrdzY2MdrLdyyXH9mWtz9l8u1i&#10;e6kEu0x2373HlkSH8I/G37JX7Zfxd/4IFXXw7+AfwI+NnirwCv7Y/wDbXwI8H698PdQuvElt4Nl8&#10;P6hNFqkn2Yywy2Vyb235tbeK2F3JdSCWb7UBH9rfEL9sGP8A4I0/8F7Pjt8Uf2pv2SPih8RrT9pj&#10;T/DsXwU8eeEfDemajrF2baK2tbjQbKKIWvmRfaJLe28oSC6/4l+mSSxXRuY7qgD6W/4JT/8ABZTw&#10;9+0/+wp8bf2/P2pviDpvhj4dfD/41eJbPw7r2vafHZ3Nr4Y/0W902C9jtpJUmvo49RjtI47YGSUx&#10;QxjzppDLL9Hfsmf8FPP2Gf25PHesfDT9m343/wBs+JtD0LT9cvfDuqeHNT0XUDpd9HHJbX8Vvqdr&#10;bSXNrLDNbSebEJIwLq2JOJoTJ+Cvg7/gl7+3f4y/4NpfFPws/wCGW/H2k+M/Cf7XkfjEeAdY8Can&#10;Br2s6W+gWmlebY2ItfNucTXnmE4EYitbk+ZmLafsT/gjRpf7EP8AwUK/4KGeH/29PhX4s/bq8ZeK&#10;vhL4TudJ0r4gfHyLQpfDBjisI9L/ALG+1afEc332bVDdeX5sckkhlupTLJLKZQD7N/4Lq/tvfHX/&#10;AIJ3/s8fDP8Aad+FEniKPwvovx78Ox/GE+HfDtrqUs3g+QXX26Em6Qx2vmy/ZYY5vMiPmzRRiWPz&#10;Oef/AOCi37eP7RfhX/gqh+yb/wAE2/2SPinoOg6t498QXXiz4vQ6toLSTSeE7HzJfssdxLFLFH9q&#10;istXj/dDzvOtbb97bRyEy/VH7bf7L/h79sv9kz4hfsp+LH0+O18deFb7SoL3UdHj1CPT7mSE/Zr7&#10;7PKQJJLa58q6jG+MiWCMiSM4I/Kr/g1z/ZD/AG7rP4u+Ov2zP+CgPgD4neHNW8M/DLRPhT8LNN8e&#10;aUdKiXQbbypZrWGxmijmjS3+x6b5UoEcMsl1ek+dMZpIwD7p+AH7f37OvgrwV+0l8Rvjn/wUj0Hx&#10;xpPwb+L2ux+LmvPBv9gy/Duw8zybbw/JbxjzdU8qVJoYb4RyG/lJii82WIgXf2Tf+Cx/7Fv7Y3xm&#10;svgF4S17xl4Q8Yatps+r/D/RPiT4JutEl8eeHlwYtf0jzl8u7sbmMSyRf6u5MVtcymGOOKQj8kfi&#10;9/wSg/bq+L/wZ/4Kb+KtE+BHxO02TxP+0Za+Ivhvodhusm8f2um67rNxdRi0lAl1Cx+y6nFfQiPi&#10;5ura2+zGaWIxVvf8E9/gl4A/4KOft2fBXxVqPg3/AIKDeKLr4JeMrnVfiB4s/aG+KFjcaB8O/Eml&#10;/YLqTRbczaWZb+WW+jtraa1BsLoRCOYwgCQQgH6pa1/wW8/4Jd+H/wBkzSf23b79rLT5PhjrXjL/&#10;AIRWz8SWnh3VLmSHWPKlmNjcWcVqbq0l8q3kmAmij/deVJyJYjJ694K/bE+AHxN/ae8a/se+B/GW&#10;pap4/wDhzY2F1420mLwvqa2ujR3scU1r5t/9m+xGSWKUSRxCUykRy4GIpvL/AAu8Wf8ABAz49/H7&#10;/gqH8eP2MJvBOoaT8DfC+n+OvH/wTvrz4dXWi+Ev+Em8R6VpsdrY29/aD5I7G5k0zMcZmjMegygW&#10;sYlmjr7a/wCDXb9kj9rX4P8AwG+KX7V/7ddl8ULf4rfGHxdY2+oH4rXksup3Gj6Ram2srmSO7BvY&#10;pDLcXsX+knmG2tTFGIyJJQD9U6KKKACiiigAooooAKKKKACiiigAooooAKKKKACiiigAooooAKKK&#10;KACiiigAooooAKKKKACiiigAooooAKKKKACiiigAooooAKKKKACiiigAooooAKKKKACiiigAoooo&#10;AKKKKACiiigAooooA5LxQnww+Hr+Ifjb4wbRfDq2/h+M+KfGmoeVa+Vpdibq5T7TdSYxbW32m6mH&#10;mHyovOmPHmSV8SfDZj/wXQ1uw+OXi9/L/Y80HXpH8B+BZj+8+MGqWF3JEdY1yI8xaJbXVvILXSpR&#10;5l1ND9pvoxHHDbH0D9un9hL9ov8Abv8A2nvhx4S+Inxc0PT/ANlzwf8AZfEXjL4cWti02qeP/Edr&#10;febb2GpJNEbaTQ4wlvIYufNkEgkiOba5tdz9q/8Aawm/ZjHg/wDYY/YZ+Eeg+IvjV4i0IRfDv4cw&#10;xmy0PwfoVvi1/t7V/smP7P0O1wI44owJbqUR2lqPMyYgDR/bb/bZ8U/BnxZon7Kn7KPgjT/H37Q3&#10;j6we48H+EL6aWPTfD+liXypfEuvyxZktNItpDjgeddzYtbYGQySRO/Y0/Yt+BH/BM34N+MPHPiDx&#10;fY33izxXqF940+O/xo8S29ppkniPU8y3V1f3OCIrCyj8y4kitYz5NrEZDzJJNLLc/ZR/ZV+GH7An&#10;ww8YfFT4ofFhvEvjXxIT4i+OHxy8aSRWVzr11bREG5uTkRadplpEJI7a0jxbWlquBnMssvzJ8Kvh&#10;f48/4Li/Evw7+2d8ftG+IHg39lGx0Oxn+HP7PvjC4it/+Fk3xnjuv7f1+xtmMUumRyxW32SwmluR&#10;c/ZRdfuobkxXQB4r/wAGs2sX/wAffj5+3B+3b4U8MX2n+Avi58bo7jwjPqs1st2ZFudYv5baWKKa&#10;QxyxW+r2GeTETKRHJJ5cmP2Sr82v+CAvxU8G6l8Wf25fgzZa4zeI9D/bb8Yaxq2mizlP2exv5fKt&#10;ZTJjyx5kum3o4OR5XIHmR5/SWgAooooAK/Kv4EeH/jNo3/B258cNQ+J1zqE2i6x+ynbXfw5W71YX&#10;EaaOL7QbeQW8YkP2WP8AtO31LMREeZDJLj96JJP1Ur8ufg/8cU+LP/B2Z8WvAJ8MPp8vww/ZCg8M&#10;rdfbBJ/afm6ro+si52CMeUR/a/k+X+8/49vMz+88uMA/Uavz9/4KHf8AKdf/AIJ3fX4u/wDqL2tf&#10;oFXxL+2t8BvjF8Sf+CwP7FPxh8FfD7UtT8J/DWx+Jd34616Fdtro8V7o9hY2oklP/LSW5mAjiGZS&#10;IppMeXDLJGAfbVfn7/wUO/5Tr/8ABO76/F3/ANRe1r9Aq/P3/god/wAp1/8Agnd9fi7/AOova0Af&#10;oFXxJ/wUY/4JT/B7/gpn+1p8EtQ/ak+G+peIvhf8PfCPjW5v7Sz8RGxjutavpdBisbW48mSO68ox&#10;RajL+5MYElpEJZcSeVL9t0UAfj34P/4IhftG/AT9lzxV8O/gV4F0Nbj4T/t+J8dfgr4HXxMRB4v8&#10;O2NjaCx0X+0bnfJYXJjM1r511HL/AKTafvMwyi7DviR/wSh/4KM/t3/A79tHx78Vvhr4D+D3jb9q&#10;7/hXP/CN/D/V/iDJrQ8O/wDCM3IiuRqN/YWJi/0mG3SaL7MJf9cI5PKIOP2CooA/Lif9iD9v3/go&#10;N8Tfjt+17+05+z9of7P/AIm8X/sjaz8C/BPw4v8A4hW3iT7TNezTXw1q5vtPi8q1thLNHD5IilmI&#10;SaT92I4xL9WeFP2IvF95/wAEktO/4JyeN/G2n6frk37Ocfw31jxLpVvJeW1tdHQv7Lluoo5PJkmi&#10;D/vAD5RkA58smvpuigD41/4Jz+Dv+Clv7Mvwq+EP7Gv7Sf7P/wAI9Q8NeCfAf9j6p8VvAHxSv5RH&#10;FpsMNtpsX9kXmkxyy3E0RiyRc+Tm2u5f3R+zWsvyR/wT9/4Ib/Eb4M/FD4W/Bv8AaT/ZY0LxP4b/&#10;AGdfH11rXhH46a58evEUn9uRXE13qdpLofhOCX7LotzFfJpAvluT5Un2abAvfN86P9gaKAPwy8Gf&#10;8G5v/BRrxF+2b8GP22v2i/iZ8Mdd+I/hj41Wvjb4z/Eaf4navf3Xiy2hv9PltrGx03+wra206O0t&#10;bKWOKISEE3OPMihihhi3fil/wQj/AOCqvin/AIJPaT/wSG8M+JP2dbzwt4J+Jl1rHhX4latq2qQ6&#10;nf6Obq/uY4ZbGTRrr7Bem4vZJDdWl2MQ/wCi/vYpJpJv2wooA/F/4xf8Gyt/49/bS+O3xxufhH8J&#10;fiF4Z+Lvjux8Q+Fta+JfxH8T29/4La6uTdeIM6TokNjHqvmy3FwLWKS/tvKFtb+ZKSZc/ZP7F/8A&#10;wSN+G37GH/BRH4qfti+AhpraH4q+Gvg7wX8OdMhvL43PhjTNLsIrG70+XzZZY7qOWLTNFkjuZCZs&#10;xyx4jwZbn7XooAKKKKACiiigAooooAKKKKACiiigAooooAKKKKACiiigAooooAKKKKACiiigAooo&#10;oAKKKKACiiigAooooAKKKKACiiigAooooAKKKKACiiigAooooAKKKKACiiigAooooAKKKKACiiig&#10;AooooAKKKKACiiigAooooAKKKKACiiigAooooAKKKKACiiigAooooAKKKKACiiigAooooAKKKKAC&#10;iiigAooooAKKKKACiiigD5V/4KD/ALd/jz9ntbf9mr9jP4Rt8Wv2kPGGh3WpeBfhrbXkUdvYafEd&#10;kuu6vcTSxx2Gmxy/uo/MkiN3cmO2hIPmSxJ+w9+xp4N/YF+F3ib9or9oP4mNqnxa8baFY61+0h8X&#10;PE3iySWx1O+soppZJk83ybaw021FzcxWwjt7YRWkMQkH7vNe2eKPDPwC8EeJtR/at8b+H/COj61o&#10;/hGaw1j4katZ2ttdWegxS/a5YZtRlAeGxjkBuTGZBECPM6818b/Dm31b/gtz41/4WV8UvCHiDQ/2&#10;TfB+v2z+CfAHiTw3d6fL8Zr6OOK9tdf1OO6ij83wzEJYpbGxGRdyxma7x5UdqAC94S8KeK/+C0Hi&#10;nSvi78Y/D+oaN+yLpOoQ6j8Pfh9rlnLb3PxlvIpPNt9e1q2lw8Xh+OQRzWOlygG+Pl3V0oiFtbF/&#10;/BSj/gpV8YNJ+MVj/wAEw/8AgmB4c07xX+014u08T6lql6RLpHws0eTyvN1rVn8uSMSCOaKSG2Ik&#10;z5kUkkcvmWtrfdX+3r+3/wDFjwD418P/ALFn/BOLTvh/8Rv2kvEXiCOPUvCevapPLYeBdEjjjuLv&#10;XtcjtP3tpa+VLaxxxSyQyzG/jNqLkx+TIv7Kn7KH7Hf/AAQ2/ZA8WfFX4p/FZpLqQ/8ACR/HL44e&#10;NJJJNT8WanJLk3Vw37yWUmaVo7a0jMshkuePOubmaWYA8D/4NlPgYnwW+GP7UXhnxh4n/wCEv8ba&#10;P+1z4p8NeKvibqFv5eqeJjpsFgI7q6kkeWV8zS3Vz5cksvlSXk3JMsjH9Rq/Jv8A4Nf/AIoeO/2j&#10;IP2vP2rPD+smP4T/ABI/aZ1jV/h94b1C1ii1TTb65Bur2a68pSP3lrdaPHgXEo8y1lwI+ZJv1koA&#10;KKKKACvyP/Zd8K+JfDX/AAd9ftK6tr/hvVLGz1v9nGyvtFvbyzkij1C12eFbUzW7H/XRC4triLzI&#10;8gSwyx9Yzj9cK/Jn9mzxI+u/8Hdvx+0p/HWvaw2jfsxWNm2n61DstdCzL4buPslh+9l32/777UT5&#10;dv8A6Td3I8rjzpQD9ZqKK+Vf2pP20/ip8Df+Cj37K/7HvhLQtBufDHxwbx0PF19qFjK19af2Po8V&#10;7am1kjlEcYeWT975kUmV6eX1oA+qq/P3/god/wAp1/8Agnd9fi7/AOova1+gVfn7/wAFDv8AlOv/&#10;AME7vr8Xf/UXtaAP0CooooAKKKKACiiigAooooAKKKKACiiigAooooAKKKKACiiigAooooAKKKKA&#10;CiiigAooooAKKKKACiiigAooooAKKKKACiiigAooooAKKKKACiiigAooooAKKKKACiiigAooooAK&#10;KKKACiiigAooooAKKKKACiiigAooooAKKKKACiiigAooooAKKKKACiiigAooooAKKKKACiiigAoo&#10;ooAKKKKACiiigAooooAKKKKACiiigAooooAKKKKACiiigAooooAKKKKAPjX/AIKI/wDBOj4pf8FK&#10;vij4V+F3xl+PzaD+zXow0/U/F3wv8NWc8Wp+P9UjnuX+yalfLLH9l02Ly9OkjjiBklkkuifJlitJ&#10;oui/4KC/theNvAzW/wCxt+xtZf29+0l8StBuT4F0+GSP7P4PsP8AVS+LNWllhljtdNtZSPLEkUhv&#10;rlI7WKKUmTym/t6f8FBP+FA+PfB/7HX7N2naH4u/aQ+LXmw/DPwNrWpfZbCxtUjlkuNe1aSM+ZFp&#10;ttHb3Enlx5ubtraSG2BIllh3f2Uf2Vfhh+wJ8MPGHxU+KHxYbxL418SE+Ivjh8cvGkkVlc69dW0R&#10;Bubk5EWnaZaRCSO2tI8W1pargZzLLKAUf2ev2ffhD/wTS+APj79oH41fFDUvFHiy+0268X/Hz42e&#10;INP87UvEMljbSyyS+RbK/wBmsrW3jkitdNtgYrWEeVEJJGkkl+SPgJ8A/jF/wXr+MGg/t4ft5fD+&#10;/wDDP7L/AIX1L+0v2e/2fNbwZPGEuMReJ/EEWTHJFJGT9mtTmN45CP3ltJNLqnWeCfg/F/wXw8ff&#10;Dv8AbG/ac+CviDwt+zN4IYa18JfhH42Hl3vxE1WaKLGva5ZRSy2semwjzI7G1zJLdCW5lkl+yXIt&#10;pvXv20f24/H3iz4neJf+CZH/AATn8X6BdftPXfgObX/7V17ypdD+H+n+fbRi71bkyC5kiuQbW1it&#10;ro+bLay3UItZfMkAPMf+CF/xR+DfiD4u/tv/AAY+H1xqFvrnhv8AbM8T6vrmi6ldfaZIo73yrYXf&#10;2gWsUZjubvTdSaOEb5YYkjikkk4ml/Ravy5/4NlPgYnwW+GP7UXhnxh4n/4S/wAbaP8Atc+KfDXi&#10;r4m6hb+XqniY6bBYCO6upJHllfM0t1c+XJLL5Ul5NyTLIx/UagAooooAK/KH9m//AIVh/wARef7Q&#10;H/Cv/wC3v7W/4Zlsf+E7/tryfs/9qeb4a8v7D5XP2b7B9g/1v7z7T9qx+78qv1er8jf2Vdb0vUf+&#10;Dv8A/aWsbPwtp+nTad+znY217eWs1yZNTkMfhaUXNx5sskYkEckcI8oRR+VbRExmUyyyAH65V8D/&#10;ALdfiTVND/4Lc/sB6XZ29i6a1pvxWs71bzSbe5khjGgafc5t5JozJay+ZAg82IxymPzYs+VLLHJ9&#10;8V5D8TP2R/hF8Wv2nPhf+1p47tNSufFfwes/EFt4FMd8Yra1k1iG1trq5kiA/fS/Z7UxRgkxAXUx&#10;MZkEUkQB69X5+/8ABQ7/AJTr/wDBO76/F3/1F7Wv0Cr8/f8Agod/ynX/AOCd31+Lv/qL2tAH6BUU&#10;UUAYXibw5YeKrX+yNXn1CG3j1CzvEk03VrmzlMtvcx3EYMltJG5iMkYEkRJimiMkUokjkkjO7RRQ&#10;AUUUUAFFFFABRRRQAUUUUAFFFFABRRRQAUUUUAFFFFABRRRQAUUUUAFFFFABRRRQAUUUUAFFFFAB&#10;RRRQAUUUUAFFFFABRRRQAUUUUAFFFFABRRRQAUUUUAFFFFABRRRQAUUUUAFFFFABRRRQAUUUUAFF&#10;FFABRRRQAUUUUAFFFFABRRRQAUUUUAFFFFABRRRQAUUUUAFFFFABRRRQAUUUUAFFFFABRRRQAUUU&#10;UAFFFFABRRRQAUUUUAFFFFABRRRQByXihPhh8PX8Q/G3xg2i+HVt/D8Z8U+NNQ8q18rS7E3Vyn2m&#10;6kxi2tvtN1MPMPlRedMePMkr4z8JeFPFf/BaDxTpXxd+Mfh/UNG/ZF0nUIdR+Hvw+1yzlt7n4y3k&#10;Unm2+va1bS4eLw/HII5rHS5QDfHy7q6URC2tj6/+1T+xZ4r/AGz/AI9eHdM+PnjXT739nvw1p9rq&#10;83wjtYJf+K28TR3UrodckP7ufSLWOO1lhsB+7ubqWSS6EkdrDFJQ/b8/bQ+KPwp1vw/+yV+xHo+h&#10;+LP2jvHTw33hXwxrlnJcaRoOhR3cUd/r2uvbSxyWOmRRGWGKXPmzXflxQxXJEkYAOD/4KLf8FDfi&#10;fY/EH/h3D/wTI1DQ/En7UXiP7OLy1voZZrH4b6HcRyvJ4k1OQW8ltF5IFv5drNJ5pN/aSC2uhJFa&#10;3PVfs8fAD9mT/gjR+yb4q+NHx5+POpa5qX9n22rfG34+fEa+luNY8T3VtELa3Msksks3lRDZa2Nh&#10;GZSBLHFH500sksun+yn+yn+y7/wSe+BvjD4p/E/4teH7XxB4w17/AISL44/HDxpNY6KPEuuXl0c3&#10;dx/q7ewt/tVzJHbWkZ8qLzuPMlllll+Yf2f/AIH+Pf8AgvZ430/9uL9vT4ReIfC/7OnhvW7XV/2a&#10;fgXrF/DHF4qjEdyJPEfiSx8qT7UZvMtpLWLzRCIRNH5dxbXMk9+AU/8Ag2O+Mfib9o3w1+1d+0d4&#10;Zs9Ptfhj4+/aq8QeIvA9neRyx+IIby+iiuLqO/AeS2Ef2aXSvK8qST979qySPKNfqlX5/f8ABA37&#10;37af/aQD4jf+4+v0BoAKKKKACvy5+DXwx0rwD/wdn/FbxZpOja9Z3HjT9kW21jUptaurWS3vpotV&#10;0bTvNshEfNS28qxijIucSm5iuSMxGLP6jV+R/wCy74q8S+Jf+Dvv9pXSdf8AEmqX1non7ONlY6LZ&#10;Xl5JLHp9rs8LXRht1P8AqYjcXNxL5ceAZZpZOshyAfrhXkesftPeG7L9tTw5+xtZvY3Oua58Mdc8&#10;YaksWsx/adKtbHUNLsrcy2oHmeXdSalceVNmME6fMB5nPl+uV8y/FnxHa6F/wVU+Aul31vqUkur/&#10;AAQ+JNnayWuj3NxEkv8Aafgu4JuJIozHax+XbSfvZTHH5hiiB8yaKOQA+mq/P3/god/ynX/4J3fX&#10;4u/+ova1+gVfn7/wUO/5Tr/8E7vr8Xf/AFF7WgD9AqKKKACiiigAooooAKKKKACiiigAooooAKKK&#10;KACiiigAooooAKKKKACiiigAooooAKKKKACiiigAooooAKKKKACiiigAooooAKKKKACiiigAoooo&#10;AKKKKACiiigAooooAKKKKACiiigAooooAKKKKACiiigAooooAKKKKACiiigAooooAKKKKACiiigA&#10;ooooAKKKKACiiigAooooAKKKKACiiigAooooAKKKKACiiigAooooAKKKKACiiigAooooAKKKKACi&#10;iigD5k/bb/bZ8U/BnxZon7Kn7KPgjT/H37Q3j6we48H+EL6aWPTfD+liXypfEuvyxZktNItpDjge&#10;ddzYtbYGQySRXv2Uf2Vfhh+wJ8MPGHxU+KHxYbxL418SE+Ivjh8cvGkkVlc69dW0RBubk5EWnaZa&#10;RCSO2tI8W1pargZzLLL7B4oT4YfD1/EPxt8YNovh1bfw/GfFPjTUPKtfK0uxN1cp9pupMYtrb7Td&#10;TDzD5UXnTHjzJK+M/CXhTxX/AMFoPFOlfF34x+H9Q0b9kXSdQh1H4e/D7XLOW3ufjLeRSebb69rV&#10;tLh4vD8cgjmsdLlAN8fLurpRELa2IBh+Dfhj4n/4Lm+JPDnx7/au+D9jov7LngnxdNrvwc+H+pW8&#10;lzdfFi8ikuYbDxTqSXVtFNaaR9kl8y10wxg3RuZJbky23kxS91+25/wUG8U6l+07of8AwSr/AGDP&#10;FFjJ8e/F2nyXvijxdcaPJqem/CbQxF5r6zfRxZjmvZIzHHY2UxjikmubU3MkcU0Md1if8FKP+ClX&#10;xg0n4xWP/BMP/gmB4c07xX+014u08T6lql6RLpHws0eTyvN1rVn8uSMSCOaKSG2Ikz5kUkkcvmWt&#10;rfdZ+yp+yh+x3/wQ2/ZA8WfFX4p/FZpLqQ/8JH8cvjh40kkk1PxZqckuTdXDfvJZSZpWjtrSMyyG&#10;S54865uZpZgDxf8A4Nmfht4r+EHwI/aY+E3jr4mah421jwx+2V4w0vWfGGreZ9q126trXSopL6Xz&#10;ZJZPNlePzTmWQ5l5kkOTX6ZV+Zv/AAbM/Gfwp+0Z8B/2mP2gvAdvqFtovj79srxh4j0e11e3jjuo&#10;ra/tNLukimWOSSPzVSUA4kkGRwSK/TKgAooooAK/I/8AZd8VeJfEv/B33+0rpOv+JNUvrPRP2cbK&#10;x0WyvLySWPT7XZ4WujDbqf8AUxG4ubiXy48AyzSydZDn9cK/I39lebwtcf8AB31+0xH4e0TULW+h&#10;/Zyso9cmutRjuI7q68vwqyyW8Yhi+zR/ZmtovKkM2ZYZJPMAkEMQB+uVcHL8BPhFdfH+z/ain8Ba&#10;ePH1h4QufC0PiiPdHd/2PcXcN3JYyHI86L7TbRyR+ZnyiZfK8vzpvN7yuA1P40+GNI/aA8O/s+6j&#10;Y6m2t+JvCGueIdNurdY/scdnpl1pVtcpJmTzPNMur23l4jPEc2THgCQA7+vz9/4KHf8AKdf/AIJ3&#10;fX4u/wDqL2tfoFX5+/8ABQ7/AJTr/wDBO76/F3/1F7WgD9AqKKKACiiigAooooAKKKKACiiigAoo&#10;ooAKKKKACiiigAooooAKKKKACiiigAooooAKKKKACiiigAooooAKKKKACiiigAooooAKKKKACiii&#10;gAooooAKKKKACiiigAooooAKKKKACiiigAooooAKKKKACiiigAooooAKKKKACiiigAooooAKKKKA&#10;CiiigAooooAKKKKACiiigAooooAKKKKACiiigAooooAKKKKACiiigAooooAKKKKACiiigAooooAK&#10;KKKACiiigD5l/ap/Ys8V/tn/AB68O6Z8fPGun3v7PfhrT7XV5vhHawS/8Vt4mjupXQ65If3c+kWs&#10;cdrLDYD93c3Uskl0JI7WGKSj/wAFBf2wvG3gZrf9jb9jay/t79pL4laDcnwLp8Mkf2fwfYf6qXxZ&#10;q0ssMsdrptrKR5YkikN9cpHaxRSkyeVd/bb/AG2fFPwZ8WaJ+yp+yj4I0/x9+0N4+sHuPB/hC+ml&#10;j03w/pYl8qXxLr8sWZLTSLaQ44HnXc2LW2BkMkkVD4R/CP8AZ8/4JPfs5+OP2lf2lfjqdS8QaoY/&#10;EXx5+O3jCER33iS9jxFEPKiz5NtH5gtbDS7UERB44Yo5ZZZDKAc/+yp+yh+x3/wQ2/ZA8WfFX4p/&#10;FZpLqQ/8JH8cvjh40kkk1PxZqckuTdXDfvJZSZpWjtrSMyyGS54865uZpZvBf2ZPhT8bv+C4Xxy0&#10;P/goB+2x8Oh4f/Zf8N/ap/2fv2e/F2jW96PF5ubWW1HinxBbTrJDKTFNIbSEA+XkSxSCIG51Oj8B&#10;PgH8Yv8AgvX8YNB/bw/by+H9/wCGf2X/AAvqX9pfs9/s+a3gyeMJcYi8T+IIsmOSKSMn7NanMbxy&#10;EfvLaSaXVPbP+Cj37fP7Rtt46b/gnv8A8EuPAn/CaftBa0trb+IPFU1iZPD/AMI7G6jkli1TW7jy&#10;5IobqSGOWW1tJQTKIvN8qXNva3wBif8ABA3737af/aQD4jf+4+v0Br8u/wDg2T0D/hWHwy/ak/Zu&#10;8WfHL/hNvGngT9rrxXD4q1u+uN2qaoRDY2qardRSSyyxfa5rK6kDySSeZJFL+9lMclfqJQAUUUUA&#10;Ffk3+zV4g8Fa3/wd2/tBad4T+HEmi3+k/sx2Nl4n1L+1pbj+377zfDc0d9skOLXFrLa2vlR5B+w+&#10;b/rJZBX6yV+ZPw6+Eth8Pv8Ag69+IXjDTRp/n+PP2NYtdvGs7K5ikaSPXtM0v/STNcypLL5enR8w&#10;x20XleUPK8wS3MwB+m1fM/xf1a/0r/gqx8B7Kw8LalqMeofBP4k213d2c1sI9Li/tPwZL9puBNLH&#10;IYvMiih/dCWXzbmP935Ylli+mK+V/jz4O1nxB/wVq/Zy1nSvEX2O30H4P/E6/wBStlkux9uhN34S&#10;tfK/c3UMZxJcxS/6THcxfuuIRL5NzbAH1RX5+/8ABQ7/AJTr/wDBO76/F3/1F7Wv0Cr8/f8Agod/&#10;ynX/AOCd31+Lv/qL2tAH6BUUUUAFFFFABRRRQAUUUUAFFFFABRRRQAUUUUAFFFFABRRRQAUUUUAF&#10;FFFABRRRQAUUUUAFFFFABRRRQAUUUUAFFFFABRRRQAUUUUAFFFFABRRRQAUUUUAFFFFABRRRQAUU&#10;UUAFFFFABRRRQAUUUUAFFFFABRRRQAUUUUAFFFFABRRRQAUUUUAFFFFABRRRQAUUUUAFFFFABRRR&#10;QAUUUUAFFFFABRRRQAUUUUAFFFFABRRRQAUUUUAFFFFABRRRQAUUUUAFFFFAGD4u8XeFfAvhXVPH&#10;PjPxLp+jaHolhJe6vq2p30dva2FtFGZJJpZJMRxRRp+8MhOAAc4Ar89/BfwN1b/gu18T/CP7Uv7W&#10;nwl/sb9mj4ba9fah8Ffh3fX95J/wtiVpjFZeLtXsrmKERaabWOOSysJYTLL9rujLJJazeXdfTn7Z&#10;n/BP/wCE37fvjz4Y/wDDRGrLrvw6+G3iG68RX3wvutMiksfEmvCKOLTbm9lP7w21rFJf5tB+6ujd&#10;x+d5kcXlS+e/t/ft8+Nvh/8AFa3/AOCcH7FfgTxF4m/aO+JHgC61fwnqEVpHFofgWxknayTxHq97&#10;cxSxx20MpuJI4Y4bkzS2kdsY4zdQ+aAcr/wUo/4KVfGDSfjFY/8ABMP/AIJgeHNO8V/tNeLtPE+p&#10;apekS6R8LNHk8rzda1Z/LkjEgjmikhtiJM+ZFJJHL5lra33efst/s/fsy/8ABEL9hLxJq/xY/aBv&#10;7rTbHUrnxn8Y/i5451GWS68R69deVHdahInmySebNLFDFFax+ZLKfKj/ANJuZZJZc/8AZU/ZQ/Y7&#10;/wCCG37IHiz4q/FP4rNJdSH/AISP45fHDxpJJJqfizU5Jcm6uG/eSykzStHbWkZlkMlzx51zczSz&#10;eK/sbeEv2mP+Cwv7UHhP/gpz+1R4b1HwH+z74Bv31X9mX4I6zbwS3HiG5MMkMPjHWo3EkYlEcpls&#10;RGcxExywyCMfadTAOd/4NidZ+EH7QHhr9q/9ur4a+ENQsbr4u/tVeIrhrrVbox3R0ZYor/TbaWKK&#10;aSKKWI6veZ8rOTMQZJBHFj9Vq/P7/ggb979tP/tIB8Rv/cfX6A0AFFFFABX5WfAz4w+L/ix/wds/&#10;G3wT4gttOgtfh1+ynb+HPD8lnHJ5rWsl/oOrGW5zId0n2nU7hBsEY8qOLjOZJP1Tr8jf2VdE0vTv&#10;+Dv/APaWvrPxTp+ozaj+znY3N7Z2sNyJNMkEfhaIW1x5sUcZkMcccw8oyx+VcxAyCUSxRgH65UUV&#10;4r40+JnjPSP29Ph18GLTWXj8N+IPhP421vVNO8mL/SL6w1PwlDazBz+8Hlx6jejAIB83JB2R4APa&#10;q/P3/god/wAp1/8Agnd9fi7/AOova1+gVfn7/wAFDv8AlOv/AME7vr8Xf/UXtaAP0CooooAKKKKA&#10;CiiigAooooAKKKKACiiigAooooAKKKKACiiigAooooAKKKKACiiigAooooAKKKKACiiigAooooAK&#10;KKKACiiigAooooAKKKKACiiigAooooAKKKKACiiigAooooAKKKKACiiigAooooAKKKKACiiigAoo&#10;ooAKKKKACiiigAooooAKKKKACiiigAooooAKKKKACiiigAooooAKKKKACiiigAooooAKKKKACiii&#10;gAooooAKKKKACiiigAooooAKKKKAPmT/AIKF/tKfF74aeFtN/Zs/ZA8Halrfx1+L2m6pZ/DeWOLZ&#10;pvheO2SKO78T6ncSwzQw2Ngb21k8vy5ZbqaW3tYopDKTHz/7PHwA/Zk/4I0fsm+KvjR8efjzqWua&#10;l/Z9tq3xt+PnxGvpbjWPE91bRC2tzLJLJLN5UQ2WtjYRmUgSxxR+dNLJLL9O+LvF3hXwL4V1Txz4&#10;z8S6fo2h6JYSXur6tqd9Hb2thbRRmSSaWSTEcUUafvDITgAHOAK+FfB/w48df8Fm/ira/H74yz+I&#10;dN/Y7sxY3fw3+EOtabFbf8LXv7aWWWLxRqsRhFzHokhljNrpdzIRdi0truaGKPEUwBn+Gfgz4o/4&#10;LS/HjTf2rvjNeeMNN/ZF0Gzhh+GPwb1mV7K2+LV1Hdi5HinWrHy45Do/mR2psbC68wzC2jupI7aK&#10;aWC67H/goj/wUE+Op+KVx/wTS/4JZaboPi79pXVNBj1TXNQ1TUrZNL+GGhyT21s2tal5pP2m5H22&#10;3kisI45ZRHJ9pkiki8qG6d/wUW/4KG/E+x+IP/DuH/gmRqGh+JP2ovEf2cXlrfQyzWPw30O4jleT&#10;xJqcgt5LaLyQLfy7WaTzSb+0kFtdCSK1ueq/Z3/Zq/Yw/wCCK37KHir4v+PvFtho7f2Za698c/jN&#10;4mnu5dQ8Y6zHEIptQuXuZrq5MtzcySSRWUUkv76/kjijMs58wA8I/wCDZn4beK/hB8CP2mPhN46+&#10;JmoeNtY8MftleMNL1nxhq3mfatdura10qKS+l82SWTzZXj805lkOZeZJDk1+mVfmb/wbM/Gfwp+0&#10;Z8B/2mP2gvAdvqFtovj79srxh4j0e11e3jjuora/tNLukimWOSSPzVSUA4kkGRwSK/TKgAooooAK&#10;/I/9jPwr4ovv+DuT9rjxzp/h7UJNH034K6LY3+rW9jK1ta3VzYeFpLeGWbaY45ZY7W5eOM8yC2lI&#10;H7skfrhX5H/sZ+KvFFj/AMHcn7XHgbT/ABDqEej6l8FdFvr/AEm3vpVtrq6trDwtHbzSw7hHJLFH&#10;dXKRyHmMXMoB/eEEA/XCvmT4+/BP9p7xF/wUj/Z1+PHwkvdPs/APhDwr4+034sTXk8RkvbXU00c2&#10;NjbIYnk8031lFcmSPywIrCQPKDIIpvpuigAr8/f+Ch3/ACnX/wCCd31+Lv8A6i9rX6BV+fv/AAUO&#10;/wCU6/8AwTu+vxd/9Re1oA/QKiiigAooooAKKKKACiiigAooooAKKKKACiiigAooooAKKKKACiii&#10;gAooooAKKKKACiiigAooooAKKKKACiiigAooooAKKKKACiiigAooooAKKKKACiiigAooooAKKKKA&#10;CiiigAooooAKKKKACiiigAooooAKKKKACiiigAooooAKKKKACiiigAooooAKKKKACiiigAooooAK&#10;KKKACiiigAooooAKKKKACiiigAooooAKKKKACiiigAooooAKKKKACiiigAooooA8B/a5/Yk8Oftq&#10;eJPA2k/Gvx5qN58MfC+oTat4p+E8dvGNM8balHNayaYdTkx5k1laSRzy/YP9TdTSW0ku8W3lScL/&#10;AMFFP21P2gvhB4q8Efsi/sDeCfCXjv8AaE+IWoR3NnoPiya5/szwx4ZikIvfEmrfZMSRWUcmy1jz&#10;LFJLNL+5+1SxG2k679t/9q34pfBL/hF/gh+yv8K/+E4+NHxOa+j8A6RqUc0eh6Rb2rQ/b9e1q5jX&#10;/RdNshdW3mRx/wCk3UtxBbQgyS+ZHz/wj+Ef7Pn/AASe/Zz8cftK/tK/HU6l4g1Qx+Ivjz8dvGEI&#10;jvvEl7HiKIeVFnybaPzBa2Gl2oIiDxwxRyyyyGUA5/8AZU/ZQ/Y7/wCCG37IHiz4q/FP4rNJdSH/&#10;AISP45fHDxpJJJqfizU5Jcm6uG/eSykzStHbWkZlkMlzx51zczSzeR/sWeHfjt/wWF+Ofhz/AIKZ&#10;/tVeA/EHgX4K+B/EUWtfsr/B/VJLXOtj7JdRHxZr1nJDJ5lyfNt5dNaOZPsvlmSLzI5Bd3vJ/AT4&#10;B/GL/gvX8YNB/bw/by+H9/4Z/Zf8L6l/aX7Pf7Pmt4MnjCXGIvE/iCLJjkikjJ+zWpzG8chH7y2k&#10;ml1T3n9un9uP4w+I/jNe/wDBMj/gmJrnhPUv2k9R8J3Ova3rXirUtuj/AAx0cCIf2jfARTST3ssl&#10;xax2tikUv/HzHc3MYtgFuQDl/wDggb979tP/ALSAfEb/ANx9foDX5m/8GzPw28V/CD4EftMfCbx1&#10;8TNQ8bax4Y/bK8YaXrPjDVvM+1a7dW1rpUUl9L5sksnmyvH5pzLIcy8ySHJr9MqACiiigAr8ff2O&#10;/wDlcg/aw/7IDpf/AKS+DK/YKvyd/Yv0zwS3/B1x+2JrN/rHl+JovhD4dj0m1W7kzLYS6d4dNzIY&#10;hamOXy5I7EeYbmIxebgQ3IlkltAD9Yq+ffiT/wApTfg3/wBkB+JX/p68DV9BV8+/En/lKb8G/wDs&#10;gPxK/wDT14GoA+gq/P3/AIKHf8p1/wDgnd9fi7/6i9rX6BV+fv8AwUO/5Tr/APBO76/F3/1F7WgD&#10;9AqKKKACiiigAooooAKKKKACiiigAooooAKKKKACiiigAooooAKKKKACiiigAooooAKKKKACiiig&#10;AooooAKKKKACiiigAooooAKKKKACiiigAooooAKKKKACiiigAooooAKKKKACiiigAooooAKKKKAC&#10;iiigAooooAKKKKACiiigAooooAKKKKACiiigAooooAKKKKACiiigAooooAKKKKACiiigAooooAKK&#10;KKACiiigAooooAKKKKACiiigAooooAKKKKACiiigDz/4/wDx6+En7LHwd8Q/Hz9oP4gWPhfwd4X0&#10;03mta9fZ8q1TJAGBmSWSSTZHHFGDJLLJHHGHkcA/E/hn4M+KP+C0vx4039q74zXnjDTf2RdBs4Yf&#10;hj8G9Zleytvi1dR3YuR4p1qx8uOQ6P5kdqbGwuvMMwto7qSO2imlguvpr9rn9iTw5+2p4k8DaT8a&#10;/Hmo3nwx8L6hNq3in4Tx28Y0zxtqUc1rJph1OTHmTWVpJHPL9g/1N1NJbSS7xbeVJ5H/AMFJv27f&#10;jJomoWv7B/8AwTJ1vwj4o/ad8Yan9huLG8v/ALRH8NdH+zRy3PifV44opI7aKGO5svJjugPPkvIj&#10;FFeeWbWUAw/+ClH/AAUq+MGk/GKx/wCCYf8AwTA8Oad4r/aa8XaeJ9S1S9Il0j4WaPJ5Xm61qz+X&#10;JGJBHNFJDbESZ8yKSSOXzLW1vvSPgT8Ff2O/+COf7IWrfEj4k+KdB0ldF8Pw6h8bPjRqtnLHqfjP&#10;VFkkkl1TUJ5ZJrq7urm+ubkx2xkuZBJdrbQ5BjjrD/ZU/ZQ/Y7/4IbfsgeLPir8U/is0l1If+Ej+&#10;OXxw8aSSSan4s1OSXJurhv3kspM0rR21pGZZDJc8edc3M0s3gf7Onwi+J3/BdT4m2f7cf7f3wP8A&#10;7J/Zh0fyrz9m74F+LFnS41y682OSLxhrUcEoim82JJIYbSYXNsbW7lxGYv8ASr8A1P8Ag2Z+M/hT&#10;9oz4D/tMftBeA7fULbRfH37ZXjDxHo9rq9vHHdRW1/aaXdJFMsckkfmqkoBxJIMjgkV+mVfnX/wb&#10;3+EvC/gfwz+1z4J8HeF9P0XRdF/bo8f2Wk6RpdnFb2un20MOnRRQxRxYjijjiAQRgYAHbpX6KUAF&#10;FFFABX5s/sWeA/G+lf8ABxn+2p4k1v8AZz/4lOseAfAd5pPxO1BIoprWIaXFbCxtUlj825tb6a1v&#10;fNlifyo5dAEUv73yvL/Savzp/YC8LaZqv/BfP9v7xlcz6gt7p+mfC20hih1a6jtvLuPDpkk8y2Eg&#10;imlH2eLy5ZIzJEPNEZjE0okAP0WoorxXxp8TPGekft6fDr4MWmsvH4b8QfCfxtreqad5MX+kX1hq&#10;fhKG1mDn94PLj1G9GAQD5uSDsjwAe1V+fv8AwUO/5Tr/APBO76/F3/1F7Wv0Cr8/f+Ch3/Kdf/gn&#10;d9fi7/6i9rQB+gVFFFABRRXwv/wVS8dSfFf9pH9mv/glx4nude07wX+0Tr3ieX4lX3h3xAbC41LQ&#10;dD0V76XQpHERmS2vpZbeO5khlhl+zQyw5xdExgH3RRX5NxfDPQ/+CPv/AAU08CfsIf8ABLzWvD+k&#10;6T+0V8I/Fs9l8G/FHiq/vtM8O+MNJtJr7TPFN750t1ffZr6OF9Mlit/s/mRWDSCSaW3jjiz/ANl3&#10;/g468SftPeLPAus+FPh/4Sbwb4P/AGU9f+Lf7S0lrNJLrlrc6XJc2M2laRax3RhtZftdvFdR/bpS&#10;ZrG/hJNtJjzgD9dKK/K3/glp/wAFgf8Agof+2R8XPgs3xG+CfhLxd8Mfit4R1m58T+NPht8IfGmj&#10;WXgPV7UXMkVtPqeqxyWGpxSfZvsp+zSD/TJJY/MxbRNfeG/tCf8ABRH/AIKWftY/8GyXxV/b8+Kn&#10;jH4S+FoPG3laLpmh+B/At+9xJ4dm1k+H9Simmv7+WKK5uJZJMGOKQRW0T8ma6jksQD9xKK/C/wCG&#10;nxl8Uf8ABE3V/wDgoh4v8C2lh461r4G/DT4A+GNGn1iGSzt9Sux4ci0aK9ljjkkfyt8ouDbCXJCe&#10;UJYyRKPpvwh+2r/wVA/Zm+O3xk/Yw+PmveE/jT8Trf8AZW1T44/D9vCfge5srfSdXiu5bGPwfbWs&#10;MhudZsvtMcYtrqRor6UeYJBIZYzEAfprRX4H+Mf+DvX4uWV/4/8AiX4Z+A3hL/hALv4Z2R+Df2/S&#10;NZ8y98dG20CTVNHutR/dxXcWmHU7+SXy4bbzY7W2Ali+1RSSfd3/AAdE/wDKC346f9yx/wCpRpdA&#10;H6BUV+CH7JX7Ntj+zb8Xf2ov+Cgv7Lf/AASN8W/BT4B+Gf2NPFuhWfhL9oaG5ml8V+IYRa6nJ9u0&#10;m/u5br7DNDGbYiOSS1kitH/exyyyxRe06b+03/wUw/bB/aF/Zh/Yu/YW/aL8B/s3+F9Y/Yq0H4te&#10;MLjw58K7HU47U3LR2I0+wsLsSxx2sMoto4YRLD5UUtyZJZvLiioA/Yaivwt/aT/4Lt/8FE/h3/wT&#10;Y/ZLstIu9NPxi+PXjDXfDnif4ifDfw9YeJ7mIaFr8elyyaRpkchsNUvr7zIiDFL9llPmC28oXMMt&#10;t93/APBDT9pX9vv9oL9nbxdH/wAFCfhf480vXfDPj+507wt4z+IXw0tvB994q0aQJLbSzaZHMfJu&#10;ovM8uXy4xakeTHFNdSx3MlAH3HRRRQAUUUUAFFFFABRRRQAUUUUAFFFFABRRRQAUUUUAFFFFABRR&#10;RQAUUUUAFFFFABRRRQAUUUUAFFFFABRRRQAUUUUAFFFFABRRRQAUUUUAFFFFABRRRQAUUUUAFFFF&#10;ABRRRQAUUUUAFFFFABRRRQAUUUUAFFFFABRRRQAUUUUAFFFFABRRRQAUUUUAFFFFABRRRQAUUUUA&#10;FFFFABRRRQAUUUUAFFFFAHxv/wAFXP8AgoB8Zf2Rj8Jv2fv2P/AHh/xV8b/jr8QE0HwLpfiq31OX&#10;TbGwhEcuqaxeiwi8w21rHJF5gEsZjjmNyBJHbSxHc/ZZ/ZM/Z3/4JPfs9fEL4y+MfGp1LxBqcep+&#10;P/2gvjFqGhCO+8TXsazXt7fva2kZ8m2i33JhsbYEQhyAJZZZpZffvi78VvBHwV+FPib4z/EvX203&#10;w34Q0K+1nxBqH2OSX7JY2sTzXEuyIGR/Ljjc/uwSewNfnv8AC34ZWH/BwR8QfCv7Yv7QHgjTYv2X&#10;Phn4w1k/BvwHFr1xeRfFS/tr+ayj8Sa1ayxxRwWMSW5jttMli84yzX3nSm2k8q5AM/4D/B74pf8A&#10;BfHxv4V/bQ/bl+CLeEf2avCPiG61r4B/BfXPOa98debHFHb6/wCJrcym2ktYxHLJa2scf7wX0okk&#10;mtf3l/6h/wAFKP8AgpV8YNJ+MVj/AMEw/wDgmB4c07xX+014u08T6lql6RLpHws0eTyvN1rVn8uS&#10;MSCOaKSG2Ikz5kUkkcvmWtrfXP8Agpd/wUA+Ovh7x5ov/BO3/gmLpeg+MP2kPHn2qO8uptUtriy+&#10;E+mxx2skuv65EPMkg/dXtsbWKWIxzM3S5IitLroP2VP2UP2O/wDght+yB4s+KvxT+KzSXUh/4SP4&#10;5fHDxpJJJqfizU5Jcm6uG/eSykzStHbWkZlkMlzx51zczSzAHgv/AAa0eDPif8Lv2X/2gvhf8cfH&#10;DeI/G3h/9rvxZpXi/Xv7QmvW1TU7ex0qK6ujcTfvZjJMkknmygSSZyea/USvzn/4Nyv2uNR/bP8A&#10;2afjZ8YdPutR/wCETk/am8a3Hw+07VrO2t7rTdH1Ka11mO1m8nOZPtGqXMnMkuDJ5fmGOOPH6MUA&#10;FFFFABX5u/sEn4of8RD37e39n/2D/wAIT/YXw1/t77T539qf2r/YMP2D7Pj919m8r+0vO8z955n2&#10;Xy+PNr9Iq/P3/gnj/wAp1/8Agoj9fhF/6i91QB+gVfPvxJ/5Sm/Bv/sgPxK/9PXgavoKigAr8zP2&#10;7vFPim+/4OQv2F/BOo+I/B82i6f4T+IF9YaNa3kn9v2lzc6Ffx3E15F/q47KWO1to7aQcyS2t+OR&#10;GK/TOvzo/wCCw/8AwTX/AG8f2oP2mvgj+2T/AMEz/ih8Mvh58TvhfpniGz1Hxh40tS11c2t/FFDb&#10;Qxn+zL5LmKKN9T/dyjERvpDHzKxAB+i9Ffl7pvxz/wCDqD9nTxz4V8HfEX9iT4C/tDeGbHQVPiPx&#10;H8O/Gg8O32pXXlTRDzLjVLmGKG58xIriXytNNsRL5cXlH/Vee/8AEV43wCl8/wD4KUf8Ek/j/wDB&#10;E6x/yJa/2b9sGs+V/wAfX/IVi0vHleZbf6rzc+dz5XHmAH7CV4L+3j+wh8H/APgoV8ItL+EPxf8A&#10;EPjDw7J4f8V6f4p8KeLPAmtHTtY8O6xZGTyr21mIljEojlljBeOTHmmSPEkccsfiH7N//BxL/wAE&#10;eP2oks9O8P8A7Zmg+F9Wk0KHVr3SfiXBL4e+wf6rzLaW7vhHYy3MTy48q3uZc7JHj8yOMyV9WfBb&#10;9oH4D/tKeFrrxv8As9fGvwj470Wz1KSyvNV8F+I7XVbaG6EUchhea1kkj8wRyxyeWecSxnAyCQDw&#10;X9iX/gkh8H/2LPjzrX7Udz+0f8bPi74+1nwjH4Uh8WfG34gHXLrS9HF39qksLY+VDiKS58uU+YJc&#10;GP8AdeX5kvm3f2WP+CTn7MH7K3xR/aE+J3h+58QeKx+0vr8mpfEzw/45msb7TDvm1CWS0jtxaxf6&#10;NJ/aVzGYpTNmPywSeSfqqigD40/Yj/4I3fBL/gn/APFSHxh8B/2lPj9L4VsP7S/4Rf4P698Vrq68&#10;G+HhezvK/wBm02MR+Zs82Xy/tUtzzKZX33IjmHRfCz/gkh+x54B/4Ju2P/BKfxZpGu+OPhNZtMJr&#10;PxLrbxX19v1iTVwJbnT/ALMcx3RB/d+XxEAevP1TRQB4J45/4Jx/sWfE/VfjNqnxG+AdjrTfHyw0&#10;qz+Kw1DUruWPXY9NtzbWOIvNMdpJbRkGOW2EUoljSXPmxRyjA/Yp/wCCZnwi/Yn8V678U4vi38Tv&#10;it8QNc0+PS5viX8bPGJ17X7TRY5DLFo9tcGOP7NY/ad9wYo4x5ssuZfM8uER/TVFAHyl4F/4I1f8&#10;E0vhz4J+HHw18E/sg+HtP034T/ED/hN/AdxDdXwvtP1zzopftcl7532m6LeVbb4bmWWKQWltGyGO&#10;2hEXt3x5+Afwf/aU+Hl18HPjz4IsfFnhfUdS0+81Lw3q5aS1upLK+ivrYSx5xLH9ptoiYpMxSgGO&#10;QSRkxnv6KAOR+L3wp8EfGn4U+Jvgx8S9AbUvDfjDQr7RvEGn/bJIvtdjdRPFcRb4iJE8yORx+7II&#10;7EV8E/H3/g31/Zt/aa/bz8F+O/jf8KPD+ufs+fDv9mXTfh14U8DN4v1m31TTtSsdTmktZRJBJGZb&#10;WOwmki3y3Ukhk5MZIElfpJRQB8y/Fn/glR+xh8VP2TvCP7F+m/DTUvBfg/4b6nDqvwzuPAviK60m&#10;/wDCes28VzHbazaXEMvmS30UlzNc+bcmXzZpfOmEsmSfTv2c/wBmH4Kfsm+B9Q+HPwH8BNoun6l4&#10;jvde1i6utUu9SvtZ1O7k826v7y9u5Jbq+uZDwZbiSSTEcaA+XFGB6ZRQAUUUUAFFFFABRRRQAUUU&#10;UAFFFFABRRRQAUUUUAFFFFABRRRQAUUUUAFFFFABRRRQAUUUUAFFFFABRRRQAUUUUAFFFFABRRRQ&#10;AUUUUAFFFFABRRRQAUUUUAFFFFABRRRQAUUUUAFFFFABRRRQAUUUUAFFFFABRRRQAUUUUAFFFFAB&#10;RRRQAUUUUAFFFFABRRRQAUUUUAFFFFABRRRQAUUUUAFFFFABRRRQB8y/8FCf+Cdnhf8A4KR6b4U+&#10;GHxw+NPjDTPhRpOoSah40+GvhW6isk8b3kdxaS2EN/e4Mv2GLyrrNrF5ZkluYZvNiltIjXj/AO23&#10;+3zffDPxTa/8EkP+CVfhKxuv2jtQ8I2yeH7LSdBtn8N/CjRo5LWIX2r4IjsI4bGR5bW3jhuf3n2V&#10;TbSR3VtHc+of8FMf2h/2h/AHg/Rf2Yv2E9LN5+0F8XEuLb4f3moaIbnR/DOn2s1sNT8RanK37q2t&#10;rGK5i8vzBKZbq5tYo7W68ySKj4R/CP8AZ8/4JPfs5+OP2lf2lfjqdS8QaoY/EXx5+O3jCER33iS9&#10;jxFEPKiz5NtH5gtbDS7UERB44Yo5ZZZDKAZ37PHwA/Zk/wCCNH7Jvir40fHn486lrmpf2fbat8bf&#10;j58Rr6W41jxPdW0QtrcyySySzeVENlrY2EZlIEscUfnTSySy+afBL9n3x1/wVx8a+E/2/P24vDOg&#10;z/AiXQbjUfgZ+zX4g0lNSiMV7FF9i8W624me1utTmsZLoRWBiuYbCG7i8uQXImkPmfwE+Afxi/4L&#10;1/GDQf28P28vh/f+Gf2X/C+pf2l+z3+z5reDJ4wlxiLxP4giyY5IpIyfs1qcxvHIR+8tpJpdU94/&#10;4KEftsftO6r4n1H9gr/glT4LsfF/x6k0+0k8XeKtWmiTQfhRpl5KIodU1OSYeXLeyxmSa20yOOWa&#10;SKKS6MMsUUcN0AcL/wAG9/hLwv4H8M/tc+CfB3hfT9F0XRf26PH9lpOkaXZxW9rp9tDDp0UUMUcW&#10;I4o44gEEYGAB26V+ilfnV/wbdfst/Hf9lz9jD4jaX+0Z8RbHxV4r8RftGeMbzVdetdTur19QurK7&#10;j0O9nnluY45JZZb7R72XzTkyRyxSSYkMkcf6K0AFFFFABX5+/wDBPH/lOv8A8FEfr8Iv/UXuq/QK&#10;vz9/4J4/8p1/+CiP1+EX/qL3VAH6BV8O/wDC2fir/wARHH/Chv8AhZGvf8IT/wAMU/27/wAIf/bU&#10;39m/2n/wl/2f7f8AZs+V9p8n9152PM8vjPavuKvz+/52l/8AuwD/AN3igD9AaKKKACiiigD5j8W/&#10;8Egv+CV3jbw3qPg7VP8AgnF8E0tdT0+ayu59L+G2mWF1HHKnlkxXNrDFLbygEkSxSRyxkZjIODXz&#10;v8QP+DWv/gkrrEWiax8EPBXjz4N+JtB1621bSfGXwz+JmpDU7e4hBMXly6nJdxxHzPKkEkUccokh&#10;jxIOc/pJRQB+TN9/wQ0/4Kz/AAc8c6p8V/2Yf+Dh34uX2pWkl9L4J8L/ABTsLvWrF/NjmjtrXUnu&#10;r+a2nwHSN7kWBMZHnRWwk8uMdJ/x1pfAL4Gf82h/HDXtJ/7Clnrus+bdf9wvSx5UUn/THMUP/LWU&#10;/vP1CooA/Mzxb/wXL/bU/Zk8U6i/7en/AAQo+N3gvwnpPg2XXrrxV8LdctfHNraRxy8/aprWK2sr&#10;SOOKK5klMl15sQSMmLy5fNEXwZ/4OyP+CNPxR8JzeJvGfxV8X/D28i1R7eLQ/GvgK9mupo9keLlD&#10;pYvoRGfMZMGUSZikzGAYzJ+nFeZ/HD9lP9l/9p1tLf8AaU/Zt8BfEL+wzN/Y/wDwnXhGx1YWHneX&#10;5vlC6ik8rzDHHny8Z8uPPSgDjfgJ/wAFKv8Agn9+1Jqvh/QPgB+2t8MvFOs+KdOW80Pwzp/jS0/t&#10;e4T7N9pP/EtMouopI4hJJLFLEJYvLk8wR+Wce/V+fPxX/wCDZP8A4IsfFCLxLcj9kL/hHdV8RLeu&#10;2q+EfGGqWR026uBJmaytftP2GIxySBoofsxto8CPyvL/AHdeR+F/+DZ74hfsvRaDa/8ABND/AILE&#10;/Hn4L6fp+vyaxq2g608WtaZql6Ps3lSmxtZbC2kP7gxy/aY7kTxCKMjy48SAH6xUV+RvjH4Lf8Hc&#10;37PXi3VPin4H/bD+Cnx90PQ9Qmi0j4f6n4estJuvEVrJJ5MUsscVjYx2ssccgujENTABjMfmXIxH&#10;LJP/AMFgf+C/n7LnhuxtP2wf+CBuqeOdZ1rULmTSr74KeKJLm1trWOKEeVc2+nxazJDL5kjnzZZY&#10;hKCRHGfJlJAP1uor8u/Av/B1/wD8Es9W+Imt/Cn44aR8Xvg1faC93FqU/wAS/h+Va11CKYJJp8lv&#10;pc13cxXAJkyJIowBFIDIJMA/RPwY/wCC5H/BIz48+FLjxl4J/wCChXwys7O31FrKaHxh4gXw7dNI&#10;IopCyW2qi2mki/eYE3l+WSJBuzHIAAfXdFFFABRRRQAUUUUAFFFFABRRRQAUUUUAFFFFABRRRQAU&#10;UUUAFFFFABRRRQAUUUUAFFFFABRRRQAUUUUAFFFFABRRRQAUUUUAFFFFABRRRQAUUUUAFFFFABRR&#10;RQAUUUUAFFFFABRRRQAUUUUAFFFFABRRRQAUUUUAFFFFABRRRQAUUUUAFFFFABRRRQAUUUUAFFFF&#10;ABRRRQAUUUUAFFFFABRRRQAUUUUAFFFFAHJ/Fz4ufDD4GeAb74o/GP4laD4Q8N6W0P8AaHiHxNrE&#10;Wn2FqZZo4ovOuZiI4hJLJHHyRkyDHNfmz8BPgH8Yv+C9fxg0H9vD9vL4f3/hn9l/wvqX9pfs9/s+&#10;a3gyeMJcYi8T+IIsmOSKSMn7NanMbxyEfvLaSaXVPrb9tb/gmj8G/wBv74xfCfxf+0lrmrax4F+F&#10;upanrU3wplydH8TaxL9mjsbnUYy/lzR2sa3uIfLxL9tIkcRedDc+S/8ABSj/AIKVfGDSfjFY/wDB&#10;MP8A4JgeHNO8V/tNeLtPE+papekS6R8LNHk8rzda1Z/LkjEgjmikhtiJM+ZFJJHL5lra3wAf8FKP&#10;+ClXxg0n4xWP/BMP/gmB4c07xX+014u08T6lql6RLpHws0eTyvN1rVn8uSMSCOaKSG2Ikz5kUkkc&#10;vmWtrfdZ+yp+yh+x3/wQ2/ZA8WfFX4p/FZpLqQ/8JH8cvjh40kkk1PxZqckuTdXDfvJZSZpWjtrS&#10;MyyGS54865uZpZj9lT9lD9jv/ght+yB4s+KvxT+KzSXUh/4SP45fHDxpJJJqfizU5Jcm6uG/eSyk&#10;zStHbWkZlkMlzx51zczSzfO/wE+Afxi/4L1/GDQf28P28vh/f+Gf2X/C+pf2l+z3+z5reDJ4wlxi&#10;LxP4giyY5IpIyfs1qcxvHIR+8tpJpdUAND/g1r+OCftOfsw/tCftKx+FH0T/AIWJ+114r8Tf2L9s&#10;+0/2f9usNKujbCby4/N8vzfL8zy484zgdK/UKvhf/gh38OP2fPhl8Kfj54d/Z4uDb+T+118QoPFn&#10;hm100Wtj4dvodU+y2thZRxwxRx2w0qLSZR5fmgGaQeYMeVD90UAFFFFABX5+/wDBPH/lOv8A8FEf&#10;r8Iv/UXuq/QKvz9/4J4/8p1/+CiP1+EX/qL3VAH6BV8q/wDDFPxV/wCHy/8Aw8U/tfw9/wAIV/wz&#10;H/wrv+yftc39p/2r/wAJJ/afneX5PlfZvJ/5aeb5vmf8s8c19VVg3XizwxbeL7HwRceIbCPW9Q02&#10;5vdP0ua/j+03NtaywxXM0UX+skiie6t45JcERm5iBIMoyAb1fDP/AAU+/wCC9/7En/BJ74reHfg1&#10;8f8AQPH2veJvEOgNrP8AZngXQre4NlYmaSKKaV7u6tYv3ssVyB5RkI+zSeYIwYvM+5q/J39tDxDo&#10;lx/wddfsf+HEu2bUbf4R+I7m6sz4XtITHHJp3iKOKQalHJ9qutxhlH2WWMQ2vlmSImS7uRGAeufC&#10;j/g5s/4IsfFCLw1bH9r3/hHdV8RLZIuleLvB+qWR026uAmIb26+zfYYjHJIVlm+0m2jwZPNMf7yv&#10;pr4af8FCP2Dvjb44034XfBf9tv4R+MPE+qtJ/Zfh3wv8StM1G/umijklk8u3gmaSQRxxySEgcCMn&#10;jGavfGX9iP8AYz/aK8SW/jb9on9kf4Y/EDW7WwjsrXVvG3gOw1W6htRJLKIY5LmKSQReZJLJ5YIA&#10;Mjnua+Nfih/warf8EW/HngG98H+Hf2edf8EaneeSkHifwx8QNUe+sdksbkRR6hc3VqfMA8o+ZDJx&#10;JkYkxIAD9KKK/Iu7/wCDXTxf8DfC1l4D/wCCdX/BY/8AaM+C+hzalcXviPSW1qS8ttQupI4o454o&#10;dLm0uOGURxeXJJJ5plHlcx+ViTsH/Zd/4Om/hh8dF1vwN/wUy+AfxU8EWBAtdN+J3w//ALD/ALUM&#10;lr+8NzbaPphlh8uZyY/Jv8P5UZk4kkhoA/USivybP/BV/wD4OFv2aPhW3iH9r7/gg3/wnGoXWvm2&#10;sbz4M+PI5PKhki3xxS6dY/2xc8GOX/SvMSL95FEQJMGXj9I/4PAPgL8MNQ1j4cft4f8ABPz42/CX&#10;x9pd8qXHg+1s7W+kit5LaKaKW4/tCTS5oZJPNyIjbkeV5cgkPm4jAP2Uor4n+Dn/AAcE/wDBG345&#10;+KJfCHgr9vzwdY3Vvp8l7JN42t77w5aiESRx/u7rVbe1hklzKP3IkMuPMIGI5CPqz4R/Fz4YfHPw&#10;DY/FH4OfErQfF/hvVGm/s/xD4Z1iLULC6MU0kUvk3MJMcojljkj4JwYznmgDrKKKKACiiigDk/i5&#10;8I/hh8c/AN98LvjH8NdB8X+G9UaH+0PD3ibR4tQsLoxTRyxedbTAxyiOWOOTkHBjGOa+U/jH/wAG&#10;+3/BG345+KIvF/jX9gPwdY3Vvp8dlHD4JuL7w5aiESSSfvLXSri1hklzKf3xjMuPLBOI4wPtiigD&#10;8e5v+DSv4X/AZ18W/wDBO3/gpd8fPgz42vm+w6p4mOrQ3P2jTD+9ktQmljS5eZY7eTmaSP8Ac8xE&#10;4kj0fD37GH/B0Z+xZqLW3wA/4KJ/DH9oDwP4R0+8u9B8N/GCymj1jxPJJbSyfZbmUxSXPmi6lkFs&#10;ZNYEWIofNkiizCn650UAfjfb/wDBZv8A4OFv2ZfFd54J/bG/4IQX/jm61DTra90Gb4L/ANoPbWqb&#10;5UlFzc2n9tQyykxx4i8yKWLqQ4mix7T/AME3P+Djb9nv9vb9oWx/Yc+Iv7O/j/4P/Gy4/teK78Ma&#10;9ai6sYr6wMsk1gLkCK4S5FrDLLILm1thGYpYvMMnleb+k9fmz4Q+GPgP9rT/AIOXPHvx0n8PFl/Z&#10;X+A+heFJG1G9mgm/4SLXJL++t7u1SE+Xc2w0q+vbeT7TgiWYeXFJgTAA/SaiiigAooooAKKKKACi&#10;iigAooooAKKKKACiiigAooooAKKKKACiiigAooooAKKKKACiiigAooooAKKKKACiiigAooooAKKK&#10;KACiiigAooooAKKKKACiiigAooooAKKKKACiiigAooooAKKKKACiiigAooooAKKKKACiiigAoooo&#10;AKKKKACiiigAooooAKKKKACiiigAooooAKKKKACiiigAooooA+Rf+Cmn7UX7T3w4sPDP7Hf7CXw6&#10;1HUvjp8ZtP1P/hAvFVxo8Vx4e8G2tjdafHqWs6vJLIPKihttR3xHybkS3XlRGKUyxxS5/wCyp+yh&#10;+x3/AMENv2QPFnxV+KfxWaS6kP8Awkfxy+OHjSSSTU/FmpyS5N1cN+8llJmlaO2tIzLIZLnjzrm5&#10;mlm+ivj/APHr4SfssfB3xD8fP2g/iBY+F/B3hfTTea1r19nyrVMkAYGZJZJJNkccUYMksskccYeR&#10;wD+dvwE+Afxi/wCC9fxg0H9vD9vL4f3/AIZ/Zf8AC+pf2l+z3+z5reDJ4wlxiLxP4giyY5IpIyfs&#10;1qcxvHIR+8tpJpdUAD4CfAP4xf8ABev4waD+3h+3l8P7/wAM/sv+F9S/tL9nv9nzW8GTxhLjEXif&#10;xBFkxyRSRk/ZrU5jeOQj95bSTS6p9E/ty/teftFeL/Hmrf8ABPv/AIJdWuhat8eP7A+3eMPG3ia4&#10;b/hHvhTY3ER+y3OpvHFN5mpXX/Ljp4ilJH+lTR/ZYsS8l/wUo/4KVfGDSfjFY/8ABMP/AIJgeHNO&#10;8V/tNeLtPE+papekS6R8LNHk8rzda1Z/LkjEgjmikhtiJM+ZFJJHL5lra33pHwJ+Cv7Hf/BHP9kL&#10;VviR8SfFOg6Sui+H4dQ+Nnxo1Wzlj1PxnqiySSS6pqE8sk11d3VzfXNyY7YyXMgku1tocgxx0AfP&#10;f/Bsz8NvFfwg+BH7THwm8dfEzUPG2seGP2yvGGl6z4w1bzPtWu3Vta6VFJfS+bJLJ5srx+acyyHM&#10;vMkhya/TKvy9/wCDWv44J+05+zD+0J+0rH4UfRP+FiftdeK/E39i/bPtP9n/AG6w0q6NsJvLj83y&#10;/N8vzPLjzjOB0r9QqACiiigAr8/f+CeP/Kdf/goj9fhF/wCovdV+gVfn7/wTx/5Tr/8ABRH6/CL/&#10;ANRe6oA/QKvz+/52l/8AuwD/AN3iv0Br8/v+dpf/ALsA/wDd4oA/QGvyP/bM8K+KLH/g7k/ZH8c6&#10;h4e1CPR9S+CutWNhq1xYyrbXV1bWHimS4him2iOSWKO6tnkjHMYuYiR+8BP64V+fv/BQ7/lOv/wT&#10;u+vxd/8AUXtaAP0CooooAKKKKACiiigD5j8W/wDBIL/gld428N6j4O1T/gnF8E0tdT0+ayu59L+G&#10;2mWF1HHKnlkxXNrDFLbygEkSxSRyxkZjIODXzH8Rf+DVH/gk/r/ifwz48+A+m/E/4Lax4Vv/ALdZ&#10;6v8AC/4iXK3c10JI5LeXzdU+3SQy20kQkiktzEcyZ/eER+X+nFFAH5A/E3/ggt/wV88A61qHxL/Z&#10;K/4OBfi5q2q6Vr0eoeDPCPxS1rVnsnjju43ji1K6F7dRXXlxDMmdNMVyU8swxRyny9z/AI68f2XP&#10;hh/zbL+0hrF1r/8A01sdTs7eSH/uC2Jto5If+mlz5lz3i/1X6xUUAfl1q3/BfH9sX4BeOPFGjft3&#10;f8EI/j54E8MeFNDk1HVvGHw3uk8YWNqyRR3OZLqK2tbH7NHbGSSW4jupPKMXlyR58wxr8EP+DuH/&#10;AII9fFeTVG8e+OfHvwxWxaL7G3jnwRNcf2jv8wyeV/Y0l/jy/LGfN8r/AFsfl+Z+88v9RK8z+OH7&#10;Kf7L/wC062lv+0p+zb4C+IX9hmb+x/8AhOvCNjqwsPO8vzfKF1FJ5XmGOPPl4z5ceelAHA/sv/8A&#10;BU//AIJ1/tmrotp+zf8Atm+AfEmseJGuTovhP+24rPXLgW3m+djSbkxX0eI4ZZf3kQ/dL5vMeCfo&#10;qvzJ/wCCk/8AwQW/4I0W/wCzV8Z/2otY/Y8sPB2taP8ADPWNaOseAZr+3i0iWy0qTy7u10S1v7XT&#10;5ZYhEJfJPlRTSg+bJ+8klr8jf+CEv7Cv/BXL9p/w1b/EL/gnZ+2p4w+FfgHQtR1C+8RalqHiKW18&#10;PyeNbWKKS20v+yrW6m/tGKa3fSDNdXNrHEIpLmLyrr7LFFcgH9VFFfh78XPjT/wdKf8ABPDx/wCB&#10;tO+J/wC0j8Bv2hPFHxY19/C3gf4S6foZF7c3IiN1NqsaWlho8n2a1iiImuZLk21sLoSSgZEsfqWt&#10;f8Fx/wDgrt+x7ZaTpH/BQ3/ghZ4uMdjpp1vx98RvhH4gk1LR9P0gXUjTXIjiivbaGW3tYiZIbrUo&#10;8+X5hkt4pYyAD9UvF3i7wr4F8K6p458Z+JdP0bQ9EsJL3V9W1O+jt7WwtoozJJNLJJiOKKNP3hkJ&#10;wADnAFfA/wDwbnXXiv46fszfE/8A4KO/ETQ9Pj1z9pb42a94r02U6lLqGpWGhW839mWOjXN7NFE8&#10;kdk9rdx20Q/dRwyjyxF5kkUfxN/wUa/4O1/2MP2j/wBhP4p/s+/sz/Bn4mWfjD4geD7rw7ZXHjrw&#10;/p8emQ216Ps17JJ9l1SWQSfZZLkxYjced5XmAx5Ffqt/wTr/AGkP+Cf3jj4E/D79nP8AYh/bH8If&#10;EG18HfDLTINH0m08X2l1r0ejW1ta20VzfWMXly2sgBtxKJbeLypZfKMcRIjoA+maKKKACiivw/8A&#10;jR/wVv8A22fEX7a/xO+Djf8ABVD4R/s3eN/hz8X77w/4J+Bvxa+D91Y+HvF/h2xuPtVrrGreJLoT&#10;HT/t1jJIB5Pk+d5NsYfKN1HLQB+4FFfDP7UH/BdL9nz9nH9sTWf2FfCH7L/x6+MPxE8L6Fbar4o0&#10;r4NfDtda/suGWOOVPNEl1FJxFc2shkjjki/0qKPzPN8yOO98D/8Agp/4X/au/wCCmvgf4A/s4+Mt&#10;P1z4V65+ynf/ABNj8R6bNHJHrF1N4jsdMtYjHJCJbSSyFtqEckfmA+bdyRyxRy2owAfbFFfG/wAI&#10;/wDgsx+z58T/ANtrw7+wP4q+DHxa+HvjTxpoOp6z4Fl+Ing3+y4vEWn2d1exebHbmX7dYmWPTr24&#10;jF/bWpMVt2MsIl6z9h//AIKbfCP/AIKAzXWp/A/4UfFC18J3Fjc6h4O+IGv+Djb6B4rsbbVbrTZZ&#10;bG6ilk8mRbi1ObS+FrdmKSOUWxj8wxgH05RXwT/wTA/4Ku+LPjT4G+EvwE/b8+BHxQ+EPx08X6bd&#10;aTZWfxG8Ey6dH481TSLBbrU9QsRFFGbWIW5juZPtFvaw+Zdm2tpLn7LLt8w/4OAP2+vj1+xl8dP2&#10;bfAHgb9vdv2dfBfxAbxk3jzx9/wq218XfZvsNrp8ljmylhlmfMspi/dFMfavMkyI+AD9RaK/E7wB&#10;/wAFpv26Lb/gj7+0p+1Tpnxj8JfFn/hRfxL8P6d8Ofj9Z+FP7KtvH9rcazpkt1Y3uhyxW0tjLFaX&#10;sVtLJHHECLv/AEaWSW2N3L9z/Hr/AILKfs6/AL9ovx9+ztP8HfjB4s/4VDoWl618ZPHHg3wSL3Rf&#10;AtjfNEY5b6Vpo7mXZayx3si2sNyRaxzSDzPs1yIgD7Kor41/aK/4LOfs7/BnxvafD74L/Bj4wftD&#10;arLolhrOtR/s4eCR4ri8PWF7Esumy31xFNFHF9ui8ya2AkkMsMfnYEckRl8h/ay/4LeeB/2Hv+Ch&#10;uqeG/wBoLxodL+C9z+yJYfELQ9F1DwvLZeIrrxDJr91aR2FrbXXk3Iurm2kj821uYwYTY+bJ9lji&#10;upCAfpRRWD4R1e+1zw1puu6z4P1Dw/dXmnwXV1o+qzWz3NhJLHlraU2ks0RliOYyYpZIif8AVySD&#10;BreoAKKKwfF3i7wr4F8K6p458Z+JdP0bQ9EsJL3V9W1O+jt7WwtoozJJNLJJiOKKNP3hkJwADnAF&#10;AG9RXwt4w/4Li/Bn4VfAzSP2vvH/AOyH8etL+BviHXbey0v4yT+E9NbS/sFxdG3ttalshqR1e102&#10;YYlimlsIzLHNb+XGZLmGKT688RfF34Y+EfHnhz4WeKfiZoOmeJvF7Xn/AAifh3UNYhj1DWvssXnX&#10;H2W3kIkuRFF+8l8sHyxjPrQB1tFc/wCK/FXhzwbpsOreLPEmn6VazalZ2MVzqF9HbRvdXd1FbW0I&#10;aU/62W4liiijHMksscYySK6CgAoorgfiT8avDPwa8J+NPiV8T9P1DR/CHgbwlJ4i17xfNEk1r9kh&#10;W6kuo444ZJLppbaG182QeSAwuYhEZZPNjiAO+orwPTv+Cg/7NerfEz4F/DnS/FmpTSftHeE9U8Rf&#10;CXUodJl+zata2Nla30kcnmAS2sslrei5j82KMEW0kchjk8uKX3ygAoryH9i79rn4R/t0/sy+D/2r&#10;vgJe6nN4T8ZWMtxp39p2Jt7i2kjmlt7i2ljJIEsNxDLEfLMkRMZMUkkZEh9eoAKKK4H4cfGbw18R&#10;/GXxG8I+G7XVBf8Aw38XReHtda+jjEU11JoumawrW2JD+6+zanbRkyeWfNjkGMYkkAO+ooooAKKK&#10;KACiiigAooooAKKKKACiiigAooooAKKKKACiiigAooooAKKKKACiiigAooooAKKKKACiiigAoooo&#10;AKKKKACiiigAooooAKKKKACiiigAooooAKKKKACiiigAooooAKKKKAPnX9sz/gn/APCb9v3x58Mf&#10;+GiNWXXfh18NvEN14ivvhfdaZFJY+JNeEUcWm3N7Kf3htrWKS/zaD91dG7j87zI4vKl8T/4KUf8A&#10;BSr4waT8YrH/AIJh/wDBMDw5p3iv9prxdp4n1LVL0iXSPhZo8nlebrWrP5ckYkEc0UkNsRJnzIpJ&#10;I5fMtbW+67/gqZ+1b+2P8M08B/sgf8E7PhH/AG18a/jZ/ai6H4u1RIzofgPTLEWov9e1HIk/1Jvr&#10;cRRmKSOSWQcSyeVaXTf2VP2UP2O/+CG37IHiz4q/FP4rNJdSH/hI/jl8cPGkkkmp+LNTklybq4b9&#10;5LKTNK0dtaRmWQyXPHnXNzNLMAH7Kn7KH7Hf/BDb9kDxZ8Vfin8VmkupD/wkfxy+OHjSSSTU/Fmp&#10;yS5N1cN+8llJmlaO2tIzLIZLnjzrm5mlm4L9iv4TfHr/AIKP/HW+/b//AG+vhv4+8JeCfCXxCkn/&#10;AGaf2fPiJo9tZHw8bW1gtv8AhKdRto1Es2pSzR3RtY70P/Z/mzSW0komt7kcJ+y/8K/2jP8Agtb+&#10;0b4L/wCCkf7Xej658Pv2d/h74gtvEP7MXwTe9+z33iG/iPmWvi/WjCfYS21sCRg8H7MZZdU+iv2u&#10;P2tvjH45+M1x/wAE8/8AgntdWE3xelsILn4jfEbULEXuj/CDRrnPlahexf6u61a5jybDS8gy4+1X&#10;Pl2sR80A4L/ghjrWn6jaftcWen+FdP05tP8A26PiRbXt3ZTXPmalN9ptpftNx5skiCURyxw/uhFF&#10;5dtF+7Mplll+9a/L3/g1r+B6fsx/sw/tCfs1R+K31v8A4V3+114r8M/219j+zf2h9hsNKtTciHzJ&#10;PK8zyvM8vzJMZxk9a/UKgAooooAK/P3/AIJ4/wDKdf8A4KI/X4Rf+ovdV+gVfn7/AME8f+U6/wDw&#10;UR+vwi/9Re6oA/QKsG68J+GLnxfY+N7jw9YSa3p+m3Nlp+qTWEf2m2trqWCW5hil/wBZHFK9rbyS&#10;RZAkNtESCYhjerxb/htD4Xf8N3/8O6/+Ef17/hOf+FR/8LG/tL7JD/Zf9l/2r/Znleb5vnfafO+b&#10;y/K8vy/+WvagD2mvzo/b/tfGJ/4L5/sAajqGtabNobaf8Uk0zTY9NkS6iuR4c/0iWS5MxSWOSM2w&#10;jjEUZjMMpMkolAi/Revz9/4KHf8AKdf/AIJ3fX4u/wDqL2tAH6BUUUUAFFFFABRRRQAUUUUAFFFF&#10;ABRRRQB8+/8ABWP/AJRaftKf9kB8Zf8Aplu6+Hv+CM37X/gP9h3/AINrfhN8cPEcS6xqyr4j03wJ&#10;4LtWlF94z8RXPiPVxp2g2McMMs0tzczYjHlRS+WPNlI8uKUj7h/4Kx/8otP2lP8AsgPjL/0y3dfD&#10;v/BsR/wT7bw5+w38IP2yv2jb/X9c8VW2g6xb/CDQfE2m/ZrP4f6HfancyzS6bb/8tLnVN5uZNTk/&#10;eyWkttbRYt0JmAPpj/gnl+wp440/7P8At4f8FEvCGh6/+1N4s8y61jUhJFfWvgGy/wBKitfDug5B&#10;WwtobW6kjuPKkkNzdXFzJJdXQMclYfxbufGv/BXTx5ffA34a+Lv7K/ZJ0kRJ8QPiL4T8QxyzfGKS&#10;SON5dA0i9tJD5Ohx+Z5Op30cgmmlil0+HyvLupav/Hz47fGL9vn4u69+wb+wl491Dwv4b8L6l/Z3&#10;7Qn7QmiMPN8OyjmXwx4flx5cniCSMgXN1zFpUUuT5l3JFFH3nxm+Jf7NP/BHn9hKDSvhZ8NdP0vQ&#10;/Cumx6F8JvhdobTfavFmvTGX7DotkI4prm6vr65P7yXy5pSZJrmXeBNJQBif8FEPFn7GnwV+Bfgf&#10;9nXxr+xr4P8AjDrWs6jFpXwF/Z1bwrYXI1jUra0MUP2a3uYjbaXZWVs5NzftGIbC0Y5/1kcUn5r/&#10;ALS3/Bt6n7F//BOy8/bk+FnxV0Gz/aq+EevyfGDxB47ttE+zaH/xLY5L650XStNijSytbaF445bY&#10;yWR82W18sx21tceVa/pR/wAE4f2PPi98O9W1/wDbN/bo8Saf4m/aF+KOn2R1u4j0n7PH4E0j7LBL&#10;/wAIbpuLq5j+w2t19okMsMgF3KfNm82SMSnz7xb4r8V/8FoPFOq/CL4OeINQ0b9kXSdQm074hfEH&#10;Q7yW3ufjLeRSeVcaDotzFh4vD8cgkhvtUiIN8fMtbVhELm5IB2P/AARc/wCCq/gP/gq5+xxpfxk8&#10;7w/p/wARNFH2D4oeCNEu5XOjX/mSiKYRzfvBbXUUZuIjmUf62HzZZbaU19kV/Pl/wVS/Yd/aF/4J&#10;D/8ABTr4d/FX/ghLNqHhvxx+1DZ65oCfDnRPC2mXltp8ltLpl3dfYhfxSQ2tlKXjuJAY44bEWspE&#10;sdsRFD9jftL/ABt/4Ok/2dPhTd/FST4RfsU+MdN0vzJdcXw/rms6cdLsYopZpb+6udZ1DT7WO2iE&#10;X7z97keYDsMYkMYB+o9flb/wUb/4Jj/8Fjf2/LHx3+yR8Qfj3+zn4k+Bfir4nWuv+FfF3irwjfx+&#10;NPA2mfaYpfstjFaxCxkltohc2olll866illEs0X2ny4nfsZ/8Faf+C5v7QP7NHhH43yf8ELdP8XR&#10;+J9Nkv7XxNpPxv03wpa6pbSSyfZpYdN1XzbqGIxeViSSWQTD99H+6mjryzVv+DoD9t+3/aK8Vfsg&#10;xf8ABBnx9q3xK8F75fEvgnw/8QLjVL6wiiaL/STHa6HLvtj5luY7mMmGUXEUkchEsZIBpwfsT/8A&#10;BYz9n7/gqH+0VpH/AATd/aX+Gc1v4q+Cfw7XU/EHx0vL7UdXufL0u70Kx1mSWDT5PN1eK40TVppD&#10;JvtZft0cksUp/dw+9fB3/ghZYfszX/huy/Zr+OWqeE7qx/Yz8Q/BjUfGVm1xHc2mr32qW+p2/iKw&#10;tvN82GU39zrF1LH9t/dE2kUPlgGSvIb3/g6s8K/ALwxZX/8AwUX/AOCWX7RnwV1jWNRuY/DthJ4b&#10;juLXVbWGKHzZI7jVP7LkMkck2JI44pBH+6Jl/e7Qvhv/AIPIv+CU/iXxJpvh/Wvhn8a/D9rfapDb&#10;Xmtax4R0ya3sIpJebqQWupyymOL/AFh8qOWXA/dxyEgUAYH/AAS0/wCDdT9pD9kT9tP4J/tefGTx&#10;f8FtAj+EHhPWdCl8P/CfS9UuJPE0ktrcwxapfXmoGN5b2aTVtQM0gjEUUVhYwwxeXJ/ovX/8Ew/+&#10;CKP7XP7L/wC3/oX7Zf7RWm/APwT/AGF8P73StQj/AGa7rWNKj8bahLDY2kf9r6bLbRabFaiOKS68&#10;qwitAb/ypjFJjj2L/iKL/wCCF3/R8v8A5jPxP/8AKuvf/wDh7F/wS0/6SWfAH/w8mhf/ACVQB5Ta&#10;/sE/tZ/ET44fsYftSftPfHnwf4g+IP7Pum+KLf4nSaJoctja+IZdY0P7D9psuP8AWRXEVsHzHDHM&#10;JZZo47XEdqaP/BUD9i79vT42ftVfs5fthfsBa18IofE3wPk8YedY/GK61SOyuv7YsbWw4j06EyS+&#10;XFHcHPmRYPlH94Mivqn4LftA/Af9pTwtdeN/2evjX4R8d6LZ6lJZXmq+C/EdrqttDdCKOQwvNayS&#10;R+YI5Y5PLPOJYzgZBPe0AflX4o/4IZ/tX/tCfsg/tLaX+1X+0f4RuPjx+1d4u8Jz+OdW8M6TJ/wj&#10;XhjR9D1a1e2ttOiMcVzdSRWEUuDMYzLJ9nikkzHLfTaH7TX/AASY/wCClsfjv4+fBL9hH9on4R+D&#10;/wBn/wDae17+2viRa+MNH1C88QeGr7Uo4rbxLNpoAliu/t0MfmYuZYxGZTFbCx8v7TJ+olFAH5ce&#10;Jv8Agkf/AMFF/wBij4rat8Qv+CNH7TvgOwsfHvwl8OeCPGmlfHi0lnmsLnw9pcOlaPrGnXFhYES3&#10;KWsbkxTRfZvMMkkkVxHLFFap+3N/wbw2/wDwUp+NcPxL/a1/aP8A7Sv9F/Zn0fwHofi7StC+z30n&#10;jG31S6urnxHNZxyC1jtpBJs+wAyeYt/cgSWsltDMf1IooA4P9nbQfjD4X+Angnw9+0T4o0/XvHun&#10;+EdLt/HGu6XCsdrqGsR2sX266iAiixHJc+ZIP3UXBH7uPpXeUUUAFeR/tvfB3xV+0Z+xl8Wv2ePB&#10;N9psOuePfhprnh3SbjVZpIrSG5vrCW0jlmMcckgiEku44jkOBwD0r1yigD86v2ZP24Piz+zV+wr8&#10;Cv2U/C37Avxs1r4zeG9M8M/DTXfCeufDrWdN0DSLq08rTLrWb3xHDYXdh/ZCfZpLiO6tJLoyxTRH&#10;ywDKYfzn/wCC8v7Df7SXx/8A20P2sviB8Of2bPF6y3Gm/D638F2nhz9mPVPFE3xHljtbb7bcW3iH&#10;yLlNAksoyIpfscltHdxWscMkckglkk/otooA/Ev9p/40fsg/HL/gvX+0x8Cf27v2AtQ+M9r4I/Zz&#10;0nRfh9F4H8C6v4i1iO2MMWp3NvHZWiS+Te3Nzrhji1TzLIWn2SGLzYzcyyn7M/4Ji/sW/FC5/wCC&#10;E/gj9iD9tTWfEUeseKvg9qWh+JFW6l/tLSNL1b7X9m0//T4c211ZWF1b2vkyRGOGS28oCSOIZ+vN&#10;L+FPgnS/ivq3xl07QGj8R63oel6Pq+pC9k/0ixsJdQmtYjHny8RyaneHpk+bzny48dZQB/Lun7Kv&#10;/Bfv4l/s3eG/2ifB/wAJfGGieINS8I237K0vwlm+EUtjfx+BItJspYb2R7+E+VY3V19pF1qcslv9&#10;lm/1cwik8q1/RT9vL9i3x/a/tH/GL9nr4Nfs7eL9Y+Ddp/wS7uvC/hHQ4tDv9U0m68RaPq102hWM&#10;ZkEkd1q9tHJ5lrkyXUfmeZHzISf10ooA/E/Vf+CbfhD9rTQv+CXX7P8A8WP2KfFkvwx8P/DPxhZf&#10;GTQpvBer+HYdC1gaDYGT+0THHbS2MlzrFvLKJpDH9rlBljMolJk+zv8Ag3U+FHxN+B//AARy+D/w&#10;q+MXw28QeEfEmljxB/aGgeKNIm0+/tfN8Q6lLF5tvMBJEXikjk6dHGOK+4qKAPzJ/wCDfv4uyfs0&#10;/wDBM34M/se/Hv4GfG7wn4/0/U9VstR0/Vv2e/F8VtaS32v381sZb7+yzZRReVcwyGWSXyogT5hj&#10;2kj43+CPjSPUbP4X/BPWfg54g1T/AIKZD9puw1n44eOrnwXrlxq3gXTTrRtZdVvbiwjitrvw2dCk&#10;sbE6ba3ttp5tdUilj8vAkr9/qKAPxQ+BXgH9hDwF/wAFPvid4J/4KV/APxf4n/aq8X/tkQ+LvgLF&#10;/Zut6jqkvhOOeH/hHtUt762k+xx6TYRyX0tzEZvLjh0sxzQySWEMMTf2k/hl/wAFIvAf/BWbxF+1&#10;7rnwd+J2vfsw6p+1R4Pg8WfB3QYdYvNQvbnSfDliLXxvHbaNbXX2rSLa4itrvy4pc3M+n2trdW0c&#10;sIjtv2xooAKKKKACiiigAooooAKKKKACiiigAooooAKKKKACiiigAooooAKKKKACiiigAooooAKK&#10;KKACiiigAooooAKKKKACiiigAooooAKKKKACiiigAooooAKKKKACiiigAooooAKKKKACiiigDz/4&#10;/wDx6+En7LHwd8Q/Hz9oP4gWPhfwd4X003mta9fZ8q1TJAGBmSWSSTZHHFGDJLLJHHGHkcA/nb8B&#10;PgH8Yv8AgvX8YNB/bw/by+H9/wCGf2X/AAvqX9pfs9/s+a3gyeMJcYi8T+IIsmOSKSMn7NanMbxy&#10;EfvLaSaXVPsX9sj/AIJwfs7/APBQHx98M/EP7Tr+INf8O/C3xBc6zZ/Dv+1P+Kd8Q38sMcUUurWR&#10;iP2v7MQ5iHmAYmuI5RLFLLEfFv8AgpR/wUq+MGk/GKx/4Jh/8EwPDmneK/2mvF2nifUtUvSJdI+F&#10;mjyeV5utas/lyRiQRzRSQ2xEmfMikkjl8y1tb4A2/wBtz/goN4p1L9p3Q/8AglX+wZ4osZPj34u0&#10;+S98UeLrjR5NT034TaGIvNfWb6OLMc17JGY47GymMcUk1zam5kjimhjuu++DPw0/Zp/4I8/sJT6r&#10;8U/iVp+l6H4V02TXfiz8UdcWb7V4s16YxfbtavTJLNc3V9fXJ/dxeZNKTJDbRbwIY6579mj9nL9l&#10;X/giz+xfrXjr4u/FHT92l6dJrPxk+O3irTYodY8YahJd3NzJdX00QNzeSm5vZorWGSS5m/fxQxyT&#10;StmTE+AfwI+MX7fPxd0H9vL9u3wFqHhfw34X1L+0f2e/2e9bUeb4dlHEXifxBFny5PEEkZJtrXmL&#10;SopcDzLuSWWMA8W/4Na/jgn7Tn7MP7Qn7SsfhR9E/wCFiftdeK/E39i/bPtP9n/brDSro2wm8uPz&#10;fL83y/M8uPOM4HSv1Cr8rP8Agj98SPDf7HfwZ/arn8FfDXSo9BtP+CkWpeDdH8P6Ssen22m2uqa7&#10;4d0OLyo4ovLijtYr1ZBCABiLyv3ecj9B/AH7TvwQ+KHxv+IH7NPgbx7/AGh44+E/9jj4g6KNLuo/&#10;7LOp232mw/eyxCObzYYzJ+6kk8v/AJaYPFAHplFef/Ab4+fB/wDaU+Hlr8Y/gN43sfFnhfUtS1Cz&#10;03xJpAaS1upLK+lsbkxSYxLH9ptZQJY8xSgCSMyRkSHU1T4q+CdL+K+k/BrUdfaPxHrmh6prGkaa&#10;bOT/AEixsJdPhupRJjy8RyanZDk5Pm8Z8uTAB1lfn7/wTx/5Tr/8FEfr8Iv/AFF7qvqUftafCGy1&#10;Px1pXijUdT0uLwD8TtD8C6peXlkXju9Z1i20WXT4rfyTJJ5Ukmv2MPmSCPy5fMziKMyn5a/4J4/8&#10;p1/+CiP1+EX/AKi91QB+gVfn9/ztL/8AdgH/ALvFfoDXw7/wqb4q/wDERx/wvn/hW+vf8IT/AMMU&#10;/wBhf8Jh/Ys39m/2n/wl/wBo+wfaceV9p8n975OfM8vnHegD7ir8/f8Agod/ynX/AOCd31+Lv/qL&#10;2tfoFX5+/wDBQ7/lOv8A8E7vr8Xf/UXtaAP0Cor5j07/AIKffsz+Mf2ffFH7RXwQsfGXjuz8KfFC&#10;x+HmqeF9P8Ly6TrCeJ7vUdP06PTDba99gEUkdzqVt5nnSRRxAyZOUIr6coAKK8z/AGbfjjN+0L4H&#10;vvHieFf7IGn+PvFnhlrX7Z9o83+xPEF/o4ud/lx4837D5vl4/d+b5eZMeYV+EHxym+LPj/4teAT4&#10;W/s//hWHj638Mrdfa/MbUml8P6PrP2nYIwIsDV/K8vMn/Ht5mf3nlxgHpdFcH+zx8bPDn7SXwE8E&#10;/tC+C7DUbPR/H3hLTfEOj2esRxLdRWl7bR3ESSiKSSMS+VIuQJHAPcjk+f8AwS/bS8LfHL9tH45/&#10;sY+GPB2o2d78C7HwrJrmv3dxG0eo3euWl3e+VbxDpFFbx2372QgySyyjygIRLMAe+UV5f8L/ANqX&#10;9nv4xfs62f7XHw4+MWg6n8M7/QZdbh8cyal9nsobGHzDcTXDzeX9l8ny5fN80R+UYpI5RGYzWjqf&#10;xp8MaR+0B4d/Z91Gx1Ntb8TeENc8Q6bdW6x/Y47PTLrSra5STMnmeaZdXtvLxGeI5smPAEgB39Fe&#10;R+JPjJ4t8O/tmeBP2drez03+w/E/w08WeItQuZIZPtUdzpl/4ctbaOL955YiKatdGX92TlISDHz5&#10;l7xp8ftK8EftD+CP2cB4C1zUtX8daDrusW+q6b9lFnpFhpLWMVxLdedcxS/vJtTs4o/s8cxJlzII&#10;44zIAD06ivNNB+OL69+1L4w/ZpTwt5I8JeAvDviZtaW7/wCPoavfa9a/ZvK2fu/K/sTzPM8w+Ybn&#10;pH5f7xP2ZP2gdP8A2nvhJH8WtI8Ba/4WZtd1nRtQ8P8AidrT7bYX2mapd6ZdRSGzubm24ubKUDyp&#10;ZRjHOSaAOJ/4Kx/8otP2lP8AsgPjL/0y3dfjr/wSM/at/aw/a0/4Jm/CX/gj/wD8EwtVv/CfirTr&#10;DWZ/2gPj1cWk0dt8NdHvtf1OaK2sf9WbrV7m3ceUYyPLB/dSRyCa60/9Fv8Agsn/AMFBP2Zvh1/w&#10;R28R/FvU/FV9P4V/aG+GWp+Hfhz4gtNFlMc13rPhfU77TXuY5AJYYrgRCIEx5jkuI/NEcfmSxeSf&#10;8EXv2iv2SP8AgnT/AMG4Hg39snxW+oQ+FdKsNU1rxpfWHhOKLU9Z1iXXJrDyvKhmkF1L9p+zWEVz&#10;LLH5kMNtJL9ljHlxAH2R448c/sef8Eiv2PND0PQvBP8Awjfgrw49t4c8A/D7wdp8l5qfiDVLiQ/Z&#10;tL022z5t/qV1L5jfMTLLKZZppR+9lHIfsj/sk/GPxz8Zrf8A4KGf8FCbWwm+L0thPbfDn4c6ffC9&#10;0f4QaNc483T7KX/V3WrXMeBf6pgGXH2W28u1iHm+e/8ABNv4FftbftE/Ga+/4Klf8FMvh/p3h/xf&#10;rGnmx+APwhnWWWT4TeH5RL9oMnmER/2vfxmP7VKYhdRRw+STDHLJYW3Q/Hz47fGL9vn4u69+wb+w&#10;l491Dwv4b8L6l/Z37Qn7QmiMPN8OyjmXwx4flx5cniCSMgXN1zFpUUuT5l3JFFGAcj+0B498c/8A&#10;BWP9or4gf8E2vg/F4i8M/BP4a+INMg+Ovxa0vUo5rHxvKDHLqXw9tvs00NzB5ttcf6VdQ3Hm2xtp&#10;LWa28u5jM3vX7V/7VXww/YE+GHg/4V/C/wCE7eJfGviQjw78D/gb4LjisrnXrq2iBFtbDAi07TLS&#10;IRyXN1Ji2tLVcnOYopZPHHjn9jz/AIJFfseaHoeheCf+Eb8FeHHtvDngH4feDtPkvNT8QapcSH7N&#10;pem22fNv9SupfMb5iZZZTLNNKP3so579gL9lHx74X8Qa9+3J+1z4e/4v98TlnXXo77X49WTwP4d+&#10;1yy6Z4R024ihhhitrWIxG5MMf+l33nXMkk2ISAC/+xJ+xN4p+DPizW/2q/2rvG+n+Pv2hvH1glv4&#10;w8X2MMsem+H9LEvmxeGtAilzJaaRbSHPJ867mzdXJMhjji8U5/4LX/HT/nt+yZ8H/Hn/AF/aH+0J&#10;qENp/wBsZP7N0fVYf+n3T9Ulj/5aC2/d3fFvivxX/wAFoPFOq/CL4OeINQ0b9kXSdQm074hfEHQ7&#10;yW3ufjLeRSeVcaDotzFh4vD8cgkhvtUiIN8fMtbVhELm5Ptn7V/7VXww/YE+GHg/4V/C/wCE7eJf&#10;GviQjw78D/gb4LjisrnXrq2iBFtbDAi07TLSIRyXN1Ji2tLVcnOYopQCj+23+2z4p+DPizRP2VP2&#10;UfBGn+Pv2hvH1g9x4P8ACF9NLHpvh/SxL5UviXX5YsyWmkW0hxwPOu5sWtsDIZJIr37KP7Kvww/Y&#10;E+GHjD4qfFD4sN4l8a+JCfEXxw+OXjSSKyudeuraIg3NyciLTtMtIhJHbWkeLa0tVwM5lllofsP/&#10;AAD8WfsTfs13Xjz9tj472PjT4nXunXOt/Gr4wa1qksVqRHNdX32aJ7qTy7HSLBLi5jihjFraxgzT&#10;C2tzdSivIvCXhTxX/wAFoPFOlfF34x+H9Q0b9kXSdQh1H4e/D7XLOW3ufjLeRSebb69rVtLh4vD8&#10;cgjmsdLlAN8fLurpRELa2IAv7K3hbxT/AMFYvH/ww/4KjfHfw1qXh/4VaHpt9qPwQ+A/imzlkmXU&#10;xfyJp/ju+P7mIX0lgJPstp5d9DaxTR3Vrd+ZMa679uL9oz4n/Grx/q//AATD/YO1aQfFLWdB2/Ez&#10;4lW91Oth8HNDvoiF1GaW2ljkk1yaLzDpunxSRyk/6VKYraLdK7/gqD+15+0Z4DPh39ij/gnTBoes&#10;/tJfE4ltJh1SQy23gbw7mSK68W6lGIZY47aCTyoovNwJrmUCOK7MUtrL3/gfwN+x5/wSK/Y81zXN&#10;d8bf8I34K8OPc+I/H3xB8Y6hJean4g1S4kH2nVNSucebf6ldS+WvygyyymKGGIfuogAeBfE7/gn/&#10;AP8ABEn/AIJLfsC33xP+M37D/gDxH4P+F+gxnU/EXij4Z6Z4h8Ra5cyzRxx+bcTQ5luLm6uI4xkx&#10;W0RlAH2a2jAj8h/ZK/4N2f2Hf2ntG1X9tH9vb9irQNA8TfFj7BrGj/BjwbJqfhzSPhrpZtY47bSz&#10;b2htJZdT8rZJfyyxRxfai4ihiAkkl+i/gH8CPjF+3z8XdB/by/bt8Bah4X8N+F9S/tH9nv8AZ71t&#10;R5vh2UcReJ/EEWfLk8QSRkm2teYtKilwPMu5JZY8L9uf9qj48ftOftSWX/BKz/gn9rmpabrlrqFs&#10;/wC038UtOa7065+GPheWG1uYo9OuZbWS2/tjUra5ljtZIvNkhMMhMUeDdWoB8J/G3/g3y/4Jm/tv&#10;ftiab+zP/wAE6/hDrngfwr8KfEM9v+0Z8WNI8XXupaWtx5cePC9h/aElz9q1yMjzJpYpI7bTo5cX&#10;Ud1cSRWsXI/8FQv+Ddb/AIJ+f8Ev/wBmuH9oj4DftG/tFx/F6bxfpekfA+z0prXVbnVPFkk/m2Np&#10;FHp9hbTRzEW8pE0dxHJEYhJGlxKI7Wb9h/HHjn9jz/gkV+x5oeh6F4J/4RvwV4ce28OeAfh94O0+&#10;S81PxBqlxIfs2l6bbZ82/wBSupfMb5iZZZTLNNKP3so8+/Yr/Yo+K3iH4+X3/BR79vq2a6+MGtLM&#10;fA/w7j8Sy6tofwd0yW1gtZNP0zzZPJ/tK6ht4/t9/bxxRyyiWOERxGU3IB8deFP+Ddr/AIK4Xvhn&#10;Tbvxz/wchfGzTNbm02F9X0/R77Xry2tboxDzI4riXXYZJYhJnEhijMgwfLj4A8//AGerr/g6T/bI&#10;8VePta/ZL/4KqfDPxB8MPCni260Pwl8V9d8A6Xp2neOBFJLHLdabHFoNy8sUUieVLMM2pmEkdtc3&#10;QiklH1T8Rf2gNV/4LVftFr+yH+yR4mGpfsneG/tMX7SXxU8M6td6e3iy+jM0cfg3TbryR51tLttp&#10;r65spSJrG7Ef2m2EkYu/pn9q/wDaq+GH7Anww8H/AAr+F/wnbxL418SEeHfgf8DfBccVlc69dW0Q&#10;ItrYYEWnaZaRCOS5upMW1park5zFFKAfnR+1N/wUS/4OWf2CvHXwT/Zf8WfCv9mj4w+PPi419pXh&#10;H/hC9D124vdTutMitPtN1feZdWFrbZ+0CeWSOOK2iWOaQiKKPA0/Fn/BXX/g43/Yp8L6n8dP28/+&#10;CNPhHXvh/Y6dL9sPwt8TCK60ySOI3LX91JaX2sGOyjt7e58ySS3iiB8vM0f+rl+9v2JP2JvFPwZ8&#10;Wa3+1X+1d430/wAfftDePrBLfxh4vsYZY9N8P6WJfNi8NaBFLmS00i2kOeT513Nm6uSZDHHF8x6l&#10;P4p/4L5fHfwf4l+GHjnUoP2GvAGpafqusfb/AArLat8aPE9rd+b9gNvfx75/D1rJHDHN5ttHHLdQ&#10;3UQjmMcd1YgHjHww/wCDoP8Ab2+NPgWw+J/wY/4N6/i74z8L6v5raZ4k8L+ItT1CxuvLlkjk8q4g&#10;8OtG/lyRvGRkkNGQeQa6D/iNP/4JZf8ARAvj5/4S2hf/AC5r7S/av/awm/ZjHg/9hj9hn4R6D4i+&#10;NXiLQhF8O/hzDGbLQ/B+hW+LX+3tX+yY/s/Q7XAjjijAlupRHaWo8zJiP2Wf2TP2d/8Agk9+z18Q&#10;vjL4x8anUvEGpx6n4/8A2gvjFqGhCO+8TXsazXt7fva2kZ8m2i33JhsbYEQhyAJZZZpZQDB/4J8/&#10;8FuP2Bf+CmnxWuvgv+y34916+8SWXgC08Vajp+teF7mzNrFJN5N1aGQ5jNzbSS2qymMmI/a4vJlu&#10;MS+V9lV/Pn+xR+2r8G9H/wCC9P7b3/BQX4BfBbUI/CWk/sq63460Lw/faOfDsviKO3h8O35v/LMP&#10;mRRanJHJfR3UkRlliv45pI/MlMdfth4R/au+EGsaj8LvAXjD4n+Ebbxd8XfCFxrvgfSNB8Rf2lYa&#10;7FaW1rNfnTL8wxR38Ucd7DLGfLjlmhEkwiEccvlAHrlFeb/8NU/Ar/hqH/hir/hOP+Ll/wDCBf8A&#10;Ca/8Iz/Zt1/yA/t/2D7X9p8r7Pj7T+78rzPN7+XjmtzVPir4J0v4r6T8GtR19o/EeuaHqmsaRpps&#10;5P8ASLGwl0+G6lEmPLxHJqdkOTk+bxny5MAHWUVg3XizwxbeL7HwRceIbCPW9Q025vdP0ua/j+03&#10;NtaywxXM0UX+skiie6t45JcERm5iBIMozvUAFFcj8Xfit4I+Cvwp8TfGf4l6+2m+G/CGhX2s+INQ&#10;+xyS/ZLG1iea4l2RAyP5ccbn92CT2BrQ8I+LvCvjrwrpfjnwZ4l0/WdD1uwjvdI1bTL6O4tb+2lj&#10;Ekc0UkeY5YpE/eCQHBBGMg0Ab1Fcj8Ivit4I+NXwp8M/Gf4aa+2peG/F+hWOs+H9Q+xyRfa7G6iS&#10;a3l2SgSJ5kciH94AR3Argf2PP2vvBf7Xnhnx1qHhSwa21D4b/F3xN8PvE9g00kpgvtI1CWFD5kkM&#10;Qk821+y3WIxIIvtXleZJJFIaAPbKK8U+D37aPwt+Nf7VPxk/ZA8LaJ4gt/E3wPbw4fGF/qNvDHY3&#10;J1mxkv7UWkiSmSURxRlZPMjiweB5mc11mmfGnwxq/wC0B4i/Z906x1Ndb8M+END8Q6ldXCx/Y5LP&#10;U7rVba2SPEnmeaJdIufMzGOJIcGTJEYB39FeJ/seftfeC/2vPDPjrUPClg1tqHw3+Lvib4feJ7Bp&#10;pJTBfaRqEsKHzJIYhJ5tr9lusRiQRfavK8ySSKQ1nfBH9q/xZ8Wf20vjl+yP4p+B+oeG7X4Rab4T&#10;vdF8WXV5K8Xi211i0upDNbRG2j8uK3ubK5tvMSSUSSwycxmMxgA99orxX/htP4Zf8KS/4Xt/YXiH&#10;+y/+Fwf8K7+y/ZIvtX9qf8Jj/wAIl5uPNx9m/tD955mfM+y8+V5v7qvaqACivP8A48/Hz4P/ALNf&#10;w8uvjH8efG9j4T8L6bqWn2epeJNXDR2trJe30VjbGWTGIo/tN1EDLJiKIEySGOMGQaXxd+K3gj4K&#10;/CnxN8Z/iXr7ab4b8IaFfaz4g1D7HJL9ksbWJ5riXZEDI/lxxuf3YJPYGgDrqK5H4u/FbwR8FfhT&#10;4m+M/wAS9fbTfDfhDQr7WfEGofY5JfsljaxPNcS7IgZH8uONz+7BJ7A1oeEfF3hXx14V0vxz4M8S&#10;6frOh63YR3ukatpl9HcWt/bSxiSOaKSPMcsUifvBIDggjGQaAN6ivNf2Zf2oPgd+2h8C9E/aX/Zq&#10;8b/8JF4L8RG6/sXWjplzZ/avs1zLayfu7qOOSPEsMsfzoM447E3vgT8dfhz+0j8N7b4tfCW91C60&#10;O81K+sx/bOh3uk3UN3Y301jdwy2t9DFcwyxXVtLEY5Y4zlDxigDvKK8F+I3x18T+Dv2/vhD8BhqO&#10;pLoHjj4Z+Ob260u28Py3SS6lpt34b+zT3FxHDIbSOO3utRi8yWSKGSS5ijO+V7YVuftCftQ+Hf2d&#10;/Fvwl8M+NTYQWvxS+Jw8GxapeazFYx2F1Jo+p31qB5oInkmuNOjsY4cxmSW7jwSQIpAD16ivFf2p&#10;v2vPBP7I/iz4R2HxEtcaf8Wvi7YfD+G/8yX/AEC/vdP1Gaxby4oZDN5t1Z29rjMYj+1CWSQRxEHv&#10;tU+KvgnS/ivpPwa1HX2j8R65oeqaxpGmmzk/0ixsJdPhupRJjy8RyanZDk5Pm8Z8uTAB1lFcBqfx&#10;p8MaR+0B4d/Z91Gx1Ntb8TeENc8Q6bdW6x/Y47PTLrSra5STMnmeaZdXtvLxGeI5smPAElK//aH0&#10;vS/2o9I/ZZv/AAH4ii1DXvAep+KNH8RzJaf2bcxWN9YWt1aDFz9pFxEdRspcm28oxz8SmSOSMAHp&#10;lFcH+0P8bPDn7NvwE8bftC+NLDUbzR/APhLUvEOsWejxxNdS2llbSXEqRCWSOMy+VG2AZEBPcDkN&#10;8LfFW0+LvwE0348fs6TWHiSx8VeEIde8BnVrq50211SK6tRc2Rmla2lmtY5N8ZJ+zSSxBv8AVEjy&#10;6AO+orxP9lT40fFT9oX9gz4Z/tL/APCM6DN428dfCXRvE/8AYv2ybT9Lk1S90uG5+zeb5d1LbWxl&#10;kEfmeXcyxRc4lI57D9nj42eHP2kvgJ4J/aF8F2Go2ej+PvCWm+IdHs9YjiW6itL22juIklEUkkYl&#10;8qRcgSOAe5HJAO8or5k8Rftb6l438Y/Am9+E11qOl6L4q/aM8WeA/FlpqFjbGS8h0PR/GMUsQP7z&#10;yojqehxTRyRlJTFGnmbPMkirkP8Agr14C+KviDw/+zt8Tvhp42Oit8PP2u/h/qviWaHUJrae60y+&#10;1D/hHp7WIxD95539tpHLHIY45LY3AOciOQA+yqK+R/8Agqb+178X/wBlTTv2e7D4P3+n2f8AwtX9&#10;qjwT4D168urEXEsej31zLLdx2+7McUkkdt5PmEORHLL5fly+VLH6d+1N+154J/ZH8WfCOw+IlrjT&#10;/i18XbD4fw3/AJkv+gX97p+ozWLeXFDIZvNurO3tcZjEf2oSySCOIggHtVFeS/HP4z+L/hP8UPgj&#10;4D8P2Onz2/xG+JVz4d16a6ik81LWLwvrureZbfvAFlNzplsnziQeU83GSJI737WXxvf9mL9l74lf&#10;tKp4VOuN8O/AOr+Jm0Rr77N9vFhZS3X2bzfLk8oyCIx+Z5cmM5wcYoA9Mor5k/bF/wCCh1j8AP8A&#10;gm/q3/BR34BfCLUPi7otr4R0vxVoWjabNcadJqej3T2xN9k2ssttFFa3D3cvmQ5jihk83y8HHtvx&#10;Y8Q+N/CXwq8SeK/hZ8Pv+Ew8UaboN9deG/CjatHYf21fRxPJbWH2mYeXa+bKEi86QbYvMyaAOuor&#10;5j8LftLfFH9sj/glTcftW/saDT1+IPj74K3WrfD+w03WbHUotM8USaVIIrD7ROBbSSWuoA20vmxx&#10;xiWGQSxxjzAJP2f/ANrHUvDn/BJPwN+3h+0Pf6n4gubH9nTS/Hnju60uztkub+SLQY7+9kih/dRC&#10;WX95iPMcQOAPLFAH0xRXidt+3B8D4f2J9H/4KB+LJPEGi/DnUvAdh4ynmk8PXWo32m6VdW8VyJri&#10;209LmT93FKGlMYkjiWOSQv5cZkB+3d+194K/YO/Zr1L9qT4pxPJ4Z0HxBoFr4inWSX/QLG+1qw02&#10;5vsRRSyS/Zorp7nyo48y+V5YwZAwAPbKK4P9of42eHP2bfgJ42/aF8aWGo3mj+AfCWpeIdYs9Hji&#10;a6ltLK2kuJUiEskcZl8qNsAyICe4HI8xuP29/BV38Yf2d/CngXwP4h8SeB/2kdD1W/8ACPxGsLKS&#10;OwsJrbS4tYsobqOaKMw/bbH7dJECfNzYkeUR5skIB9FUV8r/AAj/AGrP2o/iN+3P+1N+y/qvwq0O&#10;HSvhToPg/UfhDcX0d/pP/CSf2vpl9JKbm+xcg2wvrKS2+021sfK8qYeXLJGRXP8A7Lv7YesfCf8A&#10;4J5/sb+O/ixbeIvFX/C0tD8C+HPF3ji8kur2bTL7VdAza6heyRxSyS/atU+w2HmymMCXU45JZe0g&#10;B9kUV8r/APBS/wDbT+Kv7GUnwA/4VZouh34+LH7TfhP4c+Ihr1pNMLXTdSN39pmt/Kli2XI8mPy3&#10;kMkY5zEeDXrn7SXxxm/Z68D2Pjx/Cv8Aa41Dx94T8Mra/bPs/lf234gsNHNzv8uTPlfbvN8vH7zy&#10;vLzHnzAAemUV5D8TP2uPhF8Jf2nPhf8Asl+O7vUrbxX8YbPxBc+BRHYmW2upNHhtbm6tpJQf3Mv2&#10;e6MsZIERFrMDIJDFHL69QAUUUUAFFFFABRRRQAUUUUAFFFFABRRX5GeLf2Wf+DvjxV4j1LX9J/4K&#10;V/s56Da3+oT3FroukaFHJbWEckpItYvtXhuaUxRZ8sebLJKR/rJJDzQB+udFfkB/wxz/AMHj3/SW&#10;D4A/+E5af/MrR/wxz/wePf8ASWD4A/8AhOWn/wAytAH2P/wVH+P/AO3j8PvDfhH9nn/gnh+z7feI&#10;PiX8WNSutL0/4japYl/DXw9tIoojc6tqcvlSxiQJKfs0MkZEskUmI7kxi1uY/gR+zv8Aso/8Ea/2&#10;YPH/AMffjJ8UtPXVta1C58X/AB4+N3iPTIrO58S61PNLLJMbe1/1cf2m5kjtNMtgcG5EcYlmmlkm&#10;+Gfir8Ev+DtT4J/CzxL8Zfip/wAFdPgLp/hnwfol9rHiDUl8KxSm0sbWJ5bmXy4vCZkk2Ro5xGM8&#10;cV8sWn/BOP8A4OOv+DgX9krwZ8Yf2mf2oPB9p4FbUpdW8EeG/iEv9hTX0ckUaR6x9j0bSjHJE8Zl&#10;FtLc/vPKllkiAiuRLMAfe/wE+Afxi/4L1/GDQf28P28vh/f+Gf2X/C+pf2l+z3+z5reDJ4wlxiLx&#10;P4giyY5IpIyfs1qcxvHIR+8tpJpdU+mv2uP2tvjH45+M1x/wTz/4J7XVhN8XpbCC5+I3xG1CxF7o&#10;/wAINGuc+VqF7F/q7rVrmPJsNLyDLj7Vc+XaxHzfyp+I/wAef+DpLwb+3f4Z/wCCdHg//gpf8Mvi&#10;D8TtZsf7Q8Saf4G8H6XcWvgnTf3X+na3cS+Hoo7SIpMJBGPMmIMWIibm1W59+f8A4Jaf8FD/APgk&#10;J+yd8VPit8N/+DhTT/COgDUNU8ceKtT8e/Auxuo9U165iiiMt1fXdzf3vm3UsVtF+6juZZJHHlQz&#10;Sy+XIAeQ/sI+KvFP7Dn/AARi/ad8b/tR6/qHi7Wfg7/wUG0m++I+r6Xfyajc6xd6R4q8GyX88Ut5&#10;5T3Usz28kgklMZkL5kMZPH6Rfs5yfs/eF/8Ags/+0l4X+Hni/QYfG3ir4QfDzWfGmiW/iJZ76bUL&#10;abX7WSeS280mHy7GTRN6xxxgC7tZCM3Qkl/ml/Yc/wCCa/7Y3/BdD48+OPHXw3+Jfg+Xxde3+qeJ&#10;viBqniuz1CxtoLq4uYJPMllsNNltY5b6a6vJLa2iOcaZfExRRxxeb92f8EuP2B/+Ci37Ufx2+If7&#10;b3ww/wCCuSeE/wBonRpNX8L+FfEFx4Jl1bQ/inoOj2tro0Wp2+r3OLfWdMN1bW1vNc/Zr2WKWK1u&#10;pgbmaHzAD70+FXxL0v8A4J7fsn/s2fBb4O614g8HeAdT/b58W/C86f4ZtbXULmTSJPFPjKGw0+ST&#10;VBMRbfarbThczAi6+zJKY5fN5r279u/xJ8TPhF/wVM/Yv+K2m+JbHQPAOu6h45+HfjnVdUvLKOK6&#10;utW0y1v9I0z9+fM8y5vdETyzFgmSGOLP74RS/ih+x7/wRh/4KN/tSWHxA+C/jT/goF4w+En7RngX&#10;4mL4+tfgn8SJtZt49YuzcR2v/Cd2+pxTSfapPtP22H+1LS2uj5ltFm5jjuopK6/4XfsFfFD4++Cb&#10;DTf+Clv/AAcq698F/ix8N/iBNLqvwh+MviyaS+8Ia9YyyfYNUspb/Xrb7T5lrLDdW2oWsZjIuyIp&#10;ZMSGgD7m/wCCm2r/ABf+F/xF/bd+DPwh/aC0208X6h8M/AX7S3w00fUvD4WLQZPDN9Da6xP9o8ma&#10;O6k2eF9IMUVziIy3McQjEYuZj7h/wTx/5Tr/APBRH6/CL/1F7qvgH9oP9ibwh+1N8QtV+IXxr/4P&#10;JfAOpX2saHdaDqMNjrWkaZYnSbqG2ju7GOxs/EcVtFbXItrczQxxCOYwiSXfJzX05/wQO1LW9Y/4&#10;KR/ty3/ib9tLQ/2gtQuG+GIuPjF4Y0uws7LXz/Y+oYMUWnySWsQhGLU+VIcm1OcOSAAfrJRRXw7/&#10;AMLZ+Kv/ABEcf8KG/wCFka9/whP/AAxT/bv/AAh/9tTf2b/af/CX/Z/t/wBmz5X2nyf3XnY8zy+M&#10;9qAPuKvzo/b/ALrxiP8Agvn/AME/9O1DRdNh0NdP+KT6ZqUepSPdS3J8Of6RFJbeSEijjjFsY5BL&#10;IZDNKDHEIgZf0Xr8EP8Ag7F/YX/aa/a9/bw/Zr8Dfs+6pqXjHXPiB4R8R6R4W+GkuoQ2VtaXek+V&#10;qF9fpNdXMVsJLm1uY45P9WSNLiHmSZjjjAPbfgF8VV0j9j/9qfxN8V/iMtp4b8D/APBVK2EGoeId&#10;Y8ux0HS4/iN4Xvrj95KfLtbYSTXN1JyIwZZZT3r788GfFLP/AAVL+JHwS1X4nt83wF8Fa5oPgy51&#10;n/qNeLLe/wBQt7Unp/yDYpZYx/z7CQ58qv5zfH3/AAbG/FD9nv4paH8Of2vv+Co37Ivwx/tAW17f&#10;Q698UJ7fUotMeXypLy2sr60tftP+rm8vMkUUkkLRmWLBI9L/AGfP+DbH9kzxv8YvE3xH1z/gpdpv&#10;xF/Zv8A6fb6d4j+Ivwu0aGO/1jxdchfJ8O6XFHLqCXckcd3pknmQiaS5mv47C2hlufNNsAfuH+xb&#10;47uNJ/bN/ao/Zkl8E69o8Phvx/oXjHw2t5pf2fR7nS9d0K282bTTkZ8zWdN1+a6McfltdXU0m+Sa&#10;S5xx/wCzb8IfF/wN/wCC2P7SXi2+8I+LNS0f46fDPwV4s03xdD4Xki8P6TdaOt1o1zosl95hjlvp&#10;IzbXsceAfLlmyAIxJN+KPxT/AODWz9oX4MfAL4IXF4NS+IHx08d+LriXxt8C/CmvaXY/YfDsdqLm&#10;5li1a6MkNvLamOO1ub6SOW0+1azYwxeYY4vt/YWP/Bvb+wP+0n+zr4a/4KJf8E5PjB8XPjD8JbUR&#10;x/Ez4P2c2mQ/EC08sSfbksZPs32Y6laiS2lGly23+lxxyG2uyLq1yAfr/wD8EffiRZeFbH4wf8E4&#10;NS0HUNG1j9mb4naho+j6RqHiS61aX/hCdSuZtS8Kyi6lMmIxpkn2WK2M00sUWnxiXyvMEQ0fBXxT&#10;/Z4+E/8AwW5+JXwbvta0Pw946+LXwH8EazpOn/Y1trjxRLpuoeK4LmXzBj7XcxWpshgky/ZrbgGK&#10;1k8v8jNa/wCDa/8AYkuV8E/tlfAD40/Fv46fst+O3hhuJvhTZ21z4x8KwyiKCLVDbx2Ex1m3ju/t&#10;UV3aQ2Vtf2OR+6ufstyteff8Mb/8GcP/AElh+P3/AITt1/8AMrQB+k3xc+CvwI+Ln/BvT+1V+zn4&#10;Y1LT9N0n4d+Lvi7L/YPgqS1t10K60PxlrGu6bp8kUcZjtYjHbWJ8kpGfss8fl+WJI5K9d+Kfxr/Z&#10;M/ao8e/sEf8ABRvwf4g023tdc+J2o6X4S1zVtaijNlHrngvXhJo8oiuZLX7ab+zsrUxAySR3UPkx&#10;nMkgk/Hz/hjf/gzh/wCksPx+/wDCduv/AJla0/2a/wDghJ/wTA/bO+L3hTxj+zD+1R8TvEXwZ8Rf&#10;tE6p8NrXUpre2tdSv7WH4d/8JGLqOS6sIjDNFqdte20nmWpEsMkXl+WYvNmAP2d/4KO/GT4Yfsf/&#10;ALSv7Mv7XXxZ+NbeB9APxA1n4b+KNS1QQf2XJpmu6PdX0f2mSSGSW2xqnh/RD9pEsUUUXnecfKMh&#10;j0P25/iX4b/Zc/bA/Zv/AGqfiZ8YvB/g3wfd6n4t+HHi288ZSR2NrbWuraV/bsV0t9LdRRW0gu/C&#10;1nbYkjkEov5APLkEefxD8Df8G+n7Lx/ai/Zb/Zl8efGbx9qC/Fz4hfGjw1491jR57Gy58G319aWV&#10;1YRS2032Xzfsokmjlkuf9YfLMfBo8Yf8G8/w60v4Z/sP/Fz4P+CPi38RtJ/aH0G1f4s6Tovj3w7p&#10;17Y31x4ci1mGPSJNQtY4osRR6vc+XcGQSiwjhM0MkscpAP2O+K3hnwX8If8Ag4I+EXxi8U/Edo9Q&#10;+M37Mvij4f8AhnQG0qUbr3R9Z0/XJCLiPIzJaXV0f3gjEf2H/WSSTRx1pfsI/Hjwx8Jv28P2hP8A&#10;gmNrureLjrml+Lb74qfDlPEOhxx2t94Z177Lfal9iuoYohcx23iK+1aP94DKBLHEJZfs03k/hD8Z&#10;P+CHvwM8BeBvib8dfhH8VviB4/8AhPb+IL/RfBXxE8L+GrqS++GOp6bIJL+1+IHh6awi1Kxto4ft&#10;Hm31qPMthax3RsZBfW1rV/43f8G52o+E/g/8N/HOsftcfs5/CH/hJdPupI9c+K37Tlrdaf41jhMI&#10;j1XRRbaFbRxWM0bi6ij+03Unk39r5pikEgIB+gv/AAUB+Bek+Lv+CK37ZX7Angj4R+A5vFH7Nnxd&#10;1DxL4f8AD/h7UrT/AIkvh2+1SPxhbapbW00UX9l+Vo2rajYeXEP3v9n3sUMkvmeVR/wbJfsJ+OPj&#10;F+w98H/2mf2t/jA3jTwH4L8QaxqH7O3wjjtY00vwxfjVLuO616+xFGdQ1IXQvfsnmmUWMUsksR82&#10;YC1/Nvx9/wAELP2TvDfhjw34C+B//BXrwf8AG747eONN+z+D/g38D/BUXiH7frKxRGa1k1OPVBDp&#10;9jEZDJJfX0dt/ottcTCImKSKvozw3/wam/C/xx+2N4f/AGRfhh8f/HWuaT8NXaX9p74qX/heHTdM&#10;+0XMdte6XoWgQSeaZNSNhMkl1JJLc2ttHc20pPmyCxkAP2D/AOCh/wAQv27PF/i7wX+xz/wTpuNU&#10;8H+MPFF/Dqnjb41a14E/tDw/4J8M27nzzHLdj7Leatcy+XFDp482QxedJL9lj8q7HW3Wn/scf8Ec&#10;v2AtYvfC3h9vCHwj+EehahqkOiw6xJcTfPNLdfZLeXULr97c3N1cmOKOSX97NcxxA8jH88f7Fn/B&#10;FX9jP4keJ9O+EP7aPxS+Jvw8k+OGpa5F+x38ZGawsPD/AI/tbWSOK1mudEvImv7GSf7RbXVtFNcw&#10;i/iuhFFJHJ5Ml1698Kf+DXj4EWHxc8W/sCftWftQeLvA/wAa9S1CTVPgJ42t9HtZPCXjvwzF9na5&#10;MFtJiaTVrYfaftenm6jkhjltpovtVskksgB+yH7I/wCyT8Y/HPxmt/8AgoZ/wUJtbCb4vS2E9t8O&#10;fhzp98L3R/hBo1zjzdPspf8AV3WrXMeBf6pgGXH2W28u1iHm8f8AHX9qjxr+35+0V4o/4Js/sBfG&#10;ZvDdn4Fkt4f2lPjZoOoRm+8KR3Jljj8P6HnOdcufs9zHJfEGHSxFL/rL4RxRfj/4L/4Iqf8ABIv9&#10;kz4c3vhH/gs5+0J8bvg58V/DeoammoyaZZx/8Iz4tsYr22jt9Q8N3X9jXP8AacX2bUbHzbYSG7hk&#10;FyZbWKOI46z4W/8ABKz/AINNfi7pVnr/AIT/AOCu3jy1tr/xDJosMPiXxhpWizJcR2j3Jkkh1DQ4&#10;pIbXykOLuQLbSS/uhIZcREA/ZD46fGv9jv8A4I6/siaT8Nfht4V0PSV0TQZtP+CfwZ0u+lj1Txnq&#10;gkjji0yxgjimuru6ub66thJciO5kEl21zNkeZJUn/BPr9j3xt4Ga4/bJ/bJvf7e/aS+JWg2w8dah&#10;NHH9n8H2H+ti8J6TFFNLHa6bayk+YY5ZDfXKSXUsspMflfiZ+1//AMEP/wDghjpnhnwF4N/Yg/4K&#10;4f278R/HXxe8M+DtL0VfGmheMPtMOp6hHaSy/ZtKitpbb7PFJ9q86WURH7L9m4kuopBQ/Z0/4IO/&#10;AT9o7WZvgPeftA/FDTdF0D/goR40+FGmWkmp211axaDp3hu61S4u4rfyY44dXuotItraS7H7oCKE&#10;m2lEIjoA/WL4kqf+C6Gt3/wN8IJ5f7Hmg69HH488dQD958YNUsLuOUaPoco5i0S2ureM3WqxHzLq&#10;aE21jII45rk+mftk/tp+G/2P9Q+H/wCwD+x54D8H6t8cfiFp/wDZfwb+F01xFpuj6Bplrayl9W1I&#10;Q4NrpNlb20pEMI866+ym2tY8iSSH8c/gR/wa8/AbWtR+D8nxe/ae8Wara+M/2jPH/wANfEUfhvR7&#10;XTJjaaFbeJPsV3bSSm6EUslx4alllEiygxahHFH5ZtjNc/OPwu/4Im/DL4x/tE/Gn9n6T43+IPhz&#10;DpXx+134Y/s9/EDxhp8N54e8Sa7pBus+HNXubYxSWGp3UU2mS21yIvKlEN9FFDNL5UNAH9JP7KP7&#10;Kvww/YE+GHjD4qfFD4sN4l8a+JCfEXxw+OXjSSKyudeuraIg3NyciLTtMtIhJHbWkeLa0tVwM5ll&#10;l8T/AGX/ABX4k/4LB/Fdv2wpPEGpW/7KGganYn4MeD1u5LK58a+JtD1ozf8ACX3X2byriGxiurf7&#10;NbaXeySxzG1F1Na20kUIP4KaL/wQY+NPh39oTRf2ffE/hfUPE3jy10+xk8Vfs/6p460LwN4svvtW&#10;n3d0b/w/fXcmqaZrWkW8ttJHJdW0kl35kNxFLY2mPOrd+Iv/AAbZftc+Hr7XPiN8X5vhf+yr8P01&#10;GxsvC/8Aw0n+0BpFzLqN3LbSPLBHqWk2vkzSg2ssvlyQ258uUCPzfKllAB+/v7YX7cnjnxp+0XH/&#10;AMEuv+CffjPQD8dtZ0N9Z8beKtWSK8sfhT4e3RRvq1xbE/6fqUn2i3FppnQmaKa68q1wZvQfA/gb&#10;9jz/AIJFfsea5rmu+Nv+Eb8FeHHufEfj74g+MdQkvNT8QapcSD7TqmpXOPNv9SupfLX5QZZZTFDD&#10;EP3UQ/mz/Yf/AOCBx/aV/bH8UfCrxt+2/wDCXVvg78I/D9j4h+N3xf8Ahf4wF7pmlWlzHNNHY217&#10;d20MMlzJFbSySXQEtpaRpIZZHli+yyJ+0d/wQZT4S/sBWP8AwUL0P4v69ZwfFjx9Yad+zd8Fbrwe&#10;dZ8ReJ9M1SXzNIW9utPl8m21KWwEt19miiljzFFF5nmzeVGAfv7+wZ8BfjB+0Z8YdS/4Ka/t3+Ad&#10;S03xpeX99afs9+AfEDCGT4aeC5ggiMtgDIln4gv4gZL+QyzS+V5Vrm2jE1qKHx1/ao8a/t+ftFeK&#10;P+CbP7AXxmbw3Z+BZLeH9pT42aDqEZvvCkdyZY4/D+h5znXLn7PcxyXxBh0sRS/6y+EcUX5GeO/+&#10;Dbv9l/4wfAXRv21P+CcvxY+LnjbwT4b8QWtl8Z/gj4i0eyi+Iuj/AGW6I12wtgI4ootbtojGI9Mm&#10;tv3pBlimuRLbRS0Pin/wbqfsk+DtU8I/t+fCP9ovxh8Tf2G9a02O+8X+JfBjRXHjPwxYSW1xHLqc&#10;kQsfLmsrW7jikuvLtvtdtEbqKS0zayzUAfvD448c/sef8Eiv2PND0PQvBP8Awjfgrw49t4c8A/D7&#10;wdp8l5qfiDVLiQ/ZtL022z5t/qV1L5jfMTLLKZZppR+9lHl3/BPr/gnt4ntfEukf8FGf+Ci/hOz1&#10;79rDXLC8TUb+HWJLzTfAGmXMpFtoGiW+fs1pFb2v7uSWPzZpJbq//wBKuY7omT8e/iV/wb0f8Ea9&#10;V8e6he/Br/g4m+EPh7wwzRnTNK8Va/4d1a+t/wB1GJDLdQaxaxzAyiQj/R4iARGd5HmHB/4hyP8A&#10;glf/ANLNfwB/78aF/wDNJQB+sl38e7T/AILm/F/xp+y58AfH2oWv7Lfw51SLTvjF8QPDrXNvJ8V7&#10;6TzN/hfSL+IeXHpEcYB1C6ik865jlhhh8u1uvtcvvn7an7UPhn9g/wCBGhfCr9nf4f6fqHxM8Uaf&#10;N4a/Z5+Dfh3SYz/a2qxWuLaL7NHLDHa6RYxCKa7ufMhhtbWP/WRkxRyfzS/tNf8ABFX4WfBb4R/t&#10;CfHL4Lf8FFvAPxi8M/A/w/4J1TT9X+H1nBeRa3/wkGq3OmSWtzJDfSx6fc20trJKYgbkyxS25Ji8&#10;0hPoz41/8GuHhbwvf/E6D4Y/tS6hJZeEv2qPBXw4s5vEGkRmSx0LXLfRv9KeOLi/vornxLpkYGbK&#10;IxWN1L1uYooQD9kP+Cd//BO7wx/wTp8MeNP20P20PjRp/jr49ePNPfVPjh8cvEFzHBbWFtGiySWF&#10;lJKI00/SLVIo+cRCQW0ZMcUUNrbWvmvwK8cy/wDBfb4m6t8RfE/gzXrH9jX4f69CvgfQ9W077Pa/&#10;G/XbaaUvqOoJKfOfRLGaKLyrB4vKurnEl0fMtZbCH8bPjJ/wRf8A2W/AH/BN79sb9r3RPHfjybxR&#10;+zz+05qnw68F2F5qlk1le6Xbazo1jHLeRi1Eklz5WoSkvHJFHkR4jHIPH3//AAQili+H99+0jon7&#10;SupX/wAIU0/WbHVvFsfwj1S41f4feKNN0/7Tc6P410O0kmvdAjjmS5ikvbYalHF5MMskYiuYiQD9&#10;V/hb4H+Gn7QP/B1d+118CfiP8OdPl0DXP2Vk8PeLbezvr6OTXrS6tvDAmkuZPOzFKba5+y5tvJAi&#10;ijOPNMs0nvXi39l7wx+y14l/4Jn6l8cPiFptj4t+D2oSfCpbqHVkj0e9utR+H9/bShDcxRySySX2&#10;kWUNqP3Zk+1eX5RkkjEf4n/Cj/gjp8KtJ8KfDub9pL9kD9uTVdcOnXV749u/gH8NdF8WeGfEdrdR&#10;/adHn0DXra7kthELWS2kmkIvvNkMkUfk7M19efGz/ghT+25+0lqd9+zJo/wN/aq/4V7d6jfa14X8&#10;WftD/tleGLnSdN164trm5l1S+0PSdN1OXzZL65uQTbSGWY3MkkksPnSmIA/VL/gof8ZfDH7GXxg+&#10;Bf7bnjXTb7/hHbPxbdfDXx1rHlRix8OaD4l+yyHWLySSSKO0ji1fSNDikupZfKjhuboeVLLLD5eb&#10;+354uPwC/bm/ZD/aX1b4vHw/oGsfEDXfhN4g0Y+H/tn9s/8ACS6YLmwi83EklrjVdA01P3cY/wBd&#10;mSWKKOUSfh7/AMES/wDgk78HP+C4vxe/aC8Y/tvftXfE/wAaa54A1LQLfTvH3hrxQ0kniOO5GoWw&#10;uZZdasJbqSLydOthF5scMkcfEkfSOP8AQ7/iCw/4JZf9F9+Pn/hU6F/8pqAPtb9vb4gaT+yb8Tfg&#10;9+3Z4uhI8M+Hdcufh/8AEfVr7UrW3svDvh3xLPYRDVZDdSxY8vWdN0COSUSSCK0ub6TyZMCSG9/w&#10;Ub+Mfin9m/wv8Kv2kl8XWej+EPBnxy0NPiguq+KJNJtZdB1eO68PedNKIpIpIrW71ey1IxXJjiI0&#10;/PmxyRx1+VP7Bn/Bo3+xv8b/AIMax4z/AGiv2mviZqWtWPxO8W+G7WbwX9g0i3+y6Nr99o4keK6t&#10;b6QyyvYy3P8ArcAXMcWMxebL7l/xBYf8Esv+i+/Hz/wqdC/+U1AH6hftD/BPw5+0l8BPG37PXjS/&#10;1Gz0fx94S1Lw9rF5o8kS3UVpe20lvK8RljkjEvlSNgmNwD2I4Pzl/wAEIf2kPhj+0/8A8EnPgb4j&#10;+FeutJ/wiPw+0vwb4h06S4iNxYappNpFZXEcscMknleYYo7iLzMSG2ubeQxx+bXyV/xBYf8ABLL/&#10;AKL78fP/AAqdC/8AlNWN4T/4MtP+Cc1p4b03T/HH7RXxs1HWk0+GPVL/AErWNHsrW4uRGBNNFbya&#10;fM8MZk5ERllKA4MkhBNAH3b/AMEi9a0fSf2NLf4F2HxOXxN/wpn4heLPhlDNc3Fq99ZWOha/f6bp&#10;dre/ZY4o47kaVDpx/wBXGZBJHLg+bknwF1LT/hx/wVK+PPwYg+Jav/wnngDwT8TbfwbqU9r50N9I&#10;NT8O6ldWqiKO5ktxb6H4fEvmmURTS8GP7SBXxX/xBYf8Esv+i+/Hz/wqdC/+U1fLv/EMd+wR/wAP&#10;mP8Ah3f/AMLd+LX/AAhP/DMX/CxP7S/t7S/7T/tT/hI/7L8nzP7N8r7N5PPl+V5nm8+ZjigD9WLj&#10;46aR8Ov+C5V/8A/E0ug2x+LH7Mei3vh24uPFlrHfS33h/XdbeWxj03P2mUyW2tSXMc2EBGl3Qj83&#10;yrn7O39qD9pT4Y/sxf8ABWj9nHQPHGqHRj8cPAfjDwWL5Zora21DVLS70G+0iO9kllj80R+bq1ta&#10;/wCtlFzrMkcUY+1S1+ff7an/AAaS/wDBOb9mn9jP4s/tDeCPjb8bLjW/APwz17xFo9tq/iPSJbWS&#10;6sdOmuY0lEWlxSGMyRYOJIzX5k/8E8/+Ca37OH7RXhbwz49+LWt/E3xXdanpusTa98Gfh22k6D4y&#10;msbZLuW11rw0msySw+L7EnTdStbq2tfs93a3MOBFMIsSgH9Ln7OfiX/hXn/BTb9of9nrVPH+hXDe&#10;NNB8JfFbQtFEf2fVI/Ns5PDF+mDOftdtF/wjemS+bHFH5Ump+VJnMRPpnhv4N+LfDv7Znjv9om5v&#10;NN/sPxP8NPCfh3T7aOaX7VHc6Zf+I7q5kl/d+WIimrWoi/eE5SYER8eZ+EPhr/g3V/4JxeHtV8RX&#10;Oq+Kv22viUuqa9a2ngDwd4L/AGY9Y8MahbRXN2Ytl9qXiHS49Ml8uKWF5LqSXT4oxazS/wDLSOKP&#10;z/8Ab+/4Ihfs6/sWeA9C+Iej/wDBPX9rbUrDWtfh0LyPGHx++HenX17qd1LHFY6fpdjpNtrF1qtz&#10;KTN+6iiWSMQmTEkfmGIA/ZLxH/wTMHif9mz9uH9mPRPhlodjYfHn4h654g8B/wDCSXRvbGTVNT8L&#10;aN/xNZf+PiS28vxDFeTf6vfEYRJFGIxDV748ftgeKv2kv+CKFz/wUN/Zo8c2PhnWLX4aWPxRs7fT&#10;tRk1W1jutHaHWL3w9cy2k1tJNFJJY3OkXXMZAkuRJFkGKvxx+If/AAa86jc+HfhX+yl8BfEPi+8/&#10;af1fwrb+M/jRL4ta1t/AfgXRrmK+jitJbq1tppJL6S+g+xWwtpbrzvsF9dGK2i2mO58EP+CA3/BP&#10;T/goL+x5q3xi/wCCcPxb8fax8XPh5rsNt8TPgr4q+JOg3XmtFLKLnS7HV7DT/soN0IpDYa1i5sJv&#10;L/eRR/vvsoB+6Xgb4pfsvf8ABXj9gzXF+GPxLa98E/FfwDcaH4i/sPVrF9T8PDU9MBubC48prmK1&#10;1K3hvU8yKTzBFIRkEdfAf2dP2p9N/wCCsf8Awb8eI/Hb/GXw/a+I/EnwD17wr8R/E3jLULXTrPR/&#10;EkejS2l9d6j9k8yKwtTIft3+rBFpcxS+VHkRj8v9T/4N+P8AgnF8Z/g9pf7S/wDwT/8AiX8bviLa&#10;+A79v+GhPgDfazo9v8StDtT5sUltb2QsP9E1ezuba6/0C6iI1BbaWO2uUPlSTdV8a/8Ag0w/Z6/a&#10;M+Ful+O/+CPv7Zv9sahpevS6V450z4zawB/Zk3kRS/ZJBp+mR3Ol6lbmRBNYXdt5w+0/vPs0kJjl&#10;AP2C+Ef7Tv7JX/BQr/gnuvj/AOI3ijwfb+D/AIgfBKPWfih4f/4TqGSLw9oupWd3Ffw3l7FJDJDH&#10;FJbalayXR8nEthdf6qSGUR+B/wDBI3/gqX+w1oP/AATd+Dvw8+Pv7YvwT+HvizwP4QTwZrnhnU/j&#10;XoVxLHLossmki78wXIjkjuo7JLqMx+ZH5d1H5ckseJZPyu8Qf8Gav/BTHXdTju9J+Iv7OuiwxWFr&#10;B9ksfF/iKSOWWG2jiluj9o0yV/Mmkj86QZEYkmk8qOKLy4o+e8Qf8Gsv7V/wH+I/wJ+HP7TnjP4W&#10;z+HfiJ8boPDGreIPhjqXiK/197W5sZbyWPypNMktooobbSr1orn7PiKW68y7k+yxmS2AP1V/4Jl/&#10;8FPf2Ofhd4o/aO+BXx2/4KS/BNrfSf2jPEXiL4e3y+PtPtdNl8M+IJItbto7W+lEUV/LHdXupx3P&#10;lySyW0wMRPl/ZiW/8E0P+CiH/BP/AOBHxL/ae+B/j3/gqH8MdWtP+GjdU8Z+D9R1rx9aWumjRvEF&#10;jY6p9l0y4luTbTRW+oTanDKLaU4lilllihNyAfza/wCCPX/BBL9if9tT4ffAD4kfGvX/ABzdXHxc&#10;+EPxO1rX7HT9atba1sr/AEjxBpehWEtsPsnmDy4tTkuSJJJRJc20RIMXmwy+vfsh/wDBuB/wTq+N&#10;o/ZTbxtceP8APxa/ZD13xt4yaz8URxmbXP8AinPs93EfJPlfZ/8AhJZfLiH7o/2ZY+bHL/pX2sA+&#10;t/8AgoX/AMFBP+CXNv8Atmfse/tg6Z+214D8Vah8P/i9qnhe5sfBHxL0K+h0zS/EmhXtjNql8gmz&#10;DbW11b6b5lz5kccUMs2RLJ5YHQf8Fff+ChP7CPxK/YW1zxf+z9+2v+zN4o+JXw117Q/iJ8OdL8Qf&#10;EjS70vqWhanbap5NtHazm5Nzc21tc2kaQmOSX7X5XmRCUkfhd+wP/wAEkPg1+2J+zxZ/G/wv8Yde&#10;+JmvR+H/ABMfiB8G/hQdMtvG/gWa1503WotM1SaP/hKdNkzbLLDbSWkvm38UUMsssUsVe/WH/BHn&#10;9gP42fs6Ta74B0n4u6hrGj6DLbeC/jP+zH4VuPiB4V8fvaiyvYm1PQhNLqnhzxJdWmoxwzabfXFj&#10;YRTW/mxy+XmMgH6Y/wDBQz/gol/wT2/bB/Yb+G/x5+DPx0+EXiX4ieDvH/gT4q/D/wCGHin486F4&#10;b1S1vrTVLW6uLS8ea/8AJtLoafLqFtLHL5ojlkOBJJHEa1v+Cgf/AAUW/wCCVOlftS/si/tR2X7V&#10;nwx8W654J+N15oEmoeD/AInabeS6HoviHw7qtjc3dzEl8IorKO7GkyzXUo/cxxHyz+88uX8+vBP/&#10;AAb7fsb/ABx+FuueO/gZ/wAE7v8AgorNfWLXVtpekfErWvAPg9rq/SASRxv/AGptuYrVzLGDdR20&#10;qj97gSyRmIXPiB/wRn/ZZ+LH7WHjr4Q+L/8Agnfpv7N/wZ/Zv025139ob43+BfjR4i8VSXsf/COR&#10;6nbaXo51Ww8uWWOO6iubqP7DLKIoxiSIyQx3YB+i3xs/4K0/8E4PDv8AwU/+AWq6Z+2V8L9Y0XWv&#10;hn8Q/Deo+JtF+I2kXGm+HrqSfwxqdvLqVwLrZaRTR6VcxRE5Ms3lRgYyY8/9tL/gov8A8E0LH9sn&#10;9lX9p3w7/wAFKPAco8OfEDXvCPiaz8H/ABQsLyyk0fXNBucy6nFaSySfZo9U0zRP30pFrCT5s3SO&#10;SL8zNV/4Jc/sY/sAeP7f9uP/AIKU/sLf2X+yn8aPiBDoPgTwX4i8fa9/wn3wyjuor+6tbu+ttP8A&#10;JjktnhtpHmsZJbq/to5LaPzZrm3uI7n2nxL/AMEHv+CVH7GV9DrX7RPgu8+IX7Nvxc021h8B/tRa&#10;d4+uY774a6lfWsUNq2rGxkj0y50i6d45rTWPsvkwzzeTfJJFLDNQB+ovxb/4KD/8Ef8A42/CrxL8&#10;GviT/wAFCfgLqXhvxdoN9o/iLT1+Nmjx/abG6hkiuIt8V2JE8yN35QgjsRXgH/BGD/grl+wPqP8A&#10;wSv+BunfGT9rL4S/DnxN4e8BW3hvUvCPib4taZb31t/ZOdMjuZY5pYpIvtMdpFdCLy+BcgfvB+8P&#10;yxZ/8ECv+CXn7I3inxV+zl/wUG+AepQ+CdU0/UL34XfteQ+NNUsrWwt5ZPKGl+JP9J/svSdWtZLi&#10;MWt1JDHYamPKjEQufMtZue8Xf8GpPxi+GnijUvBfwK+B/wCyr8QvCFvqEj+HfGHxk8XeP9P8TXVr&#10;JL5kcV/Fot/Fp/mxeZ9m822jiEsUMcpijkkMYAPpz/ghN+3x/wAE6f2af2Cm/Y48Z/t8/C6zvvgz&#10;8TvF/hWHXvFfjfR9Ij8WWY1m5vbbWbGKS+kMljc215GRJkjzUmUGQRiR++/4Jnf8FKP+CVvwe+CH&#10;jT4E+G/20fgt4W0vwF8bfGtloVm/jjS9E0y50++1+71i1bTIp5YhLYxW+pRWnmxxCEy2VyLYzQiK&#10;aX5J+Dv/AAa0eP8AXfFk1n+0H+zZ+xz4X0P7A72t/wCDdR+KWvXL3m+L909tc+JLCOOIx+afN80n&#10;KRjyj5mY/P8A9jr/AIIWfsF6j8XB8Jfj18P/AAf4+u7T9ujxP4C1DVPA/izW7fTj4ei+Ht9rlvpM&#10;aDUJJLaW2vUiEokmmuoprSa2kuphGTIAd78Of+Cu/wCzX8PtS8I3138cfB+tJ4T/AOCo3jK3srW8&#10;+JGmRRReFNdtfEUX/CSW3kw+ZHpEUniCSbzpTcxyyxyj7VFFLFFbfZf/AAUr/wCCrf8AwTSH7Mln&#10;q+kft7/CTW/7D+L3w81rULPwx4+sdWvRYWHjbRb66ljs7OWW4m8u2t5ZSIo3OIzxxX51fCj/AIIx&#10;f8ExtB/a5/ZT/Zs+IPwC17xRp/xD+IXx58NeJNSu/HV5azawPCmsXVtpFxeeTjIitbaSMxWX2HzJ&#10;pI5ZDIkRhl+Q/wDgrl/wTe/ZW/Y6/wCCaX7Fvx7+DJ+x+Nvi38P5tY8ff2tqV7cX2uy3Nhpd95sa&#10;CL7FbW1lJdSW+3MUxF1bcXJjmliAP3B/4Ki/8FJP+CU3iD9nbw74zk/bS+Cviu68D/Gv4e+KLWPQ&#10;/G2ma3qWnxWfi3S5L6/srW0kluDLHp5vvM+zxmXyZJRyCQeB/wCCyn7df/BP/wCM9l+zDf8Aw3/4&#10;KDfBDVG8F/tk+AfE2sWWm/Ea1vZfsEN1cRXEpNoZY7WOKO5M0k10YYRFFIDL5vlRy/if/wAEp/g7&#10;/wAE8Pjle+HfC/jX4fWPjr4uS6pf6XN8F/ip8RL/AMOaT4/WW1mn0w+H9b0uKP8AsnV47i2jsTa6&#10;mZbW7+3xmKaKWQRxfZHhb/ghT/wS58ft4R0j4ffsg/8ABTS88QeKvtwu/DurfD/RNCPh77Nkp/aO&#10;o6zY2mmR/aYgZIvKupc/6uTy5XjiIB90/wDBYH/gpf8AsZeItQ/ZQ1f4Cft/fDG+vNB/bJ8H33ii&#10;78G/FbTpJNO0EwalbajNcm1uf3NibW5kimkkxEYpjHJxIQfrfxf/AMFLf+CRvjnwxq3gXxp+3/8A&#10;s56xomtWMtnrGkal8VtBuLW+tpYzHLDLHJdGOSOSP92YyMEE5yCcfkZr3/BGP9kv9jD4C/Fz40/H&#10;b/gjvqV98P8A4c6aNe03xh+0h+2DFouv65CbUf8AEssrLwja3NhHKLqPyoo7mUSzS30WJT5nlQv0&#10;L/g29/Z+8V/DX/hmn4m6B4P8E/tbfFzTtN8Uab4P8E+ItTvdD+DPhKyvbWLUr+SK61OabUJpg8lr&#10;+9ubmOW/uY4rXyrW1u7+MA+l/Df/AAUm/YA8U/8ABttN8H9M/bX+F8Pi6P8AY3uvCq+DdS8Z2llr&#10;B1i28MS2EtkLG5ljuDKbmMxx4j/e5jkiMkckZP03+xj/AMFwf2Af2gP2Uvhz8Y/i9+3P8E/CnjLX&#10;vBlhdeMvD2peOrTRW03WDEEvrX7Hf3IuY447kSiMyZEkYjkjkljkEh/J/wCG/wCwh/wSQ/4KOeLr&#10;j9gL4cfDDw98Df2vPgJ/amizeEf7c1K48A/E7U9M1e5kvoRcyzf2xdWzeVcfN5ttqFra3x8s30Wm&#10;Dyvovwt/wRI/4Je/E79p3Tfhz8Gf2TNN+FHx0+Beo2/iXxb8Cfin4k1TXPDXxN0aSHEV1a3st1LL&#10;c6Qb7EUeoRxHyZBJFqejyGRLSgD3r/gij+2D/wAE4f2Lv+CdXhf9ljxT/wAFIPgi1x4D8ZeMNJgv&#10;tR+JOkafJqtrF4r1b7NqAt5bs+VFc2/l3MfzyAxyxkSSDBNv/gnB/wAFCf8AglpbfsOT/sgfGj9v&#10;74R65pHw717xN8No7D4k+M9DthrXhew1S7stH8yKUQ2uqW0uhjTQbqKOSGf95kmXzRXlP/DnL/gl&#10;X/wUR+OX/C9v2XvgB4f+B/xb+Dnj77P8XPgb8RPAP2zSzL9l8uxj1Lw/p+qW1t9ml8q3vrW6sLn7&#10;Bfx+d5wuvMmEXtXhj/gjh4t1DTZpfGf7P/8AwT5s71dQuoYIbH9huW5RrUXMotpjJL4hi/eS23lS&#10;SRAERSyyRiSYRiWQA8B/YD/4Ki/sH/tJ/wDBvS37N/7T37cvwx+F/irT/gnrnw58RWN7dCO/021t&#10;rCaxsrqDS5pvtOqyGw+yzYtSfOmMkUXlyAxRzeH/APgol/wTg+PH/Bs1N8FPFf7QfwxtfFFn+yrd&#10;eHofhr428UaPHrI1zSNKktLWSLT5LmSTzTe2UV1aceaf9GlAjk4Ef/BWj/gjPqFj/wAE9viVf6Vp&#10;37C/gu7tdOsriz8RaT+zhb/D25WSO/tZBbRa9da/cRWEtwR9mUyxmKUzeTJJCsplj5H9ov8A4I//&#10;ALEXhz4reMvHfwn/AGWfD9nB4e/4KLfDKz1ixh0K3vLEeHb7S/DpudJlhu7kC002a/8AElxJJDbR&#10;SiQm1iNt9lijltAD7q8V/wDBWv8A4I9ftM/sa6rqfxp/bK+GVn4R8ffDOZ/FPgPVviJYx6/Hpd9p&#10;+brT5bLT7qW5+3CKWSIw22+YSgxx5kxXwn8W/wDgod+x3qH/AAQJ/Z4+LPwH/b08B6H8Z/2c9B8F&#10;eJfCvgq78XSW19qeuaRaDR7/AEa9022H9pS21zDc6lbHyhFHKJI5JLmO0Msp0Pgn/wAEJf8Agk94&#10;N+JvwX8Z6B8CrzxVH4m/bM8daDqVr40vbpre30vRLHxj9l0aOz+0yxXNjFd+H7V/MuTLLd+XJ52I&#10;pjaR+Z/En/gmr+xxff8ABQj9sb9jr4Xfs4+A7688WfYJfhl8Jte8NyeH7jVri08OWOrX8Xgzxc8s&#10;tto2pQ3WrR3U2mS2E1s1t9iiIjspJjbAH31/wvj/AIJZf8PQ/wDh5R/w93+A3/JA/wDhWn/CE/8A&#10;CxtD3f8AIb/tX7f9t/tD/tl5Plf9NPN7V83+OU/4JX/s7/8ABu74+/4JlXv/AAU3+CXxeuvDvw18&#10;TXnh6TSfiLpljdaxqwurvXNN8uyttQlkMkd99mAiEkvneVyCJDFXzTp3/BNn9jC9+C/iz9nfxx/w&#10;T3+J3xE0X4PalfadqWqfCPwzp+k/HP4f6nda99pt7XxBpo1CWx8VWV7YS2/2HWbJJoha21yI4YuZ&#10;Yrnwr/4N7P2N/GHgSx+Nfwz/AOCZP7e/iZYvOvNH8FfFHxt8P/CcWsy200gFhqUct1DqdhbTSR+X&#10;JNHEJfKl82IH93kA+uP+Ch//AAW8/wCCOX7R3wC8JaJ4D/bn8A2/izTviF4U8e+Bda8TfDLxDq0G&#10;gvpHiSKSWaW2tbH7TbXP2azvohbGS1mmiuh+9itroTHzX/gtP/wcE/8ABNT9pf8A4JqfET4TfsYf&#10;to6hd/FC6vvD174N/srwn4i0q5guLHX9PvvOiuprSKOCWKK3llEnmRnMYwc4Fcav/BJz4Taf+0Z4&#10;B/Yj8Af8EgfgL8P/ABf8ZPAN9qnxQvtS/aE1TxxrXw68E5tba+uray1C0jtrHW/tNzHFYahbfbYh&#10;dW1yObYTTR8r+0h+wb8Hv+CYXgnUf+Clf7F37GXwR+KX7Lnhbwf4d0Txhov7QGkHW9X+IF8NZitZ&#10;fE/h+4mtZo7OK5jvY4Y7mM21pc+VJdRWFzbfYJpgD0D/AILLf8F9/wDglz8fPC/7O/iL9nb9oLUP&#10;G118Lv2qvCfjvxNoml+C9Usrg6PpsV81xJGdQtrWKSQ+ZHGI/MGfMHQAkfsF+zL+1B8Dv20PgXon&#10;7S/7NXjf/hIvBfiI3X9i60dMubP7V9muZbWT93dRxyR4lhlj+dBnHHYn8l/gh+yd+wB4u8MTf8FW&#10;P+CXv7Avwt/aC+EPjzUJdQ+N3wR8YeF7XUfEvg17ZIg+n+EdOmhkhs76M3VzdXWnyy+Vdxw2UVgY&#10;4pbY1+wnwmt/BFh8L/DcHwv8LHw/4Zj0Wxi8PeH/APhH5dI/s6x8lDb2v2GWKKWw8uIpH9lkjiMW&#10;3yzHGRigDrqKKKACiiigAooooAKKKKACiiigAooooAKKKKAPnX9sz/gn/wDCb9v3x58Mf+GiNWXX&#10;fh18NvEN14ivvhfdaZFJY+JNeEUcWm3N7Kf3htrWKS/zaD91dG7j87zI4vKl8T/4KUf8FKvjBpPx&#10;isf+CYf/AATA8Oad4r/aa8XaeJ9S1S9Il0j4WaPJ5Xm61qz+XJGJBHNFJDbESZ8yKSSOXzLW1vu+&#10;/wCCo/x//bx+H3hvwj+zz/wTw/Z9vvEHxL+LGpXWl6f8RtUsS/hr4e2kUURudW1OXypYxIElP2aG&#10;SMiWSKTEdyYxa3Ob+yp+yh+x3/wQ2/ZA8WfFX4p/FZpLqQ/8JH8cvjh40kkk1PxZqckuTdXDfvJZ&#10;SZpWjtrSMyyGS54865uZpZgA/ZU/ZQ/Y7/4IbfsgeLPir8U/is0l1If+Ej+OXxw8aSSSan4s1OSX&#10;Jurhv3kspM0rR21pGZZDJc8edc3M0s3Bfse+Cvij/wAFX/il4G/4KkftM6b/AGP8IdJe81P9nf4B&#10;65oEy3FjciaOKw8barKZBFNqUsMd1JawiK4trW2u7Wa2uDKZJpeB+D37OPxQ/wCC6nxO8D/8FAv2&#10;5bBtL/Zh0lTrPwF/Zt1G3mS412686aKLXvFEUsflTCWJBc21rE9xbG2u4x5nlfav7Q98/bl/a8/a&#10;K8X+PNW/4J9/8EurXQtW+PH9gfbvGHjbxNcN/wAI98KbG4iP2W51N44pvM1K6/5cdPEUpI/0qaP7&#10;LFiUA+JP+CX19448Ufs0/HD/AIJErp3/AAh/7PH7Pfxf8deGfiB8afGtnF9h1jwTFrPnXPh2S5+1&#10;2vlandWt1q5utUijji0+1W1Pk+bdRTRJ+0n8HPDv/BRTwL4M+MkFp4f0HWPEDah4S/4JofCHQ9Wv&#10;/BsmhWttJF5vxBuJorWG7AhstOttYtrWOIWkNja2NtGJrq/iz6j/AMG2H7Ovwcuf+CTvi39jv4pf&#10;BzUtP8Q+FPjZ4h8NfHrRdS1cyWuseIrO6tvOhzbXUkd1Y/YRp1jNBxbXQhuYpYpoZpDN+jEXwE+E&#10;Vr8f7z9qKDwFp58fX/hC28LTeKJN0l3/AGPb3c13HYxnJ8mL7TcySSeXjzSIvN8zyYfKAPz5079r&#10;DSdO+L03wM/4KueJtCsf+EF16bw78Bf28tD8OWvhqwn1620uym1i1+0zTXVto+pC5iuIZEMn9mam&#10;bG/0+W2/0aaxm+vF8Rf8FSPCK/8ACPp8H/gH4+Frn/irR8R9d8HnUM8/8gj+xtZ+yeXnyv8Aj/uf&#10;N8rzf3Xm+TF1mvfsVfsbeJfg9o/7O/iX9kb4Y33gHQr9r7RPA974CsJdIsLn99ma3sjD5UMubm4P&#10;mRx5Pmy/89Dnl/8Ah07/AMEtP+kafwB/8M3oX/yLQBZ0Dx7/AMFGr67lg8a/so/BOzs2sLp7ebS/&#10;j5rF3N9r+zSfZY2jk8JxBYpLjyo5ZckxRSSSCKYxiKT4l/4IeT+Jrv8A4Kv/APBQy98Y6N8M9O16&#10;Txj4LfXLH4Q6lJeaHbXLW2smWH7RJDDJNfLJkX0piiMl+LomKPJA+0f+HTv/AAS0/wCkafwB/wDD&#10;N6F/8i18l/8ABIL4A/B79mr/AILDf8FAPg18A/Adj4S8L6fqHw2v9P8AD2k/u7W2lvdHv725EcYJ&#10;EUX2m4kIiTEcWfLiEcQEYAP02r4JkuvDv/ES9a2Vpod8utRfsL3Ul/qL6hE9tNanxlD9mijt/J8y&#10;OWORboySmWQS+bEBFF5Rab72rg4vgJ8IrX4/3n7UUHgLTz4+v/CFt4Wm8USbpLv+x7e7mu47GM5P&#10;kxfabmSSTy8eaRF5vmeTD5QB3lflX/wXs+IP7J3w0/bu/Yp8Vfthfs+X3jvwhZ6j8RLnxJp6+HYd&#10;esLTR10W1F1dXukm1lku4rWSS2v5Jo5P9Gh0+5k8m5kMflfqpX5l/t3fGjwnrP8AwcifsM/s92dh&#10;qA1zwv4P8feI765uFj+yS2up6HfWttHEQ5k80SaTdmUGMDDw4MnIjAPMP2+viv8AtBfsweCfD8n/&#10;AATE8P8Awh0L9h/4pa9CPiZ8YP2VfAp/4SHwDYRyxRa/qol0qW5tSRZWVyBqkdkTbGLyZBHNDbSy&#10;+n/DVv2Zfhl8Hvhr+3R8HNH1Hw78K/BenyeFP2I/2ebvUpfDtv4w8T6kL6wttYlF1EJZr/WBcSRW&#10;st19pjhsLm41SYiW/uvsn6KeFPCvhzwbps2k+E/Den6VazaleX0ttp9jHbRvdXd1Lc3MxWIf62W4&#10;llllkPMksskhySawPBH7PvwN+G3hrw34L+GHwR8I+H9D8HahNe+EdH0Pw3a2troN3LHcRyzWcMUQ&#10;S2kkjvb2OSSLBIuZs/62TIB8kR/B/wCL3h34weJvgnL488Ya38ZP2k9OuL74x/Ezw/4nDWXwY8FW&#10;5vY9M0rScG2khlEl1d2OmXQtklurv+0tVmjkFjLY18K+NfA5+DGteEP28P8AgjTba58Hb7xUui+B&#10;f2Yf2b9N0L7LD+0BbaddxS3Hi3XLUyiWXTf7Mv8AWB9p1IRXMUUNlqEl/bSXMUVftlq/wl+F2uaP&#10;4o8Par8M9Bu7Hxu0w8ZWN5pMMkWviS0ispftsZBF2DaxRWx83P7mKOL/AFYAGhdeE/DFz4vsfG9x&#10;4esJNb0/Tbmy0/VJrCP7TbW11LBLcwxS/wCsjile1t5JIsgSG2iJBMQwAflR8Pv2+P2SvjB+1x8Q&#10;Pjv4X/bI+GH7H/7R3w78YX3gD48eF/iFq8ereEviPZ2E93a2N1+/utGk1SS3kizbX8Ztru1jEtrc&#10;RSW0tvu90/4eND/pPj+wD/4R3/4e19h+K/2f/gT4/wDhrqXwZ8afBDwnrHg/WdSlvNY8K6v4btbn&#10;Tb66lvvt8s8ltLGY5ZJLom5MhBJm/en95zWf8Mv2V/2Xfgjqun+Ivgr+zV4D8G6hpOhzaFpmpeFv&#10;B9jp8lrpkl3JfyWEbwRAx2sl1JJcmHIjMshkI8w5oA+TP+HjQ/6T4/sA/wDhHf8A4e18nf8ABOz9&#10;sP4fa18e/C/gv46f8FGfhj8X/iC//BQXWCvjDR76w0n/AISex/4VVd6Hpt9HYxiICKW4+zWAlhSS&#10;GW6xHFNc+ZHLL+wvhv4U/DHwj/wjreE/hjoek/8ACK+HZdB8MDT9Jht/7F0yT7L5mn23lj/RrY/Y&#10;rX91HiP/AESHj91HjkPiP+xN+xv8YPDvhfwJ8Wf2Sfhh4p0PwRYNZeDdJ8QeArC+tdCtvLii8iyj&#10;miMdpF5dvFH5cQAxFF2jFAHwr8Pvhbq2q/tSfsi/GW30HRJLDQf2vv2jNHutSurq7XUraS/v/GUs&#10;cNuiH7KbeQabIZjIPN8yG2EXySXIPB/tR6jHon/BHj/gnHqUf7aB/Z6uIde+HS2fxik0v7bBoVz/&#10;AMIFqvlG4iMscctrNIUtZfNk+zeVdS+dmESV+q3wj+Efww+BngGx+F3wc+Gug+EPDeltN/Z/h7wz&#10;o8Wn2FqZZpJZfJtoQI4hJLJJJwBkyHPNZ3xp/Z++A/7Snha18EftC/BTwj470Wz1KO9s9K8aeHLX&#10;VbaG6EUkYmSG6jkj8wRyyR+YOcSyDIyQQD4l+I0Hij4tft4+F/h98TddsfgH+1l4TsRJ8I/i9oem&#10;y6j4a+Mvg+PypNX0uWxllheaISeZLNoUl0bvS5PKvrW7mjEtzJf8IfGnTdWk+OP7KfwC+Ffwi/ZR&#10;/ba8TG7ubew1rSLW8tvGkxF9c2XiSxvIra1k8SW0kYvpDPJbSzWF0Lk3VpJ5Zhuf0IrB1nwr4V13&#10;VNC1PWvDGn31xoOoNfaHdXljHJLp9ybWW2M1sxH7qU29zcRGSPB8qWWPpIQQD8Xf2BvjH/wUi8cf&#10;G7xB8GPi1F4gj/b28aaBJoPifx58VPhfo2laR8J/htpmpy51jSBaRxjxIbm/vpBF5R+y3V1bRedi&#10;1sI5bv3z4t33wZ8ZeBPEH7Ofjf4reH9D/Y3/AGUdd02P9oj4j+MZ9N1nUPil4vsJrLWJNGlijimE&#10;hN9NbXGqTSRfbNQ1C6ksYovMkuZa/Sa68J+GLnxfY+N7jw9YSa3p+m3Nlp+qTWEf2m2trqWCW5hi&#10;l/1kcUr2tvJJFkCQ20RIJiGPnP8A4LD2P7O2vfsCeNfA37Xnww8f+IvhXrj2tt461L4cxeZfeFLB&#10;Zo5v+EhkjEnmyW1hLFHdS+VFcnEeZLaaITUAfG/7TngD4d/t5eIl0f8AaS+BfjDxB8dv2iPCF9o3&#10;wX+CvjbS7C8P7PHgKWT7Jc+N762Enk2N7IY49SkmmkF9JdfZdGtpAbaaWvE/DP7cPwo/Y2+CfiX9&#10;kH9qX4beIP2gf+CbWtfEC1+GXw6+PnirWorq9svL0zzLq2ijiiim1nTbW/trj7Lf2McYtRYS/ZZr&#10;kw2sMf0t+3h8E/2X/wBsDRPB37Of7XXib+zfF3xU0CbRf2cv24PBlnYxR69HcWk4tdFvby0liAub&#10;61v72OTTf3el6rFLNLaSWtzcrY2PzR+w3/wTeuPi34L+Avh//gpXD498cL8SvAPxN+BN1omualoW&#10;p6R8JPEWiS/ZNOl0C2MZj0+5/svwrqwN9bR3RkuraGSQ/vTJIAfW/wALf2zdL+Dfgqy+FHh//g4r&#10;/ZF8V6PoPmW2i+IPilp9rq/iK4sPNc20eo31n4tsYr+6iiMcMl19liabyvNkBkkkJ6f/AIeND/pP&#10;j+wD/wCEd/8Ah7X5zfsl/wDBNn9gP4pfFz9l/wAYfG34P+AfhZa+PPhLodi2mfExbiw1S/8AiV4H&#10;8WaXo/iDS30iW7isZv7ZtpZbQwyxy3MksUlybaKX7SLn7E8beM/gH8L/AADefGDwx/wT2/Z1g1n4&#10;S/DX4++Ifh5dL8J7VW0O68BeNI7XREtjGwe2ikkvbm7uREYybqRpYjbEnIBJ+1d/wUA8M654J8Kx&#10;eN/+CyH7GnjTQrX42fDe81bw/wCBdHj07Untbbxlo1zLNHcy+Lb6OKK3jj+0yyG2kAhhlyYsebHx&#10;3xA/bO+GHjX446B+0r+zb8SG8UeF9Y/4KqeGfC1l4g8K3kSRXf2n4aWPh698uW5tpo5rbzJJ4zLH&#10;GPOiB+zXEJliuo+O+C/xn8A6h+2z+zz+zv8ABX/gj/8Asa3mpfHL9jXTfiBq8l34fsfB8lvf6nbX&#10;cWpWltdfZL6S6sZLSO4tvsEVrNNJFcyySym2imYKn7Xv/BIb9ivxRoP7Qf7Q/iD/AIJ8yXlnqGsa&#10;xofw/wD2Y/gLF4o8QW0llJJJpkdr4ltbqKG2vgfsUgubqwsY5JfNEXlCMzRgH1l8G/8Am3T/ALSA&#10;/Gn/AN6lXzB/wTr8efHL4f61/wAFAvEfgvwPoPx68C237XXjGD4jfsyWem2x8Qx6Zc3Xl3utWXmt&#10;IuqfabWO4txo9zDHHdnTZBbXUcoktrn2zTv+CuieP9X8H/D39lH/AIIxfE5vGEvxL8Q22g6T8ZNJ&#10;0vwPb6Z4oj8OX3iG/wD30f26Sw1i+tL6QxG5t7aO7Gp3UhuRGLk1m/8ABPX9vfwV418D2f7c/wAR&#10;vhj8J/i5+0B8UdA0OHUNA/Y8+Dst94g0OG9lhijsPEmtzahLFaYhSxkI1ObTYoTpl1HHJdC1zGAb&#10;/wAG/DX7LniD9l/wP4e/Z/8AAGgftpfsl2uvfaE0nXpLHxNrfwejFhPcxxW1jdQyXOq21tbXVtbR&#10;6ZKP7bsYpTFH/aHnRWtr4N+3houj+C/BPg39sX/glH+wt+yG37L3jTwBNB4+/aA0P4B2mr+IfANl&#10;eSzaZq2qf2bF5JuraKwuZPNtfs1yV+yX0V9FHEMH6a1z9pz41/sR/t0eBPEv7YPw/wD2afBOn/tP&#10;fECLwX9j+HN1qd54wnv7bS4YtIv73UpbK2Ot2v2ozWDj7FbCwGo6YTcyRvKAup/tp+MP2OE+Nb/8&#10;MreAfDS/C/4+W3iP44f8Ib4W1i3/ALe+HfiDzPs/ji2Frp5+16lbD/kJH/SAf+Ec1T95FvtvLAPn&#10;D9ln4Tf8E7/E/wCyfeeO7Pxnp/hb/gnX8Db6LUoY9b0nULWf46eJ4YrWW513xD9qtLaS/sbe+Mdj&#10;baZFFJHeX9j5WDFa2tjXsGhfEn9s3w74s8K/tV+MfhnqPin9rD9ojwjdad8E/grdtqFn4R+C/g4z&#10;afdX0utyGOKTzYZH0yXVLqSIXV1d/ZbCxiijjzXrXhK/+J/gTwx+0d+xD8Mf2SPhf/a3wd0+18af&#10;s5+EtD8F2Ok+GdZtr6O7vvD4ktft7iK9h8RaVqEc0v8AoIMltDdxCLzcx+Z/tC/t2eOvFviX9ln9&#10;tr/gnZ8IfgHqNv8AtJaBqngv/hanxku4rG80bUJbCbUNE8PS32nySzDOoW99FNYRJMJbu0Fr5trN&#10;LHNQB85/GD4O+KvhBcav+33+w7r+peB/F/7Nepap4f8AGnxSh+C8tx/w1T8Q9X1OK21bRZNOtJ47&#10;trI69HFaRynzraK61OWKx8mPS45j75+zr8TdT/ag/bV8V/En4VaBp/7OP7Y3gDT7a2/aG/Z58SeI&#10;rbWtI+Inh82ol0iS5vbD5JZIo7qyji1q2iludP8AOltbm2uoZLaKX0r4P/s8ft8fAn9nbQ774rfE&#10;b9ij4S6b8NW1PXodK8Ifs86rL4f8HcX32jULS5m8R2ItgbW5uvNmFvDgXV1Gd8ZMknB/C22/YH/b&#10;c/b40TwF4+sf2Kf2lNW8QfCXXvEPxA8YeB/hbpd9qcGqaZqmi2Vi0s0uqaoYrWSw1LyRDKTJ5mmS&#10;yxy+XJ5MQB9Tf8LJ/wCCpf8A0Zt8Af8AxJTXf/mMo/4WT/wVL/6M2+AP/iSmu/8AzGV+Z/7KHxP/&#10;AGL/ANpDT9ft9W/4JF/sq6VeeEtO/Z2F7Nb/AAd0+WLULrx7c6f/AGvJHH5WYYorfURHbREymOWL&#10;zZZJhL5Mf0Z+zr+zl+wb8W/jp4a+F/iX/gmJ+zLb2Gt/8Lia7m0/4L6XHLF/winjmw8PaYEPlH/W&#10;2tzJJNnPmTcx+VH+6oA8v+LnxA8SeGv2o/2mviT+1PafBPwHe6X4v/ZkvfFP/CufGEl9BpdpD48l&#10;cz69qN3aWOb8WyiXzJIYhFYfYOoj8w+hfEj4o32s/Hb9rD4MyeHrCKz0H9sz9n3WYdUi8R28t1cS&#10;X914Ehkhksf9dbRRjTY2iupf3VyZpY4ubSWvPv2Mpf2RP2x/2EPCf7XHgb/gg1+znpFlceD21Pxl&#10;4++KGheE/Cfg2KSxElvrElrNaQ6xqUUUd3BceV9tsoYvs0MsktyCI45b2if8Fwf2G/2bvA+vS/8A&#10;BSz9rv8AZj+IHjrWpLTxm3hP9ln4f6prVhd6pYSkWU0uqyzXNrealjTNKEJufsMlobWHMhjEMoAP&#10;Jv2hv+F5fsZ/8EqP+CiXxDsT/wAI7408O/t8/wDCa+F7rdbXn2b7Trvg7V9Lutn7yGTMU1tN5cgO&#10;D+7ljB8yMfTOtn4o/GP9sXwX4L/aITQf2b/2y/CegwzfDv4oeD2m17wb8XfDMcUM2u6MIrn7DLf2&#10;0c3myS6PcyR32nk21/a3MkZllPmXiL/gsV4A/bx8Z6f+xj+zL/wSs0+81z43eMPFmg+IF/am02w0&#10;nSB4s8M6NYXcn9raZYx6ndahJawpp8cgmS1kBtrWGOX93IbX2zSf2tfhd8e/gVY/sOfs5/sz+A/2&#10;ul0v7Lo/iW48C+CItB+Duj21rc6ZJbW017fy6naj7NY3ltKLHTf7TuRJZSHybfAEYByPg3/gmv8A&#10;8Ez/ANuv4wfFDwt+25/wTiv/AIa/FzVPGEmteNfCNr8RvEMPh7xq1qDFb+KNIls5rGy1mLy9T/fT&#10;R2sV1a3WqSx3UUUt0JLn5F8Y/B39jTXP2l7D9lH9qn/gml8E/wBmex/Zm1DS/FNr4N8N3un6/wCM&#10;f2ihHDcw6Po2gS31jaSa1ZXT2832qGb7TdXVzJa20gtrkzSRfdHjn9t7xB4t/ZC8feOf2oP2U/AO&#10;vfGj9kPx9oOr/FbwHDJp+tWtjb2stpfXPi3w+Lu5ilh83Qbi+u9Pa4MVzFcxS2p82SGTzeg/bR+L&#10;3wr+KHxU+Jnww8bfsC6D8RPjH+zboej/ABT+COi6p4jhj1TxZpYmhu5L7Q5LS2ub+0uY9T0qWxlt&#10;Rb+XcyxWEcshivwsYB8j/wDBr54g8ceKv28f+Chnif4q/Dv/AIQ/xNqnxd0+88ReExq0Wpf2PfS6&#10;n4nkubH7TCPLuvKl3xebGMSeXkcGv2gr8m/+CBf7YXgv9vH/AIKa/t8/tS/Cy28vwzr3iDwLZ+G7&#10;jzJc39jY2mrabbX2JYopIvtMVtHc+TJFmLzfLOfLyf1koA+Z/wDgln4U8NeB/wBlC+8EeD/DOn6L&#10;ouifG34nWOj6RpVnFb2tjaxePNeiihiji/dxRxxjYIwOAOMV9MV+fv8Awa7f8oLfgX/3M/8A6lGq&#10;V+gVABRRRQAV+f3/ADtL/wDdgH/u8V+gNfn9/wA7S/8A3YB/7vFAHv8A/wAFY/8AlFp+0p/2QHxl&#10;/wCmW7r8oP8Agkt+yz47u/8Agg94Z+JHj34Mf8NUfBvxL/aeoa7+zzrmnRSa14Wli1rVdPv9Y8I3&#10;h+YXX2D94NL/AHMsl0bma1vraaYwXP6v/wDBWP8A5RaftKf9kB8Zf+mW7r8Rf+CAX7S/wj/Z9/Zd&#10;0X9onVv2V9DuvGHwr+H/AMabux8TeDrXVNN1PxLDo9l4X1mOw1y9sZJLaW2kGrXsUc2pW8kMUlrp&#10;otxHckfaQD9Ffiv8LPhr4e/Y68SftDfsF3vx+/ab1jwz4gvh4j8En9tLx3ouuafGZJLq40r7NFdS&#10;Sx6nYRXNvF/Zdzbw3/lRYlMt3+6ufhr/AIJE/Az4M+DfFH/Dyb/gn5+zV4Rj+L3xp0+TR/2c/wBm&#10;++8cHWrX4XaOkkuman421++u4xqQsvtel30fm20ecXYsI5JJdQH2X6Z/Yv8A+ChMvxe+PfxE/ap0&#10;v9nbwh4W+JEnhP8AZp0bx9rml6hqa2vic+NLqwkvLm4sRdC3MllbakLaxmlSa6hERD3MsMv2aPkf&#10;2S9cm+H3/BxZ+1V8V/AP/BPv4gL4w0jQZPD2veCvhTo+hSaXeWN9caVf2vii+1fU9etLaLUtS8rz&#10;vsEVtGTHmSQy3EV9LQB9ceJX+F/ivxF8T/2CYP8AhIofhp4f0O41T9sL48eNFhto9bur3T7WSXRp&#10;L6XyYxc3OlyRzXV3bRfZtK0uO2tLX7CZbSTT/nX9qX4e3v7Vdn8Hf2h/gf4y0/4a/EK60+Tw7/wT&#10;r+HXg/xdb6TbWth9piubjxnc/wDErzHZS+Hba1lm0OWKWGHT4jaf8f8AqcUVs39sP4/aR8H/AArq&#10;37JP7ZPxv/YX+Evwh8L6bpd74k+GeteJfEfxT8W6pr39s22qQy3umxSaLe3kdzLJDfXUk0d1Lcye&#10;bNdG5iupTHpxf8F9P+CdHxI/ad8V/Gr9iD9iH4ufHD4mHQdC+H1j8UPDvhGOz0OX7ffyHRtHudS1&#10;G4ik0S2udVvvKklltYvNliBIuRbQ4AO6+GX7SnwL/at/b68SfBnxjrmheAP2rfhL/aHg74e/Gfwf&#10;cXV14f8AH9vbRWGoappfkGWJL77LLMn2/wAN3M1zc6eLp5LS+84SX8OH+0dB/wAFCfiR43tf+Gl/&#10;+DZv4B/tC+KdF0Gx06b4nWnxa8OSWOofuxLKtlFr+m/b7S1FzNcf6PLnyyZMPKD50nGy+Dvg54e8&#10;LWf/AAS//bb/AGdPgj8StM8H6pct8Lf2Rf2V/Duu6/4g8O2dykNhBq+ta1d39pb2Msdr4huZZLzU&#10;7eyEssseoRXQuVxH0f7L/wAKPjN8VNR+MH7LX7Q2n+Lvhx+0XpXhRfGHwg8Izftl/EG+0mbQdRt5&#10;YtNN9LD4jkurqSy1O2uLHUpreKKIfuZLbKXMckgByP8Awqr9oz/pSw+AP/h0/h9/8r69Kj/Zrv8A&#10;4Aft/wD7KupQ/wDBKT9nb4Q2mpfEzXY5/iJ8EvEVtdXXmp4J8RmPS7iI6BpcwiuQZZvMjMsX/Ev/&#10;AHojPk58G0fwT+yh+1lZfDv9mHQPhJfXPgn9q79nfVPG/wAGbPxV+1V4/wBc8P3XxOtbq41TW9C1&#10;i2tdVImit7iW3uprqSK2lFzbXXMtzL5dtyPwi/4J8f8ABMLwf+y5+zZ/wUt1z9gZvhrpP/CfWug/&#10;tCNqHjnxRoer+Adajv5dGGsWtzc+KIv7KtrLxNbRLIJRc3Qtbnzv3MlrKCAe2fATxBqHwE/b8/Yt&#10;+DPwYt9P8O+EvEHxM/ak8L6l4e0nSreG1GjW3ie6vbaxhj8sfZYo7nTrJgIvLx5Ii/1ZMZ9y/wCC&#10;cvT9gX/swHWP/ecV5X4X1nwv+yj+3fpf/BLb9nf/AIJRWPiLWvgdpsXj39lnXrf4kQ2NtpnhjXca&#10;Z4kvtT1G+urm+hjj1C+1P9zFFdSXQjtsWkf2WG6k7/xF+z1/wWa8B+Kfhxefsd/AH9jjwPovwv8A&#10;hrL4H8I6f40+JnjXxHc2GmSvp5lhjuIrGwjkiMek6Z/rYpZh9lk/fHzZAQD4S/4JK/F3wb4e/wCC&#10;U/wV+G//AAUJ+COveEPhvqw8RWvwR/a++FkkltdfDJ73Xby1vo9V1fibwzcy3/kxR3UebG8tb6KK&#10;5Hl213n7a1j4UfCb4eftieB/Av8AwUt8Amz+I3jjQYvDvgv9sL4R+JNU8A/8LN1cpEJdB1waJdW0&#10;lhqZjsbM2ttc3N1a3f2WT7IbWX/QR8r/AAt/aW1//glv+zF+3n8OfiZ+w38Ez4g+E3izwHqnxG8F&#10;fDvxJr8ngTxTY+K57aO6tLbTNVllj06T7DNNF5kMUcJ3W0RtZYrGMS+0eEP21db8cf8ABLmGz8df&#10;sQ+A9H8PyfAX44eOLn4JfELQbrV7DQ77wZ4osYdI0Wa2v5Rttrb7QY5LbyoREbSKO1isYoY4YwDw&#10;X/gp9+zt8A9Z/wCCmnhv9gHxh+wmul+Kfi7oLeGfhD+1p8fv2gPE/izTbexuLWUXwstO1G5ljl1O&#10;2ku7qGxtJLqMjULixucRC5iJ+nP2Yvh98MfhN8B9C8d/B3xs2ofsW/s0rcj4SeGfDF/Br2rfG/xh&#10;HcypJqE8k/lxzeXrsssOl6fbGP7VrEcN3CY4o9Mjpf8AgoH+1Qf2Uv8Agmt+1N8KvC/7IXgHxD4B&#10;/Zk1/wAB+Cvh14e+Imj/ANt+HdX0qSx8LSpaX1vPfG6urmyOo+Z5kgijwbEiSaWO5x6D+yR4p+OH&#10;xl/Y/wDhH8MdP/4JOLNJ8Nvslx4Luf2hdMtvA2maN/ZEktlp81lYyXvijW7PUreLyxFLcxASRia5&#10;F1H5sUUoA34X/FH9ozwz+0Vp7ftBa3ol5+1V8btBkk8C/CW1tf7X8PfAvwTbmWSW5vrm1CyzeZMk&#10;QurnzbaPWNTi0+xt5Le2tPtdt8bfBz4j6d/wSStPFH7S3/BI/RtS8cfsx2OpeHfh9B8P/FniK58z&#10;45+P5Li+tb7WPCV0PtMkt9FJHpttL9lsY7HUI7a/8kH7BDIPou7/AOCwn7C/wt1jWPE//BR39uf9&#10;kXXtP+J2g3+hah4J+CnhHU/Gcp0u3u5fsVhquuW0twL+2FrfXOYbnTLKOWW9ujF+7SUSZ/wS/wCC&#10;qXgD9uRbm9/4J8/8E5PB/g68/Z1+GUuq6d8Rv2pP7P8AB+lfDPT9S0uI6ZJYRWEV/c/YbnT4pZpP&#10;KNjCbC0j/wBJAmiNAHp/7AOl6vpPgPxB8Yf+CUOpaDqvwt8Ra5NFq37MfxbvLrwvL8I/FUckh1i1&#10;t7i1tb+XSv3pj83QZLUxRyzPdWtzFFKIriT/AIdyj/pAd+wD/wCFj/8AgFXx/wDtXfCL9lX9pz9m&#10;3VNf/ZZ/4I6eH/2vPE+j+Pr7xf8AEj41eA/Ct/4F0PxHJLrWsS6tFpOoyapLq+v3WI7mGOGxuL+w&#10;WWa2kj3+VbaefS9H/wCCff8AwTJ+H3xh+G8H7KP/AATs+B/iDwv8b/2dNSP7Nvjr4iaD4g1qxn8V&#10;Ri512G1122vIpovKurG4S6hupPK1CKHSr+1BMf2aKIA91/4dyj/pAd+wD/4WP/4BV8vf8Eh/Dsvh&#10;Dxwvg7/hANB8K/2Z/wAFVviTZt4Z8Jz+Zpej+V8ONej+yWL+TbE20QHlxfuYsxxD91H/AKsdZ8Gf&#10;2dv+CRT/AAj/AGbfCWr/APBLX4Z+F/hf8fLDxN4G8T33jDQYz4l8IfEDJ8vQJtW1V7fVxJ51l4ks&#10;I5o4zN9qtbGOHyRJFXv3/BPT9kP9lDVv2i/iV8YdY/4JyfDL4TfE74I/G/VPCHhrWvh7ZR2MV/o/&#10;9nyXOl3/ANntMRQy3GjeJgLmI+Z5skcUkvlm2tYrQA8D8M2XhMf8FGf2Ib681nUU12P9oz9qaPT9&#10;N/s2OS1ntTrOv/aZXufNEkUscgt/LiEUol86TMkXlgS/A/hf9pT/AIKTftIQ/wDBPX4y/DH9hv4Z&#10;aX4V+F3hDUvCPwG174reII9Q0Txt4ss9MNj5VxKklsNPvZrnRYhpdrN5Un2+LzRcyxjzIf6HvCn7&#10;K/7O/hPWdC8T6N8HdBbWPDWv+Ita8Oazf6eLy+0m/wBcuprrWJLa5mEktsbqa4m83ypAMHywPLAj&#10;HA/H7/glp+wH+05+zzoP7J3xY/Zm0H/hW/hfxAdY8PeCfDMl1oNhYXxFyDLFFpcttt/4/Lnj7pMx&#10;kIJOaAP59f8AgjF+y7dX3wu8A/td/wDBN2y/4W58cdN1rXfC/wC0h+yz468Z6Fp2m+L/AATdQ4ku&#10;oYprqKQ6Z5dzZQn7VHdRSahJHJ5Xl2nly/qD4H/Z9/YC/bn/AGDvG3wz/Z2/ZP8AjZ4g1r4dabYa&#10;Zq37IXxu/aQ8a+FLrTRF5VzptjdWNzql1b2kUtrFHc2EhjNq5jij82Hy5jbdf/wQu/4Jkfs+fBf9&#10;hD4f3vxL+A3gKb4w/Dvx54s0jVvih4Z0sW2ry32keL9Vsv3WqxxQ30ts8dt9mMUhAmtS1tLEYpJI&#10;q+6vEXwC+EetfGLSf2hLz4f6evjzSdNOnWviqz3W1/Lp+Jf9AnmiIkubHzLiSX7LKZIRMYpvL82K&#10;KWMA/D39jXVf2Jfi3+1LZft8XX7Bnwk8F/Hq1+IWl/Dr4BfsV+G9QtrG40a+t74f2l4t8QRafYTX&#10;Nrc2h/tObzrnTLYWltpEblJZZLW5X7p0b4LfGGyv9Y/4Jp/st/tlapqnjrXNSHjL9tT9oabWAPFW&#10;lyalbRRWttpFkAbbS76/tbL7NaiP93o2n2EUnlSSzWssv2NYfsufs7aD+0VcftfaD8GtA0/4l3+j&#10;S6HrfjSz0/7PfapYS/YcxXDxY+14/s6yERl8wxCHy4zH5kudKx/Z++BGkeF/F3gXRvgZ4RtdD8ea&#10;lfX/AI40u18NWqWviO7vo/Lvpr6HyxHdy3EeI5ZJfMMvSTPSgD8uP2qvgKf2svhf4P8AFWi/Djx9&#10;pHwL+Cv/ABR37F/ws+GfxM/s/wASfFHxQIRY6Z4shvpLiSO202witpL7T7s/aZfsFre6rNm0Jtri&#10;jpn7ZM37P2gWv/BKz/gs98YPGGoXnh3UtH8O+H/20PhyupaTa+EPFF9oJufsN5r80URtdXtra62R&#10;6hCZY7uw1DOoRwj7eJP1UsP2fvgNa6j4J1qw+B/hKG++G+ny2Xw7uofDVssnha1kt47aSHTsJ/oE&#10;UltFHCY4fLBjQR9Oh4r/AGf/AIE+P/hrqXwZ8afBDwnrHg/WdSlvNY8K6v4btbnTb66lvvt8s8lt&#10;LGY5ZJLom5MhBJm/en95zQB85+O/gj+238QfhfovwE/ah/Za/Zn/AGmtP0D7NKPF3xL8QXWgLrF9&#10;HD5f2+TQf+Ec1W1sLkCWWLMV04k3SSRR28cv2WLiP+Hco/6QHfsA/wDhY/8A4BV3Pj3/AIIK/wDB&#10;Hz4h/FHRPjBr3/BPrwFa6xobWq2tn4es5NK0yQRTGVPtGmWMkVjd5kkPmfaIZTLF+7k8yMCMO8I/&#10;8EE/+CO/gseDxov/AAT38Ayv4H+3/wBjnVrObUPtP23Il/tH7VJL/auM/uvt32n7MMeT5WBQB8if&#10;8FNf2Lz8JP2Srz4hf8Oj/wBgf4Xf2f4/8FAeOp/En2ix0zzPFOlR4vo/+ESsM6ZJv8m9/wBKixaS&#10;3J/ef6qT6A+Mn/Nxf/aQH4Lf+8tr2fw1/wAEhP8AglX4XtW0fSP+CcXwRmt7jULy8mk1P4Z6Zey+&#10;bcXMlxIBJcwySCLzJCI4gRFDEI4ohHHHHGL37JP/AATE/Yc/Yf8ABOq/C39mj4Jf2L4b1rXrHXtS&#10;8Pav4k1TWrFdTsZYpbS+ittUuriK2uY5IraXzohHKTaWxJJgi8sA+J/hr8ZPC3h39qefxmfhpoHh&#10;u1b/AIKqar4ck0zw34m0h7aa7uPhfc6T9ve482G2+03VzN9rubXJuxc3Mtt5c19+6k9Nk1P4vf8A&#10;DV37U/hP4mfsT+Efjb+zvr3xw0GLxtpqr/aOv6JcReAvDl1c6hJol1bSQ61ZR+TpXl21q/28S+YY&#10;ra7k8qIfaP8Awyl+zB/0bN8P/wDkoH/Cef8AIo2P/I0f9B//AFX/ACE/+nz/AF3/AE0rI8F/sd/A&#10;D4ZftPeNf2wvA/g3UtL8f/EaxsLXxtq0XijU3tdZjso4obUy2H2n7EJIoohHHKIhKBJLg4lm8wA+&#10;FvjO/wAC/EH7O3hX9r/4oJ/w1V+yw2vW2v8Ag/4paZ9qtviB8CtIiFqTfW2p2gj1TVLa2v7GL7VM&#10;JLbWbWOKX7UdUMU3leQ/8FUPgl+zX+wpo1x/wUK/Zs/4I8eHf2stP8deAZpNQ+Mnjr4pax4+j0YC&#10;2Fxbalfadqn28Xemi1treSPUIrmLEUUsJmto5YjN+vHgL4U/DD4WvrafDD4Z6D4c/wCEi8QXWveI&#10;m8P6NDZ/2pqdyV+0X1yIgPOuZAkfmTSZkk28nirnhTwr4c8G6bNpPhPw3p+lWs2pXl9LbafYx20b&#10;3V3dS3NzMViH+tluJZZZZDzJLLJIckmgD8yf2B/gn+wpqXwC+KXwG+A978MdL8B6lp39u/tp/GL4&#10;fzgeFdZub61mur7wl4f1IpHbQ6TaW0s0csqSZ0vT7qKKMC/vrm/sfX/ip8TdU+IupeDf+Cpll4c8&#10;YePNPt9PhtP2RfgHofia207/AITDWdWtbmL/AISa5Enl4luNMuZtkVwZv7L0aG+v5Yo7mW6tbH67&#10;0H9n74E+Cfg9N+zr4L+CHg/Svh/Lp11ZTeBdP8M2tvpEtrc+YbmD7DFF5Jjm82bzI/LxJ5smc5Ob&#10;/iL4RfDHxd488OfFPxT8M9B1PxN4Qa8/4RPxFqGjwyahov2qLybj7LcSAyWwli/dy+WR5gxn0oA/&#10;JrxZ+yJ8f/Cf7X+o/tL/AAQ/a0+F9l+1x4S0yTx9+1v8XtV8RXNl4M8L6HJpLR6R4El0mPCSaRdR&#10;2Ucpvrk/b7W20f8AtCWQS3VjFX6rfs8fEXxP8W/gL4J+LPjb4cal4M1bxT4S03VdX8H6v5n2rQLq&#10;5to5ZtPlMsUUnmxSSGI5ijOYv9XH0rN1P9k79lvWfBHij4Xaz+zZ4DvvDfjPX5td8aeHbzwhZSWO&#10;vapJLFLJf31u0XlXdyZIopTNIDLmGM5yBXp1ABRRRQAUUUUAFFFFABRRRQAUUUUAFFFFABRRRQB5&#10;/wDH/wCPXwk/ZY+DviH4+ftB/ECx8L+DvC+mm81rXr7PlWqZIAwMySySSbI44owZJZZI44w8jgH8&#10;7fgJ8A/jF/wXr+MGg/t4ft5fD+/8M/sv+F9S/tL9nv8AZ81vBk8YS4xF4n8QRZMckUkZP2a1OY3j&#10;kI/eW0k0uqfav7ZX7BHwF/bw1P4eWP7SUOo+IPCfw/8AGA8TR/D+f7IdH1zUY7aWG2l1GOWEzSxW&#10;4mmIto5Y4pTKRcx3EeIx4N/wUo/4KVfGDSfjFY/8Ew/+CYHhzTvFf7TXi7TxPqWqXpEukfCzR5PK&#10;83WtWfy5IxII5opIbYiTPmRSSRy+Za2t8Abn/BQj9tj9p3VfE+o/sFf8EqfBdj4v+PUmn2kni7xV&#10;q00SaD8KNMvJRFDqmpyTDy5b2WMyTW2mRxyzSRRSXRhliijhuux+A3wY/ZS/4Iz/ALEOueKfiV8S&#10;xpukWX/FV/GT4m+JtVvriTxJ4jltbW2vtalS5ubmX7TfTQxEWsMkhkllEUQkkl/ec9+yp+yh+x3/&#10;AMENv2QPFnxV+KfxWaS6kP8Awkfxy+OHjSSSTU/FmpyS5N1cN+8llJmlaO2tIzLIZLnjzrm5mlm4&#10;T4U/szePP+Ct3j3QP21v+Cgnw917w18M/Devao3wj/ZX8b+Fo44TEIb3TJNZ8WWOoWz/AGrUpfMM&#10;1rDEBDYRCIxy3JuZpGAOe/4Nn/2w/HH7bf7IPxb+MvimH+zdOuP2nPGF74Y8OrLFN/YljqUttrkl&#10;kLiOKE3QS61W6/eyDJMnaMRxp+k1fmT/AMGnevfB3Xf+CL/hPTvhda2EeuaT4r16z+Iv2XSzbSy6&#10;yb6S5i+0SeWPtUv9m3GmDzR5mIhHFn915cf6bUAFFFFABX5+/wDBPH/lOv8A8FEfr8Iv/UXuq/QK&#10;vz9/4J4/8p1/+CiP1+EX/qL3VAH6BVyeqfFXwTpfxX0n4Najr7R+I9c0PVNY0jTTZyf6RY2Eunw3&#10;Uokx5eI5NTshycnzeM+XJjrK/P7/AJ2l/wDuwD/3eKAP0Br8rf23fFnhm5/4Olf2L/A0HijxZJrW&#10;n/DTxZe6ho97eRnQba1udK1uK2nso/8AWR3ssltcR3UhA8yK2sAP9Ua/VKvye/bR8Cf2d/wdhfsd&#10;/FD/AITTw/P/AGt8I/Emlnw/b6l5mqWP2PTPEcv2q4t8furaX7b5cMmf3klrdDA8qgD9YaKKKACi&#10;iigAooooAKKKKACiiigAooooAK8D/bx1/wCKOh/B/TU+Bn7XHhH4SfEC88ZWNr8P5/Hq2L6P4t1c&#10;mQx+G7uOYGaSO+EckX+gGK+jI82Iv5ckMnvlfGv/AAWx/aV/Z9/Zz/YjuNB/aY/ZQ1/43aT8WNfj&#10;8C6H8L/D9sJpdc1m6tbm5sIfM8wS2wMtiPLubaOW6hmMUkMRkAwAfnt+05eeJ/ib4Z/4dD/8E5Ph&#10;TYeD/iF8RNNvLP48fsafEfQpde8M/C5dWjGqSeMbHW7XNrpcVlLJbS21tazSW3mahayRaZbX4kik&#10;xP2IPH3wB/Z8+EPjD4Rfsqft6alrvw//AGPf25/BXiTS/iZ4mtrWTR7jwb4n/wCKcvtLiuZpfKhi&#10;i/tLX5Jr+OKO1lIN3beX9q8yH1z9n79lDx/+ytqPij9ifSf+CgV/dfGbxf4TtfGf7e37UmoeKb+6&#10;vfAnh2xtRHpmjade3cRtrG+mtZ7z7PfX8sdzDaWt1f8AkgGxitvjX9t/9jz4oftPfDuX4kfsj6Bo&#10;Pwm8E/ELQNM+DX7Hv7PXh/w3Nca18YvB1lr8eu3Gv3El/wCXLpVsZgNYkv7mOPMYH2qUCYXV+AfV&#10;n7XnwQsfF37UH/CO/DfQvGHxD8Qfsh/8FBPDXj3VrXR9Cub3U/CvgHxdDYeI9UeK10+2zqkba6by&#10;QRxxXV9DFa84iBJb8dvib461T4V+J/Bfh39jf9ozVrrxZ8Mv2nPD0Mll+zn4sijsLrxX4nh1bw9J&#10;cmbT4v3d3bW2z915himmi+0iEebJF8j/ALIv7Zn/AAVk+Ov7Sfx8+Ocn/BSX4oa94++Gen6b4FW5&#10;/Zx/ZitviHYeNdNj1XUjHNFHaxWmlxRxSfabm1urry5ZYbu5EMn+sil+yvhr/wAFEv23NJ8DadYf&#10;GPTv+CqfiTxKvmf2tq3hf9i/wNo9jcfvZCgitJtPupIsRbAf9JlywMg2A+WoB4/8D/2QtX/bw0zw&#10;3e/ti/8ABMjxA3gf4f8A7Mfg/wCC3i7SdWku9P8Ail4KjsbWW/8A+E70jQ5oQJtMkv0ubCIRC6vr&#10;oafKIYpR9u0+bwnTP+CVHjb9lz4oaX+zF+0ZBoN18Ffjtofhn4V/Cb47/Ce1ikh+IsOpfErw7rwv&#10;Li4i+1R22p/2XJfCKS6xDJDpUUUJuo7bzJfsT4qftPftB/EHTz8avEfxJ/as8H6L4X0+WabxH8W/&#10;hBpnhr4lfDCK2uraabxZY2Wi2tra+L/B/nGwttd0eWOaSEQ2tzgZhIveCtPb9p/wF8QoPhroXwjv&#10;fF3xcW+tvit+zJq2tfaPht+0RqljNFPc+Kfh/r8dzGLTU5LS2uBLcw/aJLS7itf7TihubUX8oBwP&#10;x/8Ag/8AtC+I/i78Tv22PE3xvOm+IfCZ/ay8deBdQ0CNoL6Gx0fS9C8CabbedF5P2S5tvs4mjmi8&#10;0kWsWT5sskkf0b+xL4X/AGv/AIE/8E+fh74XuvDvwx/YQ+FPh/wj4dl+JXxF8V2Ojnxd4k1cWmgx&#10;XN8bKQDTNGkupReWJutUN9fmT7N5tjDLgD8+/i3H8c/2Bv8Agnx4r+J/7NvxQ1/4wfs6N8IvG3we&#10;8N+HfFXgG103xB8Etd8ReI9Mm1vRvFNvDJHcx3AtoZI0u5DJF/aBtwLeK2ubY3Pu/wCyIusfDFfh&#10;H+294IvQ/jzxRoFonhf9oD/goP44utX8ZeJ9Im8yLUrDwR4K0q9lupuXjurUfavtdyNaNrFJcxXg&#10;moA9e/bi/Yi+E37d/wCynrPxM/Zq/Z98P+PYfih8HxrWo/tmftbfEDVNJh8PWtlfGWOXTrKaIX2m&#10;eZHJf6hi1tdM0bypYT/pVtILWt/9mn9u/wCFn7fGifAf/gpXb6d9o0v4lH/hnX9rLwTeeDdTvNDl&#10;vr60e60zzLY3U1rHbR6vcpYw3M0VwJbXxcYppYpcxx8BYfD/AMR/GHQvDX7Tn7dnhLQdHsb7y7C8&#10;+Mn/AAU4jsIY0u5bSWK60vw38PLO+tdN0kyTaHZXP2m5ube7kimuSPt0f70/Jfjf46/s2fATx18S&#10;P2Pv2gfil8W9c/Zp/bM8AnxP4o/aL+KXw21jRrCT4ihJdUPizw3pFpbW32rTZLqbSPNtBHmRltg1&#10;zJawx/aQD7kt/wBp/wCJ37JlnH8df2iPi7qFzqn7E3xv1D4XfFiTxh4xsdS1fxL8J/FdzpbaP4jv&#10;ksdPll+3R/8AEguR5flS3f8AY2pCSQzTSRRdH/wUt8BafJ+zD+21/wAE6Pitpl/pPhfUvhnrHx3+&#10;C99of2mT7XDbTx6rrdjLcTWJhEsXiaP7bNF9plkNr4nhji+zRxR+V8KaD/wVS+Ov/BV7wHbx/AfV&#10;PAXgDx1dfszap8M/2w/iF+0B8RrXRfCk+l3MscOl67a29tdxFrgXdxqMYlj01o7SbxHHayeZFLFJ&#10;R+3/APAr9n3wt+x3b6F4kh/ae/bc1L4XfAG68OfC74qeC/B4034PeCoI28pL+2utLB8250y1tYvt&#10;MrzX0U0lr5N1LHJFixAOv+GXjT/gnx8FPh/qHjD9kz/g10vfFD2nwR0v4p/Fm9+MXiq0vtH0Hw9L&#10;YfbrS70nUdWOpx3kUscl8MRJaXUv2CQG2kltpYrXb/Zx/wCCp/7N/wCx5/wWzuPh/wDtX/8ABOX4&#10;ZfsX2fhH4Ka7o/iW18DnSrwzX10NL16OTUb3SooY7mI2GmxRWtrbxTTfarvyh5hufLh9c/aG1nUv&#10;2Ff+Cbvx58GftAeE9Qtda8O/8E2/hH4D13SdOkt7mWy1i+k8Y6EI/MEvlSRRXVynmSRySfuo5DH5&#10;hwD80/t/ftd6B+x5/wAF9P2l/Gjp+yva64uo+Ab7w7rP7SXw38Ra9daXdWvhy1ljm0SXRbG5ksZI&#10;5Hjklkk8skx2vl/6o4APA/8AgnN/wV3/AGY/hLY+NJf2gZ77w1deKPF/7N+mabDY2s2pRW+l+Brq&#10;0Gp6rcyRRjEf2bTEk8mMSTebfRRxxyiOSWP3r4kf8HFXwA/Zt8e+Afi5+yX4p0/x3qNjqH7QVtrl&#10;jf8AhbU4hax+JPFX9seG7n98bTMUtxa2Ek3lyPLHbNdRmOOby8fZn7GH/BX79sT9qr4W6h8RB+1J&#10;8Ita+ya9JYed8GP2Hvi3400xdkMMu2S9Etj5Vz+95tjEdsZik8w+bgd98Wv23PjlH8LPErfHX9oL&#10;Qm8Ef2Denxh/wlv/AATD+Kn9l/2X5Mn2r7b52q+V9m8rzPN83935ec4GaAPy70P/AII3eF7v4hfB&#10;/wAL/Br9jLUND/as+Cml6H4h+On7KHj/AF1LrR/itoNrfWQl8RaZrd0ZtMEd3LceRc2pl8qMi5ij&#10;iElift1z9jP4c61+0p/wRv8AjN+wf4Nu/wCxfiNpegfCf4Z+KdJ8Xabdad/wjviK6+MniiSO1vfM&#10;iMimOPUraSXy45DH5hjx5sckdegeCv2v/hdoP7Kn/DP3x98S694++GfgVb77P4J8D+IYZvFngC70&#10;e/1M2PxB+FOt3X2a617w1D9iu4cTS3N3pUNh+9lubKO5EtL493X7WX7UPibSfiN4H+NVhonxW8U6&#10;j4X1b4FftLfDyzk0n4dftLTaS5l0bR/EVtOfsOn+MLa6sLiS2tr3EX2mKawkiiijsJSAdZ42+BP7&#10;OOn/ALaXwnf9rj9kLXfi5p/j79rn9oTW/h78P/hXD9tufEurxeI9GsYpfEEOq3UNt9miGm3ryLFL&#10;Ha/ZrSykuQYzfeZ9j/Fj40/tSaZ8GfB/gT9sf4q+D/2D/AOsWMPhzwr8G/g1qEXiv4la781zpf2D&#10;SZbS0khs4o/tWiyxR6RY311EMf6TY8iP8jf2L9d+MXwH/a98K/sYeLviZ8bPgT8Sfhf+zp4h+H/j&#10;7w/8N/hd/wAJF4u8ZSyeLdV8RS6NoHkib7JJc6ZfRXFtrA8uOGS284SGExyyfa3hLVfFnwH+KOm+&#10;Ndb+E2n/AAX8YeINOh1HwXqXjDw+/wAXv2qviAsVj/x/29vL9pi8Px32j2FzYyx3MUlrp9zDdRtF&#10;HHKDGAeu+ErT4SfsGft0+HbLwv8A8E4fF3gP9nf9rPUJ/A3xK8dfGLxl/bV14/8AFmqG5uNElutI&#10;1C61DU4opYk1GGSO+FlLIdfl+3QxSWMYbsfD2reOf2UfhXoOi/Cf4qeH9Z8SfsI+PpPCHxk1DxTP&#10;FLfQ/A7UoLXUxLFa2kURlubbRotBn8428Ust34Yv4oftQMkN984/Fz9ky6/aS+HOrXn7ZWneEfgb&#10;qXxYsdVsvCvxF/axvLb4lfGTxbZLfRX1jaeG/DcP2Wy8NyGLVrq2OmaXFJdxTS20MVsJhDdGn8P/&#10;APgsr+zvoOr/AAq/bP8A28fHa3PiDxL4AvP2df2xvgfr2pf6fpl9Z3ct1a+JLnw19hi+12xD6rFd&#10;AJi1GsC1hEssVzFKAXtK/wCCM8fwp/ae/bL+DP7L/wC1d8bPhZ8Z7rT7n4kfBbwL8GfiNpfg7w/4&#10;s0C/juv7ItfsUMhm8vT9Z+3aZKZZLaKKKW1kj8oXQxz3hT9nn4tWPgD9lX4v+PP+Cjf/AAUIvPCv&#10;xgsdd8OfGSbw78WtZfVvB3jrTrCSV9PttEi0y41KeOO60nX7WWIW0nlfZo5TciOL/Sb/AOzVP/wV&#10;Km174G/tDeBPGHgH4Xfs1/s8p4r0T4a/tDfH7xINJsfGXw11S70zTdHj1PR7aawuZblLW1trq1a4&#10;FjbXZisJCYpBHLcu/ZT/AGVvA/wy/wCC8P7NPiP4C/FL4+fF3/hIm+Ivj/4qfE/xV4Hl03wRqWsX&#10;+itbXWs+H0itYbf7LdXMloZbqF7m1kju9IiiupsigD441f4N+BPhF8eP2Nfg9+wj46/bo+D/AMM/&#10;jx8TLXVbfUviR4osNFNxHqFzaaN/bOif2UfLivfsFxexSSzR+YbW5spB5ltdR+b+03/Dg4/9Jp/2&#10;/v8AxI7/AO4K+AP21On/AAQz/wC5S/8AdKr+gCgD4l+Gv/BGDwh4Ds9QsvE3/BRv9srxrJfajpk9&#10;vdeJv2mdZjksYra6Es1tH/Z5tY/Kuoz5MplEkoj5tpLaT97Xr3hL9gD4H+B/FGm+KdG8dfGy4utN&#10;1GK8totY/aW8c3tq8sUqyASW11rEsNzH6xSRyRyAbZAQTXvlFAH4nf8ABaX/AIJv/Hv/AIJ+f8E8&#10;/GH7YX7Ov/BZn9su61zwXqWltdaX40+ON1fWt/a3V/FYmNfswtZIJfMuo5PMzIP3Lx+X+982L5G/&#10;Ylj+EXxs+POg+CPiR+1p/wAFBviF+01fah4o8AQ/E/4F/GPRv+EZ8T2ukXUt/LaaJrms3MMs1kLQ&#10;2V8Y5JVHmXMcoj/ew5/VD/g6b8V+GPD3/BEP4qafrviTTrO513UPDtjodpfX0ccmo3I12wufJtlJ&#10;zLKLe1uJfLjyRFDLJ0jJr4a/4JAf84e/r+0F/wC3dAHzt+2D4x+E/wAa/Bv7M2lW/wC15+3IvwK/&#10;aT+Jkem+KPFX7SXx+0aTR5tB03WrW11KaKytpbgRS21xIJvtV+IooTaiQRXPmebDx/jKH9iL9l3x&#10;Bc/s/fs6fth6D488E+F9b/aNttE8S32qW1vJNHqXwu0e0sYn5An82+juNPhuogIr+W1Mlr/rBGPa&#10;P2Y/E/wj8Lfsg/8ABMF/jj8Ivgn4w8O3mn/G+3ltP2hPFX9jeGrKT+1hLHdy3Pk3UMUmY/Kj+02t&#10;zEZJQBHHN5VzD9IfHDxB+yvr39mp+zX8Gv8Agib4TaNZv7X/AOE5+I9j4i+0/wCq8oxG10fT/Jxi&#10;XPmeb5nmR48oxnzADwX9mD9s/wDYD/Zj8D+IPFfi/wDbD0O7m8U6B+yPc6xpOm6dc3Emi3/h6W1l&#10;1ixT7KJTd/ZbDSRczSxjEUt19kP+kgRyZ/7SX7Fvin9tr4N/F743+Fv2kfGXh3xZ+09+0TrF98D9&#10;Wv8Ax1Lc+C/jj4aiPmaF4WvJYrqWHStWsfsVwLC11eOykEsn2ERmSOT+z/qrwP8A8F7/ANoqx+Ou&#10;tfBr9oH/AIKKfsT266LoN1qU2ofBP4O/ET4g+YYbYX8p8yzkt7U20Vj9pmluYrmXyfs0gkjGJTF5&#10;j4G/bY8G+Ivg7b/BHxv4M+CfjP4Z+LNNMPif9nf4OzRReC/iZpt99glN14D+1mG90XxfpktzYm58&#10;JzSW011NKL61ihvrrziAeA/8EufgZ8Bf2K/+CynwC1bxjo2ofCnxh4T1Txjovxi8G+OtetohoC6P&#10;8MNLmutdf99L5Vjfalda/dRXfnG1ltYozCIo4pBXsHjb9pf9n7xP+y78Of2W/HPg7UvGfh/xj8Mf&#10;2R/hd8UtL0uHUzdadHLLr3iaeKKG0hNzqEsthHbRiKyPmf6ePLkMsRipv7S2k3/7UPwJ0rxX8Q/F&#10;15b2vhex1r4ceAf21vG6W8ev+C5NTtLnS5vh98UtJMMk1pJH9qvLGXXv9VDLf2F9Hg3d0ZfE9f8A&#10;jp8Tf+Cdfxl8H/sZ/tu6Z4B+E/xU8D/HzwL4sh+KGrfB2fxB4avfB/hnwbL4dsr/AM2OWW+1nzY4&#10;RJaww2tsbS+kvZPtVjNIRYAH6bfs4SfHb9mH4ZWfg/8AZn/ZD8BfsJ/sl2Cpq/if4ifHfxRa3PjK&#10;+/taKEJc29tJdzW2l6nFc+Va/wDE8uLnAlsh9mk+zSWB8j/as+Onwk/Zim+GP/Ban9kf4RfH34g6&#10;f4b13R4fjF8ffiJrOqWdt4i8C6n50Nzp9no+tX+nmXzbvUtO1O1FhpkWjRXPlGKSOOGWGPO+I3x4&#10;8L+EPj5d/tCfF34e6hbyeG9QvLvwZ+0Z/wAFHtcj03+zf7NutHN//wAIb8OrG2sZbqX7JbWV3bXV&#10;rbWF1LdSyRSyiQeTLf8AjBpP7Rn7WXxQk+Nfxu+GHm/C/wAE69anxJ8Uv+CgUJ8L/DrSZo5ruxuD&#10;oHgCKS0kufNi1qKSxv8AXbmWXEX2SW5juYvNIB7d8WfDnxC8ceJvH3wD/Zlu9OuPEGj6la/tOfsU&#10;eJNB1a/uNH8RySPu1/RpLyKS0tpYrq/vr2Obzb+WL7D42hMcccVtHFGfAfxV+yx+0f8AEvx78FvB&#10;PiHUNF+DH/BQj4J3XjXwdHpl54ctTD4m+wy6R4wsbf7OZJP7XFpLolzLFILqP7Va6nL5mYpoz8L/&#10;ALNP/BWTwJ8AP2c/DfiP4s/HtpvHH7E/j7S9E+Hc02gyaBf/ABg+DPiAWtkkVros2pWrXNz9gisd&#10;YjMsMkcQsNIkkMhmuZzvJ8VP22/2gfHXjzxX/wAEyvBOveIv2ffC/wC07Z/Hb4XftKfE7xpc+EfD&#10;3h6e6juv+EptbqLUIbaW/wDDUctzrcVxa2Hkyw5uGmluTdCOQA9q/bh+KnxB8S/sWfDf9vH9qH4i&#10;fE7Q/H37HvxOl+Hf7Umj/Cvx5feE7zxXp9zd6XbXs1lcxWFpJcxX8qeG9Yiii+ywmzvpYo5o5hDN&#10;CftCeO/+CK37Teq+Ff2fJ/2Yf2yf2no9V+Jlz4Vh0NvE/wAQ5bDQfFlrbMZLK8PijWLG2tb6O1ku&#10;pJMHzLaGK5lm8mIE187/ABs1Pw3qP7f3wb/ac8Pfto+IPiX8RvjF+118LtI+OVx8BNIv7P4L2506&#10;LSZbbRvt0sk0etalFJsuIZPtMhEf2kyWtpIoB+2P2Q/gdP8ACb4geD/H0Xij+0F+J/8AwU2+L3ib&#10;7L9j8ttMaLw/440b7Nv8w+bn+yPN8zEf/Hz5eP3fmSAH58/Cv46f8ExPix/wS5/bs8Hfsz/st+Lv&#10;h98CdN+JXwm1TUrqG6tZPF02gXWq6PbXtghupbr97Dc6dq11beddSxeZqn+rhHmB/W/jz/wUj/YQ&#10;k8DePvhHaftS+EbzW9Z+CP7V1lp/9m6kLm1mutc8Zm+0aH7VFm2829tdNupYY/MzKDbYH+l2vm/N&#10;H/BKT9qT9lz4GfsXeHfCvjT/AII8/so/FbXLrUL+91bx18Wv2nPAel6xeyG6ljjB03XhLdWEccMc&#10;UUcXyRy+X9pAzcmST7C8ceP/ANkLx38M9H1b4G/swf8ABGz4deJ79rW81K0+Jnxg0fxH9ghkhJks&#10;JIdL0a1iFzHKYh5sV1NEPKkx5okEoAOT+O37fnwD/wCCk/xv/ah/4JifB6XUPibon7RXxM+GXij4&#10;a/8ACsDa2+r6rpttoOjX3iaT7Vqs0Vjay21h4bihjtrny5lvpjFJFgS/Zvkf/gqx+zH49i8GfFT9&#10;pY/G343/ALSnwC8O6ZF4V+E/jr4j+Nr/AFLWPhj41OsaVFq9l4g02/8Ast1pMpistRt/3lj5R/tD&#10;SMkyyxyR/Rmv+JfA9/rFx4O8VfDv/gmX4iFj/ZV59k/Ye1aXQvikk0t3IlleeDtRmEdvd65a3Nt9&#10;pj0+KWSabyYrYx/6fCJdL4Zfti/tOfGvxjf/ABb8Jw/C/VfiZ8SPCem+GNB8bahoMJ+G/wC0fa3O&#10;jZt/BnjO0hu5LHRfHMUTS+VF9piBMstgf9BktZbkAtan+w9+x7oX7KM3jX9m63+x+GfC/wAIf2vf&#10;GXhO68OeJZNRsdXEd9a+FLKXzppJvNtv7Ge3EZikBkNtDKZJCZfN9s+BP7Ff/BN74eft0/Hb4EeL&#10;f2c/id+0N46+G2pfD/QvDHwxk0ObUtJ/sjTPh9pljpmp6kLoWnhz7bJFca0BLqlzEf8ART9hiill&#10;xL81ftQfD39oH4K/sEfEaf8AYNsPF+k6L8MPhj4o+Gnxe/Zl8Ytpt74g+A0XiTWrDWdWvba5jsfN&#10;1/w/d2tjJDDfSSSyx2sovork+VdR2vc/A3/gqn4+/a08ZftMa38Of2m/Ftt4P8ZfG7WNS0H4f/sl&#10;/CG/1r4qeLPDtpo2meHo9QjlvjJb+G7H7N/YlyLqaKO6muor6O2ktZIo4iAfdHxL+N/7Ulv4j8G6&#10;n/wUQ/aNPwI0n4gG5s/B/wCzf+zzol94t8Z+Ij/Z9pd3sd7q9rYTXv8AosceoxyyaHa2v2X7VFIN&#10;TMnkyHwj9nP4K/Fzwz8DPiX/AME+Phf8IfEHwl+LXwB8fL8b/wBjn4ZeNPHmlahcnw5JdXMcenSX&#10;Ok6pCbu2u7oa9pt1Hd3EotbbxDbRy3V1iKY2739qrxV+zd4/8ZeBPDXw91D4ceLNT0+G51b4X/BP&#10;RpPjF+0BrNrZX8kdvqOvatcy3em6VElre6ZJDFqZ1MfZbq5itrmOURCL5n/af8afED/gkN+1n8Hv&#10;29vFY8IfDl9A1GWz+IHgHx38br7xp8aPixoV9NHpUupav5B+w+WLDSI761tftv8AZdpfRHEjSyR2&#10;wAPsa9/Z/wBL8U6r8Uvhx+xn468Q+HPBP7XGiaH8dv2d/iBq32RdEi+Kdrd/2zJF/pdtLfRi6jsv&#10;D+p/YZbabNraawYRELWSKL7o/Ys/aYsP2wv2ZfCP7RVv4N1Tw7e65YPFr3hXVre5iuvD+r2s0tpq&#10;Wlyi5hhkMlrfQXVsZDFEJDFkDGK/H64/bk/Y4+FXgP44/sUfs+ftY+H9W8dfA34+p8Vv2MYfAOgy&#10;TaJrQ1OS2u4vBukw+H7oHU/Nu9Y1bQ7i38zi21SWZY/LtZYrT9F/+CWmg/tJQeI/jZ8RfF/wI174&#10;a/CX4ifEC18Z/CHwX8QtSL+KtLm1PT4rrXTe20d9dRafbS6pJLdRWPmRzRS3V95sUWYowAfZFFFF&#10;AHwX/wAG2HinxT8QP+CL/wAIPHPjrxBf61rOr6h4svtW1jVbiS4ub+5l8UapJJNLLITJLLI5MhkO&#10;STnPPXn/APg42/aI/wCCkf7If7E0f7Un7BXxi8H+C9F8FahHP8StQ1bR473WLqO5u7SwsLaxiurW&#10;5tTH5t5LJcmURy/uofKk/wBbHJpf8Gu3/KC34F/9zP8A+pRqlfTf7d/7FXwx/wCCh37Knin9kP4z&#10;+I9e03wz4v8AsP8AaV94Zuoob6P7NfW97H5Uk0UsYzLbR9Yzxn1oA/OD/gvnrH7ZX7PKa1+0hoH/&#10;AAUx8faB421T4geHtN/Y3/Z/+F3lx/27cZ0mPVhqtrFaebrxkm+1SR203mW0JeKLzJf7QFqPt3/g&#10;sV+0l+0d+yX/AME+fF3x4/ZK0ZtS+I2k654Zj8L6KdDOpf2xNdeI9LtH0/7NF+9l+0x3MltiLEv7&#10;391JHJ5cleB/tQ/8ESP2rPiv/wAFNda/4KY/s+/8FQW+HPia70O20TwpYa38FbLxX/wi9jHaxQzR&#10;WMmoXfl2vmyi5lJhiiP+n3MeSJZfN+xf2vPgBe/tSfBr/hT2kfFbUfBd43i3wz4gt/E+l6bbXV1Y&#10;yaRr2n6svkx3QeHzSbIRgyxyxRmTzJIpgPKkAPjj9tr/AILn/HH9i/46/F3T5P8Agmf4g8VfBf4F&#10;6/4a0/4jfGbTfiFa23kDV7Wwudttp9zbD7bcw/2lEPs8Vwcb4Xlkto5gw9d+NP8AwUy+Kul/th6z&#10;+yR+xb+w7r/xz1D4dnR5PjrqWm+ONM8P/wDCGxapH51jFaR6rJENVuZLaO4mMcUkUUf7mMzeZJKI&#10;tP8Aa4/4Jd+H/wBrz9m/9pD9nPxh8Xb/AEu1/aC8YWPiOHVNN0eMv4eubHStBtLaMxyyYu4/tGgR&#10;TSD9yZI7mSIGIgT1gfGP/glR8TPEP7TfxU/aR/Zq/bp8X/CWT4/afpGm/Ga103w7ZX11LaabFa2t&#10;rNoF7+6k0W+Fol9F9qlF7g6h5scUcsMJjAPNf27/APgp5+33+yx/wVG1L9mj9l39kFvj14Zj/Zht&#10;/H+oeBdP1y20nVNMmt9a1C1ub+1l8qSS/wDMj+zQ/YI45ZZJPJMPl/vRLD+2h/wcU/Bn9nDRPglo&#10;nwa+DY8aeNvjl4DsPHej+HPHnj7TfBNho/h27tZLmGa+1fUGlsYriR45YY7YSMCYpB5oJtRc/VGt&#10;/sdavqP7Zfiz9sTSv2gPGGg33iP4I2vw8svD/h8W62thJDf39+NaKXUUsN1fRNfCO282ExQgXQkE&#10;wujHH8x/Gz/ggZ4C+JXgD4Ky+FviT4Ph+I/wl+CNr8LpvFnxC+D9h4x0fW9HtrExRXP9iahL5Vpe&#10;294ftttcRS5BkkhuRdQy+XQBV+Jf/Bw78NvBv/BMb4P/APBQDwz+zV4h1DVvjZrv/CPeFvBura9D&#10;pOl2GpxXUtrejUfEE0f2Kwt45La5MU0wjkmjj83yoo47qS1+yP2MP2jIf2u/2ZfCH7RkHhTTdFbx&#10;FYyyXuk6X420zxJa2t1FNJb3EcOpaVNNa3cYlikAljcHGPMjilEkUfkXjL9g79qi6/ZQ+GX7M/wz&#10;/bt0/Tm8GabHpfxAXxJ8CfD2o+GvH+kGLy5tGuNDgjtI7Gx8sC3iisriLy7VpIpDNIY7mPv/APgn&#10;r+xZ4X/4J/fsyaT+zr4U8a6l4geLUrrVdc1a6t47K2n1S+lNzdGx02H/AEXRbHzZHMVhaxxxRDtJ&#10;LJLNKAfGn7CX/Ba348eJP+CSnhT9tT9rX4Kf218Rfid8Xr/wX8GfDHhnVLW1h8d6ne6hcR6ZaQy/&#10;6vRraOWO5sTJfSSSCLSjcmS5lmijl+q/2B/2+9Q/a8vfHnwW+MvwH1D4TfGb4T6jYW3xQ+G17rlt&#10;rUemR6lbNdaXc2+p2o+zXcdxbfNgYkikjkjkjx5csvkOu/8ABFjUvE37M7fs76n+2j4wjuvB37Rm&#10;pfF74E+LLXRre4uvB1/LNd3VhaXv9ovdSa/HbX19c3Us1zLHNdGbBkjAr1z9ib9gS/8A2YPjN8Wf&#10;2pPit8ftU+IHxM+OGo6Xc+N9Th0G30jR7aLTBdQadbafYxmWS2iitLiO2PnXV1LKbYSmTMklAHmu&#10;p/AL9pn9rH9pn9oLxZ8P/wDgo58YPhfqHw78e6f4Z8A6N4bh0a68P2ZHgnTL6K5vNNvLCU32brxF&#10;eySxmaLzhHacxyWVrLF4j+z/AP8ABdP9oDxP+wj+yLrHgj9jXU/jF8dP2iNL8SWVt4ci8c6boNre&#10;y+GRLDq2pyXktuIYZbgwi6jtREIgJpYxJ+6jE3tfxs/4Jqft0+Nv2lviN8Qfgb/wVi8QfCn4Y/Fj&#10;XLHUPF/w/wDCfwp0yTUyyaLp+jXJstcnka5sLmS206Ix3MUf+jSASCPMeZO++H//AASY/Zc+FniH&#10;9mjxH8P73XtL/wCGV9D1nS/ANhayWMNtqX9r6fHY311qUcdqPOuZNhufMi8nzLmWWSTf5lAC+MP+&#10;Cl2k/Dr4ofGn4W+Lf2Z/H1xf/CnxB4D0/Qf7Jgtf+K1i8VzxWOmy2Ml/Nawgx6obq1lMkvlR/Zc+&#10;aZPNhi8h/ax/4OJ/2JP2Jvi58bvgv+0lYa9p/iL4R674a07SNI0AW19e+MYdY0uK+EtlbyyReV9l&#10;zcC5MpEUYjtsTSS3UVsHftFf8E59O/aX/wCC9nwZ/bE1TwN4iuNF+D/wjlvvEWreItBtbjw9qV+1&#10;3fRaFY2RlkEo1K2ludS1CWXy5RbfZdMx5clyJa7/APbK/wCCKv7Ev7en7ZGg/tg/tO6Jr3iS+0Hw&#10;BceDz4Nku7b+w76wlj1D97JH9m+1C5jbUpZYpormIxSw28seJI8kA5D9qP8A4L+fsZ/s5fs3fFL9&#10;pTwraah488P+BfF1j4O8L634V1nT7zRvHXie60qPVPsNlfWtzcmKK2t5EN1dXEUcceJI4ftUsfkn&#10;5j+On/Bwh8bfjd/wS5/ak+LvwG8Dad8I/i98BdQ8Hxm/8OeOtC8e6PNa67qtpFHLbX9tFJZXMnlC&#10;9ili8qQRfu/3pl8yOL6Mj/4N4P2JvDX/AATmH/BPb4Y6vrltBpvxAPj7w5408UfZtbnt/FkSeXb3&#10;97ZSxR2OoWwttlrLYSQiGa2yOJT9prP+E3/BA3wXb/sV/Fn9jL9pz9oCy8SW/wAXNU0ZtY8QfCf4&#10;I+FPh7Ja22l3Ud9axeXp1jL9pkNyJN8t0ZR5cmIooT5skoB6Z+xx+1B8evit/wAFWP2yv2aPiD43&#10;+3eC/hT/AMK5PgHQ10+2h/sptT0KW6vR5scQlm82WMP+9kk8vGI8CvsqvFPg9+xd8Lvgp+1T8ZP2&#10;v/C2t+ILjxN8cG8ODxhYajcQyWNsdGsZLC1NpGkQkiEkUhaTzJJcnkeXjFe10AFFFFABRRRQAUUU&#10;UAFFFFABRRRQAUUUUAfMf/BRj43ftXfDfwPofwd/YY+CGpeJvih8VtSvNC0XxNN51vo/gSP+z5n/&#10;AOEj1G8NhdWvlWsv2Yi0lxJd5McPmmMxnE/Yy/Yj/Zk/4I2fsoeNPHev+ONS1jUTp974x+O3xk8R&#10;W81zq/iW6toprq61C4x5sxjjBuZIrVDKR5kh/eyyyyzfRPxd+K3gj4K/CnxN8Z/iXr7ab4b8IaFf&#10;az4g1D7HJL9ksbWJ5riXZEDI/lxxuf3YJPYGvz28D/ADUf8AgvX8Z/An7dX7UHgHxh4b/Za8KabZ&#10;6l8G/gX4+a3hk8dayfMkk8T6vZQ+ZGLLy5fJtbWSSX7TFEZv3VrdSRXYBifAT4B/GL/gvX8YNB/b&#10;w/by+H9/4Z/Zf8L6l/aX7Pf7Pmt4MnjCXGIvE/iCLJjkikjJ+zWpzG8chH7y2kml1T3n9un9uP4w&#10;+I/jNe/8EyP+CYmueE9S/aT1Hwnc69reteKtS26P8MdHAiH9o3wEU0k97LJcWsdrYpFL/wAfMdzc&#10;xi2AW5wv+ClH/BSr4waT8YrH/gmH/wAEwPDmneK/2mvF2nifUtUvSJdI+FmjyeV5utas/lyRiQRz&#10;RSQ2xEmfMikkjl8y1tb71n4M/DT9mn/gjz+wlPqvxT+JWn6XofhXTZNd+LPxR1xZvtXizXpjF9u1&#10;q9Mks1zdX19cn93F5k0pMkNtFvAhjoA+ZP8Ag05+Cnhj4Z/8EY/CnjDwte6hJefEjxdr3iHWzeSR&#10;mGG6jvZNICW2IwfKFtptvIRJ5h82SXnGI4/04r82v+DX74//ABr/AGg/+CZ954z+LngT+x7eH4we&#10;KG8K3jLqco1XT7u8GpS3X2rULq5mv8ahf6jbfaTLIT9lxLJLNFLJJ+ktABRRRQAV+fv/AATx/wCU&#10;6/8AwUR+vwi/9Re6r9Aq/NX/AIJW/C/wZ8Jv+C2P/BRXw18PNF/s3T7rxB8PdYmi+2Sy+Zfalpmo&#10;aley/vCT+9uri4lx0j8zEYEeAAD9Kq/P7/naX/7sA/8Ad4r9Aa+eP+GG4/8Ah6L/AMPKP+Fpybf+&#10;FB/8Kz/4Qr+wzu/5Df8Aan2/7b53/bLyfK/6aeb2oA+h6/I39srw9fj/AIO4/wBkvxg8+nizvvgh&#10;rVhBDHrFu90s1vY+KJZDJaiTzoo8XMflzSRiKUiURmQwyiP9cq/Ir9svVrC8/wCDuj9kfw1D4c0+&#10;O+tvgnrdxNr0M1z9quYpbDxSI7WQeaYfLh8qSSMxxRyk3UvmSSgRCIA/XWiiigAooooAKKKKACii&#10;igAooooAKKKKACvnf9v/AOLnjb4VeE/Atj8CfgZ4f8dfFrxd8QP7D+EMfiyaKHS9D1qXRtTll1i9&#10;uD++itrbS7fUpJRa/wClTRk2sePtJI+iK8U/bU179o1fhhp/wv8A2Tb/APsXx54816LQtH8e3nhU&#10;6vpvg6HyJrm51i9iEgH7q1tbiO2EuYpdQlsYZR5UshoA+FdX8L/spaD+zJ8Sf2T/ABv+17fW/wAK&#10;/hf4uvPE37c3x00/TYtCHxJ8RalNcXOpeFo5tPtgDLNcy28d9FZS/a7a1Gm6NGbiW7lNr8dftM+M&#10;/wBuL9vb9oHX/h74b/ZV8Qat+0v8YfhFav8AFD4d6N8RtN8MXPwk+D8evRSxeEormeYebrepiS2u&#10;r661KEyRW2qRQx6eIpZoo/SP2h/2wv2Uf2Rv2avCfxG8BeNvB118Bf2Y9RuND/ZA8FDwtDqNx8Zv&#10;iTY6W1vN4uvZDa2sUmk6bdahc+ZdWBjE2oC6uvtJl+wQy/DPwZ+H/wDwTG8BTan8R/GX/BwB4B1j&#10;xr448rUfHVx44/YYvPH3/EyPmyXDR3niC1llkJmllJuBFbyXP7uSWPO0RgHuOpfCz/grR/wRx+HX&#10;hf8AaW8EfBP9or4N/Cn4W+LrC48U2fjD9qTwz8QfDMOkXt99lubZfC9hDpf2mSW4vgeLiMiSR5BJ&#10;DKRdRfcmtf8ABQv/AILn+Cf2QfBPxb+KPgz4C6L8evi5rsenfCD9mKL4Z69ca5r8RlhaWa5uDr8S&#10;6WbW1e4urnzYjFaRRxi5mhlm8qL8uviB4i/4Jf8Aww8d+Af2t/Df/BZDwj4u8V/CHxbpviXwt4N+&#10;Gv8AwT8tvDEusXMV9bS+Xc/ZJtHhuogYEkIuLqMiISiEiSXEn01+zz/wcqf8E4vg14j8dftKeO9P&#10;+Nfj79oLx9YXWnD4o+IPhXpEem+HNLEskmm6Lpmkx+IzJa6RbSeXLLbR3fnXc3mSzXJkMXlAH3t/&#10;wUL+HHx8/bR/Z8+Gf/BNLxh8SvhjF+1F4i1PTfHOteLvApurGL4W6Zpmoxy3PirSYp5Jb0yRTCPS&#10;LX/SLaa7kv5pQbaGK6jtvEtJ+Bf/AATt0X9nX9qb9oD4e+JP7H/Yw0fX/wDhLfCLeE7aLTdT0v4n&#10;adiK68ReBNXkkhjhtxJHZWNoPMlhm1CG6ht/JscRX3yVL/wXj/4Jeat+y2v7NHxF+IH7XevN4+8e&#10;f8JV+0h4qbw7oVvqPxS86x+z3Ol74ta/4kmmym3023+zWOPL0+w+wg/vpJj6b/xEz/8ABJPUP2nP&#10;APxnm+Hv7RVn4P8AhD4P/sv4T/B/w/4R0HTfD+hanJDdWVxqpittYH2qUaZcR2FtDIPJtIvtRijM&#10;l0DEAfc//BNn4Tv4w+OXxC8QftJfDT7V41+NH7I/wa1j496V4o0byxq+uS2vijTL+O+06ZRFbZhs&#10;4reS1jijizEQYgTJn4G/4JJ/8Eq/2xP2Q1+F91+xf+2T4B8N65+1h8BP+E5134ja98HV1HXPh7pd&#10;h/YtydM0gS30lvfi7utftYrkXEcUZisRMMSxRAaPgT/g6V/4JyfCHwt43+IPwt+HPxPi+OHxJ1Cx&#10;1Lx18UvEHwZ0e4tdUubaOO3hi/s618T20osba0jNra2v20mEfvZZbq4kuZrr458E/t//APBJ74qa&#10;L8OvAX/BTv4t/tM/tB+Cfgv4fGj/AAn8D6f8JfDPg+x0uxNrHbyw3Uthr0l9f/u7aw8s/aYjGbU+&#10;Z5olkFAHVfCv4x/8E3fE/wCyz4J/aL/4KMftWX3j74m/Ej9lf4o+DvE1x4wvJfiBrPhjxFbeIov+&#10;EaurWyupZZdKvZLS5vWi824srWQQ7xJCZZppvsr9q74Gp8Wv2AP2SfHsfiZdO/4Vh/wTJ+KXiZbX&#10;7F5g1MS+A/DujG237x5WBq4l8z95/wAe3l4/eeZHhX3/AAdI/wDBKT4Rfs5+Kvgx/wAE9f2d/HXw&#10;F1bXGkm03W/DXwN8NS2Ol30oiik1A6bDrVrFdXPlRgRmQ4zFCZY5Y4zFJ+e1/wDtNf8ABJO9+B/i&#10;/wCGl3+0/wDtkeINa8U/BPw78OtP1zx14J0HVrfQraw16x1m5+w2x16OSKxkk062itrATAWgkuSZ&#10;bkyjygD9U/Df7EH7OX7afwd+B/8AwT8/4KL/ALK+pfAX9q/4d/BHT9O+DnjbxAuk69Y69Do3lxyf&#10;ZjDLLY6/FF9miurrRb+PzYodTufK/dyy3deZfHrxuPg5+1Emgf8AByp4F+LXxq8cX2vQ6n+z/wDC&#10;/wCD+mfb/hd4k/06xFpa6ZpsZtZdQ1y1lvr+2lj1TPmWPlxym5M9r53kvwQ/4Lkf8EZ/Bv7Lepfs&#10;G/tP+Bvjz+0D8E7HyY/hZofxV+G/h651zwnbfYZLWWH+1odYj8zyvMl+yTRW9rdWMUxhjlkjEPld&#10;94A/4OV/+CXPiH9jvXP2Jv24fCvx6+P/AITvI7rT4dQ8afD3QrfVLvQvM3WUWpXMWvH7Zqdvhcap&#10;ELWWSSKKby47kGaQA77/AIKQWH7Q/wC1D8Iv2lfgJ8QtV0HWP2lP2hND+G2leB/2V/hpeHxPffDn&#10;RtD1Swvpf7c1aztYrew8251u6uTNfeVaxiQeVd3MRHl+Y/Fn9tH/AILB/sK/8FC/jb8Tvgf8HPgn&#10;4++N3x00/wAM6946/Z18D6L4r8a+IPAOj2FhLbWBvZdMihso5Y4p7aK5P2mTzJbq2lhijtpozXyp&#10;8G/25v8AgjT8FvGfjrwB4K+KH7XWg/s9+Odaj1jVvgp4P8F+HtJvtSPleT/Y+peJI9a/tLU9E8ia&#10;+h/s8+XgXXmeb5wkmm9f0z/gul+wXY6p4V+E2i/HH9pr4b/s8+A0iPgv4H/s+fDrTPBcsnlXUksZ&#10;1bX18UXOpX/mw3Esd15Ulr9qm2XX7qYGSQA3/hj/AMHS3/Bcj4yftEWf7I3w3/Yl+Emo/E6+16bR&#10;ofBbeC9dtb6G/i8wXMVykusxi1MXlymXzfLEQikkl8sRnH3P+xJ/wUd/4LD/ALQv/BTjXP2EfHWr&#10;fsq6t4f+F+mxaj8aPGnwr8NeK9Rt9Hk87yv7Aiubm6ih/teTBGD5kcIiuSfNltZrWvzJ+BP/AAVm&#10;/wCCcv7Ll1+0h4z+Enx7/aq1j4hfHTwjpugeHvi18Tvh/o+ueLvB1rHbSQ3sg1SHxJazXUsg8qWI&#10;xm1FtJYWJkFz9mAPp+sf8Fy/+CNWm/sv+Cf2Bfgd4E+PHw/+CtiI4/jJovhP4a+HbHXPifbw2UNr&#10;5N7qtnrNt9m+1i3j+3zR2/2m7iHlCW2jMgkAOq+Nv7E/7C/iz4gfGn9pz9n3xv4u8B/s0xalGvwC&#10;1z4e2ouL+/8Ajob+KISfDqyi8uW7sZPsotJYoZobW6mizDKItMtbrTN/9rHwn+1D+zn8KP8AhRnx&#10;08O+D9Q8d/tDfsp/E7xv+2B8NdBsotR0TR9c0bR5LrQ/GwsYv3Wk6tdXcVta3V/D/oF1f2+YYzLF&#10;DMMbwr/wcWf8ElNE/bx039sTWvhj8bLnRfAPwzh8EfA/4XaT8L9AtNH8CWrhWv76If27JGL6aNIr&#10;US20dkIrGL7LJHMMSDyzQv8AguZ/wT0tf2NvG37P+vfEH48aj8SPjfrs0v7SHx2m+DOhSa3410aW&#10;SaKTTLWObxFJFpXl6fJHYW2BNa2kXmyQ2qSy5jAPrz9p/wDYD+KP/BQf4F/8E2v2h/AH7X+vfCv4&#10;ta54AsvDOqfFrRdPluPEVz9t8D3Wtm5kvoru2uZgDpl9F5Zl5/tm5kyP3scvI2+p/tN/BX9iv9n2&#10;y+B3wq+GH7Iln8ZP2itB+Anxe0X4H6FFceLrs2tzrOhajf8A/CQy+b5Ui3Nre/Zh5d9dRSeXc/2r&#10;KZZYq4v4x/8ABzd/wTVT4afBD4f/ALIngT4u/D7/AIUN4htrzwVB4n+F9j4jsBp8Xh3U9CjsJYv+&#10;EotLiTFtqWRKbnOYefMzk/LPwb/b/wD+COfiTS9es/8Agpn8T/2xv2lLPWPFmqeJIvBd3Z2Phfwj&#10;p2p310bqa/ttIsPEn7q+Nzc6iTJFLHEY9QlH2YH94QD3/wD4JOaR8INe/wCChX7A/wAY9X+MWneO&#10;P2jPEV/8X7P9oXxF/wALZ/4SvVLmbTtPvrHRzdSfbrmOOL7BGRbSxYjuIoxJGZIwJK5zQPhp8H9G&#10;/wCCyGj6t8c/2L9S+KVrqv7VXxw8YeNvD/h34T/8JhdXPgm6vofD2mapfWsMMxlsrTXbLVv3REks&#10;Rilljizc232k/be/4OCv2AviLH8B7L/gnH4N8Yfs7t8HvFus6jp+v6X+zz4Y1G40O1v9Mvre5i0y&#10;1OsxWwjuZbk/abaSMCUyRXQljltBFc/OvwA/4KD/ALJP7IfxL+B3xe/Zl/bQ+PnhnxB8Hfh9ceFb&#10;xLv9nnR7mx8Wafc+I9V1mW3vrceMY/8ARpBqaRGHzCQbWO5ilil8sxAH6SeM/wDgml4Q/Z/+Glh/&#10;wVt/4IOfDf4ZftBeHrPwfptz8OPhj8VdH1jxOfDFlbX91fXNz4Wll1OOS2vRfH7TJYTRG7iuhfiG&#10;WKWX7DJ6b8Bf2ztC+NPjJ/j1+xH+0pr37Y/7S3ijQ5vDXhW5/wCEJv8Awx8OfhVo+oave3UlzqNr&#10;HF/xKbX/AIlUXmR31zdazqH9lWQtj5VzHIPlbVf+DjH/AIJJeCv2rdN/bE/ZB+GPxs+E+v6pqDJ8&#10;YtC0r4X6DPo/xJ0ySaW4f7fax69Ds1eO5uJZrbWATLH50sUsd1FJ5Q8z/wCCmH/BYL/giZ+3sPE/&#10;xO+GHhT9pb4L/GDxX4fh8OeIvih4J8P6Zu8RaF/qrnStXsYfEUMOqWssPlR/vCJf9FtQZJIofJIB&#10;137b3x5+Dh/4KCf8Eyf+Ca3hH4g6f4m8d/su+MPCHhf4rat4cYy6PFrX2vw5aSWNtcyeXJNJFJpk&#10;hl/dL5XmxxnE0c0MX9Flfyk2X7fHgv8AbS/4KkfsY6B8JvF62/gfwZ8etCHhv4Z6R+z9o3gPQvCR&#10;vda0k3P2CKx1jU5bn7VNbSXEv2iUGKXmLiUiP+ragAooooA/J3/g8K+G3jbx5/wSWsfFPhHw+t5Y&#10;+C/i5o+seKJ2uY4vsFjLbX2nRzYkP7zN1fWsX7vJHm5x5YkIj+Avgz9jTwhrfwY/4KCeDPhLr3wF&#10;/Y9/ZL+H3jTVPhn4w8c69JHL4vu/Et39mN1b6dcG61I6bJD59xbfaZLa7u5tUsRb2xjBElL/AIPJ&#10;vC3ibxJ/wSl8M614e8PalfWeg/GrSL3Wrq1s5JYrC1Om6naie4I4ii+0XFvD5kmB5s0UfWQA/lZ8&#10;M/8AgoF/wTi/ZW+O3iT43/sOfGb41eBpZdN/s34STeOfgLo/jDUvhXpsl1JdXthokt54tjtRFcy3&#10;N5GZJrKWYRXUo83zZbmeYA+rP2Rfjj+2L/wSp/4J9/Bj9sP9rj/gnH4f0fQP2cfD/irwz4Jtfif8&#10;Ro9D8R+K9U8V+I4JZLnStNk0u5ubG5sbaxvYpY5vKkmsbmaaImISxnb/AOI5o/8ASL3/AMzZ/wDe&#10;WvJrP/gub/wT0+AHgSZv2F/iH8ePCPxW8RLMvjz9pD4vfBnQPiD8QNXjMtj5Vr/aN14itoo7aOKx&#10;jtjayW0sRjjikSOKZDNJg/Av/gqx/wAEfvhd+214T/ay+NXxP/bY+PWk/D7w/cN4F8LfH6HSPEk3&#10;h3xFLcxSHW7W5/tqOKI+VFHHHCbU4mEdz53mQxeUAfqB4v8A+C0v/BQf4ceKf2c/h58QP+CR2m6X&#10;4r/aa1G8g8I+Ebj41XcmpeHo7Z7bzbnV4ovDkn2SOO2uorqQRmWSGKOXzo4pIpIx84f8FUv+Ccv7&#10;O/x7/wCCp83w5/ZtHh7TvC/iXQpfE37eiX2orZ+HvBtgiibTfEklwY/K0rxLJDLqk0JEm6XBluoT&#10;Y32qG68K+F//AAcC/wDBPj4WR/Gj9pTw3P8AFqb9qP40fJq/x7uvgNoMtvoWnx+TDa6fpmjnxGPK&#10;t7a1toABLcyma5himupLoRxRDA8R/wDBbX/gkJInwf8A2efDvw0+Pd58B/DGuaz4u+OnhXxd4b0j&#10;UdS+MHitxayabf67df2xGb8i6FxfXPmuYZpba1hNrJEIvsoB9T/sceGPjFoH7Pvg39tn45/FzT9S&#10;vviL8btF+Dg1Hx34X+z237T/AMLdS1C00fTNT1fSbybzZNXjtbm+u7W6kH2qSwtGjuo7q2l843/2&#10;xv2YfA3xj/4Iial4I/Zstm1z4ufs9/tOap4I+AeqWfjSX+3PAl8vxL/sfTNLj1Ka6E1qBpc2mRxx&#10;XMuBELGX/llbSx+L/EP/AIOav+Cb13+0H48/be0v4ffGzxt8VbPwjdaX+zpo/wAQPB+jx+Gvh2ZN&#10;Pjjl2RWus+bJJfXyGS7vx/pRtPKtYvLjiPm+R61/wcN/s3eC/wDgivof7EPwMvPjTJ8c9JvdD8Vf&#10;8LF8eabpd9ay+Lo/FNr4m1G+e4kupJbmL7f9qMXm20kkg8rzgSZJCAezfCvS/wBvn9kr4cftK+Ev&#10;BfwT+A3iH9qP9lnQR4q+MH7W3xK8Van4o8Ravaal4dv7q2/sQ32l+dFc22mQWtqI7m4+yf6Kc20v&#10;2mSQVPHvwQ+HPg39unSvAf7a/wDwVP8AF3xW/ac+Ff7dPwyk8C6b4ut72O1vdC1v+yr+6h0nSRNL&#10;a6VG811cSTSxGSKIaDYQCO1+1xCX4j8D/wDBWj4dftSftE/Hb40f8FIvjD8bPAWi/G3TdCTxR4P/&#10;AGTbOwsY9cksNOl0yOK9udVupJBZfZJZVksR5sV1LdmSTy/ssUR9C/4KF/8ABTD/AIIQ/ED/AIJ4&#10;ar+yX/wTo/4Jiah4Q8YX+o2kWnfEDxp4V0v+0tHtEv8A7fcSpqv2q/v7qSTyvs3lSSoBDdP+98uI&#10;QyAH1r/wXDey1P8AbT+In7Vfx2/YAsvjJN8P/jb8HvhN8DtPs9auFk1OX7Jc+L9b06406M3KajJd&#10;R3tvpuyW1MflX8ZiEksMwl6/wf8A8Eyv2N/20fBPhD/go7/wShtf+FofCNviBfeM/G37EfjrxxJo&#10;nhaXxNHpHlx20VvFFNbaXqcVyIs2t1HLY3MN1HFHNDYeUJfx98cf8Fhf20vHHgLQ9L174qahf+MN&#10;L/aJn+M+oeNdQNpdPe+Io7DTLLTCLeW1McMdhHZXIjhjJtjFdxxeSI7WMV92fGX/AIOSf2XviB4J&#10;8Jfts/CH9mvXvhn+21oq2v8Abvivwpo9j/wivjG2822t7/Stak+1C71DTZrG2ikiimiNzYzQ2whu&#10;h5RnlAPrj9mP9tr9jn4teIPg7q37UHxV8QfFf41eE/EEOm/Cv9iH4T/B+Tw3pnw48S2lhpdtcwjS&#10;L8xj7TpGbzy9T1S+jsYYlvjaRxSWsvl9b8Uf2lPjF+zf4Y/Z6+DngH9nzT/il+1Bpf7Rfiv4l+NP&#10;2b/h74zF9deFLHxKniM41fU4rSSLT4rT/hMNNikurmOOGY5kjk8oGUfnx+3V/wAF7/2Jf2+P2d/C&#10;Pxy8QfAn4t/DP9srwL4fmtfDvxH+DviO20Oximl863miOpedJeyaYUmkuvsnledGXltY7qOOa5up&#10;fFf2KP8Agrz8GfDHwc8O/sQ/te+CfGPgf9njw/ptzeeI/Dv7MLf2brHxM1mX7LDKPFF5fX4lu7K4&#10;tPt0UsdtLbA+bDHGBHbWwtgD6a/ZV/4LD+M/+Dcj4b6b/wAE+vj1/wAEovB8fxUsNPN5468WaH8X&#10;tHXUtXhuL26urEal/ZdjdYlit7oJFFc3JlEPly4jjmjz9dfsEf8ABz5+0x/wUp+PEf7PX7K3/BJ7&#10;TtS1yLTf7T1i91L9oOKytNJ0z7VbW0t/KZdH8ySOKW6izHDHLMQf3cUmMV+VOvf8HGn7aHg3T9J+&#10;HX7HFrYfAX4d+A9NMHwn+HXwzitZLLTJPtUv+laxLqFrdS69LJaXNzHKJDbxS3Zt7/yxNEfMoeBP&#10;+C4mr+Af+CZutf8ABOm2+BmvDUfiZ8QLnxD8evi5D8WLn+3PGsV1diW/jiM1tKLG5urSK1spZpTd&#10;RSxR3JktZZLmQgA/e79m/wDbBP8AwVs+Bnxs8OftvfsO+AfDn7NOitq+hal8S7z4vf2toPjD7BdO&#10;LnUNMlOn2IGm2/2d7kav5sXlyxRmH97FMbX82v2c/wBmTxPrnw30f9oyYandSftV/EybwVof7PPx&#10;g0eSS6/aF8Cm+tZbHxZrR0syS6Nq+m2kt7f3PiK3tuDa219+8lvpptU5X9qb/g6R+GfxC/aC+H+k&#10;fBv9j/Xo/wBm34S/2ZqPhT4X23iqHwnJrOu2Bhl02XUfsEV1Eum6fJCPs2lwkRSy20U00kojjtYv&#10;LfBv/Bzt8X/CFl8Tvjvbfs46fqH7TfxK0uTSo/jhrnigXNl4Q0f7T5lto+iaLJaeXaWNtH+8EUlz&#10;L9pu/wDSrs3X+qoA+2vin8e/i7+z5/wUJ8B/Ad/iFf698SPgP+1X8MfhNB8er5hH4h8bfDbxnYX2&#10;pSeHfEEYHk6jLbG1QfbpBmSUfaoora582WXxH9oz4C/Gf9in/go/+2h8R/2EdE17w/8As+/A/XPA&#10;Pi74vfBv4RePtT8Kat4ihvdHluY4rO90+1uZbTTrea91K6uoYnt4YrXd5XleTDLbeJaP/wAHFXw1&#10;+H3hP4QfCL4bfsCXlr4I8EfEpviL8R4dU+Nt9ca/8T/E8StLaanq+qxWUXnyjUxDqcwmiuY5pbGx&#10;iUQw2wiPKfHH/g4N8dfEPWP2yPEnw6/Z6XwfqH7XOg+FtHuLo+LYtSPhqw02w/s2+h/eWA+2fbbW&#10;a4izi3Nr5uYyZEBoA+qf+Cgf7Sn/AAUm/wCCfvhHxb+yb+zl4L+GP7IfhLwr+znpvxIb4e/B6CPW&#10;tX1GLUtZ0bwpLa6vr9xDFJ/a8Ujyzf2hYjzP3UYNzdSeXdR+12Hx2/YE+B37Nf8AwVa8Afs7y6Bc&#10;eCrfQdPvLX4uaX4tuPFUnie+8U+FxYQ2Uupf6Tc3fl679tPnS3Mojl1W5z5QjlY/nR+x3+3cn7fX&#10;7bviT9p3/grL4T8P/tBeJfh18BdX1T4ceD/E23QLHVLjQ7j+3ZLWY6NYGF/LsItbl8q9t5La5P7m&#10;UgSRV6f+0V8Sfi9470/x1/wUA/4JzfskeEfhv+yz8XPid8PPCvh34GeJ/haXk+NfiLSLk3UFjFpN&#10;gt1D5Ud3bXccwtZrG2uoo/J/0i++0xkA9M+AX/BOj/gj74O/4K2/Fj9gvxz4x8feDYTr3hPQv2Y/&#10;jd4a8aS201n4x0ewsLjxBp8eqDNoNckvrm1/dSW5EMp8mIWsstrFJ+sX/BIT9iz47/sP6V4++G37&#10;Sei6f4u8U6tqFrqGpftITeNrrVdY+J2bm/traLUbe/j+1adLYafFp0QthNdWo+1ExSmT7ST+Zv8A&#10;wTY/aW+L3wl/Z78fftsftyeEfgr8b/2L/wBof4mXPiv432fhaEalL8KPFl9qFgD9v0nU4RcXUf2q&#10;4sY2tYxeyRxW0N3DIQI/t36Lf8E8NE/ac/Yt8S+NvhN428Z+D/Fn7GGm+EpPGXwG+OA8bQ7fCmgv&#10;IJYfDdzJc3Mkt1Y2tpIZrbUDLJElrbAGUiWK2sgD72r5j+BH/BQCx+JH7dXxT/4J4/FP4Vah4P8A&#10;H/gfT4/EXhWQXF1eaX4x8KTGJE1W2upLWERyxXNwLW5tsSRxSgxQzXXlTGLxr/iKL/4IXf8AR8v/&#10;AJjPxP8A/KuvnD/gpP8A8FWf+DdH/gpF8HbTwr4x/b8v/CvjnwnqH9s/Cn4qeHPhn4mTWPB2sJ5b&#10;x3VtKmnxyeWZI4TLCJI/N8mMiSOWKGaIAZ/wSa/be8V/sqf8EDP2W/hp8CPA+m+K/jP8XvGHiLwr&#10;8K/CupTSC1juJPEWsyXGs6hFbZujpFhEBcXUltHIQPLjPk+aJo/2Tr+YX/g3h/ai/wCCV/7CvxQ1&#10;79pb9vb9vf7d428GNfeCfhFof/CB65qumaboLy/apdZ06U2Ektr9pmub1IovLtZYo7m+MsRN9iL9&#10;ef8AiKL/AOCF3/R8v/mM/E//AMq6AP0Bor8/v+Iov/ghd/0fL/5jPxP/APKuvsT4LftA/Af9pTwt&#10;deN/2evjX4R8d6LZ6lJZXmq+C/EdrqttDdCKOQwvNaySR+YI5Y5PLPOJYzgZBIB3tFFFABRRRQAU&#10;UUUAFFFFABRRRQAUUUUAFFFFABRRRQAUUUUAFFFFABRRRQAUUUUAFFFFABRRRQB4l+1f+xV8N/20&#10;G8J+Gvjz4g8Qal4J8N+IhrOqfDS3uoY9D8XzxYa1i1iIwmW7traVRcR2wljtpZRGbmO4EcYHmX7b&#10;v7c3irQfjEv/AATT/ZAsdUvP2iviJ8N9U17wfrd5pTr4e8EWqCS2h1rVrr7Lc7IhcxyrDGLa5E1z&#10;HHDN9mjuYpq9O/bZ8Y/tieDvgE3/AAwb8KdF8WfE3VfEGnWGjnxnOkeiaPby3Sfar/Uv9Ktrk20V&#10;r5vFr51z5rxYhkHmY5D9nr9n34Q/8E0vgD4+/aB+NXxQ1LxR4svtNuvF/wAfPjZ4g0/ztS8QyWNt&#10;LLJL5Fsr/ZrK1t45IrXTbYGK1hHlRCSRpJJQCl8FPhB+zv8A8Ehv2PtV+LP7SHx2fVNQ0fQoLj4v&#10;fHrx3AsmueKpYZJfJlvbgeZdXgjNz9lsbWWW5mjiNtaxGWTHmee/C79lPx1/wUz8c6f+1p/wUo+D&#10;x0/4d6f5knwT/Zl8ZafHdRaXFLDJF/wkHii2kEkV1rksUkgisZPMh0qKUx/vLuSaWLyf9l/4V/tG&#10;f8Frf2jfBf8AwUj/AGu9H1z4ffs7/D3xBbeIf2Yvgm979nvvEN/EfMtfF+tGE+wltrYEjB4P2Yyy&#10;6p7z+3L+15+0V4v8eat/wT7/AOCXVroWrfHj+wPt3jDxt4muG/4R74U2NxEfstzqbxxTeZqV1/y4&#10;6eIpSR/pU0f2WLEoB49/wa1/G34Y/F7/AIJF6D4S+D3hfxBo+n/Dn4heJfD8lp4ivorqSPzdRk1i&#10;3H2iGOIXQS11a2ikl8m28yWKXEUceM/pVX5r/wDBqj8LvA3gT/giz8PfE3g/RPsWoeMvEPiDWfFE&#10;4upW+3Xyapc6dHKPMyIh9lsrWLEYA/c5++ZCf0ooAKKKKACvz9/4J4/8p1/+CiP1+EX/AKi91X6B&#10;V+fv/BPH/lOv/wAFEfr8Iv8A1F7qgD9AqKK+Krn48/GO7/4ODrP9l2Xx5qX/AAgNj+xtc+KrfwrE&#10;3l2raxceLIbWS9kwMySi3to4o/NJEQ83y/K86XzAD7Vr8rP23fCc9n/wdLfsW+OW8O6eqah8NfFt&#10;j/akdnqgurn7NpWty+S8sn+gSRxfahJHHbH7VGbmT7ViKWxz+qdfk/8Atm/C3xjpX/B19+x58aLr&#10;Q/L8N658IfEejaVqJuIx9ovrDTfEMt1F5f8ArP3cWp2RyRgibgny5MAH6wUUUUAFFFfmx8bP2w/+&#10;C2vxH/bI/aI+Bf8AwTw+Hv7M+r+G/gh/Ya2+lfEPUtTi8RazdX2hW2qCKOO1vxHH5kkjxRS3QtLa&#10;Q8CWTybpogD9J6K+I/AH/BdP9g7WP2Y/gP8AtD/FD4hap4bvP2hNNkTwV4V0nwjruvXM+sW00Vrf&#10;6XCLCwMs8ttfTfZg/lR/asAxCQcj1D4if8FO/wBin4XeBvit8RfiD8dV0Ox+BviC00b4rW2oeG9T&#10;S+0K4upYYrGSSz+y/apra5+0xGG7iiltpgTJFJIkcjAA+jKK+Y/+CoP7WPj/APYT+AGh/tT+Hr3w&#10;na+D/DfxO8NW/wAXL7xVZ39zLZ+E73UIrC+ubGOw/eSXsUlzbSASeZH5ccpEcsnlxt8b/E//AIOO&#10;/D3gD9ov9t74LsdEm0/9nrwA9/8AC3Wh4XvvKvdetja6Ze2GrYlEsn/FQ31laRG2iiiMP2mSSbyx&#10;HMQD9ZKK/Pmx/wCC8vwm+GPg7wf4W/aF+BnxcvviLo/gHw7rX7SEHw7+D2qXGm/CKe/0e01OSTWj&#10;P+8tLYRTXEm2L7VNHHY3CyDzY8HP/aC/4LGfEDwx8e/HPhr9nPTvBviDwBp//BPnU/2gfAutato9&#10;/Hc3+oRXcoso5QZov9Bktgkhh8uOfJ/1kfQAH6LUV5n+yb8b3/ad/Ze+Gv7Sr+FTobfETwDpHiZd&#10;EW++0/YBf2UV19m83y4/NMYlEfmeXHnGcDOK9MoAK+VP+Cteh+Htc/Y+vNM+Lvx10D4e/B2HXbC6&#10;+Pmva3dX8F1deDYZPNu9LsjYSxSm51KaO20wxgkyW1/dRxxyymKKT6rr82/+Dnbw1H8WP+Cf/gn9&#10;k3SfAvh/UvFHxs+PPhPwL4L17xFcFIvDGqXM000epg+TLLkx20to/lgSCK/l/wBYAYpQD86fj34t&#10;T/gpT8K/iJ/wUNttI+0/s8+Evh9d+E/hz8P/AIG+OP8Ai4H7OugiK703+0Lnw3bS2uly6bqkVlKL&#10;+0llkl/s+6jEV1HbWBlH0P8A8E7PH2qeFP8AglH/AME2f2ox8BtL8Tap4b/aLuPB13q2h+G7ayOg&#10;6Nrl14j8Mm5kltbXEURubnTZZsgG+uoovNlM0olql/wUq+B/xG+Fv7bPxI/bV/4Js+Kf+FK+Ovhf&#10;onw8+BPwz8PeG7Hw9ptj8RvGWr3VrKdL+zXUhhu7ay8P6jpQjjubaMA2sUkckUWlZJ+zT8a/2ifg&#10;J/wQa+OGm+PfhVoHjDxH+yN+115V1onw10n+zrPVItC8caN4i1KSOOG2EdrbCSW/IlitYoba0ijP&#10;kgRSUAfnz/wdY/s1+Ev2b/8Agrxr3iTwt9jt7P4peD9O8ZXGlafosVjHZ3Usk1hcf6o4mlmudOlv&#10;pJiIzJJdy5ycyS+uf8G8n/BDj9n3/goH+xr8Xf2rPix4e07xl4qsdS1Twh8MvBPiTUdS03w/a6zD&#10;p1pfRahqVxpc0V7LE0t1DF5URjEcUdxxLJLEYej/AOD1j4K+J9H/AGx/hB+0Hf32mjQvFHwzm8P6&#10;Xa28khvEu9M1CW5uZJMxiPyjHq9v5f7wnMc2RHgeZnf8EcPgV4e/Yp/Z3/ZG/wCCnHwh8T68vxG+&#10;LX7XUXwr8Z2GoWN9Y6TeeGNX86xksXjMsceqfZ5LEX0N1D+5jupjDNHNJY4iAG/D7/g3bu/25/2v&#10;fiD+xYnh74Sfs86z+zromk/8LJ8R/DC68T+K7bxXqmuRG+0/7Lba7fxm1torGLy5P3nmi5EhPnRT&#10;Ri1vfFP/AIN0/hp/wTh+MXhP4R/tQw6d8Zvh/wDtFalD8N/BXxg02G+0bV/hh47vxdR6ZdHSYtVE&#10;OqWOcSyiWU5FrJ/qvLEV/wDqt+ynpNh8Fv8AgvT+1p4W8X+JtNOtfGb4a/D/AMeeC9JtYbqWQ6Rp&#10;cV9oN9LcSGHy4pY7vysR+ZzFdREdJRFf/wCCuN83xK+Ov7Hf7KPhPxHoMHirxV+09pfjGG117RDc&#10;GXQvCttc6xqcttcm1l+yXI8u1ijMZill+1GLzPs0lzQB5F+y/wD8GoX/AASj+GfwJ0PwP+0r8JW+&#10;LHjbT2ul1jx82va9oX9p77uaSL/QbXVDFCIopI4f3Z/eeT5h5kNfjf8ACf8A4JhX3jP/AIJ9+Hf2&#10;0/iT8E/hD4b+G3x6+LlloOj/ABT0PxF4mbUvg3a3PiOOwmvr23urk6ZLokMdje2+bqb7T5mpW3mX&#10;ecR1+0P/AAWC/wCCnn/BNz9kr9vH4C/DD9tt/jZpuveDNSt/HfhnXvh9qksWg2sV79v0ffq0UN/H&#10;NdRRBLmWSOO2lkMWYQZIrq7tbln/AAV0/wCCSfhr4i+F28d/st/ss/FD4hN4y+JUWsfF74H/AA9/&#10;aGi8D+GfGjlYpZdT1a2uxLayy+bptrHIbUWt1LJcmYymWMSoAfnz+3x/wQF/Y8/Zx/bE/Zy/Z/8A&#10;ibrn/Cn/AIL6v8P47P4hftJCaRbfxP4wtkklv7S9k1TWHtNA+02Nm8toY4pB9pupIxFdxxSfZfXP&#10;26f+CLH/AAb4fsy/8Ee/GH7Rvw9+II1e+/sG/g+GXxkh+KL6pceJfESyXLWVhDHYt/Zl0TNCbSUR&#10;WoMdtFcyyPFJFLdR/bH7T3x0+LvxK/4KJa5+wp8c/wBrrxB+y78PdZ+H9rb/AAl1XwrLpVtqnxc1&#10;O/lit777FrGoWtzHp9zp8kkVrHplqI9Qkkvlu45TH5WPlf8AZk/4JAfsm/8ABHD/AILL/Bf4X6Z4&#10;O034vaH8fLDxE3gPUviTpMcusfDi+8O6faap9vtrmP8A0W7luJs4kFpbTWojj8qb/Wi5AOP/AOCg&#10;3/BvR+x943/Z3+H/AIK/YU/Y60Dwj+0gi6F4y+JfwMs/2gmk8QSeF5BJa6nZ2Vxqdzc2gMV9NHGN&#10;Qkh8km1k8vzTi2m5L9mj/g2Z+D3wB/Zw1D9t3/gpr8LdS0fQ/htqXjrxf4u+Ddn4oOt6xrHhKLSY&#10;/wCzNPuNT0+7sLWK+tpba8uvNtgI7oXMUcvlcwxfti/xR8LaP8PvHn7U+nfs4+MV13QNN1ix1DSb&#10;PwYn/CSeI7XQr7U47eC1iz5l3HcyC6ubCPzMSR6hHKPKNywPwvqXxW/4KD/Gv/gkH4m/4Ko/D/8A&#10;4Kp/2N4mufhDN4/0Twn8O/hn4dk8KaI1lpcVze6HJHfw399dXIuba+tpbk38Yimk/wCPYCEwyAHx&#10;TF/wSb+Df7VngXR/EPwB/wCDanx94d+GfjpdP1Twv8W/DP7Ymmf8JEPDtzJHdRX0Wk6tdXNqLmWy&#10;Iza3EmAZDH50Z/eiP9qn/gmb/wAEc/2jf2OvhL4p/YR/Z9/4Uh4k+Ln7Ttj8I/EWq/FDV/EOo678&#10;P78Sah9ps7nSYtUuY4NSklsbeKOG5GPK1CIym1Eguofo39gP4b/8FDPjp+z/APA3wv8AsWf8FFfj&#10;f8CvCfiL4JnxIvhPxx+zTYeJ9D8MeVqH2YWFjrmqyCU2Mvm+ZpdjLcXt0NMtY5ZZhHJbLXV/8Ew/&#10;ir/wSx8IS2v/AASMHhz4gfGiH4t69rviHUPjZ8VvA/8Aavg343+K7Dypdcu7C6upZo7v7PLbf6zy&#10;/K/4lwP2m5mlimugDwX46f8ABsT/AME5/wBib9pP9nLX/sfxd+LHgn4ifFyTwJ4y+H+rTJcXVx9u&#10;0XU5rXVIrnShYS21rZS2P2m5/wBZ/o3mSZAhMUv0z8QP+Dfv/ghv4B+OXw8+Bo/4Ja+Ptb/4WIdY&#10;DeMfD/ijxRc6H4aFharcf8Ta5/tUfY/tP+qtuJPNlBHFcJ8Xvg74f/Zh/Zz/AGlv2zv2Ef8Agm94&#10;+8E/Fn9mXQLnwL8F/iJ8cvFWoa1FJ4XsRH/aep6Bba3qcotba0tTqclr5UXkyw+X5Rm+1XdhH9E/&#10;Bb9mb4ofG39mKb44/wDBPr/gu58btRs/iXqEniTw94y8aaL4Z8Waak0s0f2iKOyutHtpbSKPypYR&#10;p8UtrFaSiQeTGY5YiAfnB/wWL/4JZ/8ABG39gT9uv9m7wr8T/hEvws+AvxA8P+NofH/irRvGPiHV&#10;dT+3w6XHHYyi2lF15X2a6ubGSKSLzRNJLILmHyov3uX+z7/wQp/Zf+E/hXx5+1T4b/ZC1L9u34C+&#10;MPB914g+A+vfDv4jzaJr2jGxjkk/svVrGOayknluZJXtZJLWO6uopdKI+wRy3Jtovubxh8Lv2i/2&#10;u9K+I/wc+MejeIm/bI/Y00L+1fgT8b/Alx/YNn4wfWLSSXTb+K2uSLLF9JpDabqlrNHLYxmO6ihm&#10;Eckoi+dfiP8AsseFf2MP+DcH4Q+CfhX8RvGHgX4f+OPiV4ZuP21/E2m6pF/bGl6XqRj0zxNaNGYp&#10;JLaW1vo7LTJLG3hMwNpJDcxS/wCneYAflb8FvgL+wpe+D5v2DP2ovGngzwh8YvEV/LqvhP8AaE8O&#10;/Esa14b0C6kjijsfC+ufYxLYfYJiklxJqtjNdG0kv7UTEC2voYvvT41f8E3f2RLf9me3+Enw8/4N&#10;9Pid4j+PXjjwglt4H+J3wf8AH2r6/wDDG5u72Z7Sx8R2utnWJo4bExBNSjttQhjMcZijuGEUn2uv&#10;3B/Zy/Zb/Yf+G37M9r8Fv2ZPgz4Dj+EnijQIn+weH9PtrzS/E9jdWMUP2m5kHmf2qbm1jiWS6mMp&#10;uYseZJJXyt/wSx+Bf7Mn7Sf7NHx/+FXgjTPGF18Abr9qjWb34Sxwa9LpVrFbWM2lX3neG7rRpYRD&#10;pEXiK21GaxksZEGI/nzL51AHxv8AGn/g2+/YZ8dftD/CX/gmd8D/AIQ6/oXifwx8P9L8d/tBftFW&#10;epan5eqaXm60waZZWVzc3Vpbalqd9bXN0BJ5UdpDZyGP7ViSGsr4Uf8ABvR/wTo/Yn/4KP8AhT9j&#10;r9sXwLqPxw8K/tFadrNz8Ftem1y/0XUPBt1occ17eWGpR6fdQxX0c1jcWuL6M5861I+yQxymUffd&#10;p8YfhJ+wp/wV4+PHjH9sf9rPTfCui/Gz4Z+CtU+GF58Rr06Vo9jDo8mq2OpaPY313L9lkkimubW/&#10;ktkkikzrJkER/ezU74C/FiH/AIK0/tnfDf8AbO+Alx4uh/Z9+Bun67J4R8ZXlxc6VZ/EfxZqVqlg&#10;8tvpN1aiWSx0y0l1K2N9J5Mhu7uWKLzI4brzQDxD4Sf8Gy3/AARY+OXxjsP2pfg3pug+MfghqXgK&#10;XSdP8E+GfGmq6jY3Wux6pIJdZh1yHVPMlWOKOSx+ygGIGMyE+YCK/Nr/AIJZf8G23xl+Pv7TVn4P&#10;/bK+BvxQ8J+FfDem+IbH4vR+KvDh0K2t7x4Lq10g+G9Tjubka9L9p8u+kl+zR2kQtgCbqOaITf0e&#10;eM/2nPhP8O9E+I3iX4h3HiDSdH+E2h/23401nUfBuqR2Mdj9ke7kmtbn7N5Wp+VFFJ5q2T3BiI8u&#10;QCQiM/Knwe/4Kf8AjL4WeBPEX7Q/7V/7Mn7VmjfDHxR4v1PVdJ8WfET4O6PFL8OtGisDJLY6jp2g&#10;3c2rR2Uc1jeyR31zYDEV1bedLIMXMoB+QPxr/ZD/AGBf2F/+Con7D/7MH7Hmo+IPGHi7wX8etH0f&#10;43fFq6huP7L1/wARRa1osh0y2PmyWsVzYi4JmtrYZtY761imlmuRKR/QX8T/ANsrwT4B8eaj8OPC&#10;3w48fePNZ0NoZvGUPw78JS6lF4ZtPKjmllubg+XFLcpDJbynSraS51WWG6t5YbGaOQGvxP8A+Cmv&#10;wK/bK/Zq/wCC137Ivwv+MniLw/4l+Eusfteah43+CutWNnHa31j/AG54u0rUNX0a6TzST9lupI5I&#10;5SP3ov8APmf8utp+yOu3v7TnwE+K/jm78B/szr8SbH4leILXV9D1Xw/qejaDD4cu49M0/THh16WZ&#10;47me2zYxXI1C2i1K78maW1+yiOwtBdAHrvwi+K3gj41fCnwz8Z/hpr7al4b8X6FY6z4f1D7HJF9r&#10;sbqJJreXZKBInmRyIf3gBHcCqPiL40eG9D+IUPwl0TT9S17xV/Z9rqV94f0O3jL2Gmy6jFZC/uZJ&#10;ZI4baLJuZY45JRNcxafffZYrmS1liHPfsifBjxZ8AvgHovg/4gXljN4ovNQ1TxD42k0OZ5LA69rG&#10;o3Or6nHZebHHJ9hF9e3Udt5oMohEQlMkm6Qp41m+Mvwc8X+IviF4E+G2pfEHw3qmmw3c3hPRNfx4&#10;gj1hJbW1xZf2rfxaatjJa4lkhEtj5UtjNLi+lv5PJAPz4/4OjP2kfgh4w/4IdXXiLSdV17UIfHnj&#10;zR9H8JzabPdWMdvqltdTXFzb6tbSSQygxR6bf28tjdRSSW1/FEJYY5bbzYeC/aJ/4N1P+Cff7OH7&#10;Xlr8fj+wh4g8afs3zfD+x8P6t8P/AIc694h1jxDpfie41r/kZJLWK6+1XWmRWJjjljtJbmYE+b9h&#10;kEcsse9/wdEfDHxfJ/wRjvvFfxo1DwIvjCX4vaRr2pafeeKNYMdrcyQTWUVh4fSabFzcxWpjilBi&#10;itbmKLVNQ+yWtzIBFf8A+Cc2hf8ABYb9jfx9r3xt/aq/Z9/aM8ReA7H9nKx/4S7wDqfxe0bx7f6j&#10;47sb+GGW80COXVDcxxXNgbi/ktPMjzNJc20Ym8qwjIB+fmi+AP8AghD43/4KjeN/hr8J/wDgld+0&#10;x4+8B+CPh/Lo03wk8C+D9avNTk8Q22tSx3uvTCXWotSsbaOH7Hai2mjB8y6k82G2liHm/pB8Bv8A&#10;g37/AODff9uL9k/w7+0B+z9+zBqGm6F8R/CP2zRda0v4mavcX2jyTxkYYNqF1ai9tJRJFJFJ5scc&#10;8UkUgkwQel/Z4+Pvxg/4J2+IPjt8A/8Ah1D8bNb8deOvjf4w8e+C9f8ABtqNW8NeP5NY1/y9Mkut&#10;VilltvDcv2YwCaO6Ecdta6f9qkPm3AhkzfCP/BJP45+Bf+CDvwb/AGMZ9A/4TDxz8K9e0fx9r3wr&#10;1LWrbTdH8a3EetyazfeEdSkxd21zbEXVxbRySZtZbu1tbmTZEDgA/JzxX8Iv+CTnirwJdf8ABMb4&#10;GfsBal8SP2v5NN0jQ/BfxO+AHxquPEHhLxRqR0+wurrWTdXc0cNrHk3purUWJhhjhlj+1Wwzc232&#10;tq3/AAR0/wCCZukfs16P4E+Hv/BHrxhc/HPUvid/wqLw6Pi58RPEOnaTrGv2ulTX154pN1Dd2327&#10;w+LayvrmO5tbK2luzbeVFa23mDyfqz4bfB//AIJO/tOaK3/BOr9rX/glToPwA8eeNBbanefC7UPB&#10;dpo0XiK60u1huZLrRPEGg+Xa6r9lGpXMX+jXMd2IZL7zbaKKSaM+J/CzTP2RPE/w9/aw/wCCfX7V&#10;3xY8Ya98IP2J/ibpPir4T/E/wHr2r3Os/Da1vbC6FlY239l/ar2STw1L9th+03MlyIhD++hhisfL&#10;jAPBvFP/AAZreP8A4HeGdU+L/wALf2hfCPx01/RNPmn0v4S+O/Ad/wCH9N8SyCIj7M99Ya7FNbSc&#10;mSI+ZHGZo4Y5ZI4jIRz03/BPn/gkBrn7PvwD/wCC0GlfsR6hoX7L3iSxvdB/aE8Can8QNZvLzwfd&#10;S6gdLstesHivorq7ji1SM21ziWQyWk0UsWniXzTF9z/Gzwr/AMFOv2Xv2OdZ/aj/AGgP+Dh3/hG/&#10;A6f2Pq154w1r9imzj1PR7e4kFrFbHTkm82Lzpr6282KW1+0xSWsY/cj7SJPa/wDgnr8Ef+CaGufA&#10;TTP2Pv2ZNR8YatofwH0+68OeJvh14+l8Q6RdTLrlsbm5fxD4f1GK1j1CK+juppojdWT2uZJfsoiE&#10;ZWMA4Hwn/wAG1/8AwQK8d+FtK8deC/2RtN1nQ9a0+K80fVtL+K/iKe2v7WSMSRTRSxan5ckckf7w&#10;SA4IIIznj5m/4JA/8Exv+CbXgvw1+2N+0D41/YO074l3fwh/aN+IfhDwr4Zu9Fk8UXUnh3TEsbm1&#10;02x02/lkhub3O6KKYj7TIZTGZsSGvqzwd/wRs8V/Db4XxeEP2FP26fj1+zf4K8VPYDxL8HZdV0/x&#10;Fa+HdKkgk+3afpEt19rl0XU5JrmWWTULW9uYhc+ZKBKBCYvef2P/ANhHwN/wT5+Fvgn9mz9jhND8&#10;M/DnQPt03jm11rwzLe634tvpYUji1A6lFdQxw3PmxgymS2uBJEI4Yo7WOKIAA/G3/gm9q3/BDv8A&#10;bB/ZA+M3ifwn/wAG/fj3U5vDGveHbTxf4S+G/iK58ba42n3T3Uljfabc3d9aX9oRc200V1FYYJie&#10;EymaHzvs31Tqn/Btl/wRo/Y28N+FPD/jD9j741fH288cfE2x8Ox6xa63e3Vx4djvYsC7vhpUthFa&#10;6RbmEvLdGKWWM3XJkHliP7p/bBXSP2Ov2D/2i/jR+zD4R0HwN4mtPAPizxx/aXh/w9ax/avEaaXN&#10;N/alzH5RjuroyxQmSWUSeZ5Y8zI4r86fiF+zDF/wTs/4JYaD/wAFoP2fv25/Hl78aLL4feF/Ffjv&#10;xz4s8da5qvh/4wy3X2CKK11exurY3NzbC2vZbHTf3VjLbfaopLmaKSI3MQByH/BNn/ggN/wS5/bR&#10;1T9rG8+I/wABdQ0mHwj+0V4n+GngGz8M+M9Ujj8L2GkW1tDDf2xnuZZJr6SS4M0v203UJlSPy4Y4&#10;vMikofsJf8EGf+CZ/wC11/wRavPG3j6/8OaHNYa140ufBn7UFnfXllcXml2uqS20Wv6nY35iitLb&#10;ytMGdPlkkjhtvNljmtrq6mkj9e/4OH/2TtY+PX7SPwL/AGX/ANjLw5oXgL45ftIL4t03xJ8XLfxH&#10;daH/AGz4d0zRbWW90PWP7Phkk1W2uYo7Xyxc+b5X2COIARzSYvfGSy/4KIf8EMv2TtB1r9pD40+E&#10;f2sv2VNB0/TPBvxK8Fap8L7Hw/q/hbwyYRpdt9hUXUkWqxSG4iiuYb3zZJfLijHlxzXN1CAfFOnf&#10;8EhP+CeH7Pn/AAS3s/2mPhz8UNN+POm/tDfEvRvAFn+0F4q8F3/h/Rvg/oMuqm2uvEn2KW5jkjlt&#10;76y8k3N1c20Uhlt4v9TLcxX3t3i7/g2l+DH/AASf8SeD/wDgotptz/w0J4E+E+hvffG/4S+PdA03&#10;/icWP2C7i1PWtO+0/wCjYtRLHfRaXdAn/RJAL/zfKr3j9of9uX9or9nr4s/tJ/so/sg/8E9/gFrv&#10;7Nn7KPw/0y5+LHwuvLj+x77xFYa3pd3qd1Np0cdsdMhto45Jpbq1mtpTMIpvLMst0I4/mX9v/wDa&#10;Z/4IHfDj4PfC3wxe/EH9piP4O/GzQdN+I91+zf8ABvxVYSeFY4o9Vvrj7PfQXNyf7KMl/LfW9xp+&#10;kXUUMU2ljMUMttbTUAfVPx3/AOCFP/BFTwn4d+K/7a/xt/4Js+LvCuifDrTvFWra14V0/wAZG3tv&#10;E1pbpHfHVNOttP1ho7WPyre5jtbUyWIjE0oltY8Wxi5D/gnt8BP2DP29P+ClfxJ8b+Cv+CcPgP4f&#10;fDv4f/CHR/DXjr4C/GD9nnTNI8RaZ4oub+6v7DWhamxlhitriwmuYsx3Mc0vlRebbeVHayn6q/bc&#10;/wCCs37IXww/YT8fftIXPwo8ZfE7wevwwsNZTSb/AOGOsWWgeLNM1v7Db2Nt/aWoWEenyxTDVrYT&#10;RB5Zoojc5tpJIZYh8j/sU/8ABOn/AILrfsX/AAJ1zwh+xv8AAH9hj4H3fj7T47zxBNFqHjDVdf0u&#10;+NsY4hJc3UuoQyyWpkk8uLfc2glMpAlEsplAPmSL/gnB8Iv2ffDX7WX7A/iL/ghr8bfGnj7x/wDE&#10;zXrP9nv4oaB4B/tTQNC0iSOI+FSPEFzfD7BFFcyeZdyiTmI+VfGXypIYu+/4LhfAT4ff8Emf+CSP&#10;wd+H/hf/AIJofs5+I/FXibwbD4A+KXxlvPAthJdaZrH9gGM3VhJ5Ntey31zLHe3UV/If3Rsf3sRk&#10;uY8fbP8AwTe/bu/bR+BHhf4Xfsdf8Fj/ANmrUvhl4q1jT7Xwp8P/AIt3njm11vTfHOtW0f7uxvri&#10;K5uDp+r3Nv5ckf2mU/2hLFdGLy5BHb19cfEH9kD9nz4s/B/xx+zv8XvBeo+MvBvxHvrm88UaL4u8&#10;T6nq0by3BiyLb7XcSSafHHIkcsMVqYorWRPNhEUgzQB/IX/wRm8dR+CP+CpfwPgk8DeH/EVj4o8f&#10;Wvg7XNG8TaabyyvdK1wNo1/FLFkCTNrf3BxJmM8eZHLGTEft74B/BCP9mn4e+M9X/bR8SeO9W+G/&#10;7Mfx81P4X/AX9oLwHa/aR8EfFGma/Hfya7qXhky/Z7vTdSub+3lllkN3MPsEdiOZbE1+SvhHwj4q&#10;8deKtL8DeDPDWoazrmt38dlpGk6ZYyXF1f3MsgjjhijjzJLLI/7sRgZJIxkmv02/ZW/ao/4Kw/s6&#10;fEf4lfty+Itf8G/H7wN8XPibpPgD4waDcC1161+LPiSSwH/FIWP2a0ml823tNSuhFLaxDSpRZGKG&#10;W+i+y21yAfox8Udc+PWp/tr+EPidovxTsfgn8dvFl9CfA/x28E6PdXHwN/aX0w2lzJ4d0bV9l9L9&#10;k1eW3e4toxLJczRRQyyWs1yZtL8r6Z/4JQ/tR/AXx/8AGHxp+y/8Kvh9qXwB8U/D/T4/+Fjfsn+I&#10;dKtY4/D+pkWpOseH5LWQQnSJTNIkphj8m5ke1vhDYyXcsup/EfxN+PH7MPw9/Z9+Jvxh/Z11HT/G&#10;37FOk6iml/tVfsP/ABE8Py6T4j+GOt6vqNhC/wDYEUsQl0+WK/klm+yC4isIbq1vzYzCUiWx+vf+&#10;CPH7LPxK0H4g3H7Yn7b3xC8Xal8XvFXhG+8MfBbRfijq1lH4t0v4UWN/bXFrFq9raxRCbV/tN1bS&#10;39xIbmWOSa2jklilkliIB9z6d8JfhlpPjy7+J2lfDfQ7XxRqKzG68RR6TCl/c+bHYRS77jb5n7yL&#10;TNNjkz1FhbA/6mLHX0UUAFcn8XPhH8MPjn4Bvvhd8Y/hroPi/wAN6o0P9oeHvE2jxahYXRimjli8&#10;62mBjlEcsccnIODGMc11lFAHivjT/gn7+wb8SzM3xF/Ya+EevC88QX+vTLrnw00u5MmqX3lfbr9v&#10;NhP+k3ItrfzZs+ZL5UXmZ8sY774R/CP4YfAzwDY/C74OfDXQfCHhvS2m/s/w94Z0eLT7C1Ms0ksv&#10;k20IEcQklkkk4AyZDnmusooAKKKKACiiigAooooAKKKKACiiigAooooAKKKKACiiigAooooAKKKK&#10;ACiiigAooooAKKKKACiiigDk/i58XPhh8DPAN98UfjH8StB8IeG9LaH+0PEPibWItPsLUyzRxRed&#10;czERxCSWSOPkjJkGOa+YP2Mviv8AE/8A4Ki+CPif4y/at/Zb8Czfs4+J9etovgLpPiLQpry+8Y6B&#10;byySDXdTsr+PyxbXUkVtdWMcltFLGvJEg8m5l9e/a5/YZ/Z4/bs0PwP4U/ae8HnxJoHgX4hW/i6y&#10;8NXgzY6nfW1rd20UV7ER/pNsBeSS+TwspiiEvmxebFL5J+1l/wAFL9Z8PftWaV/wTd/YY8HaF8QP&#10;2gtc0PUNV1a317Uru28O+AbCOyklttQ1y4sbW5lHmy/ZY4rUCMyfao/MltvPtTKAcj/wUo/4KVfG&#10;DSfjFY/8Ew/+CYHhzTvFf7TXi7TxPqWqXpEukfCzR5PK83WtWfy5IxII5opIbYiTPmRSSRy+Za2t&#10;97b4H8Dfsef8Eiv2PNc1zXfG3/CN+CvDj3PiPx98QfGOoSXmp+INUuJB9p1TUrnHm3+pXUvlr8oM&#10;sspihhiH7qIeffsqfsofsd/8ENv2QPFnxV+KfxWaS6kP/CR/HL44eNJJJNT8WanJLk3Vw37yWUma&#10;Vo7a0jMshkuePOubmaWbg/gl+z746/4K4+NfCf7fn7cXhnQZ/gRLoNxqPwM/Zr8QaSmpRGK9ii+x&#10;eLdbcTPa3WpzWMl0IrAxXMNhDdxeXILkTSEAP+DaXx38Tvif/wAErvD/AMT/AB34R8B+G9I8SfED&#10;xZqngXw/8O9PntLHTdLuNeu5ZLU28pIh8q/kvo4o4iYo7QWgyZRLX6DV+fv/AAa7f8oLfgX/ANzP&#10;/wCpRqlfoFQAUUUUAFfm3/wSn/4Wl/w+r/4KK/8AC4/7B/tj+3vh39l/4RvzfI/sv+ydR/szzPN5&#10;+1fYPs32n/ln9p83yv3fl1+klfkb/wAG++qadrv/AAVY/wCCll5pHhjT9Ejj+NdhA9lps1zJHLNF&#10;qfiSKW5zdSSSCWWWPzpMHyhLLII44ohHFGAfrlXwTJdeHf8AiJetbK00O+XWov2F7qS/1F9Qie2m&#10;tT4yh+zRR2/k+ZHLHIt0ZJTLIJfNiAii8otN97V852mk/sq6t/wVF1bxBD8LfEH/AAvLRfgLpkNz&#10;40W3vn0v/hFL3W77ytP8yOQ2sdyL6xlm/exxzSRf6qSWOK5EIB9GV+R/7ZnirxRff8Hcn7I/gbUP&#10;EOoSaPpvwV1q+sNJuL6Vra1urmw8Ux3E0UO4xxyyx2tskkg5kFtECf3YA/XCvx9/bE/5XIP2T/8A&#10;sgOqf+kvjOgD9gqKKKACvys8f/Dv/gsl+zd/wVJ/ag+MX7EP7DPhPxdov7QGp/D+38N/Ezx98RrG&#10;10fw7FpGlxW15c3Omw3Iv7mLNxcjEflyx+UJI47kYiP6p18x+EP+ClHwCl/aB/aL+A3xe1Kx+Htj&#10;+zzqXhhfEnjTxZ4ktbTR7m117Tormym+0zNGLWUXHnWxik4/492jlJm8qIA+dv2Zf+CL/wAVv2Xt&#10;d/YJXw1440O+0v8AZf0Px1/wsv7TqMstzfap4lsP3p0z/RYxLax38tzjzvJlFsIv9bLmvAv2sv2O&#10;/Bf7Rv8AwdNfDPSfhN8TvOstN0HR/ih8ffC3hnxVN9p03W/DnmxaHqGo290DbDzPtWk2scNt/pIt&#10;rm5lMVtHdC6m+2v2yv8Agsb+y5+zz+w58TP20P2Z/iF8P/jt/wAKxbR/7Z8OeBPiZYyeV/aWpw2U&#10;JmubUXX2bPmSyDfF+8+zSAYwSPXf2gv2+v2J/wBlT4gaL8NP2l/2tPAfgjXvEnz6NpHiTxNbWcxi&#10;8u7k+0yCR/8ARrYiyuIhcy+XCZR5IkMskcZAL37bf7L/AIe/bL/ZM+IX7Kfix9PjtfHXhW+0qC91&#10;HR49Qj0+5khP2a++zykCSS2ufKuoxvjIlgjIkjOCPys/4hevHni79j/9kD4B/E7xJ8M5r34O/ErX&#10;dT+OOk6S19bWvjLR9W1W1luZYr6K2iuZL6PT7GztB5kUZIOPtMIto/M/QfXv+Cp/7PGjf8FT/Dn/&#10;AASq+3/aPG2tfD+616bUILwSw218n7630aSOESNFcvYQ3t9IbjyhHClsU803Q8vO+NH7f/x78N/8&#10;FIIf+Ccn7Pn7Mvg/xRrknwRT4kXniTxl8TrrQrVLX+2ZNM+yJHa6NfyPL5gjkycAiVxwYx5gB8a/&#10;8FHv+DfH4yftR/8ABQD4rftd+Gvhd8BfilY/EjQdC/sGy+MHirxZoUnhPVLGC1sZfk8PuBqFrNa2&#10;p/1kkUommixiO2k+1e3ftBf8Ec/iB4n+PfjnxJ+zlqPg3w/4A1D/AIJ86n+z94F0XVtYv5Lmw1CW&#10;7lNlJL+5l/0GO2KRmbzJJ8j/AFcnU+ufsp/8FObP4++Gvhvp/wAWfhnp/wAM/iV44+JnizwRqHwx&#10;1zxNc3N1b3/h6PVDfyaZdR2Ai1mKL7DCJbmIxWkRuZIvtUlzFHazc78B/wDg4H/4JC/tNfGTQPgD&#10;8FP2z7G+8WeKtTFloVjqHhfWdNhuro58uD7RfWcUXmyH93HGZP3spjij/eSRggH0h+yb8EH/AGYv&#10;2Xvhr+zU/io623w78A6R4ZXW1sfs328WFlFa/afK8yTyjIIhJ5fmSYzjJxmvTK+VPjb/AMFkf+Cc&#10;37OPx21b9nH45ftCr4f8TeH9e0bR/EE2o+ENXGl6Xf6tafarCK51L7J9htjLbebMPMuABFBMSR5U&#10;gj+q6ACvkP8AbD/Zs1Xxd/wUQ/Zz/bY8U+J9O8OfD/8AZ38IfETW/FviLU7i3itUlv7CwsYoZZJZ&#10;Yjaxi2+3XZuf3kUYsPLk8vzY5K+vK+Bf+Dhj9pHT/gt/wT41z4Yaj4k8YeFbT4rX9j4Q8SfEbRPh&#10;zc6/pfgzw5fahaWusX+p+XH5UUZsrma2iiEguppbmMW3IkliAPkf4QzfBbxB4h+Ad58WdF8I+HtG&#10;v9S8aft8fHqw/tLXb650u1lllPhqa1uYYY47mW2jv4hc2scQEp0UnBEuLvn/APgmF+yP/wAFXfjh&#10;+yr8dviL+1t8dPhl8Cf2cv2oL7UfiT45nhs7W81ePTdZgtbvVLnTppbmS10qyvdMlmtvtN/LdS2g&#10;tfM+yxyHzjoXH7XWk/8ABW3R/idY/CHxt4glb9qr9pzQfgV4dtPD3jO00W9sPhb4WtP7d1jWrKOa&#10;0iuZxcW2o6xJcw3IkMa61bWpEnlrDc9B4m+Ln7On7fX/AAU1+KN143+BH/DTXxG8D/Fy5+HHwL/Z&#10;78aSC00TwBo+j2drb+KvFuseWbq0j026vbyQRTXVlcXc0tjZRW0ckg8u0APzb/4OG9P/AGPrSX4M&#10;3/7LnxY+NXxgkh07xLpuuftAfFzXNX1i28Yi21QRx2Gmajd+Xa3kVjKb3zJNNiFri7hPmTSSSMPs&#10;b/gg1+yhY6b+wD8E/wBsH/gpN/wUf8P6D8ANB+Ll34r+Dvwl8T6va6TY2Piqxlura1u5dWupIpYs&#10;TRardf2XbnyZTi5lMnmXMNeU/wDB2lcftF3Ws/B2/wD2yP2g/AMvjhh4gk8N/BX4W6Cbmx8J6LLd&#10;Afb73V7u5jvb65uY47GEE2FtayNY3XlRxeTJ9o+if2Av2KfEn/BTH/g2+/Zw+G/7PvjD4YX/AIv+&#10;D3xsuPFN54V+IVu+oeH9Su7XXdYkOjavFa75YY5bTUoblozGTLDJHHhI7oTRgH6J/FX9jb9mv/go&#10;z4W+Bv7RngX9sbxdeeIPhHqVzefDn48fCPxfpbXF9KYxaakJTDay6ZdR3UtsBcxC28omGSECOKSa&#10;GTxPw1/wSO+Hn7Qf7Qmk/Gz9oL/gql8QfH37Vnwb/seG88e/Dmbw54dv/CdiTqdzZ2Eui21rcRQ2&#10;17FfSNKL4XBuxCfLeO2llgk6/wD4JU/sTftOf8Em/gF8Gf2HodB1D4r6D4i1DXtV+LHxEk8aRWum&#10;/Dq6NtFNa2GmaddR/abuyuLoSx/u/LIllubuSOL7T5MfBf8ABIf/AIN1fC//AASW/bN8X/tOeBf2&#10;pdQ8XaL4g8IX/hzR/Ceq+FI7a5srWfULS6illvo7kx3Uscdn5bYtohIZDJiP/VAA9+/b8/Zk/Yw8&#10;X/Hz4G/tO/Hf9iDxh8TfH2g/E3RtD8E+KPh/p13LdeFJHujdW2q6t9luoQdItbi282SS486OEzcR&#10;HzpM/P8A8Efhb4j/AOCvfxk/aW+J3jj9sr9o74V2vw7+NmrfCTwb4V+Efxel0Wx0u10UaZLJqyxW&#10;1tH9ovbq4kvvMNyLgRw3/lDJt7aaP5k+CX7On7eHgf8A4JuX3/BbP4Nf8FE/jba/HTRr/wAQ+PPj&#10;R8Mfi/i28I67daNLd6frmj3Gh2w/0aWO200WtvKZARHYwxxxaafK+w/fPwu/Z18W/Fz4lQ/8FXv+&#10;CePxx0/4dt+0h8M/D2o/ELwv8T/hzJ4jttX8qxik0e/8q11S0l0++trWWW1ljiupbWUSA+V5sfnS&#10;gHxx8Qf2sVk/4IE/tHaZ+3F8J9D/AGkNd/Zd+LWufCeDXviVCD/wk13b31rpdlr8giH2mzuYrbWM&#10;eZFcm7k+zSyfbo5bkyxs/wCCcP8AwbZfttf8Et/Hv/DU/wCzL/wUD8B3HxMufAd1pGq+C/E/wnur&#10;jw7qUksMcxsJL6PUIrqO2F9DbSC7ihjmxECYSPMtpOuv/wBrP/gmj+y78IPGv/BN/wDax+Fni74r&#10;+DfEXxvi8GftAftAal4b8Oab4R8Q+P8AxCX1e/ubi4h1CGS2lspBIZDFGZtJjsLeMy+ZFayS7/7H&#10;H/BRT9u39lex+IX7Dvxv+CvjH9rDxV8Mb4aD8KfjJ8Jrf+0dP8Y3Yuo7VNF8SX0fmxeHNXtfNjN9&#10;LfSZihhllm82QQzamAfRemf8FLf2eP2hv+CZvgH9tW9/aA8QfCPTvix/Zem6Lf8Ag3SV1rXIPEkt&#10;39mk0LTbK60u6Oq3IuoLq1/d2EpliilmiAjAmj+c9N/4Jm/8EuP2kfg38Qvj38H/AIs/tF+Nvgj4&#10;d1HX38Sfsf8Ag3xdqemeH4dYsTJc3WixeF/Ltb7T777fm6isDJbf6VLCY4xbSRRnwPwd/wAE3v8A&#10;gl74b8UeG/8Agld/wVS/4K0/Ez4m/Hbxhp8t3N8N7r4k6ovhnQvFmryXF1HqdjmDyYtXzc3Hlf2l&#10;KZL+S/8ANktM38UVfT2t67/wT8/4Njf2bfh98AfAEfxt8RR+KvF/iLxRNovhfRrTXdZ8TxWelk6n&#10;f3xlihtraxsbb7DKTbG2kAtIZD5kX24yAGb/AMEpP+C73/Dxb9n34jeEP2QP+Ceg8P8Ajv4OaJYv&#10;4V+Fdv4q+y+G9T0zaIrext9bi0sWul3OIpYobSaGOOTyo/Lk8oXUlrwHiDw/+wH/AME5/wBv3w74&#10;I/4Js/8ABIzQfin+2VrehXOteOPBXgT4k3Fto3w9sLmES3UovtQi+xaX5kkscNsEtbVjbXXl/wCj&#10;R3VtbXX6M/Cz9qc/tMD4Z/FD9k/w/ofj74PeOtD1PVdU+KEfir7KNM8nyY7W1hsPs0kt1czTS3EU&#10;kUhtvsn2C5ExEvlwyfOvx4+En7Tf/BPr9tT4lf8ABRv9l39nzUvjl4V+NthoUfxr+H+j6nFaeJPD&#10;p0O1khttU0RJcR6rGbE3Ecml8XUt19mMMvlyyRxAHkP7bn7Xn/BUn4sfsiePvCn7T37AXxO/ZJ8K&#10;rpthc337QXwl+LGleNdS8HxxarYS3F1Lpml3NjffYRax3P2ma2kllii8w+TLH5mD46/sT+If+CXn&#10;7MM//BQD/gh3418XeKb/APs/T9RvvgvpcL+JPBvxOGpzRRXGtQ6TpZhjtL4xSWt2LnSzDax22nCG&#10;K1itpJMd34t/4L2+Mbfw3qF34I/4Imft1ajrUdhLJpdhqnwHlsbe5uRGTFDLcR3M0kMRk4aURSmM&#10;NkRyEAV3/wDwSC/Zc/ay/YF/4JefBH9lbxh4A8I3fjDRb65Pj6xu/GUtvFo2n6hql/fym2lhsbqO&#10;/vraO5iiNtmKGWUSYuvLEckoB5n8Lf2H/wBsP4h/8E8/2kvj/wDHr4m+IvHXx4/aw+Af2e38A6jo&#10;seg2fgnf4fv/ALB4Xtra6lP2U211q91HLLNLF5jfvJY45vtM03xv/wAErtD/AGFvgP8AtT/sffCH&#10;9jfx74P8WWv7VX7Omq6F+1l8NP8AhMl1+xGp2XhyLVFub3TvtMv2W9luJL61kiuQYhCbmKKGImUn&#10;9Ov+CpWmeGPh34R8G/tpeMPix+0Zp9r8IPGGmzQfDn9n3XooZPH1zqGsaXa22n32ny4GqRm48qLy&#10;fMiJjubkDJlArif+Cdutf8EtP2sv2jPHH7S/wQ/YhHw6/aA8Mtay/EnSfiD8IToPivw5Jf8A9pyW&#10;1zMJUMUd1fRS3c0l1bSyS3MMsIuXwIo4wCTw3/wSC/4JFeMPBHiT9g/wxBr2oeGPCLWw8WfBnTv2&#10;k/Fk1lo32qX7fbfatIj1nyrXzpAbqPzYh5h/ejnmvzZ/Zp8K/CP9gj/gkJ8PP2i/gN/wUl8YfGfx&#10;d4w03Q9Muv2SV+IGjal4a8WnU9Y0e413wda+H57W/mjvfsurCG5Nt/pQkuTKYo47kwn6p/Z6/wCD&#10;ivwR42/4LC+JP+CZGnfsEjw/dap8XNc8Oax8RNA8SS6jdapf6ZHLYxahc2NrpXmfvItMtopJZZcW&#10;trGJJJfKtsj7n8Yf8E5/2N/EM/ibxp4M/Z+8J+B/iD4r0/WIbj4ueBfClhpni6wutSt5ornUrfU4&#10;rbzor4/aJZBNknzDk55oA8R/4Kd/8FQvB3/BIjTvg/8ABD4S/syaFr2oeOhqGn+D/D+o/ETSfA/h&#10;7Q9L0m1hMwk1G/xbWuPNtYobbCRyfMBIsnlRS+R/tKft6/EP9rnxD+xf+0z/AMEofg9oOqeJ/i5/&#10;wmmn+F/iN8XrrxFp2heGYorAXOp6FqVnpMojurm5l0mTy/N+0xebosktsJOLqH1z4n/tQf8ABJTS&#10;PEfhf/glr+2L4v8A+FseJ/BXiLwn4Q+x/Fr4Z6n4o8/xDqWneXo8t9qUumSWP9pX1s8spmMked10&#10;eBHKBu/H/wDZn/Ym/ah/Z50P/gkh+3J8TvhHeeLNU0Ey+EfCPgaztfC97Yw2ou4rK+0DSJr67uLT&#10;7LbW80WY5JYiLa4SRDbyS2wAMb9rDxd8Kf8AgqB/wS98JfADx94f/wCEf8S/tdfCJb/4ZaNqCapc&#10;aXY+Ixo3/CQ2UNzq1ha+XF9mltxcjzfLN1HYzeXDKBLFXOfGn/grn+x/8Rv2I/iV8Ov2nvCH9i/F&#10;qTQdQ8GeLv2R9a8SSx+KtZ127thaxaJpwsRJc6hbX3223FtqtjFJFJDdR3I8vy5Ui99/aX1LVP2I&#10;/wBhrTdC/ZR0rQNA07wEfCfhzSZvFdld6rpfhnw7/amn6Zdahej7VDNJbWGlyXF3JLJdRgR2hkll&#10;8sSGvnf4uftcftq/Hv8AYX+Kfwd0L4d3+gfH74V+MtG8PftBeH/gp4utptftfDsotb6917wjHNHL&#10;JLLf6PJKbCG6FrcxTG5jjkkurGOOYA+Qf+CqPwa8X/s6/Hn/AII6/s9eOJ7C41rwD4x0fw7q11pM&#10;0ktpJdWN54OtXlhMscchiLxEjMcZweQCa/Zbxr8efhr4L8TWXgfU9T1S61y+1LTLT+x/D/h2+1W6&#10;sRfS3Mdpd3sdjDLJYWMkllcx/broRWmbaQGUYNfzp/tU/FO08T/8FiP2Jfgt8I/2t/jV8Zvhl8O/&#10;jZoum2Xib466Lcw6xpnis+KLSTXNHkvbvTLG6upLeL+yGkiufNktfOjjHljEY/cxj8c/2Uvjb8UP&#10;Gng79mPxd8WtE+L3i+08UxT+BNU0G1uNCuodA0rR5LG5i1rVLFJYjHpVvcxXNvLKZDcXMUkNv9mi&#10;lugD37wj4u8K+OvCul+OfBniXT9Z0PW7CO90jVtMvo7i1v7aWMSRzRSR5jlikT94JAcEEYyDXH/F&#10;j9pr4S/BHzLXxdqXiDUtRtZLV7rw/wCBfBOq+J9UtYbk3X2e5lsdHtLm6htpTZXUYupIhD5kMkYk&#10;MgxWb+x38GPFXwG/Z80X4XeKZ7H7Va6lqd5Hpuj3Er2GgWt1qN1dW2iWLSRx7rLTLe4hsLb91CDD&#10;ZREW1sP3MfC+KF+Nf7NH7Tfjn4q+Ev2Y/GPxc0T4kaZo8sd14R1bQo9X0C6sIpbaXT5DrOpafHHp&#10;Plm3urWG3Mxjvr7XJZfK+0xAgHwR/wAHav7QPhb4m/8ABHLwX4z/AGe/jdp3iDwb4y+N2m2l5q/g&#10;3xLFcabrlpFYaxL5Dy2spiuoo7qyifyzkCa2iPEkQx63+xT+zN+y/wD8F4fgl4B/4Km/t4fCrUfF&#10;moapqF/J8Pvhjq3iOabw34GtrDXr+2SO3tYhDHqMt0lrbSX0l8LgXMkSjy4rYRWsfgP/AAdk21/a&#10;f8EePh3f6x8E9P8Ah7d6p+0ZFq114Vsb22mNpLd2PiS58y4e1Hkm+lMnnXXlGWL7VLcCO5uhi6l9&#10;C+CH7Kf7FP7aH7FN5/wWA+Gf7Vv7Vf7KvhLx1pviDx98WPCXwp+NFzDYrrFtdXf9uau8XlXUk0he&#10;2kGYREJYbW2/0WKTMQAPWvH3/BNv9n3/AIIyfBzx3+3l/wAEx/AupeENS8D+EbrWvHXw31Dx/qU/&#10;h/x3otiUurmK9F8L+WG9trSK9+wXVt5XlXVzibzbaWaI/Mf/AAUr/wCCM/7CH7Mfj/wPq/xD+BXx&#10;u8Tfsyt8Mtd8I+F/AHw11zXNeufAHj6+v4bjTtQsIrnUJZI5NUeSWxii+zmx/tBLH7UD9r8yP2/4&#10;A/sDfsbftE/Av4E/tM/EP9p39tr4pfDfxx/ZkkXwy+MXiLXPEGm+KLqW7lvbG48S6THaSxpbQyC3&#10;/wBJJi0qSOxtZZJJo5zLdb/7X37cP7bl78eP2mtZ/Zj+P/gPwZoP7F/gCPWvEnw28QfD2516T4hT&#10;XvhqTWYpb25860/su2jKGG2FjcSy+bbXMt0DEbaFwDP/AG1/F8fw6/4Id3P7YH/BT/4Mah8ebm6+&#10;GfgW+8TfB34jaXpmhQ+HtevrW10vUprKa10sXulXpl1K5mkkkMksMg8u2NrnA7D/AII3fGn9nn4K&#10;atqn/BLHQf8Agntrv7LvxK8L6LJ431X4a6hqY16x1WwuroQnVLXxBFJL/auD9iiklm8sxE/ZYvMF&#10;jJ5X0Z+z74v8Vftq/ArwT8cvHmkeEf8AhWPxa+Cmm6jrXwu1bw3JqVx9r1O1iuJYZdRkuBbXVj9m&#10;uDbG1NgDIcyebgmGvy18Gftl/wDBK/8A4IVf8FN/ip+z38J/+CdWh+APDPhn/hHNK+IPxm/4XR/a&#10;OuxWGpWlrfQ/YtC1SSS+u7aO5uY/tcemSSkRW6XMscvlQxUAfpX+0T8KNR/4KafskfEn4BzWXxO+&#10;CN3/AMJhJYeFfG11b21rqSX+iarHcWOvWMcNzJJ9hN9YxyReYbWaaJPMj8kSwzV4l+xf+xZ/wVJP&#10;/BUa+/4KI/8ABQ3X/gJ/yQWb4daXpnwZutc4/wCJ1Dqccs0Wpxf9fIMgl7xDy+prrv8Agr0/7P8A&#10;+1b8Nn/4JH6h8avCFn8XfjFpcOteA/A3ia01O5tdZj0S/h1eSHUjpZjmsLG5/syW3+1ebFLj7Sbb&#10;zZYTHX56/thfCv4r+ELXw14p/YV/4IjfHr9lv9sC4j0ePQPEXwFj0y68ATWP9tc6frV7pVz/AGZN&#10;bSRxi5mF7axHzYLUXMhtI8yAH19/wUd/4JmftP8A/BVbxF8C/wBrL9m79vT4vfs4tBocN1rXg3Vj&#10;fWtzoRudPu5YbqPTrS6h+za3H9vl0+6Dy/8AHtPJiUfZTFdc/f8Agr9rH9qj/gtb+0h8NB/wUR+L&#10;fwZvvhr8P/Ct58APDmg3lj/YepWN9pN1DqOq3OiX1rJDr9tbapJ5ck2cxSyCH7THJFbeT+g3w3+L&#10;nhnx5dX/AMOLvxj4Rk+InhXT9Nk+Ing7w34pTUpPDlzd23mxxTfu4phFJ+8MMstvCZoh5giXoPBP&#10;jT/wT0/4Jb/ts/E6HwR8UNA0/wAYeP8A4O+D4/C2pS6f8UNVj8SaPo+pWMkaWOr3Vpfx311HdWsl&#10;wQL+SUzR3N0Rn7VMZADkv+CPd58Ef+CgX7IF9/wUf8Z/s1+H9J8Y/tOaDDp3xu03+0LrUdN8RnRJ&#10;b/QkH2a6lkiitZIYpf8ARhH/AKuYxSyXOPNPzDqH7MX/AASb0j/gmN8Nf27/AIvftxfHr49fsrfA&#10;b7RqngDwB42+y3Ol6ncRXcml21rPYjSLC6vvKvv9Fto76X7NDF+6Pl2Msyml/wAFfv2JP28vF/ij&#10;Qfhz/wAETv2q/F6r8I/hfoXgPVvgJ8N/2hf7BufBBima503WNRiurv8A0pLnTBLa+XLJbXWYrWYS&#10;3UQliHe/8FU/2o/2ZPF/7CWof8El/wBuP45eMPFHxkuvhn4fvvjf4g+B/gGbxAvgv7MLW+ufFupR&#10;RQxRQ6RDd28M00IEV0bW6iMcMQmjkABz3wB+F+of8FNvil48/b1+CPxc+Nnw6/aq+DfxMuZPBHwz&#10;/aVvbeXTPBVhc2Mgt9Pk8P2sEUmnaTrmkXFvFNciP7XHNaGSG6upLaWa+6/9vv8A4K2eB/i9/wAE&#10;2Pix+zno/wAFtct/2oPF2g6p8OL79leFZb7xVp+s31hKLq6gis4pTqGmxWEkupQ6hFGLW6hjjHmx&#10;Sy+XHyPiP9nL/gpR4L/4IvfFj9q79ln9qLS/ix+0V8ftP0DxvrXxI8B/DGPSda1jw8dG0y1/szSs&#10;fZpVltrWO4mtZfs8dz++mEVpDe3Iljp/syf8FEv2wv8AgmF/wSO+K37V/wC3N4C+IHiDR9F+L81p&#10;+zz4f/aC8dJpvxB8RaHdX8cUdnqQltZZI7qKL7VdDPmyyxRXPlxQ2sNtLIAblr+zr/wR6/bq8CfA&#10;/wDYA8P/ALf+vR/FLSfgLJ4Q0Tx/8H9Sl8O33xE8HaY9zoepaeZ5IprXVNNlvtJvLn7D5lwcW0lz&#10;ETbSTSy+uaN/wRa/YD/a28EWfw2/a3/4JQaH4D0f4O+ItU8HfCGPSfiNcyTa34TidJrXVZbjS5oZ&#10;f9KmkuJfst9JNNFLLcymTzLmVpOx/YR/4JUf8Eh/hL8YdS/4KF/sMfDfwjrWqeMNQv7jwz4u8M+I&#10;o9S0fSY5Qlre2uipDK1rax+bb3IJiBki+03NtHJHbYto+As/+CxvxQ8Sft/fGz4b/Ar9iz43fGH4&#10;SfCbwn/ZOu+IvAnhSxSOw8ZaReXB1mztft8tqdUlltr2xi+zRym583T/APRbWaK5NzQB6Z+1P4N/&#10;ZI+LP7APjD9lH/go94Q0D9nf4Vahr1z4H8Oxav8AETR9IsLmxsZhNol/pNxFL5VtmKxt7qKxmjjM&#10;RtpYpbaWGPMvk1t+1b/wVx/Ym8baT+wHo/7LngP9rXxBoHgGw1TSPG2k/HXTfB3iHUNHiiisJLrV&#10;tI1m5vrqW5+2xSmXUIpWtZjcxY8uXzYhnftw/sQfAT/g5C+Afw5+NXwU/aG1H4c658PNQ8RaFq2l&#10;+Lvh1bardaDd31rFa6vouraRdSxPYavbSQ2/lyebmE4mi8zzLa5ju/tx+AP2mv2Orr9kf9kL9g/9&#10;oHQPgj4Y8UeT8LvFHx+8SeEdG1rXG/sfRLqXwzossN4Yorr7XKNSA8uPi6l/dGLzjDcgGB/wUH03&#10;/gqB/wAFPv2KrH9hHxP/AMEqfEXwub4oeINMs/iZ461L4weGNWsfBNlba/YXS31rFbXYuNazbW8s&#10;ksRjsTEf3UfncE+u/td/t8f8EXP2D/23v+Ghv2ovj9oPh/45P8Pm8EyGxm1XVr+y0FbqLVPst1Y6&#10;f50VmJJLiKaKW5iillBPlySRg4X9gT47/Gb9sX4wa98Pf21Zm8D/ALQX7K3j6ez8aeF/hJ4u1KLw&#10;r4o0nWNLlOmXtxazGSK6tpoZTNFFLJJdWs2nxyn7J9pltTz/AO2j/wAErfHGreIf2pvjX8KP2+tB&#10;+EPhb9o7wFpOn/Gi98Z/DuLVxpFjpOn3NlNPY3kup2kNhbS2EkkUv2mKYxfvZYpoj5flAH8y/wDw&#10;TI+EXjr43ftweB/h58OfjloPwtvJzqt7J8TPEcUTW/hOwstMub6+1RDL/qbm2tba4ltp/MiMNzHF&#10;LHc20kQuY/2gsvH1j+zZ4C8Gfte/s+fATUfFGnfDPwfL4J/4Jk/B2fw7dW3iDx5Jc2Ecfijx3qOk&#10;6Za/a7uK4h33wkk+yxzW372S2tbm/trqT8bv+CTX7PfhP9qX9vDwV8DvH37QuofDDwrrel663jjx&#10;pp+oRWcljoVtot/danF9olkEUMdxYQ3FtJNLmKOO5kMkcsYMUn6L/CGx8Xf8FMf2th/wUs8e/Bv9&#10;orwr8EdLv4vhv+zn4s/YuvtHj1j4ZaNbS3ccen6roml/btTtIxYXMtxLJEP3XmiKGKa2u7SOIA+N&#10;f2//ANg7xh+zH4f8QfGDSf24td1rWPF/h/S9Q+KXgX4yeF9X8B+PL7+09RlupGm0zVZHGv20d/Yw&#10;yTXNldXeLuPzTGY4ftVf0Wfsg/E3xv8AFT/gtN+2R4X+IWuNrGn/AAo0P4e6L8N4bi2jH/CPWOqa&#10;VLqWpRW5xlftV1FbyzNnMptLUSEx2tsI/wA6v+CoP7QvxR/ay/4Ia+OvFml/t8fAT9rTwP4ZXTLv&#10;XvGB+HM/g/xx4U1ObxPa2thef2aJbmIebCdSscSW2mSG1/fRy3QaUS/ff/BPH/lOv/wUR+vwi/8A&#10;UXuqAP0CooooAKKKKACiiigAooooAKKKKACiiigAooooAKKKKACiiigAooooAKKKKACiiigAoooo&#10;AKKKKACiiigAooooAKKKKAPmP/gpt8Sf26/BPwO0fwT/AME7fhhY618TviF4wt/DOm+KNa/5Bvgm&#10;1ltLq5udfvR5UkZito7YRxiQEGaaIeXdHFrc8j+yp+yh+x3/AMENv2QPFnxV+KfxWaS6kP8Awkfx&#10;y+OHjSSSTU/FmpyS5N1cN+8llJmlaO2tIzLIZLnjzrm5mlm+ivj/APHr4SfssfB3xD8fP2g/iBY+&#10;F/B3hfTTea1r19nyrVMkAYGZJZJJNkccUYMksskccYeRwD+dvwE+Afxi/wCC9fxg0H9vD9vL4f3/&#10;AIZ/Zf8AC+pf2l+z3+z5reDJ4wlxiLxP4giyY5IpIyfs1qcxvHIR+8tpJpdUAND9l/4V/tGf8Frf&#10;2jfBf/BSP9rvR9c+H37O/wAPfEFt4h/Zi+Cb3v2e+8Q38R8y18X60YT7CW2tgSMHg/ZjLLqnvP7c&#10;v7Xn7RXi/wAeat/wT7/4JdWuhat8eP7A+3eMPG3ia4b/AIR74U2NxEfstzqbxxTeZqV1/wAuOniK&#10;Ukf6VNH9lixLg/8ABRH/AIKCfHU/FK4/4Jpf8EstN0Hxd+0rqmgx6prmoapqVsml/DDQ5J7a2bWt&#10;S80n7Tcj7bbyRWEccsojk+0yRSReVDdelfBn4afs0/8ABHn9hKfVfin8StP0vQ/Cumya78Wfijri&#10;zfavFmvTGL7drV6ZJZrm6vr65P7uLzJpSZIbaLeBDHQB41/wa7f8oLfgX/3M/wD6lGqV+gVfnT/w&#10;a03Piqb/AIIh/CiHX9EsbW0hvvEUegzWepS3Elzbf29fsZrhDDGLaQXLXMXlxmYeXDFIZQZDFF+i&#10;1ABRRRQAV+Vn/BD7SfhHof8AwV3/AOCktj8DfFepa1osnxN8O3F9d38WySPWZZNfl1e1GYov3cWp&#10;yXsURwcxRRnzJQRI/wCqdfkb/wAG/Fp4Y07/AIKqf8FKoPB/iC+1K0PxssJJpNS02K2mW6/tPxKb&#10;mIRxTTfu4rnzIo5CQZYo45TFCZDFGAfrlXwxpvxL8ZaP/wAHH+vfBm11to/DfiD9inS9b1TTjDH/&#10;AKTfWHi2/htZRIf3g8uPUb0bQQD5vIOyPH3PWDa+LPDFz4vvvBFv4hsJNb0/Tba91DS4b+P7TbW1&#10;1LNFbTSxf6yOKV7W4jjlwBIbaUAkxHABvV+J/wDwcTx/Ev8AYL/4Kefsrf8ABbHStY1KTwf4Zv7b&#10;wR42s9L02xkubW2E1/dXEMQupf30t9pt7q0QHlRiE2gPnRySxGP9sK8h/bR/ZG+Ef7dP7MvjD9lH&#10;492WpzeE/GVjFb6j/Zl8be4tpI5ori3uYpACBLDcQxSjzBJETGBLHJGTGQD0Dwj4u8K+OvCul+Of&#10;BniXT9Z0PW7CO90jVtMvo7i1v7aWMSRzRSR5jlikT94JAcEEYyDW9X4g/smfC/8A4Lr/APBvT4c8&#10;V/CTw7+zD/w1x+z/AAbr3wjB4K8RG11PQri4v/LH2ezMN1er5qH7TdWNvb3VtFJN50VyMXZl+pfC&#10;X/Be3xjceG9Pu/G//BEz9urTtaksIpNUsNL+A8t9b21yYwZYYriS5hkmiEnCymKIyBcmOMkigD9G&#10;a/I39uj/AIJUftpftLeLv+Chnh/wL8OdPtbP9orUPg3B8M9a1bxFax211Fo8lqNWupRFJJNaxW+x&#10;5D5kXmSBD5UcxwD6Z48/4OPfhf8AC5tFl+J//BKz9tzw2PEevW2heHV8QfA+Gz/tTU7jd9nsLbzd&#10;QHnXUuyTy4Y8ySbeBxmsHx9/wdIfswfCLxxF8Nfi7/wT2/a78MeJm0C61+PQPEXwosrO+k0y3jnl&#10;ub4W8upiQ20UVtdSSS48uMWspJ/dNgA4H/goz/wTA/bo+Oz/APBSFfhN8EP7W/4X5/wp7/hU/wDx&#10;UmmW/wDb39h/ZRqf+uuo/svlGOT/AI+fK8zH7rzOKpft2f8ABMH9uPxZ/wAFCP2pvib4W+Gfxu8S&#10;fC/9oL4aaNZ2cXwF+NHhjw6NSurHT7a0Oja3Fr0YkjjkktXzfWolMVrdSw+Xci+uoY/W/hT/AMHM&#10;nwK+Psf9r/A3/gmX+2T4ytG06K/S78J/B221CM2stzdW0cxNrqEgMRubG9iEnIMtpcRjJikA7P8A&#10;4f4n/pCx+39/4jj/APd9AEXw2/YB+PX7Jv8AwVm+CPxW+B3w7/4Sz4K6H+yLH8FtW8Rap4qtYdU8&#10;MnTLv7da39zb+VH9v+1eVbW2LYcSSzSyCGOKMS8/+2l/wRu8Bf8ABQv/AILK2Hxl/bE/Z1bxd8D9&#10;M/Zki0Wz1BvF0un+V4si8RzTRw7LG6iuiPsNxKRkGH96f+WgAHS/8P8AE/8ASFj9v7/xHH/7vo/4&#10;f4n/AKQsft/f+I4//d9AGv8AEH/gmdF8O/2zv2H/ABr+yP8ADPRdC+Ef7PH/AAnGl614f0+6MUth&#10;a6voPk211GJebrN1F++lMslzJLdiUiX9/LH+aH/BIH4P/wDBTX9sz9hP9jv4H6f+yJoNj8GfhP8A&#10;tO23xJ0b43N8QLKL7XpWl6lqkt1YS6UJJbmS5N9NfRRTARxn/RlMQjEt1X6Mf8P8T/0hY/b+/wDE&#10;cf8A7vry3Xv+Dmb9jP8AZq+G7eNfFP8AwTS/ao8C+ELrxhqlmuq33wbsdJ0ubXjf3cmpQ+bJfxxG&#10;++1RX8k0f+tM0dyZP3nm4AOC8W/8Ef8A9onwr+1r8cfg94u/ZI1L9oH4OftA/E6+8frqWpftXar4&#10;G8I+HZbqWS9NjfaBpcU1zd3wuY4o/tfl3UUkcVhIBamO5Ef7IV+QP/Eaf/wSy/6IF8fP/CW0L/5c&#10;11Hh/wD4O9v+CReseJ28Pau/xM0q1XT9Muv7bvvBaNamW5ktfNtv3dzJN5toLmWSb915RGn3P2aW&#10;5JthcgH6rV8b/wDBWzxq/wAMvBvhD4qn4wfH74VtoLa9cL8XvhDoP/CRaF4VI0e4fzfFGgYuP7Q0&#10;0+X5iy/Ypfs0tt/x9WHm+bJ5h4L/AODpP/giJ4i8N6bruqftW6hoN1fWENxcaNqvw611rqwkkjDN&#10;bSm1sZojNET5ZMUskRP+rklHNeY/tXf8HDv/AATj+Kd14R1b9lL/AILVt8J73w5r32zXrPUv2ctY&#10;8R6Z4mscAmxuopbGG5iGYwPNtrmEiOWXrIYpYQDkv27rP4YeG/h/ef8ABVb9qT4RfDP4n+F9N1G4&#10;stN/a7/Yh+I174Q8aaVa3thHoyXn2L7VLbarLb38YsP3usXQiil/49RGLqI4P/BKT/gmz8ZP2DPg&#10;1N/wTW0/VPF/hn4+fHjT7Lxb8evih8OGG34UeCY/tMVlYx300klrNq91NDqdhDJZRmWGS6uroGWL&#10;TLaW5+U/Af8AwWe/4Jl+Kv2o9Y/b4/ad/Y9+EFn48+COg3M/gHQ/hb4LvY/+FwePL69BufFMmpS2&#10;kX2S2tvs0cttFqcMt1D/AGnNciSW6ijiGH8fP+C2X7K0X7Oug/DnwzqOv+MPG3x414+P/wBtPxZ4&#10;asr7SJPEUJ+0yW3w4iuL+5+3Q6ZHHJbaWbq1uRFa2EJkhiuzdXVqQDxT/gtr4f8A2Xbz4YfBX4lf&#10;sDfsk+D/AIb/ALPeqah4w034V+LI2kfxN4++wX1pHqGqalLcmS4+xC6l+zWEN1KbqOOG6kkjhilh&#10;hj+1f+DSL9giLxB8HfjJ+2d8Nv2p9O8O/FbXvCF94F8IabpkmmavJ4PtboxSRa9fWPmyS+ab2yP2&#10;a1uhbiWPT5mPmxXMUkX49/tfftX+NP21PHEPxt+LHiRv+EhU/wBjaV4J0Xw7FY+HfCfhu1iiGmaZ&#10;pEccp8m2i33MX2XyoxGIo5fNuZbmYxfrp/wQm/4LM/8ABIj/AIJnf8EsfEOm6zGulftAH+2NQ8Ra&#10;HcaDqQk8eXtsbmbR4Y9ShtrqK1tjDLFax+b5Yhm+0ymH96ZZgD9GP+C3Px5/bN/ZD/Zf+FesfAv9&#10;rIfDfQ7X4hafpfxi/aA8ReDovEF7pOk/YJkF3c6RaaPLbSfarny1MkYtI0u3soQIoruSS23/APgj&#10;1+1Xq3/BUj9nvS/2x/2n/wBnPwAPGvgHx94i0L4f/Ejw/wCHbpLHU7HEMUmsaHJqsQvrO2uYzJaS&#10;DOZTYSiXyubaL8e/2Tv+CqfhTwh+zLqH7b/xm/4LyfGyT9qq2vtX8R6P8FNc0zV9Q8B3UyTS+VoN&#10;5p8dr9jeK+ijkEcttc2sdj9uiMUcUliDJ9z+DP8Ag5//AGR/HX7RPw5+JfiT9t/wB4D+EbfCMS/E&#10;T4X3Hw38V6t4hj8X3LRyPbR38Wmx2v2eyVBHHcxk+aTdA20nm201qAdH8XP2Of29f2s/Afjr46f8&#10;EuvDWg/BXwN+1N4C17SPjd8Df2mPDOp6DfWOuyy3OnyeJ7e1sDdC01K6tM+ZgRRTCK3upo7qWUGH&#10;64/Yz+GfwQg+CXw3/wCCf3xu8N6L4s+I37MXgPwHc6xBq/g25lsdN1OPTJLaw1nSbnULWOKf95Y3&#10;wiurb95EYpYpPKlEkY/LT4Af8Fif+CZXx1/ab+N/7Rn7eX/BUb43eH7PUPiZqmj/AAq+GvgXxp47&#10;0fw2PCdrFYw6ZrMdtowWWG+uBFcNLHJNHGXllkNtGTHXa/8ABPf/AIOZf2Gv2Vf2UfH3w+/aO/aW&#10;8efE7UPAvxe16x+FM11pOp6r4q8a+DpL6OSx1G9vb4RWxucXNxlZZbUiG1jjEXmYEgB6T/wUyi/4&#10;Jp6F8Kvjp/wWo+BXw91H4gfE/wCBPxO07S/FGh3njDxDpmgy/ETR77StL0y+vbIyRpdSaRHc/u/s&#10;+LaaK7uojJIZRNF6B+y7+238dv2JfjB4B8D/ALf3g79lXTPCv7V3jDz/AIdeNP2U7i6MeseKL4Qn&#10;7fqVrdDzdQjvxLaxjVLXzY4ZfJF0fLuopYqPxB/4O3/+CO/hX4oaJ4A8O+OvH3irSdUe1N5480Lw&#10;JLHpej+ZMYpPtEd89vfExRjzX+zWsuY5R5fmSZjHl/jX/gsx/wAG0f7NPgHxR8cP2D/CPwRsPjJ4&#10;d8J6xcfDObTv2b7/AEyR9YNjNHbWxuYtLtpIopZHEUv76LMUsgMijNAHtn7T/wCyh/wR2P7R5/4L&#10;PftF/tN+IPCdj4c8exy61pWoeMZtO8O+IPGPhBtT022lfT5IvtN/qVkbK8ihitZP332Q+XFNHczf&#10;aPJ/AXxq/wCCZn/By/4O8XfsxftZfGn4ft4x8PfF7WJfgV/wgKXuheKrbwvHLJ9llj/tqEi8ubq0&#10;sbma6ito5YY4fssksVtcxxeT85/tnf8ABeP/AIJ4/HDxl+w7+354v8Y6b8QfH3wZv5bj4sfBvR/A&#10;t/bx2l1rGjQi91CxuNUj+zGXS9Qs4pLaHzZDLL5RFzF5fnV1n/Ber/guP/wSL/ao/YevdI/ZR+Ko&#10;8X/HTTde0uT4X+K9P8A6np+qeCpotUtL641C21K/tbaSxzFY+Vm1k80ySRDZ5YkkjAPqv4qat/wT&#10;c/Yt/wCCUc3/AATc+Knhr42/D3wXrmoeI/hl8OfCNrLJJ48+Jd9Fcyi5v9Hi0+WWSWO/vpH8v7VF&#10;bWkxuoo5YY7G7iil8i/4JIfsof8ABGX4Lf8ABP7wh4g+NX7UGoX0fwv/AGjptfvdQ+M2oX/w5j8M&#10;fEqG0sJP7Ll0mS7jtpb6xtrW3Qxyy3w837f5UnlSyxDnf2z/APgrr/wSJ/b1/a4+FGs/AD/gp14w&#10;+DXxO+Gum6lJ8L/jc3wvS98JWd9rc1rYX1hqFrq1tHL5htIpCLiRba0hjmMsl0TH5Vcq/wC1B/wb&#10;JR6z4A8RXX/BU34tPqHgn4+Xnxm1iT/hHdYji8Y+Mbm6tbr+0NWtotBFsfLFrHbRR2sVr5UU1yP9&#10;ZNJIQD1zxL/wWq/4Ki+OP2xfE3wS+AHwV+Auh+CdS+Pnif4MfDnxh8TL/XY7fTvFOhx2E5/te7ts&#10;RS/2nBJdRWFjEI5pLp8eZILUm58v/wCCxdv4/wD2KP2m/BP/AAUp/wCCrVp8Ff2gtAg+GVp4d8C/&#10;s1aj4jvdPttN8WSw2keu3ek2Uun30Op2ORc3JutS8qQC6tYpD5trYCT07xB8S/8Ag2I03/gs14d+&#10;NNx4o8AJ8TtQ0O78Yx/EzTvGlhP4AuddklISa5dLqS2tdbiFlcXUZeOKJpLvzpJJb6S1I3P2n/2v&#10;P2d/B3/BWjwD/wAFGP2Wf+CkH7IviWDWvhLd/CrxT4H8cfGf+zVhhjvLnWYryLUtPhv47TMsewy3&#10;UMcI8pIYzJLfReUAO/Zw/wCCR/jO8/4I+/Bn/gmh8bfAvgX4/eB/FHiC/wBS1/x94Z+KUVna/Duw&#10;uprq+sNd8NyjRjJqmYpZGHmnMlzf+UTLYTS/ZvffC37Fv7PP/BIj9mD9oL9oJ/23/H+meJvGuhi5&#10;8X/tFfG7Xh4o1PS5rWxex0h/JMccd/8AZpJf3Nt5ZlupJY7bMn7mOPwT/gnV/wAFMv8Agkn/AME3&#10;fhbq/wCyx8Sv+CmXgHVfF13r+teN/EGm/D/T9Sm8C+GZb2E6nc6L4Ymhhktk02EF47a1jmkmlunk&#10;AiFxN9lj+Sf+ChH/AAUI/wCCdH/BTH4Q/thD4E/8FAPi9o3ie++H1i/h34d/G7xlFpvgDXrXSNU0&#10;q7ln8NWOJJE1OaLSB5UNx5VzLLqkv7oZuTbAH6J/8Eg/2zv2e/2nj4F0i8/Z5+L2nfFrSfgJpdpo&#10;/wAZvjj8IhpeqfErw5aixF1f2WpC6uzc2pu7myupYjct+81OKUeb+9lHpf7UX7Q/7Ov7L3xh+Dv7&#10;SvjT9kfxhr3x8+KWny+APBvhHwdHpdx4tOn3Ij1W+tLhP7QitpbGxltYjNdebLBaSTFxLHFcyzS/&#10;I/ij/gvl/wAEi/2wf2xv2RfEfgT4s6fputeH/GGu674g8TeN9Fj0WPwVYTeDNYtpdLutRv8Ay4hJ&#10;c3dzYx+XbSSwyyWOTLxbGTz/APaM/wCC+v7GnxE/bY8K/tM+BfHd9pVl+zD8arjwP4nP/CxrCDT/&#10;ABz4F8RWpsdT16ztbUy3WtR2Op6bYXcdrapNmGK1uTgyn7AAexeMf2Sf+Cfv7cf7S/iP9mP46Wn7&#10;RX7POpfFTxhH4t8V/s6atfWui+Gfivf6TDb3dzqltcWIvbO/klivbcX0Wm6jFNJJp63U0KzWouh9&#10;7fFz9sD4D/BvwB8WvG1946sdeu/gn4Tn8Q/ETwp4b1O2utX0q1Swlv4kmtTKPJkubeKSSHzfKEow&#10;Qccj4X/4LMf8FI/+Caujfs36J+158Iv2lvhH8Qfi18D/AB94d8SfDmw8E/Fywj1y5ik1mwh1jT7a&#10;S0mklNtfaZJcw3UPlyxGI+bLFJ5UZHtWu/t5/wDBI/8AZz8CfGD4+fscfEX9nPxH8QH8I654013w&#10;38NPG2g22r+OrrTLG+1OX7TJYebNdS4FzIZpI5TEJZpcH95QByP7P/7ffwF/aP8A2ivh/wDB39tn&#10;/gm//wAK6+LXx7+Eeq23hXxBqUGg+MvD/jPwshkupNFtfEmnPKL+1ktP9OktZY4of3oznzrY3Pr3&#10;7Df7H/7Df/BPH4peJv2UP2Of2Stf8C/2zoen+LtY8VR6Vql9pmsHz5rUWH9t3Ukv+k23lCX7BJLH&#10;iK/82KOTzLox/En/AAbha5/wTr/bz8d/EL9vv4Y/8E2vAPwg+K/g/XZdH+0eE9cimsbXS7uPFpJa&#10;6YJR/Zlz9li+yzXUdlbRXRF1JFITNd2tt9G23/BU/wCFHjD9lH4had/wUw8feEf2R/FV5p+u6XDo&#10;fh/9obRda8SRaXFFLZTappkun5l+3Q30WpWscMcMssd3pjjyzJ+6oA+Rf+C2Hwk1D4Gftyf8Es/h&#10;Lqvxa8YePJPDvxwe0/4Szx5e21zrF/H/AG74X8o3UttDDHNII8R+b5Yll8rzJTJKZJH/AFm+OH7V&#10;v7L/AOzC2lp+0p+0l4C+Hv8Abhm/sf8A4TrxdY6SL/yfL83yvtUsfm+WZI8+XnHmR561/KT+yJ+z&#10;Z+z18Ov+CxX7NPhz9kT9uPwb8ZvD9x8cPDd7DrX/AAj+p+FLq0htL+wuZVurfWYoYfNkP2iO2itr&#10;m6lmMQjwJZooT+33hf8A4Lqf8Es/2YP2x/j6P2gP2tdBuj4m13QdS8A+OfDbHxVY3/hxNBsrUaZF&#10;c6N9rktfsuqW+tXBsrkQgHVDcxCT7XLJQB+oleZ/HD9q39l/9mFtLT9pT9pLwF8Pf7cM39j/APCd&#10;eLrHSRf+T5fm+V9qlj83yzJHny848yPPWvPf2avFXwb/AGV/2MYvGfxB+NGh+G/BOi69rDyXfijX&#10;tOsbHwTDc6/diDwxLJFdzWNv/ZMksWhCGK4MMZsBFF5Y2xD5nv8A/gs5/wAEsv2QP2rfil4y+L37&#10;dfgLXtJ+JTaHqnhPxj4P1f8A4Sia0htrH7DceG3j0YXctrbWs1u2qRSTCGKWbxPeiGLzIbqWQA8R&#10;/wCDxLxR4a8f/wDBI74YeOvA3iKx1rRdY+OGj32katpd5HcW1/bS6DrMkc0UkeY5YpEPmCQEjBGM&#10;g8eR/tW/Br9mP41/tA+Lv27v2UPCnxM+MdnefDPwzffsa+Pv2f8AwxNrmkfBXxN4a06W7j8L3ulW&#10;slwNPiuLn+xJBa3WmiOP+1riPy7YxTXI7z/g7UsLuz/4JC+E49Q+DGn+BZP+Gqbt10XT7q3ljuIy&#10;nijy9TJtgI/MvkxqEkf+sjlvZPNzJ5hPY/si/s9/tjf8EfvjT40/4Jp/s8ftd/AHx547+Omg3PxQ&#10;+Gem+PtCi8J2Oka5a6naWur2smiaUJJfs17pbvLam2lEcZ0G7jjtooopZaAPuf46/wDBS34E/sc/&#10;szzfG79szVbDwX4w0H4b2PjDxp8IdL8S2mta/pi3U0Vj5MUUOPtUX9p3Edgt7+6tTLgmSOPOPE/j&#10;v8RP+Ce37Rv7YPw8+H3/AAUn/wCCVXiDwj4u1Py7L4cePPjh4F0DUND1W/kS/it/D39r6Xf39tLd&#10;SiS/mh0u7kAMsccscf2k2pk8H/bi/wCC3n7MPwi/ba+OVj4z/Zn+AfjDw38ItD0vwB8RtW1bxjYy&#10;+N/HOlavdWn23S9FtZbEx31tpkp1MX+lzXIjMvlySS2xjlik439izwJ+xt+39+0J8N/hn+zz/wAF&#10;rtQ1/wCBfwQ+Ntnr/wAF/wBm3xT4bsbfxBLcaTp39pW0djqOoTf2xdaRa/bbm1H2m1yttYyWwP7m&#10;K7oA+6v+CpX7cX7Ov7JH7HOl6T+21+0xr/wV1b4nra6H9s+EOq/b9dsJpJIf7Sm0uWexMptrWKST&#10;zb/7LFLFEYzDHFdy2sR9M/aR+Mv7Knw5+EGi/wDBQLx14E0/4hL4P0+Kf4Z+IPBvheHX9Xu5Nc+y&#10;2Nvb6FJF5khk1KS5traMwyRxTCWPzJBF+8HB/wDBS/4Gf8Eo/wBqrw5c+Bf+Ci2keEfEE3wu8J6h&#10;8Q5tGuPEFzbeINF0CJJIr3U44tOmjvzYnygkgjBillhiGHliiA+cf2OP2hv+CMH/AAXm8CeLfhr8&#10;Cfh/4g8B+LPDOheHrLSdJkWHQvEXhOx0Oa7l0PWvD4tLma2tPsNzqd3FFNbcxGYQ3MZtpoYpQD63&#10;/Z//AG/tK+MX7Quufsq+PP2V/i/8KPG2i6H/AG3YWfxH8NWqWXiOxQ2sVzLpuo6Xd3djd/ZZL6wj&#10;mAmzGbuPglJRF8Hftp/8FLv269K8NfHz/gpV8Av2n00H4Pfst/H6x+HmrfAWT4a6Ybnx2tjqOjW2&#10;qyza5PJdS2H2iXU7mKOSGHItra3k8uOWSQ19Ff8ABOf9lDw58V/jDa/t8/GD/gqpY/tgeMvBum6l&#10;4V8H694b0nQbXw34TjuhaTXQtrTSxLHFq5i/dS3YljlktbqOGSPyxEazvjz/AMEdfEP7Y/xu8T/E&#10;74i/tReP/C/wV+OEnhnXfjh+y/q2i2Nx/amp6ZbWsdtEmp2tzL/ZQ/0DTo7o2Jkkm+yyAXZjNsbY&#10;A7v/AILR+L/HMP7K/h/9nfw14Z8QSaX8efi14Z+FXjvxN4ehiaXw14d13UPsmoXh821uYV82HNhH&#10;JIB5c2qRSA+Ysccnm/8AwU9/4Jf/ALJnwZ/ZT8ZftrfsY/CPwn8C/jF8CvCep+MvAHxA+GvhWLSZ&#10;baSxhW7urW4trMw22oRXVrbS2OLuO4jiju5v3cgkkjl94/aC/YF/Yr/bv+Gfxi8P+M5tQ1qy+M1h&#10;Y+GfHOuaJ46urj7JJ4fv7lbWGzHmy21jLY6h9pkkhiiERuhN9pilJmB8T/aL+MH/AAUh/aE/Y88W&#10;fsH+P/8Agmhr0Pxa+JXw+17wnqHjvRfFekf8K7tkmkTS7nXBe/bpNShtvIvRfw2Mtj9vlEcsKRyG&#10;GaaMA+Vf+CEH/BHr9sz4Y/G/4R/8FF/Gv7R3hK+8H+KfCN9481bVrCHUP+Ey8aXXinQtLml0bXJp&#10;T5U9ja3cZvYZDLMTcxyS+VHJdf6L9Hfs4/Hr9mD4G/8ABYb46/F6T9ojw/qngn9qH4Q+HvHfgn4j&#10;R6nYx+FwPCMV/pGuaZDq32oxXdzbRCG/k8r/AFMJuPO8oQiSX1r9oL9uv9gD/ghf+zx8IPgR+0J8&#10;T9fsdLh0HTvC3gVptBudRvr6w0wWFhLd3D2sPlf6NDcRXM3EZlHmfZopZMRV1/iv4Wfsaftr/An4&#10;N/DR/wBjfTviV8E/EGm6X4n8E3seg2Ft4f8ADFnZ20V1pDy2V1NbXUUUsTi2jtra2lHlSS21zHFb&#10;yyCQA+RP+CK37RGq/sjf8Gv/AIV/ac0r4Yah40b4f+EPGOvHw3pup21nNdRW3iDWZZf3tyfLijjj&#10;UySH95KIkk8qGaQRxSfOf7GH/BRf9sv/AIKv/ET4G/8ABUfW/wBh3X9c/wCGR/EHjqz+Jun/AAps&#10;0x4ittd8PyC1k0O21C6j+1XNr9mjjurAXElz/pdjLCJvtZitvtz4V+Of2+f26vDvxT+E37F3xI+E&#10;n7L/AMNvhP8AEC/+GXhC+0bwjb+NNbM2hajJbXMws/tVpY6HbSW8drFFYXFtczeVJLKDFHJaSycf&#10;8Zfit/wVb/4JB2GgftM/tf8A7bfhH9pD4FTeLtN0v4xarqXwttvCer+ANNuLkWseq2KaVJINQj+0&#10;3UX2iExTTEQxRxR4lmmhAPQv2I/iH+0FpWieOP2hfgT/AME0vF3h3Q/jl+1Za6leeDfHE+m+D9Y8&#10;N+HptA0aw1jxRd2HmS+bL/aenXsxtci6uvtHnf8ALXLZugeDf2i/+CLU3ja5+Cn7N/iD42fs4eIP&#10;iBJ4i0fwT8NcyeMvhvJqYlN1p2maII47TUNEF8LZ4oraW1mtBfXUksVyI5Jq0f8Agpp8Dv8AgohB&#10;/wAE99J8C/Bj9qP4oeMNY8O/Ey11b4qeJvhzZ6fonjzXfAkd/d3E9jo/2SKK3/teG2exjHlC2+1/&#10;YJQIz9pNpL8ZaTof7NH/AAVg/wCCivwZ8Ff8E2f23/2mvHXwP8O/atb/AGk9HPxd8axaXo0lhJFf&#10;eHZftOvP5wubrUIjHi2lMwjsfNh+zSRSXVAH1R+wHF8YP2pf+Cqfj3/go34Z/ZY+KXwR+GepfBGx&#10;8F+JPDvxc8M/8I5rHi7xbb6mbmLVW06KST7XFa6ZIlrHfXJEg83yYvMEcwj9A/a/T/gmv+xb+zH8&#10;TPA//BUD9qq/8SfD/wCM3izVNduvDPxh8RS6tcpFdS2iHS9As7aIX0VlZSSW0sMdqkklgZPO82PA&#10;kGJafCj/AILL23/BdW6+JI+MFgv7IOoeELWaTQ5byxkxLb6ZLbR2CQGE3UV6dUuZL6S5ixFLaiKK&#10;W5k8mG0juzfEmD4Jf8FKfEX7WfxZ+A/j/WvCPxL+AvhnTPhf468I/AXXtTvvD8Vlf6hdanoWpw2s&#10;V1qVhdXMmpWN0BLa2sUgtvJkH2iwJkAPM/8AglVqv7Fnhr4D/Hr9pP8A4JDfHvxf+1p8VNU1DS5f&#10;Gk3xq+JF1Y+INYksbXy7Cxlub6wi+zR/ZjdC1uZLXy5ZRJDJciOH/RvSf+Clnjz/AIJH/GXR/hr+&#10;xJ/wWN8aeBdF1/xLt8Wad4N1L4galZ2On31taXEUly+pw/YfKth517DDLe/ZRdkERx+bH5UfL+EL&#10;L48fGb/gqj8UP+CoXwL/AGZ/GFx4X8D/ALKsnw58H6H8Q9JuvCF9468Tf2p/bqQ2UOqQxzW9kMxW&#10;sl9dRRRedKfKE0cUso87/wCCk/8AwSC+FX7YHw/1z9rT9pP9oux/Zdtfip4Q8PX37Q3hrxJDo2t6&#10;fa+JrGx+x6HPFq98Yhp0tjcXv2GWSyljj1CE+SPs5uJZZAD+Vqv2k+KH/BKj4EfslfG74o6t8Hfj&#10;J4i+FfiD9k39iXS9V+JfxC+GvxEudLz8Yr61mNrax3WoD7TJbanay48uxEUZ82OHMUsphPwF/wAE&#10;kvH/APwTq+F/7Xln8TP+CnXgbXvEHgDw74fvtU0XQdF0uK8ttU162j82ytb63fHnW0myWMRkiKS5&#10;NsLk/ZftJr9hf2VPGWp/8FCfAfwv8R/HHV/CGk6x+3h+2Vf+N9W8OzeErbWJNa+G3gewkli8L6jM&#10;9pDG8dtd6LZWwPBkiv8AzsSma+iIB8y/8FS7f/gpN4z+Dv7U/wAHv2y9R/Z1+L2tfs8af8PIvG/x&#10;s1b4ax6f410+PXTY3dtpWgXVrDFF9hhu5LmOSS5jikliuriT/lr5MX6Rf8EjfjN8Vfi5/wAFcv2t&#10;Pjj4m/Yf+Pnwx8M/GPQ/BeqeFdU+LHwym0WJP7D04aZc2s0sjmMXMst0JIoozL5kUUxJj8vB+V/2&#10;qfE17+0d/wAE8/hr8L/DcHxs1TV/+Cgf7ZOp+PPEHw5utJtpPE2ofD+21D91FYy3kZtdPittLsfD&#10;VzFJLc+Ukf7wSmw8wR/pr+wR8LtS+FvihbTX/wBn39qvQ7qz8IrZXHjD49fHi38UWuryxyWwybK1&#10;8T6hDFeylDL5sVlbxKBNGhiEohlAPruisHxd4u8K+BfCuqeOfGfiXT9G0PRLCS91fVtTvo7e1sLa&#10;KMySTSySYjiijT94ZCcAA5wBXyr+y7/wXj/4JVftj/HTRf2bv2bf2qD4l8b+JPtH9j6GvgPXLI3P&#10;2e2luZsS3VjFEgEUMsn7yTtxkkCgD7IorzPVf2ofgfoPjfwZ8M/E3jVtH8UfELXNY0fwX4d1XTbm&#10;1vtYudMjuZb6SK2miEhtoo7WSQXWBbSCW2McsgurYy9Z4U8VeHPGWmzat4T8SafqtrDqV5Yy3On3&#10;0dzGl1aXUttcwloj/rYriKWKWM8xyxSRnBBoA6CiiuR+LvxW8EfBX4U+JvjP8S9fbTfDfhDQr7Wf&#10;EGofY5JfsljaxPNcS7IgZH8uONz+7BJ7A0AddRXyP+yh/wAFr/8Agml+3h8ZIfgD+yd+0RqHi7xV&#10;Jps93Jp9j8PPEEC2ttEAZJp7m5sI4baLPlx+ZJIgMsscYJkkjB+uKACivP8A4AfHr4SftT/B3w98&#10;fP2fPiBY+KPB3ijTReaLr1jnyrpMgEYOJIpI5N8ckUgEkUsckcgSRCBv+LPE9l4K8M6h411KHUpL&#10;TS9PmvLqHStHudQupI4kEhEVtaRyy3EpAIEUUckshOIwTxQB0NFFFABRRRQAUUUUAFFFFABRRRQA&#10;UUUUAFFFFABRRRQAUUUUAFFFFABRRRQAUUUUAeJftc/sM/s8ft2aH4H8KftPeDz4k0DwL8QrfxdZ&#10;eGrwZsdTvra1u7aKK9iI/wBJtgLySXyeFlMUQl82LzYpfnb/AIKUf8FKvjBpPxisf+CYf/BMDw5p&#10;3iv9prxdp4n1LVL0iXSPhZo8nlebrWrP5ckYkEc0UkNsRJnzIpJI5fMtbW+9a/4KbfEn9uvwT8Dt&#10;H8E/8E7fhhY618TviF4wt/DOm+KNa/5Bvgm1ltLq5udfvR5UkZito7YRxiQEGaaIeXdHFrc8j+yp&#10;+yh+x3/wQ2/ZA8WfFX4p/FZpLqQ/8JH8cvjh40kkk1PxZqckuTdXDfvJZSZpWjtrSMyyGS54865u&#10;ZpZgDovg/wDs7fsF/wDBGL9nzx98aJb8eGdLuGj8QfF34reOdcuNQ1nxLfY8s3d7dSeZLdXEssjm&#10;O2iGJLq7kEUPm3J8zz34Xfsp+Ov+CmfjnT/2tP8AgpR8Hjp/w70/zJPgn+zL4y0+O6i0uKWGSL/h&#10;IPFFtIJIrrXJYpJBFYyeZDpUUpj/AHl3JNLFg/sm/D/x9/wVx8e/Dn/gqH+0tNr/AIb+GvhnXpde&#10;/Zz+Bd1psccQiEV1a23inxBHdQyC61KbzPtdh9mcRWES2ssM1wbqWQ9/+1j+2p8c/Hn7Q2pf8E1/&#10;+CfGgFfijHoNhqPjz4xapaWt54e+FumXrXIE9xCJvMu9cMUIltNLljjjlF1FcyyfZophQBwX/Bsp&#10;8UNI+KP/AARd+ELaZrGhXmoeHW1jRdYs/D9va2w0+SLVLryorqK0AEd1JayWtzIZAJZftIuZfMkm&#10;Msn6DV+fv/Brt/ygt+Bf/cz/APqUapX6BUAFFFFABX5Af8G4x/42nf8ABTb/ALL7F/6evFVfr/X5&#10;H/8ABv14V8UeCv8Agqv/AMFK9G8VeH9Q0m8k+NWn30drqdjLBNLbXOpeJLm2mAkxmOW3ljljk6Sx&#10;SxyDIINAH64V8TaF8XdS+EP/AAXe8SfBrxw+oy6b8bf2d9Cv/A+u65dW9tarf+HtV1QXWg6aBbR/&#10;b5Ps2rHU5QZZZoB5hP7qSIQ/bNfOv7f3/BNz9nj/AIKJ+CNB8PfGY69oWveDdeg1vwF8Q/AuqDT/&#10;ABF4X1BJo5DLY3pik8kSGKPzPkIzHHJjzIYZYgD6KoryH9kr4W/tP/CX4PxeCf2sP2nbD4w+LbfU&#10;JnXxzZ/D+Lw3Lc2shzHHPa29zLD5sZMiebEIgYhEDGZBJLL69QAUV8sftqf8FMh+xr8UrD4Yr+wB&#10;+018Wftmix6r/wAJB8F/hSde0y13yzRfZZLn7VF5d0PK8wxYOIpYv+egrof2Gv29X/bgPih/+GL/&#10;AI/fCE+GDY4/4Xl8OjoA1f7SJv8AjyHnS+d5Rt/3vTy/Ni/56cAH0NRRXwT4m/4Llab4W8Sal4f0&#10;n/gkb+3N4gs7HU5rez1rSf2crqG3v4o5cC6jF1cwyiOX/WL5scUuD+9jjIIoA+9qK/P7/h/if+kL&#10;H7f3/iOP/wB319h/AP4xwfH/AOEOg/GPSfA/jDwuuvaety3hnx94XuNF1fTJclJLa6s7jEkUsbjB&#10;6xSf6yKSSKSOUgHfUV5r+1J8epf2Y/gVrHxzj+DPjz4hDQWtt/g/4X+HTq2uX/m3UVt/otqJY/NM&#10;fm+bJyMRRSHtivgX44f8HSv7L37MSaaf2lP+CfP7Xfw9/tzzzo6+OvhNY6T9v8ny/N8n7Vqcfm+X&#10;5sefL6eZHnqKAP1Eor86fC//AAcKeF/GnhrTPGvgz/gkT+3Rreh6xYQ3uk6xpPwDiubXULWaMSRT&#10;QyxX5jljkQ+YHBIwfSvqv9i79rv/AIbQ+F9/8Uk/Zi+LnwoXT/EUul/8I98aPBf9g6ncGOGGX7VF&#10;b+dLvtj53liXPMkUox+7oA9roor4V/4Kh/8ABdz9l/8A4JKfFXw78K/2l/gp8XtV/wCEq0FtU0Xx&#10;F4P8N2Nxpk2yaSKW1FzdX1tuuov3UssSA+XHdWx480UAfdVFfkD/AMRp/wDwSy/6IF8fP/CW0L/5&#10;c17N+wj/AMHMH/BNn9v/AOLlr+z18NbP4n+GfGOsahb2nhXRPEngWS4k1iSUzGVojpUt9HFHbxx+&#10;ZNLdGGKKM+bny4pTGAfoxRRXyP8AtX/8Fr/+CaX7B/xkm+AP7WP7RGoeEfFUemwXcen33w88QTrd&#10;W0oJjmgubawkhuYs+ZH5kcjgSxSRkiSOQAA+uKK+F/il/wAHFX/BGz4L/EDUPhz8SP2xjpPiDSRD&#10;HrGlTfD/AMRSSWE0kaSta3AjsD5NzH5hiltpMTW0sckMscUsUsQxv+Iov/ghd/0fL/5jPxP/APKu&#10;gD9Aa8E8Q/8ABM//AIJyeN/E+o+NvG37AfwU1jWtY1Ga91jV9W+FGkXN1f3UshkllmmltjJLJJIW&#10;cyHOTz9fe6+N/wBqL/gvH/wSq/Y4+Omtfs3ftJftUHw1438N/Z/7Y0NvAeuXptvtFtFcw5ltbGWJ&#10;wYpopP3cnfnBBFAHpjf8Ez/+Cclz4dtfA99+wJ8FJNE0++ur7T9Gf4TaObW0u7lIY7maOL7N5ccs&#10;sVtaxyOOZBaxA/6tah/4dO/8EtP+kafwB/8ADN6F/wDIteAf8RRf/BC7/o+X/wAxn4n/APlXXS/A&#10;f/g4H/4JC/tNfGTQPgD8FP2z7G+8WeKtTFloVjqHhfWdNhuro58uD7RfWcUXmyH93HGZP3spjij/&#10;AHkkYIB61/w6d/4Jaf8ASNP4A/8Ahm9C/wDkWj/h07/wS0/6Rp/AH/wzehf/ACLX0FXyv+2B/wAF&#10;lP8Agmh+wb45i+Fv7UH7XOgaB4nbcZvDen2t5q1/Y4ihlBurfT4ppLTzIriOSP7QIzKDmLzMHAB0&#10;3/Dp3/glp/0jT+AP/hm9C/8AkWj/AIdO/wDBLT/pGn8Af/DN6F/8i14B/wARRf8AwQu/6Pl/8xn4&#10;n/8AlXXtP7Ln/BW3/gnH+2V4Y8ReLv2fP2vfCOq2fhHTbrU/EUOqXEmk3OnafapFJc6hLbahHDNH&#10;ZRC4jBujH5IPBkJBAAPy3/4N+P2fv+CSHxP+DPxI+NWqfsMaB4ut/ib+1xqngn4N6J468K2ut31j&#10;oUWmRapZWh/tGWaG1+y2B1G6uZRL5swtfL8y6mFrFJ+i2p/8E6v+CQXxE8deKP2XfFX/AATV+Eeg&#10;6xcaDJNZr/wqvSNPm1zR5Y44rjUNJvbWMTD7NLci2lMckV1aS/Z5THFFdWM1z+e//Bq98BPEvxl/&#10;4JdXWvfDb4hab4a8Z/Dv9qjVvEXg/UtY0OTVtM+0yeEbTS5o72ziubWW5iNpqd55YiuYiJvKkJkj&#10;jkhl+6vhP+1v+zD4B+K8PxR/4KEf8FQv2Zbr41eF9BuvCl14d8H+ObHQ9L8IedNay6xYi3v9Smur&#10;q5kvbG3jlmuTFiPT7YRWtpJ9qNyAXvjr/wAEhv8Agir4H/Zrn8J/Fv8AYO+Gel+D9M02xsG1HSfC&#10;xh8Q3DRzQxWkMV9YgateXtzL5UIjilkur6SURYlkmMcnmfir/g3T/wCDffwl448O/DrxJ+x//Z+r&#10;eLDdJ4djuPiF4r8u+ltohLLaxzm/8v7T5PmSx23medLFa3MscckdrcmP2v46f8FDf+CZ3xf+Fk/h&#10;TQP+Cnn7O+lasNSsNV0W+1r4geHtWtbS/sb+G+tpZbWe5/exC5tos+XJDMBzbXNrMIrqJ/7O/wAV&#10;/DH/AAUM8Z+C/ijd/Gz4LahefBfxhda9J4X+BPxai8ax/ar3R7rS7Ga9vvstqbSL7Ne63m1+zEyy&#10;x2skd0BFNDKAeP8Aiz/g2v8A+CBXgTwtqvjrxp+yNpujaHouny3msatqnxX8RQW1haxxmSWaWWXU&#10;/Ljjjj/eGQnAAJOMc8H4H/4Icf8ABuV458S+HfBdr+xH4u0XUPGGnTT+G4fGw+IegfbjFJciS1ST&#10;VJbZBe+XZ3Nz9hOLo20Ul0Ijbfvq/Rb48fCew+OXwh1/4S6rHps0esae0Xla1aXNxZSvkSRx31rb&#10;3FtJf2UkkYFzY+bHFdwGW2lzFLJXif7YXxO+GPh+L4NaT+2v+0L8IvhPoH9vW/irxfovib4jQ2v9&#10;v6no/wBmurHT9Nku47SSa2ttUksr+S7HlS/8Su1tpLWSLUJfKAPKP+IXT/ghd/0Y1/5kzxP/APLS&#10;vKtC/wCCJn/Btr4n8Vf8I3o/7J181nNp+l3dl4uuPEnje38M6rFqclpHYiy1+W6Gl38tzJfW0cUV&#10;rdSyyySeWB+7kA+nP2hf+Ci3/BOD4wfAjxt8IvAv/BW34J+DdX8U+EtT0rR/F+j/ABj0c3Wg3Vza&#10;yRRX8Iiv4pPNhkkEo2yxnMf+sj615/4b/bX8If8ABUvxHo/7KPwvbwdZ6p4d8YeHfGnjDXvD/wAZ&#10;vCviey+y+H9f0/U3/s2LS9Sl1K6iubq2traOW9stNEUF080vlzRxafcAEH/ELp/wQu/6Ma/8yZ4n&#10;/wDlpXP/APEOx/wbxf8ACP8A/Caf8My+H/7J/t/+wf7W/wCFx679l/tP+0P7L/s/zP7U2/avt/8A&#10;onk/6z7V+6/1vFfpDX51eGtV1HXP2RW/4IC6l4W1HR/i2vwRuvBn9oahLbPZSeAIopvDsXj3fbSy&#10;J5c0cYkj0fzPtwu5Y7aXy7XzdUjANT/iF0/4IXf9GNf+ZM8T/wDy0ryzxN/wRZ/4NbfBXxjj/Z58&#10;WeFPhfpPj6bULWyh8B6l+0RqlvrEl1deV9mhFlLrPmmWXzYzHF5ZMnmxYBzX6qV8dapcR6J8IPiB&#10;+wJ43/Y/13xBrHj7X/GItdC8PadrkPhXxFo/iHVNQvTdXXiTE0ekjyr6X7fHJLFdRzQ3QsLGaOXT&#10;IroA+Qvjn/wajf8ABE3Uvjppvhlvjb48+Guq+OmmHgn4Z6T8TNO/0wWNrGbo2EeqWt1fXZjj/wBJ&#10;lHmyiLzv+WUeAM3xJ/wZ1/8ABJPwNp0Or+K/2mPjVptrNqFnYx3GpeNdBtopLq6uYrS2hzJpWDLL&#10;cyRxRR9ZJZY4xkkV9Of8FHdI/wCCcGg/tQfsU6F+374n8YeIPiZp/wATPs/wU1uOOSP+0NYjitQb&#10;rUxp8MVt5cmoDSJCI4oh9qNtiOOx+3AYP7RviH/gl18I/wBqj4xa5/wV/wDBXwxludU1H/hIPhDr&#10;Xxi8D2+qx3XhCw8O6FbXVhpN3dW0sZkj1g6nL/Y1vJ9qMl3Jci2K3QllAPF/+ILD/gll/wBF9+Pn&#10;/hU6F/8AKaud8df8Gin/AARn+Fi6KnxO/a/+LXhz/hJPEFvoXh7+3viB4dsv7U1O4P8Ao1hbGXSg&#10;JrmXy5DHDHmSTBxnmv00/YR8A6z8JP2VfCfw4vpf+JLo/wDaEXgS2k027s5dL8KC/uT4e0+4hv4Y&#10;bqO5ttH/ALPtZftMfnebBJ5sksmZX8S/ar/a9/Z+/wCCdP7WPiD9pj9v7xVfeHfBviHwjo/h34Ve&#10;No/DGp6jYae5lv7nVtKEdhbXUlpfSyxWN1NcySW8d/DHYxRwmTRpppAD4G/af/4Nev8Agi1+x/Y+&#10;Cbv4ufH39ozzPiN8StD8B+D7Ox1jR7iS61nU7nyYUONHEcUccYlmkkkIHlQv5Ykl8uKTe/aU/wCD&#10;LT9kzx7qGi6j+y3+1R4w+HMdvp8dvr1j4j0OHxHHeSR2ttGLqM+bYyW0kkkdxNMMyxmS5/dR2sUY&#10;ir668cfsG/EL9rv4BfA9fB2i2Pwx0X4T/tUaD8S/AvgfXNP1BJIvCml380cVjJ58plsJZrW4mv7a&#10;x+z20dhFLaaUbW2+yyTD76oA/l3+I/8Awac/tOQaprXwy/Z7+OOmfEPx94J8J2OrePLI6FDpfhm1&#10;1K4tpZR4cs9Wkv5ZrnV8C3mjhubK1hFrf2tzczW32mGKX1z4D/8ABnL4Y/aK+Deh/GLwZ/wUo1HT&#10;7PXNOEkmkaz8EY4r7SLvPl3On3kMeuyfZr61uYpbW6hyTFNDLEeYzj90PDXwF8Y/Dbxj8XfG3wz8&#10;d2MF58VNSttcs4de8PyXsWka9Fo1ro5nk8q6hN1Ym203TJPsuYpfNjuj9qxcxR2vWfDn4Y+CPhNo&#10;k3hn4eaIdNsbrxBrGsTRfbJJBLfalqVxqV7L+9Yn97dXFxLgcR+ZiMCPAAB+Ef7Vn/Bn78K3+Pfh&#10;z4RfsX/tU+LvKudNs5/GUPi6x0bUm8M2sl3N/p968N9YXQiuYre6isoobG5E11p8sc11bREzQ99+&#10;yX/waN/8E5fi38Ire6+Jv7S/xuuvG2j6lNpvjzTrb+xtDbRNTi/eiwuLCS2vzDLHby2zCQXVzDdR&#10;SxXdtLJa3MMh/YLTfga2iftR61+0tpfipk/4STwDpvhnxBot5Z+Z5o06/vrqwubaUSDycf2tqUcs&#10;ckcvm5tvLa28mUXO54L+GXgbwR4k8XeKfCOiGx1Hxl4gh1fxRP8Aa5XN/fR6daabHN+8JEf+i2Nr&#10;FiPA/c5x5hkJAPyN1z/g0A/4Je+HvHHhzwBa+Pf2mtSuPEDXjyahZatobWGkW1vCd891cSaUI4vM&#10;kkt4ooUMlzI0vmRxGG3uprbN+C//AAaM/wDBND4s+Gp9W1vWf2qvAupabqUlnqHhnxlrnhxbq3k8&#10;qOVPLltLC5sruOSKWOTzrW5miBMkUhjlimhi/Za60bU5PE9hr9v4x1CG1s9PuLWfRY4rX7PeSySw&#10;mO5kLRGUSxCKWOMRyxxkXUvmRykRGHN8A6D400efXLjx/wDEBtcutQ8Q3F5psUWkxWVrpNjxHa2M&#10;SAmSURxRiSWWaWQy3M1zJH5MRhtbYA/H34gf8Gkf/BJD4c+JvDXw/uPjP+0Vq3iLxdqPkaL4f0bx&#10;FoUt39miki+3ahL5mlxxxWNrHLHJLNIVGZIYYxLc3VrbTUfhp/wah/8ABKX4hfFLxp8GdR+IH7TX&#10;hrxN4JW1uZtN13xN4Zk/tDR7qa7hsdXt5LOwuY/stzLp18I45Wiuo/sp862hEkRl/ZTVPhT4J1T4&#10;r6T8ZdR0BpPEeiaHqmj6RqRvZP8AR7G/l0+a6iEefLxJJplmemR5XGPMkyaX8KfBOl/FfVvjLp2g&#10;NH4j1vQ9L0fV9SF7J/pFjYS6hNaxGPPl4jk1O8PTJ83nPlx4APxp/aF/4NQv+CUfwB0XQ/M8dftM&#10;eK9e8V+IP7E8IeEPDHibw0L7Wb77Jc3zwxSX2n21rF5djZXtyTc3MS4tSiGSWSKKTQ0T/g0u/wCC&#10;Rer/ABj1b4Iaj8bf2itJ8QWVj/aOlQ6p4h0KODX9NHkiW+sXj0siaK3uZhbXMR8ua2lMJljjiu7G&#10;a6/WT43fBB/iz4o+Hfjqy8WNpuq/DXx/H4n0dJrMXNtdeZp97pd1bSxCSMnzLHUr4RSCQeVdG3lI&#10;mjiktZaPgX4OeKNS+MVv+0x8bL/T28UWPhEaF4f8P6DJJLYeGLW6+wXOrwR3MkUcuqS3F9Y2x+1y&#10;xQgQ2VrHFbW0n2uW6APzd/4gsP8Agll/0X34+f8AhU6F/wDKaj/iCw/4JZf9F9+Pn/hU6F/8pq+l&#10;v+C3X7T/AO2N/wAE/vgV4c/4KC/s6+ONCuvBPwt16L/hb3wp17T4x/wmem6jdWljD9mvhFJLY3Fr&#10;NLujEeI284yS+aLYWtz9UfAD49fCT9qf4O+Hvj5+z58QLHxR4O8UaaLzRdesc+VdJkAjBxJFJHJv&#10;jkikAkiljkjkCSIQAD8I/wBjv/gmb/Y//BdT4pf8En/A3/BQT9pnwj8NPgj8I5dU8B33g34rHTtU&#10;sf7SPh2+vbZXithbxW0tzfmWWKGGPzZba3kkyY8n7m+G/wDwbLfAr4QeL/E/jP4Sf8FM/wBsnwvr&#10;PjXUPtnjTV/DfxitbK6166EksnnX0sWniS6l8y4lk8yXcczSnjzDnzP9jv8A5XIP2sP+yA6X/wCk&#10;vgyv2CoA/lp1z4gf8FtPg9+258fr79i//gpF8XPG3w7/AGZ/H02leL/HnjLx1qXiGy8OaXcXF3bC&#10;61PSbuGWTUPssUNz9qlttNuY4jYzXMI8uOKY/ql/wTM/4Kf/APBU79uv/gnT8MPiL8IP2PND8U+O&#10;tbj8TaF4u+KfxG1z/hGfDdlqGmpF/ZusCytori51W2ujKYphYpCBfWd1EPs0WJI/If8AgkB+0n/w&#10;qH9tv/grB+038Z9U8Qa9p/w58fvquqLb3H2q/l0vR7nxQI7S386QZEdpbRRRRGSOOMRxx5jjHH0X&#10;+03/AMFZf2ivijb/ALJvg7/gmV8M/CKeIP2qtP13WvD+pftCabqmnWmkWOk6XFfywzWtmPO8yXzf&#10;3dzHJLCREDEZormO5jAOT/4Jt/APxj+3r/wTm0/4x6t+3v8AHzw3+0ePEGsReNfFd18QNYtpfB/j&#10;C01iWWTTL7wl/aUukR28J8qE6fLbQiawaMmG1Mw8q/8Atl3/AMIP+Cq3/BB/4k/EH9qr4Y6bJ8QP&#10;g94P8W3vivwnp+vFP+EP+JXh7S7+2uh/oF9L+6juTLLDFNLKJbW6tZZARJV79mL4eftbaV8WP2gI&#10;vgjP4B+D/wC0RY/2PqXxK+Ht1pusa18LfHF9f6X5tt4u05Hh0+70y5vr63urG5ltpboL/Zc32m2v&#10;rkRXNfKf7U/7I/7P3hj9i3xZ/wAE4/ip8D/id+1P+1Tdaf4w+KnxF1j4Hw6l/YHhf4gaxp1zcWup&#10;6vbxX9rZRyGO2Mdja/ZzNNFayGKxikvxDcgH5d/8EMP2e/EX7Vnx3+MvwK8Ifsq6B8UtW8Qfsx+N&#10;LfQV16XT0XwxqRtYv7N1S3+38faft/2WxjkjeOSH+0DN5gjhkr6o8Af8FK/Af7Wf7KWu2On6FYal&#10;rXwR/Y10H4DfA/4P659gPiDxV4s8VQWuha3r+iiOOS6aS3ito4RaQiaSa2OTJafapoq5P/gz1+JP&#10;gnwH/wAFab7wt4u8QNZ33jT4R6xo/heBbaSX7ffRXNjqMkOYx+7xa2N1L+8wD5WM+YYwcL4U2H7H&#10;37P3wn1P9mL/AIKFaF4B8D+MfhD8Xdc8B+Bf2jPgDrUifEDwd4nsdViuTr+r6Ybm2utb0TP7u1vo&#10;ojNax6XNbRRw3N1DKAD71/ak8MfFVf8Agqf8Pf2MP2Of2SfH37R3hn9jv9mPS/DlppOk/F6b4dX3&#10;g/Xb/wAiEX8viS1Fr5tzc6NbWUX2WOTypBLcmOMGK5A+2P8Agl9on7UFl8UfEV/+0l/wTt+L3wZa&#10;LQwmkar4u/bIvviXpd+xljMsJtbrU5fslz8kRjmjtpMxi5jM0WfLm/EH4S/FX4jftML8Pf2hfGv/&#10;AAWx1D4UftBftQfEy6T4meLvD/xRsfDfh/w14N8PaX9ljk8QWWn/AGGS21eWSM/YIi4trmKT/WxS&#10;SySV97f8ETf2xP2TPD37S/x2+Pvj/wD4Lb+MNf8AhRY6jD4O+Dnhz9pr9oKJdT1CGOK1udS16XTb&#10;4xARSXIjjsbmMRS+SbqOaKOToAfpr/wU2vNBsv8AgnJ+0Bd+NNAvtS0WP4J+K31rTdL1COyurq1/&#10;se682OK5kiljhlMYYCUxSiPr5cvQ/K3/AAQj/Z1/4Kb+E/2Wvgb8ZPj9/wAFD9A8V/DPUvhDpZ0X&#10;4M2/wlso/wCxtLksIjpIi1uGW3uTdRW32bzPNimjO+4i/eHy7ofZP7MX7af7KH7aHhtvF/7K/wC0&#10;R4T8d2kNhZXupRaDrkc91psNzGZLb7Zbf66xkkCSDyrmOKXMcgwDEQO/8I+EfCvgXwrpfgbwZ4a0&#10;/RtD0SwjstI0nTLGO3tbC2ijEccMUceI4oo0/diMDAAGMAUAfib+wR8ffi9+098Zf+CUv7QXx/8A&#10;iBf+KvGHijVPj/fa1rmpY8y5kxdjAAUJFFHEI4444wIoo40ijEccYA8V/ZE+NPxn/ZG/4ITfCXwB&#10;o/7Tuv8Ah2+1L9vi18EfFzw34k8Qaj4LPgmyHm3N74cm1b/j50e3kNrDfXN1ZeUYRf3MZBkFyJf6&#10;Oq8x1P8AZO/Zb1nwR4o+F2s/s2eA77w34z1+bXfGnh288IWUljr2qSSxSyX99btF5V3cmSKKUzSA&#10;y5hjOcgUAflZ4q1r/gpdqH/BIb9o7RvhJ+3Z4D+I1xrHxe8N6T+zn4i+B/x6vvEeueGptX8W2Ecn&#10;hu98TXX2aSbyor6xiilmk83yrqXzZBCYY4/tr/goB4G8O/srf8ESfjZ8KpPGvxA8WW2k/AXxLpX/&#10;AAkXizUb/wATa5qdxc6dcw/a724xLK5MsvmSy4jtrWLJ/wBGtocRfTfwj+Efww+BngGx+F3wc+Gu&#10;g+EPDeltN/Z/h7wzo8Wn2FqZZpJZfJtoQI4hJLJJJwBkyHPNdZQB+df7L37NH7fX/BL79jLxF4x/&#10;bB/4Kb6h478B/Cz9nS5trXwD8P8A4RaFZ3XhOTTrCF/tOm6ldZOoSWttazRQi+hEUxkjkmj/AOWV&#10;fK//AAR3/bH+NfxM/wCCsnw18CfDD4g6/wCOfhz4m/ZHh1fxro95+1lqfj0+Gb6S7En9rat/aEMM&#10;cOt+ZHZWFzptpDGLf7f5sZEXmx1+oPiH/gph/wAE5PBHifUfBPjb9vz4KaPrWj6jNZaxpGrfFfSL&#10;a6sLqKQxyxTQy3IkikjkDIYzjB4+nX/sz/Cn9l/4YfDG1H7IPw18A+GfA/iJ49esV+Guj2Nlpeqf&#10;aIovKv4/sAEUwlhjhIlGfMj8vkgYoA/BD/glF4zb4V/srfsM6v8Aslft7+PtS+LXiT9pz+xfiZ8A&#10;dG+KQ1axs/Bt1fal9ull8LgyC0torWy+3fajEDE2qXN0ZP8Aj1Nt678V/jj+0/8ADf8A4J/f8FKP&#10;24fDH7ZPxe/4Tjwr+01r3w28C2958Qb640vwpoQ8RaXFJ/ZtlLIYrS5aHUZIhdRjzbaOKL7MbY+Y&#10;Zf2z/wCFT/C//hbX/C8v+FY6L/wm39gf2B/wmH9jxf2n/Zfn/afsH2vb5v2bzf3vk58vzOetdXQB&#10;+Tf7Q/x6+Ebf8FH/ANrzwB/wUj/b08efBPwX4S8B+D5vgSNH+Meq+Dpjp9xo1/LqeoaRZWFxCNeu&#10;Y7+OQDzLe+PmxJbeWQBCf1krkvEXwi+GPi7x54c+Kfin4Z6Dqfibwg15/wAIn4i1DR4ZNQ0X7VF5&#10;Nx9luJAZLYSxfu5fLI8wYz6V1tABRRRQAUUUUAFFFFABRRRQAUUUUAFFFFABRRRQAUUUUAFFFFAB&#10;RRRQAUUUUAef/H/49fCT9lj4O+Ifj5+0H8QLHwv4O8L6abzWtevs+VapkgDAzJLJJJsjjijBkllk&#10;jjjDyOAfzt+AnwD+MX/Bev4waD+3h+3l8P7/AMM/sv8AhfUv7S/Z7/Z81vBk8YS4xF4n8QRZMckU&#10;kZP2a1OY3jkI/eW0k0uqfcv7XP7DP7PH7dmh+B/Cn7T3g8+JNA8C/EK38XWXhq8GbHU762tbu2ii&#10;vYiP9JtgLySXyeFlMUQl82LzYpfBf+Cg/wDwUS+KE3x3t/8Aglb/AME0r/QdW/aS8W6DdX+p69rU&#10;c1xofwx0tLXzBqerGG3uNt1LmGK1tpIzH5t1bS3P7qWGK6AOv/a4/a2+Mfjn4zXH/BPP/gntdWE3&#10;xelsILn4jfEbULEXuj/CDRrnPlahexf6u61a5jybDS8gy4+1XPl2sR8254D8Jfs7/wDBGD/gnXrf&#10;jP4g659qsfBOiXXiX4m+NppPK1Lx14jkj/03VZZL65Jm1LUrnCRRy3JPmS29tHJ5Yiwfs7/CH9nf&#10;/gjP+wPdzfGj45eZpfho33ib4sfFnxfCIr7xNrd7MJbrU7kxiSS6uZpZI7eKMm5uZALa2824kAMn&#10;mvwm/Yz8S/8ABSL4wx/tw/8ABSD4Q6hZeCf7Pjtvg7+y942Z7nT9GtQboJ4i8SaZLJJZS+ILmK8l&#10;AtvLIsIZI45DNcx+bbgFP/g12/5QW/Av/uZ//Uo1Sv0Cr8/f+DXb/lBb8C/+5n/9SjVK/QKgAooo&#10;oAK/F/8A4KkeHvjv/wAEeP8AgsNpv/BdnwR8PNf8Y/Bn4gaDZ+Ff2gLHRZraW80v9zDYxkJLCPs1&#10;sfsWlXMUnm4lu7WS2lubaO6hEn7QVg+LvCPhXx14V1TwN4z8NafrOh63YSWWr6TqdjHcWt/bSxmO&#10;SGWOTMcsUifuzGRggnOQaAOd+AHx6+En7U/wd8PfHz9nz4gWPijwd4o00Xmi69Y58q6TIBGDiSKS&#10;OTfHJFIBJFLHJHIEkQgegV+L3xE/4Nw/22v2Lv2jV+N//BA79uRvhXpOvfapfF3gv4ieIrmWximD&#10;TC1jjijsLqLULaKG8ljijv4pZbYxiUTTSSkxdF/wxz/wePf9JYPgD/4Tlp/8ytAH6/0V+QH/AAxz&#10;/wAHj3/SWD4A/wDhOWn/AMytXPCX7LP/AAd8eFfEem6/q3/BSv8AZz161sNQguLrRdX0KOO2v445&#10;QTay/ZfDcMoilx5Z8qWOUD/VyRnmgD9c6K/Mn4N/DL/g6++GHhW48OePP2h/2N/iNfXGoyTR674w&#10;tdctbuCMxxD7LGNK0+yh8sGNpOYjJmWTMmPLEfbf8dTH/WP/AP8AL3oA/QCivz//AOOpj/rH/wD+&#10;XvR/x1Mf9Y//APy96AP0Aor86/Eer/8AB09o1lHfaf4Y/YZ1eSS/tIGs9Nk8WJMkUtzFFJcn7TLH&#10;H5UMchmlx+9McUgijll8uKTnfg38Tf8Ag6++J/hW48R+PP2eP2N/hzfW+oyQx6F4wutcurueMRxH&#10;7VGdK1C9h8smRo+ZRJmKTMePLMgB+m1FfkZ4t/am/wCDvjwr4j1LQNI/4Jqfs569a2GoT29rrOka&#10;7HHbX8ccpAuovtXiOGURS48webFHKB/rI4zxVL/hsj/g8e/6RPfAH/worX/5qqAP2Aor8y/CX7df&#10;/ByHafDvStH8cf8ABDTwjf8Ai6LUYptY1vS/j9olnpt1bfbfMliispLuaWGQ2o8kSG6lEc2JvLkj&#10;/wBFPZ/8PDv+C6n/AEru/wDm3Hhj/wCM0AfoDRX5/f8ADw7/AILqf9K7v/m3Hhj/AOM0f8PDv+C6&#10;n/Su7/5tx4Y/+M0AfoDRX5F+K/8Ag4D/AOCrHgnxVqXhPW/+Da741zXWmalNZ3M2k69qd9avLFM0&#10;eY7m00GWK5j9JY5JI5cAxkgg1yPjz/g6D/b2+F8mhyfE7/g3s+L/AIbXxFrtvofh1fEHiLVLP+1N&#10;VuA32bT7bzfDo865l2SCOKPMkmOAcUAftFRX5e6n/wAHR/7MOjeOvEnwy1z/AIJ7ftd2fifwToMm&#10;veNPD918KLGK+8P6ZFFFLLfXtsdUElrbCKaF/NlAjAljOeRng/8AiNP/AOCWX/RAvj5/4S2hf/Lm&#10;gD9fqK/IH/iNP/4JZf8ARAvj5/4S2hf/AC5o/wCI0/8A4JZf9EC+Pn/hLaF/8uaAP1+or8gf+I0/&#10;/gll/wBEC+Pn/hLaF/8ALmj/AIjT/wDgll/0QL4+f+EtoX/y5oA/X6ivyb+GX/B4T/wSZ8f+O9O8&#10;HeMPD3xb8E2N15jz+KPEnhG1nsLDy45JAZE0+9urr94QIh5UMnMgziPMgP8AiMT/AOCSX/Cz/wDh&#10;Xv8AYPxg/sn/AISD+zv+E8/4Q+1/s37N5/l/2l5f277d9n8v97j7L9p8vjyvM/d0AfrJRX5/f8RR&#10;f/BC7/o+X/zGfif/AOVdH/EUX/wQu/6Pl/8AMZ+J/wD5V0AfoDXJ/FTwTJ8Rvhh4i+Hq2eg3C6/o&#10;d9pzW/i7RP7W0ubzoZIsXll5sX2u1O8+bbebF5seY/MjzXxV/wARRf8AwQu/6Pl/8xn4n/8AlXR/&#10;xFF/8ELv+j5f/MZ+J/8A5V0AeVf8G/8A8RfC/wCyv/wb1fCz4seFPhlpl1rXibxfc6f9ltvLsv7Z&#10;17U/Gcmg6bLfXMcUsgi8ySxiluvKmlitbb93FL5UcR99/aB+An7Od7+2j4F8N/tZ/wDBNL4K/EqL&#10;40alqmmWfxmfwJpcmoWmsWVreX9jpeo2V/FLcyx/2Hpskf2+K5lEs1iYza2kUsWPzo/4JNf8FeP+&#10;CPvw8/4Im+Df2A/2wP2uNQ8G+KItP16PU10XwfrFze+HbqXXr29sL+yuotPuYor62Mltd208ZkME&#10;0UUnEkeB9W6b/wAFwf8Agh1qHjTwv+0n4z/4Kma94sHw10OLw9peheIfAtzHFJq97FL5viQWMOhQ&#10;3MupSW1vc2sl1bAWttFfSwiK2+34mAPon47/ALBP/BJT9n74b3XxL8Tf8E0vgreKmoafpmm6Tpfw&#10;W0GS51PUr6/hsbGxi86GOIS3N1cW9sJJpY4YzKJJZYohJKL37KPgDwP+yd4ih8M+Mv2IPgL8A9Q+&#10;JXiC20fwrD8Db6S+Pie/ttP1TUpIr0x6Bpgi8q0s7qSIyeaD+9GYpPLEvP8A7Tn7Zf8AwSH/AGs/&#10;gprnwF+I3/BUP4S6bpusG0kt9Y8KfHrR9N1LR761uorux1CyuorrMNzbXVtb3MR5HmRDzI5I8xnD&#10;tP23P2DfG3x2sfir+0D/AMFf/wBmXXtJ8E6/e6t8K/DnhnxhpWk/2Tc3NrdWJutRuZdZujqNzFYX&#10;lzaxmIWtt/pdzLJbSyfZTaAH118Xfit4I+Cvwp8TfGf4l6+2m+G/CGhX2s+INQ+xyS/ZLG1iea4l&#10;2RAyP5ccbn92CT2Br51/aQsfAHxX8UeEte/4KBf8E6fhnrPw1uNQ0vRvCviDxtNYeJNf8Maxrj2V&#10;tFa32mS2EltaxS3729hJNYX99mb7LJJH9mM1za3fi3/wUH/4I/8Axt+FXiX4NfEn/goT8BdS8N+L&#10;tBvtH8Raevxs0eP7TY3UMkVxFviuxInmRu/KEEdiK4/4jftuf8E3vjJceGbD4uf8FYv2cbnw7ovi&#10;4eIr/Q9D+IGj2Z1W5sdUivvD8UlxJqkskUVlJFFNKIhGbu6tYZM21r9psLkA9Z/4dO/8EtP+kafw&#10;B/8ADN6F/wDItec/s33f/BPP4J/DKz/bl+Av7AXh/wCE/g/xF5dtD8TPDvgDQdJE3hO5hjvrbxDc&#10;nT5ftVtokpFt5n2mOOa2JFxe21tbW01zF694L/4KBfsG/Eswr8Ov25fhHrwvPEFhoMLaH8S9LuTL&#10;ql95v2GwXypj/pNyLa48qHHmS+VL5efLOPHtQ8afsva9+yn4k/ZB+Nv7fvgPxZ4E8D6DJ4S+OXjr&#10;UvihY2+uafam+isbXS9dMxm8q4v7WO9sb6/kmtLk3QlltYraSYfYQD7Lr85viJrX/BJDXfFPxS+O&#10;XxS/4I96bqngfwT4v162+JX7QV/+z/oV9pkup2Mp/ta68v8Aea3qEcV951tNfQ2EsQmiuZDL5UMs&#10;0f334R8XeFfHXhXS/HPgzxLp+s6HrdhHe6Rq2mX0dxa39tLGJI5opI8xyxSJ+8EgOCCMZBr5x8K/&#10;sg/FS1/ZLvv+CafxB0jQrv4Rr4BPw50nxvpPi2a28RS+GZdFu7ETSWUmmS20epQj7Fa+Z9oMNyWu&#10;bvy7XbHp8gB1X/Dp3/glp/0jT+AP/hm9C/8AkWuZu/2rP2e/2RZL/wDZ5/Zq/Y48ear4X+GWuWOk&#10;+OrH4G/CoDS/Bc2pNbXsZ+xReTLqGYtRjvZotHiv5YY5JJLmKIyReb9UV4n4D+E/xT/Zt+E3i/w9&#10;8BrLQfF+oX3xC1rxH4X0Pxhq02hwxNq+qS6pqFtdX9ta32RHd3uoyQyxWg/dfZraQF45buUA+Y/+&#10;Cmv7BP7LX/BUr9oX9kX4leLf2uvAVlY+GNfvvEfhHwFqmnWOsx/FjSt+lX9zb2gku4xPbG1ssySx&#10;RXUfk3YkI8v/AFn6EV+Vn7af/BIr9pjxp8YP+Ca/gb4I/YfEfhX9lfULSP4ieNtQuotNiS20waAY&#10;5VtTJLKZbkaTcxxxQ+aIpZIxLJHH+9Ht/wAb/wDhgn/hpX4lf8Pff+FR/Zf7fsf+FF/8L7/sv+zP&#10;+EY/sXT/ALT/AGT/AGh/ov2n+2P7W+1eX/p3l/YPtX+jf2ZQB9yUV4n+wm3xVl/ZV8Kav8WF8Qx6&#10;lqTX19pGn+L1mOtaVod1qNzcaRp+pG5/enUrXTJLK2ujNJLKbm3lMk1y+ZpPnP8AaY8Rf8E/rH9u&#10;zxR4N/4K2WnwyFnqXhPS774HzfGjS7STwomj2+YtSFrdarEbaLXzfzv9uiikHm2H/CPkCQwzGMA5&#10;L/g5B+Fngn4z/Cz9lX4N/EzRDqXhvxh+2x4H0XxBp/2iRPtVjdQapDcRb4iJI/MjkcZjII7EGuk/&#10;4hdP+CF3/RjX/mTPE/8A8tKyvhb+3/p/7KH7M/wc8bfDf4U6h4i+Ffx0/aqsPAPwNt9aluNFvtG8&#10;KazLcyW189vLa8WMVzHe/wBmWkccUY0U6QD5Uqy1+i1AH58/Aj9hv/gmv/wTd+OmqTf8E/v+CWmv&#10;+PfHejSRR+JNe8I6tYajc+EJZLWQw2wvvFOswra3NxaXUkkttYSGb7NNbyXUccdzZGb7X+FnxN8G&#10;fGTwRp/xD+HWt/2hpF95qQzzWstvPFNE7w3Frc20qxy21zFNHLFNbyxxywyxSRSxxyRkDzNPhH8f&#10;fg78bPH3jz4D+G/CXijQvidqLeIvEmn+MPFV1pNzpmu2ug2umWsVs9tYXUdzY3SabpqSeYIpbTF1&#10;Nm+86K0tut/Zl+C5/Z6+FEPw2uvEj61f3Wva14g1vVI7H7LDc6pq2q3WqX7QW5kk8m2+13tx5MMk&#10;sssUPlRySzSAzSAHiP7WnwO/YE1n4zXEvif/AIJeeD/j98UtY0+HUtctNH+HXhi+1i20vm1t76/v&#10;dbmtYYoybc21tHJc+dMLaUW0UsVndG2p/s5/8E9f+CL/AMcPBl18b/gp/wAE9/hHe6P4j169jul1&#10;/wCCsVnNaX9jL/Y91bfYtUtI5dP8qWxljktRFEPOEsvl+ZNJJJ12rfsq/ED4EftO/FT9sz9kfwT4&#10;R8QeKvjJp/hKy8ZeHfGXjC+0G18zR4tUi/tNL2Gx1PMkltdWFr9mjtoYwLWSXzTJIQfTv2f/AIZ6&#10;l4G0zXPF3jrRNDsfHPj3xAfEHjr/AIRm4u5bA3wtbWxiijkuj+98qwsrC1Mwjthcm1NyLa2MpijA&#10;Pz1+IH/BG/8A4ILfs4fH3w18L/hp/wAE1NQ+J3xV/s4+LrP4Z+HPiLNd3UejWt1FEdUvrbXtetbG&#10;Sy+1SRW3lSvJ9pLyARTRxXJi/Qj9mjxx8LvGfwwtdB+FvgxvB1r4TKeHtS+Hk2nxWVx4PureGLGl&#10;yW0JMUPlQyW5j8oyWsttLbTW0ktrNFLJyXxW+FXx+8EfHvUP2nP2ZvD3hHxRrPijwnpfhfxR4V8d&#10;eKbrQ7VbXTbrU7uxvra+tLC+eOQSatfRS2sltIJhLbSJLbG1liu7/wCyF8Jvin8PdI8bfET4+W2g&#10;2Pjr4mfEC68T+JtL8HapNe6TYeVa2mlWFtbXF1a2ss2NM0zTvOkljHmXRuZIxFEYo4gDzP8A4Kl/&#10;szfsJ/taeFfCPwu/a3/ZKv8A40eJYdQu77wD4F8K6kLLX5RHHEL6aK6F9Yx2tlHHJbm4kubqG1aX&#10;7DEfMupbGKTwD9ln/gjl/wAEL/2qfgR4i+G2kf8ABMi/8HyeD/iZd2HjTw348utTtfEmja5bWkX7&#10;mTUYtQmlmspbS4tbqKO2vprCWO6imH70nH2Z4++D/wAUfDv7UWh/tJfBG30G6OsaDa+E/iXouvat&#10;LY/bNLt783VjqFtKltc7rmw+06wkdp5dtHd/2zmW6jNrCDnfslfs4+LPhf4v+Kn7RXxi8K+EdJ+I&#10;Pxh8YWWreJbfwndSahFZ2tjo9hpVlp/9pS2trNfRgWUt0DJbQiKXU7mKOM8zTAHinwO+CH/BM3/g&#10;jx8UtU/Zw/YZ/Z28RXPxW+J2hQ67cfC/wPrV9quqanpOmzyxR30sus6gLHSraJ724Amu7m1juZN8&#10;UXnTeXDXd/Gz9k39gb/gsL8L9L0r9rP9nf8A4SG68C67JBeeH9eurjTNc8H6v5Mf2nT7iWwuRJH5&#10;kUlvKRFLJa3URsruKS5hNpcnv9Q+DnxV8N/tuw/tAfDqDQbrwz4w+H8Hhv4mR61q0sV9ZHS7i+ut&#10;HudMiitZI5vMl1bUorqOaWLg2ssRzDLFcr+yd8D/AIqfCq/+JHxB+MvifQbzxL8VviAnirVdK8N2&#10;c62Og40XS9Li0+K5mkMl/wCVFpMebsx2pmMnmfZbb/VAA/Mj/gpf/wAE8v8Ag38/4JVeCNH8R6D+&#10;wM3iT41eKvtUXwE+HM954r8RxeLfEdtLaR21tPZfb/s1zai5vLIzW0zjzojJFFHLITEftv8A4Iqf&#10;8Et/+HT37EFt+zfrXj7/AISbxRrXiCTxP4y1Czi2WEOqXFta20lrY5jEn2aOK1ijEso8yU+ZLiLz&#10;BDF3+h/8E5v2ddI/b68Rf8FJPEba94m+JWraFbaL4cm8Uait5Z+DdPihMUsOiweXm0+05kklbMhz&#10;Lc+WYhdXIl+iaAPx9/Y7/wCVyD9rD/sgOl/+kvgyv2Cr8ff2O/8Alcg/aw/7IDpf/pL4Mr9gqAPw&#10;z/4N/fgx4m13/g4J/bw/aG0++01tC8NeL/FWgatbSSSC7e71PxbNc2zx/uvLMIj0i48zMgOZIcCT&#10;LeX618YPgF/wUG/4OLf+CeOr6/481D4Y/A/Qdav9Ug8G/B7xP8P7vWtb0fWdJ1CO0+06lrUstrJp&#10;d99u03UrHFtYHyrHU7lJYrmUjyfE/wDgh1+xb8MPjT/wXx/bM/a+8Ua5r9v4o+B3x61xfCNjpt5E&#10;thd/2zd+J7G5+1RyQmSTy4o8x+VJFtIOfMHFfa2m/sNaO3/BRH46fG39g3xB8Xv2dviMn/CMP461&#10;jU/Atrf/AAy+J0txKb6a5jspPLkv7kRCW1urm1ubGWGW5kkEhlmupJgDxH/glB+zx4//AOCdX7Qn&#10;ij9hb/gq/DpvxI+J37XNjdXej/FaTxffeKLLx1p+iaf5N14Z1GPUoo5YpbS0llmEssRhuob4w+bm&#10;2jiPSan4r8f+OvD37Rf/AAUC/ZL+E+pftcfsy/tX+ElS6+H/AIZ8TX/hzV9HuNJ0DUtC1L7Npt5D&#10;HJdx30lhZW0tzayRX4Bj8q1u/s0XmZsP7QP7KvxN/wCC3Pwth/a4/wCCvXgPxV8Vvgudd8M+BfhL&#10;8Pfg/feHNIj8Rana/ZrpbrVrq+1CKa5MX+i/ZRdRH7VBbxDy5vNiufvb9ujx9+2X8K/2fNV8WfsG&#10;/s+aF8TviJGvlaP4Z8ReLo9HiJl+QXIeQCO58mTy5JLaSa182LzfLuY5RHHIAfyL/wDBIjwO3ir9&#10;sWz15vGn7Mulnwr4fvtV+w/tc6h9n8Gav5kYsfssqYP2i5/0z7TFHxzamTP7vB+kP2Wv+CZXw08D&#10;/tP/ABL/AGrPj54r+GPjT4ZfBzxdpZ8F+D/g/e3viHQPi/4xvoPt+j+A9Dubq2un1CPzDFbXyyR3&#10;VzFHxICJJLuL4H+APwY8S/tDfF3Qfgt4P1HTrO81vUBFLqmuSyRafpVqAZLnUb2SKOQ21la2yTXV&#10;zNj9zDDJKeIzX7ZfsC2en/A/wt8Ifj/+zv8ABjwh4kvf+Eu1T4afsE6Rp91cWo8WaxdRy6f4v+Kv&#10;ie1i8zU/sRjso/MhJk+wWscdr5UIW21CgDd0L/glt+zh450rV/8AgnL8TfhJ8MfB3jHVrEfHD9sT&#10;40Q+FdKgtfgpp13cxXcfgjw9cxeamkyiO24+23JgisEu7uKO5jufJh/Rn/gnRoPin9pfx/a/8FDE&#10;Wx8K/Cix8I6n4G/Zj+F/h/wvLptvZ+DZL+0/4n1yLm1hl8zUhpGnTWtrHHHbWtglvjzZJpJB8f69&#10;+z18JPEnhfxp+wzL8Sr7xh+z/wCBvF+v/E//AIKSfHBrE26+LPFkMUWqPounfZBKIZftFrFLf2Om&#10;RRyWlrbW0Iu47qWWOb6A/wCCOv8AwWs8Tf8ABUX9pr44fDbxl8LbH4e6J4T07w7rHwm8K6x5tv4m&#10;1TQb+OWR9UvYpJvLljkj/s25Q20flRR6nDGZbjzI5ZAD6U/4Kx/8otP2lP8AsgPjL/0y3dH/AASc&#10;/wCUWn7Nf/ZAfBv/AKZbSvZPF3hHwr468K6p4G8Z+GtP1nQ9bsJLLV9J1OxjuLW/tpYzHJDLHJmO&#10;WKRP3ZjIwQTnINfKv7Lv/BBz/glV+xx8dNF/aR/Zt/ZXPhrxv4b+0f2Pri+PNcvTbfaLaW2mxFdX&#10;0sTgxTSx/vI+/GCAaAPgb4Af8FAP+Cq/7ZHwK/4J/wDgLwD+3qvw+8a/tEf8LX/4T/x8vwr0LVvt&#10;R0K6klsf9BkgiiTEMXlfuTDnzPMk8wik1D/gsV/wUe8B/A3R/wBmzxH4p13xt8RJv2+NT+B138Zf&#10;Bfw30eyur/R7C6sDIscd9IdIsNcvftpitI7iI232a2ujIRLCbo/rz4O/ZV/Zg+Ho8If8K/8A2aPA&#10;Oh/8K7N+PAK6R4PsbY+Gft2RffYfKjH2T7TkmXyvL83J8zNc98YP2A/2J/jd8KvEnwb+J/7JvgPU&#10;vDfi7Xr7XvEGmr4ZtohdazcwSQXGsb4kEkepSRSP/p0ZF0O0oOKAPjSPxx/wcJa3+wZ8fvBGkfAz&#10;VND+MGh+LrCT9nTxzr2ueDZNY8T6Dca1mWLU7a1kk0e2vrbTIzHJKPLil86MRR+bEZZfT/8AgjF+&#10;1/8AFX47aV8XfgV+1P8AEzx9qfxi+GXxAij8X+FfiN4D0zSb7wpY3tpHJY2Md1o6rY6zbb7a98rU&#10;447Y3Y/e/ZYYpbYSe2aT/wAE4v2E/DX7J+r/ALDPh/8AZb8I2fwn1/T1t9c8I2enCJL/AGxQxC6u&#10;JQRNNff6NbkX0khuvMgjl83zYxJW9+yN+xn+zN+wv8HIfgH+yj8HLDwZ4RW+mvm020uJria4upv9&#10;bNcT3EsktzLxHGJJZJCIo4ohiOKMAA+Bf+CiH7E37G+of8Ftv2JdK1D9kj4YvbfErUvinffEazn8&#10;A6eY/FN1FoUVzFLqQ8o/bpUuJJJfMl8wiSQyZya83+Dn/BRr/go74q+En7Lf/BSl/wBrP7V4J/aS&#10;/a5k8C3nwI1TwPpEtjoPh3UdTv7Czhi1a1t7a+mubOPT7iT7TIQJmmtfMiAtpRdfrj4i+EXwx8Xe&#10;PPDnxT8U/DPQdT8TeEGvP+ET8Raho8MmoaL9qi8m4+y3EgMlsJYv3cvlkeYMZ9K8x8O/8E3f2FfA&#10;v7Ws37dHhH9lvwfpvxWn067tpfGWm6aLaWU3Usstzc+VGRD9ul82USX3l/apI5ZIjKYiY6APy5+I&#10;P/BRH/go9pvwj/bO/bL8Of8ABUXQ9Jb9mX9py+0PR/grr/w10e6sbzw7b6p9ntrO9mtLQ6lH9ull&#10;jtLa5zEA2n3PmTfvZLqx/cGvjX9kf/gjh+y5+zp8T/iX8cfid8OPAvxM8cePPj3rHxK8P+MvEHwz&#10;sRqnhIXs0Vxb2FtdTedKTazRPLHNGYsyS5EcZ5Pv3wR/Zs+F/wCzz4l+IniT4V6T/Z7fE3x9N4x8&#10;QafFHHHbx6pLY2FjcSxRxRR/60WKXUhk8ySS5ubiQyfvMAA9MooooAKKKKACiiigAooooAKKKKAC&#10;iiigAooooAKKKKACiiigAooooAKKKKACiiigD5j/AOCm3xJ/br8E/A7R/BP/AATt+GFjrXxO+IXj&#10;C38M6b4o1r/kG+CbWW0urm51+9HlSRmK2jthHGJAQZpoh5d0cWtzyP7Kn7KH7Hf/AAQ2/ZA8WfFX&#10;4p/FZpLqQ/8ACR/HL44eNJJJNT8WanJLk3Vw37yWUmaVo7a0jMshkuePOubmaWb6K+P/AMevhJ+y&#10;x8HfEPx8/aD+IFj4X8HeF9NN5rWvX2fKtUyQBgZklkkk2RxxRgySyyRxxh5HAP52/AT4B/GL/gvX&#10;8YNB/bw/by+H9/4Z/Zf8L6l/aX7Pf7Pmt4MnjCXGIvE/iCLJjkikjJ+zWpzG8chH7y2kml1QA7z9&#10;kPwZ+1B/wVH/AGndC/4KPftjfDjT/DHwB8M2Nrq/7LPwf1O8ivrq9ubmKK5tvHGp/ZZpLcXotpHi&#10;traTzTaG6kMYilhF1e73/BRv9qr49ftM33jv/glh/wAEsvEeo2Px2h0+3HxE+I10lzpWkfCvTbm2&#10;hu4pJtR+yy+dfX9tKba1jsRLNGZLi58y2+wk16B+1x+1t8Y/HPxmuP8Agnn/AME9rqwm+L0thBc/&#10;Eb4jahYi90f4QaNc58rUL2L/AFd1q1zHk2Gl5Blx9qufLtYj5u74e0j9hT/gjP8AsnST+OPi/p/g&#10;3wmmo3WpeJPG3jzXvtGseMNekilurq/ubhh52q6vdfZ5JTHHHJNIIhFDEI444owDxj/g12/5QW/A&#10;v/uZ/wD1KNUr9Aq/P3/g12/5QW/Av/uZ/wD1KNUr9AqACiiigAooooAKKKKACiiigAooooAKKKKA&#10;CiiigAooooAKKKKACiiigAr5T/bH8Ev4L+O3h/8AbN8Q+Nte8Zat4N0K60r4A/AHT9U/s6z1rxzd&#10;WmoRyXTyReYbq6lsZDaiW4jNrpdpHqd9IBGZZofqyvgX9v8A+Efxl8N/tNH48fBr+z/H3x68ZeEf&#10;+EG/Zi0Wa0W3tPhFE8VwfEHjO8+13N1FJEPtFkJrqKxEpEemaXiQ32ZQD5V/bOXQvgz8LviV4R+J&#10;S+INL0qx17R/GP8AwUg+M2gtfzxeMbm7hhltvhfoFxL5V9NbXMeo2VrD5dxa22l6XLCLmZ5Lu6ST&#10;4r/Y9+PH7N/7UGrTftW/tNftffHr4c/Fq+0EaVpum/s/fHL4dfDjw/4T8HRXc1tpnhrTYtZ12K5F&#10;tEdOeY22IiPMtppYpPNivru98ZP2hrPV/wBsjwN+zl+xd8Lfhh44+EumfFCy8I+C9I/aY1O5121+&#10;MHjbxBqGq6ZqHxVuUsTH/b8f2jT7ixN/LJdw2oliNtDDJMIbb3zwD8EP+CgHxN/aB+O/7Lnw8/4J&#10;J/8ABLvVvGHwB0/Q7nxJp4+Ct1HFrkurafNfWVtpsspjjaUxxeUftRtoxJIP3nl5kAB+ev8AwXE1&#10;n4Pa0vwxPws/a1+PnxU8saz/AGkfjh+0R4S8ff2Z/wAeHliy/wCEb1S++weZ+8837T5fm+VF5Xme&#10;VLj76/Yf8GfCv4vf8G8n7Kf7Pdnbi68E/Er9rjTPDn7TFr4H8Pw3tzeW0mvX8tta6tLDLFLYGaWP&#10;w1CbvzormK2ltfK80GK2l+Of+C2Xwa+O7fsYfs0ftc/EX9iL9nP4Z6L8RNNvtU03XP2bfB1zpNtN&#10;a6np2j3tjYa1FLaiOO9jjF7JERczCQG58uOMW7yzfrB/wQs/Z2+Fvxc/4Nx/h78KNY/Za8P/ABD0&#10;f4l65fW3xA8MSzQ6aNUtpvF0tjdatJccGS5sLCGO5ikBFz/xK7eKKSOQQmMA9K/4KC/st/sYfsXe&#10;Lv2a/jb+y18J/hn8F/HZ/aq8HaFpN74J+EOnw3Xie11aS50vU9Fe5toQLSOTTL69uvNk4zYoI8Sm&#10;KSPyX9uP9m74U/8ABQ3/AILvWn7D3h/xD4O8AR+F/gna/Ef4jfET4XeDdGHxEn16DVLW2061/t+a&#10;Ga60eW2i/sq6iMWJTbP5Z8yK5iMXtX7WXwl/ZL/4J1fCzwn+2h/wUf8A23fi58WPC3wQ+f4YeFvi&#10;hqWj3puPEfleVZXNvb2Gn2Mus62Iopfs9zfSzG28y6ujJERJdR/OnjP9mn/gkz+0x+yB4m/4LX/8&#10;ExPGWo/C344ax4wh1fQPilaXHiXWtS0XxrqGrW0cmi32h2c13mW9uL0WMtrHa3MXk6n5sUV1bSRi&#10;UA6X9qn9lX4wf8EMp7H/AIKwfCf9v742fE/wt4cvtH0L4/8Agv45eK18S3fiHwncarFaxHTZPLtR&#10;HfWVxfSywrLIEzcy/vo4zNBd+lft4ft//wDBO3R/2xfHX7Pv7T/7K3xZ+OWj+BtA8MXHxSjj+ECe&#10;LPAXwtIi1S6i1m6ilBNpcmw1GWS5uoopfMtbaGOPMltLFXHftNeD/wDgq3/wUHs9H/ZV/wCCi37M&#10;/wAM/gb+zv4X1SHXf2kPiVD8SrfUtP8AiDpek3Nvci102PzIbzQbG5ltjcmW4kjmhhUFphJC9td9&#10;f8LP2af+Df3/AILieOfid+1V8JLFfiV4i142GifFS7sfG3ivQpru3ijtZLGK6037Va5tj/Z1tJGf&#10;J8qSWwyCZYZDGAfKv/BUzxr/AME3P+CSP7Jv7OXxa/Yv/wCCOXwR+Knwv+J2o/2lJ4w+IHgOTUZP&#10;7Hlhiv4rT7dqEUt1FfX0V1LJbS3UshhisZY/ssoixF98eKf2IP8Agnj4I1Hwd4g8b/8ABGz4J6D4&#10;C1Pwjqms/ETxpr3gXwXaxfDmW2tra5ji1NOY5IpIzfRyXVpLcxQy2sZJMMpmi8H/AOCOv/BVH4i/&#10;F3/got8bP+CPd58EPCWg/D39n3T9V0X4W6h4dnvhc22j+H9Zi0W3tL37Vc3Ju5ZLaW3bzgYsG2ky&#10;kvm/uvtb4meI/hHD8IrH9k3/AIKJ/tCfDW41n4xafqfhX+zYbweFI/GMd0TaSWGnWNzqdzdeaYry&#10;3hPlXMsnmygjyvMjjAB+fPxB8F/CH9ojw7ofxB/YR/4NU/APxS+FesfZdU8PfEDXrzwl8PrjWvs2&#10;oGS3uLaxmhN9/ZtwlvbzRm58n7XbXBjltjDL+9739nH4cf8ABLn9o7x5efsPfttf8EM/Av7O3xa1&#10;7Qb5tP8ADer+AdEax8S2vk+Zdf8ACNeJNMijF/c2trLbSzfZjFc2pmPl5+zTSx9f+xle/wDBYD/g&#10;nb4U8IfsSfFv9jTT/wBob4deD9PfTPDXxn+F/jvRtE1KLQbdJYdMsbrQ9ZmtI5L6OOGLzJIrryvJ&#10;mi/e3MsMssp8LIvjJ/wVO/4KG/BP9uiX9lb4ofAz4f8A7Nun+KIre0+NPhkaT4g8YazrlhFZSW1t&#10;polkNtY21tHHMb6SX99LN5MUR8qaWMA/Pv8A4Nx/2Df+CYfx0/4JDfHL9pH9vn9n3QfEGn6L4/vz&#10;4p8WahDey32maFo+k2Gpn7NLaH7VaAGW5lk+yeXLdAiKTzY/LiG18Zv2dP2Of+CY/wCzp4V1/wDZ&#10;5+Lf7A/xA+HPibQ7Xxj4VX9sb4QPefECLQdT+zfYpbf+xrX7drVrLcveygy2EctrF+6MkkUJ8n0D&#10;/gzU/aq/Zy039kTxd+yTrPxm0TT/AInah8XL7WtJ8FX+oLb32p2Umi2I822jkx9qAGnXpkWLzDEI&#10;t8gjEkRPtX/BXn/gjF+xr+35+2WPip8Tv2/rD4c65a/DOK9+LHhHWriw1a6/4Q2x1GGQ6npv9oS7&#10;/DUSyRSxS38Mf2X97JmP99fC6AOf+CH/AAbP/so+L/8Agjda/srWviD4YXvxN8bafY65cftJaB4L&#10;j16XzJL62vs6bcyzRyGxNpHHYxGGW2imiMl0YgbiWM+a/wDBTv8A4It/8E2fBnxv/Zb+AHxrvPDv&#10;wD+B2k/D3XtJ1r4zaVY2Gm6l4x8RW1vp4tdP1zU/7PjsbS5ltra5voru5kkN1JFfwxwwyeXLL+jP&#10;/BNn9rb/AIJ0fEn4V6X+x3+w3+1r4f8AHo+C+hweEvsH9rxyanNaaRFa2P2/y/Li+12x32/+n2sf&#10;2SWSTEUnavSfgD411L9rz9kvQPFv7Qv7MmpeCZPiD4RB8WfCnx1HbXslrHcRlJrC6j5jkikiP+rl&#10;jikMUuJoYZfNhjAPx/8A+CPH/BDT/gkd+074j/aH8Pa38Jv+F5fDv4f/ABeOi/DL45J481OyGuRt&#10;YWst1pX2XTrmGKUWEkkX/EyEfk3/ANr8yHEUeK+Ob7/gn9/wTk1f/gqr4X+C3wa1nTfGGoah+1Rf&#10;fD3xd+yfYeC/Ffl+HfCNpqeoWE2sHXzqBlupY7Wyj1KTy5QkUtzIZB9mt5Ia/cf46fDjwv8Asg/8&#10;Egbn4W/t3ft/+MPC2i+DdP0/Tdc+OXwb8KR+D9T0y1/tmH+zobGx0eG5jsIkjez0/wAuGIgwh/ue&#10;Yceg6T/wVA/Zm+Kv7Fmqft1/sm23i746eE9L1AWUmhfCXw3NfeIZLo3cVtJANNuvJljliFxHcuko&#10;iItcTDMZj8wA/Nr4nfsE/wDBuN8Of+Ci0P8AwT5g/wCCY3jvVvsLaTp3xA+JGi+IvGFxofg3Xdbm&#10;tR4f0u+lS+/d/bxKQLn/AFUcstrHmTNybTf1L/g2y/Y+/Zq/aE8VW1//AMEzPEH7QXwk8WrJq3hG&#10;68LfFGXSvEPgK7/dpLot1Dfa9pttqOmyZ821u1kN3F5csNyJgYrmvef+Ch3/AATN/aR+K/iL4x+I&#10;te/aG/t79m/x/wCINJ+IXxO+Bfh/4Ym+8UeIZfDtho8f9g6ZdQ3UUkh1SLSY8yeZFNDNaWMUIIub&#10;on6d/aL/AGp/2OPgp+0T4L8OfG/4069pPjbS9B1TXtN0PQ9R12SxsdGkMVrc6zr1tphNlDp0TuMX&#10;+rxi1tmSWSOSMxyyAA/K3xf/AMGwXhz43/Evxb8bfgL+xDofwb8P+H9CsdK+HXwV+M3xKv8AUrXx&#10;Xqpm8y+1vWrrQdSurmwto7aeS2trW0vZJZbm0immMMXmRXOh+xB/wQJ/4Je/Bf8AaY8dfsBf8FFf&#10;gFqGv+Oda8Wanr/7PHivWPG2qWdr4y8FRwwYtLebT7m1hm1axIlkvrUwxyj7SJohLajzY/Wv+Cv/&#10;APwTO/4KQ/HX/gtP+zf+35+xBBYx6N4R03R9F8QeIBrccUmgR22t3Ut1NeWZurSW/sZbXUpIpLa1&#10;m82aKO5hk8oSRmT6c/aetP8AglZpH7aej/A39v34n+EPHnjz4x6hHefCv4W/GLw/pmuWXhuUWtvY&#10;S/2SZbBpdLjv5LKH91cXIiuruGT7MDKZgQD4l/YX/wCCbXwVHxO/aO+J/wDwTu8I/E6T4I+PPiZ4&#10;T8B/CvXPgz8fNd8LtpFrZWRtvEvin7VdXccetWNldXV19l/5CQmurOaGKIW0kkp4/wAK/wDBLH/g&#10;sN8Ov2qtH+H/AO1H+3/+0xpPwH8Mr4ivfil+0Zpf7XUVnY3umxWM1zpl5babd/6To3lGOKG7Fwb6&#10;PPnSRyxRRiU/bn/BYn9gT/gpd+0r8MfhZ8Fv+CTn7Uug/Anwx4ON0niTS9P8RX/hszRRw2sOl2tr&#10;LpNpLJHbQxG8BtcxxfPD+7k8uLyt741f8Etfjt+2/wDsQat+z/8Atx/tra9deN/G3wj0fwz44fwZ&#10;pttH4V/tzTtT/tS21u2sJofNN152IbkxS2sV9DH/AMe1oRbfZQD8g/8Agrv/AMEyPE2i/wDBQT9k&#10;f4b+N/8Agov8TPjt8DP2gPF2m2HgDXPFvxCk1zV9Itbq70e21KW2upI5LGWO5ivbS5huYYgsv+rl&#10;ik8mOWb7N8J/8GWn/BOa08N6bp/jj9or42ajrSafDHql/pWsaPZWtxciMCaaK3k0+Z4YzJyIjLKU&#10;BwZJCCa+Lv2gv2Mf2mv+Cen/AAVG/Yg/ZK+PPxb1Dxxoi/tGR+L/AAfrWmeG4tH8M6f/AGl4usY5&#10;dM0uyithHaS+XY2t9dWsUptbaTVYo4YYsSXV/wDq98Yb7/gnbrX7ZfxP1v8A4KjfFTwFofijwjr0&#10;Gl/AeP4nfEiPQJtH8NXOhaBdy6pokU11CIbr+2Y9SxrtsBfRy2hhjugLWOKIAs/8ODj/ANJp/wBv&#10;7/xI7/7gr2b9kr/gnN4X/Zb8L+PPBHjr9qr44fHjQPiBY29jquk/tCeNk8UW1tapFcxSwwRyW0ae&#10;XcpcmOaMiQSiOIEYBrr/ANhNfirF+yr4U0j4sN4hk1LTWvrHSNQ8XtMNa1XQ7XUbm30jUNSFz+9G&#10;pXWmR2VzdCaOKUXNxKJIbZ8wx+Aftdv+xT8Q/i98QfhV/wAFh/GXgPRfA+6Oz+Dvhv4oeIrbSdE1&#10;XR5tLtftus2UsssYk1yK/lvrQzRy/atPtYrUwx2g1OW5vwD4a/4Klf8ABA//AIJq/sufB34N/CLw&#10;PovxRMfxc/bI0Hw7pN3/AMLKkePwnZ69+6vbaztZ4ZbaSIW2mwxxyyx/bDJFbPNd3MVt9mk/OrwD&#10;8K/2i/8AgmZqUHwx+Lf/AAVJ8ZfBfQ9A/aoPgb4yfC/4a/EDVdI1q10b7NYSyeNLGxi/eXdlc2nm&#10;iO6ktBxFY+WLnzvLi/X/AP4KmfFbwWf2Vf2LPiPoGs+PPEHhXRf2+/Ccmj6x4gsptZ1fVtHsr/Wo&#10;7a6tTaCa51m1mtoo5bG5X7RdX1rLayySXFxM8kjv+C9Xx2Tw58Jfgv8AtpfBL9mfw/otvqXj7TNK&#10;8XftTfEb4A/2j4h+D2lW2qxfZ7qPSdYsBfQ77mS5kilkjEYMeIv31/azAA0Jf+CQVh8VfiT4h+Df&#10;7O3/AAcFftk23ir4Y+LtJt/ix4e1r4z3Oo3dvYXNhHfR28ccUdobWS5t5YzDfn7TCDFNH5Uskcsc&#10;fw3+0H+xn/wVoPi6D4if8E+v+Cqv7XXx6+CvjL+0NP8Ahn4+8B+LbrUiPE0Wr39jFo+pE67a+Vpk&#10;f2L994jEf2HMiSRxGOUV+vf/AATp/bk+P37Qf/BKXwr+3v8AtL/ArUI/GF74R1rxHd+Bfh74Yu1u&#10;dTtbe6u/sUWnWN1NJLNJdWkVtLD+9xKbiMxny5BXJ/8ABPz/AILR/C3/AIK7eHfGsn7BHgLxFous&#10;fD3X/C48Tf8AC2tLgtoJtKv7+T7b9l/s+7uT9pFhZX3leYY4/tJtvMzGZMAH58eJv+CIH/Bw/oH7&#10;FUHxr0r/AIK/fG7W/jNNptrO3wP0/wCJ1/HHDJNdRxyWx1q51qK3MsNtIZZCIjGZYpIopJf3cslH&#10;/go//wAEpf8Agr7+wF+zsv7T+g/8Fwf2mfiloGh69aj4i2Phe91eG+8P+Htsv23WooZfER+2fZcR&#10;kwgxjDmWSWGKKWUfVX/Bxb/wUh/4Kef8E/8AxX8DLP8AYW+HGn3mkeNPF32bUL6Lw3PrVxrerxyp&#10;9m8NSW/k7IY7uOTMf2eX7fdGKUQm1FqTcfa/7HXh/wDbS8i++Mf7X/xTspLzxl4T8LzxfCXR/Ctr&#10;b2vgHWY9LA1u3ivoppZNQimvpHkHmySeSIhHHJIDkgH4Zf8ABMn9i/8A4K4f8FR9O+K3xF+CH/Bd&#10;P422fgLwN8S4vC3gnxxqHjLXfJ8YWgus3199lOqfadPli0+S2uoraWPE0t3FD50Xlyyx9B+078Ed&#10;J/ZG8Wx+Avjn/wAHnvxLtdbXUL6yvNJ8O2/iTXbrTLm1dY7iG9j0vX7mSxkjd/L8u58okxy4BMcg&#10;H7Bfta/sIfHP9sD4XftA/Aj4gftv65pXgr4t+H9M03wHo3hvwvb2dz4F+zxf6cHu4pRNqttfy/8A&#10;HzbSmLNtJJaxyIJTIPn39lL9rf8AbILeLv8Agn5+yx+zJ+xPoHjX4WaD5YsvBn7R0X9h/wBqH/j/&#10;ALq38NaXo0moWFta6nKRdWt0bWXzZhHHcyn99QB8QaP+yL4i13wr8NfGPh3/AIPG/ibrFn8WvGFr&#10;4W+H8ejjX7261DWbmO3eOxkt4dfkltJI/tdr5v2mOL7KbqETeUZY87P7YDf8HPn7Efin4ifCv4N/&#10;8FGrH4o+Cfgb8E9L8eat4s1fwX4dttRk0d5bq3EcqX9rcTTXsf8AZOp3Jke5m82Gx3mU3M0dtJ+m&#10;3/BMj/gnp4q/Y5vvit8f/jp4p8Ha78Xvj14wt/E/xF1DwL4Xk0TR7Hy7b93pdrbmU+bHb3M19J9v&#10;kjiurv7V5lz5kuSc/wDaS/YM/wCCVv7b3xXuv20v2wf2fv7S1f4O+Zo114m+Jceu6DplrZ6VNNfS&#10;SSW18bax1DTUe5lkN2Y5bSaPzB5skcZAAPif4o/s2/8AB5b4G8Dah4x8Kft//CPxxqFnJH9m8L+H&#10;tF0OG+vWeWOL90+oaDa2o8vmU+ZNHlYzjMmIq+ZP2uf2xf8Ag7D/AGJNM+H7fH/9qnRbHXviFoHi&#10;zWrXwjp3hnwncXukWPhu0+3alLcyCw+yn/Qf9KjFvcymQAx4EuIq+ufin+xV4G/bM/4K/eGv+Co3&#10;7MH/AAVm+EviTwz4V8f+Ej4iXSPHslzqng2xij+wWvhixks9RktZbXxBey3ccsVzHbnzJj5P2kzX&#10;MVz9z/8ABRb9jb/gm5+154c8F+Ef+CiPgzwdqdi3iyHTvAM3iLxVLot5NrF6hjj0+xuYbm2mlkuR&#10;GT9kjkPnfZoj5UhijMYB+R3xk+Mv/B2h8I/+CfHh7/gpHbftv+EfF3gXV/COmeK7zTPBvgbRrnWN&#10;H0e9tRdC+uraXQYo/Khjkj87ypZfK5lI8qKWWPd/ZI8Tf8HZn7WX7J9v+2jf/wDBQr4Y/CvwJdab&#10;Nqdrd/Frwro2lSyaLFF5p1j91oEscNkUEkkcsskeY4/OA8qSKWT9J/23f2zfjp+xB41+C/7KH7CX&#10;/BOST4ual400PXDpHhbw74utvDFh4Z0nQ47CIfvJbWS2gtcX0UUfmGGIHyYo8vLFHXffALxRo/7d&#10;vh2f9pCLxZ4guPhL428Ay+F9S+Avj74fWln9h1iHUL+01v8AteO6hNzJcxmMabJaeZ9lH2W5OLnz&#10;o5IgD8If+CfHw4/4Ko/tu/t1fEb9sP8AYQ/4LMfs5+Ivjpq3hS3s/G+rSaDqljdXWjj7JChjsdU8&#10;KRQyRobGxjkltov3R8rzSDc/vfbP+Eo/4PIvGaf8JL+zJ+054E+Mnge650f4lfDO++Hd1oesEf64&#10;20l1bW0x8qUS28nmRJ+9hkAyME/ZXw5/4J2f8Ei/+CH37Suh/tceMf21PF3gmXUNNvvCvw78F/ET&#10;4tRro2maffatHNLZWVsI47m5sba5vvMk+0yXMFsbn7dc4ljF3H9U2vxM8Jfs56J8D/hP+xH+x5/w&#10;k3wt+ImuSQ2+u/CD+xrXw/4Q0u4tbnUE1QxxyRxSW00p8zfEPLkEkpEslzJa2t6Afnx/wQS+GPxA&#10;/YB+I37b3xa/4KEftBeEbz4hR6f4Y8efHLTvDtpfXN14TluLHWdauZb7ytPispZDFdSSeXpcl1ED&#10;FJGP+WW/6o+Av/Bb34IftTvJ4B+Fn7P3xB0X4qeJvhBL4/8Agp8M/iwdM8P3PxJsAb+OEWFxFd3U&#10;cPmy2UnNyIybWQXUUctssko+vPi98KfBHxp+FPib4MfEvQG1Lw34w0K+0bxBp/2ySL7XY3UTxXEW&#10;+IiRPMjkcfuyCOxFfkX+0V/wSp/4J2n9jf4nftSfsQfGX4uftFTA+H/AGkJ8M/iJH461bwL4OOv2&#10;H9r+G/C3k+Z5H/EmvbqHyrmSYi1meOQiG6uvNAN/9oT/AIIv/wDBUj4p+AfjZ+yD8PPiB8B/DHwT&#10;/aM+Ltt8RfiDf61qWuaz4q8PapdS6VfatDprxWlpaXVtFf2M32WOWOKSWHy/NlikkJi5D/gp18CP&#10;25vib8a/29vjX8Mv+CiPxs+HN38E/CXhTxX8NPAOg/EbXNE0SbSDoS3Oq3piitvJmilOm6nDbG1m&#10;B+32tyLkRgiST2D/AIJHfsl/EDUPC/7V/wCyf4Zs/wBoj4Ufsv3njKwtv2cz4jv7/wAM+JtBkkjm&#10;uNXudJll8rUrWyF19lmtvtI8qWNiJopZpNQjk6r/AIL5/sCfCbxf/wAE5vG/7QHhHxx488EePPhX&#10;8IL7SrXxp4SvtU1HU/EXh2OIed4b1ySOWS61XTbkoDLLdSSfZZDJdyyGL7WJQD+ZP9gnQ/2UvFX7&#10;YXw90z9uX4hr4Z+E8evRXnjzUjo9/fedYWyGb7D5dh/pS/avLFr5sXMX2nzf+WeK/fRPiB8cfEmi&#10;+A/2h/hf4L0PSv2hP2hBfeGv+CdvgPU9Nth4d+EXwzhtLaW51qSyiMllp+pHRz9ouTHJfTSZsbWK&#10;2MMdzYx/hX/wTr+B3gn9pf4v+MP2fdf+E2veKtf8RfCPxZcfDtfDN7LHfWHiHTNKm1mykjtoo5f7&#10;QNz/AGbJYfZccjUDJGRLFFX6Oab/AMFK/G5/Z08LXmqf8FD/AADD+2l+1Z5em+LPjj4glijsfhJ4&#10;AjWSOx0E3+jGa30G5urmKO6k+z20Utqb+WW+FrNbW13QB6xrp8FfETQfD/wp8HeEtc+MX/BPf4Qe&#10;ILtP2zPiz4Jupo774m+Pja+dqXii++y6pJrGq6ba3N1pl/LLF5kYEEskZura0tDH+k3/AAR9+B3h&#10;j4dfB3SPEnwb/ahsPjl8C4/CdrF+zn458S2sc/i7w9ply2NX0G4vVijEtjHc2OnGKLy4poZIpLSa&#10;ICwtsfBP7Gv7NPxU/wCCeVtJ8IP2Mvhbp/wN/bH0PTr7S5Ph3448RazrPgX9pzS9N0uxlk1Syvbv&#10;7LawXwlupLq2hsriOa0xcxXccUMs32b7I/4Il+Hv2QL0+Nvij+yp4C8ffAnXr57dvjd+yT4lmktr&#10;Lwf4luSbqPVI9Nu4RcWn2i1ZY7eW1NtY3NpDCPssctr5dsAfRv8AwUx8T+JfAX/BOL9oHxv4K8S6&#10;homsaP8ABPxTf6Tq+k3MkFzYXUWj3UsU0UsREkUscgWQSDBB/T8Pv2F/hp48/Yt179if9oXwV/wT&#10;b139na3+J3xC8FeGdc/aC0H44ReKv+Fl2Gr2Ep/s258OTXQjsLbUpBFdSSYzY+SJIo3miijP9B3x&#10;e+FPgj40/CnxN8GPiXoDal4b8YaFfaN4g0/7ZJF9rsbqJ4riLfERInmRyOP3ZBHYivkP9nP/AIIO&#10;fssfBBvCtl46+P3x5+Lun/DzXtD1n4YeH/ix8Xr2607wbf6QX+xTWNjYfZbYeWP3YEscoEcYjjEc&#10;ZlEgB86/H/8A4LV/8FGfAfw+/aQ/bW+H/wALvgm/wb/Zw/aKX4c6n4M1xdYPifXrW1vrawv7yLUY&#10;pha20skt7ZmEG1k8uO5m8zzDax/bqPxX+M/7edl8fv8Agq9p+kftbNb6b8N/hHoeoeC7QWOp7PDn&#10;m+G7q9jbSR/aoGmXItYpY5bmIfvb6S3vxHHHCbSX6s8V/wDBDL9i/wAWfHnUvivea98TI/Cvinxh&#10;L4v+IHwRT4i3UngTxj4ikuvtcmp6npM3mfapftK20hi8xLY/YbaMxGMSJJ6VqP8AwTQ/Zb1v45/G&#10;j4967oGvXmpftAeArXwh8U9F/wCEsvodL1awhtZbTzPs0Uo8u5e1eO384ENFHD+58qSa5kuQD42/&#10;Zo/bn/4KOeOfDP7L/wCw9+zb42+GeufE7Wv2NYPi18QfHXxg8O6xcW19azR21po9tHJa6obmW9ku&#10;j5d/cy5BGbuKMn/QaTwz/wAFeP8AgoD+0NYfsU+BvgV4O+Cvhrxf+0hqHjvTfiFfeIHu/Eej6bJ4&#10;VufKurvTJdLv4Y7qOWO3vJooxNLFJ5ltELry83J+mviD/wAEcf2R/FPw48M+DvhfrnxM+FeteB/C&#10;P/CJ+CviL8MPilrFj4m03QPt0V3/AGUdRmlmkurLzIvLitrv7TFbRE/ZhDwR23wg/wCCX37C/wAB&#10;/wDhUA+FHwQ/sn/hQf8AwkA+E2PEmp3H9hf22ZP7T/1t1J9q87zJP+PnzfLz+78ugD88/hn/AMFm&#10;v+CtQ8TeDLv4x+Hv2dptFk/bmi/Zv+IWn+GvC+urcw3Yltd+oabczakUlikj+2j99FGYmitj5col&#10;kEX2x/wVQ/bl8UfsdeFvhjpvw/8AjV8MvCfir4hfEyy0O20/4heEdf8AEV1qdg6SC5/snSdAAvb+&#10;9jlkshGMxQkzCKSWOSaLPoOtf8E5P2LNZ0/S9OvPgFp6rovxub4u2P2PVLq3kl8bG5muf7ZuJIpR&#10;Jcy+ZcSARymSIReVF5YjiijjT9rf/gnv8AP2y/E/gX4g/FKfxhpfir4b6lNc+C/Fngfx1qeg6npk&#10;VzLbG/tY5rCaL91dW1sLSXgyiGSURSQyHzQAfmz8Lf8Agt5/wUo8UfsIeGfEeg+EvAV58WL79tqy&#10;/Z9sbz4qeB7/AEPzo5NKjeO/1fTLC/k+wakbo5uYrdzFD+8jjhJAr0r4s/8ABaX9s79lH4PftvaP&#10;8evhT8MfE3xB/ZV1LwmvhfWvBov9O0fXbXxMY006W5srma5milthJHNNFHckS7zbRyR+V9ql+vPC&#10;v/BJ79hDwb4a03wZpnwX1CS10n42Q/Fy0uNU8ea5fXUvjWJPLXWZrm6vZZbmUgZaOWSSKQnMkZOT&#10;W/45/wCCcf7FnxP1X4zap8RvgHY603x8sNKs/isNQ1K7lj12PTbc21jiLzTHaSW0ZBjlthFKJY0l&#10;z5sUcoAPjb9mE/tweGv+DjnVPhR+2P8AH3QfHVvpv7Imqat4HufCeh3WjWUNlfeLrGSTzdOlubmK&#10;2uY5IvsnmRSyGa00+wM0kkwkx+olfO37P3/BMn9jX9mT9oTWv2tPhT8P9e/4WV4m0T+xPEnjTxN8&#10;RNe1++1Cx3Wx8qWXVL65JwbO2w3ULCseccV9E0AFFFFABRRRQAUUUUAFFFFABRRRQAUUUUAFFFFA&#10;BRRRQAUUUUAFFFFABRRRQB4l+1z+wz+zx+3Zofgfwp+094PPiTQPAvxCt/F1l4avBmx1O+trW7to&#10;or2Ij/SbYC8kl8nhZTFEJfNi82KXxH9tz/goN4p1L9p3Q/8AglX+wZ4osZPj34u0+S98UeLrjR5N&#10;T034TaGIvNfWb6OLMc17JGY47GymMcUk1zam5kjimhjuvYf295v277j4Cnwj/wAE69G8Iw/ETxPq&#10;H9lQ+LvHGpbNN8H2ptLmR9Wki8qV7uUSxQ20UIikAmuopZY5IYpYz5/+y3+z9+zL/wAEQv2EvEmr&#10;/Fj9oG/utNsdSufGfxj+LnjnUZZLrxHr115Ud1qEiebJJ5s0sUMUVrH5ksp8qP8A0m5lkllAOx8D&#10;+Bv2PP8AgkV+x5rmua742/4RvwV4ce58R+PviD4x1CS81PxBqlxIPtOqalc482/1K6l8tflBlllM&#10;UMMQ/dRD5R/ZG/4J5fGL/gpB8YLf/gpl/wAFqfhPp8ksmny2/wAEP2YPEFiL3R/AWj3IwbnU7eeI&#10;R3erXEflmQSx/uiEMkccsdtbab698A/gR8Yv2+fi7oP7eX7dvgLUPC/hvwvqX9o/s9/s962o83w7&#10;KOIvE/iCLPlyeIJIyTbWvMWlRS4HmXckssfmf/BQf9uT9or9tvx142/4JZf8EafF8kPxU0Foofi7&#10;8YpR5Ph7wBYyxXYlsI9TiMksWtySxxWyC2t5jEJbkiSKa0lktQDo/wDg12/5QW/Av/uZ/wD1KNUr&#10;9Aq/P3/g12/5QW/Av/uZ/wD1KNUr9AqACiiigAooooAKKKKACiiigAooooAKKKKACiivM/2rP2bP&#10;BH7Xf7O/jL9mf4oa14g07w9460CfSNXvPDOtS6ffRRy9TFLF+scgkilGYpopYpJYpAC/8af2gfgP&#10;+zX4WtfG/wC0L8a/CPgTRbzUo7Kz1Xxp4jtdKtproxSSCFJrqSOPzDHFJJ5Y5xFIcHBI3/CPi7wr&#10;468K6X458GeJdP1nQ9bsI73SNW0y+juLW/tpYxJHNFJHmOWKRP3gkBwQRjINfhZ+wtY/8E+/CP8A&#10;wRa/Yv8AjF+1z8G7H4wfEqDUPHPhT9nn4FatdWv2Xxj4g1zxVJbfvYrsGFY4jFbg3dx/o1qLrzDH&#10;Lcm0FfpT/wAEy/2Tvir/AMExf+CR/h/9mn40fFjwHo/iT4d+H/El3qnjZpprnw7pnm6hqF/Fd3Hn&#10;GxkktoYrmOSbMltnypB5sf8AraAPqrwj4u8K+OvCul+OfBniXT9Z0PW7CO90jVtMvo7i1v7aWMSR&#10;zRSR5jlikT94JAcEEYyDW9X41/s+/FL/AIKJfHPxV+yj/wAE4/2OP23LH4F6Lpv/AAT48J/EnV/E&#10;i/C6w8T3Oq3Mklrpf2SSO+kEcUUcYSSMxbDlpfM8wGLyl/Zr/wCCgf8AwVK/4KKfs7/se/DL4cft&#10;S+EPgj4y+LnhHxprvjT4tah4M0vUZPEs3h/UDpkWl6TpdzP5ct9JGY7+7j8q2i8rM1rL5cNza0Af&#10;snRX4t/tf+F/2+vjB+1N/wAE4/h94m/bW8A+Hf2gbdvi9pGsfGP4a+GbbxFo8V9YWEVvckWV2IYp&#10;bl4raS1uY/LiEV3Jc+XFH5UcVebfF7/gvD/wUQ+Dn7Ffhn9l7xR4v1K+/aSuv2qvEXwn8SfE7wN4&#10;FsNek1O10S60+S7udJ0ry7GKS9l/taxsbW1kh/0mOKWQyW00sZjAP3tr5D/ao/4JM/Br9qvT/jBq&#10;v/CyfF3hrxd8bNN0PQPEPjm01D7RfaP4TsbmxkvPDmk7vk0+yvo4Lnzo/wB5HLPqEss0dzHHHCPk&#10;f4E/tuf8F5vGf/BIr40eL9I/Za8Zap8b/BfjC7sfAfij4mfDWLwxrGueHZI/O/tS38PxmSO61a2i&#10;cgWojjtJMwiKXU7iKa2uPa/+CB3/AAUb8eftv/DD4pfCX43fE7xD4p+Ivwh+IH9k61eeMPhbH4P1&#10;37DcQ+ZGdT061nubS2uY76LV7Ty4ZciKwhM0UckpMgBo3v8AwRD8J+AbX4e/Cv8AZZ/aE1Lwf8IP&#10;A/xw0H4jRfC3xX4bj8VRaZdaZdQ3H2TQNRu5hfaLHdSi4luT5l0TLNJ5X2aKa7iuvq3Qfgc+g/tS&#10;+MP2lk8U+cPFvgLw74ZbRVtP+PUaRfa9dfafN3/vPN/tvy/L8seWbbrJ5n7v8uvB/wDwU8/bz/Zh&#10;/Z7/AOCj37e3j/xrp3xI8O/DP9o268F/B/wX4km8uPQbq2v4tLkLrDDH/oQt73SJBDHKDNLa3R/d&#10;S3MlzL7v/wAE5v2iP+CkHwa/4KCeIP8AgmB/wUm+NnhH4r6xcfBSy+Kvh34i+GdJi0qWwQ3cOl3u&#10;jS28VrDHNELs3Dw3IEcpji8yT/j58m0APzN/4Osv2eb/APZE/ZF/Yb/Zc1n4o6n40l8BeE/E2hR+&#10;JNS023s5LuG1i0CKL9zbDy4o0iAjjB82URxx+bLNJ5ksn01+wRq//BUbS/8Ag2A+Aln/AMEj/Cen&#10;ap8Tr7xdrVvqF5eTaYsmlaR/wkGuyy3VuNUlitjJ5sdtFiQS/u7mX93nEsfif/B7rr/ju4+KX7Pv&#10;hK/+Hv2fwxYeHfEd7pPiuTWI5P7Sv5p9Pju7EW3+siNtFb2Mnmk7Zft+BzDJW9/wRS/4KvfsUf8A&#10;BH7/AIJlfDD4feOfBvxc8ceOvjR/wlnxL1/w94B8N22o/wBj2FheXOlm7/ey23l232Tw/LKcPMYv&#10;st1LKYovKoA+u/B/gX9q/wCL/wDwR/8AFGmf8HE37CWvfGTxL4Z8fxy6f4H+F+j2Go+JtbsTNaC0&#10;v7WPQbuOOO6ikvL2KRraS2b7DbyeZHIJJTN7z+0l+wL8avhf/wAEyb79g/8A4I0+O9D+CuoWMksH&#10;h++1y81S5Wysbu7lub+O2vzJNdWly/2qaSO68u5MRzHEIZPKubb83v8Agmx/wcO/HiD4v3nwP+Bv&#10;7IX7Rn7R37OPhDTtqeNLrw3deJfina3V5vuopdXuLW6ksbmM3QvraGI/ZiLWOI+ZI9tJFLofDP8A&#10;4Ju6x/wWK/4LC6b/AMFpfgF8Wv8AhD/AvhT4vaOPiZ8O/iR4VudO8ZeGPEXhqKxjl0WWyHmW0hlF&#10;lYyed9qHki+kBiMtqYpAD9JP2Gf2fvj1J+wjd/sCf8FSP2gvCfxg8dSeD7rSfHSeH7+7jupfDN+L&#10;qxthfXJkiurqSWK3uYvt/lW0kphkH72aGW6m53/gkF/wTV/Zm/4Jp/8AC2vhd+zz8GfF2hyW/jCw&#10;0nUvHPjLXJby58dW0WmW2p21/GnlQ20MVtLrV7p4+zR4JsJPMkklz5bP28/+Chv7Kf7Ev7Jmk/8A&#10;BYfQP2cdQ+JcnibwfY6X4X8YeFfCsMOoNo+pRyX+mx319dRx3OnaRLcm2B3rJ5c91F/o0kpAryb/&#10;AILC+CLH/gsx/wAEN7f44fsxftPaf4F8HzabY/EfV7vxBPcy2Nzo1ja3Mt9pWpf2V9qk821kzNJD&#10;HFdYu9LjiEYkHmxgH0Z8Std+Jv7HV1+1d+3J4u+CHwluPC+l+AbXxJ4Rm8I2k2m+KvFH9j6Lcy3V&#10;v4hvXiMcmyWIRWMkYl8qGSTI7V+Rvwl/ar/Z9/4LW/8ABfL9mn4o/tD/AAQ1/wCHXimz8A2uteAo&#10;Ph78atC8VWNxd6RdyeIdNj1PybUSaZ+7i1aO5tZP9LzJZAxWo8yWT7Y/Yj/a61f4LN8Bv+CRv/BN&#10;7xpoPx/vvC/wFtviH4t8dfF7xpdaJHN4cufKGm2FqLa0vrnT7nOo2N1Fa3Vv/oulx20P72SUTRXv&#10;+CR+t3/xl+L3xw1X4cf8E6f2cf2SfGHw307/AIQjUPBOl+DbbUvF1vrM3l3sWp31xp/9mJJ4fljF&#10;qbeGIEX0ltLLFdxxwx7wD7u+Av8Aw0/nxt/w1F/wgf8AyULU/wDhXX/CBfb/APkV/wB19g/tL7X/&#10;AMxL/W+b5X7n/V+X3ri/BWsQ/shXfwZ/Yn0nwl8a/iCniTT9Ut2+K2uz3HiOPTJbC2F1LdeINWuZ&#10;d8Ut3JIY7b935Rl/dRxxRxxxj8X/AAF/wcK/8FTf+Cf661+zt/wXE/ZG8f8AiCx8Wa/daXb+NrOH&#10;/hD9TtLGL/RtS/sq40+1ittWEYkjlt5rW4tiskwIuvLlhki/eTWPih400v4vaX8NLX9nzxhqOj6h&#10;p5nuviHZ3mjjSNLkxKfs1zHLfx35l/dp/qrWWP8A0iP95xL5YB/Mf/wQQ/4JpfFz/gpr4BT4feGd&#10;W+GfgDwl8M/jdpvi3xH8XvDuI/inbv8A2fKIrDTLmGQyWll5lvHNFJcxxxR3RkmiN1Jay21fv/8A&#10;Cn4s/sB/8Fjf2Xfilrv7NvjlvEPhnx5od/8ADPxr4z0Pw7caXqghNhJ/o3mahaxyy+TDq8ksW+OW&#10;GOW7lIyTIK/ni/4JEfsvfEPwH+zPof8AwUr/AGdf2x9Q8DfFy+/aq8L/AAk+HPgm6jvotA8Vy3E1&#10;hfXGn6xc6fIJfsMolS5ljI8rytKlixNLdQ+T96/8HJXxP/az/Za/axuPjd8QP2lf2i/Bvwb134IT&#10;aL8Ibz4A+J5dFsIPiBFLNJb2uvg33lyRyR+ZNJNFFbSywiKKGOU2NzLQB6X/AMEtP2LNZ/Z0/ZO8&#10;S/8ABVT9mP8Abu1z9q3WND/Zg13wR+z3pmofDG70qNdP0y+vL2PS3s3lk1C/I1O2S2hj8yIxQ5hi&#10;8yM2vk8n/wAEpv8Agr/+1p+1l/wUM+DvgPTP29tP+N3h/wCJvhPXdZ+NXw00n9n+bQbb4NSR2EV3&#10;axQ6kQZb6JL6T+zBcyyyxEf6zfLcwyD7I8bf8FFvhd+yN+wb+zj8WP8Agpx+2J4h+DfjbxJoXh3U&#10;fFFvH4Phk1LxHqiaZHLqmn3Omf2ZdS21t5z/AOkm2htpLaRoYxNbGWOOTD/4OA/jR4y8Df8ABIzV&#10;f22f2RP2mPEHhnVvA2veGfF3gvxR8P8AxBE1lr0VxqFrbJFc/wCsi1DTZYr7zvJJ8qUx2+fMiBjk&#10;AO++NP7Bv7Lfgf8A4Jm+Nf2Ov27f2zPHni34VapIp1j4ifHL4iWKalpHm3kEltnVvJtgfKvvKlh+&#10;1+b+8kjhPmQiO2HzJ+19/wAEjP2xP2Sv2WIfhX/wRz8ReINU1Dxd8QG8S/tF+NNQ+JselfFP4h4v&#10;YpIba28QyWotrTAlvZJJJPK/1XAme5u4rr234Aftg/8ABVz4Q/tpeDP2T/8Agp9+z38MLrRPitp9&#10;1H8O/ib8Bf7UfR7HV7G0ur660zU/7Uk81JpLS1lmhkAj5ixGLn/SDa+m/te/D39q/wDbL+CX7Tn7&#10;F2nfDWX4c6TrHgFNE+F/xUk8XWN5F4vlv9LlF5FcWItZpdMto5iLKZvLkllimlltvKkEcgAPlD/g&#10;3n8Ofts6b8ZPj5L+0Z+1HqOuaLpGpaZosPwj8fftDWvxO8W+FL+284Sy3V/p80drp8csv2yL7MbV&#10;JpJLYiTyvsObrpP21/2oPjD8J/jxeftq/s1/sfaf+2D+zn8bvghD4D8RWPwnnHiK7/tnSbzxFLbR&#10;yxWsVzDNpFz/AGnc2NzJ5cvl+XJvxJHHa33mPh7/AIJkftifC/8Aaw/ZRHwC/wCCWfwD+EWofCTX&#10;tMvPHX7QHwj+IUc9lfaGbCWx1zR7jTr+wi1K6ubqEfubm4+3Swm6j/0oSS3VzH+o3wJ+Ovw5/aR+&#10;G9t8WvhLe6hdaHealfWY/tnQ73SbqG7sb6axu4ZbW+hiuYZYrq2liMcscZyh4xQB8v8A7C/7CPxk&#10;uv8Agl1+z3+zB/wUF8T6jD44+Fd94d12SHwdrnkR2smiaqL3R9Muvsqi2v44La3srWaORJYpJIfO&#10;ilkmjhuh8y/tAf8ABQj/AINq/wBov/gp5pPi39pHxzpt38VvhPfeGLP4c/F1vEt9L4Yv5vPOp2jW&#10;15pN1LY+VaXV1i5lvo4oo5CQTJHFKY9L9vr9lTxLof7bXw2+O/8AwWD/AGq/EPxY/ZSi+IGs3ei+&#10;FpPAun6T4U+Heu3NzbReH4vEj20pk1PTPKmurUX91H5UcwijuTHDf3Mcn6MfA/8AZT/Zf/ZibVH/&#10;AGa/2bfAXw9/tww/2x/wgvhGx0kX/k+Z5Xmi1ij83yzJJjzM48yTHWgD8qf+Civ/AAUU/wCC0viH&#10;9vTSB/wSd8J+IPGHwVk0PRh8P9e8B+CdL8YeDPiBqn9q+XfDUtbjC/2DbJm8spcXXmRHS45P9Gju&#10;vtMP21/wUk/b1/Zd/Yh+PXwTHxX/AGMfiD8XPiZ4mPiQfCc/DH4c2XiDW9I+z2tqdU+y+dNFcxeZ&#10;bXEfmfZs+ZDFL5uBHz5h+zv+yr8CPhJ/wWL+NXwg/Y18Oaf4S+HOufs7aQnx68G/Dv7Jolro3ieX&#10;UJ4dClt5bC6jvtOvpdK/taUx2sVrHEPst15ss13FJH86eBP2h/8Agn//AMFt/H/7P/wZ/bl/4Jg+&#10;PI/BnjL/AISvT/2TvHmtfGW61OTXbHSIiNXm1b7NfxX1pc+Xp1l/x8m+M0skn744kmlAOP8A+CrH&#10;7Wfwe/bw/ap/4JRftW/Ai/1CXwp4u+N013ph1a1+z3NtJH4k8N21zaSxkn97FcRSQt5ZkiJiJikl&#10;jIkP7pV/ON/wUR/4KM/C79rX/gub+yh+xb8E/gF/wgvhv9l39pqw8G6XdR3EMcV/s17RrKSO3sYY&#10;hFYW1vJpskcQEknmRGImOHmIftf8TfD3wH+Plx8QNS+NXx88RaVo/wAH9fmttavPCfxI8TeBovDs&#10;cmi6Xqc0ep3Onapaw6h5cNxHdfajiKGG6EWBLFcyygH0VRXif7B3xW8a/Gj9kH4c/FT4i63/AGxq&#10;GtaCkkPitreK1Hiuw8zZY6/9mjC/YP7TtRbal9hxm0+3fZpP3kRNc/4r+EGg/tQ/HTxd4T+Mniv4&#10;gaA3gk6enhnw/wCBfjtqGgi/0u6tfNOvy2+gXNpdRm4vhfaeIr6WWP8A4kMktsIvNufNAPCv+C+X&#10;3v2LP+0gHw5/9yFfAP8AwUeuvjj+3b+1f8cv2KP25/AHx68YeOvDuvX8v7JvwD+FXg+2t/CbaZfW&#10;F3pmk+ONW1FZR9qtors2RmmubiOOxmuZYv3sct9aWvr3/BU/9rb4W/D/AP4JifshftUp8U9e+J3g&#10;n4X/ALbOjJ/wmTNDd6n4o0vwzea/Y/bvNN3LFf3VzDpnmfa/Niju5JftPlWvneTF+qfww8NftDaJ&#10;8Yfibr/xX+I2i6p4K1TXrB/hXoen6OUvdGsU0u1ivY7q5BAm8y/juZY4/KzEJDmaUSxw2oB8xf8A&#10;BGXw/wDtW/sufArwX/wTr/ad+BfxAab4afCHR9Wl+LWu6hYXGm3N9fXV1JJ4ctvJvrmSX+zIvKsY&#10;5I8jy7Qkx2sUlgbv134Yfs/6Z+yh+0ZY+C/2Sv8Agn58JPBfwz8VaHNeeO/H/g66tNAvoL21Mn2W&#10;wl0m10z/AImG83GYpvtIES/bciMiKO68H/4JRf8AEQJ/w1J8Wv8Ah63/AMID/wAKz3y/8IL/AMI7&#10;9g/4+v7Qk8v+zPsv+k/2Z9m83P8Aaf8Apf8Ax5Y5+1VwPhv4Ufsq/tL/APBfr9ovwd/wUQ+G3gHx&#10;VrGm+AfAujfs3+F/ihodjL/aWgy2F/qGryaVZXS41Mx6hFdGW7Ec0tt5c0Xmxx+ZFQBm/wDBcD9l&#10;X9kPVP2xfh9+2X/wVI0Hxd4s/Zl0/wCGmp+FNSt9LXV20z4f+J5NQtrqy1q5Gl3QuvLv4jLp5ljt&#10;5IhNbWMc3+thMW9/wQR+PPg34xfHD9pXwf8Asf8AxC8YeJP2U/B2peC9P+AVx4ibWLi10yQaD5er&#10;6dZXOsj7aIopYrX/AEUyeXbCWNoo447jMml/wTN8OfsfeLP2I/j58APgL+1T4i0n9m/4V/Hq/tvB&#10;fjXwz49k0Z9F0G0t9H8RanYx65EIpv7N+33OrQm+84yyWEvF2R5c1d5/wUN/aZ/Zc+JXjr4K/BDw&#10;t+y74j/aY+Ilxj4xfBfw98NvGFlbWNhc6TH/AMSzXtR1A38MdrptzJdGKK5lFxbTHeBHLKI4pACl&#10;8Lf+Clf/AASE/wCCfVzqn7EUf7YepbvCfxOvtO8Q6x4mi1jV7XSNd13VL/VDYal4hNrJaiUTS337&#10;y6uTLGLC4+1SmW2upK8U/wCCeH/BDj9kj9lD/gpva638F/2ym8UXH7OOgy3Fl8Nf+Ff6Na69o03i&#10;W1uoUl1/X7CGKTVfMhTUZba1ljSW1iltCDHEf9K5/wDao/Zg/Z0n+Kni7Qf+CoHwh+Ln7O/wu+JH&#10;xA0fxF46b4S/Esat8HfHGr281hFHd61fR6ZDf6Dc3VzqMcN09xFptrcvpkd39pkuYY5h+kXxh/bX&#10;/ZT+AHwb0P8AaE+Mn7Q/hLw/4F8UX2mWPhnxVea9F/Z+pzX+PsvkS58uSN4z53mg+VHDHLNIY4op&#10;ZQAfFXwX/wCCw/xR+MX7QPxJ8Xfsh/AT9or9pDwB40srV/gRJpvwVsfCngvTrixsJRfxnxRqlzbS&#10;yxXF9G8cktzbg200MkUMdzmMSel/Dn9r348ftMeK5/2JP+Cpv/BMTxD8FtJ+NWgar4c8LyWvxHtP&#10;FGl+Jx9guZdT0m4vtJETaVcmwW4mi8wjzo7a68qSOWECXlP2f/jx49/4IsfDbQ/2L/2vfgf8TfEn&#10;wg8H6frk/gf9orwqt940ttL8OW99qFzb2viSK2sYrnRZbWw/s62j8qK5tJAf3UkUVtKIk+JPxC+H&#10;P/BcnxT8B9U/Y5n8XH4c/CP43eHvixqvxg1zwFfadoOs/wBmS6pbf2Fpv28Wtxf3r3SIJZYoja2s&#10;XmGSYzCO0lAOu/4Jcf8ABLX9gn9kH/hZ3/DPP7Q/iH40/wBpa74e0DxifH/i7S/Ef/CO6p4U/wCQ&#10;bYYtbWL7Jc2HmW2Ipf3lr9mtfLEXlCuP/wCCPH/BSH/gq1+298fviR4a/be/4JuX3wb8A6Xp/wBs&#10;8Fa7qmhalpN1DLJdkRaZKNQA/tWU22ZDdWsUMUX2Q+ZEPtcIj67/AIKf+FP2tP2OfgFr3x9/4Iw/&#10;sWeAbz4qa/48stb+Kx0fwjYR3+vaRbi9v7qWaOKSGXVLmWZRbYHm3ZGoXP2YCaQSxfl7/wAFPf8A&#10;gsx/wTS/b2+FH7JPxE/aI8f6h8TLfwrqUdz+0J+zn4T0/wAQ6Ha3VzqWjeVcX9veSvDE8ul3ccot&#10;ohcSGYXckf2mOIyySAH6Lf8ABUz9mv8AbR/aZ/bX+G2ueE/F/hD4L/Bj4L+ENQ8dN+080ltH4g8M&#10;+IRa6payaen2qYxy6Q8Z026vrWaKK2ubW1mjkugRFHXgf7K37VX7KH7Nf7G/xB8JfFL9lH9sr4qf&#10;Cn9oDxX4j8QfGL49638ForHQNbj1LTrGPWfEcdvpk0N9pPh+4tZPt0Mn2Yy+VJMIpJZbaSOPc/4J&#10;T/DX4afthfA39tj9ln9hf4l6hY/sf+ItPtfBfwF1C9+330fh7U9R8Nn/AIST7Pb6pLHqflC7vre5&#10;MMzxwySSyGH/AFkpr7I/4JSfttaN+2H+z3H4Y8ZeL/tHxq+FLR+EP2gfDeoG2jvtL8WWYNtfSvHa&#10;k232a5ube5lhmtswyKCBiSKWKIA8H/a7/YB/Z91vX/gP8X/+CfPxB+Aa/FC1+EcvgD4Q+CfjPdDX&#10;vCvxF+H32AiTT4ozLLdTfZrG6e5F/YmSSWGaSG6MttdZj77/AIItfEr/AIJ1/CP4G6T/AMEt/wBi&#10;z9tzQfi5r/wZ8P8A2vxJfafeRyfbft93JfXN3bPEDb3NsLm9Mf8Ao0tx9l82KGaUynMnyN4F/YG+&#10;C1jrH/BUCT9lj9k3wBqnhvR9B1LQfgndeDvC+malqel+KrrwPMPEuj6dNHHJfQ5ub62tvsEZEMUk&#10;kttDFH++jruf2nfgx+zvp3wa/wCCcnx5/wCCc/7Mv/CErqnx6+HcfhW78P8AhxY/EVj4KvtM1XU7&#10;7Trm6tjLcyWxtpby5vxJLLFKZbqWWSTMshAPlv8Aac+Dn7FvwG8UftmftTft/eNtU8D/ALX/AIJ+&#10;N+qeOv2afEWteKLmXVL/AEcSW03gyXTbKYzWOq2P2qyktJYxDN9khjkim+y+VGYvsj4/f8FfP2sf&#10;2EtX0P8AZ30b/glpoPizxtpf7Mw+OPxwtfDfxOsfDll4cmlubn/hITHFJDdC68q+E0pkiuJZZjc5&#10;AlIMkn6OeLv+Frf8JV4T/wCFf/2F/ZH9vzf8J5/bHm/aP7L/ALPu/K+xeVx9q+3/AGD/AFv7v7N9&#10;q/5aeVXwH+2Nb/8ABNj/AIKBftsw+GtY/wCCX/jz9pzxt8ES1nqnjvwXp9hB4d0i+huIZZfDt9qN&#10;/qthZanc20k0Msmly/ahGLuYeXk3cYAO8/4KTft+/FH9l3/gnD46/wCCqf7LXxB0Hxl4Vvvh/wCC&#10;dR+GvhrxP4Xmjsd17rAjuNUkkiltruT7VY6lZYtZDF5JsAf+Ws0Y8V/4KB/tZft9/wDBI7RNN074&#10;mftiah8TtF+JXwS8YWVr8TPGPgzQ9Fj8F+P9I0K5v9NltpLS0itZY9TlzDDpd6JpvNtQYrqYCWGT&#10;17wj+0T8H/8AgsrZ/FD9iL4x+AvF3w30XWfhi8OrfBP41fCM6L43Mdxc+Xb+LNOuLm7uLWWximXy&#10;48WUkttfWscsksYMMcnxb+1n8M/hl4J/aQ8QaD/wVc/4LG+PP2hvFfwh+Avja7/4Vn8H/wBnGGw1&#10;Tw9pfiHRv7M1C7ubnS4bq0tv9Bl3Ri/+zRxSTWM0ssdvJiYA/DX9gH9p6H9jv9tj4U/tN3Woa9Y6&#10;f4J8eabqevf8IvL5d9daXHcp9ttYsyxCQy2xuIjHJII5RJ5cn7smv1y/4JD/AAH+Ftp8Uv2sLn/g&#10;mL8a9D8WeLPD/wAXfEOmP+y14m8RRX/gz4r/AAljla2tYY7m6ik8y5Pm3MVtqhluYoiYorqP7PqE&#10;skv4feGfDl/4quv7I0ifT4biPT7y8eTUtWtrOIxW9tJcSASXMkaGUxxkRxAmWaUxxRCSSSOM/q1+&#10;xf8A8EYNMvdL+Hfww8O69qSfG39oa+0/x18D/iBpd5dWeofBv4f6Xci6/wCEu1a10q/ljS+1OOS3&#10;trS1eQxRTYAv4rkSRAA941W0/ZO1D/gnn8SvCXwO+DXxO+Ln7Knhvxddx/GD9nHx1dxWPxP/AGaN&#10;YF/cf8T7RfNE2bGO2+05tZZJP3sMpmuTHLrMcf3L/wAEhf2nfhj8X/2otd+CejeO9D/aCn8LfCOw&#10;1H4f/tZaPYQ3GvHwde38htvCXiy9EUc1rrcMsckvknBu44jcyw21zFL5v5YeL/8Ag4t0r45fsrWP&#10;x81q8174bft1fCnw7/ZHhL4u+ENItDpPj7RZb60judM1O3kikikzFPc332SW2+zQ3dh9ptZrYzfZ&#10;T+1f/BN7wn8Hf2Uvir8QP2C/h9rmv+PviLaND8Tv2hPilcS6ZDZ3vivxDLN+7lsobrzNPubiOxNz&#10;FaRWwhitI7cyStLMJJgD6Q/aJ174w+F/gJ428Q/s7+FtO17x7p/hHVLjwPoWqTLHa6hrCWsv2G1l&#10;JlixHJc+XGf3sXBP7yPrX49/8Epf2sPHfhP9sX4T2/7fH7Qv7a3wt+LHxJ/tSLXPBv7SljH/AMK7&#10;8cXxTBsPD8U1ranS7r7VcWF1CqRAQiP+zI5JftURm/Z/xZ4YsvGvhnUPBWpTalHaapp81ndTaVrF&#10;zp91HHKgjJiubSSKW3lAJIlikjljIzGQea+GPBv/AARm+OOv/tH/AA38eftvf8FP/iD8b/h38Fde&#10;/t34SfDvXPDdtpMtrqlr5X9m3+r6naS+ZrVzbRR/66WKOWWYySHEc11DMAL8QP8Agqtq+j6B4a/Z&#10;+/Yq+GmgeMfjj8Sfj58RfAPh7wr4u+JN3cWOgy6Hf6nJf6zqV15UsiW0UYsb7+x/MhlFpqEUNpmO&#10;KOvna6/4LWftOfsT/Ez9vj4uftm/D7Tg/wALfGHw2tvAHwVuPijDPbfatTsZLab+zNT+xCWSO5tL&#10;KPWBa/Zh5QFyTFDKbqSvor4y/wDBBH4Y6/Jd/FL9mL9qHx/8L/jDD8etd+LHhH4m4i1H+wNU1z7L&#10;Hq+n/YR9liu9NuIbKKPyZSZeP3kssUk0MvH+Af8Ag3I+H/jb4N/Hjwf/AMFA/wBrnxd8aPF3x/8A&#10;Fuha/wCIviLH4bsNJvdHl0ky/Y/7OilF8lrKI7q6tSY8Ri0lFrFFDGP3gBe+EX/BwH4H+JHiH9pz&#10;4eXXgLwLqXib9nv4Ry/EDSZPhb8XpfE+h+NbG2sPtV2LbU/7Kto7X7NJJZWshMch826kxFILaSu0&#10;/wCCJP8AwVL+MX/BUDwv8QvG/wARvCnwz03TNLvtNvPBcnw/8cC/uobG+iuc6Xq1lMRe219ZS20k&#10;T3UsVtDfcy2sXkxiWX0z9nb9ij9qjw18K/iZ4X/a8/4KZePvif4l+Imh/wBg2fizQNAsfCH/AAil&#10;iIbuOObTLaxEkcGp+ZfSyG+5Mnk2P7v/AEb95z37Bf8AwS51/wDZt/aL8ZftvftSftLt8Zvjl4u0&#10;GPw3P4+i+H+n+E4o9BjMMi28ljpx8q6uTJFHvu7kyS+Va2sMYijhIlAOC/ao/wCCuH7Qnw+/aW+O&#10;Xwk/Zl/ZG0PxT4b/AGVfh/D4w+OHirxt4/Oki+iuNGudSt9L0mK2tbqT7TJEI5hcyx+Sfst1bSRx&#10;eZbXR8/k/ba/aE/a3/4Ldfsh+Gv2fNS8QaV8F7n9mG5+L/i/Rl1hrGa7sdctbq0tjq9tFdG2u/s1&#10;yNJ8qJI5TDNdXEuTH+8j9f8A2xP+CP3iL9oD48+P/ix8AP2ytf8AhBpHx00Gz8PftL+GdN8H2Gsn&#10;x3pVraPYRfZbm/3HRrn7Bc3Nr5sIkjP7mXyvNikMvrXwx/4Jtfs7/BH9pvw7+1L8Jx4i0vUPCPwF&#10;svg/4d8NrqSy6Za+Hba/S7ts+bEbqW5QxxxebJcHMY5BkzIQDxT9vv8AZl+Mn7Xn/BRv4ZfA+4/b&#10;P+Nnwn8A3HwR8Ua7HH8EviYdBur/AFix1nQreQ3MYsMmL7NqcfMlzNkjEcVr5csl986fDn/go1+0&#10;R/wSV8Dftu/Cr4z/ABC179ozw7+ynrnge88B6r4715rXxFqFh4qlEn2G/wBT8u5+0m1+0R+XKYsy&#10;fvQPKiMMNt9u/ty/8Eufhh+218UPC/xs/wCGgvi98I/HHhvQ77QR4y+B/i6LQdU1bSriaG5+wX15&#10;9lllmto5oPOihJEcckspwS9cY3/BDz9lQf8ABPTx9/wTn1P4hfE6+0H4oeLP+En8fePNV8VRXfib&#10;XdXOoWt9Jey3MttJD5p+w2sR/wBGG6OPJ/fSSTEAPFf/AAUu+L37J+q/s66F/wAFCfgt4R+Hlv8A&#10;GjUPFUfjnxd/wnfleHvhnLbQS3+j6Xe308X2e6vbm1AtpJPOhikuba6lthJFgD13/gnH+1n4z/bx&#10;/Ys8Cfta+MPgbqHw7uvHFjd3q+EtTvpLiS3tRdzR2swlktrczRXNtHFcxSeUoMVzGR5g/eHxL/gv&#10;t+wV43/4KMfsBj9mj4SfCo+JPGlx4/0O58J6vda9HZWPhaYTmO61i+8yaPzreOxlvoTFFFdS5uYz&#10;FbEgSRfXfwh+FPgj4LfCnwz8GPhpoDab4b8H6FY6N4f0/wC2SS/ZLG1iSK3i3ykyP5ccaD94ST3J&#10;oA66iiigAooooAKKKKACiiigAooooAKKKKACiiigAooooAKKKKACiiigAooooA8/+P8A8evhJ+yx&#10;8HfEPx8/aD+IFj4X8HeF9NN5rWvX2fKtUyQBgZklkkk2RxxRgySyyRxxh5HAPxr8BPgh49/4K4eN&#10;9N/bi/b4+EOgyfAeTQbbVv2a/gXrWoRalEY72K5D+IvElj5Ulpd6nLYy28lrD5txDYw3c0fli6Ek&#10;x+rP2o/2N/2Zf21/Cnh3wV+1f8JbLxponhnxdaeJ9H0nV5JTarqdsksUUssMUojuovLnkjNtMJIZ&#10;BKRJHJXgf/BQj9tj9p3VfE+o/sFf8EqfBdj4v+PUmn2kni7xVq00SaD8KNMvJRFDqmpyTDy5b2WM&#10;yTW2mRxyzSRRSXRhliijhugBf+Cg3x8+MP7Q/ibVv+CXP/BPX4g6hovxW1uwtZ/ih8VNHbNt8IPD&#10;1zIH+1XEgBL6vfWySRWNjFJFc4kN35trFFHMet1Of9jf/gh7+wH4q+J+rL4g/wCER8KmXXvGniK8&#10;WTVvEHjDXr2eGKW/vrlsG71K+upoYzNIY4h5sYzDbQjyj7R+xN/wRI/Yj1jxJ4m8YHS9A01tQ1vW&#10;Na8UeIrWXxH8QfEUlrLeXMstzeSw/wBqa5ffZ5SBvBkMYjjEUUUccXk37PH7G3x3/wCCivji6/a/&#10;/wCCsHhf+0PAsniC/wBS+Av7L/i7w3bRWPhTS5YjbW2qeIbH96L/AFyS1/5drmSaOwN3deX5csoh&#10;tAB//Brt/wAoLfgX/wBzP/6lGqV+gVfn7/wa7f8AKC34F/8Acz/+pRqlfoFQAUUUUAFFFFABRRRQ&#10;AUUUUAFFFFABRRRQAUUV+ZP/AAc1Wfwg1P8AZt/Z+0z9oX4MeMviJ4Rvf2p/DtrrngPwJd+Xq+vR&#10;S6VrUYtLUKDJLLJIYx5MflSzf6qOW2kkE0YB9HftIf8ABGv/AIJmftZ+BvBfwp+M37Inh9/DPw5/&#10;tX/hCfDvhu8vdAsdIF9NDLeeVb6VNbRgSyxJIcjOQSMeZJn1j4Yfstfs9/B39nWz/ZI+HHwd0HTP&#10;hnYaDLokPgaTTftFlNYzeYLiG4SbzPtXneZL5plMnmmWSSUyGQ1+IvgP9sLx9/wRF/Zv/af/AGrP&#10;2Xf2Gfid8Jfhf4/+JngXw7+zr8Lvj3pF+sdnrI0q5l8QXVzYy6p9qijlitT/AKVHLJ5sv2SLkW0s&#10;cP018Wv+C2v/AAUR/Z//AGRv2nfid8VP2aNPh174S3ug3vwj8f6t8DvGnhjwz400i+1awsbgS2Ws&#10;+VNa31sLkExG6HmSTfuVlitZZpgD9MvDX7PPwF8BeJdP8a+Bvgh4P0XW9H8JweFtJ1jSfDdta3Vj&#10;oUUoki0qGWKMSRWKSASC1BEQbBxXkf7RX/BJX/gm9+1P8JvCP7O/xm/Y98GyeD/Bt7d33hDQ/Ddv&#10;JoMeiy3Bzci2OlyW0kUU0knmSwg+XLII5ZAZI4yPjX/goxqv/BX34g/Av9hfSPiPpPgLw3478U/t&#10;NeHpPit4e8CWusanbWeoW91LqmmRSWsN3i/02xtbG5utTjN1gXNhDLDMIovOB8df+CwP/BSb4VW/&#10;xc/baj+GnwHh/Zh+CPx6l8C+LNKXUr/V/iBeWNlrdpo99dW8cNzDYwXMr3MksUN19nMUckZImiMU&#10;1yAffHwr/YQ/Y8+DQ+F8fwu/Z98P6O3wZ0LU9F+GBigkf/hHbbUvJ+3yReYTm5ufs8fm3cmbmTzb&#10;nMp+0zebm+Kv+Cdv7Fvjj4Zap8LNV+ANhHpmqfE2b4iXV5o+qXdjqkfiyW/N6dai1C2livbW+80/&#10;66KWN44cW0Z8kCKvFdA/bT/b48Q/8FCv2k/h8mgfCPw/+z7+z3odhL/wlHja31TTrjW9TufDsOqf&#10;ZZdY86WxsLe2kl866ufs0sltbSW2baTzvOj+c/8Agml/wWV/4KJft1/tIeLP2bE1H9nrXpLz9nPW&#10;vHPwu8Y+EfBfjXStHvdaj1WPS7WK5k1oQ3MtgLk3AmktYTzH5ccvmxSxAA+3PFH/AASW/wCCenjP&#10;9mDVP2QvGn7NWn614H1rxfL4q1a21jVr+61K/wBdmm8yXVZNWluTfy30gJiNybnzTEfJJ8nMVdd+&#10;yz+wZ+y1+xbJ4tu/2afha2i6h4+13+2fHGvX+t32ranr18Qf311fahNLczYMkkgzIR5ss0n+sllM&#10;nwr/AME/v+Clf7VnxN8Af8E9PAP7WWhanqvjr9oK9+IeveJPFWoebosv2HSNP1OSxP8AZ1hHbW91&#10;HdW15ZTRGWOSHyoo5hFJLJDdQ3vgT/wWt/ac+IGtfCL9sXxz8D/Alv8AsuftFfF6D4Z/CbT9J1K+&#10;bx/pGqS3d5ZWuoatHL/xLTbSTadcmWG3k8yGK7hxJcmEiUA+vNQ/4JdfsBayvxoOqfsy6HJb/tBC&#10;1k+L9j5lwLbX5LYymG58rzBHa3QllkuPtNsIpjcn7SZDN+9pn7Kf/BNb9lX9j/4r+L/j98MdA8Qa&#10;x8RPHH7rxH8RPH3iy+8Qa5dWAnMtvp/22/llljtoYlt7YAHMkVha+c8ssIlr8+vjV/wXW/4Kc+AP&#10;iF8av2mPD37K/wANP+GV/gD+0dF8NviBqjXFxeeLZra3v4rS/urJDf2sMkmXtTGskQEcmqW0ebiO&#10;K6mi9e/bD/4Lh/GX9mT/AIKS6t+yLe/Cj4Z6F4P8C6Zpesa1P8SviN/wjur/ABD0e/itozdeGrnV&#10;Ba6PHLYXMlz5sN1e/wCli0kiikikjmMQB8M/8Hr2o6Nrfjr4BXmh/FX+2P7KPivStY8Lw3NrJDoV&#10;9HFoV2Wfy4/tMVzNa31lJJFLIR5MdtJFFF5skkv5q/tl/Gr4A+Mf+Cc37HXwV8GWunXXj7wT4R8a&#10;TePNYtYbWSVLW98WX8mmadcSxyecJIhHdXPkygCOLU4pYs/aZK/ST/g9W8bP4m8R/A3Qze6BIvh7&#10;XvGWmqui699suovMsPC91tvojFH9huf9JBFtmXNs1tN5g+0+VH8b/sNf8ErvCvx6/YRuviT8cv2T&#10;f2io7/4h6ldap8HvjN8GfB6eN9LitdJF1DfaVe6LayxXNpLdXSfZ4priVBLN9nkEltbWt290AfR3&#10;7Bf7Zf8AwcCf8Eyf2PPh78Cv2Yf+CS2h+JvBfiXw9H420Hxhonwo1fX7jXrbVJDcw3V9c6LfmL7T&#10;5XkwiOUR3MdtDbiSPAjNeofDXX/+Dqz9ir9p74n/ALWlx/wTm8J+K/Fn7SXi7w/Ya8JYrXVLbTJb&#10;KK6tdNhjj0bWf9BsYraTypLu+JjUQxma5Eh8yXP/AODZH4h/8FaP2FvjrD+xb8Wf+Cb3xaHwd+I+&#10;vPf3utaz8ObvR/8AhE9UFrHHJqhvb+KGKW2khtoopraSTzD5URtQZs2119Uf8Eov+COf7ZX/AAS1&#10;/bQ8fftdftN/tpeEJPhjJ4R1mTxt4i03xVfrc+OLoahNew674oi1aKW2tpIbW4uZJJba5jMRij/e&#10;zCW+luQDy79qn4if8Hdv7VP7OnjD9m3xV/wTj+E3hzR/HWg3Oi61q3hnxFpBvhY3I8q5ii+1+Irm&#10;IebCZIiTESBKTEY5RHIPhz9mD/gip/wc/fsY+JP+Et/ZW+Eni3wLezahZ3upQ+H/AIxeHobXUprW&#10;TzLf7Zbf2n5N9HGZJB5VzHLHiSUYIkYV+qH7Q/7Vfwh+OP8AwVR8KyftF/8ABRLUPh/+zLH8EbnW&#10;fhTrHw6+NzeHfCXxD1pdTNhqwvPEFjdWDyXtlIbfy9MtproeXELgzW3my2s3oHgD4sWXwN/4Kk/D&#10;r9lv9jT9ue/+K3hPxhqHiuP40fCTxN4+ufHF/wDDqTTtMtRBfx30gmvtKjF9bfZZbbU78xGbU8W1&#10;r5nmGEA/Nn4oeI/+Dqf9j/8AaHvf+Cwfx8/ZS0HUb3wJ8I08I+Ki0mhalYy+HYjHNNJc2Wk332oD&#10;7d/xNJZrcx+UfN5isY/Jj8l+C3/BYz/gs3+1v+234q/4Kpfs7fs6eAtS1j4NfAO60r4mQ2OhyxeH&#10;Y/CcVzc6kTdfbL/zftPmh7mOO2uY5pvsH7uOSOO5En7PeGP+CjX/AAT8+NvgT4+/s9/8Eg/j58M2&#10;+PlzpvibUPD+h+GdPtdKk8TeNpLC7MeoWxvoorXW5DNZ+ZLdRm5iMUUUksnlGMn50/4JJ/sE+APi&#10;L4D8Yftafsof8FUPix4N/aW+IehNJ+0d4fWPw7cx+HvG1xNcyXSat4au9HjktjFqkeoCOOTypPJF&#10;xHbTCOUykA/EL9uXWf8AgpL/AMFBPH/jT9vT9rzwhfxSWPhHRvEn2fWpI9JjsPCmoX/2LTJ9E067&#10;lFxdaR9quI4xLax3MfmXJlmlMlyZZf1w/wCDQX9rf/gpF8ebDxL8GPi5qWoeIv2fPh74Rg0rwf4i&#10;1uyj83RtYiuYnh0a2vOJLqL7JPKZIpPO+yxxWMcZto5I45fmf/gpb8NP+CsX/BwF8drjS/hX/wAE&#10;7fB/9u/sz6jf/Dz4ieOfB3iC1t7XxDr0V1ILpbe+1eW0kksY5IfOtrEebLai/kkll/0uOv2g/wCC&#10;c37E/wCyr8OP+Cdmrf8ABPrw18D/ABBpvhuxk1rwT8UG8S+D73w7ceNr8R/YNT1uNzK0k1tqUP72&#10;2ure4lWO2lihjki+zeTCAflz/wAGnf8AwTX+EH7VH7N/ir9oL9qLWtQ8feEvDvxOudP8OfA/xE32&#10;rwjbax/ZVoJtfudOkkNteX32a+FtGZIsQxxyH95IYjbftF8N/wBn3wV+wP8AsiXPwZ/Yc+BLXene&#10;BtB1W68B/DdfFUsf9qX0klzfixN/qEkvlfaLqUjzJSVi83/nmMD+Vb/gnn/wRD/bZ/b/AP2Y/FX7&#10;X37LfgbwB450/wAO+INQ8KL4G17xJdafqd1fyWFsftdv/wAe9ri2GoR3Mfm3UYMttiSKaP8AdS/0&#10;u/sz/BfxZ+w38Avh/wDHD/gop+3rqOreKPAvw1bwt8QvF3iTx1JpvhK+NxqMMtrdXMV5KIZL22xH&#10;YRapIIrq7jmkNz5kksccQB8if8FB/D37M37a9/8ADX4T/tEf8Ekr/wDaY/bA0H4aaZL8QvB/w78W&#10;SaDpHgS8vrZLuXTtb1+G+8mwicxalJYQzSXZPl/u/L+3RzTfRfhP9p/9in/goD/wSq+ITeHP2GvH&#10;vir4feC/tngfxr+zfb+A7bTfEWkTaX5PmaVb6cbqKKK5tojbXMUVrcebF5cUcOLuIQij/wAEGtIs&#10;p/2e/iV4z+JviWw8X/tCR/G3xP4b/aT8f28d08mr+INJ1Ca3tYo5Zoov9Ch0x7L7LDbxx20MU2Ei&#10;ikM0dd54X8M/Eb4Lf8FjfEFn4avdPXwD8evgnL4q1bT5tWvri6h8W+G9Q0vS5b6O3kk+y20Vxper&#10;6TDJ5Y8yX+y4s+WYszAH58/tj+N9V/ZF+On7NPwY/wCCrv8AwU/8P3nwm8H/ABC0z4u+HdN8aeFb&#10;uT4s6RLplrcw6bo2oyaBbahpuoW0UskQudQlMU1/L9v8mU+UCP0I/ZJ/b+8T/t0/tJQePf2Um8J+&#10;M/2VX+GcvmfEiyDwaxa+O4tV8qTRrizuJo7m2iFgY7r95ZJkSRyCUxyxg+A+Jv2sv2TP2Rf+Cx/j&#10;39pXxb8S9M8c+F/iF4S0fwb4x+I1j4ji1qL4Davpl/JaDRtW8mI/8I3pGqXNzbsDNMM6nY3UksQj&#10;Bltud0/9oD9jK+/4Ly/BHSv+CZPxw+GM3/CyPCPjC9/actPhn4lsfsPimKOKS50ea5WGX7Nf6xHf&#10;yXspktjJqYhkmkm/0Uk0Aaf7Pn7H+sft7/Gv9pDXPjT/AMFXf2mNB+IGg/F7XNBk+GXw9+I114Th&#10;+Hujx6oDoM0Vh5fl3P27S7aOWO+MZtrqK/m/dyXUMt1XQ+F7/wDbF/4Iz/E/4X+BP2hP22Ne/aK+&#10;C/xk+L1v8OfC6+MtIjXxh4K1TU57m40uWTUvNP8Ab1vJ++hupLgwyRCO2ktYvLElqfMf+Cu3ww+I&#10;fw+8A6p+05+0b8KdO8WftJeNfjhdfDH9izxN8F/Gl/4UvvCen63p/wBm0iLUtRiltZJZI5IdRupY&#10;5ZLmHzr+WGOSG1upfK8R/wCCL37Ln7RPgr/govpPwt/4L8eD/Hnij4tWOg/8Jb+yvqnxW+JzeItN&#10;tJrWWSLWYrD/AImc1tNqeJNOuvKEcssUen/av3PlwyyAH3x8N5f+CYX/AAS88P3P/BJjQrPx94gt&#10;dd0LVPF0nwt/4QPxP498rw7qd/cW00XlWlhdxw6YJfNtfJOM58ybzZbqWaU+CXwf/YA/aD/si7/Y&#10;38FfFy38Eya/rOg+JLP4S/FzxH4D0L4darpx/wBIsb7w1FrGmTaVcyzE5httMMjyy/aZhGLgTSYf&#10;xO+Cn7f37Ef7cPx5/bb/AGO/2T/D/wC0Lp/7QP8Awh8V94Qj+Jlt4R1XwzJpGmXdjJLm/tpbW+tp&#10;R5MnmCWKYSS+X5MkcZmryH/gmz/wVr+Hfgz4KeIv2uf2gtA+Lniey+PHj7xF8SPF3jbwX8B/EV94&#10;U+FumWumWtja6TfavHp8Iv8A7La6RFayX1lbSx+dFN5pEcf2qUAvf8Ed/wDgtJ+xh+1t4U+NHwP/&#10;AOCef/BP+x+HXi7wbp2qeLfBXwr0S30/Rbbx1bRxxW9vcSXNrDHa6feyy/YbWaOTzREJoTHNcxxy&#10;+UftAJ+zF+zt/wAFDP2Y/in8M/8AgkPprftnfGjT7u/8m38bS+HfD/hsy2F1Jrst9qtrDJYa1fQi&#10;8vfNkitbm6liHmnBNhFMfs7ap4M/bu/4Kt/Gi+/4J4fF74YfB3wh8KdP0eLxv8Ufgb8O/CmteIPi&#10;vdeIrWa/uJZNcu7S5jtYrW7s4hJEIrkzSx3Jlk8wxfZuD/bO+M/7bkup/tU/s1+CfEXxO+PPjv8A&#10;Zj1DwB48+A3jXwPp9pZeKvDPiLVrUWUun6jb6dYQ22qxG1ub66+yw6bc20unzX0N1dRTGLygD50/&#10;4KUfCn9vHwb/AMFfv2Gfil+398Nv2Z9M8UeMvj5pnl+If2f9H1WG81oWuq+HYf8Aib3OoDzLryov&#10;s8dt/wA8h5vOCK/b34y/sR/sZ/tFeJLfxt+0T+yP8MfiBrdrYR2Vrq3jbwHYardQ2okllEMclzFJ&#10;IIvMklk8sEAGRz3Nfhr/AMFD7b/gp1ov/BXH/gn/AOBv+Cm3x6+CPiXWtL+J3h//AIRvRfhLNc/a&#10;Yc6/pUdzrOpx3VrDIkl9JFHHH5QFqTp8wiih8uXzP2+8Q+APiN8V/HHjw+E/26PEWiW9k1todv4e&#10;+H2keHnk8L3Xl2F8ZbptQsL+SXUpIpT/AK3yrYWF/b4tPNUX0gB7VXmfxw/ZT/Zf/adbS3/aU/Zt&#10;8BfEL+wzN/Y//CdeEbHVhYed5fm+ULqKTyvMMcefLxny489KP2Yfi+/x3+A2h/E5bkXrXjXVt/bV&#10;tpH2Gy177LdS2o1WxiNzdEade+V9uspPtEvm2tzbSeafMyfP7fXPi18fP2l/iV8P4Pjnr/w00/4c&#10;rbaVp/h/w5pemS3niKHU9HSaLxJLJqdjcn7NFdSXFtaxwxxxfa9CvvtMt9GTaWoB8jf8HHf7M/wt&#10;+KP7L/7Kf7IMmjr4b8F+Jv2uvAvgxrDwrbw2f9l6XcWGpWPl2UZiMMPlQuREPLMceB+7IGK+jf2t&#10;P2mviV/wT8vvFvx3+InxK1L4oWfxX8YeGvBn7OfwK0/w7ZaRLa+J7i2mh+wf2vyJI765T7TJdXu2&#10;O1ihkEYlJjil+Yf+CvWk+LfiD+z3+yD4H+LfxZsPF143/BQjw14duvFfg3xDJbXF3b2+pa7YxPJd&#10;WAtTaatHbRxx3Ztfs3k38VyIREI4wPYP+Cskfhv4Iftefse/8FHfibrF/a+Dfhb8T9Z8KeLpbfT4&#10;zb6Pa+KtJk02PWb69llii0+xtbuKzjllk4IvuvmRxxSgGf4i+Nv/AAcDfBP9nfw7+074/wD2efgL&#10;8Sr+z0O61b4l/An4fWus6V4htTj/AEa10rUZLq/tdQuY1cy3MX2cc2zw2pupJYpDwP7Y8mkfDH9i&#10;S7/aU/ae+Ceg/tGfFb46/F21H7MPwu/aG+FtrbyeDr7xNbafb2HhGWKb7RFYGyhsnlusS2ouprSQ&#10;SyxzSmY/qJX5k/tlfArUp/8AgoFpf7Fuo/HHTfCPg/8AaA0+6+JHwDul8K22rX/w/wDi54Yu7HUL&#10;jUNNiltPs0NjdWssl9dRSyE3cx1MebbSX8n2oAo/DP8A4Jh/8FqvgL+zrY/D7wT/AMFCvgJ4v02P&#10;QZLPUP2efEv7M+laV8P783wddStJbnR4orr7Lm5uZQY7aP7TKB50UccsoF/9k74gfEv9pv8AZ8/Z&#10;Z/4LFfsV/so+EL7UtN+Gd38O/iZ8KdB0ax0G+utDN/a21z/YFzNd/ZootN1DSJZbGxupfKltLy5j&#10;822mkrf+KNj+3V8QPgP4ytPHP/Ba34Z6f8MPhPp8kHxk+J3wT+ExTxpKdNtbkeIdPuSNUvrbRL2K&#10;2+zXQmsrb7VFcy/u7a3EUcd18K/GPV/HXxC8DeBfjz+z98Hf22P2R/2NdL+Eb6L8O/E/wa8YRyQW&#10;sxl+3ReKdb8MWFx9th0yKOTVri71DzpZtQiSxlEsck370A+1tW/4OTP+CPutDx5+z5+2Lr2vfD7V&#10;tB13UvBnjb4dfErwDLq5uvJP2W+ik/sZdQsZrVnMsJ/fEyeVJ+78sxtJ5N+x7+174t/Y5/Z5+MXi&#10;39lfwI1j8L/jF+03o/hr9hvw/wDFrQdY0WG51LxKIprm4jt4bXyrXwoJZZtQsY7aKKSWKG6ikMdz&#10;NGa8V139l74QeCP2ENFe8/4JN+LdB/aS+CvhHQ9S/Zx+Nv7L/hEeLtI+JeoRC1Nh4oOo6ZY/YZo5&#10;brTRdXFrrEZmSxu/Mh82a6wP0T/aV8bfDnQv+CYXwy+Gn/BWr4j+MPC3jL4had4U8P6tqnw9s724&#10;15PiIYYr6GTTv7Ahm8q9i1Ky+0QmKI23nRRxjzI3EbgHI/DHWP8Agpv+xb+2Z8Fvgl+1H/wUf8Bf&#10;Hrw18b9e1jSJ9J1v4V2XhjxHo66boN/qf2vTI9PufLurYyQxRXUlwJPJL2oj5uSR8T/8Fq/D/wDw&#10;Vp+O2seKv+Cj/wDwT4/av+L2o/AeD4f6kY9F8H+OLr4eSfDu68PXZh1galpN/wDZrrVcm11bpHFd&#10;iUiM/urSGK6+i/2iv2YfjT4o/wCCx3wW+DHwo/4KK+MNQ+I2hfDXV/GHjLxh8RPCeg6jqXhDwgL+&#10;GwEXhy1h0aHR7a+1S5uJYbm+ktpbuOHTIv3ohzaX3zl/wX4/Zu/4Kf6W3wX/AOCXH7Mf7ZHj743e&#10;G/jz4f1PTv8AhAPiVZ+GI9UuZvDX2LU/Ok1v7LaSS/ulilJmk80y2shklm+0+UAD2D4G/wDBS/8A&#10;4Jy/8FP/AIsfCHVde/4K6fF74dfGvxp8JI/CGr/Cf4c69rHhzwqfEd9pd1HcyxC7sZLb+04rm+kW&#10;0mN1Jma1sfK86UR+Z534j+Nv/BOvxB/wQO8df8EyP21PDXgH4Y/G/wCAfwkvra6+D/jC+j02+s/G&#10;FjZ3w07VdLlMVtFqNzfyxC/MlhJcCUat5Usk0d0fO9U+J3/BUqy/4K4eDvhH+zV+yV+xr4um+Nuj&#10;fG7wzrHxJtfG3ge4uLH4Bahoespc3N3qVzN9mSWWSKxvraGGK4tZrqGS6iMltcH7JL63+33+2V+y&#10;t+xv4Zb9vj/gqR/wS8sItc8L/G5vBPwj8SaZp/h3xV4gv9MtY7nUtM1+K5m8mTS4pJYrqQWnm+db&#10;S4bnzCaAOf8AF/8AwVa/Zj+K3hfwv8Of23/2IPih4m8Y/B3wj8P/AIsfHLVvC/w0lbR/g/r0sVpf&#10;RXNx511Hfwy2vm/aZIraK5lFiLuOQSxw30UeB/wcKfCH9n39qH4vfAP9gXxh4P8Ahl4P8UftHalq&#10;eiW/7RPi7wtaahrHhW10TydQttLsDJLbS+bf310lqB9pA/0mWIRSyXQ8t3g6P9sf/gpb8Pv2gdR/&#10;Yz1f4ZeH/hH+0Zf3+gfEzQvjFp9/Z/EL4Xa9HYWHhjWLa50ywluba5lj0zSRc21pNNZS+bfwtKRH&#10;HiXnvG/wE8f/APBVD4VeIf8Agkd+zh4E+GVr+zX+zrfQ/C/U/jZ8VPt2teJpvEWkaNbQx3GjadaH&#10;TBaX1hcH7NLcyy/ZbqO6JiEsPnWsoBo/sp/se/Cv/gmB/wAFHfgj+x7+xX/wUt+LfjfTx/wklr8V&#10;v2evFHiSLX7Lw5okmjy6lDqskVpbRRaB/wATSXTQJJYo5bs6qPKk8v7THL79/wAE0v8AgnB/wTJ0&#10;HVdN/wCCkH7O/wDwTj8QfBbx54mGriPRviNot7p+saB5t1LDceXpMtzNbaV5ojk8r7NHHi1uRHH5&#10;cUpjPl3/AAQM/wCFZ/CH4wftQf8ABPXwJ8Avgpod18DfFej2E3xA+CsV8I/FNrfC/mii1KTULq7v&#10;TfWMsd3HJHLezfZpJZbWMAWvmS/M37eP7POv/tb6V8ToF/Zg/aMvf2v9Y/aqh0L4SfGLWfhzr1no&#10;vgHw9p3iSWPSNU03V7G2FtYaBDpcskkskfm3Mt/cyXcsUvlW11EAfsp4Uufj9cfGHxdbeNND8J2v&#10;gKHT9LTwLLpOpXVxq11c/wCkHUpL6OWGKG2j5to7aOIzZ8qaWSX97HDF5D/wSO8L+Gfht/wTb+D/&#10;AMJvDPhnT9HuvBPhKLwx4y0nTrGOOO28TaZJJYa7HmL93LINXgvfNuY/MjmkEsoklEnmn5T/AOCw&#10;P7YX7YvwR/bZ8L/DDQ/26f8AhlX4KL8I7rXbr4zah8EU8TWOteJxdXMh0CS4ugYIrn7BYzXUMMXl&#10;zSnMXl3Mk9tEjv2V3/4KK/tF/s6eDf8Agsj+yen/AAh/jz4n6Da698Yv2X/FCyf8I98TLqxB0y2v&#10;9Nvb4eb4cubrTLaKW2mj822lCaX9pMsUUtzMAemf8HBP/BPO0/b3/YSuPEfhT4TaZ4s8ffCHUh4x&#10;8G6Dd2lw7a7HbDN/oO6xj+3SRX1rG8f2a1ltpZbqKx/ex+WCPnH9u/TvHHwZ+Hf7ZX/BRr4OfDHx&#10;F8XPgv8Atlfsw6Zfaf4n8F2sUd74Mkg8OSaZay32m3csVxNplxbait9JdwgzWgtZvOtfLj86vUP2&#10;zf8Ags3+178L/wBmz4jeDfCf/BJn9o3wT8XND+Gd9qknirUdB0i98F+GLqPSTfXWof2+lzNZX0dl&#10;F5ssUZhzdTW8dqYopZTHF674m/4JifszfB/9jfUJ/HPgHxj408YeGP2M5vgvrXiT4eRS/wBv674Y&#10;ttOIltdN0uSaW1+2zSxmWEESSCaSOLzJI8AgH8w3/BJHXP2CPAf7Yll8YP8AgpJOt18OfAug3uvW&#10;3gtvC9zqo8aatFHix0by4pBHF5kr/as3J+yS/ZPJmxFMSP1G/bY+M+o+GIdD/wCCeX7YX7avg/4K&#10;/tCftceMJfEn7YvxI8K29rfW3gTRRpf2Xw94NuPs0cP+hSW32KKXzL4+SPtU0s1za6gZZfy5/wCC&#10;SP7WH7Lv7C/7Ydl+1l+0t8I9b8cf8IH4fvtR+HnhnRo7A2954nEeyya+kuwfIto/MmlFzCJJobmK&#10;1ljjkEZQ/fX/AATE/bFb9lLU5vjt4k/bv1z4C/tDfHZpfFvxA8O/tIfBPzvAPxbutSu9UOh6hZX2&#10;ni2udE02I3UktzfkpbGSbMYlhtpIiAch/wAFMP8AgldpfwJ/4JvTftJeCP2Zvgj8RtD0i+srPR/2&#10;pv2efi9cW9lNo9jJYaFbnWtAuvOtbm+vpjJ9pl0u44u/MklP7qU3X7Q/sD/DPxro3/BXz9vL4zXm&#10;iyR+GvEHiT4b6JpOo+bH/pN7YeEI5rqLZ/rF8uPUrM5IAPm8ElJMfkV/wU48D/DD/h3X8Yvij8MP&#10;2LdA8Ii+1zwfpfiT4vfsXfHiDXfhP4t1S2ihe4tdX0GKaH+xraISo9tvsnkF/Nbk3J84S3v65/sE&#10;+Mftv/BXv9vb4cwXuvD+y/EHw41EW91r3maXH9q8JRR7ray8sfZromy/fXHmSedFHax+XF9lzKAf&#10;T/7VP/C9/wDhmH4mf8Mvbv8AhZn/AAgGtf8ACuP+Pb/kPfYZfsH/AB9/6N/x9eV/rf3X/PTjNfjx&#10;a/8AByL8TJ/jJ+xONB+Jen658NdU8I+HbL9qbxtM1lp9jF4l1n7RpskWpSSWAGiy2Nzpt9qYjjkh&#10;iu4c4xbYmP7oV+VfhL/g2K+Dvw6/ZJ/ae/ZQ+EX7RmoaDZ/tEeLtHvdPnm8Km9tPB+jaRqv9oWGl&#10;pFLd+dfyxiSWGS6kuh5o8o+UDFL5oB0H7Cn/AAWD8Y+JvDS+JfihpPi74uXfx8/aM+IFv+yZofgv&#10;RdHsrrVPAOiR5+1Ob6awhtY7YxXEZ+3Sx38pkT93KORe/ak/4K0eI/HPgL4F+K/2P9V8Q+BdQvf2&#10;+tD+C/xn8M+JtFsJr6yKS3cepaVK+bq2/eYtZBdWUsmBKMSiTzIxz/7cX/Bvu/xb/Y6/Zh+FX7OH&#10;iDwHL44/ZX+wLoei+PvCoh8G+OvMksH1b+1rK1EssX2uayF1J5ZkMhmuYpfMNz9pi9A8If8ABGXx&#10;Ve/s6fBr4f8AjX4o/D/wn4k8B/tNaP8AGvxVp/wv+E9hpHh43dl5g/sDTba0FrJ9lSMxwx6hem6u&#10;5RD5knDRwwgHp3/BLL9r34v/ALVenftCWHxgv9PvP+FVftUeNvAeg3lrYi3lk0exuYpbSO424jlk&#10;jjufJ8wBCY4ovM8yXzZZPrivnf8AYJ/Ybk/YhX4z4+KH/CTf8Lc+PviL4mYGh/Yv7I/tT7L/AKAf&#10;30vneULf/Xfu/M8z/Vx4r6IoAKKKKACiiigAooooAKKKKACiiigAooooAKKKKACiiigAooooAKKK&#10;KACiiigAooooAKKKKACiiigD52/4KM69/wAFAdH/AGff+EY/4JtfDzw/qXxI8Ta1b6Nb+JPFGsW1&#10;vY+C7K4En2jXpYpc/bDb4jxbpHIcyiXyroRm2l8+/ZU/ZQ/Y7/4IbfsgeLPir8U/is0l1If+Ej+O&#10;Xxw8aSSSan4s1OSXJurhv3kspM0rR21pGZZDJc8edc3M0s30V8f/AI9fCT9lj4O+Ifj5+0H8QLHw&#10;v4O8L6abzWtevs+VapkgDAzJLJJJsjjijBkllkjjjDyOAfhf9kvwL8UP+Cy/xS8K/wDBSL9r3wh4&#10;g8J/Bfwn4iGrfsz/AAR1aGayuLq6tprK60zx5qFzaXw865l2XkUVjLDJbRW0iyRGWOY3N0Add+xr&#10;4V8Vf8FV/GHhH/gqB+1J4V1LS/hxpl82rfsy/BHWbWSNdL8uWWKHxjrUUmI7vV7iPMtiE8y1sLWa&#10;OWGSaWY3Iw/+ChH7WP7Wn7W37S+p/wDBID/gmPq2oeE/Fmn2FpP+0B8erqzljtvhto19CJorexwY&#10;/tWrXVu4MRjI8oN+7kjlE11p/XftyftX/tD/ABz/AGidX/4JL/sHeFSvizUvAguvit8dJvEBisfh&#10;FY35MUEnl2kguJtbltY7iW1tTLbHMlrc5ltxcmHrfD3hj/gnx/wQF/YBk0zTZ9P8J+A/CdhcXmNS&#10;1a0j1jxnrMdpLdSfvLmWGO/1e6jtcRxDy8+VHFEIoYo44gD4W/bm/wCCTP7Pv/BJb9gPWviD4H/4&#10;LWftdfB/w/4f2x+EdItviYLywmvppjcnT7HR7MWH2m5uP9JIEdzCsZ8y5mkEUU1Yn/BMz/gi9/wV&#10;/wDj58LfDfx6/wCCgn/BX39pn4bw6x5txcfCzQfiNrC65FYvDi1kuL26upI9PujKfNktjazNHEPK&#10;kMMskkdt9NfsSfsPftD/ALdX7Rej/wDBV/8A4KyeFf7H1/T1839nn9nm6/eWXwvs5MSR397HKB52&#10;tybY5S0kYMJijkkjilitrbTD9tv9uH9of9ur9ovWP+CUH/BJvxV/Y+v6evlftDftDWv7yy+F9nJm&#10;OSwspIiPO1uTbJEFjkBhMUkcckUsVzc6YAfnx4A/YM/4Ka/HX/gp74n/AOCfn7PH/Bwr8bPGPh34&#10;c+EBqHxW+KdrrniH7N4Z1kzSxR6AIY9Ukhub7PlSY+0xAeXfD/XWMsR9r/b/AP8AglJ+2F+xZ+x7&#10;afGRv+DiD9pibx9bfatOsfDs3iTWLkfEPxFcyH+xNC0mytdT+1WtzKR5Un7y+JzJc4iiikFfop44&#10;+K37EX/BCn/gnlo0HjfXm0P4efDXQbXRNBso7O2Gp+Ib8RkrFFFEIYrnUruQS3EpxGDI9zcymKIS&#10;yx4X7Ff7FHxW8Q/Hy+/4KPft9WzXXxg1pZj4H+HcfiWXVtD+DumS2sFrJp+mebJ5P9pXUNvH9vv7&#10;eOKOWUSxwiOIym5APkP9h7/gg1/wUz1jwVovjj/goT/wW7/ae0vWNU0Ayap8Pfhx8WL+OXQ7+SQN&#10;FFLq811cxXRji4ljitgvnSfu5pY4vMm+d/BX/BOH/gqp+0t/wUK8cfsufstf8Fs/2irj4WfCfTrH&#10;S/iZ8bNc8canNbx+K/7Piku9H023tdV/06WO5kBlikliksA8kMxklihkvv0H/bC8a/FH/gq/8UvH&#10;P/BLf9mbUv7H+EOkvZ6Z+0R8fND1+ZbixuRNJLf+CdKiEYim1KWGO1jupjLcW1rbXd1Dc25lMcMv&#10;fftk/tXfse/8ECP+CeFhruhfCb+yfCPhkw+HPhr8P/DayJ/aeqSxzSx2z3BEvk7/ACrm5uLubzJD&#10;iWU/aLmQRygGN/wbqfFf4m/HD/gjl8H/AIq/GL4k+IPF3iTVB4g/tDX/ABRq82oX915XiHUoovNu&#10;JiZJSkUccfXogxxX3FX5+/8ABrt/ygt+Bf8A3M//AKlGqV+gVABRRRQAUUUUAFFFFABXA/Ef4M+G&#10;viP4x+HPi7xJc6p9v+G/i6XxDoK2MkYimupNF1PR2W5zGf3X2bU7mQCPyz5scZzjMcnfUUAeQ/to&#10;/sjfCP8Abp/Zl8Yfso/Huy1Obwn4ysYrfUf7Mvjb3FtJHNFcW9zFIAQJYbiGKUeYJIiYwJY5IyYz&#10;4NrH/BFT4ReOf2J/iJ+xP8ZP2vf2jPiLofxOvtLuNY8UfET4oHWtZsI7G6trq2trI3VsbW0j863z&#10;Ji182XzT5kh8uHyvteigDgfiP8GfDXxH8Y/Dnxd4kudU+3/DfxdL4h0FbGSMRTXUmi6no7Lc5jP7&#10;r7NqdzIBH5Z82OM5xmOT5V1P/ggl+x9rP7Rfib4z6z8Rvi1feEPGnxBk8beNPgLd/EB5PAGva5J5&#10;M0l3faUYibvddRR3RillMRkhjjMf2cCGvuiigDxXx9+xP8L/AIhfDr48fC3W/EPiKOw/aEa6PjKS&#10;1uofNsjc+HbHw9IbM+UfKAtbCGQeaJf3pkJzGRGPIf2L/wDgjh8FP2Iv2kLb9prw9+0Z8XPHHiCx&#10;+ENp8NNHtPiFrmm3Vho/h21Noba1tYrSwtvK8v7DH3xI01zLIJJZZJK+yKKAPiP9l7/giV+zh+yb&#10;f/AfUPCPxi+KGtR/s3aj4suPhnZ+I9R0vy4o/EVt5N/bXP2XT4nniEvmyxHIlEtzJmSSLyoouE/Z&#10;e/4Ir/8ABPq38S+Fj8Gv2v8A4neNvAHwG+N2p+IfDfwZj+KdrqXhnwd4sjk802kkcNt9timsZXjl&#10;S1uboyRSSzeb5n2u6+0/ovX4I/tM/FL9s/4sf8FCPiF+xJ8a/gD4R1j9oTxN8TNd0/8AZK+IVn4m&#10;1DwL4z8CeEZrDV5LHXv7a0fT/s2q+H7a1knkNj9t+1SXMV9DNbXMmBCAfXN7+zn/AMEpPjt+xT+2&#10;1+zza/tD/EyT4ezfG7xF43/aO8Sw6Lc28nhjXrW7ttS1Ow024l0ryrqO2/siPMUUd3KIpRiQ+dEa&#10;v/t3fsUfsGft2+PfFPw+/ah/4KK/F7w7p/xE+H9l8UNQ+FGtanplrY+ENC0eK3tP7Zt7XXNGlufC&#10;3/H0/wBpJltZZmkvY5BJHDcxxeY+I9B+EX7Inwch0nVZPGGs+BfgD4wtbzOn6wYbj9q748yGO5iH&#10;mW0t/qd5La6xagSRZlj+3vJFKPK8OyRyfDP7Xng39qb9vX9oLx/+wx8KNM1/xB46+KXxA1L/AIaI&#10;+N2g+H77TvCviTx54V8N6ndaT8ONIjmltraPTbEW32b7VfSG6upvLv5MRW0XmgGl/wAHNf7S/wCy&#10;V/wUR/ZU8A/tn/sSeENQ1jwv4e+NmteFfEXxKjt49JtdT1i48OaNc/vbGaGO+u5ZLW1treO7l8ry&#10;l0aWExyRy2slfef7Gf7V99ov/BAL4U/8FNtK+J9/4Fu/gf8As6+ItD07wTqXiC3k8MeML7TYl0ew&#10;GpxzRRyyyyX2k2slsLWW2mjkv5bUSyiaQS/Bf/Bzf8JfDHxA/Yd/Zh/4KJfBT9nzTfAfh34w6hqP&#10;jP4jW+n6nHLHH4n8TaFoNzHx+782SW20m4Mk0UMUcstrJLKBLc5l+xfhd+3SvhT/AINIvDf7V/xc&#10;/Zv8AfEb/hFvAVn4ZtfAfizR/tOhah9g8Rx+HtMub23l83zhF9ntrqSMeX5ssJEZtsxmIAo/Av4S&#10;eKtV/wCCY1r/AMF4/gF/wUb+NWtfGWx+F1/488YTeMNfkvvDfie80yCabUvCt5onk2sS6RbXcet2&#10;1l9l8o2smpzXEMsgjtself8ABQz9kT42/ttfDD9lj9pj4F6Q37Xnw28B/bfG2r/Df4leKrfwpcfE&#10;46pDbHQruSKLTLXTD9hilllMdzbwg23mQyRym6mEnkf/AATq/wCCfH/BOj/gsf8As7ah8arz4M+I&#10;vghqFn8Qo/Cv7Qnww+A/xEjs/h/8RNU0T7BLF/o1pLNbT6ZiSOWGS1MUqyXVyVuLiTyruSl+wh/w&#10;Wo/ZM/4K7ftq6R+1B+0V8C/GPwg1r9j/AOGni/x5ot/pnjOLXdHvtGu7SGw1iS+iGmRXXmxRS20l&#10;tHbA+Z++3cxxRSgHpv7Pv/BHz4ifFjx7+17q3ij9mXQP2a/hP8f/AADD4Q0P4LXFr4e15F1Syj8v&#10;TPFscGlLHa6UbYP5senx3M0kl9NdTG5jEVrIeR+E/wDwUC/4JXf8G7fijRf+CSvgn4M/E/4nfGC0&#10;0/SbXx14q+G/wt0xtT8T6teySXNraS5uraa7kxqI+ywj7T5MN1FCJZZRLXpv7Of7Q/8AwV//AOCk&#10;7fCv9v34Zf8ABOn9mjwH4R03zZ/CMHx117V7zxlLY3TbL2/0jUrSwxpVrfWpSGMyWxaQRecY5raS&#10;HPtv7E37Uf7OX7aX7UWs2H7R/wCx14R+GP7YHwX0+O18ReFdcm0vXvEGh6PdQ+bbXOm61bR/6TYy&#10;2+p/vBEYzBLdyRSxgSxyTAHyHov7OH7JP7CXxK/Z51f/AIJXf8Eu9O+Gv7TX7Rmn+IE+HL/tK69q&#10;81t4O03TrH7bqMupW8Wo30tte3FmY4oobby5ohdyx3MsOJrWXov+Clngj9qf4Q6b4R/bK/4KU/Dj&#10;4J6x4Y0ax0fRfF3x3/Z9vvEHgf4gfCS51K5m06fUbG+M19LrOkWo1KbbaYQ3ct9G0tjHHFLn7Y/b&#10;H+EX7Mn7R37MXi7wj/wVo+H/AMM9K+GOk+LI7jT9Q1j4iSxWsVqkscVjfy38kVhJpV9LJLLCYYpZ&#10;ABN5X2mUTSRV4H8Wv+CXH7Cvi34K/wDC2P2s/wDgph8bPGH7Ot9qUviObwx8Rv2jDN4LvrTUvsv2&#10;GKXUx5V7d2UcsdhLYiW/kHnCOQGR7mbzQDc+PX7K/jD4Jf8ABPv4xf8ABPT/AIJJfEjUtF+PFv4R&#10;svFd34k1rWJP+Eg8R3Wr6hdR3WrXurzR+XLq+ox6TqsUd15sZhl8nmxjitpI+T/4Jg/CP/goB8e/&#10;+CV3xY+DHxz+Ovx5+GOreJviB4m0/wCCPjr4qQ20vxA0fwpJ5P2GXURL+++0+d9tEnmGKbym/wBF&#10;mtoxaTR95/wUG/4K0fFL9ij9oy8+BHhj9lfQtd0+x+BGufE238UeMfiZP4dh1xdHM0mp6FpkY0q7&#10;F/qUVrHHdmISRkRS+ZJ5cYEknt3xx+PnhTx3+wfd/tA/Bv8Aa/8AB/wn0PxV4P0/UvCvxn8daPHJ&#10;pmjWup+V9mv5LbUJrSPzJI7iLyo7mQATTRebFJgwyAH4a+Cf+CXH/BT7/gjR8etQ8CTfF39qrXvh&#10;jqWmanr3wx8Qfsc6Rca5br4miu7WK1m8R6BdPHbGM20cclzayEx3K+XDHdSiKYxfqd+yD+1XZ/HX&#10;9mn4D/sV/wDBZ34aac3xy+OHg661Cb4a+MPhbcy6b4hj02aa7jluR9ll02K9Fpa219c2skkUlrNJ&#10;GPs1uZIoh9d/Bb9oH4D/ALSnha68b/s9fGvwj470Wz1KSyvNV8F+I7XVbaG6EUchhea1kkj8wRyx&#10;yeWecSxnAyCaX7Lfx6l/ac+BWj/HOT4M+PPh6Nea52eD/ih4dOk65YeVdS23+lWplk8oyeV5sfJz&#10;FLGe+KAPEf2ifgN+0H8Av2rW/b6/Yr8B6f4wk8Yafo/h/wCPHwljj07Tr7xPY2s0osdd06/mMMZ1&#10;awjuZY/JupRDd2gEIliktrYnjvhrD8WtX/4KXN/wUA/a81D/AIUX4JfwJb/B74PfC/4jeO9Lnv8A&#10;xHrWpahDqd1fxx2F9NY2tzNJaxWMVrFLc3V0LDzZPKEUUZ+Kf+COH7Tv/BYn9tT/AILOeNPAX/BR&#10;vx5488K2HwG0PXNRvfh34a02PSfD9lqeozW9tZadf/ZYiNTtjayXFzYm5uJpJRaR3MM0qea0v6J/&#10;tq/8FAf2d/2YvgT8XPi3+0x8CfH2r+Gfgn4j8NT6pHN4DD22ty3V3p8umX2kXF3JFa332W+mj8wi&#10;UTWtzYyExofsxlAPmX9tn/gol+zD/wAE+v8AgqN4S/4JteGf+CaHgXWV/arGhj4leNrS4stNGr/2&#10;3rV/pkv9pWf9mS/2tjNzKfNm/e/apY+Mkngf+CuH/BK3/gnVov7c/wCxi/jb9jTwF4V+Cvi74geI&#10;vBXxA/4QfQItB/tPXNU0uL/hGrOUaN5F1J5l7azbZR+7h/eebJHHJ83114K/bL+C/wC1d+2BrX7M&#10;/iT9lfxB8MP2kPhT4BuvE/w9vvjR8P8AS9TawsNRi+wy6npt5pWoTRzW3mvbQ3UcN7bGXJhEmYZv&#10;J9t/aj1b4nL4Y8O+AfA/7KFh8WtD8aeMrXwz8RtL1bxDY2NrpHhm6jmjv9Uliuo5I9RiiTEZsABJ&#10;MJsetAHxLp3wM+HP7Jf7QOl/8EUP2gNM1D4sfs4/tS2OuTfCPSfGGu32o3/gX+xNPtZbvw7JJdyk&#10;/wBkxW8VtNplzbSR3NpNEQRJIRdih40/Y/8A+Cd//BI7Q5v+CufiP46/Hr4r+E/gH9v0L4e+BJvi&#10;ZF4j0vwF9tv4vD11YaRbTSReT9l/48HhuLmTy44ZPN8y5hjaPk7zVf8Agm9/wST/AG7bH4V/Dvw1&#10;+1V+1B8VPC/hO6uPBvwz8MvL4+/4Ud4dlEMQttNtpZYzpUdzbyWNsMyTXQtYrYSSRR3QN19Efsv+&#10;Dv8Aglb/AMFJ/wBjzx7+yB4O/YzPwx8M/wBv2z/Fz9n/AFfwf/wg+u6NqHmW93Y3Oo2GnyRSRfaY&#10;rW1miuY5CJoovL8wmKWKMA0v2QL79gX/AIKmeF/i1+0/4Z+HHxO0/U/G2n3/AMIfjZ4L+I+ta5pt&#10;1YxWUflTaNc6b9uksrWWOK6kkEtqBLEdQuf3kc010K8v1CH/AIK7fsk/sTW/7AHgn/gmj4B/aIHh&#10;r4fQ+DfC/jK1+I2m6d4c1vRo7a+sITrWkatJFcJci2h077TYQy3Ntdfa7ny7228sRn07/gjxo3/B&#10;Lz4A+GPiV+wx/wAE1fFWoXl18I/F32b4vWerRapLdf8ACQmJrCS7lku4o4pZZjpD5FiBagwkxxxi&#10;QZ4HSP24v+CaX/BHTVNX/YE/Zv8AgP8AG7VPDnw51RdR+KS+B/DHiHxRo/wptb62jv8A7fqN1fyy&#10;/ZLGW3eW78uyMoHk30nlCUnzADk/+CaH/BPb/gjn8Nv2PfC7eCv2jfAfiDxt8I/h/Ivxi+MHwR+P&#10;Euk3MP26T7ffnU9W8P3VhLLpsctrJ9l+3/6q2sB3jlJb+zh/wWD/AOCcP7MXgC6X9kL9hT9pvVPg&#10;rqHiG+8ReI/2htF+EWr6t4f1Ca4lMmr6/qOrX851O7+zSLKlzczRyygWMkcfmJDEKofAP/gkJ+wD&#10;+xx8K9W/ZM/Y88E/E7xleftj/DPxRoMP7S39kWnijTPCmjS6N5kP2q+tPssNtY3JmSW2EX/H9MAJ&#10;ZcQwmL67/wCCQniSy8Tf8ExfgVp9rb6haXPhn4baX4U13TtY0q5srqy1nR4f7L1Kylt7mOOSKS2v&#10;rK5hwR1hOMjBIB+OX7Yf7eXhL/gqD+3D/wAE9/219A/ZavvhzZah+1RfeFvDmqa9HFJf+LNB07Xf&#10;C72l88oij/di5v76P7NHLcxQzC7AmkPmV+5Pxn/Y5/Z9+Pfii38WfEzwXql5dx6fHp+pQ6f4p1PT&#10;7bX9Pilkkj0/V7e1uY4tasgZbn/RL6O5hxd3Q8vFzMJPxd/4LS/s3fsf/Aj/AIOJP2PvG/wL0gaJ&#10;8RPiP8XvDfiL4peHrC3dLGbd4ksYbLVYx5XlC5upYtR84xyfvDaiWSOOWWSW5/Vj45/Dr/got+0H&#10;8VNM8e/suftq6H8GPBXhLxDLazeG9U+Cb69c+Nvs88cdxLqMmoTWEtpbebFcQxR2P+utv9LivpRd&#10;Qx2oB9FeEfCPhXwL4V0vwN4M8Nafo2h6JYR2WkaTpljHb2thbRRiOOGKOPEcUUafuxGBgADGAK8v&#10;+NH7Df7N/wC0R8VdN+N3j/wlr+neNdF0GbQrLxj4J8fax4Y1STTJZo7ltPlutGurWW7tvNjEwhla&#10;SOOVpDGAZJCew+BHxG8Y/FX4Q+HfiF4++G+peCde1DTseJvCGoLI8mjapGfLurTzDHH9rjiuI5Y4&#10;rqIeTdRCOaIyRSxyHzLW/iB+0R+0H8ZfHnw1/Zs+KGhfD/Svhdr1vo/iPWNa8HtrV9rWsyaXYaxH&#10;Dbx/aoYbXTY4r2wjuSfMursXN9DD/ZckNtqEoB8p/wDBwj8A/hB40+Av7If7LOufD3TY/h/qn7Zn&#10;gHwpeeFdJY2Nqmjy2uoWn2GFbXy/ssf2Y+WBD5ZiH+rxxXCf8FZv2w/+CdP/AARQ/Z7+F/8AwSz8&#10;Q/8ABPnUPHHwJ+Imn6tH4g8P/wBuagsej6YdRiuZpbO6v4pRqF6Lm5uLiOJL6GW1kjtZPNtxNbSi&#10;9/wX38IftG/Hv9j39l34WfEXxH/wrP4ja9+2v4d8NQ+MPC83/HjLv1mxsvEVlFFdGW2MsQt9SitP&#10;tJltvO8mSYyRGU/RX/BYL41fBD9k39hHw7q37S/7M+l/tPaxN4y0Lw34B+H/AI28N2t7deMfE1wD&#10;DHLHHDpk1tFfG2+3TfuraKOQ+ZDEIvNjioA8l/Y2/Y7/AG8fgZ+yP4M+LP8AwSe/4KDah4q+H/iz&#10;4Z6NqvgX4P8A7Ymhf21HpYu4rSSJk1fRpobjToodPSKKLT4o7m1jkE2OZfNi9M8J/CrQfHP/AAVp&#10;8Ht+2h+1toXjf40/Cv4S3/iX4U/DvwJ8LdQ8M6ZoWl6pdtpep69NNNfXxv7mbFvZLDJdCKGOKSQW&#10;xkk86Pk/hj/wWH/bW+Ivxn1D9jTUf+CTWo+Gf2htN1LTNS1D4e+Jvi9aR6Qngm5HlS+KItchsJIr&#10;qG2u5Iraa1topZsynyvOlhuYYfnP/gpf+2J4b8Q/8FNPih+y5+2p+25+058F9J8H6J4Z/wCGa/Af&#10;7Mq6hpuqfFK61G0kkvj5kVpcDULk38dvYW3mS29tHLHJEMSfapSAfcv7bPwt/YT8S+Atc/4Jf6vZ&#10;eEfA/in9rbTfFknh2ztfhz9oTVdehsEur3X5/JiEMt9bEW1351zLFLLLbReXL5kYIqfCD/gqp4I+&#10;Gxj+C3/BUi60H4A/FzTDd299L4kvZdO8G+LY7U2gk1Tw/rV8I7a7tpReW0v2SSX7famSWGWImIyy&#10;Zs//AAVQ+HH7E/7Gn7Pviv8A4KJ614wt/id8Rvhrpupa9o2n/D6+uNSa6tdPsbnxDf3NraWwSxjs&#10;IriW+uoiIzFDBcCKKUxeUW/tZ/tLfAn4l/sKaf8AHr9oP9kr4YfGDQvG3izR4v2bfAN/qVrff8J5&#10;d6x5UPh6UJr9hax6XeyxX0sk0Xl3BtLUXMvmSiOWOgDlf+CMHwh/bH0v4FeA/i3ZftKNp/7P+s/2&#10;9qvwy+CHjDwNHfa7pHg6+uRL4ZtTr8WsTH/RrCK2kiikjlMUV/c2spk8m1ktU+A3/D/3/h8V40/4&#10;X7/wgP8AwyTu1T/hHfsv2D/j08qP+zfsXlf8TP8AtLzPL+0/av8ARP8Aj/8AJ/5dKj/bJtv+CwPw&#10;Q/Zb1D9tXxH8cv2a/EHib4P/AA+1TxbcfD+T4I6uumC/hsQb65tdWk1qW7juYrL+0ra2ljithNFf&#10;zRTRRiUSW3hH/BUT/gnj+3l/wXk+Cv7Pv7SnwG+J3gLQ/h14h+Edv4gv/gr8R9c1O3sNL13VNMMk&#10;Oqx3WlW3majc28V6I4vtEccUJsc+XLHfXUJAPH/h9+34f+C03/BQHwP+zl+2t+z54g+BPiS6PiKz&#10;/Z/8ZfBn42G3+IHw11SxgH/CRWetW/mLLaG9i06WKM3Wm28gjzFFFMJZLqHO/bj/AGqfid+xL8Sv&#10;gn/wUi8HeIvidrnxO+I/hP4hvoWj/t6tY6ba+A7XRLC1+1RadoWjWtpHperapHbW9tbS28sYuRc+&#10;XLHKb/zYf0H+G66P8EfgB8Y/H/wL/Zb1/wAYftKfBT4R/wDCM3nxb8dfAu+03VPi7qem6DF5N1Df&#10;Sx/atbtrm9sIojFFcyyGW2jwTFJa3Mvwx8Iv+CmcHx30z4Ea3+2L+0R+zp+2J4V/aS+JuhaLe/s/&#10;614H0zSdX+Cmu39y0f2m2s5Y7qbUbG2Et9ayTXscUsmLGSG5Md1LJIAew/sXah8bfhh4Z/Yi/wCC&#10;dn7IfxM1L4L/AAa+I/wT1T4mSeO9a8UaDq3i/W7i4iOpzeGNNjvNKktZZbWbV7a6llNjGZrSOUxe&#10;UbWbzdz/AIKrfDf9tH9nX4M+INf/AGofEeoftj/sh61qlg/xj+Heq+G7bQ/Gng/R7Jorn+1bC90D&#10;+z4tRjjvIvtVzHLFF5cVrDGPLiN1dxfVf7afwG+LH7T3iGw8Y/ArwvL4B+LXwH8QR698G/if400X&#10;TL7QvEc1zYT2upaNKkM0upQ6bcwyG1uj5drMJfst1bfafswrjtI/4Kw/ELVfhFqs19/wTE/aM034&#10;x6fqA0W1+Ed38OL82Gqa0fKizb+KIYZNIGkC5kkzqcs0Q8m1lufKwYY5QDv/ANkD9i79n/8AZE+A&#10;+h+Ef+CXK+D/AAn8PvEvi628X6xcXUmp+KrXxFY3NtFHLJYXMmqAwyXNvDamK68y4hjCZ+zTebmv&#10;Av2uf2Tf+Dcj9ur9reW8/ad8VfBHxF8Zr3U4fCt5pdn8av7J1e9v4ZDbRWVzZafqEMk18JCLX95G&#10;Z/3ccX/LOKMelf8ABPX4ZftVfsT/ALLn7Kv7IWp/BXxF4x09fAFzF8XPHHiX4kWMlx8Pr+OwS5i0&#10;9IQP+JpbfapZNPthbSYtba0i/eSRjJ/N/wDYl/4Jp/8ABJv/AIKH/EnWP2WP2NP+CqF/4s/Zz8P/&#10;ABKi+KuqfsvyfD250/UlupLH7B+71y/EN/NYr8ltJ5cchjhmiiklFzLFdkA/VTw78OviR+zN8Kfj&#10;x4K/Yk/YM+GfgJdB0y4vfgzpvhy4srG18d69/Y0cvnXthaxWsVhH9r+z2HmSXXmzC2lkP2aIQySf&#10;IP8AwQm/4LdftXf8FN/j14h+E3xm8K/DDWtB0z4Z2Pia48XfCXQfEVnbeGtTluhCfD+pf2rEY5L6&#10;RDJLG1tIYQLGby5LrMhh6D4mfCCw/wCCwv8AwUL/AGsv2EP2tfiD4ut/hL8GPB/g/R/CfhHwT4pu&#10;tJtbm+12w/tSXWdRjiP/ABMb62uLa2+yx3XmWkIiJ+yySSSSn179n/4u/tSfsjfGWP8A4Jy/tB+M&#10;tL+I2qal4V1jWP2Z/id4w8XRWN743tNNEXm6DrhEUs39sWgubZpL+2tpRd2hkujEJra5jkAPpL4C&#10;/wDDT+fG3/DUX/CB/wDJQtT/AOFdf8IF9v8A+RX/AHX2D+0vtf8AzEv9b5vlfuf9X5fevx38RftD&#10;/tZ/DX/gq7qXwK+OXxj+KHivx58XP2rJvBp/Zr8ZaTNq/gXWPgJf2pj/ALdt7GO1+xebFHEfMuYr&#10;jzB9luhdxSf6cJP0n/aK+Kvxa0/9ga1/aO/aV+Pi/sh6tojWOu/EO40G+0vxWmk2In2zaR5t9psk&#10;V1cywyCGM2tuSL8xCH7bGPKuvzo/4LQ/8FJPjN+3X8XP2d/2QP8AgkF8Y/i8Nc+IOh+IvE8+j+Fz&#10;qfw4vtdi/svzND1OLUtatbX7VpuY9RmMcMghuhbGPzI5fs00QB+oXx7+I/w3/wCCZX/BP7XvHfgX&#10;4Y6lfeE/gj8L/wDim/CWltfXUkltplp5VtZmYR3M0UWEijkupRKIYhJNMfLikkH59ad/wcQftPft&#10;Ifs/fElP2cP2avAvwx+NPwl+H9v8Vtf8FfFTxBe6/putfDmXQI9U+3WN7pcdvjUv9N0z/RLnygI7&#10;r/WGTzRbfdPhX4Dad8C/Cum/t+/tE+A9Q+IX7Rng/wDZzh8LeOtc8BLc3V14mjtYxqd7Yabp2ba2&#10;klub+KSSFRbxSkyRx/u48Rj89/B/7cv7PugfsX/Ef4ffGD/gjp4f/Zd0f9pD9mPxX4l+Gk3wv8S6&#10;FJ/wsnS7Dw3dX91bSXOnaeDpVzHYXoltpL61lj/e3GR5g8mYA/AH9ln4VeJv2jPHl7+zf8Lv2ftQ&#10;+IfxB8fafFpPw7tdN1KS3fSNT+32dzLf4/1UsX2C2voZPtBjhhiupLmSQfZga/cD9ruxli+J/wC1&#10;9p/7Knhvw+//AAg/wf8AAH7HH7OOkrqxOmeIf7dmhGsaP9qu7n/S9bsDK4/4+R9lii8y6ilxJKfy&#10;e/4JPftS/t1fsbfED4rfH79gL4dadrmv6V8EdTHi6+utHN9J4b0J7/T/ADtZt7fzQJpbW4+yyZkj&#10;uIo4hLJLEYo5DH+mfwfk8WeEfCfwDvfixo2neMNc8I/DPxr+3z8ftN/tKTT7XxrrdxHL/wAIzNbX&#10;EUXmWl7bP5X2m1iihsBzxddCAfO3/BQf/gn5/wAE6Ph/+yL+1F+1H4C1PXtG1D4afHrw18Evgvo9&#10;1pMdtLfap4e0WytddlvjZ5tZ/wC0h9u1AzGK2l82wjl8wSXUtqf1j/4ICad8L/iR8SP2g/2yvB//&#10;AAUev/2l9e+Jl/4XtPGHi6X4D33gy1tLvS7G5ijhj8wC2uZfs1xb+ZHbAGECIyD/AEmM18E/tWfF&#10;/T/gd+wv/wAE4/2ZPjJ/wUEsfB974i1C++P/AIu+MmseEbjxPr3h3WZftOtaRdS6b9qkku45r7WL&#10;21M00cn2mW087gRzRH9Mv+CIf7Sviv8AaZ8PfELxxe/8FWNQ/ao0Sy1DTbPT9Yb9neTwHZ6FdiO5&#10;kuII5TDGmoSyRvbSSJkm2CRZA+0gkA++KKKKACiiigAooooAKKKKACiiigAooooAKKKKACiiigAo&#10;oooAKKKKACiiigAooooAKKKKACiiigAooooAKKKKACiiigDy74+fsq/s7ftR6NoPhj9pH4L6D460&#10;fw74gOtaRovijT1vbEX/ANlurQSSW0uYrnEN7c482OQAkSgCWKKQfPH/AAUW/ad+Pfxj1HxV/wAE&#10;z/8AgmpHZal8bNT8IyN428cXutXVnpHwn0u8tpRbXV5e2mZYtXuh/wAeFpEDLn/S5QLeL977b+2a&#10;P2xNV+Fum+Bv2KU0TTfFXizxBDpWoePvEzR3Fv4F0t4ZpbnW0sT/AMhO5j8pIba1yIzc3UUkxFtF&#10;LXmWmaV/wTz/AOCEP7JeseKPiL8WdU8J+E9Z8XLqfi7xj4z1y/1vWPFnie9ihimv5eJZbq+uRa+d&#10;NFbReWBFNMIooxKQAXPtH7E3/BEj9iPWPEnibxgdL0DTW1DW9Y1rxR4itZfEfxB8RSWst5cyy3N5&#10;LD/amuX32eUgbwZDGI4xFFFHHF5J+yL+x9+0T+2p+0FJ/wAFHv8AgpNf+ILPSbfxANT/AGcv2cda&#10;jNvZ+BbCIzjTtd1bTfNlifxKYpnk/eGU2hlk5EoihsOg/Zn/AGafjh+278dbP9vr9vvR/EGj+FtH&#10;16LWv2bf2cPFlvbR/wDCFEW0UUevazHFHmbW5dktzDazSXH9lfapQJPtGPs3A/tt/tw/tD/t1ftF&#10;6x/wSg/4JN+Kv7H1/T18r9ob9oa1/eWXwvs5MxyWFlJER52tybZIgscgMJikjjkiliubnTAA/bb/&#10;AG4f2h/26v2i9Y/4JQf8Em/FX9j6/p6+V+0N+0Na/vLL4X2cmY5LCykiI87W5NskQWOQGExSRxyR&#10;SxXNzpnsP/Guj/g3X/4Jy/w+FfAHhf8A653GueMdeli/7Z/b9TujF/0ziiih/wCXa1tf3R/xro/4&#10;N1/+Ccv8PhXwB4X/AOudxrnjHXpYv+2f2/U7oxf9M4ooof8Al2tbX9149+xJ+w9+0P8At1ftF6P/&#10;AMFX/wDgrJ4V/sfX9PXzf2ef2ebr95ZfC+zkxJHf3scoHna3JtjlLSRgwmKOSSOKWK2ttMALv7IX&#10;7A/x8/bD/aa0P/gq3/wVUttPn1zT9PtL39nn4CW63R074WWtxDDcme+juoYZJvEAk2RyyvEBFLbe&#10;aMmO0isOv/ad+LPxZ/4KNfFTxB/wT/8A2JviTr3hPwj4R8QWlv8AH79oTwjq0tnceHrq1miuj4X8&#10;P3MDDztbl2Ri7l/eW2n20hjljluZhbCh+17+0d+09+3V8Stc/wCCev8AwTI8Yan4X03TNRudA+PH&#10;7UGl2cN1a+ALr7DNKNF0yN7q2e91d5EihuZbWQnTBdRZxcvm2634x/HD9h//AIIW/sfeGfgZ8NPC&#10;/wDZ/nf2rYfAv4N6fcapqWqeLtckklvV0u2Pl3t1m4vbhITcyCSKGS7hGR5kUZANH9qT9oD9mX/g&#10;iF+wl4b0j4T/ALP1/dabY6lbeDPg58I/A2nSyXXiPXrrzZLXT438qSTzZpYppZbqTzJZT5sn+k3M&#10;scUvJ/8ABOH9gX9o228dL/wUI/4Kj+O/+E0/aC1pbq48P+FYb4yeH/hHY3UccUul6Jb+ZJFDdSQx&#10;xRXV3ESZRF5Xmy5uLq+uf8E9/wBif9p3VfE+nft6/wDBVbxpY+L/AI9Safdx+EfCukwxJoPwo0y8&#10;lMs2l6ZHCfLlvZYzHDc6nJJLNJFFHaiaWKKSa68V+K/7Tnxy/wCC4Xxw8S/sS/8ABP3xy3hz9mHw&#10;619oH7Qn7QFrp1rff8Jh9ptpYbrwx4c+1RSxPmKbMl+AfLBimjIiFsNTAPQv+DXb/lBb8C/+5n/9&#10;SjVK/QKvz9/4Ndv+UFvwL/7mf/1KNUr9AqACiiigAooooAKKKKACiiigAooooAKKKKACiiigAr82&#10;f2yvgf8AFb46fFPUv2Y/2zvFOveD9Ql17U9Z/ZL/AGyvhdZTabd+D7nUpfsw8MarNayR/YLn/Sbf&#10;T4/MlittatjDEJItSjQ1+k1fmTceDvi/4b/ac+NV5+y3+yzY2useI9S8Rj4z/spfFTUjY+GfjLYC&#10;Hyrfxl4Y1L7LNYi+u47jTbbU4jH5JkvRDqH2aaOG7ugD4n8deAf+C437NvgK4/4JkeEvgV4T0nxb&#10;8MfgmNU+Cvjb4Q6XdLoyeHrGxvo/FGsacfM+0TeML+6vtJ0wSx2n2qI6neywixj1CW7udH4a/DP4&#10;E/sIeAfG2t/sR63498Qafo3wg+EX7WnwX+GeueKLrSb/AE/S7GS603xfNc3UM0tkbm90iWQXUYHl&#10;SjU/JhtZY7WIDb/Yu/aw8a+B/wBuP9l34z/AHxP4+T9h/UtY1j4ZfDPxH8TvDsZ1Ozv/ABDpltcx&#10;eCreQy3N7f6dY6xotjbW1/5YEMlvc2hu7m2tRLJ3/wCx/qGq6n8Lv2X/ANnH9qX4n+A/FGh+E/EP&#10;xX/Y6/aAivLi700GW5iEmkafplxFFaCTzbXw5plqLj/Wy/bo4wDdSSmEA/Pz/gur8M/jF+x/+xR8&#10;E/8AgnZr3gnxd4X8IfCv42fFSw8JLr+vieLxrowu9L1PSNfkEUcVtLL9l1u4tv3eTFL9qj/dSSS2&#10;0f6//wDBJv8AYb/Zd/Zk/wCCFfhPVPH37MWg/FiPxd8Jbbx14+0jSfhfZX2qeOBJ52vWGmSWsvmD&#10;Vbm2+0i1tRLJzJFF5Yi8zA/K7/g4U8a/Ff4qf8Ezf2J/Fv7ReoDSfiT4RXx14E8ZeH9a8QTatqmp&#10;6pol3Y6NqGpm+jiNvLm50nzJfMm83zNQjEX2kLLMn6Dfsm/Eb/gof+0l4B+Bf7Bf7KP7Wvg/9nfT&#10;fBv7Gvw38Z/8JVq/gmw8SeI/Fv2ywktZPsFjc3fk/wBkRGGOO4mliiuobqOEASQ3UcpAD/gq/wDH&#10;bxT+wx+0b4H/AGXfDH7RWpfsa/sq6V8NZdZ0vx98LfgXLe2N/wCOpdUuZrLQ5JLa2khiiH2b7fLa&#10;R+UbuEX0VxmO7jki9P8A2Nf2q9Htf+CK+m/8FJf28f2Ox4o8d/FvQ9L0r4saT4J+E9r/AG38Sobn&#10;Vf8AhHtH82xl8r+0PtVrc2sgjP7mSK7k+zReVLHFXs/wF/a4/bJT47+Pv2MP2q/gT4RtfiNovg64&#10;8SfCfxj4dvtQsfDPxM01LqSF5AHtruTRZbWS50m2u7eSW9mEl950UUsPlmR3xe/4KDv/AME1f2Ft&#10;F/aH/wCCvvinwjpvjKa/u9Pu7X4N6Pql5puq6oft1zY2FiLsebHJJa2w/eXUkUPnCTMsceDQB4L8&#10;Df2oLn/ggz8N4f2QP+CnXiHULb4M6Lf31v8As/8Ax4tDqniL7XpIvppLLw3rnk2vmWmr29oY5IvK&#10;h+wy2sMkURQ2Mnmbv7GNj8fP2uP+C1HxD/4KN6j+zT4v+Hfwp8I/BD/hUfhW6+JGkXWj6v4wuxrM&#10;WqPqlvpl1DHNa2QG+MedgnMRx5puYbXzLxL+07/wWp/bM/by+E/7SX/BMvxxoPib9h/xJ4g0JrzX&#10;NJ03S7O5n0y21U2uv/bYteji1OO5EsN7GPskYi+yi2MWZTKT9d/8FMPit8L/ANjHwLon/BTH40fE&#10;v4v2/hr4HtdnUfAPw21mKKx8V/2vLbaZH/aVlMYo7/7NJLHNDmWPyT5kn7zhSAeQf8FBP+Ccf7bP&#10;/BTn/gnn4B+Ev7Q/xV+EPhX45eDPiCPGRk8M+FbnWfBeqX9lFqsdjYSW+qZl+zSxXNr9pMsV0Mxy&#10;j7NNGcV33/BOL/glrpf7L3/BP1/2Pf2tNW0T4vf8JLrt34i8aeHdX8N2knhWyv7maO5k0/SdM8mO&#10;2tdNiuovOihEUY85pZhFb+aIovnX9vz9rH/go/8As/fDrSP2zf8Agot+wz8M7z9njwz4s8JeINR+&#10;Hvw2+Murjxj4K1OK+sZLe/1G48u103X47a/6afGPJluZbQmWSO1N1X6EeP8A9mL4IfFD43/D/wDa&#10;W8ceAv7Q8cfCf+2D8P8AWm1S6T+yzqdt9mv/AN1FKI5vNhjEf72OTy/+WeDzQB8K/F/9s2x/be/Y&#10;Q0v9qP8AbT/4JSafrf7K/inULm91C81fWrrU/FvhLw65v7S38Wy6J/ZcRtY/sxS5a502/ubq1tL7&#10;7VCZY4ya4D/got/wTL8LfsNf8Eg/gz8LNK0zUvir8L/2X/2jLH4keOtE1Pw/HealrHg0axqdxfWv&#10;2Xaba7kitdVHmmX7PbSQ2tzLJ5QIhHvn/BGP43+Gvir+wv4f/wCCcn7WumeDbP4xfCvwfdeBPix8&#10;D9WjjN1DpFj5dhayyWVzLL9vsbnTJtNka7i82xuTffu5MHyhwX/BNv44ftD+Pf2LNH/Zz+FX7INj&#10;8dPg34X+NviL4MN408SePtMtY9Y+G9lciysfEcVv/Zkdjr1jHYeZYSxwy5uZbAkeaZpvswB0Hh74&#10;c/s4f8E5P+ChXwj+On7Gngjwf4a+Cv7XGn/8Ij4xu/Dmu6XYeGR4httPOoeFb/TY4oyZJb63TVbU&#10;RWskdrcyXFvKQbkj7T9OeNvjl41n/Yt8TfFn43a9pv7LutXWn6vZWviLx7rmjajH4NeS6nsdI1O6&#10;k+0mwllkP2G5+y+dJF5sv2Yyyf6w/Ct3/wAEaP8AgpZc/tGfB34OX37XXgG4/ZM+Bnx8tviH8N/D&#10;19b39z4p06wsSJtN0CR5opBLbWP+kWMMsl9uEN0ZJBJ5dtaQ9d+2T4J+EfwZ/bu+LX7Zf/BZ34Y6&#10;f44/Zzs/B/h3S/gXr2ueD/8AhKPD/gaWbMer2l5pMUU0trfXt/Fbyx6nJayxGHybX7dE8kVoQDB/&#10;4LA/GH9tf4x/8EbdB1H/AIJOftZX/wAbfHGh+MND0T4rfEb9nu9tZdU1SOKxP26aKLSZZZLSWW+k&#10;02aS1sj5sUMxz/o3m19OWXhf4m/G79k6z+AP/BVj4EeD5/h/N+zlouo/HLxr4s8aWVtFL4mEROr2&#10;32W1i8m1isjbfbjqcVzDHFLJbfZv9VJLF8q/DT/hgb/h+78B/wDhzl/wqX7L/wAKi8Zf8NJ/8KW/&#10;sv8Asv8A4Rn/AET+x/M+y/6N9p/tjys/Zf8ATvL8rzv9F8uvqb/gqN/wT0+JX7fn7Fnxu/Zo8Mft&#10;Jalb33xK0/R38L6R4osbJtH8OXWmXdtdiKJ7W1ivvKupbdBNLcS3XleZ5kUWB5MgByf7Hn7O37O/&#10;wL/aF8L/ALRf7C3wc/4XXpvxx/t2D4pftSat8dB4jvdCsbEl9NsIprqW5l1G2Mscem4tpAYhplsb&#10;uS5khEleRfsFf8E9/wDgr5+y5+294B1D4rftgeIPGnw08L6Jren/ABK8ReKvjdq+vRfEWK5utSk0&#10;mW20TULWX+xdSsvK037V5dyYpITGIZZCb4S+Rft1+O/hl+yb8DdL8Wfse/8ABOLXv2X/ANuzWtD+&#10;zfCbwH8M/h3DqX/CRWr3OnS+IIo38ORXWj69bQ2sVzIItSj+02xhjuha2rS20j/rr4i+EXwx8XeP&#10;PDnxT8U/DPQdT8TeEGvP+ET8Raho8MmoaL9qi8m4+y3EgMlsJYv3cvlkeYMZ9KAPhb47ftg/Bv8A&#10;4I5ft7/Er4uftieEtT0v4W/tI6loWoaT8atC+H/2qPRtZ03RXsbjQNXubWaW6kj8nTba6sVjtf8A&#10;W6rqXaGaWPofhN8T/wBuvxe/xn/4Kb/Db9hzVNYm8beD/Bvhz4P/AAH8aakfBvi/7No+qaympSa0&#10;b/zLaxkMurXl1beVLIJrSK3BEcknP1P4R8VfG7xzpPxB02b4T/8ACu77S/EF/pXw91jxNdW2rw6z&#10;bJawmLWpbWxugY7d7uSdfsslxFcyRWwkc2zy+XF+bX/BN34S/wDBdz4c/trfDXxJ+0Po/wAb7fwN&#10;4p07VL39piT4ofGPwl4m0c6x9k1D7CPD9jYKLjR7I3UlvL5Vr/z1jtiPKsRNMAfRv7QXwY/4JVf8&#10;E69M+LD618EvEN94m/a6OsReLvhx4EbXdf8AEXxMuhaahd30VjYwzSSQ4jvbzzJovs1tD9qi82WL&#10;MRHxn+17+33/AMEpf2j/AIwaPp+hT/tkfAv9qD4meMtB8M+KPAHwj+0eBPGl98t1DpEetpfzRaPN&#10;GftNuYrl5ZLqOK5tB5kcSyxx/XHxB/ZH/wCCgeifta6j/wAFNtFtPhlrXxI8GWPinwp4c+Gfha9u&#10;7KP4k/D6WaK70TSb7U9RE0WjatbXYubkyW1t5NzIYYZJoYfMkj5P/grR4e/bv/4KF/sq237Nv7Pv&#10;/BN/4geC/HF14+0HUfDnxQ8f+OvB9lD4BmtdQjuf7dtpNL1m/vhcxRxvFm1iEwhubnyyT+5lAPpr&#10;4Efsp6z+wT+zz8If2TP2F/DWg33gvwb4gitPGEfj7xDdC8l0eY3ct7f2txDDKr6n9vmjuvJkiitp&#10;B9oij+ygxGL8jv8AgtR+2X+x7+xd/wAFM9U/Z7u/CP7XXwS0bWG/4S/4ieNv2c/jNJ4Zg8WapfWc&#10;X/EwttEuo5LG+/eWscMt/FLZSSXP27zRcS26mT9Uv+Co3wA+O37cv7K/xO/YV+DM/iDwPfeNvACt&#10;pvxVkvLVNENzHfxmTQrkQ3Y1IfaoY5IZpRavbfZbqTJmk/0aTyT/AIJrfssf8FR/+Cbv7EnxJ8I/&#10;Ee48B/F7xNa67/anwe+FOh/EDXIrDStMjtreIaDa61rQuZLa2jSLyrS1kh8qMxfvboi6kktQD4X/&#10;AG5f+Ce/we/ZB/4OAP2J9c+EnxX8Z+MvFfjHUrAePLfxPC3jrxNdS6XLFHH4i1H+07o+VHc23mRG&#10;6iiii0+PRri7tY/MtfKj/XH41fsDfBf4z/E23+KN/wCMvil4T1OTUEufEi/DH4ua54XtfFBjsXtY&#10;/wC0odLu4Y5pBGbb/SgI7ojT7WIzG2i8k/C/7Sn7YPgv4z/8HH/7F/7KzW4h+I/wk8P+Nr34nafp&#10;0klzpenX2seETcxWNteyxQyXflx23meb9miHlXMPSUywxfbUvxZ/ao+Outat4m/Y9vvAtl4R8I6/&#10;qGiyzeP9FvppfG2p6bdzWt/aW0trcxf2Haw3VtLY/b5bW/kmm+0Sx2Jtra2lvwD23wj4R8K+BfCu&#10;l+BvBnhrT9G0PRLCOy0jSdMsY7e1sLaKMRxwxRx4jiijT92IwMAAYwBXkXx0/YV+HHx7+MGm/Hu1&#10;+KXxO8B+KodPtNM16++HvxAvtKTxFocQv8aTfW4byTFnU72SO6ijiv7aWTzba6tpIwa9d8I6vfa5&#10;4a03XdZ8H6h4furzT4Lq60fVZrZ7mwkljy1tKbSWaIyxHMZMUskRP+rkkGDXgXin4q/tlfHL9oHx&#10;l8Lf2UPEHwz8G+FfhnqX9heNvEvxC8K6jr1/qWuy6dpeqW8NlY2eoWEUVlHY6lF5l1JdSSyTZiFr&#10;HHH50oB8jf8ABwx8B/2YfBv7KH7LPwO+I2mabpnwpk/bL8J2njT+2vEM1tE+m3MWsSandX2oyzea&#10;ZZfNuZrm+ll86WWWWaWUyEy13n7V/hX9n/4PftU/8E+/2n/DfxP1LV/Aun/E7XfCXhfxZqXxG1Lx&#10;PJfyeL/Dt8dNxNdRXlzfx3NzFbLHdSXwitYvLAjkhl821+df+DlL9pfwT8WP+CWXwa+Nfxd+CC6r&#10;pGhfteRaV8QPh/H4klih1KXQ/wDhI9M1ewt9Riijl+zSzWNzHDd+TFL5UscpiikzFH7149+K37Kn&#10;/BWf9kC+/Y9+Ef8AwTeXxRqHw517wvaeL/2cfjN9u+GuofDuxuHlh02+iltLS5+y+Vaxed5VjID/&#10;AGfJLH9+QWkoB2GufGD9o/8AaF/4Koa54v8A2JPCPwz+IHhH4C/DO+8CeKrzxL4u1Xw+kfizW9Vt&#10;L7UrCLUrTS9Qt7uWwttC0zzraONJLaTVMSyeZmKPxHxB4J+PH7e3/Bav9qH4F6d/wVE+Lnwl1b4I&#10;6J4Ju/gv4T8D+LrW20xvtOlfarq71HRJItut20N/cWvm+aR5kV1HbSS+XJD5f3NpX7LWn/sXfsma&#10;r8GP+CYvwA+GPhjX7XTwfCeia/Lc6bo8+oCKK2F/qVxaRS3V3IIoozJIcz3XkxxyTReZ50fzv/wU&#10;x+H/AOzb4D+Ffwf/AGv/ANtn4CN4q/agVtL+H/w5PwV8cax4VuNY8ZavCYv7HtNWt7q1ltdMkl+2&#10;kTX0h8m2kuMAyymKUA8z+K37HVl/wcKfB7wH4r+K37QGofC34ofs8/E3xh8NvjNa/Ck3EtheuTHp&#10;/iCxspLuKGWOO+tI7aWKU/aY4odQltrmK6PmeX9NftEf8E9fhD+1X8HF/wCCZXxS/ZU0+H9nvw38&#10;M9Ig8F+NY/Ge/V9H1m3M1ja2unW8sU0scllaxRym+muP3v2oWxiuo5brHzL/AME3fjV/wRn+Ef7D&#10;P/DeFv8Asbal+zxpf7NXi7WPCfiW18aaZfanqXhHxHqw0eLWPL8s3N7dyySy2On/AGu4iju44oZI&#10;fLtovMir1v8Abp/4LF/Ev9nX4k/E74a/sjfsM6j8cm+AfhOPxH8ftTf4gWPhe18H2tzYy31rGn2u&#10;KWTVJZLW2ubmQW0REY8qPMkskkUQBQvf+CQH7K37P/gLxP8AG39uD9uT9pv40fDXwnoMmveKvBvx&#10;0+Ll/r3h6KHTZYtT+13OmWkUX9oeV9iz9mlFzDKDzDIfLx4D8QP+C4n7PvgX9gP4/fHb9iv9nz4v&#10;fCnxpoPwh8J6n4B8IfFTGk2J0S+mXQtI13w1osl5fWUWm2ckkcsv2S2itbk/Z4pTIZRJH9ueH/hr&#10;+x5+2/8ABbxF8QdFv9f0XUP2xPgJbDU7fUfFkn9tt4XOmNHH9ls5pbq1sDa/2/mX7LEYRdagJJfN&#10;klBk+Vf+CYmk/tQ/HzxJ8Fv2e/2hv2CvF3w60T9nn9nbxJ8KPjUvxW8Iw3vh/wAai5l0KxtrbRbj&#10;7THHfxzR6DLczSi3ubWOLNtmX7VDdUAem+KP+Cfv7c37KXwq8QfH74Rf8Ft/iBceN41j8TfECX4/&#10;2+l6l4D1P7FDc3NzbR2vlRy+FtNmmk/eSWNyfstqMASmKKSL2v8AZK0vwt8dtW+Gv/BR3wH+zZ8N&#10;fCt38ZPgpa6r488QR6QkviwXF7baNc6bYDUY4IvtVjHbR3Mcvm4JktbDy4wBIB+R/wAX/wBlux/Z&#10;FfSf2Nv23IP2jPj1ceGvhpdfEz4x/AvwB+0dcWfwp8MfDSx1O+tojpserSxapfS6ZHbadJDp5mjM&#10;ksUZ+0kRkH9ctX/bs/Y0+AfhrR/2p/jP+37pul+A/jXY6Hf/AAv0nxvfWOn28drNHawibTozaw38&#10;kUv222ubqS6kmFoJPMk+yxCTAB+a37f/AO3B/wAFCP2zPhF8Vf2XpvGXwj0D4a/Ej9pzVP2bvCOs&#10;eB/7etPFOh+JI9Ukayj1fzz9ludNvrK1jtr2S1kJWHVfMEUphlsJfur/AIJ8/sjf8FCv2DP+CU2l&#10;fsy3HxW8I/ET43eGbC6tfCc3jHxPd/8ACM6ZD9o8uxtUuYrAX0lja22yQQyRmTzA9tFLDbeSYcDV&#10;f2O/2ZW/bX+In/BTv/gpX+yl8FfAN58N/GemxfCn4xXnxFmWLUdLjtLeG21DVre78mwjvYrq4EMU&#10;0oM0cscUUWRY2l5dYfxS+JXxi8R/8EgPjJ+2J/wRc/aS+J3xb8VePvF1942+HeqeJoRqt1Yxf2zb&#10;Q6npek2Oq2kZisre3sr+O2sPKkkyT5PmSSxUAel/8Fl/2zf2p/2Fv2c/BfxW/ZZ0nwDJf698XtE8&#10;L+JvEHxRtb7/AIR7wxpl/wDaYf7U1G4tZozZWsd19ijkuZCYwJsAGSSPHzJ/wb8/Dz9gH9tn9ib4&#10;lftS/sw/so/8M/8AxK+IH9p+A/il4k+HerXMb2N8baK5lufDjzTS/wBk2/8ApttcxQxRxCGWKKMi&#10;YWsMx5P9hv8A4Kk/HTX/ABJ+0x8EP29fjfp/xR/Z6+G9ismtftLfEv8AZ/uvDemymOTS7bXPBt7o&#10;vlQxvfSx31zbQ2sn+libJNtfRTRWsf2p8FPHfwI/bO/4J8S6T/wRO/af8H/C3QzeyWXhXxZ4L+GV&#10;rLa+GbqK+jub6F9Duo7aOGWWN5sxzRRnF9HdDPmRlwDyX9sDxDY/8Ee/j18J/wDgoJ4/8cfFDxl8&#10;K1+Gen/Bb4za3qWsXOqXGlQxXf2nQ/F2pW8Nr/p8sdzJqNtdXUkkcudWi+zRSSyyRTc//wAFGP22&#10;fgD+1f8AtFfsc/AX9gn9rnwj46+II/aq0XxNqFj8NfHlrdSW/hjTbDU/7ckuLi0m8qGI2NzJGbaW&#10;QSXUUksUccv7wV61/wAFpNK/YZ+I/wCwn401/wDbc+LXi5fhj8KfF+l6t8S/Cnwx14Jda5dReS9p&#10;4d1GKIeZ5V0+padL5RktiDLa3XnWwAmHzP8Asa+NPD/7Tni7xV+y7+zr+xbp/wDwTZ/aosfCNh4p&#10;0nVNE+Degaz/AG74JuZLXzPMeXTLbzI/tMkUU1oTbSw3UUP7yWS2u7WIA+q/+Cm+vfsr/tYLH/wR&#10;i+O934h0vxN+0X4B1qfwLrH/AAi99JpkF9pZjuopftMcsUctzbyRC++y+aAYrTyrkxfaraO6+Zv2&#10;q/jp+2r+0/rHw7+Adz/wS68eeH/2wPhb490u+8F/G2w0O5X4XWE8d3C+p3UfiGK6iuTompaPHcLN&#10;p8kbSnzRaSRy3UMZr17/AILW+LtU8EfEX9nGf4rftk+IPgx8BPE3xC17wr8UPEPg/wAY3fh/U01i&#10;/wBAvj4fvBfWkf7q1trq3uHl86UWolkt5LqKWKKQxb3/AASa/wCChXiT9qH4W6/pWv3uv/E0eG/2&#10;mfGHww0n4q6PDp93b6tpdlFc6xY67fSadbW1rbW0ll9msRLDGY5rk2xGPtWIwD6c/aB+Akvx2i8H&#10;FfjN8QPBv/CG+PtN8U58BeJP7NOu/ZfN/wCJXqP7qT7VpsvmfvrXjzPLj+YY5/Of4+fsWf8ABvR8&#10;HPCP7SF1+y94k+Ang/45al8IfiHpF3HD8QpdRuPDk0mj3/8AaflaLDNdSaf9njjuPMisbISw20dx&#10;FHH5ZkiP6LeAP2Yvgh8L/jf8QP2lvA/gL+z/ABx8WP7HPxA1pdUun/tQ6ZbfZrD91LKY4fKhkMf7&#10;qOPzP+WmTzX4gf8ABQj/AIIv+Kfgf+w7ruhftnan+xv8Ofh/8J/B+pyfDT4g/C/wlJ4f+IHxK17T&#10;dBvo9H07Uri/zE8l9s+13UEMlzLNLbeXFyftMYB8gf8ABsz8GPFf7Rnx4/aY/Z98B3Gn22tePv2N&#10;fGHhzR7rV7iSO1iub+70u1SWZo45JPKDygnEchwOATU3wb1v49eMf2C4F/bc8Kaha+D/ANqrUPhz&#10;8H/hT+0Z4kn02TR/h54U8Pa1Ib6F8SiSziEljbSfZJPssd2bS7u5JpJLaSSXqv8Agz1+JPgnwH/w&#10;VpvvC3i7xA1nfeNPhHrGj+F4FtpJft99Fc2OoyQ5jH7vFrY3Uv7zAPlYz5hjBw/gX8Xfjf8A8Exf&#10;indfsU/sb33j3x74q1f4+eL/AIQeKPh18UNJtrr4T/FbM1rpqSxWz3Vt/Z+pAyadHc2ryXGYpoTJ&#10;exW0klrMAfbHxc/4KmfsR6r/AMF0vi9+0P8AFL/gqX/wqXwz4J+Efh/wB8M/FXwb8I2vihvF9jcm&#10;LWL4y3sthrFr/o19LJGRHbRmXMQEoNtMJftb/ghz8TP2HPiM3xOP7F3/AAU9+PP7SX2UaKfEn/C8&#10;vEGqXv8AwjjP9v8As/2L7fp9p5X2nFx5vl+Zn7LFnHGfz4+C/wCyJ+wl+zf8ApNX+LPgPTtT/Z5/&#10;Y+8YNeftVa5daWNVuvjB8YYbSOxt9FsbaSK2uY9I0i51N4YjdeTaXRv/AC5baaM3V/X6rf8ABNb9&#10;nrUvhj4n+Jv7Q37Q8On6f+0Z8bNQsfFPxW8J2/jG31JvDWjiW9tfDejj7NFDGYrSxgktTdeUftV1&#10;b3pE00ccXlgH1zRRRQAUUUUAFFFFABRRRQAUUUUAFFFFABRRRQAUUUUAFFFFABRRRQAUUUUAFFFF&#10;ABRRRQAUUUUAFFFcH+0P8bPDn7NvwE8bftC+NLDUbzR/APhLUvEOsWejxxNdS2llbSXEqRCWSOMy&#10;+VG2AZEBPcDkAHeUV+Vv7FP/AAce/ED46fGL4d+D/wBq3/glh8Tvgb4F+L2pWGj/AA5+KupSX2o6&#10;Pq+sX4Emm2qyy6XaRmK6j8wxyxSS8+WfL8kyzRfqlQAUV5l8Uvj5ovwa8P3Hifx/4D8QW2nx/EDw&#10;94W02aNbR/7Sm1nUNM062uosXORbR3WprFL5vlTf6JcGOKSPyjNwH7c//BSH9mL9hL4W+LvEPxP+&#10;NfgO38baF4D1DxN4d+GviLx9Y6TqniEQxXJt7a2jlPmn7RLbyW0ckUUn7zoJCMEA+jK+F/gv+xZ8&#10;cv2v/wBpzR/2+P8AgqJ8O9B0+7+GGu6xD+zf8H47O1k/4RS2mvv3WvavLDdXcV3rcsNtY+XHFcSW&#10;lp9nSaIfaZM2307p/wC0v8GdTbWNZX4kaC3hjRPAOl+NLrxt/wAJRpkml/2Ne/bzFf8AmRXJlitv&#10;LsJZTdSxx2skRzFLKYrkQp8D/wBq39l/9p5tUT9mv9pLwF8Qv7DMP9sf8IL4usdWFh53meV5v2WW&#10;TyvMMcmPMxny5MdKAPA/+Cpp/wCCivxX/wCED/Yu/YDZvBf/AAtIaoPiV8e3Ep/4V/otr9kEptox&#10;jOpXX2ry7bEqyjyZTH5WGvrH1v8AYd/Yf/Zy/wCCdf7Oui/syfs1eCk0nQdKJnu724xJf6veyYEm&#10;oXsuB511Lsiy2AAEjijjiiiiijX4af8ABQj9g742+ONN+F3wX/bb+EfjDxPqrSf2X4d8L/ErTNRv&#10;7poo5JZPLt4JmkkEccckhIHAjJ4xmvbKAPzr/ZH/AOCfH7TX7W37Wtr/AMFPf+Cv3hiws/FPhW+k&#10;j+AfwAtdWh1LSPhnbebn+0J5Yv3V/q8piikE3IjxFLxJHaw6f6t/wUQj/wCCi/xm8W+C/wBk/wDY&#10;z8Cal4W8G+NtURfjF+0Ba+MLCxuvCegiUi7tNHi3yXX9rzRRPHFdfZTFbGaLB8ySSax+vqKAPmPU&#10;/Ev7KP8AwRl/YT8I+BLa3vovCfg7TtP8LeCfDeiaVHca94w1iTKW9hZWVrHEL/V76582WTy0j8yW&#10;SWaXy4xLJHyP7Hv7Dfjnxp+0XJ/wVF/4KCeDNAPx21nQ00bwT4V0l4ryx+FPh7dLImk29yB/p+pS&#10;faLg3ep9CZpYbXyrXIm0vg/+wR8ZNV/4KB69/wAFDP2wvjxY+L9R0mx1LQPgj8O9H0IR6P8AD/Rb&#10;m7ObqKSXzJZdXurSK2FzdR+Vjzrq2/fWwtvK8D/bJ8W/tMf8Fhf2oPFn/BMb9lfxJqPgP9n3wDfp&#10;pX7TXxu0a4gluPENyYY5pvB2iyIZIxKI5RFfGQZiJkimjEY+zamAZ/7TfxW+N3/BcL45a5/wT/8A&#10;2J/iKPD/AOy/4b+ywftA/tCeEdZt70eLzc2sV0fC3h+5gaSGUmKaMXcxJ8vJiljEQFtqfvX7Vf7V&#10;/wCx3/wQ2/ZA8J/Cr4WfClpLqQ/8I58Dfgf4Ljkk1PxZqckuBa26/vJZSZpVkubuQSyGS55865uY&#10;Ypj9qv8Aav8A2O/+CG37IHhP4VfCz4UtJdSH/hHPgb8D/Bcckmp+LNTklwLW3X95LKTNKslzdyCW&#10;QyXPPnXNzDFNgfsC/wDBN/x7bftI69/wVN/4KDoNe+P3jLzo/C/h261KPUrL4ReHZGl+z6Bp00Uc&#10;cUtzHDJ5dzfRRgSGWYR5E11c3oBjf8Gu3/KC34F/9zP/AOpRqlfoFXw1/wAG7fh7wH4R/wCCQnw2&#10;8MfC74inxf4Z03XfGFn4c8VjSZdPOs2Efi3WUt777NLmW282Ly5fKk5i8zB5Br7loAKKKKACiiig&#10;AooooAKKKKACiiigAooooAKKKKACvxw/ah+L/jL/AIKHftZa9+wn4H/aw8G/Eb9nmwv9H+Mev/tU&#10;eF77Rxe/AGysJNQll0y01axljtYb6SbTovst/IPtdraX995sd9FHJNF+x9fl3p/hf4W2uufEz9nP&#10;4d/Hpo/2b/gfr2sfEP8AbL+Kk3h6K91b4leKLq7utX1PwvdSWGlxWEttbW0MX9qR20csslrNZaV5&#10;UIM1AHzr+2t8MP2e/iP+wrovjX4R+IPiX4d8Irp81t/wTb/Z5+Cnh3U9O8S3Ws6b/pUnji5tTm9v&#10;pJZYproXcmPJ0q6+1f8AIT1MY+crj/gsb8U/hzY/tVfs++B/+Ce/iLwz488R/tceD/FHgvwfo7Te&#10;LLGw+IlvrVhc6npWp6jFNF9pN9deGpJbS2sosyGW6jiPlRxGP9JPHfxu+JGk+KIf2wPHFp8UPBfx&#10;m+Ovg/WNB+EPhfxlBZR6Z+z58PbeSxk1fxZrEUkn2CKWPGnaxdx30huZJpdN0ZNohlmr8rv2fZf2&#10;WP26vi3/AGH8UPip+yn4g+Dfwc1DV9Oi8P8Ax2+MfiP4f+IPiVrGpiGS++IUurfZpbm5vtTubGKS&#10;S2llufsdtHFaGGP91dSgHWf8HT9l47sP2bP2S9U+LH7Ln/Cm/FGta58VNZ8R/Dn/AITaLxENNvr7&#10;WtPvriX7dD+6l+0yXD3X7vAi+0+Vx5WK+6NI/Zd+Bn7Rn/BOb9g39qX4Tv8AE6z+M2h+EfB/g34f&#10;/Gn9n3RbXWLnwldyaMbWY+IIifKn8P2t3HLHfQy8xHzrf92Lq6Enwv8A8HGVx8DfhX/wTI/ZB+AH&#10;7NHwo+ENj4Gude8a6to+qfDnx9deNLbTvst3Es1ppviC7jhlmtrmXUZJbqJ4v+Pm1hjHFqDJ9r/8&#10;Eiv+CkP7MX7FP/BCD4CaN4E8Vf8ACw/iJ4j1zU/CHgH4Vw3Vhp+ra74xu9bll/suQ/aporC2il1G&#10;38y+uTHi0urWcxRy3UNrIAfXnwV/Yo+Ovw4/aI0T9r/9vv8AbBb45a/4Q0JPC3wr0/RfgTbaRF4Z&#10;utTawsNT1Ux2hu7mS4uza2xluvMitrSGe/4itZCIe7/am+MX/BNT42vr3/BPj9rD46/CPVL/AMYr&#10;baJq3wp8SeOLGPVLqa68mS1iS088XUd1IXtpbZogJRIYZYiJAhrD+F3x0/4Kx+OfAdj4x8U/8E5v&#10;hL4H1C8kkE/hjxF+0xczX9iySvH+9fT/AAxc2reZjzB5c0nyyc4kzGPmXw3/AMEo/wBg7/gpl+3L&#10;c/t3fti/sm+PPAfxo8JtoR+JnwP8X+KtL1LRNXuRpUf2LVCLU3H9oaYfLNpFNHLbW11LotxFNa+Z&#10;FdwyAH2R+xv+yt8Jf2GtK1T9lz9lv9mCx8CfDHS9PtNa0vWLfXRcyazrF7c3wv7e480yXRltobXT&#10;v9Kmll8yK6jijwLTA8i/aA/Zx/YT/Za+Dnx48a/8FH/2vvGXir4U/GjUpZNb8J/Hbx+L7R9HMf26&#10;/Gn+HLVY45baUAySQw2xluv+JfbGH97CDXYf8FGviH/wUB179iQfEL/gjtF4D8Z+NdcNo+j32ral&#10;bzRXej3VvIP7Q0mWSaOyluY3ltbqI3MhtpIYpv3cpMcUnOeO/wBlX4p/8FN/2O9C/Zr/AOCrH7LP&#10;gTSbXxN4BttQ8U3ng/x1Pdal4V8YCRo0OmpJYGKHy4n8wXH225AllltDHfWxe5mAPjfwx/wTm/YT&#10;+Ndt4F/aV/Z6+LHxv/aw/Zj8C6frHi+T4T3nx3Gv+H/C91pmlxTaJ4YsfC8tqbq7vTFe+TFp91c2&#10;xhit/KupJPO+zXPtn/BML/gqL8Df+Din9nz4zfA34s/s1+IPBdjo8mn6f4t8O2Hj66kh1fTL4TGN&#10;U1LT/sNwPMayuoprfAjMOAZJo5ZYo/I/2dfgB+0t/wAEVv2p/iV4P+Bt237afx+/aXb/AIT/AMY+&#10;GbW80f4enQtNsdQuo7rWLl5rq6U/ar/Wkjhhihii/wBGuiCPJ8uvpzwT/wAFI9L+Pnws+OH7OH7c&#10;3wm8ffsq/Eb4f/CG68R+Ora18WWl/fWPh25ivozr/hzUbASyagLWOIGS6itf9Fu5I4cSyA0Aef8A&#10;/BavTv8Agll8bvgTafEH4k/su+A/2iviMvxe0j4V+C9B0Dxp/ZOp3Xiua6lj/wCEbudc08mTT/Jj&#10;ur27ktbqSOHzAPMEckkRr0L9hD/goz+zxrXjnwp/wT2+Ff7Cvj74W+NtCN9bfFD4b+F/hyIfDvwj&#10;vfKuL4R319bRxWP2bUniuJbG6tfMF2JUlIiM2K/Fz9mP/gl78HPFXirwbcfE3/gpP8Ev2ZPANr8M&#10;9H8S+HfHnw/+Pxc/EzxbbSapHpfiq307WLu2vdLlsJZZbW6SVLaSK6sb6G1S2+1SyWv7g/8ABNv9&#10;nD9onw58dPjR+3V+0b8afhL4xuvjkvhuLwZefBfw4bLTLnw7pltdCw1SSWSWWS6ubqK+8w+ZLdeT&#10;FFHHFdSw+VFCAYH/AAXr+L37Ovwt/Y98M6b8f/gZ4A8dXHi34vaDoXw/h+LE3leFdC8RSSSS22sa&#10;vcf6yHTbaK3uJLoRZ86HzbaXENzKR5l+zz/wU7/bL+I//BQf4H/sqL+0H+yr8cPCHxB8JaxqvxR1&#10;X9ne2v7y68EXNhYmQi4l/tW6jjsZLqaxt4bu4jiNx5ksXkwyeX5nvH/BRn4reAv2Bv2Zvj9+3f8A&#10;HFvGHxU8J6h4R0fRrr4OazdWLaBFGZXsI7W2t/swCRXtxqf+nS3JupDEAPLkjgitq+Y/+CP3x58P&#10;ft+eHPFWofsKfsreD/2Nbz4b/GzR4PilffDnwZoPiPw/8TdHtIrnz9FttXs4baF5cykm6thKbaK5&#10;tpYpZRfHAB91fBv9n34P/sOaT8XPiXbeOm0/R/HXxA1P4keNtU8Qf2Xp1jpEslpbR3UgNrb2kUNt&#10;HFZRySSzeZLIRLNNNLJLJIeh8NR+PPHfxO8O/Gn4f/tBaDqnwlvvAMn9n+HdJ0SO6Os311NbXNtr&#10;Q1cXJ822jtY/KihiiAk+2SSySy/uhF+VvwT8X/tt+Nf2pPiL/wAFDNO/bJ8fanB8O/8AgotL8H9a&#10;+FOv+L7mLwbL4Jur6x8PQ/Z9JtI445NThl1e1ljllkEX+i+bKJZgfN/YHxYvjO68N6lZ+CNY03Tt&#10;aksZY9L1DVNNkvre1uTHiKaS3jmheaISDJiEsZkAIEsZINAH41/8E/vGX/BYH/gn1/wUBa6/4K7f&#10;te+D/C/wp8ZWOvDxRr3xs+PmjS2PibU7e6mkt7vwjYmWGbSov9MsQ9r5UcIh84y+VIbG1tvtv/gp&#10;Ronx/tv+CVHxk8bf8EsfG3i7xB438baZF4k8K6z4f8bXevXV3a3tzaS30miS3VzN5MZ0z7RJa29h&#10;5YjYg2UYlkjrnv8AgtH/AMEYb7/grZqfw31DTP2k9N+Hknw6sPEtmo1D4Z23iSO/j1i2tLaT91c3&#10;UMcMsSWxMcwzJFJJHLGYpIo5BT/Ye/4J6fA74YaP8M/2IH0/49RyfsX65beIND+IV/NdeHPD3j3V&#10;Nbtb+5uja/ZLny9QtreW9uI5IZP3lsD9kkluYrq7F0AYP/BA3/hsj/hJvj1/wuD/AIab/wCFO/8A&#10;CQaD/wAKZ/4a48v/AITL7V9gk/tvzM/vfsvnfZvK/wCXb/nn+9+1Vsaf/wAFu/2V/gd+x9p/ij9t&#10;f/gpR+zOvxavhe2E118EtSv/ABhodpfySXUljN/ZlpKdSkto4YrfzvMeIGUyRCWLzYifYP29vhT+&#10;1Z+2l+zz+0B+xf8ACPQX+Gba14BttJ8FfFbxDdWF/Y+J5b3zv7SsPsURlubS2FtHFZSXcsYlBv5Z&#10;YYZPssckzf8AglR+1r+yD+0v+z2vhP8AZV8F+H/h3e+AfJsPiJ8E9J0OTSZvh3rlyv2m90uaye0t&#10;SPLu/tUf2mOGOKaWK5I/eRygAHzr8Xv23f2l/wDgoL+wlott/wAEWP8Agpb8FPFPx70/UrnX/Elr&#10;pegxaNc6toNr9vt5LWPQNa/tC50+WS6k02MS3ZiikOJfOhimAOl8Jrb9q34B/sG+HfjV/wAF/f8A&#10;gpO/gDxN4Z+Llj43tdR8C+KLHRfttja6WkyeEtRjsbGKPVfMkj1EzWFqLg3PlRiGWXAAuf8ABbz4&#10;L/DTV/HHwH+OnwOvdN0f9sCx+Jmjad+z/JFPexy6/a/b4zrFhq0enxm5m8P22ny3tzdS/J9mjMgE&#10;sf2qSK66v/grB4x/Zx8Pfsv/ABW8Cf8ABYn4vaH4Z/Z/+JGuaZ4a+HLeEdD1mXXLa5+wDUPtF7c2&#10;q3Km5F/ZXEkMcdt9mjisYhMbn7SYYwD6A+FXxX+Kfxy+NOn/ABV+DfxM+EfjL9nHVPAMn9m+IPC+&#10;sT6hrV14qi1SSKXyriAmxk0uO2jljzkzfaY8HgGvza/4J8/t9f8ABeTxh/wUnkP7fXwb1PwD8EdJ&#10;8I67c/GJfEnwyi8P+EfBU1gkwS70nXZrqSTVI3kt7KQyyXUsXl3995UP2a2jul3Pi74O/Yz/AODf&#10;b/gmF4J0n9mrwdqXx/8AAfxW/aO8O614fk8afGKw0W1/tOSG21PTNUTWLa1jtfsUU2gWMuZAISJH&#10;kllMIMZx/wDgrD8fP20P+CiP/BBK/wD22f2efH2o/DDRotM160+Knwm8DG18V/8ACTafb+Io9LuT&#10;Hr1mI/Ksre2sb26lltgYbq1mljlJiHmEA8d8HftA/sVftcf8HWv7P/7Vn7GZ8X3ln438Ja5Jruua&#10;14Ru9O0/xNJa+GtUsYtV02S7l86aIC2k02VPsttFHLo0pHnGWWQfsL8Tv2Y/iD4z8c6h40+Hn7bv&#10;xc+HFvqrwy6hoPhgeHtQsZLpIo4vPjGt6PfyWp8qOIGG3kitsxGbyvNmuZZfjb9sX4Q+F/hp/wAF&#10;8v8Agnzf+DvBvhHRdFh8JfEPQND0/wAP+EYrG5tbOw8OSeVbNcxyeXJYxR3QFraiKMWv+knMn2nE&#10;X1v4q+N37WnirxbqS/ssfs+/DXxd4V0vUJ9Lm8UeMPjZLpP22/t5TFfRW0WnaPqn7q2uRJaSfaJL&#10;acXNrdRm2EccUswB6f8ACH4U+CPgt8KfDPwY+GmgNpvhvwfoVjo3h/T/ALZJL9ksbWJIreLfKTI/&#10;lxxoP3hJPcmuC+KH7J934z8f6h8Rfg7+0b48+Emra40b+LH8AW+hyxeIpYUjht7q5t9Z0y/hFzHD&#10;GIftUMcM0sUVvFLJLFa2oh3/ANlr9pb4Wftf/s8eC/2nPgtq327wz430GDVdN82aKSa280Zktbgw&#10;yyxR3MMnmQyxCQ+VLFJF1BrkPHP7Q/x88V/ErxJ8Nv2RPgf4T8ZSeA9Uh03x1qXjr4iXPhy1tdSu&#10;LK2vo7C2+zaVqEt1LHaXVrcTSmOKKMXVtHDLcS/ao7UA+Kf+Dhb9lTwH8QP2Sv2W/wBkDxDfag+i&#10;eNP2yPCeh+KNa0+xsLG+vZNTi1galqhFtaxWovrmW5uLqWRLYRGaaSTyucH6Y/4Jz/8ABOz4Df8A&#10;BP34kfFzT/gZ8NPidbR+JtS0YL4w+IHi611a2v8AS7WyMWm6PpOy6luorLS4SbWMX0UUuJABLcxx&#10;RmP4X/4OSPEPjn9vz/gk18BNK+Hvw9ax8eeNv2mtH8LTeCv7Wjl/szxZHba7pV9o326Xyopfs2px&#10;3Fr9qGIZfK82M+URJXtf/BQzTfj/APEz/glpe/8ABGn4XfFrUvF/7Xs37OfhPUtc0nT9durebxFp&#10;cWqafpms351a++zRSx3BjvY5Y7iWOaaOWTzIj5uCAfbH7PHxr8M/tBav4o+J3wi/aZ+GPxM8ADUr&#10;Wy8Oj4dPFcSaRdxWyyXsV7qMWoXMN1LJ5scscccNqYopQJPO8wS15L+0p+xf4c+LX7Jnxe8Jf8FJ&#10;I9S/aZ8Iw+LtY8ceDvB2g+Ao9N1jR9Mto/NsdB0z7BNFNd30QjlhjuvMiluhdyQyfu5CD8K/sP33&#10;7PPxG/4LDfs+/Dn9gj9gHx9+yrB8IvhF4w1f4reHfiV8Ox4T1Txt4cuYbDS9MEpilmm1ry9Q8ubz&#10;b6T/AFltLL5kkwr9FtCb9gD/AIJ0eO7X4a2fjDQ/h34h/aR+L2qa1ZaRqniS5km8U+K72KOS9lj+&#10;1SyeV5nlW0YEflQiaa2hjAluoY5AD86f+CNf7Un7QH7H2lfsx/B+/wDgF+zNp/wD/ahbVZ/Bsf7P&#10;ura9qHiLTNc+yfapJtWivp7u6v8AyvLNhdSDzYtPMUf2q6tYraKKX7J+O3/BNb9hb/gof8YPEXxk&#10;8IftB+LNJuY9W/4RH46aT8DvigNOsPHJssRHQvFMVnkzS21vLJamPMN1HDdGIy8Q+X85fAP4u2ni&#10;j4oeMP2gP+CT3/Bud8JfEvhX4e69qWjfD/416b4s8MeEbjxjc20sWm3r6K8eny+ZbHzr3y7r7SLa&#10;a2tZgZftP+iV9F/sKfGbUNIn8Vfsw6n+wZqX7L/xs8Zab4i+Jc2m68LbxZoGvahd6q8V9qw1XT7u&#10;ManLDc3Gm/abSWSymiiu7WGH/Ro4pUAPNtHvP2l/jb/wVy8ZfsXfD/43aD+zr4F/Z9+H+jj4Z6P4&#10;F+E+jf8ACReMPC+sada/aTY3WsxXUVppljqmm21tJ9hsfJJEUM2JYopI+s8Lf8EQNT8E+LNL8VaF&#10;/wAFjf25prrTtQjvbWHVvjpbX1q8sUqyDzLa706WG5jPUwyRyRyDiQEGt79tn9mL47XPwC0X9v7w&#10;HFZ6L+158IfhnJcG6+HOjXWoab42MVr9q1LwjLZOwuNT0m9uY5Ps0ch+1Ws0kNzCY5fNEp+z98Vf&#10;+C33xe/Zh8D+IfHfwI/Z18E+LvFGn6bqWr65q3iXxN/xI7W6njmlgm8NS6fFL9uhtJDD9lOrxD7V&#10;Hkyxx/uqAPIW+EvhT/gp9+zh8UP2Z/8Agpr+y14R+Nnx1/ZT8YanpWh6Zp/iyPw3qHjVZNJiutH1&#10;UvYXQOgR6xbSQ+bCZXtfOtZJPLBtRDbdd/wUV/4IwfCv/gr/APsT/CfwD8RfC4+AfjzwJoFlL4V0&#10;3w95OrWPgr7Ra2q3+gfZ7WSC1u7aMW8MMcsXlBTaxSRHyvNil9Q/4JoWvwH+DFt4u/ZpX/goD4P+&#10;O3x2uvF+seJvjNrVt4htjrF5qX2mOxkkuNJivLn+yo7W3i03TRbx+XDCLWMCKMny6+BfE37N8/7K&#10;37UWqf8ABZjwt+398Eo/B/iz9oiTxJqH7RWp/G7U7i48Q/DzyT9v+HtrosVrd6fqs0P2K4jtfKuZ&#10;LnOmW4iitpIoxCAe2+Ev2j/+CLX7Vn7Engn/AIIjeO/2yl8aWOp6FZfCrS/FGl+HNU0iw8Q634ft&#10;bACXTdVltm017mOaKwuYohc3MUrXNtF/pKXMSy8p4H+HHxg/4I++J77/AII//wDBEjwdpvjjx1fe&#10;E9S+OXiXUf2jNc863uNP8y10WPS9N/sqK0Bvpbm1jINyYYogOZZPNzbZ/wCz1+z78K/+CyX7HHx8&#10;8Rf8E2P2o1+Hfwd/aI+IF1d/FL4f/Fb4IxeItU8O+Md9tLqN3Y3B1OOGL7dF/Ztz1vRayYktZbSY&#10;eXb/AFR8SdRiuv24dc/bX/YU+Itj8cPFXhTwfY/DL40/AXwj8VNMtZbC1Guy3NtqnlSyeVHq9iX1&#10;iL7LfyWwmimuBHc2skUkV0AcF8CPHHif/grL+zD8Uv8Aglb/AMFj/gnpvwv+MjWEdz4m8C+Fddli&#10;bUNCkmhudL8SaTKZLmKWOK6jEMnlXF7FHdWGLkAXH2WvIv2A4fgl/wAEnfFHx81L4J/C/wCNn7T/&#10;AIot77QtJ+Onir4A/B3wzpPhnStatZLqK30bStFsLm0zfW9veRfb4rH7b5MsolmNvJJLHXXeP/il&#10;8df+Ctv7Wv7OutfBj/gnr8fPgjY/BX4uweLfGXxg+MXg638N3tppgsbvzdBsYjd/ab611PZ9lu/K&#10;fy4gLbzopo5ABwf7JX/BWf8A4Ju/8E7fit8Tte8afFLxBD8Df2m/Hus/Gb4RfGaTwzrFzZanfXE0&#10;Oma7oMtvFpkU1tc2uoWMssYEcoNpd25mljk8s3IB7V+1/wDsI/smf8FHf+CUnx48T/8ABMbRfCa6&#10;p+0vY2vjH/hKvCumxRHxjrGnXMF3FbXHnSw/ZpZbmyktpBKYvst1d3U0sXnSXXm0fD/7Q3iv/goP&#10;/wAFb/2dfiF+zp8OPjB4N8N/BXwH4wuPjifiB4C1fw5DDda5p+ki28LTCWIR3OpQy/YdQltiTbeU&#10;IrmGaYxjGF/wRJ+B3x2+LP7LsPxn8KeK/H/wR+Guo/tc+Ivid8I/BLWVtb/2l8Or2xnjsdD+w+ZL&#10;b6fps1zeyXPlJGQfK8618szW19H+ifie+8E/DqHxF8cfFvis6TY2eiRvr1/rPiGWHTbCxsjdTfaj&#10;FNKLa1wJpTNdYjMsUUfmyGOCIRgH4/f8E6/+C8nib/gqz+2h4W/Ym/bV/Z4+CuvfDP44eENZ1Twt&#10;4N0XT5NdutDuLHULuW2sPEf2+b7N5ottIuLoeXa5kM2nTCOISkR/Vvwc+NH7UniL9vv4zf8ABOL9&#10;gDwT8Bvgv8J/2cdB8OieXUPhzfalNf6prkEmp/6NYaff6Xa2ltiS48wmSSTzY/MHm/aj9m8/+En7&#10;WPxY1TwP46/4KcfsFf8ABvLoNvpOuaHHrOj+LdU8RaZ4a+IHxIsb2T7VfSx2Nhpd9LL++hN1tuLo&#10;G/j+zTWwuZJY4x4Lq37X2qfFD4E3v/BbL9pCy174c/HyPx/cfBr4L/DH9nR7uXxiJo7vUzF4I8S2&#10;+rxX+myXMs8n2oiTSYpoha21zGJJZre0jAPqj9lfxR8d/wDgoX8X7z4aftsfGDxf8Ifjp+yH8ToB&#10;488F/s/eO7qz8JeOtM1D7LqWkXV7HPFKbqxuba2kj+ySTedHGLkyi2N0Io0/4OD/ANm/4c/t7/8A&#10;BOL4xfDTUfE/i/w5rnwB05viPa6hN4Lv4tNv7my0e/mW1iubqGK21COW1kuYpGsZpDazSReaP3Zh&#10;lof8E8/Df/BVP9lP9mPxRHZf8E2TfeJrnXL/AFjWB8b/ANsr+3fGXja+FjaxwzfbbTQZbFR9mtra&#10;whWSa2AFlH5ojGZpF/4KiftdeO/25/8Ag3y8fftYf8E4dN/tDSfG3w/vJNcm8RTRaffaX4djkki8&#10;QRi3uYpYprmKG3vrWSMSx8ebLazSyR2wmAP5lP2L/jL+yv8ABL4n3/iv9r79jj/heHhufw/JaWPh&#10;P/hYt94Z+y3pmhkS/wDtVjG0knlxxzR+UcAifP8AyzAr9Vv+CYH7PbaR+1F4f+N37E/7LLfBH4of&#10;tFaFf/8ACj/DXiqc+LbH4M+A7exsU1L4g3ElyPt81zqVz9ptNLFzFa2sxmmjklmtpo45Pyp/Yr+F&#10;HgT4kfGaC/8AiPpLeJdL8MrZ6pJ8MdPuJk1j4hyHU7Syt/DumiIrI1zdS3ccckkJ822tRdXUUdxJ&#10;bC2l/e7wd+ye7fDPxV/wTh1/4s+H/Afin4laDH8S/wBvT4g6HN9jj+EXhdILT7B4C025i820s7UW&#10;STWNrDfX00VtpdrqU4tpLa5hiAAfDPxj+zt4E8Faf+1RoHh7+2v2a/2UxJ8OP2PvhDeQCWX4zfFK&#10;2lkiXxbY/wBl2v2fULq7uvOtbWaKK/8A3r3+oeXYyxzCv0F/4J7/ALPGr/B9viR8SfjT8VPCfjj4&#10;6ePfFltqHxu1nwbp9tb2ml38emWn2HQbdcfaUsbKwktvswuiZ5BcyXUmDeEV+Z37T37bfw0/Z68O&#10;f8PsfH3gnT9Bk8IafffD7/gnH8Dbi4vdN0nU9B8r7LL4y/s6Py5BFc2t1xCbexijsLWyhMkstxYX&#10;Q+iP+Dcb9mL9onR9H+Jn/BRP4/ftUaH8XB+1Hong3xHa+IdNvC99bX9rZ3v9o6fdxCP7PbCyubv7&#10;DFFbyERjT9hitfL+zRgH6jUUUUAFFFFABRRRQAUUUUAFFFFABRRRQAUUUUAFFFFABRRRQAUUUUAF&#10;FFFABRRRQAUUUUAFFFFABXgn/BTLwx4l8e/8E4v2gfBHgrw3qGt6xrHwT8U2Gk6RpNrJPc391Lo9&#10;1FFDFFEDJLLJIVjEYySf197rkfi78VvBHwV+FPib4z/EvX203w34Q0K+1nxBqH2OSX7JY2sTzXEu&#10;yIGR/Ljjc/uwSewNAH86f7JX/BNzwTefFX9iy2/Zw/4JYftc+C/jF4F+LvhjWvjf8Qvip4Lk0zwv&#10;qVjbTRX+qSiW5lEcX2WS28u0Ecds0sP7uUXNzJET6d+2tov7WXgL9j/9ub/gm6P+CbH7RfiLxZ8Z&#10;v2qtV8d+CvGHgn4XS6t4Zn0a51XR7+2d721kkJkNvZSZjijk8p5I45DHKJBH+yHwE/4KD/s7/tNa&#10;l4e074N6b8Tr218VWK3+h+Ir34G+LNN0a6tTb/ao5hqV9pkVkI5Yh+7kMoEu6MR7jJGK98oA/G/9&#10;r79jj/gp/eftpftS/Hn9j7wLp9jaeJ/2jvgHdaPJ4w025msPFFpolrEZ/wB3axS3X2G11S50i5ur&#10;qLygILC+xKTFNFXzH/wUv/ZQ+INjYftrfCDxt/wTG+Nnxi+PnxT+N0Ou/C74+eG/hPfeJNI0zwl9&#10;p0u9sdMttTmBltZba0+22MsdrFsyI7YyyRQxeV/RZRQB+IP7cH/BL39ofw/8Lf8Agot8H/2aP2Yt&#10;en8N+JvAPwQX4K6Tp8hvRrGkeHYYobq1tnllkkubm2i02QfZnJu5P3JEchuYfN93+OX/AARy8RT/&#10;ALeHxiu/2Qv2aPAXw5+GfxG/YJ8QfDiz1bw/a2OkaYvjK+1SXyhcWlj/AKT/AMexhMlyLaQeXF5e&#10;SQI6/Qv9of42eHP2bfgJ42/aF8aWGo3mj+AfCWpeIdYs9Hjia6ltLK2kuJUiEskcZl8qNsAyICe4&#10;HI3vF3hHwr468K6p4G8Z+GtP1nQ9bsJLLV9J1OxjuLW/tpYzHJDLHJmOWKRP3ZjIwQTnINAH4n/s&#10;safB4V/4KPf8E1/gzq37AvjD4M+Kvhd4T8f+BPF2r+LPCel6bH4q1Gx8JJLey2ElrcyyahZfbrq+&#10;uhdOBDNLqcssUkkklzt/c6viX9iX9jn/AIJDf8E6P2x9Y/Zu/Y5+DOm+EPjN4k+GcfiTWLSWfWdR&#10;uv8AhGY9QFqJI73UJJooYjd+X5ttHLHJL5UUkkZEURH054k+OHgL4Z/CRfjb+0Lrtj8M9Fh02zuN&#10;cuPH2uWNjDok1yUT7Lc3K3MlqJBLJHD+7lkiMpxHJLkEgHfUVg+LvF3hXwL4V1Txz4z8S6fo2h6J&#10;YSXur6tqd9Hb2thbRRmSSaWSTEcUUafvDITgAHOAKPCPi7wr468K6X458GeJdP1nQ9bsI73SNW0y&#10;+juLW/tpYxJHNFJHmOWKRP3gkBwQRjINAH57/tP/ABT8cf8ABarx/wCMP+Cbn7JGs+PvAXwt8C+P&#10;rrw7+098als4bKHVIraLy7rwjogmEkt1dSzSeXdXJEMVtFa8i7hvoobn2z9oP9qr9hn/AIIh/s1/&#10;D/4S6X8O9Ss7C51C38MfCf4P/DHRxqOv+IrqSaLzI7K1kkWS7l8y582a4kk/eTTDzJZLm5ijl679&#10;q39t79kD/gmj4H0h/ie7abqHjbXr6PwL8PfA/hmS81zxjrtxNJdTQ2On2seZbm6urn95NJ5cRur6&#10;LzpY5LkE+Y/8E9/2J/2ndV8T6d+3r/wVW8aWPi/49Safdx+EfCukwxJoPwo0y8lMs2l6ZHCfLlvZ&#10;YzHDc6nJJLNJFFHaiaWKKSa6AKX/AAT4/wCCdvxQm+O9x/wVS/4KW2Gg6t+0l4t0G10/TNB0WSa4&#10;0P4Y6Wlr5Z0zSRNcXG26lzNLdXMchj826uY7b91LNLdeKfHv4+fGL/gvX8YNe/YP/YN+IF/4Z/Zf&#10;8L6l/Zv7Qn7QeiYMnjCXGZfDHh+XBjkikjI+03QzG8cgP7y2khi1Q+Pfx8+MX/Bev4wa9+wf+wb8&#10;QL/wz+y/4X1L+zf2hP2g9EwZPGEuMy+GPD8uDHJFJGR9puhmN45Af3ltJDFqn0R+1X+1f+x3/wAE&#10;Nv2QPCfwq+FnwpaS6kP/AAjnwN+B/guOSTU/FmpyS4Frbr+8llJmlWS5u5BLIZLnnzrm5himAOH/&#10;AODXb/lBb8C/+5n/APUo1Sv0Cr8/f+DXb/lBb8C/+5n/APUo1Sv0CoAKKKKACiiigAooooAKKKKA&#10;CiiigAooooAKKKKACvyq8Y+Iv+Cbl98Hfhj8U/BEOo6b+y7+y98UI7P4H+BfAOkyy3Hxg+JNsBFp&#10;/wDYn7oXOqx211LexxSxXMg1S/lv5bo/ZrAzXf6q1+Nn7R37dnxf0v4e3H7UP7JXwB+KPiCO/wDC&#10;Gp+Gv2A/gt4D+DY+z6Zo9tY2Fre/Ey5thDdSQxRyX0dpYRSw2x/s+4iiFt5WqXUsQB4p/wAFAf2f&#10;/wDgo3+1/wDCz4qfsi/sTeFtD+NvxG8bePbbUv23viV4T0nR9G0G11qxhsBpHgjRL/UJopbq20eG&#10;1Tzo/wB7dRzSRSSyxS3d3a1v+HNP/wCD0WXwJ4gvvE/inxBZeJbNbX/hEdJ07w38Lbmx1ImUi6N1&#10;dSXcUtl5cfzR+XbXPmn92fJGJT5H/wAEWP2Afh140/4LMXlr8XfiN/wsrSL74C6x8RPh38dvh18S&#10;PEWj6r41F74ijtf7evLi11CO9sdS2XWpaZdWJMXlyWskcscsmbqa/wCL/wDgjV+xR+zD/wAEF9S/&#10;aX+POleLtJ+IHgz4my+Fvjd4n+E/jK7P/CV6PYfEo6Ne2MdrfkWU0Xl20VzbCS3h/wBKsbKWU8Si&#10;QA5P/g5e8Wftjj9gH9jLwj+3t4aWy+Kl4njW58f/ANsR6FeX/wBvtrjT4opYr3SbaKKG2khufN+y&#10;25A2/Zhcm5mtRNX3J/wTO+BXwk/4KI/8Eg/hX+yd4F+APxr+BOsfAuw8J+OPhz8UvGngkx2E/jSS&#10;K6vv7f0f7Xcyx61Zfa5bqaSGURxGG/iEQhJhMPyL/wAHgvwK+G37NHwd/ZD+BHwg0a/sPC/hLT/G&#10;tloGnahrl9qL2lqp0Py4RcX0s0rRRjEccZkIijEUUYEccYHt37AP7V3/AAVt/ax/4Uj/AMExfhV4&#10;j8P/ALJ9j4c/ZE8MePPDfxA/4R3TfHmq+L9Ht/s2lW03lTyxW1hbXXmpN9meI3UMtrgymOXFAH2U&#10;P+CuHx9+Cnw90Jf2kv8AgmH8b/Gvir+0NX0XXPEH7Muj6Z418N3V/pl9JY3UttJDqn22wjkmi4tb&#10;+KKaKRZbY+ZLbSvXXfsQ/Br4pfG39qXxN/wVd/aR+DJ8A+IPFfw/0/wT8J/Aeoef/bnh7wfDfS37&#10;Ta2olNvFqV9czRzSWkcRNhFaww+bJKbmqX/BEL9pn4x/tA/s1ePPAf7Qng3wjpvj/wCDPxv8TfD3&#10;x1rHgWHyNL8T6xZTRXV9rUdv5MPky3Vxeyyy4jHmzeZNiLzvKj/Pb9h/4S+L/wDgjl4G+L2if8F8&#10;/wBqfQfCvwt+NY1zwnceBYde1fxFf/FPVLmSaTUPGUklrLNdWu+wuRYySxR2skw+ym6ihuoraS5A&#10;PvXwd8U/+CpfhH/gqtb/ALHngH9ijwLof7HnhfRLFdO8daXp32K5tbD+wpTbWttt1ARfu9Utja/Z&#10;YrUmG28oyRxxywzSfEv7dH/BKz9qj41ftF/tDaHon7HfiHxD8afiN8X/AA94z/Z7/a+0/XrDSLHw&#10;fo+mtpVv9iufst8LjTv7NtZ5IojHDNd6qYvtQtjJYRyx+u/tjfBLwX/wUF+DP7LJ/wCCc/hw/tCf&#10;sleB/O8L/Fj4J/D/AONk2iSX2j/2XpkmkfavtN9bebc6Z9niuvsl9cRXYlkt45PL82WWLg/Cfw5/&#10;Zo+EH7V/wZ+C3/BA64+PHg/xB4R+PmjyftGfCybTfGtj4etfCmp2Esl7f63a+KIRaW9ybGyjFqcx&#10;zTeYDFHNLHbGIA+nP2m/2zZP2JP+CmHiv4+atoZ8dfCab4ReG/C3xkm+Gdr/AG74i+F+qWOoatql&#10;jqmt2MEwlsNDl0zVtRma58mWQ/YhgR/u/tPP/EH/AIKX/wDBOf8AbK/4KT/sX/Cj9m34m6D8RPGc&#10;mveIfFlp4h8OWkdydB0KXwbrsUlhc3D4ms7m4mNrJJY480fYAbmOIi38w/YQ/wCCx37Pn7Sf7Vnh&#10;XV/CX/BPjxB8PbH9qz7c3wv+L039g/bvHn/CM2NwNS/tuO1mNzafYTCbW28x7rzRLkeVHmvjb9nX&#10;4Nf8EgdG+K3i79pL/guNe6l8Kv2utR1DU/H/AIw8I6hJrPgvTPDJ0/Wb6G3u/C8ulJax6pLLHDby&#10;xy291qV1dzRSTRSSS/aJCAfe/wCwZ+zDp37O3/BWL9rDxJ47+APi661/4ganpfinwL8dvFDXOqf2&#10;x4euraFLrw7b3ohNrp8dhfxeXFYmWO6mtTa5jlisYZqz/gN+zN45+B/7S/7bnwn/AGAfhvr/AMJN&#10;N13wB4Vm+Fs+teGIdN8D2fjeTRtUik1DRLaG2NvJaoI9E+3HypZTdRSiWOSMRCvQP+CKnxP/AGh/&#10;ip+xzfeI/jXr3iHxH4bt/iBrFl8C/HnjCEx65418AxyR/wBja3qQlEcklzNH5h82WG2lmiiimMRM&#10;vmy/Ov7Yv/BXH/goBp//AAUK+K/7Ev7Fl/8AsqaDefC2x8O2uj+H/jv4wu7PxB8RNa1fTzfR2uiR&#10;R3VrFJJmW2tfJkPErxyGXEwjiAPTP2L/AIU/8Fv/ABz/AME677wj+3r40+EupfFvxV8QpodY0X4p&#10;eC7XW9Mi8EyxRWtzY3FtoMtpayXJxeXUa+ZNFNHLHbSyReaZLX2z4O/tO/svfDX4P694O/Zf/ZW+&#10;KGjaL8P/AAfqniGx8A+HP2a/EXheG6iiZriW00yG/wBMsbWa/uJZf3drHJ5kssrnHEkg5Hw7/wAF&#10;UG03/go38L/+CbPx/wDgb/wg/jb4lfAO18dw/wDFVnUvsWu+bc/avDv+i23kyeTFY30v27zY4pfs&#10;3liPMsedv9nH/gsn/wAEyf2uf2jL79kz9nH9rzQfEvjq0+3+TpdtY3scWom1P+k/YrqWKO21AAb5&#10;R9lll8yKOSaPMURkAB4N+0D/AMEx/wBgX4i/Hbw3/wAF+viZ+z78fJPHmj6BoXi5vhH4f0m6udT1&#10;DWLa2h/syK50iGKS5j1KEixikijuYrSOSxBuT5X2qSTsPhz+3h8Jv+Ch37QXw3+EHxg/4JGftVeG&#10;28O+MJPFXhHxZ8Xvgt/Z+g+HtYstPvzDfXEv2uVBJ5cksduZInAupYnjxLHHJH2n/D+L/glX/wAN&#10;S/8ADFn/AA1R/wAXM/4WB/whX/CN/wDCD67/AMhz7f8AYPsv2j7D9m/4+v3XmeZ5X8XmY5rV/aO/&#10;4LJ/8Eyf2Rv2jLH9kz9o79rzQfDXjq7+wedpdzY3skWnG6P+jfbbqKKS208EbJT9qli8uKSOaTEU&#10;okIB5J4v+EX7b37df/BTv4sfCn4v/HL4wfCj9nv4P/8ACI3HgPS/hgtx4Y/4WLqFzaS3V7JPr8eL&#10;m6tos3Fpc2tlJEMyWxzFNbebLyPxL/4ImfDH/gnboXjL9sz/AIJA+N/id8NvHPg/wfJqth8I9B12&#10;+8QeGfiDdabHdTCw1LTbmSW6v5LmKWaxi8u5jNtJLFNDH5oPm/WH/BUL9uBv+CcX7C/jf9tFPhcv&#10;jRfBv9l7vDP9t/2d9s+1ana2OPtHkzeVs+0+Z/qj/q8cdRlQ/Hb9t/4N/Br4hfGj9tH4P/BLQdH8&#10;FeD9d8SR654N+KGu3sYS0825tba6tpPDoliijtBia6i+0yGSEyRWP70QxAHI/sp/8FJP2jPip+x/&#10;4t/a0/aw/wCCYHxe+E8nh/Mug+BdNsz4j13xNHvMPlW2mxQxX0Fx9pjMey6toYhFLDc+cYjLJD49&#10;+xZpnx9/bN+KXi74F/8ABcH/AIJh/bvE1t4h13xl8J9W8beBvDHibwr4W8KXUtjbW3hyHV7UGOXU&#10;o5UlJjkiE0sUMc0p/wBUB9AfH/8A4KZ/C/4DeBvjH8U7ddD1rwv8MfgNoXxN0HxDH4zij0/xV/a8&#10;muxWOn21x5ckcfnSaRbxwzRmbzTqEYjjyAJfqqgD8iv29v28vCn/AARy/bMm/Z2/Ya/ZS/ZV+GOi&#10;w/BH/haPxKuvE0cXhi58c2trqNzbQ+HdJOnxRR/2uY4777N50d15huv9XGIpPO9R/wCCof7Vv7MH&#10;xr/4Jka1+0X+1r/wTu174mfs/X3wh8KfEjwfqF54ksLG5n13UruO3ttJl8m6F9pd1HHe2Ukl/beb&#10;EbW6voskxiG68f8A29viT+y/F8DfiF4dsLH/AIWN42/4a8bwh4z8T/tYeFbHxJ/wzpaeIbkQnX7a&#10;y1CDyrbw0YbO2uNNEksdpL9qhMsshjltT1/xn+Hn7Xvgv9vj4H/8E4/28f2xNP8A2lPgn+1F4R8V&#10;6P4u8H+MvhLo+iyaddaJotrqEl/a3OleVIJZL/MkOebSIjEktzHFdxgGj4V/at1j9mN/gX/wTC/4&#10;K8fsTfCXQvh38dG/4Rn4N+FPDWs3fiy38OxacNHi0jw54ht7+1kju7mOS5t4TqltLLCbmKOTyYos&#10;3VfY1v4K8NfAv9kb4g+Bdf8A2KPCVp4A8Nafr50X4SfCPTY9Wj8TaD5UsptRphsLWFb6+MlxHJp8&#10;YmiMkv8Ax8y+aSPkv4r/APBETTvhF4B+I3ib9jjxt8bNb+J3g34Z6nbfsz3nxE+KlxqGj+Apb+wv&#10;7CXRfDcYv7SWwl+yCC2S6vTJHbZ02aOWY2tzEPl/S/gz/wAE/daudS+Gv/BG+7+N3gP/AIKDahY+&#10;H9S1bVvipN4303X7ES6rpV/q194t+1xnSZY5IW+0XUckctrdSyxpbRXEktrFIAcD+z/8O/Cnwu/4&#10;OgP2VPh78OPiZ4w1DwrbfBG6uvCfgD4iLGPEHwt0298P+I76LwlqP7ySXzbX7T5kcdyTLDbXNtDm&#10;WOGOWT9ZvGv7H/7ZnhPx38RNU/Yw/bg0H4f+F/iN/wATD/hG/FfwhTX08Ja9LFLHfarorx39jFF9&#10;qlMV9LbXUV1FJffaLog/a545Py9b40fsx/Gr/g888D+IP2brHUGvNF0/XfDvxK1O6gmjXUvE2neG&#10;9ZtbiW3jlkJ8uO3js7XIjiikks5ZIxIH86X9cvFP7Y2uL4m1PQvgn+yV8Tfi3puj6lPpureKvAl5&#10;4ctdNt9Shk8u6sEl1nWbCS6lt5R5UsltHLDFMJLUyi5trmGIA9M+EPwp8EfBb4U+Gfgx8NNAbTfD&#10;fg/QrHRvD+n/AGySX7JY2sSRW8W+UmR/LjjQfvCSe5NeZeOf2ePj54U+JXiT4k/sifHDwn4Nk8ea&#10;pDqXjrTfHXw7ufEdrdalb2VtYx39t9m1XT5bWWS0tbW3miMksUgtbaSGK3l+1SXXpvwi+K3gj41f&#10;Cnwz8Z/hpr7al4b8X6FY6z4f1D7HJF9rsbqJJreXZKBInmRyIf3gBHcCvMfGn7VXxPuviX4i+GP7&#10;NP7OWofENvAGoQ2/xA1i58T2Wi29vP8AYba/fSrHzsyXerm0vbG4jjlitdMcXXly6pbSRyRAA+Ff&#10;+C+H7GXw01H9j39l/wDYrvtc8Rf2D4+/bY8O2HirXvtUQ1S+uNdl1qTVb/8A1X2aK6mub65ucRwi&#10;2jklxFDFEI4q9A+FWnfHf/ghr8UfDfws+OX7SviLx1+xbqXh+y8OeD/G3jSwtrjU/hRromSO1ttX&#10;1GFIcaHc+a8MV3JHJFayfYrU/ZYo/Nuef/4Ki/tH+CP2sPgr+wv8fvh9oniDStP1r9vjwLDJo/iz&#10;Q5NO1PSNQtbvVLO90+9tZOYbq2ure5t5ByBJCfLkkjxI331+1L+zT8LP2v8A9njxp+zH8adJ+3eG&#10;fG2gz6VqXlQxSTW3mjEd1biaKWKO5hk8uaKUxnypYo5eoFAHwmnhz9p//grp+2l8fPhh4l/bq+J3&#10;wF+FnwN8W2PhjRPhr8JtQi8N+NNR1NLTzf7f1G8Mc0w0i6+0XH2ER4ivoYopjHFLakzO/Z7/AGpv&#10;2uv2Fv8Agpl4o/Yx/wCCln/BRzwj8SPAI/ZztfiQ3xF8WeBdJ8Ex+Hbj/hJF0eK18y3mEJilM3Jl&#10;JJl+ziPyv3vm/FPwH+Ov7BPw8/YR/ZE/bE/bA8Faj8K/EHxe+GXiL4X+K/2hfgz8XNc8Ma94fsfD&#10;XmafpFz/AGTpUssuvSSCxso5bmSKWGGWK1Ew8o2tsPorXPgj4a+HPxrm/wCCeX/BNvwr4B+P/wAR&#10;vjd8I9L+K/xc+Mn7ZvjC+8ZaH428MWOpSWOiRD7L5kd3cxy3KGKWOKKGO2tbf/j5kcSQgHXft5/t&#10;D+D/APgjf8ffEWoeAP8AgrD4R+Htr8TtP1jxfof7PPxe+F+seL9Nh8RXN1511qsV9o0w1PRrG6uh&#10;J+6kEtt502pywxSkGKG94T/aD1b9sz9q39nH/go38UP2jP2ZNA+CvgnxBNofgnTvh14ru/FniHxH&#10;438S2A0y20aS6utH0+50sfZr6K5lsRH5sX2bzLuIxxxy2Pgnx9/aA/4LCfszf8F3PhF8YvFH/BPH&#10;wD4w8cePvgPf/DTTdC8I/FqKHTPG/wDZp/t7U7/TLm/ihl0bypZov3N9FL+6hliilmMkcw+nP+Cd&#10;/wAN/i3+zp+0T+0n/wAFOv27PgX4B/ZF8KfEhvDtte+BW+I2l3tjfX9uZPO8Q6tqOBbx3Mtze+VF&#10;9mlthKZbk3NrNcmK7lAM74p/B2x/4Kk/8FXvjZ+w7+3b488YWXwr+FfhLwtqvw6+DOi+JrnQdM+J&#10;Gn6layy6lrGpxxGO61aKx1OOyiilhljhtZrWOMjzZZfN7H/gml8bY/ht+wV8fvF/7L3h3x98Tvhp&#10;8I/iH4rsP2bNB1S8F7ceIdC0nSrXytL0jUIY7iTUdN/tRNStbC4zczC2jhhPmGHyhmftS/CH4Of8&#10;FGvgP8VP2w/G3/BP/wCCnxguvhZY3+p/sz+MvC3i5vGLfESXS7W/ubWG4TT7W1llsTfS/ZpdHNzd&#10;RS3Quo/LIjhmuPBfgl+wp/wRqn/4JDfBT9tD9sP4/ajoM1v4Ul8SaD8RtP8AjJfaRH4Q8WX8cmqa&#10;lF4a0zT5Y9Nsb61v4rjydPsbHzPN0yOOSGaWKTIB5jB+zB/wTn/4Jn/t/wDgFPgtq/7Tfj3XvhwL&#10;74hWH7HPwh8Kx+IPEHgLVdcgtYbq71LV9LuR/wAS2O1ttMspdMkurmSQ/ZpJJbq1u5ftH1T8GviB&#10;4H/aXsvhD+3L/wAEwP2HtLXTf2dfF/jD4eeNP2d/Efgmx8J+IPDMup3OnnU5NJ82aKw0/VrYRxzG&#10;IyCK6ttSvoZJra5Jjr50+D/wG/4La/sEfCnxR/wWR+Kf7b3wGh1/4xfD/TNZ/aC8P/tBeDdS0W38&#10;O/YoYY9EjQaNax3EupR20klrLaRxWx+0zeSIr2UxSj67+FH7MX7bMH/BO/w3df8ABP79vnQ9Y+In&#10;xs+INj4++In7SHjrwXdG51PRdTjjkF/p2i3P2mG2uY9Pi0ixisJfKtRbWsg/0WUiSIA5Dx94z/aG&#10;/aD/AOCh3w9/4KIfD3/gn/8AG74d6B+zv4R+Iui/GKPxJoOm2mv/ABDt/wCz4ZNM0LSLWwv7mXXo&#10;xfeZc23mEWBlBkhmMp54D/gnL/wVn8Bf8FW/hD8bf2SP2R/2X9P/AGd/jN8RPhr4s8Z6VrHhPxhY&#10;3NhJf3DRaQNbvr7TIob601c30qSES2vnGGGK6Esglhzv/wDBWz9qL/guD8PP249H+FX/AAT9+GWp&#10;R+ENH8J6TrXh3+xfhZdeJNP+IWsXWu2lpLo2tanLax23h+KK2+3XPmR3MQWGLzJbqOS6hFp33/BW&#10;Tx38TP8AgndZ+GfiZ+w3+yzY+BvDvxV+JVre/tR/tAfDT4f2V5q/hbQra6+13uq3NrFYXJu5JLab&#10;UpTf3UV1FbCOUGPzbqKQAHzD8JfhT/wbIWn7J7fsoftx/s+eD/g74/8Agnpsdz8TPCPxS1KXTfGq&#10;alFFcmQjV7D7NL4pjuB5t1ELCSWGWK5sTHbQ5tYY/v3/AIJLeKo/Af8AwSi+Gvjr4ka9qGh+D9F8&#10;HXt/4X1jx9daZb3Vl4FiubqXw9LqUtiRaxSx6CNNeaTsfMMv7zzK+Jvh78c/hB8L/wBtj4I+M/8A&#10;gmX/AMFYfGH7S3xA/aV+J2mQ/E7wR8QvF2ja1HD4FtbTVdTvZhFFYWs3h+Wx+3S3FtYCS1/emWIW&#10;k3lSwx/ZX7Sv/BIrwX+0x/wTMuv+Cavj/wDad+L2uW+2W4034n+MPGEmra5Jfi7lvraXUsGKPVba&#10;KWQR/ZZRjyoYvLMUsUVzEAeufDz4o/FEax8Qvjb8Wfif8Jf+GfRoOj678JfGXh3W5vtX9l/YDc6n&#10;f6vdyt9h+zeZ5cttNbHy/s2TKeleJ61+zv8AA39sP4Jftd+N/wBhv9rbT/iFeftJeE7rw3ex2vxA&#10;tNW8JeHtdi8NDR4pYv7PjlNrJJbSWMl1kyzSRxW5AwkcdeX/AAE/4Jy/A7/hw544/wCCXXxn+I2v&#10;af4Y8E/8JhoWufET4jeBbrwvDZXFtrd1qlv4giimuxHc6bFIba+imjujbXMUOJZIj58MfiP/AASI&#10;+Bf7fPhD9pf/AIXF+zZ+zb8E/h58M/GHw2l0H4p/FbwT440TxP4N+I3iHRoZrHS/EmiaToKWMmmS&#10;NfNcyXFmHtrWS1kuI5BbX0YkkAP0I/4JZ/tGeCP2sv8Agnn8GPj14A0nQtLsdY+H1jG2i+FNFk03&#10;S9Hv7WP7JfafZW0v+qtre6t7i1iHI8qEeXJIhEh/P3/gvx/wTt+JXxB/4KJfs5/tCfswfGnTvhPr&#10;njzxgunal4r1uayj0GXx1omn3d/4LmvLQ4ku764l+36alzIl0YohFFHETiG59M/bN8KfGr/gmTpX&#10;hj9tv4Yftq/CX4HeNPizr2k6f8Xvhn4y8N6nefCzxp4+urTy5dTiuIQb7w5+7jvJZb393FdfYbI3&#10;xjIlllX41eCv+ClXxZ/b8/Z9/aQ/bn/Zw0C0+EHgP4vXNh4R+E/weW/8aXqa1fQy2Fl4n8QSTR2t&#10;jFp1pJDJqdtqaQi6sBdRRSW3nSyyQgHd/FfxJ/wXw/aC0S+/ZFtP2bPhL8Ivt2gpYeMP2lNJ+K19&#10;q1jLHdWscV9N4d0mGO11O11KKS5ea2+1yCGI2MkRlk3xTH4p/aA/bA/4Ja/CT9kH4sfDj9mT9qn4&#10;9aP4B+G/wH1r4EeEUsfDn2n4W/EnxDc6NqExljubPT5beTW/tEsc01/5lh52BLEZbWSYy/qt48P7&#10;DP7B/wAe779pfxsT4V8aftMfEDwv4H1DWlOqXv8AwkWux20tto9p5Ufmw2uIo5Y/NEcUX/PWTOK/&#10;OX4y/tN+CP8Agkh/wSU+Kv8AwR8/brvT4a8TQ/CHxb4f+BfjrRPBso0P4pWF9a3/ANlkiFhamPT9&#10;SikuYra/hujnzZYro3V0Loy0Afih/wAErPj4n7IXxo8U/tkW37J/hv4tah8Lvh/LregxeKNb+z2X&#10;hLVJNTsLCw1+W25OofZ7q9tohax4kBuhNHJDJbCaL9vde8EfAXWvgFrP7Fn7SPxt09vgn8NdQv8A&#10;x1/wUM+Mmk6HbR6f41+JNxqFpqZ8LW2pWsVrLJL9vdmlFla/aoobXSdMEkNxN5Vfkf8A8G8fifwp&#10;ef8ABQxv2U/iN4l03RPB/wC0R8M/E3wp8W6tc3kdvdW1rqdhJJF9hllPlR30t3a2dtEJI5RIZvL8&#10;oySR49e/Z08aePf22fC3w5/4JU/CL9hL4Z6bpvwH1KHXfiB+zL4y8cX2g+JPjT4siimsNc1CPUpI&#10;rX7HfWtvJLL9hluY5LWOOT93fxWotbYA+x/CNt8c/wBvD/grnqHx48YfFfxB+zn+2J4JzrX7Mfw3&#10;+MHgG3i8P+J/hjLp92bbS54o5Ddf2lIbm+OpSx3MstqJbsW0PmWkosf01/4JxfEr4WfEtvH2v2n7&#10;HPiL4A/EqTxBG3xZ+GuveVb/AGrVD5u/XbeK0lNtf211cm9t49dEUcup/wBlEEyC0iEX5j+H/in4&#10;I8RfD7xF8MNE1/x98Tv2Lfh61rJrukzWkmnfF39jjxDZSebbXcYkH9p3VtYSSzRx3MX2421rp9zD&#10;5ksOnzx3/wClH/BKb4tftQfFb4Mza78ZP2hvB/xy8D31hYat8Mf2hvCumQ6PL4ttLo3H2qwvtFiP&#10;/EuvrC5i8o44kilijkjiuYboUAfXVFFFABRRRQAUUUUAFFFFABRRRQAUUUUAFFFFABRRRQAUUUUA&#10;FFFFABRRRQAUUUUAFFFFABRRRQAV8+/8FY/+UWn7Sn/ZAfGX/plu6+gqKAPzq/4JH/ss/tgfDD/g&#10;lT8HfGPgT9vTxf4q8Q3fwTj1bwV4D8fabpH/AAiMd1f6ZLc6ZYXMsdhLrH2G0NxbR/ur/Pl237qO&#10;KLFrH+df/BO/Sf2fZP2gP2YNa/4J2+K/jYv7aVp8Tfs37bGi+NI9S+1Xfh6S6lPiq61w38X2ERQ3&#10;UUUdsPNjuibq282OXUBEYv6KaKAP51fgf/wUO0v/AIZ5/ZO/4JZ/Ez4u+LrP9o3wB/wUF0a2+OHh&#10;vU7q5uDr0S+LNQvri5l1GGSW21CP7fdWWRLKZTdWplEZjSOY9Vb/APBNXw94u0z49f8ABSTwZ8MG&#10;0v8AaC8K/wDBTaSL4L+KfFN1f2+h6vayeNtK02KG+t4+LnTRf3l6JZrWMXIltjEJSIpIT/QBRQB/&#10;Mr/wV+8K/C/xp8Qf2ytM/wCCgPhr4nav+1lH4ujvf2YbTUbO+m0iL4Y2t+brztJGng23lRaZFqs1&#10;3JdDyo/JMgxdC/rsv+Cyvwz+Hd7+0Z4l/wCCZugfs5sfE3wt/Zi8I+B/gLrMnw38Q+LviB8SLWxa&#10;K/T+yI7WS10jT7aL7PexX2oeVJciKK+jhE3my2tr/RxRQB+R37Cf7O/jvQv+CvH7Pn7Rnx5/Ze8X&#10;HWta/wCCfPh6z8SfEbXvh3fXMkPxA8xUuv7S1I23+iav/Zlvc20k11JHKYzHa5zLFFJzlj+zjc6L&#10;8Rf2Fdc/4KHfsb+MPiR8GfCf7G0egWfg+2+C+p+Jj4G8dCy0wXt1rmnWtjLJ5U1pFFawwzR3Jjur&#10;eSTyITEbkfspRQB+FfwV/wCCdN98cvHX7A/w/wDij+wt4xX4F6B8Svjfqy/D7xx8P9TtZPBOhS3x&#10;vfD9h4j865mEksk9vFKPOMcV1HJHCY7nEstx9uf8EFPgP8RP2Xfg78dv2e/Efw68XeGPB/hX9qbx&#10;jZfCLRPFQv1jg8J7rU2RsTffvJbKST7RKJkJjllllky8jymvviigD5G+DX/BODVZP+Cguvf8FNv2&#10;rviBZ+KPiLb2Op+E/hfoui6Pax6P4R8Jfa2+wmMywm6l1d4WuJLm680R/wDEzuraOPyY4yfnP4w/&#10;tHfFD/gup8TvHH/BP39hq/bS/wBmHSVGjfHr9pLTriZLjXbrzoZZdB8LyxSeVMJYkNtc3UqXFsba&#10;7kPl+V9l/tDof2wPGXx1/wCCwXx38df8Eu/2adQ17wL8FPBPiCz0z9or4/aDr1q39t/6LJJfeCNK&#10;iEUvmXJ822S6mMsf2by7mG5tpI5Y4b31r9qv9q/9jv8A4IbfsgeE/hV8LPhS0l1If+Ec+BvwP8Fx&#10;ySan4s1OSXAtbdf3kspM0qyXN3IJZDJc8+dc3MMUwAftV/tX/sd/8ENv2QPCfwq+FnwpaS6kP/CO&#10;fA34H+C45JNT8WanJLgWtuv7yWUmaVZLm7kEshkuefOubmGKbk/+Ca//AATV+MGk/GK+/wCCnn/B&#10;T/xHp3iv9prxdp5g03S7ICXSPhZo8nm+Voukp5kkYkEc0sc1yDJnzJY45JfMurq+P+Ca/wDwTV+M&#10;Gk/GK+/4Kef8FP8AxHp3iv8Aaa8XaeYNN0uyAl0j4WaPJ5vlaLpKeZJGJBHNLHNcgyZ8yWOOSXzL&#10;q6vvI/j38fPjF/wXr+MGvfsH/sG/EC/8M/sv+F9S/s39oT9oPRMGTxhLjMvhjw/LgxyRSRkfaboZ&#10;jeOQH95bSQxaoAet/wDBtXY2Hh//AIIxfCPQNO8S6frtnp+oeKrez1/SY7mO11GFPFOqqLmIXUUU&#10;4jk2+YBLFFJhgJI4zkD73r8/f+DXb/lBb8C/+5n/APUo1Sv0CoAKKKKACiiigAooooAKKKKACiii&#10;gAooooAKKKKACv5dvB/iz/gsvf8AxE8Q/wDBQm++LPxO8R/tK61p/wAItB+FviLw6thaeGz4d8b2&#10;N/LbfbbK80z7DLZC6t7awwPs1rFq1zJKZZZogZf6ia/njsP2B9L+MPwDT9m3RvHnj74p+ObH4f8A&#10;xT/Zam1yG7tLGGHxV4V8SS+NfCOnyDUJf3NtdWGlyxSGKW5hhi+y2vmWxBloA4/x9/wXB03/AIJ5&#10;f8Fjbf4lfFr/AIJf+EPh/wDEDwtYax4E/aY1H4e391GPHcV1fWN+df021ura18uU3NvJfQy3Rlkv&#10;rW+jjluP9Tcxdn8Cf+Csn7HPx1/Y6/4KO/sifF/4ueH7rRvEOu/ETx98A7jx9qUkdtr1rqL3VzaW&#10;em22oQxi1uYb+O1vooQRcy3OoSSxQiS2lkOZ+3PeftA+Ov8AgpB8Pv2o/wBm5/jj4Xi/bI/Z18He&#10;N7jwx4F/ag034cR3/iTybaxh0q11fULT7Nqsltay2Y+wiM3Rl1Dzo/Lik8qug8fN/wAFyP8Agnn8&#10;GvHP7UOp+AP2qfCdpoPhG7STxP8AFj9uzwL4v0fS/M8vyZDpmoaLKLqX7SIo447byrqYy/ZopQZs&#10;EA+Zf+DkD/grp+zF/wAFU/Cf7ON58BZ77+2vC/hPVNT8f6fJayrbaHqeqR6Zu0uK4niikupLaSxl&#10;8yaOIQyCWMxSSEyCL9Q/2O/2NfD3/BVP9lv9nfwB+17+zT8IPHf7Nfgf9mPwm3gHxhpfjG/bxTN4&#10;x+wRWOp2Pm2EsP2O1tvsssNzanzMzRWMhlkljlhsfxO/4K82P7cvxE8D/AT9tX/gop+01oXi/wCI&#10;vxf8A3F34d8K6fp2mW99oPg6OSK40i6u0sI4ox9ulvtRkiHlEgW2DKZBLDbfpp+yf41/4LQfsu/8&#10;Gwnw98S/sS/B3zPGVx4+mk8K23h/wZPqXiCx8FXl9dXY1A6ddI/2m5lvpDsMMVzF/Zl5DMI8iS5i&#10;AJP+CPn7InwX8IfspfEP9rT4e/8ABVfx5+ybr2k+P/Et7rPwaPxG0yTw/wDB+W6vrrRtLsfEuk61&#10;HJ9vucW0Y82++yzTeXDHH5UsQmr1b9lz4p/8FOtY8eWn/BZD4Pf8E6G+O2o/tI/CPwxZt4f1rx5Z&#10;eC7/AOGJ0yKSG+tNOGqm683QtXuj/alr5Uo80GOWaPzDFLL9N/CH4G+Of27f2G/BH7Tv/BQL/gl1&#10;8B9d/aS1fQRHceFfiV4bjsbewsBqc0trbSXNzaard2H+gyC4NsY5CLmaSOSOEmXy/p/4wa18MfhL&#10;q1r+1B8bPjr/AMIR4Z8I6Fe6Vqn9v+KodN8Oyf2heafsub3z8R/aIpbWOK2lMg8sX11GATNQB8a/&#10;8Ezf2W/ih8LP2nf2lvit+0P8Rvhj8J/jJ+01pul+K7X4L/CXWLG81bwNpFtDdWv9qy/aojFd3xvL&#10;2T7TdfZpbGW+iklzKLkwx6H7U/7W/wDwVr+Bv/BSz4F/sVfszfsyN8TPhLr2g6DJ8UfjD4k8F3Zl&#10;tP8AiY3cWqSyajaS2umW1yLG2jufJ8kZlmAiiPmxQ1n/ALLui/8ABUj9pj4s+PPj18Pv+CvfhP8A&#10;4RXwv8cPHXhX/hTesfAXStWtNDi07WtQsLSwvbyw1CwvvNFrHY3keZYpSs0PmebHJmXvvgt+1Z+1&#10;Dr/7bPgX9l/9trxLpvwj8caf4Tvr6z8MeCVh1Lwl8bD9ksTNd6bqd/ax3tpLpcovpJtGHl3IjurW&#10;5M11bRyeaAfMf/BSP/gnB+yP/wAEvNR8B/t+/sGfssah8PPFqfG61HxM+KXgPTdY1uTwD4Nura/k&#10;8Qa1a6T/AKVptpHFa+bF+8sJbaGK5Iiijk8kxaH7TXxy/ZL8GeH9c/aW+GX/AAXd1z47fErR9DtY&#10;Ph38FD4u8FeJtL8Y+IodQju9Esf+Eb0TR1kmupNUjso/t1rHFfxRHMd1biMSR/dXx+8faj+y38Qd&#10;c/bV/aD/AGwrHwr8A/Cvwz+z694H1DwrbeTBrH27zP7Z/tFc3cskkRSxjsI4yJZZIzGHlkEZy/gP&#10;/wAFAPhH+3l+z1rn7QP/AATV8QaH8Ujo+vDRYbfxHNqnhexe/jFpLcRS3E2mS3Efl21zHKDHayiQ&#10;ny/UxgHRfsb3vx8+IHwW8M/Hf4/eJPEWn+KPHngHw3q2vfDbUNHtrCx8Gap/ZkLX9naR/ZRfRCS5&#10;kk82O/ubqSMx4jMeGFfA/wDwWh/Zc/bi/au8dfE/4S6Z/wAEYvhP8evDfibwDZaf8IvjNY+NdM0H&#10;xT4LuPKlkdbq4v3E1z5OoZuY7a2MNsYZfKlkl+0zRR/rJXxP+15/wWx/Zo/ZB/bt+E//AAT48Q+E&#10;vGWteOfib4xsNKvPsugy2dtodpf/ALmxvhcXUcUeoRS3ckcR+zSSCIRX3mSCW2FrMAeA/sg/8Ex/&#10;+Cif7J37ZXwI8R+L/F1j4y0O1/Yzuvgv4y+Kng3ULDT7rwJdWuoTapYXVvZX9rJHqMUUZstNt5PJ&#10;kMxhkurqKLmKXhfgL+xV/wAFQ/HXhX9kv/gnj8eP2APCPw1+H/7Mvxu0fxfqXxw8C+OtLu9M8Qpo&#10;Ud/JbSJogkjvYpdTlli866kJk866lupbaMyGGL7m/wCCo/8AwUA8c/8ABPX4ZeAPE/wv/Zub4reK&#10;PiZ8XNI8AeG/Cr+L4tCEl9qMF3JbH7TNBLGP3tskX7wRriXJlHlnPpn7JXxS/af+LXwfi8bftYfs&#10;xWHwd8W3GoTIvgaz+IEXiSW2tYziOSe6t7aKHzZCJH8qIygRGImQSGSKIA/NjTf+CW/7fi+BfC+u&#10;eKPg9oB8Qav/AMFVYvjx4k0Pw74ztryLQfCnmyxPdG5uha/auY/Njjij86SGaImGOXzYYvBP2g/+&#10;CCP7ZPiL9tr9pbT7b4RfGDxl8N/jv8XNN1e01DwZ8ctB8E+H7uwurq71O8m1u2uYtTurv+zb24to&#10;rYR2JaQRXU0YBaKKT9Jf+ClH/BTH9qP9h3xTdaX8Av8Agmx4v+MWh+Hfhnf+PPiB46l8UQ+HfD+h&#10;aZaySCSKK9mtpku74RxSzSWkeJhF5UkUcvmSeV7l/wANofC7/hhD/h4p/wAI/r3/AAg3/Co/+Fjf&#10;2b9kh/tT+y/7K/tPyvK83yftPk/L5fm+X5n/AC170AeY/wDBa79lL4x/t3/8E1/iH+yb8BtNs5vF&#10;HjDUPD1rph1W8Fta20cWvafc3F3LIQf3UVvHLMRGskpEREcckuIzyGv/APBHP9lb9lD9gr9pX4Of&#10;8E4f2cH8P+KPjD8IdX0VtLbxdf3X9r3v9l6hDYQmTVLuWOH97eyjOYx+9zIcDIz/APgmj/wWF+JX&#10;7b3x7t/2d/j/APsO6l8Ida8SfBHT/iz4BuIfiBY+I7XXPDNzdR20d1IYYoZLSYySQmOKSMyEeb5o&#10;iMcYl+9qAPyr/ba/4JXftYfGT9gf4sfsw/Cz4eeD7LW7z9lX4O+EfDun6L4ilXR7rWPDGtazf3+l&#10;WUt/JJdCIRS2sVtLfY803MQlmGJpYv1UoooA/LmFrn9oX/gula+Ivhp/wSu8faDoV54B8bfDv9qH&#10;4l/Fb4Y/YfD/AI10GI2o0yWwlkuTbar5txZJbeZJEZZrC6AMZihDWtKaL/gnl/wR38V2PxW/Y+8D&#10;/G79p/4yeNPhndf8Ko8F+EvF9/4zutH+HfmRS2FrbGOSWLT/AAxFdx2sVtdGK5uf9Jk8s3QEwj6z&#10;/gm/+398L/2gP2sPj1/wSJ8b/sg+INJ0vQ9f+IfiCw1jxhqcOq6X470q58Z6paawTFJaWw+zG/vZ&#10;YYoQLqMxx3MUs3m2xMuB43+Kf/BL79gD/gqP8Pf2l/h/8TvAPhzwRH8PtY+Avjmx8B61ocWifDbX&#10;bjW/7d0mHUrG1aOXS/tMtt4jjllkjMUcttGZhCBNMQD1D9lf9tvwb/wUW/Zs0/8AY3/a6+J3i74J&#10;ftE+MfCBn13wTp+l6x8NvE1jL5t08V3oH2u5llvI4RYyy+dbS3MckcX+lQxJJJaD7G0nR9b8GaP4&#10;W8C+B9L/ALQ0exCafqN94g8UXVxe21lFazCKUSzR3EuoXJmit45Dcyx5EsspmkkjEUvif/BWzwv+&#10;xl4j/YE+Jupft3eHdNvvh/ofhDU7+6upbPT5NQ0+5+xzWsM2kG//AHMWrk3PlWshwTNMkYP7zB4T&#10;/gmD8UP+CgvxB/YQ+B9v8WvDng++vvFH7OkWsQ/GJfEd1q3k6yxtv7Ii1LS7kxXV9JLYXMV1c3MV&#10;8PMurW+i/ciS2lkAPgi+/Zrsf2S/+DsP9mP4N+FvF2qa14e/4Vj4o1rw6dcmuLrU7aLUz421O5iv&#10;b66mll1CX7dd3pS5k8uXyXijl86WOW6uP0y0v4Cfto/AzxT4o8GfsxfEH4YxeB/GHi6+8RaTN418&#10;P39zc+Bbq+k+26nHHbW11GfEEd9qcl9dfvLrTDYG7fyzdwxxWsX4v/sP/wDD13/iJ3/Zy/4fCf8A&#10;JTP+Ffa3/YeP7Cz/AGF/ZHiLyv8AkCf6N/x8/bv9Z+9x148uv3Q+JX7U/iT4aeOdQ8NaV+x/8XvF&#10;Wh6LJF/wknjjwzo9g9jZZijmlMdtdX8Opap5cMkchGmWt95hJtovNuopbaIA7D9nj4J+HP2bfgJ4&#10;J/Z68F3+o3mj+AfCWm+HtHvNYkia6ltLK2jt4nlMUccZl8qNckRoCewHA8w1r9nL9qjwb8WvHnxC&#10;/ZZ/aG8A+G7H4ia/beIPFOm+P/hPfa/LHqkWlWGl7ra4tNd0wRWxtNMsv3MsUsnnfaJPN8uWOKL2&#10;3wj4u8K+OvCul+OfBniXT9Z0PW7CO90jVtMvo7i1v7aWMSRzRSR5jlikT94JAcEEYyDXmXxQ/awu&#10;/Bnj/UPh18Hf2cvHnxb1bQ2jTxYngC40OKLw7NMkc1va3NxrOp2EJuZIZBN9lhkmmiilt5ZY4orq&#10;1MwB+fH/AAV5/Y31L4V/sV/sf/sneIv2iPGWqa1rv7dHhmTxL8UNGW20XWJdZ1y71y+1HVbH7NEY&#10;rCUXl9czW0cYf7MPKGZfLyfbPhL/AME19N/aw/ZV0DwF8Rv27v229S+Gq69qUd14H+LGuWmi6t4m&#10;sIr+9tZrfV5f7Ktdcm06+iMpFtc3MZNrc2/yRGOPyuA/4OPv2i/Bfwi/Zh/ZV/ay8T6d4gk8NeGP&#10;2uvA/jC8sf7EmstTksLax1O9ki+xX3kyQ3Plpjybnymjk+SXy8Gva/j/APH34uf8FOP+CNXiH46/&#10;8EiviBqmh+MPiJ4P87wNqWon+y761kjvhFqVgJJA0drfeVbXtpFcCTy45vLliuYo/LugAeR/H7QP&#10;29bOD4a/8FCfhL/wTHsfDt7+yxfeL9B8N/s2za3ol5qfivwVf6XYQ21/pdzp8N3Do19bG2Qf2Zai&#10;SWWGK4tormQTCG5o/sVf8EyPijaf8E9/hD8df2fvhm37Nf7RPgYeJr74faL4ku5tQtofDOp+I9Q1&#10;W18F+JMEXN9pslvc22fNxfWNz/pMYiuY5YZV/YL+HNt/wUWP7Tn7Mn7T37KH7TGh/s46w3gu58I+&#10;C/2n9a15dSvL5PtMupSWV9dS/borYXNjp0n2X7dciOQPLmIXZto+e/Yt/wCCzcn/AAU//wCCl/xx&#10;/wCCUv7XH7C+gf8ACCaIt8ug+Hdc0n/hIZorjR7+KK6g10Rfa9NzJN++jl8yK2tZoYrUS3cs0MpA&#10;O+8Nfs/f8FSv2x/24vhP+0b+1b8AfAPwU1L9mPQ/F1nofibTfEv/AAlmm/EXWdc0yPTFv7bTopLW&#10;6sNNhNubsxXVyLqSOWK2yJDLNF3n/BQT9gH9qH/goL+wP4D8BfFXVfhJrXxu8BfEDQvHEem3Wl30&#10;Hw/1XVbWeQXGmX1tKt1dXOmmxubqE8xy3MojkIto5DEKfxr+KP7Xf7Vf/BSDx5+xH+z1+2tqX7PN&#10;r8J/hjp+ueVP8MdJ1a/8f3Wrx3+NTsZNUklEukabcw6ZFKYYYzJNNe2sksR+zyx2/wBjXxN8ePjl&#10;4m/aQ/4JR/8ABQ/x7ofxiXwLoej2OqfEbRbe10S68WaH4msLvzbW903S55P7KubfyriEYkilltpb&#10;Wbyo9wmuAD8+5v8Agn5/wX7+Bf8AwTG+OWu/Avwz4P8AgrrHjf4n6X46j+B37P8ArEtvqek2sUN3&#10;ba5Fp0kLXMkMt1JbaJdRWlrfyDyba4toY4vN+wS/dP8AwTW/ZP8Ail8Uf2JtM/aT/ad/Y7+EfwT/&#10;AGtvFGh6vJY/FrRfhXpUniK2vr22lij1/Ubb7LF5Gpy/aZJbqx80iQmQSfZjLLaW31R8c/D37SPg&#10;z9mW68H/ALDM/hGTx9pVjYWPg9/jNq2q32mSRwzRRytf3MUkt9cyG1EmJjJJLLN5ZlJzIa/Pn/gt&#10;j/wTn/aI/ak/bz8EfHm5/wCCeh/as+E+l/CO50C0+F//AAvpvBf/AAjviL+1PtE2s+ZJLEH861MN&#10;tiIyeb9nzMIxDbeYAenf8EDf2ZP+CvX7MHhr4weDv+CpPxqvvFlrN4utY/hvLq/jiTXrh44o5Yrr&#10;UIriXM0dldf6GYbaWSOWMwTE2tsZSZuC/wCCbPwV+Pv/AAV1/ZZ+GX/BUL46f8FL/wBonwV4s16+&#10;1O4j8E/CXxVpmjeEtPjsfEOoxW1sNMk0+aO7jCRRxub5rqWaMCOWSWMba+mP2If2AfjJ8DfgF+zP&#10;4U+On7XHjLV/FnwF8I3ujahpfgu9/szwz4miubUWtva6jZeUPt8em20cUVrNJ5Upki+0yxiSZo68&#10;F+G+q+K/+CWvinxP/wAE4P2Kv2qP2V9U0OXUMfBX4Z/Gj42SaL4m8Bavq8st0NGlsbW1urjXrKS6&#10;ube6tfNktr8x3ckJlm/dTUAe1/svfte/tDfC79p/Q/8Agmx/wUDsdEvvH2peAbnXvh/8YvDU5stL&#10;+I0VjfS29zC9lNHELLXI7X7NfXNjZSXsQjlmlEkMQijJ+2D+3V+x1/wS7+CfiT/go78WfjB488c+&#10;F/i5r+hR+FbDQdefXLGUtpgFrFodsZorG1tpLe3udQkm8yP7SXlJll/0WGuP0v4S+LPh38Xfh1/w&#10;UZ/4Ld/th/BLw34r+Hdjqeg/C/RPCt1J4d8JeHtT1P7Sl9c/btWuvtOrX11YW8UYik8mGGOK4McM&#10;sg+1B37fusf8EQvBPw7uP+CZf7X3wdsbbwpoPhH/AIWF/wAK58CfCXXZLXw5o0V9cebrUcnhyxP9&#10;lxC5+0iWYSRcTSiT93cHzAD2z9gv9rzSv+Cm/wCwN4X/AGrfh5Y+IPh7/wALG0G+ghFtLa3N7oF9&#10;FPdWNxJbvLDLby+XcwSyRSyxESgRmWEZMNfBH/BeLwp/wUW8N/FTwinwr+Kv7X3iLwTB8AdXsPCZ&#10;/Zlt5Y9Uk+I1vNF5WoeKP7MtYYv7NuYZLfiHBEltc/ZooQZfN+5/2TPhPYeGPD/wZ8QfsE/FHwj4&#10;b/ZftvhmsmgfDS1+G1z9p1qO/jju7XVBqc13FLay4MUhjltpJJjdX0lyZZpopLX4N/Zq/wCCQ3xh&#10;8bfsleEv+CwHwl/a8+JmuftieOPCVn8TLvVpNaWx0fxzLdQ6fqlr4O1Kzjlt4xpPl2cVgI47m2iB&#10;l82QeTFbWlsAeOeLv2FP+Ckvx3/4KGeDPEv/AAUW+Anwx/aY1HxZ8EbaKb4E6p+05HprfDOW50/R&#10;9G1TxZLYra4hiuLmG9kJ0i1uYorpvMilM1rayydb+xN/wbLftufs3+B9T8fS/traD8N/ipo/wj8R&#10;eDfBM3wI+02UOuzXs1zc2994g1O7tvNucS3sluVhshLDFYabNBcxzW0dfqR8FP8Agof+yj8df2NJ&#10;f27/AAT8WtPm8A6X4Sl8QeKru2uYr+68MxxWEV/c2t/FYSXPk31tayAy2oMkoOAM9/iTTf8AgsD4&#10;a8D/ABCs/wDgqv8AGj/gl18bfAPwJ8ceDtH8K6b8e7vxfFcySaZJfGWyutW8J2tzJ9ksY7i71KSH&#10;U/8ASJZIrmIQ+YL+KKgDs/8Agh/+y/8A8FNrX9nO9+Hv/BbzwNofjKbwV8QLTXPg9N8QNRsfFHiL&#10;TbuPzZJNQkvhLcxjypJQLWbzftcP+lR5EX2UD5y/4LVf8FLv+Ch/7Hv7anxE8Jaj+29ffs5/D+2+&#10;GUeq/s9/YfgXp/iix+J2p21oJL2wudRmM0un3v2+UW3+q8mOHy5ZY4vMikveu/4J4f8ABLX9v39k&#10;z/grJpXxn174R6BFZxf8J1N8ev2kIPGUEn/C6odYu49Q02KLQMH/AIR+5troWxkjhEcJ+y3A86SP&#10;yhc++eNPiZ+1X+wh+0d8RPg/+yv4J+L37Xnjn4ia9/wsdvh/4o8cWOiaL8LfDt15ttHaxa1qERUi&#10;5v7e6Frp8Z4tbGTEUf2aaa+APavhL+354C8L/skfCP4uf8FGPGPhH4A+OvHPhW3vdS8J/EjxNY+H&#10;5Fvo4Yvtotorq7kk8oSSxyeTJJ50UVzDHciKbzIh5H/wV/8A28dS/Zs/YW+LHx3utY+GevfCPxp8&#10;D00z4V6rZ6hbanqWt+KtW+1Q26fYbyKTTdW0eS0uLa6/1hk8mxvj9muopB5fiP7bXwT/AGSv+Div&#10;4UfB3xV4V/av/wCFG/EXR9f8deGdH+G/xQ8J6NqWvLKIvsmu6Zc6BLdebDqVtFb2t1FJHL51pFLH&#10;N5cckkMsOF/wXG/YL/Z6+Gf/AAQ18AfsP/Ev9uTw/wCD9U+DOg/8JF4NuPG2qiS++Id9omhX0U2n&#10;WNvf3/mxedLexeVFFJci0EsVtFEIhEKAPzL/AODZv/gnDqv7bvxu+Jfx58Or4dXxB8EdB0fWvhm2&#10;t6hd28Vv42/tOK/0ea6S2jPm6af7Jvba7H+t8q7/AHI83y5YeD/ar/b3/aL+E/xq+Mn7Jv7Q/wCz&#10;L4d+Fera9+01qvxJvfFE3h86p8QfhdfX+p6ZezSeH9S+1WkXMOnWRjli8oXcX7wTRxSxSR+nf8Gv&#10;/wDwVK+Dv/BNf4tfGE/tH+IrHSfh/wCJvCWi3epah5Jl1L+0LbWbawtvssfmjzoo7fWr26uYY45Z&#10;vJsDJED5Zjk+4/8Agv58X/2Dv24P2kNZ/YD1D9iT49eP/jV8JVtNa1rVvgf8L9MvtU1jTDos01tp&#10;Y1YyXN1p+mfbtasZJpDZXEccsUgEMkkscoAH+BfHt9pv7U+h/tLftb/EnQfgz8SPEGg+Hrz4L/t9&#10;aH4Ru9N8AfGfwpJYi5XRvFumXN1bWttqV3Y28kphkltZo5LW3FtJCLGx+1/Vn/BDLxN45+N3iv48&#10;/taXfws8I+DfD/jPxVa6NeR/DfxPf6h4a8beLtIkv7bXfG+jxTRRwxWOpmSxiEsTSSTSaXKZpJJQ&#10;ZJP58fGv7T//AAVU/Yo/4J6eI/8Agl9+0t8EvF/hf4T/ABP1GG98O6f8UvBOpWF1pktjf21/crok&#10;tx5Q8uS4+zSTRYljBk3xiKW5lkk/oa/4Iw/8FLvij+3T49+KnwC8dfsH/wDDO+n/AAR0Lwdp2k/D&#10;XUPPivrBb6LUziSKS1tRa24tbWx8i2FsMAlvNkjljEQB+hFFFFABRRRQAUUUUAFFFFABRRRQAUUU&#10;UAFFFFABRRRQAUUUUAFFFFABRRRQAUUUUAFFFFABRRRQAUUUUAFFFFABRRRQAUUUUAFFFFABRRRQ&#10;B86f8FHv2+vBn/BOj9nr/hc3ibwDr3jPXdc1y18NfDnwD4YsZpL7xR4iuhKbLTI/Kik8nzPKkJlI&#10;OBEfKjllMcMnin/BNf8A4Jq/GDSfjFff8FPP+Cn/AIj07xX+014u08wabpdkBLpHws0eTzfK0XSU&#10;8ySMSCOaWOa5Bkz5kscckvmXV1fd58BP+Cbdpof7dXj7/gpL+1Lr+neM/itrN9caR8Ndn2mXTPAX&#10;hSLzbe0tbGO5kPl31zbf6RfTR7I/NurqKGOOOSaW6+Z/j38fPjF/wXr+MGvfsH/sG/EC/wDDP7L/&#10;AIX1L+zf2hP2g9EwZPGEuMy+GPD8uDHJFJGR9puhmN45Af3ltJDFqgAfHv4+fGL/AIL1/GDXv2D/&#10;ANg34gX/AIZ/Zf8AC+pf2b+0J+0HomDJ4wlxmXwx4flwY5IpIyPtN0MxvHID+8tpIYtU+iP2q/2r&#10;/wBjv/ght+yB4T+FXws+FLSXUh/4Rz4G/A/wXHJJqfizU5JcC1t1/eSykzSrJc3cglkMlzz51zcw&#10;xTH7Vf7V/wCx3/wQ2/ZA8J/Cr4WfClpLqQ/8I58Dfgf4Ljkk1PxZqckuBa26/vJZSZpVkubuQSyG&#10;S55865uYYpuf/wCCaP8AwT++Ovh7x5rX/BRH/gp1qmg+MP2kPHn2WSztYdLtriy+E+mxx3UcWgaH&#10;KfMkg/dXtyLqWKUxzM3W5Ilu7oA1f+CA3xq8RftI/wDBLDwL+0X4x0rTrPWvHni3xt4g1a10mOWO&#10;1iu73xhrNzMkPmySSCLzZDgNJIQOCT1r7Vr8/f8Ag12/5QW/Av8A7mf/ANSjVK/QKgAooooAKKKK&#10;ACiiigAooooAKKKKACiiigAooooAK/G39v8A8U+FdE+Pfx48b+E/EemfF6TQbD4Ufth/Brwhpd5H&#10;Y2sVpoV3Ho/iHUItWi8yK7jk0bTLaQeb5gIvgbW2lljMsn7JV/Lr8LPjv+2Z8Q/jZ8E/+CYX/BQH&#10;9r34Y/s8W/gH9nTxR4R1LVfGmk39ldWuheItCiht9C1uMzWlhLfRWEWk3dtFJLDFEYrf7VJNqERt&#10;CAeuf8FMP2TrP9jn/gn74L0Gx0PUri1/Yz/aq17wCdfm8IaX44sT4N8VWkXiAaxqOk6nYw2Ul9FH&#10;qWk2QjlMVt9r5jlBmtpIfJf2Qf2P/hV8fdRtv2/fiR4Z034m3OsahceEf2QfgWn7P2jeC5fiv4mt&#10;bUXMuqaro+jSx2LeH9NurmQXd19qkjkitJI7qaIQx2NwvjL4d/8ABO3wx4S+Jv7MOs/8HO+nT6L4&#10;3sfDPhn4hWulfsjX+oWur2vhZI7bR44r61kkjMVtHbx4uLWXFwB5kkswfJ9O/Yx/an1T9ob/AIK3&#10;a5+yF+zV+2z4f8T2P7QGg6X4e0D48fDj4b3Xhe++GPgnRtP1W/vvCXhrSdQi/wCJJ5v2e3iiuYpb&#10;mKJYorsia9JNsAfmV/wUE1r4y+J/jt4o8ffHb4neH/i1rt5481aHVvj74Rm1O50vxbfR2lgJbCzu&#10;bmKG2lt7ASRiIW1tEI47pfLkltTYlP6KP+Daf9h39sX9m/8A4JpzWfxl/av+0eGPip4f0/xH8INF&#10;8Lwx3EvgW11KwN1JcxzX9qY/tMktzHL9kMU1pFLbeaPO+1TCv50/28o/+Ep1D4ZfGXw6F0nwn4/+&#10;H93q3w/+HasGtvAmhW3ifXdLttFilyPtZH9nSXUt0Y4pbq6vrmaYSXEs0037wfse/tLftia74w/Z&#10;X/Y58X/tY6f+y98If+GVvBN14D1uPT9IutX+Mur3OjaXbm10261mwurG0ksrqaKI2GDfyb1kEUsV&#10;3HLZAHoH/BWn4H/tM/tAftbeNPiF8Av22/jhH4X+G/wRh0rxB8K/2UvilF/wlmh+KpZb+/stW1PQ&#10;Jbu0jurKSywPJjuI7+7kihjhTy8yD63/AGafiT42m/Yo+ENv/wAFaNE8I+C/idrGqaTo2qaL4y8Q&#10;aPcx6z4rtrnNhLamL/RZb65ms4r+G2tf3kMvEXMQNfK3ivX9K/4IHftF/D278W/HTX/i94L/AGit&#10;esfCGuP4u0211T4pf21D532LVI7mwsor7xRpsaXMdjLa3ImubHzrIWkkglFoed/4K9f8F3NE/wCC&#10;RGrfDH9jP43fs4/8ND+OLjwFo3ijxb4s1S8tfDljd31tdeXa6pFbR2t2I7k32mzXXlgRC1Mdt5Uk&#10;hyYgD6s8T/safH39nP8Aaa1L9p3/AIJ1nwaum/EbUJrr41fBvxxr91pXh/XdTMJ8vxHp1zaWl3Jp&#10;esGWOKK6xbSQ30X7yUR3MQmk8U/ak+HH/BTj/gov8afgb8OPGv7COgfCvwz8Ffj5ofxL8VeP9U+M&#10;dlq1jrB0fU7qH+z9It7S1+1TG5sbiO6imvYrHBEsMsUREcst7Q/gn8H/ANor4z/Cv/g41/aa0X4o&#10;fA/W/hP8Etdt/F3wq8YaCUk0WK2GpxzXUsX2YXTxRQ3OrSx4iEl1HLYyiO38uSGb0/8AaP8A2rv2&#10;O/2Ev2Jfid/wWT+Efwi/4Sa3+ImheHfFOoappMb2t94wW4trDTdD82W7Hm2tsI5rUeWY/wBwJLmU&#10;W0kskolAOA/4KI/En/ghL+x749+JHhT/AIKDa7oem+Iv2n/D9g/xG0e+tdZ1qbXrHSITaWN1JbWI&#10;m/svygD5NzElsWltmkjkMtt5kftnwc+DvwI/4JkeHPD/AOyZ+xJ+wp4uk8PappviLxE//CFm1ltb&#10;W7tUtpDHqOo6rqETyX19JNb2tqJJZCRDgmK1tZJYvya+JPwE0L9vn/guF+y78Y/2h/2hfhH+18dd&#10;0K9j+JXw5+AOn2kvh34d2Ol2scltJcyvqcsl3ph1TUnunlvjGbkRyQxwzedFY1+6ng7xD441XxB4&#10;q0/xf8PG0TT9H12Ky8MakdUiuDr1ibC1me+8uMA2oF1NdWvlScn7D5v+rljoA+cf+CUPg34xeJ/g&#10;Np37c3x+/ab8Y+OfFX7Q3hHQfF194buZDB4a8GxS2j3NtYaHpw8z7JFHbXUcMsskssl1JaxzSkSS&#10;EVyv/BVj9k740/tHftWfsZ+Mvhv4a/tjQvAPx6/tfxhp+qeINUj0ewhhsJr6LVLmysIf3tzD9ilj&#10;tLqW5ihiu7qK2liuor+XyvS/+CXn7Ovxh/Y8/Zol/ZH+KcepX2m/DTxhqujfDXxZqni7+17rxB4T&#10;Mv2rSZpT5MX2WW3t7kaabXy/LjOmExfuZIq9b+HHxm8NfEfxl8RvCPhu11QX/wAN/F0Xh7XWvo4x&#10;FNdSaLpmsK1tiQ/uvs2p20ZMnlnzY5BjGJJAD41/4KRfFLwN8bv2dPhJ8Tv2kv8Agj78WPi14Itv&#10;i9dSeIPhnBpM174r8L6zpn9p21lfvounSzWOsadK8VxHIZb77LJDfW0gS5EwjHH/APBEn9lX9oPQ&#10;P2EvHPgO11X43fs2+Eb79ozxNrvwY8L6va6bJr+j+CJPKS202Wz1611T7JH9pNzKYvLEsko84SyR&#10;3Jlm/TivIf20f2ufhH+wt+zL4w/au+Pd7qcPhPwbYxXGo/2ZYm4uLmSSaK3t7aKMEAyzXE0UQ8wx&#10;xAyAyyRxgyAA+GP+C5HiP4q6/wDsveNP2D/jD+wL8fPjRpOufD9ZPhZ8UPhBLNq/9qeJbayljSbx&#10;RYaVHYCw8q++y3IhEV1Y3PEsUUclqYYr/wAUP2Zfjb+0v/wRs1T/AII9eOP2Tfido/i7wp+yr4Va&#10;z8UJqGhx6Bq/iexsbWWx0W2vftsvmSDUtNMNzmKOOOKIyGWKK6tZpv02ooA/G3/gnb8KPjP+3Z/w&#10;V2+En7dnxP8A2Dfid8B9D/Z//ZZsPC39l694BHhTR5fFkkt9avY6XZ3Jlkm0iOz1G98oR+W8P2a3&#10;83y8xxy/slRRQAUUUUAfDPxw+M3wA/4JjeIP2h/28Pil/wAExtB8F+GvCDaELP4vfDuz0KTxB8SD&#10;rd3ajUjJEBbTW32fUJbfzftVxi6x5wyYwK+c/wBsn/gunb/s0fsn/Gzw78d/+CU+oeDfjmLDTZvG&#10;/wALfEg0vW/D2tWmsRS6Zb69dXtpIP7a0iK2srKwupvKQC6ubHS/NjMnmxe9fBb9kP8AZ58efATQ&#10;f+Cef7I1r8MfH37KPhvxd4/8JfHnwl43vtTuPEGj3w1C5ubfStNkj8vypbXU5ZD5t1+/FrHY3UM0&#10;khjuZOP/AOCb3gT/AIJ/fsdf8FE/iF+y74k/4KIePPjN+1NfaFHZSL8bbq5vNU0nw9FLLrFrpWmX&#10;1zbASZtb62ubmGG5kEslqbr7NbCKSKIA6D/gl5+wz/wTL/aD+D/wy/4KbeBP+Cdf/CA+Jde8PnU/&#10;C3hfx1cXuox+EPM1Sa/B0ezu5ZLXT7Y33m31lc2Vta/ubsSxRwi5kjPff8FJ/wDgov8ACz/gnb4F&#10;+KHxZ8e/tieAbXxRZ/COC9+FvwZ16SH7dc69HLqkcV0LeCUX15a31zLY2sgwIrZdMll82PM0kfA/&#10;8Fu/gr8Df2nP+CSev6N/wUt8ZeBfhDr1i11rPgzUIviNdXOmaf4ntbbUDYRxXMlhDcan5tr5wltY&#10;7CSYxy3Ato5JYopq8T/Za0P9rL42fsLtqP8AwQZ+Bf7HPwBXWNQsdK1P4ieHfihL4j1KWx03Jto7&#10;2P8A4RvP2+W2lhm/4mhlu4ob+UXNtDdSkxAHxz+xf/wUD8X/APBRP/g6P+AXxZ8VfEfwF4tXw74B&#10;vvD1j4k+GvhXWNH029A8Lazf3IjttYlkuv3V7fXVqJpBF50dtHL5MXmYr9j9S+GP7en7OXhrxb8L&#10;v2L/AAL8JfFWl65r3iPxJ4d8QfEvx3qmj3WiaprGoXWp3Ntc2dhpV2NRtYr+9uJY5I7iykNtLHak&#10;CSH7dc/lx8NP2F/hB/wTi/4OV/2Kf2Vfgz4fsIl0P9nK7l8R61bad9mm8R60dP8AFgu9UuAZZZPN&#10;mkjB8sySCKIRwxnyoYwP10+P3/BQn9l79nK78Q6d8WNY8YPB4Q077Z4y1Lwr8LfEevWHh2MW4u5P&#10;t1/pNjdW9hIlrJHcmKaSOSOGWGUgRTRyEA7L9k34IP8AsxfsvfDX9mp/FR1tvh34B0jwyutrY/Zv&#10;t4sLKK1+0+V5knlGQRCTy/MkxnGTjNePyfDT9vf4G/tHfFzx58BvBHwj8deC/ip4g0rxHBbeLvH2&#10;qeGNU0PVItFsNHubcva6VqkN9bSQ6TYyxSYtpIpJLmMiQeXJX1ZXkvjj9rr4MeA/EviPwXcS+L9a&#10;1Dwjp8Nx4kh8F/DPXfEAsGlkthHas+l2NzH9t8u8trk2Izci2mjujELY+dQB+cf/AAXK/Ys8Lap+&#10;xZ+zL+xj8Q/GeoajZfEX9u3SYvG3iHRbaOyka78SXev3upy2MUvnfZY/tOp3P2aKU3JiiEQkkuSD&#10;JJ9mfCf4O/sE/s2/suW+i/sleAP+Ez8M/su+IvEWpeH/AAX8M/Elzr+p6V4gjsdTF/pccZu5JJ9S&#10;eLV76IWV1JnzL2MYjIi2fMv/AAcc6j4D+Lf7Lv7Keq6D8VvEMfhzxP8AtbeBpbHxp8KJpbzU1sLm&#10;x1Py9R0eSwimkluvKkE1qbeOUvJ5flxyZwfmX9kT4h/sZ/Av9vzw3+0f+xxbfH74dfDfwD4+13wb&#10;+1H4z+Ld9r0198bvG1zCbHRLGDSI5bm61rXPttzfahLaixtpbUTSSyxQkxxUAfY//BPX/gtF4Z/4&#10;KAfH34c/BX43fBrT/hr4k8Y/DX/haPwmj8O/GqPWbbWbX7Vquj3On3n2aK0jkvY44bi6/s/F2IxF&#10;JLMLa5sfLi+yfgZ/wzB8QRqf7Tv7Nknw/wBb/wCFiNCda+IngP7Dc/8ACT/YTLaxGW+tf+Pv7MRJ&#10;EPMkk8r95EMdK+Cf2W/+Chv/AATU+BX7R3g/w14a/wCCKnxb/Zg1b4la5b+CtJ+IniT9l7T/AArY&#10;3V/eMJbbS5L20k80/aZreICMRkZQSS+XHE8sTf8Ag4D/AOCpf7U3/BGPwZ8Ltd/Yw/Z48B3nhvxp&#10;rviI+ML7xB4Rv3sbLVZZIr+P95Y3VrFFc3clxqdzJ5mZJjFLKORKaAN7/gqX40/Zgm8J/BTVv2iv&#10;2Wdf0v8Aa0+LOg3OnfCGy+G3xHsfDvirw7ro0eYTafH4x861t4rWG51X7KIpJLmK6mvojFYXeTFV&#10;D9k/4Jf8EhvFf/BNv9oLwRY634w+E+g+IPF2qeBv2nfiB8TviAmm+Lj4ot5IrW6k1bXDdTWs0sst&#10;zHN5cUsunyyapLEYv9KurY+4/tvx/sr/ALUX7IDePv8Agpj+z/oOi/s3/wDCB6d4z1i7+JWuXule&#10;KPDmsGSN4bCTTbW2821uRHL9nLW199pkmmksRbSiXMn5y/traJ/wRU/b/wD2d/gf/wAE+v8Agmt8&#10;ZvAPgHXl8e2HiL4Z+CfHXg/xf4c8K/EhI/N0q4ivr2O2tvtdzcfYWto9TMk19LNay2kU0ct1LJQB&#10;6d4I0L/gm14Y/wCChPjj9lr/AILCz+DtHvPgbp1lZfso+GPilq0lv8O7L4a/YIbS2+xDVpBDqurk&#10;5iv5b77QTc2Mf2QkWMnlXP2PfHH7IXjz/gox48/Y4/4It3nj7/hSvjnwD4li/aM1/wCGOvyaf4X+&#10;H/iW4lkh0zXtAuLqKXy9Sk8q5thHYYsZYfsFzCJY9Ol8vzP4lf8ABJf9qv8Abs/Zo8M+F/2cf+CL&#10;/wCyr+yXc+BfGP2aG++KOsS614lvpdIliihufMtdJMV/YymK6il/tP7fFqEcgufLI8m5l+nP+Cjv&#10;/BVf/goF8J/2nvin+z5+wz8DvhrYWvwH+CNx8S/H+v8Axzmuo/8AhJtPEXnY8P2dhcxzXUceyaKW&#10;7YeSLoPDLJbGOL7UAH/BRD4if8FK/wDgnh+yp8C/hD8KP2hfGGteFbXTrnSfj5+1Zc/CmLxh4g8J&#10;x2sNtc22sSaSk8cZsjHHexXNzcx3UsVtGJJJZbsxyXWf+xV/wTu/ZU/4Kun4D/8ABdH9pb9nLXvA&#10;fxy1D7N4l1zR9J8QX0el67qFgIrTSdTkt7r97FbCKwtb61it5IxJHNGJpL6P95J4H/wVt/4Jwfte&#10;/wDBT7xN8F/+Ch/7Kl/4++NXwW+Ii+F/Gnib9lfxl8UU0G3srY2EMkcllvuRa2f2mx822mMRNzDc&#10;3cssUlzHNILf6s/4Jj/s0ftKf8Ez/jHF8EPjd41+J3j3RPjVql/F4B8J+GZdV8TeC/gXo2iC9mtt&#10;Kl1rVJopVjubS5srWGT7FD5ktkYyGwstAH0X8TvjZ8YV/YJ1D9on4jf8E8/EOuePtD0CPxFL8AE1&#10;LS9WvhrVhNHc28dvcxSy203lXNvHdQzQiS6xHHJFam622tfzTf8ABSD9trwD/wAFDfid8K/+CgP7&#10;Uf7QHwT8caz4d8I6DZeNfgD4F8PeNPDt1fW0WtXN1c6NHf3Vpc25k+y3h82+ju4hGfNjhjlMUUtz&#10;+3/g7/grX+2z8Qv2hvFXinwn+yT4BvPgP4H/AGno/gP4om/4WBdReKbHWZNdtNMTxIfMtRay6Yft&#10;1tF9giBufOlyZvJEhHPfCL4Qf8Fhf+Cbv7bPxa8Ffs8/si+Bfjd8Dvjb8YNU+I0fjKb4gReF77wx&#10;qmt3NqLiG886S5lktrWO3kzHbWM0kwkjljk8zNogB9cfsb/GT4GfFP4JfC/Sf+Cc2t+BfGXwN0fR&#10;ItCutXsfHly194XtbXTbX+ztPjtfs0s01z5UkQmivri1ubUMsknmyExD5n+E/wAOv+Cj3/BKf4F/&#10;FD9kb9jH9isfGfwza67f61+y/qUfjLR9M0zwzY6ldSzSaDrEWo30F/J9huJJ5kuY5Lo38dzHGZrE&#10;58qj+xZ+xF+39/wTs+H37aX7eHxjf4Y+MvjZ8WNJuPEvhvwD8JfDN3JpDX+mWGoXNrCI/Ltrm5ku&#10;bq98p4QnnSeUJZLm4ubqRx5J/wAESv8AgrH+0/8AtP8A7T/gH4Iar+3JYftMQ+NvhpdeJPixp83w&#10;oh8H3XwZuraG08qKO5jiih1+O4u702MghiyPKiuozHEJRIAe0/sgf8Eyv2c/+Cf/AOyN4b/4JT3H&#10;wE+IOq69+0x8Ptc0n44fGbwBo4vLGxvk0Y/aftupzxx/YLb/AEq4ttMie2IJz5kXmyzSS+Y/Eb9g&#10;z/gqk/wI8N/8EUPiB/wUm/Z20f4U+KvB58K+DfG/9i6lpvxK1vR9NtYriWyttIiv4rK7iiijjsLn&#10;y5pM2DGWbMksgP21+z58Y/8Agolrfxl+Ph/aS/Y8sPD/AMP/AAhfRR/AW38NeItPvNY8bWsQvhcy&#10;yySX4hiluTFZSxRXIsRF9r8qWSTypJq+Y/8AgkB/wcBX/wDwUO+K2l/An9oj9nKx+GOveNvB2p+M&#10;/hNe2vjK1vbbxTpFtrV/YSWwik8uaK9tvsUoPB+0iwvbryrWIRRkAzfA37TXxy/4KM/ti/D3/goT&#10;/wAE4vAPx61j4Z+Hf7c8IXWm+PviJa+Cfhl4r8lLry9eFvF9v1O8HmyyQgf2X+8l+y+ZLanTLqGX&#10;53/4J0/tm/8ABQL9rP8A4Kt/taftf/sM/Az4J6xoOhWGjaB8TPh1bfFK7k/4T+8sLbU7bSdU0jX5&#10;LGSEyn7DNHHKYbW0ltpofNi80m+j3v2ov2V/+CUXi3wv8OLz9mLwX8Tv2mtE/aI1DVNV/Z5/ZL0X&#10;45XPhr4d2t1ap9t1jVLEHyY9Elto5L7zLWSQmO5vpraO1i5+y/bf/BMzxD/wT+8UfB3xd+1D+z/+&#10;wb4R+DPjnwBqWseC/jJ4Z8D/AA0tJNY0LWtM8qXU9Gim0W28zWYvMjt5Yvsvm/agYcRiX9zGAcD/&#10;AMEjvFXwH/Yvs/iT8Ev2nv8Agor+zrrHx0+LX7R3iLxT4p8F+BfiBbRxabr2p3MNqdFtLe7uftss&#10;olth+7kiSUSS+TiUxebLz/8AwXG/bM/Yp8Cf8E/PFH7Nf/BSs/DDSfjN4w+GfibUfh38P7GK58XR&#10;2esfZL6003ULa6k0uF7OUyS4iu5obXEv2mOKSUQyyV5h4L/4NodE8U/sd2/7Inhr9qjRLL4N+KPi&#10;Fp/i2S51D9mO0074izaPE80ttpl1q91cRyQ3MUd5cj7VNYC6iNzND5cdqZLA99/wcBf8Ej/2X/25&#10;vgf8TP24vi1oPjzwv48+CHwi13/hGdU0nWrGOx8T29jpcuq2vmW5F0fssV1NdRdLW6J+058yL7LL&#10;QB/PP/wSs+BF7+1D+2xoHwa8HeBdL8UeNNesb+P4f6Dr32YaONY+ySmK/wBSMxMZsLCMS6nJbfZr&#10;v7X/AGdHYm1kjupDH98fED4O/wDBNv4JfB6//bV+NPjvxhqtj4D8XeKNG+Evjrw74mls/iB+0H8S&#10;cw/b/G8Wrhpo7TQNNuo45LGWKS6WKaKWW5lluZpLS++Ev+CaVtDYap8SPGvxJ/aV8QfCX4OR+AW0&#10;b40eIPCen+Zq3ibSrq6tpY/CWklozGNT1OWxwBJJHGbW1v5ZfMtba6ik9t+JWjXX7efxh1r9pn9q&#10;XwZ4P1Dw/rum2MPwi8B+E/24vhr4QT4feGYhN9i0EWV9Fc+VFbW0tvGIvstjJHJHcSSxGWWQgAo/&#10;F39kz4nftRfs2fB39r/9of8AaW8feO/FHxW+AHxA1bwfqHjXxpLqstlqngvWbu+1G1uJLmKWSLTZ&#10;NBiuTbRxySSnVJv3hitySP2w/wCDfb4C/s6/s6/Fz49aP+zJ+z/4g8K+C/iVoPw7+KHw717xJ4mF&#10;5eXvhXXdKu5bLS5baKWQWv2C+t9ahEskkk0wlHmySiKKaX8vP2BPBlpoH7KHxnudc+HOm3/hT9kf&#10;9o7wh8UrrT/BN5pfjjV9a8G+IIptM8TeHH1fTJ47G7sZdGtbeS6EccdrL9kuYrqNI+Lb9r/+CGlr&#10;4q+G37FOpfsZ+O9c8Yap4g/Z3+JniL4cal4g8X6c9nJrFva3f27S7q1jlllkjsZNHvtN8kHpHxFm&#10;IRSyAH1b8VvAI+KHwv8AFHw0Txjr3htvEWg3+ljX/CmpGz1TTftMMkX2qyucfubmPzPMjkwfLkAN&#10;fi1HrPjn/giz8T/j9+2p+2T/AMFJf2jvjJ4R+D/xMsfBPwR+GusfFC/ni8YavqXhb+1fsetxTRzW&#10;3lW9tqVtJHfRvF+9sLib7N5n2a1k/dCvhb9t/wD4Ig/BD9uz4efHXwf8VviX4gh1D4reP9L8Y+F9&#10;Y0+6uvL8Happvh210a2ljsTcG1u8iK58793FJNDdCIyCS1tZogDzT9mv/g5F+EnxU+Dfxy8c/GX9&#10;nW+0nxX8B7HT9Y1zwT8JfiNo3jyXWNBuWhEuqaddWMsMN1FZebvvsfurSLyzJKZDJFHE/wDwWh+N&#10;/wC0p/wSo+P/AO1N+zx8GPCFl4+8A/DGx8RaDZ+D/jZofiSPTbfUtLF0b66Bijms77TAt5JNp99Y&#10;xiaXTDFbS3Xmkxdf+yr/AMEV/iN+zN+zx8bPh14Y/bhfR/iL8YNDstFtfiR8J/gp4d8Ew+HbaxF3&#10;9mli03S4xFLcebfXnm3XmR3RiMMcMtrLDFMPM/2Tv+Day1/Z/uv2gfG3jP8AbCsdc8VfHL4I6p8N&#10;7e68L/BfTPCek6Fa39tHFLdf2TYS+TLL/o1q4ERthxcGTzZJvNiAPp7w38SP2sf2zf8AgixJ8XPD&#10;ugabofxl+KX7OlzqvhWz8C+IpbeOHWL7RZJNOltru68qS0mMkttIPMkxaynZ9pmEX2mT8x/hD/wX&#10;8+I3i79tv9lf463/AO1TqGqfAzTfhn4V8C/tOzf2bZaTp9j8RfENrqhknvI7yO1xFHcaTFcyXVt/&#10;o1rDa3IicfaZYbn9gv2C/wBmrxz+x3+yJ8PP2WfiR8cW8fah8P8AQU0W28V/8I/FpAu7C3k8uxh+&#10;yxSyeX5NqLe2z5jmXyfMk/eSmvjbUP8Ag3H+EFl+x7+1L+yz8MPivY+F7r9pb4mW3iNfEGl+BTHb&#10;eF9HtNVh1LTtCi02O+WGSK2IvY1lj+zZF1/q8QxR0Aebfs2f8Fydf+FHwN0v9oj4v6hJ4uuP2uPj&#10;3421T4AQ/EDx5YeF9C8HeD9JutP0wWut303mRaV9nhhuZhFZQ3xupT/y0ubok7nxH/4LL+JP2tvg&#10;5+zT8ef2Z5/EXw9vm/b68KfCv4l6YmtafqthftcaXcjVLC3ubSaW21XTGF5H5N0BH5hijuYo4pI4&#10;pR67+3N/wQh8M/tT/BP9nn4V/C/9oEeEtQ/Zr0Gbw94N1Txx8NtI8aWOp6XJpltYyLfaZfpHaz3O&#10;2ytZI5sCONhIRF5hikh6LwH/AMEaPCmnfs7/AAH+B3jv4naD9v8Ag78fLT4ra9r3w7+FOkeEIvFu&#10;p2P28WMcmnWA+zWuBLYxSygSSSxaft/dyS+bCAXf+CNnx8+M3xzg/ah0/wCMfjfUPEEfw/8A2yvH&#10;3hbwfJqGJZNP0eK5triKxEn+skiie5lEfmEmOMxxJiOOOOP7YrwX9if9ibw7+xZpHxSg0TxjqGvX&#10;vxW+NfiX4k65JeRxwx211q9zkWlugz+7it4rePMhJkkEkv7sSCGL3qgAooooAKKKKACiiigAoooo&#10;AKKKKACiiigAooooAKKKKACiiigAooooAKKKKACiiigAooooAKKKKACiiigD82/2rviF+0Z/wVy/&#10;aJ+In/BLj9mtZfCv7P8A4TaLQv2jvj1Z6j/pt/fE2l1c+F/D720vlC58r/Rb77THKIhdXUcsUflw&#10;xX3rX7Vf7V/7Hf8AwQ2/ZA8J/Cr4WfClpLqQ/wDCOfA34H+C45JNT8WanJLgWtuv7yWUmaVZLm7k&#10;EshkuefOubmGKbrP29P22PhJ/wAEs/2YD8TbT4L6trmreIPF39keAfhv4H0VhdeLPFmry3N1HaR+&#10;VGRHLc3JubiWby2kJ8wiOaaSOKXyf/gmv/wTV+MGk/GK+/4Kef8ABT/xHp3iv9prxdp5g03S7ICX&#10;SPhZo8nm+Voukp5kkYkEc0sc1yDJnzJY45JfMurq+AD/AIJr/wDBNX4waT8Yr7/gp5/wU/8AEene&#10;K/2mvF2nmDTdLsgJdI+Fmjyeb5Wi6SnmSRiQRzSxzXIMmfMljjkl8y6ur7zP9pT4q/tC/wDBcn4p&#10;Xn7Fv7GGta94J/ZRtRJF8aP2kLG18r/hYEKTS202g+FriUGK7tfMiuIrm+j8yImKTrD5cWp5/wAe&#10;/j58Yv8AgvX8YNe/YP8A2DfiBf8Ahn9l/wAL6l/Zv7Qn7QeiYMnjCXGZfDHh+XBjkikjI+03QzG8&#10;cgP7y2khi1T6I/ar/av/AGO/+CG37IHhP4VfCz4UtJdSH/hHPgb8D/Bcckmp+LNTklwLW3X95LKT&#10;NKslzdyCWQyXPPnXNzDFMAcP/wAGu3/KC34F/wDcz/8AqUapX6BV+fv/AAa7f8oLfgX/ANzP/wCp&#10;RqlfoFQAUUUUAFFFFABRRRQAUUUUAFFFFABRRRQAUUUUAFfhh+yiPjD+w1p/xS8Uw/CH/gpNJ8QP&#10;FnxOur/4x+L/AAP+zF8O44/E+u3N3fSRzWkU0OpzS2UYjuP3lrczWEUkvmR+T9vijk/c+vwR8Tf8&#10;Eyf+CLvjzxPqnjbxx/wUt/YX1jXtavpb3WNY1TxP4quLm+upJPMlmlkk+J/mSySSHeZDyxySTmgD&#10;7WufFH7fmneKbPwhcxf8FCPtuoafc3dvJb6P8BpLcR20kMcgkuhEYYpSbiLy4pJBJKBIYxIIZjH8&#10;w/8ACR/FHxB/wcTfsj6T8YrT9qxdc0XTfHNlI37Q2k+GLXSZYz4Xmuo/7Dk8LRixupf9IxfSjzJP&#10;+PSKQ/uvLThPDX/BLz/giN4V1SbUdK/b+/4J8SSSaddWX/Ewm16+j8u5tpbeUiK5+JUkayCOQ+XM&#10;P3sMnlyxGKSOOQYX7IP7GX/BPv8AYp/4Ld/A/wDaO+E//BV74I/EnXPiR8SvFCL8PPhb4ftdN0fQ&#10;Y77QdYEUdvJbarfRWsX2u6sbG1sZCJZftKCIyeVIKAPzL/4KHfAr4lfBn4Ffs66P8QdP021m8J+E&#10;fFvw88VW9nr1jey6V4o0fxxr9zqWlzi2lkMUkVtq+mzDI8uWK7jkjMgPH7If8EIP+Chv7MXxf+D/&#10;AMLv+CIP7Vn/AATr1DwLY6x8MbXWfh/ZfEKyl1nR/iUP32qXuqfZr+0AiiuLmK5v7Y/vrU+VLHHL&#10;GYoo5fyN/wCCv3xl8H+Ivj38Wf2d7Sz1L+3PDP7ZXxc8RahcSQx/ZZLbU7vR7W2ji/eeYZQ+k3Rl&#10;zGBh4SDIc+X+sP8AwRa+HP8AwRF/YE+Gs/x28MTa540/aX8B/sxw/Fv4iQ6xp93dXvh/R7rw5pep&#10;XkGkmSG20wZjvYhERI13i/likufLMoAB99/sn/so/st/sbeCvh78VP2sv2bf2Rvhh8br/XptC03x&#10;B8JvB1jodjc6pfTXUdrYaRcXcMd1Jcy2BEZiz5kh+0AAxk1337VP7QOlfsI/sM/Ez9oj9q74/eIp&#10;LHw++s3a+KvCPhm0Gp2EN/qk0ekWNlbSRS2s1zbC6sbGOW6jMUskImusRyS4+VfHt7/wU1/4Ky/s&#10;mfA/9obwJ+wr+zn4Pls/GGh/FPwBD8WPjZ4j1WTT5LaKeTTbprfQdNtY/NkjuIrhBJcyxCKXy5rb&#10;zP8AVYH/AAVR0j9s34IfDq68V/8ABSj4jfDL4+fsi+NPGHh/TPjp4T0zwTqHg25+Hemi+tYrbVdM&#10;lsdTur6+i+3G3ubmGSW5mJiiihjjillkhAPpj/gnv/wVa/Yu/bR/ZK8IfHLwh8ctUsLS+8Xw/D+O&#10;X4tNY6NrGpeKBFEY7MpbFLK5vrqKSO5jjssxkS4jjjMckUXtvxV8I/FDx/8AEXRfAL2vgPUPhLqn&#10;h/WbP4qeH/Fmgzahe6150cMVla2w8wW0VtIJL37UbmObzBFHFHF+9klj8j/Yv+EXwQ/Za034nfsF&#10;/sI/sua/8INO+HrW17o/i7xV4Qurjw54i1LV7R7kXdtcyXoudbNqYooboSzRSxiOO2jljTyzF5H+&#10;wz8Sv25/2CP+Epl/4L+f8FQvgHff8JUtiPhOBr2m6B5YtvO/tPiaw0zzv+PnTunm+X38vzB5gByP&#10;7F//AAU1/wCCcvx48S6f+wv+wB8GviZ+znp/xW1HXL/4W/E7wn8E9I0Hw/40utIlT7fNpJuLW6tp&#10;pDa2h8yS6sQY4ovLk8m58mOuC+MP7bH/AAU90Gz/AGiPiXbXX7R+l/ELwL8btU074E/B7wf+ync6&#10;34R8W+GLK4sorWS6vW0fzZI77ZeGa6i1eGSONzLaxcRW0veeKvA/7Jvwuu/Hn/BQz9nv4Pfs5+Gf&#10;iB8dvido/g34KfHv4fePofFlzqGr6xqkugya1bW13p8Vla31tFdXF/dWNhLL9vNrfRXMv7o3J0f2&#10;n/hB+1R/wSf8D+Nf26Pht+218fPjN4KvPtMnxu8E+Nr+w1rV9G065l2/8JB4Tjj08WOnXGmSTy3U&#10;llLbf2fNaeYJfJFrEQAe+f8ABLX9nDS/2fPgx4sk1jWn/wCFlfEb4gTfED47eGY9etbyLwr431nS&#10;9PutS0q3+yH91axeZFJFFLLNL5U0cnmyiWOQ/nv+2J+xN4o/aW0HWvhbd/skfFK+8EeLP+Csemal&#10;4q0fUPAsmmyXfhk6Da2Or61nS4Yf+JRJci68vVMiSWIxyzTG5kllP6hfsk/C3Tvh5YeMPiz4a+On&#10;/CyrH4ua/pfiyz8UiK1/02GPwvoukR3JksALa5+0jSRd+bbRRRH7XiOIRxgnwf4nf8HFX/BHL4I/&#10;E7xF8Gvil+2M2meKPCOuXujeI9M/4V/4hm+yX1rK8VzEZIbAxy7JEcZjJBxxQB8Kftc/sW/tH/s+&#10;/CL/AIKcfs7/ALEn7O3xO8O+BfFWpfDO8+FPhfwLoeqf2fqUl95H/CSnSIYR5csUkbSRXUVt+7jh&#10;iEMgjiijjHP/ALWHgz/gl38Uv+CPv7Z3jb/giv8ACzxdeeH5PCPw2svF11pHg/VLfQJW0TWfOkNu&#10;NQiFzLfW1h/pWpzEeV5UlrdSEyy3Usn7ZaR8fvg54k8V+E/B/hfx5YarfeO/Cdz4q8HyaRIbu11T&#10;SLaWwjlv4bmLMRi/4mliRmQeaLkGPzAJCO/oA/L39gP/AIJn+HP+CY//AAWYm+F/7J3ww8faP8Ft&#10;U/ZHtZPE3iDULzULzS/EHjC38ReVHLdXMn+i/wBp/YfMkEMQiEUc0xiiijkkB/UKiigAorB8XeLv&#10;CvgXwrqnjnxn4l0/RtD0SwkvdX1bU76O3tbC2ijMkk0skmI4oo0/eGQnAAOcAVvUAFFFFAH5szf8&#10;E+f2ovhR/wAFTvG//BS/TNU/Zl+Afw603wD4nsNS1bw7pt9eX/ie1ucXUeo+KfO/s+1i8q/i/tSa&#10;6tZYrkiL7JLdTRf6VF4J4ls/2G/2pf24vDP7cHwr/wCCRv7TPxw+NL6DpfiDwz8VtH8G6n4I+Hfj&#10;bXbXTNPu9L1UXOt6nGdNtojYRwxGQSRSCaUGPUpDbSH9M/CnwK+Cvxb/AGePF3gHxT+yH/wrfS/i&#10;9JrD/ErwHcxaZY3+py3we2vrm+m0W6milubqPBNzHcySkSRkyRyA+X8j/wDBNn/gpp+z3+zh8LdL&#10;/YW/av8A2gPAei6f8L9Bh0P4S/HSHWBYeB/ix4d02G2to7rTNSupfszalaiW2ttQsY7mURXQk8qS&#10;SMSx2wB4H+0n8UP2sH+IH7N/iL9oH9mXx5+zd+0Hp/x68TH4E/EX4heIbD4leEL+TxBHcySeEtVv&#10;dKuopdMtr6W5j0+2/wBBlmtbSxjNvL+6uZYffP2PPAX7U/7Ifw5/bW+OfiPxt8JPF37R2pNJ4xu/&#10;gT8CdQvr/wAP6VqsfhvzNNll0UiO+ttS1e5illuSWMl9stzHICDXAf8ABXn9uP8AZw/4KefAzxF/&#10;wS+/Yv8AF3/CeW/iLXdDPxo+M3hlBceDfhL4etbq21mbWtS1eUxWEw+zWU5jhjuQJDb3MZljmijh&#10;l9+/4Kb/ABK+O/wM/Zfm/a9/4JQfAvQ/FXir4oa5oSfEL4h/DnwFbeJ9cuvDMtjNDb67ZW0NzCNf&#10;ubXzrI2scsksPlSHIFv5ksYB+Vf7FX7evxT/AOChf/Bzr+zT8ZPirrvgLVNQsfhDDZRXfw706a3s&#10;YhdeDdT1i5tJEmv7v/SbS51W6sZT5g5tTmKKTMY/WLwDcf8ABRX9jjXvHnwD+H37Gum/GDw5rXxM&#10;v/FPw18eaZ48sPD9hYW2v6/dalqdh4gjupZr6GWwkvLqSO5sLW+F1CbceVDKJRX5Hf8ABOvxb+0x&#10;8Qv+DiD9kv4g/tg/seaf8HfiRrXwz8SXHiprXwzFot14zvPsniyOTxHfabHDFJa31y6PHL5gzKbb&#10;zoxHDLDFH+2H7S//AAUc8P8A7LfiXxRH4w/ZW+Nmr+EPAFjpt94++KGg+BY5PD+hWt1KfMm/fXUV&#10;1qcdrCPtN1Lpltei1iP73EkcsagHp37JvwQf9mL9l74a/s1P4qOtt8O/AOkeGV1tbH7N9vFhZRWv&#10;2nyvMk8oyCISeX5kmM4ycZryG8039rH9mH9pH4h6j8I/2XP+FoeG/jN4gHiaPxFY+NLHSP8AhFNZ&#10;i0XQtDi0/Ure6/enTJI9N+1HULH7Vcx/vYv7Pl8uOS5+qq8h+JH7UPhnwVqmtaL4O8AeMvHl34T1&#10;Gwj8eWvgXSYr2Xw9Dc20l15su+SM3UsVtHHLJp9j9q1PyryxkjtJBdQmQA/Mv/gsf4T/AGnP2Ufg&#10;F+xN4I0L4F6d4/8AFVx+2ZpnjnxVJo/jSLTrC68d32oX2rnQLH7VEJYrG9vtS1NLa6mH+iw2Mf2k&#10;ySS+ZX1x+2j8IP27vjJoX7Of7b37P/w+0+x+Knwe1K58TeKPgD4n+Ipi0fVBqWgXNrqWlC6toWhm&#10;1i3857WxvpDHaxG5upJMxyGOvhn/AIOf/A/wr/bO/ah/4J5/C9PHLX/gv4rfEDUNI/4SLwrqUUn2&#10;nTNTvvC8f2qyuMSwyAxT+ZHLiSM5B54B+m/+CRGg/HH/AIKHf8E5fgD8evi5+258XreHwN4+1K70&#10;LW/D/iK3029+JWl6ZrM1tYjxRF9mlkz5dvLbS2UV9cxzD99Nc3Msg8kA9K8AfB39u79vD4ieBfix&#10;+3z8NtP+CPgHwNqNr4j034DeE/iMdavtd8UWWoSS2N9r+p2sMMP2G1NvbXVtp9sZY5ZnjlupD9mi&#10;tR6D8XPjFa/8E7tA8fftF/tTftWeMPH2i+JPF1va/Cr4a2vg/S/7TjurmMC28N6PFYW0VzrN9c3X&#10;mCLzZCRCkXmEfZrq7l+NP+C/f/BJb9uD9tz9oD4f/H/9lHV21zVNL0Oz8OeF4bnx1caB/wAKu1ga&#10;9bak/ja2McuLrNrHJYSxRRi6jxazRC5khjEW/wD8FYNd8c+KPDXws/ZS8M33iD4v/tIfswt4E/aL&#10;u/D1j4Zj04/FGx0i/utL1NbUwySR2FyZfNuvs0cUp/fQw2sV0TIIgDoPEnhX4Yf8FvfgX8d/2dvi&#10;FrX7TnwX1T4oeH9Ht9E+Hfxz8CxaMdEt9DuorqPVdFsTHi/tZL+5tv7Qk+0y3P8Ax7RSSWscljnn&#10;v+CkH7J//BZj9s/9lPxf+yp+0z8XP2RvB/wj1PXvtnjv4qWMviGzvrHwxY39hfw3cdjdGS2tbqP7&#10;FcSzCW+khkWURCSHyjcy0/hj+3/8Jf8Agrd/wVE/Z8u/2bP2S/iha67+z3qXi/Uvi54o8e6d/Ysn&#10;w7jvtL1PR/7BurUTSRTX11dRWcpALyRRWv7vJ+3i1/Qfwr8MvHms6P8AETwj+0t420D4iaB4w12+&#10;Gk+HZvBMVlYab4dltIrYaLcRyy3H9o58u4llmk4lN1IPKiiEcQAPmP8A4Ks/8FIPjL+yN8K/hP8A&#10;HH9ng+AZPhL4w16JviN8evE+l6p4k0PwpossMctldRWOiSi5u/tpk2211HILUSxwxSyR/ao5o/lH&#10;w58U/wBlz/grp/wTcl/bk/4Kd/8ABLvUvi/4m8M/Ey68JeEdV/Zx+HviKa+8a6dayyeVf6W5+y38&#10;OkD7TfCSO9uRCJraUkR3UsVrHJ+xJ/wSu/4KR/FH4N/Cn9rf9m//AIK5an+z54N1Twemq/C/4E+D&#10;fh/HrXh/wn4d1Jri7sbC6Et1a22tX0dtfDztQvbKS6kucyGWaSOOWvsj9hD9uD4o6j+0V4w/4Jjf&#10;trTm8+N3wv0ODW7TxxpXhuax0j4keF5DHFFr9vGY/LtbkSzR211axkwi6Ev2WSSMSx2wB4r8Rviz&#10;+27+1H+3T4+/4Jn/ALEfwk/Z18K/CD9mfUPhtPrUnj+x1yS5SRzDrmm3Ok2Wjz2kXlWJsYBHYSSR&#10;xSG1UGXypjHD7dqP7FH/AAU/1zwH4omuf+C0PiDTfHGp6+954ZuvD/wG8MQ+HtDsZJYpBY/2ddxX&#10;N9deUn2iOOV9TBxJF5nmGKTzo4Pgn+1X+0X8U9P/AG2/Adj4i/Zj+KelpfeEvEnhD4gLYeMdD8b+&#10;E4ZrqbTJL2x0nWI44rmKS9NzFNFcwzWsst9bSfaraSKWTsvCHj//AIK5W3hvS7Px1+yv+zrqGuR6&#10;fHHq19pPx912ztrq6EYEksUEnhSZ4YjJyIzLIYwQDJIQTQB8x/CT4TfB79qfxdq//BRX4v8A/BJW&#10;w8TftffAT4m2ngTxnpuh68dLtdY1Cxksd2v6THqs1ta3kQ0zUI9SsZdSjjnPlW0MdwBFa3VZ/wDw&#10;U6/4Jq/su/tyftO+Hf8AgrD4b/4KNf8ACEj9ldWh+JV54R0ex8SHS/8AhHr6TWJYggMn2DU7US3J&#10;kimt7vrbf6L+7MU3tn7Bt58f/B9v4V8f6XqXhH9oCx/aA8Wa94v+OHxt+HPjfTbfwz4Ov7XTLOws&#10;rDR7VQZdUsv+JZFpgk8zzhJaS3NzgzGKP82/Hvwp+OX/AASh/wCDpJfHf7Hvwz8f/GGx+OGh3Pi7&#10;4ieCdB0S1kv7LStc1maG9jNy48qG2ttUt7W7jupTaRY8q1muY0825kAPsb9nn/gsV+yj/wAFCv2m&#10;fgf8XrLS/wBqj4N+H/7S1jS/h7q3jLRo9F+HvxJ1i9i+ypo95cwy3MGoX0f2a5ksojJGBc20sYLy&#10;+XFJJ4D8C/GL/gtR8Yvjh4t8W/trfGv4G+Dfgj8bdb+Fngvwf8AvGo0Ga9l0wQm/1jUr3yZZL+W5&#10;kliEVuI4orSKHA82SWWU+e/se/8ABO7wx+278TdF+MPwr+OvxQ+EfwD+E/7Rtp47sv2NfGnwdj0X&#10;UvBPi+0sYrsRJdXVzNJaWNzJfJqQs7WP7J5OqSRxRwykyR9d+zz8I/iTrXxV+P8A+2P/AMEIf2yd&#10;BbT/ABh8Qrqz+InwJ/aA+HPiKLRLLx+k9rJq9/G8kltqWl3Hk3K+ZF9mljMpMUmI4rYWIB6h4Yk+&#10;P3/BLr9pn4I/ALxp+1N4t+LfwL+L2oX3hBfFXxw8SabL4g8HeLhDd6npyR6kkUU2rR6mEuLWO1uI&#10;5JIZba3EVyPNitJfIdf+Mf7KHwW/4Kb/ABc8S/8ABH3/AIJdX/x0/aUt7D7L8d/FHhP4gw+HfDOl&#10;RXMwe5tLi8vJpbH+1zdWNtJLDFbCWWX7U8k3nQ3cdfG/7af/AAWq8O/tlftfaZ4J/aT/AGivhF8F&#10;vCv7NGuReNfh3Y+G9Yv/AIgaX8SPHlqkr6Hdyavo2mHydEj3xtcRJHFdeVcyxGM3Bzpvvf7Dv7eM&#10;P/BF74n/ABH8Ff8ABWL4peAbLwz+0prt18cPhv8AFb4OaDruteFtSv8AVJjHqenx3IiMsvlxx6dc&#10;wxxxSCOG5zLcky24oA3/AApqHxd/a3+Fvwm/bX/4J4/8E5/D/gT4sfsU/Hrxj4D8Rfsyr4o0ux0O&#10;aK+jjtvEEOm3trFFbfaALm2mjuf3MUcv24+VffufOPAkv/BUqL4Zft6/8FXP2av2QvEHgbx38aF8&#10;LQ/BX4b+N9MMniqKw8PxS6Zdapc6bKF8u6e0eW5trSTzjJND5YiuojCbru/2LP2XPhl/wVn8G/tU&#10;ftpL4s8f+BfCv7S3xa0KLwD4q8CeKIba+m0TwPNa2+k69YyS2vnafcT6hZXskkdzH5sQjjCAECaT&#10;6r/bS/bGu/2cfjD8KPg78LPD+peNvid8XtS1PR/A3w1k1i20nR9QjthbXWpa1qGpyWk0trFptpFI&#10;RHD5ksxumi+y3J8uS2APij/g3t/bh+Iv/BVBPiV4U/bS+IXhL47w/CPUPAnjDwN4w134X2Wm3Wia&#10;9faXdS3MMcQijiEum3dtcW0N9FFHLIfOlEpiliji+ZL/APZw+CX7bX/BGX9oD/gqT8SPjB4w+DP7&#10;VdhqXjXTfj1r0XijXdPjuLqK+mkj8BX1jqF0I/sMthLo9hFax5MUsdlEfNkiltZf0K/bB8C/8FRt&#10;b/Z5h0z9rb4K/AT9pD4X6noOPj18Hvhz4L13SfEDW37kyf8ACOTXWqXMeqXNtL5t1F5kdjcymxiF&#10;t5dzNGYfgP8A4K5fEf8A4J0/tVf8EzvFH/BY747f8EyvsPjv4oa8/gT4IeJtL+LEc0+qWpsJpNN8&#10;RarHpV19mhubYQXUUthMlzcxy6fFaSyCICSIA/F79lXS/gFfePbrU/2nPhP8T/E3gHRdNiuPFl58&#10;K9YtbG/0K1kv7S1OoObqxuYpYgbgRCKU2wlmubaP7TFkCT9dfF+pfsN3XinUPgN4K/4J9ftk6b8T&#10;pvCE2taT4f1L/gnv8ILy6trUym2i1ObTI9BhuZbEXOIziSISEeV5sZIYfnP/AMEfP2mNO/Zh/azu&#10;vFXxR8Kahq3wb8UeD73wZ+0Na2drcmK18E6vLbafdXVxLaxS3NrFFdXFjNm38uWWWOO2jlQ3NfsL&#10;4A+Kf7Q37MX7O3hf4t6jrfiDXvGv/BNP4uax8OPid4bsLT7LfeNPhBffZYl1k6HbLEY8WEOm3Vj9&#10;pufspXRZr6Sa5MfAB8wf8EjPDb/HH9vaHSrr4TePtS+C/wC1B8A/FXwgHxatf2ctE+F9jbSyw39/&#10;c/YYtEF3pmoXIj0ieESySebkyeYDHY+XJ+o3/Bv74G+PviX4Pap+2J8aPEXjG3vPil4T8N6T4s8H&#10;+NvEV1e31h4x8KnU/CusX8sU1tEbWW+t9J0mSXzfNufPjmjlkIiiJ+J/+CnHgj4hfsY/Gf48fsma&#10;Dpmm2Eni7xfffte/svfFDWPt8klj410ZIr/xFpcnlWJsrqWOxstSltoZQYoYpbYXMksl1EYfsj/g&#10;gB+174E/an8R/tMXf7PunePtT+E9x8W4PGngjxZ46llzFfeIbGPUtb8ORQ+V5MH9m6p9qkMcMkoP&#10;9qJJmQSC5uQD76+LvxW8EfBX4U+JvjP8S9fbTfDfhDQr7WfEGofY5JfsljaxPNcS7IgZH8uONz+7&#10;BJ7A18h/s6/8Fzv2eP2g9KvJ7f8AZi+PXg/WLrwDf+L/AIaeHPHPw5FjffFHT7a1N1cx+GfKuZId&#10;WuVhNtJ5McoMouY5Y8xiWSL6e/ay+CD/ALTv7L3xK/ZqTxUdEb4ieAdX8MtrbWP2n7AL+yltftPl&#10;eZH5pjEpk8vzI84xkZzXyj8DP2FP+ChPxZ/a5+D/AO1n/wAFLviZ8M5b79n3wpe2Xw9tfhTNdXF1&#10;4i1jVtKtdP1jU9amu7S1hijJt5JobWytohGbrBlxbf6QAdF/wQk/b/8Ajx/wU2/YYj/an/aG8E2O&#10;ga5eeML/AE62h0Pwld6Tptza2vkhZbKS6v7uS/i8zzI5LkeUPOjmtvK/0Yyy/mz8FP8Agud+37o3&#10;7N3gn9vjUP8AgoJ8H/jB4s+JXj5tGf8AYdg8C21vrenxSazNFFDpNzpcs2pC6MNsn2Zr+KSLyrsZ&#10;N1c/ZY7n9Zv+CS/7Enir/gnb/wAE9vhp+x34w8aWOv674T0+9k1nVNNjlS1a6vL+6vpYofN+eSKO&#10;S5MYkIjMoiEhji8zyh5f/wAEc/8AgkL8Mf8Agnf+yp8N/D3xl+A3wk1L44+EH1cal8UvDXheCS/l&#10;+1X98YzHqU9rFdHFjcx2xBwcZiGYwMgHH/tU/wDBwF+wD8OfjN8Uf2UPjF8Bvid438HeA9QsfDHx&#10;k8eeH/A9rr/gvQ01Ix27w6nLFdSOIhJJJaywyW/mmW3uoY45ZB5Z9e0X/grt8B/FH/BUbVf+CTPh&#10;34QfE6+8faDpv23XPE1n4etpfDun2raVFqQmuLkXRmhj/wBJtrUSSW4H2maOLnzQa+Qvi3/wb9/F&#10;nS/2yviL8Tfgh8KP2V/H/gX4xfE6z8b+KPEH7RXhHWNW8S+GbptQ+3XVhpsVjNFazWImMsvkl7Y3&#10;UVz9kupJYohKft39nL9iXxV8Df8Agol+0p+2Dd+OtP1HQ/jrp/gqXT9LihljuNJudHsLuwuIpesc&#10;0UkZtZY5cg5kmjMYEYkmAPlP9iv/AIODNa8bf8E7rz/goR+2V+zdr2mW/iz49y+Bfgv4F+GHhi61&#10;HVPFMU0URsobb7TJHFqFyJf7SikuY/s0UslhJFHEJcQn07T/APg4B/ZSi/Zk+M/7SHjj4EfGzwfe&#10;/AXVNBg+I3w18beB4tL8S2cesyww6bcx201z5XlS+YTgyxyCOKSTywJIfN8zuP8Agid+1B8Pf+CV&#10;3wF/Y6+CHxv8A3nxN/Zv+PUXxG8I6p4o0++j0PxD9l13VLq0ivFh/wBItM2uopLLHF52JYjEJCJB&#10;dDA8Tf8ABE79vT9qb4LftbD9sD42fCPR/iX+1Trvw9ivP+Fb6fqk2h6Dpfhu5tN91H9uIuJrmS1S&#10;XFqcR+bDH/pKCY/ZgD3v40/8FufA/wADvgX4Z+Pvjf8A4J2/tef2ZrWhaprWvafbfBKVbjwZY2N1&#10;LCZdYlkuo7W08wW0twgE0hFtsllEUcsXmcHrn/BeEePf2iv2LtP/AGYPgt4g8UfCb9qM65HqWuP4&#10;b8zVrC5tSlsYYoor4GL+zbkvLqc0sMlsLUGW1lm8uQrl/wDBYn/gkV+1b+3d+114L/aO+Do+Cfjz&#10;w7onwx1PwrJ8L/2g7rxFHo+lXV1K/m6xYjRpQft8tvL5RlIjMP2S2ljMksUMtrT/AGff+CJ/7Uv7&#10;Lfgv9g+6+Hnxs8B6r4m/Zf17xOPH9rrWm3sdhqemeJpJH1b+zpIf3n2m2jllitvNjijmJjll8ny/&#10;s0gB6Z4Z/wCDhD9hXx7+1Fpn7Pngvwp8Uta8N618TIfh5o/xw0rwX9o8CX3ieWISxaZFqUc3mSyy&#10;SERDEXlniUE2v+lVyn/BQj/g4Y+Fv7JelfGjw38Kf2XPi5441D4YLPocnxS0fwVDqPw/07xQ9rF9&#10;msNS1KK/iMIiuru2t7mEiOaOTzIxmTbnwL9kL/g2b8X/ALI37WEmk3fwz/Zl+KnwQl8eLrMPiT4u&#10;eFdX1fxvDpa2E0Uel/Yo5YtIP/HxcRGWQGOSUxX0kMkltaWsPefH7/gk9/wWA8IeCP2j/wBnH9hf&#10;9oT4CyfDf9pX4geJPFvizVPiBo+r2PiHSJtclWK/0u28oXtrLbGxhii+1SRCYma4MccREUtAH6yU&#10;UUUAFFFFABRRRQAUUUUAFFFFABRRRQAUUUUAFFFFABRRRQAUUUUAFFFFABRRRQAUUUUAFFFFAHyL&#10;8BP+Cbdpof7dXj7/AIKS/tS6/p3jP4razfXGkfDXZ9pl0zwF4Ui823tLWxjuZD5d9c23+kX00eyP&#10;zbq6ihjjjkmluvmf49/Hz4xf8F6/jBr37B/7BvxAv/DP7L/hfUv7N/aE/aD0TBk8YS4zL4Y8Py4M&#10;ckUkZH2m6GY3jkB/eW0kMWqbn7YPjX48/wDBZ34869/wTh/Y++Iup+EP2e/B99c6P+1V8YNJsrq1&#10;1K/1S3u5ra58EaZ9qhjj80xxpJdXMXnQmG6i8w+X/ot/7Z+1X+1f+x3/AMENv2QPCfwq+FnwpaS6&#10;kP8AwjnwN+B/guOSTU/FmpyS4Frbr+8llJmlWS5u5BLIZLnnzrm5himAD9qv9q/9jv8A4IbfsgeE&#10;/hV8LPhS0l1If+Ec+BvwP8FxySan4s1OSXAtbdf3kspM0qyXN3IJZDJc8+dc3MMU2D/wTC/4J/8A&#10;7RfgX4r+IP8AgpP/AMFHvH4139o/4maCNKvND0m6zofw98PedFcxeHLFEkMcnlyRRySy5kzKn7uS&#10;Um5u76j/AME1/wDgmr8YNJ+MV9/wU8/4Kf8AiPTvFf7TXi7TzBpul2QEukfCzR5PN8rRdJTzJIxI&#10;I5pY5rkGTPmSxxyS+ZdXV94n+1J8c/2jP+C/Xjzxp+wB/wAE2fi3/wAIR+zp4cW50r42ftKQ6c15&#10;F4mv/K/5FzREimi+22xEifapY5Y1lhb/AFn2aSGPUwD2D/g12/5QW/Av/uZ//Uo1Sv0Cr8/f+DXb&#10;/lBb8C/+5n/9SjVK/QKgAooooAKKKKACiiigAooooAKKKKACiiigAooooAK/Nn9sT4W/C39rD/gp&#10;P+wF+2v4T+Geh+MPhn470TxxoGueJL7Rov8AieaXrHgy6vtJsbq2ulFxNbS2yatIIZY/Li82YSCM&#10;zYk/Savxf8dN8T9M/wCCG37Hvxx/a0Gh+CV/ZJ/ab8JH4sWsCzXP2DS/C3ii78JSeV9l+1farmP/&#10;AEaWXyj5cnl3Ji6xREAzf+Cf3w7+MHwV/wCCTf8AwT9+M2l/AvT28YfCz9qq58M+NJPFWniC+8L6&#10;Nr3iPXvDOpxFJZIriOU3Op2OYo+RNDbSSxSR2xxz/if/AIJc/Bj9tH/gt1+2tpV3+wT8MfiTaeFd&#10;S8CXsdr4l+MGu+B49NutT0E3N1NEui6fc/a5bq4jklmkl8s+b+8HmGaTHJeH/wBpb4rftk/sZftm&#10;fsE/sG3/AI++JXxX179tjWvEfwnv/AtxL/ZHhPQv7ettetdUGvSSx6bpdtLNpmpSWvl3Illu5hJF&#10;GfMMo4T/AIKmeJP2xf2Of2k/F3/BRv8Abx+G37A+reIvifoOiwaT+zR478NR+LPEOl2gMkdpIfJs&#10;YpZrq2jiuYbrU2uhaTGHyozIItPtogD50/4OJf2D/gl+wR4r+FPgj4efsrfC74S61rel6ze69pHg&#10;H4+a540ur61ElrFbT3UOs2No9hH5ovEikjEnnEXOebbFfuX+xb8dviB4l/4IA/CL40fsQePfhjae&#10;IPDHwR0G1j8QfGZr+x8M2Eujww2Ot/bpIfKljjtxZaiBKP3RkijkyYj5h/nV/wCCwHjb4ueIr/4R&#10;Wvxe/Yp/Z1+D8eu/DGx8e+D7j4AeCP7Fi8Q6PrtvDLC96PNkdpbaS2lh8uQR+XILny/Niljlf70/&#10;4J3fstfDf9r3/ggv/wAMo/sVfEXUPjF488K/Gzw38TPj/wDBXT9WvtBs/FFtdSfZv+EWOp3cVhFD&#10;H9hsY7mSWN7oR3emuYTJm1kAB9AfsG/t8fBH4Tfta6l8CP8Agk5/wUf+CfxA+FPj/wAWX+u6X8Af&#10;jdpuveA5PCVzfTR+XpfhfVv7Lkt5IrjUL3zBpn2UmOKICGKSSS6uq+qP24Pgz+1L+1l4b/4Qj/gp&#10;/wCM/gH8GP2SrN9M1D4lWGh/Ei+v9U8TXdtfxPbWFxq+o2Gl22labLcmzMhii+1mS1EUUo+1Zi+O&#10;f+C9P/BWz9kK8/Ys+Gv7DHwk+EHjD4S+PNa1DwtrXhGfx38M9X8Hy/BS1sbuIxanFF9g84SxCK5s&#10;Yzo4mAjjvRFKfLiiufsr/gpP+zZ+z5/wWy/Zds/C3iD44r4N+C3w/wDHlh41vvjXpOs6FqmheLdM&#10;tdP1G21OKwvYdUk+wG182aOW6vYRHFLDxFcxiQgAb/wV11T/AIL86j8KtEb/AIJeeEPAOj61D4+v&#10;otY/sjxHYajqN9ofkx/2bdf8T+ztrG18yT7T9qto/tEscgsvKuZYzc48/wDFnwc/aOvf+Clvw98R&#10;fDL9sjQdL/bJ8F/sT2MXxA0Xxh8Ozqvgn4h2MuoTRSSR3FnJaXWmeXrkZmllijB8q4sfKhMcV1C/&#10;mf7S3/BSr9j/AOLP/BKPQP8Agnl/wRx/bM8Y3XxOvrDw78P/AIE6xNDq/hO51q60i70c3NpHrl9a&#10;2FjHe/2f5fmRebEZDdxRRx5uoopNy11f/g3c079nHxRa/tAfCDUvHvxW1DTtP07xh4L+PWhXWpfH&#10;LXtcu9KsLa2sIbfVT/an26WOWyiik0wx2EUshltpYo45JYwD1DTf+CUumfDv4G/Gf9jT4vf8FM/7&#10;M+JH7Vnxa1D4l+BZvCuk2nh250fxFaXVprElzollNdzX939nuba1lmAvSY7aKLyzay+ZdS5v7S//&#10;AAcGRf8ABMDUdG+DP/BVz9mXUrHx9fafHdWl98CfEmma9o+u2otrbzdQjtr+6sdS0uM3RuoY4rq3&#10;IzaSeVdXPlykea/ET/gpN44/4IS/sCfsl+A/+Cofwn8R/GX4wa5rms6jrGvXPiqHVb7wzGJ5vtV1&#10;HfXfmm61K2sdbisI4o5EhlU3UQuo4hGZt74Nf8E6f2e/+Cd/jrxb8Kv21P8Agmr/AMNFeE/F/j24&#10;1zw3+0wfhWvxB8RXMl9FdXMtp4lsvLutTjuYZLZYhfWFtJYXRuopZYrW4luTIAe2f8G5vxJ+D/xH&#10;/wCCW3hrRvgtolh4f03QfF3iGOXwdpniI6zH4Xjv9VuNesdKN/z9rlh03VtOEkn+tjkMkUwiuYpo&#10;Yvjf9nr/AIKL/sCfsrfs5f8ABSn4Q/tXeOtB1DU7r9p74mXk/wAJ9Q16502+8X2WpgWEFjaywxmU&#10;/aJra4tpZbbzDaL++lEUZEh+6f2J/GHgzwl+0/rn7Pf7CP8AwTb1H4e/BPUtLj8XeN/iNrfhnWPA&#10;trD4hli+wR6fpvh/VNJhN3KbfTrGWWW2MVtH5kkkh+0OBc+l+Az/AMEuPin+2TrXjL4aSfAPxD+0&#10;B4be5HiLU/Dz6HeeMtLFun9mXBuZYs30JjjkjtZBIf3YIhPYUAfnP/wTx+OP7Q3/AATu+JXw3+BX&#10;7U/xZ+IGveCfhH/wTN1L4r+IvBV9p7Wt/YX0niP7TNZva3MwMlzY2MUWmQx3MgEItWEYtvOljryT&#10;/gmH+2L8bm/4K1/sr/DrwH+3b4i8XeC/iv8AB7WLzxz8Pda/aK1T4lX9vMdP1PVYZdXlu9MtLHS9&#10;TjkjtbX7LYx+bCulyeacXZNz+wn7ZP7Wv7KH7El/8PPjJ+1ZeaboKeJvGX/CB6D471DT4vJ0GW/t&#10;pb0x3Nyf3lrYyyaTb+bJ/qxLHbyy7IojLFz37JPhn/gkt461CHVf2E9B/Zz1q78AalNeWl18I7DQ&#10;biTw5danaC1mmzp4/wBEluray8p5P3ZmitvL+YRYAB+KP7Kvw9/ao/aD+Gv7CvjDxF/wWa/as0PU&#10;f2nPF3jHT/Hmk6X8TfEOqXa22j30sccumR2sZjtYvLt1iubm6lkFsb6O68qS2trnyvSvir+1h+2N&#10;8Ov+CdXiX9nyT9vTx7Ba6D/wU3vvgt/wtHxd8R49J1yPwdDG9z5V74k+yyyWmJo/Olv/ACpTFFmP&#10;ypLYfZa/RjSf21v2I/hz8XPg7+zn+zZ8BvAa/DXSfj54m+F9/wCLLKO38OWPwz+IFrpd1cx6fZWE&#10;trF9pub/AO0X9r51r5cWbmWPzZTdeVJ9VeK/2f8A4E+P/hrqXwZ8afBDwnrHg/WdSlvNY8K6v4bt&#10;bnTb66lvvt8s8ltLGY5ZJLom5MhBJm/en95zQB+Jv7bHhv482n/BEX9tjx14j/bc8IfFz4U+IPF3&#10;g+T4a6X4b+Pt38TH8H3Q17S21PT5dburC1mkj/eWLwwyeYYozz+8klmuW/tpfFX4xeGv20vBf/BP&#10;T4O/ts2Xwk+Cfw9/Y3sj8CfG3iT9qoeC9H8YyTW0NhY+JLm/0W0kk1GSKTmLTSYopv7HkuYpI7a5&#10;lhm/Uj9mv4h/s6fEf9iX4cfC74R/s3eBfDv/AAuX4C3HjTwr8CZLIWvh2SwubXT5L+wuJbbT5LaK&#10;1+065bRTH7KTL9rllFtLiUV8b/tW/tH/ALRvg/8AZgvfin+3H/wbP/BXTfhz8EvCIl8PW3xB+O3h&#10;O9ttKtfOtLT+ztJi/sqaOKUx+V5cI8oSi1EUXmym2hlAMH41av8AtXftd/tN/sOfsAfGP/gpNqWg&#10;+Ntd+GPi7xb8Y/Fn7LXxQk8O2vibR5IQfD+rWMskccOqy3JspJJIraKXywb6aOGG2xIP2Qr5D8Nf&#10;8FE/hdrHxd+Fcn7RP7GXxQ+C+rfErTp9H+F3jb4t6HotrHdXV0bO6OgG5sdQupdKvrpbeOWOxvo7&#10;Y3Ulh5QBmiEVeY6//wAF5fhvp3/BOK4/b9tPhFt1DwHrum2Hx8+Dd94sitvFXgD7Rq8mj3Ae18om&#10;S5ju45TDa3YsftUK+aZLaQeVQB0n7PP/AAVB/aI+L/8AwTw/Z5/aQvv2NftXxc+POvQ6BpHgaTxC&#10;dF0yObytQupdYmurqKWW10x9M0m61OMRxXUskcltFELnzBMePh/aV/4KBfsaeAfBv7K37cfhD4K/&#10;DSP4sahL8N/gr8Wf2cLe6vtI8C+IrmwSHw/YXPh7VIo5DEZIbkxSQySWw+zRQzRW0R84+9ftX/s8&#10;WX7S/wAPvij4L/bjj8J+G/hj4b1Cw8UfC34meGfFlzpviLwhNZaessmtTXU0Qi0q9sbuO4mivoZZ&#10;I5LaXypogI5Rc/lb+15+zt/wVk/ay/4K0/Cb9nn4K/8ABTHwb8atB8B+ErD9or4W3XxI0i20XQZL&#10;WPX/ALLYx3B8N2uzWZRHHbEXflxAxXNz5P2YSkSAH0x/wVS/bL/4LnfsLeJvhf4K/Zb+CWofGrTb&#10;D4Z2dzr3jTQ/glc6yfGHiuKWSxv7bU7fTL6P+xLGS2li1OLyojIbqKO2jkkhN15X6W6j/wALP/4W&#10;po/9nf2H/wAIT/YOo/8ACQfafP8A7T/tTz7D+z/s239z9m8r+0/O8z975n2Xy+PNr8wv26P2r/2v&#10;PDn/AATG/ay1vRvBXj74d/tXeBtD8Or8Rrfwn4g1jVNDGkSXf2X/AISfwt9qkkhsNNudPi1aV5bW&#10;K3u7WW1uftRE1oLo0k8Of8E/Lr9uv9mv4F/8EG7j4Z6f8QPBepR678W/GPwp1e0k03/hVsPlWmqa&#10;Zrd7BLINZvbq5/s7yYpRdXUU0f2mSW08z7TIAfM3gTRv2s9A/wCDz/Qbb9rHxZqWtSNfeJrr4dXM&#10;0UyWaeFJfDmsy6Za2PmxRR+VDG8kMpjBjN3Fe5kll82WT9Rk8P8A/BRj9l/QNa+BH7LX7OHw/wDG&#10;reKvH3jDxB4Z+JXij4iSadpuhHV7/VNdf+29OjtJLrEV9e29jFFYSXX2uOOWaWXS/wB3GfgT4reG&#10;f2idC/4PL/gvdfHz4i+H9csL7wDql78NY/D+lGzbSPDraP4ijisbmMkmS4ju0vXkl82US+b5g8mM&#10;i1tv1F+OP/BQ/wDZK/Zu8UTeHPjd8S9Q0ldLvrCx8S+JYPCesXHh/wAP3V9NAltFqer21tJYaVJI&#10;Lm2k8u7uImjiu7aVwIpYpCAegfs8fBPw5+zb8BPBP7PXgu/1G80fwD4S03w9o95rEkTXUtpZW0dv&#10;E8pijjjMvlRrkiNAT2A4Hl8Hg/45/s0fEf4tePfhv8IP+FjP8WviDput6LZ2PiC20waPd/2BY6PL&#10;/ab3f+q02L+xbOY3VqLq7P2+SOPT5PsokufoyvE/ij+3h+yn8HfHepfDfxj8Vlk1bQ/Lk8WQ+H9D&#10;vtWTwfE8Mcsdzr89jDLFoFs8LectzqUltE0UU0vmGOKUxgH5q/t0f8E+Phv8VP20f+CfP7Fv7Z/h&#10;TTfFcPjPUvjN4i+J+naLq19b2E2vX9rH4ivo7GWIw3SWMWp3En2YSHzfJjiEpkPmGT9Z/hTpGl6Z&#10;8L/DejaD8Mm8D6da6FZRWHgpLe1hGgwpFGI7Ax2MklrH5GPKxbySQ/uv3chQA1+bX/B1H8dPiV+x&#10;5+yp8Hf2xv2ctSsfD/xR8F/G4Wfhfxg+g2N9daZa3/h3WYr6CP7XDKnlzRxRiSMggmKI9Y4yPrv4&#10;Q6x4O/aK8CfCX/gq14h1b4n+H2vPglDr0nw08M+NNY1LR5Y7+wivv3uj2gEeq31tHLcxQlLbzZfO&#10;P7qWWK0+zAHyp/wT0/Y6/ZS/4KyfsZX37Qfxg0nX/wDhSvxG13VLf4W/s8eE9TvfBfhXwl4c03X7&#10;+K1jl0rRb6O3vtSubmI391dSmT99JHHEI44QZCCH4pf8G4mkaT4i+IX7Snj34x/sj61r1h4evofG&#10;Gnzal4i+DubWK2stQiuraPy7rQzLCbeW1EVt9lMtiLWOaWSWO573/ghlfeHP2Y/Afi7/AIJU6t4g&#10;NvqPwt1268RfCfSde0S/03W9c+HerzJqdhqlzFf29r51zFd315YXRhhiFrc2vkyxRSYMv2T+0R4b&#10;+EPjD4AeN/CH7Qk2mwfD7VPCWp2XjqXVtWNnbR6PLbSR33m3Ikj+yxfZjNmbzI/KHzZGKAPy7/Yl&#10;+DXwl/4OLvHHxw/a2/bW+KXiT4lfBbwv8XL7wd8E/g7pWrapoHh21sLFI5rXxFLDDcxXE+pXFtqO&#10;PMlEbRCW5jI8poYbX0r9kjwvpP8AwTN/4K0+N/8AgnZ+yz4e8Yat8ItQ/ZZi+Jnhv4W3vi651M6F&#10;rFtr11YyWGh/2pdxw2sd81xJNL9pl/eXUkbGaKIYGD8Bf+CaX7GS/wDBJL4V/tYWfxX+Jn7Nlxbf&#10;s4+FfEvxT+If7Ovi+68O3Wu2VjoD3dxNqVtaRyxahL/pN1N5xtpLskACUg+UZP2UNW8ReFv+Chnx&#10;L/Y+/wCCOX7OXg74c6DpWm6X4x/aU+NPx107Xtf8QazrGuWAv9Jto7G71S11SSXy5JZJRfTR+VLL&#10;fZjilH+ngHzf+0l+0j8VP+CEMdz8Gv8AglB8ZfEHjhtO0CXxh40/Y5+JHgibxX/wqLS73zb691WT&#10;WtFuR/Z1ta/6HEbGW6mizqEl8ZZvtMcx77/gkP8AHL9r/wD4LpftUfCH/gpB8dfi18A9J0v9m0+K&#10;rc/D/wCGmm6zF4hivtcsRYpHqUV/LLFFbywxG5iureWUHypISPM837L5l/wUJ+Hn/BQH/gnT/wAF&#10;lvC/7fet/tlfs5/DaT45WDeErjxz/Yd3b2GtyWNha3EMOt6RqF9fXOnWN1dWunabNqWm3JitIY47&#10;mU20soE3pv7NH7dfwm/Za/bX8af8FLP+Ck//AAVE/ZDh/wCEz8B6Z4Kk8Ffsn6xqniCLXr6G6muo&#10;Na1e2h825+1WtrG9jFcyRygQ3Ii8yHAjuADhPHH7OX7Gv7XPxX/bW/aV/wCCm/7bHiD4a/HT4RfF&#10;7VLX4U+JbzxZJYan8MvB+ky2c3h/VdN0SExSzW1xNqNvGJPLk+1ySxm1kju7o3Mv138CvB3x2/4L&#10;kf8ABCLwp8H/ANtuw8QeFfEvxi+H897q/wAQNJ0G1s4ba603WoZdHu5bKaWOWX7dFb218RbRx2s0&#10;IufLltPNtc+f33x4/YX/AG8fjh43/bX+Pf7Kf/DR3wx0nw/pafs3nwf+yH4v1jVL+SytdXi1i1vb&#10;260KO1u/Nvr2SKG2kujYRSW0UxjtrmOSavzZ+BvhD9mv9tj/AIJu/Gj9vL4c/sYfE7WP2m/AWoXX&#10;ijUviV4G+LGleHdH+FcVjL9q0yLSbGXWftsWkWGl2MUdtD9gllP2Wa1tbmLyYpbUA++f+Cev7L//&#10;AAUb/wCCesfxF/4Jtf8ABKST4X+KF+GPjC21T4vfFb9o3Q9Y03TfEOvaxplpc21hoFvoxl8uKy0y&#10;KwN19puZZTNfgiOKIxeZv/D39tj49N8eof8Agqr438G30Gi/CHUde/Z9/bg8OeDbi71PSbBtDuvt&#10;tl4x0Sy/d3N1ZW1zf3ElzJcCW6tbG7uFitpRHNdP8q/8Ewv23P8AguB8QPih4i8Y/wDBPL9lf4DW&#10;Ph39o7Xl+JGqeGfHXxAtrn+yL4zR6P4g8UxWQ1WLWYtNudTtpZTFJFciHy44rYSYJm9o/ZW8af8A&#10;BTr9myXUP2KdF/4KZf8ABNnSfGHi/wCJesHx14m03xTc3Xj2bxPq+qSm9u/7MH2W1u9XillEUNrL&#10;DHGfsttbSARx4AB0P7cH/BbL4f8Awb/4K4eBfCP/AATi8ceEfjB4s+N3wx03wHqE/wDwmljceDdL&#10;1h9cnTw3fzXOnR3N7LLbSX+r/a7RJIhJbX1qYyJRmuh/aq+Mv/BR39uX9k3/AIKCf8EzfEtn4VPx&#10;U+Den+HZdD8UfCW31iyj8W6DqMQ1Q6cLDzLq5F7cWFlcWskMcssU0l/9l5ijM0vxP+yv+zF/wVD/&#10;AGhf2mNQ/wCCLn7ZUeoeEvgTr3i/WD8YNK+Cv7Pul+F7YR2EUsukeIhfx+HIbX7Fqd/pEcVrdcy3&#10;I0uaMxx/ujJ7z+1L/wAEO7f9gf8AaV+GvjH4Z/EH9sj4pfBP4zeLtUsv2uofCfii41bU9XjlhMli&#10;dRttHtob6+sppbnUvt03lyy+TJKIjHczRCUA9d+Mn/BZD4C/tyfsl+MP+CXH/BNX9ib4oa18XPFX&#10;wx8TeCz8HbzwraeF4/hna20X9lyf2vLcyiy0+KKKX91DFJLmWOG0k+yyyxge1fA3/gq7/wAEtf8A&#10;gnd+wd8HfhD8b/8Ago18JdavvBfw/wDD3hHU7j4a+K/+Eo8zULXTIoZJIrbS45bkWpNvLiaWKMY8&#10;sHEkgB+C/wDgpB/wRe/4Jp/GD9nk/Dj/AIJN/wDBO749Wfxwvtctf+EZuL7wX400XSo7WNZpLr+0&#10;73xfHDYxWv2aOTy/Kk+0yXX2WOPMZlB/Rb9t7/ggB/wTT/bI/Z41j4NeEv2XPAfwn1+dftPh3xz8&#10;OvAtjpl9pt9GCI5JPsscX2u2/eES2spAlByDFLHFNGAeB+Gf+C1v/BvvH8Lfi18FviZ/wUr8ffEf&#10;wx8ZNf16/wDEWnePND8V3R02x1aHybjRtNkh0uKSx02OISCKGM5i818S5II4/wDaX/4LF+EPhv8A&#10;Hn9nv9sL/gnJ+xR8UPif+zl8Pvhn4p0P4heKvCfwY1jS/D+j+HLm70syjSZprW2i8ywOgZkEkYtB&#10;EvkiWKQyS23fftT/APBEjUIf+CbGof8ABF79hX4Y6nY6DdaefFcPxq8fePLbT7S/8QDxBZyjT9Tt&#10;9Ji+06pKbD7ZiWay+zQiw00AySxxy2uf/wAEuP2Gf+ClHwP0T9oTwhrH7KvgX4UfBbxr4ButI+EX&#10;7NvxX+LGoePLDw7rUdp1kkieW2/sPULm+1GS+jB+1SHYBH5cfmSAH0VpP/BR/wDbk+Ofhz4b/FH9&#10;jL/gkd4w8ReDfiHp9rqP/CXfE74veGfDdrYaZex2strf+VY3OqXUsZhkkkliEMcsYjAEcsknlx/j&#10;r/wUh/Y5/wCCjfg34cftpfC/9o2b4I6H8MdP+J2l/H1o7zXtY1C5stS8Q32qWNr/AGHdWFrG9zLL&#10;Jby6PLHqltHEDFHNHHbAm6r9fr//AIJY/HX4feA4V/4J4ftoeIP2V9Q1ZorrxN8PNF0y28deB7G6&#10;klvrq8j0ix1mKI6f5l1ff6y1+yW0kcMebGOTBjz/ANqP9lL4R/sr/wDBOL9srTvDGq+LvFXxA8cf&#10;BLxV4j+JXxS8dWpk1LxLNNo+qRWkMl9Faw2PlWsVvLDFYWoijsYfK/cxfahJMAfy0/s1fA/4l/ET&#10;w14j8ex+K9f8J/B+117w34a+OPxA0ewlvrXw5pWp3/mW9zfWNrKJbu2E2m+cIsGM3NtbR5WaS2B9&#10;5+AvwH+KPir9oq0+Dv7PHxm+Ln7QHjrVF1z4dfGDwj8DfEcukwzeGLJrHSNNkt/Ekkd9bXfhu5Bs&#10;o/NurWGGKKwEUsccUltcUf8ABDX4Afs7ftJ/HzxR8Nf2gfDHx68aW82g6a1t8KfgPo4Y+MYf7d0v&#10;zbXV76SaKOw06OYWsskk0ltEPK837dbS29tHc/sjrmm/tEfs3/AvwN8DPEuo/CP/AIJw/CXxb5dl&#10;L8OPhFef8Jt8WPGOpC6h0eW1sZbW1/e3V1a3Nkf7QtYr/ULaWK1lllPmSxRAHxT8K/8Agg5+zp+y&#10;b4c8N+Lf+C4v7Yqar4m0bQLFvh/+yX8LvEn9peKdXhutQSW20e2j8zzpTcahc6layWumxCLzppLm&#10;PUIx5slfoJ/wSn/4IQfsHaTqfjT9r34wf8E5NP8AC9l8QtRjj+Gnwd+LEn/CRSeD/DMdvaiKW9tr&#10;9Zvs2r3tykt1LFJLcyWkU0VqkkZFykngviL4ean+yB4AX40aZ4O1T9hf4M+JNStf+FsftNfGHXLf&#10;xF8cvijHrGnwtdWFnDax39xo19LdW7XNzH5iSwy7L+KGH7Ld2x/SX/glr8Lf2VdF+C118bv2XdC8&#10;faxa/ET+zLnUvjB8Vb2+uvEfxJjttLtYbXWJpdUP277Ns82OGKWK1hGJZbW2FrcxTTAHX/tDX3hr&#10;/gnt/wAE/PiZ41/Zf+FPhHw7ZfC34a+I/EfhXwrpuhR2WkRXNtaXN/5ZtrTygIpLkGSQR+XnzHOQ&#10;STXyP+w//wAFRf8Agovq/wAbP2afhl+3L8JfgjdaF+1t4TvvEXwz1r4S6xrFrdeHbWx0L+2JY9St&#10;b+OWOaSWO5sY08maMRETZMv7uvsz/goF8NfGnxu/YO+Nnwa+GWh/2j4k8X/CXxNonh/TPOjQXV7d&#10;aZcQ28XmSERx+ZJJGMyEAZ56ZHz/AP8ABMT/AIIVfsN/8E8NJ8A/GHRP2etAX45aL4BtNL8U+OrP&#10;XNU1GKXVJLOKLUrqyjv5THa+bL5oEsUUMnkzSRYjjkkiIB5j8Qv+C+3ivTv+Cb3jj9pLSP2R9Q0H&#10;47eHfjfdfBfSfgvdajLryXvjpJosWtvcaXHm/jS2kM2ALfzpLWS2ilzLDNJe8X/8FE/+CtH7XnjT&#10;4zWP/BKj9lv4Sx+GfgN8QdZ8Faxq3xq8RXUt/wCNddsIYvNtNKtbCSOOx8uXjzb24EUou7aTzIfL&#10;uY4uD+IH/BGb9ozxB/wX40P9pO2O/wDZbXXrb4s6x4Tt/EB0rTbXx/bWBsYZY9MtbnN1qZu4rXU5&#10;b6SGKOWOa4ikklIMc2ho3w2/4LJ/8ExvjF+0V4S/Y2/YW8JfHzwl8Z/iVrHxN8G+NZviJY+HpPDG&#10;sav/AMfFhqNjd3Alv4oZLe1wLaSLzYgT5wkmMNqAfbHjL9qb4m/C39gLxT+2b8ZP2atS8J+KvBvw&#10;01fxR4g+GOpeJ7K4kgurC0luZLJdRsPOhkif7P8Au7kDJikjMkUcnmQx/Gv7P/8AwVD/AOCpHgXS&#10;P2c/2gv+Cg/w9+Ad78J/2mde8NeGvBqfBuXXYfEWj6p4htDdaZc3sWoyG1lt0EZiuY4pfMjMvmRt&#10;IIvLl+mPi98Ef2w/iF/wSC8efs6fGfxPoXxD+OXiT4C674d1LUPDdimk2Osa3c6Vc20XliaQRR+Z&#10;LLHGZj9njkOZRFaxnyYvKv8AgmV/wQd/4J+/sl/DD4W/GTxX+xVoNn8cLDwDoTeLNQ17VrnWzYeI&#10;Y4rSW6ubeOa5ubW2uYr2ImO6tQDEM+VIIzggHpWv/wDBWj9kn9nn4Cat8ev2u/2jPCOn6bpPxt8S&#10;fD261HwjpWr30VhqtlqGofZtLuraO3kuYb4WFrHJMxjEMkmZYSYZrYyXfhJ/wWY/4Jj/AB0/Z08d&#10;ftXfDX9rrQrzwJ8M1j/4TrV72xvrKTSvM/1O+1u4ormTzT+7h8uIm5lBhi82XMQ/Nv8Abl/Zj/ad&#10;/Yl+Dvh3xvqfwt0/xF4r8f8A/BYKP4l/DfwTa+Iord9Ytbn7cNNtLm6cGK0luvsYcZ8zyo7qLzcS&#10;iWKP0z49f8Etf29/2zP2Pv22/jN47+D+g/D74uftSHwTJoPwVl8ZWupf2NH4Ve1URy6vEsdrLcX3&#10;2eUxRgCKHzLfzZh5kvkgH6Efsif8FEP2Sf29LzxJo/7MHxN1DXbzwrpuj32vWt94P1jRprW21a2k&#10;utOnH9oWtsZYrm2jMsUkYIMflyZxJGT75X5V/wDBJ79jj9sD9njxV8Z/2zP2hf2OPjZqXxn034ZQ&#10;6F8M/wDhdn7Wmk+NrrxHa+bdX0ui2t1a2sMWlxSXcVkDJdCUAzbovLAufN/Rj9nj4i+J/i38BfBP&#10;xZ8bfDjUvBmreKfCWm6rq/g/V/M+1aBdXNtHLNp8pliik82KSQxHMUZzF/q4+lAHeUUUUAFFFFAB&#10;RRRQAUUUUAFFFFABRRRQAUUUUAFFFFABRRRQAUUUUAFFFFABRRRQAUUUUAFFFFABRRRQB8z/ALdX&#10;7bvwM/4Jifs/Xniey8Cadq3ivWtRuZfh38HfCs1tY6x4512+1CLzYrC2/wBZdSyX2pRzXUsMUso+&#10;0yS+XNKRHJ5D/wAE1/8Agmr8YNJ+MV9/wU8/4Kf+I9O8V/tNeLtPMGm6XZAS6R8LNHk83ytF0lPM&#10;kjEgjmljmuQZM+ZLHHJL5l1dX3efAT/gm3aaH+3V4+/4KS/tS6/p3jP4razfXGkfDXZ9pl0zwF4U&#10;i823tLWxjuZD5d9c23+kX00eyPzbq6ihjjjkmluvnX9pv4rfG7/guF8ctc/4J/8A7E/xFHh/9l/w&#10;39lg/aB/aE8I6zb3o8Xm5tYro+FvD9zA0kMpMU0Yu5iT5eTFLGIgLbUwCj8e/j58Yv8AgvX8YNe/&#10;YP8A2DfiBf8Ahn9l/wAL6l/Zv7Qn7QeiYMnjCXGZfDHh+XBjkikjI+03QzG8cgP7y2khi1T2r/go&#10;D+2f+x3/AMEBP+Cddr4b+GGheH/C1xp+g3ej/BD4bWlrLcDU9UEZKSSwiaOaW3jlljub66klEh81&#10;syyXN1EJd79qv9q/9jv/AIIbfsgeE/hV8LPhS0l1If8AhHPgb8D/AAXHJJqfizU5JcC1t1/eSykz&#10;SrJc3cglkMlzz51zcwxTcn/wTX/4Jq/GDSfjFff8FPP+Cn/iPTvFf7TXi7TzBpul2QEukfCzR5PN&#10;8rRdJTzJIxII5pY5rkGTPmSxxyS+ZdXV8AU/+DXb/lBb8C/+5n/9SjVK/QKvz9/4Ndv+UFvwL/7m&#10;f/1KNUr9AqACiiigAooooAKKKKACiiigAooooAKKKKACiiigAr8Xdc/ZC/Yz+BzeP/hp/wAFUP28&#10;vH37QvxG+I3iDVdd1T9jL4E+MNdk0y01i/8A+KmltLHw3pd2b+Ux3Md3NDfX0ltaGO5ilmjhlxNX&#10;7RV+Zf7Pk3iu9+EXib4jf8Eu/gP4P/Zs+EHijT77xH4q/a2+Pccl/wCIvFFqTrUx16Gxurn7bexR&#10;yvFfxX/iG9hAtb8kWksRxQBufCfxR+1JqHweXx94ht/CH/BOj9mXwrqUc2h6GukeHYvEup2N2box&#10;3F4b+KTR/C0UtxfWHmWMlrc3f2uK5iMsXmRmXz+58Q/BK7+HfjL4g/8ABKz9hGx8UXnj3wjDqPxG&#10;/ai/bG03XbbwifCtzYSG4S91PxLJ/bmtWMllpNrH9mthJp8UdzbzSygCSOThfD3wTtPjF+0fJ8cv&#10;+CZ/wO1H9rj4jPqF3N/w2F+2B4iuJfBnguSHVJJIrDw/b21pbR6nFFd6df8Ak3GiW4jsJb6Ix3Jh&#10;lkijb47+NfwE/aL+Ms3hnSbTxf8A8FOvi/o+oG6i8G+GobXRfgz4G8wX8tt5vmSTaPHJJpt9eww3&#10;N9LrF1LNpnlGa2lwAAfhF+1x8cUvfhH8Pf2I9Y8K/D/U779njWvFvh6x+LHgO6FzD4w0251X7VCB&#10;c+WDc20V3/aMttMCI5IdQz5UcnmyTf1D/wDBIqy+GXhT9gj4TfswfBn4ReIfhtrHiT9mTwp411T4&#10;ieEPh3DbaXqGqX+lRW1zdi+NrLZTa3FJBbzSRXkckksctvJ5dzGJhF+C/wDwcpeMvjH8Q/2u/BPi&#10;P9qP9or4C+NviXpvw/m8PeMPD/wA/tOSx8JSWWs6h/otzLeSS+ZcnzpN8ZkiliKSxyW0QENzde+f&#10;8EA/+Cbn/BR/wv42+Av7Wn7PHwM/4RfR9Y8ftqnjD456f8aNHvNH17wDLFa/bfDl1okX2mb7SJrK&#10;URyfu5YbuYx3MccltFc2oB+kX7cnwy1D9nb9p39hv9oL9vDxLYfFjwT8LNQ8T6V8Uvjt458O21ja&#10;+GvEOqRWB0PWpLPT/KttPj/tC1FrFc3EUttaCSMyyi68m7rzBrj9iT4OfEr/AIKZ/sbftPWGg/D3&#10;9lrQm+Hs0+h+E/Alstr4bv8AX9AtrSTULO2tLCU/aTdW2mzRHypBFcxCby8+bIcT9uT9uP8Abp+J&#10;f/BfXRP+CVmp+A9A8S/B/wAQa94TiX4R+N/hdpd7ofjHwubCTU9b124vdQk86S5sZYpfs0dtmGWX&#10;TMEebayRXf6Zfse/srfsq/sP+An/AGVv2SPgy3gnQ9LYa1eWlvpt+8d3NezTJ5kmo3Pm/brj/RfL&#10;kBmllhhS2BEURtgQD4F+C/8AwTR/4KW/F74W/sq/Ab4o/tJ/Afxd8DfgD8XtH8deDvip4RmvpNc8&#10;VeHdIhx4dtRYxQrYRCS2d45Z47qXMUttIDLJbSvf/Tn/AAUe/bT/AG1/gZ+w1qv7Qf8AwT//AGG9&#10;f8fePtP+IE2hTeE/Emg3UlzbWNvqd3YzazHptpL9p1C2ma2ja28mQH7Lfw3ZxFFLFXgv7UH7Pf7N&#10;f7ev/BZrxV+xT/wU7+IX9seG/wDhUPh3xB+zv8GbHx5rGlaZrP77VYtW1a5t4JY45tctpY7mOLyp&#10;R/xL5cmKUwyyQ9B8Z/DPjf8A4IJ+B/Cnx6+FH7QXjzxf+zTY+PrXR/il8OfiZrMerQ/Dvw7qMtrY&#10;Wep6He+T/acVtpkkdrbjS833nRXJwIpRJdUAegfsSf8ABSD9rrVv+Cdkf7V//BRz9g/4geEPHP8A&#10;bupafp/w/wDhp8N9Y1XU9ejhikltpY9ICTXWleaY5bUfbpY4TJDHKZYoruIV4h/wTN0HwZ+398Ct&#10;W8I/teft6/tG2v7Vdzpt1L8TfCFx8StZ+HOv+BZPsttFDLY+F7C6hso7KOG4spor6S1liupbnzZg&#10;JJZLSL738WW37QXwH/Zj1J/hgupfHPx/oWnzXGk2vjrxBpug3XiSbzfN+yyXOn6dHZW0giJiiP2W&#10;OImOMSyR7pbkfGvx1/4Kdf8ABJz9pj9sTS/2SP2k/wBh7xB8Q7bQ/i9P8L9F+LPjv4H2uqeDbLxh&#10;NFF5mjQ3t15ssdzJNFFCdluAfLSUn7KPtNAHI/8ABN/4vftTftMftB/EX9kn4I/8FaNS8ceE/wBm&#10;34neFNRs/iZ/YXh3xHD8R/BWp6dHL/wjt5cxQCT7bayadcwyazFcmWaW6ujLD5giEPWfsmf8G/Wn&#10;/sx/8FErL9uzV/2nG8TWPhfxF4s1TwR4Uh+HFpZ6rHLrstz5v9r+IJZrjUvEHkw3UyRy3shl8zZI&#10;JY4/Mil+rfBvwl+EXw+8B/E39lj9hPwLp/wO1y30+R4dc8MfBf8As/R7DWL6x/0bVbcSWsNhrUsX&#10;lxebHFJLjyY4pjFwK+df+CCXxm/4K5/Fb4XfE7wp/wAFcvhZ4h03xJ4R8fiz8O+LPEGladpn9sRC&#10;EJcWltbWFtFHNbW0sPmx6ghliuvt5EUhFsaAGf8ABSn9jb47f8Fhv2P/AIQfEj4U+Hj8O9f8LeP9&#10;M8f2PwV/aK8MWzabrvlymOO08QwWH2q5tv8ARpJG8mKU/urmW2uoo5SJLXxP9nr9jn9oP9nb/gp3&#10;4u/4Ka/ET9kT4Y/sc/A34Q/BXVNE8a6H8OrvTNetviBYwTX19LqltFp9hbS2scfl2V0ZJbaO7IsL&#10;aHypBLNHb+4fs0f8HA/7PX7Tvx60D4d6f+zd8XPDPgXx58Qrnwz8Jvjp4l8Mix8HeLpI7WUxiO9u&#10;pYjFc3N1a3trbWojlllMUQIilllgtvqXwrpmtfsb/smyWGreJvif8YJPh34Rurj7Vqi22q+LvEcV&#10;tFLLFbD7NDbR397JGghjJAllk8syySSSSSkAofG64/Yr/a1+FWl/sy/HHxd4F8XeG/jlocr+F/Dd&#10;94gtX/4TDT4ooruS603y5PMufKiMV0Lm15h/dTRyRkRyV8jfHz4D/wDBVD9qr/hYX/BN/wAH/wDB&#10;Tj4C674HutButK+KXi/UvAvm/E7w3p+rm7ltrG60zT7mLS5POsPJthdGKwMsMk00UIlijkk+VP8A&#10;gvJ+wD+3d+2t8bfhv/wUL/Y+/Y98W6pda98E/DOk+EIx4obQPF3ws8Tf8JNFqcN/e2ZljxL9nvZb&#10;WTEjx2khubmaSEWsUkn6NeJbH9rf9jj9m7w38V/gz+wt4R+PX7RXimy8P6Z8ctQ8MeKNI8IyeIbq&#10;y0qWOXVJb+6tYhdxRXKeTDCY4zHFdAxxxxxmOgDO/at8FeOfG/8AwS1+IX7L/wDwRn+MegWHjTwB&#10;4ei8B+D18O+NI5ZdBl0v7NFc6N9tkkla01IaekltHJNJHLFNNFJJLCR50fyp+zh8Bf2nfjz/AMEN&#10;viR+yD/wVh8V6p4X8QfGLxdfaR+zza/tD/EuKXWCb62tdQ8NWl9fRGO6ur6LVI5ZDayxC6xayRfZ&#10;REI7Uea/th/8Fwv2gv8Agnl+2H+0p4K+C/7P/wCzN4I8C/Cnx94e1nxL4F8UH+xvHHxOl1uO1+26&#10;ppv9n3cttfXMg/0qS5liM0NrLam5iMsckNfpF4Y/4KO/AW08MeD/ANo346fH/wCGfwz+GPxW+Gug&#10;+IfhXafEjxRbaJr91cXMctzqEc4ubn7NLFFa3WiY+zSSFJpLrzDgwkgHzN+2n/wUH+A3xV/4JGfE&#10;bwX+2V8Y/CPwn/aK0f4Y317qnwpuviFbaL4g0Tx5o8Zu7GfTraC/kuhEdUsrW+sJY5ZPtVrLay5k&#10;jmwfafCl78LfjF4k/Za+Kf7Xv/BNBdc+NnxE8CWeq3fjxfg3DcW/wx1SxsIdTktb6+vs3Wi/6dcz&#10;R2kWXk+0iQHEmTWH/wAFSP2nPCP7OeleFvix8Wf+Ca2h/Frx5b/HzQ/An7M9pq+oaN5mo6pqdrZ3&#10;seqQ313DIdB/0u3ubbODIZdLtpT5UUwliz/2jf2xv+CkX/BOH4b+Df2ov21YPgt44+GP9p6bpfxq&#10;uvh5oOr6DdfD839/Y2v9qwfarvUJNesYpJbiIwxW9rcyGS1kEePN8oA+Kf2c/wDgr5+2pN/wVz17&#10;/gn1/wAFALPUPiNo/wASPiZ4w+Huofs96d8ObW4t/B2jyyWMul6017LplrLr2kS2kt9FL5wiP2CC&#10;S/lEnmRRG5+zB/wU5/Z4/wCCkn/BQ/Qf2evgT8Ede/Y/+PXwpe48L/BzxFdaGt9Brnh3TpZZdR8G&#10;+I9ChFr9mtRa2vmx2P2jFpcxSG2u4ZYgLv7t/wCCzOp/8FmNL+D3hyz/AOCOnhTwjqGtX2ozQ+Lr&#10;zVprEaxpqAxSW1zY/wBqSx2JjIjuYbjzhLJ/pMXlR/6yWPgPi/8AEr9uz9mf4Q+Pv249H/4I5/DH&#10;VPjs3wR8Mm88VeBbz+0fEHiPxNffYLW+0aWxsLCW9mstNljM0mNQljltrWxEUvMsliAcev7Tek/8&#10;EiP2u/jR8Sf28/iz8XvjJ4g8eaH4S8R+OviZ4Z+HVnp/gn4YeFJNav8AR9H06K1l1Oa6i8u+ur+Q&#10;xxfaZposyiKWWK6mk7vXviF8UP2N9X8P/wDBLn/gnH8C/gNL+0J4o0O5+IXiWfTPAM3gnwBoehR3&#10;Ysf7ZurG0urm5ubm4aK20+OG2mml8yP7TMYYY44pPjjxt8JPhl/wU8/4Kq/DH4S/8FMfjV8L/FH/&#10;AAsr4Jxv4E8Ufsl/ES/t9H8eWml6p9v1LwvrdpJLfSzWMV9Z6lLbX8UlgJTp8n7w3XlQ6f8Aa3/B&#10;US++MCfEfwf+17/wT7vdN+JPxe/ZX1K5f4kfAfSvGgjudd8K67Yxy3VhcWdqJJvtxNlZX1jHL+7J&#10;tTLHFdyRwwkA+F7P/hvP/iLD/Zl/4eI/8Kg/4Tj/AIVDrP8AZv8AwpX+1f7N/sz+zPFPl+Z/av7z&#10;7T532nP/ACz8vysc5r9CvFvxb8V/s7/Dnxh+yIf+Ccvi74qeJ/F3jDxre6L4N8JaDLJ4R8SaZq99&#10;q2sR3Op63qspsLCKb7QbW+tbmTzhdSyi1sJbSW18389bP9t34Gft4f8AB11+zL8VPgSfEVv/AGD8&#10;I9Y8O+LtB8VeHLnSdU8Oa9Fpvima60q9t54+Lm2+0JFL5XmxCTIEsmDX7iXXizwxbeL7HwRceIbC&#10;PW9Q025vdP0ua/j+03NtaywxXM0UX+skiie6t45JcERm5iBIMoyAef8AgvVfDv7GH7JXhuy/am/a&#10;X02a18CeE9H0nxR8VPHmsR6fHqdzFFDaHULqe7mIikurn5v3kshMk+PMkJ5/Pvwx/wAHEf7In7MH&#10;xo8ffAH4q6b/AMLM8a+JPH99rXgPxL+zfJpHiiL4iWN9qcNrolh/xLpIjHrdtYm3sJLa6XMkOjRy&#10;C5mNxbRy/oN4o/Yo/Y38Y/GJP2h/Fn7I/wAMdW8fW+oWl9D481LwFp9xrKXNqIfs0ovZIfN82IQx&#10;iOTzAY/KjxjArvtZ8VeFdC1TQtM1rxPp9jca9qDWOh2t5fxxy6hci1luTDbKT+9lFvbXEpjjyfKi&#10;lk6RkgA/B3/gpl8Rf2bP2ifi1+wR8Ov2iP2B/j14o8N6XoPjqTxZ+z/ovwf1nRtW037RpVhNa6Fp&#10;AisdHj1C20iWOKHzLI8WlhHJKZDJmX6s8G/8FM/+C6v7RXwJ+Mdx8Hf+COXjHSNYuPF2qaT8GfEv&#10;ifUtN8H3WkaRLay/ZNQ1DTdfuZZLq+tZHspCIgbG6MtzH5kP2UibvP8Agpl4r8N+C/8Agtz/AME7&#10;dT8X+JNN0u1n1D4m2UF1qF5HaxvdXWhWFrbQhpDjzZbiWKKKPrJLJHGMkivqv4s6npf7Jek/Gf8A&#10;bl+IXxN+IHiDw/pngL+1rzwZ9otJLHQrDRLS8upv7JthHDi5ufMlkkluZpTK0dtH5kUUUUcYB+Nv&#10;7OPwk/4OV/8Agqb8G7zU/wBoj4deA/CnifwLrl9/wrv4rfGbR9d8A+N9Cur/AEw2tz/YsvhtbWQW&#10;8cRQyfarY21zLKI5PtP2byre7+1X8BP2r/2n/wDgltZ/Gb/grD/wcUad4Z+GOpeMJdN1zw/p/wCz&#10;nNbR3OsWOqXViNP8nytK1a+limtpZZLSWxHlS2skpjItBcj3+L4xft3/AAI/ZC+C/wDwXW/aN/bl&#10;1KZfEWpeHLr40fDV28zwHo/w78Qar+7/ALM0q0sBdHV7GLUtMk+1SzS3J+y3MRlu4sRS/Rv/AAUX&#10;/ZL/AGpf2m9L8UeOfH3xX+EPgfwz8D/Hnhf4r/s6+INWnv44YtU0S1uZr+Pxh5pWKPTZJJJAJrKS&#10;OSGH97J5hiMUgB4H/wAEw/2d7v8AbL/Y/k+DXwu/4OLfHnxG+HPhvQdG0bw3pvwP8H6H4D1zwpY2&#10;Uk0NtDeyTWl1q8PmfYYxEZDamWKGY5uYpuON/bE/4N4Php+0p4o1v9tbwx+yd4yuPiN4W8X3Njff&#10;CX4rfHK91bTPi5oNjJLDbXkWti/l1LS726sTam2N1cRxWs1lHbTWpiJupPbvhX4V/av/AGcfgt+0&#10;j/wWX/aG8Q/AjWPiVrXwFF74Rj+A7axJ4R16x0fTL7UrHVdS826Uapc3Jlit1mxmG0tYo7a5AuZh&#10;XAf8E2v29f2yP+CoOseKv2Mfiz+0FoV5ofi34C6T4/j+OP7Nt0ljrHgC71a7BuPCN8ZRfWtpqUIk&#10;urW3f93dR2umfaTm5lMtsAeRfDr/AII6/Fj9pL4pfBH4Lar/AMEMvhD+yt8Jfhh4/Txl468Va345&#10;0vx9rvjGK2mMkXhwzxn7VLbXP2mUSx3xli8qOIjH2WO1ufrz9sj/AIJN/Cz9vL9mC/8Ahf8A8FNJ&#10;vAPw38EfCHx/qmp/CPxB8FZItK/4RzwJbWHk21rfXGq2ssVniGPzbqO2EdqPsNqQcQ1yfgPwL8Yv&#10;+C1Hxi+OHi3xb+2t8a/gb4N+CPxt1v4WeC/B/wAAvGo0Ga9l0wQm/wBY1K98mWS/luZJYhFbiOKK&#10;0ihwPNklllPn/wCyL8Bb/wAe/wDBQD9pj/gm14C/4KI/G744fAP/AIZ0k8KfGPVviN8RLbXr7wz4&#10;21O7urVLGxuZrYeVLHpgvfM8qKWKOZDHdZlhihiAM/8AbL1T9qn9kP8A4JWfDPwJ/wAGynxW0H4i&#10;eAfhnr11pPjrUPh/cWHjnxDLNKY5sxxiO6t5fNub6W5uoooxNEbm1MMUVqJhH7Z8Pv8AgnT8DP8A&#10;go//AME/PAf7Qv8AwVY/4Jl6bqXx0vvCFvqvjWxs4bTRPF3iLU7K0ltbb7RfWkunmOW6to4pPsFz&#10;LFDaySxQyiI2uY0/Yg/4Jj/Cv/gjd+zN8Rfjn/wSe8M+MP2jda+Jmm+Hb3R/DfiD4n6NZ2uuWsU0&#10;nkzWWpRWkVtHH9l1K4ufNk8wSiKMR8yAnzD9of8AYU+Ifhv9vr9pL43/ALbf/BOfX/2vPgr8QvAG&#10;my+BPEOl3Xh3UPEPgO3sobsXeg6bY3UthdW4JubmWKTTCbnMdsc3V3LLLEAeD+E/20/+Co2r/wDB&#10;Mr9qr9pT4q/8Es9A+B/xK+Fvwi8PeDvhT4g8K/BHXfDOp2vha6u5otSisriaY3MVrpltGl9EttJH&#10;DaSRrNLGQBX6C+FP+CIH/BEzx5+y/pfwy8DfsR/DDWvA+safDeaP4m0vNxqd9bSTC9jmi8QRSm/k&#10;jk7SC6wYiIhmI+XXHf8ABMPwl+3Jd/sex/Fj/grL8VJNL+Hv/Cv9c0/UvhP8VrfTdQuU8LySRS2G&#10;o+KNSltLY/2nFYC/tr4SgQzW0ttLcw2t1Fd+byv7MfxQ/bV/4JT/AA0/4U7F8AfGH7Uv7K/h3wfY&#10;33wP+LfwYurXXvF0unXV6xtdMvrGW/j/ALUjitp44obnTYxDHaW1vJ5eySRbIA6n/gkn45+Jv7If&#10;xo8bf8EUv2grlr+b4VaH/wAJR8A/Flxr0upX/if4d3GqXFrbC9fyhFDc6bL5NiY8Qgjy47e28m28&#10;6bhf2j/im/8AwQd/Z3/Zx/4Jo/sK/E7wHpN94s1zxQNH8f8A7VOteR4f03TLU3Gp33229082vlXM&#10;l1qNtFbYhMZ5jkxIYyev/YD+FP7eH7Vf7Wnjz/grB+1R+zzpnwB8Uat8E7H4e/BXwLq2qf21LYab&#10;JL/a9xqeuW8f2WaST7fJbCO1EtjNHHHcwzRRyCO5k+uPFfgTw9rX7MepeFP+Cg918MfG2hWuny3n&#10;jy+1fwjHpvhqS1tpjdxzy2Wp3V9HFFbxxxSGSW5kUSQmX92OIwD5l/4JvftnftM/8Fif2EPhb+1D&#10;4H1rUfgTrmk/Eu2PxIhbwbHqWmeOtOsD/p9npct3L5kNjdySCP7UDJLay2tzbfvvKMsnxN/wVB/Y&#10;h+MH7VP/AAUi+LH7Sn7HPgvwh+1TrS+D7XRvDf8Awin7RP8Awjvib9nDxbYRG2tZfLGpxxCI3UVz&#10;fi2kjEhu4rkH7MYpJLr65/4LHfFn9s39g7/gnp8d/iT8CfEvwx8O/C7w98MdD8O/CnRPC3hfUdM8&#10;QeG7i+v7bR7iSO5tr+O2ijtbaXzLL7PDERLLHkAWOb6j+25/wTt/Z6/4Jn/BB/8AgpH/AME3/wBn&#10;FvB/xE+Avh/Tbm/0fwX4iXSbbxh4MsbqOXW9L1f7UJYb4Saf9quTdyxy35ubS1lEsskUcRAPri08&#10;O/tu6N+xVpPh3RviJ4C1H9oCw+H+mw6h4h8TaPdXHh3UvEUdtH9rlkjtPssiW1zMJQJIo4zF5ok8&#10;mQR/Zm+Rv+DgH/gms/8AwVw8B+F/2WPgx+2BoHhb4u+CVm8YWPwx13xR5VjrmmTSx2Mmo3tlCJLq&#10;PySJI7a+EUsUZlubYj/SvNi+yvhJ4n8T/G/xXo/7Tvwx+Oen618F/HXwy0u78L+F5fBs1vdfapZZ&#10;buLWI7ySWKUR3NrcQxyWU1tkfZopBJFmWKX89/hl/wAF1/CGs2th/wAFUvjZ/wAElNe8E/A3xAZv&#10;Bvh39qDS9T0jxBrcGlnWpLaKPVbG2jF9penC6illlAkuoxciKOKO5kuIpCAfVf7Pf7K/7Pv7QXw/&#10;+BXi/wCPHxFsfil8Zv2XNPj8Nal8QPB3xS1KWTTPFkVjZW2uRXUtrdRSXM00ltH50N/GZJIpcSx4&#10;lkjP5O/8Fhv2mf8AguF4J0b9oD4S+J/2gPiE2k6x4+8YaVpvwesf2dbW8sLr4Smz8yXxIniSGwki&#10;NtDFf2drNH5v2m1MoM0sUnFfXH/BLj/g2w/Z5/Y5+JvxB+N/hn9rVvi38JfjR8ItY8IWXhldF8gX&#10;XhzV5bW5jl/taxvyLvNrD5XnW0UIl87zY/K4FeRf8FlP+Ci3xRS8/aa/4JxeH/2wPAPwM+HfwR+D&#10;+l6V/wAVaJvFHjj4t3er6IfL0a2/tCUyC2liuo4rq+HnXdtLHFdSzeXNL5QB+N//AASr/aZ+Nn7H&#10;H7QsPx1+Gf7RuvfBjw5qjR+DfHnxa0j4W2viuLQbe/P2mGKWzux5REsmm+biM/afKtLkxRzGIwyf&#10;td4L/ZQ/aN194f2uP2FfgAv7Oc6aDp8nxL/a6/bwvP7c+JwhsfNsb6/06yvrm+h0vyrC3uBcm6Fj&#10;FdQ30ccSW8VtHMPxQ/Yi/ast/hb+yp+01+yn45+FHiDXvAvxY8B6fd+IvEHhG3/0zwzqWj3/AJuh&#10;3kplzF/ZsmqXVra3XmCOQi7j8qUSgRTfoR+z1/wUx/ZJ/bq+Dvgz4h/8FED+0R+11+0ppeoXVv4c&#10;/ZT0XRUi8JX2oWP2q/sNdj03SrWK2ni+zbrW5luftUwjmugbGW2jiwAfU2n/ABB/ZX+Iv7UOm+J/&#10;+Cbn7J/jr9t748W/iC/8Oj9qr45XV9feA/BN9Hf3epiX7f5I02H+zZfstzFDpFpbCS1uUFpc+bMY&#10;5f0L/wCCd3hf9tPRPC/ja7/b2/a48I/Ejx9N4wlj1Lwn8OtMtbbw/wDD+HyxdW+l28gt476WU2t1&#10;bTGS+bzfKltgAR/pNz+Y/wAB/wBqj/gp3/wUu1H9lnwU+u6b+zv+yn8eNS8Y6L4Vtf2ZftOneIfD&#10;tt4ftLqbTtMvdWuLV4bCTOkmOEWH2cXNrFegxJGPLj+t/wDg1k8KeGPD3/BET4V6hoXhvTrO513U&#10;PEV9rl3Y2Mccmo3P9u39t51ywGZZRb2tvF5kmSIoYo+kYFAH6NV8S/8ABPv/AILg/sl/8FDf2svi&#10;9+yN8F01Jda+GOoXUmk6q8yXtj4t0a3mhtbnVbK4tPNiEQupcRxl8ywy2s0ZPmTRW3tn7fvx4+KX&#10;7Mv7HfxA+OfwL+DGv/ETxtoehyHwn4P8N+HZtWuL/VJX+zWpe2gljllto5pY5LnymEgto5SMkCvy&#10;v+Av/BIz9vf/AIJHftPfsX/Hrwx44b4taTo+PhP8SvCvw58N6nY/2RpWtX2qalJf3twPtK6hpllf&#10;6ndTSSzRWMf+gaaTFHJI00IB+qn/AA8H/YJ/4Wn/AMKI/wCG3vhL/wAJp/wkH9h/8If/AMLM0z+1&#10;f7T877N/Z/2bz/O+1ed+78nHmeZ8uO1bnjr9q79l34X/ABV0X4I/Ez9pLwH4d8beImtj4e8GeIPG&#10;FjZ6nqguZjbW/wBltppRLKZJY3ij8sHzJAVHNfj58df+CSnxa8YfsS/tbfGfwn+x9qUf7RWpftz6&#10;v4q/Z58ZaXbfYPEsVhJ4n060t72G9jkjmtrHB1K5U3EkcMUeL8AJ5VzXQ+NPAPxJ/Zd/ax/aD8F/&#10;tSf8EG9R/a88bfFL42SeK/gz8TpvCdhrmjy6Fqc0NrbaNqOt39pKdBi022tvLEUokijORi2thFdT&#10;AH3pZf8ABYP9jLwt+118Zf2Nv2ivjD4Q+Fmt/CPU9BS11Xx5470/TrXxNa6npMN+JbX7VNFJ5kMk&#10;ksUsQ8wRj7PJ5h84xxevfGX9tz9jP9nXxJb+Cf2if2uPhj8P9burCO9tdJ8bePLDSrqa1MksQmjj&#10;uZY5DF5kcsfmAEExuOxr8uf2+/8Agmn4v+Nfjz/gpZ+0Br//AATt/wCFp6h4k0HwNZ/Am8nt47fU&#10;5NQstAh/tK/0iXH2o/ZTJbSvFDgX8llJYZlk82IO/wCCo/wb+J3wl/bm/aQ+JXx7/wCCUGvftXeE&#10;/jf8JLHTv2f9Y0LwXP4s/wCFf6ppumy2sumXMUXl3Wi211fXst89zY3MUnSSEyXBmNqAfqJ+0f8A&#10;H/8AY0+Aer+E9V/ay+OHww8F3UWpXN74LvfiN4g0/TZftUVq1rcTWRvJI/3i2988UkkXIiuzGeJe&#10;XeKP21/2N/B3xiT9njxZ+1x8MdJ8fXGoWljD4D1Lx7p9vrL3N0Ifs0QspJvN82UTRmOPyyZPNjxn&#10;Ir82f2EP+CTXx38Lf8FB/wBmHxz+3r8KV8bQ/Cf9iux07SPFF9pNr9h8N+MLDX/MttKkjtJpIXur&#10;Cw1NIobqTIujam6izLDJJF4jpH/BOcfGv9rP9oz9hf8Aa4/ZP/apsdN+NX7VmseLNP8AGnw3+GPg&#10;+TwidHlmN1puq3PiXVLKW6tpYori9PlW1z8qXU1rHEbm6uoJQD9dv2vP+CiX7Gv7DfhfXNW/aL/a&#10;G8H6PrOj+E7jxFZeBbrxVYW/iDWbSKKUiOxsrq4ikupZpLaSKLtJKDHnIJrQ+FP7Ynwr8V/sS+Bf&#10;24/jR4l0P4a+G/GPgHQfEuo3HiTxJHHY6KNStraWO2lvpvKiOJbqOISER+YccDpX5M/8FOPgheeC&#10;/wBt39uTUPiv/wAEj/id8bL746fDPw7b/AH4h+DPgvbeLLfw9fxeGLnS5bmS5yZdLlF8Ij+6HnYt&#10;Ul8vAhMn3x4N/ZA8T/tFf8EC/DP7Efi3wDplj4q179lfSPDkOjePtPlij0bXhoEMVrLcwyRSS20t&#10;rfRxy58rzYpYQQPMjFAH1Z4k+K3wy8I/8JEvi34naHpP/CK+HYte8TnUNWht/wCxdMk+1eXqFz5h&#10;/wBGtj9iuv3smI/9Em5/dSY4D9oP9ur9mD9mf4W/FL4nfED4zaDcn4L6DHqvxC8O6Xr1jJqmmmWE&#10;zWVrJbyzRiG5vuI7WOUx/aZJY/L65r8MvDv/AASi/wCCm/7Wtp8Mv2mv2lfA3j/xH4v/AGxNem8G&#10;ftVTav4RsvDl98P/AAvpOtaHdWNzFbGKL7NcyWvhu5lF1LbmGQS2sPkm4lhkuvrT9rj9jP42/GL4&#10;gf8ABVzT7j9mPXvE1h8QPAPw9uPh3Hd2WpWNv4jvtI0CaXzNOuLW2k/tC5tbqKKQWsWRNcwx2svl&#10;xzMwAPtrx5/wV7/YQ+FP7VGi/sx/En46aD4eHiT4SWvxE8P/ABC8Q+KNLs/Cuq6Vc332S3itb+W6&#10;Hm3MgiknjjjjMUkKmQSGvozwj4u8K+OvCul+OfBniXT9Z0PW7CO90jVtMvo7i1v7aWMSRzRSR5jl&#10;ikT94JAcEEYyDX5y/DX/AIJ7QftYf8FGvhf+11+0T/wTo8I2Pwbk/YX0TQrXwD420LS7218G+Jzr&#10;Ivhokem3MUUkMtraSyQ+YLWKOMeZF+7JMVe3/wDBB/8AZe+On7GX/BKH4U/s1/tJeCP+Eb8b+Gv7&#10;dGsaK1/bXn2c3Ou391F+9tpJIpMwyxyfu5D1x1FAH2TRRRQAUUUUAFFFFABRRRQAUUUUAFFFFABR&#10;RRQAUUUUAFFFFABRRRQAUUUUAFFFFABRRRQB+bP7afiL47f8Fhfjn4j/AOCZn7KvjzxB4F+Cvgfx&#10;FLov7VHxg0uO1zrY+yWso8J6DeRzSeZcnzbiLUlkhT7L5Yjl8yOQ2l765+1X+1f+x3/wQ2/ZA8J/&#10;Cr4WfClpLqQ/8I58Dfgf4Ljkk1PxZqckuBa26/vJZSZpVkubuQSyGS55865uYYpu+/at/be/ZA/4&#10;Jo+B9If4nu2m6h4216+j8C/D3wP4ZkvNc8Y67cTSXU0Njp9rHmW5urq5/eTSeXEbq+i86WOS5BPi&#10;v/BNf/gmr8YNJ+MV9/wU8/4Kf+I9O8V/tNeLtPMGm6XZAS6R8LNHk83ytF0lPMkjEgjmljmuQZM+&#10;ZLHHJL5l1dXwAf8ABNf/AIJq/GDSfjFff8FPP+Cn/iPTvFf7TXi7TzBpul2QEukfCzR5PN8rRdJT&#10;zJIxII5pY5rkGTPmSxxyS+ZdXV94n+1J8c/2jP8Agv1488afsAf8E2fi3/whH7OnhxbnSvjZ+0pD&#10;pzXkXia/8r/kXNESKaL7bbESJ9qljljWWFv9Z9mkhj1PQ+Pfx8+MX/Bev4wa9+wf+wb8QL/wz+y/&#10;4X1L+zf2hP2g9EwZPGEuMy+GPD8uDHJFJGR9puhmN45Af3ltJDFqnvH7a37bH7C3/Bv7+wtoel2P&#10;gbT9J0/SNOn0r4S/CPw9dCO5166jAkkAeQSSCPzJPOur+XzCDN5knnXM0UUoBy//AAa7f8oLfgX/&#10;ANzP/wCpRqlfoFX5+/8ABrt/ygt+Bf8A3M//AKlGqV+gVABRRRQAUUUUAFFFFABRRRQAUUUUAFFF&#10;FABRRRQAV+Vfxf8Agv8AHj9o/wCJOkaT+1Z8Ofhr8Vv2kPG2m3XinwR+zB8QviLdt8O/gt4at7G+&#10;srfVNRsraGaLxFffa76O1mupYvMubi6kWwNtbafLcx/qpX8+f7UnjD9rb9t/xhrH/BN60/ah1DT/&#10;AI4fEjwhr3iP4j+JfCtjLHZa7400zR5JD8D7G8tLqKxt9I0zT76WW6kub2+iN3fSSzeVcXMscoB7&#10;x+2z8UP2F7b4hWfgr9tb4y+L/wBun42N8UNK0Twj8H/CEn9i/D/wv4rm1DWxpGl3VrFdDTLCSSSO&#10;axlGsXWp6gYbYyGKS282OvI/2n/2gP2sv2l/gP44+G/7b/xB079lv4Tfs4/EzQvDHxu/Z5+Bvn2W&#10;paZ4A8SWttYaPdSa3aC/stTito7zEmj21rDDPDbXHmRxyG0jj+jP2RdK/Zd8VaP40/ZI/ZYutB+H&#10;vwl/bX8AXXxY/Zt1jTbWy83wf4wt7W1tdc0+KKHVZD/aWk3VvpGsW0VqkItJYr6KKWIafGYuQ0n9&#10;qex+JPwb+HP7X/7aOnahFNcalqf7Jf7fXh9ry5/s+1kP2mG21q9vbW6tdMsIre+mzJdxRyRRQ+Kb&#10;qKKUyRRAgH4n/wDBTb4efBr4G3Hw9/ZIk+COpeB/jd8G7HWPBvxu+x6b9m8P+JZotTmuNL16ylup&#10;Pt11Je21z5stzciKMw/ZBaxRW8ccY/pN/wCCLHxc+Gn/AAUF/wCCN/w18KweDfid4X0Lwv4R0bwT&#10;eXzave+GbjWbrR7GwiuL/TL/AEy6jufsRuYpIfNiljMnk3MUkYxJHX88P/BazwUvw38b/DP4I/Fa&#10;x8N6L8cPhD8P7X4a/Frw74Z0EQ2V9b6TFCfD3iOLUfNkOofbtGvLKEiURXMJ0s+bDFG0UUf7JfDX&#10;9tJ9a/4I2/sh3vjPQ/jx8Hfhro/j74f+Afi34ngtP+EZubrQ4vDYEWsxasJRJZ+G7nVTpMcuqRS2&#10;0slt9pijIaQLIAfc/wC3V4d/bY/aA+GvxO/ZQ/ZWutS+GOqa98NI7vwL8fI9WtHtbXWDfyx3OiyW&#10;4k+3WMslskQi1CGKXyhdzSxmOa0ijl/Pr/gg/wDs3f8AByR+zz+2DM3/AAUF17xBqHwh1bQbk+J/&#10;+FofFm18UXKXMUZ+xDSRDfXUtrdedKPM3GO2ktfO8zMsdrj3n/gob+yTa/8ABOv4VXX/AAUq/ZB/&#10;an8eeCNR+F+vr4v+JHhDx18cNd1LQvilYxw21jcaXenWri+EWpzWtvDY2Nz5UhEpt4QnmfZZrX7d&#10;+H/w/wDjp4Y+OnxC8e+PP2hm8ReB/ETaOPh/8P18H2tn/wAId9ntfLvv9OjzLqH2qUib97jyceXH&#10;x1APEfFn7DMPiz9hbVPhJ/wU4/bI1D4kahoeoy+Kx8b5NH0vwZceCLuz3S2uq6ZJYRiPSpbFI/M+&#10;1SyTHLXHmk20hth846jrH/BXX/god+yt4m/YY0BPhHrHgnxhoMvh2T9uTwh8QtMvtH8XaKb6K2v5&#10;rbw5aW1yV1KWw+22ssP2m3tY7qO58m5hAtq+F/8Agkb+3jY/t3Wesf8ABtb+3l8CPGFn4E16x1bQ&#10;fAWoXWv3I8XeFpdLubrVItP1eebyo5ZLKK1jiiMVrDHFJp8MMtjJFLIIf00/4J2/8Eu/2UP+CZn7&#10;G15/wSs+LX7ROneOLr473/iSfUdN1q6h0S68VRS6fFa6hbadZR3P2kRxWEUPm+VLLLGTLL5kQkjj&#10;iAPr6L4CfCK1+P8AeftRQeAtPPj6/wDCFt4Wm8USbpLv+x7e7mu47GM5PkxfabmSSTy8eaRF5vme&#10;TD5XzH8KP+Cb3/BIT41ftpeMf23/AIbfstae3xg8C/Euaz8VaxqOm6zp0dp4mjtLe5+1f2bdGOxm&#10;kMVzbX0d9HbyRzSzR3cUskp86vjPUf24v2k/ip+1/wDGr9mvQv8AgrL8Iv2AfBPwH1618FeA/hb4&#10;k+HOjXFxrOl28cn2fWIzrX2WOK2uIRFJbQ2LyRx2xhBjjHlXV99Wf8EmP2zv2n/iL+wp8XPjP+0/&#10;reo/GpvhZ8TPGOk+BvHHgDwXDBdfFPQ9Iw1tf6bbWsv2W6luJRc2sP2U+VIYo4i8kqyyyAHRftc3&#10;v/BR/wDaN/bK1T9lD9jv9rXwj8DfCvg/4Z+HfF2veNJPhyniXX77UNUv9esY9OS3u5RZCx8vTHlk&#10;lwJo5YowDJHLJ5fG/wDBOn48ftHfGT9vX4heBv8AgoCde8BfHv4Y+AYtKk+Gvhfxgf8AhXXjbw3c&#10;6pNcWvjHRdNuWNzJcoYxYzXRkbyg8MUnlSyyW1t2H7VvgL9ojxlZfDH/AIKr/sJ/ArUpfjNovg6z&#10;0/UvhL400vTNJv8Axj4T1e6sbm+8OaldXUgk0q+sJIxdxS+dJHbTR3MRhuBcyCvI7X9qf4Aftn/8&#10;FZ/2bPiF+zv8MfjZofxM8F6brGk/Hex1b4YajoKeGfDmpeG7u/stH8UyzW0f706pHZS2EPmy2plF&#10;1LGSZLaSQA5/9l/9kX4Q+Of2Rvjt/wAGzvxYg1LQrr4e2F9f/D7xFrF4bhvEfhvV9WutX0XxFbxR&#10;ixku5dMvnit76KJfsn2q1EXmkTmKPsP2Nv8Agpv+1B8SP2Qfgj/wUb+MPxN+Eeg/s12/wh834/eK&#10;vHFrfW3jKTxTYyX+m3U2nQafmx+zXOpW1t5MAj86XzpI4ohJJFFXtXxs/Zp/Zf8A+CodhfeOvhb8&#10;afid8NfFngzxdfeEtS+Lnwkhl8KeIrtdNurmG90IaldWPmX2kx30sjyRw+Zatd2mRIZIZAPBf2jv&#10;+CM3gL9p7/glDq//AASX+EXwN8X/AAztfhPqUV38G/HfxP1yxvbbXNXjubqSXUz/AGVfzTeVdC4v&#10;hL9qtofJGqiSG1zCIYgD07wV/wAF9/2FdWjt/EHxb8K/F74S+Cda8QWOl/D34ofFj4T6npHhXxr9&#10;u842t1Y6l5ckUVrLDF9p82/+y/uZfNPEU3lfK3h//gnn+29+xF/wWO1r/gsx+2v+3t4StPgXD4s1&#10;3SZV1T4ga7c3Vj4d1u/urfQ9HmiltPs0NjFf6jp0piMotLUxedkCLzK9Z/a/17/g4B+MP7M+ufsO&#10;6v8AsA/BHXta+KXhS68OeJPjf4L+L0tv4Z0K21KaW1uJJNI1CKPUvMisJP8AllJcjzCksYlObSvo&#10;z4Ufs1fA/wDZE/4JL+HP2fP23NJ0DxV4J+FXwjsZfidD4lhufE+lyjS7RLu9nSK/ilmmtYpreSW2&#10;h8v91HFFFFFEIooowDz/APaN/aU/Yx8Uftj+NNOs/wDgmNr3x++K37Ouh6FqvinxZ4U+Hfhy+1Tw&#10;p9ojudU020sZNWvrW+urry45bmOKwjmxJKMfvSYx4t/wUa/Yy8Mf8HIf7Cfwj/bK/YS+Kun6Prdj&#10;pWsjwjZ/Ezw3GdNuLXUtum6va3ifZrl7W/tpLL9zdW/nCOW2JiP72G7h6z9uf9o34bfsOftCW/8A&#10;wUI/Y/8A2iPgH4g8QfE7wFoy/ED4K+Mviz4d8KyfEjRYmuv7E8UaXq90Ri6t/tM0RlmMtrd2MflR&#10;7JbW2Bf/AME//wBhP49fG7xz+1H4/wD+Ckn7FehfDn4b/HD4geE9f0f9n2Txxa+ILGHVNJjilvtV&#10;uPsHl2kv26+gs5pcjzLo20kd1HJEIzKAdZ8Tv+CSvxh8Rf8ABKD4d/sUaJ+0/Ya18YPgTqOja78F&#10;/i1q3hP+zrbT9X0S5l/sjzbGGWaJo4rD/QCZftPBN1JFLLwfM/28/it8a9F8O+B9I/4Lc/Hz9mf4&#10;TfAi3bSNa8b+D/Bd5qfibXPibrGl39rL9ht7HUNMUxaI91JYzXNtDb3d1FFCIpLkxXUskf3v8UIv&#10;2WvjZqN/+x78aZfAfjLUtU0OLXdU+F3ilrHUJbvTI7uIR38mmzkmS1juo48S+X5fmxgZ8wV4F/wU&#10;l/4JvfHH9s346fBX9pr9mj9tCT4JeN/go3iM6LrX/CuLbxIbn+2LW1tZf3N3cxRR4ihlj+eOXPm5&#10;HlmMEgHon/DZX7Lv/CkP+Hof/DbX/Fgv+Ff/AGn7tj/YeftP/H//AMef9p/2l5n+g/YfO/1v7n7J&#10;9qryvT/+C0HgfS/AXgv47fFT9hz9ozwn8MfG3g2TxTY/FSbwNYa7pGmaLHYR3/27UhoF/f3OnxSQ&#10;yREebbRnls4EUpi779lH9iDT/wBjj9lD4Yf8E/fBnwz8I+MvhhpnhO+0X4l6h4k1q5hkv5biF5bm&#10;WLSJba6iu47+7ubp5rWW6hitopiIxMAIq+V/gd+yr+3F8IZNU/Zc/wCCVv8AwW18B+PPBPw/aDwX&#10;qnw/+K3h/S/EWufCm1fzI5LwXulyRy3OpWs1vcx2mn38UVp5WbaTi1BoA+yfgR8IP2bbH49+IPjz&#10;8Cf2T/hnpVp408JWOs2Px08EWumfavGsmp3V1dX0Ty2sQlki/wBG028Ny8skV0b6PGTCSfmb9qf/&#10;AIKgfsy+CPjD8Uv2cv8AglXp/wAM/HP7b+ualY2Nz4PbwvNHD4jutNCG5g1LWI/slrNLY6YL3Ect&#10;8DDLCbYfvf3J9q/YF/Zy8E/8Eg/2Avh/+yr8RfjXJ4h0/wAKa/Dosfi5vDc1n/aV9rviNo7CL7NF&#10;JcmL/StStrbJkKj/AFkhjjyRnaB/wRn/AGFvBH/BSl/+Cp3hD4f6npXxJnsLtZrDTb4W+kPqd1FJ&#10;FdaybWOME301tLLFIfM8mTzZJjCbnMxAPy7+Eni//go58Qf+DoD9lTxh/wAFNvhP4B8C/Eq6+EOu&#10;fY/DPgGWWaKx0uOy8WxxfaXN1dxm5km+0S/upZIxDJbZxJ5sY+qH8O/sAeC/2FfHH/BNX9vLwhqH&#10;i/46XNjrPjP4heFNL+G9rfeLvG/izXDqf2nxJ4ThisBFqkp/0r7Jd20ZfT7SGGO/+w/ZbmKLhP2m&#10;dWv9a/4O/P2Wb7WvC2oaLPH8EddgS11CS2klmjij8aRRXI+zSSRiOaOMTRAnzRFLGJY4pfMij/ZK&#10;gDB8Jr4ztfDem2fjfWNN1HWo7GKPVNQ0vTZLG3urkR4lmjt5JpnhiMhyIjLIYwQDLIQTXxr8NviX&#10;+xv+z/43+PXgH9uOw0XSfiL8SfH2qReIp/FXhOQL8XNBkj2aHpmixSwZ8S/ZdGubHSJdPsopZRfJ&#10;dAxSyXwub37oooA/Knxh4a+MPgj/AIKC/wDBJbwl+0ZPqDePtL+Gvjyz8cSatrX2+6k1mPwTYR3p&#10;mufMl+1Sm4D5lEknmEk5PU/Zn/BQj9n74rfGr9l741+FPhn498Qahf8AjD4EeJfC3h/4b+XpcemX&#10;er3NjdR2939pltluY7qTzI7b95dC1EZyYhJ+9rwf/god/wAp1/8Agnd9fi7/AOova18p/E3/AILt&#10;zN/wVX0/XPGn7Mvg9vD3wo+Nuo/AzQbXQ/i9qkvjm6udS1T7Nqeux6Bp6H+1dIFvptj/AKBNYyk3&#10;5tfst1JKkgiALn/BRD/gqx+zN/wVx/ZX8J/8Eqfg6de0/wCOXxy8feE/DHxM8BTeD9akvvhaYtQi&#10;v9YnuRc2NrHqH9mS2UkUsYkh4EkpMccUgr7c/wCCm3wO+Of7cH7DvjrwF8Mf2cm/4Tbwf8QtN1rw&#10;T4N+KGvWv9h+O/7H1S0vfLuIrC+liu9MvoY7mGO01Lyf3pjkmitTFFNF7bqn7Pnhbw5+0DpH7RPw&#10;i+CPwxs/FmvXzWPxS8cXXhqKHxBqOgiwlEUMF7DH5ksn2630geXcSGL7NDLgeZHFjM+JGp/CP9rD&#10;WfGv7GVt8VfiB4c17wofDuq+LpPCdzqvhy/+w3F0bq2+y6nHFF5ltdf2bdWsstjLkAXMPmRSg4AP&#10;jf8A4Jja1qmuft26t4n/AGMP+CdXxu/Z3+Cer+FbmT4ueCfi14RtvB/h9vECC1i0jVPD+mRCbzL6&#10;S2t7u2v44Ta2vlR200xNzHELn6o/Z2/Z7+Omj/st33gv4r33gX4SfFfxdrt9r3xA8Tfs0+HLaCxu&#10;dUlv9/2+FNZsLn7Vc3FpFBHcy3cMshJkwRiKQfE/7C//AAXg/am/ae/b/wDhb8Bfij8JvhL4Z8Nf&#10;GKTxZp8fw10vxde3PxB+G2p+HoZDcL4jhmjiih+0y2t15NsLaKTypQxkzbES+/f8FSdW/wCCm/7M&#10;v7Avxk+I/wCxP8QvEXxI+I2oePrHUfAcFv4Js7nVvCmh3E1hFLp9lY2unzR6z5UoucG5jiljtbuS&#10;SSWWS0BuQDP/AGw/+CZv/BIz/goB4m8YftUeKv2QdP8Aj78QPDeoReFvFFn8MPiIlhqU2oWckUMl&#10;jdeXrFhZfbrWKSPzBdSxzCGOKLny4Yq8B/aE/wCCgGlf8EqPEfxI+A//AAT0/ZH+GPg74E/sn6j4&#10;Ck/aQW6026/4SDX4vEMtjbwyaHHDLFHdX0VjHH5t9qdyZZpTHnIi8yb0/wD4JE/8FTfHHjb9hvx9&#10;+0R/wUC+MP2vwP4P+Lk3hzwR+0drXg2Pw5pfjvR7nVIbCx1E2qH/AEXF3L5csv2eG1hjkiEksktt&#10;fyR+t/tvf8EUv2PP28Pii3xV+Kes/EDw6debTI/iZ4d+H/iyXSdM+JdrYTRy2EHiC2jj/wBK+zYk&#10;iimjMVzHFLjzv3UPlAHwx4P+IfgH9rL45/GTw1/wU6/4Li/Gz9mv4rfDz4napokPwv8ADfxe0/wB&#10;oNh4dN3LNpB06W6tYT4giktpDJ/acsUVzJEbfzYVj+zTXPrn/BPH9qXwtZ/tb/HL9grS/wDgof4w&#10;/aE/Zz8G/BKz8S3fx28SeNo/N8AXUstz9t0u58VWEUP2+Wa3uTfRXwuozYx2EkMWJLSaSO7/AMFC&#10;viHpn/BaH/gnddfG/wD4I6eBvhD8dvF3hHx8miW9/wDFL4Y2s0+lRmK1l1KHSY/FFoLaK5kEmmtI&#10;Zh5MlsJhGTcxxY5X/gm5+1Db/sdf8Exfj74q/wCCiP7FF94L+DngfUIwup65+znpfgXUviUupQxW&#10;tza3vhKxMloJRLLbWEd0ZPst1DLCJTEbW6kAB6Z/wUp/al+P3/BKL/gnT8H9V/4I8/AnQPiZ4Jud&#10;c03w9oy6lq2u+Lvs+l38RGkfYvKmkluraaeS3toZnvfKiEtlawxSi5i+z/Vml/De3/bg+GHwD/aA&#10;+Nng7xh8PfEHhvUdG+I8Pgu11u5sbrSNZm0a6tpNKvpBHDLLHENRuI5ocRCbyhFLGYpJYZPD/wBk&#10;v/go5458b6trX7Amn/8ABP1fgj+0B8O/AOn61o/wZ8YeI0tvC1z4e+2RWKS6brelWN1FLbW0Rt4/&#10;3doAJs20YPkzSxO0b/grJ+w98Y/+Ct9v/wAE4bmL4vaP8Wvh/wD2nFoM17Hqek+HtbujpyXNxE9t&#10;FcxjUMWokmilv7X7LiEzWsp82GSYA779q34sfHnXv2Zfjx8WP2av2W9e0n42fCvQPEfh34c6h4s0&#10;O3a81TzLG0vft+iSWsV/9vtpsW0sVqYx9qu9PjtbmO2kiJi/On/glJ+0/wCPP2rf+CgOk/Dn9nr9&#10;r74uftTfBf4jfCG5u/2urP47eEYl0PwfrF1Bd+Va6dE8v2W0+03Re1OlW0dzai2Mojmvo4vNsND9&#10;or9mf/gvQ/8AwUC8ZeJ/htrXxw1vXb7422fiH4Oa3Z/HaHTvhFbeC7a7tTJaa/okMcV15kMT21tJ&#10;axGObUBLfTRi4NlLJffZHxq/4LOfsg6L+3Vq3/BLL4n+APi7p+qXviDR/BOpfEDRdNkt9EtdT8Q6&#10;WbrTbT+0rC7F9aXVzGXjhljijkjlhkkEkccUk0YB69+2l8EfH/7aHgXx1+xB4s+EuhR/DL4ifCTW&#10;LVviVqV9HqE2h+I/Oiiso30WWKPzPL8wX8N1Hc8S2GD5J8mWT5j8Q/8ABQP9sTw/+zD4i/Y4/aB/&#10;4Jg/F74h/tAW+gR+Cru6s/hYmtfDnx7q11Y3MUWsy6mn2Wxj0S5kFtJfRTfZZLUakYfKP2a5ki+3&#10;v+GqfgV/w1D/AMMVf8Jx/wAXL/4QL/hNf+EZ/s26/wCQH9v+wfa/tPlfZ8faf3fleZ5vfy8c1+cu&#10;uf8ABTj9qL9hnxd4+/ay8ZfsGfCPwn+yXqn7T2qeDda1zwOl9F4pjuo9Y/svUvHmsfYLWa3ubaS4&#10;sbqIxyRRXcs0lrD5so8uW6APsb9in4L/ALan7N3hT4Sfs8eNdT+GVz8MfAf7O+g+HtWu9KuNQl1+&#10;TxhYrDaySQmWOK2Ojm0jOMxx3PmnkAcV8y6h+zH4U+IHw7+Jnhn/AIIEft2/BK+0PXvCN5o3i74G&#10;6/rsfjTwJpsmqXlzL9vsraG5uY/D8pS41b/RBbTaZd4iiksR5RlH2N8dPHHwl+J/jqT9gb4tfCLx&#10;9r2j/FT4f6xDr+qaf4L1T/hH4bGSI28thdavbIIrS5uYTc+UPNU4h/1kUktoLn86/wDghH/wTe/4&#10;KAfsPftoSQfGn9k7Qfhj8N/D/wAA5/B+ra74H8dW15pfxF8R2viM3Vr4iltTcm7FzJY3dzGJbmIG&#10;KMSRxC1iljtIgD7J/wCCNPgC4+AX7CXh/wDY58V/GnUfH/jD4H6nceDPHerX2gapZiy1MCO/j0+2&#10;/tOKKW5sba0vbKK1uox5M1rHbSxeXGwjj+dv+Cy37e/gr9nn9nfxx+xt8cfhp4h+LX7QXib9mXxt&#10;LdeKPg58HZIrDwp4dvvMtf7QvftV/dS6fpkktvbfaDHc3GTp/myxxZtoz+hPwFufj/c/BvQLr9qD&#10;RfB1l4+/s/Z4qt/AmoXV1pBuhnMtrJdxRS+VJgSeVIP3XmeV5s3l+dL8Cf8ABdj/AIJn237Sn7KH&#10;jf8Abxb4reMfhT8YvAv7Ous6f4lb4d+MLmbR/EGkW8Ump3Xh2+UxW0l9YmSO6ijl2W3mfallmilE&#10;UVsAD8Mf+CIPhbw3eeJfiF44u/Df7c0mt2Gn6bYadrX7EVojXlpa3ElxJcwatJjfHFLJa28kMY/1&#10;htpSf9UK/QT/AIJw+OPin8Hv+Dg/4SxaP4J/a8/4R34tfCHXvBt1rf7cGnzDxBJ9hjutali0mUYj&#10;+zRS2um8fvPL+13WYx5scg/J3/gkj408e+Hf+CjPwZ8G+Bvib4s8LWvjr4meHPCviqbwT4svtGub&#10;/Rr3WbSO6sZLmwmim8uTg/6zrHGeCoI+mfhl8Gf2QP2fv2/Pi58X/iN/wXC8XfAf4rfCz9orxRpf&#10;hbUNZ+EOr+MdY1i2tbuSP+1b6/tDHFdS3RkuYrmGWPE373zY/Km8sgH6Nfs//B74zfBz/gld+x78&#10;IPh3490298Qfs4/8FBrXwx8YNQ8F+KBGumR/8JhrOi3MLgmKYx3P9r2UZhMYlltdTSWSMRSyV96/&#10;8EuNK+L3gPUP2l/gx8YfEen6lD4V/aq8UXHhOOxhHl2Wj65b6f4nhti/lJJJL5uuSmTzN+JJJI45&#10;JIo46/D/AFrxD/wTe+IXwp8ffAX4u/8ABzvr2q+Bvib8QNT8f+OvD/h/9lDWNJ/trxXdRfu7+4lh&#10;iJkto7mO0uZLHiGT7N+7FvL5dzH+2H/BH/4H/s3+B/gr4l+Lv7Nf7Rvx8+KGnfErxFaazf8Ajz4+&#10;Taz9u1oLpdpHa3NtHqlpaCW2NqLfZfRQkzeXHGZpY7aKKIA9+/al/aW+Fn7IH7PHjT9pz406t9h8&#10;M+CNBn1XUvKmijmufKGY7W3M0sUUlzNJ5cMURkHmyyxxdSK+Zf2Qf+C637O/7XXxx8B/AGL9l74+&#10;fDPUPipoV7qnwt1r4rfDn+zdM8WQ21rHdzfYbmK5mEpFrJ9p8z/VGPH73zJYo5L3/Bwh4Ds/iD/w&#10;Rr+PWiappeoXUNp4Qi1Vo9Oa5WXzbG9tr6OQm2srtzGkluJJAYo4zGJPMubKPzLuH5F039gj9u79&#10;ln/gtB+w/wCNf2qf29vGH7Q2ixWPjTwvo2q6v4D/ALJtfDf2bwtdyxRySxXU0d1e30fmyG5mP2qb&#10;+zP3kk3k/ugD9kq8U/ZG/bS+GX7Z0vxOX4X+HfEFivwn+L2tfDvxG2v2sKC51bTDB9oltvJmk8y2&#10;PnJ5ckgjkODmMdD+H37BJ8a+P/27PB/ws/4KAftH+D/h3+1hoP7Rlr4q12HQ/gv4r1n4l+LZozdR&#10;XejalrcJj0zTvD8ukfZ/KjsPN0z+z/LmkEUccvm+R/tj+Ff2HPBniP8AbA0rWfD3i/SP29Jv2zNR&#10;vf2e7XR7XxNbaxJpt1r+lXVjPZC1H2LzJY5b6a2kf99IJYZIs5tzQB/URRX82f8AwcqftP8AwS1z&#10;9q79pv8AZ2174dfDPTPFmg+EPAtjofijxdpOu6/4u166EtlqJi0G4Mn9m+FrKK1vbj7THHHGbqQS&#10;H99Jdk2v6reNP2E/g3+0T/wXzb9qL4waJY65J8Ff2c/Cb+EtD1DSzLHDrN/4g8R+TqoIkEfmWsen&#10;SeXHJFJ+8uY5ozFLbRmgD72ooooAKKKKACiiigAooooAKKKKACiiigAooooAKKKKACiiigAooooA&#10;KKKKACiiigAooooAKKKKACiiigAooooAKKKKAPkT9nf/AIJx6noH7ZXi7/goh+2P470/4jfFa4vt&#10;U0L4T3n9jW1vafD/AMFf2hfS2On23kwxmW+NtdSfab6UGXEptY5PL82W6+aPj38fPjF/wXr+MGvf&#10;sH/sG/EC/wDDP7L/AIX1L+zf2hP2g9EwZPGEuMy+GPD8uDHJFJGR9puhmN45Af3ltJDFqm9+2T4t&#10;/aY/4LC/tQeLP+CY37K/iTUfAf7PvgG/TSv2mvjdo1xBLceIbkwxzTeDtFkQyRiURyiK+MgzETJF&#10;NGIx9m1P2r9qv9q/9jv/AIIbfsgeE/hV8LPhS0l1If8AhHPgb8D/AAXHJJqfizU5JcC1t1/eSykz&#10;SrJc3cglkMlzz51zcwxTAB+1X+1f+x3/AMENv2QPCfwq+FnwpaS6kP8AwjnwN+B/guOSTU/FmpyS&#10;4Frbr+8llJmlWS5u5BLIZLnnzrm5him5P/gmv/wTV+MGk/GK+/4Kef8ABT/xHp3iv9prxdp5g03S&#10;7ICXSPhZo8nm+Voukp5kkYkEc0sc1yDJnzJY45JfMurq+P8Agmv/AME1fjBpPxivv+Cnn/BT/wAR&#10;6d4r/aa8XaeYNN0uyAl0j4WaPJ5vlaLpKeZJGJBHNLHNcgyZ8yWOOSXzLq6vvI/j38fPjF/wXr+M&#10;GvfsH/sG/EC/8M/sv+F9S/s39oT9oPRMGTxhLjMvhjw/LgxyRSRkfaboZjeOQH95bSQxaoAeof8A&#10;Brt/ygt+Bf8A3M//AKlGqV+gVfn7/wAGu3/KC34F/wDcz/8AqUapX6BUAFFFFABRRRQAUUUUAFFF&#10;FABRRRQAUUUUAFFFFABX88f7AdvH+yV8F/Dfjv4S/tLaDo/gPwH/AMKV/aNt/DHhXTv+Ekvm0u+0&#10;u/8AB3xKnmjEclzF5OL2a68oXMVgIo4oxayykRf0OV+J/wC0P4R8AfBvXbj9h3S/ivpvh2xt/wBo&#10;7xh+z7puh+BPC9gv9meE/iz4c/4SKxkutMkmzHFY661tFFLbS2kc1ro9zGIifMjoA8E/bF8K/tY/&#10;Bn9u7WP+Cd/wh/bB/Zx/Z60v4G/Ey4+LX7OPxB+Kuny+C7q00fxAJri+0HRr2K2msbnSIru9mtpr&#10;SX/j6Nt5eJIbaW2teq8ffEr9orxd4M/a3n/aA/b8/wCCdPxOs/2kvAMccnw98PftLfYrbRfEVho0&#10;dhY6npsOqRS2wuSLa2c+bJEZbm1sZPtVrHbU74tftT+K7T9qL9in/gpZ8b/jH8Xvh/4t+I3wE8T/&#10;AAz+ISaNqHhPwfqem+IvDF/LHq019H4kH9jy29zf3F0BYXItTFJFbSxn7THHa11/7cv7evjn4j6b&#10;e/8ABPr4deOv2ivi98YvHWqXWg+F/hL4xs/gV4k0gazZXMfmnXLfSrK+ksIrSQfanF1FDzaS5ltx&#10;FLcwgH49/wDBUn41fFf43/FT4d658f8ARPAf/Ce6D8H9I0HxV4w8C/EbS/Fn/CYzWU13DDrGpX2n&#10;XV0DqUloLWGXzbiSU/ZY5P3UUsUcX7Yf8EH/APgsOv7S3gT4Jf8ABJ39r/8AZX0PSNN8WfAO5tPA&#10;niJtYOpWPjzTdLludI+x3OmfZZRbeZa6TqYm+03HlymwkxEI7mGOvxD/AOCp/gz9jD4YftY3/gb9&#10;i741XvxI0vTdNij8ceOP7B0/TNH1vxN50xv5NEttPiihttJG6OOGOPMY8uQRSSwiGWT+g3/g2g+E&#10;P7Fnh74EQ/FD4A/8E6/id8K/H1x8N/Clv4y+JfxM8N3dva+NXubXzbi50O5uruYS2UlzB9ok+zpb&#10;RSCWxJjOI/LAPW/HH7M//BLj9h39rf4FeDG/Yi8ZapqHjnxjrlh8K9RsNL1TxH4T+HmsySxazN9m&#10;0+a5mtfDklzLB50UthaxiKOzuZSba2hmlHYf8FRvGH7DP7D3/CO/8Fcf2rPhT4+8Ua58IydH8HXP&#10;hGbU706QdT8yxuJPsX2qLTYfNjuDHJdXQj8zy7aLzZJRaRV4r+xDpv7X3/Baj9kO5/bN+LH/AAUR&#10;+J3wp8C/Fi/uX8FfCr4H2ej6LdeD7XTtVurXyn8QTWlzf38s32GGWSWM2ozJcx+UYpRDG39u23/a&#10;C/4Jw/Dfwt4o/aF+J2m/tM/sfyX3h7w58c9H/aG0PTdR8QeE7EXyWtvr1vcWNjF/bMQuZrKSaK6t&#10;ru7MtpFJHJm5lmtgD3v9lr/gqN4V/wCCin7B3iT9sr/gnT8ItS8aa5o+pXenQ/Djxxqsfhu6l1O2&#10;8qWSxkvBHdW0cslpLFLFIDJCTNFHLLD+9MXvfin4C/CHx78Z/CXx88X/AA/sNS8YeANP1O08E69e&#10;Zkk0ePUvs3237OufLjlkjtoovNx5nlGWMHy5ZRJ5hYeHvhf+wLq9xc+Evh98Bfgf+zhp+hXGo+LN&#10;ahkj8OSt4ouLuxtbTzIo4YbGG2+zJ5clzJNJLNLJaxCOMQky/LHwL/ZB/YT/AOCK3ib4of8ABUfw&#10;n+1j8TvG2i/HPUIh4P8AA1h4g/t//hMbrVJYbvTrTTo8yXPiHWJbk3v2S7kmJ+y30vmk4ub6QA+1&#10;fjZ8S/DNp8WPh3+zx4p/Zz8YeM7Tx5qV1eweJtP8HpqHh/wveaR5OpW02rXDn/QXkuY4jaSeXITd&#10;QjBjMYNfHX/BWrxv/wAF+9J/be+Dfgv/AIJd+CdCX4W3620XirXtb06xuLG41SS5upriDVjI0l1a&#10;6bFY2UZ862jikJupIY5ZbmW1iHI/Fz/gqX+0D44/4J5ftOf8FDP2RvjbqFneWfi/QfAngr4V/GX4&#10;eaZ4cufhB4iGoWGj6nHfXkt15VxLJ/aUV+JLuU21ofLjl4juYRtftL/saf8ABSb/AIJ++MP+G/8A&#10;9hD9r/43/tFXmlX9/efFL9n/AOL3jCK+tfE+j3EqTXC6DBaWkMOnXsRVpIoba3Jx+6hBEZsL0A9E&#10;/ai/4Ki/sY/Db/goV4d+CfxO8TfGrRbz4N6lbS/EH4geHY7q3+Hfh+TxBYS21hp/imXzfJ8uXzbO&#10;a3uZITFDcmIi5iC30Y+EfjX/AMFyf2zPgR+0l8Tv2nfFP7cngC68B/Cn9rq/+HfiT9lW08PaDDrV&#10;14JsiLWTX7KS6u4tTu7rzHH7qImIXQllJFrFLDH9VftX/sxf8EiP+Chv7MFj/wAFb/jD8cPGHw9+&#10;E/irwjpOv/FaHwr46TTdM8dWVlNFJZaX4ltrQzfbr6yufMsI47aT7XHLm1ilMsVsIuF8V/tZf8Ed&#10;PiH+0x8C/wDgql+1Z/wTI+J3w21L4m6pa23w6/aB+J3h+ys/D5uYopfsF1qcVprMscMpi/49b6+t&#10;cmKKK6il+zWgmhAPvb9p/wDb1+EH7IXxe+Dvwh+Mvh3xdH/wuzxZJ4V8N+LtL0H7VpGmawfL+yWV&#10;9KCHilupJfLtsRSZ8qaSTy4opZR+VP8AwV2+BH7S/wAVv2mfi14C8cfsEftFfFD4rT+LtG1r9jX4&#10;3/CbxFqtj4Z8FR3MWmQ+TIDfTWOiy211p3nXV0YxJdySSTH+zIvstzH+xH7P3x7l+O0XjEN8GfiB&#10;4N/4Q3x9qXhbHj3w3/Zp137L5X/E00797J9q02XzP3N1x5nlyfKMc/nt4W/4LBf8FO7r/gvU3/BM&#10;3xd+wZp9j8Mvtt1dQ6hp+l3FzrB8MiKWK28StfSX0ViLKS6EUkv7rzIvMewHnXsYjkAPpj/goL4r&#10;/ZH8O/8ABOKLSv8Agtx4l8F2PhHXtP0Ky+JFr4fvNYjsb/XRLDc+TpgtT/aUsYu7bzY44/3vkQyS&#10;Sjy45iPT/wBp749/DPQP2O9c+OI+DniD47eB9Y0O1K+D/hf4bg8UXPi3StSkityLa1Mvk39tJFc+&#10;bJz5ZtRIeRwfjb9qj9kX4B/8E2P2gv2F/jh8PrXT/h7+z18BfF/jbw74lmv7zUr2Lw9L4qsJUsru&#10;5uZvOMFidU/cy3VzNHFFJf2vIjJMW/8A8EI/jf8AB74efsEPp0Wu+D/BPwb1T9o3xh4Z/ZUutQ14&#10;20nijw/dazdS6ZEP7QuftMt7JcnUIY4ZBHcyR2qExE5lkAPP/wDg45/4Ja/sx/tN+EI/26Pjx+1V&#10;Z/BHS/BXhOLwz478Y3vwvl8WyXelzazay6bHbRRTCXT5Ir6SQfabWLzpYr+SKWTyfMjP1V+wh4p/&#10;Z48X+DPB/wAB/wBlP9pr4gR2H7N+h2HhLxR8OPFXhVNJ1S6jOj20emSa3ZarpUOpQjyUFzDNbfZY&#10;ppPN/wBbHH5Ubv2oP2cPid+35r/xe/Yg/ar+DPh+H9nLxL8P9HHh3xl4f8bzJ4huNc+1yTSZtvs3&#10;lw/Zpbe0mjMhkjzFDn7WLq5trHxD9lz9nH/gnP8A8Er/ANoT4veN/Df7YHjD43ftHeIPCMc2veE/&#10;G3xA0bxP8Sb+103T5b8adp1r5dtfyy3NrHbSeTISJRaWJ4jiBoA5b/iG9m/4fE/8PYP+Hg3j7/ko&#10;X/CVf8In/ZY/tH/VY/sv+1/tX/INx/ov2X7L/wAg/wD0TP8Ay2rrf21P+CyfhrWtN+Iv7O/7FXwo&#10;/aq8WeK/Duoah4d1L4sfAb9n2PxPY+EPE9lc+XLYTR6r5cNzJEYo/NjSMxyw3Q8m5jkPmxfXX7Qv&#10;wD/ZR8eXvhX4+ftQ+APB95J8GNSuvFXhvxd4sWOGLwtNHbHzb/zZsRxxRxDziZT5UclrbzcS20Ms&#10;fzp4Mt/jd/wS4/aF8X6F4g8KeP8A4mfAH4yfEDWvGGk+IfCvh3U/EetfDTxFf+Ze32lXGmafFLNJ&#10;odzN501rc2ttm2uppYrqOT7RHdEA3vhf/wAFf/A/irV7KD4yfsOftOfBfw/qOgzat/wm3xR+EElv&#10;ounxx3cltINSubCW6/sYjy5bl5L8W0MVtF9pkkjilikl+cf+Cbn/AARD8Tfswfto6L+1P8Ev2g/h&#10;lD8CfDt94h1P4Uw/Djw7IdW8Z+GfEVoJYtK1vVo5sahZabcx2txYTSyX0kvMpkhxDFF9eeIP+Cu/&#10;/BMLw5Yx31h+3X8MfE97dX9rYaf4f+H/AIqtvEmr311c3MdvFDa6bpRub26lkllQeXFFIfoATXmP&#10;/BLD9hDVvh5+yt+zr4p1q78f/CRfAv8Awlmv6f8ABDw/4zuv7IisfEt/d39ro2vxXdtHc39zpltc&#10;xRjzRGYrqKU/vO4B698Bvjj+xP4Z+PXjL4C/Dv8Ab40Hxd498TePtS1G5+HWsfGa31vU9D1CO2jj&#10;vtLsbKS5kubS2iNjPcmxxi2kkuggiiHlReA/8FrG/wCCj37Un7ENx8Ov+CRS+P8ASfHdj8YI9F8X&#10;z2rSeEL86Za2t1JcSWV9q32TzbY3f2EC6sZTHMBJHHLLH5orsvhD/wAEJf2D/gn/AMFI9e/4Kh+C&#10;LTxh/wAJ9rupapqMOk3fiDzNI0vU9RiMV9f28XlCbzZRLdZjmmlhjN3J5cUflw+V4H/wTN/bA/4L&#10;/p/wUg8W/sb/APBRT9lKx1jwDHqGsahN8VvD/h6XT9J0OERRS2Mem3/EOq2THy4o7WQSamPtcktz&#10;KPsksIAPmL4b+Cvi/wDC3/g5a/Yq+AH7S37T9j8Vvih8P/2c7rRviJ4qsZy0iX/9n+LruO0uD/rp&#10;ZIrW6sh59wI5rqLy7qWMG5NfTPxu8afsk6x+zhqHxq+NHxQ8I6f/AMFAvDPg+91nw3os3i6Ky8aa&#10;D4+/sq6itfDWkaesq3N1pP2q4+zWuliO5sNVimjupBqcl/Ld3Xw3+zD+zb8Uf2ZP+Dy5vDfxQ0Ty&#10;W8W/ELxv4y8OalFDMtvf6Zq2i61fW0kUkscfmiPzZLaXy8xi5triMSSeXX9B/wDwqf4X/wDC2v8A&#10;heX/AArHRf8AhNv7A/sD/hMP7Hi/tP8Asvz/ALT9g+17fN+zeb+98nPl+Zz1oA6uvibwL8RPgH8R&#10;fBfxU8aftu/tV6l4U17wT4u8ReGvHEf/AAvLU/B48M+Hn8Z6g/hqW4tbC/tI9PlurGLThbagY4rq&#10;/tZVHnTRTESfbNcl4i+EXwx8XePPDnxT8U/DPQdT8TeEGvP+ET8Raho8MmoaL9qi8m4+y3EgMlsJ&#10;Yv3cvlkeYMZ9KAPy6/aD/aA1HwB+2P8A8Epf2gP27PH2m+C9cb4Z+N7z4la34+kt9AisdYuvBul/&#10;aftXnCKK0kN3L5XlER4kcRADpX2t+yD4Z/Zw/aF0/Sf2o9W+KfwU/aG+JnhfU9U0tfjt4A8NaZ5m&#10;lRyXNzdR6Nay2011LZx29pqP2XyvtUkksUnmymQ3MhPxN/wcM/sufAv9tT/goh+wz+yp+0t8RtS8&#10;MeD/ABtqHj+yvNU03VrSyuftX2DS3soYZLqKSISy3UdtbiMoTKZvLj/eSCvov/gl9/wRt8Df8Eg/&#10;DGneF/2YfE3/AAlGoeMtcs5Pjd4q8bSzRT39ja6PfR20ek21r+5tsapLFKI5vNYW1xdCSaWSO2IA&#10;ND4k/wDBUn/gmj+yf44+JkWkfF2x0/xVr/xMj0XxNr2r6b4gj8I3HjpdGsbWHS73xHFYXWm6ZLHa&#10;WVlHchD/AKLHDJLLF5kc1fTnij4i+K/hn8CtU+L/AI9+Geoaprmg+EptV1fwf8P0k1q6ubqG2aWa&#10;w00yRW0l/JJIhihzFCZT5eY4t3H58/Ff/gkP+3p8UvAPiX/gmSvjL4B+HP2NvEXj6+1lZfCvhzVL&#10;Pxxpel3OvyeI/wCy7O2ydLh8u6l+wRSj91HajzfJMg8kfo1/wifiL/hav/Cef8LY8Rf2R/Yf9m/8&#10;IP8AZdP/ALL+0+b5v9oeb9l+3favL/dY+0/ZvL/5Y+Z+9oA/Fv8Aaru/2hfEX/BV3Wv28vir+zp/&#10;wUG0PTtQ+GfgiT4C3f7NXw/02S607R5LX+0NU0TxJFJFNH5kesGTzdPuvNyRIJY3h+ymv0G/4J9+&#10;A/2xv2j/ANnj9m39qv8Ab68cfEDwP8WvB+h6zL4u8A+H9STStH8TfblltbabXtNjBEl1Fax2t0IR&#10;5P2W6mmHlRYMMfH/ABr/AGov+Cufwi1D9lv9mTVPh38Ff+FrfGjxj4gs/iJ8RtP0nXr7wX4cttMt&#10;pr+OG2t/MtrqW+ubCOSWKOa5jEkthcx48qQzW1L4hL/wWW/Zb/aF8Tftdav8G/gH8Z/A8WhaRp3i&#10;21+GGj+IdJ8f65olg15KBp2m3d/d6b9ptZdV1GaO2FwZr6P90JElkijiAOq/4Kg/Ff8AbW+J3/BN&#10;j9ovSf2I/hL8UvCXxa8I6kNC8OyNZWsN7rtnHLYXN7qehywzS+fFLplzciGSMx3YnikijiiuohGF&#10;+Af7Cn/BP79rr9kvQfFHhD9ov43fGD4f+NPB/kSa9rX7T3jaaPxTavD9luft1vHqkUIllPmx3Nr9&#10;miEcvnRGGLb5Q9S/Yh/bO8EftPfseD9uu5+MXh+b4b+IzqWu6Pql34Zl8ODw1ottJJHNaaq11fXM&#10;ctzay291Hc30ckVrJ5XmRxCL97J8Z/sfeAf+CLf7W3x8+LXxe/Z++I+n/EP9pzS7HULv4pX/AOzV&#10;4v8AFfw5Piv/AErn+zbf+3YbW6illt7US3Ud7Lay3UkV1NNH9qjagDvZ/wBhH9j/AP4JH/EH4e6p&#10;/wAE0LOw+Hvjj4ifE3QNJ8S/Dm58U6trcnxE8M/b4bTUxb6ddakcSaXbal/a5v4YpJLWKykEp+zX&#10;Nz5nvn7bPh/4T2mpr4r/AGwv269P8A/AnxR4R1TwZ41+F/izUNG0nR/Fd3fWskUY/ta6jivrWT7N&#10;9uJhtrmLzTFbyxmIQ3Iufz5+J3x5/wCCW3/BHr4n/Bq+/bmuvj1dftTeMPhB5V58UvF3jH/hYGuf&#10;DOy1OeWKSQ3V+f7N/wBFmlvoY5bCwmMsVpdeZDILoi6+qf8Agrb8BP2cf+ChngHxh+zF+274E+Nn&#10;gP4Y/BnTovihqHxl8NjS49Hv0t7G/iktrdwb66uJIo5L4y2/2ESR/ZoySBc2v2oA8T0D4l/sT/8A&#10;BIn9oXT/ANj3/gij/wAE8E+JPxL+OXgDR/HYt4fjpbafoviLw7C2qR28tjqOtX919quU/eyi3tos&#10;S2ssk3mkQnGF+03/AMFIvEfinWPhT+0x/wAE7f2PvAPw38UftEfFyL4J/Eb44fEDwrp8vxA8Aa5J&#10;eNpz6VquixESG5iitrO/tlub2aLy7SOK5tYxJbGTyC2+Kv8AwTE0X9lj4WfsNeLv+CN/7TXxZ/ZZ&#10;8HrrV5cftL/Ej4X3ts2g6FdX39rjX9NvdPtYrmTTZv8AWzSRGwlFjDHmK6O6E/dWnfsa/sHfs8/s&#10;y+Df2Fv2UP8AgnhqPxQ/Z/8A2kvF0kvji+8MeLv7X0fR7W50uOWLXpLm/vpJfKP2KyMUtrIBF5Pn&#10;QyfavssN2AXvjd4s/bR/4Js/FHTP2o/il+0t8QPjh+zjHoM+nfFjTdU8J6ENc8BzGeKRPFUQ0XS7&#10;WTUNNhijkjuraMebbRSSXY+1CMxRfM/xT+IXgmL9pbxd+3W//BEfX/HnxF8RfHzwnon7P+uaL8cp&#10;dR0P4vX0ei38umeKRbA/2baW1joUQuYtQ+zXQtZbqX97DJbXc0Pnn/BXn4//APBXn9jfwHb/APBK&#10;r4E65oP7VGk/Ej4SeIrK4m/4QLWNS+JOjeHpJX00XOrjT7sxXOIb2G3i1U20f2q6t7jzYfNjJm+j&#10;/gBpOnf8FBf+Cc3wl+En7I/iLxh8Fvjp+yTqXhO7tPh18VI7m11TQtY03RpLW103xHHFFa3M2kan&#10;YXFzF9qto4hPDcmTyv3dzYgA9qtf+Clfxn+FvxX+JHwc/bG/Yb17Qdc8K+BLXxb8P7b4Q3mp+Of+&#10;Fj2PnR219FpvlaVaGO5tLq5063lhuPKP+nRzSeXa/wCkn5I/bN/YA/4KU/tc+DLz9k79l3w7oPh3&#10;9mH9q/xBafEPx1N8VINQTxb8Hr64k0/WNR042U2pkEXN/by3QtLaMrHd399DL9liEd0fSfAS/te/&#10;tEf8FJPg7+2T/wAFQv2bfB/7L3hf4S2Op6D8HfD+pfGnR9XvvGvjLxLEtjJaiSH93NELG3k8u0Ai&#10;ufOEZjNzH5scX6EeNbvwN4qu5vgp4h8VPZX3ibQ9Qkh0/TvEUum6lLYxiGC6ubWS2liuYhEb23zd&#10;QkGGW4h/eRyGI0AfmV/wXP8A26P+CjP7PH7U2mfC/wDZx+OmvfCDwXcfCWW88FeItD+A8njA/Eb4&#10;iXN9cxWHgwXEttNFa3M0Nt5kRjAMe+UyiUSQiLsP+CkHjP8Abxm/4IbfCj466l8RPid4O8QaZZeB&#10;fEn7UE3w5szpPjRtC+yQnxDHpqRwj+z76K5kFzKD9lhihtLkSnyhLDKz4LftC/8ABS/9oHwtd6H/&#10;AMEWfhh+zroP7Ovwp1CT4b+AdU+N2p+Ib268UR6QsVs+qabcaYZYbrSMj7LDMZZZZTaSySyCQmKL&#10;0D4GfFm1+Nv7bXwz8Cf8FTf2TdN+Gf7TPwv0/Xbn4J+INL8XXV54b8cWNxaR2GuX+hyRSRxmXZH5&#10;sml30cl3a2k1tNzmaSIAw5Lqb9hr9vb4A+K/gJ+2n4w+IHwj/ai1C90XUPh742+JGp+OJLYQ6L9u&#10;0vXfDXm/ar2Ox8yOT7fdSXU1rHHqltJJ5cUcUtt6d/wUV+Pp8f8A7GH7a/wOf4L+PNFHw9+A+sA+&#10;MPEHhv7LoXicX/hy+uP+JTdeYfthtseVc8R+VKQOa+Yf2Gv2cfD/AMdP2wfiJ+2l/wAEuP2SP2ZP&#10;hF8NNN1678L+Gfif4k+GF74g1LxLqemRixudU8P21hqVhpun6JcR3F1bfabGYy3UtpIbkEyGO363&#10;9tH9sn46aX4C/a8/4JqftXx+Edd8Wx/sa+KPiN4L8dfD3Q7vSrC+0J7C50y4tL2xvLu6ktb2K/8A&#10;MMZiubmKaGQE/Z5I/LkAP51P+CW8fhbwT+2b8Ffj3491HUtJ0bwj+0X4Cj1jxBe6ZHF4f0y2l1CW&#10;4lmvtSlmEdpKI7EyRRmMiWKK6l82L7LiX74+J/gDwJ+xH/wXs/ah8Y+KPhXY/E/XLPxb/b3hvULz&#10;9rSw+DM2hSeJIP7Ul+z3Et3FdX8scN49jm2uRGI/NM0ObmIRflX8Ovi54l+GOnXkOgeMPF2j3dvf&#10;6brPhybwx4ok06Ox1+wus2uqSxiMmaW3tpb6OJozFLFLd+aJcCSKX9OP24v2hvhF8Xv+Cy3xU/aL&#10;8efE/Tfhd8DPixqR07wX8avHX7K2jfErR9eufDVlbaRcTaabuKYS2MlxBP8A6TYSSE+ZZedEOWtg&#10;D1r4L/s3f8EZPib4TuPEnjr/AIJ8/sc/Du6hvpLWLQvGH/BUy9ubqePy4j9pQ6VHew+Wd/l4Molz&#10;DJ+7x5e/9Yf+CLfwv/ZU+E/7LfiHw5+x/wCEPhJofhqX4g3Nxc2fwa+Ol/8AELS2vzYWKPJJqV9b&#10;RSRXPlxRA2oTbHGIpM/vjj8jf2bf2qP2Cf2YPijZ/Eb4W/8ABxh4B8Iq8kdn4iuPhn/wTX0vw7qm&#10;oaYZYpLi1jvIdIl8rzBEhBkiljEkcchik8sLX66/8EaP20PCH7b/AOz14z+IvgT9pjx98XbDQPi3&#10;rvh+28a+PvBuk6FNc20QtpbUW1tpcUS/ZvstxbHzbmKK5llNxIYbaMx20QB9kUUUUAFFFFABRRRQ&#10;AUUUUAFFFFABRRRQAUUUUAFFFFABRRRQAUUUUAFFFFABRRRQAUUUUAFFFFABRRRQAUUUUAFFFFAB&#10;RRRQAUUUUAFFFFAHyr/wUB/4KAfs7f8ABKn4HQa0vgE6x4w8ZeJLq1+F/wAHfBNmI9U8b+I76586&#10;WO2ihiJxLdXfnXV15Uh8266TXM0UM3mf/BNf/gmr8YNJ+MV9/wAFPP8Agp/4j07xX+014u08wabp&#10;dkBLpHws0eTzfK0XSU8ySMSCOaWOa5Bkz5kscckvmXV1fb37F/8AwTP8U+E/2s/GX/BSn9uzxhpv&#10;jr47+I9RvrHwTHa30l9o/wAMvDPmSi20bSXltrYyS/ZnxLfG2hkk86YCP97dS3fgvx7+Pnxi/wCC&#10;9fxg179g/wDYN+IF/wCGf2X/AAvqX9m/tCftB6JgyeMJcZl8MeH5cGOSKSMj7TdDMbxyA/vLaSGL&#10;VAA+Pfx8+MX/AAXr+MGvfsH/ALBvxAv/AAz+y/4X1L+zf2hP2g9EwZPGEuMy+GPD8uDHJFJGR9pu&#10;hmN45Af3ltJDFqn03+2b+25+zJ/wRs/ZQ8F+BNA8D6lrGonT7Lwd8Cfg34duJrnV/Et1bRQ2trp9&#10;vnzZjHGDbRy3TiUjzIx+9lliimzP2q/2r/2O/wDght+yB4T+FXws+FLSXUh/4Rz4G/A/wXHJJqfi&#10;zU5JcC1t1/eSykzSrJc3cglkMlzz51zcwxTcn/wTX/4Jq/GDSfjFff8ABTz/AIKf+I9O8V/tNeLt&#10;PMGm6XZAS6R8LNHk83ytF0lPMkjEgjmljmuQZM+ZLHHJL5l1dXwBT/4Ndv8AlBb8C/8AuZ//AFKN&#10;Ur9Aq/P3/g12/wCUFvwL/wC5n/8AUo1Sv0CoAKKKKACiiigAooooAKKKKACiiigAooooAKKKKACv&#10;w5/bc/aB8DfHjwJrH7SfhjxfoXgPSf2uP2JR498O6l8PdXkk8RWvxK+HEp8RRW0mpWsIi/0aG5Nr&#10;LNIBc/8AEl8kG1kiiEn7jV/I3+xJ8B/+Cd3w4/4Kwa34EPxO+CfxL+G/gW9i0zRf+GjvGl/4c0nx&#10;fqdlbb7rVbPUdGtb7TY7L7fYyyRQ6mZIbmxu4YTHczSmSMA9u/bL/bY+Cn7Rn7CPx08O+F/jtoOn&#10;6h4H+PXgf9oL4b+D/GPi7TPE/wDat/4q0tJtc8J2VjdRRxS22kanqOozTRi3mU5liubZXMssnpX7&#10;Ef7PngH9n/4MfH74GfEr4n/DHwb4jm0yW4/b2+POi6fp5i+G/hzU/wB0vw48P28IktZdXu5YbmO5&#10;ksrYWlpKfssUd9dW1jHH9NeLvHn/AATgu/C+p2XgT9lT/gj1Ya1Lp8sej32q/HzRr21tbox/u5ZL&#10;ePwpC80SyYJjEsZkGQJIyQa+Of2MP2dvhFqf/Bd34M/BjxjrH7IfjfwT8Tpdf17xt8K/2b9c1TxF&#10;4JmvbbRdeksru+tdU86xjuI5Lm5FrbW5xaxJxDbCWMzAHwJ/wVe1v4nyftD6L4J+JvwJ0H4SQ+Ff&#10;AOmad4P+CWh2s0cvw80GYz39lpeoyTxRy3Wpyx3v9pXNzI8skk2pyeb5MoltLb+pj/giT8ffhF8f&#10;P+CVfwL1X4L/ABA07xBD4V+GOh+FPEX2Ph9M1nT9Ltba5sriNsSRSxyAEZA8yKWOWPzI5Y5D/KT+&#10;2xL/AGt8NP2e/ifrDteeJfGvwj1bXvGfiC9xJfa9qkvjzxZFJqF7cHMl1cmKKKMzSkyERRjPAA/Y&#10;D9h7Xpf+Cfv/AARO0n9m74UeMPida+LfH194Z+J37RHjzwH4d1SM/DP4e+IWtPtGv6Zey6MYbqWP&#10;RrNIfLtTcXNrcjUrmKQx6ZN5QB9e/Af9hP8Abu+G/wDwVG/aQ+Iv7Gfxp1T4LfCLUvGGm6xeeG/i&#10;L4P/AOEu8P8AxE8T6lpb3Wr6pZRfbbC80qOKW5tRI1tcGOa6iMfmmO1+w23mP7Y37VXxB8A634Z/&#10;Z4/4OHP22/2aPA/gjUNe0nxT/wAKx+Cfw18R+JL3xvYabd/aUtdVkv4rlbDTXv7ezJ/0UtfLbXMM&#10;csQjmz4Fql//AMEfv2XP2+/2VfEn/BC34wf2H4w8Qa+Na+MF94f+I01x4d/4Vj5Bvtbj199bupBa&#10;XUNpZS3ItT5csIt5pZYo7kWBr6b/AGufE3/BAj/gpD8Cfi5/wVR/a1+A+u+NPDv7PfiC6+G914os&#10;/EV/Gda+w3ET2o0lNH1T7NdW1zc6xGLe6lMW77SDKYoh5gAOw/4L8fBP9jP/AIKN/snaJ4V+Iv8A&#10;wVN8IfCfQfBOmx/FW6MMNhr8Wr6DJFLY2uqx20c0V7NEZboQ2sttKYppbryfKuZZbbyvAf2V9d/4&#10;Js/tU/sIfs8/8EufHnwR/ar+Bfh/S9S0bWPgr8evFHhiXwfa6x40PmX0V1pGpG6v4kvr/wC06lc2&#10;0MhkixKY7aTzRa16/qnxe0DxH4n8I/s9/wDBWv8A4IHeD/gj4A+Lmn2PwV8I+M7HxzoPicmSWUXW&#10;keHNmlRRXun2Pm2skkUsX7u1uobaTEX+vi9J/aG/ZC/4KifE79lz4q/sAeI9M+A/xb+GviLwDF4W&#10;+Gvjj4geLtd0/wAUWhSy8qLVNcjOmanb6nqUV19muRcwyWnmzWpuAIfNWO2AOx/Z0/4JU/s8aT+w&#10;j8X/ANgHxd8O/iY3h/4ieLPEMnjXxb8XPEGl634g8YahdeUP+EphmhkuYY5cx20ltJNDDNHLZRzS&#10;23m5ll80+Ev7UX7Q/wCz3+x94b0XQP8Agqp+yJ8X/DOm69ZeGZv2pfif8Rjp/wBmmEiTTabc6daT&#10;TQ6zqMWniSWKQ6xYyzeZGZo8xS3Nz4f/AMFGv+Ckf/BaT/gjx8HP2a/2efDnwG8J/GPW9c8J2Phv&#10;xJ8VLzSNY1eHxH4sJ8uLS7eKK/jujfeVHHJ9puD5mpyzTSww23kywjrf2jf+CdfiHTNa/ZX/AGzP&#10;iP8A8E4dD+IPhP4b/CLVNP8AjR+y34D0WwuNM8J6pe2LX81/4b8PyXUVhd3J1N7m2uQZrqWWP7K0&#10;MM1zDHcxgHhH7AX/AATa+FH7WX/BPjx1/wAE6/2aP+DhHw/8UPhp408PC/0f4b/8Kvig1Twnc23i&#10;TTLqbVfsF1qY1O2tjJZyxfZn8m2Mmp/asEygy/Xf7XP7N3/BWr/gqT+zn4j/AOCdf7SXwX+Evwe8&#10;M6j/AGF/wmnxt8P+NrrxJF4i8oC+kOh6J9mtZrb/AE+2to5ft9zH5UUknlfauJR4NfaD4N/ag/aL&#10;/Z/i/wCCbX/BDf4ufs4+Jvh/8efDvi7x/wDETXvgXo/w9hbwfEZbXVrAX0VzFJd+bHex+ZYR+YZo&#10;kl/dyCMg/phoPxb/AGEvCf7WHiL4V+EPiZ8I9N+OHi9rUeLvD2naxpcXivWvsth5tr9qt0P2q58q&#10;xzLH5oby4eRiOgD07xYvjO68N6lZ+CNY03TtaksZY9L1DVNNkvre1uTHiKaS3jmheaISDJiEsZkA&#10;IEsZINfEui/8FMv2gPE3wk0HQf2Av2V/F/7YuveF7Ky03xh8YYrzTPAXhHxFexfa7K+u9Nvb/wDd&#10;X8n2qxeQx6bFcWkcd0MXXAjkof8ABXr4Kfs8fCv9lz9pO++EfxQ0H4c/Hj9qD4f/ANnQw32ri+1X&#10;4jS6RYi1j0HTtMu7rE1zc2s/9mD7DF5wk1COXEkvlA/ZP7O/iT4Q+MPgB4I8X/s9w6bD8PtU8JaZ&#10;e+BYtJ0k2dtHo8ttHJY+VbGOP7LF9mMOIfLj8ofLgYoA8T/Y0/aC+DP7aFx+0F8OfEvgbx9Y6tZf&#10;ED+xfid8Gvjj/ZtxNo0Mui2FsIrextrm6iGh30MUk0RMkkN1LLfSx+ZHJXzP8CIP25P+CwH7LHhT&#10;47/sc/tReAv2Y/gjDr08Xwp+Hdv8A9M8T3p0zR7+O30+61H7fMLSxube90ySa2tbCIR2o8n/AEm5&#10;kiBj+if24vHHhb9mn9r/APZr/aGvfiFqfhqPxz8Tf+FUeMLWzs45bXxNa6npWqXej214BDJM0ttr&#10;FtbfZZRJGLYalf8ASK6mrA8X/stf8FGf2Z/jF4m8T/8ABNP4jfDPWfAPxG1LV/EXiD4cfHXWNYEX&#10;hnxLdCWaS+0S7sYZZRY3V/cfbbrT5R5Yljm+yyW325zCAeJftfftI/tEft0/8Exv2lP2K9R+CGur&#10;+0f8IV8O6b8avh38I/ErW51zSLm7tr6a50C/lilzbano0V6YrWWKW6i8yS1mtZj5YueAh+Pf/BqL&#10;o+haX+x58aP2ZfAPwq8Tahoen6DqHhL4ofs/6nofiLw/9ts4hFHqWrTWHmWt0IpYzJqBvvW5F1/y&#10;1p37A/7eMn7I+t/Hb9qf9s39jP48a18RvFHxfuNG/aC+OngH4d/bPAFhbaHd6pplrJpIE6XUuiaZ&#10;Y6dcfaLoWstzHJ5gupZJZLaOvnf9m3w9+zj/AMFBLr4lfttf8F+f+F2fEzSNN1LUNR+HureA/DPi&#10;2++Edp4Zkt7WU3+jy6LamWwkthZSxXUd7LDJF0vovt0N0YQD7E/4JEXvgnxV+0R8ev2Q/wBmr4p6&#10;98fv2NYtFhstB1nxlcTajongrVg0the+BrK41CJjr2myWAt5o5IpJLW2tVhjPmPd/abn1DVP+CvP&#10;xg1fwx8fvj58JP2MbDxN8K/2cfiZrPhD4hahffFAWPiW5j0eO1k1u/sdJk082U0VtFLLLFFLqUMl&#10;zHbEfupZBHS/8G8nw8+MXwl/4J8/8Kh+IfwN8YfD3wv4Z+JXia2+DulfETSxY+JrrwlLfvdW1zq9&#10;uJMR3xubm9jOI4oykMckcflyJLLb+Ofwk/4JJftMfs4+Kv8AgrPqfgBviP4Hv/ANt4t8X3Hg/wAS&#10;anb2Pjix8OrNf2sep6Sl3a2Oq3NrJFJD5WpxExGL7NL5YiMcYB758U/F3xR/aa/YnvPiL/wT3+LO&#10;h6R4m8d+AYdU+FPjjxNoctxYRi7to5rW6ktpQJI98UgI82KTyiRJJbXPlm2l8U/ZF/ZB/ai/ad/Y&#10;O0L4R/8ABevwL8Mfil4wsfF9t4isbO10qKb7MIjDdW0V8sUUVr9tikkurWX7KPsstr+6kNzHNcmX&#10;g/gV+0j/AMFjLj9kzwD/AMFJ/G2kfDP4oeH/ABZ4Q0bxD4p/Z/8AhX4Dv7HWLLQbiG5uvt+iX93q&#10;Ev8AaGri2urKSXT5oxFN9kNtayRS/vrr4z8WSeOfjP8ACv4nXfxS/wCCcfx4+MnxR+P/AIguviL+&#10;xz8fvDfhqPUP+FeaNrENrf8AhSwfxJ9vil8NnTNQ8yS4tI5RbW376QedbTb5QD6N/wCClfxD8VaP&#10;+3X4ytP2u/8Agqp4w/Za8J+D/hnYeLv2adQ8B3ktrpHiG7h87+3P7at7q2MXiW9tbqLTiNFilzLY&#10;3UYjiMlzcmvatc/4KSfsZ+PP2fvAv7I37fOvf8Xa+NnwkiT4kfAfwN4V13VNcsZr7QIbnVLCXTNL&#10;judS0z9xdSkLN5c3lCSRZCYpJB7h4f8ABv8AwUD0rwD8DdJvfix8MbzXNJsbGD9oXU9b8L3d1JrE&#10;sdhH9putFktZrGK2kku45IwJrbyhFdeb5Y+zfZbnzG//AGQv2n/2ef2+fip+21+x/pngPxpp/wAd&#10;NC0OL4jeEPiR4qvtBm0vVdDg+yWF1pt7ZaZfiW2ltZJhLbTW/mCWOKWK4MbmFAD8x/gr+0z+wr+0&#10;9/wc3/sfyf8ABO7xyutfDP4e/Aa68EaWv9n6nbtp/wBh0bxR5Vr/AMTOOO5l8u2ltv3p8zOcGQsD&#10;X318WfiLoHg3/gnb4j/4LAn40/EDwr8R9L+H9/4u/wCEd8U/GTUJNB0fxFFHIP8AhDL3RvNttLJi&#10;u/8AiQyxfYYb/wA2MnzYtT/0uvz5+FP7O3x3+BP/AAeDfDXxV+0N4U+F+ga78UtO8ReMrfQfhJeX&#10;VxpljazaFr1kPNlurW1kmvpJLGSW5m8oCaaWSbEfmGKP9sPFH7FH7G/jH4xJ+0P4s/ZH+GOrePrf&#10;ULS+h8eal4C0+41lLm1EP2aUXskPm+bEIYxHJ5gMflR4xgUAeuV8T6Z4R8U/tIfBn4kftda9+2R4&#10;w+EXjDw94t8e6N4b8YWPiqSPwx4K07Qtd1XSI7m50S6l/snUI/JsZLq6mv4pZvMubgw3NrHFYi0+&#10;2K838Yfsrfsw/EBfF58ffsyeAdb/AOFhNYDx+ureELC5/wCEmFjj7EdRMsR+1/ZsDyvN8zysDy8Y&#10;oA/LX/grb+z5Yf8ABVX9rv8A4Jn/AAy/aK8Bal4Fs/iRpvijxF458C6t9qa6sY4tK0bWL3QpT/os&#10;sUhFvJYmUeVLEZPM8vMfl19VeOv+CLHwN+CX9jfHf/gld4Y8P/A340eB/D9vpHhfVLNbk6H4osLY&#10;tv0fxJbRyE39tdZHnX2DqEcsVtciWSS2jjPkf/BbP/hqT/h6z+wb/wAMWf8ACA/8LM/4un/wjf8A&#10;ws7+0P7E/wCQFYfaftH2D/Sf+Pb7R5flf8tfLzxmvrr9jL/goD8NP2sZb74ZeIdO/wCFf/Gfwi81&#10;t8Svgf4j1SJtc8PXEflebKijH27TZPtFtJbanCDbXMV1CQY5CYowD4o/bfvv2aP2tf2X/hNcfHj4&#10;t674X+CusftONZ/tkeFf+Fh6zrX/AAiniWKwuh/YGpasbp4tK0S212KxtZI0hisSbuxu7WWxTy5p&#10;et/bL/Y6/wCCXngH4g/ss/HX9jvwH4Q8B/FbUvjZ4YuvhDcfAXTbawk8baDc39j/AMJB5selRYv9&#10;Ij0KS5uZbqTEUUW0GYRXUkVz3n/BMv4k+FfjJ/wUv/bS+KXwN+L+o+OPhjrGqeAJNI1rS7iO58Mn&#10;Xo9Alt9Si0y6trqa2u5RaxaR9pl/dSiQxRSxYhhll+F/iX/wUD/Z68K/Bn4paB8C/wBgbQf2Gtc8&#10;XfCHwp4v8CfH7wNoGhXuqSfDHXfGWlaRc6pLDoscdzYXP2e5juBYxyyyiSOTEkUsNtLIAfot+31Z&#10;fBL4MfsLfED4y/8ABVnxd/wsTwP4D+IEvjLwpqPhXw7daJrvh3/iaL/YdpZXOn3fmjU7ea4isYtQ&#10;ilsfMilH2nyx9qml/Pr4D2//AAXft/jH4d/ZX/4KV/t//E79mr4c+PNQHhj4W6he6P4S8UX2vR/6&#10;o6BN4tsPLlsPEMtqR9lv5ovNu5ormWICWMRS/VX7a/8AwRd+KuofCyw8Yfstftg/F7xrrngvw/HN&#10;efCD4+eNpvHng74qXVjFLLHa6tp2s3cdvDc3tz9mzcxvFbWpiWWG2hlEcse78Af2AP8Agl78bW/Z&#10;k+Mvg39mP4v6pp9j4BtPiF8E9Q8XfFLxRqWmeA4rYaNPY2BjudZmtrO5kW4tTFaxiSGWPS7gZMdu&#10;MgHmf/BRj/gnF4U/Ym/4JtfBL9nn9iH9ljxd48+G/gH9ozwp4m+OHgXwvpcer6x460GCWQ38t9Zf&#10;uxrUstyLIm2Mfkjyoj5UVtajyfIf+Cgf/BxD/wAE8NL/AOClf7P+oaZFqGqaT8D9S8aar8RvEd18&#10;NL+y8QaXqcmganplv4bs47+O2uYpJbmTFzHLFHD5qWBkmj8mby/vj4a/Hz9hTVvjL+0L8Bf+CZ+p&#10;/BO3/aV0fTbq98b6bb6F9jj1DXsS/ZptWuLSKKTVI4b+5Md3JDJLLay3UkUnlzS7T4H8f/HngPw9&#10;/wAFjm/bj+CfgL4Y/tJXvw9+B9z4R8VeBfhn460/UPif4AubG+1Wa+1Gy0WW5ihmiJubfTJohIL/&#10;AMy6EUXBmhugDgvgx8ef2Lf2+vhDd/tW/wDBaT/gnjp+l/tNfs5/DDxD4q8UfDnxV8ObrTLnUPCk&#10;ZunivrDTdVuvL1my8uOSEfajJHa35lI+y+bFJLv/ALTHxT/b0/aX/Zg+GP7Q/jn9o34Y+Efg3+1f&#10;Y+E/h5q37PcmmfaNSstH8YTRWsmp6Zr8vlS6hr8dpfed9lNrHYwwx3H7q6Nr51z618DvEHin/gqZ&#10;+1hpH7RPxJ/Ya+KHw1+FXw8+GPibwhcaN8dNPl0W/wDGGp+IJdK+1WsmhxySx3ekRWNh+8kvXkhl&#10;mvo/LhMliZY++b9iX9gn/gn9p/h39p6y0zTdHt/hXZ2+g+F9e+Nfxw1260fwTo17dWVhc/2dJrV1&#10;d22lyG2jiiiEMcXnERWpliimMgAPJfh94D/ax+Hv7OHiD9iL4Kf8Fi/gn4Nf9mvwhoPh7xh4pH7P&#10;kv8Aa/hKwtdKtLq2ur06r4klsfKmsIsyXRtjD/x8iPy5YZBF5H+1P+0j+0n/AMEpf2Kv2c/g3/wb&#10;3fs36f8AtDfC+bT/ABJb6n4k03QdV8bxLNbXVtJ9q+2aLcxRCS5vLnUjKB+682J4oY4hEYh9Uftv&#10;/sp/DH/gp7+x4b39kH4veANQXUviBp3juz1Kzmh1Xwd8RdU0eWK2j0zxGLDI1XTZPsUVrL+8MkRs&#10;LY4k+yeSXf8ABGX/AIJ+/FT/AIJ5/s6eNvBPxp1TwBH4m+Inxc1zx3qPh34W6ZNa+HfDv24W0Uem&#10;acJtsv2aOO2jMY8uPyhJ5QEgiEsgB84/Fr9pbQv+CV37at9+3b8WpvCNvqH7UHhLwcfjh8B774q6&#10;FD4s8D6xa2h07Tb/AEmS6u7S21TSBNJLY3ckhjEUkJv45jbRzRQ+wfDX9mb9vD4r/wDBRa//AOCo&#10;fib4X+E/hXeJ8M9K+Geg/DfxV4jGtX02hJ4z/tDU9UvZtO/0WxvZNLjkFra28t9F51xH5tzGI5Eb&#10;x79kH/gmLrn7OH7Pmj/Ar9sn/gkX8M/2ivjHNqGq3urfHkHw7q2n6xdX+o3V0k2uahr0cOsRyxG4&#10;xNJFY6mRBHHJF9plJtY/Yf8Agnf8BP2kP+CP3/BPX4ZfCP8AaC8QfC+X4f8Awq8J+NdX+OHiTSNU&#10;1WW60yMX9zq9jd6ZGLE/bo0t5LmO6hkjhlyYpIpJPKMUoB7x4N/4KKfsYfEz4wfEv4AfDj4/WPiL&#10;xx8HtPlvfH3hPwzY3Wo39rFH/rRbwQRSSahLFJiGWKy86WKaSOGURzSRxH5H/ZV/4OR/g/8AFu60&#10;74l/tV/sy+LvgT8IfHmpC0+C/wAaPFF2dR8P+I3/ALTu7D7LqNxaw+Tol9mxmlMM0skccUVxLJLH&#10;EIpbnvv2SvEn/BPD4r+F/jR/wVG/4Ivfs7+Efib8T/EWoSad4ieaa+8JnxFqdtFa3VzZRy6haFLC&#10;SaO5imkljt44bq6MZuZQczRfOn7f/wDwSV/aN8G/sLa9+xf+z7+2R8JPAfgb4/8AxC0rzPhB8YNW&#10;Mel+E/Ed1qc2ry6X4N1a1trX/RZbqO3ii0qTTWMkUNxNF5UssscgB65+xF+0B4K/4JT/ALUkP/BF&#10;z44eBG8F+BNa8Qalqv7Jfj+ZZY9L8TWN/fyX03huaaa5mI1Kxub2S1ieSQG6jW2Jjilmtft3R/8A&#10;ByrC3gr/AIJT69+0r4Zke38cfBvx94S8afDXW1PmDRtdi120tY7vymzFc4ivbmPypo5Yv3uTHwCN&#10;zxX8LP8Agnf8a/E3wu/4Jc/ts/tOaB8Z/iX4W+D99oGpeAfE2vRS3PiC8/s/S/tPiC6tWllubTW/&#10;s0b3FrN9oS7jttR1OWKSUCWWO94W/wCCb/8AwTn8VeF9N/4Z5OpfEi5+Ani6I+BfCerftOeK9S0D&#10;wr4s0OIfYrGSH7ffQ6dLakxRGL7LJJDFKR5Mg/dkA8l/aQ/Ytv8A/gkp4b+I37UX7I3/AAUs079m&#10;D4BajqE2ueNPh/d/AW18XaZpniHU4oNL+32PkyRXttGJPsEsVjH5ttFNDzH9lJth4D+1PpGqfs8e&#10;Av2xvhN8JPDXjD9qT42aL+zrdQ/tNfHz4oeObbSZfB+n6xYy3EWjeH7FraSNbDy5dR1o6ZbeVBFF&#10;FHD9qubkWttD+w3wl/4Wd/wq3w1/wvL+w/8AhN/7Dsf+Ev8A+ER83+y/7U8iL7X9i8/979l87zfL&#10;83975eM81+c3/Bf74IftR6h8GPil+2R+w74m+zX3h34R674B/aE8G+JLW+t7Hxh4Pl0yS6F3ZG5k&#10;jtprnSP7SvbqKa2H7xrm7tjPI8MthMAfzyfsDfsT+Ff2kNI8eftF/H/xxqHhT4E/BOxsNV+LXiLw&#10;/axXWtTfbbk2thpWm25H7y9vrmMwxSykWlqPMlmk4EUv2R/wVu/axtf2evEN5ql/8H/D+lfH74x/&#10;CWy0248MxxiXS/2efh3c2DWlt4J0yxuRm01q5sDIb+aS2thbRX8kdpbRi7klr44/4J5ftU/AT9i/&#10;xT42/aN8dfD3UPEnxQ0nwjJbfAWH+x7WfS9A8TyOBF4kuXuZTGZbCMGa2tja3Uc0zgk2xijlr6H+&#10;F/wb0n4f+OrH4+S3etQ/FrMl5r3xO8M/8FTvhjpV9fandRP9vuo5fsst1D9pMtx/rLmWTExEksvJ&#10;IB6d+yd4U8MfGj/gm5+zp4o+HnhywjvvFWpeOv2TfiK3iW3S5j1XWPEL3PiLwhcRxyCWOGx0/V7y&#10;2vpb2IRX0ckX7qO6EcYr93v+CQ/xM8C/tI/sEeBv2vPD2uya54n+L2gabrPxQ8RLbS2w1TxZa6ZY&#10;aHqUxtyI44fLl0jycW0ccJFt5kYIk8yT8Ef+Cb3h74b+EvAP7bvwJ+D9ing3xn8P/APhj43/AAn8&#10;Q3Hirw58Ro/D+oeDJTqEhj1bT0isZ7m4k1EW0ckMJEMVzcxSiUxyRTftl/wQfh8ZWf7LvjaW68If&#10;2F8ONa+Luo+KvgRoqeG4tNt9M8FeIbGw8R2FpFHDHHHJ5Mur3VvJ5RliiuYri2ilkito8AH3RRRR&#10;QAUUUUAFFFFABRRRQAUUUUAFFFFABRRRQAUUUUAFFFFABRRRQAUUUUAFFFFABRRRQAUUUUAFFFFA&#10;BRRRQAUUUUAFFFFABRRRQAUUUUAfl7+1B8VP2jP+C1v7RvjT/gm5+yJrGufD79nf4e+ILnw9+078&#10;bEsvs994hv4j5d14Q0UTD2MVzckEYPI+zGKLVPeP2q/2r/2O/wDght+yB4T+FXws+FLSXUh/4Rz4&#10;G/A/wXHJJqfizU5JcC1t1/eSykzSrJc3cglkMlzz51zcwxTdB/wUB/4KAfs7f8EqfgdBrS+ATrHj&#10;Dxl4kurX4X/B3wTZiPVPG/iO+ufOljtooYicS3V3511deVIfNuuk1zNFDN5n/wAE1/8Agmr8YNJ+&#10;MV9/wU8/4Kf+I9O8V/tNeLtPMGm6XZAS6R8LNHk83ytF0lPMkjEgjmljmuQZM+ZLHHJL5l1dXwAf&#10;8E1/+Cavxg0n4xX3/BTz/gp/4j07xX+014u08wabpdkBLpHws0eTzfK0XSU8ySMSCOaWOa5Bkz5k&#10;scckvmXV1feJ/tSfHP8AaM/4L9ePPGn7AH/BNn4t/wDCEfs6eHFudK+Nn7SkOnNeReJr/wAr/kXN&#10;ESKaL7bbESJ9qljljWWFv9Z9mkhj1PQ+Pfx8+MX/AAXr+MGvfsH/ALBvxAv/AAz+y/4X1L+zf2hP&#10;2g9EwZPGEuMy+GPD8uDHJFJGR9puhmN45Af3ltJDFqnvH7a37bH7C3/Bv7+wtoel2PgbT9J0/SNO&#10;n0r4S/CPw9dCO5166jAkkAeQSSCPzJPOur+XzCDN5knnXM0UUoBy/wDwa7f8oLfgX/3M/wD6lGqV&#10;+gVfn7/wa7f8oLfgX/3M/wD6lGqV5X/wcffEn9u/wp4b0HwXYfDjxlq/7IfibT5Ifj/rHwP+Tx1p&#10;drHHdyXoeWaKa3h0g2wilkPlASm1uLW5urWK6jMgB9GfBf8Abr/aE/bQ/bC02P8AY8+Dmh6l+y3o&#10;p1ex8dfHjXrwj/hKtYto/KjtfC8MUubm2huiI5dQkjktbnybuKKQG2jNz9lV+Xel/G7/AIL467q9&#10;1F/wTb+EX7E/iT9n6DxBNpnwl8SaJrF9LZHw7b3dhaWxH2HUREPs0VxcRyxQxARtoOoRxRc2Ed31&#10;/wAGfHH/AAc/eLYJtS+KPwP/AGN/Dsa6dIsOk6jrfiKG5F3NpkcsMnm2sl/CY7a7uPKmi4MpsbmO&#10;KQRSQ3ZAP0Vor8//APjqY/6x/wD/AJe9H/HUx/1j/wD/AC96AP0Aor8//wDjqY/6x/8A/l715d8G&#10;fjv/AMHbXxP8WXHhvxh+xZ+yn8O7WPT3uode8aalfzWssu+MfZ4xpes303mHeZBmIRYhk/eA+WJA&#10;D9UaK/P/AP46mP8ArH//AOXvR/x1Mf8AWP8A/wDL3oA/QCivz/8A+Opj/rH/AP8Al70f8dTH/WP/&#10;AP8AL3oA/QCivz//AOOpj/rH/wD+XvR/x1Mf9Y//APy96AP0Aor8/wD/AI6mP+sf/wD5e9ZfhzV/&#10;+Dp7WbKS+1Dwx+wzpEkd/dwLZ6lJ4seZ4ormWKO5H2aWSPypo4xNFn96I5YxLHFL5kUYB+ilfza/&#10;t1f8E4rXUdPvPA3w9X42+MfCfie/uGt7f4af8Ei9M0fWNBt4rmKW2iudWkttCmMrjEZkshGsvlS+&#10;ZHEkojk+yv8Ahsj/AIPHv+kT3wB/8KK1/wDmqr85/iB+xb+3j8J/2x/h94J8cf8ABvd+zPp/xJ+L&#10;Gu6vrHw/8MN4v1STTtVudMjF/fR/YovGJ0yG2ijcH7LLHHbSRHyo4iP3VAHxr+wx+1P8a/8AgnL+&#10;01cSw+MNS+FGuaXqF1ZeJPEP/Cj9C8TeJvDdzbQ3Vu8Vrb62YZLSQvLLbXMcVzakxk+aJfKEVfpN&#10;/wAE6P2zvFP7b3/Beb9kz4k/ED9rPXvi5rC+HvF8cOqeJvg74T8KX2n2X9i6vGlvIdA1K+mkzLDd&#10;yi1vvKMIlE0UZiv/ADD8S/8ABSX9mv8Aa/uf2WfhD+2l8U/+Ca/wi+Bvw11Lw/pmj+DfEnwouo4z&#10;4mtrqy+32El9bS6xe3Mtz9miuJDdyxx3Mm//AEmWQiIR9h/wQ1+Kv7RXwF+NPwv/AGlfhh/wS08Y&#10;/Fzwv8OviXq93rnxA+GXw/1S815Y9S0M6ZdaULmHNlNHbwyw38drLEJPNyBcW0d1KSAfOX/BQ7b8&#10;OPjBZ/sVk/bo/wBmz/hIvhlJ4lX93/wkX2Xxdr19/aH2Y5+yE/2kYzD5suPKz5h8zA/p7/4IS/8A&#10;BRv9jL9qT9jH4XfsxfAf486frfxC+FvwT8LWfjXwnNp93Y3NjJb6fbWtyY/tUUYu4oriPy5JbYyx&#10;RmSEEjzYvM/mX/4KlfDP4/WP7ZnxI/aK+LH7L3xO+Gug/Fn4l+JvEng62+J3ge50a6ubW51CS68r&#10;Ew8uSWKO6hEvlySCMyjnoa/ob/4N5v8AgjN+y7+xt8LPh1/wUR+FXjnx1e+OPit8BNIHiTTdf1Cx&#10;k021/tKHTtTuBbRQ2kUkeJYk8vzJZCI+DnrQBgf8FsPh78KfG/7eXgnxN/wVcfx/H+xL4Q+ENxqx&#10;j0DT9Vk0N/iBLqf2Af2tJosMt1D/AKDfRfZpJZIYvNHlRS/vbqGXkP8AhQv/AAS++Pf7Zeqf8EuP&#10;+Cf3jDTvFvwT/aA+GfiLxL+0F4N+FPxOtpvD/gXU7W/sZdH8U6ZtE0UN8bsfYpNMtZRCIfsEk1p9&#10;ntwJf1n8BfFb4YfFJ9bf4YfEzQfEf/CO+ILrQfES+H9ZhvP7L1O2K/aLG5MRPk3MYePzIZMSR7uR&#10;zXn/AOzB+0l8Ff2g9d8eap8HP21/Afxa0+HxBZ3VjpfgXV9NvT4PsZbC2hisZpbCaQzCW6stRuhN&#10;Lgn7TJEMx2woA+R/2Tf2TvEn/BRbWfh1+2n8XP8AgrJr37R/wH8O/ECTxv8AB3wfdfBqw8JzW2u6&#10;ZdXNrYXd7e2sNtdXX2Um4Bi+zWsVzLHHKY/KzDJ3X7X/AOz9+1b+0d+wz46/ab/Zp+BR+DX7Y3i7&#10;4RWPhWCXVPFVhcanpFjbanLc3WjWep2sktrF9pEt75N1GbYySTWUsptZbaP7L4n/AMFydD/Zm/aN&#10;/bB/Z18DftV+NtN1n9nr4c+Ltat/2ltJtfG00Fp4U1PWNLji8KXetxWF0lxp8cl15kcV9MIoYhNI&#10;JJY4rk+Z1viH/ghV4J/YeXxB+0v/AMEZ/Gvjz4W/ETRtBivNM+FUHjCTUvB3j3ULH7VJFY6xa6nN&#10;5k32mO4mtI5ftsQtDNHdRCOSItIAdn/wS08N/GX/AIJgf8E/9P1L/gsZ+3zp/wDwl3izxdJqFxq3&#10;xZ+JYkj0GW5tYvK0CPUtQuvLupI4rKWYiI+WJZLnyvNjj86X5k+HPwW+G/gnwl4s+Hf/AAWz/wCC&#10;Xfxw+PXx01Pwnr0vib4wab8Or3x7o/iK0/tnVPsOn+Grmxlm/wCEblktrn91DHb6P5R8uSX7N+5k&#10;P3r+zZ4//ZM/4LGfsJ/Dj9oT4ifATwj4y8J+LLGLWl8LeNvD0Os2uj6xF5trdQIL62HmyWtx9utR&#10;c+UnmbZGj/dyjPzP/wAEzf8Ag4j03/gof/wUB8W/sOXv7E3jL4czeH9O1mez1TxBfXF1fJJYXkUX&#10;2XU7CKx8vRpfLkk8zzrkxxTRx2vmSySxZAPM/wDgk/8AsK/tn+I9b+I3hr4cfF79pr9l/wDZOi16&#10;w174F/DLxRa6Fb+Kor17pbi9hle/iv7rT9NhvbKQCxlTF/DfrLK8wlu/tXtH7RX/AAb0/Az4/wD/&#10;AAVf8H/8FUpPj94u0rWdH8YaV4i8UeDlsrW4t9TudJttPi0yK3lwJLSISWMclz5guTMJCIzbZ8wf&#10;VWrfs0+OtH8TfGfx/wDCj9qfx/pfij4saDbWfhtfEF9FrWg/D6+tbCS1t7/SdMljEcXmSyJdXMMk&#10;hFzLECcV8z/8EU/2I/8Agr9+xaPHHhv/AIKPfts6H8WvDGpC2ufCtj/b2sa9qdlf8JLINS1COGSK&#10;2Mccf+i+XMDL+8jNriX7UAe8/Br9pj9gP9uL9ofxRoXwrv8ARfGnxP8A2bdcutF1jUr7wTdR33g2&#10;/uzc2NzFbXl1bR/637FcxSG2kIkEPJx5efnT9sf4Sftnf8E1U+H0P/BFvwPp9x4f8cfEpfDevfBf&#10;xN4Xv9a8JeGZdYuZrqTxRFLYyC90CxtpYnjmtoj/AGYkd/5sdtDN5hm+nND8e/E/9q+L46fs7+Nf&#10;gh8UPg/p+kalceFvDPxEttdsbW6120utMhP9s6RPDLNJbSxSXBMchjIjPlZIuY7q0tfmX/giV/wS&#10;f+Av/BGvxb4/+AVn+2Zp/wARfif8QtN0zXtQ8PvY2ul3VnoNjJc2ltdR6aLm5uWj+1XtzHJdGTyi&#10;fKjAjMZMoB1nw7+A/wC1Fo/7Y/wn+Ln/AAUP+PXiL4meJrxrw/D/AMA/B/4aahpvw/8Ahlqn9gzR&#10;6pql/fGaWS+8yLzLG0l1KQSeZqlz5NqBLJ9k9++If7PPwUu/2xvh7+1p40+IOuWHjTSdB1jwb4P0&#10;M+PLqz0zVzfRrf3Ef9m+cIru5EOnTTAAHMUPmyxyGwtZbX5H/wCCzv7Uv/BVH4WfHT4c/Br9i3wJ&#10;8QPCfw71Tw/qmt+MPjR8N/g7/wALD1L7fbW10bfQI9I2GO182X7MBc3BjEsl3HiWKK0uvM9q/Z6/&#10;am8S2v8AwTg8G/t7/wDBYf4b+EvhP4p8M6fd+JfE0F9oskUXhjzJLq1sZbeKaW5uba+msLmOH7MH&#10;N0Zb6W18oSS+TQBg/CXwF4//AOCW3xk8WeDvBPwO1PVv2XfGOozeJvDtv8O9NvtRvvhXrMwto73S&#10;o9FikmubrSL258y9h/su3xYz3N0JbaO2IuYvAv8AgkN8WfhvoH7V/wAbvEv/AATs+CfjC2/Yk1jw&#10;h/wncfiL/hXN9bWVz47MsVvfReFrbyY768spLW1kjktI7aXybuw8m2jt45IYrn658A/ty/sm/tOf&#10;Adf+CifwL/bL1Kb4P/D3TdcvvHEOh6PEbW7jtbUy3I1K2urCTVLaS1jjF1FDbG2llEschFzFLFnk&#10;v2W/Hv8AwVG/az/Z38HftQWnxu+BPgXT/iJocHiTQfCEnwj1zxBJpOl3w+02NvcaiPEWni6uBbS2&#10;/myJaxR+aJBGDHgkA5L9q74pf8Fl9b/4KBfs+6/+w98INP1D9mW8sdLvfiteeJrGy06/kjvrqSK9&#10;FzbapLDqVpJZWPlXUUUUUUgmkkjmFxj7NH3X/BSD/gsF+yh/wSk8W/DHw5+1dpfi+G1+KGoX0Gn6&#10;94c0mG7s9KjtZLFbm5vV86Obyx9tjk/0eKaQiOTEZOBJi/sbftI/tOf8FaP+CQPhP9oL4S/FTTfg&#10;X8SvHWmyRL4s0nw1F4htdJurHWpLW7lisb9tkkVzHZSgRySSGEXQ/eSmISSe8ftH/AD9jT4+av4T&#10;0r9rL4H/AAw8aXUupXNn4LsviN4f0/UpftUtq11cQ2QvI5P3jW9i8skcXJitDIeIuAD5ntfhZ8Rf&#10;+CcH7TOhfAP9g/4ufDGPwr8XtR1bXfDf7MvxUur7SLSwktYnl1iXwrq9pFdfYIjcXunXUmiyWU0f&#10;F9Nam2j80R+e2Xwq/aD/AOCEv/BEfwdb+F/i9pvijxj8G7GSzm8Oy3mm6R4S8Q6x4k12KKI6leah&#10;D9pisdNu9V80Sx3WmedHbE3Jijk/dcJ/wUF/4Ll/FX9jP/gr3H8Ate/Zd8JaloPhuw0HS/DunN4X&#10;1i6+IHxCtfEEkP20+FbmK2NiIorqK2jltLl4xdS6UYo5vNIFr9l/tk/Cz47fti/FLUP2C/H37Muh&#10;an+zX46+EeqR+PviheeJbX+0rDXZJ/LsYdOsJIpc3Nt5a3Qmli8oSSxSxyxy2Pk3QB4j8X/Cf/Bf&#10;jxV4P0PQfjXofwU8VeD7rUNNufiToP7Nvi/xD4P8aFItZEklromrahdx25iNrFbyXJllsZZopL60&#10;ikhk8q7Ptmi+Lv2Of+Cpn7Ovhn9oGz+E/iDxrcfCf4gReKdJ+H91cyaP4i8M+ONFWXGlXttLdW0d&#10;rqVvLLJEbW7lFqfNjlJMMkUpwPg3+2V+0R+yx5fwQ/4KdfDHxBNcaQt2ln+0t4P8Im48HeI9Ntja&#10;7NT1aOwMsnhW58q5c3P26OLT4zYXU0V15I8uPyH4MfFLQfD3/BX74xftxfs76Vr3if8AZ48afAXw&#10;6PiN4+8BeGb/AMR2Pijx1a6rJY2A0k2MVzLqv2bTDLDcf2WJba2Mcn2ry5ozgA8U/aW1S91n/g7m&#10;/Y/8R6v4YvvD91qH7O13c3eh6pJbPdafJJYeLSbaY2kssJljLGM+VLLESv7uSQYJ998T/Gr9pTwb&#10;/wAE2Yv+CvPjD/goT4w0uzm8I2fxTh+FWpaP4Tt/D7aXdSxanbeDRdSaML7zZbWWPR47/wC0maW5&#10;ljuhESRa14B+0x4tsPGn/B3F+x/4w0211BLXVf2eLy8tI9W0e5sbqOOWw8WyKstrdRxzWsoBwY5Y&#10;45YzxIAQRX6Max/wTr/ZD8RfGLSfjb4g+GupXuqaF4uPivRdGvPF2sSeHrDXCJ/+JpbaF9q/suK+&#10;Mlxc3BukthL9pmlus+dIZSAe+V8aeBh+3Z+1L8PvG3x5+HP7XbeFtf0L4heNtA+Hnw70/wAL6XD4&#10;WvxoXiDVNLsBrkt1aX+pzfaZbEfaprG5scQyYt4opY/Ol+y6+ddS/wCCZH7G+oeOvFHjm3+HfiDT&#10;v+E81+TWfHHhnQ/iJr2neHvEd/LDHFcy6jotrfR6Zf8A2mOKNblZbaQXX7zzhL5j5APzr/4L5f8A&#10;BR4fscftJ/sCf8FHx8APEF4LHQPHmq/8K98VXn9g6naf2noulW32W9/d3X2S6tvtv72Ly5P3kRjz&#10;3H2t8SPD3gj/AIKs/s7fAf8Aaa+E37K3wj8beHtc8QaXqupWv7TPw1lnv9K8H3XOpjTYpIpPK1KT&#10;y7XypMm0mEQlEssXkyHyD/gpr+zP8L/2g/8AgtN+xLp/xc8BaF4r0C80P4lf8JB4V8falDdaZe21&#10;rpdr9m8rSb6Y21zc/ab1ZT9mhNyY4o5ZcxWAMPr/AOyL/wAFFf2qf2g/29fid+yV8VP+CaHj74b+&#10;CfAv9tDw78ZfEEl9/ZfioWWqQ2Vt9nEumQxZuYpXuo/LuZT5cZx5gzJQBz3wh/a4/wCCYx+Jnwh0&#10;b9lr48+IPh74Jtte8QeCvAug+C/hve6L8MvGuqXk0pktIr6TSxpd3ci6065ktJbG6jklmNzHHJML&#10;mWKXgP8Agnt+w7+338O/jNpX7P37dngvwF4u+CvwM+AeufC/wX4yZYJpviTYavqemSoLjTADHa21&#10;tpWk2Wny21yMmYSSCa+jlMsXSfAr/gmT8NrG28J/Az9jD/gpT4gf9n/4R/Fu4vvFvwOsbPw7rcVj&#10;rFhrcOvW2ipq8dr9v0/7JqflySw3UtzdSRERebF/rDxn/BUf4t/8FSv2vPg58EfjX/wQ+ufGWseB&#10;fFFjrWseIbrT7vS/Cd9dSR/YJfD11/xUttHctYm6jkmkhijEV/aGSKSQRXUctAHQ+BvgD8fvgPp3&#10;jv4bfsV/8FSfGHwy+EXwx8J3+k/8I/8AtD/s9XeoWHghRdXMgv8ARPEGp/2Z/aFlYW8JitvOl1O1&#10;igjj82SWKS28v1z9kH4x/Aa51L4P/sf/ALBX7cXwS8f/AA++Gfwzk07xhpdr4ytte8XXVrYWthYa&#10;XLD/AGddRRWsQPmSXVzLFIDIbeKOKPzTJF5f+2zr3jf4jXvwP0/406poXxa0v4a+ILCD9tL9nX4T&#10;+F4/FcLy6voksenapcaTK8moTabY6kYruK0NtNLLFJHfCKSTT4yF/aL+KX7Of7XP7Z/7NPxd/wCC&#10;eet/Cb4n/Evwn8XoU8d/ELwzajX08OeCf7B16K+tL7V9KEv9niX7ZJ9ht7mWOK5vzHiOQRXJjAF/&#10;ZS/4JpfsUfsv/t5+EPhX4R/aS8QatffA/wAB6x4k+BvwQ1yS1UeBrPxLqt/Fqmp211DDFdarayFB&#10;aRx3cl0bTkzSSSXVqYvmT9lz/gjv+y3/AMErv2kJf27PFH/BRjQk+G/7JOv+IrPWNJ1b4I2Ol6lZ&#10;/wBr6L5sNpqOuWskdzrdyLfWtNaLMU3mSSi2toofM8qP9ZZvipfWvx4t/gjP8IvF/wBj1Dwlda5b&#10;+PobG2k0ESwXUFtJpckvnGaG+P2hJo45IRFLEJTHLIYZo4/ifx5+2j/wSt/4LyaZ8ZP+CTGm/tCa&#10;gix3+l2R1rRNc0uxk8WSW91/acp8PSXRmk1CO1k0w/aZRbGPyv3kRkikjmoA6z9nT9rb9hz9qz9j&#10;n4m/BgfsvfFzxZ/wqLQ/7U+JP7PPx08E6prfjJRNJdanYWssOvTXX9qXNybUS2sX2qXGbYfuh5cY&#10;8x8Sap+xr+2V/wAFovBXgj9tP4XahqN74q/Y10vxF8KfhF8ZNBsZLDS7q91m+m1eKbTL4yeT4gFt&#10;a2EZFtk+TY34lJEMWPTv2Lv2FtN/Y/8A2wtQ/aL/AG4f+ChjfGb9pD4saDJ4Z8E6h4ihtPDo/wCE&#10;dsEhu7nTNJ0WG5McuyWMXVzLEOOJPLiMtzLcu/4KvfDT4F6X+x/4s/ao/wCCgHxo17QF+EuvXeuf&#10;DX4nfAHTbnw74y8K2l7JFYx6Va3TXV15tzdmUWNzIfs9pMJY3kitvKE0QB5l+2l+x/8ABz/glR8G&#10;PiN+0b+z/wCDdPt/2bvF1hf237UX7Ot14lOm2Wp6fqf+iTax4blmuYo9M1aOO4+zfYIZIYb+EQ20&#10;Pk3MVqT9c+G/A/7MXjH4Dab+wJofwt8YR/D/AFL4IxadZ+HtW8H+IrG2TwvJajTRp0upXcURtb77&#10;L+6NpLcx6hGCZZI+rj5i/Zx/4J2/sNf8FHvhz8OP2qPG37ZXxs/ap+FumadHH4D0P4wa95egSXel&#10;38ttHqFzpkVhp8l/eo8d5bSTX8cxuoppBKJgYyPs3VfHH7RuifC/x94rh+BWhax4k0X+05Ph14U0&#10;Hx2W/wCEoiiiL2MdzdXljbR6Xc3Mo8qSPFzDb8HzpecAH5c/8Eyv+Cvnxe+M/wDwUO+Hv7CP7O/g&#10;TTdA+ENpYa74X1X4I6r4F1k+J/hDoHhmwe202+1bUrgiIX1/deXbS2x+1RWsdtZQmU3VzLJJ718a&#10;/i5/wQ0/bE/4Jcal+yd4U/ay+Cnwt+GPxW8JX8nw+0+6vrbwpDYSQ6rcrDqtvpM0thN5cWsWMsxj&#10;xHFcy2soJIkkzR/4JVf8FJv2pNV/Zy+Kn7Tn/BXj9kLQv2Z9PsviDo8DeN7zwvfeHotdur4Welxy&#10;31nqBluYvJP9nQnU5ZPs3kyRRZjjsJjXQfsnfBjwZ4v/AOCyn7d0Xxh/Zp0O4XWvD/gGGz8SeIfD&#10;8k03iLw5qfh77Le2H+klraXTTc6RLHII4h50scsU0kv2aGOEA6z/AIJvfsMfEv8AZn1D4k/tg+Iv&#10;2y7D9o74gftCal4TvtY8enSbHw5o91oNjax29rNYx6dHdRTSCxubiVJIyIrry7aLNtmW6P094ott&#10;S1f4w+D9K1L4Madq2i2Fjqusw+Nbq5t2l8OaxGLaytore2kBk826tNR1YG6jI8qK2kikz9qAr4l/&#10;Yl8M/EH9iH9pD4s/8EbPgJ8VvBvhvR9N8HaX8Tf2Z7PxR4Xv/EEmheHb/VbqLXbC+8qWw+1R2+pi&#10;T7L5l19qEeoRySTXXlSRRcf4/wD+CnP7Y3/BR74qftG/8E4v+Cb/AMLPAfg3XvBq694TX4q/ET43&#10;Jp2qWdzbTWtjqF9ZaHpdtNqcZjluZPst/wCYLYSJHJJJ5o+ykA8H/wCCln7In/BJn9lz/gtv4Q/a&#10;z+IP/C+pPG3+jfFzx14Z+Dnw/tr3RPC9pYajYRx+JdTeK28210zzrK/lvjELm5mllkl8y2Plx3X6&#10;C/8ABSbQf2mv2i/2Zvh9r37B3jjUtb0O4+J3hfxB48tfhv42j0nUvGPgQy+be2mkat9qto4pZY3t&#10;pRLHfWokiilAmxL5UvyH+z9+wP8AB/8A4LIfB06/+0J8Z/jZ4D+M3wE03Vv2avjV4s+GnxNPl+Po&#10;9IMX2s3Et1bSSX9jdSSm5IliilklupY5hMIoZa+jf+Chnhbx3/wTu/Yy1r4q/sX/ALQDfD8aH4C8&#10;HfCvwToPxB1iK48D+EopNetdLtvEE32qKW4hurW21KTzLmSWWGWK2iNzDc+THQBwv7B0H7Yn/BNn&#10;9kP9qf4q/HH4HeItF+E/w7/tTxV+z78L/iB8Vo9e8RafoWm6N5h0yS9tZbu1sdNxa20dpaxmWW1J&#10;uhKbn91NLneMf+CjPi39ur/gml+2P4L+Lv7O+n/DXxZ4H/Zx1TV5tJ0H4raP4wsL7R9c8N6lNpt2&#10;l9pchjjlljtZZPJkjB8ma1mjkkjuRjrfhLP8dv2ev2x/CP7Cv/BU347eA/2iP+F6+APFdv8ADHx9&#10;qXwntdG1OP7LHYS674XubG0iltZNMurL7NdebJLH5klhLFNHJ/ouNz/gpd+xv8F/gP8A8Em/2n9L&#10;/Yr+FngP4LX2sfCDVbvxJqHgX4d6ZbjVbGxtZpbmxliijjD+bam9tRMebb7fJLH+8FAH8wv/AATg&#10;+H3i7xv4m+KmtfDX4hfC/RfEHgv4I654u0/Svil4C0fxFa+IodMktbq8sLW31W1uoo777DHeXUcs&#10;cUkmLSWMmKKWWWP9G/2cP2Hvix8efi/+zr4C1D9qH9nPTPD/AO0l8ELjxd4G8V6f+w/8O9WiPiax&#10;Ecur+FvKhtP3UljbtJJLdSmGMyxSQiLzQYx8J/8ABLDV28ExeO/j58CtdXTf2gPgq2l/E74ZLd6p&#10;9ms9e0LR/tX/AAk2hSf8TC1Mvm2FzFfSRRRyyy2uj30I8vzT5n6kfs4/s9eK/iZ8Fvih/wAE9f2c&#10;dc1DS7zRbDwv+1p/wTztfEEL3F/o1rcn7QNNkW51O4sYora5k/szyr2TBmvrq/MdyGHlgHmH/BOv&#10;4L/tVfsHftUfDb/gqF+2Vr/h/wAE6T4X+L2pfBP9oDwF4B+HNj4Pi8IQ31j/AMSzUNaOn2tjpd1p&#10;r3d9Y3cl95ksQhOlyxTXMpENt+qn/BA3xJJpH7EWrfsn3vjfX/Fmrfs3/F/xV8JtY8S6/H5a6l/Z&#10;mqyyWs1tGZpjFbR2F1ZRRxE/uvJ8kDyoo5D+Zf8AwUQ/bo/Yo/aK+Ftz8ff2f/Dg8eah+3J8H4/C&#10;/wAZPg14P8eWt/rnh34kaZFbHwZdf2ZiLVJfs19Hc2MnkxxWl1FHbTeVLJLFHd/qF/wQ68Nft1L+&#10;y3r3xu/4KOeG9P0f4ofFrxda+JtS0q1s/s11DbR+HdG0e3lvbbHl2t9LHpH2qW2j4iNyAY7Y5tog&#10;D7aooooAKKKKACiiigAooooAKKKKACiiigAooooAKKKKACiiigAooooAKKKKACiiigAooooAKKKK&#10;ACiiigAooooAKKKKACiiigAooooAKKKKAPjX9mH/AIJhS+Bv22viF/wUc/az+IDfEz4ueINe1PT/&#10;AIZXV1Dmw+Hfg/7VNHYaZp0XlgR3L2soNzciPOZZ4wT5t1c3vzv8e/j58Yv+C9fxg179g/8AYN+I&#10;F/4Z/Zf8L6l/Zv7Qn7QeiYMnjCXGZfDHh+XBjkikjI+03QzG8cgP7y2khi1Ta/ax8f8Axh/4LW/G&#10;nxP/AME5f2O/H/jTwD8EPAPi3UfDP7VHxYXQxZvrkkAhWTwtoFxLIXllkkNzDeySW4iijjjPmTW9&#10;yLa/9u/ar/av/Y7/AOCG37IHhP4VfCz4UtJdSH/hHPgb8D/Bcckmp+LNTklwLW3X95LKTNKslzdy&#10;CWQyXPPnXNzDFMAH7Vf7V/7Hf/BDb9kDwn8KvhZ8KWkupD/wjnwN+B/guOSTU/FmpyS4Frbr+8ll&#10;JmlWS5u5BLIZLnnzrm5him5P/gmv/wAE1fjBpPxivv8Agp5/wU/8R6d4r/aa8XaeYNN0uyAl0j4W&#10;aPJ5vlaLpKeZJGJBHNLHNcgyZ8yWOOSXzLq6vj/gmv8A8E1fjBpPxivv+Cnn/BT/AMR6d4r/AGmv&#10;F2nmDTdLsgJdI+Fmjyeb5Wi6SnmSRiQRzSxzXIMmfMljjkl8y6ur7zL9qHxv+0Z/wX20Pxh+yl/w&#10;Tj/aN8P+A/2d9D1y58K/F/45W+dSvPF98LQyzaNotrFJH5umx+bbJc3Uk1uLsXQFsZbaOUXIB6D/&#10;AMGu3/KC34F/9zP/AOpRqlfoFX5+/wDBrt/ygt+Bf/cz/wDqUapX6BUAfA/hb9hb9rT/AIJ7/tP6&#10;dYf8ErdI+GVr8A/it8Totc+Mnw58YafND/wg0hixfajoElrLF+6ure1jhFjL50VrdC2MMcVrLN9m&#10;++KKKACiiigDxXxD+3t+x74U/ap8PfsM6n+0FoMnxa8Tm6/s3wLYzSXt/Gbax+3ym6EIkFhm1/ex&#10;/ajF5w/1Xmc1478GP+C2P7IHx+/bF0f9kH4e6D4+mPiqTWY/hv8AFGbwm48G+PLjSYz/AGnDpGpi&#10;TF2Lb/SN8vli2JtZBHLIZbYzeS/tzfCj4aeDv+Dgf9hP4n+FfhroGmeJPGR+Jw8W+IdP0iKO+1o2&#10;nha1itjd3EYElyIYv3UXmE+UM4wDivz5/YI+MFl8ef2XP2E/+CS/wf8AAvjDVvjb8Ef2rE8efGnw&#10;zL4XuLKPwJo+j+ItTkupNSluhDHDL5eoxfu4/N/eoYZPLuZIopQD9hP2/P8AgqV8Mv8Agnf4++Gv&#10;wr8X/s9fFr4leJvit/bTeFdB+EHhSHWb6Q6ZDay3P+jyXUMh/dXIk/d+ZxFKTjGT3v7F37Xf/DaH&#10;wvv/AIpJ+zF8XPhQun+IpdL/AOEe+NHgv+wdTuDHDDL9qit/Ol32x87yxLnmSKUY/d18bf8ABYb9&#10;lXxP+1z/AMFQv2I/hL4c+I3xO8FWUenfE691zx38JdYk0/WPDtrHpemATi9EUotY5bh7a0kkkGJP&#10;tflcGUVb/wCClP7PPgv9mL9iX4CfCP4/eP8A4/8Axc+Dvgr482WtfG7xDqnm+LNWvfDttbazqnne&#10;ITHbYvNEtr9dONyJYTi1toxGPOjhJAP0prz/AOP/AMevhJ+yx8HfEPx8/aD+IFj4X8HeF9NN5rWv&#10;X2fKtUyQBgZklkkk2RxxRgySyyRxxh5HAP4T+OfhH4c+M/7Ev7QH7T37LHwz1y1/YNi/a48K+OLr&#10;4U+G9FvtKvfFfhfTLQWvjC6sbaIRmTTZrn7DcwxSXMMNp/Y1yfLsJbXyq2PjR+z74L/bK/Zo/bu8&#10;Q/8ABGv9k7XL34S/FL4e/DXUNBvNN8FSeHNN13WtD1mWS/i8L6b9ghF5bR2tvMbkeYLn+0IZI4ob&#10;n7VEYwD94vCPi7wr468K6X458GeJdP1nQ9bsI73SNW0y+juLW/tpYxJHNFJHmOWKRP3gkBwQRjIN&#10;b1cH+z9feGdV+AvgfW/BHwh1DwDo954U06XR/AuraHHpV14btGtojFp8tlHmO0kto9sRhH+qMXl9&#10;q7ygAooooAK/Mj4ofEW0+Jvjr/gl7/wVA+PPjTT9BvNb1D+w9Q0bSdDuZbSXWPGvg6U26wnzZZYY&#10;xfW0VsBIJOLsSSSxiEmT9N6/ny8dftk/s+/CP9iT4L/8EzPDHiv4nftDftO/so/tVSXnhf4c+EfD&#10;GpG61iPwv4o1gRLcSyW10I7L+wo3EcNrJcy2p+yjBitphQB+VVjqP7Vv7YvxW+Gf7Gf7W/xi8YaF&#10;4R+EN9aeDdQvvGltM9r8KdIuNat9Puru+jnMQtY7a5uraGQ3MkWBDa2vmxxxW0cf6zfBL9nOL9j3&#10;/gsh+1d+xx+wd/wTq+LfjrwXoug+GdQs7L4XftOa54Ki8Oy/8I79phhvb1tQthffbb+94+03Mktr&#10;Cl3LbRTCOWKvTPE/7APxb+H37Jfxy0z/AIK+/td/DH9nf9nv46fHC++Kvizwh4U1L+1fF0+oX0T3&#10;58Nf2rdxG1821l06zmEdhZXs19JZ3EcTxxt8/A/Gv/gmn8If+Ci/7CXizwB/wTD/AOCWvi681LUL&#10;+68V2f7Vf7RPiI6Lr3jnVIvsMi32mvdGW+1WPXLWW4lH2mPTdLjlmM37ubIiAPij/g520jwp4Y/b&#10;G8EaFZ/s+fGzwDrg+GcU+ox/G74vReLbq6tf7Qvxbm2k/tPVJLaISR3PBv8A94TkWsJBluv6Kv8A&#10;gk7B4sT/AIJy/s93uoazp82izfs5eBo9M02302WO4huV0eI3Mstx5xjljkjNsI4xDEYjDKTJKJQI&#10;v5SP+CpXwo/ZS8KfEv4e/Gz9ivQl8P8Aw7+MHwj0nxdp3gZrq+uf+ETvhLc6ZqWl/bb5jNf+XqGl&#10;Xp+0kRCXzMRR+UI5JP6aP2En/ba8T/8ABKL4b+AvgxongTwwbr9kbw9H8JviBdeNLq6vofEUnhex&#10;Fq95pMmjm2htYrl3YyfarrIijHknzTHEAe+eKP2d/hhdy+Kv2atP/ZX0GP4a/GLQ/E158WNY0GeH&#10;Sft2p3psLWSK4htfKuLm5v7W5vpJL7zBLH/Z+CcyxY+J/wDgnz/wR9/Zx/4Ia/Hu4/aU8WftO6/4&#10;i0/xg1n8LPhzZRfCvyTpcOr6+Lm2h1i90yKU31zLdfY7WPVLn7LFF+7hP7uS1ih+Vfgb8Wv+CCfg&#10;r9k2x+AH7Unwc+J3hP8Aa+17T9P1HxpazfDfxDL8XZPiNJFbTR3+katcxSy2t9e30VvfWsf2mO2k&#10;N3GZYo/OuYz+o3/BGj/hsn/h2P8ACH/hvb/hI/8Aha39gzf8JF/wlfl/2n9l+13X2D7b3+1fYfsv&#10;m+b/AKV5n/Hz++82gDv/ANvLw38OfHP7KnirwD8Y/wBmLXvjD4Z8RPYaRqHw48LafDc32qi7v7a1&#10;jePz7m2jtfs8siXJu/tEP2Rbc3QljMOa+Uvhv+w/+17+y9p99/wTx/ZB/wCC5Wn6XZ2vhHTLz4d+&#10;EfiR8L9I8U+NfB2g21z5Us9vKL61+1WMtyZLUPdWMsVtCIraHyzEJK5H/gk14W/4L1fAz9ov4xfE&#10;3/gs1+0F4fb4QaPoV3c2+sX+r6Mlhc3sJtYv7YtvsscX9nabFY2Esskdz9kAN15xtjLJcyR/pR4R&#10;8XeFfHXhXS/HPgzxLp+s6HrdhHe6Rq2mX0dxa39tLGJI5opI8xyxSJ+8EgOCCMZBoA8h/ZU/Y3sf&#10;2F/g58L/ANl/9lvxBYaX8MfAljfWuuaT4k0i41LWNYkm3y/aYr4XUUVnIbuW4uZv9Flil83yoo7U&#10;AEd9468VfGPRviR4H0fwX8JtP13wrrOqX1v468QTeKhZ3PhiOOykmtrmKzMJF/FLcxi1kxLFJEbm&#10;KQRyxeaYvyp/4KM/suf8FvPj7+0z8fvHngS2/aNsNMt9L0fT/wBmXSfgP+0boPhvw15Yik+1XeuJ&#10;dy217JL5sgufLFt5pkEtoLryY7a6H6V/sGfCP9oX4D/se+APhB+1t8dP+FkfETQdDit/FHjTyyv2&#10;6YyExxeZJ+8uvKiMdt9qlAlufJ86UCWWTAB8SfGf/gn343/4KT/8FUPj78Of2wv2gfi/4d8GfDXQ&#10;fhz4i/Zxs/h/46i02PQ5bn7f5uvxRRRygalFf6bqVtFc3MZmihuJsf8ALpLF3n/BMb4Wazon7b/x&#10;g8FftU6Dr3ib4zfAzQbHwX4N+NGuXF203iz4V6ndy6nof2mQmK2v9SiubK+hur6O1jzNa+X500gm&#10;krT1f9mb/gqj4g8WfCv9tDU9H/Z1039ozwXfah4W+IMPh7WdTh8M+Nfh/eyx3Ulh9pm0qXUrG9hu&#10;oLWS2+eWKKT7VKfMjupLUefeOvBfxl+Efxv+Mn/BXz/gp7+y7YX1hL8M9L+Cvgv4FfCDVP8AhML3&#10;XtH1DxL9luRexXdraxX8l9d3FlLbQxmL/RLqSKa1+1AggGj/AMFQv2/f+Clnw5/4Kb/AL/gnn+wJ&#10;4B8BaXdfEbQ9U1+Txp8VrPUJdD12S0tL8y6P5lpF5kP2aK3S6l8kmYy3NiD5UXm/afAv+CbH7CH7&#10;U37dP/BXaw/4OHPiz4b0H4U+G9R/te0X4P3GpX2peIbHVNO0+XwhcWd6ZbC1itiJLa5uT/rJAY44&#10;TFl2ki+2P2yv+CZP7Imtf8E7NN/Zt0D4Z+PPC/hH4HtF4x+G2n/Ae8ktfFOl6ppcU1zFLpJO/wC1&#10;alKZLmPMwlkmlu2lMn2kiYfMPx3T/gnT/wAEzP8AghZ4P8Ff8FBvg/8AGD4k+B/jJ4g065+JVtqW&#10;kx6d4y1/xRqXmeIpLzW8X9rLFdJNYiKTN1NNELWG2kluREZaAPYvjt48+On/AATR/aKn8M/sr/Dv&#10;49ftXfEf9pbXtX8Q2Pw98bfFy1t/D3gHS9MYzXv2G5urUx6Vbebq1lbRRSZjkEcMXmrLHFFc+f8A&#10;7IXh7wX+3v8AFD9p/wDYf/4KZfs7fFzwT4o8bHw34l1j9n/4jftAS+JNDGixzG5i1PwxcWvkzQW3&#10;2+Mi6itpJbWGaO1tvMjH+ixe1/tS/BL9k3/gp/8AAb4Z/wDBQf4N/tl6l8Pbr4Yafqniv4S/H7wr&#10;rEUdtoUctqY77+0be8HkzWINqn261ufJlAtZbWWSESXMR+Gf2Uf+Cjv/AATK/Zd/by8W/tgftwf8&#10;F6v+F8/Eu18AH4babqGh/AG90bS7PS49VN9KfM0q0ubfUM3KKYrmGTy/LMnMwkjMQB+i3w6/Zj0n&#10;/gk1+wAfhP8A8Ezv2Rz8QNU8PfZpbXwfP4utNHvvFl9NNDFeahfancxeV9p8rfKf3eMW0dtFHHEI&#10;o4/mn9vD9hT/AIJI/soax4N0L4//ALfnxc+AHw08fa7Jo1v8CvCfxo1HS/A/iJrq7mudRhl0xRL9&#10;g0yX7Z5V0beS1sbaKaPJtjL5kn2p+zB+1Z4H/bGmvvjL+zx8afh/43+Et1oOlR6HqHhrU5ZNUtda&#10;k+0zX1tqMR/49MWs2keXbSCO5ilkuhNGP3Qr82P+C6/xk/4JGfGP9pi4+F37U3gT9ovSPFfwestP&#10;0n4j/H74D+FY0t/B2i+IYZbX+x9bvpBJ5ljcW175vlR282RdyRQkyTXdrIAfdnxz8KeJf2C/g3J8&#10;ffg78WNesfhH+z38A9WaH4A29vYGx1/+ydNMlh5mrXNpcalbGOGKSKQCWTzSLWT/AJZXMd38Y/tR&#10;/wDBHz9vD/gs94V+A37X3xy/4KU+Evh5rXhnwnp+v+EdH+D/AMLRNbaDqV9Ha30t1batH4jlku5B&#10;LHbRx3UUwiItIpYVj8ySST6+/ZYsJdF/YV/Z50D/AIJLfFbwj46+F1le6Pb6h4s+KGvalqF1feDo&#10;hJHffZZIgJI9XjkCRx2sscVtamKS2MVsIY4YvPP20f2Sfjf+yR+zX8Rfjn+xj/wUn+KPwV8K+D7G&#10;/wDF+oeAv+EL0Lxto+kaTY6VmbS9EsdUiil0+LFtGYbVL4WNt+9jihhjlzEAdp8Df2r/ANo39nT9&#10;rPwj/wAE8/8AgoJ4h8P+Kte+IHh+6u/gr8YPCHh86bF4yk0yxil1ex1LTRLN/ZepRDN35sZFhdRT&#10;AR/ZpYzbP5D+21/wV9/am/Y//aD+NnifWfgV4f8A+FH/ALO//CAyeNrfULO+/wCEi8XaX4la6tX1&#10;TRLkyx2n+hXyQ2/2WWJ47k2t8DfW0gEaeH/s1f8ABRj9kPwZ4X+EP/BXT9vPV/2ivGWl61p9x4I+&#10;H/x6+LnhzwnD4f8ADt95V/8A2nJpvh/w1dTX1hLfS6dcW0lzJa3M3lQxQm68kkyfdf7Qf7CX/BK/&#10;/gox8Tvhj8av2gfhR4D+I3iay8P/ANt/DnUJNb8xtY0aOa1nMpjtpRHrGmxyXVrxMLi1H9oYxi6P&#10;mgHznrv7VX/BcjRv+C8+lfs8X37Lunt+zDrOnG0stWs9MubnSIrDyZrn+27jW4rQyW2r+ZbyRf2f&#10;N5cOTHDg+bFqkn3V48+P8vgH43fDn4G/8KY8fa0fiE2r/wDFYeH/AA0bnQ/DP2C1Fwf7WuvMH2T7&#10;TkxW3EnmygjivBf2lf27/wBof9kGbw/8INf+EGg/F744fFzx74iX4F/CrwPeN4ftrrw7po+0CTUt&#10;W1SSWGO5isNkssgji826uY7eKExxyXVbXwE/4Kofs9/Eb9kPxf8AtffG+9/4VPa/CPxBqXhr43aH&#10;4mvftP8AwiXiHTpIorzS47m2Ux6n++lh+zyW3mG5+0xRxxiaRoIwD8+9c/Zg8VeGP+DzvR/iz4it&#10;9Ru7XxJ8MW8ZaCnhnSZL2Oxto/Dk3h0/2tLmIWERuLa4xMguQZZbGHg3JMX2x4k+Mn7avhb9keH/&#10;AIKZeJvjn4RfQ7HwjaeNPFPwj0LQbXUdHtvBoji1PUYrLU7W7kl1HxBFafaIrbVI7qPSbvy4v9At&#10;vN+1RfOX7NH7ZXwI/bW/4OWbT4pfsafEjQ/HvhK3/YnTTPE2uQ391b/YBLr0OoRrGklsftN0Ptun&#10;xy20hiEPnTiSQXNrJan7n8G/8E9P2YPBfirTvFGj+H/GX2PRdShvNB8G6h8UPEd34a0uSCTzLVbb&#10;QJ7+TTLaK1ljjktYorYRWslvbSWwiMMXlgHv1fOj3v8AwUH8fSD4u/C3x/8ACTT/AAzer/aPh34f&#10;+LPhnr8Wp3Vj1t4bzVpL+2k025uYhHJIJNHlOnyTGIxXxtjJN9F14H4o/Ya8D+J/FeoD/hY/jCy+&#10;HviLUJdS8bfBnT5rD/hGfEF5M7SXUtzHJaG+jjuZdst1aW11DaX0huTdW0326/8AtQB+Rn/Bzd+0&#10;34o+A/8AwVd+Bfij/hrXUfA6/D34I+JvE3gWPwrp8n9qaR4okttU+xSXEn2CWK5sdTurLTNPltjJ&#10;LH5MN2Jo7aKXzZv2E+AXxe/aF8a/s/8AwL8dfET4JNa+JvHWhaZc/FbT5Lg6SfBUs2gzXtxJ9ju8&#10;zSeXqEdtY/Zc+dF9r8yQkQy5/Lr/AIK8fCH9s7xN/wAHKX7Ovjb9jbxl4N8G+Oo/gjIvw/1b4naT&#10;qD6D4iurO61qTVNH820tLn97/Zl5I8nMRjilUiWKWW2Mntn/AAcef8FAf26v+Cbmj/BX9oH9mb4j&#10;f2D4B/t/WtO+IEc3hbTNXi1nVBaRXeiaXcRXUsV1FbXJtb+GW5tZYpIYfNlzJKLaKQA8x1z9nz4+&#10;fAj/AIKi/tPfFv8Aau/4Kx/Ez9nvQ/EepWHiD9n/AOIE11pmm/D/AFi6vdLurGS01KyvopNIv76w&#10;isrG1FrLLbX91DYG7GOJovur/gn1+2B+1F+2h+wN8F/2rtZ/Zw0HQfEnjryZPGug614gvtListL8&#10;+aKTVdOBsbmS4+0RxRXdtayGOOSG6j/004Esp4l/ap/ah+J/7CPwn/bQ/Zh0b4ReHTr2haD42+Im&#10;n/GjxTfWel6b4YudLN9fxx6naWp8i5j8yIC7mtzDHGssskXSM/KX/BKX9ujx9/wVA+EXh34nfF3/&#10;AILE2HgH4qfEO+1GXT/gD8I4vBdtJoNrZeZD5Qs9asdU1S5lljspr95ZJcCO5xHEIohIQD758VeE&#10;vDXhvV/ipqv7Lfhz4X2fxy17whb31xdatYxxvf3Ytrq10ObXDaD7bNZCW3uYY5MkiKG5ji5jNfE/&#10;/BMv9oX/AILKeK/2tE8I/tY+AfF/iXwfr9hey/E6HxJ8I7HwXY/CPWElvjbWGi3wvJpPF9jLJbSR&#10;faYvOAhm025N0JJLqGtz9g7/AIKYfs4fC7xX8Uf2bv8AgoT+3v8ABC5+O3wo8Zf8It4o+KV/rml+&#10;Hz420aOWW+0xz+6too5LL7bfWE2nxSXP2S6trkySZug0vk/wn/4OOrzxB/wWb8YfsafETxn+zpbf&#10;s96Xp80+j/FzTvixbxRQxCxtri2uDqV3cRWuoSyyyi2ksbaLzIZZpP300VjLLKAfW3/BWD4f3viX&#10;/gnp46+AcPx50+PxZ8QNQNh4LsfG3iC30seMtQkvvt1v4LjktbrTD5V/bRSaPiKaOb7LNJJJJLIJ&#10;ZJPMf2sPB/7XX/BRzwL8G/hf4p/4J3+PvhH4i8OfGDwp421H4ha18RfCtxY+ALrTJftN3dacbO/v&#10;5NWufL+02VrFdaaLaQ3sc00cQiwPf/GH/BRX9nz4H/HDxd8F/wBrP4l+AfhF/ZP2C+8D6t44+Kuh&#10;WX/CY6XcW/7y7itJbqO6tfKvYr21PmxCKTyY5IpZfMkjh8u+IH/BWz9jr4nfAj4paB8Fv2+/gf8A&#10;Dn4gR6frmjfDrXPGnxk8J3FrPqAtCLDWU+yX98BZG4eN/LuIhNiKTzLUcCQA+mtE2+JPi/rF5rPw&#10;Fv8AS7vwnp62Phn4gapb6XNFqlrfeTNexWLw3Ml7DGJbW2FzHcxWwlkghMfnCLzR+bv/AATD/Yf/&#10;AG5NV+I+g+Cf+CkvwE+Lms+BZ/gLe6X8UrD9oL4+aZ8QvD3ifxh/wkdjd2N1a6T9pufs3l2sUhjk&#10;ePEYEcWDLFJd33iP7Kf/AAVB+APh39iv4Kftp/s8ft4/E7xF8ZfC994d8K/Gr9nXxt8R9S8V6x8T&#10;ZL270ux1T+ytD1XVJXF6JJPt9hd6aY4z+9tpo8STRW366ftTePI/gP8AD/Vf2tvE/wAQPF9n4X+F&#10;HhPXfEXirwf4btdMkj8TWltp8sxjl+1QmXzYhFJJELe5tQZcCUyR8AAPhxP4Y/ap8MeCPjl8QvgL&#10;4y8H614P8ZaneaD4d8dQx2up6RqdumqaFNNJHZ3MttLFJa3N75UgllhliuopozzER8o/t3/sxXv/&#10;AAWL+EvwN+OH7PvidvG/wWmXUr3xh8IfGnibxR4D034laZdwx/2bd3E1taG6UWt9a213bCWyMc0c&#10;vmxyxx4M3Q+B/wBpf/gsr+0/8L/hB+0r+zf+zz+zP4Z8F+MtF03xNq+i+Ofix4i1DU7/AEu+htrq&#10;G1hmtdDtodPuRDJLGZJI76PzHQgHy8S9n8FP2xPGP7V/xB+I37CXxR0Txd+zv8bvA+m2uqXEui6v&#10;o+rJqmjy380cWsaBc39rJHqdi8dtHHcSzabF9mkvhbER3EeYwDz/APZC0f4//wDBLH9m7R/Bf7bP&#10;7SXwT8HfD+P43anbeFbPxZ8Trqe38L+BZdJupdJ8N2OrapDaS31/a30UcY+0iT/QIpRHjyoo4tz4&#10;1fCr4Qftv/tL/Dj9rX9h79q7UvDfxM8J+EbtvDfxR8E+Ef8AhIPBfizw7JqscV7o2r30UcdrqsSS&#10;21z5WnxanDdWs00t3HGDGJKd4C+GXhaw/wCC4XxE8X/HazsfEviHWPgj4Y1j4C6xqvw5SKbwzpdj&#10;darp/iGwsdWEWGkFzqdlc3A8yOYxa1FF5ZiiBqj+yN+yh4N/4Jw/8FK/GvwS/Zz8L/2T8Kfj54Cu&#10;vH+n+EbbxJItj4U8RaJqFpY6sLHTfJ8q2tr6LXNKkHly/uzp8kPliEW0cQBm6z/wR4+M/wAaf2jf&#10;iL+1X+03/wAFD/GEPjHxl8NdM8B+HtQ+AXh//hBZPCej2+r22qTJa3EtzqdzLLNc2wJkll4iuruL&#10;mOSIWx8W/wBkL/gkR/wWA+M7eJLfwh+zl8Y9FsdNkvviF4m8B+JkPi9NYxa2uiCXUdFuY5DYm0j1&#10;aOSK6lOZLay8oHyT5fzP/wAHQP7Un7MPwR/ZF+MX7D/g/wCHPjG++JnxssNC+IXi650PSJLrTNIt&#10;bTVdC0uLU9TuJZfLtIpY9Kt7GIW4I86KPzRGbmOWX1j9kn/glh/wUB0b9taH9t39pPxd+zr8Kda8&#10;H/DGXwv8P/C/7NHgm7t9J1mSW1FtFJ4kE32W71CxsYrbThDp4uREPslt5Mlr5Un2oA+rv2VP2XfB&#10;/wCwfq2n/slfsm/skaD4T+Cr6Hf69N4r0/xhJcX6eIftVrH9ku7W6ie4uvNtpPMivvtUpjGn/Zmj&#10;ijjtvM8//aB+LH/BHv8AY2i1v9gn9or4oeA/hyf2im8U6/4o8Pazq0lkddGp+d/aV9f33H2T7Tma&#10;GKW5miz5ItrU/wCjRxReQ/8ABVf9gr/gtv8AtJ/FL4S/Ev8AYI/4KR6D8Pz4L0GL/hKvDqz6loOm&#10;alryTxyvqJt7aK/+320xEcX2C/8ANito7bAMwupjXYf8FQP+CHXgD/gph8Vofivd/tK+LvAd1rHh&#10;HTfA/wAQrDSdJsLy31zwpba1/bT2cXmw+ZY3sl9FbyC+EkkcQthGbaUSSAgHkf7Mf7Dfiv8A4J//&#10;ABm8bftnf8FOfjrptj8CP2V9Q161/ZBhufFMl3H4U8M6vhZvOkMP26+lS1ksdItbW5luJPNjuYoY&#10;ZB9glk5//gpD/wAFXf2L/hv/AME+vjVon7Nv7DPxsk8H/G74X6zqVx8XPCv7PN3oPhG61jxDaS2U&#10;OoX17fxWUk0tzJJZSNd+XL50csPlyyyfuh9z/wDBRb9nDTv24f2dPEH7C3jX4a+ILrQfipoF9Z3n&#10;jiynszYeDb62CXOm311CdQtbq6/02O3kiito5RIYfLufKikyfhr9tn9vf9u34Bf8E5fix+xR/wAF&#10;Gf2Gfid41+I158F9b0uT46fAvwT/AGv4D1O1udIliTVr25P2Z9KlikMwuoTbARfZvtMUYhmijAB+&#10;Dv8AwT7/AGj/AIFfsj6D4y/aJGp6/pf7QHw/1zwv4m+AOo2NxcrpmqfZ76S21zRNS+yygm2urG68&#10;xgPKMkdjLF9pi80xXP6OfB39hL9vb4gfsqL8Yf2nfFbfsB/AP9n/AF7xV4q+BnjrV/7Tk8ceE9P1&#10;y+liuvDcUcV/aXUlsSMedexf2hdSzW0VqZorsxx/IP8Awb//AB28afDH9orxL4X+HfxY/Zl+E+r6&#10;voMdzH8cP2grGOS+8Gwp5lhcS+HJZpo4jqckWpSSfZJT5V0LXEpEaMD+q37NVt4M+M/gTxr+1f8A&#10;sl+EY/2hPiVoY07xM/7bX7dnh+TS/h/p8NlLLdXQ8Lp5P2rT7a1vf7Sk+y20NrFYy+aZb2QW1pFM&#10;Ab3/AASk+F/7Hv7MngfWPjB/wR9/ZlW48BzaDqVp4y/bW/aS8TPpFjLaW00NzJJY2XlRXV/bWzS3&#10;P2mMRaPaSnQxFLfGWLzo/rj/AIIo3fwi8Z/sd33xT+HX7T3iL44X/jb4gaxrfjT4zeIvBOp+HB4t&#10;1gyx2/m21jf8RW1ta21lYRi1/wBFj+weXGI5I5Io/hn4KeD/AIDftg/Hi58T3Hhv4nf8FMPib4V1&#10;KSyPxJ8d2tr4Z+CvhO6+0x2GpQWsUnmWPmiwksbqWO1tdT+1eTbXVqATJJF+sv7Num/tQ6b8NLNf&#10;2uvGPgLV/Gk3ly3v/CtfDt9pum2GYovMtY/t13cyXeyXz8XX+j+bGY/9GiI5APS6KKKACiiigAoo&#10;ooAKKKKACiiigAooooAKKKKACiiigAooooAKKKKACiiigAooooAKKKKACiiigAooooAKKKKACiii&#10;gAooooAKKKKACiiigD5j/bd/bi/Zo/4Jf/B1b3V7HT/+Eq8YajqQ+FHwo8M6XL9v8c+J7gy3bWlt&#10;b2FtNKZLu+uAJbvyvLE1/GZT5kw8zyX/AIJr/wDBNX4waT8Yr7/gp5/wU/8AEeneK/2mvF2nmDTd&#10;LsgJdI+Fmjyeb5Wi6SnmSRiQRzSxzXIMmfMljjkl8y6ur7u/2d/+Ccep6B+2V4u/4KIftj+O9P8A&#10;iN8Vri+1TQvhPef2NbW9p8P/AAV/aF9LY6fbeTDGZb4211J9pvpQZcSm1jk8vzZbr5o+Pfx8+MX/&#10;AAXr+MGvfsH/ALBvxAv/AAz+y/4X1L+zf2hP2g9EwZPGEuMy+GPD8uDHJFJGR9puhmN45Af3ltJD&#10;FqgAfHv4+fGL/gvX8YNe/YP/AGDfiBf+Gf2X/C+pf2b+0J+0HomDJ4wlxmXwx4flwY5IpIyPtN0M&#10;xvHID+8tpIYtU+mP21f20/2Uv+CN/wCzHo3h7wJ8F7GPU9Z1F9H+DPwH+GWjxWd14m1m4mEn2Sys&#10;7WL91Gbm5DzSiI4NzxHLNLDFNn/tV/tX/sd/8ENv2QPCfwq+FnwpaS6kP/COfA34H+C45JNT8Wan&#10;JLgWtuv7yWUmaVZLm7kEshkuefOubmGKbk/+Ca//AATV+MGk/GK+/wCCnn/BT/xHp3iv9prxdp5g&#10;03S7ICXSPhZo8nm+Voukp5kkYkEc0sc1yDJnzJY45JfMurq+AKf/AAa7f8oLfgX/ANzP/wCpRqlf&#10;oFX5+/8ABrt/ygt+Bf8A3M//AKlGqV+gVABRRRQAUUUUAeK/s7ft7/sqftZ/FX4lfBj9n/4pHXvE&#10;3wf1z+xviRpv9g31t/Y18ZrqEReZcwxxynzbK5GYTIP3X0rN/ZO/4KI/sh/tu/B+8/aD/ZW+J+pe&#10;NPCtn4uh8L3d7pvg/V45ItTk+yfu/s0trHN5Y+3W8slz5fkxRNJJLJHHFIY/58fib8Sfjx+x/wDH&#10;r9s74qfDD4Y+MPiNof7UHxu+MH7P83g/QftcNrpevS3VpNpWoEwxzR6hfSR6tqUVtYmOKUiK58qX&#10;EsoHv37Idh4l/Ya+Amh/s8fs8fFbxdoui6L/AMFpbb4fXV5Z69JbXetaDFaw2xtb42vlR3Uc0dvF&#10;5sRjEUhH+rGAKAP6DKwtM8TWWu3us6RYw6lHNo+oGzu2utGubeN5DaxXANvJLGI7qLy7iP8AexeZ&#10;GJRLESJYpY4/ws+KfxI/aS+Gf7Kn7Z//AAU40r9sz41XfjD4BftzXWleB/BN98VtU/4RD+yLHxHp&#10;8P8AY9zpkc8aTWMyaqUljzH+7tLeOIxR+cJvoD9qj4t/tZ/GD47/ALfH7Hvgn9rLxh4Js7L4l/AP&#10;Rvh3r+iX0iXXg2bxJdaNZalLZyRSxTCKQbZJLUSxxMWmx5ZuZpHAP1wor8AP+CjOtfGD4Er/AMFI&#10;T8J/2tPj5pP/AAoP/hT3/Cp/+Mh/Ftx/YP8Abn2X+08+dqkn2rzvMk/4+fN8rP7ry69t/bX/AOCj&#10;13+xv+1J/wAFIPhj+0N+1F4u8C3mu/BHw7ffsz6TqupanGktxJ4cmsJptA2/u4pf7YuLbzJLcg+Z&#10;DcynAtLmWIA/ZKivwB/aIv8AxZ+1v4Cs/hZ+0Z8XPiB4m8MWv/BG+x+KFxoNz8RNXjsdQ8YWsvm2&#10;+tXtvFcpHf3PmhJM3Qk8wxRGQExivqj/AIJb/ARvhD+09+zR+034D8W+L9Z1r9pj9jV9d+P8njL4&#10;napqX9p6npkXhY2utRx3QupLm+EmryWvlSSxQw2sshh8oxyQ3IB+q1FFFABX5s6Rqf7Vev8Awr8c&#10;eBv+Cev7MfgL9g/4I6X4im1qb48eOvB9hpuoahYW0MwvtTh8HS2lrHY/vLG3jN1q8sTf2fJHMIvM&#10;IFt+k1fk34n+H2jfEqHXtD8eyfED/gpZ8cvhX4gj0nUvBOt6bbeEPhjoWp232n7STE0Ufh6TUobT&#10;VxFLFLJqeoCXyvLitoo5jbAG7+z58Lv2OpYNM+LP7E37NHxA/bf+IWi69a6XZ/tC/tA+InurHSvs&#10;OtXXl3Nt4j16LyzbWssl9IJfDNld5ayj80ebJDLLwXxj8ReHP21PE3jb9mz9qbx/49/bJ+K2hL/Z&#10;Pij9mT9nK3v/AAf8MvCWqHT4L2OHVtclmiFz5d/pFxGLq+1KWWKW4kjh0yOWOSKPOvfjzYf8FEPA&#10;PjT9nb9pj4gaj+2t4+m1CIal+z7+yZ9q0X4V+HZPsMl3pkt74tk+yySxySWMkkhutTmiF1deVFp8&#10;stjHJHqfEr9pXXf+CefgSPVf+CkX7ZHgH9mHwHNoFzJ4N/Yl/ZR8O6edaltbqWe9jW41IW/2m1uZ&#10;SNQsJrrThYWguo4rmHULWWQ5APxQ/wCC2f7CPxQ/YB/by8R+EPit4f8Ah/oX/CxluvHPhzw18NtR&#10;lutM8PaZfapfR22lxvNY2OPs/wBnkj/dxRx+WIyMf6sfu14Z8Tf8FQ7z/glX+wtr37Dqap4L8H23&#10;hHwpF8e7zTdJ0zVvFtp4Xt9MtIvt+k2ssV/bXMUlrHc3Qt44pdQkkksI47bzDdW1fgH/AMFTtF/Z&#10;4g+NHhfx1+yX+x5/wpn4Z+MPh/FrHg3TZPigPFE3iLTzqmoQxarcSC5ufsFy/wBm+yy6YZZDbTWM&#10;gOSST+i3jj/g7Y8S6Z/wSv8ACPwH+AWg/EDRf2jtN0PR9H1j4leILqw1axzYmMXOqCW6E0l/c3cV&#10;sPMiuLaPyjfSnzZTDGZgD9Fv+CbX7ef7UP7Uv7Ufxi/Yvn+J/iD4g/Dfw3oWpr4U/aWh+FN94Z1z&#10;QddivxFN4c1e11HTItLl1u0ivYpI/KtY4vKso5ZbaQzSxW2f4P8Ag18VNV/4Kw6p8BP+CjH7ffxQ&#10;1aPWPgj4ZPwI0fwX461nwFpHi27srV4/FN5JFoslpFJq8V3F9u+yRXMxisdUjOJIoo/svxT+yV/w&#10;eRwfDT9iq30f9rP4LeMPif8AHTS9Tmi/ta1l0zSdH1+1kuvNiluJbaIf2fJFbSyReXFZTCX7LGTJ&#10;mWQxL4P/AODpz/gm98ffg/8AEz9n/wDbv/4J8fEybwZ8RL+W81LQbb4jS+OI7+S5YmURnVZrGTRo&#10;oZIraS2isSI4ZT5kItpI8yAH3r+wrp3iv9m/9u34x/8ABGn9o74q+Mvjl4P8U/DG0+Jfw9134ua9&#10;J4m1OXQbny9E1nR9YluhHEYvtcQkt7WK2MRhnuPNlMknlj1v4s/BP/gkd4V/Z48O/wDBHv40678M&#10;vCfhHXtP0u18OfBe8+IUej6hqcZ1ESWn2dBdRX11LLf2+fNGZLqbzfMMskkufy7+H3/Bw1/wQr+F&#10;fxZ1z9oH4Z/Bn9rvTviRqnw/ufCEHxG1/wAUL4o1TTdLkm+0+XbHX/EV9b/u7lI54xJFJF5gOYyJ&#10;JBJ8j/8ABXH/AILL/sh/tj/E/RfjH+z38GvEHjrxRdfATUPhb4y1L9pDwTo8otYnnjmtdf0mLSpj&#10;Ha62JJr4m6xHFFvjEUIGQAD9wf8Agu78HPBnxV+DHwpl/aY+IHi6w+Adn8bNFtvjxpGh+JtP0mwu&#10;dHut9tY3Op3Exim+ww6y+k+b5MwMUF1c3PlmW2tprXj/ANun9lD4Sf8ABID9naH/AIKF/wDBNX9n&#10;X/hH9W+DS6K/jbwB4RutVhsfiB4Tthc2N1a6nDbXQilubaLUptT/ALZure6miNj5kvmx+YK+C7f/&#10;AIOBP+CQfjzwNo/gD9rtf2vPizpLfAKw+GnjTwj4qttI/wCEd8Ty28kU8niWSy/tmSaHXJJo+L4X&#10;PmxD7snmxiWvAfih/wAHJ/jn4zfsn3v/AATn+J8HjzUvhpqvxATStW+Mz+IIV+IF/wDDaO9jP2C5&#10;iiAtZtclso/ss13JIba5jkkimhlMkl0QD9oPjb4w+If/AAW0/wCCbvxq/Zy+CXw1+Nn7OPi/WNOh&#10;0u0b44fDq/8ADklzGZornyxJHJJHNY3cUdxY3PlSSSxRySGW1kjkijm+Vfj/AP8ABNr4hat+xb4+&#10;/Y5tP+Dbr4P3Xjyz8A6Xovw/+Lfwf8feHUsb/VPs0fmaob7VfsOuWn2eUJJ5cv2uS7MckM0xikNz&#10;L0n/ABGn/wDBLL/ogXx8/wDCW0L/AOXNc1pv/B4N/wAEt9N+KOrfFR/hz+0zcf2xoWm6WPD9xpOh&#10;SabYfYpr6b7Xb2/9q/urmb7d5U0mf3kdpaj/AJZcgH6T/s++Kv22NB8TeCPgZ+0Z8J9P8QWNj8Et&#10;Nu/HXx00fxVaJa6j42jlit73TItJEMUwikAluhdCOKLB8ryozgDgf29PhN+xb/wUK+IGn/8ABNf4&#10;v/Frxn4f+J/h+x0/4veEbnwHd3Wnax4eisb+Sxh1i1vfKkthIJZZbXy5PMkHm+akYKRzR/if8Ov+&#10;C1//AASb/aL03Rfj1/wVz+E/7RvxH+OeneML7XdJv/Bfiu503w/4FH2mL7Fa+HLe112w+wRx21lY&#10;yGYxm7kuo5JZZpT5Zr2L4R/8HZHwH+AH7WX2DwP4Q+N3iv8AZp1DwnFG+j/Ea+tdS8W+GNfjluZJ&#10;JLK9ub+aXULKYPb+ZHf3ss0Ukh8mWKGGO1lAP1b8C/8ABNzwP8H/ANj3T/8AgmL8JW/s/wCA918I&#10;/FHhTxReXmpTSeKJL3U5Itl1byvEbX94LrW5Zd0WI5pLTyohF5kQ4b9m34Y/8Fav2Bf2XbH9m7Rf&#10;AHwj/aH0f4a6DFYfD7xBJ48uvA2uavplrYxi10uXTv7Kv7EXMbxvaxXBvo45YhbyTGOTzZT+VP7Q&#10;3/B1hceN/wBj39oL4Q/DD4qfF2P4ieNPHlxcfBDxnN4K0TR/+EU8KXUmnmTTJZLS7lkiuYYhq1tF&#10;eR+dN+8tpvNik4t/E/8Aglp/wcAfDb9hv9rPT/iV4t+D/wATo/h/r3w1k0/4saLpnxWvvEEniXx3&#10;JNFc33jg2uqSxQi+uvs8VvJF5ieVFJJIJpOYpAD9ov8AglJ+xj+1P8N/2vv2hv8AgoD+0d8HdD+C&#10;tv8AHr+w5Yfgj4W8S2GstY39jFPFdX+o3NrYRxyXM0vmXUZtZiJP7UuvtUckojMfwP8A8F+f2YPg&#10;d8Rf+CmX7Bfh39onwF4Dk+LHxa17R9F/aTsvAuoXNrDrlub7RrGOUR+aLqO2cyarbW11J5dzJFbe&#10;WZT9ljER4m/4Ovv+CdHwM+OvjD9pX9i//gnV4+17xt8WlsH+K2teO/HEeim7Ol232bTPKiik1SHi&#10;GW4jPlx22MR583zMx/Ev/BTP/gsl+xt/wUa/b/8Ahx+2D8Wf2ANf8QeF/CngMeH/ABd8P9W+Kklh&#10;Fr2YbqaPyrmwtBNafZb+9uT5wkk+1RW1tmK1zLEQD91/+IXT/ghd/wBGNf8AmTPE/wD8tKP+IXT/&#10;AIIXf9GNf+ZM8T//AC0r+dz4Eft5fsG/Cr/gpH4f/ay0P9g7xf8ADr4X6LposrXwL8KPjnrdvq9n&#10;JNH9mutTk1eSRbq6l8q4usWtvLpscmLeKSXH2k3PJ/tm/HT/AIJ0fHP9r6w+Pvwf+Avxc0/wX4o0&#10;CG/+JngrWviVDJqi+J5kk+2mx1y/h1Cae2MvkTG5vYpJpZDc/u7YSRCIA/pP/wCIXT/ghd/0Y1/5&#10;kzxP/wDLSj/iF0/4IXf9GNf+ZM8T/wDy0r8SvHv7cn/Bsnp/ws0XW/hv/wAERfHmreNJvs3/AAkX&#10;h7xB8bNY0/TbFTCTP9mv4tRupbry5QkaeZa23mRnzD5RHlHzr/h4d/wQr/6V3f8AzbjxP/8AGaAP&#10;36/4hdP+CF3/AEY1/wCZM8T/APy0o/4hdP8Aghd/0Y1/5kzxP/8ALSv5rvHv7UH/AATdg+BGhfD/&#10;AOBX/BLeOz8XWOvWt3qfxE+JXxv1fW7jVLCK5NxLYS2OmRaXbR+aPLtvOjjBFt5mMXJF1F6v/wAP&#10;Dv8AghX/ANK7v/m3Hif/AOM0AfsT+wv/AME+P2Zf+CcX/ByF4n+D/wCyX4X1Lw94X8TfsaS+Iv7D&#10;utXmvo9OupPE9lYyRW8l0ZJTGRYxykSySHzZZcERmOKP7Y+N/wAe/wBrb4AeFbj9rHxJ4a8JS/Cv&#10;T9PsNT8aeBtU0+XT/EvgbRvLhk1fU5dStb+/stZksYhdzHT7a2i86OPEN1NLFHHdfhL/AMG8H7bv&#10;7Avwi/4LMePPjBB4e0H9m/4a+M/hBc6R4P8ADfibx9cajYaXexz6RcSxSatfiP8A1v2G9uc3BjAM&#10;ghjJJiEn69eGvjd/wR78M2OjfDRf+Ct/wzvPhf4Vs/DkHgz4R3vxp8Kf2P4efQ7mwutMube6i8vV&#10;ppIptMtpP9KvriOQySCSOQEBAD76r5m8KfHT9rb43eGNN/a2+AOg+EdT+Fep2EWo+F/Ad9p00fib&#10;xto8kfmRanbalLfxWWlyXMUgmtrC6tpPMjjtxd3WmyXUsema/wDw9i/4Jaf9JLPgD/4eTQv/AJKr&#10;54uvi7/wSFk0fVvhNL/wWX8Br8Gda8PahoV18CYfjH4OXw/Hpl/ay202n29wIv7XtbYCZpIYob+K&#10;O2AjhhEVrFHbRgHyN/wWW/Z48Fft7/8ABy7+y7+xX+0Lqevap8Nr74RzateeF7HXpbaOWSKTX7qY&#10;R4J8r7T/AGZZwzSRCOWSKEYlj8uKSL7B/wCIXT/ghd/0Y1/5kzxP/wDLSvyG/wCDn/8AaL/Y1+MP&#10;/BUL4N/tB+Bvil4D+OXgnSvAGmWXjLwd4H8ayP8AarW01rULma1m1GyEkVt9qhuTGDDLJcxeXJLJ&#10;FGDCZfibxj+1L/wTe1r9r7wr8bPCP/BK/wDsX4S6NoMll4o+Ca/G7WLn+3r4x3Xl339ryRfabTBl&#10;tT5MYx/oP/TV6AP6Uv8AiF0/4IXf9GNf+ZM8T/8Ay0o/4hdP+CF3/RjX/mTPE/8A8tK/nW8R/tg/&#10;8EZ9d+EEfw207/gjT4u0jWksbWD/AIWFp/7U9++ryyRGLzLkx3Gjy2Hmy+WwkAtBEPOk8qOL92Y9&#10;X4Z/tqf8EXvh54D0/wAIeKf+CHeveNdQtkk87xR4n/ao1RL6/WSWSQeZHYaZa237tT5I8qGPhATm&#10;TMhAP6HfCf8AwbV/8ES/BPizTPFejfsLabcXmm6hFd2seseNNdvraSSKVXAltrq+lhuYvWGSOSOQ&#10;DbICCa0Pif8A8G6P/BGD4veOdQ+I3ir9grQbC+1Axia38K69qui2SLHFHEPLsbC5htYchOfKiG85&#10;kJMhJr+cO4/a3/4IxXF74z1OD/gjb4utofFFhFbaDax/tTX4j8IyR2skX2rTSdGMksskp84/b2vY&#10;vNjAEccWYzoWv7c3/BGvS/AWk+HNN/4IWf2lqti1jFqHiDxR+074guJtThilh+1yyx2kVpHHc3MI&#10;lAkijjhhlkEohkjjNqQD+pL/AIdO/wDBLT/pGn8Af/DN6F/8i180/wDBXr/gm1/wSx+HX/BMf48e&#10;P7z9ir4J+C7nR/hrqd7oPibSfBmmaJd2usRwb9NWK8toopRJLfC1iEQk/fmXySJBKYz+CPir9vn/&#10;AIItX3hXUbPwJ/wQA03Tdam02ZNI1DWP2oPFd7a2915f7uSW3i8qSWISEZjEsRkBx5kXUYHiP9vD&#10;/glhP8H10Pwp/wAEKvBtn8QF021SbxNf/Hnxhc6O1yDF9pl/syO7ilEUn73y4/tpMXmR5kl8s+YA&#10;ft//AMEb/wDgoJ/wTn+MfwY/Zrvvil+yrrvg34keHPh/4c+GXwx+NfxK+EcVvZeItTttNubS50zQ&#10;/EkQmjH722voxbSy20kxuWijikkkljrsviD8cv8Ags38A/8Agth4b+DHwd/Yw0/Vv2RvGOofYopP&#10;DelWFvbWc1yItS1zxPe3sRkktL6O/ur0+VdeVFfiKSOKKS6l+1V/P74z/wCCnHgiw8eeD/Bv7Mv7&#10;PGvfDX9n7w78XNH+Jl58D7X4oS30sniOxijtpLmy8QGzi1Sw860jSIfvZfJmMk0R/wBVFF9e/tJf&#10;8HZXxz+KPwu+Mnhn4G/Drx58Pde+LA08aTrU3xdttUt/AjRQW1tdDR4hottc2oura3xIftR8q6lk&#10;urbyZfM8wA/aHUv2N/AOqfDbXvjN/wAEv/2g/if8Jb/Q7HxZ4d0nwX8KVsJfDNxrNjfS2ktvH4a8&#10;Qx/2RayRanptwvm2v9mi5knuZJLrFyZqvfsA/wDBPr4v/C/4syft0fts/tHeIPix8bvEPgC08K2+&#10;ta14R0vw4fDHh3zRfyaN9h0aWW1muft0kskt15s2fKiihYRiSSb8M/8Agml/wdC/E7/gn14L1T4U&#10;+IfgVr3xG8Gf2D4ZsvB3hvXPi3MP+EauLHR4bDUZbe4ubG6l+zXs0Ud1HYZS1seYoRgkn6J8Vf8A&#10;B6zpfjTwlqXhHWf+CaOpQWepafNaXU2kftAXNjdRxyxFMx3NppcUttJnpLHJHJETmMgjNAH6p/Fj&#10;/gk58IPEvw9l074XfEvxj4P+JWm/E7xH8Rfhv8XF1I32peDvEGr30t3dx20Mp8n+yJfNMNzpWI7a&#10;6i5lBuZTdVwP7H3wn/bl/a1/aR1j9rb9s/4v/DG38H6L8Ntf+E/h/wAH/A+6122kj1g6pbWnifUD&#10;qVzDY31pL/aGgCO28kyeVGIzFN5kRurv8IP2/f8Agu58KP24Pgn8NP2Zrb/gn2vhf4bfDLwDrGg+&#10;G/B1x8YdTvorW+k0y1sdD1mMxQ2vm3Ol/Z38sXQuhNFdXMR8sy+aPq3wF/wesfGTwz4D8B+G/Fn7&#10;EeneJNa0fT7W18feJrzx+LeXxRJHYvHLdQQw6ZHHp0kt15Vz0miji82ER5kjliAPvTxV49/4Ipf8&#10;FAP22fCH7E/xu/ZRvvGvirwH4w1Twh4F+I3jbR/tseua34Rtba71LQpdRlu5NUv4raPUnllj1OM2&#10;F3KJj5lzJ5Zk+2fi/pOo/DLxVq/7X0nin4neILHwX8NdUtbf4ReEo7e4tdam82O9kureyWFJrvV5&#10;PssVrbeZcGICWSOKOM3Mskn86mjf8HHX7Inh79tvS/24vBH/AARy0/S/FVjqGva1cfZfj1q6RjXd&#10;TtbSyutVito7UabDJc2kUsV0fsUkt3L9nmMsckJ833Dw1/weg+FfDPj3xF8QdO/4Js+Inv8AxQtq&#10;2qRaj+0lf3tjD9mi8uIWtlNpkltYDBPmfZY4vNP7yXzJMGgD70/Yi/4JpaB+3F+y/wDDD9sT/go1&#10;+0x8XfjR428deH/DPxE0+1k8f6h4Y0PwhqhsfNtZdI03QZrWK0uoormOKS65lklhkmj8kzSxn2z9&#10;hzwDeWniO7/Z2/a707T/AB18Vv2fb65k+GvxS8VfZ9V8QXngvWZLqLSdUe++wwm2vpbayutLvkGJ&#10;ppdGkml8yK6ikk/EH/gn9/wdPL/wT68Ba9+z/wDDv9hFdR+EsWuTaj8K/B+pfFUrfeD7e6klur7T&#10;31IaWf7TtjdSySwmWIXMQlMUs11+7McX/EVMf+HpP/DyT/hhD/mgP/Csv+EL/wCFq/8AUa/tT+0P&#10;t39l/wDbLyfK/wCmnmdqAP03/wCDgn/h4n5+nf8ADPv/AAvz/hWv/CvNV/4R3/hlHzP+Eo/4WLlv&#10;7N/t/wAv/SP+Ea+zeb/x6fN53mebz9jrf/4Kb/sk/Hj9oT/gjYvxV/ac/aZ+Lngf4m/Db9mPWNV+&#10;I3h74eeNrbTdL8U65/wjkUt9a61b2sUltf232m1lj8mExxeXdXIjOJBX4Xf8Eh/+C+X7Rn/BLn4n&#10;ePPE/jLTfEXxb8N/EQz6lr/hTW/GxtDN4illhkOum5ltbqQ3MkQmjlOAbkSxGUyG2iA8j/4Kvf8A&#10;BTv4lf8ABU79qfWPj/4nHiPw/wCG5vs//CJfDvUPGk2r6f4Y/wBAtba5Fr5kcUcRuZbUTS+XFFkn&#10;nzMZIAfsNfs0w/ED4E/FL9sPwJpHh/xZ40/Z11zwl4yf4X+JIft1l4m8MC6uxrEkumxxebdW1tKN&#10;IN0fMihitJboyyZkiFfvdqPxY/4Jz/Gz442/h79oz9pXXf8AgoR8WMQax4d+EXwp8NR6t4I0K1m1&#10;O/sI7mLSrWU6Ha/Z4tWEU19rt/c3MUUUUomi8yISfzwfsX634g8M3XjLVPDP7dvhH4Jzaz4QvfCm&#10;sDxVZ69cx+KNG1O2mt76w2aXpV/G8Qj8okXPleXIbeWI+ZF5kX37/wAEmf2vv+CgvhTxh4N/4Iyf&#10;8E2/25PgnZp4r1HXfFWn/Frwn8MbqST7dFo19df2PfHWtLtZJY5JLKHN19huZ4opYhFNJHa/ZAAf&#10;en7UepftP2Hhrw78S/8AgqN+3tp3/BPX4CaRp9na+BP2c/gH4uiuPF1ytjHNYvjUdLthJLFFJdWM&#10;v2WwiuraO0eISxW0sP2k/e3/AASq1v8AYW8RfsU+G/HP/BNz4SWPhX4U6tql9DokdloIsJNVNhdS&#10;aQdRuM/vppZhp0cnnXR+1SR+V52Jcxj8UfgL+yp8M/Fv7P3/AAT/AP8Agqx8ZNB034oePvjF+0TJ&#10;8OPjRD8YJL7xRH4yt9S1HU9Isrq4F/dyxxyabYacY7cCIgytDJJn7N5cn65f8EGPh74V+AP/AATr&#10;sv2T/DnxJsfFlx8HfiV458Ga9qFmscUn2uy8V6p/x8W4ll+ySy28ltc+S8hIjuYzyCGIB9sUUUUA&#10;FFFFABRRRQAUUUUAFFFFABRRRQAUUUUAFFFFABRRRQAUUUUAFFFFABRRRQAUUUUAFFFFABRRRQAU&#10;UUUAFFFFABRRRQAUUUUAFFFFAH5t/tXfEL9oz/grl+0T8RP+CXH7Nay+Ff2f/CbRaF+0d8erPUf9&#10;Nv74m0urnwv4fe2l8oXPlf6LffaY5RELq6jlij8uGK+9a/ar/av/AGO/+CG37IHhP4VfCz4UtJdS&#10;H/hHPgb8D/Bcckmp+LNTklwLW3X95LKTNKslzdyCWQyXPPnXNzDFN6B+3H+1b8N/+CaP7LGrfGnQ&#10;vhI+s31z4hFr4M+GfhGGK2vvGHifV787LW1iUZmubm6uZbqbyopZSPtU3lzSAg+f/se/sN+OfGn7&#10;Rcn/AAVF/wCCgngzQD8dtZ0NNG8E+FdJeK8sfhT4e3SyJpNvcgf6fqUn2i4N3qfQmaWG18q1yJgC&#10;h+wt+w58YfEfxmsv+Cm//BTvRPCepftJ6j4TttB0TRfCum7dH+GOjgSn+zrEmWaSe9lkuLqS6vnl&#10;l/4+ZLa2kFsC1z4l8bvjz47/AOC+3jT4ofsJ/sS/FfxF4J/Z18L6Df6V8Sv2hvDGnR3MfjLxFJGI&#10;7bw3pskkkfm6bH5v2m+miybqKL7KJLa2u4rq73v2i/jl8U/+CyXxU+Kf/BL79lvwtrnhP4LeEvEM&#10;Xhf4/ftEPdz2dzc3dtNnUvCeg2wjHnXMuyK2ubuUyW0VtLdeZbSxzWhuvfv2yv2q/gZ/wR2/Yp8L&#10;r4V+FGva/baa2j+APgv8L/DcN1e32u6r9l8nTNGikIllGYrY5ml8yQiI4E0piilAPJ/+DXb/AJQW&#10;/Av/ALmf/wBSjVK/QKvh3/g3U+FHxN+B/wDwRy+D/wAKvjF8NvEHhHxJpY8Qf2hoHijSJtPv7Xzf&#10;EOpSxebbzASRF4pI5OnRxjivuKgAooooAKKKKAPAfih4s/4Jx+DviB4S/Z3+N/iL4I6X4rn8XQ+K&#10;/h74E8WXmj21/Lr1zqF15WqWFlMfN+2zX0t0RdRR+bJNLNgmQyV6ld/Cv4X6lLqi6h8N9BnbWNes&#10;Ne1jztFik+26lYm1+y38vXzbqH7DZeVMcyRfZLbBHlRgfhb+2l+xgf2Xx+01+1J4k/Zp/ZF/aw+A&#10;Op/HrxB4i+JOof8ACZDw/wDEXwhd3IjuZdF/tsS4sDa3/wBmh+wwyTXV0bsx/Zgb4xw9B+2P/wAF&#10;yP8AgpB+1p+2fdfs7/8ABLmDx94Q0nQfgHa/EDRrXwf8KdH8Wa14lmv9CsNdhGqR38vlaVbRw3sd&#10;rm1NzL9qPlxx30l1bQxAH7feK/CvhzxlpsOk+LPDen6raw6lZ30VtqFjHcxpdWl1Fc20wWUf62K4&#10;iilikHMcsUcgwQKPCnirw54y02bVvCfiTT9VtYdSvLGW50++juY0urS6ltrmEtEf9bFcRSxSxnmO&#10;WKSM4INfjb4z1L9tX9oT/guh/wAE5fj5+0P4a8XfCr/hKvgjqlzceGZJLWP7F4kttL1W5122j06a&#10;W7NjHc28umRyeaI7v7LNHH5sV1an7N4r/wAEe/2g/wBuv9lD9hr9jn4u/Cv9v3w/4n+FPjz9py1+&#10;FPiP9n+b4daW48Nf2rqmqPcSS6vFL9u+1eXsv4oZBHj7fbZ82ECOUA/ocrBuvCfhi58X2Pje48PW&#10;Emt6fptzZafqk1hH9ptra6lgluYYpf8AWRxSva28kkWQJDbREgmIY/B/xx+1X+3Fpn/BWXRvjh8M&#10;/wBo/wCPmrfD2b9vi2+EXiTUNe8XaZp3g2wJuza3Hha28LRyXJuvLsPLlj12Q25kJ3G1iux9pPtf&#10;7P3xp+Jv7Qv7Z3j79o/4zf8ABZPxd8Pda+D/AO3PdfCrRPg/Fc2dx4f8ReGZdQkttM0aTQrYRSS3&#10;99JLfQx6pKLmSKLT5JcZsTPCAfrP4C+K3ww+KT62/wAMPiZoPiP/AIR3xBdaD4iXw/rMN5/Zep2x&#10;X7RY3JiJ8m5jDx+ZDJiSPdyOa6yv51v2Rv2xP2r/AIZf8FjPF37Md94s8YeAf2bfGP8AwUG8YnxV&#10;448KeF5QNe8WSX8cumeHLjU/s8ojjmudNsI5baLyZJLW/uvOkMMmYv6KaACiiigAr8bv2ofi9+wf&#10;+z74R/4U/wDtEeMfF2s/sifs3eML/RfGH9peKj4jvvjf8YLmMeIv7K1GKGOWS6jtZJL66uhfXNja&#10;S6rdRQyxeVYkD9ka/mX/AGWvhH4S/wCChP7b2h+B9M+Cng/wv8MPiN4P8bfBf4ZeDfEnwmjnufhH&#10;4ZPhc+JvCXiMiS6kk/tbUpLi+v47uWUyXTQapJDcyB82wB9aWv7Zf7Z37Rf/AAT1u/jJ+y/4O8H/&#10;ALHvwD+FnxLtvCPx0+Gvwt8L6hceO/Cel/2hNH4qlj/4k0Vtpktra6hban/ollLNFi5mN1FLDLay&#10;8L+0B/wT5+Df7E/if44/Cz4bX2n+Jfjp8D9Q0f8Aa9+EfxR+JtydS8QeLNGsJPJ13StfvYtMhkkj&#10;jvrG8uI4Y7mP7VLqdlJ5kZiuZR6V+yP+0VpVv8d/hL+2H8Z9HXVPDP7X2g2XwC/bA8K+MNFtI7jT&#10;fi5pFrJY2R1LTVE0kX26NL2w/s+O3tbaK2miuroAyiMU/jlq/ij9mb4DXGs+CJb7xV8aP+CV/wAT&#10;rBdLhsonvLrxP8J9ctYfKtLl4rCK1tJToMvk3V2La5ltv7AuLkeX9qEtAHwv8Tv2QP2W/wBqj4Ef&#10;FDR/2cvgZ8XPiFq3w38P6Z4i/ZV0H4e6tYpezeBfFN1NfmwvNNkjv7nVLbw1rlzqVjdXVjNc3Ut3&#10;fS2tzJbRQiS13rP/AIN5/iL4r0fSfFXw5/4I2ftMXWk6todjfKvij9rTwHo19DNLaQy3EUllNoPm&#10;w+VLJJEBL5UpEY82K2kJhj9A+GP7CP7NXxf/AGytP/YY/Zu/be8efA3xfY67J8QP2NPippPhXWZH&#10;8R/DzxPoMmrzaFavLJFdWltpnk3nlXUt/GJZr/VwbUXMs2PzY8V/sneKPHvwl1L9rPx38dNR1nXN&#10;Y+B0nxZ1c6rYyXFzf3UnxCPhKS1muZLkySySSf6ebo8kkxGMk+bQB9y/8Q3n7Rv/AEhS+P3/AInF&#10;8Pv/AJQV87fs/wD/AASb8A6r4Y8Faf8AtO/E3UNC8f8AiL9ujTPgPrHw703UrAXNjYRRR/25qEUn&#10;777VJFcXtjD5kQ8mE48zzftUXlcp/wAEc/2F/AH7WP8AwVU8H/sH/tZ+Ddd02x1hvE+keLNJ/e6f&#10;qmkX9toWpyR48wfubm2uraOTy5YyPMiMcsUkfmRnqvgD+w1/wUj+B3/BMG6/4K6fCz4i+DfC3wv8&#10;O/Evw74t0jT7iaO61a/1jR9Tl0vTdVt7c2s0Xl293qV7H5VzNF5pjlMkMgEPmAFPxR/wTC+B3iD9&#10;tjR/2IPhF8cFs/EGsfteeNfhdcyeJte0t5tH8O6Zc6TFpuqSW5NsJbmX7TqQEe+P7dNaC2tYxLkH&#10;5Dj8GQ+Lfip/wrz4Iadrviz+1teOn+DYV0HZqmsebMIrQfYYZbkC6l/d/wCjRSy4kk8sSScE+ofs&#10;za7+z14n/av8DfFr/goL441Dxd4Q8S/E0P8AFy1GtalHrAsXmhkudUvbkWs0k8cslzNJJHbSPdzf&#10;ZbmPNrJLbXJ/RD9lT/glf+xpf3/7U2n/ALFn7UOoeLP2jP2afGFr8Rf2c/FXgPWrDxRZ+ItCsbX7&#10;fplrbWcMX/E0vjc+Xa3xSIw210bAReZGZYbkA4b4Hf8ABDT9krxb4S/Yn/aN8a/tK+LtS+Ef7SWo&#10;XHhP4i63oulR6dc+H/Gksd6umaVZCWKaSSOS+tzYSTG2kiBsJrkzRRXcIh579nz/AIJefs2+P7D4&#10;kfs16D8Cfib46+Pfwg1HxNoPxq8ca/8AELS/Dfwj8CpFcapY2/iOS/ltvt80Vr5VtffZJPKluvsl&#10;0cGKKSGT7o1f4UfDP9ufQ/E37KljYeH9L8B/8FCvh/L8cP2f5l1iHUI/BXxisbWKXxDpBvhbXVyf&#10;MIzdXTR2scUX2qwtoklkkFeR/taeIvBfxi1r9nP/AIL52/7K/wAIfElx+0l4ftfh342t/jwssfgf&#10;wn4/truLTJNfvrY38putNksbHU4YosCO1isI76Utc/uiAeR/s+f8EHf2df2gf2WZPHvwE+IHj74i&#10;ag3h+XVtc+P2uSr8OfhP4QhjsL/zibnWtNm1PXha3+nSiWS1tYYvKuYvOlsZI5CfE/2nP2D/APgl&#10;d8GPjD4K/Yz+EP8AwUsvviT468QfEzQ7Hxb8Y7DRtMtvh94Z8OX48qY+Z9vlkur61kliupJoroWo&#10;hkkikMcsMuP0S1P4c/AP9ob9pqTUPF3xJ+JX/BV742+FtTjuNJ8PeHfsnhj4T+DPNi0+5iN7cxSy&#10;aRbS3MNjc8RSTWt9LDJbXNr9pHmnH/4LafC74uN+0d8Hfhz+1n4m+B8ljov7Ovxqm8G/AH4Y+Hg+&#10;m/DuwsfCGqS6Rdi4uvLlu5JBa2XlTfZLGGGXRf8ARoQY5JCAflT+xb+yt8Bv21/D2vfADSfiTf8A&#10;hn9oO+1KGf4TReI9WtIfDXjZfLw/hwvJFHJp+sSyDNrdSzG1upP9FcW0kkU0nvej/wDBJX4EfFrT&#10;dW+PXwk8Q/EzR/hP4T00af8AHbT9Y0+11Pxp8ANdiuYYruTW9FEVpLr2jkJeyx3VhFbSxRC5lmiE&#10;umS2tzz37dfhHwvd/s0+MvHV94a0uTWNP0z9mqxsNXks4zdWtrc/CfUpbiGOXaZI4pZba2kkjGPM&#10;NvESP3SkO/Yz/wCCien+KPD/AIR+Hv7RHx41D4Z/E74M6bJL+zP+03a2Nzd3XhmOKOVv+ET1uG1i&#10;ml1Dw/MHkiixFNJYGWSLyprKaa2jAPpz4I/8G/37O/h34Z+FdN/ae/Za/bI8e+L9c1K3hh8cfsz6&#10;l4P1fwLrdrqF9ff2RqGm3tzJ5sdjLaW0css115QtvNjkufs0dzbeZc8S/wDBtl40tP7eXwd/wSN/&#10;ac1BbfXUj8LrqH7W/wAN7T7dpmbnfdXJTTJfsl18lr/osf2iM+bN/pI8mPzvnf8AZy1P9suLwKv7&#10;QXgf9pX4lfA/wf8AGrUPjZ4u0X4dfBnVtQ8KaBFdeGfCsesxXVjHHMYprGS7xphj8smKLS5IhMZB&#10;+64/4+eJ/wBvTx74M+Knwt+M/wDwUv8Ai7418M+E/gF4H+JWpeH/ABT4u1S+sNaGty+E5YrCW3nv&#10;pYx9mk8QpKJiJPMNgCI4jL+6AOu/4KFf8EUf2j/2Uf2ZtU/aI1D/AIJvfE74baP4b1C1k8ReKvG3&#10;7SnhPxXaxWtxP9ljijstM0+1ufMkubm1HmiSQAeZmPB8yPrf+HKf7Kn/AEP/AMQP+Um//DOf/ITs&#10;P+RX/wCfv/j0/wCQn/01/wBT/wBO1eS+AP8Agjj4z+PHwE/Y+1j9nzxUdW+Iv7U+veOIV03WGist&#10;N0Gx0K6tofMMnMkuyKO/u5ZBnMflxRQmWPNz+ifxG/4I2ftR+B5fHkn/AAUm/wCCzHwB/Zzb4ofH&#10;uP4weDH8Pa3ff6L4otv7Q+1XOmf2pf6X9h8v+1bXMkf2mY+TZZli8oecAfi/+298HfCv7Of7Zvxa&#10;/Z48E32pTaH4C+JeueHdJuNVmjlu5raxv5bSOWYxxxxmUxxbjiOMZPAHSu+/Y/8A2b/2Sfjn8ffg&#10;7ZftDftK6b8Lvhj448XzeH/F11da9Dfaxostlp+nyS3cv+jRRafZX93eGG1uphJFaj7QZjMLGSWX&#10;6u8K/wDBKv4IftkfsQfta/G/4a/tcjxp8b/2Z/i14o17xH44vprq6sfiJ4QFsZI9QeXzLmL7RdSa&#10;bq11DLHLKZC7R3JMc1tdQ+r/ABb/AOCA/wDwTU8M/tgfAP4Y+C/2q/Hln8Jv2qvhLf3PwV8davqV&#10;h9th8Xxx2l1ZSX0VzYWWdNubS+tY4bWLF3NdyiL9zkEAHyV4+/Yj/wCCengn4Fv8Yn/a8Hia4+GP&#10;7TV94E+KWg+G/Gmg/wBqeNvBEN1F5Xi3w3YzSiSPzIpPKEO+/ikkk+0edFDDKK3j+wj/AMEuPjzH&#10;/wALr+En7Za/AP4L6Yc6jrvxx+IeheKPHGu+b+5j+w+DvDkMd1a+TexyRyC5mPmWtzDdxYjjljrr&#10;P2Of+CMP7Mfxe8Nfs7/Fj9on48+LvC+h+NPjdrHwW+Ong3+xZbLX/Cfjry9Rl0i0tvOsJU8uWNNM&#10;jufNib7NLKcy/PKLHF+FX/BGf4C/Dn9vH45fs2/8FHv+CgHg/wCDvg/4CahbT315qVxbf8JB440u&#10;YG6tzpFkJpf3sumJ52I/tU1tLdWsX2WaSQiMAs6f/wAE6/8Agj/8dfA1x+0V4H/4KHj4AfCvSTNH&#10;Db/GHxZpPi74ga7IZbGGFx4T0GG2lsLYSyX2ZftV1LJFFFN5MMJ8yvlb9oXT/wDgnzLD8RPEP7JH&#10;iX4nQ2cHizw1b/DPRPiRHajUrrR5dLvzrdzffYIjbeZFqEVjHCI5Y8w3P+rlPmGL9GvDH/BuP4E/&#10;by8Safdf8E2/h18bvCXwrN9C9x8fP2jtXsLW112x8wZl0Pw/a6ZDfX0c1rcW17a300trDKEuYZRF&#10;Jgj4n1P/AIJw+E7nXdWHg39pnTfEujWfi/4waTpHiHR9DiltdWtfA3hq11yO/ikiupIzHqUdwIxg&#10;yCEDzfMud2AAeleBv2U/+CJl9pnw4/ah8bftb+PIfhX4214eFfHnwvi1fTYvH/w21T7HHKNVk/0G&#10;WPX9EEsdz5lzbWtrJHHc2uBNcxzWtYfxy/4J9/sW/Cf4o6b+zj4D/ar0Hx54y0vX57y+8Q6X8YPD&#10;dn4N8feGPPiMP2DWpDJF4W1uOH7VHLY6p9ohJh82K5lMlra33iP7UH7PnwX+CJ/s7RPifqX9t/8A&#10;CI/DbWNN8N6lpvmSX0Wu+EotZ1S7F1EI4oorW6mt4YoZB5skV9F+8JtpTJ5f481f4V6iNHj+F3gf&#10;xBpPk6HbR+IF8QeJIdSN9qQ3faLq28q0tfsttJmLy7WT7RJHtObmTPAB92at+yh/wSj8f2Gk+OP2&#10;Tvh18Tde8K6jYs7XPxd/bc+FHgbV4rlLmWOSJtJuba5mji/dpIkkpiMolyI/L8uSQ8JfsFfsZeIP&#10;EumaDqXwy0/w7a3uow213rGsf8FOvhY9tYxSSYNzKLTRZZfKiB80+VFJKQD5cUh4rrv+COn/AARg&#10;/Za/4KH/AAM+G/xS+Lvjnx5pOoeL/wBpzWPhvqkXhjUrGKKPS7XwPf8AiGOaPzrWYi6NzbRxmQny&#10;vKyBEH/eD5j+Dv7GXww8ffHP9jb4W6pq2uQ2P7Q66YPGs9vdxCWx+0+ONY8PSfYf3WI/9FsIpf3o&#10;l/fGQ/6vEQAO+8dfsQ/sF/Cf9o749eCfi1+054dt/CPhP4BXXin4N6p8OfjVpfjKHxD4nzYW1jpU&#10;l9baZbm5Et1LdeZbfYrWaKGLzSfs0Zupd79tb9hj/gk38B9U/ae8M/s9ft0r44vvAOh+CtV+BENj&#10;4qtL6PxB9tuobXXbW6uobCK1v7m1EsdzFFYyjEMh8wyyW13Hbeofs7/8Gw/x4/ba+PXxjsP2d/jp&#10;4Q0H4X/Cv9ojxD8NrrUfGl1dXHiD7NplzFm6W2tbQW11L9muIyB5tt5kokH7oEGub/4KP/8ABDj9&#10;jH9g/wDZ+8b/ABJ8H/8ABZz4YfEbx94H1C1sbj4QabYafa6zcXX2+KyuYjFHrNzNFLbeZLJLGYSR&#10;9nkB8sDIAOF/a38M/wDBv78APg7ceBf2TfHvxu/aC+JGteEYYP8AhNb25i8MeG/D+p5Jkv7a1ubD&#10;7bNJ5tvHH9glEsRtL+XF2LmKOWPjZ/2Jf2J9J/YD+OPxF1j9uXQZPj98Hvi5Ho2k+D9H1y2uNE8d&#10;eHXmtrH7dpBkjiluwZnvLkXMUkuLW1j822i+0xzV9feBP+CCP7BugftU/sweEvj3+094/l+En7Wn&#10;wfh1X4Y6xaf2Xomt2HiiOw0y6NrqX2n7VbR210L3y7aK3klm+1XUFpmTyvtVz5H45/4I+fs7fAz4&#10;F6F43+PvxP8AHmj+KPhB+01b/Dr9r/S7PSxcW2heG7q6Mll4r0rFt9qtdOlsfL+zTXdtJ9vubn91&#10;HiNY5gDnbjwL/wAERP2dP24/HXgjSfD/AI8/aM8EbfCjfAuxu/ihpfhrQ9eOp6XFLqX/AAkeseVb&#10;TaZ9mlu08vy44vJltJIbvywJSPI/2uvhJ+wJ8DfDvirw54W+Oi/EX4tajr2bO1+DVvcRfDrwbFHf&#10;30dzaw6lrHm6l4gHkRWvkyRxwxATeb9uvTGRJ9OftD/8ENvgj8NdF/bH+DXwt+LXiC++NX7L+tR+&#10;KtK8O3WtabJY+Ifhrc2sN39p/eC2uP7SsrWbzb6WOP7NlYbaKKSS6jlFH4P/APBJb/gnr49+Bmja&#10;P8N/2pPiZ+0N+0V8Rvhnpeu+EfhJ8A/CNp9l8D399ayDHiS+lluLWKyt9QlsrW5JltZ7XzPMki8u&#10;UGIA+Mfg78K/hp4s/ZU+MnxP8UfDX4t6l4i8HL4dPhPxB4P0mGXwpopur947k+ILiTMlsZYsR2Xl&#10;keZMHBz29e8T/sp/sb/sX/8ABQ34mfsJftr/ABaHiTwrp/2nwzp/xk+GsslwfB2qGW2ubfWJdNDE&#10;3YtgJLK/0zzDJEZb0QyyXFtCT7d+1r/wSw+L3/BKT/gm34u8M/tN/wDBRvwh4P8AGvxN1Pw1qd9+&#10;y54Tj/tC/wDElrbSy/Zpb+6jljkijtZJdWkOIpdPkmsIcXMs32byuu+NHxO8G6x+2v8AG/4M2et+&#10;Z4k8P/Fj9r7W9U03yZM21jf+B/JtZd5HlnzJNOvRgHI8o5A3x5ADxP8A8Eaf2ItO8N+FfgRpPxoa&#10;++LWqa9LF8IfF3h3xxbjwN+0jo0d9dSS2mm6x5Nza+HPEseYtMNrcyy2sd1bWIEdz9vNyOA/ZR/4&#10;Ivy/tSjxd4m+Av7NXj74tW+ja9/ZOvfDDT/jboXgfxl8Lb6LPnWHiC31rR5Yr4ySl4ra6tfKEosL&#10;gzQ203mWlt87fsT/ALfem/s5+FNc/Z+/aT+BFj8bPgX4svodV8R/CXXtcutNEOtQxYttY0y+tsy6&#10;XegYilli/wCPq182CUEeU0XrX7T/AMK/FH7ffg/47ftteEv23PF3xP8Aht+zT4R8JWXhPVvipp8k&#10;ni2+tfEOsGSHR76XJEstjc3+qxTXpklEklrELaP7NLF9mAPsn4K/8G2nxx8RjUtAX/gkX/wierRr&#10;Bf6P4m/aJ/a5tdZ0MmISQy6fJZeENMtb6XzY7n7SD5sOyWwhPm+X51rd6fx1/wCDcL48/Cr4N+Iv&#10;GHxW+B3/AAT5+G+hw6aba4+IGofF74mWcehyXOLeG5WTUb+S1EomkjEXnRyRmUxgxyZ8s/A/xr/4&#10;JbeEvC/xp8d+DPBHxi1G10Pw58S/jd4c0eHUtHjurlbbwFoMWsRyzSRyRJJJfRy/ZyRHGITEZQJQ&#10;fKGf+xz+y/8AAX4rf8Ep/wBsr9pf4g+CPt3jT4Un4cjwDri6hcw/2Uup67La3p8qOURTebFGE/ex&#10;yeXjMeDQB9OfDv8A4JPfso+GPDtxYfEPwavibUG/4JV6p8drfUG1C+s/L8WXF/cy2N15cV1z9ltZ&#10;La18v/UzfZvNkh8yQ186f8Km/wCCVnwo/aKbQf21rb426b4Uu/gj8O9Y0TR/gpZaZcXVxrGp+EtG&#10;1TUbq4utauSIo/tFzcSCGKJ8m64khjhEUv2n4c/4Jl/s2fCb9n6SDxF/wdN/BHQI7P4I3PgvxPov&#10;gPT9K1aRPD0uoSa7qWi2sltqsV9fxSahJc8xxC5uopfs/l+VL9mp3/BL/wAEfsG/Fz4xfHL/AII4&#10;eHv27NS+O+i/tN/BHRh4X+LN94H1vR5dD8Q+GhfHTdLFhcS+bNFaWsdtfRSSXMNr5Wnx2mD5mKAP&#10;Ff2lP+CaHhbVvip8Rrzx9/wT/wD+GZ9J+Av/AAjHinxx8GfB/ja/8V+MvFfgXUp/s+r6zpuo3l3c&#10;2V//AGZJFnzIbaG1hF3LHdTeba4l3f2vv+CQn/BNn9lfx/8AHj4Hz/tUGBbv4CaL8ZP2V/iNq3jC&#10;wuYtesIor6K+0G5f/Rba7uNTuQn2T7LHIfKhilEp/e2tz0H/AAWM/wCCrejfEv8AZ9+GsFx4w1/w&#10;r+2n4U0LxR8I/wBpax0WxtvsF7o2JdM1O01O5S1jtr/7Tcwx3trDaGW1tTdXRyk0drKfz6+E/wCw&#10;D8e/jD8Ifi58UfDSabY3nwc8IaP4q1rwNq32mLxFqehakYsarY2awnzrG3tpre6ubqQxxRW1zDKS&#10;RIKAN3/gnn8Dv2Q/j74o1PwT+1f8YtQ8MR/2jpdz4Z0fwT4G1fXvGXjS6LyxHw5okUP+gQy3fmCP&#10;7TfBjHdR2IizHJd19s/Fn/glL+xZ4J07wjof7QXw0vv2edFvdRin8G+DdS8Q3XjT4/fFaG4ubmSy&#10;txoGnyRaRoMV9C/2GLzbXzbTULCOKaSXzSZD9g8fHj/gk74Q8NfBz9qD9vGw/Z1+Df7T3wz0f4mR&#10;/Fn4c/C251rxBqVnJEIX8L22p/YfN0+++y35uTLGLoafKLWWExm7lFz+if7FnwS+MHgj4feMvij+&#10;yD+xjp/7Jujalp99e+NP2u/2wLwa18StZt5LCU6nqVxpMki/ZJBqdlb3cv2++isCP9LjtJfOMUQB&#10;+IXj79if4LeKPjB8cfhz8Lvg78XPhbcfDHwDpuo+G/D/AMevFWmWOqS3174t0LTLe41bzbCwh0u2&#10;l0/Wo5jFI5EMgEpu5Ys0eCf2Jf2WviP4d1r4b+Bfi5/wknxq+F3jq5sfFXgjR/G9iNL+MOhjUBbR&#10;yeCNTksedT6COxliupb+OeO5tFkkEljX2Z8O/HHieT/gpD4gvfhT+3pqHxk8La/+3N8AdN+IPxAm&#10;iaJ/HOpxprE0vkyW80dtHpNvqFldfZ7QQzReXDpptpvLtY5bn8mfGnwy8c+CPDfhHxT4u0QWOneM&#10;vD82r+F5/tcTi/sY9Ru9Nkm/dkmP/SrG6ixJg/uc48sxkgH1x8Yv+CZf7K06+Fvj9+y1+3GNa+A/&#10;ibQdT1PxF4r1rwHf3mqfCO//AHsemaL4tttKjufsn2q6FtYxX8cYFzL9qmhtpIoovN96/ZV/4NOf&#10;+ClXxX8B+Df2iL7WPgM2kawbbVY/Cnib4gaheQ6nYed5kQludAgmhltrqHy5BJaX2fKmBEsUn+r+&#10;ZfHP/BVLxt8WfhfceJPGl5r+h/HZfAOo+CNc+MWg3Ucn/Cz/AApdQw2P9jeKLKXi5uYrUy+XrAkk&#10;mb7NaRywyTRxX9r6fqH/AARa8KfBv9rqf9jn49fFO+1TWNF/aN+Dfw91vU/B7R21qLXxhpWoX2pm&#10;3+0xSSGW2ktoYreaQAMFklkth5vlxAH0T8Uv+CQfgX4JeO9S+F3xjh/4JV+EfE2kyRjUPD/ir9pD&#10;4k6bf2iyRxyxeZbTaysieZFJHIMjlZAehzX7If8ABEP4EaL+zx+wNonhrwo3wEm03UvEGpahb3X7&#10;Nl9fah4duf3/AJJ/4mWoXdzc6rcZgMctzLJH5XlR2oj8u1Ekn8jXxg+BsPwm8AfCXx8vin+0P+Fn&#10;+AbjxM1r9k8pdNWLxBrGjfZt5kJlydI83zMJ/wAfPl4/d+ZJ/bB8A/2Vf2dv2XNG17wx+zd8F9B8&#10;C6P4i8QDWtX0Xwvp62Vib/7La2hkjtosRW2YbK2z5UcYJBlIMssshAPUaKKKACiiigAooooAKKKK&#10;ACiiigAooooAKKKKACiiigAooooAKKKKACiiigAooooAKKKKACiiigAooooAKKKKACiiigAooooA&#10;KKKKACiiigAooooAKKKKACiiigAooooAKKKKAPkb42/8EP8A/glH+0D8e7f9pX4s/sPeDr7xfFqS&#10;Xt5dWpubO21O4F3Jc+ffWNrLFa6hLLLLJ5sl1FKZh+7lMkYxXY/tZf8ABLz9gf8Abg+KXhP4zftV&#10;/syaD418S+C9q6DqWoz3EYWLzvN+y3McMkcd/beYCfs10JYf30w8vE0ok+iKKAPNNc/ZU/Za8Rt4&#10;H/4SH9nDwHqC/C9oj8M2vPBthL/wiXlGLyhpmYv9A8s21sB5Pl4FtFj/AFYxx/h7/gmf/wAE5PBH&#10;ifTvG3gn9gP4KaPrWj6jDe6Pq+k/CjSLa6sLqKQSRSwzRWwkikjkCuJBjB5+nvdFAHiv/Dvj9gn/&#10;AIWn/wAL3/4Yh+Ev/Caf8JB/bn/CYf8ACs9M/tX+0/O+0/2h9p8jzvtXnfvPOz5nmfNnvV7xR+xR&#10;+xv4x+MSftD+LP2R/hjq3j631C0vofHmpeAtPuNZS5tRD9mlF7JD5vmxCGMRyeYDH5UeMYFeuUUA&#10;ec/8Mpfswf8ARs3w/wD+Sgf8J5/yKNj/AMjR/wBB/wD1X/IT/wCnz/Xf9NK9GoooAKKKKACv5uLW&#10;8+JeleDvCv7a/wAXPgv4vvPiBfeEPB3xbm03xx8UbKx1DX/GXwd1i68OeJtKliv7UXRkl0GWXWJR&#10;Jm6imhmEf2oRyxR/0j1+VnxQ/wCCMXiv/haHibxv4H+C+neLLXUP2yNe8Q6lD4v8USQyap8PPHHh&#10;fTtI8ZpbfYJovLljubi6eHzTFcxRaXmMymQR3QB+ZH/BY39nj4H/ALK//BbT40+H/jF8HPgnpPhX&#10;4mafY+PfCOufGvWPHVzayvcjGoyW48I3Ruo5LnVP7SkaO6i8qP7L+68mMxeb7X4X+Nv/AASV/a68&#10;e/EQ+BdU+Efh3xx48+H99ovi34ieKv2/viloV9faXLFDatbS32v+GEtb/wD5d8WVwbmORbYboZIo&#10;mA9v+IH7AH/BYD4H6X+x/wDHr9nr4D6hffF34Q/DHxJ8K/ixdfCT4raNoseq+GNNuha+GgD4gF3Z&#10;TRSxCS/k82xlk82T95Fayx2wttK1/Y9/4L2/8FIPjTo/7OP/AAUA0/xB4D/ZZvlsNS+Knhnx/wCL&#10;PBXiG+8S/YdThvv7OtrrwtpmmXVt9pMdvHn915QiuJfOkPl2sgB8K/8ABCrwLqVz/wAFff2Rfjv4&#10;A+DfxO8J/CfXNP8AHWg/Dh/iZ4+ttfa5ksNG1W51H+zZIrCwEdjHc6n0FsY/tUl0fNkl82OLwr/n&#10;HX/3YB/78LX3f/wWB/YV/wCCud9qv7PP7YGg6D8TvDepWGoX+hw/DT9l+xl1GL4E+G5La0isdP0y&#10;DT5bWS/vzax3wvb5JIrWaWK3tRJbW0dr5vmOpf8ABC7/AIK/+B/BHxA/ZB8W/s7aD4oFl+zKvgz4&#10;XeLPAuvQ/wBla/5fxH0LxPcwy3N/LD9kuY/t2pAC5jtfOjsZPJjl8qSWQAwf+CaP/K494l/7L/8A&#10;Fn/0k8QV9Ff8G8/7M/7Inif/AIJ36L8Utf8A+CFni740eLNYvr+x8TfEbWtH8KX2m6rJbX119nOm&#10;x+JNah8uKK2uIraWW1toopJraWOQyyW3Hv3w0/4Jjftg/CH/AILueGvip4M/Z41Kb4E+H/jZ8RPi&#10;LL8UdR8c6RLLdXXi7whp1tc2v9nxyR3MUVtqllLFGfLJMUqZ/wBUZpfAPFP7A/7VP/BMb/g3B1Lx&#10;FqPjL9orwv8AtBaXfXF1a6L4H+LniG60zwfarr32m6EdroF0dMtbI6Pb3V9LdXIIE13JmYSSQxRg&#10;Hmn7Zn/Bt/rHj/4D2P7R/g79m/4QfsUW1j5cPirT/il+1dda3pllCLuaGOW5kl0aaOG5uZZbURyx&#10;anJEIxHH5Ilkkx8b/wDBBD4mfF79jv8Aa3j/AOCkNhoeoTfBn4U6hpmifHvWLPxH9ij0vR/EMsmm&#10;W0tzbR+Zc6hFFchLwW0UMuZbCLPlny5Rnf8ABMT4cf8ABGv4jat4D+Hf7XHgn9prx18WPEnxAtdP&#10;0/wX8O18O6d4d1DzrqKK00yW5u72K6k87/lrciWy8v7TsBj8r7TJ+3//AATN/YN+Lvw3+O3xu/Za&#10;1X/glvqPwK/ZB+Jnwzu9NuvCuu/HD/hJLrV9Z+1yWpugLXVZpNKlvtIvfLuY4jIAdLtvLujgeYAc&#10;H8cf+CZ/ifQ/iH8af2IPgtpOn2Pirwbfw/tDfsC6t/wj8skvhnUxfxSa94ds5ZhbaRaWSanHp0ce&#10;n8wxRa3bXUouZIv3Tfgd8KvgJ+2r4W+J37LWseJ9N0H4Z/8ABRD4YRfF74W2VprFtqFr4a+IlskR&#10;8VWP2gX8V7qt/a3/APZN/wDZiIrb/RL2Hyoha3Ik9g+HH7DX7Xfwt/Zm/Zz8Zaz8LtQ8afGT9jP4&#10;nal4c8HzXUekW3/Cc/D25ml0eaSxii1mG1tJP7BksbmI30guY7rR/KkEnnSSy9b8V/2DfitYfHHx&#10;L8FZPhz8QPEPwV+IXxAvvH/gfx78KPitN4f8U/BTxjf20lhq1yDd6pF52m3P9o6lqcYtfNEc11fQ&#10;y6fcRyRUAfmZ+zb/AMFJvjbqPwqtf+CTvjvxBr/wSsfg75XhG++Dv7IfhXUdR+MXi/WNIhij1KW1&#10;1KKL+yLa2lvxf6pdSxSfapI7GaE+bHNJczd5+2l/wTY8afGPXfBH7TXgDw18Jv2D/hHN/bWhX/jX&#10;9pDxdF/wsXxqvizT5P7butWku5bsXVx9kudRitrG9vxfxGK6Yy2vmRi2739p/wD4Ijf8FUPHPx31&#10;3x58LPj9r+n/AB71hrVZP2vfAvir/hEdM8Z6KbWKObRvEmkWl/8AadLubU6dbC2m0i2urW6jNt9q&#10;iil826i8Y8B/8E4/2xZPC3jjxL+0B+wR4Q+FvxP8TfEqytbeHwp+zTqHxo1/xZdSRxS3V3cat4u1&#10;q+0LSbEnW45Zb6S9hNzLY3YklBsZIpQDL/Zs/wCCVn/BOz4n+Ibb4c6Z8b/2uP23F/4WFHp3iC6+&#10;CfhePRPAcf8AwjWnww2WmalqWs3UdrL5djJcW1rc2upjFrciK28nzYZLjoLmb9gbwroel/BL9jb9&#10;kL9kbw8vjZvGN1p/h+30u4/aM+KkklraH7A9lYWH2nTNPuXit4rgWt1q8tiPOkkJP2W7Ev0V42/4&#10;J5ft2ftI+J/EfgrxT+wf4u8eR2vi6Lxt4H+In7dX7Vh1XQItSEtt5lgfBvgySSxEQ82+jiiP7kQy&#10;yCSTyzHY17V4c/Yf+PH7K3wY8SJ8ZP2y/EXwx8NePvsttN8MP2C/2YLWx0/w9qsumGG/liltdH1j&#10;WJfMFvH5epn7LJEY48GIyW0MIB+dP7HHwR/4ac/ZZ/4Jk/s1R+KV0NviJ4B/aW8M/wBuLY/avsAv&#10;rLU7U3PlGSPzfL80yeX5kecYyM5Gj+218A/hBpn/AASd8efHzT/Aem2vi1f+CfP7Odlca9ZsY5rm&#10;O98SyC5M4QiO4kkj0TSY/NkEkscdjHFGRHkHC/4Jwfsj/wDBUD4ZfEeH4sfsyfAj43Xzfs4+L/GO&#10;ofs8/A39pL4d3Hhy2udB8Q2MmmG6j8QTeVa/bopZLG6utHzaxTCK6ltZhLLNj0rwb8Av+Cjf7fX/&#10;AATM/aG/ZqtP2GvHfhHWtJ/Z/wDgN8O/hro/xA8LS+GLrxCfDt1c3erSebqk0dtL5d1LfSCQPH/o&#10;32UGISycgHmnwy/Zz+F/xR/4JQf8E4fjN+0J+zh4u+Mnwx8O+MPih4e8TfCX4aWd9d+JdbudTutY&#10;urF7K3tJoZJIrd9ElmmP2mIiOMcSDzAP0G0z9mX4D3Hwu+H+jfsvf8GsWhXkOof2Xa/avjpY+BdE&#10;/svR5IgDfX8v2nVNXluYv3RlhmtjdHMpk/er5UnzJ8Nv+CcP/BVDxF+w1/wT7/Yr8NHx98IdN8Kf&#10;Fzx0/wAbNa8M6oNO1TwrJFqeqfZrqG+to5ZovtOmS63DbXMebG4kv7USyFLi2J+1P2rv+Cav/BM/&#10;R/hn4T+EH7a3h39pz406ep8+2l1Lxb8TvHAub+2hEUl/c2+jSzW1rdSC5l5EVuCZJhFGIxIAAfNP&#10;xG8Z+Bf+CRf/AAVp+Dn7QvxD+CH7I3wF8M+O9D/4Vt428E/CTxxJNrn2HU7ua5tvEdzbTWOj2tpp&#10;lvfabbxS332ckQm5Eklyfs0dtoa/+wz8Srb9n79pr/ghx8L9R03SvEHwr1Kx+M37E+qR6pYx6xaa&#10;Xc6hcX8VlpokuRdWstlqltf6WdZuLrzh/bAkkEcRiil7749/swfAH43fsneILH9nr/g1/wBSt9a8&#10;beEfs+hyapoPwz8HX1hDfQ+Wblblr66udJvoYpXljEljJJHNEkckcfJj76++DX/BRLxB8KP2Zv2/&#10;tY/Zbsl/aq+G2oWeg/G7Q4/F1gl/4t8Gym5sdXtI5LS6tdMupZJfsuuW1rczR2trNH+7PmCWKYA+&#10;Vf8Aixf7Z0fbwx+zr/wU++H3/T1/Z/w5+N+ln/uGWx+1XVl/00utZ1DTP+fY85/7UfjXQfhr8H/h&#10;D/wcEar+zD4R+Ivxe+BuoP8ADj9sjwfrMGgx3114ksDFpkeqSXMQurbT72x1u2spbaaxtjdy2l/a&#10;/vIrWPyx9VfHv/gmt+0N8YX/AGm/2T7LQm0TwF4o120+Ln7LnxRsfFxNz4G8fnbc38DyXUs17pZl&#10;1eKS+U2Fr5a22q6mBcxyyxwx5viH/gmX+1r+0B8C/GnizwjDp37Ofxe8a6l4g0/43fDy01qbWvhj&#10;8Z/tNrFbXN/9iiuvO0aLU/s1sDqFulrrEMUt6JBcytHdUAfLPgT9rbxX/wAFHdTb4j+MvhP8XP22&#10;vE+q/ZrK1+F/wgh1nwd+z1pFzYXcN/Haalc66IZLzUo47f7dIdRhmtpjqFtaeURFDJH8y/tF/wDB&#10;MPwz+zX4g8VaB/wUU/4LUfAP9n1ofHmuapoPws/Z+8Mah4iudEuvFOnoNWtn0y1Frf6dpkumWdjb&#10;RxSia2a2kEZ8vzf9J96/aQ/4Jif8Fmvgd8Mbz4q/s6eB/H3jj4O6x8P303V/2O/iJ8fvEV9ceAbb&#10;yZRdafZf2BrVrFremRw2v2a1jjuZLmW2v4oZLCSWMyD13QP+CPn7X37JXgTxHoHg/SfHuqeIde8B&#10;Wsejyfsc+Ffhz8OIdEljm85/D9x4t1iWTxNf232i1sc30iGWWJPMuftUskscYB8jftV/sL/8E0/g&#10;d8BfiZ4rk/ZV+PWs+JLrQdY0L4f/ABD/AG0vixYeA/s0WhaBKLa68P6R5trq2tD/AJBFra2MummL&#10;/j2hMloI5Y6+Cf8Agn/+0V8Ffgd8Uvgj4g+J/jYabB4R/aa8M+LfEO74U6XJ9l0a2ltjPd/2/FKd&#10;Xk8vy3/4lUcJtTjzs+cRHX7m/Bj/AIIj/teal8VvEvxo8IfAz9mn9nG/8Yf2Z4m0/wAaa5Z6z8Y/&#10;iN4c8RQyxXMub3xHdDTUuZJpLwy3dsJCT5X+tkjjuo/lr/g5P/4JS/A39l34Ezft4/H/AOO/xu+K&#10;Xx28eaho+iX3j5l8Mab4Zn1i2tLaNluNNtbaG5tY5dPsr37MLb7R5clsBcS8iSUA92/4J4/8FCf+&#10;Ce37Q3/BQ3T/AIS/sa+KNQS58Vftz+KfiPpvh/UtJ1COa/0uX4XX9jf6yJJgY4ornV/tUsdtJLHM&#10;kc0f+jRACOPxT9nj4b+CfhH+0t+yp4T+H+h/2dp93+xT8DtZmtzPJL5l/qPxr8O6lezbpSSBJdXV&#10;xLjpH5n7sCMAD8zPgz4A+Knw+/b4+Gdp/wAEc/2ide+JPjrUDp+oeBdW0PwnNousWOoSQt9q0/Ub&#10;W7MttF5Q+0/aiLm60+S03ySy+UZY4/1E/a+/4Jaf8F8NE139nHx3+x38KNP1DxD4D/ZX8C+DPF2p&#10;abqfh61j0/U9E186zb2Hk6pfyiWS1ubLR5JLmLMNzJbSYEcUslqADrP2Co/2Q/j7/wAFLP2xLX49&#10;f8EwPHn7UHxi0X49+LopfE19p2j6touieEo9QitdN0+T/hI9VtbKK5jksZo4QI/OFrEY4pPKikjj&#10;981D4QfFbwJ+zj4n+OVz/wAENv2C/wBlPVLDzNJk8TfG7x9pdxZ29jeiO1uftH9i6J5RtbqK6ubH&#10;ypL6HPmkSRyRfu5fXfhL/wAEbtFj/wCCi/7S37YPjLxv498I+GfiPrmkx+FfAvwy+IF/4UsNUaLR&#10;7CW7169k0G+tprm5k1CXU4xFKY8E3U8gm+1RSxqf+COn/BLf9h9/L+Av/BEj/hbx8TLnVv32h6//&#10;AGQLYfuufGGsxeT5v2iT/j1yZPK/e/6uKgD8+f8AgnR8MfiP8fP2EPi1/wAEifA37Rnwx8Z/Gb9k&#10;3xbovxa/ZZ8dfDPxjYatpt9qmG1IW1lHKLaK7iiu5Li1mur3zoYptexJHi1iEn0xrvjD9in9rHxF&#10;8Cf+Ci/jrwJY3Pwh/bo8H2/wW+M3gG61G6+zf8JZ5slzod0YorCOTUL61v8ATtS0capI8MkIlsrm&#10;2kiiikkNPV/2Zv27vDP/AAVR+A/x4/YC/wCCJ2g/s9/DXwfr1xpHxL1m18UeD9Om8V+HdXFjHfnU&#10;dO0S/wD3v2ERXFzbReddDzY4ZfKz+6r3k/8ABPb9orxV8Uv2sv2TvEOt69ovwN+Lj6b46+BPjLRf&#10;FH2j/hX/AI08432pTAfa4dShuv7ejttYit4SbA+XL+8hkmlhkAPkb9nbX/EX7APx6+FXxS/aJ8e+&#10;T4g/Zg8fTfsx/G7WrOGwkGr/AAy1W2GoeCPEmpRib7N4b0yG5ksIjKSZZf3olupJY5LU+R/Gr4r/&#10;ALU3/BH/APaM+Jn/AARF+DvxY8P/AAh+EfxCbUPGHwh8ceCfhTfa58QL+31bEVroOix2F/uutSN1&#10;FLpcV5qcsVz5VuZRdRYsIh+g3jb4M/8ABRGT4Q/DP9tT/hlOw+JHxeuvgnH8N/2nP2f/AB54wsNN&#10;t/iHacH7XFLbXNzocUttfS6jcxiSLE1hrF7CfJlEcI8T/bW/4JB/tM3ngP4I+DPgZ4A8fePvhH4Z&#10;16wvtH8E3XjXR9K+KnwGxNLdD/hF/Eks/wBlubaIG3tZLG+uL7H9mWQtroDy7uxAPA/2n/2M1/am&#10;/Z3a21n9m74f/sz/AA68Za7otl4k/aq/4KBeMvtXxe8TXUQtYpJLL7TM0mmXUcWj3ObGW4htrq2m&#10;je2W1jkm8vzH9mL/AIJaf8Ek/wBprxJ4X+IHgPxd+2N+2r4r13xjqVz8RPGHw/8ABsegeGrnUIpf&#10;t8ltqt74kFqbaW5tpR5mNTkmlkLHzIZLm2B9A+Fv/BvT/wAFLfCvx6+Ivgbxv4Y+Gdxoen2Osa9/&#10;w0Nq3wt8O/EHxB8XNUku47i1tprHxbqcsel3skdzcxmWIWULSxH7VNdDybqva/id/wAEqP22f2q/&#10;H2oeIdb/AGKW8aat4V8fxeJPB/jj9v79ou516KWK7jjlvtPsvC/guQ6XYW0d3bRExSSGKWExxmOS&#10;MiK1APkax1T9lO5Gn/s0fswfs0fsi/DPUvGGg3uut4W8HeEb/wDaU+JyX1r9qfydMufstzof+kxa&#10;bEPsE17ttYZpbqSSKSX5PNfAXw91D4U/8Exv+CnHhXXfDXi7S7r+0fhHeXWm+OvhfbeCtUhkufEE&#10;t0RJodrNNDpseZj5UMUnleV5RjEQYRR/uT8G/wDglh8bfCnw3uPg98S/+Ch3i7TPCC+MJNV0j4f/&#10;ALPfgDQvhr4e03TTfJe/2VD9gtpdWgjM3m+bNDqUU0sUxBkMnmSyfl9+0J/wb8/tz/tpft+fG3xt&#10;onwn+L3wk+HfxE8A2tl4N17x78XNM16R9TsYNKmjtfEjDXdQv7rTZbjTZvL8qS6ktpv7Pl8oxW3k&#10;gA49Pg34q/aK/wCCgGufs8+BLjToNc8fftW/te+HNLutWmkitYbm/wDBOmWscspijlcRB5MnbHIc&#10;DgE4r5R/4J4/8oKP+CiP0+EX/qUXVfqN/wAE/P8Agm5/wVH+HP8AwUz+HPx1/an/AGY7HT7XQP2j&#10;PjF498b+NfC/irS5tAni8TaDYWNq2m25vpNS8o3VlLiOa2EkcU1t5hz5vleN/scf8G+P/BTH4Yf8&#10;Eyf2yv2VPiB8JdA07xT8WtC+Heo+AUj8YWUttqdzpl3Nql9p/mRyHybmLeLXM3l2sly2Y5jbA3NA&#10;H2J4A+Cnxt0jw34k+ND/APBuv+xn+zbrXgDThrXhz4g/FD4kaFJa6ZdRRSTR6nv0XQZZIo7GSGOa&#10;UyXNqcY8qUYMsXwT/wAFav8Agpn+2/o3ij4N/tPeOv29f2FvEni34R+MJfEHgXw7+zjq+u6tqOsS&#10;eZZxXNneXgilNpYyW8hEtqb6xju4TN/x8yQwiL9VNJ/4IPf8Eiv2RrLVvi/8Hf8Agllp3xF1pbAW&#10;UPhO51BNeku4ZLiIP9ng8UakLCOWPAkMxkikEccqRnMhjku/ADxT+2f8JfHWvfB39kb/AIIWeA/g&#10;38M+dYtdY8TfFrQfDkOqXxjtYpVk0zwvY6v5V0QMCUmQSRWoJljPlxUAfj//AMFcf+CZHhX/AIKD&#10;/tq/A/8AbZ/YS8YeD/DHw9/bSsPOh1jxdfR2ek6F4wjtJJJdOvpbC2lhtr69MXliESXNzNqkepg9&#10;Bj4Y/an1n/gon/wTq/ap8ZfswfGr49+IF8YeE/h/c/DHU1j8TSatY3Pg69sMxaXb+ccf2bLa3STR&#10;WxjjNqZIpBFDcxfu/uj/AIKNfEv9u/8A4JJf8E9rf/gll+1F+y/4Pt49S+J03i/9m34x/Dz4gD7J&#10;4K+y31hqk0OkRTWv9rRy2s17dRC+uriO6xfyASzRJmTy/wDZd/4N5f8AgrH/AMFWNE8Gfto/GPx4&#10;bHSPibr1smo+MPiR4iur7xD/AGDHZ5TXjbzfvLu2McUVtaxmYSyk25AitSLoAHp37FXx41H9v3/g&#10;iVrXgJfiBp+l/tFfsC6jH8UPgr4q1praW6l8N2P+lS2w+1fa5rmK28p4fs0cUNqDD4eil/dgivYP&#10;2GP2i/il/wAFJ/h/Y/tbftEfCv4oftbSfD/Ure08awfHXU/C/wAPPgv4FjksJZLrVpLeJrpNavbC&#10;K4vPMujZeYLG+jlktoZY7USfSn7IX/BBzVvg7p0P7DfxO+E2n6Xp3g/T5/EPw6/bs+BetWvg7x6b&#10;6W68qTQr2IfabrzPKvNSi84yzWhsfssflpcj918z/Hr/AINYv2ofFmna/wDGD4M+Efhn4X+Jvw01&#10;Iy6DZafDFc+H/jVLFci9TVDot/G1l4XkMcv2aTTS1xps1zFJFHBYWWya5APA/jT/AME/v+CbnxT/&#10;AGmoPHfx3/bM8I+MviB4s0+O7m/Ze/4Jv/CWXWrWSKGGS0jGiaiZJbKGQR2v9p3UNzFHLj7SQP3s&#10;UsnrV38J/wDgl9+wB8M9cuvAX7FPwT8L+LtF8I6PLcax/wAFAvipb614nlbVL2O68qTwD4aj1KWO&#10;WK0NmPMaLT7qKO6zJHJHFdeb7/4e/wCCUP7cHwx8NfCXwLrH7PfxO+Jlv478IFfj/wCBfA3xs8M/&#10;Bz4Yabd6lGbaW1vdJ8LWv2nVZLaKTy7m6iEhuYrS3Ef2mImzh9L/AGCf+CDX7V/wH8d+FPiP4l+L&#10;HwF+BP8Awhv2+zstF/Zx+CVhresXUM0dyft//CVeMra+1KG5kkupIZIvLlh+yQxxR7BKfLAPy/8A&#10;20/h7+0B8T/+CT9/4h1Hw98bNT+FXwj1DQ9R+HtpY/CzTvh78L9BsdTupIv7Q077fLLrHjSOXzYo&#10;rS6uY4ruKO/luruTzLqWKX6n/bj/AOU6vxA/7P8Av2W//UY1mvbf+CtX/BFrUvHf7MGm/Af4M/ss&#10;ftGftSfEmx0+4k8M/Gv4o/tSW0f/AAjstzLLLKfs+qX4hll/0axiltotNhjmtcYuo7mMyDwT9jT/&#10;AINuv+Ch37Pz/AP42aFrOn6PZ2vxs8FeM/jT8EvEWqWFzqWm3mhaqbaK/stTtAba7jNtfavf/ZRJ&#10;bGGGaK2/0+5iEhAPz6/bX+Heh+Av+CTn7Fnxu8P3P2rVviF8PvHfhDXIdQ0+1uIraw0nxxNqdtLa&#10;+bEZbS5MuozCSaOQEwr5QxFLKJf7Eq/A39q//g2q/wCCgHxr/YC/ZK/Yf8IeLfhmuu/BnT/iDc+M&#10;vFd74ivI9H8zU9asrmxtbfFp9qllki8zk2wiH2aTMgJi8398qACiiigAooooAKKKKACiiigAoooo&#10;AKKKKACiiigAooooAKKKKACiiigAooooAKKKKACiiigAooooAKKKKACiiigAooooAKKKKACiiigA&#10;ooooAKKKKACiiigAooooAKKKKACiiigAooooAKKKKACiiigAooooAKKKKACiiigAooooAKKKKACs&#10;Hxd4R8K+OvCuqeBvGfhrT9Z0PW7CSy1fSdTsY7i1v7aWMxyQyxyZjlikT92YyMEE5yDW9RQB/Pl/&#10;wdJ/8EmP+Cdf7Fv7Gmh/tM/su/sz6f4J8WeJ/jjbWOrXWk6xf/ZWtbqw1W6khhspLn7LaRebbxkR&#10;xRRiIReXH5cfFfvf4R0i+0Pw1puhaz4w1DxBdWenwWt1rGqw2yXN/JFHhrmUWkUMQllOZCIoo4gf&#10;9XHGMCvxN/4PZ9SsB+z/APAWzk+M+oWN5N4u1mSL4eJZ3P2bXIxa2/manI5PlRy2RkjhjjkBkI1i&#10;XyiBHLn90KACiiigAooooAKKKKACiiigAooooAKKKKACiiigAooooAK/nj/4LmXH7QHxi/4Lgt4c&#10;+Pv/AAS++Ln7Q3wk8B/D823wt+H/AIJute0mx10SW2nzanqpuba0u/P8q71KO2mkshbcw6bFLJ+6&#10;MU39DlFAH5k/8G73xH/4Jt/Fr4Y+LNG/ZU/4J8aZ+z/8VvhfqUvhv4neE9X0yW81/TYbq9llihl1&#10;q6ijvruOSW0kBhuSJbaW0MRiEUVs8n6bV+OP/BsT4n0740ftl/t/ftSfDeDUL74f+P8A42QXnhDx&#10;VJpNxbWupx/2hr91iPzYoz5otr2zkkiOJYxdQmQDzQK/Y6gAooooAKKKKACiiigAooooAKKKKACi&#10;iigAooooA/Oj/g5Y/wCCfn7UP/BSP/gn5o3wk/ZS8G2GueKvDnxI0zxI3h++1mGykv7ZLS/sZI7e&#10;W5McPmhr6OUiWSMGKKXB8zy4pPy+/wCDaL9t3/gov+y9/wAFIfA//BJD4yS69ofgPWhrkmo/DD4g&#10;eHJLa/8ADdydHm1iOW2E0cd1aeYbeOTyifsxW/uJfJ82USj+liv5hf8Agpd/yuPeGv8Asv8A8Jv/&#10;AEk8P0Af09UUUUAFFFFABRRRQAUUUUAFFFFABRRRQAUUUUAFFFFABRRRQAUUUUAFFFFABRRRQAUU&#10;UUAFFFFABRRRQAUUUUAFFFFABRRRQAUUUUAFFFFABRRRQAUUUUAFFFFABRRRQAUUUUAFFFFABRRR&#10;QAUUUUAFFFFABRRRQAUUUUAFFFFABRRRQAUUUUAFFFFABRRRQAUUUUAFFFFAH8g3/BwH8YP2xND/&#10;AGpbj/gnl+1d8bf+Fj2PwD16+X4deL9WZJtbn0PV7HS7izg1K5jhh+13UdrbWrSyvF5puZ7kmWWM&#10;xEfst/wbNft4f8FJP+Cmmi/Ez9pP9sX4p/2h4J8Pto/hXwZpekaFo1jY3WrxWkcuqXcoih+3fadn&#10;2KX/AFsdrnU7kRRYjjitvnT/AIO9v+CdHx7+PXx5+Dv7RH7MP7P3xQ+I2uX3g3UvDnie08E+F7rV&#10;rbS7Wxuo7mxlkFrbSSRSSyajfA+bIRILePywDHJn9Q/+CMH7OFx+yd/wSz+B/wADLzRvEOn6hZeA&#10;7XVdc0zxNB5F9YanqWdRvrSWLy4jH5V1d3MQjkHmRhFEhMmTQB9V0UUUAFFFFABRRRQAUUUUAFFF&#10;FABRRRQAUUUUAFFFFABX5t/8Fzf+CrX7bv8AwSITRfjR4F/Z88B+OPhL4q0Gbw9Y6hqWtXNtqmh+&#10;NZDczW0t1GDi6002sR/dRCOWSSKUSXVtmIS/pJXxr/wXa/Yym/bg/wCCVnxZ+DuieHm1LxLpWgt4&#10;l8Fx2/h3+1746npn+lR21jFxILq6jjlsRJETIBfyACQExSAH4Y/8EDv+CxH7UX7MXwoh/wCCXv7F&#10;X7Lug+LPiX8Wfi2upeGfF3inWr6TTdH+0xWFtcteadYWxuJLaG1sZ7iW4juI/JjzKYyISJP6mK/n&#10;V/4NTf8Agk7+0l8Of28PEH7WX7W37MPjHwTZ/DnwjLbeDf8AhOvDuq6NdSazqZa2+1Wkc0MUd1FF&#10;YR30UokJ8o39sfLJxJF/RVQAUUUUAFFFFABRRRQAUUUUAFFFFABRRRQAUUUUAfMf/BVj48ftb/su&#10;fsK+O/2n/wBjjw/4T1vxV8P7Ntd1LQ/Guny3Nne6Lb5N/s8u/tDFLFbCS6Db5TILZ4hEZJYzH/Kx&#10;4u/4KmeK/iP/AMFWdU/4KqfEj4Taf4k1z/hL5fEfhfwfqusPDa6bcW1r5egRSy2MVtJdR6dJDprk&#10;ARG7FiRIQZpJB/ZL4u8I+FfHXhXVPA3jPw1p+s6HrdhJZavpOp2Mdxa39tLGY5IZY5MxyxSJ+7MZ&#10;GCCc5Br+Vj/gkv8A8EQ/2sNS/wCCr3wy+F/7cP7CHxM0f4f6H4uvbnxhqWqeBZZtAuZNNtrm6htZ&#10;b6a2lsbmxubq2htmxJJHcxTERyfvY5KAP6dv2U9R/aN1j9nrwfrX7Xuk6Hp/xMvtDtrvxrpfh21+&#10;z2Om30uZJLKL/SroSfZ8+SZRcSeaYTKPLEgjHp9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ZUEsDBBQABgAIAAAA&#10;IQAKemBJ3QAAAAYBAAAPAAAAZHJzL2Rvd25yZXYueG1sTI9Ba8JAEIXvhf6HZYTe6iYNisZsRKTt&#10;SQrVQultzI5JMDsbsmsS/33XXuxl4PEe732TrUfTiJ46V1tWEE8jEMSF1TWXCr4Ob88LEM4ja2ws&#10;k4IrOVjnjw8ZptoO/En93pcilLBLUUHlfZtK6YqKDLqpbYmDd7KdQR9kV0rd4RDKTSNfomguDdYc&#10;FipsaVtRcd5fjIL3AYdNEr/2u/Npe/05zD6+dzEp9TQZNysQnkZ/D8MNP6BDHpiO9sLaiUZBeMT/&#10;3ZsXLZMZiKOC+XKRgMwz+R8//wU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zEHw35EDAACGCAAADgAAAAAAAAAAAAAAAAA8AgAAZHJzL2Uyb0RvYy54bWxQSwECLQAK&#10;AAAAAAAAACEAp4tqLpe2BACXtgQAFQAAAAAAAAAAAAAAAAD5BQAAZHJzL21lZGlhL2ltYWdlMS5q&#10;cGVnUEsBAi0AFAAGAAgAAAAhAAp6YEndAAAABgEAAA8AAAAAAAAAAAAAAAAAw7wEAGRycy9kb3du&#10;cmV2LnhtbFBLAQItABQABgAIAAAAIQBYYLMbugAAACIBAAAZAAAAAAAAAAAAAAAAAM29BABkcnMv&#10;X3JlbHMvZTJvRG9jLnhtbC5yZWxzUEsFBgAAAAAGAAYAfQEAAL6+BAAAAA==&#10;">
                  <v:shape id="Picture 115" o:spid="_x0000_s1149" type="#_x0000_t75" style="position:absolute;top:2762;width:69437;height:41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BUHwwAAANwAAAAPAAAAZHJzL2Rvd25yZXYueG1sRE9La8JA&#10;EL4X/A/LCL0U3aSlotE1iKWlxYP4PA/ZMRvMzsbsVuO/7xYKvc3H95xZ3tlaXKn1lWMF6TABQVw4&#10;XXGpYL97H4xB+ICssXZMCu7kIZ/3HmaYaXfjDV23oRQxhH2GCkwITSalLwxZ9EPXEEfu5FqLIcK2&#10;lLrFWwy3tXxOkpG0WHFsMNjQ0lBx3n5bBWQWL09vdPlI1t3keLjbpf5aVUo99rvFFESgLvyL/9yf&#10;Os5PX+H3mXiBnP8AAAD//wMAUEsBAi0AFAAGAAgAAAAhANvh9svuAAAAhQEAABMAAAAAAAAAAAAA&#10;AAAAAAAAAFtDb250ZW50X1R5cGVzXS54bWxQSwECLQAUAAYACAAAACEAWvQsW78AAAAVAQAACwAA&#10;AAAAAAAAAAAAAAAfAQAAX3JlbHMvLnJlbHNQSwECLQAUAAYACAAAACEAYRwVB8MAAADcAAAADwAA&#10;AAAAAAAAAAAAAAAHAgAAZHJzL2Rvd25yZXYueG1sUEsFBgAAAAADAAMAtwAAAPcCAAAAAA==&#10;">
                    <v:imagedata r:id="rId264" o:title="" cropleft="-15968f" cropright="-12371f" chromakey="white"/>
                  </v:shape>
                  <v:shape id="_x0000_s1150" type="#_x0000_t202" style="position:absolute;left:11811;width:4514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1CB7625D" w14:textId="41026B9D" w:rsidR="000E6946" w:rsidRDefault="000E6946" w:rsidP="00332220">
                          <w:pPr>
                            <w:pStyle w:val="FSTextBox"/>
                            <w:rPr>
                              <w:ins w:id="18780" w:author="Updates" w:date="2024-01-23T15:22:00Z"/>
                            </w:rPr>
                          </w:pPr>
                          <w:ins w:id="18781" w:author="Updates" w:date="2024-01-23T15:22:00Z">
                            <w:r>
                              <w:t xml:space="preserve">Example Dry Well </w:t>
                            </w:r>
                            <w:r>
                              <w:rPr>
                                <w:b w:val="0"/>
                                <w:bCs w:val="0"/>
                              </w:rPr>
                              <w:t>(</w:t>
                            </w:r>
                            <w:r w:rsidRPr="00843872">
                              <w:rPr>
                                <w:b w:val="0"/>
                                <w:bCs w:val="0"/>
                              </w:rPr>
                              <w:t>adapted from the University of New Hampshire</w:t>
                            </w:r>
                            <w:r>
                              <w:rPr>
                                <w:b w:val="0"/>
                                <w:bCs w:val="0"/>
                              </w:rPr>
                              <w:t>)</w:t>
                            </w:r>
                          </w:ins>
                        </w:p>
                        <w:p w14:paraId="41072C17" w14:textId="42455623" w:rsidR="000E6946" w:rsidRDefault="000E6946">
                          <w:pPr>
                            <w:rPr>
                              <w:ins w:id="18782" w:author="Updates" w:date="2024-01-23T15:22:00Z"/>
                            </w:rPr>
                          </w:pPr>
                        </w:p>
                      </w:txbxContent>
                    </v:textbox>
                  </v:shape>
                  <w10:wrap type="square" anchorx="margin" anchory="margin"/>
                </v:group>
              </w:pict>
            </mc:Fallback>
          </mc:AlternateContent>
        </w:r>
        <w:r w:rsidR="004314B5" w:rsidRPr="00E27C81">
          <w:t>Dry wells are intended to only infiltrate roof runoff that is unlikely to contribute significant loadings of sediment or pollutants. Do not infiltrate runoff from buildings that are classified as Land Uses with Higher Potential Pollutant Loads (LUHPPL) or contaminated rooftop runoff (metal roofs located in a Zone II of a public drinking water supply).</w:t>
        </w:r>
        <w:r w:rsidR="00394849">
          <w:t xml:space="preserve"> </w:t>
        </w:r>
        <w:r w:rsidR="004314B5" w:rsidRPr="00E27C81">
          <w:t>Under no circumstances shall dry wells be used to infiltrate any runoff that potentially contains sediment and pollutants, such as that from parking lots.</w:t>
        </w:r>
        <w:r w:rsidR="00394849">
          <w:t xml:space="preserve"> </w:t>
        </w:r>
        <w:r w:rsidR="004314B5" w:rsidRPr="00E27C81">
          <w:t>These requirements are necessary to minimize the potential for dry wells to clog.</w:t>
        </w:r>
        <w:r w:rsidR="00394849">
          <w:t xml:space="preserve"> </w:t>
        </w:r>
        <w:r w:rsidR="004314B5" w:rsidRPr="00E27C81">
          <w:t>When pore spaces surrounding dry wells clog, infiltration occurs at a much slower rate. This potentially leads to surcharge and failure of the dry well.</w:t>
        </w:r>
        <w:r w:rsidR="004314B5">
          <w:t xml:space="preserve"> </w:t>
        </w:r>
        <w:r w:rsidR="004314B5" w:rsidRPr="00E27C81">
          <w:t>Use dry wells where space is limited.</w:t>
        </w:r>
        <w:r w:rsidR="00394849">
          <w:t xml:space="preserve"> </w:t>
        </w:r>
        <w:r w:rsidR="004314B5" w:rsidRPr="00E27C81">
          <w:t>They are ideally used in residential subdivisions consisting of detached dwellings.</w:t>
        </w:r>
      </w:ins>
    </w:p>
    <w:p w14:paraId="5E62E8C2" w14:textId="77777777" w:rsidR="004314B5" w:rsidRPr="00E27C81" w:rsidRDefault="004314B5" w:rsidP="004314B5">
      <w:pPr>
        <w:pStyle w:val="FS1"/>
        <w:rPr>
          <w:ins w:id="18783" w:author="Updates" w:date="2024-01-23T15:22:00Z"/>
        </w:rPr>
      </w:pPr>
      <w:ins w:id="18784" w:author="Updates" w:date="2024-01-23T15:22:00Z">
        <w:r w:rsidRPr="001E0BAD">
          <w:t>Effectiveness</w:t>
        </w:r>
      </w:ins>
    </w:p>
    <w:p w14:paraId="138849F9" w14:textId="2C9AD78F" w:rsidR="004314B5" w:rsidRPr="001E0BAD" w:rsidRDefault="004314B5" w:rsidP="004314B5">
      <w:pPr>
        <w:pStyle w:val="FSBody"/>
        <w:rPr>
          <w:ins w:id="18785" w:author="Updates" w:date="2024-01-23T15:22:00Z"/>
        </w:rPr>
      </w:pPr>
      <w:ins w:id="18786" w:author="Updates" w:date="2024-01-23T15:22:00Z">
        <w:r w:rsidRPr="00F1571C">
          <w:t>Dry wells are effective in two ways.</w:t>
        </w:r>
        <w:r w:rsidR="00394849">
          <w:t xml:space="preserve"> </w:t>
        </w:r>
        <w:r w:rsidRPr="00F1571C">
          <w:t>First, dry wells when sited and designed properly, infiltrate runoff assisting sites with meeting Stormwater Standard No. 3 requiring recharge.</w:t>
        </w:r>
        <w:r w:rsidR="00394849">
          <w:t xml:space="preserve"> </w:t>
        </w:r>
        <w:r w:rsidRPr="00F1571C">
          <w:t xml:space="preserve">Second, dry wells are credited with </w:t>
        </w:r>
        <w:r w:rsidRPr="00843872">
          <w:t xml:space="preserve">TSS and TP removal rate </w:t>
        </w:r>
        <w:r>
          <w:t>utilizing crosswalk for Infiltration trenches with meeting</w:t>
        </w:r>
        <w:r w:rsidRPr="00843872">
          <w:t xml:space="preserve"> Stormwater Standard No. 4, provided the dry wells </w:t>
        </w:r>
        <w:r>
          <w:t xml:space="preserve">are designed to </w:t>
        </w:r>
        <w:r w:rsidRPr="00843872">
          <w:t>meet the criteria specified herein.</w:t>
        </w:r>
      </w:ins>
    </w:p>
    <w:p w14:paraId="6E8A93B8" w14:textId="77777777" w:rsidR="004314B5" w:rsidRPr="00E27C81" w:rsidRDefault="004314B5" w:rsidP="004314B5">
      <w:pPr>
        <w:pStyle w:val="FS1"/>
        <w:rPr>
          <w:ins w:id="18787" w:author="Updates" w:date="2024-01-23T15:22:00Z"/>
        </w:rPr>
      </w:pPr>
      <w:ins w:id="18788" w:author="Updates" w:date="2024-01-23T15:22:00Z">
        <w:r w:rsidRPr="001E0BAD">
          <w:t>Planning Considerations</w:t>
        </w:r>
      </w:ins>
    </w:p>
    <w:p w14:paraId="5551F7DF" w14:textId="7902025A" w:rsidR="004314B5" w:rsidRPr="00E27C81" w:rsidRDefault="004314B5" w:rsidP="009B43E5">
      <w:pPr>
        <w:pStyle w:val="FSBody"/>
        <w:spacing w:before="120" w:after="120"/>
        <w:rPr>
          <w:ins w:id="18789" w:author="Updates" w:date="2024-01-23T15:22:00Z"/>
        </w:rPr>
      </w:pPr>
      <w:ins w:id="18790" w:author="Updates" w:date="2024-01-23T15:22:00Z">
        <w:r w:rsidRPr="00E27C81">
          <w:t>Parent soils must have a minimum saturated hydraulic conductivity rate of 0.</w:t>
        </w:r>
        <w:r>
          <w:t>0</w:t>
        </w:r>
        <w:r w:rsidR="009B012A">
          <w:t>1</w:t>
        </w:r>
        <w:r w:rsidRPr="00E27C81">
          <w:t xml:space="preserve"> inches/hour. Where the parent soils have a saturated hydraulic conductivity rate of 2.4 in/hour or higher (soil with a rapid infiltration rate), pretreatment is required prior to infiltration. </w:t>
        </w:r>
      </w:ins>
    </w:p>
    <w:p w14:paraId="449F13EE" w14:textId="4B4C6376" w:rsidR="004314B5" w:rsidRDefault="004314B5" w:rsidP="009B43E5">
      <w:pPr>
        <w:pStyle w:val="FSBody"/>
        <w:spacing w:before="120" w:after="120"/>
        <w:rPr>
          <w:ins w:id="18791" w:author="Updates" w:date="2024-01-23T15:22:00Z"/>
        </w:rPr>
      </w:pPr>
      <w:ins w:id="18792" w:author="Updates" w:date="2024-01-23T15:22:00Z">
        <w:r w:rsidRPr="00E27C81">
          <w:t>Dry wells must only be used to infiltrate runoff from non-metal rooftops, from metal rooftops of non-industrial buildings, or metal rooftops located outside of Zone IIs of a public drinking water supply.</w:t>
        </w:r>
        <w:r w:rsidR="00394849">
          <w:t xml:space="preserve"> </w:t>
        </w:r>
        <w:r w:rsidRPr="00E27C81">
          <w:t xml:space="preserve">Runoff that is expected to contain sediment or other pollutants must be directed away from the dry well, and towards another type of </w:t>
        </w:r>
        <w:r>
          <w:t>SCM</w:t>
        </w:r>
        <w:r w:rsidRPr="00E27C81">
          <w:t>.</w:t>
        </w:r>
      </w:ins>
    </w:p>
    <w:p w14:paraId="67B55C90" w14:textId="60ECF87D" w:rsidR="004314B5" w:rsidRPr="001E0BAD" w:rsidRDefault="004314B5" w:rsidP="009B43E5">
      <w:pPr>
        <w:pStyle w:val="FSBody"/>
        <w:spacing w:before="120" w:after="120"/>
        <w:rPr>
          <w:ins w:id="18793" w:author="Updates" w:date="2024-01-23T15:22:00Z"/>
        </w:rPr>
      </w:pPr>
      <w:ins w:id="18794" w:author="Updates" w:date="2024-01-23T15:22:00Z">
        <w:r w:rsidRPr="00E27C81">
          <w:lastRenderedPageBreak/>
          <w:t xml:space="preserve">Stormwater dry wells must be sited at least ten (10) feet </w:t>
        </w:r>
        <w:proofErr w:type="gramStart"/>
        <w:r w:rsidRPr="00E27C81">
          <w:t>away</w:t>
        </w:r>
        <w:proofErr w:type="gramEnd"/>
        <w:r w:rsidRPr="00E27C81">
          <w:t xml:space="preserve"> building foundations.</w:t>
        </w:r>
        <w:r>
          <w:t xml:space="preserve"> </w:t>
        </w:r>
        <w:r w:rsidRPr="00E27C81">
          <w:t xml:space="preserve">They should be </w:t>
        </w:r>
        <w:proofErr w:type="gramStart"/>
        <w:r w:rsidRPr="00E27C81">
          <w:t>located</w:t>
        </w:r>
        <w:proofErr w:type="gramEnd"/>
        <w:r w:rsidRPr="00E27C81">
          <w:t xml:space="preserve"> down-gradient of foundations. They should not be located up-gradient of foundations to minimize groundwater seepage into basements or cellars.</w:t>
        </w:r>
        <w:r w:rsidR="00394849">
          <w:t xml:space="preserve"> </w:t>
        </w:r>
        <w:r w:rsidRPr="00E27C81">
          <w:t xml:space="preserve">This up-gradient recommendation does not apply </w:t>
        </w:r>
        <w:proofErr w:type="gramStart"/>
        <w:r w:rsidRPr="00E27C81">
          <w:t>at</w:t>
        </w:r>
        <w:proofErr w:type="gramEnd"/>
        <w:r w:rsidRPr="00E27C81">
          <w:t xml:space="preserve"> locations where sites are graded flat.</w:t>
        </w:r>
        <w:r w:rsidR="00394849">
          <w:t xml:space="preserve"> </w:t>
        </w:r>
        <w:r w:rsidRPr="00E27C81">
          <w:t xml:space="preserve">However, keep in mind though that the piezometric surface of the groundwater slope may be different than the topographic land surface slope. </w:t>
        </w:r>
      </w:ins>
    </w:p>
    <w:p w14:paraId="4E782C12" w14:textId="3F57CDEF" w:rsidR="009B43E5" w:rsidRPr="009B43E5" w:rsidRDefault="004314B5" w:rsidP="009B43E5">
      <w:pPr>
        <w:pStyle w:val="FSBody"/>
        <w:rPr>
          <w:ins w:id="18795" w:author="Updates" w:date="2024-01-23T15:22:00Z"/>
          <w:rFonts w:eastAsia="Times New Roman"/>
          <w:iCs/>
        </w:rPr>
      </w:pPr>
      <w:ins w:id="18796" w:author="Updates" w:date="2024-01-23T15:22:00Z">
        <w:r w:rsidRPr="00843872">
          <w:rPr>
            <w:rStyle w:val="FS2Char"/>
          </w:rPr>
          <w:t>Underground Injection Control (UIC):</w:t>
        </w:r>
        <w:r w:rsidRPr="00E27C81">
          <w:rPr>
            <w:rFonts w:eastAsia="Times New Roman"/>
            <w:iCs/>
          </w:rPr>
          <w:t xml:space="preserve"> Dry wells are typically deeper than they are wider and require UIC </w:t>
        </w:r>
        <w:r w:rsidRPr="009B43E5">
          <w:rPr>
            <w:rFonts w:eastAsia="Times New Roman"/>
            <w:iCs/>
          </w:rPr>
          <w:t>registration through MassDEP.</w:t>
        </w:r>
        <w:r w:rsidR="00394849">
          <w:rPr>
            <w:rFonts w:eastAsia="Times New Roman"/>
            <w:iCs/>
          </w:rPr>
          <w:t xml:space="preserve"> </w:t>
        </w:r>
        <w:r w:rsidRPr="009B43E5">
          <w:rPr>
            <w:rFonts w:eastAsia="Times New Roman"/>
            <w:iCs/>
          </w:rPr>
          <w:t xml:space="preserve">The UIC programs allows for </w:t>
        </w:r>
        <w:proofErr w:type="gramStart"/>
        <w:r w:rsidRPr="009B43E5">
          <w:rPr>
            <w:rFonts w:eastAsia="Times New Roman"/>
            <w:iCs/>
          </w:rPr>
          <w:t>a region</w:t>
        </w:r>
        <w:proofErr w:type="gramEnd"/>
        <w:r w:rsidRPr="009B43E5">
          <w:rPr>
            <w:rFonts w:eastAsia="Times New Roman"/>
            <w:iCs/>
          </w:rPr>
          <w:t xml:space="preserve"> wide registration for multiple dry wells located at a single location, such as a residential </w:t>
        </w:r>
        <w:r w:rsidR="009B43E5" w:rsidRPr="009B43E5">
          <w:rPr>
            <w:rFonts w:eastAsia="Times New Roman"/>
            <w:iCs/>
          </w:rPr>
          <w:t>subdivision.</w:t>
        </w:r>
        <w:r w:rsidR="009B43E5" w:rsidRPr="009B43E5">
          <w:rPr>
            <w:rStyle w:val="CommentReference"/>
            <w:rFonts w:eastAsia="Times New Roman"/>
            <w:sz w:val="20"/>
            <w:szCs w:val="20"/>
          </w:rPr>
          <w:t xml:space="preserve"> F</w:t>
        </w:r>
        <w:r w:rsidR="009B43E5" w:rsidRPr="009B43E5">
          <w:rPr>
            <w:rStyle w:val="subheads"/>
            <w:rFonts w:ascii="Arial" w:hAnsi="Arial"/>
            <w:sz w:val="20"/>
            <w:szCs w:val="20"/>
          </w:rPr>
          <w:t>or information on the UIC program and its application to infiltration BMPs, s</w:t>
        </w:r>
        <w:r w:rsidR="009B43E5" w:rsidRPr="009B43E5">
          <w:t>ee</w:t>
        </w:r>
        <w:r w:rsidR="00394849">
          <w:t xml:space="preserve"> </w:t>
        </w:r>
        <w:r>
          <w:fldChar w:fldCharType="begin"/>
        </w:r>
        <w:r>
          <w:instrText>HYPERLINK "https://www.mass.gov/underground-injection-control-uic"</w:instrText>
        </w:r>
        <w:r>
          <w:fldChar w:fldCharType="separate"/>
        </w:r>
        <w:r w:rsidR="009B43E5" w:rsidRPr="009B43E5">
          <w:rPr>
            <w:rStyle w:val="Hyperlink"/>
          </w:rPr>
          <w:t>https://www.mass.gov/underground-injection-control-uic</w:t>
        </w:r>
        <w:r>
          <w:rPr>
            <w:rStyle w:val="Hyperlink"/>
          </w:rPr>
          <w:fldChar w:fldCharType="end"/>
        </w:r>
        <w:r w:rsidR="009B43E5">
          <w:rPr>
            <w:sz w:val="16"/>
            <w:szCs w:val="16"/>
          </w:rPr>
          <w:t xml:space="preserve"> </w:t>
        </w:r>
      </w:ins>
    </w:p>
    <w:p w14:paraId="4F055789" w14:textId="35398F5D" w:rsidR="00B841F5" w:rsidRDefault="00B841F5" w:rsidP="009B43E5">
      <w:pPr>
        <w:pStyle w:val="FSBody"/>
        <w:spacing w:after="120"/>
        <w:rPr>
          <w:ins w:id="18797" w:author="Updates" w:date="2024-01-23T15:22:00Z"/>
          <w:rFonts w:eastAsia="Times New Roman"/>
          <w:iCs/>
        </w:rPr>
      </w:pPr>
      <w:ins w:id="18798" w:author="Updates" w:date="2024-01-23T15:22:00Z">
        <w:r w:rsidRPr="00843872">
          <w:rPr>
            <w:rStyle w:val="FS2Char"/>
          </w:rPr>
          <w:t>State Plumbing Code:</w:t>
        </w:r>
        <w:r w:rsidR="00394849">
          <w:rPr>
            <w:rFonts w:eastAsia="Times New Roman"/>
            <w:iCs/>
          </w:rPr>
          <w:t xml:space="preserve"> </w:t>
        </w:r>
        <w:r w:rsidRPr="00B841F5">
          <w:rPr>
            <w:rFonts w:eastAsia="Times New Roman"/>
            <w:iCs/>
          </w:rPr>
          <w:t>Roof leader connections to a dry well may require compliance with the State Plumbing Code. If compliance is required, the connection must be made by a licensed plumber.</w:t>
        </w:r>
        <w:r w:rsidR="00394849">
          <w:rPr>
            <w:rFonts w:eastAsia="Times New Roman"/>
            <w:iCs/>
          </w:rPr>
          <w:t xml:space="preserve"> </w:t>
        </w:r>
        <w:r w:rsidRPr="00B841F5">
          <w:rPr>
            <w:rFonts w:eastAsia="Times New Roman"/>
            <w:iCs/>
          </w:rPr>
          <w:t>Check with the local plumbing or building official.</w:t>
        </w:r>
      </w:ins>
    </w:p>
    <w:p w14:paraId="1611EA71" w14:textId="315AE6A1" w:rsidR="00E87839" w:rsidRDefault="00E87839" w:rsidP="00BB741A">
      <w:pPr>
        <w:pStyle w:val="FS1"/>
        <w:spacing w:before="120"/>
        <w:rPr>
          <w:ins w:id="18799" w:author="Updates" w:date="2024-01-23T15:22:00Z"/>
          <w:rFonts w:eastAsia="Impact"/>
        </w:rPr>
      </w:pPr>
      <w:ins w:id="18800" w:author="Updates" w:date="2024-01-23T15:22:00Z">
        <w:r>
          <w:t>Setback Requirements</w:t>
        </w:r>
      </w:ins>
    </w:p>
    <w:p w14:paraId="485BB1F0" w14:textId="7701FFA1" w:rsidR="00E87839" w:rsidRDefault="00E87839" w:rsidP="00E87839">
      <w:pPr>
        <w:rPr>
          <w:ins w:id="18801" w:author="Updates" w:date="2024-01-23T15:22:00Z"/>
        </w:rPr>
      </w:pPr>
      <w:ins w:id="18802"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659EE192" w14:textId="63EBE302" w:rsidR="004314B5" w:rsidRPr="001E0BAD" w:rsidRDefault="004314B5" w:rsidP="009B43E5">
      <w:pPr>
        <w:pStyle w:val="FS1"/>
        <w:spacing w:before="120"/>
        <w:rPr>
          <w:ins w:id="18803" w:author="Updates" w:date="2024-01-23T15:22:00Z"/>
        </w:rPr>
      </w:pPr>
      <w:ins w:id="18804" w:author="Updates" w:date="2024-01-23T15:22:00Z">
        <w:r w:rsidRPr="001E0BAD">
          <w:t>Design</w:t>
        </w:r>
        <w:r w:rsidR="00E87839">
          <w:t xml:space="preserve"> Considerations</w:t>
        </w:r>
      </w:ins>
    </w:p>
    <w:p w14:paraId="077E2268" w14:textId="65ED69A4" w:rsidR="004314B5" w:rsidRPr="00E27C81" w:rsidRDefault="004314B5" w:rsidP="004314B5">
      <w:pPr>
        <w:pStyle w:val="FSBody"/>
        <w:rPr>
          <w:ins w:id="18805" w:author="Updates" w:date="2024-01-23T15:22:00Z"/>
        </w:rPr>
      </w:pPr>
      <w:ins w:id="18806" w:author="Updates" w:date="2024-01-23T15:22:00Z">
        <w:r w:rsidRPr="00E27C81">
          <w:t>Dry wells are a variation of infiltration trench, designed to infiltrate only good quality runoff. Roof leaders discharge runoff to the dry well. Roof top gutter screens trap particles, leaves</w:t>
        </w:r>
        <w:r>
          <w:t>,</w:t>
        </w:r>
        <w:r w:rsidRPr="00E27C81">
          <w:t xml:space="preserve"> and other debris, and must be cleaned regularly. Site and install dry wells at least ten (10) feet from building foundations. Do not install a dry well until the drainage area has been stabilized.</w:t>
        </w:r>
        <w:r w:rsidR="00394849">
          <w:t xml:space="preserve"> </w:t>
        </w:r>
        <w:r w:rsidRPr="00E27C81">
          <w:t>The roof leader must be able to bypass flows when the dry well is saturated.</w:t>
        </w:r>
        <w:r w:rsidR="00394849">
          <w:t xml:space="preserve"> </w:t>
        </w:r>
        <w:r w:rsidRPr="00E27C81">
          <w:t>The dry well must contain an observation well.</w:t>
        </w:r>
      </w:ins>
    </w:p>
    <w:p w14:paraId="0461C328" w14:textId="06A9040B" w:rsidR="004314B5" w:rsidRPr="00E27C81" w:rsidRDefault="004314B5" w:rsidP="004314B5">
      <w:pPr>
        <w:pStyle w:val="FSBody"/>
        <w:rPr>
          <w:ins w:id="18807" w:author="Updates" w:date="2024-01-23T15:22:00Z"/>
        </w:rPr>
      </w:pPr>
      <w:ins w:id="18808" w:author="Updates" w:date="2024-01-23T15:22:00Z">
        <w:r w:rsidRPr="00E27C81">
          <w:t xml:space="preserve">The volume and surface area of dry wells is a function </w:t>
        </w:r>
        <w:proofErr w:type="gramStart"/>
        <w:r w:rsidRPr="00E27C81">
          <w:t>of:</w:t>
        </w:r>
        <w:proofErr w:type="gramEnd"/>
        <w:r w:rsidRPr="00E27C81">
          <w:t xml:space="preserve"> the quantity of runoff being discharged to the dry well from the contributing roof area and the overlying soil, the void space, and the </w:t>
        </w:r>
        <w:r>
          <w:t>vertical saturated hydraulic conductivity</w:t>
        </w:r>
        <w:r w:rsidRPr="00E27C81">
          <w:t>.</w:t>
        </w:r>
        <w:r w:rsidR="00394849">
          <w:t xml:space="preserve"> </w:t>
        </w:r>
        <w:r w:rsidRPr="00E27C81">
          <w:t xml:space="preserve">At a minimum, size the dry well to hold the full recharge volume for rooftop runoff from new developments, and to the maximum extent practicable for </w:t>
        </w:r>
        <w:r w:rsidR="00306286">
          <w:t>Redevelopment</w:t>
        </w:r>
        <w:r w:rsidRPr="00E27C81">
          <w:t>s.</w:t>
        </w:r>
        <w:r w:rsidR="00394849">
          <w:t xml:space="preserve"> </w:t>
        </w:r>
        <w:r w:rsidRPr="00E27C81">
          <w:t xml:space="preserve">Because the dry well is filled with stone, only the space between the stone is available for runoff storage. Fill dry wells with 1.5 - </w:t>
        </w:r>
        <w:proofErr w:type="gramStart"/>
        <w:r w:rsidRPr="00E27C81">
          <w:t>3.0 inch</w:t>
        </w:r>
        <w:proofErr w:type="gramEnd"/>
        <w:r w:rsidRPr="00E27C81">
          <w:t xml:space="preserve"> diameter, clean washed stone. This size stone will yield a void space of approximately 30 - 40%. Assume no more than 40% for designed purposes.</w:t>
        </w:r>
        <w:r w:rsidR="00394849">
          <w:t xml:space="preserve"> </w:t>
        </w:r>
        <w:r w:rsidRPr="00E27C81">
          <w:t xml:space="preserve">When saturated hydraulic conductivity is based on soil texture as provided in </w:t>
        </w:r>
        <w:r w:rsidR="00363738" w:rsidRPr="00363738">
          <w:rPr>
            <w:b/>
            <w:bCs/>
          </w:rPr>
          <w:t>Section 6.3</w:t>
        </w:r>
        <w:r w:rsidR="00363738">
          <w:t xml:space="preserve"> of the Stormwater Handbook</w:t>
        </w:r>
        <w:r w:rsidRPr="00E27C81">
          <w:t>, take at least one soil sample at the actual location of each proposed dry well to detect localized soil conditions.</w:t>
        </w:r>
        <w:r w:rsidR="00394849">
          <w:t xml:space="preserve"> </w:t>
        </w:r>
        <w:r w:rsidRPr="00E27C81">
          <w:t>Do not assume any sidewall exfiltration for purposes of any analyses.</w:t>
        </w:r>
      </w:ins>
    </w:p>
    <w:p w14:paraId="35887CB8" w14:textId="77777777" w:rsidR="004314B5" w:rsidRPr="001A2D8F" w:rsidRDefault="004314B5" w:rsidP="004314B5">
      <w:pPr>
        <w:pStyle w:val="FSBody"/>
        <w:rPr>
          <w:ins w:id="18809" w:author="Updates" w:date="2024-01-23T15:22:00Z"/>
        </w:rPr>
      </w:pPr>
      <w:ins w:id="18810" w:author="Updates" w:date="2024-01-23T15:22:00Z">
        <w:r w:rsidRPr="00E27C81">
          <w:t xml:space="preserve">Determine the maximum depth of the dry well from the infiltration rate, the allowable storage time, and the void space. Design storage times to be a minimum of 48 hours and a maximum of 72 hours. </w:t>
        </w:r>
      </w:ins>
    </w:p>
    <w:p w14:paraId="5025789B" w14:textId="799184F2" w:rsidR="004314B5" w:rsidRPr="00E27C81" w:rsidRDefault="004314B5" w:rsidP="004314B5">
      <w:pPr>
        <w:pStyle w:val="FSBody"/>
        <w:rPr>
          <w:ins w:id="18811" w:author="Updates" w:date="2024-01-23T15:22:00Z"/>
          <w:rFonts w:eastAsia="Times New Roman"/>
          <w:iCs/>
        </w:rPr>
      </w:pPr>
      <w:ins w:id="18812" w:author="Updates" w:date="2024-01-23T15:22:00Z">
        <w:r w:rsidRPr="00E27C81">
          <w:rPr>
            <w:rFonts w:eastAsia="Times New Roman"/>
            <w:iCs/>
          </w:rPr>
          <w:t xml:space="preserve">Install the bottom of the dry well at least two (2) feet above the seasonal </w:t>
        </w:r>
        <w:proofErr w:type="gramStart"/>
        <w:r w:rsidRPr="00E27C81">
          <w:rPr>
            <w:rFonts w:eastAsia="Times New Roman"/>
            <w:iCs/>
          </w:rPr>
          <w:t>high water</w:t>
        </w:r>
        <w:proofErr w:type="gramEnd"/>
        <w:r w:rsidRPr="00E27C81">
          <w:rPr>
            <w:rFonts w:eastAsia="Times New Roman"/>
            <w:iCs/>
          </w:rPr>
          <w:t xml:space="preserve"> table and below the frost line. Place excavated material away from the excavated sides to increase wall stability. Trim large roots so they are flush with the sides to prevent fabric puncturing or tearing during installation. </w:t>
        </w:r>
        <w:proofErr w:type="gramStart"/>
        <w:r w:rsidRPr="00E27C81">
          <w:rPr>
            <w:rFonts w:eastAsia="Times New Roman"/>
            <w:iCs/>
          </w:rPr>
          <w:t>Roughen</w:t>
        </w:r>
        <w:proofErr w:type="gramEnd"/>
        <w:r w:rsidRPr="00E27C81">
          <w:rPr>
            <w:rFonts w:eastAsia="Times New Roman"/>
            <w:iCs/>
          </w:rPr>
          <w:t xml:space="preserve"> sidewalls where sheared and sealed by heavy equipment. Install an observation well to monitor the runoff clearance from the system. This well should consist of a well-anchored, vertical perforated PVC pipe with a lockable above ground cap.</w:t>
        </w:r>
        <w:r w:rsidR="00394849">
          <w:rPr>
            <w:rFonts w:eastAsia="Times New Roman"/>
            <w:iCs/>
          </w:rPr>
          <w:t xml:space="preserve"> </w:t>
        </w:r>
        <w:r w:rsidRPr="00E27C81">
          <w:rPr>
            <w:rFonts w:eastAsia="Times New Roman"/>
            <w:iCs/>
          </w:rPr>
          <w:t>Where bedrock is near the land surface, evaluate whether a dry well is suitable.</w:t>
        </w:r>
        <w:r w:rsidR="00394849">
          <w:rPr>
            <w:rFonts w:eastAsia="Times New Roman"/>
            <w:iCs/>
          </w:rPr>
          <w:t xml:space="preserve"> </w:t>
        </w:r>
        <w:r w:rsidRPr="00E27C81">
          <w:rPr>
            <w:rFonts w:eastAsia="Times New Roman"/>
            <w:iCs/>
          </w:rPr>
          <w:t xml:space="preserve">Bedrock close to the ground surface reduces the amount of treatment provided by the soil and can lead to break-out or failure of the dry well; unless there are fissures or cracks in it, bedrock causes exfiltrated water to only move laterally, and not downward. </w:t>
        </w:r>
      </w:ins>
    </w:p>
    <w:p w14:paraId="72527FA6" w14:textId="20343E88" w:rsidR="00D77E39" w:rsidRDefault="004314B5" w:rsidP="00A73DBB">
      <w:pPr>
        <w:pStyle w:val="FSBody"/>
        <w:rPr>
          <w:ins w:id="18813" w:author="Updates" w:date="2024-01-23T15:22:00Z"/>
          <w:rFonts w:eastAsia="Times New Roman"/>
          <w:iCs/>
        </w:rPr>
      </w:pPr>
      <w:ins w:id="18814" w:author="Updates" w:date="2024-01-23T15:22:00Z">
        <w:r w:rsidRPr="00E27C81">
          <w:rPr>
            <w:rFonts w:eastAsia="Times New Roman"/>
            <w:iCs/>
          </w:rPr>
          <w:t>Note that th</w:t>
        </w:r>
        <w:r>
          <w:rPr>
            <w:rFonts w:eastAsia="Times New Roman"/>
            <w:iCs/>
          </w:rPr>
          <w:t>e</w:t>
        </w:r>
        <w:r w:rsidRPr="00E27C81">
          <w:rPr>
            <w:rFonts w:eastAsia="Times New Roman"/>
            <w:iCs/>
          </w:rPr>
          <w:t>s</w:t>
        </w:r>
        <w:r>
          <w:rPr>
            <w:rFonts w:eastAsia="Times New Roman"/>
            <w:iCs/>
          </w:rPr>
          <w:t>e</w:t>
        </w:r>
        <w:r w:rsidRPr="00E27C81">
          <w:rPr>
            <w:rFonts w:eastAsia="Times New Roman"/>
            <w:iCs/>
          </w:rPr>
          <w:t xml:space="preserve"> criteria </w:t>
        </w:r>
        <w:proofErr w:type="gramStart"/>
        <w:r w:rsidRPr="00E27C81">
          <w:rPr>
            <w:rFonts w:eastAsia="Times New Roman"/>
            <w:iCs/>
          </w:rPr>
          <w:t>applies</w:t>
        </w:r>
        <w:proofErr w:type="gramEnd"/>
        <w:r w:rsidRPr="00E27C81">
          <w:rPr>
            <w:rFonts w:eastAsia="Times New Roman"/>
            <w:iCs/>
          </w:rPr>
          <w:t xml:space="preserve"> to stormwater dry wells, and not to dry wells that may be used for other applications pursuant to other MassDEP regulations.</w:t>
        </w:r>
      </w:ins>
    </w:p>
    <w:p w14:paraId="5621FED0" w14:textId="0F4FAFF1" w:rsidR="004314B5" w:rsidRPr="00E27C81" w:rsidRDefault="004314B5" w:rsidP="00D77E39">
      <w:pPr>
        <w:pStyle w:val="FS2"/>
        <w:rPr>
          <w:ins w:id="18815" w:author="Updates" w:date="2024-01-23T15:22:00Z"/>
        </w:rPr>
      </w:pPr>
      <w:ins w:id="18816" w:author="Updates" w:date="2024-01-23T15:22:00Z">
        <w:r>
          <w:lastRenderedPageBreak/>
          <w:t>S</w:t>
        </w:r>
        <w:r w:rsidRPr="00E27C81">
          <w:t>ite Criteria</w:t>
        </w:r>
      </w:ins>
    </w:p>
    <w:tbl>
      <w:tblPr>
        <w:tblStyle w:val="TableGrid"/>
        <w:tblW w:w="0" w:type="auto"/>
        <w:tblLook w:val="01E0" w:firstRow="1" w:lastRow="1" w:firstColumn="1" w:lastColumn="1" w:noHBand="0" w:noVBand="0"/>
      </w:tblPr>
      <w:tblGrid>
        <w:gridCol w:w="5035"/>
      </w:tblGrid>
      <w:tr w:rsidR="004314B5" w:rsidRPr="00F14E81" w14:paraId="0BA6AB3A" w14:textId="77777777" w:rsidTr="00843872">
        <w:trPr>
          <w:trHeight w:val="360"/>
          <w:ins w:id="18817" w:author="Updates" w:date="2024-01-23T15:22:00Z"/>
        </w:trPr>
        <w:tc>
          <w:tcPr>
            <w:tcW w:w="5035" w:type="dxa"/>
            <w:shd w:val="clear" w:color="auto" w:fill="C0E399"/>
            <w:vAlign w:val="center"/>
          </w:tcPr>
          <w:p w14:paraId="423BCFFB" w14:textId="77777777" w:rsidR="004314B5" w:rsidRPr="00843872" w:rsidRDefault="004314B5" w:rsidP="00843872">
            <w:pPr>
              <w:pStyle w:val="FSTabletext"/>
              <w:ind w:left="60"/>
              <w:rPr>
                <w:ins w:id="18818" w:author="Updates" w:date="2024-01-23T15:22:00Z"/>
                <w:b/>
                <w:bCs/>
              </w:rPr>
            </w:pPr>
            <w:ins w:id="18819" w:author="Updates" w:date="2024-01-23T15:22:00Z">
              <w:r w:rsidRPr="00843872">
                <w:rPr>
                  <w:b/>
                  <w:bCs/>
                </w:rPr>
                <w:t>Summary Criteria for Stormwater Dry Wells</w:t>
              </w:r>
            </w:ins>
          </w:p>
        </w:tc>
      </w:tr>
      <w:tr w:rsidR="004314B5" w:rsidRPr="00F14E81" w14:paraId="641717D5" w14:textId="77777777" w:rsidTr="00843872">
        <w:trPr>
          <w:trHeight w:val="546"/>
          <w:ins w:id="18820" w:author="Updates" w:date="2024-01-23T15:22:00Z"/>
        </w:trPr>
        <w:tc>
          <w:tcPr>
            <w:tcW w:w="5035" w:type="dxa"/>
            <w:vAlign w:val="center"/>
          </w:tcPr>
          <w:p w14:paraId="140377C9" w14:textId="77777777" w:rsidR="004314B5" w:rsidRPr="00843872" w:rsidRDefault="004314B5" w:rsidP="00843872">
            <w:pPr>
              <w:pStyle w:val="FSTabletext"/>
              <w:ind w:left="60"/>
              <w:rPr>
                <w:ins w:id="18821" w:author="Updates" w:date="2024-01-23T15:22:00Z"/>
              </w:rPr>
            </w:pPr>
            <w:ins w:id="18822" w:author="Updates" w:date="2024-01-23T15:22:00Z">
              <w:r w:rsidRPr="00843872">
                <w:t>1. The contributing drainage area to any individual dry well typically should not exceed one rooftop.</w:t>
              </w:r>
            </w:ins>
          </w:p>
        </w:tc>
      </w:tr>
      <w:tr w:rsidR="004314B5" w:rsidRPr="00F14E81" w14:paraId="6F9AFD7F" w14:textId="77777777" w:rsidTr="00843872">
        <w:trPr>
          <w:trHeight w:val="734"/>
          <w:ins w:id="18823" w:author="Updates" w:date="2024-01-23T15:22:00Z"/>
        </w:trPr>
        <w:tc>
          <w:tcPr>
            <w:tcW w:w="5035" w:type="dxa"/>
            <w:vAlign w:val="center"/>
          </w:tcPr>
          <w:p w14:paraId="64FA40F6" w14:textId="77777777" w:rsidR="004314B5" w:rsidRPr="00843872" w:rsidRDefault="004314B5" w:rsidP="00843872">
            <w:pPr>
              <w:pStyle w:val="FSTabletext"/>
              <w:ind w:left="60"/>
              <w:rPr>
                <w:ins w:id="18824" w:author="Updates" w:date="2024-01-23T15:22:00Z"/>
              </w:rPr>
            </w:pPr>
            <w:ins w:id="18825" w:author="Updates" w:date="2024-01-23T15:22:00Z">
              <w:r w:rsidRPr="00843872">
                <w:t>2. The minimum depth to the seasonal high groundwater table, bedrock, or impermeable layer must be at least 2 feet from the bottom of the dry well.</w:t>
              </w:r>
            </w:ins>
          </w:p>
        </w:tc>
      </w:tr>
      <w:tr w:rsidR="004314B5" w:rsidRPr="00F14E81" w14:paraId="07A88575" w14:textId="77777777" w:rsidTr="00843872">
        <w:trPr>
          <w:trHeight w:val="734"/>
          <w:ins w:id="18826" w:author="Updates" w:date="2024-01-23T15:22:00Z"/>
        </w:trPr>
        <w:tc>
          <w:tcPr>
            <w:tcW w:w="5035" w:type="dxa"/>
            <w:vAlign w:val="center"/>
          </w:tcPr>
          <w:p w14:paraId="27FBF310" w14:textId="29538D9E" w:rsidR="004314B5" w:rsidRPr="00843872" w:rsidRDefault="004314B5" w:rsidP="00843872">
            <w:pPr>
              <w:pStyle w:val="FSTabletext"/>
              <w:ind w:left="60"/>
              <w:rPr>
                <w:ins w:id="18827" w:author="Updates" w:date="2024-01-23T15:22:00Z"/>
              </w:rPr>
            </w:pPr>
            <w:ins w:id="18828" w:author="Updates" w:date="2024-01-23T15:22:00Z">
              <w:r w:rsidRPr="00843872">
                <w:t>3.</w:t>
              </w:r>
              <w:r w:rsidR="00394849">
                <w:t xml:space="preserve"> </w:t>
              </w:r>
              <w:r w:rsidRPr="00843872">
                <w:t>The minimum saturated hydraulic conductivity rate is 0.0</w:t>
              </w:r>
              <w:r w:rsidR="009B012A">
                <w:t>1</w:t>
              </w:r>
              <w:r w:rsidRPr="00843872">
                <w:t xml:space="preserve"> inches/hour.</w:t>
              </w:r>
              <w:r w:rsidR="00394849">
                <w:t xml:space="preserve"> </w:t>
              </w:r>
              <w:r w:rsidRPr="00843872">
                <w:t xml:space="preserve">Dry wells must be sized in accordance with the procedures set forth in </w:t>
              </w:r>
              <w:r w:rsidR="00DE53A7" w:rsidRPr="00DE53A7">
                <w:rPr>
                  <w:b/>
                  <w:bCs/>
                </w:rPr>
                <w:t>Section 6.2</w:t>
              </w:r>
              <w:r w:rsidRPr="00843872">
                <w:t>.</w:t>
              </w:r>
            </w:ins>
          </w:p>
        </w:tc>
      </w:tr>
      <w:tr w:rsidR="004314B5" w:rsidRPr="00F14E81" w14:paraId="19C1F2BF" w14:textId="77777777" w:rsidTr="00843872">
        <w:trPr>
          <w:trHeight w:val="896"/>
          <w:ins w:id="18829" w:author="Updates" w:date="2024-01-23T15:22:00Z"/>
        </w:trPr>
        <w:tc>
          <w:tcPr>
            <w:tcW w:w="5035" w:type="dxa"/>
            <w:vAlign w:val="center"/>
          </w:tcPr>
          <w:p w14:paraId="67148868" w14:textId="056CA0B2" w:rsidR="004314B5" w:rsidRPr="00843872" w:rsidRDefault="004314B5" w:rsidP="00843872">
            <w:pPr>
              <w:pStyle w:val="FSTabletext"/>
              <w:ind w:left="60"/>
              <w:rPr>
                <w:ins w:id="18830" w:author="Updates" w:date="2024-01-23T15:22:00Z"/>
              </w:rPr>
            </w:pPr>
            <w:ins w:id="18831" w:author="Updates" w:date="2024-01-23T15:22:00Z">
              <w:r w:rsidRPr="00843872">
                <w:t>4. One soil test pit or boring per dry well is required to conduct the textural analysis to determine the design saturated hydraulic conductivity rate.</w:t>
              </w:r>
              <w:r w:rsidR="00394849">
                <w:t xml:space="preserve"> </w:t>
              </w:r>
              <w:r w:rsidRPr="00843872">
                <w:t>This is to allow detection of any localized soil conditions.</w:t>
              </w:r>
            </w:ins>
          </w:p>
        </w:tc>
      </w:tr>
      <w:tr w:rsidR="004314B5" w:rsidRPr="00F14E81" w14:paraId="1569F823" w14:textId="77777777" w:rsidTr="00843872">
        <w:trPr>
          <w:trHeight w:val="509"/>
          <w:ins w:id="18832" w:author="Updates" w:date="2024-01-23T15:22:00Z"/>
        </w:trPr>
        <w:tc>
          <w:tcPr>
            <w:tcW w:w="5035" w:type="dxa"/>
            <w:vAlign w:val="center"/>
          </w:tcPr>
          <w:p w14:paraId="408A519E" w14:textId="77777777" w:rsidR="004314B5" w:rsidRPr="00843872" w:rsidRDefault="004314B5" w:rsidP="00843872">
            <w:pPr>
              <w:pStyle w:val="FSTabletext"/>
              <w:ind w:left="60"/>
              <w:rPr>
                <w:ins w:id="18833" w:author="Updates" w:date="2024-01-23T15:22:00Z"/>
              </w:rPr>
            </w:pPr>
            <w:ins w:id="18834" w:author="Updates" w:date="2024-01-23T15:22:00Z">
              <w:r w:rsidRPr="00843872">
                <w:t>5. Dry wells must not be sited where soils have 30% or greater clay content, or 40% or greater silt clay content.</w:t>
              </w:r>
            </w:ins>
          </w:p>
        </w:tc>
      </w:tr>
      <w:tr w:rsidR="004314B5" w:rsidRPr="00F14E81" w14:paraId="3026DC16" w14:textId="77777777" w:rsidTr="00843872">
        <w:trPr>
          <w:trHeight w:val="438"/>
          <w:ins w:id="18835" w:author="Updates" w:date="2024-01-23T15:22:00Z"/>
        </w:trPr>
        <w:tc>
          <w:tcPr>
            <w:tcW w:w="5035" w:type="dxa"/>
            <w:vAlign w:val="center"/>
          </w:tcPr>
          <w:p w14:paraId="1D61131C" w14:textId="77777777" w:rsidR="004314B5" w:rsidRPr="00843872" w:rsidRDefault="004314B5" w:rsidP="00843872">
            <w:pPr>
              <w:pStyle w:val="FSTabletext"/>
              <w:ind w:left="60"/>
              <w:rPr>
                <w:ins w:id="18836" w:author="Updates" w:date="2024-01-23T15:22:00Z"/>
              </w:rPr>
            </w:pPr>
            <w:ins w:id="18837" w:author="Updates" w:date="2024-01-23T15:22:00Z">
              <w:r w:rsidRPr="00843872">
                <w:t>6. Dry wells must not be placed over fill materials.</w:t>
              </w:r>
            </w:ins>
          </w:p>
        </w:tc>
      </w:tr>
    </w:tbl>
    <w:p w14:paraId="6761580E" w14:textId="77777777" w:rsidR="004314B5" w:rsidRPr="00E27C81" w:rsidRDefault="004314B5" w:rsidP="004314B5">
      <w:pPr>
        <w:pStyle w:val="FS1"/>
        <w:rPr>
          <w:ins w:id="18838" w:author="Updates" w:date="2024-01-23T15:22:00Z"/>
        </w:rPr>
      </w:pPr>
      <w:ins w:id="18839" w:author="Updates" w:date="2024-01-23T15:22:00Z">
        <w:r w:rsidRPr="00E27C81">
          <w:t>Construction</w:t>
        </w:r>
      </w:ins>
    </w:p>
    <w:p w14:paraId="2FF379EB" w14:textId="5680B1DD" w:rsidR="004314B5" w:rsidRPr="00E27C81" w:rsidRDefault="004314B5" w:rsidP="004314B5">
      <w:pPr>
        <w:pStyle w:val="FSBody"/>
        <w:rPr>
          <w:ins w:id="18840" w:author="Updates" w:date="2024-01-23T15:22:00Z"/>
        </w:rPr>
      </w:pPr>
      <w:ins w:id="18841" w:author="Updates" w:date="2024-01-23T15:22:00Z">
        <w:r w:rsidRPr="00E27C81">
          <w:t>Take care during construction to minimize the risk of failure of the dry well. The Construction Period Control Plan required by Stormwater Standard No. 8 must include measures to prevent runoff from entering the dry well during construction.</w:t>
        </w:r>
        <w:r w:rsidR="00394849">
          <w:t xml:space="preserve"> </w:t>
        </w:r>
        <w:r w:rsidRPr="00E27C81">
          <w:t>The Construction Period Control Plan must also include provisions to prevent construction operations atop dry well locations and prevent construction vehicles from driving across sites intended for stormwater exfiltration.</w:t>
        </w:r>
        <w:r w:rsidR="00394849">
          <w:t xml:space="preserve"> </w:t>
        </w:r>
        <w:r w:rsidRPr="00E27C81">
          <w:t>Typically, the Construction Period Plan should specify construction fence or similar measure to prevent vehicles from driving over dry well locations.</w:t>
        </w:r>
        <w:r w:rsidR="00394849">
          <w:t xml:space="preserve"> </w:t>
        </w:r>
        <w:r w:rsidRPr="00E27C81">
          <w:t>High fencing made from a brightly colored material (</w:t>
        </w:r>
        <w:r w:rsidR="00E143C7" w:rsidRPr="00E27C81">
          <w:t>e.g.,</w:t>
        </w:r>
        <w:r w:rsidRPr="00E27C81">
          <w:t xml:space="preserve"> orange polypropylene) is more visible from bull dozers than smaller fence or hay bales.</w:t>
        </w:r>
        <w:r w:rsidR="00394849">
          <w:t xml:space="preserve"> </w:t>
        </w:r>
        <w:r w:rsidRPr="00E27C81">
          <w:t>During construction, the measures specified in the Construction Period Control Plan must be implemented to prevent construction vehicles from driving across the area intended for exfiltration.</w:t>
        </w:r>
        <w:r w:rsidR="00394849">
          <w:t xml:space="preserve"> </w:t>
        </w:r>
        <w:r w:rsidRPr="00E27C81">
          <w:t xml:space="preserve">Inspections conducted by the Construction Contractor or </w:t>
        </w:r>
        <w:r w:rsidR="00306286">
          <w:t>Conservation Commission</w:t>
        </w:r>
        <w:r w:rsidRPr="00E27C81">
          <w:t>s should examine fencing or other measures installed to meet this requirement, to ensure it is being maintained properly.</w:t>
        </w:r>
      </w:ins>
    </w:p>
    <w:p w14:paraId="09018B39" w14:textId="083A5434" w:rsidR="004314B5" w:rsidRPr="001A2D8F" w:rsidRDefault="00B841F5" w:rsidP="004314B5">
      <w:pPr>
        <w:pStyle w:val="FS1"/>
        <w:rPr>
          <w:ins w:id="18842" w:author="Updates" w:date="2024-01-23T15:22:00Z"/>
        </w:rPr>
      </w:pPr>
      <w:ins w:id="18843" w:author="Updates" w:date="2024-01-23T15:22:00Z">
        <w:r>
          <w:br w:type="column"/>
        </w:r>
        <w:r w:rsidR="004314B5" w:rsidRPr="001A2D8F">
          <w:lastRenderedPageBreak/>
          <w:t>Maintenance</w:t>
        </w:r>
      </w:ins>
    </w:p>
    <w:tbl>
      <w:tblPr>
        <w:tblW w:w="5490" w:type="dxa"/>
        <w:tblInd w:w="-5" w:type="dxa"/>
        <w:tblLayout w:type="fixed"/>
        <w:tblCellMar>
          <w:left w:w="0" w:type="dxa"/>
          <w:right w:w="0" w:type="dxa"/>
        </w:tblCellMar>
        <w:tblLook w:val="04A0" w:firstRow="1" w:lastRow="0" w:firstColumn="1" w:lastColumn="0" w:noHBand="0" w:noVBand="1"/>
      </w:tblPr>
      <w:tblGrid>
        <w:gridCol w:w="2713"/>
        <w:gridCol w:w="2777"/>
      </w:tblGrid>
      <w:tr w:rsidR="00D10F82" w14:paraId="72334E49" w14:textId="77777777" w:rsidTr="00843872">
        <w:trPr>
          <w:trHeight w:val="482"/>
        </w:trPr>
        <w:tc>
          <w:tcPr>
            <w:tcW w:w="2430" w:type="dxa"/>
            <w:tcBorders>
              <w:top w:val="single" w:sz="4" w:space="0" w:color="auto"/>
              <w:left w:val="single" w:sz="4" w:space="0" w:color="auto"/>
              <w:bottom w:val="single" w:sz="4" w:space="0" w:color="auto"/>
              <w:right w:val="single" w:sz="4" w:space="0" w:color="auto"/>
            </w:tcBorders>
            <w:shd w:val="clear" w:color="auto" w:fill="C0E399"/>
            <w:vAlign w:val="center"/>
          </w:tcPr>
          <w:p w14:paraId="7A948209" w14:textId="77777777" w:rsidR="00D10F82" w:rsidRPr="00843872" w:rsidRDefault="00D10F82" w:rsidP="00843872">
            <w:pPr>
              <w:pStyle w:val="FSTabletext"/>
              <w:rPr>
                <w:b/>
                <w:bCs/>
              </w:rPr>
            </w:pPr>
            <w:r w:rsidRPr="00A42BC8">
              <w:rPr>
                <w:b/>
                <w:bCs/>
              </w:rPr>
              <w:t>Activity</w:t>
            </w:r>
          </w:p>
        </w:tc>
        <w:tc>
          <w:tcPr>
            <w:tcW w:w="3060" w:type="dxa"/>
            <w:tcBorders>
              <w:top w:val="single" w:sz="4" w:space="0" w:color="auto"/>
              <w:left w:val="single" w:sz="4" w:space="0" w:color="auto"/>
              <w:right w:val="single" w:sz="4" w:space="0" w:color="auto"/>
            </w:tcBorders>
            <w:shd w:val="clear" w:color="auto" w:fill="C0E399"/>
            <w:vAlign w:val="center"/>
          </w:tcPr>
          <w:p w14:paraId="2E4D9AAB" w14:textId="77777777" w:rsidR="00D10F82" w:rsidRPr="00843872" w:rsidRDefault="00D10F82" w:rsidP="00843872">
            <w:pPr>
              <w:pStyle w:val="FSTabletext"/>
              <w:rPr>
                <w:b/>
                <w:bCs/>
              </w:rPr>
            </w:pPr>
            <w:r w:rsidRPr="00A42BC8">
              <w:rPr>
                <w:b/>
                <w:bCs/>
              </w:rPr>
              <w:t>Frequency</w:t>
            </w:r>
          </w:p>
        </w:tc>
      </w:tr>
      <w:tr w:rsidR="002C0C21" w14:paraId="57D58A84" w14:textId="77777777">
        <w:trPr>
          <w:trHeight w:val="20"/>
          <w:del w:id="18844" w:author="Updates" w:date="2024-01-23T15:22:00Z"/>
        </w:trPr>
        <w:tc>
          <w:tcPr>
            <w:tcW w:w="5040" w:type="dxa"/>
            <w:tcBorders>
              <w:left w:val="single" w:sz="8" w:space="0" w:color="797168"/>
              <w:bottom w:val="single" w:sz="8" w:space="0" w:color="797168"/>
              <w:right w:val="single" w:sz="8" w:space="0" w:color="797168"/>
            </w:tcBorders>
            <w:vAlign w:val="bottom"/>
          </w:tcPr>
          <w:p w14:paraId="0A1D320A" w14:textId="77777777" w:rsidR="002C0C21" w:rsidRDefault="002C0C21">
            <w:pPr>
              <w:spacing w:line="20" w:lineRule="exact"/>
              <w:rPr>
                <w:del w:id="18845" w:author="Updates" w:date="2024-01-23T15:22:00Z"/>
                <w:sz w:val="1"/>
                <w:szCs w:val="1"/>
              </w:rPr>
            </w:pPr>
          </w:p>
        </w:tc>
        <w:tc>
          <w:tcPr>
            <w:tcW w:w="5160" w:type="dxa"/>
            <w:tcBorders>
              <w:bottom w:val="single" w:sz="8" w:space="0" w:color="797168"/>
              <w:right w:val="single" w:sz="8" w:space="0" w:color="797168"/>
            </w:tcBorders>
            <w:vAlign w:val="bottom"/>
          </w:tcPr>
          <w:p w14:paraId="1D155E76" w14:textId="77777777" w:rsidR="002C0C21" w:rsidRDefault="002C0C21">
            <w:pPr>
              <w:spacing w:line="20" w:lineRule="exact"/>
              <w:rPr>
                <w:del w:id="18846" w:author="Updates" w:date="2024-01-23T15:22:00Z"/>
                <w:sz w:val="1"/>
                <w:szCs w:val="1"/>
              </w:rPr>
            </w:pPr>
          </w:p>
        </w:tc>
      </w:tr>
      <w:tr w:rsidR="00D10F82" w14:paraId="3C754281" w14:textId="77777777" w:rsidTr="00843872">
        <w:trPr>
          <w:trHeight w:val="1301"/>
        </w:trPr>
        <w:tc>
          <w:tcPr>
            <w:tcW w:w="24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3F1A32" w14:textId="77777777" w:rsidR="00D10F82" w:rsidRPr="00843872" w:rsidRDefault="00D10F82" w:rsidP="007134DC">
            <w:pPr>
              <w:pStyle w:val="FSTabletext"/>
            </w:pPr>
            <w:r w:rsidRPr="00ED087A">
              <w:t>Inspect dry wells.</w:t>
            </w:r>
          </w:p>
        </w:tc>
        <w:tc>
          <w:tcPr>
            <w:tcW w:w="3060" w:type="dxa"/>
            <w:tcBorders>
              <w:top w:val="single" w:sz="4" w:space="0" w:color="auto"/>
              <w:left w:val="single" w:sz="4" w:space="0" w:color="auto"/>
              <w:right w:val="single" w:sz="4" w:space="0" w:color="auto"/>
            </w:tcBorders>
            <w:vAlign w:val="center"/>
          </w:tcPr>
          <w:p w14:paraId="6C05FAD9" w14:textId="61C790CC" w:rsidR="00D10F82" w:rsidRPr="00843872" w:rsidRDefault="00D10F82" w:rsidP="007134DC">
            <w:pPr>
              <w:pStyle w:val="FSTabletext"/>
            </w:pPr>
            <w:r w:rsidRPr="00ED087A">
              <w:t xml:space="preserve">After every </w:t>
            </w:r>
            <w:del w:id="18847" w:author="Updates" w:date="2024-01-23T15:22:00Z">
              <w:r w:rsidR="00F15D88">
                <w:delText>major</w:delText>
              </w:r>
            </w:del>
            <w:ins w:id="18848" w:author="Updates" w:date="2024-01-23T15:22:00Z">
              <w:r w:rsidR="002E18D3">
                <w:t>significant</w:t>
              </w:r>
            </w:ins>
            <w:r w:rsidRPr="00ED087A">
              <w:t xml:space="preserve"> storm </w:t>
            </w:r>
            <w:ins w:id="18849" w:author="Updates" w:date="2024-01-23T15:22:00Z">
              <w:r w:rsidRPr="00ED087A">
                <w:t xml:space="preserve">of at least 0.25-inches or more </w:t>
              </w:r>
            </w:ins>
            <w:r w:rsidRPr="00ED087A">
              <w:t xml:space="preserve">in the first </w:t>
            </w:r>
            <w:del w:id="18850" w:author="Updates" w:date="2024-01-23T15:22:00Z">
              <w:r w:rsidR="00F15D88">
                <w:delText>few</w:delText>
              </w:r>
            </w:del>
            <w:ins w:id="18851" w:author="Updates" w:date="2024-01-23T15:22:00Z">
              <w:r w:rsidRPr="00ED087A">
                <w:t>six</w:t>
              </w:r>
            </w:ins>
            <w:r w:rsidRPr="00ED087A">
              <w:t xml:space="preserve"> months</w:t>
            </w:r>
            <w:ins w:id="18852" w:author="Updates" w:date="2024-01-23T15:22:00Z">
              <w:r>
                <w:t xml:space="preserve"> </w:t>
              </w:r>
              <w:r w:rsidRPr="00ED087A">
                <w:t>after construction to ensure proper stabilization</w:t>
              </w:r>
              <w:r>
                <w:t xml:space="preserve"> </w:t>
              </w:r>
              <w:r w:rsidRPr="00ED087A">
                <w:t>and function. Thereafter, inspect annually.</w:t>
              </w:r>
            </w:ins>
          </w:p>
        </w:tc>
      </w:tr>
      <w:tr w:rsidR="002C0C21" w14:paraId="359162C3" w14:textId="77777777">
        <w:trPr>
          <w:trHeight w:val="264"/>
          <w:del w:id="18853" w:author="Updates" w:date="2024-01-23T15:22:00Z"/>
        </w:trPr>
        <w:tc>
          <w:tcPr>
            <w:tcW w:w="5040" w:type="dxa"/>
            <w:tcBorders>
              <w:left w:val="single" w:sz="8" w:space="0" w:color="797168"/>
              <w:right w:val="single" w:sz="8" w:space="0" w:color="458E87"/>
            </w:tcBorders>
            <w:vAlign w:val="bottom"/>
          </w:tcPr>
          <w:p w14:paraId="400ABB33" w14:textId="77777777" w:rsidR="002C0C21" w:rsidRDefault="002C0C21">
            <w:pPr>
              <w:rPr>
                <w:del w:id="18854" w:author="Updates" w:date="2024-01-23T15:22:00Z"/>
              </w:rPr>
            </w:pPr>
          </w:p>
        </w:tc>
        <w:tc>
          <w:tcPr>
            <w:tcW w:w="5160" w:type="dxa"/>
            <w:tcBorders>
              <w:right w:val="single" w:sz="8" w:space="0" w:color="797168"/>
            </w:tcBorders>
            <w:vAlign w:val="bottom"/>
          </w:tcPr>
          <w:p w14:paraId="76BC6C3D" w14:textId="77777777" w:rsidR="002C0C21" w:rsidRDefault="00F15D88">
            <w:pPr>
              <w:ind w:left="60"/>
              <w:rPr>
                <w:del w:id="18855" w:author="Updates" w:date="2024-01-23T15:22:00Z"/>
                <w:sz w:val="20"/>
                <w:szCs w:val="20"/>
              </w:rPr>
            </w:pPr>
            <w:del w:id="18856" w:author="Updates" w:date="2024-01-23T15:22:00Z">
              <w:r>
                <w:rPr>
                  <w:rFonts w:eastAsia="Times New Roman"/>
                </w:rPr>
                <w:delText>after construction to ensure proper stabilization</w:delText>
              </w:r>
            </w:del>
          </w:p>
        </w:tc>
      </w:tr>
      <w:tr w:rsidR="002C0C21" w14:paraId="15C435CC" w14:textId="77777777">
        <w:trPr>
          <w:trHeight w:val="284"/>
          <w:del w:id="18857" w:author="Updates" w:date="2024-01-23T15:22:00Z"/>
        </w:trPr>
        <w:tc>
          <w:tcPr>
            <w:tcW w:w="5040" w:type="dxa"/>
            <w:tcBorders>
              <w:left w:val="single" w:sz="8" w:space="0" w:color="797168"/>
              <w:right w:val="single" w:sz="8" w:space="0" w:color="458E87"/>
            </w:tcBorders>
            <w:vAlign w:val="bottom"/>
          </w:tcPr>
          <w:p w14:paraId="25869D65" w14:textId="77777777" w:rsidR="002C0C21" w:rsidRDefault="002C0C21">
            <w:pPr>
              <w:rPr>
                <w:del w:id="18858" w:author="Updates" w:date="2024-01-23T15:22:00Z"/>
                <w:sz w:val="24"/>
                <w:szCs w:val="24"/>
              </w:rPr>
            </w:pPr>
          </w:p>
        </w:tc>
        <w:tc>
          <w:tcPr>
            <w:tcW w:w="5160" w:type="dxa"/>
            <w:tcBorders>
              <w:right w:val="single" w:sz="8" w:space="0" w:color="797168"/>
            </w:tcBorders>
            <w:vAlign w:val="bottom"/>
          </w:tcPr>
          <w:p w14:paraId="3850FB44" w14:textId="77777777" w:rsidR="002C0C21" w:rsidRDefault="00F15D88">
            <w:pPr>
              <w:ind w:left="60"/>
              <w:rPr>
                <w:del w:id="18859" w:author="Updates" w:date="2024-01-23T15:22:00Z"/>
                <w:sz w:val="20"/>
                <w:szCs w:val="20"/>
              </w:rPr>
            </w:pPr>
            <w:del w:id="18860" w:author="Updates" w:date="2024-01-23T15:22:00Z">
              <w:r>
                <w:rPr>
                  <w:rFonts w:eastAsia="Times New Roman"/>
                </w:rPr>
                <w:delText>and function. Thereafter, inspect annually.</w:delText>
              </w:r>
            </w:del>
          </w:p>
        </w:tc>
      </w:tr>
      <w:tr w:rsidR="002C0C21" w14:paraId="5CA0492D" w14:textId="77777777">
        <w:trPr>
          <w:trHeight w:val="287"/>
          <w:del w:id="18861" w:author="Updates" w:date="2024-01-23T15:22:00Z"/>
        </w:trPr>
        <w:tc>
          <w:tcPr>
            <w:tcW w:w="5040" w:type="dxa"/>
            <w:tcBorders>
              <w:top w:val="single" w:sz="8" w:space="0" w:color="797168"/>
              <w:left w:val="single" w:sz="8" w:space="0" w:color="797168"/>
              <w:right w:val="single" w:sz="8" w:space="0" w:color="797168"/>
            </w:tcBorders>
            <w:vAlign w:val="bottom"/>
          </w:tcPr>
          <w:p w14:paraId="2350A1A3" w14:textId="77777777" w:rsidR="002C0C21" w:rsidRDefault="00F15D88">
            <w:pPr>
              <w:ind w:left="80"/>
              <w:rPr>
                <w:del w:id="18862" w:author="Updates" w:date="2024-01-23T15:22:00Z"/>
                <w:sz w:val="20"/>
                <w:szCs w:val="20"/>
              </w:rPr>
            </w:pPr>
            <w:del w:id="18863" w:author="Updates" w:date="2024-01-23T15:22:00Z">
              <w:r>
                <w:rPr>
                  <w:rFonts w:eastAsia="Times New Roman"/>
                </w:rPr>
                <w:delText>Measure the water depth in the observation</w:delText>
              </w:r>
            </w:del>
          </w:p>
        </w:tc>
        <w:tc>
          <w:tcPr>
            <w:tcW w:w="5160" w:type="dxa"/>
            <w:tcBorders>
              <w:top w:val="single" w:sz="8" w:space="0" w:color="797168"/>
              <w:right w:val="single" w:sz="8" w:space="0" w:color="797168"/>
            </w:tcBorders>
            <w:vAlign w:val="bottom"/>
          </w:tcPr>
          <w:p w14:paraId="6755AB7A" w14:textId="77777777" w:rsidR="002C0C21" w:rsidRDefault="00F15D88">
            <w:pPr>
              <w:ind w:left="60"/>
              <w:rPr>
                <w:del w:id="18864" w:author="Updates" w:date="2024-01-23T15:22:00Z"/>
                <w:sz w:val="20"/>
                <w:szCs w:val="20"/>
              </w:rPr>
            </w:pPr>
            <w:del w:id="18865" w:author="Updates" w:date="2024-01-23T15:22:00Z">
              <w:r>
                <w:rPr>
                  <w:rFonts w:eastAsia="Times New Roman"/>
                </w:rPr>
                <w:delText>See activity</w:delText>
              </w:r>
            </w:del>
          </w:p>
        </w:tc>
      </w:tr>
      <w:tr w:rsidR="00D10F82" w14:paraId="5AEAC924" w14:textId="77777777" w:rsidTr="00843872">
        <w:trPr>
          <w:trHeight w:val="1158"/>
        </w:trPr>
        <w:tc>
          <w:tcPr>
            <w:tcW w:w="24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852973" w14:textId="50E6440A" w:rsidR="00D10F82" w:rsidRPr="00843872" w:rsidRDefault="00D10F82" w:rsidP="007134DC">
            <w:pPr>
              <w:pStyle w:val="FSTabletext"/>
              <w:rPr>
                <w:ins w:id="18866" w:author="Updates" w:date="2024-01-23T15:22:00Z"/>
              </w:rPr>
            </w:pPr>
            <w:ins w:id="18867" w:author="Updates" w:date="2024-01-23T15:22:00Z">
              <w:r w:rsidRPr="00ED087A">
                <w:t xml:space="preserve">Measure the water depth in the </w:t>
              </w:r>
              <w:proofErr w:type="gramStart"/>
              <w:r w:rsidRPr="00ED087A">
                <w:t>observation</w:t>
              </w:r>
              <w:proofErr w:type="gramEnd"/>
            </w:ins>
          </w:p>
          <w:p w14:paraId="049411C6" w14:textId="77777777" w:rsidR="00D10F82" w:rsidRPr="00843872" w:rsidRDefault="00D10F82" w:rsidP="007134DC">
            <w:pPr>
              <w:pStyle w:val="FSTabletext"/>
            </w:pPr>
            <w:r w:rsidRPr="00ED087A">
              <w:t>well at 24- and 48-hour intervals after a storm</w:t>
            </w:r>
            <w:ins w:id="18868" w:author="Updates" w:date="2024-01-23T15:22:00Z">
              <w:r w:rsidRPr="00ED087A">
                <w:t xml:space="preserve"> of at least </w:t>
              </w:r>
              <w:r w:rsidRPr="00843872">
                <w:t>0.25-inches</w:t>
              </w:r>
            </w:ins>
            <w:r w:rsidRPr="002E18D3">
              <w:t>.</w:t>
            </w:r>
          </w:p>
        </w:tc>
        <w:tc>
          <w:tcPr>
            <w:tcW w:w="3060" w:type="dxa"/>
            <w:tcBorders>
              <w:top w:val="single" w:sz="4" w:space="0" w:color="auto"/>
              <w:left w:val="single" w:sz="4" w:space="0" w:color="auto"/>
              <w:right w:val="single" w:sz="4" w:space="0" w:color="auto"/>
            </w:tcBorders>
            <w:vAlign w:val="center"/>
            <w:cellMerge w:id="18869" w:author="Updates" w:date="2024-01-23T15:22:00Z" w:vMerge="rest"/>
          </w:tcPr>
          <w:p w14:paraId="3F7A891C" w14:textId="328DF900" w:rsidR="00D10F82" w:rsidRPr="00843872" w:rsidRDefault="00D10F82" w:rsidP="00843872">
            <w:pPr>
              <w:pStyle w:val="FSTabletext"/>
            </w:pPr>
            <w:ins w:id="18870" w:author="Updates" w:date="2024-01-23T15:22:00Z">
              <w:r w:rsidRPr="00A42BC8">
                <w:t xml:space="preserve">After every </w:t>
              </w:r>
              <w:r w:rsidR="002E18D3">
                <w:t xml:space="preserve">significant </w:t>
              </w:r>
              <w:r w:rsidRPr="00A42BC8">
                <w:t xml:space="preserve">storm of at least </w:t>
              </w:r>
              <w:r w:rsidR="002E18D3">
                <w:t>0.25</w:t>
              </w:r>
              <w:r w:rsidR="00C16095">
                <w:t xml:space="preserve"> inch/day </w:t>
              </w:r>
              <w:r w:rsidRPr="00A42BC8">
                <w:t xml:space="preserve">or more in the first six months after construction. Thereafter measure clearance rate at least once annually after a storm of at </w:t>
              </w:r>
              <w:r w:rsidR="006C7A1C" w:rsidRPr="00843872">
                <w:t>0.25 inches</w:t>
              </w:r>
              <w:r w:rsidRPr="00A42BC8">
                <w:t xml:space="preserve"> in depth over a day.</w:t>
              </w:r>
            </w:ins>
          </w:p>
        </w:tc>
      </w:tr>
      <w:tr w:rsidR="00D10F82" w14:paraId="0608D168" w14:textId="77777777" w:rsidTr="00843872">
        <w:trPr>
          <w:trHeight w:val="966"/>
        </w:trPr>
        <w:tc>
          <w:tcPr>
            <w:tcW w:w="2430" w:type="dxa"/>
            <w:tcBorders>
              <w:top w:val="single" w:sz="4" w:space="0" w:color="auto"/>
              <w:left w:val="single" w:sz="4" w:space="0" w:color="auto"/>
              <w:right w:val="single" w:sz="4" w:space="0" w:color="auto"/>
            </w:tcBorders>
            <w:shd w:val="clear" w:color="auto" w:fill="F2F2F2" w:themeFill="background1" w:themeFillShade="F2"/>
            <w:vAlign w:val="center"/>
          </w:tcPr>
          <w:p w14:paraId="7C335F56" w14:textId="77777777" w:rsidR="00D10F82" w:rsidRPr="00ED087A" w:rsidRDefault="00D10F82" w:rsidP="007134DC">
            <w:pPr>
              <w:pStyle w:val="FSTabletext"/>
              <w:rPr>
                <w:ins w:id="18871" w:author="Updates" w:date="2024-01-23T15:22:00Z"/>
              </w:rPr>
            </w:pPr>
            <w:r w:rsidRPr="00ED087A">
              <w:t>Calculate clearance rates by dividing the drop in</w:t>
            </w:r>
          </w:p>
          <w:p w14:paraId="59DD70B5" w14:textId="0B96530A" w:rsidR="00D10F82" w:rsidRPr="00ED087A" w:rsidRDefault="00D10F82" w:rsidP="007134DC">
            <w:pPr>
              <w:pStyle w:val="FSTabletext"/>
            </w:pPr>
            <w:ins w:id="18872" w:author="Updates" w:date="2024-01-23T15:22:00Z">
              <w:r w:rsidRPr="00ED087A">
                <w:t>water level (inches) by the time elapsed (hr.).</w:t>
              </w:r>
            </w:ins>
          </w:p>
        </w:tc>
        <w:tc>
          <w:tcPr>
            <w:tcW w:w="3060" w:type="dxa"/>
            <w:tcBorders>
              <w:top w:val="single" w:sz="4" w:space="0" w:color="auto"/>
              <w:left w:val="single" w:sz="4" w:space="0" w:color="auto"/>
              <w:right w:val="single" w:sz="4" w:space="0" w:color="auto"/>
            </w:tcBorders>
            <w:vAlign w:val="bottom"/>
            <w:cellMerge w:id="18873" w:author="Updates" w:date="2024-01-23T15:22:00Z" w:vMerge="cont"/>
          </w:tcPr>
          <w:p w14:paraId="1F39C35F" w14:textId="77777777" w:rsidR="00D10F82" w:rsidRDefault="00D10F82" w:rsidP="007134DC">
            <w:pPr>
              <w:pStyle w:val="FSTabletext"/>
            </w:pPr>
          </w:p>
        </w:tc>
      </w:tr>
      <w:tr w:rsidR="00D10F82" w14:paraId="78C552B9" w14:textId="77777777" w:rsidTr="00843872">
        <w:trPr>
          <w:trHeight w:val="29"/>
        </w:trPr>
        <w:tc>
          <w:tcPr>
            <w:tcW w:w="2430" w:type="dxa"/>
            <w:tcBorders>
              <w:left w:val="single" w:sz="8" w:space="0" w:color="797168"/>
              <w:bottom w:val="single" w:sz="4" w:space="0" w:color="auto"/>
              <w:right w:val="single" w:sz="8" w:space="0" w:color="797168"/>
            </w:tcBorders>
            <w:vAlign w:val="bottom"/>
          </w:tcPr>
          <w:p w14:paraId="1B56379C" w14:textId="0C2425BB" w:rsidR="00D10F82" w:rsidRDefault="00F15D88" w:rsidP="007134DC">
            <w:pPr>
              <w:pStyle w:val="FSTabletext"/>
              <w:rPr>
                <w:sz w:val="1"/>
                <w:szCs w:val="1"/>
              </w:rPr>
            </w:pPr>
            <w:del w:id="18874" w:author="Updates" w:date="2024-01-23T15:22:00Z">
              <w:r>
                <w:delText>water level (inches) by the time elapsed (hr).</w:delText>
              </w:r>
            </w:del>
          </w:p>
        </w:tc>
        <w:tc>
          <w:tcPr>
            <w:tcW w:w="3060" w:type="dxa"/>
            <w:tcBorders>
              <w:bottom w:val="single" w:sz="4" w:space="0" w:color="auto"/>
              <w:right w:val="single" w:sz="8" w:space="0" w:color="797168"/>
            </w:tcBorders>
            <w:vAlign w:val="bottom"/>
          </w:tcPr>
          <w:p w14:paraId="55A01152" w14:textId="77777777" w:rsidR="00D10F82" w:rsidRDefault="00D10F82" w:rsidP="007134DC">
            <w:pPr>
              <w:pStyle w:val="FSTabletext"/>
              <w:rPr>
                <w:sz w:val="1"/>
                <w:szCs w:val="1"/>
              </w:rPr>
            </w:pPr>
          </w:p>
        </w:tc>
      </w:tr>
      <w:tr w:rsidR="002C0C21" w14:paraId="103B04A8" w14:textId="77777777">
        <w:trPr>
          <w:trHeight w:val="20"/>
          <w:del w:id="18875" w:author="Updates" w:date="2024-01-23T15:22:00Z"/>
        </w:trPr>
        <w:tc>
          <w:tcPr>
            <w:tcW w:w="5040" w:type="dxa"/>
            <w:tcBorders>
              <w:left w:val="single" w:sz="8" w:space="0" w:color="797168"/>
              <w:bottom w:val="single" w:sz="8" w:space="0" w:color="797168"/>
              <w:right w:val="single" w:sz="8" w:space="0" w:color="797168"/>
            </w:tcBorders>
            <w:vAlign w:val="bottom"/>
          </w:tcPr>
          <w:p w14:paraId="61C83D5D" w14:textId="77777777" w:rsidR="002C0C21" w:rsidRDefault="002C0C21">
            <w:pPr>
              <w:spacing w:line="20" w:lineRule="exact"/>
              <w:rPr>
                <w:del w:id="18876" w:author="Updates" w:date="2024-01-23T15:22:00Z"/>
                <w:sz w:val="1"/>
                <w:szCs w:val="1"/>
              </w:rPr>
            </w:pPr>
          </w:p>
        </w:tc>
        <w:tc>
          <w:tcPr>
            <w:tcW w:w="5160" w:type="dxa"/>
            <w:tcBorders>
              <w:bottom w:val="single" w:sz="8" w:space="0" w:color="797168"/>
              <w:right w:val="single" w:sz="8" w:space="0" w:color="797168"/>
            </w:tcBorders>
            <w:vAlign w:val="bottom"/>
          </w:tcPr>
          <w:p w14:paraId="59E70F18" w14:textId="77777777" w:rsidR="002C0C21" w:rsidRDefault="002C0C21">
            <w:pPr>
              <w:spacing w:line="20" w:lineRule="exact"/>
              <w:rPr>
                <w:del w:id="18877" w:author="Updates" w:date="2024-01-23T15:22:00Z"/>
                <w:sz w:val="1"/>
                <w:szCs w:val="1"/>
              </w:rPr>
            </w:pPr>
          </w:p>
        </w:tc>
      </w:tr>
    </w:tbl>
    <w:p w14:paraId="432E5AF3" w14:textId="77777777" w:rsidR="002C0C21" w:rsidRDefault="002C0C21">
      <w:pPr>
        <w:spacing w:line="200" w:lineRule="exact"/>
        <w:rPr>
          <w:del w:id="18878" w:author="Updates" w:date="2024-01-23T15:22:00Z"/>
          <w:sz w:val="20"/>
          <w:szCs w:val="20"/>
        </w:rPr>
      </w:pPr>
    </w:p>
    <w:p w14:paraId="646405C6" w14:textId="77777777" w:rsidR="002C0C21" w:rsidRDefault="002C0C21">
      <w:pPr>
        <w:spacing w:line="200" w:lineRule="exact"/>
        <w:rPr>
          <w:del w:id="18879" w:author="Updates" w:date="2024-01-23T15:22:00Z"/>
          <w:sz w:val="20"/>
          <w:szCs w:val="20"/>
        </w:rPr>
      </w:pPr>
    </w:p>
    <w:p w14:paraId="6C3E738A" w14:textId="77777777" w:rsidR="002C0C21" w:rsidRDefault="002C0C21">
      <w:pPr>
        <w:spacing w:line="218" w:lineRule="exact"/>
        <w:rPr>
          <w:del w:id="18880" w:author="Updates" w:date="2024-01-23T15:22:00Z"/>
          <w:sz w:val="20"/>
          <w:szCs w:val="20"/>
        </w:rPr>
      </w:pPr>
    </w:p>
    <w:p w14:paraId="32E36394" w14:textId="77777777" w:rsidR="004314B5" w:rsidRDefault="004314B5" w:rsidP="004314B5">
      <w:pPr>
        <w:pStyle w:val="FS1"/>
        <w:rPr>
          <w:moveFrom w:id="18881" w:author="Updates" w:date="2024-01-23T15:22:00Z"/>
        </w:rPr>
      </w:pPr>
      <w:moveFromRangeStart w:id="18882" w:author="Updates" w:date="2024-01-23T15:22:00Z" w:name="move156915917"/>
      <w:moveFrom w:id="18883" w:author="Updates" w:date="2024-01-23T15:22:00Z">
        <w:r w:rsidRPr="00F80199">
          <w:t>Special Features</w:t>
        </w:r>
      </w:moveFrom>
    </w:p>
    <w:moveFromRangeEnd w:id="18882"/>
    <w:p w14:paraId="586FF4B7" w14:textId="77777777" w:rsidR="002C0C21" w:rsidRDefault="002C0C21">
      <w:pPr>
        <w:spacing w:line="39" w:lineRule="exact"/>
        <w:rPr>
          <w:del w:id="18884" w:author="Updates" w:date="2024-01-23T15:22:00Z"/>
          <w:sz w:val="20"/>
          <w:szCs w:val="20"/>
        </w:rPr>
      </w:pPr>
    </w:p>
    <w:p w14:paraId="5A0BE30D" w14:textId="77777777" w:rsidR="002C0C21" w:rsidRDefault="00F15D88">
      <w:pPr>
        <w:spacing w:line="255" w:lineRule="auto"/>
        <w:ind w:left="20" w:right="580"/>
        <w:rPr>
          <w:del w:id="18885" w:author="Updates" w:date="2024-01-23T15:22:00Z"/>
          <w:sz w:val="20"/>
          <w:szCs w:val="20"/>
        </w:rPr>
      </w:pPr>
      <w:del w:id="18886" w:author="Updates" w:date="2024-01-23T15:22:00Z">
        <w:r>
          <w:rPr>
            <w:rFonts w:eastAsia="Times New Roman"/>
          </w:rPr>
          <w:delText>For uncontaminated runoff from non-metal roofs. May be used for runoff from metal roofs located outside the Zone II or Interim Wellhead Protection Area of a public water supply and outside an industrial site. A metal roof is a roof made of galvanized steel or copper.</w:delText>
        </w:r>
      </w:del>
    </w:p>
    <w:p w14:paraId="15124A02" w14:textId="77777777" w:rsidR="002C0C21" w:rsidRDefault="002C0C21">
      <w:pPr>
        <w:spacing w:line="257" w:lineRule="exact"/>
        <w:rPr>
          <w:del w:id="18887" w:author="Updates" w:date="2024-01-23T15:22:00Z"/>
          <w:sz w:val="20"/>
          <w:szCs w:val="20"/>
        </w:rPr>
      </w:pPr>
    </w:p>
    <w:p w14:paraId="79ADF1DC" w14:textId="77777777" w:rsidR="002C0C21" w:rsidRDefault="00F15D88">
      <w:pPr>
        <w:ind w:left="20"/>
        <w:rPr>
          <w:del w:id="18888" w:author="Updates" w:date="2024-01-23T15:22:00Z"/>
          <w:sz w:val="20"/>
          <w:szCs w:val="20"/>
        </w:rPr>
      </w:pPr>
      <w:del w:id="18889" w:author="Updates" w:date="2024-01-23T15:22:00Z">
        <w:r>
          <w:rPr>
            <w:rFonts w:eastAsia="Times New Roman"/>
            <w:b/>
            <w:bCs/>
            <w:sz w:val="24"/>
            <w:szCs w:val="24"/>
          </w:rPr>
          <w:delText>LID Alternative</w:delText>
        </w:r>
      </w:del>
    </w:p>
    <w:p w14:paraId="21247B89" w14:textId="77777777" w:rsidR="002C0C21" w:rsidRDefault="002C0C21">
      <w:pPr>
        <w:spacing w:line="5" w:lineRule="exact"/>
        <w:rPr>
          <w:del w:id="18890" w:author="Updates" w:date="2024-01-23T15:22:00Z"/>
          <w:sz w:val="20"/>
          <w:szCs w:val="20"/>
        </w:rPr>
      </w:pPr>
    </w:p>
    <w:p w14:paraId="0FA3FEEE" w14:textId="77777777" w:rsidR="002C0C21" w:rsidRDefault="00F15D88">
      <w:pPr>
        <w:spacing w:line="261" w:lineRule="auto"/>
        <w:ind w:left="20" w:right="60"/>
        <w:rPr>
          <w:del w:id="18891" w:author="Updates" w:date="2024-01-23T15:22:00Z"/>
          <w:sz w:val="20"/>
          <w:szCs w:val="20"/>
        </w:rPr>
      </w:pPr>
      <w:del w:id="18892" w:author="Updates" w:date="2024-01-23T15:22:00Z">
        <w:r>
          <w:rPr>
            <w:rFonts w:eastAsia="Times New Roman"/>
          </w:rPr>
          <w:delText>Take advantage of LID site design credit and direct runoff from non-metal roofs to a qualifying pervious area. See Volume 3 for information on disconnecting roof runoff. Consider green roof.</w:delText>
        </w:r>
      </w:del>
    </w:p>
    <w:p w14:paraId="2177A0DE" w14:textId="77777777" w:rsidR="002C0C21" w:rsidRDefault="002C0C21">
      <w:pPr>
        <w:rPr>
          <w:del w:id="18893" w:author="Updates" w:date="2024-01-23T15:22:00Z"/>
        </w:rPr>
        <w:sectPr w:rsidR="002C0C21" w:rsidSect="00AF6C3A">
          <w:type w:val="continuous"/>
          <w:pgSz w:w="12240" w:h="15840"/>
          <w:pgMar w:top="1440" w:right="1140" w:bottom="184" w:left="880" w:header="0" w:footer="0" w:gutter="0"/>
          <w:pgBorders>
            <w:top w:val="single" w:sz="12" w:space="24" w:color="008582"/>
            <w:left w:val="single" w:sz="12" w:space="24" w:color="008582"/>
            <w:bottom w:val="single" w:sz="12" w:space="24" w:color="008582"/>
            <w:right w:val="single" w:sz="12" w:space="24" w:color="008582"/>
          </w:pgBorders>
          <w:cols w:space="720" w:equalWidth="0">
            <w:col w:w="10220"/>
          </w:cols>
        </w:sectPr>
      </w:pPr>
    </w:p>
    <w:p w14:paraId="0563252A" w14:textId="77777777" w:rsidR="002C0C21" w:rsidRDefault="002C0C21">
      <w:pPr>
        <w:spacing w:line="388" w:lineRule="exact"/>
        <w:rPr>
          <w:del w:id="18894" w:author="Updates" w:date="2024-01-23T15:22:00Z"/>
          <w:sz w:val="20"/>
          <w:szCs w:val="20"/>
        </w:rPr>
      </w:pPr>
    </w:p>
    <w:p w14:paraId="47957ECB" w14:textId="77777777" w:rsidR="002C0C21" w:rsidRDefault="00F15D88">
      <w:pPr>
        <w:tabs>
          <w:tab w:val="left" w:pos="9260"/>
        </w:tabs>
        <w:ind w:left="5560"/>
        <w:rPr>
          <w:del w:id="18895" w:author="Updates" w:date="2024-01-23T15:22:00Z"/>
          <w:sz w:val="20"/>
          <w:szCs w:val="20"/>
        </w:rPr>
      </w:pPr>
      <w:del w:id="18896"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85</w:delText>
        </w:r>
      </w:del>
    </w:p>
    <w:p w14:paraId="4D2E16F9" w14:textId="77777777" w:rsidR="002C0C21" w:rsidRDefault="002C0C21">
      <w:pPr>
        <w:rPr>
          <w:del w:id="18897" w:author="Updates" w:date="2024-01-23T15:22:00Z"/>
        </w:rPr>
        <w:sectPr w:rsidR="002C0C21" w:rsidSect="00AF6C3A">
          <w:type w:val="continuous"/>
          <w:pgSz w:w="12240" w:h="15840"/>
          <w:pgMar w:top="1440" w:right="1140" w:bottom="184" w:left="880" w:header="0" w:footer="0" w:gutter="0"/>
          <w:pgBorders>
            <w:top w:val="single" w:sz="12" w:space="24" w:color="008582"/>
            <w:left w:val="single" w:sz="12" w:space="24" w:color="008582"/>
            <w:bottom w:val="single" w:sz="12" w:space="24" w:color="008582"/>
            <w:right w:val="single" w:sz="12" w:space="24" w:color="008582"/>
          </w:pgBorders>
          <w:cols w:space="720" w:equalWidth="0">
            <w:col w:w="10220"/>
          </w:cols>
        </w:sectPr>
      </w:pPr>
    </w:p>
    <w:p w14:paraId="1B46B817" w14:textId="7C343781" w:rsidR="004314B5" w:rsidRPr="001D4142" w:rsidRDefault="001E7720" w:rsidP="004314B5">
      <w:pPr>
        <w:pStyle w:val="FSBody"/>
        <w:rPr>
          <w:ins w:id="18898" w:author="Updates" w:date="2024-01-23T15:22:00Z"/>
        </w:rPr>
      </w:pPr>
      <w:del w:id="18899" w:author="Updates" w:date="2024-01-23T15:22:00Z">
        <w:r>
          <w:rPr>
            <w:rFonts w:eastAsia="Times New Roman"/>
            <w:iCs/>
          </w:rPr>
          <w:delText>SCM</w:delText>
        </w:r>
      </w:del>
      <w:ins w:id="18900" w:author="Updates" w:date="2024-01-23T15:22:00Z">
        <w:r w:rsidR="004314B5" w:rsidRPr="00E27C81">
          <w:t>Because these structures are often installed at single-family dwellings, it is important that developers clearly outline the maintenance requirements to property purchasers.</w:t>
        </w:r>
      </w:ins>
    </w:p>
    <w:p w14:paraId="03110E8B" w14:textId="22345D2E" w:rsidR="004314B5" w:rsidRPr="00E27C81" w:rsidRDefault="004314B5" w:rsidP="004314B5">
      <w:pPr>
        <w:pStyle w:val="FSBody"/>
        <w:rPr>
          <w:ins w:id="18901" w:author="Updates" w:date="2024-01-23T15:22:00Z"/>
          <w:rFonts w:eastAsia="Times New Roman"/>
          <w:iCs/>
        </w:rPr>
      </w:pPr>
      <w:ins w:id="18902" w:author="Updates" w:date="2024-01-23T15:22:00Z">
        <w:r w:rsidRPr="00E27C81">
          <w:rPr>
            <w:rFonts w:eastAsia="Times New Roman"/>
            <w:iCs/>
          </w:rPr>
          <w:t>Check and clean the screens in the roof leaders once a year. Check the bypass leader once a year to determine if it is clear.</w:t>
        </w:r>
        <w:r w:rsidR="00394849">
          <w:rPr>
            <w:rFonts w:eastAsia="Times New Roman"/>
            <w:iCs/>
          </w:rPr>
          <w:t xml:space="preserve"> </w:t>
        </w:r>
      </w:ins>
    </w:p>
    <w:p w14:paraId="4067A936" w14:textId="20FC588A" w:rsidR="004314B5" w:rsidRPr="00E27C81" w:rsidRDefault="004314B5" w:rsidP="004314B5">
      <w:pPr>
        <w:pStyle w:val="FSBody"/>
        <w:rPr>
          <w:ins w:id="18903" w:author="Updates" w:date="2024-01-23T15:22:00Z"/>
        </w:rPr>
      </w:pPr>
      <w:ins w:id="18904" w:author="Updates" w:date="2024-01-23T15:22:00Z">
        <w:r w:rsidRPr="00E27C81">
          <w:t xml:space="preserve">Inspect dry wells after every </w:t>
        </w:r>
        <w:r w:rsidR="002E18D3">
          <w:t xml:space="preserve">significant storm (as defined in table above) </w:t>
        </w:r>
        <w:r w:rsidRPr="00E27C81">
          <w:t>in the first few months after construction to ensure proper stabilization and function. Thereafter, inspect the dry well at least once per year. Measure the water depth in the observation well at 0, 24, and 48-hour intervals after a storm. Calculate clearance rates by dividing the drop in water level (inches) by the time elapsed (hours). A</w:t>
        </w:r>
        <w:r>
          <w:t xml:space="preserve"> </w:t>
        </w:r>
        <w:r w:rsidRPr="00E27C81">
          <w:t>comparison of clearance rate measurements taken over the years provides a useful tool for tracking any clogging problems within the dry well.</w:t>
        </w:r>
      </w:ins>
    </w:p>
    <w:p w14:paraId="16BFBFB5" w14:textId="4DE764C8" w:rsidR="004314B5" w:rsidRDefault="004314B5" w:rsidP="004314B5">
      <w:pPr>
        <w:pStyle w:val="FSBody"/>
        <w:rPr>
          <w:ins w:id="18905" w:author="Updates" w:date="2024-01-23T15:22:00Z"/>
        </w:rPr>
      </w:pPr>
      <w:ins w:id="18906" w:author="Updates" w:date="2024-01-23T15:22:00Z">
        <w:r w:rsidRPr="00E27C81">
          <w:lastRenderedPageBreak/>
          <w:t xml:space="preserve">The Operation and Maintenance Plan required by Stormwater Standard No. 8 must provide for repair if the exfiltration rate decreases over time. Repair consists of digging up the stone, removing any asphalt or grit from the void space in the stone, and raking the stone to restore the void space. A simple way to check for clogging is to block the bypass pipe during a </w:t>
        </w:r>
        <w:proofErr w:type="gramStart"/>
        <w:r w:rsidRPr="00E27C81">
          <w:t xml:space="preserve">rain </w:t>
        </w:r>
        <w:r w:rsidR="00A73DBB">
          <w:t>s</w:t>
        </w:r>
        <w:r w:rsidRPr="00E27C81">
          <w:t>torm</w:t>
        </w:r>
        <w:proofErr w:type="gramEnd"/>
        <w:r w:rsidRPr="00E27C81">
          <w:t>. Observe the roof leader to determine if surcharge or a tailwater condition occurs (</w:t>
        </w:r>
        <w:r w:rsidR="00B841F5" w:rsidRPr="00E27C81">
          <w:t>e.g.,</w:t>
        </w:r>
        <w:r w:rsidRPr="00E27C81">
          <w:t xml:space="preserve"> water starts dripping from roof gutter overhead or water starts seeping out from joints in the roof leaders.</w:t>
        </w:r>
        <w:r w:rsidR="00394849">
          <w:t xml:space="preserve"> </w:t>
        </w:r>
        <w:r w:rsidRPr="00E27C81">
          <w:t>After the rain stops, unblock the bypass pipe. If rain pours out of the bypass, the system has failed and needs repair.</w:t>
        </w:r>
      </w:ins>
    </w:p>
    <w:p w14:paraId="552A4A4F" w14:textId="264155CE" w:rsidR="00A73DBB" w:rsidRDefault="00A73DBB">
      <w:pPr>
        <w:rPr>
          <w:ins w:id="18907" w:author="Updates" w:date="2024-01-23T15:22:00Z"/>
          <w:rFonts w:ascii="Arial" w:hAnsi="Arial" w:cs="Arial"/>
          <w:sz w:val="20"/>
          <w:szCs w:val="20"/>
        </w:rPr>
      </w:pPr>
      <w:ins w:id="18908" w:author="Updates" w:date="2024-01-23T15:22:00Z">
        <w:r>
          <w:br w:type="page"/>
        </w:r>
      </w:ins>
    </w:p>
    <w:p w14:paraId="75ECC515" w14:textId="18C4223D" w:rsidR="00A73DBB" w:rsidRPr="001415A3" w:rsidRDefault="004412A3" w:rsidP="00A73DBB">
      <w:pPr>
        <w:pStyle w:val="FSTitle"/>
      </w:pPr>
      <w:bookmarkStart w:id="18909" w:name="_Toc117173072"/>
      <w:ins w:id="18910" w:author="Updates" w:date="2024-01-23T15:22:00Z">
        <w:r>
          <w:rPr>
            <w:noProof/>
          </w:rPr>
          <w:lastRenderedPageBreak/>
          <w:drawing>
            <wp:anchor distT="0" distB="0" distL="114300" distR="114300" simplePos="0" relativeHeight="251658302" behindDoc="0" locked="0" layoutInCell="1" allowOverlap="1" wp14:anchorId="71913B38" wp14:editId="1722F94B">
              <wp:simplePos x="0" y="0"/>
              <wp:positionH relativeFrom="margin">
                <wp:posOffset>3175</wp:posOffset>
              </wp:positionH>
              <wp:positionV relativeFrom="paragraph">
                <wp:posOffset>470535</wp:posOffset>
              </wp:positionV>
              <wp:extent cx="3126740" cy="2143125"/>
              <wp:effectExtent l="0" t="0" r="0" b="9525"/>
              <wp:wrapSquare wrapText="bothSides"/>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5" cstate="print">
                        <a:extLst>
                          <a:ext uri="{BEBA8EAE-BF5A-486C-A8C5-ECC9F3942E4B}">
                            <a14:imgProps xmlns:a14="http://schemas.microsoft.com/office/drawing/2010/main">
                              <a14:imgLayer r:embed="rId266">
                                <a14:imgEffect>
                                  <a14:sharpenSoften amount="8000"/>
                                </a14:imgEffect>
                                <a14:imgEffect>
                                  <a14:brightnessContrast contrast="6000"/>
                                </a14:imgEffect>
                              </a14:imgLayer>
                            </a14:imgProps>
                          </a:ext>
                          <a:ext uri="{28A0092B-C50C-407E-A947-70E740481C1C}">
                            <a14:useLocalDpi xmlns:a14="http://schemas.microsoft.com/office/drawing/2010/main" val="0"/>
                          </a:ext>
                        </a:extLst>
                      </a:blip>
                      <a:srcRect/>
                      <a:stretch/>
                    </pic:blipFill>
                    <pic:spPr bwMode="auto">
                      <a:xfrm>
                        <a:off x="0" y="0"/>
                        <a:ext cx="3126740" cy="2143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bookmarkStart w:id="18911" w:name="_Toc61427166"/>
      <w:r w:rsidR="00A73DBB" w:rsidRPr="001415A3">
        <w:t>Infiltration Basins</w:t>
      </w:r>
      <w:bookmarkEnd w:id="18909"/>
      <w:bookmarkEnd w:id="18911"/>
    </w:p>
    <w:p w14:paraId="7A424306" w14:textId="77777777" w:rsidR="002C0C21" w:rsidRDefault="002C0C21">
      <w:pPr>
        <w:rPr>
          <w:del w:id="18912" w:author="Updates" w:date="2024-01-23T15:22:00Z"/>
        </w:rPr>
        <w:sectPr w:rsidR="002C0C21" w:rsidSect="00AF6C3A">
          <w:type w:val="continuous"/>
          <w:pgSz w:w="12240" w:h="15840"/>
          <w:pgMar w:top="722" w:right="8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40"/>
          </w:cols>
        </w:sectPr>
      </w:pPr>
    </w:p>
    <w:p w14:paraId="5B12446D" w14:textId="77777777" w:rsidR="002C0C21" w:rsidRDefault="002C0C21">
      <w:pPr>
        <w:spacing w:line="200" w:lineRule="exact"/>
        <w:rPr>
          <w:del w:id="18913" w:author="Updates" w:date="2024-01-23T15:22:00Z"/>
          <w:sz w:val="20"/>
          <w:szCs w:val="20"/>
        </w:rPr>
      </w:pPr>
    </w:p>
    <w:p w14:paraId="66D7DE31" w14:textId="77777777" w:rsidR="002C0C21" w:rsidRDefault="002C0C21">
      <w:pPr>
        <w:spacing w:line="200" w:lineRule="exact"/>
        <w:rPr>
          <w:del w:id="18914" w:author="Updates" w:date="2024-01-23T15:22:00Z"/>
          <w:sz w:val="20"/>
          <w:szCs w:val="20"/>
        </w:rPr>
      </w:pPr>
    </w:p>
    <w:p w14:paraId="0273DA6B" w14:textId="77777777" w:rsidR="002C0C21" w:rsidRDefault="002C0C21">
      <w:pPr>
        <w:spacing w:line="200" w:lineRule="exact"/>
        <w:rPr>
          <w:del w:id="18915" w:author="Updates" w:date="2024-01-23T15:22:00Z"/>
          <w:sz w:val="20"/>
          <w:szCs w:val="20"/>
        </w:rPr>
      </w:pPr>
    </w:p>
    <w:p w14:paraId="318EDB77" w14:textId="77777777" w:rsidR="002C0C21" w:rsidRDefault="002C0C21">
      <w:pPr>
        <w:spacing w:line="200" w:lineRule="exact"/>
        <w:rPr>
          <w:del w:id="18916" w:author="Updates" w:date="2024-01-23T15:22:00Z"/>
          <w:sz w:val="20"/>
          <w:szCs w:val="20"/>
        </w:rPr>
      </w:pPr>
    </w:p>
    <w:p w14:paraId="50863E98" w14:textId="77777777" w:rsidR="002C0C21" w:rsidRDefault="002C0C21">
      <w:pPr>
        <w:spacing w:line="200" w:lineRule="exact"/>
        <w:rPr>
          <w:del w:id="18917" w:author="Updates" w:date="2024-01-23T15:22:00Z"/>
          <w:sz w:val="20"/>
          <w:szCs w:val="20"/>
        </w:rPr>
      </w:pPr>
    </w:p>
    <w:p w14:paraId="491C404F" w14:textId="77777777" w:rsidR="002C0C21" w:rsidRDefault="002C0C21">
      <w:pPr>
        <w:spacing w:line="200" w:lineRule="exact"/>
        <w:rPr>
          <w:del w:id="18918" w:author="Updates" w:date="2024-01-23T15:22:00Z"/>
          <w:sz w:val="20"/>
          <w:szCs w:val="20"/>
        </w:rPr>
      </w:pPr>
    </w:p>
    <w:p w14:paraId="5BDBF089" w14:textId="77777777" w:rsidR="002C0C21" w:rsidRDefault="002C0C21">
      <w:pPr>
        <w:spacing w:line="200" w:lineRule="exact"/>
        <w:rPr>
          <w:del w:id="18919" w:author="Updates" w:date="2024-01-23T15:22:00Z"/>
          <w:sz w:val="20"/>
          <w:szCs w:val="20"/>
        </w:rPr>
      </w:pPr>
    </w:p>
    <w:p w14:paraId="1FA7AFCF" w14:textId="77777777" w:rsidR="002C0C21" w:rsidRDefault="002C0C21">
      <w:pPr>
        <w:spacing w:line="200" w:lineRule="exact"/>
        <w:rPr>
          <w:del w:id="18920" w:author="Updates" w:date="2024-01-23T15:22:00Z"/>
          <w:sz w:val="20"/>
          <w:szCs w:val="20"/>
        </w:rPr>
      </w:pPr>
    </w:p>
    <w:p w14:paraId="7F104B39" w14:textId="77777777" w:rsidR="002C0C21" w:rsidRDefault="002C0C21">
      <w:pPr>
        <w:spacing w:line="200" w:lineRule="exact"/>
        <w:rPr>
          <w:del w:id="18921" w:author="Updates" w:date="2024-01-23T15:22:00Z"/>
          <w:sz w:val="20"/>
          <w:szCs w:val="20"/>
        </w:rPr>
      </w:pPr>
    </w:p>
    <w:p w14:paraId="2F22BE4C" w14:textId="77777777" w:rsidR="002C0C21" w:rsidRDefault="002C0C21">
      <w:pPr>
        <w:spacing w:line="200" w:lineRule="exact"/>
        <w:rPr>
          <w:del w:id="18922" w:author="Updates" w:date="2024-01-23T15:22:00Z"/>
          <w:sz w:val="20"/>
          <w:szCs w:val="20"/>
        </w:rPr>
      </w:pPr>
    </w:p>
    <w:p w14:paraId="62EB355C" w14:textId="77777777" w:rsidR="002C0C21" w:rsidRDefault="002C0C21">
      <w:pPr>
        <w:spacing w:line="200" w:lineRule="exact"/>
        <w:rPr>
          <w:del w:id="18923" w:author="Updates" w:date="2024-01-23T15:22:00Z"/>
          <w:sz w:val="20"/>
          <w:szCs w:val="20"/>
        </w:rPr>
      </w:pPr>
    </w:p>
    <w:p w14:paraId="746AFCC2" w14:textId="77777777" w:rsidR="002C0C21" w:rsidRDefault="002C0C21">
      <w:pPr>
        <w:spacing w:line="200" w:lineRule="exact"/>
        <w:rPr>
          <w:del w:id="18924" w:author="Updates" w:date="2024-01-23T15:22:00Z"/>
          <w:sz w:val="20"/>
          <w:szCs w:val="20"/>
        </w:rPr>
      </w:pPr>
    </w:p>
    <w:p w14:paraId="476FA5B9" w14:textId="77777777" w:rsidR="002C0C21" w:rsidRDefault="002C0C21">
      <w:pPr>
        <w:spacing w:line="200" w:lineRule="exact"/>
        <w:rPr>
          <w:del w:id="18925" w:author="Updates" w:date="2024-01-23T15:22:00Z"/>
          <w:sz w:val="20"/>
          <w:szCs w:val="20"/>
        </w:rPr>
      </w:pPr>
    </w:p>
    <w:p w14:paraId="21357ECE" w14:textId="77777777" w:rsidR="002C0C21" w:rsidRDefault="002C0C21">
      <w:pPr>
        <w:spacing w:line="200" w:lineRule="exact"/>
        <w:rPr>
          <w:del w:id="18926" w:author="Updates" w:date="2024-01-23T15:22:00Z"/>
          <w:sz w:val="20"/>
          <w:szCs w:val="20"/>
        </w:rPr>
      </w:pPr>
    </w:p>
    <w:p w14:paraId="1C4E5B16" w14:textId="77777777" w:rsidR="002C0C21" w:rsidRDefault="002C0C21">
      <w:pPr>
        <w:spacing w:line="200" w:lineRule="exact"/>
        <w:rPr>
          <w:del w:id="18927" w:author="Updates" w:date="2024-01-23T15:22:00Z"/>
          <w:sz w:val="20"/>
          <w:szCs w:val="20"/>
        </w:rPr>
      </w:pPr>
    </w:p>
    <w:p w14:paraId="050921F4" w14:textId="77777777" w:rsidR="002C0C21" w:rsidRDefault="002C0C21">
      <w:pPr>
        <w:spacing w:line="200" w:lineRule="exact"/>
        <w:rPr>
          <w:del w:id="18928" w:author="Updates" w:date="2024-01-23T15:22:00Z"/>
          <w:sz w:val="20"/>
          <w:szCs w:val="20"/>
        </w:rPr>
      </w:pPr>
    </w:p>
    <w:p w14:paraId="4A6841A4" w14:textId="77777777" w:rsidR="002C0C21" w:rsidRDefault="002C0C21">
      <w:pPr>
        <w:spacing w:line="200" w:lineRule="exact"/>
        <w:rPr>
          <w:del w:id="18929" w:author="Updates" w:date="2024-01-23T15:22:00Z"/>
          <w:sz w:val="20"/>
          <w:szCs w:val="20"/>
        </w:rPr>
      </w:pPr>
    </w:p>
    <w:p w14:paraId="1CAB0CAB" w14:textId="77777777" w:rsidR="002C0C21" w:rsidRDefault="002C0C21">
      <w:pPr>
        <w:spacing w:line="200" w:lineRule="exact"/>
        <w:rPr>
          <w:del w:id="18930" w:author="Updates" w:date="2024-01-23T15:22:00Z"/>
          <w:sz w:val="20"/>
          <w:szCs w:val="20"/>
        </w:rPr>
      </w:pPr>
    </w:p>
    <w:p w14:paraId="6911B8A9" w14:textId="77777777" w:rsidR="002C0C21" w:rsidRDefault="002C0C21">
      <w:pPr>
        <w:spacing w:line="200" w:lineRule="exact"/>
        <w:rPr>
          <w:del w:id="18931" w:author="Updates" w:date="2024-01-23T15:22:00Z"/>
          <w:sz w:val="20"/>
          <w:szCs w:val="20"/>
        </w:rPr>
      </w:pPr>
    </w:p>
    <w:p w14:paraId="67E6229A" w14:textId="77777777" w:rsidR="002C0C21" w:rsidRDefault="002C0C21">
      <w:pPr>
        <w:spacing w:line="200" w:lineRule="exact"/>
        <w:rPr>
          <w:del w:id="18932" w:author="Updates" w:date="2024-01-23T15:22:00Z"/>
          <w:sz w:val="20"/>
          <w:szCs w:val="20"/>
        </w:rPr>
      </w:pPr>
    </w:p>
    <w:p w14:paraId="02CA6DC7" w14:textId="77777777" w:rsidR="002C0C21" w:rsidRDefault="002C0C21">
      <w:pPr>
        <w:spacing w:line="200" w:lineRule="exact"/>
        <w:rPr>
          <w:del w:id="18933" w:author="Updates" w:date="2024-01-23T15:22:00Z"/>
          <w:sz w:val="20"/>
          <w:szCs w:val="20"/>
        </w:rPr>
      </w:pPr>
    </w:p>
    <w:p w14:paraId="2AE21A20" w14:textId="77777777" w:rsidR="002C0C21" w:rsidRDefault="002C0C21">
      <w:pPr>
        <w:spacing w:line="200" w:lineRule="exact"/>
        <w:rPr>
          <w:del w:id="18934" w:author="Updates" w:date="2024-01-23T15:22:00Z"/>
          <w:sz w:val="20"/>
          <w:szCs w:val="20"/>
        </w:rPr>
      </w:pPr>
    </w:p>
    <w:p w14:paraId="3F110542" w14:textId="77777777" w:rsidR="002C0C21" w:rsidRDefault="002C0C21">
      <w:pPr>
        <w:spacing w:line="200" w:lineRule="exact"/>
        <w:rPr>
          <w:del w:id="18935" w:author="Updates" w:date="2024-01-23T15:22:00Z"/>
          <w:sz w:val="20"/>
          <w:szCs w:val="20"/>
        </w:rPr>
      </w:pPr>
    </w:p>
    <w:p w14:paraId="0B039856" w14:textId="77777777" w:rsidR="002C0C21" w:rsidRDefault="002C0C21" w:rsidP="00E446A0">
      <w:pPr>
        <w:pStyle w:val="FS1"/>
        <w:rPr>
          <w:moveFrom w:id="18936" w:author="Updates" w:date="2024-01-23T15:22:00Z"/>
          <w:sz w:val="20"/>
          <w:szCs w:val="20"/>
        </w:rPr>
      </w:pPr>
      <w:moveFromRangeStart w:id="18937" w:author="Updates" w:date="2024-01-23T15:22:00Z" w:name="move156915841"/>
    </w:p>
    <w:p w14:paraId="23F7C92D" w14:textId="77777777" w:rsidR="002C0C21" w:rsidRDefault="00F15D88" w:rsidP="00E446A0">
      <w:pPr>
        <w:pStyle w:val="FS1"/>
        <w:rPr>
          <w:moveFrom w:id="18938" w:author="Updates" w:date="2024-01-23T15:22:00Z"/>
        </w:rPr>
      </w:pPr>
      <w:moveFrom w:id="18939" w:author="Updates" w:date="2024-01-23T15:22:00Z">
        <w:r>
          <w:t>Ability to meet specific standards</w:t>
        </w:r>
      </w:moveFrom>
    </w:p>
    <w:moveFromRangeEnd w:id="18937"/>
    <w:p w14:paraId="576B888D" w14:textId="66C7C457" w:rsidR="004314B5" w:rsidRDefault="004314B5" w:rsidP="004314B5">
      <w:pPr>
        <w:spacing w:line="200" w:lineRule="exact"/>
        <w:rPr>
          <w:ins w:id="18940" w:author="Updates" w:date="2024-01-23T15:22:00Z"/>
          <w:sz w:val="20"/>
          <w:szCs w:val="20"/>
        </w:rPr>
      </w:pPr>
    </w:p>
    <w:p w14:paraId="0076B8F1" w14:textId="77777777" w:rsidR="004314B5" w:rsidRPr="001415A3" w:rsidRDefault="004314B5" w:rsidP="004314B5">
      <w:pPr>
        <w:pStyle w:val="FS1"/>
        <w:rPr>
          <w:ins w:id="18941" w:author="Updates" w:date="2024-01-23T15:22:00Z"/>
        </w:rPr>
      </w:pPr>
      <w:ins w:id="18942" w:author="Updates" w:date="2024-01-23T15:22:00Z">
        <w:r w:rsidRPr="001415A3">
          <w:t xml:space="preserve">Ability to meet specific </w:t>
        </w:r>
        <w:proofErr w:type="gramStart"/>
        <w:r w:rsidRPr="001415A3">
          <w:t>standards</w:t>
        </w:r>
        <w:proofErr w:type="gramEnd"/>
      </w:ins>
    </w:p>
    <w:p w14:paraId="25642B73" w14:textId="77777777" w:rsidR="007134DC" w:rsidRDefault="007134DC" w:rsidP="004314B5">
      <w:pPr>
        <w:spacing w:line="204" w:lineRule="exact"/>
        <w:rPr>
          <w:sz w:val="20"/>
          <w:szCs w:val="20"/>
        </w:rPr>
      </w:pPr>
    </w:p>
    <w:tbl>
      <w:tblPr>
        <w:tblpPr w:leftFromText="180" w:rightFromText="180" w:vertAnchor="text" w:horzAnchor="margin" w:tblpY="-30"/>
        <w:tblOverlap w:val="never"/>
        <w:tblW w:w="4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20"/>
        <w:gridCol w:w="3125"/>
      </w:tblGrid>
      <w:tr w:rsidR="007134DC" w:rsidRPr="00274474" w14:paraId="67D31A4A" w14:textId="77777777" w:rsidTr="00843872">
        <w:trPr>
          <w:trHeight w:val="307"/>
        </w:trPr>
        <w:tc>
          <w:tcPr>
            <w:tcW w:w="1820" w:type="dxa"/>
            <w:shd w:val="clear" w:color="auto" w:fill="C0E399"/>
            <w:vAlign w:val="center"/>
          </w:tcPr>
          <w:p w14:paraId="0EE399A5" w14:textId="77777777" w:rsidR="007134DC" w:rsidRPr="00843872" w:rsidRDefault="007134DC" w:rsidP="007134DC">
            <w:pPr>
              <w:pStyle w:val="FSTabletext"/>
              <w:rPr>
                <w:b/>
                <w:bCs/>
                <w:sz w:val="22"/>
                <w:szCs w:val="22"/>
              </w:rPr>
            </w:pPr>
            <w:r w:rsidRPr="001415A3">
              <w:rPr>
                <w:b/>
                <w:bCs/>
              </w:rPr>
              <w:t>Standard</w:t>
            </w:r>
          </w:p>
        </w:tc>
        <w:tc>
          <w:tcPr>
            <w:tcW w:w="3125" w:type="dxa"/>
            <w:shd w:val="clear" w:color="auto" w:fill="C0E399"/>
            <w:vAlign w:val="center"/>
          </w:tcPr>
          <w:p w14:paraId="4C8A11A1" w14:textId="77777777" w:rsidR="007134DC" w:rsidRPr="00843872" w:rsidRDefault="007134DC" w:rsidP="007134DC">
            <w:pPr>
              <w:pStyle w:val="FSTabletext"/>
              <w:rPr>
                <w:b/>
                <w:bCs/>
                <w:sz w:val="22"/>
                <w:szCs w:val="22"/>
              </w:rPr>
            </w:pPr>
            <w:r w:rsidRPr="001415A3">
              <w:rPr>
                <w:b/>
                <w:bCs/>
              </w:rPr>
              <w:t>Description</w:t>
            </w:r>
          </w:p>
        </w:tc>
      </w:tr>
    </w:tbl>
    <w:tbl>
      <w:tblPr>
        <w:tblW w:w="5480" w:type="dxa"/>
        <w:tblInd w:w="10" w:type="dxa"/>
        <w:tblLayout w:type="fixed"/>
        <w:tblCellMar>
          <w:left w:w="0" w:type="dxa"/>
          <w:right w:w="0" w:type="dxa"/>
        </w:tblCellMar>
        <w:tblLook w:val="04A0" w:firstRow="1" w:lastRow="0" w:firstColumn="1" w:lastColumn="0" w:noHBand="0" w:noVBand="1"/>
      </w:tblPr>
      <w:tblGrid>
        <w:gridCol w:w="1820"/>
        <w:gridCol w:w="3660"/>
      </w:tblGrid>
      <w:tr w:rsidR="002C0C21" w14:paraId="311CD644" w14:textId="77777777" w:rsidTr="00460822">
        <w:trPr>
          <w:trHeight w:val="20"/>
          <w:del w:id="18943" w:author="Updates" w:date="2024-01-23T15:22:00Z"/>
        </w:trPr>
        <w:tc>
          <w:tcPr>
            <w:tcW w:w="1820" w:type="dxa"/>
            <w:tcBorders>
              <w:left w:val="single" w:sz="8" w:space="0" w:color="797168"/>
              <w:bottom w:val="single" w:sz="8" w:space="0" w:color="797168"/>
              <w:right w:val="single" w:sz="8" w:space="0" w:color="797168"/>
            </w:tcBorders>
            <w:vAlign w:val="bottom"/>
          </w:tcPr>
          <w:p w14:paraId="73ED8415" w14:textId="77777777" w:rsidR="002C0C21" w:rsidRDefault="002C0C21">
            <w:pPr>
              <w:spacing w:line="20" w:lineRule="exact"/>
              <w:rPr>
                <w:del w:id="18944" w:author="Updates" w:date="2024-01-23T15:22:00Z"/>
                <w:sz w:val="1"/>
                <w:szCs w:val="1"/>
              </w:rPr>
            </w:pPr>
          </w:p>
        </w:tc>
        <w:tc>
          <w:tcPr>
            <w:tcW w:w="3660" w:type="dxa"/>
            <w:tcBorders>
              <w:bottom w:val="single" w:sz="8" w:space="0" w:color="797168"/>
              <w:right w:val="single" w:sz="8" w:space="0" w:color="797168"/>
            </w:tcBorders>
            <w:vAlign w:val="bottom"/>
          </w:tcPr>
          <w:p w14:paraId="79F1176E" w14:textId="77777777" w:rsidR="002C0C21" w:rsidRDefault="002C0C21">
            <w:pPr>
              <w:spacing w:line="20" w:lineRule="exact"/>
              <w:rPr>
                <w:del w:id="18945" w:author="Updates" w:date="2024-01-23T15:22:00Z"/>
                <w:sz w:val="1"/>
                <w:szCs w:val="1"/>
              </w:rPr>
            </w:pPr>
          </w:p>
        </w:tc>
      </w:tr>
      <w:tr w:rsidR="002C0C21" w14:paraId="6A26E6E0" w14:textId="77777777" w:rsidTr="00460822">
        <w:trPr>
          <w:trHeight w:val="267"/>
          <w:del w:id="18946" w:author="Updates" w:date="2024-01-23T15:22:00Z"/>
        </w:trPr>
        <w:tc>
          <w:tcPr>
            <w:tcW w:w="1820" w:type="dxa"/>
            <w:tcBorders>
              <w:left w:val="single" w:sz="8" w:space="0" w:color="797168"/>
              <w:right w:val="single" w:sz="8" w:space="0" w:color="797168"/>
            </w:tcBorders>
            <w:vAlign w:val="bottom"/>
          </w:tcPr>
          <w:p w14:paraId="3A54B98F" w14:textId="77777777" w:rsidR="002C0C21" w:rsidRDefault="00F15D88">
            <w:pPr>
              <w:jc w:val="center"/>
              <w:rPr>
                <w:del w:id="18947" w:author="Updates" w:date="2024-01-23T15:22:00Z"/>
                <w:sz w:val="20"/>
                <w:szCs w:val="20"/>
              </w:rPr>
            </w:pPr>
            <w:del w:id="18948" w:author="Updates" w:date="2024-01-23T15:22:00Z">
              <w:r>
                <w:rPr>
                  <w:rFonts w:eastAsia="Times New Roman"/>
                  <w:b/>
                  <w:bCs/>
                </w:rPr>
                <w:delText>2 - Peak Flow</w:delText>
              </w:r>
            </w:del>
          </w:p>
        </w:tc>
        <w:tc>
          <w:tcPr>
            <w:tcW w:w="3660" w:type="dxa"/>
            <w:tcBorders>
              <w:right w:val="single" w:sz="8" w:space="0" w:color="797168"/>
            </w:tcBorders>
            <w:vAlign w:val="bottom"/>
          </w:tcPr>
          <w:p w14:paraId="5F5F6808" w14:textId="77777777" w:rsidR="002C0C21" w:rsidRDefault="00F15D88">
            <w:pPr>
              <w:ind w:left="80"/>
              <w:rPr>
                <w:del w:id="18949" w:author="Updates" w:date="2024-01-23T15:22:00Z"/>
                <w:sz w:val="20"/>
                <w:szCs w:val="20"/>
              </w:rPr>
            </w:pPr>
            <w:del w:id="18950" w:author="Updates" w:date="2024-01-23T15:22:00Z">
              <w:r>
                <w:rPr>
                  <w:rFonts w:eastAsia="Times New Roman"/>
                  <w:sz w:val="20"/>
                  <w:szCs w:val="20"/>
                </w:rPr>
                <w:delText>Can be designed to provide peak flow</w:delText>
              </w:r>
            </w:del>
          </w:p>
        </w:tc>
      </w:tr>
      <w:tr w:rsidR="002C0C21" w14:paraId="2AB56C7A" w14:textId="77777777" w:rsidTr="00460822">
        <w:trPr>
          <w:trHeight w:val="241"/>
          <w:del w:id="18951" w:author="Updates" w:date="2024-01-23T15:22:00Z"/>
        </w:trPr>
        <w:tc>
          <w:tcPr>
            <w:tcW w:w="1820" w:type="dxa"/>
            <w:tcBorders>
              <w:left w:val="single" w:sz="8" w:space="0" w:color="797168"/>
              <w:right w:val="single" w:sz="8" w:space="0" w:color="797168"/>
            </w:tcBorders>
            <w:vAlign w:val="bottom"/>
          </w:tcPr>
          <w:p w14:paraId="717415C2" w14:textId="77777777" w:rsidR="002C0C21" w:rsidRDefault="002C0C21">
            <w:pPr>
              <w:rPr>
                <w:del w:id="18952" w:author="Updates" w:date="2024-01-23T15:22:00Z"/>
                <w:sz w:val="20"/>
                <w:szCs w:val="20"/>
              </w:rPr>
            </w:pPr>
          </w:p>
        </w:tc>
        <w:tc>
          <w:tcPr>
            <w:tcW w:w="3660" w:type="dxa"/>
            <w:tcBorders>
              <w:right w:val="single" w:sz="8" w:space="0" w:color="797168"/>
            </w:tcBorders>
            <w:vAlign w:val="bottom"/>
          </w:tcPr>
          <w:p w14:paraId="0D73B362" w14:textId="77777777" w:rsidR="002C0C21" w:rsidRDefault="00F15D88">
            <w:pPr>
              <w:ind w:left="80"/>
              <w:rPr>
                <w:del w:id="18953" w:author="Updates" w:date="2024-01-23T15:22:00Z"/>
                <w:sz w:val="20"/>
                <w:szCs w:val="20"/>
              </w:rPr>
            </w:pPr>
            <w:del w:id="18954" w:author="Updates" w:date="2024-01-23T15:22:00Z">
              <w:r>
                <w:rPr>
                  <w:rFonts w:eastAsia="Times New Roman"/>
                  <w:sz w:val="20"/>
                  <w:szCs w:val="20"/>
                </w:rPr>
                <w:delText>attenuation.</w:delText>
              </w:r>
            </w:del>
          </w:p>
        </w:tc>
      </w:tr>
      <w:tr w:rsidR="002C0C21" w14:paraId="2E9DF47B" w14:textId="77777777" w:rsidTr="00460822">
        <w:trPr>
          <w:trHeight w:val="24"/>
          <w:del w:id="18955" w:author="Updates" w:date="2024-01-23T15:22:00Z"/>
        </w:trPr>
        <w:tc>
          <w:tcPr>
            <w:tcW w:w="1820" w:type="dxa"/>
            <w:tcBorders>
              <w:left w:val="single" w:sz="8" w:space="0" w:color="797168"/>
              <w:bottom w:val="single" w:sz="8" w:space="0" w:color="797168"/>
              <w:right w:val="single" w:sz="8" w:space="0" w:color="797168"/>
            </w:tcBorders>
            <w:vAlign w:val="bottom"/>
          </w:tcPr>
          <w:p w14:paraId="0D0F4ECD" w14:textId="77777777" w:rsidR="002C0C21" w:rsidRDefault="002C0C21">
            <w:pPr>
              <w:rPr>
                <w:del w:id="18956" w:author="Updates" w:date="2024-01-23T15:22:00Z"/>
                <w:sz w:val="2"/>
                <w:szCs w:val="2"/>
              </w:rPr>
            </w:pPr>
          </w:p>
        </w:tc>
        <w:tc>
          <w:tcPr>
            <w:tcW w:w="3660" w:type="dxa"/>
            <w:tcBorders>
              <w:bottom w:val="single" w:sz="8" w:space="0" w:color="797168"/>
              <w:right w:val="single" w:sz="8" w:space="0" w:color="797168"/>
            </w:tcBorders>
            <w:vAlign w:val="bottom"/>
          </w:tcPr>
          <w:p w14:paraId="1F4ED715" w14:textId="77777777" w:rsidR="002C0C21" w:rsidRDefault="002C0C21">
            <w:pPr>
              <w:rPr>
                <w:del w:id="18957" w:author="Updates" w:date="2024-01-23T15:22:00Z"/>
                <w:sz w:val="2"/>
                <w:szCs w:val="2"/>
              </w:rPr>
            </w:pPr>
          </w:p>
        </w:tc>
      </w:tr>
    </w:tbl>
    <w:tbl>
      <w:tblPr>
        <w:tblpPr w:leftFromText="180" w:rightFromText="180" w:vertAnchor="text" w:horzAnchor="margin" w:tblpY="-30"/>
        <w:tblOverlap w:val="never"/>
        <w:tblW w:w="4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20"/>
        <w:gridCol w:w="3125"/>
      </w:tblGrid>
      <w:tr w:rsidR="007134DC" w:rsidRPr="00274474" w14:paraId="0F043492" w14:textId="77777777" w:rsidTr="00843872">
        <w:trPr>
          <w:trHeight w:val="574"/>
          <w:ins w:id="18958" w:author="Updates" w:date="2024-01-23T15:22:00Z"/>
        </w:trPr>
        <w:tc>
          <w:tcPr>
            <w:tcW w:w="1820" w:type="dxa"/>
            <w:shd w:val="clear" w:color="auto" w:fill="F2F2F2" w:themeFill="background1" w:themeFillShade="F2"/>
            <w:vAlign w:val="center"/>
          </w:tcPr>
          <w:p w14:paraId="4BB7D412" w14:textId="715249E3" w:rsidR="007134DC" w:rsidRPr="00843872" w:rsidRDefault="007134DC" w:rsidP="007134DC">
            <w:pPr>
              <w:pStyle w:val="FSTabletext"/>
              <w:rPr>
                <w:ins w:id="18959" w:author="Updates" w:date="2024-01-23T15:22:00Z"/>
              </w:rPr>
            </w:pPr>
            <w:ins w:id="18960" w:author="Updates" w:date="2024-01-23T15:22:00Z">
              <w:r w:rsidRPr="00843872">
                <w:t xml:space="preserve">2 </w:t>
              </w:r>
              <w:r w:rsidR="004412A3">
                <w:t>-</w:t>
              </w:r>
              <w:r w:rsidRPr="00843872">
                <w:t xml:space="preserve"> Peak Flow</w:t>
              </w:r>
            </w:ins>
          </w:p>
        </w:tc>
        <w:tc>
          <w:tcPr>
            <w:tcW w:w="3125" w:type="dxa"/>
            <w:vAlign w:val="center"/>
          </w:tcPr>
          <w:p w14:paraId="15F26472" w14:textId="2243B2F6" w:rsidR="007134DC" w:rsidRPr="00843872" w:rsidRDefault="007134DC" w:rsidP="007134DC">
            <w:pPr>
              <w:pStyle w:val="FSTabletext"/>
              <w:rPr>
                <w:ins w:id="18961" w:author="Updates" w:date="2024-01-23T15:22:00Z"/>
              </w:rPr>
            </w:pPr>
            <w:ins w:id="18962" w:author="Updates" w:date="2024-01-23T15:22:00Z">
              <w:r w:rsidRPr="00843872">
                <w:t>Can be designed to provide peak flow</w:t>
              </w:r>
              <w:r>
                <w:t xml:space="preserve"> </w:t>
              </w:r>
              <w:r w:rsidRPr="00843872">
                <w:t>attenuation</w:t>
              </w:r>
              <w:r w:rsidR="002B0821">
                <w:t xml:space="preserve"> (see </w:t>
              </w:r>
              <w:r w:rsidR="002B0821" w:rsidRPr="00703C46">
                <w:rPr>
                  <w:b/>
                  <w:bCs/>
                </w:rPr>
                <w:t>Section 6.2.2</w:t>
              </w:r>
              <w:r w:rsidR="002B0821">
                <w:t xml:space="preserve"> of the Stormwater Handbook).</w:t>
              </w:r>
            </w:ins>
          </w:p>
        </w:tc>
      </w:tr>
      <w:tr w:rsidR="007134DC" w:rsidRPr="00274474" w14:paraId="69F2EC20" w14:textId="77777777" w:rsidTr="00843872">
        <w:trPr>
          <w:trHeight w:val="448"/>
        </w:trPr>
        <w:tc>
          <w:tcPr>
            <w:tcW w:w="1820" w:type="dxa"/>
            <w:shd w:val="clear" w:color="auto" w:fill="F2F2F2" w:themeFill="background1" w:themeFillShade="F2"/>
            <w:vAlign w:val="center"/>
          </w:tcPr>
          <w:p w14:paraId="2F617FA2" w14:textId="23CC740B" w:rsidR="007134DC" w:rsidRPr="00843872" w:rsidRDefault="007134DC" w:rsidP="007134DC">
            <w:pPr>
              <w:pStyle w:val="FSTabletext"/>
            </w:pPr>
            <w:r w:rsidRPr="00843872">
              <w:t xml:space="preserve">3 </w:t>
            </w:r>
            <w:r w:rsidR="004412A3">
              <w:t>-</w:t>
            </w:r>
            <w:r w:rsidRPr="00843872">
              <w:t xml:space="preserve"> Recharge</w:t>
            </w:r>
          </w:p>
        </w:tc>
        <w:tc>
          <w:tcPr>
            <w:tcW w:w="3125" w:type="dxa"/>
            <w:vAlign w:val="center"/>
          </w:tcPr>
          <w:p w14:paraId="4A6A4557" w14:textId="77777777" w:rsidR="007134DC" w:rsidRPr="00843872" w:rsidRDefault="007134DC" w:rsidP="007134DC">
            <w:pPr>
              <w:pStyle w:val="FSTabletext"/>
            </w:pPr>
            <w:r w:rsidRPr="00843872">
              <w:t>Provides groundwater recharge.</w:t>
            </w:r>
          </w:p>
        </w:tc>
      </w:tr>
    </w:tbl>
    <w:tbl>
      <w:tblPr>
        <w:tblW w:w="5480" w:type="dxa"/>
        <w:tblInd w:w="10" w:type="dxa"/>
        <w:tblLayout w:type="fixed"/>
        <w:tblCellMar>
          <w:left w:w="0" w:type="dxa"/>
          <w:right w:w="0" w:type="dxa"/>
        </w:tblCellMar>
        <w:tblLook w:val="04A0" w:firstRow="1" w:lastRow="0" w:firstColumn="1" w:lastColumn="0" w:noHBand="0" w:noVBand="1"/>
      </w:tblPr>
      <w:tblGrid>
        <w:gridCol w:w="1817"/>
        <w:gridCol w:w="3653"/>
        <w:gridCol w:w="10"/>
      </w:tblGrid>
      <w:tr w:rsidR="002C0C21" w14:paraId="2CB6A94B" w14:textId="77777777" w:rsidTr="00460822">
        <w:trPr>
          <w:trHeight w:val="108"/>
          <w:del w:id="18963" w:author="Updates" w:date="2024-01-23T15:22:00Z"/>
        </w:trPr>
        <w:tc>
          <w:tcPr>
            <w:tcW w:w="1820" w:type="dxa"/>
            <w:tcBorders>
              <w:left w:val="single" w:sz="8" w:space="0" w:color="797168"/>
              <w:bottom w:val="single" w:sz="8" w:space="0" w:color="797168"/>
              <w:right w:val="single" w:sz="8" w:space="0" w:color="797168"/>
            </w:tcBorders>
            <w:vAlign w:val="bottom"/>
          </w:tcPr>
          <w:p w14:paraId="7CB8E0D5" w14:textId="77777777" w:rsidR="002C0C21" w:rsidRDefault="002C0C21">
            <w:pPr>
              <w:rPr>
                <w:del w:id="18964" w:author="Updates" w:date="2024-01-23T15:22:00Z"/>
                <w:sz w:val="9"/>
                <w:szCs w:val="9"/>
              </w:rPr>
            </w:pPr>
          </w:p>
        </w:tc>
        <w:tc>
          <w:tcPr>
            <w:tcW w:w="3660" w:type="dxa"/>
            <w:gridSpan w:val="2"/>
            <w:tcBorders>
              <w:bottom w:val="single" w:sz="8" w:space="0" w:color="797168"/>
              <w:right w:val="single" w:sz="8" w:space="0" w:color="797168"/>
            </w:tcBorders>
            <w:vAlign w:val="bottom"/>
          </w:tcPr>
          <w:p w14:paraId="5B963686" w14:textId="77777777" w:rsidR="002C0C21" w:rsidRDefault="002C0C21">
            <w:pPr>
              <w:rPr>
                <w:del w:id="18965" w:author="Updates" w:date="2024-01-23T15:22:00Z"/>
                <w:sz w:val="9"/>
                <w:szCs w:val="9"/>
              </w:rPr>
            </w:pPr>
          </w:p>
        </w:tc>
      </w:tr>
      <w:tr w:rsidR="00645616" w14:paraId="539D3022" w14:textId="77777777" w:rsidTr="00521D58">
        <w:trPr>
          <w:gridAfter w:val="1"/>
          <w:wAfter w:w="10" w:type="dxa"/>
          <w:trHeight w:val="267"/>
          <w:del w:id="18966" w:author="Updates" w:date="2024-01-23T15:22:00Z"/>
        </w:trPr>
        <w:tc>
          <w:tcPr>
            <w:tcW w:w="1820" w:type="dxa"/>
            <w:tcBorders>
              <w:left w:val="single" w:sz="8" w:space="0" w:color="797168"/>
              <w:right w:val="single" w:sz="8" w:space="0" w:color="797168"/>
            </w:tcBorders>
            <w:vAlign w:val="bottom"/>
          </w:tcPr>
          <w:p w14:paraId="76896A53" w14:textId="77777777" w:rsidR="00645616" w:rsidRDefault="00645616" w:rsidP="001A406C">
            <w:pPr>
              <w:jc w:val="center"/>
              <w:rPr>
                <w:del w:id="18967" w:author="Updates" w:date="2024-01-23T15:22:00Z"/>
                <w:sz w:val="20"/>
                <w:szCs w:val="20"/>
              </w:rPr>
            </w:pPr>
            <w:del w:id="18968" w:author="Updates" w:date="2024-01-23T15:22:00Z">
              <w:r>
                <w:rPr>
                  <w:rFonts w:eastAsia="Times New Roman"/>
                  <w:b/>
                  <w:bCs/>
                </w:rPr>
                <w:delText>4 - TSS</w:delText>
              </w:r>
            </w:del>
          </w:p>
        </w:tc>
        <w:tc>
          <w:tcPr>
            <w:tcW w:w="3660" w:type="dxa"/>
            <w:tcBorders>
              <w:right w:val="single" w:sz="8" w:space="0" w:color="797168"/>
            </w:tcBorders>
          </w:tcPr>
          <w:p w14:paraId="10C0E851" w14:textId="77777777" w:rsidR="00645616" w:rsidRDefault="00645616" w:rsidP="00645616">
            <w:pPr>
              <w:ind w:left="80"/>
              <w:rPr>
                <w:del w:id="18969" w:author="Updates" w:date="2024-01-23T15:22:00Z"/>
                <w:sz w:val="20"/>
                <w:szCs w:val="20"/>
              </w:rPr>
            </w:pPr>
            <w:del w:id="18970" w:author="Updates" w:date="2024-01-23T15:22:00Z">
              <w:r>
                <w:rPr>
                  <w:rFonts w:eastAsia="Times New Roman"/>
                  <w:sz w:val="20"/>
                  <w:szCs w:val="20"/>
                </w:rPr>
                <w:delText>80% TSS removal, with adequate</w:delText>
              </w:r>
            </w:del>
          </w:p>
        </w:tc>
      </w:tr>
      <w:tr w:rsidR="00645616" w14:paraId="7B585CBF" w14:textId="77777777" w:rsidTr="00E27C81">
        <w:trPr>
          <w:trHeight w:val="284"/>
          <w:del w:id="18971" w:author="Updates" w:date="2024-01-23T15:22:00Z"/>
        </w:trPr>
        <w:tc>
          <w:tcPr>
            <w:tcW w:w="1820" w:type="dxa"/>
            <w:tcBorders>
              <w:left w:val="single" w:sz="8" w:space="0" w:color="797168"/>
              <w:right w:val="single" w:sz="8" w:space="0" w:color="797168"/>
            </w:tcBorders>
            <w:vAlign w:val="bottom"/>
          </w:tcPr>
          <w:p w14:paraId="504C77D8" w14:textId="77777777" w:rsidR="00645616" w:rsidRDefault="00645616" w:rsidP="00645616">
            <w:pPr>
              <w:jc w:val="center"/>
              <w:rPr>
                <w:del w:id="18972" w:author="Updates" w:date="2024-01-23T15:22:00Z"/>
                <w:sz w:val="20"/>
                <w:szCs w:val="20"/>
              </w:rPr>
            </w:pPr>
            <w:del w:id="18973" w:author="Updates" w:date="2024-01-23T15:22:00Z">
              <w:r>
                <w:rPr>
                  <w:rFonts w:eastAsia="Times New Roman"/>
                  <w:b/>
                  <w:bCs/>
                </w:rPr>
                <w:delText>Removal</w:delText>
              </w:r>
            </w:del>
          </w:p>
        </w:tc>
        <w:tc>
          <w:tcPr>
            <w:tcW w:w="3660" w:type="dxa"/>
            <w:gridSpan w:val="2"/>
            <w:tcBorders>
              <w:right w:val="single" w:sz="8" w:space="0" w:color="797168"/>
            </w:tcBorders>
          </w:tcPr>
          <w:p w14:paraId="209E7E1A" w14:textId="77777777" w:rsidR="00645616" w:rsidRDefault="00645616" w:rsidP="00645616">
            <w:pPr>
              <w:ind w:left="80"/>
              <w:rPr>
                <w:del w:id="18974" w:author="Updates" w:date="2024-01-23T15:22:00Z"/>
                <w:sz w:val="20"/>
                <w:szCs w:val="20"/>
              </w:rPr>
            </w:pPr>
            <w:del w:id="18975" w:author="Updates" w:date="2024-01-23T15:22:00Z">
              <w:r>
                <w:rPr>
                  <w:rFonts w:eastAsia="Times New Roman"/>
                  <w:sz w:val="20"/>
                  <w:szCs w:val="20"/>
                </w:rPr>
                <w:delText>pretreatment</w:delText>
              </w:r>
            </w:del>
          </w:p>
        </w:tc>
      </w:tr>
      <w:tr w:rsidR="00645616" w14:paraId="35F14033" w14:textId="77777777" w:rsidTr="00460822">
        <w:trPr>
          <w:trHeight w:val="162"/>
          <w:del w:id="18976" w:author="Updates" w:date="2024-01-23T15:22:00Z"/>
        </w:trPr>
        <w:tc>
          <w:tcPr>
            <w:tcW w:w="1820" w:type="dxa"/>
            <w:tcBorders>
              <w:left w:val="single" w:sz="8" w:space="0" w:color="797168"/>
              <w:bottom w:val="single" w:sz="8" w:space="0" w:color="797168"/>
              <w:right w:val="single" w:sz="8" w:space="0" w:color="797168"/>
            </w:tcBorders>
            <w:vAlign w:val="bottom"/>
          </w:tcPr>
          <w:p w14:paraId="07EAF929" w14:textId="77777777" w:rsidR="00645616" w:rsidRDefault="00645616" w:rsidP="00645616">
            <w:pPr>
              <w:rPr>
                <w:del w:id="18977" w:author="Updates" w:date="2024-01-23T15:22:00Z"/>
                <w:sz w:val="14"/>
                <w:szCs w:val="14"/>
              </w:rPr>
            </w:pPr>
          </w:p>
        </w:tc>
        <w:tc>
          <w:tcPr>
            <w:tcW w:w="3660" w:type="dxa"/>
            <w:gridSpan w:val="2"/>
            <w:tcBorders>
              <w:bottom w:val="single" w:sz="8" w:space="0" w:color="797168"/>
              <w:right w:val="single" w:sz="8" w:space="0" w:color="797168"/>
            </w:tcBorders>
            <w:vAlign w:val="bottom"/>
          </w:tcPr>
          <w:p w14:paraId="5C65516A" w14:textId="77777777" w:rsidR="00645616" w:rsidRDefault="00645616" w:rsidP="00645616">
            <w:pPr>
              <w:rPr>
                <w:del w:id="18978" w:author="Updates" w:date="2024-01-23T15:22:00Z"/>
                <w:sz w:val="14"/>
                <w:szCs w:val="14"/>
              </w:rPr>
            </w:pPr>
          </w:p>
        </w:tc>
      </w:tr>
      <w:tr w:rsidR="00645616" w14:paraId="7A77202E" w14:textId="77777777" w:rsidTr="00460822">
        <w:trPr>
          <w:trHeight w:val="267"/>
          <w:del w:id="18979" w:author="Updates" w:date="2024-01-23T15:22:00Z"/>
        </w:trPr>
        <w:tc>
          <w:tcPr>
            <w:tcW w:w="1820" w:type="dxa"/>
            <w:tcBorders>
              <w:left w:val="single" w:sz="8" w:space="0" w:color="797168"/>
              <w:right w:val="single" w:sz="8" w:space="0" w:color="797168"/>
            </w:tcBorders>
            <w:vAlign w:val="bottom"/>
          </w:tcPr>
          <w:p w14:paraId="0338C590" w14:textId="77777777" w:rsidR="00645616" w:rsidRDefault="00645616" w:rsidP="00645616">
            <w:pPr>
              <w:jc w:val="center"/>
              <w:rPr>
                <w:del w:id="18980" w:author="Updates" w:date="2024-01-23T15:22:00Z"/>
                <w:sz w:val="20"/>
                <w:szCs w:val="20"/>
              </w:rPr>
            </w:pPr>
            <w:del w:id="18981" w:author="Updates" w:date="2024-01-23T15:22:00Z">
              <w:r>
                <w:rPr>
                  <w:rFonts w:eastAsia="Times New Roman"/>
                  <w:b/>
                  <w:bCs/>
                </w:rPr>
                <w:delText>5 - Higher</w:delText>
              </w:r>
            </w:del>
          </w:p>
        </w:tc>
        <w:tc>
          <w:tcPr>
            <w:tcW w:w="3660" w:type="dxa"/>
            <w:gridSpan w:val="2"/>
            <w:tcBorders>
              <w:right w:val="single" w:sz="8" w:space="0" w:color="797168"/>
            </w:tcBorders>
            <w:vAlign w:val="bottom"/>
          </w:tcPr>
          <w:p w14:paraId="33FFE168" w14:textId="77777777" w:rsidR="00645616" w:rsidRDefault="00645616" w:rsidP="00645616">
            <w:pPr>
              <w:ind w:left="80"/>
              <w:rPr>
                <w:del w:id="18982" w:author="Updates" w:date="2024-01-23T15:22:00Z"/>
                <w:sz w:val="20"/>
                <w:szCs w:val="20"/>
              </w:rPr>
            </w:pPr>
            <w:del w:id="18983" w:author="Updates" w:date="2024-01-23T15:22:00Z">
              <w:r w:rsidRPr="00E27C81">
                <w:rPr>
                  <w:rFonts w:eastAsia="Times New Roman"/>
                  <w:sz w:val="20"/>
                  <w:szCs w:val="20"/>
                  <w:highlight w:val="yellow"/>
                </w:rPr>
                <w:delText>May be used if 44% of TSS is removed</w:delText>
              </w:r>
            </w:del>
          </w:p>
        </w:tc>
      </w:tr>
      <w:tr w:rsidR="00645616" w14:paraId="2B622D5A" w14:textId="77777777" w:rsidTr="00460822">
        <w:trPr>
          <w:trHeight w:val="240"/>
          <w:del w:id="18984" w:author="Updates" w:date="2024-01-23T15:22:00Z"/>
        </w:trPr>
        <w:tc>
          <w:tcPr>
            <w:tcW w:w="1820" w:type="dxa"/>
            <w:tcBorders>
              <w:left w:val="single" w:sz="8" w:space="0" w:color="797168"/>
              <w:right w:val="single" w:sz="8" w:space="0" w:color="797168"/>
            </w:tcBorders>
            <w:vAlign w:val="bottom"/>
          </w:tcPr>
          <w:p w14:paraId="471A8DE8" w14:textId="77777777" w:rsidR="00645616" w:rsidRDefault="00645616" w:rsidP="00645616">
            <w:pPr>
              <w:spacing w:line="240" w:lineRule="exact"/>
              <w:jc w:val="center"/>
              <w:rPr>
                <w:del w:id="18985" w:author="Updates" w:date="2024-01-23T15:22:00Z"/>
                <w:sz w:val="20"/>
                <w:szCs w:val="20"/>
              </w:rPr>
            </w:pPr>
            <w:del w:id="18986" w:author="Updates" w:date="2024-01-23T15:22:00Z">
              <w:r>
                <w:rPr>
                  <w:rFonts w:eastAsia="Times New Roman"/>
                  <w:b/>
                  <w:bCs/>
                </w:rPr>
                <w:delText>Pollutant</w:delText>
              </w:r>
            </w:del>
          </w:p>
        </w:tc>
        <w:tc>
          <w:tcPr>
            <w:tcW w:w="3660" w:type="dxa"/>
            <w:gridSpan w:val="2"/>
            <w:tcBorders>
              <w:right w:val="single" w:sz="8" w:space="0" w:color="797168"/>
            </w:tcBorders>
            <w:vAlign w:val="bottom"/>
          </w:tcPr>
          <w:p w14:paraId="60C2C73C" w14:textId="77777777" w:rsidR="00645616" w:rsidRDefault="00645616" w:rsidP="00645616">
            <w:pPr>
              <w:ind w:left="80"/>
              <w:rPr>
                <w:del w:id="18987" w:author="Updates" w:date="2024-01-23T15:22:00Z"/>
                <w:sz w:val="20"/>
                <w:szCs w:val="20"/>
              </w:rPr>
            </w:pPr>
            <w:del w:id="18988" w:author="Updates" w:date="2024-01-23T15:22:00Z">
              <w:r>
                <w:rPr>
                  <w:rFonts w:eastAsia="Times New Roman"/>
                  <w:sz w:val="20"/>
                  <w:szCs w:val="20"/>
                </w:rPr>
                <w:delText>with a pretreatment SCM prior to</w:delText>
              </w:r>
            </w:del>
          </w:p>
        </w:tc>
      </w:tr>
      <w:tr w:rsidR="00645616" w14:paraId="62210DC7" w14:textId="77777777" w:rsidTr="00460822">
        <w:trPr>
          <w:trHeight w:val="258"/>
          <w:del w:id="18989" w:author="Updates" w:date="2024-01-23T15:22:00Z"/>
        </w:trPr>
        <w:tc>
          <w:tcPr>
            <w:tcW w:w="1820" w:type="dxa"/>
            <w:tcBorders>
              <w:left w:val="single" w:sz="8" w:space="0" w:color="797168"/>
              <w:right w:val="single" w:sz="8" w:space="0" w:color="797168"/>
            </w:tcBorders>
            <w:vAlign w:val="bottom"/>
          </w:tcPr>
          <w:p w14:paraId="7072A664" w14:textId="77777777" w:rsidR="00645616" w:rsidRDefault="00645616" w:rsidP="00645616">
            <w:pPr>
              <w:jc w:val="center"/>
              <w:rPr>
                <w:del w:id="18990" w:author="Updates" w:date="2024-01-23T15:22:00Z"/>
                <w:sz w:val="20"/>
                <w:szCs w:val="20"/>
              </w:rPr>
            </w:pPr>
            <w:del w:id="18991" w:author="Updates" w:date="2024-01-23T15:22:00Z">
              <w:r>
                <w:rPr>
                  <w:rFonts w:eastAsia="Times New Roman"/>
                  <w:b/>
                  <w:bCs/>
                </w:rPr>
                <w:delText>Loading</w:delText>
              </w:r>
            </w:del>
          </w:p>
        </w:tc>
        <w:tc>
          <w:tcPr>
            <w:tcW w:w="3660" w:type="dxa"/>
            <w:gridSpan w:val="2"/>
            <w:tcBorders>
              <w:right w:val="single" w:sz="8" w:space="0" w:color="797168"/>
            </w:tcBorders>
            <w:vAlign w:val="bottom"/>
          </w:tcPr>
          <w:p w14:paraId="79663C37" w14:textId="77777777" w:rsidR="00645616" w:rsidRDefault="00645616" w:rsidP="00645616">
            <w:pPr>
              <w:ind w:left="80"/>
              <w:rPr>
                <w:del w:id="18992" w:author="Updates" w:date="2024-01-23T15:22:00Z"/>
                <w:sz w:val="20"/>
                <w:szCs w:val="20"/>
              </w:rPr>
            </w:pPr>
            <w:del w:id="18993" w:author="Updates" w:date="2024-01-23T15:22:00Z">
              <w:r>
                <w:rPr>
                  <w:rFonts w:eastAsia="Times New Roman"/>
                  <w:sz w:val="20"/>
                  <w:szCs w:val="20"/>
                </w:rPr>
                <w:delText>infiltration. For some land uses with</w:delText>
              </w:r>
            </w:del>
          </w:p>
        </w:tc>
      </w:tr>
      <w:tr w:rsidR="00645616" w14:paraId="36199A24" w14:textId="77777777" w:rsidTr="00460822">
        <w:trPr>
          <w:trHeight w:val="222"/>
          <w:del w:id="18994" w:author="Updates" w:date="2024-01-23T15:22:00Z"/>
        </w:trPr>
        <w:tc>
          <w:tcPr>
            <w:tcW w:w="1820" w:type="dxa"/>
            <w:tcBorders>
              <w:left w:val="single" w:sz="8" w:space="0" w:color="797168"/>
              <w:right w:val="single" w:sz="8" w:space="0" w:color="797168"/>
            </w:tcBorders>
            <w:vAlign w:val="bottom"/>
          </w:tcPr>
          <w:p w14:paraId="291A789D" w14:textId="77777777" w:rsidR="00645616" w:rsidRDefault="00645616" w:rsidP="00645616">
            <w:pPr>
              <w:rPr>
                <w:del w:id="18995" w:author="Updates" w:date="2024-01-23T15:22:00Z"/>
                <w:sz w:val="19"/>
                <w:szCs w:val="19"/>
              </w:rPr>
            </w:pPr>
          </w:p>
        </w:tc>
        <w:tc>
          <w:tcPr>
            <w:tcW w:w="3660" w:type="dxa"/>
            <w:gridSpan w:val="2"/>
            <w:tcBorders>
              <w:right w:val="single" w:sz="8" w:space="0" w:color="797168"/>
            </w:tcBorders>
            <w:vAlign w:val="bottom"/>
          </w:tcPr>
          <w:p w14:paraId="7791F965" w14:textId="77777777" w:rsidR="00645616" w:rsidRDefault="00645616" w:rsidP="00645616">
            <w:pPr>
              <w:spacing w:line="222" w:lineRule="exact"/>
              <w:ind w:left="80"/>
              <w:rPr>
                <w:del w:id="18996" w:author="Updates" w:date="2024-01-23T15:22:00Z"/>
                <w:sz w:val="20"/>
                <w:szCs w:val="20"/>
              </w:rPr>
            </w:pPr>
            <w:del w:id="18997" w:author="Updates" w:date="2024-01-23T15:22:00Z">
              <w:r>
                <w:rPr>
                  <w:rFonts w:eastAsia="Times New Roman"/>
                  <w:sz w:val="20"/>
                  <w:szCs w:val="20"/>
                </w:rPr>
                <w:delText>higher potential pollutant loads,</w:delText>
              </w:r>
            </w:del>
          </w:p>
        </w:tc>
      </w:tr>
      <w:tr w:rsidR="00645616" w14:paraId="224EEB0C" w14:textId="77777777" w:rsidTr="00460822">
        <w:trPr>
          <w:trHeight w:val="240"/>
          <w:del w:id="18998" w:author="Updates" w:date="2024-01-23T15:22:00Z"/>
        </w:trPr>
        <w:tc>
          <w:tcPr>
            <w:tcW w:w="1820" w:type="dxa"/>
            <w:tcBorders>
              <w:left w:val="single" w:sz="8" w:space="0" w:color="797168"/>
              <w:right w:val="single" w:sz="8" w:space="0" w:color="797168"/>
            </w:tcBorders>
            <w:vAlign w:val="bottom"/>
          </w:tcPr>
          <w:p w14:paraId="0F3B3A10" w14:textId="77777777" w:rsidR="00645616" w:rsidRDefault="00645616" w:rsidP="00645616">
            <w:pPr>
              <w:rPr>
                <w:del w:id="18999" w:author="Updates" w:date="2024-01-23T15:22:00Z"/>
                <w:sz w:val="20"/>
                <w:szCs w:val="20"/>
              </w:rPr>
            </w:pPr>
          </w:p>
        </w:tc>
        <w:tc>
          <w:tcPr>
            <w:tcW w:w="3660" w:type="dxa"/>
            <w:gridSpan w:val="2"/>
            <w:tcBorders>
              <w:right w:val="single" w:sz="8" w:space="0" w:color="797168"/>
            </w:tcBorders>
            <w:vAlign w:val="bottom"/>
          </w:tcPr>
          <w:p w14:paraId="6E2F2943" w14:textId="77777777" w:rsidR="00645616" w:rsidRDefault="00645616" w:rsidP="00645616">
            <w:pPr>
              <w:ind w:left="80"/>
              <w:rPr>
                <w:del w:id="19000" w:author="Updates" w:date="2024-01-23T15:22:00Z"/>
                <w:sz w:val="20"/>
                <w:szCs w:val="20"/>
              </w:rPr>
            </w:pPr>
            <w:del w:id="19001" w:author="Updates" w:date="2024-01-23T15:22:00Z">
              <w:r>
                <w:rPr>
                  <w:rFonts w:eastAsia="Times New Roman"/>
                  <w:sz w:val="20"/>
                  <w:szCs w:val="20"/>
                </w:rPr>
                <w:delText>use an oil grit separator, sand filter</w:delText>
              </w:r>
            </w:del>
          </w:p>
        </w:tc>
      </w:tr>
      <w:tr w:rsidR="00645616" w14:paraId="48D11F0A" w14:textId="77777777" w:rsidTr="00460822">
        <w:trPr>
          <w:trHeight w:val="240"/>
          <w:del w:id="19002" w:author="Updates" w:date="2024-01-23T15:22:00Z"/>
        </w:trPr>
        <w:tc>
          <w:tcPr>
            <w:tcW w:w="1820" w:type="dxa"/>
            <w:tcBorders>
              <w:left w:val="single" w:sz="8" w:space="0" w:color="797168"/>
              <w:right w:val="single" w:sz="8" w:space="0" w:color="797168"/>
            </w:tcBorders>
            <w:vAlign w:val="bottom"/>
          </w:tcPr>
          <w:p w14:paraId="489C0101" w14:textId="77777777" w:rsidR="00645616" w:rsidRDefault="00645616" w:rsidP="00645616">
            <w:pPr>
              <w:rPr>
                <w:del w:id="19003" w:author="Updates" w:date="2024-01-23T15:22:00Z"/>
                <w:sz w:val="20"/>
                <w:szCs w:val="20"/>
              </w:rPr>
            </w:pPr>
          </w:p>
        </w:tc>
        <w:tc>
          <w:tcPr>
            <w:tcW w:w="3660" w:type="dxa"/>
            <w:gridSpan w:val="2"/>
            <w:tcBorders>
              <w:right w:val="single" w:sz="8" w:space="0" w:color="797168"/>
            </w:tcBorders>
            <w:vAlign w:val="bottom"/>
          </w:tcPr>
          <w:p w14:paraId="23DF4E72" w14:textId="77777777" w:rsidR="00645616" w:rsidRDefault="00645616" w:rsidP="00645616">
            <w:pPr>
              <w:ind w:left="80"/>
              <w:rPr>
                <w:del w:id="19004" w:author="Updates" w:date="2024-01-23T15:22:00Z"/>
                <w:sz w:val="20"/>
                <w:szCs w:val="20"/>
              </w:rPr>
            </w:pPr>
            <w:del w:id="19005" w:author="Updates" w:date="2024-01-23T15:22:00Z">
              <w:r>
                <w:rPr>
                  <w:rFonts w:eastAsia="Times New Roman"/>
                  <w:sz w:val="20"/>
                  <w:szCs w:val="20"/>
                </w:rPr>
                <w:delText>or equivalent for pretreatment</w:delText>
              </w:r>
            </w:del>
          </w:p>
        </w:tc>
      </w:tr>
      <w:tr w:rsidR="00645616" w14:paraId="4EE99675" w14:textId="77777777" w:rsidTr="00460822">
        <w:trPr>
          <w:trHeight w:val="240"/>
          <w:del w:id="19006" w:author="Updates" w:date="2024-01-23T15:22:00Z"/>
        </w:trPr>
        <w:tc>
          <w:tcPr>
            <w:tcW w:w="1820" w:type="dxa"/>
            <w:tcBorders>
              <w:left w:val="single" w:sz="8" w:space="0" w:color="797168"/>
              <w:right w:val="single" w:sz="8" w:space="0" w:color="797168"/>
            </w:tcBorders>
            <w:vAlign w:val="bottom"/>
          </w:tcPr>
          <w:p w14:paraId="19A0A23E" w14:textId="77777777" w:rsidR="00645616" w:rsidRDefault="00645616" w:rsidP="00645616">
            <w:pPr>
              <w:rPr>
                <w:del w:id="19007" w:author="Updates" w:date="2024-01-23T15:22:00Z"/>
                <w:sz w:val="20"/>
                <w:szCs w:val="20"/>
              </w:rPr>
            </w:pPr>
          </w:p>
        </w:tc>
        <w:tc>
          <w:tcPr>
            <w:tcW w:w="3660" w:type="dxa"/>
            <w:gridSpan w:val="2"/>
            <w:tcBorders>
              <w:right w:val="single" w:sz="8" w:space="0" w:color="797168"/>
            </w:tcBorders>
            <w:vAlign w:val="bottom"/>
          </w:tcPr>
          <w:p w14:paraId="427CF5AC" w14:textId="77777777" w:rsidR="00645616" w:rsidRDefault="00645616" w:rsidP="00645616">
            <w:pPr>
              <w:ind w:left="80"/>
              <w:rPr>
                <w:del w:id="19008" w:author="Updates" w:date="2024-01-23T15:22:00Z"/>
                <w:sz w:val="20"/>
                <w:szCs w:val="20"/>
              </w:rPr>
            </w:pPr>
            <w:del w:id="19009" w:author="Updates" w:date="2024-01-23T15:22:00Z">
              <w:r>
                <w:rPr>
                  <w:rFonts w:eastAsia="Times New Roman"/>
                  <w:sz w:val="20"/>
                  <w:szCs w:val="20"/>
                </w:rPr>
                <w:delText>prior to discharge to the infiltration</w:delText>
              </w:r>
            </w:del>
          </w:p>
        </w:tc>
      </w:tr>
      <w:tr w:rsidR="00645616" w14:paraId="63F5CCD1" w14:textId="77777777" w:rsidTr="00460822">
        <w:trPr>
          <w:trHeight w:val="240"/>
          <w:del w:id="19010" w:author="Updates" w:date="2024-01-23T15:22:00Z"/>
        </w:trPr>
        <w:tc>
          <w:tcPr>
            <w:tcW w:w="1820" w:type="dxa"/>
            <w:tcBorders>
              <w:left w:val="single" w:sz="8" w:space="0" w:color="797168"/>
              <w:right w:val="single" w:sz="8" w:space="0" w:color="797168"/>
            </w:tcBorders>
            <w:vAlign w:val="bottom"/>
          </w:tcPr>
          <w:p w14:paraId="723DF193" w14:textId="77777777" w:rsidR="00645616" w:rsidRDefault="00645616" w:rsidP="00645616">
            <w:pPr>
              <w:rPr>
                <w:del w:id="19011" w:author="Updates" w:date="2024-01-23T15:22:00Z"/>
                <w:sz w:val="20"/>
                <w:szCs w:val="20"/>
              </w:rPr>
            </w:pPr>
          </w:p>
        </w:tc>
        <w:tc>
          <w:tcPr>
            <w:tcW w:w="3660" w:type="dxa"/>
            <w:gridSpan w:val="2"/>
            <w:tcBorders>
              <w:right w:val="single" w:sz="8" w:space="0" w:color="797168"/>
            </w:tcBorders>
            <w:vAlign w:val="bottom"/>
          </w:tcPr>
          <w:p w14:paraId="4D6983E5" w14:textId="77777777" w:rsidR="00645616" w:rsidRDefault="00645616" w:rsidP="00645616">
            <w:pPr>
              <w:ind w:left="80"/>
              <w:rPr>
                <w:del w:id="19012" w:author="Updates" w:date="2024-01-23T15:22:00Z"/>
                <w:sz w:val="20"/>
                <w:szCs w:val="20"/>
              </w:rPr>
            </w:pPr>
            <w:del w:id="19013" w:author="Updates" w:date="2024-01-23T15:22:00Z">
              <w:r>
                <w:rPr>
                  <w:rFonts w:eastAsia="Times New Roman"/>
                  <w:sz w:val="20"/>
                  <w:szCs w:val="20"/>
                </w:rPr>
                <w:delText>basin. Infiltration must be done in</w:delText>
              </w:r>
            </w:del>
          </w:p>
        </w:tc>
      </w:tr>
      <w:tr w:rsidR="00645616" w14:paraId="711562F4" w14:textId="77777777" w:rsidTr="00460822">
        <w:trPr>
          <w:trHeight w:val="241"/>
          <w:del w:id="19014" w:author="Updates" w:date="2024-01-23T15:22:00Z"/>
        </w:trPr>
        <w:tc>
          <w:tcPr>
            <w:tcW w:w="1820" w:type="dxa"/>
            <w:tcBorders>
              <w:left w:val="single" w:sz="8" w:space="0" w:color="797168"/>
              <w:right w:val="single" w:sz="8" w:space="0" w:color="797168"/>
            </w:tcBorders>
            <w:vAlign w:val="bottom"/>
          </w:tcPr>
          <w:p w14:paraId="67BF6BF4" w14:textId="77777777" w:rsidR="00645616" w:rsidRDefault="00645616" w:rsidP="00645616">
            <w:pPr>
              <w:rPr>
                <w:del w:id="19015" w:author="Updates" w:date="2024-01-23T15:22:00Z"/>
                <w:sz w:val="20"/>
                <w:szCs w:val="20"/>
              </w:rPr>
            </w:pPr>
          </w:p>
        </w:tc>
        <w:tc>
          <w:tcPr>
            <w:tcW w:w="3660" w:type="dxa"/>
            <w:gridSpan w:val="2"/>
            <w:tcBorders>
              <w:right w:val="single" w:sz="8" w:space="0" w:color="797168"/>
            </w:tcBorders>
            <w:vAlign w:val="bottom"/>
          </w:tcPr>
          <w:p w14:paraId="359D5D69" w14:textId="77777777" w:rsidR="00645616" w:rsidRDefault="00645616" w:rsidP="00645616">
            <w:pPr>
              <w:ind w:left="80"/>
              <w:rPr>
                <w:del w:id="19016" w:author="Updates" w:date="2024-01-23T15:22:00Z"/>
                <w:sz w:val="20"/>
                <w:szCs w:val="20"/>
              </w:rPr>
            </w:pPr>
            <w:del w:id="19017" w:author="Updates" w:date="2024-01-23T15:22:00Z">
              <w:r>
                <w:rPr>
                  <w:rFonts w:eastAsia="Times New Roman"/>
                  <w:sz w:val="20"/>
                  <w:szCs w:val="20"/>
                </w:rPr>
                <w:delText>compliance with 314 CMR 5.00</w:delText>
              </w:r>
            </w:del>
          </w:p>
        </w:tc>
      </w:tr>
      <w:tr w:rsidR="00645616" w14:paraId="06507125" w14:textId="77777777" w:rsidTr="00460822">
        <w:trPr>
          <w:trHeight w:val="24"/>
          <w:del w:id="19018" w:author="Updates" w:date="2024-01-23T15:22:00Z"/>
        </w:trPr>
        <w:tc>
          <w:tcPr>
            <w:tcW w:w="1820" w:type="dxa"/>
            <w:tcBorders>
              <w:left w:val="single" w:sz="8" w:space="0" w:color="797168"/>
              <w:bottom w:val="single" w:sz="8" w:space="0" w:color="797168"/>
              <w:right w:val="single" w:sz="8" w:space="0" w:color="797168"/>
            </w:tcBorders>
            <w:vAlign w:val="bottom"/>
          </w:tcPr>
          <w:p w14:paraId="5C82145D" w14:textId="77777777" w:rsidR="00645616" w:rsidRDefault="00645616" w:rsidP="00645616">
            <w:pPr>
              <w:rPr>
                <w:del w:id="19019" w:author="Updates" w:date="2024-01-23T15:22:00Z"/>
                <w:sz w:val="2"/>
                <w:szCs w:val="2"/>
              </w:rPr>
            </w:pPr>
          </w:p>
        </w:tc>
        <w:tc>
          <w:tcPr>
            <w:tcW w:w="3660" w:type="dxa"/>
            <w:gridSpan w:val="2"/>
            <w:tcBorders>
              <w:bottom w:val="single" w:sz="8" w:space="0" w:color="797168"/>
              <w:right w:val="single" w:sz="8" w:space="0" w:color="797168"/>
            </w:tcBorders>
            <w:vAlign w:val="bottom"/>
          </w:tcPr>
          <w:p w14:paraId="05541904" w14:textId="77777777" w:rsidR="00645616" w:rsidRDefault="00645616" w:rsidP="00645616">
            <w:pPr>
              <w:rPr>
                <w:del w:id="19020" w:author="Updates" w:date="2024-01-23T15:22:00Z"/>
                <w:sz w:val="2"/>
                <w:szCs w:val="2"/>
              </w:rPr>
            </w:pPr>
          </w:p>
        </w:tc>
      </w:tr>
      <w:tr w:rsidR="00645616" w14:paraId="3EEEAE69" w14:textId="77777777" w:rsidTr="00460822">
        <w:trPr>
          <w:trHeight w:val="267"/>
          <w:del w:id="19021" w:author="Updates" w:date="2024-01-23T15:22:00Z"/>
        </w:trPr>
        <w:tc>
          <w:tcPr>
            <w:tcW w:w="1820" w:type="dxa"/>
            <w:tcBorders>
              <w:left w:val="single" w:sz="8" w:space="0" w:color="797168"/>
              <w:right w:val="single" w:sz="8" w:space="0" w:color="797168"/>
            </w:tcBorders>
            <w:vAlign w:val="bottom"/>
          </w:tcPr>
          <w:p w14:paraId="57113EE1" w14:textId="77777777" w:rsidR="00645616" w:rsidRDefault="00645616" w:rsidP="00645616">
            <w:pPr>
              <w:jc w:val="center"/>
              <w:rPr>
                <w:del w:id="19022" w:author="Updates" w:date="2024-01-23T15:22:00Z"/>
                <w:sz w:val="20"/>
                <w:szCs w:val="20"/>
              </w:rPr>
            </w:pPr>
            <w:del w:id="19023" w:author="Updates" w:date="2024-01-23T15:22:00Z">
              <w:r>
                <w:rPr>
                  <w:rFonts w:eastAsia="Times New Roman"/>
                  <w:b/>
                  <w:bCs/>
                </w:rPr>
                <w:delText>6 - Discharges</w:delText>
              </w:r>
            </w:del>
          </w:p>
        </w:tc>
        <w:tc>
          <w:tcPr>
            <w:tcW w:w="3660" w:type="dxa"/>
            <w:gridSpan w:val="2"/>
            <w:tcBorders>
              <w:right w:val="single" w:sz="8" w:space="0" w:color="797168"/>
            </w:tcBorders>
            <w:vAlign w:val="bottom"/>
          </w:tcPr>
          <w:p w14:paraId="4BA61E8C" w14:textId="77777777" w:rsidR="00645616" w:rsidRDefault="00645616" w:rsidP="00645616">
            <w:pPr>
              <w:ind w:left="80"/>
              <w:rPr>
                <w:del w:id="19024" w:author="Updates" w:date="2024-01-23T15:22:00Z"/>
                <w:sz w:val="20"/>
                <w:szCs w:val="20"/>
              </w:rPr>
            </w:pPr>
            <w:del w:id="19025" w:author="Updates" w:date="2024-01-23T15:22:00Z">
              <w:r>
                <w:rPr>
                  <w:rFonts w:eastAsia="Times New Roman"/>
                  <w:sz w:val="20"/>
                  <w:szCs w:val="20"/>
                </w:rPr>
                <w:delText>Highly recommended, especially for</w:delText>
              </w:r>
            </w:del>
          </w:p>
        </w:tc>
      </w:tr>
      <w:tr w:rsidR="00645616" w14:paraId="3B5857D8" w14:textId="77777777" w:rsidTr="00460822">
        <w:trPr>
          <w:trHeight w:val="240"/>
          <w:del w:id="19026" w:author="Updates" w:date="2024-01-23T15:22:00Z"/>
        </w:trPr>
        <w:tc>
          <w:tcPr>
            <w:tcW w:w="1820" w:type="dxa"/>
            <w:tcBorders>
              <w:left w:val="single" w:sz="8" w:space="0" w:color="797168"/>
              <w:right w:val="single" w:sz="8" w:space="0" w:color="797168"/>
            </w:tcBorders>
            <w:vAlign w:val="bottom"/>
          </w:tcPr>
          <w:p w14:paraId="65A5CBE8" w14:textId="77777777" w:rsidR="00645616" w:rsidRDefault="00645616" w:rsidP="00645616">
            <w:pPr>
              <w:spacing w:line="240" w:lineRule="exact"/>
              <w:jc w:val="center"/>
              <w:rPr>
                <w:del w:id="19027" w:author="Updates" w:date="2024-01-23T15:22:00Z"/>
                <w:sz w:val="20"/>
                <w:szCs w:val="20"/>
              </w:rPr>
            </w:pPr>
            <w:del w:id="19028" w:author="Updates" w:date="2024-01-23T15:22:00Z">
              <w:r>
                <w:rPr>
                  <w:rFonts w:eastAsia="Times New Roman"/>
                  <w:b/>
                  <w:bCs/>
                </w:rPr>
                <w:delText>near or to</w:delText>
              </w:r>
            </w:del>
          </w:p>
        </w:tc>
        <w:tc>
          <w:tcPr>
            <w:tcW w:w="3660" w:type="dxa"/>
            <w:gridSpan w:val="2"/>
            <w:tcBorders>
              <w:right w:val="single" w:sz="8" w:space="0" w:color="797168"/>
            </w:tcBorders>
            <w:vAlign w:val="bottom"/>
          </w:tcPr>
          <w:p w14:paraId="248C745A" w14:textId="77777777" w:rsidR="00645616" w:rsidRDefault="00645616" w:rsidP="00645616">
            <w:pPr>
              <w:ind w:left="80"/>
              <w:rPr>
                <w:del w:id="19029" w:author="Updates" w:date="2024-01-23T15:22:00Z"/>
                <w:sz w:val="20"/>
                <w:szCs w:val="20"/>
              </w:rPr>
            </w:pPr>
            <w:del w:id="19030" w:author="Updates" w:date="2024-01-23T15:22:00Z">
              <w:r>
                <w:rPr>
                  <w:rFonts w:eastAsia="Times New Roman"/>
                  <w:sz w:val="20"/>
                  <w:szCs w:val="20"/>
                </w:rPr>
                <w:delText>discharges near cold-water fisheries.</w:delText>
              </w:r>
            </w:del>
          </w:p>
        </w:tc>
      </w:tr>
      <w:tr w:rsidR="00645616" w14:paraId="12889A66" w14:textId="77777777" w:rsidTr="00460822">
        <w:trPr>
          <w:trHeight w:val="258"/>
          <w:del w:id="19031" w:author="Updates" w:date="2024-01-23T15:22:00Z"/>
        </w:trPr>
        <w:tc>
          <w:tcPr>
            <w:tcW w:w="1820" w:type="dxa"/>
            <w:tcBorders>
              <w:left w:val="single" w:sz="8" w:space="0" w:color="797168"/>
              <w:right w:val="single" w:sz="8" w:space="0" w:color="797168"/>
            </w:tcBorders>
            <w:vAlign w:val="bottom"/>
          </w:tcPr>
          <w:p w14:paraId="472EC752" w14:textId="77777777" w:rsidR="00645616" w:rsidRDefault="00645616" w:rsidP="00645616">
            <w:pPr>
              <w:jc w:val="center"/>
              <w:rPr>
                <w:del w:id="19032" w:author="Updates" w:date="2024-01-23T15:22:00Z"/>
                <w:sz w:val="20"/>
                <w:szCs w:val="20"/>
              </w:rPr>
            </w:pPr>
            <w:del w:id="19033" w:author="Updates" w:date="2024-01-23T15:22:00Z">
              <w:r>
                <w:rPr>
                  <w:rFonts w:eastAsia="Times New Roman"/>
                  <w:b/>
                  <w:bCs/>
                </w:rPr>
                <w:delText>Critical Areas</w:delText>
              </w:r>
            </w:del>
          </w:p>
        </w:tc>
        <w:tc>
          <w:tcPr>
            <w:tcW w:w="3660" w:type="dxa"/>
            <w:gridSpan w:val="2"/>
            <w:tcBorders>
              <w:right w:val="single" w:sz="8" w:space="0" w:color="797168"/>
            </w:tcBorders>
            <w:vAlign w:val="bottom"/>
          </w:tcPr>
          <w:p w14:paraId="68A16410" w14:textId="77777777" w:rsidR="00645616" w:rsidRDefault="00645616" w:rsidP="00645616">
            <w:pPr>
              <w:ind w:left="80"/>
              <w:rPr>
                <w:del w:id="19034" w:author="Updates" w:date="2024-01-23T15:22:00Z"/>
                <w:sz w:val="20"/>
                <w:szCs w:val="20"/>
              </w:rPr>
            </w:pPr>
            <w:del w:id="19035" w:author="Updates" w:date="2024-01-23T15:22:00Z">
              <w:r>
                <w:rPr>
                  <w:rFonts w:eastAsia="Times New Roman"/>
                  <w:sz w:val="20"/>
                  <w:szCs w:val="20"/>
                </w:rPr>
                <w:delText xml:space="preserve">Requires </w:delText>
              </w:r>
              <w:r w:rsidRPr="00521D58">
                <w:rPr>
                  <w:rFonts w:eastAsia="Times New Roman"/>
                  <w:sz w:val="20"/>
                  <w:szCs w:val="20"/>
                </w:rPr>
                <w:delText>44% removal of TSS</w:delText>
              </w:r>
              <w:r>
                <w:rPr>
                  <w:rFonts w:eastAsia="Times New Roman"/>
                  <w:sz w:val="20"/>
                  <w:szCs w:val="20"/>
                </w:rPr>
                <w:delText xml:space="preserve"> prior to</w:delText>
              </w:r>
            </w:del>
          </w:p>
        </w:tc>
      </w:tr>
      <w:tr w:rsidR="00645616" w14:paraId="15ABC81D" w14:textId="77777777" w:rsidTr="00460822">
        <w:trPr>
          <w:trHeight w:val="247"/>
          <w:del w:id="19036" w:author="Updates" w:date="2024-01-23T15:22:00Z"/>
        </w:trPr>
        <w:tc>
          <w:tcPr>
            <w:tcW w:w="1820" w:type="dxa"/>
            <w:tcBorders>
              <w:left w:val="single" w:sz="8" w:space="0" w:color="797168"/>
              <w:bottom w:val="single" w:sz="8" w:space="0" w:color="797168"/>
              <w:right w:val="single" w:sz="8" w:space="0" w:color="797168"/>
            </w:tcBorders>
            <w:vAlign w:val="bottom"/>
          </w:tcPr>
          <w:p w14:paraId="1D97F3B4" w14:textId="77777777" w:rsidR="00645616" w:rsidRDefault="00645616" w:rsidP="00645616">
            <w:pPr>
              <w:rPr>
                <w:del w:id="19037" w:author="Updates" w:date="2024-01-23T15:22:00Z"/>
                <w:sz w:val="21"/>
                <w:szCs w:val="21"/>
              </w:rPr>
            </w:pPr>
          </w:p>
        </w:tc>
        <w:tc>
          <w:tcPr>
            <w:tcW w:w="3660" w:type="dxa"/>
            <w:gridSpan w:val="2"/>
            <w:tcBorders>
              <w:bottom w:val="single" w:sz="8" w:space="0" w:color="797168"/>
              <w:right w:val="single" w:sz="8" w:space="0" w:color="797168"/>
            </w:tcBorders>
            <w:vAlign w:val="bottom"/>
          </w:tcPr>
          <w:p w14:paraId="696D0027" w14:textId="77777777" w:rsidR="00645616" w:rsidRDefault="00645616" w:rsidP="00645616">
            <w:pPr>
              <w:ind w:left="80"/>
              <w:rPr>
                <w:del w:id="19038" w:author="Updates" w:date="2024-01-23T15:22:00Z"/>
                <w:sz w:val="20"/>
                <w:szCs w:val="20"/>
              </w:rPr>
            </w:pPr>
            <w:del w:id="19039" w:author="Updates" w:date="2024-01-23T15:22:00Z">
              <w:r>
                <w:rPr>
                  <w:rFonts w:eastAsia="Times New Roman"/>
                  <w:sz w:val="20"/>
                  <w:szCs w:val="20"/>
                </w:rPr>
                <w:delText>discharge to infiltration basin</w:delText>
              </w:r>
            </w:del>
          </w:p>
        </w:tc>
      </w:tr>
      <w:tr w:rsidR="00645616" w14:paraId="022FB176" w14:textId="77777777" w:rsidTr="00460822">
        <w:trPr>
          <w:trHeight w:val="267"/>
          <w:del w:id="19040" w:author="Updates" w:date="2024-01-23T15:22:00Z"/>
        </w:trPr>
        <w:tc>
          <w:tcPr>
            <w:tcW w:w="1820" w:type="dxa"/>
            <w:tcBorders>
              <w:left w:val="single" w:sz="8" w:space="0" w:color="797168"/>
              <w:right w:val="single" w:sz="8" w:space="0" w:color="797168"/>
            </w:tcBorders>
            <w:vAlign w:val="bottom"/>
          </w:tcPr>
          <w:p w14:paraId="7A28C23E" w14:textId="77777777" w:rsidR="00645616" w:rsidRDefault="00645616" w:rsidP="00645616">
            <w:pPr>
              <w:jc w:val="center"/>
              <w:rPr>
                <w:del w:id="19041" w:author="Updates" w:date="2024-01-23T15:22:00Z"/>
                <w:sz w:val="20"/>
                <w:szCs w:val="20"/>
              </w:rPr>
            </w:pPr>
            <w:del w:id="19042" w:author="Updates" w:date="2024-01-23T15:22:00Z">
              <w:r>
                <w:rPr>
                  <w:rFonts w:eastAsia="Times New Roman"/>
                  <w:b/>
                  <w:bCs/>
                </w:rPr>
                <w:delText>7 -</w:delText>
              </w:r>
            </w:del>
          </w:p>
        </w:tc>
        <w:tc>
          <w:tcPr>
            <w:tcW w:w="3660" w:type="dxa"/>
            <w:gridSpan w:val="2"/>
            <w:tcBorders>
              <w:right w:val="single" w:sz="8" w:space="0" w:color="797168"/>
            </w:tcBorders>
            <w:vAlign w:val="bottom"/>
          </w:tcPr>
          <w:p w14:paraId="08B0D032" w14:textId="77777777" w:rsidR="00645616" w:rsidRDefault="00645616" w:rsidP="00645616">
            <w:pPr>
              <w:ind w:left="80"/>
              <w:rPr>
                <w:del w:id="19043" w:author="Updates" w:date="2024-01-23T15:22:00Z"/>
                <w:sz w:val="20"/>
                <w:szCs w:val="20"/>
              </w:rPr>
            </w:pPr>
            <w:del w:id="19044" w:author="Updates" w:date="2024-01-23T15:22:00Z">
              <w:r>
                <w:rPr>
                  <w:rFonts w:eastAsia="Times New Roman"/>
                  <w:sz w:val="20"/>
                  <w:szCs w:val="20"/>
                </w:rPr>
                <w:delText>Typically not an option due to land</w:delText>
              </w:r>
            </w:del>
          </w:p>
        </w:tc>
      </w:tr>
      <w:tr w:rsidR="00645616" w14:paraId="322C8F03" w14:textId="77777777" w:rsidTr="00460822">
        <w:trPr>
          <w:trHeight w:val="284"/>
          <w:del w:id="19045" w:author="Updates" w:date="2024-01-23T15:22:00Z"/>
        </w:trPr>
        <w:tc>
          <w:tcPr>
            <w:tcW w:w="1820" w:type="dxa"/>
            <w:tcBorders>
              <w:left w:val="single" w:sz="8" w:space="0" w:color="797168"/>
              <w:right w:val="single" w:sz="8" w:space="0" w:color="797168"/>
            </w:tcBorders>
            <w:vAlign w:val="bottom"/>
          </w:tcPr>
          <w:p w14:paraId="7AB79E2E" w14:textId="77777777" w:rsidR="00645616" w:rsidRDefault="00645616" w:rsidP="00645616">
            <w:pPr>
              <w:jc w:val="center"/>
              <w:rPr>
                <w:del w:id="19046" w:author="Updates" w:date="2024-01-23T15:22:00Z"/>
                <w:sz w:val="20"/>
                <w:szCs w:val="20"/>
              </w:rPr>
            </w:pPr>
            <w:del w:id="19047" w:author="Updates" w:date="2024-01-23T15:22:00Z">
              <w:r>
                <w:rPr>
                  <w:rFonts w:eastAsia="Times New Roman"/>
                  <w:b/>
                  <w:bCs/>
                </w:rPr>
                <w:delText>Redevelopment</w:delText>
              </w:r>
            </w:del>
          </w:p>
        </w:tc>
        <w:tc>
          <w:tcPr>
            <w:tcW w:w="3660" w:type="dxa"/>
            <w:gridSpan w:val="2"/>
            <w:tcBorders>
              <w:right w:val="single" w:sz="8" w:space="0" w:color="797168"/>
            </w:tcBorders>
            <w:vAlign w:val="bottom"/>
          </w:tcPr>
          <w:p w14:paraId="713C5242" w14:textId="77777777" w:rsidR="00645616" w:rsidRDefault="00645616" w:rsidP="00645616">
            <w:pPr>
              <w:ind w:left="80"/>
              <w:rPr>
                <w:del w:id="19048" w:author="Updates" w:date="2024-01-23T15:22:00Z"/>
                <w:sz w:val="20"/>
                <w:szCs w:val="20"/>
              </w:rPr>
            </w:pPr>
            <w:del w:id="19049" w:author="Updates" w:date="2024-01-23T15:22:00Z">
              <w:r>
                <w:rPr>
                  <w:rFonts w:eastAsia="Times New Roman"/>
                  <w:sz w:val="20"/>
                  <w:szCs w:val="20"/>
                </w:rPr>
                <w:delText>area constraints</w:delText>
              </w:r>
            </w:del>
          </w:p>
        </w:tc>
      </w:tr>
      <w:tr w:rsidR="00645616" w14:paraId="034EA831" w14:textId="77777777" w:rsidTr="00460822">
        <w:trPr>
          <w:trHeight w:val="20"/>
          <w:del w:id="19050" w:author="Updates" w:date="2024-01-23T15:22:00Z"/>
        </w:trPr>
        <w:tc>
          <w:tcPr>
            <w:tcW w:w="1820" w:type="dxa"/>
            <w:tcBorders>
              <w:left w:val="single" w:sz="8" w:space="0" w:color="797168"/>
              <w:bottom w:val="single" w:sz="8" w:space="0" w:color="797168"/>
              <w:right w:val="single" w:sz="8" w:space="0" w:color="797168"/>
            </w:tcBorders>
            <w:vAlign w:val="bottom"/>
          </w:tcPr>
          <w:p w14:paraId="72772241" w14:textId="77777777" w:rsidR="00645616" w:rsidRDefault="00645616" w:rsidP="00645616">
            <w:pPr>
              <w:spacing w:line="20" w:lineRule="exact"/>
              <w:rPr>
                <w:del w:id="19051" w:author="Updates" w:date="2024-01-23T15:22:00Z"/>
                <w:sz w:val="1"/>
                <w:szCs w:val="1"/>
              </w:rPr>
            </w:pPr>
          </w:p>
        </w:tc>
        <w:tc>
          <w:tcPr>
            <w:tcW w:w="3660" w:type="dxa"/>
            <w:gridSpan w:val="2"/>
            <w:tcBorders>
              <w:bottom w:val="single" w:sz="8" w:space="0" w:color="797168"/>
              <w:right w:val="single" w:sz="8" w:space="0" w:color="797168"/>
            </w:tcBorders>
            <w:vAlign w:val="bottom"/>
          </w:tcPr>
          <w:p w14:paraId="5F6A1258" w14:textId="77777777" w:rsidR="00645616" w:rsidRDefault="00645616" w:rsidP="00645616">
            <w:pPr>
              <w:spacing w:line="20" w:lineRule="exact"/>
              <w:rPr>
                <w:del w:id="19052" w:author="Updates" w:date="2024-01-23T15:22:00Z"/>
                <w:sz w:val="1"/>
                <w:szCs w:val="1"/>
              </w:rPr>
            </w:pPr>
          </w:p>
        </w:tc>
      </w:tr>
    </w:tbl>
    <w:p w14:paraId="7B971AB1" w14:textId="77777777" w:rsidR="002C0C21" w:rsidRDefault="00F15D88">
      <w:pPr>
        <w:spacing w:line="20" w:lineRule="exact"/>
        <w:rPr>
          <w:del w:id="19053" w:author="Updates" w:date="2024-01-23T15:22:00Z"/>
          <w:sz w:val="20"/>
          <w:szCs w:val="20"/>
        </w:rPr>
      </w:pPr>
      <w:del w:id="19054" w:author="Updates" w:date="2024-01-23T15:22:00Z">
        <w:r>
          <w:rPr>
            <w:sz w:val="20"/>
            <w:szCs w:val="20"/>
          </w:rPr>
          <w:br w:type="column"/>
        </w:r>
      </w:del>
    </w:p>
    <w:p w14:paraId="6EE7EFA9" w14:textId="77777777" w:rsidR="002C0C21" w:rsidRDefault="002C0C21">
      <w:pPr>
        <w:spacing w:line="200" w:lineRule="exact"/>
        <w:rPr>
          <w:del w:id="19055" w:author="Updates" w:date="2024-01-23T15:22:00Z"/>
          <w:sz w:val="20"/>
          <w:szCs w:val="20"/>
        </w:rPr>
      </w:pPr>
    </w:p>
    <w:p w14:paraId="52E224CC" w14:textId="77777777" w:rsidR="002C0C21" w:rsidRDefault="002C0C21">
      <w:pPr>
        <w:spacing w:line="200" w:lineRule="exact"/>
        <w:rPr>
          <w:del w:id="19056" w:author="Updates" w:date="2024-01-23T15:22:00Z"/>
          <w:sz w:val="20"/>
          <w:szCs w:val="20"/>
        </w:rPr>
      </w:pPr>
    </w:p>
    <w:p w14:paraId="48AA906F" w14:textId="77777777" w:rsidR="002C0C21" w:rsidRDefault="002C0C21">
      <w:pPr>
        <w:spacing w:line="200" w:lineRule="exact"/>
        <w:rPr>
          <w:del w:id="19057" w:author="Updates" w:date="2024-01-23T15:22:00Z"/>
          <w:sz w:val="20"/>
          <w:szCs w:val="20"/>
        </w:rPr>
      </w:pPr>
    </w:p>
    <w:p w14:paraId="5273C27F" w14:textId="77777777" w:rsidR="002C0C21" w:rsidRDefault="002C0C21">
      <w:pPr>
        <w:spacing w:line="200" w:lineRule="exact"/>
        <w:rPr>
          <w:del w:id="19058" w:author="Updates" w:date="2024-01-23T15:22:00Z"/>
          <w:sz w:val="20"/>
          <w:szCs w:val="20"/>
        </w:rPr>
      </w:pPr>
    </w:p>
    <w:p w14:paraId="3DF9699D" w14:textId="77777777" w:rsidR="002C0C21" w:rsidRDefault="002C0C21">
      <w:pPr>
        <w:spacing w:line="200" w:lineRule="exact"/>
        <w:rPr>
          <w:del w:id="19059" w:author="Updates" w:date="2024-01-23T15:22:00Z"/>
          <w:sz w:val="20"/>
          <w:szCs w:val="20"/>
        </w:rPr>
      </w:pPr>
    </w:p>
    <w:p w14:paraId="24557FF5" w14:textId="77777777" w:rsidR="002C0C21" w:rsidRDefault="002C0C21">
      <w:pPr>
        <w:spacing w:line="231" w:lineRule="exact"/>
        <w:rPr>
          <w:del w:id="19060" w:author="Updates" w:date="2024-01-23T15:22:00Z"/>
          <w:sz w:val="20"/>
          <w:szCs w:val="20"/>
        </w:rPr>
      </w:pPr>
    </w:p>
    <w:tbl>
      <w:tblPr>
        <w:tblpPr w:leftFromText="180" w:rightFromText="180" w:vertAnchor="text" w:horzAnchor="margin" w:tblpY="-30"/>
        <w:tblOverlap w:val="never"/>
        <w:tblW w:w="4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20"/>
        <w:gridCol w:w="3125"/>
      </w:tblGrid>
      <w:tr w:rsidR="007134DC" w:rsidRPr="00274474" w14:paraId="1AC44B52" w14:textId="77777777" w:rsidTr="00843872">
        <w:trPr>
          <w:trHeight w:val="1565"/>
          <w:ins w:id="19061" w:author="Updates" w:date="2024-01-23T15:22:00Z"/>
        </w:trPr>
        <w:tc>
          <w:tcPr>
            <w:tcW w:w="1820" w:type="dxa"/>
            <w:shd w:val="clear" w:color="auto" w:fill="F2F2F2" w:themeFill="background1" w:themeFillShade="F2"/>
            <w:vAlign w:val="center"/>
          </w:tcPr>
          <w:p w14:paraId="27597971" w14:textId="2CB8B9F9" w:rsidR="007134DC" w:rsidRPr="00843872" w:rsidRDefault="007134DC" w:rsidP="007134DC">
            <w:pPr>
              <w:pStyle w:val="FSTabletext"/>
              <w:rPr>
                <w:ins w:id="19062" w:author="Updates" w:date="2024-01-23T15:22:00Z"/>
              </w:rPr>
            </w:pPr>
            <w:ins w:id="19063" w:author="Updates" w:date="2024-01-23T15:22:00Z">
              <w:r w:rsidRPr="00843872">
                <w:t xml:space="preserve">4 </w:t>
              </w:r>
              <w:r w:rsidR="004412A3">
                <w:t>-</w:t>
              </w:r>
              <w:r w:rsidRPr="00843872">
                <w:t xml:space="preserve"> TSS/ TP</w:t>
              </w:r>
            </w:ins>
          </w:p>
        </w:tc>
        <w:tc>
          <w:tcPr>
            <w:tcW w:w="3125" w:type="dxa"/>
            <w:vAlign w:val="center"/>
          </w:tcPr>
          <w:p w14:paraId="2E94BA85" w14:textId="7344264F" w:rsidR="007134DC" w:rsidRPr="00843872" w:rsidRDefault="009B23BF" w:rsidP="007134DC">
            <w:pPr>
              <w:pStyle w:val="FSTabletext"/>
              <w:rPr>
                <w:ins w:id="19064" w:author="Updates" w:date="2024-01-23T15:22:00Z"/>
              </w:rPr>
            </w:pPr>
            <w:ins w:id="19065" w:author="Updates" w:date="2024-01-23T15:22:00Z">
              <w:r>
                <w:t>U</w:t>
              </w:r>
              <w:r w:rsidR="007134DC" w:rsidRPr="00843872">
                <w:t>se</w:t>
              </w:r>
              <w:r w:rsidR="007134DC" w:rsidRPr="00ED5DCC">
                <w:t xml:space="preserve"> </w:t>
              </w:r>
              <w:r w:rsidR="007134DC" w:rsidRPr="00843872">
                <w:t>EPA</w:t>
              </w:r>
              <w:r w:rsidR="007134DC" w:rsidRPr="00ED5DCC">
                <w:t xml:space="preserve"> Infiltration Basin </w:t>
              </w:r>
              <w:r w:rsidR="007134DC" w:rsidRPr="00843872">
                <w:t xml:space="preserve">Performance Curves to calculate required sizing to meet pollutant removal requirements. See “Introduction” Section of this Appendix for more </w:t>
              </w:r>
              <w:proofErr w:type="gramStart"/>
              <w:r w:rsidR="007134DC" w:rsidRPr="00843872">
                <w:t>information</w:t>
              </w:r>
              <w:proofErr w:type="gramEnd"/>
              <w:r w:rsidR="007134DC" w:rsidRPr="00843872">
                <w:t xml:space="preserve"> the EPA Performance Curves.</w:t>
              </w:r>
              <w:r w:rsidR="00394849">
                <w:t xml:space="preserve"> </w:t>
              </w:r>
              <w:r w:rsidRPr="00ED5DCC">
                <w:t xml:space="preserve">Provide </w:t>
              </w:r>
              <w:r>
                <w:t>one or more</w:t>
              </w:r>
              <w:r w:rsidRPr="00ED5DCC">
                <w:t xml:space="preserve"> pretreatment</w:t>
              </w:r>
              <w:r>
                <w:t xml:space="preserve"> SCMs.</w:t>
              </w:r>
              <w:r w:rsidRPr="00ED5DCC">
                <w:t xml:space="preserve"> </w:t>
              </w:r>
            </w:ins>
          </w:p>
        </w:tc>
      </w:tr>
      <w:tr w:rsidR="007134DC" w:rsidRPr="00274474" w14:paraId="5EECD384" w14:textId="77777777" w:rsidTr="00843872">
        <w:trPr>
          <w:trHeight w:val="2005"/>
          <w:ins w:id="19066" w:author="Updates" w:date="2024-01-23T15:22:00Z"/>
        </w:trPr>
        <w:tc>
          <w:tcPr>
            <w:tcW w:w="1820" w:type="dxa"/>
            <w:shd w:val="clear" w:color="auto" w:fill="F2F2F2" w:themeFill="background1" w:themeFillShade="F2"/>
            <w:vAlign w:val="center"/>
          </w:tcPr>
          <w:p w14:paraId="5A4807D9" w14:textId="27945781" w:rsidR="007134DC" w:rsidRPr="00843872" w:rsidRDefault="007134DC" w:rsidP="007134DC">
            <w:pPr>
              <w:pStyle w:val="FSTabletext"/>
              <w:rPr>
                <w:ins w:id="19067" w:author="Updates" w:date="2024-01-23T15:22:00Z"/>
              </w:rPr>
            </w:pPr>
            <w:ins w:id="19068" w:author="Updates" w:date="2024-01-23T15:22:00Z">
              <w:r w:rsidRPr="00843872">
                <w:t>5</w:t>
              </w:r>
              <w:r w:rsidR="004412A3">
                <w:t xml:space="preserve"> -</w:t>
              </w:r>
              <w:r w:rsidRPr="00843872">
                <w:t xml:space="preserve"> Higher</w:t>
              </w:r>
              <w:r>
                <w:t xml:space="preserve"> </w:t>
              </w:r>
              <w:r w:rsidRPr="00843872">
                <w:t>Pollutant</w:t>
              </w:r>
              <w:r>
                <w:t xml:space="preserve"> </w:t>
              </w:r>
              <w:r w:rsidRPr="00843872">
                <w:t>Loading</w:t>
              </w:r>
            </w:ins>
          </w:p>
        </w:tc>
        <w:tc>
          <w:tcPr>
            <w:tcW w:w="3125" w:type="dxa"/>
            <w:vAlign w:val="center"/>
          </w:tcPr>
          <w:p w14:paraId="416F1E5E" w14:textId="388EA78B" w:rsidR="007134DC" w:rsidRPr="00843872" w:rsidRDefault="007134DC" w:rsidP="007134DC">
            <w:pPr>
              <w:pStyle w:val="FSTabletext"/>
              <w:rPr>
                <w:ins w:id="19069" w:author="Updates" w:date="2024-01-23T15:22:00Z"/>
              </w:rPr>
            </w:pPr>
            <w:ins w:id="19070" w:author="Updates" w:date="2024-01-23T15:22:00Z">
              <w:r w:rsidRPr="00843872">
                <w:t>May be used if 44% of TSS is removed</w:t>
              </w:r>
              <w:r>
                <w:t xml:space="preserve"> </w:t>
              </w:r>
              <w:r w:rsidRPr="00843872">
                <w:t>with a pretreatment SCM prior to</w:t>
              </w:r>
              <w:r>
                <w:t xml:space="preserve"> </w:t>
              </w:r>
              <w:r w:rsidRPr="00843872">
                <w:t xml:space="preserve">infiltration. For some land </w:t>
              </w:r>
              <w:proofErr w:type="gramStart"/>
              <w:r w:rsidRPr="00843872">
                <w:t>uses</w:t>
              </w:r>
              <w:proofErr w:type="gramEnd"/>
              <w:r w:rsidRPr="00843872">
                <w:t xml:space="preserve"> with</w:t>
              </w:r>
              <w:r>
                <w:t xml:space="preserve"> </w:t>
              </w:r>
              <w:r w:rsidRPr="00843872">
                <w:t>higher potential pollutant loads,</w:t>
              </w:r>
              <w:r>
                <w:t xml:space="preserve"> </w:t>
              </w:r>
              <w:r w:rsidRPr="00843872">
                <w:t xml:space="preserve">use </w:t>
              </w:r>
              <w:r w:rsidR="00E143C7" w:rsidRPr="00021F6F">
                <w:t>an</w:t>
              </w:r>
              <w:r w:rsidRPr="00843872">
                <w:t xml:space="preserve"> oil/grit separator, sand filter</w:t>
              </w:r>
              <w:r>
                <w:t xml:space="preserve"> </w:t>
              </w:r>
              <w:r w:rsidRPr="00843872">
                <w:t>or equivalent for pretreatme</w:t>
              </w:r>
              <w:r>
                <w:t>n</w:t>
              </w:r>
              <w:r w:rsidRPr="00843872">
                <w:t>t</w:t>
              </w:r>
              <w:r>
                <w:t xml:space="preserve"> </w:t>
              </w:r>
              <w:r w:rsidRPr="00843872">
                <w:t>prior to discharge to the infiltration</w:t>
              </w:r>
              <w:r>
                <w:t xml:space="preserve"> </w:t>
              </w:r>
              <w:r w:rsidRPr="00843872">
                <w:t>basin. Infiltration must be done in</w:t>
              </w:r>
              <w:r>
                <w:t xml:space="preserve"> </w:t>
              </w:r>
              <w:r w:rsidRPr="00843872">
                <w:t>compliance with 314 CMR 5.00</w:t>
              </w:r>
            </w:ins>
          </w:p>
        </w:tc>
      </w:tr>
      <w:tr w:rsidR="007134DC" w:rsidRPr="00274474" w14:paraId="277A2469" w14:textId="77777777" w:rsidTr="00843872">
        <w:trPr>
          <w:trHeight w:val="979"/>
          <w:ins w:id="19071" w:author="Updates" w:date="2024-01-23T15:22:00Z"/>
        </w:trPr>
        <w:tc>
          <w:tcPr>
            <w:tcW w:w="1820" w:type="dxa"/>
            <w:shd w:val="clear" w:color="auto" w:fill="F2F2F2" w:themeFill="background1" w:themeFillShade="F2"/>
            <w:vAlign w:val="center"/>
          </w:tcPr>
          <w:p w14:paraId="3E7B4C50" w14:textId="48E07098" w:rsidR="007134DC" w:rsidRPr="00764E09" w:rsidRDefault="007134DC" w:rsidP="007134DC">
            <w:pPr>
              <w:pStyle w:val="FSTabletext"/>
              <w:rPr>
                <w:ins w:id="19072" w:author="Updates" w:date="2024-01-23T15:22:00Z"/>
              </w:rPr>
            </w:pPr>
            <w:ins w:id="19073" w:author="Updates" w:date="2024-01-23T15:22:00Z">
              <w:r w:rsidRPr="005459D9">
                <w:t>6</w:t>
              </w:r>
              <w:r w:rsidRPr="00843872">
                <w:t xml:space="preserve"> </w:t>
              </w:r>
              <w:r w:rsidR="004412A3">
                <w:t>-</w:t>
              </w:r>
              <w:r w:rsidRPr="00843872">
                <w:t xml:space="preserve"> </w:t>
              </w:r>
              <w:r w:rsidRPr="005459D9">
                <w:t>Discharges</w:t>
              </w:r>
            </w:ins>
          </w:p>
          <w:p w14:paraId="1B2B7F58" w14:textId="77777777" w:rsidR="007134DC" w:rsidRPr="00764E09" w:rsidRDefault="007134DC" w:rsidP="007134DC">
            <w:pPr>
              <w:pStyle w:val="FSTabletext"/>
              <w:rPr>
                <w:ins w:id="19074" w:author="Updates" w:date="2024-01-23T15:22:00Z"/>
              </w:rPr>
            </w:pPr>
            <w:ins w:id="19075" w:author="Updates" w:date="2024-01-23T15:22:00Z">
              <w:r w:rsidRPr="005459D9">
                <w:t>near or to</w:t>
              </w:r>
            </w:ins>
          </w:p>
          <w:p w14:paraId="6EC1041F" w14:textId="77777777" w:rsidR="007134DC" w:rsidRPr="005459D9" w:rsidRDefault="007134DC" w:rsidP="007134DC">
            <w:pPr>
              <w:pStyle w:val="FSTabletext"/>
              <w:rPr>
                <w:ins w:id="19076" w:author="Updates" w:date="2024-01-23T15:22:00Z"/>
              </w:rPr>
            </w:pPr>
            <w:ins w:id="19077" w:author="Updates" w:date="2024-01-23T15:22:00Z">
              <w:r w:rsidRPr="005459D9">
                <w:t>Critical Areas</w:t>
              </w:r>
            </w:ins>
          </w:p>
        </w:tc>
        <w:tc>
          <w:tcPr>
            <w:tcW w:w="3125" w:type="dxa"/>
            <w:vAlign w:val="center"/>
          </w:tcPr>
          <w:p w14:paraId="0D91A52B" w14:textId="503DAFD8" w:rsidR="007134DC" w:rsidRPr="005459D9" w:rsidRDefault="008F4444" w:rsidP="008F4444">
            <w:pPr>
              <w:pStyle w:val="FSTabletext"/>
              <w:rPr>
                <w:ins w:id="19078" w:author="Updates" w:date="2024-01-23T15:22:00Z"/>
              </w:rPr>
            </w:pPr>
            <w:ins w:id="19079" w:author="Updates" w:date="2024-01-23T15:22:00Z">
              <w:r>
                <w:t xml:space="preserve">Suitable for discharges near or to Critical Areas, </w:t>
              </w:r>
              <w:r w:rsidR="007134DC" w:rsidRPr="005459D9">
                <w:t>especially for</w:t>
              </w:r>
              <w:r w:rsidR="007134DC">
                <w:t xml:space="preserve"> </w:t>
              </w:r>
              <w:r w:rsidR="007134DC" w:rsidRPr="00843872">
                <w:t xml:space="preserve">discharges near </w:t>
              </w:r>
              <w:r w:rsidR="009B7AEA">
                <w:t>Cold-Water Fisheries</w:t>
              </w:r>
              <w:r w:rsidR="007134DC" w:rsidRPr="00843872">
                <w:t>.</w:t>
              </w:r>
              <w:r w:rsidR="007134DC">
                <w:t xml:space="preserve"> </w:t>
              </w:r>
              <w:r w:rsidR="007134DC" w:rsidRPr="00843872">
                <w:t>Requires 44% removal of TSS prior to</w:t>
              </w:r>
              <w:r w:rsidR="007134DC">
                <w:t xml:space="preserve"> </w:t>
              </w:r>
              <w:r w:rsidR="007134DC" w:rsidRPr="005459D9">
                <w:t>discharge to infiltration basin</w:t>
              </w:r>
              <w:r>
                <w:t>.</w:t>
              </w:r>
            </w:ins>
          </w:p>
        </w:tc>
      </w:tr>
      <w:tr w:rsidR="007134DC" w:rsidRPr="00274474" w14:paraId="13851797" w14:textId="77777777" w:rsidTr="00843872">
        <w:trPr>
          <w:trHeight w:val="529"/>
          <w:ins w:id="19080" w:author="Updates" w:date="2024-01-23T15:22:00Z"/>
        </w:trPr>
        <w:tc>
          <w:tcPr>
            <w:tcW w:w="1820" w:type="dxa"/>
            <w:shd w:val="clear" w:color="auto" w:fill="F2F2F2" w:themeFill="background1" w:themeFillShade="F2"/>
            <w:vAlign w:val="center"/>
          </w:tcPr>
          <w:p w14:paraId="13D3960E" w14:textId="3AAF0B0E" w:rsidR="007134DC" w:rsidRPr="005459D9" w:rsidRDefault="007134DC" w:rsidP="007134DC">
            <w:pPr>
              <w:pStyle w:val="FSTabletext"/>
              <w:rPr>
                <w:ins w:id="19081" w:author="Updates" w:date="2024-01-23T15:22:00Z"/>
              </w:rPr>
            </w:pPr>
            <w:ins w:id="19082" w:author="Updates" w:date="2024-01-23T15:22:00Z">
              <w:r w:rsidRPr="005E02A3">
                <w:t>7</w:t>
              </w:r>
              <w:r w:rsidRPr="00843872">
                <w:t xml:space="preserve"> </w:t>
              </w:r>
              <w:r w:rsidR="004412A3">
                <w:t>-</w:t>
              </w:r>
              <w:r w:rsidRPr="00843872">
                <w:t xml:space="preserve"> </w:t>
              </w:r>
              <w:r w:rsidR="00306286">
                <w:t>Redevelopment</w:t>
              </w:r>
            </w:ins>
          </w:p>
        </w:tc>
        <w:tc>
          <w:tcPr>
            <w:tcW w:w="3125" w:type="dxa"/>
            <w:vAlign w:val="center"/>
          </w:tcPr>
          <w:p w14:paraId="555E08D1" w14:textId="598E023C" w:rsidR="007134DC" w:rsidRPr="005459D9" w:rsidRDefault="007134DC" w:rsidP="007134DC">
            <w:pPr>
              <w:pStyle w:val="FSTabletext"/>
              <w:rPr>
                <w:ins w:id="19083" w:author="Updates" w:date="2024-01-23T15:22:00Z"/>
              </w:rPr>
            </w:pPr>
            <w:proofErr w:type="gramStart"/>
            <w:ins w:id="19084" w:author="Updates" w:date="2024-01-23T15:22:00Z">
              <w:r w:rsidRPr="005E02A3">
                <w:t>Typically</w:t>
              </w:r>
              <w:proofErr w:type="gramEnd"/>
              <w:r w:rsidRPr="005E02A3">
                <w:t xml:space="preserve"> not an option due to land</w:t>
              </w:r>
              <w:r>
                <w:t xml:space="preserve"> </w:t>
              </w:r>
              <w:r w:rsidRPr="005E02A3">
                <w:t>area constraints</w:t>
              </w:r>
            </w:ins>
          </w:p>
        </w:tc>
      </w:tr>
      <w:tr w:rsidR="007134DC" w:rsidRPr="00274474" w14:paraId="51F7B8C5" w14:textId="77777777" w:rsidTr="00843872">
        <w:trPr>
          <w:trHeight w:val="800"/>
          <w:ins w:id="19085" w:author="Updates" w:date="2024-01-23T15:22:00Z"/>
        </w:trPr>
        <w:tc>
          <w:tcPr>
            <w:tcW w:w="1820" w:type="dxa"/>
            <w:shd w:val="clear" w:color="auto" w:fill="F2F2F2" w:themeFill="background1" w:themeFillShade="F2"/>
            <w:vAlign w:val="center"/>
          </w:tcPr>
          <w:p w14:paraId="73E6B147" w14:textId="6847E795" w:rsidR="007134DC" w:rsidRPr="005E02A3" w:rsidRDefault="007134DC" w:rsidP="007134DC">
            <w:pPr>
              <w:pStyle w:val="FSTabletext"/>
              <w:rPr>
                <w:ins w:id="19086" w:author="Updates" w:date="2024-01-23T15:22:00Z"/>
              </w:rPr>
            </w:pPr>
            <w:ins w:id="19087" w:author="Updates" w:date="2024-01-23T15:22:00Z">
              <w:r>
                <w:t xml:space="preserve">11 </w:t>
              </w:r>
              <w:r w:rsidR="004412A3">
                <w:t>-</w:t>
              </w:r>
              <w:r>
                <w:t xml:space="preserve"> Total Maximum Daily Loads</w:t>
              </w:r>
            </w:ins>
          </w:p>
        </w:tc>
        <w:tc>
          <w:tcPr>
            <w:tcW w:w="3125" w:type="dxa"/>
            <w:vAlign w:val="center"/>
          </w:tcPr>
          <w:p w14:paraId="742BDE2F" w14:textId="298C349E" w:rsidR="007134DC" w:rsidRPr="005E02A3" w:rsidRDefault="00D04FA7" w:rsidP="007134DC">
            <w:pPr>
              <w:pStyle w:val="FSTabletext"/>
              <w:rPr>
                <w:ins w:id="19088" w:author="Updates" w:date="2024-01-23T15:22:00Z"/>
              </w:rPr>
            </w:pPr>
            <w:ins w:id="19089" w:author="Updates" w:date="2024-01-23T15:22:00Z">
              <w:r>
                <w:t>See suitability to treat TMDL Pollutants Table (below). Must be properly designed, sized, and maintained.</w:t>
              </w:r>
            </w:ins>
          </w:p>
        </w:tc>
      </w:tr>
      <w:tr w:rsidR="00DE72AE" w:rsidRPr="00274474" w14:paraId="17966789" w14:textId="77777777" w:rsidTr="00B841F5">
        <w:trPr>
          <w:trHeight w:val="800"/>
          <w:ins w:id="19090" w:author="Updates" w:date="2024-01-23T15:22:00Z"/>
        </w:trPr>
        <w:tc>
          <w:tcPr>
            <w:tcW w:w="1820" w:type="dxa"/>
            <w:shd w:val="clear" w:color="auto" w:fill="F2F2F2" w:themeFill="background1" w:themeFillShade="F2"/>
            <w:vAlign w:val="center"/>
          </w:tcPr>
          <w:p w14:paraId="394DF677" w14:textId="087BA47B" w:rsidR="00DE72AE" w:rsidRDefault="00DE72AE" w:rsidP="00DE72AE">
            <w:pPr>
              <w:pStyle w:val="FSTabletext"/>
              <w:rPr>
                <w:ins w:id="19091" w:author="Updates" w:date="2024-01-23T15:22:00Z"/>
              </w:rPr>
            </w:pPr>
            <w:ins w:id="19092" w:author="Updates" w:date="2024-01-23T15:22:00Z">
              <w:r>
                <w:t>ESSD / LID?</w:t>
              </w:r>
            </w:ins>
          </w:p>
        </w:tc>
        <w:tc>
          <w:tcPr>
            <w:tcW w:w="3125" w:type="dxa"/>
            <w:vAlign w:val="center"/>
          </w:tcPr>
          <w:p w14:paraId="7EF4FCE2" w14:textId="0A61BFE7" w:rsidR="00DE72AE" w:rsidRDefault="00DE72AE" w:rsidP="00DE72AE">
            <w:pPr>
              <w:pStyle w:val="FSTabletext"/>
              <w:rPr>
                <w:ins w:id="19093" w:author="Updates" w:date="2024-01-23T15:22:00Z"/>
              </w:rPr>
            </w:pPr>
            <w:ins w:id="19094" w:author="Updates" w:date="2024-01-23T15:22:00Z">
              <w:r>
                <w:t>Yes, this practice is a MassDEP recognized ESSD / LID technique.</w:t>
              </w:r>
            </w:ins>
          </w:p>
        </w:tc>
      </w:tr>
    </w:tbl>
    <w:p w14:paraId="05107C23" w14:textId="68A647D2" w:rsidR="00604950" w:rsidRDefault="00604950" w:rsidP="004314B5">
      <w:pPr>
        <w:spacing w:line="204" w:lineRule="exact"/>
        <w:rPr>
          <w:ins w:id="19095" w:author="Updates" w:date="2024-01-23T15:22:00Z"/>
          <w:sz w:val="20"/>
          <w:szCs w:val="20"/>
        </w:rPr>
      </w:pPr>
    </w:p>
    <w:p w14:paraId="65A1A85A" w14:textId="20F97D5E" w:rsidR="004314B5" w:rsidRDefault="004314B5" w:rsidP="004314B5">
      <w:pPr>
        <w:spacing w:line="204" w:lineRule="exact"/>
        <w:rPr>
          <w:ins w:id="19096" w:author="Updates" w:date="2024-01-23T15:22:00Z"/>
          <w:sz w:val="20"/>
          <w:szCs w:val="20"/>
        </w:rPr>
      </w:pPr>
    </w:p>
    <w:p w14:paraId="03101F1D" w14:textId="5635A6D6" w:rsidR="00615FE1" w:rsidRDefault="00615FE1" w:rsidP="00DA501A">
      <w:pPr>
        <w:pStyle w:val="FS1"/>
        <w:rPr>
          <w:ins w:id="19097" w:author="Updates" w:date="2024-01-23T15:22:00Z"/>
        </w:rPr>
      </w:pPr>
    </w:p>
    <w:p w14:paraId="02A0D616" w14:textId="7F1A9E43" w:rsidR="004314B5" w:rsidRPr="005459D9" w:rsidRDefault="004412A3" w:rsidP="00DA501A">
      <w:pPr>
        <w:pStyle w:val="FS1"/>
        <w:rPr>
          <w:ins w:id="19098" w:author="Updates" w:date="2024-01-23T15:22:00Z"/>
        </w:rPr>
      </w:pPr>
      <w:ins w:id="19099" w:author="Updates" w:date="2024-01-23T15:22:00Z">
        <w:r>
          <w:rPr>
            <w:noProof/>
          </w:rPr>
          <mc:AlternateContent>
            <mc:Choice Requires="wps">
              <w:drawing>
                <wp:anchor distT="45720" distB="45720" distL="114300" distR="114300" simplePos="0" relativeHeight="251658321" behindDoc="0" locked="1" layoutInCell="1" allowOverlap="1" wp14:anchorId="1A72D5AD" wp14:editId="33C2662C">
                  <wp:simplePos x="0" y="0"/>
                  <wp:positionH relativeFrom="column">
                    <wp:posOffset>2006600</wp:posOffset>
                  </wp:positionH>
                  <wp:positionV relativeFrom="page">
                    <wp:posOffset>259715</wp:posOffset>
                  </wp:positionV>
                  <wp:extent cx="1609090" cy="292100"/>
                  <wp:effectExtent l="0" t="0" r="0" b="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292100"/>
                          </a:xfrm>
                          <a:prstGeom prst="rect">
                            <a:avLst/>
                          </a:prstGeom>
                          <a:solidFill>
                            <a:srgbClr val="C00000"/>
                          </a:solidFill>
                          <a:ln w="9525">
                            <a:noFill/>
                            <a:miter lim="800000"/>
                            <a:headEnd/>
                            <a:tailEnd/>
                          </a:ln>
                        </wps:spPr>
                        <wps:txbx>
                          <w:txbxContent>
                            <w:p w14:paraId="052C17AB" w14:textId="77777777" w:rsidR="000E6946" w:rsidRPr="00AC3767" w:rsidRDefault="000E6946" w:rsidP="00615FE1">
                              <w:pPr>
                                <w:rPr>
                                  <w:ins w:id="19100" w:author="Updates" w:date="2024-01-23T15:22:00Z"/>
                                  <w:rFonts w:ascii="Franklin Gothic Demi Cond" w:hAnsi="Franklin Gothic Demi Cond"/>
                                  <w:color w:val="FFFFFF" w:themeColor="background1"/>
                                  <w:sz w:val="26"/>
                                  <w:szCs w:val="26"/>
                                </w:rPr>
                              </w:pPr>
                              <w:ins w:id="19101" w:author="Updates" w:date="2024-01-23T15:22:00Z">
                                <w:r w:rsidRPr="00AC3767">
                                  <w:rPr>
                                    <w:rFonts w:ascii="Franklin Gothic Demi Cond" w:hAnsi="Franklin Gothic Demi Cond"/>
                                    <w:color w:val="FFFFFF" w:themeColor="background1"/>
                                    <w:sz w:val="26"/>
                                    <w:szCs w:val="26"/>
                                  </w:rPr>
                                  <w:t xml:space="preserve">Structural </w:t>
                                </w:r>
                                <w:r>
                                  <w:rPr>
                                    <w:rFonts w:ascii="Franklin Gothic Demi Cond" w:hAnsi="Franklin Gothic Demi Cond"/>
                                    <w:color w:val="FFFFFF" w:themeColor="background1"/>
                                    <w:sz w:val="26"/>
                                    <w:szCs w:val="26"/>
                                  </w:rPr>
                                  <w:t>Infiltration</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A72D5AD" id="_x0000_s1151" type="#_x0000_t202" style="position:absolute;margin-left:158pt;margin-top:20.45pt;width:126.7pt;height:23pt;z-index:25165832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mq8DwIAAP4DAAAOAAAAZHJzL2Uyb0RvYy54bWysU8Fu2zAMvQ/YPwi6L3aMpGuMOEWXLsOA&#10;rhvQ9QNkWY6FyaJGKbGzrx+lpGnQ3YrFgECG4iP5+LS8GXvD9gq9Blvx6STnTFkJjbbbij/93Hy4&#10;5swHYRthwKqKH5TnN6v375aDK1UBHZhGISMQ68vBVbwLwZVZ5mWneuEn4JSlYAvYi0AubrMGxUDo&#10;vcmKPL/KBsDGIUjlPf17dwzyVcJvWyXD97b1KjBTceotpBPTWcczWy1FuUXhOi1PbYg3dNELbano&#10;GepOBMF2qP+B6rVE8NCGiYQ+g7bVUqUZaJpp/mqax044lWYhcrw70+T/H6x82D+6H8jC+AlGWmAa&#10;wrt7kL88s7DuhN2qW0QYOiUaKjyNlGWD8+UpNVLtSx9B6uEbNLRksQuQgMYW+8gKzckInRZwOJOu&#10;xsBkLHmVL+jjTFKsWBTTPG0lE+VztkMfvijoWTQqjrTUhC729z7EbkT5fCUW82B0s9HGJAe39dog&#10;2wsSwDqPvzTAq2vGsqHii3kxT8gWYn7SRq8DCdTovuLX53RRRjY+2yZdCUKbo02dGHuiJzJy5CaM&#10;9ch0QwCJvEhXDc2BCEM4CpIeEBkd4B/OBhJjxf3vnUDFmflqifTFdDaL6k3ObP6xIAcvI/VlRFhJ&#10;UBUPnB3NdUiKT3y4W1rORifeXjo59UwiS3SeHkRU8aWfbr0829VfAAAA//8DAFBLAwQUAAYACAAA&#10;ACEAeFwIhd4AAAAJAQAADwAAAGRycy9kb3ducmV2LnhtbEyPwU7DMBBE70j8g7VI3KiT0kZNyKaq&#10;ghASNwqiPbrxEkfE6yh2m/D3mBMcRzOaeVNuZ9uLC42+c4yQLhIQxI3THbcI729PdxsQPijWqndM&#10;CN/kYVtdX5Wq0G7iV7rsQytiCftCIZgQhkJK3xiyyi/cQBy9TzdaFaIcW6lHNcVy28tlkmTSqo7j&#10;glED1Yaar/3ZIkxp/fihX4Jks/S7vqZnvT4eEG9v5t0DiEBz+AvDL35EhyoyndyZtRc9wn2axS8B&#10;YZXkIGJgneUrECeETZaDrEr5/0H1AwAA//8DAFBLAQItABQABgAIAAAAIQC2gziS/gAAAOEBAAAT&#10;AAAAAAAAAAAAAAAAAAAAAABbQ29udGVudF9UeXBlc10ueG1sUEsBAi0AFAAGAAgAAAAhADj9If/W&#10;AAAAlAEAAAsAAAAAAAAAAAAAAAAALwEAAF9yZWxzLy5yZWxzUEsBAi0AFAAGAAgAAAAhADmiarwP&#10;AgAA/gMAAA4AAAAAAAAAAAAAAAAALgIAAGRycy9lMm9Eb2MueG1sUEsBAi0AFAAGAAgAAAAhAHhc&#10;CIXeAAAACQEAAA8AAAAAAAAAAAAAAAAAaQQAAGRycy9kb3ducmV2LnhtbFBLBQYAAAAABAAEAPMA&#10;AAB0BQAAAAA=&#10;" fillcolor="#c00000" stroked="f">
                  <v:textbox style="mso-fit-shape-to-text:t">
                    <w:txbxContent>
                      <w:p w14:paraId="052C17AB" w14:textId="77777777" w:rsidR="000E6946" w:rsidRPr="00AC3767" w:rsidRDefault="000E6946" w:rsidP="00615FE1">
                        <w:pPr>
                          <w:rPr>
                            <w:ins w:id="19102" w:author="Updates" w:date="2024-01-23T15:22:00Z"/>
                            <w:rFonts w:ascii="Franklin Gothic Demi Cond" w:hAnsi="Franklin Gothic Demi Cond"/>
                            <w:color w:val="FFFFFF" w:themeColor="background1"/>
                            <w:sz w:val="26"/>
                            <w:szCs w:val="26"/>
                          </w:rPr>
                        </w:pPr>
                        <w:ins w:id="19103" w:author="Updates" w:date="2024-01-23T15:22:00Z">
                          <w:r w:rsidRPr="00AC3767">
                            <w:rPr>
                              <w:rFonts w:ascii="Franklin Gothic Demi Cond" w:hAnsi="Franklin Gothic Demi Cond"/>
                              <w:color w:val="FFFFFF" w:themeColor="background1"/>
                              <w:sz w:val="26"/>
                              <w:szCs w:val="26"/>
                            </w:rPr>
                            <w:t xml:space="preserve">Structural </w:t>
                          </w:r>
                          <w:r>
                            <w:rPr>
                              <w:rFonts w:ascii="Franklin Gothic Demi Cond" w:hAnsi="Franklin Gothic Demi Cond"/>
                              <w:color w:val="FFFFFF" w:themeColor="background1"/>
                              <w:sz w:val="26"/>
                              <w:szCs w:val="26"/>
                            </w:rPr>
                            <w:t>Infiltration</w:t>
                          </w:r>
                        </w:ins>
                      </w:p>
                    </w:txbxContent>
                  </v:textbox>
                  <w10:wrap anchory="page"/>
                  <w10:anchorlock/>
                </v:shape>
              </w:pict>
            </mc:Fallback>
          </mc:AlternateContent>
        </w:r>
      </w:ins>
      <w:r w:rsidR="004314B5" w:rsidRPr="00843872">
        <w:t>Description</w:t>
      </w:r>
      <w:del w:id="19104" w:author="Updates" w:date="2024-01-23T15:22:00Z">
        <w:r w:rsidR="00F15D88">
          <w:delText xml:space="preserve">: </w:delText>
        </w:r>
      </w:del>
      <w:ins w:id="19105" w:author="Updates" w:date="2024-01-23T15:22:00Z">
        <w:r w:rsidR="004314B5" w:rsidRPr="005459D9">
          <w:t xml:space="preserve"> </w:t>
        </w:r>
      </w:ins>
    </w:p>
    <w:p w14:paraId="6F41B1DA" w14:textId="22219CB6" w:rsidR="004314B5" w:rsidRDefault="004314B5" w:rsidP="00D77E39">
      <w:pPr>
        <w:pStyle w:val="FSBody"/>
        <w:ind w:left="90"/>
      </w:pPr>
      <w:r>
        <w:t>Infiltration basins are</w:t>
      </w:r>
      <w:r>
        <w:rPr>
          <w:b/>
          <w:bCs/>
          <w:i/>
          <w:iCs/>
        </w:rPr>
        <w:t xml:space="preserve"> </w:t>
      </w:r>
      <w:r>
        <w:t xml:space="preserve">stormwater runoff impoundments that are constructed over permeable soils. Pretreatment is critical for effective performance of infiltration basins. Runoff from </w:t>
      </w:r>
      <w:r>
        <w:t>the design storm is stored until it exfiltrates through the soil of the basin floor.</w:t>
      </w:r>
    </w:p>
    <w:p w14:paraId="3B365C63" w14:textId="77777777" w:rsidR="002C0C21" w:rsidRDefault="002C0C21">
      <w:pPr>
        <w:spacing w:line="200" w:lineRule="exact"/>
        <w:rPr>
          <w:del w:id="19106" w:author="Updates" w:date="2024-01-23T15:22:00Z"/>
          <w:sz w:val="20"/>
          <w:szCs w:val="20"/>
        </w:rPr>
      </w:pPr>
    </w:p>
    <w:p w14:paraId="2F83191C" w14:textId="77777777" w:rsidR="002C0C21" w:rsidRDefault="002C0C21">
      <w:pPr>
        <w:spacing w:line="200" w:lineRule="exact"/>
        <w:rPr>
          <w:del w:id="19107" w:author="Updates" w:date="2024-01-23T15:22:00Z"/>
          <w:sz w:val="20"/>
          <w:szCs w:val="20"/>
        </w:rPr>
      </w:pPr>
    </w:p>
    <w:p w14:paraId="5367042A" w14:textId="77777777" w:rsidR="002C0C21" w:rsidRDefault="002C0C21">
      <w:pPr>
        <w:spacing w:line="200" w:lineRule="exact"/>
        <w:rPr>
          <w:del w:id="19108" w:author="Updates" w:date="2024-01-23T15:22:00Z"/>
          <w:sz w:val="20"/>
          <w:szCs w:val="20"/>
        </w:rPr>
      </w:pPr>
    </w:p>
    <w:p w14:paraId="3217938E" w14:textId="77777777" w:rsidR="002C0C21" w:rsidRDefault="002C0C21">
      <w:pPr>
        <w:spacing w:line="200" w:lineRule="exact"/>
        <w:rPr>
          <w:del w:id="19109" w:author="Updates" w:date="2024-01-23T15:22:00Z"/>
          <w:sz w:val="20"/>
          <w:szCs w:val="20"/>
        </w:rPr>
      </w:pPr>
    </w:p>
    <w:p w14:paraId="4D846F53" w14:textId="77777777" w:rsidR="002C0C21" w:rsidRDefault="002C0C21">
      <w:pPr>
        <w:spacing w:line="200" w:lineRule="exact"/>
        <w:rPr>
          <w:del w:id="19110" w:author="Updates" w:date="2024-01-23T15:22:00Z"/>
          <w:sz w:val="20"/>
          <w:szCs w:val="20"/>
        </w:rPr>
      </w:pPr>
    </w:p>
    <w:p w14:paraId="6CAF9A97" w14:textId="77777777" w:rsidR="002C0C21" w:rsidRDefault="002C0C21">
      <w:pPr>
        <w:spacing w:line="200" w:lineRule="exact"/>
        <w:rPr>
          <w:del w:id="19111" w:author="Updates" w:date="2024-01-23T15:22:00Z"/>
          <w:sz w:val="20"/>
          <w:szCs w:val="20"/>
        </w:rPr>
      </w:pPr>
    </w:p>
    <w:p w14:paraId="27CA9216" w14:textId="77777777" w:rsidR="002C0C21" w:rsidRDefault="002C0C21">
      <w:pPr>
        <w:spacing w:line="200" w:lineRule="exact"/>
        <w:rPr>
          <w:del w:id="19112" w:author="Updates" w:date="2024-01-23T15:22:00Z"/>
          <w:sz w:val="20"/>
          <w:szCs w:val="20"/>
        </w:rPr>
      </w:pPr>
    </w:p>
    <w:p w14:paraId="215319F4" w14:textId="77777777" w:rsidR="002C0C21" w:rsidRDefault="002C0C21">
      <w:pPr>
        <w:spacing w:line="200" w:lineRule="exact"/>
        <w:rPr>
          <w:del w:id="19113" w:author="Updates" w:date="2024-01-23T15:22:00Z"/>
          <w:sz w:val="20"/>
          <w:szCs w:val="20"/>
        </w:rPr>
      </w:pPr>
    </w:p>
    <w:p w14:paraId="0C1775D1" w14:textId="77777777" w:rsidR="002C0C21" w:rsidRDefault="002C0C21">
      <w:pPr>
        <w:spacing w:line="200" w:lineRule="exact"/>
        <w:rPr>
          <w:del w:id="19114" w:author="Updates" w:date="2024-01-23T15:22:00Z"/>
          <w:sz w:val="20"/>
          <w:szCs w:val="20"/>
        </w:rPr>
      </w:pPr>
    </w:p>
    <w:p w14:paraId="7B0F9409" w14:textId="77777777" w:rsidR="002C0C21" w:rsidRDefault="002C0C21">
      <w:pPr>
        <w:spacing w:line="369" w:lineRule="exact"/>
        <w:rPr>
          <w:del w:id="19115" w:author="Updates" w:date="2024-01-23T15:22:00Z"/>
          <w:sz w:val="20"/>
          <w:szCs w:val="20"/>
        </w:rPr>
      </w:pPr>
    </w:p>
    <w:p w14:paraId="54BAFF5C" w14:textId="1FAF178E" w:rsidR="004314B5" w:rsidRPr="001415A3" w:rsidRDefault="004314B5" w:rsidP="004314B5">
      <w:pPr>
        <w:pStyle w:val="FS1"/>
      </w:pPr>
      <w:r w:rsidRPr="001415A3">
        <w:t>Advantages/Benefits</w:t>
      </w:r>
      <w:del w:id="19116" w:author="Updates" w:date="2024-01-23T15:22:00Z">
        <w:r w:rsidR="00F15D88">
          <w:rPr>
            <w:b/>
            <w:bCs/>
          </w:rPr>
          <w:delText>:</w:delText>
        </w:r>
      </w:del>
    </w:p>
    <w:p w14:paraId="1B2766D9" w14:textId="77777777" w:rsidR="002C0C21" w:rsidRDefault="002C0C21">
      <w:pPr>
        <w:spacing w:line="9" w:lineRule="exact"/>
        <w:rPr>
          <w:del w:id="19117" w:author="Updates" w:date="2024-01-23T15:22:00Z"/>
          <w:sz w:val="20"/>
          <w:szCs w:val="20"/>
        </w:rPr>
      </w:pPr>
    </w:p>
    <w:p w14:paraId="40640EFC" w14:textId="3903F763" w:rsidR="004314B5" w:rsidRPr="001415A3" w:rsidRDefault="004314B5" w:rsidP="004E791B">
      <w:pPr>
        <w:pStyle w:val="FSBullet"/>
        <w:rPr>
          <w:rFonts w:eastAsia="Arial"/>
        </w:rPr>
      </w:pPr>
      <w:r>
        <w:t>Provides groundwater recharge.</w:t>
      </w:r>
    </w:p>
    <w:p w14:paraId="51A15884" w14:textId="77777777" w:rsidR="002C0C21" w:rsidRDefault="002C0C21">
      <w:pPr>
        <w:spacing w:line="10" w:lineRule="exact"/>
        <w:rPr>
          <w:del w:id="19118" w:author="Updates" w:date="2024-01-23T15:22:00Z"/>
          <w:rFonts w:ascii="Arial" w:eastAsia="Arial" w:hAnsi="Arial" w:cs="Arial"/>
        </w:rPr>
      </w:pPr>
    </w:p>
    <w:p w14:paraId="599FA1A0" w14:textId="4F42732B" w:rsidR="004314B5" w:rsidRPr="001415A3" w:rsidRDefault="004314B5" w:rsidP="004E791B">
      <w:pPr>
        <w:pStyle w:val="FSBullet"/>
        <w:rPr>
          <w:rFonts w:eastAsia="Arial"/>
        </w:rPr>
      </w:pPr>
      <w:r>
        <w:t>Reduces local flooding.</w:t>
      </w:r>
    </w:p>
    <w:p w14:paraId="35CD96F2" w14:textId="77777777" w:rsidR="002C0C21" w:rsidRDefault="002C0C21">
      <w:pPr>
        <w:spacing w:line="10" w:lineRule="exact"/>
        <w:rPr>
          <w:del w:id="19119" w:author="Updates" w:date="2024-01-23T15:22:00Z"/>
          <w:rFonts w:ascii="Arial" w:eastAsia="Arial" w:hAnsi="Arial" w:cs="Arial"/>
        </w:rPr>
      </w:pPr>
    </w:p>
    <w:p w14:paraId="5C086D49" w14:textId="1BAB2136" w:rsidR="004314B5" w:rsidRPr="001415A3" w:rsidRDefault="004314B5" w:rsidP="004E791B">
      <w:pPr>
        <w:pStyle w:val="FSBullet"/>
        <w:rPr>
          <w:rFonts w:eastAsia="Arial"/>
        </w:rPr>
      </w:pPr>
      <w:r>
        <w:t>Preserves the natural water balance of the site.</w:t>
      </w:r>
    </w:p>
    <w:p w14:paraId="2B249755" w14:textId="77777777" w:rsidR="002C0C21" w:rsidRDefault="002C0C21">
      <w:pPr>
        <w:spacing w:line="264" w:lineRule="exact"/>
        <w:rPr>
          <w:del w:id="19120" w:author="Updates" w:date="2024-01-23T15:22:00Z"/>
          <w:rFonts w:ascii="Arial" w:eastAsia="Arial" w:hAnsi="Arial" w:cs="Arial"/>
        </w:rPr>
      </w:pPr>
    </w:p>
    <w:p w14:paraId="4A557484" w14:textId="76257C42" w:rsidR="004314B5" w:rsidRDefault="004314B5" w:rsidP="004E791B">
      <w:pPr>
        <w:pStyle w:val="FSBullet"/>
        <w:rPr>
          <w:rFonts w:eastAsia="Arial"/>
        </w:rPr>
      </w:pPr>
      <w:r>
        <w:t>Can be used for larger sites than infiltration trenches or structures.</w:t>
      </w:r>
    </w:p>
    <w:p w14:paraId="35CE746B" w14:textId="77777777" w:rsidR="002C0C21" w:rsidRDefault="002C0C21">
      <w:pPr>
        <w:spacing w:line="245" w:lineRule="exact"/>
        <w:rPr>
          <w:del w:id="19121" w:author="Updates" w:date="2024-01-23T15:22:00Z"/>
          <w:sz w:val="20"/>
          <w:szCs w:val="20"/>
        </w:rPr>
      </w:pPr>
    </w:p>
    <w:p w14:paraId="4FDB3512" w14:textId="4C54ECDC" w:rsidR="004314B5" w:rsidRDefault="004314B5" w:rsidP="004314B5">
      <w:pPr>
        <w:pStyle w:val="FS1"/>
        <w:rPr>
          <w:sz w:val="20"/>
          <w:szCs w:val="20"/>
        </w:rPr>
      </w:pPr>
      <w:r>
        <w:t>Disadvantages/Limitations</w:t>
      </w:r>
      <w:del w:id="19122" w:author="Updates" w:date="2024-01-23T15:22:00Z">
        <w:r w:rsidR="00F15D88">
          <w:rPr>
            <w:b/>
            <w:bCs/>
          </w:rPr>
          <w:delText>:</w:delText>
        </w:r>
      </w:del>
    </w:p>
    <w:p w14:paraId="710F9267" w14:textId="77777777" w:rsidR="002C0C21" w:rsidRDefault="002C0C21">
      <w:pPr>
        <w:spacing w:line="9" w:lineRule="exact"/>
        <w:rPr>
          <w:del w:id="19123" w:author="Updates" w:date="2024-01-23T15:22:00Z"/>
          <w:sz w:val="20"/>
          <w:szCs w:val="20"/>
        </w:rPr>
      </w:pPr>
    </w:p>
    <w:p w14:paraId="5CE37407" w14:textId="2F7F4C5A" w:rsidR="004314B5" w:rsidRDefault="004314B5" w:rsidP="004E791B">
      <w:pPr>
        <w:pStyle w:val="FSBullet"/>
        <w:rPr>
          <w:rFonts w:eastAsia="Arial"/>
        </w:rPr>
      </w:pPr>
      <w:r>
        <w:t xml:space="preserve">High failure rates due to improper </w:t>
      </w:r>
      <w:proofErr w:type="gramStart"/>
      <w:r>
        <w:t>siting</w:t>
      </w:r>
      <w:proofErr w:type="gramEnd"/>
      <w:r>
        <w:t xml:space="preserve">, inadequate pretreatment, poor </w:t>
      </w:r>
      <w:proofErr w:type="gramStart"/>
      <w:r>
        <w:t>design</w:t>
      </w:r>
      <w:proofErr w:type="gramEnd"/>
      <w:r>
        <w:t xml:space="preserve"> and lack of maintenance.</w:t>
      </w:r>
    </w:p>
    <w:p w14:paraId="1CE715B3" w14:textId="166010FB" w:rsidR="004314B5" w:rsidRPr="001415A3" w:rsidRDefault="004314B5" w:rsidP="004E791B">
      <w:pPr>
        <w:pStyle w:val="FSBullet"/>
        <w:rPr>
          <w:rFonts w:eastAsia="Arial"/>
        </w:rPr>
      </w:pPr>
      <w:r>
        <w:t xml:space="preserve">Restricted to </w:t>
      </w:r>
      <w:proofErr w:type="gramStart"/>
      <w:r>
        <w:t>fairly small</w:t>
      </w:r>
      <w:proofErr w:type="gramEnd"/>
      <w:r>
        <w:t xml:space="preserve"> drainage areas.</w:t>
      </w:r>
    </w:p>
    <w:p w14:paraId="7D707B7D" w14:textId="77777777" w:rsidR="002C0C21" w:rsidRDefault="002C0C21">
      <w:pPr>
        <w:spacing w:line="10" w:lineRule="exact"/>
        <w:rPr>
          <w:del w:id="19124" w:author="Updates" w:date="2024-01-23T15:22:00Z"/>
          <w:rFonts w:ascii="Arial" w:eastAsia="Arial" w:hAnsi="Arial" w:cs="Arial"/>
        </w:rPr>
      </w:pPr>
    </w:p>
    <w:p w14:paraId="2B119EB9" w14:textId="737F3390" w:rsidR="00CB564A" w:rsidRPr="00CB564A" w:rsidRDefault="004314B5" w:rsidP="004E791B">
      <w:pPr>
        <w:pStyle w:val="FSBullet"/>
        <w:rPr>
          <w:rFonts w:eastAsia="Arial"/>
        </w:rPr>
      </w:pPr>
      <w:r>
        <w:t>Not appropriate for treating significant loads of sediment and other pollutants.</w:t>
      </w:r>
    </w:p>
    <w:p w14:paraId="5F3E7733" w14:textId="77777777" w:rsidR="002C0C21" w:rsidRDefault="002C0C21">
      <w:pPr>
        <w:spacing w:line="2" w:lineRule="exact"/>
        <w:rPr>
          <w:del w:id="19125" w:author="Updates" w:date="2024-01-23T15:22:00Z"/>
          <w:rFonts w:ascii="Arial" w:eastAsia="Arial" w:hAnsi="Arial" w:cs="Arial"/>
        </w:rPr>
      </w:pPr>
    </w:p>
    <w:p w14:paraId="2ABFABC3" w14:textId="6380B045" w:rsidR="00CB564A" w:rsidRPr="00CB564A" w:rsidRDefault="004314B5" w:rsidP="004E791B">
      <w:pPr>
        <w:pStyle w:val="FSBullet"/>
        <w:rPr>
          <w:rFonts w:eastAsia="Arial"/>
        </w:rPr>
      </w:pPr>
      <w:r>
        <w:t>Requires frequent maintenance.</w:t>
      </w:r>
      <w:ins w:id="19126" w:author="Updates" w:date="2024-01-23T15:22:00Z">
        <w:r w:rsidR="00CB564A">
          <w:t xml:space="preserve"> </w:t>
        </w:r>
      </w:ins>
    </w:p>
    <w:p w14:paraId="7A6FC50D" w14:textId="77777777" w:rsidR="002C0C21" w:rsidRDefault="002C0C21">
      <w:pPr>
        <w:spacing w:line="10" w:lineRule="exact"/>
        <w:rPr>
          <w:del w:id="19127" w:author="Updates" w:date="2024-01-23T15:22:00Z"/>
          <w:rFonts w:ascii="Arial" w:eastAsia="Arial" w:hAnsi="Arial" w:cs="Arial"/>
        </w:rPr>
      </w:pPr>
    </w:p>
    <w:p w14:paraId="2CE788A6" w14:textId="77777777" w:rsidR="002C0C21" w:rsidRDefault="00F15D88">
      <w:pPr>
        <w:numPr>
          <w:ilvl w:val="0"/>
          <w:numId w:val="143"/>
        </w:numPr>
        <w:tabs>
          <w:tab w:val="left" w:pos="360"/>
        </w:tabs>
        <w:spacing w:line="260" w:lineRule="auto"/>
        <w:ind w:left="360" w:right="920" w:hanging="210"/>
        <w:rPr>
          <w:del w:id="19128" w:author="Updates" w:date="2024-01-23T15:22:00Z"/>
          <w:rFonts w:ascii="Arial" w:eastAsia="Arial" w:hAnsi="Arial" w:cs="Arial"/>
        </w:rPr>
      </w:pPr>
      <w:del w:id="19129" w:author="Updates" w:date="2024-01-23T15:22:00Z">
        <w:r>
          <w:rPr>
            <w:rFonts w:eastAsia="Times New Roman"/>
          </w:rPr>
          <w:delText>Can serve as a “regional” stormwater treatment facility</w:delText>
        </w:r>
      </w:del>
    </w:p>
    <w:p w14:paraId="497204C6" w14:textId="77777777" w:rsidR="002C0C21" w:rsidRDefault="002C0C21">
      <w:pPr>
        <w:spacing w:line="1841" w:lineRule="exact"/>
        <w:rPr>
          <w:del w:id="19130" w:author="Updates" w:date="2024-01-23T15:22:00Z"/>
          <w:sz w:val="20"/>
          <w:szCs w:val="20"/>
        </w:rPr>
      </w:pPr>
    </w:p>
    <w:p w14:paraId="362DE9CF" w14:textId="77777777" w:rsidR="002C0C21" w:rsidRDefault="002C0C21">
      <w:pPr>
        <w:rPr>
          <w:del w:id="19131" w:author="Updates" w:date="2024-01-23T15:22:00Z"/>
        </w:rPr>
        <w:sectPr w:rsidR="002C0C21" w:rsidSect="00AF6C3A">
          <w:type w:val="continuous"/>
          <w:pgSz w:w="12240" w:h="15840"/>
          <w:pgMar w:top="722" w:right="88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480" w:space="220"/>
            <w:col w:w="4940"/>
          </w:cols>
        </w:sectPr>
      </w:pPr>
    </w:p>
    <w:p w14:paraId="1A6F87CA" w14:textId="77777777" w:rsidR="002C0C21" w:rsidRDefault="002C0C21">
      <w:pPr>
        <w:spacing w:line="182" w:lineRule="exact"/>
        <w:rPr>
          <w:del w:id="19132" w:author="Updates" w:date="2024-01-23T15:22:00Z"/>
          <w:sz w:val="20"/>
          <w:szCs w:val="20"/>
        </w:rPr>
      </w:pPr>
    </w:p>
    <w:p w14:paraId="43B8FED7" w14:textId="77777777" w:rsidR="002C0C21" w:rsidRDefault="00F15D88">
      <w:pPr>
        <w:ind w:left="120"/>
        <w:rPr>
          <w:del w:id="19133" w:author="Updates" w:date="2024-01-23T15:22:00Z"/>
          <w:sz w:val="20"/>
          <w:szCs w:val="20"/>
        </w:rPr>
      </w:pPr>
      <w:del w:id="19134" w:author="Updates" w:date="2024-01-23T15:22:00Z">
        <w:r>
          <w:rPr>
            <w:rFonts w:eastAsia="Times New Roman"/>
            <w:b/>
            <w:bCs/>
          </w:rPr>
          <w:delText>Pollutant Removal Efficiencies</w:delText>
        </w:r>
      </w:del>
    </w:p>
    <w:p w14:paraId="2B154943" w14:textId="77777777" w:rsidR="002C0C21" w:rsidRDefault="002C0C21">
      <w:pPr>
        <w:spacing w:line="9" w:lineRule="exact"/>
        <w:rPr>
          <w:del w:id="19135" w:author="Updates" w:date="2024-01-23T15:22:00Z"/>
          <w:sz w:val="20"/>
          <w:szCs w:val="20"/>
        </w:rPr>
      </w:pPr>
    </w:p>
    <w:p w14:paraId="6AA849EE" w14:textId="77777777" w:rsidR="002C0C21" w:rsidRPr="001A406C" w:rsidRDefault="00F15D88">
      <w:pPr>
        <w:tabs>
          <w:tab w:val="left" w:pos="4420"/>
        </w:tabs>
        <w:ind w:left="260"/>
        <w:rPr>
          <w:del w:id="19136" w:author="Updates" w:date="2024-01-23T15:22:00Z"/>
          <w:sz w:val="20"/>
          <w:szCs w:val="20"/>
          <w:highlight w:val="yellow"/>
        </w:rPr>
      </w:pPr>
      <w:del w:id="19137" w:author="Updates" w:date="2024-01-23T15:22:00Z">
        <w:r w:rsidRPr="00521D58">
          <w:rPr>
            <w:rFonts w:ascii="Arial" w:eastAsia="Arial" w:hAnsi="Arial" w:cs="Arial"/>
          </w:rPr>
          <w:delText xml:space="preserve">• </w:delText>
        </w:r>
        <w:r w:rsidRPr="001A406C">
          <w:rPr>
            <w:rFonts w:eastAsia="Times New Roman"/>
            <w:highlight w:val="yellow"/>
          </w:rPr>
          <w:delText>Total Suspended Solids (TSS)</w:delText>
        </w:r>
        <w:r w:rsidRPr="001A406C">
          <w:rPr>
            <w:sz w:val="20"/>
            <w:szCs w:val="20"/>
            <w:highlight w:val="yellow"/>
          </w:rPr>
          <w:tab/>
        </w:r>
        <w:r w:rsidRPr="001A406C">
          <w:rPr>
            <w:rFonts w:eastAsia="Times New Roman"/>
            <w:highlight w:val="yellow"/>
          </w:rPr>
          <w:delText>80% with pretreatment</w:delText>
        </w:r>
      </w:del>
    </w:p>
    <w:p w14:paraId="55293150" w14:textId="77777777" w:rsidR="002C0C21" w:rsidRPr="001A406C" w:rsidRDefault="002C0C21">
      <w:pPr>
        <w:spacing w:line="10" w:lineRule="exact"/>
        <w:rPr>
          <w:del w:id="19138" w:author="Updates" w:date="2024-01-23T15:22:00Z"/>
          <w:sz w:val="20"/>
          <w:szCs w:val="20"/>
          <w:highlight w:val="yellow"/>
        </w:rPr>
      </w:pPr>
    </w:p>
    <w:p w14:paraId="1BB5DB4C" w14:textId="28559B96" w:rsidR="00CB564A" w:rsidRDefault="00F15D88" w:rsidP="00CB564A">
      <w:pPr>
        <w:pStyle w:val="FS1"/>
        <w:rPr>
          <w:ins w:id="19139" w:author="Updates" w:date="2024-01-23T15:22:00Z"/>
          <w:rFonts w:eastAsia="Arial"/>
        </w:rPr>
      </w:pPr>
      <w:del w:id="19140" w:author="Updates" w:date="2024-01-23T15:22:00Z">
        <w:r w:rsidRPr="001A406C">
          <w:rPr>
            <w:rFonts w:ascii="Arial" w:eastAsia="Arial" w:hAnsi="Arial" w:cs="Arial"/>
            <w:highlight w:val="yellow"/>
          </w:rPr>
          <w:delText xml:space="preserve">• </w:delText>
        </w:r>
      </w:del>
      <w:ins w:id="19141" w:author="Updates" w:date="2024-01-23T15:22:00Z">
        <w:r w:rsidR="00CB564A" w:rsidRPr="00843872">
          <w:rPr>
            <w:rFonts w:eastAsia="Arial"/>
          </w:rPr>
          <w:t>Suitability to Treat TMDL Pollutants</w:t>
        </w:r>
      </w:ins>
    </w:p>
    <w:tbl>
      <w:tblPr>
        <w:tblStyle w:val="TableGrid"/>
        <w:tblpPr w:leftFromText="180" w:rightFromText="180" w:vertAnchor="text" w:horzAnchor="page" w:tblpX="6286" w:tblpY="105"/>
        <w:tblW w:w="3145" w:type="dxa"/>
        <w:tblLook w:val="04A0" w:firstRow="1" w:lastRow="0" w:firstColumn="1" w:lastColumn="0" w:noHBand="0" w:noVBand="1"/>
      </w:tblPr>
      <w:tblGrid>
        <w:gridCol w:w="1795"/>
        <w:gridCol w:w="1350"/>
      </w:tblGrid>
      <w:tr w:rsidR="004412A3" w14:paraId="16F6A781" w14:textId="77777777" w:rsidTr="004412A3">
        <w:trPr>
          <w:trHeight w:val="288"/>
          <w:ins w:id="19142" w:author="Updates" w:date="2024-01-23T15:22:00Z"/>
        </w:trPr>
        <w:tc>
          <w:tcPr>
            <w:tcW w:w="1795" w:type="dxa"/>
            <w:shd w:val="clear" w:color="auto" w:fill="C0E399"/>
            <w:vAlign w:val="center"/>
          </w:tcPr>
          <w:p w14:paraId="5E2FAA7B" w14:textId="77777777" w:rsidR="004412A3" w:rsidRPr="007978DF" w:rsidRDefault="004412A3" w:rsidP="004412A3">
            <w:pPr>
              <w:pStyle w:val="FSTabletext"/>
              <w:ind w:left="0"/>
              <w:rPr>
                <w:ins w:id="19143" w:author="Updates" w:date="2024-01-23T15:22:00Z"/>
                <w:b/>
                <w:bCs/>
              </w:rPr>
            </w:pPr>
            <w:ins w:id="19144" w:author="Updates" w:date="2024-01-23T15:22:00Z">
              <w:r w:rsidRPr="007978DF">
                <w:rPr>
                  <w:b/>
                  <w:bCs/>
                </w:rPr>
                <w:t>Pollutant</w:t>
              </w:r>
            </w:ins>
          </w:p>
        </w:tc>
        <w:tc>
          <w:tcPr>
            <w:tcW w:w="1350" w:type="dxa"/>
            <w:shd w:val="clear" w:color="auto" w:fill="C0E399"/>
            <w:vAlign w:val="center"/>
          </w:tcPr>
          <w:p w14:paraId="65AC1D8D" w14:textId="2D75BD7A" w:rsidR="004412A3" w:rsidRPr="007978DF" w:rsidRDefault="007B0588" w:rsidP="004412A3">
            <w:pPr>
              <w:pStyle w:val="FSTabletext"/>
              <w:rPr>
                <w:ins w:id="19145" w:author="Updates" w:date="2024-01-23T15:22:00Z"/>
                <w:b/>
                <w:bCs/>
              </w:rPr>
            </w:pPr>
            <w:ins w:id="19146" w:author="Updates" w:date="2024-01-23T15:22:00Z">
              <w:r w:rsidRPr="00940429">
                <w:rPr>
                  <w:b/>
                  <w:bCs/>
                </w:rPr>
                <w:t xml:space="preserve">Suitable </w:t>
              </w:r>
              <w:r>
                <w:rPr>
                  <w:b/>
                  <w:bCs/>
                </w:rPr>
                <w:t>to Treat?</w:t>
              </w:r>
            </w:ins>
          </w:p>
        </w:tc>
      </w:tr>
      <w:tr w:rsidR="004412A3" w14:paraId="115A7FD3" w14:textId="77777777" w:rsidTr="004412A3">
        <w:trPr>
          <w:trHeight w:val="288"/>
          <w:ins w:id="19147" w:author="Updates" w:date="2024-01-23T15:22:00Z"/>
        </w:trPr>
        <w:tc>
          <w:tcPr>
            <w:tcW w:w="1795" w:type="dxa"/>
            <w:shd w:val="clear" w:color="auto" w:fill="F2F2F2" w:themeFill="background1" w:themeFillShade="F2"/>
            <w:vAlign w:val="center"/>
          </w:tcPr>
          <w:p w14:paraId="0F84CE51" w14:textId="77777777" w:rsidR="004412A3" w:rsidRPr="00ED087A" w:rsidRDefault="004412A3" w:rsidP="004412A3">
            <w:pPr>
              <w:pStyle w:val="FSTabletext"/>
              <w:ind w:left="0"/>
              <w:rPr>
                <w:ins w:id="19148" w:author="Updates" w:date="2024-01-23T15:22:00Z"/>
              </w:rPr>
            </w:pPr>
            <w:ins w:id="19149" w:author="Updates" w:date="2024-01-23T15:22:00Z">
              <w:r w:rsidRPr="00ED087A">
                <w:t>TSS</w:t>
              </w:r>
            </w:ins>
          </w:p>
        </w:tc>
        <w:tc>
          <w:tcPr>
            <w:tcW w:w="1350" w:type="dxa"/>
            <w:shd w:val="clear" w:color="auto" w:fill="auto"/>
            <w:vAlign w:val="center"/>
          </w:tcPr>
          <w:p w14:paraId="74EBB3B8" w14:textId="77777777" w:rsidR="004412A3" w:rsidRPr="00ED087A" w:rsidRDefault="004412A3" w:rsidP="004412A3">
            <w:pPr>
              <w:pStyle w:val="FSTabletext"/>
              <w:jc w:val="center"/>
              <w:rPr>
                <w:ins w:id="19150" w:author="Updates" w:date="2024-01-23T15:22:00Z"/>
              </w:rPr>
            </w:pPr>
            <w:ins w:id="19151" w:author="Updates" w:date="2024-01-23T15:22:00Z">
              <w:r w:rsidRPr="00ED087A">
                <w:t>Y</w:t>
              </w:r>
            </w:ins>
          </w:p>
        </w:tc>
      </w:tr>
      <w:tr w:rsidR="004412A3" w14:paraId="692060C1" w14:textId="77777777" w:rsidTr="004412A3">
        <w:trPr>
          <w:trHeight w:val="288"/>
          <w:ins w:id="19152" w:author="Updates" w:date="2024-01-23T15:22:00Z"/>
        </w:trPr>
        <w:tc>
          <w:tcPr>
            <w:tcW w:w="1795" w:type="dxa"/>
            <w:shd w:val="clear" w:color="auto" w:fill="F2F2F2" w:themeFill="background1" w:themeFillShade="F2"/>
            <w:vAlign w:val="center"/>
          </w:tcPr>
          <w:p w14:paraId="57E67D5E" w14:textId="77777777" w:rsidR="004412A3" w:rsidRPr="00ED087A" w:rsidRDefault="004412A3" w:rsidP="004412A3">
            <w:pPr>
              <w:pStyle w:val="FSTabletext"/>
              <w:ind w:left="0"/>
              <w:rPr>
                <w:ins w:id="19153" w:author="Updates" w:date="2024-01-23T15:22:00Z"/>
              </w:rPr>
            </w:pPr>
            <w:ins w:id="19154" w:author="Updates" w:date="2024-01-23T15:22:00Z">
              <w:r w:rsidRPr="00ED087A">
                <w:t>Total Nitrogen</w:t>
              </w:r>
            </w:ins>
          </w:p>
        </w:tc>
        <w:tc>
          <w:tcPr>
            <w:tcW w:w="1350" w:type="dxa"/>
            <w:shd w:val="clear" w:color="auto" w:fill="auto"/>
            <w:vAlign w:val="center"/>
          </w:tcPr>
          <w:p w14:paraId="4064766F" w14:textId="77777777" w:rsidR="004412A3" w:rsidRPr="00ED087A" w:rsidRDefault="004412A3" w:rsidP="004412A3">
            <w:pPr>
              <w:pStyle w:val="FSTabletext"/>
              <w:jc w:val="center"/>
              <w:rPr>
                <w:ins w:id="19155" w:author="Updates" w:date="2024-01-23T15:22:00Z"/>
              </w:rPr>
            </w:pPr>
            <w:ins w:id="19156" w:author="Updates" w:date="2024-01-23T15:22:00Z">
              <w:r w:rsidRPr="00ED087A">
                <w:t>Y</w:t>
              </w:r>
            </w:ins>
          </w:p>
        </w:tc>
      </w:tr>
      <w:tr w:rsidR="004412A3" w14:paraId="15196044" w14:textId="77777777" w:rsidTr="004412A3">
        <w:trPr>
          <w:trHeight w:val="288"/>
          <w:ins w:id="19157" w:author="Updates" w:date="2024-01-23T15:22:00Z"/>
        </w:trPr>
        <w:tc>
          <w:tcPr>
            <w:tcW w:w="1795" w:type="dxa"/>
            <w:shd w:val="clear" w:color="auto" w:fill="F2F2F2" w:themeFill="background1" w:themeFillShade="F2"/>
            <w:vAlign w:val="center"/>
          </w:tcPr>
          <w:p w14:paraId="1A2CC38D" w14:textId="77777777" w:rsidR="004412A3" w:rsidRPr="00ED087A" w:rsidRDefault="004412A3" w:rsidP="004412A3">
            <w:pPr>
              <w:pStyle w:val="FSTabletext"/>
              <w:ind w:left="0"/>
              <w:rPr>
                <w:ins w:id="19158" w:author="Updates" w:date="2024-01-23T15:22:00Z"/>
              </w:rPr>
            </w:pPr>
            <w:ins w:id="19159" w:author="Updates" w:date="2024-01-23T15:22:00Z">
              <w:r w:rsidRPr="00ED087A">
                <w:t>Total Phosphorous</w:t>
              </w:r>
            </w:ins>
          </w:p>
        </w:tc>
        <w:tc>
          <w:tcPr>
            <w:tcW w:w="1350" w:type="dxa"/>
            <w:shd w:val="clear" w:color="auto" w:fill="auto"/>
            <w:vAlign w:val="center"/>
          </w:tcPr>
          <w:p w14:paraId="4256C03B" w14:textId="77777777" w:rsidR="004412A3" w:rsidRPr="00ED087A" w:rsidRDefault="004412A3" w:rsidP="004412A3">
            <w:pPr>
              <w:pStyle w:val="FSTabletext"/>
              <w:jc w:val="center"/>
              <w:rPr>
                <w:ins w:id="19160" w:author="Updates" w:date="2024-01-23T15:22:00Z"/>
              </w:rPr>
            </w:pPr>
            <w:ins w:id="19161" w:author="Updates" w:date="2024-01-23T15:22:00Z">
              <w:r w:rsidRPr="00ED087A">
                <w:t>Y</w:t>
              </w:r>
            </w:ins>
          </w:p>
        </w:tc>
      </w:tr>
      <w:tr w:rsidR="004412A3" w14:paraId="583203F0" w14:textId="77777777" w:rsidTr="004412A3">
        <w:trPr>
          <w:trHeight w:val="288"/>
          <w:ins w:id="19162" w:author="Updates" w:date="2024-01-23T15:22:00Z"/>
        </w:trPr>
        <w:tc>
          <w:tcPr>
            <w:tcW w:w="1795" w:type="dxa"/>
            <w:shd w:val="clear" w:color="auto" w:fill="F2F2F2" w:themeFill="background1" w:themeFillShade="F2"/>
            <w:vAlign w:val="center"/>
          </w:tcPr>
          <w:p w14:paraId="098ED976" w14:textId="77777777" w:rsidR="004412A3" w:rsidRPr="00ED087A" w:rsidRDefault="004412A3" w:rsidP="004412A3">
            <w:pPr>
              <w:pStyle w:val="FSTabletext"/>
              <w:ind w:left="0"/>
              <w:rPr>
                <w:ins w:id="19163" w:author="Updates" w:date="2024-01-23T15:22:00Z"/>
              </w:rPr>
            </w:pPr>
            <w:ins w:id="19164" w:author="Updates" w:date="2024-01-23T15:22:00Z">
              <w:r w:rsidRPr="00ED087A">
                <w:t>Pathogens</w:t>
              </w:r>
            </w:ins>
          </w:p>
        </w:tc>
        <w:tc>
          <w:tcPr>
            <w:tcW w:w="1350" w:type="dxa"/>
            <w:shd w:val="clear" w:color="auto" w:fill="auto"/>
            <w:vAlign w:val="center"/>
          </w:tcPr>
          <w:p w14:paraId="483945A7" w14:textId="77777777" w:rsidR="004412A3" w:rsidRPr="00ED087A" w:rsidRDefault="004412A3" w:rsidP="004412A3">
            <w:pPr>
              <w:pStyle w:val="FSTabletext"/>
              <w:jc w:val="center"/>
              <w:rPr>
                <w:ins w:id="19165" w:author="Updates" w:date="2024-01-23T15:22:00Z"/>
              </w:rPr>
            </w:pPr>
            <w:ins w:id="19166" w:author="Updates" w:date="2024-01-23T15:22:00Z">
              <w:r w:rsidRPr="00ED087A">
                <w:t>Y</w:t>
              </w:r>
            </w:ins>
          </w:p>
        </w:tc>
      </w:tr>
      <w:tr w:rsidR="004412A3" w14:paraId="654F9505" w14:textId="77777777" w:rsidTr="004412A3">
        <w:trPr>
          <w:trHeight w:val="288"/>
          <w:ins w:id="19167" w:author="Updates" w:date="2024-01-23T15:22:00Z"/>
        </w:trPr>
        <w:tc>
          <w:tcPr>
            <w:tcW w:w="1795" w:type="dxa"/>
            <w:shd w:val="clear" w:color="auto" w:fill="F2F2F2" w:themeFill="background1" w:themeFillShade="F2"/>
            <w:vAlign w:val="center"/>
          </w:tcPr>
          <w:p w14:paraId="11CDFA16" w14:textId="77777777" w:rsidR="004412A3" w:rsidRPr="00ED087A" w:rsidRDefault="004412A3" w:rsidP="004412A3">
            <w:pPr>
              <w:pStyle w:val="FSTabletext"/>
              <w:ind w:left="0"/>
              <w:rPr>
                <w:ins w:id="19168" w:author="Updates" w:date="2024-01-23T15:22:00Z"/>
              </w:rPr>
            </w:pPr>
            <w:ins w:id="19169" w:author="Updates" w:date="2024-01-23T15:22:00Z">
              <w:r w:rsidRPr="00ED087A">
                <w:lastRenderedPageBreak/>
                <w:t xml:space="preserve">Metals </w:t>
              </w:r>
            </w:ins>
          </w:p>
        </w:tc>
        <w:tc>
          <w:tcPr>
            <w:tcW w:w="1350" w:type="dxa"/>
            <w:shd w:val="clear" w:color="auto" w:fill="auto"/>
            <w:vAlign w:val="center"/>
          </w:tcPr>
          <w:p w14:paraId="25FFE70D" w14:textId="77777777" w:rsidR="004412A3" w:rsidRPr="00ED087A" w:rsidRDefault="004412A3" w:rsidP="004412A3">
            <w:pPr>
              <w:pStyle w:val="FSTabletext"/>
              <w:jc w:val="center"/>
              <w:rPr>
                <w:ins w:id="19170" w:author="Updates" w:date="2024-01-23T15:22:00Z"/>
              </w:rPr>
            </w:pPr>
            <w:ins w:id="19171" w:author="Updates" w:date="2024-01-23T15:22:00Z">
              <w:r w:rsidRPr="00ED087A">
                <w:t>Y</w:t>
              </w:r>
            </w:ins>
          </w:p>
        </w:tc>
      </w:tr>
    </w:tbl>
    <w:p w14:paraId="6ED235C0" w14:textId="36E966BD" w:rsidR="00CB564A" w:rsidRDefault="00CB564A" w:rsidP="00CB564A">
      <w:pPr>
        <w:pStyle w:val="FSNote"/>
        <w:rPr>
          <w:ins w:id="19172" w:author="Updates" w:date="2024-01-23T15:22:00Z"/>
        </w:rPr>
      </w:pPr>
    </w:p>
    <w:p w14:paraId="4EAB2603" w14:textId="03383221" w:rsidR="001D7657" w:rsidRDefault="001D7657" w:rsidP="00CB564A">
      <w:pPr>
        <w:pStyle w:val="FSNote"/>
        <w:rPr>
          <w:ins w:id="19173" w:author="Updates" w:date="2024-01-23T15:22:00Z"/>
        </w:rPr>
      </w:pPr>
    </w:p>
    <w:p w14:paraId="15BBDA35" w14:textId="02DF100B" w:rsidR="001D7657" w:rsidRDefault="001D7657" w:rsidP="00CB564A">
      <w:pPr>
        <w:pStyle w:val="FSNote"/>
        <w:rPr>
          <w:ins w:id="19174" w:author="Updates" w:date="2024-01-23T15:22:00Z"/>
        </w:rPr>
      </w:pPr>
    </w:p>
    <w:p w14:paraId="6898D3CB" w14:textId="64B3041E" w:rsidR="001D7657" w:rsidRDefault="001D7657" w:rsidP="00CB564A">
      <w:pPr>
        <w:pStyle w:val="FSNote"/>
        <w:rPr>
          <w:ins w:id="19175" w:author="Updates" w:date="2024-01-23T15:22:00Z"/>
        </w:rPr>
      </w:pPr>
    </w:p>
    <w:p w14:paraId="49A6E817" w14:textId="5156DE9B" w:rsidR="001D7657" w:rsidRDefault="001D7657" w:rsidP="00CB564A">
      <w:pPr>
        <w:pStyle w:val="FSNote"/>
        <w:rPr>
          <w:ins w:id="19176" w:author="Updates" w:date="2024-01-23T15:22:00Z"/>
        </w:rPr>
      </w:pPr>
    </w:p>
    <w:p w14:paraId="029BBCD2" w14:textId="6EFB81FC" w:rsidR="001D7657" w:rsidRDefault="001D7657" w:rsidP="00CB564A">
      <w:pPr>
        <w:pStyle w:val="FSNote"/>
        <w:rPr>
          <w:ins w:id="19177" w:author="Updates" w:date="2024-01-23T15:22:00Z"/>
        </w:rPr>
      </w:pPr>
    </w:p>
    <w:p w14:paraId="51E6F4AC" w14:textId="3AD4C8E4" w:rsidR="001D7657" w:rsidRDefault="001D7657" w:rsidP="00CB564A">
      <w:pPr>
        <w:pStyle w:val="FSNote"/>
        <w:rPr>
          <w:ins w:id="19178" w:author="Updates" w:date="2024-01-23T15:22:00Z"/>
        </w:rPr>
      </w:pPr>
    </w:p>
    <w:p w14:paraId="59D0283C" w14:textId="5709BCA6" w:rsidR="004314B5" w:rsidRPr="00843872" w:rsidRDefault="004314B5" w:rsidP="00843872">
      <w:pPr>
        <w:pStyle w:val="FSNote"/>
        <w:spacing w:before="0"/>
        <w:ind w:left="180"/>
        <w:rPr>
          <w:ins w:id="19179" w:author="Updates" w:date="2024-01-23T15:22:00Z"/>
          <w:rFonts w:eastAsia="Arial"/>
          <w:sz w:val="20"/>
          <w:szCs w:val="20"/>
        </w:rPr>
      </w:pPr>
      <w:ins w:id="19180" w:author="Updates" w:date="2024-01-23T15:22:00Z">
        <w:r w:rsidRPr="00843872">
          <w:t>Notes:</w:t>
        </w:r>
      </w:ins>
    </w:p>
    <w:p w14:paraId="7B78E738" w14:textId="77777777" w:rsidR="002C0C21" w:rsidRPr="001A406C" w:rsidRDefault="004314B5">
      <w:pPr>
        <w:tabs>
          <w:tab w:val="left" w:pos="4420"/>
        </w:tabs>
        <w:ind w:left="260"/>
        <w:rPr>
          <w:del w:id="19181" w:author="Updates" w:date="2024-01-23T15:22:00Z"/>
          <w:sz w:val="20"/>
          <w:szCs w:val="20"/>
          <w:highlight w:val="yellow"/>
        </w:rPr>
      </w:pPr>
      <w:ins w:id="19182" w:author="Updates" w:date="2024-01-23T15:22:00Z">
        <w:r w:rsidRPr="00843872">
          <w:t xml:space="preserve">Pathogens category </w:t>
        </w:r>
        <w:proofErr w:type="gramStart"/>
        <w:r w:rsidRPr="00843872">
          <w:t>includes:</w:t>
        </w:r>
        <w:proofErr w:type="gramEnd"/>
        <w:r w:rsidRPr="00843872">
          <w:t xml:space="preserve"> fecal </w:t>
        </w:r>
      </w:ins>
      <w:del w:id="19183" w:author="Updates" w:date="2024-01-23T15:22:00Z">
        <w:r w:rsidR="00F15D88" w:rsidRPr="001A406C">
          <w:rPr>
            <w:rFonts w:eastAsia="Times New Roman"/>
            <w:highlight w:val="yellow"/>
          </w:rPr>
          <w:delText>Total Nitrogen</w:delText>
        </w:r>
        <w:r w:rsidR="00F15D88" w:rsidRPr="001A406C">
          <w:rPr>
            <w:sz w:val="20"/>
            <w:szCs w:val="20"/>
            <w:highlight w:val="yellow"/>
          </w:rPr>
          <w:tab/>
        </w:r>
        <w:r w:rsidR="00F15D88" w:rsidRPr="001A406C">
          <w:rPr>
            <w:rFonts w:eastAsia="Times New Roman"/>
            <w:highlight w:val="yellow"/>
          </w:rPr>
          <w:delText>50% to 60%</w:delText>
        </w:r>
      </w:del>
    </w:p>
    <w:p w14:paraId="684B5AB5" w14:textId="77777777" w:rsidR="002C0C21" w:rsidRPr="001A406C" w:rsidRDefault="002C0C21">
      <w:pPr>
        <w:spacing w:line="10" w:lineRule="exact"/>
        <w:rPr>
          <w:del w:id="19184" w:author="Updates" w:date="2024-01-23T15:22:00Z"/>
          <w:sz w:val="20"/>
          <w:szCs w:val="20"/>
          <w:highlight w:val="yellow"/>
        </w:rPr>
      </w:pPr>
    </w:p>
    <w:p w14:paraId="2DE3CC43" w14:textId="77777777" w:rsidR="002C0C21" w:rsidRPr="00521D58" w:rsidRDefault="00F15D88">
      <w:pPr>
        <w:tabs>
          <w:tab w:val="left" w:pos="4420"/>
        </w:tabs>
        <w:ind w:left="260"/>
        <w:rPr>
          <w:del w:id="19185" w:author="Updates" w:date="2024-01-23T15:22:00Z"/>
          <w:sz w:val="20"/>
          <w:szCs w:val="20"/>
        </w:rPr>
      </w:pPr>
      <w:del w:id="19186" w:author="Updates" w:date="2024-01-23T15:22:00Z">
        <w:r w:rsidRPr="001A406C">
          <w:rPr>
            <w:rFonts w:ascii="Arial" w:eastAsia="Arial" w:hAnsi="Arial" w:cs="Arial"/>
            <w:highlight w:val="yellow"/>
          </w:rPr>
          <w:delText xml:space="preserve">• </w:delText>
        </w:r>
        <w:r w:rsidRPr="001A406C">
          <w:rPr>
            <w:rFonts w:eastAsia="Times New Roman"/>
            <w:highlight w:val="yellow"/>
          </w:rPr>
          <w:delText>Total Phosphorus</w:delText>
        </w:r>
        <w:r w:rsidRPr="001A406C">
          <w:rPr>
            <w:sz w:val="20"/>
            <w:szCs w:val="20"/>
            <w:highlight w:val="yellow"/>
          </w:rPr>
          <w:tab/>
        </w:r>
        <w:r w:rsidRPr="001A406C">
          <w:rPr>
            <w:rFonts w:eastAsia="Times New Roman"/>
            <w:highlight w:val="yellow"/>
          </w:rPr>
          <w:delText>60% to 70%</w:delText>
        </w:r>
      </w:del>
    </w:p>
    <w:p w14:paraId="171FFF82" w14:textId="77777777" w:rsidR="002C0C21" w:rsidRPr="00521D58" w:rsidRDefault="002C0C21">
      <w:pPr>
        <w:spacing w:line="10" w:lineRule="exact"/>
        <w:rPr>
          <w:del w:id="19187" w:author="Updates" w:date="2024-01-23T15:22:00Z"/>
          <w:sz w:val="20"/>
          <w:szCs w:val="20"/>
        </w:rPr>
      </w:pPr>
    </w:p>
    <w:p w14:paraId="4199D78C" w14:textId="77777777" w:rsidR="002C0C21" w:rsidRPr="00521D58" w:rsidRDefault="00F15D88">
      <w:pPr>
        <w:tabs>
          <w:tab w:val="left" w:pos="4420"/>
        </w:tabs>
        <w:ind w:left="260"/>
        <w:rPr>
          <w:del w:id="19188" w:author="Updates" w:date="2024-01-23T15:22:00Z"/>
          <w:sz w:val="20"/>
          <w:szCs w:val="20"/>
        </w:rPr>
      </w:pPr>
      <w:del w:id="19189" w:author="Updates" w:date="2024-01-23T15:22:00Z">
        <w:r w:rsidRPr="00521D58">
          <w:rPr>
            <w:rFonts w:ascii="Arial" w:eastAsia="Arial" w:hAnsi="Arial" w:cs="Arial"/>
          </w:rPr>
          <w:delText xml:space="preserve">• </w:delText>
        </w:r>
        <w:r w:rsidRPr="00521D58">
          <w:rPr>
            <w:rFonts w:eastAsia="Times New Roman"/>
          </w:rPr>
          <w:delText>Metals (copper, lead, zinc, cadmium)</w:delText>
        </w:r>
        <w:r w:rsidRPr="00521D58">
          <w:rPr>
            <w:sz w:val="20"/>
            <w:szCs w:val="20"/>
          </w:rPr>
          <w:tab/>
        </w:r>
        <w:r w:rsidRPr="00521D58">
          <w:rPr>
            <w:rFonts w:eastAsia="Times New Roman"/>
          </w:rPr>
          <w:delText>85% to 90%</w:delText>
        </w:r>
      </w:del>
    </w:p>
    <w:p w14:paraId="45EEEDFA" w14:textId="77777777" w:rsidR="002C0C21" w:rsidRPr="00521D58" w:rsidRDefault="002C0C21">
      <w:pPr>
        <w:spacing w:line="10" w:lineRule="exact"/>
        <w:rPr>
          <w:del w:id="19190" w:author="Updates" w:date="2024-01-23T15:22:00Z"/>
          <w:sz w:val="20"/>
          <w:szCs w:val="20"/>
        </w:rPr>
      </w:pPr>
    </w:p>
    <w:p w14:paraId="21A46A34" w14:textId="2CF26333" w:rsidR="004314B5" w:rsidRPr="00843872" w:rsidRDefault="00F15D88" w:rsidP="00224252">
      <w:pPr>
        <w:pStyle w:val="FSNote"/>
        <w:numPr>
          <w:ilvl w:val="0"/>
          <w:numId w:val="51"/>
        </w:numPr>
        <w:ind w:left="630"/>
      </w:pPr>
      <w:del w:id="19191" w:author="Updates" w:date="2024-01-23T15:22:00Z">
        <w:r w:rsidRPr="00521D58">
          <w:rPr>
            <w:rFonts w:eastAsia="Arial"/>
          </w:rPr>
          <w:delText xml:space="preserve">• </w:delText>
        </w:r>
        <w:r w:rsidRPr="00521D58">
          <w:delText>Pathogens (</w:delText>
        </w:r>
      </w:del>
      <w:r w:rsidR="004314B5" w:rsidRPr="00843872">
        <w:t xml:space="preserve">coliform, </w:t>
      </w:r>
      <w:del w:id="19192" w:author="Updates" w:date="2024-01-23T15:22:00Z">
        <w:r w:rsidRPr="00521D58">
          <w:delText>e</w:delText>
        </w:r>
      </w:del>
      <w:ins w:id="19193" w:author="Updates" w:date="2024-01-23T15:22:00Z">
        <w:r w:rsidR="004314B5" w:rsidRPr="00843872">
          <w:t>E.</w:t>
        </w:r>
      </w:ins>
      <w:r w:rsidR="004314B5" w:rsidRPr="00843872">
        <w:t xml:space="preserve"> coli</w:t>
      </w:r>
      <w:del w:id="19194" w:author="Updates" w:date="2024-01-23T15:22:00Z">
        <w:r w:rsidRPr="00521D58">
          <w:delText>)</w:delText>
        </w:r>
        <w:r w:rsidRPr="00521D58">
          <w:rPr>
            <w:sz w:val="20"/>
            <w:szCs w:val="20"/>
          </w:rPr>
          <w:tab/>
        </w:r>
        <w:r w:rsidRPr="00521D58">
          <w:rPr>
            <w:sz w:val="21"/>
            <w:szCs w:val="21"/>
          </w:rPr>
          <w:delText>90%</w:delText>
        </w:r>
      </w:del>
      <w:ins w:id="19195" w:author="Updates" w:date="2024-01-23T15:22:00Z">
        <w:r w:rsidR="004314B5" w:rsidRPr="00843872">
          <w:t xml:space="preserve">, and enterococcus. </w:t>
        </w:r>
      </w:ins>
    </w:p>
    <w:p w14:paraId="3B8B0FA7" w14:textId="3EC60A1E" w:rsidR="004314B5" w:rsidRPr="00843872" w:rsidRDefault="004314B5" w:rsidP="00224252">
      <w:pPr>
        <w:pStyle w:val="FSNote"/>
        <w:numPr>
          <w:ilvl w:val="0"/>
          <w:numId w:val="51"/>
        </w:numPr>
        <w:ind w:left="630"/>
        <w:rPr>
          <w:ins w:id="19196" w:author="Updates" w:date="2024-01-23T15:22:00Z"/>
        </w:rPr>
      </w:pPr>
      <w:ins w:id="19197" w:author="Updates" w:date="2024-01-23T15:22:00Z">
        <w:r w:rsidRPr="00843872">
          <w:t xml:space="preserve">Metals category includes Zinc, Cadmium, Lead, Aluminum, and Iron. </w:t>
        </w:r>
      </w:ins>
    </w:p>
    <w:p w14:paraId="31A7598D" w14:textId="1DAAAE3B" w:rsidR="004314B5" w:rsidRDefault="004314B5" w:rsidP="004314B5">
      <w:pPr>
        <w:pStyle w:val="FS1"/>
        <w:rPr>
          <w:moveTo w:id="19198" w:author="Updates" w:date="2024-01-23T15:22:00Z"/>
        </w:rPr>
      </w:pPr>
      <w:bookmarkStart w:id="19199" w:name="_Hlk68177221"/>
      <w:bookmarkStart w:id="19200" w:name="_Hlk68176834"/>
      <w:moveToRangeStart w:id="19201" w:author="Updates" w:date="2024-01-23T15:22:00Z" w:name="move156915917"/>
      <w:moveTo w:id="19202" w:author="Updates" w:date="2024-01-23T15:22:00Z">
        <w:r w:rsidRPr="00F80199">
          <w:t>Special Features</w:t>
        </w:r>
      </w:moveTo>
    </w:p>
    <w:moveToRangeEnd w:id="19201"/>
    <w:p w14:paraId="69D458BE" w14:textId="77777777" w:rsidR="002C0C21" w:rsidRDefault="002C0C21">
      <w:pPr>
        <w:rPr>
          <w:del w:id="19203" w:author="Updates" w:date="2024-01-23T15:22:00Z"/>
        </w:rPr>
        <w:sectPr w:rsidR="002C0C21" w:rsidSect="00AF6C3A">
          <w:type w:val="continuous"/>
          <w:pgSz w:w="12240" w:h="15840"/>
          <w:pgMar w:top="722" w:right="8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40"/>
          </w:cols>
        </w:sectPr>
      </w:pPr>
    </w:p>
    <w:p w14:paraId="125D5A3A" w14:textId="77777777" w:rsidR="002C0C21" w:rsidRDefault="002C0C21">
      <w:pPr>
        <w:spacing w:line="321" w:lineRule="exact"/>
        <w:rPr>
          <w:del w:id="19204" w:author="Updates" w:date="2024-01-23T15:22:00Z"/>
          <w:sz w:val="20"/>
          <w:szCs w:val="20"/>
        </w:rPr>
      </w:pPr>
    </w:p>
    <w:p w14:paraId="225B1773" w14:textId="77777777" w:rsidR="002C0C21" w:rsidRDefault="00F15D88">
      <w:pPr>
        <w:tabs>
          <w:tab w:val="left" w:pos="9420"/>
        </w:tabs>
        <w:ind w:left="5720"/>
        <w:rPr>
          <w:del w:id="19205" w:author="Updates" w:date="2024-01-23T15:22:00Z"/>
          <w:sz w:val="20"/>
          <w:szCs w:val="20"/>
        </w:rPr>
      </w:pPr>
      <w:del w:id="19206"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86</w:delText>
        </w:r>
      </w:del>
    </w:p>
    <w:p w14:paraId="1B9F48FB" w14:textId="77777777" w:rsidR="002C0C21" w:rsidRDefault="002C0C21">
      <w:pPr>
        <w:rPr>
          <w:del w:id="19207" w:author="Updates" w:date="2024-01-23T15:22:00Z"/>
        </w:rPr>
        <w:sectPr w:rsidR="002C0C21" w:rsidSect="00AF6C3A">
          <w:type w:val="continuous"/>
          <w:pgSz w:w="12240" w:h="15840"/>
          <w:pgMar w:top="722" w:right="8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40"/>
          </w:cols>
        </w:sectPr>
      </w:pPr>
    </w:p>
    <w:p w14:paraId="48BF937C" w14:textId="77777777" w:rsidR="002C0C21" w:rsidRDefault="00F15D88">
      <w:pPr>
        <w:spacing w:line="200" w:lineRule="exact"/>
        <w:rPr>
          <w:del w:id="19208" w:author="Updates" w:date="2024-01-23T15:22:00Z"/>
          <w:sz w:val="20"/>
          <w:szCs w:val="20"/>
        </w:rPr>
      </w:pPr>
      <w:bookmarkStart w:id="19209" w:name="page88"/>
      <w:bookmarkEnd w:id="19209"/>
      <w:del w:id="19210" w:author="Updates" w:date="2024-01-23T15:22:00Z">
        <w:r>
          <w:rPr>
            <w:noProof/>
            <w:sz w:val="20"/>
            <w:szCs w:val="20"/>
          </w:rPr>
          <w:lastRenderedPageBreak/>
          <w:drawing>
            <wp:anchor distT="0" distB="0" distL="114300" distR="114300" simplePos="0" relativeHeight="251916482" behindDoc="1" locked="0" layoutInCell="0" allowOverlap="1" wp14:anchorId="0E967E44" wp14:editId="3E76B532">
              <wp:simplePos x="0" y="0"/>
              <wp:positionH relativeFrom="page">
                <wp:posOffset>691116</wp:posOffset>
              </wp:positionH>
              <wp:positionV relativeFrom="page">
                <wp:posOffset>467833</wp:posOffset>
              </wp:positionV>
              <wp:extent cx="6250940" cy="5709149"/>
              <wp:effectExtent l="0" t="0" r="0" b="0"/>
              <wp:wrapNone/>
              <wp:docPr id="1009222262" name="Picture 100922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rotWithShape="1">
                      <a:blip r:embed="rId267">
                        <a:clrChange>
                          <a:clrFrom>
                            <a:srgbClr val="FFFFFF"/>
                          </a:clrFrom>
                          <a:clrTo>
                            <a:srgbClr val="FFFFFF">
                              <a:alpha val="0"/>
                            </a:srgbClr>
                          </a:clrTo>
                        </a:clrChange>
                      </a:blip>
                      <a:srcRect l="4106" t="1142" r="6462" b="37545"/>
                      <a:stretch/>
                    </pic:blipFill>
                    <pic:spPr bwMode="auto">
                      <a:xfrm>
                        <a:off x="0" y="0"/>
                        <a:ext cx="6251923" cy="571004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7889CEC4" w14:textId="77777777" w:rsidR="002C0C21" w:rsidRDefault="002C0C21">
      <w:pPr>
        <w:spacing w:line="200" w:lineRule="exact"/>
        <w:rPr>
          <w:del w:id="19211" w:author="Updates" w:date="2024-01-23T15:22:00Z"/>
          <w:sz w:val="20"/>
          <w:szCs w:val="20"/>
        </w:rPr>
      </w:pPr>
    </w:p>
    <w:p w14:paraId="59CE236C" w14:textId="77777777" w:rsidR="002C0C21" w:rsidRDefault="002C0C21">
      <w:pPr>
        <w:spacing w:line="200" w:lineRule="exact"/>
        <w:rPr>
          <w:del w:id="19212" w:author="Updates" w:date="2024-01-23T15:22:00Z"/>
          <w:sz w:val="20"/>
          <w:szCs w:val="20"/>
        </w:rPr>
      </w:pPr>
    </w:p>
    <w:p w14:paraId="5431C791" w14:textId="77777777" w:rsidR="002C0C21" w:rsidRDefault="002C0C21">
      <w:pPr>
        <w:spacing w:line="200" w:lineRule="exact"/>
        <w:rPr>
          <w:del w:id="19213" w:author="Updates" w:date="2024-01-23T15:22:00Z"/>
          <w:sz w:val="20"/>
          <w:szCs w:val="20"/>
        </w:rPr>
      </w:pPr>
    </w:p>
    <w:p w14:paraId="14C1DDA5" w14:textId="77777777" w:rsidR="002C0C21" w:rsidRDefault="002C0C21">
      <w:pPr>
        <w:spacing w:line="200" w:lineRule="exact"/>
        <w:rPr>
          <w:del w:id="19214" w:author="Updates" w:date="2024-01-23T15:22:00Z"/>
          <w:sz w:val="20"/>
          <w:szCs w:val="20"/>
        </w:rPr>
      </w:pPr>
    </w:p>
    <w:p w14:paraId="6C60BFDB" w14:textId="77777777" w:rsidR="002C0C21" w:rsidRDefault="002C0C21">
      <w:pPr>
        <w:spacing w:line="200" w:lineRule="exact"/>
        <w:rPr>
          <w:del w:id="19215" w:author="Updates" w:date="2024-01-23T15:22:00Z"/>
          <w:sz w:val="20"/>
          <w:szCs w:val="20"/>
        </w:rPr>
      </w:pPr>
    </w:p>
    <w:p w14:paraId="56AD283F" w14:textId="77777777" w:rsidR="002C0C21" w:rsidRDefault="002C0C21">
      <w:pPr>
        <w:spacing w:line="200" w:lineRule="exact"/>
        <w:rPr>
          <w:del w:id="19216" w:author="Updates" w:date="2024-01-23T15:22:00Z"/>
          <w:sz w:val="20"/>
          <w:szCs w:val="20"/>
        </w:rPr>
      </w:pPr>
    </w:p>
    <w:p w14:paraId="4BEDE41C" w14:textId="77777777" w:rsidR="002C0C21" w:rsidRDefault="002C0C21">
      <w:pPr>
        <w:spacing w:line="200" w:lineRule="exact"/>
        <w:rPr>
          <w:del w:id="19217" w:author="Updates" w:date="2024-01-23T15:22:00Z"/>
          <w:sz w:val="20"/>
          <w:szCs w:val="20"/>
        </w:rPr>
      </w:pPr>
    </w:p>
    <w:p w14:paraId="0054DD3E" w14:textId="77777777" w:rsidR="002C0C21" w:rsidRDefault="002C0C21">
      <w:pPr>
        <w:spacing w:line="200" w:lineRule="exact"/>
        <w:rPr>
          <w:del w:id="19218" w:author="Updates" w:date="2024-01-23T15:22:00Z"/>
          <w:sz w:val="20"/>
          <w:szCs w:val="20"/>
        </w:rPr>
      </w:pPr>
    </w:p>
    <w:p w14:paraId="52B8498C" w14:textId="77777777" w:rsidR="002C0C21" w:rsidRDefault="002C0C21">
      <w:pPr>
        <w:spacing w:line="200" w:lineRule="exact"/>
        <w:rPr>
          <w:del w:id="19219" w:author="Updates" w:date="2024-01-23T15:22:00Z"/>
          <w:sz w:val="20"/>
          <w:szCs w:val="20"/>
        </w:rPr>
      </w:pPr>
    </w:p>
    <w:p w14:paraId="02EA5848" w14:textId="77777777" w:rsidR="002C0C21" w:rsidRDefault="002C0C21">
      <w:pPr>
        <w:spacing w:line="200" w:lineRule="exact"/>
        <w:rPr>
          <w:del w:id="19220" w:author="Updates" w:date="2024-01-23T15:22:00Z"/>
          <w:sz w:val="20"/>
          <w:szCs w:val="20"/>
        </w:rPr>
      </w:pPr>
    </w:p>
    <w:p w14:paraId="73496A8A" w14:textId="77777777" w:rsidR="002C0C21" w:rsidRDefault="002C0C21">
      <w:pPr>
        <w:spacing w:line="200" w:lineRule="exact"/>
        <w:rPr>
          <w:del w:id="19221" w:author="Updates" w:date="2024-01-23T15:22:00Z"/>
          <w:sz w:val="20"/>
          <w:szCs w:val="20"/>
        </w:rPr>
      </w:pPr>
    </w:p>
    <w:p w14:paraId="62892CAA" w14:textId="77777777" w:rsidR="002C0C21" w:rsidRDefault="002C0C21">
      <w:pPr>
        <w:spacing w:line="200" w:lineRule="exact"/>
        <w:rPr>
          <w:del w:id="19222" w:author="Updates" w:date="2024-01-23T15:22:00Z"/>
          <w:sz w:val="20"/>
          <w:szCs w:val="20"/>
        </w:rPr>
      </w:pPr>
    </w:p>
    <w:p w14:paraId="43836254" w14:textId="77777777" w:rsidR="002C0C21" w:rsidRDefault="002C0C21">
      <w:pPr>
        <w:spacing w:line="200" w:lineRule="exact"/>
        <w:rPr>
          <w:del w:id="19223" w:author="Updates" w:date="2024-01-23T15:22:00Z"/>
          <w:sz w:val="20"/>
          <w:szCs w:val="20"/>
        </w:rPr>
      </w:pPr>
    </w:p>
    <w:p w14:paraId="226011ED" w14:textId="77777777" w:rsidR="002C0C21" w:rsidRDefault="002C0C21">
      <w:pPr>
        <w:spacing w:line="200" w:lineRule="exact"/>
        <w:rPr>
          <w:del w:id="19224" w:author="Updates" w:date="2024-01-23T15:22:00Z"/>
          <w:sz w:val="20"/>
          <w:szCs w:val="20"/>
        </w:rPr>
      </w:pPr>
    </w:p>
    <w:p w14:paraId="5A9C69AB" w14:textId="77777777" w:rsidR="002C0C21" w:rsidRDefault="002C0C21">
      <w:pPr>
        <w:spacing w:line="200" w:lineRule="exact"/>
        <w:rPr>
          <w:del w:id="19225" w:author="Updates" w:date="2024-01-23T15:22:00Z"/>
          <w:sz w:val="20"/>
          <w:szCs w:val="20"/>
        </w:rPr>
      </w:pPr>
    </w:p>
    <w:p w14:paraId="3D8EA448" w14:textId="77777777" w:rsidR="002C0C21" w:rsidRDefault="002C0C21">
      <w:pPr>
        <w:spacing w:line="200" w:lineRule="exact"/>
        <w:rPr>
          <w:del w:id="19226" w:author="Updates" w:date="2024-01-23T15:22:00Z"/>
          <w:sz w:val="20"/>
          <w:szCs w:val="20"/>
        </w:rPr>
      </w:pPr>
    </w:p>
    <w:p w14:paraId="24412BDC" w14:textId="77777777" w:rsidR="002C0C21" w:rsidRDefault="002C0C21">
      <w:pPr>
        <w:spacing w:line="200" w:lineRule="exact"/>
        <w:rPr>
          <w:del w:id="19227" w:author="Updates" w:date="2024-01-23T15:22:00Z"/>
          <w:sz w:val="20"/>
          <w:szCs w:val="20"/>
        </w:rPr>
      </w:pPr>
    </w:p>
    <w:p w14:paraId="733C5842" w14:textId="77777777" w:rsidR="002C0C21" w:rsidRDefault="002C0C21">
      <w:pPr>
        <w:spacing w:line="200" w:lineRule="exact"/>
        <w:rPr>
          <w:del w:id="19228" w:author="Updates" w:date="2024-01-23T15:22:00Z"/>
          <w:sz w:val="20"/>
          <w:szCs w:val="20"/>
        </w:rPr>
      </w:pPr>
    </w:p>
    <w:p w14:paraId="6D12C4CC" w14:textId="77777777" w:rsidR="002C0C21" w:rsidRDefault="002C0C21">
      <w:pPr>
        <w:spacing w:line="200" w:lineRule="exact"/>
        <w:rPr>
          <w:del w:id="19229" w:author="Updates" w:date="2024-01-23T15:22:00Z"/>
          <w:sz w:val="20"/>
          <w:szCs w:val="20"/>
        </w:rPr>
      </w:pPr>
    </w:p>
    <w:p w14:paraId="0414CAD0" w14:textId="77777777" w:rsidR="002C0C21" w:rsidRDefault="002C0C21">
      <w:pPr>
        <w:spacing w:line="200" w:lineRule="exact"/>
        <w:rPr>
          <w:del w:id="19230" w:author="Updates" w:date="2024-01-23T15:22:00Z"/>
          <w:sz w:val="20"/>
          <w:szCs w:val="20"/>
        </w:rPr>
      </w:pPr>
    </w:p>
    <w:p w14:paraId="2CB5350D" w14:textId="77777777" w:rsidR="002C0C21" w:rsidRDefault="002C0C21">
      <w:pPr>
        <w:spacing w:line="200" w:lineRule="exact"/>
        <w:rPr>
          <w:del w:id="19231" w:author="Updates" w:date="2024-01-23T15:22:00Z"/>
          <w:sz w:val="20"/>
          <w:szCs w:val="20"/>
        </w:rPr>
      </w:pPr>
    </w:p>
    <w:p w14:paraId="3EC102FF" w14:textId="77777777" w:rsidR="002C0C21" w:rsidRDefault="002C0C21">
      <w:pPr>
        <w:spacing w:line="200" w:lineRule="exact"/>
        <w:rPr>
          <w:del w:id="19232" w:author="Updates" w:date="2024-01-23T15:22:00Z"/>
          <w:sz w:val="20"/>
          <w:szCs w:val="20"/>
        </w:rPr>
      </w:pPr>
    </w:p>
    <w:p w14:paraId="0D9CD139" w14:textId="77777777" w:rsidR="002C0C21" w:rsidRDefault="002C0C21">
      <w:pPr>
        <w:spacing w:line="200" w:lineRule="exact"/>
        <w:rPr>
          <w:del w:id="19233" w:author="Updates" w:date="2024-01-23T15:22:00Z"/>
          <w:sz w:val="20"/>
          <w:szCs w:val="20"/>
        </w:rPr>
      </w:pPr>
    </w:p>
    <w:p w14:paraId="5413305A" w14:textId="77777777" w:rsidR="002C0C21" w:rsidRDefault="002C0C21">
      <w:pPr>
        <w:spacing w:line="200" w:lineRule="exact"/>
        <w:rPr>
          <w:del w:id="19234" w:author="Updates" w:date="2024-01-23T15:22:00Z"/>
          <w:sz w:val="20"/>
          <w:szCs w:val="20"/>
        </w:rPr>
      </w:pPr>
    </w:p>
    <w:p w14:paraId="7F32D2D2" w14:textId="77777777" w:rsidR="002C0C21" w:rsidRDefault="002C0C21">
      <w:pPr>
        <w:spacing w:line="200" w:lineRule="exact"/>
        <w:rPr>
          <w:del w:id="19235" w:author="Updates" w:date="2024-01-23T15:22:00Z"/>
          <w:sz w:val="20"/>
          <w:szCs w:val="20"/>
        </w:rPr>
      </w:pPr>
    </w:p>
    <w:p w14:paraId="5BCEB23B" w14:textId="77777777" w:rsidR="002C0C21" w:rsidRDefault="002C0C21">
      <w:pPr>
        <w:spacing w:line="200" w:lineRule="exact"/>
        <w:rPr>
          <w:del w:id="19236" w:author="Updates" w:date="2024-01-23T15:22:00Z"/>
          <w:sz w:val="20"/>
          <w:szCs w:val="20"/>
        </w:rPr>
      </w:pPr>
    </w:p>
    <w:p w14:paraId="239869A9" w14:textId="77777777" w:rsidR="002C0C21" w:rsidRDefault="002C0C21">
      <w:pPr>
        <w:spacing w:line="200" w:lineRule="exact"/>
        <w:rPr>
          <w:del w:id="19237" w:author="Updates" w:date="2024-01-23T15:22:00Z"/>
          <w:sz w:val="20"/>
          <w:szCs w:val="20"/>
        </w:rPr>
      </w:pPr>
    </w:p>
    <w:p w14:paraId="291A4546" w14:textId="77777777" w:rsidR="002C0C21" w:rsidRDefault="002C0C21">
      <w:pPr>
        <w:spacing w:line="200" w:lineRule="exact"/>
        <w:rPr>
          <w:del w:id="19238" w:author="Updates" w:date="2024-01-23T15:22:00Z"/>
          <w:sz w:val="20"/>
          <w:szCs w:val="20"/>
        </w:rPr>
      </w:pPr>
    </w:p>
    <w:p w14:paraId="6FE04FD7" w14:textId="77777777" w:rsidR="002C0C21" w:rsidRDefault="002C0C21">
      <w:pPr>
        <w:spacing w:line="200" w:lineRule="exact"/>
        <w:rPr>
          <w:del w:id="19239" w:author="Updates" w:date="2024-01-23T15:22:00Z"/>
          <w:sz w:val="20"/>
          <w:szCs w:val="20"/>
        </w:rPr>
      </w:pPr>
    </w:p>
    <w:p w14:paraId="0B63DAE7" w14:textId="77777777" w:rsidR="002C0C21" w:rsidRDefault="002C0C21">
      <w:pPr>
        <w:spacing w:line="200" w:lineRule="exact"/>
        <w:rPr>
          <w:del w:id="19240" w:author="Updates" w:date="2024-01-23T15:22:00Z"/>
          <w:sz w:val="20"/>
          <w:szCs w:val="20"/>
        </w:rPr>
      </w:pPr>
    </w:p>
    <w:p w14:paraId="10D183B2" w14:textId="77777777" w:rsidR="002C0C21" w:rsidRDefault="002C0C21">
      <w:pPr>
        <w:spacing w:line="200" w:lineRule="exact"/>
        <w:rPr>
          <w:del w:id="19241" w:author="Updates" w:date="2024-01-23T15:22:00Z"/>
          <w:sz w:val="20"/>
          <w:szCs w:val="20"/>
        </w:rPr>
      </w:pPr>
    </w:p>
    <w:p w14:paraId="50B60AD8" w14:textId="77777777" w:rsidR="002C0C21" w:rsidRDefault="002C0C21">
      <w:pPr>
        <w:spacing w:line="200" w:lineRule="exact"/>
        <w:rPr>
          <w:del w:id="19242" w:author="Updates" w:date="2024-01-23T15:22:00Z"/>
          <w:sz w:val="20"/>
          <w:szCs w:val="20"/>
        </w:rPr>
      </w:pPr>
    </w:p>
    <w:p w14:paraId="72CAEFBC" w14:textId="77777777" w:rsidR="002C0C21" w:rsidRDefault="002C0C21">
      <w:pPr>
        <w:spacing w:line="200" w:lineRule="exact"/>
        <w:rPr>
          <w:del w:id="19243" w:author="Updates" w:date="2024-01-23T15:22:00Z"/>
          <w:sz w:val="20"/>
          <w:szCs w:val="20"/>
        </w:rPr>
      </w:pPr>
    </w:p>
    <w:p w14:paraId="6E5BF562" w14:textId="77777777" w:rsidR="002C0C21" w:rsidRDefault="002C0C21">
      <w:pPr>
        <w:spacing w:line="200" w:lineRule="exact"/>
        <w:rPr>
          <w:del w:id="19244" w:author="Updates" w:date="2024-01-23T15:22:00Z"/>
          <w:sz w:val="20"/>
          <w:szCs w:val="20"/>
        </w:rPr>
      </w:pPr>
    </w:p>
    <w:p w14:paraId="58E194A1" w14:textId="77777777" w:rsidR="002C0C21" w:rsidRDefault="002C0C21">
      <w:pPr>
        <w:spacing w:line="200" w:lineRule="exact"/>
        <w:rPr>
          <w:del w:id="19245" w:author="Updates" w:date="2024-01-23T15:22:00Z"/>
          <w:sz w:val="20"/>
          <w:szCs w:val="20"/>
        </w:rPr>
      </w:pPr>
    </w:p>
    <w:p w14:paraId="610FD135" w14:textId="77777777" w:rsidR="002C0C21" w:rsidRDefault="002C0C21">
      <w:pPr>
        <w:spacing w:line="200" w:lineRule="exact"/>
        <w:rPr>
          <w:del w:id="19246" w:author="Updates" w:date="2024-01-23T15:22:00Z"/>
          <w:sz w:val="20"/>
          <w:szCs w:val="20"/>
        </w:rPr>
      </w:pPr>
    </w:p>
    <w:p w14:paraId="36D9CD99" w14:textId="77777777" w:rsidR="002C0C21" w:rsidRDefault="002C0C21">
      <w:pPr>
        <w:spacing w:line="200" w:lineRule="exact"/>
        <w:rPr>
          <w:del w:id="19247" w:author="Updates" w:date="2024-01-23T15:22:00Z"/>
          <w:sz w:val="20"/>
          <w:szCs w:val="20"/>
        </w:rPr>
      </w:pPr>
    </w:p>
    <w:p w14:paraId="5CB13D46" w14:textId="77777777" w:rsidR="002C0C21" w:rsidRDefault="002C0C21">
      <w:pPr>
        <w:spacing w:line="308" w:lineRule="exact"/>
        <w:rPr>
          <w:del w:id="19248" w:author="Updates" w:date="2024-01-23T15:22:00Z"/>
          <w:sz w:val="20"/>
          <w:szCs w:val="20"/>
        </w:rPr>
      </w:pPr>
    </w:p>
    <w:p w14:paraId="16888657" w14:textId="77777777" w:rsidR="002C0C21" w:rsidRDefault="00F15D88">
      <w:pPr>
        <w:ind w:right="-239"/>
        <w:jc w:val="center"/>
        <w:rPr>
          <w:del w:id="19249" w:author="Updates" w:date="2024-01-23T15:22:00Z"/>
          <w:sz w:val="20"/>
          <w:szCs w:val="20"/>
        </w:rPr>
      </w:pPr>
      <w:del w:id="19250" w:author="Updates" w:date="2024-01-23T15:22:00Z">
        <w:r>
          <w:rPr>
            <w:rFonts w:eastAsia="Times New Roman"/>
            <w:i/>
            <w:iCs/>
            <w:sz w:val="18"/>
            <w:szCs w:val="18"/>
          </w:rPr>
          <w:delText>adapted from the Vermont Stormwater Manual</w:delText>
        </w:r>
      </w:del>
    </w:p>
    <w:p w14:paraId="6B12055F" w14:textId="77777777" w:rsidR="002C0C21" w:rsidRPr="00DE32AB" w:rsidRDefault="00F15D88" w:rsidP="00E8396B">
      <w:pPr>
        <w:pStyle w:val="FS1"/>
        <w:rPr>
          <w:moveFrom w:id="19251" w:author="Updates" w:date="2024-01-23T15:22:00Z"/>
          <w:sz w:val="20"/>
          <w:szCs w:val="20"/>
        </w:rPr>
      </w:pPr>
      <w:moveFromRangeStart w:id="19252" w:author="Updates" w:date="2024-01-23T15:22:00Z" w:name="move156915900"/>
      <w:moveFrom w:id="19253" w:author="Updates" w:date="2024-01-23T15:22:00Z">
        <w:r w:rsidRPr="00DE32AB">
          <w:rPr>
            <w:rFonts w:eastAsia="Impact"/>
          </w:rPr>
          <w:t>Maintenance</w:t>
        </w:r>
      </w:moveFrom>
    </w:p>
    <w:moveFromRangeEnd w:id="19252"/>
    <w:p w14:paraId="2D64EEEC" w14:textId="77777777" w:rsidR="002C0C21" w:rsidRDefault="00F15D88">
      <w:pPr>
        <w:spacing w:line="20" w:lineRule="exact"/>
        <w:rPr>
          <w:del w:id="19254" w:author="Updates" w:date="2024-01-23T15:22:00Z"/>
          <w:sz w:val="20"/>
          <w:szCs w:val="20"/>
        </w:rPr>
      </w:pPr>
      <w:del w:id="19255" w:author="Updates" w:date="2024-01-23T15:22:00Z">
        <w:r>
          <w:rPr>
            <w:noProof/>
            <w:sz w:val="20"/>
            <w:szCs w:val="20"/>
          </w:rPr>
          <w:drawing>
            <wp:anchor distT="0" distB="0" distL="114300" distR="114300" simplePos="0" relativeHeight="251918530" behindDoc="1" locked="0" layoutInCell="0" allowOverlap="1" wp14:anchorId="7CEB477E" wp14:editId="6922B7EA">
              <wp:simplePos x="0" y="0"/>
              <wp:positionH relativeFrom="column">
                <wp:posOffset>5715</wp:posOffset>
              </wp:positionH>
              <wp:positionV relativeFrom="paragraph">
                <wp:posOffset>35560</wp:posOffset>
              </wp:positionV>
              <wp:extent cx="6490970" cy="2237740"/>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68"/>
                      <a:srcRect/>
                      <a:stretch>
                        <a:fillRect/>
                      </a:stretch>
                    </pic:blipFill>
                    <pic:spPr bwMode="auto">
                      <a:xfrm>
                        <a:off x="0" y="0"/>
                        <a:ext cx="6490970" cy="2237740"/>
                      </a:xfrm>
                      <a:prstGeom prst="rect">
                        <a:avLst/>
                      </a:prstGeom>
                      <a:noFill/>
                    </pic:spPr>
                  </pic:pic>
                </a:graphicData>
              </a:graphic>
            </wp:anchor>
          </w:drawing>
        </w:r>
      </w:del>
    </w:p>
    <w:p w14:paraId="142E8C4F" w14:textId="77777777" w:rsidR="002C0C21" w:rsidRDefault="002C0C21">
      <w:pPr>
        <w:spacing w:line="26" w:lineRule="exact"/>
        <w:rPr>
          <w:del w:id="19256" w:author="Updates" w:date="2024-01-23T15:22:00Z"/>
          <w:sz w:val="20"/>
          <w:szCs w:val="20"/>
        </w:rPr>
      </w:pPr>
    </w:p>
    <w:tbl>
      <w:tblPr>
        <w:tblW w:w="0" w:type="auto"/>
        <w:tblInd w:w="30" w:type="dxa"/>
        <w:tblLayout w:type="fixed"/>
        <w:tblCellMar>
          <w:left w:w="0" w:type="dxa"/>
          <w:right w:w="0" w:type="dxa"/>
        </w:tblCellMar>
        <w:tblLook w:val="04A0" w:firstRow="1" w:lastRow="0" w:firstColumn="1" w:lastColumn="0" w:noHBand="0" w:noVBand="1"/>
      </w:tblPr>
      <w:tblGrid>
        <w:gridCol w:w="5300"/>
        <w:gridCol w:w="4900"/>
      </w:tblGrid>
      <w:tr w:rsidR="002C0C21" w14:paraId="6E7F5D71" w14:textId="77777777">
        <w:trPr>
          <w:trHeight w:val="307"/>
          <w:del w:id="19257" w:author="Updates" w:date="2024-01-23T15:22:00Z"/>
        </w:trPr>
        <w:tc>
          <w:tcPr>
            <w:tcW w:w="5300" w:type="dxa"/>
            <w:tcBorders>
              <w:top w:val="single" w:sz="8" w:space="0" w:color="797168"/>
              <w:left w:val="single" w:sz="8" w:space="0" w:color="797168"/>
              <w:right w:val="single" w:sz="8" w:space="0" w:color="797168"/>
            </w:tcBorders>
            <w:vAlign w:val="bottom"/>
          </w:tcPr>
          <w:p w14:paraId="58C96B7E" w14:textId="77777777" w:rsidR="002C0C21" w:rsidRDefault="00F15D88">
            <w:pPr>
              <w:ind w:left="2260"/>
              <w:rPr>
                <w:del w:id="19258" w:author="Updates" w:date="2024-01-23T15:22:00Z"/>
                <w:sz w:val="20"/>
                <w:szCs w:val="20"/>
              </w:rPr>
            </w:pPr>
            <w:del w:id="19259" w:author="Updates" w:date="2024-01-23T15:22:00Z">
              <w:r>
                <w:rPr>
                  <w:rFonts w:eastAsia="Times New Roman"/>
                  <w:b/>
                  <w:bCs/>
                </w:rPr>
                <w:delText>Activity</w:delText>
              </w:r>
            </w:del>
          </w:p>
        </w:tc>
        <w:tc>
          <w:tcPr>
            <w:tcW w:w="4900" w:type="dxa"/>
            <w:tcBorders>
              <w:top w:val="single" w:sz="8" w:space="0" w:color="797168"/>
              <w:right w:val="single" w:sz="8" w:space="0" w:color="797168"/>
            </w:tcBorders>
            <w:vAlign w:val="bottom"/>
          </w:tcPr>
          <w:p w14:paraId="422DB4D6" w14:textId="77777777" w:rsidR="002C0C21" w:rsidRDefault="00F15D88">
            <w:pPr>
              <w:ind w:left="1880"/>
              <w:rPr>
                <w:del w:id="19260" w:author="Updates" w:date="2024-01-23T15:22:00Z"/>
                <w:sz w:val="20"/>
                <w:szCs w:val="20"/>
              </w:rPr>
            </w:pPr>
            <w:del w:id="19261" w:author="Updates" w:date="2024-01-23T15:22:00Z">
              <w:r>
                <w:rPr>
                  <w:rFonts w:eastAsia="Times New Roman"/>
                  <w:b/>
                  <w:bCs/>
                </w:rPr>
                <w:delText>Frequency</w:delText>
              </w:r>
            </w:del>
          </w:p>
        </w:tc>
      </w:tr>
      <w:tr w:rsidR="002C0C21" w14:paraId="6ACE06E4" w14:textId="77777777">
        <w:trPr>
          <w:trHeight w:val="20"/>
          <w:del w:id="19262" w:author="Updates" w:date="2024-01-23T15:22:00Z"/>
        </w:trPr>
        <w:tc>
          <w:tcPr>
            <w:tcW w:w="5300" w:type="dxa"/>
            <w:tcBorders>
              <w:left w:val="single" w:sz="8" w:space="0" w:color="797168"/>
              <w:bottom w:val="single" w:sz="8" w:space="0" w:color="797168"/>
              <w:right w:val="single" w:sz="8" w:space="0" w:color="797168"/>
            </w:tcBorders>
            <w:vAlign w:val="bottom"/>
          </w:tcPr>
          <w:p w14:paraId="2730A0E1" w14:textId="77777777" w:rsidR="002C0C21" w:rsidRDefault="002C0C21">
            <w:pPr>
              <w:spacing w:line="20" w:lineRule="exact"/>
              <w:rPr>
                <w:del w:id="19263" w:author="Updates" w:date="2024-01-23T15:22:00Z"/>
                <w:sz w:val="1"/>
                <w:szCs w:val="1"/>
              </w:rPr>
            </w:pPr>
          </w:p>
        </w:tc>
        <w:tc>
          <w:tcPr>
            <w:tcW w:w="4900" w:type="dxa"/>
            <w:tcBorders>
              <w:bottom w:val="single" w:sz="8" w:space="0" w:color="797168"/>
              <w:right w:val="single" w:sz="8" w:space="0" w:color="797168"/>
            </w:tcBorders>
            <w:vAlign w:val="bottom"/>
          </w:tcPr>
          <w:p w14:paraId="0F988FB7" w14:textId="77777777" w:rsidR="002C0C21" w:rsidRDefault="002C0C21">
            <w:pPr>
              <w:spacing w:line="20" w:lineRule="exact"/>
              <w:rPr>
                <w:del w:id="19264" w:author="Updates" w:date="2024-01-23T15:22:00Z"/>
                <w:sz w:val="1"/>
                <w:szCs w:val="1"/>
              </w:rPr>
            </w:pPr>
          </w:p>
        </w:tc>
      </w:tr>
    </w:tbl>
    <w:p w14:paraId="27EC2E12" w14:textId="187EAB46" w:rsidR="00206C92" w:rsidRDefault="001D7657" w:rsidP="001D7657">
      <w:pPr>
        <w:pStyle w:val="FSBody"/>
        <w:rPr>
          <w:ins w:id="19265" w:author="Updates" w:date="2024-01-23T15:22:00Z"/>
        </w:rPr>
      </w:pPr>
      <w:ins w:id="19266" w:author="Updates" w:date="2024-01-23T15:22:00Z">
        <w:r w:rsidRPr="00BE21A9">
          <w:t xml:space="preserve">Provides groundwater </w:t>
        </w:r>
        <w:proofErr w:type="gramStart"/>
        <w:r w:rsidRPr="00BE21A9">
          <w:t>recharge</w:t>
        </w:r>
        <w:proofErr w:type="gramEnd"/>
        <w:r w:rsidR="00394849">
          <w:t xml:space="preserve"> </w:t>
        </w:r>
      </w:ins>
    </w:p>
    <w:p w14:paraId="2CFE28A4" w14:textId="77777777" w:rsidR="00206C92" w:rsidRDefault="00206C92">
      <w:pPr>
        <w:rPr>
          <w:ins w:id="19267" w:author="Updates" w:date="2024-01-23T15:22:00Z"/>
          <w:rFonts w:ascii="Arial" w:hAnsi="Arial" w:cs="Arial"/>
          <w:sz w:val="20"/>
          <w:szCs w:val="20"/>
        </w:rPr>
      </w:pPr>
      <w:ins w:id="19268" w:author="Updates" w:date="2024-01-23T15:22:00Z">
        <w:r>
          <w:br w:type="page"/>
        </w:r>
      </w:ins>
    </w:p>
    <w:tbl>
      <w:tblPr>
        <w:tblW w:w="5270" w:type="dxa"/>
        <w:tblInd w:w="3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CellMar>
          <w:left w:w="0" w:type="dxa"/>
          <w:right w:w="0" w:type="dxa"/>
        </w:tblCellMar>
        <w:tblLook w:val="04A0" w:firstRow="1" w:lastRow="0" w:firstColumn="1" w:lastColumn="0" w:noHBand="0" w:noVBand="1"/>
      </w:tblPr>
      <w:tblGrid>
        <w:gridCol w:w="1421"/>
        <w:gridCol w:w="1303"/>
        <w:gridCol w:w="18"/>
        <w:gridCol w:w="2528"/>
      </w:tblGrid>
      <w:tr w:rsidR="004C3C0D" w14:paraId="14D813FB" w14:textId="77777777" w:rsidTr="00843872">
        <w:trPr>
          <w:gridAfter w:val="2"/>
          <w:wAfter w:w="4935" w:type="dxa"/>
          <w:trHeight w:val="481"/>
        </w:trPr>
        <w:tc>
          <w:tcPr>
            <w:tcW w:w="2750" w:type="dxa"/>
            <w:shd w:val="clear" w:color="auto" w:fill="F2F2F2" w:themeFill="background1" w:themeFillShade="F2"/>
            <w:vAlign w:val="center"/>
          </w:tcPr>
          <w:p w14:paraId="73F671AF" w14:textId="77777777" w:rsidR="004C3C0D" w:rsidRPr="00843872" w:rsidRDefault="00206C92" w:rsidP="00843872">
            <w:pPr>
              <w:pStyle w:val="FSTabletext"/>
              <w:rPr>
                <w:moveFrom w:id="19269" w:author="Updates" w:date="2024-01-23T15:22:00Z"/>
              </w:rPr>
            </w:pPr>
            <w:ins w:id="19270" w:author="Updates" w:date="2024-01-23T15:22:00Z">
              <w:r>
                <w:rPr>
                  <w:noProof/>
                </w:rPr>
                <w:lastRenderedPageBreak/>
                <mc:AlternateContent>
                  <mc:Choice Requires="wpg">
                    <w:drawing>
                      <wp:anchor distT="0" distB="0" distL="114300" distR="114300" simplePos="0" relativeHeight="251658309" behindDoc="0" locked="0" layoutInCell="1" allowOverlap="1" wp14:anchorId="64B3E803" wp14:editId="43D67B1A">
                        <wp:simplePos x="0" y="0"/>
                        <wp:positionH relativeFrom="margin">
                          <wp:posOffset>220345</wp:posOffset>
                        </wp:positionH>
                        <wp:positionV relativeFrom="margin">
                          <wp:posOffset>-85725</wp:posOffset>
                        </wp:positionV>
                        <wp:extent cx="6364605" cy="5866130"/>
                        <wp:effectExtent l="0" t="0" r="0" b="0"/>
                        <wp:wrapSquare wrapText="bothSides"/>
                        <wp:docPr id="228" name="Group 228"/>
                        <wp:cNvGraphicFramePr/>
                        <a:graphic xmlns:a="http://schemas.openxmlformats.org/drawingml/2006/main">
                          <a:graphicData uri="http://schemas.microsoft.com/office/word/2010/wordprocessingGroup">
                            <wpg:wgp>
                              <wpg:cNvGrpSpPr/>
                              <wpg:grpSpPr>
                                <a:xfrm>
                                  <a:off x="0" y="0"/>
                                  <a:ext cx="6364605" cy="5866130"/>
                                  <a:chOff x="0" y="0"/>
                                  <a:chExt cx="6872605" cy="6406648"/>
                                </a:xfrm>
                              </wpg:grpSpPr>
                              <wps:wsp>
                                <wps:cNvPr id="227" name="Text Box 2"/>
                                <wps:cNvSpPr txBox="1">
                                  <a:spLocks noChangeArrowheads="1"/>
                                </wps:cNvSpPr>
                                <wps:spPr bwMode="auto">
                                  <a:xfrm>
                                    <a:off x="1057275" y="0"/>
                                    <a:ext cx="5000984" cy="247014"/>
                                  </a:xfrm>
                                  <a:prstGeom prst="rect">
                                    <a:avLst/>
                                  </a:prstGeom>
                                  <a:solidFill>
                                    <a:srgbClr val="FFFFFF"/>
                                  </a:solidFill>
                                  <a:ln w="9525">
                                    <a:noFill/>
                                    <a:miter lim="800000"/>
                                    <a:headEnd/>
                                    <a:tailEnd/>
                                  </a:ln>
                                </wps:spPr>
                                <wps:txbx>
                                  <w:txbxContent>
                                    <w:p w14:paraId="2D69DEB7" w14:textId="14E74F2A" w:rsidR="000E6946" w:rsidRDefault="000E6946" w:rsidP="00206C92">
                                      <w:pPr>
                                        <w:pStyle w:val="FSTextBox"/>
                                        <w:rPr>
                                          <w:ins w:id="19271" w:author="Updates" w:date="2024-01-23T15:22:00Z"/>
                                        </w:rPr>
                                      </w:pPr>
                                      <w:ins w:id="19272" w:author="Updates" w:date="2024-01-23T15:22:00Z">
                                        <w:r w:rsidRPr="00843872">
                                          <w:rPr>
                                            <w:rStyle w:val="FSTextBoxChar"/>
                                            <w:b/>
                                            <w:bCs/>
                                          </w:rPr>
                                          <w:t>Example</w:t>
                                        </w:r>
                                        <w:r w:rsidRPr="00843872">
                                          <w:rPr>
                                            <w:b w:val="0"/>
                                          </w:rPr>
                                          <w:t xml:space="preserve"> </w:t>
                                        </w:r>
                                        <w:r>
                                          <w:t xml:space="preserve">Infiltration Basin </w:t>
                                        </w:r>
                                        <w:r w:rsidRPr="00843872">
                                          <w:rPr>
                                            <w:b w:val="0"/>
                                            <w:bCs w:val="0"/>
                                          </w:rPr>
                                          <w:t>(adapted from the Vermont Stormwater Manual)</w:t>
                                        </w:r>
                                      </w:ins>
                                    </w:p>
                                  </w:txbxContent>
                                </wps:txbx>
                                <wps:bodyPr rot="0" vert="horz" wrap="square" lIns="91440" tIns="45720" rIns="91440" bIns="45720" anchor="t" anchorCtr="0">
                                  <a:noAutofit/>
                                </wps:bodyPr>
                              </wps:wsp>
                              <pic:pic xmlns:pic="http://schemas.openxmlformats.org/drawingml/2006/picture">
                                <pic:nvPicPr>
                                  <pic:cNvPr id="117" name="Picture 117"/>
                                  <pic:cNvPicPr>
                                    <a:picLocks noChangeAspect="1"/>
                                  </pic:cNvPicPr>
                                </pic:nvPicPr>
                                <pic:blipFill rotWithShape="1">
                                  <a:blip r:embed="rId26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pic:blipFill>
                                <pic:spPr bwMode="auto">
                                  <a:xfrm>
                                    <a:off x="0" y="266700"/>
                                    <a:ext cx="6872605" cy="6139948"/>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4B3E803" id="Group 228" o:spid="_x0000_s1152" style="position:absolute;left:0;text-align:left;margin-left:17.35pt;margin-top:-6.75pt;width:501.15pt;height:461.9pt;z-index:251658309;mso-position-horizontal-relative:margin;mso-position-vertical-relative:margin;mso-width-relative:margin;mso-height-relative:margin" coordsize="68726,640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KLxOXAwAAcAgAAA4AAABkcnMvZTJvRG9jLnhtbKRWbW/bNhD+PmD/&#10;geD3Ri+RZVuIXHRJExTotmBNsc8URVlEKZIjacvZr9+RlBzbabGuM2CZx5fj3XPPc/LN28Mg0J4Z&#10;y5WscXaVYsQkVS2X2xp/frp/s8LIOiJbIpRkNX5mFr/d/PzTzagrlqteiZYZBE6krUZd4945XSWJ&#10;pT0biL1SmklY7JQZiAPTbJPWkBG8DyLJ07RMRmVabRRl1sLsXVzEm+C/6xh1v3edZQ6JGkNsLjxN&#10;eDb+mWxuSLU1RPecTmGQH4hiIFzCpUdXd8QRtDP8lauBU6Os6twVVUOiuo5TFnKAbLL0IpsHo3Y6&#10;5LKtxq0+wgTQXuD0w27pb/sHoz/pRwNIjHoLWATL53LozOB/IUp0CJA9HyFjB4coTJbXZVGmC4wo&#10;rC1WZZldT6DSHpB/dY727+eTq2V+PFkWaVkWK1+OZL44OQtn1EAQ+4KB/X8YfOqJZgFaWwEGjwbx&#10;tsZ5vsRIkgGI+uQz/EUdUO6D8rfDNo8TcgeYBq6Helv9UdEvFkl12xO5Ze+MUWPPSAvxZSGdk6PR&#10;j/VOmvFX1cI1ZOdUcHQBdpYulvkScH0N+SJN0/WqiJDnxTLNijPcSKWNdQ9MDcgPamxABeEOsv9o&#10;XYR43uLra5Xg7T0XIhhm29wKg/YEFHMfPpP3s21CorHG60W+CJ6l8ufBNakG7kDRgg81XkGk6UQH&#10;j8l72YYtjnARx1BsIaHmHiSPS0TIHZpDqMfqCH6j2meAzaioYOg4MOiV+RujEdRbY/vXjhiGkfgg&#10;Afp1VhRe7sEoAEowzOlKc7pCJAVXNXYYxeGtCy3CpyPVOyhRxwNuPswYyRQzMHJzozmt4DvJE0av&#10;qPnvbQxOuZ2PP7bC4bt8DMR82ek30Ek0cbzhgrvn0BWhJj4ouX/k1IPqjReWZ9mR5bDur0V+Ckoz&#10;74ungEicXtDbaiDTTO3z7Yk3z65sBNeeF75sf3LXB9HNyvGLU7YA9kU/+wpgsVfeKbobmHSx+Rsm&#10;IHElbc+1hQpXbGhYC4z/0GagD3jxONCYNlxGAVBhokx9ZcG4Nyp0OPtN0p9sguGT+pZE/DwRuidR&#10;OIH0QO7Jcehq03mYhdEcBlgeiOiW/gHgBoVYZ5ijPYwDqjOQsULf1UCA8NA68rJczgo8tuyzxptd&#10;r9cXjfc/N5AT9Xs1e9FM7WDWt6dG1HfIB8wgoPBaC+BMr2D/3jy1w66XPwqbfwAAAP//AwBQSwME&#10;CgAAAAAAAAAhAISzVAqAfAQAgHwEABUAAABkcnMvbWVkaWEvaW1hZ2UxLmpwZWf/2P/gABBKRklG&#10;AAEBAQDcANwAAP/bAEMAAgEBAQEBAgEBAQICAgICBAMCAgICBQQEAwQGBQYGBgUGBgYHCQgGBwkH&#10;BgYICwgJCgoKCgoGCAsMCwoMCQoKCv/bAEMBAgICAgICBQMDBQoHBgcKCgoKCgoKCgoKCgoKCgoK&#10;CgoKCgoKCgoKCgoKCgoKCgoKCgoKCgoKCgoKCgoKCgoKCv/AABEIBFMD8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bdj5aACikQsVyw5paACiiigAo&#10;oooAKKKKACiiigAooooAKKKKACiiigAooooAKKKKACiiigAoryH9qT9tf4N/sja98O/C3xObVLzV&#10;fij44tvC3hLRvD+nm8vZ7qUbmnMKsG+ywoC88wyIlKEg7hXo/hbxv4U8caU2t+DPFWl6tZrcSQNd&#10;abepPEJY32SpuRiMq3ykdQRg0Aa9FIjB13DoenvS0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G0jrLtPTsMfqT2FSVyPxv+&#10;LngH4CfCfxL8bfilry6b4c8KaLcarrV87DENvboZXPJGTtB+Xq3QcmgDiP2gf+Cgf7HX7K3xL8G/&#10;B79ob4/+H/CXiL4gSTL4TsdWuGRbvyjGHZpceXAuZFCmZow7ZVNxBFetW+om9hW4tGjaNhmOVW3K&#10;6kAhlI+8CDkYyD0yD0+Ev+CcP7PPgf8Aba+FHjP/AIKGftYeD9F8ZX37SOn4t/DOuLbajY6D4Mhm&#10;m/szRs7TGziPbPcEcC5eTCxlSTaT9lj9sL/gmhLJ4r/4J46tqHxY+EcaM9x+zl428Q4vNEj3bi3h&#10;3Vbjc8aAbiLK6eSNhkRupIFAHgf7Z/hD9u2P9sHWPjJq3gmOH4z/ABQ1y8+FP7Jtrpd19ts/h74X&#10;8lpdV8YXDqgSK9eIPMFLhxiOP51jwfA/+Cen7X3jD/gn94L8Rf8ABPL4AfEu0kl+Hf7S3jvWfjF8&#10;TPGkK3Vv4c8B6PeLbyXF1ErpJ9sv508uGNDlpWY4IcY/V79iz/go1+yl+3vpGq6P8IvEs1j4u8Oz&#10;S2Xjb4Y+KoVsfEPhu5hkeCa3vLF2JVkkVo2dCyZ+XfuG0fMvxm/4N/fhR40+L+qWHhPx1c2Xwz+L&#10;nxd1P4g/tG6Tfak/9seMZZH8+00O3mtki+zaWt09xM6bzL+94kyqlQD179hn/gsh8Ef2utR0D4d+&#10;PvhV4v8Agx488VaeNT8I+CviVpv2WTxLp7x+elzpk6/urtfJeN2QYkQtgpjDn7CglE0QlUcN0/z/&#10;AJH1r8kf2k/2bfFXhTxb4f8A+CJf7L37QXi7xtc+MLyPWZNc8UR2l9f/AAI8DwxLbXK216YvP33g&#10;d7S2aRtyRsVyysXf7k/aD/b4/ZA/4J26D4Q+Efxa+IesNrF5o8cPhfwnpejaj4g1/ULW3iCNM0Nq&#10;k07BVRmeeXAbY/zM2aAPoyivPf2eP2nvgj+1d8NLX4y/s/fErTfEnhq6uprZb613I0dxGcPbyxvt&#10;kgmQ/eikVXXIyFPFegoWKgsuD6elAC0UUUAFFFFABRRRQAUUUUAFFFFABRRRQAUUUUAFFFFABRRR&#10;QAUUUUAFFFcn8ZvjZ8OP2f8AwDefFD4r+I49K0PT5YI7q7kikkbzJpUhhjjiiVpJpJJZEjSNFLM7&#10;AAE0AdZWX4n8W6H4O0y417xLq9rY6faxh7q8vJ0iihXPJZ3YKOq8EgntnpXB6H+1t8MfEWt2/h/T&#10;vDPxGS4uLjyFe/8Agz4mtIEk4AEk82nrHECWB3MQuOc45r5x/wCCnEHw08T/ALYn7LfgD9qBNJk+&#10;EOreKtebVrXxIy/2TfeKIbKH+w7W6V28qQOH1J445cq01umFLYVgD7B8PfEDwx4t8PL4n8KeJNJ1&#10;SyZXK3mm6gs1u+xmRgJEyMK42s3Qck46VR8JfGv4U/EFb5vAXxP8N6yNOt1lvm0nWIbo2qtvw8oi&#10;c+Wv7tsbiM7WHBFfmj+29pf7EPgHwd8XvhD+z1eapoPgdvjB8Pof2ptL8NtJbeHdG0W6n2Xa26Qq&#10;IbZ5Yktl1BUCuIZVaTAfdW5+3H8K/wBkT4U/tLfA2w/YS8L/AA78O+K9c0bxRZ+MPDvgmG1stPv/&#10;AAD/AMI1qBlur9LMLGsEN2mni2mkGPNk2pvAZSAfo+vxI8Fnw3a+LW8Y6SumXkkMdrqi36NaytK2&#10;yPZKSFfc/wAi7SdxIx1qjr3xp+GPhPxXa+CPFfxK8N6bq98y/YdJvdchiup1Ztq7YnYMzE5AUA5w&#10;cbsED8D/AIT+KPi7+yF/wTl/Zl/Zl+Jd5rXi74a/G7xx8NfFnwm8QXimZfDuqjXNNu9V8NzMCoSB&#10;kE91bHAZleeM8oC31r8E/CH/AATs+IH7Mv7V/wAQ/wDgpfofhAeNtK+MXi//AIWTrusSWv8Awk2k&#10;2ttdOdH+xTk/arZUs1txZLE4VmBaIuZizAH6Y+I/2hfgv4I1eTwz48+LvhXRdUt41N5Yap4htreW&#10;HcoKsUldW2tztbGCB164teI/jl8HvB1tY3/jD4seF9JttUtRc6Xcanr1vAl5DhT5kRdgsiYdTuUk&#10;fMK/Kvxj4B+KXxF/ai/aY+Kn7MX7Dfwd+Mkel/C/wDeWPh343abcSa9cQNoEssdrbo9pL87xqA0D&#10;vCWmXBIOSfP/AAB4I+GZ8QfsReFvhf8AED4OeNtFh/Zx8YNZ638cvD5OiCVtU0l5bdbZpSbeW3dp&#10;reOEuTEsLIc44AP2EuP2m/2ere2t76T48+CVt7pJGtZ5PFVosc21lB2v5mDgnBwDg+lQT/tX/s02&#10;lidYvf2h/AcNiLg2/wBsk8XWSxmcKHaHJm4kWNkcr12up718Bf8ABTL4HfBrVv8AgiD8avG+u/Cv&#10;4Bat4i0PwrqK6XrHwj8L2wsNPkaeIp5Ejb3glG9Wkw4yWPHINV/24fhN8OPhr8YP2MfD/wAJ/BPw&#10;L8Kx3lr4puLq1+I/h2KHQbmU6DbeZLNFEYt0zFRtckknnnNAH6SeBfiz8Ofino8/iH4XfEDQ/Emn&#10;2ty1rcX2harDeQJcKqs8ReF3AkVWDFOuGXpXSKdwzivA/wBgyHTLL4Wapp8F58E5LyHxFM+oR/Ae&#10;1WDSkkMEQBmQOzfa2XG4nGUWPAwAT7zbqUhVD/Dxn19/qaAH0UUUAFFFFABRRRQAUUUUAFFFFABR&#10;RRQAUUUUAFFFFABRRRQAUUUUAFFFFABRRRQAUUUUAFQzSzK+I1+XjcSue456+me1TVj+MvFPh7wJ&#10;4e1Txt4w1q10vR9JsJbzVtTvJBHFbW0UZeSR2/hVEVnLEgAZ9MgAqfEb4oeD/hL4RvviB8RNft9J&#10;0TTbVri8vrjJ8tFI42D53dtwVUVSSeOSVU+IeMf+Clvw3sW1qT4UfCjxj48s/Dvh2PWda1jQ7ezt&#10;bS2SW4mggt1/tC5t5bqeWS1uoUW1jmHnwtCSJcJX593Xh79o79o2bxp+0f8AGbwrrFxovjDT77WP&#10;hL4a8ReIl1J9Pv8AT2u9SuNF06fTpYnt7wRC7K217bEsLJ4S8ZMnk/QX7TnxJtfhJ+1p4L+Nfw6+&#10;CVx44+HvxM03Q/FGmWPhlo2t9U8UJLNaW+ozsyM0Nv5Wp6fJ5wjH+kizk2qfOlR2A+q/C/7ff7Mv&#10;iTU9M0O98e3Hh++1eS8t9Ps/GXh290R57q0mhhubUG+iiXz0lnjTy9xJ3gqWAOPYUvWeFZmULhf3&#10;ikHAb05AI57lenNfnVbfCz4q/GWz+I3wW/aB/Ye8XeG4/i34y1q6+IU3h1bK+lvdD86O0sbGx1AX&#10;CQxC6RY7qd5xD5SrdR+QZJjcQ5n/AARy/bI8T/Dz4t6z/wAE0fjr8c9Y8fXfh++1qL4VeKtctYRd&#10;XGm6NNHZX2m3t1A7W899DOwcRRySFLYxvJIG+QID9LonMkYZhg98Z/wFOqO12/Z08sNt2/L5md2P&#10;fPOfrXlf7Y37ZvwQ/YY+D938bvj34l+w6VDPHZ6dYWsLT6hrF/KcQ2Vlbr81zcO3SNedodztVCaA&#10;PU5LgIzKXX5eWLcbVx156j3r5i+N/wDwWY/4JxfAbxhN8NfEf7SVjr3iqGJpG8L/AA90m88TX8YU&#10;A/vYtLinNvwV5m8tfmHPevLdO/ZZ/bJ/4Kg26eP/ANvPxf4g+D3wvunin0n9n34e+IHs9S1G2xuA&#10;8SanCBN5xBybS0eFFUorOXVifq/9nL9k39m/9krwHD8OP2a/gr4d8E6RGqh7Xw7pqW7XDDP7yaQD&#10;zJ5DkkvKzsSeSetAHyt8Qv8Agvj8Ffhb4Gm+Lvj39hv9qbR/BFpIo1Dxhq3wSuLOytISob7XIbia&#10;N/s/KqJER8lxwAMnW0P/AIL4fsPzpFc+PPB/xr8H291pseoWN54i+AfiQxXVrIiuk8bW1nNvjKsG&#10;DgbWUhgcEV9lav4b0LxBpN5oGv6Vb39hqMDQ6hY30KzQ3MbAq6SI4KurKdpUggrx0r4K+EmqaD/w&#10;SG/bFm/ZA17UprL9nf4maFqXiX4U32rXH+jeCtWsYnudT0HzGyTaNbKbu2BJZNssIUqisAD6X/Zq&#10;/wCCi/7E/wC2I9xa/s0ftLeE/Fd5Zsy3uk2eoeXqFpjPMtnKEuIx8rElowAFbJGK9oEspbZ5f/Au&#10;MD9c/wCe9fk3+zt/wTe+H/8AwWz+I5/4Koftn+Hr/QfDesSXcHwL8D+EJf7DvLDRkmeODWtQvbTy&#10;7uW9mMKzxgyhYwwXY0eVPvSfCv8A4KU/8E2Lf+2fgx448RftUfCS1UPeeAfHGoQr490GEfxadqbb&#10;IdWVFz/o9yqTNjCTE4FAH3arFhnj8DS143+yf+3b+zd+2j4dvdU+A/jpbnUtHZY/E3hXVrWSx1nQ&#10;Z2UHybyynCyQuCcHPynqrMCDXsSOJF3AdyP1oAdRRRQAUUUUAFFFFABRRRQAUUUUAFFFFABRRRQA&#10;UUUUAFFFFABRRRQAUUUUAFFFFABRRRQAUUUUAFFFFABRRRQAUUUUAFFFFABRRRQAUUUUAFQ3Vjb3&#10;sTw3ClkkXEiE8MPQjuPbocnINTVFJLKJfLUL90+57c49OtAHxl8SP+Cavj/9nvxtrXx//wCCU/xK&#10;t/h14kvLj7fq/wAI9cjabwP4ousZkZrUDdpV1KDtN7aEAk/PG5LE/N//AAUl/wCDhDXv2Rf2LfFH&#10;hjxt8B/EHwr/AGmLi1TSdF8D+ILCS6sFkuA8f9s6ffrF9l1G1hWNpFwd4k8uKSMZNfXXiX/gp14D&#10;+C37Rl3+z/8Atl/CzW/hHa6lrH2L4e/ELxFcRS+GfFWdu1Evo/3dpdHOBbXARyRlSQVJ9D/bC/Yh&#10;/ZP/AG/vhV/wqn9qj4P6P4u0Nt0un3FwpFxp7OMeda3MZWSB2GPmjbBxhtw4oA/iW8BfHT4y/CT4&#10;qWvxr+G/xN1vRfGFjf8A2638S6fqkq3i3RO5pTLu3MzHO7cSGyc5r94P+CSv/B3bpevf2V8DP+Co&#10;lnDptwwEFj8WtDtWMDMW2j+07RM+UMcfaIgyg8vCoJlPzH/wVb/4NR/2of2TrrVPi9+xRPqHxY8A&#10;pO8n/CP29vv8R6PBt3YeFFAvlXkbrdTIQAxiUfNX5N6hpd3pN3LpWoRSQ3VuzxzW8ylZI3UsrIVO&#10;CpBHKthh0waAP7PPjr+wr+zL+27rfh39s79nn4v3Pgnx/Haxv4e+Nnwn1SD7Rf6ehwbW54e21G0K&#10;gpsmDbMDYy4214XJ8YfCH/BOj/gqF8dvjp+274F8bTWvxP0/QR8I/iZofgXUdetm0u0sVin0EjT7&#10;eVrO4F2JZ9rqqyLMHLgnFfzt/wDBNj/gsZ+2n/wS+8aQ6p8CPiRNeeFbi8SXxB8O9aYTaPqa7gWX&#10;yTn7JKRn/SINsnChsrlT/S9/wSt/4L0fsP8A/BUHT7Hwt4Y1+PwT8TmjJvPh34kuo0up2HzPJZSr&#10;gXcZADEKA+0fMigZoA+Vfgp8ff2n/h58cbP4k+HYbX4MxftX/tGXPxHvtH163hjl0X4a6JpMCXmo&#10;30V0VSzn1ErEzMxyjTKQrM2xfvj9hH/gq/8Aszf8FEfFHxL0b9nmy8S/2X8NNUsbS68Ta9ov2HT9&#10;bS6glninsHd98qMkRb50jOxo5ACsimuJ/a6/4I0fBP8Abc/bu8M/tdftD/EfXtY8L+GfA8Ogz/CQ&#10;AR6Vqrx6gb1ZLsxupuIHkWIPaurLI1tDuJRAg+Mv+CfH7E37YX/BQO0+JGj/ALX/AMJtc+CfwP8A&#10;Fnxi1fxP498FzWkula38Q5vNWC00yXhJbHR7O0tbWJ1Xabl95BO4uQD9oEcOiupyGGQfWlqj4a0X&#10;SfDfh2w8O6BpsdnY2FnFbWVnCu1YIUQKkYHYKoAx7VcLPuwuMDGaAHUVyPxV+O3wa+BPhl/Gvxx+&#10;LXhjwZosX+u1bxVr1tp9snTOZbiRFHLKOucnpXi/hD/gsZ/wS18feKG8GeFf+CgHwlm1IbVht5vG&#10;1pALl24VIWmdFnckjCxsxIII4oA+lqKoaTrtprWnx6rpl5b3NtOm+3uLWTzI5V7MD36H5Rn61dif&#10;em7Knkj5T6HFADqKKKACiiigAooooAKKKKACiiigAooooAKKKjeWTzNqFcbgPuk9sn6cY5oAbc3D&#10;wEHIC7lDZXPU9ev4e2cnivlvwO19+3X+1HN8WtYf/i0vwk1afT/AWniTdH4o8URSGO61pgfke2sn&#10;RrazbBDzi9lOBHbk737bvxH8b+NLzQ/2Jvgbq13p3jL4l2839teJNNwz+EvDiYS/1TJUoJmDC1tQ&#10;3DXMysQVhkx7Z8N/hj4A+E3gTR/hr8N/C9rpGheH9PisNH06zBCW1vEFVEByWPCLksSWxliTk0Ab&#10;UcSXESySYOefUH06j8fY9zXCfHLQP2cfiXa2PwF/aL0zwdrVr4yuJYdH8H+Lo7S4XW5YYGmlWG2u&#10;Mm4aOFXkbYrFEQnIGa7+ONYkEaD5V4UYAwPTivhv/gqd8Wvhz8B/24P2M/iv8WviLofhHw5pnxK8&#10;UDVPEHifVo9P0+1WXwnqMKtNcTOkSFmkWNdzDLOB8w4oA9e1/wAW/wDBMP8A4J/eBIP2ffFnjT4E&#10;/Bfw94gtLmW18E6tqmjeH7HVInRY53FtI0Szq/yrI5Ul+AxIwKxf2R7D/gkQkt9o37DKfAGOTxrb&#10;6g15YfDUaNv1qCKVYLovHbczwo8yRlCDGDKnGGXHyD/wUC/aU+D3jX/gol8Hfjb+zv8At7/s4+Gt&#10;K1L4H+KrFPiR8StQsNd8OXfl63o/+h2zJfwRfbNyyYxJgIky4zyvZfFnxJ4d8I/s6/B//gp7pn7Q&#10;fwv+JeofAP4iXJ8feOPgXZQQ6LdeFdTkWw1iBYLae7DvbW8tnePGZsk2JcYO0AA+ofjZ8cf+CY/7&#10;Pngq2+EPx38e/B3wr4f8B3mjDT/C+vTafBZ6FdFJrnSSkEi7LeUCyuJrfCgqLdpFxtBrldJ+NH/B&#10;F79rbxYP2jdP8T/s8/EDXfC2saZpg8bXEOkXt9pV7eyeVp9v9qlUvbvM8flw/ODI0bImSrKPz0/a&#10;C0a91X9mT4T/APBRfxf8SPB/gXxB+0L+21pvi+Hxd8SLCO60fw94bh0HXrHw9DerJNbxtbx2EcMm&#10;DLHhrxgSelejftX/ABr8LeKP+CeOsa344/bt/Zx+Ka6L8dfhtc+IdY+B1taWNj4fsT4itGMupeRq&#10;N1u3+XOQxMe1Y5Cu75iAD9YNF8A+CNK17UfHGjeF9Ltta1xbc61rVnp8UdxqJgRkhaaQLul2IzKm&#10;4narYHFcnrf7HH7JPia3gs/En7MHw81GG1lmltIb/wAE2Ey28kr75WQPCdpdgC2PvFQTnFSfAr9q&#10;z9mn9pmyv7v9m79oTwL8QIdJmSHVLjwP4ssdUjtXfO3zPssr+WTgkBsZHIyOT6FDKJolmXowyKAO&#10;K0X9mn9nfw18PtS+E3hv4F+D9P8ACusSSSat4asfDVrFp94z7d7SW6xiNy2xc5U52j0qf4hfs/8A&#10;wM+Lem2OjfFb4O+F/E9npWf7Ks/EPh61vYrIlNjGFJo2EeUwp2gDAArsKKAOX+GvwT+D/wAGbG70&#10;v4QfC3w74Utb+4FxfWvhrQ7ewjnmxt8xxAi722gLuOTgAV00caxJ5a9B0p1FABRRRQAUUUUAFFFF&#10;ABRRRQAUUUUAFFFFABRRRQAUUUUAFFFFABRRRQAUUUUAFFFFABRRRQAV4b/wUb0q/wBR/Yt+Jc9h&#10;4ms9Lj03wvNqmqf2p5ws7+xtP9JurKcwssohuII5beRoWSVUkJVs7a9yrL8T6Bo/ifRb7wz4g0mG&#10;80/UbWS31CzuIfMiuIZEKOjr0dWX5SnQg85oA/JPxa/wu0H9kpv2tPg1+zeNcX4Y+JNL1jwv8c/C&#10;7aPpFrrlnpssU1yuv263UQmjeKS8s/tiwyRzRTfaUaCOVJG439oL9oHxz+zx4a8L3Nlotx4J+B+n&#10;/EfTNf8AgbZ/GjTZrO/tbhYLi4m03Tp9Lj1MXGlREQzRG+igCLuYTCG1gd/ojxP4G0/4MWkH7Jf7&#10;SS+MJPBPhnXZtbs/BPhCzm1bU/itv1WBdPkvrxESO3srdprOz+xyyxPO8UaO/kxRx3HpXxw+BX7S&#10;37aXxTsfi58a/wBmu08O+C/hd4T1/UfAfw213xJb6hqPinxJeWVxZQS6jDZ+ZbW8EVpLcosa3ErP&#10;JfHcQI8GuYCL446r/wAFif2jvhvH4F8I/s3eE/hDpsOrQx+KhD8Zlvte1/SNm2e2027j09otPkky&#10;yi5nDSBPnUQy4KfEf/BQzxb4j/Zg8K/Dv42/tAfCvxN8K9O+DnxK8L6jb/C3w7q9iNNuLGSfUodN&#10;0621K0u97mRY9Uub+9upIN8kMURt5RMsqe3/APBPT41fFrR/2MPgb4q8JftY/FbxFaWPwo09/id4&#10;G8Qr4XtdQ8P20mlLd22uodRtkml0vbbXCCV7mTzVni2yKYJwnC/BWLSf+C4P/BV/wz8XtT1nSPih&#10;+zp+zz4e+26X4mv/AAfd6Xb+JPEl980SC2klZLwWZX5naOONHikRkkVlYyB+rh+LXhfw58H2+Mfj&#10;rUtP0PRbDwyNa1i4bUI5rewthAJpG8+M+XJGi7sSKdrBcjjr8f8A7E3gXxP/AMFDv2i4/wDgqp+0&#10;P4WvLbwppcclj+zD4L1S1wNM0hyBJ4lngfJS/v8A/lm2AYbVAOr5rzP9vv8Aat+EX7XfxE8WfD/x&#10;38QV0P8AZS/Z91VZP2ivEX2jEfjPxLC6tbeDLXBBnCShDcrEzM8zRW4ALMzeg+FPh5+2/wD8FQ9G&#10;sta+MF3qv7PH7PF/YK2k/C7w5J9k8YeJtPaPES6pdqM6PbuhybW3UTqpVTKjAgAHoPxv/wCCy/7G&#10;fwo+Kd58CPhxbeNPjJ8QtPuBFfeC/gv4Pn1+5tpnxiGW5QpZ274yzLJOu0RuX2nrzf8Aw3D/AMFi&#10;PGkTS/C7/gjHp+kWFx82mal8RPj9pllP5fUGWxtLad42K/weZlcjPIIr6g+AX7MvwF/Zi+F9r8Hv&#10;gB8LNH8J+G7Xc39k6PaiOOeRv9ZLMTlriST+OWUs7nknPNd0bdCMbmAzn5W285z2oA+H3/am/wCC&#10;8GnSR6hd/wDBK/4S31uvMthZftBCGeYZH3JZdP8ALQ4zwwP9D8Xf8F8viX+3z+2Z+w3dfBz4hf8A&#10;BI34reCPFmg+ILXWdN8TeEdbsPFOmwW5gntbuNrjT3W4CSWt1cxuggIYHBGOT+162UKZ2ZXLZ+T5&#10;fX0xnr3zT2hVwVZ2+brtYj9RQB8ifsqf8FX/APgl18Qo9F/Zz+Dv7R+g+HdV0PSbax0vwP4zsLnw&#10;7fQQwIIookt9QggL4jVQAgYbfmAAWvrKRbef9+ArbctG8aklDxgjAzkg+vI45Bri/j5+yp+zX+1P&#10;4VbwT+0f8C/CvjbS2xiz8S6JDdhCDkMhkUsjA/xKQffk5+TfF3/BJ/45/s0wtr3/AASe/bd8VfDm&#10;SzZ5IfhT8StQuPE/g26VuTCIrtpLrT4yxJMlvI20scJjNAHt/wC1r/wTm+AH7W+uaf8AEu+/tjwT&#10;8StBZv8AhGfix8P746br+mMQBsadRi8tyAA1rcLLAw4Kdx5Nafttftb/ALAepz+Ff+ClHw7Piv4b&#10;2a/6F+0Z8ONDd7e3TAJ/t3SYS8unFc83MAe2IAbbADtTi7n/AILv6X+x7400H4Hf8Fh/2etW+CPi&#10;fXmePR/GGizf294U17y2Cy3FtcW+64hRTJDujlh3J5y7iAC1fcXw8+Jfwp+N/gm1+IXwr8ceHvFn&#10;h/Uo8WuseHdYgvrG8UNtws0DOrrnPAyOTnByAAXPhr8WPh18ZPAWl/FD4T+N9J8SeHdZtEudK17R&#10;b5Li0u4W6OkiEgj+RBB5BroUYuu7GK+N/ip/wS/v/hd411L9oL/gl/8AFEfBTx3qNz9r1/w2tq03&#10;gzxZMxJc6jpeNkMzEAfa7QJMpYkqxYmrfwU/4KreH9F+Itn+zN/wUE+G0nwH+Jk8iW2mSeILvd4Z&#10;8VS4H7zSNXcLDOZGPFrIUuUOVZWIJoA+vqKgW8JcxsqgjORnntyB3AzyamRiy7iP1oAWiiigAooo&#10;oAKKKKACiiigAooooAKKKKACiiigAooooAKKKKACiiigAooooAKKKKACiiigAooooAKKKKACiiig&#10;AooooAKKKKACmtErHJLfezwadRQBi+O/h14I+J/hS+8DfEPwzZ6zo+pW7Q32nahbrJFNGRypBH45&#10;GCD0NfGF/wDs2/tp/wDBNfxHdeOP2H9c1T4xfB//AFupfs/+K9YX+19DyS0k3h/VLg5fksRY3TFW&#10;zsikT5VX7pqJ7KCScXLrll+63dfXB6jOBx0oA8U/Y9/bz/Zs/bd0K+v/AII+L5l1jQ7nyPFHgfxF&#10;Zy6brnh+6DFWgvbCYCSBgRweY24Kschj4P8A8FSf+CH3wF/4KL+HZvE/hLxtrPwt+JEW5rPxl4Tu&#10;poobtyMbb60jdI5lyMeYMSjH+sxxXq/7Yv8AwTg+Cn7U3iS1+LOh6rq/w3+LmkIqeFvjH4DuBZ63&#10;ZkLxbzSAEX1oAuWs7gNC4JA2sSw8i0n/AIKNfHT9gfXLX4V/8FcvCUNr4dlfyfDn7SPg/R5f+Ea1&#10;YojFI9TtQZJNFvGCH5SXhc52soViAD+b3/gpF+wN/wAFO/8Aglz4/XQf2jtb8XLoNzeMvhnxvouv&#10;Xc2k6kAePLmDkQzbesUm2UEE7WUh28F+F3jX9qv4rfEPRfhj8K/iD4y1jxFrusQWuh6bp/iC5+0X&#10;N3LJiNV+cAtvP3+qnnOBX9QH/BKT/gr9+z3/AMFyovjT+zZ8XfhH4baLSdYnk0nwrrlqt3Dr3hR5&#10;BHBc3EUwIMySAeYgA2GaLG3rXmepf8ECtA/4JnftqWX/AAUn/wCCcPwh034iQ6XHcpN8D/FmrC3l&#10;04zhVe60O+lBj+0qhdYre5O0+a+2UHYqgHrXwL1b/gqx/wAEuPgj4cX9qibUP2nPh7b+Hrd/FGre&#10;H7MJ4y8GOIVe4DW5dxr1nG25d6Ot0i9FlwM/aX7M/wC1T+z3+198NLL4s/s8fFDSPE2h3ShpGsZs&#10;S2sxOTFcQuFkt5lbIaORVdWBDAEYHHfscf8ABQb9nP8AbR0+/wBK+HGo32i+MPD7iHxn8N/Fti+n&#10;+IPDdyDjyLqzcAgDqJFJjIKsG+bNfPX/AAVc/Z6+A37LPw38Uf8ABRn4EePtY+C/xY0lITZ6p8N7&#10;RJE8e6jPOq2umanpAKQ6y9zNtiBcCcA5WXCYAB6F+2T/AMFBfjz8K/2ivD/7JX7Dn7N9j8XvHFjo&#10;b+KviVo954gGmro2gI4ijjW4YGMX93M5+zo+QRbzFgQwZfzn/aO/4Kl/8FwP+CnPjXRfD/8AwS7+&#10;FbfB34e614uuPCmla74lWyTV9Wvra1nuNRnNxdI8VvBbLbTKwgzIGRQGd38tPeLvwD+0T8KPhNpH&#10;7DmkeOY5P2uP2wLm48SfGzxvp9kjL4I0Lywt/PFhiVhtIJE02yQt803mSryrLX0x+1n+yx8Mv2Vf&#10;+Cetif2a9F1vwrd/s66L/b/w3uvCOkJf30FxZ28qvHLCzxC9iuYpLiO5V3XzluJJGYOFcAHwr+yb&#10;+ylrf7KH7Q2o/G7/AIKHaj8SPjdqnhGFtH+NMPxG1hPFlp4Ue+isrvTPEukwKJJZtNzDe2kqvGJ4&#10;yqN5aJE2/J0rwH/wS0/bf/4KOr8JLfUNc8A/BHxh4ah8Q+Abu40G88Jx+O/EcjXEVzBpeqXEMVxN&#10;p4he1uFgikiDzliqvHtU9F8PfhHB+13/AMJB8XvjJ8dfiZ+0f8VPH2kWYvvBv7LGrS+HfAehSwWt&#10;xBa7tcSWCyu5LVZ5fnnupmc5RraVQij0z4R+G/Gv7WHgrwR/wTP/AOCh2kfAzwLY/BrWdDk8ReB7&#10;28a51LxXaaO0Lae1la3lulqdOu1jQzzQPP8AJ51oUiMrOoB5X+3T+wF+0r/wRyjtf2if+CWv/BRT&#10;xZpdv4g1aLTNJ/Z7+Ik02vReJ76QELZabG6OZpirsRE8YZSCftChQo9++Dn/AAcD33wU8W6L8CP+&#10;CyP7JniX9m7xhqlmsun+JrzdqXhrVzsLSSR3UIYwbTjcn71YcjfIoIrz741+O/2P/wBif9qO6/ag&#10;/wCCTfhK3+MHjbw74E1K4+KPwm8B+KLLV7DSfD8V3ZNd3qSSX2/Rb0M6AQ20VwbgeYHtNo+0J9Uf&#10;AP8AZfsP24tCuv2sP29PCPhXxZY/EjwbaWXhD4azW8OoaP4Y0CcrdBDKxdL6+uZDFJLdoAAIoUiw&#10;EZ5AD6x8L+NPDnjfw9ZeLfBniHTtY0nULZLiy1TS7xJ7e5hYEiWORCVZCBwwJB+nNadu8kkKvLHt&#10;Y9V9P8/j9T1r+Zb9lD46fFf/AIJt/Cjwj8UP+Cd37bupeO/H3irxjrtt4j/ZBuPDt7rdte2lt4gu&#10;7GG6s1tgW0wtbRQkOdjyMxCysP3I/XX/AIJ9/wDBe39n39qnxJa/s7ftMeD9Y+Avxyht1/tT4ZfE&#10;uxn06W5mJbAsZLiKPztwCsInCTckKkoUyEA+96KjWcsduw/Lnc3HY+mc09GLLkgfgaAFooooAKKK&#10;KACiiigAooooAK4P9oj46eBf2cfhXrXxc+Itw/2HTIEWGxt1LXGpXMrrFbWVun/LS4nmZYY4xksz&#10;qOM5rtprkwvglcbgPm+Xk4wPx5x6nivmHwfNF+3D+1U3xUv7SC8+FfwZ1a4s/BUjHzLXxF4rjxHd&#10;6sBnaY9PPmWcOc5uHu3BzAhAB2X7G3wS+IPhDwzrHxi/aBvY7r4lfEm8TVfFUNvcO9vpMOzba6RB&#10;liBDawFYiVwJJvOm4MxA9xRQi7QaZFGBFtWRu43Z56/59hUiqFXaO1ABXln7VHxx/Zf/AGevCGn+&#10;Pf2q/E2g6ZpM+tRWGiyavpbXktxfyqfLgtoUjkklmbYzBYlLYU8cZr1OviP/AILIW3wZtl+Evjb4&#10;v+IfGngE+H/GlzdeHPjp4Ts1uYPh7qX2GRY7m/t5oZoJre4VjbhpYyqM+dyE0Adxeft7/wDBLq7+&#10;A8f7QNx8VPBM3gux8Vjw614ugvPJp2tSjcbCS1SBpoLkgcxlFb1wcVJ4a/4KS/8ABMi7+Cvir4m6&#10;B8fPCMPg/wAINZDxfEdPmgk0z7ZLFa2rT2TwrN+9eWOIMY/m3KvzYr4T8b/Ej47fH7wPa2Pwo1zw&#10;bq+taf8AtneD4vCnx7s/hTPp9n41uG06T/S72zDw/bGtF2Wr3EcyxyCBSpTIUdn/AMFJf2Dv2ktA&#10;/ZS+LH7S3x+/aM0/xt8VvF8nw48LabJ4J+HI0vT9H02z8cWF0sq2huLmS9mWSeSeR5JMBUCABFyQ&#10;D7B+Gv8AwUb/AOCb/wC0Vaax4T8A/G7wvrR8H+HZfEGo+H77SZ4Lmx0qFCGu0tLmFZTCqkqXijYI&#10;Dt4yKzfgJ/wUN/4JhftK+KdP+FfwA+Imh61qHiqNZtPsbPwNfQ298ixvIrlpbNITtUuRuJwTXyT+&#10;0x8M/i98Kf2qPG+rft4fFW6+JV5rH7Lvi3Tf2f8AxlpfhKLSNLtJ3sZJNZ02+treOTN9NFHBJAzy&#10;tDJGkyJEsoyaf/BPH9uj4cfBL4f+BdS+LH/BXrxV42svDvw5hW8+DepfBnT7CO2lttNy1ml/FpsL&#10;s9rsYK32g+YYyDuBAoA/RH4XftB/sqap8evGH7LHwp8Z+Go/H3guxs77xl4V0u3WG5sbe5jWS3mk&#10;woWQMkkfKsxXzULAbwK4CH/gsB/wThi8WSeA5P2n9Fs7218SNoFxJfafe29nFqK3P2Vrc3bwCBXE&#10;4aPlwCwxnvXwP8Fvhl+27+yHd/CT/gqx8c/Cng2Kw8QeO9Q1b4t/2FcahceIP7J8aXMGIb2Iw+WY&#10;9NlGkqqRnCLbtgBckHwv/an/AGfLH/gnJ8ev2CPE3g7XvG3xa8UfEH4l2Gh/CzTfA+pX9xqN7f69&#10;qH2GUSfZ3tkQFoZ/tLShIQm/eDxQB+h3xX/4KjfsS/BL4n+Ivgv8Q/jJNH4o8IfZh4m0fSvB2sal&#10;Jp7XFvFcwB/sdrKMvBKkgUE8MASMGm+Pf+Cp37EHwy8UWngjxp8X7i11q+8K2niOHSI/COrT3Mem&#10;3Ss0E8scFq5hVgj/AH9pBUggEGvzVsvEniX9mX9tf48eBfiV/wAFXfF3wP1Waz8Cw6hH4d+FMOvL&#10;r81r4K0i3uLwXd1pV00ZDxSf6qTa2RnDA17hqXwz/an/AGh/+CiXxQ+IP7FH7YWoeCbzVP2V/BTa&#10;D40u/AdpeWviC4lk1iWCWVLuE/ZcFo5WVFUjzyCmcUAfon8Gfjf8Mf2iPhlpHxk+CfjOx8ReGdet&#10;zPpGsWLN5VxH5jISNwVgyspDIwBVhg4Iry74vf8ABTD9kP4KfEDW/hl4u+IWq3mreGVibxRH4W8C&#10;a1rkHh8SKrKdSutOtJrfTiRJG2LmSIBHEhIU1wv/AARhHgXQP2CdB8GeDfh74g8La14e1rVLP4he&#10;HvFzMt9aeJTdvPqW8+REjLJNK0yNDGsZjdNoFeX/ALDH7WH7PH7Anhj4lfs4ftrfF/S/BHxGtfjB&#10;4q1yZPFDyRXPjC01HV5p9Pv9MRwX1NXtZ7W3WK286VHj8lkVgAQD6Q+IH/BSP9lHwFrfhnw7a+Mt&#10;b8VXvjTwq/iXwrB8Ofh/r3ioahpKSxRtfK2iWF4q2+6eEeY2BmRRzuFdZ+zr+1n8Ev2p9D1fWvgz&#10;4umvm8Oau2l+JNK1bQL7R9T0m7VQ3k3dhqEMN1aMyskiiWNd6MGXcMMfy3/YX+Dv7aHgT9sH4Y6D&#10;8LNd8P8Aw/17VvgH8SvEHhzQ/il4G1DV49H8PX/jnTrmw0qa2hv7CW1mWOa1J/eSiAb0MLZVo/p/&#10;/gj94o8S6z8W/wBoGb9p/wAQJ/w0ddePLNvit4dtbE2mm6fZRWiWukT6RGXkeTTJbSNWjuZHaaV2&#10;kEgQpuYA9+8Vf8FJf2N/Av7MF9+2d4w+NdpY/DPTNck0bUPE02k3o+zX8epnS5YXg8nzlKXamM/I&#10;eMvwg3m7+0d/wUC/ZX/ZP1htA+OvxIuNHvI/Cc3ieaCz8M6jqZi0mK6t7R7pvsUEuFNxcwQqv33e&#10;UbVYAmvguw+B8nxO/wCCn3jr/gl/4u0WaX4eweOtd+OeoTW9pstZbbWdCTTBYuzY3n+17/UrkbM7&#10;jDk7fur4Xc/8LN+KP7B/7T3xu+Ot7q2g6x8I/CfhH4FW+sarDDaolxoGsRzalqUZcNHiSa5t5fMY&#10;FSYWyMBQoB+tHgr9vb4GeONRuNLs/DPxW0trPTbm/urzxT8A/F+i2SQQRtLIftWo6XBBuCK21S+6&#10;QjCKxIFc+f8Agqj+xlc6f4Q1Lw14s8ZeJV8deDYfFfhmDwb8IfE2tz3GjyymKO7kisNPme2Vn+QL&#10;MsbM3ABJArxXw18ev2ZfEegeK/CXgD/guHB8btS1PwHriaX8Prjxx4Ana8dNPnnaZE0TSrW9eSKO&#10;J5GHmFdm9nDBWx80/wDBNzRf2mNU139nOX9l/wAfeBfDviOL9gbSw8vjzwHf6va3S/2ypW3Bs9Qs&#10;Wtz5oAZt0uxMnyuQAAfqF+z5+1V8Ff2pfDeq+K/gn4vl1C20TWpdH1q11HQ7zTb7S9QjjSSS1urO&#10;9iiuLeVUdWKSRo3zAYBBr0dG3Lur4T/4Iy6vLeXXx21j47Xc1r+0VqHxMEvx68OrarDbabdxWMEF&#10;idMjRpDJp0lmkLwTOzPLucOSykV91wMrRKUHy/w4PbtQA6iiigAooooAKKKKACiiigAooooAKKKK&#10;ACiiigAooqrdX08UpghiDHkBuoBwMZ5AByQAucncMHAOAC1RVd7xgFKKvJ+bfkBR9QCM/lmpo5N6&#10;bypXnvQA6mtGrHJ+v6Yp1FAHmv7SP7KvwX/an8IR+Cfi5ouotHbzGbT9S0HX7zSdRsZeG8y3vLKW&#10;KaM71RiofY5Rd6ttGPl/xz+xR/wVt02HWvAPwN/4Kk+HbHwTdWbaX4Z0rxZ8Hxeapo+m/wBnrbqR&#10;qUF3BJc3KSB3V5FMvyq7SS/Mh+6DEpbd75x7002sJZm28tjcfocg8+nagD8g/Bf/AAQq/wCCnnjO&#10;x8d/C/8AaG/4KX6DaeAvFy6akI8J+DGub63tILiWVtO0z7VMG0i1WCeWGP7PKfkJ3QuWbd71/wAF&#10;Vv2y/BH7Bv7Oeh/sV/s5+KbHwFrmp+Ey1x4imZmh+Hng+32Wtzrky4Z5ZiXW3tYmBluLuRcBijiv&#10;oz/goj+3n8HP+Cb37LfiT9pv40alEtnpMDQaBoyzbbjXdVeNmgsYQMku5VmY4ISNJJX2pEzH80f+&#10;COf/AATS/aV/b8+NOof8Fef+Cp11drF408QW+v8AgX4W3Fvst5Utw40+4u0I3fZrdWLW1u3G4+e2&#10;WfkA9t/4Js/sG+Pf2hdV8GftJ/tI+HfE3g/4Q+BdPWD4A/A3xBeP9rmh2r/xUviVQ5+06jdsvni2&#10;lLCF3G4OyBq/TeCFY0+Xuct7nufTnvjvTYoVkTzldlZv4hgEDOcYx/Mcc1JDEsESwp91eF9h6UAO&#10;ACjAFFFRyzGNvmI2/T8AOvXPtQBJRXN+KPi58M/A17Hp3jj4leHNHnm/1cGqa1DbyHjjCuwLfpUn&#10;hz4oeA/F941j4W8baLqUqH5odO1SKeTGAScIx6A54zx70AdBWP418VeHvA/hnUPGPizV7fT9J0qz&#10;mvNUvrtwkdrBFGXkmYnHyoil2OQQFJzxir63xJQLtbzCDH23Lkcjnng7vpX5a/8ABx5/wUy/Zx+A&#10;GkeDv2Kfi94q1BdN8btF4j+JWk+H0LahqHhmylaWLSU/hh/tK8iS1aaR41SCO6J8zKxuAdb+zH8I&#10;fhv+2F4v1/8A4LZft5alcaf4Uu9PZvgv4L8Y6l5Gi+G/B8Bxb6xdwzMI3urz95dN5uVjjni+UsF2&#10;fHdl8SPjj/wUA/4KCXnif/g3O8F678K/C/hXUZIfiN8ZNS1i5j8GeIW3I3lRaNKsls5BXIEMXnOn&#10;zbIlIkr0n4afsIf8FBf+C93iHR/jN/wUyl1D4I/s3ae0Fz4E/Z38MzPZ3Os28ZAWa/ACsilVUK8n&#10;zoufJigVxI/sP7YP/BWf4I/sBtpP/BMX/gkL+zTp3xI+MkKmw0X4c+B9LP8AZHhlgBumvHhXa0iZ&#10;82Rd6sM753jDbiAdN4v/AOCw3xg/4JseJfDnwj/4LI/CLSdAsfEF42n+HPjT8NL43mha06LGGafT&#10;ZsXmnkKwZ9gmjBJxxX2Fo/iH9lP9vH4Ite6BrPhP4k+AvEEJ3Xdjex31rLuQZ2yI2Y3XeoyCHQ8f&#10;IwIH5/8A7LH/AARr8LfC/wAR61/wVF/4LqfHTTvid8RbOwF/fQ+MJ4v+EV8EQowfy41mPlyGIgYb&#10;Cwgn92kjne3ylpWp/Ev/AIKPft+zeL/+Dc34Oat8AvC2h6pJJ8Q/2grdrnTvD3iVyAHDaGYzaXEm&#10;4FkTy2mkzvkWLOQAfpBH+zl+3P8A8E5Jz4k/Yv8AEurfGz4UoZZdS+B/xB8Tu2u6NGFBVdC1i4Le&#10;aqvuxa3ZKlcKkyjaB7j+yB/wUJ/Zx/bIg1Dw98PNfvNJ8aeH28vxh8OvFVi2n69oM/UrcWknzFTk&#10;MssRkiZWUq5DCvknx9/wWK+O/wDwTG8WaP8ADT/gsv8ADzw3a+H/ABHcTW/hL42fCW4luLDU9mMr&#10;d6O5N5ZyIpVneIzIGYIv96vdvHfwJ/4J5/8ABW/wBpvxv+GPxF0rV9Y0+NR4T+M3wp8RJbeIPD0o&#10;ydkN/b5liwc77e4BibOHiJJIAPrJHDJuLdehA606vhXTf2p/27/+CdLR+H/26fAGo/Gn4V24223x&#10;6+G+gsdX0m3H3Tr+hxlpWIQgvd2SsuAN8Ic5b66+DXx5+EP7Q/gCx+KXwL+Jei+LPDupRLLZ6xoN&#10;8t1BKhx/Eh+VhyCjYYEYIyCKAOwopsUolTep7kfkcU6gAooooAKKKKACiiigAooooAKKKKACiiig&#10;AooooAKKKKACiiigAooooAKKKKACiiigAooooAKKKKACiiigAooooAKKKKACiiigCOS3SUsSW+YY&#10;P+e/48V8R/8ABcj9gD9sH/gpR+zVZ/sufs1fHjwv4C8P6hqi3PjqbX1ui+qwxFJLa2UwqQsfnDzH&#10;BBJMMWCo3K33BTXhDncHZT3K9+D/AI5+tAH86f7KX/Bt3/wWc/4Jq/tfeE/2q/2bvHfwp8WTeG9R&#10;V5LKx8WXlquo2LgJcWMyT2qDZJCWT/WHlo3BBTj+iTTkmns4bu9tmguXhHnR+YHMbdSu4cHB9MA+&#10;mOKma3Vsgs3zdQWz3J7/AF/zgVIOOBQB87/tif8ABNz9nf8Aa71bSfiRr39u+E/iV4ZbzPCHxS8B&#10;6w2l6/pcnXb9oVWSeE4wYJ45YiAQEPAHwX8D/jP8Uvi9468Yftvf8FKvjz4d8XfAf9i/XNYtvBfi&#10;fw34bk08eOvFEKx2zazLZGSSN5bUSy2kSxFYzdXG+PBBJ+0f+Cx3jf8Aai8E/sK+L2/ZP8K+I7zX&#10;dWa30zWtZ8J2ou9T8O6HM4TUdVs7QOkl3cwwFvLihO8OyupXaxHyt8C/2fPgL/wU++A2l+DP2J/j&#10;TdeHvgB+z7caHbfBxIbNJrLXfFtiltqb6lrVs22S8toPMt7Z7eTy1eSe+cgMsLxgH0L/AMEx/hH4&#10;g8HXPiT9rT9r/VdLsfj58fpE13VfDc2oKtx4f0GEN/Z2hwITu8q1h+aV1GGmeZm3bd5+xG0qzvcy&#10;31v5pZGRo5hkBTkFccjocH14zkAY/NT/AIJ//Dz9mr/goH8Ofjp8Hv2uvg9o6ftF+E/iBq2jfFTx&#10;JNbxS63aXnmv/ZOraXduBPaQwwiEWbwtGIzbhxtYk19bfsA/tK618Z/2ONA+I3xR1mzGseHf7S8P&#10;eONauHSC2uNV0e7m0+9u433tEYJZbWSZHSSSPZJ/rDtOQDY/a/8A2w/2bP8Agnx8GIfiZ8atXbSd&#10;Je9t9I8P6Holi815q166gQafZW0I3SzsqbUQAKAuCyLzXyNqX7MP/BSr/gqtCPiL+0Z8RNB/Z/8A&#10;hjNdm98EfDG3+GOla94me2dMw3Wr3GqLPDY3ZRlL2sMZ2YVd+5CTs/8ABPvRbr/gpJ+1nrv/AAVq&#10;+KVrNN4H0S4vfDf7MGhahbvGttpakQXviLym5869kVo0Z8MkKEFVJ4/QQQpIqtJHtYZ2+qZGDg0A&#10;flL+0l/wTo/4Lh/Bzxb4X+Mv7Ef7a/gnx3eeFvCt54bXSNQ8CaT4X1KfTbqVJJY4Xggk0+SVXhEk&#10;LSxKIJGkYKUlljfO8Yf8FjvDHwS/ZG0v/gnH+zf+zH48+En7SH2HSvh38NfhR8R7OaEWRmH2KPUo&#10;NUjR4bq0tYVM4nBTeRHxhzX61fY4sAM0jbcbS0hyMe/X6+v51wH7Qv7KH7OH7V3gOb4Y/tIfBnw/&#10;4y0KeF4hp+u6ZHMsKsAMwsRvgcYUiSJkdSoIYYoA8b/4Jgf8Erv2av8AgmB8FI/APwj0db/xTq0P&#10;m+NfHGrRBtR8QXWFLsznLQwhuVgBAXqwL7mb5/P/AAS9/ZQ/4LQtJ+13+3/pOoeJtej1TVvDvh/w&#10;joviqSys/Blrpup3VrLpq/ZfLe5uTMryXE85YmRgIzHEEUdMP2aP+CoH/BN7xINe/Y5+Kk37QXwd&#10;hkj+0/Br4na0F8TaPbbiXXSNZkwt0VyQkN4QSm2PeSqvXyX8J/8AgqDJ8F/2cfi58fvh38fbfwR8&#10;eIfGHjC88cfsz/GzSbm+vNdvftV1d6dJp2nW00EtlKtj9nikmt1ktH8hzOGl3XdAHOwf8FFf+CkH&#10;/BEH40eL/h98TfDWrfHX9mPwn8SJfDmlzX000/irwpZTQW91patcyKizRywXSJE8pkSaRGhWWGRP&#10;LH60fsR/8FEP2Tv+Chnw4b4mfsp/FfT/ABFawMq6lprMYb/TJGUMEuLdxvj6nD4KNj5GbBA+SP2q&#10;v+CUXg3Uf+CaXi74l6b47jtf2gG8A3HinxR8aNDnSB/Fesxx/wBpSC8IR0urD7TEPssUiv8AY4o4&#10;RbtEY1Yctcf8Ef7/APaq+Dnwx/4KQfsveIf+GXv2o9W8Badq2t6v4RjT+ydUuriyhaaHULKNFhaK&#10;TAL7UAzw6SkZIB+p0T+Ym8D17e9Or8sf2ZP+Dha8+B37QUn/AAT6/wCCy/gLTPhR8VNJaKFfHel3&#10;AfwxrKOnmQzs+5jZGWIowLZi3E7jAMKP0+0fX7HxBpNvrmh39vfWV5bpPZ31rKGhnjZQ6yo4JDIy&#10;lSGUsOaANCimwv5sSyAg7lyCvSnUAFFFFABUbzOsmwL14UHv759Kkrhv2iPjn4K/Zt+EPiD42fEG&#10;W4/svQbETyWtjH5l1ey+YiQ2ltF1luJ5ZI4IoxzJLLGg5bIAPK/24vjF47v9V8P/ALGf7OuryWvx&#10;E+JyyC71yzljL+EPDiEJe644Y/K67vItQcF7qVCA6RTAey/CD4RfD34IfDTQfhR8L/DkWk6D4d02&#10;Ox0nT4ekMSLtGTk73PJZySWdnYklmJ8r/Yn+A/xQ8GaTr/x4/aUktZvip8TLyG/8UR6fIzw6JZRL&#10;ItjokEpY5htIpZMsuA9xPdTKFE21fekBC9aAFVQi7VpaKKACo3t45JPMcen+P8+fwFSUUAQ/Ybfd&#10;uVMf3lCj5uc88epJ+p5zSpaRqkaOzN5eMc4zx1IGB+nHbFS0UAQvYwSxiKXce+7dg7sY3ZGMH3GK&#10;cLSJVVFztjxt56Y6f575Oc1JRQBGLSASebt+Y/e+bAP1HQ/jTG061ZVXZjbjyyOqcFcj+6dpK5HO&#10;D1qeigCMWqK6yBmyOvTnj9PwwOTTfsFts2BMdP06D6e3SpqKAI1tokPyLt5ydvc+v1pGsrdkMTpu&#10;RgQ0bAFTkYPB9v5n1qWigCFLKJGLhmyzbmPHPA46ew/IDoAKctrGGV3ZmZR8rNjIPc+2fy9qkooA&#10;ja1iZlkP3l6N3/z/AD701dPtUURpHtVRhRH8u0egIwRwAPoBU1FAEP2OIM0iFlZurrwepx9QMnjp&#10;z604WlsE8sQrt2lduwY2kcj6VJRQBXGm2ona5CHzG27mJyTgkgc9QCxwDwOwFTouxFTOdoxn1/Kl&#10;ooAKKKKACiiigAooooAKKKKACiiigAooooAKKKjkn2NsG3Of4uh6d+3WgDwf9vL9vrwf+wV4U0Px&#10;V41+GniXXoPEWtQ6XZ3Oh6bJLa2E0kiKHvZY0dreLDlgyxyFvLk+UbCa+UfG/wAeP2jP2hPgr4++&#10;PXxj/aAh8JfDbQ/iVpug+L/C/g3ULFYbDw7La6BdXE0WqwrJNcSA3V3DNmW1DxXHKRPb/Zp4/wBp&#10;Pwvaftu/8FCPFHhHV/h34R8WaX4P8P8A9g6T4Y8WeItT8PyXk/72S98q/wBM8zyLkeUJUhuk8yW2&#10;XzYViiMlwcXwT8U7XxL4a8aeF/22fDt9oOi/FKSb4X/FzVmt4Lq18L+NtMMkWn6jeTRYhhjvNMn0&#10;6UXUsYhEltaqSodMvlA9Lufhh8afA1n8ONY+F/xB8WeGfFHxr8ZXfmeD9R8bTGz8P2J0a/1CO8uB&#10;c+ddTXURtYTc4djLcXTxPIIShXqf2bf+Cj3iXR/2nNP/AGR/2k9L1W+tPGVvAfgl8YYfDb2un+Pv&#10;KtZTeiRUzFZ3Hm2tzPAqny7m0eKaPap58r/YH/Y0/Y0+Mf7I2mfHP4uXGt6f4os7K+g1D4iW/wAR&#10;tR02/g025jiulQ3sN0Gkj+wy2aySyO7PsLyuztJXkf7UmlfBP9sPw6//AAz98TfFel+B9B8O614Y&#10;8A+LFvNQ1fW/EevQyQQya5oUfmSNp+kaU1ncme8tordZytxDDtjdHkOVgfsFBJ5sKybg24Z3L0Pu&#10;PanV8u/8Ee/2yPGP7cf7APgL4/8AjvwzJp1/qFgbUzXeoxzXGpR2x8j+0JkRmNu9w8byCJmYhfm3&#10;EMBX1BE5kjDkdfSkA6uf+JPxO8G/CLwRrXxM+JHiTT9F8PeH9PkvtY1jUroRQ2ltEheWVzztVV+p&#10;JOMcgm54s8YeHvA+gaj4s8W63Zabpek2L3mpX99dLFHbW6KzSSyM2FRFVWYsxAAVs4AJr89dMsvH&#10;3/BdL4rQ+MvEdjqmlfsa+F9R8zQNFubV7O4+Meowv8l3cKw8xNCjdS6Rtt+1EL5iMAoUA574afsx&#10;zf8ABcX9q7Qv+Ch/7S+h6nH+zn4LUH9nz4da1G1v/wAJFciVS/iG+gB3CGVosxQyYZ41hLgBmjr9&#10;OYLWFFUom0Bdiqp42joMf5Iqvoei6ZpGk22maPZR2lrbQpDbWtvCscccKDCoqjhVA6DqBx7VeAAG&#10;AKAADFBIHWivMf2tP2svgz+xX8Eta/aB+PfipdL8PaLGNywwme6vp3IWK0toVIaaeR2ULGOvU4G5&#10;lAM/9tf9tX4N/sGfAvU/j58b7+5/s+0ljtdL0nS7U3GoaxfynEFlawg5kllf5F6KvLuyorMvzHF+&#10;zv8A8FPP+CicP/CUftefH/VP2bfhnqLLNZ/CP4P3SReKLizJ3Rrq2vtk20uDtkt7NVUglS2QSbf7&#10;GP7Lfxq/bH+Nuk/8FOf+CiXhSbTtTs18/wCAvwbvLkyWvw/sZfmW+uogAsusSx7WkmbmLd5aqnlp&#10;t+of2rvjmn7NH7PHi/4x2qaZJc+HdDkuLG31i4ngtri6JVLeKR7eKaRFeV40ZkiYqHyQBjIB4H4F&#10;/wCCDX/BIrwBp0sUP7BHgvXbiRmkvNS8WedrN7dSsS7yPNfvIxkYnJJIyWPQAE8jrv8AwSb/AOCE&#10;XxW8ZTfDDwV8Hvhn4d8caXLKUT4Y+KhouvadLCWWRgun3MdwjKUkDKwIARwwDAgeQ/Bf4y/Ez/gq&#10;r8Qfh9r3xz+JWu+DfCHiyz8Yx+HvCfhGYWsVnd2V6DDeDWbG8mju5Vt1Mb2tzFCJI3dzA0Mrq9a8&#10;8afsmeF/2Sfih8Pf2hdYs7XT/gX4d8TeHrHw7a6S7mfxDH9se+8TrYxRyfZ0me4RLJnA8iR70R8s&#10;WDsB67rP7FP/AAVb/YuWbWP2AP23W+LHh1dp/wCFUftKyNeSpHhV8uy1y1EVyhClxGJlKqEQOxwW&#10;Pxb+xp4y/Yg8Ff8ABRbxl+2L/wAF1rLxB8Nv2or7VLvU/D/h/wCK+mpb+ENC061yLQaJeoXt7yWK&#10;1WBRM8gZpFIhV5dzv9Gax8Xfjn+yt8NdP/aZ/Y7u/BOuQ+F1OofGzwXJ40tdF8N+Irq4soXutN0K&#10;J5fsVhLpyJFO0sfzzsxSVp5ZJXr7G0K0/ZF/4KofsoaZP8SPhV4c8aeE/EFqq6t4V8RRWV9No18n&#10;yXFrN9mllS3vLeVTE3lSb4ZEOG44QH51fE7/AIKCf8FBP+C7fjrUv2Yf+CPmm6h8MfgXasbHx/8A&#10;tD+JtPls7i7yG/c6ehKuFKKU8tQZ2DJ5ptFIL+zW8H/BJL/g18/ZabU7+X7Z408S2OXbEVx4t8b3&#10;KHJRVIQx26yv1JWKItzl/vTa3/wSc/bk/YG8P6nP/wAESP2v49F8P3nn3MPwV+MEJ1fQ4ZpP3hk0&#10;+7Km4snZgfkctFI8haR8sSPi/wD4JtL+yn+yp+2FrPx1/wCDglvGWh/tR315c3OheJvjXaiXwm9p&#10;Hny5dIuYlkt2mRVCjzCoiyiwDdxQB7F8Pf2Gv+Chn/Bfrxfpf7RP/BUq/wBR+Ev7O8cy6j4H+AWi&#10;3LWt7rScLBLfuV3qjYLeZIPN/eEwxwLIHPr37b3/AAV5/Z2/4J3W+k/8Ezv+CYXwP0/4ifGi2EOi&#10;eFvhf4LsXk0/w9JnKLfNCQTsO53iEgZdxMzICzV5B8a/+ClX7dX/AAW9+IWsfsmf8EXvD914F+FC&#10;/wCg+OP2kvElpc2Pn27HaY7D5A8TNmQIuPtDkdbYFmPtnhD4cf8ABJP/AINjP2UpvGvifVFuvFer&#10;2cK3mt3UKXfifxjdD/lnBGf9VCGBfYpEUQ5dix3MAcr+yF/wRovNN+IF1/wU7/4LwfGbS/iJ8T7R&#10;m1Oz0/WtRj/4RXwLarl48qw8iRoiSRn/AEaEnI8xwkx8B+H/APwq7/gqb/wU+1rxd/wQyaH4Dr8K&#10;NKa/+IPxo0bS5YNJ8c6rLNINPspdKiljgltJpEuGaedftEqZKxgRgvm/tHaT+2R/wVL+Dnij/goZ&#10;/wAFXYtd+Df7I/gW0bW/BPwE0u4ltdY8bMcJp6XLn5vMuLia0jSVk+Zp9sKw7vOP6Mf8EKf+CeVn&#10;/wAE/v2EdJ8O+I/Bseh+OPHmoXHivx9p8EhZbK8uwvl6em5mZY7a3SCEIXciRZm3EyOWAPP9I/4K&#10;x/tG/sS36/Dv/gsp+yheeFbBnWKP48fCvTbnWPBl7FuRPNvFwbrTCzyf6uRGByx4XNdZP+xD8H/i&#10;okn7cf8AwSI/aW0z4b+KfFSrez6h4TkivvBvjOZ0O4atpKt5LysCMzxCG5jbJLM2Vr7Y1TQdJ1q0&#10;m0/VrGO5t7iMx3FvNGGjmQhlZXUjDKQzAggg5r4d+N//AARP8F+GPiLfftGf8ExPjDq/7NvxQupv&#10;tF6vhWETeFvET5ZimqaOf3MqOWxuULtILBC3JAOm+E//AAVQ1H4aeN9D/Zw/4Kd/CuH4K/EnWJPs&#10;2h60t4114N8W3G4jbpmqthY5WGG+y3XlSoTs+fAc/YEN680YlRVZWxsZGJDA4wc/Q9sj3r81fHn/&#10;AAUG+JfwU8Azfs8f8F7v2B4pPB2qRfZdR+MHgfRm8ReB9Uhxt8++hw9xprsq5CushB5GwEAdB8G/&#10;hF8e/wBm7wjZfGr/AII8/tC6X8dPgbeOjr8EfFnjBJI7CPch8rQNa+ZrQqCT9hu98ShtoKfKlAH6&#10;JAkjJFFeF/sY/t8/B79tPRtZtfBWm694b8XeEb7+z/HHw78b6YLDXvD93sVwl1b7mAVlYFZULRSB&#10;gVf+Gvc0YOu5TQAtFFFABRRRQAUUUUAFFFFABRRRQAUUUUAFFFFABRRRQAUUUUAFFFFABRRRQAUU&#10;UUAFFFFABRRRQAUUUUAFFFFABRRRQAUUUUAFFFFAHy3/AMFlPiX4/wDhR/wTV+MXiX4UatFp/ia8&#10;8Mx6Nod/JqX2RrW61C6g0+OdJgw8qRGulKPlcOEJYAbh87/8E0v+CTH7YH/BIrwHL4d/Zo+Lfww8&#10;eW3iXTtPuPFXhfxfp+paPG2sW8UwkurTUYHvGxMJ/LfzLVhtt4WSOMbw31J/wVh+AFz+09/wTa+O&#10;HwS0uyvLzUta+G+qHRLGxl8t7nUYLZp7SPodwNxFECv8QJHpj88f+CSv7VX/AAUD/ak+HXwE8HaR&#10;/wAFE7OHwz46+F2t+XqGpfDW21HWrbXtBvLG2vNOluJ5wkha2vFvIpHR2KRSh0fywzgFy5+Bd3+1&#10;t/wVW/4QL9tf4baR8Mta8YSX1r438N+BfHM00uv2FtpELWenSXyLam7tNTtYLySfZFHLjw4iKkKp&#10;M8m9/wAFu/2Nrb9g/wDYF1jxL/wTK0S0+Gr+KJofBnj/AEPTNYmhg1TR9T8yBRDG8+PtaXDxrG0a&#10;72S4uF53YGB+278H9D+D37bvh39i/wCD/wATLvxF8Zv2jvBqXvifxZ4r1iNNWXVrbWIJrHxJD5CL&#10;HYtp+l2niBYfJjMe6G1hSNy8hkz/APgtv+wt8R/2OPBHwV/aJ/Z++K3xR8e/D/4b/GLRNd8V/Bfx&#10;Z46vNe/tFrUm6a7tpL2WSffJ9mZWhaR0DT74UiYMHAP13+E3wx8G/B74X+GfhN4B0NNN0Pwnodpp&#10;Gh6dEx2WtrbQrBFGvAyqxqFHA45wK6KNFiRY0HyqMLXGfAX45/C/9or4QeHfjb8FvFlnrnhbxNps&#10;d5o+pWc4kWVHXJViGO2RTkOGOVZWU8gmuzifzI1fj5hn5TkH6e1ADqKKhe4ZJWVtqqvO49+PfHr1&#10;5HB6UAOktUlfzCzbunB6j0I6EfXpk4xXgP7cf/BNH9kv/goD4Vj0b47fD5l12wt54vDvjrQLlrHX&#10;dEaWPYZba7jIfGNuY33xvtAdGHFe76HrWmeINMj1TR9UtbyBmdPtFnMskbOjlHAIJHDqynnggg8i&#10;rLxJJw4yD95W5B/OgD8z/H+p/tRf8E0v+Cdfjn9jH9oTQZPiJ4E0P4S6loPw1+MGhYs47W2NubWz&#10;07XYvmNh5EUi/wCnIGtzDB8wjlZEk+7v2Zda8J6x+z34K1HwV8TNH8ZaTH4Zs4rbxZ4f1CO6sNSW&#10;KFY2uIpY5GR0coSCGOM846DvbrTbG9tnsry1jmhkQpJDJGGR1OflIIwRz0NfEnxY/wCCb3xQ/ZK8&#10;V+Iv2mf+CSPiSz8J69ql1Jqvin4I+IZXk8HeMrkqu8wQhh/Y9+yphLi32RscJImwllAPmH/gqL4o&#10;/Zw1v/gsPdfDbxp+ynF8fL7xR+y7/wAI7dfCLRbiy/tDVNWbXo7+yaTzJka2Fvax3U5u1IeNJF2k&#10;iRa8x/Yj+Cf/AAX/AP8AgkJouqeOfCf7PWmfED4EtqTXS/A+T4mJrWs+HLBm3b9PvPKiVynmEsED&#10;K6ozeXkmQfUn/BArXPhJrJ+KviD42OdP/a813xZc6p+0Fo/inR/sGsaYkj5srO2DszPpcNuIRFJG&#10;7IzAsxUsqr+jssqMN5ZkZRuZjIAYuDy2DjbwQecZHHrQB4b+w/8A8FKP2VP2/PBq698BvifpFzrV&#10;rDu1/wAFzatA2r6NJkB1uII3YhAxC+cu6JjwGyDXvsEhmhWUoy7lztZcEexHY1+LH/Be79kr9k//&#10;AIbB0r4q+BfGnjD4Y/Er/hX2o6nqWv8A7PngqW+12G/luI47XUNejsmWUWMkcVzAk6tG7PHIrPKu&#10;1F739h3/AIOB/jh8G9a0L9nL/guB+zfrnwd17VreEeGfivfaFPaaLre4McXauoW0mKrnKM65Dq6Q&#10;FAHAP1sor4j+Nv8AwWj8K/DX9p/V/g78LP2ePEXxW8E/D/w3aan8ZPiD8N7+31BvCb3imS0RLBW8&#10;7UV8pfNna3LeQksRw7N5dfUP7Pv7SvwM/aq+Glp8Yf2dfitoPjLw1fbha6v4fvhcRFlYhlbHzRuC&#10;CDG4DKQQRQB28s3lqxBHy4Pzf54Hv2r5isLu7/bW/a6XV3i0+6+E/wAD9bZNNvIboSp4g8boJIZW&#10;C9PK01JGjB/5/ZXwd9orDxr/AIKbf8Fifh9+zr+1No3/AATO0jW9Q8K+PPiV4f0y40n4ktHHNp/h&#10;63vby7t52kiUmX7UkVoWgXY0bSzx+YVQEP8AbXwV+DHw++Afwp0L4OfDLR1sdE8PabHZWUa43uEH&#10;zSyMBmSaR90kkjZZ5HZ2JZiaAOoghCwLGzbtvHpx9Bx/SpFBAwWz9aRVCDC+pPWloAKKK8j/AGov&#10;2pLr9n2bwv4O8F/C3UPHfjfx1rEth4R8H6XeRWkl15Nu1xc3EtxORFb20MSZeVzjdJFGoaSRFIB6&#10;5Xnf7Qv7U/wS/Zf0iw1b4x+OLbTH1i6NpoOmKpmvtYugu77Pa26ZknkOV4RWAz820c1wPgr9pX9t&#10;3xF430vQ/E//AATkv9B0O8vjFqXiK4+KWkXAsYc/677PCWkk46qMMOleU/8ABQ3U9Z+AP7bXwN/b&#10;z8afDvxN4m+Gvgbw/wCKPD/iiTwpos2qXXhe61Q2H2XVvsUO6eWIpbT28kkEbvGs3OQaAPUk/wCC&#10;m/7LsXwp8afFXxF4i1Lw+fhvDaP4/wDCviTR5LLW/D/2uQpa/arSQhkE2P3bAssuflbg1qfBz/go&#10;X+zn8bvibb/BTQNY1jQ/GF/pk2oaT4a8YeG7rSrzUbeIDzZbZLlU+0LEWXeYywAYMDt3Efm7+1p8&#10;ZPj/APtcfDL9phvhvqWo+MvhxceBdJs9G8ft8EZfDl3BrP8AwkVrJHpEE9ypudRjtrOYSZaBYt7O&#10;Tgs1eg/tPWf7QH/BPP8Aa+0z9qz9rD4i/E79orTNI+F+vf8ACjNb/wCEZsYR4d8X/Yn8+wn0/R7O&#10;3jZ9Qt1EUF064j2SQkM0ocAH338H/wBtH9nv49/Gb4hfAH4T/EjT9W8U/DG8gtPGGmW7bnsppQ5C&#10;4zluUZTwAGU8nkDjPD//AAVI/ZK8S/EvTvh9p3ivUlsdb8Ut4Y8O+OLjRpo/Duta4JnhOl2moEeV&#10;cXPmRyIFQsGKNtY18Ofs4/so/t5f8E7/AIz/ALOH7QPxjPg7xDpOr3194E+K0fgPw7qC61dyeJtU&#10;k1GHUNTaSWZZ/surumZVCmNbq4PAYgc78Mfil4/+HHxR8G/DT9lzwr8YPDfxEvvitZf8J7+yb458&#10;I3HiHwb4ctzqT3N/qWma8+nxrYwQLJJcRTQXDRlisQg5UKAfoB43/wCCqX7IXw+8aav4d8SeNb2P&#10;QvDevnQPFXxGGky/8IvoOsiYQHTrzUz+5huFmZI3XJEbyKjlW3AerfHP9of4Xfs5eAj8RPi54rt9&#10;JsmvYbGyhljd7jUL6VisNlawoC9zcSkEJFGGY8tgqCa/KL9oP4leJfhX4z+IOi/s++Afjd8PPjpr&#10;XxA1K9k/ZmvPBlz4t+H/AI/nub0j+2YrubT/ALNBbXkaG6kkjniEM6SbomeFy/2j/wAFSfD3xE0h&#10;fgL+1Hpfw61jxRpXwb+LFv4k8eeHvCOlyX1//Zkmk6hZTXdtAo8y6NvJdpIYlG/YGcAkKpAO607/&#10;AIKf/s0S+B/FnivxPJr3hjUfA4spfFPg7xZor6drllbXdxHBb3ZsZysn2eV5VCScZPGAeK9U8YfH&#10;vwR4F+Kng34N+IrqSPXPHn9o/wDCO28duzCX7FAs85bONuI3U4wecivzy/bm/aa1P/gov+yp8a9O&#10;/Zi/ZF8bTeGW8E6LYWvxQvfCt5o+tavqn/CQWrNpGnWdxZreXCWqtLO9wB5Mc+UAYEyiz+158B/i&#10;J+w1+0r8Jf2qfCfjf49/GqPwp4U8f3r6L4gvpvEMdvctoKx2VvFHbWy+W91cFIFDhd7HdxtYEA+3&#10;vgt+27+z5+0D8cPiL+zx8LfG9vf+KPhbfw2vi6w3KDA0hkTKAEs6pLFJE5KqA6kZIwTyXwz/AOCo&#10;37JXxg/ZUn/bD+HvjxNS8I2XiC30PVDZtHNc2OoTXsNmlvLHG5Cv5lzA+0sP3cofjpXw5+zR+xx+&#10;3f8A8E2vir+z/wDtK/FHUvC/jKx1JpPBHxM0vwB4EvLXVrdfEN9JqMmp6nP9puVvRbas4VnSGEKl&#10;1O2AFGPA7j9hr9pL9mr/AIJ9eBvjf+zh8FvEs0XxJ1DT/Dv7QHwxbRriK7QWviv7TpviRLTyy/nw&#10;xQi0m+QM0FxA4CqhcgH69fDv/goT+zN8VPFXxW8AeDvHEcniL4MXVxD470CZo1vLNYo2cziLfl4S&#10;UdFfIyykEKCrHjZv+CsPwG1DVNF0j4d/DP4keOJ9c8BaP4xhj8A+D5NYa30nU0d7SWcW7sYi6xvg&#10;kbSUYBjjJ+C/Hv7Ef7VlsP2rP23/ANmj4O6npvxh8PfHvxhaW/h++0aWzHxK8CXWi6OtxZKhQ/bQ&#10;HV5rORAQbiM7CzO6thfAr4X+PvhB8VPhzqHxs8J/tbeB7Nf2L/hXoMuofBH4a61dt/allbXYvLG/&#10;ktLC5aKSEuFaEhGVmOcNwAD9ELT/AIKU674q8bWvwj8A/sS/FBvG+p+EpvE2j+FfFl1oWjXFzpkN&#10;7FZTTuk2pNNBsmmjG2SIEjkAhga37X9oP9v/AF3w7cXmif8ABPjRtM1SO7Ecdj4v+M1ta28kXeXz&#10;7GyvSAP7vl5r5dm+L1z8GP27fg3+0/L8Df2kPF3gVv2YPEHhGTxBefBrxDqXiCLUf7f0qaNdUt4b&#10;HzreeSKxmcGSJA5ww+Vwx/Qb4ZeNdN+Kfw/0f4j6boOu6Vb6zZR3sOmeItGuNMv7YOufLuLWdUlh&#10;kHRkcZBH0oA8xtfFv/BRDWNKtbqf4M/BnQb5rWX7ZYn4larqiRyiRhGySjSLUuhjCscopBYjJAyY&#10;9c8R/wDBRiHUWi8O/Dn4JzWYhj/fXXjLWFlDiNTK3lpprAjeWCoGyV2knJIHtyW0aDGW/wC+sD8h&#10;x+lDQKxzvYcYwrY7+3+cUAeAQfEH/gp2/wARYbW8/Z2+A9v4R/t2OG6vo/jJrU2pJY7/AJ5Vtx4e&#10;ETTmPDJG0yKWwhdd24ZehfEX/grnayz3/jH9mP8AZ2uLW3tLh47XRvjZrqz3MwizDErT+HAiK0mA&#10;0h3ABuB8vP0i1hbSKqzJ5mEKfN3U4yD65wM+tKLSPHJz2Y4HzD0PHI5P50AfOvhr48/8FLXF3e/E&#10;D9gL4f2NrDbsbeHw98e31G6ml82IAFJ9FtY0j2NI28Ss2Y8bMmtTTf2r/wBorRtMuLr4p/8ABP8A&#10;8e2Vwt8sVpa+Fde0XWPOhwd05/0yEoARt27SzZU4GcD3aS0il2mT5ipByyg8jv065wfqKUWsYAG5&#10;sAg4z1I7nue35UAePaX+214Bk0gat4t+E3xW8N/NJ5kesfCjWJBFGnWV5bS3nhROuN0gJHOMYpPG&#10;n/BQ/wDYS+GsMJ+KP7ZHwy8Hz3EMciWPjPxpZaRdKskQlj3W95LFMhaNldQyglWDAYINexfZYQnl&#10;qu0Yx8pwemOvUHHemmxgYYcbuCG3c5BGMZP+fXvQByHhj9oX4KeN9afw74J+MnhLWdQRmVtO0vxB&#10;bTXCsAODGkhOfmX0B3r04z1MmoTApt8sAyBGJJPOQOOgPPHX06n5a4bVv2RP2WfEPiVvGviT9nLw&#10;HqWtteC7k1rUPBthNdPcBzJ5xlaHdv8AMZn3Zzudj3riNC/4Jofsl+A83Hwb8L+IPAN2ljdWtnde&#10;CfG2p2AtVuLeSBmWBbg27lVkZkEkTrHIFkUB0RlAPdxcFiqhcbufmB4/z6+tSISy7iRz6V89ab+y&#10;D8fvAb6wnwv/AOChfxKm/tCGMWNn4/07SNdttMlWTcXjItbe6clcDbJcOMfQUTR/8FOvAenwwaT4&#10;i+BvxJmjm3SLqmn6t4NaWHe5YtJE+rANtMY3rDt3bjsAIwAfQ1FfPq/tRfth+EvDcWrfE7/gnVr1&#10;5dJbu+oW/wANfiBpOrpAyuV+Q376dJMrKA42x78MAUByKrXf/BTf4B+FdTg0f4xeCPid8P5ru1WW&#10;1uPF3wr1eOzdtu5oftcEEtr5ijHy+dk54BwaAPouivIvAH7eP7HHxX8VXvgb4ZftUfDnXNc0/UW0&#10;680TTvGlnJewXgm8nyXgWQyKfM+TlR83AycgeqG//c+aqrzHujBz8/T2JHUep56dMgFmo3to5JPN&#10;b723afdfSmPcuBkMoBbCvxj+Y/T0P0p6zM6hhHjK52lhn9OP1oA+F/2ofhZeWH7f66l8cvGOnQ/B&#10;/wARaYni3XLGcpYWNtDoWmXEFxqOoXayROZ4Lu80d4Dhvk3tI5+zWn2byHwB+xl8IofA3xy/bS+O&#10;d7438EfC+HxCPE/gPRtZ+JWpW8+rxaZp9utlr+r3MlzHLcs09uj2kNzISsaATNMXRYvvH9rH9m/w&#10;z+0b8PxbT6fpq+KfD9w2qfD/AFzUrPz49G1yKMtaXboVZTGku1nRlYMFRuGSMr8SXHxN/Zn+C3ir&#10;UtV/4LXeGfGmm3MevWd14P8AE3xcvItW8G3RWJdg0+HTpXsIJ1nWWf8Af2cEybogrOIYmSrgeR/s&#10;heDPhd8NP7a+DP8AwVB/ZoX4lXuveGNN8fJJ4f8ABLX9voujXZlRbPV9EsN1vbiGWx8+OfyDu8yQ&#10;ykSxO8vvn7WHwo/4JjfAv9n/AMVftqfCn4PeHvh7rWiQQeIJIZobzwRa+MreK9t7250l4blba3v4&#10;9QCi1Imiki8y4hZwCkRHy3+0p/wVv/YG+H3/AAUpf9qv9m39qqC4vPGnhnw94TvZtB1A6jpGoXEF&#10;83mvq2m7leW0W01NDHLATcxzWMiRgRs/m3fgP+zN8Qv+C0HxP8XfCLUPHOseDf2I/hD4r0nS9L8F&#10;6fc3NyvjfVtLD/aAl1qKi7tLLbLtljBCACIKDKrTUXA+l/8Ag3m/Zh/aU+FvwJ8cftTftSXcS+Iv&#10;jx4q/wCEvtNKbUHvLmysJkZ4LeWYSG3ZdsnmJ5Mce3zGU/KFRP0E1PXdM8N6VNrOt6jbWun2du0t&#10;5fXEwjit4kUu8sjn5UQKCxLEKoHWszWdb8CfCLwKdc8QanpXhjw7oViu+a7mhs7PTrdE2hSSRHEi&#10;AYAB2gcDtXwB481nx9/wXW+Ilx8H/hJrl9oP7H/hvUPL8aeMtOme3vPireQuA2k2OQDHo6upSafr&#10;M8Toox85kDS1JvFv/Bb34rzeG7iOS1/Y58LahG9zqOk3if8AF5tRikAMIkjkLR6PbTRbnwc3Dqq7&#10;hswv6B6Homi6Ho1toehabb2djZW621nZ2cIiit4kG1I0ReFCgAADAGOMVX8H+D/C3gjwtpvg7wdo&#10;Frpek6TYx2em6bY24igtreNdqRog4VAoAC9AAK0441iQRoPlXpQARosabEHFOorl/jH8YPAHwF+G&#10;OvfGP4reKLPQ/DfhrTZr/WNW1Gby4beCJN7MTyTwDwAWJ4VWYgEAo/H/APaE+E37MHwm1744fHHx&#10;5pXhrwx4dtfP1LVtYvkghTJVY497kDzJHYRonLO7oqglgD8Y/srfs7fHT/goZ+0fo/8AwUk/b30G&#10;68P+GvC+oz3P7OvwRu3ikj0KJg0MPiLU9jOkuoTR5aKMMyQiRSAXRXGf+z78FPix/wAFcfjj4a/b&#10;8/bQ8GzaH8F/Ceoyap+zr8HNZ08RT3juirD4n1mPe3mSuoY21uTtjRxIBmQs/wCiEKKyiX5uSTtZ&#10;umexx6fjigBLaNBAqxjaq8CNcYXtt49K+Rf+Cq+g/Enx8nwz+Efg258bafpeo+LTqepah4C1ixsd&#10;Rvbm0jH2bT4ZL0ND5o8yTUY1dcSS6RDEGUyBl+v1G0Yz+dfLv/BWn4FX3xs/ZRu9S0a51Zb7wTrU&#10;fiC1sNN1SS0j1VBa3FlcWtwyYLQta31wzKA2TGnDFdtAHyf408Wa1oH7R1rrPwd/bQ8CePrjXtH/&#10;AOEp+HOoX15pujs/i3w2ZUvrDWWtXUPfajoep3NnNcLbxeSlgrNATDtPYfs5+NPgn4w/a91f9uvx&#10;P8Hl8M+A/E3wtm1PUrjWPCMNwLe+uJdOdXS7tUljuIJiNSeMxM++Rr2QkvK4Xa+Kmh/s1/H/AMc/&#10;Dv8Aan+O2u+DNH/Z/wDhR4VukHjzxNeW9nD8SJmgVLeONWbNxokCia5RWkeO8m8l4kkjQSS/N+ow&#10;nQv2q7z/AIKnfsq/BC1h0W6+OWj+A/gd4Yunt9H03xlBPprafq14sUke2yinubW28vUApmKWG9Y5&#10;FJgnq4Hp3x//AGy/+CdmoahcfBb4QR/Df4W/DTV9JlvfGHxS02Gz8P6l4i2yLGdD8PRDyZZL64O6&#10;OSZyojhMhRJN6yrlf8Eq/iXqf7OH/BQXxh+z3qOoeA/APwy+LlheeLvB+iyeJLe7m8UeJm1Bo3XT&#10;blbwi5mg077Fa3SxrMZbmzkfeHWZn+zvh1+178QvGUXiXwl8Wf2Urix8UeGZYIfE/gvQ/Hmj6jJZ&#10;28kMc4vJGvJ7JHtCkgw4zyki7QVZa+AP+CO/wU0D9u7/AIKXfEH/AIKieFPFuuaZ8N/hDqeoeA/g&#10;rpFnZR21pqtlJPd3lwXuIXeKW1gfUpY4o4BsaM25LHymDSB+xVsI5o/OUk7mJwxzgg4zz0PHI4wc&#10;1y3xn+APwW/aL8D3Xw1+O/wx0XxZoN7j7RpeuaelxEWHR13DKOOzqQwxwRXWQLsiC7dvX5c5xz0p&#10;9AH5o+K/+CMX7TH7B41Lxp/wRA/a91fwHaXEslzN8CfiRcvrHhG8YxsWW1km3T2EruseZQ7SNggy&#10;hDtr4z/YL+GPwX+Cf7b2rftD/wDByNbeI7f47a5rRTwT4l+Mn9m/8IR5cTL5clg4kMPmQ/IwZ444&#10;LdZV2ojAyD9+DEjZyPvHLe9cz8Uvgp8J/jh4E1L4YfGL4faT4m8O6xB5OpaLrVjHPbTpkkZRhjKk&#10;llYYZWwwIIBAB+Zul/theGv+C6//AAUI8O/s+fA/TbbUP2dPgZrUPjXxl4o/tK2uF8ZazEGXSbQQ&#10;K7SwQeabi4VJQrOLJyVUxoB+q1rn7OvzbuOGGOR2PHH+eg6V+cH/AA5k+M//AAT58b618Zv+CJnx&#10;20/wS+tXi3XiH4JfEu1bUfC+vspyqx3IH2uxZF/doyPJtXIDIGcHt/hZ/wAFtvCvw78YaX8Bv+Co&#10;3wH1v9mr4gag3kaXf+KrgXXhHXpNxXdZ63GPJTOC7JcCPy1ZQXdsigD7sqOW1imYs+ef09x6H361&#10;U0rxBp2uaba6zol9DfWd5brNZ3VmwkinjK7ldXUlSrKVKnPINXIJDJEGJBPIbb6g4Pc/zoAgu9I0&#10;+/s5NPvrdZoZozHNFModZUIwVcEEOMcc54r4j+MH/BEz4a+HfiVeftFf8E3vjNrn7NfxNuCZLy48&#10;F28U/h3W2YqW/tHRpAYJ1ZlG7y/JyQGYMyqw+5qaYkYksv3sZGOuKAPxW/bJ8Q/tx/B7xrZ/tC/t&#10;c/CXSPhD8aPAun+T4R/a4+GMpuvBnimyS4XZo3iWwd2ngtZ8uG3bhDI6vHtRQD+iv/BLz/gpF8NP&#10;+Ck/7NOn/F7wrNpOn+JLHbZeOPCun+IrTUv7G1BVBkAmt5nWSB/vRSEgspBYBtyj6OutJ0+9gntb&#10;21jmhuV23EMyB0kHuCCD+PbjoBj4b+Mv/BEL4WaB8Vbz9pX/AIJx/FzXP2cfiddSJLezeD1E3h7X&#10;5Edpdmo6RIyxToxYBmjZGHUc5yAfdUTs8YZ02t/EvpTq/PbTv+Cqf7YP7C92vhT/AIK//soDSvDU&#10;Bjih/aA+EPn6x4akyNofUbUBrvS8srZkZXTcdoUKA5+4Pgx8avhX+0L8NNJ+MPwT+IGkeKvDGuW5&#10;n0nXtCvkubW6QMUba6EjKurIy5yjoynBUigDqaKKKACiiigAooooAKKKKACiiigAooooAKKKKACi&#10;iigAooooAKKKKACiiigAooooAKKKKACiiigAooooAKKKKACiiigAooooAjbAfeV/i9M9u3pX4Rft&#10;VfBrX/8Agid+2vJ4Wv8AxVN4e/Zl+NHj9fFfw38ZWNnJdL8KPHUa7VLxgHFnMjzQTRkEzWUzKu9r&#10;WYS/vCRnoce9cV8fvgP8KP2mvhPrnwM+OHgWz8SeFvEFi1rqmk3qBlmRuuORsccMrghlPIIPNAHw&#10;5+yb+zRN+2P+wDN+2RcCxHx6+IniS58c6L8Qof8ATZrK5stZurjRNPtbiQl49LitPJtBFGyLLbT3&#10;JChriQtofD7/AIKE6J+3jp37POkXfwx8QeDviPffEbT9f1DwHewmeM6dDp9+bjVoJ4DJDdafHIdo&#10;uNyhLloIZVjmKofjnxf/AMPSP+DcXQNQ+EfhbVrf4ifsq6lrEzeHfiVN4LuNa1T4V29xMHkMlktz&#10;BvjQneFaYW8kvzqUdnhb6w+Hv/BaD/gm7+zV8GvCPwd+Aniz4nfHq+0XwjapYT/Dv4e3WsXepM8K&#10;zHzpYIYbNLlmKNJFuiaGSVQyxgttAKX7Rvwk+I//AARR8SeKv29P2NIrXUvgVqN02sfG34G32rwW&#10;o0lCytcaz4fknlSNZjnc1kzbZXlCxYLhF+y/2OP23P2e/wBuz4MWnxt/Zm8fWeu6XJMbbULF1eC9&#10;0q8UnzLO7t5AJLeZMEgOoDrtdCY3Vz+Yvxy+J37b/wDwVG/4KRfAH9i39rn9mVvhB8D/ABBJfeOd&#10;T+Gl9rX2zXPEVnoxZ4DrItyqWtu9yYNlrlgHYlmdgpX7l/af/wCCaVl4t+KZ/av/AGIviePgf8aV&#10;hjhvPFmi6Kk+m+KLdWBFlrWn5WK9jb5VWbMdxF95XZVCUAfVoupRHnaGZlXYApAPqSecD88e+QK+&#10;C/8Agsf4Z+OH7cGk2P8AwT0/Yc/aM8SeDviXf266/wCKNR8P6n9l0zTPD7Bov+JrNGjTqbhyEt7e&#10;J0kl2yy4aO3lAx/G/wDwWi+IX7O+qr+yb+2N+zjH4P8A2hNVuEsfhzDb6oG8HeOpZJo4Vv7bU32/&#10;ZLeNpPPuLe4CSxKnlq0zsFr62/ZM/Zb0/wDZu+Hd5a+IfEX/AAkHjrxfqL6x8SvGzR+RN4h1iRQJ&#10;JlUf8e8CKFiggQ4hijjUMzBncAo/8E3/ANm6+/ZC/YO+E/7N2svYyap4U8E2Vrr02lvvt59SaPzb&#10;2VHwDIr3Mkz+YQC+7ceWNe2UiDC4paACoZ9Ptbl98sf8QY+5AI/kcH1HB4yKmooA+Xf+CiH/AATr&#10;0f8Aays9M+NXwY8YSfDz49eBFa4+GfxS0uMedayZDfYr2PBW8sJWAWSGRWChty45DfI3hb9vmz/a&#10;p/aB8O/Br/goR8S/GHwHuPhv4d1DSfid4Q8OeNdT8PWt14u8+1EEx1fS7q3f7JJZf6VapuVJPMnB&#10;3+WQf1XmtkmbeXZW/hZW6Hsf1Psc85r4J/4KJ3Nh+yX/AMFKf2ZP2w/AlzBpE3j7xXN8LvibFHMk&#10;MWs6VdWc9xp8lz7Wl1AzpKV3IrSJuCHFAHgf7Iv/AAUl/ZO/Y9/ad+KfhbUfhx8afiLp/wASviZp&#10;+m/Cj43t4HuNau/HezSbC3l0lNU2I2oJa3cE5iCsQYps4Yq7tsf8Fkfjz+3N8Sf2K/FUXxM/Zf8A&#10;BPwh+DviSWDQ/FGrfEbxVpuo+KYLO5maP7Zb2cUzWlsyws0g2TXN3GVYxW2/Lx+HftZWv7Vdh8EP&#10;Cv7WnhTxbp0f7Nfwp8TX/wASP2f5vEHgqXWNSuprSSKewtNVnjubaPTLG9m8+KwvI4prmG3u4g8g&#10;dyV+0v2gP2x/+Cg/7H3wz0nWv2x9P/ZzuNF8XabqEN94osrnWNP0vw/NDp9xfywz21y1wNV3W9tO&#10;kcaT2zXMnAEa7moA+FP2xf8AglZH/wAE/v2nP2XvAn/BLz9oKbwfqXxZvE8NeFPGGpeIJbi60GW2&#10;aO7vNShk3CK/s7u3lmZ9MnEkAuZg1sIzNIDty/EX4s/syfF+8+Kv7Wnhy8/ZJ+LWqeLL7Q/Dv7Qv&#10;hXSY3+G/xSkgUyQya7oqXEiRNcxAyG8UgquSJkMTKnu//BEX9g/4sfscfszeGf2o/jx8PV8VeL/i&#10;Pqker67P4y8TJY2/wy8NEGSF7a2uFlW2mEeJp4ImjKt5UO8LDuH1F+zB4IT9sj4m69+3h8Y/CLnw&#10;/q2hy+FvhJ4T1+1SZYfDZl8241OaJgR5+pSoj7DgpaQWy4BeQsAeP/sy/tL/ALL9t+2Da+Mv2+v2&#10;bfDvw0/aO8W6Db2fhv4lNdf2l4X8XaZGiiBfD2suWiRZARIbRjFcMWIbzAFNfodFJIqbViZlU7fv&#10;Bs8+ufzr+czxr+1J8Jvgv+098Wfgv+yn4Js/EX7H8niHUbG4+H/xP0VtQ8AX3iK2aJtYGnarCC3h&#10;hAb+wS2l2SW6PcF38mN4q/Uf/ghlon7Qd18C/EnxR8a6/wCJ9N+FniDXdnwT+G/jDxJb69f+HtFg&#10;HlOf7UiB+1QyzpKbceY6x2whId12GgD7xRty5yPwpaZbyebAsgIOV6rkg/Q9x796RpmEuzK8clep&#10;I9fbnPr0oAh1XVLbSbG41G9uIYLe1hMs1xcSBI41AJLMx4VQASWPAHJr5q/YqhvP2lPH3iX/AIKG&#10;+LIpms/Fdr/YnwitJ96ra+EbaYul6sR4WTULkG8MhAcwfY4z/qQTJ+3hq+t/HHXPDv8AwT78BXzQ&#10;3HxJhkuviZqVqrOdI8FQsqXwyrApNfSFNPhyDxNcyAEW7Z+jdA0PSPD2i2eh+H7CGzsLK3jgsrO1&#10;UCKGFECJGgAwECgYA6UAWlt1yGbt24/z+XFJLaJNIsjO2VK+nODnHI45x0weBUirtULnoMc0tAEL&#10;WVvIMSpu+UqWYDJU9R9DgZHenfZIioVi3BJ+8Rknvx+fselK8hDBR/ex90n/AD9azte8X6B4T0qf&#10;X/FutWOl6faruur+9vFjhgXONzu2FQZ4yxAzQBceJFO35jtQhV8w8Z79Rz75z+tc58T/AIqfDT4L&#10;eDr74kfF/wCIWjeF/DmmxrJe61r2qRW1rD1xl5GCgkjAXvkbfm4rwjTP20fjP+1VJq3h79hj4SSf&#10;2THYxvp3xm+I2kTW/hu6kc7WNhZiSO81ZUAZ9yeTCx2qJ+d1dT8Lv2EfCFnqOl/ET9pzx3ffGfx1&#10;pWoS3+k+JvGumWgg0S4kVVb+y7KKMRWKAKAh/eTgE7pnJJoAyNT/AG6vEvjPUrez/Zb/AGQPiZ8R&#10;re8t7e6tPFU1hFoGgvDJAZVkW81N45ZV27B/o8EvzNjuwrS8KeGv+CiPiX4mr4l+JXxL+F3hjwnB&#10;NmHwn4Z8N3mqX1+onDqJdQubmGOJhCuwmO15eTdnCKte9fZYQMIir/d2qPlPr069Pyoe1gfPy7dy&#10;43KcHHPcdOtADY7aJ49p3bdxJXccH8+3t0x7Uv2SIjHP3QPlwOmfT6/h2xT0RY12IuB6AU6gCI2c&#10;Zk8wMy/NnCtgHPXI78cc9O2KVbaJQoUY2tn5eMn1Pr+PfmpKKAIRY26gBE27cY9sA8+x569aHs4Z&#10;NwfcdxO4eucZH6fUdsVNRQBG9rC/31LYfcNzbsHI55+n4dqeiiNAi5445OaWigAooooAKKKKACii&#10;igAooooAKKKKAEKburH8+lIIYw+8A/TPH1/z6U6igCNLaGN/MRBu/ibaMn3Jpr2cLmRmyfMXa2em&#10;OeMdO56+v0qaigDm/GHwc+E3xDnW58ffDLw/rciyJIsmraNBckOhyjfvEPKkfKeo7d68nb/gmP8A&#10;sWaXdzan8M/hPN8O7yTTJbBLr4V+Ir/wt5MUkLxEpHpU0EauFkJV9m5WVGBBjQr75RQB8+2H7Gnx&#10;V8C2FzYfCP8Abx+KtrPM0Hl/8JlNp/iKGJI2Riv+lW4uGLhSpZpidsjYwdpXl/ipB/wV9+F2nL/w&#10;o/Wvgz8XJri+QsnjDS7/AMKPYW6wvvHmW814lzI8hhKsEiVQJFIJIYfVBRSckfxZ/GmtbRNL52z5&#10;sY3YHv8A4n8zQB8M2/8AwUG/4Kj/AA6sY7r9on/gih4o1KS0kWK41b4R/FDQ9cSZTndNBazSwXaj&#10;HG0rj1cE4qh47/4Lcfs72Wn+R8Yv+Cdv7VFhNazR3Mel+Iv2e71yJCSPMRnYwkqQyiRX29QjMDz9&#10;7mJT1Lfez94/5/CmPZwyMztu3N95lO1uvTIwf1oA/JCT/gtH+xR+018RpPgJ8Fv+CQ+reMvEYvrW&#10;O18M/EK38I+GL25mtLgSQPHaajeieSNJ9hRtm1WVsAFGFe56D4g/4OA/2kdPttV0bwx+z9+zzpOo&#10;L50q3N/d+MtYTfjOWg8iy3ovVwXVmXClejfc3in4ceA/HMcMPjbwhpusJbzCWBdUsY7gROOhTep2&#10;HgH5ccjPc58m0v8A4JrfsR+GdeuPFPw/+A2n+DtTuoblZ774f3tz4dkMk8EsE1wv9lyW4jnZJ5T5&#10;yBZA5Dhg6IygHifg7/giJ8D/ABr4ks/ih/wUK+N3jr9pzxZDKtxG3xI1MQ+HbObIy1poNqUsoEbq&#10;Y3WYcE9TX2T4Y8LeGvCWgW3hfwj4f0/S9L0+MRWel6XapDBbqvAjSNFVVUYwABwAMYrxzw/+xDq3&#10;w4truP4QftjfGbS5ZdN+yWo8TeLh4njg/fLL5udZiuZZH4KZaU/I7LxwRm2nw1/4KW+AdDuovDf7&#10;Uvw28f3TTW/2GLx18OLrSpCirJ5++5068KbmPklStqANsmVbcCAD6KiGEAz/AOPZp1eB6t8bf27/&#10;AALotq/iP9i/QfFuobrh7u3+HfxMhbdChjEfljVoLEea7M+UZxGqqrecS2wZa/8ABR7RfCljp9x8&#10;dv2Tfjl4DlubV5NR+0/DG71yDTZFmaIxy3GhfboyCV3iVS0exlZim4CgD6Qr4V/4KMW8H7XX7f8A&#10;8Af+CbstnDqHhm1mm+K/xc0u6tVktrzSdMkEGmWlwGBWSKfUnBaJgVkW2ZWyu4H6E03/AIKF/sSa&#10;l4gn8GH9q34e2OvWccMl/wCH9a8VW+n31qku3YZLa5ZJUJ3AAMind8p2tkDwPT/GNlov/BfVr7xJ&#10;c2S2fj79lWzsvA99ayLJHqEuk+IL24v4C4Y7ZYlvoZNoG1kz8xaNgQD7ct7aJI1KZHfpj8frjj2x&#10;xipVUIu1aignLxr3bH3WYbsevH+fpUq7sfMf0xQAtQPp1vJcNcuX3NjI3n0x+H/6/wC82Z6KAPgn&#10;41/sDfEX4C/tgaV+2D8Bvgf4D8feB9Bjv7u88A6hasuvaY94tut0ugtLILMfPbJNFav9mQSXl8xl&#10;JkjUeN/8FLv26/Ff7TP7KmheF7X/AIJG/tN6leL4i0jxJeeGdY+CdxeQO1oovV0+UQyOPLnZBZzt&#10;LHmKCeZhH5yQof1VltI5X8zeyt/st144+uOeOnOcUptoyc/N9FOP5e/OetAH4Z/AnwB+3r/wVy8N&#10;fBD4HeNPhP8AFb4a/B8Xmqa98U/GfiSCCxvLizt76SGx0HSbxWbUhbeQyQl70+fIkauXdIgZP2Q/&#10;Zp/Zl+CP7JPwT0P9n79nfwFD4X8I+H4Xj0vSLW6ll2b5Hkd3klZpJJXeR3eRmLszEliea7xbSBRj&#10;b+B5z/n9fxp6rsUKCeOOaAEijWGNYkJ2qMLuOeKdRRQAUUUUANMSM2455+8M8H8K534o/B/4XfG7&#10;wRffDT4w+ANH8UeHdSjKahofiHTYr20uV9HimVkbHYEEA8jkAjpKKAPz31r/AIJJ/tI/sV6jdeMv&#10;+CNv7U0vg3TWYy3HwJ+KbT634PvmAJ8u3kkc3enA5x+6dlB/ujga3wo/4La6N8M/Guk/s/8A/BVH&#10;4A65+zf481C4FpY6xr7/AG7whrMpzsktdaj/AHKK+0tsn2FCdjOSpJ+8GjRiSy9Rhh61z/xQ+EXw&#10;v+N3ge++Gfxi+H2i+KfDupw+VqGh+INLhvLSdPR4ZVZGx2yDjtQBf0jxTpOv6Zb69oOqWV9p91br&#10;Na3tndrJHOhGdysuVZdpDblY8dM9ToxszIGbbn/Z6V+fuq/8Egvjp+yD4muPH/8AwR6/a11L4Z2p&#10;umurz4L/ABAE+veCNQZuSkMbOLnTCx4LQuwCqoURgcWvAf8AwW1l+BHi61+CX/BWz9nDV/2evE01&#10;z9ksfGs7vqXgrXJAT+8t9UiUi33hdwjuAu3dtZyVJIB97PMyOw2FsY+6OeeK4/Tvj78EtY8TXngz&#10;Tfi94TuNYsrr7PfaPb+ILaS6ilyB5bxB9ysSyAKwBO7jIIzueH/Fvhjxlodp4q8J+IrHVtMvo/Os&#10;dR0y6WeC4XkAxyRllccH7pOeeK/PL9u3/ggB8Of2tv8Agol4e/4KDfDj4i6X4P8AEekeHRPJp9x4&#10;dj1C01PxJZzxGw1C7tW2iaFYt8c6q8Ts0FttZSXagD9G7rS7LVLKay1CBZobhXjuIZ4w6SKRtZSr&#10;gjaV4IxggnrnNU/AvgHwN8MPC1r4H+G3g3SvD+i2IcWOk6Lp8Vra24Z2dgkUSqq5dmY4AyWJPJNe&#10;I/A/9tTUD43tv2df2svh1/wrj4hSSC30ORrnztB8YEIHM2k3uAjttIZrKUpcxHcAksarM/vwuXcs&#10;Y0yo46jj3PPTH40ATUUiOsiB0OVbkH1paACiiigAooooAKKKKACiiigAooooAKKKKACiiigAoooo&#10;AKKKKACiiigAooooAKKKKACiiigAoorg/j/+0n8IP2Y/Ctr4x+MfieXT7XUtWg0vSLWw0e81K+1K&#10;+m3GO1tbOyhmuLqVlViEijdsIxxhSQAd5RXz5N/wVA/Y3sfg94q+OWsfEPWNP0fwPq2n6V4u0vUv&#10;Ams2+taTfX11Fa2cE+lSWgv0aaaaJI82+194ZWKZYSRf8FJ/2bB4W8QeNtZ034p6HovhXwzfa/4g&#10;1zxZ+z/4x0eytdPs7Zriefzr7S4kcrGjMIVYyvj5FbuAe/0V4D8PP+Cl37J3xL8Y+G/AmmeJfFmh&#10;6h4yk8rwivjz4U+I/DMOty+U0ojs59XsLaK7cou4RxsXI5AIIqr46/4Kr/sHfDSfTrbx18fLfTH1&#10;P4sXPw0tDPoGolH8UW7Kk+nlxb7Y1RnQG5crb4OfMxzQB9EUV5T8W/20/wBnP4E/GD4e/Ab4r/Eq&#10;30vxZ8Vr24tPAOjfYbi4fU5YFV5gXt45EhAR1IeVkRjkBia4fwT/AMFT/wBlL4j2NtrHw+sfi14g&#10;028umtrXXND/AGcvG1zpszpI8UjpeR6Q1u0ayIymQSGNdpJfHIAPo6myRCQEF2+bjt09MGvMfg1+&#10;2N+zz+0B8TfiF8HvhP8AEm11TxJ8LdZj0rxxo/2O4huNLupEZkDLNGnmIwVgske9GZXUHKnPmHiD&#10;/gsH+wv4Y8C6L8UtT8YeOpvC3iKS2j0bxRpfwR8W3umXktxP9nggS7t9LeAzvPiJYd+8sQApyMgH&#10;0nqmg6PrVhNpWrafDcWtxbNb3FtNGGjkiZdrIykYYEEjBB4Yjua/KX9pX/gjH+1H/wAE7vitr37b&#10;/wDwQU+IMfhm4voWuvGn7PerN5mh+JCrZ2WgdwsLKHYxxMQIyWWGWFWMTfpp8Hvjb4Y+OXhBfGng&#10;vRvE9javcNAsPjHwNqvh678xfvf6Jqltbz7c5+fZj0yBmuuMMdyiySxjdt+8rcj6GgD8XPhV/wAF&#10;T/Bn7YH/AAVm/Zp+I+nfDTxF4F+NPh638RfDr44fBvxFZNbXVhY3VuLqG/gklAV7eGe1aWRGIlVX&#10;XI+4Zf0p/bN/4KLfsafsF2WkL+078WbfS9U8USGHwn4T0/TrjUtX16Y5UQ29naxyTOHfZGGKLHvZ&#10;FZwWAHB/8FMf+CTv7HP7fnhr/hO/i6t14G8a+Eoze+HfjB4W1Aafq+hvCheOVrno0EbfMVl4RVJQ&#10;xHDr+S3w9+P37Vv/AATs+P8Apf8AwUI/4KJ6XJ+0H8KdXvGX4U/Fq+sLjT7q5lEUdnaajJHDZyhA&#10;1nbSNbRXRQt9vluUy91K5APUP+CcH7Tf/BOrWfCvxL+OP/BXQeLPit8ZfFuqLH8Urrxv8EdT17Sf&#10;CGixTTyaZaxRWtrd2+nWTSxyNGCIpjOjExIsKyH2f4HftiftXfBn4qeJ4/8AgmF+zX8QPjR+zv4L&#10;tlfxN4M8ca5b2msaDLIonW38ONd3LXV1bxxGXFtcx53J5Nu7KiosenfCfQf+Cy37cXxO8WfDT9p3&#10;xV8JPhn4u/Z58NaZ480T4f6npE1/45tpdT8QwJdPdiK6gWCKGK4tGKHzVcmNyqqqPX+Llt4j/YY/&#10;aOt/gP4Z/aJPgAXknh5PiN8WfAXhvT7G1TwpfS3Wn2k+u6f9je10zWFmjggg1SBIYpItxkSIRbKA&#10;P0A/YY/4KPfsmf8ABRP4Ww/FH9l34qWutRrHH/bOizRtDqWizMATHdWz7ZEwTtEgBjbG5XZSDXu0&#10;b70D7cZ7ccflX5g/AD/gmx8Efi1qHjb4R/C74ueIPDvjT4A+INN8OfDP9oP4f3Nvba5PpMukWN/b&#10;aTqbrE9vqotUu4o5GkjYSxNAxMTFzVr4c/8ABZj46fso/tBeNv2VP2/9H0H4gaL8L/sg8XfHT4Q6&#10;HqtxHo8F0Ga0fXNNhtZo7Cd41JlCXBWNgcIVINAH6bUVwvwG/aP+Cn7T3w6sfi3+z98UtB8YeG9S&#10;jR7XVtB1BZU+borjO6N/VHAdTwVyK7UTv0K9WxkKT/LP64/CgBXmkSXbs4JAHb6n6dPxr8yf+Cwf&#10;hHX/ANuD/go1+zz/AME+fh18YNN8K3ln4U8W+NPFOoKzXF7YWslgNKt5oIEeM/aP9KvXt2Zyvmwl&#10;njdEIf7s/ar/AGsPgH+xd8GNT+Pf7THxBsvDXhnSwBPd3TZkupjkx21vECWnmkK4WJNzHngAMw+U&#10;/wBjX9lL4Sft3fAK6/bo+OGmxTfE74ra5ca5ofjPQ7ieDV/BVrbXE1tpWn2FyyxzW32aFMTLiNJL&#10;iS58yMq+xQB/gn9pn4D2H7Fdn+wb/wAFC7TxFpPjSP4byeGfG3hDTvh/qs02qWiQtZTXWmJp0NwL&#10;q3kiXMctq0ux8KMTIyL8M/sr/CK9/a1/bN+Af7NX7an7UPxI8U+B/gjahrrwb8RoLeLStR8c2ln5&#10;tr4djFtYxJd3NhZeZNcvdTTyuJXtQWCTb/ex+1f+3Hr1z4c+JTap4Bi+JWveGfEfwd+BVzp15dXU&#10;fi/Xo9VgTUvFt7EYMWVjZppPmJF++w1xOciKXJ+sNL+DnwC/4JgfsReFPh5ovg6DxfrXh7ULWHwn&#10;NqWlRzan4q8aXjtCl8xAeRbq4uLmTzLjloIZJTuEaMaAK/7UXii6/bI/aD/4dx+G9I1YeFNLsbbV&#10;/wBoHX20547Z9JdRLa6ClwQqSPfEFZhGSy2qXA+RnU14f/wVk/4KKeKdO+IVn/wRj/YM8MeJI/jt&#10;8SdOs7KLWrXR2t9L8GaDMrfaNS8+TYshitkkI8gSIoWQGVZI1jPsnwU1G3/4JmfsD+Kf2nf2/Na0&#10;S08ZNdX3i/4veIPDt/Nff2pqV1cSRQQQs0EMjlbcWVlBEUCoIY4wW2GdvKf+CNHwF+LHxEm8df8A&#10;BYH9p3QtNvvin8bFP/CAaWt1Nb2eg+EY0V9N0+IyxB4Vcp5jSGLLR+W+GJZSAdD8QP8AgiT4I8J/&#10;s4/Cf4H/ALH/AMTW+HF14AlsbDXtSXSlvI/FOjeeZtQjurfOJJ5JHknUklQ7eWwdSu3T1L/gk/4n&#10;/ZHu5fiJ/wAEhvi0PhXqXlLLrnwp8STXF94J8UXKqil54FLSaXcSRqFe7syrDap8piWLTfsY/t1e&#10;Ofit8e779myfxO3iDWPCtjFoviLRbuzktrzTp4dQ1Iz6heyLCypImnrpI2rhZrm7VVIT94ux/wAF&#10;Iv2y9W/ZA8baNqWt+NZPCeieN/DGo+GfDPiC6j8/Tk8S3A8yyuJF8llje3EUrBZN0c63J6GAggFn&#10;4Mf8FYvCuj+OdM/Z2/4KA/CPU/2e/ibfbU0+z8WXEU/h3xFKTg/2VrMTG2nLNyIJWiuQSVMRYEn6&#10;V+K3xU8F/Bz4ea58V/iPq9vp2h+H9Lk1DVr6Z/ljt4VaRsDguxUNgDqePr5r8ZPh54N/bP8A2QtS&#10;0T41fs22fiDTvFGkyXMfgnxFcR7pIWd/s0m+aMpa3Zh2S/MgMEj+WZAEMg/Jn9km+/a4+KPjiH9n&#10;v9jXxNqvxt+CnwhvdM1r4pfC34jeILiyaHWbZAo0e01G7tGd4ft8E10mn3THattb732SvEwB+rX7&#10;CPwu8aJ4e8QftS/GjRJLDx98XryDV9WsLjmbRtLjjMem6UWHyg29s2XCAA3FxcvyHAX6AjVUQKn3&#10;f4cdh6V4F+yp/wAFGf2X/wBrHxPqvwj8Ea/feH/iF4Xcx+KPhb4y0ubS9e0sgkZ+yzhfOh6ETQmS&#10;Lay/MCdte8LcM8bCOZGZWI3AZwQecjj+dAE9RvPscqWX+Hr2yfr36f41DJf7FMjYjjUMWmcfIqgZ&#10;3k8DGPevnfxH+0r46/af8Zax8Fv2OLuO3sdFurvSvGnxektpJbPQr+OJ1e202N4vJ1W9ik2K+G8q&#10;Ehg+51MYAOk/aW/ah8QfDuYfC34EfDKb4gfFDVvl0jwrb3LQWdlEpjL3mq3ao/2C0RZVYkq002Qk&#10;EMzHFYvgr9g7QfF/jrQ/2gP2vPF998SPHWj3cWqaHa31858O+FtQCqfM0nTsCJDGwzHc3Cy3I6+Y&#10;udo7j9mX9k74N/sv+EbzRvhtY3d1qGuXn2/xX4s1q7N1q3iK/wAAPeXtyfmldgAoTiONAI40jRQg&#10;9OijEUaxKfuqB0H9KAI/sUG1lCkb+GZWIY9uvrjHPXgegqSNPLQJu3Y6sQOT68U6igAooooAKKKK&#10;ACiiigAooooAKKKKACiiigAooooAKKKKACiiigAooooAKKKKACiiigAooooAKKKaxfPy46d/WgB1&#10;FAzjmigAooooAayBhgnrSeRHu3Y/+t/nJp9FAEP2K3z935cg7e2QMc+vHrkcDuKctrAjFlTGeuOO&#10;+f5/qT6mpKKAM3xB4P8AC3i3S20TxX4esdTs3ZWktdQs45onZTlWKOpUkHkZHB5GK+Zvir/wRz/Y&#10;c8afEbS/jj8K/hovwr+Inh3WLrV/D/jj4ZRw6dcWOpXEBhmumtWjezundSu/z4JN+wA5BYH6rpsk&#10;SSDDj8wDj86APmwwf8FJPgOl1fz+JfBfx00eONGtdLbSV8LeId+/BCztO+n3OEy+ClpwhGSTurT0&#10;j/gov8HtBitrL9pnwx4i+B2rXmo/YbTTfi1b29jDdXB5VLfUbeefTrnOVwI7liNwDBGytfQCwonK&#10;Dbk5bHfis/xP4O8K+NdFuvDXjHw9Z6tpt9AYb7TtRt1mguIz/DJGwKuPYgjPNAFn7eHjjeB428zm&#10;MswAkHqDnpjnjPFTQO8kStIvzd/Q+49j1HtXzbqv7KHxo/ZqsbW5/wCCf/xK03SdD0u1kSP4PePm&#10;e48O3DNcSztJbXiq19pszPcSLw89uqLEi26Kgrofhp+3b8LtZ+KUX7N3xc0q6+G/xJeMGz8LeKv3&#10;MWsc4L6XdlUh1NSQ5AhPmgIxeOPBAAPdKKhjnmccqPu5yvI/nnP+eetSqWK5YUALRRRQAUUUUAFF&#10;FFABRRRQAUUUUANeKOQ5dc1j+Ofh14D+J3hG++H/AMR/Bul69oOqW5t9S0XWNPiurS7iOMpJFIrK&#10;4wOhBraooA/P/wAR/wDBF/xn+y14lvvil/wR1/aW1L4KahPIbi7+FviAy6x4F1mfGSJbKVmksixH&#10;+utiXQt8qBQADw//AMFjfGH7MutQfCf/AIK//sv6p8GL5n8m3+KWirLrfgTVmL7Exfwq8liZNyrs&#10;ukG35tzL0H38YkLFsfe+971l+LfA3hDx74evPCPjjw5ZazpOoRmO+0vVrVLm2uUPVZIpQySDgcMC&#10;OBgUAcn4o8Efs3/tpfBOPTfFekeGfiN4F8SWcdzZys8N/Y3ifeiuoJUJUOp+eOaNg8bAMjKwzXit&#10;wn7V37Bl3HOB4i+OXwfgzu82QXfjXwjHg5ZAqKddtFHG3IvUUD/j6Kk19KfD74feB/hP4G0n4Z/D&#10;Twnp+g+H9B0+Kx0bRtKtVgtrK2jULHFHGgCqqqAAAK1Gt1Z2k8yT5sA4c4wPbt169T68CgDkfg38&#10;cfhl8fPAdp8R/gz4ysPEGh3gZbXULGQlRIOGhkU4kikU5DRuoZcchTxXYQypPGJYzlW5Vh3Hr9K+&#10;efi9+xdfaX4/1T9oH9jvx1F8N/iJqDrc60v2Vp9A8WTK2Qmr2OVR2bODeQGK8Qc+ZKB5ZyrT/gpb&#10;4E+Etyvw6/bQ8Fa78OvG1rDEbu1svDeq6zo+ol2YGbT9QtbRlnhypO2RY5UB2uilSaAPp2mNIyMQ&#10;Ru78Y4H514V8Kv8AgpR+yD8bfG2m/Dn4a/ELVL7WdXZ/7PtZvBGsWyShUdyfNntI4x8qNyXAz0zw&#10;Tsft7fGjx5+zr+xh8Vfj98MI9I/4SHwX8P8AVNb0t9eheSySS1t3mzMsREjoAuWCkccbh1oA9c8/&#10;n5cN9CPy69aBKwzuYH5sbgpGP8a/Mv8AZI/4Kc/EX43axfTaP/wVa/Z/+J1/p/w31TxBN8PvCPwo&#10;vdP1H7RDp7uEWdtWnIEM/llv3DmSNXwELAry95/wXA/aKH/BGKz/AGnLRPAdv8fP7fudBvLHUNH1&#10;SPR0e009tfnuRbki6K/2Aiz5BKiaZcnb8tAH6uCY5+Yrzwo3feoM4UZdlXJwAx6n+tflV8UP+CvP&#10;xI8PftIeIvhN8T/+ClXwV+BNjpPgXwfqelWni74S3+t3Wq3GqaZ9ounSRNTtI440lAKj52VJfn2Y&#10;yeh+P3/BTv4q/Dn9qW1+Bnib/gqD+z/8LdDt/g14a8SW/iTxl8OLi5Piu+vnuUmmtITrFuttbMIU&#10;lSPzZ5o1kw+4bXYA/TTzJAP9Xnt/nn+tAmZkyHX/AH8fKP1r88/hT/wUV/bP/aX+HPwL+DvwzuPA&#10;Ph34ofFqPxJqGqeOdU8L6q+kw+HdGvPszapYaZO8M7SXYms2iinmRFEpYPMm1i34zfty/tWfs5fs&#10;/fHHUNT/AGxvgT401LwHBodz4U8caXpgku7GKfU4rTVIdX0W1vnZWtlkGySOWMMZE3oCj7gD9Dft&#10;KbthZQ3XbuHK+vXpSfacvtUds9OSM44r8w/Dv/BUTx7qv7Ovx5+M3we/4Kq/Bn4zal8NfhRda7a6&#10;T4d+CWpaTbaVdKx8m7upm1S6eWM+VIhhjUH5kkyF4brPh1/wWC8ReJ7X4F3vjOXTPDuqHXPFek/t&#10;DeFm0+5kurW+0bwrdaqwsvkHySeRHco7DZLAzbMvggA/RIzPtZ1UMFz9zk5Hb3/pQZmVucbedzdh&#10;z3NfFPwT1z/grZ8S/Afw7/aok+Kfwj1TS/GE1jqmsfCFfC9zb29h4cucSLJa6uZpJX1GK3kidvMg&#10;8mSTegVFAauL+If7f/7aPw9+Imrf8E14LDQrr9o7xF4maT4UeLLjwnfroN34ReQzNrdyI4jH5tnb&#10;rLbywLMN88cWCPMxQB+hqNuUMDnPf1papeHLbVbLw/Y2eu6it5fRWsaXl4kIjFxKFAeQKOF3NlsD&#10;pmrtABRRRQAUUUUAFFFFABRRRQAUUUUAFFFFABXxz/wVtg/Z8isPhj4h+PPxC8ffDObRfG0l/wCD&#10;vjl4Nt7ZrTwNqgsJ4hJqj3McsMVjcRyvAzTQyQt5hR2h+Rx9jVDOiytggthtvytgpkdc/Q9ueaAP&#10;xV/a3+MWqeN/2WP2jLLXv2gfAPxc8P6VdfCR/wDhqzwd4V0vS5bqT/hMNPWXSr27gEllePZiNbrz&#10;EBhg+2vHJFlfLHv37S3x4/Zx8ZfsPftH+Gfh9/wWut/j5rV9+zj41ht/Ac3izwHdNIRo90zXMceg&#10;6Va3bvGFfALtHtdyyHKsv1R4h/4KU/soaH8UvFHwe0+T4jeIte8C6lHYeKrXwT8DPF3iK30y6ktk&#10;nSBrjS9LuLdXaGaNtokYhW5AYtjY+J37eP7Mvwev9D8O+P8AXvElzrviLRV1O08J+H/hxrut63Hp&#10;7R5+0XOmWNnPeWMTYwxuIkVXidGIkVgAD4v/AGh/2mP2fP2wv2MvgL+yh+yR8cvCfj74nXnjD4d3&#10;Nnp3gHW7TWZvCy6ZfWN5eX96bV3WwSC3trlS0mzeWMS7icV84/F34IeG/wBpX4maH+zx4qu9tr4u&#10;/b/+LWmvcRuxe2kl0G8WOVDjl4pRHIG5AMaFhyN36oeJv+Ckn7GXh74N+Ffj4vxgu9Y8M+NvFQ8M&#10;+F5PCvhDVtavb7WvKunNitjYWk12twFtbnfHJFlDAVYBjVUf8FO/2ME8PeNNe8S+PPE3htfAPhVv&#10;E3inS/Gnw38Q6FqVtosbbX1BLLULGG6urcMArPDFIAx2MQTtAB+d1r4v+IP7Vnx+/Zz/AG1vjLo9&#10;7Ya/pP7SfhT4WrZ30O0W2oaT4Z8RS+IpUUKrAyazcT2+4D5l0qLGwECuv/4JlftCfsyfDv8AZW8F&#10;2/xH/wCC68Pw71DTdV1WXVvhRe+Nvh3aJpu3V7p/sc0d/pD38QdT83m3IkBk+R1yu370+Gv7ff7P&#10;/wAUtasdA8KeF/i/G2pxma21HXv2fvGelWLqI2m3ve3mkxQRKUGRukAYEKoIIzzfw+/4Ky/sOfFW&#10;28J6p4Q8c+M4NJ8daha2Hg/xRr3wf8T6Ro2rXdzIUtobfUtQ02GyeSVwRGglzKwCxq7ECgD4W+F/&#10;wt+JHwl+Mv7TX/BSn9mLQ5tT8cfC79q3xJZ+OvCunb9/jTwa+j6BNe6bkKc3NtITeW7bWPnCRSMT&#10;sKm03V7PU/8Ag3k/Zu1WxLeTf/FPwLOqzR7ZHi/4TOCUHDHdtJ8sHaRtJJJIBFfpL8Rv2wf2Zvg3&#10;8fPA/wCyf8RvitBpvj74kWl3L4J8P3EVzIb6K0jaSRjOkTRQEKjYMro0jDahkYAVD4S/bT/Ze8Xf&#10;Cbxt8aNK+J9rb+GfhrqWp2Pji+1SxuNPOh3WmlvtcNxb3ESTIYwhIzHl1CsmQyMwB6on7sMZ418x&#10;hy2zGeMYbGeOOWPHpTkuWRRHFGuAvy7FJA7j04xkDscYyK8/m0v4b/thfA/Q/Ffhfxz400/w94is&#10;7fVtF1Xw/qmp+G7+S3kQPGzAeRcIrKQdkqgkEEjpXJv/AME/vh1NJm5+PfxykQqQ0TfHDXgGyDyS&#10;LoNwTkYOAR0oA81+I2ry/wDBS34uaz+z54Z+f4E+A9UNr8UfEVvMQPGmsQtG/wDwjdo8bEvZQvtO&#10;oSqSJJEWyUZFyU+o/EHw88BeO/A1x8PPGPg7S9W8O31mLS70LUrGO4sri2HAieF1MbJjA2kEYA64&#10;BqD4VfCP4d/BH4f6P8Lfhb4Zi0nQdCs1ttM0+KR5PLjGeWeQs8jkszNI7M7u7u5ZmZj0gGBgUAfj&#10;b+2l/wAG12p/BL432/7Yn/BHbV7fw1rFptHiD4K6j4nvtO03xDDvTfBb31vcRTWgYZYxPJs3iNke&#10;Laq123/BN7/gqT+xfd/Cfx7+zL4p/Z18ReHf2iniuf8AhNvgz8WvEv2vX/iDqUdsYPsyanrLr/aD&#10;GGIW6RzvuWJFTaVGT+rMkCynJdl4I+VscH/I9+K+ev27v+CXn7GH/BRXwavhH9pP4UR3WoWqq2ke&#10;LNJc2er6Y6nKtDdxjdgHOI33R8n5fQA+W7zUv+Cu3xF+FV98Ov2Xf2JPh3+xR4AWzvLzxF4m1LUN&#10;P1nXVQITLNpml6SFtUnKqq7riRGJGQV2ozdB/wAG1PwXXwn/AMEv9F+NXjG9/tjxn8YvEOr+LfG/&#10;iDUJzd3mp3E19PDGbqZiTNIEiG7n7xbPJOfIY73/AILH/wDBD2SSx1Wx1r9sH9m/T7WNLe6tbcx+&#10;NPCVmqkNuRFZryGJF5yXAUKQ1uuVr0T/AINyf2hf2etd/Zo8Wfs8/CH9ojwxrem6D8SPEF98OvBM&#10;c7WuveH/AA3c3X2iG1vLC4CyI8U81ygeLzIGQIQ4JKgA9M+Mf/BEf9l2/wDiFqnx5/ZC8YeLv2c/&#10;iXq3mSy+MPhLqptbW/uJHLf6bpj5tLxCxLPGUjLZ4bdkjh/Hel/8F7/2ePAlxf63+27+yjq3gvR7&#10;EXPiD4ofEDwTqek6pptnGpJlNta3H2GQk55eSJDt4PzZHsn/AAUAPxZ+N/xU8A/sBfCv4hah4Dsv&#10;iZo+ta14/wDiBodwYdTtdB0qWwSbTLB+Nl3eS6ii+eGLQQxXDKhZgy/OP7Z/wJ0H9lP9rb9mz9nv&#10;4O6laaT8G/iv8XLW/wDGngPWLiS8s7PVtJQX1ndWb3Dv9kjuLiK0SVBiIy29u0cayzTmQA8NH7PP&#10;w7/bb+LPw18N/tWftb+OPiR408beMpdM8SeIvFXgmbwzD4d02WwutSsB4e0SeBFshfpY3NtHrD+b&#10;KvlXCxus5RovsT4l6f4X/wCCIvgHXvj78OvCes6p+z7e6t/avxE8ItrFxfap4X1C9uFjl1ew+1SS&#10;SXtvJJMrXVo7gx4M8O4h4ah/4KNfAGX9or9tj4YfCvTPGNt4SuvGHwx8TWK+LL3wydQVb2xvtHv7&#10;FbWQ3ds1pqMP+k3UDxs8wCSsuxI5GPzr8W/2Tf8Agof+2j+334M/4Jxfty/tJ6X40+B3gewg8beL&#10;rjw/oUOjP4ztFlVNKsNRiiuWkFy1za3UkqxpHCIohIg3ECIA9Q/4IW/svfELxdo8n/BRr9pWzvFu&#10;teh1PTfgL4e1eILL4U8C3Gp3OowPjcwW4ujccsCXNrFboHKfKO9/ZQ+FvxK/aijt/jzD8ddW17T/&#10;AIY6LeeFvgH428Waas9xrOpp5lrqXiu6hUJFdLOV+x28gCFrcXEuSbpHrqf+Ci/xy0bTj4X/AGFv&#10;Cup6lo58fTafaeNtV8M6RdTy+F/CN3fRaczILSN/sst5NKun287bRCGuZ1G21fPmH/BW/wD4KP6H&#10;+xd8HtP/AOCfP7CuhvdftC+NtNsfDXwm+H+h2EsbaPZzo0S3wYqIY47aKJlQ78JIFJwiylAD528O&#10;eIv2lv8AgvV+3d/wxt+1X8OvCdj8Ff2X/GNzL8Yn8E+ILq80f4h+IYXkhsrOJpUR4Yo8F5rdnlKq&#10;kgZw7x4/WvwD8QPhZ4oh0vS/h94p0u4hvNAt9S0ez02ZAzaa/wAsMqxrgrFkEKSAM5XBIrxL/gmz&#10;/wAE4vCv7A37C2kfsnxeKdQ1DWbqxuLvx14vtdQmjutR1m8y15dQyht8JVjthZcMiorZ8wuzeX/s&#10;T/sp/ty/Dv8Aa78Zab8c9a0+L4a+HGgPg/xJ4flW0n8UQPd6tfxW0sMIUW8MEmryK8SBI2ks7cxq&#10;kQMbAH00mjfsy/Br4meMvjA9j4b8O+Kte8Mwat408RTSLBNe6XpsTxJPM2Tugt45DzkrGsi7sfJm&#10;7+0D8OPgV8SfhdcW37RfgnR9Z8J6RNBr17b69b+bHbvp8y3Uc5AByI2TcTypAIO5ZGz83/8ABVj9&#10;nP8AbC+ISeGviX+x5aL4gv8AUJB4U8b+DdW1hLWF9A1F1ivJ4JHVggB+zyXMOCJorNSoV48Se/6x&#10;8P5PCP7Luq+EPiR8XNXlu7Xw9dX3iDxmN8kwumaS6nu44uUMayBmS0KtCkSrBsaL5CAVf2if2uPh&#10;f+z98HvEXxSe8t9avNFgs4NJ8P6fqESzaxqN64TTNOhOcebcyPEqDBIWdW6ZNcn+x58N/A/7I3w1&#10;vvDHxF8e6TN8SfFGtW3if4taxtEH9o65rVyII5Y06eQZ0WzgVSRtiUHc4bd8Q/8ABEPU/HX7c3xD&#10;1j4i/Ebx14V8T/Dv4IeMLeDwHeeGdSaaDxTrEehWenWmqTW88YmtorWxi/ch9x+1X10Wld7UEfRH&#10;7ev7Kf7XfiX9q/wB8Uf2WdR0/UtB8UapaWHjyPW7gM3hiSwZrzTtZhEjFbmG3njdRZ7Tma8baVE8&#10;rKAexftyfsb/ALJP7TPgWDxP+034WW1ufC7LJovj7SL6aw1rw5MzqqTW99DiSFUZgxZt0eBudSMm&#10;vAfD/wC0B/wUI/YCl1W2+MlreftUfCLQb+S1l+IHge1hXxz4c2xqwi1HSl8uLU1jjZS01qwmZfna&#10;IsCW+pvjL+zjb/E79mPUf2brDxrq1ks3h2TTY9Y1DUpbqafMJjIumdt1zFMpdJSxDMjSbWRyrr4/&#10;/wAErfgX+1j4I+HOqfEz9tn/AEHx9qGqapbroen3++zSNr+SWXUWRDsee8ZYXLH/AFcMUEaBD5zS&#10;gD7rUPhp/wAFWNE8O+Jfgr+1XZXnwQhtpovH3hXwjK1pq+t3rMsaaZqFzvWaxtUTf59qEjmlZUUv&#10;sDI/1L4c8M+HvDmhWmg+GtFt9PsLOFYrOztLcQxwxj7qKgA2AdQoAwa/Nb9sb/gkp+0/r3/BS7w/&#10;+03+xD8YpvhpJ4kW5ufGPxK0u9drvSGh3yizvrF28nWrW7knARJiJYPIVVkWGNIx6bD/AMFLf2ov&#10;2H72L4f/APBUj9mnU59LWQx2fx4+D2i3eseHrxAR+81CyhWS80qTadxUJNHnO1gMAAH3aqhF2ilr&#10;zf8AZ9/a6/Zn/aq8Kr40/Zx+PXhPxvp7Q+a8nhvWorl4VxnEsasXhcZAMciqwPBAPA9CFwwOxx04&#10;bKkZOOw7/gfbrQBNRVeS9YPsj253AMDnKA5+YgD9DjvzWRdfEvwPZ+NLX4b3XjDSYvEV9bPc2vh+&#10;TUYxeywL96VYSwdlXjcwG1c8nkZAN+iorKeS5tUnlhMbMudrAjH58/mAfUA8Bs9xLFIyLt+4zfdP&#10;AGPwPPuKAJ6K4X44ftKfAr9mrwXN8RPj/wDFnw94P0W35m1DxBqkduuMgbVyfnfLAbVyf5V8ReMP&#10;+DjT4A+N/FN18Nf2Bv2e/H3x68RQySxi40PS30rSEdMDD3V0nnYLH70du49CepAP0SuLj7OMuV+b&#10;hfmALH0GSOfxrkvjN8dPhx8A/B7ePvir4kj0fRVuFgk1K4t5GjikYNtDbR8qkqfmJAztHVhX51+K&#10;PjH/AMHK/wC0d4wsfD3gX4JfDX4HeH9SjVbvVQratqenqXALbrs+SW27sZtgfkPqK+tNB/4J7+D/&#10;ABX8Hr74Y/tg/Frxd8Xodc0p7TxP/wAJR4gnjsLtXXaQLSBo4VGGYqQoKlsg/d2gHqV1+1T+zlpu&#10;kTa9rfx28IabZ215NbXF1qevwWyRyREh1JmZMdDg9GGGGQQa8n8V/wDBZX/glZ4LkaDXP+Cgfwod&#10;1+8umeMLa+KnGcYtnkycHnB68Vx/w/8A+CGP/BOPwX+zfpv7O2tfAy18TQ2Nr5d14k1ybzNV1KbB&#10;zNNcLt+cE7FyCFVVXHFfJMn/AAZ9/sQXfxa1DxlH8VvEkfhu5Q/Y/DscMYFuxPP7wAF19Dx170Af&#10;THjT/g5F/wCCMngZ0g1D9s+yvZpGIii0fwjrN4Xx1OYrQqOc965a6/4OmP8AgjFFA8lp+0frF1Io&#10;3eRb/D/WN+0dSd1qu3nPWvPk/wCDSD/gmEbhbm4bxgdrBZI49U2b8EDJIBboCevp6VtaL/wajf8A&#10;BKHT5lk1zwz4w1DzF2eS3id4oCRzjaFJzkHnOPbmgD0L4f8A/ByP/wAEufihZzah4H8bePtSt4G2&#10;yTWPwo1u4QHGcExWzbfxxRpf/BzH/wAEZb3Vm0PU/wBq680m7S6+ztb6t8O9eiYSdwcWTbMdDv2j&#10;8K+qf2Zv2X/gR+yd8LdP+E/wB8A2Ph/QrOIFY7WERyTc7vMkk+9IeSfmJwCBxjFaus/Av4HeJZZb&#10;jxL8GvCGoTTZNw154dtpmkkPXJZCSc9yOQRQB4DoH/Bdb/gkd4k2Jp/7e/w9jkZiNmo6o9oRg4yf&#10;NQY/HFesfDf9vn9iH4xQ+b8Kf2wfhj4i3NtWPRvHFhcSBvQokpYfiK+ff2of+DfX/glX+1b40Txp&#10;46/Z0j0XU0jKu/g3U30pZzjAZ44MLzgjOACRyCTXiOg/8Gl3/BMXQ/iNH4vto/Fl5oflqV8N6pqA&#10;lXzPUyKiNjHZskHIzwBQB+oGn6xZ6paLqGnXUNxbv/q5oJlZJOcfKwPrx+FTtOUbYdrMfuqrDJ/M&#10;/wCNfHehf8EMP+CfHgjSZLH4V+Cdc8ITOmP7Q8J+Ip7K56cOJISrZHsa4rwn/wAEsv28/hf8R/tX&#10;wx/4LJfFjTfB6Nm10XxBbweIp1ychPN1NZiFJJAyMjGAcYAAPvpZJDkMFyP4Vbd/hUgORkV47ofg&#10;T9r7wfpjQWv7Rvh7xfcxqu9fFPgf7NLMcHkSWNxEkWf+uLZ2+9egeHtY+JDWQl8WeF9JWRYyWXRd&#10;YkuPMYbeF82CIc/MeTx0yetAHRUV5X4n/bP/AGcfh541t/hx8XPinpXgnXLzP2Gx8Y3A05bvnpBN&#10;Ni3uG/2YpXIPBAYFR6La65aajbw32m39tNazLujuYpA6MDjDAqcY5A69T6dQC/RVZ710GTtHQbev&#10;l8ZJb9OB7c88TxszIGcDd/EFOQDQA6iiigAooooAKjmtxPtzIy7W3fKetSUUAHSiiigAooooAKKK&#10;KACiiigAooooAKKKKAGmGPLMBt3fe2nGeMVz3xH+Evw9+LvhGbwL8SPDUOraZMrBoZyVeNijJ5sc&#10;qESQyhWfEkbK6liQwPNdHRQB8vTfDL9qz9i25m1n4D63q/xk+GtuxaX4ZeJ9YEviTQ4QM7dI1K4P&#10;+nqq8LaX8gkI4W7+7FXqvwE/au+D37Rvh+TV/hzrF5He2bSR6x4a1zS57DWNKnT/AFkF1Y3CpcQy&#10;KcrjYQSPlLAZr0Z7C1klaV4gxfb5m4Bt2Og57A8jGMHJ7nPkf7Rf7G/wi/aA1+x+I8+ltoHxG8O2&#10;oi8I/ErQQLfWdJAYuIhOmDNaFyTJZyloZQXyhOCAD2CCTzYxJjrnt7/59vSmTTvC/Krt28Zz19zg&#10;4HvXwF+2F/wXz+B3/BPDRLj4Y/tNeANV1L4ywaoljo/w38Dst5Jr8Ev/AB56lDKdixWtwMDDAyxy&#10;74hHJsDv5LpHwY/4ONv+ClF0njT41/tG6L+x38PdQfz9P8E+BdOXUPEwg+Yxm5uiQ8MuzbuHnwfe&#10;w8CMCigH6natr+naFpsmr61f2tnbwLunuLucRxoM45ZsY5715X43/wCCg37CfwzhjufiR+2p8JfD&#10;8U20wSa18QtOtRKDkjb5s65PytwMnjPtXxL4f/4NZP2LfGir4g/bG/aM+OPxp8QT3JudQ1Lxj4/k&#10;jilmJ6rFCu9AOcZlc5ZsNggD4a/4Lwf8G7Xgr9iGx0X9u3/gm98F/wC0fBPhSaCX4gfC3Vp7nWra&#10;1ihO7+0P9LmknntWVfLuIvM3RqwkRkQOYwD9gpv+C0//AASYgme2l/4KKfCHzI3ZW8vxtauuQcHD&#10;K5DD3Bwa6PwX/wAFUv8Agmd8RTDF4J/4KC/BW/muGIhs1+J2lrcHBI/1LTiQcjjKjI5GQQa+L/8A&#10;gkv8H/8AghX/AMFTf2ZbD4y+BP8AgnZ8GNJ8SadBDbeNPBM3he1lutGvGA4OUDSQOBuimKjzAcHD&#10;K1fRGvf8EBf+COPi+JpNZ/4J+eA4WmXEy6XbzWO3jGB9mkj249Vxnr1oA+ovBfxa+GHxKMo+HHxF&#10;0HxB9nx9oOi6xBdeUCMgt5bnGe2a3DcsH2sm1d2Azd/btyfbNfm/8QP+DVX/AIJM6vcPqnwW8J/E&#10;L4V6ksLJDqHgP4iX4eOQ8iT/AE57jJBPQEDjGK4+8/Ya/wCC7H/BN5v+E8/Yn/bwb9pTwnp9ui3X&#10;wj+NELR6jNAmdyWl95h/fbQu1mkhUbsbXwoYA/VZTkZor4q/4Jvf8Fpfg9+3Brd18APin8P9W+D/&#10;AMc/D9uo8TfCfxvHJb3YkDbWNoZo0e5UDa5GwOqyKSCMtX2lbySSwrJLFsZuduc4/wDr/TI9z1oA&#10;fRRRQAUUUUAFFFFADTEC2/c3qPao20+1bqn4sd3Q5HXPQ8gdAamooAj+yxdxn5s5bB5xj+XFeZ/t&#10;lfAO5/ah/ZP+J37NFl4jXR5PiD4D1bw7Bqk1u1wtpJe2kluJ2jDAuqGRWxkcAjIGK9Qrjfj3rPxP&#10;8PfBnxdr/wAE/DFnrnjDT/DOoXHhbRdSuBFbahqS2shtbaVyyhUkm2KckABskr1oA+ZPhf8Asr/8&#10;FRLDwdH8FvjL+1/8I9e8Ct4IvPDlzpug/Ca8sr8q2nS2lvIs8mqSRgxymNnBRt6xsAFLAr5Bqv8A&#10;wQX1vV9Y1vWH/abW4j139leb4dTWNx4fxDL4sm8Op4dk8T7Uk+QHTYYIfJC5xn58cVz/AOzR+2T+&#10;1tZX8mn/ABe/4KBXGq+Lm+FOuaz43+DPxk+DMHhLWtFv7eweWKbRBHZwLqVtHPhHZpLlZIdsiv8A&#10;ezwn7Bn/AAUL/bH+INp+zt4l03/goTf/ABu8XfEzWtIj+KHwhvPhDp1mnhjS7i3d9Q1Bb/TbOAwL&#10;aMVYmUskxQRAozE0AfQvhX/gmt+3v+zz8ePEvxl/ZP8A2vPh7pbeMPAfgzw/rlh4y+F91qLTNoNh&#10;JZJNG0OpQeUshnlkdSj7Q6Y+YMW9e+FP7CniSX9oPxV+0N+074z8K+OJ/H3wh8PeDPFeg2/hE22n&#10;3MtjNey3FwILmWb9zcC8QG3bITy+WYhQvgP7E37eH7V/xn+KH7L+hfEv4jx3Wn/Ej/hda+MIho9m&#10;n9oroHiGGy0rJigUwNBAzx/umAk3FpN7EEfRmgfHD4sXP/BWvxT+zHP4tkk8D2f7O2g+KLHRZLOH&#10;EGqz65q9pLN5wQSnfDawjaXKgxlgAScgHl/hr/glZ8YPhz4K8K6h8Ov2wptO8c/B/VtbtPgv4w1j&#10;wyupCw8JX8MX/FOayjyq2pwwNEPLuFkgdRDbkYZWD834m/4I9fGj4tw/FD4pfGP9pLwJZ/Ejx94X&#10;sfD2nXHgf4VDTdB0SzttZi1fdJbG7e6v5nuI2Lu90nDZAzlmyPjb+2V+2/DpPxo/Y5+GPxp0XTPj&#10;ld/tKab4S+EviTUdItmj0rw5q1ha63DN5DQCO7a00+PVYssjlmtRuaSTcDU8J/8ABV/4k6nc/Df4&#10;veNPFN1oPg/wb+yZqnxH+O2jXGm2kct54g+1Q6bbae4CPcW0wvbLWNsUITc8Wx1JBRQD0rxx+w7/&#10;AMFNv2h/gR8RP2df2qf25/hvrGgePPhnqXh6FvDvwfk0+5stSuY0SO8Z21CRZURfN3RoI9xfI24A&#10;Gp8S/wDgkB8L/HX7dvwh/bfsvFK2d14B8MXug+N/DP8AZQe18ZW8ui3OlW0k374eVNDHdygO3mkx&#10;ARjBw1eQf8E4f2uv2v8A9sn9nn4v/sy+Iv22fBd58etF0TS/EHhP4leC7LSr7T7O01fToby3gNtb&#10;xvFLHZ3n2mwkdlaWSMCUFWkUjsf2D/20f2z/APgoB+0Pa2GpeD7z4X+EfgnazaB8b7BtNtpv+El8&#10;dhWSTTLaSaNmSxtojHemSMRuxurdd20MHANTwH/wS7/a08KeH/Df7Mt3/wAFB9QPwD8HX1jJoPh7&#10;RfDD2PimSxsbiOaz0q41lbk+baII1hbbCkkkQCMxGSfbvFn7G0/iX/goT4N/bpHj9oU8J/DTV/Cf&#10;/CMNprM1019d21x9q+0iXCbRAUMfltn5SGXGK90t4YniWRoFU/xR7Rw3p07dKc9skjFmZvm4+Xg/&#10;mOfXv3NAC24Cwqo7d+OeevHr1p9Ii7F2gk/WloAKKKKACiiigAooooAKKKKACiiigAooooAKhkBe&#10;cMvRQVb6kqRU1NeNXOW7HK+xoA/Nv9jn4EfEj4r/APBQj9tDVvBH7Y3xK+Gkdv8AGLS0m03wZpPh&#10;qaO73eHrArM39r6PfSqcNjMbxpjqpOWrufC/xp+E/wCxB/wUS+P3iH9tb4p6N4LsfitfeGdQ+Gfj&#10;LxjeR2GkXljZ6OLWbTIr2YrbpcW15DczG1Z1kZbpJVVmc190G0iK7ffJ6cn1x0yfpWdd6f4nbVll&#10;stYsls/M5hksJWl24Gf3nnAHkf3eBxzjkA/IH4o6f4++JXx00H9o/wDZvuE8L+Ffip+3x4b1H4V6&#10;n4s8J3k1nfSWvgPVLK91l9PSe0mkt7q5tpXVxNH5qRCckB8Pi/8ABSC5+M1l4n/ags/+CiXi3w43&#10;xH039lfxFZfAS68D6HJpPh/xD4dmKTanKIby8uJ31OOWGATW5mljihKvEHyXr9qPs6SM0jFwS3Rj&#10;kcHrg59Af8Mmg2MRlabfJubriQjsR/Xp0zz1ySAfBX7KP7QP7Lt3aeH9C0f/AILl2vxQ1q58Lm2X&#10;4Yy+Mvh7MuoTGyf9ysek6Vb3zmN2dgqTByyDdvGQ3wv+zh478D6r/wAExf2YfCvww/4KU/8ACwvi&#10;XoHi7wVd6X+zBMnhjVLX7VFq0UckMtpYabFqsEVqkklz51zcMkL24ZiXWNl/d/7LEECgtlfuMx3F&#10;OMZGc84psVhawKqQxBFX7qqMDgADp6AAD2oA/H/9oH4ZfttftpSfHL/goD+zl8HPBerQ6N440qb4&#10;G+Jte8fahY61a2vgu8uGKWdgNJuIbiHULw6nHlrq181bgByVVXbtPip8OvgH+13+3t+zb8Q/hvr2&#10;oWvwz/as8G3vjP4reD9Pu/LsfGF34bi0270pLyMqF8xZLxVuOA0y6ekL/KrKf1MisIISpiULsjKL&#10;tRRgHHtx07cfkMNTTbVG3BP90DjAwo28YyPlHXP5cUASWg226rvViOGZcfMc8nj1PNSUKCq4LE+5&#10;70UAFFFFABTTEpO4ZU9cqcZ4/X8adRQBElpGjZB+XrsAAGecngc5z344FfEX7e3/AAQq/ZT/AGu/&#10;F8Px7+Eepal8EvjJptw95pnxS+GsS2d1JdHB8y8gjCLeglcN8ySEEguRxX3FTJII5Dlxn69B+HSg&#10;D8Nv2pf2vP8AgrN/wTI1Pwb4t/4KC/AC++K1v8HPEEN54H/aH+G8Y+yappM8a2eo6XrNsf3ds09u&#10;XP2phG8VzFbsEuE3Bvd/hB48/Yc/4OHf2iPiLdah8WvEV74Y+HvhXQ7HwV4W8N+JLzRLiez1GKy1&#10;K/1C4EBV5pF1C3t7NwGaOB9JTKkzAt+oeu6NpOsafdaLrWjWt9a3kLQ3FvfRK0M6SJ5bRuGzvDKS&#10;pBUgqcEV/N9/wUw/YB8S+I/+ClfxMP8AwQz8Cah8M/F3w58O2s3jjwn4b8bT+HNX8RtdI0t1Loem&#10;O8EhsYoSsUqROkcj4S3iI5cA+9P+Cjn/AATp+MPwZ0LT/wBqDX/2o/Ef7QEnhXULex+G3wl+MTyr&#10;M+pXz/Y7WOyvtHktna9E08TiaSKSVlg/1qYeSvQf2Wv2MP2bf+Cd/wCxfffEX9qP4tf8Ls8X+D/i&#10;PZ+KtQ8Tw3jz6zbeMRDZ2MWjwXcchuLhzdOtvFDcSEypdrDKmwEN4h/wby+AB+2N8R9U/b1/aBsd&#10;P0XxP8O7WLwp4Y+Ec3jPVdSu/DmorE8V5rV/Fql5cXUF1c7vJhWXGyISFQxfzW+v/hN8KPhT+0f+&#10;1tfeLPhf8O9E0H4N/BzxnfPptr4ZsYrOx8YfEJ5DHqeqzwQx7bhrAg26zMAWu5LpyzNbRsgBx/xi&#10;8IfHz9j/APYP8dftp+M/E2paH8XNc1yz8dfFzXvDJsr+PQLC0xJ/ZUUF7JCl/YWdlEtoYEkhnuHe&#10;eeNxNOQ3y1/wSt/aHsP2sP28NW/4K5ftR2Oo/bvH1lrGifA/wnI01xJ4O8P2d5o1tFEkUSGOW7v3&#10;1qD5QVIVJ5wXR38r0z/gpV4t8Tf8Fc/29dD/AOCMfwZ8SXC/DHwW9r4l/ak8QafdGPdaJKkltoSS&#10;DO6V3CHavIch+tu9fYXg7/gl7+yN8Mf2xY/21vh74C/sfxBD4Vj0m38P6fc+TosUyDy49QFqB5a3&#10;Ytx9mEqjiN2+Us5egDtfjz+1FoPwI+IHgXwh4ghWO38TazJFrF5NbXP+g2fkukd0jpGY5Ha+ewtT&#10;DkOPtocZVDmx+zT+054f/aG+DNj8UbKBYbxLG1XXtPsY2uYrfUDZw3F1bQSJk3QjaVoSY9x8y3kQ&#10;BmjdBT/bX/Y2+DP7d37Oms/s4/GyzvItJ1KOK50/VtHIg1DQ76Eh4L6zkKt5dxEygqNpBXcjBldl&#10;PcfC74W+C/gz8NNH+E/gO0ax0XQdNSzs4JLhmcqoALO5O53c/M8hG5mctncxJAPDP2fP+CiHhX4x&#10;+KtF8Earp8aX1/bxRM+nW8832q8l1C/htfJjKbkikttMu75mcAxwbGbGDih/wUN/aKTwd4Q8V/s7&#10;x6xZ2N54x+Cnir+yTtkjuE1QWJW1jhYlUlVlW6JUYkV44F4E6Buo+CX/AATe/Zl+AX7WvxA/bP8A&#10;hp4VuNO8UfEext49b06CaNLGzmV3kmuLeFVXypp2kDTPkmRlLcb33aX7cH7B3wJ/b1+GWk/Dv412&#10;19at4d1601XQ9e0G6W01DTpYpF86OCYBjHFcwCS1lXkGKVhwwVlAPJf+Cc/7D/7AH/BO/wDZc1Lx&#10;Z+xp4bS3t5tJuTrHxO1TR5r2+1z7M8gNxI8arJc2vmK0qJCRGyMDGSGzXc/sv/t+eH/2hvFGm+Cr&#10;vSbO01TUNEtmht9KmlvFt9UitGl1aJ5REIlhtJZLe280Eq7ypjiQAe/aXo2heG9IstA8P6Hb2Nna&#10;2cUFnaw26xpDBGu1Y0VRhQi9EAAwTjvXj37Kn/BPb9mf9jP4hfEb4j/AnwZJpl98TvEjaxrVszBo&#10;LFmiiV7ezUKBBbl0aUxDIaRzztSNEAMj47ftz6T8Efi9ffCOc6as0On6BNaf2r5tsIhd61a2FzLP&#10;NK6r5CRX9tKkib1YwXali0TRr1/xS/ag03w3+yrc/tJ+A9PnuY73Q0vfDEd9pNwy3skw/wBDWRY+&#10;YI53aJTJK0axLLvkYKprF/a3/YG/Z7/bU1bwV4m+OHh+6OoeBfEcOpWF9pt4baS4hAPm6ZcuMG4s&#10;Zm2GWAnZKVTIwMV7Jqui+HfE2iXPhbXdGsdQ0+9tZbS+028t1mguIXTZLC6MCrIVJUowIIOCMUAe&#10;R/s7ftn/AAv/AGmvHfiDw58Pdbj1OztFh1DQ9U0+CZom0mWw0+WOedyMQPNPcXUUStsMgspyikxO&#10;x4P4pf8ABSjw78L/AIy618LPEGn2qppPiizgupJobqOWy077Bd3d68sewmWaJLEzJ5WY5YtRsxkl&#10;iT3/AOxl+wp+zv8AsLeBta8Bfs86Pf29nrmv3Wq302q35vLiNnwIbUTON4t7aHbDBExbZGOd7Fna&#10;D49fsCfs2/tA/tHfDn9qv4keGJm8XfDO5kfQ7q1m8mO6EoYRQ3a4/wBJjhld5olJGyVmZeXbcAfN&#10;f/BQH9hr/gnVZ+D9L/bG8RfA/Ufhn4u1C4sPtnjTwHeXvhXW7W1lKS3v2mXTpIVWdYPN2iYN5tws&#10;UAy0iBuH/Zy+AX/BRXU38TQfsYf8FiPFeqSeFNe1DT5/Dfxu8D2PifT3ih1W8tbSKTVIvIuBK9ra&#10;x3DMgkZluIn4WQNX6JfFr4T/AA1+PPwz1z4QfF3wRa+IPC/ijTZLDW9H1CJjDeQSn7rBRkDvuyGQ&#10;gEEHmuV/ZI/ZZ+En7GXwK0P9nz4QS39xpPh+Fo21XXLtJ77UrlQBJd3c8aKHnIBUvtX5QECqqKoA&#10;Pzf+I3/BUf8A4LZappPin9n34SfA34E3/j2zmNjYfELSPEl9bQwz5sbYsmjahF55me7v47VFYtCL&#10;iG4z5qRM9Yf7OX/BQZ/+CY/7Wfhn9nX9szV/gbqHjT4jaybHx5q/w78Q654q8ZJOY/3V3q95LAsU&#10;SGYootEAWKORfJiVUKjw/wD4K8/GXxX+3H/wVlh+AX/BFLw1rFx8ZtL0Obw78V/it4W1byNOso96&#10;I7NMgPkzWy5t5NQDCbBe2iDsFFfoN/wSY/4IN/s0/wDBMixk+Jep6q3xA+M+tWzLrHxI1yMs8M8n&#10;zTJYxuX8pS5LNJuMsnO5hjaAD6a+OP7en7K37OnhzTdZ8f8Axa0trjXJ0t/Dvh/RZBfapq9w43LB&#10;a2cJM00jZHRdq53OyjmvhP8AbR/4KHftpaB+0VpvwK1PVNW+CMXxIXT5fAmjzaTaatr2tLGf9JtL&#10;GR1e1t7iYbIRbFZpvPZTvijaNpPS/wDgnj/wQy8B/sqftOeJP26/2gPidqHxL+LHiq6urmHUNUhj&#10;MGktcTM7yQgL88u1gGdhtz8wAYlq+2fEfw4+FnxI1Xwz4y8YeC9F1rUPDd8994W1S6sY7iXTrh4W&#10;gaa3kwxiLxyyIWVuVchiQxFAHw7+1Z+xt8Cf2UP2bR+1d8RPhBrnxK8R+H7jTdX+I3iXxfrD+IdS&#10;tdKt5VudSEbXKjfGUE0P7sQmNZTJhYoSi+u/8Eo/HHg/4q/s42nxX+Hvwm0Ww0jWt01h4l0e1it1&#10;1tJppJsiOKJN0MSSQ2/nMSzTwXIZVWNZJfpu907R9SsLzRdZihvba9snW8sdQUMs8Lg7kkR+NhBc&#10;EEYwSvAUCqHhjwp4G+EvgPTfB3hHQNN0Hw/oenra6bp1lbxw2tlaxgKkMaj5VAXgYHzYPTIIAPjb&#10;9mb/AIKQfEP4h/tk3n7GOv8AhvUrrxx4VvNX/wCEw8P3WI2tLK5vbe6ttQd44Qr21naiazSdPkup&#10;prVRs84tHuf8FUf22PG/7GiaPqlzrdx4Z8NeLvB+teHdL8YQwma10vxPdWxfSprnMDi2EUtsQkjk&#10;pILqYGMmFQ31NafDT4Z2fxRvPi9pfgDRV8XahpdtpOpeJIbOI3s9lC7Sx2r3GPMKK0rSBDwevphn&#10;xA8G/C74laDJ4N+J3hrSNf0tryCS40fUrKO5hluYWW6jfySrLJIGjSUIQzABWA5wwByHiL4g/FXx&#10;z+yHqvxI8D/DfWPD/iTWfDt1caNo0civqdnHKz+TOI3VQbtYGFx9lbB87MBcf6yvEf8Agl7/AMFE&#10;Lv8Ab31bxh4i0XTZNQ0nR5bVdQ1BgsMfh+8XSdLWbS1jKmSSdr7+1nfeYzHHHbkofOBr6+ub23gu&#10;re0u9QhjkuZNturTbWmZRvIUZywwCxA6BTnIrF8CeDPAXguDVH+Hvhiw0uPWNWn1TVpNNtBGL69n&#10;+ea5kMYCySux3NJnJPyn7owAfGvx1/4KGfEf4Kft82P7HWo6BrSa54u1a11TwLocsW2y8QWg02+t&#10;5ba1vvIKi3W6j0ue5zE01sst++x4o4ZW9w/bv/aQ8XfsnfDTw38cbixkj8I6L4ktJPiVqVrGsx07&#10;SmYRzSyW4jd3t0jaZi8T745IoCwaIzyRet3fhz4eeJ/E2h/EI+HtI1DVtNt5joGrC3WWe0hu9nmv&#10;DLjckcqxLuKkK4UKSas+I4vBfiTSdQ8A+KRY31rqFmINX0vUCrJPb3W+AJNG3RZSJEAxhiCPUUAe&#10;TfsMfHvxx+0H+yh4Z+Lup6Qk0174dthpOs6hdJB/b0iWcP2i/cRo6wwTXizqjoJA8axzIGSVK8M/&#10;4J8/8FAPih8f/wBorX/2bNQ0PVrjXfAGj2mmfEaz19hE3h64gu9XUTSNHF5ct1dQSaQdiHa4SZlb&#10;ERZvs7RrPwv4U8O2Oi6Dp1vo+j2trBY6bZR2/wBjht0CiOKFIwqiIKoVFUYH3VAGFxFofhD4d6Zr&#10;WseJfDvhXTLXUNYkhXXtVsbCKKbUHt1aCITSoA0jRKuxdx/dqABtHFAHyH+3/wDt6eO/2UP2lvC/&#10;wo1ex1q10P4k2+lw+EbrSbP7VJf39trFmbvT7ZTD8t7dWlzcRGGRiAsVrJEdxuVj+i/jX8YPil8I&#10;f2V9Z+Ma/Chda8XaN4S/tC78IaLePdKbtIfMniik8tZLqOPDthIxNLHEfLjaR1jPUaxo3w18ZXuj&#10;3HiLQNF1i60XWDf6LJdWcF1Lp9/GJbV7qDIbyZk86eNnQ7kEkinG9q1ZdV0jTrpdKvbyzt5pLSSe&#10;G3abDG3haMSv2JRDLGCANo3AEjcAADwT/gnN+2rcft1/C28+OPhK0+0eCLjVLyPwz4guF8qbUR9u&#10;uSiLCBtEcNp9jR33lmuPtKbQIleTyXw3/wAFF/jd4o/4KJv+w3efDu4sfF2mz6leX3h+KGQ2Y0Et&#10;pIttYkvGhIltwP7aEZRY2e4FnC6xmRwn1t4bvvhx8OfDNv4e0Tw3D4T0fS2uIYrGHRzZ2dokOZZC&#10;pjRYo4gNzBshH+bqSabr+qfDjwv47j8Rat4bWTX7jSZrV9atdDaa4WzhX7QbZ7iJGdFJLSJDn52L&#10;bUJ+agD59/4Kr/t1eL/2Gvg3D8QB4euLfQdWsdR0+bxlZWMt4ugarJYzjTmlhWI7Va9a0xKwKFfN&#10;BVWEay+xaP8AEX41eLv2a7j4lRfDOW18RX+lzX+l+G5pvJvI7UsTCjF12i9a3+byyERZiI2KLlx1&#10;fimb4beKNEv7HxTZabrNnGyx32kzWYuJDMqLdLEbYgs0wT96qEb1GCBySZ9P8c+EtZg0/Uobtom1&#10;oxLpcd9C9vJPI1t9qEah1B8wQh32gFgI2zgrhQD4v/ZB+O3wz/4LLeBdb8O/tC/s4aP4m8M+G7y3&#10;h1o61pdzHHpGvRWdlHdafHHPBHLJKl8uqeZgp5cUdoWUtOQnz18dfB3hj9ln9uXT/wBkP9mvwb4u&#10;+E/ibxtrEN98NbX4c6xe22latbRWGoQzK0mxrN4lvpNIuLuGSCSW3VLx/nQ2zy/qf4R1HwQs+raf&#10;4P8AD8NosV41zeSQ2PkW1/PcjzWmWQLsmLnl3BZlYHdzkVXj1b4da/qOg63pUVjr159lE+h6hYSQ&#10;3U0VrcI/+ko6n93byKm0Sqdp3hQB0AB8h/Hvxj/wUK/YW+Dmk/HT4zfHXTPid4N8EeJLXUPF2q6b&#10;4X+w60migeTcTTRW7eTcxCGWSRljhEiukUn3Q+z2j9hv9prxz8S/2TfCvxi+M2j3FtY3nhuxmtPE&#10;jRmc6tGLOHz9RkWFT5MTz+c6Nt2GHy5N5D17Nr954O1m2v8Awh4ml0m8tZ7KOPVNO1CSJo5be6Zo&#10;ESSNiQY5mR0CkbZOV6ggzqdE0zRoILq0hsbGGGKFYpvLSKNSdix8naOoX5eu5cdhQA/wv468J+Od&#10;HTXvA/ijTdas5MiO80m8S5iYg4wHQlex5zWoJyWCfLu6sm7nFfKPxA/4JNfAHWPH+vfGj4E+OvHX&#10;wp8dazN591r/AMPfFE1pAbogDdLZbjbTYO0kSRsCv511HwP8Ff8ABRz4Ya8vhv4q/Fz4ffE7w5Hb&#10;oE1bUrGbR9aMu7G5mtYpLeRQuM4hiJPU8kkA+iUJZckfpS14L46/4KQfspfBn40Qfs8/tC/Eyz+H&#10;fiu/h8/R7fxg4tLTU4c48y3u2Igdd3y/M6NuBGOK9s0/X9M1bSodc0q+hubO4jDw3VvMjxsp7hw2&#10;1h7gkUAXqKjEu4B1Iwenv+OaerbhkUALRRRQAUUUUAFFFFABRRRQAUUUUAFFFFABRRRQAV8j/wDB&#10;Yn/gpLpH/BMr9l25+KWjeH5PEHj7xRex6D8MfCcaM/8AaesSqSGZE+d44kUOwUbmwkSEPKDX1sWY&#10;kqNo/unr+lflD+zmYP8Agqz/AMF+fiN+0p4qgXUPhf8Ashwnwd4Ds7pt0Fx4md3+13qxkEM8UsU3&#10;PU+XZP1jFAHlnjL/AINZdX/aF/YO1/xp+0r8Wb7WP2xvGF9/wlWs+PL3VDc2qX+xtuisowhg8o+X&#10;5qYCzIrIfJjWE7f/AAb5f8FkfipbfEW4/wCCQX/BSxrjQ/ix4HmbRvBuueIZGS41jySV/s25eQnf&#10;cqigwyf8t41HV1Bk/ZEWpeP5p5FY5yVb9QDn2OOn5nP5k/8ABxJ/wRl/4bh+FS/tc/sqaF/Zv7QH&#10;w3WO/wBH1DR5hb3Ov2cB80WrOoDG6jZd9s+d28eWTh1aMA/TuEAJwc8np9ah1DSdO1a1msdUs47i&#10;3uImiuLeaMMksZGGRgeCpHBB4I4ORxXwP/wQQ/4LF6T/AMFPv2b28L/EmSPT/jN8P7WO3+IGiSRG&#10;P7YhJSLUoR2jkZSsiAFoZQysAChb7+gkaWJZGjZCeqsOV9v/ANXHpQB+Av8AwUX/AGNvit/wbqft&#10;0aR/wVZ/YJ066uvgp4l15LT4l/DyGVo4NPW4YCW2ZyTiCZmdrdyMW82FHy7Qf24/Zg/ae+En7Xvw&#10;D8L/ALSHwN8Sx6r4X8V6THf2NztKyRAg74XXGVljcGN0OCrA9eM7Pxl+EXw4+Pnw11/4L/GDwna6&#10;54Z8T6TcafrGk3kW+O5t5FCspHZucqw+ZSAQQRX4Vfsg/F34of8ABsf/AMFLb79g39qPxrfX37NH&#10;xVvJNQ8BeMNSy1vpDM6ol2zfdVlOy3u1AUDMVwAisAwB+/gRZk3SLyex520PbRSffB+X7uDjb7jH&#10;Q8022n8y3jdNjZQH5Jd2RjqD3+veplzjJ/lQB8e/8FO/+CRfwj/4KFaVpnxB0DXbj4e/GbwRJHdf&#10;Db4teHY/Kv8ATbmMh4kmMe0zW+9eUPKZZkK5IPk//BIr/gqD8dNe+Les/wDBK3/gpfoH/CP/ALQv&#10;w+sg2m6tJtFv470pEyNQhZBs80Rr5jheHU7hhlkVf0XMALl9zfN1HHNfC3/BcH/gm/4t/bA+CWnf&#10;H/8AZcvLzQ/2iPg3N/wkHwq8UaSEW9vZYAZG0wuSFKTE4RX+RZWGRseUEA+6LaV5oFlkiMbMPmRs&#10;ZU+hwSM/Qke561JXy/8A8El/+Ci3g3/gpJ+yFo3xl0u2t9L8UaVIdG+IHhPOJ9D1iD93NC6YGxXw&#10;s0fH3JQv3kavp6MsUG4gt/Ft6ZoAdRRRQAUUUUAFFFFABXG/Hr4N+EP2iPhB4n+Bvj5tQXR/FWiz&#10;abqEmkXzW11FFIuPMimUhopFJ3KwJIKg12VNkiEo2liPy/rQB8V6X/wSq+I/izxj4Y8VftSft7eL&#10;viRB8PdB1nTPAEF14W0/S5bB9R0uXSpry9ngQSajP9ll2jeUVmYuysSMfQv7Hf7OOl/sj/ssfD/9&#10;mLSNfutWtPAfhez0a31C+VUkuVt4wnmsqEqGJGcA459hj08RIpyP0NNjtY4l2oSMnL9PmPcn+fGO&#10;aAPifSv+CQ+o+A4PhTqnwN/a68QeEfEXwn1Hx1Ppuv8A/CM6fqEl7F4o1MahdJLFcRlT5cioiMec&#10;Bt27II2/EH/BOj9oq+/aD0/9qjwz/wAFCPEGi+PP+FZ23gvxJqdv8O9Gmh1W3h1O91COdoJEKwyJ&#10;9tMYEZAKqDjcSa+vwgHdv++qabaI4yvRs4wOvr9eetAHyzo//BMzw/J+3d4K/b/+IHxq1/xB4r8I&#10;/DePw5eaa1rBDp2q6kFuYX1qSFFCJdfZ7uW3BXpH8vrngdI/4IWfs7aPqvxcurH4meKV0r4z/FTS&#10;fF/i7QWnD2bWtjqM+p/2NGDyllPeXVxLKoPIk2jG3NfcphUrs3N7d8e/P9aT7ND12c4wD6D0+ntQ&#10;B4PYfsCfBjwl+1f4T/ax+DllD4E1Lw/4a1Lw/rmh+GNJtrTT/EWn3MkU0YuokQDzIJoQ0ci7WxJI&#10;CSpAG5+y7+yd4a/Ze1j4oan4d8UahqbfFD4mXfjfVI72BFWxuri0sraS3i2AfuttlGRu3OSzFmbN&#10;euC3jA2quB3+Uc+1KYEPrwcrz0oAWJdkYXH+6PQdhTqRVCjCj3paACiiigAooooAKKKKACiiigAo&#10;oooAKKKKACiiigAooooAKRkDjDf/AKqWigBFXau3OaWiigAooooAKKKKACiiigAooooAKKKKACii&#10;igBnkJvaTHLH5vlHPt0rxL9sj9gD9nb9tzQLK0+KuiX2n+JdDuFuvB3xA8LXxsNf8M3iNuju7G7Q&#10;bo2RyW2HdGxJ3I2cV7hTXiWT7x4/iU8g/nQB+M/7cP7I/wAZfgxdT63+3LceLhZ2+m/YND/bk/Zu&#10;t5tK8W6HZMdhh8XWNq6teW2wbZLqINEY+SsUjM4o/FH9tr49fso/8Emrj9k2fw5a3+n6x4LsvC3w&#10;S/aj+CPiAr4V1Q3LpAt7q9zM7PpF0q77m7llZ0kJmKyI7Gv2im0+2uY3huFLxyYDRlsKQOxA4I7E&#10;HqODkV8QfHP/AIJN33w117XPiv8A8EyPFOg/DXWNdZpvGXwn1/SxP4B8es6FJEv9ORSLSVkyPtFs&#10;o52hkcAggHwB/wAEK/EWu/sUfF7Rv2JPiB4TvPDHxp8WavqWo6p4k8bMjWPjCxupdFkW/wBPvvtO&#10;zVNtvZ6hDbtC53PeIzIMziv0k/4K2fH34w/skfC3Rf2wPBXhGPXvDPw6vJL/AMRW+nQyNfaek8Et&#10;m18yeaFubOOK5lkkjCM8bwxSgOiSKvl37Bf/AAR08Mah+yP42+FX7fvwP8OQ2XxA8dXeu6R8ItE1&#10;J7nRfhzbgmO3i0WYMDaTsVa4eaDy2JmVCq7Cp6PULb/goz/wTlW8uIYPEH7VXwUVty6TdXCP8RfD&#10;1vuGQjPtj8QJGvJDmO7Lc75MttAPoL9kH/hbd1+yn4fXX4v7I1BvDtvH4XttcsZ57mxsUt1is5NQ&#10;UyRvLcOkXnzIDG6tOYcho/Mf5V/YF+Of7RvjP9r7WP2ZfEfw01Tw7rHwr0yHSfEE2sC4uNLt9Dlu&#10;768tksbo4S+kmh/sy3hkI3LBbXUrqW2xr9PfAP8A4KC/slftM+GvDvjX4D/FODXrbxJ4im0IQRW5&#10;iuNK1GOzur17e+tpNs1nKEtJspIiuz7ONrKa9E+F3xL8M/F/wRpPxO8GT77PXtFstSto7h8XC2s8&#10;Inj8yNc7W2ShxjklsDAwxAPkD/gsX8dPil+yjaWXxzuPBF5q3gDXPCeqeBda1Pw7b3U2oaJd6sgj&#10;t7hreDe0mbyOxjhlRDsaaeJgWuIXj+mLDS/jd4y/ZOutC8W+HtBs/GeteG7wDQLmGb7FZLN5n2fT&#10;rhorjzGMcLpbyTxyAM6SSoFUhKf4E/al+E/xO1218PadDqFjd+TqDTW+qwpCLGaz1Q6W0cpEjCOR&#10;roSJEoz5u3IJwubXxv8A2kvh78BZiPHwvYrdfCes62tzawq0Yg02KOeeNRuy0zwu7xx4wwtpASuR&#10;uAPkn/glF+0N+0R+0L8WfGVh4t8EeINGn+Ht5a+D/iLceLLWUNJNpenxpaW1ruIR5J57y+vZp0AA&#10;j+x/eE5WKP8A4KV/Gr46/s8ftWeCZLP4W6h4i8NfFbVPDujaHdeHbOWd59Y0rVU1W00uYK22BrhV&#10;1D/SWxE8LFXVBbM7fdy6npQFxqNgsNy0UjrMltcp80y4UockKXBCJ8xDKcA7QSa4n4VftKfC/wCN&#10;Daevhid4Zrzw3pOvWcOqeUjIuow3rwW3yu225SO0naWNclFAOWBJUAwvjv8AD744+Of2NdS8DTa3&#10;pWpeNL7wuYdcm023dIbuR4sXQsuC0Uhy32eQqQsixs6sAyHxT/gkR+0p8av2w/Cni347eP8AwLce&#10;F9IvPE15ZX+lX2ftFxrVs0NhctEokYR2Vr/Zy2sbhmaac3RZUEWX+i/H/wC058Ovhr4vuvB3iW11&#10;T7dDptldW621osgvWub6OxEEeHGZ0muLIOjBdovIGUlWYrs+OPir4T8A/DPWPiowbVrHQ9Nnvmt9&#10;Hdbi4vPJjk/dwAsvmTt5bRqpYbn+Qt1KgHwx+158Q/2nPg3/AMFHfCfwq8L/AAu/tm3+L/iyHVPB&#10;Ws2MNxJYQ3Wn+H9Ut5ZNQGf3UkD3OnSsgAjmt9PUqRNI4T6T/bu0j432f7Ksuu/CjTbbxV4o8HyW&#10;OvzWbWax3Gs3GmyLeL5Cxuojla5ggnaIhxJFFJAqh5VeP0zwR8Z/h78RvFWv+G/DV0ZZ/D9+lncs&#10;0kTLfL/Z9hqHmw/MTLEsWp2uZAMB2K5BYF8fxJ+1F8N/Cfj+T4X6jb6k2u/2ho9jaQ2kaSLdLqUt&#10;1FBcRfvMbEeyvvNU7XT7G+UK+WzgHlX/AASr+J3xH+O3wCf496toN1o/g/xpqV5rHgjTb7T/ALPe&#10;Sw3eoXd9NeyqzO0SzPdpFFCWIWG0Vw2JAB+bn/BTz9sb9uf4G/tY/wDDtb9mvRIdU+KnxM1TUb34&#10;e32mssttHZazBFby6ksZdltGjhtdRmkDKESe5nuQPKwifqt+3J+3D8If2GP2QPE37YHjaU6toOg6&#10;St1ptrpGowK+rzM6/Z4bd5JEWTzC4b5SwEauQGxtb8rf+Df7WxqPxV8ff8FTP24bk638YfjNrNhD&#10;4ZurueL/AIkvh+4+2vJMMALaIsNg8hjO0LaxWrKQtym4A679mz/gnF+01/wSc+Ivw9/ZI+DXw2uv&#10;HX/Cztbh1zWvjPb2bvb6JrNrpupJcT6gjOWAia+SWFVZFuEslj2iWSWR/wBC/wDgoX4c+OFp+z7a&#10;/Er4E6dceLvEnw61Sx8SN4cMcP2jxBHaMJHjjKCMeeyo6hRtjeOedAm9omi7v4yftKfDn4O+FvCv&#10;jbVNUs5dN8U61ptjYXA1AQhobuVE+1R7gFlWITLcOCRtgSaQY8sg2/gX8f8AwH8d9AutV8NqtveW&#10;N1Ot1p5uEkmigF5cWsMxMRYIZltTIsed6qyg4yCQDzj/AIJxaV8bJ/2SPCt78arC88O3154d09dK&#10;8P3EIS80+MWqiW5uSwYm5uJhPdNC/wAkavFCYw6SM/zx+x74U/be0n/goDq3wR+I3w51DSPDvw60&#10;ma4sfiZb2Uf9l+I9E1TUpL6SxtYmBWKdrmKFTEQz21tFKm8O8DP9M/DD9u/4W/FHxDpugI8Vj9vk&#10;vobi6bU45IYpF1S3sNPSMgKZRqC3C3Nuy4YQ+Wzqpcirn7SP7YXhf9nzWL7S9T0aPUGtPh1rfif7&#10;Pa6uI5XaytpLpLcptO3z44LwpODhWsmB5bFAHz9/wWB8J/tYaBrXgv4mfs/fDXUvH+h69eW/gnxf&#10;4a8Pwwx6hpdjqGoWsst7EWGJY3ltbVZC5Bt9pfJjllMf0b8Ufg78Y/iJ+yBr3wb1zxvZ3njLWvDN&#10;xBqeoW9qIrO5uJwxltIwFDRWrbntkbd58UO1jK0oMjbnj34+eDvB3wU8RfGfw7qNjrltocN/DCia&#10;j5KahqVtcSWX2MPsIR3vENuW2sFfbgMOlD4J/tZfDH43+JNU8KeFr6OK4sRbz6fDLco0l7p0mlaX&#10;qIvQqk+XFjVoIeerIxBI6AHhX/BJjxV+2X8YPD3i/wCL37WfgTVPA97ceJrrTr7w3qlmqzarqdrF&#10;a2E2rI4A22nl2UcMAi2K7C6mbeJYxHwvxs8Dft1aF/wUe0v4b+CfC0t94N8ba/N4z0T4rxxwunhK&#10;9h0i50a/hvIwoVZE069txa5UrPLbwBicXLj6G8R/t5/Cvwv8QNZ8D3It5P7D8VRabql+upAxW1od&#10;Jv7+e8kwGCLB/ZmpxtCxV/8ARSw+/GH7j42/tAeFPgonhG58RiFrfxV4osdFidrkxyQfadyRShCu&#10;6QCUxK4yPLjMk5yImUgHlv8AwUq0n9o6x+Cml/HH9mHwrD4k8RfDHX4fE8PgvzFgfWUh/wBesEgG&#10;43H2RrmIQkqsyXcina/ltHe/4J3eC/jjo37Cvg3Q/jZcah4f8QXHhOyi07SZrKFrvw7bx2MNvAkg&#10;ZX8y5Ih+1S+cHIuLmWPJVVFd5+zh+0p4O/aJ+D9j8VtKhXTfM0+3udc0uSTzX02Sa1hvBDI6oFeQ&#10;QXMLsqjjzR0ORXEfAn9vn4WfGrxvZeBbKKxtdSu9PR5ltdaW9BvpL3VLWGCExRk3EL/2LqNwlyyq&#10;vkoj4AkFAHg//BO/wV+3DpH7Vnjz4d/Hj4b2XhDwz8NBDo+n+KNKYTab4v05p9SvNPt7JZg7QQxJ&#10;qqmZNxeE2NjD5kmZXOv/AMFF/Cf7XXgn9obwX8Uf2fvhZL4+0vxlrWhaBqFrHHFG/ha5tNYs9Utr&#10;y68pFaXTFezuTI+5pYnvJ8eYskUcfvHxu/bM8KfBH4gt8ObzRV1DUP8AhFU1LTbddU8qaW6kvba0&#10;is3jaM+U0rXUXlSEtvKXC4XymJ1vix+1N8OvAf7NFx+0rp11b614cjsFvLV4bpoUvY9/SCUplpGA&#10;YQLtDTS+UikNKhoAxv2ofgl8ZPHf7Gl98IfAXxDGoeOrPQbZ7PXNVs4lGrX9t5civKuCImkmQSKV&#10;wElWPO5AyPxH/BLCP9p7xP8AAS4+K/7TXgLUPAmpeJtZ1K6tfhrqEa79DWfVL69nkkwAWkllvHjX&#10;Py+Rb2zBQS+71j4O/tM+BfjR4n8QeE9CkiGoeH9Qu1a3jn87z7OC5a1W8LbVWFJbi3uVjBJEgtpG&#10;Una23gtL/wCCiXwyX4hz+Adc0yOwFt4j1KyuNQfUXkUQW4sEhn2eX5okmutUtrMW5Xelws1uN8kW&#10;xgDxH4OfCX9ufw9/wUk1f4a+K9DuIfhzokmpeJtB+KVvbxeTPY6rdadPd6QItnlpfS3mnym4fbt8&#10;q6nmjSI3Mfl9b/wWD+H/AO1bN8NtI+LX7MPgebx7caWt5oeveA7OyhF9NZarBJp815Zz4Eu6IXIk&#10;e2aTy38m3mBX7K6T+0ftJ/tc+DP2Zdb0+z8Y20ZXVNH1a/aVtUCSQ/YbN7oBYyhDhxFJGzgny3kt&#10;0Ibzo1ratP2h9Bv/AIDX/wAZA9vYvpVlJHqkd48n2awv4kxLbvcLGQ0cM+Y5J41kRPLkJOEbaAU4&#10;/hN8S/E37MF58L/G3j+1j8VeIdGuE1S8gs4rnT7WW7Z3a0jhdNsligZrZAwEr26KPMSVvMHz5/wS&#10;a8BftqW95408UftceBZvBH9i6tH4f03RYbqO4PiN7DTNP07+2WmChpIHSx3wJ8qh7u5Zg5ZPL9h/&#10;Z9/bi+Gfx/8AFUHhDQbRoZLzQrS80lUu5Lh55ns4by9t38uLETWiXdgskjtnzLqNMLIdpo/ED9v/&#10;AMC/DT44a58Htc0/T1h8PX2lJqmqy6s0IsrO40/UL6eeWNoSQ1tFYeYyr8hjuoG8wMwSgDwr9pj4&#10;Ift4Wn/BQXwvoPwi0Ozv/h94y1Y6xc/ED91DceC5rbSdR0+QOix5nneHUsWspJI+xWqNu8iQy+1/&#10;8FHvB/7RB+ANr8Tf2V7B9e8Y/DXWLXxNpnhaQQ7vES2zCSa2WVoy0U01uLiAMpHmJdXEWFeWOeLu&#10;vjv+054N+Bng3wv461iXZZeJ9e0yxifUvOsSttcSxedOTLFtikigd7hoJfLk8q3uGX5o2FXP2ev2&#10;jvBn7Qnw7/4Tzw9Z3FvJa6fZXN9ZrDNcCz+02iXcCCQRhZZGtZ4JWVMsqzxhgpNAHFfsKfCT40fD&#10;z9jrQPB3xo1nUNL8SXHh+GJbCzFs83h2NLOG2EcbrC0cl1iI3MrMrK91cT4Xy9qjwX/gn98Bv23v&#10;C/7XnjLRfjz4QtvDfhHwDDBpnh/xXomqGSHxjZ/aNVvbeKNJAWhtYX1aZXt/vRvY2kYkKxOZvZPg&#10;H/wUa+FXxk8Y2Pw/uv7NttSmhXMej6k19unkvtTtrQJDFF5iwTQaRd3guJlRI4VUuFJO3V+P/wC2&#10;5o3wR+KWpfCNtMsb3U4/B8Oo6TZ3d5LbS3F1JexWqQO0sewxy+ehjkQuSbS9VgvlFgAeR/8ABRP4&#10;SftkW37QfgX4jfsxeCYfGOleLdY0fQ/Emn6pthh8MfZdUtNUttQleMB5bJZbIq8Z3FPtNxt3tPHG&#10;vtv7QH7PXxL+I/7J+pfBzwn8WbxvF3/CPyG38RXkcW7UL94pFLzR7SsAldnZWjGLd9jqCIEVtP4y&#10;/tZ+Cvh/+zJfftPeFY/7W0tbGO40vzLW4h/tENJthiX92WjM7ny4ZJFWMvIh37WUs74B/tUeAfj5&#10;ruraJ4blWSbT5rmfTJLNnulvNNiuGtVvjJGpjiSa5guVijZ8yLbSFATDKEAPM/8Aglxa/tleIvg1&#10;cfGD9tnwnN4P8S69qWotB8ORdC4TSopNTurrzXkGSZWa4MQUNsS3gtwBwS294c+JP7fWm/t033wX&#10;8R/C3w3qHwWOhrq1n8SnuHivY5GZ420x4VwpmWUKVcKFaL5+D8tULD/go98MrTx/d+CNTOn7dJ8a&#10;3WlandW7Th4dOW3VYLxbcxGeSRtQmttMMSoSZt7A4MaN0X7V/wC2P4N/ZM1rw1ZeM7m1h07W4NRF&#10;xPdvcRLZ/Z7V5YpPMSOSPa0scVuyH5gbmNgrL5mADnP+Cj/7OXx4+Kvw8sviV+yKng2H4o6LNbW8&#10;C+NtAt72xv8ASnlzdWshnV1t2CM8qSYcBo9pVvMBX1/4SfAbwl8OPBun6fDoek2euLp8Ka3qnhnS&#10;10uO9uwg82YRQbVCtJuYKc4BAOepyPDvx40Txv8AAPWPiTHdtpd1omk3EWvfZtPmuo9K1KC33XUK&#10;KkTNdCCQtGxjSVd9vImNyMteefsk/t56L8d/Eej+Fdc1azbUtZ8H6Xdw2elW81xt1TyJjqsBMauq&#10;RWssUcbSOVCvcRoxDSQ+cAP/AG1fj9+13+x34Qk+MXwr+CcPxj8M2I8zXPDNrdPY67bRgcy28qxy&#10;Q3AAH+qaONj/AH+9eHfszf8ABzR/wSv/AGgL5fC3i/4m6v8ACnxErFLnRfihozaesUocqym6jaW3&#10;XBB+/Ip9QDkD3n4xf8FA/Bfwa+P178EtatLEXCWOi3MbXlw1n5cU9zINSu5nnVQbW2tfs8omjV1Z&#10;1uIiQ0Eoi8U/bj/4JA/8EnP21/Ddj8cPjL4AXwndeI7SGWz8ZWUM2kT/AL+INELlJUUxFsou2dUJ&#10;ldIjiR1UgH2/4K+Ifgb4l6BB4s+G/jXSfEGl3Kh7fUtF1CK6gkU9w8bFT36HtWstwXJCJuwcHawP&#10;9a/IX9nv/g1r0/8AZu8c6l4z+Bn/AAUf+KXgkNdBtIPgy4WyfglQtwVZUuSCu3ac57kDGe++Bfxl&#10;/wCCvnw5+JGpfB7wH+1d8Gv2hG0G+az1Lwh8Qrc+GvF1nIFExjlMJC5EbgCXypUI2sGcNkgH6fo2&#10;5c8f8BNI8ix43d6+SfiL/wAFUo/2U/Dml+K/2/f2Z/FHwt0TUrqGyfxdY30Gv6Na3UpcIks1pieN&#10;GYRosjW4DPIBwOT9DfCz4+fCL422H234XfEHSdZaOJZLyztbxTc2e4ZCTQ8vE/PKsAaAOyoqOOdW&#10;6nH14/nz+lSA5GaACiiigAooooAKKKKACmo+4dadTUiWNmcE/NQB5v8AtffGmy/Zz/Za+JXx51ab&#10;Zb+C/Amra58uct9mspZQowOpZMD8K+Pf+DZD4DX3wi/4JN+D/iB4nt4/+Em+Keraj4z8Sag+XuL6&#10;W5u5Fimmc/eY2sUH4lvWvRv+C/mv3Xhr/gjp+0Ff2om3TeBWtGMchHy3E8MDfgFc5HoTXqH/AAS/&#10;8DWvw5/4JufAPwPaXPmrp3wd8Nxyyr0mk/s2AyPz2ZyzfjQB7pGAF+UU1oFeUTEncuNvTj/PI/E4&#10;xmpAMDAooA/DL/gt5+xB8YP+CTv7YWif8Fyv+CcOgSR2Eeq5+Mvg2yUrakTOiSXDpGRutboYSVcH&#10;yZ1W4X5mLxfrX+w5+218Gf2/P2a/Df7TfwL1ZbnRdftd09vJKPO026XHn2kw6rJGxweOQyMMhga9&#10;E8f+BPB/xM8Jax8OviB4cs9Y0PxDpc2m6vpN9CrRXtrPG0VxC4P3leJirDuOOK/BP4S6942/4NcP&#10;+Cr83wH8e6zqN7+y78cLqK40PVry4LjSZDIsX2xyektp5jJODnfbmOQh3WMAA/oHjAkXzPmG4A7e&#10;n+TXyz/wV4/4Ji/DH/gqf+yZq3wJ8W/Z9P8AElmpvfAfiaaEM2l6kqkIScbvJkz5ciqQWVuCCoI+&#10;pbK4iurSO6glWSOVA8ci9GU8gj2xTnhV33nr0+v+cn86APyB/wCDbD/gpr8V9TuvEX/BIL9uG11D&#10;S/i98II5IfD51pj5l/plq0cclq7EktNAWBVhlXtirgfunZv1+icyRrIUZdwztbqPavw//wCDlz4B&#10;/EP9hD9r34P/APBc/wDZd0Rk1Lw1rlvpPxBjX5YrhlQx20k7ZJ8u4t3ubGRiBgGLklq/Xz9lb9pL&#10;4dftbfs6eDf2lfhHqy3XhvxpocOp6c7ZaRFcASQuMD95HJvjfj5XRhjjNAHo1Ry2sczEycqRgrgY&#10;P/6/5fU5ehYoN4G7HzbemaWgD8l/2n9HH/BEb/grhov7bXg9YdL/AGff2nNUs/DHxesIrcRWnhvx&#10;AM/Z9VJXAWNwZZHYg4L3RJO6NU/WS1l8+BZs53cj8/8AP/1+teO/t+fsefDn9vz9k7xx+yX8UbaN&#10;dP8AFWiSQ2moPD5jaXfKPMtb5BxloZ0jcLkb9rKcqSD8x/8ABvr+2Z8U/jT+y1rv7JH7UMkkfxo/&#10;Zz8RN4K8dWl4x+0XUEW9bK8JJJdXSN4/N6SfZmkwA4oA/QKimxGQxjzfvdGwOvvTqACiiigAoooo&#10;AKKKKACiiigAooooAKKKKACiiigAooooAKKKKACiiigAooooAKKKKACiiigAooooAKKKKACiiigA&#10;ooooAKKKKACiiigAooooAKKKKACiiigAooooAKKKKACiiigAqN7WOR2Z2Y7uNu7jt2/Dr1HrUlFA&#10;EZtoyu0987vlHzZ654pq2EKySSBn/eEFgzZAOMZHp9OmcnGSSZqKAPk39tr/AIJH/s9/taeJF+Mn&#10;gbWNS+FHxaspIXsfil4EjSK8maJvMjjv7dh5OqQ7uscwJxkB16V4n+zj+0b8SP8AglR4Tl+BX/BS&#10;j4IQ6X4PmvhFb/tG+DVlvvDuqbglrAmsxfNLpEiQRwW4aXdbKsUaJIAAtfo48SuGDchlwVPNVNX8&#10;O6L4g0240bXtLt76zurd7e4tLy3SWOSNxh0ZWBDKw4KnKkAcUAfEX7KP/BOWHwr+2b4l/ap0n456&#10;f41+C+tWOl6x8KfDFjdrcLYXyeewYTIBHcWcfnNJa/vJDvl3OQ1tGx77/gpL+wv42/a58BabrX7P&#10;XxUsfAvxA0S4VLXXNUsPtOn32lTwz2V9aXS7cyL9jvb4QcgxvM+0oJpHrzv4jf8ABMT46/sk3+qf&#10;Ef8A4I3fGay+HbXSO958D/GEMl54I1CR+XeziAMmj3TsAxeDfCxQb4gpcts/Bn/gqX4c8bi+/Zj/&#10;AGi/AHiT4OftB2Giy/ZfAetC1kn1668sqtzodxK6WWq7jh1hWRXAwhTaWFAH0v4D+Anw78BfB/8A&#10;4UhHpq6tpdzZ3VvrTa4ovH1lrp2e+muxJnzzcSPIZSwIYyNwFxj59/YS/wCCa/i39lH45eP/AIh+&#10;PfjfceONIn8R3Fx8LdN1S3i+1aDZ3SiS5+0yhAbi5LvLAkxJKwmQ5LXM2c/9g/8A4KP3f7Xvi+x0&#10;jQbiz1+EeH7Sx8TrYzxBNE1OztXk1e7m+QSBJJ7vTreCJ0jLgyOq4ilWO1+27/wUN/4ZB+Plr8O/&#10;H3it/Del+I9M0eXw1c3ulI8Mog1q3XV5LdwT58n9nXcrGFhuiGnGQKBKu8Al/wCCh/8AwTt+IH7V&#10;HjvwL8YP2b/jenwz8UaX4gsY/GGqLYrdLrGjw3UF2AI2Vg15DLaW8kDtgMFKS7kCoPf9e+Afwmvf&#10;gcv7Otj4e+x+HIdNWy0+1sLhvPs/JVTFLDI+WE8TKkqSE796BuSCa5v4wfGTx9on7Iet/Gaw8Cat&#10;4d8Qf8IrNdQ2KIt7eaEzodtxPEFIc25ZJZ4lD/6qVVE2wbuE/YK/bqm/bX1jxNqPhXR1uvD9tNDL&#10;Hfw3kckOiyGzsV/stmUYubgXK6lOzAgpEbXP+uUKAUP+CaH/AAT48bfsW+F9WPxw+Mv/AAsLxVJe&#10;Npug+IG0yG3+x+H4RFBaW4RFGJngt7ZrluRI0MHXyEIwf2wv+CWP/DRX7Wfgf9oLwF8WJvCuhrfX&#10;MXxh8L26Yi8T2xsZoFeORQJLa5KyGFp0YMIm3LtdAWxf2m/+Cm037Nn7ZH/DNXi3VdQtdS8Ta5pd&#10;x4D0GfRFa51q2js72a7tNPcEef8AapbSytonYgpc3skTBUjV29r/AGzP2gfHP7PP7LNz8eb7Q7qx&#10;l0GTT9T8UHTbhLldPsbWVLm9hdiAGSVI3tDIq5Q3XmsUiheZAD85v+C6GsH9vL/gon+zh/wQl+FV&#10;tb2vhP8AtC18WfFS305Cn2LTbaGZorRViwsHl2MVzIE6O1zaAFdgB+5vjz/wSX/Zz+NHx3+Evxk0&#10;+TUvC9r8MUks77wn4bnNvpvirTRY/ZILC+iUrHLFEiohDKTJAZIGJjIVfz1/4IV6V8RP+Cgvxy/b&#10;K/4KynSVk1Dx7fXXg34Z2urXElrH9iWMSyWxlRzJbMtr/Z0P2iN8QtJIwWTaI6+3f+CWf7UXx0/a&#10;Z8RePW8a+CvEGlQ+D9dXw14sbxlYywSHVtP0vToJYbSJmKANcfbrmabLoEuLRF3tJIyAH0v+0t+z&#10;z8N/2sPgh4i+AnxRtbl9J8RaXJbTXmn3Hk3do0isi3MEgw0Mi/eDfdP3WDKWVsP9iT9knwf+xT+z&#10;xofwS8MeJtT8RXljaxtrXivXWJvtcvAixm5uSM/NtVUAJYqsagltma+U/wBtb9pL9qf4B/tz+Ff2&#10;f/C3gHWNY/4XJ4ktr/4cTafdXY0ma806wu2nj1BlZ3tICx01bmMAx+RbG4iR3lmih+gv+ChHi/45&#10;fCb9mqx+NHwy8OXHivUvAer2XiPxNYaDC8d3qVhZhpLxbOESnzC6eZ+4ZnJSQhdzKMgGf8Jv+CYv&#10;wK+Ev7ani79sTwzq2qN/wlVnazWvguWZn0nSdW8maC51O3hPypLNAyx4ACLmYhQZTjY/b8/YL8D/&#10;ALenw10vwhrvjvXvBOv6DqsF9o3jHwvdGO/sY87Lq33niSC4gMkDo42kEOQ3lqKo/wDBMz4q/Fb4&#10;6fsjeGfix4psLixsfE2h2moeHpNeklfUrs3NqLm5u59+Ckb3M0i28W1SLaKKQn955cfgP7Lfx6/a&#10;6vv29b39jrxP4Y1CDUvh9bX1/r19fR3E2iz+HtW1G3vob+2lEhMzFrW6sLOCR2kjjV2cP5FwAAfc&#10;WjfCT4ceH/hVa/BTRvA9hb+D7PQf7ItfDv2fzbdLEReQbYo2QU8nKFeSwZh6k+O/8E/v+Ccfwf8A&#10;+CefhDxBoXw48Ua94gm1zW5ri21PxRqT3dxp+m+Zix0uBpTkQwwlYwSd0jbmdm+UJ5X/AMFffjX+&#10;0H+zvpnh34ieCPDuqal4M8RWd14G12bwqks2oaRd6vJDFFdGNHBdy8VvFDMoU28jOGLC5UwfQHjv&#10;w3+0d8RP2P8AXtA1QaRa+Pte8P3gbTrG6lghtknZv9CiuRISlwlq/wBnF59wTgXHlbcxEA4X43/8&#10;EvPgF8dP2z/Bf7bepavrGm6p4dhEfiLQtK1Bv7L8YeWg+wSajD92WS2clkfBLqFSQvGqoPSP2vf2&#10;V/hz+2V+zz4k/Zu+KD3Een+IdPaC11SznZL3SbkAGC9t5BhllhkKsOcPkq+VZlPhP/BLD9pH9pD9&#10;qebx58TPiZ8MtS8I6XB4iOna5pfiy3kiv4vEdtp+l2F7bW0ZO2OzilsrmfcvyzPqCKpQwS7+Q+P3&#10;xd/a/wDhr+3/AKT8CfCHgvUL64+IPiZ/EHgfWLW1ujoi29vol9ptyNSJlIiW2Nxpk7W6uBcvZvKg&#10;jaZEoA+rf2T/ANnPwV+yR+z34V/Z78AX91dWfh3SYrebU7+T/S9SmQKZbufjHmSNktgYXKoMKqge&#10;b/s+f8EzP2eP2af2sPiF+114Jt777d42tbeDT/D9xMz6d4XjQO91/Z8LErELiZmlYKAFLMsYRXdW&#10;k/4KK+Ofjl8Fvgfpv7Q/wt8KX3iqP4Y6xb+IvFGgaDG66nqlhCCl39lRZAkmbV7vMLg58xJFYvD5&#10;Mrf+Ca/i347fED9irwx49+JULaVrXiLQIb/QYPEFlNLeRK9pCZLq9hZ0ctNdGa6ECMnlwzQwko6s&#10;aALf7cP/AATu+B37ett4NvviZf6zpGqeDfFdjq+m614ZvmtZrmCOTdPYTMF/fW8qGUZIDK0m+NkY&#10;nPsHjL4VfDzx/wDD+8+Dvizwhp954bv9MGn3mj+WEhNoUMYiQJymNuFK7SnVGBWvir9gP4l/tR6r&#10;+154r/Zn8YeANY8Pw/CnT7PSfFWparPNcabLZyXWp31lHpEr83KNFd6dBHPKd4trCUSxRyyBIrn/&#10;AAUz+JX7RPwD+PPhXxl4W+HmveJPC3xKvNB8IbfBKyC8stRi1m2vLeG7/e7Io2QajEt5hY0N/tmB&#10;VE8wA+gP2Fv2IfhZ/wAE/vgLa/BP4Y6tq2sxJfTXF5r3iS++1aheM8zNGkkpxu8tWVVwADtLYDOT&#10;WLf/APBN79ne4/b207/goM0OoWvirT/Ctxpl3pKXeNMu5mkjaPUmtyCBcIokG4EAlkdlaSNHXS/a&#10;U8IftO6/+xDqnhzQL7RNW+Ji6FHes1kJba1uNSiZbgJZsXDRss6x+R5mQ5RUk8sOZE4//glf8bPj&#10;L+0r8HNU+PPjjwFqvhDQPEXiLVp/DWheJFH9pPv1a+dribEjrGixvb2qRKQC1rI43JJG1AHbft9f&#10;sI/B7/god8Arv4D/ABeutT06N5lm03xFoMyx6hpkysu7yZCrcSKGjkRlZHjZgy5ClfTvCHw38D+B&#10;PBFj8MfCnhu1tNF03T/sdnpYcurW4G0hmclpN2dzliWZjlmYnNfD/wALfHH7Zmlf8FFr39lW+8F6&#10;hHY6Tcaj4rsfGsasvh6bQ9WutNZ3i3zvLJe+baarGIXwsM+phgskEIEvcf8ABYLxx8fvg78IbP48&#10;/CjwNe+JtL0fTdS0rxNpnh+Ob+00i1K0ksop0RWJeCK4ltrmZFjM4a2g8okGUUAemfsjf8E8fgF+&#10;w7rfxG8VfCF9cluPiD4qn1y8k17WHvP7MWQL/oNqzj91bCQSSBW3EeYA7OscYV3x4/4Jzfs0ftC/&#10;tTeAf2u/iD4Smk8XeAIbiG2a3m8qDWYHV/KtrxB/ro4ZmM0QY4DM4YMrEV0Wi+FvjT4r/Zau/DXi&#10;99LsvF2saLeC1028jkmt9Phm3iCxuHilBlaOB4oJp43UPIJJYwilUX57/wCCU/xJ/ay+MPijx3ef&#10;HD4ea94Sh8F6vF4V1hPE0m+bWdQ07TLK1ZrVxhXtfO+23DXCqBM11CU2qjqwB9RftGfAL4a/tRfA&#10;/wARfAL4s2c1xoPibT2tNQexvHhuI+A0c8EqtuhmjkCyowyQ0YODWb+yr+zR8Kv2Pv2ffCX7Nfwu&#10;iuDpfhjTo7WG41K4Et1qNz96S8mbA8yWWQSTMQAoOdqqqIq/In7X+u/tjfDb9v8A8J/Dr4c/Dy81&#10;jR/it4kt7/w74ts45203SLzT9M1Nd2pASZV1F1bSeUqLHPb6Qm1jM8ir7r/wUdvPjl4L+BGl/Hf4&#10;MeG7rxNefC/xBZeKNW8O2Lsuo6pYWr/6clntZVad7Q3MLROCrRXEgRfNCJQBs/Bb/gnT+zR8Bf2r&#10;fiH+2N8O/D95B4q+JEFsNZt5r0zWFlLFkyT20PCxSTyESTNyzum4FS8m+X9tD/gn3+zl+3zpHhCy&#10;+OOk3zTeDfFtr4g0e80O+NpPLskjeW0kkjOZLW4SNUlQkBikbAq0aEZv/BPTTfjhe/sReHrv4iW8&#10;3hnVdW8PwzaLp+oR+fdaWZLWMme5L8vLLdNNc7CF8uKWOJlDRuT4P+wfq/7XT/tv+MfgR40+G+ve&#10;G9B+F+k2dhfeJ9QtydI1u3lvdXvbe20veS7/ACXVopdmfyodO8ptzzpKgB91ah4S8J6x4cuvh/q2&#10;i2d3pF5pbWN3o8tur28tm8ZiMLxY2CNk3JsxtIBAAyRXlH7EH7DPwM/YA+EEnwX/AGfdM1gaPca9&#10;c6jJNr2qPeXbNPM8ixmR1XEcCsqRqQSEQBi8hLt4N/wU0n/aa+FXxm8G+M/hf8H9U8e+G/H2raL4&#10;QvNK8NR7J7KSPWLO9gjvHLhYrOSOC+iN2QBb/bXEhYNFt9z/AGlfhT+0P8Sv2LtW+H2m+KtJvviL&#10;ceHs3Vzb2AtrW7vQokMduHJaBTIoWF2ZijpC0nmBZFcAXXv2AP2cfE37a+j/ALe9/o+pReN9G8Nz&#10;aQlvDeGLTr0u8bR3lxbFP3txAEKxSFiqCViVLpE8er+2j+xp8E/29/2d9Y/Zo+P+j3T6HrDRPFe6&#10;bKiXek3UbZiurWSRHWOdDlQwVuGYEbXYHyL/AIJS/ED9of46fDbxF8fPjj8MtU+Hdp4o8RahcR+D&#10;tc41BLsX1ykk8hPKQRwpaWkUYwHNrNN92VFTzWy8Oftq+GP+Codx8FbDwFInha+l1Pxlo/xQgtol&#10;07T7O6bS7S6tlt2Uot2FtHXyyCXuL57zmINBQB9yeAfAXhH4a+C9M+HngTw/Hp+kaTYQ2thp6sxa&#10;KKM/LlpCXcg8tIxZ2Ys5JYkt5Z+zH+wL+zn+yR8SfiF8UfgvoN1a6h8RtaGrX1veSLJbaSrLHvtt&#10;OQRqLW3eZGuHiBbMsu4kIsSJ5p/wV0u/2j/hn8E7L9pz9m/wjdeKNU+Htvf3F14a0e2ZtRmiurY2&#10;bT2iKR9q8tZmc2xwWZIJI3VoBHP6l8Cfhp8YIv2Q4/BHxLv7HT/EV74dNva6Xd6XHf22gwCBIbex&#10;lixi/MUap553HzpWlWN0j8oIAV/2lP2Av2bP2uvih8N/ix8YvC88+vfC3XG1HR2tZlT7ZA8MiGwv&#10;Rtf7TZlykvlZAaSADO1pUk9Y8f8Aw/8AA/xW8G6v8L/iH4atdY8P67p8ljrGk3cJaO6t5FIaNwME&#10;DGccjg8YNfEX/BK9v2z9b+J/jfw58dPhzdeB7P4W3Vr4CumvkFzH4hstPt92ktYzMPmiWLUJbiWV&#10;gWkd7dQWPm7Ln7e9p+2H8Nf2o/CfiD4G/B++8eeHfilqmhaU0mkx4h0G+0i+XVbE6lhl8nT8pelr&#10;pCSRL5Lr8kP2gA+mf2Sv2VPhT+xX8BtG/Z0+Fd7q02h6U0hF14l1V728uWmkY4kncDeRmONVxtCR&#10;qgUBQKvaV+zb+zsP2gJv2tNM+GOh/wDCw5vDY8N3HjK3j/0t7BJmJtcqSBslBXOA427C21AK479r&#10;z4V/tB+Kf2P5fCHwf8ZW+rfEHQbKw1CG+1Gxji/tvULLZcRuqgrFFMbqCK4RTiPzEWNysUjsOQ/4&#10;JTa58fPHH7P7fGL4z/DvVvAdr4w1i/1nRPh/rljDHfaX9v1K81Kea4ZQG3PLeG2jjcLiCygkKo80&#10;iAA9+8Vr8LPiEsPwx8d6fo+uw6xDPOuh6pFFeQ3iWlxB5rmKQGN/JneBskEo2MbSMDwv9v7/AIJh&#10;fBj9ufwS13BqN14J+I+m27P4V+JHhS8ksdS02YH5X8yFlZ4ycZXPTgHFeJ/B3wn+294U/wCCi5+A&#10;+t+BdQbQ9Hj1rxFa/F+Gyi/su40fVrzRri5t40kDCDVZrzTb0S2ygIq31xOm1RHHX0V+298fP2m/&#10;2Y/DWi/Gn4MfBK6+J+g2d8tn408E6CgGtlZ2EUF3Y7nCSiOd0EsJyRG29WAQ0Afkf4p/am/4OYf+&#10;CRXjVfDPxO0eb4+eCIW22uqanos2qCW3zwTdWoSaJmJyWleTbnGMACvsv9kL/g45+HHxdFr4d/ak&#10;/Y2+LXwl1WRljm1CTwrd6xpTSZwdssEXnhSeRmEhQcFjjJ+/fE+ia/44+HNzotnrV94X1jU9NLQX&#10;lr5U02lXWzhsYMcrISPkwVbYfrXmP7EWo/tjaz4M1jS/23/ht4R03X9B8QTaZout+HbrzB4is4Rt&#10;XV5IiD9mM+N4i3Hbkg44FAHqHwz+NXwu+M+kHXvhP4/0nX7VcCZtMu1laFuDslUHdC2P4ZArD0rp&#10;IriZ4y0iqrD720E4/DAP0r5I+Nf7CPxg8VftjaH8T/hd8XYdM+HmsabJ/wALA8O30Mw1HT7mFD9l&#10;n0S8R1axeV3Yzr8yDYGKkyEV87ftc/t+f8FPP+CPviyPXvjf8LYf2hvgfc3SJa+MtLj/ALN8R6QM&#10;EiO4CL5FyQvAPlru25eQsWNAH6iqSwzilr5H/YQ/4LZf8E/v+CgkNnovwc+MNvpfi26jy3gHxa0e&#10;n6v5nyZSKKR9tzy+AYmboc4wcfWQuG3MrFcgZ7jAzjPPb3/n1oAmopFO5d2fypaACiiigD4q/wCD&#10;iC3muv8AgjN8fEtomZl8Jw/Mq/cX7fa7yfbbk/QGvd/+CfOpWOs/sF/BPV9Lmjktbr4SeHJbd4my&#10;pjbTLcrj2wRXnf8AwWm8LzeLv+CUH7RWmRWIuPJ+D+u3rRtIQMW9nJP2IyR5ZYDvt9xTf+CJHiz/&#10;AITP/gkZ+zrq/wBsM/k/CXR7AuQBj7Lbra7eP7vk7ffbQB9SUUUUAMMKl9+Tyc49/X8q+Hv+DgL/&#10;AIJtD/gpF/wT48SeCfCeiG68eeCw3iT4d+XErSzX8MTiWyBJ5W5hdogpwokWJzyi4+5Ka0KtIJM9&#10;PYdfXp+FAH5o/wDBsP8A8FIh+2X+wVa/Aj4jeIWl+JXwYxoPiC21F3F3c6cpZbG6kDksW8tPJkYk&#10;/vICTguBX6XRMXjVyVOe6ng+9fgN+1zp3/DgL/g4i8Nftg6IF0z4I/tByTReKYbXMcFitw8KairK&#10;Aq/uLtoNQA5PluVHIY1++thcxXllHeQSpIkyCRHjk3KQeRgjqOeo4NAHmv7Yf7MXw9/bL/Zs8dfs&#10;xfE+zSXR/Gnh2bTriRow32aVhmC4UEH95DKEmUngMi5BHFfkb/wbA/tD/Ej9kj9pz4w/8EPf2mdW&#10;nXWvCGvX2p+BVupmUSCNx9rihViSI5YjHfRqDyrysc7hj9wGjDnJY/p+Vfhh/wAHO/wO8e/sKftm&#10;fBP/AILefs26S0OoaFrtrpXj+SFti3U8K/6IZiBlxc2i3NnK2QFSKEDBfJAP3PhYNErr/EM/nTq4&#10;74A/GzwT+0b8FPCvx4+GuofatB8XaDa6rpMzJtYxTRhwpHZhnaR2IINdgjB1Dg9eRQAxoN0hk81x&#10;lcbQ3A55/Pj+mOc/ln/wVUGtf8Eqf+Ckfw7/AOCxvgTTXHw78dyW3w8/aI02zjb54pSDY6sVVgC0&#10;Xlqpc/8APBY+s7E/qhXlv7ZP7MHw4/bN/Zm8c/sw/Fm2V9C8YeHZ7G6mKbmtJGXMN0mejwyosq4/&#10;iQE96APRtA1vSPEmhWfiLw9qMN5p9/ax3FjeW0wkjuIXUMkisOGVlIYHuDVyvzd/4Nxf2pfiRrn7&#10;OPij/gnT+0hdTf8AC1P2Y/Ek3hHVorwYmvNKR5BYTLzzGqIYEkAw0UMR5L7m/SCNt8auGDZH3l6H&#10;3oAdRRRQAUUUUAFFFFABRRRQAUUUUAFFFFABRRRQAUUUUAFFFFABRRRQAUUUUAFFFFABRRRQAUUU&#10;UAFFFFABRRRQAUUUUAFFFFABRRRQAUUUUAFFFFABRRRQAUUUUAFFFFABRRRQAUUUUAFFFFABRRRQ&#10;BHJaxSyeYxbP+yxGfTp6c8dO/WvNf2m/2Rf2df2wvh0/wr/aL+FmmeJtKDE2kl1GY7vTZjg/arW6&#10;jKzWc4xxLEyODjkAnPp1V5nYTkRJufadqnO3twxGcZ47djQB+UH7FHwi/aq/4Jl6v8X/AIofsg/D&#10;G5/aJ+E+q/GXWV8WaXfXiR/Ei0urEm0mkivJn8vXY43jlQW85in3FjHnzGd/sf4R/GL/AIJ4/wDB&#10;Vrw9ofjbwzBoPjW++HPiS11lfDPiWyNtrXhDW4hLHF9sspQJrWdHkmA8wFWaMtHvwHrT/wCCV1p4&#10;c1H9irQ/Gug6e8Mfi7xJ4m8RTSyXhuJLp9Q8Qahemd5SiM5czbxlRtDBRkAGqv7Xf/BM34N/tLfE&#10;O2/aF8E+Jda+Fnxm0mzWDQfjB4BmW31aGJSzfZrmNlaDUrR9217e4RgVGAVOCAD2/wAQfETwDoF/&#10;eaf4m8aabptxp+mrf3lvdXixNBZs7ILlw5XbHviZQ/YqQGyQK534e/Cn9nv9jv4Ya9cfDrwX4f8A&#10;AvheG91PxP4k+xoILSKaZmuby7c9EB5ctgBY1ChVVVVfyT/4KHftEf8ABWL9jL4z+ALf9rX4aeD/&#10;ABn4R17XNN8H3/xe0/XTpfhu5sLjVdOmlGo27pI+kvL9khjuJGk8lkV2iMZZ1P6sah8EvE/iP9lz&#10;/hTF58XLzUtWvdBQXXjK9tluv7RvC/nvLJbn5ZbeSQndbjYjQv5KlVYFADd8V/Cn4A/F34n+H/G3&#10;ivwd4e8QeLfhfqUlzoN9N5c174fubu0MLOMHMfm28hOGwCFVgCVVh8if8HEH7TWjfB3/AIJC/H60&#10;8GeKLddek8Pad4cu7KGQeYkGr3UNoysGGdj2kt3gjIYI4BBBx0X/AASl+Ev7Zejf8JT4s/bC0BvC&#10;t1pOrDQdG0nTdb+1x+IobGxsdOj1y4mVE84SQWMMkIcAg3F0zJ88axfBf/B3t4I+Nnwp+Blv478K&#10;eIrjVfAPxU8R6ToGvWN9eGS607U7P7Vf2EVvlCz2rD7fIqbt0cssw3FGiiiAPrj/AINu4/h18Ff+&#10;CX/ww+Bh1BofEVzo0fiO++2fZ4/ts+rmbU4oIAH3O8dj5DuCMqm1ycZ2/Wfi39rD4N/D34i6t8Ot&#10;Ttrlr+zutDif7A0Mq3japdvaBgPMHNt5Ms1whAaOAeYqtuAPz7/wSV/4JQz/APBOfw3eyfEj4x6h&#10;8QdUWGC28GvqVnHGfDmmLYWEM1svlL88xltVjLgMWiht0GCJS3Wftif8EwdL/ao/aj+G37RenfFb&#10;VPDNt4fmvoPiZ4Z09C9t4z0ueyNv5EmNvlzDbHF56Yk8ngENHC0YB7n8VfjV8Pfhz4Z0jxzrU1nf&#10;aTrWsadYWF5DfwCMpeyrELzO7DwhZNzSJkrHvfAQO9XPhP8AG/4cfGewvLrwXqLSTafqV5BeabcX&#10;EbXEKxX93ZrcsiyPtglksp3hkYruROADlRzv7Vn7K3w2/av/AGftc/Zw8brfabp2raTNZ6Xqnh24&#10;WG80aRoJIEu7R+PKlRJCg4KFXZH3o7LXO/sA/sfXf7HHwAs/h542+Js3j7xhfOLzxf44uNPjt21O&#10;9ddpMcKDbFCqHaijOfndyXkckA2fh1+1/wDB/wAa+ILPwClwNLvJJ9Ytwt1dWwhiisNTs9PhkJjl&#10;IQXpvbKe1X7zxXCnCsCtXPjb+0f4B/Z9u2l8XaHcMf8AhEdW1q6uNNWHeTYQvdLaFPMDeZcRC/lh&#10;LER5s5gXDYDeRfDD/glx4R+F/wC3d4j/AGq9N+LWrS+D9X+y6ho/wnuLWI6dpXiBRJFJqKSt85Ty&#10;hEIrb7kUg3rxFbiHe/4KL/8ABPqy/bk+FcOg+D/iNceAfGVjst9H8aaZYxXEkVhK3l3llNDIrJcW&#10;81s8y7HOFfawx84YA9c8U/Fjw1bfC/XviH4beHXv7Bt7gyabb3UTSG+ty2LFj83l3HnbY9pBZXGM&#10;Fhisv4TftR/CP4061e+HvCGrbJIVgaz+2XUP/E1SXTbDUi9miyO1xHHbanaGR1GxWmVcnORe8L/s&#10;/wDwv8L/AAVh/Z3tvDa33htdLksru11KRpHv1l8wzSzyYy0sztJJLL99pHZjktmvIv2Av+Ceenfs&#10;QjxZrWpfFnWvHmra7q866HrHiCHF1ovhxFijsNIUjLTNFBb28bTEK0nkoCuIY1oA7LX/ANs74VeF&#10;fHt98M9SsZP7Q0/xTY6ZILe8t3je2ubS6uW1F3aVQkETafqqPuzIG06digHzjq/ir8c/CPwu0bwx&#10;4j1VV1Cx8ReJNN0q2urG5Vo1N9LHbw3AOPnQySRjIwuxy2ccHw/9pL/glz4G+P37WHg39phviPqW&#10;gaTp97JP8SPAtmkcmm+M2W1a3tvtHmgiLasksEpRc3FvPJE+A7Z9a/a9/Zs8K/tdfAHWvghr+u3W&#10;jXF7bmTw/wCJNOYLdaLqSqwt72Ak4bDPtKHKSxvJE4Ku6kA0vgR+0P8ADX4/fDbT/iR4H1SOCzuN&#10;Pt7yaxu7iNbiwinj8yHz0BJiLRbZFDdVO7oQ1cx8MP20PhF8Std03w1HNDpN5cWlxu+2ahbtbRXE&#10;eoT6fDaxMsm2eSaS3uZITFkyRQFhjcBV39jj9ljwz+x/+zp4b+Amja9Nrk+jaXHFrXiK+WNLnWrp&#10;Io43uJFjwAMIsapnEUUUcQyijPlv7Nv/AAS6+FH7N37afxA/a28O/ELVb2w8Wf2e3hXwRJGsem+F&#10;LiOO6inktgCA5lF5P5Y2gQJc3CrlZhgA9E+Of7Zfw4+AniW68Fa5Gt5eWvg661uO1s9Wi839xPbQ&#10;C2aJiHQy/aozE2DvWOVlB8ts9D8Vv2j/AAB8O/gpffHax1zTda0WxjkkDWOr2+288mRvMggfJWaf&#10;CSqsS8u6FQdxU15Z+35/wTl8C/t4XHgXxCPih4i8C+LPAniyx1S08UeE7jbPc2sUmZ9OnXcFkR0a&#10;RUJYtBJIJAGBdZPYNa+Bvwo1r4In9nm58GW//CH/ANhLo8WmQZ221qsflxeU2dyuhVSkq/vFdVYY&#10;OGABF8Mfjv4H+Let69o3huaGO60fWLqxs1mu4zLqa28cQmuYYw3zwRzXDQFs7d6k8blzx2n/ALbf&#10;wXHxDk8A3N7bWW3xJcWUmqTaxbpafZIdPguxqPmFwDAzzQ2g/i84PHx5TCsv/gnr+wZ4d/YD+Dkn&#10;wug+K+u+PtSuLyU3HijxJj7U9j9suZrSzABIWGBLiQBQcPI88oCmcouB4h/4Jc/CjVv+CgOm/t1n&#10;xbfw28OgyWusfDvyUk0nUtX+2JdQaqd7fu3SQGQxIuJZxbzFg8TbwD1n4x/tHeAvgb4q8P8Ah/xh&#10;dQi31qPUTNeLqkQezFvay3OZIHcM6OIXjDgFUkMcZ2+YtTeEPj54N8V/BWP4xteaRYqumwzapY6t&#10;r8McWjX3lJJ9iu5gGS3eJpFWRmG9Tt+Ukqp4P/goj+wp4J/4KDfs56p8EdY8Y33hfWmjDeHfH2kx&#10;iS80aUyRtKyYdMxyIirJEWCOpU4LIpX1D4efBbwB8MfhZbfBvQ9A+0aDDbyw3cOpN5z35kcvPLcH&#10;B89pnaR5C33y7BgdxoA5L4K/td/D3426nZ6RptvJpF5qXh3TNSsbPWbuOO4lkubR7qSzEIfJuLZA&#10;vnx5+Tf8xAUE1PHv7ZXw9+HnxZm+Ed/ZRS3FrNpMFzdQ61bCCzFyl5NNJMXdfJW1gtknk3YPl3lu&#10;cHzFFcb+xF/wTX+Gn7E3j7x94x0D4jeJPEzeKPEt9feG4vEU/nf8IvY3QtXuLC2diWbfPAjNMTue&#10;OG2Q5MG9o/2rf+CXnwf/AGrv2p/hl+1D4p8V+INJvvAUl5FrGi6JfSxWniuxmtpIBaXoVlG1fOI4&#10;yXieaJtyt8oB638WP2iPh58LvhxofxP1LU7O60bXtU06C2uZL9Yd9tdzRg3Kb/8AWIkb+eygj91H&#10;I3IXFR/A/wDaO+H/AMevAI8e+HdRtY44gs9zavqEcrW9uxZ4J5NhOzzYPLuFU87JY84JBB+09+zx&#10;4E/ar+DOufBH4iQSrYa5atHHqFjIy3WnzbSEuIXXDLKpbgZC7d4bKkqcj9ij9k/QP2Kf2c/DPwB0&#10;jxVqPiK60jT7ePWfFOsSFrzW7tIUja5lbJP3UVEjJby4oo03EJkgGX8H/wBuX4afFLXNO8OBdPsL&#10;q4S4jaa31yO6tRc/2lJY2sEMihROboQTXEOAN0MbPwFJE/x4/bJ8L/AvxfqHg2TRI9TurfwLPrun&#10;w2uuQ+dcXEU8UIs3jYEwM4njeOT5vMVLkhCYCG474F/8Ev8A4Jfs/ftrfED9srwfressPG0VjJa+&#10;Dbi8lbS9D1CMXCXN7bwu5CtKkwVQoURBp1QBZSBc/b//AOCcfwp/4KA2vhNfEnjLXvCOveD/ABNY&#10;6tZ+JvCt08N5NapKRNYyYIV45YzKqO2WhdvNQfeDgHpnxH/aJ+H3gb4Ca1+0Lomsabrmkafpcs+l&#10;ta6kirrEis6R2tvIA3mSTSgRRBdxkkdQgYsC1f4S/tM/DT4z6rqGjeENQtGNneSro5W6RjqdjDDa&#10;eZeIBgeSJrv7OCpZSyH5lO4J0mtfCP4ba78LJvgnq3guxm8JT6H/AGRLoSxlLc2flrD9nWNf9UgQ&#10;Ko2kFcZGMZryj/gn9+wH8Nf+CfHwz1DwB4H8Ya54im1PWJri68QeKLwS3htDczPZ2QY4KxQJO0ar&#10;0LGV8K0zAACan+398LtC+JN98Ptcm0+H+yfGVzo+taqutJLDZWUWk3F59vZo4yrYuoG09rcsHS5L&#10;rhtqh+u/aB/ai8F/s6at4YsPFy27N4kv7yJg2oLDNawwWUs4uNjgh0Mwt7UvuCq93ESduQvnvj3/&#10;AIJnfA7x1+3L4f8A247/AFzXLbUdJ0todZ8Jxag40fXL6OW3eyv7iAnHnW7QLtIGDthOPk56H9vz&#10;9h74Wf8ABQf9nPVP2dviNqN3pck7JdeGvEmlyBb3QtRhO6K6hPTIO3dGTtdCwI70AdZ8If2gvBvx&#10;K+EI+Kd/NZ6BHpul28/irTb7UBnw/J9hivZra4l2qhaCOdFkx8q4bJJUqOW+BP7afgT4ya7pfgqe&#10;yt9I1TUvDunXcentqf2l49Wk/tI32lJiNRI9m2lyB5FKod6gBDt3+ifCP4U+F/gl8OtL+GXg6W6k&#10;tNLjx9ov7gvcXczSNJLczs335ZpXd3cKN0jkgDjHjX7Jf/BNj4HfsY/GP4gfFr4c6xrF5/wl2rNc&#10;aLpGsXBe08I20irJcWmnhsiGCWffKVHygeTEoRYBkA6H4p/tl+Bfhn8Zbn4I3mmWc13b2ejGNYdX&#10;WN2N5qlrY3e+Hb+6S1gvbK6Mm5t0U78J5bFt74xftMeAvhp8CLf9oqxu7PWdDmjtLzT5P7WS0jvL&#10;OV1eS5gkcFXItTJNGmQZSixKwMoNcX+13/wTn+Df7ZPxZ+Gvxj8faxrWm6l8PNWmlkXSb5oY9d0y&#10;eCWOTSrxQcTW7O6se+PMUECR8+wfE74V+A/jD8P9Q+EfxH8KxaloOq2fkahpv+rW4QFcEMjBoypC&#10;sCpDKQpByMUAcz8Dv2k/AXxxu9a0/wAN3tvHPoeqahaNaxXgmLW1rqd5pzXZKjbGj3FhdRqoJI8p&#10;s5AGOD8Lft8/DnWvHF/4K1W30q1i0vxhqmkX2qWeteZBDbwJZmKfAhUu0k2o2tmYT0uy8QLuoB2P&#10;2Ev2I/h3+wL8C7f4J+C/Fmr+JpH1a4u9U8UeLNQNzqWpSSu7L5kjddqMsaqMD70hy8jlse//AOCc&#10;fwMn/bjg/blhu9Si1ZNBe2vfC8V4V0i81ITI66s8IOFuFCbCVG1iwdlLqWIB1P7Q/wC1f4V/Z38U&#10;6PofiCzhkg1LSNTv7hhdGOeAWtrJOjqjJtkjPkPA7Bi0Us1mrI32hSNXwZ8f/CXjT4RXXxW02706&#10;zh0vT5TrHnXxNnpV9bwCS5t3uNoikWAs8Us0ZIVopVIzE6pzf7d37D3wk/b/APgHqHwH+KV5qWly&#10;Tz+fofifQ7hINR0q8TgSwSYbqilXVgyOhKupHA9H8DfDXwh8L/AGm/DXwzYpHoul2MdrDa3iiZpY&#10;13FnlZhumkcne7HLtIS7Es7ZAPMf2ef24fh58ftU0/SdL0ddJTUNHsZbJZLnz/8AiYmzku72x/dp&#10;5arZxm23zlwrPdJHtUlC8Hjr9ufwJ8L/AIx6/wDC7xpdWTDT73QILGS3mZZFa9uUhuTcbgEi+yrP&#10;a3cuflW3vIX3HeqmH9j7/gnT8AP2HPF3xC8XfB+fXppfH3iWXWEstY1aW6i0GKRbcTWNhuYC2t2m&#10;iEjKpG4CFGLJbxBKP7Yv/BMz9nf9tT41fD341/Ez+3LTWfAN68k1rouofZ4/EOnFS39l6gACJ7Np&#10;gGMb8MPOTO2RgQDe/aj/AGrfDfwP+A2g/tI2GqN/wi8+q6ZdapqE2lytEdIm/ezvIWMf2VjDuZDJ&#10;jfMIbcpumQVY/Zs/aW8DfteeE/EaS+ERcW+j6ne6bqTSW8d1YzJ9rnWGIy5aNpTaLaXUiAmNUvYi&#10;CfmVPSvH3w88C/FHwPqvwz8deHLPVPD+uWL2OqabdrvhuLaSMo0TL/dKkjaMY3ZUhhmuZ/Zh/Zi+&#10;Cv7GnwD8Ofs3/s9eDYdB8L+GbU2ul6e87uzsWaSR3kf5pJZHZ2aQ8sxJ6ALQB8F6N8RP2KP2pf2z&#10;m/Y38WfsOeCZfFuj3d7b+IvC50mK11TSj9psprXU2dF/dW0Nk9wpmid45LlYI4ZGW4hZvsiL4P8A&#10;xY/Zs8OT3X7P/inVvFWjadGZo/AXjLV3mZIkXPk2d/JuljfjEazGaEnCZiUBl9F0/wCD/wAJ9F+K&#10;uq/HLSfh7pEHjDWNFt9J1bxRHYxfbrvT4Hkkihkl273iUu+Bk7ifmB2rt2NN8WeGtXnh0yw8S2F1&#10;NI10sMcN0ru7WkwhuQFySxilIR+pRzg89QDzL9kL9u79nP8AbO8NX198GPGDNrGh3bWnirwjqyiD&#10;WNCuw5V4ru2ySo3hlWVC0MhU+VI46ezRMzxKzDBK8jFfk7/wV3/4Jk+Mvh7+0a3/AAUp/wCCdHx1&#10;j+GvxlsNDv8AWdc0lrkxWuv2FikbXsrqw8uYBGiEsTkqV5CknK+/f8Elf+Cx2g/t2pqf7Onx+8E/&#10;8K5/aA8GRKvizwLqTNEt+o4N5Zbxl4yQS0Y3NHlc5Ug0Afc1FNgkMsSyFdu4Zx/nvTqAOC/af8Fx&#10;fEb9nTx/8P7l1EeveCdW05/Mi3gLPaSRkle4G7JHU4xXxh/wa3fEXUfHn/BFj4W2uozCR9Avtc0p&#10;WLZfy49Wu3jRj0JWOSNc4GQB9a/QS6jDy4VPmYLuZunG4rn23fzr8u/+DVy403wb+zp+0B+ziry2&#10;Vx8Pv2nvEdlb6DJ10uz8q0jjhGf+msNwD7g0AfqWjb1Dg9eRS02FSsKq3ZQP0p1ABRRRQB8O/wDB&#10;wX/wT3b/AIKGf8E5/Fvgzwxon2zxp4MhfxT4HjWMNJPeWkTl7RM/xXETSQqOBvZC2QuK47/g2Z/4&#10;KBT/ALcH/BNHQdA8Wav5/jD4Szr4S8Redjzrq3hhDWNzjPAe3KR5OcvbTHvx+h0olL4Q8fL6evP6&#10;V+Ef7I+s2n/BHL/g54+IP7KOozQ6V8M/2lSt74faQFbaC5u2kurBUxgKFvWvdPRcMR5yZJ60AfvA&#10;hJXk898V4x/wUH/ZK8J/txfscfET9mLxVYQzf8JV4Znt9JluFQiz1JVL2dwu4EKyXCxtnHRcHivZ&#10;oHeSJXkTa38S+h9P89aVkDHJ/KgD8j/+DR/9q3xF40/ZC8Z/sJfFfzLXxf8AAPxdNZf2bdMwkg06&#10;6lnKodxJJiuo7yM44VREMAnJ/W+HiJRntwfX3r8M/jveP/wR6/4OhNB+MESnT/hn+1FYR2usSM22&#10;3S9upEgmLEJtULfpbTNnJVbgkkAmv3MiOUztxnnvQA6mPCrHcCVOc5XscYz+VPooA/KX9vSztv8A&#10;gnB/wXw+Af7duhTtp/g39oTT3+GvxXY3GInvUjRNOupM4CkEWYLsT+6snAAJLV+rEX+rUbAuONq9&#10;B7V8U/8ABfv9jfXv20P+CbHjTw18PmZfGngeWDxp4HkWEPINQ04+aUQdcyW5uIh23yITnBB9Q/4J&#10;a/tsaL/wUA/YS+G/7T+k3DSXWueH44vE0bRgG11eDMF7FxjhbiKQj5RuR424zQB9EUU2IsY1LkFs&#10;clRwadQAUUUUAFFFFABRRRQAUUUUAFFFFABRRRQAUUUUAFFFFABRRRQAUUUUAFFFFABRRRQAUUUU&#10;AFFFFABRRRQAUUUUAFFFFABRRRQAUUUUAFFFFABRRRQAUUUUAFFFFABRRRQAUUUUAFFFFABRRRQA&#10;VT1eG5utPuILMxmYxMIfNjDIHx8uR9auVDOA5Kb9rZG3nHcc+/b+VAHz7/wSU1RNY/4JofBG9HhP&#10;S9Dm/wCFd6fHeaTotuYbW3uUj2TiNCSVBlV25JOScknmvoYwoX3knP8Ant+FeD/8ExdV1LWP2H/B&#10;Vzq0FxHNDJqlsEurdYn2Q6pdwodqgAAoikccjB7171QBzvxP+GHw++MvgHWPhZ8VPCFjr3h3X7CW&#10;w1nR9TtxNBd28qFHRlbjBViP8ivz7eX9o7/ghNqFx5WkeIPil+x+1w0sP2OSXUPEHwliYjMQDMZL&#10;7SQR8v3pLZSFBIBLfpMRnoce9Q3en2l9BJa3cKyRzLtkjkUMrLzwQeCOfTnvQB8p6V/wVK+Cni3x&#10;DcN8L/G3hXxFoNzJodxoPiKx1Z/Jm02dJJtQmnYqAhtbWKW66sCksWfm80RfAX/B4X4usvFn7I/7&#10;Pr+HdduNN03xF8S01C31JrG4hurZG09wlwYSEkRgk+TG4EmRswhDA+gftp/8EH9F/Z1/az8M/wDB&#10;ST9gP4UTeKrXwn4gm1fxh+zqdX+y2GrxyREXD6UThYJ2z5jWzbo5yoT5ULRtyX/Ba/SPHH/BZ/8A&#10;Z++APxI/4J9fDvxB4ufwj8T7ufxv4UlVLLUNAkjhjaWC/gndTFMjRsoUEjLgjIIoA/Tfw/rPxU+K&#10;P7L2o+ILLw9Nbatr2j3cnhfTbjWJrO9ls3DLZmW5HzWl3NbNG7MAPIlmxjdGxb56/wCCXf7b3xZ/&#10;ax8b+JtCv9N1hl8BzW/h/wCJEniazltjpmp2FjFDLFDCVH+lXN611NIoJSOC3h4LXCMv2Dp3xC0v&#10;UfFc3g9Le6tdQj0q0vvLuoTGsiXRu9kcbE+XJMPsUxeNSSq7XJwwrltX+Mvwi+FHi3VvBU+lNp+p&#10;Jd6DcXz2+n7Teya3f/2VZzM65aVzPCI5Xf50CRlgQU3AHyX+2F+2r8bv2Xv2ztN+Beq+DfFl7/wt&#10;LXdHn+Gdr4fvJZrTXJ7ATPdacs5BFjJKfsMVxE2IVhWW6JdZp0g92/b8+Jnxv+Bv7Mln8bvC/h2T&#10;Wrrwfqmna344h8MzXSu1lasJrswRIGe4hJTyzbnJMczPkmErJ6x8Q/Hfw+8DaPpnj7xnp8Vxb2+t&#10;WNnpuoLAJPs815KtnDMkjfdQ/agrSKSAjyM21VkxP8MPid4F+LugXniHwTqsN1BYa9qekXW1E3Ld&#10;afqN1pt0No3EL59nPGM84jPQg0AeNf8ABM79oHxt+1L+zno/xt1WS6vvDHiCzi1Dwzr+pCSG81F7&#10;oy3d03lMF8q2t2uEsYSQGc2kjhRGYmf59/Zr/bP/AGjNZ/b7k/YS8ReH9U/4SzwjHrV54m0/Vorq&#10;TTv7C1G/028h1NbhtvnQQxpf6fZqxWQedb+avEoX7A8D/tHfBQ6nY/DHQ7L+xxZ2+tWv2KSzW2t9&#10;Mg0W7t7KUNkgJEzXVq1uAB5kMySKApxWl8UfjH8Jvgx4kt7vx9/od1qWiahcf2wtiZd8GnQm7mtm&#10;dfm3eSbmaOLlSIZiACArAHyz/wAFmv2s/i3+xx4L0f4nWVr4js/BPiLS9R8Hat4n8MJLcXGhajql&#10;u4s9Qa0RHfzUube1W2mUPseSaJ4yZ4TX0N4ol+PHxJ/ZP1i90rwzHo/jbxBo15Jp+j2uqm1urKCa&#10;RmihFzvKw6itmY187c0Ud2NwJiXnsdY8W+DPEPw6uPFF1op1q0s7OPUH0eO1juLjzI9lzFD5RbH2&#10;guI9gYg+YqketVfhr8f/AISfGnz7PwJ4njvlhhtJJPm2bzc2cF7EEPAZ/JuYJCVPy+bHzkigD5m/&#10;4JVftr/ET9tXWPiB4yvNA1az0HQ9ci0vxE3iW2ubebTvENtpGkxXel2sMuAsMNzHf3Ej4G83tuQd&#10;3nInJ/tI/tc/tK/Az/goDov7Nr+E/EV3d/ELxRFqXwvWzvLyXS9YSDR9ShuYJmRSlpbW8zaXcXMB&#10;JZlWe4RV3xoPqrVf2jfg18PvH1x8PbyK40/Ul8Q6XpK2sVqqx3k2qGUxXKBX2vGZba6jZ2Csklpc&#10;KAf4tr4gfEf4a+D7Pw98RtZ0+C9jvta0/StH1SxjinaFtUvLe0glEudwilkeFSUyr8ZLDBoA8t/b&#10;8+IfxP8Agl8HNF+P/h3RNS1Kx+H+vWmu+OI/Dqyi4XR4Y3W9aO33ZuQLeW4zbthgZY5QxNuUer/w&#10;TY+Mvxf/AGiP2O9F+NGutLHD4o0uPUPCt1ry3L3lzHcRCZ7idZJVZYvtcs8cEI8sm1ggO8bwqeuf&#10;C34wfDn42+ELXxR4G1KC7sb2zV/sd4iLMLd5Zoomki3HYkvly+WWG2QAhdnNY/gn9pX4JeKdY0nw&#10;DoEsFnJc2+rRW9vcLHFHaf2fqUGltC2DhTJNMixID+8VTjIoA+T/ANg/9qP9pTx1+1/4g/ZM8ReE&#10;desNW+GFhbweOpPEU1/daTZ6fPeandQy2U7okd27xvp1tazs3mTWsVzNKsbQ+S2j/wAFVf2lPjL+&#10;yx8UvC+rppnjebwR8SG0nwXa3XgGW5e8t9Ul1i2lCFEkxbzG0i1COO4XaZTdrG237MDJ9QfFv9or&#10;4P8AwE8TapD4x0uaK8fwhfeIb65sNOSWW5trBrdDEQG8yWVvtSCNcbSscuHHlsF75B4Y8ZaZFd2s&#10;tjq1ol4XgKsk0YuIZcZDcgPHIhB/iDqc4IIoA8c/aDH7U+u/sS6td+HdB02P4o/8I9/aA03w/cT+&#10;XBerifybZg5aWWIgBGPyzOi/Kiy4j4f/AIJYftS+Ov2yvhNq37QL+HNXsPCeta9qx0V/E1rPBe3E&#10;41K4RltxIR5NnDbpbQ42KXuI7hhgLubc+IP/AAVc/YG+G/xA8QfDrxR8cb0674Y1hdJ8SWOj+C9Y&#10;1J7G63IEt3aytJAGPnKwAbo+TwCK9h+E/wAUvhl8WLXxBH8Odctbv/hF/FF5ofiCK1t2RbLVIQpu&#10;ISGVdzhpAS2Bu3k9DQB8SeEf2kP2rNJ/4KXXX7E2p+FvEi61a6jrHivR9Qn+2P4Zn8O3v9mp9vk2&#10;u2+OOSPVhHaySK0V7dQwrmJPOPon/BYb43/F39mX4Iaf+0d4J03U7jwz4d+32vi6Xw+87ahpy3dh&#10;PaW9zIkLnzraK4milfarSJLHAxxEZnj9+8P/ALUv7OvjD9pHxF+yP4T+J2l3nxK8J6LDqfiDwnCx&#10;a60+zmCNDO+VKqrCeLAySvmplcMteCXv/Bcr/gmKPE8Xw4vPjH4outYuI5Nmix/BfxW888cciI0o&#10;hXS2doA7ogkAZCZCAx2tgA9l+GVx8dvGf7Ki3mq6Xp1n4r1Tw88mmaZqizf6Lbup+y294yyK7XRh&#10;IEzoQqTNJt3BF3fO/wDwSt/aM/aQ/aN+I3jXR/iJoOt2cHw5voPBnjq58XWsrSXWrafp9qnk2pJC&#10;Ozzz3l3PMAylHswgxMxj9+/ap/b4/Za/Yy1Lwzo/7Q/jrWdKv/GE15/wi9jo/g3V9amvvsqxtORH&#10;pdtcsiqk0ZPmBRg7gAV4qeGv2/v2Lda/Zl8QftpaD8Y7OP4c+F7i6/4S7X5NLu7eTT7i2ZUmjubR&#10;oluVuFLRjy/KMj7kAG1lBAPnL9sr4+/tJfBP9u/wz8FPCPgvVr0/FzVrG48G6lpi3R01rrTbW5d0&#10;v3DssA3SWrXUa7Ua0szLGC7vGfcP+Ch/if43/Cr9njTfjl8O9Fm8Qy/DXXNP8S+KrLRbeVdVvNPt&#10;SGvvsUSuEd5LYXELQuGzFcSGPMkKRzdN4m/bz/Y98Ofsn6T+23rXxZs7r4a6tp9jd6Dr1jYzXEl9&#10;JdOsNtDbW0SG4a5aSUR+SsXmh32kKVYDkvCv/BWT9hTxt8FvF3x5vPiVqWk6H4F1PTdL8cab4m8G&#10;6raanot3qM0MFnDNp0tqLnM5uotjJE6usmSwUHAA/wD4JrfED41fF39jvQvih4wu5NPbxJosd94R&#10;/wCEosZri8EdxH5wvLpXeORo5LiVjBDmN/ssVvllkdlj+f8A9hv4zftha7+274k/ZK8WeGtX0Vfh&#10;Xo9sfFd1rwuLrS3sr/UNTu41sJGcJMXU2NvDO67ltrOUlRJujr6t8Jft4fsleNvFXxU8F+Gvi1ay&#10;6t8D9w+J2lta3Ucmhp5DTGRVeIedGY45MSQ7l3RsgwxIp/jj9un9mL4Y/sgaV+3j4v8AF15B8N9a&#10;0HR9W0/XNP8ADt7czzQaqbZbHFpbxPNvla7gUIVLBpQDQB88/wDBUn48/G/9lz4oeEfH+neB/Eni&#10;DwX48vNJ8DNH4HjuG1C3vbnWLF/Lmj8xkLT28dzDDOqrIDOY2GfLMnvXxt8GftP+Pv2MdU8LWz6K&#10;vxCvtIaa6sLFWWETMXla0tJTMn+kQqVWK4lby5JYUaRVV328b4f/AOCtf7Gut+DtW8b6i/j7w7pP&#10;h+40m3uLrxZ8I9c0nzGv7+20+1ECXtlEZz9ouY0YQhvLXLsAuDXsX7QH7RHwe/ZW+F9/8cvjx4wh&#10;0LQbIRxNeFZbmS4nkcJBbwxRgyXEzu2EijRieSMZNAHz7/wSZ/aI+Nf7WXw+1z4++MvCeoeG/Dut&#10;a9fC30PxBYXEV9BfR3jWksSC4VXjtoIrWODlcvcG5HAh3N53ffE39rzwd/wVHuP2WYvCV4q+JWv/&#10;ABz4a8VR2sknh9bJobPTbjzI/PCpcWsKM/kMzGS7vPMJSGaMJ9Dfswf8FHf2Vf2q7zVdD8G63rnh&#10;rXvDuknV9Z8K/ELwrfeH9Rs7BTs+2+XfxRbrVcFTNGzR8sGKnIrlfhJ/wWI/YY+M/wAWtM+Ffgrx&#10;Z4kt18SXyaf4L8Xat4J1Kx0DxRdsCY7XTtSnhS3uXYCQxgOA5U+Xu4yAV/8AgrD8SvjR+zl8JNL/&#10;AGv/AISeDpfEdt8L/t2oa1pOmSP9sitprRrWS8VFkCzwQxTSSPHsLqyRSpkRvHJ3n7KOl/HLxF+x&#10;jpNt4xEOj65qXhi3h8O2+vaaZZ7GyFrHFaLqK+fuluCiGedVddrXDRqcx7j5v4q/4Li/sD+B/Ffi&#10;jw94l1r4gQ2PgvxRfeH/ABV4si+FfiCfRNKvrK4e3uhLfpZtbBI3RsybyvGTgAMffPin+0n8HfhB&#10;b+Bb3xj4hnFr8RPF1j4d8JXmmabNdw3N9dwyzW4LRK3lRyLA+2RsR52DdhsEA+Tf+CYfxS/al8f/&#10;ABt8TfDj4i/CvVPCdt8K7Sx8F+MP+EmhaaO7hsxevpQ0+cMEujPFfwzy3IGDHbwqVDTAhP8Agon8&#10;U/2pvgH+1T4Tm8H/AA01nxR4b+KV/wCHNF0m+8MQtusdW0zWLbUbOzvFJItop0/tnzLvAjaKYRuo&#10;Nqpm+hfA37fn7K3jL9pb4kfsl+HfHKxeNPhLpNnqnjazlsXS3trWe3in3pcFRHN5cTw+ZsJEfmID&#10;jadvn9v/AMFkf2NNb+G8nxN8JW3xH8SW9vpnh7UfsHhf4XaxqF61trlvdzadN5ENuzBJI7K4O59q&#10;g+SGIaaLeAd1+2T4K/aI8WfseX2m/Duaz1T4gabp9jqMlrpSvB/al5aMlwBaEyDyWFzGs0KyMQ/k&#10;iKQ7ZHdeE/4JO/E/4tfH34L3nx+8T+BdY8H+HvFniLV9U0Xw54ogf+0pLi71S7upZpRJ80McMckd&#10;lHGFQP8AZJJioEqInOfDX/gu/wDsPfFvwTqPxV8K+Hfipb+F9PmsoX8T6p8MdRtdPnkuNYttIRI7&#10;mSMRNIt3corLuyPLkDDcm2vo7xj+098MPBH7SHg39lPXZtSXxZ480TVdT8Oxx2TeQ1tp/wBnNxvl&#10;42kfaYwMbvcigD48+Hvjv9r7w3/wUQt/2PJvCF8rLHrfim38dR2Mx0OPQ7670dnuELSHF480Oqxi&#10;FmOyS9RsbFKntf8AgsR48/aE+Bvwt0v9pf4L+GtU17TPDWm6pp3iLS/DtrLLqtsdTsZ7GC8WONyJ&#10;IIbu4tJp1WMyIIFdWChxX0d8X/2k/hf8GPHHhnwb4+1WzgXxGbwNO19CHsvItJbrzniLCQwsLd0E&#10;iKcTGJNpMmVs+CPjx4F8bfCGb4sNdRabb2OhxXniK21S8iifR2+xpeSW93LuEcTxxTKzkthMknHc&#10;AxPAnhv40a9+zTP4e8RDSNJ1zUtNmGg6VqVu11baXZlSlraXjJIGuHEIjE8isNzyP5ZACmvl/wD4&#10;JS/E79rX4v8AxL8baH8YPhVrXguL4d3ll4R8VXHiNvOfXbiw0yCG2Wzk+6Yibm4vJpAv35bZV4dw&#10;n0l8Fv2zPhx8Zte0/QbHS73TpNS8J6TrFtJfXEe2e8u/7TabSUBcN9rtBpkrzKUVFSVGB5O2fxl+&#10;1/8ADDwL8TNS+FmpRtcajZ3Wh2yyWN9C/n3Gp6hDp7RAErie1a4s5p0Ybo4L63dd3mBKAPlz/goF&#10;43/bB+C37bvgy0+GXwUu/GXhj4x6toul2N9oymKHSNU0aWTVLGLUS2THFJKLl5LhNoNurRkbrfMv&#10;0l+194J/aK139lC80H4RXdlrXjrRrO0v4Imt/sY1rULMCeLySJlFuxu44ZkV2ZC0fkvlJHdOi+Jn&#10;7VXwh+HHwJs/2jn8X6XqfhrUYLe60nULPU4tl7ay4d7q13kCfZa+bclEJYxwvtzyTofCv9oH4dfF&#10;zU9T8MaBdrHqOj6lqFpJpf2hWne3tNRudON1tBDLE09ndKhOCzW0u3d5bGgDxH/gk18YfjJ+0b8B&#10;9U+Pvj/wJrPhXw14k8Wa1d+B/DHiS1EeqC3m1nULpru53MSmftCQxw4UIlnvxiRVTzP4dfAX9uzw&#10;p/wUpt/hzNBJJ8H9PsdS8SL8UoZ1FxqUV7Po7NoTRCHZHdPd6Obi4mXCzRXsxRYnlUp9F+GP26Pg&#10;jr/jC+8KX+sW9m+m6xqlnf6p/a0D2cS2UlgqzGVWGfOOpafGEAJ8yVo+SuW3fjx+1R8O/wBnzWvD&#10;eh+O7i0VfEC6g03m6okc1pHa2j3LTNFghososDSBgElnt1wRKMAHjP8AwVe/ZE/aO/aG+Ea+Kv2O&#10;PFVjZ/ECxil0w6T4neWTS9U0y9tbrT7oSRl1Ec0VvqFzMjAgSMux1c+S0XiP7fv/AAQs1/40eFPB&#10;Px+/Zh+NN94V/aK+HcS39r4/WZ9+vXxke4uXnbk/vZ5XwuAvlv5RBjREX7s8JfHL4feL/hjcfFMa&#10;1Z2NhptjJNrzX15FH/Y1xDF51zb3bhikckAJEnJCMr7sba5P4M/tnfDH4w6tpfhiygfT9Q1jw3pW&#10;o2VrPJlnurqK9mmsPlG7zLZLBvMbGAXVQNwKkA85/wCCXn/BQrxL+1r4F1j4SftF+FLXwj8dfhtM&#10;LD4m+D1kO0yHiHULYHlra46gjIR8of4c/ViXErnARc7sMoboPr0yO4r85v2+P2clvv8Agpv8Lf2z&#10;f2V/2gvD/gv4i+F/s+hfETS7xZJk1vTbye2iWxnittzFyby0LbiDHHNBOnKq9bd1+218aX/4L2/D&#10;H9njR/iF/aHwc+J37M8/iLw7p8dusdu+pfapJftKsQJHP2e1jIBwQlycgYOAD7U+H3xZ8N/FDW/F&#10;3hjQ/P8AtngnxH/YWvRzQqm26+xWl6pUbidjQ3kLqT6/n+cv/BJcar8Af+C4P7eX7MmvaaIx4o1z&#10;SPiBo8luv7tobnzZZ3PqxOoQ7sY+ZGHcV9dfA6zt/A//AAUb+OvhF9Jlibxn4b8J+M7a5kUGO6kW&#10;C50icLgZDRx6bZ7iSd3mrjAU18i/Fkw/s4/8HVvw18Y215Na2Px+/Z6vtDuGViyXGoWEktzyMAAC&#10;Gwsx3OSeeaAP1KUYGMUU1OFwBjHAp1ABRRRQA1kDHJPT7vt71+QH/B3L+yX4m8Rfs2+Bf+Ch3wcS&#10;5s/G3wN8WW7Sapp9sGng0+5ljMU+R/zwvktmXIIUzyk8V+wNcH+0r8DvA/7THwI8afs+/EaNn0Px&#10;t4XvtD1RVyCkNxbvG8ikdGUOGVuzKMYPNAHMfsD/ALWXh/8Abh/Yz+HP7V/hWK2ih8aeFba/vbK2&#10;mMq2V9tKXdpuOCTDcJJESRzsr2MEkc1+Lf8AwaY/HTx18Ibr43/8Ekvje/keKPg/4uu77SLOSQnd&#10;ELh7PUI4yT/q0uo4pF45F2WyQRj9ooyDGpD7hjhs9fegD8wf+Drv9h+T9qL/AIJtXnxy8K6S83if&#10;4K6j/wAJHayQwqXfS3Cw6imcFgqxmO5OCMCy9cV9M/8ABGP9teL9vf8A4Jv/AAv+Pt3qsd5rzaIm&#10;k+NJFPP9sWebe6cjsZZEE4H9y4Tr1r6N8a+EtA8feGNW8EeKNHhvtL1jTptP1SzmT5bi3nTy5Y29&#10;QY2II7jgYxX4kf8ABur8QNb/AOCdn/BU79oX/git8RbvydPk1+41v4dyXUpJmWBVePZljk3WlyW1&#10;zgDP7g89qAP3PRiyAmnU2Fi8SuTndzTqAK88JllKN88Zzujz14Ax78buOnt3r8t/+CTM0H/BOH/g&#10;qN8fv+CRWqyLZ+FfF943xS+BkXmP5a2F18t3YwqUwfK2gKAx+WzkJySSP1OkiEnViCDlWHavzD/4&#10;OLvhL42+Cc/wb/4LEfA3Qbq68U/s6eMYJfFUVgw82+8L3UojuoCMHIBdkz0VLuYkHgqAfp5GoVPl&#10;XGST+ZzTq5X4O/FzwB8cvhV4d+Mvwk1+21fwz4o0m31PRdQtMbJ7aZd6uPQ4IyOoOQea6iJmZAW+&#10;90bjHNADqKKKACiiigAooooAKKKKACiiigAooooAKKKKACiiigAooooAKKKKACiiigAooooAKKKK&#10;ACiiigAooooAKKKKACiiigAooooAKKKKACiiigAooooAKKKKACiiigAooooAKKKKACiiigAooooA&#10;KhlEnmbkX+L2yenT2/KpqgufMXc0RCttJXLbcnHXPP6g0AfPn/BLjT/GHh79juz8IeOEePU9B8e+&#10;MtKkjuJlkkSG38UapFAXZWYbjbrC2AeN2MDoPolW3DP4V88f8E+7Hw1oOhfFrwL4d1rTbo6b8e/F&#10;r31vpbHNjNfXf9qeTMCPkcx30UvHBWZCM5yfoaKQSxrIp4YZFADqKKKAGtDGzFivJx+hyKz9O0DQ&#10;9AuLo6HolvZ/brn7TeNaWyJ50xHzSvtHzOQqgsck4FaVQXTbQzMxCrtz9CcH/H6igDivhh4p+Hv7&#10;QngTw78X7TwzG6/vJbGPVLZTPp1wC9vOvzA7XUrJExHOARxk186/tqf8E2PHXx//AGpPAPx++C/x&#10;tk8H2cd9Ja/FzQ9ilfEOmGABLiBlXfb3ytbWsSzq2AixttP2dVf179myK+8BeJ/iJ8Ir0brfSPHE&#10;+p6ZgEh7XVG+35XjjFxNdIBznZ2ALV4z4P8A+Cnen3/7SDfs36zbwXXiK18VavpF14Z+yxx6qbgS&#10;aXNZW4T7Q0aPHBe3UkrhnV4NNe5jBieNyAeyftL/ALH/AMMP2jP2W779l2O5m8Iaf/YLWXhrVPDf&#10;+jzeHCtqbeOS3VCvl7IJWiKAgGJ2jLYfnmv+Ccf7JfxJ/Za+CPlftDeNNJ8WfFTXpWufHHiXQ7Ux&#10;2z/vp3gtLZnRZDbwmWVgrnJlubmU4MxWuD/bx/b01X9jz44eHfAFxrepSf8ACyl0xvBunw6bC7Xt&#10;xY6iv2/SrI7S093qNvNb20MeQY5JBIpXezp6Z+2X8a/jJ8FP2XrX406F4Hu31LR7vTtT8Zafo16t&#10;0tnZpmW9UZhZ54cIYWZEQqknnZVI3FAHlnw7/wCCXWq+A/28tb+NkHxWjuvg5dxRatpPwxmjLPpe&#10;veZbFwkg+VLBf7PsJkt+Qkun2qoUjgRK6T/gp5+wZ4s/bP8AgjNbfBH4haf4O+JWm2MlnovibU7I&#10;S2NzZ3KNb3dleRBCWjkt5rkLhS0LzMVIEkit0X/BPL9qXWf2u/hPefFC3ni1vw3candXGg+Jre6h&#10;aO9gubqe5hs4kijRHitLOe1s2mYlnnt51dQ8TM/h/wAKf+Cj3xm1D9t9v2K9W0m+u/GWm6xryat4&#10;V1K3S3ZbK4vNIurG/wDtATL2VvZya1DDMigXBht1bbI+AAfWfhH9m/4Z6J8Bm+BOuWT69pOoWlwd&#10;fm1Ti41a7u3aW7vJiNpW4mnkklLKEKyOSuzCgeKf8E5/+Ce3j/8AZB13xr4g+Mfxtbx7cXWuPZfD&#10;y4kRl/sbw7HBZW8NvIvCPdmOws45ZVUL/okQRYxuDZH/AAVU/bO8VfsSW3h/4g6prj+G/Bup6LrH&#10;h+bxRNN5trZazd2Ur6bLdRhN0BW7tbdIrguY2We7DhCkRk9ol8e/FL4lfsm6n450fwTrGn6xq2i3&#10;r+H9Phv44NXlsZBItrcDzIhHb30lvsnSCVVVJisMjJ8zKAeOftYf8EzLr47ftY+FfjZ4H+J1r4f8&#10;J3z3Fv8AGbwlJamUeJLb7NLBCYCMeRKUmuIZGJKeVLIyqshd39m/bN/ZX0f9rb9nTWPgxN4huvDu&#10;qGDz/CPibSZPJuNC1aOJ1t7yIgHAG4o64IaKSSM5DGvD/wDgmj/wUS139ujxT4mj0CGTVLDw/JZJ&#10;4kuG0+azi0C//srTxJp6rJCrm5e+bUzLDIwktkt4hIi+eMc3+09/wUC+JX7Of7Zunfs86xa31u3j&#10;fWNLuPh7plveLOfEUEFneGeysnaEKjTzrp0T7yRD51zK7hFjLAH0B+wZ+yND+yB+y94b+FXi/wAQ&#10;2/iDxPDotonjTxOtt5Y1W7htYrfci/wQpFDHDGgwPLTJBZmZvKf2ef8Aglj/AMKE/bc8YfHeb4sT&#10;ar8NZhpuo/Dn4aTwo0XhjVhHew3UqvsB8hY528iMllTz3yAYYWHof7c3xv8AiF+zt8DNF+O40C6k&#10;sfCOt6fqnj6fw/ceatjpcZIv3MDJ5k9usDXHIKMjiF2UxpKBU/4J4/tG+NP2sP2df+Fw3fkahout&#10;M83hHXbjg6vFLmZ9yBcLHAZVtOC282UjKGUqWAOd/wCClf8AwTu1/wDbh0rwt4j+Dnxv1D4aeOvD&#10;GuWco8RWNhFMmpaSWkjurC5glUrKogubh4UkUossg3AiRyPpD4e/D3wt8Kfh3ovwy8DWP2PRdD0y&#10;Ox02MyNI4jjQIrM5yWYgFmdiWZjuJyTn4o/Y9/b8+MPxX/bN1/8AY61zR7658XeAXkg8b+HNWui0&#10;ejWt3eT3iXjXItwLpYbT7HZRMCDObiOfBVpVi9P/AGvf22vD/wCxH+0Z4R8XftD6pqWi/Dfxbo7+&#10;HtP1W1tbi7t7nxBPcxPbRPFHHm3kEUdyRlm84SbV2NCwmAPCf2FPgD+1B4q/bT/ao8a+Gv2q/HXw&#10;78K2f7TEl83g/T/BeiT2fiRP7K07znNxqGny3AWVI4oC0EyBVjbbtcl60P2Pf26f2a/2TviF+0N8&#10;Nfjxr3iLQ9buv2k/FGrWNpH8PdYuo7y1l8nZcRS21o8cgfy3XIcgFfUGvuybxvHZ+AG+IN34W1jy&#10;7fQzqbaWdNkk1ABYRIYhboCXuMFl8tSWL4UZJwOB/Y3/AG1fgV+3H4An+Kf7Pes6lqGg2+oyafJf&#10;X2nvAr3UY/eRDcMlkIIYjKhtwySKAPy08B/Df9vb4O3Xg3/gtp8Qfhv4Vj0XVvi3e+NfGej6Tpmp&#10;yeME8K+I/smlGzlilQqY7Owh024WBCuw2m77xcn7k1bw74hl/wCC/wDoPir+wb86XD+x/q1rNqf2&#10;d/sqXDeKtOZI/M5QSFEkbbnJVRnOOPU9S/b7/Z70f9se2/YOvpdej+It5oa6vp9nJ4ZuEt7vTzGX&#10;a7iuGRYpIhtdCyMQJY3jI3qFbY/a/wD2vvhF+wx8E779of46Ra4nhTS7q2t9Y1DQ9Hmv305Hk8tZ&#10;7jYdyReYyRluQrSAnKlmAB8k/wDBavWI/Bn7RH7M/j7V/jn8Qvhjo2l6h4sj1Px58N/Bs3iDUNME&#10;um28caeSljesBK4ETEwHhydykZHyf8E/C/7S/wC0Fo7/ALHfwMi1TxN4Y+JX7Tk/xBu/ix8YfAep&#10;aS3jPRdIs9NurxtVtoUtygl1SOztYowsAmit+UUq5P7QeNfHng7wH4Dv/id438TWOm6FoumSalqm&#10;tXcyi3tLSNN88ruRtVAgLE8ErnABwR84/Cv/AIK4/s6/FL4oeEfA1x8Kfi34T0/4iXjWXgLxr43+&#10;HN3pWi+JLjazww211cbWDTRq0sIdEEoOULY5APjN/Cfj34D/ALOHxS/Yn/bk+FHizxNofgH4zaT4&#10;88P+KPgnDqUbeDdD1W9m1KDUNLEkExu/7K1FZozbgSMIih2Mq1wf7Rvj/wCOPx+/Yv8A2mvCnhu9&#10;1/4x+DdI1D4a2+g/GnWvhYND8RazdR+KrCW60uRUtbd9Ths4wJUuPJjCCVw3mHLn7e/4fl/srW76&#10;z4p1v4G/Gqw8FeHPF9x4c174qXXwvuW8M6fdW13JZS3Ml6hKi2S4DRtMq5UnDBQDXr3xf/4KH/sw&#10;/AL9pP4Y/sn+P/Fl/H4o+LEbHwrNZ2bT2MKA7bYzz5KIbiQ+RBtDmWRcHb1oA/Mv9oD9kX49eG7T&#10;9sz/AIKB/sv+D9TX4jaJ8afFWjeJ9Bkhulj8ceB7rw3o63FoibWW4ltrh5ri2cKw8yOZcNuAX6A/&#10;aQ+GXxD1b/g2e+FHwq0vSNf0vxJH8Pfg7aSW9npbf2hpk8Oq+HTNJ5Dxvtkg2SSMroQpiO4YBr6Z&#10;/aQ/4KefBL9m34sat8HpvhZ8S/HeveE/CkfiLxlH8N/BM2rx+G9NlMoie7mUqiSSC3lZYQzSlYmY&#10;KwwTW8cf8FUv2bfDV54L0z4ReFfHnxWvPHHgA+NdD0z4X+FZNSmXQWaNI76cOY1jR2JQK7ecHVlK&#10;Z6AHgX/BTH9mz4z/ALPv/BLP4mw+Ov2oPij8bppvGngTUrdvEGh2c97p1tZ+KtLmnFtb6XZxNKBG&#10;jysGVjiPjGDWX+1P+2d8PP24bT4b/tKfsw/Dr4h+LtD/AGavjNo/i34neF7r4c6pp99caZNZ6laf&#10;bLG3uYY2v5bSST7T5MYZgI8nJK5+zfBn7bHwp+K/7I9n+2R8E/D3ibxt4b1CxNxY6T4Z0RpNYmmW&#10;5NpNbCzkZCs0M4lSWNmUo0Mg5K14b4c/4Lc/ATxboXjzxXL+yz+0BpujfDGHVW8caxq/w78i30a4&#10;03TjqNzbTSC6Oyf7Ps2p/EZowThxQB87/tkWuvf8FpfifDL+wx4R8XaRpfg34J+NtK1L4i+KfCd9&#10;4eh13UNX0+O1s9AiGoW8NxPsmxdSTALHD5P+sJk5l+L/AO01p37Zv7H3w5/4JufCH9mD4k6b8Xod&#10;S8I22sWvij4c6jpVn8PW0m8sZ7rVJNQkgSArCtu3ltbSsZRKm0lWKn798f8A7Xnwn+H2h/CfxDrU&#10;WsNa/GrxJYeH/B62tiH/ANMu7G4v4BON4ESeRbTbm55ABBFeFeEP+C2P7N3ifTNH8aar+z18btB8&#10;E+IvFMGgWvxD174ZyReH0uJb/wDs+N5r2KR1jt2uv3IkcBQTzwy5APjTXP2G/wBtjxv+y1+1R43+&#10;Hnxq+K0Glz/tG/ECbVfgNb6fZafa+M/Dc2vTyX8dpcNaC8El5YvL5bpKFkb5VG1lr7K/by8G6Z8b&#10;v+CRMHjv9mv4Z65az+CfDvh3x58L/Dq6RMNW06TRZ7PUrW0it3VnW68q2a22cvmRlDcmuouf+Cqf&#10;gi8+IPjn4afDf9lD46eOJvh34qm8N+JNW8I+DYLqzjv44Ypyiyfa1Zw0c8DbgmVEgJCivpTV7rW2&#10;8P3VxoFhaHUo7FpLeDVLjy4xNtPlpK8e9lQSD5mXfgA7d/SgD8Uf2if2eP2vNM/Yd0L9un4K/s5e&#10;JLn4uftFah490Dx9oNrb3VvqOk6X41dY9LNxFDE0m2whstIQ+YwMZTJJxuH3l+wf8AdQ/Z//AOCg&#10;vx48IaV4a1Cx8J6P8IvhV4e8K6nJpbw297Hp1nrkEkcLhQkzRgw7ghJQvj5TkVv/ALIP/BRvxv8A&#10;tbftAeKvgDB+zxeeG9R+HusXGnfEp9Qvpd2iTK9wYIFYQCKd54Wspo2jkKvG1ywI8pPMsftt/wDB&#10;Q7xt+xH8T/Cfhvxn8CbrW/Dfj7UbbSfB+t6HdSyzXusvPAP7LaKOJtkrW4vZ43ZsSCKNAAfOeIA+&#10;MtJ+Afxkuv8Ag2VtvgTdfDHxlp/ieT4rK02h2Wg3UWrQ25+Kv2ozx24j81VW1P2hWVSNmG6c17mn&#10;7F/iD4Df8FbP2efHOifEv4xfETT5PAPj6LXNf+Ietvq0WlO6aOLaJZvKj+zGXE2VPXYuAMNX1r8Y&#10;PiB8dvAf7NF58UPBfwlsfEPjnT9Djvb7wjbag4iuZQim4hgm2ZkKDcUBUmXZsBBYMOD/AOCfn7cW&#10;o/t/fDib48+EPh9NovgeS5uLTRb3UvOjudQuor64jd0jZQRAsAgyzKP3zTJjbFuYA0P+CiP7EWif&#10;t3fs8al8I18YXnhPxRGhuPBfjfTY2Nxot8uNkjKrKZ7dn2+bAzBJFAyMorD0L4NfBXwP8F/g5pnw&#10;Y8N2rT6TYW8q30l1HFv1Ced5Jry6uAqqplnnklnlwozJK/GDivkvxh+3X+0JrX/BR3RP2GIPhjda&#10;L4usNP1HWtHaDz5tA1vRjNY26andSKEwLeJr9mtw4Iuvs8Adtwdut/4K0/tA/F/9kfwDof7T3g7S&#10;L6+8MaDc3Fl4lbSWuvMsze2s9pb3FyEfYLNLqe3mkkVBLEbaPa5WVvLAN/8AYh/4Ji+Af2JvjD8Q&#10;/iZ4c8f6zrdp4o8RXV54H0LV7hpY/B9jdiCa+sreR2LyrLdRCQlywRIolQK3mNJD+3B/wS4+FH7a&#10;fxL8F/FC/wDiB4i8KanoN0tt4qXRZCF8U6F5kcjabdBjgsJ4bd0uuZYgH2k7lK+gfBnUPjP4n/Zf&#10;mub+wtodRudLlt/Bcfipp1ubiyS2SK1n1aVX3rcT+WbibywrRJcBMPJCzP8AM/8AwSy/a/8Ajv8A&#10;tIfGbxF8JNV8H+INL/4VPY2PhD4kR+ObS48yzvNNhukge2yRHLeX73KXckwLoLW2iXBaeN0APsT4&#10;y/A/4afHP4L618BPHGj/APFP65o/2Ge3sZPszWyggxywFVzBNC+2VHC/u3VG42qR59/wT9/Yb0H9&#10;gv4Cw/CA/EjWfHeuzX093r/jjXo1GoatI8rOnm7S2FCDbgs3mP5kjlpJ5C3h3/BQT9pL42/sx/tR&#10;eFdKttA8Tah4f+J134f0TwfJ4XurrF1q2n6rBqEekzMMpbS3sH9p27XBZY5YpIxNhLWVz7l+1Na/&#10;tY/8MT6leeBbXTNW+KVhoK3s1j4Wae1jvb+FfO8uwMr53faEXYJcCdVKEwGYPGAczZ/8Eu/g7pv7&#10;et/+3JF4w1f7LeafJcXXw34bR5NeaSJn1nHBacrbRZiOU82JJvvqhXpv+Ch37CXgf/goV+zbqXwF&#10;8Y+M9S8L6gZUutB8YaLMy3ek3UciNvwCgkiYKFeFj5bqQduURhxn/BLP9qfx5+2Z8NfEP7QK6Zq1&#10;l4E1bxZqw8HyeJtNlttSuf8Aia3aZETnMdnFClrAqkBmuIrssdgTHkGlftMftb+Ef+Cmlx+xUnhL&#10;Wm1C/m1LxXo99JFdN4fi0C6k0+CW8bNw/neQ8eoSeSXUpe6jBbIvkhZQAfbHwt+Dvgv4Q/CzS/g7&#10;4W0eSbR9NsPsTQ6gyzG7L7mmkn4KySSSO8sjkZZpGOTkrXif7D//AAS8+Ev7Enxj+I3xZ8M+KtW1&#10;xvF+uS3PhfTdauXnj8J6bL5c09hbPKxZka73ybzyEECY/d5bH/4Kz/tG/F/9jP4ZaL+1/wCAvDV/&#10;rHhnwHcXknjq30qSZ5YrWe2aBJ5YRlZrWKVknfjdHJbx4JUy49A/ZYb48+Kv2MNIl8WxWdvr994U&#10;ji8Kw+KrWf7R9l+yxxWr6qRL5r3MuxZ59hiKNOIsbo2dwDnf2z/+CZnwv/bP+Nfw7+Nni7xhrmhX&#10;XgeWS31/T9ImbyfFujTRP5uk3yAgPGJGEiuNzAPOgALh1+Sf+C8kH/DM37d37DX7fOjaCYLHwr8X&#10;JfBXiS5st2+S11VUWFAeh2wR6mwTGWMjKSNwYepf8Es/2k/2kf2gfjl4j+HHjDwlrmi2/wAJrO18&#10;H/ECx8XLMZLe8sEuGtGt2yIpbi7S+S5luE48i3tQQPNAHyj/AMHYHjH4i+D/AIWah4V8W+B76bQv&#10;E0Glaz8M/FulLcPHo2vaNco0kbBCwhu5LC/1mQz4RGgt4VGTBKwAP0g+L0f/AAgn/BRz4L+P4tQm&#10;gt/GvgrxN4O1W3+9FdXFuLXVrHIHSSNLXUyOcFZJAQeCPkP/AIOJ49T/AGePjl+x7/wUk0SVUb4X&#10;/GqPQPEE00OY203VljE7uFIbKx2cyghgB55yGzXvHxV+P6/Gr/gnp+z7/wAFDLCW4ibStc8CeOdQ&#10;S1jRpIbTUDBYaqrkcL5Nlql68gBwfI2DG7IxP+Dkf4Bal+0Z/wAEcfi1YeHbaR9T8KWNr4rsxGuS&#10;q6fcRz3P4/ZRcdMcj6igD7vjIKfKMe1OrxT/AIJy/H0ftQ/sHfCH4/LMZJvFHw90u7vi4O43f2dF&#10;uO56Sq46k8da9qVg6h1PB6UALRRRQAUyWATKQzsOQeMcY6frzT6huLlotwUD5UZt3XGAO3GevTNA&#10;H4L/APBUrxv4K/4JKf8ABzL8KP21fD+vrZaH8VdFtW+J2nwx+WsVpOz6Xc3Ds0gVlxFBdH7uJLbL&#10;dfn/AHn0y5tbzT4bqyljeGSMNC0bZUr2xwOMV/PB/wAHAP7Lyft+fEr9rr9tTwpbSH/hmWLwX4V0&#10;2T7UHF46iaXWIggDJti/tKBmJIZDbN2Yg/q//wAEFf2wF/bR/wCCVfwo+Jl7qy3WvaPov/CM+KN2&#10;3emo6eTbtvCgBWkiSGfGMBbhaAPsOa3SdWViRnGGH8JByCPoea/BT/g5Q0TVf2Av+Cwn7Nv/AAVW&#10;8GwtZ2F5cWlp4muocBZJtMuB56ttBbdNp115AyGBWIgdMV+9yncu6vzk/wCDpb9mKH9o7/gkv4y8&#10;Sadp8M2tfDDULPxbph+zq0jQwv5N2ivw0YFvcPIcfe8pB3yAD9EPD2taR4l0Gz8R+H76K6sNQtY7&#10;qxuofuTQyKHR19ipB/GrlfGP/Bvp+0bf/tNf8Effgj491y9abUtL8Nv4c1NppjJIz6ZcS2CO567n&#10;ighk55xJX2ZGXKLvxux8231oAdXP/FH4e+Efi78Ptb+FPxA0ePUNC8R6VcaZrFjMuVntp42jkQ+z&#10;KzL6jORgjNdBTWjVjk+36GgD8v8A/g2x8eeM/g54F+NH/BKL4xai0niT9mr4jXGn6XJOx3XWh3zz&#10;zW04B6oWSaQYAASaEYGRn9QI92wbhg46HtX5a/HWP/hiD/g5s+FvxkTzLDwn+078MZvBusXTWu23&#10;fXLEK1uGfI3Oyw6bCnUgzEcg8fqVCAIwF/U0AOooooAKKKKACiiigAooooAKKKKACiiigAooooAK&#10;KKKACiiigAooooAKKKKACiiigAooooAKKKKACiiigAooooAKKKKACiiigAooooAKKKKACiiigAoo&#10;ooAKKKKACiiigAooooAKKKKACiiigApvlrluT83J/KnUUAfPfwDEHhD9uv8AaE+HyX25tZj8H+Nm&#10;sFshEqfbbGbR/O8z/lq7Hw6wPosSDjv9BQHMQx/6Dj/Ir558eQaN4A/4Kc+BPFlvoeptc/EP4Ra7&#10;oeo6jBOptUl0m9sbyxikjI3GQx6hqzIwOF+cEEyAj6EtM/ZlB29MAqeCOxHJ4PXrQBJRRRQAUhUE&#10;7qWigDwH9pXx6vwA/aC+H/xN1DTZJ9B8cXH/AAhHiF1j3C3nkJuLCQ+iFhcxNkfMZUHXbXT6l+zX&#10;+zJp/wC1Jb/tcXngHQYfihJ4Vfw5beJpgsd3Lpayid4l/v7SAC4AYJlS+0kDrvi98PNI+KXgu58K&#10;arbqzLNb3djI2P3V3BOk9vIM91mijb6AjvXzb/wVZ+Ff7TnxF/Zst/ix+xbZnWfHXglJ7vSfBsl4&#10;II9YiubSWyuVicjdHdraz3CQvu2/v5lKtIYXiAPeviJ8P/gX8ZtP8OePfG+jaPra+Gbn+3fCmvsq&#10;SNpryWssIvrabpGzQTSbZFzwSU5VSuxYeMPht8SbBtM0TxBouv2N7o9tdTW8d5FcxTWN0jm3mdBu&#10;HkzBH2MQFkCtgnaAeC+AHwR8b+Bv2Yrf4beNPGGrWfiDUtJaG4l0/U/Mbw9vtxDFa2LEFALOFY0R&#10;kUCR4WmK75ZN3z5/wTN/ZT/bZ+EPxb8Zah+1L4is7Xw/4Z1htN+Ho8M3nlw+KNJS3WCyluIlYmKG&#10;3iZhHbsSqSzyP/CmwA+kfhB48/Zm8Dab4f8A2d/gsNH0e2s49U0nw/4VsLM28Np/Zc8cFzbBNpWP&#10;y2mj/wB9ZEdd6uhOl4nP7P3gP4wwfEvxhpGi6f4z1jwxc6Zb+JrzT1W6uNIs3a7lsxdY+VIzJJce&#10;QWBYLI4VvLcp80+Hv+CfHx+8P/t8ah4zj+J9nP8AA+bTJdShsLq8nbWzqVw1ilzpksrMd+nsmkaa&#10;ATki3gktyD5ju3Wf8FT/ANkb4+ftKfAiW5/ZH8eWfh74l6JDcroC65JI2lajHPbyWstvcqrYila3&#10;nnSO7ALoJJI/uzuKAPc/HOn/AAc+NfwZa++IPhe18UeDNU0+31mSxutPkvI7i3iEd7FKtuqs8zB4&#10;4mVFQsWC4Ung2/AfxX+HfxOnkj8E+LYtS2aTY38n2Uyj/RbyIy20gyAP3ka7gQS2Cc4IGeY+Hf7O&#10;Ok+GvgLN8GPGmrXerXOt208viTWLVmtbi5vLks0s0BTDQeW7KtuM7reOKDD5QGvCP+CeP7CHx8/Z&#10;68b+M9d/al+JOi+JbPT/ABLcWvwst9FgaCCDRPsVraRSTxHIWaO1tY7ZE3FI0W5Cj/SHZgD3638Z&#10;/s5fCjxPr3hDSRpehatqHijT7jXbOHSng+3apqziG2uJNseLhp2iKeZ8wDQMrMpQka3xUn+Dvh/U&#10;/DfxP+JXh6ymvtJ1630/wtrFxphnksr3UpY7GMRyBG8gTyTRQlxhfnG4gE18v/tmf8E8vj58X/2w&#10;/A/xg+A3xTs9B8I6nqGz4y6beNL9qWOC2nFlqGlyI2YbmNp5xHHzHHLcm42F5JjJ7R+2D+yZbfHz&#10;9lrUvgV8MvE8ng7V9N0wN8PdU0+TbFot/FA8Fo/lZIeEKxjMbAqFJZQkiI6gHpXhrxV4B+MXhK5v&#10;vDd1Bq+j31xe2E0c0LrHcNBPJazrtZcsnmxyLvxtbGQWUg1zPwd8efASy0nw98JPg+trpNja6bql&#10;noPh2x0820NjbaPdx6ddKsahUhSC4kihCKB1XZ8isR5//wAE2v2VfiB+zR+zJoei/tCa5aaz8SdS&#10;0u0XxveafctLZJLDCIEtLYNjbEiBQ3B3yGR88rt8v+A3/BNz4s/Cz9urxB498S/FyC++Cul/Z9V+&#10;GvhaFpVvLPVZmHn2dxIDh7WFoLWdATunk+zmRmeCRpQD6R8deM/gD8CfFmsfEvxnpWnaLrWoeDLr&#10;W/EGtw6SWnuNK0dVMvnSIm6TyEvfkUkuRJJtXCsK1/jQ/wAL7X4aaj4z+Mnhqz1bQfDNq2vzLdaX&#10;9tEElli7SdIip3SxtEHjIAYOgC4JwPnn/gqh+wz8Y/2rPBmj+Lv2VfHWl+HviHpWoW9jN/wkSNJp&#10;d/o87Pb3KXEa4LPbxXd1cQ4JUyAqQSyNH7V/wzT4Lv8A9nJ/2bdV1S+uLC50sx3WtXVwTf3V48gn&#10;bUZGI+a4a6Z7hsgq0jfMu1igAOv8P+N/CfiTXte0fw9crNeeGdWGmasvlvH5N1Ja294sallxJm3u&#10;oHJTIyQOWUheY8IfEP4E+C9bb4O+CtKs9BMfjGbRf7HsdFa0hOpTafJrUhVUjVCHhM0zS/ddy/zl&#10;jhvEf+CXH7EHx/8A2WPB+sah+1d8VtN8Y+LJNUutM0G+0mN4YV0SN44oZ5lcsZL25gtLMzkkhEtb&#10;eJcGN3kw/iv/AME1/iP4x/bt0P4peEvinaxfBvXLWe8+Ing2885rybUEEwiSzlBwlvcC+vRcCTJM&#10;c88alfPjaIA+oPFGo/DXwr8RNB13xD4dsY/FHiBJdB0vXP7PT7Q6LFJePZtcYMkcRFu023OzcmRk&#10;4Jbp8vwm/aC+EOm32o6JpfiHwj4w0OC6jstd09JIL2xmgEih4ZlYMpiYEqw789a8n/4KPfsp/E79&#10;pT4FNqH7N3jWPwx8VvCDLqfw91K6mYWT3cTLKbK7RTgW83lpGzj5k4wSu9H6z9mP9l3w78Av2erX&#10;4Pa0tr4huNUs0k8ZX1xat5Oq3ZtYrd2EMjNthEUFvbxRMSUhhjVmZlZmAOc/4Kefs9fED9rj/gnh&#10;8WP2c/hTqS2viTxd4LnsdFMkiwrJcgqy28jH5EWQr5bZIGJGHvXxp8aP2kf2tP2pPiH8GPCn7I/w&#10;r+O3w98UeF/E3hz/AITj4Q+KfgnYQeF9FtLa63X10+r6hYFXkWD91btaXAUgK8aqzE19q/sv/Db9&#10;t7wb8YviHqn7TP7SWm+MfBr6pFD8LbG18O2lnfwWTRxyytqD28SLLMsm6FTGEQqkkhQeYiRH7UHw&#10;t/bP8afE/wCHWs/ssftK6d4L8L22sGP4laNf+G7O8k1LSdkjh7CaSF2iuw4RArERlZPMPMbI4B+b&#10;Fz/wTa/avvf2K/HXxPXXPjN4i0W3/aC8U634y/ZX1CVrHTfGvhlfE13OY7FFtkvhNPb7LuPdPKlz&#10;tVNrLKuNT4t/sE/t1/8ABSs/Gz9tr4b+Lv8AhTC3uoaXafCPwD8QPgzND4gaz8KOt7pE8dzLdQT6&#10;Mt1qS3MgAt2YRTnPmJ5aV+snxT8L+MPF3w/1vwz4E8eSeF9dvrGWLRNfg0+C4bT7jH7qXy5lZHVX&#10;IypAJBO1lJG3jf2MfBv7Tvg/9njw3pX7Y3xcsvGnxIa38/xRrGi6bb2Vh57EERW8cCJlFRQSW/1j&#10;tI2FVkjQA/PH4/8AxB8U/Ev4hQftHfE/9kn9pv4M+PPFXwo0QeBfiB8DPDeoS6nqOqG2nkuNA13T&#10;iskKyWt3nyGuk2yQyOPPjAwb3xRtv2h/EFr8JfH/APwUL/Zg+M3h/wAaL8F7WCL4yfsoQ6nca3pm&#10;sMzPeaPqdjpiyRJDJiCZFaKW385nX90OB9veBvhR+2hpP7cHijx54r/aetNY+CdxoltdeFvAv9g2&#10;SahZ6o++OeJ7lLZWayRV82ItI0zy3LKz7LbbJc/bS+G37YHxK+Etjp/7E/7Q+m/D3xlaarbiTUdb&#10;0W21Kxu7J3VJ0kWWJpBKq/OhQqGYAOp3AKAUf+CaGq/tXax+xJ4H1H9tWLVf+FgtHejUm16xgttR&#10;e0+33C2D3kFqTHHdNYC0eVBjbKzgjINeC+D/ANlL42+OP2YP+CgHwYPgq+0vWPjF8RvGw8ANqn7i&#10;PVIb/wAJ6ZYW86GRlBia4WSPecKDG3zDbx9w6bp2rW3he20XVPEV1dXiWkdtJrBhhEs8gjANwVWM&#10;Qh2YbgAmzcQAoBCjyT9jP4V/td/Czwr4m/4bD/abtfiPq03iG6Xw5qFjocOnQWmiLLIbMTRQxRg3&#10;ux284rhMJCoG5HllAPkHRvGvxq/bN8Rfsk/s/aJ+xV8WvA8nwX8daX4q+J2ufEjwTLpel2EeneH7&#10;+w+x21y2Y9RkmlvCENuWACbm2q3Hjfwp/wCCcP7Rnw8/Yv8Ag18bPGmj/F7xtY+EfipNrHxI/Zd8&#10;Qaw8tjfaUviC5FpdWVhAsW64th5GpR2shlhuBGQ/Oxq/Rj4rfBL9sPxF+1v4L+Ifwn/auGhfDO3j&#10;aT4ieAbjSLaaa6aI77cWUvlBolmfclwXdiUGYvLYlq679rD4c/HL4lfADxL4Q/Zr+La+BfHM2myt&#10;4T8QSWsdxBFfjLRLcxyROJIXICyYBYKxIyVGQD5H/ZB/4J26/wCKf2n/AI9ftB/FH4mfHTwQ11+0&#10;tda54V8OaD8RtU0HRfEGmR6bpHlXU+nxSrHcxzTxTwM0g3SRwBDgLX3ldXdpYiMXE/2eKKVIoZFd&#10;VBYttCDkbi2duwDIZeBnaa5v4B+E/id4J+EPh3w78ZfiK3i7xVDp6ya/r21IVvr5gXlaGNY0VIQz&#10;MkabV2xopOWJNeTfBz9k79obSP2p/FnxY/aC/adm8feAbPUhqPwV8J32kwQTeGJJ4DHdNPJDGn2n&#10;ylkkht2bMixTy72dyjKAegeKPjf8FPhF4/uNA12yjsdY1xdOvLq6s9PWT+1Li4vLTTIUMifNLMkl&#10;zYx4cDbHcQEfKMDX+MfxF+GPgj4Z3vxc8caQmqaT4bP9pTTW9nFdyWvkbvMukG7kwqsjNsO8LE+M&#10;4Arwn9vL/gnt4z/ad+KvgX4u/Aj443Xw517QfEFknje8sozIdb0KK5W6EKKVKpeRXMMU0ExyFkjj&#10;81ZUVIx7L42/Zl+Dviv4D/8ADNtx4fWx8MW+mxWthHYTeXNp5iVfIuImOS0iso+Z9285Vw6s4YA3&#10;/CPxM8FePfEuveG9Evla+8L60bDUoW24kuEtbW4kMRJ/eJGt7CrNjCu20hSAa5bQ/jx8D/DGryfC&#10;u0sYtD/s7xRcaFNZ+XFb28U0eljVnnGxghtzbMGM2Rh28twHLKPOP+Ca/wCw346/Y9+H+pD47fGC&#10;P4iePL68urVvFX2Xylj0pb26ntbYLxmbFwzzy7Q0jFEYusEW3j/iL/wStHi39vGy/aFsPidHa/Cz&#10;U9Mku/HPwnl09JotW11Lhpo7lGKkxxSmV/tMW7ZcFnVlKzyBgD6W8a+MfA/hHxr4Zj8T2irqviTU&#10;pNB07VIYozJbs8Et4YXkJDxRyrZOMKWG9I+5DUeDPiR8M/jf8K4fHmmNb6homteHba9uLfUIhlbW&#10;5tUuUjuYZeI8wTxyeXJztkOR1J80/wCCiX7G+q/tjfAu88LfDbx43g34gaWqXfgfxtbQ75LK5jli&#10;l8iXIy9tI0cYdc9g6lXjVh1/7O37NHg34G/ASz+C+sxWuvGSxkXxdqepWwxrdzOgF3JLGwKiJ/lj&#10;SD7kcCRQqFjiRQAHwp/av+Dnxm1qLRfB2vT/AGy48M6TrUNnfRiP93f3GowxQZJOblX0m9WSIZMZ&#10;t2Ocbmo8aftGfCT4V+MtY8GX1nfLqlvZ6XqF4dMs1JvWvLtNOTaNw8yaJ2tfMjI3LFPa43b0SvFP&#10;2L/+CYV9+y9+0b4z+LHi7416j4w8PtdY+FOg6nGN/he0nR3uopn5+0yefcXgilbLLHd3O8u07Gn/&#10;ALfv/BNXxJ+1f8TPA/xV+DH7QerfDbVNK1+1X4gTaTGHbX9GintbrYm4Mbe+jnsbF47lcMVgRZPM&#10;EcQQA96+LXxV+GXgb4aSfGTxhDb6loWipHfreWNvHdm0hJZJrxVJGY4YPOlkZCZPJjm2rkbW0PBX&#10;xX8D/E241PTtAvkkk0/WL/Sri0usB5ZLWXybgqucvGrcdMHPrWJ8RP2XfhF8QfgC37MVx4dh0/wz&#10;Fo0dhpdvYptbTPIRRbzwZJw8RCsCc7uA+4bgfOP+Cdn7C3ij9jn4Tz6b8Yvi23xJ+IWozTLrXjnU&#10;NPEL3Fp9suLm2tlTJKKslxNO/wAx3T3UzjapjSMA7rS/2ovhCvjJvhrYfaLG6j13UNPm2pCsMBtr&#10;KLUZ7xykhQwGK6tmEgyxa4AZQSwrW+Jvxa+FfwZ1vw7c+MrJbW48RT3NhYXVvbq7xJFZy3bgsp3B&#10;THbBflyA7Rrn5kz89ah/wSj0h/8AgobN+1hpvxQuLX4c61pdxc+KPhOlvG9pq3iCW8s7gXzMUykL&#10;yWVvcyxq3zz20ZyEaVJPRf8Agon+xXJ+2z+zvqXw88KeO5/B/jexja58E+MbOEGTT76NkkVXQ/62&#10;3kkjj8xD1AUqVdVcAHqHgD4m+Afjb8LdN+JOiTf8SnXNDtNS+zagyLNDDc26TrFcRliiN5UikqWI&#10;ySRnG44vwd/af+F3xlm0+28Nm8sbjUPC2ka7Ha6p5cEkSX39obLNlDlvtER02782HB2FTgkBts3w&#10;V/Z18IfCL4H2fwZ1KO216OaxkXxRfapYx/8AE9ubj5r24mjA24mdmPlgbFUrGoCIijw/9in/AIJl&#10;2f7K37RXjz4yeJfi9qHjCwvNTkf4U6Lq0IZ/B1hcmaa6jaUjfcSvPPcos0jMyQllUhp52kAPaPGn&#10;7Rfwj+G3xEvfh/qNvdR6rcXOjm5k0+zEi3U9/qFvpaKfLbPmxNc2DS+YFKwXMDjzFUhcn9r+f4L+&#10;Pv2SvGFr8S7qG/8ACPinwre6TqF1p4S8QWl5bvDPcqN6CSOKCSaZ9jbmiiYqGIUV5r+3H/wTZX9q&#10;j4teB/i78N/izf8AgS/0rWoR48j0XMTeJtITY3k7kxsu4poLWSCfJMbW0RIbyogntfxW/Zx+Evxd&#10;+A9x+zxrHhi1tPDP9jx2Wn2uk2yR/wBmLAg+zPapsKoYSEMagFRgKVZcqQD85v8AggdYP+1b/wAE&#10;QvGn/BP74lXh/wCEg8Aap4s+G3iASO6SWssjyzQH5sHCG9KxsFGPswyAVIr7u/Z18VaP+21+wV4c&#10;1Px9FNt8ffDtdO8XWc00ZmjuHtzbajbPtDKssc32iJhg4ZSCBggfm3/wRu+Gnxh/4Jn/APBa347f&#10;8E+/jh8XR43uPi74Nt/iRpniaG0MCXV6LuXzmkikYssrNd3IJWQ7/soY4LgL+gH7EGn3/wAJPjH8&#10;df2ZZ9NjjstK+IbeMfC8kFiYYn0vxArXbAKBtONSi1dC64B8sEjOSQD5d/4NX/iJ4rl/4J2a5+zF&#10;8Q9QkbXvgb8WNe8G3kMzb1RY5EuRsI6IGuJkAPePjFfptCAsSoFwF4XPpX5W/wDBOu5b9kf/AIOG&#10;/wBrD9jZZYrPw/8AFTw/p/xM8K2MLbYjcgxLeBVYA+c73kzELkFbVj2xX6pROXTcfU9/f+f8jQA6&#10;iiigAryH9uj9qbwt+xX+yv42/aa8V2hvF8K6K9xpelqu6TUdQb93aWcY6l57h4oVA5y+cYBr1TUN&#10;Ut9LElzfXUMNtDC0txNPIEWKNQSzknjaBjJ429T1r8+fh/quof8ABZL9sez+Neo2KSfsu/APxVK3&#10;giK4Vlh+InjC2JjbWPvYk0+wJP2dsbJZi5+cDCgHcf8ABNz/AIJ2v8P/APglzefs5ftSWf23xd8a&#10;LHWtf+M5uoY5JLrVdcDPebwqgPJEkkMOccNBkHGBXwF/wZ7eO/F3wf8AiV+05/wT88W3jSf8Ib4p&#10;i1KFlJCpdwyzabevtbJBb7Pak+nl47iv3LEbxpgsd5bLMP4mHUgdiQM4/wDr1+E/7FUVl+yN/wAH&#10;h3xq+ElzqL29n8UNJ1OW0XiKG6mv7Sx1/AGMPhop1yOdysMnnIB+8ELBo+B3I6dOa80/bF+C+nft&#10;E/ssfEr4D6hZm4j8ZeAtW0c224qJHuLOWJDkcggngjvj0GPS4lCJsGcLwN1NlL78KcccYGfTn+dA&#10;H4y/8GV/xav9e/Ye+KvwP1Jmabwj8UP7QhSXjyIb+ygURBf4R5tlO2MD5mb8P2eBBGQa/nd/4I0f&#10;tUfA7/glX/wXI/ac/ZL+PXjY+HfDfjbxteaV4d1i9XZp9tdW2pzSWi3T8JAGt7naJThFbaCQCK/o&#10;Ysb5bu2jmhKsrKSrKwIYdmz78cjI54JHJALVFIhZhllxyf50tAH5s/8AB0D8DPFHij9gLTP2tfhY&#10;hXxv+z58QtH8beHZkjZn2JcLBMow64RWlt7lsYJ+xAA/NX3x+z/8WdD+PnwI8F/HTwvN5mmeNPCe&#10;na7psnl7d9vd20dxG2MnGVkBxnIzzVP9pD4K+Gf2kPgR40+AXja0hn0jxl4XvdF1CO4jyqxXMDxl&#10;zgg/LnIwQQRnPAI+F/8Ag15+MfinxR/wThuP2cPiFfGTxL8C/iDrXgfVI52PmqsNz58IKk8Ki3Bg&#10;UDACwKuPlJIB+kVFNjbegcH73PSnUAFFFFABRRRQAUUUUAFFFFABRRRQAUUUUAFFFFABRRRQAUUU&#10;UAFFFFABRRRQAUUUUAFFFFABRRRQAUUUUAFFFFABRRRQAUUUUAFFFFABRRRQAUUUUAFFFFABRRRQ&#10;AUUUUAFFFFABRRRQAUUUUAfOf7b+sXPgj4ufs/8AxOj0vSbiGz+MCaHfXGoXDwy20Gq6RqFkDA4l&#10;RfMNy9oCrq/yFyoLhBX0TbqUhVS5bvuZcE+5Hr+X4V4H/wAFNJtf0X9jDxx8SPB3hO21fWvAVrae&#10;MNKtbiziuWeTSbuLUmEUcgP73y7R9mAG3lShDAEe3+E/EmjeMfC+n+LfDt/FdafqlnHd2V1C+5JY&#10;pFDqwI6ggg5oA0KKKKACiiigBpjDElmPr9On+FeY+NPi/pfwc+L+j+BPHM62uieNlaHwzqU7BIIt&#10;UiG5rFmx8jSx5ljPrDN3xXqFeV/tifs2eGf2tPgH4k+Cuv6i+l3GoWazaH4gtivn6RqUJMlteRkg&#10;7Wil2t0+ZWZTwxoA5b9sT9s7w5+x/q3heTxc1rDpOuQ6r9qur6KdBA8FjLNbhHVSp3zqluUXdIWu&#10;oyq7QcdFoH7Q0HiT9my8+NVpYeReaXpd0NVjXTp57e3vrZPLugBGN1xDDMJEJjJLrE5QsQM/lV+z&#10;R/wUE+Hv7YA8W/8ABEL/AILf+GP7G8baPq0elWPij7d5P2i8tnD2tzBOSxtbknbLDOCS6SBSWU4r&#10;9lPBXgXwf4A8IaX4D8C6Lb6bouk6fDaabp9rCBHBBEMIi9+OOck5GepJIB4J+yx/wUA8J/tIeNNL&#10;8I22nRx3Gs+FLPUbeDS3a6MN4kbnVo5nHyxx2sjWdv8A3ne6QrlWJXgPAP8AwUvub/8AazuP2S9Z&#10;gbUPFWn+KNctbjwn/Z0UOqyWX2zSzp02wz4SCGC+vGe5HmRzRaPPIvzOm72H9nP9iX9lD9jfx58R&#10;PFHwQ8I22h6p8RvEUeu+I4VvCVSeUlEjhjyFtoJJVkZIxtUzPJsxhVXr734B/AWy/aBX9q29+HGj&#10;2vxAfw6vhhPGNwgjujpz3SSCzDlsYeZkVT98ttVcqQKAPFv+Ci37cupfsPw+HfEGog2uj6xpGsWS&#10;6lqKQixudYFlJJYW4kLiT7W11DDElv8AcmS7uGyWt69MsPjr4j8f/stal8XvBHh/WftE2h3suhXO&#10;m2sE0+oworpBqNnbvIBLHMFNzbxsVaWIJnaz7a3/ANoD4J/Af9pH4T6p8MP2h/AWk+LvBd6Uk1fR&#10;9chM9q5t5xIu5eRuWSMEdGUrg8HbW54T8ffD7xlbRw+BvGOn6jt0+2v1bT71ZdlrcIxt5SA3+rcK&#10;xXHBx8o6EAHzX+wP/wAFFbD9tLxtrHh3w8ba9k06xtf7at9Hj2w6FdLZ2bXMc8mSS0l1PcwwKdrM&#10;NPut+0oucD9o/wD4KP6j+zp+1zN+z14t+02jatcaXqHg/TJbGMz6tYxRznVILABlM0sm21gt1OXa&#10;6uDFhMoze/8AgHwf+y1+z5r/AIxh+HWkeF/DmoeLvE1trnjQWMqLJf6pqkqWtpdXAJzm4mjESYBE&#10;khY43M+dD4wfDj9nTW/GXgv4vfGnwr4fk1bwT4kji8Fa5rePM03Ub7bZRiGTJxJO1wkQQkb2kU4L&#10;BDQBxf7bv7TPin9l74LaX8dbvRrq10rR9VsbnxtMqwTRWmn71F2k5DZUeWXCSplRN5IOVkJWT9hX&#10;9p69/au+Gl948SGLUNLt9XuoNP8AFVmwWz1iN7mWWH7Iqlg8UVtJaxmUtnzhNGVBjZm9Uu7jwJ8W&#10;fBupaJPNp+taNqRv9G1K0Z0uIZWjeW1ureUdyrxzQvGMkFXHYkc38Eov2bvhP4U8O/s7/Ar+wdD0&#10;fSNL1Cy8N+G9KkCrDb6Xcx2N75aHJcwXM8cUjtljJMCxYnJAPmX9nP8A4Ke6h8WP2nP+GW7m0vNQ&#10;8WaZfalZeKPCLW8MOpaYHvluIby72uPs0NlpYjSSRUCTXV1FHH80sZPT/wDBQv8Abuuv2NfH2leG&#10;tc8Tr4X0/wAdeFNQ0vwbrupQ2xsz4tleMWa7pGG0ookeSOTETiSIqXbeB7Xqfh79mP4Y/GzxF8Z9&#10;T0fQND8deIfB7S6/4hl2pdXmh6S6mSSR8keTb/2jGWzgkTRbgQibbX7RHgX9n74j/CmbVv2kfCHh&#10;/XPB/hm4h8TXDa5Zrc21pJYN9rS7ACttMbJvLDIKqVO5XYUAcv8AEv49fEi8/Yv1r48fDr4datpu&#10;tXHheTUfDum30avdW6MG+z3U8OCwUQ7J5YeJwgkjCiZVVuN/4J3ftzf8Nz23iLx94VmGqeFbi+W+&#10;8Pa1Y7Vt7C2kgiii07cuftMwlivppGbGxZLfjEiBPoDSPGng7XtZ1Twxo2vWdxeaBdx2+tWkc6s1&#10;q0sCzIJeflZ4pUkH8RVg3Qla5D4PaN+zD8CY7z4P/BfR/D3hdpPGV4lz4d0iFLcy63eQvq9wuwAb&#10;pJIHa4wPlEcfy4SPCgHzhrH/AAUh8X+Ff24L79jy9064u/EsPiS51DRfAv2eGLUdR8PtZQWtqsIx&#10;tmj/ALQe4vHuEH7mziy7MYJlr0b/AIKO/trXf7B3wy8MfHPxBpM0PhGx11YfG2sBVmtIllhltLW2&#10;mc/PCJL24gk+0YCKLYpK8ZmjD+reLPAXwItvjV4d+M3irwpoS+OJbGfwv4b8RXVgrXrwTBr2ayic&#10;j7rLZvLtBzgORjJDWvFnhT4R/tQ/ByTwf4t0HRfGXgvxpoeXt7yMXNnqdhcRZDAkHcjRurLIOfuk&#10;YJFAHK/s3/Gvx38WP2Xbb4oX3ha91HUhoTHS5PMjt5PEzQ26j7XEhQRwx3M6SmLIwYXhkwFkCL4n&#10;/wAE+P8Agofrn7XfxOuvh/bedr3/AAjWg22leO7iO1SzXRfEFm13FqMtxCMsrXLSaeIrXOAEnkGA&#10;jbvqD4Z/ET4WeM9H063+Fuu2F5p8nh3TtT021sQyFNNullFrN5ZAMcbLBMFyASYmXAKYPN6aP2Yv&#10;gf478XR+GtJ8P+GfEPinUNJ1fxdJYWC28+qXeoTjSrGWaRFAeSWWEW6/MTu5JXcWYA+ef2yP+CkH&#10;iX9lr9qzS/gR4mivrNfGX9kyeC9PtbOK4m1tba9DapDYHaPtFzcQzx2y2+7zopLd3VAJ4JG9Y/bd&#10;/aN+I/7Of7KUX7RcHhq901tB1DTNW8bQ2McN+unaPHJHPqcZIAMimFZYFmQAxySRzyAQRTEd58dP&#10;CnwAnbw/8W/2g/C2gyr4L8QQXPhvXtbs1m/sa/uv+JesyMVPlhvtRjLkBVDK7EBA0fQaRrfgP4re&#10;Eb7+zGsdc0iS61DSdQjkjWaCea3uJ7K8tHDA7ws0MsT7lIOGHOTQB5D+wN+1Z4j/AGt/gzdfFa20&#10;qO60a41O8bw74g89Et9SSS7uJYoYAiESW8Fq9pB9rXd5ssdz8qiIPL4z+zh/wUo8W/FL9rKT9j+e&#10;0u73xl4fl1YeKPCt8I7fUdPsZ7+C4tLu4KLtiis7LdZeYGYXdxcWrCRRN5tfUPwY1b9nnwVpGj/A&#10;j4Ew6Ppul6HY3+n6B4a0eEQx2sGlXMNleRRRkAIkEslujY4YzKwzncYfEv8AwzZ8Ivi1qnxa1/R/&#10;D2ieLdf8J3E+s+Jms1S8vNG0oiWQSz7d0kcP2xGEZOQJCRwmFAPCP+Ck37dfij9jHxRoo1jUl0HQ&#10;vGmg3Wg+G/EmoWkDWEHii4ffYmR3iYo0SQTMYX+Wfz49uwwyNXsfjr4q/FrxL+yFrHxS8B/D/WtD&#10;8Sah4burjRNMaNZr+whYusF55HlkNcJCyXJtCpkZgYAC4wel+OGifBnxd8KLnxB8b/CWn6/4Y0GO&#10;HxFcQ6ppJvEiexIu47qOPy2JliaMSJtXcWAA9K3vD3jrwp4zu7628Ma3a6hcadcRWt/9lk3JBM1t&#10;FdIpYZ+9BcwyADO5JgeRu2gHzf8A8E5/+Cgzft43PiDxZ4P0Nr3wvHcJONQt72JodEuPsVlH/YuV&#10;H+lXAuF1KaU5AgUQj5hIhHF/EL/goL8TPhh+3Vefsiahod5N4g1rWl1rwZ4VuGgRte0r+zLiz+y2&#10;c5jBFvHfQ2uozXTAtAr3seHjt+fpD4c+If2Z/hJrmufCv4a2vh7w7ct4y/4m2l6XpotWn1vU4m1D&#10;zpEVR5jzoWfzgSGIdMgxbRq/EOx+BGhePfCfxN8f+G9F/wCEkeSTQPCGuXmmpJdRNdIZ3torgKzQ&#10;K4tNx5UM0aKCWYKwB5t+39+05rn7JPhfwf8AHHUoriHwLpnimJviNqUNv50NtpsqNbbbmLYZEjzc&#10;NOJUwfPtIISrCc7bn7Dv7RHxL/aP/Y68P/Gu+8MQ3Go6h4bt5tHv7q9jhj8SyixiLahiKLbbQzXn&#10;2hU2q6mJFnUlJEUenSP8O/jr8NHjltdO8TeEvFmk+VPFdQrJbanYTxkMrI4AdJY2KlSNrKTnAytZ&#10;/wALvi98FfG+k6PoPwo1uw+yy+GLfVNJ0+wt3gWHTS/kIvl7FMAR4zE0ZCtGYirKNrKAD5V/YM/4&#10;KM+M/j98e9R/Zym0rU9W1zwbpVlpvju31iOOzuPDF1Bda4k93fbUIe5uIYtGUW6HaTNK8blYiz2v&#10;+Ci37dnxA/Yy+KVnp/iXxPceD/DXjbR7HSvC/iSSzXULePWY9StXMMEXkv8A6VJZTaj5kThty2Vo&#10;8G9nnWH6S1rxh+zr8EfH+sXt5Z6PoXibXtJttU1y/j0NoZtUhheHToJJriOH9+UeW3gVcs8ayIAo&#10;Vq0vjU3wi0rwI3j745aBpd1oXhKeDW/t+oaU94unzWp3w3yIqO0TwuWkEq5aILvyOSoBwn7RnxE/&#10;aH079jXVPiL8Ovh7caT45Hh1b0aTBffbLnTJFXzMDELrdFOBJGoBZTIqMXCB+K/4Jq/t4J+3v4Q8&#10;QfF7wJDNqXgeTXNS/snxBLcLbmIJdPDb6fHAIgdy20C3E0jSbY3u441aRxL5H0V4e8Y+HfE+pa1o&#10;OiXguL7w/qiafq8JhZfKuTaQXipu27TmK5hk3AY/egEZ4HJ+B/E37OvwuuD8HPhxb6P4bhj8VS6L&#10;HoOh6M1jbx6tPYNrc6LFHGqBntna5eUHblnBYSBwQD5Zv/2/Pi/4b/bi/wCGL9V0K4k8aSeLL3W9&#10;I8J3WIl1jw/JbRWsEaXggfdZxXM13qMk4i3xxWawlWkzHJ6N/wAFQ/2xNb/Ye+H3hX9o7WYdXtfB&#10;ej67JF401TS0E6Wa3FrLaWjTwlTiD7ZcwO02dqmJFP8ArlYe6eJofhF4d+JHhvxn4t8L6RbeKNQa&#10;bw14X1uTSUa+EcsP26ayin8otFG62PmNGHEbtbx8u4jUWra8+GH7QnwmtNSXSrHxL4P8Y+H4rqK2&#10;1HTRJa6jYXUSuglgmTcUkR+UkTpuDr2oA4T9mb4p/Fj4r/sxW3jW78Hi41RdIaLQZNQ1ZoD4kMds&#10;qLfSuLf/AENLm48x1wkp8hopsZcxD59/4Jx/8FCvHf7UHxevPg+2m6rqV94J0W20P4hLrzC0m0C+&#10;sGv457+dDCG+13rS6fstztRo0upRLiARy/Vvw2+OPwg+Mtvb2Pw18TW+o+Z4dsNZt444Z49mn3b3&#10;EUEgLIpjctZXQEZxKpgcMqHpk678Vv2bvgj4o8V3V/c6RoOoy6Tb+KvFl5Z6I6zX0T4sYr2VoYv9&#10;Lf8AcpDuVmkCpEmAuygD5x/4KAft6+K/2OP2m/DvhrxbZ69pug+Pv7CsvCsthZC+h1i7ttds3urC&#10;BFUNHe3Npd3sXkks0ixWzJ0mEfuH7SPjf9o6w/Y81Lx14M+F91Y+OI9Fjvbjw/ousrc3WnXC4lZY&#10;3S2db4q4USwxqrSRiYQs0mwN3Xxo1L4R+FPBf/CzPjLoOn3Gj+DbpNbGoaho63f9izRBg+oLhW8p&#10;40kkLTJgxoZGzt3Y0/DHj7wv46n1RvDN/Jef2Pqcul6oy2sieTcxxhpIvmVDJsLDlNw3MwwCvygH&#10;z7/wTL/bn/4b08HeKvjL4HW7vPA0vim6i8O61qSGFm2zNF9iWMoCPKiijmdjkeZemIEGJifL5P27&#10;fjx4K/4KHTfsP3ek3s3iPUNYvPEHh3w3qMLG3vtBljtbWGRb0QEG3t5F1DUH27WX5bUGSWJt/wBW&#10;+D/iH8DPBmrx/CfwMmm6TdN4xutFXQtP0mS3UasbSXV7gFFjVcvBI120x+WRp1JcvKudDx54g+EH&#10;gjx74X8R+NbfTbDxDrF3ceG/DOs3FgXnjkuIHvZLYTbCIEkXTi53ssckkCKGMhjRwDxr/go1+1p4&#10;s/Yg8L+Ff2jNS8Navd/D3w1rEk3xFvNGKytFayx/Z1M1vs3eUrzeebhWCxvDGjRsJjJF1H7JPxH+&#10;L/xW/ZC0nxb4k0KHUdYuPDaw+H7u+1aSE+JY0s40TUJn8hjareTpJOh2SlbaWJ9u8vEvpWmXnw4+&#10;O3wytdWTSbPxD4Q8WaAk0cOoadvt77T7qDISS3lXO14pcFHTJDMrADrmfDH41fBf4lR6bpfw21Vb&#10;oTeGLXWbWGHTZY1ttPnd44Scooi/eW8iGHIkVoGDINj4APlv/gnP+3x8Qv2nPjb4g+CUek63e3Pw&#10;90Oz0D4lN4itZLCbRNXtZ9RRriRPK/e3N9G+nyBVKwlYLl0kAjRZW/8ABQz9ufx5+yl+0Npfw71u&#10;x8QabpnxMtdGsfAmpaNYyagLq+s9XtpLq2giSNduoXFpeXii3YnetjashkLzxQfTXiP4pfAH4L+N&#10;9W03xCtnoWva7JZ6nqky6RIj6rLPPa6Pb3DTQxt50u4WVryTIi/ZwwRClafxe1P4SeFPBsfxS+L2&#10;gWcum+ErqPWYb+60Q3D6XIFkT7dGnls8ciJLMWZBvSJ5MnBYEA/Nz/gttf8Aj/8AZa+Pn7Hv/BX3&#10;WvClnpWseAfF6eFPijpena7HKsOl6zbukkSyyRKs6wn7aolKoC06thRl4/sD4427/Bn/AIKE/B34&#10;62Ols+m/ELQ9Q+GXiVbeNmEcyq2r6TN2UJE1tqcPIJP28bdu0hsP/grb+ztof/BRj/gnP8cf2V/B&#10;Ekd94k0/TwtjEYGAttctIbbVbSFZGjIIkVreNmjzhbllJVgwHhv7Nfx48Uf8FM/+CBvg343/AAsu&#10;Zb74oeBdD03U7NN0iTt4o8NXUUwj+QSMWvPsgUDDF47/ABj5mUAHI/8ABcG7m/Yj/wCCk37If/BV&#10;WEzR6Lpvieb4cfEC4jtY/LXT9QSV4jlj8u1ZNQbJxjavzAg5/Ve3LGBSyMvH3WbJHsTzz+J+pr4Q&#10;/wCCyHwc8J/8FM/+CJvjLV/hKjX66t8P7Lx74BmO0SP9mij1GEAc/NLamWHGTxMRwTmun/4Jv/8A&#10;BSf4KeOP+CRnwf8A2y/2hvjFoPhPT5/A8Nl4j1/xVq0VnHJqmnk2N5jzCu5nntpmRFyxDLgEnFAH&#10;2Q0hBIA6c49R/SuM+O/7RXwT/Zi+GmofGP8AaA+KWi+EfDOlruvNX1u8WKNW6iNecySt0SJAXc8K&#10;rHivjTU/+CxPxi/a+vJPA3/BIX9jrxF8ThLK0X/C4vH2n3Hh/wAEWPA/eLNcILm+ZDlTHDEDkZXe&#10;pDHsv2Zf+CW2tr8TdO/aq/4KOfHGT47fF2wzL4ej1C3MXhnwe7EEjR9Nb9ysqgKv2t089tu7KZ2g&#10;A8y8XeFf2qv+C3Gqvoni+w8SfBr9ktZY/tGj31rLp3in4sQlFbbKHHm6VpTOdvKLPOjM3ybkMf31&#10;8LvhZ8P/AINfDrRfhR8KvClp4f8ADfh3TY9P0PRtNhEcNnbRLsjjVeeAo75ySSck1rnyi+FCbt27&#10;ards8tgZyc+vcfjUsUqpFtiyypxwd5/n+OTn3oAesCI2VLdu/p3/AC4r8Kv+C1Vm/wCzB/wc0fsi&#10;/tQaTCkFr4u/sHSdVupOgc6ncaddSn/ds7yIj/rmc5BAH7rRvvTdj81I/nX4W/8AB5Xok/gDx5+y&#10;z+1LHdzeT4Z8T6nbXEMYG7ektheRsh/vfuJRySOV6c5AP3SiYtGGP/6vahlBzk/e4qPTry2v7GG+&#10;s5xJDNGHjkXoynofyqagD+ffTvhj8FIP+DxT4mfs/fGPwHp+teFfiV4duLK40fXLJLi3vmvfCtrf&#10;TKQwwVMizgHqCBg5UGv0St/2Ef2/v2BWgtv+CZn7Q2m+MvhrafLH8C/jpfTy2+kxBsrHpWtxK11b&#10;omdqQ3PnKFwNxAFfC/8AwUjt7P4Jf8Hf37OXj6YpJ/wl/h/QpCuduyS6fUtGTPqS0S+vBFfuvIdx&#10;3f3SfvNjjoTnsP1oA+Grf/gq1+218KzJp37Un/BE/wCNmlyW257rUvhNqWm+NLJoecTo1vJBKxbg&#10;mLyw6gnOcVYsf+C9v7N97arJL+yX+1BazM202s37PusNInufLRl6c43Zx25r6U/ab/as/Z//AGPP&#10;hvN8XP2hPiTp/hvRY5hFbyXTO0+oTnhLe2ijVpLiZiQFSNWdjxjHI+U9RsP+CkP/AAVO0j7SNd8R&#10;/so/BPUlY2a2ciD4j+IrZskMxG+PQldMnYPNuACOxxQBx3jL/g6a/wCCd3hnx0vwn0/4VfHTWvGZ&#10;uPIXwVpnwtkj1d5TErpGttczRNuZG3Kp5xgkAENXnH/BGr4qTeEf+C2/7Wnwm1P4a+KvAFr8YPD+&#10;ifFDw/4R8dafFZalBNKF/tBnhjllQSNc377sSNkRKeMED74/Yq/4Jq/sZ/sGaJIP2bvgtY6TrWoo&#10;w1zxhqH+ma5q5ZzI5ur+YNPKGkPmFSyru52r0r43/aWl034If8HS3wA8ai7KR/F34Fa34Yv2mxtS&#10;WyF1eqwPGC3lQpwfvFeOtAH6hoQVyKWkXIHJ7n+dLQAUUUUAFFFFABRRRQAUUUUAFFFFABRRRQAU&#10;UUUAFFFFABRRRQAUUUUAFFFFABRRRQAUUUUAFFFFABRRRQAUUUUAFFFFABRRRQAUUUUAFFFFABRR&#10;RQAUUUUAFFFFABRRRQAUUUUAFFFFABRRRQBBc20dyWjmOVZcMu4jIB5zjqPbvk5zXz1/wTjtvEnw&#10;u+FGufsl+LtStZtT+Efi2+0PTf8AidJd3MugyO13o00qGRpYj9hnht8Shd7WUrKAhUD6KMYJ3ZOf&#10;/wBXH6V8z/EHQtM+AX/BRvwv8Zr3xHHY6H8aPCKeAL7T3jkxP4g01rjU9MmOW8k77NtWgOR525Lc&#10;IGQyNGAfTEMomjEikc+lOqKzdXtwyHI3N3PHJ456fTt07VLQAUUUUAFNlhEowWKnsw7e9OooA/HT&#10;/g6Z/wCCS2p/HX4YL/wUQ/Z08NySeOPh7pap42s9PQrcaposTeYtyNg3PLalQxbJbygcf6ra+3/w&#10;bXf8FntW/a58LzfsYftJeI1b4h+G9NjutB1S6nG7W7Hv/EczJn5lB4A7nk/rReafa38ckF5Eskci&#10;FHhkUMjqQQQw/iBBwQeDX81//BYH/gnX8Qv+CIP7f3hX/goD+ydodza/C/VfEyX+n/2eWK6Bfsd1&#10;zp8jf8s4XUM8O7IYMY/vR5kAP1m/4KFfDr9tSH9rDwjqPwI8Dt4w8JfEy80TSNUuvIUp4K1DR9Sj&#10;1rT7+8WOItJpyvb3LMXO/wAy9khDgzW4j98/aw+B3xm+IP7It98LfhB4/wDtHjLStNtLjSdV1pYY&#10;xqmoWflSQyTuiAW03mxpOkiKBHOkLsHjV4Xm/YT/AGyvhL+3/wDs26F8f/hnq8M0d9brHqlr8pks&#10;brBWWF15x3wDkYI69ayvjF+3D4O+EPxuvPg9rVvZrLbx6F9llutRaEzLNfqmos5kUKEtbK4t7vzA&#10;xRwZkZgYXUAHIf8ABM7w7+0747/Zy1r4hftO+CtY+G+rePr3Ury18DDy0utAa7vb28lunk2FxPJN&#10;euoSQsI4bS1BUtvLcv8A8E3f2Uf2wfhN8WvGOp/tT6rY2ej+F9Wk0P4bxeGbyRLbxDosNvDHp1zc&#10;xs7vCLS1V4I4Wf8A1lzds/mEw+X7p8cf2t/A3wd+BPh/4/wX8TeH9d1LSzDcanbz22/T7jEkk22U&#10;I8Ui23mzBJQCzRiI/O6Crvwc/ab8O/GnR/FFjoZW31jwzqF/DqMMME13HbW6ajqFpZztII0SSSSK&#10;xFwbdGZ0WWPdhJYpXAPm79u/9j/9svxl+1f4L+Jv7Kfi3GgeNNUsLX4iXWp3SGTwmtgGurDUbdJc&#10;i7hidZ/LtOBFd3jSZCXExT3f9sD9nLxp8YP2SNQ+CXwN+JGoeGfFdjo6P4K1q91Ce7AvreItbLem&#10;VzJdo7IN7ylpN487Pmohriv2M/8Agonof7WXiqLwzZQ2F5J/Ydut5JobrIthqEFtE2rC4fzj5UUc&#10;91awRYTdJJvALBHMeD+0j/wUot/gX+0rcfAPWdR0vR3abRryxXXLOZLm500TtJrT2/lyH7QFsjC8&#10;MqAL5zSxYaSLaADrv+CX/wAGv2ifhn+zFpfiH9reNbP4ieILNZ/EPhnTL55NN0T55JfstvE0jory&#10;PNLPK4yxkmKFikUSp5b8EP2Hf2rPh9+33rt74x8dz3PwW0WaXxF4L8Q2+sT/ANsX13qE9o15od3m&#10;RnlhS40q1upJmx5++NP3hlvDXun7VP7Wh/Z3+Aeh/HvU/Dd5pemvqWly6/FrGjiRtI0+Vle6+0+V&#10;Ltt5BF5kUZ3sGufKiHmeYDUn7G/7Vtl+1LoniHVbW1kmj0XXLuFdfso0XTp4Gv702cEcolbzLiOw&#10;jsZZ9oMYN4hQkOwUA8u/4Ks/ss/tT/HP4daP4z/Y71TTrvxdpStpV94P8Tag39n6xpF/HJY3p3M2&#10;IJo7a6nkLKf3oQbhI8FsU9tsP2eL+b9mWT4CeLfiPrV5qmoafL/bHiiO8drh7+4me4luUVmIEH2m&#10;RitqcwrCPI2GIbT4b8Fv+CmGmfET472/wO1izuJNaj8S6tpOqeG7bTVXULe7e+tZtPV1MpWMWWlt&#10;dteuTtD2bmMu7RRv0H7dP7ct9+yl4+0/wZZ3drY3HiLwDrn/AAia6zp4+y33iRIPM0+GN0cNJt8m&#10;RJogVOLq02sTJigDD/4Jd/s0/tefBjSvE3ib9tLxXpra5HqB0vR7Hw7NI9le2VtBaWMesXGXZnu7&#10;m102wG12LQ+S7gg3Minnvj/+wz+1j4v/AG59C8ReBPifG3wX8RefqXjmS6v3fW9DvLe2vbcWtk5Y&#10;tMl1Dqd5CrAh7YbsMVt7SJPefHn7RUl/+x94g/aQ+EmhajB5nh+8uPC8l5YJKpUOY7XVTFC7eZZN&#10;GI74EfvDan5kD/uV5P8AYZ/b78J/toP4i1rwpFHd6Oiw6npGoaXMkkGm6a9jYMlveTM6lbuW5bUG&#10;Cqvyx2p3lf3TSgFz/gob8E/2gPib8GbXxX+yH4htLX4neA9Qi13wXpurXLDTtamt5Y5jp02WVYDc&#10;CIQrOCpRHki3iCa4VtT9jH9l7xH8Dv2SNE+Efxa8VXF94iu/DVvbeJLiz1SeGGwK2UVstrZESb4I&#10;LaGOKCNkZZCY2nJEs0jt5H4o/wCCnNt8P/2ttb/Zf1nTzfahY+KPPh8N2enKmp/2C+nm3tLdIpJt&#10;ss91q8bGOY7IFtLiMyNBsmkj9O/bt/bK0v8AYr0rwL4+8eC7tfCt94sSz8Va40MbWcUcsTQJbySF&#10;/wBxI000c6swEJS0mRpI2ePcAeWfsQfsN/tQ/B/9p/xdrXx48fWmoeBfC+oFfhbLp8m261u3mbUL&#10;iJ74A4jFmdY1KBIFVIS0iuiIsMSrZ/bo/Ys/aq+JP7T/AMOfjv8AsnfFnTNH0q41CGx+Jema+rXE&#10;NnaxPFc22s2EbZR7qG4srMLbsvlSskRwoa4L+0fsy/tEa38Zf2W9P+MGp+Gb/WtWtdCRNUGg2UUE&#10;Ot6nBbKLsaYJ5/mie7862jMsqAmItv8ALZJn8n/Ye/4KMaX+1D8RrP4axa3b+ItTh8K21vrc3h7T&#10;zGum6zYXmrWurXFz5jK0EDPBp4jiYFg12FAb94UAPVf2i/2UdP8AjB+ytefs2eCfFN9oc9r4dWw8&#10;O6lNfzXDQSLbPBGLvc++6hcYVwxJY/vAVkRHXlv+Caf7PHx8+CPwMm1/9q7VdLuPil4qvLi+8YQ+&#10;GZidOtZpLy7vHhtui/Pd3t5dMQo+e7dOUjjC8Z+1v/wUgsv2YP2mW+C/jS/h0WwvtI0e80NdUskU&#10;3kMOqQLrEtsQxedWsb1Y0VF3xT2U2V2SI7ej/tl/tUa7+zx+yvZ/tInQ9S0OGyvNL1DxFDq2nxzt&#10;pVgGW4vYbwQyt5bvAJLVZIy6xXE0LtuhV8gHjfw1/wCCeX7Rfgz9vnUtc1j4jQXnwFsIhr3g+0jm&#10;f+1RqU8ll5+i3Ehcs9ikmkadcK55cRiORpC8xfqv+Cp37Iv7Q37Qfw9s/G37IniTQ4PHmmLLpl5p&#10;fihpJNL1XR7yC5sLtW2sGhmjgvbmRSh/eYZGDP5MkPoX7EH7V1l+1b4T17xHoaNf6bpevX8Fr4lt&#10;4Y1sbuN9TvPsttGRIWkkt7FLJpnUeUWugqMzJIqeP/BT/gpNqfjT9o+1/Z61Oz1DUNYtdU1jTdZ8&#10;OmziXUrOSS8sJ7Ca5VHKxJa2D6lHNKjNFK9g0kLSGVEoA+hdG/Z20+D9nz/hRHi7xtq11dXVnLJq&#10;XihbrbeS6nNctdSX0bHO1hdu0iRkGJQUj2FPkrxT/gmp+x1+0N+zlB4ivv2pvHWhalcaZq0tj4Ft&#10;/D9u9rajR4LS0sLa+nUu5+0vZadZREOzGERTAMTcyFrn/BQ39uTUf2PfEGnaTJrK6D/wlng/WrPw&#10;rqOr20H2ObxO1u0unIrluWQ28iywvtWQXULR7jHKB6n4g+O1/wCK/wBlXxB8afh7oOt6OzaPfTaB&#10;dLpUV1cQwDzEh1UWokBuIfK2XYgXM0kW0KjSOqEA+dP2pP8AgnT+0X46/bX8F/EX4KfFK2034Y61&#10;qk198VtLvry4/tGykSw1S1B0t0f5VnGs3qlGOYZZFmjZREir7R+39+zN8Qvjz+zzJZfs8+MU8K/E&#10;TwjLDq/w5vri4P2BtRt2WaK3vIlID27PFGSesbosi52ENzv7AX7fmkftp32vS+H4BcwxLbXhXTbq&#10;KaPw5H/ZunK2m3UquPMujfvqqgoHAW1IZlOzPJ/E7/gpO/wp/bWuP2VtTj1EajHrdne6b4Tm0eCO&#10;/wBW0ubTL+1WHTsMVuI21SPTHW6d0VTfyRSGP7NIgAPWv2Iv2Zdb/Z9/ZZ0H4V/GLV4dc8STeH7K&#10;38V3Uckhs1kj0+GyFtaq7HZbxQW6RDBBkCPM+Xmdj49+yl/wT9/aF+D37Yfi7xd8UvivZ618K9ON&#10;rP8AC/TFVjqk9yZ7+7kXUZWOZjDcX93LvyPtEksMr/PAhHsv7Y37R17+zVo3gvx3rEs2naDN4ws7&#10;bxbqf2JZ7GGzn/0aRZ5DiSAKZ1uEm2BC1oImYNNGjx/sZ/tP65+0v+zPpvxZ1DwrdXF82jQrdvat&#10;HFDrN6LKCS7FmGcAQpdyS2ayOV/e28uQq4dgDyr/AIKT/sLftCftD+P/AIb/ABa/ZK+Mtn4U1rSf&#10;FekW/iq21q1N5p93odvqEF+Z4rfcENzDLbQyCL7lwsah+Yoynuvif9mXwV4i/ZuuP2bo9Z1e1sm0&#10;JrW31uTUTNqS3GGY3c0mc3EvmsZJd5ZJmlkV1ZXZT4H+xv8A8FI734/fGy4+A91cS6x4i0XT0s/E&#10;GijRxa3unXMep6rHcXmpRqSNPK2lrp5Nqdx+0alHCrcO4s/t/ft6a1+yR8VrPwNqfiKz8L2Pi3w9&#10;Fp3hLX/FUltb6eNca9to0e3c4LgW1xdm480qsJtLTauLgsADS/4Jf/sY/tH/ALOfhTXfFH7ZHxG0&#10;nxR4+1DVrvTbO+0iNo7d9FhmKW08iszb7q5iht5JWJyqRQR8MkjSch8Yv+Cafxf8Wft+ab8UvA3x&#10;Ogt/gv4lsZdQ+Img3l1L9th1SN5MxWbKcJb6hDf3i3G5WKoZVUp5kXl+3/Gr49fEO2/Yl1/46/D/&#10;AMEax4d1xvC8ur6bpuo2cZurBW+aCa7twS0aBNr3Ea7pYUEwAkkRVfj/APgnn+35pX7d1r4k+IHg&#10;lV1jwuNWvLjS9esriFbTTLRJILeDT2dHZpbhzb3VzLglY1aPdhZogADf/wCChX7M/wASv2k/gWyf&#10;s6+PY/CfxM8Luuo/D/VLr/jz+2ROk6W9yvUQvJbRZKbZI3iU5aPzY5dr9lH9l3T/AIK/sz2PwY8f&#10;39rr2qapp8f/AAl15bMVtr64a0jtjbW6sQwtoLaC3tod2X8i3iZmeXfIfC/EH/BSbxd4O/a5vP2V&#10;ZbK9uPGNv4ulvNN8D3ENrBfavostmbK1RMLt8l9TkjuzdglorOJvMAKSBvUP+ChH7ZsP7DXhvwX8&#10;aPF801n4PXxQlp4y1ZmRrWOCeGW2tUuGbLWqfabiG4afG0LaNEWLyxKwB55+x9/wTr+MPwT/AGx/&#10;HPxQ+L3xN0/xF4JsPsafCeBYXGpTRCfUrp5dVlBCTSW02s6msBCjeb2aRwWWMrd/4KM/sHftBftE&#10;ePPBfxN/Zb+MVp4Z1aPxJp0PjrT9cgN1ZXOkQ39nevPbx5wt4k2nWGVP7q4jgRJFZVKt61+yx8f/&#10;ABX8c/2ZNP8AibL4Ym1O+j0eNLW6+1W8SeJriGxh+03VuN3lrBJeNNArkhGVPNVtjox8F/YO/wCC&#10;mM/7Tvxif4F6dqVx4i1jw/oNtpXi7TpoYbW60jULO61SLUdRv0EQaF50TRgtqCoEt46DAilcAH0R&#10;49/ZE+GPjj9lC6/ZOtpryx8PSeHTptjqMdwZrq3cKdl0ZJdwmcSfvX80SJNudJFdJHVvN/8AgmZ+&#10;xv8AHb9m/wCHcuu/tgfEqw8afEya+v7b+3NKt2it4tPkvpLgERs7fv7hmWaeQks4itUYn7NHjnf2&#10;6f299R/ZF+PWh+CfFPiq58L6D4ssdJg0bWNUtLeS1uro65bR3f2J2yZLhdPnvHkhZSUWG2eNCplZ&#10;PWPjp8Xfi5afsiX3xZ8E+AdV0XxRJp/2y10NpInu9LBcOn2mNUYMEHltdRRktGhnCSOyKWAPG/FH&#10;/BMnx9rf7fd18Vrf4q2svwV8UaLeX3izwPMsjXx8QNNa7vIk3ALaXcQkWdSTtjQwIqpcsU9I/wCC&#10;kf7KXxD/AGpv2er7TPgZ40h8N/Ezw3IurfD7ULrDWM1/BLDcCyvE2lZLOaSGJXyu5CiSDO3acn/g&#10;nj+3po/7eum+JviB8L79te8GPqkkmh+JNqKtlAyiOPTnijTBu0eKeSZXIMaXFv8AO4kUL5z4p/4K&#10;P+K/h5+3fc/sZa5qN5ceLL3xMNT8JeCbu1ghuNU0eWwktLeySXa3nQC7jm1R72JZGit0eKTL2syU&#10;AfQ37LX7LmhfBD9mfS/gj4kls9cvLzS4/wDhL76JWEGpXRtkhkaIOSywrFHFBCpYulvFEpdmXdXi&#10;37E//BOL4q/s4ftM+MPiB8WPjXH4u8HaPqDN8HdHkgCX2nQzm9nlnv5FUCeaJ9U1O3hcn/VXM5fc&#10;0ieX3/7eP7Ulx+yLH4F+MPiia/sfAlr4oji+IGqqivZ2lnLG0CC7LK7RKjXP2sSKVBawETEm4iFb&#10;X7F/x98c/H/9lfSfiZqHh77fqq6HDFbXy3kMUXia6is41ub2NUXbBDJfi6hQsNrJEJk+R1yAeX/8&#10;FA/+CfXxw/aJ+KPgT4s/sv8Ax7X4e6pY6/ZW3j5ptPjuFv8AS4rmC5F3bLIH26jBLZ2ssbPlJfs9&#10;uswkSFUr3Lxz+yz8JvGf7OjfsyWtjNp/h9dBSw0mSxupVmtDGgSOYSZ3yNnYW3s4l53hwzbvnP8A&#10;YJ/4KLa9+0L8ZG+AWn383ifVPDfhy0sfGf2hYrW40G8tb3VoLq9v1VT5dzcxR6TILQN/y8SkbfJk&#10;Bm/bw/bt1n9lD462nwv8QeNbzwfZeNvD9mnhPXdQ0mG4hN5Dqdmt1JZkxv590bK7vTLasMomn2xi&#10;UmcKQDsP+CbH7F/xh/Zj+GN5J+1d8W9N+IXxGvL3UIbjxBpWniG3jsH1C5ukiUFUbzZDOrTsw+fy&#10;4Y/mS3Q18g/8Ei4f+GAv+Cyn7UP/AAS612dF8PeObr/haXwueefDPDcsgurZCcbztkjTjtp0pbdx&#10;j7w/aK+Mvxl8KfsRax8cPC/w5u9H8WWXhuPVo/DcUn2640yQMjhJ1SPMoiUE3CxBnKpNHCJX8sn8&#10;l/8AgoB+1U3jfxP8Df8AgvJ8IkbU/D/we+L0uieIvElmqbbnwnqOoXSQacUhjBkktrZBI3zlA2tQ&#10;orzv5ghAP04/4J/Q6b8OL/4sfsDa2I3X4a+Mri40HTbhrc+b4U1rzL+wAWPkQxu97ZDcikmy6t95&#10;vxh/Yz/4IGfs0ftF/wDBUP8AaR/YD/aP+M3xM0HTfg7r0Ws/DXQ/Cer2kEUmi307XEUplngmHmLB&#10;PZ5EcaZaRjuU8D9nP2g/EGifCP8Aaw+Cv7Z+h+KI5fB/jqNfhz4wvoZvMsp4L8m80DUCw4VUv0a1&#10;R8lSdaHUHevyN/wVGS3/AGI/+C6n7Jf/AAUMsYFtdB+Jzy/Czx9dQ7I0ka5/d2c8zHHCm6R2cn7m&#10;ngALjkA+gfDv/BvB/wAExYfCsXhf4ieBvH/jq3VgzL40+L3iC4SQAYCtBHeRwFcfw+XjHBGOKtXH&#10;/Bul/wAEY5grW37EWmWMyyb47zSfFes2VwhHTbNb3qSKB2AYADgDAr7Wgx5SkfXrn/8AXTqAPiHX&#10;v+CDf7JWlXMOrfs+/Hb9ob4Q6hbsNupfD347ay8yx45j26nLeRshPJBQ9TjsBm6r+yd/wWJ/Zc0q&#10;XWP2Wv8AgoHo/wAbNPtVkaHwP+0V4WjadowQ4EesaYIJfOb94A08bopaMYCrz93FMtuLHr/kU1re&#10;J5BK6Asv3WKjI5zj/PpQB8U/Dz/gsZZfDvx3p3wQ/wCClf7Nuv8A7OPizUrxbTS9b8R3iah4R1mZ&#10;iwRbbXbdRaxyMFMhiuPKdAVHzFgT8kf8Hmfw+Txz/wAE5vh98YrDUofJ8M/FCBUaOXclxDeafc7W&#10;QgHd80cZ4ypGefT9dfiB8NPAHxY8Hal8O/if4Q0/xFoGsWpt9V0XW7NLq1u4iPuSRSBlYd8Y61+G&#10;P/ByB/wTi+I37FH/AATz1Qfsv/HPVH+AaeNdLvdQ+Eniu5e+/wCEUuPMkit30S6kLSRWpedlktZC&#10;yrkMpA4AB+yX7BfjQ/Ef9hv4M/EP7Y1x/b3wq8PaiLhs5lE2mwSbznnJ3Z/GvWK+W/8AgiT4gk8S&#10;/wDBI39nXUJbyS4aH4T6RZmSRcY+zwLBtHJyq+XtUg4KgEAAgD6koA/C/wD4OIvC1h4Y/wCC/v7B&#10;vxhvolijvvFnhqwnuv8AYsvFMM2D7AXpP41+sH7eP7c/wd/YA+AVx8b/AIsPdahJPdRad4U8KaVF&#10;5upeJtVm+W2060iGWklkbHQYUBnPAIP5Jf8AB3fqw+H37aP7GXxT1i+Fnpun6/qE5vd3+p+y6jo8&#10;srY/2VkVq+0P2FvD9r/wU8/bJ8Qf8FX/AInaLLc+A/AupXnhD9mTS76FWt3tYZpIr3xPGMEPJdzZ&#10;jhk6xxQt13BgAdB+xJ/wT++Mfxb+N0f/AAUp/wCCodrb6p8V7kJ/wrv4crffadH+FtgC7RxWy48u&#10;fUWDAy3mNwZmEflgYr7oihTylZNy8fw8Y5zjHb+dKkaSKJQxOVyvt7/WpANowKAEVQi7Vr8wP+C7&#10;0eneAP8Agod/wT5+P8EafbrT4+f8IrOrSBFe11aSyiZnOPux+W5HIHzNnNfqBX5d/wDB13p2m6X+&#10;wp8NfjVd3LWk3w7/AGhPDWsm+hhLyQ2/l3cb8jBUbnRuvJiX1oA/UC2Z3gV3XaxGSvp7fUVJUVlc&#10;JdWkdzHMsiyLuV42BU59D6VLQAVE0zmUpFtbaQGGR19OvUDnp3FS18l/8FO/if8AFex8V/A/9l/4&#10;WfEW98DyfGr4nN4e1zxtpLRrqGnaXb6Ve6hPDZSTK0cN3cG1WBJMMVDE4JI2gH1cbkqQPvHptxjc&#10;3tk/j75ppuJ1Xd8jLgDdggA4PPfIJ28Dpmvys/b28SftB/8ABOCHx58Evgt+2B8R/FGi+Pv2Y/Hn&#10;ivQrrxt4yn1XV/Bur+HYILhbu0vSDMsFwt5IhWRmAeCMIUVSh9t/aO+K/wAV7+D9ifwZpnxb8RaI&#10;PiZ4q/szxlPpWrfZbzUYZfB+oTs7OrZ8yO4WOXOciRVOH7gH3NNeCFtrnbwxG5f4RjLdeAM98f4u&#10;+0kJ5mw7S2OFbp68Dn9K/N39mz4LeO9V/wCCm/7RPwn8U/tw/HyTwf8ABnTfAmteG9NufiNPOjNq&#10;FpqNxd/a1lib7RExtUUIPugMCDxjzz/gil8UPip+0H8P/hB8QvjgP2zpNYuPDcmsa14/8VeLLb/h&#10;BdVkjV2IIF6ZvKfCqqPCmWPJVRmgD9ZzOVOX+76+n/6/wqOa+aBGLRchfUcnB9/UdOvtX5Lf8E6f&#10;+CqeofFv/gpJN4i8XftI3XiDwX+0JqXiLS/Avgi+upEtvBsmi3BGkMqMixodTsILq6JjL5kMfLFi&#10;W+kP2APjL8VvHf8AwSS8UfFb4g/EzXNV8Tw3nxIW21/UNQZruFbTXNagtgHysieTDbxqpY7lCAKw&#10;UKAAfb8MolTcP7zL27EjsT6f/q6U6vDf+CZfjHxX4/8A+CcH7P8A488ceIr7WNa1v4J+Fb7VtW1K&#10;4ea5vrqbSLaSW4lkc7nd2ZnZjkksTk17kp3DOKACiiigAooooAKKKKACiiigAooooAKKKKACiiig&#10;AooooAKKKKACiiigAooooAKKKKACiiigAooooAKKKKACiiigAooooAKKKKACiiigAooooAKKKKAC&#10;iiigArw//goD8IdT+Lf7N2tXHhS0u5vFHg25tfF3gyGxuI4pJtX0yVby1gDSxyx7Zmha3YMjKyTs&#10;CCMGvcKhdH88yRdsfzGf0AoA5j4HfGDwt8fPg14W+NngSdZtI8WaBa6tp7CQsRDPEsgHIHI3YPA5&#10;FdYpJGT/ACr50/Ys8j4OeOfiR+xxBpkNjpvgnxBHrXgu2hkby30HVi90pQyMzfurz7dCRnaqRxqo&#10;Axn6KgfzIt+c5J5BznnrQA6iiigAooooAPrXn/7TH7N/wh/a1+CHib9nf45+Ek1jwv4p05rPUrOQ&#10;cjcMLNGf4JI2CujjlWUMORXoFN2AtvOcjpzQB/PJ+zT8RPjd/wAGwf8AwUKvv2cP2iG1DWPgf8Qr&#10;h7nQPEUKYhltAyj7SmcJ51tvVZ0+XC7W+RZAV/Yn45/sR/sh/wDBRHxV8Lf2m/EdzNqjeEbr+0tF&#10;1DQb1Y7fXbGRCf7Pv02E3Vg0mJGt3wC6FG+V5EbY/wCCi/8AwT7+An/BSb9m/Vv2dvjrou5JGF14&#10;f8QW0Ia80HUVVlhvLckH5lyQ0Z+V0ZlYYY1+LfwF/bR/bq/4IneM/FX/AASV/asM7afrGlXUXwn8&#10;b27krD5istrd2jO20jdjbG5CpMjKxbaVcA/e74zfCD4dfHr4Za98HPip4ZtdU8OeINOks9Us7iPd&#10;vRmB3LkcOGCurg5V0Vuo45D9jb9kr4SfsR/ADQf2efhTdXd9Z6LCRca1rl0txfajPt8pprmbaDK4&#10;WNIs4BSOGKPhEVR5L/wSR+JXxZ+OX7PmoftC+P8A4c6l4J0jx54n1LWPD/h3WuNSiE2pX0r3M/zN&#10;gES29rDC2D5dkkm1fM2L5V8IdN/a78Nf8FHT+zzffCzVodH8Pzax4ptfihDapD4ej0zWLvTpriGC&#10;LzR5l/NPYX4aMrtjl1WeYARxJHIAfW37PX7Hv7Nv7LWv+OvEXwI+Ftj4d1L4meJpPEXjCWykfzL7&#10;UGQRyTBnc7RwW2ptQSSyuFBlYmn+0H+zP+yd8ZPiJ8Ofjp+0H4Q0W71z4X+JvP8AAuuapfLAllf3&#10;mLJYOZFWTzZ5IESFwxacQbQWUV4J/wAFjpfjz4H+HEPxj+FPw71Txvo7aLf+FNW0DwrpIudYsV1a&#10;2msku4AHXz7czTWxmic4D2lu67QJWPpHx0+BP7Snxs/Yb1DwBN4gsdF+I9zZyarpumRvEmm2Fz5j&#10;S2ulCZIm+S2AihW5CtiWNLna4XyiAe161ofws+MHgTWPC2q2ek+IfDWqwX2k67YyyJcW9yu97e7t&#10;ZQTt3b1ljkUkMkisGAbcK5P9kn4Rfsvfsu/B7w7+zL+yppOi6P4T0NNQg0fRdL1Y3LI1rdtFfl5G&#10;d5JpY7uTZMzMzLLIVYgjFed/8Ev/AAl+0/Z/s8x/Ej9rPS28NeLfF1xNf3Hw/t7qJ4fDrS3d1cyw&#10;l40UPPLc3dzK2MhE8mLLGEyP5H8KP2bP24fDH/BSe/8AD2uXHlfCbRbO+1zS/iXDfIb7WF1K40lp&#10;dCkhMZWObz9GSeeYAeat1Mw2NKNgB9LN+zz+yR8M/wBp/Xv2tZfDPhzSPid4r8HJY614gvNSEMt3&#10;pOnuJmcxs+zbE725km2cBbfc3yIKP2rvgT+yp+1J8CZtN/aw8OaLr3gLSJrbxLdXGrXwjs7ZbRhd&#10;C8Mm8CNFRXLtkfumdclSc+K/8Ff/AIFftPfED4WWPjz9lTw5H4u1zS7fUNIufAd1q66d/aFnqtpJ&#10;pdxNFc+WxHkQXkszRMfKYwxTFXktUR/c7X4I+Ptf/Zam+EHjH4kSN4k1PSpDfa5Z2oFvDdTTGfyY&#10;oXDD7JGzeSsRB/0dVRs8mgD0LTPEPhnWLm80PR9Zs7260t4Y9QsbS6jaW2aSNZEDqGzFlCsig4JU&#10;BhkEE+afs9/CD9kv9lKy1L4S/s9WHhzwtFqHjS6vdU0a01VRJLrOo79Qkj2u5ZXaIvIluAFWIL5Y&#10;VIxt8R/4JZfBv9s/wdd+LvFf7XXhG08KyWeqLo2l6TpusLeP4kjsrDT9Pj126lVRlpYtPjMUTEsr&#10;XFyxJV40j5v9o79mT9t29/b18N2nwmnkufhx4uuLjU9b+Icl5Et94JmisdTs3hRMb7qWSHWLpLaQ&#10;nMGyJW3pCFIB9PeM/wBn39mC/wD2k/C37VHjLwZo/wDwsrTdJuPC/hPxJc3bJdeXNvupbNF8wJM+&#10;2CRhuUvGnn7GVZJc6nxT+GPwK/a8+CGsfCT4k6NpfjLwL400p7HVbOHUPMtr+zY87JIXDBgVO2RC&#10;ro0e5GVlBPnH/BQb4cfHjWvgtZ/EL9l+CTVvGfw11S28RaL4Pur/AGx+KfssqyNppndt0E8qIYhM&#10;Tys0kTZSd2V/7DnwD+Mfws/Y50H4afHXxVdQ+JrjwrZ295a6Xftt0BVsI7RbO3kUjzJIlQO8wA86&#10;d5JFCZUKAepfDDW/hAvhnQPB3wk1jRJLC18M2Nx4fsNJvIpNmk7PKt5YkznyNuVR+nb1Fcr4S+G/&#10;7IH7N/xJ8ffEHwhong/wn4i8a32n61481D7ZFbzX1xJ/oNlPL5jbY/MeFoo8bVkmMxAaVpC3zj+w&#10;v+zn+2/4C/a78Z6T8fIobLwD4QMY8HeKtLvAJPGa3Fzql9seFebWGGXVLndbKVVDbWaJ8kT+btf8&#10;FDf2e/2v9f8A2k/hr8XP2XbWy1zT9U1my0Pxpp+szfu/D1vBe2+qwaxHyN6R3GnWyvAOX8xlQo0z&#10;tQB79+0J8GP2aPiLqng34p/tA+EdEurj4Y+JYdb8I69rM5g/sbUpEe1SQNvXCt5oGyQNEW8tym6J&#10;HXsLqLwF8RvCup6RNHp2uaPfQ3WmaxGzBoJFjaS3ntpD02oyyxumSVbcCMk15r+0Z+zF4o+LH7It&#10;7+z14X+K+qf23/Yq2kHiTWpzcPfTBCjtd7dobzf3mWQJ5UjJJEI2ii2cP/wSx+Ff7UHg/wCAlx49&#10;/bB0ptB8aeK9W1TUbnwLba0t1aaI13ql9qMu1kAR5Z57+eUsOY4vs8PJhLMAepfs1+Ff2bfgR8Ov&#10;Dv7M37NTaHo+h+GLK60vQ/DWn37zPDHYSRRXKt5rtK7xySIkjyF5C0qs7Esc09R+GX7JXw3/AGkL&#10;/wDaX1Lw34d0X4ma94Fmtr/xVNMIrm70PT5IpZXLZKskbTQb5MbypiD5RI1X5x8D/si/tmaB/wAF&#10;Gb6C88U3E3wd+z3XiS38dQ6gINVuJ7y70xptBaNRkDzNEs5XuEEfmRXFwHLSShk6j/grf+zv+1b8&#10;W/hXp3xK/YxuE1rxVotveWN14PuNS+yxapZahZXGnTTW9wTi3uIYb2SZc7kkMUXmJIYYtoB7p+0X&#10;8JP2b/2hPgvNo37Sng3RfE3g3S2s/EjR6nvNpG9m32qG7LRnIVWjLEAspTIYMjlW7fQ/FnhDxBLe&#10;QeF/EFnqU9msa30djfLI8XmRLInQ8b1ZGH3QQ27PJrhPC/wQ8YD9mY/CDxz8VdRbxFqGmzHUPEmn&#10;8GzvpZGm/wBEjYFRbwPhIrcgoYYkRgwLbvA/+CYn7NH7ZHwn1fxZJ+1ffabpllo+tPo/g/T/AA3q&#10;jyQeINPt9P02wtdXufmJCC30+KOC1kJdGmunlaVnQoAe8fBjwP8Asp/s3QeIfhv8FtK8NeFYdQ8d&#10;S3WvaXZ3HkCbWtSC3L4jfO55VmjZY0HlhTtQKI8C18Vvh1+ziPi94G+OvxL8MaOPG2hteaL4B8Sa&#10;kpE1lJfwnzoUc8AyR2zcuGIwyjl8N4t8R/2Z/wBpCx/4KR/Dv4veBPI1/wCFes6tc6h8QF1O6ja4&#10;0S6s9I1NNOMYkbdLC11fZUKC8TYGViSNVwv+Cm37ffjn9lf47fB/4L6F49+CPgnS/iToniLUpPGX&#10;x0vJINM06+0o6Y9vGJEuYU3yG8ODvJDRAjPGQD6g1fwz8IP2iPhJqnhLXINM8WeDfFWkz6XqVu8i&#10;3VrqFsxeCWFihPmcAoW3EgqcEHJrO+BfiX9n/S/BvhX4QfAXWNHt9F0fwvHH4Y0PTZDttNJtGFjG&#10;kanokTRCE5OVKMOuTXyJ4D/4Kn/FHXv+CZevftEeAfh14HvPHK/EmT4d/CODw+95J4b8X6pJqMen&#10;2F3aBglx9kZpWaReDttJirldrmxoP/BS/wAYXH7Dfwz+Kvw4+CHhBfjl4++JEPwnvPCckxt9L8P+&#10;MFu7iPU0uTAJblLSBra7vPLXc7RKhZgZDJQB9NW/hj9kr9nr40eNPjDDp/hvw7428daPZ6l4y1og&#10;x3Oq2liFtYpZHOQ6RefFHwAQZVZt24Vd/an+HX7M/jf4cL4l/au8KaLq3hPwPqVv4q8/XLN5odNu&#10;tPfzY70hQf8AU5cnOQVeQMCoYH5M/aV/ad/4Kh/sWfszfGb40/tG/Cn4O+Nz4H+FsuveCfiJ4dsL&#10;m1006g17Gtxol9ptxfyXTDHlSLLDKsbLb7WxJtU9V4J/4KP+Lv2wrv4ofET9kjTfBetfAb4XeGdX&#10;ttU8aa9HPeyeNNchtHk+yafDHPGFsIB5ZmuZg/2kP5cKBHFzQB9had4n8PeIdQ1DT9F1eOa50G8F&#10;rqkUE3FrM1vDcrG/YEwzQuDj7rj1IPnnwV0T9lD9nXTLr4D/AAQ0rQfB1pH40uLG40PTYWtYzr13&#10;af2xLGuQvmSPbymcbCUC7kG0psXxCX9vv4geHv2Mv2V/2mW8JeFbXXv2hfFHw9sfGSNay/Zon1+y&#10;Qytb7JtxcMEiiaR5Aq7AQ2Bj5T1f/gs/+2PoH7PvjH9r7UviD+y/cr4W+I2saMvwVOl6hY+L9Ygs&#10;tXfTI1gmOryiS8kjCOoNngq2ANpwQD9LvFvw/wD2fx8cvBnxw8deB9Hj8ePb3nhnwbrtzp5a9iin&#10;ge9uLVZMYjBisnkO7hRG6qf3rBr3iXw38Fv2qvgjceHfFmj6X4v8E+OvD6R3lnexl7PU7K4QFSUY&#10;5UNkbWwHVgMYKjHmH7X37TPxB+Bf7RX7Ovwu8H+HdAutH+K3xMvNB8QTarbyS3FhHFo19epNZlJF&#10;VJC9uFLOrjaWAUM26vmv/gpJ/wAFQ/2mf2PvF/xy+G37PHw78K6lN8NPhr8Pde8C6beafLuvbzWf&#10;FR0e5t5dk8YdDbsgiwF2OMsW6UAfcXwc+KnwX8Y6Povh/wCEWvWEtv8A8I1b32mWNlG8Sw6aS0MT&#10;CMgABXiaPyz8yFWBwQc83C37JH7P3xU8eeKrDRdG8N+LPE2j2vinx9qEGksLnUbWLbZRXU0gUiTa&#10;I/LKAlud23Llm+Q7r/gsPfeOtK+GXjX9nPwFoumx+J/hL8UdV8ceHfEGjt/aOg+IvC9rYSrpkojk&#10;Tai3V5cGResgaNlZMksab+2L/wAFFf2dPhF8If2tv2vvE3wf+IHwx+JWteGbLxEnhvwbe6NqnhW3&#10;10wR215unvLmO6iiuJrfzYgiORGCrA5oA+1/2hvBPwE8U+EbXxj+0X4R0jUNH8D6hD4otb7VrNri&#10;HRry13NFqC7VyrQ7mk8zjywpfK4JHUaB418I+NbzWNL8O69b303h/VPsOtR28n/HpdCKOfyXbP3g&#10;ksRO0kA5BwQVH5O/CP8A4K8fHn4xfFfVvAPjj/gpt+zV4D1SD4q6v4Utfhj4h+GN/fapJb2+ryWM&#10;CtcR6mEc3CxoQxQA+YGI24Fbfxn/AOCt3x18F/Gn49eFrT9v/wDZ9+Ht98L/AIkXmieDvhL438C3&#10;d3rXiq0g06znikFxFqiSu9xJM9shS2kZnhwOcLQB+gfwmvv2QfgCq/An4MR+HfDCSfEK+0pvDWj2&#10;ohV/EU9jJrlxCYlAHmtas10FwF8tk2gDywOh8Z+FvgL4f+L/AIV+LXjvQtHh8Yzrc+F/CviC5st1&#10;5tnX7bLZpOBlUZbAyHcQpMeCSThvifwT+1h/wVC/a6/aBtfhj8G9f+HXweksP2ffB/jjxRoHj7wD&#10;f6vPDq+sLe/aLORhf2rQxxG2VNrxl1B5VXyBxPxP/wCCxvxvSx+H3gXxr8a/hT8BNeg+KXjTwB8Y&#10;fFni7w/Nrmi2GqaHa29zbvaRve2rCO5hubeUb5j5f2jy2Z2QsQD9GptO+E37TnwLFn4g0TT/ABT4&#10;H8e+F18+1vLUta6rpt5B914mUMUkjkzhlBAbkBgarfB/4jfB/wAQ+H9H8L/CbWtPm09fC9rf6PY6&#10;ZZvHCmmktFA6hlVYh+6KiE7ShVsg4r4l/Z6/4K5/E9/2Pv2kP2gfivqng/x7o3wYcW/w/wDih8PN&#10;BvrLRfiJdSWe6KGCGWaZ/MW9eKykaKV4zIxw3BNUP+HnX7XXhP8A4JXftDfEv4zaJ4V0f9o79n/7&#10;RaeKbDTdNnbTA8sUN5YXYicgmKSzugcF2BljkIIBAAB9o3d7+y5+zv4+8XeLJ7DRfDPiDxRDa674&#10;x1KPSylxrCxtFp9vPLIqHz2RmihVRufLJwPMBa/8e9H+B6+EIfiN8evCWj3+m+CdQHiGG81bSzMu&#10;k3UCSI1+g2sUKRSShpOiRliSV6/JnhD/AIKp+OdD/wCCw3xI/YL+OPgy1sfhy2raJ4d+F/jK3tVS&#10;NvEVx4etNWk0q8YyndJNHPIYW2orCPyhlhuPoH7HPibxx/wU3/4JI+BfG/xs8S/YPEfxK8Dx3Os6&#10;loEbW8KXTM6qREDh4SVUPCTtdGKk4PAB9PaP4z8N+KNW1rR9C1OK4uPDuppp+tRxsd1ndNbW90Fb&#10;I25NtdQSA5PEijrkD59/aC+AH7JHxg/ZT8ef8E8/Cmn6F4e0/wAZf2r4StdDs9PeGGz1yexl1ssE&#10;WP76rL9uDEbCQuOWAbL/AOCaH7NH7UXwb8Gah42/ba8WabqPjy8uJ7CZNFv5WspbaGdo4tSlR3Kt&#10;dXMUFrnr5ccMKAgq+eF8ffsMftBy/t3aT8RvCPxritPgPqFjLqXir+0NUmGradqEG+M2dvP5o8yK&#10;5juJI2mbe0UMLRIy7LdowDxX/gj1rPi//gol/wAEQPFn7D3xa1m4sPiV8K7jVPhxqk11Ni50zUNO&#10;dJtJuG8wSDdAwtlBYEb7SQDoRWj/AMFgtF1X/go1/wAG/wA/7Svh7R2tPHPgfSbHx9Haxqssmja3&#10;pD+VrEB+X71sq6nC3T54OQa579mrxd4K/Ya/4OTPjJ8ILTXrbTfA37S3w0tPG+kXTXsa2La5aySL&#10;cNG+7y23suqStkhg7YwRg19XfspP8MrX9ov9ov8AYsnvNM1Tw7rF7D4+0nS4ZPOhbS/Eccsepws2&#10;Su06rZ6lMy4X5bxMqclmAPU/+Cf37T1v+2R+xN8Lf2mtPmRpvGngux1DUF2D91emHbdR/LgfJcpK&#10;hxgfL2r2ZW3LuFflp/wbKeJNe+DXgv8AaD/4Je+OJbz+2v2ffjBdw6cl1JHIBo2ol3tSrIxViZba&#10;7mbaAALlPlU5FfqWuNuF/SgBaKKKACvzz/4OlvD763/wRG+MF5D56yaXdeH7yNYFOX/4ndhE2T/d&#10;CSsT7Ia/Qyvin/g4pRf+HLXx+kK7v+KVtvlP/YQtf8aALH/BvXrj69/wRl+Ad6TD+78ISW+2Ifd8&#10;q9uIsH3+Tn3z0r7OHTpXwH/wa+CCT/ghl8D5YRJhv+ElGZGy3HibVR/n2r78HSgD8J/+D3/T7F/h&#10;N+z3q0tsn2mHxF4ighuD95EktrIuo9mMaZ/3RX7Ofs3fAXwH+zd8A/BvwG+G1g1nofg/w3aaVpcO&#10;7JWKKJU3HjBdsZZgBlmYgAk1+OP/AAe92Uj/AAA+AupCAlIfGGso0nZS1rbkD8dpr9yIseWu3pji&#10;gB1FFFABX5+/8HQPgi68cf8ABFD4xiwg8y40ddE1SJMgfLDrNkZG/CEzN9UHYkH9Aq+Xf+C1PgyP&#10;x9/wSZ/aM0KWBWjt/hHrmpMspwpNnZvdg+vBhBGO6j3BAPXv2RPE9x43/ZR+GXjS6ctJrHw/0a+d&#10;iwbJlsoZOo6/e616JXyr/wAEO/FN94x/4JD/ALPGsagZDJH8LtNs90su9itvH9nU5/3Yhj0Fe3ft&#10;GftI/B/9k34Ra58ef2gvHdh4a8J6DbGW91S9YkDjhVQfNJIzfKscYZmJGAcnAB3E0xiUsRn8v6kV&#10;5f8AtUfss/Cb9r74fw/Dv4t2uqwLpWuW+t+Hdc8P6lLZahoup2xPk3ttcKB5cqBmAzuUhmBDDivz&#10;l+NH/BYT9vL9qC0s/Fv7J/guz+APwXvPHi+DdX+LXxA8O/234qtdSktjcQiDw5FIHzLG9t5aMJJG&#10;Eyt8qnI9K8C/8E3vgv8AtH/DIfGz9pf/AIK7/Hj4s+C0huLW6t774jN4V0S3uRKyXMd5FYx20iOk&#10;qCPyp2VoipUr8yqAD6Y+G/8AwTW/Z+8G+IvFnjf4g694y+Jmv+MvCUnhPW9f+J3iiTUbj+xHDeZp&#10;0ChY4oIXZ3ZjGqO7HJY4XGL8D/8AglL+z78GfiT4K+JD/FD4neLpPhla3Vr8NtF8deNn1LT/AAss&#10;0Rg320MkalpVgJiSWYyyKjbQxABHxD4++D//AAaU/DDxDqmka78a/CtjrFrvOqXvh346eJ7q7cr1&#10;Ms1nqTtO6AEbX3FQAoGFArhdd+On/Bsl4SSDwd4O/wCCnHx7026b57GPwT8SvH9yS7MwSKMxxywi&#10;QlWAQ4cnHHzcgH60+Ef2SPhX4O+PvxQ/aP0WXWP+Eg+LelaNp/ioS3wFusGmQXUFv9nQKGiYrdzF&#10;mySTgjHOcbwH+w18Gfhn+xDH+wL4H1PxFpnge38GzeGLe8t9UEepLZypIjuJfLVBMfNcl9nzHqCO&#10;K/Kq7/aQ/Ym0S8m0j4Uf8FdP+CimiT6fpcl9fafqXhvVdZW2sgzhp5EvtIeVY1YH96zlBtK5BGBB&#10;4Q/bL/aCuIbPW/2Uf+CjP7ePirTtStftOmyXX7HNl4ohngkQPFMHe2hMkZVlbMeNysMMOtAH6veO&#10;/wBg34AeP/gb8O/2e7zS9Q03QvhTq3h/U/AUuj3awz6Vc6NsFkyHaUICJ5boY9ro7DHII8x+Hn/B&#10;H34PfC1bvQ/BP7UXx3sfC97farcyeA4/iFjRB/aM1xPdx/Zfs4Uo8l1M3JJy2cmvzf1f/gp5/wAF&#10;wdJ8F6j8TPhBqfxx8faXor3w1abxR+xBpuj20H2Jil0reT4gedZEZJA0TokgKHC45GDpP/BwR/wc&#10;J/D/AMQ+FdH+JP7APw5utL8ewo3gPXNc0W50S31oTEvbEXr6s1kskiKdtuH3sWXG7je+UD9av2R/&#10;+Ca/gr9ja+0OL4eftO/GrWtB8N6KulaJ4M8W+PBe6PaWqRiOJEtxAm0RoqhADgbRwa+jIYlgiWFP&#10;uquBwB/Kvxx8C/8ABd7/AILUxfE6X4RfEn/gkR4XhvP+EzbwlDr3/CdNp+hprexylidSY3FpJM7g&#10;QKqzY8/MRYPlV/SX9g/9pz4pftT/AAH/AOFj/G74ER/DPxVY+JtU0HxB4PTxImrLY3ljeSWrhbmO&#10;ONZQxj3ghcAMACwG4oD2uikQkqC3XvS0AFFFFABRRRQAUUUUAFFFFABRRRQAUUUUAFFFFABRRRQA&#10;UUUUAFFFFABRRRQAUUUUAFFFFABRRRQAUUUUAFFFFABRRRQAUUUUAFFFFABRRRQAUUUUAFNKAtuz&#10;/wDW96dRQB418bNL8R+Ef2hvh78ZPDtvdy2U1xceGfF1vbLKymzu08y0un2A7RDdQ+WM4Ufa27kE&#10;exW5UwqU3Y6/MSSPY5rnvin4B0r4oeBtV8BawF8nUrNo1k/ihkXDRyg+qSCNh2yOQaPhj4m1PX/C&#10;lvD4haP+2LFvsetxxjAS6jXDkDPCv99eT8rjrQB0lFCklckUUAFFFFABRRRQA1oldtzE+g9q+df+&#10;Ckv/AATY/Zv/AOCmX7Pl58DPjpoO24tlaXwx4msof9O0K8KgJNE4GSuQA8RO114PRSPoymvCrtuZ&#10;jkfd9qAPwp/YP/b9/am/4Ia/tOn/AIJsf8FSry4u/Al4xm8C/EIxl7V7XKokySZ5RjjzE5aAjLcN&#10;ur9uvD3ibw34u0e08X+HNShvtP1C1WW2u7OXzo5kbJwoTIJIOTjk4Gchcjx7/goZ/wAE8v2cv+Ck&#10;PwEvP2f/ANoPwr50OGm8P+IbWMC/0K82kLc2rkHns8Z+WRBtYHivyk+A37Wn7Z3/AAbf/FnT/wBj&#10;v9vbQNQ8dfAjXrxovAPxC0lWljij3cxqrcKyocvbEgqBuUbNjUAfql8Pf2+fgx478WWvg7VLy1sb&#10;qTVNZ0+3mXUkulkms72wtbUqEXMjXkGqWtwq8+WrOCWCs42/2kf2x/BH7N2sf2D4h01biSTwXrGt&#10;xxR6kIZnurVImttPEZUvuu0F8Y5MBR9glGCR8vlf7Nv7Gn7J3xH/AGs7z/gpv8DviXda9pfjTQRL&#10;pvh2C6EmlWWrS/LdaxEmdq3MsPlRsuMAtK/O8Y7P/goL/wAE7vhf/wAFAfBHhbQvGfiDVfDGt+E/&#10;FFvq+ieKPDcghvbVTIgvbVXAP7q6hBjcNlcpGxBKCgD0Lx9+0d4D8LfAzWPj7o2vW19oWg3VzFqF&#10;4FfZm1vXs7uNOnzJLHMoblCVyCyndWT+y/8AtUeGv2kf+Els9LMZvPDevX1jdTWZdrN4hqV/BZKs&#10;24q08lpa2906D5kjvIWKqsqCu+0z4a+B9M+Htr8LLPwpZr4estFTSLfR5If9HSxWEQiHY2QUEY24&#10;OSASD1OcX4E/s+/CP9mjwG/ww+CHgqLQ9F+33N59lt5HbzJ7iXzJHZyxYkltoJJKqqjoBQB4l8MP&#10;+ClHgP4g/FnT/hpOkDSTa7rGk3FvYxyJeJfC/sF02L7O7bwTY3d1Nc+YEaF9NujsAjJG9+15+2zc&#10;fsv+K18MxaFp81xqPw98QaxoMGoedF/aGsWdq1za2ccmAsgkS3ullUYaMm253XKKdfQv2Hv2XfAv&#10;7aniP9uLQfCsNr8Q/F/hmCy1i6kuQtvLHbEr9tSIji4MZjhedTkRrGCAGO6b9tb9i79mD9uT4Qw+&#10;AP2ltCF5oOm6hb6xb6pFfiGWx+zsJGdZ2z5cckReKXqHhkZSRhWUA0/Gn7S1mP2XPEn7RHwxtVmt&#10;9P0i/uPD82qWji1umhaWKKdgpDCyeSMP53ANufOBCHcvNfsmftx+Bv2pvEmpeGfBltJItnDa3tlc&#10;W9s/lQafJpmnTh5XcYEjXN3dW6oOSLKUkAxsT7Npnh/wxZaBH4Q0nTLOPT7SxW0j02CBfJjgEYjE&#10;ezoY9mAFIwVC4HAry79kT9ib9m39hrwl4k8C/s2+H/7Ns9e8U3mtaq1zeCWWO5mcOtv5pBYQwxsq&#10;QRNnZGOdxYsQDzTxp/wU28J/D/48eIPgprunpPfaB4wSxbSrO1l/tE6dLoskttGkLkebqF1qkBt7&#10;aEhRNBd20ibjIN/pn7W/7WXhb9lY+BNb8ZXNjY6H4h8ZwaTq+qaorR21tFKrIp88kJDKsjRTDzAw&#10;aK2uQNpUMI/Hn7E37MHjP9r7wf8Atu+LPBkX/CxvC+h3mg6LqYk8n7VDNiUB0wDPJEBOYct+68+Z&#10;lBOGXpP2nf2bfg/+2b+z74o/Zz+N2hrrXhLxhpb2d9DGy74+QY5oXIPlzRyBJUkwSkkak7gMUAZ3&#10;7M37SNp8dPgNb/GOfwpfw31npqprtra2J2yanHaRSX1taAuzSmG4821PJ/fW0qZJXcfJ/wBkj/gp&#10;F4b/AGjfG2h+BpZtJ1G/1bwtbux8KRyTRNqFve6za6nKd8mbW1gfTYCN+51Oo26FnaSPPvvwa8D/&#10;AAn+GXwt8N/Dj4SPZ2/h3Q/DtrBotvY3wlVdP2KI5lkDZdXCbvO6uwLkklieB+Cf7G/7J/7MPxm+&#10;JPxw+GnhvT9H8TfEq+tL7xhJPex7bdnHkrHFGflt0nmEkrKo2zTmQ/3VUA5H9pL/AIKFaV+z58d7&#10;z4TeIxpenxw6Tol7HPq0c8LeRNq1vb6nc7s7Hhjs7jzImQMTLYXasDtQN2X7TP7WY+Af7MVj+0nd&#10;eHLvSbOabSrvULTxJpjLJpljPLFJdR3Kxuv2e4Fv5sCEsyi7lgQ+ZuKtH+1h+xd+yb+1R4m+HvxK&#10;/aV8E6fqE/wz8Tw634b1G8uFSMXDgxR20rPhZYZJXjYREkGSOL1wfTvFfg/wJ8U/BGrfDnxlomn6&#10;5omrWNzper6TKFkhuYZEeCeJgOBuVnjIIGPmXjOaAOD/AGXv2n9J/aHbxNb6fa29w3hvX7uzTUtL&#10;jL2LwjUby3toVud7LJcG2tbe7lQYKR31sSgEi58n+E3/AAUs0zxp8XtP+E19pUN1fXev65pT6Lpu&#10;nyJq0VxHdac+mwNaSy7rZ0sby8e6MwGxtKuSAioyr65+yF+zt+z1+xp8C/Dn7NH7OMVnYeHdBNza&#10;2dut8txPPJFLi4d3JLyyq4Eb55ThTwgFZ+nfsdfsmeCv21NT/bVtPB9jZ/FTXfBS6VdajNeBWm0+&#10;1kHm3KxscM4E0MUk/LBTErEB/mAOX/bZ/bhf9kfxXpnh2W3sEk1jwH4hvNBOrQlIdQ1eztBcWlvG&#10;wlX5R5UsckZwWa9tQkgJZa7jxN+0dp2q/sweIvj58L1ZbOHT76Tw/rF5p3m2syxF4l1Xy0kVp7AE&#10;fad6NmW2TzIt29M1f2x/2TP2Zf20Pgb/AMK4/an8M2Os+E7PULHxB5k155K2ctnMs63MdwFDRKVD&#10;RySKy/uHdflV2B9Q8OHw7a6fD4Y0KOyt7fTbWGOPT7NkVLeHbiJAiHCRkD5FA27V4GMYAPBv2L/2&#10;8/DH7XGtXdj4f0KOMSaXZajYLprpcjT7RtM02eRLydJGjMq3l9dWqKoG5tPuiAfKLNhftwfsgfHj&#10;43/tN/Bv9o/4FeIvh59u+F2i+KNP1DRfiRodze2t/Hq66fGHX7M6tG0RsiRknfnGQQWPlni/wH8U&#10;f2C/2r/hv+y//wAEovgN8O49F+L3i7xR4o+PWteILGS8k8MxxPpjC4hii1CzCIDqcm215G108pFB&#10;cvwXi2x/4LcfEPxv4N/aL8Rfs2/Cn/hNvA/7Ql94O0LThoepR248C3SRxSeKZlTxF5c7qQfLhZWK&#10;KWcFWO0gGh8PP+CDGr+JviTpOr/tg/Ezwj4m8IXnj/X/AIgeMvhz4N0a90XR7jxLe2VtY2X2JUuT&#10;LBb2kEM8o3SvIZp2Y7QeOof/AIIoH4ey+OtG/Za+Mtp4H0G5+JHhz4nfCPTbmxl1JPCPi6yt3try&#10;SRJ52+02d9F8kiq6TEzTZkZdoGP+0f42/wCC6/jH4KftJeEbX9nv4Sa7Do01lo3wn0v/AIRm/tZv&#10;H2n3bImo3JZPEOdPa3gkDI5wTIrBGBFaOmf8PuP2fvD/AIy+CPwl8CfDPXPC3wz+C9lP8K9d1Lwr&#10;dyXnibXI7bY2kzM+vEiVNpU3TtsdsM24yFlAL/x7/wCCdv7fH7a/wo+KWhftOftWeEtL1TxT8Mbj&#10;wf4U8D+AbbVIvCthNJcxTvq17BdSs11dN5QjXKYghkKqZA5ZvRtb/wCCZuh+Bv2if+Fs/spazpfg&#10;HwX4y8GzeFvjB8NrDSzb2Ot2otPJsdSs0jUpa6lbR74N7RsJYXCOP3Y3+CfCP4N/8Fk9L/as0f4t&#10;XuifDvwzc/Fb4WQ6t8Udah8NPe23hbXrSIpDoVvbya0wEUnmjfdQqd7RqXZtjZz/ANn/AOFf/BW3&#10;/gq1+xxo/wAXf2tPi78Kfhrqh8VLrngzwX4d8B3s/wBmurCeaNDfXKatvEUsiSI8EbfNEzq7N5hR&#10;QD034Sf8E1/2zLLw/wDAv9nn48/tJ/D/AFb4V/s8+INL1Xw02geC7i21rXk0mJ4dJS8824e2txCv&#10;lsxhVyzRKcryT6V+wN/wTG+DX7I3gW4tvGXgjwT4t8bN4+1zxGfHQ8HwJfp9s1Oa9hXzpFeVZYlm&#10;RdwfkICuFC4+U/gf+0p/wcB/Gz9ly6+J+kab8J7rxlY/H268BXnhmx8LxtbnSbG7kstQ1fzZNURl&#10;MU8Nyv2faZHjiDhdrCrngb4K/wDBaP8AY2+G/wC0R4Q/Zi8MeA7zTvC/iC21b4L6e3hNppfH1zqD&#10;tcakSZ9Zf7FHbmTyo1LAFYyAkahVoA+wv2+v2RfHH7UOkfD3xj8FPibpvhT4ifCjx3b+KfBura5p&#10;D39jNL9kurOW2uoI5YpXheG5lPySI29E+bG6vB/iL/wSd+Pn7Ruh/GD4gftGftAeD5Pih8TrrwVB&#10;p994b8IXEWj+HtG8P63BqsFnHHNdvPO88scwklMijc4KxgKFbgfif8DP+C1Gt/tda18brPw/8MdW&#10;1b4a/AW4n+Ffi9NFkih1rxLdeUbrRDarqQj8sGK5iS4mUNGJ0IIEshXc8XfDD/gtT+0p4d8D/AD9&#10;oOz8BWfgn4k/Bu9ufjFdWnh9YZfDmv8AkjydHgMWolt3mSxbbqFmwYZGU/u13AHZfHz/AIIp+FPi&#10;B+3N4k/bT+FHxQ/4RuXxl8LfEnhnxZ4Vm0x5bO61fVdPSx/tmPa6rFKUht/PVVIlFtG2VbczJ4M/&#10;4Joftl+OvDvwv+Dn7Yv7YvgzxB8LfhTqeh6paeEfAnw3udKn12XR/Lexiv7u5v7kGGOWKKV444Y2&#10;lZFG5VBWvPvgRp//AAX30b4J/s96BfeGfh/4Rk1DxNc6L8TNDt/DNtcHwX4ft2P2S6hkbUZGuZJb&#10;eAq65eQNMmcNk1xujfBz/gvT8O7X4oftI/Cvwd4BtviX4q+O0WgzaTfaXAYb3wbbqtrB4hQyXbRw&#10;S8K7RKcNGXkZA6bWAPYPgn/wTa/4KGfszX2seH/g1+038C/+Ecu/iHrHiTTF8SfA+7vtTtRqWqTX&#10;8kJul1KJcxM+EYIu7j7vyk+lR/8ABKj4SeMvAX7QHgD47SWfiTT/AI3fFO88YW99Z6aY73w/51hp&#10;ltb+RLudjPDPp63Ucq4ALBSmA275n/a+/Zh/4LQfHRvixoviWz8E/EDR/hLrGgeJP2bbTUPDdjC3&#10;i3WIk3TtchrmLyRCrywskpWKXeykSI2T0f7R/wAR/wDgtn8BZ/FHxP8AHHxD8Mw/DLw38A5vFl1r&#10;mn+C9NuLuTxcN4Ph2O1e6LNHyp8/7pV/9a5BUAHX+Gf+Cev/AAVD8AfGa1/aJ+H37dfwyn8Z6n8J&#10;dA8G+ONZ8VfCu81BdYk0qa9kTUFEeoRCJ5hdB5FyQZASu1SFHWfBv/gkvovwr8bfC7x3r/xVj8Ya&#10;h4Z8W+MfFfxK1jxJoMefGGr+IbdYZJwm9kto4dkKxxfOPLhiTJYM489079jD/goB/wAE+f2GfEXi&#10;34H/ALY+jTeJdDj1Lxp4k8FxfDaxGi3txNM1/qFlYSyATw5zJDbea20BIQ0ca52+L/DT9nz/AILa&#10;/tE6l8Af2/fiFo3gOy+KB8UXWgatqC6fpzyeGfAGotG8moxSR3CJdTvErPHGNzr55VVgMsqqAfQf&#10;jn/gjPfeKviBN8KD8atNb9m3VvipZ+PNU+COseHjKBcpFK9zpcU/nbf7Omv3tr0wCPassbruIYYq&#10;fH3/AIIV/C7VdK+KHhH9jXUPCfwg8JfGH4PN4V8X+GdJ8Jb7V9QhvBc2err5UsY3xpJcROuP3ivG&#10;QVIYtwP7QnwO/wCC+Hxh/Zl+M3w513Xfh74uudS+INx4a8K+FdQ0HS4bXxH4JmlSL+1Ll1nxbTiF&#10;3n8oMJh2BYRo/Van8Hf+C23wK0b4r/DX9mHxp4UuvBnw88F6JZ/s52M3h/SUuPEk62iLc2l2ZJVW&#10;0W3kG1XcqJFCndgllAPUPij/AMEn/A/x7139qGX4r+PIJtP+P2oeHtS0KbTLAQ6j4O1HSdIgsIL+&#10;K4LkmeOe2FwjKE2/PGdwznU+HPgbXv8AglP/AMEsvCfweb4gaPqWofDvRtN0FfE2q2slnZTvcajD&#10;b+eybyyKon3FQxbC/KeCB4b4F/Y8/wCCp/wt/a38VfFX4beKfCFnH8T/AIM2mt/ELxemg6ZHeah4&#10;8tYHt7fS1j3N/oaR+UxnChW3sDJuABxvGX7G3/BWf9rDUf2ZbH9re88FXWmW+sXHi34vJdeG9Ekm&#10;8B65aQ79MWxCeYL1pJXkjfiWNtvzbRtZgD69/a++MPjA/wDBPX4h/Fzw74P1bRNUuPAWoy2Gn6ro&#10;y3k+n+dHLHFcXdrHJzCiMs88QYyJEsmV8xNp/Iv/AIIO/wDBvl/wTe/4KA/8E1vCH7Tv7SHgbxPd&#10;eKtX1bV7a+k0zxRNZwssF9NBGwjQcHYqd8fKDjls/Y+veGv+C/Nz+zTPqvjTx74TtfE1x8VrvS/E&#10;nh240/R/sdn8PkhnjfVYpow7G8YJG6qSxHmEPGpGxNb/AINSiD/wRW+H7hwwbxN4gYMFUZzqs56K&#10;SB9B06UAYtr/AMGkX/BG6MoW+H3jpuhbd48uMtx0yADjjtg8kZxxXxV/wTS+EWgf8Eyv+Dif4t/D&#10;f4C2rab8F9L1rR/AGtWd/q0lxcWU2t2aSaTMS2Wl3anClrudl2tqEeC27Ff0EKoKowbkKufT/PNf&#10;yH/8HBfxb+Lnwk/4LX/tC2fw8+IPiDw2mpeI9Bu72HSNYuLT7RJb6dp91ZyyCJ13tDMEmiLZ2OFd&#10;cMAaAP2h0LTm/ZF/4OoLywsEtbHQ/wBp74GrejblIp9Y058uFJIWWcxWEjHAJ23Ybqxr9U42LJkr&#10;9cZ/w/8A11/CVr/7Xn7VPivxXo/jvxR+0l481LW/DrSHw/q+oeML6e50vzBiQW8skpaLeOG2kFgM&#10;HNbMn/BQP9vGR95/bW+LXPp8RtT/APj9AH9zMlysZw+1cH+Ikds56emfyp+9h/D/ABYr+Lv9hH9q&#10;b9r/APaF/bY+Df7PvxH/AGzvjFL4d8bfFbw/oGvR2vxN1SOSSzvdRgtplVvPIVvLlfBwcFjkEcV/&#10;SnP/AMG7n7FN1I0lx8b/ANoZtzbmDfHTVsE9z9+gD7v8xi+1QPr6V8U/8HEd2kv/AARb+PoSRRu8&#10;J2+xtw+b/iYW3AweeAT/AJNYNz/wbtfsTPEsP/C6/wBoLbGP9H/4vhqp8ogs2QC5GcsTyD/PP8mv&#10;in9pz9ozxppd14f8WfHnxpqWnXi7LjTtQ8VXtxA6A5CFJJWDKO2c0Af1h/8ABrw4/wCHF3wPKDI3&#10;eJ8H/uZ9W+lffnmkceU35j/Gv4OPC37Rf7QPgbQbfwr4I+OXjHRdLtd32XTdJ8UXdvbw7mLttjjk&#10;CrlmZjgDJYnvWh/w1x+1b2/ac+IX/haX3/x2gD9/v+D2wyyfsu/A/CE/8XC1DETdH/0JfTrzx2/r&#10;X7bW5VLeNIfmVVAVsjkY4PWv4M/G3xy+M3xMsbfS/iV8WPEviK1tZfNgt9c165u0R+7ASudpI4yM&#10;cVsH9rj9qvPH7TPxAHsPGl9x/wCRaAP7tvO+bYQM9QO+Pp/+unRu7oHK4z7H+uK/hr+FP7UP7Tfi&#10;r4l+GfCuu/tIfEGexv8AxBZW11D/AMJvqA3xPcKGGRNlchiMqQe/Xmv6th/wb6/8E+pR5r6p8Ytz&#10;fM2Pjp4iGSep/wCPygD7akuWjlaNsD5dwZvTB9+cY56cEV5f+2r4atviJ+xt8W/BN5brJDrPwz1/&#10;T7iCTayssunXERDAHodxBHU+3NfOq/8ABvv/AME/IDmPVPjFx820/HPxEQT7/wCmc54yOnAr+Sm5&#10;/a3/AGqXWWzuP2lPH0sbfI0cvjC9ZSBgcjzcHgY5BGCaAP6sP+DX34haj46/4InfCGPUZJGn0Ztc&#10;0zzJnVi0cWsXflkAYwioyxgYzhByep+bP2kviB40/wCCk/7emg/Gn4h/FTT/AAP+zP8ACj4w6t4M&#10;8L3HibQ0uNKm8V6Zp0ks2u3/ANoljhCi4DWdt5weLMbFSsj4b+c7wr+0V8fvAmix+GvA/wAbfF2i&#10;6bC7PDp+k+JLu3gRmYsxCRyADLEsfUnNdJ8CfiP468f/ABX8I/CT4hfELxBqfhLxB4504eIdBute&#10;uTa3qzX8TTNInmYLMcsW+9u+bOQCAD9e/iz8a/Fv7R/7VfiL4O/sv/A5Pjz+0V4U+JkWsal+0h8M&#10;7jMgtrKa3k0yK1kuYfsOhaeInjsrr95cRvJa3H7qSOWOWur/AGQf2f8A4Sft/wD7Yv7SXgH/AILv&#10;fEa00fxh4b1i1EfhPw34yn8N+DZ7xbKKO/voPLkRbm9hH9m+fJIxyJIWYSqBt/cr4G/s8/BL9mr4&#10;dWfwm+APwy0fwf4bsQWtdF8P2KW1vG5O4vtQAM5Yks7ZZj94mvx/+D2j/EbWv+CsX7UGm/A39nTw&#10;38bPEDfFHXLPWvAXjq8ey0Tw9p93Z6K8WrS3cltPFE88tncQiGNGln8jI2rAzAA679l1/gZ+z1+y&#10;M/7Dvi/9hJ/jJo3xI8UaxafBPxl4f8CaNYad8SbS8mubyC5naKaFdPigEoj+14ijeGOGS2LRmJpP&#10;LfEuq2fjT9nfwT8P/FnhX9sT+2fhH8QvDOm/HLWte0uGax8F2FqYJtRSC7iE0yJZwzpdRTwrK8sV&#10;shL7ZC1bnwj8R/FvwJ+yn4e/aG8G/t+6xovxg/ZV8aa54a8Q/BXxpaWWoaTfWx1Z7K40HTxHBb31&#10;1FItvHHZzSTyuzxLGxhIBg+9PD37P/8AwUu8K/GvxP8AtDp46+Auq6h4w0TT9C1jwXH4U1PTbG5t&#10;7EzvBdyXzXN1I9yRdSxGPyEiMOwbiY0dgDk9RufjX+xB4s0H9tHTPi/qX7SXw/8AHi+HfBsMcelW&#10;Z8S2mm3V9dHS5rG8heC11VHudUhjlaVYnMUcc3muUkV8cfAr9qTSP2LPFng3UvgX4guPCHgf4u2P&#10;iT4f/DHXJLK91bxN4Ljng1C70G6hhuLmB1iae+t7WB5mkkWythJGhO1/a/2Lv+CX/wCzH+yX8M/C&#10;ej3Hwy8K3/ivQLu41S78QQ6OYl/tKZ55ne3jlZ2jhh+0SRQB3dooUjUsWTfXpXx7/a2+FH7PPiLQ&#10;fBvii117V/FHiiG6l0fwv4O8N3Osanc21sqme5EFqjstvEZUDSOAu6REALOBQB8PfDS8/aYt/wBq&#10;P4hfsi/8E1L3S/h38PvF3hyTx+dU+MHwb1ixl8L3t/I9tdW+j6bP9gkmgkmiW5cXA2W0sxUJIrIi&#10;/OfiT4J/CKf9m6Hwt8av+CXWpfCPwl4H+JjeGfjf8Svh/wDF7zE0+wjuGj1O7uRGbe8ktrpZoJiU&#10;ikQQXeZGVYgD+ivx+8X/ALBf7TfhHwH8UPEH7YNr8OtT1LQ/7V8B+LLDx9B4e16Owu445GMYvCJB&#10;G4jHmQyR4JjKunBI808P/sjfFvUP+FpfCn9lL/gp5oPjyD4gX5i+Ltp8StB0vXtS0iZ7FNLuJrUa&#10;E+nQW0/2W2hj+yXVrJE0qGQsWMoergcn8U/g78df2TvhNN+wHL8Mrj48/C/46eLtetfh7rlj40i0&#10;fxVpWrX39p+JJ/tt1cZguyskN9dw3yOjhokWSF2O9vcP+CMNp8dbX9j3UYv2nrjS5PiIvxT8Vf8A&#10;CaSaLGFtX1L+15zOY8ZGN5PIJU9VJGDXcfAr/gmr+x3+zZ4p0fxr8I/hB9h1jw/Z/ZdJvptXu5lt&#10;d9ubZ5ooGl8iCRo2dWeKNCVkYAgErUn/AAT9x/wgHxEIK7f+F7eNCu1SBj+2rjGMqMjHfGD1GQQT&#10;IHvUIAiXaMZ5/OnU2H/VL/uinUAFFFFABRRRQAUUUUAFFFFABRRRQAUUUUAFFFFABRRRQAUUUUAF&#10;FFFABRRRQAUUUUAFFFFABRRRQAUUUUAFFFFABRRRQAUUUUAFFFFABRRRQAUUUUAFFFFADZIklGJF&#10;z8pB9wa43xe9v8O/EY+ISxyfYtSkhtNc2sFjhyVSO7b3U7VY9AhBx8pJ7SqOtaRp+uaddaPq1ss1&#10;reW5huoZPuyRuCrKfbBP50AXIGDwrIrqwZc7l6HPp7U6vP8A4N+NNfa/1r4S+NRI+t+GLhViupIw&#10;g1Kwky1tcrjg/KDE5AAEkTcDcAO+jYugbPXuO/vQA6iiigAooooAKKKKAI2gVmLqzKx67e/+QMeu&#10;K8+/aU/Zh+B/7WXwh1r4D/tBfD7T/E3hXXoUivNJ1BflUr92WNusUqfeSRcOCPvY4HotNMYJyDj8&#10;vzoA/Bfx78IP2/8A/g2q+N7/ABX+EGo6x8U/2V9Wvf8AibWl1umm0OEsSq3iqoMLBmOy4XCyMFVi&#10;MkV+lXwa/wCCjH7Pv/BSD9mjxJafsr/FjRbrxNrHh+4hj8MaxdPZ3UbPFte2bawaKRxlPOXcIGlD&#10;lJQhR/rTVtB0bX9MutF1zTYbyyvYXhvLO6TzIriNwVdHVsh1ZSVKkEEcYxX4k/8ABUT/AINrPiH8&#10;IPG0/wC2X/wRt1e+8Oa1pk39oX3wzsNQaF2kRvM36U5YAkMM/ZJCFGf3TghIlAPtz/glX+0/+0V+&#10;1R408c614y8Ha3oul+E7u28P+LP+EusZYbhtetdM02C5tLaNm2hYrmO/knly6ubi3VCNsjtzH7VH&#10;xw/ad+C3/BQjQ/gh4f8ACF9fXHxV1631T4c3Wk6fdnRpLvT9N1OGc37eY3lSLHPpTXEeUje20szR&#10;4ln8tOK/4Irf8FzPBP7W1hB+yb+1oP8AhDfjToKtZ32n6tCbT+0nQBDvWQLsuPlAKMAxOeoJz+hf&#10;hn4ueAvGvjzXvh/p9/8AZ9a8O6s2m3NrdTRxy3EgsLC+keBd+9o1i1K1VmAG13IOMozAHzV/wVz8&#10;NftI6Z8B9N+MfwA+H91441Lwna6xb694Y0WGIajqUGo6XPpxli3KdyxPMJngU8tFE27bEVf17wv8&#10;HPinrP7ID/Cfxjq9jo/iXWfD89r9hW0iuLLSVlDmLStvP2i2ghYWzsGEs0au6yI5DrY1L9sv4PaZ&#10;481H4c381zFqGm+IodJmkWaOSGNZLC6vXvGYSfJbxrp+oxO3VZLGdRwrMOm+JPxs8IfDO98J2GtK&#10;0ieK9bg020ks7qLbbLKrCK4YbgzQG4NtBvRWIe8hyApYgA+V/wDglLo37Y/iDxN4w8W/tGeAvEHg&#10;WDw7q8Ph2603VLiK5Hiy90/TbDTft8MnUWa/Y550kUKLiS+ONgtyJea/a08EftqeH/2/vBehfCDw&#10;fd6x4d+J2t/a7L4h2ljD5Hgs2ek6lB5l5H8olaJNR8233ACc2lvCwZ42d/rvwp+0V4K+I/7Ps/x1&#10;+HltZyW6+FW1W303V9Ut7Q28bWUd7DDeShnSzDwSwSEsWVIp0c/Kyg5PwI/bK+EH7Qet32g+ErlR&#10;cQrFPp8bSmQ3NkdK0vUPtMzBcWwR9Vjg2O24vG5XOGCAHJ/8FEPDHxu0f4GaJ8Uf2f8ASbjxNrHw&#10;116x8RyeEdsTXfiG1sj5k8Fs+0FrxoFkRE3KsiTTJ99o3jb/AME6PAv7Qem/saeH0+N13qHhPxFr&#10;nhu1a10WG2ha48Lg2iA71lR1e7eUSXUwkEipNcmEArF80mtf8FDfh14N+JPivwT4nsLWytfDHiiK&#10;wvNUa+IFrpf9kXt9Nf3EXlF0dLjTNSt1gALSiO3kQlLhCfQPjp+0PoHwNu/A41qCNYPF/jCx0SJr&#10;68aCVGumMMRiRxmabzZIf3BKv5QuZsEW7ggHyj+wx8PP2zdE/bE8YfDj4p+AL7QPCPw7hWKHxosa&#10;f2d4ts7u71PU4rWxVmYwwxyajGrQkFrWLTbaHc/nMRe/4KkfD39rey+M3gXx/wDAX4NTfE3SfFF/&#10;pvh3XPD8dwkC6S8GsWOrQ3E5XafsTvYmN52LNa+dLgSidfK+nfgF+0/8Pf2gvgbY/G/Qnjt7caJa&#10;ajr1rCzXH9lSz6fBfND5iqPNkSG5TPlgnO5OGBA4T9nT9vz4ffHnW9C8LyWVrp2oa/oNvLELfVDc&#10;+ZqTXWr281rCVjUukY0e8kE4KqU8sYQtGHANb9pb4C/Gj4jfsV6t8GfC/wASodY8byeGZIpNW1rT&#10;4LePWrsxNv3oEItBI5Z4ymGhdYm3MI2VuC/4JRWv7WWvfBvVvix+1t4P1XwXqXiXxRrN7p/gHVY4&#10;1ubBZtYvLh57jy8tuYXEcMY3sn2e1hk2qXYDsfi/+294b+E3xg1X4WxaVZai1npmjXKxNq5tZY57&#10;vVrKxlE6vERDAkep2E/nZKuFuFIBikI6D47ftX+CPhF+zzpv7Q+myW994f1BdMu7e4upJIIpNNuC&#10;kk0it5ZMUi2SzyQrIIhNOIYAweYUAfLXhr4Oft3+HP8AgpmPhYPD+oP8PWj1HxVD8ZPJhRFjvLjS&#10;BcaUIUAiS+ZdLeFnCYkS/ubkKpcLH3H/AAV28AftQ2fw2tfj5+y14Dv/AB5q2g6Zf6VqXw909YhP&#10;qNrqFpLZPPalhuZkNwkj27OUk+yWz4Jt1jl+gfgd+0L4U+NWq+INE0xrWHVPDur31vc2cN5JIotY&#10;dSvLGG4kIRY43mksLjEWWdUUEkhgD514R/4KL/DjxN8RbDwVqNrZ2lvfalq9rHfLeTM0stvc6RDZ&#10;wR2/kiZp5l1u2WSAoHgmiuI3UGJmoA7H4W/DD40Tfsow+AvH/jePTfGmraNLJPdWvlX9volxOS8N&#10;nFvTZc21svl2+51/fpEWbBdq+eP+CTnw7/bX0fxN4wtf2mPhjP4H0zwfq0OgabtvRcr4uhs9MsLC&#10;0uomZiRZxw2zzhsbpZr5wCPs7iT2v9qf9tzwx+yvr1r4d1XRX1K5m8F6/rFvbtfG3eaaws3u4oFL&#10;KVcTR29yjOGZ4W+z70/0hWPbar8evA8Hwg8TfFbw9renzWvh+G8tZ9SuI7gael3bFopRI6xlhbxT&#10;qVkkRWSICQkja4UA+Hf28v2Zf+Clnh//AIKn/C/4+fsReJY/7D8daFrPhLxv4i1LRDeWnhuxmiju&#10;FnuraG4tPMdJLbdbXBl37/KgclUiSR/j39g//gtb8B/gb4Q8WfCD/gqZp/xQ8TfBix1jUdL8L+JP&#10;hhe2n/CyXuiXWy1m6GvSLcCJNyWoSOLYSm4khXX6r/Zj/bW8I/tNa5ceGxo39lyTaTZXmn2vmTTS&#10;lm0vT72+iuAIlSL7M2pWkJDlS7u6lFaNlGH8Qv8AgoR4I+Fvxtv/AIUahb6e1vpOvWlvr2pT30sU&#10;mmWv9ianqV5JJE8O95YIdNST5N4liv7cg5ZQQD5a/Zd/YA/4LRfEf9mXwZrnxo/4Kvaz4J1y88bL&#10;4/vNBvvhdc3GrWAch18O3c6a2iSaeqkk2IjzG7sgkKxqBz/h39kH/gur8UP2qv2hP2efHv7cdz4L&#10;+GviDWtM8U+F/i94e0S/86yKyBk0fRYpNT22FuqwlLqBzOpwMk+c5f8AQP4+/tMeF/gNoHg/XtZM&#10;MVn4i8S2OmSS6m0luYLecgNKrbGXeiHzCjFSYopm3ZhYF37Nn7UHhv8AaE+H8vjPT9NliuLO3juN&#10;RtLVZLpLaOeIXNrEJEQ+bO1pLbyPGo3p56h1DFQQD4N/4KG/smf8FvvCWl+KviV+yn+2lH481T4v&#10;yaV4Q8T+HNO8OX+jR+AbBylsmr6EkerTG1nRmZ7mSR3P76SZTGkZ2eofs6f8E4v+Con7JXwPX4I/&#10;Bz/gqL4T1K1uJLu6mvvHHwZudXu9Ovbl2nlltZ21kO4kuWkdvtHmgNLJIAP9WPXfgL/wUd+HHxe8&#10;VaJ4XunsVfUlksIptPup5nnvmvbqO0jhR4xIY7iysZ9QLvtMcEe5+Cduv+1J+3P4T/Zl8eXfgrU7&#10;CG6v5PAd5rGmw3VxJam61GNyLLThIUKk3YF2yspPkjT5iyjzENAHw7/wTA/YI/4LC3XgLwzJ+0V+&#10;2TdfDOf4P/EDxYmj+H7HwubyDxydSupri91LV1jvIotRgee4mktW2IQXaU5Zxhnxc/4J9f8ABaTw&#10;b8efh3+y98Nf2/vE/iL4Za548uPHuufFK80yT7d4f1GGYyyaNdK1+WuNHmUq0NlvbzZfMSRo441Y&#10;/oV8SP2qfDGmfsv69+0t8OLiG8sbfTJp9AutStZ1tb+RbhobaRivzJaSybXFycRC2lW43eUrEZv7&#10;O37b3w4/aP8AGOr+EfBOyZYpEu9HksWNws+mNpunzm5uCgKW2by7ubNVb5pHsZtiv5chQA+Pv22f&#10;+Ca//BU9f2WfjprXwB/4Kd+JvEPi7xxPB4isdFtdBn0yaO4s9h/s7SLmO/Z7CKaOHYIQWSUttYhX&#10;kLbXwX/YA/4Kf/Hv4aat8av2jf8Ago5rXgbxd8WvhjB4f8YeBfDfhBvsfhSPDbXsR9vAsdRWKRhN&#10;JFuCzNJtyERh7x4v/wCClXwy+HPxG8ReC/GDWaw+GPHDaVqjW/nRXkdj/YeoX6zfZpEWRpnu9Lmt&#10;kQZSdXhkjZ/OQN6L+0x+1P4U/Zr/AOFf6p4zu7Oz0nxT4ztdFvLzUIZUSCOeKVUeOTGxGE7WzMrn&#10;It1upNoWCR4wD4Y/Z6/Y+/4LT3n7e+qaX8ZP25r6x+Hvwp+HsPh/wL4wh8PGW28ax3mP395aG8WO&#10;bUohEBLdYDCQREDEnGX+1B+wD/wWE/Zg+E/7PcH7H/7b/iL4sX3wu8aNZ3lr4isntbu/s7+RUSbU&#10;GW7K6la2uSrRSMpSIh9xEVffX7OP7T+i/Hn4Qw/EibRrq31Kx0Wzn8Q6fp9vNcraXs9il5Lp8GUD&#10;3M8KOqyIikh8x8yIyJ5j+zl/wUf0T40+JvDvgjWPBkEN/wCINHtvOXSZHmWXUWu9Ut5AI2RWSz8n&#10;Sprrz3ztheENuaVAwB5Z4l/4JLftmaj8JtS8AaP/AMFcPiRHdXPxFl8c291Nogby9ULeYmn+Ys3n&#10;DSBNybRWAKkYYKuG8W/Zp/4Jl/8ABU39sv4E/Hq0/wCCjP7X3iL4fah8avEMmk674J8P2CahZW+l&#10;6dK8Kz6b9pdvsVvdN5qmFAPOi2Sk7ZAtfbX7Tf7cdh+z38YLX4OxeHbS81HVvC32jQ47vzbdbzVW&#10;v7e2srNZcEOJTNOxWMMYvszeZ5ayRM/ZeP8A9o23079lzU/2iPhVpFxqkS6PcXHh+O8sZkhvtu9b&#10;aVwrDybOZgkgujhFt3WRiEGQAfFf7R/7JX/BaX4neLdB/wCCeK/tb2epfA3xd4Murfxj8bLXwXBa&#10;+KLC1h8iGXTrljdPDNPcRM6JcQwxO4mmZiRERWp8Yf8Agmn/AMFEvgF8F/DvxL/ZI/4KNeLvFvjf&#10;4KfD6+0/4e+EfFGhxPp3iNHt1QxX4WT/AEq58tMQTOcpKIycqXVvrD9m/wDbL+H37S3jXXfDngi1&#10;nkt7SGG90nUIoJFW50uWysZopZQwXyZJZri8SKM/NtspWIUhhXnvjb/gpX4T+H/x48Q/CTWI7HzN&#10;D8bQWV1DDbym9i06bRp5og0OdzX0+pWy28MJ2CWG/sGj3GdNwB4R+y//AMEmP27tP/Zt+C+nfF3/&#10;AIKm/FDR9f8AAOpnxM2leXHfSC4llaY6bqN1O5bUYo0laFo5F8vhtihQuPPPhj/wTC/4K2fEn9oH&#10;44fAz45f8FCfHXh34XXfxGt/HHg/xzoN0XvdYu7iXz47K0Bn3WNjbCPypLMHymeONlCrha/Q/wDa&#10;R/aX0v8AZyl8E3Osrbx6d4g8YWmkalc3UczLFFODAhWZRtWVbiS3Zg5IFvFcycbMiD9lv9q3Rf2k&#10;/g3/AMLV0nSJlmtbG2k1W20/zLmKK5mtIrw2kRC7pZY4p7dZAqlVkZowSyPgA+D/APgoL/wTY/4K&#10;zaVB4i8Zfskft2+LvGF58aPEWj6F8UtIvp10mPw/pCNBAt9owhLrZFEWT7RtDF0lZ9pKure8WP8A&#10;wS7/AGkNJ8UzfEmP/gqD8UJvEf8AwqlvBFvDe2Nq2kxwfL5d0bNi3+mFkXfcb/NcFsOCA1dl+z1/&#10;wUa8N/Gv4j6L8NG0u1eXUtJZJptIeVJZLxb3UoBLHbSBZorVrbS57otLh4lntozmSVd179pz9u9/&#10;2a/idqXwyOgWt5ff8IQt74bs7jNot3qhuo4YoBI77ZI51lYhYwZIV066LZDxbgD5J/ZJ/wCCeP8A&#10;wUiv/gboPj79sb9s74ieGdZ+Del+JdA8K+G4dSgvLfxBatHNaSajqvmeYt+kiDdarLukjTynLseD&#10;2X/BqOX/AOHKXw9EjNuHiTxAPm6j/iaz8fh0/Cvqb4//ALQUF9+wn4w+Pnw0SRI7zwxdSeG7rXtJ&#10;m8q6ErmC3up40IeKzlzHL9obaIbeTznVFjYV+O//AAQv/wCCr/7U37Hf7Cuh/sieBv8AgkL8aPid&#10;P4Wvb7ULzxB4dsp4LeSG9v7mSBlR7Rm2lo54wScs8DqAWBVQD9/o4gY1OTyvzD14Ffy0/wDBcz/g&#10;n7+13+3t/wAF8/2ivDH7IvwVvvGl/oNp4WutYtdPvbaFrWF/DelKrt50iZBb0zX6PeO/+Dpb4u/C&#10;m68SaV8Sv+CMnxe0G48G2K3XiiPVNZEI02EqGEkhazGEIZDuxgBsnGKj/wCCG3xX+Lv7Y3/BS39o&#10;r/gq54v/AGZvFHw6+HPxd8A6CfCd/wCIFaWzuBpsENjcGO68tUbmyd+FGAcckZoA/Bfxh/wSG/4K&#10;J+AP2ctR/a18W/sv61bfD3SS/wDaPiRb6zkihEd4bKXKJM0p23A8s7UIHJJABr0DwH/wbvf8FkPi&#10;d4U0rx54E/Yn1a+0bXNNt9Q0jUG8TaPClzazxLLFKPNvFwGR1bBwRnBAIIr93P2h7Kd/+DXn4ieK&#10;FtfIXxB8OdY1+z2oYibW+1ae9gY9zmG4RhnP3sjsK+4v+CcVrrcf/BPf4EjxUY21T/hTfhj+0fLj&#10;CqZ/7Ktt+PbdnvQB/Nh+x/8A8G9X/Bbv9mf9rH4W/tIal+wHNq1v4A+Iei+I7rSYfil4Xglulsb6&#10;G6aBWbUSFZljwCRwWHpX7xt+37/wVjDED/gg54p69/2iPBw/9ua+1PJG4OHbjjr/AI0LGqrtBPHv&#10;QB8Uyft7/wDBWRgHP/BCHxSBg7h/w0J4POOg4/0rnv8AjX81P7Qn/Bv5/wAFZP2Vvgz4i/aE+Pv7&#10;KH/CP+EfC1sLjXNWPxA8P3X2SNpFjXMdtfSSMd7oPlT1r+ytoEZtx9QSDznHT8jXxZ/wcRNHF/wR&#10;d+PkZ2/8ipaovmMdvzajaqO/Jz098UAfy7/CL/gjv/wUC+N37Neh/tg+Bfg5o6/DTxFqX9n6P4u1&#10;34keH9Jt57r7abHyit/fQyIxuVMY3INxwRkEE+vQf8GwH/BcC8to72z/AGK45IZoRLFNH8T/AAwy&#10;shAO8Eal8y4I5XIP41+vH/BIT9ijVP25/wDg1o039k3V9Rs9Lf4gQ69/YOoX1j56WUkfiO4lhuSg&#10;KsSk0G5fmzwCDjAr6c/4JI/BWb/gm3Z6l/wTU+J/jTWta1hZ7jX/AAD4w1zWriWHxhpWIxOLS3mm&#10;kjs5rMtGktvEVV1dJ9p8xyoB/L/+2z/wSX/b2/4J0eHtD8T/ALZHwLXwbZeJbyW00OeTxVpV99qn&#10;iTfIgSyup2UBSp3OEHzD1Fe4v/wa5/8ABcwsTb/sQMyfwlviV4YB/L+06/Rf/g7m0p/i5+2p+xz+&#10;z2j+dDrGvahBJp+3hmvtR0mDtwd3l8cZ6+uK/eGFSIl+dumef/r0AfyO+AP+DZz/AILl+CfHei+L&#10;5/2E2uBpOq298bdfid4YUzCKVHK7v7SIXIHXn6V/QTN+31/wV0hi22v/AAQX8STbVwsn/DRXhFQ3&#10;vgTnH5mvtoxgncWb/vo0eUncZ5z0FAHxKf2/f+CtyqPM/wCCDXiRX25K/wDDRXhA46dvtAJ7j61/&#10;PfpH/BrN/wAFvNc1Fl1H9kSz0tZJGO67+I2gOANygn91euTjcT05CH2z/XV5KYx23Zx+NRtHGreW&#10;csvCsHYt29+/IoA/jX/ZA/4IH/8ABSn9uf4bXnxZ/Z4+D+l6joen+JbrQb65vvF+nWrRX1tt89Nk&#10;swLBS4GVznBI7Vyv7Ln/AATQ/bp8e+MtF+Ivw7/Z41S8tdJ8dXOm2732p2VhFd6rpYFze6bFPczR&#10;xNcpFFM4j3AuIX2BypVf6Hv+DVTU5NQ/YD+IQubIx/Zf2ifEyi4XG25ZktGLjHUfPt5z932rgf8A&#10;goV/wTN0j9kv9tzWv+CkfhD9hHR/2gvg3r6yar8VPgxHpkF5daXq62k0T61Z2VyGhuQ6uJJoQjMX&#10;Al2gxI4APtD9k/8A4K7/ALJ37U/it/g7Pfa18N/ilZyMmpfCP4raX/YfiCJt+0eVFO4julZs4aCS&#10;Tgcjrj8wvCniJ9G/4Ke/tzahZ/s5/GnxV4f0XxsNS+MviL4Q/FbT/Dv2fw8tg0kNrPFc3FtPO+bb&#10;USptbmGUrI6k8xkdn+zv8OLb/gpH+w94z+KsHh34TfEDwH8IvF2uDwT8MLTQZtS11dDRV1K2srLx&#10;KlzBd2V9GlzNBbNCgRJI4UkEi7pK5n4Zfsxf8FC/+CavjH4r/tD/APBNT4Nj9rT4J/tNeCtPvdJ1&#10;LxJ40E+s6fElrL5H25mxJdqiXsiYifdJGEDFWTgA+iPhX+01qnj745eE/wBnL/gn3+zD+xXceLPh&#10;z4Fu9Wh02H4pzeINR0Kys57KObTmurTSI49MuTcapMPNSe6V5RcO+GDh/UtA/a/X9tn4/eEfB/jb&#10;4k/Ef4H+B/EHwtg1Pw7o6ww6JN4h19bi6Gr6e9/NGZGFlbw2kkYtHQSCS5kLkW+F/Hf4AeEf2+f2&#10;ZNH0/wASfA79i/8Abg+EfxK0/wAHap4a8V6x4L+Co13TvE00uqXNwL64lnto/wDSPLa0he5WN5GW&#10;zjKuCNx+kG/4ak+I3/BMyT/gnT8fvhz+0B4y0X+yIbhdT8RfsaeKZ9Xju1ZbsaZHdhglvElypUXp&#10;jklW3uGiVGKJIAD1HwV4b+I/jz4h/FXQfhT/AMFI/BPiRfhn4wuLfTPi540+P3iDTfEGp3yWqXQs&#10;Jbaxv4NNltoVlSzN2YfKfbL+4ZonJ8u+JP7cf7U3hPwT8Pf2mviP8e/Glh46sfDPhqKX4nWnhWzn&#10;0DR/AviPRdJvL2zuJGiMZ15ry3NxEszLE8mnwbHUyvG/tnxx/aK+Bfjy6+Bf7Q3gv/giP+0RZePP&#10;h5eW2nal4Rm/Zi1G4sodAuoYrXUbGR2tdlz9njjimtpCodXt40UIs06nU+EP7Znw/wD2cf2sviZ4&#10;U+Hn/BG79qKT4G/FDQtNur6wtf2btXlt7TXYzcpdhbC5RRHYyQfZcRxxbRKrsEwxoA6b4aaf8Fv+&#10;CYvxz1r9jr4m/CrxD+0F4f8Ajj4f0/Vfg7d2XhvTvEGtatZ2Gj2OmahpuoMFgtlt1EMFwkr+Vaut&#10;/NudpPNZvmHxPD+zr4G/Zqii8Dftq+GPA/xe8A+OLjRvBHw28UeHG0vxF4OaXVYlPh2PWrd7W+vH&#10;t4JiWYyTRT/u28vyyd9jQv8AgoH+yL/wT8+J3jL4q+Cfg/8AEz4T6toXxGvV8F2/jT4Lalpltq/g&#10;2703T5JtGv2+yvPDBaan9uayQYEEcUKgeW0kb8R8EP8Ag5p/Yj+MPxR+M3h79uH9krUdK+Hvxb8N&#10;6fBqWmeH5l1+KXWrO3mt7m7eOWC2aNLiD7EIyBJLC9qGZ8yZiAPsfXvhl8GfBXjT4iav/wAFkPB+&#10;h+C/ix4h1Kxj+Gf7T1rHK1gqWulWVnZ/2VqTIjaNfC6juLybTisEUsk8zRfa083y/pD/AIId/FTx&#10;d8av2J9Q+Jnj9NN/tzVPix4uk1iXRbnzrOe5XWbhJJoJNieZE7KXVto3KwOOa/J7wx/wWi8NftN+&#10;BvgL8CfHn7YHxO17w/4VurLWfH9x8Pfgj5ni2y1GwtfM09BqjTyw3G25Ch5orGJ3MLM2RMQf1R/4&#10;IU+PPiH8Q/2OvEHiP4h3Hii8vpvjD4okt9U8ZeEzomoapay6i00N5NakKInkikDlVUAEkAcZIB9q&#10;RZESgj+EU6mwlDCpj+7t+X6U6gAooooAKKKKACiiigAooooAKKKKACiiigAooooAKKKKACiiigAo&#10;oooAKKKKACiiigAooooAKKKKACiiigAooooAKKKKACiiigAooooAKKKKACiiigAooooAKaUBPJ79&#10;Pwp1FAHiP7Xdl4i+H0ej/tTeBUkuLr4fySN4o02Ldm/8OyBTqCAKQXkhRI7uNf4mtzGATKMeteGf&#10;Fei+L/DVh4v8NarDeabqdrDd2N5C25Z4ZUDxuMdAVZSDzwavTW0UzMJk3JIuHVuVx6Y6dzXzp+zn&#10;Nov7KfxvuP2Gms9Qh0G/tbrxL8KLy7u0a2Nq9xm/0WEkK26zklWZI2aRvs91GAcQNQB9IIxZclcU&#10;tMt+IFA/u0+gAooooAKKKKACiiigAqN4EZmcHazAAsoGeDUlFAHxj/wUw/4Isfs0f8FD7u2+J9rI&#10;3gD4v6Htn8M/FDw9br9qgmTGwXUPCXceAFJbEgAAVgBivmP/AIJ6/EX4yf8ABNX9qPxN8Lv+Crug&#10;3UfiL4h3dvb+Cfjkt8Z9B1SCKJIxp8UuM2c0hijeVGPnP5EKtvht4GX9aHhjk4kXcM52noTXO/Ev&#10;4XeA/i/4Uvvhz8UPBum+IPD+rQmLUtL1azSaGVcYxhhwfQjkHkEHmgD5p+Pv/BMHwR+0J+2X4K/a&#10;t034n3Vh4ZiLXXxC8F2cMM1l4ymjtpYLB5GaNv3YjubmOaMHy54ZdrKdzs/pn7b/AOyLpf7XnwC1&#10;L4baZ4sv/CHim1jN94F8caSxF74b1hAWt7yNl+ZgsoXzIwfnXJyG2uOF8Kfs8fHH9g+5un/Zl1LU&#10;viF8M2O+T4W65qoOpaIvGRpN5NhZE5/49blixHCTDCoPY/g3+0Z8NPj5oV9P4BvrmHUNMk8jWvD+&#10;rWcljqGmTnI8q5iI3wNnqcN8pVgSCCQDK/ZN/Zd8Mfsvfs56D8CG1I69JZ6XHF4l13ULONJNduTH&#10;iaeZFUIqsflWIDbHEscQARABx/7Cf/BOr4Lf8E+vD/ijw38KdU1zUl8TeILi+W817UHnfTbNpHNt&#10;pdtIcsltAr+XGuWcDcSxOK8F/Y8/bC/aT+In/BQ7x5+yJ4m8A+ILe6+GtrHL4tvtehkfTYbDUdQ1&#10;S9gktnU4nkMYsLW2J5aITSEOYHUeo/t6/E39ob4O6rJ4j8JeGdevPC+s6XZ6Wt14NV7jUIr2XU7S&#10;LaltuIM/kSXixFNod51yVaBXYA6P4u/8E3PgF8X/ANtrwJ+3N4hvdYt9f8E2cwfRbO+aLTtbugE+&#10;xXt/EuBLLabXMTtyD5eciGMDtP2v/wBlX4Wfttfs4+IP2afjLpkjaV4is1Ed1aspudNvIyXhuYJP&#10;4J45FDBxjO1hn5sVk/tCxftPa9+x1qmoeDtDt7f4kf2THeppei3jObS63iXy7aRm2zzQHYy7x5dw&#10;YjHtiWbKYf8AwT++Jnjv9oL9nm5+PGo6fqHh2x8Y6lf33hPRdY0p473RrWS4mkVZ1k+eRjK+7ado&#10;CqF2rgggHpX7NnwE8Bfsv/Afwt8B/hrLJ/ZXhzS1toNQvJ/NuL6ZvnmvZZGJMs88rPNI5OXeZiTk&#10;151+zh/wTk/Z6/Za/aY+I37Unwxs9QXWfiJJCjaVdXkj2OhRlvNuobGLlbdLi5/fyYGC6qq7QoFe&#10;AfsQat+24P27PGHwC+I/w/1nRdF+H0MTX/jG8RpNM1fTr281O/S20wNkFTNPbwpwXt7WwaF2eTbK&#10;Nb/gqzH+1V8P/i78O/H3wU+D2qeOvDfivU9N8Ja9pvha8MOo2M39r2WorNJn5PsrJYSRtcsG+zCe&#10;cyLKki+SAe0ftof8E4v2d/26PE3gPxl8Y01W1vfAviK3vop9E1J7MazaBiz6ZebD++s5XIYxklgS&#10;QrL5jhvW/iL8L/B/xm+HeqfCj4kaFDqmg69YfZtQs7yElZEbkna/Q9GUAfu2QEcgY81+P/wV+OXx&#10;R/Yv1T4T3vi7S9S8dXvh8pf3kemrBZ3ly2XMMGADAiuB5Lk7laOFpC/zhvLv+CQHj39qr41fCLX/&#10;AI5/tN/DjUPh6/iDxdrBj8E6subv7ZHqtxHJdySEBlj8pLW1jiBCN9mlkAKSoFAPWv2If2MPhd+w&#10;Z8AdM/Z4+GupazqVtYXE91ea94o1A3l/qVxIPnmmlb7x2IkSqoG2KBF6DFY+hf8ABPX9n/wd+3Nf&#10;ft3aYuqW/iW80FrWbRRqDnSluyFjk1g25+X7e1sTbGcctG0u4kucfPum6J+3B4T/AOCl8nwAtfAl&#10;1/wh1wdV8aaT8VLdEg0myt7r7BaXETwLiNr5Etpk8vbgz6o93t8sNDXoX/BXvUP2lfhV8JIP2nP2&#10;d/Aeo+MrjwXY38er+FfD8J/tWW1vLaW2M9qVO6YRtKszWw5aS1tZlx9nMcoB6x+3F+w/8IP28fhG&#10;vwi+LN1q2m/ZdSgv9I17w/fC21LTpEcGTyJeQFli8yGVXDI6OQVJ2sPTPCngjwT4E8AaT8N/Bfh2&#10;2tfDuk6TFpul6bDuMMNlHGIkjTJO4CMAc5JGeTznzn4L+CPjI37JA8HfEm8tNJ8SahoNxHZ6e1kL&#10;i30KFoylrZskW03DQxLGJdpBd/M8sxqUVPn3/glldftteI/HXjTS/wBoT4Vap4DtPhvrK+EHk1S6&#10;NwviezsdPhTTWsnYYa2AuLi7kuVRTLLdRRqFWCSMgHtP7Fv/AAT0/Zv/AGBrjxrP8BdGv4l8YeIp&#10;dUnj1LUmuRpsL7fK02yBP+j2cZB2RKo6jcz7VxJ8ef2BP2dP2gP2q/hr+1z4+0y//wCEq+Gryx6M&#10;tnqTQ22qMctbC7T/AJbm1kaaeHHMbuzg9VPgf7cOiftg+D/2yfC3h74MfCKXxR4Y+Muqacl54m06&#10;3VbfwzqWjBr2wk1RV5e184NI8xLF4YYrZV3ohm91/bv8E/H24/ZY/t/4HXUfirx14DmsfEVnpd9Z&#10;2yv4on06RLk26sqoIJZHi3ARmNXyYWKJKXQA9M+OXwY+Hv7Rvwi134KfEbTprrQfE2mSW96bW4MM&#10;sW4ZW4ikHMUit+8R+SkiqwGQayP2Tv2dvhn+yX+zl4R/Z6+En2qbw/4X0aOzhvb66FxcXrAEyXE0&#10;iDbNPJJvZyqgFmO0KAqjzj/gmVbftAav+y14f8f/ABn8OXHhS48R6Xb6hY+BdSXNzopn3XVzLcvs&#10;D+fNPcSN5B2+TEsSAJIJi3jP7OPg79u7w1+39q/wQ8YfD+5sfAvguG+1TRvigunxR6bqljrF+L+5&#10;sLfcZN99LcWgWUbQtpb+YsYi861ZwD3z4Vf8E+v2cPgr+2J4/wD2zPBGizWfjD4lWts2tWP2wmzt&#10;blF8u5vLWAbRFLcjyfOlA3O8e8kGSTfJ+3p+wH+zt+378NtF8L/tD6fdWq+Ftdg1vSfEOm3iWt7p&#10;/lsGuYRcFWMdvcwB7edRgPG3UFEZfH/+CuPhb9qLTrXw/wDEv4DfDjUfHWkalZy+BvG3g3QVij1I&#10;aXrc9va3FxbuR8q7vszTSlv3K28bK0SCeQ/Quv8Awp+LPjv9lPVPhX8Q/G+l3vi7XNCurbVb9dPK&#10;aeZrlmY2QjQJIbQK4ts5WVoVyWEhLgA7v/hE/DTeFz4IbwrZtoh05bP+x5LRfsq2u0R+R5ZBQIIx&#10;tMfKkDoOa8g/Yk/Yk/Zz/YL8Ca18MPgXJePY3/iy6vbhdU1IXU2nmd/Mt9MRslo7aCKWNYYSflV2&#10;frK7N49/wS4f9tLxn41+I3jr9qD4bX3gZdL8QR6RJBqkcM0ni+/stK0zT5NWEhQtFZb7GWSARFd7&#10;X9xu3GHJ5X9q34dft/aL/wAFDPC/hz4L+Ao9d8C+PtXh1eT4h/Z4Io/BmoWFlfQIL+FYwswEd7E0&#10;M3LXBsbS0baUedwD6G+KP7Av7MXxJ/bG8Cftu+MfDvl+O/Cdjcafp4Enl2+qyY8y2kuYTn7VNaYu&#10;XgI5QzswJ8tCnaftQfs2fCD9sX4C+Iv2dPjX4dbUvDviix+y3jJzcWTqxMVzA+G8u4hmVJI5OqSK&#10;G/hIPnf7f/w1/aAvPgDpfj/9nBP+Eo8Z/DPUbXxFp3hbVIbeJ/E09nsLRJLHEvkXckayxJ5e2Bxc&#10;zRFF8yOaB3/BNrwt8fNH/Y88MyfHfQ7vwrrWraNatZ+F5LeFbzQ1NunmyXJCNm9nnE17Kjllie4F&#10;uM+UzyAHp37OHwm+FPwB+CnhX4L/AAcSGDw/o+jxw6N5d99pa7j2gvdNNwbiSR38ySY5MjyF2wz1&#10;wfwN/YT/AGVf2bv2mvH/AO1H8JvB7aX4t+I1nDJr1mt5ttbSJWLStbW2Alr9olAmnx/rZl3kjDk/&#10;O37GXwl/bn8Hft4+KfhV8SvBq6X8PPh3pUMvh34hafbQfZfEtnql7fXt9p0MMiMtuz3a2ryLGA1v&#10;FZrFlRPFLXS/8FZvAf7WdpJovxU/Zx+HF58SdP8AENrN4D8XeDdPWOC/stL1ZRDLcwyrC26JZ0tW&#10;laQE28f2hwwjeQKAe0ftw/sJ/swftteDvDNn+1Dpckmn+A/E1t4jsNWhuktZoPsx3TwSTsNy2s0Y&#10;KTqpXdHu+ZcKy+wT2Phy+0e48NyaTZXVmsQtbnSljjeNl2AmFoz8uPLYHyyMbWzjnNea+LPg18V/&#10;iL+yJqPwR+IPxQ0/UvGWueGZ7TWNcGkrFYXNzMCZ7ZYB+8SxO5rcruM625GZTKDIfGP+CWGkftw6&#10;7b+NPiL+2B4SuPCF/PrsllfeHZHimbXtTtLWy0yXWBNtA+zPBptsbcRhAzS3DuWDR7QD1H9iz9hn&#10;9ln9gbwf4g+GX7Mmgw6TY694uu9W1O0WaLctzcDzFtE2hdsEUewQQE7o4/4iGYsz4x/sJ/slfEr9&#10;sT4d/tufEfwdZ/8ACxPBNnd6T4VvjdJCt75iGZBIhx9pkgEc8sK/MI90z4ZlRo/Av2gPhR+3Dp//&#10;AAUS8L6V8IfD8l14H8YawfF83xK81PJ8J3VtpF/pNyt3b7dk8htdStvsmVIkexgDriG4mPtn/BRD&#10;4f8Ax+1L9mmbxN+zSya5408AXNp4k0Pwzq0UJXxJeWEi3EFr5wQPBLLJAIx5JjEnmSQttSbzIwD0&#10;r9oP4FfCn9qz4F+IvgT8X9Mj1Xwv4q0eS0vvLuArANzHPFIC2ySJgsyScmN0jcfMuah/Zo+C/wAI&#10;P2bvgN4O+AXwMMNv4X8N6DFY6ExvEmmuIo9o+0GUHE0js7SPJjDvOWYZYg+d/wDBN3wL+0F4b/Y4&#10;8J237Qc19oXiTUtDtZW8MmKMzeHf9HQGJ5NrGW4ZwbmYyFkE1xJEqBEVa8N/ZF+Ef7fvhn9vfxX4&#10;K+JttBo/w38G2sc2g/ECzWLPiq01G/u9QexSB49lvI11IVn2oDEtukaEebG6gH0R8Jv2I/2Sf2dP&#10;2nfiV+1h8PvDtnovjX4nWUNx4vuGvEWOKKBQsksUfH2dZXEck7KcSSRRsSCCTY/bJ/Yt/Zc/bK8L&#10;eH/+GmPD0N3Y+C/Elr4k0fUv7QNqYJIGEhja5ByLaURjzo8hHUKSAVVh4b/wVk+E37aOqa74G+J3&#10;7Lvg/wD4WBpNxeJ4R+IHgH7dDY3DeH9WubeO9eCYr8qMYrcytJvMKW5dSq+aa+iPFXwc+Jvjv9lK&#10;/wDgn4t+KkV94r1jwxJZ614kl02Nbe6uZkb7QnkBPltXZjF5YxIkDD95vAegD0I6f4a1DT7nwj9m&#10;tZrVVa0utPfbKiq0f+qaM5UIYycIwC7SPlwRXk/7Gv7IX7L37BPwvuvgV+zRo8em6PN4mvLqaym1&#10;JZ5heXRN0bYMSNirA0Yji4CwpHwSWdvJf+CXvhz9uLWj4s+Jf7aHhyfwXff22dMbw/b3MU66/dWe&#10;n6fps+sySCMMsEp0zzrdAwwLqYsXV4wnI/tE/BL9uuP/AIKBeH/DXwt0tb74d+OtRl8R638Rllh8&#10;zwneWun3VgBLaBFS4lMF9GLWQ7vm06yEqv5M73AB4N/wdKfCj9nvwH+z+v7Qfhz4cW938ePibbxf&#10;CfwfdQkq97bX86T3LyRoy+bIkFtLDHI+4IbsLg5Tb9U/EX4cW/8AwT//AOCOtn+zl4DuDba1pPw8&#10;0vwB4ZmEPnSS+IdTMGkW0pAx5nmX94ruVKjlioUYx8z/ALSIj/4KOf8ABxx8M/2WNQna88B/sqeC&#10;/wDhPPEUDLGVk8SyvA1ssj7GUFDLp0oj6ERTAAYNfX37TN8fjX+3l8F/2W7NI7jTPB8V98UvG1sX&#10;422Smx0SGTH3RJqF1LdxnjD6IeuaAPAf+Di7WNF/Zf8A+CCXjj4ZeEUaO3l0Pw74Q0eO5BJWH7Za&#10;xkNgjn7NDKPQNg4wCK+3P2Q/CureBf2T/hj4J163aG+0f4e6LZXkUi4ZJYrGFHU+4ZSD71+cv/Bw&#10;tqtl+1v+1X+yX/wSW0N0vpfiB8To/F/jjTVZmK6BYLKo81RjMUqHUSCG4+xknqK/Vu3YtCrFsnuc&#10;f5x9O1AD6KKKACvzh/4OtPFp8M/8EVfiRpAkVZPEWueHtNh3Md3GrWtywXBH8Nsc5yMFvUEfo9X4&#10;2f8AB6F8bm8KfsK/Dr4B2ghNx42+IxvHVmPnNb2Fo+4RgE8mW6gBJBHOOCQaAPs//ggRoUGj/wDB&#10;G39ny1trdrdZPAcVy0anq0s8kpb/AIEWz/wI9+a9p/a0/Zj0z9pb4eRaBpniaTwx4s8O38WreAfG&#10;lnEHuPD2rRAiC4RMgSQsGeKWIkCWN3Q9Qyv/AGDvgr/wzh+xN8JPgI+ntazeD/hzo2k3kDtlluIL&#10;KJJtxwMsZQ5JwOSeB0r1GeFJnZXbhoyG+UHj3z19s+poA/ne/wCCgvxo+Iv7Y/8AwcU/sb/DH4ke&#10;EH8J+Lvh/d+GYvHfhVkaaGz1i28QXF7c/ZppCgurS4tIbSeCZfmaG4UuA4aNf6JojuTOP4j1z6+4&#10;r+bH/gqZ+1X46+Cv/B2R4f8AH/gD4WyeMNW8D614S0DR/C/25I31eTUNKtgYY5JCFjlf+02jWSTK&#10;q4QucHI/oe+Bfxv+Hv7QXwp0T4vfCzU2vNF1q2823MsJhngYHbJDPCwDQzRybo5YnAaN1ZSMigDs&#10;qKZbvLJAsk0exmUFk/u+34U+gAqrqmoR6ZaTX90yrFbxGR2OeFUZPb2q1XN/Fy5ez+F3ia5Wfy2X&#10;QbwxvuIwRbufwxjOaAPzb/4NDrKSP/gkVbazNetPNqvxL126uJNpz5haFCST1JEQ7d+9fqA9jb3Q&#10;V5CT7A8c9f8A9fUc4Iya/N//AINPNPgsf+CL/gO6hTE174q8QTXTbidzDUJ4wT/wGNR+FfpNGNsa&#10;rxwMcUAfIf7QX/BFv9lD4tfEub47/B3xB41+BvxCuPnvvGnwT1/+w5tSlBUo97AiNBd7dp4eM58x&#10;89cjjvhJ/wAE5v8AgqX+z14Vt/hv8Gf+Cwult4X09rhtJsfGX7OVjqN2hmmM8hluoNRtvMPmvKQ3&#10;lLhZCCG2qa+7TGpJOTycnJz/AD6UCFF3bRjccnbxQB8T6d+y5/wW31QTxa1/wVk+GulorKLe60n9&#10;m2O6nKgnIYS6rtXP/A+n1FV7z/gmF+3n4vuI9Q+KP/BcT4yz3EcZCyeEfBPhzQIy3I+7Davkcnrk&#10;5OSTxX29JbxygrJ8wbG4NyDj2PFOEarnbxnrj+dAHxGP+CIPgPxTEtx8Xv8Agon+1p40mYfvP7S+&#10;OdzaW+4E/dgsI4I1ABZcYPDHOSc09P8Ag3l/4Jaay7XXxY+EXiz4h3UnM134/wDilr2pGVzgmRo3&#10;vBEXLbm3bMguwGBgD7bUYGM5+tFAHyv4O/4Iff8ABIrwLem/0b/gnh8K7iQpt2614Vh1GPGMfcux&#10;IpPuRnPOc16/of7G/wCyT4Xm+0eGP2YPh7psnG2Sw8FWELLgYHKwjoOB6AkdOK9JooAjhtYrdQkI&#10;KqBgL2A9Pp/+rpigW0a425+X7p9KkooAREWNQiDgdKWiigAooooAKKKKACiiigAooooAKKKKACii&#10;igAooooAKKKKACiiigAooooAKKKKACiiigAooooAKKKKACiiigAooooAKKKKACiiigAooooAKKKK&#10;ACiiigAooooAKKKKADAzkV4/+2L8D9d+MPw3bVvhZDpsPxK8G3A1/wCGOq6jarItlrEUciKGz0iu&#10;InktJCT/AKuZ2GGRSPYKja3VmLb2G5snDfT9OBx0/M5AOA/Zj+PNv+0f8BvCfxqtPB954dbxBpSz&#10;6h4e1Y/6TpF4CY57GXAxvhnSWEtgAtFwORXoMLtJCruuGKjcPQ+lfLnjW3j/AGAPj54u/aR1PxLD&#10;D8GPiLdWN34+tbuaaT/hEfEGY7RdXiRI3C2N0hgW7ZiiWrWqXJJSS4Mf07Y3cN3Yw3dlKskUkYeN&#10;vMDbkIyCGBIb6gkH1PWgCxRQDkZzRQAUUUUAFFFFABRRRQAUY96KKAI3t45HV3zlfu+3+H4Vw/xT&#10;/Z6+GnxW1CHxFq9hc6X4is4/K03xdoF81lqtrHndsS4j+Z4txJMEm+Jv4kYcV3lNaNW4JOD1HrQB&#10;4/Z6l8WvgqZNY+Ifh7/hONO+WO58T+GdJWPVVjTOxrqzjUecFDHmDJALbYgGIruvA/j3wD8TfD8e&#10;veCvE9nqVi0giaS3uAWjlB5R8gPHLkYKMA4IGQpzjphCobfvbI/2j/KvNfip+y/8PPiNqjeLdJvN&#10;Y8I+KNoWDxV4N1I2N6QMYEoH7q6QYGY50kUgdKAMnVf2p/C2m/tUWv7M/wBiW5u7zSLd0ktX3zRT&#10;S/bZCrxf8s4UgsWZ5TwGmgQ4aRA/B/tA/t3WX7P3x+u/grfz6LAJfDul3ujf2zHLamOebVobS5nk&#10;nkYRSwNDeoyMpUo2n3pkZhxHh3PgP40fso/GTXf2k9U/Zz0/4uahrWj22la1408FeXZa/Hp9vkrG&#10;+mTsIZc/Jv8AskgaXyIT5B2IFxfin8V/+CT3/BQe/wDCU3x88T6K+tfDPxNHq+naJ4tWTT9Q0262&#10;4a2uba4RXMMi7C8bgq4WNj0FAHr3xv8A2rtP+G/7LFn+0/oXhnUY7K6tba+s4de0e5gEFtIgk3XC&#10;ffsWlhUwoZBiKe5hEwUeYBa/Zh/ax8L/ALTGp+I9P8Nxx3H9j6nf2st5prM0EUMeoXdpbo8oPFxK&#10;lm0xReUjeFySJIzXpNpf/Dr4teDLiLT7/SfEGhavazWtwsMkN1a3UcilHjcDcjqwypVgQQSCD0rh&#10;v2UP2Tf2ff2Evgtpf7On7O3haHw/4at9RuJrW0kut0091LI875kOGmbGUGc7YoQv3UxQBynjz9u/&#10;wT4M8X3HgfTvDkmrXy6VbS2tvDemOd7ybVrTT5bOaIpmNt9/ZujgN5gabaqiP5ul+MH7Wnw/+GH7&#10;Otn+05ps9rrXh+7+wXVtN9uFv9qsZpIzJPCzKwkdLUzzRRf8vDRLErbpVccP+3R/wT5+AH7afjH4&#10;fXvxI8W6h4c1rw94iS7hn0PVRZ3niCyijkM2lytyZ4Sjs4I/ewkO8TxmRnr174ifDf4QfGn4Jah8&#10;NPG2iaTqngbWtBFvPCjKloLLyiVkjZSBGFAUqyENHtDKwwCACh8Jv2hPBXxb13W/Cmls0OqaDqF3&#10;BLb+YZna1hvLmwS9OF2qs09pdpHnl/s023dsYDhvDP7f/wAGfEviP+wr++hs4Zb3UoV1SHVFmt5I&#10;rebTY7d4yNreZP8A2zp6eXtDxyyPESTEWq5+wv8Ase/Cv9iL4Mw/Aj4f+OL/AMTXu46lrXiLWL7z&#10;dR1NpZPknnKnAQKgVQuFbY5A3NIWw7f/AIJpfASz/b2T9vyyu9Uj1aPw/Jaf8InHcN/ZTai8m59X&#10;8gHb9qaPanQIWCyFTKFcAHVftIftj/D79mPxHpuieOjatb3nh/WNXuJv7SVbiJdPtJLsiO32kzb4&#10;7e6BcFfLdYlIPmrjoh8a/Dcfwj1b4mGWxtf7Ahmg1ezutQb7PZ38GUuLR7hUdRHHMDC8qIyAo/Hy&#10;4HE/8FAf2DfhT/wUR+Alx8D/AIja9q2hyR3UdxpPirw5fPFf6ZIGAkEcisCyyxbopI2+VlfOMqCP&#10;VvBvw18EeA/Adn8MfC+iQ2+h2Vn9hg0+RjLuj2tvWQvlpGfJZsklzuYlixyAeafs8/to+C/2gfEH&#10;9i6Vo11pPnaHp+oaWNRuj5l0ZrC1vbmFkC5ja2W9s45C/IeZQOTxnePf27/ht4E+NmofAq/W3kuN&#10;NvdOt768j1gxm3jnsr69unlQxgxyW1vZLPIu4gQ3lvIXTzMCP9jH/gnx8Cv2G/EXj7xD8JdQ1m/u&#10;PHniqfVpP7a1Zr1tNhkxI1jbGQ71hDc4Ys5Hl7mfy02t/aM/4JxfAT9pX9qT4b/tV+Mvt0OvfD5Z&#10;keGwuWWDX7Z1YwW1/GOJ4oZd0yBs5LOhDJIykA7j41ftL+Dfg74U8N+L9V+z3Fh4m1yxsLY3101q&#10;TDd4JnUOjF/KTdK8Z2lYkkY/dAab4EftA+D/ANoHwtdeJ/D7CP7HdSedYwzPO0dq7u9nM2IwFea1&#10;WC7WPlkW4RckMrNe/aJ+Anw0/ae+C3iL4EfF7SZr7w/4isGtdQWCUpNHz8kkLjmOZH2uj8kMq7sj&#10;g4f7IH7LfgD9jX9nrw78AfAV/eaiuh6bHb33iDWbgTX2s3qoqPeXEhP7yZ2RRyRtVEjG1IkVQDif&#10;g3/wUN+Fvxe8R6T4XmisbP8AtKS7t/tdprDT/wCnJqv2G0ijQRJIRdRBrxSQhSHJdcByNb9pz9tb&#10;wx+zR4juPDV54bj1CW3+H2r6/ax/2oIGmvLWIy2ml7TGxRrtIb5lm5VBYOpUkjGZ8J/+Cbf7OnwS&#10;/bY8f/tueA7C+TX/AIi2dtLqmizXe/TrbUIllin1GCNjmKe4hljjcqNoWOTAHnNm3+3l+wF8E/8A&#10;goN8K9J8CfFy81jTLjQ9atdS0nxN4XvjZapawrNG9xapcKRJHBcxx+VKucco5+eFHUA67x/+0p4I&#10;8OfADW/2iPAl3p+u2On2l4unyXF+9pb391b3L2axee0bBYmuR5YuCDEFfzQzRnecj9n79sj4Y/tD&#10;+INQ8OeGrmGO68uGbQYUneSTUtObSNI1BrtgIwsCq+rR2+HLAvG2GyzRp6VYeBPBum+CIPhnb+Fr&#10;NPD8ekrpiaO1qptXswnl/ZzGfl8vYdoQjGMjpkV49+w3/wAE/Pgf+wR4W8UeGPhDdatfJ4p8RXGp&#10;X9xrt49xNbxtNJJBp8ZJwtvCZpdsYIUtNIwH7xsgGf4s/wCChnwk8FfEzWvAni5rWzsdD8ZLpmo6&#10;xNqEqx2VoNE1HUnvHXySyt5mk31ssHSVVjkVmEwSu7+Pf7S3hb4CzeB5fE6D7H4u8VWOjSNOXimi&#10;W7zDEwikX53Fy9vujJDrB9pmxttpa434y/8ABOH9m/42/tf+B/20fGGj30fizwNDLH9n0+8ZLPW5&#10;FA+wyX8O0i6No/mSwsQSkhBJYRqF7n9pz9mr4V/tbfAnxH+zn8YNCmudD8RaabZpoZCtxaycFLqC&#10;TDNDPG+yRZDnDKhO75hQBX/Z5/aV8NftD/Cy2+I+naVcW8q6XZ3+q6XAs141kbmzS9giWSOMLcSf&#10;Z5oJfLTLhZoyyq7KG8++Bf8AwUa+FXxp8X+HfDcelw2tzrWniO1urO6e/jm1CW/vreCC38qItJFN&#10;Bpt3fic+XttESWRVVsp6t+zV8Bvhx+zL8FfDfwE+F6zHSfDulx28M95dGe4vJAAZLmaRyWlnkc+a&#10;8jZJaTOcEY8/+Cn/AATv/Z3+Af7VPxA/a6+Guh31v4g+IUUct/pLXm7T7SbcWuLiztyQLeW5fEkr&#10;AjL8gqXl3ADP2mf26/BH7OHxFT4e32lw32oXngq61LR9NW+eCbUb9JEFnZRfu2VxMv2kmSPeYlt2&#10;MiYaMP13j39o3wfpX7NOtftF/DKS31yxsdJun0MNcPbwXtxHI8KReYUKxwNMqr9ow0QjPnfPGoJ5&#10;b9u79gD9nX/goF4L8I6L+0Bp91H/AMIT4usfFOi6vpV4Ibq0ltpopZYlnOGW3mRDHIBtONjja8aM&#10;vs9v4Y8NQ+FF8HR+HLRNJjsTZQ6UsCfZ1t9mwQCL7gXy/l2Y2gfKBt4oA8x+A37Zfwm/aD8W6h4Y&#10;8D3fmPbWkOpaLJGs0g1HTZdP0y6+1OVj2W7+ZqSwLE7l5DDKV3bJRFxfxM/4KH/Dz4YfEjWPh34i&#10;0SyNnofii30+/wBRXUZ0a00+XR9QvXuGhW2aQ3O7TZ4orWIM08dzZyxOVuFWuo/Yx/YI/Z3/AGE9&#10;F8VaD8AdM1GGDxP4ouNa1H+0NSkuvsxkaRks7cvlobaESP5cYJKiVssxck0/jR+wB+y18Zf2u/AX&#10;7ZfxI8JhfGvgW1ms9Hmt7p7ePU2kIe3F0FA+2G2kjklgRs+S7mUc7cAHV/tA/tIeHPgDZ+E9Q8SR&#10;W/l+J/FVnpDTXkjweUsxK+Yv7sq8sbEStCzKfJjuJAcREVB+zR+1H4V/aY+HCePfDmlTQTQ2lvNq&#10;FrCst2LT7TEt1bRiQRhZZWtpIJnRMmPzY1bqCNb9pL9nT4U/tXfA3xH+z98d/C8OreGfE1i1rqlu&#10;3yPEdytHPE4U7Jo3AljlGCjqrDBHEP7LP7O3wo/ZG+A/hv8AZx+DemyW3h/wxp8dpZzXMwnnuXBA&#10;e4mlwPMmd/mY4ABIwFXagAPMfgB/wUa+Hnxt8XaH4Nhs7db3VI7mD7VpMs14rXn226htY0jEO9Y7&#10;q1066vUklMey3RXkCZ4uftJft3eH/wBm/wAe33w6uPC0OpX8fw9utZ0XT7i5ltWvtSSRI7TTFdoW&#10;3i6BlxNGsphFlcNKgCoraPwv/YE/ZZ+CX7WvxA/a58A+EJLXxx8Sre3fX4pLoPbLJEhE1zbwEbYJ&#10;Jz5JnlyfNeFMlSXL3f2y/wBiP9m39tHwv4dX9oPS7sR+CPEcPiDStW0vVn0+e3MTAzW8k6YYWs6D&#10;bcRHCsoBJDxRugBofE79pzw/4Z/Zb8RftN+BJF1CwsdFvLrQ7rUrO4igv5IneK3kyqlvsk021luM&#10;eX5EgnUtFh65DRv+CjvwJvPBnxA+I2oajt0LwR4buPFEV1byEm70W3sbWd7tywRbdnuJbq2jjkI8&#10;w2UrDhZAvvN34a0ObQW8Lz6BayaW1r9mk07yFNu8G3YY/K2lSgX5QmCMYHYY/Gn/AIK+/sxfCj9j&#10;j9lz4c/8EUf+Cfen3mkav+1V8Y511dftDTz2OlLeR3dxGCiqEtYWuLdEjbBa2ilBZy0jsAe4f8Gz&#10;fwo8X+JP2eviV/wUi+MlrG3jL9p74kX3iGfyijLHpME88drAnO5USSS7ZVIU+U0Y2YUE/TH/AAT0&#10;nm+NmsfFL9uq/iuPJ+KHjA2XguOaLlPC+i79Ps5UBVZAl3PFe36qTtK30Z2j5t1H9tLT9I/Zp/YK&#10;0H9j79nO3bQr7xg2lfC74c2um/Z45LVrpTBLMoZREzW9hDeXbhVb/j2Y7Dmm/wDBSn48+Cf+CXv/&#10;AASZ8deNvh2R4bt/A/w1Xw98P7axt9ws757dNO0tUVQp2xzSQZ+6AsZ+71oA+Uf+CXVkf+ChX/Ba&#10;z9pX/gp3fK934L+G7L8K/hVfSXEhUNbqPt00HzcKf9ZxjjUzjHzV+r8C7YsY5yd3y45zz+tfjJ/w&#10;Qv8A+CuX/BH79i3/AIJ4/D/9nHUf2kb7/hPUspNb+IWn6V8NPE2ozLrF23mTiR7fTXV2jGyEspZP&#10;3XyswCsfsRv+Dhr/AIJN21sxT49+KWMa/LGvwV8XjPooJ0oc/XH9aAPtqoXumScxYXGccZJHHcDO&#10;B1+Y4+lfEY/4LleAfGkrW37On/BPz9qb4lbo/wDR9Q0P4NzWFhuIypkuNUltQiH+9g8c4rP1n4pf&#10;8F3f2rC2ifCn9nD4d/sw6JJtM/ir4i+JoPFutlTG3/HvYae32aJ8+WcTynAJ4J6AH0Z+2l+3b+zx&#10;+wZ8K/8Ahan7QHjq209bqb7N4e0G3Bm1PxBecbbOwtl/eXUzMyLhAQu7cxABr+fb9vTxT+2T/wAF&#10;Hf8Agu3+zb8Kf2wvCOneH7XXNV0XUtH+E+n3we58HaBNqDS3NnfTbBuv5bSyNxITlQJIwqqAFr9t&#10;f2U/+CQvwR+AvxMX9pn48/ETxP8AHT4xR7nh+JXxOuFvZtKOSQumWoHk6eoBwPKBfgfPjAH5f/8A&#10;BMRm/wCChn/B1Z8bv2s5LddS8O/C1dWXR72RiYc2sMegWLqrZ/1kKzTKeGJDMeScgH78QYESgMWx&#10;xuI6+9Rz7c9cf8B4Pf8AkKfAojiEajheOtcX+0h8XdI/Z/8AgF44+OviC6jhsvB3hLUNZuHm+6Ba&#10;20k5HbrsxjPOcCgD+dXwl+x3df8ABaP/AILlftkah4T8btYt4XtdUn8G+JFLI9nrWn3VrZ6VJGQd&#10;ww1m4JyD5QkKkFgR+lv7Jn7aEPh7Rrj9uGy03/hHtHbUF0D9sn4XMh8/4eeLLdPJl8QxIDxBuXF0&#10;OVntzFcx5khmWbwH/gzF+EWp3n7Pfxu/bE8WObjVPHXxDi0lr+a3YTTrY24upX3Z2lXl1IjgctEw&#10;JOMV9sftu/8ABPL4u23xwu/2/P8Agnj4q0rw78VpNH+wePPAutQq3h34oaeg+Sy1KPgR3WP3cN0P&#10;mUNtclegB9oWuoRXdvHd2jrJDIEaOSP594b0xxjBB3AkYPpViMsyAtjd/Ft6Z71+X/8AwSh/4Kb/&#10;AAq0T44N/wAE9fGVjrHgGW8upofA3w58fymDV/A9/HHvufCzbwPtNkFV59Nu0Jjkt1+zErJCvmfp&#10;9bTLLbRyhWXco+Vhgr7H3FAElfOX/BXD4yaZ+z//AMEyvj38Vr/Wv7NksfhXrUGm3W3O3ULmze0s&#10;u4OWuZoUGCOtfRbO4baFz39ABX5Z/wDBxR4s1v8Aav8AHXwN/wCCMvwlvd/iD41eOrTV/HXlliun&#10;+F9Odp5ZZcfw70ecepscdSDQB9Ef8EBPgpP8CP8Agj58CvBl9oUmmXl54PbWbq3lQrIG1G5mvwWB&#10;5B23C9egr7GAx0FUfDGg6P4V8OWPhjw9p0dnYabZx2tlZwn5LeKNQqRr7KAFHsKvUAFFFFABRRRQ&#10;AUUUUAFFFFABRRRQAUUUUAFFFFABRRRQAUUUUAFFFFABRRRQAUUUUAFFFFABRRRQAUUUUAFFFFAB&#10;RRRQAUUUUAFFFFABRRRQAUUUUAFFFFABRRRQAUUUUAFFFFABRRRQAUUUUAFFFFABRRRQAUUUUAUd&#10;c8OaJ4m0i98PeItLgv8AT9St5LfUNPvoVmguYXXY8TxuCrIy5VlIwQzZHJr5u8Kan4m/YO+Kfh39&#10;nxvCN/qPwT8QPDpvgPXIJLu+m8G32W2aZfM5kcWUm5I7abhIAiwyEKY3r6frn/iR4B8FfFTwZrHw&#10;2+Ivhix1vQvEGnSadq+j6hGHgvbaVSssMinghkJ4PqcYoA3Ipi6gtlfmI2tjP6cVICCOK+U/gH44&#10;8RfsPeNdF/Yr+Pvj7Utc0HXNQks/gl471cSSF7aNYhDoOp3UjEtqKbnWGRgPtMEcZy84k3/VUJzH&#10;uBHLEjA9/wDP1oAdRRRQAUUUUAFFFFABRRRQAUUUUAFNaFGOW5B+8p5Bp1FADREgOcfQdhXj/wC1&#10;Z/wT/wD2Of23NAXQP2n/AIBaD4qMULRWeqXUBi1GyU9RBexFbiEZOcJIAT1zXsVFAHwp+zn/AMEz&#10;fjv/AMEzNT1BP2DfjhN4u+H91cGW4+E/xSvMtAx+bFlqUIHlnLHAnhcnI3OTljwn7aP/AAUT8X6B&#10;+038H/h/8aPh54u+BuhtqFz/AMJB418YaX5mm2VxIYoFjtL62E1rLNcW8l1bxvI0YhM5kdGxtH6S&#10;FFJyc+vWqWt+F9A8S6VdaF4j0m3v7G+iaK8sryFZIZ0YYKuhG1gfcUAfLH/BSm2/aE8c/s6af8fv&#10;2Crix8YeJPA/2jVtG8P2M0cy6uHt2tpHs5lVs3YtZriONSwjkjupOGfyZI/Sf2dvg18U/Df7Jlr8&#10;LvGHiq48P+IptFa109dLa3vo/CUQhW3tbO3Lx+XcfZIUjR3kVhNKsz42OEXi/ix/wSp+BPiKyvpv&#10;2cvHvjT4F6xdMZG1D4T619htvMLb8tYSLJacv8xMcSOT/EK8i8a3X/Bd79kDwFNZ+BNA+Gv7Udna&#10;iRbS8u5JPDPiF49g2JLCW+yTYbd86yIx7KM7QAbf/BPT4R/tq+HP2gvFiftHeHbfwx4f+Ha23hXw&#10;3eaTfCe18X6dbG9m06ZN43xW9tbapKjKxLmdo0Lt9ncvP/wVP8UftRfs4eGp/wBrz4QWuqeLNF8L&#10;pI+r+H9HhZtT063nsZrOd7eOJlE9tE8kN68ZDTLPGhSTy1aIehfsZ/8ABQ7wV+0b4Y07wz8ZdD1D&#10;4ZfFSCER+Ifh74xsZdOvIbpMq/2dJwPtELclZEJDKysMjax+jzGjxgGNvm+RW6krz3z6E9ycHsSa&#10;APFv2ZdJ+O2q/sjWOneOktdH8VXPhySLw7p+t28lwukxfZfJshfBJFaeQokc8/zqfMmmiUqEU18+&#10;/wDBMrxz+1N45+MXi/wP8TfhHrfgvSfhnb2vgjWz4hZpYb+2021VtOis5wQJnkj1OW5nugMnybZA&#10;AJW8v1X48f8ABQjwh8DvjNq3wo16+0e0+xzeH5ba+1R5YALaa92as7Do4trPbcRyIPKZ5PLJ3oyt&#10;2v7SX7Umi/Ab4GaV8fbpfsNhLqmkyagviHSbqKSDT55Ua8Z0C5t7mO0+0OqSDJkjS3wJJkFAHzj+&#10;3T4w/ay+EH7VOg+Gfh98KL7xNonxe13R7fRNW0VJVtdI1bR72DUbeLVT5h8mOdIbtJLhNqSQQhNo&#10;aPdL79+2bov7Q9h+yPNqXwqEHinxp4R/s7XbvT7e3a2k8Q3WnSRXflQKkqLEZbiFZPLJdZEDwYUz&#10;CaK5+zt+134H+OEF1okE1va6xZ6xc6db2kE0hidvOvmtLcSAFXnOn2iXciAs0aXEcm0LLHuPiL+2&#10;l8Nfhz8Yrz4R+Int/tUMmkwpdLrMPkxfazdSXInDY8hrW2tRcSBsgR3FtgjzqAOT/wCCYfi74y/E&#10;79mzTfjH8T9CvtBsfFtqNW8O+HdfsjDqtolzNLeXFxe7mOx3luPLSIcJDbwsDmUqni3wM1z9tOD/&#10;AIKP6p+zr4l8Baxaab4NtdU1WPx0tt/xT+paFrmqWt/cLGHmJe9e706aCOJstaQ3VwBI4iV5vrf4&#10;oftJ+Avhh4E0H4lvf2t5pfiLWtNs7Vv7SSNngu5Il+0RqcmQRRyec8agFY0kc4Ckmf4DfHvwX8d7&#10;C81Dwxe26XFjfXkU+mx3ouHW2j1G6tba7YAfu1uFtXmjH9xhywUGgD5i/wCCxsnx38G+DtJ8f/DT&#10;wP4k8WeHdW0XVPAvibTvBcZ/tm1i13yrIXUJRwzYnNo4ZdvkvaqDlZiY/oXUfBvxy+IH7L2qeFfi&#10;Dqmkw+NNf0m5W8t1tXaxsGnLEaeWidZHjSJvszTq4ZvmmGNyquB8M/26fhj4+8V6b4ZnudP09rtt&#10;StxfLrUV1As0Or2en6eqSbR5/wDaKXcNxCVI/dNGW/1ika3x/wD2uPB37P2ujw3rWh/bNvgfWNbH&#10;k6hCuJrWLz7bTfLyWMt5Bbak8LAFSul3HBI2gA8H/wCCWfxH/a4+MPi7xtq3x8+HfiDwXbeEtUh8&#10;Ma7H4oWOSXxBrFnYWFo9zauECi1Etvc3KyqMTtqCEYCMp5v9rmT9sr4c/t7eG/C3ws+FU3iLQPil&#10;qFvd6L4otwy6foWoaXY3xVNWj5AjJuYX8xQpeHT44gPOUyS/YXij41eHND+D+sfF7QtY0fU10wXN&#10;rGsusLBZz6pDObX7EbtlKxj7Yr25co2xz93K7KwfgX+1v8L/AI+3DW3he6+xmX7JJoEN5eR/aNVg&#10;m0fTNUM8cSszFY4tVtkkb51Vyp3HIwAcr+3x4d/aB0f9n20+IXwC0tvF/ir4e6hZ+IG0GWFUvNeS&#10;zIkeOBkMYjuJAjx7OY5I55kCh3jePK/4Jf6p8avG37JWgfEX4vaDqHhm48VabDfaP4Z1exRNQ09p&#10;4zcXNzd5B2zXF1NcXCwElIoTAh+fezdD4m/bq+G/hj4jap8OJ7OGWXS/Flnpl1fxaxH9nitJbC+u&#10;57yVjxCYE0vUA8J+YrDGwI89QvX/ABu/aD8F/BOz8J3mvvBNB4q8T6do0aveeRNGl3KIY5Iogh88&#10;JLLFuiJUrF5shJERBAPj/wDZQsf22tI/bt1T9m7xj4FuNE0H4Z2k19Z+OrfTmOka7o2t6ib2WGzR&#10;3fypXubIQ+Uxc2lusqhjtjLb/wDwWIj/AGnfhto8fxo+CHwf1z4gaH4g8L33gPxP4a8G6XFJrVnD&#10;qymMXkY3L56faVsR5hdTaYmceYk7+T9Qfs8/tJ+Fv2hPh7Z+OrCzXTb1tNgvdQ0lbpbqSxhuY2mt&#10;wzoMEy24iuFUfP5c0TFVDqT578GP+Chfwt+K3iPRfDjWNjpi6nZ3G64/tkTRR6guofYrS2jMce24&#10;juVinuYphgfZ4RKF2k+WAdb4k+HXxt+Kn7IGsfC34ia5pMnjrxP4bu01iFbfdpsUl0ZHfTNwQM9o&#10;iSGzE4AleJDJxIePEv8Agln4l/bP+JF54w8W/tKfDvWPBMNj4gOn3+l+IWWa78Rala6dpenS36Ng&#10;rHZ509riN4ziaTUJQAi2++b1j9pX9svwP+zn4qm8K6zocepXlv4A1PXrWyTUdly89uoa1sfJKHIu&#10;hHd7ZdxUGxcFcqGHaeLvjf4O0r4P638Y/COp6frEWlpeRWXnaqLWC8voJ5LYQNOwIgDXSG3ZypAb&#10;jBVRkA+Of2ndC/bl8J/8FGvDPg74NfDqbUvC/wAQ9ch8R2vjiOEvpujT2Oi6nYSDU48jDxte6bNC&#10;qgLcDTIIyBJ5rv8AQ37fHhL45J+zdD40+B9l/wAJH4r8A3lr4jt9Bnii+1eJW090uPssMsaJ5VxP&#10;JGE+UKsqSyxbUMqyQ9F+z/8AtffC79ozXLzRPBl2qxtptnqOjB7o/aNSsp9L03UDceWAPLVE1a0X&#10;O47nZ9vKHHP+P/2+Ph58N/ijqHw48RaTCkOm+IrWy1DXodZT7LZWcmm6jfXNzcbkBhktxpV2ZICC&#10;RBJb3AfbPhQDP/4Jo6X8dLr9kfwz4s+OFld+H9U8RafFqFr4VuIIluNDaeLfM8jlCXlluHuJwj7h&#10;Gs0URUGNmbwn9kqw/bs0v9vHWvgB428ATaT4O+Htrdalb/E/7KEsdZ0/WL46hJHaROWUXFxdwukq&#10;Nua0t4fLB3zRyr9efHL4++Hfglpvhu416CKS38UeJ7DRYYrm9a3uP9KbyvMjQoWmkRmVniyjLGJX&#10;4ERJd8A/2hvBHx98Gy+NvDc8duIf9Ka3+0GR0s5ZJWs7plCgL9ptBHcqgBO2dc7htdgD5n/4K++G&#10;v2hdG0nS/iV8JPhTrXj/AEPWtJuPAXi7wZ4UsYjqa6frbpazSxNlSUaQ2jNIWUwfYQykLLK8f0F4&#10;n+Fnxg+JX7J2qfC34j+LdHuvF2vaDLb61P8A2d/xL3mnZzLZFY9jm1KObPcCJRDmQv5h3Vzvwd/b&#10;9+GHxU8XaX4SlFjYyas13HDcWetC7jmu01F7O1iTbGpkW7hje7iZgv7gbiqhWK3P2kf21/CH7N/i&#10;a78F67oMOoXlv8PdT8RQxxazHFJNdwbfsemlGXcHvhHfeTKA0f8AxLrgMAVVSAePf8Eudd/bO+KX&#10;izx78Sf2jvhnrXgO3sdch0S40/xBHFLc+JtSsdNsdOutQilIIjshPaXEsJjVBcNeO5IWIiT5S/4J&#10;n+A7P/gpB/wXY+On/BUC5nh1DwL8F7ybwB8MblrCOP8AtDUPKeGa6EiRoJI4oWnjQkeZ5V5a7mYx&#10;kt9of8FSP27vDf7LX/BMD4sftcfDrxbZ6hcaXoVzpfhe+hkDxyazNdHTI2X5wXWO6cMyqcCOFmBI&#10;5HI/8EbPgJ4a/wCCaP8AwR78JX/xDmW1uF8I3Hj/AOIl80wZjPdQ/bJndmxkw2yRQA5JIgUnJyaA&#10;PQ9Nlb4//wDBTrUr15GuNB+APg1dP0zbcxeWfFOtRrNcMwDF2kt9Ljt1XIAVdTuMh96lPlL/AILQ&#10;+Kb/APbo/b7/AGd/+CMnw9SafSb/AMRW3xD+NDW7bY4fD+nO8kdk/wAp2mYxyYZiAjm1OGEoz9Of&#10;sfa/F+yb/wAE8b39qj9q/WTaap4g0zVPiZ8TrySTb5V1eo169oqNjH2e2SCzjUnOIETczHcfnf8A&#10;4N8PhR4u/aBPxX/4LLfHrQpE8YftDeLLx/CP29pPO0vwlbTGC0sQhOzyf3KgcEukMLbjwxAPbPjT&#10;/wAEPf2I/iB40X42/AvQ9U+BvxOtmlltfiB8F7tdHuWmYkmS5gVDb3YZuXWSNmYlssSS1cLqv7X3&#10;/BST/gmPNb2f7e/wyuvj18KVQs3xw+Efhpo9X0NM9NY0WPdujVQXe7tztC7cx7t1foFHboU5dm7q&#10;Wbdz2bn/APVRLYW0yeXJErKQwIZQevXqO/fscmgDkfgh8ePhB+0Z8M9J+NPwM+IOm+J/Cuv24n0n&#10;WtLuvNhuFP45Rgcq0bKrqylSoIrsIkDIrZYck8tn+dfAX7S3/BO34y/sZeP9W/bT/wCCPFpp+h61&#10;eSLdfEv4EyZh8P8AjiFZQ88lsgIXTtT8vcEli2q5+8u4szfR/wCwP+3d8G/+CgHwBtfjV8IZbqxn&#10;gvpdN8WeE9ciMOqeGtWiz9o0+7hxuEsbfLyBvUbwTmgC9+378ebf9lf9ir4rftFef5M3g3wFquq6&#10;cyYU/bEtZPJAJ43NKyKM9SwHXr+Yv/Bmd+zpqfg79jP4lftZ+KNPlbUviV44+y6dezDfJdWOnQ4M&#10;gbHO65urpOp+aI8cc99/weBftIH4Q/8ABLaH4OaZeCLUvix420/SriFZCGfT7LfqE7DkcCaC1Q+o&#10;mx3r7S/4JK/s0Qfsm/8ABNf4M/AV7OO3vNH8D2c+rLCCAb+5JvbtuectczzMR6saAPo1RhcZr89v&#10;+DoT9oeH4Af8EcfiVZw3CpqPj6ex8JaWrEjebmYS3A6jJ+x292evpkEZB/QoDHQV+Dn/AAeX/FvT&#10;fGnxA/Z1/YquPFUej2uoapd+IvEOoXtwq21nDLLDYW9zIN2QsanUGZn2IF6MTu2gH6D/APBu/wDs&#10;9zfs4/8ABHn4K+FtUtmj1DXPD8nibUGktTCz/wBpXM17CHU5+ZIJ4UzxnyxX2oXi3g+YrMi9OC2O&#10;x9a/PnwF/wAFM/2h/jj4cs/hR/wSK/YC1jxl4R8N2NvpOk/F74rap/wjvhZooYgkc1qCrXmpQGPy&#10;yrxRRhgcjAxW1p/7Bv8AwVr/AGgIF1T9rj/grTc+B4JrfFx4V/Zz8IW2lwwy7yWC6lqH2i5fH3Qd&#10;qYxjbxmgD17/AIKB/wDBLf8AZO/4KMeG9PT43+E5rDxboDRSeD/iL4elS113w9OsgeOSG4KksgkU&#10;MIZA8Zbnbuww+UfC3/BVb9vD9gD48eKv2Z/+Cif7NmtfEfwb4Q0+PUNP+OHw30tJL650WQusF/f6&#10;SsrOyK0UkNzdQBY4JBH5iDzVLewQf8EBv2O/EZjm+M3xt/aC+Iis7SXlv4z+O2syRXcrMSZHW2mh&#10;APOBs2gADAzzXH/tJ/8ABtx/wTd8VfCy8X9nj4CW/hHx3prJe6F4mk8ba2ZLySHDGxvrn7WbhrW5&#10;TfBLIH82NH3owZVAAPqn4Qf8FCf2OP2gvgHqP7TnwV/aI8NeIPBei6RPquuatY3m5tJtYYnkme7g&#10;4mtiiRyMVlRGIUYB3An4Y/4Ie/DXxt+3L+1V8Uv+C7vx40uS0Hj6abwt8DtHutxbTPDNpMIftQyB&#10;zM8W0kBQWFwwAWRQPg/4o/8ABOH9gf8Aar/bU+Gf7An/AATX+EPjz4O+NdYgu7r9qK2bxVqd3/wi&#10;Oj2zGG402cXM8izSz3A3I+50ZJLVwNkpQf0OfCH4TfDz4I/DHw98IvhV4YtdG8N+F9Lh07Q9Js1C&#10;x2sESeWqgDvjrnqSSckk0AdJHny1yMHuKdTY0WJFjQfKowtOoAKKKKACiiigAooooAKKKKACiiig&#10;AooooAKKKKACiiigAooooAKKKKACiiigAooooAKKKKACiiigAooooAKKKKACiiigAooooAKKKKAC&#10;iiigAooooAKKKKACiiigAooooAKKKKACiiigAooooAKKKKACiiigAooooAKa0YJ3Bip9qdRQBxfx&#10;x+BPwp/aH+G+qfB/4x+D49c0HXIVjvrOS6lhkAVlZZIpo2WWCZGG+OWJkkjYbo2RgGry39l/4s/H&#10;LwF491H9kf8AaokutX17TY5LzwH8TDpogsfGekFmMaSMg8uPVbdVZLmBQu9FS5jUJKyRfQhiDPvL&#10;N2+XsMd68s/az/Zj8H/tTfCyT4fa7ruoaHqmm3ceq+DfF2hkDUvDGswI4g1K0Yg/vYxIQUOVkjaS&#10;NgyuwIB6nDI0sSyMhXdztPUfX3p1eO/s7/HTX7/Wbv8AZy+NhhtviZ4YsYZNTlXT/sdt4lt24Osa&#10;fHucG3eTeHjDs8EnySY3KzewRszplhz34P8An/GgB1FFFABRRRQAUUUUAFFFFABRRRQAUUUUAFFF&#10;FADWjVvvD/61AhVRhSwzz1p1FAHN/Eb4QfC/4v6MPD/xT8A6R4gs1bdHDq+nxz+U2PvoWUmN+4ZS&#10;GB5BGK+c/wBpP/gnT8YPGegfZf2Qv+ChvxZ+Dt/bwlLOzTUV13S+nAaG/wB02M90uBtHAXAAH1hU&#10;b28Mm7en3vvDseMcjv8AjQB+A/7R37Ev/BdX9m/9pDwP+1P+018I9O/bC0v4Was+p+G9Q8P3f/Ex&#10;iUxsjRSWscYu5IyWD+Skc8YeMHozh/qD4af8HHH/AATm/ap0nVP2U/26vg/rnwvudc09tK8ReGfG&#10;emytZpFIu1oJCY4mhO1gQdm5cg5Ujj9WFtokTy0UL/uqBz69PavL/wBo39iH9kf9r3w//wAI3+07&#10;+zx4T8cQbcRza9osMlxF7xzhRJEfdGU0Ac/+wX8IP2Uvgx+zX4Z+HH7HfiLTtZ8KaHY/ZtP1q31a&#10;PUJ7rOwyy3Fwoy00vlpvJA+4oAUKoHK/ta/8E5vgj+0d+0N4B/at8b+Or7w+fA4vB4nsbW4Edj4m&#10;02S2eP7Nf7iFEaBmzIRuaNnhY7HwPm69/wCDd3Sv2bfGknxP/wCCWX7aHjz4JaszGU+HdUmOu+H7&#10;h852NDLIkyA9N3mSYB4XoKX9oD43/wDBYjwB8C/GHwa/aj/YnsfiBpOreHp9Pbx58D9QXU/OR0Il&#10;iutNuUW6RZ4WaJzDC2xXYoyvtloA+5P2jPgf8Mf2sPgt4o/Z++IshudK1qxnsNSl0q8Ed1YTMmY5&#10;InU7obhN6yJ9MMGDHPG/sK/sz/Df9iT9nfw5+zpoXxMPijWLNlste8V6pcx/btd1qO2DPJICznzv&#10;IhBVCWdIYEDM+3dX5t/8E3v+DgH9mvwHqWq6J/wUA+KPiP4d+MtQ1C6/tTwrq3hm58hby4ui76jd&#10;SGASoxt0tIoomP7uOGVjuEi7PZPDPiT9oD9oL9v7Ro/2XPijoPij4N+NHuvG7/Fzw3qFrM/h3UEs&#10;xpk9vLBGojivG064FvbSlSrbDO8cxSfaAfSXgr/gnD+zx8Gf279b/a40/wAZ3kV34y/e6H8PLvUl&#10;XT4Ne+zzR3uo2sDOPMmltG+dOiBZnA/efLtft2/sJfDT/gol8LdD06P4m6p4U1XT7uG/8K/EHwfd&#10;q17HayNGbmBHBKz2d1b/ACOhOw/u3IbGKy/+CpPhL9p27+CFh8W/2TtE/wCEg8YfD3VG1m18Ex4W&#10;41mEwmC5W1kxuS5+yT3MKqDtdbmRf9YYmXsP2S/hZ8Z/Cn7J2n+Bvin4vvNJ8RX2irBZR6UsE3/C&#10;LQCzit7aCBjE0ckkEcccjM6sj3Jl2qIikYAO08DeFPghD8INN+DHgxdK1TwovhSC2s9Jhuluo7rS&#10;WhMcb7skzRyorESkkSHJ3EnNeOfsK/sLfA/9gK58Z6No/wAXL7xFqms6olxBdeM9Yaa90fRp5fJs&#10;NOVpWLtCpjaNJW+eZ1EZYiCNV88/YI+A/wC3B4C/aH1jRvjr4I0Xwn4H8E2EOi+Gb/w7fQy2/inT&#10;La41KXS7WCCQGSwtIE1Nx5DMZVaxs181ljl86P8A4KL/AAf/AG0V/aN8E/Ef9mn4e2fjzRfEuqab&#10;pGuWOpXSW6+HZrTV9N1W2upiibptPEumSCQFvMiN3c7A5njVAD0D9pn/AIJy/s2/Gr9r3wH+1V8Q&#10;PGM2j3uhs0WveGRdRQ2PjCTC21mbtXILmGS4CLsGZDcJEx2nbXpX7UXwD+Ef7cf7P3ir9nzxhrXm&#10;WmpW9xYyavod8qXmhaiq7UuopEYNDcQswbb15KsCCwOL+0v+zr8Vfir+x5qXwP8ADPxda48YDQlR&#10;fEOuWUCQ6tfICVe4jCH7Ory5ZWiXdFIsTguItr8n/wAEy/DP7XEHwy1b4lftV+Df+EL1bxRr2o30&#10;fgPz47iSye41O8ujc3MyFwZWE8cCojFUht4T13GgDvv2Sfg78Ev2Wvgx4Z/Z38AeObPVrizR7WfV&#10;LqaFrzWbyzKw3EjiMDdLEURNg/1Kxov3Y64H4Tf8E9/2bf2bv24fFn7UegeLbm11Dxzp8UukeBbz&#10;UEXTdJvLdbgXmoWcDEHc0VydwXiBZ5goAuCB5NZfss/t0aV/wUS1DSYhHP8AC/UPtniGy+KkNxAN&#10;QsLq7GnW91Y/ZTtEd19l0yO3WZVMciX89wQZAyL6B/wVi+FP7Ufjb4LWPxX/AGOLX+3vF3gqG8ks&#10;/Bsd0kMmpLdWjWUk1tOThbiK2urgpGx8ucTYfDxwugB1P7ef7DPwJ/4KOfDDwhceLfiFqGhN4T8R&#10;Wfifw1478Hax5c0MOVNwkdwjbWt7i13RscgAMkoz5YB9g8M6N8FdV+G0Hwk8JWnh6+8Kr4VtorfQ&#10;rVo7iyk0eeNooPkGVktZI45EBOUkVH+8M1x/7Pvwd+InhH9mmH4eePvFeoaXrl3pcgiXSZo3/wCE&#10;YVohHa2lnhfLYWsIijztKzSpI5XbJsHzr/wTW/Z8/bm+H/x58aWH7Sui2Hh7w34Hv49B8F6j4euA&#10;8Hi/RbdLttMTy3Ba0trSLVJyYzlpJ2UB8W0hmAPTP2J/2If2bf8AgnlqHjzT/CXxFutRvvEOvDWL&#10;2bxZr32i90TS7ieZLHT1eeRpfsqzJMkUjEtM6sCzeWoFv9oD/gmb8AP2hv2t/h3+1p4quNQt9U8E&#10;vM2oaLY3RSw8Uny0W0+3pgrM1s6blPDuqiORpIlWMebf8FG/gR+3Jqfxy8F/Ef8AZHs9I8Rab4g1&#10;DStG8S6drVyLX/hHkttTstTi1X5Ii91bRSWG1omkDR/bLkIG+1b7f3r4x/CL41ax8D/DHgn4V/EW&#10;G88ReG9Q0e7uda8StKr6q1hLFMWkaADZJPJCiygoQYpplUKxV1AOi/aa/Zw+Gf7WfwQ8RfAP4rWV&#10;1PoviHTntpZrGby7qzdlZVurabrFOmQyuMkenzEHH/Yv/Ze8H/se/s4+F/gT4P1++1kaLpsEWoeJ&#10;NUmEl3rF0Ikia6nYksSypGqoSdkccUYOEFH7LPw5+NXwz8L3ugfGbxrperrHdGTTIdLWVlgDySXM&#10;sjzTBXdmmmKKmFVIreLlixJ8Z+Enwc/bs8F/HXTV1690dvD+m6rrD3PiC0uwYbi01DU7XU7pfszO&#10;0glkuLaSGJcsbeG/k+aQxRrIAdd8Hv8Agmd+zh8Cf22PHX7aHga21CPWvHdrZNeaDc3pk0/T79RP&#10;DcX9vEciOWeGRIjj5UVJQuwTMDe/b2/4J5fBb/goH4U8N6N8Vdb8R6De+EvE1tqujeJvCGsSWOoW&#10;671F1arPGcrDcQqFfAGPlcbXQEc/+218Bv2mPjP42h0n4U3dhb+GdU+GHiHw9eahDrk1pf2U+oW/&#10;kEr5bLu3EWlysisDEdMlUEm5UrrftPfFnX/gb/wTt8bfFr9pzxRomk6hYeGL+91yGSzeS1jhllkk&#10;TSh9mZZJGaB47ISxtuZx5gDH5SAfGf8AwWf8L+HP2qf2rf2Wf+CHHwf0mG08N3WsW/jD4j6PpcEK&#10;w6b4X0qJktrbnIiRlimRVK9VgA4IB+tP+CkSWnxH8OfC/wDYR0KKNl+MXjq107XbW3sw6Q+GdNT+&#10;0dVcqrARxSRW0diTyA1+oxzXzD/wbufs9/HT4kWnjj/gr7+2at5J8QvjdaWNn4Kj1NcSWHhG2jQW&#10;zoEY7EuikEhJUBktopR8sxLfTX7KJh/ai/bK+Jf7bJja48P+GY2+GnwtumdGinhsbqU63qEW3IIm&#10;1DFvvBwyaamAOSQD5l/4OZfHPjL4ofDr4Kf8EuvhNeSR+IP2jvilZWGrR20yqy6HYyRy3DEcgZme&#10;1cFlZSttICD2/Sj4YfDjwb8Jfhv4e+FXw/0tbHQfC2i2uk6HYx/dtrW2hWCKMeyoir+Ffm98erPT&#10;viv/AMHUvwP8L6jofnRfDn9nTVNfhnul/dtcXFzeW4kiXj51Eq5bnqeBtr9PbSRpbdXdNrY+Zf7p&#10;7j3x696AHogjXaP/ANdLRRQBHLaxzNuYsOo+VuDn27/0r8+/+CiPwp8df8E6Pjfe/wDBYb9kTwY1&#10;7p7LDF+098PbCNVHinQYxga3AMgJf2C7nJAzNHu3kBCX/QiuB/aT+Jnw1+CfwL8a/F34wzWv/CLe&#10;H/DN3f8AiKG/jR4Xs44XMqMrgq29A0YUghi4U7gQAAfhx/wWc+NHw3/4Ku/8FqP2QP2Ovgj43j8T&#10;eDobXS9d1C801hJbtDqM0d/MwTadp/s20hc7gdolAZflYH+gK3AWBVVcAL027cfh2r8Dv+DQz9jD&#10;RfHXxg+K/wDwU/1f4a2+h6RNql34d+F+lrvkh05Z5lmuvILlnIhj+zWqsWJ2yTKSea/fKMKqBEzh&#10;ePmJJ4+tAEc08kZbaq4UZDNwM46E9vrX8+Xwn0XQP+C0H/B1N4v8WeLPD2neJvhf8FVuIZLO8sPP&#10;0+9h0lWsbYMG3JMsmp3Elwu4ENEsgAxyP2k/4KN/tOWn7Gv7DvxV/aduNTjtrjwj4LvbnRGkH39T&#10;aJo7OPnht9xJAgByMmvzg/4M8v2T/FXw6/Y48c/tkeP9M26t8YfFG7SLiRf39xptiZozPkjAWS6l&#10;uhwMHygRjrQB+xFvY2lvapaW9skMUcflxwxDaqL02gDgcD04qQxjDAE/N3oiAVPlAwWJ+X3OadQA&#10;AYGK+bf+CpH/AAUF+H3/AATc/ZU1v48eJ1TUtfuGXTfAfhWPLz67rkqkW1tHEnzyfMQ74xtSMkYb&#10;bu9/8WeLNE8FeHdQ8W+JtVt9P0vSbGa71LULyQJDawxRmR5XY8KioGZmJ4C1+TX7DEXif/gux/wU&#10;ivP+CoPxLsp4/wBnn4JapNo37PHhXVomgbU9YBg8/WnT+Pbww3Zw7wRrhrdywBvf8E//ANhH9pz/&#10;AIJ0/Ch/+CnPxZ1rXPFnxc+Ik1x4i/aX8Jm3FxPc6TcOLhYrFF+7d6cm6RYo2Cyhp4QvyweV+n3g&#10;Dx94T+J3gfSPiJ8PvENlrGh65p8N7o+qWN15kN5byoHSRG/iBQgg9fXFalpArQI4Zl4+6uVG30x/&#10;D246j165+XdI+FX7SH7FnxY8QaT+yx8I9P8AHXwr8VGTWbLwXJ4kt9Jm8Hay8pe6S1aUFXsrtnku&#10;FhVR5MwnCsImiijAPqlCWXd/TFZviHxj4X8KeW3iXxJp+nibd5Zv7xIQ2MbsFj23L+deHTftEft3&#10;Rpi1/wCCeKSbWA+f4t6auRnGD+76459DXyb/AMFdfgrcfHj/AIKI/sn6ZqX7HPgL4u6hqHgLx+97&#10;8O/iN4k+x6cDDHorlhciyu4/MheUgfusOT95M7qAP0gXxr4Wk0+z1ePxHYNZ31wsFrdi7j8qeRiy&#10;qiNuwzFlxtBJzxj0q3vxK8FWXilPAU3jPRV16SEPDosmqRrdSD+8IQTJsPPzY7dDX4sfDXRdO8Pf&#10;smfDQaboNl4N1C6/4KXeCxrHwR0WSb7H8LrtNSitpdETdkOsnkNdtMoSGU3+5IwNrvs+NfBXwF+E&#10;lr40/bi1X4efDn43fClf2mpdU1v4rQ3F94e+K3g7V11qKI2bCe3MmpxWsy/Z4rKJoXmtzGEhbduA&#10;B+xWp/FbwBot3JY6x450S0ngbZNb3WqxRsG5OPmYYOATggZ45HNOv/ip8P8AS9Q/szU/HWiW1x5c&#10;ci28+qwrIVYbgcM442/NnnIII9/yH+HP7N+r/Fz9r39qDxToH7IH7Gvjq1h/aK1Cxn8QftFmYa9a&#10;r/ZWmy+RAv8AZ1x/oqpKWQiRG8zzUKBQJTz/AO1H8GL7XP2u/wBuLxf8Pv8AgmT8DPjVoPhePwkZ&#10;Lrxe8Q1jw/pw8E6cB/ZUC2UnyxRKZfLjuLd22KqZ+8QD9sW1BDH5kbrtZcxOqlg3p6ZyegHUc55p&#10;+m6lYavYx6npd9DdW8y7obi3kDxyL6qw4I9xXw14e+IT/su/8EIvD2ofCX9oD/hYmtR/CPTvDngP&#10;xw2oNGur6xqAi0/TnR3LOm26uYVWMkyIqbDkrX1r+zX8G9A/Z2/Z58D/AAB8LQ+Xp3gnwnp+hWa+&#10;c8v7u0t0gB3uAzk7M7iAWznvQB21FFFABRRRQAUUUUAFFFFABRRRQAUUUUAFFFFABRRRQAUUUUAF&#10;FFFABRRRQAUUUUAFFFFABRRRQAUUUUAFFFFABRRRQAUUUUAFFFFABRRRQAUUUUAFFFFABRRRQAUU&#10;UUAFFFFABRRRQAUUUUAFFFFABUclusrbmY+wwDg9jyOoqSigDy/9o39nHw78ffD0UNrrt94X8W6J&#10;Hdy+DfiBoVnbtqXh27ng8p5rfzkdHEisVkidGilCkMNyoy8B8Bv2s/iB4I8T6N+zJ+3PHouh/EbU&#10;p7qDwf4h0dXj0Xx/b26KzXNiXLC0ugrbpdPmk81MM0bTxgyL9FvaxPI0jfxYBBwePT6H06fjzXD/&#10;ALQP7Pnwo/aZ+Geo/CD4xeEl1nRb9o5Wj+0NFPb3CNvjngmRlkt54mxJHKjBkYAqRigDuoXaSJXZ&#10;Sp9CMf5/z1p1fL/hj9oH45fslfEiy+CH7XFlDrPgbV5rhPBHxt02Aw21kFDyRabr0UkhNtcBF2R3&#10;qsYbpgqt5czhX+mY7mRhh0XcvEgU8L+ZBx7456igCeikUkrk0tACFQTmlAwMUUUAFFFFABRRRQAU&#10;UUUAFFFFABRRRQAUUUUAFFFFACbRzyefekaFXOW9wD3APYGnUUAed/Hv9kr9mb9qXQl8NftGfAvw&#10;v41s4x/o6+I9FhupLc5BDRSOpkiOR1RlPJz1r4f8Yf8ABtn+zb8OvHMfxc/4J7/tB/Eb9n/xRayN&#10;JYp4f1qTU9JzkHY9rcN5xj4A2rcKMADBCqB+klNlhjmXZIoYbs4Kg5oA+Gvj78Tv+CmP7Kf7MOqe&#10;Jfin8PvD/wASIvCV1aa3qPiz4X6xLpuoXdhZ3KXd0k2m3CEATRQvbzGGZ8RXDyhWcMpv/wDBPH/g&#10;pr8OP2gPhlH4z+ImuHRNH1y/lvfCniXxjFLp48Qi41C7mb7N5yLA1tbRtbQI6zyNvilTYBGjy/aR&#10;s4mBUs+Cfm/eHnrxnrjnpnFUdJ8EeD9B8Mw+C9E8L6fZ6Pb2q20Gk2tjFHbRwKuFiWNVCqgHRQAB&#10;244oA+C/gD+3r8T9d/bkh/YyubLWNS8baTf63e6xo15es1nHo+p6hpl9HqP2xE2T2dpD/a1raNEu&#10;6TZYRT+RLNKY+x/4K5/tW/Er9j7w1pPxYs9W1LQ/CuqeHtc8PP4m0+R5oLDVr3Tpzp73kQjdYgLy&#10;GxEV2ciMNdK2BKof1r4s/wDBMP8AYl+MIkm1n4N/2HeSQGL+0vA2t3vh+5Vcg/6zTZoCTkfxZz3z&#10;Xzd+0R/wQs+I3xC0C+8N/BD/AIKl/Gvwvp90i7dB8VTWev6cpTDIu144ZSA4VwXkdlYBlIPNAH1N&#10;f+I/i78VP2a9S8U6N8OtZ0XXNU0u7l0HQ5NamsdVhtXV44nlkKf6NfNbyeYkL5EU5VWwUaRPDv8A&#10;gl7+298Q/wBs/wAYeNL260rWpYdBls9K8WTatavZw6LrFtpWnrcWEMLqrCdr6TU2lAwESCDI/fDG&#10;P+y98Jf+C137JDWvhP4yfFn4f/tHeD7dcDUpriXR/EkAz1Xz1NrPj/ppOGGOCASK+pdH+IHhTwNZ&#10;3V7e/BXxJ4buNQuHvdWtdJ8L/bme5kALyyNpomV5GAXdISWbauScDAB8i/tYftk/GT4E/t/aH+zx&#10;eaL4o2+PdWsdZ+HOm6TeP9j19LKzv0ubVbkgx2yz3UmiRTW5G2FBPeMQJcH3j9vX4n/Gz4Lfs36b&#10;8cfDug3d3eeD9Rsdb8dR+GLqQumn2o86/WOD5mubZwrwOnDRrIJ8SeR5bc/+0H/wVU/4J7fAa2h8&#10;efGfxVdWd5oPmTae2peDbuG5tyylHEJuIF2MyEqdpBI4JxxXC/Df/g4c/wCCQ/xQ0pb+3/aestHL&#10;L+80/XrF7WbaCQNy4Ix3HOCCPpQB6Z/wTE+Pnjz9pj9mHS/jLqsUtxoeuhdQ8Pa9fXEkk2pi5Z7u&#10;aTZIRsghll+wxAncfsjOv7tonfxD9mX9sr4865+39rH7EOteEtcbxN8P/t7eJLXWmu207+xdUv7O&#10;9S/S+dCLqG2hiurOyyFkk89A6xhJyno3h7/gtz/wR88PaLaeHvDX7ZXgPTdL0+1S1sdPs5BHBbwo&#10;oRIo0RcIiKAqqoAUDAGOKfH/AMFoP+COi6vN4hT9sz4e/wBoXdrDbz325zNNBE8kkcLOYstGjzSs&#10;qEkKZGKgZNAGX/wV1/as+KH7F/grT/jvZJrNl4RfQ9Y0PWtc0mS4nh0q/vrV00+4uLWKPcduoR2C&#10;x3WQsUbXSOd1xArevaj8U/2gZP2M7j4g6J8LdT0/xzJo7SaDoU2Lq7tTK5+wvdq/zSSLGYDdRqDL&#10;uM6xqx8vf5trf/BaP/gjv4n0+TRvEn7Z3w9vLS4Ks1nes0kcrK4dWKvEVZldQQQSQQCMEceXfGn/&#10;AIOZv+CYPwn16z8G/Drxb4o+KGrX0hEOn/D3QnunUnsfMMZJ+gP4nmgD6m/Zx+M3xa+LHijXLDx1&#10;8FNe8P6L9okudDvte0v7BtsyY44bbyiS8srNFcyPwqonkk5MoRPL/HX7bvxb+HHx8134caz4A1BI&#10;9N8TXGo2NvqlpBbC98ProtxGqRXBxHtOqQx3TXDOFjt52VyrQSongXjn/grf/wAFIf2oNBi0P/gn&#10;D/wSf+I0d5d3AV/FHxi0saNpkaEYMmLiSFZMfMOC446ZAxZ/4dv/APBVr9vvwV/wiH/BUD9tLw34&#10;U8E3km/VvAPwW08rNe/PzFcXs+UQMByESTBbKlG5AB2X7YX/AAXd/Y6+CvjTwj4Z+EHxk0nx1eQ+&#10;IkbxlY+FtQgvLeCwdhaBJrkt5cAaa4SVJdwTfaLE+1p0V/oT9mIeKP2qf2MPC6ftd+E9J1W88SeE&#10;bG38XWM2mbLPUrhrJPtbCCTO1HuDLjkqVC7cqctofssf8E9P2O/2Nvg4vwN+APwK0TSNBmjhXVI5&#10;7UXU2qtEFCSXcswZ7lxtBBcnac7doOK9mhtYreBbe3HlrGgRFRQAoHoMYH5UAfOX7a3xU8ZeD/DH&#10;hv8AY+/Zd1iHTvit8SI203wi9vArp4W0qMIuoeIJE4RIrK3c+THgLLcy2sKjDkp6/wDAn4J+BP2f&#10;/gv4X+CPw2sLiz0HwvodtpumW9xdNNKIolAUySN8zvnJZjyxZietbv8AwhHhMeMZPiCNAtf7bk01&#10;dPbVPJHnfZVkaUQhsZCb23FRwSATnArURdi7QT+NAH5gft2albfA7/g5V/ZI+Mmv6fLb6X8Qvhnr&#10;3gZNUWTakt5G1zcQ27Z4JMt3AAOpMo644/Ty2RIoFhj+6g2r16DjvX5kf8HTXw08TWn7Fngf9tf4&#10;e25bxF+z38XNE8V2rAYLWzTrA6B1OYwbhrN2c8BIW47j9Efgn8VfC/xw+DfhP4yeB79bjR/Fvhuy&#10;1jSbgNuElvcwJNGd2Bn5XHYZ9B0oA6qikUsVyw570tABX5Af8HeP7V/iXw3+y54D/wCCf/wmlkuv&#10;Fnxx8XQQXGm2c2J5dPtpYsQlRzie7mtFUnhvKlHODj9ebi8EEgjAU/LnG7sCNx/AHPvX4YfCzSYf&#10;+Cvf/B1D4q+L18q6h8O/2W9PWxsXVlkha70+WWKFVYLhw2pT3twpByRbDnAAoA/Wr/gnn+x74S/Y&#10;T/Yw+G/7LPhEwlPB/hqC31K7tYwqX+oOPMu7vGM/vZ3mcZ5AfBzgEe1qoVdo7U2MBV+XuSfzNMkn&#10;KuQrrjcB+Pp17gjHvQB+OH/B3Z8dPFfi74dfBf8A4Jl/CO4a48TfGnxzFNfafDIRutbeSKG1jlAG&#10;Skl5cJICO9k3pX6ofsp/s9+F/wBl79mnwD+zp4TiVdP8D+EtP0WArtzL9mhRDIxCjc7OrOxwMs7H&#10;Azivxz/Y+u0/4K8f8HOvxJ/axkuft/w5/Zr01tI8KzMzSW7XcIlsraWPBwfMuTqN8nTiJM5Iyf3O&#10;jzsBK7c8lT2oAcOOKhnuTBJhmXG0dQeOcdfXngdSaJrloZGDKuwD7x6dyc+gAHX3r87f+C23/BTj&#10;4rfB6Tw//wAE8f8Agn1EuvftLfFxhaaLa2RBbwnpsqkPqVwWO2KbaSIg/CDfO3CIkgB47/wU/wD2&#10;h/il/wAFjP2x3/4If/sP+Kriy8FaO8d5+0r8TtNkzDYWkcik6VDIvyyPu2hoznzZiYztSGdh+pHw&#10;F+B/wy/Z1+C/hr4GfBzw4mj+GfC+jw6fotjDGq+XDGgUM3A3O2NzMRksSTzXiH/BJ3/gmV8Lf+CY&#10;P7LFj8G/Cl+uteKtWYaj8Q/GjRlZtf1Vgd8xJ+byk3MkQJJCfMxZ2Zj9QqoRQq9BxQAiIsa7UXAz&#10;mmNbI8jSMzfN/CTwPXHpkf5BJzJRQA1YVVQvJ28LurzP41eJ/wBk74c/EHwv8TPj/wCKvAfh/wAS&#10;abZ6haeDdc8X6taWd1FDcfZ/t8VrJcMpw4jtfMCE5xGG44Pp1fmv/wAFnJ/EUf8AwUN/ZTHhfxd8&#10;GdBvf+ET+JAi1D48aWbzQAuzw7kNEtzbkzHpGfM4w3ytxgA+vdX+Dn7CvjKLUP2mtU8C/DbU7O81&#10;LS/FGqePGispLaa80VXjsdSkuVJV5LNSyxzE5iVQu8BAq8p8Sv2Uf+CVlp4/0/8Abj+LPwb+C8Gu&#10;X1xa3enfEzxBp+mxJe3RTfbXQupAI5Z9iBo5ss6qoMbDg1+YHw0+JfjTxr+yzqH/AATM+DXw08Me&#10;PPEfxK/aq1qTxpZfDHUbWx8Ma/4Vs5LLVtaGiG5K/YbXyXttN+cyr509wRMx4XqE1X4n6N+ydo//&#10;AATb8R/Cjwvo3xG+DP7WHhCDwX4L+I10mqaVD4a1i7mutGWeS0Z/tMMUL3NixQs3+h5baX2qAfdv&#10;i79kj/gi5+0dqviP9pDxv8IP2d/HE1rcLceMPG2oQaVfYkfhXvLnLKDtXADnDbcDaFwPVfgd4w/Y&#10;Sv8AxB4jvf2aPG3wrutTv4bN/FsvgvWtOnlljtLZbe2a6FvJwsUCxxRlvuxKiDCqAPyS/bF8D+N/&#10;B/h79uVv2nvDPw98B/Ei0/Zx02x8M+D/AIU+G7jTdA8TeHRerO2trNM+68uo7yQ2sh8qP7OiopYi&#10;Xcvtlr8M/iv4L/4KM/Da/wD2x/D3wR8HOPgz4ok+FOrfArwhc2dh461K4syl9p17dzOQzRWiLeQW&#10;ux1kDs6vmJlIB9q/Df43/wDBJbxbBoH7PXwh+LH7PN9by+J1uvDPgPwvr+hTBtYt7j7WJLeyt3Ob&#10;uOceeTGnmI6GRjxmvoHwN418HfETwta+Mfh/4t0vXtHvN/2PVtG1BLq2uAjsjFJYyVbDKynBOGUg&#10;8g1+TP8AwQ98SeI7b4F/s7/8JB8dv2LZNF/4RewRdCsvDrL49RvszRW0X2ptUZPt29o1fMAON6hV&#10;OAPpn/giZ+0r+z1D+wd8MfgzN8dvBcfi43OtW3/CKv4qtP7S87+171/LFt5hkLbSDjGcEdcgkA+4&#10;6KbG5dA+CM84ZcEU6gAooooAKKKKACiiigAooooAKKKKACiiigAooooAKKKKACiiigAooooAKKKK&#10;ACiiigAooooAKKKKACiiigAooooAKKKKACiiigAooooAKKKKACiiigAooooAKKKKACiiigAooooA&#10;KKKKACiiigAooooAKbJCkoIcZBGCp5BH0p1FAGT4x8B+DfiH4T1LwH498M2OtaHrFjJZ6po+qWqT&#10;2t1buu1opInBVkI4IIOa+X764+Kf/BM57WKPTvEHj79n63uXMt1PeSX2t/DSz2oECKVefVNKi/eF&#10;yzm5tYvL2rNFE7R/W1RS2cMzs7bhuXDbWwfzHI7dD2HpQBS8NeINK8T+HbPxJ4Z1KC+02+tY7jT7&#10;63m8yO5hdQ0cisuQyspDBgSCDWhG4kTcCP8AgJzXzb4s/ZG+IfwW8e6t8YP2KPiS+iyahNfajrnw&#10;n8UTPc+F9e1KYPKtyrFZJ9Gka4be8lt+5Y72aAuxeug+B/7a2heO9Zb4T/GfwDqnwo+I0V0Lb/hE&#10;fGcytHqEj+eY5NMvlIg1aNlglcLAwmRFPmRRHAoA90oqGGaeQIZEX7vziM7gD7HjI98c+1SRuXXc&#10;dv8AwFs0AOooooAKKKKACiiigAoopGcL1oAWiiigAooooAKjFzE1w1sk8e5fvJu+YcelSU3y137x&#10;1PXgUAOU7hnH50UAYGBQTigAooqFLyGSeS3SaNniYB0VvmXIB5H40ATUU15BHjeepp1ABTTGpOf9&#10;rPr/APqp1FADRDGN2Afm6ncc/n1oEfHLtn+9xxTqKAI3toJEMUkeVbO5P4TnqCO/41xPib9mD9mz&#10;xt5n/Cafs/8AgrWBJnzF1XwtaXAbPqJIyDXdUUAfPWs/8Elf+CX2v3rajqf/AAT4+DbTPy7Q/DnT&#10;otx9fkhHNZEP/BF7/gk/Dff2kn/BPj4VGXr8/hG3Zf8Avkrt/SvpyigDwPwr/wAErf8Agmh4I1H+&#10;1/C/7APwctbsHK3S/DfTWkT/AHWaElfwxXr3g74XfDX4eReR4A+H2i6HHtx5ekaXFbKB6ARqABW9&#10;RQAjLuGM0hjDfeZv++sfyp1FADYoo4U8uJAq5JwqgdTmnUUUAFFFFAHB/tJ/BDwh+0l8BvG3wB8c&#10;2sMmk+MvC99pOoiSPcES4t3i83HcrnI7gqpGMV8C/wDBsx8dPFul/sp+L/8AgnB8brmSL4lfs1eN&#10;b7w1qmk3FyHmfT3uZ5bWRCzfNGG86JGACCOGIAYIJ/TOSHzOfMZe4244OMd6/KD/AIKN2kP/AASd&#10;/wCCxfwy/wCCr1iG0/4TfFu0h+Hfx4mhZ/Ksbh0IsdUm2jhV8mBmY7iUspVGHlUkA/WCFy8auT+I&#10;6H3HJ4NOqOzuYby1ju7aZZI5F3RyI25WU9CD3Hoe4pZHdQx3Dg5+6Tx9B3oA+RP+C4X7funf8E6/&#10;+Cd/jr4zWOqJB4s1a1Hh7wBbq372bWLtWWORF43eTGJrk8jK2zL1xn5//wCDVn9hS8/ZQ/4JyxfH&#10;HxvpSr42+Nmof8JLqV1Pk3CaYAU06J2PLKymW5Hf/TDk56fIP/BV7xz4l/4Lr/8ABbTwH/wSr+El&#10;59q+Gfwh1KS6+I2pWTFo/MiMbatNuGDmJfL0+PHP2iVsHbJgfvdoGgaP4b0Oz8OeH9Pjs9P0+1jt&#10;rGzt4wkdvDGoREVQMBVUAAdAKALke7Z8w7n+dfI3/BcL9vaw/wCCd/8AwTl+IHxrstWW18Ualp7e&#10;H/A+2QCX+172N44ZEGQSYlEtxjIyLZhkV9ayztFvWJAxUZC5PJ5PbJ/T86/BH/grPr+v/wDBbz/g&#10;vD8Nf+CWvw5uZ5fhv8H7xrn4hXcKuIzMNk2qSEkAArCsNjGSp2zvIQWV8UAfX3/Bqv8AsWzfsq/8&#10;EwtN+KXibSPJ8T/GDUpfFF80o/e/YRmGwQtjlWiBmXOf+Plj3wP0yjkOdgX+IhcfqT+ORVHRNE0L&#10;wt4fsfDXhnS7ey0/TbKK306xgj8uG3giQLGigD5FVQAB2A4FfK//AAVM/wCCsXwi/wCCbXgPT9G/&#10;sqTxx8XPGTx2nwx+FOiu76hr148nlxOyxqWjtxIcNJgliNsYZjtABV/4K3f8FVfBP/BOb4X2OgeG&#10;9Fl8ZfGTx+/9nfCH4aaPavcXmrajIfLimkjT5hbpK8eRjdIw8tMs2U4P/gjL/wAEofGP7JVx4m/b&#10;U/bP1+DxX+0f8W5PtnjXxBJIk40S3lbzDpltIMoV3bFdoztby0VTsRBWZ/wSn/4Ja/Fnwn8TNZ/4&#10;Kaf8FM9Vg8WftLePLXC2ckyyaf4F09thh0yzUblWZNoRpEZgoBRWYtLJN+h8MY2k7s5Zj9OaAHQK&#10;yQqjjBCjNOpscaxLtX1J/M5p1ABRRRQAVyPxS+AXwO+OC2cfxn+Dvhfxcuns7WEfifw/bagtsXKF&#10;jGLhHCE+WmSMZ2j0FddRQBzfhz4PfCfwdfWOpeEfhpoOlXGl2Eljpk2m6PBbtaWsknmSW8ZjUFIm&#10;kAcxjClgGILc0at8HvhVr3iKDxhrvw50O91i2a3a31a80mGW6jaBy8BEzKXBjYsyc/KWYjkmukoo&#10;A5nxl8GfhP8AEa4W7+IXw30LXZo7Kezil1fSILho7aYDzYVLocI21cjvjmrviX4d+BfGbWLeL/CG&#10;m6p/Zd8t7pv9oWMc32S4C7RNHuU7HCll3DB2sy9CRWzRQB57pf7Jf7LmheILfxboP7OXgOx1azmj&#10;ms9Us/B9jHc28qEGORJFi3KyEDaQcirWmfsz/s6aJ4jg8Y6J8BvBtnrFrcGe11a18L2kdzDIerrK&#10;sYYN75zXcUUACqFGFHvRRRQAUUUUAFFFFABRRRQAUUUUAFFFFABRRRQAUUUUAFFFFABRRRQAUUUU&#10;AFFFFABRRRQAUUUUAFFFFABRRRQAUUUUAFFFFABRRRQAUUUUAFFFFABRRRQAUUUUAFFFFABRRRQA&#10;UUUUAFFFFABRRRQAUUUUAFFFFABRRRQA14o5Cpdc7Wyv5Ef1rk/jH8BPg5+0J4Gm+Gvxt+Hel+J9&#10;DnmWc6fq1osixzru2zxnG6KZSxKyoVdDypU8111FAHy7q3hb9sb9iW209vg7Jq3xy+GWn2rJf+Ff&#10;EWrGTxppcQeSV7i01K4k261hWESWtyYZ8Ju+1TsdleufAT9qr4H/ALSthqU3wc8e2+rXeg3wsvEu&#10;jNC8OoaLdFC4t7y2kAktn2jIMihXxlCwINehS2scr+aeG/vDGehH4dT055rxv9of9iz4WfHHxPb/&#10;ABU0i81LwT8TNI02a28N/E7wjM1vq2nho2UCXrDqUC7iRaXkc8O5iwQMd1AHslrJLLbpJMgVmX5g&#10;uf6gH9Kkr5lP7Rf7Wv7LXhq5l/an+CsnxE0ezuoY7bxl8FdJlvL37KVlMl3f6KcXEZQrGrCx+1km&#10;UOI0G5F9a+A37UfwF/ae8Kx+NPgH8V9F8UWL5Wb+y7gtNZyL9+K5hYLLayKSA0cypIp4KgjFAHoF&#10;FRrMx4+XJ5C9Dj6f5/Cnrux8x/TFAC0UUUAFGM9RRRQAUUUUAFFFFABRRRQAUEZoooAKb5Shy6Da&#10;WOW2qPm+tOooAQKoGMUtFFABRRRQAUUUUAFFFFABRRRQAUUUUAFFFFABRRRQAUUUUAFeW/tm/srf&#10;DT9t79mXxt+yj8XdPW40LxpoclncMF3NazfK9vdJn7ssM6RTJ1G6IZB6V6lTXiWT7w6cj60Afmn/&#10;AMEOf26viH4W1rxB/wAEdv22Zrqx+OHwT82w0O81QkDxh4ci/wCPO/tyztvcQsgKBsCERuGJ8xY/&#10;aP8AguF/wUe0/wD4JmfsA+Kvjlpl0v8AwmGtp/wj3w7tyAd2sXMblJW5GFhjWWdhnkQBcgsKq/8A&#10;BV7/AIJW+Af219J0X4+fDfxtH8M/jr8MY47v4a/F63naFtMWGRpTBe4UrLZj52KsCEMj4GJHST8O&#10;vjf8aP2iP2nP29fhZ8bf+Dg/QfFWg/Avw3DB/ZWo+EvBN2/hvxCsE6Ri5ifJSaC7kPnTTw7neBx5&#10;UUayJtAP1I/4Nbf+Campfsj/ALHF1+1P8Y9Nk/4Wb8aSmsXT36k3FlpJJa1hdmG8NKxa4cEnJePP&#10;KZr9S4htTG7d718ZfDr/AIL1f8EaPE3h60Xwt+318P7KyitIxb2urSzaW0UQUbFEV1EjrgDhSAR0&#10;PIrK+K//AAcf/wDBGb4Q2k0+r/tv+H9YljXMdp4U0u/1SSXgHAa2geMHnHzMq56sDkAA9p/4KY/t&#10;iaF+wX+xB8SP2p9aaFpvCvh2WTRbW4JH2vVJB5VlCPlP3p3jBIzgbj24/O7/AINMv2PtT+GP7Mfj&#10;j/gpZ8eZYE8T/GnVLq6s9U1Jws0eh29wzSXUzfL5Ynu1uJD8oVo7eGQMA+K+cf8AgtH+238av+Dg&#10;Hwh4D/Zb/wCCXv7Jfxo8SeHtN8TLq3iXVNS8F/YdMu7hoGitPMunlMMCIrytmd40O9WDZFfUXwW/&#10;4Iq/8FFP2vfhr4X8F/8ABV39r8+EPhn4f8P2WmaP+zh8EJjp+mpaQQJEkF/dqP8ASGQxg7f9KAbJ&#10;imRSBQB6Z+1r/wAFyfFHxO+J11+xt/wRg+Fdr8evivny9a8WafcO/hXwYGJi+1XN2FEV0QxxtWRY&#10;hjPmOwaKvQv+Caf/AAR9h/Zr8f3X7an7ZvxEm+LH7SfiaH/ifeNtQcy2mgg7ka10lXjQwRiMiMyY&#10;DyANjajlK+o/2Yv2Sv2a/wBjv4W2Pwe/Zi+Dej+DfDdmi+XYaZbMHlIHDzyyFpp5PWSVmcnqa9FE&#10;SgbST1z1oAZBbrEow7HHA+n+fy7ccVKBgYFCggYLZ+tFABRRRQAUUUUAFFFFABRRRQAUUUUAFFFF&#10;ABRRRQAUUUUAFFFFABRRRQAUUUUAFFFFABRRRQAUUUUAFFFFABRRRQAUUUUAFFFFABRRRQAUUUUA&#10;FFFFABRRRQAUUUUAFFFFABRRRQAUUUUAFFFFABRRRQAUUUUAFFFFABRRRQAUUUUAFFFFABRRRQAU&#10;UUUAFFFFABRRRQAUUUUAFNeMOpVmb5v7rEf/AKqdRQBE1pE5/eM7ezOcEehHQ/iP1ryD4/fsQfs6&#10;/tB+JrPx/wCL/Cl3pvjLTUEWk+OvCetXGja3brvEhh+2WbxySRblV/IlLwsR8yEcV7JTWjBO4MVP&#10;tQB8w2X/AA8O/Zo1O3sZJvD3x38A2s0cVxczMNE8Z2FuqgNO4UGx1aXAEkhUWBcynYhIHmd78Af2&#10;5/2ff2ivEF54C8FeJrnTfGGlwtLrnw/8W6bNpPiDTFDsm+WwuVWVoS6lVniEkTnGxmHNeutZRM+/&#10;e/3cctuxzkHnPI/z0GOR+MH7O/wV+Pvh+68MfGD4d6brlnd2/kSfarcLMkeQwWOdMSwkOA4aN1YM&#10;AQRigDrIbqSSMMQrMFywTBz9OeP1+p61Ojbl3V8zXHwF/a9/ZitJW/ZU+Mf/AAsjw/HcedJ8P/jV&#10;rVxPdW8SqD9n0/XY1e4iG1SB9ujvDudf3qqAofJ/wUv+H3wo0zT/APhtr4W+KfgheXj+XLfeKLMa&#10;hoMEpeYBG1vTjNYxbkjWRftEkD7ZUDIrblAB9L0Vl+HPGXhrxlpEev8AhHxBY6pYzAFLrT7pJ4zw&#10;G4ZCQcqQRjOQQehFXzO2GHG4fiQPUigCWimoxZdxH/1/enUAFFFFABRRRQAUUUUAFFFFABRRRQAU&#10;UUUAFFFFABRRRQAUUUUAFFFFABRRRQAUUUUAFFFQz3DxNtCL7c8njP8AnOB70ATVT1TV4NItLjUb&#10;+eKG1tomknnmYqsaqu4npyAAxJHTGPUjkfjn+0T8Jf2bPAv/AAsv42+OLHQNFN5FaQ3Fyskkl1cy&#10;nEVvbxRq0tzO+GKxRIzMASOFJrynw94H8a/tt6vp/wAS/jx4J1rwj8OrWRbjRPhX4isxbX2s3ENy&#10;klrqGsKkjERAxK8enPjBIa4VmVY4wCaDw/4i/btZtQ+KHg2fR/g8txFc6D4d1TzIrrxkyE7Lm/gL&#10;AppzZDJYSoskpWOSYKCYV951Tw1oXiPR5tF1/Sbe8sruLy7qzvYFminTuHSQEHI65HOeegq3bQqY&#10;su24s2WJweQe/uMfgemOAJUUIu0f/roA8L17/gl9/wAE2PFd3HqHin/gn98FdTuIl2xz6j8LdJnc&#10;D3L25z9Tk1r+Bv8Agn1+wZ8MJorn4afsTfCTw7JBdrdQyaD8ONMsyk69JQYYF+cdm6ivXqKAG+RH&#10;tKMuQeOaRLeNGLgfeOW9z6/Xin0UAIqhBtX+dLRRQAUUUUAFFFFABRRRQAUUUUAFFFFABRRRQAUU&#10;UUAFFFFABRRRQAUUUUAFFFFABRRRQAUUUUAFFFFABRRRQAUUUUAFFFFABRRRQAUUUUAFFFFABRRR&#10;QAUUUUAFFFFABRRRQAUUUUAFFFFABRRRQAUUUUAFFFFABRRRQAUUUUAFFFFABRRRQAUUUUAFFFFA&#10;BRRRQAUUUUAFFFFABRRRQAUUUUAFFFFABRRRQA1o0Zg7LyOh/wA/So5bKCaJoJVLIyFGWT5gVPUH&#10;Ocg+/apqKAPAfGf/AATW/ZH134jN8YvBngG58A+NZdUXUbjxd8NdVn0G+vLhUK5uTaMsd+pGMw3S&#10;SxNgZQ85w7jwl/wUx+BLi88C/FDwT8cNEhhfy/D/AI203/hF9ekYFQm3UrFHsmAGSyHT493Hzr1P&#10;0wYlLbvfOPem/ZlDMyuw3YPbg+vI6kcfQcYoA+dG/wCCkfw8+GujTal+2T8NfEfwJW31VNO/tb4g&#10;fZn0S4mcSsjw6rZTTWnllYnbMzwsOA6oxAPvHhXxv4X8caFa+KvBviLT9W0q+jMtjqWm3kc1vcRA&#10;kF43RmVwOmRxk44OQL8ml2M3medbrJ50Zjl8wbt6n+E5+8OTgHOMkDgkV4T41/4JofsqeINah8Uf&#10;DvQde+F+rQy+Y1/8H/E934YFyc5YXNvYPHb3gbAB+0RSZCgcUAe9RymSPcvuD0ODnpwetPRty7sf&#10;pXz74t+Af7bXhy/huPgl+3RFdW8Hk/8AEj+KHw7s9WjuI1CB1M1g+nzB2xI28s+0sPkIHNxfjH+3&#10;R4R8bNo/iv8AY48L+IPDcmoSC11r4f8AxPSS8hs8t5bzWWpWlmokwvzLHcSD5htLYOAD3eivn/wr&#10;/wAFCPBl3f3Gl/Fr4B/Fj4ZyWto09xfeN/Akp02JVeNPn1Gwe6so2PmBgjThmUEgYr0T4P8A7TX7&#10;Pv7Qumyav8BPjl4P8aQQ8Tf8Iz4itr0wvlhskEMjGNsqVKsAVKMCAQQADvKKrrdS/MrBcqOGX+Lg&#10;c4J45I7njqQakhnEkSuJFO4dV7n/AD70ASUUKSRyKKACiiigAooooAKKKKACiiigAooooAKKKhmu&#10;WjO1U53YUFT8xxnGen40ATUVXa9CzrAcfMpZW3L07nG7JA4zx/EvvjmfiV8d/g/8GtFuPEfxb+J+&#10;geGbG1sZb24n1zVIrbZbxrud9sjBiAA2cA4KkcmgDrqaZPn2AH/vk1832X/BSjwT8S/t1n+yt8A/&#10;id8VLi1lEUd5ofhF9M0mViUG5NT1d7S1mjBfloZJD+7cAEjFSSn/AIKX/GKwiuPsHwr+DFrMzPJK&#10;slz4z1ZItqGMBQthawy79+fmuk27cZOTQB7V8R/it4A+EPgvUviP8UPHOi+HfDui25uda17W9Rjt&#10;rOyhGVLySyMFjAcY+YgHoMnivCL79oP9qz9orxZceGv2UvgwPDfhXb5d18YPiFGbeK5jDkJNo+nL&#10;me+yD5sc1yILVgwIacHYel8NfsD/AA51Txr4e+LP7SPjrxD8YPF3hXzm8P6t47Fotrpk0juWmttO&#10;s4ILOKUK4jWcxNOERB5rEFj7mIIwMY/izjtmgDxz9nv9iP4TfA3xRffFq81zxB44+IGsMzat8QvH&#10;V8t1qUu5QhjhVY44LGHA4gtooYxljtJZifYkto40VFLYXgfMenv6/jzT1UIu0Hp60tADY08tNm5m&#10;x/ep1FFABRRRQAUUUUAFFFFABRRRQAUUUUAFFFFABRRRQAUUUUAFFFFABRRRQAUUUUAFFFFABRRR&#10;QAUUUUAFFFFABRRRQAUUUUAFFFFABRRRQAUUUUAFFFFABRRRQAUUUUAFFFFABRRRQAUUUUAFFFFA&#10;BRRRQAUUUUAFFFFABRRRQAUUUUAFFFFABRRRQAUUUUAFFFFABRRRQAUUUUAFFFFABRRRQAUUUUAF&#10;FFFABRRRQAUUUUAFFFFABRRRQAUUUUAFFFFADTEpJbLZzn6cYpjWcDk713Art2tyMZ5H0Pf2A9Kl&#10;ooAjFsgxyfukHpznGT09voa87+MP7H/7Lnx/iaP4y/ATwt4hZpFk8/UNHiaYMI5IwwkADghZZACC&#10;CN3HOMekUUAfP8X/AAT98A+CtPttJ/Z9+OHxV+GUVvfz3KReG/HMl/CZJUiX5bbWkvrdY08oEQpG&#10;se5nYqxbNVU+Gn/BR/4d3mmx+Df2oPAPj7S7W1NvqFr8QvActhqV2+9ttwb7TJ47ZG2lQUSwAOMj&#10;Ga+iGjDHJZsHqvamm3jJUn+Hpn/HrQB4RrPxS/4KPaN4jj07TP2QPhHqujrJDHJqUfx21K3vHUov&#10;mSi1bw20agPvCq1zkgAkgkgVr79qj9r/AMOeIFt/Ev8AwTa8W3mjr9oaXVPCvxC8O3kgWOORk/c3&#10;d5aH94yqq4J++MhecfQH2ePlf4TztwMZznNBgUnO9vvbj82c/n/nigD57sP2+/E39nf2p4p/YD+P&#10;+hRizknMV14T0++lyuP3ezTtQuSzEHI25HbqCBJ4a/4KU/AzWNLutW8TfDb4yeE47G6WC4XxZ8B/&#10;E9oC53Y8uQWDxSjCNko5A4zjpX0D5Cdf1PPXqPxpGtYmZWbJKnPPPPr7d+nqaAPAdE/4Kl/sF65o&#10;reIU/aM0nT7VbprZm8QWd3pbiYIH2bLyKJicHqBirV9/wU+/4J2aNZxX3iT9uj4R6OtxC89vDrnx&#10;A0+wmlhVyhkWO4mR9gYFd2NpI617mbSMv5gZg3Zh1HT8+g680v2dNrKCfmOfXH0B4FAHg+q/8FUf&#10;+CZ+iTR2+r/8FDfgbaySW6zpFc/FjR43MTpvjkCtchirIQykA7gykZBzW5cft8fsU2+vQeFpf2xP&#10;hVHql1ci2tdMk+IGmfaJpnYLHEiC53M7HIVAMsfTHPq02iaTPd/b5dOgadozE8zQqXaM9ULEZ2+3&#10;tWJH8HPhXHrD+I/+FdaEdTmuFuLjUv7Gt1uJ5wdwmdwgJk3fNu6g9Mc0AcrH+2h+yTLH5sX7U/wz&#10;ZTvO6Px5YEBVTex/1ozhMMemFOenXltI/wCCoX/BOTxH9oj8K/t6/BrWprW1E9xb6D8StMvpI03K&#10;pbZDOzEZYcAZP44r0DS/2ZP2cNE1GPV9H+AXgu0uoHZ7e5tfC1pHJEzDDFGWMFSRwSMZHXNdfZaR&#10;pum2ken6dZRW9vCu2G3hjVUiAOQFAGAM44HHFAHgGk/8FVv2DvEVhcal4Y+PEWrR2ssEcy6P4f1C&#10;8kVpiRH8kMDO2cHoK0Lz/gox+zuukDWtD0X4pa1GZvKWHQPgL4vv5C+3cAy2+luYgR0Zwq8g7gK9&#10;1MCNyfrzz3yPyPT0pREoJYE/Mcn8sUAeD3X7Uv7THi3S7W9+C/7BniqVrqCeQT/EjxLp3h2BCn+r&#10;VlhkvbtS+QebXKjqN2UGXrfgn/gpv8SNVjuJ/jj8J/hjpx0mEXNj4d8GXviW9a8Aj87F3eTWcZhD&#10;CXyz9lDYcEgmvog2Fqzb2iy3GT64BwD2IGScHgE560qWkSKqKz7UxtAcjp646++etAHiGn/sRvrP&#10;i1PHXxU/az+NPieePUPtltpqePG0PT4WWbzY1EGiRWQliXCL5c5mDIuyQyhnL3vhZ/wTw/Yg+DHi&#10;NfGvw8/Zf8HWviBbZrceJ7vRY7zVvKYMHQ31wHuCGDtuzIS245zmvZIYo4IlhiRVVRgKqgfyp1AD&#10;DCCch265657+9At4gMYJ5z8zE0+igBEXYu0f/rpa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jl&#10;mKbgF5C7sBScjv8AjTRdDJUzR/u13SfN25568Dj3r8x/+Dr79qb9on9kX/gnr4L+JX7M/wAZtf8A&#10;Auu3vxq03TLzWPDd0YZ5LOTSNXkeIsOSpeGJsccotfLv7fn7HX/BYP8A4J8fsT6j+3jof/Bfjxt4&#10;sXw3b6dqMnhfxNpcunxXQnnhRY45Z7+4jml3SqFieNRKFfHPBAP3YN20Sf6QyKyx7mx2498Hsfyq&#10;dG3IGyDnuvevwo/4KCf8FRv2x/HXgH/gmb8ZPBHxc8RfD6b43a1KfiZpvhe+lsbbWCl/oERLojfN&#10;C/n3Lop/guMGv3WhGIlw2eM59aAI57iVNywIHYZwvPXGevQHPYkfWnpIzLuK+pHykfzr8wP+DnH9&#10;s747/Bj4KfDP9kH9jXx/rHh74wfHDx9Z6Rot94b1SSz1GOwWRUYQzQss0TSXU1pHuTPyGUcHka3/&#10;AAbIftx/F/8Aag/Y18TfAn9pnxnqmufFH4K+OrzQPEl/4i1OW61K7t5JXkgkuJZWZ3ZG+02wZucW&#10;i55ySAfpI926Ft6qoUgL1bOR07c57ZPHpTzcNuYBfujJwpPH+Qema/m+/bf/AOCwv7ZP7BP/AAcS&#10;/EDW4/jR8QPEXwj8G+JtNi8VfDn+37qfSodGm0+yhuJYrRmMEEgkud6MqruuCuTl+fsb/gpj+2Z8&#10;S9S/4LE/sD2f7OH7SXiS2+GvxM+w6jfaT4X8WXUGj+IrO4vozFJPbRusVypjP/LRSQCBxQB+v0Lv&#10;JEsjptLc4Gf6gfyqGe7eC48po227N+4LuyB1AAO4n8MfMPoZoAggQR427Rt2rgY+lfGf/BfP4cft&#10;DeOv+CY3xA8R/sqfGHxt4L8eeB4U8VaRqHgTxNe6Xd3cNmrm7tWktJEeVGtDcMIiSpkSJipZVNAH&#10;2QLpwGzE2QTtC4Oce+cA/XH49aGnl24jaNiVwCP73PbPI46Z7V+eH7OH/BXPT9V/4N8YP+ClXivx&#10;CuoeIvCfw1ktPEEl5cKZbrxPaEWOJeAA1zdiGQAc7bpcFeMfm18RvHn/AAUM+C//AAbM2P7ZHxJ/&#10;bL+MTfEb4nfGDT9X0jWLz4iaibzTNCaO6ht4oJTMXhinETTbUYKySRcDHIB/RhPqAiiaUFeEDAnH&#10;Q5wckgHoSeeg+lSTXgiwNh3NnYvc4/TrgckDnrX4U/8ABeX48/tL6d8Qv2DfhF4D/bk+IXwh0X4o&#10;eHrPTvHXijw/46v9NjEdzNpEMt9eGO4jSd4Y55ZC0pzguSw3V03w9/4Ju+AtT+J+j6Xof/B2P4w8&#10;SaxJrVpBbeHf+FyW93Jq03nr5VmYf7YdpTLLEqiMq+4jaEJyAAftcLqXHzR7TwSDjjngdep6cZGa&#10;ct2C2AyH5v4W7HGPpxzX5EfswfHr43/s4/8ABz/8Yv2R/i78aPE2seC/iV4FfXPAuk+IfFN3Pa6U&#10;ywwX2LeK4kdEVRHqcYVPlUICp2jFfmx+xz/wVR/bEn/4LB+C/wBtzxr8ZviHc/BH4hftEap4etNP&#10;1DxPe3Gi2sN3IkZtPs5k8sNaWuqWky/JyEUgMQ4oA/qeNxtcpleOSW4A6/4VJCzvHvcdScfTPHc9&#10;v8jpX5E+Bfi58W/2pv8Ag658UfD3w58TfFEfw6+BfwvU6pouleJrqHSLq+ezhRjLDHIIzIs2rSAq&#10;QfmtT1wSf12hz5Y3DnknjHegB1FFFABRRRQAUUUUAFFFFABRRRQAUUUUAFFFFABRRRQAUUUUAFFF&#10;FABRRRQAUUUUAFFGecUUAFFNd9vBIXJwvvRvYcsOOh/xoAdRTBMpHB3e6qaXzR/db/vk/wCFADqK&#10;b5o/ut/3yf8ACjzR/db/AL5P+FADqKb5o/ut/wB8n/CjzR/db/vk/wCFADqKbvLdBj6qaXPf+lAC&#10;0U3fg4IP/fJoDE8gfpQA6iky1GWoAWiky1GWoAWijJx0poZs4J/8doAdRTfMx1I46gGgOx/5Zt+n&#10;+NADqKbuP/PNv0o3H/nm36UAOopu4/8APNv0o3H/AJ5t+lADqKbuP/PNv0o3H/nm36UAOopu4/8A&#10;PNv0o3H/AJ5t+lADqKbuP/PNv0oMjA/6s/p/jQA6imh2I/1bfp/jRuP/ADzb9KAHUVHJLKpwqf7p&#10;bGM/n7fqKa9yoXck8f3cqWbjv7+36GgCaioWuSPu43chV7k4PH6H8jUgY/3TQA6ik3H+4aNx/uGg&#10;BaKTcf7hoy3ZfzoAWim7nP3cfkaTzQeFZaAH0UisWGR/KkaQKcZ/lQA6imeaP7w/Mf40eaP7w/Mf&#10;40APophlwOFz+I/xpQ2TjFADqKjM3zbFI3D+HjP86csg2/vCFb0OP8aAHUU3zI/76/nR5kf99fzo&#10;AdRTd4PINHmIOC4/OgB1FN3g8g0bvegB1FN8xBwXH50bweQaAHUU3zEHBcfnR5kf99fzoAdRTfMj&#10;/vr+dG8dR+eRQA6im7iRlRS7j0x9KAFoppmUN5Zdd393dzRufuP5f40AOopu5/7n8v8AGjc/9w/p&#10;/jQA6im7n/uH9P8AGjzMnb39KAHUVG0+BwQWH8P0/wAj86BOVXMu0Y+919+34GgCSim7mHBH86N5&#10;/u/z/wAKAHUUwyMD90fmf8KBI5PRcfxYyf6UAPoqMSuQSF3Y6Y6n164x+dIk7PHvI255BbHP5GgC&#10;WimCYEZ2t/3z/hShwRnB/wC+TQA6immQA42t/wB8n/CjzR/db/vk/wCFAH5B/wDB6WP+NXvgLe/y&#10;/wDDQGkg/N0/4kmt5GMjt6n8qPht/wAGlX7HfjzS/C/jX49ftYfHPxtpwsLe8k8L6v4nt1t2d4VJ&#10;j3JB5iKCf+WbK3HXrn9Nf2m/2S/2a/2zPAdr8L/2o/g7pPjbw/Z6smp2uk61C7Qx3aRSRLMApHzB&#10;JZV+jmu90zS9M0ayh03SrFbe3toVit4o4cCNFGAo46ACgD8P/wDg530n4K/sr/G3/gnn4e0/SLXw&#10;x4J8A+OtQEENomy10zSbO78NlwYwuX2xorZBHCODuLZH6PeFf+C3f/BKbxv4w0z4d+Df27PAWoa1&#10;rGpW+n6Vp9rdyySXdxLMsUcSAJgl3YKOeCecivTv2ov2DP2O/wBtc6G37Vv7PXh7x1/wjL3D6Adf&#10;tGkNi0/lecU5H3/JiznIPlrXn+g/8EX/APgk/wCE9V0/XvDX7Anwvsb7Sb+G8sb2HwvCs1vNEVZH&#10;D43Agqp69eevNAH47ftPeOv+Chf/AAU1/wCDgDxl8b/+Cb3w38KeMJ/2VZI9E0K38WakiaXbXEQu&#10;beW4YSywLLIb57poyrdLaJvmVedn9gzx7+3p/wAEzv8Agv7a6v8A8FI/h34b8En9raze31aPwpqC&#10;SaO+pM+21nX97IFmN6ixshkGP7SZgNrKB+4f7P8A+x9+zF+ytHrSfs3/AAT8P+DP+Ekuludek8P2&#10;KQvqNwqlUmmYfNIwDNgk9XY9Tmm/HL9j39lz9prW/D3ij4//AAL8L+MtQ8ITyS+FtQ17SYbiXR5H&#10;aJnktnYboWLQQncpBBiUjBGaAPxu+G37Nvwr/af/AODnn9tL9lL9oHSWuNF+IXwJmsZLVgVcSTQ+&#10;GLmOaMgHy5I1XzFbPDKvU5z8T/s5eEv2qP2av+C3H7Nf/BPT9p3Urib/AIUT8Y00vwTeXNqQ1xpF&#10;5fi4iliy7breX/WxhciPzCp+7tX+nDw9+yP+zP4V/aA1j9qrw58DfDNj8R9fsfseseNLXSYk1G8t&#10;wIVCSTAbnAWCIDJPCKOgAqv48/Yx/ZO+J3xx0T9pb4g/s+eFNY+IHhtYE0HxjfaPDJqNisLvJEsU&#10;5G9AjyOwweCfTigD06HIjGV2+wzxz71T1qytdSsrrTdSSOa0uLYxXEE6ho9hVg24fxK33SueR+NW&#10;otkUYjUnC8DLClJ3HcCw2n1HPFAH8onxO+Hf7T3wt/aF8d/8G1XhLSHs/DfjT9pix1bR9QkunZrb&#10;SGUyW52YEbQtbSWl27HG17QgjjFfqx/wdP8Aw58I/CX/AIIaWPwp8D+H4bPQfC/inwzpmj2seVFp&#10;bwLJDCihUCnCLjqBz7jP6Mal+x9+yrqv7Q9l+1lqvwG8KzfE3T7cw2fjmTR4f7UijMLQbRcY8zAi&#10;d0AzgKxA7Y1fjn+zt8Cf2m/Ab/C/9ob4T6D428OyXUdy+i+JdPS8tnmjzsl8t1K7lJOCBwTQB+Dn&#10;/BxVo/wk8VeMv+CdMvxu1EWvw61nw9b2nirUPtB3R6S0uhfbH/dkScW7tlkIIyQDwK9I+E/w4/4M&#10;4/g78UPDXxa8BfHqxh8QeGdds9b0W5m8VeJZlt7q2mE8LyKRtIWRI2YOcHbg8cV+tnxq/wCCfX7E&#10;v7SGmeG9F+Pv7K/gnxjZ+DdONh4WtfEWgxXSaZbFUUxQh0OxSI4hgf8APNemK4H/AIcs/wDBJVgY&#10;G/4J1/CHEm75U8D2YJzgHB2AjpjjHU0Aflj/AMHbmk69+z5+0V+z5/wUi+Coja6ufDes+E7nVRJL&#10;5SjynktiTEysXeLUL4g7udmGBAIPkf7Qf/BPC/8ACf8AwaYfCv46WOmXEPizw142T4h3lxFBtkSx&#10;1S4ez2jb2MEunSlyM7YACQqgD+gb47fsi/sv/tTeC9L+H37Q/wAAvCnjTQ9EvFudI0vxFo0NzDZz&#10;JG0SvGrKQhCOy/Ljg1seI/gD8GfGPwdb9nzxV8NNH1DwRJo0WkP4VvbFJbE2EaKiW3lMCvlqqqoG&#10;OAo7gGgD8g/+DSGw8fftFeKf2mf+ClnxmtUk8RfEjxvBp8l7aR+XatInmXt2kSNltubu3UbmY4jA&#10;JLAsf2tQYXG7PvXBfAf9nP4C/sr+CP8AhVP7Ovwn0PwX4f8AtzXS6J4fsFt7VJnAzL5aYALbQO24&#10;r6813Vo5e2Rjuzt+bdjIPocd/X3oAkooooAKKKKACiiigAooooAK8v8A2mJ/2xo9M0pf2PV+GRvv&#10;tbf25/wst9QEXkbfl8j7EN2/d13ZGK9QppQMcnP50AfKa3H/AAW7Zc4/ZW9DuHiUc/ielHnf8Fu/&#10;+rVfz8Sf419WRxLEmxOB7ACnY96APlHzf+C3p6H9lX8vEn/xVTW5/wCC2TMftVx+y0i+WTmO38Rt&#10;82f98cV9T7R3J/Ok2LnOKAPmWKH/AILIMYvN1r9mddy/vNuk+Ijg+x88frU32X/gsF38S/s1r7f2&#10;L4gP/tyK+lDFGTkop99tAjUcDP4GgD5nmtv+CyAnj+z6/wDsztD/AMtWbR/EO78ALj/GnyW3/BYQ&#10;/wCq8U/s0r/eVtD8QHH/AJNCvpURRg52devvShQBigD5lksv+Cx7XCvb+MP2Z/Jx8ynw34gZifY/&#10;bQP0rJ1HRf8AguTJdSvpfxT/AGUbeBo8W8dx8P8AxNMyv/tMuqoCPoBX1jtGc03YM5/z9aAPkWLw&#10;/wD8F6MfvvjF+yL7bfhp4p6/+Dmm/wDCO/8ABe//AKLJ+yF/4bPxT/8ALmvr3aO4z9aNooA+Qv8A&#10;hHP+C9//AEWX9kL/AMNn4p/+XNH/AAj3/Be0dfjN+yH/AOGw8Vf/AC6r692ilHHFAHyAfDv/AAXs&#10;Ix/wuf8AZD/8Nf4q/wDl1SReGf8AgvbGmxfjP+yG3u3wy8U5/wDTzX2BQVB5oA+N9U8F/wDBfLUI&#10;RDD8fP2TbNvMDNJafDHxPubHY7tYYY/CqeqfDv8A4L/6gyta/tO/ss2O2Mp/ovwt8Qndn+I+Zqj8&#10;/p7V9qDjiigD4eHwo/4OEAAP+Gxf2ZuBj/kk+sc/+T9L/wAKo/4OEP8Ao8T9mX/w0+sf/J9fcFFA&#10;Hw//AMKo/wCDhD/o8T9mX/w0+sf/ACfR/wAKo/4OEP8Ao8T9mX/w0+sf/J9fcFFAHw//AMKo/wCD&#10;hD/o8T9mX/w0+sf/ACfR/wAKo/4OEP8Ao8T9mX/w0+sf/J9fcFFAHwyPg7/wcKefJMf2zf2aGV+k&#10;bfCfVtq8Y4/03P5k0f8ACnf+Dg8JsP7ZP7M+7+9/wqTVs/8Apbj9K+5ioPNA44oA+EH+CH/Bw416&#10;t2n7c/7OcaquPs6/CPUvLb6/6Vn9aqXHwB/4OLJpmli/4KFfs/wqxyI4/g/dlV+m6Yn8ya++qKAP&#10;gvT/ANnv/g4YkkKan/wUf+A8fp9n+Dc7t+TXC1YX9nT/AIOB/tPlv/wUn+CXleXnzP8AhR8m7d6Y&#10;+2f1r7qCKG3/ADc/7Rx+VKEA6UAfD0X7N/8AwXraNWm/4KdfBxW/iVfgDIQPx+3j+VO/4Zu/4Lzf&#10;9JPfg7/4j+//AMsK+3tintR5a+n6UAfD/wDwzV/wXk+Zh/wU8+DoZv4v+Gfnz/6cKhl/Zh/4L2SQ&#10;eTH/AMFUPhLG3/PVP2ffm/W+I/Svuby19P0o8tfT9KAPguX9kv8A4L9yRsi/8Fdvhmm7+Jf2eYMj&#10;87k1asP2Qv8AgvC8Q/tP/gsh4BibdhvI/ZrspABg883qn07Cvury19P0oMKZ3Y/Qe3+FAHxCP2Pv&#10;+C3pb5v+C0ng9V3Hn/hlvT+mffUx/KrK/sa/8FrGXJ/4LZ+Ff+A/sp6cR/6dq+1goUYBNGwdxn3I&#10;oA+Kv+GNP+C1f/SbPwt/4ilpv/y2o/4Y0/4LV/8ASbPwt/4ilpv/AMtq+1di/wB0flRsX+6PyoA+&#10;Kv8AhjT/AILV/wDSbPwt/wCIpab/APLaj/hjT/gtX/0mz8Lf+Ipab/8ALavtXYv90flRsX+6PyoA&#10;+Kv+GNP+C1f/AEmz8Lf+Ipab/wDLaj/hjT/gtX/0mz8Lf+Ipab/8tq+1di/3R+VGxf7o/KgD4q/4&#10;Y0/4LV/9Js/C3/iKWm//AC2oP7GX/Bas/wDObTwv/wCIpab/APLavtXYv90flRsX+6PyoA+Kh+xn&#10;/wAFqx/zmz8L/wDiKWm//Laj/hjT/gtX/wBJs/C3/iKWm/8Ay2r7V2L/AHR+VGxf7o/KgD4g1X9i&#10;L/gtZqVhNZRf8Fw/D9m00br9qtf2VNMEke5Cm5d2qsAVyGHB+ZRnIyC2P9h7/gtWoYXX/BdLRGzP&#10;5i/8Yq6QMDerbP8AkI/dwCvrtY5OcEfcOxf7o/Kl2jGP5UAfBur/ALA//BbzVjJJYf8ABfexsg/+&#10;ra1/ZP0FjHxGPlMl839x+uf9fJ22bIj/AME/f+C2yBWuP+Dg64LmR2kWH9lXwsqlcHCqGkYg7ivV&#10;jkZ6ZGPvbavdaRolf73TIO36HNAHwjbfsAf8Fn1maS8/4OCNQaE7tix/sv8AhNG5YlBkg/w4zxyc&#10;kY6DWj/YI/4K0mNSf+C9Hihjj5mX9nXwfgnv/wAux7+9fbCQqgwGb7uPvUGJGOWUH3KigD4qH7A3&#10;/BWfHP8AwXl8Vf8AiOvg/wD+RqQfsAf8FYvO88/8F5fFm7GP+TevCIH5C3r7WEUY48tf++aPLj/5&#10;5r+VAHxPH/wT8/4KvRABf+C8XizhmbP/AAz74S6kY/59/wAvequof8E5f+Cq2pWi2U3/AAXs8cRx&#10;ouF+y/AvwvC3/fUcIP619xeXH/zzX8qPLj/55r+VAHwjb/8ABMn/AIKlW8flxf8ABfT4iY/2/g74&#10;dY/myE1bt/8AgmN/wUdaFTqn/Bd74tST/wDLSS1+G3hyGM88YT7OccY7nJ5719x+VH/cH/fNKEQc&#10;bR+VAHxAv/BMX/goTj5v+C6vxiz/ANiD4c/+RaX/AIdi/wDBQf8A6TqfGP8A8ILw5/8AItfb20dh&#10;RtFAHw8//BL/AP4KCO24/wDBdf4zf8B8C+HR/wC2tQt/wSv/AG+nuftb/wDBdb41FvQeDtBVT+At&#10;wK+59oo2igD4Ouv+CTP7eV47PL/wXe+Oy7u0Ph3Rox/47CKht/8AgkT+2/Fcq99/wXd/aCaD/los&#10;enaTG34EwsP0r732ijYAc5P50AfCjf8ABJH9rzPy/wDBcb9pLbj72NF5+n+iVZi/4JM/tQeWvnf8&#10;Fvf2mN38X+l6IP0+wH+dfcJQN94n72etKFx3P50AfD3/AA6Y/aa7/wDBbv8Aaa/8DtE/+QKX/h0z&#10;+032/wCC3n7TP/gdon/yvr7hxRigD4d/4dMftNd/+C3f7TX/AIHaJ/8AIFH/AA6Y/aZ/6Td/tNf+&#10;B2if/IFfcWKMUAfD3/Dpn9pvt/wW8/aZ/wDA7RP/AJX0n/Dpj9prv/wW7/aa/wDA7RP/AJAr7ixR&#10;igD4e/4dM/tN9v8Agt5+0z/4HaJ/8r6P+HTP7Tf/AEm8/aZ/8DdD/wDlfX3DijFAHw9/w6Z/ab/6&#10;TeftM/8Agbof/wAr6Rv+CS/7TLjB/wCC3f7TX4X+iD/2wr7ixRigD4b/AOHSH7S23b/w+9/ac/8A&#10;Blov/wAgVD/w6B/aNef7RP8A8Ftf2pWI/wBWYta0lR+IFhivurFG0elAHwnff8Edf2hL22UP/wAF&#10;sv2rluM/ei8UabHGRn0WwHOPelt/+CM/xjjniMn/AAWq/bBeFSPtCL4805Wbk52k6ccduoNfdPko&#10;TyvB/h2imvbo53MTnaQDxxnH+FAHxVB/wRx8cYzdf8Fkf20ug+78UNJHb/sEGpf+HN/i7/pMj+2p&#10;/wCHT0n/AOU9faartGB65paAPiv/AIc3+Lv+kyP7an/h09J/+U9NuP8AgjR4lu7Y20//AAWJ/bU+&#10;YMGdfixpisQ2O40kdMcfU19rUUAfF2o/8EaJ9Vkje+/4Kw/tn7UlSTy7f42RQBiqyjB8qxU4Pmgn&#10;nkxR+h3QWn/BEzw9byTPP/wVE/bVuFmhMZjm/aMvgq/Ky5G2IYPzZ+oHpX2xRQB8U/8ADkzwlkn/&#10;AIeaftqcnPH7TGqij/hyZ4S/6Sa/trf+JM6tX2tRQB8U/wDDkrwceW/4KYftqH6/tMatU1p/wRS8&#10;E2wkEv8AwUh/bNn8wKP337TGsfJg542kdffPtivtCigD4z1D/git8O76Brdf+Cg/7YUCyXJmbyv2&#10;ltaOcrtK/M7fKevrk9ccVnt/wQi/ZzmYPfftcftSXL7QDJN+0RrZLYGMnEo5r7cooA+IZP8Aggt+&#10;y/K/mSftQftNMx7t+0JrZ/8AatNP/BBD9lwnP/DT/wC01/4kHrX/AMdr7gooA+Hx/wAEEv2XAMf8&#10;NPftM/8AiQWtf/HaP+HCX7Ln/Rzv7TH/AIkFrX/x2vuCigD4f/4cJfsuf9HO/tMf+JBa1/8AHaP+&#10;HCX7Ln/Rzv7TH/iQWtf/AB2vuCigD4hT/ggp+y0jbm/aZ/aXb2b9oLW//jtWx/wQp/ZZEccQ/aK/&#10;aSCxqQyr+0P4gUPkk5IFx79sV9p0UAfGMX/BDL9lWPYX+Pv7R0hSMpub9orxH82STk4uhyM444wP&#10;XmrA/wCCHf7IvlmM/F79oI7lALf8NFeJ/wA/+P3Ga+xqKAPjs/8ABD/9kQqFPxZ/aA4GM/8ADRni&#10;j/5OoX/gh/8AshqMf8LX/aA/8SM8Uf8AydX2JRQB8d/8OQP2Q/8Aoq/7QH/iRfij/wCTqbJ/wQ9/&#10;ZEkTYPi5+0EvOfl/aM8Uf/J1fY1FAHxy3/BDr9jp5POf4nfHwvwC/wDw0V4pycDH/P8AUx/+CGH7&#10;GMlyL1/iL8eDMP8Alsf2h/FBb8/t1fZNFAHxv/w4x/YyLK7fEb48My52sf2h/FHf/t+qrL/wQX/Y&#10;cnlWa48Z/HCRlztZ/wBoDxKSM+/22vtKigD4kb/g39/YBdi7a18ZiTyT/wAL68S8/wDk7Ub/APBv&#10;p/wT6dtzar8ZCff47eIz/wC3lfb9FAHxGn/Bvz/wT8SF7f8AtP4xeXJwy/8AC9vEeD1Bzi85yDjn&#10;oBxjkn7C+G/gLQPhV8PdC+GHhM3f9l+HdHttM03+0L6S6n+zwRLFH5k0rM8r7VGXclmPJJJJra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jacCXylHP/6v8RQBJRUT&#10;TSLJs2ZG3PQ59gOxPXvx+NIl2XUNgDn5f9oe3cHHPT/GgCaiokuDIyohU5XdvU5GOP584+lIt2xP&#10;zLtyq4VwV5PQZxg/h0x70ATUVDHcsVHm7VLHjPHXocHnn09cinGfAUqQQ2Of8+38qAJKKahZlyw/&#10;TpTq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r5L/4LRePPiJ8Nf2KW8X/AAw8W3mh6hb/ABN8ERXWoWLYZba48TadayI3+w6y7D7c&#10;V9aVwP7SX7NXwt/au+F8nwg+MNjeXWiya1pmqtDZ3zwMbmwvYL23OV6qJreMlSCCM8Z5AB+V0/7e&#10;H7Tf7Jfxh/aW8XftI/E2a++A3j74seM/BXhXxBcSbW+HXiK0svNs1mkGNlpdxsYozxtmiiyVWRnG&#10;D8FviV+0F+0H8YfhzoXij4VfGb4xQ/8ADGPw08SS6d8Ovilp+gS2Oo3ltO9zfTm8v7IXMk7bQfLL&#10;ZIfgcAfp7rX/AATw/Ze8UfBj4q/s/eL/AAlfav4V+MniTUtd8babqGqSt5l5eiHzXgcENbhWt4pE&#10;2EbJF3g7uam/Z5/YB/Zy/Zg8W6f44+FGjarBqWmfCvQfh5bzX2sS3CHQ9H3/AGOMxsdhlG9t0m0M&#10;xJPBJJAPG/2HNZ8VaP8A8FDv2gPgdda14gGg+EPhb8MRoeh69qwvZtPee31vzy8oZ9058iPd8xUs&#10;vykrtxzfwb+HV5/wUK/aQ/aM1j43fGzxdpyfDj4nSeBfA/g3wd4ouNLPh20h06zuP7Uk8gqZri7k&#10;uGkVpfNhEcSIq7g6r7B8cP8Aglv8Afjh8bNc/aFk+J/xe8F+KvEejWemazqHwz+Lmr+HVu4LQSC2&#10;82OxmjSVoxLJtMgYDceOTSfFb/glX+zD8WfFM3ji5174ieHtY1bw/BofjHUvB3xG1LS5vFtjDGkS&#10;JqhglX7XII0KeecTbXZRIAQAAfnJ8O/+CoX7TPwC8G6l8ePit4x17xJJrnwW+IHgzwZq15EnkeIv&#10;F/hXxFPb6VeGKFdn2i8t7+GGQptMktlKVjHNdl8OfiB+1D8MLvwN/wAEe/iZ8dfEWtfEiH9pTTG1&#10;TxTFqEcl/qHgkaQ+v3lyrhQqwieKWzbcu4jeAoJXH318R/8Aglv+wx8UfAXwp+FviP4GWkPh34Ka&#10;/Zax8OdH0y+ntYdNuLU5iDCNwZ493zMkhYSMMvuJJPR6p+wl+zBrP7ZWn/t+aj8OI3+Kel+EX8N2&#10;niJbh1xYs7Md0QIjaXa7xiUqWEblQQMYAPXLfaIVCfd6L8xPH40+gDaMCigAooooAKKKKACiiigA&#10;qKWaRZPLiTc3oysB/wB9YIpJbh43IwAq/eJ7DGd3XpwRXin7S/xu+OI/Yh8XfHP9jv4bv4h8aN4N&#10;k1TwTo9xa+Y95I0O+IiEsn2iQKd4gDqZMBA6s2AAe1/aST8mGCthmXt+Z7fj9Ka926QtL5e4rztV&#10;T78cAnP0BPtX50/s2ft1+KPE/wAc4/A3gj/gojqXjC7XwHq158RPhj8ePh1H4V8W+HL+3tTJDNo1&#10;pDpFit1Gs7NFPBcPNhIt0dw/lvuyf+Cbn7TfxM/aN+Cvwd+I3xg/bx/a2uPGHi7S9Kute0e1/Zkt&#10;4fDDXk23zIRqa+CvKisyzFTci+A2ZIn43UAfpcLomFZW2x7lzukOMe//AOvB+lI900YLMM/L8vHH&#10;TOSecA/p3POK/Ov4CeJ/2/fj1+yZ8T/2tvC/7f3imx8VeFvHvjqDwz4N1Twb4Ym8MSW+kaxeQWtr&#10;cLBpcWoSRPbwKjSpfB8v5oLY8tvNPjp/wVo/ad8TfDL4rfHL4N+NP+EX09f2D/DHxU8HaLJpNndN&#10;ouu6nfXokl8yaFmnASOGPZJuiIjB8sEmgD9XvtzHmOJnG1XG0dVPucKMdcZJxTluX2DIVjtDF8EK&#10;R69Dz7V+VHx//wCCnf7ZHhP/AII42fiLwb43s9P/AGmLK81/QfEmsL4ds3WG68N2N9qmq6r9mkia&#10;3UXOnaeky/u/LVtUtgqKGVa0Phh+2t8a/ix+0l8UvCHxY/bV/aM8L2HhWz8FyeG9L+CP7PNv4ns1&#10;/tHwlpWo3j3E0PhPVGSV7m5mkWN5V2rJ8qbAoAB+or3jrJ5Qj5x95iFVmwTt6kg4GeRjHelW5k3/&#10;ADbdpOFO0/nnpyeg/X0/MP8AaP8A+Ckn7UP7IX7ffw/0iDxh4h8afs+6P8A9N8UfF8eLvCsGm+IL&#10;K3vNeuLA+IpoIrC0mje1P2Zri1EMSC3W4YxBhuHrXgH4oftB/tSfFr9qLQPC/wC2T4q8I6F8K/Fu&#10;knwDd+BdH8N3Cz6fceE9P1AxPJqOl3gngknnkmDjD4kwrhAqgA+4/tJycxsNuNy7ckZ+me/+PSlS&#10;aRgSUH3tvy56+/HH9etfKf8AwSF1L4+/F79iv4a/tW/tB/tX+MviBrPxF+Hum6tf6Lr2i+HrTTtN&#10;upohJI9qumaXazAHO3E0sw2++Sfnz4L/ALVnxl+Mvx6+NfhT4k/tr/tKeGh4Q/aA1nwf4R0P4Q/s&#10;82ms6HbaRbLaLAJ9R/4RLUESbfLKZTLdoUj2MVQYJAP0vSeV13CLHzY5z/h/MCkN2A3l4G4H5lDD&#10;Kj+8eeB+dfF/wa8U/tcftyeOvipqHgv9rzWvhX4L+GPjzUPAfhmHwv4T0W91DxBf6bHCl3qmpS6l&#10;ZTxeTJcu6pb2kVsdibhN8wx8/wDif/gpx8a9X8ZfCb4L/tF/tlaf8B/sHxU+IHgP4wfEjQk0Ky0+&#10;/vtBsYJrK4hfxBb3tvZx3KXMDtCwLb3ZEc4GQD9UDNcg48lcZPzFiOP6/iR/WmvdtvWNdq5wf7zE&#10;Z54HbtnPB/X8qfif/wAFJvj38PvhH+0tqH7Ov7ZF98YfAvw48G+FLzwp8cNP8P6HezadrF9qX2fU&#10;NNjl03T49N1NorZop1CW26JmMUu5iDXsg+N/izRPhf8AEbxv4J/bU/as8Ra14a+GHiDWNL034vfs&#10;4xeH9JS6t7CWWCd7mXwdpimWN1Vlia5AZlHySL1APvRbiUx7pItreXu2gFiPbp1pq3jscrFuXruX&#10;nAyPxzz2BHBya/NH4Cfts/F2D4y/s46TH+2P8YvFC/E7VI7Lxxovx2+A8fhbRZA+jz3R/snUU8Oa&#10;WZ7/AO0rAsMKTXCSwmVicKHrtvFP7cf7Rdl/wUQt/EB8YLb/ALOlv4+t/g/d2UmlWUZPiyaxa7XW&#10;lu5N05jW9kttJEYPlGV3+WRtpYA++GvHjG51Vhux+7PIO4L9O/PPHTnrU6MHQMDnI7V+eGpftf8A&#10;7dfgfxNrH/BNHUtRbWfjxqevRn4X/FqTQ4lsL3wbcmR5fE9zBFCts9xpsYNrLahVWe5NmVCrcnb+&#10;gHhS01DT/C+nafquuXGqXVvYxR3Gp3SxrLeOqAGZxHHGgdyNxCIigk7VAwKANCiiigAooooAKKKK&#10;ACiiigAooooAKKKKACiiigAooooAKKKKACiiigAooooAKKKKACiiigAooooAKKKKAI5JZFdVRM84&#10;P+cj+tVzqMpbYlv97G1mBCknOB3IxgZJAHzDBJyK/Nv/AIKleJfi5ff8FQvh78LvCfhr9oLxloM3&#10;wI1nV73wJ8Bvi1P4WuDcxazp8KahPINQskkjVZfJ2K5kJnQ4wpz8/wD/AAUU+Ln7XH7L7fsm+Mvg&#10;V4t+O3gGHw/e+OfH3xF8B/E/4l3mvahqmjaPdaTcXVrqd1FeXfnW/wBhW8kigZ5AiMynZKcqAftR&#10;JfFEWQRnr0xzz04OCD04wT7UNeyAxqsY3SNjHPbBI6cHGcZxX42fGP8Aat/aK+K//BTLx58Zfh3+&#10;0X4lj+Ds/wAK/ih4a8C+G9B8UTDTZ7rw3oOlyXGtxpDL5Ekjajq1xCkxzIhsTllwAGfsJfFT4xfB&#10;L9oP9mPxn490T9oL4b/D/wCIHh+503x14k+M3xSl8TaD401SfQzdWMVpEb27/s0+ak12ksvkKYxM&#10;mScUAfsr9td1TywvL/M/bbzn8eOmePfGKUXMxi3hRu2/3TjJ6cjqOnIGK/Hv9iv/AIKYv4q/4KYa&#10;L+0HqXxu8Van4R/aT8Za54Ss/AurQ6guneF7Wy8uPwzfWxkVbMNeRWl40gt5Jdz6pEwZySB4/fft&#10;y/tbfsyfse/tQaX+0R8ZtWb4f/FbU/ibY/A/x8upXX2vwl4p07UdRhGgSzgl4luY7dHtGU7fMWWI&#10;E8bQD95Jb1o2VTsX5trbyVwTwMZ68+49smk+37IRNMqoOrbm2444BzjByQMHB57dB+KPxT/bm/ao&#10;8B/GXxt8IoPG3jrwv8MfFPh34WwfE749Pqs1xB8NNP1DQo0ne0EkpNrc3czoPtKrtt2ZpmQu26u3&#10;+J3xM8e/sUf8Fv8AwLd+Gfjr4gm+BnhP4Z+D/B/irQ9a8Wajeo6+ILjVba11RzI7LLMt9b2bTXEh&#10;ZitxuLZzQB+vH2uVh8iqe3PGWHVev8s4wc0faysmH2bcgD5uTn0Hfoff245/nqsf2o/2o/i34B/a&#10;4+MGqfFLx/rFv4++JXwb1/wR4X8O+KL/AEy5tfD+sa9qDQaXZSefG1sZ7D7LG7o0QZ3yTwWP1D8f&#10;fAvxH+Cn/BPb9pT4peHf2LPj18Atc0f4S3Uek+IPFH7T1/4ojk3yxeYLaNdZvVilCwx5kCJIqhlV&#10;1LHIB+uTX5jQSuYwh53b+D2wMdecY45zjg0C9mVdrxhmUqD5f8THtjJIOOeeBnr1I/GDw1+1l+0J&#10;8Tf2g/2Xv+CaP7YvjfxVp3xI0DxdqWi+OLrRPEd3pP8AwsXwje+Gb06drkUtpNHJhwrRytFIzxXV&#10;uzkpIECfQ37JH7EP7Mkn/BUz42eCn1X4p3jfBdfAet+BtO1v40+K7u20qW8tL2eRh9o1BhcpLNB8&#10;0Vx5qERum0I7qQD9IY2Zly456U6vH/iX8Yf2p/CHjW68OfDH9jUeKNDtxGLPXB8QLKx+0ZiVnHky&#10;IWTa5ZOTzs3DgiuN8eftdftj/DbwfqvxA8Sf8E7dSutN0TTp9Q1C00H4jadeX8lvDGXl8iDavnSY&#10;+7GGDOeByRQB9JUVk+EfGvhnx/4S0vx54I1y11PRta02HUNK1KzmDxXVrMgkimQj7yOjKwOeQa1U&#10;3bfn696AFooooAKKKKACiiigAooooAKKKKACiiigAooooAKKKKACiiigAooooAKKKKACiiigAooo&#10;oAKKKKACiiigAooooAKKKKACiiigAooooAKKKKACiiigAoqGWd0Zgi7sYGB16j/HvivN/hL+2n+y&#10;F8fZ5bX4E/tUfDfxpNDMIpofCfjex1GSNz0Rlt5HKv8A7BGaAPQta13S/D+nXOs63qdrZWdlbvcX&#10;l5dzrHHBCg3PI7MQqoq5LMSAo5Ncr8Jf2jvgH8ebKTUPgl8cPB/jKGGMSTSeEvEtpqaqh+62baR+&#10;D2J6+1dJr2maHr2kXmieJNNtL3T9QtpINQsr6FZIbm3dNjpKkgKlCCVZSCCOD3FfKfxH/wCCFv8A&#10;wSk+JV1Nq1n+x34b8H6pLDGIdW+GbTeGZ7fYRteM6W8KhuAfukHqRnNAH10JznGzoQD/AJGf1xS+&#10;YwbZ8u7rt3c4r4e1f/glF+0/8M4/tP7H3/BX/wCPHhVkjItNH+I01p4108PnKoVv4RNHF2OJdwB4&#10;YYAqmviH/g4O+ACG41vwD+z7+0JpdvtldNC1S/8ACGsy7DhokE63FoXcY2tlVUhtw54APu9d2PmP&#10;6YqOSdhLsUfd+8cA9vu9c579OlfEWpf8FlvGfwYmmtv2y/8Agl7+0R8N4rXBvvEGj+FYfFmh2qfL&#10;ukk1DR5ZgiqzgDdGCwPHKso/Pvxb/wAHbGmfC3/gqz4q0Xybrxd+zTcyafp1jcQ6HLYappUkVugu&#10;dQhhu44JcG5aZJIJwHKIuxgQEoA/eSNtyZyD7r3p1cH+z7+0d8FP2o/hZpPxk/Z0+IumeLvCesQl&#10;9N1zSJTJDIFbY6E4+SRWBV432uhU5XtXdQu0kSu4G4jnb0/D1Hv3oAdRRRQAUUUUAFFFFABXjf7b&#10;f7R/ir9nX4VWN58MdG0zU/GvinxdpPhjwbpesMVtpr6+uAnmSkSR/uooEubhxvRils4Uliqt7A0j&#10;iXaCu0feHfkjB+nWvmfXWX9oT/gpnpOkJBO2g/s++C5NUvZmWKSB/FGvRPb20fzoWWe00uC7dtjL&#10;8mtx5yGwQDufhFaft5DUb4/HnxX8I5rZtHuBpsPg/wAP6nGy35eMQvI9xdvvhVQ5dQisTIgDDaS2&#10;j8Yvgp4i+OX7NV58I7b4heIPhrrWp6HaxW/iTwHqJtb3QrqMxSj7M4IBRXjVGjPySRhkbcGNenJA&#10;o3EFgzHqWz3J7/X+lC2kS8AsBxwrYxj3HP50AfJ9x+wZ+0H8Wvij4J+J37Wv7V3hnxdL8M9P1YeB&#10;4vBfwsk8PudS1DTptNmvdQd9UvfteLWeb/R4BaxM7AspAVBB+yd+yB+3t+yP8CvAf7NXhj9sf4O6&#10;p4R8B6LY6RbvffADVE1G4sbcBMPcL4rEazsFIEggCBufLIG2vreW0inXZLllwcq30xn2OPTHWl8l&#10;c5Dt1z97/OfxoA+HPCX/AATN/bB8FfAvxr+y34K/br8J6H8P/HPinxDqmqTaT8FpV8TWNvrF/PeX&#10;VvbXz63NaLIvnyQrM1ixUHeB5gWQL8dv+CMvgr4jaR8QvB3w8+LK+EPDnjT9mrRfg5oOjjw013/Y&#10;dnp1zdzQXYkNyjXB23CIYiFI8osZDnFfcflgDAZv++qabaMknLfN/td/X2/rQB8V/FL/AII++E/H&#10;/jL4ueNo/jTc2TfFL4D6h8P4dPk0ETW+g6pf6Xb6Xfa9GguFMkk1rYaVG0GVJFljzf3pxd+E/wDw&#10;T7/a9/Zu+Kfjz4ifs5/tffDezs/iBD4b/tDTfHHwT1DVJYLjSNBstHDRz2niKyUJMtl5xQxkoZdm&#10;5tu5vsf7LH8uSflXH+fT8MU5IVTJVm+b73P60AfNvg39iDxPc/teyftcfHz4oeHfE2p6l8Df+Fb+&#10;IPDeh+CJdN0y8h/te4v/ALQsc+oXZVDFKIGty0hPzOXCuIk5P/gn1/wSu8Lf8E7fBvxi+HXgL4ya&#10;l4g0P4l64l1oNtq+nfvvDdimmx2NvYeYZj9rjghiVUf92fLjWPBKlj9ePbK5z5jg9yG/zj8MGhrS&#10;JpDMd24jG7PbB4PqOT1zyaAPK/2Kf2dH/Y9/ZE+HX7Kq+Lv+Ekb4f+EbPQzrS6f9l+3/AGeJYzII&#10;jI/llgM7d7Y9ax/2Qf2Srr9lS5+LFw3jpdfb4ofGLV/Hm5dGNmNNe9jtoxZf6yQzBDb7vNIXh8bQ&#10;ACfbJLZJBhie3Dc9Prn/ABpq2UCD5F28Y3IAp9unpQB8yaj+xL8ffhj8WPHXxG/Yo/av0jwHpfxM&#10;1STW/FnhPxh8Nz4isoNZkiSGbVdPMWo2L20sqRRtIkrXEDSAv5QLEHG+EX/BL3wr8IPij8G/iF4d&#10;+LurapqXwv1jxbrPivU9e0VJb3xprXiC2QXV9NcRmOO0KvltscTJs8uEbdlfWy20SKFUbQpyNvy/&#10;QcY4A4prWNs4ZWTIbqDzjpnHpnA6d+evNAHxD8aP+CPcHjLw38aPhf8AA74/R+Bfh58ZrfT9Ul8C&#10;3Hg2TUbPw/4nhv4rufV7JRewCOO7WCNZ7QIreapmSWMuyn0zxd8Av28/ir4B8SfCL44/tWfCC88N&#10;+LPCuq6FqEfhf4D6pp18n2uymtkmjmufFFzGojlkjlYNC3mKjRqUaRZF+lHtIZE8uRdy7iSvY5/z&#10;+Oec0gtIQFAGPL+7t4xxxwODjtnpgelAHyJof7B/7V+u2nw38KfHb9r3wPq/hP4V3lhqXh3S/B/w&#10;ZutHmvdSsLZorGa8uLnW7/fBEcTNFAlu0rhV82MF1bn2/wCCHn7KN/8AsjTfBvVfAvgq4+MVzosk&#10;11+0Ovw806LxE/ihpHuv7eWRUMiv9uZphD52VQeVvIGa+2jZQGQS8hh3U4z1646jnODxnnFOe2il&#10;3eaN25cYbpj6UAeGv+ydq9/+2V4J/bG1j4mQ3F94U+EuqeC73S10EwLqNxf3unXLXyyGZvIw9iy+&#10;Vsdv33L/AC8+6QY8ldq4GOMimy2scpyxYHBG5eDz79R07VIqhRtUUAFFFFABRRRQAUUUUAFFFFAB&#10;RRRQAUUUUAFFFFABRRRQAUUUUAFFFFABRRRQAUUUUAFFFFABRRRQAUUUUAfP/wC1L/wTh+Cn7WHx&#10;d0H47eKfiN8TvCPirw/oNxolrrPwz+I1/wCHp59NnmjnktJpLN0eSJpYopCuQN0antWb4b/4JZ/s&#10;46df+E9a8deL/iP4+1LwXY+JLLRdX+IvxBvdauxa67a29rqEEk1w7PJG0VtGEUnEeW24BwPpKigD&#10;5m8Af8Eif2GPhf8ADPwX8IfA/wAMr2x0L4f+FvFHh/w1bR65cborLxDs/tQSvu3TvJ5a4eQsy446&#10;DGBp/wDwRN/Yjihs7fxHd/FDxNFo/h+40fw1D4w+MGu6vH4fgntmtZH09Lu6kWymFuzRJLEFeFWJ&#10;iMbfNX1xRQB4/wCOf2Ev2ZfH37OHh39lDU/Ab2XgrwhJosvhWw0XUJrGbSZtKlilsZoJ4WWRJI3h&#10;Q7t3zc5zubPP+L/+CYf7GXjz9ljxP+xl4v8Aha2ofD/xd4gv9c1bS7vUppJBf3moSahNPFMzGSFh&#10;cyM67GGzOBgEg/QFFAHj+i/sIfsw6Rp3jzRJ/h2uoaf8TPDWnaB4003UrqSa31DT7KyayghKE4TE&#10;DMCy4Yk7s5AI84uv+CNf7Ceq/DHX/hH4k8E+INY0fxN8P9L8Fax/a3jC+nuJtF06+kvrKATNLvVo&#10;ZpCVkB37QqliFFfU9FAHzH4z/wCCQn7Dnjjwz4q8J6l4B1m0tfGGneEbPWH0nxVe2koTw0CNGaF4&#10;pA0DQA9UK7sAkZyTk6Z/wRf/AGNbTwp4o8CazrnxY17RPGHhWfw9rWkeJ/jR4g1K2exleJmVI7i7&#10;dUcGFAGAzjPXNfWVFAHj/wARP2D/ANl34p/Gz4Z/tEeMfhrFN4w+EYmXwNrUNzJFLZxyQmExuUI8&#10;5ADuCvuAbJ/iYHovA37NHwh+HPxy8dftG+E9Amt/FvxItdJt/F+oPfSut5HpsU0VoBGzFI9iTyj5&#10;QAd2TzXfUUANWMKFydxH8RA596imt4m3eZFvVsbl64Azzj6n6/pU9NMYJyzHrx7UAfMP7KTX37Lv&#10;7Qfiv9hrWFZfDtxBP40+DbMz7X0u4uW/tPSYzIxx9hvJoykYICW+oWqKAsRNfT0KrHEsaHIUYBrw&#10;n9vT4ReP/F/w+0n4zfAvT45/iR8LtYHiHwfbmNmbU0ETxX+lHawYpeWbzQgBlxL5EhJ8sCvSPgX8&#10;aPA37Qfwb8L/ABx+GepNc6D4q0WDVNPkuY/LmEUsYbbIn/LOVGOyRDyjqynBGKAOwooXdtG/73fF&#10;FABRRRQAUUUUAFFFFABRRRQAUUUUAFFFFABRRRQAUUUUAFFFFABRRRQAUUUUAFFFFABRRRQAUUUU&#10;AFFFFABRRRQAUUUUAFFFFABRRRQAUUUUAeV/tufF8/s//sf/ABU+Ohv/ALL/AMId8PdZ1iO437SJ&#10;LexmkjCnBy29VwOOSPx+Wv2Kv+CMn/BPDxT/AME9/gj4N/aD/Y0+HvinXtN+GmjtqmuX3hWFL6a8&#10;ltI5rgtcIBMQZpJDhmx3xX17+0z+zh8M/wBrX4E+KP2dPjBbXs3hvxdprWGrJp94befyWIJ8uUcx&#10;n5RyK+W4/wDgkz+0L8K7nb+yj/wV/wD2g/Cenww+XDovja8sPGlpb4A2LGupwtKsQGF8vfux91lA&#10;AAB5n+2r/wAEpf2YP2JP2Vvih+1h+yx8f/j18H774f8AgPVtes7DwH8ZdRNjdSWtpJLFaPbX8lzE&#10;YnlRF8sBQN+FKjGPxG+DP/B0/wD8FmPg7bQ6Vqvx90fxra2828W/jTwra3DMMklGmgEMzDJ7vkDg&#10;EYAr9q/28/2Hf+C7n7Qf7I3jr9laT9p/4B/EjR/G2mpp95fat4J1Hwzq0KC5iO6Fra5urcb0XLB0&#10;wM8Y5z+GPxg/4Nof+C0nwfklu779jm68QWkc3lx3vhHxFp2oecf7ywxz+fjt80a5x6YJAPtj4K/8&#10;HtX7QGmQLb/tC/sJeD/E0hbm58F+I7nR/LXPJ8q4S93cdt65PcZwPq74Of8AB5f/AME3vHVyLH4s&#10;fB34oeB52hUvdf2Va6nbKwY/LmCYSnHr5X4V/O58Xv2Jf2xf2fbyex+Nv7LnxA8KyWa7pj4i8H3V&#10;tGF65DyJtPB/hJrzBHZgI4yGx91dpIyfbnn8qAP7IPhD/wAHAv8AwRz+OFvZ3Ph39unwfo9xeKRD&#10;D4xkl0QwOA2dz38UUcZAzyWwQwzwy5/Pb4cf8GtHwG/bh+Pnjb9qT9ob/gpPpfjSbxh4w1PXNZ0f&#10;4I2tmIrae8uZLhgL6Z7hRGGcqAbfC42gkiv56BNKhVfvDp5f4n5cA98n357V+vH/AAak/wDBM/4A&#10;/t5eKvjN4x/aa+F91rGkeFdI0mw8P39nq93pk1jfXUlyzywz2k8MgkSOADqRhwDxwQD94f8Agnf/&#10;AMEpP2O/+CY/hzU9D/ZT8NeJbE+IDG2uyaz4wvb1LqVFAWZ7eSUW6y4A/eJCj444HyjnP+Cj37WX&#10;7Z/we+PXwD/Zl/Yos/hiniL4xa34is7vVvirpeo3VhYppmlNqOQLG5gkBZI5FydwyV6YJrnZv+CP&#10;XifwTDav+y9/wVL/AGnPALWqrHFp+rfEIeJ9NSLHEX2PV45gjAYxggAcEHrXzt8d/hV+3Z+zX/wU&#10;+/Yt8Uftb/twaJ8YND/4WN4k0fwzdD4ZweHdRtZL3QbqFvPktJXilG0xjKRxglSSO1AH1v8A8Ekv&#10;2yf2lf2v/h18XYf2sNI8DWvjD4UfHnXvh9eN8PbK7g065TTobNhOq3VxPJuZrh+SwG3aNoIJP1ip&#10;JUE+lfCX/BFe3i8NfET9tPwRPEkd7B+2h4n1SSKOJVXyb6x0ySFvlAGSAxPcnkknJP3cM45oAp6t&#10;q1tomn3Wsapd29rZ2cLTXF1eTLHFFGi7nkZycKoHUnGApPIri/8Ahqv9mQABv2jfAasy5VW8XWX5&#10;f62uw1nS9O1izutK1SwhurW8haG6tZ41ZbhCpDRMrDDqVJyDkHoeMiviP9kT9kT9kP4GfFDxJ+wP&#10;8Uv2Z/hzrF1ocU3iD4X6vrXgaxluNX8LyTn9w0jW/wA0unTSJZtuJYwNZyMWaRjQB9US/tX/ALNU&#10;L/vP2iPAax4+eT/hL7LamMZzmYZBz26Y59K7jQNf0TxTotr4j8N61Z6jp97Cs1nfWFws0M8bch0d&#10;CVdSOhBINfFn7b/7Kv7LviC68L/sf/BX9kn4c6f4y+Ks00N9ruk/D3TBN4Y8N24Q6pqhbylZCVeK&#10;0hbPM93F8p2MK+y/BHg/w38PfBmk+AfBujx6fo+h6bBp+l2EOdltbwxiOONc84VFAGewoAj8ceMf&#10;D/gHwrqvjfxRepa6boumzX+p3b42w20CGWV2JIAAQE9f614f/wAEzPCWsSfs0j4++NtGubDxP8aP&#10;EV78QPEFrdLiS3/tAp9itmXLbTBpsOn220kkeQeR0rL/AOCnepXfjj4a+Ff2ONAuJBqXx18aWnhW&#10;8EQy0WggG81uX7pwP7MtryAMcqsl3DuDbgD9K6ZbWtnp8NrYW8cMMcYWGOGMKqr2wAAAMdscUATq&#10;NowDRRVPUdXt9K/e31xDDCoBaSaTYo5C43H5c5ZQOeScUAXKKqxajG922nfaIWuI445JIFb50jYs&#10;AzL1UEo2CeCVYDkE1YiZmjUuPmx82OxoAdRRRQAUUUUAFFFFABRRRQAUUUUAFFFFABRRRQAUUUUA&#10;FFFFABRRRQAUUUUAFFFFABRRRQAUUUUAFFFFABRRRQAUUUUAFFFFABRRRQAUUUUAFFFFABUckxQ9&#10;QPmx8wIH3c9f69O1SV+Q3/BRrw/c/ET/AIK3/EnS/EP7G3xQ+O2l+FfgH4d1S08N/Dz4x3Hhh9E/&#10;0zVfPufKt9QtZbxpBsXy4lml+VQEO9aAP1x+2svzMVKHkN046Zx6d89MHNBvAFy7qhMbOqyfLwMZ&#10;PPYZ54r8e/2SPiR8SbLVv2A/EXiX9pm/1rQfFHjL4r6rp803jC41t9I0X+wNQuLHTb+6m2SXs+nx&#10;FYZPPjzFJGybUEa1m/s9+Av+GWtW+C/x4/aRs/Gt7Pr3xI0uOP8AbA+Evxok1jR/HjaheyC2s9Z0&#10;m5lV4La682O2cRwSrbvGgEwRMEA/Zb7VKJFVohhv4c/NnPJ5xwBznv29yW4uUVSkWfl3MzLgHtjg&#10;kgnqOD0x1r8f/wDgn58H/HXxf1XxJ4/8Qf8ABPvXviBZv+0J4shk+K11+0Nc6dFFbQ+I7lElXTfP&#10;JMdtGqqECKsixZAO7J8h/ajv/GWi6H+1t8TdY/Yn8e63bwfHHxLo2l/tHab8c7rTbTwJPKYobW5k&#10;062ma5jtbGedJ3dLd4whYsQAaAP3khdniVmHPuuM++O386dXL/BbTvEOi/CDwxo3i3xnD4i1az8P&#10;2cOqeIYcbNTuVhQSXQxwRI2ZB/vetdOhYrl1waAFooooAKKKKACiiigCGa6WGVYmZcv9xSfmbHXA&#10;78c8VHc6ittvLL92Mt8zBenP8RHbv0GDk9q+X/289X+Muh/tPfs+XvwI8CeGvEWvf8JB4i/4lXir&#10;xZcaLZ3EI0SctvuLfT76T5fvqogfLKBletfKPw+tvHXxl/aq8ffAL9qvw74f0HRfiF+1w9p8SPCe&#10;g+JZ9T0jXUtPhfpt3a6Obia1tHuYJmhS6kha3jZ/shgO+PezgH6oNePHnfCfl+8209Oeement19e&#10;tNa/bzBFhY2bB+Zlbb+AbJ7DjuR1Ffmr8afAngb4A/tN3n7EH7P+oR+CfhL41m8ATeNPBvhK4/sy&#10;z0CXUtY1iCaO0NsqCxTV1tYYJIoPJLCNmHlmZy2f/wAFCfgh8IP2ZfGz/s4/s7fCLQdD+HfxC+Fc&#10;l94++Hmi6alroqXFh4r8N21ndCyGLWNriLU9ShnCRZnSNTN5giTAB+nD3Ek8W+VVGFYuFcqY8Ag4&#10;bIz1A7Y5ORxXzD8KVT9jn9tDWv2cBDJH4D+NVxqHi74dRtJmDS9eVWn1zSwMZjS4JbU4+T88t8AF&#10;SNVXE8DfBL4Vfsk/8FK/B3wm/ZQ+EWgeCfCvjf4Q+ItV8d+GfCGiR6dpa32m3+jQ6bfC3g228dzJ&#10;FfahCXVRLJHGBIXWFAvsP7Z37P17+0b8A7vw/wCBdbi0vxlotxa+Ivhv4hcsy6Xrti4ns53ZSrGG&#10;RwIJkDAy2800ZOHagD2C2kaWLzHXB3H5dwbHPTjv6+h7nrUleX/sr/tM+Gv2mPgt4e+I+nab/Y2r&#10;6jpsn9seEb2dBeaPqFvKba9spF4O6C6jmgZtoUtHkcEV6ehLLlhj2x0oAWiiigAooooAKKKKACii&#10;igAooooAKKKKACiiigAooooAKKKKACiiigAooooAKKKKACiiigAooooAKKKKACiiigAooooAKKKK&#10;ACiiigAooooAKaUyD8xGfSnUUAN8lNuwD5c5ZcDDfWiONYl2IMD2FOooAjntYLqJoLqPzI3Uq8b8&#10;qykYII6EH0NeLfGb/gmz/wAE/wD9oaJY/jV+xp8NfETR7vJuL/wfaedFu67ZFjDqfcHOa9tooA/N&#10;/wCNf/Bqd/wRl+LMMx0L4FeIvA9xMDuuvBfjW9XYSP8AWJDePcQqR6CPb7E1l/srf8EF/wBoL/gm&#10;xY6/ov8AwTR/4Kaax4U0jW9Qj1C/8LfET4X6PrtvqMyReWnn3MS21zGNuf8AUmPr0JyT+mRjBOWY&#10;9ePavMvj3+0joPwAbUW1Xw9eag1n8N/EfjB1t58bodHFj5luN2QHk+3JtPQbGznNAHwp+3R/wUT/&#10;AOCvn/BJb4GyftG/tT/DL9nf4qeC7XVLPTppPAep614e1UTT/KC8F0t3EQWVmLo+Ru4jwM18L/HD&#10;/g5u/ZS/bW/aT/Zl8feM/gp4o+Hdv8K/ig3iLxVqFxdJqaRWr6dPAywfZQJ5cOynmAEj+70r9qvE&#10;X7a/hXTvHvibwBa+GY1vvDvxMPghr7WdaSzsDeDwfH4p+1TS7X8i2W3kERco7q4ZgpUAHkNY/a98&#10;R+KtAvND1m0/Zpv7PULdoJ7GT9pOR4rqGThlIOh7eRnjk47inZgfM/8AwR1/bj/Zd1Ox/at/ba8Q&#10;/GPR/Cfwu8d/tGPd+F/G3jq4Gg2d/HJpdnCirJf+UoYSQyDG7IIIIB4r69j/AOCsn/BLQrz/AMFK&#10;PgF1P3vjFog7+91/+vtxX57/APBCX4h2X7KX7Xfxi/4Iu/GObw3q2gx6tc+Ovge+k60ur6ZJpNzI&#10;zvZwz/Z4/NeNX3M5jTDxXRA2quP1kj+FPwrWPK/DDw7gHAC6Lb889fu4/WkB5A3/AAVd/wCCW7Sb&#10;1/4KW/AJfnGf+LyaGQQB/wBfXGa8G/bv/b6/4J8+KfBOh/Hr4Bf8FEPgHffEj4SalJ4g8K6Yvxn0&#10;Vl1638hodQ0J/wDSxlb2zMkabvkS5W3lbHlc/Z2rfCvwDNY3UHhzwN4dsbqSFo7XUP7DgdYJiNoY&#10;ptAbBKnbn5sFfl618gfEX/hYvwJ8b2/gv4r/APBaD4K+DvEk8LfZNH1/4baDYXzwMMfJFcaishTa&#10;R0VsgDJYUAc5+wt/wUQ/4J5eL7zxL+25+0P+3d8D9A8c/FHyF0vwtr3xi0L7V4S8MW5kOm6TIoui&#10;IbgmR7y6jUnF1dOpZhEmPo6P/gq9/wAEvhCQv/BSX4B5XBYyfGLRWK5PIbF1gdcdcA9sDFeJeHvi&#10;94t8X+P9P+FXg7/gvd8ENS8UahceXpXhvTfB/h+4vrxyGOyC2j1PzHfZ/Cisfkz616p/wUH+I/x8&#10;/Zd/4JnfET4r/DX4gW8/xG8A+AJtVtfE0/h+Iw3t5Zqsszm2AkVfPVZl28hTMQWUkMADxHwx/wAF&#10;LP8Agnj8Tf8AgpN4p+L3jH9vj4KWHhv4W+AofDHgWbUPippcUWp6hqjw32qXdtK10IpVWK1022Jj&#10;3bXWZWYMWRe1/bd/4L8f8E3P+CfvxG0f4U/G/wCK2oXmq674Zh8Q6e3hTRpNVgbT52k8iUzRHZ+8&#10;EbOoBIKbW4V1asv/AIIbp+2Z4W/YZvPiX+398M/D/gjWvEWvan4ub7OJYtSuo72aW9mu9UR8pbOD&#10;MEjgBzFBCiuAV2j4f/4JA63d/tz/ALZHxZ/4LBeINTt7+1+In7Rln8OfCWl3tuZDa6BbabLdFHjn&#10;VgN0TaUVxgo8E/TcMOwH0cP+Duj/AII6EFm8d+OlO0N5Z8DzEj15D4zjtnqPpWf8Zf8Agt5+wf8A&#10;8FLP2X/H3wZ/Zk12+164l0mZfGGj6jp0un65pOjmFvM8QabbPHL/AGg+nyiG6eFVZxHE7BGCgN6T&#10;4L8V+FfEvg34ev451WG3tdW+BvhLW9Tmi8Uw+HvtGrSPcefO902396zJyuRu655rw39vL/gn9+yd&#10;+2daWPxL+GvxW0n4a/GzwzD5vgz4vT/tCwXk1lcRBGjW6H2iR3i+VhmPDxhjjjAo5WK5W/ZE/wCC&#10;tZ+Nv7Q2meJfhz458M6t8SPjXH8PvAsdrdSpe6Zoi6Ra6hqWuX0kVnMpUfaNTubaD50E1xLb43JH&#10;Jn9U/A/xf8D/ABFv/EGl+B9bW/k8La9LouurHbSr9lv44Yp5IOVG8rHPCSy5XMm3O9WWv5gPhf4y&#10;8Yf8EqvDfxI8BfGfRv7I+L95rUPjC3vhrYk8PePYNOuLfUdL1LR72Bo0E1tfQTu9vuKXNvql3GBH&#10;JHHAf0+/4JDfth+If2qf2mfD/jGGw8ZeG/h7428QfEjxh4VuzcSWNl4y1uXVhGbW5jyjXMVho9xZ&#10;pGSjxPcw3kn37VCUM/WpG3LnIPJ6fWnV5j+zD+0z4U/aW+CXg/4xeH4bfTk8Y+HY9c03R5rxWuDY&#10;Sti3n2kI2yQNGwJUYMgXk8j0yGQyR7yPUfdI7+h/z9aAHUUUUAYutfEDwb4b1I6b4i8YaTp8m1WE&#10;d9fpCxB9mI45GD3zjsaqR/GD4XNCsz/Ejw+vyjcraxAMEjP9+vlv9vr9n34C/Dz9obwv+378S/gT&#10;4T8T+H10/wD4RH4vtr3hW1v/ALJo8rGSx1nEqEsbO8EcUnPy2t7PIT+4UV6j48/ZV/4J1/C/wFrH&#10;xO+IH7Knwd03Q/Dul3Orazqd58P9NWKytYI2lnnc/Z+EjRWZmxng8Z4IB69oXj3wp4ovXtPDHibT&#10;dS2Rh82N8k3G7aSdhOADgZPU59DWlLe+SyiQoB0Y7hn8s+pUDGTlgMV8s/8ABMj9l7wr4B0HxJ+1&#10;nc/s/wCgfD/xV8YNQh1KTw9o+j2ts2h6HDHs0ywYQRoFl8g/aJlAyLi7nHRVVdr/AIKqTfH7TP2G&#10;/iV4r+AnxYXwPNoPw913VtW1+107z9VCW+mXE0cNk7EpbSvKkaPOyOyQtJ5fly7JowD6M+2swwFU&#10;N1xk/wB7HOQMf49jikS9lLsJI1XH+0eBkDJyAeeccEHb1Ga/Pjw6vir9rT9p74J/s6fED42/EvR/&#10;CVr+yfD49vovBfxI1PQ7rVNXvLqztInvL2wmhnuFhjE5VGk2u0m5w2MHyX9gLxz8bP8AgoX428A/&#10;Bb9of9pH4qWul+Dv2e7zUrq+8H+OtQ8P3et6ufF2t6FFfXs2nywSXM0dvo0LiOQvG0lxIZElLA0A&#10;frF9smH3oQPmwR788Anvx3AByMGj7XL0CDd12sMYHbPPGTx06jgHrXxb+xvB8XP+Chv/AARa8Cx+&#10;Ovj/AOLvDXjrxV8P0tm+JHhXXLnT9Ug1C0uHig1APA6uxke3WSWMkCdWeN8huOF/Ym+Mn7b/APwU&#10;G+OmjeHPj7Hqnw9039mPVn0r4vw+F9aNrF4+8eR5CIjW0gZtGjs2gv2t2KLLPfwI8UqW+WAP0LS+&#10;+Rd8kbHywzNu2+2cckDPftTDqUod4SqhlwMlWG5vYHGR6YJ3YOORX5U/8EmLHxn8Zv2QPgv8Wfin&#10;+zp+2d4u1zXNIsbrWPid/wANVzrot7K07A3z2D+NI5DAMZeI2O4hWHlHPOL/AMFF/wDgp9afCT/g&#10;opqPxU0j9tTS/CfhT9mXxJ4X0fxP8JW8dJazeP01cyrrkx00SrJfnT7W7spYcRShZYLgrlg20A/X&#10;RLqWQA+RgMOCPmz7jHUd/X2FBvJHjym1fmZd78hfQ4UnPPByV6Gvy8+Mv7RP7NXhz/goF+0prX7a&#10;fxw+Ptj4C8IaX4LvfDN78N/FHxCg0DSLO50hpJ5bh/C8i2lqssuxhJdEFjuIJAJr6j/4JB6n+0Nr&#10;P7DPh/Xf2jtS8UXs99q2rXHgu98bXfna9L4XlvZpNIbU5F4N39j8rexIfG3eQ+7IB9QG8bKoIH3t&#10;GW2bc7cYypOdoPPHPPUZAJDhcSMPlCsy/eUDk+oGcevXPBr8r/8AgilpnjP48/st/BP4q/Gj4O/t&#10;a+Itc1Oz+3ap8WtT/aXvJPDl7NFPMRNLpo8WefJAfKWEwtpxjY5BjKOxb6Y/4It/Ezx38Sv+Canh&#10;jx58V/GWt+LdYbxR40gm1LW9Qlvry7hg8V6tbwRGS4O5tsUMcKISAqIijaAAAD64F0xO4p8u37qq&#10;SQw6jjg+nXqD+At0ZP8AU7Xx3ycfTp1r89f2NPgX8R/+ChH7E2i/tt+Pv2xfjB4e+JXxQ019f0HV&#10;PB/xIvdP0XwgjTzNaWcOjxTJYXsUMaxxy/bIJ3lYufMQncnHf8E8/wBob4zf8FkvGNhqvx4+JPjT&#10;wb4X8DfBXwjq+peEfhv4yvvDx8T63rC6l52oTX2nSQXi28Ysk8q3ilRNzsXaQfJQB+ncl06jMce7&#10;r8p4JxxgZ75x1wOaab0FG8oh2U7SyDIDdweeMe5H1r8mvj98TPjp8N/G/iL/AIJ4v+0V8Rta8O+G&#10;f2g/g1b6V4xbxte23iJvD/iXUpI77RbrUrF4bu4RfslwVuGdZXiudu8mJXP0vqXh/W/2Jf8Agol8&#10;D/hV8K/i78RNX8FfGix8Sad4g8K/EH4i6r4nWxvdN09b+21CzuNXuLi6gchZYJYRL5LLJG+xSjlw&#10;D7OF26xs8gX5V3GTnYVyec49Bk+mep60172dDtZUHyg7myB369QB759sd6+P/jhceNv2o/8AgpdH&#10;+xfrHxR8YeFfAngv4O2fjbVtP8D+JbrQ77xJqV9qV5ZQLLqNk6XkNpbLZzHy4JYt8kxD7lRFPA/t&#10;DWvxo/ZZ0Hwz+yB8Lf24/FGtWXxb+Pmj+GdK1bVL37d4o+HPh+9028v7m1/tK4lmmuZJv7OmjtJ7&#10;qMTxrcMoeUxK4AP0AGoIVLlMj+ELnc34EDn2GcGmzX7WyFnXft2g7VPrg+v4Dqegya+E/wBoDwd4&#10;p/4J2/Gn4K+KPg58dPihrHhf4o+OP+EB8aeC/iF8TdV8Ro73GlX11Bq1tNqU1xPa3cUtku9YZkie&#10;NmCxggPXwp8F/wDgop+2D8Iv+CLHi34bftO/tBeKLjxf48+BOoeOv2fvi7Lr91HqmoKhL6lo73vm&#10;ecL+xkJeOTeHe2lXZhYNtAH7rtqPlvtlTaFVizyfKvygZOeQBz3weMgEc05L13KgRZ3ZG5SDgj73&#10;APQHjrnPavz5/aO/Z70K3/4KAfs3+CLP40fG+z0n4wSeMb/x1pem/tEeMLK3nkttMju4I4IrbVI0&#10;soo55ZGWK3EaKG2AbFVV4X4pfFP9kr4K/th/Hzwl+1/8X/2mNM8D/Crw/wCEItCvPB/jj4nXOm6V&#10;p7aSrzz3t3oVw0Yldypea9kaWTDNvb5sAH6gi6d4/MiCt1GOfvc/KcZx7nn6Uz7dOwJRF+XIZfvc&#10;5x1BzjgjpnJHHBFfmv8As/eOv2uvil4f+BP7Gvxp+KHxC0PSvidcePvEq+LF1x4PE1/4R06/gOi2&#10;M2owkPBcy2uo27yzxOJvKgUeYskhZed/4KseLPjJ/wAE9/A3jX4XfAn9oT4kXHh34hfs+eNNc0WH&#10;XPiNqGqax4P1fRPsBjvbDU7uV9QCTR6gVkR7hxG0K+WVLlXAP1QtZjcW6TMoBZckLyB9D3Hv361J&#10;XO/DXUb2f4a6BdXUjXE0mj2pkllY7nYxLl264PUnPQ5GT1roI2Z0DMOtADqKKKACiiigAooooAKK&#10;KKACiiigArh9L/Zx+DWjftA6x+1Lpvg7y/HeveG7PQNW1w6hcN5+nWsss0EHktIYUCyTSNuRFYlv&#10;mYgADuKKAPC/C3/BNX9inwT8QtK+KPhX4LLZ6xoXi7XfE+ilNe1BrWx1TWbRrPU547R5zbqs8Lsr&#10;Q+X5IZi6orkseb8Gf8Eff+CdvgD4raf8ZfDPwAlj1jSdbk1jR7O68ZaxcaVp9877zcW+mS3bWMLh&#10;/mUpANrfMuDzX0xRQB8nv/wRG/4Jv/8ACc3/AMRrP4SeLLPVNU8QXOt3x0/4w+Kbe3lvri4e4nm+&#10;zR6kIB5ksjsyhAp3HjFe0+Gv2Sv2ffCXhjxz4K0f4eQNpPxK1fUdU8caff3Et5Fqt1fwxwXbus7P&#10;tWSONQ0a7YydzFSzMx9HooA+If2s/j18UP8AgkHpnw31X4b/AAFGufsoeFdDXQ/Hf9kXd9qXiLwY&#10;vmYttSHnyyvd6fGmI5E5kjGCH2DaPrz4ZfFLwF8ZPh9o/wAU/hT4v07xB4c8QafHe6HrWl3Qmt76&#10;3cZSSNl4II69CpyCOK2tQ0nTtWtpbPU7KO4hnheGaGeMOkkbDDoykEFWHBU8GvzX8c/CH4sf8EIP&#10;iPq37Qf7LPhPVvGH7KGv6i9/8TPhHp/769+HM8hzPrejIfmksgBumtBu2jcylVBKAH6Uw3Mjuyyr&#10;t29fkYDn3PBxz09jxmpVkLLu2/pX5ift6a3Zf8FAv2z/ANk34YfAX9t34meEPhb8VPBXjLV7nxF8&#10;EvHculDVxZwWMtsz4V45thJjaOWIvH5hGVINcx+1p+xN+x/+wLpGg3v7V/8AwX5/bY8C2fiCae20&#10;B9S+PM8i3TwBfMVPJ01gCgZcg7RhlwR0oA/WMHjn+VLmvwzX4m/8EakT5v8Ag5+/bCJX+58c74hu&#10;cdRpPUD5jwRg4BPUtX4pf8Ea/Nw3/Bz5+2JtXlm/4XfqQUjIAIY6PjONxwM8Ac0AfuRcXXkEKSgL&#10;uFj3OBnPscZPXj0rjfjv+0J8NP2cPAE3xG+KmuGzshcJbWNra2kt1eandPnybS0t4FeW5uJSCEhj&#10;RnOGIBCk1+aX7ZP/AASj+I3w/wD2J/Gvx+/Zx/4Kt/tr+LtZs/BNzqnh2DXf2jDDpdzD9lMvn3C/&#10;Zo2e3WImYojCRwpjDKx49f8A+CE/wP8AiV4w/ZP+Gf7XH7YCjxd8Rr34e6bF4T8Zal4qk1c2ehTW&#10;sTxRQQSwx/2dO8XlG4I82WeTJeVlWNEAPo34QaJ8V/jx440/4+/tJ/Byx8JLocpufhj4Ya5ebWdE&#10;8+GSC4n1OWC4a1aeeKVFW2RJFtwjkzSMw2dD4n/Yq/Zk8faN430vxF8OzND8RvElv4h8UzW+tXkM&#10;82qwWlrZw31vPFKstjOkFjaKslq8TKYd4O9ndvToLCHyUDOzMuR5jfePIyOny5xyBgewqxGnlxqm&#10;4tgdT3oA8n8JfsOfsx+D/hL4k+CVv8PrjVtA8ZSSSeLf+Eu8Q3+u3usyMAPMub3Up57qZ1CoEd5S&#10;0YRAhXYuMXSf+Cb37Iuk+A/FHw+/4QnxFfW/jO3s7fxLrOtfEbXb/W7yGzlMtnH/AGtc3r38aW8j&#10;M8KpOoiZiU2kk17pRQB5d8C/2N/gL+zr4h1bxl8OdI8Q3Gu65DDBqniLxh461jxFqU9vDuMVt9s1&#10;a6uZ0t1Z3YQK4i3uz7dxJr0iaJ1l/dPtPykdBuw2W+vGfzP4WahfyxMyGT72P3fvzz+Q/SgD8S/2&#10;jbfx3/wbg/tbfEj/AIKU/FLxxf8Ax18O/GPSzovhDR9a8QR6bq0erPfQ3dxFOI7RoViNtHNILiKH&#10;5pFEbqjSiRsU/wDB4H+0zFo/2mP/AIIweJVXzIxHdt43vPJ2kK2Av9jDJZQ+Pm+Xcmc4O7k/iJb3&#10;X/BxZ/wcD2/w/ttU/tD9nn9mvnUJY1E1nqSxTxfaRtOMNqF3H9nJ3c2toHGTGQf36it4zAqbVXbg&#10;BVAIUjjjjt9O1AH4YRf8Ha37dlzaxtb/APBE/wATM2w+ZMutamY2OeCB/ZXAxjqTzzx0p3/EY78d&#10;7EC01b/gi94pFzGAJx/wsS6j+bv8raISPoSa/dHy13bsnv3oihSFPLjXA9hj+VAH4Vv/AMHqGo+F&#10;riOT4s/8EqfEXh20njJt5G+JJaSVgwBASbSocgAk7gT6e9faX/BGv/gv78J/+Cv/AI/8ZfC/w38F&#10;NQ8B614S0e11OK21TXI7z+07WSdoZZI9kaFRG/lAgg8zLX6AyQiRSBI6nsytyP8AP5V+An7QM03/&#10;AASn/wCDt3w58WBdNpfgn4/Lai8ba7RGHVoxYTB5HbaNurW63DLkLEhiONuBQB+/wIYbhRTYGVog&#10;yng8/wCfahnZW/h2/wAR3YwKAHUVD9pIkwXTaGA498Yz6dTxznjp0qVCSvJye+PWgBaaztnCpn9M&#10;U6uR+OnjHWfh98GvGHjjw60P9oaL4Xv9RshcKWjMkNu8i7gOSuV5AxnOAQeaAOrMjdUw3+yP8aTz&#10;GTmRhjd8vy/p15Oa/Mf/AIJrf8FRvF37X3i34V6Tr3/BWD4H614o8aaHa6jrnwX0H4N3tvqdtO9i&#10;by505NQk1qWNZ4Asq+YYHDCBj5eCdvK/sp/8Fxf2rPi1/wAEnPiD+0f8Qvh54Zk+OWmeKNP0LwHo&#10;unafNb6ZrEmuPbJo12iPcMxhxPK8q+YrIlnLu2sGAAP1ia4VQS0irztzngGgTnGWVf8AvsdK/H+3&#10;/wCC1vx91rXvg3onxV/bV+D/AMBrLxt+yr4d+IWpa34q+Gl5ro1LWb2+vbee2t4o9Ut2ijWG2jmG&#10;TIwLNk4Ix6P8av8Agpz8V/A3iT4IeEP+HpHwJ8M+EviJ8M9c8QSfGzxB8Kbn+z/EF7a6ta21vbWl&#10;m+sQiANBdsT/AKRK2bKR/lWRcAH6cl5ANwK8c9Oo/PimveKiGdiqxrjczsMD8Rn2/wA9PzX+G3/B&#10;Vv8Aaw+IXwT8MeEvC0XgXWviB8Tvj1efD/4S/E1fCuoWHhnXNAt7Bb+fxTHZTXTyTxoi3FusMdzt&#10;lmgyJQm7brfEL9sT9tb9kzQfjn4S+JP7Y3wM+LmteC/gT4m8Y+HbzQNPh0PX9G1rT7R5vsV5oa6h&#10;dST2gRY5BMCrZLI5j+R2AP0RiuJWwGUE8bto6cHkcnI7YpZLhkHJVd3Ee8EfNgYH86/NP9lj9tr4&#10;6fECzl8T3X/BW74c/EzULH4Y6n4huPhrpfwBl0i68yLTmlSQXj6jIoEFxsLHym3gMmFJyvC/syf8&#10;F0fjj8cf2RfgjqniXStH8M/F7Wvjv8P/AAv8RtHmsd0eo+HfENzm31eyjDnEdzbNlWDP5VzFNG6/&#10;LyAfrMblzL5aBT/sng/ex9eme3PtR5027AXd228cdeevQ4A/zx8D/Dz47f8ABVT9rX4c61+2T+zB&#10;4z+Gun+FrHxRqtl4D+DGueGJmk8WadYahcWXm3OuLeD7DcXBgd4tkDRoDCXDiTiv+1J/wUu/as/Y&#10;k+Kviz4D/Eb4N/8ACbeKfiRZ29x+yxHomn7YdY1SUxW93od9OG8tHsJnS7aYiNZLTcwzIpFAH6CR&#10;vvXdkHkj5e3PT606uV+BulfFbQ/g/wCG9J+OnizT9d8ZQaPCvifVtJ09rW0ub7b+9aCJiWSLdkIG&#10;O7aAW+YmuqoAKKKKACiiigAooooAKKKKACiiigAooooAKKKKACiiigAooooAKKKKACiiigAooooA&#10;K+Sv+CjJvNW1HWtF0XwV4o1S/wBQ/Z/8deGNP/svwNrmoWrX+rDS/ssTzafYXCIrtZSb2LBogqna&#10;Q4r61r57/aX+JXhjwj8Wbe11Hxp4HtLiHSUdrLxN+0Nf+GZCGZ1UnT4YZInQsf8AXnDnAA3YC0Ae&#10;C6j4vtvBnxn+IPxl1fSfH+m6fcfHSbx1bXi/DLW7Rl06P4Y23h1ilxqOmx2MdydQgYRi5dIiu1mc&#10;K5StvxB+2j4z02LUrK3j/aAk1DTG1iCS3upPh5GoutMhE95GcNIw8pduSFYkPmPzeStL46+Mbbxr&#10;8MPEHhbwnr/gXWNa1DQ5duj6D+0tq2v3ktxgErb6bNbLHcn13FCqDOAeBgeKvhb4zutQ8dXlx8O9&#10;eka58e/FRbHy9Hlbzbe60IbJAWXBWYxLEjZ+dvlU8HdVwPzC/wCCxX/BW3/hEP2mvgv8a7P9nj4y&#10;eC/j18D/ABcby01P4maXo0dtrGg3ECSSWIn0vZFJE8ThlKLIALucF+Rm9+0Z/wAHq/7THiixuNG/&#10;ZZ/ZM8H+D90mLbWPF2uXGtTbM8ERRpbRxyHrhjIq4Iy4wx6L/gqZ/wAFNtO+NXizxv8A8EvP2KP2&#10;fdB+MfxA+JD6LpNxqN1oUGrW2gyQaRaQTpa+emxLqKVGD3DbY7Xyd+QyZT8wfH3/AAT98W/so/8A&#10;BRvQ/wBh/wDbl8S6P4Nt4PFGkDxl4im1RmsbTSrpIbi4uI7gAecotnK5ABMibMBgwosB/TB/wQEh&#10;/bR+Ln7Ikf7bv7eHxr1vxT40+LRXUvD+lXTLb2Wi6Cpb7HHDawBYY2m5mLBd7I8SsSQ2fqD9pfwn&#10;8UtQ8GNffs//AAe+Gvibxc00ESr8S7q4srP7IWw5M1vZ3DmQfwxBQD/eXgV4T4a/4Li/8EW/Bvhv&#10;TvCXhv8Aby+HdnpulWMNvY2FrqEsiW8EcaokYwmcKqgD0x+Vx/8AgvT/AMEddv2r/h4N8P8AjncL&#10;6UZBDYH+r5+6eDnB/ClZgevfs0eCfjTYWmoar+0z8FfhF4b1m31InRbj4Z3lzdx/Z9u0NLJd2Nqy&#10;SbSV+QMAGIycEn1xNOsprXyjHujaMRsrr9+MZG1s53DBPXPXPWvkf/h/V/wRziCr/wAPBfh6GB5V&#10;tQlBXsR/q+Oe3FPT/gvZ/wAEe1byk/b/APh91+QLqDtv9xtQn8wKQHnX/ByB+1Pqn7PX/BOPW/gz&#10;8PY2n8cfHLUIvh74Q0+H78v29WW7fGOn2fzI8jDK80ZzyBXM/so/scePf2KPgn4Z/Z38Eahp8lv4&#10;R8S2euTzr8IfFVwLnV7fTU0+SQzWkHlTI+xpC8ZG92LAqpEa+J65+0R8Ef8AgsR/wXq+HfiH4efE&#10;mx1/4E/st+GbfXm8QWt5/wAS3UfFeo3EUdig8wgFhctZqh2gmS0kQnFfc3xU8b6PodxfeMI4vt1r&#10;fXOpXOmR6b8evFn2i/itryO2meKzs7WQRBJ5o4mjj3JGzgKSqgmwPJfB2lfEL4V/Ev4L/B6BrNrf&#10;xNfQfD2zu7z4a6zbrZWNhoPiDW1uCurwrFLO0tikR2kZWZioXZVzwB8cPH+t+GfC3xI03xr4QVtT&#10;8H/DXxBDNZ+DdPAU+JNZl068aKQdFtYkDrIDyzASHA2m1d+Ofhz4p+Mfwr8f6x4l1TSbH4eePJ/E&#10;N9b3OueNPEDXscvhzXNIEKRX+nIsDeZqsUpkznbC6Bc/MfkvwP8AsT+LNb/Zot9KtviNp0zS/s6e&#10;L9Bm1SGwurWGSTw18R47+6njtZcNAsscz+REe/yOURFpkM+xP2gf2fv2PP8Agpx+wzpfww/b31vQ&#10;La6m1LU4NH8SNqVnp17p17bXEsH220ZiqgmJI5HiKsjrKvmRFSoH4iftb337dH/BEn4waD8NL7xB&#10;oPxE+G2kXUEXgPxx4UmUcJb3VokVx5W9bLUBpuoXNswKeZLFLCTLOtvEY/2R/Zf+D/jbwZ4H8ceB&#10;rDxrrn2iH4sT38134R8D2OsL5F54d0O7hE0d+rmFxFN5ZKbi5L5JG3HcfEj4Iap8cfhZrXwT+Pni&#10;T4s+KPBWuaX9iv8Aw4vwn8NLEY9vySEmylVSm0BMYeMhWJ+UATYs+A/2Vf2uNe/ZU8E+Mfih8XZr&#10;rw3421z9lO+svDPg/fZ+R4S0/QNAu9U8MRaPcxkfaLW7sRqkkksLgf2jY3cbAeXHt+7PgP8A8Fgv&#10;2YvANn4k+CXxd8SeKodP+EcmjeErv4tX3h/UNU0zxVrPkx2935d1aQSp50d6VgkDuC80oVcn5a/I&#10;X/gtX/wRZ/aw/wCCeHwr/tz4BeK/EHjz9n3S9Wub/QzcLLca18LEuin2yINHKPPs5BuyxHlq37wi&#10;ORnml7L9jH/gol+xn+zx8ObP9ivSfFNv4m0O6+I/gHxloI8Ky3k3/CUXmn3HnzzLbTM7QXN3LpOl&#10;TvYFmZL67uU2sUV5pA/bUf8ABSj9k7bzr/jLdsDMv/CpvEucY7f8S7mkT/gpV+yUy5/4SHxof+6Q&#10;+Jv/AJX1y37F/wC2Oniv4FfBrXvjv8ULHWfGXx61HUZ/DGn6FpDQ2tjIlve6o+mkbd0f2G1tzaSy&#10;THe88JLAPIUX6hhLPGGOQe/GKAPnXxR+35+xn430S/8ACHie48V6lpmq2clpf6fffB/xI0NzbzL5&#10;UkTq2nFZFKs25SCCGGRXyB4I+POl+M7vwn+wd8ZdB+KWpfBvwD4gj1TTvHWofC/xJMnj3SbOaKTw&#10;/ob5sfNmnt5dgvvNTbONJhYmUXs6R/Y37V2kfHzw5rdx8SNH/wCChfhP4ReDfLht/s/ifwJYXEUd&#10;ywxuN5c3cQ3MRkIQOgwcCvFI/i349mfz4f8Agvl8E2yuWK+DdBYZB+Yg/wBqHqQRtBwPTOTQB7tb&#10;/wDBRD9l25jeLTNT8cXHko2xYPhB4mbDKrMTkaedwwOCMg9QTnNYPxV/aZ/ZQ/ab+C/jH4EalN8U&#10;20rxp4b1DQ9Sm0H4N+JvtUMF7bSW8skRbS5AJAkrFS6MoYDKkDB6/wDZX8PfHFNFuvFnxH/bB0D4&#10;vaPqtug0C/0PwfbaZDGVZkkYT29xOs2cEcHhgw4xivZo4wAWB+82cqOvp+mKAPh7xx8LP2a/EN98&#10;O/FXw3+J37UHw58T/DbwBJ4K0rxZ4K+Ces/bNQ0R1tgbW8S/8N3NvKBJaQzKywoySBipCsVrkov2&#10;af2L/A8XgjRP2ePiJ+1Z8KdZ8DfDm78HQ+JfBHwV12W81fR7mdbmZLx9T8N3kTzG6D3CzRJFIkk0&#10;mxlBCj9EAiqMKo/KjYM7qAPlX4J/tB/sd/sk/CHwn+zN8J/hX8cbHw54R0ODS9Gt4P2b/Hd1tt44&#10;1UM06aOd7sSrM4OS+48HNYHwC+OP7HP7OHib4keJ/A/hj9pC6uPih44m8ZeIE1T9mPxxJHb3ktna&#10;2jRWwj0BNkPl2kZCPvbczksRtC/ZDwqxUg7dvTb9Mf5+lAjQYwMY4/D0oA/NX9nfT/g/+y38J/DP&#10;wN+Cv7bv7fGneD/Cdmlpoehzfsg3dysVspyITM/w+aZxjK7jIXAOAy4GPR/hZ8RP2Bfhd+z34s/Z&#10;r/4Vh+0j4g0Hx5qGu33jW48R/ss+P5rvW7jV555b2Sd4/D0asWE5jGFAVEjA5XcfuRUVRtUUuKAP&#10;gH9lPVv2Cf2TbTxJa+HvDH7UnixvF3hXQPD/AIil8cfss+Obw31ppGmnTbYyLF4ZiV3e3JWVmU+Y&#10;ewUBa6b9kH42fsb/ALFHwnk+Bvwl0P8AakvPCsOtXt94d0fxB+y/49uF8P29zK0v9nWjp4cRzaRM&#10;zCJZ2mdFO3zCqqB9sYoxQB8W/si/Hn9jD9iz9m3wX+yx8J/Bv7TF14b8D6cbLTptb/ZT8dTXV1GX&#10;eTM7x+HY1Lb5C2UROQPfPl/7POqfAv8AZG0nSfAvwU/aO/br/wCEI0vxFe6qvgC4/ZH1Kexk+2X8&#10;t/dWsk8vggX3kyzTzZ23SyqsmEkTClf0hKIeSg/KkMUbLtK/L/d7UAfmTqcX7JcuneIvAXgfVf29&#10;/Bvw28V313da98JfCv7P/imDR5WuZpJbpbeeTw9JqWnQzSSvI8FneW8WXYBFDuG0vEniD9iWw1fw&#10;n4u/Z7+En7Zfwg17wb4Pi8KaPr3w3/Zl8TmSbRIX3Q2F3BqmhXltexxN5jRG4hkeNppGRlZt1fpK&#10;qhBtUUnlR7t5UE+pFAH5d+ILb9iDXvhLcfD5fhn+3JbeIr74maR8QNU+J4/Zv8SXXiK/8RaZNDLZ&#10;3ksl3oUtsyx/Z4UW3FuLdETakabn3df8Hvjb+zh8P/jxD+0v8S/B/wC238VfHmn6LcaRoPiD4g/s&#10;vazH/YlncPE9xHaW2l+H7G3iaVoY98vlGVgCN+GYH9FgqjgLRsBOef8Avo0Afnx+0F+0J+zb8dfi&#10;Nonxp8PfCD9tH4d/EDwppM1hpPjzwH+zb4ihvJtNlkSSXTZ4r3R7m0vbdnjRhFc28oRl3psfLHH8&#10;MeGf2Hdd+HPi7wD4s/Z0/ay8VeIPGHibT/FHir4l+KPg34js/EcutWiRtYXsN7Hp9tHbPaBUWGG2&#10;SK3hXfGsQR5Eb9HjEuCASMnO7/8AXQYUPI4I6GgD8/vh23wZ0T4laF8bPjRo37Y3xc8WeEdLurDw&#10;bdfED4SzxjQIrmEwzyW1tpGl2VqbiSJmQ3ciSXOxynmhSVrz/wCKn7NP7Bvxv/4J5+Gf+Cb3xB/Z&#10;a/avuPB3gmwgg8Ma3/wqO8XXNOmiY4uorgWPlCV0aSNl8ryjHM6+WBt2/qCIkBzz/wB9HH5UCJO4&#10;z+AoA+JfG/7QHwc8d/G34Y/HbVv2Qf2pv7X+EsWrR+GYrX4PXa2066haJazfaFki8x9saAptaPDZ&#10;J3jin+Fv2iPg34S+LXxC+Mlv+xj+1BeXnxOTTU8TaXe/Bm5ezIsrRrRNkYQN88RAfez5CgDau5T9&#10;sBFHb9KTy07KPyoA/NTwv4d/Zs8C/BPTvgh4E/Zr/bS0W38LeJb/AFj4a69p3wvkTUvA32t2Z7HT&#10;ZDblDYoHaNLa6juYxHsUhhHHsreOvCHwB+MXgL4heGvj98Ef23vH3iD4keB38Iax478SfCmNdSsN&#10;IaTzTb2Nva2UOnWeX2OzR2gMjRRtIZGRSP008pO4z+Ao8pP7o/75FAHwj8A/2jvFvwV1yG98RH9u&#10;L4g6XDpRsbTw340+Beg29pDzFsmzpWj2Nw0iLFsG+Vk2u2VY7Svr/wDw8bsUiZIP2J/2jppI03sr&#10;fCWeMsPZpJVXP48V9IgBRgU3Z33GgD53H/BQq6EEcx/YY/aFbzFyscfw8h3KD6/6Xj9ail/4KIar&#10;FIY1/wCCf/7Rkn+2ngG0AP8A31fA/pX0cVU9qQIoGBn/AL6NAHzi3/BRTVwu4f8ABPj9o8+w8B2e&#10;f/S+o/8Ah41rP/SPH9pL/wAIOy/+T6+k9o9/++jSbP8Aab86APm1P+Ci+uSyCNP+CeX7SGW6b/Al&#10;ko/P7fV0ft8+KSjN/wAO+/2gvlj3n/iltMHGcY+bUQc/hX0MEwc5b86RolcMH+YN1BoA8HT9tvxq&#10;6h1/YC+PGDyM6Joy/odUzS/8NteNv+jAPjv/AOCfRf8A5a17xsHqfzo2j3/76NAHg/8Aw2142/6M&#10;A+O//gn0X/5a0f8ADbXjb/owD47/APgn0X/5a17xtHv/AN9GjaPf/vo0AeD/APDbXjb/AKMA+O//&#10;AIJ9F/8AlrR/w2142/6MA+O//gn0X/5a17xtHv8A99GjaPf/AL6NAHgN7+3D8QLZVaD/AIJ4/Hu4&#10;3H/lnpOhjb+erUy5/bm+IUNtJPD/AME6/j9O6R7hDHpGgqzH0BfV1XP419AGKNjllzShcd/xoA+X&#10;k/4KL/Gp13H/AIJGftPf8BtfBxH6+Ix/Kj/h4r8af+kRv7UH/gH4O/8Amkr6hCgdz+dLigD5d/4e&#10;K/Gn/pEb+1B/4B+Dv/mkprf8FAvi/qAkjm/4JF/tOMrqVkWS18GbWU4yuG8R9CBgjofrzX1JikCq&#10;DkCgD8APi9rV7/wTq/4K9fCf9p/4F/sA/Gzwf4FuNL8Xa1rnwh8ULo7CwWS0gj1bU9Dg0zUr04Ec&#10;kVxLbsI03QnYQC5i9i/4Lf8AxK/Zy/bZ+K3/AATp8dfDvVtB8efDrx5+0TYW8iTW6XVnqVlPf6TB&#10;PaXEMgPJQmOSCVQwKMrKGDCv0Y/bV/4Jm/s7/t4eLfCvjz4va/440fWvBlnf22hap4G8YXGj3EcV&#10;55PnK0kGGdSYIiFJ25ByDk5/GX/gsL/wTf8Ag7/wRk/ae/Zc/aN/Zn1b4heIvCUvx00vWtY+Gd/q&#10;japc3+rafe212JLFnAYz3EW+Ej52eQRdSTQB+1Fj/wAEvv8AgmjA0d5a/wDBPT4GrIp3RyR/CbRg&#10;QCmwYP2bgbAFx2AA6Cvin/g5H/Yu/Y++E3/BFj4t+L/hT+yr8PPC+raFJ4dbSNW8NeC7GxuLLfr+&#10;mwuVeCJGUNFJJGQMghzxX3p+zz+2r+zX+1B8JfB3xr+CHxZ0zW/D3jyQ2/hmSHiaa6S3luZrV4vv&#10;xzxxQyF4mUMmw7s5r5U/4Ogd8v8AwQ2+N++BiGHhlm2sNqsPE2k5AJ/2SecEcE8HggHsvjuGG3/4&#10;JI60twnkmP8AZzukaTG1DnQjkg7V6tjnG7PQYJJ8G/4JjftY/tgeFv8AgnR8DfDXhX/glT8VPFWm&#10;WPwr0OHT/E2n+P8AwbbwarCLGMJcxJda0k6JIMOpdFcggkDNX/hF/wAEQ/2V/jR8GPDXxJ8U/Gb4&#10;6W1x4s8OWmp6npul/GLULezSS5txJJHHFHIVWMGQqqgsAqqASBz9ufAP4J+Bv2bfgn4U/Z/+GMFz&#10;F4d8GaBa6Pocd5cGaZbW3jWOMO5ALttUZY8k8mgDwtP22P240Xb/AMObPi+3+98SvAn/AMvqP+G2&#10;/wBuP/pDT8Xv/DleBP8A5fV9RUUAfLz/ALbf7bqweZ/w50+LW/djyT8SvAu7/wBPuKtWH7Zf7ad5&#10;p8l5c/8ABJL4mWsy3CxrZTfEjwa0sikDLgpq7Jgd8sDX0qYwc5ZuufvdKa9rE5+cFs8MrNkEehHe&#10;gD57u/2tP2wLeaOKH/gmJ46m8zGdvxC8KjYd6hg2dT6qhL/LuyFwOa8O/wCDh7/gpRH/AME7/wDg&#10;nlr+q+ELxYfH3xKgk8LeB388JJbzTxN598pB4FvAZJFfO1Zntwchjj7tvHjtdxeXYoj3BmyFRRjn&#10;PYAnJ9j6Cv59fEPxK0H/AILaf8F6Nd+O3jTWrWX9mT9kOym1a+1G4sVkszY6crTOzqAWmW6vbWWX&#10;aFctaWzLtOMMAfol/wAG4/8AwTit/wBgP/gnboN54x8N/YfiJ8TvK8SeNpp40Nwgfc1naOQWwsVu&#10;6/ISSss0zfKWKr+gNugihWJd2F+Vd7Fjgcck8n6nmvmxf+Cun/BO5NTm0V/2m9Jjuodd0XR5reTS&#10;70Ol7q8Yl0+Jh5AwZYzu3fdTjeVPAi0r/gsV/wAE49cnt7TSf2lLSea8m12Kzjj8PakTO+jRmTUg&#10;uLY8QqD2+fH7vfxkA+m6K+WJ/wDgtF/wTkt/DVz4rHx3v5bS08H6Z4on8nwBrrSDSdRuFt7K4Ef2&#10;LeRJKwXZjeoOXVRzWzJ/wVX/AGI4fFr+BZfi9c/2mvjYeD2hXwZrOBrJgM/2Yt9j2j5BneSIs5US&#10;M/y0AfRwZW+6a/Gf/g8k/Zcv/F37KHw+/bV8GQMusfC3xgthqV7EsjGDT77ZsdgCUwl5DbfeXJMy&#10;gHqD+gem/wDBWT9gi68FwfEG1+N91Jpt14XufEVuq+DdZNzJptvMYZp1thZ+e22QFdnl7+M7cV51&#10;+2J8Xv2Sf+Cnv7O3xK/YN+HPxK1a68YeJ/BjR6HZXHhbWbGBb+60efUtKlklltUiZV8hbkruJVod&#10;jBZMIQD23/gn5+1LB+2B+wx8L/2o4590ni7wTZahq0jRqBHeeTtuxhCB8lyky4UDpwBxXxh/wUD/&#10;AODqD/gn9+xzca58PfhjpniT4pePtH3JJoemaTPptjaXHl7kW5u7uNCE5QloY5sBx34rx/8A4M2v&#10;2otS8dfse/Ej9jjxXOI9Q+Fvi4Xmm2N5C0b2tjqQlYxFXOf3d1b3BYHlTMoPv+g37a//AATJ/Z7/&#10;AOCg3jfQG/ap8IaT4k8G6DZ3Pl+Hf7L8q8uL6RHiSZtQRlniihjkkKRRMgMkhdy5SERgHwJ/wTd/&#10;4Obf2MtV+HfiD4u/8FIf25dJ0Px14s10tpvw98OfDvxDPY+E9KhJSC2E8VjKtzNL+8nebzGH71FU&#10;JtK19IRf8HRX/BCyKNY5P25cMByP+FZ+Jzj2z/Zte1/8E5P2FNU/4Jz/AA98Qfs5+DPjBrHij4Z2&#10;+sfb/hzp/iVhLfeHbeUFrjTROABPbLIPMiYqGQTOrF9oI+krf/UqA33fl+mDjv8Az70AfAf/ABFG&#10;/wDBCn/o+b/zGPif/wCVtYHxS/4OQ/8Aghn8Xvhr4i+GFl+3itvJ4k0W601Lg/C3xNJ5LzwvEsnl&#10;nThv2lg2Nw+71Ffo/j3rM8QSanbWV1eaNZC6vI4GaytZGCiSXY20budgY7QS3ygc+9AHx9+xn+yV&#10;/wAFQf2aPDXw1+Cfi79sb4R+Ivhz4B0LTdAm0uz+FN3band6dZ2iWyqLttUdROVRMyNCVYndsUkA&#10;ecfCD/ghKngHxT8EfF2oftHJeW/wz+HbaD4n0XT/AAuILHxPfQQaqmk6mY/tLCFLI6xeGOJRuYmM&#10;s4VAozf2F/2zf2rPHPxa+HHgn9o/9saLQ/iVql3ND8TPgL8S/hj/AMI3HGnkS708OX32YNqLQyhG&#10;ybm58yNWLMhwa8D+A3/BY/8AaR8ffCrwn478Jft86X8QvjRcfE5dL1n9mO1+F9v9qvNNPiI6dLGL&#10;i1jE1my2H+nCdyVUJ86dVoA+jfhx/wAElP23P2Y/Gnw2+JP7LX7ZPgHStW8H/s96P8L9bHiz4a3e&#10;qRailhf316byFItQh2FzdIuw5wEZgRkKPdvAf7D/AMZde+P/AMN/2mP2q/it4O8XeJPBnw58S+Gd&#10;cs9G8Bm10/UW1LUbCeG4iS4ubhrcx21gkDnLPJ5hO4KSleN6F+31+0xqH7QfgzwDL4wszpWtfto+&#10;K/h5d7dJg+fw/Y6FdXttAHVeHWWNf3nLsBhuc49w+Jv7QfxU8N/8FQ/hH+zV4eu7SHwX4o+FXinX&#10;Nfs2so/Me6srjTI7Vlm2boyq3c67A2GDZPIFAHnkv/BIu90bw7qPgz4dftDzeGbTwf8AFZvH37O9&#10;zD4bS6k+HlzPbSreaa6SSGO+0ySSe722+IWjjnKK+6OKROX8Tf8ABJb9pH9pu98V+Pf20/2oPBN9&#10;4ivvhF4w8CeFz8NfhmNJsdPXXbFbO61C9ae7nnvJlRI9kSvHHH5cgDHeaT9rP9vv9oD9n74sftMf&#10;Aix8YWtx4pj8P+C7r9nOyk0KPdHdeIJn0RY9oAW/aPVoTMokydrFOQhJy/hV/wAFCf2i/FWs/s9/&#10;Cf4hfE7SdJ8RWesfEB/2kNUTQYFhe08JE2dyyI6H7NHPdTWMqTKU/dE7WJG1gD1b4Zfsm/8ABSKz&#10;8Kp8G/jf+2X8Kta8Ct4WvvDl7o/hv4Jz6ZdfZ30t7a2ljm/tZ4gUkZXaEwhCke1SN6lfO/FH/BB7&#10;4e+IvCf7I8knxnks/Gn7LWoeGVfxVZ+H1VfF2maVcwXX2C4gE6mNGuIA0LNJL9maeYhZN5J5P/gl&#10;V/wUY/aG/bS+IPxA+EfxP/aH0GPUfid8P5PiP8Ebzw7HpNxe+B9Jurma1GlXNvEjLNdWXmafOftW&#10;8u1yyMCImFdB+zZ+2V+3/wDtF/tE+Gf2E9b0Z/B/i74La1JdftLePYvD0MljrenROP7Jg00TB1Rd&#10;ZhKzvsHmwRRTojpJtcAHW67/AMEtf2nND0DxZ+zj8Af26I/BPwJ8baxrF9f+HbbwaZPEWhR6pO1x&#10;fWmmast0ixRPcS3Do0tvI8YuGUMdsbJ7V8Wf2NIviL8aP2ffiloXxBl0+H4E61qV3Dp95prX0mtw&#10;3OiXGl+U85lUROomWXzGDliuODlq96ji2qoJb5eFy3T8e/602S0ilJMmW3dQcYI9PcdevrQAlnIX&#10;iCltxXvz/XkfQ8jpzU1IqKv3RS0AFFFFABRRRQAUUUUAFFFFABRRRQAUUUUAFFFFABRRRQAUUUUA&#10;FFFFABRRRQAUUUUAFMMEbSeYwydwPPYgf5560+uX+Lnxk+G3wH+H+sfFf4xeMtP8OeGdBtWudW1r&#10;VLjy4beJVyWJ+uFVfvOxCqCxUMAamuavpPh7T7jXNb1a1s7PT4WmvLy/ulhhijVdzyO54jCruYk4&#10;G3rgcj8L/wDgpj/wWr/aT/4KifFLWP8Agmt/wRY0PUbzSZ4Z4viF8VLWR4EurNB+9NvcLn7LZEgx&#10;m4B3zgCOL5WXzOX/AGjf20v28f8Ag5v+PuqfsZf8E/NO1DwB+zjo90ieOPHGqRPCdRt93yz3e0ht&#10;rYLQ2CsGcYebC7tn6xfse/8ABM39m7/gmh+x1qnwG/Zl8GFri602Q+JfEF3pTX+oeI7grtkkuI4p&#10;IWfcCVWCN0WNThMHJIB8Qf8ABKD/AIJzfCv/AIJ0aDpdx8MtUn1Pxp4k1T4a3XiTxq1ubW5mh1KW&#10;eeewiVf9XZnCK8YYh1VWfcyrtoftL/sU/snftIftj+A/2m/2oPHHw98QQ+Gz488Nax4f+JWu300m&#10;qWEXiDWBpLvtO51toxIi/NuYSRE8KoH2R4d+HvijwvPb/wBp/DfxfqkNvDoa2Edn8MZ4VtBpEjPp&#10;2DJrBYmLdg7yxYDDlzknF8H6r8RNM+IyeALH4j+LdBsv+FvWtjc6YtrFp0zf2vb6jrN7NKimQiR7&#10;uVnUeYYwhUBAMAWB5X8J/wBgf/gjjd/FLSdGh/Ze/Zfvbi61KOCO1/sK8uZZ3IzxFcqYeR0DDaT7&#10;U3Xf2F/2E4P2jvEng65/YD+DENjBr3iu1sbf/hUOheWiQ+FtDvbU5jtimA9xO6453OcjdurrvCv7&#10;THxt8LWul+M7/wCJmqak0fgrwTrE1nqF5I0UlxqfiybSbomONkDqLb5lXIYycksDtr0jxF4Gi1D4&#10;kah8S9T8Uaj/AGtcaze38k1v+zl4wkVJrnSrXSpdojuSjA2lnCmRldwZxgtwXA+Y/Bn7CP7AfiPT&#10;9SsPiD+wJ+zhNbx+HvBl7p9x4vFr4NQPe6KrzmO6sbCRp3M8Ls0RClSzHcQQBoW//BO3/glb94fs&#10;EfsYtucSK0n7RN1JvfjAwdI5BB47EYzjNekfEXXPiB+zzp2u3nwV+LWreH7yT4V6nqUd3B8LbzRp&#10;WXw5o5FhbCLxAl0k8WDiYxrHKBs+f94MemPN+0dH8cF+GMf7aHxBWz/4XGfCCyLonhYzNZf8IV/b&#10;3mg/2NtWb7SBHnGzyuNm/wDeVAHL6h+zj8BP2c/iH4m8Kfs7/ATwb4D0XUH+Cd/eab4E0O3s7Oec&#10;eNr4PcboI4xM4RIwZmAYoqE9Qog8IweJ7Kx+GN3pKX1tNbeC/iN5r2usJpJjB8W6JtBuZo2RehO1&#10;trsM4wwJpNE+NPgz4heEPDPxF+IMWgPr3iHwbouqazJN4Y8SFjdXOm280rA2UbQDLPwI2IUBejbq&#10;5/4kzfCvx94i+Gnh6w8K6Dc20/xa0dLy2t/CuuxwyxeZmRHGoxCGRcFW2YOSi/3MVVwPTpPFfxaR&#10;XkS8ui0k77cftB2K/KwYuQRZ8FRs5OSqn5SDXD2918M9N06XSdc8CeF72R01CC6uL79rqWMzJf3A&#10;ubxHEIRQs8oV5F2AS4XeGwK8tu/g/wDCfUv2dNO1WL4aeG/tX/Cgb6aS8g0qFds0HiK1CHhCFeMb&#10;gT/EPl6cV9PfsWfAjUrj4d+JLTQfjjr2m6fa/FbxlbHR9P8AC+hwxRFPEN+Yxl9OZsbCpxkAE4GA&#10;MA5ibM8b+Jt54C1Xwz4un0rwH4Oi+y/A34ia6qR+No/GO7VLK18PQ2l0J7pC0bwwv5aoMALtA4xU&#10;HxL0Lwvbf8LBvrTwF4VjbTPjZ4l0azVfCtjm3toPh7c6jEgYW5YFLxfPypB3eo4r7B8S/sleGfiN&#10;Z6hF8UviZ4o8SNqXgvXPCrTXkljb+Tpmqm1+0oi2trEm/FnDtZlYj5s5BAB4s/Y4+D/jG/1q+13+&#10;1v8AieeK7rXrpbS8EIW6udA/sKUL5aDCG0JbnLeaSxYg7aOYo2PgbdyeO/2efCN54lt4dUGteCdO&#10;k1KS6tx5d95tmpcSLsAKvk7l2gAMBggkD8fv+CmP/Bvp4n/ZR+OEH/BSP/gkR8NY7zVNBM93rnwc&#10;t22zWkksUkX9o6GwyY7iIuZY4cMYpYvMh3ELFX2Tc6/8SPh/8G9S8PeC/iT4gjh8P/CT45W2krJq&#10;j7kl0zxHaW+mSbiCTLbwo0URz8iM2PvV3/xF+IWsWvxG+JOma34x8OmLTfiItvpcPjL48an4Pjt7&#10;c+GvD8zRwC0t5hMvmzSyMrACNpmxkSsDIH44fsF/8FXfiV+05448O/AyPS5/Avi7TNX8YX+r+MZZ&#10;vs9h4FXXpNHi1PVljkXZCI7ybX5LeE744Z7y2jcBQXr9ftV/4KT/AAc/Y6/Zgm13x5pN9Z+G/hf8&#10;UtM+F2sahruvPc3MNpm1EGtTztEGuBLps9vf4UM0nmqqNI7gV8If8FEv+CYfh/8AaA8cXv7UX7H/&#10;AMVfgZ8J/io1neW3ii8tf2jLvVLXx7ayRbG0/UobmwhzJPgK8jzYfpMshKyJ+bv7O/7T/wC3ZpP7&#10;S1h+w18ePCMfhjT/AAvrNre+LNH8WeH7m+bw9b6NbX4sNTnjk82W6g06G9SVV3Ok0Wm2W4lI2kcA&#10;/qv0DxF8Ofjl4Xj1vRTp+vaNdSKHS6tt4jkRiGSSFxmKdGzG8cgSSJkYMoKlR4X4e8M/tmaj8W9P&#10;0zxr+xL+zhZ+B5tSePVNW0/4jX99qcNqq/IVgl8OwxyTH/nn5u0cjfxk/P37Jn7V8f7M37PXwf8A&#10;AfiDxNoOj+Hfhz4P8eN8ao9JjE0mrz6Fc2VmL223s80zXl1qlreh0bdJ/aEW5h5m0foP4X8SJ4s8&#10;Naf4qj0a6sBqGm2919m1SHy54BKgfyZBzskXOGT1PWgDQ0jStM0uwSy0nTLezgjb93b2kYRFwfRQ&#10;B9R/PrVtV2jbmkh/1eQPXb9M8f57U6gArP17xBp/hzTrjWtZ1C3s7K0TfdXV5MsUcSAZLM7sAB0G&#10;TwOc1oVz/wASvhz4H+LfgjWPhp8TfDNrrHh/XtNmsdY0y9j3RXVtIm142xg4IJ6EHuOaAMA/tVfs&#10;yRHy5/2jvAauvDBvF1kvP0MuRVvTf2hvgd4gRpfDfxq8I3yQtiZ7XxFbSgcHusmB25yehHBr5v8A&#10;2I/hF8G9CvPEn7F3xn+Ang2+8ZfCj7NHY67qXhGw83xT4bnV/wCzdV3CIB5QI3trllAH2i1kYIiy&#10;oq537ZP7On7Pvx1+KHh39g34efAHwXar4gt4fEHxa1Kx8KWcUtl4RSV0+zrIqBkl1G4hNkhUh1iS&#10;8kXBjVgAfZ+m39tqmnw6lZXMM0NxGskM1vJujkUjIZW/iUjkMOCOR1oubpoJADtwfVgPx5I74GPU&#10;imaPpunaNpNrpGkWEFraWtukNra2sYSKGNRhUQAABQAAAABgV8ifty/tEftffCv9sD9n/wAF+CJN&#10;C0H4b+MPjLaeGdakXbfal4kjl0TU7yZGR02afbQm2QZXzJp3O7fapCPtIB9ei5nbdth6fw/xe47D&#10;v2J5o+14l8l9u4/c+YfOe/4jByOePyr8zPj5+2N+2dpHwy/aM/bt8F/tMX2i6D8CfjNH4a0T4Txe&#10;FdJuNL1nSrCTToL5ryea1a/NzO91dGNorqFImWIFWXca+ov+CjHjH9rz4JfDDR/2mP2Wr641qH4a&#10;6h/avxF+F6adDcN408PlAt1BbyGJpob2BAbiAwuiu0bpIkglUKAfSBvNq+YXjZdu7duwNpPBzn0z&#10;jscdRQt25jWRoW5bHy4bacgYOD1BJzjIGDzX5g/tBf8ABQD9sD4i/sa/G7/gpZ+zj8WdW8E/CfTd&#10;N0vSfgfZx+EbGe98QEavaRah4pkjvLOWYCUSy2ttblDG0cDTGPMsZr6I/ZX+IMPiH4wW4uv21P2q&#10;PFUNlYXFxNo/xg/Z5j8K6O6bfLDSXz+DtLKsC4ZUW6VmZeFcKwoA+tkv1diI9smHC4jIyeQCevQZ&#10;B6nj3pzTzYyq4HTlfu46k5I4/wD11+d/7An/AAUL/aT+LX7aSyfHzxJC3wl/aC0XXdW/Zv02fTYL&#10;efSrbQb97WSGR4kEk739lJFqQaZnCqjqjBVC14fov/BRjxdcfsS+Mvjx4t/4LYTaP8dNH1jxZFof&#10;wOt7HwPdNe3lhrl/baTpI0mPShq832qGC1TalysjC481XVCKAP1/N1J8rKgbdwqqehwTkn0wPTvS&#10;/a13um9P3Yy2Wxj1yO3GOe+a+Qf+CmX7Tf7RvwK/4JC+KP2pvBtxJ4F+J1j4R0O9lWzsYNSbRtQu&#10;buzS5gWK5jljm2GaSMAo+cDAPFeO/tIftI/Fr4P/ALFPxs/aF+CP7dX7TGu+JPAvw5vtR0m1+MX7&#10;P9j4c02K4Ozy7hHuPCOmLcOhVsBZnU7mJVuCAD9II7idsK8S7sZZdx445xkfNz34pYpzKMqR1+8B&#10;nv04/wAa+cv2xf2ufGn7Lv7AE37QfhzS7PV/GFxY6Dpnh+HUsx2k+tardWlhBLceSBiFJrpZZFTG&#10;Y0YLyQK8p/aP8Qftq/8ABO74feHP2rfHv7aeqfFzw/p/izQ9N+J3g/xJ4G0Sxt3tdV1S304XGjNY&#10;W1vcWkkE13Gyx3c94JI1KsyEb2APuE3MhZhEFbDbQffHtn9cUS3nlYOzI/Bd3BOBkgE8etfEvwB8&#10;Q/tmf8FDtF8dftB/Dj9tTWPhD4XtfHeueGfhj4d8M+DNG1OOaHSb6awa/wBWbVLWaa5M9zbzP5Ft&#10;JZmOHagldz5i+U/BL9tf9rr9tz9oX4MfBUftA658Jbm78I/EGD4qR/DnSNFuVvPEPhzXLLSmlgfW&#10;dPvvLtZGkkcIq71Eiru+QswB+mYnDHCMjcnhX9Dik82VWwdrfN2UjaPQ9efyr5c/Ye+M3xztv2mv&#10;jJ+xB8fPiZJ4+vPhnb+H9a8M+ObvS7Wzvr7SdWS82W99HaRx27XVvLYzRtNDHEkyNG3lI2/PJ/Dv&#10;xl+1v+3f8SvjD4m+Hn7XOrfB/wAI/Dn4har4D8GaV4R8J6TqM2rajpyRi6v9SfVbO5MkQujMi29q&#10;LZjFGP3247gAfZ5nZVZy8f3sbWbGD6E5NJJdOrHbH90gHjnOcAduv6dT1r4nufiz+398Sf2gfh3/&#10;AME/vEPxn8N/D7xnp/wrl8b/ABi+IXw/0iPUHvIP7SOnWUGlRatbPDaSXHlTXEpmguFhKGJQ+Vlb&#10;wH/got+2f/wUJ/Yh8O/E79lTwl+0xBrXjh9C8L+KfhD8WNe8J6TBeWdnqHie10S8sNTghtRZTMjz&#10;owuYLaM+XMxMQZAzAH6ptflWVWTG6TYuV+8c84GcnHXOMYBPSpBLKV3FVXPTv2zn3+mBX56af/wU&#10;b+MX7QniH9mr4aeFvEV98LfFnib4l+IvAnx88H6fp1hdXvhzWLHw3qVwIYzeQ3CIi3MMF5byBWWa&#10;AxMd8ZdG6H9n/wAPfta+Nf8AgoT8Zv2b/FX/AAUs+Ld/4Z+GHhnwPq+kL/wjHgdJtSbVRq73UN1J&#10;H4cXdD/oEQTyhE4DyZdiVKgH3SZ5iN6gbT0+Xp7nJH5etNN223PyIO7s2Qo7HtnPsetfj/oP/BSD&#10;xNqf7EfjL4+eIP8AgtnLpXx00nWPF0fh74HQ2vgi6N/eafr1/a6TpX9lR6SNXk+1QwWqlUuBKwuP&#10;NVlQgD6k+E/xe/a//b0+PfjL4cad8cdY+A+k/CXQ/Dtp4vtfBuh6VfaxqPiTU9Hg1O5gefV7S8gh&#10;tLZbqKJUjgZ5HDt5yqFUgH29LctGrMSqjj5m4C+55/DA/rxJDIZYlkKFSfvKex9K/NKT9vr9sHwP&#10;+0J4F/Yz+JXxEsdS8UeFf2rNK8DeNPE2m+H7e3h8ZeG9Q8KXus2ryQP5i2l1zB5wh2KZIMoyKxB/&#10;Sy34hVQfu/L37cd/8/WgB9FFFABRRRQAUUUUAFFFFABRRRQAUUUUAFFFFABX5d/8HAHiOTQf21v2&#10;A7AR2ckerftHWlo0d3psNwVka702OKZN6lomR5Ad8bRv6NkKV/USvyt/4OIQ6ftrf8E732lY2/am&#10;0pZJF4wx1PSMZP0BP4CgCx4N/wCCLX7Rf7J//BTjw/8A8FH/AIPfGXQ/Fujal46vrzx38I9K8LSe&#10;HbHT7fUbM2dxqWnRG6nieeHes8gYI8yrKFZ5GWKT0z/g5ja00r/giz8WvFj7/wDiU/2FNHbSQq8E&#10;zSa1YwRrNBIrRzIHkR9kisAyK3BUEfey6fA8Z5+8dwZUXgjoenJB+YZzz+GPgX/g6JTb/wAELPjk&#10;gY4H/CMn5m/6mfSv/wBdAH2J+ynI0v7L/wAOZ3jjVpPAukuyxQrGik2cRIVFAVFyeFUBVGAAAAK7&#10;6vP/ANk9i37LXw1ZmDf8UDo/K/8AXlDXoFABRRRQAUUVXubw2rNJcPHHEqszMzAfKAMnkjAyevbH&#10;vkAH51/8HNf/AAUZm/YV/wCCfepeBvAeuyWvj34sM/h3wybWQia0tnX/AE29G3kbIT5a+r3KYztN&#10;dh/wb4/8E2U/4Jxf8E9PD3hbxlpax+PvHax+JPHSyA7ra4mTMNlgkgfZ4GSJsZzIJWzhgF/PX4A3&#10;K/8ABwT/AMHD+sftA6xYvqXwF/ZzgRPDaSKr2mpyWszi0GDuRzdXfn3g4z9mgVDhsNX75xp+72hu&#10;3BX+lACC2j3M+T8ww3P6/wCf8aR7OCTbvXdtbI3/ADY4984qVVCrtHaigCEWNuGL7OTnkKAeeTyA&#10;Op5Pqad9nHeWTpz82M8YzxUlFAEa2sCr5axgLtxs/hxjHT6cVXmtlYtDjcpzuIwpH3T1A4OST2Oe&#10;ferlNaFGbcc/geDxjkd/xoA/n9/Za8R6h/wTf/4OwfGPwqvdH1fwz4H+PmoX8mnW+qW/lrfPfpLc&#10;wyqu9v3X9px3EMfJ4K4CggD9/oYd8Ksztu67toGT03fUivxD/wCDv74R+LPhL4g/Z3/4KVfC20aP&#10;WPh34s/sm7vFtWIjkWaLUdOkZo8bUWaC6U5IBMyqME5P7Ifs/fGTw3+0J8CfBfx48GzBtL8beFbD&#10;XdNb/pjd26ToOp5xIMjOR0oA69beJOFHfOKcoKqFLFsD7x70KWK5Yc96WgArH8d+DfD/AMRfB+rf&#10;D/xfY/atK1zTbjT9TtfOMfnWs0RjlXKkMMqxGQQR2NbFNMKliwY/McsPXj/PSgD418Bf8EuvifZa&#10;z8J9M+Nn7c3iLx14M+CfiaDXPAPh/UPB9hbXrXVrZ3FnaG91CMBrkRQ3MgAWOEsQC5cgs3s/7DX7&#10;IXhj9hj9l/Q/2Y/B3ie81rTND1HV72C+ureOOSRb/VLvUWj2x4UBGuzGMdVQHqTXsItog24bgd2f&#10;lYjPGOcdfxo+zx42846/e7+tAHxz45/4JQnxDqdn4t8A/tLar4W8SaX8fNV+KOk67a+HbO7a0u7+&#10;xkspLPyrgFGiCSvt3AsMDk4wbfjH/gnL+0R4z+Kvgf8AaJvf+ChOt2vxB8E+H9a0SDxNF8O9I23V&#10;jqU9vLLC9uVMQKG0hVWABB3nJyAv155C7i5dueo3cY9MU4LjuaAPkbx5/wAEsoPjL+0l8D/2ovjt&#10;+0Zr3iXxV8H5Lprxk0W2srTxTm5e5sTdwQAIhs5CrRbcEOhc5ZmzzfxN/wCCLfw2+Inxt+O3xks/&#10;jz4y0WX48eF7fQtb0WxuCbXRbZzZDUTaDduVr1LJUlIOOenyrt+3PJQcc/jzmmtaxsu3Lf8AATjB&#10;wRn9aAPnPxZ/wTR/Zwk+Mnwu+PHwS8G6N8L/ABB8M9fmvFuPBvhu0tF1vT7mzktLvTLxYVTzImR0&#10;ZWJPlyRKyjgg958K/wBmfT/hj+0P8Sv2h7fxdfXl78TV0b+0NOuIVEdk2nWf2VDGwPO8F2b5QMn5&#10;QOS3qBtIDwUB7fMoPHcc+tAt4wc9fqBzQA6BVjiWNPurwODTqRVCDaM/ic0tABRRRQAUUUUAFFFF&#10;ABRRRQAUUUUAFFFFABRRRQAUUUUAFeLftNft7/s/fsh3k0PxyTx1ZWdvYQ3lzr2jfCHxLrWlWscs&#10;rRIs1/pmn3FtFL5ijMUkiOBJGduHUt7TXzB/wWDUyf8ABPH4kG08zzgulKGtzl1xqti3UcrxzjOM&#10;Ek9aANPXP+CpP7LHh280LSda034sWup+J5NSHh/Qbj9njxquqX0dgto95Olh/ZH2nyIlvrXM/l+W&#10;zOyBt6MB6F8BP2s/gt+0uNbi+Eut6pJe+G7iO31/RfEfhXUtB1LTZpFLRLcWWqW9vcxCRfmRmiCs&#10;ASCRXzL+3rpXxp1z/gqX+y/F+z/4+8K+Hdc/4V/8SzFqni3wdc69ZiML4bZk8i3v7FlkIwVc3AAG&#10;QQ2QF+b9T+NPx8+H9z+0n4Z+L2paH/w2t8S30D4d+EdE8PpJa6Jc6TeNdwaNq2mRSyzTfZIo7u/v&#10;Llrhmkiks5YyoCoXAP0W+Df7d37Kn7QXwm8WfHL4N/Fy21zwr4H1LULHxRqkGm3cf2Keyi824Ty5&#10;Ilkk2xbZFaNXEiMrJuVgTznw8/4KafspfFDXfDvh7w/qvjbS5PF0kaeF9Q8ZfB3xT4f0/VmkTfEk&#10;F7qmmW9tI8i8ookJYHKhuh+GrXwP8ZP2BvG3jv4IfEv4K+APAvgH42fs132k+E9N8A+NrjWrf/hI&#10;vDOgyxM8puNI00pLdaPs+XZIcaQxLgMdn0B+zZ+yL+0b+0J+zf8AANf2mP2jPAeq+APBtj4T8WaT&#10;4V8GfC+70i+lvNNgtrrTkub+41u9SSKKWOJ5AltC0uzGURmjIB6npP8AwVi/Yz162tdZ07xJ42g0&#10;O81b+zYPGGsfBrxXp/h/7R5zQYbV7jTEsUj85TGJTNsLYUHnNaevf8FMv2XdF8d+JvhxYQfE3xBq&#10;fg3W/wCx/E7eDfgP4u1y00/UBDDObR7vT9LmtzN5NxA+1ZCQJULY3Cvk/wDY0/ZA/ab/AGv/APgm&#10;xonwM+Iv7Rvgq0+D3iz+1rLWvDOm/Ce8TxDNpjatemS0OqSa29uruflMqWQKqfkCMqyVzHwj+LXw&#10;B+HX7Tv7VekfFT/gsnJ+z7eXH7Q95c2/guPxV4Js2vrc+HtEQagB4g0q6u2Z2VoQ8UoiP2bCAOsh&#10;IB9q+Lv+CmP7MHg/xvb/AAyuP+Fial4km8J6f4jm0Lw78D/F2rXdlp96ZBavdw2WlyvZvIYZ18qc&#10;JKhiYNGCCB6n8GPjr8LP2iPh7Y/FX4KeNrPxBoGoNOtrfWe4ZkhkMUsLqwDQzRyq0bxSKskbqyOq&#10;spA+FvBP7aP7Ifwc/wCCr/xG8d/Fn9sT4e2Gh+KP2cfAL+FfFnibx1ptlD4lCahrrGe2dGjgu9/m&#10;K5aAELuARQjKK9i/4JWQ6n4htfjn8bdPs7638H/Er49apr/w6XULSW1a50hLPT7JrqOCVVaOGe6t&#10;bq4jbA82OZZf+WlAHsv7Xn7XvwR/Yd+AviL9pH9onxjHovhfw/bqZLhbdppZ5nO2OCJF5klkfCIn&#10;ygnqyjcV/DbSNJ/4KHf8HYXxzk8QeLr7UvhD+yT4a1jZZ2drlzqDxHOF6DUL4jguw8i2yQqM4bf+&#10;+Hxf+C3ws/aC+GWtfB341eCLHxJ4Z8RafJY61o+pQ7o7mFuq5GGUggMrKQysAykMARb+G/ws+Hfw&#10;e+H+k/Cr4V+DtP8AD3hzQ7COy0fRtHtVt7e0gT7qIqABR1PqSSepJoA5T9lH9lP4Efsa/A3RfgJ+&#10;zn4CtPDnhvSYQY7e1+aS6mPMlzPKRunnkPLyv8ze2AB1XxC8KJ4q8Cal4QhtbdlvbJraO3uJ5YIj&#10;kcAtAyuoHbYQR61voixrtUUFQev6UAfJl1+wT4ylVRpHh7wKkZGGWbxN4ncj1wRfgdc9vrnrXRfD&#10;r9iHUfB+sWev6h40sbeeHxxp/iOXS9LtbieBfsljPaLbpLdXDTEyCYyFnJCkEAbcV9Hi3iAwU3f7&#10;3P6mka2Rjku/3cYVsfXp/kdsVVwPlu2/4J2JZaXHpsHxkdhH4P8ADuhxTL4dV8rpWvS6v54VpyGM&#10;hkEOACybC4Jyqje1v9m/4j61qV1ey+DNSZZrqR/3P7VXjS1VsuTxFHAFjHoi/Ko4GQAa+hfscWWZ&#10;WZSwxlWxjjGfr7/T0p6wxqu0IPb5entUgfKfjD9hTxn8SbDWND1PVJPD66j4B8Q6BC2ofEzXvGIL&#10;alZi2E//ABM1j+ziLJOyNgZcjJHlrXo8X7Nuty/Gv/haEniy3jtJPisvjJbFbU72X/hET4fNv5m4&#10;gncBPuAA2/LjNexyWkEjCQxgMv3WCjKn1+vJ/M+tIbSNuryfeB++eoOc/wCeMcUAePfCD9k648A/&#10;CDwj8P7741+L1m8PeFdN0qZtF1o29rI1taRQGSKPYdiuY92CSfm5JNb3/DMHgfUtU07U/G/ifxJ4&#10;nGj6lDqWk23iDWDNHZ3sLborlAqqfMT5sZJGHbIPGPSFAUbVFFAHng/ZT+AKaQmgx/D2BbOPRZdI&#10;jtxdTbVs5LkXTw/f5BnAk5yc8dOK6nwX8PfB/wAO9MutH8F6Mtjb32rX2p3Uccjt5l3d3ElzczEs&#10;ScvNLI57AtgADAG1RQAAEDk5qpqlzJbWdxLHvXZCzb0t2kIIBP3F+Z+n3V5PQc1bqpqInlhkit13&#10;O25VHmMoB2HGWT5k57jJ9O1AHxRruneCdc0TVPDN3qXiY2uo6P4t0i8U/st+OXItPEF4l9qaKyMo&#10;+aZVKOBwoGCepy/iP8aPit4A1Xxhrvws+Ker6TPqPwy8c+PtZmm+FN54fmvNW0XT/DVlYFodfWea&#10;W28k7ZGt0Ad9oLKVIPrz/BH9rueBovsPhVUkDfL/AMLo8Xoyg/Q/L9BwO1YWtfsM/F34o6xqGo/E&#10;Px/p+htcfCHxp4Gt7XT/ABBq2vKza+dFYXpl1GYOv2ddIfEAAV/tBIZSGJAMjxd8Sv2gvDfxa1jw&#10;VaftGeKmsdP8c6holnNNpWjCVoYPBlrrsZf/AIl4+f7RNLu4G5ERWBwSef8A24f+CUfwF/4K+fsz&#10;eCfin4/gPg/4uR+FdP1Lwt8T/DUIgvtMu3gW4EbsMtLa+axYRk5QsxRlZmJ928Y/skjxb411bxcf&#10;HT2zaj48u/EqwvpQ/ded4QHhw2u/zvm24+1GULgn93jI3nh/2e/2ztO0P4PeC/BFl4Ge4j074W/C&#10;u/hvpNWRFuF8TajPo6JsCsyNbG0EzZyH84IMFSxAP57YfgL+0T/wTj/bQj/ZB/4Kd+MvF2j+HbzT&#10;biL4W+NNLkX+xU1grYHS9Uad0JlsobjSdKM1lGw+ayiLgiLbL+z3wi/4KS698RvjrB8ZvAMLeJtX&#10;+IXgHwFoPhL4d/241vZ6Heu+qah4lvr2QCXYLG1eEyyrE4ZreGFGZpcp2n7eF1+yx+3t8HNd/Z3/&#10;AGuPDvwq03w7Z+JdUsY5PHXxaXQtUtJ7S5ntBqFj/ojGI4CuHYlW3PE0boSW/GHwhqnxv/4NwP2g&#10;I/in8NNU8C/GfwXrGu2aXHjbwV4uh1Bl0bfm90S5Qb/szyvKjrIqQbp7eFz5qZgV8oH78J/wV6/4&#10;Jlw2sz/8Ny/DMiz8sXjnxRFtt95ADSHJ8sEuuN2Mb0yRvWtK2/4Knf8ABPh4IzdftdeCI5WwJI/7&#10;XQ7G7qdpIyDwcEgHjJ614H8Tf+ClHgL9ohfDv7QvwL8a+JG+BHwyj0TxN8TPGXhW6jtJLu8vngNp&#10;oztLJHtgtbe5TU9SjDM32dbeILKJ3jb658JfH3wz4u+P/jb9nXRtEvP7Q8A6Domp6rqtw0X2WRtS&#10;N8IrZSHaQSotl5j71HyXERUtuyEBxn/Dz7/gn2OD+1z4J/DVBUb/APBT79gA5KftceCdu7Bb+1lG&#10;D9D1H0r3aGbzUVirLu5XzI8HH+fXB9Rmsfx/pPinxB4VvtF8FeMG8P6rcQmOx1gWEd01q/8AeWKT&#10;Cv8Aif5UAfEP7bH7dX7Imm3fhv8AbF/Z7/aB8LeIvHnwwa4+0eFNH1KI3HjDw7cBBqOirn78xWNL&#10;q1XcB9qtYEJCyvnQ/Ye/bP8A2LfAHgfV/jd8bP2qPAq/Ez4q6rH4j8dSJrW+GwlMCRWekwyNz5Nn&#10;arHAuAA8nnzbVaZhTviR+0F4f+Eniy/+Gnxf/wCDgP4Q+E/EunpHHqWi6/a+FLC/smaNXUvDPdiS&#10;NnjZGG4cqykcEGpPhT8abf45+KW+GvwS/wCC/nw18aeJtQUvYaP4T0/wjf3gjRd0jR29vJJJJxnL&#10;YIX0oA91T/gpD+wtFpo1L/hp/wALtbknE/2tsNz67fXPtXj/AO058af2Kf2oviD8G/G9h+2P4csE&#10;+FPxNXxittb2rXZ1URaXqFo1sDvQQbftYmMpD8RYC5wV+wvDljeWfh+zs9W1aTULmO1RLq9mhWNr&#10;iQKA0jIoVVLHJKgAAnGKtvbRvtzxtOeMfl9On5fXIB+ZPxS+F37M3xO1P4m/DLwz/wAFKvCOl/Bn&#10;4xfEC08Y/ETwH/whLXmrm6UWbXtrZ6p9qWK3trs2UJdJbO4bEkwR1D8fYHiH9tX9j/xX4TvvDaft&#10;BaLG17YzWwdYZWZWeJ1DKGQZYbTtB+9tAHJzXuwtkzl2Z+c/Oc8+vt+GK8l+NH7WHhb4NfF/w78C&#10;7z4a+Mtc1rxRo15qeixaBpsEkM0Nm8S3A8ySZAJE8+FvL+8Qdy5VZCoB8d3/AMMv2PH/AOCSWmf8&#10;EvY/23dJhbTPCWm6I3jxvBty/myWc0V4JjYLIpCFofuCfKBiA4NWPi5+0t8Qviv8NfEXwh8c/wDB&#10;VD4RWek+KfD19pN/qngP9mzxHa6pbrc20kZktbp/EF5FDICSwYwOBtb5Q2GX6ub9q/xBHFHIn7HP&#10;xeDSLlo10PTlZDwz7ib73wfU5wTkGj4X/toeHvid8f7j9mz/AIUp4/8ADfia08JR+JL4eINLs44r&#10;fT5LprWF5GiupChkljmESlcyC1nKgiNqAPjDxV8Ff+CL+gWXw31n9kq98D/CHxr8L/GGj6xonjjw&#10;18H5V1C/trYiC6sb2SG3gnuory1klhm3SZLzLK27aQzI/Af/AATY1T9gtf2KvE37XlzJq2ieMNc8&#10;UeB/iVofgm+0/VfDWr3uu3esWt5ZAIzCS2a5VG2OBPGp4RZNq/pJ4j1RdP0GbU/7YsdN+z27TyX2&#10;qL/o8CIC0juPMTCKoOW3BQGBJIGK8Z/Z7/4KN/shftMeMbD4afCb4p6hea1q2iTanocOpeDdY0e3&#10;8QWMLiOW50ubULaGHUIkYgmS0eUBfmzt5AB4D+1d8cP2Wv2y/wBgPVf2O/ix+2nbx+IPEWg6bba/&#10;470j4Y6lDE93BcQTtdpYEHyllkgI2ecdm/uBiui/ba/aV/Yc/bM/ZB+IX7JUn7Sv/CMp458MXGlN&#10;qx8E6jc/2cr4HmfZzFF5m0g/KrggjGcg19J2n7SPwW1b9ozUv2TF8UIvxA0zw3D4iuPDlzpVxC0+&#10;mSSmL7VBLNGkNynmL5beU7mNsB9pPHmniH/gqx+xD4e8Rr4Sg+JHiLXtSl8Yap4Ys7Pwj8MPEeuy&#10;Xmr6WiS6hb2406wnNx5CyqHeLfGjK6liyOoAPnXVfjR8J/jZ8EdY/Zj/AGxv25/AvizwDqnhyLT4&#10;V+HXwH8SeHdatLy2ktZbHUIr6fVdRjjkhljSVf3A/eiJsgKytn+IPih8JPjPF4T8I/tt/wDBTSz8&#10;feBfCniSz1b/AIR3wz8B9Q0abxTd2U6z2Z1m48y8juY45o45SlpDZJI6DepUBB9xfCL9pj4ZfG3R&#10;tU8ReHNI8aaJb6HGo1G6+IXw113wrtUqzFozrVlaGVAsZ3PEGCZG/YSAeM8Ff8FGv2Rfi7+yPqf7&#10;d3ws+OdpffCfw3Df3PiLxQ3h7US8EFkHFyfswRbpWQqH2mFi6EFQQ6tQB8oW/wAaPhJ8E/EfjBP2&#10;Nf8AgpCvgXwf498S3viDUvDHib4Aav4hm0LUr2XffXGjzBrYWolm8y48u8ivYUlclI1jJjbh7C+/&#10;Y3+A/wARPhP4z/Y7/bqg8O33wr8F+ItDupPiF8BfEnipvEL6zfW17e6nPJZXGnMty9xA7MwOA0jg&#10;KFCgfb3hj/gpH+y5498deG/h/aeI/GHhm88W332bw5N8Q/g34n8N2usymF3W2tbvVbC0hkuGUZSJ&#10;Hd3H3FbNdh+0V+2B8Cf2Vrzwvovxq1jXl1HxvqU9j4X0Xwz4I1jxDeanPBAbiVIrbS7W5mOyFHck&#10;oowjH1wAfKH7JH7VX7D/AMAPHXj744/FX9rPWfHXxK+J91preKvEFv8ACHXdOsbS1sYHis9PsLQW&#10;sptrSBZZiqyTTzM80jyTOzfLyWoftEfAj4Y/F7x58Qf2Lf8AgohceA9J+KGrSax4w8M+Kv2ddf8A&#10;EMdrrT28UEmp6W4NmbWV47cO6XH2uBpQX8rBKH6+0T/goZ+zLr/ijwv4Ju7/AMaaHqvjTxD/AGH4&#10;V03xx8I/Enh+XVL4Wsl00cQ1LT4GYLDDIzSY8sEbSwbIrtv2gP2i/gl+y/8ADyf4qfHfx9Z+G9FW&#10;8isVuLqN2kvLuQ/urWCKJWluJpMEJFGrO3ZW6UAfnzpHiP8AYg+D1p8NfFf7NX7eHjnw/wDErwJ4&#10;f1DRW8beNPhJ4h16DxbZXt99uvYNTtDbW5lja+DTx/Zri2MBbZGRGAlc98WbH9jL9pHRfFniL43/&#10;ALdXiDxB8SvGGteE4l8V2PwB1y203QdL0fXINVi0jTNPWKR4FnnRw8kl1NOzSByzpCqV+gvwD/bT&#10;/Z5/aP8AGmvfDX4aeKtSi8TeG7W3vNW8I+L/AAjq3hzWLW0mJEVy2n6ta205hYq4WRYyhKj58tgc&#10;Vp//AAVd/YK13X7Gw03423X9l6triaNpPjebwjrMHhe/1B3ZY4INeezGl3LSSK0aBLltxRgu7BAA&#10;PmT4teG/+CeHxM/4KX/DH/gpD4N+Nnjbwz4k8H3U0HjDw7afBzxDJaeK5V027061eYi0X7NdWyXs&#10;kfmkSFo1EJUbAV9I+G/7Un7Ivwu/a1+LX7YCfEr4gaovxK8OeFdIuvD9j8AfFckmmNo7ajGGXybG&#10;WSdpzqOfLEQMQhJZiDx6345/4KffsefDzxx4x8C65rHjy8vPh3eC18dXug/BvxTq+n6BMbeK7KXW&#10;o2Wmz2sW23mSRm87YinLMucj2zwN408EfFfwPo/xH+G/iiw1zw/rmnR3mia3pl0J7e+tpYw6TxSK&#10;SHV1xgg5IOQeaAPzOm0f/gnncf8ABPW3/ZA8X/Fb4uTX2l+MNX8TeCfib4f/AGbvGVnrPhvWL/XL&#10;zW7O7tEj055Y57V7tY22uvmxo4Pl+YUW1a/tX/DfwB8Rn/aE+DH7Y/jbRfHni3w5pdh8XJPEH7D3&#10;j3UfDvim+sbb7PFqsOnxQ2txp10VxHtivJIiiRho2ZA1fXGpf8FUv2FrLxLFoc3xZvFsZfEa+HZP&#10;GP8AwhOs/wDCMjVDJ5a2P9uiz/s3zTLmPabgfOdp+YhW3/jX/wAFD/2UfgB8Rbz4U+PPHes3niXR&#10;9ITUtf0Twb4F1nxFcaNZODsur9NKtLj7DCQCwkuPLBXDA7eSAfnn4ul/ZYu7Xwn4y8FftV/FZ/ix&#10;pfxwg+J/jD4gePP2MfHWpxeIdRj0i50yK0eys7HT/s1lDbzRpDEk+ESABi5Javqf4Ef8FY/h1o/h&#10;+4h/aK+JvizxVqU0iz6bP4L/AGLfiNoEUNsVxtkiuItRMz+Zn94jooHG3IyfYNR/4KJ/sSW2pfCf&#10;Rk+P/h24Px4kuIvhPcWvmTWniCSFUeZFuY43ihceaiBJmjLSyeWoMhKjU+Kn7a/wA+EXxG1b4R+J&#10;r/xZqXirR9DsNb1Lw34R+HOu+IL1NPu7i5gt7oQ6ZZ3DNG01pOny5Ee3Mm3cMgHM2n/BUT9mW/3p&#10;ZeCfjtNJCqmaOD9lf4gOUyARn/iRjjByPUHNWI/+CmP7OUqeZF8O/j9Ip6NH+yh8QiD/AOUOuZ0f&#10;/gsD+wnrXw+8RfFy38XfEC38J+FY76TxN4q1L4HeL7HTtPaykMN3C91PpUcZuI5QYjbhjKHUrsyC&#10;B1/g7/gox+zD4y+Imi/Cma+8aeGdc8TTSw+HLf4j/CHxP4Vh1SaOPzHgt7jWtNtYZpxGGcQo5kZV&#10;YhcKxABkXX/BUP4E29zJBF8EP2jZlT7s0f7KXjsK/GeN2kKfbkDk+nNVbj/gqn8FoIWmj/Zx/aXm&#10;2yhFjj/ZX8aBmGPv/Npg4/XNbXxP/wCCk37Hfwl8W+IPCPjH4k33/FIzeV4u1rSfBGsanpPhuUAO&#10;V1LUbKzms9PIGGK3E8TAgAgYJr0Lw9+0T8G/FPxZt/gp4f8AGVveeJLzwjF4os7W1t5JIp9Fkl8l&#10;LqO4VPJeNpOAVc7hgjgg0AeOp/wVe+DkhYL+y5+098v/AFa74vH89PFC/wDBVr4QygND+zB+0zy2&#10;3En7MHi5cHIHX+z/AFI/DNfTkQR4wyk4/h2twR+HanGIE5DsP+BUAfOunf8ABSn4b6lHdTwfs2/t&#10;BLHabfMa6/Z+8R2xbcoI2Ca0Qy9cHaDg5FaFv/wUH8C3MKzx/s4/Hja33d3wQ1xD+Kvbqw/EfmOa&#10;96ZAwwS34MRTlUKMKPegDwf/AIeAeCP+jcfjt/4ZXWf/AIxR/wAPAPBH/RuPx2/8MrrP/wAYr3ii&#10;gDwf/h4B4I/6Nx+O3/hldZ/+MUf8PAPBH/RuPx2/8MrrP/xiveKKAPBx+3/4JPT9nD47f+GV1n/4&#10;xQf+CgHgoJvH7N/x3PsPgrrP/wAYr3igjjGaAPJfhH+13oHxj8bSeCNL+CfxR0F0s3uP7U8Y/Du+&#10;0uyO3HyebOigNz0NfCf/AAcMzN/w1d/wT7hLJlv2t9B2xsvPF/Y89enP8q/UI26tyZH+6R97+nT9&#10;K/Lz/g4lU237SP7A95bRLJcJ+1xoP2dZMnJN5aNg99u4LxnpnGOMAH6g2M/2iDcIWj2yOm1v9liu&#10;fxxn8a+Bf+DorLf8ELfjp8n/AELI6/8AUzaSa+9tJYtasSW/4+Zvvf8AXVq+Cf8Ag6IVX/4IZfHJ&#10;GQn5fDTfKvQDxNpOTQB9b/smXTRfsofDN50WM/8ACvdGOFUnn7DEcAdT9Bk1yH/DwHwMSdn7Ovx0&#10;kXJ2yR/BfWSrD1B8jkHsehFdZ+xtcR6n+yF8K9Tidgtx8N9DkU7duA2nwkcHvg9816VHGkSCONcK&#10;vCr6e1AHhP8Aw8A8Ef8ARuPx2/8ADK6z/wDGKP8Ah4B4I/6Nx+O3/hldZ/8AjFe8UUAeCv8A8FAf&#10;BSFQf2cvjt8xG0D4I6427nGMi3wv1JAxXx7/AMHNH/BTxf2Ov2Cf+FQfC7Up7X4kfHCzk0jRrP7K&#10;VvNP0mREF/ctHkPHJ5ci26d/NmGBmM4/THUbyysVkur64ijjhj3vJMwVY1AYlyx+6MKee2MmvwO/&#10;Yo8O6h/wcG/8F8PFH7dHxA0Z774I/ASSK28G208bC3vGt5ZDpsWDlWaSbzr+QAjgopABUUAfod/w&#10;QQ/YDj/4Jq/sZab+z/4n8M3kPjzWNPs/F3xC1aSzH2R9QvTPGNOhnAAkktIrRI5E/gMofJEoA+7I&#10;gBGADn39ajjtUDeYS/QArvO04JIOOxyevU984FSooRdi9qAFooooAKKKKACiiigD4z/4L/8Awt1j&#10;40f8EjfjZ8OfD3gHxF4m1K60GxuNL0jwpZi4vJLqDU7OeF9mQ3lRvEJpGGdsMUzYO0I3gv8AwaV/&#10;tYzftCf8ErbP4Ua/rP2jWPhH4iufD8yNjetg5F3aMfVdk0kKkYGLbHJBJ/T67t4JiPtCjbklt3pj&#10;n/D055zX4G/8ERmvf+CbH/Bxb8fP+Ca1+32Xwz46bUG8M2cmVJFsTqumMAAqf8g6edThfvLgbQNt&#10;AH78qSVyaWmxEmMExlc87Tjj8qdQAUUUUAFFFFABRRRQAUUUUAFFFFABRRRQAUUUUAFFFFABRRRQ&#10;AUUUUAFFFFABRRRQAUUUUAFFFFABXjX7QH7a37OP7PXjSP4d/ELX9fvfEcuk/wBrzeHfB/gfWfEm&#10;oW2nCTYL2W10i0upre28xCnmyJHGzrt37iAfZa+Af21fFP7P3w4/br1Lxwf28vEX7K/xEuPCOjWt&#10;94t8WR6Qvg7x/pcUt7LBbbtVV4ZLm1ke5QrHJa3CrcsQJFKugB734t/4KOfseeCpvB3l+OvEPiC6&#10;8faHdat4Rt/h/wDDvXvE0+o2FrPFFcz+XpFjcNGI5ZolcOFKu+CM7gTxB/wUe/Za8JeA9J+IPjK3&#10;+JOk2eu+ME8L6Lpep/ArxdDqupaq9ncXaw22mS6Wt7ODBBO5mihaMGNlL5BFfnJ4d+Luk2v7R37O&#10;PjX4+ftE+G/2VLVfAPxTs7Tx54T0vQfC1h4nRfEmmCLUIrXxDaXUFoNTQHUPJdGldmZxJhiT7X+1&#10;d+0n+zDp/hb9mP4kRf8ABSvw58XvDPhf9ryxfxJ8TPEPjTwzJa6Or+FvEG2G5uNHt7SxgA4ZVdBK&#10;fNHz4KgAH2L4E/by/ZZ+IGieL9Us/GuoWM3gLw8dd8ZaH4p8D6vousafpgWSRbx9M1G0hvWiYQzF&#10;GWJg5UhCzUzwP/wUC/ZE+I37Qel/st+DPjDHe/EDVvAFv410nQZtLvIGu9EnEfl3Mc00CQM7CVW8&#10;hX80L8xjVVcr8eftlfFT4c/tg/HXxV8YP2XfHOm+OPBPw/8A2RfiRY+OPFvhi6S80O5uNTjs/sNg&#10;l/EzW9xKDYXkjxRu5h2/PgykV4h4Uu4fhb+05dftmok80nwO/Zu+D/ibWrmwjkZpPD5ttYs9a/dQ&#10;o3m4066ubjydpQSWkR3IQssYB+kfjf8A4KUfsTfD3x38TPhz4p+Mm3XPg3pNhefEbTrHw3qF1Jo8&#10;N8YxageRAxuHk8yPEMHmSfOBjOQL3hT9vv4BeL9QvoLPwx8WtIisNLudSvtQ8V/s/wDi/Q7OCC3h&#10;aaZ3utR0qGAN5aHahfe5wqAk4r8qfjZ4H1nwXF8ePHnxL1a40PxP8QP2UvCPjfxbe3kkHmaXc6l8&#10;QNYvGjd9piCWUDwWvzBkWO1TO4DJ+yU/aG/Zp1nwN468H+Dv+C31v8cNW1D4aa+ml+Abvxt8P7h7&#10;wjTJ53lji0TS7S8keOOJ5Cd+wRh3fIB2gH0x4V/bs/ZO8Zfss2P7aPhD4u2d58NNSig+xeIrWxuW&#10;V/PultYojCYxMknnMI2haMPGxIIUAk8fr/8AwVV/ZC8KfEaH4M+II/i5H4pu7e7nsdBT9nPxtNda&#10;jb27pHPcWyR6OxuYUeSIGaLdH+8UhyCCfzI13wZ49/Yk/wCCWnwY1PwJoF7qHwl/aC+HXwq/t7Tb&#10;ebd/wiPjQSaNN9vCSfJHa38cUgm+6iXcaPhmnYH9DPi/co3/AAWq+Bio/wAx+AfjwyerA6j4eJBQ&#10;/MeVGB1III4RsgH1xourW2vaNaa5ZwXUcN5axzxR3tnJbzIrqGAkilVXjcA8o6hlOQQCCKtVHbFP&#10;IVYyMKu3jtjjFSUAFFFFABRRRQAUUUUAFFFFABRRRQAUUUUAFRz20dwpST7rDBBUEfqDUlFADURY&#10;12oOM5pslrDKHDgnzFIYFsgjGMYPH+T6mpKKAMnW9StPDdjd6vcw3Dw2ds0zpawy3E+wcsIooleS&#10;RjgBY1BLMAqqT1+LfBnw41vw98PfD2kavb65JfaX4H+E+k3xh+HPiXD3HhjXJ7+/cbtNbKvHKPJA&#10;BZ33bgi4evsb4ny21v4E1q5v7i3hhj0uZpJLrXJNOiVQjfM11GN1rg8iZPnQgMCCBXzfYfE3wFbZ&#10;mtviZ8NW3RlNzfte61Jxl+ctbk5y7c9RxjoKAOP/AOFwa58IfFuteDNFtfjFc3mu+Ljqcdr4H0TQ&#10;7OGH+29Vvo9PWePxHHBcRzO1rcKWjVoVEYJkJJY5/iv4/eCviv4Cbwx8ePBvxu1jwF4k026bWNM8&#10;Z6X4CvdNvdNsdRtrO9kuIEZ5GjjnuoVcIhlbIeMEqrnevvCninxz8WYfGvhnQ7fWdHk1H4cwJfeG&#10;fFF34ntXWz1zXWuSb6eFGbyo7iN5cEmEFGbCtk8H8U/Cvjnw78HPCeheKPAGuQalqng34iaJY2p0&#10;C4uGl1O78TaRd2kACRtteaC1mmi/hdY3IJ25NXA+HP8Agoj/AMEyP23v+CQngfxB41/4J7X2r/EL&#10;9mfVtUbV/E3whm1C5kuvDQmgltdRjKKVa8065tJZLaUEM/zxu6CS1iuV5r/glX/wUo+K37b3xZ+H&#10;/jj9o228ON4a8O/FTwna+KNPutfJvvEGqW+i2mi6Zqx6mVLXWZ7W5kViY/N1a3f79spf9vdK/a8/&#10;Zx17wpceKIviVaz6Zb+H11W8k+x3EnlWTXU1kJirx7mBnili4XLbScbSK/H7/gsx/wAER9C1fxxr&#10;n7ZP/BJjSvGXhP4jGR7jxV8O9L+Hurwadrj7yXms5GtPIhlaRctCzLDKybhtblkB+qX7M/7aGnfF&#10;PxNdeCPGHiXSZ9a8R+PfGtl4D03QrSZt+j6Bqkumy3Ny4Mgj/fxFTM2yN3eNUBLLu+ho1E0Ss24b&#10;h0zg/of5GvwH/wCCHP8AwUJ8IeD/ABpHq3xO+JXia4+KV1oeueG/ivoPjLwp9li0bUI/tOr6U1n5&#10;cjCG2eaDWvtIfy3lu7xMrGDCjfc37H37V3/BRbx54Q0fwJ4J8e/CHUPDvhjwb4P0y7+I/wAVptS/&#10;tDXvFV9psVxd6c/kzKj3iNJCXVQNrXkcQ3yJIinKwPt/42Xv7Qll4dhX9nHQvBt5qzXWLhfG2p3V&#10;rbCLGSVNtDKzNn1A/Go/gndftAXHhKV/2j9O8H2viBbyQpH4HvLuaz+z7V8sn7SiSM+c5yAOOB3P&#10;i9pr3/BVDUtautB03x/+zPJf2PlyahYLpeuGeBJV/ceYguspv2Oeeoxj7pzaFj/wV2I2x+Jv2bdq&#10;5G3+xdfXv6C6xSA+l4wqoERNqrwqjtinV80rbf8ABX5V2/8ACUfs2H3/ALE1/wD+SqltrT/grlJI&#10;FuvF/wCzfGv8Xl+Htfkb8vtY/nQB9I14/wDtmfBHxh8ZPhjDffCnXjpfjzwfrVr4k8A35YBV1K23&#10;qbdyQcQXVvLcWUx42w3UhBU4Yc9/ZX/BU8dPiB+z+fnH/Mm64OMf9hD1pkejf8FQZztvviR8Bo23&#10;EOkXgnXGyAeCM6kMjGM/l04oA2PDf7bfwh1X9jdv2zvEQutN8O2eizXOvaSFMt5p1/BKba80pkGD&#10;Jdw3sctmY1ALTIVUHK7s/wDYb+DXjjwz4D1j43fHOONfiR8VtSHiHxXbxzPIumRtF5djpKb2YeVa&#10;WhjhKj5Gm8+UAeaQPnfxH/wT2/4KR6p+0X/wnul/Hz4H2Pg3UvGFv418ReBU8Eas1hf+JLa1+z29&#10;20Q1AMAZEtrxlVwDdWMczbmLbvadQ8L/APBYCZE/4R/9oT9nCGNoo28y8+DfiCZix3bvu+IVwCdp&#10;HHygkc4oA9t+MmtfC/wr8KfFHiH42Npv/CG6foF5ceKv7bt0ls202O3d7n7QjgrJCIRJvDBl27s8&#10;A4/P79ij9qn9j7/gon+2z8P/AI2+B/jb8NfCvhr4WaNquhfs6/Bmx8X6XH4k1IzWhh1DU7jSYJzN&#10;ZW6WVt5Vtp5jV44klnlWMeXGPod/AX/BZaS4+0xftH/sw9v+aKeI2AYZGR/xUmM8sM4yQcHOBSDw&#10;D/wWaQ5H7S/7MQHA8n/hSfiIKMdBj/hJh/8AXz3AGADzL/gvx8OrnRv2ULP9sH4T+LL/AMG/FT4Y&#10;+ItKs/B/jfQdguraz1vUrXRb21kDKRJA0V8ZvLPCy20T5IVlbzn9ur4U/AD9if44/sS/B7w7+0lJ&#10;8AvAfg+18baXZ+PJdX0a3fT2bR4Tvmm1q2uLOSS6l3+ZJLAzu88jAo7Aj6YT4ff8FjQiof2l/wBm&#10;VN2S/l/A/wARfKT1IP8AwlAJzxn356818z/GT/gor/wUR+Af/BRX4Y/8E6fFXx1+AMmsfEbS7y7m&#10;8S6d+z74ikstIuPlFjbzAeJgHa5k3Rltw8ndbl8ifKAFr9rH9o/wv8Tv2Ptc/Y//AGMP+Ckmn/tH&#10;fEr46eKLLwPpFw3jTw3LN4fs9QgnlvppW8MabF9lt006z1GXz5IJXVgWTzCPJbwT9pvQ/i1+xX8J&#10;/wBr39lH4pfBfwp4D8J/GX9nPUvGvwz8P+A/F114g0u0v9F0y20rVrVJLvT7Blke3/sy6ZBCURUL&#10;eY+8Iv6MxfDL/gq9qFu08/7aPwBtWlhIT7L+zrrUioxziRS3i4bjjBwwK8D5eua9/wDBL/gq9fWz&#10;W9t+318D7VmmkkS5t/2ZdQMibn3BQH8VMuE5VSQWIJLFm+agD5X/AGgbb9q3w38X/wBlm0/4KBfF&#10;fwjqXwDt/F2javpvif4Z+BbrQ5bPxlbRh9FtNZe+1W9ENi8v3LiPYsk+2GVYVZC3qn/BU/wbrvxA&#10;/bH/AGNPDfhj4k654KmuPif4iMXizw1aWMl1YuPDN82Y11G0ubXLIGGZYJAV3Ku1iGHqN38Bf+Cr&#10;9wpEH/BQf4NW7GRmEkP7M+oMVyckDf4rOB04x2B681FH+z//AMFaQ++f/gox8H5iDkb/ANmG7XDY&#10;xnK+KQc4/TjpxQB4L/wUNvNL/ZS+P/7G/iX9pL9rLVtc0XS/jrq9xq3xC+KV3oulx6fC/hy+RI5Z&#10;dOsrCzjj3uoRpIw+5j85BAHRftZftF/s9/EL9oH9nT9u34efFDw18Rvg/wDCzxZ4ksviB4i+HmoQ&#10;+IrXwzqGo6P5Vne3Q08zFY0LSQs/Ii+2rK+1Rur1h/2fv+CtbsSv/BRz4QqN2Qqfsw3Q2+w/4qjP&#10;r78nmj/hn7/grMBJIf8Ago98IvMZmIP/AAzLdADIx0/4SfnjHXI4B60AfMn7dd1Z/wDBTP49abpP&#10;/BNrxxpfiq88J/AP4iadr/xJ8LXqy6JI+taR9j0zSE1KLNtcTtfotwVEmLcWzu5RsK8/xs/bI/Y+&#10;+Lv/AASN1j9ib4aXH9qfFjX/AIN/8INo/wABYdOdfFGma9Lpgt7eO60n/XWcUFyEkku5AsUQRXEp&#10;3Ju+kz8Av+CsxkxN/wAFJPhGVPJQfsz3S4PqD/wk3+eD15p7/AD/AIKq/apJ5P8Agon8J5C23Yv/&#10;AAzZdLjG4gNjxJyNxQ9iFDbSGYtQB80/8E//ANrP9m39i347/tP/AA7/AGwf2sfBOgeNF+J2itJp&#10;uu+LrdNU1aVfCOhxyT21tM63d55s6MqhImaRlwq5yte0f8EyPg58atD/AOCSVv8ADufTNU8F+I/E&#10;1t4vv/B+n6ykqXXh+11TVNRutKjmV13xPFBcW7FGAaMjYQpUgd1Y/A7/AIKdW63EWq/8FAfhrdb/&#10;APj3W3/Z+mt2UliW3f8AE/bPykdNvPJz0rXtvgt/wUFeAtL+3V4JdmZiskPwQYAcnDD/AIm55C4H&#10;cH0oA+TP2dv25/2IfhD/AMEs/A/7IXj/AOFuk+IPiVoPgXTfBWrfsq3+nW0viDW/EEMKW01o2lTg&#10;ma3muA0ragyNA0bNM75DCus/ZJ/aT+Av7BHxV/aD+HP7bXjfTPhf4p8WfGPVfGug3njK8Szi8UaL&#10;eW9sLFLG63eVeT28cX2M2sDPJG1sdqEOCfop/gl+386lf+G4vBuCuMN8E2bHPXnVznjjnPHuSaB8&#10;Ef2/UULD+3H4Nj2qVXZ8EjhV44A/tfAxj/IxgA/LS5/Yx0r9q79oH4J/Dr4t+Dte8NeDfjB8Uvjn&#10;4u+HdrdWsllqfhzTbu10640zVIoWKyWE7XkDahFGoUgzrkDLqfov/gl78UP2jvHP/BWP4seDP2r/&#10;AAe1j8RvAHwF8NeGPFWqW9j5Fn4mnttY1SSHWbQEKFhu7e4imKhVSKV5YlAKnP2F/wAKV/b9+bH7&#10;b/gsbmyf+LJtyP7v/IX56dTz70xvgf8At9SEqf24vB6j/pn8EyNvpjOrEcDoCCOScZ5oA+DPEVks&#10;X/Bu1+1ZapbK3/FYfFZWYLklj4qv14BwucqTgbcYX5RnFeu/tDT/ALVXhX9tb9n7Qf8Agob8ZPBO&#10;o/CP/hN49R8H+Kvhn8P7nQ4X8bCCeGx0/WPtuq6g0VvMtxL9meBlE1yFjk8v91v+n2+CX7bNxuSb&#10;9tDw2sZUoqx/B+PKqduV+a/b5fl6c5zznjFi7+CX7ZFzaPbQ/tm6RbswG2aL4VW7Mh/vDzLxgSR8&#10;uWB49+aAPmb9jL9sH9lT9iP9k24/Zj/ay8TWPhX4heE9U11fFHgXV7Yf2t4uuJ9QurmS/wBMsl3S&#10;aul4komAtRMMThZNgBx5P+xL8Rvhl+wH+098L/Dn7bfxX8J/CK6f9keOCzs/iH4osdJFrv8AFV1c&#10;waaHnlVPOgt2WN4kZtuzH8JJ+32/Z1/bfYN/xsI2k5wR8KNO46Y/5a4JGOCcn1zQf2dP238/J/wU&#10;K2jphfhRp3QdBky54+v680AexfDn4h+APiv4I034ifCrxxpPiXw9qlv5ul67oOoxXdpeR5K745om&#10;KOMgjKkgEEdq2tzZxtP1xXgifs8ftwxrsh/4KFbVH3VHwm00hR6cyZwKRf2d/wBuVZGkP/BQ8tu/&#10;hPwl0zA/8foA988wHJDA44/Gm+fxwV/Bug9a+fdQ/Zr/AG6rzy/s3/BSK4s9jZP2X4SaR8313lqr&#10;/wDDL37ef2dYT/wU41AsJt5m/wCFR6LuI/udMbfwz70AfRiuWXOzPuMc0bj/AM82/Svm3/hlb9v0&#10;Ftv/AAVN1gAsTt/4VBoJxk5xzHnFH/DK/wC3/wD9JT9Y/wDDP6B/8boA+kjIwP8Aqz+n+NNMsmfl&#10;XuN2Qf6fhXzef2Vf2/z/AM5UNY/8M/oH/wAbqvf/ALI37e97BJD/AMPWfEVq0kLRma0+EnhtWDHH&#10;zjfbONwAAGcj2oA+mElkYfMu09/lJH504PuXcn15U18wyfsc/tzT2P2a4/4K4+Plm8lQb20+FvhB&#10;XZlctkh9OZemFIwBgdjzULfsV/t0PGvm/wDBZH4rBtzEtB8M/AyqcnOMNoxOB06npQB9RG4/eeWM&#10;A9AG4J9SPUV+Vv8AwcrX50/4tfsO6sHdfJ/am0WSOSFgHGJ4Dlev+z2r7N+F/wCyb+114I8f6X4t&#10;8a/8FRPiV4y0mzuvM1DwzrHgPwja2+oLtxseWy0iKdV6fckU5HWvij/g5tgji+IH7E8x3Ksf7T+l&#10;D5W6KZrbkZ78UAfqto0iS2G6N9wE0i7u5IkYHPvnr718R/8AByPoSa5/wRU+O1sYY5GTR9LuEWTO&#10;FePWLFw/BHI259Mgcdc/anhvS7/R7BrKeSJwbq4lVowekkzuByewYV8d/wDBxRgf8EW/j9JjlfCt&#10;vj/wYWo/rQB9A/sKXsuo/sR/B2+nOZJvhb4fd29WOnQZNeq15R+wcgi/Yd+DUSnhPhV4eUZ9tNtx&#10;Xq9ABQSB1orO8ReJdH8K6RfeIfEWp21np+n2slxe3dxOEWGJELu7FsBQqgseegJoA/Mz/g6b/wCC&#10;it1+yb+w/wD8Mv8Awr1W4X4kfG6STRtLi09j9otdLUx/bZ1CkNukV1tUx94ztjlTj6M/4Ii/8E9r&#10;P/gm1/wTv8EfAbUrCGHxZeQNrfxAmh2sZtYugGljZgPm8lBFbg+lsvqSfy1/4Jv6Hq3/AAX1/wCC&#10;7fi7/gpL8SNLa4+DnwRvIY/AenXqt5UkkDSf2VHskQ/OWWXUZUyNsjID8uBX7/wBhFhhzk/jz1/G&#10;gB6qFGFHfNFFFABRRRQAUUUUAFFFFADXjWQYYdsfhX4L/wDB0PoPiX9hj/gpv+zT/wAFZfhzbeT9&#10;lvoLDxA0JbFxNptwJvLlAA/19lczQEBstHAQMHmv3qr4H/4OV/2WP+Gp/wDgkV8TbfTrOS61bwFD&#10;B4w0aOOPf89i+65BAG7mya6AwQdzAnIGCAfdHhHxFo3i/wALab4s8O3y3Wn6pYxXdldIuFmikQOr&#10;j2YEH8a0K+B/+Dan9rb/AIax/wCCRvw3utS1lrvXPAccvg3XvOmMkiyWR/0csxJJ3WT2p577h24+&#10;90L7F3/ex82KAFooooAKKKKACiiigAooooAKKKKACiiigAooooAKKKKACiiigAooooAKKKKACiii&#10;gAooooAKKKKACopbOGaUTSF+P4fMO0/h/Toe+cDEtFAEKWUSbSzMzKBtZsdcEbuAOSD9KJLCGQ79&#10;zBtoVZFxuXHcHH6dD6cmpqKAIhaRqnlAkKvChcDaOOBgdOOn55pfskHmLNs+Zfus3JH4nn29+9SU&#10;UARCzhUfKPmwBv4J4OR+R6enaiOzhibfGu1j3VQO5PYepP5mpaKAIfsSDaElkVVXaqg8D0PPcf8A&#10;684GBrG3aPymUlSuCuflPBH3fu9/TH5CpqKAAAKMAUUUUAFFFFABRUMt1JFKU8r5R/F+BPPtxjPP&#10;Pag3Exk8uJFbDYYk42/zyenGRxQBNRVcXMhIGV9d23qvc9enTnJ605ridB80Cj5cks3yj2z7dzjH&#10;pmgCaiqsd80ipgAsSC6qOQCQOhIPfOcdB05AqT7U29lC7sK3ttIxwc+uR/OgCaioDcy7iojPyn+J&#10;T8wzjjGf5UhuypIaRPl27/bJHv8AU/lQBYoqJrhVDZdV2qCeR36HqOOv1pDdFYg8ke1m+6jMM5xn&#10;HBOfTjNAE1FQm6KgMxVctj94cY/XrjHH8qUTu7DYAq7cnd19v6/pQBLRUP2iQFjIEVV77vuj1Poc&#10;dv1pyXAkjEo2hWwQxbjB6fWgAlt1mBDs34H2x+PXocinLEqjALfeJ+Ziepz3/wAimG4YsQF24/vf&#10;z69/wppu2znYducMQpJByOMD69elAD5LWOXcHJKsm1lblT74PGf5984GPIf2qtD1TUNZ+Fs+h+Hb&#10;y/Nn8V9PmvpLO3eRra3+xXyNM7KMqq+Z1zxur1oXM3mFNqnGPb8Ovbrn0rzP9pXTtJ1jQNPfU9H0&#10;W+h+1FfL1r4WXvipclSQY4LV1aPOzliCCMdOpAPi/wCFfw58fzfs5eIvC9v8P9YbUo/gobB9PTS3&#10;kliuG8T6nIsOwAgO0fzqowVUBudwr1LxV4a+Ecfia+1K+8HeAbqa4vtyyWv7SPiNpZHllYJuigsW&#10;EbPtIIyQcImSAuOn03R9K+3WumweF/B0cbXg+zw/8Mla/BHHIrAhtzz7Y2ywIZiBnp0bd88eANMs&#10;72+8GadcWcc0Mfw5+EYtomUbESP4jExx4YLyoRANwxuXgsxYmwPMf28f+CEf7Pf/AAUX8I6l4/8A&#10;2U5/B/w5+MGnw3Fzpnizwj8Rr/WodckyLWa01N57WN4sqrRLMr7weqSrlV+UvhX/AMFGf2p/gh8N&#10;/GX/AASU/bK+DPhzwR4m8HTR63oeo6lJMbyWaJ1vU160nlOLow6rGmrMzFprqCa8EUyTQAS/r3+z&#10;He2Y+PnhO0MsLTNJ8aiv+kbnKp49sFYhc8qGZQW+8DtU9atf8FMv+CTf7KX/AAVM+Ei/D/49eFns&#10;PEGnwt/wjPjXRVVdQ0mSQlmAbAWeAyfPJbvlHKI+A6oyq4Hw/wD8E2P+CsfiD9sr9sS58f8AgvQr&#10;HwrcfHb4m6Tpdxb3MTajHo/h/R/DE2pwWkssJEceo6g/9oqiuwxFa3BCFkjaT9WPhb8YPC3xh0nU&#10;Nd8HNM1rpviTVtCmkm2jzLvTr+axuAu1sFRPbzID6o2QpUiv5pPHd7+1B/wbzyw/s3/G74MzTW9n&#10;46g8SeD/AIheH9k2k+M5La7gura7cXBYW9/aNGYOgdra6vIXUgQXC/pD/wAEi/2ofEHxO8R6B8fP&#10;iL4a1XSvBUnwy8X+JfhhbalqjRtqOr3Osvq3iS7vI1Bijlk/tG1+yrLKZDaw3Nwse2fcJA/WaIB0&#10;yWb0PUcj8aeEA9fxNeUfsu/tJ6X8cfhR4P1DxDfaLpnjbWPhtoXinXvCVlqguZNMTUbYspA4d4TN&#10;HPHG7BS/ktwCK9UWYlQXjYN3G08fpQA4IANvb6CvHf2qv2b/AIOfF3SpPGvjT4A3HjrW9FsWXStL&#10;sNbawmuATzGrtcQRd/43FexeaP7rf98n/Co2WFm3mNuuT8pw3HcY56CgD4Fl/ZH+Gt7G0Fx/wRe8&#10;YMqpIu0/F/S3+VhhlI/tk4z06HHOO9e9/sf/ALHfwD+FLx/GTw5+yYvwy8XXVrLZXlnda8NSuEhM&#10;ucNJHPLC27YrDaTtDbTgggdDrf7IcOufECTx/L+0x8XrfzNRW7/sO18YbdOXDbvKEHkkCPttznHf&#10;vXsA2L90MOSfunufpQA4J/e9fSgIAcgn86RXVRhUb/vk/wCFL5o/ut/3yf8ACgB2BXzt8fppIf8A&#10;gol+zzAk8irceHvG6yxqyhXUW+mEBgRzg88YOe+Mg/Q/mj+63/fJ/wAK+bP2jykn/BR39mwvBuxo&#10;3jgLksuG+y6cR29Fb8qAPpG3QeUrFmJZcsSx61G1xMtw0IQMPl2nPXOcg46YAzk4ByB71JHKNnRv&#10;++D/AIVzHxj+FvgP44/DLxB8IPih4Vtta8N+JtIn03XdMvo3aOe1mjKOuAMk46BSCDyCDigDo1uA&#10;VV3CfMu7npgdTu5GMEf56DXCJIqt5aqwJy2R0HPUfrXw/wCAPhh+xJ8BvhR4x8EftU/sqfDW98Uf&#10;CmwR7y+m+GukPeeMNJkwmm6jDGkCLLcXUi/ZHjVUBvYpUCRq8Wfdv2Hf2WdD/Zu+Fl5d3Xw+0Pw3&#10;4s8b6s/iHxrY+GLGK3tbW9lRFSzi+zqqGK2hjhtwy8SGJpDlpGNAGj8a/wBuH4Afs/8AxGs/hJ4+&#10;l8ZXviS+0f8AtaDSPBnwp8ReJJVsvO8nzpP7JsLkRKZPkUuVLNwATXKXf/BVf9iGz+H9l8Sl+JPi&#10;Ce1vviEfAsei2Xw18QXGtx+Ivs8tz/ZsukRWLahBP5EEz7ZLdeE5IOAfD/2htA/ab1P/AILVx337&#10;LfjbwP4f16P9lCZZLnx94HvdYsrqM+I8rb/6Hf2LwMZdhMm6bYhLGNsjHxHrvjfw9Donhnxj+1P+&#10;0m3wt+O11+3tpcv7QXiKOTSNMtvC1xF4R1m30+bTm1Bbi0OmGyihMM1ysxkZpA+WPAB+vnw+/bV+&#10;CXxD0rXPEITxp4Y0rwzphv8AXtY+Jfwp8ReD7G1tRnfP9p1yxtIWVACzhXYooLNgdcL4Sf8ABR39&#10;kP42+OdB+HHg74j6pZ6p4ojlk8KDxV4K1jQ7fxKsSM0n9lXOo2sEOqbUDSZtHnHljfnaVevkb9rf&#10;WvBH7R/7Bfxa+Hf7Nv8AwUul/aq1qFvDuuat4K0/xH4Q1K8bSNO1q0vNRggi8OadZyO11aI8WxxK&#10;ZWEcUYG9g3tniX/gpH+wT8cfHfwv8D/BK38MfGTxFdeKo7qHTtJjtprj4cQwwTfadb1ESoW0Z7ZM&#10;w7JjBcO0jRxKWDAAHtkX7av7M1x+y3fftpQfFKGT4aabpN/ql34oisbsolpZySR3EohEZmcI8cgO&#10;2NiduQMEU34yfts/s0/ALXfhz4Z+LnxQs9E1D4ua5HpHw7tb6xuN+r3sgQxxfu428gHzI13ShAGm&#10;jU/MQD+Ufhr4SeNtQ/4NwfH3i/TP29/iJbWMXwz8XTyfC+1tfCbaYbcajqY+znzNIbUVjmUFj/pY&#10;m+baki4VV7L41/Ar9pj/AIKi+P8A4wah8DPhj4D1nRfAfw10/wCGXw78QeMviFeaNcaF4kgkg1a+&#10;1axiTR7sXbJqUFla+aZLUM+kSx78lygB+j3xq/bu/Z2+AfxWtPgh44vPFl94svvD/wDblv4d8GfC&#10;3xB4juk03zzB9rkXSLG58qNpv3a+Zsy3AJPAPCH7f37IXjX4M+Iv2grH40aXpnhPwhq0mleLb/xV&#10;az6NNoeoIUDWd3bX0cU9vcZliUQSRrIzSRhVbzFJ/Pn4IftVfHP9sv8Abq+Hfx3/AGeviX8OfAfj&#10;3Wv2Pls/E2kfEnwfeapFBr0fiZ7S90gLb6lYXFvPHewtGWPmFEXPlsZFI4XwDc674i0HUPin8e3v&#10;NW+Nngr9sTRfGH7X3w70fTw32PSrDTnsLK50zT4GkmvtItkfTrtZgJJZEgmkkLtAAQD9MPhR/wAF&#10;HP2TvjJ4wj+H/hjxVr2ma5c6DJrem6L40+HuueHbrVdPQEvcWEeqWVudQVRtLfZvMADA5IIzmfCv&#10;/gp5+y38cLPw/qnwt0j4s61pfigW/wDYHiC2/Zz8a/2TdrOQI51vjpAtltzuVvPaQRBW3FwFJHyt&#10;+0T+374Z+OP7UHw90f8AZh+NP7P3xz8P6leXj3Gn6B8O7jUvEXw60ubw9qDXGpSa0mrSW1jNI0El&#10;uYntbaTy7vymDHcz8n/wR6+Pf7MWhfsa/s+6D4i/4LmW2n6pb+EtDhufgrceLvh8kMcmxB/YzQya&#10;R/agGf3bD7QLjDcTE4koA/Srxh8fvhZ8O/id4N+D3jPxbDYeIPiBcXsHg/T5rWX/AImEtpbm5nhW&#10;RUaMSJCrybWZSyo5XOw1mfEL9q/4F/Cr4iXnwy+IXxHsNH1TTfAt14x1RdQhlit7HRbeZYJby4um&#10;UW9tGJGAXzJAzhZCqlYnYecf8FKvg34q+MX7M1/4g+Ctp9v+JXwr1yy8cfD+3t23Sy6zphFwtkQu&#10;eby282zbfwY7w9Ac18aeM/h54z/bP/Yx+In/AAUo0nwPrWpwfEf4qeEde0vwfFov/Exm+GvhnW4G&#10;is0hALGWZEv9TEI3PIZ0iA3YCgH3J8Kf+CjX7KPxj8dab8NPDHj3VrHWtet3k8LxeLPAes6BF4kV&#10;QzNJpcuqWtvHqahFMhFq83yEMCV+Y978D/2h/hL+0f4Km+InwZ8VjWtHh1vUNHkvPsE9ttvrG6mt&#10;bqDZOiOxSaCRNyqVbbuUspBPyD+2b+078BP29vDXw9+AX7FPxr0fxv4+h+MHhXX7r/hE7x7h/CVn&#10;p+qRXN9c6qIlJ0w/ZobmDyLvyXeSZo1V2VgOd/4I5fttfsZfDj9n/VvgN8Qf2uPhjonjS6+PHjy3&#10;t/B+sfEDTbXVppbjxRfm3RLWSYSM8odSgA+beuM7gaAPtLwl+1Z8C/HXwG1T9pzwp44+1eB9FXWT&#10;qmsHSbqMwf2VdXFtf5hkjWX91NaXKH5PmMW5dyspOH8Kf28v2W/jj8ddX/Zl+F/xPXUPHWi+F7Hx&#10;HfaDJo17bsulXiRPb3SvcQxxyqUnhZlRmZPNUNgnFfC/gX9pP4R/s6f8ErvjF+w98UfF1nY/G2K4&#10;+KOm6T8IGmH/AAkOuzatrms3GmvYWHM95Bcx31s0c0SPGQznd8jgcfBZ6v8AsgftQfE79sy78HXF&#10;9rHwKsfAOk+LdL0XTje3d1o9/wCEYLG8s1ECu8gS9TTbvIyuNP4wGNAH3f4k/wCCrf7CfhbVfibo&#10;N/8AGW6uNQ+D/iLSdC8f6fpPg3WNQn07UtUmaDT7VY7W0kkunmlUoPs6yhW+VsEEV2Pwd/bL+FXx&#10;18WN4N8D+EPihZXa2r3Am8ZfA3xV4dsygZAB9r1XTbe33neMR7/MYZIUgGvyA+N3wjk/Zy0X44eF&#10;viT8Q7Xw1rrX37POveOvGVo1rbLY6xfeL9a1DVNSV73zooQlxdTyq10HWNRHuDLhT+mf7HXxv/Zu&#10;8Y/Ey68OeA/+Cxtl+0DrF5pMn2fwbceLPA15JbIrgtcxx6BplpcttGVO9nQBzld2CAD6mjw6B/X2&#10;6Uu0VFaSp5A2hj8x+bGd3P3vlyOev49ulSeaP7rf98n/AAoAXaKNo/yaTzR/db/vk/4UeaP7rf8A&#10;fJ/woAdt4xk0mwYxSeaP7rf98n/CjzR/db/vk/4UAIYI2cuw+Y98DI/Gvy2/4OZtLtjqv7GmsEt5&#10;0P7WPh63T5sjZI25vxzEuPx/D9SfMJ+4u71HQivy+/4OZDmL9jqQf9Hd+Ge3/XSgD9QkHG7NfFf/&#10;AAcU/wDKFj9oD/sVbb/042tfakf+rX6V8V/8HFP/AChY/aA/7FW2/wDTja0AfQH7CX/JkXwd/wCy&#10;W+H/AP03QV6tXlP7CX/JkXwd/wCyW+H/AP03QV6tQBHJK6E4Ucf3mxx61+SP/B11+3z4j+Gf7Onh&#10;v/gnN8B2ub74ifHi+jtLjT9NTdMui+aI1iUc/vLu72QR8fMkVyMrwT+q/jzxt4X+G/hLWPH/AI71&#10;u103Q9B02bUtZ1C6k2x2tnDE8k0r8H5URGc+wPpz+Ff/AARg8HeL/wDgtX/wWU+Iv/BX7406fN/w&#10;hPwzvEsPhrpt5wi3hhaOyAAADeTbhriReMTXMZzgYIB+pf8AwR7/AOCenh//AIJsfsD+C/2cI1WT&#10;xF9kOq+O9Qik3C91q52vcnPRkTCQIcAmKFCfmLE/UiqFGAPemQACIYB55+YcjPr70+gAooooAKKK&#10;KACiiigAooooAKy/F3h3R/Fvh7UPC3iKyW70/VLGWzvrWT7ssMyGN0PYgqT1B4zWpTWiBkEm48f5&#10;/wA/U0AfhD/wa6+JNY/Yk/4KQ/tOf8EnfHkkkc1pq02peH2nkz57abdG2d1xhSZrW4t5+AMpEDgY&#10;xX7vROJI1kU5DKCD61+Bn/BZa9sP+CXH/ByX8Cf+CiVu39n+E/iJZ2EfjK8a48mP91/xKNSY4TG2&#10;OwlsZsEnc4YErlTX75wsrRKU6e3b2/CgB1FFFABRRRQAUUUUAFFFFABRRRQAUUUUAFFFFABRRRQA&#10;UUUUAFFFFABRRRQAUUUUAFFFFABRRRQAUUUUAFFFFABRRRQAUUUUAFFFFABRRRQAUUUUAfMf/BVr&#10;4+/Fn9m39n3wv49+C3iuTRNW1D4yeDNFvryPTre4WXT7/XLO0u4GWeN1HmQyMu5QHXgqykZr4x8I&#10;/wDBXv8Aal8B/Hr9qz4LfHO/aDw7Z+LvGmg/s5+PDpNjDb6ZrWkaXHeJocwWIJI5jmjnt2nWR5jF&#10;cJmTYVX9D/2w/wBlvwz+198NtL+F3izxLfaVa6X460DxMtzp6rueTS9Qgv0ibeCAjtBtLccHjnmv&#10;EviN/wAEZ/2ePjJ+zd8ev2avij4g1XVtK+OnxUvvH13fNZxR3OgarcRWccZtGwfliNlGQTksHkVi&#10;UcrQB8P3/wDwUo/a88U/HnSvBXiv9vT4t+DdDf8AZ58AeKox8K/2dtK8WS6jqep6dJNfXdyE0u4+&#10;zK0io4wViOWVFAAx6h+0n+3R+258BfGfxa+GnhT9qDVNUh8E/s5eA/Euh69rvgPSoLuTVdQ8Q/ZL&#10;2+mt1tI9kk1sdjQOoSE5woYFz9dfsW/8E2PBn7GHxIm+Jvhb4jaxrV5P8JPCPgCWHUrWNd0Gg2r2&#10;0N0WUAl5Q5d/4ScbQuDuwv2qf+CUPgb9qL4lfFP4nTfGXXPDuofFH4a6P4OvJNNsLaT+zl07UjqE&#10;N5HvGHdpCFZHBBHTHWgD139q74ffFv4k/DLPwT/at174S3mlyXN5c65oOh6TqYuo1gkAhnTUbS6j&#10;SLcRIWRQ3yYzk1+Ya/tX/wDBQbwz/wAEl/gz+3X4/wD+Cknj+TUPi7428G6Z4kk0v4Y+Hpv+Ea0+&#10;8v5I7t7C1tNHaS5mMWwJGUkdnVQFcSrj9IfgL+zp+0p4CXxPaftB/tza/wDFjTdb0sWum2OueBtF&#10;01dKO6XfKn2G1jMuVkRSspb/AFYySck8Jo//AASo+GOg/sc/BH9jX/hY+rSaP8FPG/h7xDpuq+RG&#10;txqculXpvYreYIAqxvJjftA4+7sOCAD51/YF/bv+IesftSfEy0s/2zfG3xk/Z9+G3w1m1T4ieMPi&#10;t8NbfwreeEddic3QtRmwsJblXs0uZZFkgAjEakuqsgbG/wCCTv8AwUC+P37X/jPx1+zF8d/2vtPX&#10;xH8WvhrF8TPhLqnhe80ifVPBFhqNxcwPo2wI0Znso1s5VEsbuyzuzBcbR9R/thf8EmfhN+1r8SvE&#10;PxST4reLPA97488CxeDviVb+FfsyxeKdKiuo7iNLndEzLMmx4BMhRvJmljOVIx2HxF/4J1/AbxH8&#10;WfhX8aPhloVj8Pdf+FfiaS/sbnwZolpZrqdrPaSWt1p1yscfMEsbhsAqVZFKkc5APk/9lrwN+2rf&#10;ftdftD+D/GH/AAVF+LXiDRfgB4g0j+x9H1LQ9B2a9Dd+HrfVNl6U09WKiWV0HlGPKqD1Oa4/9iz9&#10;qL9t7/gop4M+AH7Lcn7VPiDwH/an7OEXxI+LXxK8M2NgviDXXn1afTbWxspJ4JIbXabaSSa4WF2A&#10;MS5UsSfvf4ffsUeCfAHxq+OPxx07xdrFxqHx4k0p/EVlcNE1vp7WGkJpaeRtUN80ab23Fvn6bQNt&#10;eNWn/BG7wR8OvhP8I/Df7PH7SnjjwB44+Cvhm68O+EPiXpNvY3F5c6TPKJJbG+s57d7S8iLpHJzE&#10;pDxhlxlgQD5J/bR/bL/4KL/sr+Cvix+xl8Jv2mLzxT8QPAfxU+G9t8O/iP4k0uxjvtU0nxNLdrHp&#10;upeXEIXMc9o0TXEaRySxOG2qVLN7J+yD/wAFS/G/7Zf/AAUR+Enw/wBE1u78O2s3wT8T/wDC3PhV&#10;dQpHNofjPTtTsLe4t5wy+Yjws8oRtwDo2cZJr1hP+CNnwr1n4eajpHxL+PHjfxZ428SfE7QfHPjP&#10;4lav9ii1LWrvR5kksbVo4rdbeGyjCbBbxxqoV3IIZy1dxpX/AATF/Z38Of8ABSC6/wCCm3hGG/0n&#10;xzq3gmTw54isLUotnq+XhK3kqlS32gLbwpvVwCsY3KTlqAPlb/gor8S/2yPBf7XPjK++Jv7QHx4+&#10;Ffwkj0DTP+FMeNvgf4FtNc0W2vzbu17c+JY/sl3d4juQT5KRpE9svLq5LVt/tSWP7RusfDD9nv46&#10;/D//AIKh/EON/i58QfB/hfxDc/DiTRY/D15bXtoUudQ02K60yaa3eV4POCySyLG80i7MBVX3H4zf&#10;8Ew9R8XfGvx18cf2ev20PiX8Hr74qW9rF8SNN8I2ulX1nrMtvALZLpV1GzuGtLj7OqQmSFkBVB8u&#10;ck9bH/wTn+CGifAP4Mfs2eCrnU9H8M/A/wAVaLrvhaKKYSSXE2mrII1neRWLiRpHZ8bWJPBXpQB8&#10;/wCr/D/9ob4qftY3X/BNTRP2+vi94d8JfDD4a6f4p8UfECzutJPi/wAV32r6nqK28T3n9nfZ7a2t&#10;UtdoWK3RpAybiTGzP4f+1N+1z+1t8EPB3ib9kf4pftUfEK4ufhr+0V4M0GT4sfDnQ7dvFeueFda0&#10;y5vUtXtYrWWKXUYQrRGSK3P2kpCwhU7y/wB2ftO/sB2Xx2+Mmk/tM/Cf9oDxt8IfiTpWhtok3i3w&#10;P9gc6tpbS+ctneW99bXEFwiS/vELR7kbcAdrMDyvgn/gkn8F/BPg3SdGf4leKta8RR/Gmw+J/i3x&#10;zrxtptU8U61aZWNbsiARrB5e2MQwpGqKo8vYSxIB8yfsLft1eLPAnj745/FGX9pf4tfEH9mz4Q/D&#10;eS88ReJPj54ftdJ17R/FcRE506BI7G1nkRrImQ+bAG3z28aK5fnz39hf/gpbL4l+Fnxqsf2u/wBp&#10;Dwt8bPEHh74L3Hx18LWXhjxVDcDQ7Z7KWTUPC8htZ0DNZTW8I2ShWVbvJO3DV9o/th/8Effgz+1/&#10;8Yb74vat8XPGnhX/AISnR9L0n4laD4dktfsnjGx0+/S9tYrwTQSOCrp5RaJoyYXkjPyuQfSPi/8A&#10;sBfBD4rfFj4e/GaKybw7qnw/bVIPL0KztbeLWdN1Cza1utPvAIiZLd1KuFQoyyIjBhjBAPzR+JXw&#10;J8J/sbfDf4a/t0/tC/8ABVT4paR4/wDGWiab4l1jw7qnhi+1n4bnTvNtZb3TxpmmadM1hAIbhIo7&#10;l5vMLqZSWMkmHeMb2DxH+3X+0B4C8ZfEf9sS00vwP8QtM0fwbpf7N/wrtNW0fTdNh0+w1O2tZWGi&#10;3ZR4LyeWZEZ1WMtG4Xc5avpD9oH/AIJYfAb4Gfsza14U+P37f/xusP2YfCOkvNqnwrbUrU6da6PC&#10;qH7E11aWDapJZxhAwjWQlEQjcACan+L37LPw++H37ck2kfDz/gq18UPhL4y/aa1a68S6L8P/AA7o&#10;uk3Frqk2maZaxTzxSXemzeQUt4omYPKjyYO3cUO2rgfcfg7wB4M8OWOl3NhocLXtlZzww6jeWaLd&#10;t9plSe7dnCKd880aTS8LvkUOwyAR0ASGWJTjd3VtvX36YyfpxXyf8e/iZ/wT4+J3wtvPBX7UHxO1&#10;XxQvws8WQ+GdXuVt9ZtdQvvEosYpjbW0OlRxPql40TrK0FikoXcwCrsIrj/gP+yp/wAEi/2itW1j&#10;Q/hl4A8Tza74bWGTxH4b8Sa54u0jW9OjlEhimuNN1OaC7jik8t/LkaICTadgIGakD6e/ad/ZZ+An&#10;7Y/wY1j9n39pH4cWPijwprSqlzpuoKx8uVR8k0EmQ0Myg5SVGDK2SDknP87v/BRn/gn7/wAFB/8A&#10;ggtqGseNv2YfFt/46+BuuXD3Vpr2qQyXN74Vkl0240l4rzyXQwlrS6MQkT91L9mtywV7WIL+3XgD&#10;9mD/AIJieJfHnjf4I+Evhzaza98P5tOtPGen6teawWsWvUFxaYku3CzpIrErJE7LlSucqVHEfEF/&#10;+CKOj/DXXL74g+G/DN3oFp44vfA+o6TcaTqmoPqeuxFhdaZZ2ISSXVJFZWRhaxyh2hkQEtC6KAeO&#10;f8EhLb46fFbwN4m8QeAP24vBNr4912x0bVPGif8ACuY9Vhls3sVh00WFxFrADabAkFxZxjZCwntr&#10;sOiyiRm+hfgT4r/b4+OniXx9a+Gv2pfDGn+G/B/jKbw3pPiK++DSrFrd5bEJfC3jGq7vKt7ovZmV&#10;sB5reUqGUAnxj4UfC7/g3a+Hfgjxx8ePhp8N9H8Hw/D/AEuWfx7p02m+I9H1jSrOQMwZ9HuFhvRG&#10;+HaMrbbWaNvLyVyPdPiL+yx/wSj/AGYf2fYPjV4x+DmgeHvhr4et7SdZrG11F7OGC6kWG3ItLYMZ&#10;leS4jAXyyqltxxtyADv0+EH/AAUDeNZB+3F4NXd6/A98/l/a3H408/B7/goEDg/tweDf/DJt/wDL&#10;avP/AImfsdf8Eqvg14k8LaN8TfgP4f03VviN4qOg+GoPsl7MdS1I289yYsxMyQgxW0775TGg2hSQ&#10;xCngf2dPgX/wQr/bB+COuftOfs//AA58N694J8O3l7a69rXkaxYiwmtIkmuUlguvKlQpFJHJ9zlX&#10;yM5BIB74fg//AMFA8/8AJ7/g3/wyTf8Ay2pV+Dv/AAUExl/24/Bf/hk29P8AsLV8i+G7j/g3x8be&#10;DPAPj74f/CDUPFWn/EzTdT1HwOPBvwx8a6xdapa6bfCxvpvslnaSTwJFcERkyqmSykblIJ9t+Bn7&#10;DP8AwS1+OWh3XivwJ+xtqmn29jffZp08ceA/Enh24MnlqcpBrMNtJInzY8xFePKld24EAA9Kj+Ef&#10;/BQBl3D9uPwU/wDe2fBU8f8AlXpy/B3/AIKCHGP24vBjc/eX4JH0/wCwvXzP8OP2Tvgd8X/Gnjr4&#10;b6F/wTe+Ddhqnw98WNo2qafr3xA1OG4Mfkx3FrfhU02QG3ubeWN4yGPzJNHktDJs7HxF+wT8L/DP&#10;h+78U+MP+Cef7Odjpuk2Mt3qmoah48v/AC7a3jjzK0jNo5O2NFZixIGAvYkqAezp8If2/wBkEi/t&#10;x+DGU/xL8Ff/AL714X8ePhJ+2rD+2n8Ck1b9rnwhdaw6+KE0nUV+D21LPOnRl98Q1RmcELgEMgB6&#10;54rd/ZK/YH/Yf/aD/Z08M/Fz4hf8E5PAvg2fxFYpqFjoL2bXEkFrKS0Ekm6OJ42kiKSmN1DRmTY3&#10;KEm34j/ZN/Zs/Zx/b0+AOrfAr4I+H/C95qkfimzvLrR7FYnkhXS/MCE9huHbB96APTl+Dn/BQAr+&#10;7/bj8G7eg3fBMk/j/wATbrVeb4R/8FA/PWFf23/Bb/vNvzfBLhW2E/8AQXzwOemTkDgHI9+SNNvK&#10;D3zzXzn/AMFYvip8V/gX/wAE5vjV8XPgaZ4fFehfD3UJ9EvLSEyy2shjCmdF/vRrulxjaNgZs4Io&#10;A+N/iJ4p/wCCg/xX8e+Ffil49/ZD+NN1rHgm+kufD96Pgz4VhWNzsciZF8dKlwFkjt5kSVXUT28Z&#10;QCSNXH1v8LPCf/BRL4g/D3S/Gmr/ALT2k+D7i/sxLJ4Z8UfA+3W/048gRTi216eIMAATtkYYI5zk&#10;Dzb4ffsH/wDBPL9j74qfBv44fBz40614J8Q+KNTTTLPWrfxfNfn4ryXWnyukeom4eb7c7KjXazAL&#10;tKfeUFRXnfwW1DWtE/4Nf/F19D4ju7i5tP2c/Hb2+rQ3JWRdltqZhkWQnfvChNrfeYgMwVicAH1Z&#10;cfBz9v8AzIh/bg8GsCu3cfge2I85+b/kK/N2yOgwCeAQWzfBb9vp5zKn7cfg1fMjIQn4Lucn5z/0&#10;F/RhjB42nbty2fkn/gmN+zX4R+EPhz4aftP+N/8AgnrpPgWHS/hvHrGpfFyb44T6mYRJpH7+5ksJ&#10;MKfMRpAwY5jEpxkjI8y/4JqftL/ETQP2+tF/am8deE/iZpvhX9r6bWI9Z1Txj4du7XQbK7SaW88I&#10;CxuJf3TpNoySwYwpeVk28EZAP0Cn+D37eX2nfdfts+C8Lu+WT4KEfKCcNu/tYfdYg8AfMFJGDyif&#10;B3/goI7SeV+214N3MqK+34LchsdSv9sY46nHUHHIC1+Qs3xe+LX7GH/BN/xD8BPjh4z1TVvh38cf&#10;EdzqPwf8QSyOX8P63a+LAl94elnQsxEsVst5bsDg/wClofuBq+1vgr+x7+y3/wAFDPi9+0F8Xf2+&#10;tNg8YeNvAfxn1rw3ocN9r88B8BaDbKn9mNZxpIn2Q3EPl3vnAbpJJiQSEYsAfU0/wh/b1lJif9tz&#10;wSVYNuT/AIUu2DgNy3/E24XjB3ZB6HmmP8H/ANveO9jX/huLwSG6KG+Ce3zGOSQpOrdScEgf3AcZ&#10;O6vh7/gk98XPHvxY/bR+Bfjv4w+Npdd16/8A2T/HOlwaxfXA87WbHT/H1tbabePk7pJJLGJZfMVM&#10;yGRn4BwOH8dfse/s4ftGfsTf8FHfjZ8bvg/pXifxB4B+L/xYvfh/r2oK+7TJIvDWmyrLCyuF+S5t&#10;t3IIEkbDAJYEA/RW5+C37ed0PJu/23fA7xsY2ZZPgjuxhso21tWyGPK5HIKrj7tTt8Hv2+kGI/23&#10;vBrNIQ8ir8GGV5FGN23OsDGcgbsnaMAAHmviz4xf8E4f2Z7H9n39nX4Kfsw/C34a6fN4u1KPxfqn&#10;wV8dahf6bovxRkh0NVuBeT2EM3+k2yzJdRq8Txs6ZEZUMF9v/wCCWFv4D8E/Cz41fs0/s1fCu/8A&#10;hH4u8E+NbmLUvhv4o15PEmg+E9TvtOt7q0Fi1nMgfT5TOJngSWKVJhcowhyhoA9og+Cn7f5HnH9u&#10;Lwb5jY3n/hSbHoWOOdXx1J6eg7cVI3wS/b+fr+3J4N+9nH/ClGx1zjB1f17jketY9n4F/wCCtLIP&#10;7T/ar/Z1hbkvs/Z616QdD90t4uUnBwOQMDkZ6V5f8Ef2g/8Agq18V9Y8UePPh7cfAj4ifD/QdXWw&#10;0C4h8Fav4Vn8YmFv9Pk0+6fVtThWGN/9Hhmkj8u4lEjbo4498gB7QnwT/b7j+UftveC9u7cy/wDC&#10;kSMnnJyNXByc8nOeOxyTHb/A79vq3gjt0/bf8F7YY9ibfgftwNoX+HVhjgdsfoMa37O/7bXwn+P/&#10;AIkvvhZcadqXgz4j6LbpP4h+GHjSzWz1qyiZR++jQM0d5b5IAurZ5YD03hsgexR42qJFXd0P7vGT&#10;7f5NAHhR+Cv/AAUA8sIv7cvg1dudpX4JN8vGB/zF8HHOM5685wMLJ8FP2+5AQ37bvgvqP+aJucAH&#10;IHOr9vXrz14GPeAkZHCL+VHlx/8APNfyoA8Fl+B/7fMp+f8Abe8GYDsyhfgm67SRjgjV8jjd/wB9&#10;k9cEJJ8D/wBvuVGjk/bg8FsrdVb4HkjGc451bn8c96978uP/AJ5r+VHlx/8APNfyoA+W9Fm/al8R&#10;/FXxD8FNJ/4KO/De68WeF7Wzu9e8Nx/BzbeWlvcrI0Mjxf2vlo5QHw2CN0frnPI+Lfjr8UPAPgDx&#10;18SvFn/BVf4U6XoPwv1qPQvH2sXPwfKw6JqWIP8AR5/+JsMMRc24CLkZkAOTkDlf+CsPxV0v/gm7&#10;+0b8P/8AgrNc6LqF14ds/DmpfD34rWemtI0l3p00Ut/o8oRUZcw6lG8AZhx/amSdisV+ZfFHwH/a&#10;Cufht+zv/wAEz/h78GvBvjz4g6u17+0F+0t4d8Z6zLpum6hcT3e4WNzIILklZNT1EBUMRcDSEJIU&#10;swAPujXvFf7SPhVPBj65/wAFLfhtbx/EW/hsvArf8Kf8xdYuJYWuI0gddWxKGiVmDDCkcjAwKtSX&#10;/wC1lF8aF/Z3l/4KK/D9PGzeGP8AhIo/DbfBV/PfSxc/ZmuwTqoUoJcIQDuU4JGGFfnDoXx5X9nH&#10;4O/s3fs6/tu+I9B8H+If2Uf2wNN8N+JGvNeFxY2fh+48MaveaLcfbJUUtCtk0NujhV3fZcuis21f&#10;rD9uf9pr9nHxF4f+GP8AwWO/ZZ+K2j+PND/Z/wDH0mjfEfVvBl1DqAl8L6pFDa6pATGx8ySDz7G/&#10;Ea/NthxhS+5QDd+Pv7cd5+y3rGueHP2gf+Cvfwr8LX3hu/0+w1qLUvgrP/ol1fW0l1axN5eptlpI&#10;ImmCg5VMM2Nwrd/ZS/aZ+JH7cml67rX7JX/BU/4ceOrTw3NbQ6xdaV8DbhY7aWdC6Ixk1IEkqpPA&#10;IHfBBr4h+IF/rfw5+C37NH7dfxi+Men/AAn8QfHD9p7VviJrnjnxZpsMsPh/T73w1qVvpEF1DJIs&#10;L406OzhG5lCvIepyx/Qr9hr9oDwP+1b4H8feCPDX/BR7wz8br22hjgvvEXw70e102bw5HdQSpHte&#10;CSeMyExTSI5b5GXoQygAHZf8Kh/4KDfeP7bvg372Nv8AwpM8n6jVjgfUUsfwg/4KBMu//huTwWwy&#10;R8vwRPr/ANheoG/YRluflm/bM+O0kbJjC/EBFyvHGVtwWz8zck4zjgcVF+xZ8QPG+g+M/iN+yT8X&#10;PFupa/r/AMOddjutD8Q65Kr3WueGtRX7RYXTsqqJJI5PtdixVQC1gDjL5IB3vwZ8E/tK+FdbvLj4&#10;0/H3RPGFpJGFt7fS/AL6Q0L4HzF2vZ1dcdgBz37V8Cf8HMLExfscox6/tdeGd31/eV+oMASWISMq&#10;sWXGduPwx2+navy//wCDmVQsf7HLD+H9rrwz/wC1KAP1DUYUD2r4s/4OJwP+HLPx+Dd/Cdv/AOnC&#10;1r7TQ5RT7V8Wf8HFB2/8EWPj82P+ZUtx/wCVC1FAHvv7BziT9h34NSD+L4VeHj/5TbevU5JnSULt&#10;yGOBhenck+leW/sH4H7D/wAG1A6fCvw+P/KbBXYfFv4leDPg78Ote+KvxI1yDS/DvhvRrrVda1C6&#10;kCxwWttC08rnucRxsxGPuq1AH5O/8HYP7ePi/wAL/B7wj/wTE/Z8lur74h/G6+tRqml6LIWun0lp&#10;zBBbIqYYm8vAIlH8Yt5kPDV+gn/BLj9hTwl/wTn/AGIfA/7Lvh1YJb7SdNW58ValAxZdS1qYb7y6&#10;Bb5sNISqgk7Y0jXtk/kt/wAENPhb44/4K+f8Favip/wWx+NOmSDwj4V8QTab8OtL1KPzfJvvsyR2&#10;iA8Khs9PeKRioGZrpZE2tk1+9cRzGp24/wBn0oAVF2KFzn3PeloooAKKKKACiiigAooooAKKKKAC&#10;iiigD8r/APg7h/ZHX9oD/gmHc/G7Q7GSbXPhB4kttaj8mUZNjcFbW6XBGflEkUpAIwIifUV9Rf8A&#10;BE79qyD9sT/gl78IfjCL2GTUI/DMei655auBHfae5s5VId2bLeUHBLEkODk5r3b9pD4JeFf2k/gH&#10;42/Z78cx+ZpHjjwvf6HqC91iurdoWZfRl3bg2CQRkV+OP/Bn/wDHLXvhprnx/wD+CZ/xRvFtfEXg&#10;LxY2r2Olvuyixyf2fqQQMThYZ4bMepa7yc0AfuJGxZFZhyRzTqbFuESh23MFwx96dQAUUUUAFFFF&#10;ABRRRQAUUUUAFFFFABRRRQAUUUUAFFFFABRRRQAUUUUAFFFFABRRRQAUUUUAFFFFABRRRQAUUUUA&#10;FFFFABRRRQAUUUUAFFFFADWgjZmZlB3LhsqOR6H25P5037LGTlizH+83P1+mfapKKAI0tYo/uj+H&#10;aPlHA9KUwRsNrDI449MdKfRQAzyEznLfez8pxk+px1pBbKFxvboQegznvx3qSigBpiGGAON3UgCm&#10;m2jK7SW+6V4OODj0+lSUUAMMCt1PVstwOf0pfKA+6zD5s/5z0p1FADVhRF2R/KN2cLijyl5ySc+p&#10;p1FADQmBgsfrQsKKMD1z+NOooAaIYwcgdfvcdaCg7EinUUAN8pe5PXP09qFQKMCnUUAcf8b/AIZ+&#10;Gvjb8J/FnwN8W2vmaT4y8MX2jaurQiQPb3cLW7jafvfI7d8ADnqK/KP4E6v8U/jN+yN42/br8W6J&#10;qr+Mv2Xrbwr4X0+CPT1ZtRuvBjvdeI57WEtmQ3pvLyz3ZyzWy7ccg/on+2b/AME8vg/+3JfeH9Q+&#10;KHxI+JWgN4bjuksU+H/j+80RJjP5W5p1t2AmYeSm0tnbzjrXiQ/4IA/sljcP+Gjf2kCrH5oz8e9Y&#10;2nnoR5nzccc5465oA8R/Z38O3/wLn/Z0/wCCif7Qcmpaf4F8SWvxC8X+ONT16Fwvg7VPFN5aahpl&#10;7fBQ4too7CNtOeZwsdtvUbkD4HbfB/8Ab1/Zt/bz/wCCw3ga4/ZZ8d29xH8O/hT4u0nx5dLqFu0O&#10;t/ab7TDp9vbPDK8WppF9lu7ndA8ghEpDbJC6DuF/4N//ANklDkftF/tH44G1vj1q5UjIONvmYIO0&#10;ZXGPbgYwfG3/AAQK/ZE0jQ9S8RR/Hj47TXmm6ZPNby61+0Hq9vCcRlts8w3mGJmRS8iqzAKThgpB&#10;AND/AIKc+JPiN+xN8bNB/b9+Bvw6ute1fxn4Pvfhf4g0DTbUyNfaxOJLnwvcuFHIj1MSWTStgKuq&#10;q3CpXH638EfCX/BMj47fss+PvjNqsk/wx8BfDDxT4W8TfEC4sS1ppHivVZrC8m1u/lCk28d88OoK&#10;bhh5ayT7ZGjWXJ8vtP8Aglv+zNGy28H7Rt03lv8AMp/b21sbCpwGx/ZON2FUdOMDbggGqq/8Ehvh&#10;v4m13VpPCnxq+NV9pcc3gKK3m8H/ALQ+ta5Yype+Jrmy1UC6McAka3skjmb5c229ZDncCQDN/wCC&#10;uPjjwB+2PB8aP2h/2P8AxRaeJ/Afgn9kvxLoHj/4heHZjNouu3l5fWNxYaRb3keYryW2FtdzO0TM&#10;sH2hI2YF2Qe+ftx/tL/s0fti/wDBLHx58Ev2UP2lfh/8VPG2mfD/AE7X77wj4C8YWGq6tPaabd2F&#10;1eSJZ20rzbtkTKFC4MjIm5WcV8s3n/BPT4feCtb8UeJdW+Mf7QWraF4P8G/GfV7u1t/jVrMU15ce&#10;HNY0ePSoAfOAxLbXN3uwMSfu2JO3J988Nf8ABJv9mTXP7Un8B69+11rs2h6taadfNoH7RU0ckLS6&#10;Vp+pq/8ApN9bDAW9iXC5wyZAAwAAeifHz9oP4E/t3ftL/sv+CP2TPi94f+IFx4L+LzeL/HR8L6kl&#10;z/wjmm22g6pb5vwrFtOuGnuoYlhnCT7i6YzHIK+J/wDgnt8JPiJ8N/2T/hl+yto/hmSTR/2yNLTT&#10;/FF0lmTbadNpOsXY8QXEjwfIXvfD4SGM7lVpLRSNy4WvpyD/AII9fBlNQawi8E/trRqYcNL/AMNH&#10;2y279CYsjWg2M5UjaOmQMYY+ReKP2ev+CWfgTxHcfCX4h/tB/tY+Hfis2ofZ9N+Eup/GfWV1nWJX&#10;kkjga32SmCWKYIxE6SNGFQguAjigDjP2evE3w3+FnxH/AGbJvHn7aEX7OulR6D8ebWHxlDfaBpyl&#10;h8Q8rp+dcsbmzwypu2eWr/uPlfA5/Vz9jL4ofCL4l/Du+Pwp/bzh+P403VDFqXixde8O301lI0al&#10;bOQ6Ba2trGQDuXMfmfMcswwB+S3wI/4J8/CD/hVMXhXxZ+1D8YfE/jC8+NWhaRb+IvCvxh1y00jV&#10;/D2seVqP25I/NYxolkl/atI5WQTaa7yJwVb6h+Hf/BGT9iv9qz4JJ49+AP7ZP7TVnpuqX11Fovia&#10;T4va0fNNvcywPPDFckJNDIYXaObkPGVZGKspIB9K/tkw6h+zR8S9J/4KHeGrW9OmaHpsWhfGTT9P&#10;gMhufCQnlkXUmXGWk0ua4mu+MsLWS/CBjJtNX9qlk/bC+Lvh39hjwxHb33gr7Ha+JvjdfQzAwyaO&#10;rs2n6ErRSK3m39xCXdQSgsrO5Vxi4iLfm/4g/wCCfn/BLrTr++8H+Lv+C5P7Qe61uJrLVtPm8bao&#10;yFkLxyRnMJVhkuDwQdzckE5zPDn/AATo/wCCN/giGaz8H/8ABbD4/WEM0caBbXxXeQsTHDFDCjND&#10;ZJlI44YkReyxoCSFGAD9ztPFvDDtgtkjBJLeWFCsxOTjGM5JznHPXvXz1+09Len9vD9mdbV1Vf7R&#10;8W7w0gVm/wCJK54U/f5AyOMDmvlH9lz/AIIbfslfFzwna/F3wx/wUj/aW+IHh3UI5odPmX4uajZw&#10;edHK6Oy4VJPlKlBk/wAPesj4/f8ABEz9m/wn+1p8BfAun/H74/TWHizVtfj1K6vfjZq0t1B9n0iS&#10;dDBKZMxFmUK5H3lyvAoA/VKKVSm4dCSR055+tU9f0DQ/FOkXfh/xHpsV9p9/ayW19Y3Kq8VxDIu1&#10;43U/eRlyCp4IJyDXxOv/AAb+fsmclv2j/wBpL7xPy/HzWFHX0EmB+FRSf8EAf2UEZlX9o/8AaSY7&#10;dyL/AML91jJ9v9b69+ByKAPYfgB/wSk/YC/Ze+KEPxk+CXwFXS/EFnbyQaXdXXibUr+LS4X4eOyt&#10;7u5lhsVI4P2dI8qAvQYrk/Bv/BDP/gl14B8Tat4s8Lfs538Nzrmm6xp+qW83xG1+ezmttUtri2v4&#10;/sst+0CiWK6nU4QFS+5drBWHFx/8EA/2SpBuH7SP7SO3cQCPj9rHr0/1lA/4IAfsm7uP2kP2kWXp&#10;kfH7WeOuf+Wn0oA63Q/+CEn/AASz8NKY/D37O+rWUZ0ltLMNr8UfEiRmza1ntGgKjUdpQwXE0ZBH&#10;IfnlVK/QPjv9mn4EfEzwR4Z+HHjb4c2d5ovg3V9N1TwrYrI8S6XeaeytZywmNlZDEVG0A4xwQQcV&#10;8nSf8ECP2So0LN+0h+0l8q7mx8fNZPb/AK6/5waG/wCCAv7J4JQftGftJbuir/wvzWMk5xnmUZA6&#10;/SgD6J1r/gn9+xt4i/Z6tP2U9b+A+k3Xw/0/WzrGn+HZppmS1vzfvqBuY5PM81JDdSSSFlcE+Y6H&#10;KMUOB+0L/wAEsv2B/wBqf4oL8Z/jj8AINV8Stax2t7qVn4g1DTzqNvHny4bxLO5iS9jQEqsc6yKF&#10;O0DHFeKJ/wAEB/2S5QPK/aU/aOYN0YftAax0PRv9byCfepo/+Df79kx41dv2jf2lF3DO0/H3WMj2&#10;/wBbQB79+0V/wTz/AGNP2rPAvhr4cfG34I2d7pPg2AweEY9G1O60ebRYTHHE0NpPp00E1vE0cUaN&#10;HG6oyIqlSBitzwd+xv8Asv8Aw9/Zv1D9kPwT8GtJ0z4a6tpd9p2p+EbNStvdW14rrdJId29zKJH3&#10;sWLNnk18z/8AEP5+yV/0cf8AtJ/+H+1n/wCOU1v+Df8A/ZJXk/tIftJj/uvus8/+RKAPpH46fsRf&#10;sp/tLfCLSPgV8cPg3p2veF/D/knQbGaaWKXTHihMEcltcxOk9vIsTNGJI5FbaxGeav8A7Ov7LP7P&#10;H7I/gKb4Xfs5/C6w8K6LPqD317a2O+aS8uZFRWnmkkZ5J5GWOOPfIxbbEq52ooHy7/w4C/ZK8zy/&#10;+Gkf2ks/9l81n3/6aexr5F+MX7JH7DXiD9qfXv8Agmt+yr+05+0PefHrT9StrW6tvEnxy1tdN0ay&#10;k06LUZNYYrL/AKYtvDKE+zIwlad0VgkZMoAPvr9o7xvrv7YfxZ1X9g34LeILzS9C0VbST47+OtKu&#10;HhfTLWYiVNAtJgoJ1C6iIMjxtm0t5fMYrLLbhvpLwV4M8JeAfCek+CvBvhmz0jSdF0+Gz0nSbGFI&#10;4LG3iQJHDGi/KqogCDHQDivhnwL/AMG6f7G/w/8ADsei6F+0F+0Lb7rg3l9cWHxt1OzW6vGUebdO&#10;kLKnmu/zlgM54zgYrUX/AIIAfskIu1f2jv2kdqqPufHzWOn/AH8oA+oP2if2VPgf+1Fomn6N8WvC&#10;rTXmi3hvfC/iLTruSz1bQbzZtF3YXkTCW2nHHzIwDAbXDLxXklr44/bS/YzvVsPi1p+o/HP4axrh&#10;fGHhvSz/AMJhosaD717p0KCPVEA6yWgjuMD/AI9p23yHzxv+Df8A/ZHI2n9pH9pLaeq/8L81jBPr&#10;/rOtD/8ABv8A/snO6v8A8NHftJcLxn4+auSG4G7l+pAAPYgAY4FAH138Gfjn8Jf2gPBkPxC+DHxD&#10;0bxJo1xnbeaRfJN5bZIaKVQd0MqsGV4nAdGVlYKwKjrfNX0/PivzZ8f/APBtJ+yn/ZWsav8AAz9q&#10;X48eA/FmqTCW48UQ/FK/vFvHwFC30bSxvcxcAFUmilxjEq8AeR6H/wAE5/gF8B9dtfhv/wAFDfiJ&#10;+0J4DuLq8jsdD+Jnh/8AaG1u48I67M5wiec8m/SJmyP3F4QCQVjnnOCwB+wXmD/JFHmD/JFfBi/8&#10;EFP2RGCEftMftGN5kPmRhf2gtY+cAZZlzIMrgjkdM81bj/4N/f2TCgL/ALSH7SWfb4+az/8AHKAP&#10;tzWtD0PxFZSaZrul295bSMjSW91EkkbMjBkYq2VJVgGGQcFVPUDEn9m6Z9sbUDZxmd4wjylV3Moz&#10;gE+g3NgdtzY+8c/EP/EP5+yV/wBHH/tJ/wDh/tZ/+OU1v+CAP7JKsQf2kP2ksDqf+F/azx/5EoA+&#10;1dU8IeE9cjMWt+H7W8DMhY3UKyFimdpJPUjc2Cem5h0Jp2keFvDPh+ybTPD+h2thbM5Zrext0hjJ&#10;IwcqgAORxyOw7gGvij/iH+/ZM6f8NH/tJZ/7L9rPP/kSnD/g39/ZKIz/AMNIftJf+H+1j/45QB9w&#10;S2ltMPnX5sfK3y7gf7wPY8nn3NRRaPpNvdTXtvZxxzXBzPLEqq8n1Ycn8T+lfEn/ABD+fslf9HH/&#10;ALSf/h/tZ/8AjlQz/wDBAb9kuIkD9o79pI84/wCS/ax/dzjHm5J9vegD7oKIVxuOQ2VYY4PrXzH+&#10;2reW/wCzl8dPh7+3bb6aG03Tb2PwL8SpIUdnXw/qlxCLe7IQE4s9SFvI2FO2C5uXLKAQPNx/wQB/&#10;ZKIyf2kP2khjqf8Ahf2sY/8ARlZvi3/g3q/Yt8Y+HrvwT4s+PH7Q+o6VqMJt7+xv/jtq1xBcQSDb&#10;5UkUjsrKzHO1lKkpz1IoA++I5AEBKbc846dfrivy5/4Oc71rXTf2RbwIrC3/AGtPDcvzPjoJeP8A&#10;64rzL9gP9hn9gP8AaA1q+/ZI8dfty/Gm++OngFtXtvHPh/w7+0BrTRzW+nX6Wg1OPaQipPHPaT+U&#10;v3WuGQcRk15h/wAF4P8Agmn8F/2JNJ/Zv+IPwy+KXxR8QXmsftEaHp1zb+P/AIj3uuW8ce2WUNFH&#10;dFlR8jG4AZH1oA/eOBi0Q3LjGR0PY47gfn3r4q/4OK2k/wCHLXx+UAbf+EUt/wD042f/ANevtaJE&#10;jjCRxqqrwFXoK+M/+Dg+0bU/+CNnx+sI5FVx4PSQZdV4S6gfncf9g0Ae3/sDajBdfsL/AAXvIp1a&#10;Ob4TeHpUYjaCv9m25J+nIr80/wDg67/bb8Un4b+Df+CUf7OEs1/8RPjXqlmdc0/TZF87+x/tKpBa&#10;HjcPtN2qZAIPlW0obKOQfuP9jP46eC/gV/wRo+D/AO0R8Y9XgstD8N/s3eG9Z1+5ZhtEcehWsjhS&#10;SQdxAVRnkkDkmvy+/wCDf34S/Er/AIKs/wDBUf4pf8Fwv2htGk/sfR9Wm074b2d9bZRb0wiGMRZJ&#10;G2ysjGhwcGW5DD5lagD9cP8Agml+w54K/wCCd/7FXgT9lLwiY55fDmkhte1KNSv9parMfNvLo5+Y&#10;h5y23cTtjCIPlUAe8IuxFQHO0YyabbuskIkTO1slcnORnr/npT6ACiiigAooooAKKKKACivyn/4L&#10;s/8ABc39rT/gmF+2f8JP2dPgH8PPh1q+iePdGt7vWLrxhpN/cXULvqL2xELW97AijYoI3Ix3c5xx&#10;X6roxZFY9xmgBaKKKACiiigCOa3iuFKSrkFSPzGD+lfgT+0oR/wSo/4Oz/Cnxsnb+z/BPx6jhN9c&#10;zNiL/iaD7FcgmPsuowx3B3rxvBOeGr9+q/Gn/g8i/ZWuPGX7I3gT9tHwerwa58LfFwtL66tV8uRd&#10;Ov1QCUyDDForu3tNgzjM79xQB+ykY2rjP/1vanV4r/wTv/afs/2x/wBhv4V/tNWk8DTeLvBNje6q&#10;ttIZI4dR2CK8hD5+YR3Uc8ZPU7M17UDkZoAKKKKACiiigAooooAKKKKACiiigAooooAKKKKACiii&#10;gAooooAKKKKACiiigAooooAKKKKACiiigAooooAKKKKACiiigAooooAKKKKACiiigAooooAKKKKA&#10;CiiigAooooAKKKKACiiigAooooAKKKKACiiigAooooAKY8CSMHJPHof8/wCfqafRQAxLeJAAF6En&#10;oOpPJqCcJ5rJI+cKGOW4UA9T/CMcnnrj/Zq1VW7CjzGSGSZgpZYlbkkDouSApOBjJUZ59TQB8ZeK&#10;9M/Zz8RaX4ksbX9oH4ctL4i0HxdpGrPH8ZrSNraPxDLDLdOpNjLh4pLSJYmbcFBkLiTAANe+IXgL&#10;4beB/Fur+E9N+HvixofB/iLxtfB9Wi8RWatoOk6LpptUcrbfZzPCtvuO2QIQxOfMUL6z4l+Jfi/w&#10;5I1n4l8LfFizEOn3d0xbVPCUObO2aPzZhi6BKIWj54wHwRywPmnxd0S5+KOg+KrnxNr9xoMlv8NP&#10;G3gKe18ZapaXl8dR1LT9Kv4do0gTs4Wy06W4kj5m27WCOGBV2Azvi94o8P8Agjxlr+jaf8BvhLef&#10;2Fq+o2WoS3Xw3VnufsXheDXIZM/aPlwHWABtxUpkY4x2H7dv/BNv9mz/AIKq/APSLX4ueGJtB8UQ&#10;6fb6j4J8caSqf2x4Vu3Ecqm3nwMqHVPMjzhxGh4KoV8t+M3iD4c+MvGHjbXtL+IX/Ic17Wb22tLj&#10;wdrj4F14Ps9BjUlLJgxFxbMxOeY3HAbOPqz4UfFn4bwfAzRPEU/iEDTdNay0a41CbSbq1j+1lobV&#10;AqXEMb7WkkRA5XAB+91NFgP527H9m/8Abm/YY/4KeeD/ANlr/gpX+0vceC/hP448Uym4+MGm25hs&#10;/EsKWGpxvHDdohNvc3J1i8jmMm2SK4vpLkN5hEzf0C65+058Gvgj8f8A4U/sbeG7DRbc+ONHvk8O&#10;29jqcUAtIrO1aa3jig2/vY3gt7vBjOE+y4IwQazf2tPD37Dn7WXwa1f9nv8Aal0zTdf8K69pOsXW&#10;oWF/Zzq0ceiziG9uo5FQSQy2s0gxIpDAkMhIJz+K37a//BKb/go9YfDZv2Gf2Zdcm+MXwT0zUE1b&#10;4Z+KvHXgfxEviHwnFJG0dzpdvfW1qEe1uIppI3TDwvGweNICxwWA/dz4zx/tS3Op2L/s+eN/hvp+&#10;mx2zjVm8aeHb++mWYMDmNre8gUDZkFH5zzuxkVwvhnVv2/tX1WO3Hxt+Ad9DC8Lalb6b4P1Rp442&#10;OWA26owyVI2MRhj2Ga/IDTv2QP8Agt78U/2tvhX+0h4a/wCCe/7OegeIfg74V/sjwzpv9g+KdL0q&#10;6sbd4PsMd59tuYxdSWjqHtQZVIdS53mKIpg67/wTz/4KoeKdF+NlhN+yD+xEsP7Q02m6n4lubHxJ&#10;eqbCSe4FvaT6Y4vz9nZtRJmBbzVa5lxgpiMHKB+3X7b37Weifsc/BaP4q6kNNaSfxZoekRw6ndNb&#10;wKt5qVvb3FwzhT8sFq9xdPjJ2W2ADuGflz9r7/go58BdF/b1/Y70+40LxxJceM2vtX8LxJ4SkVb6&#10;21XSZLaAZdlMc0UskImhkCvEkgkbC4J/Mb4sfsc/8FN9L8F/A/4HeN/2Mv2S1s/2ftWF54Um0mHX&#10;7uS6ktp3+02upXFvdSb1lvF8+aIeWXlj6qhaNvpO5/bO/wCDgP4ofFXwZ4w1T9lP9k/UvE3h3UHT&#10;wXqUmg+K0axuL2D7LMEb7aFUSQvtO/5eAcAgEPlYH118Vf8Agub8Lvhb+1Z8QP2dNZTSY4vh/rsl&#10;rqTLDeSarLG+mwC1hj05o47ie5m1WQwRi3SaKa3kt5InbzSV8b8Pf8HE+m/FC18CeIfCWk2Fxb/b&#10;PBv/AAsKTwjbPqtlpKX09zYa5Pe3SybbGytp57FrZ5xG0rxSZ3KSU8N8dfCH/gvL4h/b50L9ufxZ&#10;+x/+xmPix4P8M6l4fhkW+1XYFFrbXJuJUGoFjcQWk3lxyK4xDfyI4ceX5fE+FfCP/BX74G+H/jLN&#10;4S/Yx/Y2Sx/aAuItU8fW+k6frd758F/p7LEkUdves0Fqypc3ChgQst5Mw4ZVVcoH0Rrf/BxingXw&#10;N8N9f8Rautva+PPBaS2/irVfB80eiLrd5faZcRWMV3FOElaw0vUJEvE2ho544cO/78R2NM/4OSZf&#10;Ffwa8R6xovhzy/HPh3RfFxk8Jw+B76S7W602982zub2A3AlsbJtKVZLiZ1xDLMCCQhhb5fsLL/gs&#10;Re/s0/DH9lBP2Hv2W9S8I/BzWNGvvB/neC/FdxLbX2nTeYs0rNMUka4Jl89wv7wXMhyjFWX1XRfh&#10;3/wXu+F/7Vvjb9so/shfsVWHj34k+FdB0TxV9u1bU4/PtWuJrW2nMT6iJFlunmgtpWcnzBa2yhVd&#10;ZGd8rA9R+I//AAXc8QfEn4S65+0Z+zre6xqfg7TU8U+EH1nR9Fg+zWevajDN/wAIt5sjTO63i3Gn&#10;xwOVje3Ua7EzlV2MfU/25P8Agt18Pf2MfjL/AMKE1TxzpaS2fhaTTLrXfEXh+4gsz4mS40kNHFdL&#10;IYbhY7W9kkuIFCGAon7x95VPjbUPgH/wWz8I/sYaz+wjbfshfsZ6b8N9U1TU7y80XRtX1hbiOVNa&#10;juZ/KMGobk8m7khhUjLoscSbsoDXH654S/4LDeJPgD4L/Zp8a/sm/sm+ItD+HPimy8U6Xf65pviS&#10;+vbzVobv7VPeXc8lwy3Ut5I0v2pnU+eLiTOGIYLlC59N23/BwDr3grxHqml/ECx8QW954X1zxhKv&#10;hPxzpVto9/4i066uNLufDUs6qhaytE0/Ubyd7oIAttolxLNhsg+gn/g43+DXiTW9A1LwRrfgy18P&#10;654c1Kby9QmvLu5g1BPCVj4hi8yS3jWOKOCSeexmiZfMlm2iN0eCaOvBbrRf+DhLxR8ebL/goVrX&#10;7JH7GsniS88HQeBrHWNVm1aJJLO41AiOHbNqCy+dJPKIRuPzK6gDByfmjS/+CWP/AAVh8Efs8/Gj&#10;9mfTP2ef2RdJ8LfGLVtY8S+ILxtdmebQxpV0sVyNPmlun+zW+nTvsUSLK0TTuCW3EhAfpnq//BxL&#10;+z38OfDPjK0+KHhW9bXPh3L4Z03xDeaNau9nq2oahJLa350yNTI1wlleQTQPGsjMZB5ZdSrsvm2n&#10;/wDBzl8K9Z+EfhH4ipY6LaalqGk+EL3xhpMdjdXkegC51S5tNf8AtU0cgNmtuiQLbvMmHuJUibcJ&#10;d0fx18SPBH/BaKz+JXwbGo/AT9m2yv8A9my6mtfBdvZeHNfmjWRLdbfbeOTKLto54xdiQSH/AEtf&#10;NDuMA7H7OH7IH/BY/wAV618atJ+EH7PP7I+/46IZfifo+peGddtYJ7Z0MUiQtPGqQxNK8twUhkJW&#10;eVnVVICq7Afpx+yL/wAFjPgf8Xf2bNL+NnxLn1qSTUPGT+GbK68HeB9U1mHV9WeG71BNP06HTo7u&#10;4vpYLCEmeSOPy1khmBKFSi/N+s6j/wAEov2IfF/xK/4KYXPgfxJ4k+MF58SNK1DXvEPx2+G2v+Hb&#10;rSrPW9RnTZp6app1ukEUOn2mox28oVt8lmlu8+6ZErlv2A/h3/wVC/Z6+Pf7K/7Mf7SVh8AbX4P/&#10;AA7+JmseF9JtPhbDqR1K31yHwT4huFEz3ICt5kUlzJLIpzIzgvyWB7v/AILU+Df26fit+0P4j+Av&#10;7H/gL4ceI/D/AI6+BemaZ8StP+IXhPU9VaWFtS1j7Kbc6ZDLJbujNcOJMBUkWN1KsgIQHQfEP/g4&#10;e+HHhS1g0PRrHwrL4nv/AA/4lvLPQdQ1WSH7JeWt8DpMM0zYt5Fl0vfdXXkzO9q/lZUrOpDfh5/w&#10;XZ0bxV4hu7G88Y2bQ6Lr3jJZLFfAOpLrOrafF/Y/9gSWmmlxLO039uWjEghZ443kj8tNzJ+d+sf8&#10;E2v+Cw9t+x94D/Ys1X9lD4F+JPBngDxVb67o+74Z+LRfPfLcCWZ7qVrOJZ1uVBhn42vEcAqVRl9m&#10;+I3w9/4LxeHf27tN/wCCg3jX9kL9ke1+JHhP4P3kVskZ1RLeLRY5UD37oL4S/aokkaBGLjbFM6FD&#10;hCjsB6V8NP8Ag6a8JXR8Kjxa/hO4XUmsNO8RLY296sWk3o8MzXd0XmkIwJNWNrawRsm51S9GXeDN&#10;dppn/ByDo/xA/Z91PxL4VTw9pnjDT7fxZbzW7aHqV2ralpdnpD20UVj+6unWW71eK1ZTtb9xPIhK&#10;xk18n/Fr9kL/AILJeKvhD8Zf2Wpv2IP2RY4fjF8SpNQ8VWPheDVk1O316PTbTUg9jILvbFtg23KZ&#10;3hWuZ1PDslZXgj9jD/gvZ8L/ANsbTP25fhJ/wTh+AvhbxhovguHwxpen6Pot+NPggiURC68p7t2a&#10;6MCrAZWdj5a9A5Zy+Vgfdnjr/g4B+HfgiKx+KepeKNJXwXr3xO8P2+lzt4b1C5az8H3ek6X599dX&#10;VoTHBcnUb+doldGWSDT7lFieQZXi/hX/AMHIvwQ+LWi2/wANv2gfBOhXkl9a+HYfFGi2ejXN4msL&#10;qOg6pfajZ2NuQ4v5Le5sUsGUjy5ZpDEhkyrH5s+GP/BOr/guF8M/2ZPip8MJ/gN+yh4Z8G/HfxpJ&#10;L420TxFa6nDK97qd6lvbW8CxBltoori4iW1WM/uWdCDlTjO/4Y2/4K22Piv4M/GSbwn+xyt5+zv4&#10;XuP+FfSRprka2+nWVwtk73EKKFuPJuwWVpBuWZndeWo5WAfsQ/Ef9o/4/wD/AAVd+HvxC/Yj+P3h&#10;ux0fQ9LaFfgPbyaxDoulaDJqGo2msQmK4EjaWnm6PbXSqEYRy32mpGmEKr+zfhb/AIKL/ss+J9I8&#10;N+ItG8V68dD8WanpmneHPEUnw716HS7651C4igskjvprFLYrPJMiRv5gViybc7wK/JT4PfBL/gvt&#10;+zZ+0J8UP2lPhR8GP2ebDxl8ULmB/GWsWfwt8XSrcSQxCM/ZsWIjjjmkBnk2HZLK3mPkhdv27Ppf&#10;xc1f/ggH8C7P4PXmnx/EFPh/8IZPCLa4siWaa2l9oLWf2lVj3mA3AiEiFQSgI+U/MJAm8R/8F5vg&#10;foniHxdpWoat4b0ix8G+KfEWj6vquoXF3P5S2dnZvY3DW8EJmTzbu/itJYmXzI5re4QKxQsvnvgf&#10;/g4y+EHxG8X/AAzu9O1bQLPQvEnjnR9C8WbVup/7MjvvDdpdzTyzxqUtDbarf2tiFuFVZmW5CuDA&#10;1fDmofsaf8Fm/FH7eOk/8FMJ/Dv7KcfxAm8K+F2SRbG/k06b/hIZ5dI0rU3tpIWH23enlCRSNqxp&#10;kEA5zPgH/wAExf8AgvP4H/Z5+KHwg/Z2/Zz/AGd9S8BfG2+1GTxx9nkhC3Uy3M9s1nF9saOSBbZ0&#10;keFUURR8Mh8wnLsB9qeMP+DjbRfAOi+CdB8Q6roOm6l4r+Geg6jPrHiTR7mw0+y8R3t1ozXGnC5a&#10;XybhbWx1cyXCxuXtpLKQSlQ4VacP/Bz14T8S/AXWviL4N8NaPH4i0vw3r1xD4fvtHv7i4fUrPWWh&#10;s7aa1t3M8KS6bFNdTyFdtqeWLBQknzZon/BJr/g4Y1v4LfCv9lvxR8EP2bm8K/CnXLLU/Ct1rzQz&#10;tbXMTsXuLiSISTTecxZ5fkbeWyFBACWvDf7CX/BcD4Q/tyePv2mtC8Zfsjz/ABM+IPiew8BeKtQb&#10;QL6a3nln01dUaXyWsAsUdzD5aTS4LSSw7RjBZiwH13L/AMHJ3wSfX9LGgWVhrGhar8Qr/So/EFrb&#10;vHp8WmfZLsWIF2ZjHJqUl7BCrWWFla2n85UATnk/Af8AwcB6x8QPHlj4buvF2j6bDfT+FNVOprob&#10;Q2NzZJp9+/iq10uW4cHUY7e70idIplO53nkiAYxBj8W/Dz9hn/gsz8Sv2MNS/wCCZnw0+B37Mt14&#10;H8SaV/wmS28EN3DfW5vr+9EV9FcTlQtxHJayRxgqxSGJEHyZB9Y8af8ABOD/AIOIfiLrPwR1LxL+&#10;zJ+yvLD+z/JC3w7soz+7to4rZYYbeZTKDLHC0UM6IWXE0MbEtgglgPVvFH/B0FYfDldYtfEfghrz&#10;XPCt7qEPiLwjdeEb/TdTtIU8QRrE91bSSs1l5ejtIkjSFs3xh2B1kETbnxY/4ONfD1l9ki0TXvB1&#10;nb6pZ+OtNtPEl1pc82gW+s2Gpx/2NE1+Z1iuHbTCj3dtGRh76ErKFDoPB/iz+z1/wXv+CnxX+Jv7&#10;TnxI8Dfsm23iH4rfCO6HxAkOn3syX+jaNA8t4jReUYzPLFdRxyZ3LItvFjBjLN5nrH/BN/8A4LTR&#10;fs+eE/8Agl/qPgX9mO88MeC/iBYp4f0lredpp9dFhc68ZpLh4wZDLbW9xHKz7VdZWTptYPlYH2Z+&#10;zL8MP+Ccv7FH7X2vf8FQPgB8Gfih4VtfiH8Eby/1D4W+HfhndX0Om6NJqyvBrcRsd0NjDew6UZhb&#10;OS4WVX/c4eKvhn/gpt/wVun/AOCjlx8A/h3Nq2l2l54L+OWh3OsaXJpktnfy3kms67Zq5t5JC0Aj&#10;s7Kwklidd0cmoxDcQwA+4/2W5f8Agpzq2r/tReHP+Csvhrwfba9P+zHbjwzH4NjtpIP7L3a+ki5h&#10;kYGQszHaeWVY8EHdn83P20P2KP8AgpD8OPE/wn/bb/bl8J/BrSl+JXxs8FWTt4JWP+2tQuoba6Nv&#10;dyLEvkpE9uJBKyuGaRYGZSy7jIH9RsDmSFWJGejY9e/618hf8F8lR/8Agjx+0Ajuwz4Dk5WQrj9/&#10;FjPtnrjtmvry2YNApViy4+Vi2cj69/r3r5F/4L3xiX/gjv8AtCgxsw/4V7OWCjOP3kfP4feoA/Jj&#10;/gqF+2H8Tvif/wAE1v2If+CL/wCyhdSah40+L3wZ8BzeL7G1n+YW8mk2SWFlI3OxJZt1xKT9yO1j&#10;bhXNfuB+wD+xx8Pv2DP2QfAf7Kvw72SWnhHRI7e7v0j8s6hfNl7q7ZezSzPI+DkqGCknaK/IL/g1&#10;n/4Jn/GrV/i/f/8ABSj9tDwdqC3Fn4J0TQ/g/wD29af8fWnvpNusd/CefkTTvskEWOD50+fmhr93&#10;rTzPs6+am1urL6Hv9fr360APVQihB24paKKACiiigAooooAKKKKAP51/+DvZj/w9M/ZuH/Ur2f8A&#10;6e5K/omhOYVP+yK/nf8A+DvK3jP/AAVD/ZtuJopVDeG7RFk42nGtsT+Qav6IIMiFAf7o/lQA6iii&#10;gAooooAK8W/4KHfsuaZ+2p+xP8T/ANl3UI1ZvGHhC7s9Pdtv7q/CeZaS/MDgJcJE/TPy8YNe01Xn&#10;Exdmjb5V2fdwcYOWH4rQB+PH/BnP+0zqnjL9ir4g/sc+M7g2+qfCXxo8tvYTN+8gsdQMkjx7MZXZ&#10;dRXWcDAaT3xX7GoCq4LE/Mev1r8Df2ZB/wAOt/8Ag7R8b/A+a6ax8G/tAR3U2mqyhIXk1SMajbhF&#10;woBTUI7i0TOcB8ck5r98ogQgB6/xcEc0AOooooAKKKKACiiigAooooAKKKKACiiigAooooAKKKKA&#10;CiiigAooooAKKKKACiiigAooooAKKKKACiiigAooooAKKKKACiiigAooooAKKKKACiiigAooooAK&#10;KKKACiiigAooooAKKKKACiiigAooooAKKKKACiiigAooooAKa0avxINw/usKdRQB82/t0WmqX7a5&#10;plrpE1xBL+zz8QkaaGNi4lYaMI4kxjLN82ACCdvHQ1xfxE0PWLP44atqq2s1lCn7Rc11/aV1fHTr&#10;e2hHwpaI3L3apJ5KKw2+cEYK4xjlhXoH7Wfwr8CeO/HFvqniXwvp13PDpsMSy3/wp1vXsjzXIAl0&#10;+eNB15jZScYYnGAPA/jP8Hfh74H+EXibxd4Y8O6PpN5YaBciO8s/gr4i0SVQ8bRHF7d3bxIMHad8&#10;bb0YoNpcMtgegJ8SVc5/4af8F/Plv+TmlxuzuO3Gk4wApOBgAdAo4HQfEI6j44/Y71a30jX9P8VX&#10;03i7R4bGbRfFv/CSCR11Wwk8sTG2hJ2hfMMWxsL8xJzgeZ+KfCfgy4+Jk2mWnh/Tbdbb4i+M7L7O&#10;lnH91PDHmrGPlx8hcsPetL9mexsLv4UeJNGudP0+8sxpvgy6js9U8A3PiS3Mj+G7J3lGn2Tq4kZh&#10;uMxA54wQBTAx/ih4L8Qt4niudL8G6tPv8O/G/wAy4ktHb5p9UtZIGRl3cOF2oj43kFQoUKB2EUOr&#10;WWkWY1ubw1ZtZ6fD5yah+1b4m0eaJljQSrPZQ2pjtWVtwZASIzgd+NbTfD+jwWE82k+FvBVvD5xa&#10;eL/hknX4mk+7kGM3CsWKj0I+VT04ryv4i6vqU3wb8UXEt7umt/g/8fwJrG0+xqDB4jtIQVhLnYwA&#10;wA5LAggspyXnmA+iP2fLKSPx19qvJtJZmsWVY7H9oDWvE7EZjbDWd9FHGMAk+YTuXsPmxXzh4H8O&#10;a3ZeG/Asd9o95Mlp4Z+HKOyW8oMTL8QIWViGjHyqq7yvRUQkYBBr1SW2e0+NNwLz7HNa3Xxl1m3u&#10;ljt5LuO7jfwQs32Z7fcPtSsYi7RLuLGIbfL5UZUOnfBm0Zba9+DPh1plYK0sP7EficA4OeCqsuRl&#10;jwSM8iqAqaJrF14S17xha3XxP0Xw1PP8Q9flh0/WPi9/wjslxnUp2SUQiznaSMqTiVioOMBG+83S&#10;/D/4hWmp+ONJsj+0j4TvJJ9Rtxa2Nr+0OLxrwNLyqwf2chlbOB5eVLlioZcc8PonjK1tPjD4s8Ia&#10;GkOmabZ6T8Int9P0/wAHal4WSBrzx3rkLEaZdDzIBJ5IUzEjzSpxwQTj+PPGXjG0+Fd1/wAVFqkd&#10;42j/ABgnXy7qdFLwePNOjV2Qk48tHKpuYtGrsq96QHa+KNA1QftT+OL238OXm+bxJ4ijgeK1k8so&#10;/gjw2Cc7SDmSPaG6EqwxnNcj8C7yy8IeDtN1LxPc6bodjN8M/h3FaTeKPiZfeDYyyaVdkxpPbxs8&#10;0oAKmJgFIVgSCvPZ+I7P4XweKb6NvhX4eZheTebu/Ym8T3bS/vDybmE+VKThSZFGHIyMDAHnHxtn&#10;sLjRNXg8D2lhoIuPhP40s53034J6z4JBX+xnZDvv2C3HltGCNpTyfmORvGWB6rP8QfCkX2e5uvH/&#10;AMP03NJ5Mrftha+PMaMpuABt1yMNlucAEHBBqP8AaX0nW7/40adrw0FpFksfhxGGt717qF3j8eWT&#10;uFldFZwikMZGHKkNgfMTl/EXxxdeEf2kYPE2s67qFto+h/tMzT38ltlVWyj+ENzcMjYZVMYkUTch&#10;wZNoMY+V15P9km5+EH7Rn7H3wj+M2qQW9/Prnwh8Ny6rJdeAdf1m5mmjsIUMf2i0uljdxLHIAqgv&#10;ujPLMrYm4HZacPEsPj24m/tG609beP4lPp983iBdNjjU+KNGkUG4dJFtxI+9ld0fcpbH3ga0Y/Fu&#10;tSWsPnfH3wzbtcNhYp/2jhuf7pBXbpbBlKndwSdrL0OQMn4n/Czw/wCE9BtLoabprpeeN/BdjcRQ&#10;fDfW9NWaM+LNIR0ee8upYXjcZHk7CWJGXI68FL8PvA2u2XjWHUfC2n28MLeIVtWtbWIMPsfxF1GN&#10;FUYPlhEWJTj+AhegAFE8p9EfFo3Ov/st+FrmLWF1rzPiX4Ll+3afrratGyL4t02TzBcmKHzQgHLb&#10;FKBSDkKc+E/FXwrrt38NfGgXwnfNGfhX+0JHIsdu5MhuPE9q0SLgDLTKhZVGCwUkcZJ9L8PxeGY/&#10;2VruPW/C9lqNva/GDxlFa29x8L9Q8Xx2yjxNrUY26fpv70LsUKGAWNB6Erjlp1+EdwzD/hT/AIZk&#10;++0f/GDnisnaewYZ56ZIxn5TzwTmUdj4x8c+BLHxbq1vd/EvwRbzRalcfaIbv9rLXNPaIiU782qR&#10;bLbDHb5SfJH91eAK7H9mzxD4Z1TxbqNroHirw3qbNYlprfR/jxqfiyRHEqJk293GFhVSOZUIYHjH&#10;Oa+bfEXi3xknwt8cXNpr+oQx/wBh/ECWOfM8fk+V49nWLEWGkR9h8sIQNiphiOQPTvgvr+uXP7TW&#10;i2Emv3kkMnj34kIYmmZ4n8u6tDFE2PlygYsobBwDjtVXA5zxPpup6d+1H8J5LywvF8z9tLXJbdpI&#10;+WhPww8RqrAkkFSwb5s59cHIEv7Tdx4dH/BQbVJPEPiTTNNjX4N6HtbUvjFqfg1ZW/tXWCEFxYKT&#10;cfxfu3JXhsjoatfErwk0X7WPwG1i0g8O2lra/HTWZ7e3034L3+jTzsfB/ilcSahPNJDINryM0qxo&#10;sp27Sm4A+N/8FNbW+h/4KQ6lqGm6XCYW/YX8fQXF4bcM5Yyq0EGRkup2ynyyrKxQAgnBEgevTXXw&#10;lCxSTfGDwuv2h08tYP24vFMYdgTnywCowSrDaMD5SeeQLn7ZXjfwHo2oeIbVvFWlpf3n7MXiiwt1&#10;k8SJcPNcSrZtawoZWE07y/OUYgNMFYgEhsawmln/AGt5khZmjb9qRUuAN21o/wDhVQLI+AcAHacH&#10;ClgB1Ncj8Jr7xXcfs9fCaa1+GnirW1uPhH4ad9SsPh5pOqDzDp0DOzS3N0k2eQpTbhTwOAKq6Ao/&#10;ED4n/DDWvjJrHiCx+KvhpYJvji9/FqC+LFiB0w/DuG2M++xmE7wG8iaHejA+aoUBhipIvj78FxDJ&#10;cj9qfwuqxrcSTsvxY8Y7YvK+acnbdAYQkhjgYOCQN2Bb8Z3vjy10XT7y4+D/AIt02Z/EmgzxXWof&#10;D3RLGCOVdasWzPLaXTyqC67doAYscnCZJ574p6f5/wAM/jS82nuZV8H/ABqEEibjl2n09Rk8EZGe&#10;eilfvYILFwPZ9Ynt/HP7MOl6f4J1lPEktn8WvB7ztpeoX2pPGIvEulXkrs1/I9wSkH74hiSkeCMq&#10;AB5R4x+E3ju78MeJNE07wBrl5t+G3jGC3haxffNcP4s+0QB2CLveREMmFUAqpIA3KB7BF4Z1O78d&#10;/Fq5gXQcXvxQt5l/tzwDd+IQy/8ACL6DCP3MEsJhOUfPLZG3pgrUM/gaa4gEeo6V4Dlh84SMsn7M&#10;+tOvmJKHDFftmMhhuBIGMgjhcE5gOV8TQ/Dy/wDEGo6h/wALE0GMxXDyXFwv7Zniiz8rE20loogU&#10;jXcUAjBKAnyztwM5tjr+i+AP+CPPwM8Sa9fQ2um6Tofwmubi5lvJLiK1ii1bQWZzLLteYKACGbDP&#10;g5AJIGX8K7SfSNC8N6bf3xllt/hT8B7ZpmkMzTOvibUd2GUAufk5PAxklQARVr4jTeIV/wCCNHwz&#10;Hh27vYtWk8NfDMabd6PHC10k51LRvLlgWcCEyB/nVJB5YI+b5eKkDhfhn4u+H+nfDzwroWsfEfwv&#10;b3Wn/Df4F2V3Db+IrFhBeaZ4nup76LJcZaCPDuMDamT1Oa2Ph94c/Zt1vwJod78QvBHwt1q/a71G&#10;zWTVPgPc+MLphJq99NDAt/ZSbGUxlGWHBIIL5Odq+xx+F/2mZAqTePP2jyhVtySQfDTOSmNv/Hvk&#10;kA9QeuckjivONK0/xhpHjzXk8XX/AIs1LU1+OHgdrq88Vppi6hJH5EIJn/sxVs8KhOPJVT5agOS2&#10;6quBtfDLSP2O9B+KGi+LvCPwp+GekeIrq6sTH4i079lvU9KunhkuDBGy3rhRbq07sEnZ9ql24JJJ&#10;5/4h/FL4XeHP2m9a1a9+IGh20MXxq0XV7lW1ZFaO2stDawuWIPOI5wY9v3fkyoGc1wWl6Fa6t8I9&#10;H0W8lWFf+FZeDFaaZg0e5fHBYl1ALEhl+YKoHJwc8L9L+O7D48N4t1ptC+FfxUuoZdRmNrPp/wAS&#10;NItreSEyfI8UcsvmRRkE/KyAqOCM0XA+WPg1Z+Btb8VaBot74w8NzK3wx0Xw5aibwWPFjXeowX2v&#10;3z28VkhMy7bZhMZsGNUJQkMCR1umx/ArW9Nh1DSvix4Hvre8h01oLm1/Y+umSRb7P2UrsjbcJiyl&#10;EbqOeetejR6t4zHxm+C+qfEnw34o0ezuPiRcy2c/irxtp+pwuf8AhFddJdBATsZSwXceMkL6V4/8&#10;KNV8L2/we8GvqOv6VbyP4X/Z91Cz+2XUYmymsxxSuVeQ+WQiupxhkGCQQRkuB3X7X3in4c+K/hb4&#10;YsPCXjrwy0GofAfxhb6a0zWujxzyXemxQWbC3mK/Z1kmEsaqQArhlIPGIfEPjH4Waz+0BeeKbr4k&#10;eBbjR7fxxDquqTLrFrfWg0+LwFqtlPcG1SctLCty4iMYJc7mG45yLH7OnijxQn7Nnw7tvC/xs8da&#10;TBD4bEc1n4FvvBa2sMn2q5KecNaR7gztGyISreXmJWCIxfdF+0T418XXH7L3xOfX/jt8VLyC4+Gv&#10;iBDaeItX+Hwsw39m3AVJH09FuGG7geUzHcOT1AoDi/Dvh74XaV8Yf2jvDvwz0XwvoMtn+y3DZazH&#10;4P8AhfceFFgumm1qaMPb3RYs4inicN8wYSq2CGxXyx/wV4t/hFpv/BOL9mOx+EPhbRNJVv2mvh5d&#10;3Fr4d+H934eFwsmiakkEubnc13uMDqtwhZcJghipNfWi6pomu/tx/tq6t4a17T74TfBewKzabMJs&#10;Z0ULg7QVdi0ZHXIGAMV8J/8ABYDxZ4Yv/wBk79mHTtC8Waf51rqPwJJSC5jd4XjsfGKPlQTzHuUM&#10;DnGVB5NZgfv1abvIG8fNk7sDjOece2fzr5F/4L2RFv8Agj3+0I3nbf8Ai3twRxgD50zz7g4+lfXk&#10;CqkYjQYVeFG3GBmvn/8A4Kofs8/Eb9rH/gnx8Wv2bfhDbWM3ibxl4Qn0/SI9TuTDAZWZCNzYIHA/&#10;OgCt/wAEjokuP+CWH7Nl0RKrf8KJ8JAbpi3A0i1x7YwPTgHFfRajaMZr8o/2XNQ/4Ocv2Tf2f/Bv&#10;7Psf7GX7N/ijQvh/4V0vw5of2fxhd2l9cWdlbJbI80r3RhaVkiQkqka5J+UdB01x/wAFJv8Ag4c8&#10;KXMeneK/+CDGk6lPuZmbQfjbpbRyxgkEgrJKUPoGBJ9O1AH6bUV+aN1/wW+/4KNeDtOOpfFL/g3r&#10;+OlqsfEkfhHWU152OcfKtvaBiM+3Sq8P/ByLqXhRVk+Of/BGn9sPwmrRFiw+FLSqDnHW4ktsjGDw&#10;D174oA/Taivzb1T/AIOmP+Cb3hPSZNS+JHgH43eFHh2Ca38RfCm5t2iLAEBiJGQcEHl+QRjNbnw/&#10;/wCDov8A4IreP5TaSftZyaDMQCkfiDwXq0IPHIMi2zQqfrJQB+hFFfHvh/8A4L9f8EdPEsyw6f8A&#10;8FAPAcW44VtQuLi1DHOODPEgI9wcV6JoP/BVb/gmX4onhs/Dn/BQ34HXtxcf6mzg+LGjmd/YR/ad&#10;2fY4NAHv1FcT4P8A2jPgP8RR/wAW8+N3g3XmZsIuj+KLa6BOcYzE7c+3rxXYLcSHdlMbT1Kn1x2z&#10;29/yoA/nz/4PAWX/AIeKfsvKST/xK+np/wATaKv6EISWiVj3UV/Pj/wd/JI//BQv9mGdYt3l6aww&#10;uc/8haE88YHX1r+gy3kRolETblA+Vh0I+vSgCSioWuGLYjC/nz+nb3p6Ssw6fNn5l9KAH0UwNIHI&#10;K8dj/k/0p6tuGaACmtGH6k/h296dRQB+Hv8AweB/BXxj8L9Y+Av/AAU0+FEckOtfD7xUuk3t9Gyr&#10;5TrINQ09iR852zW9xnngOBxnNfsf+z58ZfD/AO0H8CvBvxz8Jy28mn+MfDFjrVl9nuvNUR3MCSgB&#10;8DdjdjOBnFeDf8Fr/wBk7/hs3/gmF8YvgpYaMt9rEnhOXVvDkf8AGNRsCLy3CHBIZ3hEfHVWK9Ca&#10;+Wv+DRz9rK9/aC/4JfL8HPE2sNcax8I/FlxoSQzNll02b/S7N84yFBlngUHotqAMY5AP1QXdj5j+&#10;mKWmxbigLDk806gAooooAKKKKACiiq8l48dy0BXou7d5Z6enGec/TPQZwcAFivFf26v2ztE/Yh+D&#10;cXxQ1LwFfeKNQ1TxJpvh7w34fsdQt7Rr/U7+cQ28clzcusNtEWzmWQ8bThWJAPp+rfELwb4bmW18&#10;U+LtK02ZkB8vUNQhhbOOmGf/AD6mvEv29tK8dfHD9nKbQv2fvhf4H+LsZ8QWi+Kvh34muLSSz8R6&#10;TkLd2Mc8+6G2ufKlE0Uj8Axc5zigDn/D/wC3R+1/rmneLPCFx/wTM8Xaf8QvC1xp8kfh/UPF1nFo&#10;usafciTddWeuFPssrQmPbLAwSVC6fIQc1j/sP/8ABTr4t/tTfDLUP2ifjH+xNqHwl+Flj4U1LWU8&#10;dax8QdN1NJDY3DRzwNbWv76IqkNzIXcAYgx/Gprlf+CXH7PP7Qvwf+MfxA8Y3nwG1v4JfCfXPD+l&#10;x+HPgzrnxJi8SSWusQyXP2rUYHjmnTTrd4PskK2yS+WRGGKLwicne/sCfta+Mf8Agjt4F/4J23lv&#10;/wAIrqfijxNJo3xU1Cx1i3kudF8JT6vd3l89ux81J5pLfybcKNxzckkYVlAB23w//wCC1Phnxx/w&#10;Tb+IX7fl9+zj4g0PVPhtD5viD4XatqUKapHHJDbXVpKxx+7We0u4LhQyZwxXkrmtSw/4Kp/FLwR4&#10;68Q/Cf8Aal/Yf1r4e+JrP4T6z4+8L2tr40sdatNYsdMQG5ikuLZVNjJueFVMyCNt5w5IK185ftO/&#10;8Egf2rvBXgX4+fCL9m74m+LPi7ofx1+DiWGuaj8UvFGmLf2fibTZYYtNVPJtLWM2r2RkjLYJRrWM&#10;ZAAUyWX/AATY+P2rfGfUviJ8CP2GdN+AejyfAnxl4X8Uae/xLg1i68a32oW0Q0uzYRvIkMdvMsso&#10;mdl5lPHCkAH2f8aP29bb4Tf8E9Yf2+NN+Fs+uQ3XhHR9cs/CcerJbzS/2h9m8u389kZMr9pXLkBT&#10;tJwK0P2df2gf2y/ib44m0L47/sIj4b6HHp7TR+JP+FoaZrKyzh1Cw+RbAOoKlm3E4G3HU18t/Fj4&#10;Pft7ftBf8Et9a/YL8S/sKtoWqWXwz0TSrDULz4maZcWuuXllc2AlgKwSb4lljinfzHYHC4PzEE+r&#10;fsO/Be++D/xbuNR0b/gl/wD8Khh1DQ5obzxYvxMstW3NvR1tvs8U8jNuZQfMAH3frQB9hQuZI9zd&#10;ckH256f5606mW6qkKxp91flXr0HFPoAKKKKACiiigAooooAKKKKACiiigAooooAKKKKACiiigAoo&#10;ooAKKKKACiiigAooooAKKKKACiiigAooooAKKKKACiiigAooooAKKKKACiiigAooooAKKKKACiii&#10;gDyf9qa18J+E/AHiD42eIYvE1w/hzQWmFjofjrU9ISdY2Z8N9knSMZLY8xlZgM5yq4rzHRNW+Evi&#10;v4iX/wALNf8AB3iq6h/4WpdeArm31z4paxfW11jw2dYluWtZ5ijAoTEI2GACs6tnCD1r9rfRk8Vf&#10;s7eNvCUUF091qnhy6stONrpd1emO7kiK27tFaq0rqsroxAUjCnPBNeJWbIvxxPxJXSfGa6efjZ/w&#10;lXlTfDnxH5s9iPA50UoA1jkOLsl1RjjYmQwO1aq4Fnwf8f8A4VeOPDHh34oTeFvgzo1z4g0m28Tf&#10;2f4j+Lxtb+0udU0uIzrNH9gb5vKl8vdn51VWwu7aOq+GWr/BrxzqreAfDWsfDrTp9Sjha+g+Hvxj&#10;uHvnW1tlt7YqtrFbyyRrEiRlS6ABBw2Mny74efGSb4JfBXwb8PNf+KXxSsf+EX+H/wBl1STw5oWi&#10;NYwnRNLszqE0Sala/b3RQ5fbIpmYhgFyUDeu+Afidqdl8XU8G+J/H/xKupI9Yk0RLPxFZ+Hls7jU&#10;v7Pk1IQb9PiExk+xp5w5CgYB+YlVYHiWk/G3wk3gfVte/wCEV8VWtxY2/wAWJ7SzHxq8QwpJJ4P8&#10;RyaXGpP2sbVukHmu4AWInHzBhXqeoeK/h7a6t428HTeBtPsdN8M+JLrw2sz/AA/1PxB9vtdT07Sd&#10;WvjMLcgxi4uL4rLvLeayxs2SrZ8nb9lf9ouHwLrnhKz+D+qtNqmj/GO1t7hrjSiI38W+I/7XsT82&#10;oEgRxkxy9QWHCkYNdB8R/iB8UvhZ428ZazJ8HvEcLeML7VPHr2LeNrXS2h0nStE8PadcLJJai687&#10;MmWUExkBvYYmwHeXvxE0rXLmS+0CYQXlzqb3o1CL9nnxN5z3D2/2czCRGjZJTA3kmQPkIRyN420/&#10;iXP4D+HfirUPBb6d48vX09fBX+mL8ZddiSb+39en0g4T7XlBbiLziT9/zFQYK5Pnt9+038RvCEuo&#10;aZr/AMG/EDXGj61q9nNJcfGa6866k07T01GYL5dkF2mL5V6bmJXPCkegfGLw/q/jz4lXvifRbC8a&#10;DWI/hvc2839i6hJ8ukeJJtWudzR27JhoLkLHgnMqupC7d1UBi3PxL+BGg3lzrkvwq077ZqFnraah&#10;4i8deNrqXKeDfF6WtlFNczpcSsPtupyXMK8hGYp/ECMzU/2h/wBmy4a40HWfDnwUmXz9Vguo1+Il&#10;7LGTqF8t5qCEjSCrebdRiRz/AHl4Iq/pfh7Vfhxr+g+LtR8TeINL8jWPHGm2s+laHJHfNc+IvF9j&#10;qGnxR/2hbG1JMETRSed0Z12nP7wXtN+Oer32mz38fx++KBS0hku2jhtPDTu1ot1JZLJhtMDZN1E8&#10;WMEnbuXeOQwIPGvxF+HFv4Z0nxNZrr2rW+veFfE+uLN4f+NfiFrKNtJUOYkcywnY5O0ny1VGBUAg&#10;Amt8QfjR8NfDNgh8S/CRtTs9Y1LRvD+of8Jf4yvNUjjstX0uSaQqLoSiIYBhk2A+cFy4IChbnxNg&#10;1L4zppNxo7+K9eOk6L4y8K61dX2hxPP9suJEtFEzWSRwFIzG5PlrgqIzkncTwPxk8Ka94a0r/hZ+&#10;r6D4msdL8E33h/xJq11N4flt5Psug6beC5IlAJ3S5OzKkAR88MAAVzx//gtt+3l8H/AP/BOb4teJ&#10;vCNt8PJfEWsWNxaaZfaLr11PqS6lqFoNEGoQb7CJTcLYTXERfzQyxR4DNt2V5N/wbT/Hbwp8Qv8A&#10;gk/Zab4v1LxjqWpfDr4q2Pgg6fZ/EbVbFEtNW1ezFrchIJ1RFiOpyAIACy2zDjjHzN/wdh/tf6rF&#10;p3hH9hdde8UQ31nrEmveN9H1rxmt9tK20QsUIiQKVIu5nALMAYgQFbIr59/4No/2uD8Kf2kvEH7M&#10;PiS61JtP+JWo+F9ZtYLHSdQ1CWe+0DXbXVCsVtYwTyySNZRXxDKnLIATyKzGf0Cat8U/hZoWian4&#10;il+GnirXF0bw/wCO/ENrp+ufE3VL6N5/B2uWlvABHPJIm+4mMVwsjDdE0YUiQkkdV4n1rwR4e17V&#10;/C48H/BWOG8v9QtZLfVPi69ndTi5v5rydJIf7Nby5pZ5DK8W87XJAdsbj5X4kbR9a8BeINGsfDfj&#10;yO81bwp8TdKs5o/g/wCL1RZvEetR3tsziPTMlQq5kfqjlsbOQPQr39pXSL7xJrkp+Lvxc0u302+M&#10;6wNpPhhLdrd9Xl0qNofPtmm8v7TG0aiYiYIql/myTQH5b/sA/wDBF/TP2xv2FNW+NXjP9vfxR4J8&#10;c/FL4varN4Hv9N8Wah5fh+3stfvbW+t4YFvYYb6a6FtLJ5pjVkxGQMby30J8Sf8Ag3u/ZS1fV/jF&#10;r3g79uPxFoegaxodn4c8A2d78SNUvY/AOvRIkdw07nUwb55ZFh/0OckKXdRjMar87/sa/wDBRP8A&#10;4Ir/AAn/AGVPDXh/9uQ6w/xO/Z5/aD8Q+IbPS5rWZr1tXutevmh1GKO1kEd5HDbm2MvCoslsu2M8&#10;FvWvH37en/BsNpfh343fBmfxK2raLr3jS2+KHi2PR7u7ePxRr4liuRHpztMheXcuHtx5cQ3yqepo&#10;sB02i/8ABtj+wLoXxNh1Hxz+0tdXGh+EfgvFpPxL8MXHjjU7eaXxLKTM/ii5mGqA2azbZZDZ5+zF&#10;l3DhTnP+GX/Btf8Asb+FL74K6F43/bFvPEmv+EdP1jX/AItR/wDCYajaSfEPSLhyba5jij1Xfplt&#10;aysg8+3+WZWbzGdmU1H47/4KYf8ABtx8c/iR8S7rx343vPt/7R3wp0y7+JmuTXVxHaPDZQCO20yQ&#10;ibbb6nEiRLthTO6OJjICoeofDP8AwVe/4NtPFPxE+FPxivNQv7PWdf8AhNcfCizh1j7QsfhHwvAZ&#10;ALbU4hcGK33iR40nQSTMkp+cLkhWYFfRv+Da79i/xd8P/h7pGlft0XGqa9rfxkn8U6D4otfE99cf&#10;8JH4Qt45d/h6wjXVthZbZhnUIt9wg8zIKZC1/ij/AMG1n/BP74h+HfilqXgr9tOHSdU8f+L7HQvh&#10;Lrk3iq81JfBpjlT+0tAHman/AMTee5InjKTfvo8xkKSrgyfDz/grL/wbb/Crwj8F/EHhU+IVb4B+&#10;MtV8K/DDTb6G6ur3SINQQpd62yy3TLPYTIC/nuZJF3DbFGyhU5/X/wDgo3/wa7fDXwXfeDPD+k6p&#10;q2l/Bv4yWvxJ8J6fpMN/Kdc8S3UoZrvT2luVFxBFlRJbztFEFtl+SUbdyA7zxh/wbr/8EzdP8c/F&#10;P4hf8NR3Gg+Gh4Xt9G0XS3+Il8H+Hvis2vkLq9xdy6sfPuGXylW1nwgViuNjKU2PCX/Buz/wT/8A&#10;BXxJ8L23jr9qaXVNF+FPwnj074oeCrjxPe2z6nevFIYvEN3/AMTE/wBlRbIpnWAReURbg+YwR8/K&#10;f/BTT/grX/wQRh+Dnx8+F/7N/wAANQ+LHi344Xela74o1WR7+10jUNUtw7287XBuYrq3+ySR7nhg&#10;SFHF4yI7I8gX174L/wDBYj/gg78XNLsW/bD1aW8+K3x8/Z50zQ/2iPHEOn30elma3sRDdaW4imBt&#10;ZnlMrRGygA+WImRXWNQAb3ww/wCDYj/gm3ZaR8G/BviP9qHS/GGuWev3vjLxVcNdlJvihoDy+ZBH&#10;5EWplYreESW4a8hEnm7WJA81Qmbq/wDwbO/8EuvG/wABNU8FeGv2sPCMOvfFf4yXWr/DH4kWKxTX&#10;UOlh49/hqxi+3eTfsiQ3eZl5BdmMJEeBc+GX/Bar/g278N6n8Evij4c8Ia1o+qaH4dufhp4eTULK&#10;+eXwR4c2lSb2N7h45LaQJH+9T7RcbZ23YDSqef8ACX/BWj/g2R+CPwa8H6D8P/hj4hmsv2ePilcX&#10;Hwv8P2trfT3xu5pWebxBbvLebbq0Yys4W6lMqlF/0ddkWADqviL/AMG63/BIHUh8efHem/tB/D3w&#10;3oPjTULDwd4DDX0L2fwu8TwRC1urVZJNRxd3k93szaO0cqMfKHOCL9//AMG6P/BHv4c+Ob7xT4u+&#10;Mvg6DSfhb8CrXw58RtB1W+ig/s/WpY/Ng8XajIL5HsZ5Y1LiFxHC6puDABt3KeMf+Cq//Bs/faP8&#10;X/hbP8K9e1rR7z4gwfFK6W20fWVbx/4qnMdwZLJpZI7iOVJn8v7PcfZrUbpAFELMx6b4if8ABVz/&#10;AIN6/iX4/wDiZF8Tvgl4+mH7QfgDT7j4seItQ+HuuquqSWFusVlobKh82G7jiUSCa1RbUmJXNyzB&#10;WAAeDP8Ag3A/4JPaD4j+COgax8a/BWran8M/CV54i+KGnq0SzfEvSriIC31OeN75xZWcUkcjBot8&#10;RRyC64Qrz/hv/g3A/wCCSGtfCvwH4G8O/tUeC7zXPH/xgn8XeC/FmnyRSy+LPDsBaaXwzZQNfvHd&#10;wpb43TxbnVo/NaPqlbWm/wDBYT/ggcnxK8F/EbUv2cPHOmeJvFXwr/4V/wCMr6f4faubjwb4Z+aO&#10;LT78Jn7Sk0gFuktotxJ8mwyAIFXP8If8FYP+CCXw18LfCnxZ4R/ZJ8fWOqfAXxRqHh74Z6a3gLWH&#10;u/Dei3Ekltd6150haK4tNm52juJHuhIzEQpJ8xAE8d/8G/8A/wAEePE3ws+NnizQf2nPhrodj8Vf&#10;Hln4b+F/ijNpJb/DnWLd/Kk0a1b7fHHezyzpMpiZopNu1cMQXbXn/wCCC/8AwRY8G/Ef4kfGLWvj&#10;T4Nt/CvgT4SWXhHxXoOo3NqLfwXr7rEY/Ed5P58ey8eMxssUqIu6SQ/xJGvn/jH/AIK7/wDBtr4G&#10;+E/jj4FL8C9eutJ8BfFOH4g+E/DV3pOuRy+MvFJxM2pwzXGJISkpaJkv3iV412iJ4yEGpqP/AAWJ&#10;/wCDcH4peMvjR8KLr4L+ItU0v44eG7TxJ8UdctvC+sH/AISTWrZx9n0hkiJuYLuJzlZYFS0EheQS&#10;5YszswO68If8G+3/AAR08F/Ef4KeFvF/xi8E6xr3wl+Hl5rvxH8PyJaW7/EPS5YGSDWryBbgvFbQ&#10;zxtIJF8xDtCM+fmbkdE/4N9P+COHin4afC34Waf+1R4SuvFPxA+JVx458D+ItNFpHceMtBjWSZ9C&#10;toTO7PaRW7pukQlgy5wM+Wun4e/4LF/8EM9Y+J3gH4j3P7KfjDR9b8a/CebwD411hvAursngjw7G&#10;myHR7iO3if7ZHPJm3SSySUjaoZ49uFz/AAZ/wWI/4IneCPBnwh+IPgr9inx8uufA3xJe+FPhjo0P&#10;g/Vp7nw3oLg20+sfaJE8maN4oyxjkeW7Dl/k3FyTlYDfiL/wQs/4Ib+Ovhd8QtX8L/tLeEPDOl/F&#10;r4sadoHw58R6dNaOvhPVYXCz6DZSNLieSdoJ1aNiHG8AZC7pOl+KX/BFH/ghPovi342fGrWPjF4G&#10;8M+FfDPgJfAHirTvPtvsnw98QXLwpHrDS+YFj1AtJCEjZQFkJwASUXivFn/BUP8A4IY+BPhf4m+H&#10;3g7/AIJ+eOPEGi/DX4vW/jz4c6KngvVxH4p1+eUSXGqwPdJ/o6xec5aK9KRmJY1iiYBVTb8af8Fb&#10;/wDggr4u1L41fDW9/ZX8Xa54U+KejWPi/wAaayPA2tR2/jfxFC8T2WmiJYzJb3BeKN1nAitWfe25&#10;izMxZgdB4T/4IH/8EUvAfxv+Hvg7xH8R/DOra18C/hjcav8AFbwXqS2rN4tsLq2eKLWNTRJMQCFw&#10;0ymMngxbjhkeTzPX/wDghJ/wR+8M/s2eAtB8FftJ+H/EXiq707xB4/8ABuqx/Y3vPH+i29nLMbDb&#10;uLNaQo0fzKwZRGwOSWMfVx/8F2v+CIep/GOx/aA8U/sw+NtL1b4qfC0+Evi54wl8HagsPhrSQgSH&#10;TLgRnbMkk++3860UljDCGciKMJ5d4l/4L9/8EKH+C/gq6+Hf7KWp6R4q8I6PrPgXwbBHpMiT+C9C&#10;vLSW2a+S4CsssUqnHlAtMDNIWC73LWB+k37Kn/BJP/gmtH8BPCHi3T/2NPA9nqGveDdNm1i6sdLW&#10;Br13tQzGbym2ykmR853Akmvyt/4Oh/2L/wBkr9jP4v8A7Js/7J3wC8L/AA9vNe8XaydUTwjpEdl9&#10;u8ibRvIeQoBkxGaTZngea/GCa/QX9mz/AIOGP+CTPh/4BeA/Buo/tHawdTsfCem6fcWtr8JfFMii&#10;7jsI2MCsmmFWYqjsNpIKLuBK4Nfml/wc1f8ABTD9iv8Abp8V/sx+Lv2Zvidq3iPSvBPiLVrzxNf3&#10;HgnVtLhtLe6k0p4HVtQtbfzzIlrcMvlFuIjnGVzmB/SBEoSMIvbijYN24Fuufve1fD/g3/g5A/4I&#10;seOH8rRf27dAt8Ps/wCJ14f1bTQTjk5vLSLKg/xDIOCBk5A9U8Jf8Fef+CXXjWGC40H/AIKHfBRv&#10;tMgjt4bn4maZbTSOedojmnRs4I4xn5hkA8UWA+iWs4SMAMvBB2Ntz78d6esQUbS5PzE9u/bgVxXh&#10;r9pX9nvxpA154M+OvgzWIBtPnaX4otbhdp75jciuut79LqCO4tZo5km2mKRT8rgjOQRnqOaAJlgR&#10;XL9yev8AT6UGBCuCe2NxAz/KkW4BQPvUZJHzY/xpEuCTtZV3BsMqsTj9M/mBQAotoVXaq4/3SRj6&#10;Y6fhWF4s+Evws8eTfafHPw20HWZNuPM1bSIbhsYxjMikjitszSIzCT67gBwPU805Z1PBK59mFAHk&#10;Wtf8E8/2BvEllcaZ4i/Yi+EWoWt0++6trz4b6XLHM3951aAhz7nJrzLxD/wQw/4JB+J71b/VP+Ce&#10;fwyRlztjsfD62sYz/wBM4CifpX1apJGWFLQB8IeOf+DZ3/giV49Ly6h+xJZ6fMy4SbQ/GGtWXl85&#10;yEhvFjJ/3lNcTp3/AAaof8EovDdzNe+A7H4oeG5pv+Wmh/Eq7iZDnOQWDc/XNfpLRQB+T/xj/wCD&#10;SD9jb4sa1pOu3/7Zn7RMk2i5Gmtrvja01M2gMnmfuGms98Pzc/Kw5APXmvTLT/giF+1X4O0aHTPh&#10;Z/wXa/ag08W8ZSJvEur2+tfT/WqjsB6FuBwMAAD9Eiik5K/p1oWNVbcN3/fRoA/NKL/gk5/wWu8N&#10;PLdeE/8Ag4k8UTskwktbfXvgTp14jEDgM0l5Jx6gx4z2PU3R+y//AMHMvg3THsvDn/BTP4D+MZo4&#10;2Mc3iz4Wf2eznJI3fYbcqvpwn5nJP6QCNFOVQD6d6BCgORu+gY4/KgD819I03/g63+HlpFfaxr/7&#10;Gfj0eZ+8s5F1+3mIJ/hdYbZAe3IPvmrk/wC0/wD8HM+g3bC+/wCCaXwG1uFIyVTRvig1u0hHYNc3&#10;AAz7jiv0c2Lu3AYY9Wx1oKndkO304oA/NS+/4Kq/8Fz/AAEosfiD/wAG8uqajcNMii48MfHTTrmJ&#10;VKjnFva3APOT98Y4B5ya2f8Ah9h+2x4dto7/AOIn/BBX9ou3hbDSL4XS31qQIR1CwqpJznrt4r9E&#10;WgRmZ+hYdQB+fTt/WkNtAzFnj3E/3uf/ANVAH5vt/wAHJ3wT03VbXQ/iP/wTX/bC8NtKrLdSaz8E&#10;VWFHUHeMLeNI2COynjrjt+Wf/BHr/gpN8Av+CUP/AAUr+OWrfFODx54V+AfxLvNQ/wCEbu9b8HXc&#10;M8c8N+02nhrSJHO9YJ7iMlSBznav3R/TY1vE2fl6tuPuemfy4qOS0t3LW8i+Ysi4lWT5g4weCDxz&#10;z+lAHzV+w9/wWE/4J7f8FE/EGoeB/wBkn4/weIvEWk6c1/qXh690e9069htg6RtN5d3DGZI1kljj&#10;LRbwGkUHGa+nEJIyfWvws0r9kPxv4v8AhD8Wv+Cr/wCw1YWtn8cfg/8AtafEHU9OisbVLYeJ/CsO&#10;ofZ5tEuxEB5sa2cYeNSDxvjClpy4/W79hD9tX4T/ALfv7LPhP9qb4K6gzaP4k08NcWV1/wAfGmXs&#10;bFLqynG7IlikVl7hgodSyspIB7NRTY2LpuI/+v706gAooqvPc3ELORCrKOEVevTJyTwOOmcDjrzw&#10;AOluHim2sV29funPv+A9ff1HPzP4y8Y+Jv27/HGsfAz4V6rfab8KNBuJLH4i+PNNujA+v3iEpLoe&#10;mSD5/KA3Ld3iFQh2wRNIz3Bt4fin4s+If7cfxA1v9m74Ka5feHPhz4c1V9N+LHxA0+Z7e81aYR/v&#10;ND0adTuikG9Y729ABtxvt4SbgvJa/RPgTwD4L+Hng/S/A/gHwvY6LomjWa2mk6TplskNta26qFSO&#10;ONAFVAoGFAA74zQB5n4Y/wCCeH7A/hvw9a6DoP7EPwlsLO3j2wWVv8O9N8uHJJIUGDjJJJ4BJJJG&#10;a579on4g/BT/AIJs/Bg+KPgj+zPo82ueLPFGmeHfCPgXwVp9nox8Ra5eTCG0t3lVFjiQFpJZJnDe&#10;XDHMwVyqo30Oi7EVCxbAxubqfevBP+Cgf7NXxF/aT+Fejx/BPxNpWl+PPAfjnRfGXg1vEULPptxe&#10;6fcb/s915YMghmiaaMsh3Rv5cgB2kMAeQ63/AMFEv2pv2avFq/Cz9uf9mnwTpOseKvB+u6x8NtY+&#10;H/xAudS0vWtQ020ku5dDuRd2FvNa3TwoHSREmhlAk2kOhRuu8Wf8FD9R8Ofsf/s//tVw/DKCRvjZ&#10;4i+H+nS6dcaqYk0hfEj26PNvZMyfZxc5CHaZMbSY8hhw+t/sr/tdft3/AB98G/ED9t/4VeCvhv4T&#10;+G/h/WF0HQ/Cvji41zUNU1vUbKXTpbozNaWiwW0ME0myPbI0jSRsSNu2uG8Bfse/8FK/iB8P/wBn&#10;/wDY4+Pvwv8AhfoPgX4F+MPC2rar8SfDHjK4kuvFNvoD5sI7XS1sYRprSGG3MymR1UM6oEBGADt/&#10;Dn7ZX/BUC9/bLvf2L9R/Zc+AdrrWjeBdP8Y3WoR/GLWbiEaNd391YqIXOgq8lyj2kmVdI42BX5xu&#10;OMb9lH/go/8Atk/te3Wn+Ivh/wCAP2atL8O3HjTUtFk8P6x8b9R/4SVbXT9UuLK4cWEWkMglMdrJ&#10;JDGWYMGRiQpr3nRP2aviJaf8FNfEH7Xc93preD9U+Bmj+DbG3F5JJd/b7fWNRvZZSmzaIzFdxrv3&#10;5JX615H/AME8f+CXfg79kv4LXXjn4lfszfCHXPjZp/jDxVreg+Mrbw7avqO6+1G8nso31OS1Fwkn&#10;kXEcLuM7VxGCVjGQDpfhl/wUt/4WF/wUV179iy++Dk1l4Rt7i/0fwb8TLjUFePW/E2l2llearpsd&#10;uFJUwwXrAShgnmWF2mCRgem/sW/tZaj+1h4c+IGtXXgeLRG8DfGbxR4GaOG+e4FzHpOoyWiXRJjQ&#10;oZVUMYxny8jkivjrS/8AgiV8RvhN+zJ4Q+Knws+LWuX37R3hbxhZ/EC4/tb4h6kfCOpeJprsTawV&#10;06SR7SD7VBPeWwuBB5gEobPXPoP7I/wq/wCCmf7KXxd8ceB7L9n/AOFmtfDLxx+0J4l8YTeKpviR&#10;dwavaaNq+sy3LN/Z/wDZ7rJcJAw/deau5/lLDJKgH0h/wT2/al1D9tr9i34d/tXap4Pi8P3Hjnw+&#10;upSaLDeG4W03SOvliQqpfAXrgV7JXwp/wSv+G3/BU/8AZM+Fvw1/ZB/aD+BPwh/4QnwjplxYal42&#10;8O/Eq8udQmjVZniaKylsI15naOMgyjCtwBivumFi8SszAnHzFR1P5n+dADqKKKACiiigAooooAKK&#10;KKACiiigAooooAKKKKACiiigAooooAKKKKACiiigAooooAKKKKACiiigAooooAKKKKACiiigAooo&#10;oAKKKKACiiigAooooAKKKKACiiigDivjxd6fZfDbUrnVdRs7KFGi3XWoeNLrw/CNzBV3X1spkh+Y&#10;4+UHOR6186P45+G0bgXXxU8BqvBkMn7ZOvArw6hfuHcuQeTjJBypKhq9i/bf1HVNF/Z31XVNGvZ7&#10;W4j1rQ9lxb3JicA6vZqwDZGPlP45I718v/E3xb41TVPEF3b+MNSWxtLP4xo+NZuY5IxCLRomTy2G&#10;FjZXwxOY967QSzmnYDY8d/C34ieINB1JNK+H+v3trN4c+ISW8scMuprefatOs47QJPIm69EmX8tp&#10;FZpwGJDN5leqap4T8Qv+0xpfiAeCdYNkvxxXUf7S+xj7PFZjwFdWv2jzNpLRC5YQZLKvmOgTJyHr&#10;eO/hpoOseN9SvNY8CeAbq+muma4udT/Zj1XVJWfALl7uO48u4Yrgb0+Vui9DXV/APwLpHhrxvNeW&#10;Xhzwfp629nKnmaB8Fr7w3IrO8R2m5uJ2Rw3y5RVBYqDnAK1QHmdxp/7OtoI7c/BPwOspLboJP2Z9&#10;ZgwwRT8v7nBwGXEoADdBjtheOPBNl4um8U3PwE+E0LRx/BH4gaQ0Ph34Z3Xh77Rql2ND+zWrx3KB&#10;pJpPJlw2CoCKSRXE6jrOr23wj8bXUV/cw3Fp8H7l41WRd0J/4SrU1Uja5VW+TB2nI2gcAbR6rP4r&#10;g0zxR40i1e0guD/wsvVooWvfgvrXi9o4zFp+UR9PkItlZiAY2Chjg44JZgYvxH+CnxW1DXvFF7pP&#10;gbVCtx448ZXsM8Mbss0N34VFvbzgkqp3zLsAGQGYDAINdN4l1XRfBy6b4Y8UeK/DGkahb6DpsUmn&#10;6t+0prXh24jKWkIKGwt4zHAQcqMEmQAOxJc1W8H+L9DOsaTbWnhjS7ZRdR29uI/2N/FtiqDcCFEs&#10;jbLcBudzfKDgE/Kc3fir4g8Sw/tD+MLC013VFt4fF/w3SOGG8mCIsuoTC4XGNqq8aqCFxuY9eaAM&#10;PULLTfG+qeG4/h/ruga1PpXjjQL66t9B+P8AqnieeK1XUoI5Jfsl3EEWONmzuBHAbszA4Oj/AAp+&#10;KFh8J9Usbf4ZeJI7yTwTqC2tmtm4mkuD4nuJxEqSIpEjwurDc20qUPPDGv4Csx418FfDPwt4znsf&#10;EVnceGvG87weLPAd54ojvJLfxLpkdvctYxOH3xozBZG5QSADgV0Ft+zv8GtUimnX4C/CCS3urhop&#10;PtH7HOqozyPIjMGR5fu7mVt5yGbccZVjQBJaeHPA+hyeIZvi18MtLku5viN4kudJbxFrGp6a8lrN&#10;fMRKvk2Th1ZVGGYkELw2OTw/7U2nfs/6j8A/iJeeHfh/4TtdYX4ca8NNvB4k1meWGZ9PcBrdZrRI&#10;ypxKv3gPlV8YL47j9q+K28DfBzUPCnh7TrTTobX9ln4lG1tfD2hzaHbQ+QNHAWGyZy9sPm+UE7kO&#10;SrfPk8/+098HPhv+0f4k8ZfBb4wzXupeGda/aGS31HQ7OXUHjvYY/hpDdC0khsJYppYmeESNbq48&#10;xQUJxIwITY/nP/beH7S//BY/9rT4+f8ABRr4bfDHVG+G+izXd1deJbmGRdP0fTNO02RrKCSTaAJ5&#10;be0jXywvEt0gYqZAT5b4H+AH7WX7IfgD4Tf8FN/BXh/Uj4Rk1pLzSfFmledbw2OoW+pXlsdPnuIw&#10;rJK62LyEKciK4TOC2K/oG/4KY/s6/AD4W/8ABLb4u6L8N/2f/htpMeifDfUF03+xf2TdX0ea2IXh&#10;0vppSLeQvuYzNuJYsxyxLHn/APgghpdjqP8AwRV/Z28L6rpNtNpPiL4xaxZeJLGbSXjt9Ws3m1kv&#10;BcoVKXkTKifMRtOFjxmPJmxR9DfAH9qbwh+0J8AvCf7R/gbWvA9no/izSUvLRdc/bM8TWktvI4y9&#10;tKklkQk8TB0kX5ihjZVLAZE138GPiraaP4ltdJ8B64GuogbVVt5p1aT/AIWJe3ZjR2H78CCSNg5y&#10;TEySZO4k8f8AA/4L+Bv2Wf2ffF3hP9nvR5PDvhu8i8P6lPaaXrNzHDbXz+Mb2FktY3k2wK0MW2RI&#10;QqBoyxBaWTf7x9h0HVJ5IrG6+DMsglkmWGL4E3827kv99LvLY2JIWCjPy/jQrmf8BPgHYwfGnw9q&#10;fiD4O2/2OBvi3JJeXWhgIjT+MrF7AGbZlWe2EjwsDuMattwARXOyaD8D0n2/8K20HYmyMO3xu8YS&#10;cc7QANOKkMc9DjBDZINe/fs1eHrHw7LrdnZaX4Js75TbtdW/hH4b3OgmPIbDS/aJGNyCuCMBdoyB&#10;nINfH/jDxx4ym+A/iy8j8catHJD4Dt5IZBqkgYN/wnF9Crgl8q4jiCcHGzEYACgAGbUvwp8O3t54&#10;2vPBnwCtbq3l8E2q+dpLan4hWWePVIy8az6jBHI04t/KHlYVQq7wSDtWT4rfsy+IdR8EfEK30r9n&#10;y/la90n4tQ20Nj4f2yXBult/sHk4UOXlIItwhRydxRwM57CbwX4D+I//AAkmq/FH4c+FfEjaZ8Qv&#10;EkFhd+K/gPqPjWWC2XUpGCwTWzkWyZc/uSARjcARzWx4E+B3wU07x3omp6R8Bfhna3kesW9xBPZ/&#10;sgaxp8yOku4Ol474tXDdJmBEZ+Yqc4oA6r9qf4U/AW01DRRr3wi+G90shkWAa98BbnxM8k7SAFY2&#10;tCixO25j5eGd2DEBsNXjnxJ/Z6+EDfDvxdpfw1/Z7+HMevXXhbUY9Nj0X9kHVdLvGna1lWNo7qST&#10;ZA7EIqSOAoZCwyOK9H/4KHanNaf29cC/a3Ufst/FCdXkkePZt/sAiRhgbdvHzYym7AxzWH4/1OS1&#10;+Lmoxfa5Lz7P+0JJBeWkug3Opxrj4UGQR/ZYVRr9C3zeXEVV2kZQQ6FRFgOH/aC+H9v+0D/wUe8D&#10;/sw+Mvhrcavo+j/FqX4s6xLFbxyQWUVn4SttJ0yW435/czajJfBH2AvJp7pgKCzdZ8IPhL4m8P8A&#10;wW1y3+Jvwz061+1aZ4PSG38WfCy78RWpuYvD9nbTI2mWjpIXSYOm9GYKQyb+do8j/Y61TwV8VF8c&#10;ftZX/hPSLyH4k+IceG5Jf2P/ABNf2/8Awjunxix05bfyZCqwS4uL0RliwbUXDbSpRfpTxRBpUH7K&#10;WgweHdOttMhh+LvgtYY7P4c3fhQb/wDhK9JBLafdZkXeOC+FDgtt2gg0crA5U+Hfho11NcP4S+Ge&#10;GeaKa8b9kHXVA8uR1mMkhn27AdyySEhUY/MfmXHnvj26tpfAHjTwfqXxA8EWN5b/AA1+Lmg6XpEX&#10;iix00/adTvtOlsIGtZJ99qzmK5AjkBMIQIx4Vml+Kkon+DfjZRcBcfCz9ouOJZGZERR4pgCFs42b&#10;QpGcE+9e8+KvA/xhj8YavL4d+Hmtm3u9QlMd5beEPDBWSMyMy5eXUY55AodvmYLI2C3BJJLCucro&#10;cumePfjprGo+APEPh3xHpU/xn/4SPUIdK1S11ORtBPw9/sr7RLbQO0rob+MW+wqXc8YCkNUdv4W8&#10;H2yqbT4aeB4Va3aH/R/2O/EO3ymxlTtlxtIH3ckMSB0BLexfAuH4uQa1cRfEHQNesbGG2CWEeq6P&#10;oltDGxwAEOn3k7E7Qq4IVcKOegr548D31tB8KvCMu6TbJ8PPgSnnXqEvOr+J50VJFUbctuYccZYZ&#10;yOKLDOn0b4b+Obrxhr+ueE/h/mwul+G4tI9H8D3Hh22Y2fjDULq9YWl3KW3wW7pLI2QGU5UtkAc3&#10;4/8Agn8a7n4c65oGl/C65ZZrL4nTpJJHGCJb7xnBe2Q8pS5JmtN8y4QFgmGIyFVPAFz4bPw6srPW&#10;vCunaon2/XGM19+znr/ixpIzrmorg3lkRE3CsfJYF0JB6SKK6f4ceHvDd78WNB8QxaHpcNwurRsv&#10;2X9knW9JZ5CSS3264DfZRufd50hCqQpPG4EsBqfE7xx4Xh+ImraNa/Crx7eamfEa6aZtL8L+Gp0u&#10;LpbVrsQK1wxnlb7KTMC5MirmQ4Rq4vTvEHgXxN4m8A6rZQ6vo9lous6fq8+seOE8MaTZ3GmzQ3Zg&#10;eJtPCvM0o8zyk4hkW3mbqmT0Woz6bZftP3WsandCOGP9qi3WIG3LmZpPhlDbx44OVDzb92cDBrlf&#10;2T4PGqaFpP8Awig8XR31v+zp8M4Zv+ETt9Lt7xkSTxIpDLq/+j7Q2wthtx4IwHZWoDB8P+GVtvDn&#10;h+11b4weB/tPhnQfBNjrlxN420+YWs2l+K4dSngk/fjhLNXKhmGd2Fzwa9W8L6j43+G/grT9GXWP&#10;Ftq3iXx54w1fQ5PAmqeGpor+xutXvdTglaXVDtKm1nEoETnaN4bJHHSf8ZBRxjf/AML6RsBWcDwA&#10;OTgDp6sT2xkHnGDVf9oG0vdW8b/BnTtZTUo7m4t9eiuF1Zbb7Wsh0G5V/NNvug80ZcMYwYyWITIw&#10;aYGR4a+Ot42r2dzrfxF+Kq6bFqmnx3U+qXHgmKzQXUazW4drbbN5UkT7v3LGTbwvJyfJPhd4ct/C&#10;PhjwxouqeP8ARVudH074aw3zyQXQU/2IrJqKqBAF7sVwNp3ZIIwKw/hffT3vwk0m4a3ZHm8TfCyd&#10;hbSG1jXOhafkgsP3QQoBvbJT5QchWB9UXxV8YFhjVNXvbhleRZPN/aDsN4VRlTtjs1Ds20qRwQFL&#10;EuxIoAy/2XND8W/Ab4S33iuXxFLd6Lovgmw07UpPC7RG8juU13UbrCLqSpbrCtpfYkmlfoCF+eLN&#10;dWP2j9Z1WG58vXfjNps9nNNFeXLWXhCNomgtxPNGyz55jjPmMgUbVOSB981PihP4y8SfsCfGE+I7&#10;ea4vbfwvfTQwr8Qote+0LFa+YEE0UcW3eUZfLKbmyPvBii8f4lsbS/8Ailq1nrcMU8cvxR8afaYZ&#10;kLrIn/CJxh1IGQFwRwWO3PAOAaANHw9408CyePLfxx4p+Nvh3THu/i5H4waw8V+NtKtdSXTJ/h//&#10;AGVBLNHBMYkZ7oqVCfKVYSck5rC+EPwCs/iH4Y8FeC7Pxd4H8ZQ6Z4f+Gtvqmm2viay1Pyp9EF5B&#10;qgVNzbkRJUXglmLyHdk13/wn0f4+X3wo8Fah4Y8cfHG1sbjwZo00dr4Xj8BHTxusIifKOowG6Ks2&#10;f9Yd2QcYGK9F+CeifGzTvGtv/wAJt4x+Ml9Y/YyJbPxpD4N+wj5TtD/2RAtxvzkDDbMrlj0BzA+c&#10;/iN+yj+yp8QP2w7X4c+N/wBlL4b65orfG7T4ptL1bwHp1xAsB8AarKEZZIGDx+fbxER/dSRRKADk&#10;nw34P/8ABKP/AIJueM9H0W/8Q/sb/D5rq4+Afw71WaS1+HF/qvm3t3/bS3dytrpUsM3mS+RbM8u7&#10;aAi5BPNfbXiv4M+I734p3nxC07wV8Yvt0fimbVrO/wBHm8GfZzcCym02OaH7S/m7BZTPEnmgPsfL&#10;jfnHO6V4B8QfDLx38OfBlnp/xI8P2viXWLbwldX3iC88PwyHSbDQtcvbSzgfR2Lxqk6bsuMEFgcj&#10;AFXA+O/Gf/Bv/wD8Ep/HZjvrn9nGPSJYWGZND+DfxEtlYAH5RGdUaMru5/1YL9iM5r0Twd/waz/8&#10;E1tP8O2es/DDxn8ZvAN9dWKtcXXgrx5e6WTM0QVpVgvVnlhJILCORnZM7SWxmu/8DfEH4oa/pnw2&#10;1DWPih4rZ9c8G/DDVL5l8VXaA3Wuz6ol8fll+cH7NGEUrheeDxj6x/ZE+IGvfFH9mzwj458TxMt/&#10;e6Zi5VlkB3RyPHk+YWckhAcsSTnJJzUgfCdp/wAG3/8Awr2dZvgB/wAFjP2wfCUka/dk+KSXEbN7&#10;xwwwBgTkkHrRff8ABHD/AIK66TqS3HgD/g4t+JUMNsmbW21/4WW+oFm9JJGvlVxn1Q/Q1+mRTJzu&#10;br60GGM/eQNznlRQB+aUf7If/By54LX7DoP/AAVw+E3imESBxf8AiP4N2tpKkQAyuLW2KnJzkZLH&#10;rnmsybXv+DqT4eazf+G9I1n9jX4m3FkyNNbySavb3MSSM/k+ZGGtVjdlRiBkjA6nqfvL9r3xlo/w&#10;z/Zp8fePdY+Kt94Fs9H8M3N5ceL9J0+G8vdLKxsfPghnjdJp8AKkZDF2ZVUZKhvj7/ggH+wf+2l+&#10;x14J+KnxC/bk8YNr3jX4reItM12TVrzWHvL3aLH57e7Zh+7khllljKD5FKYX5dooA56f9sX/AIOZ&#10;/hhpUVx44/4JU/Bv4gFebmf4f/ExdNUDOcCO/uWbpgfKXyRnvipNL/4LK/8ABWnT7+S2+In/AAbt&#10;fEizgt4d01xoHxOttSdmxn93GLFFk+iyMe3XNfpTDBCsYMUap8uFKKOB6DjpT/KXO7nPr60AfmjJ&#10;/wAHGXibwzqNvpfxQ/4It/tiaHNJHuuIY/hWZmCgsC0e+SMSLx1JX8etSap/wdW/8EzfB9pC/wAW&#10;PCHxl8E3czDbpvi34ZTWsx45A2yOhI7/AD1+lQhQNuUYz1wBz/nNQ3Wk6dfW8lnfWcc0My7ZYJIw&#10;0bjGMFSMHgDqDQB8E/D7/g52/wCCLXxEG23/AGwYtEm2hmh8SeDtXtdiltobzPspiYbiARvBADHp&#10;Xp/hz/guR/wSS8UaoNK07/goT8Lrd2b72qeIksUA4xl7ny0UH+8WA+vWvzf/AOD1HwL4L8Jfsv8A&#10;wVvvCng7S9Omk8fagJZrHT4omZfsHQlVBxwDjocdK++v2UP+CUv/AATL+KX7GHwp1rx9/wAE/fg5&#10;qGoal8M9AuNR1KX4b6Yt5czNp0BZ3uEgEpYnkndyTk5NAHv2h/t2fsU+Jo7eXw3+2D8K9RW6UNbt&#10;Y/EDTpVlU9CpSYhh7ivQPDfjrwh41tWv/BfivTdXt1/5eNNvEnTHsUJDc5HB68da+SNc/wCDeX/g&#10;jB4huJrq/wD2BPCMbz/f+w3l/a44x8ohuF2cf3cV51rn/BrL/wAEd5bttS+HXwe8YeB7tlK/avCn&#10;xJ1VZBn/AK+p5x+mKAP0PeZ0+Yqu3qSzYwKVZCxxt6cNX5qXP/BsT+zBoFtGfgz+3V+1N4Fu4FcL&#10;ceHfiwg3lscurWu7jH8LLSaV/wAEIv2v/Bs0154D/wCC+/7UUUzSB0j13Xn1ONEzyPLuJsNx9BQB&#10;+lcsxjDE7VC/xM2B/KhHmKlmX6Dbj+pr8XtC+D3/AAWzs9Js/Evw1/4Lr65qE39n+EZYIfFHwT0o&#10;K7a9rtxo8SN5k05KxzW5kZmQlkZQvrXpMF5/wcqeGLCTVNG/bq/ZN8RQQ32q2kNv4+0O50e7unsb&#10;2a0kkjjt7cKVZoWbO8BcgcUAfq0jF13FcfnUc+c/I5Vtp2gd+n+fxr8vvDH7WX/ByR4UgitvEXwh&#10;/Y8+IDGZBGnhnx/c2d3KrydCZ7pYycHC4VRwMgnOdS1/4KL/APBxH4MuF1D4jf8ABBnQ9YsmnCIv&#10;hj48aRHI48uRs5ElztX5QdxQf3erqQAen/8ABBmyF1+xz408WRLth8QftAfEDU7EpHgbG167iBVh&#10;1/1WM9RyPavAfF86/wDBBD/gp5L480zSmsf2Vf2oNe260II82vgfxw4+WUtj/R7O4X5ipyqJ5uza&#10;tusbcX/wTp/4KHft+/8ABPz9j7w1+zd8U/8AghT8ftWm8N3GqXmra54Rszdx3lxfaldahJJFB5W4&#10;LuuiApdmGMEkgmvPf+C2X/BZnwJ+2r/wTM+JX7JV7+wP+0d8P/HWttoU2k23xC+FbWtqrQavaXcg&#10;85ZneMm3t5cMY0Lb9oyCSQD91LZkeFXjkVlbJVlbIIzUlfn3+y//AMHAf/BHq3+Bvgvwheft5+GI&#10;bzS/CtnZ3javpmp2J8y3gjic/wCl2yMclWI67sHBbGT7HY/8Fpv+CUeoSWsEf/BQ/wCD8bXWwq03&#10;je1RRkgYJZ129Ry23AIbpQB9M3F40M6xLFv3Nt2ggc9c8kdByRgnHTOCK8E+KPjz4i/tO+NtQ/Z5&#10;/Z/8Q3eg+HNJma1+JXxKsZNktu+QH0bS5ATtv2XcJrjBNkCu0Gd18n4v/wCCyfijVf8AgqF4S+Ff&#10;wc/4J1/8FJPgr4YsdJ8byeIPF3j/AE34zWSzabPaQ7bUWv2GV53lVppX3KY9rRwneu4Ffuf9lN/B&#10;Xww/Z48G/CGb4o+AL/UtL8P2ttdX3g147OyvZmAP2iKAzu8fmnzJcFmJZmIfPNAHp/gb4b+Cvhx4&#10;P0vwB4I8OWml6Lo1qLbTdLsrdY4YI1BUAKPYnPZizE8mtxF2LsBJx/eqpY6ra3thHqFhcx3EMkYe&#10;OS3PmLIpAIIK9Qcgg4wQQRxzU32hmdljXdtfa20jjjOev6daAJqjktYpX3uO4ODyDg5HB469+vAq&#10;FtTiRsu48tcB5CuArHGF65ycjAx0+oqUXBxkqp4Pyq3JYdQM9aAF8gAbVdlHGAuOMHp0/D/6/NNF&#10;hbrIZIl8vc25hHhdzZBySOe3POD3qRZNwyBSGRl52k+yrQAjW0UieXINy/3WAIxnpjpSNaIz7xJI&#10;D14Y+tPDEjgc/TrSB5N20r/Pj8aAG/ZIemPlxjYANpGMYxjnjA/AUyTTbeWNYpGdlVcLubdjjB5O&#10;Tkr8pPXGeQSSZvN4+UfmCKZ50m5k2fdx2OPpn/CgBfs0ZXa7M3GGz/F9QOOcn/OKkAwMCoEuy77D&#10;t3c/L346n+XUDv7VMjblzmgBaKKKACiiigAooooAKKKKACiiigAooooAKKKKACiiigAooooAKKKK&#10;ACiiigAooooAKKKKACiiigAooooAKKKKACiiigAooooAKKKKACiiigAooooAKKKKACiiigDzf9pj&#10;wNL8QfADeGP+Ed8UapDcapZTz2vhSbTIrg/Z50njLPqBWMoskatgHdnjODivDb79m/V9Wt5vt3gn&#10;45TNcQ6sk0kt34HYP/aQUX7NhiG80Lht2SoJ2bc19EfGXwd4o8a+G10zwpB4Xe6jvI5gPF+hSaha&#10;gKDyscc0TB84wd2MZ4Oc1wa/s/fFS5jeDUD8GVSSYfKfhPO5dMdcnUh82O5HGOlVcD5t8WwfEafw&#10;D4s+IVv8YviBYXlh4R+LGoWdnD4wntra0uNA1xLPTVEVvKIkVYt4dUwpJ42jAr1X4UDWfhz8a7jQ&#10;ZfiF4q1pr/4nXvhuwstW8UXF/FFYR+GxqiCCOaZollEkSfPIv8TjuCOz1D9iPQNS+HepeBL7xtde&#10;Zq3hnxxo9xNZ2SQxr/wk2orfXDpGwk2CGRSsQLMFQ4bea628/Z68Pz67ea3HqG5rrxdL4gNndWol&#10;tzNJo/8AZZieH5Q8fllnK5DE4y3XJzAcBYfBi2u9Fa3uPhF4+jhutP8AsVzazW3g8i4tjO02xtrc&#10;hpmebsd8rE9cDyv9pzV/GXg648QaToOsa94WOzw/qstq2rR6bdy3N94js9OuZpm0eRYp1mtB5SGU&#10;s8bAnAG0j0yP/gn54Rkt1jk+E37Of3ssv/DPCfezknnUs8nJz3znvWgv7BPgq78N33hvUJND0KK8&#10;ks2+y/DnwjFotiv2bUIL4SG3aSfMzyW6RtIG5iBACsdwLgeVfErxx4y8FaJrXiK18aeJIbjR/h78&#10;Wdbs3bxZfsiy6Hq9pBpjOBORIkUMroUZXDsWJVup9B+KnwU8U6/8SNW8T6TpPxgVbrUNPnaTw5B4&#10;KFpcvYS+dZSL9uQ3GIpPmXeQc9RjArsPFf7HHgfxVo2paRf+I9ViGp+GfGWjTTWskaSLH4jvIbu5&#10;kUiMlZI2hCRHOFThg5wQ3xp8FPirrni+/wBX0LR/g5JZ3VyZIZdc+H89xeMCFJMsq3Sh2zu52jtn&#10;nNHMB4jqnwY8XeCNd8A+F7zxX8aNKsdU8WSaOlxrF54asjBHeCW+uRDNoMcU4lluLSFz5haLgjA4&#10;A5Hw/p/i/UfDuh61P+0B8S7iW+8K/CfUbqCTx5fsDJr/AIgnsNQUr5vC+Qu1Rk7SSxLHBH0V4f8A&#10;2X/HOreMtB8U/EN/h3p8fh/Vo9Ss/wDhA/BEthcXFwsEsQjnlluJd9vtmbKBVJIX5hg5vW/7G3hf&#10;StOs9O0zxZqUKaf4f8E6Vbq1rG4WLw3qkmoWx+XbuMrSGOQDACjKhc4o5gPLLP4X+MvjF4DutH1n&#10;VPihrljG3izwlNf+G7nwvNFPpaa9d2T2s0urKbp5pILO1WUg7D5IwQcqaXxn8KfFTwJ4E1nx2tz8&#10;VhfDxDDqd9qXiX/hE4bd7hoYtNa5kk0kJdofshNujwgOpjjLKUDb/Ur39j21M1xHBpXwz1CO41XV&#10;r5pfGXwzGqXX+n6pc35hEq3sWIke5YbSpyy7upzVPUv2JLHXLSTStTsfhfptvOw8y78I/CkaZqSO&#10;pwXhumv5fKZgFjZthYoWAYZUqXA+G/8Agq9a6xF+xp+0BoH/AAnni2bTdP0nxxYfYdQ+IGsXkTrb&#10;aTpk1uGS4unV9jTzcEbTnOOpPG/8Gzltr3xF/wCCO3hM3eg+NdW/4Qn4z61eeHrfwbcaUJLSRY4p&#10;A2zUpQrorXlx8iDGZGJUt8x+ov8Agsr+zVonhv8A4Jp/tEfEy08UXktx/wAIp4m1zyWjTy993psV&#10;vJH0JKgQJt5zknJPQeA/8G2X7O/iLxH/AMEUPh5deBbnQZpPEHjvxBrGsQ+KI7x40K3pslEX2SeB&#10;vu2aEhy4JZvYA5gPsPSf2d7KSSPRx8IfjFDZ3UVpDdK9x4RhjSzhv31BIpNk4mVBcyO52fvSSRk9&#10;T5x4A0zx7438A+HfG2qftH/EKPUNe8G/C7W7uOPxteRQRya9rMkOoKihyoBjRlRRgL8owRxXunhH&#10;9nT476TrMOo6jY/ByFYNqr9n8H6lMy46sivf7Yn/ANsDd3J5Nbmh/se+HvCfgzRfB2m+MtRNvoeh&#10;eCtIhmniRjJB4b1Fr+B3+X70uTG5GAewU80cxNjzv9lm88d6X4jj8H/8LF8aa8uufD3UL6S51jXD&#10;fXltfWupG2jNot4xt42KsD+8QoWjQkgbg2Ddfsg+I73RJ9BubL4+S2V5YRWd1ara/DdUeGO7kvEU&#10;gW46XMskvu7EkkV7V4A/ZR07wBqcGs2Xi6TUJLfwnqejC21jTluIZBeX7XrNKoZfMRWIj8oFcqOT&#10;k5HH2v7IPxSlXEvh/wDZvgdeF2/AaaT5RwD/AMhZOowcYGOnOMk5ijyfxV4P17w94v1rwtq+vfE/&#10;TprPVvAN+rXnjNdHu7ibxD4wvLHUpJk8N3FvaTs8EahGkQunHJAwOb13xr4r8E+JYZdB+IHjPdDP&#10;4uOL34ha7dIf7L+IGn6PZqyz3rqwWynlRgQQ7OWbOBj6S8PfsYRI2oah4u1fw5b6lqdz4WaePwL4&#10;R/sjTguha1Pq9sPszzzsGkknZJGMpDKPlCE5pviT9hXwX4hZftHjnVkZ28Qsqr5Q2tqniS28QMuP&#10;LP3JrXyhz/q89WwwOYDpfjf8OT4w8VyS3PgzxdqkMnhe60yQ6Lb6A9tPa3kiC6syL8iXMgggZ92I&#10;isaYYtkV8l/8FHfFHiz4Kfsy+IfFL6V8WNM8ReOvEkOg6FqVxb+FEeLV9TtW0iTV0l0mOS6SW300&#10;yyeaeVitFU4AIr6s+Pf7KHg745eLR4k1v4Y/CHWLqPTY7X7V4++FcWu3TKru6xiVrqIrEGIYJg4b&#10;JBya+XLr9h/wJ8d/27r74cW3g74c6D4b+FvgeQ6xqXgD4e22j3Mus66sqQoJBcyss8FhCS26PBj1&#10;MkAb1KlwMfxPpmt/BX4Ma94X+GXizxlpem+CfDvxIsPD9vb+ONWhjtotCsYxpKrHHdhVWNRwAACM&#10;cDoPoi70bVb6y+IXw2tbvWtY0zwj8T7GLSbWTxcUntIF0DTL9VkutRMhcLdStMvzHaduMbTXW+Lf&#10;2Kfhn438P6/od/rGqRx+ID4iS7a3EMTRrrEH2e6CARBQVQDYSp+bLP5mTnd8Wfs9rqkfiZ/D3i5r&#10;a78VeJYdavJNT0uG+htpI9NttP2QxSgqqmO1R8NuO9nOcHAOYDwmfRdMvLW4sXW7nS4tbuGW2/4X&#10;Bprq0d1Ist2jDyeftD4Mi8h2TJ5JJ8x8b+DPDmtfChPiTr8NtPr2oeHfGuoTXTTS/vbi18VWMEU/&#10;7shSkUdwyjaACszdeMfRh/Y28ftLHj9opD5cgKq3wt0JflB4UN9lyuOcEc8muqX9jX4QT+BrfwLq&#10;A1KW3t9J1fTlkW6CN5OpX0N7dAALtUGa3j2gDAUYOTzRzImx4V8IvBmleAP2pNS0j4caDfWE15oP&#10;jm3mj0OS1a6uPst34cW1EZvWMe6JJ5FUTYj+c5znJ63/AIVN45S1t9M0/wCGfxetba1tNLgtoYYP&#10;AQES6fOZ7JeQQPIkO9McK3TIr1DV/wBlf4dXniXUPFi2/wBuutQ0/WLKTTtehXUNNkTU3sHuFmtm&#10;2+Ym7ToSFLgfvJc53Dbxo/Yc8NWsSwaV8O/gPZwxqiRQx/AeJVjVeoX/AE7gdhxjGMetFyjzG9sd&#10;V0jXovD+t6j4+0S3tfH3h3SP7HXxQmlyR2+p3E/nrLFoksdq7SO6yeaA0oDAb1I2rw/w08ZfES0s&#10;PBWuzfE3xfdXN3o3ge7vI9Q8balcxzzX3jSLTbvfDLcGORJLV2jKkbTjhd2SfrHQ/wBkL4Z6fBbu&#10;LSHT2h8RabrRsfDenw6fYLcWLyPCI7dQ/loS5ZxvLM3zblJNULH9hr4SaTp2jaZYazr2zRLPQra1&#10;Z7qBiy6VrKavbs2YcFmuIwrkAZjyE2N89HMBwfizxh8OdE8ba5FceLPhxBetr9xc3Lah+0xqdndL&#10;c7WtzI1uLUray+T+7MaHbGo2L8qiubt4/hx4t8e/C/wDY2PgXWdFvPHken6hY6b8TrrxfFLbReGv&#10;EUtvDOl7AqxoksKsgBOWB+7gZ+kdU+E3jW/1K4vrD9pDxpp8M0zPHY2en6G0UAJztUy6a7kD/aZj&#10;6k1BafAS3ufEGi+JvHXxN8R+KLrw5rH9qaG2rx6fCtpcGyvLJyBZ2kG8PBeyqwfcMqhGCpyXQHxP&#10;4B8H+Bda+FPhDVNX+HWlXl5P8OvgbfTXUmiW3myvqniKW2vycwh900MRSTPDoVRQu3n0LwHf+FLj&#10;9nH4Tz+KtQ8Im9j8Kslh/wAJBNfxTbFdo08j7MwCRhAFAYjC8D5RivojT/2Rfgjpel2OkWehXgh0&#10;/SvC+nWpk1KV3Fv4fvZL3TFLMxZjHPK7Ekktnn1py/sw+F9K8G6L4B8DeP8Axd4Z0rQbE2lja6Dr&#10;CxqYy275/Mjfeck9eg4o5gPlH9o3RvBumfAz4jW+jw+BTfQ/D3W2tzo7axNMjx6ddGDyvOJhYrz8&#10;xIEYBUD7uNn/AIUd8Cb79qIW0fwY8PLBc/tLmzkim0eArcWx+FzXHk48v5I/NPm7Dn98HcYJzX0f&#10;N+y1omr2N/onjT4t+OvEWk6tZzWeq6LrWuJJa3dtKjJLC6pEp2OjbTgg46Ec51Nd+GXwS8La9/ws&#10;PX7Ox066/wCEo/t0ane6k0SjVTpX9ki43O4XzDYfuAv3doyBuyxOYD5E/ZquNM8EfBjR9M0238Lw&#10;6fdfs6/DG9k0/wAQeMpvC2nXF1ONc8+Z7u2glbzZRCm8MjGQRAMTtBGvp3jbQtFtY20+6+DDR+dI&#10;ZJLr9tLXpGleTrLI8mmM0krZ2lidwQBSxUBR9HaF8FPhZa6Lb6h8Etck8Oq/h/SvDtvrXh2SC6zp&#10;emSXJtLRftUdzCyxNdXAB2byXI35GBHb+BPEcujN4ln/AGxvFq2arJ5t9HH4f8obSVYFzpYC7Hz6&#10;ZOcgD5QXA+LPFmheCPHY1rxP4i8NaLqWo2ll8TvNuI41vwJLS1sZLRYrqSINOtuJD5UhUArkhQMA&#10;d78FPCel+E/j14X1DwP4U0XTZLj4+22n6zfWNjDHJJp8nwoW7MCspRtjXqxTmLDjKmQoMhx75oX7&#10;OP7Nnin+0hofiL+2ryX+2m1a4ttaSSR59VjiW9kkEWEjd1jTACKgDDC4wKt+CPB/7K8vjK1TwJ4t&#10;0G+1q08SQ69Z2tv4kjuJFvhoQ0iOZYw5x/xL12hQCMfPwSTUgUNW/ZmXxF4q1bxFqXwm+ClxHfaj&#10;PcQSX3w4+0XVwr/MJLi483DSmQsXbad3OPUu8Hfsn2eh+M/C3je50PwDo934Z8Qyar5fgX4f/wBm&#10;Nds2lXlgYXlMzllH215A2ASVVQBgk934l+PPwN8D3n9k+MfjH4V0i4WTyWt9Y8RW8MglwG8tlkl3&#10;F9pztI3cZ9K6Ow8QeG9X1e80TTdcs7q909oxqFnDcI81qzp5kQlUEsmV+ZQw5BDDjFAHhvhP9hTS&#10;vC9l4T02Lx/cSjwv4Z8DaRC/9nKvnjw5PeypI3zZUz/bGB5+XywMkk59Y+A/wqtPgl8JtH+F9hr1&#10;3qkOlxyiO+vs+bKHmeXnJOMb9oHYACulMUcmUkjZuCpznp6dPbrUqMI127T6/dP+FAElRySyrJsR&#10;F5+7nPX06ex+nHrTvNH91v8Avk/4V5z+1L8eNI/Zw+DWrfFnUtCutYurXyrfw/4dsGAutc1SaRYb&#10;Kwhyf9ZNcyRRgAdTk/KDQB5T8azd/tbftbeH/wBm3S4Y7rwP8Mbix8Z/FBZFBj1DU1PnaFoxDZU7&#10;ZVXVJQRuX7NYZKiTB+l7W2jjhXYW4XCtuPTGO/X8c4ryb9ir9mu+/Zx+CkOj+NNYGqeOPEmqXHiX&#10;4ka9HnGp+ILzD3Uqgk7Yk+WCFAcJBDEo+6DXr6rtXGc/WgARdiBAfujFLRRQAUUUUAfiL/we4j/j&#10;FX4JgNtz8Qb8ZP8A14Gv1e/YAube8/YQ+Ct5aXPnRTfCbw7JHJu3blOmW5Bz9DX5Q/8AB7iM/srf&#10;BIAgbviFfDLdP+PGv1B/4JYy3M3/AATG/Zzmu51lkf4FeEWkkUghidGteeAKAPeaKKKAGtGjnLLm&#10;qesXtppOnXF9cQyNHbQtJJHb27TOVxyFjQFmOOwByavVleLp4bLQL+/uJLVY4bGV3a+vzawhdvO+&#10;YAtEvHLgHAycHigD4Y+Gmn/8Ix4IsdJ174b+OV1Oz0z4f2s6r8LfEbIX0bxVe6pcqrJYbflhkWQE&#10;Zyxxzius0T4qWvgafWLWzn+Llreal4r1HVZ7Dwz4NsY5orXVdbureweaPV7QXEXnuhCIAoJUtgqQ&#10;a6o/HnwvPAVuviB8J9kyhHYftVakMjk/8+Y9T0+nQYrl9V1a9134ieJPGOlva6jZ3UfwjjgvPDni&#10;yfXbR/L8d6oJ2S7lQeZ5aOGkXaNgyOAAaALXhj9rHw4fEdq0/j/40SaaurX0V3f6j4f8MRWJOk6g&#10;mn6i0zxWqyCK2ujHBI6lTubAPGa9Q8OftlaB4k8D6D4/074eX4j8RaD4G1a3h8+IyCPxLqJsooyQ&#10;TzbkCSQ8grwuOMfJuueFfEWnfA/xCmmeAfEDeSvx9kFq2kTXE8rSfEu2nQIIoi7JKoeWFdrF4wpw&#10;45PqHhvTJPDngfw/4Yg8K+LVm0nwp8MdOlkj+GfiHDtoWsSXd4vOmHC+SVx3Jyvy4zQB6BF/wUO8&#10;C3WlWOsp4t+Ffh+K6utQto7T4ifFyPRb9ja6pd6eZEt/ss3mRubUujF1Lb9nVSxp+Jv21vD/AIv0&#10;TUvCqfFP4EFtU8P3X2VdE+OS315N8jIDFB/Z6eaC2VwJB82AOWyOT+Dni7UfhZ8OY/hj4Yl+KS3T&#10;eLtaMdt4e03RLKZVv9d1O8s1lt9djhuY5ntnWQ4i8vHKckkzX/7Ts2reDLrUNa1n4uf2XdeH7G7k&#10;1DWJPBklm8OpzPZ6e8gsnM+yW5R418pS6sxLhNo2uwHwP8GPiR+yo/7K/wCxj8WPib+xR4q0Z/D3&#10;ijSPDuvf8IX8JdRbTPG1s1rMmmTxPHZvHqUbapb6TdxrO6S+YZDH5m8+b9Lf8FKfjD8C/wBpzRfh&#10;Z8Hf2tv2GPG3hn4Q+KvilpNp4o+J/wAStI02y0/TrKMPexWryR3r3+n/AGu9gsrNmnit0KzSoWD7&#10;Vfkf2BP2zP2Z7r9inw7/AME1/GWk698cbjTfCNhb+ELX4ewLqk2raGIYZbRpbsNBBpdzYS7ofNnk&#10;gWJrCGWOXeUx03xC+Mv7SXjX9l2HxB+2R+zdb+Lvhr8A9Wkk+Omjx+OoLjxJ4mOnacJt0+lwWrWN&#10;zDCbiK9lhGogTfZG/dyBjESwHz/+3l8M/wDg268c+HIf2Zv2fPh18Nbjx7pHjDQT4g1D4V6PcSnw&#10;3oqalZjWdSvbyyia3e1trB7l3+0O0QlKZAlGV6D9rH9gv/g3l1D4Iax8Ff2Rvgt4N8c/GDT/AAnJ&#10;e/D/AMOfCfXLjWdYutQWMfY5p/JklhkgaZkMj3mYHTG4N8u2x+1v+1H+yn8av2rfgp8Cv2c/2Vfj&#10;V8OPjB4N+Kwk1i38F+A9M0m8i0N9HvJrmE3RmeyuYbmNRKkaPK0q2rbEZ/KWS18Rfi7/AME6f2X/&#10;AIz+EvG/wP8Ahl8X7D9oK3+KuhXfjq41L4TeIG8T63oeoK0dzHciG0CXdk9nFLHFEhdY5rNNiF1d&#10;igO6/Yq/4IRf8E+/iD+yfoH7Q3ifRru2174neArfxDJe+A/GWqaHoWgy6hZJOBpVnb3KxxwRLIux&#10;p2mZ9pZySzY+c/2Cv+CYPwP8R2v7OPxW1L9vX9obVYfir4A1ixvtR8P/ABmnsYrDxtYiOS4hspoY&#10;kZUUQ6qiK0m5/saM4ILmu+0L9uH9l3x98Y9Y/Zx+GGvftAy/ADT9NXUdR+Gug/BXV7xv7a+2zzSa&#10;DvtLWS+srDdC/m2U+xCH8uJ1iWRAfso/C74JftNfDT4c/DnSv+CT2h6l8SPFfh+78d+JPGfxmktt&#10;N0y9jint47m90+awbUZrO4NzfJHBDJBE9tGuXiwiqXYC3+zz+xn8RPiVoerRa9/wVS/a1vp/Dmt6&#10;Joq31l8ebpVkZ/iHr/h+7DER7ZH+z6fGnmcncpKsV2gdb4T/AOCeXijV9fsdD0v9vr9szxBdXlx8&#10;QI49D039pq/tTMmieLLbSrY+dO2EYWtzvfLje0S4Azg0f+CMF/4H0v8A4Jz+Dzr/AMTvAel6xZ3Z&#10;03UNP8SfEaK2vLeLQPGmt39u1xCtvLmZ5Zn851lZZUCmPYXDV9Balf8Aw6N7p9taeOvhz4mmvvF2&#10;u6LZ6bY+IodXWOHxJ4msNRnuJbSa3VJzbzxgpjjBQHfgknKwPL0/4JjfG1oVkm+Lv7dittAI/wCG&#10;z1XPyjkDzuff39ak+IH/AAS88R+H7nwDp9t+31+2hpOoeKJ9YW+0XUP2mtRuLiJrfS7ieJVkhcpz&#10;JDH0LcSY4PTb8Py22paV4d1Bfhv8O4W1my8MXUir8MdMxGdX8TR6KyfNB8vlqxmBxy3y84yfWtU+&#10;IPhP/hHvAssPizwH4Hm8J+KvFOn6bHqCtZLK1tealossqQwReXDHIf3/ACV2ybc7sMGQHyd4P/YJ&#10;8U+JU0e0X/gol+2PdXlxp/hG4mtbf9pLVUWRdU0+4uJ9p+bYQ9uQm7gA87uDXqcH/BLD4j21tM15&#10;+0P+2lIrbkZpv2yLrMIBwCApAyRhufWr/iHxf8MvAngzxB4s8N/tAfD7XG8MeFtLuLfSU1kmS7Gg&#10;2N19mjG+IxyiVHcSHCgkcbAa6ay8G6rf/HXUvhlq/gvwLBBD8Zl8F2OrP8N9KklurdvBSeIzeBPJ&#10;JLidntTGT9yIy7vmCAAofD3/AII9v4l06a88Z/tz/tpaFcRN5UNlL+1dqN0H4yJN8J+VsEcEYxjj&#10;nNb95/wQ++FmsS20uvft+/tfXy2zB1t7z9pDV5EL/wB45bO73BFemf8ABPrx/J4z8IalYrouk2cF&#10;vpug6lDJouiw2EEn9o6VDfsFjhVBhTNtyRk4ycE4H0Wg2rtxQB4t+yV+w14E/Y+XxCPCXxn+K3jB&#10;vEn2f7Y3xO+I194gNv5Pm48j7UzeTuEuG2/e8tPQ59qAwMUUUAFFFFABRRRQAUUUUAFFFFABRRRQ&#10;AUUUUAFFFFABRRRQAUUUUAFFFFABRRRQAUUUUAFFFFABRRRQAUUUUAFFFRvMwk2Kv13ZHcc5+maA&#10;JKKhWaYLmRPu4JO3GR+Z7/5705ZnI3BN3ONq4/xwKAJKKgN1j51kV15z5aFuRnjjPPT9aV7nYOZI&#10;xufYu5sc+nufagCaiohOxGSv+9049jzwaUyyYyiq3Jzlv8M0ASUVC1xJnKp8vHLjbnk569wBnp/9&#10;ZoupQq/KrbuNy/xH1A7jv16UAWKKh+0sGKtt+XHPPOeh9OvbPTnPahLkyDCbd4+9Huz+o6c0ATUV&#10;A9xKg58sNtJwc/h9acZyo3EZXGdwHQep5oAloqFbpiQGVRz15wVxnPSg3Lgb8Bl25UqDg8E5z0A4&#10;9+1AD2gjZt23q25uOp45/QUqxBBgMc9270wXBZiqBfvYGWHPr0z+oFBnfqqH6bSf5fzoAe0KP94d&#10;sfgeopGh3dZG/Q4/MVFJcyx/KVXccAAnAJPH+PanCadjtVMfMR8yn8+M/l39qAJEijjRY41Cqowq&#10;gdBSNAjncT8w+6fT3pq3DuFZYsZ+8G4IHr/jTFvd4ZkKt8xC+W27PTvwB16ZoAmWIKMBj+Q/P/Pr&#10;SPArgAMy7WJ+VvYj+tMN0yDJXdgfMF7cjOT0GM9M/wAqjF8zbdjIwZMqy5YMMEhhjOQew46Hk0AT&#10;mFd/mA/Nn+nSkFtAowkarjlSqjg4xn8qhS/ZnMmY/K5KspzkD0x1/Q8Hg9akFywk2Nt5Pyr3PqMH&#10;0659KAHC2jC7RkArg470vkR9/XP+fyFIJywBBX13Z7ev096a1yQQQuFyAzMp7nAxxz9e3WgD5Y/4&#10;LiAr/wAEiP2iUV2/5JXqnO7/AKYmvFv+DVv9/wD8EQvhTJJyf7W8SEe3/E9vWx+dey/8Fvrjzv8A&#10;gkb+0Mj4Vj8LtTVlXkj93hiAcE4Bz0GcjHWvGP8Ag1fk+zf8EQvhQkh2htU8RfO3CgnXb1due5z2&#10;/CgD9FmjDjDO34Nj+VIbeFs7kzuXa27ncOeDn6moheqZGTj5WwdvzfhgHP8AhTjdNjgR/eAH7zjt&#10;xnHX270AOFugUK53Y7kDr68DrThEFOQf5VH9oYttQf8AAdvI9yCQcfzqVGLKGI/SgBrwJIT5nzBu&#10;qlRz7dPXn60phU8gkHGMjH5/59adRQBj+O/GXhj4deDdW8eeNdVj0/R9F0+a+1K9mcqkEESNJJIx&#10;7AKCfwrxz/gnV4E8Tab+z83xq+JFrPD4v+L+vXXjvxLb3GRJZ/byDY2DA8qbTTksbMj1tSe9ZX/B&#10;RHS7j4yab4D/AGL7FJJYvi14wit/FiRttMfhewAvtVY8cJKsVvYk/wB7UlHevo6AIIFEaqF2/LtG&#10;BigB2B0ppgib7yA59RTqKAG+UvIPIPUN0pygKNoFFFADXijkBEiBgVwQe4ojhWPhS35/pjtTqKAC&#10;iiigAooooAKKKKACvhb/AILz+EIviD8BvhL4HfwF4S8UNqX7Q3hqI+HfHV41vpF8hS6zHeSpFM8N&#10;uSuXdY3wFPynrX3TXDfH39mj4A/tUeCF+Gn7R/wh8P8Ajbw+uoR3y6L4l0yO7thcRqypL5cgI3hX&#10;cBuoDHmgD8hvhv8AHjxX/wAE67f9rz4O/Dn4UeEfDfxF8UaT4Osvg78PfgPrM2peE7bWtXS80zTl&#10;tZnhgeLUZbgSXE6SRQJIlnGQVO925dtNg/Zg/wCCcX7X3/BNC6+CXxC+HXhiP4Lt8QPhfonxGXTf&#10;7Qks0gt7fVgGsb28jeM38Hn/ADTZUXzKQAFr9evh1/wT+/Yj+EWkaLoXwu/ZV8CeH7Tw5r41zQYd&#10;H8N29v8AYdTEckQvYyigrP5crx+ZndsIXOAAOh+MX7K37N/7Qs0Nx8cvgh4Z8WSW+k3WlQza9o8V&#10;zIljcmM3FsHdS3lSmKIumdrGNcg4oA/Kb9lD9mOf4T/8FH/2cR4//ZC+Ev7M903hfUtU8PeJPhVq&#10;U15H8TnbT2in0aedba2W3mSN1v8Ay3EjOiNtJ2vs+Yf2a/2Yjp37Cv7Lvjrxv+xt8HfhboPjLxf4&#10;cj/4ao8O30t14l0x1vvPimu4Y7aFbT7aYWsfNknkjUz4cAkMf6CPG/wH+D3xJt/Dtt4++HWkawnh&#10;HW7XWfC39oWMcp0nULb/AFF1blgTFKnZlwfwJzQj/Zc/Z0i+BP8Awy+Pgn4Zb4cjSzpy+B5tFhk0&#10;sWu4N5P2ZlMewMAwXGAQCOQKAPyc8J/sqRfHT9rj9qjxJ/wyJ+yR4+ZP2lb21m1749+Irq21iOAa&#10;Ppjm0t0g024/0VQxlUmUbnM4MYCiQ/VX7B+r/D74ff8ABUX9tzTW1XSND0tdY+HcekxTSRWsP2eP&#10;wdaJtiDFfkUCMfJwAQPevcPiF/wSY/4Jn/FjxdefED4k/sL/AAv1rXNRkD6hq+oeDbSS4umCKgMj&#10;mPLnCL1z09CQdX4h/wDBMv8A4J2fFvWW8TfE/wDYa+EviDVXsbezbWNY+HunXN55EESQwR+fJCZM&#10;RxRxxp83yJGqrgKBQBrfEr4c/tdeJ/F9xq3wp/ah8M+G9Bl2Na6VqXwxOpTQ/Iob/SP7Rh35fcw+&#10;QYDAc4ycL/hTn/BQM8/8NxeDP/DIt/8ALevcNP0nTdKsIdL06whhtreJYre3iiVUijUYVVAGAAAA&#10;B6CphEgGCoP/AAEUAeE/8Kb/AOCgf/R8fgz/AMMi3/y3qnpP7Kvxs8VfF/wv8Rv2of2kNM8a6X4F&#10;uLjU9A8O6T4CGk266rJAYIr+UvdXHmPbwyXIiC7drTlzuZY9n0F5cf8AzzX8qDBETu2DPrjp/nJ/&#10;OgBtskkduiTFdwX5vLXC/gPSpKAAowPrRQAUUUUAFFFQzXEymQRKp2kdOe34c+2eBzntQB+Jf/B7&#10;nx+yr8Ef+yg6gefawr9PP+CUMjTf8Et/2bZXxlvgJ4PJwMf8wW0r85f+Dxf4N/Gf48fsx/B3Tfg1&#10;8IfE3i240/x1fS30PhbQbnUHt43sisbssKMQrFXAJABI4yOT+kX/AAS60HXvCv8AwTQ/Z58K+KdD&#10;vNM1TS/gf4Us9S03ULV4Z7W4i0i1jkikRwGRldWUgjIIoA92ooooAKjuLWC6hkt7iMSRyKRJHIoZ&#10;WBGMEHt7VJRQBg23ws+GtnKtxZ+AdHhkVtyyw6bEjg/VVBrZ+xxB/MUsp/2T16dfXp36dsVLRQBz&#10;vxDXQrLwZqba5qMNnYrp7LdXF5rEljCke0jLXK5aDGc+auGBA54r56k8d/sywRC4u/2hfCsaqvIl&#10;/as1gL8yYJ5l5yD1Pf5hg819Ry20U3316/ex34xz6/Q8UJbxxjCbhgYC7jgfh0oA+S/CGjxaz42m&#10;8V+CdNk1/wAPXHi7wrLZ+I9J1678Qw3Edu96JGGoT586K3k++5YiFnZTjaueH1b4I+O7n4K6R4Ub&#10;wV4k0+1XwV8L4NYs/wCy55blJrbxY895clT5kgeODzpmQ/MiSnf90AfTn7WmrXGh/DXT7y1aSOSb&#10;4keC7YyCQpuSTxLpsZGQeQfMK7cc5IKsCQfl34la5qI+Cnj2SPUrqOVfh3+0E0LvdPgNH4njCkKX&#10;B3IgwuANik4KgkVVwPhn9vH/AIKD/s//ABY/4Il/CTSfgX8b7X/heXgPS9LsbzwX4D1e90nWolh0&#10;z7Fqxit7fy7uG0kgkM8UkiGBwtuX8wblbzfxN+1nL+xx8Fvin8Jf2LP+CjP7Jt/8EPG1rqN2kOqe&#10;JdUm8cXsZ077D5P2dbFrZbuW2gitxJLGySPbJI8iFlWv2C8UfCT4NeG9Vuk074M+A7WKHUmWx8v9&#10;mDUr14YlVwo82BgsuHCMJU2phQoX94pXhfjP8OPhRL8E9cbUvhL4MVm/sqVZLH4C6h4adWOrWKtJ&#10;594JFbrHm3+8eQSQhqgPzf8A27v2wP8Agk3rnw9+F3xl+C//AAUQ8YSfFTVPid4RupvHGoWepRX3&#10;h/w3DJLCyx29rY2lrc2+npJLJHHJG7Syxp5zTeY4k+hvjT+1h/wR68N6lH/wUV+F3/BUDR/Ffxs0&#10;vVNB0j/hJvEfjqI3d/4cfUrf7bo76JaR2sD2jW0l3KzJaB45XMhkPKn2z42/DfwLD4A8YQ2XgLQI&#10;5j8JPjrJHNDp0UbxvHr1kLciU8q0YcjchOxgcFSCK9t8UeE9TsPEmpadoPhTVYLOO7uI7WOx+Dun&#10;3NvHGCeFcP8AvFAPXALn2BUTYD5r8Af8Fd/+CW3gD9vbXtX+F37cngKPwb8QfCt54h+I0l7q9vFp&#10;0HiaGTStPsLi3mkKv51zYxTxzxrlCNNtZG8kvmfwL9lL9tH9nHxT8QtB+Itr/wAFa/CfwX8Rx6/4&#10;vk0Hwr40+GJsdO/sbVdXa8NrBeX9xBbz2DNDBdwSqySBy0SlY2ktK+/fGngESfAX4kXPijwNJNBB&#10;8PdXmsxrXw9sLAJMLV8AGFmfeRyQExtzjGFA8e+Efhv4dH4nfDm31rwp4bmt7r4jeFY7hodHjkS8&#10;kn+HF9vXy1RTsZxG4DDA4cqFXlgef/8ABJ/9pfStP/Y+0eTTP2jNFvLD/hPvHE2n30fxH8O6XFfp&#10;P4s1W4W5+yT27ywpIuyVVLkbW4wjAD6O034k6R+0T8QPDvg3w/8AHLw5fX1n4o0rXPsMnxS0nU5L&#10;iGyu4pnSC1s4BIWKRScp8uVO7JORd/Z5g+Nlt+zt4Di8LaX8UtKs4/A+kxJpXgk+DRYQOltGsph/&#10;tFROGLAs6vwrlwjOoXPpvwxufjfN8QrW28T2Pxfh00PIss/ij/hDW06T905WRv7Ob7VgkALsGd+w&#10;soTdlXA850T9iD4naToXg3T/AO2vD6SeHNJ8N2+pyrcXLNcf2b4qs9XZRmPBHkQTovBPmS87R81d&#10;FqHwa+Ofw+8MJ4d8H6Rfau0vivxLrFw+h+Ok0iGJdR1u+1CJZBLbSNI6x3SBv4QynGRyfoa3tYWj&#10;V9rryDt3fdx/DwccdDjqBgkipYoI4hhecfd3c49h7fy+lSB8kfED4JftU/Fb4eeJfhjf+EtY06Lx&#10;N4V1PS5NQ1b4uJfWtu1xaSxKHt0skZ4yzoWCMp2/dINekR/s0eLIvjfP8R5Nesnsrn4yDxe0O51l&#10;+yjwWvh8w8LjzPtI83ggBGyDuOK9u+yxEFWLMrDDKzkgj8frSPZwSNukXd8yt83PI6f57Hkc0AeQ&#10;fskfs56x+zv4ebT9U1G1kNx4d8PWUkNq0jrHLYaXDYv80mGZSYtwJAYg885r2Nd235uvemC1iWPy&#10;k3Ku0gjPXPc+p9/enqu0YHrmgBaKKKACiiigAooooAKKKKACiiigAooooAKKKKACiiigAooooAKK&#10;KKACiiigAooooAKKKKACiiigAooooAKKKKACvjP/AILJftgfFb9jnwZ8I9f+Hfxb0rwFpvjT4xWX&#10;hfxd4u1Dwg2uPp9hLpuoXRkitVYF3LWe0cHGScc19mV85/8ABQ39jn4mfth6J8OU+D37Qdn8N/En&#10;wz+J1p420jWtQ8Err8U00Gn31n5LWpvLbKlb8sxLH7qgLltwAPl/9nf/AIK6+M9M+Bv7VXxf+JHx&#10;h8O/FDwr8DVsT4G8caH4Rm0K81zVLywLjS7jSppd6ut1JawxSghJ/OOCGjbFr4Q/8FVP2nPh/wDs&#10;DfHLxN+1Jovg/wAQfHD4K6zZad9i8PK9vpOry6wLP+xJFbc48sy36wSMp+9bSDrljrap/wAES/Hn&#10;xl+LJ+Lv7YH7Ytv8S7jxF4m8P3vxJ0OP4X2+m6N4m0XRRePp+kG1W6kVIxd3YuJpJTOZfIiCrEA2&#10;e28f/wDBFX9l3XPiXrGqfB7w9oPw08D+MvhfeeD/AIgeA/h74PtdKh1ib7Ql1p+qxTWZjW0vLSZW&#10;kRzG4bzFyBjFAHYfDH4e/wDBUP4afF7wPe/E/wDaD8GfFDwlrFrcJ8SrP/hE4tFl8PzrBvhn0h4n&#10;drmLz8xPFcAuYpFYSBlIr5f/AOCX3/BVT9pL/gp/a/DL4W/DH4heHtL1Dw34Rs/Ev7QXjKfRws2o&#10;STTTJDo2i2koRG+ZP9IvMSRwBo48vK7Kv0R8KP2Bv2rYfin4H8e/tb/8FB9R+Jmj/Ddnn8I+HdC8&#10;Ar4abUNQ8p447rV5kvZv7SdIXZRHthjMh8xl3dOZ+Hn/AAR7g+EP7N/wB8EfCD9ob+wvij+z/DHa&#10;aJ8VLPwirLrelzTh9R028sBcEva3SHlRPvjk2zK4JcMAYdp/wUD/AGjL3/gkd+0F+2Xc6zpK+MPh&#10;/rHxCg8IXEelBYfs+kald29oHjLkyHZbrvb5SewU815n4j/4KXfEWX4v+PvDPxY/4Kr/AAr+Atr4&#10;b8C+D9X0DSfFnhrTLh9VutR0SK8u5EjluIbmaITkYSHc+JSA3AA9X+In/BHv4w+I7L4j/Ar4d/t3&#10;zeHPgH8VPFmpa34y+GafDm1utRB1K4+06nZ2erNcotrBNMZSqm1kMayumSApHvXwW/Ym+H/we/aC&#10;+Inx1065sdQt/Glj4dsPD+ito6qdBt9K09rNIorhpWMyup3n7mAMYJUkgHg3xA/by/atP/BCe1/b&#10;51zwxZ/D34qXXgnS9UubbUtJkeCxlnv7eEzG2kHmeVJC/mCMkMFdRuOAx9N/bi/aV+LXwV/aS/Z/&#10;+HPgDxBZ2+i/ETVPFtl4oS8sYZDILDwxf6lbkSOpERS5tUJ67t7qRjp6x+1j+zZ4E/bC/Zy8Zfsz&#10;fEHUr6x0nxpo0un3F9o8qpc2shYFbmIkEeZHKscg3BlzGMgjOfBvh9/wTo/aI134seH/AIxftn/t&#10;y/8AC1LrwJouqWPgGx0v4a2+gRadcX9k1lcX1yY7m4mvrj7KZIxhoUxO5C5IIAPj/wDZ0/4LeftW&#10;/FL9gbwbd/E+907wx8cI/H3gGbX7iTTIfsviDwbr+sw28Wr2cSBozuSV7aVEG6GWFi2CQK9w8O/F&#10;r/gpD8Vfhz8fP2kfg3+2H4djX4V/Frxdo/h74c+Ifh/a/wBlXNno94y/Yrm7iVLxJGhRkWUAgHy3&#10;IcEitDxN/wAEFfhN46/Zy/Zp+EnjT4xXJ8a/s43+lNpnj7T/AA3Ekuu2dpcpO9jcweaxFq8kMTrm&#10;VjG6K2clg3R3X/BKD49nUPin4T0r/gol4m0H4a/GTx5rXiLxd4N8P+A9Og1JYtUb/SLKDVmZ5If3&#10;e2ISquQCzDB5oA+edY/4LC6x8Q/j7d3Wr/ts+KPg/wCC9X+E/gfxf4P0Hwz8A5vFs0q61p81zP50&#10;1rY3TQtHIsMarKIw25ipcDC9f+0R/wAFCfFXws+Onw5+Hvi7/gpbfeA/BOufAWPxivjy8+DEctzr&#10;l9LftEjTWctkzWH7jadjqjAggjdkV7nf/wDBNf4z+Afjpr3xY/Yz/bWk+E+l+IPB/h3w7N4Vg+Hd&#10;lrNtHa6Lb3EFp5JuZv3Y2XHO0AlQgJyoJ9G+Fn7HPivwv8fNN/aP+MPxx/4TfxHH8J28E6tNJ4Xt&#10;7GHU1OpvfC58uN2jj4fyREBjAJJOcAA+PPB/7d37eHxs+EfwPtPDvxqi8Ox/Ff8AaG1rwv4b+K4+&#10;GotZ/FHhCLTL2+0zWU02+QiI3JtgowFV49siqocEbv7X37av7cv7E/gr47fC3x38XtD1zVPCPw30&#10;Dxx8OfipH4Sgt7i3s7vWxpl5ZX2nrvillhZN6vEqK6TKCu9WNeja5/wSA17QPDGgeAf2ff2sbzwX&#10;pfgH4xTePvhTYTeC7TVE8IrNYXtrPpcAnlHm2rSX08savjyjtUbgozq+Kf8Agk43xP8AAnxK/wCF&#10;3/tU+IPGHxI+KGj6Lo2oePtU0O0gj07S9LvhfW9lY6dbbI4oTK0ryEuztJM7lsbVAB5/+xb+3X8X&#10;vjB+25o3wj+D/wC1lc/tAfDceEdTvvinr2ofC1vDr+B7iPyG0oicQ20c7Xha6UwhZHAgZ8Ii8x/8&#10;E6v+CnXxM/aJ/bN1Twn8TfiX4T1rwF8XtP1/W/gLpuiLam70ex0XUjaPa3rxuXee7tJbfUFRxujB&#10;mTJWPj3D9tL/AIJyx/tOeL5vil8JvjjqXwv8War4I1HwZ4q1bRdFivF17Q7uNgtvcRyEKJbeVnlg&#10;nGfKZ3BV1O2rnjL/AIJmfs5S6F8Mbb4L+HNJ+H2sfCrxVo+r+HPEmheG7QXdxHZRPbS2U0iqskkV&#10;zaSSwy/MGIcNnKigD4Ru/wDgsL+2/wDDfw/+zV8U5bZPHXh/xBe/FS7+M+h6XokIvrjw3oHicabH&#10;eWUcSowntLImdo0x5otpMjcST9x/sR/tPeJP2lf2kf2iNKT4iaf4k8A+GfFHhhfhpc2NvbFV03UP&#10;Cul6o+JI0DTRyS3LyKzlmAkxnAAGT8Bv+CVHw8+A3xI+FfxE034qazqUnwttfHcVvY39rB5WoL4n&#10;1g6nOJCFyohkZo1K/fXbkYLA7/7AP/BMz4G/8E3tU+JyfAHUNS/sf4jeLo9dh0G++aDQ9sCQLaWx&#10;GX8kAHbnIjXaowFAoA+CfFP/AAUb/ay0qX4weOPh7/wUf1TXviN4Z+NXivwz8P8A9mlvg3p1/BrK&#10;2fiG4sNOsWubSzivf3sKRKZftB8st5jkrlK9S/a6/bp/a5+Ht58ctDvf2oT8MdH8OftKfD/who/j&#10;KHwvpuqzeHNJ1XQtKvdRtlhls3W6YSXjMryo7Ay4XCqFH3R+zB+zb4e/Zg8LeKPC2g+KrzVI/Fnx&#10;J8SeMrqe5jWMwS6tqc9/LCuD/q42n8tW+8QoJ9vNvHn/AATb8EePviF4k+I918Stbs7nxJ8dPB/x&#10;MuIbG3jxBdeH7LTraCxUgYeGUacm9iC2JXUEHaQAfDXxp/4KJ/tk/Dr9nD40al8Ev26dY+KXh/wd&#10;Z+DHsfjdJ8Gbax1DRdY1HxXZ2N5pUFuLH7FqhGnTmT93bvJGZFQ7mddn1r/wTx+IusfEr4n64Lv/&#10;AIKAfGj4sQ6foeLzQfiV+zx/whtvbTPcKUuo7n+wtOeSQLFLGIxK6qJGJXhQvtf7bf7KOhftrfs1&#10;az+zvq/jzVPDMOr3mk31rr2kW8VxNZT6bqVtqVu4jnV4XHnWsQZXU71yOuCtX4LfAv8AaZ8BeNE8&#10;S/F/9tvVvHukpp8lt/wj1x4F0nTbdrh3XZMJLaLzMqo2BS5GGORnNAHxb+2F+2b/AMFI/Bmq/Gfw&#10;j+zl8Q9LvfFPhn9q/wAHeFvAGmalpdlHbyaVfeH9P1OXSZpHt95imluJENwf3ymY+XKqoor2b9jv&#10;/godfftnfti6DbfC/wATTWvgXVv2eBr2reC7yzhW90TxNHrhsbu2uyyCaK5tgGhkiYhSyggdGPon&#10;ij/gnZ4C8V/FbxB8Wbnx9q39oa/8bPDPxIuLVIY9kN1oulWmnw2iEYJhdLTcS5zukbqMZg+EX/BM&#10;b4C/BT/gop42/wCCjPw41PV9P8SfEHwb/Y3inw7DIi6VPcme2nk1QKV3i4cWsSNhirfOxG5yQAcR&#10;q3iL9q39sX9s743/AAT+GX7WusfB3wv8F5tB0zS18H+HNJvr3W9UvtJg1SW8vX1O1ucW0cd3bwrB&#10;CsbMY5CZB8oHmf8AwUn/AG1f2uv2Vv2bPhD8B9T/AGtPhD8Of2gfG32651X4garc2Fj4eaPSrSSa&#10;42rq+Ika8uGsLTYzIVN1K8ZxC236J+MP7AnifxV8dNc/aK/Z5/ar8XfCXxF400u0sfHy6Do+m6ja&#10;6ytqhjtbvyr63lWC+hjYxpcJ1QKrq4RAuV+zz/wSM/ZW/Z/8dx+Lo9OvvFlrp/gO18J6DpXjRYtQ&#10;j0+1W6uL27ut0ke6S7vLu5knuJ3LMxSJV2KgUgHhf7Zvxu8ef8FAv2CPgv8AED4Q6Z46l+B/xa0N&#10;5vjdD8KvCdlr3iW10+ewPlWVvaXcUwaI3iyW8zxW8rqY1CoBuZfB9J/ab8Z/s6/sf/BL4Y/sj/tl&#10;+ILjwZf/ALQWseDpNa+E/wACLVvFdjpEGjXN0ukXmhy6TJ/xNUulVpmiso8q6swBzK3uv/BQL9h7&#10;R/2EP2NPiV+2T+yf8avFHg7xz8K7nxd438A3lnHYTWelQaw8FxqeifZZrV4pNOkmg81ISu+FlQpI&#10;uwV4f/wRK/Yf1D9uj/glz8N/2t/EH7SXjnwp8WNS+OniP4l6r8QNNj0++ub3Wt11o5Zor62ngMJt&#10;YwPK8vaGyRgYAAP0B/4J5eMfGvjbwBr2t+MPjV8bPGkqaykNvP8AGz4QxeELu3AgjyttBFpVh50D&#10;Md3mkSjJZc5Qs3zr4F1j9vX9oT9kDWv+ClPhj9u7WvDetSWuua94N+F1noGjS+FLbTbKe48jTL1p&#10;LJry7eSK3XzbqO4iKSSyFEVY1SvsX9nL4I/GP4Twavb/ABm/a78XfFuTUGiNjL4s8M6HYf2eqbsi&#10;MaXp9qH3lgT5vmYKLt2/MD4h4m/4JH+HtT03xB8IfDv7W/xV0H4M+LtYutQ8RfB3S7rTjp0n2m5m&#10;uLuxt7t7Nry0sLiSeUy2yTAYZljaNTtoA+W9Z/4KL/HL49fGjxpD/wALg/aj8J+Gbz4c+Btd8H+F&#10;/gL8C9O8Rrph1nR0u51v5ZNDvriGRZGBEbSxsw8wL9whP1U8J6bf6B4a0/Qb/XLzVprKxjt5NS1C&#10;NFuLx0UAzSeWiRh3xuO1VXJOABxXnvwV/ZP8A/An4xeO/i94I1C/hbx5a6Ha3GiybDa6fDpVl9it&#10;ktwF3KPK+9uZs8YwBiuz+I/w7j+JXgu68GyeMNf0EXIQDU/DeqG2vIdrZBSXDYJ6HIOR+dAHQeYz&#10;Kp2lS394Zx7cGojdP5pQKPl4ZeuW9OD1C84xzkY6GvGP+GIbP7Rbz/8ADVvxw/csxaP/AIWPNtmy&#10;xOG+TtnAxjgCrP8Awxdo37z/AIyO+MX7zcG/4uNc/dIAwOOMckH73zHnGAADk/2f4Z/jf+2h8Uv2&#10;mdQuTNpPg9V+G/gcKf3arbNHda3cLnO4vfmC2YgjnSgMcHP0hGGCAP16HAwK5P4J/BHwD+z78M9N&#10;+Evw1tLyHR9LaZ4ft+oS3c8ks08lxNNJNMzPJI80sjsxPJc9BgDrUXYu3Ofc96AFooooAKKKKACi&#10;iigAooooAKKKKACiiigAooooAKKKKACiiigAooooAKKKKACiiigAooooAKKKKACvNf2tvH958L/2&#10;b/HXxEsvidZ+C5NB8M3l9H4svtG/tGPSmjhLef8AZfNiF0ygHbAZE8xiqg5PPo8syxhiSBt5O49P&#10;c+1fLXx1ki/a9/bH0P8AZPtrW4m8HfC+Sx8Y/FSb7KPs99qQlSTRtFZ33Blyr6jPGB92CzU4Fwcg&#10;Hh//AAQL/ZT/AOCkXwHX4vfGL/gpl4ll1nxl8U9Q0LV7G+udWFzcJEtnMWtZI1VRavCZFhaFR5aG&#10;LamUVSf0WiChNq4wMj5e3PSmxxZiCtjOMMV4zj/PSpACOpoAKKKKACiiigAooooAKKKKAOH+N/hC&#10;78aeGo9Lt31iP7Pq1teo2h22lySiWE+bFKw1OJogI5Y45AyfvA8aEEAEV5O/wG12+sLvQri0+Jsd&#10;tdDVLaaGXSvA225hv5TPegbYOUuJf3ko+Uu3LDOTXrXxs+GrfFfw9H4bi07wncNDdLNt8ZeE/wC2&#10;bUYVhlYRcQFZPm4fdwO1ebJ+xtGGaT/hD/gNzNvZl+BYH8Wc5/tM/PzndjrzigDxL4mXfjTSPCUP&#10;iOf4o+OrfVNSbxI99HD4u1K0l86Dxfp2mwv5MVz5MSLb3UqFI1WPkMoG1SJNO8Va3ovxNOl63HrX&#10;ibQ5vEHjqx1G18T/ABWurOzjj07VdNFi5a8uWV2iSSYLsAYqSzFimT9In9kL4Y3fhm28PTX2oRx2&#10;9vq0StZtDGoXUNTh1KYIpjYKq3ECeWMnanDFzhhNZ/sq+GNE8Rw+K/CXxA8SaPfR6nrN68tqLCYS&#10;nU54ZriMi5tZQqB4E2bdrAbgWbcaq4HzjrnjTwTc3MjXnwq8Jsbg3sCxf8NVSwm7humja5Ro1YKP&#10;OZEd4gGDMMnJJJwvihDDd+ENS8ealcTx6l/wqn4ua1LcPfSOwvNK1exgsbhmUKr+RFK6BgoDhs89&#10;a+yb34WeMLpJI4f2hfGNurkbVjs9GbYMDgeZp7Zzj+LJ5PNYWs/sj/CfxDpF1o2rtqU0d54d8TaL&#10;dMLlEL22vXUV1fnCoFDGWFNuAABnIbqDmA+WdJm8J+DPjr448Ja34lt9I8NrbeNLe5/tfx5d6DaL&#10;b2s/hIwI9/E3mW2GvrgBl5YTOp4xTj4q/ZEhu7Vof2g/h3NJC4kYTft4eJNsLRllLIu4qdsS9ABs&#10;3MvCkk/VVv8Asu+BtK8b6j8SvC/iLXNJ17UDqROpWlzDIYDfNpxnKxzxSRt/yDLfbvR9uX7kFbX/&#10;AApfx7u3f8NU+P8AjGP9B0DqARn/AJBfPXocjPOM80XA+M7T4d/BP4jftY+CrG98F+G/E/h+8+LV&#10;zpdpeag0GvLfaanw2sruCJr25Mkt3Gs7GRHdnO7kADDHO/ZM+F3grwj8Sfhh4s8IfC3Q9O1YaX4E&#10;nub7TNCtY5kN34V1lbuVpIkBBfCmTa2X8tfmO0k/bOk/swfC3T/GNj8R9Qi1DUvEdj4gk1z+272+&#10;KyzX8mlJpLzOkQSHmzjSPaqKoK7gAxJMHhr9kj4JeE77R9T0fQrxbjQY9KTTpZNUmZl/s60mtLUt&#10;83zlYbiVTuzu3knNSB6Rb7vJXcm0/wB3dnHtT6AMDFFABRRRQAUUUUAFFFFABRRRQAUUUUAFFFFA&#10;BRRRQAUUUUAFFFFABRRRQAUUUUAFFFFABRRRQAUUUUAFFFFABRRRQAUUUUAFFFFABXy3/wAFZ/FX&#10;7YvhP9m+wu/2NF8QRalc+NNMtfHGreC9Ct9V13RvDMnmi+vdNs7j93Pdr+7RVwWVZJJAGMYWvqSv&#10;E/21f2MND/bB8N+G5LP4ma94F8aeAvE0XiL4e+OfDZha60XUkikhLmKeOSG4hkhlkikhlRkdGIIB&#10;5oA+Uf2VdM/aK/bR8AeN/hd8M/8AgsD42jXwl4ysZodUuPhpaaR460dJLWf7TpOt2GoabAsSl2ik&#10;guEhUkRON0gxjkf2UPj3+03+zb/wS88Zf8FUv2qf29vEnxGSHwDrTab4F8UaRpNrptnqsOozWtgB&#10;NBDDI8ks8UUPzNg/aDgHCmvrj9jH9hHX/wBmrxv48+OXxb/aK174rfEj4lR6ZaeJfFWuaFYaZbxW&#10;empcJZW9tY2cUUUKR/aZsn5mkZyxPOBg2X/BL74dJ+zb8Jf2Tte+JOqal4R+Gfj6PxRf6bd6fbtH&#10;4laG7ubuCzu45I2T7Ol1PE5VQpb7OhDLyCAfGvwG/wCClPx51X/glh+1b4G1/wDbC8M/EL42fAfw&#10;nd6nbfE7wNd6fdwala3em/2ja3Ci0BgZ4LiS5sJFC7VNoGI3M1dt8Gv+CnH7TnxI8X/szfAL4xak&#10;fBvxasPjJJ4S+PnhqC2h8vW7dvDeo3dlqkAaIf6JeNHBdRtCFVXDIQQuK+hf2ov+CQP7Pv7Q/iTW&#10;/Efg3VLv4cN4q+EetfD3xRY+C9Mtba11XT750ljlmiWPaZbeQTGN8ZBmYNuGBW38Sf8Aglb+zp8T&#10;f2ufgr+2tK2qaX41+CunyadpNxpzRRxa1ZfZXhhivIyh3LD50xjKlGBmcEkYAAPhf4KfHL/go98M&#10;f+CSfhP/AILE6z/wUI8S+NbmLw/ZeIPG/wAM/GHhXSG0m+0/+0FhuoLeW0tYbqCUW+XjO8gycNuD&#10;V1v7SX7ZH/BRf/hAvixB+zL8V7W48caT+3tY+AvAelaxa2kdk2kjQ7C7GjyyNGAIZppnjMhxIDJg&#10;SDcCPa/g5/wRBtvAXwl8K/sq+Pv27/ix4y+CHg68tbrTfhRqmn6JaWt2Le6+1Q215eWthHeXNuJg&#10;rmHzlU7FUgqMV6n/AMOx/haNZ1TXF+IniHztW/aOtPjHPHJ5GxdZhsLez+zKGiP+jsluj7Tlw5JD&#10;gBQAD4x+KP8AwW4+IGufFXUvjT8B9S+z+HLX9kHVtb1L4YeKIkj/AOEf8b2/ivTdJkh1P935sUls&#10;120Ei8AopfYFZHr13x54r+Lv7Dn7Qvww0/4v/wDBW3xB4g8QeItd09fGvgv4keAYI/Duq2N/dvbI&#10;mmTaXpQOn3YuBi3jmuX3Ff3pCkE+o+K/+CL37HPjb9sL4oftc69oV9NN8YvhVdeBviD4RhaOPTdS&#10;huLi3kmvvkVZI7wi0t18wSYJUvjfhhkWP/BIjxV4v1Xwr4V/aQ/4KFfFb4nfDXwL4n0/XvDfw/8A&#10;EWm6NaiW9sWLWTX+oWljFeagI3Ic75R5jIvmb8UAXv2vP2v/ABf+xh+27D4j+KHji4b4U63+zt4l&#10;1rTdCaOCOG28ReH54rqeUztHvRrixvwihmZCbXhMgk/Lvwt/a4/4KIeE/wBmhf2S/j5+0DDD+0Fr&#10;Hxy+HukaX4oh022SRND19bbVJYhbJGABbw2uvWe7aS66fI/yAq9fan/BRb/gmX8FP+ClXhfwT4Q+&#10;NXiXXdNt/BfipNYjj0GWONdUh8toptPu98TbrWZGKuilCwAwwo+OX/BM/wCFnx0/bT8I/t133xB8&#10;UaL4w8F+FLzRdLi0m4iW1llmtr23hv5EaM+ZcW8eo3nkNnbE0zkKcnIB8hfC3/gsFceIf+CqK2mp&#10;fte+B9Y+Ffjb4lX/AMKfDXwp0/XNOl1PSNQsoITa+IWCTi4khvtRi1CzT935TL9jKuzTordx8QPg&#10;b+1/P/wUt0X9lnSP+Cqfx00vwx4r+EPiHxo0lrp3huRrS6ttX060itIJDpWBbrFqJHzq0paOMiRd&#10;2K91vf8Agkd+yZN+xVpv7E+l6Jdafa6PpOlxWPj3T7e1i8Qpf2E0M0OrfazAw+2tNAkjSbNpOQFC&#10;HZXq15+zF4U1H9qTw5+1vqPiTVZ/Efhv4d6l4RjthNEtrc2t7eWV3LM6LGD5oksIgpVlQBnyhOxk&#10;APz/APCvxZ+NfxZ+Nvxwm8Z/ta/tiaXH4X+N2t6F4e034OfDnTNS0eDTbZ4vKRJX0O8aSRfMbdvl&#10;woKDA61yf7TH7ZHjjwJ+2z+1V4N+N37f37SngPwl8KV8JweEZfhb8LrXWNLtvtXhy1u7mXUp/wCw&#10;7mKF3un8wLJcWqssjIGRB+7+2dP/AOCa2t+DfE/jrX/gv+3/APGvwLY/EPxTfeItc0HQbXwlNaxX&#10;12FEzW7X2g3E8Iwq4xKWG0cnAx2/wx/YO+D/AMOvif8AF74talreueKNS+OFvpEXj618TSWslrcr&#10;YaQulKEiht4gFmgUtKjl03u5jWNTsAB4L8Sf2gv21/An/BBXxJ+0h8atXtfDXxw0v4G3us6hqOmr&#10;ayrZ6mlvI0U6LH5kBkKBHZUygckBe1fOfwq/bB+OeqeNPDet/skftj/H74yeH5Ph/wCJ7v4zt8VP&#10;hiNL0nwq8OhT3NldW183h+wBuDfJHEkSvOJELEqEAcfekf8AwTu+FZ/YH1T/AIJ0al8TvHeoeBtQ&#10;8K3nhq11LUtWtptW07SZtyxWsM7WxRlt4isMLTRyuI4kDtIQWPq2s/Cbw7rfwkufgxcX19HpNz4c&#10;fRWmhmUXCQNbtAXVipAk2N1xjI6YyCAfkb+xj+25+058RvEH7LNv4D/a6/aK8YfEj4jzaTrHxA8J&#10;/Fj4a6fpPhC+0H7Msmu3WnXn9lWks8cIYNbva3F0pLQMwKFyPpz4J6D+1j+3t8LfG/7YWgftteOv&#10;h3qa+OfEmnfDXwZ4fj09dJ0e20bV7zTohqFvdWTPeSXD2TvNvcBY5lWPY0ZJ9xf/AIJj/AqH9m34&#10;Q/s36L428ZaWvwNvtJu/h74103ULSPXLKWwTygGl+zGFo7iAyW9xEIRHLDKybQNuOW8d/wDBI/wD&#10;rXiDxpH8Lf2qfi/8NvBvxI1aXU/H3w68Cazp0OlapezkG8njNxYTXNk11/y3FrPCrlmIClmJAPi/&#10;wF/wUV+Pn7W/xf0/XNS8aftCaFoOtfsy+DfFVl4V+APhCy1A6frd9Nfrczt9ptJ2MbNboINxRHQD&#10;IyePYP2DP22f2h/jj8b/ANlnQ/HvxnOsReKvgD4yvPHlrDZpZ+brmm6rplorXsJXdBfQK8kc8S4j&#10;W4MwUbcV7x4u/wCCS3w4l+Lsfxh+AX7UXxc+DNxH8PNJ8Ex6N8Mb7RYrBNG03zhZwKmoaXdunlrO&#10;yja4AAUgA5Jym/4IufAjwxP8O9W+A37Qvxc+GGr/AA40bWtPsNe8G61pkt5q39rXkV7qE98+p6fd&#10;iWWa4hEhKCNQWYKqrtVQDyX9uj4u/E/Tv+CnGpfCSfxr+0w3hGw+B+ga3p/h39nvS7afydQudX1q&#10;CSa7zAXwyWUSoN2M7s5BAXmPjB+0x+0f+zl+2d+zP4l0H4ufEj/hVKeD7T/ha3hf4m28EWrSprOs&#10;ro9tfai/lII5LS7v7NpMBQIoR/vH6P8AEn/BJ4a58TLH41aT/wAFD/2idD8YQfD218G6r4l0fW/D&#10;63Otafb317exSXXm6NIhnWW/mAeJYwFVAFBDFtXxb/wSq+EHxQ8Eah4R+OHxw+Jnju61b4T6r4A1&#10;LxH4m1XTzf3Fje6iuofaybexiiF5BKkSwyCMIqwpujkbLkA+H/C37aH/AAUC+PX7Xn7VmifAH45R&#10;2+mat8JLi+/Z90nxJ5dlp2l3Vrrlx4cjmSScGPzLm506eaOR2CM91CejFF+iP2B/inqenftVf8K4&#10;8Q/tA/HLQptY+H015ffBP9o/QVbVbm/jvYEXVtL1VP8ARZYwkjwzWkEsiKWhcIg699pX/BFH9jGw&#10;8PxeFb+48aahp8fwO0r4WvDP4k8l5NN0/UpdTgvzLbxxyrqJvZfPadHVd6LtjQFg3afAP/gnX4U+&#10;Dfxjs/2gPiB+0n8V/i14w0fw7caF4Z1j4n65Yz/2HY3LwPdpbQ2FlaQiSc21v5txIjzMIgPMAJBA&#10;PoCCGOSBX/vHePmDY9MdcfhwKkWNV6bvX7xpURY12IMAdB6UtAHyn/wXFz/w6K/aI+b7vws1QqfT&#10;90a8V/4NWAp/4IhfCmRVCn+1PEe7H8X/ABO73rn869w/4LXaTrHiL/glD+0FoPh7Sbm/vrr4X6nH&#10;a2VnAXllbyv4VHLfe7A14/8A8Gw3hPxZ4E/4Iw/DLwl4v8M32j6nZ6r4g+1abq1nJb3EG/Wbt13x&#10;yKrLujdHGQMhgRwRQB+gjRI42sOPTJpGgjbccfeGG46j0p4ORkUUANVFT7ox2x2FOoooAKKKKACi&#10;iigAooooAKKKKACiiigArzX9rP8Aar+FH7F/wK1z9oj41X95D4e0FrdbpdNsTdXU0lxPHbQwwwqQ&#10;00jzTRKFXk769Kr4o/4KK/C/9qX9q39rv4P/ALPXwI1MeDdB8ENN8R/EHxA8SfD+bWtDk1O1P2TS&#10;9M8tbi1We43XF1dGIXCtGLaKRo2DRkAHp/xy/wCCoP7Iv7OvwT+Ff7RnxQ+IJt/A/wAYPEmk6N4S&#10;8VQW260EmpWsl1a3NwxYeRbGKJi0jHMf8Q2hmW18W/8AgoX8M/hR8U/E3wRs/hX8RvGfi7wroOla&#10;zqHh7wH4Nk1K6az1CW4igkUK4XAa1lDb2XGK/Pux/Y5+Pr/D34Zf8E1f2mv2ftR+Jngv4bftbRlf&#10;EWn+BbuDQNW8Dar4X12bzkXdL5EVpPqMlmT5z+QyWyCTeY8+n/8ABLT9mj9sX9nn/gp58VfBv7Qu&#10;m6trng3wr8GdA8J/Dn4k3WmzPb+J9ItdRvJ7I3FyV8uTULeC4WGVAxdtnm4w+4gHr/hX/guN+z54&#10;p+B/iT9peb9nP43aP8P/AArpeoX2p+Ltb+H6w2JWxvPsV1FHKLgh5o5xIhiAzuhkAOVr6W/aJ/aR&#10;+Fv7KvwN8T/tGfG3XhpfhPwfpMl/rd/HGZmRFJXYqJks7PtRVHVnAyOTX502nwG/aFj/AODdr4zf&#10;CPRvgf4uh8c6trXjqbw/4RPhuc6lc+d4pvbi0aC22eZIrxus0bBSGUhwxQjP09+118Kv2wfEHw7+&#10;K0Xim28AfHb4e6to/kaT8B/+EHk02+v7ZruBprd9Wk1WSOadLQTtH/o0JeYwlWQIQwBFpv8AwWP+&#10;B9joHj29+MXwA+Lvwx1j4f8Aw9uvG994W+IHhGG2v9R0O2kWK4u7MQXM0UwjkeJXjMiyL50RKgOu&#10;d74Tf8FNLH4teLLXw/H+xV8fPDemXWk3Gof8Jf4r8AxWmkwRRW8kwLzC7beJPLCIYw4LzRgkBt1f&#10;CXxB8DftUfFf4HfHz4Mfsp/Df9pyb4Qax+znr2mL4N+P2h6h9stvFBeCPT7LQzqCtqE8bW73KuDL&#10;Lb8R4kUoDX0B+ylb2Ojzw+EbDwp+2dPrGo+BbzTls/iwuqS6Ba3C2Mj/ALxpT5fm5XyIy24EuuN+&#10;EZQD1L9mv/grdon7U0ngzVPh/wDsH/tF2Phrx19nk0fxrrngG0h0qO1nQSQ30sqX7sLVkIbzQpAy&#10;uR8wrnfC3/Bcv4Ha3a2vjPxV+yp8dvCfw/vfFB8P2/xY8SeBrZfDpvDqZ0yItLb3ks6xyXQCLIYN&#10;vzruKnIr59/4JQfDOX4D/Cj4E+A/if4D/bbsPFnh3T9OsNS0XUptZHhCxvXia3dpIRIIvsETSs4R&#10;wYlCINpVAB2f7DP/AASS8R/GT9mfQZv21fjv8dLfT1+Imu6td/AnUNes7Tw75Vv4qvbvTVmgSwS8&#10;lhZY7W62PcFSzZUKhVAAfYf7WX7bXw6/ZD0/w/aeKvB3izxX4n8X31xa+EPA3gPQ/t+r6xJBF50x&#10;ijaSOJUijw0kssscagjLAkCuF8P/APBWf9mif4IeNPjD8S9D8afD7UPh7r1vofiz4e+NPDJh8RW+&#10;qXIVrKygtIJJVvpLtXQ2xtXlSbdlW+VgvO/tyeCfiP8ADD9tf4M/t0+A/g14g+IGi+DdB8QeFvGX&#10;hvwhZwTapp9rqgspYdUt4Xlje4CS2CQSRxb5GSb5UbYwPlv7QVx+25+238OH+P8A4B/ZIutB0n4X&#10;/Grwt40+F/gHxVGNJ8R+NLLTkkGpm9tpnK2jyLNi0juFhlWW1HmKoKMwB7N8Pf8AgrT8MfEXjCf4&#10;efF39m74ufCfXpfCOpeJfDOk/Enwza2z+J7DT4vOvRYPbXc8bTwxmN2gmeKTbIGClQzDvdE/b2+E&#10;3iP9gJv+CjWj+HtebwT/AMKwuPHS6TNbQLqrWENhJfPbiITGM3PlxlQgk2bukhHNfKn7UI+NX/BS&#10;j4p+A7j4cfsm/ErwX4Z+Fen+Jtf1bXPiN4fGk3l/qVzoOoaXZ6XZ2zyGWXfJeF5JgCm2LCNvIauS&#10;+BniX44ap/wRT1L/AIJr6l+xL8atJ+IVr+ynrnhwXWteEo4dJuNUGgzwrax3X2hwzvKyRrlACzYI&#10;U5UAH6Q+Hfiz4S134XWPxgutSj0zQ7zw/FrMt1qskcItbV4RLumO8iPap+Y5Krtbk4zXzb8GP+Cz&#10;v7LHx1/YW+IH/BQDwb4V8bQeE/hra3l34k0DVtGt7bW/s8FrHeRyR25uTHtuLaaGaAvKgkSRWO2v&#10;D/jZ8Sv2n/2p/wBhHRP+Cd/wj/Y/+NXw+8ReMtD8P+EPFXjDxV4XjtNL0HSJFgg1eZJ47pvNZbQX&#10;CKmAG3A7ex81/aT/AGAP24/2fPB3xq+FXgS+vPjRpP7QH7Pt9oU11oPgq10V9J17RrDytJWS3iby&#10;2FxZySWvmkjLWsAYHYAQD66+DX/BYH4Y/Eb4s+B/hF8UP2XPjN8J7v4lNLH4A1T4keGbGGx12dLZ&#10;rk28M1lfXW12iUsnmBBIflX5iqt9NeLfiP4O+H+mW+t+P/GWj6HZXNyIIbvWLxbVGkMbuEzKVG7a&#10;hbbnIVW/ukn8/vAv7B/xX/Z1/aV/Zp/aC1Sx+IXxf8PWmgx6B4g8O+NvF9zqcnwx1a7sVjTXbGKS&#10;UK8Rw9jOJFkeKJ1eN0CyB+1/4KM/BeW8/bS+G/x8+Mf7JOsfHT4R6T8N/EWhSeB9F8Pw61JpHiC5&#10;ms5INSawmIQrJaQXdoLgEiJpsN5YcvQB9laj8UfAmg6vZeHNf8c6Ja6lqQUabYTanEk12Tnb5cZf&#10;e+7oAoY5B610Ebl13GNl5PDfXrX5w/8ABPL/AIJ2+OvCHxj+DfjH9sb4JW2va18N/wBnOysdF8Qe&#10;J4INUl8N6q2uXlxDYwzOHC3VrZywQmaJmwI8CRxhz9gfFPwh+3bqXjOS4+Bn7Rfwj8O+G2jQWum+&#10;LvgzqmtXySbFDlrqDxJZJIC+5h+4UqpCksQWIB7BRXz/AP8ACuv+Cp3/AEeN8AP/ABGnW/8A5s6P&#10;+Fdf8FTv+jxvgD/4jTrf/wA2dAHdftS/H7w/+zL8Fdc+LutafNqNxZxrBoOg2cwS61zVpiIbLTbf&#10;cCGmuJ3SJeCAX3EYBIxP2Kf2dNZ/Z9+CEWk/EPVYdS8ceJNUuPEPxC1i1Z/LvdauWDStH5jM3lRK&#10;sVtEpJxDbRDkjJ5bRf2Yf2lfHXxj8KfEf9r/APaG8C+LtO8B3M+peF/DPgn4W3WgW7aq8RhTULo3&#10;mtak0zW8TzrCIxDsa4kcl2WMp9EQY8pdowv8P07fpQAqKEXaKWiigAooooAKKKKACiiigAooooAa&#10;8SuwJJ+mevIP9KatuqjmRm9DwMfkBUlFAABtGBRRRQAUUUUAFFFFABRRRQAUUUUAFFFFABRRRQAU&#10;UUUAFFFFABRRRQAUUUUAFFFFABRRRQAUUUUAFFFFABRRRQAUUUUAFFFFABRRRQAUUUUAFFFFABRR&#10;RQAUUUUAFNaJWOT9CPWnUUAMMETY3Ipx0yooeBJFCyZIyD9SCCD+lPooAj+ywk73Xc27O49+Mduv&#10;FBt0ZdrHr1OBzUlFADfJTdv/AIux2jj2oEKAbfmP+8xNOooAZ5EZ++N3+9R5Cbs44/u7R/hT6KAG&#10;+Uu3blv++jR5QzuJ59cDp6dOlOooATbxjP4UFR24paKAEK57980oGKKKACiiigAppRS289adRQAA&#10;YGKKKKACiiigAooooAKKKKAPmv8A4LGfL/wSm/aNYDlfgv4jZc84YadOQfwIBr5l/wCDTAB/+CL/&#10;AIJZxk/8JXr+Pb/iYSdPzr6a/wCCxv8Ayik/aO/7Ip4k/wDTbcV8y/8ABpd/yhd8E/8AY1eIP/Th&#10;JQB+lqDaoXPTjmloFFABRRRQAUUUUAFFFFABRRRQAUUUUAFFFFABXgX7ZP7dmgfsg+L/AAP4Bk/Z&#10;7+JXxG8Q/ES41CLw/ovwz02wuroLYwRzzySC+vLVVAWQYCs2cHI7V77Xxr/wUa/ZN8U/tQ/tkfs0&#10;wx6V44t/Cui6h4rl8VeKvAPi+60K80Pfpcf2aQ3VnLHOFmljW32q45cE8A5AO48D/wDBQzw/4g8Z&#10;fDX4e/EL9mD4q/DvxH8V/FWr6L4X0Xx1p+mpOh03SpNTmu5vst/cKkLRRvGmGMhkBVlVAHrc+EP7&#10;bPhf45fsVaF+298Evgr488R6L4i0OLVNG8H6ba2P9vXkbzeWFEUl2ttvP3yTc8KOTkEV5N8XP2Q/&#10;F/gz9qP9juw+GNj408U+E/hr488X3/iTxB4p8TXOuX1jHeeHdUWGS7vb+aS4lLXVwkMZLMUUqoKq&#10;FA5X/gi38RvjF8If2Qvg1+xL8Z/2LPi94U8QeHvCradr3iLW/D9kui2kkJmkIkmW7Mp8xV2ofK5a&#10;QetAG34T/wCC0HhDxXonxM8c6l+wZ8ftC8P/AAbi1w/EbXNZ0jw4sGkXOl6M2qz2TmHWpHNw8Lwp&#10;HsUr5tzGrvGrO8fo3wG/bw8c/HvxL4Z0S0/4J1/HLwvoviS385fGHixfDUen21sbdpUlk+y63POy&#10;MSqBFibBlH3dpA8Rl/Zh+Pv/AAxv/wAFDvBK/C7VP7a+KnjDx3d/DyxKqkmtQ3ng/TrS3eAh+RJc&#10;wtENxTLRnJwBjnf+Cb3hPwB8L/H3gLwxZf8ABN/9sLwlr0Ph+PTtU8WfEbx9d33he2kSy2Syy2kv&#10;iW6t1VmQrGq2vyb12qgwFAO6+FP/AAXI+HfxA8FeBPjd4m/Yo+Mngv4W/EjVNM07Qfil4mt9AXSk&#10;uL6Zbe1NyLfVJZ4LdrhvLM7RbULKZNgJI9o/bS/bms/2TfEHw6+HWgfs6+M/iZ4n+KGrX1h4Y8L+&#10;D2sIppGtLGS+laT7dcQpGqwxseSDleff8+vgF/wS3/aD/ZZ/ZD/Za/aNfwL8TPHXi/4V6pY3nxE/&#10;Z98UePL7VNMxJM8TajpthLcta21/YtIl1CsahT5UhCCQKy/Yf/BR3Q/jLo/7R/7M37Sfwu/Zy8Yf&#10;EzSPhd4w8RXvivQ/Bslg+ox2954cvdPidFvLu3ST97coSpkyQp79QC1cf8FePg3p3wg8f+PviD8E&#10;viB4X8RfC3xP4a0T4gfDPxJY2cesWH9u6ha2Nndp5F1Na3FrIbppEdZjkW0oIRsAdj8XP+ClXwU+&#10;Cf7a/gH9hbxfpOtN4i8eWMcsWv2tokml6ZcTfa/slrcyeYJI5rprG6WBQhD+SxyApFfHn7Q37Jv7&#10;Y/7XXhr48ftZar+zjrHhLWPiBefC/QfAnwv1bUtPl1gaboHim21C91G9eCR7eGVhNcNHBHcMBHbt&#10;5gZmVUzfiv8A8Euf2+P2urL40ftc6r8fdc+GvjfxD48j174c/DGXQNGmH/FOTFfDJm1AeZcQGXyz&#10;KyQzxrm8lLDMkmQD6r8f/wDBSrx5p37SfxN/Z6+Dv7AHxU+JE3wmfS/+Ew1zwrrWg28K/b9Phvo/&#10;ssWoajbS3bLE7KViQkyJsH3snpf2Yf8AgpX8Dv2wPiXovgf4P+H9fe21v4Mab8R7HWtShSCOOxv9&#10;QvLCO1ePeXF0s1jMrKFZQOFc5wfn34SfsIfGD9rP9qD4tftEftB6z8a/g5Y+P/Cfgtv+Ec8G+Pv7&#10;HW7nXRTFfwXBtCXd4ZGaHcrLjGRzjC61/wAEev2fvFn/AAUb0uy8T/svP/wpjwX+y7ovhHwPcWfi&#10;S6s7e01C31nU3ks/9HuY7iSQ208EjSuH3ZJZ9xbIB6L4p/4K4+GItU0nwN8G/wBlPxx448U658Yv&#10;GHw50DwzpmqaRZvcaj4djnlvbjz7y7jt4oTHazOgkkVyqgbMnaO0/Z//AOCjHgP4r6F8VoPix8HP&#10;F/wn8QfA63hufiZ4Y8ayWLtYW0mntfRXFvc2dzNBNbtFHIwkVkwYHyqgZPxJ8I/+CSXxPn8c/DX4&#10;S+OPgx4o0b4Z+Gf2uPinrssmh+Np9MvLLwxd2N6NEljvbK6jvFSab7OCVlEhDFX4JUT65/wTn/ax&#10;+FnhL4of8Ezvhf8ADDXLzwX8ZvippF5qX7RcmowX2pjwfcHzdRs9WkuZjLdX9v8AZzYxbopYpbe6&#10;j8wYMikA+wv2ev8AgrB+zZ8cP2JfFn7dWv6VrngPw34Fku/+E40PxRaR/wBo6UsMcc482G3aUeZP&#10;bT28yKCSyzoMjduqPwb/AMFEfiPd/EHwPovxs/YJ+JXw/wDCXxLvotO8HeKtVutNvtl66PLbRajZ&#10;2FxLJYecgJXczqrKVkMfU/M3xe/4JV/tbReMfjJ8EPDHxm1rx1oXx6+HOl35+IHiTS9I02Lw74w8&#10;N3cDafBcW+kQ2iCzubSK3gdoYHYi0COSoAHXfEfxJ/wUS/at+O/wlvvA37Lfx4+DeuaD430UfE7U&#10;NR+I+mx+CbjQ7PUVub8Jb2l482oS3UJaFWNtESHRGIRHeMA9N+A3/BaT9mj48fsw/HT9qHSfC/iT&#10;S9N/Z/1XWLXxZpOrC2S+v/sFu04e1KSmNlnKyJGGZCXjZCoHNe4fsLftV+FP27f2TvBX7W/g3wvq&#10;Oi6V420+S+sdL1TaJ4VWeSEeZs+XcfKLcFh8wwzABq/Mf4L/APBM/wDbW8J638L/AABcfAO8t/Bn&#10;xW8UX7/tBRNqtmsen6do/j/VfEukGSIyM0n260vmtSoIZUdFYIytX6If8Eqfg98RvgF+wR4D+Evx&#10;a8Ky6J4g0n+1BqGmTSo7Q+Zql3MhLIzKd0ciNwTw1AH0FFbpEqgM2Vzz03E9SQMDJ69OppyxhE8t&#10;ThcYGO1OooAasSINoX/vrml2L/dH5UtFADTEp6Erzn5TjmlVQg2qKWigAooooAKKKKACiiigAooo&#10;oAKKKKACiiigAooooAKKKKACiiigAooooAKKKKACiiigAooooAKKKKACiiigAooooAKKKKACiiig&#10;AooooAKKKKACiiigAooooAKKKKACiiigAooooAKKKKACiiigAooooAKKKKACiiigAooooAKKKKAC&#10;iiigAooooAKKKKACiiigAooooAKKKKACiiigAooooAKKKKACiiigAooooA+a/wDgsb/yik/aO/7I&#10;p4k/9NtxXzL/AMGl3/KF3wT/ANjV4g/9OElfTX/BY3/lFJ+0d/2RTxJ/6bbivmX/AINLv+ULvgn/&#10;ALGrxB/6cJKAP0uFFAooAKKKKACio5JJFcAL1bC/KTnjPbpUJv5Qyp5S/M2A27IyRkLxzkcE8Yxz&#10;mgC1RVWS9njAnKIYiueGHP3cfMSADy3HIOOo6U77TLtbAXcrYO4Mo46knHHH/wCs0AWKKri6lOVO&#10;3O7+EHtyQfTjAyTyTnGKmjYsis2M4529M0AOooooAKKKKACmSwLNw7Haeq8YPr9cjin0UARpbRJt&#10;wv3PucD5fYfhxQtrCiqqrwuAv4VJRQBCtnGrFtxy3DHaBn8h6kn6k0v2OHzDKQd395ucZxnHpnA/&#10;KpaKAIZLOKTkswO0ruVsH6/X36j8TRJZQSjEi7hgja3K8+3TNTUUAMEKhg6swxnOD97Pr/n+tIkA&#10;RVUSN8vf+9znJ/z3qSigCJLREOd7MR91mwSOPXGf/wBdPEQDbtzf99dadRQBGsG0DbLJwMfeoa1j&#10;ZNhzgLgZ5/n1/GpKKAIfscWeC20YIXggYOe/4fTAxQbG3JyV/iBx7gg59zkDk+lTUUARtArHO7H/&#10;AAEfgenapANowKKKACiiigAooooAKKKKACiiigAooooAKKKKACiiigAooooAKKKKACiiigAooooA&#10;KKKKACiiigAooooAKKKKACiiigAooooAKKKKACiiigAooooAKKKKACiiigAooooAKKKKACiiigAo&#10;oooAKKKKACiiigAooooAKKKKACiiigAooooAKKKKACiiigAooooAKKKKACiiigAooooAKKKKACii&#10;igAooooAKKKKACiiigAooooAKKKKACiiigD5r/4LG/8AKKT9o7/siniT/wBNtxXzL/waXf8AKF3w&#10;T/2NXiD/ANOElfTX/BY3/lFJ+0d/2RTxJ/6bbivmH/g03uBB/wAEWvBLhf8Ama9eHJH/AEEZMnnA&#10;6Y7+v0oA/TIUVXW8+cRkfN/dK47Z9T79M9j05Km7kMayRxbtwyPm456c/wCGfoaAJ6KqtfyKTviV&#10;VXlmLYC4I67sck5x2PXPOKebp1+R1Ctkhc/x+4HX0z/XrQA2df3rSPllCkMvT5cDI7Z+uT1Ir4P8&#10;ZfD34yQ/tk6V8CPhZ+2J4w8R+PPFFv4o1P40XUuuakNG8L+GbuzvY9Fjg0pLvyNOukunsVt3geC5&#10;uUsr6Vnxkx/dsjs3zSy+WzKRG3lnIbuRkHnphe+D16188/s7f8E9IP2Zfin4i+JngX9rT4qX1h4t&#10;8Wah4j8UeEdctfDMlpql5dKwHnXCaMmoNHCuxIlN2NkdvDES0aCOgDwv/gtB8X/jN+zR4V/Z41/4&#10;NfFXxRZ/8Iz8SLjVPFh0/ULiSbxDomieG9X1W9tbwRspuRLFp77lckmTJ2sa8m/ab/ay+O3iv9rT&#10;9oLxN8PvjH4m0vwH4f8AAGk6J4JstL1qaC3e8stf0UajqcCxuFRmfVJrN2A3OLN0b5RtH6G/Gr9m&#10;v4bftB+LPAPjLxy2qTf8K917UNUsdNtpkW31Fr3Rr7R5Y7kOhMkf2fUpyvlsh3KuGKgofE/AP/BH&#10;v9l74XfA/R/gT4f8VePJNL03ws2iT6heanbTX2oLJrcetzXtxI9vl7qW8jJchQCsrqI8gMoB8n/t&#10;S/tSftIfA/8AZx/bEj8UfHzxJDZ+J73xs3wb8Rrrlzb3nhrV9JY/aNMtZ423xRtaxpeQbWURNDeh&#10;eDgfrVaEG2RgG+Zc/MuCM+3b6dq+av2jf+CXn7Nn7UH7MXjz9lb4p3XiaXw/4+8YXvii/vtP1SOH&#10;UNN1K5lMkklrIsDKgG54gjpIDHJIrbwxr6QE8qII4trYYLu+9nnBJ29M8/19KALNFQm5fy1kRVbO&#10;3dtYnGe4wP8AD8KbJdTRuwO3au0H5T75Ixnr0A4IPrkAgFiioBdOTkJ8ucMeuDj6/h657UjXM8RA&#10;ljXluq5Jxyen6deT+AoAsUVAt1ICscseGY44Ix19yD+n51LG5dNxXH5/1oAd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zX/wWN/5RSftHf8AZFPEn/ptuK+Zf+DS&#10;5Af+CLngo5/5m7xB0x/z/ufx6dTz6V9Nf8Fjf+UUn7R3/ZFPEn/ptuK+Zf8Ag0t/5QueCR/1NniA&#10;/wDlQkFAGH4d/bD/AGpo/wDgn9rVlH8G/jTeTR/H7VtLi+NC+MNHNitinxNuLZYVLawdV8uO3/0H&#10;H2MfLH5a7oghPoXhHx38Vfjj8bLj9l3xD8cPGGl6D4j+OHxEm1bUND8VXtpqR0vRzaC30i2vEZZb&#10;CFnvQzeRJFIEtXWN1LHy/pjT/wBgb4OWH7L95+ybH4g8SP4bvvGl54mmvJLq3+2/a7jxJL4heMOI&#10;AnlLeSsijYWEQCli2ZDBrX/BPr4T6jouoQ6J4+8ZaDr1x8RdR8b6L4x0TUraLUtC1e9Ro53tt1u0&#10;DwtGzxmC5hnjdHZZFcdAD448Z/tGSfCT4i/DXwB+zT8Uv2gPiTBp/wC01YRXPwt8TaXq+jeIrbTb&#10;jwb4iYad9t8Uy2B1WzkuLA30bXU7gtCyh5NqKPpv9jP45/E74zftL/HGH4g/Dvxl4Lt9Lm8OW+m+&#10;DfGms6XdTWJksJPNljTS9QvYIxIUDModSTksAwYDU8K/8EzfhTpPjjQPi145+MnxE8beNdE+IFt4&#10;suPF3irU7FrrVLi20zVNNtbSaG2s4bWK1hg1i8KpbQQOXKFnYAq3rvg74H+FfBPxU8ZfF7S9T1KX&#10;UvHH9n/2vb3U0bW8f2SDyY/KUICNyfe3M3P3do4oA+E7PxzpcX7OfhH9v346ftafGrwj4o8b6wni&#10;CLVvC9j4k8QeFtC0uK/Wc6Rd6Tpsc2mQWgtsW73l0kU7s0si3C7do8x/aW/aO/am8GzaD4Q8OfHL&#10;xJY3H7OvxJ8UeNvihqy+Ip4oNX8L2vifThZWGo7JM3MTaNq00rhvlVtOBEZRlB+1vF3/AATB+F3i&#10;1dQ8Ej47fE3S/hhrGqS6hrXwa0nWLCLQL2SWV554/NNk2pW1vLM5la2tr2GDdnbGqsytseJv+CbP&#10;7NHi/wCI3xw+J3iDT9VuL79oLwba+GfH1vJdxtbi0hspbIyWyGM+VNJBJGruxcH7Lb4ChCGAPM9N&#10;8efETX/+Cd37Q/x9HjLxDa6jrdx8QdT8F3Da1cSy6XZWS3en6dNZZf8A0aNo7KK7RYwio1wz/KxL&#10;V40tp4y8B/sd+LPit4e+BH7VXw98RR/DK3uR40+JP7Rtxr2n3Ekk9n5i29qnivU3t53DySJM1pE0&#10;aLIBJGzbW+2vC/7H3wt8I/saw/sOaVqWtN4Si+Hz+EH1C6vI5dSntXs2tZLmSVo9kly6u0jO0ZQy&#10;MTsx8tefXf8AwTm8Q+IfhDq3wI+IX7f/AMavE3hXVPDg0ePTNT0/wdCbBUMZhuYJLPw9BIJ4jENj&#10;OzrkksrkKVAOH/4Kxa742h1H9nPwn4d0f4ma1a+JPjRcWOu+GfhD4+k8OatrtuvhbXbpYVvE1PTU&#10;SMSwRTur3cQxAdpkICtW8BNrf7OPxC+EfxNsvBPxm8F+FPFfizVvCXivwj8Xvi63iq5juL6zhn0/&#10;VGml1nVUCLPpotUWG5BX+0ZGeM7mdPQPHX/BOfxN8TbTwzdePf8AgoL8bNS17wX4wj8SeEfFb6b4&#10;NivtKuRp99p7RosXh5beWJ4dQn3CaGRg4jZWUrzv/ET9hK3+N37L/ij9lz9oH9qP4meOLXxLeW11&#10;D4u1NdCsNZ0aa2nguLWWzfTNLtbdHhuLaOdHkgkYOOSVAUAHwn8Z/wBvnxB4T8DeCfiZ4l/a+sfB&#10;J8Yap4k+NWkWniL4jQaZFregWl1a2uh+G7cXs4Ekd/ZP5xgi2wNNHJI4QybT7h4/+Cnw7+Jv/BSz&#10;4T2eh/GH4wf8If8AEr4O+L/GV/pOk/tAeLrPT7q5t7/w4LKSK3t9TSK3hEOoXA+zxKkJEuCjbEK/&#10;V3wx/Zb+FXwl8Z6p438K2t0bjUvCuj+Go7W7kSS3sdJ0xJltrOBNg2R5uJnYEsWaQ8gAAc78Lv2F&#10;vhN8JPG/w58deHPE3iae4+FvgHWfB3he1v76CSH+y9RutPuGSUCFWZof7NtooSrKFjDBxIxDAA+M&#10;/wBm/wCI/wAYv2nfj0f2Q/Gfxr8dWvh+4+Lnxu17WNR0nxhd2GoX1honi630zT9Div4iLq0tIxqK&#10;yEWksTxrawIhWPK1i/tJ+Nf2wPhB+0v4D/ZG/Zz+N3ivVo/CPxki1Dw3HrviK8uLrXtJ/wCEJ1rV&#10;5PDGpXbMZLwNNYSCKa4Z5FW6gLFnt1evsSL/AIJpfB/SNAmtvA/xP8eeG/EC/E7xJ460fxtoupWa&#10;6npWoa5d3F1fW8QltZLaayL3DAW1zBOhEcRcSPGri54M/wCCdPwb8JeLfBfxJv8Axv4w1/xZ4R8d&#10;X3i+98Wa/qNtNfeJdUutEutEd9QKW6RmNLK68uKG2S3ii8iEKoUMrgHL/sEfHyL9o/44fG7xx4a8&#10;c6tqvhOa98K3PhW11C4lCafBc+HbKeWJbWQ7bVzIWaSMKCJGfdzmvqVPu9fevIv2bf2Jfgt+yl8R&#10;Pih8RfhF/atvJ8WPGC+JvEGl3V1G9naX3kCKT7KgjVo45G3zMrM/7yVtpVNqL68BgY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ee/tQftC6T+yx8EvEPx78UeCNe17&#10;R/C9mt7q1l4Xs1ub1bQOBPOsTum9YYyZnAYtsR8Akc+hVR1TSrHVYLjTdRsY7i1uoWS6t5IwUlVs&#10;KVZTw4Kggg5BHGME5APh39sX9uf9l/8Ab4/4Io/tEfGT9ln4sab4o0Zvgv4iju47RmW60+U6VO3k&#10;3UDAPBKO6sMFcOCVINeFf8G3n7SHwQ/ZH/4IFeHfjZ+0X8StJ8J+F9J8Ua4bzWNWuhHGGfUZAkag&#10;As8jNgKiglgQRnOB+K3/AAU8+FXxz/4Iv/8ABRD42fs2/Ajxdf6D4L8feH7y2tLGNs2eseFdWhlC&#10;28kZG2XyfMlhViCUktyynPNeT/sj6J+0l/wUW+LnwX/4Jr6V47v/APhFf+EskTw7oNvJsttJW5ma&#10;61C/2gfPKluszmWTewSLbnGKAP6+f2Iv25fh7+3v8G4vj78GfA/ijT/Ceo6lcW3hvVPFenR2La9B&#10;C+xr+1h81pPsjPuVXkWNyUJ8vGCfa4mZky3XJ/hI7+/+TXM/CH4SfD/4I/Czw/8ABv4Y6Gmm+HPC&#10;2i2+j6Lp0PypBawRrEi4GMkKgy3UnJ711CqFGAKACiiigAooooAKKKKACiiigAooooAKKKKACiii&#10;gAooooAKKKKACiiigAooooAKKKKACiiigAooooAKKKKACiiigAooooAKKKKACiiigAooooAKKKKA&#10;CiiigAooooAKKKKACiiigAooooAKKgmuZEk2onyqx3/LnIC569Ackfex3+tKt2zdFXHBVhkgr9cY&#10;znsCaAJqKryXUijGFXPCk5PXp6ZPqvX+pFePICzR7epVdrbmHrggEfTBoAsUVCLh+pUbcjlsj6+/&#10;5gdaEuXK/wALHP8ACf0+v40ATUVD9qcn5Y/r6rx37fmR+NPSVnQNs6/57ZoAfRUMlw0e5iMhVztV&#10;SWOOuB37UC4fe0TIdw6bVz/X/wCt70ATUU2GQyxiT1oZ8HAHTrQA6ioZJ5UOBHuONxCqfu/U4Gfx&#10;6VIjFlywoAdRRRQAUUUUAFFFFABRRRQAUUUUAFFFFABRRRQAUUUUAFFFFABRRRQAUUUUAFFFFABR&#10;RRQAUUUUAFFFFABRRRQAUUUUAFFFFABRRRQAUUUUAFFFFABRRRQAUUUUAFFFFABRRRQAUUUUAFFF&#10;FABTXTePvsv07e9OooA/DX/g9R/Y8i8VfBL4X/tseHtJZr7wvrU3hXxBcRqP+PK7R7i1L8ZKpcQy&#10;ovOA14Qc5BHg/wDwZd/skRePP2l/iV+2br2kb7XwP4ej0Hw9NLgqdQ1Bi87KCOGS2hEZ/wBm6/2u&#10;P2W/4Lbfs3RftXf8Esvjd8I7fTPtmpf8IPcatokCg72vtPH263C+7SW4UcfxEd6+e/8Ag1F/Zz/4&#10;UV/wSB8NeNb3RRZ6p8SvEOqeJrrzDlnhMotLdvZWhtInA9Hz3oA/S9Pu0tNiACbRngkc/WnUAFFF&#10;FABRRRQAUUUUAFFFFABRRRQAUUUUAFFFFAFeZtQ+1hoJIfs6xsJI2ibeZONuDnGMZzx+NWAc9qaY&#10;wzbiT249MURp5cax7mbauNzdTQA6iiigAooooAKKKKACiiigAooooAKKKKACiiigAooooAKKKKAC&#10;iiigAooooAKKKKACiiigAooooAKKKKACiiigAooooAKKKKAI5IVd+Wb5hzg+nf6+/tX4C/8ABLv4&#10;Bf8ABRn/AIK4aD8TPipaf8FaviR8NIvBHxK1Dw5Z6XB4i8U6gLmNNsyyMyeJLQD/AFuwL5bqBHgE&#10;ABR++9zO6M3l4+Vc8rnGe+MjI4Pev5tP+CIn/BFD9mX/AIKp6H8evE3x0+OHxa8OyaD8XLrT10jw&#10;D4osrOyvLdgZQ9xHPaT733FhkEAAYxnmgD64/wCCb/8AwUZ/bI+IHw6/be/Y4+PPxcg8eX/wB8G6&#10;sPCPxR8JzXYllkS31GI7rxrh5hMXt43iO/eHSdBIwRWHj/8AwTV/Zi/bI/b5/Yi0D9szxr/wXl8Y&#10;/DuXxLcapG3hS88f+KLn+yXtL2eEtNM/iqAkNHD5nliMYWVDkjOf0f0j/gmf+yF/wTH/AOCbHxw+&#10;HP7Jvw9m0qHVvhjrk/iDVr7UJLq+1aSLTLvY08rkZ2h3VQoVVDnaBkk/kx/wTV/4N3P2Y/8AgpR/&#10;wRM039oPwfNqnh/45XlzrS6T4gXWmfT7yW21CaK3t7q3ZWRI2jQKXj2Opw7My5QgH1h/wSS/4LT/&#10;AB7svgd+11d/tceJ7H4meH/2XoZ7jw34+0VXij8TRQm/iW28+R5dz3LWkDxM7MwW4YvkKpav+xN+&#10;zN/wVq/4LEfBe0/bu/aJ/wCCifiL4PaV4x86XwH4R+GOpa1ZRHT/ADWRLiZLLWLRAuUyqMjSOm1m&#10;dWYrXLf8EvNW8C/t+/8ABGz49f8ABILRPgf4d+FPx48H6LqGk+JPDVtG1kmt6rH/AMemoz72eQyP&#10;dWqQ3B/eKnl/KEjkjjXpv+CMP/Bdr9ib9lb9jPQf2G/2+/Ed58GPiV8II7jRtS03xH4f1BU1CKKV&#10;5UnUxQN+8KSpvhkKvI2XRXDigD03/gm7+2L+2v8Asz/8FRNe/wCCM3/BQL4oaX4/+0+D18QfCf4g&#10;26XC3WoQrHJI8MrXE8shYxxXB+dnZGtJB5jqyEfHP/BPAfHz/goh8Vvj5P8AGH/gsV8Rvg/b+Avi&#10;TcabodlJ8YvEMUd7bvcXPMaS6/AqJH5aptQYG9Rx0r2r9g/xHD/wWI/4OFLr/gqr8CPBviHTPgz8&#10;F/BM3hvQ/FesWJtV8SX72l3aARxuCwG2/uZdn3o1t4GkEbTmJfEv+CDv/BKf9gj/AIKM/GD9q7xF&#10;+2R8DB4zv/DPxilttDnTxNqmm/Zo5ri+eTixu4d4LKp+cMRgYI5oA+l/+CimhfHD/gnV/wAEQvin&#10;8R/hX/wUN8cfFrVpfHWh3Gl+OpPiBrTXljHJd2lvLaQ3qapNPGnUkRXCrl2DKea4X/gqX+2l+0j8&#10;JP8AgmB/wT6+Jvw8+MXinTdc8fWHhX/hKr7TvGur2cuptPo1hLKbiS3u45LoM7MSs7Sq24lgxJNe&#10;wf8ABdb9ij9lv9h7/g3a+LfwK/Zi+Hf/AAivhXT9Y0HUdM0ttavL3/SpvEWnGV/Nu5pZiSrSHBbA&#10;7DAxXyL/AMFo/EGl+Gf+CNP/AATY8TeIr1rGz0nSfCNxeXE1m0ghSHw7Ys5KKNzAbeignt14AB/Q&#10;nAMQqM545+Ymvw8/b2+L/irx5/wcBeO/2SPiX/wUy8X/ALPvw9X4eafq2n61H8ZdY0TT49RayskS&#10;3SFdUtrRDIWkkKIqM7K7lizE19hS/wDB0V/wRAUILT9s2S4eSTasMfw58QKd3HG6SxVeCRznBzxn&#10;k1+c/wDwUr8ff8E5fAH/AAct+P8AxJ/wVJ8K2+sfDOT4TaXDBbSaXdXsY1I2dm0Em21/eAiNZhnq&#10;N3oRQB9v/sFfs/8AwIb9qrwz4g+FX/BwVrXxvvtJW4upvhvD8eLjXP7TjEDRs0lt/bdyrKm/zOYm&#10;27V54Of06t8iEZJJ53Eg9c89eQPbsK/Iv/gnl+2N/wAGv2lftb+CfDf7AngWz0P4o+IJpNE8M3tj&#10;4I1q3k3XCYKPNcx7PmVfvMT196/XO2CrCFTG3JwABxz049OlAElFFFABRRRQAUUUUAFFFFABUZlc&#10;SsvG3oMdc+nX6YqSvm39qf8AYV+L/wC0X8WF+Ifgr/gol8Zvhbp8enW9q3hjwBe6fFZSPHIzNMRc&#10;2cz72DYJDAfKOODkA+kFlXb87rnvR5kf99fzr4t0r/glF8eo7+SXVf8Ags3+1XcWYUiGG117QopQ&#10;c/Ll30lg3y4z8oyc9K0IP+CU3xVC5uP+CxX7XDE9Nnizw8Mf+UQ0AfYXmR/31/OjzI/76/nXyDH/&#10;AMEpviaseJv+Cw37XbN6r4w8Ogf+mM0sX/BKb4mFP33/AAWD/a83d9vjLw7/APKKgD698yP++v50&#10;eZH/AH1/OvkT/h1N8R/+kwn7Xv8A4WXh3/5RUf8ADqb4j/8ASYT9r3/wsvDv/wAoqAPrsuxB2Y64&#10;U9c0F3A4TPrXyRaf8ErfiHbXMdxL/wAFef2uZ1jk3GGbxn4e2v7HboYOPoRWvYf8E0PE9lqcl/J/&#10;wUz/AGnriN5GZbGbxtpIhTMYQ426WGxnL8sfmY9uAAfT/mkcFT/3yaPMbsn8/wDCvmpP+Cb2uR28&#10;VuP+CjX7S/7tQu7/AIT2wy2B1P8AxL8foKkP/BObWCcn/gob+0l/4Xtl/wDIFAH0j5jf3P5/4UeY&#10;39z+f+FfN3/DuXV/+khv7SX/AIXtl/8AIFH/AA7l1f8A6SG/tJf+F7Zf/IFAH0kHPejzO2evAr5l&#10;n/4JpahcSmZ/+Cin7Tilu0fxKt0X8lsgBUNx/wAExbq5Eayf8FFv2oB5b7ht+KEIz9cWdAH1AGYj&#10;JWjeB1B/75NfK8n/AASz8xNh/wCCjH7Uw+Yn5fi0o6nP/PrTT/wSuQnJ/wCCjP7VH/h3B/8AItAH&#10;1V5g9G/75NHmD0b/AL5NfKv/AA6sT/pIz+1T/wCHdH/yLR/w6sT/AKSM/tU/+HdH/wAi0AfVXmxs&#10;2xZF3f3e/wCVLliOK+UpP+CVEMv3/wDgo3+1b0xhPjIy/wDoNuKw7r/gjN4dvLqS8n/4KW/tkh5D&#10;llh/aI1CJBx2SNFUfgPfrQB9kFiD0/SnZPpXxW//AARQ8JSRvG3/AAUw/bR+c5JH7SmqcfpTx/wR&#10;V8KCPyv+Hl37aHTH/Jymqf4UAfZ+5+oTj6//AFqAzH+H+f8AhXxYv/BEzwerbj/wUw/bTPt/w0xq&#10;w/lU4/4Ir+C/MjeT/gpD+2c4T7yN+0xrG1/rz/LFAH2ZvbONn86a0xB6Y/3sc/rXx7H/AMEY/h8i&#10;sG/4KCfthOzf8tG/aZ1zcPpiTH6UWf8AwRl8A2sXlyf8FCP2xZzz88v7TuvZ/wDHZQP0oA+wvN4w&#10;WVW9GI/xpwk46qf+BV8gp/wRu+HawGE/t9ftgMxP+tb9p7xDuH5T4/Snr/wRy+HCrg/t5ftfN7n9&#10;qDxFz/5MUAfXfmf7v/fVHmf7v/fVfIv/AA5z+G//AEfh+15/4lB4j/8Akij/AIc5/Df/AKPw/a8/&#10;8Sg8R/8AyRQB9deZ/u/99UBs9xXyL/w5z+G//R+H7Xn/AIlB4j/+SKI/+COvw2Rtzft2fteN/st+&#10;1B4j/pcUAfXRds8Dt8vTn9aY9wU4IUE8LubGW9PrXyjF/wAEgvhdHFJG/wC2v+1nIXYFXf8Aai8T&#10;5T2GLsfrmlt/+CPvwWwRq37WX7UmpYmjlhN/+054pYwumcFdt6vr3z7YoA+q/tmD85jUfLu3NjGc&#10;8cilSeRhvK4GPu8c/kTXyhdf8Ebf2d9RgjttX/aN/aWvEjAwt1+0z4rYEjPOPt2M89sU3T/+CMv7&#10;NmnOs0H7QH7SHmqylZv+GlvFSsMDAHy3w4xQB9Z+a5Xcq+3T/wDVTt0n939B/jXyLqP/AARS/ZS1&#10;i8k1HVfjH+0Lc3EhzJNcftI+K3duMck3+TxgfQVD/wAOQv2Qv+iqftAf+JG+Kv8A5PoA+wNz4/1Z&#10;/T/Gm+bJ3Uf7RP8AD+FfIH/DkD9kDOT8U/j/AP8AiRvir/5PqVf+CJH7Hy27RD4l/HzzCfkuP+Gj&#10;vFm9B6D/AImGMH3BoA+vFk3Hg7s9Co4o80btmG3e6mvlKH/gi/8AsUxoUl1j40TbgMmT9pDxoOg6&#10;/Lqo5PU+5q2n/BHL9iAKyOvxfdWxhW/aT8cgLgdsayOvX60AfUW/2/nRv9v0NfL/APw5z/Yb/wCf&#10;T4u/+JLeO/8A5dUf8Oc/2G/+fT4u/wDiS3jv/wCXVAH1Bv8Ab9DQ0hHRP0P+FfL/APw5z/Yb/wCf&#10;T4u/+JLeO/8A5dUH/gjj+wyetn8XP/ElvHf/AMuqAPpPVNOtdZt59P1KFZLW4iMN1BJGcSRsrAj6&#10;Hdjp2PXtx37MfwI8Jfsufs8eB/2cfA1u39leCPC9holozMN0q28Ii8xs4yWKlzwMljgdq8b/AOHN&#10;/wCwvu3/AGD4tbiANx/aS8ck8Zx11nsSain/AOCL/wCwPczGe40D4pu7BQzN+0Z44JO0YH/MZ9KA&#10;PqWCUvEr/e+X7y4wf1p3mAcMQPY4/wAa+Sm/4Idf8E5ncySeBfiQzN1Zv2hfGxJ/8rFRN/wQt/4J&#10;sudz/Dr4iMfVv2gvG3/y4oA+uvNHpn8R/jR5o/u/qP8AGvkYf8ELf+CbI4Hw5+In/iQXjb/5cUf8&#10;OLv+CbX/AETn4if+JBeNv/lxQB9c+av94D8RTTK2fl5Hsp9vT8a+Rz/wQs/4JsHk/Dj4if8AiQXj&#10;b/5cUif8EKP+CaKymVvhX45lLKVYXXx08YzKQVK/dk1Zh0PpQB9bpcttUyqqkjOORnjnrjvUkUhd&#10;BuUq390//WJ/nXyT/wAOLv8Agl+Zkmf9nvVJPLR1VZviT4hkX5lUHhr884UfrVs/8ERf+CYbXP2p&#10;v2aGZ+Tk+NNa5z/2+UAfVmT/AJFGT6/pXyoP+CI//BMIf82yf+XnrX/yZR/w5H/4Jhf9Gyf+XnrX&#10;/wAmUAfVRkK7sjp+v51Gt0dnmSBVUd2YDv8Al+tfK9z/AMEQP+CXl7B9mvP2X0mj/wCecnjDWWX9&#10;byqdx/wQb/4JH3lnHp+ofsVeH7qGL/VpdarqEuPmLdXuSTye5oA+uBIehBzn+6aNxPQfzr5DH/BA&#10;3/gjsZGmuP2AvAk7MeXuLWaRvzMmf/rU4f8ABA7/AII4gYH/AAT2+Hv/AIL5P/i6APrvJ9KTLf3a&#10;+RT/AMEDv+COJ/5x7/D3/wAF7/8AxdA/4IH/APBHEf8AOPb4e/8Aguf/AOLoA+utzf3f8/lRub+7&#10;/n8q+Rf+HB//AARx/wCke3w8/wDBc/8A8XR/w4P/AOCOP/SPb4ef+C5//i6APrrc393/AD+VG5v7&#10;v+fyr5F/4cH/APBHH/pHt8PP/Bc//wAXR/w4P/4I4/8ASPb4ef8Aguf/AOLoA+sptY022mkgudQt&#10;0kjTe6NKAVX1Iplp4h0W9RntdXtZNmN/lzhtoxnn04r5QH/BA/8A4I6Akp/wT6+H654bbYycj0+/&#10;Sf8ADg3/AII5bdo/4J9fD8DOflspR/KTn8aAPp2b4q/Da2uGtLn4gaHHLG2Hik1aFWX6hmB/Smt8&#10;X/hRG2yX4m+H1bura1Bkf+P18y/8OD/+COR6/wDBPb4e/wDguf8A+LpP+HBv/BHD/pHv8P8A8LGX&#10;/wCOUAfTJ+L/AMKzynxO8O4/7DNv/wDF0h+MfwmX5X+KPh1T/ta1b/8AxdfNH/Dg7/gjj/0j3+Hv&#10;46fJ/wDHKdD/AMEFv+CO1vu8r/gnv8O/m7tpbNj83NAH0m3xp+D6p5v/AAtbw0yk4Xbrlv8A/F05&#10;vjJ8JUUSH4oeHdrfdYa1Ac/k1fNlx/wQb/4I83UzTy/8E9/hzubH3dHKgYGOgap4P+CFX/BH62jW&#10;KP8A4J4fDEhf+enh5HJ+pYkmgD6GuPjn8GLTm6+LfhmMBN+ZNdt1+X8XqNfj38E5IjcR/GPwq0YX&#10;d5g8QWu0r9fM/WvAz/wQ3/4JCmUzN/wTv+FpZuOfDMeB+HSn2/8AwQ//AOCRVsJBH/wTv+FX7xst&#10;u8JwNj25HSgD3qL49/BGeeO1g+MfhWSaZd0MKeIrUvIvqo8zkCnJ8dvgrJEs0Xxi8KsrMVDL4gti&#10;CQcEcP1BBB9xXhKf8ET/APgklEzNH/wTu+Eyl/vFfBtsCOMcHblfwxTj/wAEUP8AgkewAb/gnR8I&#10;eOn/ABRNr/8AEUAe66h8dPgtpdob7Ufi/wCF7eEf8tp9etkT/vpnA/WspP2rv2YGXd/w0j4B/wDC&#10;xsf/AI7Xjx/4In/8Ej2yT/wTp+EfP/UlWv8A8RQf+CJ3/BI49f8AgnR8Iv8Awi7X/wCJoA9i/wCG&#10;rP2YP+jkvAH/AIWFl/8AHakP7UH7NiwLdt+0L4HMUjYSRfFVntP4+Z614x/w5N/4JHf9I5/hH/4R&#10;dt/8TTk/4Io/8EkYyGT/AIJ0fCHhs/N4HtG/mhoA9hf9qr9mWLJl/aM8Bqq9S3i+yHH/AH9pj/tY&#10;/swKF2/tI/D/APefcZvGNkA30/ec15Kf+CLX/BJXzXmH/BOb4OhpFw2PAdlgfQeXgflVi1/4I3/8&#10;EoLObz4f+CcvwX3FAp8z4c6c/GMfxQnHHpQB6s/7VP7M8a7z+0P4F2j7xbxZaAf+jKI/2qv2YZE3&#10;j9o3wHz6eL7P/wCOV5npv/BIf/glVpVuba1/4JufAtlJJzcfCjSJm5OfvSW7H9eOnSrX/Dp7/gln&#10;3/4JqfAD/wAM3of/AMi0Ad9N+1j+y9E+w/tJeAR7N4wsf6zCobj9sX9kyzDm7/ah+HUflpuk3eNr&#10;AED6ebXDn/gk7/wSyP8AzjU+AH/hm9D/APkWj/h09/wS0/6Rq/AH/wAM3of/AMi0AdZL+3J+xbDu&#10;Wb9r74XowwTv8eacu0EZGQZ+ODUf/Dd37E7hXi/bG+FOGOAP+FhaZzyB/wA/Hvj6kVj+H/8AgmT/&#10;AME3/Ccz3HhT/gn/APBPS5JP9Y2n/CnR4S3/AHzbCr17/wAE7v2AdSuhfaj+w78ILiYEESzfDXS2&#10;YYKkcmD1Rf8AvkUAWv8AhvD9iEKu79sr4U59/iFpoz/5Hpf+G7/2Ie37ZPwo/wDDiab/APHqZD+w&#10;P+wxbwrBD+xl8KEROFVfh1pigD0wIKkH7Cf7EAGB+xv8Kv8Aw3mm/wDxigBP+G7/ANiH/o8n4Uf+&#10;HE03/wCPUf8ADd/7EP8A0eT8KP8Aw4mm/wDx6nf8MJ/sQ/8ARm/wq/8ADeab/wDGKP8AhhP9iH/o&#10;zf4Vf+G803/4xQA3/hu/9iH/AKPJ+FH/AIcTTf8A49R/w3f+xD/0eT8KP/Diab/8ep3/AAwn+xD/&#10;ANGb/Cr/AMN5pv8A8Yo/4YT/AGIf+jN/hV/4bzTf/jFADf8Ahu/9iH/o8n4Uf+HE03/49R/w3f8A&#10;sQ/9Hk/Cj/w4mm//AB6nf8MJ/sQ/9Gb/AAq/8N5pv/xij/hhP9iH/ozf4Vf+G803/wCMUAN/4bv/&#10;AGIf+jyfhR/4cTTf/j1H/Dd/7EP/AEeT8KP/AA4mm/8Ax6nf8MJ/sQ/9Gb/Cr/w3mm//ABij/hhP&#10;9iH/AKM3+FX/AIbzTf8A4xQBDN+3V+w06N537ZfwowezfEPTCOmO81cn4Q/ar/4JWfBK3vZPAf7S&#10;H7P/AIRg1S4M19/ZPi/Q7FbyY9ZH8uVfMb3bJrsj+wn+xCRg/sb/AAq/8N5pv/ximSfsG/sPSr5c&#10;n7HHwrZc52t8PdMI/IwcfhQBzWr/APBR3/gmNrf2zwNr37e3wLuzcWrRXuk3nxU0WQyRSpyjxNck&#10;lWRuhGCG9DWN4c/4KB/8Ei/gvpUfw68Hftwfs5+D7O0JaHRdM+Jmg6fHbtJ85YQrMoUtkMSR82cn&#10;OefQP+GEP2Hx0/Y3+FX3cf8AJPNM/wDjFH/DCP7EH/Rm/wAK+P8Aqnum/wDxigDyWx/bd/4IiaN8&#10;Q5/izpn7Yf7K9r4tuFdbjxRB8RPDaalIr43BrkTeac4BOW5IBOayfix+1T/wQH+O17DqXxw/aT/Z&#10;B8ZXMEqSwz+KvGfhfUXSRfuuGuJHO4cYPUY4wea9wP7CX7EJOW/Y4+FZ+vw903/4xQP2Ef2IFbcv&#10;7G/wrH/dPdN/+MUAea6H/wAFNP8Agj98NNFt9D8I/t+fs86Rp1u2y0stF+J+iLHDk7mISKfC5OSz&#10;dWzyemKPgf8A4KI/8EV/hodQ1T4a/tqfs2eH5Nau/tGrSaH4+0G0kvZy5HmzeXMrO27cdzc8k969&#10;cg/Yd/YstpGltv2RPhjGzcsV8BacO2M/6mr1n+yF+yfp8P2ey/Zi+HsUYOQkfguxAHOf+eXrk/jQ&#10;B474y/4Kj/8ABHfx1ot14V+If7fH7P8ArWnzNi503VvH+jXMEhR8jKPKythhuXOeQCDWJ4m/4Ke/&#10;8EPPEGj6f4P8W/tm/s+6npujwrFpem3fiPSrq1s0CBVWJSWRAEAUBegGO1fQUX7KP7L0KeXH+zl4&#10;FVeeF8I2Y6nJP+r7kk0jfsn/ALLjHLfs3eAT/veDrE/+0qAPl4/8FCP+Dfa3mzH+0f8As0rtZW+S&#10;50kDI6dE7ZNX/FP/AAU0/wCCDXjnWX8SeNP2rP2dtZ1KZUWa/wBV1HTbmZwi7VBeRSxwvAz0HHSv&#10;pRf2U/2XlG1f2b/AX/hH2X/xqlH7K/7MSncn7OfgRfp4Qsv/AI1QB87fDH9vP/gh7qfxC0XRfg78&#10;ff2fv+EmvNUt7Hw7Holzpcd1LeTyCOKOAqFYyFmAwvPzj1r7EiBEahuuP7uK5PS/gB8DdCvbfUtA&#10;+D3hewuLSRZLWaz8P20bQuGDK6Yj+VgwDBhyCBzXWqoRdqigBaKKKACiiigAooooAKKKKACmsm45&#10;z9OnFOooAa0Ub43KPl+7x0oVFUYFOooAAMD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Z&#10;UEsDBBQABgAIAAAAIQDa1yGC4QAAAAsBAAAPAAAAZHJzL2Rvd25yZXYueG1sTI/BTsJAEIbvJr7D&#10;Zky8wbZWBGunhBD1REgEE+Jt6Q5tQ3e36S5teXuHk95mMl/++f5sOZpG9NT52lmEeBqBIFs4XdsS&#10;4Xv/MVmA8EFZrRpnCeFKHpb5/V2mUu0G+0X9LpSCQ6xPFUIVQptK6YuKjPJT15Ll28l1RgVeu1Lq&#10;Tg0cbhr5FEUv0qja8odKtbSuqDjvLgbhc1DDKonf+835tL7+7GfbwyYmxMeHcfUGItAY/mC46bM6&#10;5Ox0dBervWgQkuc5kwiTOJmBuAFRMud2R4RXHkHmmfzfIf8F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CiKLxOXAwAAcAgAAA4AAAAAAAAAAAAAAAAAPAIAAGRycy9l&#10;Mm9Eb2MueG1sUEsBAi0ACgAAAAAAAAAhAISzVAqAfAQAgHwEABUAAAAAAAAAAAAAAAAA/wUAAGRy&#10;cy9tZWRpYS9pbWFnZTEuanBlZ1BLAQItABQABgAIAAAAIQDa1yGC4QAAAAsBAAAPAAAAAAAAAAAA&#10;AAAAALKCBABkcnMvZG93bnJldi54bWxQSwECLQAUAAYACAAAACEAWGCzG7oAAAAiAQAAGQAAAAAA&#10;AAAAAAAAAADAgwQAZHJzL19yZWxzL2Uyb0RvYy54bWwucmVsc1BLBQYAAAAABgAGAH0BAACxhAQA&#10;AAA=&#10;">
                        <v:shape id="_x0000_s1153" type="#_x0000_t202" style="position:absolute;left:10572;width:50010;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ep5xAAAANwAAAAPAAAAZHJzL2Rvd25yZXYueG1sRI/dasJA&#10;FITvC77DcgRvSt0YWtNG12CFSm61PsAxe0yC2bMhu83P23cLQi+HmfmG2WajaURPnastK1gtIxDE&#10;hdU1lwou318v7yCcR9bYWCYFEznIdrOnLabaDnyi/uxLESDsUlRQed+mUrqiIoNuaVvi4N1sZ9AH&#10;2ZVSdzgEuGlkHEVrabDmsFBhS4eKivv5xyi45cPz28dwPfpLcnpdf2KdXO2k1GI+7jcgPI3+P/xo&#10;51pBHCfwdyYcAbn7BQAA//8DAFBLAQItABQABgAIAAAAIQDb4fbL7gAAAIUBAAATAAAAAAAAAAAA&#10;AAAAAAAAAABbQ29udGVudF9UeXBlc10ueG1sUEsBAi0AFAAGAAgAAAAhAFr0LFu/AAAAFQEAAAsA&#10;AAAAAAAAAAAAAAAAHwEAAF9yZWxzLy5yZWxzUEsBAi0AFAAGAAgAAAAhAFDl6nnEAAAA3AAAAA8A&#10;AAAAAAAAAAAAAAAABwIAAGRycy9kb3ducmV2LnhtbFBLBQYAAAAAAwADALcAAAD4AgAAAAA=&#10;" stroked="f">
                          <v:textbox>
                            <w:txbxContent>
                              <w:p w14:paraId="2D69DEB7" w14:textId="14E74F2A" w:rsidR="000E6946" w:rsidRDefault="000E6946" w:rsidP="00206C92">
                                <w:pPr>
                                  <w:pStyle w:val="FSTextBox"/>
                                  <w:rPr>
                                    <w:ins w:id="19273" w:author="Updates" w:date="2024-01-23T15:22:00Z"/>
                                  </w:rPr>
                                </w:pPr>
                                <w:ins w:id="19274" w:author="Updates" w:date="2024-01-23T15:22:00Z">
                                  <w:r w:rsidRPr="00843872">
                                    <w:rPr>
                                      <w:rStyle w:val="FSTextBoxChar"/>
                                      <w:b/>
                                      <w:bCs/>
                                    </w:rPr>
                                    <w:t>Example</w:t>
                                  </w:r>
                                  <w:r w:rsidRPr="00843872">
                                    <w:rPr>
                                      <w:b w:val="0"/>
                                    </w:rPr>
                                    <w:t xml:space="preserve"> </w:t>
                                  </w:r>
                                  <w:r>
                                    <w:t xml:space="preserve">Infiltration Basin </w:t>
                                  </w:r>
                                  <w:r w:rsidRPr="00843872">
                                    <w:rPr>
                                      <w:b w:val="0"/>
                                      <w:bCs w:val="0"/>
                                    </w:rPr>
                                    <w:t>(adapted from the Vermont Stormwater Manual)</w:t>
                                  </w:r>
                                </w:ins>
                              </w:p>
                            </w:txbxContent>
                          </v:textbox>
                        </v:shape>
                        <v:shape id="Picture 117" o:spid="_x0000_s1154" type="#_x0000_t75" style="position:absolute;top:2667;width:68726;height:61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kWcwQAAANwAAAAPAAAAZHJzL2Rvd25yZXYueG1sRE9NawIx&#10;EL0X/A9hBG81q4KV1SgqFLxJrYjHcTNugpvJuknd7b9vCoK3ebzPWaw6V4kHNcF6VjAaZiCIC68t&#10;lwqO35/vMxAhImusPJOCXwqwWvbeFphr3/IXPQ6xFCmEQ44KTIx1LmUoDDkMQ18TJ+7qG4cxwaaU&#10;usE2hbtKjrNsKh1aTg0Ga9oaKm6HH6fgYu7tZG2veL6fN/a0n+7228orNeh36zmISF18iZ/unU7z&#10;Rx/w/0y6QC7/AAAA//8DAFBLAQItABQABgAIAAAAIQDb4fbL7gAAAIUBAAATAAAAAAAAAAAAAAAA&#10;AAAAAABbQ29udGVudF9UeXBlc10ueG1sUEsBAi0AFAAGAAgAAAAhAFr0LFu/AAAAFQEAAAsAAAAA&#10;AAAAAAAAAAAAHwEAAF9yZWxzLy5yZWxzUEsBAi0AFAAGAAgAAAAhAC0mRZzBAAAA3AAAAA8AAAAA&#10;AAAAAAAAAAAABwIAAGRycy9kb3ducmV2LnhtbFBLBQYAAAAAAwADALcAAAD1AgAAAAA=&#10;">
                          <v:imagedata r:id="rId270" o:title="" chromakey="white"/>
                        </v:shape>
                        <w10:wrap type="square" anchorx="margin" anchory="margin"/>
                      </v:group>
                    </w:pict>
                  </mc:Fallback>
                </mc:AlternateContent>
              </w:r>
              <w:r w:rsidR="004314B5" w:rsidRPr="00BE21A9">
                <w:t>ESSD/</w:t>
              </w:r>
            </w:ins>
            <w:moveFromRangeStart w:id="19275" w:author="Updates" w:date="2024-01-23T15:22:00Z" w:name="move156915918"/>
            <w:moveFrom w:id="19276" w:author="Updates" w:date="2024-01-23T15:22:00Z">
              <w:r w:rsidR="004C3C0D" w:rsidRPr="00F80199">
                <w:t>Preventative maintenance</w:t>
              </w:r>
            </w:moveFrom>
          </w:p>
        </w:tc>
        <w:tc>
          <w:tcPr>
            <w:tcW w:w="2520" w:type="dxa"/>
            <w:shd w:val="clear" w:color="auto" w:fill="FFFFFF" w:themeFill="background1"/>
            <w:vAlign w:val="center"/>
          </w:tcPr>
          <w:p w14:paraId="50743312" w14:textId="77777777" w:rsidR="004C3C0D" w:rsidRPr="00843872" w:rsidRDefault="004C3C0D" w:rsidP="00843872">
            <w:pPr>
              <w:pStyle w:val="FSTabletext"/>
              <w:rPr>
                <w:moveFrom w:id="19277" w:author="Updates" w:date="2024-01-23T15:22:00Z"/>
              </w:rPr>
            </w:pPr>
            <w:moveFrom w:id="19278" w:author="Updates" w:date="2024-01-23T15:22:00Z">
              <w:r w:rsidRPr="00F80199">
                <w:t>Twice a year</w:t>
              </w:r>
            </w:moveFrom>
          </w:p>
        </w:tc>
      </w:tr>
      <w:moveFromRangeEnd w:id="19275"/>
      <w:tr w:rsidR="002C0C21" w14:paraId="7E2EE2D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19279" w:author="Updates" w:date="2024-01-23T15:22:00Z"/>
        </w:trPr>
        <w:tc>
          <w:tcPr>
            <w:tcW w:w="5300" w:type="dxa"/>
            <w:gridSpan w:val="3"/>
            <w:tcBorders>
              <w:top w:val="single" w:sz="8" w:space="0" w:color="797168"/>
              <w:left w:val="single" w:sz="8" w:space="0" w:color="797168"/>
              <w:right w:val="single" w:sz="8" w:space="0" w:color="797168"/>
            </w:tcBorders>
            <w:vAlign w:val="bottom"/>
          </w:tcPr>
          <w:p w14:paraId="065CB02A" w14:textId="77777777" w:rsidR="002C0C21" w:rsidRDefault="00F15D88">
            <w:pPr>
              <w:ind w:left="80"/>
              <w:rPr>
                <w:del w:id="19280" w:author="Updates" w:date="2024-01-23T15:22:00Z"/>
                <w:sz w:val="20"/>
                <w:szCs w:val="20"/>
              </w:rPr>
            </w:pPr>
            <w:del w:id="19281" w:author="Updates" w:date="2024-01-23T15:22:00Z">
              <w:r>
                <w:rPr>
                  <w:rFonts w:eastAsia="Times New Roman"/>
                </w:rPr>
                <w:delText>Inspect to ensure proper functioning</w:delText>
              </w:r>
            </w:del>
          </w:p>
        </w:tc>
        <w:tc>
          <w:tcPr>
            <w:tcW w:w="4900" w:type="dxa"/>
            <w:tcBorders>
              <w:top w:val="single" w:sz="8" w:space="0" w:color="797168"/>
              <w:right w:val="single" w:sz="8" w:space="0" w:color="797168"/>
            </w:tcBorders>
            <w:vAlign w:val="bottom"/>
          </w:tcPr>
          <w:p w14:paraId="2CDEE61E" w14:textId="77777777" w:rsidR="002C0C21" w:rsidRDefault="00F15D88">
            <w:pPr>
              <w:ind w:left="60"/>
              <w:rPr>
                <w:del w:id="19282" w:author="Updates" w:date="2024-01-23T15:22:00Z"/>
                <w:sz w:val="20"/>
                <w:szCs w:val="20"/>
              </w:rPr>
            </w:pPr>
            <w:del w:id="19283" w:author="Updates" w:date="2024-01-23T15:22:00Z">
              <w:r>
                <w:rPr>
                  <w:rFonts w:eastAsia="Times New Roman"/>
                </w:rPr>
                <w:delText>After every major storm during first 3 months of</w:delText>
              </w:r>
            </w:del>
          </w:p>
        </w:tc>
      </w:tr>
      <w:tr w:rsidR="002C0C21" w14:paraId="4FA7DA7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19284" w:author="Updates" w:date="2024-01-23T15:22:00Z"/>
        </w:trPr>
        <w:tc>
          <w:tcPr>
            <w:tcW w:w="5300" w:type="dxa"/>
            <w:gridSpan w:val="3"/>
            <w:tcBorders>
              <w:left w:val="single" w:sz="8" w:space="0" w:color="797168"/>
              <w:right w:val="single" w:sz="8" w:space="0" w:color="797168"/>
            </w:tcBorders>
            <w:vAlign w:val="bottom"/>
          </w:tcPr>
          <w:p w14:paraId="67C1390E" w14:textId="77777777" w:rsidR="002C0C21" w:rsidRDefault="002C0C21">
            <w:pPr>
              <w:rPr>
                <w:del w:id="19285" w:author="Updates" w:date="2024-01-23T15:22:00Z"/>
              </w:rPr>
            </w:pPr>
          </w:p>
        </w:tc>
        <w:tc>
          <w:tcPr>
            <w:tcW w:w="4900" w:type="dxa"/>
            <w:tcBorders>
              <w:right w:val="single" w:sz="8" w:space="0" w:color="797168"/>
            </w:tcBorders>
            <w:vAlign w:val="bottom"/>
          </w:tcPr>
          <w:p w14:paraId="7AB6BE1A" w14:textId="77777777" w:rsidR="002C0C21" w:rsidRDefault="00F15D88">
            <w:pPr>
              <w:ind w:left="60"/>
              <w:rPr>
                <w:del w:id="19286" w:author="Updates" w:date="2024-01-23T15:22:00Z"/>
                <w:sz w:val="20"/>
                <w:szCs w:val="20"/>
              </w:rPr>
            </w:pPr>
            <w:del w:id="19287" w:author="Updates" w:date="2024-01-23T15:22:00Z">
              <w:r>
                <w:rPr>
                  <w:rFonts w:eastAsia="Times New Roman"/>
                </w:rPr>
                <w:delText>operation and twice a year thereafter and when</w:delText>
              </w:r>
            </w:del>
          </w:p>
        </w:tc>
      </w:tr>
      <w:tr w:rsidR="002C0C21" w14:paraId="7FA99B5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19288" w:author="Updates" w:date="2024-01-23T15:22:00Z"/>
        </w:trPr>
        <w:tc>
          <w:tcPr>
            <w:tcW w:w="5300" w:type="dxa"/>
            <w:gridSpan w:val="3"/>
            <w:tcBorders>
              <w:left w:val="single" w:sz="8" w:space="0" w:color="797168"/>
              <w:right w:val="single" w:sz="8" w:space="0" w:color="797168"/>
            </w:tcBorders>
            <w:vAlign w:val="bottom"/>
          </w:tcPr>
          <w:p w14:paraId="7575CEBD" w14:textId="77777777" w:rsidR="002C0C21" w:rsidRDefault="002C0C21">
            <w:pPr>
              <w:rPr>
                <w:del w:id="19289" w:author="Updates" w:date="2024-01-23T15:22:00Z"/>
              </w:rPr>
            </w:pPr>
          </w:p>
        </w:tc>
        <w:tc>
          <w:tcPr>
            <w:tcW w:w="4900" w:type="dxa"/>
            <w:tcBorders>
              <w:right w:val="single" w:sz="8" w:space="0" w:color="797168"/>
            </w:tcBorders>
            <w:vAlign w:val="bottom"/>
          </w:tcPr>
          <w:p w14:paraId="438926FD" w14:textId="77777777" w:rsidR="002C0C21" w:rsidRDefault="00F15D88">
            <w:pPr>
              <w:ind w:left="60"/>
              <w:rPr>
                <w:del w:id="19290" w:author="Updates" w:date="2024-01-23T15:22:00Z"/>
                <w:sz w:val="20"/>
                <w:szCs w:val="20"/>
              </w:rPr>
            </w:pPr>
            <w:del w:id="19291" w:author="Updates" w:date="2024-01-23T15:22:00Z">
              <w:r>
                <w:rPr>
                  <w:rFonts w:eastAsia="Times New Roman"/>
                </w:rPr>
                <w:delText>there are discharges through the high outlet</w:delText>
              </w:r>
            </w:del>
          </w:p>
        </w:tc>
      </w:tr>
      <w:tr w:rsidR="002C0C21" w14:paraId="15C8EE0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del w:id="19292" w:author="Updates" w:date="2024-01-23T15:22:00Z"/>
        </w:trPr>
        <w:tc>
          <w:tcPr>
            <w:tcW w:w="5300" w:type="dxa"/>
            <w:gridSpan w:val="3"/>
            <w:tcBorders>
              <w:left w:val="single" w:sz="8" w:space="0" w:color="797168"/>
              <w:right w:val="single" w:sz="8" w:space="0" w:color="797168"/>
            </w:tcBorders>
            <w:vAlign w:val="bottom"/>
          </w:tcPr>
          <w:p w14:paraId="28B933DF" w14:textId="77777777" w:rsidR="002C0C21" w:rsidRDefault="002C0C21">
            <w:pPr>
              <w:rPr>
                <w:del w:id="19293" w:author="Updates" w:date="2024-01-23T15:22:00Z"/>
                <w:sz w:val="24"/>
                <w:szCs w:val="24"/>
              </w:rPr>
            </w:pPr>
          </w:p>
        </w:tc>
        <w:tc>
          <w:tcPr>
            <w:tcW w:w="4900" w:type="dxa"/>
            <w:tcBorders>
              <w:right w:val="single" w:sz="8" w:space="0" w:color="797168"/>
            </w:tcBorders>
            <w:vAlign w:val="bottom"/>
          </w:tcPr>
          <w:p w14:paraId="6407AEC7" w14:textId="77777777" w:rsidR="002C0C21" w:rsidRDefault="00F15D88">
            <w:pPr>
              <w:ind w:left="60"/>
              <w:rPr>
                <w:del w:id="19294" w:author="Updates" w:date="2024-01-23T15:22:00Z"/>
                <w:sz w:val="20"/>
                <w:szCs w:val="20"/>
              </w:rPr>
            </w:pPr>
            <w:del w:id="19295" w:author="Updates" w:date="2024-01-23T15:22:00Z">
              <w:r>
                <w:rPr>
                  <w:rFonts w:eastAsia="Times New Roman"/>
                </w:rPr>
                <w:delText>orifice.</w:delText>
              </w:r>
            </w:del>
          </w:p>
        </w:tc>
      </w:tr>
      <w:tr w:rsidR="002C0C21" w14:paraId="3A30068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19296" w:author="Updates" w:date="2024-01-23T15:22:00Z"/>
        </w:trPr>
        <w:tc>
          <w:tcPr>
            <w:tcW w:w="5300" w:type="dxa"/>
            <w:gridSpan w:val="3"/>
            <w:tcBorders>
              <w:top w:val="single" w:sz="8" w:space="0" w:color="auto"/>
              <w:left w:val="single" w:sz="8" w:space="0" w:color="797168"/>
              <w:right w:val="single" w:sz="8" w:space="0" w:color="797168"/>
            </w:tcBorders>
            <w:vAlign w:val="bottom"/>
          </w:tcPr>
          <w:p w14:paraId="58610F76" w14:textId="77777777" w:rsidR="002C0C21" w:rsidRDefault="00F15D88">
            <w:pPr>
              <w:ind w:left="80"/>
              <w:rPr>
                <w:del w:id="19297" w:author="Updates" w:date="2024-01-23T15:22:00Z"/>
                <w:sz w:val="20"/>
                <w:szCs w:val="20"/>
              </w:rPr>
            </w:pPr>
            <w:del w:id="19298" w:author="Updates" w:date="2024-01-23T15:22:00Z">
              <w:r>
                <w:rPr>
                  <w:rFonts w:eastAsia="Times New Roman"/>
                </w:rPr>
                <w:delText>Mow the buffer area, side slopes, and basin bottom</w:delText>
              </w:r>
            </w:del>
          </w:p>
        </w:tc>
        <w:tc>
          <w:tcPr>
            <w:tcW w:w="4900" w:type="dxa"/>
            <w:tcBorders>
              <w:top w:val="single" w:sz="8" w:space="0" w:color="auto"/>
              <w:right w:val="single" w:sz="8" w:space="0" w:color="797168"/>
            </w:tcBorders>
            <w:vAlign w:val="bottom"/>
          </w:tcPr>
          <w:p w14:paraId="1E9AF830" w14:textId="77777777" w:rsidR="002C0C21" w:rsidRDefault="00F15D88">
            <w:pPr>
              <w:ind w:left="60"/>
              <w:rPr>
                <w:del w:id="19299" w:author="Updates" w:date="2024-01-23T15:22:00Z"/>
                <w:sz w:val="20"/>
                <w:szCs w:val="20"/>
              </w:rPr>
            </w:pPr>
            <w:del w:id="19300" w:author="Updates" w:date="2024-01-23T15:22:00Z">
              <w:r>
                <w:rPr>
                  <w:rFonts w:eastAsia="Times New Roman"/>
                </w:rPr>
                <w:delText>Twice a year</w:delText>
              </w:r>
            </w:del>
          </w:p>
        </w:tc>
      </w:tr>
      <w:tr w:rsidR="002C0C21" w14:paraId="09BA162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19301" w:author="Updates" w:date="2024-01-23T15:22:00Z"/>
        </w:trPr>
        <w:tc>
          <w:tcPr>
            <w:tcW w:w="5300" w:type="dxa"/>
            <w:gridSpan w:val="3"/>
            <w:tcBorders>
              <w:left w:val="single" w:sz="8" w:space="0" w:color="797168"/>
              <w:right w:val="single" w:sz="8" w:space="0" w:color="797168"/>
            </w:tcBorders>
            <w:vAlign w:val="bottom"/>
          </w:tcPr>
          <w:p w14:paraId="5F765E20" w14:textId="77777777" w:rsidR="002C0C21" w:rsidRDefault="00F15D88">
            <w:pPr>
              <w:ind w:left="80"/>
              <w:rPr>
                <w:del w:id="19302" w:author="Updates" w:date="2024-01-23T15:22:00Z"/>
                <w:sz w:val="20"/>
                <w:szCs w:val="20"/>
              </w:rPr>
            </w:pPr>
            <w:del w:id="19303" w:author="Updates" w:date="2024-01-23T15:22:00Z">
              <w:r>
                <w:rPr>
                  <w:rFonts w:eastAsia="Times New Roman"/>
                </w:rPr>
                <w:delText>if grassed floor; rake if stone bottom; remove</w:delText>
              </w:r>
            </w:del>
          </w:p>
        </w:tc>
        <w:tc>
          <w:tcPr>
            <w:tcW w:w="4900" w:type="dxa"/>
            <w:tcBorders>
              <w:right w:val="single" w:sz="8" w:space="0" w:color="797168"/>
            </w:tcBorders>
            <w:vAlign w:val="bottom"/>
          </w:tcPr>
          <w:p w14:paraId="5B05D49B" w14:textId="77777777" w:rsidR="002C0C21" w:rsidRDefault="002C0C21">
            <w:pPr>
              <w:rPr>
                <w:del w:id="19304" w:author="Updates" w:date="2024-01-23T15:22:00Z"/>
              </w:rPr>
            </w:pPr>
          </w:p>
        </w:tc>
      </w:tr>
      <w:tr w:rsidR="002C0C21" w14:paraId="3FF2EED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19305" w:author="Updates" w:date="2024-01-23T15:22:00Z"/>
        </w:trPr>
        <w:tc>
          <w:tcPr>
            <w:tcW w:w="5300" w:type="dxa"/>
            <w:gridSpan w:val="3"/>
            <w:tcBorders>
              <w:left w:val="single" w:sz="8" w:space="0" w:color="797168"/>
              <w:right w:val="single" w:sz="8" w:space="0" w:color="797168"/>
            </w:tcBorders>
            <w:vAlign w:val="bottom"/>
          </w:tcPr>
          <w:p w14:paraId="42EF9EF8" w14:textId="77777777" w:rsidR="002C0C21" w:rsidRDefault="00F15D88">
            <w:pPr>
              <w:ind w:left="80"/>
              <w:rPr>
                <w:del w:id="19306" w:author="Updates" w:date="2024-01-23T15:22:00Z"/>
                <w:sz w:val="20"/>
                <w:szCs w:val="20"/>
              </w:rPr>
            </w:pPr>
            <w:del w:id="19307" w:author="Updates" w:date="2024-01-23T15:22:00Z">
              <w:r>
                <w:rPr>
                  <w:rFonts w:eastAsia="Times New Roman"/>
                </w:rPr>
                <w:delText>trash and debris; remove grass clippings and</w:delText>
              </w:r>
            </w:del>
          </w:p>
        </w:tc>
        <w:tc>
          <w:tcPr>
            <w:tcW w:w="4900" w:type="dxa"/>
            <w:tcBorders>
              <w:right w:val="single" w:sz="8" w:space="0" w:color="797168"/>
            </w:tcBorders>
            <w:vAlign w:val="bottom"/>
          </w:tcPr>
          <w:p w14:paraId="7DB265A9" w14:textId="77777777" w:rsidR="002C0C21" w:rsidRDefault="002C0C21">
            <w:pPr>
              <w:rPr>
                <w:del w:id="19308" w:author="Updates" w:date="2024-01-23T15:22:00Z"/>
              </w:rPr>
            </w:pPr>
          </w:p>
        </w:tc>
      </w:tr>
      <w:tr w:rsidR="002C0C21" w14:paraId="197269A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del w:id="19309" w:author="Updates" w:date="2024-01-23T15:22:00Z"/>
        </w:trPr>
        <w:tc>
          <w:tcPr>
            <w:tcW w:w="5300" w:type="dxa"/>
            <w:gridSpan w:val="3"/>
            <w:tcBorders>
              <w:left w:val="single" w:sz="8" w:space="0" w:color="797168"/>
              <w:right w:val="single" w:sz="8" w:space="0" w:color="797168"/>
            </w:tcBorders>
            <w:vAlign w:val="bottom"/>
          </w:tcPr>
          <w:p w14:paraId="65C298D5" w14:textId="77777777" w:rsidR="002C0C21" w:rsidRDefault="00F15D88">
            <w:pPr>
              <w:ind w:left="80"/>
              <w:rPr>
                <w:del w:id="19310" w:author="Updates" w:date="2024-01-23T15:22:00Z"/>
                <w:sz w:val="20"/>
                <w:szCs w:val="20"/>
              </w:rPr>
            </w:pPr>
            <w:del w:id="19311" w:author="Updates" w:date="2024-01-23T15:22:00Z">
              <w:r>
                <w:rPr>
                  <w:rFonts w:eastAsia="Times New Roman"/>
                </w:rPr>
                <w:delText>accumulated organic matter</w:delText>
              </w:r>
            </w:del>
          </w:p>
        </w:tc>
        <w:tc>
          <w:tcPr>
            <w:tcW w:w="4900" w:type="dxa"/>
            <w:tcBorders>
              <w:right w:val="single" w:sz="8" w:space="0" w:color="797168"/>
            </w:tcBorders>
            <w:vAlign w:val="bottom"/>
          </w:tcPr>
          <w:p w14:paraId="756E0994" w14:textId="77777777" w:rsidR="002C0C21" w:rsidRDefault="002C0C21">
            <w:pPr>
              <w:rPr>
                <w:del w:id="19312" w:author="Updates" w:date="2024-01-23T15:22:00Z"/>
                <w:sz w:val="24"/>
                <w:szCs w:val="24"/>
              </w:rPr>
            </w:pPr>
          </w:p>
        </w:tc>
      </w:tr>
      <w:tr w:rsidR="002C0C21" w14:paraId="76F2CB3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19313" w:author="Updates" w:date="2024-01-23T15:22:00Z"/>
        </w:trPr>
        <w:tc>
          <w:tcPr>
            <w:tcW w:w="5300" w:type="dxa"/>
            <w:gridSpan w:val="3"/>
            <w:tcBorders>
              <w:top w:val="single" w:sz="8" w:space="0" w:color="auto"/>
              <w:left w:val="single" w:sz="8" w:space="0" w:color="797168"/>
              <w:right w:val="single" w:sz="8" w:space="0" w:color="797168"/>
            </w:tcBorders>
            <w:vAlign w:val="bottom"/>
          </w:tcPr>
          <w:p w14:paraId="554CF5E0" w14:textId="77777777" w:rsidR="002C0C21" w:rsidRDefault="00F15D88">
            <w:pPr>
              <w:ind w:left="80"/>
              <w:rPr>
                <w:del w:id="19314" w:author="Updates" w:date="2024-01-23T15:22:00Z"/>
                <w:sz w:val="20"/>
                <w:szCs w:val="20"/>
              </w:rPr>
            </w:pPr>
            <w:del w:id="19315" w:author="Updates" w:date="2024-01-23T15:22:00Z">
              <w:r>
                <w:rPr>
                  <w:rFonts w:eastAsia="Times New Roman"/>
                </w:rPr>
                <w:lastRenderedPageBreak/>
                <w:delText>Inspect and clean pretreatment devices</w:delText>
              </w:r>
            </w:del>
          </w:p>
        </w:tc>
        <w:tc>
          <w:tcPr>
            <w:tcW w:w="4900" w:type="dxa"/>
            <w:tcBorders>
              <w:top w:val="single" w:sz="8" w:space="0" w:color="auto"/>
              <w:right w:val="single" w:sz="8" w:space="0" w:color="797168"/>
            </w:tcBorders>
            <w:vAlign w:val="bottom"/>
          </w:tcPr>
          <w:p w14:paraId="04817F06" w14:textId="77777777" w:rsidR="002C0C21" w:rsidRDefault="00F15D88">
            <w:pPr>
              <w:ind w:left="60"/>
              <w:rPr>
                <w:del w:id="19316" w:author="Updates" w:date="2024-01-23T15:22:00Z"/>
                <w:sz w:val="20"/>
                <w:szCs w:val="20"/>
              </w:rPr>
            </w:pPr>
            <w:del w:id="19317" w:author="Updates" w:date="2024-01-23T15:22:00Z">
              <w:r>
                <w:rPr>
                  <w:rFonts w:eastAsia="Times New Roman"/>
                </w:rPr>
                <w:delText>Every other month recommended and at least</w:delText>
              </w:r>
            </w:del>
          </w:p>
        </w:tc>
      </w:tr>
      <w:tr w:rsidR="002C0C21" w14:paraId="2A9AF23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19318" w:author="Updates" w:date="2024-01-23T15:22:00Z"/>
        </w:trPr>
        <w:tc>
          <w:tcPr>
            <w:tcW w:w="5300" w:type="dxa"/>
            <w:gridSpan w:val="3"/>
            <w:tcBorders>
              <w:left w:val="single" w:sz="8" w:space="0" w:color="797168"/>
              <w:right w:val="single" w:sz="8" w:space="0" w:color="797168"/>
            </w:tcBorders>
            <w:vAlign w:val="bottom"/>
          </w:tcPr>
          <w:p w14:paraId="5B69F19D" w14:textId="77777777" w:rsidR="002C0C21" w:rsidRDefault="002C0C21">
            <w:pPr>
              <w:rPr>
                <w:del w:id="19319" w:author="Updates" w:date="2024-01-23T15:22:00Z"/>
              </w:rPr>
            </w:pPr>
          </w:p>
        </w:tc>
        <w:tc>
          <w:tcPr>
            <w:tcW w:w="4900" w:type="dxa"/>
            <w:tcBorders>
              <w:right w:val="single" w:sz="8" w:space="0" w:color="797168"/>
            </w:tcBorders>
            <w:vAlign w:val="bottom"/>
          </w:tcPr>
          <w:p w14:paraId="0A66F393" w14:textId="77777777" w:rsidR="002C0C21" w:rsidRDefault="00F15D88">
            <w:pPr>
              <w:ind w:left="60"/>
              <w:rPr>
                <w:del w:id="19320" w:author="Updates" w:date="2024-01-23T15:22:00Z"/>
                <w:sz w:val="20"/>
                <w:szCs w:val="20"/>
              </w:rPr>
            </w:pPr>
            <w:del w:id="19321" w:author="Updates" w:date="2024-01-23T15:22:00Z">
              <w:r>
                <w:rPr>
                  <w:rFonts w:eastAsia="Times New Roman"/>
                </w:rPr>
                <w:delText>twice a year and after every major storm event.</w:delText>
              </w:r>
            </w:del>
          </w:p>
        </w:tc>
      </w:tr>
      <w:tr w:rsidR="002C0C21" w14:paraId="2BD1929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19322" w:author="Updates" w:date="2024-01-23T15:22:00Z"/>
        </w:trPr>
        <w:tc>
          <w:tcPr>
            <w:tcW w:w="5300" w:type="dxa"/>
            <w:gridSpan w:val="3"/>
            <w:tcBorders>
              <w:left w:val="single" w:sz="8" w:space="0" w:color="797168"/>
              <w:bottom w:val="single" w:sz="8" w:space="0" w:color="797168"/>
              <w:right w:val="single" w:sz="8" w:space="0" w:color="797168"/>
            </w:tcBorders>
            <w:vAlign w:val="bottom"/>
          </w:tcPr>
          <w:p w14:paraId="154B2171" w14:textId="77777777" w:rsidR="002C0C21" w:rsidRDefault="002C0C21">
            <w:pPr>
              <w:spacing w:line="20" w:lineRule="exact"/>
              <w:rPr>
                <w:del w:id="19323" w:author="Updates" w:date="2024-01-23T15:22:00Z"/>
                <w:sz w:val="1"/>
                <w:szCs w:val="1"/>
              </w:rPr>
            </w:pPr>
          </w:p>
        </w:tc>
        <w:tc>
          <w:tcPr>
            <w:tcW w:w="4900" w:type="dxa"/>
            <w:tcBorders>
              <w:bottom w:val="single" w:sz="8" w:space="0" w:color="797168"/>
              <w:right w:val="single" w:sz="8" w:space="0" w:color="797168"/>
            </w:tcBorders>
            <w:vAlign w:val="bottom"/>
          </w:tcPr>
          <w:p w14:paraId="7E4EB062" w14:textId="77777777" w:rsidR="002C0C21" w:rsidRDefault="002C0C21">
            <w:pPr>
              <w:spacing w:line="20" w:lineRule="exact"/>
              <w:rPr>
                <w:del w:id="19324" w:author="Updates" w:date="2024-01-23T15:22:00Z"/>
                <w:sz w:val="1"/>
                <w:szCs w:val="1"/>
              </w:rPr>
            </w:pPr>
          </w:p>
        </w:tc>
      </w:tr>
    </w:tbl>
    <w:p w14:paraId="21F28A59" w14:textId="77777777" w:rsidR="002C0C21" w:rsidRDefault="002C0C21">
      <w:pPr>
        <w:spacing w:line="200" w:lineRule="exact"/>
        <w:rPr>
          <w:del w:id="19325" w:author="Updates" w:date="2024-01-23T15:22:00Z"/>
          <w:sz w:val="20"/>
          <w:szCs w:val="20"/>
        </w:rPr>
      </w:pPr>
    </w:p>
    <w:p w14:paraId="70B22EBA" w14:textId="77777777" w:rsidR="002C0C21" w:rsidRDefault="002C0C21">
      <w:pPr>
        <w:rPr>
          <w:del w:id="19326" w:author="Updates" w:date="2024-01-23T15:22:00Z"/>
        </w:rPr>
        <w:sectPr w:rsidR="002C0C21" w:rsidSect="00AF6C3A">
          <w:pgSz w:w="12240" w:h="15840"/>
          <w:pgMar w:top="1440" w:right="1140" w:bottom="184" w:left="880" w:header="0" w:footer="0" w:gutter="0"/>
          <w:pgBorders>
            <w:top w:val="single" w:sz="12" w:space="24" w:color="008582"/>
            <w:left w:val="single" w:sz="12" w:space="24" w:color="008582"/>
            <w:bottom w:val="single" w:sz="12" w:space="24" w:color="008582"/>
            <w:right w:val="single" w:sz="12" w:space="24" w:color="008582"/>
          </w:pgBorders>
          <w:cols w:space="720" w:equalWidth="0">
            <w:col w:w="10220"/>
          </w:cols>
        </w:sectPr>
      </w:pPr>
    </w:p>
    <w:p w14:paraId="7EB790D3" w14:textId="77777777" w:rsidR="002C0C21" w:rsidRDefault="002C0C21">
      <w:pPr>
        <w:spacing w:line="175" w:lineRule="exact"/>
        <w:rPr>
          <w:del w:id="19327" w:author="Updates" w:date="2024-01-23T15:22:00Z"/>
          <w:sz w:val="20"/>
          <w:szCs w:val="20"/>
        </w:rPr>
      </w:pPr>
    </w:p>
    <w:p w14:paraId="633BE736" w14:textId="77777777" w:rsidR="002C0C21" w:rsidRDefault="00F15D88">
      <w:pPr>
        <w:rPr>
          <w:del w:id="19328" w:author="Updates" w:date="2024-01-23T15:22:00Z"/>
          <w:sz w:val="20"/>
          <w:szCs w:val="20"/>
        </w:rPr>
      </w:pPr>
      <w:del w:id="19329" w:author="Updates" w:date="2024-01-23T15:22:00Z">
        <w:r>
          <w:rPr>
            <w:rFonts w:eastAsia="Times New Roman"/>
            <w:b/>
            <w:bCs/>
            <w:sz w:val="28"/>
            <w:szCs w:val="28"/>
          </w:rPr>
          <w:delText>Special Features:</w:delText>
        </w:r>
      </w:del>
    </w:p>
    <w:p w14:paraId="0C21E680" w14:textId="77777777" w:rsidR="002C0C21" w:rsidRDefault="002C0C21">
      <w:pPr>
        <w:spacing w:line="290" w:lineRule="exact"/>
        <w:rPr>
          <w:del w:id="19330" w:author="Updates" w:date="2024-01-23T15:22:00Z"/>
          <w:sz w:val="20"/>
          <w:szCs w:val="20"/>
        </w:rPr>
      </w:pPr>
    </w:p>
    <w:p w14:paraId="7C234FFC" w14:textId="0B9474D9" w:rsidR="004314B5" w:rsidRPr="00BE21A9" w:rsidRDefault="004314B5" w:rsidP="00843872">
      <w:pPr>
        <w:pStyle w:val="FS1"/>
        <w:spacing w:before="120"/>
      </w:pPr>
      <w:r w:rsidRPr="00BE21A9">
        <w:t xml:space="preserve">LID </w:t>
      </w:r>
      <w:del w:id="19331" w:author="Updates" w:date="2024-01-23T15:22:00Z">
        <w:r w:rsidR="00F15D88">
          <w:rPr>
            <w:b/>
            <w:bCs/>
          </w:rPr>
          <w:delText>Alternative:</w:delText>
        </w:r>
      </w:del>
      <w:ins w:id="19332" w:author="Updates" w:date="2024-01-23T15:22:00Z">
        <w:r w:rsidR="00BE4F0D">
          <w:t>Alternatives</w:t>
        </w:r>
      </w:ins>
    </w:p>
    <w:p w14:paraId="59537316" w14:textId="77777777" w:rsidR="002C0C21" w:rsidRDefault="00F15D88">
      <w:pPr>
        <w:spacing w:line="20" w:lineRule="exact"/>
        <w:rPr>
          <w:del w:id="19333" w:author="Updates" w:date="2024-01-23T15:22:00Z"/>
          <w:sz w:val="20"/>
          <w:szCs w:val="20"/>
        </w:rPr>
      </w:pPr>
      <w:del w:id="19334" w:author="Updates" w:date="2024-01-23T15:22:00Z">
        <w:r>
          <w:rPr>
            <w:sz w:val="20"/>
            <w:szCs w:val="20"/>
          </w:rPr>
          <w:br w:type="column"/>
        </w:r>
      </w:del>
    </w:p>
    <w:p w14:paraId="7172ED0E" w14:textId="77777777" w:rsidR="002C0C21" w:rsidRDefault="002C0C21">
      <w:pPr>
        <w:spacing w:line="185" w:lineRule="exact"/>
        <w:rPr>
          <w:del w:id="19335" w:author="Updates" w:date="2024-01-23T15:22:00Z"/>
          <w:sz w:val="20"/>
          <w:szCs w:val="20"/>
        </w:rPr>
      </w:pPr>
    </w:p>
    <w:p w14:paraId="60FD18A9" w14:textId="77777777" w:rsidR="002C0C21" w:rsidRDefault="00F15D88">
      <w:pPr>
        <w:rPr>
          <w:del w:id="19336" w:author="Updates" w:date="2024-01-23T15:22:00Z"/>
          <w:sz w:val="20"/>
          <w:szCs w:val="20"/>
        </w:rPr>
      </w:pPr>
      <w:del w:id="19337" w:author="Updates" w:date="2024-01-23T15:22:00Z">
        <w:r>
          <w:rPr>
            <w:rFonts w:eastAsia="Times New Roman"/>
          </w:rPr>
          <w:delText>High failure rate without adequate pretreatment and regular maintenance.</w:delText>
        </w:r>
      </w:del>
    </w:p>
    <w:p w14:paraId="68A7FEDB" w14:textId="77777777" w:rsidR="002C0C21" w:rsidRDefault="002C0C21">
      <w:pPr>
        <w:spacing w:line="339" w:lineRule="exact"/>
        <w:rPr>
          <w:del w:id="19338" w:author="Updates" w:date="2024-01-23T15:22:00Z"/>
          <w:sz w:val="20"/>
          <w:szCs w:val="20"/>
        </w:rPr>
      </w:pPr>
    </w:p>
    <w:p w14:paraId="0FE9143E" w14:textId="77777777" w:rsidR="002C0C21" w:rsidRDefault="00F15D88">
      <w:pPr>
        <w:rPr>
          <w:del w:id="19339" w:author="Updates" w:date="2024-01-23T15:22:00Z"/>
          <w:sz w:val="20"/>
          <w:szCs w:val="20"/>
        </w:rPr>
      </w:pPr>
      <w:del w:id="19340" w:author="Updates" w:date="2024-01-23T15:22:00Z">
        <w:r>
          <w:rPr>
            <w:rFonts w:eastAsia="Times New Roman"/>
          </w:rPr>
          <w:delText>Reduce impervious surfaces. Bioretention areas</w:delText>
        </w:r>
      </w:del>
    </w:p>
    <w:p w14:paraId="7BBA4B96" w14:textId="77777777" w:rsidR="002C0C21" w:rsidRDefault="002C0C21">
      <w:pPr>
        <w:spacing w:line="165" w:lineRule="exact"/>
        <w:rPr>
          <w:del w:id="19341" w:author="Updates" w:date="2024-01-23T15:22:00Z"/>
          <w:sz w:val="20"/>
          <w:szCs w:val="20"/>
        </w:rPr>
      </w:pPr>
    </w:p>
    <w:p w14:paraId="34F2BB1F" w14:textId="77777777" w:rsidR="002C0C21" w:rsidRDefault="002C0C21">
      <w:pPr>
        <w:rPr>
          <w:del w:id="19342" w:author="Updates" w:date="2024-01-23T15:22:00Z"/>
        </w:rPr>
        <w:sectPr w:rsidR="002C0C21" w:rsidSect="00AF6C3A">
          <w:type w:val="continuous"/>
          <w:pgSz w:w="12240" w:h="15840"/>
          <w:pgMar w:top="1440" w:right="1140" w:bottom="184" w:left="880" w:header="0" w:footer="0" w:gutter="0"/>
          <w:pgBorders>
            <w:top w:val="single" w:sz="12" w:space="24" w:color="008582"/>
            <w:left w:val="single" w:sz="12" w:space="24" w:color="008582"/>
            <w:bottom w:val="single" w:sz="12" w:space="24" w:color="008582"/>
            <w:right w:val="single" w:sz="12" w:space="24" w:color="008582"/>
          </w:pgBorders>
          <w:cols w:num="2" w:space="720" w:equalWidth="0">
            <w:col w:w="2260" w:space="100"/>
            <w:col w:w="7860"/>
          </w:cols>
        </w:sectPr>
      </w:pPr>
    </w:p>
    <w:p w14:paraId="5F015107" w14:textId="77777777" w:rsidR="002C0C21" w:rsidRDefault="00F15D88">
      <w:pPr>
        <w:tabs>
          <w:tab w:val="left" w:pos="9260"/>
        </w:tabs>
        <w:ind w:left="5560"/>
        <w:rPr>
          <w:del w:id="19343" w:author="Updates" w:date="2024-01-23T15:22:00Z"/>
          <w:sz w:val="20"/>
          <w:szCs w:val="20"/>
        </w:rPr>
      </w:pPr>
      <w:del w:id="19344"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87</w:delText>
        </w:r>
      </w:del>
    </w:p>
    <w:p w14:paraId="508E5F4B" w14:textId="77777777" w:rsidR="002C0C21" w:rsidRDefault="002C0C21">
      <w:pPr>
        <w:rPr>
          <w:del w:id="19345" w:author="Updates" w:date="2024-01-23T15:22:00Z"/>
        </w:rPr>
        <w:sectPr w:rsidR="002C0C21" w:rsidSect="00AF6C3A">
          <w:type w:val="continuous"/>
          <w:pgSz w:w="12240" w:h="15840"/>
          <w:pgMar w:top="1440" w:right="1140" w:bottom="184" w:left="880" w:header="0" w:footer="0" w:gutter="0"/>
          <w:pgBorders>
            <w:top w:val="single" w:sz="12" w:space="24" w:color="008582"/>
            <w:left w:val="single" w:sz="12" w:space="24" w:color="008582"/>
            <w:bottom w:val="single" w:sz="12" w:space="24" w:color="008582"/>
            <w:right w:val="single" w:sz="12" w:space="24" w:color="008582"/>
          </w:pgBorders>
          <w:cols w:space="720" w:equalWidth="0">
            <w:col w:w="10220"/>
          </w:cols>
        </w:sectPr>
      </w:pPr>
    </w:p>
    <w:p w14:paraId="71CB3636" w14:textId="77777777" w:rsidR="00BE4F0D" w:rsidRPr="00996551" w:rsidRDefault="00BE4F0D" w:rsidP="00BE4F0D">
      <w:pPr>
        <w:jc w:val="both"/>
        <w:rPr>
          <w:ins w:id="19346" w:author="Updates" w:date="2024-01-23T15:22:00Z"/>
          <w:rFonts w:ascii="Arial" w:hAnsi="Arial" w:cs="Arial"/>
          <w:sz w:val="20"/>
          <w:szCs w:val="20"/>
        </w:rPr>
      </w:pPr>
      <w:ins w:id="19347" w:author="Updates" w:date="2024-01-23T15:22:00Z">
        <w:r>
          <w:rPr>
            <w:rFonts w:ascii="Arial" w:hAnsi="Arial" w:cs="Arial"/>
            <w:sz w:val="20"/>
            <w:szCs w:val="20"/>
          </w:rPr>
          <w:lastRenderedPageBreak/>
          <w:t xml:space="preserve">This practice is a MassDEP recognized ESSD / LID technique. </w:t>
        </w:r>
      </w:ins>
    </w:p>
    <w:p w14:paraId="3612C08C" w14:textId="00EAB3B7" w:rsidR="004314B5" w:rsidRDefault="004314B5" w:rsidP="004314B5">
      <w:pPr>
        <w:pStyle w:val="FS1"/>
      </w:pPr>
      <w:bookmarkStart w:id="19348" w:name="page89"/>
      <w:bookmarkEnd w:id="19348"/>
      <w:r>
        <w:rPr>
          <w:rStyle w:val="FS1Char"/>
        </w:rPr>
        <w:t xml:space="preserve">Infiltration </w:t>
      </w:r>
      <w:del w:id="19349" w:author="Updates" w:date="2024-01-23T15:22:00Z">
        <w:r w:rsidR="00F15D88" w:rsidRPr="00E27C81">
          <w:rPr>
            <w:rFonts w:ascii="Impact" w:eastAsia="Impact" w:hAnsi="Impact" w:cs="Impact"/>
            <w:color w:val="797168"/>
            <w:sz w:val="36"/>
            <w:szCs w:val="36"/>
          </w:rPr>
          <w:delText>Basins</w:delText>
        </w:r>
      </w:del>
      <w:ins w:id="19350" w:author="Updates" w:date="2024-01-23T15:22:00Z">
        <w:r>
          <w:rPr>
            <w:rStyle w:val="FS1Char"/>
          </w:rPr>
          <w:t xml:space="preserve">Basin </w:t>
        </w:r>
        <w:bookmarkEnd w:id="19199"/>
        <w:bookmarkEnd w:id="19200"/>
        <w:r w:rsidRPr="00843872">
          <w:rPr>
            <w:rStyle w:val="FS1Char"/>
            <w:rFonts w:eastAsia="Impact"/>
          </w:rPr>
          <w:t>Design Variations</w:t>
        </w:r>
      </w:ins>
    </w:p>
    <w:p w14:paraId="46FD236F" w14:textId="77777777" w:rsidR="002C0C21" w:rsidRDefault="002C0C21">
      <w:pPr>
        <w:spacing w:line="34" w:lineRule="exact"/>
        <w:rPr>
          <w:del w:id="19351" w:author="Updates" w:date="2024-01-23T15:22:00Z"/>
          <w:sz w:val="20"/>
          <w:szCs w:val="20"/>
        </w:rPr>
      </w:pPr>
    </w:p>
    <w:p w14:paraId="78453CC1" w14:textId="77777777" w:rsidR="002C0C21" w:rsidRDefault="00F15D88">
      <w:pPr>
        <w:spacing w:line="258" w:lineRule="auto"/>
        <w:ind w:right="160"/>
        <w:rPr>
          <w:del w:id="19352" w:author="Updates" w:date="2024-01-23T15:22:00Z"/>
          <w:sz w:val="20"/>
          <w:szCs w:val="20"/>
        </w:rPr>
      </w:pPr>
      <w:del w:id="19353" w:author="Updates" w:date="2024-01-23T15:22:00Z">
        <w:r>
          <w:rPr>
            <w:rFonts w:eastAsia="Times New Roman"/>
            <w:i/>
            <w:iCs/>
          </w:rPr>
          <w:delText>The following are variations of the infiltration basin design.</w:delText>
        </w:r>
      </w:del>
    </w:p>
    <w:p w14:paraId="13389ED8" w14:textId="77777777" w:rsidR="002C0C21" w:rsidRDefault="002C0C21">
      <w:pPr>
        <w:spacing w:line="204" w:lineRule="exact"/>
        <w:rPr>
          <w:del w:id="19354" w:author="Updates" w:date="2024-01-23T15:22:00Z"/>
          <w:sz w:val="20"/>
          <w:szCs w:val="20"/>
        </w:rPr>
      </w:pPr>
    </w:p>
    <w:p w14:paraId="6A33FA4C" w14:textId="77777777" w:rsidR="004314B5" w:rsidRPr="00843872" w:rsidRDefault="004314B5" w:rsidP="004314B5">
      <w:pPr>
        <w:pStyle w:val="FS2"/>
      </w:pPr>
      <w:r w:rsidRPr="00843872">
        <w:rPr>
          <w:rFonts w:eastAsia="Impact" w:cs="Impact"/>
          <w:bCs/>
        </w:rPr>
        <w:t>Full Exfiltration Basin Systems</w:t>
      </w:r>
    </w:p>
    <w:p w14:paraId="7E327924" w14:textId="77777777" w:rsidR="002C0C21" w:rsidRDefault="002C0C21">
      <w:pPr>
        <w:spacing w:line="37" w:lineRule="exact"/>
        <w:rPr>
          <w:del w:id="19355" w:author="Updates" w:date="2024-01-23T15:22:00Z"/>
          <w:sz w:val="20"/>
          <w:szCs w:val="20"/>
        </w:rPr>
      </w:pPr>
    </w:p>
    <w:p w14:paraId="67161764" w14:textId="77777777" w:rsidR="004314B5" w:rsidRDefault="004314B5" w:rsidP="004314B5">
      <w:pPr>
        <w:pStyle w:val="FSBody"/>
      </w:pPr>
      <w:r>
        <w:t xml:space="preserve">These basin systems are sized to provide storage and exfiltration of the required recharge volume and treatment of the required water quality volume. They also attenuate peak discharges. Designs typically include an emergency overflow channel to discharge runoff volumes </w:t>
      </w:r>
      <w:proofErr w:type="gramStart"/>
      <w:r>
        <w:t>in excess of</w:t>
      </w:r>
      <w:proofErr w:type="gramEnd"/>
      <w:r>
        <w:t xml:space="preserve"> the design storm.</w:t>
      </w:r>
    </w:p>
    <w:p w14:paraId="715E4E84" w14:textId="77777777" w:rsidR="002C0C21" w:rsidRDefault="002C0C21">
      <w:pPr>
        <w:spacing w:line="212" w:lineRule="exact"/>
        <w:rPr>
          <w:del w:id="19356" w:author="Updates" w:date="2024-01-23T15:22:00Z"/>
          <w:sz w:val="20"/>
          <w:szCs w:val="20"/>
        </w:rPr>
      </w:pPr>
    </w:p>
    <w:p w14:paraId="558C32BD" w14:textId="77777777" w:rsidR="004314B5" w:rsidRPr="00843872" w:rsidRDefault="004314B5" w:rsidP="004314B5">
      <w:pPr>
        <w:pStyle w:val="FS2"/>
      </w:pPr>
      <w:r w:rsidRPr="00843872">
        <w:t>Partial or Off-line Exfiltration Basin Systems</w:t>
      </w:r>
    </w:p>
    <w:p w14:paraId="49F70248" w14:textId="77777777" w:rsidR="002C0C21" w:rsidRDefault="002C0C21">
      <w:pPr>
        <w:spacing w:line="37" w:lineRule="exact"/>
        <w:rPr>
          <w:del w:id="19357" w:author="Updates" w:date="2024-01-23T15:22:00Z"/>
          <w:sz w:val="20"/>
          <w:szCs w:val="20"/>
        </w:rPr>
      </w:pPr>
    </w:p>
    <w:p w14:paraId="7E836D93" w14:textId="241F6664" w:rsidR="004314B5" w:rsidRDefault="004314B5" w:rsidP="004314B5">
      <w:pPr>
        <w:pStyle w:val="FSBody"/>
      </w:pPr>
      <w:r>
        <w:t xml:space="preserve">Partial basin systems exfiltrate a portion of the runoff (usually the first flush or the first </w:t>
      </w:r>
      <w:del w:id="19358" w:author="Updates" w:date="2024-01-23T15:22:00Z">
        <w:r w:rsidR="00F15D88">
          <w:rPr>
            <w:rFonts w:eastAsia="Times New Roman"/>
          </w:rPr>
          <w:delText xml:space="preserve">half </w:delText>
        </w:r>
      </w:del>
      <w:r w:rsidR="00FA1D17">
        <w:t>i</w:t>
      </w:r>
      <w:r>
        <w:t>nch), with the remaining runoff being directed to other SCMs. Flow splitters or weirs divert flows containing the first flush into the infiltration basin. This design is useful at sites where exfiltration cannot be achieved by downstream detention SCMs because of site condition limitations.</w:t>
      </w:r>
    </w:p>
    <w:p w14:paraId="63A7C2D2" w14:textId="77777777" w:rsidR="002C0C21" w:rsidRDefault="002C0C21">
      <w:pPr>
        <w:spacing w:line="200" w:lineRule="exact"/>
        <w:rPr>
          <w:del w:id="19359" w:author="Updates" w:date="2024-01-23T15:22:00Z"/>
          <w:sz w:val="20"/>
          <w:szCs w:val="20"/>
        </w:rPr>
      </w:pPr>
    </w:p>
    <w:p w14:paraId="35E9F0D8" w14:textId="77777777" w:rsidR="002C0C21" w:rsidRDefault="002C0C21">
      <w:pPr>
        <w:spacing w:line="275" w:lineRule="exact"/>
        <w:rPr>
          <w:del w:id="19360" w:author="Updates" w:date="2024-01-23T15:22:00Z"/>
          <w:sz w:val="20"/>
          <w:szCs w:val="20"/>
        </w:rPr>
      </w:pPr>
    </w:p>
    <w:p w14:paraId="5D1A2918" w14:textId="77777777" w:rsidR="004314B5" w:rsidRPr="00DE32AB" w:rsidRDefault="004314B5" w:rsidP="00843872">
      <w:pPr>
        <w:pStyle w:val="FS1"/>
        <w:spacing w:before="120"/>
        <w:rPr>
          <w:ins w:id="19361" w:author="Updates" w:date="2024-01-23T15:22:00Z"/>
        </w:rPr>
      </w:pPr>
      <w:ins w:id="19362" w:author="Updates" w:date="2024-01-23T15:22:00Z">
        <w:r w:rsidRPr="00DE32AB">
          <w:t>Applicability</w:t>
        </w:r>
      </w:ins>
    </w:p>
    <w:p w14:paraId="6AC9604A" w14:textId="77777777" w:rsidR="00120EF9" w:rsidRPr="0082031E" w:rsidRDefault="00120EF9" w:rsidP="00120EF9">
      <w:pPr>
        <w:pStyle w:val="FS1"/>
        <w:rPr>
          <w:moveFrom w:id="19363" w:author="Updates" w:date="2024-01-23T15:22:00Z"/>
          <w:sz w:val="20"/>
          <w:szCs w:val="20"/>
        </w:rPr>
      </w:pPr>
      <w:moveFromRangeStart w:id="19364" w:author="Updates" w:date="2024-01-23T15:22:00Z" w:name="move156915874"/>
      <w:moveFrom w:id="19365" w:author="Updates" w:date="2024-01-23T15:22:00Z">
        <w:r w:rsidRPr="0082031E">
          <w:rPr>
            <w:rFonts w:eastAsia="Impact"/>
          </w:rPr>
          <w:t>Applicability</w:t>
        </w:r>
      </w:moveFrom>
    </w:p>
    <w:moveFromRangeEnd w:id="19364"/>
    <w:p w14:paraId="4A7FDE35" w14:textId="77777777" w:rsidR="002C0C21" w:rsidRDefault="002C0C21">
      <w:pPr>
        <w:spacing w:line="37" w:lineRule="exact"/>
        <w:rPr>
          <w:del w:id="19366" w:author="Updates" w:date="2024-01-23T15:22:00Z"/>
          <w:sz w:val="20"/>
          <w:szCs w:val="20"/>
        </w:rPr>
      </w:pPr>
    </w:p>
    <w:p w14:paraId="267C83AD" w14:textId="77777777" w:rsidR="002C0C21" w:rsidRDefault="004314B5">
      <w:pPr>
        <w:spacing w:line="254" w:lineRule="auto"/>
        <w:ind w:right="380"/>
        <w:rPr>
          <w:del w:id="19367" w:author="Updates" w:date="2024-01-23T15:22:00Z"/>
          <w:sz w:val="20"/>
          <w:szCs w:val="20"/>
        </w:rPr>
      </w:pPr>
      <w:r>
        <w:t>The suitability of infiltration basins at a given site is restricted by several factors, including soils, slope, depth to water table, depth to bedrock, the presence of an impermeable layer, contributing</w:t>
      </w:r>
    </w:p>
    <w:p w14:paraId="11D45752" w14:textId="77777777" w:rsidR="002C0C21" w:rsidRDefault="00F15D88">
      <w:pPr>
        <w:spacing w:line="20" w:lineRule="exact"/>
        <w:rPr>
          <w:del w:id="19368" w:author="Updates" w:date="2024-01-23T15:22:00Z"/>
          <w:sz w:val="20"/>
          <w:szCs w:val="20"/>
        </w:rPr>
      </w:pPr>
      <w:del w:id="19369" w:author="Updates" w:date="2024-01-23T15:22:00Z">
        <w:r>
          <w:rPr>
            <w:sz w:val="20"/>
            <w:szCs w:val="20"/>
          </w:rPr>
          <w:br w:type="column"/>
        </w:r>
      </w:del>
    </w:p>
    <w:p w14:paraId="1A26A59B" w14:textId="77777777" w:rsidR="002C0C21" w:rsidRDefault="002C0C21">
      <w:pPr>
        <w:spacing w:line="69" w:lineRule="exact"/>
        <w:rPr>
          <w:del w:id="19370" w:author="Updates" w:date="2024-01-23T15:22:00Z"/>
          <w:sz w:val="20"/>
          <w:szCs w:val="20"/>
        </w:rPr>
      </w:pPr>
    </w:p>
    <w:p w14:paraId="41ACED73" w14:textId="783DEECD" w:rsidR="004314B5" w:rsidRDefault="004314B5" w:rsidP="004314B5">
      <w:pPr>
        <w:pStyle w:val="FSBody"/>
      </w:pPr>
      <w:ins w:id="19371" w:author="Updates" w:date="2024-01-23T15:22:00Z">
        <w:r>
          <w:t xml:space="preserve"> </w:t>
        </w:r>
      </w:ins>
      <w:r>
        <w:t xml:space="preserve">watershed area, proximity to wells, </w:t>
      </w:r>
      <w:del w:id="19372" w:author="Updates" w:date="2024-01-23T15:22:00Z">
        <w:r w:rsidR="00F15D88">
          <w:rPr>
            <w:rFonts w:eastAsia="Times New Roman"/>
          </w:rPr>
          <w:delText>surface waters</w:delText>
        </w:r>
      </w:del>
      <w:ins w:id="19373" w:author="Updates" w:date="2024-01-23T15:22:00Z">
        <w:r w:rsidR="00306286">
          <w:t>Surface Water</w:t>
        </w:r>
        <w:r>
          <w:t>s</w:t>
        </w:r>
      </w:ins>
      <w:r>
        <w:t>, and foundations. Generally, infiltration basins are suitable at sites with gentle slopes, permeable soils, relatively deep bedrock and groundwater levels, and a contributing watershed area of approximately 2 to 15 acres. Table IB.1 presents the recommended site criteria for infiltration basins.</w:t>
      </w:r>
    </w:p>
    <w:p w14:paraId="7AFF1904" w14:textId="77777777" w:rsidR="002C0C21" w:rsidRDefault="002C0C21">
      <w:pPr>
        <w:spacing w:line="253" w:lineRule="exact"/>
        <w:rPr>
          <w:del w:id="19374" w:author="Updates" w:date="2024-01-23T15:22:00Z"/>
          <w:sz w:val="20"/>
          <w:szCs w:val="20"/>
        </w:rPr>
      </w:pPr>
    </w:p>
    <w:p w14:paraId="221E26D3" w14:textId="1D93AE26" w:rsidR="004314B5" w:rsidRPr="00843872" w:rsidRDefault="004314B5" w:rsidP="00843872">
      <w:pPr>
        <w:pStyle w:val="FSBody"/>
        <w:spacing w:after="120"/>
        <w:rPr>
          <w:color w:val="FF0000"/>
        </w:rPr>
      </w:pPr>
      <w:r>
        <w:t>Pollution prevention and pretreatment are particularly important at sites where infiltration basins are located</w:t>
      </w:r>
      <w:del w:id="19375" w:author="Updates" w:date="2024-01-23T15:22:00Z">
        <w:r w:rsidR="00F15D88">
          <w:rPr>
            <w:rFonts w:eastAsia="Times New Roman"/>
          </w:rPr>
          <w:delText xml:space="preserve">. A </w:delText>
        </w:r>
      </w:del>
      <w:ins w:id="19376" w:author="Updates" w:date="2024-01-23T15:22:00Z">
        <w:r>
          <w:t xml:space="preserve">, to minimize the potential for clogging. Pollution prevention limits the particulates that are generated. Pretreatment removes the gross solids and coarser suspended solids. Removing solids and the coarser suspended solids by </w:t>
        </w:r>
      </w:ins>
      <w:r>
        <w:t xml:space="preserve">pollution prevention </w:t>
      </w:r>
      <w:del w:id="19377" w:author="Updates" w:date="2024-01-23T15:22:00Z">
        <w:r w:rsidR="00F15D88">
          <w:rPr>
            <w:rFonts w:eastAsia="Times New Roman"/>
          </w:rPr>
          <w:delText xml:space="preserve">program that separates contaminated and uncontaminated runoff is essential. Uncontaminated runoff can be infiltrated directly, while contaminated runoff must be collected and pretreated using an appropriate combination of </w:delText>
        </w:r>
        <w:r w:rsidR="001E7720">
          <w:rPr>
            <w:rFonts w:eastAsia="Times New Roman"/>
          </w:rPr>
          <w:delText>SCM</w:delText>
        </w:r>
        <w:r w:rsidR="00F15D88">
          <w:rPr>
            <w:rFonts w:eastAsia="Times New Roman"/>
          </w:rPr>
          <w:delText xml:space="preserve">s </w:delText>
        </w:r>
      </w:del>
      <w:r>
        <w:t xml:space="preserve">and </w:t>
      </w:r>
      <w:del w:id="19378" w:author="Updates" w:date="2024-01-23T15:22:00Z">
        <w:r w:rsidR="00F15D88">
          <w:rPr>
            <w:rFonts w:eastAsia="Times New Roman"/>
          </w:rPr>
          <w:delText xml:space="preserve">then rerouted to </w:delText>
        </w:r>
      </w:del>
      <w:ins w:id="19379" w:author="Updates" w:date="2024-01-23T15:22:00Z">
        <w:r>
          <w:t xml:space="preserve">pretreatment will minimize the potential for clogging and failure of </w:t>
        </w:r>
      </w:ins>
      <w:r>
        <w:t xml:space="preserve">the infiltration basin. </w:t>
      </w:r>
      <w:del w:id="19380" w:author="Updates" w:date="2024-01-23T15:22:00Z">
        <w:r w:rsidR="00F15D88">
          <w:rPr>
            <w:rFonts w:eastAsia="Times New Roman"/>
          </w:rPr>
          <w:delText xml:space="preserve">This approach allows uncontaminated stormwater to be infiltrated during and immediately after the storm and permits the infiltration of contaminated stormwater after an appropriate detention time. </w:delText>
        </w:r>
      </w:del>
      <w:r>
        <w:t xml:space="preserve">The Pollution Prevention and Source Control Plan required by Stormwater Standard 4 must </w:t>
      </w:r>
      <w:del w:id="19381" w:author="Updates" w:date="2024-01-23T15:22:00Z">
        <w:r w:rsidR="00F15D88">
          <w:rPr>
            <w:rFonts w:eastAsia="Times New Roman"/>
          </w:rPr>
          <w:delText>take these factors into account.</w:delText>
        </w:r>
      </w:del>
      <w:ins w:id="19382" w:author="Updates" w:date="2024-01-23T15:22:00Z">
        <w:r w:rsidRPr="00843872">
          <w:t xml:space="preserve">address measures to reduce particulate generation, such as not applying sand to roads and parking areas during winter months. </w:t>
        </w:r>
      </w:ins>
    </w:p>
    <w:p w14:paraId="458C97AF" w14:textId="77777777" w:rsidR="002C0C21" w:rsidRDefault="002C0C21">
      <w:pPr>
        <w:spacing w:line="256" w:lineRule="exact"/>
        <w:rPr>
          <w:del w:id="19383" w:author="Updates" w:date="2024-01-23T15:22:00Z"/>
          <w:sz w:val="20"/>
          <w:szCs w:val="20"/>
        </w:rPr>
      </w:pPr>
    </w:p>
    <w:p w14:paraId="1268FFAD" w14:textId="5D0C9D0F" w:rsidR="004314B5" w:rsidRDefault="004314B5" w:rsidP="00843872">
      <w:pPr>
        <w:pStyle w:val="FSBody"/>
        <w:spacing w:before="160"/>
      </w:pPr>
      <w:r>
        <w:t>For land uses with higher potential pollutant loads, provide a bypass to divert contaminated stormwater from the infiltration basin in storms larger than the design storm.</w:t>
      </w:r>
    </w:p>
    <w:p w14:paraId="3DA3F109" w14:textId="77777777" w:rsidR="002C0C21" w:rsidRDefault="002C0C21">
      <w:pPr>
        <w:spacing w:line="20" w:lineRule="exact"/>
        <w:rPr>
          <w:del w:id="19384" w:author="Updates" w:date="2024-01-23T15:22:00Z"/>
          <w:sz w:val="20"/>
          <w:szCs w:val="20"/>
        </w:rPr>
      </w:pPr>
    </w:p>
    <w:p w14:paraId="5562C5A7" w14:textId="77777777" w:rsidR="002C0C21" w:rsidRDefault="002C0C21">
      <w:pPr>
        <w:spacing w:line="389" w:lineRule="exact"/>
        <w:rPr>
          <w:del w:id="19385" w:author="Updates" w:date="2024-01-23T15:22:00Z"/>
          <w:sz w:val="20"/>
          <w:szCs w:val="20"/>
        </w:rPr>
      </w:pPr>
    </w:p>
    <w:p w14:paraId="49457A46" w14:textId="77777777" w:rsidR="002C0C21" w:rsidRDefault="002C0C21">
      <w:pPr>
        <w:rPr>
          <w:del w:id="19386" w:author="Updates" w:date="2024-01-23T15:22:00Z"/>
        </w:rPr>
        <w:sectPr w:rsidR="002C0C21" w:rsidSect="00AF6C3A">
          <w:pgSz w:w="12240" w:h="15840"/>
          <w:pgMar w:top="584" w:right="8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20" w:space="300"/>
            <w:col w:w="5160"/>
          </w:cols>
        </w:sectPr>
      </w:pPr>
    </w:p>
    <w:p w14:paraId="0970AAC5" w14:textId="77777777" w:rsidR="002C0C21" w:rsidRDefault="00ED0959">
      <w:pPr>
        <w:spacing w:line="116" w:lineRule="exact"/>
        <w:rPr>
          <w:del w:id="19387" w:author="Updates" w:date="2024-01-23T15:22:00Z"/>
          <w:sz w:val="20"/>
          <w:szCs w:val="20"/>
        </w:rPr>
      </w:pPr>
      <w:del w:id="19388" w:author="Updates" w:date="2024-01-23T15:22:00Z">
        <w:r>
          <w:rPr>
            <w:noProof/>
            <w:sz w:val="20"/>
            <w:szCs w:val="20"/>
          </w:rPr>
          <w:drawing>
            <wp:anchor distT="0" distB="0" distL="114300" distR="114300" simplePos="0" relativeHeight="251920578" behindDoc="1" locked="0" layoutInCell="0" allowOverlap="1" wp14:anchorId="64E2BB93" wp14:editId="6942F3D5">
              <wp:simplePos x="0" y="0"/>
              <wp:positionH relativeFrom="column">
                <wp:posOffset>-8255</wp:posOffset>
              </wp:positionH>
              <wp:positionV relativeFrom="paragraph">
                <wp:posOffset>30480</wp:posOffset>
              </wp:positionV>
              <wp:extent cx="6866434" cy="4088921"/>
              <wp:effectExtent l="0" t="0" r="0" b="6985"/>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71"/>
                      <a:srcRect/>
                      <a:stretch>
                        <a:fillRect/>
                      </a:stretch>
                    </pic:blipFill>
                    <pic:spPr bwMode="auto">
                      <a:xfrm>
                        <a:off x="0" y="0"/>
                        <a:ext cx="6866434" cy="4088921"/>
                      </a:xfrm>
                      <a:prstGeom prst="rect">
                        <a:avLst/>
                      </a:prstGeom>
                      <a:noFill/>
                    </pic:spPr>
                  </pic:pic>
                </a:graphicData>
              </a:graphic>
              <wp14:sizeRelV relativeFrom="margin">
                <wp14:pctHeight>0</wp14:pctHeight>
              </wp14:sizeRelV>
            </wp:anchor>
          </w:drawing>
        </w:r>
      </w:del>
    </w:p>
    <w:p w14:paraId="42540B27" w14:textId="77777777" w:rsidR="002C0C21" w:rsidRDefault="00F15D88">
      <w:pPr>
        <w:ind w:left="100"/>
        <w:rPr>
          <w:del w:id="19389" w:author="Updates" w:date="2024-01-23T15:22:00Z"/>
          <w:sz w:val="20"/>
          <w:szCs w:val="20"/>
        </w:rPr>
      </w:pPr>
      <w:del w:id="19390" w:author="Updates" w:date="2024-01-23T15:22:00Z">
        <w:r>
          <w:rPr>
            <w:rFonts w:eastAsia="Times New Roman"/>
            <w:b/>
            <w:bCs/>
            <w:sz w:val="24"/>
            <w:szCs w:val="24"/>
          </w:rPr>
          <w:delText>Table IB.1 - Site Criteria for Infiltration Basins</w:delText>
        </w:r>
      </w:del>
    </w:p>
    <w:p w14:paraId="2D3CAADD" w14:textId="77777777" w:rsidR="002C0C21" w:rsidRDefault="002C0C21">
      <w:pPr>
        <w:spacing w:line="72" w:lineRule="exact"/>
        <w:rPr>
          <w:del w:id="19391" w:author="Updates" w:date="2024-01-23T15:22:00Z"/>
          <w:sz w:val="20"/>
          <w:szCs w:val="20"/>
        </w:rPr>
      </w:pPr>
    </w:p>
    <w:p w14:paraId="0B73B602" w14:textId="77777777" w:rsidR="002C0C21" w:rsidRDefault="00F15D88">
      <w:pPr>
        <w:numPr>
          <w:ilvl w:val="0"/>
          <w:numId w:val="144"/>
        </w:numPr>
        <w:tabs>
          <w:tab w:val="left" w:pos="280"/>
        </w:tabs>
        <w:ind w:left="280" w:hanging="190"/>
        <w:rPr>
          <w:del w:id="19392" w:author="Updates" w:date="2024-01-23T15:22:00Z"/>
          <w:rFonts w:eastAsia="Times New Roman"/>
          <w:sz w:val="20"/>
          <w:szCs w:val="20"/>
        </w:rPr>
      </w:pPr>
      <w:del w:id="19393" w:author="Updates" w:date="2024-01-23T15:22:00Z">
        <w:r>
          <w:rPr>
            <w:rFonts w:eastAsia="Times New Roman"/>
            <w:sz w:val="20"/>
            <w:szCs w:val="20"/>
          </w:rPr>
          <w:delText>The contributing drainage area to any individual infiltration basin should be restricted to 15 acres or less.</w:delText>
        </w:r>
      </w:del>
    </w:p>
    <w:p w14:paraId="711A1668" w14:textId="77777777" w:rsidR="002C0C21" w:rsidRDefault="002C0C21">
      <w:pPr>
        <w:spacing w:line="82" w:lineRule="exact"/>
        <w:rPr>
          <w:del w:id="19394" w:author="Updates" w:date="2024-01-23T15:22:00Z"/>
          <w:rFonts w:eastAsia="Times New Roman"/>
          <w:sz w:val="20"/>
          <w:szCs w:val="20"/>
        </w:rPr>
      </w:pPr>
    </w:p>
    <w:p w14:paraId="10DA9004" w14:textId="77777777" w:rsidR="002C0C21" w:rsidRDefault="00F15D88">
      <w:pPr>
        <w:numPr>
          <w:ilvl w:val="0"/>
          <w:numId w:val="144"/>
        </w:numPr>
        <w:tabs>
          <w:tab w:val="left" w:pos="308"/>
        </w:tabs>
        <w:spacing w:line="261" w:lineRule="auto"/>
        <w:ind w:left="100" w:right="140" w:hanging="10"/>
        <w:rPr>
          <w:del w:id="19395" w:author="Updates" w:date="2024-01-23T15:22:00Z"/>
          <w:rFonts w:eastAsia="Times New Roman"/>
          <w:sz w:val="20"/>
          <w:szCs w:val="20"/>
        </w:rPr>
      </w:pPr>
      <w:del w:id="19396" w:author="Updates" w:date="2024-01-23T15:22:00Z">
        <w:r>
          <w:rPr>
            <w:rFonts w:eastAsia="Times New Roman"/>
            <w:sz w:val="20"/>
            <w:szCs w:val="20"/>
          </w:rPr>
          <w:delText>The minimum depth to the seasonal high water table, bedrock, and/or impermeable layer should be 2 ft. from the bottom of the basin.</w:delText>
        </w:r>
      </w:del>
    </w:p>
    <w:p w14:paraId="2BD3A339" w14:textId="77777777" w:rsidR="002C0C21" w:rsidRDefault="002C0C21">
      <w:pPr>
        <w:spacing w:line="51" w:lineRule="exact"/>
        <w:rPr>
          <w:del w:id="19397" w:author="Updates" w:date="2024-01-23T15:22:00Z"/>
          <w:rFonts w:eastAsia="Times New Roman"/>
          <w:sz w:val="20"/>
          <w:szCs w:val="20"/>
        </w:rPr>
      </w:pPr>
    </w:p>
    <w:p w14:paraId="71299D44" w14:textId="77777777" w:rsidR="002C0C21" w:rsidRDefault="00F15D88">
      <w:pPr>
        <w:numPr>
          <w:ilvl w:val="0"/>
          <w:numId w:val="144"/>
        </w:numPr>
        <w:tabs>
          <w:tab w:val="left" w:pos="307"/>
        </w:tabs>
        <w:spacing w:line="261" w:lineRule="auto"/>
        <w:ind w:left="100" w:right="580" w:hanging="10"/>
        <w:rPr>
          <w:del w:id="19398" w:author="Updates" w:date="2024-01-23T15:22:00Z"/>
          <w:rFonts w:eastAsia="Times New Roman"/>
          <w:sz w:val="20"/>
          <w:szCs w:val="20"/>
        </w:rPr>
      </w:pPr>
      <w:del w:id="19399" w:author="Updates" w:date="2024-01-23T15:22:00Z">
        <w:r>
          <w:rPr>
            <w:rFonts w:eastAsia="Times New Roman"/>
            <w:sz w:val="20"/>
            <w:szCs w:val="20"/>
          </w:rPr>
          <w:delText>The minimum infiltration rate is 0.17 inches per hour. Infiltration basins must be sized in accordance with the procedures set forth in Volume 3.</w:delText>
        </w:r>
      </w:del>
    </w:p>
    <w:p w14:paraId="6483388E" w14:textId="77777777" w:rsidR="002C0C21" w:rsidRDefault="002C0C21">
      <w:pPr>
        <w:spacing w:line="51" w:lineRule="exact"/>
        <w:rPr>
          <w:del w:id="19400" w:author="Updates" w:date="2024-01-23T15:22:00Z"/>
          <w:rFonts w:eastAsia="Times New Roman"/>
          <w:sz w:val="20"/>
          <w:szCs w:val="20"/>
        </w:rPr>
      </w:pPr>
    </w:p>
    <w:p w14:paraId="191D8D5C" w14:textId="77777777" w:rsidR="002C0C21" w:rsidRDefault="00F15D88">
      <w:pPr>
        <w:numPr>
          <w:ilvl w:val="0"/>
          <w:numId w:val="144"/>
        </w:numPr>
        <w:tabs>
          <w:tab w:val="left" w:pos="307"/>
        </w:tabs>
        <w:spacing w:line="256" w:lineRule="auto"/>
        <w:ind w:left="100" w:right="640" w:hanging="10"/>
        <w:rPr>
          <w:del w:id="19401" w:author="Updates" w:date="2024-01-23T15:22:00Z"/>
          <w:rFonts w:eastAsia="Times New Roman"/>
          <w:sz w:val="20"/>
          <w:szCs w:val="20"/>
        </w:rPr>
      </w:pPr>
      <w:del w:id="19402" w:author="Updates" w:date="2024-01-23T15:22:00Z">
        <w:r>
          <w:rPr>
            <w:rFonts w:eastAsia="Times New Roman"/>
            <w:sz w:val="20"/>
            <w:szCs w:val="20"/>
          </w:rPr>
          <w:delText>One soil sample for every 5000 ft. of basin area is recommended, with a minimum of three samples for each infiltration basin. Samples should be taken at the actual location of the proposed infiltration basin so that any localized soil conditions are detected.</w:delText>
        </w:r>
      </w:del>
    </w:p>
    <w:p w14:paraId="1DC4B9DF" w14:textId="77777777" w:rsidR="002C0C21" w:rsidRDefault="002C0C21">
      <w:pPr>
        <w:spacing w:line="56" w:lineRule="exact"/>
        <w:rPr>
          <w:del w:id="19403" w:author="Updates" w:date="2024-01-23T15:22:00Z"/>
          <w:rFonts w:eastAsia="Times New Roman"/>
          <w:sz w:val="20"/>
          <w:szCs w:val="20"/>
        </w:rPr>
      </w:pPr>
    </w:p>
    <w:p w14:paraId="1F1B6360" w14:textId="77777777" w:rsidR="005705F2" w:rsidRPr="00ED0959" w:rsidRDefault="00F15D88">
      <w:pPr>
        <w:numPr>
          <w:ilvl w:val="0"/>
          <w:numId w:val="144"/>
        </w:numPr>
        <w:tabs>
          <w:tab w:val="left" w:pos="306"/>
        </w:tabs>
        <w:spacing w:line="250" w:lineRule="auto"/>
        <w:ind w:left="100" w:right="100" w:hanging="10"/>
        <w:rPr>
          <w:del w:id="19404" w:author="Updates" w:date="2024-01-23T15:22:00Z"/>
          <w:rFonts w:eastAsia="Times New Roman"/>
          <w:sz w:val="20"/>
          <w:szCs w:val="20"/>
        </w:rPr>
      </w:pPr>
      <w:del w:id="19405" w:author="Updates" w:date="2024-01-23T15:22:00Z">
        <w:r w:rsidRPr="00E27C81">
          <w:rPr>
            <w:rFonts w:eastAsia="Times New Roman"/>
            <w:sz w:val="20"/>
            <w:szCs w:val="20"/>
          </w:rPr>
          <w:delText>Infiltration basins should not be used at sites where soil have 30% or greater clay content, or 40% or greater silt clay content.</w:delText>
        </w:r>
      </w:del>
    </w:p>
    <w:p w14:paraId="78C018A9" w14:textId="77777777" w:rsidR="002C0C21" w:rsidRPr="005705F2" w:rsidRDefault="002C0C21" w:rsidP="00521D58">
      <w:pPr>
        <w:spacing w:line="312" w:lineRule="exact"/>
        <w:rPr>
          <w:del w:id="19406" w:author="Updates" w:date="2024-01-23T15:22:00Z"/>
          <w:rFonts w:eastAsia="Times New Roman"/>
          <w:sz w:val="20"/>
          <w:szCs w:val="20"/>
        </w:rPr>
      </w:pPr>
    </w:p>
    <w:p w14:paraId="7C7F13D6" w14:textId="77777777" w:rsidR="002C0C21" w:rsidRDefault="00F15D88">
      <w:pPr>
        <w:numPr>
          <w:ilvl w:val="0"/>
          <w:numId w:val="144"/>
        </w:numPr>
        <w:tabs>
          <w:tab w:val="left" w:pos="300"/>
        </w:tabs>
        <w:ind w:left="300" w:hanging="210"/>
        <w:rPr>
          <w:del w:id="19407" w:author="Updates" w:date="2024-01-23T15:22:00Z"/>
          <w:rFonts w:eastAsia="Times New Roman"/>
          <w:sz w:val="20"/>
          <w:szCs w:val="20"/>
        </w:rPr>
      </w:pPr>
      <w:del w:id="19408" w:author="Updates" w:date="2024-01-23T15:22:00Z">
        <w:r>
          <w:rPr>
            <w:rFonts w:eastAsia="Times New Roman"/>
            <w:sz w:val="20"/>
            <w:szCs w:val="20"/>
          </w:rPr>
          <w:delText>Infiltration basins should not be placed over fill materials.</w:delText>
        </w:r>
      </w:del>
    </w:p>
    <w:p w14:paraId="3228F01B" w14:textId="77777777" w:rsidR="002C0C21" w:rsidRDefault="002C0C21">
      <w:pPr>
        <w:spacing w:line="82" w:lineRule="exact"/>
        <w:rPr>
          <w:del w:id="19409" w:author="Updates" w:date="2024-01-23T15:22:00Z"/>
          <w:rFonts w:eastAsia="Times New Roman"/>
          <w:sz w:val="20"/>
          <w:szCs w:val="20"/>
        </w:rPr>
      </w:pPr>
    </w:p>
    <w:p w14:paraId="678FFCEB" w14:textId="77777777" w:rsidR="002C0C21" w:rsidRDefault="00F15D88">
      <w:pPr>
        <w:numPr>
          <w:ilvl w:val="0"/>
          <w:numId w:val="144"/>
        </w:numPr>
        <w:tabs>
          <w:tab w:val="left" w:pos="280"/>
        </w:tabs>
        <w:ind w:left="280" w:hanging="190"/>
        <w:rPr>
          <w:del w:id="19410" w:author="Updates" w:date="2024-01-23T15:22:00Z"/>
          <w:rFonts w:eastAsia="Times New Roman"/>
          <w:sz w:val="20"/>
          <w:szCs w:val="20"/>
        </w:rPr>
      </w:pPr>
      <w:del w:id="19411" w:author="Updates" w:date="2024-01-23T15:22:00Z">
        <w:r>
          <w:rPr>
            <w:rFonts w:eastAsia="Times New Roman"/>
            <w:sz w:val="20"/>
            <w:szCs w:val="20"/>
          </w:rPr>
          <w:delText>The following setback requirements should apply to infiltration basin installations:</w:delText>
        </w:r>
      </w:del>
    </w:p>
    <w:p w14:paraId="19E6BDA8" w14:textId="77777777" w:rsidR="002C0C21" w:rsidRDefault="002C0C21">
      <w:pPr>
        <w:spacing w:line="10" w:lineRule="exact"/>
        <w:rPr>
          <w:del w:id="19412" w:author="Updates" w:date="2024-01-23T15:22:00Z"/>
          <w:rFonts w:eastAsia="Times New Roman"/>
          <w:sz w:val="20"/>
          <w:szCs w:val="20"/>
        </w:rPr>
      </w:pPr>
    </w:p>
    <w:p w14:paraId="44069A4A" w14:textId="77777777" w:rsidR="002C0C21" w:rsidRDefault="00F15D88">
      <w:pPr>
        <w:numPr>
          <w:ilvl w:val="1"/>
          <w:numId w:val="144"/>
        </w:numPr>
        <w:tabs>
          <w:tab w:val="left" w:pos="900"/>
        </w:tabs>
        <w:ind w:left="900" w:hanging="216"/>
        <w:rPr>
          <w:del w:id="19413" w:author="Updates" w:date="2024-01-23T15:22:00Z"/>
          <w:rFonts w:ascii="Arial" w:eastAsia="Arial" w:hAnsi="Arial" w:cs="Arial"/>
          <w:sz w:val="20"/>
          <w:szCs w:val="20"/>
        </w:rPr>
      </w:pPr>
      <w:del w:id="19414" w:author="Updates" w:date="2024-01-23T15:22:00Z">
        <w:r>
          <w:rPr>
            <w:rFonts w:eastAsia="Times New Roman"/>
            <w:sz w:val="20"/>
            <w:szCs w:val="20"/>
          </w:rPr>
          <w:delText>Distance from any slope greater than 15% - Minimum of 50 ft.</w:delText>
        </w:r>
      </w:del>
    </w:p>
    <w:p w14:paraId="4C59F4EE" w14:textId="77777777" w:rsidR="002C0C21" w:rsidRDefault="002C0C21">
      <w:pPr>
        <w:spacing w:line="9" w:lineRule="exact"/>
        <w:rPr>
          <w:del w:id="19415" w:author="Updates" w:date="2024-01-23T15:22:00Z"/>
          <w:rFonts w:ascii="Arial" w:eastAsia="Arial" w:hAnsi="Arial" w:cs="Arial"/>
          <w:sz w:val="20"/>
          <w:szCs w:val="20"/>
        </w:rPr>
      </w:pPr>
    </w:p>
    <w:p w14:paraId="32162574" w14:textId="77777777" w:rsidR="002C0C21" w:rsidRDefault="00F15D88">
      <w:pPr>
        <w:numPr>
          <w:ilvl w:val="1"/>
          <w:numId w:val="144"/>
        </w:numPr>
        <w:tabs>
          <w:tab w:val="left" w:pos="900"/>
        </w:tabs>
        <w:ind w:left="900" w:hanging="216"/>
        <w:rPr>
          <w:del w:id="19416" w:author="Updates" w:date="2024-01-23T15:22:00Z"/>
          <w:rFonts w:ascii="Arial" w:eastAsia="Arial" w:hAnsi="Arial" w:cs="Arial"/>
          <w:sz w:val="20"/>
          <w:szCs w:val="20"/>
        </w:rPr>
      </w:pPr>
      <w:del w:id="19417" w:author="Updates" w:date="2024-01-23T15:22:00Z">
        <w:r>
          <w:rPr>
            <w:rFonts w:eastAsia="Times New Roman"/>
            <w:sz w:val="20"/>
            <w:szCs w:val="20"/>
          </w:rPr>
          <w:lastRenderedPageBreak/>
          <w:delText>Distance from any soil absorption system- Minimum of 50 ft.</w:delText>
        </w:r>
      </w:del>
    </w:p>
    <w:p w14:paraId="16A7A890" w14:textId="77777777" w:rsidR="002C0C21" w:rsidRDefault="002C0C21">
      <w:pPr>
        <w:spacing w:line="9" w:lineRule="exact"/>
        <w:rPr>
          <w:del w:id="19418" w:author="Updates" w:date="2024-01-23T15:22:00Z"/>
          <w:rFonts w:ascii="Arial" w:eastAsia="Arial" w:hAnsi="Arial" w:cs="Arial"/>
          <w:sz w:val="20"/>
          <w:szCs w:val="20"/>
        </w:rPr>
      </w:pPr>
    </w:p>
    <w:p w14:paraId="38FA527D" w14:textId="77777777" w:rsidR="002C0C21" w:rsidRDefault="00F15D88">
      <w:pPr>
        <w:numPr>
          <w:ilvl w:val="1"/>
          <w:numId w:val="144"/>
        </w:numPr>
        <w:tabs>
          <w:tab w:val="left" w:pos="900"/>
        </w:tabs>
        <w:spacing w:line="249" w:lineRule="auto"/>
        <w:ind w:left="900" w:right="80" w:hanging="216"/>
        <w:rPr>
          <w:del w:id="19419" w:author="Updates" w:date="2024-01-23T15:22:00Z"/>
          <w:rFonts w:ascii="Arial" w:eastAsia="Arial" w:hAnsi="Arial" w:cs="Arial"/>
          <w:sz w:val="20"/>
          <w:szCs w:val="20"/>
        </w:rPr>
      </w:pPr>
      <w:del w:id="19420" w:author="Updates" w:date="2024-01-23T15:22:00Z">
        <w:r>
          <w:rPr>
            <w:rFonts w:eastAsia="Times New Roman"/>
            <w:sz w:val="20"/>
            <w:szCs w:val="20"/>
          </w:rPr>
          <w:delText>Distance from any private well - Minimum of 100 ft., additional setback distance may be required depending on hydrogeological conditions.</w:delText>
        </w:r>
      </w:del>
    </w:p>
    <w:p w14:paraId="763B4565" w14:textId="77777777" w:rsidR="002C0C21" w:rsidRDefault="002C0C21">
      <w:pPr>
        <w:spacing w:line="1" w:lineRule="exact"/>
        <w:rPr>
          <w:del w:id="19421" w:author="Updates" w:date="2024-01-23T15:22:00Z"/>
          <w:rFonts w:ascii="Arial" w:eastAsia="Arial" w:hAnsi="Arial" w:cs="Arial"/>
          <w:sz w:val="20"/>
          <w:szCs w:val="20"/>
        </w:rPr>
      </w:pPr>
    </w:p>
    <w:p w14:paraId="5AE2388A" w14:textId="77777777" w:rsidR="002C0C21" w:rsidRDefault="00F15D88">
      <w:pPr>
        <w:numPr>
          <w:ilvl w:val="1"/>
          <w:numId w:val="144"/>
        </w:numPr>
        <w:tabs>
          <w:tab w:val="left" w:pos="900"/>
        </w:tabs>
        <w:spacing w:line="249" w:lineRule="auto"/>
        <w:ind w:left="900" w:right="20" w:hanging="216"/>
        <w:rPr>
          <w:del w:id="19422" w:author="Updates" w:date="2024-01-23T15:22:00Z"/>
          <w:rFonts w:ascii="Arial" w:eastAsia="Arial" w:hAnsi="Arial" w:cs="Arial"/>
          <w:sz w:val="20"/>
          <w:szCs w:val="20"/>
        </w:rPr>
      </w:pPr>
      <w:del w:id="19423" w:author="Updates" w:date="2024-01-23T15:22:00Z">
        <w:r>
          <w:rPr>
            <w:rFonts w:eastAsia="Times New Roman"/>
            <w:sz w:val="20"/>
            <w:szCs w:val="20"/>
          </w:rPr>
          <w:delText>Distance from any public groundwater drinking supply wells - Zone I radius, additional setback distance may be required depending on hydrogeological conditions.</w:delText>
        </w:r>
      </w:del>
    </w:p>
    <w:p w14:paraId="339FE1EC" w14:textId="77777777" w:rsidR="002C0C21" w:rsidRDefault="002C0C21">
      <w:pPr>
        <w:spacing w:line="1" w:lineRule="exact"/>
        <w:rPr>
          <w:del w:id="19424" w:author="Updates" w:date="2024-01-23T15:22:00Z"/>
          <w:rFonts w:ascii="Arial" w:eastAsia="Arial" w:hAnsi="Arial" w:cs="Arial"/>
          <w:sz w:val="20"/>
          <w:szCs w:val="20"/>
        </w:rPr>
      </w:pPr>
    </w:p>
    <w:p w14:paraId="17AAE1C5" w14:textId="77777777" w:rsidR="002C0C21" w:rsidRDefault="00F15D88">
      <w:pPr>
        <w:numPr>
          <w:ilvl w:val="1"/>
          <w:numId w:val="144"/>
        </w:numPr>
        <w:tabs>
          <w:tab w:val="left" w:pos="900"/>
        </w:tabs>
        <w:ind w:left="900" w:hanging="216"/>
        <w:rPr>
          <w:del w:id="19425" w:author="Updates" w:date="2024-01-23T15:22:00Z"/>
          <w:rFonts w:ascii="Arial" w:eastAsia="Arial" w:hAnsi="Arial" w:cs="Arial"/>
          <w:sz w:val="20"/>
          <w:szCs w:val="20"/>
        </w:rPr>
      </w:pPr>
      <w:del w:id="19426" w:author="Updates" w:date="2024-01-23T15:22:00Z">
        <w:r>
          <w:rPr>
            <w:rFonts w:eastAsia="Times New Roman"/>
            <w:sz w:val="20"/>
            <w:szCs w:val="20"/>
          </w:rPr>
          <w:delText>Distance from any surface drinking water supply - Zone A</w:delText>
        </w:r>
      </w:del>
    </w:p>
    <w:p w14:paraId="11A3FD8A" w14:textId="77777777" w:rsidR="002C0C21" w:rsidRDefault="002C0C21">
      <w:pPr>
        <w:spacing w:line="9" w:lineRule="exact"/>
        <w:rPr>
          <w:del w:id="19427" w:author="Updates" w:date="2024-01-23T15:22:00Z"/>
          <w:rFonts w:ascii="Arial" w:eastAsia="Arial" w:hAnsi="Arial" w:cs="Arial"/>
          <w:sz w:val="20"/>
          <w:szCs w:val="20"/>
        </w:rPr>
      </w:pPr>
    </w:p>
    <w:p w14:paraId="5B4248BC" w14:textId="77777777" w:rsidR="002C0C21" w:rsidRDefault="00F15D88">
      <w:pPr>
        <w:numPr>
          <w:ilvl w:val="1"/>
          <w:numId w:val="144"/>
        </w:numPr>
        <w:tabs>
          <w:tab w:val="left" w:pos="900"/>
        </w:tabs>
        <w:spacing w:line="249" w:lineRule="auto"/>
        <w:ind w:left="900" w:right="820" w:hanging="216"/>
        <w:rPr>
          <w:del w:id="19428" w:author="Updates" w:date="2024-01-23T15:22:00Z"/>
          <w:rFonts w:ascii="Arial" w:eastAsia="Arial" w:hAnsi="Arial" w:cs="Arial"/>
          <w:sz w:val="20"/>
          <w:szCs w:val="20"/>
        </w:rPr>
      </w:pPr>
      <w:del w:id="19429" w:author="Updates" w:date="2024-01-23T15:22:00Z">
        <w:r>
          <w:rPr>
            <w:rFonts w:eastAsia="Times New Roman"/>
            <w:sz w:val="20"/>
            <w:szCs w:val="20"/>
          </w:rPr>
          <w:delText>Distance from any surface water of the commonwealth (other than surface water supplies and their tributaries) - Minimum of 50 ft.</w:delText>
        </w:r>
      </w:del>
    </w:p>
    <w:p w14:paraId="18ED3794" w14:textId="77777777" w:rsidR="002C0C21" w:rsidRDefault="002C0C21">
      <w:pPr>
        <w:spacing w:line="1" w:lineRule="exact"/>
        <w:rPr>
          <w:del w:id="19430" w:author="Updates" w:date="2024-01-23T15:22:00Z"/>
          <w:rFonts w:ascii="Arial" w:eastAsia="Arial" w:hAnsi="Arial" w:cs="Arial"/>
          <w:sz w:val="20"/>
          <w:szCs w:val="20"/>
        </w:rPr>
      </w:pPr>
    </w:p>
    <w:p w14:paraId="2FA56173" w14:textId="77777777" w:rsidR="002C0C21" w:rsidRDefault="00F15D88">
      <w:pPr>
        <w:numPr>
          <w:ilvl w:val="1"/>
          <w:numId w:val="144"/>
        </w:numPr>
        <w:tabs>
          <w:tab w:val="left" w:pos="900"/>
        </w:tabs>
        <w:spacing w:line="260" w:lineRule="auto"/>
        <w:ind w:left="900" w:right="280" w:hanging="216"/>
        <w:rPr>
          <w:del w:id="19431" w:author="Updates" w:date="2024-01-23T15:22:00Z"/>
          <w:rFonts w:ascii="Arial" w:eastAsia="Arial" w:hAnsi="Arial" w:cs="Arial"/>
          <w:sz w:val="20"/>
          <w:szCs w:val="20"/>
        </w:rPr>
      </w:pPr>
      <w:del w:id="19432" w:author="Updates" w:date="2024-01-23T15:22:00Z">
        <w:r>
          <w:rPr>
            <w:rFonts w:eastAsia="Times New Roman"/>
            <w:sz w:val="20"/>
            <w:szCs w:val="20"/>
          </w:rPr>
          <w:delText>Distance from any building foundations including slab foundations without basements - Minimum of 10</w:delText>
        </w:r>
      </w:del>
      <w:moveFromRangeStart w:id="19433" w:author="Updates" w:date="2024-01-23T15:22:00Z" w:name="move156915787"/>
      <w:moveFrom w:id="19434" w:author="Updates" w:date="2024-01-23T15:22:00Z">
        <w:r w:rsidR="0078690C" w:rsidRPr="0078690C">
          <w:rPr>
            <w:rFonts w:ascii="Arial" w:hAnsi="Arial" w:cs="Arial"/>
            <w:sz w:val="20"/>
            <w:szCs w:val="20"/>
          </w:rPr>
          <w:t xml:space="preserve"> ft</w:t>
        </w:r>
        <w:r w:rsidR="00F409FD">
          <w:rPr>
            <w:rFonts w:ascii="Arial" w:hAnsi="Arial" w:cs="Arial"/>
            <w:sz w:val="20"/>
            <w:szCs w:val="20"/>
          </w:rPr>
          <w:t>.</w:t>
        </w:r>
        <w:r w:rsidR="0078690C" w:rsidRPr="0078690C">
          <w:rPr>
            <w:rFonts w:ascii="Arial" w:hAnsi="Arial" w:cs="Arial"/>
            <w:sz w:val="20"/>
            <w:szCs w:val="20"/>
          </w:rPr>
          <w:t xml:space="preserve"> </w:t>
        </w:r>
      </w:moveFrom>
      <w:moveFromRangeEnd w:id="19433"/>
      <w:del w:id="19435" w:author="Updates" w:date="2024-01-23T15:22:00Z">
        <w:r>
          <w:rPr>
            <w:rFonts w:eastAsia="Times New Roman"/>
            <w:sz w:val="20"/>
            <w:szCs w:val="20"/>
          </w:rPr>
          <w:delText xml:space="preserve">downslope and 100 </w:delText>
        </w:r>
      </w:del>
      <w:moveFromRangeStart w:id="19436" w:author="Updates" w:date="2024-01-23T15:22:00Z" w:name="move156915788"/>
      <w:moveFrom w:id="19437" w:author="Updates" w:date="2024-01-23T15:22:00Z">
        <w:r w:rsidR="00AE37E6">
          <w:rPr>
            <w:rFonts w:ascii="Arial" w:hAnsi="Arial" w:cs="Arial"/>
            <w:sz w:val="20"/>
            <w:szCs w:val="20"/>
          </w:rPr>
          <w:t>ft.</w:t>
        </w:r>
        <w:r w:rsidR="0078690C" w:rsidRPr="0078690C">
          <w:rPr>
            <w:rFonts w:ascii="Arial" w:hAnsi="Arial" w:cs="Arial"/>
            <w:sz w:val="20"/>
            <w:szCs w:val="20"/>
          </w:rPr>
          <w:t xml:space="preserve"> </w:t>
        </w:r>
      </w:moveFrom>
      <w:moveFromRangeEnd w:id="19436"/>
      <w:del w:id="19438" w:author="Updates" w:date="2024-01-23T15:22:00Z">
        <w:r>
          <w:rPr>
            <w:rFonts w:eastAsia="Times New Roman"/>
            <w:sz w:val="20"/>
            <w:szCs w:val="20"/>
          </w:rPr>
          <w:delText>upslope.</w:delText>
        </w:r>
      </w:del>
    </w:p>
    <w:p w14:paraId="769856F6" w14:textId="77777777" w:rsidR="002C0C21" w:rsidRDefault="002C0C21">
      <w:pPr>
        <w:rPr>
          <w:del w:id="19439" w:author="Updates" w:date="2024-01-23T15:22:00Z"/>
        </w:rPr>
        <w:sectPr w:rsidR="002C0C21" w:rsidSect="00AF6C3A">
          <w:type w:val="continuous"/>
          <w:pgSz w:w="12240" w:h="15840"/>
          <w:pgMar w:top="584" w:right="8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80"/>
          </w:cols>
        </w:sectPr>
      </w:pPr>
    </w:p>
    <w:p w14:paraId="4D4D0192" w14:textId="77777777" w:rsidR="002C0C21" w:rsidRDefault="002C0C21">
      <w:pPr>
        <w:spacing w:line="221" w:lineRule="exact"/>
        <w:rPr>
          <w:del w:id="19440" w:author="Updates" w:date="2024-01-23T15:22:00Z"/>
          <w:sz w:val="20"/>
          <w:szCs w:val="20"/>
        </w:rPr>
      </w:pPr>
    </w:p>
    <w:p w14:paraId="1E420E97" w14:textId="77777777" w:rsidR="002C0C21" w:rsidRDefault="00F15D88">
      <w:pPr>
        <w:tabs>
          <w:tab w:val="left" w:pos="9420"/>
        </w:tabs>
        <w:ind w:left="5720"/>
        <w:rPr>
          <w:del w:id="19441" w:author="Updates" w:date="2024-01-23T15:22:00Z"/>
          <w:sz w:val="20"/>
          <w:szCs w:val="20"/>
        </w:rPr>
      </w:pPr>
      <w:del w:id="19442"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88</w:delText>
        </w:r>
      </w:del>
    </w:p>
    <w:p w14:paraId="67367472" w14:textId="77777777" w:rsidR="002C0C21" w:rsidRDefault="002C0C21">
      <w:pPr>
        <w:rPr>
          <w:del w:id="19443" w:author="Updates" w:date="2024-01-23T15:22:00Z"/>
        </w:rPr>
        <w:sectPr w:rsidR="002C0C21" w:rsidSect="00AF6C3A">
          <w:type w:val="continuous"/>
          <w:pgSz w:w="12240" w:h="15840"/>
          <w:pgMar w:top="584" w:right="8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80"/>
          </w:cols>
        </w:sectPr>
      </w:pPr>
    </w:p>
    <w:p w14:paraId="2F1E1F18" w14:textId="77777777" w:rsidR="002C0C21" w:rsidRDefault="002C0C21">
      <w:pPr>
        <w:spacing w:line="43" w:lineRule="exact"/>
        <w:rPr>
          <w:del w:id="19444" w:author="Updates" w:date="2024-01-23T15:22:00Z"/>
          <w:sz w:val="20"/>
          <w:szCs w:val="20"/>
        </w:rPr>
      </w:pPr>
      <w:bookmarkStart w:id="19445" w:name="page90"/>
      <w:bookmarkEnd w:id="19445"/>
    </w:p>
    <w:p w14:paraId="11A8B314" w14:textId="319BA1DA" w:rsidR="004314B5" w:rsidRDefault="004314B5" w:rsidP="004314B5">
      <w:pPr>
        <w:pStyle w:val="FSBody"/>
      </w:pPr>
      <w:r>
        <w:t>Prior to pretreatment, implement the pollution prevention and source control program specified in the Pollution Prevention and Source Control Plan to reduce the concentration of pollutants in the discharge. Program components include careful management of snow and deicing chemicals, fertilizers, herbicides, and pest control. The Plan must prohibit snow disposal in the basin and include measures to prevent runoff of stockpiled snow from entering the basin. Stockpiled snow contains concentrations of sand and deicing chemicals. At industrial sites</w:t>
      </w:r>
      <w:proofErr w:type="gramStart"/>
      <w:r>
        <w:t>, keep</w:t>
      </w:r>
      <w:proofErr w:type="gramEnd"/>
      <w:r>
        <w:t xml:space="preserve"> raw materials and wastes from being exposed to precipitation. Select pretreatment SCMs that remove coarse sediments, oil and </w:t>
      </w:r>
      <w:proofErr w:type="gramStart"/>
      <w:r>
        <w:t>grease, and</w:t>
      </w:r>
      <w:proofErr w:type="gramEnd"/>
      <w:r>
        <w:t xml:space="preserve"> floatable organic and inorganic materials, and soluble pollutants.</w:t>
      </w:r>
    </w:p>
    <w:p w14:paraId="65611EFB" w14:textId="77777777" w:rsidR="002C0C21" w:rsidRDefault="002C0C21">
      <w:pPr>
        <w:spacing w:line="200" w:lineRule="exact"/>
        <w:rPr>
          <w:del w:id="19446" w:author="Updates" w:date="2024-01-23T15:22:00Z"/>
          <w:sz w:val="20"/>
          <w:szCs w:val="20"/>
        </w:rPr>
      </w:pPr>
    </w:p>
    <w:p w14:paraId="59EE7992" w14:textId="77777777" w:rsidR="002C0C21" w:rsidRDefault="002C0C21">
      <w:pPr>
        <w:spacing w:line="200" w:lineRule="exact"/>
        <w:rPr>
          <w:del w:id="19447" w:author="Updates" w:date="2024-01-23T15:22:00Z"/>
          <w:sz w:val="20"/>
          <w:szCs w:val="20"/>
        </w:rPr>
      </w:pPr>
    </w:p>
    <w:p w14:paraId="2CBAAF94" w14:textId="77777777" w:rsidR="002C0C21" w:rsidRDefault="002C0C21">
      <w:pPr>
        <w:spacing w:line="342" w:lineRule="exact"/>
        <w:rPr>
          <w:del w:id="19448" w:author="Updates" w:date="2024-01-23T15:22:00Z"/>
          <w:sz w:val="20"/>
          <w:szCs w:val="20"/>
        </w:rPr>
      </w:pPr>
    </w:p>
    <w:p w14:paraId="10EE9CEE" w14:textId="77777777" w:rsidR="000C60F5" w:rsidRPr="00321C01" w:rsidRDefault="000C60F5" w:rsidP="00321C01">
      <w:pPr>
        <w:pStyle w:val="FS1"/>
        <w:rPr>
          <w:moveFrom w:id="19449" w:author="Updates" w:date="2024-01-23T15:22:00Z"/>
        </w:rPr>
      </w:pPr>
      <w:moveFromRangeStart w:id="19450" w:author="Updates" w:date="2024-01-23T15:22:00Z" w:name="move156915839"/>
      <w:moveFrom w:id="19451" w:author="Updates" w:date="2024-01-23T15:22:00Z">
        <w:r w:rsidRPr="00321C01">
          <w:rPr>
            <w:rFonts w:eastAsia="Impact"/>
          </w:rPr>
          <w:t>Effectiveness</w:t>
        </w:r>
      </w:moveFrom>
    </w:p>
    <w:moveFromRangeEnd w:id="19450"/>
    <w:p w14:paraId="2D0719F9" w14:textId="77777777" w:rsidR="002C0C21" w:rsidRDefault="002C0C21">
      <w:pPr>
        <w:spacing w:line="37" w:lineRule="exact"/>
        <w:rPr>
          <w:del w:id="19452" w:author="Updates" w:date="2024-01-23T15:22:00Z"/>
          <w:sz w:val="20"/>
          <w:szCs w:val="20"/>
        </w:rPr>
      </w:pPr>
    </w:p>
    <w:p w14:paraId="0FEAAF1B" w14:textId="77777777" w:rsidR="004314B5" w:rsidRPr="00F80199" w:rsidRDefault="004314B5" w:rsidP="004314B5">
      <w:pPr>
        <w:pStyle w:val="FS1"/>
        <w:rPr>
          <w:ins w:id="19453" w:author="Updates" w:date="2024-01-23T15:22:00Z"/>
        </w:rPr>
      </w:pPr>
      <w:ins w:id="19454" w:author="Updates" w:date="2024-01-23T15:22:00Z">
        <w:r w:rsidRPr="00F80199">
          <w:rPr>
            <w:rFonts w:eastAsia="Impact"/>
          </w:rPr>
          <w:t>Effectiveness</w:t>
        </w:r>
      </w:ins>
    </w:p>
    <w:p w14:paraId="3224CF85" w14:textId="44E9EFF3" w:rsidR="004314B5" w:rsidRDefault="004314B5" w:rsidP="004314B5">
      <w:pPr>
        <w:pStyle w:val="FSBody"/>
      </w:pPr>
      <w:r>
        <w:t>Infiltration basins are highly effective treatment systems that remove many contaminants, including TSS</w:t>
      </w:r>
      <w:ins w:id="19455" w:author="Updates" w:date="2024-01-23T15:22:00Z">
        <w:r>
          <w:t xml:space="preserve"> and TP</w:t>
        </w:r>
      </w:ins>
      <w:r>
        <w:t>. However, infiltration basins are not intended to remove coarse particulate pollutants. Use a pretreatment device to remove them before they enter the basin. The pollutant removal efficiency of the basin depends on how much runoff is exfiltrated by the basin.</w:t>
      </w:r>
    </w:p>
    <w:p w14:paraId="047C3230" w14:textId="77777777" w:rsidR="002C0C21" w:rsidRDefault="002C0C21">
      <w:pPr>
        <w:spacing w:line="200" w:lineRule="exact"/>
        <w:rPr>
          <w:del w:id="19456" w:author="Updates" w:date="2024-01-23T15:22:00Z"/>
          <w:sz w:val="20"/>
          <w:szCs w:val="20"/>
        </w:rPr>
      </w:pPr>
    </w:p>
    <w:p w14:paraId="2B9E0EEA" w14:textId="77777777" w:rsidR="002C0C21" w:rsidRDefault="002C0C21">
      <w:pPr>
        <w:spacing w:line="317" w:lineRule="exact"/>
        <w:rPr>
          <w:del w:id="19457" w:author="Updates" w:date="2024-01-23T15:22:00Z"/>
          <w:sz w:val="20"/>
          <w:szCs w:val="20"/>
        </w:rPr>
      </w:pPr>
    </w:p>
    <w:p w14:paraId="41D120E9" w14:textId="270638D7" w:rsidR="004314B5" w:rsidRDefault="004314B5" w:rsidP="004314B5">
      <w:pPr>
        <w:pStyle w:val="FSBody"/>
        <w:rPr>
          <w:rFonts w:ascii="Impact" w:eastAsia="Impact" w:hAnsi="Impact" w:cs="Impact"/>
          <w:bCs/>
          <w:sz w:val="24"/>
          <w:szCs w:val="24"/>
        </w:rPr>
      </w:pPr>
      <w:r>
        <w:t xml:space="preserve">Infiltration basins can be made to control peak discharges by incorporating additional </w:t>
      </w:r>
      <w:ins w:id="19458" w:author="Updates" w:date="2024-01-23T15:22:00Z">
        <w:r>
          <w:t xml:space="preserve">elevation </w:t>
        </w:r>
      </w:ins>
      <w:r>
        <w:t xml:space="preserve">stages in the design. To do this, design the riser outlet structure or weir with multiple orifices, with the lowest orifice set to achieve storage of the full recharge volume required by Standard 3. Design the upper orifices using the same procedures as extended detention basins. The basins can also be designed to achieve exfiltration of storms greater than the required recharge volume. However, in such cases, make sure the </w:t>
      </w:r>
      <w:proofErr w:type="gramStart"/>
      <w:r>
        <w:t>soils are</w:t>
      </w:r>
      <w:proofErr w:type="gramEnd"/>
      <w:r>
        <w:t xml:space="preserve"> permeable enough to allow the basin to exfiltrate the entire volume in a 72-hour period. This may necessitate increasing the size of the floor area of the basin. Generally, it is not economically feasible to provide storage for large infrequent storms, such as the 100-year 24-hour storm.</w:t>
      </w:r>
    </w:p>
    <w:p w14:paraId="69AEF8AD" w14:textId="77777777" w:rsidR="002C0C21" w:rsidRDefault="002C0C21">
      <w:pPr>
        <w:spacing w:line="200" w:lineRule="exact"/>
        <w:rPr>
          <w:del w:id="19459" w:author="Updates" w:date="2024-01-23T15:22:00Z"/>
          <w:sz w:val="20"/>
          <w:szCs w:val="20"/>
        </w:rPr>
      </w:pPr>
    </w:p>
    <w:p w14:paraId="78870499" w14:textId="77777777" w:rsidR="002C0C21" w:rsidRDefault="002C0C21">
      <w:pPr>
        <w:spacing w:line="200" w:lineRule="exact"/>
        <w:rPr>
          <w:del w:id="19460" w:author="Updates" w:date="2024-01-23T15:22:00Z"/>
          <w:sz w:val="20"/>
          <w:szCs w:val="20"/>
        </w:rPr>
      </w:pPr>
    </w:p>
    <w:p w14:paraId="6EC8562B" w14:textId="77777777" w:rsidR="002C0C21" w:rsidRDefault="002C0C21">
      <w:pPr>
        <w:spacing w:line="342" w:lineRule="exact"/>
        <w:rPr>
          <w:del w:id="19461" w:author="Updates" w:date="2024-01-23T15:22:00Z"/>
          <w:sz w:val="20"/>
          <w:szCs w:val="20"/>
        </w:rPr>
      </w:pPr>
    </w:p>
    <w:p w14:paraId="0EE86DA1" w14:textId="40729CE3" w:rsidR="004314B5" w:rsidRPr="00F80199" w:rsidRDefault="00F80199" w:rsidP="004314B5">
      <w:pPr>
        <w:pStyle w:val="FS1"/>
        <w:rPr>
          <w:ins w:id="19462" w:author="Updates" w:date="2024-01-23T15:22:00Z"/>
        </w:rPr>
      </w:pPr>
      <w:ins w:id="19463" w:author="Updates" w:date="2024-01-23T15:22:00Z">
        <w:r>
          <w:rPr>
            <w:rFonts w:eastAsia="Impact"/>
          </w:rPr>
          <w:br w:type="column"/>
        </w:r>
        <w:r w:rsidR="004314B5" w:rsidRPr="00F80199">
          <w:rPr>
            <w:rFonts w:eastAsia="Impact"/>
          </w:rPr>
          <w:t>Planning Considerations</w:t>
        </w:r>
      </w:ins>
    </w:p>
    <w:p w14:paraId="169EA1BD" w14:textId="77777777" w:rsidR="002C0C21" w:rsidRPr="0082031E" w:rsidRDefault="00F15D88" w:rsidP="00B4431F">
      <w:pPr>
        <w:pStyle w:val="FS1"/>
        <w:ind w:right="-340"/>
        <w:rPr>
          <w:moveFrom w:id="19464" w:author="Updates" w:date="2024-01-23T15:22:00Z"/>
          <w:sz w:val="20"/>
          <w:szCs w:val="20"/>
        </w:rPr>
      </w:pPr>
      <w:moveFromRangeStart w:id="19465" w:author="Updates" w:date="2024-01-23T15:22:00Z" w:name="move156915826"/>
      <w:moveFrom w:id="19466" w:author="Updates" w:date="2024-01-23T15:22:00Z">
        <w:r w:rsidRPr="0082031E">
          <w:rPr>
            <w:rFonts w:eastAsia="Impact"/>
          </w:rPr>
          <w:t>Planning Considerations</w:t>
        </w:r>
      </w:moveFrom>
    </w:p>
    <w:moveFromRangeEnd w:id="19465"/>
    <w:p w14:paraId="5EAF9BB6" w14:textId="77777777" w:rsidR="002C0C21" w:rsidRDefault="002C0C21">
      <w:pPr>
        <w:spacing w:line="37" w:lineRule="exact"/>
        <w:rPr>
          <w:del w:id="19467" w:author="Updates" w:date="2024-01-23T15:22:00Z"/>
          <w:sz w:val="20"/>
          <w:szCs w:val="20"/>
        </w:rPr>
      </w:pPr>
    </w:p>
    <w:p w14:paraId="05C26AF2" w14:textId="11C8067F" w:rsidR="004314B5" w:rsidRDefault="004314B5" w:rsidP="004314B5">
      <w:pPr>
        <w:pStyle w:val="FSBody"/>
      </w:pPr>
      <w:r>
        <w:t xml:space="preserve">Carefully evaluate sites before planning infiltration basins, including investigating soils, depth to bedrock, and depth to water table. Suitable parent soils should have a minimum </w:t>
      </w:r>
      <w:r w:rsidRPr="007C4A48">
        <w:t xml:space="preserve">infiltration rate </w:t>
      </w:r>
      <w:r w:rsidRPr="00843872">
        <w:t>of 0.</w:t>
      </w:r>
      <w:del w:id="19468" w:author="Updates" w:date="2024-01-23T15:22:00Z">
        <w:r w:rsidR="00F15D88" w:rsidRPr="00521D58">
          <w:rPr>
            <w:rFonts w:eastAsia="Times New Roman"/>
          </w:rPr>
          <w:delText>17</w:delText>
        </w:r>
      </w:del>
      <w:ins w:id="19469" w:author="Updates" w:date="2024-01-23T15:22:00Z">
        <w:r w:rsidRPr="00843872">
          <w:t>0</w:t>
        </w:r>
        <w:r w:rsidR="009B012A">
          <w:t>1</w:t>
        </w:r>
      </w:ins>
      <w:r w:rsidRPr="00843872">
        <w:t xml:space="preserve"> inches per hour</w:t>
      </w:r>
      <w:r w:rsidRPr="007C4A48">
        <w:t>. Infiltration</w:t>
      </w:r>
      <w:r>
        <w:t xml:space="preserve"> basis must be sized in accordance with the procedures set forth in </w:t>
      </w:r>
      <w:del w:id="19470" w:author="Updates" w:date="2024-01-23T15:22:00Z">
        <w:r w:rsidR="00F15D88">
          <w:rPr>
            <w:rFonts w:eastAsia="Times New Roman"/>
          </w:rPr>
          <w:delText>Volume</w:delText>
        </w:r>
      </w:del>
      <w:ins w:id="19471" w:author="Updates" w:date="2024-01-23T15:22:00Z">
        <w:r w:rsidR="009B43E5" w:rsidRPr="009B43E5">
          <w:rPr>
            <w:b/>
            <w:bCs/>
          </w:rPr>
          <w:t>Section 6.2</w:t>
        </w:r>
        <w:r w:rsidR="009B43E5">
          <w:t>.</w:t>
        </w:r>
      </w:ins>
    </w:p>
    <w:p w14:paraId="41ADE5CB" w14:textId="77777777" w:rsidR="002C0C21" w:rsidRDefault="002C0C21">
      <w:pPr>
        <w:spacing w:line="3" w:lineRule="exact"/>
        <w:rPr>
          <w:del w:id="19472" w:author="Updates" w:date="2024-01-23T15:22:00Z"/>
          <w:sz w:val="20"/>
          <w:szCs w:val="20"/>
        </w:rPr>
      </w:pPr>
    </w:p>
    <w:p w14:paraId="540E36AA" w14:textId="31F5C9B9" w:rsidR="00206C92" w:rsidRDefault="004314B5" w:rsidP="00843872">
      <w:pPr>
        <w:pStyle w:val="FSBody"/>
        <w:spacing w:before="360"/>
        <w:rPr>
          <w:ins w:id="19473" w:author="Updates" w:date="2024-01-23T15:22:00Z"/>
        </w:rPr>
      </w:pPr>
      <w:r>
        <w:t xml:space="preserve">The </w:t>
      </w:r>
      <w:del w:id="19474" w:author="Updates" w:date="2024-01-23T15:22:00Z">
        <w:r w:rsidR="00F15D88">
          <w:rPr>
            <w:rFonts w:eastAsia="Times New Roman"/>
          </w:rPr>
          <w:delText xml:space="preserve">slopes of the contributing drainage area for the </w:delText>
        </w:r>
      </w:del>
      <w:r>
        <w:t xml:space="preserve">infiltration basin must be </w:t>
      </w:r>
      <w:del w:id="19475" w:author="Updates" w:date="2024-01-23T15:22:00Z">
        <w:r w:rsidR="00F15D88">
          <w:rPr>
            <w:rFonts w:eastAsia="Times New Roman"/>
          </w:rPr>
          <w:delText>less</w:delText>
        </w:r>
      </w:del>
      <w:ins w:id="19476" w:author="Updates" w:date="2024-01-23T15:22:00Z">
        <w:r>
          <w:t>sited a minimum of 50-feet from any slope greater</w:t>
        </w:r>
      </w:ins>
      <w:r>
        <w:t xml:space="preserve"> than </w:t>
      </w:r>
      <w:ins w:id="19477" w:author="Updates" w:date="2024-01-23T15:22:00Z">
        <w:r>
          <w:t xml:space="preserve">15% gradient. </w:t>
        </w:r>
      </w:ins>
    </w:p>
    <w:p w14:paraId="77BEDABA" w14:textId="46698752" w:rsidR="00E87839" w:rsidRDefault="00E87839" w:rsidP="00E87839">
      <w:pPr>
        <w:pStyle w:val="FS1"/>
        <w:rPr>
          <w:ins w:id="19478" w:author="Updates" w:date="2024-01-23T15:22:00Z"/>
          <w:rFonts w:eastAsia="Impact"/>
        </w:rPr>
      </w:pPr>
      <w:ins w:id="19479" w:author="Updates" w:date="2024-01-23T15:22:00Z">
        <w:r>
          <w:t>Setback Requirements</w:t>
        </w:r>
      </w:ins>
    </w:p>
    <w:p w14:paraId="6FD9FD51" w14:textId="3D487953" w:rsidR="00E87839" w:rsidRDefault="00E87839" w:rsidP="00E87839">
      <w:ins w:id="19480"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w:t>
        </w:r>
      </w:ins>
      <w:r w:rsidR="007028E6">
        <w:rPr>
          <w:rFonts w:ascii="Arial" w:eastAsia="Calibri" w:hAnsi="Arial" w:cs="Arial"/>
          <w:b/>
          <w:bCs/>
          <w:sz w:val="20"/>
          <w:szCs w:val="20"/>
        </w:rPr>
        <w:t>5</w:t>
      </w:r>
      <w:del w:id="19481" w:author="Updates" w:date="2024-01-23T15:22:00Z">
        <w:r w:rsidR="00F15D88">
          <w:rPr>
            <w:rFonts w:eastAsia="Times New Roman"/>
          </w:rPr>
          <w:delText>%.</w:delText>
        </w:r>
      </w:del>
      <w:ins w:id="19482" w:author="Updates" w:date="2024-01-23T15:22:00Z">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20634B0F" w14:textId="77777777" w:rsidR="002C0C21" w:rsidRDefault="00F15D88">
      <w:pPr>
        <w:spacing w:line="20" w:lineRule="exact"/>
        <w:rPr>
          <w:del w:id="19483" w:author="Updates" w:date="2024-01-23T15:22:00Z"/>
          <w:sz w:val="20"/>
          <w:szCs w:val="20"/>
        </w:rPr>
      </w:pPr>
      <w:del w:id="19484" w:author="Updates" w:date="2024-01-23T15:22:00Z">
        <w:r>
          <w:rPr>
            <w:sz w:val="20"/>
            <w:szCs w:val="20"/>
          </w:rPr>
          <w:br w:type="column"/>
        </w:r>
      </w:del>
    </w:p>
    <w:p w14:paraId="1D4FEE64" w14:textId="6D2BE87B" w:rsidR="004314B5" w:rsidRDefault="004314B5">
      <w:pPr>
        <w:pStyle w:val="FS1"/>
        <w:rPr>
          <w:rFonts w:eastAsia="Impact"/>
        </w:rPr>
      </w:pPr>
      <w:r w:rsidRPr="00843872">
        <w:rPr>
          <w:rFonts w:eastAsia="Impact"/>
        </w:rPr>
        <w:t>Design</w:t>
      </w:r>
      <w:ins w:id="19485" w:author="Updates" w:date="2024-01-23T15:22:00Z">
        <w:r w:rsidR="00E87839">
          <w:rPr>
            <w:rFonts w:eastAsia="Impact"/>
          </w:rPr>
          <w:t xml:space="preserve"> Considerations</w:t>
        </w:r>
      </w:ins>
    </w:p>
    <w:p w14:paraId="1C433320" w14:textId="77777777" w:rsidR="002C0C21" w:rsidRDefault="002C0C21">
      <w:pPr>
        <w:spacing w:line="37" w:lineRule="exact"/>
        <w:rPr>
          <w:del w:id="19486" w:author="Updates" w:date="2024-01-23T15:22:00Z"/>
          <w:sz w:val="20"/>
          <w:szCs w:val="20"/>
        </w:rPr>
      </w:pPr>
    </w:p>
    <w:tbl>
      <w:tblPr>
        <w:tblStyle w:val="TableGrid"/>
        <w:tblpPr w:leftFromText="180" w:rightFromText="180" w:vertAnchor="page" w:horzAnchor="margin" w:tblpXSpec="right" w:tblpY="7381"/>
        <w:tblOverlap w:val="never"/>
        <w:tblW w:w="4910" w:type="dxa"/>
        <w:tblLook w:val="04A0" w:firstRow="1" w:lastRow="0" w:firstColumn="1" w:lastColumn="0" w:noHBand="0" w:noVBand="1"/>
      </w:tblPr>
      <w:tblGrid>
        <w:gridCol w:w="4910"/>
      </w:tblGrid>
      <w:tr w:rsidR="00F80199" w14:paraId="12CDD24C" w14:textId="77777777" w:rsidTr="00E721FB">
        <w:trPr>
          <w:trHeight w:val="525"/>
          <w:ins w:id="19487" w:author="Updates" w:date="2024-01-23T15:22:00Z"/>
        </w:trPr>
        <w:tc>
          <w:tcPr>
            <w:tcW w:w="4910" w:type="dxa"/>
            <w:shd w:val="clear" w:color="auto" w:fill="C0E399"/>
            <w:vAlign w:val="center"/>
          </w:tcPr>
          <w:p w14:paraId="55F77EF1" w14:textId="77777777" w:rsidR="00F80199" w:rsidRPr="00C413C9" w:rsidRDefault="00F80199" w:rsidP="00E721FB">
            <w:pPr>
              <w:pStyle w:val="FSTabletext"/>
              <w:ind w:left="60"/>
              <w:rPr>
                <w:ins w:id="19488" w:author="Updates" w:date="2024-01-23T15:22:00Z"/>
                <w:b/>
                <w:bCs/>
              </w:rPr>
            </w:pPr>
            <w:ins w:id="19489" w:author="Updates" w:date="2024-01-23T15:22:00Z">
              <w:r w:rsidRPr="00C413C9">
                <w:rPr>
                  <w:b/>
                  <w:bCs/>
                </w:rPr>
                <w:t>Table IB.1 - Site Criteria for Infiltration Basins</w:t>
              </w:r>
            </w:ins>
          </w:p>
        </w:tc>
      </w:tr>
      <w:tr w:rsidR="00F80199" w14:paraId="6E8A7BE2" w14:textId="77777777" w:rsidTr="00E721FB">
        <w:trPr>
          <w:trHeight w:val="533"/>
          <w:ins w:id="19490" w:author="Updates" w:date="2024-01-23T15:22:00Z"/>
        </w:trPr>
        <w:tc>
          <w:tcPr>
            <w:tcW w:w="4910" w:type="dxa"/>
            <w:shd w:val="clear" w:color="auto" w:fill="F2F2F2" w:themeFill="background1" w:themeFillShade="F2"/>
            <w:vAlign w:val="center"/>
          </w:tcPr>
          <w:p w14:paraId="7D0972EA" w14:textId="77777777" w:rsidR="00F80199" w:rsidDel="00CC0CBE" w:rsidRDefault="00F80199" w:rsidP="00224252">
            <w:pPr>
              <w:pStyle w:val="FSTabletext"/>
              <w:numPr>
                <w:ilvl w:val="0"/>
                <w:numId w:val="25"/>
              </w:numPr>
              <w:ind w:left="240" w:hanging="240"/>
              <w:rPr>
                <w:ins w:id="19491" w:author="Updates" w:date="2024-01-23T15:22:00Z"/>
                <w:noProof/>
                <w:sz w:val="20"/>
                <w:szCs w:val="20"/>
              </w:rPr>
            </w:pPr>
            <w:ins w:id="19492" w:author="Updates" w:date="2024-01-23T15:22:00Z">
              <w:r w:rsidRPr="00C413C9">
                <w:t>The contributing drainage area to any individual infiltration basin should be restricted to 15 acres or less.</w:t>
              </w:r>
            </w:ins>
          </w:p>
        </w:tc>
      </w:tr>
      <w:tr w:rsidR="00F80199" w14:paraId="3949E15D" w14:textId="77777777" w:rsidTr="00E721FB">
        <w:trPr>
          <w:trHeight w:val="803"/>
          <w:ins w:id="19493" w:author="Updates" w:date="2024-01-23T15:22:00Z"/>
        </w:trPr>
        <w:tc>
          <w:tcPr>
            <w:tcW w:w="4910" w:type="dxa"/>
            <w:shd w:val="clear" w:color="auto" w:fill="F2F2F2" w:themeFill="background1" w:themeFillShade="F2"/>
            <w:vAlign w:val="center"/>
          </w:tcPr>
          <w:p w14:paraId="51BF7720" w14:textId="77777777" w:rsidR="00F80199" w:rsidDel="00CC0CBE" w:rsidRDefault="00F80199" w:rsidP="00224252">
            <w:pPr>
              <w:pStyle w:val="FSTabletext"/>
              <w:numPr>
                <w:ilvl w:val="0"/>
                <w:numId w:val="25"/>
              </w:numPr>
              <w:ind w:left="240" w:hanging="240"/>
              <w:rPr>
                <w:ins w:id="19494" w:author="Updates" w:date="2024-01-23T15:22:00Z"/>
                <w:noProof/>
                <w:sz w:val="20"/>
                <w:szCs w:val="20"/>
              </w:rPr>
            </w:pPr>
            <w:ins w:id="19495" w:author="Updates" w:date="2024-01-23T15:22:00Z">
              <w:r w:rsidRPr="00C413C9">
                <w:t>The minimum depth to the seasonal high ground water table, bedrock, and/or impermeable layer must be at least 2 ft. from the bottom of the basin.</w:t>
              </w:r>
            </w:ins>
          </w:p>
        </w:tc>
      </w:tr>
      <w:tr w:rsidR="00F80199" w14:paraId="52A39BFF" w14:textId="77777777" w:rsidTr="00E721FB">
        <w:trPr>
          <w:trHeight w:val="803"/>
          <w:ins w:id="19496" w:author="Updates" w:date="2024-01-23T15:22:00Z"/>
        </w:trPr>
        <w:tc>
          <w:tcPr>
            <w:tcW w:w="4910" w:type="dxa"/>
            <w:shd w:val="clear" w:color="auto" w:fill="F2F2F2" w:themeFill="background1" w:themeFillShade="F2"/>
            <w:vAlign w:val="center"/>
          </w:tcPr>
          <w:p w14:paraId="62578559" w14:textId="42EFEA4B" w:rsidR="00F80199" w:rsidDel="00CC0CBE" w:rsidRDefault="00F80199" w:rsidP="00224252">
            <w:pPr>
              <w:pStyle w:val="FSTabletext"/>
              <w:numPr>
                <w:ilvl w:val="0"/>
                <w:numId w:val="25"/>
              </w:numPr>
              <w:ind w:left="240" w:hanging="240"/>
              <w:rPr>
                <w:ins w:id="19497" w:author="Updates" w:date="2024-01-23T15:22:00Z"/>
                <w:noProof/>
                <w:sz w:val="20"/>
                <w:szCs w:val="20"/>
              </w:rPr>
            </w:pPr>
            <w:ins w:id="19498" w:author="Updates" w:date="2024-01-23T15:22:00Z">
              <w:r w:rsidRPr="00C413C9">
                <w:t>The minimum infiltration rate is 0.0</w:t>
              </w:r>
              <w:r>
                <w:t>1</w:t>
              </w:r>
              <w:r w:rsidRPr="00C413C9">
                <w:t xml:space="preserve"> inches per hour. Infiltration basins must be sized in accordance with the procedures set forth in </w:t>
              </w:r>
              <w:r w:rsidRPr="00DE53A7">
                <w:rPr>
                  <w:b/>
                  <w:bCs/>
                </w:rPr>
                <w:t>Section 6.2</w:t>
              </w:r>
              <w:r w:rsidRPr="00C413C9">
                <w:t>.</w:t>
              </w:r>
            </w:ins>
          </w:p>
        </w:tc>
      </w:tr>
      <w:tr w:rsidR="00F80199" w14:paraId="60DE8947" w14:textId="77777777" w:rsidTr="00E721FB">
        <w:trPr>
          <w:trHeight w:val="1613"/>
          <w:ins w:id="19499" w:author="Updates" w:date="2024-01-23T15:22:00Z"/>
        </w:trPr>
        <w:tc>
          <w:tcPr>
            <w:tcW w:w="4910" w:type="dxa"/>
            <w:shd w:val="clear" w:color="auto" w:fill="F2F2F2" w:themeFill="background1" w:themeFillShade="F2"/>
            <w:vAlign w:val="center"/>
          </w:tcPr>
          <w:p w14:paraId="69A4585B" w14:textId="77777777" w:rsidR="00F80199" w:rsidDel="00CC0CBE" w:rsidRDefault="00F80199" w:rsidP="00224252">
            <w:pPr>
              <w:pStyle w:val="FSTabletext"/>
              <w:numPr>
                <w:ilvl w:val="0"/>
                <w:numId w:val="25"/>
              </w:numPr>
              <w:ind w:left="240" w:hanging="240"/>
              <w:rPr>
                <w:ins w:id="19500" w:author="Updates" w:date="2024-01-23T15:22:00Z"/>
                <w:noProof/>
                <w:sz w:val="20"/>
                <w:szCs w:val="20"/>
              </w:rPr>
            </w:pPr>
            <w:ins w:id="19501" w:author="Updates" w:date="2024-01-23T15:22:00Z">
              <w:r w:rsidRPr="00C413C9">
                <w:t>At least one soil test pit or boring for every 5000 ft. of basin area is required, with a minimum of three test pits or borings for each infiltration basin. Soil analyses and in-situ saturated hydraulic conductivity must be performed at the actual location of the proposed infiltration basin so that any localized soil conditions are detected.</w:t>
              </w:r>
            </w:ins>
          </w:p>
        </w:tc>
      </w:tr>
      <w:tr w:rsidR="00F80199" w14:paraId="0136A5B9" w14:textId="77777777" w:rsidTr="00E721FB">
        <w:trPr>
          <w:trHeight w:val="803"/>
          <w:ins w:id="19502" w:author="Updates" w:date="2024-01-23T15:22:00Z"/>
        </w:trPr>
        <w:tc>
          <w:tcPr>
            <w:tcW w:w="4910" w:type="dxa"/>
            <w:shd w:val="clear" w:color="auto" w:fill="F2F2F2" w:themeFill="background1" w:themeFillShade="F2"/>
            <w:vAlign w:val="center"/>
          </w:tcPr>
          <w:p w14:paraId="54454A0D" w14:textId="77777777" w:rsidR="00F80199" w:rsidDel="00CC0CBE" w:rsidRDefault="00F80199" w:rsidP="00224252">
            <w:pPr>
              <w:pStyle w:val="FSTabletext"/>
              <w:numPr>
                <w:ilvl w:val="0"/>
                <w:numId w:val="25"/>
              </w:numPr>
              <w:ind w:left="240" w:hanging="240"/>
              <w:rPr>
                <w:ins w:id="19503" w:author="Updates" w:date="2024-01-23T15:22:00Z"/>
                <w:noProof/>
                <w:sz w:val="20"/>
                <w:szCs w:val="20"/>
              </w:rPr>
            </w:pPr>
            <w:ins w:id="19504" w:author="Updates" w:date="2024-01-23T15:22:00Z">
              <w:r w:rsidRPr="00C413C9">
                <w:t>Infiltration basins must not be used at sites where soil have 30% or greater clay content, or 40% or greater silt clay content.</w:t>
              </w:r>
            </w:ins>
          </w:p>
        </w:tc>
      </w:tr>
      <w:tr w:rsidR="00F80199" w14:paraId="619F1CD6" w14:textId="77777777" w:rsidTr="00E721FB">
        <w:trPr>
          <w:trHeight w:val="560"/>
          <w:ins w:id="19505" w:author="Updates" w:date="2024-01-23T15:22:00Z"/>
        </w:trPr>
        <w:tc>
          <w:tcPr>
            <w:tcW w:w="4910" w:type="dxa"/>
            <w:shd w:val="clear" w:color="auto" w:fill="F2F2F2" w:themeFill="background1" w:themeFillShade="F2"/>
            <w:vAlign w:val="center"/>
          </w:tcPr>
          <w:p w14:paraId="28806B3F" w14:textId="77777777" w:rsidR="00F80199" w:rsidDel="00CC0CBE" w:rsidRDefault="00F80199" w:rsidP="00224252">
            <w:pPr>
              <w:pStyle w:val="FSTabletext"/>
              <w:numPr>
                <w:ilvl w:val="0"/>
                <w:numId w:val="25"/>
              </w:numPr>
              <w:ind w:left="240" w:hanging="240"/>
              <w:rPr>
                <w:ins w:id="19506" w:author="Updates" w:date="2024-01-23T15:22:00Z"/>
                <w:noProof/>
                <w:sz w:val="20"/>
                <w:szCs w:val="20"/>
              </w:rPr>
            </w:pPr>
            <w:ins w:id="19507" w:author="Updates" w:date="2024-01-23T15:22:00Z">
              <w:r w:rsidRPr="00C413C9">
                <w:t>Infiltration basins must not be placed over fill materials.</w:t>
              </w:r>
            </w:ins>
          </w:p>
        </w:tc>
      </w:tr>
    </w:tbl>
    <w:p w14:paraId="40DFFC6C" w14:textId="6A0C2C88" w:rsidR="004314B5" w:rsidRPr="007C4321" w:rsidRDefault="004314B5" w:rsidP="00EB5FD9">
      <w:pPr>
        <w:pStyle w:val="FSBody"/>
      </w:pPr>
      <w:r w:rsidRPr="00843872">
        <w:t>Infiltration basins</w:t>
      </w:r>
      <w:r>
        <w:t xml:space="preserve"> are highly effective treatment and disposal systems when designed properly. The first step before design is providing source control and implementing pollution prevention measures to minimize sediment and other contaminants in runoff discharged to the infiltration basin. Next, consider the appropriate pretreatment SCMs.</w:t>
      </w:r>
    </w:p>
    <w:p w14:paraId="590D20B3" w14:textId="77777777" w:rsidR="002C0C21" w:rsidRDefault="002C0C21">
      <w:pPr>
        <w:spacing w:line="200" w:lineRule="exact"/>
        <w:rPr>
          <w:del w:id="19508" w:author="Updates" w:date="2024-01-23T15:22:00Z"/>
          <w:sz w:val="20"/>
          <w:szCs w:val="20"/>
        </w:rPr>
      </w:pPr>
    </w:p>
    <w:p w14:paraId="67AC5734" w14:textId="77777777" w:rsidR="002C0C21" w:rsidRDefault="002C0C21">
      <w:pPr>
        <w:spacing w:line="318" w:lineRule="exact"/>
        <w:rPr>
          <w:del w:id="19509" w:author="Updates" w:date="2024-01-23T15:22:00Z"/>
          <w:sz w:val="20"/>
          <w:szCs w:val="20"/>
        </w:rPr>
      </w:pPr>
    </w:p>
    <w:p w14:paraId="166477DE" w14:textId="02B567EC" w:rsidR="004314B5" w:rsidRDefault="004314B5" w:rsidP="004314B5">
      <w:pPr>
        <w:pStyle w:val="FSBody"/>
      </w:pPr>
      <w:r>
        <w:t xml:space="preserve">Design pretreatment SCMs to pretreat runoff before stormwater reaches the infiltration basin. For Critical Areas, land uses with potentially higher pollutant loads, and soils with rapid infiltration rates (greater than 2.4 inches/hour), pretreatment must remove at least 44% of the TSS. </w:t>
      </w:r>
      <w:del w:id="19510" w:author="Updates" w:date="2024-01-23T15:22:00Z">
        <w:r w:rsidR="00F15D88">
          <w:rPr>
            <w:rFonts w:eastAsia="Times New Roman"/>
          </w:rPr>
          <w:delText>Proponents</w:delText>
        </w:r>
      </w:del>
      <w:ins w:id="19511" w:author="Updates" w:date="2024-01-23T15:22:00Z">
        <w:r w:rsidR="00F409FD">
          <w:t>Applicants</w:t>
        </w:r>
      </w:ins>
      <w:r w:rsidR="00F409FD">
        <w:t xml:space="preserve"> </w:t>
      </w:r>
      <w:r>
        <w:t xml:space="preserve">may comply with this requirement by proposing two pretreatment SCMs capable of removing 25% TSS. However, the issuing authorities (i.e., </w:t>
      </w:r>
      <w:r w:rsidR="00306286">
        <w:t>Conservation Commission</w:t>
      </w:r>
      <w:r>
        <w:t>s or MassDEP) may require additional pretreatment for other constituents beyond TSS for land uses with higher potential pollutant loads. If the land use has the potential to generate stormwater runoff with high concentrations of oil and grease, treatment by an oil</w:t>
      </w:r>
      <w:del w:id="19512" w:author="Updates" w:date="2024-01-23T15:22:00Z">
        <w:r w:rsidR="00F15D88">
          <w:rPr>
            <w:rFonts w:eastAsia="Times New Roman"/>
          </w:rPr>
          <w:delText xml:space="preserve"> </w:delText>
        </w:r>
      </w:del>
      <w:ins w:id="19513" w:author="Updates" w:date="2024-01-23T15:22:00Z">
        <w:r>
          <w:t>/</w:t>
        </w:r>
      </w:ins>
      <w:r>
        <w:t xml:space="preserve">grit separator or </w:t>
      </w:r>
      <w:del w:id="19514" w:author="Updates" w:date="2024-01-23T15:22:00Z">
        <w:r w:rsidR="00F15D88">
          <w:rPr>
            <w:rFonts w:eastAsia="Times New Roman"/>
          </w:rPr>
          <w:delText>equivalent</w:delText>
        </w:r>
      </w:del>
      <w:ins w:id="19515" w:author="Updates" w:date="2024-01-23T15:22:00Z">
        <w:r>
          <w:t>equivalent</w:t>
        </w:r>
      </w:ins>
      <w:r>
        <w:t xml:space="preserve"> is required before discharge to the infiltration basin.</w:t>
      </w:r>
    </w:p>
    <w:p w14:paraId="045637A0" w14:textId="77777777" w:rsidR="002C0C21" w:rsidRDefault="002C0C21">
      <w:pPr>
        <w:spacing w:line="200" w:lineRule="exact"/>
        <w:rPr>
          <w:del w:id="19516" w:author="Updates" w:date="2024-01-23T15:22:00Z"/>
          <w:sz w:val="20"/>
          <w:szCs w:val="20"/>
        </w:rPr>
      </w:pPr>
    </w:p>
    <w:p w14:paraId="7AA0963B" w14:textId="77777777" w:rsidR="002C0C21" w:rsidRDefault="002C0C21">
      <w:pPr>
        <w:spacing w:line="319" w:lineRule="exact"/>
        <w:rPr>
          <w:del w:id="19517" w:author="Updates" w:date="2024-01-23T15:22:00Z"/>
          <w:sz w:val="20"/>
          <w:szCs w:val="20"/>
        </w:rPr>
      </w:pPr>
    </w:p>
    <w:p w14:paraId="5A732037" w14:textId="77777777" w:rsidR="004314B5" w:rsidRDefault="004314B5" w:rsidP="004314B5">
      <w:pPr>
        <w:pStyle w:val="FSBody"/>
      </w:pPr>
      <w:r>
        <w:t xml:space="preserve">For discharges from areas other than Critical Areas, land uses with potentially higher pollutant loads, and soils with rapid infiltration rates, MassDEP also requires some TSS </w:t>
      </w:r>
      <w:ins w:id="19518" w:author="Updates" w:date="2024-01-23T15:22:00Z">
        <w:r>
          <w:t xml:space="preserve">and TP </w:t>
        </w:r>
      </w:ins>
      <w:r>
        <w:t xml:space="preserve">pretreatment. Common pretreatment for infiltration basins includes aggressive street sweeping, deep sump </w:t>
      </w:r>
      <w:proofErr w:type="gramStart"/>
      <w:r>
        <w:t>catch</w:t>
      </w:r>
      <w:proofErr w:type="gramEnd"/>
      <w:r>
        <w:t xml:space="preserve"> basins, oil/grit separators, vegetated filter strips, water quality swales, or sediment forebays. Fully stabilize all land surfaces contributing drainage to the infiltration practice after construction is complete to reduce the amount of sediment in runoff that flows to the pretreatment devices.</w:t>
      </w:r>
    </w:p>
    <w:p w14:paraId="7DB05151" w14:textId="77777777" w:rsidR="002C0C21" w:rsidRDefault="002C0C21">
      <w:pPr>
        <w:spacing w:line="200" w:lineRule="exact"/>
        <w:rPr>
          <w:del w:id="19519" w:author="Updates" w:date="2024-01-23T15:22:00Z"/>
          <w:sz w:val="20"/>
          <w:szCs w:val="20"/>
        </w:rPr>
      </w:pPr>
    </w:p>
    <w:p w14:paraId="702C7B59" w14:textId="77777777" w:rsidR="002C0C21" w:rsidRDefault="002C0C21">
      <w:pPr>
        <w:spacing w:line="322" w:lineRule="exact"/>
        <w:rPr>
          <w:del w:id="19520" w:author="Updates" w:date="2024-01-23T15:22:00Z"/>
          <w:sz w:val="20"/>
          <w:szCs w:val="20"/>
        </w:rPr>
      </w:pPr>
    </w:p>
    <w:p w14:paraId="157350DC" w14:textId="7584E6F6" w:rsidR="004314B5" w:rsidRDefault="004314B5" w:rsidP="004314B5">
      <w:pPr>
        <w:pStyle w:val="FSBody"/>
      </w:pPr>
      <w:r>
        <w:t xml:space="preserve">Always investigate site conditions. Infiltration basins must have a minimum separation from seasonal high groundwater of at least 2 feet. </w:t>
      </w:r>
      <w:ins w:id="19521" w:author="Updates" w:date="2024-01-23T15:22:00Z">
        <w:r>
          <w:t xml:space="preserve">Groundwater mounding calculations are required when separation to seasonal high groundwater is less than 4 feet from the proposed bottom elevation of the basin and the infiltration basin is used to attenuate the 10-year 24-hour or higher storm (see </w:t>
        </w:r>
        <w:r w:rsidR="009B43E5">
          <w:t xml:space="preserve">Section </w:t>
        </w:r>
        <w:r w:rsidR="009B43E5" w:rsidRPr="009B43E5">
          <w:rPr>
            <w:b/>
            <w:bCs/>
          </w:rPr>
          <w:t>6.2.3</w:t>
        </w:r>
        <w:r>
          <w:t xml:space="preserve"> for </w:t>
        </w:r>
        <w:r w:rsidR="009B43E5">
          <w:t xml:space="preserve">more </w:t>
        </w:r>
        <w:r>
          <w:t xml:space="preserve">detail). </w:t>
        </w:r>
      </w:ins>
      <w:r>
        <w:t xml:space="preserve">Greater separation is necessary for bedrock. If there is bedrock on the site, conduct an analysis to determine the appropriate vertical separation. The greater the distance </w:t>
      </w:r>
      <w:del w:id="19522" w:author="Updates" w:date="2024-01-23T15:22:00Z">
        <w:r w:rsidR="00F15D88">
          <w:rPr>
            <w:rFonts w:eastAsia="Times New Roman"/>
          </w:rPr>
          <w:delText>from</w:delText>
        </w:r>
      </w:del>
      <w:ins w:id="19523" w:author="Updates" w:date="2024-01-23T15:22:00Z">
        <w:r w:rsidR="00E73745">
          <w:t>in elevation above</w:t>
        </w:r>
      </w:ins>
      <w:r w:rsidR="00394849">
        <w:t xml:space="preserve"> </w:t>
      </w:r>
      <w:r>
        <w:t>the bottom of the basin media to the seasonal high groundwater elevation, the less likely the basin</w:t>
      </w:r>
      <w:ins w:id="19524" w:author="Updates" w:date="2024-01-23T15:22:00Z">
        <w:r>
          <w:t xml:space="preserve"> will fail to drain in the 72-hour period following precipitation. </w:t>
        </w:r>
      </w:ins>
    </w:p>
    <w:p w14:paraId="069D5F49" w14:textId="77777777" w:rsidR="002C0C21" w:rsidRDefault="002C0C21">
      <w:pPr>
        <w:spacing w:line="4" w:lineRule="exact"/>
        <w:rPr>
          <w:del w:id="19525" w:author="Updates" w:date="2024-01-23T15:22:00Z"/>
          <w:sz w:val="20"/>
          <w:szCs w:val="20"/>
        </w:rPr>
      </w:pPr>
    </w:p>
    <w:p w14:paraId="5E5D26FE" w14:textId="77777777" w:rsidR="002C0C21" w:rsidRDefault="00F15D88" w:rsidP="00E27C81">
      <w:pPr>
        <w:spacing w:line="250" w:lineRule="auto"/>
        <w:rPr>
          <w:del w:id="19526" w:author="Updates" w:date="2024-01-23T15:22:00Z"/>
          <w:sz w:val="20"/>
          <w:szCs w:val="20"/>
        </w:rPr>
      </w:pPr>
      <w:del w:id="19527" w:author="Updates" w:date="2024-01-23T15:22:00Z">
        <w:r>
          <w:rPr>
            <w:rFonts w:eastAsia="Times New Roman"/>
          </w:rPr>
          <w:delText>will fail to drain in the 72-hour period following precipitation.</w:delText>
        </w:r>
      </w:del>
    </w:p>
    <w:p w14:paraId="36ADD64F" w14:textId="77777777" w:rsidR="002C0C21" w:rsidRDefault="002C0C21">
      <w:pPr>
        <w:spacing w:line="242" w:lineRule="exact"/>
        <w:rPr>
          <w:del w:id="19528" w:author="Updates" w:date="2024-01-23T15:22:00Z"/>
          <w:sz w:val="20"/>
          <w:szCs w:val="20"/>
        </w:rPr>
      </w:pPr>
    </w:p>
    <w:p w14:paraId="46036E17" w14:textId="77777777" w:rsidR="002C0C21" w:rsidRDefault="004314B5">
      <w:pPr>
        <w:spacing w:line="255" w:lineRule="auto"/>
        <w:ind w:right="140"/>
        <w:rPr>
          <w:del w:id="19529" w:author="Updates" w:date="2024-01-23T15:22:00Z"/>
          <w:sz w:val="20"/>
          <w:szCs w:val="20"/>
        </w:rPr>
      </w:pPr>
      <w:r>
        <w:rPr>
          <w:rFonts w:eastAsia="Times New Roman"/>
        </w:rPr>
        <w:t>Determine soil infiltration rates using samples collected at the proposed location of the basin. Take one soil boring or dig one test pit for every 5,000 feet</w:t>
      </w:r>
      <w:bookmarkStart w:id="19530" w:name="page91"/>
      <w:bookmarkEnd w:id="19530"/>
    </w:p>
    <w:p w14:paraId="0CA33696" w14:textId="77777777" w:rsidR="002C0C21" w:rsidRDefault="002C0C21">
      <w:pPr>
        <w:spacing w:line="159" w:lineRule="exact"/>
        <w:rPr>
          <w:del w:id="19531" w:author="Updates" w:date="2024-01-23T15:22:00Z"/>
          <w:sz w:val="20"/>
          <w:szCs w:val="20"/>
        </w:rPr>
      </w:pPr>
    </w:p>
    <w:p w14:paraId="6C71BDE1" w14:textId="77777777" w:rsidR="002C0C21" w:rsidRDefault="002C0C21">
      <w:pPr>
        <w:rPr>
          <w:del w:id="19532" w:author="Updates" w:date="2024-01-23T15:22:00Z"/>
        </w:rPr>
        <w:sectPr w:rsidR="002C0C21" w:rsidSect="00AF6C3A">
          <w:pgSz w:w="12240" w:h="15840"/>
          <w:pgMar w:top="629"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80"/>
          </w:cols>
        </w:sectPr>
      </w:pPr>
    </w:p>
    <w:p w14:paraId="628E5314" w14:textId="77777777" w:rsidR="002C0C21" w:rsidRDefault="00F15D88">
      <w:pPr>
        <w:tabs>
          <w:tab w:val="left" w:pos="9420"/>
        </w:tabs>
        <w:ind w:left="5720"/>
        <w:rPr>
          <w:del w:id="19533" w:author="Updates" w:date="2024-01-23T15:22:00Z"/>
          <w:sz w:val="20"/>
          <w:szCs w:val="20"/>
        </w:rPr>
      </w:pPr>
      <w:del w:id="19534"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89</w:delText>
        </w:r>
      </w:del>
    </w:p>
    <w:p w14:paraId="0916074D" w14:textId="77777777" w:rsidR="002C0C21" w:rsidRDefault="002C0C21">
      <w:pPr>
        <w:rPr>
          <w:del w:id="19535" w:author="Updates" w:date="2024-01-23T15:22:00Z"/>
        </w:rPr>
        <w:sectPr w:rsidR="002C0C21" w:rsidSect="00AF6C3A">
          <w:type w:val="continuous"/>
          <w:pgSz w:w="12240" w:h="15840"/>
          <w:pgMar w:top="629"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03F1D0AE" w14:textId="4A8F6798" w:rsidR="004314B5" w:rsidRPr="007C4321" w:rsidRDefault="004314B5" w:rsidP="004314B5">
      <w:pPr>
        <w:pStyle w:val="FSBody"/>
        <w:rPr>
          <w:rFonts w:eastAsia="Times New Roman"/>
        </w:rPr>
      </w:pPr>
      <w:ins w:id="19536" w:author="Updates" w:date="2024-01-23T15:22:00Z">
        <w:r>
          <w:rPr>
            <w:rFonts w:eastAsia="Times New Roman"/>
          </w:rPr>
          <w:lastRenderedPageBreak/>
          <w:t xml:space="preserve"> </w:t>
        </w:r>
      </w:ins>
      <w:r>
        <w:rPr>
          <w:rFonts w:eastAsia="Times New Roman"/>
        </w:rPr>
        <w:t xml:space="preserve">of basin area, with a minimum of three borings for each infiltration basin. Conduct the borings or test pits in the layer where infiltration is proposed. For example, if the A and B horizons are to be removed and the infiltration will be through the C horizon, conduct the borings or test pits through the C horizon. MassDEP requires that borings be at least </w:t>
      </w:r>
      <w:del w:id="19537" w:author="Updates" w:date="2024-01-23T15:22:00Z">
        <w:r w:rsidR="00F15D88">
          <w:rPr>
            <w:rFonts w:eastAsia="Times New Roman"/>
          </w:rPr>
          <w:delText>20 feet deep or extend to</w:delText>
        </w:r>
      </w:del>
      <w:ins w:id="19538" w:author="Updates" w:date="2024-01-23T15:22:00Z">
        <w:r w:rsidR="009B43E5">
          <w:rPr>
            <w:rFonts w:eastAsia="Times New Roman"/>
          </w:rPr>
          <w:t>60 inches below</w:t>
        </w:r>
      </w:ins>
      <w:r w:rsidR="009B43E5">
        <w:rPr>
          <w:rFonts w:eastAsia="Times New Roman"/>
        </w:rPr>
        <w:t xml:space="preserve"> the </w:t>
      </w:r>
      <w:ins w:id="19539" w:author="Updates" w:date="2024-01-23T15:22:00Z">
        <w:r w:rsidR="009B43E5">
          <w:rPr>
            <w:rFonts w:eastAsia="Times New Roman"/>
          </w:rPr>
          <w:t xml:space="preserve">lowest engineered </w:t>
        </w:r>
      </w:ins>
      <w:r w:rsidR="009B43E5">
        <w:rPr>
          <w:rFonts w:eastAsia="Times New Roman"/>
        </w:rPr>
        <w:t xml:space="preserve">depth of </w:t>
      </w:r>
      <w:del w:id="19540" w:author="Updates" w:date="2024-01-23T15:22:00Z">
        <w:r w:rsidR="00F15D88">
          <w:rPr>
            <w:rFonts w:eastAsia="Times New Roman"/>
          </w:rPr>
          <w:delText>the limiting layer</w:delText>
        </w:r>
      </w:del>
      <w:ins w:id="19541" w:author="Updates" w:date="2024-01-23T15:22:00Z">
        <w:r w:rsidR="009B43E5">
          <w:rPr>
            <w:rFonts w:eastAsia="Times New Roman"/>
          </w:rPr>
          <w:t xml:space="preserve">any SCM in accordance with </w:t>
        </w:r>
        <w:r w:rsidR="009B43E5" w:rsidRPr="009B43E5">
          <w:rPr>
            <w:rFonts w:eastAsia="Times New Roman"/>
            <w:b/>
            <w:bCs/>
          </w:rPr>
          <w:t>Section 6.3</w:t>
        </w:r>
      </w:ins>
      <w:r w:rsidR="009B43E5">
        <w:rPr>
          <w:rFonts w:eastAsia="Times New Roman"/>
        </w:rPr>
        <w:t>.</w:t>
      </w:r>
    </w:p>
    <w:p w14:paraId="7A860529" w14:textId="77777777" w:rsidR="002C0C21" w:rsidRDefault="002C0C21">
      <w:pPr>
        <w:spacing w:line="259" w:lineRule="exact"/>
        <w:rPr>
          <w:del w:id="19542" w:author="Updates" w:date="2024-01-23T15:22:00Z"/>
          <w:sz w:val="20"/>
          <w:szCs w:val="20"/>
        </w:rPr>
      </w:pPr>
    </w:p>
    <w:p w14:paraId="6EDF64FF" w14:textId="02BDB4C9" w:rsidR="004314B5" w:rsidRDefault="004314B5" w:rsidP="004314B5">
      <w:pPr>
        <w:pStyle w:val="FSBody"/>
      </w:pPr>
      <w:r>
        <w:t xml:space="preserve">For each bore hole or test pit, evaluate the saturated hydraulic conductivity of the soil, depth to seasonal high groundwater, NRCS soil textural class, NRCS Hydrologic Soil Group, and the presence of fill materials in accordance with </w:t>
      </w:r>
      <w:del w:id="19543" w:author="Updates" w:date="2024-01-23T15:22:00Z">
        <w:r w:rsidR="00F15D88">
          <w:rPr>
            <w:rFonts w:eastAsia="Times New Roman"/>
          </w:rPr>
          <w:delText xml:space="preserve">Volume </w:delText>
        </w:r>
      </w:del>
      <w:ins w:id="19544" w:author="Updates" w:date="2024-01-23T15:22:00Z">
        <w:r w:rsidR="009B43E5" w:rsidRPr="009B43E5">
          <w:rPr>
            <w:b/>
            <w:bCs/>
          </w:rPr>
          <w:t>Section 6.</w:t>
        </w:r>
      </w:ins>
      <w:r w:rsidR="009B43E5" w:rsidRPr="009B43E5">
        <w:rPr>
          <w:b/>
          <w:bCs/>
        </w:rPr>
        <w:t>3</w:t>
      </w:r>
      <w:r>
        <w:t xml:space="preserve">. Never locate infiltration basins above </w:t>
      </w:r>
      <w:ins w:id="19545" w:author="Updates" w:date="2024-01-23T15:22:00Z">
        <w:r>
          <w:t xml:space="preserve">existing manmade </w:t>
        </w:r>
      </w:ins>
      <w:r>
        <w:t>fill</w:t>
      </w:r>
      <w:del w:id="19546" w:author="Updates" w:date="2024-01-23T15:22:00Z">
        <w:r w:rsidR="00F15D88">
          <w:rPr>
            <w:rFonts w:eastAsia="Times New Roman"/>
          </w:rPr>
          <w:delText>. Never locate infiltration basins in Hydrologic Soil Group “D” soils.</w:delText>
        </w:r>
      </w:del>
      <w:ins w:id="19547" w:author="Updates" w:date="2024-01-23T15:22:00Z">
        <w:r>
          <w:t xml:space="preserve">, except when a mounded infiltration basin is being created using newly placed well graded sand. Mounded infiltration systems must be carefully constructed to prevent compaction of the sand being placed as well as the underlying parent </w:t>
        </w:r>
        <w:r w:rsidRPr="009B43E5">
          <w:t>material.</w:t>
        </w:r>
      </w:ins>
      <w:r w:rsidRPr="009B43E5">
        <w:t xml:space="preserve"> The minimum acceptable final soil infiltration rate </w:t>
      </w:r>
      <w:r w:rsidRPr="00843872">
        <w:t xml:space="preserve">is </w:t>
      </w:r>
      <w:r w:rsidRPr="009B43E5">
        <w:t>0.</w:t>
      </w:r>
      <w:del w:id="19548" w:author="Updates" w:date="2024-01-23T15:22:00Z">
        <w:r w:rsidR="00F15D88" w:rsidRPr="00521D58">
          <w:rPr>
            <w:rFonts w:eastAsia="Times New Roman"/>
          </w:rPr>
          <w:delText>17</w:delText>
        </w:r>
      </w:del>
      <w:ins w:id="19549" w:author="Updates" w:date="2024-01-23T15:22:00Z">
        <w:r w:rsidRPr="009B43E5">
          <w:t>0</w:t>
        </w:r>
        <w:r w:rsidR="009B012A">
          <w:t>1</w:t>
        </w:r>
      </w:ins>
      <w:r w:rsidRPr="00843872">
        <w:t xml:space="preserve"> inches per hour</w:t>
      </w:r>
      <w:r w:rsidRPr="009B43E5">
        <w:t>. Design the infiltration basin based on the soil evaluation set</w:t>
      </w:r>
      <w:r>
        <w:t xml:space="preserve"> forth in </w:t>
      </w:r>
      <w:del w:id="19550" w:author="Updates" w:date="2024-01-23T15:22:00Z">
        <w:r w:rsidR="00F15D88">
          <w:rPr>
            <w:rFonts w:eastAsia="Times New Roman"/>
          </w:rPr>
          <w:delText xml:space="preserve">Volume </w:delText>
        </w:r>
      </w:del>
      <w:ins w:id="19551" w:author="Updates" w:date="2024-01-23T15:22:00Z">
        <w:r w:rsidR="007E5E97" w:rsidRPr="00843872">
          <w:rPr>
            <w:b/>
            <w:bCs/>
          </w:rPr>
          <w:t>Section 6.</w:t>
        </w:r>
      </w:ins>
      <w:r w:rsidR="007E5E97" w:rsidRPr="00843872">
        <w:rPr>
          <w:b/>
          <w:bCs/>
        </w:rPr>
        <w:t>3</w:t>
      </w:r>
      <w:r>
        <w:t>.</w:t>
      </w:r>
    </w:p>
    <w:p w14:paraId="42CD3034" w14:textId="77777777" w:rsidR="002C0C21" w:rsidRDefault="002C0C21">
      <w:pPr>
        <w:spacing w:line="200" w:lineRule="exact"/>
        <w:rPr>
          <w:del w:id="19552" w:author="Updates" w:date="2024-01-23T15:22:00Z"/>
          <w:sz w:val="20"/>
          <w:szCs w:val="20"/>
        </w:rPr>
      </w:pPr>
    </w:p>
    <w:p w14:paraId="54BF02AC" w14:textId="77777777" w:rsidR="002C0C21" w:rsidRDefault="002C0C21">
      <w:pPr>
        <w:spacing w:line="323" w:lineRule="exact"/>
        <w:rPr>
          <w:del w:id="19553" w:author="Updates" w:date="2024-01-23T15:22:00Z"/>
          <w:sz w:val="20"/>
          <w:szCs w:val="20"/>
        </w:rPr>
      </w:pPr>
    </w:p>
    <w:p w14:paraId="2A088E41" w14:textId="77777777" w:rsidR="004314B5" w:rsidRDefault="004314B5" w:rsidP="004314B5">
      <w:pPr>
        <w:pStyle w:val="FSBody"/>
      </w:pPr>
      <w:r>
        <w:t>If the proposed basin is determined to be in Hydrologic Soil Group “C” soils, incorporate measures in the design to reduce the potential for clogging, such as providing more pretreatment or greater media depth to provide additional storage. Never use the results of a Title 5 percolation test to estimate a saturated hydraulic conductivity rate, because it tends to greatly overestimate the rate that water will infiltrate into the subsurface.</w:t>
      </w:r>
    </w:p>
    <w:p w14:paraId="3ED671C7" w14:textId="77777777" w:rsidR="002C0C21" w:rsidRDefault="002C0C21">
      <w:pPr>
        <w:spacing w:line="200" w:lineRule="exact"/>
        <w:rPr>
          <w:del w:id="19554" w:author="Updates" w:date="2024-01-23T15:22:00Z"/>
          <w:sz w:val="20"/>
          <w:szCs w:val="20"/>
        </w:rPr>
      </w:pPr>
    </w:p>
    <w:p w14:paraId="43D7AB58" w14:textId="77777777" w:rsidR="002C0C21" w:rsidRDefault="002C0C21">
      <w:pPr>
        <w:spacing w:line="323" w:lineRule="exact"/>
        <w:rPr>
          <w:del w:id="19555" w:author="Updates" w:date="2024-01-23T15:22:00Z"/>
          <w:sz w:val="20"/>
          <w:szCs w:val="20"/>
        </w:rPr>
      </w:pPr>
    </w:p>
    <w:p w14:paraId="0ED1FDC2" w14:textId="77777777" w:rsidR="004314B5" w:rsidRDefault="004314B5" w:rsidP="004314B5">
      <w:pPr>
        <w:pStyle w:val="FSBody"/>
      </w:pPr>
      <w:r>
        <w:t xml:space="preserve">Estimate seasonal high groundwater based on soil mottles or through direct observation when </w:t>
      </w:r>
      <w:proofErr w:type="gramStart"/>
      <w:r>
        <w:t>borings are</w:t>
      </w:r>
      <w:proofErr w:type="gramEnd"/>
      <w:r>
        <w:t xml:space="preserve"> conducted in April or May, when groundwater levels are likely to be highest. If it is difficult to determine the seasonal high groundwater elevation from the </w:t>
      </w:r>
      <w:proofErr w:type="gramStart"/>
      <w:r>
        <w:t>borings</w:t>
      </w:r>
      <w:proofErr w:type="gramEnd"/>
      <w:r>
        <w:t xml:space="preserve"> or test pits, then use the </w:t>
      </w:r>
      <w:proofErr w:type="spellStart"/>
      <w:r>
        <w:t>Frimpter</w:t>
      </w:r>
      <w:proofErr w:type="spellEnd"/>
      <w:r>
        <w:t xml:space="preserve"> method developed by the USGS (Massachusetts/ Rhode Island District Office) to estimate seasonal high groundwater. After estimating the seasonal high groundwater using the </w:t>
      </w:r>
      <w:proofErr w:type="spellStart"/>
      <w:r>
        <w:t>Frimpter</w:t>
      </w:r>
      <w:proofErr w:type="spellEnd"/>
      <w:r>
        <w:t xml:space="preserve"> method, re-examine the bore holes or test pits to determine if there are any field indicators that corroborate the </w:t>
      </w:r>
      <w:proofErr w:type="spellStart"/>
      <w:r>
        <w:t>Frimpter</w:t>
      </w:r>
      <w:proofErr w:type="spellEnd"/>
      <w:r>
        <w:t xml:space="preserve"> method estimate.</w:t>
      </w:r>
    </w:p>
    <w:p w14:paraId="43D536D2" w14:textId="77777777" w:rsidR="002C0C21" w:rsidRDefault="002C0C21">
      <w:pPr>
        <w:spacing w:line="200" w:lineRule="exact"/>
        <w:rPr>
          <w:del w:id="19556" w:author="Updates" w:date="2024-01-23T15:22:00Z"/>
          <w:sz w:val="20"/>
          <w:szCs w:val="20"/>
        </w:rPr>
      </w:pPr>
    </w:p>
    <w:p w14:paraId="65A4E6AF" w14:textId="77777777" w:rsidR="002C0C21" w:rsidRDefault="002C0C21">
      <w:pPr>
        <w:spacing w:line="200" w:lineRule="exact"/>
        <w:rPr>
          <w:del w:id="19557" w:author="Updates" w:date="2024-01-23T15:22:00Z"/>
          <w:sz w:val="20"/>
          <w:szCs w:val="20"/>
        </w:rPr>
      </w:pPr>
    </w:p>
    <w:p w14:paraId="0232C3F6" w14:textId="77777777" w:rsidR="002C0C21" w:rsidRDefault="002C0C21">
      <w:pPr>
        <w:spacing w:line="386" w:lineRule="exact"/>
        <w:rPr>
          <w:del w:id="19558" w:author="Updates" w:date="2024-01-23T15:22:00Z"/>
          <w:sz w:val="20"/>
          <w:szCs w:val="20"/>
        </w:rPr>
      </w:pPr>
    </w:p>
    <w:p w14:paraId="2F1AE110" w14:textId="77777777" w:rsidR="004314B5" w:rsidRDefault="004314B5" w:rsidP="004314B5">
      <w:pPr>
        <w:pStyle w:val="FSBody"/>
      </w:pPr>
      <w:r>
        <w:t>Stabilize inlet channels to prevent incoming flow velocities from reaching erosive levels, which can scour the basin floor. Riprap is an excellent inlet stabilizer. Design the riprap so it terminates in a broad apron, thereby distributing runoff more evenly over the basin surface to promote better infiltration.</w:t>
      </w:r>
    </w:p>
    <w:p w14:paraId="7094558F" w14:textId="77777777" w:rsidR="002C0C21" w:rsidRDefault="002C0C21">
      <w:pPr>
        <w:spacing w:line="254" w:lineRule="exact"/>
        <w:rPr>
          <w:del w:id="19559" w:author="Updates" w:date="2024-01-23T15:22:00Z"/>
          <w:sz w:val="20"/>
          <w:szCs w:val="20"/>
        </w:rPr>
      </w:pPr>
    </w:p>
    <w:p w14:paraId="05A33AB4" w14:textId="77777777" w:rsidR="002C0C21" w:rsidRDefault="004314B5">
      <w:pPr>
        <w:spacing w:line="261" w:lineRule="auto"/>
        <w:ind w:right="200"/>
        <w:rPr>
          <w:del w:id="19560" w:author="Updates" w:date="2024-01-23T15:22:00Z"/>
          <w:sz w:val="20"/>
          <w:szCs w:val="20"/>
        </w:rPr>
      </w:pPr>
      <w:r>
        <w:t>At a minimum, size the basin to hold the required recharge volume. Determine the required recharge</w:t>
      </w:r>
    </w:p>
    <w:p w14:paraId="620FB739" w14:textId="77777777" w:rsidR="002C0C21" w:rsidRDefault="00F15D88">
      <w:pPr>
        <w:spacing w:line="20" w:lineRule="exact"/>
        <w:rPr>
          <w:del w:id="19561" w:author="Updates" w:date="2024-01-23T15:22:00Z"/>
          <w:sz w:val="20"/>
          <w:szCs w:val="20"/>
        </w:rPr>
      </w:pPr>
      <w:del w:id="19562" w:author="Updates" w:date="2024-01-23T15:22:00Z">
        <w:r>
          <w:rPr>
            <w:sz w:val="20"/>
            <w:szCs w:val="20"/>
          </w:rPr>
          <w:br w:type="column"/>
        </w:r>
      </w:del>
    </w:p>
    <w:p w14:paraId="3538FCA7" w14:textId="41AF1E55" w:rsidR="004314B5" w:rsidRDefault="004314B5" w:rsidP="004314B5">
      <w:pPr>
        <w:pStyle w:val="FSBody"/>
      </w:pPr>
      <w:ins w:id="19563" w:author="Updates" w:date="2024-01-23T15:22:00Z">
        <w:r w:rsidRPr="00573186">
          <w:t xml:space="preserve"> </w:t>
        </w:r>
      </w:ins>
      <w:r>
        <w:t xml:space="preserve">volume using </w:t>
      </w:r>
      <w:r w:rsidRPr="009B43E5">
        <w:t xml:space="preserve">either the </w:t>
      </w:r>
      <w:r w:rsidRPr="00843872">
        <w:t>static or dynamic methods set</w:t>
      </w:r>
      <w:r w:rsidRPr="009B43E5">
        <w:t xml:space="preserve"> forth</w:t>
      </w:r>
      <w:r>
        <w:t xml:space="preserve"> in </w:t>
      </w:r>
      <w:del w:id="19564" w:author="Updates" w:date="2024-01-23T15:22:00Z">
        <w:r w:rsidR="00F15D88">
          <w:rPr>
            <w:rFonts w:eastAsia="Times New Roman"/>
          </w:rPr>
          <w:delText xml:space="preserve">Volume </w:delText>
        </w:r>
      </w:del>
      <w:ins w:id="19565" w:author="Updates" w:date="2024-01-23T15:22:00Z">
        <w:r w:rsidR="009B43E5" w:rsidRPr="009B43E5">
          <w:rPr>
            <w:b/>
            <w:bCs/>
          </w:rPr>
          <w:t>Section 6.2.</w:t>
        </w:r>
      </w:ins>
      <w:r w:rsidR="009B43E5" w:rsidRPr="009B43E5">
        <w:rPr>
          <w:b/>
          <w:bCs/>
        </w:rPr>
        <w:t>3</w:t>
      </w:r>
      <w:r>
        <w:t>. Remember that the required storage volume of an infiltration basin is the sum of the quantity of runoff entering the basin from the contributing area and the precipitation directly entering the basin. Include one foot of freeboard above the total of the required recharge volume and the direct precipitation volume to account for design uncertainty. When applying the dynamic method to size the basin, use only the bottom of the basin (i.e., do not include side wall exfiltration) for the effective infiltration area.</w:t>
      </w:r>
    </w:p>
    <w:p w14:paraId="762B7140" w14:textId="77777777" w:rsidR="002C0C21" w:rsidRDefault="002C0C21">
      <w:pPr>
        <w:spacing w:line="200" w:lineRule="exact"/>
        <w:rPr>
          <w:del w:id="19566" w:author="Updates" w:date="2024-01-23T15:22:00Z"/>
          <w:sz w:val="20"/>
          <w:szCs w:val="20"/>
        </w:rPr>
      </w:pPr>
    </w:p>
    <w:p w14:paraId="7BA4A44D" w14:textId="77777777" w:rsidR="002C0C21" w:rsidRDefault="002C0C21">
      <w:pPr>
        <w:spacing w:line="322" w:lineRule="exact"/>
        <w:rPr>
          <w:del w:id="19567" w:author="Updates" w:date="2024-01-23T15:22:00Z"/>
          <w:sz w:val="20"/>
          <w:szCs w:val="20"/>
        </w:rPr>
      </w:pPr>
    </w:p>
    <w:p w14:paraId="66416456" w14:textId="76400825" w:rsidR="004314B5" w:rsidRDefault="004314B5" w:rsidP="004314B5">
      <w:pPr>
        <w:pStyle w:val="FSBody"/>
      </w:pPr>
      <w:r>
        <w:t xml:space="preserve">Design the infiltration basin to exfiltrate in </w:t>
      </w:r>
      <w:del w:id="19568" w:author="Updates" w:date="2024-01-23T15:22:00Z">
        <w:r w:rsidR="00F15D88">
          <w:rPr>
            <w:rFonts w:eastAsia="Times New Roman"/>
          </w:rPr>
          <w:delText xml:space="preserve">no </w:delText>
        </w:r>
      </w:del>
      <w:r>
        <w:t xml:space="preserve">less than 72 hours. </w:t>
      </w:r>
      <w:ins w:id="19569" w:author="Updates" w:date="2024-01-23T15:22:00Z">
        <w:r>
          <w:t xml:space="preserve">See </w:t>
        </w:r>
        <w:r w:rsidR="009B43E5" w:rsidRPr="009B43E5">
          <w:rPr>
            <w:b/>
            <w:bCs/>
          </w:rPr>
          <w:t>Section 6.2.3</w:t>
        </w:r>
        <w:r>
          <w:t xml:space="preserve"> for description of the drawdown analysis. </w:t>
        </w:r>
      </w:ins>
      <w:r>
        <w:t>Consider only the basin floor as the effective infiltration area when determining whether the basin meets this requirement.</w:t>
      </w:r>
    </w:p>
    <w:p w14:paraId="11855C1F" w14:textId="77777777" w:rsidR="002C0C21" w:rsidRDefault="002C0C21">
      <w:pPr>
        <w:spacing w:line="249" w:lineRule="exact"/>
        <w:rPr>
          <w:del w:id="19570" w:author="Updates" w:date="2024-01-23T15:22:00Z"/>
          <w:sz w:val="20"/>
          <w:szCs w:val="20"/>
        </w:rPr>
      </w:pPr>
    </w:p>
    <w:p w14:paraId="442BBB4C" w14:textId="77777777" w:rsidR="002C0C21" w:rsidRDefault="004314B5">
      <w:pPr>
        <w:spacing w:line="250" w:lineRule="auto"/>
        <w:rPr>
          <w:del w:id="19571" w:author="Updates" w:date="2024-01-23T15:22:00Z"/>
          <w:sz w:val="20"/>
          <w:szCs w:val="20"/>
        </w:rPr>
      </w:pPr>
      <w:r>
        <w:t>Design the basin floor to be as flat as possible to provide uniform ponding and exfiltration of the runoff. Design the basin floor to have as close to a 0% slope as possible. In no case shall the longitudinal slope exceed 1%. Enhanced deposition of sediment in low areas may clog the surface soils, resulting</w:t>
      </w:r>
    </w:p>
    <w:p w14:paraId="5CBD28A0" w14:textId="77777777" w:rsidR="002C0C21" w:rsidRDefault="002C0C21">
      <w:pPr>
        <w:spacing w:line="3" w:lineRule="exact"/>
        <w:rPr>
          <w:del w:id="19572" w:author="Updates" w:date="2024-01-23T15:22:00Z"/>
          <w:sz w:val="20"/>
          <w:szCs w:val="20"/>
        </w:rPr>
      </w:pPr>
    </w:p>
    <w:p w14:paraId="11E1C40A" w14:textId="5FCC700B" w:rsidR="004314B5" w:rsidRDefault="004314B5" w:rsidP="004314B5">
      <w:pPr>
        <w:pStyle w:val="FSBody"/>
      </w:pPr>
      <w:ins w:id="19573" w:author="Updates" w:date="2024-01-23T15:22:00Z">
        <w:r>
          <w:t xml:space="preserve"> </w:t>
        </w:r>
      </w:ins>
      <w:r>
        <w:t xml:space="preserve">in reduced infiltration and wet areas. Design the side slopes of the basin to be no steeper than 3:1 (horizontal: </w:t>
      </w:r>
      <w:r>
        <w:t>vertical) to allow for proper vegetative stabilization, easier mowing, easier access, and better public safety.</w:t>
      </w:r>
    </w:p>
    <w:p w14:paraId="40F341BE" w14:textId="77777777" w:rsidR="002C0C21" w:rsidRDefault="002C0C21">
      <w:pPr>
        <w:spacing w:line="251" w:lineRule="exact"/>
        <w:rPr>
          <w:del w:id="19574" w:author="Updates" w:date="2024-01-23T15:22:00Z"/>
          <w:sz w:val="20"/>
          <w:szCs w:val="20"/>
        </w:rPr>
      </w:pPr>
    </w:p>
    <w:p w14:paraId="1D2A7FB0" w14:textId="77777777" w:rsidR="004314B5" w:rsidRDefault="004314B5" w:rsidP="004314B5">
      <w:pPr>
        <w:pStyle w:val="FSBody"/>
      </w:pPr>
      <w:r>
        <w:t>For basins with a 1% longitudinal slope, it will be necessary to incorporate cells into the design, making sure that the depth of ponded water does not exceed 2 feet, because sloped basin floors cause water to move downhill, thereby decreasing the likelihood of infiltration. Make lateral slopes flat (i.e., 0% slope).</w:t>
      </w:r>
    </w:p>
    <w:p w14:paraId="4F2DF781" w14:textId="77777777" w:rsidR="002C0C21" w:rsidRDefault="002C0C21">
      <w:pPr>
        <w:spacing w:line="200" w:lineRule="exact"/>
        <w:rPr>
          <w:del w:id="19575" w:author="Updates" w:date="2024-01-23T15:22:00Z"/>
          <w:sz w:val="20"/>
          <w:szCs w:val="20"/>
        </w:rPr>
      </w:pPr>
    </w:p>
    <w:p w14:paraId="317CF5C4" w14:textId="77777777" w:rsidR="002C0C21" w:rsidRDefault="002C0C21">
      <w:pPr>
        <w:spacing w:line="318" w:lineRule="exact"/>
        <w:rPr>
          <w:del w:id="19576" w:author="Updates" w:date="2024-01-23T15:22:00Z"/>
          <w:sz w:val="20"/>
          <w:szCs w:val="20"/>
        </w:rPr>
      </w:pPr>
    </w:p>
    <w:p w14:paraId="2506879A" w14:textId="77777777" w:rsidR="002C0C21" w:rsidRDefault="004314B5">
      <w:pPr>
        <w:spacing w:line="252" w:lineRule="auto"/>
        <w:ind w:right="20"/>
        <w:rPr>
          <w:del w:id="19577" w:author="Updates" w:date="2024-01-23T15:22:00Z"/>
          <w:sz w:val="20"/>
          <w:szCs w:val="20"/>
        </w:rPr>
      </w:pPr>
      <w:r>
        <w:t>After the basin floor is shaped, place soil additives on the basin floor to amend the soil. The soil additives shall include compost, properly aged to kill any seed stock contained within the compost. Do not put biosolids in the compost. Mix native soils that were excavated from the A or B horizons</w:t>
      </w:r>
      <w:del w:id="19578" w:author="Updates" w:date="2024-01-23T15:22:00Z">
        <w:r w:rsidR="00F15D88">
          <w:rPr>
            <w:rFonts w:eastAsia="Times New Roman"/>
          </w:rPr>
          <w:delText xml:space="preserve"> to create the basin with</w:delText>
        </w:r>
      </w:del>
      <w:ins w:id="19579" w:author="Updates" w:date="2024-01-23T15:22:00Z">
        <w:r>
          <w:t>, cover</w:t>
        </w:r>
      </w:ins>
      <w:r>
        <w:t xml:space="preserve"> the compost, and then scarify the native</w:t>
      </w:r>
    </w:p>
    <w:p w14:paraId="068CDCC4" w14:textId="77777777" w:rsidR="002C0C21" w:rsidRDefault="002C0C21">
      <w:pPr>
        <w:spacing w:line="2296" w:lineRule="exact"/>
        <w:rPr>
          <w:del w:id="19580" w:author="Updates" w:date="2024-01-23T15:22:00Z"/>
          <w:sz w:val="20"/>
          <w:szCs w:val="20"/>
        </w:rPr>
      </w:pPr>
    </w:p>
    <w:p w14:paraId="64FDF90F" w14:textId="77777777" w:rsidR="002C0C21" w:rsidRDefault="002C0C21">
      <w:pPr>
        <w:rPr>
          <w:del w:id="19581" w:author="Updates" w:date="2024-01-23T15:22:00Z"/>
        </w:rPr>
        <w:sectPr w:rsidR="002C0C21" w:rsidSect="00AF6C3A">
          <w:pgSz w:w="12240" w:h="15840"/>
          <w:pgMar w:top="672" w:right="76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40"/>
          </w:cols>
        </w:sectPr>
      </w:pPr>
    </w:p>
    <w:p w14:paraId="7E489494" w14:textId="77777777" w:rsidR="002C0C21" w:rsidRDefault="00F15D88">
      <w:pPr>
        <w:tabs>
          <w:tab w:val="left" w:pos="9420"/>
        </w:tabs>
        <w:ind w:left="5720"/>
        <w:rPr>
          <w:del w:id="19582" w:author="Updates" w:date="2024-01-23T15:22:00Z"/>
          <w:sz w:val="20"/>
          <w:szCs w:val="20"/>
        </w:rPr>
      </w:pPr>
      <w:del w:id="19583"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90</w:delText>
        </w:r>
      </w:del>
    </w:p>
    <w:p w14:paraId="4178F3B1" w14:textId="77777777" w:rsidR="002C0C21" w:rsidRDefault="002C0C21">
      <w:pPr>
        <w:rPr>
          <w:del w:id="19584" w:author="Updates" w:date="2024-01-23T15:22:00Z"/>
        </w:rPr>
        <w:sectPr w:rsidR="002C0C21" w:rsidSect="00AF6C3A">
          <w:type w:val="continuous"/>
          <w:pgSz w:w="12240" w:h="15840"/>
          <w:pgMar w:top="672" w:right="76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60"/>
          </w:cols>
        </w:sectPr>
      </w:pPr>
    </w:p>
    <w:p w14:paraId="0E69E1A9" w14:textId="5829A5F1" w:rsidR="004314B5" w:rsidRDefault="004314B5" w:rsidP="004C3C0D">
      <w:pPr>
        <w:pStyle w:val="FSBody"/>
      </w:pPr>
      <w:ins w:id="19585" w:author="Updates" w:date="2024-01-23T15:22:00Z">
        <w:r w:rsidRPr="00573186">
          <w:rPr>
            <w:rFonts w:eastAsia="Times New Roman"/>
          </w:rPr>
          <w:lastRenderedPageBreak/>
          <w:t xml:space="preserve"> </w:t>
        </w:r>
      </w:ins>
      <w:r>
        <w:rPr>
          <w:rFonts w:eastAsia="Times New Roman"/>
        </w:rPr>
        <w:t>materials and compost into the parent material using a chisel plow or rotary device to a depth of 12 inches. Immediately after constructing the basin, stabilize its bottom and side slopes with a dense turf of water-tolerant grass. Use low-maintenance, rapidly germinating grasses, such as fescues. The selected grasses must be capable of</w:t>
      </w:r>
      <w:bookmarkStart w:id="19586" w:name="page92"/>
      <w:bookmarkEnd w:id="19586"/>
      <w:r w:rsidR="00DD2CE9">
        <w:t xml:space="preserve"> </w:t>
      </w:r>
      <w:r>
        <w:t>surviving in both wet and dry conditions. Do not use sod, which can prevent roots from directly contacting the underlying soil. During the first two months, inspect the newly established vegetation several times to determine if any remedial actions (e.g., reseeding, irrigating) are necessary.</w:t>
      </w:r>
    </w:p>
    <w:p w14:paraId="50CFE3D2" w14:textId="77777777" w:rsidR="002C0C21" w:rsidRDefault="002C0C21">
      <w:pPr>
        <w:spacing w:line="200" w:lineRule="exact"/>
        <w:rPr>
          <w:del w:id="19587" w:author="Updates" w:date="2024-01-23T15:22:00Z"/>
          <w:sz w:val="20"/>
          <w:szCs w:val="20"/>
        </w:rPr>
      </w:pPr>
    </w:p>
    <w:p w14:paraId="5263BDE3" w14:textId="77777777" w:rsidR="002C0C21" w:rsidRDefault="002C0C21">
      <w:pPr>
        <w:spacing w:line="321" w:lineRule="exact"/>
        <w:rPr>
          <w:del w:id="19588" w:author="Updates" w:date="2024-01-23T15:22:00Z"/>
          <w:sz w:val="20"/>
          <w:szCs w:val="20"/>
        </w:rPr>
      </w:pPr>
    </w:p>
    <w:p w14:paraId="78D62B88" w14:textId="23C3D1DC" w:rsidR="004314B5" w:rsidRDefault="004314B5" w:rsidP="004314B5">
      <w:pPr>
        <w:pStyle w:val="FSBody"/>
      </w:pPr>
      <w:r>
        <w:t>Never plant trees or shrubs within the basin or on the impounding embankments as they increase the chance of basin failure due to root decay or subsurface disturbance. The root penetration and thatch formation of the turf helps to maintain and may even enhance the original infiltration capacity. Soluble nutrients are taken up by the turf for growth, improving the pollutant removal capacity. Dense turf will impede soil erosion and scouring of the basin floor.</w:t>
      </w:r>
    </w:p>
    <w:p w14:paraId="57789C0F" w14:textId="77777777" w:rsidR="002C0C21" w:rsidRDefault="002C0C21">
      <w:pPr>
        <w:spacing w:line="200" w:lineRule="exact"/>
        <w:rPr>
          <w:del w:id="19589" w:author="Updates" w:date="2024-01-23T15:22:00Z"/>
          <w:sz w:val="20"/>
          <w:szCs w:val="20"/>
        </w:rPr>
      </w:pPr>
    </w:p>
    <w:p w14:paraId="4907C92F" w14:textId="77777777" w:rsidR="002C0C21" w:rsidRDefault="002C0C21">
      <w:pPr>
        <w:spacing w:line="323" w:lineRule="exact"/>
        <w:rPr>
          <w:del w:id="19590" w:author="Updates" w:date="2024-01-23T15:22:00Z"/>
          <w:sz w:val="20"/>
          <w:szCs w:val="20"/>
        </w:rPr>
      </w:pPr>
    </w:p>
    <w:p w14:paraId="4B510913" w14:textId="74199849" w:rsidR="004314B5" w:rsidRDefault="00F15D88" w:rsidP="004314B5">
      <w:pPr>
        <w:pStyle w:val="FSBody"/>
      </w:pPr>
      <w:del w:id="19591" w:author="Updates" w:date="2024-01-23T15:22:00Z">
        <w:r>
          <w:rPr>
            <w:rFonts w:eastAsia="Times New Roman"/>
          </w:rPr>
          <w:delText>In place of</w:delText>
        </w:r>
      </w:del>
      <w:ins w:id="19592" w:author="Updates" w:date="2024-01-23T15:22:00Z">
        <w:r w:rsidR="004314B5">
          <w:t>As an alternative to</w:t>
        </w:r>
      </w:ins>
      <w:r w:rsidR="004314B5">
        <w:t xml:space="preserve"> turf, use a basin liner of 6 to 12 inches of fill material, such as coarse sand. Clean and replace this material as needed. Do not use loose stone, riprap, and other irregular materials requiring hand removal of debris and weeds</w:t>
      </w:r>
      <w:del w:id="19593" w:author="Updates" w:date="2024-01-23T15:22:00Z">
        <w:r>
          <w:rPr>
            <w:rFonts w:eastAsia="Times New Roman"/>
          </w:rPr>
          <w:delText>.</w:delText>
        </w:r>
      </w:del>
      <w:ins w:id="19594" w:author="Updates" w:date="2024-01-23T15:22:00Z">
        <w:r w:rsidR="003F32C3">
          <w:t xml:space="preserve"> (i.e., stone linings are not acceptable)</w:t>
        </w:r>
        <w:r w:rsidR="004314B5">
          <w:t>.</w:t>
        </w:r>
      </w:ins>
    </w:p>
    <w:p w14:paraId="14F43098" w14:textId="77777777" w:rsidR="002C0C21" w:rsidRDefault="002C0C21">
      <w:pPr>
        <w:spacing w:line="251" w:lineRule="exact"/>
        <w:rPr>
          <w:del w:id="19595" w:author="Updates" w:date="2024-01-23T15:22:00Z"/>
          <w:sz w:val="20"/>
          <w:szCs w:val="20"/>
        </w:rPr>
      </w:pPr>
    </w:p>
    <w:p w14:paraId="7ED603BA" w14:textId="77777777" w:rsidR="004314B5" w:rsidRDefault="004314B5" w:rsidP="004314B5">
      <w:pPr>
        <w:pStyle w:val="FSBody"/>
        <w:rPr>
          <w:ins w:id="19596" w:author="Updates" w:date="2024-01-23T15:22:00Z"/>
        </w:rPr>
      </w:pPr>
      <w:r>
        <w:t xml:space="preserve">Design embankments and spillways to conform to the regulatory guidelines of the state’s Office of Dam Safety (302 CMR 10.00). Design infiltration basins to be below surrounding grade to avoid issues related to potential embankment failure. All infiltration basins must have an emergency spillway capable of bypassing runoff from large storms without damage to the impounding structure. Design the emergency spillway to divert the storm associated with brimful conditions without impinging upon the structural integrity of the basin. The brimful condition could be the required recharge volume or a design storm (such as the 2-year, 10-year, or 100-year storm if the basin is designed to provide peak rate attenuation in addition to exfiltration). The storm associated with the brimful conditions should not include the one foot of freeboard required to account for design uncertainty. </w:t>
      </w:r>
    </w:p>
    <w:p w14:paraId="76F8E54C" w14:textId="77777777" w:rsidR="002C0C21" w:rsidRDefault="004314B5">
      <w:pPr>
        <w:spacing w:line="251" w:lineRule="auto"/>
        <w:rPr>
          <w:del w:id="19597" w:author="Updates" w:date="2024-01-23T15:22:00Z"/>
          <w:sz w:val="20"/>
          <w:szCs w:val="20"/>
        </w:rPr>
      </w:pPr>
      <w:r>
        <w:t>Design the emergency spillway to shunt water toward a location where the water will not damage wetlands or buildings. A common error is to direct the spillway</w:t>
      </w:r>
    </w:p>
    <w:p w14:paraId="458189A6" w14:textId="77777777" w:rsidR="002C0C21" w:rsidRDefault="00F15D88">
      <w:pPr>
        <w:spacing w:line="20" w:lineRule="exact"/>
        <w:rPr>
          <w:del w:id="19598" w:author="Updates" w:date="2024-01-23T15:22:00Z"/>
          <w:sz w:val="20"/>
          <w:szCs w:val="20"/>
        </w:rPr>
      </w:pPr>
      <w:del w:id="19599" w:author="Updates" w:date="2024-01-23T15:22:00Z">
        <w:r>
          <w:rPr>
            <w:sz w:val="20"/>
            <w:szCs w:val="20"/>
          </w:rPr>
          <w:br w:type="column"/>
        </w:r>
      </w:del>
    </w:p>
    <w:p w14:paraId="23396292" w14:textId="7BAA1237" w:rsidR="004314B5" w:rsidRDefault="004314B5" w:rsidP="004314B5">
      <w:pPr>
        <w:pStyle w:val="FSBody"/>
      </w:pPr>
      <w:ins w:id="19600" w:author="Updates" w:date="2024-01-23T15:22:00Z">
        <w:r>
          <w:t xml:space="preserve"> </w:t>
        </w:r>
      </w:ins>
      <w:r>
        <w:t xml:space="preserve">runoff toward an adjoining property </w:t>
      </w:r>
      <w:ins w:id="19601" w:author="Updates" w:date="2024-01-23T15:22:00Z">
        <w:r>
          <w:t xml:space="preserve">or roadway </w:t>
        </w:r>
      </w:ins>
      <w:r>
        <w:t xml:space="preserve">not owned by an </w:t>
      </w:r>
      <w:del w:id="19602" w:author="Updates" w:date="2024-01-23T15:22:00Z">
        <w:r w:rsidR="00F15D88">
          <w:rPr>
            <w:rFonts w:eastAsia="Times New Roman"/>
          </w:rPr>
          <w:delText>applicant</w:delText>
        </w:r>
      </w:del>
      <w:ins w:id="19603" w:author="Updates" w:date="2024-01-23T15:22:00Z">
        <w:r w:rsidR="008F4444">
          <w:t>Applicant</w:t>
        </w:r>
      </w:ins>
      <w:r>
        <w:t xml:space="preserve">. If the emergency spillway is designed to drain the emergency overflow toward an adjoining property, obtain a drainage easement and </w:t>
      </w:r>
      <w:proofErr w:type="gramStart"/>
      <w:r>
        <w:t>submit</w:t>
      </w:r>
      <w:proofErr w:type="gramEnd"/>
    </w:p>
    <w:p w14:paraId="4689C93B" w14:textId="77777777" w:rsidR="002C0C21" w:rsidRDefault="002C0C21">
      <w:pPr>
        <w:spacing w:line="2" w:lineRule="exact"/>
        <w:rPr>
          <w:del w:id="19604" w:author="Updates" w:date="2024-01-23T15:22:00Z"/>
          <w:sz w:val="20"/>
          <w:szCs w:val="20"/>
        </w:rPr>
      </w:pPr>
    </w:p>
    <w:p w14:paraId="6B875181" w14:textId="00A3667A" w:rsidR="004314B5" w:rsidRDefault="004314B5" w:rsidP="004314B5">
      <w:pPr>
        <w:pStyle w:val="FSBody"/>
      </w:pPr>
      <w:r>
        <w:t xml:space="preserve">it to the </w:t>
      </w:r>
      <w:r w:rsidR="00306286">
        <w:t>Conservation Commission</w:t>
      </w:r>
      <w:r>
        <w:t xml:space="preserve"> as part of the Wetlands NOI submission. Place vegetative buffers around the perimeter of the basin for erosion control and additional sediment and nutrient removal.</w:t>
      </w:r>
    </w:p>
    <w:p w14:paraId="2EF9C303" w14:textId="77777777" w:rsidR="002C0C21" w:rsidRDefault="002C0C21">
      <w:pPr>
        <w:spacing w:line="249" w:lineRule="exact"/>
        <w:rPr>
          <w:del w:id="19605" w:author="Updates" w:date="2024-01-23T15:22:00Z"/>
          <w:sz w:val="20"/>
          <w:szCs w:val="20"/>
        </w:rPr>
      </w:pPr>
    </w:p>
    <w:p w14:paraId="414EB33B" w14:textId="55174C93" w:rsidR="004314B5" w:rsidRDefault="004314B5" w:rsidP="004314B5">
      <w:pPr>
        <w:pStyle w:val="FSBody"/>
      </w:pPr>
      <w:r w:rsidRPr="00573186">
        <w:rPr>
          <w:rStyle w:val="FS2Char"/>
        </w:rPr>
        <w:t>Monitoring wells:</w:t>
      </w:r>
      <w:r>
        <w:rPr>
          <w:b/>
          <w:bCs/>
          <w:i/>
          <w:iCs/>
        </w:rPr>
        <w:t xml:space="preserve"> </w:t>
      </w:r>
      <w:r>
        <w:t>Install one monitoring well in</w:t>
      </w:r>
      <w:r>
        <w:rPr>
          <w:b/>
          <w:bCs/>
          <w:i/>
          <w:iCs/>
        </w:rPr>
        <w:t xml:space="preserve"> </w:t>
      </w:r>
      <w:r>
        <w:t xml:space="preserve">the basin floor per every 5,000 square feet of basin floor. </w:t>
      </w:r>
      <w:del w:id="19606" w:author="Updates" w:date="2024-01-23T15:22:00Z">
        <w:r w:rsidR="00F15D88">
          <w:rPr>
            <w:rFonts w:eastAsia="Times New Roman"/>
          </w:rPr>
          <w:delText>Make sure the monitoring</w:delText>
        </w:r>
      </w:del>
      <w:ins w:id="19607" w:author="Updates" w:date="2024-01-23T15:22:00Z">
        <w:r w:rsidR="007C4A48">
          <w:t>M</w:t>
        </w:r>
        <w:r>
          <w:t>onitoring</w:t>
        </w:r>
      </w:ins>
      <w:r>
        <w:t xml:space="preserve"> well(s) </w:t>
      </w:r>
      <w:ins w:id="19608" w:author="Updates" w:date="2024-01-23T15:22:00Z">
        <w:r w:rsidR="007C4A48">
          <w:t xml:space="preserve">must </w:t>
        </w:r>
      </w:ins>
      <w:r>
        <w:t xml:space="preserve">extend </w:t>
      </w:r>
      <w:del w:id="19609" w:author="Updates" w:date="2024-01-23T15:22:00Z">
        <w:r w:rsidR="00F15D88">
          <w:rPr>
            <w:rFonts w:eastAsia="Times New Roman"/>
          </w:rPr>
          <w:delText>20</w:delText>
        </w:r>
      </w:del>
      <w:ins w:id="19610" w:author="Updates" w:date="2024-01-23T15:22:00Z">
        <w:r w:rsidR="007C4A48">
          <w:t>at least 5</w:t>
        </w:r>
      </w:ins>
      <w:r w:rsidR="007C4A48">
        <w:t xml:space="preserve"> feet </w:t>
      </w:r>
      <w:del w:id="19611" w:author="Updates" w:date="2024-01-23T15:22:00Z">
        <w:r w:rsidR="00F15D88">
          <w:rPr>
            <w:rFonts w:eastAsia="Times New Roman"/>
          </w:rPr>
          <w:delText>beneath the basin floor</w:delText>
        </w:r>
      </w:del>
      <w:ins w:id="19612" w:author="Updates" w:date="2024-01-23T15:22:00Z">
        <w:r w:rsidR="007C4A48">
          <w:t>below the lowest engineered depth of the SCM,</w:t>
        </w:r>
      </w:ins>
      <w:r w:rsidR="007C4A48">
        <w:t xml:space="preserve"> or to the limiting layer</w:t>
      </w:r>
      <w:del w:id="19613" w:author="Updates" w:date="2024-01-23T15:22:00Z">
        <w:r w:rsidR="00F15D88">
          <w:rPr>
            <w:rFonts w:eastAsia="Times New Roman"/>
          </w:rPr>
          <w:delText>, whichever is higher</w:delText>
        </w:r>
      </w:del>
      <w:r w:rsidR="007C4A48">
        <w:t>.</w:t>
      </w:r>
    </w:p>
    <w:p w14:paraId="79E189E7" w14:textId="77777777" w:rsidR="002C0C21" w:rsidRDefault="002C0C21">
      <w:pPr>
        <w:spacing w:line="251" w:lineRule="exact"/>
        <w:rPr>
          <w:del w:id="19614" w:author="Updates" w:date="2024-01-23T15:22:00Z"/>
          <w:sz w:val="20"/>
          <w:szCs w:val="20"/>
        </w:rPr>
      </w:pPr>
    </w:p>
    <w:p w14:paraId="172D72BE" w14:textId="30EAEFF3" w:rsidR="004314B5" w:rsidRDefault="004314B5" w:rsidP="004314B5">
      <w:pPr>
        <w:pStyle w:val="FSBody"/>
      </w:pPr>
      <w:r w:rsidRPr="00573186">
        <w:rPr>
          <w:rStyle w:val="FS2Char"/>
        </w:rPr>
        <w:t>Access:</w:t>
      </w:r>
      <w:r>
        <w:rPr>
          <w:b/>
          <w:bCs/>
          <w:i/>
          <w:iCs/>
        </w:rPr>
        <w:t xml:space="preserve"> </w:t>
      </w:r>
      <w:r>
        <w:t xml:space="preserve">Include access in the basin design. </w:t>
      </w:r>
      <w:del w:id="19615" w:author="Updates" w:date="2024-01-23T15:22:00Z">
        <w:r w:rsidR="00F15D88">
          <w:rPr>
            <w:rFonts w:eastAsia="Times New Roman"/>
          </w:rPr>
          <w:delText>The</w:delText>
        </w:r>
        <w:r w:rsidR="00F15D88">
          <w:rPr>
            <w:rFonts w:eastAsia="Times New Roman"/>
            <w:b/>
            <w:bCs/>
            <w:i/>
            <w:iCs/>
          </w:rPr>
          <w:delText xml:space="preserve"> </w:delText>
        </w:r>
        <w:r w:rsidR="00F15D88">
          <w:rPr>
            <w:rFonts w:eastAsia="Times New Roman"/>
          </w:rPr>
          <w:delText>area at the top of the basin</w:delText>
        </w:r>
      </w:del>
      <w:ins w:id="19616" w:author="Updates" w:date="2024-01-23T15:22:00Z">
        <w:r>
          <w:t>There</w:t>
        </w:r>
      </w:ins>
      <w:r>
        <w:t xml:space="preserve"> must </w:t>
      </w:r>
      <w:del w:id="19617" w:author="Updates" w:date="2024-01-23T15:22:00Z">
        <w:r w:rsidR="00F15D88">
          <w:rPr>
            <w:rFonts w:eastAsia="Times New Roman"/>
          </w:rPr>
          <w:delText>provide</w:delText>
        </w:r>
      </w:del>
      <w:ins w:id="19618" w:author="Updates" w:date="2024-01-23T15:22:00Z">
        <w:r>
          <w:t>be</w:t>
        </w:r>
      </w:ins>
      <w:r>
        <w:t xml:space="preserve"> </w:t>
      </w:r>
      <w:r w:rsidRPr="0062329C">
        <w:t>unimpeded vehicular</w:t>
      </w:r>
      <w:r>
        <w:t xml:space="preserve"> access around the entire basin perimeter. The access area shall be </w:t>
      </w:r>
      <w:del w:id="19619" w:author="Updates" w:date="2024-01-23T15:22:00Z">
        <w:r w:rsidR="00F15D88">
          <w:rPr>
            <w:rFonts w:eastAsia="Times New Roman"/>
          </w:rPr>
          <w:delText>no less than</w:delText>
        </w:r>
      </w:del>
      <w:ins w:id="19620" w:author="Updates" w:date="2024-01-23T15:22:00Z">
        <w:r>
          <w:t>at least</w:t>
        </w:r>
      </w:ins>
      <w:r>
        <w:t xml:space="preserve"> 15 feet</w:t>
      </w:r>
      <w:ins w:id="19621" w:author="Updates" w:date="2024-01-23T15:22:00Z">
        <w:r>
          <w:t xml:space="preserve"> wide</w:t>
        </w:r>
      </w:ins>
      <w:r>
        <w:t>.</w:t>
      </w:r>
    </w:p>
    <w:p w14:paraId="400417B7" w14:textId="77777777" w:rsidR="002C0C21" w:rsidRDefault="002C0C21">
      <w:pPr>
        <w:spacing w:line="249" w:lineRule="exact"/>
        <w:rPr>
          <w:del w:id="19622" w:author="Updates" w:date="2024-01-23T15:22:00Z"/>
          <w:sz w:val="20"/>
          <w:szCs w:val="20"/>
        </w:rPr>
      </w:pPr>
    </w:p>
    <w:p w14:paraId="4597AFAD" w14:textId="77777777" w:rsidR="004314B5" w:rsidRDefault="004314B5" w:rsidP="004314B5">
      <w:pPr>
        <w:pStyle w:val="FSBody"/>
      </w:pPr>
      <w:r w:rsidRPr="00573186">
        <w:rPr>
          <w:rStyle w:val="FS2Char"/>
        </w:rPr>
        <w:t>Inlet Structures:</w:t>
      </w:r>
      <w:r>
        <w:rPr>
          <w:b/>
          <w:bCs/>
          <w:i/>
          <w:iCs/>
        </w:rPr>
        <w:t xml:space="preserve"> </w:t>
      </w:r>
      <w:r>
        <w:t>Place inlet structures at one</w:t>
      </w:r>
      <w:r>
        <w:rPr>
          <w:b/>
          <w:bCs/>
          <w:i/>
          <w:iCs/>
        </w:rPr>
        <w:t xml:space="preserve"> </w:t>
      </w:r>
      <w:r>
        <w:t>longitudinal end of the basin, to maximize the flow path from the inlet to the overflow outlet. A common error is to design multiple inlet points around the entire basin perimeter.</w:t>
      </w:r>
    </w:p>
    <w:p w14:paraId="780EAA88" w14:textId="77777777" w:rsidR="002C0C21" w:rsidRDefault="002C0C21">
      <w:pPr>
        <w:spacing w:line="200" w:lineRule="exact"/>
        <w:rPr>
          <w:del w:id="19623" w:author="Updates" w:date="2024-01-23T15:22:00Z"/>
          <w:sz w:val="20"/>
          <w:szCs w:val="20"/>
        </w:rPr>
      </w:pPr>
    </w:p>
    <w:p w14:paraId="65B1288D" w14:textId="77777777" w:rsidR="002C0C21" w:rsidRDefault="002C0C21">
      <w:pPr>
        <w:spacing w:line="313" w:lineRule="exact"/>
        <w:rPr>
          <w:del w:id="19624" w:author="Updates" w:date="2024-01-23T15:22:00Z"/>
          <w:sz w:val="20"/>
          <w:szCs w:val="20"/>
        </w:rPr>
      </w:pPr>
    </w:p>
    <w:p w14:paraId="6D53AAEE" w14:textId="77777777" w:rsidR="004314B5" w:rsidRDefault="004314B5" w:rsidP="004314B5">
      <w:pPr>
        <w:pStyle w:val="FS2"/>
      </w:pPr>
      <w:r w:rsidRPr="00573186">
        <w:t>Outlet structures:</w:t>
      </w:r>
      <w:r>
        <w:rPr>
          <w:b/>
          <w:bCs/>
          <w:i/>
          <w:iCs/>
        </w:rPr>
        <w:t xml:space="preserve"> </w:t>
      </w:r>
      <w:r w:rsidRPr="00573186">
        <w:rPr>
          <w:rStyle w:val="FSBodyChar"/>
        </w:rPr>
        <w:t>Infiltration basins must include an overflow outlet in addition to an emergency spillway. Whether using a single orifice or multiple orifices in the design, at a minimum, set the lowest orifice at or above the required recharge volume.</w:t>
      </w:r>
    </w:p>
    <w:p w14:paraId="586DA0E2" w14:textId="77777777" w:rsidR="002C0C21" w:rsidRDefault="002C0C21">
      <w:pPr>
        <w:spacing w:line="251" w:lineRule="exact"/>
        <w:rPr>
          <w:del w:id="19625" w:author="Updates" w:date="2024-01-23T15:22:00Z"/>
          <w:sz w:val="20"/>
          <w:szCs w:val="20"/>
        </w:rPr>
      </w:pPr>
    </w:p>
    <w:p w14:paraId="3DD16CAA" w14:textId="77777777" w:rsidR="004314B5" w:rsidRDefault="004314B5" w:rsidP="004314B5">
      <w:pPr>
        <w:pStyle w:val="FSBody"/>
      </w:pPr>
      <w:r w:rsidRPr="00573186">
        <w:rPr>
          <w:rStyle w:val="FS2Char"/>
        </w:rPr>
        <w:t>Drawdown device:</w:t>
      </w:r>
      <w:r>
        <w:rPr>
          <w:b/>
          <w:bCs/>
          <w:i/>
          <w:iCs/>
        </w:rPr>
        <w:t xml:space="preserve"> </w:t>
      </w:r>
      <w:r>
        <w:t>Include a device to draw the</w:t>
      </w:r>
      <w:r>
        <w:rPr>
          <w:b/>
          <w:bCs/>
          <w:i/>
          <w:iCs/>
        </w:rPr>
        <w:t xml:space="preserve"> </w:t>
      </w:r>
      <w:r>
        <w:t>basin down for maintenance purposes. If the basin includes multiple cells, include a drawdown device for each cell.</w:t>
      </w:r>
    </w:p>
    <w:p w14:paraId="00C1DB04" w14:textId="77777777" w:rsidR="002C0C21" w:rsidRDefault="002C0C21">
      <w:pPr>
        <w:spacing w:line="200" w:lineRule="exact"/>
        <w:rPr>
          <w:del w:id="19626" w:author="Updates" w:date="2024-01-23T15:22:00Z"/>
          <w:sz w:val="20"/>
          <w:szCs w:val="20"/>
        </w:rPr>
      </w:pPr>
    </w:p>
    <w:p w14:paraId="27FBE4EC" w14:textId="77777777" w:rsidR="002C0C21" w:rsidRDefault="002C0C21">
      <w:pPr>
        <w:spacing w:line="314" w:lineRule="exact"/>
        <w:rPr>
          <w:del w:id="19627" w:author="Updates" w:date="2024-01-23T15:22:00Z"/>
          <w:sz w:val="20"/>
          <w:szCs w:val="20"/>
        </w:rPr>
      </w:pPr>
    </w:p>
    <w:p w14:paraId="61554038" w14:textId="77777777" w:rsidR="004314B5" w:rsidRDefault="004314B5" w:rsidP="004314B5">
      <w:pPr>
        <w:pStyle w:val="FS2"/>
        <w:rPr>
          <w:sz w:val="20"/>
          <w:szCs w:val="20"/>
        </w:rPr>
      </w:pPr>
      <w:r w:rsidRPr="00573186">
        <w:t>Fences:</w:t>
      </w:r>
      <w:r>
        <w:rPr>
          <w:b/>
          <w:bCs/>
          <w:i/>
          <w:iCs/>
        </w:rPr>
        <w:t xml:space="preserve"> </w:t>
      </w:r>
      <w:r w:rsidRPr="00573186">
        <w:rPr>
          <w:rStyle w:val="FSBodyChar"/>
        </w:rPr>
        <w:t>Do not place fences around basins located in Riverfront Areas, as required by 310 CMR 10.58(4) (d)</w:t>
      </w:r>
      <w:proofErr w:type="gramStart"/>
      <w:r w:rsidRPr="00573186">
        <w:rPr>
          <w:rStyle w:val="FSBodyChar"/>
        </w:rPr>
        <w:t>1.d.</w:t>
      </w:r>
      <w:proofErr w:type="gramEnd"/>
      <w:r w:rsidRPr="00573186">
        <w:rPr>
          <w:rStyle w:val="FSBodyChar"/>
        </w:rPr>
        <w:t xml:space="preserve"> to avoid impeding wildlife movement. In such cases, consider including a safety bench as part of the design.</w:t>
      </w:r>
    </w:p>
    <w:p w14:paraId="2BCAB8D5" w14:textId="77777777" w:rsidR="00F80199" w:rsidRDefault="00F80199">
      <w:pPr>
        <w:rPr>
          <w:rFonts w:ascii="Franklin Gothic Demi Cond" w:eastAsia="Times New Roman" w:hAnsi="Franklin Gothic Demi Cond"/>
          <w:color w:val="0393EB"/>
          <w:spacing w:val="-2"/>
          <w:sz w:val="28"/>
          <w:szCs w:val="28"/>
          <w:lang w:eastAsia="ko-KR"/>
        </w:rPr>
      </w:pPr>
      <w:ins w:id="19628" w:author="Updates" w:date="2024-01-23T15:22:00Z">
        <w:r>
          <w:br w:type="page"/>
        </w:r>
      </w:ins>
    </w:p>
    <w:p w14:paraId="3892BBB1" w14:textId="6C4ECEDB" w:rsidR="004314B5" w:rsidRDefault="004314B5" w:rsidP="00843872">
      <w:pPr>
        <w:pStyle w:val="FS1"/>
      </w:pPr>
      <w:r w:rsidRPr="00DE32AB">
        <w:lastRenderedPageBreak/>
        <w:t>Construction</w:t>
      </w:r>
    </w:p>
    <w:p w14:paraId="0589FB9E" w14:textId="77777777" w:rsidR="002C0C21" w:rsidRDefault="002C0C21">
      <w:pPr>
        <w:spacing w:line="37" w:lineRule="exact"/>
        <w:rPr>
          <w:del w:id="19629" w:author="Updates" w:date="2024-01-23T15:22:00Z"/>
          <w:sz w:val="20"/>
          <w:szCs w:val="20"/>
        </w:rPr>
      </w:pPr>
    </w:p>
    <w:p w14:paraId="124907C2" w14:textId="26629D93" w:rsidR="004314B5" w:rsidRPr="00843872" w:rsidRDefault="004314B5" w:rsidP="00843872">
      <w:pPr>
        <w:pStyle w:val="FSBullet"/>
        <w:ind w:left="360"/>
        <w:rPr>
          <w:sz w:val="22"/>
          <w:szCs w:val="22"/>
        </w:rPr>
      </w:pPr>
      <w:r w:rsidRPr="00843872">
        <w:t>Prior to construction, rope or fence off the area selected for the infiltration basin. Never allow construction equipment to drive across the area intended to serve as the infiltration basin.</w:t>
      </w:r>
    </w:p>
    <w:p w14:paraId="19869F20" w14:textId="77777777" w:rsidR="002C0C21" w:rsidRDefault="002C0C21">
      <w:pPr>
        <w:spacing w:line="249" w:lineRule="exact"/>
        <w:rPr>
          <w:del w:id="19630" w:author="Updates" w:date="2024-01-23T15:22:00Z"/>
          <w:sz w:val="20"/>
          <w:szCs w:val="20"/>
        </w:rPr>
      </w:pPr>
    </w:p>
    <w:p w14:paraId="16BB4DA9" w14:textId="77777777" w:rsidR="004314B5" w:rsidRPr="00A42BC8" w:rsidRDefault="004314B5" w:rsidP="00843872">
      <w:pPr>
        <w:pStyle w:val="FSBullet"/>
        <w:spacing w:before="160"/>
        <w:ind w:left="360"/>
      </w:pPr>
      <w:r w:rsidRPr="00843872">
        <w:t>Never use infiltration basins as temporary sediment traps for construction activities.</w:t>
      </w:r>
      <w:ins w:id="19631" w:author="Updates" w:date="2024-01-23T15:22:00Z">
        <w:r w:rsidRPr="00A42BC8">
          <w:t xml:space="preserve"> </w:t>
        </w:r>
      </w:ins>
    </w:p>
    <w:p w14:paraId="5C934BBA" w14:textId="77777777" w:rsidR="002C0C21" w:rsidRDefault="002C0C21">
      <w:pPr>
        <w:spacing w:line="200" w:lineRule="exact"/>
        <w:rPr>
          <w:del w:id="19632" w:author="Updates" w:date="2024-01-23T15:22:00Z"/>
          <w:sz w:val="20"/>
          <w:szCs w:val="20"/>
        </w:rPr>
      </w:pPr>
    </w:p>
    <w:p w14:paraId="19CD1080" w14:textId="77777777" w:rsidR="002C0C21" w:rsidRDefault="002C0C21">
      <w:pPr>
        <w:rPr>
          <w:del w:id="19633" w:author="Updates" w:date="2024-01-23T15:22:00Z"/>
        </w:rPr>
        <w:sectPr w:rsidR="002C0C21" w:rsidSect="00AF6C3A">
          <w:pgSz w:w="12240" w:h="15840"/>
          <w:pgMar w:top="672" w:right="7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60"/>
          </w:cols>
        </w:sectPr>
      </w:pPr>
    </w:p>
    <w:p w14:paraId="6AFECC46" w14:textId="77777777" w:rsidR="002C0C21" w:rsidRDefault="002C0C21">
      <w:pPr>
        <w:spacing w:line="200" w:lineRule="exact"/>
        <w:rPr>
          <w:del w:id="19634" w:author="Updates" w:date="2024-01-23T15:22:00Z"/>
          <w:sz w:val="20"/>
          <w:szCs w:val="20"/>
        </w:rPr>
      </w:pPr>
    </w:p>
    <w:p w14:paraId="4BEF8819" w14:textId="77777777" w:rsidR="002C0C21" w:rsidRDefault="002C0C21">
      <w:pPr>
        <w:spacing w:line="278" w:lineRule="exact"/>
        <w:rPr>
          <w:del w:id="19635" w:author="Updates" w:date="2024-01-23T15:22:00Z"/>
          <w:sz w:val="20"/>
          <w:szCs w:val="20"/>
        </w:rPr>
      </w:pPr>
    </w:p>
    <w:p w14:paraId="3F450BDC" w14:textId="77777777" w:rsidR="002C0C21" w:rsidRDefault="00F15D88">
      <w:pPr>
        <w:tabs>
          <w:tab w:val="left" w:pos="9420"/>
        </w:tabs>
        <w:ind w:left="5720"/>
        <w:rPr>
          <w:del w:id="19636" w:author="Updates" w:date="2024-01-23T15:22:00Z"/>
          <w:sz w:val="20"/>
          <w:szCs w:val="20"/>
        </w:rPr>
      </w:pPr>
      <w:del w:id="19637"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91</w:delText>
        </w:r>
      </w:del>
    </w:p>
    <w:p w14:paraId="56E4DC86" w14:textId="77777777" w:rsidR="002C0C21" w:rsidRDefault="002C0C21">
      <w:pPr>
        <w:rPr>
          <w:del w:id="19638" w:author="Updates" w:date="2024-01-23T15:22:00Z"/>
        </w:rPr>
        <w:sectPr w:rsidR="002C0C21" w:rsidSect="00AF6C3A">
          <w:type w:val="continuous"/>
          <w:pgSz w:w="12240" w:h="15840"/>
          <w:pgMar w:top="672" w:right="7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p w14:paraId="2A9EF801" w14:textId="409FA8B9" w:rsidR="004314B5" w:rsidRPr="00E71FC2" w:rsidRDefault="004314B5" w:rsidP="00843872">
      <w:pPr>
        <w:pStyle w:val="FSBullet"/>
        <w:spacing w:before="160"/>
        <w:ind w:left="360"/>
        <w:rPr>
          <w:ins w:id="19639" w:author="Updates" w:date="2024-01-23T15:22:00Z"/>
        </w:rPr>
      </w:pPr>
      <w:ins w:id="19640" w:author="Updates" w:date="2024-01-23T15:22:00Z">
        <w:r w:rsidRPr="00E71FC2">
          <w:lastRenderedPageBreak/>
          <w:t xml:space="preserve">Construction-phase </w:t>
        </w:r>
        <w:r w:rsidR="00B1430A">
          <w:t>sedi</w:t>
        </w:r>
        <w:r w:rsidR="008115F1">
          <w:t>mentation</w:t>
        </w:r>
        <w:r w:rsidRPr="00E71FC2">
          <w:t xml:space="preserve"> basins should never be located within or above the footprint of a proposed infiltration basin, as this may result in clogging of the underlying </w:t>
        </w:r>
        <w:proofErr w:type="gramStart"/>
        <w:r w:rsidRPr="00E71FC2">
          <w:t>soils</w:t>
        </w:r>
        <w:proofErr w:type="gramEnd"/>
      </w:ins>
    </w:p>
    <w:p w14:paraId="2F9D0D44" w14:textId="77777777" w:rsidR="004314B5" w:rsidRDefault="004314B5" w:rsidP="00843872">
      <w:pPr>
        <w:pStyle w:val="FSBullet"/>
        <w:spacing w:before="160"/>
        <w:ind w:left="360"/>
        <w:rPr>
          <w:rFonts w:eastAsia="Times New Roman"/>
        </w:rPr>
      </w:pPr>
      <w:bookmarkStart w:id="19641" w:name="page93"/>
      <w:bookmarkEnd w:id="19641"/>
      <w:r>
        <w:rPr>
          <w:rFonts w:eastAsia="Times New Roman"/>
        </w:rPr>
        <w:t xml:space="preserve">To limit smearing or compacting soils, never construct the basin in winter or when it is raining. Use light earth-moving equipment to excavate the infiltration basin because heavy equipment compacts the </w:t>
      </w:r>
      <w:proofErr w:type="gramStart"/>
      <w:r>
        <w:rPr>
          <w:rFonts w:eastAsia="Times New Roman"/>
        </w:rPr>
        <w:t>soils</w:t>
      </w:r>
      <w:proofErr w:type="gramEnd"/>
      <w:r>
        <w:rPr>
          <w:rFonts w:eastAsia="Times New Roman"/>
        </w:rPr>
        <w:t xml:space="preserve"> beneath the basin floor and side slopes and reduces infiltration capacity. Because some compaction of soils is inevitable during construction, add the required soil amendments and deeply till the basin floor with a rotary tiller or a disc harrow to a depth of 12 inches to restore infiltration rates after final grading.</w:t>
      </w:r>
    </w:p>
    <w:p w14:paraId="24ECE636" w14:textId="77777777" w:rsidR="002C0C21" w:rsidRDefault="002C0C21">
      <w:pPr>
        <w:spacing w:line="200" w:lineRule="exact"/>
        <w:rPr>
          <w:del w:id="19642" w:author="Updates" w:date="2024-01-23T15:22:00Z"/>
          <w:sz w:val="20"/>
          <w:szCs w:val="20"/>
        </w:rPr>
      </w:pPr>
    </w:p>
    <w:p w14:paraId="2F485DD1" w14:textId="77777777" w:rsidR="002C0C21" w:rsidRDefault="002C0C21">
      <w:pPr>
        <w:spacing w:line="322" w:lineRule="exact"/>
        <w:rPr>
          <w:del w:id="19643" w:author="Updates" w:date="2024-01-23T15:22:00Z"/>
          <w:sz w:val="20"/>
          <w:szCs w:val="20"/>
        </w:rPr>
      </w:pPr>
    </w:p>
    <w:p w14:paraId="6D172946" w14:textId="48189FEB" w:rsidR="004314B5" w:rsidRPr="00F80199" w:rsidRDefault="004314B5" w:rsidP="00F80199">
      <w:pPr>
        <w:pStyle w:val="FSBody"/>
        <w:rPr>
          <w:rFonts w:ascii="Franklin Gothic Demi Cond" w:eastAsia="Times New Roman" w:hAnsi="Franklin Gothic Demi Cond" w:cs="Times New Roman"/>
          <w:color w:val="0393EB"/>
          <w:spacing w:val="-2"/>
          <w:sz w:val="28"/>
          <w:szCs w:val="28"/>
          <w:lang w:eastAsia="ko-KR"/>
        </w:rPr>
      </w:pPr>
      <w:r w:rsidRPr="0062329C">
        <w:t>Use proper erosion/sediment control during construction. Immediately following basin construction, stabilize the floor and side slopes of the basin with a dense turf of water-tolerant grass. Use low maintenance, rapidly germinating grasses, such as fescues. Do not sod the basin floor or side slopes. After the basin is completed, keep the basin roped or fenced off while construction proceeds on other parts of the site. Never direct construction period drainage to the infiltration basin. After construction is completed, do not direct runoff into the basin until the bottom and side slopes</w:t>
      </w:r>
      <w:ins w:id="19644" w:author="Updates" w:date="2024-01-23T15:22:00Z">
        <w:r w:rsidRPr="0062329C">
          <w:t>, and contributing drainage areas</w:t>
        </w:r>
      </w:ins>
      <w:r w:rsidRPr="0062329C">
        <w:t xml:space="preserve"> are fully stabilized.</w:t>
      </w:r>
      <w:ins w:id="19645" w:author="Updates" w:date="2024-01-23T15:22:00Z">
        <w:r w:rsidR="00F80199">
          <w:br w:type="column"/>
        </w:r>
      </w:ins>
      <w:moveToRangeStart w:id="19646" w:author="Updates" w:date="2024-01-23T15:22:00Z" w:name="move156915919"/>
      <w:proofErr w:type="gramStart"/>
      <w:moveTo w:id="19647" w:author="Updates" w:date="2024-01-23T15:22:00Z">
        <w:r w:rsidRPr="00F80199">
          <w:rPr>
            <w:rFonts w:ascii="Franklin Gothic Demi Cond" w:eastAsia="Times New Roman" w:hAnsi="Franklin Gothic Demi Cond" w:cs="Times New Roman"/>
            <w:color w:val="0393EB"/>
            <w:spacing w:val="-2"/>
            <w:sz w:val="28"/>
            <w:szCs w:val="28"/>
            <w:lang w:eastAsia="ko-KR"/>
          </w:rPr>
          <w:t>Maintenance</w:t>
        </w:r>
      </w:moveTo>
      <w:moveToRangeEnd w:id="19646"/>
      <w:proofErr w:type="gramEnd"/>
    </w:p>
    <w:tbl>
      <w:tblPr>
        <w:tblW w:w="5270" w:type="dxa"/>
        <w:tblInd w:w="3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CellMar>
          <w:left w:w="0" w:type="dxa"/>
          <w:right w:w="0" w:type="dxa"/>
        </w:tblCellMar>
        <w:tblLook w:val="04A0" w:firstRow="1" w:lastRow="0" w:firstColumn="1" w:lastColumn="0" w:noHBand="0" w:noVBand="1"/>
      </w:tblPr>
      <w:tblGrid>
        <w:gridCol w:w="2750"/>
        <w:gridCol w:w="2520"/>
      </w:tblGrid>
      <w:tr w:rsidR="004C3C0D" w14:paraId="36EF8903" w14:textId="77777777" w:rsidTr="00843872">
        <w:trPr>
          <w:trHeight w:val="343"/>
          <w:ins w:id="19648" w:author="Updates" w:date="2024-01-23T15:22:00Z"/>
        </w:trPr>
        <w:tc>
          <w:tcPr>
            <w:tcW w:w="2750" w:type="dxa"/>
            <w:shd w:val="clear" w:color="auto" w:fill="C0E399"/>
            <w:vAlign w:val="center"/>
          </w:tcPr>
          <w:p w14:paraId="5F6A48D4" w14:textId="77777777" w:rsidR="004C3C0D" w:rsidRPr="00843872" w:rsidRDefault="004C3C0D" w:rsidP="00843872">
            <w:pPr>
              <w:pStyle w:val="FSTabletext"/>
              <w:rPr>
                <w:ins w:id="19649" w:author="Updates" w:date="2024-01-23T15:22:00Z"/>
                <w:b/>
                <w:bCs/>
              </w:rPr>
            </w:pPr>
            <w:bookmarkStart w:id="19650" w:name="_Hlk68179121"/>
            <w:ins w:id="19651" w:author="Updates" w:date="2024-01-23T15:22:00Z">
              <w:r w:rsidRPr="00F80199">
                <w:rPr>
                  <w:b/>
                  <w:bCs/>
                </w:rPr>
                <w:t>Activity</w:t>
              </w:r>
            </w:ins>
          </w:p>
        </w:tc>
        <w:tc>
          <w:tcPr>
            <w:tcW w:w="2520" w:type="dxa"/>
            <w:shd w:val="clear" w:color="auto" w:fill="C0E399"/>
            <w:vAlign w:val="center"/>
          </w:tcPr>
          <w:p w14:paraId="0B78DE29" w14:textId="77777777" w:rsidR="004C3C0D" w:rsidRPr="00843872" w:rsidRDefault="004C3C0D" w:rsidP="00843872">
            <w:pPr>
              <w:pStyle w:val="FSTabletext"/>
              <w:rPr>
                <w:ins w:id="19652" w:author="Updates" w:date="2024-01-23T15:22:00Z"/>
                <w:b/>
                <w:bCs/>
              </w:rPr>
            </w:pPr>
            <w:ins w:id="19653" w:author="Updates" w:date="2024-01-23T15:22:00Z">
              <w:r w:rsidRPr="00F80199">
                <w:rPr>
                  <w:b/>
                  <w:bCs/>
                </w:rPr>
                <w:t>Frequency</w:t>
              </w:r>
            </w:ins>
          </w:p>
        </w:tc>
      </w:tr>
      <w:tr w:rsidR="004C3C0D" w14:paraId="40C40554" w14:textId="77777777" w:rsidTr="00843872">
        <w:trPr>
          <w:trHeight w:val="481"/>
        </w:trPr>
        <w:tc>
          <w:tcPr>
            <w:tcW w:w="2750" w:type="dxa"/>
            <w:shd w:val="clear" w:color="auto" w:fill="F2F2F2" w:themeFill="background1" w:themeFillShade="F2"/>
            <w:vAlign w:val="center"/>
          </w:tcPr>
          <w:p w14:paraId="664A29A7" w14:textId="77777777" w:rsidR="004C3C0D" w:rsidRPr="00843872" w:rsidRDefault="004C3C0D" w:rsidP="00843872">
            <w:pPr>
              <w:pStyle w:val="FSTabletext"/>
              <w:rPr>
                <w:moveTo w:id="19654" w:author="Updates" w:date="2024-01-23T15:22:00Z"/>
              </w:rPr>
            </w:pPr>
            <w:moveToRangeStart w:id="19655" w:author="Updates" w:date="2024-01-23T15:22:00Z" w:name="move156915918"/>
            <w:moveTo w:id="19656" w:author="Updates" w:date="2024-01-23T15:22:00Z">
              <w:r w:rsidRPr="00F80199">
                <w:t>Preventative maintenance</w:t>
              </w:r>
            </w:moveTo>
          </w:p>
        </w:tc>
        <w:tc>
          <w:tcPr>
            <w:tcW w:w="2520" w:type="dxa"/>
            <w:shd w:val="clear" w:color="auto" w:fill="FFFFFF" w:themeFill="background1"/>
            <w:vAlign w:val="center"/>
          </w:tcPr>
          <w:p w14:paraId="462CD3BE" w14:textId="77777777" w:rsidR="004C3C0D" w:rsidRPr="00843872" w:rsidRDefault="004C3C0D" w:rsidP="00843872">
            <w:pPr>
              <w:pStyle w:val="FSTabletext"/>
              <w:rPr>
                <w:moveTo w:id="19657" w:author="Updates" w:date="2024-01-23T15:22:00Z"/>
              </w:rPr>
            </w:pPr>
            <w:moveTo w:id="19658" w:author="Updates" w:date="2024-01-23T15:22:00Z">
              <w:r w:rsidRPr="00F80199">
                <w:t>Twice a year</w:t>
              </w:r>
            </w:moveTo>
          </w:p>
        </w:tc>
      </w:tr>
      <w:moveToRangeEnd w:id="19655"/>
    </w:tbl>
    <w:p w14:paraId="0643D73F" w14:textId="77777777" w:rsidR="002C0C21" w:rsidRDefault="002C0C21">
      <w:pPr>
        <w:spacing w:line="200" w:lineRule="exact"/>
        <w:rPr>
          <w:del w:id="19659" w:author="Updates" w:date="2024-01-23T15:22:00Z"/>
          <w:sz w:val="20"/>
          <w:szCs w:val="20"/>
        </w:rPr>
      </w:pPr>
    </w:p>
    <w:p w14:paraId="73A547D4" w14:textId="77777777" w:rsidR="002C0C21" w:rsidRDefault="002C0C21">
      <w:pPr>
        <w:spacing w:line="280" w:lineRule="exact"/>
        <w:rPr>
          <w:del w:id="19660" w:author="Updates" w:date="2024-01-23T15:22:00Z"/>
          <w:sz w:val="20"/>
          <w:szCs w:val="20"/>
        </w:rPr>
      </w:pPr>
    </w:p>
    <w:p w14:paraId="26C175D8" w14:textId="77777777" w:rsidR="002C0C21" w:rsidRPr="00DE32AB" w:rsidRDefault="00F15D88">
      <w:pPr>
        <w:rPr>
          <w:del w:id="19661" w:author="Updates" w:date="2024-01-23T15:22:00Z"/>
          <w:sz w:val="20"/>
          <w:szCs w:val="20"/>
        </w:rPr>
      </w:pPr>
      <w:del w:id="19662" w:author="Updates" w:date="2024-01-23T15:22:00Z">
        <w:r w:rsidRPr="00DE32AB">
          <w:rPr>
            <w:rFonts w:ascii="Impact" w:eastAsia="Impact" w:hAnsi="Impact" w:cs="Impact"/>
            <w:bCs/>
            <w:sz w:val="24"/>
            <w:szCs w:val="24"/>
          </w:rPr>
          <w:delText>Maintenance</w:delText>
        </w:r>
      </w:del>
    </w:p>
    <w:p w14:paraId="66D2B39C" w14:textId="77777777" w:rsidR="002C0C21" w:rsidRDefault="002C0C21">
      <w:pPr>
        <w:spacing w:line="37" w:lineRule="exact"/>
        <w:rPr>
          <w:del w:id="19663" w:author="Updates" w:date="2024-01-23T15:22:00Z"/>
          <w:sz w:val="20"/>
          <w:szCs w:val="20"/>
        </w:rPr>
      </w:pPr>
    </w:p>
    <w:tbl>
      <w:tblPr>
        <w:tblW w:w="5270" w:type="dxa"/>
        <w:tblInd w:w="3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CellMar>
          <w:left w:w="0" w:type="dxa"/>
          <w:right w:w="0" w:type="dxa"/>
        </w:tblCellMar>
        <w:tblLook w:val="04A0" w:firstRow="1" w:lastRow="0" w:firstColumn="1" w:lastColumn="0" w:noHBand="0" w:noVBand="1"/>
      </w:tblPr>
      <w:tblGrid>
        <w:gridCol w:w="2750"/>
        <w:gridCol w:w="2520"/>
      </w:tblGrid>
      <w:tr w:rsidR="004C3C0D" w14:paraId="3531D676" w14:textId="77777777" w:rsidTr="00843872">
        <w:trPr>
          <w:trHeight w:val="1327"/>
          <w:ins w:id="19664" w:author="Updates" w:date="2024-01-23T15:22:00Z"/>
        </w:trPr>
        <w:tc>
          <w:tcPr>
            <w:tcW w:w="2750" w:type="dxa"/>
            <w:shd w:val="clear" w:color="auto" w:fill="F2F2F2" w:themeFill="background1" w:themeFillShade="F2"/>
            <w:vAlign w:val="center"/>
          </w:tcPr>
          <w:p w14:paraId="3B0D312C" w14:textId="77777777" w:rsidR="004C3C0D" w:rsidRPr="00843872" w:rsidRDefault="004C3C0D" w:rsidP="00843872">
            <w:pPr>
              <w:pStyle w:val="FSTabletext"/>
              <w:rPr>
                <w:ins w:id="19665" w:author="Updates" w:date="2024-01-23T15:22:00Z"/>
              </w:rPr>
            </w:pPr>
            <w:ins w:id="19666" w:author="Updates" w:date="2024-01-23T15:22:00Z">
              <w:r w:rsidRPr="00F80199">
                <w:t>Inspect to ensure proper functioning</w:t>
              </w:r>
            </w:ins>
          </w:p>
        </w:tc>
        <w:tc>
          <w:tcPr>
            <w:tcW w:w="2520" w:type="dxa"/>
            <w:shd w:val="clear" w:color="auto" w:fill="FFFFFF" w:themeFill="background1"/>
            <w:vAlign w:val="center"/>
          </w:tcPr>
          <w:p w14:paraId="749C8F49" w14:textId="19292639" w:rsidR="004C3C0D" w:rsidRPr="00843872" w:rsidRDefault="004C3C0D" w:rsidP="00843872">
            <w:pPr>
              <w:pStyle w:val="FSTabletext"/>
              <w:rPr>
                <w:ins w:id="19667" w:author="Updates" w:date="2024-01-23T15:22:00Z"/>
              </w:rPr>
            </w:pPr>
            <w:ins w:id="19668" w:author="Updates" w:date="2024-01-23T15:22:00Z">
              <w:r w:rsidRPr="00F80199">
                <w:t>After every major storm during first 3 months of operation and twice a year thereafter and when there are discharges through the high outlet orifice</w:t>
              </w:r>
            </w:ins>
          </w:p>
        </w:tc>
      </w:tr>
      <w:tr w:rsidR="004C3C0D" w14:paraId="19493FCA" w14:textId="77777777" w:rsidTr="00843872">
        <w:trPr>
          <w:trHeight w:val="1426"/>
          <w:ins w:id="19669" w:author="Updates" w:date="2024-01-23T15:22:00Z"/>
        </w:trPr>
        <w:tc>
          <w:tcPr>
            <w:tcW w:w="2750" w:type="dxa"/>
            <w:shd w:val="clear" w:color="auto" w:fill="F2F2F2" w:themeFill="background1" w:themeFillShade="F2"/>
            <w:vAlign w:val="center"/>
          </w:tcPr>
          <w:p w14:paraId="3DB25FD4" w14:textId="6A0A3021" w:rsidR="004C3C0D" w:rsidRPr="00843872" w:rsidRDefault="004C3C0D" w:rsidP="00843872">
            <w:pPr>
              <w:pStyle w:val="FSTabletext"/>
              <w:rPr>
                <w:ins w:id="19670" w:author="Updates" w:date="2024-01-23T15:22:00Z"/>
              </w:rPr>
            </w:pPr>
            <w:ins w:id="19671" w:author="Updates" w:date="2024-01-23T15:22:00Z">
              <w:r w:rsidRPr="00F80199">
                <w:t>Mow the buffer area, side slopes, and basin bottom if grassed floor; rake if stone bottom; remove trash and debris; remove grass clippings and accumulated organic matter</w:t>
              </w:r>
            </w:ins>
          </w:p>
        </w:tc>
        <w:tc>
          <w:tcPr>
            <w:tcW w:w="2520" w:type="dxa"/>
            <w:shd w:val="clear" w:color="auto" w:fill="FFFFFF" w:themeFill="background1"/>
            <w:vAlign w:val="center"/>
          </w:tcPr>
          <w:p w14:paraId="7F130F92" w14:textId="77777777" w:rsidR="004C3C0D" w:rsidRPr="00843872" w:rsidRDefault="004C3C0D" w:rsidP="00843872">
            <w:pPr>
              <w:pStyle w:val="FSTabletext"/>
              <w:rPr>
                <w:ins w:id="19672" w:author="Updates" w:date="2024-01-23T15:22:00Z"/>
              </w:rPr>
            </w:pPr>
            <w:ins w:id="19673" w:author="Updates" w:date="2024-01-23T15:22:00Z">
              <w:r w:rsidRPr="00F80199">
                <w:t>Twice a year</w:t>
              </w:r>
            </w:ins>
          </w:p>
        </w:tc>
      </w:tr>
      <w:tr w:rsidR="004412A3" w14:paraId="31E9FBFC" w14:textId="77777777" w:rsidTr="00843872">
        <w:trPr>
          <w:trHeight w:val="1098"/>
          <w:ins w:id="19674" w:author="Updates" w:date="2024-01-23T15:22:00Z"/>
        </w:trPr>
        <w:tc>
          <w:tcPr>
            <w:tcW w:w="2750" w:type="dxa"/>
            <w:shd w:val="clear" w:color="auto" w:fill="F2F2F2" w:themeFill="background1" w:themeFillShade="F2"/>
            <w:vAlign w:val="center"/>
          </w:tcPr>
          <w:p w14:paraId="2A20E3A7" w14:textId="23E545A5" w:rsidR="004412A3" w:rsidRPr="00843872" w:rsidRDefault="004412A3" w:rsidP="00843872">
            <w:pPr>
              <w:pStyle w:val="FSTabletext"/>
              <w:rPr>
                <w:ins w:id="19675" w:author="Updates" w:date="2024-01-23T15:22:00Z"/>
              </w:rPr>
            </w:pPr>
            <w:ins w:id="19676" w:author="Updates" w:date="2024-01-23T15:22:00Z">
              <w:r w:rsidRPr="00F80199">
                <w:t>Inspect and remove sediment/pollutants from pretreatment devices</w:t>
              </w:r>
            </w:ins>
          </w:p>
        </w:tc>
        <w:tc>
          <w:tcPr>
            <w:tcW w:w="2520" w:type="dxa"/>
            <w:shd w:val="clear" w:color="auto" w:fill="FFFFFF" w:themeFill="background1"/>
            <w:vAlign w:val="center"/>
          </w:tcPr>
          <w:p w14:paraId="4DB19D3D" w14:textId="3E0B65B5" w:rsidR="004412A3" w:rsidRPr="00843872" w:rsidRDefault="004412A3" w:rsidP="00843872">
            <w:pPr>
              <w:pStyle w:val="FSTabletext"/>
              <w:rPr>
                <w:ins w:id="19677" w:author="Updates" w:date="2024-01-23T15:22:00Z"/>
              </w:rPr>
            </w:pPr>
            <w:ins w:id="19678" w:author="Updates" w:date="2024-01-23T15:22:00Z">
              <w:r w:rsidRPr="00F80199">
                <w:t>Every other month recommended.</w:t>
              </w:r>
              <w:r w:rsidR="00394849">
                <w:t xml:space="preserve"> </w:t>
              </w:r>
              <w:r w:rsidRPr="00F80199">
                <w:t>At a minimum</w:t>
              </w:r>
              <w:r w:rsidR="000962BB">
                <w:t xml:space="preserve">, </w:t>
              </w:r>
              <w:r w:rsidRPr="00F80199">
                <w:t xml:space="preserve">twice a year, and after every </w:t>
              </w:r>
              <w:r w:rsidRPr="000962BB">
                <w:t>major storm event.</w:t>
              </w:r>
            </w:ins>
          </w:p>
        </w:tc>
      </w:tr>
    </w:tbl>
    <w:bookmarkEnd w:id="19650"/>
    <w:p w14:paraId="69FD957D" w14:textId="4090106F" w:rsidR="00CD5101" w:rsidRDefault="00CD5101" w:rsidP="00CD5101">
      <w:pPr>
        <w:pStyle w:val="FSBody"/>
        <w:rPr>
          <w:ins w:id="19679" w:author="Updates" w:date="2024-01-23T15:22:00Z"/>
        </w:rPr>
      </w:pPr>
      <w:ins w:id="19680" w:author="Updates" w:date="2024-01-23T15:22:00Z">
        <w:r w:rsidRPr="00CD5101">
          <w:t xml:space="preserve"> </w:t>
        </w:r>
        <w:r>
          <w:t xml:space="preserve">A </w:t>
        </w:r>
        <w:r w:rsidRPr="00182684">
          <w:rPr>
            <w:b/>
            <w:bCs/>
          </w:rPr>
          <w:t>major storm event</w:t>
        </w:r>
        <w:r>
          <w:t xml:space="preserve"> for on-going post-construction monitoring</w:t>
        </w:r>
        <w:r w:rsidR="00394849">
          <w:t xml:space="preserve"> </w:t>
        </w:r>
        <w:r>
          <w:t>is defined as equal to or greater than 1 inch in a 24-hour period.</w:t>
        </w:r>
      </w:ins>
    </w:p>
    <w:p w14:paraId="2C9764CF" w14:textId="50157422" w:rsidR="004314B5" w:rsidRDefault="004314B5" w:rsidP="004314B5">
      <w:pPr>
        <w:pStyle w:val="FSBody"/>
      </w:pPr>
      <w:r>
        <w:t>Infiltration basins are prone to clogging and failure, so it is imperative to develop and implement aggressive maintenance plans and schedules. Installing the required pretreatment SCMs will significantly reduce maintenance requirements for the basin.</w:t>
      </w:r>
    </w:p>
    <w:p w14:paraId="3C416733" w14:textId="77777777" w:rsidR="002C0C21" w:rsidRDefault="002C0C21">
      <w:pPr>
        <w:spacing w:line="200" w:lineRule="exact"/>
        <w:rPr>
          <w:del w:id="19681" w:author="Updates" w:date="2024-01-23T15:22:00Z"/>
          <w:sz w:val="20"/>
          <w:szCs w:val="20"/>
        </w:rPr>
      </w:pPr>
    </w:p>
    <w:p w14:paraId="3420EF36" w14:textId="77777777" w:rsidR="002C0C21" w:rsidRDefault="002C0C21">
      <w:pPr>
        <w:spacing w:line="315" w:lineRule="exact"/>
        <w:rPr>
          <w:del w:id="19682" w:author="Updates" w:date="2024-01-23T15:22:00Z"/>
          <w:sz w:val="20"/>
          <w:szCs w:val="20"/>
        </w:rPr>
      </w:pPr>
    </w:p>
    <w:p w14:paraId="395F3F5D" w14:textId="2A1B0EAD" w:rsidR="000962BB" w:rsidRDefault="004314B5" w:rsidP="004314B5">
      <w:pPr>
        <w:pStyle w:val="FSBody"/>
      </w:pPr>
      <w:r>
        <w:t>The Operation and Maintenance Plan required by Standard 9 must include inspections and preventive maintenance at least twice a year, and after every time drainage discharges through the high outlet orifice</w:t>
      </w:r>
      <w:del w:id="19683" w:author="Updates" w:date="2024-01-23T15:22:00Z">
        <w:r w:rsidR="00F15D88">
          <w:rPr>
            <w:rFonts w:eastAsia="Times New Roman"/>
          </w:rPr>
          <w:delText>.</w:delText>
        </w:r>
      </w:del>
      <w:ins w:id="19684" w:author="Updates" w:date="2024-01-23T15:22:00Z">
        <w:r>
          <w:t xml:space="preserve"> or over the emergency spillway.</w:t>
        </w:r>
      </w:ins>
      <w:r>
        <w:t xml:space="preserve"> The Plan must require inspecting the pretreatment SCMs </w:t>
      </w:r>
      <w:del w:id="19685" w:author="Updates" w:date="2024-01-23T15:22:00Z">
        <w:r w:rsidR="00F15D88">
          <w:rPr>
            <w:rFonts w:eastAsia="Times New Roman"/>
          </w:rPr>
          <w:delText xml:space="preserve">in accordance with the minimal requirements specified for those practices and </w:delText>
        </w:r>
      </w:del>
      <w:r>
        <w:t xml:space="preserve">after every </w:t>
      </w:r>
      <w:r w:rsidRPr="00843872">
        <w:t>major storm event</w:t>
      </w:r>
      <w:del w:id="19686" w:author="Updates" w:date="2024-01-23T15:22:00Z">
        <w:r w:rsidR="00F15D88">
          <w:rPr>
            <w:rFonts w:eastAsia="Times New Roman"/>
          </w:rPr>
          <w:delText>. A major storm event is defined as</w:delText>
        </w:r>
      </w:del>
      <w:ins w:id="19687" w:author="Updates" w:date="2024-01-23T15:22:00Z">
        <w:r>
          <w:t xml:space="preserve"> and regularly twice</w:t>
        </w:r>
      </w:ins>
      <w:r>
        <w:t xml:space="preserve"> a </w:t>
      </w:r>
      <w:del w:id="19688" w:author="Updates" w:date="2024-01-23T15:22:00Z">
        <w:r w:rsidR="00F15D88">
          <w:rPr>
            <w:rFonts w:eastAsia="Times New Roman"/>
          </w:rPr>
          <w:delText>storm that is equal to or greater than the 2-</w:delText>
        </w:r>
      </w:del>
      <w:r>
        <w:t xml:space="preserve">year, </w:t>
      </w:r>
      <w:del w:id="19689" w:author="Updates" w:date="2024-01-23T15:22:00Z">
        <w:r w:rsidR="00F15D88">
          <w:rPr>
            <w:rFonts w:eastAsia="Times New Roman"/>
          </w:rPr>
          <w:delText>24-hour storm (generally 2.9 to 3.6 inches in</w:delText>
        </w:r>
      </w:del>
      <w:ins w:id="19690" w:author="Updates" w:date="2024-01-23T15:22:00Z">
        <w:r>
          <w:t>at</w:t>
        </w:r>
      </w:ins>
      <w:r>
        <w:t xml:space="preserve"> a </w:t>
      </w:r>
      <w:del w:id="19691" w:author="Updates" w:date="2024-01-23T15:22:00Z">
        <w:r w:rsidR="00F15D88">
          <w:rPr>
            <w:rFonts w:eastAsia="Times New Roman"/>
          </w:rPr>
          <w:delText>24-hour period, depending in geographic location in Massachusetts).</w:delText>
        </w:r>
      </w:del>
      <w:ins w:id="19692" w:author="Updates" w:date="2024-01-23T15:22:00Z">
        <w:r>
          <w:t xml:space="preserve">minimum (ideally every other month). </w:t>
        </w:r>
      </w:ins>
    </w:p>
    <w:p w14:paraId="6B0EDB7C" w14:textId="77777777" w:rsidR="002C0C21" w:rsidRDefault="002C0C21">
      <w:pPr>
        <w:spacing w:line="200" w:lineRule="exact"/>
        <w:rPr>
          <w:del w:id="19693" w:author="Updates" w:date="2024-01-23T15:22:00Z"/>
          <w:sz w:val="20"/>
          <w:szCs w:val="20"/>
        </w:rPr>
      </w:pPr>
    </w:p>
    <w:p w14:paraId="34071FAE" w14:textId="77777777" w:rsidR="002C0C21" w:rsidRDefault="002C0C21">
      <w:pPr>
        <w:spacing w:line="322" w:lineRule="exact"/>
        <w:rPr>
          <w:del w:id="19694" w:author="Updates" w:date="2024-01-23T15:22:00Z"/>
          <w:sz w:val="20"/>
          <w:szCs w:val="20"/>
        </w:rPr>
      </w:pPr>
    </w:p>
    <w:p w14:paraId="1403F5EC" w14:textId="77777777" w:rsidR="002C0C21" w:rsidRDefault="004314B5">
      <w:pPr>
        <w:spacing w:line="252" w:lineRule="auto"/>
        <w:ind w:right="240"/>
        <w:rPr>
          <w:del w:id="19695" w:author="Updates" w:date="2024-01-23T15:22:00Z"/>
          <w:sz w:val="20"/>
          <w:szCs w:val="20"/>
        </w:rPr>
      </w:pPr>
      <w:r>
        <w:t xml:space="preserve">Once the basin is in use, inspect it after </w:t>
      </w:r>
      <w:del w:id="19696" w:author="Updates" w:date="2024-01-23T15:22:00Z">
        <w:r w:rsidR="00F15D88">
          <w:rPr>
            <w:rFonts w:eastAsia="Times New Roman"/>
          </w:rPr>
          <w:delText>every major</w:delText>
        </w:r>
      </w:del>
      <w:ins w:id="19697" w:author="Updates" w:date="2024-01-23T15:22:00Z">
        <w:r w:rsidR="00CD5101">
          <w:t>any</w:t>
        </w:r>
      </w:ins>
      <w:r w:rsidR="00CD5101">
        <w:t xml:space="preserve"> </w:t>
      </w:r>
      <w:r>
        <w:t xml:space="preserve">storm </w:t>
      </w:r>
      <w:ins w:id="19698" w:author="Updates" w:date="2024-01-23T15:22:00Z">
        <w:r>
          <w:t xml:space="preserve">of 0.25-inches or more </w:t>
        </w:r>
      </w:ins>
      <w:r>
        <w:t xml:space="preserve">for the first </w:t>
      </w:r>
      <w:del w:id="19699" w:author="Updates" w:date="2024-01-23T15:22:00Z">
        <w:r w:rsidR="00F15D88">
          <w:rPr>
            <w:rFonts w:eastAsia="Times New Roman"/>
          </w:rPr>
          <w:delText>few</w:delText>
        </w:r>
      </w:del>
      <w:ins w:id="19700" w:author="Updates" w:date="2024-01-23T15:22:00Z">
        <w:r>
          <w:t>3</w:t>
        </w:r>
      </w:ins>
      <w:r>
        <w:t xml:space="preserve"> months to ensure it is stabilized and functioning properly and</w:t>
      </w:r>
      <w:ins w:id="19701" w:author="Updates" w:date="2024-01-23T15:22:00Z">
        <w:r>
          <w:t>,</w:t>
        </w:r>
      </w:ins>
      <w:r>
        <w:t xml:space="preserve"> if necessary</w:t>
      </w:r>
      <w:ins w:id="19702" w:author="Updates" w:date="2024-01-23T15:22:00Z">
        <w:r>
          <w:t>,</w:t>
        </w:r>
      </w:ins>
      <w:r>
        <w:t xml:space="preserve"> take corrective action. Note how long water remains standing in the basin after a storm; standing </w:t>
      </w:r>
      <w:r>
        <w:lastRenderedPageBreak/>
        <w:t xml:space="preserve">water within the basin </w:t>
      </w:r>
      <w:del w:id="19703" w:author="Updates" w:date="2024-01-23T15:22:00Z">
        <w:r w:rsidR="00F15D88">
          <w:rPr>
            <w:rFonts w:eastAsia="Times New Roman"/>
          </w:rPr>
          <w:delText xml:space="preserve">48 to </w:delText>
        </w:r>
      </w:del>
      <w:r>
        <w:t>72 hours after a storm indicates that the infiltration capacity may</w:t>
      </w:r>
    </w:p>
    <w:p w14:paraId="76FE2191" w14:textId="77777777" w:rsidR="002C0C21" w:rsidRDefault="00F15D88">
      <w:pPr>
        <w:spacing w:line="20" w:lineRule="exact"/>
        <w:rPr>
          <w:del w:id="19704" w:author="Updates" w:date="2024-01-23T15:22:00Z"/>
          <w:sz w:val="20"/>
          <w:szCs w:val="20"/>
        </w:rPr>
      </w:pPr>
      <w:del w:id="19705" w:author="Updates" w:date="2024-01-23T15:22:00Z">
        <w:r>
          <w:rPr>
            <w:sz w:val="20"/>
            <w:szCs w:val="20"/>
          </w:rPr>
          <w:br w:type="column"/>
        </w:r>
      </w:del>
    </w:p>
    <w:p w14:paraId="01FBA7E3" w14:textId="0E5AB8C8" w:rsidR="004314B5" w:rsidRDefault="004314B5" w:rsidP="004314B5">
      <w:pPr>
        <w:pStyle w:val="FSBody"/>
      </w:pPr>
      <w:ins w:id="19706" w:author="Updates" w:date="2024-01-23T15:22:00Z">
        <w:r>
          <w:t xml:space="preserve"> </w:t>
        </w:r>
      </w:ins>
      <w:r>
        <w:t>have been overestimated. If the ponding is due to clogging, immediately address the reasons for the clogging (such as upland sediment erosion, excessive compaction of soils, or low spots).</w:t>
      </w:r>
    </w:p>
    <w:p w14:paraId="30B7AC70" w14:textId="77777777" w:rsidR="00F80199" w:rsidRDefault="00F80199">
      <w:pPr>
        <w:rPr>
          <w:rFonts w:ascii="Arial" w:hAnsi="Arial" w:cs="Arial"/>
          <w:sz w:val="20"/>
          <w:szCs w:val="20"/>
        </w:rPr>
      </w:pPr>
      <w:ins w:id="19707" w:author="Updates" w:date="2024-01-23T15:22:00Z">
        <w:r>
          <w:br w:type="page"/>
        </w:r>
      </w:ins>
    </w:p>
    <w:p w14:paraId="2E646018" w14:textId="6C310C74" w:rsidR="004314B5" w:rsidRDefault="004314B5" w:rsidP="004314B5">
      <w:pPr>
        <w:pStyle w:val="FSBody"/>
      </w:pPr>
      <w:r>
        <w:lastRenderedPageBreak/>
        <w:t>Thereafter, inspect the infiltration basin at least twice per year. Important items to check during the inspection include:</w:t>
      </w:r>
    </w:p>
    <w:p w14:paraId="496F82EF" w14:textId="77777777" w:rsidR="002C0C21" w:rsidRDefault="002C0C21">
      <w:pPr>
        <w:spacing w:line="1" w:lineRule="exact"/>
        <w:rPr>
          <w:del w:id="19708" w:author="Updates" w:date="2024-01-23T15:22:00Z"/>
          <w:sz w:val="20"/>
          <w:szCs w:val="20"/>
        </w:rPr>
      </w:pPr>
    </w:p>
    <w:p w14:paraId="080D8842" w14:textId="77777777" w:rsidR="004314B5" w:rsidRPr="00356A9C" w:rsidRDefault="004314B5" w:rsidP="004E791B">
      <w:pPr>
        <w:pStyle w:val="FSBullet"/>
        <w:rPr>
          <w:rFonts w:eastAsia="Arial"/>
        </w:rPr>
      </w:pPr>
      <w:r>
        <w:t>Signs of differential settlement,</w:t>
      </w:r>
    </w:p>
    <w:p w14:paraId="55FEE017" w14:textId="77777777" w:rsidR="002C0C21" w:rsidRDefault="002C0C21">
      <w:pPr>
        <w:spacing w:line="10" w:lineRule="exact"/>
        <w:rPr>
          <w:del w:id="19709" w:author="Updates" w:date="2024-01-23T15:22:00Z"/>
          <w:rFonts w:ascii="Arial" w:eastAsia="Arial" w:hAnsi="Arial" w:cs="Arial"/>
        </w:rPr>
      </w:pPr>
    </w:p>
    <w:p w14:paraId="0A3102E7" w14:textId="77777777" w:rsidR="004314B5" w:rsidRPr="00356A9C" w:rsidRDefault="004314B5" w:rsidP="004E791B">
      <w:pPr>
        <w:pStyle w:val="FSBullet"/>
        <w:rPr>
          <w:rFonts w:eastAsia="Arial"/>
        </w:rPr>
      </w:pPr>
      <w:r>
        <w:t>Cracking,</w:t>
      </w:r>
    </w:p>
    <w:p w14:paraId="2DE7C752" w14:textId="77777777" w:rsidR="002C0C21" w:rsidRDefault="002C0C21">
      <w:pPr>
        <w:spacing w:line="10" w:lineRule="exact"/>
        <w:rPr>
          <w:del w:id="19710" w:author="Updates" w:date="2024-01-23T15:22:00Z"/>
          <w:rFonts w:ascii="Arial" w:eastAsia="Arial" w:hAnsi="Arial" w:cs="Arial"/>
        </w:rPr>
      </w:pPr>
    </w:p>
    <w:p w14:paraId="154910DE" w14:textId="77777777" w:rsidR="004314B5" w:rsidRPr="00356A9C" w:rsidRDefault="004314B5" w:rsidP="004E791B">
      <w:pPr>
        <w:pStyle w:val="FSBullet"/>
        <w:rPr>
          <w:rFonts w:eastAsia="Arial"/>
        </w:rPr>
      </w:pPr>
      <w:r>
        <w:t>Erosion,</w:t>
      </w:r>
    </w:p>
    <w:p w14:paraId="2FD65D05" w14:textId="77777777" w:rsidR="002C0C21" w:rsidRDefault="002C0C21">
      <w:pPr>
        <w:spacing w:line="10" w:lineRule="exact"/>
        <w:rPr>
          <w:del w:id="19711" w:author="Updates" w:date="2024-01-23T15:22:00Z"/>
          <w:rFonts w:ascii="Arial" w:eastAsia="Arial" w:hAnsi="Arial" w:cs="Arial"/>
        </w:rPr>
      </w:pPr>
    </w:p>
    <w:p w14:paraId="2F18C9EC" w14:textId="77777777" w:rsidR="004314B5" w:rsidRPr="00356A9C" w:rsidRDefault="004314B5" w:rsidP="004E791B">
      <w:pPr>
        <w:pStyle w:val="FSBullet"/>
        <w:rPr>
          <w:rFonts w:eastAsia="Arial"/>
        </w:rPr>
      </w:pPr>
      <w:r>
        <w:t>Leakage in the embankments</w:t>
      </w:r>
    </w:p>
    <w:p w14:paraId="4DBB668D" w14:textId="77777777" w:rsidR="002C0C21" w:rsidRDefault="002C0C21">
      <w:pPr>
        <w:spacing w:line="10" w:lineRule="exact"/>
        <w:rPr>
          <w:del w:id="19712" w:author="Updates" w:date="2024-01-23T15:22:00Z"/>
          <w:rFonts w:ascii="Arial" w:eastAsia="Arial" w:hAnsi="Arial" w:cs="Arial"/>
        </w:rPr>
      </w:pPr>
    </w:p>
    <w:p w14:paraId="65074231" w14:textId="77777777" w:rsidR="004314B5" w:rsidRPr="00356A9C" w:rsidRDefault="004314B5" w:rsidP="004E791B">
      <w:pPr>
        <w:pStyle w:val="FSBullet"/>
        <w:rPr>
          <w:rFonts w:eastAsia="Arial"/>
        </w:rPr>
      </w:pPr>
      <w:r>
        <w:t>Tree growth on the embankments</w:t>
      </w:r>
    </w:p>
    <w:p w14:paraId="295A11FB" w14:textId="77777777" w:rsidR="002C0C21" w:rsidRDefault="002C0C21">
      <w:pPr>
        <w:spacing w:line="10" w:lineRule="exact"/>
        <w:rPr>
          <w:del w:id="19713" w:author="Updates" w:date="2024-01-23T15:22:00Z"/>
          <w:rFonts w:ascii="Arial" w:eastAsia="Arial" w:hAnsi="Arial" w:cs="Arial"/>
        </w:rPr>
      </w:pPr>
    </w:p>
    <w:p w14:paraId="62833B5F" w14:textId="77777777" w:rsidR="004314B5" w:rsidRPr="00356A9C" w:rsidRDefault="004314B5" w:rsidP="004E791B">
      <w:pPr>
        <w:pStyle w:val="FSBullet"/>
        <w:rPr>
          <w:rFonts w:eastAsia="Arial"/>
        </w:rPr>
      </w:pPr>
      <w:r>
        <w:t>Condition of riprap,</w:t>
      </w:r>
    </w:p>
    <w:p w14:paraId="7F708D17" w14:textId="77777777" w:rsidR="002C0C21" w:rsidRDefault="002C0C21">
      <w:pPr>
        <w:spacing w:line="10" w:lineRule="exact"/>
        <w:rPr>
          <w:del w:id="19714" w:author="Updates" w:date="2024-01-23T15:22:00Z"/>
          <w:rFonts w:ascii="Arial" w:eastAsia="Arial" w:hAnsi="Arial" w:cs="Arial"/>
        </w:rPr>
      </w:pPr>
    </w:p>
    <w:p w14:paraId="5F89A917" w14:textId="77777777" w:rsidR="004314B5" w:rsidRPr="00356A9C" w:rsidRDefault="004314B5" w:rsidP="004E791B">
      <w:pPr>
        <w:pStyle w:val="FSBullet"/>
        <w:rPr>
          <w:rFonts w:eastAsia="Arial"/>
        </w:rPr>
      </w:pPr>
      <w:r>
        <w:t>Sediment accumulation and</w:t>
      </w:r>
    </w:p>
    <w:p w14:paraId="1BE1B36E" w14:textId="77777777" w:rsidR="002C0C21" w:rsidRDefault="002C0C21">
      <w:pPr>
        <w:spacing w:line="10" w:lineRule="exact"/>
        <w:rPr>
          <w:del w:id="19715" w:author="Updates" w:date="2024-01-23T15:22:00Z"/>
          <w:rFonts w:ascii="Arial" w:eastAsia="Arial" w:hAnsi="Arial" w:cs="Arial"/>
        </w:rPr>
      </w:pPr>
    </w:p>
    <w:p w14:paraId="3F28C1AE" w14:textId="77777777" w:rsidR="004314B5" w:rsidRPr="00356A9C" w:rsidRDefault="004314B5" w:rsidP="004E791B">
      <w:pPr>
        <w:pStyle w:val="FSBullet"/>
        <w:rPr>
          <w:rFonts w:eastAsia="Arial"/>
        </w:rPr>
      </w:pPr>
      <w:r>
        <w:t>The health of the turf.</w:t>
      </w:r>
    </w:p>
    <w:p w14:paraId="3CAD310B" w14:textId="77777777" w:rsidR="002C0C21" w:rsidRDefault="002C0C21">
      <w:pPr>
        <w:spacing w:line="274" w:lineRule="exact"/>
        <w:rPr>
          <w:del w:id="19716" w:author="Updates" w:date="2024-01-23T15:22:00Z"/>
          <w:sz w:val="20"/>
          <w:szCs w:val="20"/>
        </w:rPr>
      </w:pPr>
    </w:p>
    <w:p w14:paraId="7F67668C" w14:textId="77777777" w:rsidR="00613684" w:rsidRDefault="004314B5" w:rsidP="00613684">
      <w:pPr>
        <w:pStyle w:val="FSBody"/>
      </w:pPr>
      <w:r w:rsidRPr="00356A9C">
        <w:t>At least twice</w:t>
      </w:r>
      <w:r>
        <w:t xml:space="preserve"> a year, mow the buffer area, side slopes, and basin bottom. Remove grass clippings and accumulated organic matter to prevent an impervious organic mat from forming. Remove trash and debris at the same time. Use deep tilling to break up clogged </w:t>
      </w:r>
      <w:proofErr w:type="gramStart"/>
      <w:r>
        <w:t>surfaces, and</w:t>
      </w:r>
      <w:proofErr w:type="gramEnd"/>
      <w:r>
        <w:t xml:space="preserve"> revegetate immediately.</w:t>
      </w:r>
    </w:p>
    <w:p w14:paraId="5B3F41AB" w14:textId="77777777" w:rsidR="002C0C21" w:rsidRDefault="002C0C21">
      <w:pPr>
        <w:spacing w:line="254" w:lineRule="exact"/>
        <w:rPr>
          <w:del w:id="19717" w:author="Updates" w:date="2024-01-23T15:22:00Z"/>
          <w:sz w:val="20"/>
          <w:szCs w:val="20"/>
        </w:rPr>
      </w:pPr>
    </w:p>
    <w:p w14:paraId="31512BB3" w14:textId="24C732B0" w:rsidR="004314B5" w:rsidRDefault="004314B5" w:rsidP="00613684">
      <w:pPr>
        <w:pStyle w:val="FSBody"/>
      </w:pPr>
      <w:r>
        <w:t xml:space="preserve">Remove sediment from the basin as </w:t>
      </w:r>
      <w:proofErr w:type="gramStart"/>
      <w:r>
        <w:t>necessary, but</w:t>
      </w:r>
      <w:proofErr w:type="gramEnd"/>
      <w:r>
        <w:t xml:space="preserve"> wait until the floor of the basin is thoroughly dry. Use light equipment to remove the top layer </w:t>
      </w:r>
      <w:proofErr w:type="gramStart"/>
      <w:r>
        <w:t>so as to</w:t>
      </w:r>
      <w:proofErr w:type="gramEnd"/>
      <w:r>
        <w:t xml:space="preserve"> not compact the underlying soil. Deeply till the remaining </w:t>
      </w:r>
      <w:proofErr w:type="gramStart"/>
      <w:r>
        <w:t>soil, and</w:t>
      </w:r>
      <w:proofErr w:type="gramEnd"/>
      <w:r>
        <w:t xml:space="preserve"> revegetate as soon as possible. </w:t>
      </w:r>
      <w:del w:id="19718" w:author="Updates" w:date="2024-01-23T15:22:00Z">
        <w:r w:rsidR="00F15D88">
          <w:rPr>
            <w:rFonts w:eastAsia="Times New Roman"/>
          </w:rPr>
          <w:delText xml:space="preserve">Inspect and clean </w:delText>
        </w:r>
        <w:r w:rsidR="00F15D88">
          <w:rPr>
            <w:rFonts w:eastAsia="Times New Roman"/>
          </w:rPr>
          <w:delText>pretreatment devices associated with basins at least twice a year, and ideally every other month.</w:delText>
        </w:r>
      </w:del>
    </w:p>
    <w:p w14:paraId="08F03D31" w14:textId="77777777" w:rsidR="002C0C21" w:rsidRDefault="002C0C21">
      <w:pPr>
        <w:spacing w:line="211" w:lineRule="exact"/>
        <w:rPr>
          <w:del w:id="19719" w:author="Updates" w:date="2024-01-23T15:22:00Z"/>
          <w:sz w:val="20"/>
          <w:szCs w:val="20"/>
        </w:rPr>
      </w:pPr>
    </w:p>
    <w:p w14:paraId="120637B7" w14:textId="77777777" w:rsidR="004314B5" w:rsidRPr="00356A9C" w:rsidRDefault="004314B5" w:rsidP="004314B5">
      <w:pPr>
        <w:pStyle w:val="FS1"/>
      </w:pPr>
      <w:r w:rsidRPr="00356A9C">
        <w:rPr>
          <w:rFonts w:eastAsia="Impact"/>
        </w:rPr>
        <w:t>References:</w:t>
      </w:r>
    </w:p>
    <w:p w14:paraId="03683D92" w14:textId="77777777" w:rsidR="002C0C21" w:rsidRDefault="002C0C21">
      <w:pPr>
        <w:spacing w:line="33" w:lineRule="exact"/>
        <w:rPr>
          <w:del w:id="19720" w:author="Updates" w:date="2024-01-23T15:22:00Z"/>
          <w:sz w:val="20"/>
          <w:szCs w:val="20"/>
        </w:rPr>
      </w:pPr>
    </w:p>
    <w:p w14:paraId="510EC96D" w14:textId="77777777" w:rsidR="002C0C21" w:rsidRDefault="00F15D88">
      <w:pPr>
        <w:spacing w:line="256" w:lineRule="auto"/>
        <w:ind w:right="280"/>
        <w:rPr>
          <w:del w:id="19721" w:author="Updates" w:date="2024-01-23T15:22:00Z"/>
          <w:sz w:val="20"/>
          <w:szCs w:val="20"/>
        </w:rPr>
      </w:pPr>
      <w:del w:id="19722" w:author="Updates" w:date="2024-01-23T15:22:00Z">
        <w:r>
          <w:rPr>
            <w:rFonts w:eastAsia="Times New Roman"/>
            <w:sz w:val="20"/>
            <w:szCs w:val="20"/>
          </w:rPr>
          <w:delText>Center for Watershed Protection, http://www. stormwatercenter.net/Manual_Builder/Construction%20 Specifications/Infiltration%20Trench%20Specifications. htm</w:delText>
        </w:r>
      </w:del>
    </w:p>
    <w:p w14:paraId="336DBF97" w14:textId="71D34F75" w:rsidR="004314B5" w:rsidRDefault="004314B5" w:rsidP="004314B5">
      <w:pPr>
        <w:pStyle w:val="FSREF"/>
        <w:rPr>
          <w:ins w:id="19723" w:author="Updates" w:date="2024-01-23T15:22:00Z"/>
        </w:rPr>
      </w:pPr>
      <w:ins w:id="19724" w:author="Updates" w:date="2024-01-23T15:22:00Z">
        <w:r w:rsidRPr="00356A9C">
          <w:t xml:space="preserve">Center for Watershed Protection, </w:t>
        </w:r>
        <w:r>
          <w:fldChar w:fldCharType="begin"/>
        </w:r>
        <w:r>
          <w:instrText>HYPERLINK "http://www.stormwatercenter.net/Manual_Builder/Construction%20Specifications/Infiltration%20Trench%20Specifications.htm"</w:instrText>
        </w:r>
        <w:r>
          <w:fldChar w:fldCharType="separate"/>
        </w:r>
        <w:r w:rsidR="004412A3" w:rsidRPr="00095B28">
          <w:rPr>
            <w:rStyle w:val="Hyperlink"/>
          </w:rPr>
          <w:t>http://www.stormwatercenter.net/Manual_Builder/Construction%20Specifications/Infiltration%20Trench%20Specifications.htm</w:t>
        </w:r>
        <w:r>
          <w:rPr>
            <w:rStyle w:val="Hyperlink"/>
          </w:rPr>
          <w:fldChar w:fldCharType="end"/>
        </w:r>
        <w:r w:rsidR="00394849">
          <w:t xml:space="preserve"> </w:t>
        </w:r>
      </w:ins>
    </w:p>
    <w:p w14:paraId="1BAA5E1C" w14:textId="77777777" w:rsidR="004412A3" w:rsidRPr="00356A9C" w:rsidRDefault="004412A3" w:rsidP="004314B5">
      <w:pPr>
        <w:pStyle w:val="FSREF"/>
      </w:pPr>
    </w:p>
    <w:p w14:paraId="23BC42AF" w14:textId="77777777" w:rsidR="004314B5" w:rsidRPr="00356A9C" w:rsidRDefault="004314B5" w:rsidP="004314B5">
      <w:pPr>
        <w:pStyle w:val="FSREF"/>
      </w:pPr>
    </w:p>
    <w:p w14:paraId="0856EBB3" w14:textId="0483508E" w:rsidR="004314B5" w:rsidRPr="00356A9C" w:rsidRDefault="004314B5" w:rsidP="004314B5">
      <w:pPr>
        <w:pStyle w:val="FSREF"/>
      </w:pPr>
      <w:r w:rsidRPr="00356A9C">
        <w:t xml:space="preserve">Center for Watershed Protection, </w:t>
      </w:r>
      <w:r w:rsidR="00BB741A" w:rsidRPr="00356A9C">
        <w:t>http://www. stormwatercenter.net/</w:t>
      </w:r>
      <w:proofErr w:type="spellStart"/>
      <w:r w:rsidR="00BB741A" w:rsidRPr="00356A9C">
        <w:t>Manual_Builder</w:t>
      </w:r>
      <w:proofErr w:type="spellEnd"/>
      <w:r w:rsidR="00BB741A" w:rsidRPr="00356A9C">
        <w:t>/Performance%20 Criteria/Infiltration.htm</w:t>
      </w:r>
    </w:p>
    <w:p w14:paraId="099CE761" w14:textId="77777777" w:rsidR="004314B5" w:rsidRPr="00356A9C" w:rsidRDefault="004314B5" w:rsidP="004314B5">
      <w:pPr>
        <w:pStyle w:val="FSREF"/>
      </w:pPr>
    </w:p>
    <w:p w14:paraId="6365344D" w14:textId="77777777" w:rsidR="004314B5" w:rsidRPr="00356A9C" w:rsidRDefault="004314B5" w:rsidP="004314B5">
      <w:pPr>
        <w:pStyle w:val="FSREF"/>
      </w:pPr>
      <w:r w:rsidRPr="00356A9C">
        <w:t>Center for Watershed Protection, Stormwater Management</w:t>
      </w:r>
    </w:p>
    <w:p w14:paraId="3F524E10" w14:textId="77777777" w:rsidR="002C0C21" w:rsidRDefault="002C0C21">
      <w:pPr>
        <w:spacing w:line="10" w:lineRule="exact"/>
        <w:rPr>
          <w:del w:id="19725" w:author="Updates" w:date="2024-01-23T15:22:00Z"/>
          <w:sz w:val="20"/>
          <w:szCs w:val="20"/>
        </w:rPr>
      </w:pPr>
    </w:p>
    <w:p w14:paraId="3C94536D" w14:textId="77777777" w:rsidR="004314B5" w:rsidRPr="00356A9C" w:rsidRDefault="004314B5" w:rsidP="004314B5">
      <w:pPr>
        <w:pStyle w:val="FSREF"/>
      </w:pPr>
      <w:r w:rsidRPr="00356A9C">
        <w:t>Fact Sheet, Infiltration Basin,</w:t>
      </w:r>
    </w:p>
    <w:p w14:paraId="53899221" w14:textId="77777777" w:rsidR="002C0C21" w:rsidRDefault="002C0C21">
      <w:pPr>
        <w:spacing w:line="10" w:lineRule="exact"/>
        <w:rPr>
          <w:del w:id="19726" w:author="Updates" w:date="2024-01-23T15:22:00Z"/>
          <w:sz w:val="20"/>
          <w:szCs w:val="20"/>
        </w:rPr>
      </w:pPr>
    </w:p>
    <w:p w14:paraId="21515431" w14:textId="77777777" w:rsidR="004314B5" w:rsidRPr="00356A9C" w:rsidRDefault="004314B5" w:rsidP="004314B5">
      <w:pPr>
        <w:pStyle w:val="FSREF"/>
      </w:pPr>
      <w:r w:rsidRPr="00356A9C">
        <w:t>http://www.stormwatercenter.net/Assorted%20Fact%20</w:t>
      </w:r>
    </w:p>
    <w:p w14:paraId="5FB7DF6B" w14:textId="77777777" w:rsidR="002C0C21" w:rsidRDefault="002C0C21">
      <w:pPr>
        <w:spacing w:line="10" w:lineRule="exact"/>
        <w:rPr>
          <w:del w:id="19727" w:author="Updates" w:date="2024-01-23T15:22:00Z"/>
          <w:sz w:val="20"/>
          <w:szCs w:val="20"/>
        </w:rPr>
      </w:pPr>
    </w:p>
    <w:p w14:paraId="48179C3D" w14:textId="77777777" w:rsidR="004314B5" w:rsidRPr="00356A9C" w:rsidRDefault="004314B5" w:rsidP="004314B5">
      <w:pPr>
        <w:pStyle w:val="FSREF"/>
      </w:pPr>
      <w:r w:rsidRPr="00356A9C">
        <w:t>Sheets/Tool6_Stormwater_Practices/Infiltration%20</w:t>
      </w:r>
    </w:p>
    <w:p w14:paraId="2C02E723" w14:textId="77777777" w:rsidR="002C0C21" w:rsidRDefault="002C0C21">
      <w:pPr>
        <w:spacing w:line="10" w:lineRule="exact"/>
        <w:rPr>
          <w:del w:id="19728" w:author="Updates" w:date="2024-01-23T15:22:00Z"/>
          <w:sz w:val="20"/>
          <w:szCs w:val="20"/>
        </w:rPr>
      </w:pPr>
    </w:p>
    <w:p w14:paraId="4CD1B217" w14:textId="77777777" w:rsidR="004314B5" w:rsidRPr="00356A9C" w:rsidRDefault="004314B5" w:rsidP="004314B5">
      <w:pPr>
        <w:pStyle w:val="FSREF"/>
      </w:pPr>
      <w:r w:rsidRPr="00356A9C">
        <w:t>Practice/Infiltration%20Basin.htm</w:t>
      </w:r>
    </w:p>
    <w:p w14:paraId="0669E656" w14:textId="77777777" w:rsidR="002C0C21" w:rsidRDefault="002C0C21">
      <w:pPr>
        <w:spacing w:line="2370" w:lineRule="exact"/>
        <w:rPr>
          <w:del w:id="19729" w:author="Updates" w:date="2024-01-23T15:22:00Z"/>
          <w:sz w:val="20"/>
          <w:szCs w:val="20"/>
        </w:rPr>
      </w:pPr>
    </w:p>
    <w:p w14:paraId="27B622B2" w14:textId="77777777" w:rsidR="002C0C21" w:rsidRDefault="002C0C21">
      <w:pPr>
        <w:rPr>
          <w:del w:id="19730" w:author="Updates" w:date="2024-01-23T15:22:00Z"/>
        </w:rPr>
        <w:sectPr w:rsidR="002C0C21" w:rsidSect="00AF6C3A">
          <w:pgSz w:w="12240" w:h="15840"/>
          <w:pgMar w:top="672"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80"/>
          </w:cols>
        </w:sectPr>
      </w:pPr>
    </w:p>
    <w:p w14:paraId="115DDC03" w14:textId="77777777" w:rsidR="002C0C21" w:rsidRDefault="00F15D88">
      <w:pPr>
        <w:tabs>
          <w:tab w:val="left" w:pos="9420"/>
        </w:tabs>
        <w:ind w:left="5720"/>
        <w:rPr>
          <w:del w:id="19731" w:author="Updates" w:date="2024-01-23T15:22:00Z"/>
          <w:sz w:val="20"/>
          <w:szCs w:val="20"/>
        </w:rPr>
      </w:pPr>
      <w:del w:id="19732"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92</w:delText>
        </w:r>
      </w:del>
    </w:p>
    <w:p w14:paraId="58CE0E4B" w14:textId="77777777" w:rsidR="002C0C21" w:rsidRDefault="002C0C21">
      <w:pPr>
        <w:rPr>
          <w:del w:id="19733" w:author="Updates" w:date="2024-01-23T15:22:00Z"/>
        </w:rPr>
        <w:sectPr w:rsidR="002C0C21" w:rsidSect="00AF6C3A">
          <w:type w:val="continuous"/>
          <w:pgSz w:w="12240" w:h="15840"/>
          <w:pgMar w:top="672"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23AA05B5" w14:textId="77777777" w:rsidR="004314B5" w:rsidRPr="00356A9C" w:rsidRDefault="004314B5" w:rsidP="004314B5">
      <w:pPr>
        <w:pStyle w:val="FSREF"/>
      </w:pPr>
      <w:r w:rsidRPr="00356A9C">
        <w:lastRenderedPageBreak/>
        <w:t>Ferguson, B.K., 1994. Stormwater Infiltration. CRC Press,</w:t>
      </w:r>
    </w:p>
    <w:p w14:paraId="4CA9B311" w14:textId="77777777" w:rsidR="004314B5" w:rsidRPr="00356A9C" w:rsidRDefault="004314B5" w:rsidP="004314B5">
      <w:pPr>
        <w:pStyle w:val="FSREF"/>
      </w:pPr>
    </w:p>
    <w:p w14:paraId="74073DB7" w14:textId="77777777" w:rsidR="002C0C21" w:rsidRDefault="004314B5">
      <w:pPr>
        <w:rPr>
          <w:del w:id="19734" w:author="Updates" w:date="2024-01-23T15:22:00Z"/>
          <w:sz w:val="20"/>
          <w:szCs w:val="20"/>
        </w:rPr>
      </w:pPr>
      <w:r w:rsidRPr="00356A9C">
        <w:t xml:space="preserve">Ann Arbor, </w:t>
      </w:r>
      <w:proofErr w:type="spellStart"/>
      <w:r w:rsidRPr="00356A9C">
        <w:t>MI.</w:t>
      </w:r>
    </w:p>
    <w:p w14:paraId="54D799F4" w14:textId="77777777" w:rsidR="002C0C21" w:rsidRDefault="002C0C21">
      <w:pPr>
        <w:spacing w:line="250" w:lineRule="exact"/>
        <w:rPr>
          <w:del w:id="19735" w:author="Updates" w:date="2024-01-23T15:22:00Z"/>
          <w:sz w:val="20"/>
          <w:szCs w:val="20"/>
        </w:rPr>
      </w:pPr>
    </w:p>
    <w:p w14:paraId="25476380" w14:textId="6E3A04DF" w:rsidR="004314B5" w:rsidRPr="00356A9C" w:rsidRDefault="004314B5" w:rsidP="004314B5">
      <w:pPr>
        <w:pStyle w:val="FSREF"/>
      </w:pPr>
      <w:r w:rsidRPr="00356A9C">
        <w:t>Galli</w:t>
      </w:r>
      <w:proofErr w:type="spellEnd"/>
      <w:r w:rsidRPr="00356A9C">
        <w:t>, J. 1992. Analysis of Urban SCM Performance</w:t>
      </w:r>
    </w:p>
    <w:p w14:paraId="42D9DA0B" w14:textId="77777777" w:rsidR="002C0C21" w:rsidRDefault="002C0C21">
      <w:pPr>
        <w:spacing w:line="10" w:lineRule="exact"/>
        <w:rPr>
          <w:del w:id="19736" w:author="Updates" w:date="2024-01-23T15:22:00Z"/>
          <w:sz w:val="20"/>
          <w:szCs w:val="20"/>
        </w:rPr>
      </w:pPr>
    </w:p>
    <w:p w14:paraId="3A8EBBBA" w14:textId="77777777" w:rsidR="002C0C21" w:rsidRDefault="004314B5">
      <w:pPr>
        <w:rPr>
          <w:del w:id="19737" w:author="Updates" w:date="2024-01-23T15:22:00Z"/>
          <w:sz w:val="20"/>
          <w:szCs w:val="20"/>
        </w:rPr>
      </w:pPr>
      <w:r w:rsidRPr="00356A9C">
        <w:t>and Longevity in Prince George’s County, Maryland.</w:t>
      </w:r>
    </w:p>
    <w:p w14:paraId="10C49F59" w14:textId="77777777" w:rsidR="002C0C21" w:rsidRDefault="002C0C21">
      <w:pPr>
        <w:spacing w:line="10" w:lineRule="exact"/>
        <w:rPr>
          <w:del w:id="19738" w:author="Updates" w:date="2024-01-23T15:22:00Z"/>
          <w:sz w:val="20"/>
          <w:szCs w:val="20"/>
        </w:rPr>
      </w:pPr>
    </w:p>
    <w:p w14:paraId="44A13F8C" w14:textId="77777777" w:rsidR="002C0C21" w:rsidRDefault="004314B5">
      <w:pPr>
        <w:rPr>
          <w:del w:id="19739" w:author="Updates" w:date="2024-01-23T15:22:00Z"/>
          <w:sz w:val="20"/>
          <w:szCs w:val="20"/>
        </w:rPr>
      </w:pPr>
      <w:ins w:id="19740" w:author="Updates" w:date="2024-01-23T15:22:00Z">
        <w:r>
          <w:t xml:space="preserve"> </w:t>
        </w:r>
      </w:ins>
      <w:r w:rsidRPr="00356A9C">
        <w:t>Metropolitan Washington Council of Governments,</w:t>
      </w:r>
    </w:p>
    <w:p w14:paraId="790FA51D" w14:textId="77777777" w:rsidR="002C0C21" w:rsidRDefault="002C0C21">
      <w:pPr>
        <w:spacing w:line="10" w:lineRule="exact"/>
        <w:rPr>
          <w:del w:id="19741" w:author="Updates" w:date="2024-01-23T15:22:00Z"/>
          <w:sz w:val="20"/>
          <w:szCs w:val="20"/>
        </w:rPr>
      </w:pPr>
    </w:p>
    <w:p w14:paraId="3EC0F48D" w14:textId="683E3FC5" w:rsidR="004314B5" w:rsidRPr="00356A9C" w:rsidRDefault="004314B5" w:rsidP="004314B5">
      <w:pPr>
        <w:pStyle w:val="FSREF"/>
      </w:pPr>
      <w:ins w:id="19742" w:author="Updates" w:date="2024-01-23T15:22:00Z">
        <w:r>
          <w:t xml:space="preserve"> </w:t>
        </w:r>
      </w:ins>
      <w:r w:rsidRPr="00356A9C">
        <w:t>Washington, DC.</w:t>
      </w:r>
    </w:p>
    <w:p w14:paraId="0B7290E7" w14:textId="77777777" w:rsidR="004314B5" w:rsidRPr="00356A9C" w:rsidRDefault="004314B5" w:rsidP="004314B5">
      <w:pPr>
        <w:pStyle w:val="FSREF"/>
      </w:pPr>
    </w:p>
    <w:p w14:paraId="452DB2ED" w14:textId="77777777" w:rsidR="004314B5" w:rsidRPr="00356A9C" w:rsidRDefault="004314B5" w:rsidP="004314B5">
      <w:pPr>
        <w:pStyle w:val="FSREF"/>
      </w:pPr>
      <w:r w:rsidRPr="00356A9C">
        <w:t>Maryland Department of the Environment, 2000, Maryland Stormwater Design Manual, Appendix B-2, Construction Specifications for Infiltration Practices, http://www.mde. state.md.us/assets/document/appendixb2.pdf</w:t>
      </w:r>
    </w:p>
    <w:p w14:paraId="0536131B" w14:textId="77777777" w:rsidR="004314B5" w:rsidRPr="00356A9C" w:rsidRDefault="004314B5" w:rsidP="004314B5">
      <w:pPr>
        <w:pStyle w:val="FSREF"/>
      </w:pPr>
    </w:p>
    <w:p w14:paraId="0687A098" w14:textId="77777777" w:rsidR="004314B5" w:rsidRPr="00356A9C" w:rsidRDefault="004314B5" w:rsidP="004314B5">
      <w:pPr>
        <w:pStyle w:val="FSREF"/>
      </w:pPr>
      <w:r w:rsidRPr="00356A9C">
        <w:t>Pitt, R., et al. 1994, Potential Groundwater Contamination from Intentional and</w:t>
      </w:r>
    </w:p>
    <w:p w14:paraId="1C289A06" w14:textId="77777777" w:rsidR="004314B5" w:rsidRPr="00356A9C" w:rsidRDefault="004314B5" w:rsidP="004314B5">
      <w:pPr>
        <w:pStyle w:val="FSREF"/>
      </w:pPr>
    </w:p>
    <w:p w14:paraId="5CA99180" w14:textId="77777777" w:rsidR="004314B5" w:rsidRPr="00356A9C" w:rsidRDefault="004314B5" w:rsidP="004314B5">
      <w:pPr>
        <w:pStyle w:val="FSREF"/>
      </w:pPr>
      <w:r w:rsidRPr="00356A9C">
        <w:t>Nonintentional Stormwater Infiltration, EPA/600/R-94/051, Risk Reduction Engineering Laboratory, U.S. EPA, Cincinnati, OH</w:t>
      </w:r>
    </w:p>
    <w:p w14:paraId="703FB39D" w14:textId="77777777" w:rsidR="004314B5" w:rsidRPr="00356A9C" w:rsidRDefault="004314B5" w:rsidP="004314B5">
      <w:pPr>
        <w:pStyle w:val="FSREF"/>
      </w:pPr>
    </w:p>
    <w:p w14:paraId="56DA7F40" w14:textId="37215AAF" w:rsidR="004314B5" w:rsidRPr="00356A9C" w:rsidRDefault="004314B5" w:rsidP="004314B5">
      <w:pPr>
        <w:pStyle w:val="FSREF"/>
      </w:pPr>
      <w:r w:rsidRPr="00356A9C">
        <w:t xml:space="preserve">Schroeder, R.A., 1995, Potential </w:t>
      </w:r>
      <w:del w:id="19743" w:author="Updates" w:date="2024-01-23T15:22:00Z">
        <w:r w:rsidR="00F15D88">
          <w:rPr>
            <w:rFonts w:eastAsia="Times New Roman"/>
            <w:sz w:val="20"/>
            <w:szCs w:val="20"/>
          </w:rPr>
          <w:delText>For</w:delText>
        </w:r>
      </w:del>
      <w:ins w:id="19744" w:author="Updates" w:date="2024-01-23T15:22:00Z">
        <w:r w:rsidR="00E143C7" w:rsidRPr="00356A9C">
          <w:t>for</w:t>
        </w:r>
      </w:ins>
      <w:r w:rsidRPr="00356A9C">
        <w:t xml:space="preserve"> Chemical Transport</w:t>
      </w:r>
    </w:p>
    <w:p w14:paraId="15A0B78E" w14:textId="77777777" w:rsidR="002C0C21" w:rsidRDefault="002C0C21">
      <w:pPr>
        <w:spacing w:line="10" w:lineRule="exact"/>
        <w:rPr>
          <w:del w:id="19745" w:author="Updates" w:date="2024-01-23T15:22:00Z"/>
          <w:sz w:val="20"/>
          <w:szCs w:val="20"/>
        </w:rPr>
      </w:pPr>
    </w:p>
    <w:p w14:paraId="1750A5C6" w14:textId="77777777" w:rsidR="004314B5" w:rsidRPr="00356A9C" w:rsidRDefault="004314B5" w:rsidP="004314B5">
      <w:pPr>
        <w:pStyle w:val="FSREF"/>
      </w:pPr>
      <w:r w:rsidRPr="00356A9C">
        <w:t>Beneath a Storm-Runoff Recharge (Retention) Basin</w:t>
      </w:r>
    </w:p>
    <w:p w14:paraId="51AE7D1B" w14:textId="77777777" w:rsidR="002C0C21" w:rsidRDefault="002C0C21">
      <w:pPr>
        <w:spacing w:line="10" w:lineRule="exact"/>
        <w:rPr>
          <w:del w:id="19746" w:author="Updates" w:date="2024-01-23T15:22:00Z"/>
          <w:sz w:val="20"/>
          <w:szCs w:val="20"/>
        </w:rPr>
      </w:pPr>
    </w:p>
    <w:p w14:paraId="0BF46983" w14:textId="77777777" w:rsidR="004314B5" w:rsidRPr="00356A9C" w:rsidRDefault="004314B5" w:rsidP="004314B5">
      <w:pPr>
        <w:pStyle w:val="FSREF"/>
      </w:pPr>
      <w:r w:rsidRPr="00356A9C">
        <w:t>for an Industrial Catchment in Fresno, CA, USGS Water-</w:t>
      </w:r>
    </w:p>
    <w:p w14:paraId="2E024954" w14:textId="77777777" w:rsidR="002C0C21" w:rsidRDefault="002C0C21">
      <w:pPr>
        <w:spacing w:line="14" w:lineRule="exact"/>
        <w:rPr>
          <w:del w:id="19747" w:author="Updates" w:date="2024-01-23T15:22:00Z"/>
          <w:sz w:val="20"/>
          <w:szCs w:val="20"/>
        </w:rPr>
      </w:pPr>
    </w:p>
    <w:p w14:paraId="3A806C21" w14:textId="77777777" w:rsidR="004314B5" w:rsidRPr="00356A9C" w:rsidRDefault="004314B5" w:rsidP="004314B5">
      <w:pPr>
        <w:pStyle w:val="FSREF"/>
      </w:pPr>
      <w:r w:rsidRPr="00356A9C">
        <w:t>Resource Investigations Report 93-4140.</w:t>
      </w:r>
    </w:p>
    <w:p w14:paraId="6BC107E6" w14:textId="77777777" w:rsidR="004314B5" w:rsidRPr="00356A9C" w:rsidRDefault="004314B5" w:rsidP="004314B5">
      <w:pPr>
        <w:pStyle w:val="FSREF"/>
      </w:pPr>
    </w:p>
    <w:p w14:paraId="6759018E" w14:textId="77777777" w:rsidR="004314B5" w:rsidRPr="00356A9C" w:rsidRDefault="004314B5" w:rsidP="004314B5">
      <w:pPr>
        <w:pStyle w:val="FSREF"/>
      </w:pPr>
      <w:r w:rsidRPr="00356A9C">
        <w:t>Wisconsin Department of Natural Resources, 2004, Conservation Practice Standard 1003, Infiltration Basin, http://www.dnr.state.wi.us/org/water/wm/nps/stormwater/ technote.htm</w:t>
      </w:r>
    </w:p>
    <w:p w14:paraId="5C9DA04B" w14:textId="77777777" w:rsidR="004314B5" w:rsidRPr="00356A9C" w:rsidRDefault="004314B5" w:rsidP="004314B5">
      <w:pPr>
        <w:pStyle w:val="FSREF"/>
      </w:pPr>
    </w:p>
    <w:p w14:paraId="261B32D1" w14:textId="77777777" w:rsidR="004314B5" w:rsidRPr="00356A9C" w:rsidRDefault="004314B5" w:rsidP="004314B5">
      <w:pPr>
        <w:pStyle w:val="FSREF"/>
      </w:pPr>
      <w:r w:rsidRPr="00356A9C">
        <w:t xml:space="preserve">Winiarski, T. Bedell, J.P., </w:t>
      </w:r>
      <w:proofErr w:type="spellStart"/>
      <w:r w:rsidRPr="00356A9C">
        <w:t>Delolme</w:t>
      </w:r>
      <w:proofErr w:type="spellEnd"/>
      <w:r w:rsidRPr="00356A9C">
        <w:t>, C., and Perrodin,</w:t>
      </w:r>
    </w:p>
    <w:p w14:paraId="28C3F129" w14:textId="77777777" w:rsidR="002C0C21" w:rsidRDefault="002C0C21">
      <w:pPr>
        <w:spacing w:line="10" w:lineRule="exact"/>
        <w:rPr>
          <w:del w:id="19748" w:author="Updates" w:date="2024-01-23T15:22:00Z"/>
          <w:sz w:val="20"/>
          <w:szCs w:val="20"/>
        </w:rPr>
      </w:pPr>
    </w:p>
    <w:p w14:paraId="7C794008" w14:textId="77777777" w:rsidR="004314B5" w:rsidRPr="00356A9C" w:rsidRDefault="004314B5" w:rsidP="004314B5">
      <w:pPr>
        <w:pStyle w:val="FSREF"/>
      </w:pPr>
      <w:r w:rsidRPr="00356A9C">
        <w:t>Y., 2006, The impact of stormwater on a soil profile in</w:t>
      </w:r>
    </w:p>
    <w:p w14:paraId="00077CFA" w14:textId="77777777" w:rsidR="002C0C21" w:rsidRDefault="002C0C21">
      <w:pPr>
        <w:spacing w:line="10" w:lineRule="exact"/>
        <w:rPr>
          <w:del w:id="19749" w:author="Updates" w:date="2024-01-23T15:22:00Z"/>
          <w:sz w:val="20"/>
          <w:szCs w:val="20"/>
        </w:rPr>
      </w:pPr>
    </w:p>
    <w:p w14:paraId="529A7761" w14:textId="77777777" w:rsidR="004314B5" w:rsidRPr="00356A9C" w:rsidRDefault="004314B5" w:rsidP="004314B5">
      <w:pPr>
        <w:pStyle w:val="FSREF"/>
      </w:pPr>
      <w:r w:rsidRPr="00356A9C">
        <w:t>an infiltration basin, Hydrogeology Journal (2006) 14:</w:t>
      </w:r>
    </w:p>
    <w:p w14:paraId="3A523672" w14:textId="77777777" w:rsidR="002C0C21" w:rsidRDefault="002C0C21">
      <w:pPr>
        <w:spacing w:line="34" w:lineRule="exact"/>
        <w:rPr>
          <w:del w:id="19750" w:author="Updates" w:date="2024-01-23T15:22:00Z"/>
          <w:sz w:val="20"/>
          <w:szCs w:val="20"/>
        </w:rPr>
      </w:pPr>
    </w:p>
    <w:p w14:paraId="0AE2A37A" w14:textId="013CCC80" w:rsidR="00DD2CE9" w:rsidRDefault="004314B5" w:rsidP="004314B5">
      <w:pPr>
        <w:pStyle w:val="FSREF"/>
      </w:pPr>
      <w:r w:rsidRPr="00356A9C">
        <w:t>1244–1251</w:t>
      </w:r>
    </w:p>
    <w:p w14:paraId="7EFF9305" w14:textId="77777777" w:rsidR="002C0C21" w:rsidRDefault="002C0C21">
      <w:pPr>
        <w:rPr>
          <w:del w:id="19751" w:author="Updates" w:date="2024-01-23T15:22:00Z"/>
        </w:rPr>
        <w:sectPr w:rsidR="002C0C21" w:rsidSect="00AF6C3A">
          <w:pgSz w:w="12240" w:h="15840"/>
          <w:pgMar w:top="917" w:right="13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140"/>
          </w:cols>
        </w:sectPr>
      </w:pPr>
    </w:p>
    <w:p w14:paraId="2DB82BF7" w14:textId="77777777" w:rsidR="002C0C21" w:rsidRDefault="002C0C21">
      <w:pPr>
        <w:spacing w:line="200" w:lineRule="exact"/>
        <w:rPr>
          <w:del w:id="19752" w:author="Updates" w:date="2024-01-23T15:22:00Z"/>
          <w:sz w:val="20"/>
          <w:szCs w:val="20"/>
        </w:rPr>
      </w:pPr>
    </w:p>
    <w:p w14:paraId="0D7B7408" w14:textId="77777777" w:rsidR="002C0C21" w:rsidRDefault="002C0C21">
      <w:pPr>
        <w:spacing w:line="200" w:lineRule="exact"/>
        <w:rPr>
          <w:del w:id="19753" w:author="Updates" w:date="2024-01-23T15:22:00Z"/>
          <w:sz w:val="20"/>
          <w:szCs w:val="20"/>
        </w:rPr>
      </w:pPr>
    </w:p>
    <w:p w14:paraId="541F0D74" w14:textId="77777777" w:rsidR="002C0C21" w:rsidRDefault="002C0C21">
      <w:pPr>
        <w:spacing w:line="200" w:lineRule="exact"/>
        <w:rPr>
          <w:del w:id="19754" w:author="Updates" w:date="2024-01-23T15:22:00Z"/>
          <w:sz w:val="20"/>
          <w:szCs w:val="20"/>
        </w:rPr>
      </w:pPr>
    </w:p>
    <w:p w14:paraId="4653FDF9" w14:textId="77777777" w:rsidR="002C0C21" w:rsidRDefault="002C0C21">
      <w:pPr>
        <w:spacing w:line="200" w:lineRule="exact"/>
        <w:rPr>
          <w:del w:id="19755" w:author="Updates" w:date="2024-01-23T15:22:00Z"/>
          <w:sz w:val="20"/>
          <w:szCs w:val="20"/>
        </w:rPr>
      </w:pPr>
    </w:p>
    <w:p w14:paraId="1F430357" w14:textId="77777777" w:rsidR="002C0C21" w:rsidRDefault="002C0C21">
      <w:pPr>
        <w:spacing w:line="200" w:lineRule="exact"/>
        <w:rPr>
          <w:del w:id="19756" w:author="Updates" w:date="2024-01-23T15:22:00Z"/>
          <w:sz w:val="20"/>
          <w:szCs w:val="20"/>
        </w:rPr>
      </w:pPr>
    </w:p>
    <w:p w14:paraId="68E3D7D3" w14:textId="77777777" w:rsidR="002C0C21" w:rsidRDefault="002C0C21">
      <w:pPr>
        <w:spacing w:line="200" w:lineRule="exact"/>
        <w:rPr>
          <w:del w:id="19757" w:author="Updates" w:date="2024-01-23T15:22:00Z"/>
          <w:sz w:val="20"/>
          <w:szCs w:val="20"/>
        </w:rPr>
      </w:pPr>
    </w:p>
    <w:p w14:paraId="07DBB4D7" w14:textId="77777777" w:rsidR="002C0C21" w:rsidRDefault="002C0C21">
      <w:pPr>
        <w:spacing w:line="200" w:lineRule="exact"/>
        <w:rPr>
          <w:del w:id="19758" w:author="Updates" w:date="2024-01-23T15:22:00Z"/>
          <w:sz w:val="20"/>
          <w:szCs w:val="20"/>
        </w:rPr>
      </w:pPr>
    </w:p>
    <w:p w14:paraId="12B540E6" w14:textId="77777777" w:rsidR="002C0C21" w:rsidRDefault="002C0C21">
      <w:pPr>
        <w:spacing w:line="200" w:lineRule="exact"/>
        <w:rPr>
          <w:del w:id="19759" w:author="Updates" w:date="2024-01-23T15:22:00Z"/>
          <w:sz w:val="20"/>
          <w:szCs w:val="20"/>
        </w:rPr>
      </w:pPr>
    </w:p>
    <w:p w14:paraId="4E877226" w14:textId="77777777" w:rsidR="002C0C21" w:rsidRDefault="002C0C21">
      <w:pPr>
        <w:spacing w:line="200" w:lineRule="exact"/>
        <w:rPr>
          <w:del w:id="19760" w:author="Updates" w:date="2024-01-23T15:22:00Z"/>
          <w:sz w:val="20"/>
          <w:szCs w:val="20"/>
        </w:rPr>
      </w:pPr>
    </w:p>
    <w:p w14:paraId="3D32F74B" w14:textId="77777777" w:rsidR="002C0C21" w:rsidRDefault="002C0C21">
      <w:pPr>
        <w:spacing w:line="200" w:lineRule="exact"/>
        <w:rPr>
          <w:del w:id="19761" w:author="Updates" w:date="2024-01-23T15:22:00Z"/>
          <w:sz w:val="20"/>
          <w:szCs w:val="20"/>
        </w:rPr>
      </w:pPr>
    </w:p>
    <w:p w14:paraId="6745C9C4" w14:textId="77777777" w:rsidR="002C0C21" w:rsidRDefault="002C0C21">
      <w:pPr>
        <w:spacing w:line="200" w:lineRule="exact"/>
        <w:rPr>
          <w:del w:id="19762" w:author="Updates" w:date="2024-01-23T15:22:00Z"/>
          <w:sz w:val="20"/>
          <w:szCs w:val="20"/>
        </w:rPr>
      </w:pPr>
    </w:p>
    <w:p w14:paraId="7B5A5604" w14:textId="77777777" w:rsidR="002C0C21" w:rsidRDefault="002C0C21">
      <w:pPr>
        <w:spacing w:line="200" w:lineRule="exact"/>
        <w:rPr>
          <w:del w:id="19763" w:author="Updates" w:date="2024-01-23T15:22:00Z"/>
          <w:sz w:val="20"/>
          <w:szCs w:val="20"/>
        </w:rPr>
      </w:pPr>
    </w:p>
    <w:p w14:paraId="53A2D448" w14:textId="77777777" w:rsidR="002C0C21" w:rsidRDefault="002C0C21">
      <w:pPr>
        <w:spacing w:line="200" w:lineRule="exact"/>
        <w:rPr>
          <w:del w:id="19764" w:author="Updates" w:date="2024-01-23T15:22:00Z"/>
          <w:sz w:val="20"/>
          <w:szCs w:val="20"/>
        </w:rPr>
      </w:pPr>
    </w:p>
    <w:p w14:paraId="28B6BFAD" w14:textId="77777777" w:rsidR="002C0C21" w:rsidRDefault="002C0C21">
      <w:pPr>
        <w:spacing w:line="200" w:lineRule="exact"/>
        <w:rPr>
          <w:del w:id="19765" w:author="Updates" w:date="2024-01-23T15:22:00Z"/>
          <w:sz w:val="20"/>
          <w:szCs w:val="20"/>
        </w:rPr>
      </w:pPr>
    </w:p>
    <w:p w14:paraId="05E40A72" w14:textId="77777777" w:rsidR="002C0C21" w:rsidRDefault="002C0C21">
      <w:pPr>
        <w:spacing w:line="200" w:lineRule="exact"/>
        <w:rPr>
          <w:del w:id="19766" w:author="Updates" w:date="2024-01-23T15:22:00Z"/>
          <w:sz w:val="20"/>
          <w:szCs w:val="20"/>
        </w:rPr>
      </w:pPr>
    </w:p>
    <w:p w14:paraId="18716C8A" w14:textId="77777777" w:rsidR="002C0C21" w:rsidRDefault="002C0C21">
      <w:pPr>
        <w:spacing w:line="200" w:lineRule="exact"/>
        <w:rPr>
          <w:del w:id="19767" w:author="Updates" w:date="2024-01-23T15:22:00Z"/>
          <w:sz w:val="20"/>
          <w:szCs w:val="20"/>
        </w:rPr>
      </w:pPr>
    </w:p>
    <w:p w14:paraId="525DBBA7" w14:textId="77777777" w:rsidR="002C0C21" w:rsidRDefault="002C0C21">
      <w:pPr>
        <w:spacing w:line="200" w:lineRule="exact"/>
        <w:rPr>
          <w:del w:id="19768" w:author="Updates" w:date="2024-01-23T15:22:00Z"/>
          <w:sz w:val="20"/>
          <w:szCs w:val="20"/>
        </w:rPr>
      </w:pPr>
    </w:p>
    <w:p w14:paraId="70F4E77B" w14:textId="77777777" w:rsidR="002C0C21" w:rsidRDefault="002C0C21">
      <w:pPr>
        <w:spacing w:line="200" w:lineRule="exact"/>
        <w:rPr>
          <w:del w:id="19769" w:author="Updates" w:date="2024-01-23T15:22:00Z"/>
          <w:sz w:val="20"/>
          <w:szCs w:val="20"/>
        </w:rPr>
      </w:pPr>
    </w:p>
    <w:p w14:paraId="7E615683" w14:textId="77777777" w:rsidR="002C0C21" w:rsidRDefault="002C0C21">
      <w:pPr>
        <w:spacing w:line="200" w:lineRule="exact"/>
        <w:rPr>
          <w:del w:id="19770" w:author="Updates" w:date="2024-01-23T15:22:00Z"/>
          <w:sz w:val="20"/>
          <w:szCs w:val="20"/>
        </w:rPr>
      </w:pPr>
    </w:p>
    <w:p w14:paraId="7740D11A" w14:textId="77777777" w:rsidR="002C0C21" w:rsidRDefault="002C0C21">
      <w:pPr>
        <w:spacing w:line="200" w:lineRule="exact"/>
        <w:rPr>
          <w:del w:id="19771" w:author="Updates" w:date="2024-01-23T15:22:00Z"/>
          <w:sz w:val="20"/>
          <w:szCs w:val="20"/>
        </w:rPr>
      </w:pPr>
    </w:p>
    <w:p w14:paraId="0CA2D9D8" w14:textId="77777777" w:rsidR="002C0C21" w:rsidRDefault="002C0C21">
      <w:pPr>
        <w:spacing w:line="200" w:lineRule="exact"/>
        <w:rPr>
          <w:del w:id="19772" w:author="Updates" w:date="2024-01-23T15:22:00Z"/>
          <w:sz w:val="20"/>
          <w:szCs w:val="20"/>
        </w:rPr>
      </w:pPr>
    </w:p>
    <w:p w14:paraId="5E8BEFA2" w14:textId="77777777" w:rsidR="002C0C21" w:rsidRDefault="002C0C21">
      <w:pPr>
        <w:spacing w:line="200" w:lineRule="exact"/>
        <w:rPr>
          <w:del w:id="19773" w:author="Updates" w:date="2024-01-23T15:22:00Z"/>
          <w:sz w:val="20"/>
          <w:szCs w:val="20"/>
        </w:rPr>
      </w:pPr>
    </w:p>
    <w:p w14:paraId="39751496" w14:textId="77777777" w:rsidR="002C0C21" w:rsidRDefault="002C0C21">
      <w:pPr>
        <w:spacing w:line="200" w:lineRule="exact"/>
        <w:rPr>
          <w:del w:id="19774" w:author="Updates" w:date="2024-01-23T15:22:00Z"/>
          <w:sz w:val="20"/>
          <w:szCs w:val="20"/>
        </w:rPr>
      </w:pPr>
    </w:p>
    <w:p w14:paraId="5BA38632" w14:textId="77777777" w:rsidR="002C0C21" w:rsidRDefault="002C0C21">
      <w:pPr>
        <w:spacing w:line="200" w:lineRule="exact"/>
        <w:rPr>
          <w:del w:id="19775" w:author="Updates" w:date="2024-01-23T15:22:00Z"/>
          <w:sz w:val="20"/>
          <w:szCs w:val="20"/>
        </w:rPr>
      </w:pPr>
    </w:p>
    <w:p w14:paraId="2B6025D9" w14:textId="77777777" w:rsidR="002C0C21" w:rsidRDefault="002C0C21">
      <w:pPr>
        <w:spacing w:line="200" w:lineRule="exact"/>
        <w:rPr>
          <w:del w:id="19776" w:author="Updates" w:date="2024-01-23T15:22:00Z"/>
          <w:sz w:val="20"/>
          <w:szCs w:val="20"/>
        </w:rPr>
      </w:pPr>
    </w:p>
    <w:p w14:paraId="2298CF13" w14:textId="77777777" w:rsidR="002C0C21" w:rsidRDefault="002C0C21">
      <w:pPr>
        <w:spacing w:line="200" w:lineRule="exact"/>
        <w:rPr>
          <w:del w:id="19777" w:author="Updates" w:date="2024-01-23T15:22:00Z"/>
          <w:sz w:val="20"/>
          <w:szCs w:val="20"/>
        </w:rPr>
      </w:pPr>
    </w:p>
    <w:p w14:paraId="5B4CCC31" w14:textId="77777777" w:rsidR="002C0C21" w:rsidRDefault="002C0C21">
      <w:pPr>
        <w:spacing w:line="200" w:lineRule="exact"/>
        <w:rPr>
          <w:del w:id="19778" w:author="Updates" w:date="2024-01-23T15:22:00Z"/>
          <w:sz w:val="20"/>
          <w:szCs w:val="20"/>
        </w:rPr>
      </w:pPr>
    </w:p>
    <w:p w14:paraId="2C4247CC" w14:textId="77777777" w:rsidR="002C0C21" w:rsidRDefault="002C0C21">
      <w:pPr>
        <w:spacing w:line="200" w:lineRule="exact"/>
        <w:rPr>
          <w:del w:id="19779" w:author="Updates" w:date="2024-01-23T15:22:00Z"/>
          <w:sz w:val="20"/>
          <w:szCs w:val="20"/>
        </w:rPr>
      </w:pPr>
    </w:p>
    <w:p w14:paraId="05C92857" w14:textId="77777777" w:rsidR="002C0C21" w:rsidRDefault="002C0C21">
      <w:pPr>
        <w:spacing w:line="386" w:lineRule="exact"/>
        <w:rPr>
          <w:del w:id="19780" w:author="Updates" w:date="2024-01-23T15:22:00Z"/>
          <w:sz w:val="20"/>
          <w:szCs w:val="20"/>
        </w:rPr>
      </w:pPr>
    </w:p>
    <w:p w14:paraId="111D532C" w14:textId="77777777" w:rsidR="002C0C21" w:rsidRDefault="00F15D88">
      <w:pPr>
        <w:tabs>
          <w:tab w:val="left" w:pos="9420"/>
        </w:tabs>
        <w:ind w:left="5720"/>
        <w:rPr>
          <w:del w:id="19781" w:author="Updates" w:date="2024-01-23T15:22:00Z"/>
          <w:sz w:val="20"/>
          <w:szCs w:val="20"/>
        </w:rPr>
      </w:pPr>
      <w:del w:id="19782"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93</w:delText>
        </w:r>
      </w:del>
    </w:p>
    <w:p w14:paraId="2D0C6FFD" w14:textId="77777777" w:rsidR="002C0C21" w:rsidRDefault="002C0C21">
      <w:pPr>
        <w:rPr>
          <w:del w:id="19783" w:author="Updates" w:date="2024-01-23T15:22:00Z"/>
        </w:rPr>
        <w:sectPr w:rsidR="002C0C21" w:rsidSect="00AF6C3A">
          <w:type w:val="continuous"/>
          <w:pgSz w:w="12240" w:h="15840"/>
          <w:pgMar w:top="917" w:right="13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140"/>
          </w:cols>
        </w:sectPr>
      </w:pPr>
    </w:p>
    <w:p w14:paraId="147DFEA7" w14:textId="77777777" w:rsidR="00DD2CE9" w:rsidRDefault="00DD2CE9">
      <w:pPr>
        <w:rPr>
          <w:ins w:id="19784" w:author="Updates" w:date="2024-01-23T15:22:00Z"/>
          <w:rFonts w:ascii="Arial" w:hAnsi="Arial" w:cs="Arial"/>
          <w:sz w:val="18"/>
          <w:szCs w:val="18"/>
        </w:rPr>
      </w:pPr>
      <w:ins w:id="19785" w:author="Updates" w:date="2024-01-23T15:22:00Z">
        <w:r>
          <w:lastRenderedPageBreak/>
          <w:br w:type="page"/>
        </w:r>
      </w:ins>
    </w:p>
    <w:p w14:paraId="0A9EC353" w14:textId="264B3123" w:rsidR="004314B5" w:rsidRPr="00356A9C" w:rsidRDefault="00613684" w:rsidP="004314B5">
      <w:pPr>
        <w:pStyle w:val="FSTitle"/>
      </w:pPr>
      <w:bookmarkStart w:id="19786" w:name="page94"/>
      <w:bookmarkStart w:id="19787" w:name="page95"/>
      <w:bookmarkStart w:id="19788" w:name="_Toc117173073"/>
      <w:bookmarkEnd w:id="19786"/>
      <w:bookmarkEnd w:id="19787"/>
      <w:ins w:id="19789" w:author="Updates" w:date="2024-01-23T15:22:00Z">
        <w:r w:rsidRPr="00356A9C">
          <w:rPr>
            <w:noProof/>
          </w:rPr>
          <w:lastRenderedPageBreak/>
          <w:drawing>
            <wp:anchor distT="0" distB="0" distL="114300" distR="114300" simplePos="0" relativeHeight="251658303" behindDoc="0" locked="0" layoutInCell="1" allowOverlap="1" wp14:anchorId="549651A7" wp14:editId="2C5BD5F3">
              <wp:simplePos x="0" y="0"/>
              <wp:positionH relativeFrom="column">
                <wp:align>left</wp:align>
              </wp:positionH>
              <wp:positionV relativeFrom="paragraph">
                <wp:posOffset>548640</wp:posOffset>
              </wp:positionV>
              <wp:extent cx="3196590" cy="2312035"/>
              <wp:effectExtent l="0" t="0" r="3810" b="0"/>
              <wp:wrapSquare wrapText="bothSides"/>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3196590" cy="2312035"/>
                      </a:xfrm>
                      <a:prstGeom prst="rect">
                        <a:avLst/>
                      </a:prstGeom>
                    </pic:spPr>
                  </pic:pic>
                </a:graphicData>
              </a:graphic>
              <wp14:sizeRelH relativeFrom="margin">
                <wp14:pctWidth>0</wp14:pctWidth>
              </wp14:sizeRelH>
              <wp14:sizeRelV relativeFrom="margin">
                <wp14:pctHeight>0</wp14:pctHeight>
              </wp14:sizeRelV>
            </wp:anchor>
          </w:drawing>
        </w:r>
      </w:ins>
      <w:bookmarkStart w:id="19790" w:name="_Toc61427167"/>
      <w:r w:rsidR="004314B5" w:rsidRPr="00356A9C">
        <w:t>Infiltration Trenches</w:t>
      </w:r>
      <w:bookmarkEnd w:id="19788"/>
      <w:bookmarkEnd w:id="19790"/>
    </w:p>
    <w:p w14:paraId="50AB50AC" w14:textId="77777777" w:rsidR="002C0C21" w:rsidRDefault="002C0C21">
      <w:pPr>
        <w:rPr>
          <w:del w:id="19791" w:author="Updates" w:date="2024-01-23T15:22:00Z"/>
        </w:rPr>
        <w:sectPr w:rsidR="002C0C21" w:rsidSect="00AF6C3A">
          <w:pgSz w:w="12240" w:h="15840"/>
          <w:pgMar w:top="714" w:right="860" w:bottom="184" w:left="700" w:header="0" w:footer="0" w:gutter="0"/>
          <w:pgBorders>
            <w:top w:val="single" w:sz="12" w:space="24" w:color="008582"/>
            <w:left w:val="single" w:sz="12" w:space="24" w:color="008582"/>
            <w:bottom w:val="single" w:sz="12" w:space="24" w:color="008582"/>
            <w:right w:val="single" w:sz="12" w:space="24" w:color="008582"/>
          </w:pgBorders>
          <w:cols w:space="720" w:equalWidth="0">
            <w:col w:w="10680"/>
          </w:cols>
        </w:sectPr>
      </w:pPr>
    </w:p>
    <w:p w14:paraId="5742B09F" w14:textId="77777777" w:rsidR="002C0C21" w:rsidRDefault="002C0C21">
      <w:pPr>
        <w:spacing w:line="200" w:lineRule="exact"/>
        <w:rPr>
          <w:del w:id="19792" w:author="Updates" w:date="2024-01-23T15:22:00Z"/>
          <w:sz w:val="20"/>
          <w:szCs w:val="20"/>
        </w:rPr>
      </w:pPr>
    </w:p>
    <w:p w14:paraId="347EB14F" w14:textId="77777777" w:rsidR="002C0C21" w:rsidRDefault="002C0C21">
      <w:pPr>
        <w:spacing w:line="200" w:lineRule="exact"/>
        <w:rPr>
          <w:del w:id="19793" w:author="Updates" w:date="2024-01-23T15:22:00Z"/>
          <w:sz w:val="20"/>
          <w:szCs w:val="20"/>
        </w:rPr>
      </w:pPr>
    </w:p>
    <w:p w14:paraId="7B64EC9A" w14:textId="77777777" w:rsidR="002C0C21" w:rsidRDefault="002C0C21">
      <w:pPr>
        <w:spacing w:line="200" w:lineRule="exact"/>
        <w:rPr>
          <w:del w:id="19794" w:author="Updates" w:date="2024-01-23T15:22:00Z"/>
          <w:sz w:val="20"/>
          <w:szCs w:val="20"/>
        </w:rPr>
      </w:pPr>
    </w:p>
    <w:p w14:paraId="69D5C608" w14:textId="77777777" w:rsidR="002C0C21" w:rsidRDefault="002C0C21">
      <w:pPr>
        <w:spacing w:line="200" w:lineRule="exact"/>
        <w:rPr>
          <w:del w:id="19795" w:author="Updates" w:date="2024-01-23T15:22:00Z"/>
          <w:sz w:val="20"/>
          <w:szCs w:val="20"/>
        </w:rPr>
      </w:pPr>
    </w:p>
    <w:p w14:paraId="491B04EF" w14:textId="77777777" w:rsidR="002C0C21" w:rsidRDefault="002C0C21">
      <w:pPr>
        <w:spacing w:line="200" w:lineRule="exact"/>
        <w:rPr>
          <w:del w:id="19796" w:author="Updates" w:date="2024-01-23T15:22:00Z"/>
          <w:sz w:val="20"/>
          <w:szCs w:val="20"/>
        </w:rPr>
      </w:pPr>
    </w:p>
    <w:p w14:paraId="2C993179" w14:textId="77777777" w:rsidR="002C0C21" w:rsidRDefault="002C0C21">
      <w:pPr>
        <w:spacing w:line="200" w:lineRule="exact"/>
        <w:rPr>
          <w:del w:id="19797" w:author="Updates" w:date="2024-01-23T15:22:00Z"/>
          <w:sz w:val="20"/>
          <w:szCs w:val="20"/>
        </w:rPr>
      </w:pPr>
    </w:p>
    <w:p w14:paraId="0C0BB0F9" w14:textId="77777777" w:rsidR="002C0C21" w:rsidRDefault="002C0C21">
      <w:pPr>
        <w:spacing w:line="200" w:lineRule="exact"/>
        <w:rPr>
          <w:del w:id="19798" w:author="Updates" w:date="2024-01-23T15:22:00Z"/>
          <w:sz w:val="20"/>
          <w:szCs w:val="20"/>
        </w:rPr>
      </w:pPr>
    </w:p>
    <w:p w14:paraId="3790F4E8" w14:textId="77777777" w:rsidR="002C0C21" w:rsidRDefault="002C0C21">
      <w:pPr>
        <w:spacing w:line="200" w:lineRule="exact"/>
        <w:rPr>
          <w:del w:id="19799" w:author="Updates" w:date="2024-01-23T15:22:00Z"/>
          <w:sz w:val="20"/>
          <w:szCs w:val="20"/>
        </w:rPr>
      </w:pPr>
    </w:p>
    <w:p w14:paraId="4F1047D0" w14:textId="77777777" w:rsidR="002C0C21" w:rsidRDefault="002C0C21">
      <w:pPr>
        <w:spacing w:line="200" w:lineRule="exact"/>
        <w:rPr>
          <w:del w:id="19800" w:author="Updates" w:date="2024-01-23T15:22:00Z"/>
          <w:sz w:val="20"/>
          <w:szCs w:val="20"/>
        </w:rPr>
      </w:pPr>
    </w:p>
    <w:p w14:paraId="3E9FE71B" w14:textId="77777777" w:rsidR="002C0C21" w:rsidRDefault="002C0C21">
      <w:pPr>
        <w:spacing w:line="200" w:lineRule="exact"/>
        <w:rPr>
          <w:del w:id="19801" w:author="Updates" w:date="2024-01-23T15:22:00Z"/>
          <w:sz w:val="20"/>
          <w:szCs w:val="20"/>
        </w:rPr>
      </w:pPr>
    </w:p>
    <w:p w14:paraId="1771C9E8" w14:textId="77777777" w:rsidR="002C0C21" w:rsidRDefault="002C0C21">
      <w:pPr>
        <w:spacing w:line="200" w:lineRule="exact"/>
        <w:rPr>
          <w:del w:id="19802" w:author="Updates" w:date="2024-01-23T15:22:00Z"/>
          <w:sz w:val="20"/>
          <w:szCs w:val="20"/>
        </w:rPr>
      </w:pPr>
    </w:p>
    <w:p w14:paraId="035B8D9F" w14:textId="77777777" w:rsidR="002C0C21" w:rsidRDefault="002C0C21">
      <w:pPr>
        <w:spacing w:line="200" w:lineRule="exact"/>
        <w:rPr>
          <w:del w:id="19803" w:author="Updates" w:date="2024-01-23T15:22:00Z"/>
          <w:sz w:val="20"/>
          <w:szCs w:val="20"/>
        </w:rPr>
      </w:pPr>
    </w:p>
    <w:p w14:paraId="6A54B30C" w14:textId="77777777" w:rsidR="002C0C21" w:rsidRDefault="002C0C21">
      <w:pPr>
        <w:spacing w:line="200" w:lineRule="exact"/>
        <w:rPr>
          <w:del w:id="19804" w:author="Updates" w:date="2024-01-23T15:22:00Z"/>
          <w:sz w:val="20"/>
          <w:szCs w:val="20"/>
        </w:rPr>
      </w:pPr>
    </w:p>
    <w:p w14:paraId="4E65CC98" w14:textId="77777777" w:rsidR="002C0C21" w:rsidRDefault="002C0C21">
      <w:pPr>
        <w:spacing w:line="200" w:lineRule="exact"/>
        <w:rPr>
          <w:del w:id="19805" w:author="Updates" w:date="2024-01-23T15:22:00Z"/>
          <w:sz w:val="20"/>
          <w:szCs w:val="20"/>
        </w:rPr>
      </w:pPr>
    </w:p>
    <w:p w14:paraId="3266B903" w14:textId="77777777" w:rsidR="002C0C21" w:rsidRDefault="002C0C21">
      <w:pPr>
        <w:spacing w:line="200" w:lineRule="exact"/>
        <w:rPr>
          <w:del w:id="19806" w:author="Updates" w:date="2024-01-23T15:22:00Z"/>
          <w:sz w:val="20"/>
          <w:szCs w:val="20"/>
        </w:rPr>
      </w:pPr>
    </w:p>
    <w:p w14:paraId="29D4811B" w14:textId="77777777" w:rsidR="002C0C21" w:rsidRDefault="002C0C21">
      <w:pPr>
        <w:spacing w:line="200" w:lineRule="exact"/>
        <w:rPr>
          <w:del w:id="19807" w:author="Updates" w:date="2024-01-23T15:22:00Z"/>
          <w:sz w:val="20"/>
          <w:szCs w:val="20"/>
        </w:rPr>
      </w:pPr>
    </w:p>
    <w:p w14:paraId="5869BA8E" w14:textId="77777777" w:rsidR="002C0C21" w:rsidRDefault="002C0C21">
      <w:pPr>
        <w:spacing w:line="200" w:lineRule="exact"/>
        <w:rPr>
          <w:del w:id="19808" w:author="Updates" w:date="2024-01-23T15:22:00Z"/>
          <w:sz w:val="20"/>
          <w:szCs w:val="20"/>
        </w:rPr>
      </w:pPr>
    </w:p>
    <w:p w14:paraId="6B26B9F1" w14:textId="77777777" w:rsidR="002C0C21" w:rsidRDefault="002C0C21">
      <w:pPr>
        <w:spacing w:line="200" w:lineRule="exact"/>
        <w:rPr>
          <w:del w:id="19809" w:author="Updates" w:date="2024-01-23T15:22:00Z"/>
          <w:sz w:val="20"/>
          <w:szCs w:val="20"/>
        </w:rPr>
      </w:pPr>
    </w:p>
    <w:p w14:paraId="47B84305" w14:textId="77777777" w:rsidR="002C0C21" w:rsidRDefault="002C0C21">
      <w:pPr>
        <w:spacing w:line="200" w:lineRule="exact"/>
        <w:rPr>
          <w:del w:id="19810" w:author="Updates" w:date="2024-01-23T15:22:00Z"/>
          <w:sz w:val="20"/>
          <w:szCs w:val="20"/>
        </w:rPr>
      </w:pPr>
    </w:p>
    <w:p w14:paraId="02EFE306" w14:textId="77777777" w:rsidR="002C0C21" w:rsidRDefault="002C0C21">
      <w:pPr>
        <w:spacing w:line="200" w:lineRule="exact"/>
        <w:rPr>
          <w:del w:id="19811" w:author="Updates" w:date="2024-01-23T15:22:00Z"/>
          <w:sz w:val="20"/>
          <w:szCs w:val="20"/>
        </w:rPr>
      </w:pPr>
    </w:p>
    <w:p w14:paraId="47E5063E" w14:textId="77777777" w:rsidR="002C0C21" w:rsidRDefault="002C0C21">
      <w:pPr>
        <w:spacing w:line="200" w:lineRule="exact"/>
        <w:rPr>
          <w:del w:id="19812" w:author="Updates" w:date="2024-01-23T15:22:00Z"/>
          <w:sz w:val="20"/>
          <w:szCs w:val="20"/>
        </w:rPr>
      </w:pPr>
    </w:p>
    <w:p w14:paraId="382D40AF" w14:textId="77777777" w:rsidR="002C0C21" w:rsidRDefault="002C0C21">
      <w:pPr>
        <w:spacing w:line="200" w:lineRule="exact"/>
        <w:rPr>
          <w:del w:id="19813" w:author="Updates" w:date="2024-01-23T15:22:00Z"/>
          <w:sz w:val="20"/>
          <w:szCs w:val="20"/>
        </w:rPr>
      </w:pPr>
    </w:p>
    <w:p w14:paraId="4BDEC9FC" w14:textId="1BCB5084" w:rsidR="0064541F" w:rsidRDefault="0064541F" w:rsidP="00DD2CE9">
      <w:pPr>
        <w:pStyle w:val="FSBody"/>
      </w:pPr>
    </w:p>
    <w:p w14:paraId="57BF96C2" w14:textId="3FB56DAF" w:rsidR="004314B5" w:rsidRDefault="004314B5" w:rsidP="004314B5">
      <w:pPr>
        <w:pStyle w:val="FS1"/>
      </w:pPr>
      <w:r w:rsidRPr="00356A9C">
        <w:t xml:space="preserve">Ability to meet specific </w:t>
      </w:r>
      <w:proofErr w:type="gramStart"/>
      <w:r w:rsidRPr="00356A9C">
        <w:t>standards</w:t>
      </w:r>
      <w:proofErr w:type="gramEnd"/>
    </w:p>
    <w:p w14:paraId="3B1740FB" w14:textId="77777777" w:rsidR="002C0C21" w:rsidRDefault="002C0C21">
      <w:pPr>
        <w:spacing w:line="165" w:lineRule="exact"/>
        <w:rPr>
          <w:del w:id="19814" w:author="Updates" w:date="2024-01-23T15:22:00Z"/>
          <w:sz w:val="20"/>
          <w:szCs w:val="20"/>
        </w:rPr>
      </w:pPr>
    </w:p>
    <w:tbl>
      <w:tblPr>
        <w:tblW w:w="512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692"/>
        <w:gridCol w:w="144"/>
        <w:gridCol w:w="2926"/>
        <w:gridCol w:w="330"/>
        <w:gridCol w:w="33"/>
      </w:tblGrid>
      <w:tr w:rsidR="004314B5" w:rsidRPr="002D5C41" w14:paraId="5CAB4B53" w14:textId="77777777" w:rsidTr="00DD2CE9">
        <w:trPr>
          <w:gridAfter w:val="2"/>
          <w:wAfter w:w="390" w:type="dxa"/>
          <w:trHeight w:val="307"/>
        </w:trPr>
        <w:tc>
          <w:tcPr>
            <w:tcW w:w="1975" w:type="dxa"/>
            <w:gridSpan w:val="2"/>
            <w:shd w:val="clear" w:color="auto" w:fill="C0E399"/>
            <w:vAlign w:val="center"/>
          </w:tcPr>
          <w:p w14:paraId="6C0781C4" w14:textId="77777777" w:rsidR="004314B5" w:rsidRPr="002D5C41" w:rsidRDefault="004314B5" w:rsidP="00843872">
            <w:pPr>
              <w:pStyle w:val="FSTabletext"/>
              <w:rPr>
                <w:b/>
                <w:bCs/>
              </w:rPr>
            </w:pPr>
            <w:r w:rsidRPr="002D5C41">
              <w:rPr>
                <w:b/>
                <w:bCs/>
              </w:rPr>
              <w:t>Standard</w:t>
            </w:r>
          </w:p>
        </w:tc>
        <w:tc>
          <w:tcPr>
            <w:tcW w:w="3150" w:type="dxa"/>
            <w:shd w:val="clear" w:color="auto" w:fill="C0E399"/>
            <w:vAlign w:val="center"/>
          </w:tcPr>
          <w:p w14:paraId="770A2E9E" w14:textId="77777777" w:rsidR="004314B5" w:rsidRPr="002D5C41" w:rsidRDefault="004314B5" w:rsidP="00843872">
            <w:pPr>
              <w:pStyle w:val="FSTabletext"/>
              <w:rPr>
                <w:b/>
                <w:bCs/>
              </w:rPr>
            </w:pPr>
            <w:r w:rsidRPr="002D5C41">
              <w:rPr>
                <w:b/>
                <w:bCs/>
              </w:rPr>
              <w:t>Description</w:t>
            </w:r>
          </w:p>
        </w:tc>
      </w:tr>
      <w:tr w:rsidR="002C0C21" w14:paraId="43D59ACA" w14:textId="77777777" w:rsidTr="00DB4C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19815" w:author="Updates" w:date="2024-01-23T15:22:00Z"/>
        </w:trPr>
        <w:tc>
          <w:tcPr>
            <w:tcW w:w="1820" w:type="dxa"/>
            <w:tcBorders>
              <w:left w:val="single" w:sz="8" w:space="0" w:color="797168"/>
              <w:bottom w:val="single" w:sz="8" w:space="0" w:color="797168"/>
              <w:right w:val="single" w:sz="8" w:space="0" w:color="797168"/>
            </w:tcBorders>
            <w:vAlign w:val="bottom"/>
          </w:tcPr>
          <w:p w14:paraId="0624BAFF" w14:textId="77777777" w:rsidR="002C0C21" w:rsidRDefault="002C0C21">
            <w:pPr>
              <w:spacing w:line="20" w:lineRule="exact"/>
              <w:rPr>
                <w:del w:id="19816" w:author="Updates" w:date="2024-01-23T15:22:00Z"/>
                <w:sz w:val="1"/>
                <w:szCs w:val="1"/>
              </w:rPr>
            </w:pPr>
          </w:p>
        </w:tc>
        <w:tc>
          <w:tcPr>
            <w:tcW w:w="3660" w:type="dxa"/>
            <w:gridSpan w:val="4"/>
            <w:tcBorders>
              <w:bottom w:val="single" w:sz="8" w:space="0" w:color="797168"/>
              <w:right w:val="single" w:sz="8" w:space="0" w:color="797168"/>
            </w:tcBorders>
            <w:vAlign w:val="bottom"/>
          </w:tcPr>
          <w:p w14:paraId="4A268BFF" w14:textId="77777777" w:rsidR="002C0C21" w:rsidRDefault="002C0C21">
            <w:pPr>
              <w:spacing w:line="20" w:lineRule="exact"/>
              <w:rPr>
                <w:del w:id="19817" w:author="Updates" w:date="2024-01-23T15:22:00Z"/>
                <w:sz w:val="1"/>
                <w:szCs w:val="1"/>
              </w:rPr>
            </w:pPr>
          </w:p>
        </w:tc>
      </w:tr>
      <w:tr w:rsidR="002C0C21" w14:paraId="6D01A799" w14:textId="77777777" w:rsidTr="00DB4C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del w:id="19818" w:author="Updates" w:date="2024-01-23T15:22:00Z"/>
        </w:trPr>
        <w:tc>
          <w:tcPr>
            <w:tcW w:w="1820" w:type="dxa"/>
            <w:tcBorders>
              <w:left w:val="single" w:sz="8" w:space="0" w:color="797168"/>
              <w:right w:val="single" w:sz="8" w:space="0" w:color="797168"/>
            </w:tcBorders>
            <w:vAlign w:val="bottom"/>
          </w:tcPr>
          <w:p w14:paraId="74A01976" w14:textId="77777777" w:rsidR="002C0C21" w:rsidRDefault="00F15D88">
            <w:pPr>
              <w:jc w:val="center"/>
              <w:rPr>
                <w:del w:id="19819" w:author="Updates" w:date="2024-01-23T15:22:00Z"/>
                <w:sz w:val="20"/>
                <w:szCs w:val="20"/>
              </w:rPr>
            </w:pPr>
            <w:del w:id="19820" w:author="Updates" w:date="2024-01-23T15:22:00Z">
              <w:r>
                <w:rPr>
                  <w:rFonts w:eastAsia="Times New Roman"/>
                  <w:b/>
                  <w:bCs/>
                </w:rPr>
                <w:delText>2 - Peak Flow</w:delText>
              </w:r>
            </w:del>
          </w:p>
        </w:tc>
        <w:tc>
          <w:tcPr>
            <w:tcW w:w="3660" w:type="dxa"/>
            <w:gridSpan w:val="4"/>
            <w:tcBorders>
              <w:right w:val="single" w:sz="8" w:space="0" w:color="797168"/>
            </w:tcBorders>
            <w:vAlign w:val="bottom"/>
          </w:tcPr>
          <w:p w14:paraId="3CFDBB27" w14:textId="77777777" w:rsidR="002C0C21" w:rsidRDefault="00F15D88">
            <w:pPr>
              <w:ind w:left="80"/>
              <w:rPr>
                <w:del w:id="19821" w:author="Updates" w:date="2024-01-23T15:22:00Z"/>
                <w:sz w:val="20"/>
                <w:szCs w:val="20"/>
              </w:rPr>
            </w:pPr>
            <w:del w:id="19822" w:author="Updates" w:date="2024-01-23T15:22:00Z">
              <w:r>
                <w:rPr>
                  <w:rFonts w:eastAsia="Times New Roman"/>
                  <w:sz w:val="20"/>
                  <w:szCs w:val="20"/>
                </w:rPr>
                <w:delText>Full exfiltration trench systems may be</w:delText>
              </w:r>
            </w:del>
          </w:p>
        </w:tc>
      </w:tr>
      <w:tr w:rsidR="004314B5" w:rsidRPr="002D5C41" w14:paraId="1CF565CE" w14:textId="77777777" w:rsidTr="00DD2CE9">
        <w:trPr>
          <w:gridAfter w:val="2"/>
          <w:wAfter w:w="390" w:type="dxa"/>
          <w:trHeight w:val="530"/>
        </w:trPr>
        <w:tc>
          <w:tcPr>
            <w:tcW w:w="1975" w:type="dxa"/>
            <w:gridSpan w:val="2"/>
            <w:shd w:val="clear" w:color="auto" w:fill="F2F2F2" w:themeFill="background1" w:themeFillShade="F2"/>
            <w:vAlign w:val="center"/>
          </w:tcPr>
          <w:p w14:paraId="32758698" w14:textId="7BE253AC" w:rsidR="004314B5" w:rsidRPr="002D5C41" w:rsidRDefault="004314B5" w:rsidP="00332220">
            <w:pPr>
              <w:pStyle w:val="FSTabletext"/>
            </w:pPr>
            <w:ins w:id="19823" w:author="Updates" w:date="2024-01-23T15:22:00Z">
              <w:r>
                <w:t xml:space="preserve">2 </w:t>
              </w:r>
              <w:r w:rsidR="00B841F5">
                <w:t>-</w:t>
              </w:r>
              <w:r>
                <w:t xml:space="preserve"> Peak Flow</w:t>
              </w:r>
            </w:ins>
          </w:p>
        </w:tc>
        <w:tc>
          <w:tcPr>
            <w:tcW w:w="3150" w:type="dxa"/>
            <w:vAlign w:val="center"/>
          </w:tcPr>
          <w:p w14:paraId="61B94E15" w14:textId="32ACD7F9" w:rsidR="004314B5" w:rsidRPr="002D5C41" w:rsidRDefault="00F15D88" w:rsidP="00332220">
            <w:pPr>
              <w:pStyle w:val="FSTabletext"/>
            </w:pPr>
            <w:del w:id="19824" w:author="Updates" w:date="2024-01-23T15:22:00Z">
              <w:r>
                <w:rPr>
                  <w:sz w:val="20"/>
                  <w:szCs w:val="20"/>
                </w:rPr>
                <w:delText>designed for</w:delText>
              </w:r>
            </w:del>
            <w:ins w:id="19825" w:author="Updates" w:date="2024-01-23T15:22:00Z">
              <w:r w:rsidR="00245D7A">
                <w:t>Does not provide</w:t>
              </w:r>
            </w:ins>
            <w:r w:rsidR="00245D7A">
              <w:t xml:space="preserve"> peak </w:t>
            </w:r>
            <w:del w:id="19826" w:author="Updates" w:date="2024-01-23T15:22:00Z">
              <w:r>
                <w:rPr>
                  <w:sz w:val="20"/>
                  <w:szCs w:val="20"/>
                </w:rPr>
                <w:delText xml:space="preserve">rate </w:delText>
              </w:r>
            </w:del>
            <w:r w:rsidR="00245D7A">
              <w:t>attenuation</w:t>
            </w:r>
            <w:ins w:id="19827" w:author="Updates" w:date="2024-01-23T15:22:00Z">
              <w:r w:rsidR="00245D7A">
                <w:t>.</w:t>
              </w:r>
            </w:ins>
          </w:p>
        </w:tc>
      </w:tr>
      <w:tr w:rsidR="002C0C21" w14:paraId="437D85EB" w14:textId="77777777" w:rsidTr="00DB4C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
          <w:del w:id="19828" w:author="Updates" w:date="2024-01-23T15:22:00Z"/>
        </w:trPr>
        <w:tc>
          <w:tcPr>
            <w:tcW w:w="1820" w:type="dxa"/>
            <w:tcBorders>
              <w:left w:val="single" w:sz="8" w:space="0" w:color="797168"/>
              <w:bottom w:val="single" w:sz="8" w:space="0" w:color="797168"/>
              <w:right w:val="single" w:sz="8" w:space="0" w:color="797168"/>
            </w:tcBorders>
            <w:vAlign w:val="bottom"/>
          </w:tcPr>
          <w:p w14:paraId="2BE6424D" w14:textId="77777777" w:rsidR="002C0C21" w:rsidRDefault="002C0C21">
            <w:pPr>
              <w:rPr>
                <w:del w:id="19829" w:author="Updates" w:date="2024-01-23T15:22:00Z"/>
                <w:sz w:val="2"/>
                <w:szCs w:val="2"/>
              </w:rPr>
            </w:pPr>
          </w:p>
        </w:tc>
        <w:tc>
          <w:tcPr>
            <w:tcW w:w="3660" w:type="dxa"/>
            <w:gridSpan w:val="4"/>
            <w:tcBorders>
              <w:bottom w:val="single" w:sz="8" w:space="0" w:color="797168"/>
              <w:right w:val="single" w:sz="8" w:space="0" w:color="797168"/>
            </w:tcBorders>
            <w:vAlign w:val="bottom"/>
          </w:tcPr>
          <w:p w14:paraId="3B8A4B74" w14:textId="77777777" w:rsidR="002C0C21" w:rsidRDefault="002C0C21">
            <w:pPr>
              <w:rPr>
                <w:del w:id="19830" w:author="Updates" w:date="2024-01-23T15:22:00Z"/>
                <w:sz w:val="2"/>
                <w:szCs w:val="2"/>
              </w:rPr>
            </w:pPr>
          </w:p>
        </w:tc>
      </w:tr>
      <w:tr w:rsidR="004314B5" w:rsidRPr="002D5C41" w14:paraId="49F9C41B" w14:textId="77777777" w:rsidTr="00DD2CE9">
        <w:trPr>
          <w:gridAfter w:val="2"/>
          <w:wAfter w:w="390" w:type="dxa"/>
          <w:trHeight w:val="530"/>
        </w:trPr>
        <w:tc>
          <w:tcPr>
            <w:tcW w:w="1975" w:type="dxa"/>
            <w:gridSpan w:val="2"/>
            <w:shd w:val="clear" w:color="auto" w:fill="F2F2F2" w:themeFill="background1" w:themeFillShade="F2"/>
            <w:vAlign w:val="center"/>
          </w:tcPr>
          <w:p w14:paraId="0D4F5213" w14:textId="34B0DFC0" w:rsidR="004314B5" w:rsidRPr="002D5C41" w:rsidRDefault="004314B5" w:rsidP="00332220">
            <w:pPr>
              <w:pStyle w:val="FSTabletext"/>
            </w:pPr>
            <w:r w:rsidRPr="002D5C41">
              <w:t xml:space="preserve">3 </w:t>
            </w:r>
            <w:r w:rsidR="00B841F5">
              <w:t>-</w:t>
            </w:r>
            <w:r w:rsidRPr="002D5C41">
              <w:t xml:space="preserve"> Recharge</w:t>
            </w:r>
            <w:ins w:id="19831" w:author="Updates" w:date="2024-01-23T15:22:00Z">
              <w:r>
                <w:t xml:space="preserve"> </w:t>
              </w:r>
            </w:ins>
          </w:p>
        </w:tc>
        <w:tc>
          <w:tcPr>
            <w:tcW w:w="3150" w:type="dxa"/>
            <w:vAlign w:val="center"/>
          </w:tcPr>
          <w:p w14:paraId="370C6C42" w14:textId="41876DF9" w:rsidR="004314B5" w:rsidRPr="002D5C41" w:rsidRDefault="004314B5" w:rsidP="00332220">
            <w:pPr>
              <w:pStyle w:val="FSTabletext"/>
              <w:rPr>
                <w:ins w:id="19832" w:author="Updates" w:date="2024-01-23T15:22:00Z"/>
              </w:rPr>
            </w:pPr>
            <w:r w:rsidRPr="002D5C41">
              <w:t>Provides</w:t>
            </w:r>
            <w:r w:rsidR="003C50E3">
              <w:t xml:space="preserve"> </w:t>
            </w:r>
            <w:r w:rsidRPr="002D5C41">
              <w:t>groundwater</w:t>
            </w:r>
            <w:del w:id="19833" w:author="Updates" w:date="2024-01-23T15:22:00Z">
              <w:r w:rsidR="00F15D88">
                <w:rPr>
                  <w:sz w:val="20"/>
                  <w:szCs w:val="20"/>
                </w:rPr>
                <w:delText xml:space="preserve"> </w:delText>
              </w:r>
            </w:del>
          </w:p>
          <w:p w14:paraId="72A1F325" w14:textId="77777777" w:rsidR="004314B5" w:rsidRPr="002D5C41" w:rsidRDefault="004314B5" w:rsidP="00332220">
            <w:pPr>
              <w:pStyle w:val="FSTabletext"/>
            </w:pPr>
            <w:r w:rsidRPr="002D5C41">
              <w:t>recharge.</w:t>
            </w:r>
          </w:p>
        </w:tc>
      </w:tr>
      <w:tr w:rsidR="002C0C21" w14:paraId="62DB867D" w14:textId="77777777" w:rsidTr="00DB4C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
          <w:del w:id="19834" w:author="Updates" w:date="2024-01-23T15:22:00Z"/>
        </w:trPr>
        <w:tc>
          <w:tcPr>
            <w:tcW w:w="1820" w:type="dxa"/>
            <w:tcBorders>
              <w:left w:val="single" w:sz="8" w:space="0" w:color="797168"/>
              <w:bottom w:val="single" w:sz="8" w:space="0" w:color="797168"/>
              <w:right w:val="single" w:sz="8" w:space="0" w:color="797168"/>
            </w:tcBorders>
            <w:vAlign w:val="bottom"/>
          </w:tcPr>
          <w:p w14:paraId="0392CEFD" w14:textId="77777777" w:rsidR="002C0C21" w:rsidRDefault="002C0C21">
            <w:pPr>
              <w:rPr>
                <w:del w:id="19835" w:author="Updates" w:date="2024-01-23T15:22:00Z"/>
                <w:sz w:val="9"/>
                <w:szCs w:val="9"/>
              </w:rPr>
            </w:pPr>
          </w:p>
        </w:tc>
        <w:tc>
          <w:tcPr>
            <w:tcW w:w="3660" w:type="dxa"/>
            <w:gridSpan w:val="4"/>
            <w:tcBorders>
              <w:bottom w:val="single" w:sz="8" w:space="0" w:color="797168"/>
              <w:right w:val="single" w:sz="8" w:space="0" w:color="797168"/>
            </w:tcBorders>
            <w:vAlign w:val="bottom"/>
          </w:tcPr>
          <w:p w14:paraId="321B781C" w14:textId="77777777" w:rsidR="002C0C21" w:rsidRDefault="002C0C21">
            <w:pPr>
              <w:rPr>
                <w:del w:id="19836" w:author="Updates" w:date="2024-01-23T15:22:00Z"/>
                <w:sz w:val="9"/>
                <w:szCs w:val="9"/>
              </w:rPr>
            </w:pPr>
          </w:p>
        </w:tc>
      </w:tr>
      <w:tr w:rsidR="001A406C" w14:paraId="1B9F57C5" w14:textId="77777777" w:rsidTr="0052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267"/>
          <w:del w:id="19837" w:author="Updates" w:date="2024-01-23T15:22:00Z"/>
        </w:trPr>
        <w:tc>
          <w:tcPr>
            <w:tcW w:w="1820" w:type="dxa"/>
            <w:tcBorders>
              <w:left w:val="single" w:sz="8" w:space="0" w:color="797168"/>
              <w:right w:val="single" w:sz="8" w:space="0" w:color="797168"/>
            </w:tcBorders>
            <w:vAlign w:val="bottom"/>
          </w:tcPr>
          <w:p w14:paraId="1AC34BB8" w14:textId="77777777" w:rsidR="001A406C" w:rsidRDefault="001A406C" w:rsidP="001A406C">
            <w:pPr>
              <w:jc w:val="center"/>
              <w:rPr>
                <w:del w:id="19838" w:author="Updates" w:date="2024-01-23T15:22:00Z"/>
                <w:sz w:val="20"/>
                <w:szCs w:val="20"/>
              </w:rPr>
            </w:pPr>
            <w:del w:id="19839" w:author="Updates" w:date="2024-01-23T15:22:00Z">
              <w:r>
                <w:rPr>
                  <w:rFonts w:eastAsia="Times New Roman"/>
                  <w:b/>
                  <w:bCs/>
                </w:rPr>
                <w:delText>4 - TSS</w:delText>
              </w:r>
            </w:del>
          </w:p>
        </w:tc>
        <w:tc>
          <w:tcPr>
            <w:tcW w:w="3660" w:type="dxa"/>
            <w:gridSpan w:val="3"/>
            <w:tcBorders>
              <w:right w:val="single" w:sz="8" w:space="0" w:color="797168"/>
            </w:tcBorders>
            <w:vAlign w:val="bottom"/>
          </w:tcPr>
          <w:p w14:paraId="513C914F" w14:textId="77777777" w:rsidR="001A406C" w:rsidRDefault="001A406C" w:rsidP="001A406C">
            <w:pPr>
              <w:ind w:left="80"/>
              <w:rPr>
                <w:del w:id="19840" w:author="Updates" w:date="2024-01-23T15:22:00Z"/>
                <w:sz w:val="20"/>
                <w:szCs w:val="20"/>
              </w:rPr>
            </w:pPr>
            <w:del w:id="19841" w:author="Updates" w:date="2024-01-23T15:22:00Z">
              <w:r>
                <w:rPr>
                  <w:rFonts w:eastAsia="Times New Roman"/>
                  <w:sz w:val="20"/>
                  <w:szCs w:val="20"/>
                </w:rPr>
                <w:delText>80% TSS removal credit when</w:delText>
              </w:r>
            </w:del>
          </w:p>
        </w:tc>
      </w:tr>
      <w:tr w:rsidR="004314B5" w:rsidRPr="002D5C41" w14:paraId="3D0FE361" w14:textId="77777777" w:rsidTr="00843872">
        <w:trPr>
          <w:gridAfter w:val="2"/>
          <w:wAfter w:w="390" w:type="dxa"/>
          <w:trHeight w:val="1787"/>
        </w:trPr>
        <w:tc>
          <w:tcPr>
            <w:tcW w:w="1975" w:type="dxa"/>
            <w:gridSpan w:val="2"/>
            <w:shd w:val="clear" w:color="auto" w:fill="F2F2F2" w:themeFill="background1" w:themeFillShade="F2"/>
            <w:vAlign w:val="center"/>
          </w:tcPr>
          <w:p w14:paraId="0DE52EC8" w14:textId="48378437" w:rsidR="004314B5" w:rsidRPr="002D5C41" w:rsidRDefault="004314B5" w:rsidP="00332220">
            <w:pPr>
              <w:pStyle w:val="FSTabletext"/>
            </w:pPr>
            <w:ins w:id="19842" w:author="Updates" w:date="2024-01-23T15:22:00Z">
              <w:r w:rsidRPr="002D5C41">
                <w:t xml:space="preserve">4 </w:t>
              </w:r>
              <w:r w:rsidR="00B841F5">
                <w:t>-</w:t>
              </w:r>
              <w:r w:rsidRPr="002D5C41">
                <w:t xml:space="preserve"> TSS/TP</w:t>
              </w:r>
              <w:r>
                <w:t xml:space="preserve"> </w:t>
              </w:r>
            </w:ins>
            <w:r w:rsidRPr="002D5C41">
              <w:t>Removal</w:t>
            </w:r>
          </w:p>
        </w:tc>
        <w:tc>
          <w:tcPr>
            <w:tcW w:w="3150" w:type="dxa"/>
            <w:vAlign w:val="center"/>
          </w:tcPr>
          <w:p w14:paraId="2C406282" w14:textId="4AF6F2C3" w:rsidR="004314B5" w:rsidRPr="002D5C41" w:rsidRDefault="001A406C" w:rsidP="00332220">
            <w:pPr>
              <w:pStyle w:val="FSTabletext"/>
              <w:rPr>
                <w:highlight w:val="yellow"/>
              </w:rPr>
            </w:pPr>
            <w:del w:id="19843" w:author="Updates" w:date="2024-01-23T15:22:00Z">
              <w:r>
                <w:rPr>
                  <w:sz w:val="20"/>
                  <w:szCs w:val="20"/>
                </w:rPr>
                <w:delText>combined with one or more</w:delText>
              </w:r>
            </w:del>
            <w:ins w:id="19844" w:author="Updates" w:date="2024-01-23T15:22:00Z">
              <w:r w:rsidR="00ED5DCC" w:rsidRPr="00ED5DCC">
                <w:t>Provide</w:t>
              </w:r>
              <w:r w:rsidR="001945E0">
                <w:t xml:space="preserve"> one or more</w:t>
              </w:r>
              <w:r w:rsidR="00ED5DCC" w:rsidRPr="00ED5DCC">
                <w:t xml:space="preserve"> pretreatment</w:t>
              </w:r>
              <w:r w:rsidR="001945E0">
                <w:t xml:space="preserve"> SCMs</w:t>
              </w:r>
              <w:r w:rsidR="00ED5DCC" w:rsidRPr="00ED5DCC">
                <w:t xml:space="preserve"> and u</w:t>
              </w:r>
              <w:r w:rsidR="004314B5" w:rsidRPr="00ED5DCC">
                <w:t xml:space="preserve">se EPA Infiltration Trench Performance Curves to calculate required sizing to meet pollutant removal requirements. See “Introduction” Section of this Appendix for more </w:t>
              </w:r>
              <w:r w:rsidR="004314B5" w:rsidRPr="00ED5DCC">
                <w:t>information the EPA Performance Curves</w:t>
              </w:r>
              <w:r w:rsidR="00ED5DCC" w:rsidRPr="00ED5DCC">
                <w:t>.</w:t>
              </w:r>
            </w:ins>
          </w:p>
        </w:tc>
      </w:tr>
      <w:tr w:rsidR="001A406C" w14:paraId="33F16B06" w14:textId="77777777" w:rsidTr="0052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241"/>
          <w:del w:id="19845" w:author="Updates" w:date="2024-01-23T15:22:00Z"/>
        </w:trPr>
        <w:tc>
          <w:tcPr>
            <w:tcW w:w="1820" w:type="dxa"/>
            <w:tcBorders>
              <w:left w:val="single" w:sz="8" w:space="0" w:color="797168"/>
              <w:right w:val="single" w:sz="8" w:space="0" w:color="797168"/>
            </w:tcBorders>
            <w:vAlign w:val="bottom"/>
          </w:tcPr>
          <w:p w14:paraId="7ECC06A4" w14:textId="77777777" w:rsidR="001A406C" w:rsidRDefault="001A406C" w:rsidP="001A406C">
            <w:pPr>
              <w:rPr>
                <w:del w:id="19846" w:author="Updates" w:date="2024-01-23T15:22:00Z"/>
                <w:sz w:val="20"/>
                <w:szCs w:val="20"/>
              </w:rPr>
            </w:pPr>
          </w:p>
        </w:tc>
        <w:tc>
          <w:tcPr>
            <w:tcW w:w="3660" w:type="dxa"/>
            <w:gridSpan w:val="3"/>
            <w:tcBorders>
              <w:right w:val="single" w:sz="8" w:space="0" w:color="797168"/>
            </w:tcBorders>
            <w:vAlign w:val="bottom"/>
          </w:tcPr>
          <w:p w14:paraId="7427BFAE" w14:textId="77777777" w:rsidR="001A406C" w:rsidRDefault="001A406C" w:rsidP="001A406C">
            <w:pPr>
              <w:ind w:left="80"/>
              <w:rPr>
                <w:del w:id="19847" w:author="Updates" w:date="2024-01-23T15:22:00Z"/>
                <w:sz w:val="20"/>
                <w:szCs w:val="20"/>
              </w:rPr>
            </w:pPr>
            <w:del w:id="19848" w:author="Updates" w:date="2024-01-23T15:22:00Z">
              <w:r>
                <w:rPr>
                  <w:rFonts w:eastAsia="Times New Roman"/>
                  <w:sz w:val="20"/>
                  <w:szCs w:val="20"/>
                </w:rPr>
                <w:delText>pretreatment SCMs.</w:delText>
              </w:r>
            </w:del>
          </w:p>
        </w:tc>
      </w:tr>
      <w:tr w:rsidR="002C0C21" w14:paraId="3527115A" w14:textId="77777777" w:rsidTr="00DB4C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
          <w:del w:id="19849" w:author="Updates" w:date="2024-01-23T15:22:00Z"/>
        </w:trPr>
        <w:tc>
          <w:tcPr>
            <w:tcW w:w="1820" w:type="dxa"/>
            <w:tcBorders>
              <w:left w:val="single" w:sz="8" w:space="0" w:color="797168"/>
              <w:bottom w:val="single" w:sz="8" w:space="0" w:color="797168"/>
              <w:right w:val="single" w:sz="8" w:space="0" w:color="797168"/>
            </w:tcBorders>
            <w:vAlign w:val="bottom"/>
          </w:tcPr>
          <w:p w14:paraId="5420C897" w14:textId="77777777" w:rsidR="002C0C21" w:rsidRDefault="002C0C21">
            <w:pPr>
              <w:rPr>
                <w:del w:id="19850" w:author="Updates" w:date="2024-01-23T15:22:00Z"/>
                <w:sz w:val="2"/>
                <w:szCs w:val="2"/>
              </w:rPr>
            </w:pPr>
          </w:p>
        </w:tc>
        <w:tc>
          <w:tcPr>
            <w:tcW w:w="3660" w:type="dxa"/>
            <w:gridSpan w:val="4"/>
            <w:tcBorders>
              <w:bottom w:val="single" w:sz="8" w:space="0" w:color="797168"/>
              <w:right w:val="single" w:sz="8" w:space="0" w:color="797168"/>
            </w:tcBorders>
            <w:vAlign w:val="bottom"/>
          </w:tcPr>
          <w:p w14:paraId="08BC26BF" w14:textId="77777777" w:rsidR="002C0C21" w:rsidRDefault="002C0C21">
            <w:pPr>
              <w:rPr>
                <w:del w:id="19851" w:author="Updates" w:date="2024-01-23T15:22:00Z"/>
                <w:sz w:val="2"/>
                <w:szCs w:val="2"/>
              </w:rPr>
            </w:pPr>
          </w:p>
        </w:tc>
      </w:tr>
      <w:tr w:rsidR="002C0C21" w14:paraId="390FADF2" w14:textId="77777777" w:rsidTr="00DB4C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del w:id="19852" w:author="Updates" w:date="2024-01-23T15:22:00Z"/>
        </w:trPr>
        <w:tc>
          <w:tcPr>
            <w:tcW w:w="1820" w:type="dxa"/>
            <w:tcBorders>
              <w:left w:val="single" w:sz="8" w:space="0" w:color="797168"/>
              <w:right w:val="single" w:sz="8" w:space="0" w:color="797168"/>
            </w:tcBorders>
            <w:vAlign w:val="bottom"/>
          </w:tcPr>
          <w:p w14:paraId="36D18ABA" w14:textId="77777777" w:rsidR="002C0C21" w:rsidRDefault="00F15D88">
            <w:pPr>
              <w:jc w:val="center"/>
              <w:rPr>
                <w:del w:id="19853" w:author="Updates" w:date="2024-01-23T15:22:00Z"/>
                <w:sz w:val="20"/>
                <w:szCs w:val="20"/>
              </w:rPr>
            </w:pPr>
            <w:del w:id="19854" w:author="Updates" w:date="2024-01-23T15:22:00Z">
              <w:r>
                <w:rPr>
                  <w:rFonts w:eastAsia="Times New Roman"/>
                  <w:b/>
                  <w:bCs/>
                </w:rPr>
                <w:delText>5 - Higher</w:delText>
              </w:r>
            </w:del>
          </w:p>
        </w:tc>
        <w:tc>
          <w:tcPr>
            <w:tcW w:w="3660" w:type="dxa"/>
            <w:gridSpan w:val="4"/>
            <w:tcBorders>
              <w:right w:val="single" w:sz="8" w:space="0" w:color="797168"/>
            </w:tcBorders>
            <w:vAlign w:val="bottom"/>
          </w:tcPr>
          <w:p w14:paraId="1FC3E407" w14:textId="77777777" w:rsidR="002C0C21" w:rsidRDefault="00F15D88">
            <w:pPr>
              <w:ind w:left="80"/>
              <w:rPr>
                <w:del w:id="19855" w:author="Updates" w:date="2024-01-23T15:22:00Z"/>
                <w:sz w:val="20"/>
                <w:szCs w:val="20"/>
              </w:rPr>
            </w:pPr>
            <w:del w:id="19856" w:author="Updates" w:date="2024-01-23T15:22:00Z">
              <w:r>
                <w:rPr>
                  <w:rFonts w:eastAsia="Times New Roman"/>
                  <w:sz w:val="20"/>
                  <w:szCs w:val="20"/>
                </w:rPr>
                <w:delText xml:space="preserve">May be used if </w:delText>
              </w:r>
              <w:r w:rsidRPr="00521D58">
                <w:rPr>
                  <w:rFonts w:eastAsia="Times New Roman"/>
                  <w:sz w:val="20"/>
                  <w:szCs w:val="20"/>
                </w:rPr>
                <w:delText>44% of TSS</w:delText>
              </w:r>
              <w:r>
                <w:rPr>
                  <w:rFonts w:eastAsia="Times New Roman"/>
                  <w:sz w:val="20"/>
                  <w:szCs w:val="20"/>
                </w:rPr>
                <w:delText xml:space="preserve"> is removed</w:delText>
              </w:r>
            </w:del>
          </w:p>
        </w:tc>
      </w:tr>
      <w:tr w:rsidR="002C0C21" w14:paraId="50626DDB" w14:textId="77777777" w:rsidTr="00DB4C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del w:id="19857" w:author="Updates" w:date="2024-01-23T15:22:00Z"/>
        </w:trPr>
        <w:tc>
          <w:tcPr>
            <w:tcW w:w="1820" w:type="dxa"/>
            <w:tcBorders>
              <w:left w:val="single" w:sz="8" w:space="0" w:color="797168"/>
              <w:right w:val="single" w:sz="8" w:space="0" w:color="797168"/>
            </w:tcBorders>
            <w:vAlign w:val="bottom"/>
          </w:tcPr>
          <w:p w14:paraId="2990E8BE" w14:textId="77777777" w:rsidR="002C0C21" w:rsidRDefault="00F15D88">
            <w:pPr>
              <w:spacing w:line="240" w:lineRule="exact"/>
              <w:jc w:val="center"/>
              <w:rPr>
                <w:del w:id="19858" w:author="Updates" w:date="2024-01-23T15:22:00Z"/>
                <w:sz w:val="20"/>
                <w:szCs w:val="20"/>
              </w:rPr>
            </w:pPr>
            <w:del w:id="19859" w:author="Updates" w:date="2024-01-23T15:22:00Z">
              <w:r>
                <w:rPr>
                  <w:rFonts w:eastAsia="Times New Roman"/>
                  <w:b/>
                  <w:bCs/>
                </w:rPr>
                <w:delText>Pollutant</w:delText>
              </w:r>
            </w:del>
          </w:p>
        </w:tc>
        <w:tc>
          <w:tcPr>
            <w:tcW w:w="3660" w:type="dxa"/>
            <w:gridSpan w:val="4"/>
            <w:tcBorders>
              <w:right w:val="single" w:sz="8" w:space="0" w:color="797168"/>
            </w:tcBorders>
            <w:vAlign w:val="bottom"/>
          </w:tcPr>
          <w:p w14:paraId="373D93F8" w14:textId="77777777" w:rsidR="002C0C21" w:rsidRDefault="00F15D88">
            <w:pPr>
              <w:ind w:left="80"/>
              <w:rPr>
                <w:del w:id="19860" w:author="Updates" w:date="2024-01-23T15:22:00Z"/>
                <w:sz w:val="20"/>
                <w:szCs w:val="20"/>
              </w:rPr>
            </w:pPr>
            <w:del w:id="19861" w:author="Updates" w:date="2024-01-23T15:22:00Z">
              <w:r>
                <w:rPr>
                  <w:rFonts w:eastAsia="Times New Roman"/>
                  <w:sz w:val="20"/>
                  <w:szCs w:val="20"/>
                </w:rPr>
                <w:delText xml:space="preserve">with a pretreatment </w:delText>
              </w:r>
              <w:r w:rsidR="001E7720">
                <w:rPr>
                  <w:rFonts w:eastAsia="Times New Roman"/>
                  <w:sz w:val="20"/>
                  <w:szCs w:val="20"/>
                </w:rPr>
                <w:delText>SCM</w:delText>
              </w:r>
              <w:r>
                <w:rPr>
                  <w:rFonts w:eastAsia="Times New Roman"/>
                  <w:sz w:val="20"/>
                  <w:szCs w:val="20"/>
                </w:rPr>
                <w:delText xml:space="preserve"> prior to</w:delText>
              </w:r>
            </w:del>
          </w:p>
        </w:tc>
      </w:tr>
      <w:tr w:rsidR="004314B5" w:rsidRPr="002D5C41" w14:paraId="4EC44F4D" w14:textId="77777777" w:rsidTr="00843872">
        <w:trPr>
          <w:gridAfter w:val="2"/>
          <w:wAfter w:w="390" w:type="dxa"/>
          <w:trHeight w:val="1976"/>
        </w:trPr>
        <w:tc>
          <w:tcPr>
            <w:tcW w:w="1975" w:type="dxa"/>
            <w:gridSpan w:val="2"/>
            <w:shd w:val="clear" w:color="auto" w:fill="F2F2F2" w:themeFill="background1" w:themeFillShade="F2"/>
            <w:vAlign w:val="center"/>
          </w:tcPr>
          <w:p w14:paraId="2592C506" w14:textId="14D80C92" w:rsidR="004314B5" w:rsidRPr="002D5C41" w:rsidRDefault="004314B5" w:rsidP="00332220">
            <w:pPr>
              <w:pStyle w:val="FSTabletext"/>
            </w:pPr>
            <w:ins w:id="19862" w:author="Updates" w:date="2024-01-23T15:22:00Z">
              <w:r w:rsidRPr="002D5C41">
                <w:t>5</w:t>
              </w:r>
              <w:r>
                <w:t xml:space="preserve"> </w:t>
              </w:r>
              <w:r w:rsidR="00B841F5">
                <w:t>-</w:t>
              </w:r>
              <w:r>
                <w:t xml:space="preserve"> </w:t>
              </w:r>
              <w:r w:rsidRPr="002D5C41">
                <w:t>Higher</w:t>
              </w:r>
              <w:r>
                <w:t xml:space="preserve"> </w:t>
              </w:r>
              <w:r w:rsidRPr="002D5C41">
                <w:t>Pollutant</w:t>
              </w:r>
              <w:r>
                <w:t xml:space="preserve"> </w:t>
              </w:r>
            </w:ins>
            <w:r w:rsidRPr="002D5C41">
              <w:t>Loading</w:t>
            </w:r>
          </w:p>
        </w:tc>
        <w:tc>
          <w:tcPr>
            <w:tcW w:w="3150" w:type="dxa"/>
            <w:vAlign w:val="center"/>
          </w:tcPr>
          <w:p w14:paraId="0A9D4748" w14:textId="6B1D3F73" w:rsidR="004314B5" w:rsidRPr="002D5C41" w:rsidRDefault="00F15D88" w:rsidP="00332220">
            <w:pPr>
              <w:pStyle w:val="FSTabletext"/>
            </w:pPr>
            <w:del w:id="19863" w:author="Updates" w:date="2024-01-23T15:22:00Z">
              <w:r>
                <w:rPr>
                  <w:sz w:val="20"/>
                  <w:szCs w:val="20"/>
                </w:rPr>
                <w:delText>infiltration. For some land uses with</w:delText>
              </w:r>
            </w:del>
            <w:ins w:id="19864" w:author="Updates" w:date="2024-01-23T15:22:00Z">
              <w:r w:rsidR="004314B5">
                <w:t>May be used if 44% of TSS is removed with pretreatment SCM</w:t>
              </w:r>
              <w:r w:rsidR="003C50E3">
                <w:t>s</w:t>
              </w:r>
              <w:r w:rsidR="004314B5">
                <w:t xml:space="preserve"> prior to infiltration. For some land </w:t>
              </w:r>
              <w:proofErr w:type="gramStart"/>
              <w:r w:rsidR="004314B5">
                <w:t>uses</w:t>
              </w:r>
              <w:proofErr w:type="gramEnd"/>
              <w:r w:rsidR="004314B5">
                <w:t xml:space="preserve"> with higher potential pollutant loads an Oil/grit separator or equivalent must be used prior to discharge to the infiltration structure. Infiltration must be done in compliance with 314 CMR 5.00</w:t>
              </w:r>
              <w:r w:rsidR="003C50E3">
                <w:t>.</w:t>
              </w:r>
            </w:ins>
          </w:p>
        </w:tc>
      </w:tr>
      <w:tr w:rsidR="002C0C21" w14:paraId="19949436" w14:textId="77777777" w:rsidTr="00DB4C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
          <w:del w:id="19865" w:author="Updates" w:date="2024-01-23T15:22:00Z"/>
        </w:trPr>
        <w:tc>
          <w:tcPr>
            <w:tcW w:w="1820" w:type="dxa"/>
            <w:tcBorders>
              <w:left w:val="single" w:sz="8" w:space="0" w:color="797168"/>
              <w:right w:val="single" w:sz="8" w:space="0" w:color="797168"/>
            </w:tcBorders>
            <w:vAlign w:val="bottom"/>
          </w:tcPr>
          <w:p w14:paraId="5C181743" w14:textId="77777777" w:rsidR="002C0C21" w:rsidRDefault="002C0C21">
            <w:pPr>
              <w:rPr>
                <w:del w:id="19866" w:author="Updates" w:date="2024-01-23T15:22:00Z"/>
                <w:sz w:val="19"/>
                <w:szCs w:val="19"/>
              </w:rPr>
            </w:pPr>
          </w:p>
        </w:tc>
        <w:tc>
          <w:tcPr>
            <w:tcW w:w="3660" w:type="dxa"/>
            <w:gridSpan w:val="4"/>
            <w:tcBorders>
              <w:right w:val="single" w:sz="8" w:space="0" w:color="797168"/>
            </w:tcBorders>
            <w:vAlign w:val="bottom"/>
          </w:tcPr>
          <w:p w14:paraId="2341422E" w14:textId="77777777" w:rsidR="002C0C21" w:rsidRDefault="00F15D88">
            <w:pPr>
              <w:spacing w:line="222" w:lineRule="exact"/>
              <w:ind w:left="80"/>
              <w:rPr>
                <w:del w:id="19867" w:author="Updates" w:date="2024-01-23T15:22:00Z"/>
                <w:sz w:val="20"/>
                <w:szCs w:val="20"/>
              </w:rPr>
            </w:pPr>
            <w:del w:id="19868" w:author="Updates" w:date="2024-01-23T15:22:00Z">
              <w:r>
                <w:rPr>
                  <w:rFonts w:eastAsia="Times New Roman"/>
                  <w:sz w:val="20"/>
                  <w:szCs w:val="20"/>
                </w:rPr>
                <w:delText>higher potential pollutant load an</w:delText>
              </w:r>
            </w:del>
          </w:p>
        </w:tc>
      </w:tr>
      <w:tr w:rsidR="002C0C21" w14:paraId="7EE60C02" w14:textId="77777777" w:rsidTr="00DB4C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del w:id="19869" w:author="Updates" w:date="2024-01-23T15:22:00Z"/>
        </w:trPr>
        <w:tc>
          <w:tcPr>
            <w:tcW w:w="1820" w:type="dxa"/>
            <w:tcBorders>
              <w:left w:val="single" w:sz="8" w:space="0" w:color="797168"/>
              <w:right w:val="single" w:sz="8" w:space="0" w:color="797168"/>
            </w:tcBorders>
            <w:vAlign w:val="bottom"/>
          </w:tcPr>
          <w:p w14:paraId="7406A99D" w14:textId="77777777" w:rsidR="002C0C21" w:rsidRDefault="002C0C21">
            <w:pPr>
              <w:rPr>
                <w:del w:id="19870" w:author="Updates" w:date="2024-01-23T15:22:00Z"/>
                <w:sz w:val="20"/>
                <w:szCs w:val="20"/>
              </w:rPr>
            </w:pPr>
          </w:p>
        </w:tc>
        <w:tc>
          <w:tcPr>
            <w:tcW w:w="3660" w:type="dxa"/>
            <w:gridSpan w:val="4"/>
            <w:tcBorders>
              <w:right w:val="single" w:sz="8" w:space="0" w:color="797168"/>
            </w:tcBorders>
            <w:vAlign w:val="bottom"/>
          </w:tcPr>
          <w:p w14:paraId="3EA5EF9C" w14:textId="77777777" w:rsidR="002C0C21" w:rsidRDefault="00F15D88">
            <w:pPr>
              <w:ind w:left="80"/>
              <w:rPr>
                <w:del w:id="19871" w:author="Updates" w:date="2024-01-23T15:22:00Z"/>
                <w:sz w:val="20"/>
                <w:szCs w:val="20"/>
              </w:rPr>
            </w:pPr>
            <w:del w:id="19872" w:author="Updates" w:date="2024-01-23T15:22:00Z">
              <w:r>
                <w:rPr>
                  <w:rFonts w:eastAsia="Times New Roman"/>
                  <w:sz w:val="20"/>
                  <w:szCs w:val="20"/>
                </w:rPr>
                <w:delText>oil grit separator or equivalent must</w:delText>
              </w:r>
            </w:del>
          </w:p>
        </w:tc>
      </w:tr>
      <w:tr w:rsidR="002C0C21" w14:paraId="104252D9" w14:textId="77777777" w:rsidTr="00DB4C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del w:id="19873" w:author="Updates" w:date="2024-01-23T15:22:00Z"/>
        </w:trPr>
        <w:tc>
          <w:tcPr>
            <w:tcW w:w="1820" w:type="dxa"/>
            <w:tcBorders>
              <w:left w:val="single" w:sz="8" w:space="0" w:color="797168"/>
              <w:right w:val="single" w:sz="8" w:space="0" w:color="797168"/>
            </w:tcBorders>
            <w:vAlign w:val="bottom"/>
          </w:tcPr>
          <w:p w14:paraId="5A67AED9" w14:textId="77777777" w:rsidR="002C0C21" w:rsidRDefault="002C0C21">
            <w:pPr>
              <w:rPr>
                <w:del w:id="19874" w:author="Updates" w:date="2024-01-23T15:22:00Z"/>
                <w:sz w:val="20"/>
                <w:szCs w:val="20"/>
              </w:rPr>
            </w:pPr>
          </w:p>
        </w:tc>
        <w:tc>
          <w:tcPr>
            <w:tcW w:w="3660" w:type="dxa"/>
            <w:gridSpan w:val="4"/>
            <w:tcBorders>
              <w:right w:val="single" w:sz="8" w:space="0" w:color="797168"/>
            </w:tcBorders>
            <w:vAlign w:val="bottom"/>
          </w:tcPr>
          <w:p w14:paraId="56AB9A11" w14:textId="77777777" w:rsidR="002C0C21" w:rsidRDefault="00F15D88">
            <w:pPr>
              <w:ind w:left="80"/>
              <w:rPr>
                <w:del w:id="19875" w:author="Updates" w:date="2024-01-23T15:22:00Z"/>
                <w:sz w:val="20"/>
                <w:szCs w:val="20"/>
              </w:rPr>
            </w:pPr>
            <w:del w:id="19876" w:author="Updates" w:date="2024-01-23T15:22:00Z">
              <w:r>
                <w:rPr>
                  <w:rFonts w:eastAsia="Times New Roman"/>
                  <w:sz w:val="20"/>
                  <w:szCs w:val="20"/>
                </w:rPr>
                <w:delText>be used prior to discharge to the</w:delText>
              </w:r>
            </w:del>
          </w:p>
        </w:tc>
      </w:tr>
      <w:tr w:rsidR="002C0C21" w14:paraId="53F675B0" w14:textId="77777777" w:rsidTr="00DB4C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del w:id="19877" w:author="Updates" w:date="2024-01-23T15:22:00Z"/>
        </w:trPr>
        <w:tc>
          <w:tcPr>
            <w:tcW w:w="1820" w:type="dxa"/>
            <w:tcBorders>
              <w:left w:val="single" w:sz="8" w:space="0" w:color="797168"/>
              <w:right w:val="single" w:sz="8" w:space="0" w:color="797168"/>
            </w:tcBorders>
            <w:vAlign w:val="bottom"/>
          </w:tcPr>
          <w:p w14:paraId="5B710C0C" w14:textId="77777777" w:rsidR="002C0C21" w:rsidRDefault="002C0C21">
            <w:pPr>
              <w:rPr>
                <w:del w:id="19878" w:author="Updates" w:date="2024-01-23T15:22:00Z"/>
                <w:sz w:val="20"/>
                <w:szCs w:val="20"/>
              </w:rPr>
            </w:pPr>
          </w:p>
        </w:tc>
        <w:tc>
          <w:tcPr>
            <w:tcW w:w="3660" w:type="dxa"/>
            <w:gridSpan w:val="4"/>
            <w:tcBorders>
              <w:right w:val="single" w:sz="8" w:space="0" w:color="797168"/>
            </w:tcBorders>
            <w:vAlign w:val="bottom"/>
          </w:tcPr>
          <w:p w14:paraId="1AE81190" w14:textId="77777777" w:rsidR="002C0C21" w:rsidRDefault="00F15D88">
            <w:pPr>
              <w:ind w:left="80"/>
              <w:rPr>
                <w:del w:id="19879" w:author="Updates" w:date="2024-01-23T15:22:00Z"/>
                <w:sz w:val="20"/>
                <w:szCs w:val="20"/>
              </w:rPr>
            </w:pPr>
            <w:del w:id="19880" w:author="Updates" w:date="2024-01-23T15:22:00Z">
              <w:r>
                <w:rPr>
                  <w:rFonts w:eastAsia="Times New Roman"/>
                  <w:sz w:val="20"/>
                  <w:szCs w:val="20"/>
                </w:rPr>
                <w:delText>infiltration structure. Infiltration must</w:delText>
              </w:r>
            </w:del>
          </w:p>
        </w:tc>
      </w:tr>
      <w:tr w:rsidR="002C0C21" w14:paraId="674D15FA" w14:textId="77777777" w:rsidTr="00DB4C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del w:id="19881" w:author="Updates" w:date="2024-01-23T15:22:00Z"/>
        </w:trPr>
        <w:tc>
          <w:tcPr>
            <w:tcW w:w="1820" w:type="dxa"/>
            <w:tcBorders>
              <w:left w:val="single" w:sz="8" w:space="0" w:color="797168"/>
              <w:right w:val="single" w:sz="8" w:space="0" w:color="797168"/>
            </w:tcBorders>
            <w:vAlign w:val="bottom"/>
          </w:tcPr>
          <w:p w14:paraId="310DB981" w14:textId="77777777" w:rsidR="002C0C21" w:rsidRDefault="002C0C21">
            <w:pPr>
              <w:rPr>
                <w:del w:id="19882" w:author="Updates" w:date="2024-01-23T15:22:00Z"/>
                <w:sz w:val="20"/>
                <w:szCs w:val="20"/>
              </w:rPr>
            </w:pPr>
          </w:p>
        </w:tc>
        <w:tc>
          <w:tcPr>
            <w:tcW w:w="3660" w:type="dxa"/>
            <w:gridSpan w:val="4"/>
            <w:tcBorders>
              <w:right w:val="single" w:sz="8" w:space="0" w:color="797168"/>
            </w:tcBorders>
            <w:vAlign w:val="bottom"/>
          </w:tcPr>
          <w:p w14:paraId="76925829" w14:textId="77777777" w:rsidR="002C0C21" w:rsidRDefault="00F15D88">
            <w:pPr>
              <w:ind w:left="80"/>
              <w:rPr>
                <w:del w:id="19883" w:author="Updates" w:date="2024-01-23T15:22:00Z"/>
                <w:sz w:val="20"/>
                <w:szCs w:val="20"/>
              </w:rPr>
            </w:pPr>
            <w:del w:id="19884" w:author="Updates" w:date="2024-01-23T15:22:00Z">
              <w:r>
                <w:rPr>
                  <w:rFonts w:eastAsia="Times New Roman"/>
                  <w:sz w:val="20"/>
                  <w:szCs w:val="20"/>
                </w:rPr>
                <w:delText>be done in compliance with 314 CMR</w:delText>
              </w:r>
            </w:del>
          </w:p>
        </w:tc>
      </w:tr>
      <w:tr w:rsidR="002C0C21" w14:paraId="07B391D4" w14:textId="77777777" w:rsidTr="00DB4C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del w:id="19885" w:author="Updates" w:date="2024-01-23T15:22:00Z"/>
        </w:trPr>
        <w:tc>
          <w:tcPr>
            <w:tcW w:w="1820" w:type="dxa"/>
            <w:tcBorders>
              <w:left w:val="single" w:sz="8" w:space="0" w:color="797168"/>
              <w:right w:val="single" w:sz="8" w:space="0" w:color="797168"/>
            </w:tcBorders>
            <w:vAlign w:val="bottom"/>
          </w:tcPr>
          <w:p w14:paraId="1351060B" w14:textId="77777777" w:rsidR="002C0C21" w:rsidRDefault="002C0C21">
            <w:pPr>
              <w:rPr>
                <w:del w:id="19886" w:author="Updates" w:date="2024-01-23T15:22:00Z"/>
                <w:sz w:val="20"/>
                <w:szCs w:val="20"/>
              </w:rPr>
            </w:pPr>
          </w:p>
        </w:tc>
        <w:tc>
          <w:tcPr>
            <w:tcW w:w="3660" w:type="dxa"/>
            <w:gridSpan w:val="4"/>
            <w:tcBorders>
              <w:right w:val="single" w:sz="8" w:space="0" w:color="797168"/>
            </w:tcBorders>
            <w:vAlign w:val="bottom"/>
          </w:tcPr>
          <w:p w14:paraId="26618EE4" w14:textId="77777777" w:rsidR="002C0C21" w:rsidRDefault="00F15D88">
            <w:pPr>
              <w:ind w:left="80"/>
              <w:rPr>
                <w:del w:id="19887" w:author="Updates" w:date="2024-01-23T15:22:00Z"/>
                <w:sz w:val="20"/>
                <w:szCs w:val="20"/>
              </w:rPr>
            </w:pPr>
            <w:del w:id="19888" w:author="Updates" w:date="2024-01-23T15:22:00Z">
              <w:r>
                <w:rPr>
                  <w:rFonts w:eastAsia="Times New Roman"/>
                  <w:sz w:val="20"/>
                  <w:szCs w:val="20"/>
                </w:rPr>
                <w:delText>5.00.</w:delText>
              </w:r>
            </w:del>
          </w:p>
        </w:tc>
      </w:tr>
      <w:tr w:rsidR="002C0C21" w14:paraId="4748E103" w14:textId="77777777" w:rsidTr="00DB4C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
          <w:del w:id="19889" w:author="Updates" w:date="2024-01-23T15:22:00Z"/>
        </w:trPr>
        <w:tc>
          <w:tcPr>
            <w:tcW w:w="1820" w:type="dxa"/>
            <w:tcBorders>
              <w:left w:val="single" w:sz="8" w:space="0" w:color="797168"/>
              <w:bottom w:val="single" w:sz="8" w:space="0" w:color="797168"/>
              <w:right w:val="single" w:sz="8" w:space="0" w:color="797168"/>
            </w:tcBorders>
            <w:vAlign w:val="bottom"/>
          </w:tcPr>
          <w:p w14:paraId="0EEE330F" w14:textId="77777777" w:rsidR="002C0C21" w:rsidRDefault="002C0C21">
            <w:pPr>
              <w:rPr>
                <w:del w:id="19890" w:author="Updates" w:date="2024-01-23T15:22:00Z"/>
                <w:sz w:val="2"/>
                <w:szCs w:val="2"/>
              </w:rPr>
            </w:pPr>
          </w:p>
        </w:tc>
        <w:tc>
          <w:tcPr>
            <w:tcW w:w="3660" w:type="dxa"/>
            <w:gridSpan w:val="4"/>
            <w:tcBorders>
              <w:bottom w:val="single" w:sz="8" w:space="0" w:color="797168"/>
              <w:right w:val="single" w:sz="8" w:space="0" w:color="797168"/>
            </w:tcBorders>
            <w:vAlign w:val="bottom"/>
          </w:tcPr>
          <w:p w14:paraId="63296D09" w14:textId="77777777" w:rsidR="002C0C21" w:rsidRDefault="002C0C21">
            <w:pPr>
              <w:rPr>
                <w:del w:id="19891" w:author="Updates" w:date="2024-01-23T15:22:00Z"/>
                <w:sz w:val="2"/>
                <w:szCs w:val="2"/>
              </w:rPr>
            </w:pPr>
          </w:p>
        </w:tc>
      </w:tr>
      <w:tr w:rsidR="002C0C21" w14:paraId="3D4E80B8" w14:textId="77777777" w:rsidTr="00DB4C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del w:id="19892" w:author="Updates" w:date="2024-01-23T15:22:00Z"/>
        </w:trPr>
        <w:tc>
          <w:tcPr>
            <w:tcW w:w="1820" w:type="dxa"/>
            <w:tcBorders>
              <w:left w:val="single" w:sz="8" w:space="0" w:color="797168"/>
              <w:right w:val="single" w:sz="8" w:space="0" w:color="797168"/>
            </w:tcBorders>
            <w:vAlign w:val="bottom"/>
          </w:tcPr>
          <w:p w14:paraId="51ED1BC3" w14:textId="77777777" w:rsidR="002C0C21" w:rsidRDefault="00F15D88">
            <w:pPr>
              <w:jc w:val="center"/>
              <w:rPr>
                <w:del w:id="19893" w:author="Updates" w:date="2024-01-23T15:22:00Z"/>
                <w:sz w:val="20"/>
                <w:szCs w:val="20"/>
              </w:rPr>
            </w:pPr>
            <w:del w:id="19894" w:author="Updates" w:date="2024-01-23T15:22:00Z">
              <w:r>
                <w:rPr>
                  <w:rFonts w:eastAsia="Times New Roman"/>
                  <w:b/>
                  <w:bCs/>
                </w:rPr>
                <w:delText>6 - Discharges</w:delText>
              </w:r>
            </w:del>
          </w:p>
        </w:tc>
        <w:tc>
          <w:tcPr>
            <w:tcW w:w="3660" w:type="dxa"/>
            <w:gridSpan w:val="4"/>
            <w:tcBorders>
              <w:right w:val="single" w:sz="8" w:space="0" w:color="797168"/>
            </w:tcBorders>
            <w:vAlign w:val="bottom"/>
          </w:tcPr>
          <w:p w14:paraId="104EE25B" w14:textId="77777777" w:rsidR="002C0C21" w:rsidRDefault="00F15D88">
            <w:pPr>
              <w:ind w:left="80"/>
              <w:rPr>
                <w:del w:id="19895" w:author="Updates" w:date="2024-01-23T15:22:00Z"/>
                <w:sz w:val="20"/>
                <w:szCs w:val="20"/>
              </w:rPr>
            </w:pPr>
            <w:del w:id="19896" w:author="Updates" w:date="2024-01-23T15:22:00Z">
              <w:r>
                <w:rPr>
                  <w:rFonts w:eastAsia="Times New Roman"/>
                  <w:sz w:val="20"/>
                  <w:szCs w:val="20"/>
                </w:rPr>
                <w:delText>Highly recommended with</w:delText>
              </w:r>
            </w:del>
          </w:p>
        </w:tc>
      </w:tr>
      <w:tr w:rsidR="002C0C21" w14:paraId="45EF2213" w14:textId="77777777" w:rsidTr="00DB4C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del w:id="19897" w:author="Updates" w:date="2024-01-23T15:22:00Z"/>
        </w:trPr>
        <w:tc>
          <w:tcPr>
            <w:tcW w:w="1820" w:type="dxa"/>
            <w:tcBorders>
              <w:left w:val="single" w:sz="8" w:space="0" w:color="797168"/>
              <w:right w:val="single" w:sz="8" w:space="0" w:color="797168"/>
            </w:tcBorders>
            <w:vAlign w:val="bottom"/>
          </w:tcPr>
          <w:p w14:paraId="07ACED83" w14:textId="77777777" w:rsidR="002C0C21" w:rsidRDefault="00F15D88">
            <w:pPr>
              <w:spacing w:line="240" w:lineRule="exact"/>
              <w:jc w:val="center"/>
              <w:rPr>
                <w:del w:id="19898" w:author="Updates" w:date="2024-01-23T15:22:00Z"/>
                <w:sz w:val="20"/>
                <w:szCs w:val="20"/>
              </w:rPr>
            </w:pPr>
            <w:del w:id="19899" w:author="Updates" w:date="2024-01-23T15:22:00Z">
              <w:r>
                <w:rPr>
                  <w:rFonts w:eastAsia="Times New Roman"/>
                  <w:b/>
                  <w:bCs/>
                </w:rPr>
                <w:delText>near or to</w:delText>
              </w:r>
            </w:del>
          </w:p>
        </w:tc>
        <w:tc>
          <w:tcPr>
            <w:tcW w:w="3660" w:type="dxa"/>
            <w:gridSpan w:val="4"/>
            <w:tcBorders>
              <w:right w:val="single" w:sz="8" w:space="0" w:color="797168"/>
            </w:tcBorders>
            <w:vAlign w:val="bottom"/>
          </w:tcPr>
          <w:p w14:paraId="102065D4" w14:textId="77777777" w:rsidR="002C0C21" w:rsidRDefault="00F15D88">
            <w:pPr>
              <w:ind w:left="80"/>
              <w:rPr>
                <w:del w:id="19900" w:author="Updates" w:date="2024-01-23T15:22:00Z"/>
                <w:sz w:val="20"/>
                <w:szCs w:val="20"/>
              </w:rPr>
            </w:pPr>
            <w:del w:id="19901" w:author="Updates" w:date="2024-01-23T15:22:00Z">
              <w:r>
                <w:rPr>
                  <w:rFonts w:eastAsia="Times New Roman"/>
                  <w:sz w:val="20"/>
                  <w:szCs w:val="20"/>
                </w:rPr>
                <w:delText xml:space="preserve">pretreatment to remove </w:delText>
              </w:r>
              <w:r w:rsidRPr="00521D58">
                <w:rPr>
                  <w:rFonts w:eastAsia="Times New Roman"/>
                  <w:sz w:val="20"/>
                  <w:szCs w:val="20"/>
                </w:rPr>
                <w:delText>at lea</w:delText>
              </w:r>
              <w:r w:rsidRPr="001A406C">
                <w:rPr>
                  <w:rFonts w:eastAsia="Times New Roman"/>
                  <w:sz w:val="20"/>
                  <w:szCs w:val="20"/>
                  <w:highlight w:val="yellow"/>
                </w:rPr>
                <w:delText>st 44%</w:delText>
              </w:r>
            </w:del>
          </w:p>
        </w:tc>
      </w:tr>
      <w:tr w:rsidR="004314B5" w:rsidRPr="002D5C41" w14:paraId="4AF7A8CC" w14:textId="77777777" w:rsidTr="00DD2CE9">
        <w:trPr>
          <w:gridAfter w:val="2"/>
          <w:wAfter w:w="390" w:type="dxa"/>
          <w:trHeight w:val="815"/>
        </w:trPr>
        <w:tc>
          <w:tcPr>
            <w:tcW w:w="1975" w:type="dxa"/>
            <w:gridSpan w:val="2"/>
            <w:shd w:val="clear" w:color="auto" w:fill="F2F2F2" w:themeFill="background1" w:themeFillShade="F2"/>
            <w:vAlign w:val="center"/>
          </w:tcPr>
          <w:p w14:paraId="5C231503" w14:textId="6E9E01A9" w:rsidR="004314B5" w:rsidRPr="002D5C41" w:rsidRDefault="004314B5" w:rsidP="00332220">
            <w:pPr>
              <w:pStyle w:val="FSTabletext"/>
              <w:rPr>
                <w:ins w:id="19902" w:author="Updates" w:date="2024-01-23T15:22:00Z"/>
              </w:rPr>
            </w:pPr>
            <w:ins w:id="19903" w:author="Updates" w:date="2024-01-23T15:22:00Z">
              <w:r w:rsidRPr="002D5C41">
                <w:t xml:space="preserve">6 </w:t>
              </w:r>
              <w:r w:rsidR="00B841F5">
                <w:t>-</w:t>
              </w:r>
              <w:r w:rsidRPr="002D5C41">
                <w:t xml:space="preserve"> Discharges</w:t>
              </w:r>
            </w:ins>
          </w:p>
          <w:p w14:paraId="48E9FE57" w14:textId="77777777" w:rsidR="004314B5" w:rsidRPr="002D5C41" w:rsidRDefault="004314B5" w:rsidP="00332220">
            <w:pPr>
              <w:pStyle w:val="FSTabletext"/>
            </w:pPr>
            <w:ins w:id="19904" w:author="Updates" w:date="2024-01-23T15:22:00Z">
              <w:r w:rsidRPr="002D5C41">
                <w:t>near or to</w:t>
              </w:r>
              <w:r>
                <w:t xml:space="preserve"> </w:t>
              </w:r>
            </w:ins>
            <w:r w:rsidRPr="002D5C41">
              <w:t>Critical Areas</w:t>
            </w:r>
          </w:p>
        </w:tc>
        <w:tc>
          <w:tcPr>
            <w:tcW w:w="3150" w:type="dxa"/>
            <w:vAlign w:val="center"/>
          </w:tcPr>
          <w:p w14:paraId="53CF18CF" w14:textId="01FB0541" w:rsidR="004314B5" w:rsidRPr="002D5C41" w:rsidRDefault="00F15D88" w:rsidP="00332220">
            <w:pPr>
              <w:pStyle w:val="FSTabletext"/>
            </w:pPr>
            <w:del w:id="19905" w:author="Updates" w:date="2024-01-23T15:22:00Z">
              <w:r>
                <w:rPr>
                  <w:sz w:val="20"/>
                  <w:szCs w:val="20"/>
                </w:rPr>
                <w:delText xml:space="preserve">TSS </w:delText>
              </w:r>
            </w:del>
            <w:ins w:id="19906" w:author="Updates" w:date="2024-01-23T15:22:00Z">
              <w:r w:rsidR="008F4444">
                <w:t>Suitable for discharges near or to Critical Areas</w:t>
              </w:r>
              <w:r w:rsidR="00077826">
                <w:t xml:space="preserve">, requires </w:t>
              </w:r>
            </w:ins>
            <w:r w:rsidR="00077826">
              <w:t xml:space="preserve">removal </w:t>
            </w:r>
            <w:ins w:id="19907" w:author="Updates" w:date="2024-01-23T15:22:00Z">
              <w:r w:rsidR="00077826">
                <w:t xml:space="preserve">of </w:t>
              </w:r>
              <w:r w:rsidR="004314B5">
                <w:t xml:space="preserve">44% TSS </w:t>
              </w:r>
            </w:ins>
            <w:r w:rsidR="004314B5">
              <w:t>prior to discharge</w:t>
            </w:r>
            <w:r w:rsidR="00077826">
              <w:t>.</w:t>
            </w:r>
          </w:p>
        </w:tc>
      </w:tr>
      <w:tr w:rsidR="002C0C21" w14:paraId="20D3AE0A" w14:textId="77777777" w:rsidTr="00DB4C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19908" w:author="Updates" w:date="2024-01-23T15:22:00Z"/>
        </w:trPr>
        <w:tc>
          <w:tcPr>
            <w:tcW w:w="1820" w:type="dxa"/>
            <w:tcBorders>
              <w:left w:val="single" w:sz="8" w:space="0" w:color="797168"/>
              <w:bottom w:val="single" w:sz="8" w:space="0" w:color="797168"/>
              <w:right w:val="single" w:sz="8" w:space="0" w:color="797168"/>
            </w:tcBorders>
            <w:vAlign w:val="bottom"/>
          </w:tcPr>
          <w:p w14:paraId="160533A1" w14:textId="77777777" w:rsidR="002C0C21" w:rsidRDefault="002C0C21">
            <w:pPr>
              <w:spacing w:line="20" w:lineRule="exact"/>
              <w:rPr>
                <w:del w:id="19909" w:author="Updates" w:date="2024-01-23T15:22:00Z"/>
                <w:sz w:val="1"/>
                <w:szCs w:val="1"/>
              </w:rPr>
            </w:pPr>
          </w:p>
        </w:tc>
        <w:tc>
          <w:tcPr>
            <w:tcW w:w="3660" w:type="dxa"/>
            <w:gridSpan w:val="4"/>
            <w:tcBorders>
              <w:bottom w:val="single" w:sz="8" w:space="0" w:color="797168"/>
              <w:right w:val="single" w:sz="8" w:space="0" w:color="797168"/>
            </w:tcBorders>
            <w:vAlign w:val="bottom"/>
          </w:tcPr>
          <w:p w14:paraId="609A76FD" w14:textId="77777777" w:rsidR="002C0C21" w:rsidRDefault="002C0C21">
            <w:pPr>
              <w:spacing w:line="20" w:lineRule="exact"/>
              <w:rPr>
                <w:del w:id="19910" w:author="Updates" w:date="2024-01-23T15:22:00Z"/>
                <w:sz w:val="1"/>
                <w:szCs w:val="1"/>
              </w:rPr>
            </w:pPr>
          </w:p>
        </w:tc>
      </w:tr>
      <w:tr w:rsidR="004314B5" w:rsidRPr="002D5C41" w14:paraId="3DE73EDA" w14:textId="77777777" w:rsidTr="00DE72AE">
        <w:trPr>
          <w:gridAfter w:val="2"/>
          <w:wAfter w:w="390" w:type="dxa"/>
          <w:trHeight w:val="500"/>
        </w:trPr>
        <w:tc>
          <w:tcPr>
            <w:tcW w:w="1975" w:type="dxa"/>
            <w:gridSpan w:val="2"/>
            <w:shd w:val="clear" w:color="auto" w:fill="F2F2F2" w:themeFill="background1" w:themeFillShade="F2"/>
            <w:vAlign w:val="center"/>
          </w:tcPr>
          <w:p w14:paraId="1A136DA8" w14:textId="65FD2514" w:rsidR="004314B5" w:rsidRPr="002D5C41" w:rsidRDefault="004314B5" w:rsidP="00332220">
            <w:pPr>
              <w:pStyle w:val="FSTabletext"/>
            </w:pPr>
            <w:r w:rsidRPr="002D5C41">
              <w:t xml:space="preserve">7 </w:t>
            </w:r>
            <w:r w:rsidR="00B841F5">
              <w:t>-</w:t>
            </w:r>
            <w:ins w:id="19911" w:author="Updates" w:date="2024-01-23T15:22:00Z">
              <w:r>
                <w:t xml:space="preserve"> </w:t>
              </w:r>
              <w:r w:rsidR="00306286">
                <w:t>Redevelopment</w:t>
              </w:r>
            </w:ins>
          </w:p>
        </w:tc>
        <w:tc>
          <w:tcPr>
            <w:tcW w:w="3150" w:type="dxa"/>
            <w:vAlign w:val="center"/>
          </w:tcPr>
          <w:p w14:paraId="76628DCF" w14:textId="77777777" w:rsidR="004314B5" w:rsidRPr="002D5C41" w:rsidRDefault="004314B5" w:rsidP="00332220">
            <w:pPr>
              <w:pStyle w:val="FSTabletext"/>
            </w:pPr>
            <w:r w:rsidRPr="002D5C41">
              <w:t>Suit</w:t>
            </w:r>
            <w:r>
              <w:t>able with pretreatment.</w:t>
            </w:r>
          </w:p>
        </w:tc>
      </w:tr>
      <w:tr w:rsidR="004314B5" w:rsidRPr="00593EF8" w14:paraId="796736B7" w14:textId="77777777" w:rsidTr="00843872">
        <w:trPr>
          <w:gridAfter w:val="2"/>
          <w:wAfter w:w="390" w:type="dxa"/>
          <w:trHeight w:val="761"/>
        </w:trPr>
        <w:tc>
          <w:tcPr>
            <w:tcW w:w="1975" w:type="dxa"/>
            <w:gridSpan w:val="2"/>
            <w:shd w:val="clear" w:color="auto" w:fill="F2F2F2" w:themeFill="background1" w:themeFillShade="F2"/>
            <w:vAlign w:val="center"/>
          </w:tcPr>
          <w:p w14:paraId="6B630663" w14:textId="73C87F36" w:rsidR="004314B5" w:rsidRPr="00843872" w:rsidRDefault="00F15D88" w:rsidP="00332220">
            <w:pPr>
              <w:pStyle w:val="FSTabletext"/>
            </w:pPr>
            <w:del w:id="19912" w:author="Updates" w:date="2024-01-23T15:22:00Z">
              <w:r>
                <w:rPr>
                  <w:b/>
                  <w:bCs/>
                </w:rPr>
                <w:delText>Redevelopment</w:delText>
              </w:r>
            </w:del>
            <w:ins w:id="19913" w:author="Updates" w:date="2024-01-23T15:22:00Z">
              <w:r w:rsidR="004314B5" w:rsidRPr="00843872">
                <w:t xml:space="preserve">11 </w:t>
              </w:r>
              <w:r w:rsidR="00B841F5">
                <w:t>-</w:t>
              </w:r>
              <w:r w:rsidR="004314B5" w:rsidRPr="00843872">
                <w:t xml:space="preserve"> Total Maximum Daily Loads</w:t>
              </w:r>
            </w:ins>
          </w:p>
        </w:tc>
        <w:tc>
          <w:tcPr>
            <w:tcW w:w="3150" w:type="dxa"/>
            <w:vAlign w:val="center"/>
          </w:tcPr>
          <w:p w14:paraId="50F8F1F5" w14:textId="1E3EF4BF" w:rsidR="004314B5" w:rsidRPr="00593EF8" w:rsidRDefault="00D04FA7" w:rsidP="00332220">
            <w:pPr>
              <w:pStyle w:val="FSTabletext"/>
            </w:pPr>
            <w:ins w:id="19914" w:author="Updates" w:date="2024-01-23T15:22:00Z">
              <w:r>
                <w:t xml:space="preserve"> See suitability to treat TMDL Pollutants Table (below). Must be properly designed, sized, and maintained.</w:t>
              </w:r>
            </w:ins>
          </w:p>
        </w:tc>
      </w:tr>
      <w:tr w:rsidR="00DE72AE" w:rsidRPr="00593EF8" w14:paraId="18D2329A" w14:textId="77777777" w:rsidTr="00DE72AE">
        <w:trPr>
          <w:gridAfter w:val="2"/>
          <w:wAfter w:w="390" w:type="dxa"/>
          <w:trHeight w:val="545"/>
        </w:trPr>
        <w:tc>
          <w:tcPr>
            <w:tcW w:w="1975" w:type="dxa"/>
            <w:gridSpan w:val="2"/>
            <w:shd w:val="clear" w:color="auto" w:fill="F2F2F2" w:themeFill="background1" w:themeFillShade="F2"/>
            <w:vAlign w:val="center"/>
          </w:tcPr>
          <w:p w14:paraId="6156B522" w14:textId="5A5BA861" w:rsidR="00DE72AE" w:rsidRPr="00DE72AE" w:rsidRDefault="00DE72AE" w:rsidP="00DE72AE">
            <w:pPr>
              <w:pStyle w:val="FSTabletext"/>
            </w:pPr>
            <w:ins w:id="19915" w:author="Updates" w:date="2024-01-23T15:22:00Z">
              <w:r>
                <w:t>ESSD / LID?</w:t>
              </w:r>
            </w:ins>
          </w:p>
        </w:tc>
        <w:tc>
          <w:tcPr>
            <w:tcW w:w="3150" w:type="dxa"/>
            <w:vAlign w:val="center"/>
          </w:tcPr>
          <w:p w14:paraId="566FC47F" w14:textId="0957744C" w:rsidR="00DE72AE" w:rsidRPr="00DE72AE" w:rsidDel="00082335" w:rsidRDefault="00DE72AE" w:rsidP="00DE72AE">
            <w:pPr>
              <w:pStyle w:val="FSTabletext"/>
              <w:rPr>
                <w:highlight w:val="yellow"/>
              </w:rPr>
            </w:pPr>
            <w:ins w:id="19916" w:author="Updates" w:date="2024-01-23T15:22:00Z">
              <w:r>
                <w:t>Yes, this practice is a MassDEP recognized ESSD / LID technique.</w:t>
              </w:r>
            </w:ins>
          </w:p>
        </w:tc>
      </w:tr>
    </w:tbl>
    <w:p w14:paraId="6DC522B1" w14:textId="77777777" w:rsidR="002C0C21" w:rsidRDefault="00F15D88">
      <w:pPr>
        <w:spacing w:line="20" w:lineRule="exact"/>
        <w:rPr>
          <w:del w:id="19917" w:author="Updates" w:date="2024-01-23T15:22:00Z"/>
          <w:sz w:val="20"/>
          <w:szCs w:val="20"/>
        </w:rPr>
      </w:pPr>
      <w:del w:id="19918" w:author="Updates" w:date="2024-01-23T15:22:00Z">
        <w:r>
          <w:rPr>
            <w:sz w:val="20"/>
            <w:szCs w:val="20"/>
          </w:rPr>
          <w:br w:type="column"/>
        </w:r>
      </w:del>
    </w:p>
    <w:p w14:paraId="3ED0C5AE" w14:textId="77777777" w:rsidR="002C0C21" w:rsidRDefault="002C0C21">
      <w:pPr>
        <w:spacing w:line="399" w:lineRule="exact"/>
        <w:rPr>
          <w:del w:id="19919" w:author="Updates" w:date="2024-01-23T15:22:00Z"/>
          <w:sz w:val="20"/>
          <w:szCs w:val="20"/>
        </w:rPr>
      </w:pPr>
    </w:p>
    <w:p w14:paraId="07AB0E35" w14:textId="4235DB95" w:rsidR="004314B5" w:rsidRDefault="00615FE1" w:rsidP="00613684">
      <w:pPr>
        <w:pStyle w:val="FSBody"/>
        <w:rPr>
          <w:ins w:id="19920" w:author="Updates" w:date="2024-01-23T15:22:00Z"/>
        </w:rPr>
      </w:pPr>
      <w:ins w:id="19921" w:author="Updates" w:date="2024-01-23T15:22:00Z">
        <w:r>
          <w:rPr>
            <w:noProof/>
          </w:rPr>
          <mc:AlternateContent>
            <mc:Choice Requires="wps">
              <w:drawing>
                <wp:anchor distT="45720" distB="45720" distL="114300" distR="114300" simplePos="0" relativeHeight="251658322" behindDoc="0" locked="1" layoutInCell="1" allowOverlap="1" wp14:anchorId="2735B387" wp14:editId="52BF709A">
                  <wp:simplePos x="0" y="0"/>
                  <wp:positionH relativeFrom="column">
                    <wp:posOffset>5456555</wp:posOffset>
                  </wp:positionH>
                  <wp:positionV relativeFrom="page">
                    <wp:posOffset>259080</wp:posOffset>
                  </wp:positionV>
                  <wp:extent cx="1609090" cy="292100"/>
                  <wp:effectExtent l="0" t="0" r="0" b="0"/>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292100"/>
                          </a:xfrm>
                          <a:prstGeom prst="rect">
                            <a:avLst/>
                          </a:prstGeom>
                          <a:solidFill>
                            <a:srgbClr val="C00000"/>
                          </a:solidFill>
                          <a:ln w="9525">
                            <a:noFill/>
                            <a:miter lim="800000"/>
                            <a:headEnd/>
                            <a:tailEnd/>
                          </a:ln>
                        </wps:spPr>
                        <wps:txbx>
                          <w:txbxContent>
                            <w:p w14:paraId="633615F1" w14:textId="77777777" w:rsidR="000E6946" w:rsidRPr="00AC3767" w:rsidRDefault="000E6946" w:rsidP="00615FE1">
                              <w:pPr>
                                <w:rPr>
                                  <w:ins w:id="19922" w:author="Updates" w:date="2024-01-23T15:22:00Z"/>
                                  <w:rFonts w:ascii="Franklin Gothic Demi Cond" w:hAnsi="Franklin Gothic Demi Cond"/>
                                  <w:color w:val="FFFFFF" w:themeColor="background1"/>
                                  <w:sz w:val="26"/>
                                  <w:szCs w:val="26"/>
                                </w:rPr>
                              </w:pPr>
                              <w:ins w:id="19923" w:author="Updates" w:date="2024-01-23T15:22:00Z">
                                <w:r w:rsidRPr="00AC3767">
                                  <w:rPr>
                                    <w:rFonts w:ascii="Franklin Gothic Demi Cond" w:hAnsi="Franklin Gothic Demi Cond"/>
                                    <w:color w:val="FFFFFF" w:themeColor="background1"/>
                                    <w:sz w:val="26"/>
                                    <w:szCs w:val="26"/>
                                  </w:rPr>
                                  <w:t xml:space="preserve">Structural </w:t>
                                </w:r>
                                <w:r>
                                  <w:rPr>
                                    <w:rFonts w:ascii="Franklin Gothic Demi Cond" w:hAnsi="Franklin Gothic Demi Cond"/>
                                    <w:color w:val="FFFFFF" w:themeColor="background1"/>
                                    <w:sz w:val="26"/>
                                    <w:szCs w:val="26"/>
                                  </w:rPr>
                                  <w:t>Infiltration</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35B387" id="_x0000_s1155" type="#_x0000_t202" style="position:absolute;margin-left:429.65pt;margin-top:20.4pt;width:126.7pt;height:23pt;z-index:25165832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aLEAIAAP4DAAAOAAAAZHJzL2Uyb0RvYy54bWysU9tu2zAMfR+wfxD0vtjxkq4x4hRdugwD&#10;ugvQ7gNkWY6FyaJGKbGzrx+lpGnQvRWLAYEMxUPy8Gh5M/aG7RV6Dbbi00nOmbISGm23Ff/5uHl3&#10;zZkPwjbCgFUVPyjPb1Zv3ywHV6oCOjCNQkYg1peDq3gXgiuzzMtO9cJPwClLwRawF4Fc3GYNioHQ&#10;e5MVeX6VDYCNQ5DKe/r37hjkq4TftkqG723rVWCm4tRbSCems45ntlqKcovCdVqe2hCv6KIX2lLR&#10;M9SdCILtUP8D1WuJ4KENEwl9Bm2rpUoz0DTT/MU0D51wKs1C5Hh3psn/P1j5bf/gfiAL40cYaYFp&#10;CO/uQf7yzMK6E3arbhFh6JRoqPA0UpYNzpen1Ei1L30EqYev0NCSxS5AAhpb7CMrNCcjdFrA4Uy6&#10;GgOTseRVvqCPM0mxYlFM87SVTJRP2Q59+KygZ9GoONJSE7rY3/sQuxHl05VYzIPRzUYbkxzc1muD&#10;bC9IAOs8/tIAL64Zy4aKL+bFPCFbiPlJG70OJFCj+4pfn9NFGdn4ZJt0JQhtjjZ1YuyJnsjIkZsw&#10;1iPTDQG8j7UjXTU0ByIM4ShIekBkdIB/OBtIjBX3v3cCFWfmiyXSF9PZLKo3ObP5h4IcvIzUlxFh&#10;JUFVPHB2NNchKT7x4W5pORudeHvu5NQziSzReXoQUcWXfrr1/GxXfwEAAP//AwBQSwMEFAAGAAgA&#10;AAAhALL7hQTeAAAACgEAAA8AAABkcnMvZG93bnJldi54bWxMj8FOwzAQRO9I/IO1SNyok0DbEOJU&#10;VRBC4kZBhaMbL0mEvY5itwl/z/YEx9U8zb4pN7Oz4oRj6D0pSBcJCKTGm55aBe9vTzc5iBA1GW09&#10;oYIfDLCpLi9KXRg/0SuedrEVXEKh0Aq6GIdCytB06HRY+AGJsy8/Oh35HFtpRj1xubMyS5KVdLon&#10;/tDpAesOm+/d0SmY0vpxb16ipC4LW1vjs1l+fih1fTVvH0BEnOMfDGd9VoeKnQ7+SCYIqyBf3t8y&#10;quAu4QlnIE2zNYgDR6scZFXK/xOqXwAAAP//AwBQSwECLQAUAAYACAAAACEAtoM4kv4AAADhAQAA&#10;EwAAAAAAAAAAAAAAAAAAAAAAW0NvbnRlbnRfVHlwZXNdLnhtbFBLAQItABQABgAIAAAAIQA4/SH/&#10;1gAAAJQBAAALAAAAAAAAAAAAAAAAAC8BAABfcmVscy8ucmVsc1BLAQItABQABgAIAAAAIQDcy8aL&#10;EAIAAP4DAAAOAAAAAAAAAAAAAAAAAC4CAABkcnMvZTJvRG9jLnhtbFBLAQItABQABgAIAAAAIQCy&#10;+4UE3gAAAAoBAAAPAAAAAAAAAAAAAAAAAGoEAABkcnMvZG93bnJldi54bWxQSwUGAAAAAAQABADz&#10;AAAAdQUAAAAA&#10;" fillcolor="#c00000" stroked="f">
                  <v:textbox style="mso-fit-shape-to-text:t">
                    <w:txbxContent>
                      <w:p w14:paraId="633615F1" w14:textId="77777777" w:rsidR="000E6946" w:rsidRPr="00AC3767" w:rsidRDefault="000E6946" w:rsidP="00615FE1">
                        <w:pPr>
                          <w:rPr>
                            <w:ins w:id="19924" w:author="Updates" w:date="2024-01-23T15:22:00Z"/>
                            <w:rFonts w:ascii="Franklin Gothic Demi Cond" w:hAnsi="Franklin Gothic Demi Cond"/>
                            <w:color w:val="FFFFFF" w:themeColor="background1"/>
                            <w:sz w:val="26"/>
                            <w:szCs w:val="26"/>
                          </w:rPr>
                        </w:pPr>
                        <w:ins w:id="19925" w:author="Updates" w:date="2024-01-23T15:22:00Z">
                          <w:r w:rsidRPr="00AC3767">
                            <w:rPr>
                              <w:rFonts w:ascii="Franklin Gothic Demi Cond" w:hAnsi="Franklin Gothic Demi Cond"/>
                              <w:color w:val="FFFFFF" w:themeColor="background1"/>
                              <w:sz w:val="26"/>
                              <w:szCs w:val="26"/>
                            </w:rPr>
                            <w:t xml:space="preserve">Structural </w:t>
                          </w:r>
                          <w:r>
                            <w:rPr>
                              <w:rFonts w:ascii="Franklin Gothic Demi Cond" w:hAnsi="Franklin Gothic Demi Cond"/>
                              <w:color w:val="FFFFFF" w:themeColor="background1"/>
                              <w:sz w:val="26"/>
                              <w:szCs w:val="26"/>
                            </w:rPr>
                            <w:t>Infiltration</w:t>
                          </w:r>
                        </w:ins>
                      </w:p>
                    </w:txbxContent>
                  </v:textbox>
                  <w10:wrap anchory="page"/>
                  <w10:anchorlock/>
                </v:shape>
              </w:pict>
            </mc:Fallback>
          </mc:AlternateContent>
        </w:r>
      </w:ins>
    </w:p>
    <w:p w14:paraId="1A0FC600" w14:textId="77777777" w:rsidR="00AD3936" w:rsidRDefault="00AD3936" w:rsidP="00613684">
      <w:pPr>
        <w:pStyle w:val="FSBody"/>
        <w:rPr>
          <w:ins w:id="19926" w:author="Updates" w:date="2024-01-23T15:22:00Z"/>
        </w:rPr>
      </w:pPr>
    </w:p>
    <w:p w14:paraId="5FCE4E74" w14:textId="6A3C74E8" w:rsidR="004314B5" w:rsidRPr="00363B19" w:rsidRDefault="00AD3936" w:rsidP="00AD3936">
      <w:pPr>
        <w:pStyle w:val="FS1"/>
        <w:rPr>
          <w:ins w:id="19927" w:author="Updates" w:date="2024-01-23T15:22:00Z"/>
        </w:rPr>
      </w:pPr>
      <w:r>
        <w:t>D</w:t>
      </w:r>
      <w:r w:rsidR="004314B5" w:rsidRPr="00363B19">
        <w:t>escription</w:t>
      </w:r>
      <w:del w:id="19928" w:author="Updates" w:date="2024-01-23T15:22:00Z">
        <w:r w:rsidR="00F15D88">
          <w:delText xml:space="preserve">: </w:delText>
        </w:r>
      </w:del>
    </w:p>
    <w:p w14:paraId="08A4AED5" w14:textId="77777777" w:rsidR="004314B5" w:rsidRDefault="004314B5" w:rsidP="004314B5">
      <w:pPr>
        <w:pStyle w:val="FSBody"/>
      </w:pPr>
      <w:r>
        <w:t>Infiltration trenches are shallow</w:t>
      </w:r>
      <w:r>
        <w:rPr>
          <w:b/>
          <w:bCs/>
          <w:i/>
          <w:iCs/>
        </w:rPr>
        <w:t xml:space="preserve"> </w:t>
      </w:r>
      <w:r>
        <w:t>excavations filled with stone. They can be designed to capture sheet flow or piped inflow. The stone provides underground storage for stormwater runoff. The stored runoff gradually exfiltrates through the bottom and/or sides of the trench into the subsoil and eventually into the water table.</w:t>
      </w:r>
    </w:p>
    <w:p w14:paraId="2C5DDA2C" w14:textId="77777777" w:rsidR="002C0C21" w:rsidRDefault="002C0C21">
      <w:pPr>
        <w:spacing w:line="200" w:lineRule="exact"/>
        <w:rPr>
          <w:del w:id="19929" w:author="Updates" w:date="2024-01-23T15:22:00Z"/>
          <w:sz w:val="20"/>
          <w:szCs w:val="20"/>
        </w:rPr>
      </w:pPr>
    </w:p>
    <w:p w14:paraId="2787A76C" w14:textId="77777777" w:rsidR="002C0C21" w:rsidRDefault="002C0C21">
      <w:pPr>
        <w:spacing w:line="200" w:lineRule="exact"/>
        <w:rPr>
          <w:del w:id="19930" w:author="Updates" w:date="2024-01-23T15:22:00Z"/>
          <w:sz w:val="20"/>
          <w:szCs w:val="20"/>
        </w:rPr>
      </w:pPr>
    </w:p>
    <w:p w14:paraId="1A2EA11F" w14:textId="77777777" w:rsidR="002C0C21" w:rsidRDefault="002C0C21">
      <w:pPr>
        <w:spacing w:line="200" w:lineRule="exact"/>
        <w:rPr>
          <w:del w:id="19931" w:author="Updates" w:date="2024-01-23T15:22:00Z"/>
          <w:sz w:val="20"/>
          <w:szCs w:val="20"/>
        </w:rPr>
      </w:pPr>
    </w:p>
    <w:p w14:paraId="09E7CF4C" w14:textId="77777777" w:rsidR="002C0C21" w:rsidRDefault="002C0C21">
      <w:pPr>
        <w:spacing w:line="292" w:lineRule="exact"/>
        <w:rPr>
          <w:del w:id="19932" w:author="Updates" w:date="2024-01-23T15:22:00Z"/>
          <w:sz w:val="20"/>
          <w:szCs w:val="20"/>
        </w:rPr>
      </w:pPr>
    </w:p>
    <w:p w14:paraId="30D3CA11" w14:textId="1D085075" w:rsidR="004314B5" w:rsidRPr="00363B19" w:rsidRDefault="004314B5" w:rsidP="004314B5">
      <w:pPr>
        <w:pStyle w:val="FS1"/>
      </w:pPr>
      <w:r w:rsidRPr="00363B19">
        <w:t>Advantages/Benefits</w:t>
      </w:r>
      <w:del w:id="19933" w:author="Updates" w:date="2024-01-23T15:22:00Z">
        <w:r w:rsidR="00F15D88">
          <w:rPr>
            <w:b/>
            <w:bCs/>
          </w:rPr>
          <w:delText>:</w:delText>
        </w:r>
      </w:del>
    </w:p>
    <w:p w14:paraId="630354AB" w14:textId="77777777" w:rsidR="002C0C21" w:rsidRDefault="002C0C21">
      <w:pPr>
        <w:spacing w:line="9" w:lineRule="exact"/>
        <w:rPr>
          <w:del w:id="19934" w:author="Updates" w:date="2024-01-23T15:22:00Z"/>
          <w:sz w:val="20"/>
          <w:szCs w:val="20"/>
        </w:rPr>
      </w:pPr>
    </w:p>
    <w:p w14:paraId="1F15CB92" w14:textId="77777777" w:rsidR="004314B5" w:rsidRPr="00363B19" w:rsidRDefault="004314B5" w:rsidP="004E791B">
      <w:pPr>
        <w:pStyle w:val="FSBullet"/>
        <w:rPr>
          <w:rFonts w:eastAsia="Arial"/>
        </w:rPr>
      </w:pPr>
      <w:r>
        <w:t>Provides groundwater recharge.</w:t>
      </w:r>
    </w:p>
    <w:p w14:paraId="11D41EDB" w14:textId="77777777" w:rsidR="002C0C21" w:rsidRDefault="002C0C21">
      <w:pPr>
        <w:spacing w:line="10" w:lineRule="exact"/>
        <w:rPr>
          <w:del w:id="19935" w:author="Updates" w:date="2024-01-23T15:22:00Z"/>
          <w:rFonts w:ascii="Arial" w:eastAsia="Arial" w:hAnsi="Arial" w:cs="Arial"/>
        </w:rPr>
      </w:pPr>
    </w:p>
    <w:p w14:paraId="222F5EAE" w14:textId="77777777" w:rsidR="004314B5" w:rsidRPr="00363B19" w:rsidRDefault="004314B5" w:rsidP="004E791B">
      <w:pPr>
        <w:pStyle w:val="FSBullet"/>
        <w:rPr>
          <w:rFonts w:eastAsia="Arial"/>
        </w:rPr>
      </w:pPr>
      <w:r>
        <w:t>Reduces downstream flooding and protects stream bank integrity for small storms.</w:t>
      </w:r>
    </w:p>
    <w:p w14:paraId="11B07F45" w14:textId="77777777" w:rsidR="002C0C21" w:rsidRDefault="002C0C21">
      <w:pPr>
        <w:spacing w:line="242" w:lineRule="exact"/>
        <w:rPr>
          <w:del w:id="19936" w:author="Updates" w:date="2024-01-23T15:22:00Z"/>
          <w:rFonts w:ascii="Arial" w:eastAsia="Arial" w:hAnsi="Arial" w:cs="Arial"/>
        </w:rPr>
      </w:pPr>
    </w:p>
    <w:p w14:paraId="0E500D5C" w14:textId="77777777" w:rsidR="004314B5" w:rsidRPr="00363B19" w:rsidRDefault="004314B5" w:rsidP="004E791B">
      <w:pPr>
        <w:pStyle w:val="FSBullet"/>
        <w:rPr>
          <w:rFonts w:eastAsia="Arial"/>
        </w:rPr>
      </w:pPr>
      <w:r>
        <w:t>Preserves the natural water balance of the site.</w:t>
      </w:r>
    </w:p>
    <w:p w14:paraId="3B0F2706" w14:textId="77777777" w:rsidR="002C0C21" w:rsidRDefault="002C0C21">
      <w:pPr>
        <w:spacing w:line="264" w:lineRule="exact"/>
        <w:rPr>
          <w:del w:id="19937" w:author="Updates" w:date="2024-01-23T15:22:00Z"/>
          <w:rFonts w:ascii="Arial" w:eastAsia="Arial" w:hAnsi="Arial" w:cs="Arial"/>
        </w:rPr>
      </w:pPr>
    </w:p>
    <w:p w14:paraId="301D3539" w14:textId="77777777" w:rsidR="004314B5" w:rsidRDefault="004314B5" w:rsidP="004E791B">
      <w:pPr>
        <w:pStyle w:val="FSBullet"/>
        <w:rPr>
          <w:rFonts w:eastAsia="Arial"/>
        </w:rPr>
      </w:pPr>
      <w:r>
        <w:t>Provides a high degree of runoff pollution control when properly designed and maintained.</w:t>
      </w:r>
    </w:p>
    <w:p w14:paraId="6B8FAB63" w14:textId="77777777" w:rsidR="004314B5" w:rsidRDefault="004314B5" w:rsidP="004E791B">
      <w:pPr>
        <w:pStyle w:val="FSBullet"/>
        <w:rPr>
          <w:rFonts w:eastAsia="Arial"/>
        </w:rPr>
      </w:pPr>
      <w:r>
        <w:t>Reduces the size and cost of downstream stormwater control facilities and/or storm drain systems by infiltrating stormwater in upland areas.</w:t>
      </w:r>
    </w:p>
    <w:p w14:paraId="01AEF373" w14:textId="77777777" w:rsidR="004314B5" w:rsidRDefault="004314B5" w:rsidP="004E791B">
      <w:pPr>
        <w:pStyle w:val="FSBullet"/>
        <w:rPr>
          <w:rFonts w:eastAsia="Arial"/>
        </w:rPr>
      </w:pPr>
      <w:r>
        <w:t>Suitable where space is limited.</w:t>
      </w:r>
    </w:p>
    <w:p w14:paraId="4F58EA6B" w14:textId="77777777" w:rsidR="002C0C21" w:rsidRDefault="002C0C21">
      <w:pPr>
        <w:spacing w:line="276" w:lineRule="exact"/>
        <w:rPr>
          <w:del w:id="19938" w:author="Updates" w:date="2024-01-23T15:22:00Z"/>
          <w:sz w:val="20"/>
          <w:szCs w:val="20"/>
        </w:rPr>
      </w:pPr>
    </w:p>
    <w:p w14:paraId="2FBE2745" w14:textId="2125F186" w:rsidR="004314B5" w:rsidRPr="00363B19" w:rsidRDefault="004314B5" w:rsidP="004314B5">
      <w:pPr>
        <w:pStyle w:val="FS1"/>
      </w:pPr>
      <w:r w:rsidRPr="00363B19">
        <w:t>Disadvantages/Limitations</w:t>
      </w:r>
      <w:del w:id="19939" w:author="Updates" w:date="2024-01-23T15:22:00Z">
        <w:r w:rsidR="00F15D88">
          <w:rPr>
            <w:b/>
            <w:bCs/>
          </w:rPr>
          <w:delText>:</w:delText>
        </w:r>
      </w:del>
    </w:p>
    <w:p w14:paraId="47AF75AD" w14:textId="77777777" w:rsidR="002C0C21" w:rsidRDefault="002C0C21">
      <w:pPr>
        <w:spacing w:line="9" w:lineRule="exact"/>
        <w:rPr>
          <w:del w:id="19940" w:author="Updates" w:date="2024-01-23T15:22:00Z"/>
          <w:sz w:val="20"/>
          <w:szCs w:val="20"/>
        </w:rPr>
      </w:pPr>
    </w:p>
    <w:p w14:paraId="58B77FC7" w14:textId="77777777" w:rsidR="004314B5" w:rsidRPr="00843872" w:rsidRDefault="004314B5" w:rsidP="004E791B">
      <w:pPr>
        <w:pStyle w:val="FSBullet"/>
        <w:rPr>
          <w:rFonts w:eastAsia="Arial"/>
        </w:rPr>
      </w:pPr>
      <w:r>
        <w:t xml:space="preserve">High failure rates due to improper </w:t>
      </w:r>
      <w:proofErr w:type="gramStart"/>
      <w:r>
        <w:t>siting</w:t>
      </w:r>
      <w:proofErr w:type="gramEnd"/>
      <w:r>
        <w:t xml:space="preserve">, inadequate pollution prevention and pretreatment, poor design, </w:t>
      </w:r>
      <w:proofErr w:type="gramStart"/>
      <w:r>
        <w:t>construction</w:t>
      </w:r>
      <w:proofErr w:type="gramEnd"/>
      <w:r>
        <w:t xml:space="preserve"> and maintenance.</w:t>
      </w:r>
    </w:p>
    <w:p w14:paraId="33DB7B66" w14:textId="77777777" w:rsidR="004314B5" w:rsidRPr="00363B19" w:rsidRDefault="004314B5" w:rsidP="004E791B">
      <w:pPr>
        <w:pStyle w:val="FSBullet"/>
        <w:rPr>
          <w:rFonts w:eastAsia="Arial"/>
        </w:rPr>
      </w:pPr>
      <w:r>
        <w:t>Use restricted to small drainage areas.</w:t>
      </w:r>
    </w:p>
    <w:p w14:paraId="31423914" w14:textId="77777777" w:rsidR="002C0C21" w:rsidRDefault="002C0C21">
      <w:pPr>
        <w:spacing w:line="10" w:lineRule="exact"/>
        <w:rPr>
          <w:del w:id="19941" w:author="Updates" w:date="2024-01-23T15:22:00Z"/>
          <w:rFonts w:ascii="Arial" w:eastAsia="Arial" w:hAnsi="Arial" w:cs="Arial"/>
        </w:rPr>
      </w:pPr>
    </w:p>
    <w:p w14:paraId="0619D425" w14:textId="77777777" w:rsidR="004314B5" w:rsidRPr="00363B19" w:rsidRDefault="004314B5" w:rsidP="004E791B">
      <w:pPr>
        <w:pStyle w:val="FSBullet"/>
        <w:rPr>
          <w:rFonts w:eastAsia="Arial"/>
        </w:rPr>
      </w:pPr>
      <w:r>
        <w:t xml:space="preserve">Depending on runoff quality, </w:t>
      </w:r>
      <w:proofErr w:type="gramStart"/>
      <w:r>
        <w:t>potential</w:t>
      </w:r>
      <w:proofErr w:type="gramEnd"/>
      <w:r>
        <w:t xml:space="preserve"> risk of groundwater contamination.</w:t>
      </w:r>
    </w:p>
    <w:p w14:paraId="549475D4" w14:textId="77777777" w:rsidR="002C0C21" w:rsidRDefault="002C0C21">
      <w:pPr>
        <w:spacing w:line="2" w:lineRule="exact"/>
        <w:rPr>
          <w:del w:id="19942" w:author="Updates" w:date="2024-01-23T15:22:00Z"/>
          <w:rFonts w:ascii="Arial" w:eastAsia="Arial" w:hAnsi="Arial" w:cs="Arial"/>
        </w:rPr>
      </w:pPr>
    </w:p>
    <w:p w14:paraId="27EC4BFC" w14:textId="77777777" w:rsidR="004314B5" w:rsidRPr="00363B19" w:rsidRDefault="004314B5" w:rsidP="004E791B">
      <w:pPr>
        <w:pStyle w:val="FSBullet"/>
        <w:rPr>
          <w:rFonts w:eastAsia="Arial"/>
        </w:rPr>
      </w:pPr>
      <w:r>
        <w:t>Requires frequent maintenance.</w:t>
      </w:r>
    </w:p>
    <w:p w14:paraId="5E791D61" w14:textId="77777777" w:rsidR="002C0C21" w:rsidRDefault="002C0C21">
      <w:pPr>
        <w:spacing w:line="10" w:lineRule="exact"/>
        <w:rPr>
          <w:del w:id="19943" w:author="Updates" w:date="2024-01-23T15:22:00Z"/>
          <w:rFonts w:ascii="Arial" w:eastAsia="Arial" w:hAnsi="Arial" w:cs="Arial"/>
        </w:rPr>
      </w:pPr>
    </w:p>
    <w:p w14:paraId="2F2BD365" w14:textId="77777777" w:rsidR="004314B5" w:rsidRPr="00363B19" w:rsidRDefault="004314B5" w:rsidP="004E791B">
      <w:pPr>
        <w:pStyle w:val="FSBullet"/>
        <w:rPr>
          <w:rFonts w:eastAsia="Arial"/>
        </w:rPr>
      </w:pPr>
      <w:r>
        <w:t>Susceptible to clogging with sediment.</w:t>
      </w:r>
    </w:p>
    <w:p w14:paraId="67690A7F" w14:textId="77777777" w:rsidR="002C0C21" w:rsidRDefault="002C0C21">
      <w:pPr>
        <w:spacing w:line="977" w:lineRule="exact"/>
        <w:rPr>
          <w:del w:id="19944" w:author="Updates" w:date="2024-01-23T15:22:00Z"/>
          <w:sz w:val="20"/>
          <w:szCs w:val="20"/>
        </w:rPr>
      </w:pPr>
    </w:p>
    <w:p w14:paraId="43C4986E" w14:textId="77777777" w:rsidR="002C0C21" w:rsidRDefault="002C0C21">
      <w:pPr>
        <w:rPr>
          <w:del w:id="19945" w:author="Updates" w:date="2024-01-23T15:22:00Z"/>
        </w:rPr>
        <w:sectPr w:rsidR="002C0C21" w:rsidSect="00AF6C3A">
          <w:type w:val="continuous"/>
          <w:pgSz w:w="12240" w:h="15840"/>
          <w:pgMar w:top="714" w:right="860" w:bottom="184" w:left="700" w:header="0" w:footer="0" w:gutter="0"/>
          <w:pgBorders>
            <w:top w:val="single" w:sz="12" w:space="24" w:color="008582"/>
            <w:left w:val="single" w:sz="12" w:space="24" w:color="008582"/>
            <w:bottom w:val="single" w:sz="12" w:space="24" w:color="008582"/>
            <w:right w:val="single" w:sz="12" w:space="24" w:color="008582"/>
          </w:pgBorders>
          <w:cols w:num="2" w:space="720" w:equalWidth="0">
            <w:col w:w="5500" w:space="620"/>
            <w:col w:w="4560"/>
          </w:cols>
        </w:sectPr>
      </w:pPr>
    </w:p>
    <w:p w14:paraId="68189C2F" w14:textId="77777777" w:rsidR="002C0C21" w:rsidRDefault="002C0C21">
      <w:pPr>
        <w:spacing w:line="181" w:lineRule="exact"/>
        <w:rPr>
          <w:del w:id="19946" w:author="Updates" w:date="2024-01-23T15:22:00Z"/>
          <w:sz w:val="20"/>
          <w:szCs w:val="20"/>
        </w:rPr>
      </w:pPr>
    </w:p>
    <w:p w14:paraId="132CAA51" w14:textId="77777777" w:rsidR="002C0C21" w:rsidRDefault="00F15D88">
      <w:pPr>
        <w:ind w:left="20"/>
        <w:rPr>
          <w:del w:id="19947" w:author="Updates" w:date="2024-01-23T15:22:00Z"/>
          <w:sz w:val="20"/>
          <w:szCs w:val="20"/>
        </w:rPr>
      </w:pPr>
      <w:del w:id="19948" w:author="Updates" w:date="2024-01-23T15:22:00Z">
        <w:r>
          <w:rPr>
            <w:rFonts w:eastAsia="Times New Roman"/>
            <w:b/>
            <w:bCs/>
          </w:rPr>
          <w:delText>Pollutant Removal Efficiencies</w:delText>
        </w:r>
      </w:del>
    </w:p>
    <w:p w14:paraId="338EA6D7" w14:textId="77777777" w:rsidR="002C0C21" w:rsidRDefault="002C0C21">
      <w:pPr>
        <w:spacing w:line="9" w:lineRule="exact"/>
        <w:rPr>
          <w:del w:id="19949" w:author="Updates" w:date="2024-01-23T15:22:00Z"/>
          <w:sz w:val="20"/>
          <w:szCs w:val="20"/>
        </w:rPr>
      </w:pPr>
    </w:p>
    <w:p w14:paraId="02A34F8A" w14:textId="77777777" w:rsidR="002C0C21" w:rsidRPr="001A406C" w:rsidRDefault="00F15D88">
      <w:pPr>
        <w:tabs>
          <w:tab w:val="left" w:pos="4320"/>
        </w:tabs>
        <w:ind w:left="160"/>
        <w:rPr>
          <w:del w:id="19950" w:author="Updates" w:date="2024-01-23T15:22:00Z"/>
          <w:sz w:val="20"/>
          <w:szCs w:val="20"/>
          <w:highlight w:val="yellow"/>
        </w:rPr>
      </w:pPr>
      <w:del w:id="19951" w:author="Updates" w:date="2024-01-23T15:22:00Z">
        <w:r w:rsidRPr="001A406C">
          <w:rPr>
            <w:rFonts w:ascii="Arial" w:eastAsia="Arial" w:hAnsi="Arial" w:cs="Arial"/>
            <w:highlight w:val="yellow"/>
          </w:rPr>
          <w:delText xml:space="preserve">• </w:delText>
        </w:r>
        <w:r w:rsidRPr="001A406C">
          <w:rPr>
            <w:rFonts w:eastAsia="Times New Roman"/>
            <w:highlight w:val="yellow"/>
          </w:rPr>
          <w:delText>Total Suspended Solids (TSS)</w:delText>
        </w:r>
        <w:r w:rsidRPr="001A406C">
          <w:rPr>
            <w:sz w:val="20"/>
            <w:szCs w:val="20"/>
            <w:highlight w:val="yellow"/>
          </w:rPr>
          <w:tab/>
        </w:r>
        <w:r w:rsidRPr="001A406C">
          <w:rPr>
            <w:rFonts w:eastAsia="Times New Roman"/>
            <w:highlight w:val="yellow"/>
          </w:rPr>
          <w:delText>80% with pretreatment</w:delText>
        </w:r>
      </w:del>
    </w:p>
    <w:p w14:paraId="4E2F14E8" w14:textId="77777777" w:rsidR="002C0C21" w:rsidRPr="001A406C" w:rsidRDefault="002C0C21">
      <w:pPr>
        <w:spacing w:line="10" w:lineRule="exact"/>
        <w:rPr>
          <w:del w:id="19952" w:author="Updates" w:date="2024-01-23T15:22:00Z"/>
          <w:sz w:val="20"/>
          <w:szCs w:val="20"/>
          <w:highlight w:val="yellow"/>
        </w:rPr>
      </w:pPr>
    </w:p>
    <w:p w14:paraId="7F41F5D3" w14:textId="77777777" w:rsidR="002C0C21" w:rsidRPr="001A406C" w:rsidRDefault="00F15D88">
      <w:pPr>
        <w:tabs>
          <w:tab w:val="left" w:pos="4320"/>
        </w:tabs>
        <w:ind w:left="160"/>
        <w:rPr>
          <w:del w:id="19953" w:author="Updates" w:date="2024-01-23T15:22:00Z"/>
          <w:sz w:val="20"/>
          <w:szCs w:val="20"/>
          <w:highlight w:val="yellow"/>
        </w:rPr>
      </w:pPr>
      <w:del w:id="19954" w:author="Updates" w:date="2024-01-23T15:22:00Z">
        <w:r w:rsidRPr="001A406C">
          <w:rPr>
            <w:rFonts w:ascii="Arial" w:eastAsia="Arial" w:hAnsi="Arial" w:cs="Arial"/>
            <w:highlight w:val="yellow"/>
          </w:rPr>
          <w:delText xml:space="preserve">• </w:delText>
        </w:r>
        <w:r w:rsidRPr="001A406C">
          <w:rPr>
            <w:rFonts w:eastAsia="Times New Roman"/>
            <w:highlight w:val="yellow"/>
          </w:rPr>
          <w:delText>Total Nitrogen</w:delText>
        </w:r>
        <w:r w:rsidRPr="001A406C">
          <w:rPr>
            <w:sz w:val="20"/>
            <w:szCs w:val="20"/>
            <w:highlight w:val="yellow"/>
          </w:rPr>
          <w:tab/>
        </w:r>
        <w:r w:rsidRPr="001A406C">
          <w:rPr>
            <w:rFonts w:eastAsia="Times New Roman"/>
            <w:highlight w:val="yellow"/>
          </w:rPr>
          <w:delText>40% to 70%</w:delText>
        </w:r>
      </w:del>
    </w:p>
    <w:p w14:paraId="2080A5ED" w14:textId="77777777" w:rsidR="002C0C21" w:rsidRPr="001A406C" w:rsidRDefault="002C0C21">
      <w:pPr>
        <w:spacing w:line="10" w:lineRule="exact"/>
        <w:rPr>
          <w:del w:id="19955" w:author="Updates" w:date="2024-01-23T15:22:00Z"/>
          <w:sz w:val="20"/>
          <w:szCs w:val="20"/>
          <w:highlight w:val="yellow"/>
        </w:rPr>
      </w:pPr>
    </w:p>
    <w:p w14:paraId="026A3BC2" w14:textId="77777777" w:rsidR="002C0C21" w:rsidRPr="001A406C" w:rsidRDefault="00F15D88">
      <w:pPr>
        <w:tabs>
          <w:tab w:val="left" w:pos="4320"/>
        </w:tabs>
        <w:ind w:left="160"/>
        <w:rPr>
          <w:del w:id="19956" w:author="Updates" w:date="2024-01-23T15:22:00Z"/>
          <w:sz w:val="20"/>
          <w:szCs w:val="20"/>
          <w:highlight w:val="yellow"/>
        </w:rPr>
      </w:pPr>
      <w:del w:id="19957" w:author="Updates" w:date="2024-01-23T15:22:00Z">
        <w:r w:rsidRPr="001A406C">
          <w:rPr>
            <w:rFonts w:ascii="Arial" w:eastAsia="Arial" w:hAnsi="Arial" w:cs="Arial"/>
            <w:highlight w:val="yellow"/>
          </w:rPr>
          <w:delText xml:space="preserve">• </w:delText>
        </w:r>
        <w:r w:rsidRPr="001A406C">
          <w:rPr>
            <w:rFonts w:eastAsia="Times New Roman"/>
            <w:highlight w:val="yellow"/>
          </w:rPr>
          <w:delText>Total Phosphorus</w:delText>
        </w:r>
        <w:r w:rsidRPr="001A406C">
          <w:rPr>
            <w:sz w:val="20"/>
            <w:szCs w:val="20"/>
            <w:highlight w:val="yellow"/>
          </w:rPr>
          <w:tab/>
        </w:r>
        <w:r w:rsidRPr="001A406C">
          <w:rPr>
            <w:rFonts w:eastAsia="Times New Roman"/>
            <w:highlight w:val="yellow"/>
          </w:rPr>
          <w:delText>40% to 70%</w:delText>
        </w:r>
      </w:del>
    </w:p>
    <w:p w14:paraId="40833FF8" w14:textId="77777777" w:rsidR="002C0C21" w:rsidRPr="001A406C" w:rsidRDefault="002C0C21">
      <w:pPr>
        <w:spacing w:line="10" w:lineRule="exact"/>
        <w:rPr>
          <w:del w:id="19958" w:author="Updates" w:date="2024-01-23T15:22:00Z"/>
          <w:sz w:val="20"/>
          <w:szCs w:val="20"/>
          <w:highlight w:val="yellow"/>
        </w:rPr>
      </w:pPr>
    </w:p>
    <w:p w14:paraId="3F59A328" w14:textId="0639D34F" w:rsidR="004314B5" w:rsidRPr="00036DA8" w:rsidRDefault="00F15D88" w:rsidP="004314B5">
      <w:pPr>
        <w:pStyle w:val="FS1"/>
        <w:rPr>
          <w:ins w:id="19959" w:author="Updates" w:date="2024-01-23T15:22:00Z"/>
        </w:rPr>
      </w:pPr>
      <w:del w:id="19960" w:author="Updates" w:date="2024-01-23T15:22:00Z">
        <w:r w:rsidRPr="001A406C">
          <w:rPr>
            <w:rFonts w:ascii="Arial" w:eastAsia="Arial" w:hAnsi="Arial" w:cs="Arial"/>
            <w:highlight w:val="yellow"/>
          </w:rPr>
          <w:delText xml:space="preserve">• </w:delText>
        </w:r>
      </w:del>
      <w:ins w:id="19961" w:author="Updates" w:date="2024-01-23T15:22:00Z">
        <w:r w:rsidR="004314B5" w:rsidRPr="00036DA8">
          <w:t>Suitability to Treat TMDL Pollutants</w:t>
        </w:r>
      </w:ins>
    </w:p>
    <w:p w14:paraId="177C6A79" w14:textId="77777777" w:rsidR="002C0C21" w:rsidRPr="00521D58" w:rsidRDefault="00F15D88">
      <w:pPr>
        <w:tabs>
          <w:tab w:val="left" w:pos="4320"/>
        </w:tabs>
        <w:ind w:left="160"/>
        <w:rPr>
          <w:del w:id="19962" w:author="Updates" w:date="2024-01-23T15:22:00Z"/>
          <w:sz w:val="20"/>
          <w:szCs w:val="20"/>
        </w:rPr>
      </w:pPr>
      <w:del w:id="19963" w:author="Updates" w:date="2024-01-23T15:22:00Z">
        <w:r w:rsidRPr="001A406C">
          <w:rPr>
            <w:rFonts w:eastAsia="Times New Roman"/>
            <w:highlight w:val="yellow"/>
          </w:rPr>
          <w:delText>Metals</w:delText>
        </w:r>
        <w:r w:rsidRPr="001A406C">
          <w:rPr>
            <w:rFonts w:ascii="Arial" w:eastAsia="Arial" w:hAnsi="Arial" w:cs="Arial"/>
            <w:highlight w:val="yellow"/>
          </w:rPr>
          <w:delText xml:space="preserve"> </w:delText>
        </w:r>
        <w:r w:rsidRPr="001A406C">
          <w:rPr>
            <w:rFonts w:eastAsia="Times New Roman"/>
            <w:sz w:val="18"/>
            <w:szCs w:val="18"/>
            <w:highlight w:val="yellow"/>
          </w:rPr>
          <w:delText>(copper, lead, zinc, cadmium)</w:delText>
        </w:r>
        <w:r w:rsidRPr="001A406C">
          <w:rPr>
            <w:sz w:val="20"/>
            <w:szCs w:val="20"/>
            <w:highlight w:val="yellow"/>
          </w:rPr>
          <w:tab/>
        </w:r>
        <w:r w:rsidRPr="001A406C">
          <w:rPr>
            <w:rFonts w:eastAsia="Times New Roman"/>
            <w:sz w:val="21"/>
            <w:szCs w:val="21"/>
            <w:highlight w:val="yellow"/>
          </w:rPr>
          <w:delText>85% to 90%</w:delText>
        </w:r>
      </w:del>
    </w:p>
    <w:p w14:paraId="1B0D5DBB" w14:textId="77777777" w:rsidR="002C0C21" w:rsidRPr="00521D58" w:rsidRDefault="002C0C21">
      <w:pPr>
        <w:spacing w:line="10" w:lineRule="exact"/>
        <w:rPr>
          <w:del w:id="19964" w:author="Updates" w:date="2024-01-23T15:22:00Z"/>
          <w:sz w:val="20"/>
          <w:szCs w:val="20"/>
        </w:rPr>
      </w:pPr>
    </w:p>
    <w:p w14:paraId="6AD18421" w14:textId="77777777" w:rsidR="002C0C21" w:rsidRDefault="00F15D88">
      <w:pPr>
        <w:tabs>
          <w:tab w:val="left" w:pos="4320"/>
        </w:tabs>
        <w:ind w:left="160"/>
        <w:rPr>
          <w:del w:id="19965" w:author="Updates" w:date="2024-01-23T15:22:00Z"/>
          <w:sz w:val="20"/>
          <w:szCs w:val="20"/>
        </w:rPr>
      </w:pPr>
      <w:del w:id="19966" w:author="Updates" w:date="2024-01-23T15:22:00Z">
        <w:r w:rsidRPr="00521D58">
          <w:rPr>
            <w:rFonts w:ascii="Arial" w:eastAsia="Arial" w:hAnsi="Arial" w:cs="Arial"/>
          </w:rPr>
          <w:delText xml:space="preserve">• </w:delText>
        </w:r>
        <w:r w:rsidRPr="00521D58">
          <w:rPr>
            <w:rFonts w:eastAsia="Times New Roman"/>
          </w:rPr>
          <w:delText>Pathogens</w:delText>
        </w:r>
        <w:r w:rsidRPr="00521D58">
          <w:rPr>
            <w:rFonts w:ascii="Arial" w:eastAsia="Arial" w:hAnsi="Arial" w:cs="Arial"/>
          </w:rPr>
          <w:delText xml:space="preserve"> </w:delText>
        </w:r>
        <w:r w:rsidRPr="00521D58">
          <w:rPr>
            <w:rFonts w:eastAsia="Times New Roman"/>
            <w:sz w:val="18"/>
            <w:szCs w:val="18"/>
          </w:rPr>
          <w:delText>(coliform, e coli)</w:delText>
        </w:r>
        <w:r w:rsidRPr="00521D58">
          <w:rPr>
            <w:sz w:val="20"/>
            <w:szCs w:val="20"/>
          </w:rPr>
          <w:tab/>
        </w:r>
        <w:r w:rsidRPr="00521D58">
          <w:rPr>
            <w:rFonts w:eastAsia="Times New Roman"/>
          </w:rPr>
          <w:delText>Up to 90%</w:delText>
        </w:r>
      </w:del>
    </w:p>
    <w:p w14:paraId="02C6E4D9" w14:textId="77777777" w:rsidR="002C0C21" w:rsidRDefault="002C0C21">
      <w:pPr>
        <w:rPr>
          <w:del w:id="19967" w:author="Updates" w:date="2024-01-23T15:22:00Z"/>
        </w:rPr>
        <w:sectPr w:rsidR="002C0C21" w:rsidSect="00AF6C3A">
          <w:type w:val="continuous"/>
          <w:pgSz w:w="12240" w:h="15840"/>
          <w:pgMar w:top="714" w:right="860" w:bottom="184" w:left="700" w:header="0" w:footer="0" w:gutter="0"/>
          <w:pgBorders>
            <w:top w:val="single" w:sz="12" w:space="24" w:color="008582"/>
            <w:left w:val="single" w:sz="12" w:space="24" w:color="008582"/>
            <w:bottom w:val="single" w:sz="12" w:space="24" w:color="008582"/>
            <w:right w:val="single" w:sz="12" w:space="24" w:color="008582"/>
          </w:pgBorders>
          <w:cols w:space="720" w:equalWidth="0">
            <w:col w:w="10680"/>
          </w:cols>
        </w:sectPr>
      </w:pPr>
    </w:p>
    <w:p w14:paraId="2345F9E1" w14:textId="77777777" w:rsidR="002C0C21" w:rsidRDefault="002C0C21">
      <w:pPr>
        <w:spacing w:line="200" w:lineRule="exact"/>
        <w:rPr>
          <w:del w:id="19968" w:author="Updates" w:date="2024-01-23T15:22:00Z"/>
          <w:sz w:val="20"/>
          <w:szCs w:val="20"/>
        </w:rPr>
      </w:pPr>
    </w:p>
    <w:p w14:paraId="4E8FE430" w14:textId="77777777" w:rsidR="002C0C21" w:rsidRDefault="002C0C21">
      <w:pPr>
        <w:spacing w:line="200" w:lineRule="exact"/>
        <w:rPr>
          <w:del w:id="19969" w:author="Updates" w:date="2024-01-23T15:22:00Z"/>
          <w:sz w:val="20"/>
          <w:szCs w:val="20"/>
        </w:rPr>
      </w:pPr>
    </w:p>
    <w:p w14:paraId="0131DFCE" w14:textId="77777777" w:rsidR="002C0C21" w:rsidRDefault="002C0C21">
      <w:pPr>
        <w:spacing w:line="299" w:lineRule="exact"/>
        <w:rPr>
          <w:del w:id="19970" w:author="Updates" w:date="2024-01-23T15:22:00Z"/>
          <w:sz w:val="20"/>
          <w:szCs w:val="20"/>
        </w:rPr>
      </w:pPr>
    </w:p>
    <w:p w14:paraId="7163978F" w14:textId="77777777" w:rsidR="002C0C21" w:rsidRDefault="00F15D88">
      <w:pPr>
        <w:tabs>
          <w:tab w:val="left" w:pos="9440"/>
        </w:tabs>
        <w:ind w:left="5740"/>
        <w:rPr>
          <w:del w:id="19971" w:author="Updates" w:date="2024-01-23T15:22:00Z"/>
          <w:sz w:val="20"/>
          <w:szCs w:val="20"/>
        </w:rPr>
      </w:pPr>
      <w:del w:id="19972"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94</w:delText>
        </w:r>
      </w:del>
    </w:p>
    <w:p w14:paraId="14BA2BDC" w14:textId="77777777" w:rsidR="002C0C21" w:rsidRDefault="002C0C21">
      <w:pPr>
        <w:rPr>
          <w:del w:id="19973" w:author="Updates" w:date="2024-01-23T15:22:00Z"/>
        </w:rPr>
        <w:sectPr w:rsidR="002C0C21" w:rsidSect="00AF6C3A">
          <w:type w:val="continuous"/>
          <w:pgSz w:w="12240" w:h="15840"/>
          <w:pgMar w:top="714" w:right="860" w:bottom="184" w:left="700" w:header="0" w:footer="0" w:gutter="0"/>
          <w:pgBorders>
            <w:top w:val="single" w:sz="12" w:space="24" w:color="008582"/>
            <w:left w:val="single" w:sz="12" w:space="24" w:color="008582"/>
            <w:bottom w:val="single" w:sz="12" w:space="24" w:color="008582"/>
            <w:right w:val="single" w:sz="12" w:space="24" w:color="008582"/>
          </w:pgBorders>
          <w:cols w:space="720" w:equalWidth="0">
            <w:col w:w="10680"/>
          </w:cols>
        </w:sectPr>
      </w:pPr>
    </w:p>
    <w:p w14:paraId="45314CF2" w14:textId="77777777" w:rsidR="002C0C21" w:rsidRDefault="00F15D88">
      <w:pPr>
        <w:spacing w:line="200" w:lineRule="exact"/>
        <w:rPr>
          <w:del w:id="19974" w:author="Updates" w:date="2024-01-23T15:22:00Z"/>
          <w:sz w:val="20"/>
          <w:szCs w:val="20"/>
        </w:rPr>
      </w:pPr>
      <w:del w:id="19975" w:author="Updates" w:date="2024-01-23T15:22:00Z">
        <w:r>
          <w:rPr>
            <w:noProof/>
            <w:sz w:val="20"/>
            <w:szCs w:val="20"/>
          </w:rPr>
          <w:drawing>
            <wp:anchor distT="0" distB="0" distL="114300" distR="114300" simplePos="0" relativeHeight="251922626" behindDoc="1" locked="0" layoutInCell="0" allowOverlap="1" wp14:anchorId="2A1B5277" wp14:editId="75376E0D">
              <wp:simplePos x="0" y="0"/>
              <wp:positionH relativeFrom="page">
                <wp:posOffset>704850</wp:posOffset>
              </wp:positionH>
              <wp:positionV relativeFrom="page">
                <wp:posOffset>542925</wp:posOffset>
              </wp:positionV>
              <wp:extent cx="6262370" cy="4238625"/>
              <wp:effectExtent l="0" t="0" r="0" b="0"/>
              <wp:wrapNone/>
              <wp:docPr id="2037435948" name="Picture 2037435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rotWithShape="1">
                      <a:blip r:embed="rId273">
                        <a:clrChange>
                          <a:clrFrom>
                            <a:srgbClr val="FFFFFF"/>
                          </a:clrFrom>
                          <a:clrTo>
                            <a:srgbClr val="FFFFFF">
                              <a:alpha val="0"/>
                            </a:srgbClr>
                          </a:clrTo>
                        </a:clrChange>
                      </a:blip>
                      <a:srcRect l="5587" t="5727" r="4832" b="48759"/>
                      <a:stretch/>
                    </pic:blipFill>
                    <pic:spPr bwMode="auto">
                      <a:xfrm>
                        <a:off x="0" y="0"/>
                        <a:ext cx="6262370" cy="4238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0F61B855" w14:textId="77777777" w:rsidR="002C0C21" w:rsidRDefault="002C0C21">
      <w:pPr>
        <w:spacing w:line="200" w:lineRule="exact"/>
        <w:rPr>
          <w:del w:id="19976" w:author="Updates" w:date="2024-01-23T15:22:00Z"/>
          <w:sz w:val="20"/>
          <w:szCs w:val="20"/>
        </w:rPr>
      </w:pPr>
    </w:p>
    <w:p w14:paraId="32E9553E" w14:textId="77777777" w:rsidR="002C0C21" w:rsidRDefault="002C0C21">
      <w:pPr>
        <w:spacing w:line="200" w:lineRule="exact"/>
        <w:rPr>
          <w:del w:id="19977" w:author="Updates" w:date="2024-01-23T15:22:00Z"/>
          <w:sz w:val="20"/>
          <w:szCs w:val="20"/>
        </w:rPr>
      </w:pPr>
    </w:p>
    <w:p w14:paraId="3C78067D" w14:textId="77777777" w:rsidR="002C0C21" w:rsidRDefault="002C0C21">
      <w:pPr>
        <w:spacing w:line="200" w:lineRule="exact"/>
        <w:rPr>
          <w:del w:id="19978" w:author="Updates" w:date="2024-01-23T15:22:00Z"/>
          <w:sz w:val="20"/>
          <w:szCs w:val="20"/>
        </w:rPr>
      </w:pPr>
    </w:p>
    <w:p w14:paraId="639DB084" w14:textId="77777777" w:rsidR="002C0C21" w:rsidRDefault="002C0C21">
      <w:pPr>
        <w:spacing w:line="200" w:lineRule="exact"/>
        <w:rPr>
          <w:del w:id="19979" w:author="Updates" w:date="2024-01-23T15:22:00Z"/>
          <w:sz w:val="20"/>
          <w:szCs w:val="20"/>
        </w:rPr>
      </w:pPr>
    </w:p>
    <w:p w14:paraId="3389A041" w14:textId="77777777" w:rsidR="002C0C21" w:rsidRDefault="002C0C21">
      <w:pPr>
        <w:spacing w:line="200" w:lineRule="exact"/>
        <w:rPr>
          <w:del w:id="19980" w:author="Updates" w:date="2024-01-23T15:22:00Z"/>
          <w:sz w:val="20"/>
          <w:szCs w:val="20"/>
        </w:rPr>
      </w:pPr>
    </w:p>
    <w:p w14:paraId="41D5B175" w14:textId="77777777" w:rsidR="002C0C21" w:rsidRDefault="002C0C21">
      <w:pPr>
        <w:spacing w:line="200" w:lineRule="exact"/>
        <w:rPr>
          <w:del w:id="19981" w:author="Updates" w:date="2024-01-23T15:22:00Z"/>
          <w:sz w:val="20"/>
          <w:szCs w:val="20"/>
        </w:rPr>
      </w:pPr>
    </w:p>
    <w:p w14:paraId="3E05B929" w14:textId="77777777" w:rsidR="002C0C21" w:rsidRDefault="002C0C21">
      <w:pPr>
        <w:spacing w:line="200" w:lineRule="exact"/>
        <w:rPr>
          <w:del w:id="19982" w:author="Updates" w:date="2024-01-23T15:22:00Z"/>
          <w:sz w:val="20"/>
          <w:szCs w:val="20"/>
        </w:rPr>
      </w:pPr>
    </w:p>
    <w:p w14:paraId="7C9D23B2" w14:textId="77777777" w:rsidR="002C0C21" w:rsidRDefault="002C0C21">
      <w:pPr>
        <w:spacing w:line="200" w:lineRule="exact"/>
        <w:rPr>
          <w:del w:id="19983" w:author="Updates" w:date="2024-01-23T15:22:00Z"/>
          <w:sz w:val="20"/>
          <w:szCs w:val="20"/>
        </w:rPr>
      </w:pPr>
    </w:p>
    <w:p w14:paraId="336F60A5" w14:textId="77777777" w:rsidR="002C0C21" w:rsidRDefault="002C0C21">
      <w:pPr>
        <w:spacing w:line="200" w:lineRule="exact"/>
        <w:rPr>
          <w:del w:id="19984" w:author="Updates" w:date="2024-01-23T15:22:00Z"/>
          <w:sz w:val="20"/>
          <w:szCs w:val="20"/>
        </w:rPr>
      </w:pPr>
    </w:p>
    <w:p w14:paraId="52DB72E1" w14:textId="77777777" w:rsidR="002C0C21" w:rsidRDefault="002C0C21">
      <w:pPr>
        <w:spacing w:line="200" w:lineRule="exact"/>
        <w:rPr>
          <w:del w:id="19985" w:author="Updates" w:date="2024-01-23T15:22:00Z"/>
          <w:sz w:val="20"/>
          <w:szCs w:val="20"/>
        </w:rPr>
      </w:pPr>
    </w:p>
    <w:p w14:paraId="47D312E1" w14:textId="77777777" w:rsidR="002C0C21" w:rsidRDefault="002C0C21">
      <w:pPr>
        <w:spacing w:line="200" w:lineRule="exact"/>
        <w:rPr>
          <w:del w:id="19986" w:author="Updates" w:date="2024-01-23T15:22:00Z"/>
          <w:sz w:val="20"/>
          <w:szCs w:val="20"/>
        </w:rPr>
      </w:pPr>
    </w:p>
    <w:p w14:paraId="07882639" w14:textId="77777777" w:rsidR="002C0C21" w:rsidRDefault="002C0C21">
      <w:pPr>
        <w:spacing w:line="200" w:lineRule="exact"/>
        <w:rPr>
          <w:del w:id="19987" w:author="Updates" w:date="2024-01-23T15:22:00Z"/>
          <w:sz w:val="20"/>
          <w:szCs w:val="20"/>
        </w:rPr>
      </w:pPr>
    </w:p>
    <w:p w14:paraId="0D2EFC14" w14:textId="77777777" w:rsidR="002C0C21" w:rsidRDefault="002C0C21">
      <w:pPr>
        <w:spacing w:line="200" w:lineRule="exact"/>
        <w:rPr>
          <w:del w:id="19988" w:author="Updates" w:date="2024-01-23T15:22:00Z"/>
          <w:sz w:val="20"/>
          <w:szCs w:val="20"/>
        </w:rPr>
      </w:pPr>
    </w:p>
    <w:p w14:paraId="5E89348D" w14:textId="77777777" w:rsidR="002C0C21" w:rsidRDefault="002C0C21">
      <w:pPr>
        <w:spacing w:line="200" w:lineRule="exact"/>
        <w:rPr>
          <w:del w:id="19989" w:author="Updates" w:date="2024-01-23T15:22:00Z"/>
          <w:sz w:val="20"/>
          <w:szCs w:val="20"/>
        </w:rPr>
      </w:pPr>
    </w:p>
    <w:p w14:paraId="50B1E248" w14:textId="77777777" w:rsidR="002C0C21" w:rsidRDefault="002C0C21">
      <w:pPr>
        <w:spacing w:line="200" w:lineRule="exact"/>
        <w:rPr>
          <w:del w:id="19990" w:author="Updates" w:date="2024-01-23T15:22:00Z"/>
          <w:sz w:val="20"/>
          <w:szCs w:val="20"/>
        </w:rPr>
      </w:pPr>
    </w:p>
    <w:p w14:paraId="5342D4EC" w14:textId="77777777" w:rsidR="002C0C21" w:rsidRDefault="002C0C21">
      <w:pPr>
        <w:spacing w:line="200" w:lineRule="exact"/>
        <w:rPr>
          <w:del w:id="19991" w:author="Updates" w:date="2024-01-23T15:22:00Z"/>
          <w:sz w:val="20"/>
          <w:szCs w:val="20"/>
        </w:rPr>
      </w:pPr>
    </w:p>
    <w:p w14:paraId="45EF49BC" w14:textId="77777777" w:rsidR="002C0C21" w:rsidRDefault="002C0C21">
      <w:pPr>
        <w:spacing w:line="200" w:lineRule="exact"/>
        <w:rPr>
          <w:del w:id="19992" w:author="Updates" w:date="2024-01-23T15:22:00Z"/>
          <w:sz w:val="20"/>
          <w:szCs w:val="20"/>
        </w:rPr>
      </w:pPr>
    </w:p>
    <w:p w14:paraId="07EC8FA3" w14:textId="77777777" w:rsidR="002C0C21" w:rsidRDefault="002C0C21">
      <w:pPr>
        <w:spacing w:line="200" w:lineRule="exact"/>
        <w:rPr>
          <w:del w:id="19993" w:author="Updates" w:date="2024-01-23T15:22:00Z"/>
          <w:sz w:val="20"/>
          <w:szCs w:val="20"/>
        </w:rPr>
      </w:pPr>
    </w:p>
    <w:p w14:paraId="194F07A1" w14:textId="77777777" w:rsidR="002C0C21" w:rsidRDefault="002C0C21">
      <w:pPr>
        <w:spacing w:line="200" w:lineRule="exact"/>
        <w:rPr>
          <w:del w:id="19994" w:author="Updates" w:date="2024-01-23T15:22:00Z"/>
          <w:sz w:val="20"/>
          <w:szCs w:val="20"/>
        </w:rPr>
      </w:pPr>
    </w:p>
    <w:p w14:paraId="07E473CC" w14:textId="77777777" w:rsidR="002C0C21" w:rsidRDefault="002C0C21">
      <w:pPr>
        <w:spacing w:line="200" w:lineRule="exact"/>
        <w:rPr>
          <w:del w:id="19995" w:author="Updates" w:date="2024-01-23T15:22:00Z"/>
          <w:sz w:val="20"/>
          <w:szCs w:val="20"/>
        </w:rPr>
      </w:pPr>
    </w:p>
    <w:p w14:paraId="623B1773" w14:textId="77777777" w:rsidR="002C0C21" w:rsidRDefault="002C0C21">
      <w:pPr>
        <w:spacing w:line="200" w:lineRule="exact"/>
        <w:rPr>
          <w:del w:id="19996" w:author="Updates" w:date="2024-01-23T15:22:00Z"/>
          <w:sz w:val="20"/>
          <w:szCs w:val="20"/>
        </w:rPr>
      </w:pPr>
    </w:p>
    <w:p w14:paraId="0FFF756A" w14:textId="77777777" w:rsidR="002C0C21" w:rsidRDefault="002C0C21">
      <w:pPr>
        <w:spacing w:line="200" w:lineRule="exact"/>
        <w:rPr>
          <w:del w:id="19997" w:author="Updates" w:date="2024-01-23T15:22:00Z"/>
          <w:sz w:val="20"/>
          <w:szCs w:val="20"/>
        </w:rPr>
      </w:pPr>
    </w:p>
    <w:p w14:paraId="564826CB" w14:textId="77777777" w:rsidR="002C0C21" w:rsidRDefault="002C0C21">
      <w:pPr>
        <w:spacing w:line="200" w:lineRule="exact"/>
        <w:rPr>
          <w:del w:id="19998" w:author="Updates" w:date="2024-01-23T15:22:00Z"/>
          <w:sz w:val="20"/>
          <w:szCs w:val="20"/>
        </w:rPr>
      </w:pPr>
    </w:p>
    <w:p w14:paraId="290517EF" w14:textId="77777777" w:rsidR="002C0C21" w:rsidRDefault="002C0C21">
      <w:pPr>
        <w:spacing w:line="200" w:lineRule="exact"/>
        <w:rPr>
          <w:del w:id="19999" w:author="Updates" w:date="2024-01-23T15:22:00Z"/>
          <w:sz w:val="20"/>
          <w:szCs w:val="20"/>
        </w:rPr>
      </w:pPr>
    </w:p>
    <w:p w14:paraId="4373EBAA" w14:textId="77777777" w:rsidR="002C0C21" w:rsidRDefault="002C0C21">
      <w:pPr>
        <w:spacing w:line="200" w:lineRule="exact"/>
        <w:rPr>
          <w:del w:id="20000" w:author="Updates" w:date="2024-01-23T15:22:00Z"/>
          <w:sz w:val="20"/>
          <w:szCs w:val="20"/>
        </w:rPr>
      </w:pPr>
    </w:p>
    <w:p w14:paraId="5124A94E" w14:textId="77777777" w:rsidR="002C0C21" w:rsidRDefault="002C0C21">
      <w:pPr>
        <w:spacing w:line="200" w:lineRule="exact"/>
        <w:rPr>
          <w:del w:id="20001" w:author="Updates" w:date="2024-01-23T15:22:00Z"/>
          <w:sz w:val="20"/>
          <w:szCs w:val="20"/>
        </w:rPr>
      </w:pPr>
    </w:p>
    <w:p w14:paraId="067FF94B" w14:textId="77777777" w:rsidR="002C0C21" w:rsidRDefault="002C0C21">
      <w:pPr>
        <w:spacing w:line="200" w:lineRule="exact"/>
        <w:rPr>
          <w:del w:id="20002" w:author="Updates" w:date="2024-01-23T15:22:00Z"/>
          <w:sz w:val="20"/>
          <w:szCs w:val="20"/>
        </w:rPr>
      </w:pPr>
    </w:p>
    <w:p w14:paraId="768B718F" w14:textId="77777777" w:rsidR="002C0C21" w:rsidRDefault="002C0C21">
      <w:pPr>
        <w:spacing w:line="200" w:lineRule="exact"/>
        <w:rPr>
          <w:del w:id="20003" w:author="Updates" w:date="2024-01-23T15:22:00Z"/>
          <w:sz w:val="20"/>
          <w:szCs w:val="20"/>
        </w:rPr>
      </w:pPr>
    </w:p>
    <w:p w14:paraId="5E906772" w14:textId="77777777" w:rsidR="002C0C21" w:rsidRDefault="002C0C21">
      <w:pPr>
        <w:spacing w:line="200" w:lineRule="exact"/>
        <w:rPr>
          <w:del w:id="20004" w:author="Updates" w:date="2024-01-23T15:22:00Z"/>
          <w:sz w:val="20"/>
          <w:szCs w:val="20"/>
        </w:rPr>
      </w:pPr>
    </w:p>
    <w:p w14:paraId="64DD5ADA" w14:textId="77777777" w:rsidR="002C0C21" w:rsidRDefault="002C0C21">
      <w:pPr>
        <w:spacing w:line="200" w:lineRule="exact"/>
        <w:rPr>
          <w:del w:id="20005" w:author="Updates" w:date="2024-01-23T15:22:00Z"/>
          <w:sz w:val="20"/>
          <w:szCs w:val="20"/>
        </w:rPr>
      </w:pPr>
    </w:p>
    <w:p w14:paraId="1AF34041" w14:textId="77777777" w:rsidR="002C0C21" w:rsidRDefault="002C0C21">
      <w:pPr>
        <w:spacing w:line="200" w:lineRule="exact"/>
        <w:rPr>
          <w:del w:id="20006" w:author="Updates" w:date="2024-01-23T15:22:00Z"/>
          <w:sz w:val="20"/>
          <w:szCs w:val="20"/>
        </w:rPr>
      </w:pPr>
    </w:p>
    <w:p w14:paraId="00F4B60A" w14:textId="77777777" w:rsidR="002C0C21" w:rsidRDefault="002C0C21">
      <w:pPr>
        <w:spacing w:line="200" w:lineRule="exact"/>
        <w:rPr>
          <w:del w:id="20007" w:author="Updates" w:date="2024-01-23T15:22:00Z"/>
          <w:sz w:val="20"/>
          <w:szCs w:val="20"/>
        </w:rPr>
      </w:pPr>
    </w:p>
    <w:p w14:paraId="46F8487E" w14:textId="77777777" w:rsidR="002C0C21" w:rsidRDefault="002C0C21">
      <w:pPr>
        <w:spacing w:line="200" w:lineRule="exact"/>
        <w:rPr>
          <w:del w:id="20008" w:author="Updates" w:date="2024-01-23T15:22:00Z"/>
          <w:sz w:val="20"/>
          <w:szCs w:val="20"/>
        </w:rPr>
      </w:pPr>
    </w:p>
    <w:p w14:paraId="3E01DFB8" w14:textId="77777777" w:rsidR="002C0C21" w:rsidRDefault="002C0C21">
      <w:pPr>
        <w:spacing w:line="200" w:lineRule="exact"/>
        <w:rPr>
          <w:del w:id="20009" w:author="Updates" w:date="2024-01-23T15:22:00Z"/>
          <w:sz w:val="20"/>
          <w:szCs w:val="20"/>
        </w:rPr>
      </w:pPr>
    </w:p>
    <w:p w14:paraId="68F061E5" w14:textId="77777777" w:rsidR="002C0C21" w:rsidRDefault="002C0C21">
      <w:pPr>
        <w:spacing w:line="229" w:lineRule="exact"/>
        <w:rPr>
          <w:del w:id="20010" w:author="Updates" w:date="2024-01-23T15:22:00Z"/>
          <w:sz w:val="20"/>
          <w:szCs w:val="20"/>
        </w:rPr>
      </w:pPr>
    </w:p>
    <w:p w14:paraId="68E8760A" w14:textId="77777777" w:rsidR="002C0C21" w:rsidRDefault="00F15D88">
      <w:pPr>
        <w:ind w:left="2860"/>
        <w:rPr>
          <w:del w:id="20011" w:author="Updates" w:date="2024-01-23T15:22:00Z"/>
          <w:sz w:val="20"/>
          <w:szCs w:val="20"/>
        </w:rPr>
      </w:pPr>
      <w:del w:id="20012" w:author="Updates" w:date="2024-01-23T15:22:00Z">
        <w:r>
          <w:rPr>
            <w:rFonts w:eastAsia="Times New Roman"/>
            <w:i/>
            <w:iCs/>
            <w:sz w:val="18"/>
            <w:szCs w:val="18"/>
          </w:rPr>
          <w:delText>adapted from the University of New Hampshire</w:delText>
        </w:r>
      </w:del>
    </w:p>
    <w:p w14:paraId="39055465" w14:textId="77777777" w:rsidR="002C0C21" w:rsidRDefault="002C0C21">
      <w:pPr>
        <w:spacing w:line="200" w:lineRule="exact"/>
        <w:rPr>
          <w:del w:id="20013" w:author="Updates" w:date="2024-01-23T15:22:00Z"/>
          <w:sz w:val="20"/>
          <w:szCs w:val="20"/>
        </w:rPr>
      </w:pPr>
    </w:p>
    <w:p w14:paraId="1C837CB6" w14:textId="77777777" w:rsidR="002C0C21" w:rsidRDefault="002C0C21">
      <w:pPr>
        <w:spacing w:line="200" w:lineRule="exact"/>
        <w:rPr>
          <w:del w:id="20014" w:author="Updates" w:date="2024-01-23T15:22:00Z"/>
          <w:sz w:val="20"/>
          <w:szCs w:val="20"/>
        </w:rPr>
      </w:pPr>
    </w:p>
    <w:p w14:paraId="7B5419AC" w14:textId="77777777" w:rsidR="002C0C21" w:rsidRDefault="002C0C21">
      <w:pPr>
        <w:spacing w:line="200" w:lineRule="exact"/>
        <w:rPr>
          <w:del w:id="20015" w:author="Updates" w:date="2024-01-23T15:22:00Z"/>
          <w:sz w:val="20"/>
          <w:szCs w:val="20"/>
        </w:rPr>
      </w:pPr>
    </w:p>
    <w:p w14:paraId="6469C73B" w14:textId="77777777" w:rsidR="002C0C21" w:rsidRDefault="002C0C21">
      <w:pPr>
        <w:spacing w:line="200" w:lineRule="exact"/>
        <w:rPr>
          <w:del w:id="20016" w:author="Updates" w:date="2024-01-23T15:22:00Z"/>
          <w:sz w:val="20"/>
          <w:szCs w:val="20"/>
        </w:rPr>
      </w:pPr>
    </w:p>
    <w:p w14:paraId="490D0411" w14:textId="77777777" w:rsidR="002C0C21" w:rsidRDefault="002C0C21">
      <w:pPr>
        <w:spacing w:line="232" w:lineRule="exact"/>
        <w:rPr>
          <w:del w:id="20017" w:author="Updates" w:date="2024-01-23T15:22:00Z"/>
          <w:sz w:val="20"/>
          <w:szCs w:val="20"/>
        </w:rPr>
      </w:pPr>
    </w:p>
    <w:p w14:paraId="6A85EC38" w14:textId="77777777" w:rsidR="002C0C21" w:rsidRPr="00DE32AB" w:rsidRDefault="00F15D88" w:rsidP="00490E62">
      <w:pPr>
        <w:pStyle w:val="FS1"/>
        <w:rPr>
          <w:moveFrom w:id="20018" w:author="Updates" w:date="2024-01-23T15:22:00Z"/>
          <w:sz w:val="20"/>
          <w:szCs w:val="20"/>
        </w:rPr>
      </w:pPr>
      <w:moveFromRangeStart w:id="20019" w:author="Updates" w:date="2024-01-23T15:22:00Z" w:name="move156915915"/>
      <w:moveFrom w:id="20020" w:author="Updates" w:date="2024-01-23T15:22:00Z">
        <w:r w:rsidRPr="00DE32AB">
          <w:rPr>
            <w:rFonts w:eastAsia="Impact"/>
          </w:rPr>
          <w:t>Maintenance</w:t>
        </w:r>
      </w:moveFrom>
    </w:p>
    <w:moveFromRangeEnd w:id="20019"/>
    <w:p w14:paraId="2EC41828" w14:textId="77777777" w:rsidR="002C0C21" w:rsidRDefault="00F15D88">
      <w:pPr>
        <w:spacing w:line="20" w:lineRule="exact"/>
        <w:rPr>
          <w:del w:id="20021" w:author="Updates" w:date="2024-01-23T15:22:00Z"/>
          <w:sz w:val="20"/>
          <w:szCs w:val="20"/>
        </w:rPr>
      </w:pPr>
      <w:del w:id="20022" w:author="Updates" w:date="2024-01-23T15:22:00Z">
        <w:r>
          <w:rPr>
            <w:noProof/>
            <w:sz w:val="20"/>
            <w:szCs w:val="20"/>
          </w:rPr>
          <w:drawing>
            <wp:anchor distT="0" distB="0" distL="114300" distR="114300" simplePos="0" relativeHeight="251924674" behindDoc="1" locked="0" layoutInCell="0" allowOverlap="1" wp14:anchorId="1F7F230B" wp14:editId="6B70279F">
              <wp:simplePos x="0" y="0"/>
              <wp:positionH relativeFrom="column">
                <wp:posOffset>40640</wp:posOffset>
              </wp:positionH>
              <wp:positionV relativeFrom="paragraph">
                <wp:posOffset>67945</wp:posOffset>
              </wp:positionV>
              <wp:extent cx="6490970" cy="648335"/>
              <wp:effectExtent l="0" t="0" r="0" b="0"/>
              <wp:wrapNone/>
              <wp:docPr id="780949329" name="Picture 780949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74"/>
                      <a:srcRect/>
                      <a:stretch>
                        <a:fillRect/>
                      </a:stretch>
                    </pic:blipFill>
                    <pic:spPr bwMode="auto">
                      <a:xfrm>
                        <a:off x="0" y="0"/>
                        <a:ext cx="6490970" cy="648335"/>
                      </a:xfrm>
                      <a:prstGeom prst="rect">
                        <a:avLst/>
                      </a:prstGeom>
                      <a:noFill/>
                    </pic:spPr>
                  </pic:pic>
                </a:graphicData>
              </a:graphic>
            </wp:anchor>
          </w:drawing>
        </w:r>
      </w:del>
    </w:p>
    <w:p w14:paraId="33DF7B04" w14:textId="77777777" w:rsidR="002C0C21" w:rsidRDefault="002C0C21">
      <w:pPr>
        <w:spacing w:line="77" w:lineRule="exact"/>
        <w:rPr>
          <w:del w:id="20023" w:author="Updates" w:date="2024-01-23T15:22:00Z"/>
          <w:sz w:val="20"/>
          <w:szCs w:val="20"/>
        </w:rPr>
      </w:pPr>
    </w:p>
    <w:tbl>
      <w:tblPr>
        <w:tblStyle w:val="TableGrid"/>
        <w:tblW w:w="0" w:type="auto"/>
        <w:tblInd w:w="355" w:type="dxa"/>
        <w:tblLook w:val="04A0" w:firstRow="1" w:lastRow="0" w:firstColumn="1" w:lastColumn="0" w:noHBand="0" w:noVBand="1"/>
      </w:tblPr>
      <w:tblGrid>
        <w:gridCol w:w="1890"/>
        <w:gridCol w:w="2070"/>
      </w:tblGrid>
      <w:tr w:rsidR="004314B5" w14:paraId="334A1C3E" w14:textId="77777777" w:rsidTr="00843872">
        <w:trPr>
          <w:trHeight w:val="288"/>
        </w:trPr>
        <w:tc>
          <w:tcPr>
            <w:tcW w:w="1890" w:type="dxa"/>
            <w:shd w:val="clear" w:color="auto" w:fill="C0E399"/>
            <w:vAlign w:val="center"/>
          </w:tcPr>
          <w:p w14:paraId="6CD50AB9" w14:textId="48ACFBAB" w:rsidR="004314B5" w:rsidRPr="00363B19" w:rsidRDefault="00F15D88" w:rsidP="00332220">
            <w:pPr>
              <w:pStyle w:val="FSTabletext"/>
              <w:rPr>
                <w:b/>
                <w:bCs/>
              </w:rPr>
            </w:pPr>
            <w:del w:id="20024" w:author="Updates" w:date="2024-01-23T15:22:00Z">
              <w:r>
                <w:rPr>
                  <w:b/>
                  <w:bCs/>
                </w:rPr>
                <w:delText>Activity</w:delText>
              </w:r>
            </w:del>
            <w:ins w:id="20025" w:author="Updates" w:date="2024-01-23T15:22:00Z">
              <w:r w:rsidR="004314B5" w:rsidRPr="00363B19">
                <w:rPr>
                  <w:b/>
                  <w:bCs/>
                </w:rPr>
                <w:t>Pollutant</w:t>
              </w:r>
            </w:ins>
          </w:p>
        </w:tc>
        <w:tc>
          <w:tcPr>
            <w:tcW w:w="2070" w:type="dxa"/>
            <w:shd w:val="clear" w:color="auto" w:fill="C0E399"/>
            <w:vAlign w:val="center"/>
          </w:tcPr>
          <w:p w14:paraId="44094934" w14:textId="2F3FA12B" w:rsidR="004314B5" w:rsidRPr="00363B19" w:rsidRDefault="00F15D88" w:rsidP="00332220">
            <w:pPr>
              <w:pStyle w:val="FSTabletext"/>
              <w:rPr>
                <w:b/>
                <w:bCs/>
              </w:rPr>
            </w:pPr>
            <w:del w:id="20026" w:author="Updates" w:date="2024-01-23T15:22:00Z">
              <w:r>
                <w:rPr>
                  <w:b/>
                  <w:bCs/>
                </w:rPr>
                <w:delText>Frequency</w:delText>
              </w:r>
            </w:del>
            <w:ins w:id="20027" w:author="Updates" w:date="2024-01-23T15:22:00Z">
              <w:r w:rsidR="007B0588" w:rsidRPr="00940429">
                <w:rPr>
                  <w:b/>
                  <w:bCs/>
                </w:rPr>
                <w:t xml:space="preserve">Suitable </w:t>
              </w:r>
              <w:r w:rsidR="007B0588">
                <w:rPr>
                  <w:b/>
                  <w:bCs/>
                </w:rPr>
                <w:t>to Treat?</w:t>
              </w:r>
            </w:ins>
          </w:p>
        </w:tc>
      </w:tr>
      <w:tr w:rsidR="004314B5" w14:paraId="1EB2BFC2" w14:textId="77777777" w:rsidTr="00843872">
        <w:trPr>
          <w:trHeight w:val="288"/>
        </w:trPr>
        <w:tc>
          <w:tcPr>
            <w:tcW w:w="1890" w:type="dxa"/>
            <w:shd w:val="clear" w:color="auto" w:fill="F2F2F2" w:themeFill="background1" w:themeFillShade="F2"/>
            <w:vAlign w:val="center"/>
          </w:tcPr>
          <w:p w14:paraId="3D2A53E2" w14:textId="77777777" w:rsidR="004314B5" w:rsidRDefault="004314B5" w:rsidP="00332220">
            <w:pPr>
              <w:pStyle w:val="FSTabletext"/>
            </w:pPr>
            <w:ins w:id="20028" w:author="Updates" w:date="2024-01-23T15:22:00Z">
              <w:r>
                <w:t>TSS</w:t>
              </w:r>
            </w:ins>
          </w:p>
        </w:tc>
        <w:tc>
          <w:tcPr>
            <w:tcW w:w="2070" w:type="dxa"/>
            <w:shd w:val="clear" w:color="auto" w:fill="auto"/>
            <w:vAlign w:val="center"/>
          </w:tcPr>
          <w:p w14:paraId="1BE0EB62" w14:textId="77777777" w:rsidR="004314B5" w:rsidRDefault="004314B5" w:rsidP="00AD3936">
            <w:pPr>
              <w:pStyle w:val="FSTabletext"/>
              <w:jc w:val="center"/>
            </w:pPr>
            <w:ins w:id="20029" w:author="Updates" w:date="2024-01-23T15:22:00Z">
              <w:r>
                <w:t>Y</w:t>
              </w:r>
            </w:ins>
          </w:p>
        </w:tc>
      </w:tr>
      <w:tr w:rsidR="004314B5" w14:paraId="1788EFB5" w14:textId="77777777" w:rsidTr="00843872">
        <w:trPr>
          <w:trHeight w:val="288"/>
        </w:trPr>
        <w:tc>
          <w:tcPr>
            <w:tcW w:w="1890" w:type="dxa"/>
            <w:shd w:val="clear" w:color="auto" w:fill="F2F2F2" w:themeFill="background1" w:themeFillShade="F2"/>
            <w:vAlign w:val="center"/>
          </w:tcPr>
          <w:p w14:paraId="4A732EF2" w14:textId="3716C47D" w:rsidR="004314B5" w:rsidRDefault="00F15D88" w:rsidP="00332220">
            <w:pPr>
              <w:pStyle w:val="FSTabletext"/>
            </w:pPr>
            <w:del w:id="20030" w:author="Updates" w:date="2024-01-23T15:22:00Z">
              <w:r>
                <w:delText>Inspect units and remove debris</w:delText>
              </w:r>
            </w:del>
            <w:ins w:id="20031" w:author="Updates" w:date="2024-01-23T15:22:00Z">
              <w:r w:rsidR="004314B5">
                <w:t>Total Nitrogen</w:t>
              </w:r>
            </w:ins>
          </w:p>
        </w:tc>
        <w:tc>
          <w:tcPr>
            <w:tcW w:w="2070" w:type="dxa"/>
            <w:shd w:val="clear" w:color="auto" w:fill="auto"/>
            <w:vAlign w:val="center"/>
          </w:tcPr>
          <w:p w14:paraId="3FDCDFF7" w14:textId="7F7CCF64" w:rsidR="004314B5" w:rsidRDefault="00F15D88" w:rsidP="00AD3936">
            <w:pPr>
              <w:pStyle w:val="FSTabletext"/>
              <w:jc w:val="center"/>
            </w:pPr>
            <w:del w:id="20032" w:author="Updates" w:date="2024-01-23T15:22:00Z">
              <w:r>
                <w:delText>Every 6 months and after every major storm</w:delText>
              </w:r>
            </w:del>
            <w:ins w:id="20033" w:author="Updates" w:date="2024-01-23T15:22:00Z">
              <w:r w:rsidR="004314B5" w:rsidRPr="00FE5DAE">
                <w:t>Y</w:t>
              </w:r>
            </w:ins>
          </w:p>
        </w:tc>
      </w:tr>
      <w:tr w:rsidR="004314B5" w14:paraId="45D8F77C" w14:textId="77777777" w:rsidTr="00843872">
        <w:trPr>
          <w:trHeight w:val="288"/>
        </w:trPr>
        <w:tc>
          <w:tcPr>
            <w:tcW w:w="1890" w:type="dxa"/>
            <w:shd w:val="clear" w:color="auto" w:fill="F2F2F2" w:themeFill="background1" w:themeFillShade="F2"/>
            <w:vAlign w:val="center"/>
          </w:tcPr>
          <w:p w14:paraId="7B60B895" w14:textId="722D2350" w:rsidR="004314B5" w:rsidRDefault="00F15D88" w:rsidP="00332220">
            <w:pPr>
              <w:pStyle w:val="FSTabletext"/>
            </w:pPr>
            <w:del w:id="20034" w:author="Updates" w:date="2024-01-23T15:22:00Z">
              <w:r>
                <w:delText xml:space="preserve">Remove sediment from pretreatment </w:delText>
              </w:r>
              <w:r w:rsidR="001E7720">
                <w:delText>SCM</w:delText>
              </w:r>
              <w:r>
                <w:delText>s</w:delText>
              </w:r>
            </w:del>
            <w:ins w:id="20035" w:author="Updates" w:date="2024-01-23T15:22:00Z">
              <w:r w:rsidR="004314B5">
                <w:t>Total Phosphorous</w:t>
              </w:r>
            </w:ins>
          </w:p>
        </w:tc>
        <w:tc>
          <w:tcPr>
            <w:tcW w:w="2070" w:type="dxa"/>
            <w:shd w:val="clear" w:color="auto" w:fill="auto"/>
            <w:vAlign w:val="center"/>
          </w:tcPr>
          <w:p w14:paraId="4896376C" w14:textId="48B0BB28" w:rsidR="004314B5" w:rsidRDefault="00F15D88" w:rsidP="00AD3936">
            <w:pPr>
              <w:pStyle w:val="FSTabletext"/>
              <w:jc w:val="center"/>
            </w:pPr>
            <w:del w:id="20036" w:author="Updates" w:date="2024-01-23T15:22:00Z">
              <w:r>
                <w:delText>Every 6 months and after every major storm</w:delText>
              </w:r>
            </w:del>
            <w:ins w:id="20037" w:author="Updates" w:date="2024-01-23T15:22:00Z">
              <w:r w:rsidR="004314B5" w:rsidRPr="00FE5DAE">
                <w:t>Y</w:t>
              </w:r>
            </w:ins>
          </w:p>
        </w:tc>
      </w:tr>
      <w:tr w:rsidR="004314B5" w14:paraId="542D85E8" w14:textId="77777777" w:rsidTr="00843872">
        <w:trPr>
          <w:trHeight w:val="288"/>
        </w:trPr>
        <w:tc>
          <w:tcPr>
            <w:tcW w:w="1890" w:type="dxa"/>
            <w:shd w:val="clear" w:color="auto" w:fill="F2F2F2" w:themeFill="background1" w:themeFillShade="F2"/>
            <w:vAlign w:val="center"/>
          </w:tcPr>
          <w:p w14:paraId="2F9B344D" w14:textId="77777777" w:rsidR="004314B5" w:rsidRDefault="004314B5" w:rsidP="00332220">
            <w:pPr>
              <w:pStyle w:val="FSTabletext"/>
            </w:pPr>
            <w:ins w:id="20038" w:author="Updates" w:date="2024-01-23T15:22:00Z">
              <w:r>
                <w:t>Pathogens</w:t>
              </w:r>
            </w:ins>
          </w:p>
        </w:tc>
        <w:tc>
          <w:tcPr>
            <w:tcW w:w="2070" w:type="dxa"/>
            <w:shd w:val="clear" w:color="auto" w:fill="auto"/>
            <w:vAlign w:val="center"/>
          </w:tcPr>
          <w:p w14:paraId="70324928" w14:textId="77777777" w:rsidR="004314B5" w:rsidRDefault="004314B5" w:rsidP="00AD3936">
            <w:pPr>
              <w:pStyle w:val="FSTabletext"/>
              <w:jc w:val="center"/>
            </w:pPr>
            <w:ins w:id="20039" w:author="Updates" w:date="2024-01-23T15:22:00Z">
              <w:r w:rsidRPr="00FE5DAE">
                <w:t>Y</w:t>
              </w:r>
            </w:ins>
          </w:p>
        </w:tc>
      </w:tr>
      <w:tr w:rsidR="004314B5" w14:paraId="4D94C44D" w14:textId="77777777" w:rsidTr="00843872">
        <w:trPr>
          <w:trHeight w:val="288"/>
          <w:ins w:id="20040" w:author="Updates" w:date="2024-01-23T15:22:00Z"/>
        </w:trPr>
        <w:tc>
          <w:tcPr>
            <w:tcW w:w="1890" w:type="dxa"/>
            <w:shd w:val="clear" w:color="auto" w:fill="F2F2F2" w:themeFill="background1" w:themeFillShade="F2"/>
            <w:vAlign w:val="center"/>
          </w:tcPr>
          <w:p w14:paraId="7176F137" w14:textId="77777777" w:rsidR="004314B5" w:rsidRDefault="004314B5" w:rsidP="00332220">
            <w:pPr>
              <w:pStyle w:val="FSTabletext"/>
              <w:rPr>
                <w:ins w:id="20041" w:author="Updates" w:date="2024-01-23T15:22:00Z"/>
              </w:rPr>
            </w:pPr>
            <w:ins w:id="20042" w:author="Updates" w:date="2024-01-23T15:22:00Z">
              <w:r>
                <w:t xml:space="preserve">Metals </w:t>
              </w:r>
            </w:ins>
          </w:p>
        </w:tc>
        <w:tc>
          <w:tcPr>
            <w:tcW w:w="2070" w:type="dxa"/>
            <w:shd w:val="clear" w:color="auto" w:fill="auto"/>
            <w:vAlign w:val="center"/>
          </w:tcPr>
          <w:p w14:paraId="7B10C64F" w14:textId="77777777" w:rsidR="004314B5" w:rsidRDefault="004314B5" w:rsidP="00AD3936">
            <w:pPr>
              <w:pStyle w:val="FSTabletext"/>
              <w:jc w:val="center"/>
              <w:rPr>
                <w:ins w:id="20043" w:author="Updates" w:date="2024-01-23T15:22:00Z"/>
              </w:rPr>
            </w:pPr>
            <w:ins w:id="20044" w:author="Updates" w:date="2024-01-23T15:22:00Z">
              <w:r w:rsidRPr="00FE5DAE">
                <w:t>Y</w:t>
              </w:r>
            </w:ins>
          </w:p>
        </w:tc>
      </w:tr>
    </w:tbl>
    <w:p w14:paraId="3F08DA8D" w14:textId="77777777" w:rsidR="002C0C21" w:rsidRDefault="002C0C21">
      <w:pPr>
        <w:spacing w:line="200" w:lineRule="exact"/>
        <w:rPr>
          <w:del w:id="20045" w:author="Updates" w:date="2024-01-23T15:22:00Z"/>
          <w:sz w:val="20"/>
          <w:szCs w:val="20"/>
        </w:rPr>
      </w:pPr>
    </w:p>
    <w:p w14:paraId="51B53813" w14:textId="77777777" w:rsidR="002C0C21" w:rsidRDefault="002C0C21">
      <w:pPr>
        <w:spacing w:line="200" w:lineRule="exact"/>
        <w:rPr>
          <w:del w:id="20046" w:author="Updates" w:date="2024-01-23T15:22:00Z"/>
          <w:sz w:val="20"/>
          <w:szCs w:val="20"/>
        </w:rPr>
      </w:pPr>
    </w:p>
    <w:p w14:paraId="30351D7A" w14:textId="77777777" w:rsidR="002C0C21" w:rsidRDefault="002C0C21">
      <w:pPr>
        <w:spacing w:line="200" w:lineRule="exact"/>
        <w:rPr>
          <w:del w:id="20047" w:author="Updates" w:date="2024-01-23T15:22:00Z"/>
          <w:sz w:val="20"/>
          <w:szCs w:val="20"/>
        </w:rPr>
      </w:pPr>
    </w:p>
    <w:p w14:paraId="00B88C5E" w14:textId="77777777" w:rsidR="002C0C21" w:rsidRDefault="002C0C21">
      <w:pPr>
        <w:spacing w:line="222" w:lineRule="exact"/>
        <w:rPr>
          <w:del w:id="20048" w:author="Updates" w:date="2024-01-23T15:22:00Z"/>
          <w:sz w:val="20"/>
          <w:szCs w:val="20"/>
        </w:rPr>
      </w:pPr>
    </w:p>
    <w:p w14:paraId="5F3BA4B3" w14:textId="77777777" w:rsidR="004314B5" w:rsidRDefault="004314B5" w:rsidP="00843872">
      <w:pPr>
        <w:pStyle w:val="FSNote"/>
        <w:ind w:left="450"/>
        <w:rPr>
          <w:ins w:id="20049" w:author="Updates" w:date="2024-01-23T15:22:00Z"/>
        </w:rPr>
      </w:pPr>
      <w:ins w:id="20050" w:author="Updates" w:date="2024-01-23T15:22:00Z">
        <w:r>
          <w:t>Notes:</w:t>
        </w:r>
      </w:ins>
    </w:p>
    <w:p w14:paraId="0E2A41FE" w14:textId="77777777" w:rsidR="004314B5" w:rsidRDefault="004314B5" w:rsidP="00224252">
      <w:pPr>
        <w:pStyle w:val="FSNote"/>
        <w:numPr>
          <w:ilvl w:val="0"/>
          <w:numId w:val="22"/>
        </w:numPr>
        <w:ind w:left="900"/>
        <w:rPr>
          <w:ins w:id="20051" w:author="Updates" w:date="2024-01-23T15:22:00Z"/>
        </w:rPr>
      </w:pPr>
      <w:proofErr w:type="gramStart"/>
      <w:ins w:id="20052" w:author="Updates" w:date="2024-01-23T15:22:00Z">
        <w:r>
          <w:t>Pathogens</w:t>
        </w:r>
        <w:proofErr w:type="gramEnd"/>
        <w:r>
          <w:t xml:space="preserve"> category </w:t>
        </w:r>
        <w:proofErr w:type="gramStart"/>
        <w:r>
          <w:t>includes:</w:t>
        </w:r>
        <w:proofErr w:type="gramEnd"/>
        <w:r>
          <w:t xml:space="preserve"> fecal coliform, E. coli, and enterococcus. </w:t>
        </w:r>
      </w:ins>
    </w:p>
    <w:p w14:paraId="06327462" w14:textId="77777777" w:rsidR="004314B5" w:rsidRDefault="004314B5" w:rsidP="00224252">
      <w:pPr>
        <w:pStyle w:val="FSNote"/>
        <w:numPr>
          <w:ilvl w:val="0"/>
          <w:numId w:val="22"/>
        </w:numPr>
        <w:ind w:left="900"/>
        <w:rPr>
          <w:ins w:id="20053" w:author="Updates" w:date="2024-01-23T15:22:00Z"/>
        </w:rPr>
      </w:pPr>
      <w:ins w:id="20054" w:author="Updates" w:date="2024-01-23T15:22:00Z">
        <w:r>
          <w:t xml:space="preserve">Metals category includes Zinc, Cadmium, Lead, Aluminum, and Iron. </w:t>
        </w:r>
      </w:ins>
    </w:p>
    <w:p w14:paraId="58A7958A" w14:textId="77777777" w:rsidR="004314B5" w:rsidRDefault="004314B5" w:rsidP="004314B5">
      <w:pPr>
        <w:rPr>
          <w:ins w:id="20055" w:author="Updates" w:date="2024-01-23T15:22:00Z"/>
        </w:rPr>
        <w:sectPr w:rsidR="004314B5" w:rsidSect="00AF6C3A">
          <w:type w:val="continuous"/>
          <w:pgSz w:w="12240" w:h="15840"/>
          <w:pgMar w:top="714" w:right="860" w:bottom="450" w:left="70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240"/>
        </w:sectPr>
      </w:pPr>
    </w:p>
    <w:p w14:paraId="711CAB30" w14:textId="5582036D" w:rsidR="004314B5" w:rsidRDefault="004412A3" w:rsidP="004314B5">
      <w:pPr>
        <w:spacing w:line="200" w:lineRule="exact"/>
        <w:rPr>
          <w:ins w:id="20056" w:author="Updates" w:date="2024-01-23T15:22:00Z"/>
          <w:sz w:val="20"/>
          <w:szCs w:val="20"/>
        </w:rPr>
      </w:pPr>
      <w:ins w:id="20057" w:author="Updates" w:date="2024-01-23T15:22:00Z">
        <w:r>
          <w:rPr>
            <w:rFonts w:eastAsia="Times New Roman"/>
            <w:b/>
            <w:bCs/>
            <w:noProof/>
          </w:rPr>
          <w:lastRenderedPageBreak/>
          <mc:AlternateContent>
            <mc:Choice Requires="wpg">
              <w:drawing>
                <wp:anchor distT="0" distB="0" distL="114300" distR="114300" simplePos="0" relativeHeight="251658310" behindDoc="0" locked="0" layoutInCell="1" allowOverlap="1" wp14:anchorId="3850AE60" wp14:editId="540EC83D">
                  <wp:simplePos x="704850" y="438150"/>
                  <wp:positionH relativeFrom="margin">
                    <wp:align>center</wp:align>
                  </wp:positionH>
                  <wp:positionV relativeFrom="margin">
                    <wp:align>top</wp:align>
                  </wp:positionV>
                  <wp:extent cx="6262370" cy="3609975"/>
                  <wp:effectExtent l="0" t="0" r="0" b="9525"/>
                  <wp:wrapSquare wrapText="bothSides"/>
                  <wp:docPr id="109" name="Group 109"/>
                  <wp:cNvGraphicFramePr/>
                  <a:graphic xmlns:a="http://schemas.openxmlformats.org/drawingml/2006/main">
                    <a:graphicData uri="http://schemas.microsoft.com/office/word/2010/wordprocessingGroup">
                      <wpg:wgp>
                        <wpg:cNvGrpSpPr/>
                        <wpg:grpSpPr>
                          <a:xfrm>
                            <a:off x="0" y="0"/>
                            <a:ext cx="6262370" cy="3609975"/>
                            <a:chOff x="0" y="0"/>
                            <a:chExt cx="6262370" cy="3609975"/>
                          </a:xfrm>
                        </wpg:grpSpPr>
                        <pic:pic xmlns:pic="http://schemas.openxmlformats.org/drawingml/2006/picture">
                          <pic:nvPicPr>
                            <pic:cNvPr id="121" name="Picture 121"/>
                            <pic:cNvPicPr>
                              <a:picLocks noChangeAspect="1"/>
                            </pic:cNvPicPr>
                          </pic:nvPicPr>
                          <pic:blipFill rotWithShape="1">
                            <a:blip r:embed="rId27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pic:blipFill>
                          <pic:spPr bwMode="auto">
                            <a:xfrm>
                              <a:off x="0" y="38100"/>
                              <a:ext cx="6262370" cy="3571875"/>
                            </a:xfrm>
                            <a:prstGeom prst="rect">
                              <a:avLst/>
                            </a:prstGeom>
                            <a:noFill/>
                            <a:ln>
                              <a:noFill/>
                            </a:ln>
                            <a:extLst>
                              <a:ext uri="{53640926-AAD7-44D8-BBD7-CCE9431645EC}">
                                <a14:shadowObscured xmlns:a14="http://schemas.microsoft.com/office/drawing/2010/main"/>
                              </a:ext>
                            </a:extLst>
                          </pic:spPr>
                        </pic:pic>
                        <wps:wsp>
                          <wps:cNvPr id="229" name="Text Box 2"/>
                          <wps:cNvSpPr txBox="1">
                            <a:spLocks noChangeArrowheads="1"/>
                          </wps:cNvSpPr>
                          <wps:spPr bwMode="auto">
                            <a:xfrm>
                              <a:off x="533400" y="0"/>
                              <a:ext cx="5191759" cy="247014"/>
                            </a:xfrm>
                            <a:prstGeom prst="rect">
                              <a:avLst/>
                            </a:prstGeom>
                            <a:solidFill>
                              <a:srgbClr val="FFFFFF"/>
                            </a:solidFill>
                            <a:ln w="9525">
                              <a:noFill/>
                              <a:miter lim="800000"/>
                              <a:headEnd/>
                              <a:tailEnd/>
                            </a:ln>
                          </wps:spPr>
                          <wps:txbx>
                            <w:txbxContent>
                              <w:p w14:paraId="38B5CAEA" w14:textId="407091D2" w:rsidR="000E6946" w:rsidRDefault="000E6946" w:rsidP="00381286">
                                <w:pPr>
                                  <w:pStyle w:val="FSTextBox"/>
                                  <w:rPr>
                                    <w:ins w:id="20058" w:author="Updates" w:date="2024-01-23T15:22:00Z"/>
                                  </w:rPr>
                                </w:pPr>
                                <w:ins w:id="20059" w:author="Updates" w:date="2024-01-23T15:22:00Z">
                                  <w:r>
                                    <w:t xml:space="preserve">Example Infiltration Trench </w:t>
                                  </w:r>
                                  <w:r w:rsidRPr="00843872">
                                    <w:rPr>
                                      <w:b w:val="0"/>
                                      <w:bCs w:val="0"/>
                                    </w:rPr>
                                    <w:t>(adapted from the University of New Hampshire)</w:t>
                                  </w:r>
                                </w:ins>
                              </w:p>
                            </w:txbxContent>
                          </wps:txbx>
                          <wps:bodyPr rot="0" vert="horz" wrap="square" lIns="91440" tIns="45720" rIns="91440" bIns="45720" anchor="t" anchorCtr="0">
                            <a:spAutoFit/>
                          </wps:bodyPr>
                        </wps:wsp>
                      </wpg:wgp>
                    </a:graphicData>
                  </a:graphic>
                </wp:anchor>
              </w:drawing>
            </mc:Choice>
            <mc:Fallback>
              <w:pict>
                <v:group w14:anchorId="3850AE60" id="Group 109" o:spid="_x0000_s1156" style="position:absolute;margin-left:0;margin-top:0;width:493.1pt;height:284.25pt;z-index:251658310;mso-position-horizontal:center;mso-position-horizontal-relative:margin;mso-position-vertical:top;mso-position-vertical-relative:margin" coordsize="62623,360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Z66FAwAAbggAAA4AAABkcnMvZTJvRG9jLnhtbJxWbW/bNhD+PmD/&#10;geD3RpZsxy+IUnRJHRTotmBNsc8URVlEKZIjacvZr98dKSV2nKJdDMS+I4/Hu+eeO+bq/aFTZC+c&#10;l0aXNL+YUCI0N7XU25J+fdi8W1LiA9M1U0aLkj4KT99f//rLVW/XojCtUbVwBJxov+5tSdsQ7DrL&#10;PG9Fx/yFsULDZmNcxwKobpvVjvXgvVNZMZlcZr1xtXWGC+9h9TZt0uvov2kED382jReBqJJCbCF+&#10;u/hd4Xd2fcXWW8dsK/kQBntDFB2TGi59cnXLAiM7J89cdZI7400TLrjpMtM0kouYA2STT15kc+fM&#10;zsZctut+a59gAmhf4PRmt/yP/Z2zX+y9AyR6uwUsooa5HBrX4S9ESQ4RsscnyMQhEA6Ll8VlMV0A&#10;shz2ppeT1WoxT6DyFpA/O8fbjz84mY0XZyfhWMnX8DdgANIZBj/mCpwKOyfo4KT7KR8dc9929h2U&#10;y7IgK6lkeIzUg8JgUHp/L/m9SwrAee+IrKEVipwSzTrgPOzjtQSXAGU8hHbpFMOsPhv+zRNtblqm&#10;t+KDt8BbcIHW2al5VE+urJS0G6kUcSb8LUP7pWUWLs0jHXFzyBZI/4I0rwCWCHlr+K4TOqQOc0JB&#10;4kb7VlpPiVuLrhKQoftUQ4ocujvAfdZJHeKdXLmUB3IHlI0zkUbebasb5cieQS9u4icmeGIE9g8G&#10;D75mjetM2ZYlH7F7gS6DKWAVXeH5JI1hgIZAJLf8LwAXgIVzwYnA2xHkEchUIQ8tQar+d1NDcmwX&#10;TMzt1ZaYLvPJMEleb4v5Il+mtoBIRhfW+XAnTEdQADQhqngF23/2GB+YjiYYrDZY5Bi30icLYIgr&#10;kRkY9SACb7CjYaz6kQKgnZHgf02OyC2IEt0+U70oViPVHxCA38yBFFjawQynCwkHWB5p6e0Lxjtn&#10;+lawGuJLrD86mvz8VD3m0+kMSkHO59Q8X+WLOcSJc6qYLSb5bCDfG+vhjZI1liSx6nvUPjFTmvQl&#10;Xc2Leaz0UUk7GeAZVLIr6XKCHwyOrRGSj7qOcmBSJXksOGKUCo5SOFSHOHmWMTNcqkz9CNDDYIjT&#10;G55pEFrj/qWkhyevpP6fHcN5qD5pQH6Vz2b4RkZlNl8UoLjjnep4h2kOrkoaKEniTYjvasTDfoCO&#10;2cjI4+dIgJmoACGjFB81kE5ezWM9Wj3/m3D9HwAAAP//AwBQSwMECgAAAAAAAAAhAMrtUXSqrAQA&#10;qqwEABUAAABkcnMvbWVkaWEvaW1hZ2UxLmpwZWf/2P/gABBKRklGAAEBAQDcANwAAP/bAEMAAgEB&#10;AQEBAgEBAQICAgICBAMCAgICBQQEAwQGBQYGBgUGBgYHCQgGBwkHBgYICwgJCgoKCgoGCAsMCwoM&#10;CQoKCv/bAEMBAgICAgICBQMDBQoHBgcKCgoKCgoKCgoKCgoKCgoKCgoKCgoKCgoKCgoKCgoKCgoK&#10;CgoKCgoKCgoKCgoKCgoKCv/AABEIA0wFx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pGYjoKAFoqORypHzY4yR+Ir59/bK/4KgfsffsD+IdF8LftN/E2PQ77xBZz3elw+Wp82GJ1&#10;VjlmXkb1zjPWgD6Gor4RH/ByD/wSdK+Yf2hkxjP+oj/+O0D/AIOQP+CTpG8ftER+y+THz/5FoA+7&#10;qK+Ex/wce/8ABJ1/kT9omPcRwRDH/wDHKan/AAcgf8EnCuf+GiI27HbDH1/7+UAfd1FfCf8AxEff&#10;8EnGO0ftEIM8D9xH1/7+U3/iJA/4JOqdrftER8cMfJj6/wDf2gD7uor4SH/ByD/wSa6/8NDp/wB+&#10;Y+f/ACJSR/8ABx//AMEnm+Rv2h49w5P7mP8A+OUAfd1FfB//ABEi/wDBJk8r+0TH6BfJj5P/AH9p&#10;6/8AByB/wSbbp+0TCfpFH1/7+UAfdtFfCbf8HH//AASeH/Nwi/8AfiP/AOO0g/4OQP8Agk1/H+0R&#10;Gvu0Mf8A8coA+7aK+Ej/AMHIH/BJ0df2hk/78R//AB2k/wCIkL/gk2P+bhk/78R//HKAPu6ivhL/&#10;AIiP/wDgk6Rlf2iYc/3PLjz/AOjaT/iJA/4JOjr+0RH/AN+I/wD47QB93UV8I/8AESD/AMEnP+jh&#10;4/8AvxH/APHaP+IkD/gk6en7Q8f18iPj/wAi0Afd1FfCP/ESB/wSdHX9oeP6+RHz/wCRaP8AiJB/&#10;4JOf9HDx/wDfiP8A+O0Afd1FfCP/ABEg/wDBJz/o4eP/AL8R/wDx2j/iJB/4JOf9HDx/9+I//jtA&#10;H3dRXwj/AMRIP/BJz/o4eP8A78R//HaG/wCDkL/gk6o3D9oVG9hBH/8AHaAPu6ivgs/8HJn/AASc&#10;jhWaT4/k7mxhLePj6/vKmb/g5C/4JNIcH9oiP7oP+pj/APjlAH3dRXwYP+Dkz/gk00nlj9oMf732&#10;ZMD/AMi1nW3/AAc4f8EkbjXG0T/heV4pCk/aJNPQRfgfMoA/QSivz/i/4Oaf+CSMjTKfjvcfuerC&#10;xTD/AE/eVRh/4Ogv+CSEytJ/wufUV2qzY/s5OcY/6ae9AH6HUV+fCf8ABzl/wSVe1+1J8bb/AP1P&#10;mbf7MQn6f62sj/iKj/4JHKA0nxN8Rc/3dDTH/o6gD9HqK/OW2/4Onf8AgkXdy+UvxR8Qpxnc2hp/&#10;8doi/wCDp7/gkVJu/wCLpeIPlbH/ACA0/wDj1AH6NUV+ci/8HUP/AASKYkD4neIuPTQ0/wDj1L/x&#10;FP8A/BIv/opviP8A8ESf/HqAP0aor85f+Ip//gkX/wBFN8R/+CJP/j1H/EU//wAEi/8AopviP/wR&#10;J/8AHqAP0aor85f+Ip//AIJF/wDRTfEf/giT/wCPUf8AEU//AMEi/wDopviP/wAESf8Ax6gD9GqK&#10;/OX/AIin/wDgkX/0U3xH/wCCJP8A49R/xFP/APBIv/opviP/AMESf/HqAP0aor85f+Ip/wD4JF/9&#10;FN8R/wDgiT/49R/xFP8A/BIv/opviP8A8ESf/HqAP0aor85f+Ip//gkX/wBFN8R/+CJP/j1B/wCD&#10;qD/gkWP+aneI/wDwRJ/8eoA/Rqivzf8A+Iqv/gkUbjyP+Fk+JP8Ae/sJP/j1NP8AwdW/8EigrH/h&#10;ZXiQ7Wx/yAk5/wDI1AH6RUV+cbf8HUX/AASLVVc/E7xJ83b+w04/8jUJ/wAHUf8AwSKfp8TfEn/g&#10;jT/49QB+jlFfnL/xFP8A/BIv/opviP8A8ESf/HqP+Ip//gkX/wBFN8R/+CJP/j1AH6NUV+cv/EU/&#10;/wAEi/8AopviP/wRJ/8AHqB/wdPf8Ei2bb/ws/xGOM/8gNP/AI9QB+jVFfnBD/wdUf8ABIqdd/8A&#10;wsvxIvzY/wCQEn/x6pF/4Oof+CRZ/wCaneJP/BEn/wAeoA/Ruivzjf8A4Oo/+CRSdfib4k/8Eaf/&#10;AB6mn/g6m/4JFBC//CzPEnHb+wk/+PUAfo9RX5wj/g6m/wCCRRQP/wALM8Sc9v7CT/49UOo/8HWX&#10;/BIrT7Y3Z+IvimQKcGOHw6rsf/I1AH6SUV+ayf8AB1x/wSMZI3/4WF4rXew+WTw2qlfrmarcn/B1&#10;N/wSKjZV/wCFm+JG3E/d0JOMev76gD9HqK/N8f8AB1V/wSJaXyj8T/Ei84y2gJz/AORqjsP+Dq//&#10;AIJIX9hJqcfxB8VLHDceS6t4eXPs3+t6UAfpJRX5r3f/AAdcf8EirXSpNZ/4WB4tkhik8tlh8Mqz&#10;k9iB53SrFz/wdS/8El7GCKe68e+LF86NWjRvDaqwB9f31AH6QUV+cq/8HS3/AASemVTZePvFNwSp&#10;dlh8OKxVR6/vqlb/AIOh/wDgleuhP4hfxX4yS2VWYM/hhctjqAPO96AP0Vor839N/wCDqP8A4JL6&#10;osZt/iJ4oVplDKknhkA89v8AXVpyf8HO3/BLWKdbeXxd4uRnXdGzeGlw4HXH773H50AfobRX5x6v&#10;/wAHSv8AwSr0bUbTTbvxZ40aS6kxH9n8K7+3Q4lP9Ko6t/wdW/8ABLTQRI2sS/EeMR4/1fglnzkn&#10;B4k6cc0AfpVRX5ty/wDB1B/wTCDwpY2HxTvknjDR3Fj4Ad4z7Z83qKjm/wCDqD/gmdFMlrJ4f+Lq&#10;yO2Av/CvGB/9G9PWgD9KKK/N4/8AB0p/wTPW6ks10f4qTPGqlmt/ADMoznj/AFvWoP8AiKj/AOCZ&#10;YlaD/hG/i8zL97b8On/+PUAfpRRX5sn/AIOof+CZxOF8L/GD/wANy3/x6j/iKh/4JnDr4X+MH/hu&#10;m/8Aj1AH6TUV+bP/ABFR/wDBM3/oVvjB/wCG7b/49R/xFR/8Ezf+hW+MH/hu2/8Aj1AH6TUV+bP/&#10;ABFR/wDBM3/oVvjB/wCG7b/49R/xFR/8Ezf+hW+MH/hu2/8Aj1AH6TUV+bP/ABFQ/wDBM49PC/xg&#10;/wDDdN/8epsv/B05/wAE3pI82Pg/4wSMCM/8W5bj/wAjUAfpRRX5uW//AAdKf8E3LqT7Ong74xCR&#10;V3Oo+HLf/Hqrf8RSn/BPx3jeP4c/GBYpJSql/h42SPb99QB+llFfnC3/AAc9fsBQwteX3w1+M0Nv&#10;v2pN/wAK5Y7vp++q9B/wctfsLXiPJafCX42SL5e6Mp8NZDu/KU4oA/RCivzgb/g5v/YesbrZr/wg&#10;+M9nb+XlZm+HUmWP/ApBVS9/4Oef2LIkgmtfg58YGjmmwpb4eyZKjHpKfWgD9KqK/NPVv+Dm39lT&#10;TbT7VH+z18YW8yTFqJvAcqeYO+Pm5xx+dNh/4OY/2bprmNT+zV8YFhA3XEi+BZn2j/voe9AH6XUV&#10;+as//By3+zst4Vtv2ZfjDJAeY5G8CzLuH/fRqH/iJh/Z/X5j+y78Xio+8zeC5eP1oA/TCivzKf8A&#10;4OZPgU5zbfsr/Fxl7MfBkv8A8VSD/g5i+CAdTL+yt8W1jz87f8IZLx/49QB+m1FfmXc/8HM/wAjn&#10;8qD9l34tsG+7u8GS8/8Aj1N/4iYvgl/0ap8Wvw8Gy/8AxVAH6bUV+ZP/ABEw/BL/AKNU+LX/AIRk&#10;v/xVH/ETD8Ev+jVPi1/4Rkv/AMVQB+m1FfmT/wARMPwS/wCjVPi1/wCEZL/8VR/xEw/BL/o1T4tf&#10;+EZL/wDFUAfptRX5k/8AETD8Ev8Ao1T4tf8AhGS//FUf8RMPwS/6NU+LX/hGS/8AxVAH6bUV+ZP/&#10;ABEw/BL/AKNU+LX/AIRkv/xVH/ETD8Ev+jVPi1/4Rkv/AMVQB+m1FfmT/wARMPwS/wCjVPi1/wCE&#10;ZL/8VUc3/BzH8GlK+R+yh8WGH8W7wbNx/wCPUAfp1RX5jt/wcw/Bprd5oP2UPiyzIv3f+ENl69v4&#10;qraR/wAHMvwwuLS4m1f9j/4sxNF0WHwhLwTnbnLd8UAfqDRX5Vwf8HN/hpZmh1T9iz4nW7bXMP8A&#10;xTUo3N/AOp68/lUdl/wcxy6nDJLp/wCwb8TpTDAzTKnhudtrDtxmgD9WKK/KnVv+DmiCC3s5tG/Y&#10;U+Jtx50YNx53hq5TY3oPl5rU0j/g5CbW4pk079gn4rTXFvGHnji8M3DBM5xn5R1wfyoA/UKivynP&#10;/Byr4mE/lj/gnr8TmXzFH/IuXKnBz/smtK1/4OKviLclp0/4Ju/FY246SJ4cuW/9lFAH6jUV+V7/&#10;APBx38QjI0UX/BOP4p858v8A4pm5yf0q7qH/AAcUePIoo30//gnJ8WZnaMech8L3GEb2+X/OKAP1&#10;Dor8uf8AiIk+Kh+5/wAE0/iwf+5Zuf8ACj/iIi+K/wD0jR+LH/hM3P8AhQB+o1Fflwf+DiP4sA/8&#10;o0visB33eGbn/CkX/g4o+KMjMsX/AATW+KzbfvY8M3PH6UAfqRRX5c/8REXxX/6Ro/Fj/wAJm5/w&#10;o/4iIviv/wBI0fix/wCEzc/4UAfqNRX5bv8A8HE/xSQhX/4Jq/FhWb7v/FMXPP6Uo/4OIvix3/4J&#10;o/Fj/wAJm5/woA/Ueivy5/4iIviv/wBI0fix/wCEzc/4Uf8AERF8V/8ApGj8WP8Awmbn/CgD9RqK&#10;/Ln/AIiIviv/ANI0fix/4TNz/hR/xERfFf8A6Ro/Fj/wmbn/AAoA/Uaivy5/4iIviv8A9I0fix/4&#10;TNz/AIUf8REXxX/6Ro/Fj/wmbn/CgD9RqK/Ln/iIi+K//SNH4sf+Ezc/4Uf8REXxX/6Ro/Fj/wAJ&#10;m5/woA/Uaivy5/4iIviv/wBI0fix/wCEzc/4Uf8AERF8V/8ApGj8WP8Awmbn/CgD9RqK/Ln/AIiI&#10;viv/ANI0fix/4TNz/hR/xERfFf8A6Ro/Fj/wmbn/AAoA/Uaivy5/4iIviv8A9I0fix/4TNz/AIUf&#10;8REXxX/6Ro/Fj/wmbn/CgD9RqK/Ln/iIi+K//SNH4sf+Ezc/4Uf8REXxX/6Ro/Fj/wAJm5/woA/U&#10;aivy5/4iIviv/wBI0fix/wCEzc/4Uf8AERF8V/8ApGj8WP8Awmbn/CgD9RqK/Ln/AIiIviv/ANI0&#10;fix/4TNz/hR/xERfFf8A6Ro/Fj/wmbn/AAoA/Uaivy5/4iIviv8A9I0fix/4TNz/AIUf8REXxX/6&#10;Ro/Fj/wmbn/CgD9RqK/Ln/iIi+K//SNH4sf+Ezc/4Uf8REXxX/6Ro/Fj/wAJm5/woA/Uaivy5/4i&#10;Iviv/wBI0fix/wCEzc/4Uf8AERF8V/8ApGj8WP8Awmbn/CgD9RqK/Ln/AIiIviv/ANI0fix/4TNz&#10;/hTW/wCDiT4sL0/4Jo/Fj/wmbn/CgD9SKK/LWT/g4m+LgTdH/wAEz/it/wCEzc/4VJ/xEQ/Foff/&#10;AOCZ/wAVx/3LNz/hQB+o1Fflu3/BxJ8WF6f8E0fix/4TNz/hUcv/AAcTfGHK+R/wTO+KhH8W7wzc&#10;8fpQB+plFflvH/wcSfFhh83/AATT+K2f9nwzc/4U7/iIi+K//SNH4sf+Ezc/4UAfqNRX5Yar/wAH&#10;FHxmgsJJdK/4JlfFKW5CfuY5vD9xGrH3O2ooP+Div44Non2mb/gmJ8UBqAhybddFuPL3fXZmgD9V&#10;KK/K2P8A4OJfju2gG+k/4JgfFD7Z5O7yV0Wfb1HOdlU4P+Di39oybUJoP+HWvxL8lY/3UiaPdEls&#10;e0R6UAfq9RX5W2//AAcPftDofP1T/glh8VIbdlURzf2Jd/M3O7/lh9KzYv8Ag4u/amOpXAuP+CUH&#10;xKWw2t9juhpN5mRh2I8n6UAfrJRX5Hz/APBxf+2fbWrS3P8AwSF+IkUnBVZrO8UbT0P+oPWnJ/wc&#10;WftpQCO81X/gkJ8RIbSQ4+0La3ZU/T/R6AP1uor8mPD3/Bw1+274n1Cey0b/AII+/Ea6aFcqltY3&#10;jsy56n9wMVdX/gvh/wAFCrq7nt9N/wCCLXxQm8qTaFOm3YYcd/3NAH6tUV+U/wDw/p/4KLbijf8A&#10;BFD4oKy/eX+zbs4/8g0H/gvP/wAFGj9z/gij8UP/AAW3n/xmgD9WKK/KX/h/N/wUe/6QofE7/wAF&#10;t5/8ZpR/wXm/4KOd/wDgih8T/wDwW3n/AMZoA/Vmivym/wCH9P8AwUWDBJP+CKXxQDN93Gm3fP8A&#10;5BpX/wCC8v8AwUdXj/hyd8UB9dOu+f8AyDQB+rFFflp4W/4Lr/8ABQfV/E1jpGu/8EZ/idY2t1cp&#10;HNdtpl5iJSwUsf3OMDOTkjpX6e+HdRvtV0e11HUbB7Waa1jklt5FwYmZQSh5zkZwc46UAXqKKKAC&#10;iiigAqvdWS3FxDctIy+Tu4B65x/hViggHqKAGgK53bs+lcv42+BnwZ+JepWusfEb4WaBr11ZW7QW&#10;c2taVFdNDGxyVXzFOASB+VdV+FFAHAt+yp+y+YvL/wCGcfAe0Lgf8UjZf/Gqjk/ZN/Zdli8tv2cP&#10;Am3aR/yKdmOv/bOvQqKAPPbL9kv9luwgFtb/ALOHgVUU5UHwnZt+pjzTbL9kX9lXTmke0/Zu8CqZ&#10;m3SbvClo2T+MZx+FeiUUAcE37LH7Mh6fs5+A/wDwkLL/AONVFH+yV+y0hkP/AAzf4E/enL/8UnZ8&#10;/wDkPivQqKAOBj/ZV/ZgiXYn7OPgPA/6lGy/+NU1P2T/ANlyO4kuk/Zw8C+ZIAHb/hE7PnH/AGzr&#10;0CigDzqX9kX9liTbj9nDwINuf+ZTs+//AGzpmm/sd/sp6Vv+y/s3eBh5jbm3eFbRufxjNekEA9RQ&#10;AB0FAHB/8MtfsyYx/wAM5+A//CRsv/jVR3f7J37Ld9H5N1+zh4EZc5/5FOzH8o69AooA4Mfssfsx&#10;AYH7OXgPgY/5FGy/+NU1/wBlb9mNv+bcvAf/AISFl/8AGq76igDzNv2M/wBk9r5dR/4Zu8DiZc4b&#10;/hGLXHPtsx+lW7X9k/8AZftE8uP9nLwJtznnwjZn+cVegkA9RQAB0FAHB/8ADLP7MX/RuXgP/wAI&#10;+y/+NU2X9lX9mKVdh/Zy8B47/wDFI2X/AMarvqKAOBi/ZV/ZiiXYP2cvAeO3/FI2X/xqnf8ADLP7&#10;MX/RuXgP/wAI+y/+NV3lFAHB/wDDLP7MX/RuXgP/AMI+y/8AjVH/AAyz+zF/0bl4D/8ACPsv/jVd&#10;5RQBwf8Awyz+zF/0bl4D/wDCPsv/AI1R/wAMs/sxZz/wzl4D/wDCQsv/AI1XeUUAcH/wyz+zGOn7&#10;OXgP/wAJGy/+NUf8Mr/sw/8ARuPgP/wj7L/41XeUUAcGP2WP2Yx0/Zz8CD6eEbL/AONU7/hl39mf&#10;p/wzv4F+n/CJWf8A8bruqKAOE/4Zc/Zmxgfs6+Bf/CRs/wD41S/8Mu/sz53f8M7+Bv8Awk7P/wCN&#10;13VFAHBn9ln9mQ/e/Z08Cn/e8I2Zx/5Co/4Za/Zk/wCjdPAvp/yKNn/8arvKKAOD/wCGWv2ZD/zb&#10;p4F/8JGz/wDjVA/Zb/ZkHT9nTwJ/4SNl/wDGq7yigDhP+GW/2Zf+jdfAv/hI2X/xqj/hlz9mb/o3&#10;bwL/AOEjZ/8Axqu7ooA4T/hlz9mb/o3bwL/4SNn/APGqP+GXP2Zv+jdvAv8A4SNn/wDGq7uigDhP&#10;+GXP2Zv+jdvAv/hI2f8A8ao/4Zc/Zm/6N28C/wDhI2f/AMaru6KAOE/4Zc/Zm/6N28C/+EjZ/wDx&#10;qj/hlz9mb/o3bwL/AOEjZ/8Axqu7ooA4T/hlz9mb/o3bwL/4SNn/APGqP+GXP2Zv+jdvAv8A4SNn&#10;/wDGq7uigDhP+GXP2Zv+jdvAv/hI2f8A8ao/4Zb/AGZc5/4Z18C/+EjZ/wDxqu7ooA4T/hlv9mXO&#10;f+GdPAv/AISNl/8AGqQfstfsyAbR+zp4E/8ACRsv/jVd5RQBwh/Zb/ZlJyf2dfAv/hI2f/xqj/hl&#10;v9mUdP2dfAv/AISNn/8AGq7uigDhP+GXP2Zv+jdvAv8A4SNn/wDGqP8Ahlz9mb/o3bwL/wCEjZ//&#10;ABqu7ooA4T/hlz9mb/o3bwL/AOEjZ/8Axqj/AIZb/Zl/6N18C/8AhI2f/wAaru6KAODP7LX7Mh6/&#10;s6eBf/CRs/8A41QP2Wv2ZR0/Z18C/wDhJWf/AMbrvKKAOE/4Zb/ZlPX9nXwL/wCEjZ//ABqk/wCG&#10;Wv2ZP+jdPAv/AISNl/8AGq7yigDg/wDhlr9mT/o3TwL/AOEjZf8Axqj/AIZa/Zkzn/hnTwJ/4SNl&#10;/wDGq7yigDg/+GWf2ZOn/DOngXrn/kUbP/43R/wy3+zL1/4Z18C/+EjZf/Gq7yigDg/+GWv2Zf8A&#10;o3bwL/4Sdn/8bp6/sxfs2KCq/s+eCArDDKPCtng/h5ddzRQBwh/Zc/ZnIwf2d/A59j4Ts/8A43S/&#10;8Mwfs17g/wDwz54IyFxz4VtOn/fuu6ooA4eP9mX9m+H/AFX7P3gleMfL4VtB/wC06kf9m/8AZ4lh&#10;W3k+A3g1o1+7G3he02j8PLrtKKAOFH7Ln7Myusi/s7eBQy8qw8I2fH/kKp5P2cf2epcGT4EeDW2q&#10;VXPhi04H/fuuzooA4l/2aP2cpJI5pPgD4KZ4/wDVs3hW0JX6fu6dcfs3/s8XYxdfAbwZJ8u3954X&#10;tG49OY67SigDjYf2dv2f7aFbe2+Bng+ONPuRx+GbVVX6AR8VIPgB8CAdy/BXwmrf3l8O2wP57K66&#10;igDkR+z/APAYHI+CXhH/AMJu1/8AjdA/Z++AwO4fBLwjn/sW7X/43XXUUAcj/wAKA+BHX/hSfhH/&#10;AMJu1/8AjdH/AAoD4EHr8E/CP/hN2v8A8brrqKAOR/4UB8B/+iJ+Ef8Awm7X/wCN0f8ACgPgP/0R&#10;Pwj/AOE3a/8AxuuuooA5H/hQHwH/AOiJ+Ef/AAm7X/43R/woD4D/APRE/CP/AITdr/8AG666igDk&#10;f+FAfAgdPgn4R/8ACbtf/jdOHwE+BajavwX8Jrnrt8O2w/8AZK6yigDk0+A3wOjYunwa8KqzLhiP&#10;D1tyP++KcPgX8Egqr/wp7wt8n3f+KftuP/HK6qigDmX+C/weki8iT4U+G2TdnadDgxn/AL4qYfCX&#10;4Vrjb8NPD/C4A/seDgf9810FFAHNzfBz4R3H/Hx8LPDkn+/ocB/9kpsnwX+D0oUS/Cfw0237u7Qr&#10;c7fp8nFdNRQBzr/CP4UShVk+GPh5gn3A2iwHb9Pk4p3/AAqf4W42/wDCttB5GD/xJ4f/AImugooA&#10;wU+FnwyjwE+HWhLtGBjSYf8A4ml/4Vd8M8Y/4V3of/gph/8Aia3aKAMEfCz4YjgfDrQ//BTD/wDE&#10;0f8ACrfhl/0TvQ//AAUw/wDxNb1FAGCfhZ8MWYO3w50HcOh/siH/AOJoPwu+GZOT8O9D/wDBTD/8&#10;TW9RQBg/8Ks+GX/RO9D/APBTD/8AE0f8Ks+GX/RO9D/8FMP/AMTW9RQBg/8ACrPhl/0TvQ//AAUw&#10;/wDxNH/CrPhl/wBE70P/AMFMP/xNb1FAGD/wqz4Zf9E70P8A8FMP/wATR/wqz4Zf9E70P/wUw/8A&#10;xNb1FAGD/wAKs+GX/RO9D/8ABTD/APE0f8Ks+GX/AETvQ/8AwUw//E1vUUAYP/CrPhl/0TvQ/wDw&#10;Uw//ABNH/Crfhl/0TvQ//BTD/wDE1vUUAYY+GHw1X7vw90MfTSYf/iaB8MPhqAyj4e6Hhvvf8SmH&#10;n/x2tyigDCPwv+GhOT8PdE+v9lw//E09fht8O0+74D0f0/5BkX/xNbVFAGEvwv8AhqilE+HuiKrN&#10;k7dKhHP/AHzUsHw/8CW0zXFt4M0uN3TY7R6fGNy+h45rYooAx1+HvgFOY/BOkr0OV06IdOn8NWB4&#10;T8Lhdv8Awjljt/u/ZEx/KtCigDL/AOEJ8GZ3DwjpeR3+wR//ABNO/wCEN8IgYHhfT+ueLNP8K0qK&#10;AKP/AAi/hn/oXLH/AMA0/wAKP+EX8M/9C7Y/+Aaf4VeooAoHwt4YPXw5Yf8AgGn+FIvhPwshJTw1&#10;p4z1xZpz+laFFAFH/hF/DP8A0Ltj/wCAaf4Uf8Iv4Z/6F2x/8A0/wq9RQBnnwp4XZgx8N2GR0/0N&#10;P8Kd/wAIv4Zzn/hHbH/wET/Cr1FAFH/hF/DP/Qu2P/gGn+FH/CL+Gf8AoXbH/wAA0/wq9RQBR/4R&#10;fwz/ANC7Y/8AgGn+FH/CL+Gf+hdsf/ANP8KvUUAUf+EX8M/9C7Y/+Aaf4Uf8Iv4Z/wChdsf/AADT&#10;/Cr1FAFH/hF/DP8A0Ltj/wCAaf4Uf8Iv4Z/6F2x/8A0/wq9RQBR/4Rfwz/0Ltj/4Bp/hR/wi/hn/&#10;AKF2x/8AANP8KvUUAUf+EX8M/wDQu2P/AIBp/hR/wi/hn/oXbH/wDT/Cr1FAFH/hF/DP/Qu2P/gG&#10;n+FH/CL+Gf8AoXbH/wAA0/wq9RQBR/4Rfwz/ANC7Y/8AgGn+FH/CL+Gf+hdsf/ANP8KvUUAUf+EX&#10;8M/9C7Y/+Aaf4Uf8Iv4Z/wChdsf/AADT/Cr1FAFH/hF/DP8A0Ltj/wCAaf4Uf8Iv4Z/6F2x/8A0/&#10;wq9RQBR/4Rfwz/0Ltj/4Bp/hR/wi/hn/AKF2x/8AANP8KvUUAUf+EX8M/wDQu2P/AIBp/hR/wi/h&#10;n/oXbH/wDT/Cr1FAFH/hF/DP/Qu2P/gGn+FH/CL+Gf8AoXbH/wAA0/wq9RQBR/4Rfwz/ANC7Y/8A&#10;gGn+FIfC3hg9fDlj/wCAaf4VfooAzz4U8LkYPhyx/wDARP8ACnf8Ix4a7+HrH/wET/Cr1FAFA+Fv&#10;DB6+HLH/AMA0/wAKQ+E/C56+HLH/AMBE/wAK0KKAKA8K+GF6eG7D/wAA0/wpf+EX8M/9C7Y/+Aaf&#10;4VeooAo/8Iv4axj/AIR2x/8AARP8KB4Y8NjgeH7H/wABU/wq9RQBR/4Rnw5s8v8AsGz27duPs69P&#10;TpTV8K+GFbcvh2xz/wBeqf4VoUUAUW8NeHWj8l9Bs2XdkK1qhAP5U0+FPC7Lsbw5YlQchTZpgfpW&#10;hRQBRfwz4cl/1mgWbdBzap26dqc+gaHLEIJNGtWjX7sbW6lR+GMVcooAq2eh6Np8jS6fpVvbswwz&#10;QwqhP4gVYjhiiLNGgBZssfU06igBvlqDuA5PXml2j3/76NLRQAm0e/8A30abIjfwFv8Avo0+igCO&#10;OM7tz8kfdzUhUH/9dFFADTGjdR+tKqIgwi4pa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GuSOlCEnrRICcc4A5Y1T1nWtP8P6f&#10;NqurXsNrbwqXkmmbCqo6kmgC45I6UISetU9G1rTtfsItU0nUI7q2mjDx3ELZVlPQg/561Hc+JdEs&#10;tUXRrnV7eK6ZS/2dpF3BQrNuIJzjAJz7UAaVNckdKo+H/EujeJrI6loGqw31v5hj862kVlDDquQT&#10;yM81HaeK9A1aCe60jWILmK1ZluJoH3iNl6q2OmO+SKANJCT1ockdK4Xwp+0f8EfG3ih/BHhL4raJ&#10;qGrq2yTT7W9VpUfuNmM9iep6V1Nv4l0i71RtDTUoWvoYVmuLRSQ6xnjcVPIGaANFCT1p1ZreItIi&#10;1aPw62rW638nzR2pkHmOoPLbfTANV/EXjzwt4MgS48XeI7SwWZgIWupQgJx0yeOoagDaoPSub8Nf&#10;E3wZ4xu2tfC3jHT9Qk2+YIbaZWYJnBPDfN+H+FaNp4m0i/1C40Sy1aGa8tV/0i3jZTInTkrnK9e9&#10;AGmOlFZtr4o0G81y48NWmtW8l9bxrJNZpMpkhU5AJXOeqnrVe88deFNO8QR+FbvxNZLqUkYePT3u&#10;EEzrkAHb15JHbtQBsOSOlCEnrWPr/jjwp4ZurfTvEPiG3s5ro7bZZ5QryHOPlGOeaz9Y+Mvwv8M6&#10;rcaN4g8faZZ3ducz2txdKrxjAwCDg9wfx+lAHUOSOlCEnrXJp8bfhRJpjav/AMLD0s2schikuvtS&#10;bA4xwcHvn9Kjtfjz8Irq5js7T4kaNNLMypEq3iqHdiAqjkkkkgAD1+lAHYswXrQrBulcde/HL4TW&#10;F1JZ3/xE0uKSF2SZZrhR5bAkEHkdCCOnarEnxd+G0Hhz/hMB480saX5wj/tBroeTuz93djrjPGe1&#10;AHVUVyWj/Gz4W+INSi0nRfiJpNzcTt+5hhvI2aUdflG7J49v/r9FNqEdhC1zf3CrFGpMk207VwOc&#10;8HA+poAt0Vxlp8e/hHezRW9t8SdHkkl+VYVu13bs4x1rR8UfFLwF4Lnjt/Ffiyz05pI96/an2gr6&#10;jOMj3GaAOiprkjpXM6H8Xvhx4oumsvDPjrTb+SOESyJaXCuVQsF3cE4GWHUVTb4+/BuUqsfxR0Tn&#10;HzNfJgE5AB5Hf27UAdkhJ606sDVPiH4N0HSrXX9a8T2tpZXmDb3NxMqxyA5IwxGDxjof/r0tI+NH&#10;w112+j07RvHel3VxMuY44bpfm55HBJz+FAHWUVxXjj9oL4O/DLU49C+IfxK0bRryUAxw398I2IPT&#10;qO+fatw+OvDEfhr/AITF9ftf7KWMSvqBk/ciMnG7fjaRkigDZorjbf49/B65uEs4vibo7SSSbI1S&#10;8TLNnGOp7+1dNdavbWNrNf31xHDbwxeZJNI2FVf75JwMDv1/CgC5TXJHSs268U6TbaQviKTVLcae&#10;YfM+1GQbCv8AfBGQR+I/Htzq/tC/BaVVJ+KOiLuP/LS+Vf6/lQB2e5vWlQk9a5XU/jJ8MNEkWPVf&#10;Hmmw74xJGs021mT+97g+2Kdo/wAXfh1r0VzcaJ45025hs4/OupIbjd5UfQE8cfMRQB1VFcjYfHD4&#10;V6rfR2Gl/EHS7iSVtqxx3QZjknHAB9O+P8Ome4O4KjdeP9r64weuD1x0oAsUVyF78dfhHp121pqH&#10;xH0m3kjbEkc90qlDyNpyRzkGr7fETwmILKf/AISSz26irHTybpF+0sqliq5xnIB6elAG85I6UISe&#10;tUNe8R6H4ctlu9e1aG0haZYlkuJFRWdmAVcsQMksAB1NYPj743fCr4R2a3/xL+IWm6PDKuY5b6dY&#10;w3YALkt/Q54oA6+isvwt4t8P+NdDt/EnhXWIb+xuV3Q3Vu25H+laSEnrQA6iiigAooooAbI5Tnp7&#10;+lNV5GXIOf8AgOBRcMUQuv3lU7flzzX41ab4r/bk/a6/b7/aI+H+j/8ABRaX4beH/h38Qr3StD0n&#10;+wbSQfZ4yMKGl5P1OSec9KAP2V8xg2wv2z8q0rSbT8xxnjG3nmvyU/Y9/bw/bE8DePv2hP2O/i18&#10;aNP+JU3gD4f3WteG/iJosEQitXNrdSJFN5UaoJA0KnBznBzxX19/wRm+PPxS/aT/AGBPDnxV+Mni&#10;Fb/XbzVNSgmuwoXckdy6JwgUcKAOn60AfV2//gWPSkDNuxu4+nIr8QfHf/BTn9t+3/4JuftBfF/w&#10;98RpF8Q+CfiqdM0W8bT4WMNr5bMAF2YbLADkE/N7Cvf/ANmr/grT4/8A2lP+CR3jr4gajqDeHPjJ&#10;8OdC+z+K9PuLUrJFdbEbzAjZ4IkHUY4PvQB+n5ZgcZ/DbQXOcZPTOdvFfk5e/wDBR/8AbR+Kf7Hn&#10;7K/7Pf7Mviiyu/jd8bPBEGpeJfEV9ahl023Fusst2IxE0eSBJ8pCr8vA9JP2m/An/BVD/gmJ8PYf&#10;2w5v20rj4oaBoV9FJ4u8Lat4cs7VfsZXMzxvEm4hdrH+Ht17AH6wKzMOo6Z4FNkdkGT/AOOrk1+Q&#10;37cX7Wf7R/7RX7efwc+DfwB/a3X4Y+F/HXwxk1+6v1tLacNNm1+RRMOv70jG4da9X8C/BL9uD9nv&#10;4feOvjNf/wDBR6b4jDRfCsjw6N/YdlEsc2EJd2hBYYBOBnHJ44GAD9I2l+YKobkcfLxSIZCNrnDY&#10;x2/Ovw9/YfP7b/7Xf7OHhv44+NP+CwUfhHUPFCMV0ObQ9P2xsXx5YLLknOOoHWv2T+CPhPxh4E+E&#10;Hh3wh488bt4j1rTtHhg1LXJLNUkvJgmGl2x4UbiCeAB9KAOvWQn5i/y9OF707eQSMZx2C1+IPw9+&#10;L/7Xf7Uv7Svxq0vWv+Cnkfwt0vwX42lsNL0u70mzceQZ5lAJkGeFiHPJO7mvUP29fi/+1v8AsG/8&#10;EvbD4paJ+2/ceO9U1Xx1axWXjC30e1VVtRFPuiQLGVYF0ySQT8oGcZFAH6273UZZd3+7RvyxUPzj&#10;pjpX576z+1J+0Jpf/BY34X/ACT4irN4P8TfCW31ubTVtUCtM8sq7ydu4HCDoQOK+lf26/wBnr4/f&#10;tD+ANN8Pfs9ftG3nw51K1vmku9Ss9NhufPjO35SJsgY2noM/NQB7kGkJ4DdgQV4+tOUk8bv/AB2v&#10;xI/ZS+Gv/BVf9pL9rn4yfsxt/wAFJtR09Phb9h/4mUfhywZ7v7Q1wPulSOPIHb+Kl/ai+NH7aFj/&#10;AMFWrX9ge8/4KLr4H0PTfhtHqVx4ovtHs1NxdJBb/J84ZQXd5D2x246AH7bO+zgnr/dXP40Bm7jP&#10;utfnZ+yn4X+Ofwo8OfEL4l6z/wAFK4/i4un+ELgWukw6XaQx2U4Kfvy8A3NgNgDp1yDxj5E/YWm/&#10;4KJ/tg/swyftLeK/+CqP/CH3Ba7mh0Wbw/YmMRQhyC7HDYOBk7eM9DQB+5wdsnjOP9kiml3Hzdv7&#10;u3n+dfj9+zj/AMFYf20rr/gkT8XPjDqz2/jbxj8OPEV1o+leONNjiNlqkSSRo1wmI0VtilpCAhxw&#10;CTmuS+BmlftvfHL9nbR/2rP2Sf8AgrjF49+KF5Z2l3qnw5k0iyW0iuGTfNacLuyjFk4VT8negD9s&#10;Af4izeuDjikaUAj5jzjGF9a80fRfi98Tv2ZofDuu+IP+EW8bat4XjivtUtbMP9g1AwguypLgMA2e&#10;uR+XP5H/ALYvgb/gqV+zH+2T8F/2Zn/4KRaleWvxa157BdQl8OWK/YV8u5dTjbg4ENAH7dhnOc9v&#10;QdaRZTvKlt3cYXke1fkf+3h47/bU/wCCXnwb+E83xD/bdl8Rf8JB8VxDrniDUtFt4Ug03bCDGfLG&#10;3Abed2M84zgYHrX/AAVe/wCCvHwA8Kfseapcfsn/ALXnhe68cf21psNnb6ZfLLPJG1wqS4VlI5Bx&#10;zmgD9F1cuco2RjOccUpZlPzfyr8Xf2wf2o/20Pil+3V8Ef2Zvhz+1u3w50vxZ8H7LWtW1ZtKt5Fe&#10;6NrZu/EqhQWaZyACB7dKkv8A4/ftu/sIf8FAvgt8KW/bwt/jRpfxA1qPTtf8NtpNrFdW0L7iZx5C&#10;YULtAOT3FAH7Ohz68YzuxQ0m1d7Nt7YI71+V3jj4uftw/wDBVz9tb4gfs2/s+fG+6+E/wt+GN5Hp&#10;3iLWbGxhuL6+u9qSMFEgGMLIo4kTr3qvq3xf/bP/AOCOv7Y/wz+GXx//AGh7r4p/B34qX7aLpWpa&#10;lpsMOqafqCxt94RKRt3Sxcs7Z29ucgH6shn/AIuPlyW/hFIWbP38d+2MV8D/APBKb9pr4/8Axw/b&#10;V/aa8B/FLxsupeHfB/iaG18K2PkKrWcXnXSMCVUbiRGvXPSuI8Vft7fF/wCHf/BffxV8CPFXjdx8&#10;MfDvwRv/ABDcaLDCm9ZYY7RvMDFd2R5jkKW2nPTgUAfpeJSRk92wp9aDIwBchsDjbt5r8n/2Zfhr&#10;/wAFAv8AgsZ4e1b9rP4g/tb6x8J/At1rFxF8OPDfhHT7eVpbSFzD5s0jBWJ81GJyxx06GvVP2fIf&#10;+Cov7P3gX47fCf4+eOG8XaT4W8OXV58MfH01jFDcX+FGBIkaqpxhuRu9+1AH6Gb3HDOO54XnFOVg&#10;ed3avzV/4I+/8Fk/2d/Gn7CPhXxL+17+2X4Rh8by7jqy6lqEcE4/dIcmJUAB3eZxgAY+ldb/AMEL&#10;/wBr34k/tbWnxm1/xn8QY/Eek6b8U9UtPC93bovliwS7uFhKkAZHlqg/DJyTmgD79Z8cAZ+i0bz1&#10;IPAzu4xX5+/8FVf2z/2ibH9pT4V/8E7v2RPF1v4f8XfFBXuNT8TSWyTf2TYrIsbtscEFv3qsOP4f&#10;rXA/Fr/gn1/wU7/ZQsNH+N/7NH7d/iL4la5pt3C/iHwf4h0O3jiv7d5MSGMAHYRnj7udvHegD9QN&#10;527iffgU1pDww/lX5af8FDvjV+0t43/4KafDD9kvw/8AtWXnwf0fxP4J+2axeWOk2t40N1suXxif&#10;IBHloCCcccdWz5x8SP2k/wBq79gD9uX4Q/DP4f8A7eMnx+0/xzrA07xB4ZuPDttBNp8LNGn2k/Zl&#10;JG3eW+8BxzQB+yiMSMht3cYFAck4z/iK/Lr/AILl/tf/ALaKfGzw3+xn/wAE8fE7WPjY+FdR8Sa0&#10;ws45gkNr5JRDvVgpcS8eu3619Gfsd/t0+Kv2k/8Agmkn7SHhiyj1DxtpWh3VtqWkRKS66lbSvAyN&#10;npvaIt26/SgD65yc43UEyA57emOTX4a/so+NPjv+2j8JJvi1o3/BWxtP+Pkk0s0PwpvrG2gh0+4W&#10;ZgLWVUDcbVOD5ZJwc57fSH/BTz9q/wDb8/Zx/wCCc3wwuvHN7beF/GHiDULSw+J3jbSVWS30KMvA&#10;GnPmRqoDBpRyFxtJHqAD9OWcngMV7npx9aWNiw+Ygnr8o4r8ovgN4E/af0r4m+AfjR/wT3/4KQ6X&#10;8ePDN5qMcHjjRtcmjiSS0aVMzwukcvIRnyMqBxjvj9V9NluJrSOa4C7miUsFbcA2OeeM/kKALFFF&#10;FABRRRQAUUUUAFFFFABRRRQAUUUUAFFFFABRRRQAUUUUAFFFFABRRRQAUUUUAFFFFABRRRQAUUUU&#10;AFFFFABRRRQAUUUUAFFFFABRRRQAUUUUAFFFFABRTZG27Tkgbv8A639a+Kf+Cif/AAU/+JvwH+MG&#10;g/sffsefBab4g/FzxDZ/bf7NE8aW+l2oVT5k+4jqJFYY7ZoA+1nJHShCT1r83PBf/BWX9tf9mv4z&#10;+Hfhp/wU6/Zms/Cui+NLpLbw/wCMNAmU2dvcMvEUp3vu5HJ+UjPfjHtP/BPz/goP4+/aS+P/AMXf&#10;2ZvjV4StdH8UfDjXFFmumxt5V7pzRQFZhuJJ+ebt/dNAH105I6Um5vWviD9qf/gp58Tfhx+3Fefs&#10;k/BXwZYa1H4a+GOpeK/GGoTRl/sKx2l49unDrhmmtlTHPEgr5l/Zj/4Kkf8ABeD9r34M23x4+CP7&#10;FPg680W+uLiKzjupUhZ3jGNnz3SnBbjIB98cZAP153N60bm9a/ND9qn/AIKdf8FKv2Vv2Rfhr4r8&#10;dfs1aDb/ABd8ceMP7Fm8LySrJApeVlh2ssoAZlGeW7fWuJ+Ln/BXP/grh+xBHofxV/be/Yx0C3+H&#10;t5qEdrql9oV5befblj0AF47FgOuIzQB+su5vWjc3rX5tfty/8FTv24fCH7a/gz9k39hL4MaD4ufx&#10;T8O4fEgm1pgsib5pk2kGSPqI+w7V2nwE/at/4K36X4e+Ivjb9tH9mPw74W0Pwr4Ev9Z0e+0yVZGu&#10;rqC2mkWEqJnwuUTJOOPxoA+8dzetKhJ6184/8ErP2yvFP7ev7GXhr9pLxh4fttN1HWDMlzaWikRI&#10;6MBgZJz1rw/9sb/gqx+0FB+1R/wxJ/wTt+CEfjzxxpdut14q1S/eP+z9LhZEKhsyRlnYyLgBv4Wz&#10;2oA/QCmuSOlfmz4F/wCCtf7aHwO+NFr+zv8A8FFP2ftJ8G654ytZJvh34g02ZDpt3OiMfssu2WQx&#10;uTFJ95skHjpx6D+xH/wVc8SftA/8E9vG37WfxW8L2Ol6/wCB7690/WNJsyTFFeQ26OqckcF3Uf8A&#10;AqAPuTc3rRub1r87f+CMv/BaXxL/AMFGPg/498SfF/wFD4Z8ReCLMahdafDC8YNnIJWikAbO7iJv&#10;Tpznt6n/AMEjf29vjB/wUD+GXjT4tePvCem6bpOm+ONR0bwy+nxsPtEVrc3EJLkk5OI0JxjG4etA&#10;H1/ub1pUJPWvyU+EX/BWn/grr+1z8UPiZo37Iv7Mfg7WdD+HPi5tFvJ7w4aR/mZR888RBKjqAw45&#10;x39K+CX/AAWl+L3i39kX44eKvi78GYfC/wAWPgbP9l8QaCWFxbTuBARIjRll583pu4oA/SFyR0oQ&#10;k9a/Kj9n7/goL/wXu/aX+Cfhf4+fDP8AY+8C3Og+LNHi1LSJJJERpY5AWXdvvFK8f7Pau9/b+/4K&#10;Uf8ABQD9lvUPgL8H/hz8H/C+pfEb4p2V3/bOj3jKI7e6g+zbo4yZgCP356E9B07gH6OU1yR0r8ub&#10;z/grF/wU1/ZP+MvgbSP+Cg/7L+h6P4L8ZeIItJXVvD2HmtppmCx5CzOSMnsp6HNZt5/wcH+MfCf/&#10;AAWeuP8AgnT448B6XD4Pn1qz0yx8QpDIssDT2KXQdyT1wehUdTwewB+q+5vWlQk9a/N3/guJ/wAF&#10;rvHf/BMjxh8Pvh/8JfAum65qXii8ik1RdRRm8izkZo1cbSNvzr365Ffe3wI8fX3xT+Efh74jX9r5&#10;EmtaRBdyQeWV2M67iBz05AH0oA66iimuSOlADqKahJ606gAooooAKKKKACiiigAooooAKKKKACii&#10;igAooooAKKKKACiiigAooooAZPv2YQZ+YD9R/Svyj/4L0eP9A8V/tgfCP9ln4i3nirUvC+paDca/&#10;feEfB8wjudXkSWaDazkqAgQ5OXUZAx1Nfq3OzArjI+YfN+I4r4p/4KQfssftWan+0D4G/bZ/Yx03&#10;w1qnjHwfo7aJeaJ4kt3dbuyMzzYjYSRrG+9lOSwB6HIJBAOH/wCCDdx8EvD+h/Ej4YfBf4heL/su&#10;m+KHeX4f+NvLa70AGOFNqOmd0ZABGHbnrirn7U5vj/wVX0lW8X+RA3wg13fpzyv88n9mT/NsBxkD&#10;nOOO1dd/wS//AGQv2nPhx8SviJ+1x+2EdLs/HXxCuMTaLoMQWCzt12so/wBZIpctnLK2OAOnFXv2&#10;hf2Q/jF45/4KE6f+0L4b0uOTQLf4b6xpDT+Yob7RPp00MYP1dl59qAPh7/gjx8Y/iF+wj47W1+Nn&#10;xYg1n4VfGDxnqdro+tX00mdK1SO42Lb72O1FeSUr83Tb8uMUzTbb4gfFT9lS+/Z48G/tBDT4fi1+&#10;0pD4X1LWIrqQyR2s6XjNHEz7v+ecbZXHXA44r6z+DX/BKu8+IH/BMPVv2Nv2itJ+watN4k1bUtJu&#10;raRWezle6kmtpVb1DNnPUV4F8Df+CNH7X2m/8E39Y+BHiPxoNB+Jvhfx2viT4d68twGjlurYTrby&#10;ykcDIm5Hft0oA96+Jn/BBj9lO28DeFdT/Zyvrz4deNPB1xby2vjCy1qeSS5K4DrOs7vGSylhypPz&#10;56gY8e8R/th/8MV/8Fj/AIoap4g8MeJvH39tfCvRrJtF8J7HksZI766LTyLIyIqt03AE/TArZ8UX&#10;n/Bdf9rrwzo37MnjT4IaX8KdKmjjg8YfEOHVILtrpIpA3mWqx3BkjLouBvQnjnHOfe/2Yf2Mvif8&#10;Jf8Agpr8Svj14jaW+8Ja78LNI0PSdQvrhJLia4t7+eRvMAYkEoyn5lU49ecAHgn7M/7ZUf7X/wDw&#10;WX8NeJNP8H+KPB8Fn4Fvkbw/4mZVeZmgZhIqxSMpAxwSAfr27z/gsZ8JPAnxy/aB/Z++GHxPuEuN&#10;C1XxfDHqWivdXEIvozMgMe6F1YfePcGvWNf/AGVPiVcf8FWvDP7U9no8a+E9L8H3lhcXCsMpLJb4&#10;Cgem/wDziuH/AOCv/wCzr+2D8SvGPws+M37Hfgiz8Qa94A8QJqX2HUZlWJ9rggHLr7dPTmgDxT/g&#10;oF/wTu+A/wDwTv1vwD+2N+xhey/De60PxVDb61o39qXVza6zbFJG8phcSyYO4KRjB684JB6L9i7x&#10;xB4V/wCCpn7VnxI8Q+P4ZbCz8Lx38ltK7Mliu6CTOxm4AzgYHfntWR4l/Zi/4Ky/8FIPiB4J8Lft&#10;w+F/CfgL4d+EfFUOsaxY6OrtdaqsauPLQ+dICPnGSduMjGecUvjH/wAE6/23rX9oz9pDxj8IvB2l&#10;3Gm/Fi3stL0ia/uBhrVbi0aV3xwP3SP8vTg8UAeLfsY/tHeGfAH7X/hv/go746/aV02+0v41eM77&#10;Tb7wraalKzWVpKqDT1WA4xiW5bcQCflAJwSCv/BYCX4jfDf/AIK+6D+1F4S+M39lW3gWHw/JrGi3&#10;V3MttPYyENPIyAABgis/f7uOOc/Uf7Rn/Bvf+xVN+y63hz9mP9m3wjoXxK0U2t94e8T29qyySXdr&#10;KtwoJLEBZGjCE44B965/4nf8ExP2hv2mfHvibxf8bvCdp5nib4E2WjT+TcI3l64umyRsfZVnY4J7&#10;D0oA+Zf+CxHiLxL+1d+3v8M/H/hP4uSab4W+GNlpialDb3EifaJ9VtoL2AkL8rBk3HnpniuZ+Ifj&#10;n9hLwl/wUl/aDtv2x/2c/E3xbmuNe0+PRYfC2q3qxaTCNJsyy4iuIRlnRm7k7+eAte7fAj/gkn+2&#10;3of7GN54U+LNlDefEDVviVot48y3UZaPS9Ltri2txuyvSPy/lOcjHXmtyf4Bf8Fef2Uv23fjZ8W/&#10;2W/2c/Cnijw38RNYsLy2udcuIXeLytNtICObhcYaJvXP55APUP2Df2aP+CVX7c3wc1ZPAv7DWteG&#10;NFstYcNp/iTWtQSSSUKp8wMt4z45AwSBxx3rxn/gkn/wTW/Yu8VftbfHq88Q+AbbXP8AhXfxguk8&#10;EquvakraMltd7oUA+0fvApRQd+7dj5t3Ffdn7Afjz9vTxdp2sN+278HNA8I3EUhOkxaHs2TKSMk7&#10;ZZOvvjPvjjgf+CZ/7IPxj/Zp/aE/aF+IvxO0WO10/wCIHxM1HWdBaOZSZLeW5Z1xyMDbt69aAPyv&#10;+BHxD/4JteEPiJ8XNO/a3/Y/8YfFrxMvxe8SmPxDot9frFFCdVnxCNt1GvyKQuAOMc+/u37fmvfs&#10;Xy/8Ez/hP40+EPwM17wd8P7j44aeNX8GXWrXP2zUY1hu8wgm5aY7vQMK6z9nn4L/APBbH9h/xP8A&#10;Ejwd8Ef2WfBXiLw94h+Juva7puparPA8kkN3qE9win9+hHEg9fw7+3fF34F/8FBf2xvgx8HT8ffh&#10;Jovh/wATeEfjZpmuarpelOiwR2EcF2rthZpAcGReoHXv2APz58T65+wp+0x8SvC/wp/4Jofsi+Of&#10;h78YtH1ez1T7ZfaxdlfsgK7zJHLO5KFQ+OPWv2i/4KEpN/wxF8R7SXVVs5G8I3ca3kkhCxN5LHdk&#10;c444PXjkmvDf+Ck3/BPf4rfEDxh4A/a3/YqW20f4qeBNStzOiMkP9s6ft8trWRz8u0by/IydnXGR&#10;X0J+1R8P/G/xx/ZA8V/Dzw9ojWuveIPC9zaW9jJMMxzPC6hd47A8A9fzoA/GfSE/4IOX3/BOLw3a&#10;+H9Vj1b45X3geyt/tGg6hrjXz61LAv73DMYcee6seNvGMY4q5+1Df+Avh3+05+zrL/wUL8Ca38SN&#10;Jj+Ct+J/BWg3k0N08riyNvcP5EsBPlKGD4z94bs8V+tX7An7IPhL4DfskfC7wJ42+Gukw+KPDvgv&#10;TbPWp/s6s32qKBA5JPU7lFfM/wDwUY/Z4/4KCaN/wUV8Eftp/sS/CLSfFy6H8PdU0C6stamjEK/a&#10;ntTu2ySx9PJPTOPbigDzL9i7xd/wTU+IN34+tP2VP2IvFHwz8TWfgOeZvEHiPUrswtF5kfyJ5t1L&#10;glsMCqlvl646/EvwU+O//BHzwd+ynoPg79oT9jjx14i+IV5YzWl18RrXWLxbfVNQa4Ijmjdr2NRh&#10;nQBfLA44HXP6e/C3xZ/wWT+LF5rXw4/aI/Zg8E+H/DupaRJANS0iaNZGYqAqcXLZB59AK6b4C/8A&#10;BM+28S/8EgfCf7Df7QWgR2uuaZ4YMUtxFGoktL1bqSeOVSrn5h8nOfz7AH56/HPwB4o+BX/BOL9n&#10;vQ/209M1LWtGX4i6jcWnhyzvLhb260Z4bJoLcvGQzsu1snf/ABda+hv2J/Fv/BKzU9U8U/Gv9nL9&#10;gPxN4J8SeBPDlxq9vqXibUtQ8ljHCz7CDduMnYfvKD6d8dd4U/Yf/b18cfCv4A/D3476La6pqXwf&#10;8dXMV9rMl0h+36asdoIbgjAGW2SZAGB+Vfot4t8B+FfGnhPUvBOs6ZbtZapYTWl9GsYUtG6bHGAO&#10;Rg9sUAfm3/wTE/4Js/s4/ts/ATU/2vv2wrH/AIWV4s+IOvak8l9PqVzHDp9qtzOkUMKwyIuUUquc&#10;ZBjB6k58O+J+i63+zR+yL+2z+xEPix/a3gXwPaW1x4cWe4ka+0u3a4053tS2d3PnHaSxJ55wBj2v&#10;4Q/C3/grT/wS/tdc/Zv/AGaP2fNK+K3w5l1S/wBQ8G6hHfQ2s2mSXU0lwY5POmUsnmO33QxHTgbR&#10;T9N/4JV/tU+Jv2Nv2hvGfxmutJ1D42fHZrea60/TE/0bTwlxa/uwzZyyrbc4OPzoA+Lvif8AFz/g&#10;kD8RrTS/gV8A/wBhvx/4R+KmtTQ/8I1qUniC83NdjLAnzbxlK/KfvDvX29/wUz8U/E3w3/wT3+Df&#10;7Efi34kL4b+IHj59KsNe1aa+EU0FvbvbnUQTFu2s0Mj9ABxxjHH0F/wUq/4J3r+138EfD9z4CKaL&#10;8RfAd1DqPg/UrWRYx9oUIHtmbGdjqrAnIxnPoR4X4W/4J6/GX9vj9rax+Lf/AAVG/Z50PUvCPh3w&#10;LZW2k+HtSmjngl1Z4pIruX91M3BbymGQvccjgAG5/wAEetG8G/FX9knxt+wZ8dPGFp8QF8E+Iryx&#10;v5F1KZmn0ue4mayV3Uo+RAi9MHnrkk18++Dv+CW/7Dcv/BcXUP2dz8NbdvA1r8KbnUbXwYviPU/L&#10;jvEntQlxu+07zgSSDBYr83Q4GPpz4J/8E2dZ/Ym/4KWWHxI/Yw+Enh3wz8HPEvheSDxjo+j7oUhv&#10;oljjhfaSdx/1x9s10nhb9jj40aX/AMFqNW/bPutEjTwTN8J7rQo7zzR5humuLR1G3ryI26elAHwJ&#10;+1vB+wL8Bf8Agpb4u8FftHfs2eIPiJ4b0/wrFb+GfDPh3UrxTo+J0UuxW5jZvk+XktnOTyFr0vwV&#10;qv7AXjL9iz413/7HP7K/iT4STyaDaxa5eeIb67f7ZD5+6ONfNuZQuCX5G0+/WvSf2ivgn/wVE+Cn&#10;/BRDxv8AtLfsd/Abw34s0fxdof8AZzS640WVYSLICFaWPGCnU5/DJz0N7ov/AAVc/av/AGb/AIpf&#10;CP8AaY/Z48K+F577Q7dvBv8AYc0Ia5uvOzJG4898qAo64+/3wMAHH23/AARU/Yf8Zf8ABNXRfif4&#10;E8IyeGfH0Xw7h1y38eafrmoPMLyO2M5fElwyYZuo24GOmOK+uv8Aglb8U/FPxk/Yj8I6/wCN/FEW&#10;ualpsdxpN5qgUZuZLSV7cyEgAZbZnp/FXxH4U8G/8F/vGP7Mln+xjefBbwL4R0Sbwj/YFx4nkJle&#10;2tvszQsAq3OdxBPOD/Kv0M/Yc/Zl0r9jv9mXwr8ANP1BrttF0+P+0LyRSPtF665mccDAaTJ6k89q&#10;APx//Zwm/wCCHxt/iYv7c/jbS9U8d/8ACXX6WqtqmtC4XMsh8mMWzCLfgcYA5q98NP2ffijN+wRo&#10;/wC1T4P8T65beHvh38Y/7a8Ax6neTLKPDMsUNtsuA+GYB3mbL7jg9cAY/QP/AIJl/sAXXwQ8G+MY&#10;v2g/hvps2qav4umv7OaYLIWRmZt3HQ5PHpkgY5r6f+M3wt8PfE74Pa98KL7SLdrHWNFubNbXy8Rh&#10;njYJ8owMBvm+oFAHw9/wUA8deGP29/j38Cf2QPhd8SIbWLVdQi8a69JBdsd+nWjJeW5Uofuym2kU&#10;dM1xX7HH7GfwK/4KM/tEfFr9on9rCGHxrZ+GfGF14Q8N+HJtQuobXTrfT5pbcuVSRd0jDYcnJ+Xr&#10;W5/wRO/4JP8Axn/Yu8deJfix+07qVvq+uWmi2nhHwTNvMjW2k2RkaGUHtv8APkU55+UetR+NPgP/&#10;AMFIv+Cen7VPjz4h/sIfB2x+JXw++I15Jqt34XuNSht7zTtUkEjyTb5pUQxvI5Pyhm+THHAIB9Jf&#10;8E/P+CfukfsC6t458MeAPiPqGpeE/EWqQXmi+H7yYTHR1COGjV2BkKlmLDczdcDAGK+mYTuGQeOn&#10;196+RP8Agml8F/227TxH40/aR/bn8UJa+JPGV5btpvgrTZGNnotvFB5fl5bJLdMnJBK5r68iyBtz&#10;n5R83agB1FFFABRRRQBHcBjtKtjDdOzZ4wfxP6V+MPwH/wCCTn7OH7dH7fH7XPiP4tzXSX0nxG1E&#10;aVqOl6hcWstpucfvRsKK3YZ+bODnoK/Z6bcSNrbf6+2e1Z2leGvD+iX15qWl6Jb2t1fSeZeTwx/6&#10;1vVjxuPHPf1oA/I7/gnv8IrT9jPxD8cP+CTfjHQrVfFnifwzqlx4N8SBp3utatJLa4C+bI4MbFBt&#10;4BB/eHrxjV/4Ji/8FWf2P/8Agn/+xvqn7M37VHxKj8O+OfAuvaxnw5Jp90txqSm6ldEhBjOWKhRw&#10;f4hX6s3fhPwxf65H4iutJtZNSt4mjju9o8wKwI25+9t5PfjPFcx45/Zv+BXxF8S23jHx18KtF1PU&#10;rbJivLq3+dGOOgA56daAPxU8SfADx1pf/BGz4oePdZtYYrP4ofEldZ0U3FtN9otrXeVAZQM78AHp&#10;j1zXbf8ABbT9hb4zfAXwn/w3V+yH4ittM0jxR4PttI+LGgzQO0WpowJS7kWJdwdmaILsAxtOcAnP&#10;7Oal4T8KatoyeF9Q8O2k2nldq2EkQ2BcEZ2HHr9eak1LRdL1bSzpOp2MU9q8SrIrxgR7QQcDJ4+6&#10;vHTge9AH4t/C74T/ABE/Y3+FH7HP/BT/AMP6dP4g8PeFfg/aaB400+G3kaSG2mtDAtyqBd2f9IZ8&#10;YBG3B7V7d/wUG/4Kk/s0f8FBf2cbz9iz9ivxePGnjP4nWI01IbbTrpY9JjnjMbtclkXYyeZ0zX6b&#10;R+HdBj0JdBtdKtzp8cIijt1hDIIwMBQM+nTHSsHwZ8Efg98N7+6vvA/w+0vTbi+k8y6ktbVQ0rcd&#10;jk9hQB+S/jr/AIJtfBvxp/wU3/Z9/Z1+PuiR69o+g/BqVNU0ma7ubcSXSvY5w8JUhcjAG/nBr7c+&#10;KH7DP7LX7F/7H3xQuP2ZfhLb+FpNY8Nym+8vVL65MmduR+8mkxwBwm39a+qG8M6Kdaj8Rz6XG99b&#10;27RR3m35kjZgxRSW4GVBI6enerd1bafqljJZzxpNbzLskXcGV89vegD8rP8Agix/wR6/YD+I/wCw&#10;Z8O/ip8Yf2d7TW/FstnHc3mtTaxqduz3AIbPlLOirhhn7uOa/VDTtJ03RtNh0ewt/KtoV8uNNxba&#10;vpknPf1pui6RovhzTIdD0Cxhs7W1j2R28EeFjUew6VYZS6/MPm253KpI69sc9qAPx1/4Jj/8Ey/2&#10;NP2uv2mf2mvEf7U3wSs/F19p/wARv9Bku7u/tvs6STXhYARSRKwJReeT8vX19Q/4L3fsvfC/4Sf8&#10;ExPC/wAC/gbpsXhPw3pfjy2axtVNxdR229LgscuZHbLOcBsj5u2BX6T6HF4Usbm8uNCjsY5Lhy91&#10;9nkUPJJk8sDjBJz1zVjWvDnh3xbYf2d4k0a3vLfGfJuVVlGaAPyk/bb/AGgfhH+yJ/wV5+Bvx8+N&#10;Xi9NO0ex+BNtayyf2fcM+ftVxgkRoyjII/wFfdH7HP8AwUv/AGU/26td1vw5+z145l1W60G1juNR&#10;V7OeEJHIzBSDIign5G6eleyeLPhl8PPGbxSeKvCGn37QxmOFruFXCrnO0Z6ckkYpvhD4b/D3wA0w&#10;8FeFrHS2mT981qio0qjkHjkjOcdKAPg3/gmB4VvtD/4Kq/tbaxNqHmC+OheVGtvIrECS8O4uwCHc&#10;Mj5em3t3+Qv+Cjvh79ivSf8Agv8AX3xA/wCCgWnRax8Pv+FaNCumkX+ReeVbCJt1qFJ2kS/KWIO7&#10;kHAx+3un+HtB0vWLrXNP0W3hvL2JBeXUMIDyhc7A2Mscbm5qn4g+GXw/8XX66r4n8HWOoXKRmNZL&#10;uEMwU/w5PbgYoA/N/wDZI+Iv/BGGfwx8R/h5/wAE7/CdpofiW88F3H26OFdTLS2/BJzdF1B3HPAy&#10;egr5l/4Jyf8ABCL4B/tY/wDBNzU/F2pX+oWvxCvJrltN1qx1G6hTzVG5I2jLKAG5U/Ljmv208OfC&#10;j4Y+D76TVPC3gvTbG4mh8q4mtbUbmTIJViO2QPyrW0fQ9F8PWcem6FpdvaQrzDDboFRRgLleODjH&#10;1oA/J39jf49/tCfAr/gnT4o/ZI+HPwc8NXfxS+DOpRW/jjQbi2uWttR0oSqk12GIG6SSCGc4GRkd&#10;uK+eP2t/H/8AwR6+OfwCTxf+y3oOoeA/2iHw1jofhW31GO9h1VvvGSN8x+T5mQW29Bz1r95bbwv4&#10;atdbuNch0e3W9vLXybm48sb5owScOD15J+uee1c7Yfs+/BPTPGjfEbTvhloseuTIFfUo7ECUjtzy&#10;B09OaAOf/Yps/izZfst+CYPjrqcd54obw9bPq1xHGF3yGJeuAMnBHYV8M/8ABZbwNqvij/gpL+yT&#10;q9vqEkC2fixvMGyUrk290DygO37wySR94V+mccfkjyIF2/w5UFgCF4PQdNoGKrXekaJq99FfX2nQ&#10;3E9lJvt5Gjy8MhBxg4+U7W9e/GKAPzh/4ONPhDpfxp+H3wP8NeKbW3udLb4mw/2lBNbTTLKp8oPG&#10;BGCwBwctkYyOfTC/4LKf8Eov2GPht+w9qnjT4O/ADRfDniK38Q6X9j1aCW9meNWuVLBRvkznGfu8&#10;Y6iv1Bv4LG5MceoWkMgLbljkj3EN3YcHJGeox1qaSKCVGS5tgV5+XaWznPPHr/ntQB+Mfxd/ZI+H&#10;X7U3/BUb9m7wB8dfDEeseF7D4G2vmaazXkBuJls9OAUyRbWQjnhn59Bg1rfEX9hb4ff8EX/+Chvg&#10;39rL4feEf7U+Ffim6Oj6gmpR3GoXGgXEr74/s/Ltj5XBYnj5fU1+vy/2IXF6ht12KY1mGFKgYyoO&#10;OBwMjPYU3ULXRNSEelaraWswmPmQwzRrIrMOdw3AjPXnHegD8n/hn8e7P/gjl+3l8WdU/aOsZZvh&#10;z8atYXxH4Y8Vabayyta7oIYytwFAVFHlZ4GfmOT0qD9oD40Rf8F0P2r/AIT/AA+/ZS066j8FfCvx&#10;HJ4h8SeLNUsZIorgkIUhjLdiYTgjBr9XPEnh/wAG+LdO/wCEc8VaVZXsN8hRbW6QMHUqTgcdgGOP&#10;Y0vhzw34O8GWR0/wxpFjp1uvztBBGsapwBjAHGAAMD070Aflf8Jf2gvAn/BIz/gpL8dE/atudR0v&#10;wr8VtQh1fw14hFi7W8UgnuGkjbYOpEqbce9Y/wCzz8JJv+Co/wDwVK+Kn7d/wpa50/4b3/wvn8FQ&#10;XmpQvFNNcXENttl2MAdm62f6hq/WbxB4M8D+P9NNr4l8P2Wp20m1v9Ktw2SM4+b2ycemas6d/YOm&#10;J/YenNawrDGoW1hkHyjhQMYz6c+1AH5CfAr9pL4R/sKfsh65/wAEmf8AgowNX8LWenw3llpfiXTL&#10;e4W3vbSa7a7VUkQE7/3oBYc+/NeY/wDBPf4Fyab8Vfjv8df2WI/GH/Com+GNzYaXfeJry48qW8Bc&#10;s8aszN91h0UE5471+4Gs+E/BXivD61olhebWLeZJGHZW+bODjPGCP8MCrMDaFplpI9pHbW8cYzME&#10;iCgZUDDD1wUz+FAH5bf8EPf+CTf7EHj7/gnR4P8AEnxq/Z40jXvEF0sgvtUuPt1u0n7hAQVaVSAM&#10;tztHJ4ruP+De34N6b8GdP+PHhDw7bJaaVb/F/V49Ls44ZUWC2XULkxoPNG4gR7QGyc4znuf0atLW&#10;ySFYrSKMQkfL5a8YwNo46fLjmoba40qP7SdPe1GJGM7QMpxIx53BRnJPU9aAPzj/AOCq/wAB/ij8&#10;Gf27/hV/wVG8F+EJvE3h3wPp8tj4w0GywLsQySI/mQ8jcQkRBHP58n5N/wCCqXx7/Yl/4KWtDqX7&#10;MupeP7v4zTWkVh4d0/TVuraHT5heJIWnAAAOC2eQOeOgx+7XlRXBkhuIVdcjcrYYdPTFZNp8PvBW&#10;lalNqml+FrGG4u8G6kW2H70KAOe2cAf5zQB+Q/jP9gTSPjn/AMFD/wBnP4e/tc+EP7bttH+EscGv&#10;6ZcSXsSy3AiulC/aIXUhtzJyXy2Oc1f+If7Fvw0/4Ieft+6f+3F8P/Bf9qfCPxTA+m6xp7RzXl14&#10;al6LNGSJH2Dze+Sdg75r9cb6bQNMkW91Se1tSvEMlxtRgAfuhmPTnoOn40+SPR9as/8ASUt7yF1I&#10;+ZhIuD1x1/OgD8Zv2df2Cv2jv+Cpvx5+IH/BSTw/+2L4m+GsOuajNpPhv+wtLhDXWl2zvChZb23Z&#10;l3LHHngZ685Nan7CfwZ/ap/4JW/FH40fsG/D7x7H401LxJpkniPwBrXiK3Kw/bFMLSLKVVVOWkc4&#10;BAHOR0r9gF1jwzZFoItUsYWZvmVZVwSe2MjP0FWmhswxuJUj3bDvnVfvKc/LnJOMnp+VAH4b/Hv4&#10;+f8ABNX4/wD7P+vWPx2/ZluPC/7RjW7Wqnw7Z38Ep1bzAVmt/JJTy+BkvnPvzXv3g/4iftvfskf8&#10;EsPgxqfxq+GGn/ETS4bdofiRYatG015HpjRRLEUUbd0nMh4Gcj1Nfp5NoPhC61Fru70bTZLq3+Zm&#10;+zo7p+mR1q9crYR23l6g8axrgMkjAIcEHvx6UAfhT8Zm/Y1/aF+PPwv1v/gkL8OvEXhD4mw+LrG9&#10;1ue1hvILKCy+1RNMt0JiyK2wEKqgDhvav3S8Lx38Wg2cWr3Mc16lpEt5NG2Q8gQBj0HG7dVfSbfw&#10;rIfP0eDTZDGf9daKh2txgblzj7ozn2q5e6vpmkbDqWrWtt5h/d/abgLvOeQNxGcZHT1oAuUVDaXC&#10;XCb4p1kXqGDA/wAuKmoAKKKKACiiigAooooAKKKKACiiigAooooAKKKKACiiigAooooAKKKKACii&#10;igAooooAKKKKACiiigAooooAKKKKACiiigAooooAKKKKACiiigAooooAjuP9WdzbV2nccc1+Xcvx&#10;N8J/s7f8HH/jPVfjdq1voem+O/hzYR+Fdc1a4S3t3kt7O3SWNHdgCdxTKjrnmv1HZQ42tXj/AO1n&#10;+wv+zT+2n4atfDPx/wDh5Fqi2bFrLUIZGhvLRuOYplHmJ0GcMM4Gc4GAD4c/4ON/jB8O/iD+zX4b&#10;/ZY+GPiSw1f4jeMPE8A8K6do9zHJPbt5UjC52oSyqCQMnAO/vjjj/wBvPxdrv/BLL9s74Kft+eJi&#10;sfh/xd4XHhT4ktp8O0SXEUM12JZWx1Bjjjy3qMd8/aX7LH/BIL9iL9kLxx/ws74a+B9W1XxAqBYN&#10;Y8Za9caxdWwByBFJds7RD2B7ADAzn0/9qv8AZD+BP7Zvw0b4Q/H/AMKHV9Hkm837Ks7Id3rkEc+/&#10;/wBegD86v+CZXhq/+O37On7Un/BU/wAX213Z6h8WtL14eHo7p97QaPHZPNalO23M7cAdV5zXg/8A&#10;wRe/ZR8b/FP/AIJ/6D4s8Mf8FUdY8G295fXAOhp4ma28mReGJQyL2I7H161+z3w3/Zs+D/wp+AFr&#10;+zF4E8K/Y/BtnoL6NDpccwylm6GNoy3UnaSN3Le9fMujf8EBf+CcHh6ybS/DPgrxVZWp3f6Pp3ja&#10;7ijGfRVkGP50AfLX/Baj4ZeNG/Zp/Z/+D/hT9on+3Nam+MGm2tn4+a6W4kjnM821/ll3Nj5uQeM/&#10;SvIP+CiX7Of7U/7OfjP4T6n/AMFHv2odY+JHwC1jWbWDVINBaWx+xXYjaQNcb5HEkZ28scEe+eP1&#10;U0j/AIJffsm6R4L8KeAI/DusXNj4K1xdX0H+0NenuJLe6Dbg5d3LHnsSR7V6d8fv2d/hH+0x8JNT&#10;+B/xm8J2uq+H9Tt/JuLef7yKpBV1Y8q2QPmBBxx0JoA/Kb9tz4Ea1+0n/wAF0vhb4O/Z3+Pt54Js&#10;4fgbavb6r4Zu3DPD9svAFVoio4Axnv165z9mXH7J3xV/Zk/Yp+OFt8S/2k/EXxE+3fC3W/s7eILq&#10;SRrfFhcngyM3JyPf5RXq/wAJP+Ce37MnwX+Ieg/FLwV4Xvhrfhnw6miaTe32rSXDRWKu7qn7xjxu&#10;kc5PPNet+NvB+ifEHwZq/gHxRZtcabrelz2GowoxXzLeaNo3Xd7qzDI5GeMUAfBH/BAf48fATwR/&#10;wS++G+g6z8U/CuiXLLMraff69bQSO/yFsI8iknnsD/KvJ/8Agm5418Hfsnf8Fcv2hPgt8fvGdpou&#10;veNbm01bwnfapfLDbanZLbxr+6ldgJCPNXCKx/Dv9DaB/wAG+n/BM7w3NZS6F8OfEEa6fc+darH4&#10;tufLifGMBd/HH5/gK9j/AGlv+CbH7I/7WfhzSdA+Mnw1e6m0G2jg0fVdNvmttRtURQqbblNsgIAH&#10;O7Jxz0FAHwd/wX88XeEP2tPjX+zT+yF+z74tsde8dN8VBq11a6NqMc7WFh9iuYGlkKMfL+bBCtjr&#10;618d/tX/ABT8Q/s5/tVfGL/gkl4R0e4t7P4wfE3T9V0Sa1UM1tA95amZeQePLtmyc8g1+1n7KH/B&#10;MH9jv9jXWZfFPwZ+G8n9tTW/kya34gvn1C/wTnP2ics4Oe4Oa2PHn/BP79lj4lftPaL+114u+GcN&#10;x430G38jT9WHyhRgjLLnaxwxwSCf0wAflH/wVS1jTP8Agi/+0Bc+MfCwm03wr8Yvgvd+DLeLSrdj&#10;5moWllOsTFEPDb7tcNiv0o/4I8/s82P7Nv8AwT1+HfgOHTBZ3WqaFBruqHzFaSW5vokuZpHKgbWZ&#10;5G47dsYrv/2s/wBhP9mf9thPDq/tFeAk1j/hFdQN7ocvnGP7NMShJyMEg7FyOhxznivUtF0XTvD+&#10;i2fhvQ4khs7G1jt7WOOQfJGihVGMY4Cj8qAP59/+CdP7OMv7QXxv/aS1e6/4KQax8D2tvih9mOl6&#10;T42GkpqmbViJXXegkCrhc84ye7HPQ/sn2OsfBT4cft0fs06N8WtN+Imj6bpp1cfElZVnkv7ndZxt&#10;E1wrN5jBMenTPJ5r9KPHv/BBL/gm18RPG+qeP9d+FeqR6hrNz9o1Q2fiKeGOeQjBZkRwDxXsXw3/&#10;AOCe37I/wk+D+ufA7wB8KNN07w74kUDXIIY0V7zhfvuBk/cXv29zkA/J3/gm1+xd/wALE/Yb+FXj&#10;vWP+C1vijwadY8I2dzN4Tt/igbRNOZkz9nWJpQFxyMY4r0L/AILM/CfxV8VP2kP2K/hD8G/2mLi3&#10;1DydUtYfH1tqQupmZFsh5zyJKNxJI55z37V9l3n/AAQu/wCCb13p0WlxfBG4t4IVKxpZ6o0Shc5w&#10;NpHAycemeK9Tsf8Agn1+zHZXPgG5tvB900nwyWUeEGk1ORmsvMMRbq3zZMKdc5xQB+T3xb/Zt+KH&#10;7JX/AAUt+Duj/wDBT/8AaP8AEnxQ+GGq30R8F6zdaoyWNhrCzRCNblJWdWXlyM4+6evGPLv2y/gA&#10;fiz+2f8Ati/E34XhU1n4X69o/iXw6+n9J4k02wi2x4/6ZynoMHy+O9fu3+0v+zD8Ev2svhzcfCn4&#10;5eFI9W0iaRZGjaUxyxuM4ZHUhkbk4ZSCOxFY3gX9hn9mv4fa94q8T+HvAaC+8aWUNt4luLqTzHvI&#10;4oo4kDZ6AJFGOMfdz1ZiQD8D/wBrT4y+Gf8AgqP8M/jB/wAFB7HTb6HQPDNj4f8AC3hn+0IzkvHq&#10;tpI5APfErrnrx1r90vgd8dPhh8Av2Kfh/wCOPi14rtdG09/DNmv2i4cYyU+UcnJwCM/hTtM/4Jrf&#10;sgaN8CNT/Zw0n4VWtv4S1bWE1O+0633KstykiSK2Qdww8aHAOOOmCc+py/Bf4Tav4K0/4e+Ivhzo&#10;+qaPpdukNnp+sabFcxxooAHyyKR0A+uKAPLL3/gp3+xLYRo8/wAedEbcV2+Xdo2QfxqpqH/BU/8A&#10;YYsVkMvx70n93G0n+uXBAxkZzx1r0Zf2Rv2UkOV/Zl+H4+bP/Im2PX/v1UGp/sgfso3llJZS/sy+&#10;AWWVGDD/AIQ+y59efKznHSgDtPBXjPwp4+8O23ivwT4ls9X0y8jDWuoWNwsscy+oK8Z9q1RnOCa/&#10;N7wJ4k8S/wDBGn9pS3+EvjG6vr34A/EjWW/4RnW7iZ5I/Ct8279xJnPlwHa3zerIOmBX6OWU6XMX&#10;nxTeYj/NG+QcqeQeOMentigCaiiigAooooAKKKKACiiigAooooAKKKKACiiigAooooAKKKa5YY2n&#10;60AOor5t/wCCnn7Ynjj9j74CWHiD4R+H49W8Z+I/FGm6N4e0+dQY2ae8ghlkbrwiSFunTPpXGRaf&#10;/wAFlDCpn8T+AVY8suyBcZGcf6o9OlAH2FK2CuFLMOQP0/rXi37af7c/wD/YQ+GX/CzPjTrVx+9b&#10;ytL0nTbd573UJu0caICzE7T0B6VzfwEsf+CkMfxGtZf2gvEXhOTw2qMbpdLWHzCcjAysYI/A18l/&#10;8FCdF0zxX/wXl/Zr8PfGK0t5PCtv4bmm8O298wNvcastxOwVlb5S3kk8HI4zjODQB3fwT/4OEP2b&#10;vHnxJ0n4e/GP4I/Ef4Xy+JLz7J4f1Lxt4RvLO1vnK7wPtFxDFEvBGBuP3uMd/Rf29f8Agr58J/2G&#10;/H+kfCbUvhV4s8ZeItc083en6X4N0ee/kKIpkk3JDG/CqnJBPX2rn/8Agv8A6D8MZv8Agmb4y1Lx&#10;Zaaauoae1jJ4cuLqOPzI7n7VAq+SfvI+3gbMcCvgnxh4k/bg1H9sv9kfxP8AssaRpWo/FS6+B8r+&#10;T411LyYGQ6UouDLK8cmGEeeoySM9eaAP0a/Yk/4LJfs2ftn/ABYb9n+18K+LvBfxAFi90vhjxp4b&#10;uNPmmhVdxePz403DGOmevPavNPjj/wAHCn7O/gD4s6p8Kvg58CPiN8UH8N3n2XxJqfgvwpeXlrp8&#10;oJBQyQQyKHG1/vFfu8Z5x8reFNR/aw+Gn/BbH4dfFH/grB4S8M6Pq3irwjfWHg+78E6wskKSCK1i&#10;lWSQCLIVpExuDdG6ZOfQvgV+zn+2B+zxrPjb4of8Ed/i14C+JXw98WeIry98ReFvEV9DDNZX6yOk&#10;0az+XO5O8N1BB3enQA+vNI/4LB/sseM/2BPFX/BQXwTPqWpeGfBlqjeINIbT5o72zuGkjU2zxldw&#10;kUyr/DkV4foP/BxT4H8TCOfSP2E/jpcWc1yogvLX4e6pLHOhZRuVvsW3bhuTmvnf4gftMfDD43f8&#10;EX/2ttC8A/s/Wnw78eaPqllbeOvD9u5e0fWBdWAysoVNwK7Odi568nNe5fsxX/8AwX4svgp4Jt/D&#10;Hg/4TT6THY2qL9o16JZDZ+Z8z4WA/NtxxkZx3oA9Z/ay/wCC3Hwl/ZU1/wAE+C9T+BXjzxF4i8Z6&#10;GNTj8PaL4bvJbq2jMIkKvDHC7EjPQgdD15xW/Zl/4Lw/s4fHH426N8APH3wk+Ivw38S+KJdnhu38&#10;aeDL+xj1KTckZRGmgQZBZemeo6d/l/8A4KFTftr23/Bar4Oah+yd4U8K6l8Vo/htqTNa+KLryNPV&#10;fsMf2hhK0LAYIwuF6n8uY8NXf7Xn7XX/AAVu+Ffwe/4Ki3uheAvE3wvuF8QeDtO0ONLq38QyxyRS&#10;4Sfyo+AWQFTkHPI4oA/TH9hr9v8A+Dv7dlv4yf4V6Zqen3fgbxQ2ia7YapaPDIkylyG5A3KVUkH3&#10;GeopvxL/AOChHwe+HH7Z3gz9h6WG+vvGHjDT3v0+wwM0VjahZdssm1WwSyhcHHUV8e+Ntf0j/gmR&#10;/wAFpf8AhKr+CDTPAHx/0OQXF0k4gsbTVogiRhlUAKxjtm575z1JJwv+CbHxDsvib8Uv2lP+Cw/x&#10;NsorPRZmudO8Cz6iomRLGERuk0JbO0NJuXAIzQB9T/ED/gsR+y78Of8AgoRpv/BOfxFdXA8T6lp4&#10;na+hU/Z7dmVyIWJUANlAuAc5arn7fP8AwU1sf2D9a0fQbj9m3x944bVo5S954N8O3N5HbMArEOYY&#10;3IzvPXGOeuOPw/17xd8Uv2gf2ZfFn7Ykf7FXxUvPid4g+KQ8b6H450zwtL/Z40cT216IPPUkLH5c&#10;cqnoMNx7f0BfsE/tV+Hf2wv2RfBn7QWg6jDdSaxoNu2qR2bq32a+EK+fb4DEhkfqDjr+FAHyD+zx&#10;/wAHH3wn/aU8eWXg/wCHf7InxWuILrVlsLzV4PC9/NBYyE7WErpaFUIIxglTlT719Sfs7f8ABRn4&#10;K/tD+Mvij4T09rjR1+FOrQ2niC71aMxRqslnBc7jvCkY88LjHUV8s/8ABtgYn+C/xkjhjCqvxo1o&#10;LGeGUDUr0jP9K+QvG2peNbP4Zf8ABR7/AIQYyeYvimzbUHhkPmpbCDTjIydyQoP4cdKAPr/xZ/wc&#10;X/Dlteurv4G/sg/FHx94P0tsXvjHR/Dd6bYbXKP5Y+zYlVeuQ44+te565/wWG/ZZtf2Cbr9v7w/f&#10;X2o+FdNuIrXUrBYTHe2s7sqtDJF95CpcDnniuq/4Jn6b8Df+He3w9sfg4+nyeEZvCaeTJtj2yLtJ&#10;PmA5yQOGLZPGT3NfjZ8X4tH/AOFM/tuaB8OJXbwCfilpraHHaTMbDzn1N/NjiXO1TsKA468elAH7&#10;Q/CP/god8CPjf+xVdftx/DDW21TwtY6JPf3yxsN8TQxbpYiDyCDik+DX7e/gT45fsTSftueBfD15&#10;daItndTx2MJzNN9nnaIoPqQa/HDxsfGH/BEr4DX3gwadqGqfAn4/fCMPa3255RoWtT2AdgysW2h5&#10;Jz7HZ0wBX6e/8EKrPRtT/wCCUHw/trTT4Xsrq31KRYVhUq+69nfGMYOc/r9KAPRPg3/wUi+Bfxn/&#10;AGH5P26LEzWvhuysZp9UtpGPmWpSVoip2gnJI4/36zP+CfH/AAVN+A3/AAUS/Z81/wDaC+F2n6hY&#10;af4auLiDU7XUI2jkj8iBZZGG5VIGG21+P0/xl8T/AAo+FPxO/wCCMccMdvr3jL49R+HrDTrdQZ/7&#10;NMMF95i5BO3cuMg9iM8nPq37Qnjjwd/wRq/aJ+On7P2iXVvpnhj4ufDWD/hArFXK7dUu5Z4pFHU7&#10;tqIOvegD6Z8U/wDByt8A9B0PSrzRfgJ4012+1zxBqWl6Rpuj6bNcSXpstgMi+VE5wxkUjOOBxnmu&#10;w/Zm/wCC5OrftJfHzw58Ebf9gP4u+HY9buFjvPEWv+F76Cz09zsGWZrbb/ESOQODXwN4x/Zr/aJ/&#10;Zz8S/sSeE/2bp9Ik8f6h4X1S7kXWivkRTyW1k0rMXBBYNg85r9L/ANlHQ/8AgtBafGTT7n9r3xf4&#10;Dn8Fqs39oQ6Jb25uC25BFt2xg9C+cHtQB6n+xz+3Z4C/bR8VfE7wl4H0G8sW+GviiLRdSa6486R4&#10;Vmyo6jgkdB2ql+0z/wAFA/AP7Mf7S3wv/Zw8U+Gb66vvihrEllp2oQ4Eds4glkBb8IyPwr5c/wCC&#10;AZP/AAuD9rxHYkf8LqsyjeZ1H9nR/Nz65PHtxVz/AIKkWWln/gqv+xxc6zB5lr/wmd95gaTjA028&#10;xnnHU0AfoxDCqwCMj5SgA9hgDH6VIRk5y34MabGV3lFdT1O1SOOe/wClPjGfvkevy9KAEEUb/eXv&#10;n9c/zFOSCGP/AFcYXjHy04ADoKKAI2hRQoXIx6MaWNF/u+nHankA9RQAB0FADWVR0FNKgsGI5X7v&#10;tUhAPUUmxfSgBmOOp6Y60u0SAhif+AsR/KnbF9KUADoKAImt4VfzEiVW/vKOeuf50FFKlNo2t1Aq&#10;UgHqKTYvpQAkYGS2KbcRrLGYnHyspDYOOKkAA6CggHqKAItiZzjrnn60qQxnjZwOi9h+HTtT9i+l&#10;KAB0FAEbxIDkD733jnr/APWp0fUmnEA9RQAB0FABRRRQAUUUUARXezZvdiPL+fhc9B/9evxSsfFf&#10;xG/aT/4KE/tMeB/il/wVevvhHpvg34g3em+GNDuPHDWMcdtE4CbA8yKMhucZJ49q/a6cEgbCNw5X&#10;d09P61/Pzd6r+wP8Nv8AgqB+1Rc/t+fsl+OPF0Or/Ey+m8N6lofg3+0Y3QsrbxnAHVcHnPPpQB69&#10;+zX+2x+1pq/7FH7V/hK9/aQvvGen/C20mt/BPxOs7x/Ou3AuC5SUOxfZsi+bvu719zfs4fFL4p3/&#10;APwR90z4o6/421C78Sv8NVvH1m4unNx5ptgwk3k5zkk1+dn7GX7LfxS+OHhX9q4fslfCPxX4N+Ef&#10;i7wc9r4D8O+K9Pe3kvb4W94f3UbsxB3sm7aQOVByMAdz8Kv+Cwvw1+FH/BNy6/Yl+LXwT+JVn8Wd&#10;J8NSeG7fw5b+DpHhnuBH5UWyXdynHJPtQB5L8UP2x/2pfEn/AAR++CPi3Uf2uPE/hfVfFXx0m0nX&#10;vGcXiF7ecWY+3YVpt6lVHkx4wcfKc9Tn65/Zw/ZC8P2fxg0zxf4H/wCC2viTxxJp5+2N4T/4Wst+&#10;1yVjYsrRJP8AMAduB9c18tfGT9gn4r+HP+CU/wCy/wDAv4q/D+8ubrVPjf8A2h4i0OK3L/ZLW4Go&#10;MolXHGFlQHJP86/U34M/8Ex/2KP2etaj+L/wb+AOk6H4jg0tjBdWNjHEyloyp+6Opyc55P4UAfmP&#10;8B7XxJ+1l8b/AI1al8a/+Cxvij4X3Xh/4mX2m6LoEvxMGnrFbxFNhRGnGAwbn6Cu8/4KJ6b8UP2S&#10;/wDgn14I0P4Uf8FLPF3iKHxR8UNNtNQ+Jdr4684wW8s5WUJcCc8KpGee4rqP+CZX/BMT9nr49/EL&#10;4/eJ/wBqr9ne31O+m+MGqrY6jrVijNPbiRCrKWByPf8APNbf/Bfb9nb4Y/B/9iH4cfD74afBy5uv&#10;Bfh34naReap4e8N6WJj9jS5BmxEgAPHXPX8KAE+CX7Jfwun8SeG9Qsf+C7fibxFrUl1BLDpMfxiS&#10;ZdQkyD5PkfaMszYI24rzf9onU/GfxT/4LGeNPgD8Vf8Agp34q+E/gbRfAUV/pvk/EtdHge5E0KeW&#10;HaXBl2s5xz16E4rR+FP7cH/BEbwNrOheKPCH/BPb4kWviLS2iaz1OH4MIjJdIn3hIDkfNn5hWzb/&#10;ALC3wr/bY/4Lh/EnUf2iPg7fa54Mj+Fcdxosl9YmFEuHngULlusmxpDzkjA6YGADJ/Y4+N/xp+BX&#10;/BY3QP2Q/hR+2vq3x6+F/ifQZNQv9T1DxOdXGhMFuD5ZuQ7hnJjTIG3quc8Y+zf+C13xu/aA/Z4/&#10;4J6+JviL+zdbX8viKG8srOW802xee4tLGaQJcXSxx4YmNCX4IHy88V8l/ss/s9R/8Eb/APgqVqXw&#10;p8J/AwXHwl+L8xl8OeIrXTxLPo94Cz+S82C+0iNVALY+Y8c19nf8FUviR+138IP2c1+If7Ifgiz8&#10;VX+m6pbv4k8M3Vmk7ahpRlUXSqrK2T5XmcDHUUAfmr8CvhL8QPGXw78C/tA/8E7v+CpureIfilPc&#10;2lx4j+Hvj74gJAL4lB9qX7LcTZXY4cBcN17d/fv+CvX7H37RHwx/Y++Kf7cfhX9u34seHfE/h3we&#10;uqN4f0PxlcR6fDdoiBokRWC7d78dfwr4/wD22/2g/wBir9tLwXp2lf8ABPj9jz4ieEf2kp9WsZB/&#10;YvgFtJt7GdMi5EkkLKrKHyASDuwxOc1+m/8AwVN8GfEnxF/wQ2+J3gvV9JudS8V3PwjhhvLOBS80&#10;t4I4N49S29TQB8t/sNfst/tMWn7AGlf8FBPHH/BQr4t65rF14Ju9Yg0S+8YXRtY5h5yBGUudxGBj&#10;GOnOeK8G/Y70fQ/jl/wTstf2jfHH/Bb3xp4T+JFxoc93daXqXxZCmOZFaQw/YzPFI+WYBQmfvY9K&#10;/Qv9kjwX4s0r/ghN4b8E3+i3ltqy/C+aKSxeMieOR5JW247EBhXwt/wT9/4IS/AL9qL/AII76br3&#10;ir4WTaT8V7m1/tCy1K+sykzXkKpLHFID99SV24YY55BoAsWf7d/7a/jT/g3w174z+Nvi34gt/FGk&#10;eOk0nSfHFus9ldahYC4KLJuZixDKAchjkHrXYf8ABQH4l/HLxp+1T+xh8GdU/bM8WfDbwp44+EQ1&#10;HxVq2h+Ln006hOEsNzzS71+f96xBOerYxzXEfHD4p/tAfHT/AIIPeNv2XfHH7Ot7oPxK+Gesabpd&#10;5o+l6OsMN0kUxiiuUVFCneIXY4GORXWftifsgXH7W/7a/wCw18N/i98Odbn8J6b8E0i1q40+5ktm&#10;t5mTTlZGeIqynG7uP0FAGpo/xE+N/wCw5/wVZ+Cf7O3wR/bt1z40+DviRdND4i0nXPEx1qbS0/fN&#10;5hlEjeUMIPTORnOK/RP/AIKOftWRfsa/si+KPjRbN/xMLWGO20lJF4+1TzRwxluMBVaVayv2Xv8A&#10;glT+xP8AsieM7r4jfCb4W/8AE9uV2/2xr102oXUS4AxHJMWaPgDkEHjjGTnzH/g4B+H/AIp8ef8A&#10;BPTWj4c043S6ZremXl/GufktkvYDJIQOu1Axx079hgA8q1P9kz/gqz8Xf2c/g38ONA/af1HQ7XXr&#10;y41v4xeL7fWHTUNP8yGNo7S1PmK2zzEfGOFEp4wBXlfwZ/a5/aU/YT/as+OH7Mkf7Rur/Frwb4B+&#10;Fd14qj17XLxtUm07UEtJJ/srXRdlyGIQoQCPLGcnOPRv+CrP/BTb4ifA39jr4UaJ+yToOt30fxOs&#10;I4r3xP4c0tr+bR9LaNEM0afxOUdscgqQCCDgjjf2Grz9i740/sq/Ez9iT9lj4ffFS48dePPAmpf2&#10;14y+JfhG4s21S5eGRW3XE8kjjBZmVSccYHGQQDyjxDJ/wUf+B/7G2j/8FivEX7Y3iTULpdQfW9c+&#10;HNxeTro8mk+a+FWJmKBtgHQDORX3n/wT78Hftet+2b8a/i78Zte1WT4f+LpNOvfAmn3F4zW1sr6f&#10;Zb/KjztUFvM7d/YY/O74i/tZfGX47f8ABNmD/gj3pH7OXj6H4xT3TeG7xbrw28mmJYo7xR3H2gEK&#10;VaNUfp396/cX4U6PeeHPhp4c8PalH5dxp+h2dvcKrZCyR26IyjvwR3zQB+Nv/Bzz+0l+2J8Ff2lP&#10;hJpP7KvxQ8TaRcJu1C40nQdUkhS7jt1kmkDqpwylIwCDx+Zr1n/goh/wU/8AiPqn/BED4f8Axr+C&#10;3iyS0+KHxasdKtLBNDu/Kkiup/KF0Nyj5Wj81d3HB9Kvf8FY/gl4u+KH/BWH9npIvB19faHNZ6ha&#10;6xeW8JZYo3srhXLHtwQPxr5U/Z3/AGSv2mtY/bt8T/saePvhlcR/Cb4L3XjDV/B+pNbbo7sXlq5t&#10;IxkdQ9quDkkbqAHfAv8AaW/aXg/4N3JvFfiz41eJLjx3pfxobTdR1a41Z5J1VLm4TyvNz8y5iGfp&#10;zVj/AIKof8FBv2sv2R/+Cinwe+KHwv8AHGvav4d8N/DW11rxv4cS6d4JLTbAkkjIPvHMnpVfwH8A&#10;vjTZ/wDBCXxV4Nf4T68NSuP2hrueDS47FjK0R1G++dV4+UK6En0Ir6G0T9nvxT4u/wCC03g63+JX&#10;wsvpfDF58BYNP1Ca+sc2s3Njvi5yC4bLYPTHpxQAn7bX7des/GP9tP8AY08ffs+fF3Uo/CPjjVmn&#10;1C30u/ZYLgNZXYKSID1HPB6VgeJv2k/jzN8fP29vBml/FPWlHhDTxP4dh/tJtmmgzTj90CcLkZH4&#10;D0GPmnWv+CWX7UX7E3/BbP4R+A/CWkazrnwfj8Xyav4Zu41kuLfSY3tp0aByWJj+Z2OM4+b0Ax7t&#10;8QfhH8f4f2kP2/rvTvhBrbWGuaPEPD+prpJKakxuZy0cbfxYXb/30KAN3/g2N/4KCfFLxJ+yj8R/&#10;A37UXjXVtV1b4faWniVL7X9QMkkmnXUc0iKjMc4AiJ49q+dv+CR/7av7Yvx//wCCyPxO1/4rfFbx&#10;I3h3U/h54qufDei3GpP5ENvDd24t5Ej4AIjdcNjJz1NYnxi/ZR/bP+Bnwq+BPjD4A/CXxBdSfFz4&#10;Xw+DviNpdjo0i/2bCLOC2WWUoCQR9pkIJIPyn3r6o/ZM/YN8WfB3/gtlo+l6P8MfEFn4LX9ml9Kv&#10;vE09jKLY3zW+mGX5mHDMyuuM9enNAH1f/wAEG/iP49+Jv7AVv4p+IXi7UNY1Fde1YLeahcNJIAt9&#10;dKBk+gAH4V8A/tBftKftDH9i79uKbSPi/wCIo9W0v4sQWnhm4ttYeKWz3tp6COMg/Kh8w5x049q9&#10;S/YK/bx8R/8ABJn4feK/2Lf2u/2YPiaupaZ4kvG8I6t4Z8Iy3lrq1vPI86yb/l2f633/AAxXmsv7&#10;LP7U3jb/AIJV/tBfGDxn+z1rFh4m+LnxWs9Z0rwvJZlbyHTzPp43bTkqf3D+/FAHuX/BEf8A4KB/&#10;EjSf+CWfxLs/2ovH9xdfEX4SwapLcXurXfmSmFbVRa/O3LEyIwB5ya8D/wCCF3jH9s/9sDxn+0R4&#10;B+M3x08U2Oo+JNLtNV8It/bMuNOF2s01s6DPyrtYZHQ7ec4rl/2yP2Lf24fCH7R3g/4f/s//AAf1&#10;J/BPxs8MeEbHx5dR2rs1nJaXTy3skqhSFLrOQcYzt9q+1v8Agn78B/GX7Nf/AAVR+MEF/wDD6+0v&#10;wPa+B9CtNO8QXVq0EHlW9tLH8pcDIAIyeSOM9aAO0/Y9/wCCl/xKg/YE8VeO/GPw41rx548+EesX&#10;OieJNH0WF5Lq/wDKlmSGQYRixKR7j07etfbH/CcSN8Lj8Q9R0y4sWXQzfSWl2jB4T5W8o6lRyOnS&#10;vzU/4JeftA+G/wBm74K/tMft5fFDw5rjeCNU+I0tzbtoenm6YxWYuLeWRI8gbSQrE9DuFfpHZa5o&#10;vxl+FP8AamhNJHY+JdEb7J50ZScwzQNt3Ifut+J6UAflx+xp8H/jN/wWk0DxF+27+0L+1J408GeC&#10;LrWLiLwl4V8GeJJtNWxto0U+ZKylQV7kscjB5rt/2OvBv7SP7MXxW+Jnw58Lftt6P8VPhLdeB7y9&#10;8K3V58Qbe/1mwvo4ZjgIszy7A2zJC/w89BXnP7JPxV8c/wDBGr4d+Nv2G/2x/wBnX4ieJPh3Hrl0&#10;3hfx94I8OTahFe2UyhdkuwhYm3BhtYgHt93jif2RvgDrHxf/AOCj9/8AtU/sk/sp+N/AnwZ0b4U6&#10;9p4vPFlvdWcuqXd1YTRIscJ3ISrtu4J5Zc9qAOS/YL+EX7N/7T/7POrfH39o3/gq74p8F+KY/Gvi&#10;CK50ZviylpJBb215LHC4g8wSbWRVYDahOD15x9bf8EFv2ufjf41/Zy+K2s/Hrx3qvifwj4B8TSWv&#10;hHx1r+9G1KzRHbO6QkyLnb847jqc15p/wTa/4Ivfs/8A7SP/AATF1zwj+1L+zvHoPjfXvGPigQar&#10;qmmqmoW0b6jcR28wcoG2hGUjB6YJ5rzHxB8R/wBun4e/sC+L/wDgk3e/s0eJYPFj+IR4W0XxN4e8&#10;M/uLnRJBJIL/AMxMAOoCZOM/rQBm/svftuftheD/ANv7wx/wUB+L3xM1pvgN8fPGlxoWk6TeNKbf&#10;TLVbZnSRVJwu6SLZxjqPavqT/g4H+L3xz8Dar8J/Ccfjjxr4N+FeteIJ4/H3irwLDdNdQYhQxxs1&#10;sjmNc8hmHOWHQEV4r8f/APg2YtfBf7JLan8H/wBpf4lap4k8JaXHqnhHwvfa5dz2cF9GRL5a27zG&#10;OMEeYp+XPzdq76X9s/8A4KL2/wAEvgn8dfiN+zLqHjb4V6h4b+xfFzwHL4GS+1SK+W2Y+eAULbAz&#10;pjnB8sjnnIBufsQ/B8aP+034X+JX/BPj/go1eePvAd9CyeNvA/jjxoNS1K2XKjzBDJKrxnIl6oD0&#10;9K8X+KvxJ8G/FX/gpn8SPhZ/wUu/ae+LXwxt7ee1t/hdZ+GdUvNI0u4tGiAkme5K+UP3gTOST+8w&#10;CMCk0nTNA/a9/wCClfwk+K3/AATS/ZD8a/DfQ9B1C8uviL4i1bwe+hWF1HvhYwmKJQjMdkqjAB54&#10;617J8T/2yfE/wa+OXj74Tf8ABWP9ibUfiR4cOrMvw98aeF/hPFqyfYZSZFgLeSNrKDEuTkkrnOQc&#10;gH0H/wAEkfhX8evhP4d8WaR4n/a2sfi98PZtUWT4f69Hry6nPFaFAfLlmDsWYOzKeF+537fZSPvL&#10;AH7pweO9fmH/AMEJ/g78ZdA/aF+Nnxg0H4NeI/hv8F/E+sRS+CvB/ie2ltpkc21uGmjhf/VKSsh2&#10;rhQX4A4r9OodwzuY+m1vTJwfyoAkooooAKKKKACiiigAooooAKKKKACiiigAooooAKKKKACiiigA&#10;ooooAKKKKACiiigAooooAKKKKACiiigAooooAKKKKACiiigAooooAKKKKACiiigApGVW+8tLRQA0&#10;Ropyq4+negxI3B3f99GnUUAN8tM7iv09qCiltxHP8qdRQA0RqBtxn/e5/nSlAfX86WigBphiJyyb&#10;v97mgwxkglPunK+1OooAQIFJYZ+b1Y0FQetLRQA3y0znb2xigxRldhjG3+7inUUAIFAOR9KTy1xj&#10;Lf8AfRp1FAAAAMU3y1znLf8AfRp1FADfLXO7+tLsUjBFLRQABQOgpvloRtIz/vc06igBCoJyRQEV&#10;TkL9T60tFABSFVYgkfdORS0UAcH+0Z8APh5+0p8Hda+DPxI0qO40zWrXypGZNzRMMMroc5Ugop4I&#10;zjnqc/IH/BPX9oL4m/sn/GOT/gmB+134i3ahpsIPwt8Z6hL/AMjNZAMBFvIwZ0WKRiDz90e1ffLx&#10;LJ97d0xwxFfPn/BRL9ivRP2wfhHHYaLcro/jjw7cDUvBPiaBds1jeRssgUuASI327W4PBxkZOQD6&#10;DiZmGWBHQhT1HHf3p1fK3/BNj9tPxT8cfCN18D/2itLXQvjB4HZbHxVodxIvnXiIWjTUIwuVaKXy&#10;5GypyMcgZFfUtvI0iAuMHaDjp1HpQBJRRRQAUUUUAFFFFABRRRQAUUUUAFFFFABRRRQAU2V9q8f5&#10;GeadUN/OlrAbqaYRxx/NI7HgKDyT+GaAPiH9rE2H7R3/AAVL+EX7OcmqyG1+H9hd+J/EGnxr8siX&#10;UDpauSOcrLb5HOMivuCFUBYqij/gPJ5PJr4o/wCCetnJ8cP22/j5+2Gb+2vbD+2D4F0O6jhwTb6b&#10;M8iup/ut9q4I5OOTX2zHtBIX/PJoAGjR/vIDj/DFfO//AAUL/wCCdHwo/b/8B6fo3i3XNQ8O+INA&#10;u/tfhnxdou77Zps+1gGTDAEEO2QQRz7CvoeV3UfJ+Z7V8+eDP+CgXgPxb+3b4i/YR1HwPq2leIND&#10;0P8AtWw1i/8AL+z6lCWiUiIDDDBk5z120AfMfgD/AIISeNvFvjvQvEf7af7b/i/4n6J4ZvEuNJ8L&#10;ahYxW9o8qMpR5RCqeZjYvByM5yDmuw/4KK/8EcfEn7ZXx98K/H/4S/tHar8MdW8J6XJZ6a/h+whO&#10;yNovKZBlcKpQsu3pz7Cuh8Gf8Fs/2afGn/BSTWP+CaVr4e1e18V6XNLbx6xPNF9iuZ40d3iQDnO2&#10;Mnnn5uKn/aU/4LGfCL9nH9rHXv2TdQ+EnibXtS8NeA5fFWr6tpckAt7e3SGaUQtvI+dhA4Xr39KA&#10;ON/ZB/4If6H8HPjPpn7Qn7S/7SHij4teJtJsZ7bSoPEcCLb2aSYyVCYVj8oJJBPA5rmfHn/BCDx5&#10;4M+KeueOP2J/24fF3ws0fxNcNPq3haws4rm1WVmcvJGJlcBiZGPpnGOldN8V/wDguRJ8P/hT4Z+N&#10;Hgr9gj4peMfDviTwmuvvqOh3umrHp1u0UchWUyzL8yh+i56HOOK539kD/g4JH7bHi7w7pXwr/wCC&#10;dvxcj0HxBftax+LL250w2Vttdo3eQrOTgMrDPHSgDqNP/wCCFfwl8P8A7A/j79jTwr8Xdeh1P4ly&#10;JceKPHd1ah728vFMRErKSVGPIQDAA49znx3Q/wDggJ+114b8OWeg6B/wVj+IsNrYqsUNvNptt8kC&#10;sCVGU9cn17dK+0P+Cfv/AAUA8B/8FBPA/ibxt4H+H2teHP8AhG/EEmj3FrrUkDySyqikuhikYMmT&#10;xnH+Ef7NH/BQv4fftN/tR/Fj9lfRPh7rGm6t8JdSa01S/vhH5N8NxUNFtYnHrux1GO+ADkfDv/BL&#10;Wwsv2qfhP+1p4s+OOtav4j+HPgx9AufOs40/tV2iRHndlHGQmMDA5rV/b7/4Jm+Bv22/Fvgb4t2P&#10;jfUPBvjz4f6ol3oPijSYVaXyw4Z7d94Ksr7R94HpW1/wUU/4KJfC7/gnV8NNN8c+NPDOreJNY17U&#10;47Dw74S0Dy/t2pys4DeX5hVPkLLncw++Pw8S+Av/AAW1v/F/7Qnhn9nP9pn9iP4hfCLUvGm8eGdV&#10;8SSW01pcfvI0SNjbSybJG8xcZIzg46GgD1L/AIKRf8Ewfhn/AMFKv2d9I+BvxU8daxodxotxb3Vj&#10;4l0lFa6hmjXaxGeAWBOfXP0qrqv/AASm+GK/8E8tN/4J2eCPiNrOh+GbK1t7eTVLWGM3NysdwkxD&#10;hgchirZ/3vSsT9tf/grn4T/Zs+MUP7NXwT+B3if4tfEqeAPceGPCLQI2mA4IkunnkRFXBX+Ife+l&#10;Zn7IP/BZbwt8fviJ4i+Afxs+AXif4W/Efw7pEl+3hjxF5DyajCis5e3eGR0KEKwB39RQB9S+BfgT&#10;4B+HnwTsf2e/DujrD4bsNB/siOyHEbWpjaLb1zkqR3z715Z+wF/wT+8Pf8E/fhr4g+Efw7+Kes6x&#10;oOr+JLzVtNsdRhiRNJNzJuaOLaMkAHuTnAz2r5c+F/8AwcR6v8ePD+peMvgX/wAEvPjN4u0HS9Vm&#10;sLrXNNvtJW3NzAF8xQJLpSMZUjPJzx3r1H4Nf8FuPgB8ZP2QfiJ+1DY/DzxHpt58MFu/+Eu+H99J&#10;B/atiYTIAC27ycsI2wQ7fdOcdwD07/gnj/wTx8D/APBPHwr4w8O+CvHWseIG8YeLrzXtQuNUjRDH&#10;LNNPL5ahcfLmY8/TtWb+zr/wTF+EfwO+Jnxl+IN/4ovfFEXxk1j7brmk6pZxiG3UW0dsYkwPmB8o&#10;sc/7NeC+Dv8Agu98YviT4Us/GHgb/gkT8cr/AE7VLNZ9Pu49S0RkmhcEo4zegjII7E4r2T4Af8FV&#10;vDXxi/aksf2RviH+zz4w+HPirUvCja5ZR+JprWTzALhYvJUQSPhuWOc4479aAPnrW/8Ag3e8ReFf&#10;EF14c/Zy/b2+IPgP4fagztP4RsWjmit0bO6KJ5g8iqQxHDDHbFe76r/wRt/Zyg/YJm/YR8F+INT0&#10;HR7zV7fVNS8SW8Kz315dRSJKXcy7txYxjOTx26ms3xj/AMFt/wBnzwb/AMFL9J/4JtX3g/WpNY1B&#10;5YrrxVGV+wWVwkcsnkSAjduIReRx81egeLP+CkHg3w9/wUK0f/gnRZfDDXdU8Uat4cOrXGu2MkP2&#10;Owh8p5MyKzeYAdhAwD+nIBrftF/8E+Pg7+05+xIv7EvxKuLifSYfDNvpFnrXko1zBLDD5KXKjpuB&#10;+bH3fwroP2E/2SvDP7Dn7Lvhf9mbwV4rvNb03w3BIlpqWoxqkkqu5fLBeB97FeF/t2f8FW/ih+xD&#10;491ywk/4J+/Ebxv4P0HQ4tSuvHfhu/04WW0xCSRfLmmSXKHOcjmuR/Yf/wCC03xT/ba8aaDdeGv+&#10;Cfnj/wAP/D/Xuf8AhO9XvrD7NbKrYdnSKd5MAKeg4oA67xX/AMEUf2fPGH/BTfSP+Cm174y1ZfEm&#10;izGeDQRZx/Z2uvLMfnFyNxOwkc5HPsMav/BTb/gjr8CP+Cmvij4e+L/iP4p1Dw/f+A9fS/W60q1j&#10;ke/jUqwt33dFDKeRz8x56V5V4o/4LhfFP4l/FbxF4F/YP/YK8efF3R/COoG21rxZpN1YQ2M+EUt5&#10;BuLiJsqzkHI5Mf1r1L9m3/gr98J/2ivgp468fw/DDxF4d8VfDvTJrvxN8PdY8tdShSNCxb5CYsNs&#10;kAKufuHkUAH7b/8AwSI8A/to3fw/1eH41+IvA2pfDuxnt9B1Dw/DG7x+YsSkncRnAjHByDn2Fcp8&#10;EP8Agjh8V/g18W/DPxU1X/gpb8TPE1v4f1Vby48P6hptnHb6kA6nynKYKggMPlx972FeVfB7/gv5&#10;+0x8YPhPD+0b4R/4JQfFDVPh/wCSZJ9e0++0wExquXkCPeBiACCcLkV9tfsK/twfCD9vv4EWfx4+&#10;EElxDZzXMtre6fesDNZ3EcjI8cm0ldwZGHBPSgD5L8Uf8G/qj4s+Mvip8IP2/fiF8P5PHWuLqWra&#10;boOm2rRLMsCxLzIWJxs/X8974v8A/BDFPjf4F+GugeP/ANtnx1Lr/wAN9Ra707xcNPtvtc8rRvGw&#10;YBgq5R2HA7564x7l8Lv2+tE+JP7ePjj9hyHwNfW974K0Zb641aSQGOZCkJ2rjvmUH15FaX/BQv8A&#10;ba039g74FN8bNX8EX2vWy6pbWT2tjNGjjzZo49+XYDAL/X6UAef/ALGn/BMr4gfsrfGab4q+Jf26&#10;fH3xAtJLZoU8O+ILW3SCCRs5OY8se3U/w+9fXSccfy6V+fH7Uf8AwW48afCf9sLS/wBi79n/APYu&#10;8VfEzxbq3gm18RxwaLqVnDtt5o5Xx+9mXLKIW9R/Xr/2Tv8Agsr4X+MPx3X9lr9o79n3xV8F/H1x&#10;ambSdH8ZNA66mqnawhkgkZSynqDj764zzgA+2qKRSSTkf7vvS0AFFFFABRRRQAUUUUAFFFFABRRR&#10;QAUUUUAFFFFABRRRQAUUUUANlxjcw+7zz0Fc7qngj4ZvdtqmteEtCM07bmuLrT4Q0rfVlyx/HPSt&#10;zVLyGws5L25bbHDG0kx9EAyTz6V+S/w+8G/Gn/gtb+2L8VNX8R/tKeKvB/wj+HPiKXRfDuieEbiF&#10;W1C4iO53laRDn5WixtIH3s9aAP1f0e20bStO8rRoLO3t1Ysy2capGvrwvGcVlXHwp+FmpakviSf4&#10;eaBcX7cjUm0eBpwf73mbc5z3zXwz8Cf2Qv2zv2Gv+FveAr79ou/8Z/CKfwPd3nhm+8QzRjUNNvDB&#10;MZI4yoVRj5Mkhs4HTFeS/wDBIz/gtL+xr8H/ANjWD4c/tdftkf8AFdaf4u16O6/tTS764mEI1GZI&#10;F8yK1MZwgVeo6ZOSSaAP1WksdI1ePbe2FrdLBLuiWRFkCMPukZBwcVMj28jeXHKrbflYKRx7MPSv&#10;yb/4IN/t16h4r+Av7VP7RHxO+LFxr3hfwx8SHuPDuoXz4jgsfs29EXOGG5m7gEfhx43/AMExP2yP&#10;2sPhp+234J+Ov7SfxY/tH4dftMJcW/h/Tbq6DrotxH50gKgdNwhI5/56DHQYAP3EsrTSNMmkt9Os&#10;7a3kkcyzRwqql2JyXIHJJ9TUes6V4c1eEad4h0+0uo5AcRXkaspyc9Gzk5r8Sf8Agtd+1n+2h+zX&#10;/wAFmPDPiP8AZl1LWNb07w/4HsdS8T+DbGZSkmnq8puZyhB58tC2e2z3Ofcf2uv29D+0b8Uf2Pvi&#10;58B/H97Y6D428T7Na0+znDAS+faiW1lP3Tty6cYI6nk5oA/TOH4dfDEz+ZaeA9AMkbjcYdNgyvXk&#10;4Xrya0/7N0aC9mvLawtUupI8NIsa7iuMDccZx+lfg38Df+Con7SH7Jv/AAV4+JGu/Fq71TVPgjJ4&#10;0j0PW9SuRut9AurlWeIkjBUbUl65H5CvqnVf2iPiJrX/AAVF+PmheFfiHeXXh2x/Z3m1Xw7aw3AM&#10;BmN3AiSpxnJR2A6468HFAH6aXcfhHUWj/tJLG4+yyLJbm4aNjA2chlyfl6DBHJxzVg3WlRQp5t7E&#10;IpNqIzTALJ82AAc8nJxjvnHevwR/4J66h+xf8af2XND8eftOf8FVPiPovjG4tXfWtKhtZmS2wSCg&#10;Y2ZBxxzmvX/+CofiL/hnn4R/sh+GP2af2ifEWveHfEXxi0/7Rrl1cBZtStnvbEbXwobGC3BA60Af&#10;sBo/wz+G2jaq2vaP4B0S1v2fLX1vpUMcxOTyXVQxOc9+9a9/YWGo2r6dqFlHPDMpWSGVAysPQg8G&#10;qPinWb3w9oF5qel6PNf3ENu8kNnAyh5mz9xdxAySeO39eL/Zf+NHjn48/C23+IPjr4Na14Evprqe&#10;M6Drk0MkwWOR4w2YiRhtm4d+aAO8ew020smszbwx2ojIaJY1VAuMY/ugY7VDoMvhqGL7D4cexWFe&#10;UgsTHtTjB4U/yAr82f8Agox8T/jV+3F/wUD8P/8ABL/4EfGnUfBPh2w0n+2fiVrGisi3c8O+SMW6&#10;F0YAbtuTwfQ8nPm/7ff7GHjn/gjx4D0b9vL9lb9pLxRdWPhnW9OsvGHhPxJcpNbapa3FzHB5gbbl&#10;XzLk89hjHOQD9abnRvBsbTC+03T9118901xAn77ByC+RzznGffHepbew8O3stvdWtpZtJbR+Xayx&#10;xqxjUEcKw7fKvA44FfiD/wAFA/jF8Lf2kP8Agq74J8GftM/tR+JPht8NfEnwpttXT+yZ22/aJLNZ&#10;1TYsUjYJyMjpt561X/Zl8W+Gfgb/AMFd/g38J/8AgnF+2L4u+LPgbWbK5X4labqQY2+hgzwbS8ht&#10;1HzRtKADz8pxzzQB+6ir3DdFxy2Qcd/X9a53x5ofgf4o+E9U+G/ii4tbqy1axmtL2FZkOUdCh43E&#10;5wx7dfevDP8Agrf4m/aH8K/8E/fiHqf7L+lXl54wj0X/AIlv2FQtzHiSMO8YchS20sADxzkDivyo&#10;/Z9+En7H/wAcvhB4bh+C3/BTXxP4J/aIWaG8vE8fTS24S88zLwyg2vl7dvIWNyW9sUAfsF+yp+xz&#10;8Lf2SvgVpvwGfVV8QaNpMzLosniKziZ7S2ICx24L5JVFQDJ5PfJr07QtG+HOkXon8NaNodnNyM2N&#10;vEjnHGMqAe/oa/Fn/gsnrcGnftpfAP4V/tn/ALUN94X8N33heQ+NPFXhESGOe6WEneihXk2lk4yP&#10;4fc59Z/4Jz/C3/gk4/7VmjT/ALMX/BRjx1428X29vNcWug6il3DHPEANzZks4xkZHRj/ACyAfqdJ&#10;YfD+315teew0WPUGGGvvLhE3TG3fkNWvHLCIjJA6yLjcJFbCdc4znGc1+Hv/AATj/Ycl/wCCoH7S&#10;f7Snjf4z/tI/EPSbnwT8TI9N0ZdHvkTZG6ytz5kfOPL44/iOe1eyfsa/E79ob9hD9tn4m/8ABN/4&#10;4fHTUfHPh7UvBN9r/wANdY1eRTd2WEUCB9qKpIcEg8nk54AAAP1SuV8LXTW3iC6NhLJbsWtLyRoy&#10;eVI+V88ZDHvipI9G0KG4k1a1022WSaNRNcRxLuljx3b+IY9ff1r+bv4p/F/9ofxN/wAG/wB4Q8X6&#10;N8YvEDeIYfihPZWd5HfZmcstusdvvHJAYnrn71feXwX/AOChnjHwv/wQYuvEviqQt8RNEnf4bTRz&#10;Sj7UmrtttlkPckTSbh7/AIUAfqZFZeEWsGt7ey097NZDIyRxo0St6kAEZz34z70NL4Ve8j1IyaeZ&#10;EQLDcbUDqp42hs5HJHTFfzf/ALGnxl/aR0H/AIIkftOS/EL4na5J4i8O+K7W1/tC4ut0lrxeeZtY&#10;8jDKTgA9APQV7F8CPC3/AARB1r4ReG77xv8A8FMvHEfia80G3+3wrZ3rtDfsoZlU/Ytp2sP72Dnr&#10;QB+8Vwnhy9uLf7YlnJNuItGmZS5OCMrnk9+RmpZ7bR1WQz2sG25YCTzIwBISQNp45OcdetfhF/wX&#10;R+If7RH7NH7WP7MHhD9hTxbr+rT2HhaO40XT4Zyp1iKKS5l3Sq2d5MaNyygjHvXWf8FFf+Cm+q/t&#10;i/sc/stfHz4T69c+G9VvPjJpmn+ONDsroCS1uhc2Xm2rhuSP3vegD9qt/hWP/iXl9PIhYbYXkRfL&#10;wQMbcfLgqO3anR/8Ize3Je2azmk8llkkjaNiiZB59s49q/Hf/gvd/wAE1/DnwU+Cdz+1h4F+Ovji&#10;z1zxB8S9I0+70+PVEjtYor28Kylcg4wp4HTmvsf9hj/gnf8AA39hTw1Z/tQS/F7xRqTjwTG+pXPi&#10;K8WSGOOSJJJJMADHPcYoA+utT0Hwlr16i6xoem3l1EgaMzWqTNGMjpu5AyR6cVburnSbZRYXt3bx&#10;gRAGKV1yVzgYGfUH/Ir8F/g9+1P8ffDn7bXh3/gq14s+Mwuvhn8U/ik3hhPCMWpKEt9PjEyCYq/3&#10;R5ltuyefnABA4r9Lv+ChP/BOn4P/ALT/AIR8Q/tAa3468RWGpaX4LvJdPTTL7yYC0cMkytj1zjnv&#10;jnNAH1xPLoOoTIkklrNMP9WG2s6qSAcckjr2rkfjl8JdL+Pfwr8RfC9/E82lQ6/atZajqGlYafyz&#10;8jJux8n3SDjkY4Ir8tv+CEH7B/gv4w/sP+Gf2x/HnxB8W3HijNxMsM2pBo5NkMbAhQNpG4k4IIrz&#10;j4Bft1/Gr9m3/gm/+0N8WPDnju71jxRffHHUPCnhZZrndNpE1zf3UUUnIwoU4IGMHZyKAP1m0v8A&#10;ZS/Zx0n9lqT9jPV9Is5vBU2ktpupab9u8h7tJCTIzNG28M5JJb5W9/T1TR9N0LwhoNrpOn+TaafY&#10;2scFnG0u1Y0UYGCTjpxnAr8zvhn/AMG+HgH4l/BzS/id8bv2kvHV18VNb0db2bxda6iqTWFzMBLm&#10;MY2FUDAEbedtfG37S37b/wC1nc/8E1/ip+yZ43+I+o3HxI+EHxCt/D1n4i0+58u41O3kjgmhkkOB&#10;hsTqhxwfLz3JIB+/mu6P4c1+0W317SrO8hbmNby3SVATzkbgR2606xtdGs9IUWUNqtiqllFuieX5&#10;eTg8fLjb3r8lf2K/+CjfxW8Yf8E8Pib+xt+1RLeeHPjn8KvBNzBfR3Uh+0albiErHdxhMEljuPyY&#10;A2ds19Wf8EqbLxL8fP8Agj34F0DxV4muptU8RfDY2TaxLMTOrS2mwS7jzuDkN7cUAfYdt9kFmHtn&#10;jaHbnzIQNr+uNvHXd+JqFYdHl1fbm1mvIOW+6Z0B5z1yBhh+Yr88/wDgg1+0T4r0f4N/FT9mX9oj&#10;Xnh1r4O+M9Qiur3V5syvpcl1cGCdyedvlR5B9K4z/gl98add+I/jH9pD/gqj8c/HV9beFbPVLqy8&#10;O2N3dbLO20+2QpJMoYYO6SEAH/pp14GAD9RhdafNcyWou42mXBkg8xWZc4XBGSQOlRN/YNuq6Wv2&#10;RGkBEdqQoLKM7gF9MK35e1fhJ+wz+0b+0N8I/wBtvwD+3/8AGT4hXLfD/wDaM8RXWlnRJtSVodIC&#10;JPJGUQHofITJIGN4x1r7G/aU8e+MbD/g4e+Avgax8X30ek3XhDU2vtJjmdYZWWzuiHZc7WJPPTtQ&#10;B+iGn6R4Y8OQfZNN0nT7GOSQL5UMEcSzOR2AxkncR+NNv9H8J62y6ZrGl6ffPaKrC1uoo5Gh4+9t&#10;OdufXA7V+ev/AAX58deN/BWvfs7x+CfFV1pbXvxk0iG5a1uNnmxm/tgUOflIIOCCKzf+CcHjD4la&#10;1/wWG/aE8Pa3rNxeaLZado6xrNeblt2NijAKv3fmLPnA/pQB+kkl3omkRxwS3lvaLtHlq0irx0A5&#10;o/4SDSIyiHVrRScDm7U/QZ7mvBf23f2CPhZ+1/Db618QfFWvabJounzmFNHv/KwNpO4464Kr/Wvz&#10;N/4I4/8ABLz4O/tk2HxI8cfGb4leLNSuvh38ZJ9O0Af2mwWKOGCCQZIIzlmJIOfQ8AUAft0jNuZW&#10;+vanVV0TS7bQ9JttFs2by7S3SGPdjO1RgHjvVqgAooooAKKKKACiiigAooooAKKKKACiiigAoooo&#10;AKKKKACiiigAooooAKKKKACiiigAooooAKKKKACiiigAooooAKKKKACiiigAooooAKKKKACiiigA&#10;ooooAKKKKACiiigAooooAKKKKACiiigAooooAKKKKACiiigAooooAKKKKACiiigAqO4ijnj8qZdy&#10;n7yFQQw9CDUlIyK3JHTpQB+PP/Bxp+0H4v8A2Hfih4X/AGrf2SPBXiJfixHaSWeq69Z6TPLp8lgy&#10;ogjuGQgnaC+wZAXc3rXqX/BsX/wUJ+Mf7ev7KXjDVvj345ute8XaB4ulOpT3coP2eO5kmkijVeqo&#10;oQgDNfo3438C+D/iB4en8LeN/DNnq2m3EeLix1GESwygdmDZBr8of2nv2/f+CWv/AAQJ8YeMtL/Z&#10;S8H/ANvfEb4gahbzap4F8O6kps4ZoldFO2KNhAQZl+XGXwcHKnIB+sniLxZ4e8Iab/a3inxFY6da&#10;qp3XWoXKwR5Az95uOlfLnx//AOC4f/BNH9mpGk+Jn7SumYX739jxPfgHpj/R1fv649s84/FrVvDH&#10;/BaH/gt98ctHtPjj4x1j4U+D9etZLzRdOktZ7FTbKxClrf5fP4BAOcfN05rR/Za/4IXfsbaZ4E+A&#10;fxO+MMmra/feNfH13pXiJVvTFFLHFb3DqwiJOPnRG654A6ZBAP0P1H/g7Q/4JO2l+1vZfEDWbqBW&#10;K/aI9Bu1B9Dgw5FX/C//AAddf8EjdYv/ALFrnxc1bTIyvFzN4dumGfoIhXn9n/wTa/4J7eE9T8ee&#10;Er/4V+A/D9n4d8XXVppt9rXhW2v5JIEYAZL7Tx6nJOe2K434lf8ABLb/AIJm/E3TbnSbv4j+A9Mj&#10;m3J5ug+A4LRgpA/iVwT/AE/GgD9F/gH/AMFWP2Cv2lbW3ufhX+0d4fuGu491vDf3yWcj+nyTFST9&#10;M4744z75p+tabq9mNR0nUIbq2Zdy3FpMkiH2BXOa/nx1n/g23/YZ1+8s7L9mz9ubUNA8Vy3yjT7o&#10;6a02WIJ2KFuAVJIxknAz0NVfD37RP/BbL/g328YW9j+0PoGofFf4RecTDcJqL3pjiJwM3AEi2xxg&#10;spAJ+XBODgA/oijcv19M49qdXyb/AME1v+CxP7In/BTLwfDf/Brxatn4iWMf2l4V1IlLm3YA7thZ&#10;V81RjggV9YKT0JzQA6iiigAooooAKKKKACvMf2y/irb/AAU/Zk8ZfEi4SM/YdFkWHzW2qZZCsUYJ&#10;92cV6ZISBw+3j0r4h/4LW+L38X/DDwH+yLo1xK158YPGEOmqlrnfHDbYv2kODwP9F25/2qAO+/4I&#10;5fBvxV8Gv+CfPgHSfiFGq+ItX0uLVfEIXI/02SNBJn3ymTX1Cqqgwo96qaFpVjoWlQ6Nplt5Nvao&#10;I4Y/RRxVygCO42hd7fwjIHrjn+lfld/wWJ8aeFP2Lf8Agpj8Cf20/EMf2PR9U0+78Ma5qUmFVWZL&#10;mePce/MajPXpX6pyRJKuyQcf/WxXzr/wUq/4JvfB3/gpj8E7X4MfF2aa3hsdUW+sb23J8yGQAgkE&#10;EdQSPxoA/HXwv8FfE/gr9kvwP/wWgPgSGLxRffGI+Jda1i3gWORdLvRDYB3JGGUM8r4AwNx9sen+&#10;HvEfhP8Aa01v9uj9uHwxrH27Tz4WvPDXhm4h5UxWaXuHDn72VnPrX6k+I/8Agn58I/En7B6/sBzS&#10;XCeFIfDsekwS9XRI2DIRznh1Ddc8Vwv7NP8AwSE/Z/8A2YP2Dta/YU8D3V02k+Ire9XUtYkYmdpL&#10;iMqZCSSTjjjOPagDjf2I9Q03XP8Agh3o8ljbgQt8KmiZN3PFmAar/wDBvbNCf+CT/hQQzL5n9t+I&#10;lz5211/4mlx0JHt9OK+lfhD+yR4C+Dv7Kdj+yToEk39i2fh9dI+0bv3kkflBHfk5yee/HbFUv2I/&#10;2MvAv7EH7PNn+zx4D1K6utPt7i8ne4uZSSWuJ5Jn6k4IMhx9fTFAH5D/APBKb9lr/gpz8Y9H+Lni&#10;P9jn9vDw/wDDzw6nxMuobjR9a0C8upTL5a4cNFPGEAxwMEHPbpXtv/BBT4dfHT4a/wDBTP8Aas8N&#10;ftE/E2z8W+J7e4hi1bX7O1aGO8m+1HLhWdmH44xx15r76/YR/YN+HX7BPgzxL4P+G+rXt5H4l8Ry&#10;6xeSX0hZhI4AIySePT/9dP8AgD+wl8Of2f8A9p34mftR+G9TvJNZ+J16susRTyFo1wQwCDOB83Xg&#10;dB70AeB/8Fnfh5+zJ8btX+Fvwh+IXxzk+HvxUn1yW8+E/iCS0lkhS8iMLyq5RTwT5I25Gc98ceE+&#10;Nv2kv+Cgv/BP/wCPvww8Df8ABSHR/A/xe8F+IPE1vpvh/wAb6Hpbw39lfPIBG+yaV5H/AIn3AKFK&#10;dwQB9yft/wD/AATq+CP/AAUM8BaP4Q+LNxqWn6n4f1Bb7w7r+h3ht73T51Iy8bjDYOFyM84FeGfC&#10;T/ghl4L0j42+GPjX+0R+0b44+JVz4HmWTwnZ69rM7w2jIRtZxJIxdhtXn2Oc5oA8u/4JB67o8P8A&#10;wVG/ajsvjTIi/Ei812xuNLkvJB5sukmytWxDxu+80IYDuDnvX0v+1P8AF/8AYN8LftP2PgDxtY6X&#10;N8bNc8F38Hhu6j0eSW5FuLe6cRySopWFfllOXx0GDjiqn7aH/BIn4L/tXfF2w/aJ8MePPEPgH4g2&#10;dq0KeI/CuqyWrzR8fLKsRUy47ZOR+C4p/sn/APBHj4Q/s6+NPEHxi8afEHxH8QPiB4g0WbTZvE/i&#10;nVJLqW0gkG39x5pJgOM52n5uc98gH5f/APBJPxN/wWP8C/8ABPX4hfED/gn7P8N77wvpfj7WpX0P&#10;xJopn1OW5W3gkmdJUuUVvkKlFCclSCO1d1+zh4T8Dax/wRZ/aV/aZvPivF4g+IvxEXVpviFp8MJt&#10;/wCyr5BcBrTyZHBURvJIM55GK/Vf9gL9g74Zf8E+PgzqnwP+FuoX11peo+K77Wm+3Ts7eZciMOBl&#10;jgDYB6YHavK9S/4Ivfs5Hxz8Vde0TWtY0zSfi9YSReLNEtdQeOCSR1kWSYKDwxErcjGCcjmgD5l/&#10;YQ/Zk/4LXeKP2O/AurfDD9vf4Z6V4duPD9vJpunXnge9nnih8lQI2eO5CEj5cYHY5zmtL/grHfeJ&#10;/wBjn9s79mL9uvx1eWFwNHkk8NeO9ctI/s8dxH9mvLjcVLMyo0iJ1PJwM9RXo3hD/g3/APB3w+8N&#10;WfhP4e/tw/HTRrDT4Vi0+1034jXsUMKgcbEWXA4xx7V7D8b/APglV8G/2kv2JtJ/Yq+NfjjxN4k0&#10;fS4w6a/q2tyXGpSy7idxnkJcnkjJY9cdKAPy31b4Eah8cP2JvFH/AAWOEF3p/im6+MUXinTdQ3fM&#10;2jyy20EgQ/3QokwAMDLYr6i/4I1fE7wz+3p/wUf+On/BQ7wtqEdxos+k2Ph/w7GyHzAltNdhmJPU&#10;ETcex+lfdHgX9h34I+Af2MbD9haw06abwbp/hv8Asi3t7uYNIkPzHO7HLAsSCckn6Vg/8E3v+Can&#10;wA/4Jl/Bm4+C3wHivpLK61Oa9mutSujLM5kIO0tn7o2jH/1zkA0P+Cmtza6b/wAE8/jTqJlaMQ/D&#10;fVj5qdUItn/lgV8q/sB2vxA1n/g3zhg+ElzO3iC68I6sdIlGSzS+dLtHHrjb7Zr7y/aC+DPhP9ob&#10;4K+KPgT43NwNH8W6LcaZqn2Oby5fImTY5Vuxwevv64rA/ZP/AGWvh7+x/wDs+6H+zf8ADOW7m0Pw&#10;/aSRWb3tx5kjK7FmLMfUk+o/KgD5Z/4N4fEvwluv+CZXgfw/4W1izPiLT7e6HjO1huF8+C8N5Mzb&#10;9ozymwnvwPw+XP2kLm28cf8ABaP40eI/gXrccnhnS/2bbq3+IDaRiSKa9MGolFkweH3MvUjpxwTn&#10;6X+Nv/BAr4GeLfiRqfxJ/Z7+O3jv4VTeIbrzvEWn+DvFE9na3bt94iKBkVTjPtya9j/Zm/4JSfsw&#10;fsrfBnxZ8Kfh7puqXV5430+4tfFHifWrz7Tqd/5q7SzzH5iBkkDPGTjGTQB+Zv8AwSI1b/gtP41/&#10;4J3+HPhn+zv4H+H+n+AtU0ma10/xJqyxNNH5sMcfzIt2Dn5wRlTnHPev02/4JS/sIal/wT+/ZYt/&#10;g74j8Z/25rOpazd61rV7GCsP2i6laaSNEP3VDSEe/wCAr0j9jT9lL4dfsXfAPSP2evhbcXU2i6KC&#10;tq15IzN0AxliTwFA5P8AWvUmUDbgc++efxoA/M39lrW9J0z/AIOEfjsupa1b2pl8IQusdxMqbiEs&#10;hxkj+FenI712n/Bw9qdhqX/BOjUp9Mv4Z1j8RaSXMMythjqNqR90nsf1rd/ak/4IY/AP9pn9pDWP&#10;2pZvi3468L+KNciSPUn8M+IprNZY1VVAPluOMIvp09zWj4f/AOCLvwYsP2b9W/Zq8afF7x34o0XV&#10;tYt9Rlutf8STXUsckU0bjY0jFlH7tcgEA4HvQB8i+Dr2y0//AIOafAs1xfxxqP2ddPAmmm24Bhvw&#10;ee/Fdd/wXB8QeEPGn7df7Kfhf4R6xY3nxCt/iDBcZ066R3i05bm3+0+aF+YKUbof0IFe6ftYf8EJ&#10;/wBnD9qv9oPS/wBpXVPiP428N+JtL8MW2hw3vhjxJLZubaEzBSTGOdyyn0/ljrv2Lf8AgjT+yt+x&#10;r4+b4x6TL4i8W+MjG0UXiHxlrT6jNBGc8RmYfuyd3JXk4X0FAH1tYrcpCq3civII1EjKMKW7kVNT&#10;YlCjht3bd7f1p1ABRRRQAUUUUAFFFGcdaACijcPWjcPWgAopCfRqUf72aACims2ThXxtb5vyrkfE&#10;Xx0+F/hT4maP8IPEXjKys/EWvWs0+l6bcTBWuEi2+YVz1I3px/tCgDsKKiMpVcF/X5j2HrXOWXxc&#10;8C6l8R7r4Saf4ht5fEFnp/22409XyY4twXJ9DlhQB1FFVdR1Ox0u0e+1G/S3hXhppGCqmTjJJ96N&#10;O1ax1myt9T0m8juLa5jWSCaJgyyRsMhgfSgC1RWbN4o0O11208L3GswR6jeW8ktrYySASyomN7he&#10;pC7hn6iryvxktxj7xx+f40AQ6vaRX9k1ncxb4ZFZZl2hsqUI6HrX5F/D74sfED/gh5+2l8XPDvxM&#10;+BXibXPg/wDEbXpte8Kaz4V0ue8eykkJDRyRwo78IkKggHuTzzX68NMA+2U7Sq7jtBwV9v0qO4s7&#10;S9jkt7uJZFZgZFbkHBBwf046UAfmR8MP2rf26/8AgoF8Yfib8VfCfw+8Q+DfgPpfw51LTbHw34is&#10;54NQ13UntJ4kmRWVDGm/awDIS2fY51f+CCn7Efwq1L/gndpt5+0H+zjp48TTeOvEEt6uuaafP2nU&#10;ZTHuBCkjbtIyMc1+jjXWiWd9b6Sbi3huJo2Nra7grFVA3bB6AYzjpVqMJ1Bzz/eOc8Y/T/PWgD+c&#10;/wCDnwQ/ac0z4HfG/wDYW+H/AMDfE2j2/wAZf2hIrK61SPSZYbW20c2Ll5kZY2AAaLAPABavp79s&#10;b/g3S8AfAT9lXTfi1+y38Wvilq/jP4ata6r4b0HVNehubfzFkXekMYhUqTEXUD5sjJPPNfsVp9/p&#10;GoRsNMvYZFhl2SG3kBCt025HevMPhx+1x4C+Jf7SPi39ly30vUrTxJ4R05NQuvtFuUintXl8oSRt&#10;3+bPT0oA/OD9nRPid+1h/wAFgvhz+0d4/wDgNqum6b4i/Z3gh8SzX+myrEk81peRPZOzAAONy5B6&#10;7hXg/wAWf+CZ/wC0h+yL/wAFkfhj4O+E+iaxq3wTm8bLr2iQQWrvBo8stzHJdJlfljH3ceuD6V+9&#10;YcpHulm6Y2t0DfLnP+fSvNP2S/2ofAX7W3gLWvHvw+imFnofjTVvDc5mXrc6fdPbykexZdw/3qAP&#10;z9/Yw/4J/wBn+1BP+2l8GP2jPh9eWeiePPHli+i3lxYmNv8Ajxmj8+J26kFuq4Iz718v/wDBLD9k&#10;H9tn9n79tb9pP4a/tHWuvaxDofwauNE8M69qEcnk38JvIJoURsbS3l/Jhcfc555r981ghRdipxjG&#10;KVYkXoD1J5Y+v/16APwr/wCCZnxt+Af7Mv7JGgfB39oH/glv4q1bxZpW6LV9S/4RSSSS9fccyArE&#10;ePyFdt/wWN1rxJ+0P8Cf2Z/jh8Av2YfFUOi+CfitDqF14Tt9NnFzb21tc2MzDyxD8uVjcD/61fs9&#10;5MYbft+b+9R5EIGBGvXIGOh9aAPin4E/8FjdP+OPxSt/hkn7InxI0GO4s/Nl1zV9Lmit4GOzCMTC&#10;MffIz/s17v8AsW/tdeB/21fg0nxp+Hml3Vjatq15YTWVwzMYpLe6kt3IYoqkExFuOmeeter6jplp&#10;qFnLYXEf7uaJkcL97B64rmfgh8Dvhz+z/wCAIvhr8MNCXT9Hhup547VFwBJNI0kh+pdiT9aAPz7/&#10;AOCh/wABP2hv2N/299A/4Kpfs1fDm+8aaCdN/sz4qeF9OkUXjWu93FxCCw3YcplQD26ZOfJv21/2&#10;xvjz/wAFnfB2h/sP/s0/sieMfD+j6p4o02+8b6/4x0+W1htba2nhnMSB4ky3yN90sD7d/wBizFEw&#10;ZWjBDfeBHWjyY+CVzt+6WJJFAH5F+M/+Cddn48/4Lx/D7Rfiz8EIfGHwx0X4KPpF1fappZl06W5i&#10;sdiB93G/cr8dBuwB2rW1f9kjxj/wSL/4Kd+GfjJ+xz8G7h/gn8Ug+m+PfD/h2zxDpF3mNY7gRIMh&#10;QRI3GAM1+rwhjCqoX7owvJoMcbHJQflQB83/APBSn/hre8/ZN1PxT+xDq+3xrZLHe2Ni0W17+PP+&#10;qBZhtOGPykNzjAGOfyv/AGzP2ovhd+3/APA5vg3ff8EnvGtt8dNQkgjh8RHRpLX+yr8MjG4W6eEL&#10;tGMZVjwPpX7whFHbvnmmmBNqqF+VVxtPSgD8LP2x/g98bf2cvHP7KOu/H/8AZ08S/F288B+CZIPH&#10;Ulnavcre3DWYRdzCN9zBwSeg54yM19Nfstf8FGfgJqnx08PeG/CX/BKTxp4Fu9Yu47CPxJ/ZLRrZ&#10;rJIFy58pML0Pviv06SJV/IDrQYYypXb196APxE/Ys/a6+Jn/AATI/aU/aRtda/YW+IniKz8ffEKP&#10;VNNvNEtG8srFFLEWJELFtztnqAMnt09k/Yn+AX7T37Zf7ZfxN/4KZ/tP/B3UPBuj/wDCJXWjfDHw&#10;lqEqSXkEZRWLsFY/eO/AZQfnxztXb+q5ijY7inPTd3oEUYG1VwMY+XigD+en4c/sh/tL6P8A8EeP&#10;hv8ADPUfg1rS6xF8eIb280kabIZY7QXNpukI9PkY57V6F8bP2Cv2jtZ/4LVf8M06D4V1W2+DmseO&#10;4PiRqOqLZSPavfR3n20oXHyAs0SLs4A6Y5Ir91BDEo2rGAP7o6UGGMjABXvhWI757f5NAH4P+Of2&#10;QvjnZ/sJ/toeB9G+D+tfbPEXxENzoNnFYN/pcROoMHjHcZdPu8dM9a679m79uL9n/wCGPwW8M+AP&#10;GX/BGbxdqGraVpNva32oR6Kf30qKqmQYgLDJySSe35ftkIIQ28RLn6dKb9niwFIYgcfMxPr/AI0A&#10;fkv+0j4T+JH7Sv8AwV4/Ys/aX8OfArXtK8MxaNdf2xa32mybNKVodSiEMx2qEHzKRn1FfMf/AAWa&#10;/wCCS3x9+En7ffw/+L37LfhHUdS+GXjP4laZqepaBpVuZItNvY7uEzTbF+4hRY8E9dhPqa/oFW3g&#10;R96RKreoH1/xP50oghBBES8Yxx0x0oA+Ef8Ag4Q+HXxE+Kf/AAT9sfD/AMPfCN5rep2/xU8M3jWO&#10;m2rSSNFHeqzttHYAnOah/wCCtesfHWf/AIJYaV8E/gn4Y1a68WePdL0vw9cNp9m7HTop7QiWd8D5&#10;RGyrnjvX3o0UbjDru6cNz0OQfzoEaDAA6dPagD8kPjN/wbZ/s9Wn7BcvhH4feMvHV74w0nw/Fd6F&#10;ZyeIIxZnUtyuzLGY92Cxlxkk/McYr6r/AGEPiF8a/jH/AMEnY5Pjb4P1Cw8awfD/AFLT9Utbq0dD&#10;NcC3lVVCn5mOCo4wPSvsJoEIxjr3LHP504RLksw5Pf8ADFAHwF/wbv8Aw8+Lfwr/AOCT+h+A/jF4&#10;V1LR9Y0+6voo9PvIGimWIQxBPlbnk5we/wCVfJP7N3/BND41/tRfsL/tKfBbUtC1bw7r158ZL7xJ&#10;4O/tSFoWubiG9uprfJPG1hIMHB96/bMxqV2kfrTWijRtyrgnqfXp/gKAPy9+FP8AwWV/am+CXwmt&#10;fgf8cv8Agnt41uPiN4X06HTXl0W4WSw1GSNCgkDrFhQMKW9ePevnL46/8E2v2vdH/wCCe/jD43/F&#10;/wAKTX3xS+LXxQs/EWt+H9Pje4m0a3QRWywkr97EcMUhIAwWIr9mfjr8ffhf+zp4Ri8bfFnXRpml&#10;3F/HateMvyo7g4Leg45zXW6ddWmo2sd9ZTLJHMoljZeQysA2fyZaAPyw/wCC/X/BMX4gfEn4UJ+2&#10;x+yMb+z+KmgaH9h1iPSI283WrKX90Yyo5JBmLHvwO1fW3/BGr4f+LPht/wAE1PhX4L8c6DNpurWn&#10;ha0jvLO4hZJIH8mNWBDc8Ed+te4aF8cfhr4h+MGsfBHR9ZaTxHoOmx6hqNpt4jhlYqhz3yc8dsVk&#10;ftXftKeD/wBkz4O3nxn8eWN3Po9jeW8N59hiLvGskgRnwOyjcxPbFAH5Rf8ABcn9nH9sf4Q/tkXH&#10;xK/Ya8G3WoWHx98EXfhnxkmn2UjpYTeQlrDcvtHBAaRgeg5Pc16x+3v+yr8UvhP/AMEsfhz/AME4&#10;f2bfB2sX998QLi10nxg1rCTst542lu5Hk6JtlKn5uT06ZFfpp4E8XaJ8RPA2j+P/AA08jWOvaTbX&#10;1lIeGME8YdD+CkH/APXXmf8Aw2H4Gl/bVX9i620q4k1j/hDJ/Ekl4q/JEsU0cflfVvMJ9aAPgX9r&#10;z/g3h+B3hb9jO8H7Pvi7xn/wmHg+yh1Hwjp91riSWkd3Gyl1VFTcSw83HJ6n2xyPxHt/229Rt/2Z&#10;/wDgrzoH7PWu+K/F3gzQ59N+Ivg9ttvcJHJaiEzxqy85aVzgAAbPevtj/gqZ8afjJ+zDF8Mv2hPA&#10;GqTL4V8O+NB/wsGxjd9k2nzRtbplRxxLOhzweOvWvq6xuLXUbaO8tJ0likAaKa3kDI3PBBHUd+/W&#10;gD8fPjN8Xv2kf+C1v7Svwf8ABPg79jHxR4C8J/DzxlZ+IfFGteLJ1KSJHLDOioAi90cHr0HTnONq&#10;P7S/xg/4Jtf8FdfjF44sf2KfHPjnwv4ut9NFhe+HUMcMbR2yxgZdH3DpkjGMe9fdyfHL4ueIv+Cu&#10;snwGtNW2eDfDPgVbq8tVjbEk9zEChyOmGRu+DkdcCvrC5g86OSEyuvm8blfaegyeOnQ0AfM//BPb&#10;9vrU/wDgof8AB/xZ471L9mzxN8Ol0W+bT4bPxFcK82oKYdzSJtRcJuyPcjtXkn/BCX4aePfg34L+&#10;O1l8WfD11osup/HS+ubGPUIzGtxG1naqJE3dQxU9OOK6v/gkt4w8V+FL/wCLX7GnxB1q5vdQ+FPj&#10;Q2dhcX988013Z3Ua3nmBmJYqhuVjzn+DFTf8FS/iJqui/E79n34N+HfElxp9147+I09pIbZsGRbe&#10;0a43N7fusfjQB9lRqFyq/wD6qdTIF2LtJ/3f93tT6ACiiigAooooAKKKKACiiigAooooAKKKKACi&#10;iigAooooAKKKKACiiigAooooAKKKKACiiigAooooAKKKKACiiigAooooAKKKKACiiigAooooAKKK&#10;KACiiigAooooAKKKKACiiigAooooAKKKKACiiigAooooAKKKKACiiigAooooAKKKKACmyOUG4DPH&#10;3R1NK2cdcV89f8FOP23PBv7BX7H/AIq+O/ivWI7O6t9Pe30KOZwrT3kmI4wo7kM4b/gNAHwr/wAH&#10;C/8AwW/8R/sv3ln+w1+x1PHqPxT8TsLTUpYQGk0+OYosccfB+dyWGeCNvBHWub/4I0/8G3uk/DbV&#10;dP8A2yv+Cg2ryeMfiDq229s9Fv5muIbTewlV5SxO98AfK2QucACvm3/gh/8As6WfjTUbn/gtN+3B&#10;pk/iq78UfEKx8O+FdNlAl8m7u7wQee27psMsRXjj0Br9u/G/7Yvg/wCH8vxYgufDl5Ivwh0Oz1PV&#10;Y4tuLpLi2eZUjPYqoAOfbHegDz79ofQoND/bF+G/9j6bDp+kx+FrqLba26xwIPN37NvCjGBjA/ir&#10;41+Fega3c/s+fst21no8zSW/xkv2ePy8GNfsFwvIXOAWx6da+oPiz+1J8PfiB/Z/iQfGvxf4YF9a&#10;Q3NrYW2h2snkAopx5jxHIyex+vauNtvi18MrVLMaX+1f41UaROLiyjXwnpxWCTBUuv7gYOCfrmgD&#10;uPh/p3ibVvjH8YLPw/4J0HVWXxldt53ijZ5EXTOzzImByVY8dOPbHTfD2w+Jl9eLd+MPhN8HzYNJ&#10;I1t9geB2lUbQFI8kAY/PmvI4tU8KfF/4/wDwX+HknxQ1/wAUaNr3iDxFLrLX1qli1z5OnpJHuNsE&#10;Y4dQevPfIJryLwX8JPBC+BLCXWobq3ab9o3VtEj8rVbk50+PU44o48+Z8vyEjIwT1JzzQB9vx6b4&#10;j0jxrocknwn+FtnbT3ytNJa+V5qKOhjAgLFgT1BBHGOteyePfAHgz4peE7zwb498MWOsaZexmO6s&#10;dQtVkjbIxnEgIGAeDg+1fnb8Zvh14M+E3i/9o7xP4M+2abdeBr7w/wD8IrcNqM8w08y6dLPIVWR2&#10;Vt0gDHeG6AdOK928RWvg28+JkPiTUf2MPiR4p1KTSra5bxZpGoFbO5kMSk7VNzGqn12r+XFAH5n/&#10;APBUz/ggl8Vv2CPHM3/BRz/glZr9/bS6DeNqev8AhG3mffFCpDO0H3hL/FlGwgHQda+9f+CIH/Ba&#10;TwF/wVM+DbaNrTw6b8TvDtuv/CTaLGqKrpyFnjAYkhtj9gAQccdO803RPh7pl7qU8H7AvxQkk1i3&#10;xfG4vvOjmVsgpg3jBRgnJAB9O9fi/wDt+/CD4of8EYf+CiWh/wDBQj9mf4K+J/A/w01jVoY9U0vW&#10;IVjiCtNF9piCo7jbiT5N3q2Oc0Af0rwybyTuPIDKCOgP+TUlcJ+zR8e/BX7TvwP8N/HP4f6rFdab&#10;4i0mC8j8ps+S0kau0R/2l3bT7iu7oAKKKKACiiigCvqlqL20a1MskfmKyeZH95dylcj6Zr+ZXxB+&#10;yN/wU0v/APguvq3wb+A3j3xhdWHhfx493pXiHXL24vLTTLWSMiSRfPZ1X5JZFC9P++Rj+nIgHrVC&#10;38LeGLTVptetfDtjHfXHFxex2iCaXjHzPjc34mgCp8PtD1zw34O07QvEuvtql/aWccV5qMkIja4k&#10;VQGcgccn0ArapFVUGFXHaloAKOtFFABgelIyhhgilooAa0aPyy+2aDDEd2U+8ct78Y/lTqKAGrGq&#10;9M9c/eNAjRfuoB24p1FADdi+/TH3jR5MZO7Z83Td3/OnUUAJtHqeP9o0FVb7wpaKAGiNFXaB2xTs&#10;DrRRQAm0enTmlwM5/rRRQA3y1Jyc9xgscflTgABgCiigAIB60BQOAKKKAGmNTnluf9o0uxd27bz6&#10;0tFAAAByBRRRQAmxewx9KNo/XPWlooAMDOaQop+8ufrS0UAIFC/dFLRRQAUUUUAFFFFABXjv7ePx&#10;g+LvwE/Zk8QfF/4J+HLPVta0BYbySx1CTZE9mkqG5JODysHmOPda9gckFQM/Nxx/OvF9S/aM+D3x&#10;k+K/jP8AYo1K7mtfEieF3a5s7qP5Lm0ukkj3J/fICsSB0H1oA6z9mz41aN+0f8CPCfxw8NTw/Y/F&#10;Gh2+pW6wyb1RJU3gHjg4Iryfwh+1T8Z/Fv8AwUk8Sfst2vg+2/4Qjwx4chutQ1pSN63U8SyQp0zy&#10;N/euF/4I46/eeC/h342/ZL8TvHFq3w58cX1taWscjEf2W0pW0kCk5RWWJgB0+XjvR/wTp8Xa18VP&#10;21v2pPild6W9vY3XiDw7p2lfLxi1s54piCfVl59KAPWv+CivxM+PPwa/Y/8AGHxX/Z0W1bxRoWli&#10;5s4rqJJAcSJuG11ZT8ueoPX6V3n7O3xf0v46fBLw38XdCu7e4g1/SY7pZrWTdFvPylR7Bgc18xaR&#10;/wAFRvhH8av29/FP/BOe7tdNS1t9H+zR65fbmTUdTZYyLSP+FmCs5xz/AKr60/8A4I13V78OPh54&#10;9/Y+1awktW+EPjiTQtJSWYs9xY+XDMs2CcgbpmUnvsoA7P4P/tJ/Fzx7/wAFR/i1+z1ca1C3gPwh&#10;8OdBu9IsTZRrImpz3V0l1IZNu9lKRxBQWKjkgAmvMP8AgtL4C1TwbafDH9tzwhYwtqHwz8aWa6tJ&#10;NGONHuJo/tnOOAEhXnr7it7/AIJveGH1j9pX9o3493utyXcf/CzNQ8MrNcMP3EdjKH2bj/CnnAjN&#10;eHftJ/8ABSjWfjp8XfF3wF8T/DCP/hnfxRbXHgxfiNIpbyNalzasCOgRZw6hx0HOelAH6TeC/E1n&#10;4+8EaP4y03c1vrWm2t/DzwY5USQY9trfpXxb+wddeIvHP/BUj9qTxTcW8jad4Z8QW/h6G4lUYDPZ&#10;2dz8p9CxJrsP+CMPx9v/AIy/sexeFvEt+s2v+A9YvdBvoYyR/osE8kVjL9JLaKNhj69ea5z/AII4&#10;eJrj4haf8bPj/cRpbx+OPiZJeQyS/ccQWkVtvP8A34Iz0G31NAH1J+0j8Oj8WPgV4q8AQ+dHcalo&#10;9zHZNDMyYuFRnjOUIYAuB3rwH/gi18WvFvxE/Yk034dfEm7jl8UfDfUrjwfrskZOZZbERxtJ6/MS&#10;1fLf7QH/AAUc/aes/wDgoPH+0b8NjfX37NPw71D/AIRvxw1lGjLcXjEr9pD7SfKU3EecMB+756tn&#10;279m7xnpnwd/4Km+JvBfhfUbKTwL8aPCsHiHwbcWoIjub5FuJ76YH7pLKYuFwOenSgDW1LR9f8Yf&#10;8FydI8R/2pcf2d4K+F+oW72q3DeWHvEtnBKZ2k4jHJBPp3ra/wCChHxi+LP7NH7RPwT+MWmeIfK8&#10;A6h4si8NeNLF1VjFHMJZBeHkEKoi256fOOh64H7OWrajrf8AwUc/aa+OWtazZ2OleH9H8P2Onm8B&#10;EMQWylE0rt2AKYPPr6V8J+A/EXxD/wCC9ev/AB68SfFvW7Dw7rXw/wBHvfDvwx8LaLfTeTOfPjkG&#10;qKGb95gwnJO7G/HQ0Aftnr+rqvgy61+wuztGmSXEUvQcRFw3sOlfN3/BJr4m/E740fAbxN8Q/id4&#10;i/tCbU/Hd9LpciuDssykWxeBjHWqH7Ov7Ux+Nv8AwSuPxZt7yG41e38E3VhqkC5j8mdA9vkjtkBW&#10;HTrXN/8ABP3xN4d/Yq/4I0eB/iF8Rdbhs7mz8CJeahdXPHn6i6FUTj+J5AigDigBf+Ct1x49+Cvj&#10;L4O/to+C/El9DD4J8ZJo2vaXbqfLuLHVJbeGWRwcqRGsRO7GVycEZr7Fsdb0fVfDcfiaC6/0G+s1&#10;uVuFbAETRBt2f93FfmP+yL+058ZP2+vgJ8VP2R/2zrXUND8eeI9ButY+H+l30cUcl1p00byWkttt&#10;VdzIhXdnJBZe9e0fs/8A7VF34y/4JC+J/Huq6y1nqPw/8P6loN/dTLtMbaafs3nPkYyfKLehoA3v&#10;+CKF1eeKP2U9T+J17faldR+I/GeqXMM2oTPIWWG9mh+XcTgZj6DArmf26n1/9mf/AIKK/Bn9ruwW&#10;+/4R/wATN/whvjyS1Yslraqk1zDI4zgZmMS+pyBnHB6D4NfE7wl/wT0/4JQ6J4w1C7jum0/S7qfS&#10;LTed2oXVzcTTLGgzk7nlJ47H0Arz9v2S/wBoL4rf8Eu/GGqftHeMLu+8eeKNQi8YC23Af2N5MsMv&#10;kxgADlbc8Yx8+KAPuL42eILnwt8F/GHiyFW8zS/C+oXUascHfHbSNj9M187/APBFTwVdeEf2ILTU&#10;r2JUm8TeKtV1+VV7NeXBm/kw571i+K/2vm+L/wDwRrvv2jdL05vt3i74Yy2slpI48yK6urRogjY6&#10;OGkHHXmvZP8AgnL4GvPh1+w38LPC+qBvt0XgXS21Dd18/wCyRh8++RQB7ZRRRQAUU1yR0prylQSW&#10;/hJzt4H+frQATdQdvABJwDn8K5D41fHz4Tfs6+Bbv4l/Grx5p3hvQ7GPfdahqtyscaD0J65P0Nfm&#10;B/wWV/4OXbT9hrVta+AXwK+DOpah41gHk/21rkIj06AMOXRo5GLOP4QwA45B7fz1/tf/APBRb9rn&#10;9uDxRdeI/j58ZNW1KGaRtmlibyrZFOMDy4wqHoOo7fWgD+zj9lT9rb4K/tk/Dpvir8BfFH9taD9o&#10;aGHU0T91MwJyUP8AEOPSvTq/nr/4IRf8Fwvhn+xT+w/b/BfXv2Vvid4qurC6aW41XwjpdpLa8k7V&#10;DPcKSevb8q+zLj/g5x8F64XsPh7/AME9vjfeX27EUd5o1mkZGB1K3JoA/Uiivyz/AOIjL4oIfm/4&#10;JlfFY/Sxt9v4f6RTW/4ONfigRtT/AIJl/FVWI+QtYwY3dgf9IoA/U6ivyjtP+C+P7e+reZc6L/wS&#10;V8cTW6nKM0Kbtp6E4uDTrX/gvL/wUGurj7PH/wAEjPHRbuPs65/9KKAP1aor8oLf/gsp/wAFrPE8&#10;rX3gL/gitrl1p8kjLbyXEm2Q467h9qGOtSr/AMFcf+C8BlaAf8EQNYLL97E3A/8AJugD9WqK/JuP&#10;/gq7/wAHCHiPXP7J8K/8EXLWzSONjcTa9eTKo/u7fLuT/tZz7VcP/BSj/g41XYP+HRPg07v4jql2&#10;Afp+/NAH6sUGvysH/BSH/g40B3N/wSN8F7f+wxef/Hqo6l/wUR/4OP7uUT23/BKnwfEqq37tdTuu&#10;vGP+WtAH6u+Y28LjH+8OtOZiOc1+UT/8FFv+Dj6WGONP+CTnhJT5eJGGqXnJ9eHOP0rOPx7/AODm&#10;TxTYzX8P7MXhDQ3umylubqfNsPQZQ56989KAP1uDOeSo/wC+v/rUbmH8P8/8K/HuPx5/wc/xK0be&#10;AvC53cK3mSZB9sRfzq8dN/4OfvH2nw6lb+JfA/hdo32PZzSSM0hHUndA3X8KAP123n+7/P8AwpMv&#10;/n/9VfkNqnws/wCDou7uGax+Ofge14XEMcTSBfUktb55q/pfwF/4OhvFt1HZy/tRfDvQ1VeZrqCX&#10;a31xat/TrQB+tW5/U/5/Cjc/qf8AP4V+VQ/ZC/4Oeskf8N4/Cxv+2cyj/wBITR/wyF/wc9/9H3fC&#10;v/yL/wDIFAH6qmRl5P8AX/CmSNIf3anlsjcuDt4PJ6elfljafsi/8HN8V3DLf/t2fCt4VkBlj/ff&#10;MuDk/wDIPxkdskDmv0y+GumeL9P+Heh6R8TNTt9Q8QW+j28Ws3kK/JcXYiUTOvoGcMegA7AUAeW/&#10;8FBv2b7D9sj9kD4gfs7x3Mf27WNDmgtJCwD2lwyFkY4O5TtOARj72fph/wDBLL9oiX9o79inwd4s&#10;1u9j/wCEg0u1fTPEVjHw9tNbzywKrgYwTHGje4Oea8g/a1Tx/wDsAftZ237cWharqGofDHxZJBYf&#10;FLRmkaRNKUBRHqK5zsVEjYMowp3DIJ5rO/YY8ReH/wBnr9uD4zfCXS9Rhbwz8StOHxI8D/Z9vkLa&#10;CGCzeGNx97dLHPJjJIwaAOn/AGBtXn+Jv7f37Snj/wCwNHDoPiWTwj5zA7pDbOsvB9hKte3fHLx7&#10;+z58dpfFn7CupfEDSZPGHiLwjeQy+HJJc3MEE8EqC4K44xyQRgjFfNf7A37THw9+FH7L/wAdf2y/&#10;GLxWWl618UNU1uK8uPlF4z21ukQAHXzJUVBt7uK8K8Ofs2/tT+EEt/8Agt3ptpeSfEPVppL3W/A9&#10;xGALfwnMxYQMQNxuIIJJ2GDklY92dxyAfWn/AARk+Kvi7xb+ylc/CT4htc/238NPFGoeF2WeHb/o&#10;Npdy2lmwOcndDbhs9SCCSSc1k/s2ab4e8b/8FYvjV46iuPN1Dwlp9roashLeXHcQW03X2OOO+8ns&#10;Mef/ALJf7Q/gDSf+Cml1f/DbV5G8J/tAeD4das41VWhtNQ06CGOe2yBxJ5t0d44O9WB6VV/Zd/aE&#10;+GX7Nfhj9qD9tPWr4zW2qeOIGtYtxEl7cW9p9lWFCeuSmMD+5nrzQB7J+3t+1X+yN4y8Rah/wTM+&#10;I3j+O28cfEDwvJc6LpzD93LKjO6RlweHDQZwT/d9a1P+CPHxb8S/Ez9hHwlo3xCQx+LPB1uvh/xb&#10;b+ZueDUbdV81G77l3gHPpXgvwd/4Jlav+1F+y9rnx9/aJh+xfGfx9cHXdH1iJdtz4bnQqEtYCcbQ&#10;Vh54wQ5PXNeKf8EVv2tPiL8Nf+CkXxk/Yx/ab0v+wvEl9YjWry3VsJqOr7pTfXEA4HlmOOPlcAlG&#10;9KAPrf8AY18Vav8AEr/gqf8AtKeNZ4o49LsdC8NaRYjksk1sbxZue27IyB6e1dn8bv8Agpd8JvBH&#10;7VnhX9iT4XxJ4u+I+uapB/bOj6fJvOi6Y+0S3s5A+VUM0eBznc3TFeRf8E9v2h/DPgb4PfHr9sH4&#10;owWum6PZ/E7xDF/aTYU3MdncyBF/2iQxxivnPw98Af2nNB1rUP8Agv8AWdje3XjiS4me4+HsNmhF&#10;94OEuVMeF3meWKG1IA7Fj15oA+ov2hbO4/ZU/wCCrXwv+OmjWcNvofxisH8FeIA0jBW1V3e6W59M&#10;iG2EY7c+tO/aqE/xM/4K7/AnwTa6fHdL4IsrrxHfNJ/y6xTW13bqcf3g+Prmr37Znibwx+3P/wAE&#10;7Y/2ifgNqdvea14bCa54bZhuNpqEZMcqkjlWVTKo9MH2x8++Gf8AgoJ8GZv2lfG/7fFnrceoQ6b+&#10;z5pWiaTBA25JtUbUnVAoOS0hknRTnPByegoA+9rv9tj4Mw/tfW/7EWly6td+OJNGGrXy2On+da6d&#10;bt5jobiXP7suIpAo7nPTAr2SMk8ls/TpXyV/wSw/ZR8Q/DH4aXn7SPx802Wb4r/Ey6bVfEtxqChp&#10;9Mhc7o9OU9PLiJcjjP7wjOOK+tY0VANgx8oGOwoAdRRRQAUUUUAFFFFABRRRQAUUUUAFFFFABRRR&#10;QAUUUUAFFFFABRRRQAUUUUAFFFFABRRRQAUUUUAFFFFABRRRQAUUUUAFFFFABRRRQAUUUUAFFFFA&#10;BRRRQAUUUUAFFFFABRRRQAUUUUAFFFFABRRRQAUUUUAFFFFABRRRQAUUUUAFFFFAEdwW24X0O3/e&#10;7V+AP/ByN8YfGH7av/BTb4Sf8E1fAk813o+m6lbalqsNvGx3TPIyTIy/xbI48+g69ea/fjWtQXSt&#10;LuNTdSwt7d5do77Rmv59f+CdP9s/trf8HKvxY/aZlv4ktfh3eajPplvdSKIkjlhnhQMCy/KCx+bn&#10;GQTzigD7A8HfC/w38EP+CczfCHwdbLHpvhr9r6x02zj+b5Vh1y1TuSf4R3r3b4v6VDrfjf8AbO0J&#10;nXZc+C/D4kGfl50uYEEDvj0xVW7+EcVx4Jvvh7ceNvCT6fffEX/hNZY5PF1n5h1P7Styp3GTATzU&#10;VtvsRjHFa2p+H9W1rW/iBrd14/8ABfn/ABM0+1tPEvl+KLPbtt4Xhj8oGThlWQbvXA98gD/hT8V/&#10;Fvgb4T+GfD+i/FD4Y6ZHDpUMS2/iTS7k3AO0ffKP7nHSt1P2gPiIZfs8vxq+DHUhhJo14rbe7feI&#10;IHH51H+zx8P/ANnz42+J/iN8MPFPwL8P3U3w3v7HTY9VvI4rn7Ys1glwJA6Mem4entXzPH8NPhPF&#10;8CNeis/AenSa14d+JC6VqN9Np4xOp8mXCccDa4yB7UAe7Xfi3xl8Qv2uP2f9Yvdd8La3b2GreI/t&#10;lx4QsbhLe0Emnoi+YX4BYgAdO+e2PItI+HnjCT4a6bpVz4X1Rbj/AIaq1S+8lIyZBbSauhilPy/L&#10;GVG7J4x0710PjO9t/wBnXVPjd4T+GksehrpmuaXqdq2m5iMME16I/LGPRVZfxNeufs6/EzVdS/bc&#10;1LTL3X9RurPxN8N9DvLe2eQmGKSO3LPJjoGYyA7upIoA8v8A2rvCGt3x/azuLjQL64tL648OTQyW&#10;1s7CVY9LeNwhAAbaxIbrjNepeNPiL8LfDctrF4m/a38d+E2tdNsVuNJ0ixP2O3PkRExqfs7ZPOTk&#10;k8+1fVt5p9nexNb3kCyI2fMjb7rZUqcjvkE9f6Cvnz/gphPdWP7Ock1jdGFlvogJd3I5Hf8AzmgD&#10;z9vij8Fobp9Mk/4KD/ExZrZVNwv9mn5M4GT/AKJwpJ+lch+0r8DfgF+3p+yN8Tfgfa/tBeJPiJqU&#10;nhWXUdG0/wAQWoWSK6iglmtmh3QxkhpFQHBOOOmednxlc3afGP40/vWXy/h/brDg8J++AyB2Pv1q&#10;l+x/NFe/tSeA47uOaSRvg3pvzeZ8pzDLuJB6khRk9TigD5I/4ND/ANqHxL/wq7x9+wv8RJrwat8P&#10;9ccQw3Uqts3PMZUX+I7WXac5xtXGK/aVW3d/fHpX8+P7GWmwfsX/APB0v4n+GPhrWFXSPFdnfXd5&#10;bRIwV5bo+YOOmck/nX9Bce6ONQ/Xb3oAkopu8np/n9KQu2fvD/vr/wCtQA+iot8u7KspHoW/+tSl&#10;pduACf8AdIz9aAJKKh80yBgs4G372whu/wBKdbyvJnfn127cYyTgfXGKAJKKKKACimuSOlN8z5gm&#10;4bj0BNAElFMEh/D8f8KXzPb+f+FADqKb5nt/P/CjzPb+f+FADqKb5nt/P/CjzPb+f+FADs460Zz0&#10;qNm3DA/r/hQj7Rjdk9/84oAkopvme38/8KQyMfu4/wA/hQA+im737gfn/wDWpC7evv1/+tQA+imK&#10;zE49ec5/+tS5bdwf+A/5FADqKYXJyucMPb/61LmTfggYx+dADqKaC5G7H/Af8ikZpAyjHXk+36UA&#10;PopoycjefXpSLIQSGVvrjrQA+im7s9N3/fJoyf7x/wC+aAHUU3J/vH/vmjJ/vH/vmgB1FNyf7x/7&#10;5oyf7x/75oAdRTcn+8f++aMn+8f++aAHUU3djru/75NI8hH3Qf8Avk0APozjrUccjlmUMrY/2uR7&#10;dKNzbtrc/wDADQA8qrkE/wAJyOa+Vf8AgpJ+yb4r8eaHpn7Tv7OEh0z4qfD1mvdJuLdQP7VtVH76&#10;zk67i0XmCP8A22Ge2Pqcthtobb+lI7SE+W3AKnBVuT+lAH5h/swfti+Erv8A4KEaP8fo9Hj0G2+N&#10;Pgm4sfGWl3FwFk0XVNDt2Z7aT/aaW6Kg/eLKwyQAKxPgJ+1N4/8Agj+wr4o1rwQ6XHxN+K3xk8Qa&#10;F4B0rG6UMuq3cEFw643NEAsQLdB5yknkV5n/AMHGH7Hfxl/Zk8MX37dX7IulQrYXGrW8/jDTfsok&#10;+xSbw32mFFZdodt7TEZyFBPOSfQv+Den9lv4w/GTwLov7ev7WdgIb4W88Pw70OO1aFbGGeTN1cEF&#10;25llhikRuGC455oA911H/gkR4Z0f9jjS9A8Dak8Pxc0e7/4SGy8cS4M8mssrlizdPLCzOgBH8Knr&#10;Xz9+z1+2/Fov7Y+l/GPW7OPQ9T8beEbrwd8QfDsqv51j4gsYri8e5kGeHaCGAZ4B8wcZzX61LHG5&#10;EZTPzfvNqnHA/wDrDpX5I/8ABxP/AME2/jNd+E779u/9i93tPE2lQtL4r0SyhLNfmQCBp0UMMysj&#10;7SwBOFHIFAB4C+OnxF8PfsU3fwb+CeofaviZ+0v8WNX1XS1hI3afp97HbfarmTjCFIDIy8DJj9a+&#10;7vBX/BPP4NaN+xHD+xb4gszeaXJo32bUtTX/AI+JL502veqxPEgk+cMCDkZ6nn5C/wCDcH9h/wCJ&#10;Hg/9m/Qv2u/2mZZLvxZ4g8PwWvhmyuoSo0/R1QtEdpZtkzmRw5wGwgGSMiv0z1DUtJ0qFZdV1W3t&#10;42JIe6uFUbs5P3ivT2/SgD8Y/wDgnT4l+Lv/AASC/bp+Mn7Ln7R/jA6lo/iHRP8AhIfB2uXMflx3&#10;sFokVvFCOB+9SOZAw/i255OSfSvhH8dvFvwS/wCCR/wl/Zd+Ftn9n+LfxjbUbHSUEZJso5tRvHa8&#10;mxyFEUZUHoDIvqK7T/g5X+A2mfG7/gn5rXxk+Fmu2jeMPhz/AMTi3v8AS7hXuWso1cyw8PzGSVJG&#10;CSVQdOKj/wCCK3wg8Wv4G0/9sX9sG+0jRtWl8Pw6Z4B8P6pfwrNo+m/KWMoZ+JHmEj+u1hzjAoA+&#10;wP2eP2Ivg/8ABH9km1/ZOttG+3aJLpb2utNqC75NQkf/AFk0mchpNwOD6Bc1+VP7auvfEv8A4Juf&#10;E7wT8IPFGp3C6b4G8eWuo/CzxVfNtjk0S+mjTUtPaQkBWgtISQrZJMnXIBr9nI/jX8FZC7L8XfC5&#10;Xf8ALt162445/j65J5r54/4Kffsx/smf8FH/ANlXX/gT44+IvhOTUmsZp/DN+2uWm+1vlTMLbi/y&#10;qZBGGPpx0JBAPz/+B/7VmpftrW3iL4D/AAPu7i+H7QPxB1SHWtd0vI/szwzY3c0Vw75JKyss6FCc&#10;DAOK+vv2vf2F4/2WfA/hb9q79ifwlHB4q+FNhHHqHh6zhO3xNYjHnW8gGS0sj7CWHPHBAyK86/4N&#10;+f8Agnr8LP8Agmz8A9S/4W78VfB9z441LWLhZr2HXrfatmskgi8vMnCyIyluxKgmv0KvvjR8EUhz&#10;P8YPC6Q+Xsf/AIqC2HynAwTv4HPJ6j1oA/Hrwd+1X4b8N/swftQeBPhPrn2mw1+HS/Fvg3T9pSSw&#10;sZtQsNOltiFHDLJ55K9cDJ9a+jrb4Ya5+2t8ffCP7E2m6i6/B34GWMMvjK+hQhPEOrRyMiWasCcr&#10;C6Qyk8Z8zByMivz6/wCC6P7GqfDn9rPw78UP2Hf2nNBsPDvxdvl0LxVouk+LrbyLWQMbh5WRJMJC&#10;DEvb7xyOSxP7E/sL2H7I/wCxr+z1pfwtg/aZ8C3+rNGt34m1y48X2Ykv70oqvKzGTJGFAH0J6k0A&#10;Qf8ABQ/9jS4+Jvg7R/jx8BbBdL+Jvw1Yah4XubXCtc26MryaYT93ZKFCAYOOgxxX5kp+2x8MfH3w&#10;U/aU/ZYtdfuNFvfiho6Lpnh282wva3SW8qamiDA+Z7qYMD3EbY4FfsXJ+2f+xpuaCT9q/wCGK7js&#10;2/8ACe6eMH6eZ1461+Nv/Bcz/gmv+zZ+1B+1H4K/ac/ZL/bU+Fug32ua1BpfizTbPx3pyuiSlVN5&#10;HicBAqq+/AOSwPHOQD7B+Anh/T/+Cjf7Q3gu00Yzt8Jf2fdP0+1kIA+z+ItdWzQ5UfxQKJJFJ6bk&#10;9QK/Ra+0fTNT0iTQZoc2s1sYNowVMRXj8O3PX3r5G/ZZ/ao/4Jm/sX/BTRPgB4R/ab8DxR6JZpFd&#10;3EfiK3Zrqf7zyF94DgsxwQT6cd/RI/8Agqf/AME+QjBP2rfBSheR/wAVFbfkMyUAfnL+0v8AELUf&#10;2Ufhr8UP+CdGlJ9l1Gf47eHtd8IWt1JvYaHq2swwLAqjkokUEp7kA9a/Y3wToa+GfCem+Hk24s7G&#10;KH92pC/KgHAPI/GvyL/4KdfEv9h/4zft1fAf9pb4f/tE+C5G0nWZY/GUw1+23NawRq1orES87ZS7&#10;A9QfYkV+gK/8FUv+Cfm/91+1Z4Lb/a/4SK1x1PXMmaAPoejOOtfKviT/AILTf8E2/C+pNpd/+1Do&#10;E0i/eeyu4pk/NHNYlz/wXh/4JfozQ/8ADS2nqyjJZY8/1oA+xcBqTavpXw1ff8HF3/BJ/TNxm/aL&#10;aTbnIt9Hlk6dfu5rjdR/4Oo/+CNem3f2Of4+a8z7tv7nwXeuPzVDQB9YftdfsBfsoftueDpfBn7R&#10;Pwf0nXI5FYQ3dxDtmt3OP3isMHcMDGcjivw6/wCCkX/Bn9488DLqXxK/YO8dv4hsY90v/CG6sVF8&#10;Sef3bqoXaOeDyeK/Qfxd/wAHWH/BHvQLLzNP+M/iC/uMbobaHwffRs/4mLA/Gubs/wDg7j/4JMXF&#10;pO914w8SW8kcWY4T4ZvG3tn1EGAaAO3/AODbn9njxr8Ef+CfEHw6+Nnw6bStcs9XljurDUrP51wT&#10;/fHIPtxX6Bp4V8Lxtvj8N2Ct/eWzTP8AKvy//wCIur/glUjNt1rxJ97qug3XPH/XCnJ/wd4f8EqW&#10;H/Ic8S/+E/dn/wBo0AfqE2haIowuj2v/AIDr/hRHomjDppFr/wCA6/4V+XN3/wAHeX/BKuKPdHrP&#10;iZ22kqv/AAj92u4+mfJNcu3/AAePf8E9Y5GjHw88UMu4hZPLkUMPX5oRQB+un9nWG3b9iiI9DGDi&#10;mrpemI29NOgVv7whX/CvyN/4jH/+CexGP+FeeKP94Zz+sNc3rX/B6H+xpp+oPbaT+z14ovrdfu3H&#10;9pIhb8DDQB+zPlx2+FgjVRnoopzjOD/Kvxck/wCD0f8AZK8pJz+yz4rCuT5bvrUYBx1/5Y/Sq+o/&#10;8HnXwZuZIP8AhB/2AvHmuQzMQs1v4giTOPQG3OaAP2qRELs20fMMNx1oYCJgIxt9hX4o/wDEZBpO&#10;JGT/AIJcfEr922H/AOJ8vyr6k/ZCKki/4PEbW7RTD/wSr+J7MWHl7dcHz89j9iwc0AftbgHk5/Og&#10;qD6/99GvxTP/AAeIRBsR/wDBKz4osuAVb+2h8w65/wCPH06/his7xD/weDeKtQ0w2nhH/gl58RrW&#10;/baEe41AzLnI3YH2RewYd+vbFAH7eeWuNpzz/tGkKIn3EUdunWvwwuP+Dsr9p63Ejy/8ExfH6Rxl&#10;t0jWEw2jkgkmDGAMH/8AXVHXv+DtP9qM2kumaN/wTY8bW+qSQNJaC8s5SAAeWKC3yw6DI/GgD93K&#10;RVC/d/8A11/Ppqn/AAdb/wDBQ3RJrWXWf2E9ctYbi3DQ/aPDNxGJh/fUtH8w5xxwNvvWbqP/AAd3&#10;fttacUtLr9j2e1uLhitsLrRZfnb0C4UseR09aAP6H0UYwS3/AH0aVoo2OWX/AOvX8/Hh7/g4e/4L&#10;g+OJd3g39jy3mE0fm29n/wAIjMbnZnAJXPA5FUv+Ijj/AILhJoF54ob9kKwax0+dobq4/wCELufL&#10;ikXcGVju+9lDQB/QosaJwibf93inYr+fmb/g4O/4Lt2uoro0v7GcAuWsPt3kv4JuBIbbeEMuM/dB&#10;Yc+9cZpn/B0T/wAFktWtG1Kz/ZNie1j3STXS+ArkxeWvHD7gOT9enHegD+jeRFceW2fmUg0zZ867&#10;Uxznd1/z1NfzneEf+Dh//g4M+OmvXOnfCD9mrQbOGz06S5uG1b4d3SKFSORiwdpVB6A8dMD15z/A&#10;X/BdP/g44+J3ie18C+FPhj4Hmv5vMmtoP+EOkjNwFYBgu64G/BI6evPWgD+in4geCPC3xM8JX/w9&#10;8caDb6rpOsW7W2oafcrmOWIjJDjuCQB+NfhB/wAFAfHPxP8A+CPH7U3gTTvH+q3mpfD7T7y8h8F6&#10;5JCx8jQJoLg/2fOwAxILwyMBnO3HbArO1X/goL/wdI/Ga1vPDq/Dn4f6G1lEq300NnHYSQb0Ei72&#10;kuiFJHIBxnaa8s/bU+Df/Bxj+3J8K4/gz+1D8KfBWpafaQi9jaXULaK6ij5XzhJJcED72N2OTz1o&#10;A+t/+CQem6j/AMFK/gJ8FfhkttNafDH4X6VBqXjqeSEqPEGvbiBaMpUhlhP2ZzjAPGc81+zMmkaf&#10;NpraTdWMJt5oTA1vt+TyyuNmNv8AdGP8iv5n/wBl/Wf+Dhv9k34P6P8Asvfs6+E/COiaL5AuLS6s&#10;9Qg8ycg7fMa4S4Cux29fp7V3msfFz/g6s0ewa7e+t7ob9jLpmpC5YZ74jmIB468e3egD3n/gq34R&#10;8bf8Ed/jJ4Z/ah+Ffw/1bWPhmvjyHWBJZMpGgrJPJPf2jI2DsuXkVtwIK+TxtGBVL/giL4Z8b/8A&#10;BTzw/wCFdd8baLdWPw28B+KNR1zXrG+jUL4g1iS8mmtl4yGjSJirAHAwuRliT4HqPwe/4Of/APgo&#10;X8ONe+B3xF8OWN74d1KPydXt/EWoJbblYEb1E0wDEDPTpntmus/Z+/4JFf8ABzB+y58NLD4QfAb4&#10;4W/hrQdP+e20zS/F0MaRsxJLfJcgZJJz64GegoA/oNtIbOCNYbUrtXb5P73OVAAGPbHH4H1NfnB/&#10;wXc/Zjb4ZaFZ/wDBUX9n7RFX4ifDewuLbUYbOP59U0u4RopkKggFo0lncHg5Y5JwuPkn/hhf/g7H&#10;VSG/asuAuf8Aoco+Pp/pXA9hxVLx5/wS+/4OfPi74C1LwL8SP2vnuNL1O0aK702bxOJBcRkYZP8A&#10;j4I79/XjvQB2/wDwTj8Qv/wVM+H3g/8AZg+HVrcWfwy8Na0fGHxS1NZVK32oTSJNb2Ixnccxy+au&#10;eMqDwSD+zkFl4c8KaBb+GreO1sdPsbVILW2aZFjjt0UIBhv4VXGR04HrX4Hfsv8A/BCz/g4B/ZD8&#10;Dt4E/Z8/a8t/COmyz/bJNN0vVTGvnOWLE7JtuSScn6egrrv+HLv/AAcY/E2GbV/iH/wVC1zTJwxj&#10;jsxrMsylD1xtuBjt16/hQB9n+LNAX/glp+0nc6lpsXmfAL4vXEkOrW8gDW/hfVXXiTGDi2dVLE4P&#10;zS9s8/Iv/BKP/gmB4d1n/go18VvGqfEWHWfgn4L8ZSzeD9NmulaLUrny1xG6nB2AsHUYAygPXmuf&#10;+Kn/AAbxf8FwfjZ8OpPhP8XP+CqWpeJPDl2qrdaHrMs9xbuFI2hle5IYcDr6Vj/DH/g2f/4LF/Bn&#10;Ql8E/Cn/AIKWTeHdJjX5bPSfOhiBIwW2rc43Y43deBzxQB++Vjqem3yEWF/HcLGcboZBJ7bjtPHI&#10;P5VcQkn27eh96/NH/gkP/wAEwf8Agpd+xT8fdU8dftYftxXXxF8N32nrBHpN5LK22QBwGXdI/qvo&#10;OOc1+lsI2jb/AHeOe/vQA+iiigAooooAKKKKACiiigAooooAKKKKACiiigAooooAKKKKACiiigAo&#10;oooAKKKKACiiigAooooAKKKKACiiigAooooAKKKKACiiigAooooAK8l/bX+NPxv+AXwHvviP+z78&#10;EW+IPiK1uEWLw4l00LSRlWLOGVWPGB2716w5I6U1hv4YdiN3pQB+X1l/wWU/4K5XVu0zf8EWNQi2&#10;yKjGbxjcLyVB6GxGPzPUdO9aL/gs7/wVw1ZGtdP/AOCMGrW8hm8lZpvFcvDZ6gfY/u4zzXq3xb+P&#10;3xS8N+Fv21r7SPGkySeB9W0n/hGGUKf7P83TreRtuRzl2Y/Nn8gBXdfEr4u/EXQ/j5r+gaX4nmit&#10;7L9nG31iGMy/Il0b7y2m5/i2Ej9eoBoA+frf/gsF/wAFd5NPm1T/AIc2zNHDMymIeMp/M28YIH2M&#10;8E5qhL/wWV/4K93kDSWH/BGXUodsbMu7xRO5OMdf9D4r1jw18OfhP+0Z8Gvh58V/i18LPi74u1jV&#10;PBNlPNrPgrXr6G0k3AnGyC4jQNnPO3Jz7Cib9kv9laNV8z9lz9ozO7Ck+JdU/HrfD+tAHmWlf8Ff&#10;P+CwS29rFqH/AARyupJLldxnbxZNGsa9yc2nQe341U0L/grd/wAFnjcwWmq/8EiWaS4Xd+88VTIs&#10;ZIzg4sxnGDg/XNetfFPwB8P/ANn79jL4x+M/gp8O/il4R1O18C3jwah4t1a7nCMEYqYxLcSgEc54&#10;HVa66w+JnjvVfin8KYLzxTdSJqXwya6vo/PZVml5G8jPXHcdKAPnZf8AgqP/AMFv4703Z/4JWWr2&#10;7Fnit/8AhKHLMp4Vci0Hozevymov+Hm//BdSUyeV/wAEwbFQxzCf+Ehdto/8BR9fxrWv/jD8WG+D&#10;H7N99rXiTU5G17x5qkOpQ2d8xlvIBYzN5eQdxOTxgjHavbr7w98II9Rk08/sjftCXCxbcTrPfbG/&#10;h+U/auQAo/rQB86v/wAFO/8AguzCvkSf8EwLWSQ8q0euPnj/ALdqbF/wU5/4LtzwrOP+CZFjGrZC&#10;+brUgOQMkD/RSCcDpX0uvgH4OOqxj9lX48LmNmLG9vQfpxc9a1f2hdZk8I/s7+A5fAmieJfC8f8A&#10;wn1pH9h195FvQvlzZEhZmLA+5oA+VW/4KZf8F4G4/wCHY9ivTcf7dk3IMBsn/ROByF/4EKB/wU4/&#10;4LuOMn/gmPYrzhiuvSfu8g8nNp0DbRnvXqXxx8W/EQeH/wBpJPD3irUkvLE6Z/ZbrfP/AKNm4sN2&#10;znjIJ6dQa7rx94h8Q237aHxD8L6lo/iTxNZ2/wADNEm/4R/RLt0llma/uVdowjLhiAASCCcCgD5u&#10;vf8AgqJ/wXSsV828/wCCZ2lwLlVDt4jcruxgjP2TqSD+dI//AAVJ/wCC5cV2tncf8E1tLjmddy27&#10;eIX3keo/0SvarTxd4w0vw/sg/YD+L0kMkjSLDc393I4LYyWzctj26Y5xWl4f8a+MPMt3uv2GviZb&#10;tDG3lzXl5c7owxXJ3PPkjjpzj2oA8Nb/AIKX/wDBeEAf8axLD5v9Wq69Ju6E8/6J0wp6Un/Dy/8A&#10;4LxIjSSf8ExNP2xlfNX/AISCTcAcDP8Ax6dPnTrzX2f+0l8S9c8Ear8B7PRbO80+PxB8ULHTb60u&#10;ZT5ywvZ3LeW55JGQOpPSvDfiR8aPiRp3we/aq1O38U3C3Hhj4vafp+jzK/zWsLDTWZF4+6TI3B9a&#10;APH5/wDgpj/wXghMkbf8EyNPzGrHd/wkDjOCBnm0pz/8FNP+C7YZgn/BMex+9x/xUDNxgf8ATqK+&#10;kvHmqTeJf2//AIlfD3xZpXinXNDtfhf4duYNH8L3MqzJNLd3aPIux1Iyq8889eoBqxJ8Nfg4iNn9&#10;mf45SeWwQL/ad634j/SKAPmM/wDBTb/gu4Bk/wDBMjT89g3iBlz/AOSpoP8AwU1/4LvDp/wTEsfV&#10;f+J7Jz65/wBE6Drx6V9S6V8Ovg9Z6vaiL9mz43RN5yFZmvL1kQ56t/pOMDvkGt79tHxn4g8G/FP9&#10;m/RvDtxfWlrq/wAWobO+hjnKmWH+zbxhHLz83KgkEnkUAfHn/DzD/gvCFJP/AATN0/b/ABSf27J8&#10;o/vf8enTgdf+eg9qSX/gp3/wXYjja5k/4Jj6fHHGhaVm8QOuzHsbTPt+FenfFDxp4xsvgN+1Be2n&#10;i7Uo5tP+PljaWMi30m62g+0ab+6Q5+RDk/KMDmu3+IXjLxfaf8FAfjFo1l4X1zxRaWPw38KzWfh/&#10;T5ptqSSXN6sjAIw2ll6+uP8AZGAD5lk/4K6/8FpbeJJ5/wDgnloSqzfxeJT0/G2FZ/8Aw92/4LZ3&#10;8klrpv7B3hrzpZNlun/CSruDdhj7Pzk4/Kvqo+K/FVtGsa/sGeNmXI27ppeP/Hv51f0TxD4jXWre&#10;Rf2F/FlmWmXNzMX2x853ZMgxjA6Z/wAQD5cl/wCCj3/BefWLe7tJf+Cb2mzQ3cLRxBdYP7rKhSTi&#10;AcbgcHnrXAf8G9f/AAT/AP23fgb+1t8d/wBo79pb4OR+HbPx34ejjtbGabd9sm812MIfyxsUgjJH&#10;JH0r9E/GPjLxPaftu6p4ag1G5t7GP9nS41BNNackQ3S6htDkdmA4z7V4l4F+JXj/AMY/sf8A7NN7&#10;r/ii+huvFkM9tqd4twfMuCbdkDHHoFHTHr1oA7U/sjeLpGYSfsS+D5QuFbPjUKGPXODA3PP4U2T9&#10;kvxcg3p+xD4Rzyyr/wAJxuJIRsYHkLnr/L0rwnwr+yZ4c8U+JvGln401j4y+KYdH8VXlpZw+DtWu&#10;mkgUSH7+LiPIOBgncflPTv0tt+wZ8HIvLlPgH9pZtyqxT+1LvBGc4z9u4PHNAHt/7BGnRaV+0b+0&#10;hoj6ZHYLb+MtFgFnBcbki/4lECkKdoBA3bQcHJXmvnf4h61pnw48IftCeGNc1S3sr3QvjRb3PhvR&#10;7y+VZ9RtGgsEM6gkfKNzHj056V7n+zt+zz+z78JvHVvqfgb9mT4waTqWpajFNqGrateXHlTSom1Z&#10;J9943mYAGMhgOeOa7f4v/CnxZq/xPbXPh9+zV4X1e8ULJcat4l1CWLzVHy87UYO2OADkcUAfMvx+&#10;+IPwC8b/ALSnx68Ix/FbRJLW9+Fuk6nZXC6kmy5vI7m8mFurbvvfulzj+8PWuz/Zr+KXgzQPi14B&#10;+LS+JbFtPuPhrp+m+JWt7hZfst0LaMQxHBO0lmcds7O+K9ZsfA37T8kl5eXv7JHwJ85ZvJt2TUpG&#10;LwgfKsjfZMhuuevWvJ/2jW/aStPhZJZfFr4I/C3wvpsfi/SvKuPA+rPcXErec21XVoIgo9PvdT0x&#10;yAfXXiD9oP4WeFdUuNF1rxRHDcW+iyarJ5nAW1XBLk+wZfzrw/8Abr8W+EP2g/gLY+EPhtrf9pX2&#10;r/8AEw021teZLuCJyrGMD73I/lXmn7Tk0Vh8ZfEVzdWC3C/8KPvvOgXlf9Ta/KPeua+Dl9cXWt/A&#10;2/t/E58Os/gO8lGpR2okFt/p8/YgrwB360AbOveLvEWsfFv4mSWnwR+Ink+IvBcNpp9y3g+Zo3nS&#10;QnZuUn0HPFUP2b9c8T+Gv2k/AHjfWfg94+tbHRPhtb6VqDSeE5kVZ1t5FIUtjdhjz1xkV65H8dfB&#10;VzeT2Fv/AMFRtP8AOtZTHJA2h2G6Nh2OF/nRN8bPCUDKh/4Kf2W4Dbtj0KywOuOiGgD8K/8AguH/&#10;AMLu0n/gv2dZ/ZBi1LTfFmtaHon9hpfRtC7XElqgK8k43Oc44xjjivZPGHwW/wCDpH4d+C4vG3ir&#10;4v8Ah2zjuHAjs5fEu26lb5sgR8E/d7fpXlP/AAVu+KOqeA/+Dibwj8RbLVdU+KE2iWvhq/s4dFsl&#10;im1ErEriNEiZdxYAr2+9X6zf8FIvhN4H/al/ZX8K/tmfFj9nj4qv4i8L6YDaeB/DuqXFjfL5gL5l&#10;iiuI8qSD83J9x3APzvufgx/wdNaT4Pbxx4h+LOi6XaFsQw6l4mEM07ZI2RxtgsePWus+A/7NX/B1&#10;Z47Nr4vPxX0DSbNZto/t3XEWRl5wwjfghscYJ6du/wByftJfDvwR+3v/AME8dJ+PXxn/AGcPilpe&#10;oeB4Uu9I8F22oXVtqV+6yeWqbY7hDMAWDZYk/Kck5r2T/gnR4z1H9pL9m3QR8QP2ePG3w5/4Q+4+&#10;y6Tp3ia6mSeRUxtZsyMX997N2oA/KP8A4KCeNv8Ag4t/Y98MeFYvjR+0r4T+z+MvENrpOnto8kSy&#10;faJJUjVWKkYGZB+tdtq3/BMr/g5b+IOmWd5cftd6bbxlUuIfsviMwkg4YI3lvyMbf65r6N/4LO69&#10;+yX+338WfCv/AAT2uf2qrrwP8RND1yHU7P7LaRSKJt8bxAs0nBDRZHTvmvnDUf2Ev+ChVp+37on7&#10;CGgf8FRPEU7XXhG61i61CW3haW2SAQBE2jcpBVyORn5aAPqbw/4d/wCDlzQdBsdCj8QfCyc2dhFb&#10;rcXTWzPIyDG5iUySQOSevfmsP4d/Cz/g5f8AAGr+JtZTx98NNS/4SPWm1Hyb2SB1s8qE8qMMhCqN&#10;vQYFZY/4Iif8FKXuroSf8FTPE0cBb/RWXT4dxGOhyBjn8eamsf8AgiF/wUd+z/8AE1/4KseKo5d3&#10;KppttjHr1oA7hbX/AIOYWXnV/hKv/bO1/wDjdc/8V/HX/ByP8Ifhnr3xR8Rax8J2sfD+j3OoXSRw&#10;WrOyQxNIQo2jJO2s0f8ABEL/AIKFjlv+CrvizauP+YZbf3hnv6Zr5n8O/sN/t8fEv/gpJ4q/4Js+&#10;Pf8Agor4pk0PTfCNjqepanDaQ7ry3uo5C8RXdj7qkf8AAqAO6/Y2/an/AODmD9ub9nez/ag+Fvxq&#10;+EOn+GtQ1G9gh/tPw7YxPEttcNA5JbggMhOfes/wj8X/APg4C/bkh1r4c/CL9ur4Ia3Nos+3Vrbw&#10;i1jDdQAdSWjO4AHGeR7V9cfD7wL8Yv8Agmx+ydN+wH+wN8I7/wAf+I/CSXF9Hq/i63a2sr1bl2up&#10;NrQiUu6vMi7SpBzjB5ra/Ye8O2nhX9kHxN8V/wBnv4A/DnSfjveafLJr3hXQdSdoEvPMXNvNK0Yk&#10;TKgZyoyfcGgD879W/ZZ/4On9K0291yb48+E7fS9NuDEt3qfjJLcXPpsBJ3Z7cjpVXwn+zB/wdW+K&#10;tCuvEcXxm8MWdlYswmu9U8apDGyjkvnbhl57Y/Wv0avPBOv/APBT79j7UNA/bt/Z88ZeB9e8I6hL&#10;52k+H9QuLIX86QxybrSZZI/NVjhV6DIPrWL+xFFB+2X+ybrv7HnxT/ZZ+Knw78J6HaxJY6h4g1O7&#10;iudTAGMLdeezOx6ld4A3Dg9gD89/Bv7OH/B1P46hvL3SfjR4XhsrY5/tS68YCO1kQBiXjkwQygKc&#10;k4xkevEXhj9n3/g6m8YeLbjwh4c+Lfh66aGHzG1KLxYGszx9xZVyC3Kn+dfoP/wT68PWv/CMePf+&#10;CbN1+yh8V/C3gG3i1C1bxh4ru7xluo33A7bp5XKhgPkCEd8YqP8A4J8JF+xd+074j/Yc+Ev7IfxZ&#10;t/CGqXX2m48deILy6u7fesQVWV7id/JTDHkH5uOBjkA/PlfgN/wdI33j8/DfQ/j14W1DUUk8m6bT&#10;fGSTR2pzndKQPk6heeORxnmpdV/Z7/4OnrLxxD8PrP45+Eb/AFaSbFxY6X4zWY2g9Zscov68exr7&#10;n8EeBvD/APwTh/4KG6hov7Pn7H3xW8WWvxFj8nxF4w/tS6vdPtEaVJ2fDzyKoym3dsDDOM8kU/4/&#10;/BvRv2Jv+Ci+nftJ/A79kH4reP8AXvHF4Ztb1LRNSvZ9PtTK37zMRn8sBd3IMeB2A5oA+GvGP7On&#10;/B0v4J12z8I6l8ffB82sagwFtpdn46jkuGyfv7NoIT3PPvSeP/2bP+DpL4X2tvP4n/aB8Gw3WqY+&#10;w6cnjhftUpyM7EI5Az+tfdv/AAUl+B3hf4UfH3wH+3h4O/ZW+K3j/wAbX1zCsmj+FdbvdmmtHgos&#10;tukyxqrbnXGwg7DnoK2v+CmvwP8ADXj/AMFeBP27fEP7L/xK8UeNvDf2eVfA3hfVL2C4tw6iRklj&#10;iljXamwKcAk855oA+B9c/ZW/4Op/Cvh6PxV4p+PXgnT7SZRJH9u8dCNmGMhOR94iof8AhlL/AIOm&#10;4vALfEfxF+0J4Q0vTYrXzY5tT8arFvOQMHjGTgkY61+iX7Xfwc0L9ur9hDRfjZ8Vv2dviRZ694f0&#10;9LvTfh9o+oXlvqE8ifKibYpIt+fvfMScCrGh+Abf/goj/wAE8rzwN+0N+y18SfAq+H2Fvpvhe4vb&#10;m01O62ojIwKyBpM7mXmTANAH55+Cf2S/+DpnxT4Xk8Z3P7Q/hGx0hYZJYdRuvGirGyhflYttxsJP&#10;XrxWV4U/Ze/4OmPij4Zvtd8O/HzwhcaTCzLNqMfjoLG6qDvKOBjaCpyTzzX6M/sWeC0/aj/YV1b9&#10;kv4w/svfEj4c+HfD1stjYxa5eXkV5fpGcqVm8wu+7n+PHI9sV/8AgmP4J1DT/hj44/YW1P8AY++I&#10;3gPwLbyX1tp/iLxRfXM39oxzGVXMU0sjv2HAYY3jHsAfnP4N/ZQ/4OmfHq3Hh/wV+0D4T1SHTcRy&#10;X1j49WSLfjIXzAMEgMPyqNf2O/8Ag5v+IHxCuvA/hX9pzw1qTWrbby40z4g/LbruXJfb0I3YHrzX&#10;6If8E6fC037IP7Rviv8AZQ+FH7F/xOsfA+qaglzefEPxBcXV1p7zImz920ssnl5Eh4UKDt56cZP7&#10;N/wVh/YJ/b81fwT8Bv2L/ihrmi+MJzHr3xEvdWu7zS4EkKylgJZXCgNxwgx0GKAPz48U/sHf8HJh&#10;8cW/wo8OftdaLq2o7tt9bW3xGbz7RsnO9QeBjp9DTvHP/BPv/g468DTQ/DzRP2y9J1XxFfpGbrQl&#10;+IzfaowCcOoznHJz+FfoD8evgXqP7Gv/AAUa0/8AaR/Zx/Yu+InxD1Lx1erL4l8Qafq17NY6V5mV&#10;eRoDPswo5wIwB6cmtv8A4KE/s1aF8Cf2nPDn7enwZ/ZS+IHxT8eX260utH8L6ze+XaQrgrK8KzKq&#10;5LH+E58s/iAfnN8Qv+CcH/Bxn8N7Gyjuv219Pk8QXQj+y6BP8SGSSfcQpVQTkkFl6e1HjD/gnD/w&#10;cYeCPBaeJfG/7amm6bqNwr+Rpt/8RnhaQgdBk88g9K/R/wD4KLfs4wfEjwV4O/4KBWn7LXjfxZ8U&#10;vDcljPYfD/R9Yu7eVHbaSrxxyxqdpjGeGz3p37YH7PVp+3T+xV4d/ac+PP7K3jaD4h+FNHku9P8A&#10;hrpGvXVtePIjMRDtjkj3k5GcknpQB+c9x/wTj/4OOdO+HsPiz4kfto6X4cWQNFZw3fxEkRZZBkhQ&#10;xPzEhTTPDf8AwTd/4OQrnwFJ8QfG37ZunaJpEWDb3z/EiTyZEbAVi5PQlhj6V+lPir4O3f8AwUo/&#10;YLtT+15+yV4y8E614SupLnQfBK6xeWd7PNHG6RjfHKu7cG5DMwqD9mLwfr37cn7DGvfsiftRfsU+&#10;NPhP4V0fT4rPRdP1PWLuO5vYoWV4mW78zzGJOOS+T3zQB+a/w9/4Jv8A/ByB410nUvFGo/toWFpo&#10;unbtusR/EeV7eUJu3tuzxgKPzq14H/4Jl/8ABxp47kvtQ8O/ty6bqGi2sfy6vYfEqSVS2xc9DgAH&#10;cTn+nH6Kf8E8fB3i/WPh748/4J//ABF/Yn8beAfhjZ/arXSfEmuaxcSPqizGRJXE8kzOeNhG08bu&#10;3FU/2D/hl4k/Zn+Mvin9hzwX+wz440T4V6osk0nxE1LVr+5juzyQiyTSNsyJWHysOnPQUAfnboP/&#10;AATa/wCDjjxx4tuNC8A/tv6ZrFhZhvtmqaf8THkWFgPusAeDn+VNi/4Jy/8ABxf4o8eHwZ8M/wBu&#10;DStdSFN99NZ/EyVntFLYG9c8dcfhX6Ifsv8AwY8R/sF/t2al+z7+z/8AsV+ML74e+ONSa41/4kXu&#10;tXd3a2TSK7MrCSV1jAJwOOc9sVxPx48M6r/wSM/aR1b43/sh/sI+NfH2l+J9JN74u8Uxa9fXllp0&#10;Ss0jARtMyqQU/ur1GOpoA+KfE/8AwTi/4OLbLxbb+BfB37bml6trEl0yXmkx/EyUXFsoHJ25ycbW&#10;JzUPjr/gnN/wcWeD9fsvBFn+3Rpd14guWijbR5viY8c6+ZyH25z09PSj9m3/AILX/s8/Er/gpZp/&#10;xs+AH7GXia++JPiy+ltNSiuvE135EBkO2WVLQ3BjHDkEELt2jaCc4/Rr/goP+zdF4H+NvhP/AIKC&#10;fBX9kPxV8TPiZJ9kt7zSNN1y7W1tlVQFYwxzKmUBb+A5xyTigD87viP/AME4P+DiD4bxxafqf7de&#10;l/25cIrWeiXHxKkiefPGFyctj2p/i3/gmv8A8HE3gHwpbax42/bu0nStQuo1NrY3/wASpY0mJI+U&#10;MTyTyOK/SH/goT+zPpvxd+HXhH9uy+/ZL8WeLPit4TtY59N8A6Xr17bOknlszRvHFNGpAKAcq2aT&#10;9rj9n9v21f2G/C/xv+O/7JniZviB4XsVutM+Gem+Iry1n8yOQosJ8mVHdjw38R9eDQB+ct5/wTL/&#10;AODi/wALeCofFXxA/bn07QvtMLGFdQ+JTxqzhMgbycYJFeH/ALaXwu/4L7/sI/szR/tRfHv9radv&#10;D9xqEFtbtoPjua83iV41QjacMCT+HNfste/BW+/4KI/8E87fTv2uf2RfFHhDWtFSZ9J8BvrN5bXj&#10;yJHuRWkWQSMGA2/MDjB96/Pf/gtX44+MGqf8EN4vh/8AEj9lLVvhXZ+G/E2mWOi6Xq08kzyW4uYd&#10;riSVi7/d6tg/N3oA5v4H/t7f8HSfiLwB4X0vwavhOax1DQbe40u41jwnC11NYmNGE0kjISeHGW68&#10;9a3bfxd/wdUapZWOt2/xD+HslvrF59msJ1ngWN5skFFBUc5Rs9QPQV9u/sr6out6b8H5Db+WF/Zp&#10;toivuun2RJ+pJrvvhtJqB+BXwHk0yzEit8WpEmdnIVF828zx05/pQB+VfxE/aR/4OWPCcaT678Yv&#10;AfltMI2k0+9h2xswU7WI6YyOuT1rmbvXv+DifVZZNUf9qvwVHJcYZol8bImAenyjpiv1M/Ym17V9&#10;G+HPi6PRPCngLW2bxzKu7xreGNVHlLwh8t8+/THHXNeuD4ieNhtZfg18BWyuSw1hsZyen+jUAfjP&#10;4f8A2e/+Dgr9plLr4CD9pTwVr1vr+nzQ31rdeLI5VeNlw6jPTIJGevpjJr0Pwx/wRs/4OIvAfhjT&#10;9GH7Xmn6LZ26x2dnp8PjjyolGdqxoBIB9AOwr9h/gd481y/8f29p4g+H3wl0qKSNgt14X1TdeBv9&#10;kGFePXmpP+Cg17baR4A8D6/qc9zHZ6d8UtHurqS2nddkcfnElipGV6ZB445FAH5BN/wSd/4OHc3l&#10;u37d8O3T9sOpP/wsAgW2R95h5mFJyrc+tYXxC/4JT/8ABe+wt73RvHn7f2m2Qks1murW8+JDRtHA&#10;0m1X/wBZ03L1HpX6GeOdV1TxJ4B/bT0jTfEs9vNJrWjSaezXjr5cTabZZZGByobnoRXpEzePNW/b&#10;b1aLRfD2i61qr/s86Z5On+IborYXMv8AargszbWOSKAPxvu/+CX/APwVk0rRbe3uv+CtGn6Na/an&#10;HlWvxiaCKIFvuKBMvcNgdB7VtWf/AARt/wCCjHi6IWXiv/gsZJJuIMMD/FKadiT7C4PXHtmv2M8Q&#10;+Ev2z57hodM/Yu/Z7uLfbvzf6vNuMwJ3cfYscZGDk9TWh4G039re61WO0+JP7KPwN0+QMpH9n6lL&#10;M6x56jdar04xzQB+Sb/8Gzn/AAVf1zw/NbXP/BRHXrq01C18ua3bxNO0FxbtjIP+k/MuMEgjHStv&#10;T/8Ag1+/4KJa9drpnxA/4Ka+JLaDbHHbq2qXE29kiRMAG6/2Tj1xX6MftT6/49tfjr4y8NeGNUu7&#10;eZPhJfSWtnY3DR28Uwe3GV2kdMnHArnNa8X+OPEHxf8A2e9dfVL6Sx1Dw3P9skjvX8maRTc/K3PL&#10;bVxnrQB8E67/AMGrHx80C7Eeo/8ABVrXLeOSINbrcGRWYc8/8fOMZqnD/wAGyviDR4y3xG/4LO6h&#10;pEbNmFpNzebjrwbsdMj16iv0U/Zx1HxJ4o+D+i2GqfCLUvGd1ZyPbXF81zM5gbcX2MQeOW7+ldxH&#10;8OPGutatDa2H7Knh9UaMrLJruqTBV/8AHWx79OgoA/Mfwx/wbF2njfVm0zwp/wAFu9Y1O6EZla3s&#10;rUySCMEZ6XowoB6dB2xWoP8Ag1N128FnBd/8FifE9xHqn7u3j/s9wtzhgGQEXjZO5Dnp6V+lngb4&#10;V/F3wA3ibUdW+Avw70HR/wCw7oRat4b8RXNzfE46BWgwo9ea8K/Z/wDH154l8C/s5+LNZlmhW8+I&#10;l9pnyzMUd/tl1tzk8n5eQQOlAHyQn/Bp38AYrObW9b/4KSapLFaTeVNO8RUQzFQ+05uDzhhx7+9c&#10;fe/8G7H7E8WsLoB/4KNeJ7y4dMtZx2sj4XPKk+f27fWvuDxNcaja/AT4ia0sUP2Wy+K9vJqFxPLt&#10;8pPIt1B6HjcRx0/OvoHXvFEfg3VbjUNWvPhXpOmxTKLPUJo4RPJlQPKf90cfd69fm60AfltF/wAG&#10;zH/BNG10sXU/xo8eaxOXCM1no87l3PfCT5J9PxrqIP8Ag1J/4J1v4Hg8d6z8VfGeh2NxeJawxa3Y&#10;y2s0kpOANrSE4bPX2r9FNP8Ai18PLu/XxDrf7ZPhLRlhkIXT9P0u0mSJj6O0IYEY45Ofwpv7XPi3&#10;w/4v/Yo1rxR4d+LNv4xFhex3EOrR26RGKSMMysdmM4xxkYoA+E/EP/Brx/wSB8A2moReMfGXiqa7&#10;0nSzqGopa6xJGVi3KpYAP0Bdfbmqnij/AINmv+COXheLRXuLz4gXj+IIfO0m10/VJ5riZNpbIRSe&#10;cKfSvrv4z6LNffGbX/B93N5d14o+BK6jZyQj7iLc2qkH/gSt1/vfSszxH8UNLPxB/Zn1aHVn0caz&#10;Y3Kw6lJb+aLMJbXBLncCOAuQDxQB8O2X/Bvv/wAEqtY1ttM0n4AfH9beFCZrm60TUIxu6qFJch8+&#10;3TA9as6b/wAG3/8AwT08Q65/ZWifs9/FiNVXes2oXN5bqV7j5if6Yr9FPE37S3hHwePs83/BQ2TU&#10;vMyUWx8P2DmP+7ngY4459DVPwn8Y/gl4nc6Tpn7SHizVryZ/NmNtZgb2z3CyYUe3A9qAPl+H/g1w&#10;/wCCM/w80Xw7L8ZPC/jf7Z4o1q203S4/+Euu4/8ASps7ISB64PvxXM+Iv+Dfr/ggH4c8N/EvxBc/&#10;Dz4iSR/CfV7fSvFezxhefLdSRwSAR/3gROuT24xivu/9s7VI/wDhDPgj4zs55ry30v4xaNPM08Sr&#10;M8aR3GSQpIyPzH414B8Up7i6+Df7dd1tKrJ8SNI8mP8Ai5sdJHPv156nv0oA811H/ggL/wAEVPhP&#10;4v13wR4Q/Z08d+Ide0vwvY6+2l/8JFeXTSWtxcGJVjyrYPDbu/T04PCn/BDj/gmz4k0xdXg/4J/+&#10;MLdVdl2ahq1zG/yhdxwYfU/pX1B478Z/D7wb+3v421Txb4gl0aNvgbom3VreYlljGpT/AChGbHUd&#10;hn17VY0/xh8FPG+gNJ4f+MXjK8s7hWjM0MZXcDycHdnqe1AHz14R/wCCD37D9tr0OreAv2AjcN/y&#10;2HiDxc8cYQ9wrwjfjn6cetd78Zv+CSn/AATE+Bd78PfDU/7IWk3U3xA8ZW3h2ZfOG2zaaCaUyKfK&#10;O7Bhx26iuy074J/DiTUrO58JXHxm12NZlLyadJcSRwnPAk/fYCnnsc4PpXon7bcMFp4j/ZxhijaH&#10;Hxn0pFSYbZSfsd1gEeuQM/8A1zkA+O5v2Nf+CWXhbQPjp440T9h3SLm4+Bvjm38OTwXTJt1B5lsz&#10;53MJxtF2pwOOPz9N8RfsM/8ABPq9/aX8Yfs3aF+x38O7O88OeCdK1+PVbuwtmRxdXM0RQh4QBjyh&#10;653dqr/Fnw/b2Xwq/bOi0OeOSbUPizpd9cwBzuU7dKjd8egWM8dPxr0cwWXjX/gop8Trnw54ah1o&#10;XnwP8MtHatK0YmUahdOvzKM5xjjI6d6APH9Q/wCCf/7D2nXB0jVPAfwN06aRMMXsdPzGTxkqyDdg&#10;g/5xVlv+CdP7Br6Tb6Ofip8C41i3CPy/h3pSmViQSpkDKWIC4HB6ngd/cr34R3OreY1t+x7pMmoy&#10;TFLeTUJ5FjZz/eYEnHP61d0j4Q/H7wPYXVv4J/ZW+DMm+INIuoa9M+Zhn5B/o7beCT1HSgDgtX/Y&#10;o/4J0fCf48eGfhhpf7F3gPVZNa8PS6nBq0+i2phwGKgbWjK4OAe/H68B4W139hPXf2fvh98d9S/4&#10;JzfCmCPxf4gbTrq3/wCET09hbx9fM5g9Bivev2kIde0T9pv4V69rEMMN1qGlzaRf2dtIzQxhlkYs&#10;p2jChgAOB+tfPug+DdFsv2FPCOjW1jMP7F8cKlurSSY/1ygr+IPGaAO7j+B37GXjG78YeEpPgH8E&#10;vh2vhfxhd6XaapqngPS7hbyONgAdrogXpknB+8Ondt3+zr8AbLSGg8C/tE/s+6TPG48ua3+Fmiss&#10;R7gfOv8AWut0XwpqfiX49fGH4eeGfh/ouvXUM9vqkUPiS6mgikmuJWWRSyoVUgIMdM5PXt3cPgX4&#10;/aHp8OneG/2Zfg81vHDCqi41JmZXx86lvI5wcc9TmgDxjwF8IfBEvjqx0fxZ+2j8C/EWnzTKt54f&#10;tfhVpMUl8OfkEiykqfTFdh8Q/hR8ItP/AG19V8B6R8LvDFppZ/Z9utUhs4NFiRUulvvLWYKqBd4Q&#10;YXBOPmPB5PY6d4Z/aqfxvp7Xf7LHwRj0lblRJqEeqOZ4TkZZB9mPIGfTkipfjB4E8Vap+2B4b8aW&#10;+hTrYw/Duay1K/s/mjiLTOxjJ3AleTgFQPT2APkz9mHwV4DuP2Nv2V/t3h6x1DUmvGsfEOqXWnp5&#10;18RFn94SPmGNowfT3r6G/YA8EfDbxPrnxP8ADHij4SeH/tGhfErVf7Pe40mF3jg84qgUsuQoAOB0&#10;ryXwSn9h/C/4V+Fboqn/AAi/jS7bUFRChhh8gASEbQAMgHj0r3H9jGfw9qP7Tnxc8W+DtSiudD1K&#10;aGVLuKY+W83mztK65z2Zc9AOKAPJ/wBpZrKzvP21rGG0jhh8P/DrRptHCxjbZvJpVy7NEOiEtycY&#10;7egxoTaZ4cg/a++EunW+iWLtqn7NNwYfOjULJdNcWp3n1bBfnqM1zP7SfxR+FWqeJ/2stEg+I+h+&#10;b468D6Vp2grJebftVxBYywyxjjkguAcdM03XPi18IZf2uPgr8QIPihoJ0rwz8G20vVrqS8Hl2t4Z&#10;INsR+U+jdjQB2X7In/CUeJ/2LvhLqOi/s3+G/iFc6jpdykmq+ILyFDA3224yCXjdiMggYx+PGPRp&#10;fgr4p1eSy1fWf+CfXwokvrdg6FtStma3Unlo2NvweBnHt6V85fDL4M/s/XP7Lfw9sviJZ/EK+1LR&#10;fCFzc3p8A65cxWsdk17cbXdYbhAPnbIbaCeeSOK6tfFf7Hsngfw1qfh39n349anY+JI2l8MR6fqt&#10;9JLfxxReYdp+2ZKhQc5J60AfRnwkHx8i+MJXxz+yd4K8KeHfsrrH4n0nxFDPdttGUTy1iUkEj14x&#10;XzDdRJJ+xH8WTnCv44vS3y4x++us/T9K7X9lX43/ALLlj49Xxt4W+CXxh8Lqsd1bf2940ubp9NW4&#10;X5XtjvuJFMmSFX5TyTjFc0+lC5/Z28e/C1XlGo+KPEF3f6fM8f7sRu8zgFm2szgSgYOaAOk+Kmq+&#10;J4P2pVsby4hW1b9miSW1ZMBh/p9sGJPXuKjvPCfhNv8AgkLpN3o+n6b9ruNBsxHeNax5LteqjE5I&#10;3cMR/kVJ41u/Dnir41w/EOMXIto/g/J4Ua2kVQz3BuI3DffyFygOQDXOfDbVPjNJ+wpJ8BfHs3ga&#10;xs/CtrY2Wqahp+tSvcLILyJ/nQxqqkhhwNw+ncA9r+F/wu+Ivg/9lDXNY8ZeLtF1RZvh/dmyg07w&#10;3DZNb/6LLwXjyXz8vp93vnjw3wloOn6F4D+AfjrSdOtrPVT4ohtJLi2iCysk0kW8FsZwcCvqpfF3&#10;ga++CesfB218Y2cmpWPw/kku183/AFcEttKFlJx935Wr5X+E/h/4rap4h+Efgf4ga34Cg8K6bdXG&#10;paffaN4gae9vWhkh8rbEU5I53DPcUAc18fE1zwD8JP24PEt3qtxeah4dOl6lZh237f8AiVjaOc5x&#10;vYjNeteK5PF3in9pK90FV+a6/Zjjv4Y5bglGYalGzNyeCFyBjA615L8dviJ8KvGVh+1R8N38aW9t&#10;c/FIWFjoKzOcRvDZJbP5uVBUBznqc89MV65onj/wpqPxos/ippjTXWmr8Dx4QhVYCzNem6WUNxn9&#10;2Vzgn0NAGN+zf8UY4f2Svhncx+OfA+lQ3ng6H7Mviae389MMy7sTEGQAg9z79q9C8I/EhvD0bNH+&#10;3t8N4FmjI8iy8P2S4ftnbKN2M+3frmvGfhQng34Y/Afwz8IPGXwc0vxFrfgHwFbjWr03EiJb/vpd&#10;oYovUFj1/XFaXhT4uaj4c8Uw+HPDX7Nfwn/tLUPC7a8kN5r0soFksLS+YwaA7SV7D0oA9+/Zu8R/&#10;FHVvH9wvi79tTwz8QrH7PJJDoei+GoLOWIA8MXidi+M9OPfPb3yJcg7l4z8v0/pXyT+zV+1laa18&#10;T/CvhXxD8Mfh5oK+NLK/l0m68JXJa4lFtKqMD+7Q4BZc9c57d/raBXAJk27icnb0oAftXstIYozw&#10;UBz606igBqQxxjCLtxzgGjy0AwF75p1FACFVbqKXAPUUUUAJsXnA6+lKFA5AoooAKKKKACiiigAo&#10;oooAKKKKACiiigAooooAKKKKACiiigAooooAKKKKACiiigAooooAKKKKACiiigAooooAKKKKACii&#10;igAooooAKKKKACiiigAIB6io5iqL+p9Kc5I6VT1iJbizkimsxcqY23W52/veh2/MQO3cH8KAPgv4&#10;6+Atf8QeAf20NO0Pwwy3XijUNL/shvOh/wCJl5dhbRu6YcnCFSpyB+ea6z4k+F9S8T/tEa8+jG2k&#10;jvv2arXTI5luozG10NTy0fXkhCMjNdLqfwx8PDWLyIf8EzmulmaRJLr/AISCzxKrMWY8tn5ix6nj&#10;gDgCs6z+DXgyB/Ki/wCCWLIocAD/AISCzYNklucv93Pr60AeZ+AfC9n4M+BHw58Ja1/wUP8AGnwd&#10;uNI8C2NvdeD9B0u1mt4G3MN++4tZWJO9Rjecbfer01tokM2Jf+C2fxNTylSSSN9D00fJt8wscWHA&#10;KZ5rlfF8uqeGLj4r6Jb6LJ4fS2XQZbXw+ZopDpKSX5XyA0ZIxgH/ADjHTfGfVdUtPFnxTW0Mu1fg&#10;CZ1aNgPKkXTZ8OPQ/KOR6UARfEWyuPGH7F/xi8KeBv29PFfxk1bUvAt5FZ6T4h0+0tvLkKDDRmKC&#10;HI+Y5zuB49OfTLjwjql18YfhhqWm28b6fp/wv+wX1w1xGqQTYyyFgSoPXH9a8k+KOueJbT9pD9nf&#10;Q9I+Bs/j63vv2dNQub7w9DqUFr9pkH9mjzWaQhTgO2fXPsK9dhsvGms2Eem3n/BOWMWc0JbCa1aS&#10;QRtzhcCQHI5zjigD5xv/AIW6lpHw+/Z3+H/hvWZbu68K+NdSv/EGy4RptOt/sMw80k4UjOccHpzX&#10;pek/HbwrpNzqTP8A8FG/iZq0d0pbTX/sjTgu1tzBottp8yqDnnIwPrXSaX4G1rwvo/iBtR/YY0rw&#10;3t8N6kP7ZsdUty1uv2WUrlA7Mef6+ted/seabajRf2fJHijbf8E5GaPaNpYaawDEd2x3OSevWgCx&#10;L+0L4a1dbfTdE/4KRfFX95M8AvrPRdNPmS56YNp/CeOPSvUviM4+Mf7L/gZvAvxcvPHM1n4wt7m+&#10;1zW1hhuDHGsySPIqKigqR0A7nPavnj9jeaG68K/DXUL/AEtbyFPi94ot5BJy5xqShcFuMD0P4V7D&#10;+y6NUk8I6/Y2nhvR76FfFl/FCNauY0VVNzPlVRpE29eeueOmKAOZ+LOmXut6V8fIdEeOZ/E1xp6a&#10;C3nDy7ry5bJnOVYEYET9+9dtr/jLwv4Y/at+IPx98Y+OW0fwq3we0XSn8QWTbnW9+3vuhQHduOZU&#10;6c810VlGmjwLa2nw9+HMaj/WRNq1sfm5B4Nx6GvO/wBtJ74/ss6wE8PeGdPjHibw427QbyJ3bbq1&#10;twRHI/H1xn3oAy/FP7TP7KEt1Jbal8fPGkNxo8K3GpCO2G7yTkAuDGWAJRsZ98VJeftY/sb6dcxJ&#10;e/GfxdbPfaeb61EmVZrVMFnAEYLLyuSDxn3o/aN0rR9L/ah/aQSDTo4Yz8NPC8hjhjwQWfUMnjpn&#10;msv9qKDTZfid8L5ra2QtN+yt4iJVodoLeRp5B+vJ56igD3f9qKSD4g337OPiLwZrv9pafZfFTT7+&#10;6vpJUWQWq2d0DO4PRc7QT6sK8b+IvgbxPqfwe/as0nTrCGS48SfGHTr7Q41uo917boumM8688rtR&#10;x+BruX0qa9+EXgGe3/YGvfi1t0PnVo9as7X7Iwkzs/fuu4E9xn7nzdRWR/wi915bIP8AgilqXzdV&#10;/wCEw0sZ4xjPm9MUAbHxAtjov7d/xK+KutfFq68EeHbr4V+H7KHxhpYhmzcpqF1ugAZHyQHQHAzz&#10;U8vxS+FwjKzf8FSvF0bR4WTdpdoArEHaCPseQc+uc1538ZludI0fw7FP+xlqHwfW78YaeWZtUtLx&#10;NTf7VEdjeQzbQp/vYz5nHerfxgk1afXvi4tpqgtxY+J9FlQYztCzXAZF9iNtAHf2/wASvhf9sU/8&#10;PP8AxZ+7HmFZ9KtgAmeCWNoAFwR161R/4KN+LPDK/Gb9mm8b4grFB4T+KUGva9NKrfPpv9n3MRlJ&#10;UYPzyJ0x1rhf28vED2Pwt+JkelzyRzf8KGuru3Hl7Y1YQwYY/wC0MnB9zXvXixj/AMIl4RjPhjwr&#10;ebvCtmTJr2oRRzfcV8YaRON3Pf39wD5R+I3xd+G2u/Bf9obw3pvi2CS88XfGiz1vQYIo3D3Fikun&#10;l5uVxgeTJke/Fd94p+N/wLn/AGwPi58ddT8fs3hXUvAnhbSrTVtLhfzHu47y6LRoGXOQJEz2ORXq&#10;E0zuGVvAPw3+fO7/AImtt3/7efevOP2jLhrpPCttPo3hSyE/jLS98Oh30chnAu4B8ypI44wMZA6n&#10;rzQBUn/aw/Y3gj1AXPxc8XRppvy3kstuVMLHkbv3Z6hWqxZ/thfsX6VfyXt38X/FVvHYxpc30k8Z&#10;MdvEV3Bn+QYGMd/4qzvi5o9nP4e/aE2WUcajUNPOAqhgf9I9Oledftu6ZLL+y3+04mmlYZj8FrNl&#10;m2ACLNnaszA4+U56cjvQB9W+M7W6v/22LvxZpyQzaPdfs9zact9JfxKrXD3xkRCM7lZlwecZryb4&#10;SfDvxvp37LH7M3hTW9NWPVPCsjLrUMl5D/oamPaZGHuS2Px9q6DWdI1K+lsbiT/glZfeOnbR7Fn8&#10;VJ4r02Nb4m3j+YRvLlenQgD261RuPDuq+Vti/wCCLN8rKxfzJfGGmEAZJP8Ay29TwOgoAveHLdPB&#10;PiTxte+L/wBobWPhrFrHjK/udJvdIjiuG1SES5O1GjkyFV1JKgY3VNZ/GP4P6s1vDY/8FYfFD/aL&#10;s2sDR6VbFZZ0bY8Qb7LguGBBUcgjmsfwXaX9v+3F8BbO4/ZYm+FkM+n+L2vNBuNUtbsy4sLfY8jW&#10;7suOuAenPvXk/wAANFsbn9lD4f67NPBNdQ/tualFFNa/dWM+IdRUx+mNoAI6cD0FAH0d8M/iT8Nz&#10;8YdOjH/BS3xR4gZbxbSXwzfabawwSybeBI4tl27vvDLD73FTftZfAj4aeNfi4njzxd+x740+IEmn&#10;6WksM2iaottbtKGxsVftUXIG05AOe9eJfF9pE8Q/tQA2yx/Y/iNoAs2Cj91/xKIH+X+783PHrX6I&#10;eEI0HhvT32/N9hgG7uf3a9T3oA+L4fC/w70GIz6b/wAEpfiY0s1w7SQR69CQG2rlvmvzjOe392sv&#10;XfDev/ELwdH4A8D/APBPL4jeCmutZhvbnUr7UrWdQLdtyoQ105JO5sEYxX3qQq/KM+n3jXjv7XOl&#10;aPq2iWMGqfHfx94I8uR3Fz4FJEkwGz5ZMROcenTq3XsAfOnxM0f4weMviXqniY/sffE2OK68GyeH&#10;V8mbTmXEojHnrmTkKIsHOfvjPOKwtYTxR+zj4d0X4r+Iv2f/ABjYWXwt8NyRLqGutZNY3Inu9w3i&#10;KQvwZlyF6YrSv734SaX4nl8OX/8AwUO/aSS6eMPiKznKRg/MCCtif7vPrnvXA/tFeKfhnd/sk/ES&#10;y8LftafGLxfcSeH4xFY+OraaOzjVbuAYLNaxYP0Jz37ZAPoxfjJ8Y9P+IXiD4c6l4H+FUepaL4GT&#10;xVPJDY3m1rZnYEkbMlsL2J5z7Vj+DP2ifjF4+PwxW0+H/wAKZ4/itpN3qOgSLZXaqIbe2Wdw4fHJ&#10;VuOtYvj/AFv+yf22/HxEI8yb9l2LZe8N5Lia5YZAG4gn88VzP7IWpXF5on7BtzfXv2iaf4d66ZLh&#10;FKrI39jxZ+Xt/nFAH4wf8FK/2uPB97/wcF+Hvjv4wsB5PgnX9Fs9W0/wjbCQGTT3VGEaP94M6ngd&#10;q/Xv/gqb4J+Gv7VP7LPhL9ufU/2j/i94C8PeG9KW4XRfA9na+deM6iX98ksbkfd2lcqOTkHt+Bv7&#10;Vvxv1j9nj/gtv4h+OmieGJtUm8M/FOa+/sW2j3NerFeSP5e3vkqOO9fXP7dX/ByP/wAFD/2hrrw3&#10;L+yr8DvHXw50/T4ZE1m1i0WaRb987vl2qQAB8pB/DqcgH6c/tS6N8Jv+Ckf/AATb8M/tHWHxx+Ln&#10;gPwv4Ft01Oc+GrO2j1TU1izEY5EaMo2eGwpAH5V7D+wX8edD/bp/Yvs734B+K/FWiXWg2s2n2Oqe&#10;JrOOC6ubpIx5c0wWPbtDMu7YM8fn+OX7Yv8Awcnf8FE/jR8O/Cfhj9nn9nrx18P9Y0m6jfxBqkWh&#10;zf8AEyUbgVyFyN2Rx0/r1kn/AAdvfHXR/hrovwitP2XfENv47tWibVLqaICa7kHLHyMBzuYHt7e1&#10;AH6LfsP6pq/wY/aa1zwT/wAFEf2qvhX44+KuoNGPB9vo+nzLqFqu5gR+8tkPTbhgT0PIwK8p/Z98&#10;I/tTfDr/AIOLrLQP2ovjDpPi59S+GfiO88Jrp8JWTTbHzbTZDITGu47GQA8n5Dk18D+C/wDg5IbR&#10;vjrdfHn9sD/gmdot/wCOrPDaL4i07R57O8toMnmX7Q/J+bt8vJwOlebXn/Bx7+1V4+/boh/ay0f9&#10;n7T1v4/Dd/o3h200PS52vGtpXjwWO7D7fLXO0cZ680Af1Rx5AxjbwPqOOnTmnSM6AKoH/AnI/XFf&#10;zjfsof8ABzv/AMFFPhpe+Im/aL/Zi8ZeMo9QnkbRo9P8P3Mb2SlTtBLDBwcdPTnNVv2av+Dn7/go&#10;p8Lfi14k8W/tCfs4+LvFXhe8X/iU6RDo88clh+9ByXKhSdhI/wAggA/pAZ0Awxc453BSR0P51+bv&#10;gC3uLr/g5R+KltHPNCZPhDof7+FvuD7JMMjIIB5Havzd8Bf8HOn/AAUW0/8AazvPipr37OfjDUvh&#10;nc3Fw+n+DY9FuDNBG6sIxvxtO0lTx1xzmvGPib/wXc/aZm/4Kwzftv8Aw2+A3iDQbjWtH02y1LwX&#10;dafJ9ruLa1Rkb5QMncCx46ZoA/WXQ/jN4n/4J9ftMeKfgz8dv2z9R+KXi/x9q2fB/hDWNFVrWyjm&#10;LlVMlvbIxIBAxvx03ZwuPcvgZ+zX8AP+CcPwh8Y/tGfC/wCCU1n40v8ARH1XWPD9pfXVy1zulXIV&#10;JHbkk54y2BjI6H8b73/g6P8A2po/2gf7asf2Yl1m5S8eSHSPE2lvNqFpn/VrAFw0eAf4g2cL0wc8&#10;/wDtmf8ABzv+3n4y8QKfhZpPi34cztIk11p+qRsFSEBdyop2kKzbsk8dPTgA/XtfFPhL/gt7+wLc&#10;eIbfxb8RPgz/AGPNLLq0ehRxQahK0UIkCjz1ZscEDgnrzVL9jTWvhl+33+w5rP7EXhDx98VvDo8L&#10;ww2d1441yxgi1GfZlQ+7yfLORGctsB6c1+Xnxw/4OaP2+vjB+y34V8B/s5/BTxh4Z8T26q+qeMtK&#10;0uVodQXGMp5ad8HLZIORjGDWyf8Ag5U/b2j/AGNY/g1Z/sz/ABAtPiQlvGknxEt9ClVmIcF+ibuV&#10;A/KgD9EP+CafiH4T678PviJ/wS98G/Fj4u6nqGnLf2dx8R/GVrZreQl2dR5LqgWRVwSpZc8d6d/w&#10;TO8V/Cf9ij9p3xN/wTp0r4m/F/x9rl5MLpvE/jiwtvs8BKqNkTpEnBMoONxH7ocV+cnwN/4OVP8A&#10;goB8Pv2R9e+FPxR/Z78e+IPiDqFnex6b8QBosySWkkxYxs2U3HbhcY9MnPFT/sG/8HKf7e3wG8J+&#10;ILH9q79m7x78TNYvryObSdabQ5g1jD5TBoySobliDwf4fYYAP0I+F2n/AAv/AOCaP/BSi98P658V&#10;/jL8Rte+K0UkUVvq1raNpWikztKNnlRCRF/c7eGYEOMgd8/4yeG/hP8A8E7P+CpFj8fPFfxl+Nni&#10;7UPiRqXmWvg+ztbKTRbLz8KFwVEoCHJOSPvDr2/O/wDZH/4OP/8Agoj8I/jP4s8c/tKfAnx94+8P&#10;6xYGPw/4fk0eYHTZftCvuBePnCqRjIHXIOeMH4T/APBzr+3Pa/t36x8SfEHhHxT4m8By6pcPb/C+&#10;OEyXFjGUIjjChTt249KAP1E/4Ka/D34bfs5/tVeB/wDgoL4x+Mvxmf8AtSSC2tfAPguxtZNPJiKu&#10;WdXTcM71BILHnt33/wDgqR8NPA/jLSvh3/wUT1L4sfF/RbXw/wDZ5Y/B3gG0tnW+E+x8TiWJiduz&#10;DAHHJznivyW+PH/Bz3+3Hf8A7YNr8XdL8K+JPC/gHTY7Mah8P7+32bmVssXJUBd2cDI+neug/ax/&#10;4OTf+Cg/x5+LnhX4g/s4/BXx34Q8H2K+bqWgQ6XJcRapGWBUgrHtK/LJgnP3zzQB+r37dfwz8D/t&#10;7fsNeH/2hv8AhbPxW8A6R4Tt49SXTvCkFqupXhjATy5FlRl5DE7flHXg9rw07wV/wUt/4Joy+G/D&#10;vjj4pfDvR9HtVgfULW2t49YuhCFYEZVoix6HaPr2r8rP20/+DlH/AIKBfG/wR4e8Ofs1fs+/Eb4c&#10;32nzRf2lqEGizbbxQoBXaEPU5/Or37QP/BzJ+3X8Qf2ZbX4cfBz9mL4heD/Gqwr9q8Y2uizKtw4Y&#10;MXOFLHIz+dAH6bfsZP4C/bb/AOCeeofsmeDvG3xW8KjQNOSxuvFuuWkCarN5fBkVvLMeW2ddoPp3&#10;ql/wStn8ByfCLx7/AME7vDvjf4vapNo7X0U/j7x/Db/am88yKDA8a7WVNhKlwPx5x+aNh/wcpfty&#10;ad+xpb/BqP8AZg+IUPxIjtI4pviHb6HLHuZRyThAxyw/HFL+zT/wcv8A7dPwu/Zb1T4WfGn9mr4h&#10;+LPHl1Hemz8b/wBjyo0JlA8vqmcKeeMfjxQB+j//AATJ1T4ffshftEeOf2BtO8W/GDxtfapfR3n/&#10;AAl3ji3s/str8hPlwNFzx5vdW+4vTnOT+yz4d+H/APwTl/4KG6p8EJ/iB8aPiNrXxImby9Q8R/Zm&#10;0rSBLiRRHsRZCF5XleMivzd/4J6/8HT/AO1n8LbfxZ4c/aC+FHir4sa1qGqCXTZLHLTabGuRJHtC&#10;lgSSvb+D245z9jr/AIOkP2zvgR8SfF3jP9qLwt4k8eaDdedFp+kzYX+x3dkKhpGG35QNpXaDkj6A&#10;A/T347eGfBX/AAT+/wCCoen/ALQupeIvjh40uPiddfu/DmlpYvoek+YpTa4YLMFBGTk1pf8ABQ/4&#10;Z+C/2PP2tfDf/BR/V/H/AMZteOsXEWnR/D3wdJZnTomaRVMjrIFcDEwztZvunOOM/mL8Of8Ag49/&#10;4KK2H7a+rfH7xF8IfiNr/wAL9QvGk0b4d/2XK6WUbR4VVOzaT1PHGCKm8Vf8HG3/AAUd1b9tmD45&#10;aX8IPiha/DaO1UN8OP7Jn2mXcfn+7toA/Uj/AIKZfBzwn4x8K+Cf+CoGo+NPjBZxeGLWyvovh74E&#10;azEl4JRHJsl87jgRhTh1+8evGI/24/h74M/b3/Yf8O/ty3uv/GHwPD4P02TU08JeF5LP+1NQSFsG&#10;GRCzRNv254YdT+H5bftV/wDBxj/wUd+L/wC0L4b+IfwN+EHxM8F+D9Nkj/tjwiujzMNRClTg4Qg8&#10;g9em7Axk1P8Atx/8HGP/AAUT+PKeEk/Zq+D/AMUvhqmjxxrr0Ntp8q/2pt2hgQI2yDyDn+9QB+q3&#10;xA8J+Dv+CvH/AATz0fxHb6j8WvhTZ+G5Gmt0sfscetTeUmzGGZ48sMk9efwqH9ljXvCX/BRr/gnV&#10;rX7J6w/F/wAEWvhmwjsJPFXiB7RdXvPJ2yeYhXKksSRyo7Y6cfmD+3D/AMHKX7evxu+COh+Cf2af&#10;gV8SPhjrml3Sy6x4sTTZma9jWJtynCZGSdxPas3xB/wdG/te/Fj9hGL4AfB/4WeMbb4qWuk2tve/&#10;EzQ4POfzYpA8kv7sFgWQEHIGMUAfqV/wTk1/QPir8DPHX/BN638P/GTS7fw/Dd2k3xI8cfYxNeea&#10;7x+ZE0BYAjytw3qo+YYzzin/AME8k8Gfs1/ErxZ/wTMsNC+MHihb6GS7uPiZ44ax+yqG3Hy42jZX&#10;OPMO3CE8c4r8tPgx/wAHUP7TPw2/Yu1X4I/Ejwf4q8SfEYR39pB8TJLpBLbzSDy4suV3b0bDEdcg&#10;dav/ALFf/Bx9/wAFCvgV+z9r3gf48fB74n/EjxRrTu+jeMrzT5c2wdX2gMU+ZcspBHpxxQB+l37J&#10;SeEP+Ce/7bOsfsW6XoHxq+IV14+1CSeTxp4ils/7M0qGQMxjQh1kQDIAOwk7evrm6T4a8A/8ExP+&#10;CgN94HvNB+NPxak+M1uXlN1HYTaNokbyspRsOjBfkz8wzh+K/Nn9hT/g44/4KE/s76r4puv2ovhr&#10;8UviY2u3kp8Ox6jauP7MDA4jTMakgYOMen0xT/Y8/wCDiD/gpH8F/j94s+JH7Rvww+KHxG8K6zDt&#10;0XwreaTIU0r96p+XdHgDbGV49yeeaAPsL9tb/gkl+wn+xt+3HD+0f4p/Zp+I/wAR7H4l6t9m0/wz&#10;4RkijtPDl5I/Ny7NLC2B5ibQjuP3TbgMjPP/ALa/7CX7VP8AwTc+Knw//bg/Zh+J3xK+KOm3F7DJ&#10;efDvWpoi1pA7RlbdBGVz5asyks7due5+ZPCf/BxV/wAFItL/AG79T/aC1v4T/EzVPhjeLcG1+Fs+&#10;nytBaq+9kZR5e3cpcdfSovjB/wAHGf8AwUL1f9t21/aT0T4e/FDw78J7Czg/tD4byWUos5dgUyyS&#10;Fk28kMeTgZ4xQB9afty/t4/s+eNZPCf7Zv7WWhfHT4T+L/C58+2+GWhrbbdVVASSHy67SUQNmRPv&#10;jO7PH0/+1x4b+HH/AAUj/YB8L/tq6VrfxW8P6f4b01NSXwx4NvLH+0r8RybDFKju0RJxu5YEZOK/&#10;Hf8Abz/4L0ftHf8ABQDxt4f8a+Ffgn4rs/hPpHyeLfCcdgZrDUogwbbI8YKAgbuSV27jnOa898ff&#10;8Fl/2hPA1zpPhz/gnZL8TvhbpOoTJN/wiMN4klndc42wxIhZlPzZwcfMOhoA/ebWPCng/wD4Kff8&#10;E39O1aaz+LHw1sfC6yy2+nxzWcesXYih3bSS5hy3T71fn9/wWX+PmnfFf/ghHD4Q0b4OfELwrZ+F&#10;/E+m2EM3xAaFri82XMQ8wNE7Bs4J68bhXjf7Xf8Awcaf8FJ/in+zJ4d+Hfwq+FHxM+GvizRWL694&#10;ysNKngW9RU5z8uV5ySeOteI/t1f8F0viT+3h/wAE29I/ZR+I/wAMNdvdY0u6tH8Q+P76ZJUup4nR&#10;wXZU4JK9Djp7mgD9mP2E9N1Gw+C/wt8ca1pGpKP+FPwaV5YhPPnWdssbIW+8AIzn6j1r1bQIW0X4&#10;VfDz4fW9pqat4J8dNrt5Nb25cTwnz2WMYB5/fKT9OO9ea/sD/tXaPL+xt8NI9Q/aLuNJuLfwXpsL&#10;Wdr4dunWMLbIB+8QHd+leuL+1F4SVlD/ALWF0u1f3ayeGr35iqgBRmMjoBn1xQByv7Oui2Pwkm8S&#10;fCe78GWuvand+d4ue1vDLE1rp+BFkhSucOP05rc0L9ojwL4ij+HL6d8B9G3fFVJz4Hj+1z/6YIYR&#10;NJ/H2XP5+1UfhH490v4g/tk+MdU0Px7da4kP7ONyr3V1YywlG/tNztAkVcjOemfQ9q8x+C6hR/wT&#10;XXOdtv4gA9v+JGaAPfvhZ+0h8LbPVLfxdr3w/wBL8N6anjV/DP8AawuLhmTUlnWDyFAfnLt1/Ou7&#10;/wCCiWteFbn4D33gXWPEMNjfaghmtg9rJJwisGcFFPKlk9+e9fKmu2kUv7Kl5qzLI09r+2kqwtHy&#10;wDa7Fu46c19yfHjX/HWkJZxeCfiT4F8OtIrB18Zqdsp3DGwCRPx654oA+N9Z1r4U6tonxg066+Jm&#10;ks3jfQ7C20aGHS7xZLlorO1iJJ24BzEeTz6d67zT3+Gng/x1qvx58deLY9c0TT/hbYeFdQ0O1+0R&#10;XEl4uolwQ/yKMlwByOlegeILn9snVII38GftAfA2Ly8iQ3mk3DqVwRwUuOB8xryP9t/UP2lE/ZC8&#10;TD4tfFz4a65bx3Gki4t/BemzLPv/ALTtyWG6Vu30oA5/4pftN/A3wn488WfCi+/4JrfEm71Lwv4d&#10;s9c1nZrMCLHazyzJHJv+37myYXOOPfNHiD9qH4XJqllr2n/sG+INMtT4R/4SCG71rUj5qWMUXml8&#10;QXTcAHvjPv26D4wpL4m/bH/aUvrW1WaJf2bdFvLdpFPzCNtSkCjgYIYZ6+3tXHwQxeNfCPgePU7f&#10;cdS/ZimSaNY23EyaTFlc9eST9O1AHoHxEnOs/tMWXxsbX47TwxrPwcmjit/MEiNPP9maJCq7nUna&#10;35V5/wCCfif8O9J8Cfs/+HdT8cWcNz4L8Q3k3iq3VZme2iZb0DJMYDDLp8oz09+e++EHgrXLf4La&#10;P49svgb4Z1Z4dGWG01HULlYpHSNgmwGSRUXbs7gnmu80/QdY1GEanZSfCPQSYlLabeTJNIjEqScx&#10;zbD7nigDxnwVpHw81/4f+Jr3XNI1/wARR2uuXWsR2/hudLdoNPaKPNwYpmRgP3bdMjr04qr8K/Av&#10;7EPxM0DSNf0/9h7xxrUHiKykvdJvp/EEiG/iSMyMyBb1eQrAnHTArY8T6pcav+1v4jl13xt4Y1yb&#10;VPg3dWETeE7j/RyUhumKqN7cjAyM1D8A7rwZp8P7FyvqVxa/YfAOvadEsjKIBcnSbeJhKg6kk8Y9&#10;89qAOt/Z21j9jfSp/wC0tI/Zc1zwJpQku9Nh1/XNVmuIHm3iKSEKLmQs27A5GRg4715lod78N/hZ&#10;8IPg/wDDKw8fWuqXHgH4vXHiTUDaabc7WtTdXTiMZTiTbMvGccVyvh+Xxl4B/ZY8IeNNP1zSrCa3&#10;/ak1exF5rcLNao8utzgM43DC5Q4/TGK+uNb+In7QGhCMXfx7+EbswJ/4lvh66n2sP4v3crYbB6kA&#10;cUAeB3MunfET9mT4tfC/QGu5P+Ez1yHUIr77LLHHbwwtbzOHJUfPthZcCuyvf2ivCvifSPBPi9P2&#10;ZbPUNP8AiM7No01xNKoldEU/MN+0Eggjgd63vHvxoh8NaQbTXf2j7NpbiymSXT7fQ7h4pd6EEY2g&#10;c7upyR3PSvHvgTr1nH+zx8I/Ed2vlWnh/wCIc1n5MoLhw0EEaYx0ABGAeRn1zQB6evxQ8C6ZpK+N&#10;H+EXgXT4Lfxda+HZrG8W7aeHU5ZzDErhCVKl89vzrrPjDrmu/F74T/En9le9+Gceqa5Zww2WpW3w&#10;/jWNbH7XCzwyAXLICcDPy5+6c9Rnwv4k6G2r/DrxrerON+n/AB/0m/8AmA+YxaoHP9a9I0jXPD7/&#10;ALSvx/8AF3iD4i+KvCtncTeDsT+EVZrjdJpLkAhYpMjk84FAHN+O/EHxlu/jLa+MR+wZ8Zb+HTPh&#10;k3g/zrC40pfOVrmObzxvl6gr0rlfHuifFHwXYfDP4x3/AOzj4t0G2+EEcj6fH4qa0aKZplltlW48&#10;qUkjEwxsHYk84r2RviR8H7h5FX9sT40K0chWTZptxgn0H+i471wvxb8deE/GPgzW/BOl/F74sawr&#10;W6zQ/wDCRRMlq/lsG+YtCuM47UAdFqn7VX7SGheItV8OTfB/4UldH8Bv4mZ/Lu9rQrBPL5Sg4AOI&#10;OxP3u1Yfwg+PPxy+Mvjv4Zafoj6FpMfxO8P6nrMX2WxQNYx26QSBBlSSCJtvPPy1Hb3OneJfGPhn&#10;xPYwLGfHHwOu4L2OSZWCLDptyIwDgc5LElsk5+tHwX0LSfh3efs9+No9Ujj/ALIs9R8Pwx+duYpd&#10;PaoeTkHAXj05oA1PEnxX+M/7Wn7OvhHXfCnwa1DXPsHjG/N1NpLIskc1jdT2i5DsBtY7iSORtHrW&#10;b4c+F3xo8U6H8XPDWp/BDVtJi+KutW+rapNqUluxt3gW2hwmJTldtuckj0I71w/7CXxSkj/YV0/U&#10;/Efi/wAbWbTfEbxjuXwSxKuqa9drsk2xOc9yvAG/j29i0HxD8J/iJd/Z7XwD8QLq4kgzI15C0bOo&#10;XBzuhUdD0HHrQBm/HjWtd+E2v+Iv2sdY8N2M2oTeH9E8LR2cckV1GY21QIspjDkfenJPBx2xWfP4&#10;x+LOseNfjB4KX4xazotx8K/B66xt0HSbJbW7fZPIVAeEleINvBxz6iuP/av+Evwa8Kfs6axq/g34&#10;VazpFyvifw80l/rEw8sf8Te2O0ErnJI7eldd4/1yyt/2wf2uPA1mBH9l/Z402+aNlwEaaDVSXY5I&#10;IynbFAHI+NPEH7Rkf9i634c/bD+JELXHwqHjB9N0/SdMZZ3Nrbyi25tycZm7c8V9Ea5rniv4+fDv&#10;4c/FDRLbwXJHorW+t283jS6uo57a/jQx+Zi2IGRukyCMHI4448HSzudL+KPwJOkXUjf21+zDqMt1&#10;D8u0vb2Wn7GX/Zw7fXFdF8Ira58Y/sueCdX0T4MeH/GVvnUonudUvoozaqL6VTjfKpJG3nr0Ge1A&#10;GxqfhSx1q/8AFOq+NviH8PdKg8WXCz69HoUeoS/a2QoQz+anGDEn3fT3OfMf2ivFXw88O/C3WviZ&#10;8LfjlZXnivVNR8OeGbm+0WCZQbD+04k8k+bGqKQsjgEAtyeRgV7Bpp+IN5KmmXHwd+Hfhn7OgW1l&#10;1XUoWSWPsV2TcE9/Xj0rjf22YBqX7LJ8LQX3gmV28ceG2/sLwuomuo3GrWzyS7VkLbSqH6c0Aed/&#10;GT4DfD+7+Nf7R/gYavqclx8K/hZp+u6HdPfTiRJ7m1upG3DfsbLW64yD0PrXL+L/ANmr4OaH8aPh&#10;r4RsNIur648afs36t4lmsbrXrxM30I05vNUrMNpBmbpgHd0r3r446Dd3vxx/bAeLSJ2e9+BmkQQz&#10;JGf3/wDoV7lV77hn1JGRXFXfw08T+K/2/f2YY7TTbiOz/wCGQ/EGnT3EkZEcU8h0hURzgjeQpwDy&#10;dp96AOm+HfjTw94y+E/g/Vviz+0VD4T1G1t5o4WtdNeaa2KTOg2koyucY6j+ZqPxT8OP2ePEfw7m&#10;8LW//BRjxhY6f9o89XtfD8G5JlK/Oo+ydeB1H9a6b9mHXfF5/Ze8I+V4v+H/AIauvOvjNY+No/Ju&#10;f3d7NGWKmRSAdu4dju9K9VHi/wAf+ZJa+D/2gfg2FMIkuIwoZyfUhZ/u0AfN8ng3wHpfjjwnb3P7&#10;TGvfFyz8Y6xNBr1x4ktorBysRidPmtYYG6s3H0rmfCPg/wCHOg/soat4/t/h9Ldaja/tCX3h5V/t&#10;i7OLFdRa3XI83AHloBnGe+c816N+0na/G/xZf+D9Z8cfELwD4og0vxlYz6bH8PbaXzbRWuoRK8v7&#10;x8oVAB6Dg/hz2o6DrEPwQ8caPY6HfLu+N0d1FDHZyBSGvpZDKvqpXNAGL8SdE8F/D3wF+094/wDB&#10;vh/+zdW+GGi6XqHg25j1a5ZtPkm09ZpH+eQq+ZDuxJuHboMV7f8AEu0u9d1a18R3H7E2ueMJrjRb&#10;Z7zW4dY8sXOYlJC7braPxC9eO+PIf2uPBXiX/hDf2mm0nwretFrHw1tlEdvYuWvJY7KFEUdv4CDx&#10;mvRPiz4q0rwzqGn6b4n+KPxgWO40K0M2keG7jfYxkQqCMCBiCfTNAG14EuPEeviXd+xFb+HraOMo&#10;seoagu4qQRyY7gg/UjvXs37OFrBZaXqFpF8M9I8OxZTdDpE3meax4+YIzY4HfGffBr518Hap8EPG&#10;Vq1hpngv4iXjwpsma8gZCytnk74lz0PTP8q9q/ZF8D/CzwlPq8fgLwFqmktMsX2qfVmB8/lyAMjs&#10;c/nQBj6z8N/F3hbxtea/4Y8KfBe1X7UXWTVr27Wcku/Mig7AfqKdY6j8eDeSSSQ/ANsDFt9nkugw&#10;+YHlhuB7en49uF+Kf7KngrxP4+1C78UfsQ6v4wt5rhpGkn8RWq29xkkjCsVIHJ6561iWf7HHwBtr&#10;wXVv/wAEfbOGWNl8p49estwyRkg+aNvTn1oAm1K71zUP21fGXhn4gaVpMkf/AAy7cXFw3h2V2sXI&#10;1SbG0E7iRjtjH415V+zZ4ksrv4Yf8E/9Lt2mWXxB4S123tpFVk2ldGZ84PORj8a+gvAP7KOs3Pxv&#10;1j4w6N8M4/Adjf8AwZk8J2OitcpI1tctdySh28pjlBu5xjqKwfgb/wAE8Pix8PPDX7Idp4w+Idhe&#10;aj+z/pOqWviSdYG26pcXWltah4gMbQGyT9RigDwG911vCv7H9l4ubXZ7e10D9pa80rUboMWKTf2j&#10;EocjY/y7k+Y8EYGOpr6Buv2hfCgu5nk/a48MrI0mZF/sectkcdfs/IznB+tLrf8AwTi8eW37N+r/&#10;AAd0bxxY3l5qXx4k+ICteWx2eRJqa3JtDjHAXjnOfwrtpvhd8T5ZWeb9nfwnuLE/LAu3nnjMg7kn&#10;HbPagDiW/aO8IzeUf+GufDYw2GkOkz/l/wAe+fyrykazB4h+Gvx81aLxBDqkV1rlo41K1V0jkY3F&#10;qCVVkXbxj/63f6KPwu+JqDK/s5+E8/wN9nGUORzxIewI/GqumfsP6vqXgvx1p2o63aWM3ji6huxa&#10;29qyrZBJY3Cck5zs/T3oA80sb+//AOGivEmnkukLfAOEFlc/vcWt9jP0wKxfAd/JY3f7PE+W+a3v&#10;AG3NtVjJankBTwe/Svou2/Y88r4map8QJvFyN9u8Bp4bjtfLOEYLOhf8Ulx/nNZ+kfsOQ6bd/Dtr&#10;rxJbzr4FWcRrJGf3zSeWQM9cAx/jnnNAGX4k8X+JtS1C70G+8XfCjRlj1BzHNp+n3EtxxIx+fzI2&#10;TOcHp1rkdc+LPguZ5PCviX9tqz0MQqY92laGHmiycfKJIChXBboPlz24r0zVvhd8QJdVupIfgr4X&#10;kjkkkmVmhZmkbdkE/MOTnv8AhWPD+zd8f5m+12On/CiyWZcm3uvDty8qBgfldkkHoOnvQB4l4Oud&#10;O8X/ABI+NWhaJ4xk8Qxx/CNNUt9euIUjF6FlnYZRFVVyU7DtVT4OXlrf+PPgV4l1bRpR/wAJp8EL&#10;4B1I8tVh0r5lLdSBv9e9fR3hD9jS4t/Fnijx34p8S2a6h4q+HMXhK/ttDhaO1to1aYmSNG5BPmnk&#10;8/lUHw4/YI8P/D/RvhLp9x43vrpvhb4Ju/DtqZmULcLc2gt3kPHXgYz60AfK/wCytpUfxJ+IvwP+&#10;L+mgSW3h3XPF2jZWNFAb+0lTC4Ax/qv0r9Lo+SW6f7Pp1r5++GX/AAT++Hnww0vw7pXhrxNqkK+H&#10;fEGo6xCI5VxLLeXTXEisMdMtx9T7V9BJuJJYdenr+NADqKKKACiiigAooooAKKKKACiiigAooooA&#10;KKKKACiiigAooooAKKKKACiiigAooooAKKKKACiiigAooooAKKKKACiiigAooooAKKKKACiiigAo&#10;oooAKKKKACiiigAooooACAeoqrqmwWkiu8qKY23NC3zAY7Y5z6Yq1QQD1FAHzXq/iL4VXr3OiTeJ&#10;vjTGzXTANFZ6jgOCOF/c4289jUFj4u+D03iO68MrrnxqWW1jIkmvNL1HyenA3eTjrjnI+tbP/BVD&#10;W9b8K/8ABPT4s+IfDGr3Wn6haeEbiS1vbG4eGaF9yjcsikFTz1r4z/YR/wCCRHwB/aE/YV8FfHPx&#10;x8c/jsvijxB4bmur69h+OGurH5wlkxIIVulU42L8owOORQB7t49/Zk+K/wARpfiB4o8F6TdXFl4m&#10;h0j+xI9XvAtw/kXokdmVhuUbCOuM1s/FP9lf4teIdb8dXej6PC6658IX0K33yH57z7DLH5YI4+84&#10;5r4q+EP7RH7Qln/wS4/aR+C/ij4vazrl98JfEeo6B4e8cjUpFvLq1iRFTMqt5hcA53AseOvr7B+w&#10;7/wR0/Zt+O37Gvwv+MPj741fHq61rxZ4F0zVNYms/jx4ghj+0zwRyPiMT7UwWIxgY7ewB6F8V/2e&#10;PHXh747/AAP+L3xF0zxFH4T8EfA298OeKF8L3DyXQ1KX7D5cflxIdyk28nI6Y98V2DftEfDHSYrO&#10;z0P4ffGG8ijj2+YunXirDx90/uWbJ5/KvO/27fGviT/gm9+zB4F/Yu/Yl8U+IG8bfEbxeuheEdX8&#10;Xa5caxd2pvHcyTme7aSSUo2MAtgbunOBy/xt/wCCSXxa+BvwQ/4aG/Zl/aX+LGpfG7QManJDqnjP&#10;UNQ0/Wpi2Gtl0+adoUGWGMLnAHPUUAex6D8SvDfxVvrrwvo/wY+INvqmtaPeWdrf61bXSQJI8Ljc&#10;7yQAAYyOT346VP8As6fsefGX4c6N8IrLX9PsVuPBfwzk0XXtt+jeXeGyMSgYJZ1LEEHjHPUGvmP9&#10;q/8AaZ/aF8dfHr9iXxf4wh8TeBdU8Va3cz+MPCv2ye0jWYWNzmGWAMQygqGAkJB3fWvpX/gur4y8&#10;Y+Bv+CdPifxH4C8UapoupR6tpvkahpV80E6oblNyh0kVsHPOD/SgDA+BP7DH7SXw5+HPg/wvqena&#10;WP7L+LGqa7q1suoIWNlcXvnIynb97bu4z3+lbXhr9mqf4Z6NfW/xm+F1xrl3fa/d3lj/AGXfAiOF&#10;pZHBd/LYFiP4eAK5r9ur9p/xh8Av+CKuneNNE1+4/wCEs8UeAdN0TSbxr5xcG/vrIxxSB87t/mEN&#10;nPUV5T/wbqfF342eCR49/YT/AGpvH+ra34y8J/2fqljNruoSXEz2t3bLcucyEnH79V/4CaAPcT8B&#10;P2fJS0kn7I+uM7MSV+b5WYBsE+TzgEfnUPjf9lHSPip8KdV+G/wU+D954Z1K61TR7mW41CYrG8dv&#10;qEMz8sqgkKp7E88Y7/L3wS/ZS0D9vX/grv8AtY+Evj38a/ixDpPhDxVbr4f0vwr8VNW0i3tFawsW&#10;KqltOqbcu38P8X0x1Ph/4da//wAEzP8Agrp8M/gL8G/jZ418ReA/ilpd1HrHh/xt4ru9ak08wQT3&#10;AnjkupJGAJRRkbeQvWgD6o+Kn7IXxe8afG74wfEGyu7F7Hx14O0XTNFxLtfzLT7VuDA9FBmU5PXP&#10;FVvjt+xn8WviD4s8E63oEdn5fh/4Ia14TvEkugrfbLmO0EZGQQVzAwz714JYw/Er/gst+1f8SPAG&#10;r/FrxR4T+CPwv15tKtYfBesz6XfaxqUL+Xcbru3ZJVUFFIUsV5OAOc9B4B/Z2/aY/wCCbf7cHg3w&#10;Z8Atd+IXj/4L+PYZIPENt4o1K71ibw7eB0SGVru5kkfYRJKzAMoARcg8YAPaNf0Dwj8J/AvhPwV8&#10;W9V+Jmn6rZ6OUeH4drdS2w+c8O0CMC3TGcdT17YMvin4AlCR40/aMXC/faz1QqPY/ue9fIn7L37J&#10;3hf9vv8A4KPftLaP8efjd8Wxp/hLxTa2/h/T/DPxW1XSba3jeyjlbbHbTqNpdjjI7N+H3v8Ast/8&#10;Ez/gD+yH45m8ffC/x78UdSvry08iS38YfFLVNZgCZ5KxXc7oDzyQM8jnpQB5n4t+G1n8atFsY/gj&#10;c/EjVX0XxHZXepx/EL7TCiQJcRu5h89FyQivnGT0z2rc+M37Jnxo8Q3XxQn8Caba+Z4iutMn0Wa4&#10;1FNsvkNPJIxG3gncBjvn2rz3/g4CPxh8Bfs4+Df2mvhJ421jSJvhn45sb7WINO1SaCK9sZ722glj&#10;mVGCygRlzhwcckYzmvXv2x/2z9D+Hv8AwTO1z9rTRdRZW1rwH9q8OvC4GLu5tC8AUjqRJ09zQBwf&#10;7Wn7Inx8+K3g/wAW2nhrToJpNS+ClxoSwteBRJfSQwAKEI6Bo3HNd18Xfg98P9Q03wrp/wATfgXq&#10;HiDVNP8AD1pb3EloTsiZYYw6gqjZ+YHnj+WPinwx8aP2sPgv+yn+z1/wT+8HfE/VF+K3x7uZtbvP&#10;FuvX0l9caVpV1cebM6mcux8tbqEAZAXHGMmvUPi//wAEj/G37MXwck/aI/ZX/a0+KknxQ8K6e9/J&#10;L4m8bajqGmau33mQ2U80kcWc8ALj5egoA9Qm+AvwACx3EP7IesSRmYhsXGSQOSMeSO341Tb9lHRf&#10;G9zoZ+EPwUk8N3Gn67Y6hq0t/cAboIJlc7d0ajcNjAjn74xivmj9r/8Ab/8AF/7VX7NP7Ifx98Ce&#10;MNV8P3Xir4kGHxNY6PqUtsGkW33GJ/LZd6ggYB9/U5/Xtvl5H97+tAHyl45/Y7+KuvaT8WrGx+xM&#10;/jKa1fSZBcDBMQlJ3DGQcyY9OK5X9oL9hH4yeP8A4VfF7wj4fg0+S98beAING0ZZLlY1SdLaKMlm&#10;ZuEBQdAc1w//AAQX+Inj/wCIE/7QR8eeN9Y1v+zfjZr9vp51fUpbn7NCmpXaJHH5jHYoUAADAwBW&#10;R4m+JPxDtf8Agvhrvw9h8f62vh+P4CapcNoa6rN9jaTz7JBIYt23evmsQ2MjJwRQB7h8QNW+G3g/&#10;ULjw54p1/wCODa5Y2dvBfWfhxdQaxWZYUB8h0jKbPcHmsW38bfBWW3jt7rXv2jItqqW3W+o9T1yf&#10;JxtGB9c18H/8GxH7R/x9f9oP4g/Cb9o74r+INft/GGl3XiLwnJ4g165vcCO/W0a2j85224WKQhRg&#10;Y7cVj/8ABaP9sT9oG/8A+Cxvwv8AhX8JPiT4g0rwX4b1awt9aj0jWJ7e3ur4XBWWCRI2CvhdmVbI&#10;56c0Afop8N/hZffEf9qb4WfG/wCGuoeNH8M+B7fxBFrS+O2uI7jde20MUJiS4VNys0bAlQdvGcZF&#10;cb+zx+wb+0d8Mv2afC/wk1/QtNOoad+1NqHjrUTHqkaiHR5dau7tJgcsGcxSqTGORnA6ceAfBv8A&#10;ZZ0P9vT/AIK1/tLeBfj38afi1HpXgvT9Hbw/Y+FvilqukQQGeS7Eg2206AgiGLA6DaT3r7f/AGZP&#10;+CXf7O37JPxT/wCFt/DPx38VNT1IafcWq2ni/wCK2q6xZKkhXewt7qd4w42jDhdy9iM8gHEePv2K&#10;vjNr+ofHjVtHs7WRPiB4y0rU/D/mX4YtbwabFA2VwCh3qeDya+wvD9pcWGkW1ncoFaK3RGVWyAQM&#10;fyAqxHGgZpFj+YtncU5PAH8h+lPUBBhVx/wGgBWVW+8K8g/bT174z+CfgprHxG+D/wAU9J8JyeHb&#10;CbUNUvtX8OnUke3iXeyrGrqd2AcdevavXsk9f5V5X+3Q7J+xn8UnUsD/AMIDqgzHkNzav3HNAHzd&#10;o/jv/goTrXxK8IfC+1/bV8Brq3jbwbL4n0aFvhFNtbT4/K3b3+1cP+/j+UYx+Nc5P8RPjB8ZvhV4&#10;V8IftP8A7S2jeIvB/wAatem8L6TY+G/h9Lpt099BLLIwMxlcIp+xso4GcnGSOOs+HEDP+3R+zXfM&#10;zc/sy6krRhfvbv7KJP1z+NeM6NZS3HwR/Ykvor2RUsv2hNQuGQfek41djxuG7BY+v3qAPobxBpmh&#10;698Zbz4w3nwf8VNqGpeCx4SZoLhzD9lG9/MOEPzAyegz79meAtJ8N+A1+Fkei/AnxUB8KNJvbDw3&#10;5skm0Qz2/kMXJi5+RQFznPJ681ha1+0N4RfxbdapqXxJ+JzMsxHlweEsxgY6Aib5h1+lU7H4++B7&#10;O+a6g+I3xSZeGjhl8Is23B5+9MQevfOO2KAPx4/ac+CvhL4Zf8HI/wAPbHS/AV6sPivxtpuo6zY6&#10;4rSI0d1crI4AZV4wW6evav6J/EPh39mb4VWtnB4stPCPh2G6nMdv/aht7VZpCXbA3kZJOcYJ9PSv&#10;51/+CrUTfH//AILzfDrw14W+JviLS7jXI9FsdL1i7sTaXNtMyxKhG12xyw5wMV+rHgD/AIJPftDf&#10;HP8AY7X9nH9s/wCKS2uv6H4ke68P+KLO+bU7mS3E0pDM0pBRirL3PtjFAHrH7anwZ/br8QfETwnZ&#10;/sG6d8MNH8NSeXJ4q1bxX4dhvnOJs4jjEqE5QDBGeevvtR/8EvP2XtG8c3H7TOq/BjQ/EHxQj02a&#10;SPUrjT4445rzYSFjiOdkbP1G7OAPStn9ov4269+wH+yzpVt4c0G+8da9bQrp+jLeSNFHdzJHn9/K&#10;m9olKrxgctgd6+Ovh/8A8Fh/2uPBl/r3x1/bF+GkXw78Gw6THFongLXrFLOabUmcgRrcuN05JYKQ&#10;Qm1VjIVi5IAPM/iz/wAExvj5+2NNa+OYf2crK+17S9cebxV/wkV/Fbpqts8qf6HamRSbdY1jbBOQ&#10;2/jGK+fvhn+w94e/Yo/4LjfBH4MeKbWxaO6gv72bTfMWS1tmuJLZ1tM4G5o0lVGZAAdgPJya/a/9&#10;gX9ob4xftVfs/QfFf46fA5Ph/rFxqdzbwaFHeNcK1opHlTq7IjfOpz90DjjNfm1+3bo82rf8HMnw&#10;N23SxtBoaSb5LXzmK5tCVAOe7nHp04AGAD7+1D9ob4BRx6xqPhn4C3uraXoczQX2q2Ph1mhMikBg&#10;gRCXAIbJHTHPavWPDnw6+A/xR8Gw6vp/gDR7zSdStw8Ky6eArKw5G1lGDnjjniuDk/ZK+Ifh+9fw&#10;78J/j7f+HfBd08sl74ZbSUu5X81izhLiRt8WSzZwecjptFewfDrwVonw38HWPgbw3avDZabAI4Vk&#10;bcx5JJJ3Ekk+poApW/wV+FFlAlja/D7SY7dFwkKWahF4xwMYHFfiz+3/APDfx7f/APByx8PfCf7P&#10;Efh/Sb5vCdrLcf2lov2m1Fr5cfnnylI+YqTg+9fuZMjzRNGp27l4b0Nfgx/wVw+O3xF/Zm/4OE/C&#10;fxQ+Ffw3h8Xa9a/D2KCx0Ge6MH2uV7ZQFVgrEnIHyhTnjp3AP1I1X/gmt+y18PvFur/tNeF/gDoO&#10;tfExdNDxahd2sa+ZOij51yCY1JU8An255r4I8b/8EmfiF+2X8TPC/wAZ9V/Z5sdSh0O9uIvHVl4g&#10;uIoG19naR1hiEq7RCm5MlhhguOpNereAv+CvH7T3wo8Jah8Tf2r/AAoui3WsQyxeFfhxrGjDTLj+&#10;0NxEUEcu0tPGTvLOVBG1f71fdn7GHxl8fftJfszeF/jN8WPhb/wiOua9bSy3/hyS4+0C02zOiAOV&#10;BZWVVkGRxv8AYUAeY/sz/Aj9nv8AYl+Amj/D34uXHhHRbp45JLfS7m5hhigQBpDBao204VVPyr3A&#10;9QK8X8af8Fkv+Cd2ifH/AMK/Ajwn4LttRvNeudupalqGn/YoNMiKjy5neRBuD5I4OBt56isX/guF&#10;+xF4q+KukR/tGx/GLUdPt/DraadL05YcQRSrdoS0jMwG3n5geXX5TwMV+cPxY/Y1/wCChn7SnxW8&#10;TeNvh3+zVPfx+KLqLTrrxhJ4VFraa3ptvJmzubeNY1W1GXkYtEx3gqDgKAQD+hHTvhj8GPF2nRar&#10;png7Qr2zuVDw3dvDHKki54KuPXCng/8A18XxC/7K/hPxbpnw/wDFt94L0vX9ayNL0TULq3iur1jj&#10;IiichpDj+7nGR6ivGfjP+yT8dPH/APwTF0f9nb4Q+OZvCnjrT/COm/Z7q21KSHF7BagGMyj5kVn6&#10;9c4rktf/AOCXfir9qLwT8IPF37TnjlND+Inw1vYryTVvDwFxNK8JKqq3RKyEFOG5weCckCgDc+M3&#10;7P8A+354u/aftYfhFqXw08L/AAj251hdX8JxXl9dEsS4VlnUx5BwMAj6d7Xif/gnD+zb+zf4S8Zf&#10;GP8AZy+Aui/8J7rFmTNrEtrH9pJZsO8bBNw+UthQc/NwQRW//wAFCP2zvib+xb8NPD9z8HfgpN4/&#10;8QardLaWmk/bDG0wCHkFd7O/H3e/HPNfL0H/AAVv/at+D/w5u9Y+M3w+/tD4heKl+0eB/hbrWmjR&#10;761HBkjdQGlZUT5lcoS3OaAPH9a/4JGfF79pTxto/wAUrr9nLTb7wvfWCL4ktfE2pRQaheX6xqEu&#10;3aRSfJicu/knJbp0yD+ingrwF+zH+xj8FdL8B/FLXPC9jJp+nNP9nupYY2Kqm50t4nYEopHGM9Rk&#10;DIr0b9mf4g/EL4rfAzwz8Rfin4Hh8O+ItU0uG61TRIbgzCzmaPLRb2VWbaflyVB4718A/wDBaH9i&#10;rVdX8cQ/tPX/AMWtWgtJ9c0qz0Wx+wia20S4VCPtTIzYaIlIxJHtZZMLuBK0AeiX/wDwVn/YVm/a&#10;f8O/s9eEPhzptz/amtJp2ra5qSx6cmkTMvmIzJNH+8Qx7HDKcHfj0r7K034b/BvWdMg1LSPB2i3N&#10;nNGGhuLe3jkR4sFQwcfeUjuDX87Gu/8ABOb/AIKS/tHfEW18WaD+zxrGgapd6zBc+ItavtMeWz1V&#10;ogVhuY55F/cR+QVCwrlOTlR3/bj9pr9kT4tePP2HLD4Ifs9ePbjwr4m0eyt/7Jkh1SSKOSRJFLQv&#10;IuG8sjcMHjmgD1m7g/ZltfH0Pw2vz4OTxNcWv2qDQZrq3W8kjJY+YsBO8qcHlVOO+OK8E+Jv7NX7&#10;bviD9tWPVvhx4n+Hvh/4K2tvYtNp194UjutQvpjj7TH5gnQopx8uUP3j6Vmaf/wS/wBf+NGv/Cb9&#10;oX9oXxvNpPxL8E6bDBr0/h6QqupbYkBjklj2sygh8KSR+8NdZ/wUq/bl+OH7HuhaKn7P/wCz1N4/&#10;17W5GjtdMFxJD5jgoFVdqPuJLdAAeOCKAMX4n/8ABOv9nn9mv4GfETxt+yt8A9L0vxprFneT/wBr&#10;29nG18sszszFWRc4GflAJJB9ufkHxH/wSA+MnxY+JOj/ABZ8Jfs3eGdN8P3irFqHh3WpbcTXcjgh&#10;tQuQ/wDrQq5IjOXyQa7bU/8AgrV+2H8EvAWueHPGOiQ+NPit4i1TTP8AhXfw7uNEj0zULaCeAmdJ&#10;IUzIyxTNGgkZMsOa/Sr4b6p4q1zwTpeqeONCg0zWri1WTULGKXcsEzclc4DbgvXIHXHPYA8W8M+G&#10;f2PP2Kfgf4e+F/xB8U+GYf7E0pILSHUri3N9efeYbEZt8zElguAchQOMV4P4M/4K8/sD/EX9sPRf&#10;2UPCHw5s4Ib7T7o6h4m8QWo0+2sLmKN2WzkSVATK8m1Byere2eK/4LCfsc6pqniKx+Ly/E67uvFG&#10;s61MPBEl5pqGDQfKhEvkqZHAfcqSKkf3suxTB5r88/CP/BPP/gqL8c/2rfBfxr0b9nWbR9PvdYV/&#10;HVx4msiv9oTSyKL2/DTQhkaRM+XEvEPJQgsCAD+hix+FXwmvrdbiz8F6PNDJGrRTQ20ZEij+IFQA&#10;M+3BrBW9/ZWk+IU3wstbzwYfFAhE83h9Lm3F95e5PnMOQ+Acdu9eR/t6fsi/Gf4wfBHw14c/Zx8b&#10;X2k654VuLUWtqviKext7m3TAZJZYmDEgKnXOec9TnN0j/gl94b8Q/tT+AP23vHvim4sfiB4X0COy&#10;1ldHyiajLlD+9lTZ5yfJj5gRyc5yaAOfsP2VP26vGv7Y+o+JvHfiD4e6T8EbPUJI7XwzB4dWW+1S&#10;xa0CHdOsv7vLkHofwA50vjb/AME//hH+zr+zV4i079hv9mjwzpvifULu0F29pp8dvLd2xnQ3P77Y&#10;CX8lpypwcHPIzWb/AMFQP29v2rf2WPHXhP4b/sy/s+yeKLnxDCst1qTRyOttmRsoqKhV3AUsFJXP&#10;v28r1j/gpb+1h8Ejofwgngsfip8RfGPjW4ttJs49ITTbnS9JSGOVZbmGJRsYnzEBYc846cAHmulf&#10;8EOvFnij4yy/F+0+Cnhqx8O+KNKh06LQNQuIJF0aNEGdQkQkfaLiXzC/y4KmD5s7hj708VeLv2O/&#10;2VPh9p/gfxjq/h6e88OaLa2cGi23k3Gq3QSJUjZLNWMrbvL3ADJ9O9e0eDL/AFjVPCem6t4p0qOx&#10;1C6tIZr60jbPlSED5eBk4Of5dK/LH/gpL+wJ478H/tMeGfjf8NfjHrk3j5bi71PwrqE2hfaobdVk&#10;DPYsrttldwymNnJaPymCjDsKAPB/+CrP7Zvw1/b60vxZ8Mv2GPEOu+AfFXwxsRqmkavFqMumf2+Q&#10;VVrNIHjQtODMxC7mICNnGRXJf8EJPjN+0L+zsL79oH/gplF8RNc8E+MNPNv4U1bUnudUt7CTzsvJ&#10;Im1lt04cBnOGIIOQoxp/sh/8Eyf25dX/AG5vAXjfXfgAvh/wFJNIfHWm+ItODOC7tI8vmyJvd33b&#10;y2Aybgocg4H6bf8ABQ39hb4p/HjRfAGl/s3aja6NaeHdRA1DQlvGttNksdrBla3UCKUNvb5HUrnn&#10;GeaAPZPhT8Q/2PPjfbXL/A3xp4B8TTwwLO9v4f1K1u2hVuQXRHyASG67QQOOleN/BT9hv9o3xB4q&#10;8bWv7Y/jvwR4h8C+IbrUINN8G6T4PNu8Fi8j+VvufNcE7CoI29vevM/FP/BFzU/2Y/jRqX7X3/BN&#10;Dx/aeA/Gl5CE1LwjdWa/2JqsYMmY3QnZCuGYLtj+Xdxt7+F/tA/8F4f20fgf8Y/DP7L3xr/Zkh+G&#10;viDWbqO1vPEkqC6tWDsFN3aCRAs6qWD4HTIznIoA+sv2if2JvDHwk+Gnhn4I/snfsteH1+H99r1u&#10;fG2i6J5Fm2pQqCoSTCgOpzht3HPvXhP7Mf8AwRT8ZeE/jhZ/Fj4p+EfC+n2Np4kXUtIsrNIXXQrJ&#10;YfL/ALMgUbQrtMFl8wfKc7TwFA674Nf8FLP2ndc+I3gH9mzTNP0f4neIr7Urg+OPE+lQLBDY2bPv&#10;gWREXar+TIpI9R65r9BbzTbnUvD02nPetb3D2bQ+fb/O8R243Lxz24749aAPn79p39qH9hD4G+HL&#10;6/8AirNo/iBYWkh1PSfDulrql5HtjPmebBDvZIwnJ3YwR3zx+Dn/AAWN8U/8E8PjP+y34z+KP7JP&#10;gabwPqFv4isWs9Ns9YW1tdcs3nKLdNYbFOSo3AEnHmGvsf8Aa2/4J7fFn9mX4o6xa/BjX9a8feL9&#10;Z8FQx3McOkmKXxDHJeyeZA+0s8DJHukab53mCKpYKu1vz5/4KhfsJ/tgfAj9lrxJ8VviR4GtfD/g&#10;77bpVnDpN34bhinso/NxDFHPsEkm1mKsxCk7RktngA+8v2Ov25v2nP2Pf2bPgv4E/aH/AGPtN1Tw&#10;34o8M/aNF8XeF9P/ALSkFukUKoJLSKPejDzEzlgDj619rfCn9sT4Q/FvQ7XWfB3ir4ds91qSWI0q&#10;SK3jvgxRuXg8zdGco3B54OOlec/se3MX/CF/sfaLcaSk1vdfD+VnLKAeI7QHIHrk5Hf8K8/+I/7C&#10;X7NHxq+Dmg+PbKy1LwX4gT4vXFlJ4i8NQvby26NNdfvWjhaNZsFVHzMPvnrngA+xdF0/wJonxc8U&#10;fFDxHq4udRg8Jt4G1XTvCujvcfZneRbne6w7tgxKpJbBPY8Gua8DfAv4R+Erb4ByJqXi2Rv2e5NQ&#10;trXzvCt2v297iw+ysR8n3clSD9a+TfDHxB/4KN/sEfEf4kTad470/wAZ+EtU+JMK694uOjxyaxDj&#10;S7bCJYiMrKQoUnEnfnrX0d8Bf+Cjfw7+N+jRwf8ADynRfDuuFxC/h7xd4MsLHUlk4ALWzSZweccj&#10;pQB11z8GfhbqfhmT4E22oeLoHm+MVt45bUG8J3Qh86S+juvI3HbgDaQTz0r239qL4bWfj2w069H7&#10;Lnh/4lXlpJ+6t9dv4bf7IrFSzJ5qN1wMj2HWuU+H+tfEYfEyLR9b/wCCg/h3Xo/M3HQY/CtjBJMp&#10;52hlfcOvUEnntX0TFlhk9MDad3X3/wAmgD5Ol8EfGfTrP+z/AAv/AMEz/Bdusk2yRm8ZWO0xcc7f&#10;J/Tt261neK/2YPjJ8W/CusfDHU/gJ4T8BWetTW002t6TeQzzR+TcRTEBIlBbITbnIA3dDnj7EKKR&#10;jHtSLBChykYXPJ28Z/KgDwC5/Yxv7r43/Er4pzfEm4k0/wAefC+z8IW2mzb2NiIRdk3O8nDb/tI+&#10;UAY8vnORhPB37Etl4Uu/Csx8XmY+Gvh+PDIjaNsTD7LHb+b17bc4r6A8pOTt69T69eP1NKqKowB3&#10;z+tAHx1H8BPC3wa0dvhRr3gzxn4us4pLiUSQXj/ZitxIZdgXaw+XOO349q9v+zf8P/Gsbjw3+xhc&#10;anb28XmfZdc1lLeOVgQNgWaMKQe+B2Ga+zSingr70hijPBQdc/jQB8W+GP2CPEsXx0sfiV4Q+B3h&#10;z4d6PZ+H7uw/sHSL2GRWllt5U3/ulUDJk/X2rV8JfsDePre6+B91qGs2tr/wrqXU5tTj8oSbvtEM&#10;KxhcEcgxt+dfXoijA2hOPShoYmGGTP1+uf50AfEvjb/gnP8AER/2SU+DFnqdh4k1K1+OV349jt9W&#10;iXybm3l1G4vFtG8xv4ROFznI2+/Ot4a+EH7UXh66M2j/ALHXw5sWdts0trJZqTnqc7snv3r7DMER&#10;Rk28NnPzHvSiNA24CgD53tfhV8ffsn2Jfh34RtfMj2yGGGMGPJGcbCQePXr70/wp+wV4b0zwDaeB&#10;dX8R+bb2vjBtf22SmJGb91iM7SOAYxz/AImvoZlDEE9jnrS7R2oA8B1H9hvw5qug+IvDuoeJpPK8&#10;ReLYdceRFw0cyTiYrx2PzD0+b2FTa/8Asy/FnwlqPjPxp+zf8VNL8N+KPGM2jLNf67orahBFBYWh&#10;tgvkiRMsy45BGMepNe7lFPUUgjRegP8A30fSgD5w8OfCf/gpfb6n5viH9r7wDdWpXcYY/hm8TdT1&#10;xc8e3OfXNdRD8Hv2nPFTnQ/i/wDGvw9qnh+6UpqVlpvhZrSaRMdFkMr7fyr2dIo0Ty0jVV/uheKB&#10;BCHEghXcOjbelAHmth+yz8IrZNGeLS7hl0TRZtL09WuQ2LWSMxuh4w3yMwzjd8xOc4xLb/sz/CG0&#10;sdB0mDQtsPhy7M+j/vlPkyHBwOOTkA8+lejbBjHP/fRoKhjkigDxnw5+zRqfwY+G6/Cv9lzxHZ+F&#10;dLn1S81K6XUNP+1SGe6naaYqQRsy7O2SG5bAwF5tx/s8+PbvT/seq/GzWlkkj23ElhdPGTnrtOcr&#10;XrSxIuPl+7wGbk/nTiAetAHjH/DGXw31LTJNF8Z+NvFniCzkmt5biz1jxG01uXhlWWMlCOMOqnv9&#10;3HQkHq779n34T6n4q8VeOrnwvbtq/jPw/HoviS9GN11ZIsqpGxAGVAmk/wC+jXdhAP8A65o2qTki&#10;gDiYPgD8KVuNAv5fCNtJN4Z0FtG0WaRFY29k0aRtEuc/KyooP+6Kyp/2Tfgh/wAI3ZeEbLwsun6d&#10;p/nfZbSwKxKPNkMj9ucuSfx9MAellEIwVFG0E5xQB4zqf7CP7NWuXsF5r3gaPU2t1xCuobZlTp0B&#10;GBWz4H/Y1/Zi+HurN4h8L/BTw/b6gzKTejTU8zIbcDnHGCMj0r00opGD/OlwAc4oAz5/Cnhu5ub6&#10;9n0W3abUoRDfSNHzPGFKhW9RhiMe9Tw6PpVvLDPBp8KNbw+TCyxgbI+PlHtwPpVmigDgPH37K37N&#10;3xUvodT+JHwR8Na5cW8DQwzappUczIhbcQCwPc59ax9K/YW/Y40O4ku9I/Zo8G28ksPlSSR6HECy&#10;enT3r1eigDj/AAF+z78EfhYk0fw4+F2i6ILgKJ/7NsVi8za25c7euDXTPoWjujRtp0W2SQu67eCx&#10;zz9eTVqigCCXTNPnjkhns43WaPZKGXO9cYwfUYqVIY0G1V+meccU6igBoRQMAfrSlFYY5/4CcUtF&#10;ADQijoPbPc/jQ0aP99AfrTqKAGmGMkHb937uOMe304/GlKA9c+nU0tFADWgib70YPfn8f8TQsaL9&#10;1APwp1FADWijc5aNT/wGlCKOgpaKAGOig5A6tk/WlUbjuPbpTiAeooAA6CgCN41A29vc0qordV6d&#10;PankA9RQAB0FADTDGxyy5+pPt/hR5Kc8Hn/aPpTqKAG+UncZ+bPJJpwAHSiigAooooAKKKKACiii&#10;gAooooAKKKKACiiigAooooAKKKKACiiigAooooAKKKKACiiigAooooAKKKKACiiigAooooAKKKKA&#10;CiiigAooooAKKKKACiiigAooooAKKKKACiiigAooooA+dP8AgrbuP/BNz4xbc8eC7g8f7yV+c3w8&#10;/Zk/4KheHP8AgkL4U+NH7L//AAUB8SahDD4Ua6k+G994V06OA2YvH8yGKbyDKxMZfJLBhwQe9frT&#10;+0x8CdA/aa+Bnib4DeK9WvLHTPFGlyWV7c6ft85EYjldwKnp3FUv2cv2cvB/7Nv7P3h79nLw3f3N&#10;9o+g6WbGGa+VBNOpLMd+wBedz9u/tQB+bfhP4nfs5fF//g3h8ZfEH9nzwj/YcNxpNwfFFi0jyTQ6&#10;vsUXCuXZnJGV5bJNekf8E+f+CNn7BnxJ/Ye+EHxA8YeBfFU2p6t8P9Jvb2WH4ja3FG0r20ZJWNLk&#10;IgJP3VAA7DFeneF/+CKHwI8E6J8YfBvhv4s+LrHwz8X7qS6vvDdqbZbfR3dSrtbfuy3OQTkn7q/j&#10;j/D3/gjn8cfhX4E0f4a/D3/gr58ftO0LQ9Jh07SdNtV0bZb20QCxqN9mScKAMkknHOeaAPLv+CpP&#10;wb8KfskfFr9lP4paFpd7afDvwD8T9PttYmu72W6W1V5C4kkkmcs2BGeWbjPvX6B/Ez46/D74SfBf&#10;Uvjl4r1Mf8I/puki/muLd03yx442AkKSccAN9K85/wCGDPCvjj9lDUP2TP2nPip4h+LVhqfmfbNb&#10;8afZVvm3ZAYC2ijjVly2GVQRnrXh4/4IaeGda0zTfh58Uv21fiv4w+Hek3Xn2Pw31u4shpSKG3CM&#10;tFCsxUHsZKAPlj/gpZ49+Ev/AAUf+Mf7Gvjm88Ja9Y+E/HXia8nFnf3Uun3nl/YLkD5omEkfAHKs&#10;M113/BZf/gkz+xX8Av2EPEPxQ+GPg/xNFq9lreliGbUfH+rXsRDXcYIaOe6ZG/4Epx2r7Z+NP/BN&#10;b4I/GX4nfCX4iW+p6loEXwf1B7nw5o+iSRi0dWgeLymBXKgBzjnufbHa/tlfsm+DP22fgFf/ALPv&#10;xG8Q6lpum6he2c91daW0Ym3QSJKFG9SuDtweM+lAH5d/tya/8dP2lvGn7H/7En7NnhrSNc1bR/CO&#10;m+MPEGk+I7qSLTm+xW1nPCJXhUsoZWbpjp9aTx9rf7a37H//AAWK+D/7Vn7XPgf4e+F9F+IkEXg3&#10;Vpfh9q1xdWo8wwxo07XCKQVWA7fQFulfoB+z7/wS4+EfwC/aej/at0zx74g1nxBb+CtP8L2sGoiD&#10;yba1tbcW4Me1FKl1A3eu1fTnov8AgoL/AME/fhd/wUL+Dtj8JPiX4p1bQ203WINS0vXNDZPtVtcR&#10;BgrKZQykAO3UGgD86P2cvgJ+0J8ff+CwX7ZV/wDs8/to698KZbXxRas39i6DY3i3rf2XpxQyfaIn&#10;KpkrnYRwK3/+CYeveMdP/wCCk3xM/Z4/4KMSNrnx60bT5D4O8fXw8pNT0ly6RmGKMrGAA0hLKgbn&#10;GcYx91fsp/8ABOz4Y/ssftBfEf8AaI8KeNde1TVviRcWsusRasINluYbWC3CpsRWGRArtnglhgYF&#10;U/2mf+CY/wAJf2kP2oPA37Xh8ceIPC3jTwO2211Lw/5AN/DyPIm8xG3IQzDGONxPULgA+bf+CJUx&#10;+G/xR/aM/Zj8T6k2m+LbD4m6pqa7lO+S3urmbyblFYHcG8tyM+lc3+3F4s/by/YX/aU+DkOmf8FH&#10;vEni7S/iB8TrPTNT8J6t4T0m3jisZ5cNGrQxiUlV4DNg85yTnH1f+15/wS/+EH7VHj2x+NOhePNe&#10;+G/xEsgkS+OvBckX254kIKxN5yNGeQeSueTXF/Cb/gix8IvDfx90/wDaY/aK+N/jj41eLtFPn6De&#10;fEC4tgthcKwZJEjtY44ywx1Knt1oA+PP2G/2F/2eP2yv+ClH7T+ofHrQ9YvpNN8Uaeti2n+J77Td&#10;iNYQ5BFpNGGOR3z1r9Kf2Yf2AP2af2PNW1LWvgT4d1qzuNWt/s982qeLNR1JXjDE4C3M8gTnuADx&#10;9a8G1X/givNpH7QXjf8AaE+Av/BQb4wfDO98eX0d1rem+FJNN+zu6RLGv+vtpG4VAOvr3JJ9a/Zo&#10;/Yj+NPwH8e/8Jh48/wCCh/xa+J1mY9g0PxiNNMCNz8wNvbRsOvIzg4HpQB6N+1f8GtH/AGgP2c/G&#10;nwj1nTluk1vw5dwQxuu5fPMLCNgPUNg/WvxF8D/HHxB+0z+zz8Df+CS9xqVxJ4h0X4uTaZ4msZv9&#10;Ymm6Jf26HeOoR4/MweOCea/fw8nJYbe+B/Fn9a+Rvgp/wRt/Z0+B/wDwUC13/goh4d8R65ceKdch&#10;uEbSLpYfsVvJOCJZUAXcGbPOT1AxjnIB4J/wUH8J6Z8CP+Cuf7J/xi1O6Wz8GWeg3nhVrq6kxBaX&#10;E09qLdOe2y3PUjG3nOa+7v2mfjH4H+Bn7O/ir4veMNUht9K03RZZpJJJ1iV8x7AisePoBnNO/ad/&#10;Zd+EX7XPwpvPg/8AGXw+uoabcNvhmzsmtZwGAmjYY2soc4I9a+WdN/4IbeGNWfSfDPxq/bR+K3xE&#10;8C6LMz2fw98RXFkumbSSQh8iJJGAyfvOSePQUAfnTpvw28ZfD3/gn7+xnL4s0lrOTW/jFc6hawsg&#10;D+S8LAHDMvXBbofvcYFf0BGTJUAZ3N09Pyr5l/bw/wCCYPwt/bi8A+BfADfErxD8P4/h3rQ1Dw3e&#10;eDxAslu/l+WEAmR1wFGAAMDJyCcYx/hR/wAE6P2iPh5450/xn4i/4Kp/HHxRaWcnmXGg68NIFpcf&#10;Nkxt5NojqOB91hQB4Z/wQFim8O+L/wBpLwfrKG31CP40axefZJMb/In1G7kjbaCWwy5wcY4rE1OR&#10;fEH/AAcFeNNZ0dhdWei/Am/stUkRPljmlawkWMuDgkhW4wCNvft9C/HD/gkj4L8efHq+/aR+An7S&#10;Hjv4OeLNYthFrl58PZLTOoqBjLrdRSLn5m5xn52rq/2Qv+CaXwh/ZF0jxU+meLNc8WeJvG0m/wAT&#10;eNPEkkb6ld/uygyyKIwVyMAKBx05OQD8d/2VLvUP2b/gV8Af2+9PvGjtfCnxI1fTvF6MQinTQuoz&#10;ZY/3fNaP8TTfjRo8vxC8E/BP9tTWGlmvPjF+0xea/aXE3/PjLFaGJFAwAAVPQdq/VSx/4Iufs6W/&#10;7CWufsDX3i3Xrzw/rV08y61cCP7ZaSGcTbo8AKR/Ccg5FanxW/4JEfs/fFn4R/Bn4Nv4o13S9I+C&#10;mpR33hldL8lftRQIAs25DwQnbB5PtgA+Mv2Z/wBiP9nn9sf/AILI/tUWvx90bVb6PQ7HRTp6ab4o&#10;vtNKmW5vQ2TazRl+I165x26mvvP4U/8ABPz4FfsbaHr3jz9lrwXrK+JptJkFomreL9Q1COaTaSo2&#10;XM8ijk9QB7V5j40/4I2Xd5+0z41/ak+B/wC3l8Wfhjrnj6O3TxJb+D/7O+z3Cws7Rri4t5GyrSSH&#10;OR98gYHFej/s2/sK/HP4D/EyHx548/4KO/F74lafDayRN4b8YjTfsbMcYkJt7eOTK46BsHuDigD4&#10;X1z9pb/g5hj1u9j0j9kzQ5rNbyQWcx3MXiz8pyAe3riqv/DTP/Bzj/0aJoX/AHzJ/wDEV+wtvyu4&#10;+gG7bjd71JQB+O4/aZ/4Oc+37Img/wDAlk/+Irl/jP8AGf8A4OXPiP8ACzXvh14h/ZC0VrDxBpc2&#10;nXn2dXDrHKu1iCQAPlJH49sV+2GM9RXn/wC0V5T+CGgl+DuoeNg0oP8AY+l3cUM3+8C8iZH0J96A&#10;PxV0HxT/AMHGmhfErwb8T7P9jiyOpeCPBMvhbSPOmGHtXEO5m2qVzi3THGTg9awdBj/4OE/DHhb4&#10;e+Hbf9kOyS1+GfiSfxJorPcElJ3W5yrLtBYBZ3I+9nPPQV+n2qeBLbUbeaO4/YH8et5kiPGz63Z4&#10;gwGG1QLjuGwc+1X9B8JaRo2qPq2mfsK+MPD8semzJJq11rFs8cIEJ/eN/pWeMDgA9/xAPy80f9v/&#10;AP4OCdf0jwP4h0L4GeHZLT4heanhWQaeubkRRtI5I8gEYCOOc5xVXSP+CiX/AAcD6x4dTxTZ/BLw&#10;+bSTxNJ4e846eig36MqmM/uD0aSP0zX218H4oV+Bn7DsqKrN9o1oRuzZ+X+zLw59OM9v6CuX8Daz&#10;b+H/ANmaPVJ5IYof+GrrqEM5AXedRsVVsAjJwMe/egD8S/26P2kP28rb/gqn4Y+Jvx/+HNja/Fzw&#10;nqmk3Gl6HZwiOKWaIxtAhAjXIZlH17195+J/+Cj3/ByJ8RLzQ9f8E2lrof8AwkTtDovhix0tZprm&#10;XfjdloHIClWQ8gYwepJr5r/4LJfD7Xfip/wcRWvw28ObY9U1zX9CsLFrqN8b5PlVsLk9SCCCMY/E&#10;f0V/s1fCv9l74JS6P8PPD+peF5vG1npinUPseoJLP5qAJIdrOzRje4ztUcsM9eQD8r/2lrz/AIOR&#10;v2r/ANnbWP2f/iP+yrpcdh4isYYbu7t7mQXELq6vlSIgytujySCDzjpxXzP43+DP/BWD9jXwVpvi&#10;j4ifsAv4jSPXFube+1TW9Sv51uv3QDkSl8AlFOOnHSv3I/a//a08f/D/AOKOh/Ab4O614cs9Rl0p&#10;tY8V6t4lvAostMy8YEWGTFwZdmN2Rt7ZNdh+w38VvHP7Sf7O9h47+M3hfT/PuJiLNo4zJFdwhVIn&#10;xIOCW3LgjI2ZyQRQB+avhP8Aax/4OX9Y8N2OuaR+x/oMNrcWazW8Lb/kj2kjP7sYPTivhj9of4l/&#10;8FktS/4LGeA/Gvjv4T2Wn/F6HT4v+Ea0GBXWJrYG2DfN5ff5M1/T75MUcSwRxqsf3di9AMdMelfj&#10;T+3rrb6D/wAHM3wPkisfON1pMUD4xkBzZZOfTigDQX9pj/g52Y5b9kPQQRk4Ezlf/RY61zvxI/by&#10;/wCDjf4VW1nceNf2Z/DdrLqUxg02ykkkD3Mu0vsTEZ+bap4xz7Yr9qJFJByvt83ORXkP7R/7Pvin&#10;4l+OfBHxT8BeILK11LwXrEt6trqEbNDdI9vJCYzs5z8+R/8AqoA/K3wt+3//AMHG3ijxlffDlP2V&#10;9Dste06FLi60a+Z0uY4mDlJP9VtZW2NjHpzjivz0/wCCgfgb/gqt+2D/AMFQdC8IfGX4Qf2Z8WJv&#10;DkElro+j3UsayWaqMbXVAwO0qDg56c1/Sj4E+C3xL8RfHRfjz8TLvS9P+zaSkGmaVoqusgZ1Yymc&#10;k/Op3YAHPByemPyd/bA+IWtaD/wdI3niHT/GeiWMXhn4IDUDca9Jtt42jsjJIiFWUrIRGCqncSV5&#10;U0AfPPi7wR/wVm/Y+h8B6z4p/YCt9SvvC+qZ8KzXmtX17JFO8iPkrIHDZcAnd9OnFfYWk/tQf8HN&#10;lxpdpfWf7IOiRxyW6PHG0cm6IFeEzs6AV+pn7NniPxZ8WfgpofjD4t+F7OLUry2WaOMxhxJCeYZv&#10;mzgumH7Y3dBXojxIvzqNu1fTjjpQB+FvjnxB/wAHU/jvx/b+I7v4fWsOgxYW48JNpMUkE6kEEM7W&#10;5fGP9rvnsK7zV/2rf+DlPwJ4Uutcv/2SfDen6To9tJdXDJG6JDBDHk8CPAVQu7aBj5cdzn7q/wCC&#10;h/8AwUp1H9gfxP4FtNZ+Bmta14e8Ya1HYXnijT9skOnbiu6RowfMONw6Z/lXo/7TXxru9J/Zf1D4&#10;o/Drwu/iC31SxjghJs5CsVrcHZLcSRlQ+xEJYryTgfiAfjX4x/4LW/8ABdPwR4T0zxRqnwH8OSf2&#10;tYtcWNpDcbp2gCrumwATsAaNuin5sc9qHhf9vb/g5T8efGPS9C8DabBq8155Opv4f0zSUMUdjsB/&#10;eSmDdtJbk7t3HWvrjwt+xf8AsT6ro3hP4e/s5+C4/E3jHWPE1rqfjbxpfC7jWz08Tbrm1HmkBYwr&#10;SRouDgRsTzg19+fAlP2YNLuL7wp8ArrQZ7zS1EN/JpredMAFUbWlHO3IGY1OAccAE0Afjl+2F4c/&#10;4ONf20fh1b/DD4j/ALNVnYacl8ZpG0e4nhmkXHRJEQOvHcMCM9a8Lj8Jf8FaP2Gvin4D8aQ/8E+I&#10;77xVEBYeH9XutYv9ScbkMWHM/mY+WQglsnn1Ar9nf2lP23/EPh34ia54I+HXjXw/pml+D7BbrxBq&#10;epXH+kXM+5EW0tVDgSyEsMgLtA96+h/gzf618RPhd4f8Y/E7wpY22uXWnw3F3ZrFvW0mIztQuCwx&#10;xySTkn0oA/Khf2nP+DnKZAX/AGSNB4OWMkkjbTj7v+rGOv415TrVx/wdSeJPiq3jrX/h/aXmhTTK&#10;bjwZeaPFNYthSoOWty2QGODnI69ea/d6b5dqKm7c2Pm5HTOT+VfNP7Yn/BQdv2Qvjr8O/h34s+EO&#10;uXXhbxrcPb3vjSwtzcW+mTEosUTxoNx3lm+btsPY0Afn34w/a/8A+Dk/4beF7vxV4h/ZS8O2enae&#10;hZzG0qKi4AXGIj/LHrXjvjn/AILW/wDBdP4fWlvdax8DvDs0s8cPnWdhN5k9tFJIFWVxtbu38+BX&#10;7Jft0+P9W8I/sp+IfEnhS1mka508r51vbs7LCy/MwQAk8diK+P8Aw3+yX+yHLF4f+FP7M3wij1C5&#10;mdL/AMd/Eq+jlRLNQ26R2ilZcZdRgIhUdwOCQD4p8Eftz/8ABy945+Nv9geCdLsNclhdpdQ0Cy0x&#10;Wt7MHlI5JDbBgdvcMc856CtT9sX4W/8ABwZ+3FpOj+Hvjb+yPaNZ6LefaYF0nVLq0kLccCSEK46d&#10;mH8q/ar4Na98AdSs7mD4LapodxHbbjcyaZN5rpj729zliMBepyM/Svnv9pD9uLxbb/EXxl4I+FHj&#10;fQdKs/A+gxyW815c5n1zV50c2tnAgyWUyII36MfMUg8E0Afkbptv/wAFjv2SP2k/C/iHw9/wTwtZ&#10;PGWuWa2Gm6pJqF7fLGiIibcz7xGdoTLAAkjOc5NfWEX7Tn/BzuFLx/sl6FuWM7lDyEbwwyDiMdj+&#10;P4V+snwyu7rxb4G8P+J/FukQpq8mi2lxdI0S7reaSJXdVySVAJI5weOc10U6lQux8HOF3ZIz7/rQ&#10;B+EPlf8AB0lefGuT4neJ/hvaazpS3z3Fj4VvNIiNrbhlAwH+z78/e6sTzXoHxA/ba/4OSfhh4Ym8&#10;W+Jv2WPD9nY26eWvzSqn3TtRR5R+bjjjt1FfeH7Vv/BSy7/ZI/ap8EfBT4i/A/XI/B/jRjb2vj6G&#10;M3Ful5iQ+SYogWUAhPmPrXU/8FG/HHjHw98Co/DPhfSbhrPxJqlvpeuaxaR+YdPsZZkjllXap2uY&#10;nkZWwQPLPSgD8ivFH/BZf/gu94d8TWnh+X4MeHbi6upbO3eC3cSfYJbgfu/MwrHJ2t3/AIeQOKtf&#10;CT9tX/g5n8Z/FCbQfCXhmw8WLYs51GGHT0NvbtvbajSi2X+7gYJPynPv9raD+yb+xXfar4b8Kfs2&#10;/DS3s9H8G3lpqnjT4nX8k6Lcrb482OUSujGSYKzF41wueNoxn7c+CfxB/Z68SeFr67+BviXRbjSd&#10;LkYX82lN+7t35Yl249DyeTjrQB+Jv7XPwf8A+C/H7bN34Zn+OH7HtrcWvhbVPt9jb6Xql5ZsZgpX&#10;78OxsYLd+/rjHN+EPF3/AAXG/Zv/AGnlufAP/BP2xbxh4h09UuNQ8y5uvLi3llHmTKxQgs3THBx0&#10;4r9Kv2gf26/HvivV/F8Pwe8fWGmz+E/Etro3g/R7K8ga48XXxMTSBQWJWNYXkbIX/ln9c/cVrY2V&#10;2Yr+50+Np1gULOyBnAPbdjOfXpQB+Qv/AA0z/wAHOqRrJ/wybop8s8qWkycDr9znt9a8b+Hujf8A&#10;B0N4V+Nlx8Y/GnwttvFTSCYafpOpWKCGzWVgw24hGCpH3vvD1wa/eh1WNcoAvy8n/wCvXyn8V/8A&#10;gpPH8G/+Cgnh79jP4i/C3UNN0nxVp/maD4wkhklgvJlMe+ICNSFx5iZJxjdQB8B/E/8Abu/4OR/g&#10;74dj8R+Nf2WtHhhadbaH5nIllYkgA7OWxuI3EA7cE8AV434h/wCC0H/BdSTxG3giw8EeG4m1K/aw&#10;XWI3D2+nXSoJGikyhw+wZIG9Ru4PFfrj/wAFINRg1/wh4e+B/jK1ktfBvjHWFsfFmrQ2ryyWlptk&#10;fMexWGWZEXBXoWrxLwv+zJ+y+3xt0H4j/D7wVa+DPhP8K7Vp7jWr24kittXuGhaNlBk+faqzIwYD&#10;O4MOmBQB8P8A7OX7ZP8Awc3fEG5bUvCvw8g8XaTYfu5NUaxVLa5m/iVGSIHauOmAOR17cb+2B+xt&#10;/wAFpf26vifpvxW/aY/YH0fXrzRbdl0xE1e8s/JYgcjydpb7q8Zxx3zX7ufDr4rfAzWvhpceOfhr&#10;4u0ceF7UybtTs3VbdGUc/McAnBVuc53d+3ydcftr/GL4h/EvQ7n4f+OdL/tDWviGthofw+0+6jE9&#10;3oUFwqX2oTAszjbDmROVBy2PYA/Jj9i/wf8A8F/P+CdnxW8WeAv2ev2M7+8sZit1eaebXzI4mZGZ&#10;B9qnUzueX/jPAAPAAr174ef8FeP+C8/7S+o6z8GPh78LPDul+MLUNbX2lzM0d/ZOc5ba0RQ/d49c&#10;HrX75R2NpDcyXUUCLNLjzpFXDMcAcn6Yr59/bH/4Jr/s5/tfWq65r2kz+HfGFmxl0jxt4bYQ6jZy&#10;8fOpOUc5C5DqwOOc0AflL+zja/8ABzt8B9QutV1v4O23jK8kj2w3WsW6q9umSdqbI9y5J5JxkDA4&#10;3Z8V/wCC4f7TX/BWTXf2Gbz4af8ABQ74J2XhvSdY1qxk0S6s1k+eWG4WWRWOB6oO/XHYV9vfDL/g&#10;q3+2d+wX+03rX7GH7Vnwr8TfFTw7oAMlv8QdKsi97FZ/wyXJAWJsDqkSE8Hpxn5+/wCDoP8Abh+H&#10;P7WP7F+lW/wf8U2l1oFrqVnceYoKzXMkksW5drKGiMezkN1398UAfaf7Ellrt3+zv+zv4/sfg94y&#10;1z/hE/Alt/pWh2EUsMjXFtBNgFmU/IfXOc+1dpL8O/FEPgWz8GWP7P8A8UJmg8aHxDK82j26jbmV&#10;vIB8z+Jnz+ArzP8AZDt9Jvf2O/hTNdft4/ET4dyf8IJpTf2D4T0uOe1H+iRDfva0lySPcfSvSLPT&#10;/DWmSln/AOCr3xouQygeXN4fiIUbgSeNPoAsaz8TPFfwK8b6f/wiXwJuG1341/ExoBY/EqPyIbZo&#10;dKaQuPJ3g/u7crk47dTnHkX7RPhTwx+1Z8NW134u/sm/DONrfxYuiWuoaRql5Y3S3wMe1g8CozhT&#10;KnBOPXOa7f4s6hodz8ff2Y9H079ojxL8Ro7j4yXkM994ksxG8anRL75VHkRD15AJ4HTu/wCJmkW/&#10;h74da/p2lW1w9rb/ALQbKNsZ+RTNYnAx79zQB4d4V8Xf8FFv+CZ+m6l43tdU0D4ueHbHxpZ6GfDt&#10;9B9nvLFrqXyljtpo4FaRgeMSNyVXnrX2J8E/+Cu37P3jLx/F8E/jhp+qfC3x5JAz/wDCNeNLdbe4&#10;kAbgrhn+U54Jzn2rxf8AabsJ9H0zXtJkvrOTd+0F4UuFWNf3i79U/j+uP519qfH79k79nX9p7w1J&#10;4X+O/wALNK8QW8ylf9I3RS5J4xLGVkH3RjDY4oA9AsdYs9Tt1u9PvIponUMstuwkXBHHSrSFj94f&#10;iOhr4Vu/2Av2zP2Pbufxd+wP+0zNrGi22Wt/hf8AEJDPp8K5H7u3aBUl3Y4y8mOmc1ofCX/gsNpf&#10;h3xXJ8K/26/glrnwe8Rwz+RHc6tbi4sL9/78T2zTFEPGN+OGHPBoA+3KKw/BPxC8HfEfQ4/EvgLx&#10;RY6xYyjK3NjdLIvPb5Rx+ODW0rEnBH40AOooooAKKK534pfFPwF8G/B9x47+JXiu10XSbYhZtQvG&#10;xHGx6ZOD3oA6KivDfBf/AAUf/Yk8f+I4fC3hD9pbwzf3102LW3juXDSHPRQY1z1Hf/6+x8Xv24/2&#10;VvgJ4kj8J/GH436LoOoSQrJHbX0hVip6NxnaD2zjPbvQB61RXk/wX/ba/Zc/aF8RTeFfgt8cdE8R&#10;6hbQmW4s7G4BkjUHG5uny5I5ANdPe/Hf4U6f8U7b4I3/AI+0+HxZfW32my0F5l+0SxBXYuqZyy4j&#10;bnFAHY01yR0pglYZZixVQSWUDBwenrXDfF79pv4DfAiW3tvi58UtJ0Sa6YC3trqYmaRj0VUUFiT9&#10;KAO73N60qEnrXA/CD9pv4DfHqC+n+EXxR0vXv7PYi8js5T5sBH3g0bANx3OD1+meB1b/AIKffsGa&#10;FrE2h6p+074Ztri3fZcRzSzBoiAOGHl4HUdSKAPfqa5I6Vz/AMOfih4G+LPhiDxr8OvFdjrWk3XN&#10;veadMJEb1HHQjjr61X8H/GT4YfEHxJq3hDwZ4703VNS8PzLFrFjZ3AkktXbOBIB93OD+RoA6fc3r&#10;SoSetcv4U+Lvw48aeKdY8B+HPGdjea14fkjj1nToJ1Mtq0ih13L1xg/pUHjf47/Cb4a+KLPwb428&#10;c2enanqFu09pZ3DHc8QJBfgH5cqRn3oA69yR0oQk9a+e/wDh6l/wT+Lyq37VPhb92zK3+kP8pU4b&#10;LBSB7ZAz2zzj0Tw3+098CPFlt4eu/DXxT0y8j8VmceHWjmH+nmFA8nl/3tqkZ4/iFAHoVNckdKaJ&#10;CgbzD0/xrG+IHxA8H/DDwxdeNPiD4ostH0qxjMlxfX10kUaKOTkuR29OaANtCT1p1eQ/DX9uP9lj&#10;4u+IofBnw6+Oeh6lqlzDvt7SNnjknXB/eRh1GV+U8jd0qT4x/twfstfs+eKofBfxs+Nui+G9WltY&#10;7hdPv3cM0blgrA7eAdp6+nagD1qjOOtea/Bj9rz9m/8AaGuZrT4M/GjQfEE1uP3lrYXqtMOvIT7z&#10;AYPK8Dv1Fdn4t8ZeGvBGgXXinxdr1rp2n2NvJNdXd1MqxxRoMs5JI4A685oA1Wb0NCEnrXj/AIP/&#10;AG7f2S/H3iW08IeEvjxol5qN8StpCrsi3BVsHyyyjf0ONpPv2z3fxE+J/gz4R+Erjxv8R/FVpo2k&#10;WpQXWoX0nlqm5hGB8wABMjpjOc5PpQB09FYOrfEXwfoHgyf4hav4ltYtFt7L7XLqLSAxrDzl9w4K&#10;gY5/Ok+H3xJ8FfFbwvZ+Nvht4rsdc0e9UNb6lptws0LrznDqSCQRgjtmgDdckdKEJPWvJ/EP7cH7&#10;K/hXwZ/wsbxH8b9DtND/ALQksft882E+0q5RoiR0IYEfgfSofhZ+3X+yZ8a/Ew8I/Cz4++HdYv23&#10;AWtrdfO+O67wu732hu3TuAewUVR1PWbLRdLuNZ1W/SG1tbZ57i4k+7HGilmc9+ACTgV4Of8Agqj/&#10;AME/W4X9q3wvu3Kp/fyYUkjqfLwPxP8A9YA+hqK4Hw7+0z8D/FuoaDpXhz4k6beXHii1mufD8Nuz&#10;Mb2GEqJHQgHIXememNwrU+Gnxl+G/wAYdOutX+GnjSz1i3s7yS2uJbNiyxSoxRk5AywZW4/+tQB1&#10;VNckdK8h+Kv7eP7JvwQ8VyeBfiz8d9B0HWI1BbT9QuNsoz0JA3ED6is/wj/wUT/Yu8ereN4N/aM0&#10;DUv7OhMl8LZpJGhUdWIVMkcHnjp3oA9uQk9adXz0v/BU/wDYA3BB+1N4XX5vn3TSDYOmSQhAOegO&#10;K6Xx/wDt4/sjfCmDSJ/iP8fND0dNcsRd6S2oOyC6h4+cNt2gHI9OvFAHrzkjpQhJ615X8Hv20v2Y&#10;v2gtXk0L4N/GzQdfvI1Z/sdncjznA67VYgv68A9K7bx98Q/CHwu8LT+NfH/iW10nSbZolnv7ptqI&#10;XkVFBz0yzYoA6CiqtjqMGp20d9ZXAkhmXMUkfKsMnBB+grm/Hvxt+Gfw01XSdF8c+OtP0e61648n&#10;SYNQlVWu5OAEjywyx/GgDrqa5I6Vyfj/AOOHwu+FWoaZpnxE8bWOkTazdJBpyahMI/NkYgbB23c1&#10;Y+IfxT8C/CnwmfGfxF8V22k6bGFDXl5wm5sYXjqx9AfwoA6Pc3rSoSeteG+Lv+CkP7EHgHXpvDPj&#10;P9o7w/pt9DzJbXkroy555BUGtPwd+3r+yF8QfDuseLvA/wAfdB1LTfD8Mcus3lrcbkto33bSc4PO&#10;xueelAHsNFfP+nf8FRP2BdY1KLS9O/ap8JvNNMIox9uOGfI+Xdt25Iz34r3TRNWstb0+PU9N1CG6&#10;t5o1eGeBwyuCOoIPIoAuUUUUAFFFFABRRRQAUUUUAFFFFABRRRQAUUUUAFFFFABRRRQAUUUUAFFF&#10;FABRRRQAUUUUAFFFFABRRRQAUUUUAFFFFABRRRQAUUUUAFFFFABRRRQAUUUUAFFFFABRRRQAUUUU&#10;AIyK4ww75oKKQQe/vS0UAN2J2XHfjigxoeSuc+tOooAQqCNv9aNoznHWlooANoznFNEaLgAdPenU&#10;UANEUYGNv8OMnkkfWjy06Y/hxjPFOooAasSL0XqMHJzml2KOgpaKAGlFLbjnpjGTj8qDEmAAMY6b&#10;SR/KnUUAN2L7/maPLXGD345NOooAaI0AwB2x1oEEQbd5Yz6+tOooATaM55/OkKIeSi/lTqKAGmNW&#10;4OemOppQig5C9ep9aWigBCisMEUnlRkbSvy/3e1OooAaYoyAu3gfw9ulCQRRAiNNoPYdOgH4dKdR&#10;QAgUCkZFbGexz1p1FAAFAOQOtFFFABXBftJxLF8INa11/FWuaOmk2Ml89x4f1IWtxIIlLeWHIOAe&#10;a72uE/adAP7PHjhtx48J6h3/AOmDUAfM3/Cx9Bi174Y+HP8Ahc3xca8+JDLFbbfGEX+iPuAbfiEg&#10;/wCfw5Rf2n9I0IeE/Es/jz4n6nb658QH8LTabqHipGi3m3kYuwaIBuEY45HP0rKZifir+y6XjVv9&#10;Jl2s4+632hCCPTp26147rkSQ+F/AcH9oNJs/aQZGhjk+6v8AZ12vHOd2DxgH86APsrT/AIV694T0&#10;vwP4M8Ofsbaxd6d8Nbi4/wCETuZvGFlGcTRvE5YMBnckjgZz1z1AIyU+A10ngyTwNP8AsI6ldaev&#10;jI+KI47rxlYM66h5yS5XsBvRDzwcemaj1O2+BOk6pevPd/tFyTPJmb7HDqrw7uvyYTbtyTjGce1R&#10;2Vp8A9RuI5Rqv7SMLJGxzcNqsaHkddwG4+nXFAH44/8ABSHQry2/4ObPg34i8Q/Dm68L6jrHjLws&#10;95pdxrcF0VzJF8wMYKj7xyDx0GK/YjxX/wAE3/gF+xfoHxE/az/ZA+CdjcfF+70e8udNv5Ig808z&#10;ushVQoBJLADjoSO4Ffij/wAFb/iBofwm/wCC7/wp+I3gHR/HWtLoOsaDfW+leJjcNfXTRmFtiCXB&#10;OdoGAf6V+pTf8FpfiR8Gfh14i8WfG3wfDr2q3niaz0/4e+FfsP8AZd3dCaCSTLls/wCrkXy2bHGF&#10;PU5oA8x8Z/8ABMb45ftXfFvwn+0Z4n8C+IvEmk6forW9xZ+JvEMLT6vePNLMZ5y6jMSCTasZGVMS&#10;k5bBH6WfBnTvCn7KvwE8LfCvx18TbFpPDuipbXF9qmopG8oQMWbD4JAIKjHX8q6j4KeNfEHxL+F+&#10;i+O/Fng9tB1HUrXzLzR5LhZ/skm5gyiQAb1OMg46NX5h/wDBZv8AZJ+MbeLf+FuXPx4hOr6x4ma5&#10;8Dabq1wU0+KKEI/2WYswAQAFgoBLEYPHBAPq7wh/wWf/AGO/HX7ZOn/sX+FvF63mtXWny3NxrHmK&#10;llDJHHu8jeePMJyAueSDXxZ+2nbxX/8Awc2fBMzRLIq+HyY5GIxkNZhePXj6HIxXwV8MP2af2qP2&#10;gP2uvDPi74a/s5eINJ0fVvFS3niHUf7JljikvGlzJdRSlFVIXwWRVOFBYAKCM/bH7YOheI9N/wCD&#10;jr9nfR7eIzXGn+GbOHUGebLmNEsg7Fj97BIP/wCugD9qYVwAT6dKUopOcdPSvPfF37T3we8EePov&#10;h14g8YQw6icC6OQY7XJ4EzfwEjp65PpXoFtMJ4lmSVXV1DKy9wR1+hoAy/HAWDwnqUv2m6hC6fOT&#10;NZzbZ4/kb5omYELICflyCM/TFfzp+Nf2cNT/AGi/+DiC++Dut/ArWLi71b4Rs+nQ+JtWinu7eT7H&#10;+61aWUADKs24qoDYOBwSK/o81Wae20+a6tYPNlihZo4wcbyB0r8edMee/wD+DwuOa8svLkuPgCjT&#10;RbM7CbDuc+oHPXigD9RLHx38Ov2bfhPpui/EXx9ptvJ4d8OWsWpb7gedP5MIiZ0jzucsyjHUnPPa&#10;vF/hN/wWG/ZC+N/7TV1+zD4K8Zx/2jaxnbqtzcJBDJKWwI03/ebBBx+Yr47/AOCkv7N/x4+Gf7R+&#10;k/Gy++PGm3OtXGt/2rplvqmmj7IYIiqFDGzjzNokRfLVTvLZI+Wvif8AZv8A2KP2kvHn7VXgbxZ4&#10;T/Z/1yz8K6xq0l14kutW0eWOfTbxblgQly6/LGyBWUgtkEA420Af0ba54Y8P+LII7XxBo1veRQyL&#10;LGsy7tpGCCOuT+P86r2vjDwPda1J4MtPGekyapHHiTS1vIzMqjqTEG3DoeOgr5k/4KS/A39un4me&#10;HPACfsb+NjZtoWu283iDR/7VNibyFAoP+kKRnjcCCMH0qz4P/wCCffi2x/bS039s/wD4T6LQ57nQ&#10;Vg8QeF7ew86Se7ZHEjtdIy7hlsgYx1455AKnhHwD/wAFKPE37T2teE/ijeeAbD4E31nfW62On6VI&#10;uqTrIThmlErKCQe49a4T4z/sSfD3/gnn8HGk/YN+EEnh2bx14wt7f4i+KvDipHqtjpzpK019DIq4&#10;8xSFUfLj94fU56T9vr/gpZ8Vv2YfiYnwy+E/wAvvFCx2cT6xq1qWebTFmQbLhbcIftCIc7wGXbgZ&#10;zu4840P/AIK8fGDwbo3hv4aeJPh5Z+NPipqOl3utapoNg6WckGnw3Qj2+UCzK5WSFlDY3YbrzQB4&#10;tYf8Eivj98Yfjrr3xa+JXwtuG0nxK1q3hKfUtcilu/DflyxOZZjjEhYRSZwMgyc5O3H6meOPjh8K&#10;/g9oU1/428b6ZaLYxxtcW6XKNMdxAG2MYblmGOMYz0xXQaZNqWr+HIbzZ9ju7izR/wB587QOY1OG&#10;xjkN1HQ4r8Yf+ChP7Mv7T3wE/amk+NFp8b4Nc1rVFvJtR0fU7EyxXFrLEyxw20JkA8wknBjH7sqD&#10;wSKAP0L/AGX/APgrd+zF+1h+0H4k/Z/+HmtLHNoAUW+qX19FGmpSb2R4o4zyXVlOQPVfWvpTU/C/&#10;h7xB9nl1vSLe8a1m327XEP8AqnDY3LxwemPWv58v+Ccv7AX7W/jf9sfwv45g+At94V8K6fq9rqlr&#10;cX2nvDc+crKbsPdMi5yFQ7cnrzk4Nfq9/wAFFvgx+3946+MXwx+KP7HfiiGXSPDOrpceJvDFzr50&#10;2O/iE0bZkOD5m1UbAPHzHjmgD6ktPH/grVr668NaB4r0u+1O3t98ul2t5E1wgxxuTfnHPOcV8ueA&#10;fhn/AMFIPjV8ZfGfhL9sO88AL8FdSgkt9P0HTdJf7Zc2xPAlkMrITjGQVwec5q78J/8AgmzcfDz9&#10;tG+/bA0/4kvpya9ao2reF7WM/wDHwURWUzA4lUEEAbRjccda5X/goV/wUv8Ajj+zn4/sfhf8A/2a&#10;9X8UTXkf2e88TWtnLOuk3O7kNAiNuj2j7xK5OMZ5wAR/F79kPwd+wV8GtE+F/wCwZ8EZvDvhvXde&#10;/wCKyuPB+2G8MYKNEpcDaBI26MkqQA5rwHwx/wAEb/iv4m/aQ1P4wfFX4d2Mkl14j03XvDer3F0k&#10;kmhiKRpJ7eTGPOkVWARlHVD3xXrfhT/gqt8arBvB/wAIJPhZZeOviLe39qfF2n2t0ljNo9jNIF8y&#10;aDBKyArISvAwF4r77uoJZUY20qxz7cRSSQ7mVs8n3Azjj1NAHDfET9oj4Hfs7+Fy/wATPihp2npp&#10;tvGk32u8U3B4G0+Vned2fTJwfSvMP2Zf+CnfwA/ao+NPiP4M+CbxbW80Er9nub6+jT+0VKxkiOP7&#10;wILEYPPymvzN/wCCjf7IXxs+CHxd1XxnqPju48datdeF9YuV0W40eSSfU45btJTZ27biwn2v+7mU&#10;gwhSBw+K5T/gmB+yn+2b4s/4KD+CfGXir9nG68N+CvD6rNJq2o6abe6msWLOfPl6zzeaxJkJzgKB&#10;tHBAP3b1bwr4b1ye3vdd0e3uZLSTzbeSaEHymyfm5HXBOfSs+38f6B4osdUsfh54v0fWNW023dZL&#10;exv0naCcDCrIqNlcsD94gnB9Dj5l/bg/Zr/bR8dftYfCP4xfs8/EG8PhPRL2W38deF/7fa0jubfy&#10;n2zFRxKdxGQem0D+I56b9nz/AIJ3aX+z5+2H42/ae8M+MIo7PxhCrXHh2z08QgS7pTudgcSH94cc&#10;fLz/AHqAOa+D3wR/b7+PV3458Df8FGdR8Aan8Odct7mzsvCugaS0U01s+dqTSmeVW49VUjnGe3If&#10;HD9kXRf2UtL0H4Q/sS/sz2+geAdavhceJtN8B+XYtqt6iN5UErnI2MPMLfKBxxgk1D+3Z/wUh/ae&#10;+E/xdX4I/Ab4F6o1vcGOCTxlb6I+qf2a5OGka0QcqAc7iQBtPB7Q/Aj/AIKSfHvxN8WvAP7Pes+G&#10;tJ8aa9NqjWfxI17w/GkcekwuztFJsDthvL8vcpAK7u/YA8X/AGW/+CG3jrwh8arf4nfFjw3ohvv+&#10;EzfVrfxNYx+XdabZ+QR9mgUklLjzM5mJKMvAAAAr9Dfif+19+zx8EdIl1Xxr8VNLAtvMW4is7j7V&#10;PuijMjLIsYZlYICxBAwcetd54x0fUtf8Nalo2lawLG6urOWKO8SEytCWBGQuRnA7ZHJyOcV+JX7W&#10;37Fnxj/ZT8e+KvDng7x5/wAJv4ouvAOnpqlpa+G2lutZjmupYpPs0WWZLkxp88wDMy7ATgDIB+mH&#10;7Bv/AAVS/Z7/AOCgGv8AiLw98LZJLWTQrtorVdSuFWTVLcltlxHGVUkFVDEDO3cM9RX0Rq2i+HJb&#10;6DxNqun2v2iyjJhvLgKphDdg/QchenpX4q/8EJv2Dv2tPhn+3Rb/ABf8YfCaTwr4BsdHuoIoNY0U&#10;2d9HmIfZYTk72ZANrthQ21c7jmv0P+Nv7NX7V2t/t7eEPjh8OfHU1x8Om09rPxV4ZutYaO0jBa35&#10;Nt92UttkOQMr0zzQB7fqvxItfiN8P/EEn7PPjrw/rWv6ZCYbaSzvI7yG3vNoYLJ5cgUkbuRkHB98&#10;V4L8Ff2Sf2nfjp8OfFfw6/4Ksax4E8eaPrl4Es/Dui6HJFaJEJEdBIryvvOFA6469c1tfsff8E7v&#10;D/7Hfxb8ffFvw54v22PjB/PufDWj6b9jsUZY1Bl8pflkkxkAle56np4J+1Z/wVG/bF8NfGuP4T/B&#10;T4DX2neH7zVUjt/HdxozXkMFvld5mj3KsIARgWZht35GccAHf/tC/snah4Xg0/8AZZ/Z5/Z4tdJ+&#10;GMOi3T6fo/h+/gs7L7XLFJG8s8b/AHhCoiYKpBPPrXmf/BN3/gkz8QP2Y/jHovxa+L/hzw7a6t4X&#10;OpLfeKNPZDLrEcsoNoqsGby40jU7wwH+t9zXrX7OP/BSbxx+0P8Atf2vwD+HPgOHxJ4Q02zmi8Wf&#10;ETS5N9nFqkKHfBG6DYV4U4BYjJBPNfT3xr+H+sfFL4S678P/AA54k/sm413SZ7T+0GhMhhWSIqX2&#10;ggsRkYwQaAPOfj//AMFF/wBlD9m3wlfeLfG3xQtby306yluJl0WT7bgIcFCYg21t/wAoBxxzUH7B&#10;X7fPw6/b0+G95458JaY+i3Wn3TQX2iXd4slxBwGR2AVcAqVI4PX8/wAiP2uP2Vvi78KNV8cfAjwt&#10;pF94+t9c1rTLfxJp/hrwrLHcyRrA0ZvFVAWtlUgbkztlL5xlSa+lv+DdT9j79rf4KeN/iB8Vf2m/&#10;AcXh+PUIYrPSEGinTnmUCEozxMuWby1wXyfvUAfqRrd14a8P2V34i8R3ljp9oiM15fXUyxBFxj5m&#10;IGB0796/Gf8A4Oe/2Lf2O5P+CdHiP9tH4B6bp1lrMPinTbfUr7wrcJ9k1VpblVD3HlqwlZN3ykkY&#10;LtnJNfcel/sM/H2+/a/+KXi7x58QNQ8RfDL4jaS8Meh67rsl5ZaeSGCrFZucLj5TxjOBnNfEn/Bd&#10;L9hfQP2D/wDggZ48+G3hzxtf6rbzeN9DuAkjGO3g36hH8sUOcRDAAOOu0elAGN+w1/wU6/ba/Z1+&#10;EPwv+EPxx0nwx8OvBeoeG9OtvDPirWvDcuo28wNvEqtI8Ew2L/vbevscfX2m/tcftta14G8Q/E/w&#10;7+0t8JdQ0PQ763tpLqz8C3hE3mRAhkf7RsI3cgZJ5IPauE+EfgDwH8XP2DP2XPBXj7wha6xpN8uj&#10;w3mn6hbpJDKv7oEMjAgjDGvDPib+wp8Z/hD4N+OfxJ/Yx+KjaVoPh/XlmufhneJ/xLrtPLVvLgBc&#10;JavlOGCHr27gH23o158SPjT4+stZ+Lun2PjvxX8G/F39ueHbXwXF/ZKI0mneWfNWdpfMyLjBAxjO&#10;RnjG7qGjeOPG+jXumXX7IHi6K31XxQviW8X/AITCzSQ3LMpwoKLiP90mB1GOevPyJ+zB/wAFG/g1&#10;J8WfiV4X/bQbxD8LfE+qahax2+kaXqci3F0yw2wTypAqNK2FBypYdOmefpkeNP2XJlkkj8VftBKo&#10;Yo/2e51LCMOq7iBkjpwT0GaAOg8VfBzVfit4mOmeNv2UvFGn/wBoeLdI1q+1CHxhZMsU1rc+ZA52&#10;ocqGLFl46ADvX1vamOdPOR92VxuVuPfHTP196+J/B1/+yprnxD0P+xvHf7QEl9DqkTWtte6lqP2e&#10;STcComU5Ux5XnI/ma+2oN25i6/Nxu68ew4HH+NADvLUp5Zzt6csa534lfCr4cfFbwrc+DfiR4L03&#10;WNKuo2S5s9Qtw8bqwAZT3AIAzjrjmuko75oA+EfF/wDwSL1n4EarL40/4JjfH+9+ENxuec+C3bzv&#10;DMsnBA+yRFGBbLZbcc5pulf8FNf2jv2TvEFv8Pv+CiX7OOqWsLeVEvxG8G2ZutNuHbI3NDD5kkSj&#10;jJdhjPscfdxRTjJbg5+8ap654c0LxDpk2ja3o9vd2txGyT200YKyKeoIPagDgfB/7Yn7Mfjnw9b+&#10;JvD3x98HyWtx915PEMEfzDqvzkHIyMjGR3rUT9pL9n+VvLj+O/gvcem3xVaZP/j1eX6p/wAEq/2B&#10;dR1CbUU/Zq8L2LXEheSLT9IggRnPViqpjce5xk981Vf/AIJN/sHPJG8XwF0cGNtw/wBEi69uiigD&#10;6K0vUrTVrSPUNPvI7i3mjDwzQuHR1PcMpIYfSviX/g4cfRY/+CaGvy+I9PW7sI/EukPe2rReZ50P&#10;2pQ67Ry2VJGAD1r7Q8IeFdB8EeHrXwn4Z0+O1sbGFYre3hj2qijoABxXiv8AwUl/ZW8Tftkfszy/&#10;BTwnqcNpdTeIdOvWluPumOCcSMv44oA/Fz4z+Jf+CSfxo/Zk0r4SfsSf8EzNYg+M+s2Fha6B4l0X&#10;4b39pJY35iUfbGunttnlo5DNk4PfIrovjZ4J8G6L/wAFWvC/hH9rH9kKP4+S2HwLhSbwnJGj/Zrv&#10;FoPO2upztDyKTgdec4GP3J+FHwh8LeAfAmheH38Laal9pei2tpPNDaIAzxxIGIOO7LXxL+1F+wJ+&#10;31bf8FG7r9ur9jrxt4ds7i68FTaE1vrkMcqhZHhbgORjmLt07YycgE3/AATC8P8A7IXhn4ieJ/GP&#10;wj/4JWWfwKutI8MfaZ/ECwwq15GGBNumxQdw5bn/ABr8zvjT+2N8GvE37aup/wDBV3wx+0Ba2fjL&#10;wr8UI/Dfhvwn9oWSa/0CaWO38/huMC4uM5BwBxjFfqHrHwn/AOC1vxC+G3i34d/ET4m+Abdda0tb&#10;SxutJ0uONod0sQlbcpPPlb1GfU9wMb3wl/4IjfsP+Cf2RLD4Fap+zj4LuvEUXhFrG48UXGhQzXwv&#10;HjP7/wA5lLkhzuDFifegD678A+NdH+IHgvS/H3h+XdY6vp0V5bM3J2SKHXpxjB61+aP7GH7OHwV/&#10;b1/bA+NX7a/7ZnhOz8WXvgrxK+ieFdA1KATWmjWsTTRvIsRHLv5SsCBu9yAMfaX/AATm/Z/+K37L&#10;X7Kuh/An4weJ49UvvDcklrp91HMX/wBAXaIFJ9QoxzzXz78Vf2Ef24v2e/2uNe/ab/4J7+P9HbQ/&#10;HDxz+Nfh/ryIILuWNdqyRSO2Imw754weDgHOQDwv4FeO/wDglTp//BSS31z9jjxFrnw+8S+IvD99&#10;omreDbf4e6jp1prl1uJMzTSRiJtojbBGfvkjGTn42+A3xE/4J/8Awc+Bnij4jftP/wDBHmP4mSQe&#10;JrlJvGzaWJo3yyKgdmg+UZK/Mx/rX6LfDf8A4J3/ALeXxy/bG8PftR/tfa74M8N6X4OEsnh3wn4Y&#10;0aKRmZwUAmmiYCRsM3UcZJ9Me5fsTf8ABPqP4Pfsm+IP2Z/jhDYaxa65f3DXUcKKy+W+0qoyP4fc&#10;npQB8q/8EpvFV9+x9/wTv+L37ZWs+ELX4b+A9eutT8RfDnwMdQhuE06CSEtaKpiJQI52BVwD8vOa&#10;+Rf+CWX7YXwp+A/7dfw5+LemfHhfEV58frnVJPiBplvdqq2uoXD24sYSpb+BpZOgGNv+0a+yr/8A&#10;4I2/tYx/s1L+wPbfFmzvvhDY/ECz1LSLe5mJuI9Hhu7eUWDk8ugSJ0GST8xyTmvav2x/+CM37MXx&#10;P+An9g/sx/s/eBvBPjzRtUtNS8N+JdN8O29tNHc243oTIqhgC+M887eaAOJ+Lum337HX/BbPwf8A&#10;FnRbZV8L/HPRW0rxJcNIPLg1SMwxWoUYwGMaSex69cmvKru1j/be/bZ/aU/aa1u4N94b+Cvh2Twf&#10;4Hv4pwbZ5HhtrtpFJByymZ0JB5K85wMfXP7eX7F3xh/a1/Yk0T4Y+H/ENrpfxQ8MrYaho2uM+Vg1&#10;aCDYZlY/wFnYnIIPccCof2L/APgnzrH7Mf8AwTfj/ZIvNUt5vFN9o95B4i1yFdwvL2WaUiUkspf5&#10;HRdxJJC8nIFAH5Z/8E/PCX7DGo/sW/D+9+JH/BC6H4ja5J4dB1LxxJaQSf2vJuP74EoWPG3uP1Nf&#10;Yvxd8O/Dvwt+1B+xLZfCr4KJ8OtInj8WSx+EoYfLFnmwtflwPp+lW/2V/wBlX/guF+yb8APCv7Of&#10;w0+JPw2bQfCWlJYafJfaTC0zxrkgMxYknnGSSfeum/aa/Yv/AOCmPxzk+CXxos/G/g+H4mfDXVNa&#10;bUJW06EW0lveQQRqAA+048pu2fmoA/Qpl3Hq3XH+f896/OH/AIKseGr79qf/AIKOfAX9hHxt4ht4&#10;PhzrmkT+J/Fmh3wJg1wwXItxZsBjcSspOM9uMZNfQ/7Iemf8FObT4gSS/tjeLvBt94d+wsFj8P2K&#10;RTC42rg/JnIzn0rE/wCCmP7APjz9qifwb8ev2evH0Phf4t/DW+W+8I6nfW4ntLnG4m0lQuo2szbs&#10;nIG3kUAeD/8ABWv/AIJg/sh/CD9kiT9o/wDZ4+FOgfD3xp8K1t7rwxr2i2y277GuI4ngbAyyFZG4&#10;yMbuOgx8k/tT+O/hN8W/+CommfFj9qb9hm3+OA1L9nHw/qMmgx2iEWUrT325xGwYnduGCP8Annzn&#10;jH1x8a/2M/8Agq/+37pXh34RftR/EHwr4O8BWV1Fc+KrbQvLvG8QNES6B/LdNillQbSCOPds/QHg&#10;H9hHWPA//BS7Uv2tPDstlZ+FJvhfpnhez0q1CqYGtZbpmAVTkA+chH0I9aAPzp/4JU6f8Gv2ov8A&#10;gqN4f+On7Bv7CK/AjwR8P9H1XTfHwjaOF7q6ljxDHJEiqVG+F8E9ct23Z/Qz/gs5+zz49/aa/YU1&#10;74V/Dq9tEv7i7jnbS764WKPVlRJd1oSzKv7zOe+cc1j3H/BOz4kfCL/go9F+2Z+zl4vjs/DvirT5&#10;LX4jeFJpNsVw+R5dwqnILfNL0wRnjqa9O/4KOfspeMf2x/2cpvhV8OfiTceFPEVjq0Wr6Hq0BY4u&#10;IY5VRXCum5CZTkEleOR0oA/J/W/iZ+wVNpvgz4Cftef8E4Ne/Z513QbiKTR/iB4esUuLe3njY7j5&#10;9tC6Rq5UtiQgHdxnbx7F/wAF+v2ifg143+Jfwh/YK8afHKPw/wCGtRs5tY8XXi3St59t9kuUtkkc&#10;Mu0i4jjb1yB0yQfQPjd+xb/wVn/bY+C+g/sn/tOan4B03w3azQweJ/E2mtBLcahEhO1o4VwYJGGz&#10;O0847c59K/Z3/wCCPvw8uf2iPHnxz/a7+Gnhnx5a6osdl4H03xNp8OojTNPTy3G3zS+12bcSOCcD&#10;ORjAB4H+x3+07p/x8/4ICfEHwavi+PVNS+HWg6r4Ze5+1CSa7hs7NES5O08K7Zb0OO9eXf8ABC/4&#10;z/Ev/gmvpvw3/Z3+OOtNefCb4vaLbap4H155G2aZqksUMk1sc8KXldMA8dR0AFfVPjH/AII/+NfB&#10;Xx0+Mv8Awy5aaD4V+GfxY+GcWjzeHLKFbeO01JBdgzoij5Nxmj+7gfIM969E13/glZpnxG/4Jg6B&#10;+xN8QNVji8TeG/DsEOh+I7PiSy1GCD9zMjKQRh1UnsduCCOKAPyri8E+Efil+zD8KfA3xB0G31jR&#10;da/a31ODVNLvh5sU8Z1XUsxvnqOBx0APFfcn/BTP/gk9+w3+zd+yLfftPfsp/BPwv8K/G3gRrTV9&#10;P17wvp6Ws1y3nxoYmb+LO/OCD0NcXof/AAQv/a9+G/7Gnw5+Dngj4naPc+NvAfxKbxSmqXpR4blj&#10;PPIWbcRuYmYk5z19hXpHxT/4J+f8FXv235tE+Ev7ZX7QHg6x+GdjfQ3Ws6X4d0FVudT8psiPzIny&#10;qkdeR7UAfXniPx/P8V/+Ce3iP4iajp0tlJrHwr1OWaCZyWQ/YJRyx5z1POetfif/AMEnPBv7EniD&#10;9j7wiPif/wAEVbL4ma1cHbeeNLi3gk+0btnzktHnjk8ev0r98PiX8Nn8R/AfxD8JfDIhtm1Lwnd6&#10;TZ/KFjjaS1aJSQBxjIryT/gld+yJ4w/Yb/Yt8K/s5eOtbiv9S0VSJriFtynKr/8AEmgD5c+L3gPw&#10;B8N/+CsP7HfhD4ZfDm18J6Kvwp8Sy2/h2zh8uO03y6YDHgcEgcVof8G2Du/7NnxKdmOW+KusE/8A&#10;gddV9CftA/sYeMPip/wUL+Dv7Wul63DBpPw78K61pmpW77d8kl3JaPGVyRwPIOf85+Tf2T/2Bv8A&#10;gsJ+w/pvivwP+z78SvAP9h694qv9Yt01awhkkQTXUsiqxLEg4k/GgD0z/guj+wL+xj4+/Yu+J37R&#10;njL9m7wrqXjrT9Fiax8U3WnBryAm5iQlXzxlWI//AFCvBdK/YS/Y6+FX/BCyx+Pfw8/Zu8M6X4w1&#10;/wCG1k+ueINP05Uu74sSGDufUMw6cZ4xX3N8ef2eP2iP2ov+Ccus/s7fF3W9LX4h+ItFht9UvrGF&#10;Y7Xzlu0csApKgbE7YrC8Q/sN/EO8/wCCV+j/ALENhr9rH4k0/wAI2+mLfvtMPnR855IzzigD83v2&#10;a/CP/BPu8+AfgybxH/wb72niLUJPDVn9t1yOzt2a9k8hZHnGY8ncxJJB4yPat3/god4V/Z607/gq&#10;F8EdF8c/sEQ/EjwivwJ1O4t/hXFZoV0/J09w4RhtYxLmPBH8eeuCPqP4WfBj/gu18Ivht4f+Ffhv&#10;4j/Dk6f4f0+HT7SSXR4N4hiXauSXOeAv1xzmvS/hr+xP+0dqn/BQnwD+258bfEmlT3OgfC/VvDuu&#10;WthGqRy3NzLZsrqqsRx5D9gBn8gD84P2UNJ+Bv7Xn/BRv4cwf8E6f+CdVr8C5vhL4s+1fFDUmSGG&#10;drdY5B9naFQHZd0kWG9VPYkH9HP+C8e9f+CXPj5Glfd/aWhfMshGQdYtBkEdMgmj4/f8E6viBbft&#10;6+Ef25/2U/E2n+H9T2jT/iDpU0QRNZs9/mF2IH3gUT3PTOCQfRP+Cmv7MHjz9sb9iHxh+zp8NNXt&#10;bHxBrYspNNurzb5STQXcNyCwJHGY/wAe9AHrvwXdv+FUeH32lj/ZsJ4/3Bn+dfiF/wAFrPj58Ef2&#10;lf28PEdvrHx00/QW/Z38K/a/B/2yRSt5rMsPmlAhZWBSS325O7Jbtivujw18Of8AgvF4e0C08MQf&#10;Ej4bLa28IhXOhQFo4wu0EN5nXAz0re/Yi/4I6fAj4e/DjU9T/bP+Dvgf4kfEHW/FmparqXiLXPD9&#10;veSCOa6lmiRWkDnaoY8dMYHYUAZsngH4ff8ABa7/AIJMeHtc8J+KWsdavPD6f8I74oZW3afrNqhi&#10;eZSDkx+YrMe5yPQCvkv9mcftW/8ABX/9onw3+zF+1r4bj0Hwv+zbfLH8TtPmk8xPEmpwszQFU6qp&#10;gntZMn5h+ef0F/4Jt/sT+N/2E4/Hfwni1Kzk8BXniM3/AIF0+z+UadDIXeaFVH3V8yTcPTkDAAFS&#10;fsdfsX+NP2fP2uf2gPj/AK9qtrLp/wAWPGUGr6XDH/rYYksLWBlf33wk/Qj0FAH5meM/Df7M1x/w&#10;U6/aAh+NX/BMiH45m38TSJp11JbxP9gAfbsUOpwvX5RgD8sesfGj4bfsv+H/APgl78YPFPwF/wCC&#10;dtr8D/7TjgttZ061hjSTVo4pJNqMVA4+dwMg/wCsOO9eyeI/2Lf+Cn3wZ/bF+J3x1/ZJ8deDbfRf&#10;iFrBv3h1rT455ACPu/MRt55PX2xznofGn7Lv/BUH9p74BeMvgv8AtV+N/Bsser28A0eXRNPjtzFI&#10;HYuW2k5/gx079ewB+YHxz+I//BOHwj+zV4c+DY/4IZQ6V4+8eeFLTTPDvi9bOCGI6lPbKBdLOyBE&#10;cs2/5mGe2cGv2x/4JY/CD4l/Aj9hjwH8Lvi3D5WuabpZ+1Qm6ExiV5HdELLlSVjZFOGYfL9c4X7U&#10;/wDwT20X9qz9gXT/ANljxheta69oXhayi8P+ILdgJLHVLayWOOZT1x5m7p7egr0/9jDwJ8cPhh+z&#10;n4b+Hf7Q/ie11vxRotn9ju9YtQQt3GjFY3Oed2zbk96APU6KKKACiiigAooooAKKKKACiiigAooo&#10;oAKKKKACiiigAooooAKKKKACiiigAooooAKKKKACiiigAooooAKKKKACiiigAooooAKKKKACiiig&#10;AooooAKKKKACiiigAooooAKKKKACiiigAooooAKKKKACiiigAoprkjpUcs5jHX64UscfQCgCaioI&#10;7r5mj3hiBn5eTj1OBSedLjcz/Xy+T+WM/WgCxRUPnMH2NIqs2dnPX0yODQZZEGXftyfLOM/nx+NA&#10;E1FRh5R/rP0PH4U2OdnXfzt2/eZSuPwPNAE1FQ/aPlzv/h3bipVcfXBoFwWwQ64ZchhyP/r/AIUA&#10;TUVAlw5k2ls7evQZ/Dk05JHJIL/L1y33vyxQBLRUUkrrsCj7zY+Y4/of1pBK7KHVu2MYzznnpQBN&#10;RUMk5VlQDluOhwPxwRQZJMEhjxxjb39c4/pQBNRUPnyg/Op3D+BR1/E4z+FO8yUjIU+uCvT680AS&#10;UVHBK8hbcRgdMY/oT/SpKACiiigArgf2mdC+IPin4Pat4X+Gmj6bfahqkJs5rbVr5reFreQFZPnU&#10;Eg46Y55rvq86/aj8I+E/HHwouNA8afDPWvFti1zHK2i6BeNDcSsucEFZIyQM8jOPWgD52uf2bf2r&#10;Lg+Fbi0+DngmG58FyK/h26PjG5Z4mB3HINsVYFjnnd0rz9v2CP2mNCsYNT1bwR4NFpoviqTxVH/x&#10;Vk5FveCCRN/+oG7arnCnKnPTpWsP2ZPgfbaw1za/8E5PiR9ncksx8VXm7ntj7bgfh07VR0P9nj4e&#10;aHc32p3X/BPXxzpojhuDY3q+Jr2Vof3bYZw12y4+o598UAZfgT49/ttfFnwR+zf4z0L9rhdJtvjZ&#10;eXa6hBF4Isp/sEcNpNcBI3kUeZkRbfujp71g+I/j9/wUB0v4OeKvibp37bMcs3hz9oVPh8LaPwDp&#10;3lvbHULa288nGQ4E/I6VJ8HtRTwn8Df2Db2w0wqI9c1CKO0hVd0e6xuBk84OBwcc88d6pePUtbP9&#10;j74mfZN8KyftyQlvtO1MsdbsCT8vUZ6A8+uaAPzQ/wCC2Hwt8c/Er/g4h+H/AMBfHHxk1O6uNYuv&#10;DNrH4ntdPSylt1uFiAeLyW4Zc9eCMDrX6HeJPhv4M/YD/wCCk3w2+FepfAW5+IGh+JdHkceMfE2o&#10;S399FcK0cZkiSYyDJfczYK4yuOvHwj/wcG+PLv4P/wDBxD8Pfizo2kR315oM/hy+i047l8/yFjcK&#10;SoPDcjAGTX9EXw5uLH4n+CNA+InifwlYx399pNvcruhDtD5iByFZgGAyenBHegDoleaWxE9lE0bG&#10;HMaMoXHHAI7D1+lfJfgj9nb/AIKJeOP2npPFH7T/AMYfButfCmHVZ5LXwIfCdldAx+WfKbzXi8xH&#10;VgnIYnqOhIP15IiIPlXA2leBwBXzB+05/wAFJPCP7Ln7V/gP9nT4lfDLWbbR/HRMdn8QGgV9NguG&#10;jYrCdoLA7lGTz2oA9x8ceKfB/wAB/h1qHjGXTY7XTdJs2nks9Pt0TdgD5Vjyo3HsM9+lfi98afjB&#10;4t8c/wDBxx8E/F/xM8I2egW+q6Ls8OwW97I0kttMLbyXmSSNTG7IFJAyMng8V+o//BSn4i2/hX9l&#10;u4s7nT4bqy8Waxp/h64lkDlLaG/uBbSXO5f7iOWBOAvU9sfjlZ/AX4B/B/8A4OC/gf8ADL9l3xhJ&#10;qVrpNnDLrGpXVxNM1xKv2TIHnlsDk4KYX0xQB+qvxs+DPx3u/iJ8R/Bfhb4RaPq9h8S7u1ubPxLL&#10;IP8AiXiOGOMhzgbSCvy+uWr638P2kljo9rYzj95BbRxSdOqqBj6f41ZWNH5Y7u4G48c5/nTkREzs&#10;XGeT+WKAFcdD6NX49lYx/wAHkJ3qDu+BP8S55+xH9cD+dfsI3T8R/Ovx6d41/wCDyDMhxj4E5Vmk&#10;2gf6Ew6Y5PPqKAPsn9nz9nH9v3Wf2gNW8fftp/GDwf4k8G291dnwn4Rj8G2Vw1qpkP2eY3HlCZJF&#10;QkffI5r6H+KXxE8Dfs+fD3UPG+sWkdrZ2aqVt7OMK8x+UBUUYyeT/k14L8ZP+Cnvhj4Iftz+G/2M&#10;vHXwe8RafD4itDLp3jq4sTJp8suVHlrty2fmAz781rf8FN9ebU/ghpfwReziXTfiRrq6Lqmt3G7G&#10;j2/ltObkbRwcxqoLcDdz1oA8h+K3/BVb4y/Db4p2PwM8bfA7RbLWvGVlG/g2ax1drloC7ne18pjx&#10;D5USs3G/JABwPvdZ8DvjT8ddX/bB0X4Up+03Y/EvR1sr+Tx9Y2fh+zgj8NTG3Y2sJmhHmSMz5Uhg&#10;owB94k48r+D/AOxL+yHD+0Z4dsPgP4amuNN8FmS4+I/jDWNRu5rfWC0LxJag3DN9yRkfdGUB5HIL&#10;CvvL4aeE/hl4R0aO0+G9jpsNmoMbSafMjk7Qu5ncE7jnbksS3IyeAKAPn/8Ab7/4JhaF+3z438L+&#10;IvEPx18UeEbLw00i3Fj4Vke2k1GNyuVeeGWORVIBTb8wwoOMjJ8C/Y10bSfgR/wU88RfA7xT+zdG&#10;yw6LHD4Z+Ik+oXF9qE8ZELGObzVARMhSTlzzwRzn1H4if8FGvifcfEm1v/hR4e0C68Ip4+h8MJDd&#10;3Df2pqVwLnyb0wxK33IpF278AAEE5yK+x9O0LR5blfEE+g28epNCqyXDQr56jauUMgGT0XODjigB&#10;NdTWH0S5j0byWvjbyLZ+e52ibB2kgg5AOPr3r5p/ZH/Z7/bWi+IfiLxd+3t8R/CHjjTrhE/4RHSo&#10;PCtkv9ksJidwlWEO7FNo5Jxt96+pbghGUjP3v4Tz16/Tnmvmjwr/AMFEfD19+3nrn7EPi/4cX/h2&#10;807R477RtY1CM+Tq+5pR+6KjAACjr/eFAHq/7QPxm8Mfs6fDpvHGt6csn2rUodO02ziVI/td/cSe&#10;XbREkgAM5Vc4YjqBmvkr4lf8FP8A9obwt8aNL/ZV1j4S+G9M8Xa4V/4nGm6xLeWeiQsNym7d4kaO&#10;V1I2jyypIf5htBru/wDgqJf+FviR/wAIH+yR8Qg2naD46vptQ1LxQZisWmHTmgmWLeqnY8m8hDjc&#10;WAAPWvLP2fv2Qf2ONa/aU0/xT8BvA0Mnw18N+Hb2w8ReJdV1e8K6pqr+UImje4fPmIFnDMSAGb5c&#10;AcAHqX7K/wAcPjb40/apm8A2P7Q8HxU8DWPheabXdetfD9paQadqnnoUtxJbk+adhY/w7cdORi9+&#10;3D/wSp8A/twfGbw58VvHHxi8XaFaeHrVIpNH8NalNaC7ZS5DySQyxsw+YDDbwcdBX0Z4Vsfh94W8&#10;OyXvgix0i20sRmRrrTWTy5gifedkGHwoPJJPFfJfiT/gob8U/E3jfTdX+GFr4Zm8M33iptN8NWLz&#10;SHVdcVFO6URhiFi4fkAZ2UAcp/wT58G2fwV/4KMfGT4Taz+zlHpbyQwyaH47TWp9Ql1Ox8ycos7S&#10;qPLdQBghmJ3nJG0Z+7PHMHie/wDBmq2ngu/jtNXm0+VNNup13JFOUOxsfxYbBweD3q7aaVp0V9Jq&#10;iWUP2iRdr3CxAM69QCcZ4zjk9verEpWJt6hi3XaM8jgGgD5r/ZG/Z0/a38KeN9Z8bfto/G/QvH1w&#10;t8j+F1g8G2NrJp6lBnbNHEHzkDkEdOc8Y9P/AGgvjTY/AbwfaTaZpKajrWrXi2Ph3SPMEf2+6PzF&#10;Dg5A25YsAenPbPlfg3/goJDf/t4a5+xN45+GF54emtbFLjQdcvc+XrA2IWCFVIGDIM5I+8Peuc/4&#10;KOap4P8AiL418G/s2/Fu/wD7F8I+IP8ATb7XZJHj8yUM8Qs4XVSUm/5aCTghQwz8woA5Xxb/AMFI&#10;v2grf4j2fwA1bwH4Z0HWNYZrceK7XV3udO028jVppLeSWSFIzIsAVtrADccfN29G/Y1+Mvxb+JHx&#10;y8WaC3xsi+Inw/0nRLIab4utdDtrO3l1AtP9ojR7c7ZCuIs4wF3DA5rzf9mf9nb9mmz+L9z8W/hH&#10;4SttF+FOmaXHb2mravfXDf2tdRuWN1E9y5YL9xCzEOdjAkq2K+vtO1n4ceE/A8nizwuuk2uhx20t&#10;5dTaVHEkLxhCzMMEIW4GTznv1FAHz/8AtOf8EovhX+1V+0ppv7Q3j/4reNNP/s1IfL0Lw9r9xYW0&#10;rRkcyfZ5U8zPo4Yctkc8+Lf8EdPCNz+z/wDHj4vfs8eJ/wBmK48M3ceutqml+Kf7QuNQS/tuQBJP&#10;cxh0kIYHarsOMfKAM+j+GP26vjj49+K3hqDw/omg/wBm+JfE81lpPh/zmmvG06CUpLfyFeE6RMoB&#10;x85r7GsdM0y0lkurKwhikmYGaSOIK0jAYy3r+NAGH8TtN8b6l8P9V0z4a6vb2GuyWpGmXl7CskcU&#10;uQd7IwKtj0INeM/sR/s6/tL/AA802+8S/tn/ABg0n4geLnu3FpqkPhW1s2trf5sRrJFGu5cueOMe&#10;/GPoS+wkZYozjy23RqSWYegHc/jxmvlr9nH/AIKR2vxh/bD8cfsi+Pfh7N4N1jQZN2iWuqRyC41K&#10;Il8yAhTGegONw+934oA9W/aO/aEuvg6+k+CvA/hxde8beJfOHhzQ5pmijm8nYZJJHVXKRR+ajOwU&#10;4U9RxXxppn/BVf4sfE74t61+zI3jbwv4KuNNhlvZvijb3Ed7p0MNs+L6FBIoR5Imfy/m2kmPvmvT&#10;v+Ch9j8C/jp8XdD+AX7S/iJvDvhLTbcapdXnmTxy6iww5hR4BuCgJh/mGVc+nGX+yf8As4/s3aJ8&#10;SPEXx00D4Z6f4N+HdwlvZeHYdWkbdqbGPa0r/aGJVCyllGQJBKWfceaAPVP2I/iZ8cviZ4w8can4&#10;o8ct4s8C2moQxeEfETaTDafbtsK+Y0Xlj94pk8zJLHGFxjNcL8ef+CPvwh+Mfxx179pPxN8RfG19&#10;qlzFcSad4VsPFl9Yab5hhYLEyW8oQqXxkmNvx6V9MeNviD4F+Evw3vPHqCzttH0+1M0H2VVWOQno&#10;qbQA2SScLknH5/NnwQ/a0/af+Inxz8J+GPEHhbw1eaX4mSS91vS9PupHk0HTsypHNJuUAuZkRdpy&#10;Rv57UAc3/wAEQrrXPB3wu8XfAPxX+zFJ8OdT8M+Jp5G+zXcl5b3sbAIki3Uqq8znY+4Mo27hyc8f&#10;U37UHhr49eKfhFfaB+zX44sfDfim4eJbPWNQ0+O5jtk3rvPlyfKTtzjIP4V3en6XZ2nmNb2kcfm8&#10;uUjCsTknBIAyBnH4VF4o1O80XQ7rU9O0i4vp4bd5I7O1CmSdlXOxQzL8x7c0AeTfsYfAT4j/AAQ+&#10;Gi2nx5+JFr428cXF5NNq3itdFgtJ7gNIdkZ8oDKAEYHAH41k/tT/ALTPi/4Q+IIfhx8KNC02TWIv&#10;D765rF74gv8A7NZ2OlxsIXmLhTlw5RQWG0AsSeBWF/wT3/4KEWf7bieMtF1rwNN4W8TeDtZaxvPD&#10;98jJMke5xG7E7huJjOQCa8S/aKT9mf4+ftia2f2yr5tOtPhzKNL8E6Akt5E2v5jFwLgyQgbwJJGi&#10;CltuVXIOaAIvhL/wU78dftFTa3pWtfFXQ/hno/hWXzE8aNZpeW/iW3HAmtRPGEkjZiqhl2gndgnH&#10;Hzv/AMF5/iH8WPil/wAG/vxD8Y/FnVHvvtHxW00eGdQfT4rU3mk/b4DazBIiVwyljnJNfZ/7G3wo&#10;+CHwoTXPG/jzwdo/hGLxf4hk1Lwj4T1xEjksrOXy44w6HOHZ0ZtuAoyCBnkeH/8AB2Kun6f/AMEY&#10;PF2mW4hhP/CUaAsNurKG8tb9MBR/dA6egoA1v2E/hz8c/ix+wd8B9a+F3hjw3qkHhrS7DUI7nVNc&#10;eCTzo0QiLbGjDqO4HTvXp9z+zX+2BP4U8ceGG+FfgkR+Or4XVww8Y3UZhcA4TiD5lxwQeK+fP+Cb&#10;nwc+DfxL/wCCe3wr1Lx9+yr428dTR6CqR6l4d1SWCKMeXFkbY54hk4HOCflr2b/hlL9mFeB/wTl+&#10;K21uMr4luv1/06gDz39qH9j3/hNvHehfDf8AaW+GvhnTNQ+NXiYaFZ+JtCm+36jpTwae1yJIZXij&#10;kh4tSvyN/F2wM+D+LfjN/wAFK/8AgnV4H8TXXw88cWfxA+E/gH4pHwddXWp6PbvrUKCS2jRlDR5u&#10;5CZ+kkqklfvHNfR3i34Y/DT4cftTfs2W/wAPf2bvFngMTfFq6M9x4o1CS4Fx/wASa9ARDJPLg4Ht&#10;146mofjIqyfsz/Hna6yBv2srUSCNhg41PTxsb1OAMj/69AC/AH/gohZfGDxb40vvAv7QjX9n8P7P&#10;TLzVNJvvh/ZWt7LJNJJ5tpKY5D5LBYyMDcevPFfob4J12DxT4Q0vxTbQ+XHqenw3Sow5USIHA/AG&#10;vyd/4KOfsEfCD44/tXfHvx5o9tc+GfFnhnwR4VvNB1fw/N5AglZLzcWiBEUittXduRjxxXrHwd/b&#10;2/a2/YN8LeEfB37efws/tz4fyeGLF7X4veFoWktbVPs8e2O7BYbG5GNiHOHyRgZAP0eorkfg78cf&#10;hd8fvBVr8QvhD42sNe0e8hWSG90+XcDnsRjgiurhkVx8su7v70APoKqeStFFAAOKQqrHLKD+FLRQ&#10;AAY6U2X7hFOoIDDBFADEUFORS+Wh7dDmnABRgCigBrQROVLpu2/dz2/zmhUVemfxY06igCN40xgL&#10;3zSqqscsM45HtTyAeooAA6CgBpghYgtCpxyDt6UeVH02fhTqKAGiKMYwnTp7U2SJD94Z3DByetSU&#10;EA9RQAxUVvvClESAqQPu/dGeBxinAAdBRQA0RIvIz93H3jSsisMHPp1paKAEKgnJphtoTwY/4s/j&#10;6/XipKKAI1t4lbeA27bt3FieP8/55NSAY6UUUAMdQDnH40qKCMGnEA9RQAB0FADRBGE8tQwUYAwx&#10;4xQI0U5VadRQA3yo+65zzzQYhxjsc9adRQAxIVTgDHOQFPFNNtboNqQIOMfdFS0EA9RQBD5Ue0x4&#10;+Urt254xR5aFdmODn9ev86l2L6UbF9KAIwoBYjPzHLc+2KURI+d4Lc5wWP8AntT9i+lKAB0FAEbR&#10;qowB/ET19acg53U4gHqKAAOgoAb5MXJ2feGGx3oMaE5I/WnUUANdQBgfzqMIquZFHzMcsfXjFTEA&#10;9RSbF9KAI0t4CzMYVyRgnaKWWCNgoIPHT5j6Y/kakAA6CggHqKAGoo9KDFGeSvUYpwAHQUUAMZFV&#10;twXk80kSIOiipCAeooAA6CgBohiAxs7555wc0JGicqOvcnJp1FABRRRQAUUUUAFFFFABRRRQAUUU&#10;UAFFFFABRRRQAUUUUAFFFFABRRRQAUUUUAFFFFABRRRQAUUUUAFFFFABRRRQAUUUUAFFFFABRRRQ&#10;AUUUUAFFFFABRRRQAUUUUAFFFFABRRRQAUUUUAFFFFABRRRQAUUUUABAPUV8S/8ABej44fHL9mf9&#10;i+1+PPwL+IOqeHrjwz4strzXJdKI3XVgsUrSQtkHCsVXJGD78mvtqvBf+CnnwVT9of8AYI+KXwcF&#10;h9om1zwnc29uu3JWQrwR3B6jI55oA+Pv+C5P7dX7Rnwv/Zq+Dfh39j74gXml+OPiXqkUn2rTJFMs&#10;dqljJdytyCMfumQ8dT61N+1b/wAFIvibd/8ABFv4c/tG/CL4hX2n+OPiJNo1pYalZ4e4imkuo0nX&#10;oRnYWByCec9QDXgf/BNHxUv/AAUh/aI+Gfmxx3Wm/B/4I3tve+eu5v7VOoXEGPZvs86rg9jnrzXk&#10;X7Pmp+IPiN8afhV/wSpKvZXnw4+PetHVrGSQNs0y2soriA49PNRsE8k8ZxxQB9veIvj/APtm/tc/&#10;tE6T/wAE+P2fvjVqXhB/AXhiwvfi18R7dM3jyTKw8uJ8FI5C0E/3kPOMYwc3PjFrX7ZH/BJ74r+D&#10;fib4x/aj8UfFr4MeINetNE8SSePLqKXU9InuSdlyrW8caNHhJM8cbVzmk/4Jpn/hW/8AwVx/ak+G&#10;vjmWOHXtYbT9W0lZo1Dz2c099Im3JGQq5yBnGRnHFX/+DhL43fCTxh/wTk8TfDvwT8TdD1bX9Y8R&#10;WukWdjpOswz3VveSCVFO2NiysCD1oA++L65Pi3wHJqXhnUpoBqWlmazurdxvTfGGUjPfkfTtiviX&#10;/giV+1R8cvinH8X/ANmz9qL4iXniLx58L/iFNpk11qjq1xNZmOCRZCFAAXM20cdj6V9ifAC0vbH4&#10;EeB7PUhm6j8J6bHcMwGWkFpHuJ99wr82/wBoPxro3/BNP/gs5qXxTur9dN8P/HbwHdCe42lUbWIh&#10;NOoZuxK2oHUdBjqcgHoT/ts/F3xR/wAFYvirpun/ABLvrH4TfAv4anUPFWkx7fJvb4/alZCSP9Yj&#10;JAwXODzxyc437Nnhz9ur/gqv4Z1L9rC+/bO8afBvwdqt1cp4E8NfDy6iSV7RT+6ubnz43DbhtO1S&#10;OreorzX9jD4O+N/jn/wSN+O37XcdtdDxV8cpta8UwzcHfpz2nmRJgjsySLjHGeOpr7H/AOCKHizw&#10;t4q/4Jm/CseG54W/snwza6fqSQqcRXcMCJLGQTncOhz9aAPFvhJ+2V+018DfHnxM/wCCe37UHxGX&#10;WvGmgeE5db8B+PIVaO41WzVIndpCeDIgniUlQOSa9g/4Ij/HH4r/ALRH/BPjwt8UPjR42vfEPiC+&#10;vtQW91TUCvmSbL+eNR8oAACIg4HbPUk18jf8FAFHxG/4LTQ2ngi1aYeD/gDr3/CVXUXPltJNYuiO&#10;w6FlHA/2D719If8ABvNJ5n/BMHwU7ybma+1NjhQN4/tG5wfbt+VAFP8AbT/aN+OHgH/grr+zX8Df&#10;BvxJ1LTvCfjC+v4/E2h2zKsOoKmn3UqCTjdw8SMMEdCOjMD0H/BeP47/ABc/Zv8A2AJ/iX8DvHl7&#10;4a15fiF4Zsl1LTiok+z3OqQQzx/MCCHjdlPGecjBANeT/wDBQ2ZNK/4Lc/sh6tqh8q3/ALS1JZLi&#10;RcIz/wBmXq7c9M5ZK6T/AIOUbuBv+CbKaQbhUuLz4qeEo7aOXgyMusW5OB36Z49KAPkH/gox/wAF&#10;Gv26PgT/AMFJ/gf4f+HXxu12PwTcaDo2o+N/DsMiLb3lu8EL3Ekny5HViSCMbuMV90/8Frv21PHP&#10;7M3/AATc1b4rfArX5NP8W+Lre3sfCF9ZSD7RDPdRF0kh4ILDbxkEHvXw5+1l8CJP2h/+CjkPwdaO&#10;S31LUf2Vbs6XuQ7re5XS7fyyMc5D5HPXvmsC8+Nuo/8ABQHR/g58FBqq3kfwn+H+qav4iaUHbDfa&#10;RdR2UauOm4qZGAPXdnnAwAR2/wC27+3Z8Tv+CYX7Jeszftb+NtG8WfEr4rNonizxVpM0P264thb3&#10;j+Wd8bKGVoYycKCNvu2f0X0X/gmH8cYbu21G4/4KyftFTtHNHNLbXGrac0MvAJRh9iB2n61+TOq+&#10;EoPiF/wS7/Y08Jyavqmlx3/x+vI/7Q0K6Nvdw5g1LBikCMEPqTycDriv188Mf8ErND0a+0vXf+G7&#10;/wBpm5axmhuBY3nxYaS3JA+4yeR9w9wD0oA+kdF13w74W0e20HWPH1vcT2kKwyXWpahH50zKOWf7&#10;vzHvgVZ/4T3wT/0Omk/+DCL/AOKr88/2xv8Aghj8Yf2ovj1qnxh0D9vXxp4Vtb6OOOPSLXVJmRAg&#10;PzZAUFjnmvLv+Iav49/9JPfHf/gwn/8AiqAP1d/4T3wT/wBDppP/AIMIv/iqP+E98E/9DppP/gwi&#10;/wDiq/KL/iGr+Pf/AEk98d/+DCf/AOKo/wCIav49/wDST3x3/wCDCf8A+KoA/V3/AIT3wT/0Omk/&#10;+DCL/wCKri/2hPHXhOP4Ra3q1p8Wm0k6bYyXr3eg6tBHclYkLFFLBh83TpX5r/8AENZ8e/8ApJ54&#10;7/8ABlP/APFVzPxk/wCDcz46eFvhT4j8Qz/8FJPHF+tlotxO1nJqExSYKuSpBNAH2JpvxV8Karb+&#10;C7yz/bD+Iir421L7DZxtr1jut2L7Nznyeg4asXW/2jfA3g6z1PXdW/aQ+IWsWujeJ10K6s7jVLOW&#10;K5ke3LEv+5A2gnHJx1r8yfhl/wAESfjD4n8L/CjUrb9t/wAURJ4o15rKOFdQmH2E+c0e9eeDgjp6&#10;etZPjb/gjd8S/DngrxZqd1+3J4of7B48TSDD50sn2lmts+fjd97n0J5oA/YiHxH8PfDVh4S8NeGP&#10;2LpLzTPAMjSeC5o/FOm7bMvEUMqB7gncyu3LDPOeuCK994l8E6h4av8AwlefsNXX9n6r4tHiW/t/&#10;+Es0w+fqwkWcXR/0jO7zIo2xkL8uMYJB/OHVv+CRmu6C7WF//wAFE/jh5lvtjaO18M6zLEvyjhWW&#10;LaR/uk/yqmP+CVd59sFs3/BRX47xkqSzSeEdZCrwR/cU554x+PagDyT/AILHeI9Y+L3/AAXz+BWr&#10;6r4RuPA91feJdCh/tC41i0ujHskhAkzE7qoXgndgHtnmv2h+JP8AwVI/ZK+B2reHfhhN8VLPxJr+&#10;oXMOn/Z9OvUkmMgJjaR+vcbvxr+aT/gp7+yp4j+DX7cPgH4Z6D+0N4s8Uahqklslnr3jCyubK4tp&#10;NyhWBuOQOe3oM9q57xt+yD8aPhZ4tlvPh3pnxH8ZeJNF1q3D694NkuLreskILtG0UTk/PhSSVVff&#10;PAB/Xlpfxi+F2tSra2XxJ0GW4W3E0trDrMLSovuobd+grI8f2P7OXjLVdJ1X4m3Phm8vNLujJo8m&#10;o30Ye3lYAFo8sMHGP0r8OvgX/wAGyn7Zd/8AA2f9pO1/bP1rQfiV4k0MSXGipbXAuo3LZFtNL5g3&#10;PjB3kAJuOByavfDX/g20/b2/aY+EWh+MPjR+1/4g8F+MtP1Ii6sdb1eTVE2AJmaOWPGwvjlPYelA&#10;H7ifELxN4D1nwjqWn3F1ous+ZaN5Oky6hDtu5AMonzMAMttGc8ZyMV+EnhH4jfHnxL/wcL/C/Vv2&#10;lvgzofgCfT7a4g0WxsbyNvNsVltFhld1dwSUCkA4+8evbtP2z/8Agjh8VP2Ivgn/AMLX8af8FF/i&#10;BrSrdRW66TY6jPam5kJC7UZnKD72Au0s27jkV8A+Cf2QPih8S/8Agpj8Nvgv4y/aN8VaXqXjGxhb&#10;TNe1KaRryz3SQME8wEZ+8RtwNu33GAD+sFfG3g+PaB4u00q38Rvo9x/AVxvxP/a1/Z/+Dt1Z6f4/&#10;+J+n2s9+yxwRQMbhgzHAZhErFF/2iMf1/NOL/g2n+PHRv+CmPjcEcALqE/T/AL6rC1z/AINgv2jD&#10;rkfibwp/wU48VWOpeT9nlvpJrgytD/cBVhgevrxQB+q/w5/aT+CXxYsrzUPBHxJ0y6jsLtre6Vrg&#10;IyMuMtsfa2054bGDg+hr8otJ8ceEdW/4PDH1vS/GOmXNj/wpFoft1tqMbxb1sQGjLAldwbPHUfpU&#10;V3/wbFftDaJp2ueNZf8Ago74q1DxBLpsgWaNrlXu9iMUiZt+SOoH+8a/M3VP+CQf7V/wx/4Kq3X7&#10;E/we+PWpP8SP+FUv4nh1u3Z457maSy85rPO7jcx2FsjbnPYUAf1JeILn9nfV/F2m+IPFmqeFJtes&#10;0I0ue8voWuI8kZCAkE9B0q543174d694fvLO/wBU0bUGSCSSGxmv4gJXUfdOSOGOFPP8VfiP8P8A&#10;/g2H/bg+OHhLwb8U/jH+2drXg/xdaRs+paffX8moSWmCADFKhCr5gUMwxkcDPHEH7dP/AASn8efs&#10;L+ArLXfGv/BRX4ja1qWsSLDp+kaTfXKy3UuCTsX5t5GB8p9fyAPvX4X+CP2kv23Pgb4k+Cf7fOie&#10;E/hn4a1mzj+y6b4P1KOK93LOGMcjtKyspVQ3GMbyPTGD8Rvh18Jv2B/h34R/ZE/Zf8d33hXwnrF3&#10;qV3qmuaTqSXN7qN55SeTaZCOqLIwCMzlQuQRySa/LbwH+yl8Z9Q8Aap8SfG37Z3xQ0j7VKT4V8P3&#10;2qXFnd6qyBd8CiXBMgBPrndxjFfX/wAAP+CAX7Qnxo+CnhX4tal/wUI+ImgTeINDtr2TRbrUp/Os&#10;mdFbymG7G5Seex4oAk/YF/Ya+N/w6/abt/i/8fYI/D8em+LL3XrXxFdeKrF4ItPa5Fx5IRZG/eSo&#10;VLu6gZUY5zX6Hp/wVD/ZVvfjRovwY8KePLLVpNUmaG41KzvU8mxlGPkk9jn7wIWvxq/4KL/8EKv2&#10;uvgBoc/ibXP25dc1TwrdzQ6Xaza1rWzzWuS4eIvJIPLU/RhgYGOK+F9B/Yh/aqXW9I0n4MeF/ig1&#10;74iaTT77VNPhu5YFCziLzhsiGyHCsVy2SCxzjFAH9dGm/Fj4YeIY3fSPiP4fvPJYpMtjrUM2xgeV&#10;Oxj7ZGB71ky3PwBm+Iy+L59b8MP4mW1WGO4bUYXuViySFC7twHJxivw78Yf8Gw/7Zv7Pn7OmsfFD&#10;9m/9tfVbrxhPHDqX/CN6bFLY/wBoSSGNWgMxlYBl3klioPBwetdd4C/4Nev2uPiJ/wAIv8afGH7e&#10;OteGfEz2a/21p93519NbNyGRJ1dR/DnOPTmgD9hvj54q0Of4Va9qvhO30PxB4i0vSLi88M6XdX8S&#10;me+ijLwplmBUGVUBwe/tXyd8P/gr8c/+ChX7MeqfCX/gp/pvhDwPY3Gvabqei6N4B1IRy7VifzYr&#10;iR5HEmZJcZGDkMTnIx+fv7fX/BLr4nfsF6T4fl1D9vT4neKtW8SXEkWm6PpeuTJLOyFPMKg7iVVZ&#10;NxXk/KMEZOfGvGH7IHxt+E/wp1Dxt47/AG2fiJfatqF1p8fg3wnZ61Lb3+pxzoWkxbOd48l12sxJ&#10;z5qkYoA/Vr45aT4P/ZoTwb+xP+zfcahovg+x8Iz6klj4X1aJpdVufPFuNPkmlyFVhI0jHIYBeCB1&#10;8T/YD/YQ+J3wD+NXhL4xfHnxFYaDJ4Lvri41LXdQ120MF7YPbyRrBEqsVSVZJ927C9MA81k+Bv8A&#10;g3R/aF8ZeDtL8W6h/wAFFviDo82pafFdS6bPqUzNbSSRqdhw2MhWK+x56818r/t8f8EK/wBrr4J2&#10;c0PiP9tXVtYs9a1KS08JWGpaw6Lqhih85rcuWwhMcbsCwbJGOuKAP2k8I/8ABTz9lzxz+0Hb/ADw&#10;f46tb2a60dNQXWlulS1QHP7ss3AYY5BII69CK9s0v4pfDXXUY6L8S9DvWhOZBZ6tDNs68HY31r+S&#10;T4L/ALB/7Y3xZ+I3hX4U/CHwv8UtPk8RvHB4g1u+W5htDMMB5svCg2BSvG5icdhjP6JeNP8Ag17/&#10;AGzf2dfg/N4l/Zr/AGwdZ1vxfPPH9p0PT7iSxW7z2852IXZluSOd3HegD9u/+Eg+CKeMRqB8TeG/&#10;7c+z7fMOow/avLwBgDdvxgCsH9oTxvHYfCjWNe+GttoOu+KrGxabw7YaleRqslxwF6sGA+hr8i/C&#10;v/Brb+1n4g8TaD8XvEH/AAUA1jw9rD6eo17T5ZJr24ic7d0STxuqnHI3YzyOa8j/AG//APgnl8Tf&#10;2F9XsvC+nftr/Fjxhrt5bi7/ALP8P6hObmOAsyh0iVWebacZUk4UseTggA/Srw9+zr8Vf+Cgn7P7&#10;eA/+Cnsngvw/Db6sz2fh7wRf+StxCNpCTO0x35wOmP4vXji/2odKfwPca1+xD8AdLm0bwRY+A0g8&#10;C6b4Z1WJYdV1O7jlgb7S0jMNkD+Q5GRnec5Br8zbv9i34+/D7wRY33jv9s34kXnirV/GaaTofhOx&#10;1O6S9nsyE/00wsm5Y1eR1BbOSjegr7c8Pf8ABt9+0Dqmj2mp3H/BSTx/ZtLGkjWsmpXH7sEcj+HB&#10;+b/OKAN//gmb+xNdfsV+NdH+PXx58T6P4QufDfh29g8WOdahlOqvIsLIIQHZvl2PwNpPmfL3r7M+&#10;FH/BUf8AZj+MXx41H4HeCPFkMi6bppu5PEl3cpDYucIREHfGZMMRtyCNpz1FfiB+3/8A8EZf2mf2&#10;c9etvD3jb9tTWNYvrqym1PRF1LWCovLe0cZw8jgGZQ6KkeS7lzgHBrw74Jf8EsP2uf2g/jX4N+Cn&#10;w8g+Jmi+D/FV752ueINc028it0k5DTOksURXe2WBw2QODgCgD+qHTfip8NvECNJo/wAQdDvI1by2&#10;8jVIpBux0IUnn8ao6Z43+BsPiO4Gm+MPC39sf8vSw6jbi4b6jduA/SvxF+MH/BtD/wAFAv2ffAnh&#10;2x/ZI/a/17xFdTakqa9YR68dOt4IvmLTgyvycHoBj5eetdt4O/4NVvjvpfxGb4oWH/BQvXtHutUt&#10;V/tiGETNcSSAvwZkl2yYzwQFxz1yaAP1S/at+Ifi/SvgxrF7+znpfhXxF40aHy9J0/VryFogXBQu&#10;43gso3YIB5DHrXzjpv7IV5+338APDOkf8FS/EHhYa7o+rPcN4X8HakLexeMTDyVkV5C44wuA2Mfh&#10;X5n/ALcf/BOH42/smfEDTfg3oH7ZvxY8Y6xqH2dWOj3d1M9j50qrHMYVEjSojfO2MBURs5yMcTJ+&#10;xd+0h4avfAfwzvv2u/idrHjzxlqF5G3hqz1+eG406whnWMXMokwUDqwdF6lQD15oA/Rv9rXwp4r+&#10;Jl14v/Zk+EGoS6bp/hvTINF+G+h6Tq8CaXKDDHOdTlLk5MeWh2g9ieuTWn/wTd+CHwx/4JwL4j+N&#10;3xy8V6N4Zkm8MQaZ4imutUgup9RvEmWVrsCN2fYVYALxjaxIJJNeWW3/AAbdftEXunJfL/wUw+IE&#10;UklurrDLqFwdvAwpAcYI6Z7/AJ1+e/7c/wDwRy/bD/Zw8TPbeJv2rNV8U+ItPtxql3pkMkkl1e2c&#10;s/2fMCBy88m1uY0R/ugkDuAfvP8Asy/8FVP2YP2nfiR4t8B+CvFtrZ2fheKGS38QapqUcNnqcckj&#10;hTC7gZICncMkjI9a9+0/4lfDzWrZb7SfHej3kHmELNDqETqWXqQVODjPUdK/l1/ZA/4Iz/tj/tmf&#10;F/S/g7Z6j8QPAPgOOGSWzvPF1neo1rg7iHV0iIZjg8AqcAdjn7J+IH/Btf8A8FCvhJ4i8IeFP2cv&#10;2yPEGseF7mRh4mmh15rH+zlyvzCOR/3obc/yrwNgz1FAH7X+GfGfwNxeJ4O8a+GWZp2N82m6vbsw&#10;kbrvKvkNx354rxb/AIKAfFP9pTRvA+lRfsO+FvAviDxPqGsJBqV14ouYpLext9pxKVWVWODyMHgr&#10;71+dvw0/4NUvi18L9Y1jU/C//BRbXtJtdauvtN5Do6TwSTSAMcyMshDcs3QDHPrXyt+0p+xn8cfh&#10;R+0pqn7M/g/9q34ya/Not8ljrXimxF5dWen3BhWfYyxqxCmMj5iQAS2c44AP2G/4YH/Z5+P2q+C/&#10;2i/24T4b8WfFDw34Wt7a6ay1JEs4byKR5VmiTzN27JGdzMG2qD92vzn/AODgn4gfE34sf8E/Pi14&#10;p+Jmm62zWfxG03T9JsYbuN9J0PT4r+MQSJgks9wC4YZwphX1ryf4dfsE/tE+Of2kfBX7K+m/ti/E&#10;LWNT1e1ZvFmsaF4v+02eg3OJS0T+Wx2EqgAB2kc9T095/wCCwn/BO3xf+w9/wQu+JXhLxx+0dq/j&#10;iTUPGHh+eG91qR2aIf2gjFQXY5yX5IAPyjPbAB9M/wDBKVtO0L/gnH8GNQv/AI5+KtBOsLHpljpe&#10;hTQxwzTSbFD/ADoTxx3xz3r2zxBrfh3w34O+IHxTvf2vviaNM8BbRri/arX93zyw/de9fOP7CFla&#10;Q/8ABL/9mPXnvI4pofiFoltHtjLMwaUZ+n3RXefFyMn9jn9rpHm2/vNpbG4E7AAcf0PGaAPVI/DX&#10;hbxb8QtN1ux8Q+Pfifr3ww1z+1dN0u9v7ONYbqW0KAg7Uz+6nI7/AHs9QDT/ABX4O13xd4T8QeDL&#10;39iDxlHY+JPGcfijVBa69p6PJfI8Uufnf/npEpOOuPQ1j+APib4A8EeLfiJrniGXxRa2llp9nBdX&#10;HhbTrie6J+zW2HCwxuSfc4/Hskn7QP7OmpaVH4qh+Iv7ScVvHJ5Yit/D+qruO4/MUFqfU4JoA669&#10;8Oap8QPiHr3iHxb+xr4os5PG9pYadr19Nr2ntElvbeYI22iXPy+Y2cD0r6KHgbwlP4Rg8BX+jQ3m&#10;lwafHaR2l1HvieFECBTnjoMEV8m+Dv2if2f7vxronhbTviX+0jNdXeqAWv8AaGhawlvI7EcTu9sF&#10;EQ75OBmvsyEY3Bl54De5xQB8QfFX/gln4t+BniK++Nf/AATQ+IjfDvXJna5vPBLAtompt1bzEALB&#10;jk7QrIBvb8Nf9nr/AIKr2ln4nj+Av7dHw+u/hR8QIVVNmrMsljqIyQJop43dI1bqFlZWGR97nH2V&#10;5Sf3a4H9on9mT4IftS+BJvhz8dPhxpviTSZSSLXULVZfKc/8tI93CuOCGwcYFAHaaRq9hrdlHqWk&#10;6jDdW8qBo5raZJFYHuGUkEfT9atruHBOfevz08S/syft/wD/AATtnh8VfsS/Ee6+J3w3s7gtN8M/&#10;F14Z7+1t+62t27rGgA3YRUwNq5zxXvn7G3/BS74E/tdGXwpbvfeE/GdjMYtS8G+KbVrK9WQZyI1l&#10;C+euQfnTjpjrQB9IUU2NiRkn3xjp7U6gAopr7sfKa+ZP23P+CuX7F3/BPvxhpPgX9o7xjrlrq2tx&#10;mWwsdD8M3OpSMgAJJW3RivGOvXJxnBwAfTtFfKH7JX/BZn9hX9s34kx/B/4QfETWI/Ed3AZrLS/E&#10;Xhy40yaeMBQxjW4RS+GPIAOMjPUV594q/wCDjn/gmH4W8X614Hm8d+OL6+0G+e01RtF+Geq3kUEq&#10;EhlMscBTgqc5NAH3hRXi/wCy5+31+zF+2T4CvviR8CPiJHfabpMpTVlvYDbTWZChj5kcu1kwCM5H&#10;GRXgnxC/4OD/APgnd8PvH918P28U+Ltc/sy8e21bWvDXga+vtPtyo+99pijaPbyMnPFAH3HRXzv8&#10;QP8AgqH+yJ8O/wBmKw/a8vvG1/q3gnULiGCG+8L6HcapIJZGwqNHbqzIwOMhgCM/Wvn3S/8Ag5x/&#10;4JX67qDaVonjD4hXV1DMkVzbwfCzVXeCRgCEdRDlTj146+lAH6FUV8WfFj/gvZ/wT3+DHj8fCzxn&#10;4l8cPr32GK8bTdJ+HOqXk8UEiqyPIsVudmd68Gu7/ZF/4KvfspftteMtS8CfBRvGkV/o+m/b9SHi&#10;bwBqWlww2+8x7zNcwpGMEc5PegD6YprkjpXxT8b/APgvN+wn8D/Guo+B7nW/FviabR71oNa1Lwb4&#10;MvdUsLEqQpzc28TRkc7s7jgZruvGv/BXH9ivwb+z9pP7TY8ba1rnhLWrj7PZ3nhPwxdapJHLuCMk&#10;kVsjPGysQpDAc+uDQB9OISetKzBetfn54c/4OYP+CXXiy+uNN8N+JPiRe3NnIsd5BZ/CfV5vs7t0&#10;D7IDsPI+9ivafGn/AAVn/Yx8B3njrTfFHjbVorj4baLb6r4wij8N3TNYWswhw5ATOR58eRjIzQB9&#10;NKwbpS1x/wAJ/jH4F+M3wp0f43fD/WTd+G9c0tdQ0++aFohLbsCVba4yOOT6Yr5X8ef8F+/+CcXw&#10;y0K68Q+JPidr01nZ+Kp/DpuNP8K3F19o1CGVYXjiEQJfLupG0HO6gD7Yor4f8Mf8F/f2HfG/i3S/&#10;B/hLwz8Wri61a+jtoXuvhBrMEUbN3Z3twoHvmvp79oL9pT4a/sz/ALP/AIi/aW+KN/cWvhnwtpJ1&#10;PVpY7VjLHb8cmP7wPI4xmgD0KiuL/Z6+PPgD9pr4MeHvjx8Lb6a68P8AibTheaVcTwmNpI9xXJU8&#10;jkV5p+35/wAFH/2af+Cb3w70n4i/tLeLJtLs9e1IWOleVB5jyyZXfwB0RWDH2FAHv9FeW+Kf2tfh&#10;T4Z/Zlb9rdL28vvBo0JdYF1YWTzStatH5gcRxqzH5T+FR/CL9sv4A/G/9nIftU+AfHkU3gxbGa8u&#10;dUmjKC2jiz5gkUgEFccjGRQB6tRXwv4r/wCDgn9gvwV8IbX44avqfiiTw/qXiRtG0m4t/C92z306&#10;rIxMSmJd6fIQCu7PfHGcvwj/AMHDn7I3jTxXpvhTSPhT8WhLqV2ltHJN8L9YVVdmIBLfZNu09znA&#10;oA+/Ka5I6V8QftTf8F5v2Q/2Uf2gdR/Zo8Y+H/HGq+KNLsUur630DwfeXSxRu7BDiOJmyQh6gDI4&#10;zzXc/sW/8FgP2Of26PHd18Jvhf4g1rSfF9rCZ5PC/irQbjTb0w4P7xUuETcOD0zjjOMigD6mQk9a&#10;HJHSs7xD4l0XwloVx4m8Tavb6fp9nCZry8uJAsUMY7sT09K+BvEH/Bx9+xPp/idoNB8EfE3W/C9t&#10;I0GpeN9J+HepTadbSgc4dYNsig4yQwAzz1GAD9CkJPWnV87fEf8A4Ka/st/Dn9ii6/b5PjVtW+Ht&#10;rawTSX2k2rTThpZliSMxLuZXy4ypGa+d/D//AAch/sjeIhY3Nj8FfjB9j1OdUsb9vhjq3ky7iNpD&#10;m1CY5HO40AfojRnHWuH8WfHPwv4K+CF38f8AxEt3b6DY6CdXufMsWWZIdm7BjJ3BsHpivhnTv+Dm&#10;D9inxHbtqXhL4Z/FTWNPSSRRqWk/DnVLiGUJIYmZGjtWU4cevagD9HS6jqaFYN0r5i8O/wDBVD9n&#10;HXvFHwb8F3Nv4g0/Vfjgjv4P07VtBuLeZdkczlZVZMxnEDn5gOD7cdp8Bv26fgZ+0L8e/iJ+zj8P&#10;dUuZPEnwvv8A7J4phktXVI5MleHZQDyO2aAPaqK+Xf24f+CqfwX/AGD/ABPY+FPiV8PfHusXF5at&#10;ceZ4X8G3moRxxKMs7tBGwUfXHQ+leLfBj/g46/Y6+P8A4r0/wf8ACz4a/E7VJb6/+ytd2ngDUZIY&#10;XDlWDuIMLgjBz070AfoXRXwD4i/4OGv2TtH8e698OtA+FHxS8Sah4buFt9WXw58OtUvlt5ioby2a&#10;G2ZVbaw4ODwetekeA/8AgsL+z54x+AHjT9o/V/APj7w3oPgWMSat/wAJN4J1CxkaPeq7kE8CFzk9&#10;FDY4zjIyAfWjkjpQhJ61+eOif8HJP7FmpaLbeM9W+FvxasvDd0olj8SSfDHVvsP2clcTecbUIVw2&#10;chiOK+2/gV8dvhx+0b8MNL+MXwi8SR6p4f1i1Wexvo8BXBX7rDO5WBPIIBBFAHa0V8S/tK/8F1P2&#10;Wv2af2mde/ZU1fwF4/8AEninwzHbvrFv4R8H3upCFZollUn7NDIR8rDrjPOM4OPSP2I/+Ck/w7/b&#10;k1zV/D/gn4VfEDw5No0HnSP4w8F3+lxzrvC4Q3MCbj8wJAJxj35APpKivlr4Wf8ABXb9kH4vftue&#10;JP2B/CPjC5k8eeF5pYdQtZLR0jaaJGeSONmUb8Kmcgn71L+3Z/wVb+AH/BP3xV4b8CfFjRvE2saz&#10;4o87+zdP8L+Hbm/ldYk3MwSBHP8AEvXHt3oA+pKM4618e/sn/wDBav8AZK/at+MUP7PulWvi3wv4&#10;yvLd59P0Pxh4SvdNkuo0IDFPPiXcQewz1HrXJ/F3/gvx+yz8Lfjh4k+A1v8ADH4keJNW8LTJBqze&#10;FPAuo6gtvI6hlDGC3cDIPcjoevOAD7uznpRXy/8Ashf8FX/2Wv2z9F8WXPwy1fWNP1bwXZz3HiDw&#10;34g0WWxv7WOJCzSeTMAx6elbXwP/AOClf7NXxu/Y9b9uC08WNpHgZbd5przUk8to1G0ADd95iTgK&#10;OSTigD6EckdKEJPWvzv8M/8AByH+yBqvjCGDxT8L/iRoPg27vEgsfiBq3gbUYtMkMmPKJla3CAMc&#10;jO7HFfoD4U8TaJ4z8P2fizwzqcN5puo2qXFldQHKyRsMgg59KANGiiigAooooAKKKKACiiigAooo&#10;oAKKKKACiiigAooooAKKKKACiiigAooooAKKKKACiiigAooooAKKKKACiiigAooooAKKKKACiiig&#10;AooooAKKKKACiiigAooooAKKKKACiiigAooooAKKKKACoryKOaB45o96NGQyFd272x3qWgjPWgD4&#10;3/4JY/8ABJHwR/wTL1v4kavoHxGuPEVx478SNqUfnWPkfYYDHHm3X5jvXzFLZ4xxnOcCt8K/+CP3&#10;gH4af8FOvFH/AAUitfH7XF94kt/m0BtJ8pYLhhIJJfM3EsW3+wGOlfZ8cEMSbI4wo6cUCKNSWVAN&#10;33sDrQB8s/tq/wDBNrTf2lPiXof7Qnwj+K9/8Ofid4eI+w+K9OhaeOeIFSYp7dZEFwgxwr5Ay3rX&#10;xJ8c/wDg3g/ag1L4sj9sjwn+1Pofiv4lWHiK11ew0STwTb6PpE8kTOzNLboWjZzu4LL1z1zx+wWx&#10;cY20jwxyAq69VwfpQBj+AYNeTwbpUHjCC2j1eLT7capFZDEMdwIlDqmP4Qc47Yr5b/4K5f8ABKPw&#10;j/wVK+G/hPwXqvxRuPBt74V8Rf2na6zZ2fmyspUq8ed64BV3Hf756V9eqqqSQPvcmlIB60Aeb/s7&#10;fATwv+z7+zt4Z/Z30WK3uNI8O+H49KjxaBUmhC7WGxWPUV8y3v8AwSo+Nfwd+IfiXxH+wd+2dN8L&#10;dG8WTzXGreGNR8KrrVqJpSS7wLLOggJLN9wEfdwF2jP3AIYwSwXknOcn/PagwxMu0xjb/d7flQB8&#10;p/s0/wDBL3wP8A/hl410vUfiBqHiTxz8Q7dl8VeO9Ujbzp5MEKY4WZvLQZ/1YYKcCvLf2bP+CYX/&#10;AAUK/Y/+GNt8DfgN/wAFONE03wzZ31zLpNnf/BiyungWWV5SnmPdh3w7k/8AAvTAH38I1UbRn8zQ&#10;yKxyc9MfeNAHyj+01/wTi1/9rz4E+DPDfxz+OL3HxO8DXh1DRfiNo2hiy8u+KlGlNpDJhlKnGzeF&#10;5zjOMcJcf8EoPjx8dPiB4W1z9vX9tQfE7QfB99FfaP4d0zwSmkR/ao3R45ZWinfzSGjU/OMDB4OT&#10;j7p8tACAvU5PvQsESfcjC8YG3jFAHzZefsA2J/4KNWP7fyfEN1az8HT6C3hUaYPLKSIoEgmL8YKD&#10;5duO3ArzD9ln/gi58Mf2YNa+NHiTw38S7i+k+Ll5PPZvLpu/+xI58tNEmJP3oaQ7+NuNncHA+4TA&#10;mcquD3Io8lW++N2GyPyx/WgD83vFP/BBvV7v9kn4R/s3+B/2qzouqfCPx1L4i03xNceFI7mOe4eO&#10;4VYmt3lUAf6SO7Zx27+zaV+y/wD8FbbOSEXX/BUTwzJBGylreL4G2K+YgwCobz/l6ddp69sV9eCK&#10;NTlR/wCPH0xTVtoEXasfYDJ5PHv1oAz/AAjZ65YeHbOw8Taql/qENui3l9Da+Qs8mPmcRjhcnsDW&#10;ntHv/wB9GlAA6UUAJtHv/wB9GjaPf/vo0tFAABjpXC/tG6H498UfCTVvC/w5060utR1G1a38q8uT&#10;EnlsMMd21ucfSu6rjPj14cTxV8OrrR5NEvNQVnVvs1hey28jEejRYbHtkCgD5E0X9lj9tjw3YeE9&#10;M0z4beF1h8H6l/aGksviXrNvEgz+75+bnDZHtis7xX+xv+1Prej6tF4p+Ffh1tNvtaOv6hBD4oPm&#10;NcRwlQF/d/3QOMgce5rt/wDhQjSSMo/Z88UDjkt4y1JSc/8AbT+VQ6r8B2s9HvLk/AjxJEI7GbdJ&#10;J4x1FxGvlPl9pkIbHuD1oA8a1b42ftGa14W+BfxL8N/HCTS7H4x6tcW7aL/ZqSf2OsdvI6ruWUBs&#10;eWBnGTjnNO8e/Ej9rzTvhP4n+K8X7Rdw0mi/HCH4fw2sejqmYzqNtZtdZ83r+9JA9/pWFoarD+zR&#10;+wnBsSP/AIqK6Xy/MJAzazZByB+P1roPi/NG37IHj94XVQv7aVr80rEA7dcsTx7Zx9aAPzi/4Kz/&#10;AA78Z2X/AAcE/Ar4QfEzx3/wlyt4p8PbLjULEKJIppYGZGUu4cc45H55r+hfwJ8Hvhd8JtNs7bwZ&#10;4A0fSDbWpVpNN0+KFtpbc4yuDgnkjkEL7LX8/wD/AMF6fHel/CX/AIOMvhH8StetZm0/QdW8OX9y&#10;IlBYpGYXIznABwfy9q/er4i/tBeGvA/7NuoftGNbzXGl2fh9NTW2WMl9rKvynHU/NQB4R8U/+Cot&#10;h8L5P+EvvfhLJP4BGrf2TZ67JqBSTU7pYy2LSAxnzo8gfMCcEHJ5Fcx8V/2zP2rfD/gLQfjLpesa&#10;Hov/AAlOt2Fv4L+GklhHcX2qae9xCk9yzthldYXkkKrkL5ajA3c/Nvjr9hv9ngeBrXxHrHjPVtc+&#10;NfjS5jvvh34Ug16ZrPQQ8yB4orfzfJG6ITMWZCwL8Ywpr9Cv2f8A9iP9nn4DzWuseD/DbXWq29oq&#10;Ld6tqE1+YCBhniWV2EWWDD5AM8UAUP8Agor+yNrX7b37PU3wS8L+O7Xwxqb65Y3tvrl5pK3f2cQT&#10;hyY0fHz8cMpyPXnn8dviJ+zLZ/sf/wDBe39nT4Oax45v/GVxast1JrV+zRTTTyy2zb2XzGYAbjgM&#10;SMHpgcfr3+1h+1741+D2t33g74C+BdH8Ra9ovh+fW/Ei65qElrbabZpEzxCZ0UlWl2SCMHOSrelf&#10;mV8WPH2rfGb/AIOA/wBnf4jeK/DdvY3OoeCbe8a1j3SojtHpzbkZ0XcvzHHFAH7fp87MWH3Tj73W&#10;nhQP/wBdR8ocou1ep+Xr+VOR93IHHrQBQ8VeINI8JeHb7xTr9yIbHS7OW8vJWGdkMSl3b8FBPvX4&#10;E/Ej/goB4M+HP/BzDP8Atb6t8PtYm0lvhDDZ6Xa29mZpLiOa0Pk3AVDu2kbWyFbG7nHFfvf4+0Jv&#10;FHgrVvDS26zf2hps9t5Mn3JPMjZNr452/Nzgjj8q/nY1X9jXxB8K/wDgvXN+y14f1HWfG1xrHhLS&#10;pbu4XMo0yynh3XEETlyRFFENi9SN2eCAaAP1zi/ab/aj0DXvBbeLfF2hjWvGeuQ/2f8ADnT7GOWe&#10;LR3GRdyShd4Chl3Btu3Ix1OPR/2/P2MdW/bS+EVn4D0Lxtp3hXV7O8WeDxBN4fjvprfHyt5O8gxk&#10;gnDKQencCur/AGdv2S/gj+zfpw074b+H/wDSVh8tb7U9UlvLpAfvokkxZolOOVU46dMCuP8Aj7+2&#10;B4x8G/Ea8+HXwi8IaXqUmi6a1/4o1TxBePbW1lGCAI0Kqd8pLIFUgd+uaAPgj41/AX4dfsGft5fA&#10;OP4y6Ve/ETT/ALDHYWGq65rjNINRKTIZvsDNIHOGXljxgHr0/Xe1ijtoltrSJY4VxtVV27B/d28Y&#10;AGMV578GLrSf2jvhP4T+LvxZ+D2nWmtXFmLyHT9UsluJNMkYsNqPKgKnHPHr9K9IljRpFIX5ufm9&#10;u4z+X5UAfIuu/DX/AIKC/Hf9p2+0n43eDfhvH8Dre7jez8P6hb2uqT3mwt++lEkJ2n7pAyec9MV9&#10;HeIb74X/AAH8G33jC/tdO0HSdNtDNeXEMccKrFGvHTGcAnC4OTgV5L+1J/wUf+Df7JXxk8I/CD4p&#10;+FPFH/FXX0drb+INP04SWFo7uq/v3J+RTuHIBPB6d9L9u74o6H4a/ZjvLGbQV1tvGKppGk26yYgu&#10;ZpYWlTL/AN0iM4zjJoA8d+OX/BWnUv2eR4Z8SePPgNqEfhnxXqX2bSLqOWT7ckbI2y4ns1jZ4oWk&#10;2Ir5bdvJ+XaM6nh/4+fte6R+0Z4B8EeMvHGi3134tWafXvh3pnh+J28OQLA8iyz3iOXRWZWRd6gn&#10;Yepzj538W/8ABOn9nXTvEOh/AX4feIvEXj74geItWh/4Ta6n8RXcg0XTwomDNHuaOCISRLGu0gHk&#10;jBzn9APgD+zJ8GP2e9HOnfDHw187t+81K8vZL26lUjgG4md5Ng5GN2OM45JIB5X/AMFFv+Ce2rft&#10;52XhAaR8a7rwPdeE72a5j1PT9M8y6YsYztjmWRHiU+WM7R8wGGyOK+Z/FHgf4Rfsqf8ABWv4fWvx&#10;u+H7eJpvFHgxNN8H+KNX1F7qaK6gjt45TDZSIeXkAZ3Vsr8uc5FfRH7Sv7ePxL8DeKtc0/4KfDTS&#10;Na0rwfBE3iDVtY1Se38+5kLIttaCKN/Nk+8CG2gErjOePfvCeheDfihoXhv4qeKfhzpZ1eTS7e7t&#10;ZL/TY5LqwaWJZCgkdSykFsHGORQB1EjTx28ptgu5FfylEnyg4OM/j27flXyH4H+DX/BRP4tftF3l&#10;3+1rD8N734V6f4gluPD+hS+G7W+uDa+XhfnZN0bknrkk854GK+wike9FK5x90dce/wCv6184ftHf&#10;8FJvgr+y5+0n4F/Zt+LPhPxJaTePLj7LpnihdHzpscxDFY2mLHB+T0NAHtHjDxP4J+Cnge+8YahF&#10;b6bp9pA00ywwhPMYn5Y1QYy7HCqO3sBXyx42/wCCovjP4cfEvRfh74s+BlpDN4ytpP8AhD3t/ECz&#10;XMkrBRaJdxrGfs3ml1++w/ix9016N/wUa+Jeg+Hfg9bfDbWbeNl8d3p0221CZsQ6ex2qZi24YK7s&#10;qccHn0r5P0z9iH9mb/hZvg/4N/AXxPqnjTWLdo5/iJ4ouvEl3eRwQxurHLF2+zllaURmMpjY2MY4&#10;APo3Rfjl+1Non7SXg34V+IvEmi6tJrEEl14n0HS9KiY6PGGXaGuEJydjggnGeevZn/BRD/gmtdft&#10;1+KvBPijRvjffeBbrwdcNN9t0mxIvrmMJKhi+1JKjxITICQuc4Gegz7d8Ev2fPhP8B/Df9ifDTTL&#10;hYFQh7y+vnvLmVQc8zyu7sOgAJ4Brwz9o39uv4u+B9Q8cx/BX4Z6Lqlr4EvodNuY9QvpYri+1KQx&#10;MLeFI43DgRys7Zxgxjrk4APEvCuhfCD9lb/gqtp/w28b/CjUvEF/4u0tY/DvjDWNXl1O8hkBl42S&#10;riKPK7hgtkuTxjn9GJzdRWbCxCidoSYl+6u7bwo/H19azbbwl4Q1rVbPxtqnhHS5dZt4V+z6jJZx&#10;yXEAK/dWUrvUcsMZHStpv3cfA3bV/iz+ZNAHx7+z5+z1+3h8TPjhqHjP/goWPhn4g8LaXrWoHwZo&#10;EXhG0u57a2NwzWsn2gxho5FRUzgnPfmvor42fGDwl+zx8OJPFus2V1NDAywWun2Nm0000xU+XGiI&#10;Op2gdhXknxR/4KS/C34T/ty+G/2IfHPgXW9PvPE1mZ9N8TX1mF025kAX9xFJk73+dc8DHHXPD/8A&#10;gpefDvjD4N6f8A/El42k2/xA1aLQ28Rq4jbRvNB/0iOQEFZQQoAUjO7qMcgHmvjz/gqf8QPBHxh0&#10;79m7xB8FbGw8ceMLNT4BtrbVPtccl2WZjbXagL9mlFusjkFzkrjjFdd8Hvip+0wP2qNP+FOofHHR&#10;/iFplvaO/jR9P8NwWa6L8jiPbLG7+Y5m+VlO0KMYBzx8/wDgL9gX9lTxd8dfBnw8/ZnkvNZ0nwrK&#10;2rfETxhP4iurm4klKPGbNJ3lLW8+9o3LI6vtyu4gsK/QbwB8Pfh58NtHktPA+k2trDGxN1JEyu8h&#10;CHPmycsx6E7iecHvQB4D+2D/AME5L/8Aa1+Nnhf4t2vx51rwT/wjcbrJH4V3W15db9gZHuopI32/&#10;KRj5hhjwO/zv+ycPhh+z/wD8FVfEn7PXib9nq/vNd1DR4bjTfiJqOrSatdSrFAi7ZDIgEIAZccsT&#10;zjG3n27xz+3F+0TrPjOLX/gl8NdJvPBNv4+tPDHnX91Kt/fO90sV1OkaI48qIFSGO3O45J7fV0Xh&#10;bwuviGTxUnhuxXVGjEcmpfZU+0FcD5fMxuwAFGD2oAb4sPia28NX0nhC0huNTELfYI7mbajSZ+XL&#10;MGwM9eD7V8v/ALE/7PP7aN14puviV/wUU1PwH4k1q3tRH4bj03w3bGbSzvzuF0sYZyVLD5cbfyx9&#10;ZOp2ts4LfXr+FfNng/8A4KU/C/X/ANvfXf2DNd8H65oHiDTLIXWnX+s2Plw6uuDlrdgSHQccnn5h&#10;QB6f+0Z8c1+AvgNfENp4euNW1O7vFtNJ0q1jO6eZ3CIOhCqNy5Y8DOea+ZNC/wCClXxv8f8A7QGp&#10;/scab8NtD0fxtDatdprVn4gW/wBPsoIwwuw8nlKjS27dU/2RnOa2f+Co+qfDj4m+IfAf7LHxU8Zr&#10;4V0HxLfTXmr+IPtzW80MVpGtxsideV3bCrMpBGV9a85/ZO/Yw/ZL8U/HS68Y/s8aRqD/AA30a3ME&#10;niOfxNcyjVr5i6yeXO8u98Mh80fKG8xd2/jaAe4/sb/E/wCMnjH4weKvCWpfGSz8e+FdCZY5vEFt&#10;p8Von2xvmKReW7+aFZXU8IAAPvbuML4j/wDBMAeNv2wbr9r2T44+JrSRo3/4pXw7ezafbXqlMbJ2&#10;hb96zdN7glRxyDgfS2g6L4E+FHhL7H4csbHSdLsofOk+yx7YyAACxA+8SMZOSScZ68/Mnhf9tj4+&#10;eKvjt4J0m6+Gem2PhPxxr81lpOntcv8A2vbWEayo17cxNGvkn7RDIo2scrtPGeQDzb/gifrnhvwT&#10;4i+JX7OFx+zlceDvFPhrxHNLreoJqjanHqMjLH873jRpukI6qPu5P9455/8A4OwoEk/4IveNsnG3&#10;xZoJAjj+8Rfpx7f/AFq/RvT/AA/oWmX15qOm6Na29xeTCS8uLeBUedwFG52Ayx4HX0r4P/4OZtMt&#10;tR/4JE+PoLhW2jUdNkYKoI+W5DDg9Oec9aAOJ/4JbfD74x/ET/gnH8DR4I+H2n6hp+gXNrq8dzda&#10;4ICZohGwTaAc855I4r2/V/2V/wBoPxB8K/iZ8LNR+G+jLb/FCb/T5l8T82ny9sR5PTFfMf8AwTBi&#10;8DW//BO34Vt4m/Zr+MHjSZtFkK3nw/aYW0SlIxhglxEMkdDgng8ivdrOz+Di6f8Aa0/YU/aYXy5t&#10;/lzSXAJZiTkf6cd3OevSgDb1tviV+zf8dtAtzY2vh/U/i9r/APwj2n6vFdjUlhaGwM4mMJUDkW23&#10;jH3qdrv7Xnx28H/DPx14s8RePbW4k8FfE5PCrTf8I1HtuWaeGFXCEjblpc9Wz2xjnzDxd4d8B+E/&#10;2o/2cJfBHwN+JHhddQ+KEy3n/Cf3Esysv9lXWBGJZ5QrDaOm3r3ya0P2h49cH7N3xmu7plmjX9qH&#10;T/s9raMp2qNS085JPck5I+mKAPV/G37TXxd8C/Hv4geBdR+L9vPpvw90PRNT1SwXwlHmeO8aUsA6&#10;sSPliIOT9O9fUvgzX4fFXhTTPFFrCY4tS02C6jRuNqyIGAx24Ir4V/aUfSZf2jv2krbP+nf8K68K&#10;+d8oHyEXm0ckn1r7W+CGD8G/CbevhnT8/wDgNHQB1FI6JIMOgb6ilooAjlRW4dcqykMPUV8+/ti/&#10;8E3v2df2w7mHxj4q0W40PxhYxj+zfGvhyY2moQlcbA8sZV5EUj7hOOSO9fQxAYYIpAijjbQB+f0X&#10;jT/gtH+xvM3w30n4P+Ffj9okMf8AxK/El54kGiXKRD7scsS28rM2ONzNztNXLj9vD/gscqwrB/wS&#10;v8K+ayfvUb4sOAvTnP2GvvRIYoxhE2jso6D8KGhjcYddwPVW5BoA8m/Y/wDil+018WvhnL4h/ao+&#10;Amn/AA58RLqMkUeh6frj36+SB8sm9oo+vtn8O/5f/wDBazx1d/Bz/gsB8EfiiPgLqPj+K28P30Uf&#10;h/TdNkuprvFv/CqxvkgkHn/Gv2XMKxj9yoUnJGB3x1r5X/aA/wCCfvib4zf8FC/hh+2LH41jh03w&#10;Db3kf9kyQqSzTQBNwOM9V9cUAfFPhTwF8af+CjP7f3we+Nfgj9iLVPgj4d+Geotf+JNY1jSW0y41&#10;VRLbsIMeUnmq2x8jnHHTdz8+/sB/tB/Hz4AaR+0R4l+Gn/BNDwr8WNG0v4kXUl1eNepDOJN0jMig&#10;Wsm/cPMJ5XGzvnj9+44Z44IwX+ZUG4fQf4mvmT/gnN+wXrH7FNp8SdO1zxRHq0HjnxdJrFtGqDEK&#10;u0reWePR8UAflr+zwnjqb/gml+1x/wAFO/CV9ovh+/8AiskUtv4H8J36ldFRryytp0eNFVYpdiS5&#10;UoBh+BxX6df8Ex/2SP2ZfBP/AAT88C+E/Bvwt8P3Gn6z4Thkv7mTTIpGv2eJQzu+OS2Bkk8455rk&#10;/gp/wSTtPgz+0D8ZLvRvFNpcfCX4xWrSX/geS3HlWF2zRDfEOxAjycnBIzjJOfI/DH/BKT/gpz+z&#10;n4Pvv2ev2TP292034atJJBo1lrGm2015ptqzMNiPJE7HCEBSWJ460AUf+CNnhPwhoH7cP7U37Kml&#10;abZ6j8O/C/iWx1Dw5odxapJa2F3NcXPniNCCqY8mHp6Vc/4JIfCn4Y3/AO33+1lpGvfDfw3crb+K&#10;9Fks/tulxNLEDa3G7ysrwDnnH+z6CvrD/gnL/wAE+PB37AfwiufCtr4luvEnifXL+S/8VeK9SXFz&#10;qVy53kuR/CGzgDAGTgDJrN/ZR/YL1b4Aftc/F79pvV/Fi3n/AAsC6sWsbGGMAQrBAyNnA7lvrxQB&#10;+cnxM8Q/tU+B/wDguj8ZB+yR+zT4W+IN82g26Tabr18lrHbwGOzO5cwyd89AuMe9fTqfGP8A4KA2&#10;H7JPxn8e/Hv9k3wj8NdUs/Bz/wBjX3hu7S6kumaRN6MRAmEKF2Od3ttxzF+0Z/wSv/b2P7e/i79t&#10;P9jT9q+08C3Xiqzjtby3m0eC68yNVQbcSxuB9wds8cdTn1D9lT9lT/gptpPifUtK/bk/bA0v4geD&#10;9S0qW0m0OHw7Z25bepUjfHCp5BHftQBy3/BAf4AfCG3/AOCS3w11e48C6Tf3Xi7wyl9r+oPYo817&#10;NPCgcSOQWPBK4JwMZ6nn3D9jP9mj9hz4P6J4q+Gv7L0ml6jZR+Krq913So9WW+TTb6a7eWVVTkQB&#10;pAx2jAO0DooFfLXhf/gkv/wUK/ZZi174U/sR/tuf2L8N9XuHm03RdX023mn0YTZEscUkkTsFA2bV&#10;3YGOgya+nf8Agml/wTt8J/8ABPH4S3nhCy8aah4o8SeItUl1HxV4j1BiGvbqRmdmCD5VAZmxtAHz&#10;dKAPlH/giD8Mvhhqn7U37Xy6j4B0eT7H8TtMWz8zTYm8lWtJdwXK8Ak8468egxh/BP4PeHvjl/wW&#10;B/a++DPiTTlm0zxB4J+xNb4wuWjstpwOwZUz64FfXn7Av7CGufsg/Ff41fEfWPFEeoH4q+KrLVbe&#10;GNR/oqw2zIVP/Am/Sl+A37BGp/CL/goT8T/20G8XG4s/iHpcUC6aFAMGBb8ZHPWH/OaAPz5/Zi/b&#10;h8T/ALCf/BM340fsafFHU4ZPH3wf1CTwl4ftmYLJe2t1JDbwPGcbmIe6ODyfk9q8G/4KB/steMP2&#10;QP8AgnJ+xj4fsPCv27x1cfELT9b1Kz1KYoZtanm09jbyNtbgyomScZyeGAxX6D/tp/8ABCbR/wBq&#10;z/goj4Z/bFT4ivYaFbfZZPE3htYwkd/cW9wZkkfbgsd208/3RXo//BX7/gmp8R/+ChPw/wDAulfC&#10;L4pJ4V1jwJ4jj1nS7iSBJEM8UsMkTnep+60WQvQ5wQRxQB518C/jZ/wV41v4z+G9E+LH/BOn4f6L&#10;4bu9YgTXNatPEsMk1rASqtIim3Q5GD3P4d/W/wDgu2xT/gj3+0EBM2F+Htx5bbuW+aPn3rwOP/gn&#10;3/wXGu/Flh4h8R/8FK7OeGzulne2j0KzXegcErhbcD1/OvsL9tv9lTxH+1r+wP42/ZMm8URw6t4t&#10;8Gf2PJqzKNqzEJuk/EqaAOP/AOCMhuZP+CWvwdIbLN4TbaSpBz9olx17V+af/BYj9qr4CfH7/gqz&#10;a/AT47+H/EniT4dfDPwhqa3ln4a8PvftFrV1aXNt82DhNhER78nIwRmvY/g//wAEhv8Agsz8Cvhp&#10;o3wh+G//AAUZtbDQdFs0tdOszo9q3kx7t5AYwlvvbjkkn5sdBivqH/gmP/wTAvv2S9K8aeN/2ivE&#10;th48+IHjjxLcapq2u3mnxMSHIKqvy4UbgTgACgDwP/g25/al8IfHr9lvxZ+xt4ohvppvh9qdzp9v&#10;Z61lZn0W48yO2jKt83+pjZTknpknPNfI/wC25+yd+0t+yP8Atgaf/wAElv2ePil/Zfwn/ak16S93&#10;SSN52nR7il7GgOSis94OAQOBjGBX6eaR/wAEyJ/AX/BU2H9vb4VeJrfRNBvvCcmk+IPCtlbrDDcy&#10;iIiKYqoxlWJOevPuan/bF/4Jva5+01/wUF+BP7ZWn+Mxp1r8Io7xLnTz967866hlBB9hEf8AvqgD&#10;4S/4L8/A+0/ZV+Cv7L3wg/Z48C2d/N4f8dW0ek6bLmOO9m8i4zvbax+Ys3X19uPoz9nn44f8Fc9Z&#10;+Ifh3TPid/wTw8A6R4baZRf6ta+JIXuLeMYPmKhgU5Gc9T1r0L/gsX/wTG+KH/BRfwz4Hg+FPxPj&#10;8Kax4P8AEX9pWuoSRK+GAlAI3A/3x2714n4J/wCCaf8AwWr8P+JNKv77/gpHBcWdnd2zXFqdGtcy&#10;QoU8yM/uMcjdz1/SgDwL4x+Kv2tfhR/wX0+MF9+yV+z9ovxI1mb4f6bJeWHiC8EQtohJfMGRjG+W&#10;IDjjHQde23/wTPs/ip/wUa/4Ku6l+1j8ePBuhfDLXvhXZy6VN4N0i7VdQvGY7fNcrHGzR5gJGSwI&#10;c9K++Pgh/wAE9/FHwt/4KQeOP24dZ8exX0Pi7wrYaU1nsAZJIJLp8jvz9oX8vc1g/tB/8EudZ1//&#10;AIKE+D/+CgX7PHjxfC+u2cYsvGGmxxhINYtMIAHAGNwCt8wAbLHmgDl/+Dk7xL4n8Nf8EofiFN4X&#10;1K4tWuLfyrqS3mKbomRlKkDr8xU+2PevpT9mj4HfAjQ/2SPDfw98GeBdDj8K6h4Xt/tFnb2MawXG&#10;+MPI0gHDZbPJya639oP4B/Dr9p34M+Ifgb8VtHS90TxLpslpeoygsiuMEoeCrDswIPvX522f/BHH&#10;/gpb8LdAm/Z1+BH/AAUo1Wx+FkjvHa2+paTbXF/Z27sSVWWSIuduTt+Y9fpQB8W/GxbT4dfsOftz&#10;fAz4Rrbz/D/wz8YLI+C7dHUWsUh1Sx/dx8FQmQcnnOfavtL9jP4y/wDBX2f4efC/Qr/9g74cyeBr&#10;iKwRtVtvGEMkkNifLDziL7O3zbQc5P09vV/FP/BEj4b6T/wTD1r/AIJ+fCPxpeQ3ev31jeav4x1K&#10;Mm81C5hvLeZ5Jd5b7wiI/wD119hfs/8Awuk+C/wV8K/Ce51T7dJ4d0O3sHvNu3z2jTaXwMAZPPTv&#10;QByX7bmmxal+x18TNIurbckngvUFZTwo/cvxkgDAHt/ifyU/4JF/FP8A4KheDP2HvCmkfs4/sP8A&#10;gDxN4LtNT1NdP1/UPE0aXbxf2nPvG0QuWwSep549sfsx+0B8L5fjP8FfFHwrt9Tayk8QaJcWUd31&#10;8lpIygbB9M/SvNf+CbH7Ht3+wt+yB4Y/ZjvfEjaw+g3F+0moNGF80T3c0w4A7B1oA+Kv28tU1mb/&#10;AILK/sNaX4s0SDTNYk1C6lvtPtZPMhgJ03UlMasUXoCw9s54NXv+CRFla2n/AAWI/bWNrHMiz+Kj&#10;JIkmSHY3bAnBOK+nf2m/+CfEv7QH7dPwT/bAXxetn/wqnUJrmaxWFd10Xt7iHbnGcZn3fhXzR8Yv&#10;+CLH7Y1j+1p8Uv2rv2VP2573wjffEjVmvrnR/wCxraSOOPzNyw7njJ+U85zk560Aff8A+0TpS3/w&#10;O8Xyx2qyXI8K6ituzL8y74HDLu7cen9BXwb/AMGxegafafsNeILy40mGO9X4ja9HNMsS7wovrgcH&#10;GT91RX09+yD+y9+0v8O/2V9a+DH7Un7Qk3jTxFrEN5D/AG6tjFC0KSptXAjUKduT2+uaX/gmX+wT&#10;bf8ABPH4F6h8GbTxxc+IFvPFGo6t9uuowjD7Rdyy7TjHRXFAH5pf8E0fHX/BSnwb+0J+1LY/sMfA&#10;DwX4s0mb4uJLq1x4i8YJpLw3v2CLESKYJPMXbuY427SB13cfUX/BQbxF+2N4o/4I2fGi8/bK+Efh&#10;vw34nXYNN03wvrn9oW89qZrfy2dvIUAlywOQc+2OeYsf+CJH7Ynwv+MXxE+IP7OP7f8AqngfS/He&#10;vrqt5ptno9rNvmCeXuLSLuBC/L15/n6lo3/BLX9qHx9+zZ8Rf2dv2of22tS8ZW/jKzitrG8k0O1h&#10;bTWWaOQyL5a85VMYPA645zQB+f8AN/wUB/4KafBr/glx4J8FeMf2MvCOn/C3xH4RtfD9j4lutYSZ&#10;bK1uo1gS5kiaHACiXfnnpya/Uf8A4I7fsmaF+xp+wX4R+FOgeOo/E0d80utNq1qd0Mkl2wkYRt02&#10;KRwBgDOMAV2Hwz/YW8D+Gv2ANB/YK+IGoN4i0XS/A6eG7i/vIRvnCwtF5+OMNyCMYx2xWP8A8E1v&#10;2KPG/wCwL8Frj4Caz8ZdQ8YaDaanNL4bk1BV8yxt3f5YQcbiqqVA3E4xQB+eOqeJ/wBurw3/AMF/&#10;/wBoa4/Yp+D3hbxZePoulJqJ8TeIl05YFOl23zJI0Ug3Z7YA475r7Y179qz9rT4C/sK/Ez4//t9/&#10;DLwx4N1jQYZP7DtPDPiYanHLA6LAju4ijywkkDYA/LFdn8Hf2A4Phd+378SP22x45luW+IFrYxNo&#10;skKgW3kWkcOQQM8sm6mf8FJ/2Bbr/goP8OvDPwiuvineeHdCsPEkeo+IYbKNWOqQxpIRA4YH5PNM&#10;bHGOlAH4R+DPjP4G+Bfws+DH7XOi/Cj4n2Pxo0XxsmrfE3xNrPgyaOxuLa8EdvMjXO/LoFd2XPTe&#10;fQY+7/8AgqT8YPjB8Rf2+v2W/jN+xb4X0jxZrWuaDql3odrrGo/Y7WWCW2tyzNLscR9eCRk5OOlf&#10;px8bv2Yvhd8cvgVrPwJ8Q+F7FdL1vRZbEMtmg+z7omVJQoH3lbaQOmRX5+eIP+DfP4qxfC/4SeHP&#10;AX7a+u6V4k+E8V1BouuSaZBM/wBmljgRI8NgAKsTDoc7ueQKAPFfi9qP7YN1/wAFpP2d/if/AMFO&#10;PhRoPgezeabSPBn/AAgerjURPqM89v5S3MqxxHYSuOdw5PTAqj8FPjx/wUC+C3/BSf8Aakf9iz9m&#10;3SfHlnJ4qtZtcGoaw8MtpJ9iiPlQhYHyD1HzL909cnH1x8Hf+CKvxO1b9orwd+0Z+2r+2V4g+Jt3&#10;8PdSS/8ACWkzaXBbQQXCuknmMYNpODEmAcjk5B4r3v8AZN/4J/wfsy/tE/Fz4+P48uNWk+J2sW94&#10;thNGoW1EdrFDgEDIyUJ4oA+Av+CUWkeI/wBrj4t/tEf8FHfiw1n4c8aah4OvdD1f4d2IVJtLmSBJ&#10;C0uMFicFcsOc9+3zV8OrrVbn/giD+zH4L115F8F618XrBPFsUkxEMkaS6e8CPngLvPfrtIOQSD+r&#10;eo/8Ep7Pw3+2/wCKf2tPg/8AFa48OWHxC0O407x94ZtrdPs95vjAM6gg7XBVOU2n8Cc0fg//AMEY&#10;fhB4P/4Jor/wTg+JHim917SYSslvrzpsuILlfLaOZNhGCroCMY6c8UAe5ftD/Bv9lnxH+ydqnw1+&#10;OejaWPhlZ6PuuLe5MaQ29rHkh1b7o2qcqV546nNbf7ID/Aofs++HbX9mvWodQ8F21isGiXMF4Z1M&#10;a5G3cfQ5H4V+f1z/AMEN/wBtT4jaLa/s2/HP/go9r+q/BqzwjaPaafCl7dQqwxC8qxhypAAOWORX&#10;6PfAT4IfD79nH4T6J8Fvhboq6foegafHa2Nso/hUY3k92bGSfWgDsKKKKACiiigAooooAKKKKACi&#10;iigAooooAKKKKACiiigAooooAKKKKACiiigAooooAKKKKACiiigAooooAKKKKACiiigAooooAKKK&#10;KACiiigAooooAKKKKACiiigAooooAKKKKACiiigAooooAKKKKACiiigAooooAKKKKACiiigAoooo&#10;AKKKKACiiigAooooAKKKKACiiigArmvix4BuPiZ4MuPCNr4rvtFe4Yf8TDTVQzRjkfLvBHfPTtXS&#10;02VN/wDHt6jigD87fAukeHfiTpHhfWNJ/aG+KSr4m8aXfh+DzFs/3UttdtayNzH0LRseemakksPC&#10;Ph3Q/E3jO/8Ajv8AEm7t/CfiOPSbrT52sR9scorY5QfKdy5GfSsT9l+eJfBfwlLIfMk+P+vhXCgA&#10;H+27vnp7Cp/iBpX2T4Q/GzSNP1aP/kp1qJGtLj5lxbQ9efYdQeh96APdrgfDrwxF4f8ACekfsD+K&#10;L7TvBV28/hma01C18q2kePYXTfdLklDgg5Azng4o8QeKfDfibw3eeDtT/wCCffjCbTb/AMTL4iuL&#10;M6jZL5uqJMk63GVujg+ZGjbcheMYIJFcb4t+FfgvVfFV01xq/wAUDNMEkmOm6lHHAG2DJUeUfQdK&#10;y4fhD8OLu5a1sfEnxgm+z/6xvtybdx6A/uhzwcY96APzF/4LKNpH7QX/AAXn/Z50z4lfBTUtGt9e&#10;8SaPYazpOs3CMbuFp4IyC0MhxheOCMbuOea/oIt/DHw70nRY/hnaWelx2EVn5f8AY0jKy+UFC4aN&#10;vvLtGOeO/XBH82f/AAWJsPFHws/4LDfBPWvg7Y+KNW8QWutabPoumeJ7pGlnulmiaOMYUBdzADnI&#10;PfpX7CQfsrftk/E/9sf4U/treG/E0fhGybRFt/iH4M8VRvdEqHQsLcwMqI7qhPzAgZHSgC54Nu/2&#10;tYP219W+DPw0/YV03wr8LLW8mttR+KWs3BkvrmN7Y/vbHFzJt2s6hQyqD2H3qx9P/Yss/wDglh4B&#10;8fftOeBfi74w+IPiLXLWz0yWTxTMGTT45Jwn2lY4UG0p5zMRtJO0e+fS/wBvf/gp/wCBP2HvFPh3&#10;4ear8OtW8Sa/4ktxdWtpp+0m0iLsnmOhyzlTglV5xkjABrzrS/8AgsTY/Dz4Z2Oo/H/4etN4o8Re&#10;Mp9G8I+H9LkEb6qkccUomRZcnZsdm39CY9o6GgD4v8afsaf8FEf2jP2o9a+MWmeOfihr3gTxdocG&#10;jtrFnBpscstxACI5pg8cY+yh5tyqF3YDhsggVr/HPwvqfgL/AIOFP2c/Buv3YuL7RfhtZWGo3QVQ&#10;Xkih0+Nn2qcZJXIA4POBxX7H+AvEFv4u8H6f4ssNNmsV1Kzjuo7a4jKyRB1BCsvrjGa/CP4z+Gv2&#10;lYv+Dk74V3fxu1KSXULjWJpdLjkulkgj01biAQeUCMqfK2A55+UHqSSAfqt8PPij8bPjf4O1v47a&#10;X8WNJ0GOwvLq20zw/Ivl2qrDO0Za7LhpEkYJlVDBTluOmPc/gH8Srr4v/CbRfiNfaULObVbPzprd&#10;VfCNvZSBuAJHHB/ycTxB+yT8APFGp32o638NrGZdSl8zULdoztuZM53HB4OfTHU16Fo+laXoWnQ6&#10;Po2nw2lrbx7YbW3QKka+gA4AoAXVbODULKSyuYg0c0bRyZUnKsMEcEEZB6ivxA/Zksfix46/4OZP&#10;iP4M8UfCWX4crJ8Ob7TbMNdNNK1ikU0dreozs/M0W2TaThd2MAV+4sq7ipHXPX8K/Db9s79szTP2&#10;Kv8Ag5x1zxrP4B1LXrnWPhPpOl2NrpcJfyria1KLK4wQEXPJPAA5oA+0dQ/Y20//AIJl/DPXfGXw&#10;h+J3inWvEXxE8TwabqHjDXt0zeHY51n33iomVVF4PKEblQdCQfkTW/2NP+CjX7RPxl8WahfQfEK4&#10;8J+KZLd/DvjG+SxXzpIpIGMuoRgRk2/7uQKEUMOCTyc/ZnhT/gr9oi/CPwvqPxN+Ej6h488ST6ix&#10;8D6fOkN5FY292YvM8uYZkBQxuAPv7uOlfa2l6hDrGj22rQKyfaLRZo/OQqygrkbuPlI3EEds9qAM&#10;/StQ0zwX4chstd8SxQpZWqRyXF60abQOCzbTtUk59BjGOhrzv4Uft0fs+/Gv43a18B/h548stS1j&#10;Qo1+2G1uAy+cd++OM/x7QoJOONwr8vf+Cmng39qj4d/tIXnjD4keNpvFnhu+1C8vNR8D61erJY22&#10;nvHtheJcg/6w/Kq87h25z8lf8E2fhl8T9P8A+Cgnhnw58LfgD468OaZqc1pr8PiqGEw3bWssgYw3&#10;spUx7Qu790MOFkHtQB/RD8Vf2dPgr8bNW0fXPin8PrTWrzQZhcaPNdeYWtpAyneNjBTyqnacg45B&#10;ra13RvAvi/T7jwnqdhp+oRwqFfTd6syBcAYA5RgCQCCMZPqa+Wv+Ci3xK/4KBfCT4v8Awy8Q/sre&#10;CLXxR4MfWkTxn4dsR9nvp4zJH8yTO+xV2b85BPHamfsx/sZftM/CP9uPxV+0Xe/F2Gb4feMLGK5l&#10;8J6sHn1KxumjQtEJI38oqrk/wjhuM8YAMP4IWn7c/wAePFnxD+CPxN/Zg0X4O/DmS3l07w54q0+a&#10;WTW7mHKneGaR48Oeeg989sPxP+z1qX/BM34Z6X8Hfgb4w8cao3xC8RX0mufEKUR3V9osUVvHKkUY&#10;b5Q0zL5KZBRS7EgHBrsP26f+CuvhP9j34hWPwX8MfB/WfFmuX6vbyT6SoS3sLgRuyrKCrELhB85w&#10;OcdSKofD/wD4K9aNq+m+C/Bfi74S32peNvE1nZ3moaDpLokllbXEu2Ocxv8AMVJST5eo8vJ4ZaAP&#10;kD4M/sE/t8/Ev9oR0+Jtl4/g8NzeJtJ1/RfEmpSWLRzFLgSzxXyRD7ybYwpA5BfOea/YC48SaB4B&#10;8N248X+KbO0W1tY45ri5nVF3hcHg46kE4znjirviFtaGgXTeGoITfCzY6eLlTsEuPkVh2579q/Eb&#10;/gob8P8A9pLwT8TvE+vftFave+LPDsmhXl3ceFtY1CO4Gn3G6MxzWscZVnfDOIwuTySegoA/WD9n&#10;n9u79nP9qTx14l8AfB/x5b61ceGbjyryW1kBjmYAM6oeCSm4ArjIxyTmuw+J37N/wJ+Met6H4l+K&#10;nw103XL7w3dfadDur1DutZSpXeoUgZO4jp2zX4F/8EhPhx8Yz/wUv8F6X8P/AICa/wCEdB026W81&#10;jWrKze3jvdPkXzC17IymOecM+0heQGwOhr9ev24vHX7fHw5/aT+G2qfs9eC28TfDvUGa08Z6Ppsi&#10;299CT5n+kedK3l+Wg2NgqT1HQnIB9GeO/wDhGtf8NapC2gWniS60uCSVdJjaOSVpkUsIwGJ2sc4H&#10;TFfJ/wAAfDf7aH7U3gzxt8Mf2j/2eNH+DPhXVEuLTS7zQJJG1qS2YMqhnkd1JKk54GM8V037H/7F&#10;fxy/Z9/a1+I3xc1X4q6bqXgjxpcfbNO0iZHbUoZCZD+8kVjEVAZACqqeG65rnf2qf+Cunh74I/HN&#10;v2b/AAT8L9V1TUrqxkZPFMMDT2ds0QHnNJHGpc7NyDBI3FuM4NAHEfEL9nhf+Cb3wftf2f8A9nvV&#10;PGENj4ruGufEHjS0ZbzVJJI1YCKFLjfH5h81mUbdoKgEYNeE/sm/8Evf21dQ+PEPin9oDxB4s/c+&#10;MRrlpr91Latam3MRXzJo1Lb7raxTbtCbdpAyMj63+Fv/AAVRtfE3xB+HnwV8U/C6e88T+MNQ8i+f&#10;Rb6J4tGUy7IriSL74jeMiTDfMnOe2PrzVYJ7vRbyGwdIbg2rJBMq8K5ThgRzjOOnpQBn6/488HeA&#10;dGfUPFviu1s7e1Hlyz3Ew+VlTJyoAP3RuOPWvNf2Xf25fgb+1h4j8R+GPhjry3F14bv2tpy0yf6Q&#10;gZlEseOqt5ZbHUd8ZFfkf+2l8F/2yfhhrHiX/hb/AMVrr4gX1l4Pt5bjQ764+0TWsl5ftavPaQrh&#10;mkMLbWHIGFbAK5rI/wCCCv7O/wATNC/4KJ2Gu+HfhDqvhPwTouh3FheahFbvax6j5Nu/2aScSLiS&#10;d8qzOpCngf3sgH7c+MP2d/gr8QPH+kfFPxr8NNN1PXtDkL6PqVxE3mWzHHzAZ2k/KOSCRjipviZJ&#10;pfirwBrDaBolh4oubOB2tbFXEqtcLysZKPuU5A6YPFfPH7S/i79vXwd+3d8O9M+GfglvEnwh16CS&#10;z8UDT28m40li0QaeQuSsg2mTbtwBhs9RjU/YW/Yg+IH7G/jzx9qV98RNP1Twz4o1RtRsrXyJPttu&#10;WBJMrnggFmwFx1OPSgDA8I/Af9qP9tD9mnxR8FP2z/A/hr4Z2OuMYbOP4eecLoRCQFDK0rNhyq87&#10;SMfljgfiP+z94k/Y1+FOj/sa/swXviyw0G5827uvEVvdR3OoajcSIIhbxtdb1UAR/OzdA2Rg81N+&#10;0v8A8FpR4D+ME3wG+DfwR1vVLyPVRYv4r+yvcWEGCC0jrEN+DjbjIbnJ6V6T8Pf+Cnvhrxv8b/B3&#10;7Olr8JtT1TXPEFkz6zqOjXEUtppFysckjxS4yR8oXBOM+YR1BoA+Xv2AP+CeH7Ynh/4yaF4t/aDm&#10;1qxk0fVby+t7jUmhlght5GBWJFVmVp3wBMzDCHb5W3mv0o+IHxj+Fvwl0abxB8Q/HFho9nAry3M1&#10;3cD90ijDMwGThSMcD0555ufEvS/FOrfDjXNI8D6tFZ6xc6TNDpl5NnbDcNGQjnHoxz9a/Df9v3wR&#10;8ZvgsfiB4Y+PlxJ46bUo9K0LUokYzanZxXtsxmksgn+rikdB5jFGz8nK45AP16/Y1/bm+Dv7bXh3&#10;WvEPwrvJGTQ9Sa1uIZ2CyTLjIlVOvlkEYJ6+3Fd5qfwP+EN18RIvjPd+BtJHiexshbQ+ILi1/fRQ&#10;rk7c7hx83/1+mPx5/wCDar9nz45fD39p7xv4s8UfAfUPAvhe40Z/L8m3a3tpJVeKNEKOOXMfzFhx&#10;6Y5z94eNIv27b79ujxD8I9d+Htx4g+Dfi7wy8Vn4gsdShij0GZ94zPHIpaUfIuApz97OcigD3r9o&#10;W513V/gvrHiX4MeDNH8YeIobORtDtbqVHiefBAzIpOFAOCAeQa+abD9h/wCOn7d/7Mdj4S/4KIW2&#10;j+E7iG+N42g/DOeeBGwxcrIxYNk4H3SM5Ptj1H/gnz+yn8Tf2KvhXqngb4i/EnRta0mK5mu9Mg0W&#10;ynjS1iyTuIlYlm2gZ24HHvXhHxA/4LPeKtY+PN98EPhN8DtS09NB1xbS/wDFWtWsl3ZXMZmMYMfk&#10;oPLyVIbc/wAgI3UAW/2n/g98V5pH/Y1/Z/m13wz4a0vTYbDRbPSmWSLUJpUiY3dzJcrITFEPlZQw&#10;JaZMcjil/wAExv2D/jj8MfjAfjx8cdLvtD1i10CXTtSgvrgSQ3E5uN8Zti25hCY8FmyGDlgDgmvd&#10;/wBmX/gol4A/aq+Ms3wx+HXgLUryxsNPmk1DxhAymxW8h2pNbZUk5WQsoyTnZkcrXdftieCvi78Q&#10;vg9eeDvg74qj0W7vG23+ofMs626jzD5TL/HkdCDuG4d6AH/tIftkfs9fsreCLzxv8X/idp+mw28D&#10;ywW7TK01wcNtREXJ5IPJHbvXw7/wW5/aS8B/tTf8EKPEfxt8A3e3T9cbTbqO1a4V5oVaYfIwAHIy&#10;Ov41+e37dnhDxjq+ov8ADP4p+DG8eX154mubnw7rGj6bLJczyLAGUzqCSlm5UqAVVlbzDk5XF2P4&#10;HfFv4df8EMPjX42+IXwr1Dwnb+INR0ryNFm+WGGYXBMhhRhuEeHQD6GgD7w/4JfWuvaT/wAEy/gr&#10;4wf9qTxl4LsdRvrfw/baXotrZ7Jry52rESZoXPUcYIHJ6171481/WPBfh74paxefty/Erb8J0hHi&#10;Jlg03cGmgWVSB9m5wGX86+b/ANh7UbK7/wCCP/7NVzbyySrJ8avDeDIhBGLjHf6V6N+0u6n4a/t6&#10;4XndoxHv/wASq1H9BQB6tqGgW+h/HHwvDrvjv4g/FrxB4d0NfGPhvRrpdOjaFJd1oJeBDyRK64O4&#10;d8AgGtDXJoPE3hjWvCmv/sB+Obqx8QeKIvEWoW8t3ZBXvVeKVJCRcZBDxIcDAO3njIODP8QbDQf2&#10;1gnizWdT0e0h/ZzsTHfaPbSSXAP9qJ93YjH8/X610Ef7S/wFt9Ui8Pv+0B8VvP2ZjaTQ7zaQOOT9&#10;n+n+TQBX1PQtP8Y/EbxZ481z9h74gQal4+0ux0vxDeNdWRUW9r5ghbAuOAnmv90Z55r6k8GaTbaD&#10;4X07RLK3eKGz0+GCGOTGVVECjOO+AM8mvmnTPin8IdV8V201t+0/8V1eS6jC2b6fciByD93/AI9u&#10;h75NfUWmzJParLGZCrIpVpEKs3HUggcmgCxRRRQAUUUUAFFFFAAeeKQorNuK+1LRQA3y1znnrn7x&#10;pdi9APbilooATYv93vmkEaqAMfd4GeadRQA3y1xg5/FjQIo1O5V/zz/iadRQAgRV6D2pPKjH8FOo&#10;oANoPUUEBhg0UUAJsX0pBGo6euepp1FACbF3bv60ghjU5C9gOvYdKdRQAhUHrSeUnzfL97rTqKAG&#10;mNTkEfe6807A6UUUAN8tC28jnbjrSlFI2ke1LRQA1o1cYYfrSlAfX1+8aWigBqxRp91Opz+mP6Ub&#10;EIwVzzn5uadRQA3yoyu0px6Gl2LnOKWigBNq53befWhEWNFjQfKowKWigAIDDBFNaNHUqw+915p1&#10;FADXjRwVYfeGDQUQ8lBzTqKAGiNFyQv3utBiRl2EHH+8fTFOooAQIoGB79/WlwOtFFADfLXGOeuf&#10;vGgQxiPygPl24+8emKdRQAgRQxYDk0jxI67SD/wFiD+Yp1FADfLTGAO+eD75pdo9/wA6WigBrRqx&#10;3Et+DEd6UIoJP945PNLRQA1o0YYZf85zQqKvTP4sadRQAm0dcdsUqqFGFGKKKACiiigAooooAKKK&#10;KACiiigAooooAKKKKACiiigAooooAKKKKACiiigAooooAKKKKACiiigAooooAKKKKACiiigAoooo&#10;AKKKKACiiigAooooAKKKKACiiigAooooAKKKKACiiigAooooAKKKKACiiigAooooAKKKKACiiigA&#10;ooooAKKKKACiiigAooooAKKKKACiiigAooooAKwviJqut6P4anu/DtxaxXaqTG97MkcY98txn9PW&#10;t2uZ+Ldq174Iu7YaBNqYZebO3kdWf8VBNAHyb4Q/Zw1TwPpWg6VoeueHvJ8O+KbjxDpJk1+3JS8u&#10;J3nk35Y/IZHducgbsDAAAhu/2eL+w0XxdE1x4ckj8U6odZ1aOHxBbiRrqNQB5ZLfd2jGMjP1ya65&#10;fBpOWH7M+sDcfmxqNxkj3yORUd/4SEOnXXm/s36xGv2V2DtqUhEZA4baxAIGfQ4oA+bNc/aO/bT8&#10;QWnwl8V+Gfj5Z6XZfEjxVc6VJYtpbFrKOK3LA5EwHVSeOD9Kv/Er4qft1+G73x1oll+03Zed4R17&#10;T7NWk0sv9ohnufILgedgc56/hWPIrp4T/ZcM5kZR8VtQDKM8L9icFfTjP05rc+My6gvj348f2lCi&#10;hvFWghEgTDGM6nIRnHuTQB+bf/BVzWfi/wCAv+C4X7P914r8Sx+OvEOn6poWpWdm220815WglSHe&#10;8jAAZHOO3vX7TWf7UH7QXhT4xeDfA3jm10G5m8X6lHDfeD9E2XU2h2bJh7iSaM4ZY/3YP+/34x+R&#10;/wDwWx+HukeN/wDguf8AszeG9YvrmGz17UPD1tfSabM9rNDGWtULCaIB0O3uGGMcdzX7lfs/fsk/&#10;Bb9mu0aHwBYahdXUrbW1bxDq0up3oBViVE9wzyKp4Yjdg4XPQUAeOf8ABSf/AIJ2ePf23db8F694&#10;D+LOj+D7vwvqLTXGqXGgG4vJE2v+7hl8wGIEt/tfeIGBkH548BfDr4H/AAu/4KiaL+z98bfh3ceI&#10;ryy0YS+CNf1yYyR2bASD92sijaMdAC2NzevP0V+0h/wUS8dfC3xR44h+EvwatfFGkfDn7PZ+Jryb&#10;VHt5hqUs0AW0ijSJ/NxBcxzZ+UgKeoJx9LT/AA6+H2ueIrXx3rHgHRZ9atl/0bVJ9NikuYOvCysu&#10;8DDe3+ABqTmS0gkktYlZlx5MakLv+VcKpJAGSPpX4MXV5+2N4g/4OTvh/dftqeHPD2n6hHJeHwra&#10;6HJG5TTFurcW5lZCQX8ryxz6ZOSSa/e/YFAVB90fLu+71FfjX+2Z4o0iT/g6E+EehmVoWtfD0cbP&#10;MuEcyfYiAh7n5Tn8KAP2Z2LjAGP93ihjjkdf50i7v4j2rzP9qz4seKfhL8OU1bwYtsupXl5Ha29x&#10;eMPLtyzqC5BB3YBOB05oA9KkO1S5J+VSw/Kvw/8A2vv2UfFH7XH/AAc8+IfAPhz4pz+FUX4RaZJe&#10;XdvCzNND9kO6PKkbSex65PGMV+l3jq5/aK/Zk0u1+I2t/Gy38XWl9rttZ3mj3miw2qu1zMkQdJFG&#10;fl3F8KADjnivzN1n9tfwppv/AAc7eJPiP8NtLXWEj8J2Hha9gvMwslwsbxTbBySQR8pzg4PFAHvX&#10;7H3w/wDgB8JP+Cp+ofCL40eEtZ8R+ONM0VV8IeLfE18LtYII4kXYkbcpxs2nrnJzkkn9PtYW9tdM&#10;mbSYhLcrA32aGSQqsku07FLYIAJ4JIPUe1Zdh4F8Bajr1t8RbrwFpH/CQfZVA1abToWvYlKjKeds&#10;3joARnHFbjx4bej7ct64ySR/h+NAHxX+yx8Av25Pjp8UdZ+If/BTb4WfDF9Ht/8AkT9B0/S7e8ur&#10;RAx2M1zGzCXjDbcKFPZjjb9NfFXx58Ov2ZfhjqHjCXTLSzto7jdZaba7Yvt15KwWKBOMB5HIQccZ&#10;GOAMcRaf8FCP2e1/ayuP2LNUbW9F8YQ2Iu7VtU0sw2d6hZlAt5dxEh+XpgYyOua4r/gqFqGn+NvC&#10;fg39ma5vItMuPHeuC4tNeuroQLpZ09oblpg2RmYA/In8RzyMUAYPib/gqF4j0P4p6H+zZrPwP/sn&#10;4i+LNMF9o2k/8JBFdCC3ZFPnXDKgEJUSRfKx53HGNprsvgJ8ePjxqf7T/wDwovx94v0HxRaQ+G5d&#10;R12+8P6csceiXyvGEspXWaTLFWJUtjO1uDjj5b+HP/BNr9nn4jftP6HpPwm8e+KfF3h3TdL1BfiN&#10;44Pi27+2yX5ZDBbwXfmtJCNwmDwqyrhIx8w6foJ8KPgr8Mfgj4Z/4Rz4d6FFa28mDcTOfMe5dUI3&#10;TSEZkbhssSTn64oA+cf20f8Agmp41/al+NMHxG8KfGy28H6PP4fSy8TaXp2hkX2qOtx529rgSrgf&#10;Kg6HocYBO7yj/gmx4e+CvhH9vD4g+BPGnwuuJPiRp8Krp3irVr03by2ALbAoaNfI5B7tnjGNvPsN&#10;/wD8FIPGd34yhn8GfBqPUPB+peIBpOgahcXxjvNVm8ouZIYsENEuyRSeMFR619SaZ4H8FWfiO48Y&#10;WfhHTYdWuYVjuNUjsI1uJUBO0PKF3NjJwCeMnGM0AVvinceObT4da5P8MdOhvPES6PcNodpczhEl&#10;uvL/AHSMzfKAX2gkkDBr5s/ZA/Zr/aU+IV3qnj7/AIKa+Dvhj4k8RR3NvL4S/sHw3Cr6THtbzYnk&#10;3v5jq4UbwFyFPUHj6wvVjMX7wep+YErnB+8O4/rivDfhv/wUC+AfxF/aV1z9km1XXtI8aaPGJfsO&#10;vaSbdLuEBQZLZsnzEGQe33h60Adj8XPiP4P/AGY/hd/aumeFQ0cc4g0fQ9NjEZu7hn3LBHxgM3zY&#10;AB6HGMV89a5/wU8v7T4qab+zOvwrj0r4jeIrH7RpFm2qLdWcMxd8x3E6qsaSCJJJDExDHgA8cXP+&#10;CjGq6D8WPiV4O/Zbutbj8P3lxat4ls/GTawbKTRhG/2cyREKd0n7zjkY3fTHjXwO/wCCef7M/wAR&#10;/wBoC88OfCrVfFmpeCtN0hb3VfFn/CVXpurrW2lCy7L0yecrGHaDhxkZ68mgD6V/Za+O/wAafFn7&#10;RXi74C/E7XdJ8Q2vh3wnpupL4k0XTTDby3U8sqyWoOWRmRY0LAOSN46ZFcj8fP8Agmh4i+MP7VOl&#10;ftAaJ8cLjwnoun3Vpd3WheG7WS0nvpYSZGE0qv8AOrEAbT8uNwIOSK+ivBvgH4afAfwZJZeFdPsd&#10;H0m1ja71C8aNQ0m0BnnmkyPMbA5Y7ifWvnbw7+338XPEPxH8Mx6V8IbSHwx4p128sNHkaZvtF7bw&#10;SpH9tVdoxGdwZeSCH+lAHjn/AASJ8MfBDwH+0/8AFz4V6n8H7m0+JGm+Ip7m68S6xqEd5cXVu7u8&#10;ZibbmIbCFIzzsX0Ofvr4of8ACew/D/VpPhXZ283iD7Cw0e3vGCxeblcK3IAXrnkH0NXbHwN4J03x&#10;Bc+KdN8Iabb6pcjZdalDYxpcTjH8UgAZvxPFaMsULNvkjQnGfmXP6UAfL/7GH7PX7Vt7ezfFT/go&#10;T/wrvxF41+z+Xpd54b8LRWsmnockxGUSO0hBJ5+XHv8ALt9W+PPxx0P4BaNo3hrw/wCFJNY1rXX+&#10;x+G/DdlJ5X2jZt3fNtbZEinLNtIVTnIrlPhH/wAFEfgF8Z/2nPFX7I2iRa/pfjTwe2bq18QaQbaO&#10;7Un/AFlu2T5iHnnjt615F/wUH0LwP+0N8dfDvwH8Y+PLzwPa+GtPm1K88XW+oSWrC1mjYTwRyJIj&#10;AtFEyFlPy7weuKALc3/BSnxP41+Ml/8AslaH4MsdB+INvbW9zdajPqEV5pdhbON0zG4VhHI8K43J&#10;vBDcEdBXp/7KHx5+JnxR+JHjHwP4r8RaZ4m0/wAMzW8EPijQ9P8AJsLuR4Vkby33ushVmMZ2tgbA&#10;erV8t/sm/wDBPP8AZv8AiB8aNe1f4SXHiS6+FukwWz6brUnia5muNYvsFpcXvmmSVd3343ODkA7s&#10;8fd2q3fws/Zv+F19rs1jZ6D4f0W08++lt4VjG0AZc7VAdv1JHPWgD5Z+Nv8AwSnuvHP7RF78f/Df&#10;xq1Xw7Yb57mbwt4Xmkslvp2gdcyypyCSw+Yg4y3qc8T/AMEOdX+ElpffEL4WW3wHuvC/xA8I6s1r&#10;4o1TULhbqXUtpwHEwjQHJL8AcZPTJz7N8OP2zPjl4q+KPg/SPFnwYt49L8b6hNFbWtheCa503TxE&#10;5F7MAMojNFjn+8K+lPDngnwf4cv7zV9C8KabZXl9J5l9eWdjHHJdMeS7soyxJz1JoA539oA/GWP4&#10;TavF+z9p9jc+KntWj0f+0pFSGOX+F2LEAhfTBz7V5P8Asdfs1fGXTNKf4oft0J4H8TfE65jER8Q+&#10;HvCq2cltCfl8kPvcsCAgOCB8nTmvobVrpNLsZL8QtJ5aH93Hy7d8KP4mPYcZrwL9kn/gor8Df2uf&#10;iN40+EPhDSNc8P8AiXwLqPkal4e8UaUbG8dNzATJES26PKE7g3p60AdX+0B+0dY/BXVtH8C+FPCE&#10;niHxJqgElnosN0IVhtV4eeWRsrHGOQWI7j0FeF6P/wAFF/Gnxy+J3iD4FfCix0Pwvqvhe8b/AISL&#10;xJrmoRTadFbAR/voCxUXSAkIdhBBwQetcj+3hc/AX48/tTR/C347fFWP4e6X4V0QjVdYh8TSabe6&#10;vbMyk2sZR0cxs7qSFLZ2/NxwX/sJfsMfs/WXiLWviRYaFq0XgUap9l8Ew+ItYmn+2wjDh381i0qH&#10;cwVWLDrQB9JfsefGLxL8fPAnifVvFusWusW9l4zvtN0vUrHT/Jh1DT0EXlTL87KyMrsdw6g8cg18&#10;4X3/AAS48efCtvif8YYvj34l15dW0/XrrSfh/pOrS6bpkkl0JHWNlO9d24JyVxlRX1x8SPGPgT9m&#10;v4N3mv2Hhu3stN0eHy9P0fTrFbeFpGXbHAiBVVVZ8D5RxnNeXfs2ftLfGv4q/Flvhz8Sfh9p9vav&#10;4YtdUuJLOfzPsCzwpJHG5HdgeQehQ0Aedf8ABCvxf8C/FH7H81j8G/gbd+AbrSfEF3a+KNGu5BMT&#10;fefKXcTiNBKpYueBhd3bNe2ftueHP2xvEnwvtdI/Yn8W6HofieTUALjVtftPtEdtAVILCMum4jJ/&#10;iFeseHfCPhTwfZtY+EPDWn6XbzSNLJDp9mkKM55LkIACxJOT1NZ/xQ8d2nww8Cap8Qr7QtU1KHSb&#10;KS4msdFs/Pu5VA5ESZG5unGaAOA/Za/Z2Pw08BaXrvxa03wzqnxFurFF8WeLND0JLP8AtOUFsOQG&#10;fsf75/DJz8P/APBzf+0JYWf7A/jb4A+EdC/tLVLWPTL7xDMkvlpo9s0/7mXGMMWKuMYxhelfaf7E&#10;37cvwc/bx+Ef/C1fhNqE0fkyPbatpN5GYrzT51OTDLGQdrAY7nqa/K//AIOFJPhl8Zf2cPjD8XvE&#10;nxRj8O65oWv23hy08L2mpPBLfR2tyyrcSgL++Vt2QGyF5x1oA97/AOCWvhP4pfF//glL8D9M0L4P&#10;Qa/B4f8AE0Gtq6+KIrERy2czPEmGQ792c+2Oc5r3f4ifs9/Hjx54c+Lnh65/ZjjX/hcTWo15l+IF&#10;uzW5igSJCMRjA2oAcY6A9ck/O/8AwR2+Dvwi+Iv/AASw+Ftx4pf4nagtvDfRrL4L169hiBMgDBvI&#10;mTccdM9OcYr6Su/2a/2fb4W1vceHf2h2EkoXzIfEurZ6g5YrcHC8DJoAm1/xZ8S/hX8c/DXjrxZ8&#10;F4/D+ueJtBTwXod83iCO+tzHE32sF1RQASIm68/MADxWX4w/as/ab8JXPjfULj4meHha+F/Flvo1&#10;vFL4YbfKJp44VkJ8xf4mIGP8K4X4kfC/4T/DH4nfDnWPAWifFC1mPjY2sq/EDWr+a3kQW0nMK3Mj&#10;ANwMEDJ79ar/ALR1n4fvfA3xks5dTl0+7k+NGjGa6jIyEGq2hRMdOx+n4mgD1T4iftFftO+AfiX4&#10;28JJ8WPD98PAOm6bqmp2cfhN981vd+YQoZZDjHlnk888V9TfDzW28U+CtJ8VyRbW1TSra7b5cHMk&#10;SuRjqOT3z1r4f/aM1GbTv2iv2o721tZJJLf4V+G2bE2N6iO7P4Z9vSvsr9nq8l1H4C+CdRmiKNce&#10;EdNlZS2cZtIjigDs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83/AGuvEV34&#10;N/Zw8Z+NtPeRbjQ/Dd5qMPlnDM0ULMFz25x+VekV5F+3xPNa/sV/Fa5gg8xk+H+rFVUHOfsz88dv&#10;WgDwLwm2q+IPjv8AC34OT+J9YWH4gfCyfxbcah9qfdayRm0/cAZ5DfaDk9RivIfhR8bfiV8R/gR+&#10;z78ULrWbyG7+MHxIvvDepQC8k8m1ggmv4xKCP7wtNxGcdPevVvhcZj+2x+zHeyybfM/Zkvgy7mBD&#10;Y0xicdMcHqO/UcV85/s8xW5/ZC/Yctr7w/DeeZ+0HrSSW8kZPl7pNa4HJxkFepxznAoA+mv+FYeE&#10;o49BsIviz4TMPhm9e70NZJWDWszIYzJ93klSQc5HfqAan1zwLoviCfU7vV/i54RmbVpYX1Jg5Dzt&#10;FJ5sZO1B91+f06Einz/s8eE5HkM37JXhPLMC0kmpS7ug4IM4we5A4Ge1JN+zr4RjVn/4ZJ8JooXa&#10;Wj1SToe//HzQB+QH/Bcn4Va18cv+CufwB+FF38SFt5vEer2OlW/irQc5tg0kCK8fAG5BznB7V+o9&#10;58Ipv+CXfwisPgV8Ofjt4iabxvfw/wDCRfFLxnNJe/2TDHE0TSRK4lXzcAbI2Qo2Tkcc/lH/AMF1&#10;dT1L4Af8FTfgZr/g3wTpnhm50PU7W8s7GDdNb7hLBgkq7uS3I68V+wfw7/4KxfCbxFP8Ifhl8VPh&#10;zcf8Jl8Rplsv7NURP/Z3zCP7RIjfvEjfBZc8kFvQUAfDv7L37DH/AAUB+I/7YOofGb4o2njiOw17&#10;4kxa9pOqXVjEukyxJaJbfaLmMcO7IhG0rtGAdoIBH7Sa74p0DwXpcereLdft7G28xEmuriQRxtIR&#10;s2c9MnBH0PvUPixNds/CGot4KgibUls5DYwrny3m2swyFxtLMfvV+C/7e1p+3b4GfXLX9sK71Dxz&#10;o82lxTXWi32oRpJ4ZuLyYwfbUWF42kj+5hVyRszxg5AP2s/Z8/bQ/Z7/AGoPFHifwd8GPiFZ61fe&#10;D777JrkdmxkEL72XrtAOdjdM4r8yf24dH0zU/wDg5u+Cv2y1WQJ4fWePsQymyAPHp6Hivm3/AIN5&#10;vCfxo8A/8FL4fhd4S8H+JPDfhOfQ7ptW1y0s2NjrMdvHI9vM0r7lMkh5YqQPmAHfP0F+25q3iLTf&#10;+Dn/AODc1xpST2cugW8NotvnzF3fYy5cnrg4xj3oA/aEdWrE+Ifw+8KfFDwtceDPGemLd2N0FMkZ&#10;YqflYMCGBBUggHIIraXg7f19aVkVsFh05FAHgNx+xt4d8MaVqXiHV/FWveJZtP0+6m0GzuW3fZG8&#10;khVjAI8x8hdu/dkivwu/4J//ALPP7Rer/wDByJcw+LvhfL4DvrdLjXL3TtXVd9zZu5lW4dG3ASSA&#10;uflA2/w4r+kySCN5FLID3y3ODketfkbFJ4x8Yf8AByV8WPGPwgaNtY0v4H29lp63CsVkvDZTiFSQ&#10;R1cDk5CruPFAH6t+IfG3hnwdaRXvizxFZ6fAzKokvZggy3ygZOOS39a4L9l/9sP4Dfte2Gv6p8C/&#10;HFvrkPhvVv7L1Ka3bPl3HlhyPujsR04r8Vf2+9J+Pmh+JvFGgftY+Ktc8VeEV+z2GsSaheL9u8GT&#10;X8QdXhWBlyJDl4mZWwsfzEcVN/wbf+Cf2gPBv7c+veBbD4Y+JPCPgvTdPe5uTZ27raamzEKskxm3&#10;Ay7W5ZWwdvAHcA/brWP2ZPgj4g+Ntn+0PrvgG1m8XadYCztdYk3bkhUkgEE7ScscMRketSfHfw7o&#10;niT4Xa1qcfgK38WajpOl3N7o+kr80t1cxxl0t1ZSpHmOqIRuGQcHIrwb4n/EH9ujTv25F+Gem/Da&#10;41r4U694cKf2z4fkiEuiyOzx+bN5zDeeNwCA4w2eq1rf8E7P2cP2qv2aLHxj4C/aB+JWjeKvD8ni&#10;Ga78KahHHcf2kYnk3EXPmDyiANu3yxx83tQB5F8Gfhx+1T/wUX/Zx1T4W/tN/AO+/ZvsbPXNLvtK&#10;XwzMYdQu1iEnnRSjcdqZwu4HJ5JOeai+PWo67+yVo3hX9iz4XfFnxDomkweH7zUF1x4BfanrF4Zs&#10;R6fH9oD/ACv5oJbIYBevWrv7T3/BbbwP8MvjDffs8fBH4dX3izxNpsUlxLfKwFlceQT9pt0OQTKM&#10;rhRnr7CvXPhr+378HvjN+0JpPwN8NeEJNU1yTw7Dqupavaxo8OkSukbC2kJG8SDzHXCk7dpzgkUA&#10;fEP/AATW/ZD/AG/LX9pLwX8Q/jVofjLwtF4Z1+7mvLHXrWJdKfR5VuFWC3ZXci5Mswk6KQOAdvA/&#10;VDxn8VPAnw10qXW/G/iux023W1efdc3QBdYxliueq4Hp19c8Zvx5h+Ji/CHXI/grHbnxU1ns0f7Z&#10;MwjEhYLuLDksFzg5yDjJ5r8K/wBtDTfjDYeIfEHhL9rTWNQ8S6LrmsXWlWfiJpMahpt5a26yJYLF&#10;G4A3OyRMXU8SqevNAH7h/sw/tT/Bv9sP4aSfFT4I+JU1nQ01W501ryLO0zQttkHQZHI/Or0P7OPw&#10;XtfjXN+0YfBNv/wl72X2WTWpGdnEOANoBYqowB0A6V+Pn/Bqdp3xmuPFfjbTtc+GXiLwFoHhdxA3&#10;h9LF4dOuJn81Sx89SzyAqp3I2Gz7V93atqf/AAUC8Rftf+Mv2fvHfhu6k+HPibwvMnh/x34Rmijh&#10;0aXZgJItwd7TEsem5RtbI+7QB75+1WkGnfBbXviR4Y+Cg+IGvaPphn0bQdPhDXOouJFxBGwIJH8R&#10;XdjjkGvmHwv+z5+0p/wUg/Zlvvh9+1D8Prv9na2t/FXnW+k+C2EV5qViqqytOcny3LcEKw6GvTv+&#10;CYn7Pf7Vn7KvwT17wH+1l8YNL8WPb67PP4e1K0WfzYrHLEC4LqFMgHJ8v5eOMV5L8ZP+C2mnReO9&#10;U+F37O3wbv8AxDqGkX6GfVLlC1jLZNMsPno0f3m8xseXncAMnigDB/aSk8VfA3w/qP8AwT3+EXjz&#10;xFa2fh/4Z40dbe1+2X3im6vEmgWCaW4LfJGwRmZWBAfrg1h/8Eev2Nv2pfhv8QvCXxB/aL0DxVp9&#10;94b8IyaZqdr4gtofsiFo4xAloVZidux9zHByy5J7fVPwX/bp+Evx1/aZ1T4HeHfh/eTatocDR3ni&#10;aJYZIIrhSwmtRIhLAoQAeQDkY5Br0v8Aaft/i1efBfVrL4MXEkWu3MJSGa3P72JGBDNFkEeaByob&#10;5SwUEEEigC58Zv2gfg7+z74RvPGXxa+IOn6LY6fZtPcSXdwqsY164DNkkbhUX7Ov7Qnw5/ah+Duj&#10;/HX4VaqLzw/rkLzWNwWAyquUIIGe4zz2Ir8BP2x/CX7QUXhXxZ8LP2qmuPiIusa9H/whPiCK4Z5z&#10;cKJEl02WOJtoAdlEzbeGjUIQMivsD/g1/s/jRc+E/EWo+LfC/iTwzoun2xsE8N3cRj09LlZBtkhS&#10;RBIP3YdR8xQ4yRnBoA/T+z/Z/wDg1pPxduvj7b+B7NPFN5Zrb3GtcmRoQSQOTgAZPbvXIftmat4j&#10;8LfBy6+JHwo/Z6tfiV4mt5obbTdHjjDtIskgVmLKpOwAkn2rxHUtN/by8fftO/Fj9nfx7aagnw/8&#10;SeG2k8DePPD88SxaLIzsFhlEx3swGNxXPtjiu6/4J3/Aj9oz9jj9l1vA37XHxg0TxXqGiLNdSeIN&#10;HjucG2CBmZzKAdwUMTglc4x0FAHn1x+yP8eP+Cin7N2h6L+1vYy/Ba7sdanuf+ET+HN5JCs212Eb&#10;SSkKykqCSqnBzyOBXjX7W1h8WpdA8afsNfs/atr1rJ4P8Ox6f4T8Jtbm6m8XzSrFJ9tlnmDMY0Le&#10;W6q643gjnNelX3/BZ8eMPi5ZfDb4M/AvUntYPElnaa3retAm2NnPIVWeNlIXLRIzA7iF/i6jPtH7&#10;Mf7fXwX/AGr/AI4+J/h38MvBFzO3hmPZN4pKwPBNMqqXgWSNmOUYnPIHTHQ4APEP+CSv7M/7RXw+&#10;+KOpfG/446b4q0+TVPBUOlalp/ihEVo9QW6VhJbAE4gMSqAueMktyc19cfHr9qn4G/sz+E7rxZ8W&#10;viBY6VFaW/mtbs4aVum1VTOc8j2rK/bQ8MfGjxf+z34g8J/ATxTF4f169tPLj1jaQ9mo2MZIjsdQ&#10;QoP3lIwDjnBr8If2gLHx/qWi6p4d+Mer6t8TNa0nVbq68L6taTh5NaQRxo9uyDZstFCZRmUTFt+5&#10;iNuAD9/f2cP2hvh7+1J8J9P+M3wu1KS50bUlbyXbG5W4JU7SRxkD1FX/AAt8IPhV8PvEWreOtA8I&#10;abp+pa0ynV9SW3CST4Jxuc9uTx0Oea/N/wD4NifDnxYs/gJ408S+N/AWv+E7PUtUMmk+Hb+322do&#10;d8m5rcMTJyxKneSCEXGMGvaIvBn7f3xs1/41fssfGPQ9W03SdWX7R8OfiZZ3SJp1su2TbA6DM+7L&#10;JkqD0+lAHsn7evi34h/Db4Y2/jT9n39kuy+LXiq9vha2+nzWMcsUMZQnzpnyCsYKgcfpXkF9/wAE&#10;9/Gv7e/gz4a/FD9snUdS8BeJPCtrG83hHwXqssNmrh3kBOxxkfNtwcjg+lexfs3eEviL+xf+yX9g&#10;/aK+I1r4ovvC9i0t3qWmq6gpu+RQZcO3VQd2Px7fPvh3/gsxrHxG+Ntr8PPC/wAGbjQNFs9VuLLx&#10;AviRN1wyRQPN50EsMnkpG4G0M5x2HPQA4b9tHV/jd+1BfeNfgJ8HNS16PVPCuurpth4M0exE/kWd&#10;pMsj3skrqrNLOm4RDzCoZG4HFe1f8EmP2Z/il8Co/GPi3xfbeItN0rxNb2DWOj+NFzqlvdRLMLl3&#10;Ys37p5G3RpuIVeAAOK9M/Yq/bd+GP7auq+Itf+Fvw31C10fT2U6f4qu4Y/L1qLzCFeMrkjpkqxyM&#10;j2rH/wCCnfg743a/8Cby5+E3xMm8J6Tpen3F3r2pWTDzreONMhkGxsjarDsBQB037YX/AAUR/Ze/&#10;Yn8FXnjP4yfES1ja2ZV/smzkV7qR2RmRQM45MZGe2a9e8P65ovj7wtZ69p0iT2OrafFcW+cEtG6h&#10;xzyDwRkdsV/NP+2L4L+JFx4M06z+JXwv1L4jfELRtPuLzQ0hZ7i01DTpG8xLu7IYBpFjRAiRgH53&#10;zyRX7Bf8Ea/h18bPCv8AwTF0s3XiDWo/E2tWTXml2uuL8tjyQIYxneikg4EhyMjsOAD6++Gnwg+E&#10;nwC0BvDXw08J6b4fsZpvNaO2Cx+dMccueC7HA5JJPevzb/4OrPEPirwX/wAE/wC60X4dfs1W+uQ+&#10;JtWU+JPFkenxr/ZCw4lVpJB8zGT51HJ5U120/wCzp/wUG/b2/ZFuvhv8b4tY+F/xG8L+KobrQPEG&#10;v3UElnfRJPCZAy2chfDIrbQQv3z1IG2T/gvvoHirwp/wRC17w14/1i21DWbGHSINVvbdcQ3E4kAc&#10;qp7Ejv2NAHlf/BBjxv8AELQf2W/2fvgBpvjW+8P2/ijw/wCJtWkjg02J/MNvcW6oTvBx/re2BxzX&#10;1Np37UnxO8WeBfhf490/4g6har48+Ks3haS1bTYcRxRz3cZfJU9fsp/76FfF/wDwQi1y1Oh/sqXe&#10;quqyN4H8bwxp5Zkx+/sce4HH0FfQfw5uRd/AP9nV4rKOz/4yeuA0UbE7yLvUeQd3U56dBzQB67CP&#10;ib8efH3izQ9MutD8VXXwx+Ii2Nnb+KJpLSGNjZRyeYDbpyxEzAZOBjirHiH9n349eK9O1zTdc+EX&#10;wxuk8Qa5DrOq+Z4kv1Z7iGZZUY4QYw6IRjAO3ByCRXM/DS5v9K+KHx3un+BGpfEFZPjRGBp+h3EM&#10;M1oDpds2+TzJUyM9cZA/Kuyt9auZ3uLiX/gnL4zHmjymzrVkfNXGcj/ScgcmgCa4+AXxY8feOPE2&#10;ufEX4c/D8RePtJtdL8TT6b4jv2uHtoA4j2KECjAkbptJ7k19GeDfDWm+C/C2m+DdHRltNJ0+CztV&#10;dtxEccYRec56KBzzxXz/APDsW0fjHS7OD9gbxVoaib5dWvNUtXjtenLf6USfyPSvpKIg5wP/AK3t&#10;QA6iiigAooooAKKKKACimyv5aF/6V8Y/tp/8FnPhz+xT8Vr74aeMP2evHet2+m6b9tvPEWkWI+wp&#10;GEZ3O9hztC888ZoA+znJHSk3N61+fH7N/wDwcNfAL9pfU5G8Mfs++PLHRI7G6uV8SXlqn2NlhAJ+&#10;fgAntXO6B/wco/ArxSzan4c/ZS+J19o/9oT2y6xaWcUkJELOjuNuWKgxnpnr9KAP0qQk9aHJHSvj&#10;/wAb/wDBan9kbwn+xX/w274f1K88R+HY7qO0vLHS4ilzBdMVBhYShQGBdOOfvV5H4a/4OK/hz4n1&#10;XS9Ph/Yq+LEcepSRItxJpybY97hdxI4I5z2oA/Rvc3rSoSetfJfjL/gr9+zX8Nv2wPB/7GvxHF9o&#10;ev8Ai7w/b6jY6jqDRrah5lXZbkhifMJbgcdDXa/tB/8ABQz4R/s4/tRfC/8AZO8W6fe3HiL4rySD&#10;QJLVQI4xHLDG2/PPWZaAPoGivjn9qn/gs9+zx+zZ8WZPgP4X8La98R/GFow/tPQvB6xGSzLBXVXa&#10;QqmdrqcZB4rY+BH/AAVz/Z4+PnwO8Z/Fzw1Yanb6l4Bt5ZvFHgu+jEep2axkBiUwVPJGCrMDg9O4&#10;B9XUV5P+yb+1n4K/a6/Zq0P9qDwHpV7a6Lr2l/brW1vgPNEWzfk47kEVn/sYftsfDr9t3whrnjL4&#10;aabe2lv4f8TXei3kd8y+YZreRo3bA6AspoA9mckdKTc3rXyv+2r/AMFXPg1+xz4/034SXfg3XvF/&#10;iq8tzcXGjeGLdZGs4RgF5S2AoG5T3JAOAa9g/ZZ/aj+E37YHwh0342fBrxEt/o+ohhxDIrQyqzK8&#10;TeYqnKkYPygccE0Aekbm9aNzetfK37Wf/BTK9/ZX+Jb/AA5/4ZM8feLljsUuG1jw+kX2YgnnDP6d&#10;z24roP8Agn7/AMFEfAv/AAUC8La34n8FfDvXNATQdUfT7qPVpIpPMlTrteIlT7+lAH0UhJ60SEhc&#10;ivAf+Civ/BQL4ef8E4PgTD8fPid4N1nV9LuNattLSDR1jMvnz7tgw5H909M186fC7/g4D8C/FXx5&#10;pPgnT/2NPilZjVrxYYby5sY/LVSOJGPGF59aAP0IDNtzmlQk9a/On4hf8HGHwI8FfGnxR8ENC/Zp&#10;+IHiW+8IXgttWvNDjglhEhijk253cECRc16N+z5/wWY8AfHfwP4/8eT/ALPHjbwrafD/AEFdTvj4&#10;iSGEXiktlI23Y3ALk59qAPtKmuSOlfmd4X/4OW/hD430S18TeEf2Nvitf6dfBWtby3somSRTjDKw&#10;yGUjnPvXofxd/wCC5vgz4Q+A/Cvj/WP2SfiTeW3iaymulhs7WNnsljdVKzf3fvgj12t6UAfdu5vW&#10;lQk9a/Of9nf/AIOLfgp+0p4t0fw38P8A9ln4kNa6xffY4dZmhtxbI4fYzMdwPBHb9K+mv+CgH/BQ&#10;f4X/APBO/wCB0Px2+KXhrVNS0+e4SJLXS/L80s23A+Zhk5YdM0Ae/OSOlJub1r86PCP/AAchfs0a&#10;h4i0uz+KPwM8feBtF1O8it18S+IdPH2SJpCApcoCVGWXsc+3f0n9uv8A4LVfAP8AYZ8WeC/CGr+A&#10;9e8YXXjvT/tugp4b8tzcW+yNhIAxDYImTGVHQ0AfZ6EnrQ5I6V8H/s8f8FzvBv7QXxq8N/BPTf2S&#10;/iVotx4j1SOz/tbVbNFt7Hdu/eStgBQMD1z/AD5vxN/wcW/A+w+MHib4O+C/2Y/iF4qvPCupfYdS&#10;vNDW3khWXykkIyW7BxQB+iiEnrTq+MPhB/wWY+HPxS+Dfjn406t+z/408J6b4F0wXt4viD7PGbpd&#10;5TbH83Uda8m0L/g5F+E2veCbX4oWv7HfxOXwxdw/aF1uSGHyltxyZsDkptDNkZ4FAH6TOSOlCEnr&#10;Xnv7Lv7Tfwl/bA+DOk/Hj4J+JI9V8P6zDvtrmNWGxxxJESVGWRgQcZ5r0QADoKACiiigAooooAKK&#10;KKACiiigAooooAKKKKACiiigAooooAKKKKACiiigAooooAKKKKACiiigAooooAKKKKACiiigAooo&#10;oAKKKKACiiigAooooAKKKKACiiigAooooAKKKKACiiigAooooAKKKKACiiigAooooAKKKKACiiig&#10;AooooAKKKKACiiigAooooAKKKKACiiigAooooAKKKKACiiigAooooAKKKKACiiigAooooAKKKKAC&#10;iiigAooooAO9eR/tlaDr/iv4Q3nhrS/H2naBa32631KbUrCSdJoZFKNGdjDAKlgc5zkYwRXrlea/&#10;tQWPjTUPh1Ja+A9Y8P2N81wh87xFaxywFe64dgMn6H8KAPle4+FvxN0DxVo/ji3/AGqPCa6pouit&#10;pWiahbeF7l5LSxbyt0CESDah8mLI77B75wdB+DWt+B/B9jYeH/jV4QbS/BMlxqeg6Pa+Gri1Ftcy&#10;iQSTQlnOJT50nzdct7DHp2oaF+0a6bbDxr8K4iY02+ZpNqSmM7uN/TkVh+L9D/aBtPBWrzeKfGHw&#10;51CzFjI01vpOm28MzJtPA2ZYnOMYI/GgDxHwN8K9X8R/ED4V6Lf/ABj8axx+MPCc+o6u7a8o3SiG&#10;UrgAZX/Vr352/XLvB/wc1PVYvBNnf/HPx0seqfETVtMumbxCqboIfs+xMkf9ND716d8NPDtxFrf7&#10;Puovp0yzR+FbyGZmQ4EYhuQoJ9sr1/qaxfDUcemWnw5u9csZmt/+Fua6QJoS3zFbQKSD0BZW5oA/&#10;Jj/gqboms2//AAW0+Enwdu/FWoXdvpnjGzhs7rXLwXEyLJPF98gcgbBgd+a/S/8A4I8fC79n/wAR&#10;/tT/ABLvPiboCa98UPDeuRHTda1tkM9varF8pghb50UcY7c/WvzL/wCCtyNa/wDBxL4Kgjnkby/G&#10;ejMpbO1MzIQFz6HuK/pK8BfBT4RaNrUfxX0j4baNa+J9Q0uGG+8QQaei3k8flqNrSgbiMDuaAL3x&#10;b17xb4b+Hera94C8Lf25rNvaM2maYsyKbhvlGNzkAD1+or5K/ZP/AGcvi1+1rq+rfGX/AIKa/sie&#10;DtJ1zd9m0fS1WK6xagHa7MrH5vmJ9QT7cfbM4igj342pGu5lXjpzXgPwA/4KUfss/tJ/tDeL/wBl&#10;74X+IdSl8UeCudaivtNaCB2yQUgckiQrt+bbjHy9d1AHUeOvF3wM/Y0+HVjDo3hO3061VltdH0DR&#10;NPZprmRjhIY0jDMqbmGSFKKDzgHn8hfjL8efEnxa/wCDl34Urf8AwouNDvtL0VI5rH+2oLzbFM1q&#10;yXGYxtGAQWjyWHTAxz+hf/BRLwjcftD/ABg8G/Ar4YeMLnwz400kz39z4ujmZF0rTniUzlVBBZpI&#10;4yAwPyGMHqQa/LDwV8Jfg58KP+DkX4c+CPhH8S9X8XWltai41LxJfapJetc3ha2ecfaWJLqreYm3&#10;rGMY6jAB+7t/+0T8K9L+LFt8E7jxMv8AwkN1GXht403R5GNsRk+6kjA7gjHJ5xXdQszA7myf1H19&#10;6+L/ABBcaYv7U3irwUmiTQ+INU+KGk3mjJ5YXzY00xc3a5GGjUggk5wT6mvsywjljt0WZtzCNQ7Z&#10;Jy3fk9RnpQBK6hsbh0bNfjv4J8VfE7wV/wAF3Pj94h+C3gCPxL4qt/h5aNomkSXkUAmnFpOVBLkc&#10;Z64PfnrX7EMTkD/PWvyn/ZNmij/4OM/jMJ3IU+C7Df8APgbfs0+cjvQB9H/sU/sy/Fj42WOufG7/&#10;AIKQfsyeDdF8c65cxw/2XpkMU6/Z40KL5siuwfCBFA4Ax34x7n8Rfiv8H/2VPD+jeE9O0SO3utSm&#10;+yeHPDmkRDdcNgkLwDtHUlyCOOelY/7LP7e/7OX7Yvibxl4P+CPii6vL/wACawuneIIbzTzbN9o+&#10;YEx7j+8HytkgcZHrXiH7d/wpu/2pf2m/Cvws+Hfje58H6p4T0l9T1rxZHfNbvBYktF5alSMEs6/M&#10;OgHOQQKANnw1/wAFKfGvxm+JWufs1fCv4GyaZ8RfDt0D4ms9U1mCez0ex+XNy0owswJDrsXBG3nk&#10;ivUP2Vvj942+K3i7xZ8PPF8mn6hJ4XuxFJ4g0O38i0uJtzq0SIXcnaFUk7ud4xivkv8AYk/4J7/A&#10;jxD8W/G2ufDLx18Qrjwnb2Mdj/wlFv4kmt7nXLlZBJIzyht1xGQR1JU88cmvu7RfDXwz/Zq+El9F&#10;oVjHpugeH7Oa/vmjQMWjjTzZZH4G52VcZ6k89aAPiv4wf8ExvjSPjV8QvjlY/EbQdK8N3ml3l7o+&#10;g+GtHmh1EXpSR/M8xmZH+YgkAe3TitP/AIIW2f7MniP4Ua54x+G3w9jsfGVjrVxYeKNavJI5L68m&#10;E0vMhUfKMLwDz617D8H/ANvXXPih8XvCPw91f4K3GlaV460i/wBU0PVftomY20DRBGli2jyt6yqV&#10;znPOOhr3L4c/Bb4S/CafUZ/hn8ONF0B9VvDdal/ZOnxwfaZjnMkmwDcxyeTk8mgDm/2tPF/x18A/&#10;AXxB4n/Zq+HcPifxnb2+7RtGnuooY5JN4yS0rKnqeSD6V5D+yf8AslXfxD8K33xa/be/Z+8Gw+Pt&#10;Y1xtRurHTbeOWKBiiYYsrMryZHLbiTtGegr6c8S61Y+GdCvNd1An7PY2ctzOqruYqi7iQD1wP6V5&#10;H+yF+3n+z3+25o+u6/8ABDVNUmh0LUpbO/h1fSWtZUkjwGKqxJZM9GoA6D4sfGrwr8FP7J8CaB4Y&#10;k1bXL6Jl0fw9YttaRYgp+aQghAoIOWBzj614P8Mf+Civir9rvxHc/Db9mTwiNK1jQdQuofGep+IY&#10;2uLHRXikeNI3KFfN8w5IK4AERzkGuZ/bF8DW37WH7Ut14Hsfi3c/DrS/h/oZm8VeJLXVmtp7y3u4&#10;2QxoysrQlVjYmTICqWJBOCMr9hv9hj4c+I9V8eanY+IvGC+B2vbO18LXa6nJZ3WrJDG6XFxcnP8A&#10;pcbyfNHK2QyuTgHqAfSP7H/x78UftA+G/EEHivTreWPRdSaxtdbtYPLtdWh2sGljTsFkVoyM9FHq&#10;c/IXjv8A4Jb/AB28GfFX4hfHOD4oaNpng+01S41Dwr4M8L6VJbSbTb4Jkd2ZHJZmPAyDk54GPuvx&#10;BrPwk/ZQ+CGoeIJrW20Pwr4XtHnuVtYgFRSwy2AAoZnYZ45JNeZ/BD9sPxn8W/jCvwV+InwJbQ01&#10;Dw3/AGxZyf2ml2HtWneLEqBQIyWjOAckjpigDzH/AIIl6P8As+v+zxP4r+Gnw8h0PxVfXzjxdK0k&#10;c01xdDLF2kTjBLuQvVSzZ619C/theLv2lPA3wXm1n9k34ZWfizxkL63jtdJvtSitIRCzHzJGklIX&#10;CjHy5BPYg12Hw9+Fnw6+FVlNpfw38CaToNrcTGee30mxSBJJjwzkIACxCrk9Tir3jDxJYeC/C194&#10;s1My/ZdMs5bi48mIyOY1UkgDrnp+VAHyF8HfAujfs3/soXH7Qv8AwUC+CHh+Hxnby3k+uWvgTwnN&#10;cGNGmZ1McMDTO0mD80iEkn5hglt35zftZf8AB3bqNh8bNF+H37MfwK1Cx0ax1ILrU2uWD/ary3UH&#10;cYYdqSRMw/gZeq81+v8A+x/+3R+zr+3V4V1bxf8AAbxFeXFvpmpTWOowalp5tp1kjeSNhtbO5QUP&#10;5c9a+C/21/8AgmX/AME/f26/2xNR8X69Npvw4s/g/fLb+NL3SZE0241G+kjE6rvXG7MMifMPmLDG&#10;Tk5ANbxJ/wAHIPwc+Iui6OPgz4d8YeH0uIfM17xFrXwx1jUrPSkJxiRILcZ+YbchsDPNdh8F/wDg&#10;vb+zJ8TfhxrGm/GbwT8QZnvbq6gsLux+DeszWOraey4huNv2c/u5FySpJODiuy/YM/Yr+HniLwrr&#10;3i2afxZp/hG48Syf8INYnXJIftei+XGY/tcWdsjtJ5uQQcjb+H1N8TviP8Nv2WPg1/b9xo8Vno+l&#10;Rw2Gm6PYR4EkztsgtY1+6rPIyqOP4qAPxOsf2nPDXgrwP8RdQvfjL8SpbbUJNXh8I+CvCPwP8Q6b&#10;bQW0jyiOLdLCw4jEQ3cBduec19M/8Ezf+Cq3/BMD9nL9mLT/AA78N/hV8TNG1JmkbXoIPhfq9/JJ&#10;dhiJC9xBalW+fdwTkZxX3T8AP2mvFfxh8daj8LfH3wk/sW4stLt7qZVv1uAYZ0ZkjlAUbX2g5U56&#10;47V6v4K8C+CPh7pP9h+AfCmn6NZNI85s9NtUhjEkjl3baoAyWJJPU/gKAPzF/wCCgX/Bw23hH4Ow&#10;J+wp+zn8RPF/iq9keC6t9a+E+sxW9lbmM/viJbeISc9g4rn/ANi7/gqb+xX8MPhPpXjv4vfskeKr&#10;L4n+IrWGfx9eeFfgjrECrdZJ2MPJctt3E5Dt99hwDg/qh8VviL4f+EXw/wBV+J3iyO6bTNDsmub3&#10;7DbGaXYvHyxjlzyeAa4P9j39tT4Eftz/AAij+M37PuvXN9pckkkHlX9q1vdJIoGVeMklPz5/CgD5&#10;F+J//Bx5+yX4K0u4Pw/+AvxY8UXlkyPdaXD8PNUtWtoyOJGElqQiDaeeOhx1NeZ+Mv8Ag5t+F3iK&#10;/wBLvfh38LfF+g+HY4nm8Q+JNZ8C6leWsJXafJUJAhMhw21skAqc9RXsXxd8KfCf9rL4weO/i/8A&#10;EL4z614T8G+H7mXQdU0Xw7r7WN/rNzZPKoxtILKc8KeG3d+a6n9hT9hzwz4i+FreKPi1pGsJZ3Wu&#10;XEmieH7rVHe3m0xZpPshnhJ2s7wMjMCCCTzmgDxzwl/wX4+DXxe+DE/hb4vfs2/FK01LVLaSGWM/&#10;CnVbi3ZHJ8qQxrE25DE0b/eGS3HIr43m/aS+H3g79kvWvDPxU1340fEBTEou9Fi+H+r6bZ29oZkZ&#10;kUXNu23/AGgTg4UdAMft1+0H8Z9F/Zv+GFrd6T4ZGoXlzNHpfhfw9b4UXtwUzHAoA+X5UYDAwAK5&#10;f9mn9oR/2sIvHHw/+KPwmt9NuPC+uf2Tq2lzXC3lvK3kxy9cbSRv2kc4K0AfGf7JP/Bar9gP4Kfs&#10;86L8P/gf+y78VNE8P6bZRtb2Om/DbUpkXI27t0VqFkPyckZ6DNeY/wDBRj/gvb8cvEHg7SfDP7Fv&#10;7Hvi7VtE15bmy8VX3jL4Y6nNElvJGEx9n2RyNuDydNwGBnHGf2A8OeF/D3hPRrfw/wCGNGt9PsLW&#10;PZbWdnEI44lyThVXgcntXA/ta/tRfDj9jP4K6l8evijputTaLprKLz+wNHa+nXOTvMaEMVAByc8U&#10;AfCPwP8A+CuP7DXwd8Labd2X7I3jrSdcXSbVNXuNJ+Eeqwq9ykC7wi/ZSVGUO1dxxz0yc2PiT/wc&#10;x/s5+CEh1Pw/+y/8VNY09plivLpvC97am0nIU+W6y2wK4TLH6e9ff3wP+Nnw6/aN+F+l/F74Ua9H&#10;qGhaxaebazL+7cEkhldesbA8Yznn25/PnVfAv7Pn7TWm69+2p8Tviz4iht/FWqS3PhH4e6HrzxSX&#10;dzFusl8y2UgTHzIX+VgQFySOaAOG8d/8HJVrr2rSa/8ADPwJ4p0nQ7gBvDttqnwx1a5m1yMY3GGa&#10;KPYpLcDjnt0rz3/gsj/wV++Dv7VX/BK3xT4Dk+FnxA8M+Ib59Pklj1zwFqNvbiUS8qZZYFRT06sK&#10;/Sf9kL9jXRfh/wDC7wTf/GDTmuvFulaOsUtnJeCWxtZtzPughPypwRnAGCDjGK+af+Doz4w+FPAX&#10;/BMPXPAWopcSan4ovrYaXBb2zSIywyo0pJBAXCt3Bzn2oA/OX/glL/wVR+D37OX7M/w1tvEF/dw+&#10;IvBsOq21jI3w31G+8qC7lUyL5sKNGQfKXoxPr0FfSOif8Frf2Q9B8G+HfCpjvI/+EV8WPr2ii2+E&#10;+sLHFdM8jlwPLJJ3SyEntu9hjv8A/ggH8ONc1X/gmB4L1DR/2OvBfiyGa9ui2saxqFulxL+85DAx&#10;MeD6nvX3Bqnwg1u1Mf8AZP7A/wAPpflAkP8AatuhUdwuLcf/AF6APz/8O/8ABaz4XXvjywm8B6L4&#10;ylbxd4sm1DxFqXhHwnfWJuWSwZUV1kh3PgQxg/7vOcnN3w1/wXk0mbS/Dt54g8KfFyS41nxHNYXS&#10;2ei3m1IVijKFCtufnyWO0YFfWHxY8FW3hb42/C1rj9n/AEPwTcXHiK6RpNHvI2huV/s262hykaDI&#10;fb1yefrnxr4M/bdN8B/DiHWd8lxH8XtUSbH7zD/Zrc8ccLkH+lAHlWp/8FvtP8GXF94rtYPjRcXG&#10;lfEax0trHVNJvzaSWMt2EZGUWvM2wEBff1xX1jdf8FvPgva2kd7a/s//ABOmjmVDuXwTqKkZGeR9&#10;l615Z8ZD5XgbxEEQqv8Aw09oAG5G3D/icbTyOcbN3PtX6U2ykj5+SOG3cEkcZ/HHFAHxnN/wWw+C&#10;tsI/tHwM+Ji+aVEe7wPqZ3Z69LXjHFPk/wCC1HwYt7nyp/gb8TPLLYEi+B9Sb9PstfZ20Z3c/nSh&#10;QOlAHxDB/wAFwfhDfxSS6Z+zz8TpvLuPK2t4L1Jdw/vc2tGs/wDBbv4Y6TO0UH7NnxOulVAfMTwf&#10;qHU9v+PXtX27tXO7FIsaKu1RxQB8O3n/AAXF+HEUDGx/Zd+KFxMsO/y/+ETvk/8AQrcfpVfUv+C5&#10;HguyNqLX9kr4pXH2hQZHHhu5Cw5GeR5GT0r7rCKBgCgop6igDmPgz8Srb4yfDPRvifY6Peafb61Y&#10;pcxWeoQvHNDnOUdGVSCMdxXF/t5wQ/8ADEfxj2RKrN8LNfyyjDcafN36/wCFeuBQDuA61x/7QXw1&#10;k+M/wO8Y/B6LVv7PfxZ4U1HRV1DyTL9mN1bPCJdgxu2792MjpQB+ev8AwR/1O817/g3za71C8kkm&#10;PhrXE+0N8zjCMByfTjqRXyX+xn+3V/wVX/Zd/wCCX9x8Rfg5+xzpmvfDLQrjWp4/Fr6la3E5hGoT&#10;CRntkmMsiq27OSMZwMjp+of7If8AwTm/4ZR/4J3TfsJaf8Tm1Bm0++tYfEn9mspRrgZ3+Tuz8uem&#10;7nvXTfsH/sP6F+x5+xppP7H3iLxBH4us7OTUkur26sxGt2tzdzzshjJPGHHUnP0FAH5TeMP2dNJ+&#10;Bv8AwQF8X/Er4dfEjTfE+qfFDxZaeJ7q40+2+z20N6bq3iWHyt7bQDEDgkdT6nP158G/HX/BwLYS&#10;+G9G8YfAH4YWOkm6to9YtbWaASWtsHUOw/0jkqm3tUmq/wDBBvVLf9mj4pfsr+Av2obvTfCvjjXI&#10;9X8K2uoaO0//AAjMwaBjHHmblN0TEAcc8jpVXR/+CTn/AAVW04wQj/gsFfS29uyjZN4Ll3sFcHG4&#10;3WMFVweKAPkH/grt+x74p/bi/wCC9mh/B3w5rjad4ks/hBLrvhua3Yxj+1bK0Etuu48BDLjOCeB9&#10;c+feGv23fFX7XX/BVT9jX4d/GGznt/iP8L9Q1Pw740hmgeMmWO/tfJmBOCVkSAuG77uK/Wnwp/wS&#10;/u7D/gon4U/4KFeM/jG2sa54e+Hx8OXOn/2b5SXMjQiJ7g/O3JAPHAGfpjl/jf8A8EU/hh8VP+Cn&#10;HgX/AIKS+FvGv9g6t4b2PrWiLYGSPVHj2eS+4OPL27OR0bPI65APLv8Ag3ks/Desaz+0Z8QdXT7R&#10;4quvipImrXkzbp0jWLYiDHzBQioP16ls+uftVeEv2M/BuqfHy9+HNvpkPxc1z4Zy3Hi6OyG6WS1z&#10;mNpCqnDZBPzcnt/FWJ+0X/wRt8c6z8ftf/aO/Yn/AGrdQ+DuteLtr+K7Oz0uS5s7+QKqbxAk0YRt&#10;qrkjr14JYtrfsz/8Ed/Dvwa8E/ELUPiv8Ybzxz8SviLpclnrnju+087lgbosUDSsyAegYZ460AfF&#10;/wDwSk8O/wDBbnUP+CY3g24/Z2+LPwfsPBLeE86Naa74JuLi8+yi3XAa4F6gLbeh2HPNe/f8Gy1n&#10;4hH7LPxA/wCE8ntZNf8A+Fsa/FrL2aFUkm+3TF2VTyF3ZxycZ/P7A/Yf/ZBsv2Nf2OfC/wCybD4s&#10;/tqPw3oa6Z/arWpjNz+7EYYxknHAHc9PrWf/AME//wBhLwz+wl4K8VeDtA8SvqzeJ/GWqa/cXDR7&#10;DGbu6kmEI/3QwHrx+NAHG/tfQeC/iT4j8UfBD9l745+GPh18d9U0ffJ4g1K3YzfZcbSPlYMRkoeO&#10;OOQc8/GP/BIv9tnxB+yJ+xTJ8J/DP7LOtfEbWfDPiy607xBr3hW7jRdVui7ytOCVbI+cjBxj3r7q&#10;/a//AOCVn7Kn7avjyx+KfxTTxLpHiCxtmtrfXPCPiKXS7vyyV3RtJGMsp2LkZGe+e3p37LP7KfwO&#10;/Y9+GMPwh+A/g1dJ0m3bfIzfNNdSYx5k0mAZX9WOTQB8y/8ABR39uXxd4H/4J3aX8QPDHw/1Dw34&#10;w+KDWeh6ToN9EWuLA3d1HBLuKfxLG7PwMYBJr339gn9lbRv2Mv2X/DfwKsLmS6u9Pt/N1i9kxuu7&#10;58edN8vHzMM8f4Ctj4/fsofCP9orxP4L8WfEmC+e68B6pNqGgxWuoNDD50kYjYyoOJQFyAG4UsSO&#10;cEelptD7h/FyuOlAH5vf8HQNl45f/gn/AOG9R+H9zGdUi+MXh/7Bb3EJeNpmklCFsY+Uc55HWuu/&#10;Yan/AOC2U3iPws37UA+FreB/7Nt2dtB0XbdeV5Ywof7U2GORnhenevcf+Ci/7C1n+338KtB+Fl/4&#10;5k0GPRfGun+IBcR25k85rVmYRHkAA5717hoegR6P4as/DcR/d21jHbq23AwqgdPX5f8A9dAH4c/s&#10;YeIf+CnEX/BST9qrw1+wSfBMmn/8J15urL4ss/PYS+RbRgridNoAwCMnPXg5z9v+Obv/AIKJL/wT&#10;r+Mlx/wUAvvBzasPC9+2n/8ACG6a0EQj+zEfNmWQSZPuuPfjbgan/wAEPPi74e/aS+I/7Q/wB/bh&#10;1nwa/wASNY+36lplrpMjKnEeFB89e8a545wPU59K+EX/AATG+OPh/wAFfETwJ8eP21dc8eWfjzw7&#10;/ZVvb31jIqaXlZQ0qI1wQSfMGQMfdGc8YAPin/gmxcf8F+JP2JPh437NMvwch8Fp4bs49G/4SDw3&#10;5tx5SxRgBnF+pLYA52nJ5NfqRYn4vzfsnXE/7QFppv8Awli6DINYGnQBbcy7eSilnwPbNfGnwi/4&#10;Il/tZ/AT4f6T8L/hx/wUv8QWGh6HbiKxsxpUoVEDKOguf7g29sfrX2H+zv8As/fEz4Z/s5zfBj4z&#10;/Gy48c6lcfaPN8SXFkYpDFI/yqRvYnauOuO/XmgD5t/4N0nV/wDgnzasPvf8JNqwZv4j/wATC6xk&#10;9Tj9K43/AIOd5lt/2MfCrII1kfx9YLvkYrx50XGQM19cf8E/v2LtD/YS+AkPwQ0HxRJq8Ueo3V01&#10;5Iu0s01xLNjHt5mPwrnf+CoH/BPnR/8Ago/+z/H8DdX+Idx4Z8rUku4NSt4yxSRSpBwHQ5BXigDh&#10;/wDgpb4X+EHiT/gkb4utPjFp1s2mxeBWks/tW1SLxIf9H2lhjPmLGR3O3vk5/IvxvqP7ZN/4+/Yj&#10;uPg3Fo9t8QP+EFdfDy+IrEy2ptRBYbCy71zx649q/RT/AIcF/Ef4habovgL9pr9vbxh408G6PfJd&#10;/wDCORtPbpdujKyiQGdlkXI+6QAMng547z9u3/gijpP7U3xE+G3xM+D3xwvvhvqHwz0r+z9E/s21&#10;ZisGyFFG5JE+6IB65z+YBofslzf8FzJPjRp8f7ZN/wDCZ/BKqx1P/hGdBeC8AyMCN/tkmCfcLjqM&#10;84+Bf2OYv+CrWi/t7ftS6V/wT2vPAlrpsPxIB8QQeNtJNw/2n7Db42FLhcAIy8cgk9jnP3T8Iv8A&#10;gln+2N8PPixovj7xJ/wUs8T+ILDTtQWe80O6s5mivI16xHdcFSCC3UZHUYrhb3/ghF8ZNB+PXjr4&#10;2/BX9v7X/Bj+PtW/tHWNP06wkQGTykiAJW4wxCxqM9ePc5ALv7Sg/wCCii/8EtvjJN/wUC1zwY+p&#10;f2K6afH4L0p7Xy496jczNNIpBz32nr14x80/sNfGf/gth8YP+CaXhH4L/Cr9iXwvqXg3U/h8vh3T&#10;PE114msI2NrJa/Z/PeNrjzG2rKTyMnJPWvtD4af8EnfjLafCj4jfCf49/tveIPiBY+PNESwUapDM&#10;w0/DktIivMwywwOAMbfy+kP2KP2YtL/Y6/Zk8I/s36Tr8mrW/hXR4LJNQuIyHnKIFLnJPUjPtQB5&#10;r/wSC/Yd1v8A4J5fsO+H/wBnLxJr1rqGpQ6hearqEtnGVijmvJTO8a55wrOR1I9OK+nkJPWgRIDk&#10;L170N8v3aAHUUzc3rSoSetADqKKKACiiigAooooAKKKKACimuSOlCEnrQA6imuSOlCEnrQA6iiig&#10;AooooAKKKKACiiigAooooAKKKKACiiigAooooAKKKKACiiigAooooAKKKKACiiigAooooAKKKKAC&#10;iiigAooooAKKKKACiiigAooooAKKKKACiiigAooooAKKKKACiiigAooooAKKKKACiiigAooooAKK&#10;KKACiiigAooooAKKKKACiiigAooooAKKKKACiiigAooooAKKKKACiiigArjvjn4S8NeKfh9fnxNa&#10;GaGxtZbqOMXBjy6ISOnXmuxrB+KGT8PNbUd9JucruxkeU3t9KAPzn8GQeA9S+KPwplfwvdRnx14k&#10;1Kz1Tdr85XbFdmNOC2FyuB8oH3fUmukt/iF4N07xXc6jpvhq1kuPDvxOTQXEmpM6JCbNp8shBVh9&#10;w/N1x3BNcz8PYb+L4q/s5edBMrR+LtXjk8xWX5/7QJyd2O3pTJvCd34b+KfxCt4Irl0b9oSykhkC&#10;bguNERTyoJK7lbJoA+k0+I/w2m8ez6dbft6+F4m0WRpF0BPDOn77CMqdybvvY+Y+nXvgYzdc8cfD&#10;vUtcg0u1/wCCgvhG1k88XNrYt4R0yRog7feG4jDHJycE/kK3PFg/bdsvFt/deC/h/wDs8/YzJ+5u&#10;NYvL5LySPaMtJtjAz+lZat/wUAknM6/Dz9mVpDtKyC+v9zIGHJOzt/WgD8b/APgtjBYL/wAFp/gB&#10;fQ/Emz8U3E2t6a82rWulQ2plG+35KxAK3tzx+Nfvp4L/AGmPgTffEqz/AGcrH4uaHN44h0OO9m8K&#10;w36tepbiNPnMYB4+bn5uOPw/nS/4OIfiJ8Yvh5/wUt+FvxJ+P/hrwTJJocdnetpvgK6uXtbiGPym&#10;ZWZ9rA4GBg5GT04z3Nv+0GLb/hCvDn7DVp4is/in8SvC99Jf/EzS4hdqLx7lEitLj7SzhLeKJxuE&#10;ahvlHq2QD+js+XdhoJgjrtwykgg/Uen1rxzwX+wR+zF4A/aDvv2n/B/w/wD7P8WalIz3l5a3Uscb&#10;uwwzeSriPkdfl5r4x8RfEH9vr/glR8BPCrRWWjfE698b+K4X1qO6lvJH0yN4QrraYUZUvhwJC2DJ&#10;g8YFeufCv4Gft32H/BRmb9pnQvH7N8I/FnhSCbVvB/jOQpeaPd7pcxWqwKVcAMuS+DyuSewB6p/w&#10;UK8JeEdN+EF58aP+FKa54y8RaHC0el6T4Xmniur3zSF8tjAQzJnGVYkYyMYJr8d/C3iH4m/Fn/gu&#10;3+z/AOI/iH+zTN8Fr5bGSVvCb25jkKJPbDfICBkyfeOc5zz2r9gP2zf+Clv7MH7FV9a+Gfi34m83&#10;XrqIGz0CyVftMhYYjC7yoBdiFz0HfHFflBf/ALYOlftXf8F9/gR8coPh/qnhldQt7qwh0nWo0W6i&#10;8me0iBcgneCVYgjgg8UAfu+3hjwzca3D4ln8P2b6lbxFIL6S2VpokOcqrkblB9Af5VfVFQbUGB2H&#10;pSRDC/eJ9cnvWR488eeE/hv4dm8U+Ntfh03T4cCa6mPCZ/Ak/kaANaYlV3AdAfwr8qv2TVR/+Djf&#10;40o0AZG8E2a/LhkcCGYYBycnHWvvnxD+0/8ABfxHoc2gv4vs4ZNdSew0FtQWaGG9kaP5R5gAZQSQ&#10;CRtIyMc4x+FnwH+Jnx+/4Jq/8F2fGnhm28PL48k166tJNSgtBPNNa2dw0hEFu5J3rHG2N0mWPHOc&#10;mgD91vhD+xh+zr8D/i54k+NPww8Ax6T4g8UzLJrEsErLHNJtHzeXnYDyckAHmvPf+ClGl+EfB/wg&#10;vvjdpf7PXiT4g+LLC1Fto+g+EppoZtRbeD9nlaA7mjJOSpDA7ORxXL/s4fAj9uj4e/tneKvirrvx&#10;NtPEnwt8SQ21za2viSR4dU0t2t1LW8cMCeUQGbksM8Dk9u8/a5/4KNfs6fsm3a+FfHN1LqviO4jP&#10;9m+F9NjVrm6kA3bUVyoJA5PPAoA8U8Mfs3/tLft4fCXwb4m8Sat4i/ZtsdCukabwBo+lrHNdQgdJ&#10;ZCY3jVtzD5QMY4xXJftlftKfF67s/GX7JP7O3jOSbUPC/h+HT9P0NrZdQ1XXJGV45yVc7hEqMrbg&#10;+T617h8Pv+Cs37PPijwp4X1jxFYaho+r+JJIvs/h+88v7XDDI+xZgisx8olTg55Kn0r6Q1rTNF0y&#10;O88b6N4Ts7zXI7CU2k/2VBcXDCIsse/G4BuBjOOlAHw3/wAElfgj+1F4K8eah43/AGgfEWv6okPh&#10;XS7RpPE+hxWRsrgWuHtLUBz8kbDaWyCcAsWPI+yPhn+0t8DPjD4l1jwf8K/ipoviDUvD9wYdcstN&#10;vhJLaSDI2OMYDcHv2r8cf23P2gv+Chy/ESbTf2jvDvibQ/hzqEmsLcaHdeVanSsTAW1+kluyOyKj&#10;Fwrk+Zt5Bwa4P4PfFDW/iT+11bfsj/8ABOjRfE3gvRdU1DT38aXdyd2ka3aSWmbm4muHJmR/OYhR&#10;G4Iy2f4aAP381GGK/s5rO+gWSGSNlaORflkBGMdcHIOK8t/Z4/Ys/Z8/Zf8AEvibxZ8HPCFzpt54&#10;qumn1h5tSlmDsecKGdhGAey49q+VfGfx0/bN/wCCds/wT/Z3n+HOl+N/CupeZZeK9X01rq41W3kb&#10;ziph3KsLKg8vl2z0yTk59a/Yj/Z2/bB+Afx8+IV38WvipZ+JvAGvX323wzNqUjDVbZ2bBikSMeUF&#10;HONpbvnGBQBn/wDBTfStN+FvhmH46fDn9jPxF8XfGNzqFtA2ieG45vLmiB2F7kRN86qjsBlHGGfp&#10;Wb41/ZG+PX7cXhH4c/EHx/8AFLxF8F49J0uUat8OPC8ZXzsyK0cbOTFJEQsZGBgdsYFdP+1N/wAF&#10;VvgB+zfrsvw8tYL7xT4wjZo4vDuhohkfywTcSfOygLEMM3P3fXFafgL/AIKXfAjxf4g8I+BdVM2n&#10;+IvGLR+XocrJJNZGRQ0ZkVCThlwwwBgMCc5oA+Uf24/2ovjd8dfgh4u/Zy+AulahrGprbx6BpngG&#10;109L7VdUgjdQ1/eKTut48oBvVj1zwQDXsv8AwS4+CX7RHwz8R+LfHvxz8Ra1qEN5pcUNxqHirS4b&#10;G4F0EjdhAiFx9mVOA3mKCdx2A7ifrnxTpKaLo+oeJ/C3g+zn1aO2Z7eMWq+ZLKPuruGCAceuRnPB&#10;r8W/25fjL+2zpWu6raftjaJ4mv8AwxD4fhvW01LkWz6R5t+InkbyGjeSBkLR43E/MD/BwAfsZ8Jv&#10;2kPgj8ezq0HwY+Kui+JptFvpLTVF0e6WX7PMvGxsNjOfcZwa7KeK31GB7S9tY5YpoiGhlUHcpP3T&#10;yRyMfka/Cf4ML4v/AGm/jTN+wL+wJp2seCPBul3V2fEzaooSxu4zCWhuluYneY3BeJ9yh1QhI/lJ&#10;Z8/oXrf7Qf7U/wCx/wDGz4Q/ssp8LbTxl4L1Lw3b6Rca1oksj6pa3ccUSvdzeYwi8oFiRtUk857U&#10;Ae//ALO37GP7Pf7Lt/rOqfBXwbNpkmuajNfakr6g8qmeWRpHwGYhPmdjgYAzjpxXif8AwUY0p/gt&#10;daX8Vfgt+w3q3xd8XeItaW1vtNsbeZ7JcoSLm8SNWVlUJt8xkJXtXQfsR/sx/tYfs4/GL4jXXxS+&#10;LGk+KfA3ijV21Dw800k51CyyX/cEOAgX5hzznHbiq/x5/wCCsf7PHwa+Kdx8EdNhu/EHia3Jjkt9&#10;NkR4oZQNwRzkADjGfXA70Ac38Xv2HPjZ+2jF4D+L3xG/aB8TfCu10nRbW41X4ZeD4j9nF1HJ5jL9&#10;qEkUm0/Ku0qoAHcZr5n/AG9v2hv2of2xdC1r4cfs5RalrV9pvxRtdOh8E6PpaTzaUljfQFdWuJwp&#10;eIgAyInzLIYXBwAd32x4V/4KUfAjxF8TPBfwbv7W+0/xd40sFul0S68sz6apDnZPtdsMCCcHAAcV&#10;7B4+0SXw54H8QeIvhj4Wsh4mbRbuXSxb2sayXN15MjRoW285k56/pQB85/8ABM74VfFv4L+EvGnj&#10;r45+I9YeHUruKRrzxZYm1vFuIRILp2TLBYDI3yHfjA4VAAD7/wDBz9pT4IftAW+r6j8HPiXpfiC2&#10;0O8+zarcWN3G6W8mT8rYOR91sE9cH0r8bf2k/ir+1d4e+Jl9dft+HXtU8GXVvYaPN/aE4tLzwy97&#10;EDNtW2dN4dot0TOCD5b7jzXJfs/2n7Rf/BRH9pK8/Zj/AGQvBmt/DX4Y+F9LV9WfxBLJaQyrG8Y/&#10;1ts8k0k8iOHDGQAknjAOAD97tW0PTtf0ibQtftluraeHyrhJIxtlHGcg8cmuP+AX7Nnwb/Zm8Kze&#10;Dvgp4Lg0bT5rprmSCFuPMbGcnJ7D/OTXyrr3x1/ay+Ev7XHh/wDYp134a3mteD/E3hMw6d4y8Pxm&#10;STSpljkJmvXm2BVPl4G0M2X5x8ufRv8AgnN+zl+1n+y/pHi3wl+0Z8UNK8UaPca5Nd+Gbuzuppbx&#10;IHZSFuBKg2sBnIUkAdNvcA5f9vxfE37P/j7wz46/Zv8A2C7j4peIfEV1cJqbW8csem6ft2ETXIjR&#10;49zNISGZQx8tuTzXS6/+wlrvxx+OPg39qn4mfF/xL4dutDjsruPwHourTx6db3McYyj7JUEq5Zxt&#10;ZccgYIAA5b41/wDBY34P+Afjlqf7O/gDwfqXiLXtL025nk1K1YfYWlgXMluCOTJkAAV658MP27vh&#10;N8TfjBo/wM0uG8/4SPU/DMWr3EUaqyWeYo5DBJgna48wjnHTvQB+eX7VvxT/AG3v27PFfhLVfgF4&#10;01qTRvDvjuW91rSPBvh+G6vPD1tClxBgsArm7c7mWNnKsOm3HP2N+wBpv/DIH7M2qeKP2iPFcnh3&#10;Sb3VpNQtZvGVqtnqEVqVQbr0ZLLMXEhIYuwyBuIAA9q/aE0rxl4O+DPiK8/Z+8FW58RXMLNapp8M&#10;ccskzbfnxtxJJwPvZzjnNfi5+0d8Z/ixb/Fb+yP+CgMeoeLtHuPFFxo7SLN5N1ZJHa/aRaiG3Kxl&#10;vMAHIGQTyeMAH7g/Bj45fDT9oH4fWPxU+EfjC11rQtQXNtqFnIGjJxjbk47njjmtD4lfDrwp8W/B&#10;OofD7x5phvNK1W2eC8t/M2Exsu1xkYwME5we/wBK/E7/AIJv/Dn45/8ABSH4s+ILXwXo2vfD34a+&#10;D7/T5INL1QtaizuIbo+bBYmGUmULGiLumyGJ53EZH3FpnxU/bp8c/tCfE/8AYc+J/wALL6z0i58M&#10;7vAPxM8KY/s6zQxTGNbx5nMqzs3lljEjr8vRf4gD7C+DfwY+HnwF+H1n8MvhRoEel6JYs7WtnG2U&#10;DM+5j1PUk9a+U/ipP8VfgX+1po/w5/Za/wCCetj4i0nWLcX1/wCN9UnaGz0eVpCGWErFIImxvOBs&#10;3HJyTk163+wz8Nvjz+zN+zOng79rLxvoeo6lo9zcTNrGl380sZtd7MheSdVJYKEHQdTXix/4LYfD&#10;nxR8fJvgd8L/AIaapfTaLq32fxFfXmRCp2ljHAy4DNtO/c3ygA55IoA6HxJ+xy37Ofxf8Tft5eKP&#10;jX428Xa35j3Nj4Xa+mj03Tmk+X/UicIYUZslivA5xX5Qf8F9PF37Yf7QXwMtfiRe39z4s+H9rYwy&#10;XniHw/p0I0zw/qMm0zWkc6BTPlGCneCVPQk8j9uP2f8A9sT4UftL+P8AxN8LvBei3ElvoMPmLfNA&#10;ps9TgZyolhIYhkYhhtYAgqc5yK+U/wDg5t07VfCX/BITxlp3w58K6etqdW083VvDGsKIv2lckKmB&#10;n8O1AHgX/BHnwH8OPCP/AASV+Dfju/sNevL3xL8Tbfw5cLa+Lr23jRLu5K+YEhYKCMjPA+7X0z4p&#10;T4W+D/gv8Zvi3L4N8UXEnwrmU2dgPHuqYvvkD8nfkcN2645r52/4JgbJP+CLn7OBnJZP+GhNIMnl&#10;8kD+0ZMqvvjP+cV7X8Whqs37H37Yj6nNa+X50Qt9jAFcRJkPjGGJ7Dj+VAHsfgaTSLHxlefDXwl4&#10;cjhXw/o8Gv2eueI9YnvlhkldYmOblX2kq8i7encAEA1NpFlr2j2Ednp/jfwDEqXUl0qxrF8kzjaX&#10;B8nIJXArM8H2lt4n+LPjD4dah8P/AO37e88D2N21m26Fp0JtiY1eMhgN3PBH86lm/Zf8HeXIU/Y3&#10;jMikY8zWrtdw2qSeJO2aANm0sfFms6lb6W/j/wACyLd65De3UIigke4lEu7cA8Q+fLEgjkZ4xX1N&#10;arIsKiUfNjDc5r5I8I/s56Jo/ivT9Rsv2TI7MxXcUsV4utXZKEHOcGXHHvkGvre3B8pSY9pK5ZfQ&#10;+lAElFFFABRRRQAUUUUABzxzXy9+29/wVV/Z9/YZ8f8Ah34S/Erwj448R+IPFUEz6ZpHgfw8t/O3&#10;lKruSrSJgbW46556Y5+n3G4Y9eK/J/8A4LS6d8dr3/gqB+zlD+zTZ+HW8YSQ6yLKTxIzrbLH9liD&#10;s5jRmOA3qOvfjAB9Z/A//grD8Mvjh42k8D2f7MPxn8ObLKa5k1LxT4KS0skRCMgyfaDhzngYOfWq&#10;kv8AwWO/ZFX9ma3/AGq2sfFLeFbzxZJ4bEbaOv2n7YJJIyzRrIdqfuWw2eefQ0nwC0f/AIKJaf4S&#10;8aS/tp2PwvW0j0uYabN4Ha6aRxsZix80DGTs6Z6c1+VGopHF/wAEN/DzTRKoX9oK9AZQXUZvNSHH&#10;9046/h6UAfvtceKtItfB0njpoJms10tr51ijzI0GwyfdyPmx29c15z+xv+2P8I/25fhDJ8afg7Hq&#10;i6THqk9hNHqtn5M4ljC7vlyeMMvIxXSas0i/s6TKkJbb4JJ2qjNn/Re3A5/HtXxb/wAG2EMkf7A2&#10;pQSXG9l+IWoI0rja0mIbftjPp3PT8wD1T9q3/gsd+zf+yL+0va/sm+K/h78R/FHjS80kanb6X4H8&#10;Mrfs0GCzHmVOFXr169sCtr9lz/gpp4N/ap+K7fCvRf2ZPi54Zm/s97lNW8ZeD47Oy2RgFlaTzjhs&#10;sMADmvz/AP239J/ab17/AIOVPCtt+yXL4V/4TL/hUdy1q3jTz105bc2f73f5AeRGORjgZ98cffn7&#10;InhX/gqBonxSkuv2uX+EL+FW09wr+CZL17szfu9g/exou04PJ54Oc8UAeVaH/wAHCf7LXi601rXf&#10;A37Nnx28Q6XoOpXFlfato/w7Se2E0JYPtkFyMj5Tg7ecV9I/sVft1/s8/t9/DN/if8BfEkl1b2t0&#10;1rqml6hCsN7p1woBaGeLcxRhlcjpXxz/AMG3ei6Hqn7JXju21HSLSbzPiLqiXDTRKxybmcbWJGe/&#10;YnHPTvV/4JZWFr4d/wCCyP7WWh+ALG1tfCLvHPHBp7kW5vzJAHKhVCBtgH3cn155IB9f/CX9v/4I&#10;fGH9rbxx+xX4eh1qx8YeANNgvNQh1Sy8iK7jlaaMG3OTvAMLsTxgba4D4Rf8FkP2U/jT+33rn/BP&#10;Hwff6j/wmGj2k0v2mS2/0eSSIkSoG/vKeMc18q/8FGPG/gv/AIJ6f8FkvB/7dnjPVIbHRvF3w11L&#10;RbyPiKN7mwsbmeLcwxuLtcKvPevmn4W/BaX4afBz4V/8FeL7w7PD4j1j48X0uuXkbbR/YeqakJFk&#10;c9NiRgnp0NAH6W/tUf8ABaP9nT9lz4p/Eb4S+KfDPiG+vvhr4SfXPEFxY6b5lvGvlRyRxFtwwXDn&#10;H+6apftGf8FjLP4C6fp3iLSP2RPih4i0K88Nx6zJrmk+GzJbRQsQDk7+AMg1+ZvxF13Tv2ov2Cv2&#10;5f287m2aT/hJ7yOx0O4MKMstrbW8lv8ALxgjdCPy9zX6s3Gmadff8EhjbanErRt8LQr5OMDygcZH&#10;SgDy79mX/gvL4Y/afih8SeFf2Q/itB4WbTrq/fxdJ4XYWKxW9s9w3zeZ3CFfrX0l+wD+2/8ADH/g&#10;oX+znpv7S/wi0/ULTR9SvJoYodStTDLmPbu45yPmA4r5U/4JCw2lx/wQRsJ5rWHbH8LdWRPLhRSF&#10;FpOMjjBOO55PevjD/ghF8Lv+CzHin/gnvoeqfsg/G34a6P4Lk1m7+w2PiQXa3iNiJn3GOJ05J45U&#10;fUdAD9dv2Qf27/hh+2V4n8feF/h7p+pW9x8PNeOk6t9vszGrTb5VBQk/N/qjn049a9wVEUAIoG5R&#10;0r8of+DZ7TvibpXxG/aisPjJ4n03UvE8XxCtzrDaOxa3WctebmXIB+Y56gdK/V51QOEBx9D245/P&#10;FAHzV+2n/wAFSP2c/wBhTx94b+FfxI8PeLfEHinxYrSaXoPgnQRfXDRAP+8Kl0wMpjr1NdL+xP8A&#10;t+/Ar9vPwhqnin4Mf2xp9xoOqPZa3ofiSxW1vrGVAhKyxhm2ffwMnnaa8t/4KO/tZfsg/sc+MNF+&#10;I3jXwXp/iT4zalpg0zwBoMcYmvrhTI7JtR2VAgbezNkMOAMjo3/gkp+yh8WPgr4b8afGv9oS90yH&#10;x38S9dl1jV9D0Vh5OkRyqhW3wMEOrB9xIzwOTigCp+1r/wAFX/FX7J3i/VNM1r9iD4r6podjcLB/&#10;wlek+F/MsppHZlULIJF3dscVs/Cf/gqnpviD4WeKPjp8e/2ZviJ8LfCPhnRTqt1rnjLQfssU9uIR&#10;J+7YuVYlSSASO2M543f+Ctzon7Guqlm27dcsR8xzn94D0OR1/KvGP+CzNnIP+CQ+lXl9HM+h6fa6&#10;LceKIYX+aXTEtMzLnsudhPIPGM4JFAGa/wDwXg1qDQ1+N837D3xQj+ELSHy/HTeG38vyBuHn7t/l&#10;mMMOW3DgDrmvuj4L/GLwH+0D8NdF+MXwo8TRat4e1yxS50zULdgVnjLcnjI6DHDH8Op8vtvil+zM&#10;v7DUPiy98VeG/wDhBf8AhB1WSdmha2eMQbWT720t5nUEdfXrXjf/AAb/AEOpRf8ABOvw3dhJodIu&#10;ryaTw/azjHkWZbCKPUZzjr3z2oA6L4+/8FlP2e/gJ+0NrX7Mq/Bn4r+M/E3h/Tbe/wBaHgPwWt9B&#10;bQytIq5czL3jbIOehr6c+E3xBtviv4C07x/p/h7VtJt9StVlh0/XLMW91EpGcSRhmCt7V+TvxX/Y&#10;qvb39p39o/8Aa7+Cf/BTiHwlq2jy3EureFdFsbRmtp7aSeT7DdNd24YIckL5Zb7zdOM/oZ/wTL+N&#10;/jn9ob9jTwf8UPiQudZvtPjF7PhQLllRR5wCgKFcgsMDHPFAHulzE3lMAW/1bfxHHTvXz94q/wCC&#10;hfww8H/tnP8AsZ6hpt2NY/4Q2fxCl0kZZJI45CpjXBHJOfrX0Q/3Sfavy6+NVz4btv8AgvwtvrMk&#10;K3EnwNvBpImjJHn/AGxzx/wHdweOfYYAPo//AIJ6/wDBXr9mP/gor4u8V/D34WXd3a+JPCF80eoa&#10;NqSCORod4USLk8jqeOy810fwy/4KR/CDx18e/jJ8EZ7ebS1+Cuhwar4m1a+wkRtXNyGkz2Ci2dun&#10;cV+I/wCyF+yr8V/2bvgbff8ABXj9lm6vrzxB4L+JM0XjPwxAc/2npOyEFUPOWQzNIC2R68cVY8Pf&#10;tV3X7Zugftw/tFfs2W+orb+IPCfhl9Qtbcf6RbWRuL77VE7NkHah+fHBGMd6AP0W1P8A4OCdf8V6&#10;pP8AEX9m/wDYY+Jvjz4QaXcyR658RLPw7IsMSwyCOWWEg7JI8hyGYpwMjPb2T4g/8Fof2btN/ZL8&#10;OftffDH7R4g8P6/4kh0hrb5VuLSVy/EiKzAEBG7npXdf8E37T4By/wDBPL4bxfDSLSf+Eck+H+nf&#10;2p5BXyvOFnH9oErDgHcrbs9/xr89f+CxvjX9kb4o/wDBNFtK/wCCeHiHw+tvp/xeSzu5tLaQQ22q&#10;eVc7sko+4bt2McDmgD9Nv2vv2vfCP7H/AOyB4k/a88Z6Vd3Wk+HdHgv57OGAmVhLJGirge8grpv2&#10;Zfjjo37SvwF8JfHrwzbyQ6f4s0WHUbWGYfMsbgkZ/wA9q/Kn/gpL+z5/wVyg/wCCYXjaX4wftHeB&#10;9R8JR+GbGXULGKGUXEsC3NsVTIhVQRx9a++/+CPkElt/wTC+CKSxtuj+HlijBmJyQDzkgZHNAHgf&#10;jv8A4LlfEtf2n/Gn7N/7P/7CPj74lzeA76GDxFeeE9Le6a28xmCEqCB8wjkxkj7hr3P9hf8A4Kq/&#10;Af8Abe8U6x8ItG0fxB4T+IHhu3R9e8F+LdOW0vohtO5ljDsSAeuf7w/D5x/4JRPDaf8ABWn9saOS&#10;aNGkm0GTbuwf9be7iPTj0xXJ/FT+yZf+Dl74fw/A2XTzqi/DHUpPHEdm2FeEyWG0ybSVD7R2Ck7T&#10;1yaAPtr9hH9vrwV+3F8JNb+LXhjRZtOs9D1m8sblbggHEEkqF+f+uf615X+wd/wWs+Af7eP7S3jj&#10;9m7wTC2mah4W+bTZrzK/2qm4LujzwwBJPH901+fv7LH7TZ/Zj/4In/GfVvDc1xL4m8TfETVNL8J2&#10;tu+Jr28e9mbbH2yUV+MgfL7mvFdF+J3jD9i7xH+zP8e/Cv7CnxH8GXHw38nSviN4t8RW9slrrNrO&#10;0kSylo5ZD/rbhTuYIf3a4Jy2AD9VP2s/+C6fwL/ZB/4KMeG/2Afib4du4brxFp9jPDrir8iSXcjx&#10;Qx+n31r1D/gqL/wU3+E3/BMD4Ax/G/4naffagt5fR2unWenwhzKznqec7QB196/IX/gsl8ELL9rn&#10;/guJqGseA7mPULjw78A9L8W+HryGY4kfTxf3qlMHDbvI46jmm/t2fGLwz/wVx8NaR4dvvEV1JZ/C&#10;T9mvU9e8WRW77kXWH0y3niDgcBleNxjoNp460Afo98d/+C4Vn8MPhL8IfH/gL9nXxF4t1T4wOsPh&#10;/wAP6Xau1w1wz7ViUDOWJ6Zx0PWpPg//AMFWv23PiB8R9I8IeMf+CT3xa8N6dqDsLvWL/wAOTCK0&#10;ARmwxz97gD8a/PX4uaR8cNb+B37AFt8EvEml6T42m8RWo0G51Jj9iguTLIySykIzcY6dBnpX6Gfs&#10;0fDn/gtn4f8Ajj4cvv2nv2gvg/qXg6C6x4g0zQby5N1PGIj8q+bCvOTkkknpyBQBwH7Rn/BfT42f&#10;syFpvir/AME1fiho9rdaz9h0W+1LRZEivWZ0SMLjqWZx37iutvv+Cz/xw+HPwC8afHL9oX9gD4g+&#10;Arfw01mmmx6/oskC6o07OpERZvnKlU6Y/wBYvrWD/wAHJoEv7PHwtjl5DfF7Q2Ze3/H/AGnHvXb/&#10;APBxpHfN/wAEs/FQ0z/Xtr+kFXbeVRvtK4ZtoJ25xnigDlE/4LP/ALYviLTNL8TeBv8Agkf8aNQ0&#10;nUtPhvLfUP8AhGX8qSOVAVIZXPy/MGzxwK6z9uT/AILF+LP2SvjT4E/Z78Gfsn+LPGni7xt4W/te&#10;PRNLsZTPAd6o8e0JyULgHmvIf2XPhd/wXtX4XfD29tv2jvgv/wAI23h3S5LWzku7wTGw+zR7VH+j&#10;kb9vXn0rl/8AgqdB+1d/w+W/Zpsf2aNR8Iw+PLj4T30JuPFE06WMk326MuS0UZkwcMQQueOcdwD3&#10;74G/8FvbDV/jt4d/Z1/a9/ZV+IXwZ8ReM76S38KP4s0NoLW8ZVLbd7dSdh6dM/TH3pGSdx3ZG7jI&#10;6dsV+JdhoH7TX7S//BZrwL8FP+CpnjPQfD0/w+ibXPh3pvhve1t4luMTxhRNMiTYCvJIASB8nSv2&#10;wi3LuXd0bA/KgCaimoSetOoAKKKKACiiigAooooAKKKKACiiigAooooAKKKKACiiigAooooAKKKK&#10;ACiiigAooooAKKKKACiiigAooooAKKKKACiiigAooooAKKKKACiiigAooooAKKKKACiiigAooooA&#10;KKKKACiiigAooooAKKKKACiiigAooooAKKKKACiiigAooooAKKKKACiiigAooooAKKKKACiiigAr&#10;lvjFpdjrPgO903U/FmpaLbyxlZtQ0mPdMi45AGx+v0rqa5v4qXut2Hg64uNA8WaTodyB+71TXIw1&#10;tF/vAuvX60AfJN34V/Z00CW11Rv2r/iZDJo90zWfk6bIzQSSuzsw22gAyxY859sAVJ40074F+GBH&#10;f6r+1T8Sry51a6a4t7W50tnW7uRbuqlh9mAHy8En1HQ8121x4t/aZaOYJ+3N8GY42UfZvtGgr8vr&#10;uzeDPbHHrVSPxl+0d/YU8eu/t0fBi9aSGTcllpKI0igcohF7kMQcDAOKAPlbTdW8N+IfDHwD8Za7&#10;8OtOk1Hx744vLLxFcTeask8Mdozrn5uoYBjwOuOhIrX+MXgHw/4S+E3jLxPB8O9KtP7N/aG0zQdK&#10;dLuR5G099XggdCu4jBjcryM85ByAag0rwP4+n8B/sztrNhcTXVl8StQe+uIbB1Vy1iyb+4Clsdz0&#10;/PQ+OPg/xPbfDr4k26aDqRW6/aZ0G6t9qbvkOuWu5x/sqCzemBQB+df/AAXx+DXwg0D/AILffBj4&#10;UaD8NrO10O71HSEv7XY5ju45HtyUO4k4G31/i96/dj4a/s3fsh/sr/DaPx74X+F/h/wnY6bpcd3d&#10;X0MO1YNuHLZJO3LdccnOK/E//g4NjA/4L7/A26WaUtLq2iEI/wB1Fzb4x75zmv1//wCCiWq6TqH7&#10;Idn8H0imn8RfEEW2geDLWFyiz6pLCxiEj/wRjYWJPBwBwSKAG33/AAUx/Z8k19/Dtxo13JNeaf8A&#10;2j4RtLqOOObxCvnGBTbxyhOdwYAEkkJkdDW94M/az8YXHxO8H/DL4h/CG60S78cLN9n0lbyKW70e&#10;KOJ5g135bMvzKAuVOPm9Qc/Ffjj9gL4o67+2L8G5/iz8cJPGHxS0l3ku9S8PRvZf8IdpvkzotxbI&#10;zMVTeVi4wcuW6lSP0A+DP7K3gD4N+Jrz4ktf6trnijULdI7/AMR+Irz7VcNEDkRq33gF3MB175zk&#10;5APmX/gpP/wTa+K37UHx28P/ABZ+Bvhv4ex3kyxW3iLVfFlhczzi3QqFCCGRQOPMIYgnOMYxX5ff&#10;Cbw74ii/4OPPh/4P+IvxMsPFk2g2scVsdN0u5soLIxNbKqqkx3N05YEqxGeTkn9mvix/wUU8G/DX&#10;4kXfgTQfh/ea7Z6Dq2m6X4i8SJfJbWtnPeTCKONGZT57hg26JCCMLn71fAP7XNvp9x/wc3fBrxNY&#10;rNjUvCcbq0uR+7/0FlGDypG85BAxQB+zAAHQVxPx5+EVp8Z/Bo8MSapPY3ENwtxZXVv1SRWBGf8A&#10;ZPcd/wAK7UHk5PekkwSD6UAeFeOvgv8AFLx/plvZfF3xl4fh0LSdUTUbibw7ayR3TxWwV4wzyBgB&#10;uXLADLcAYGQfzA+F37Uvgr4Z/wDBd/4xfFLXPAlxf3V94Usbbwz4eLRi61OZkmWHyTJtCb22gbsb&#10;cnPbH7ReKLXW7rw3fWXhvUktL+SxmSxvJ42lWGYodjlAwZwDzgEGvwP+Av7HfxG+JH/Bx34n8O+P&#10;firqWq6po/hMX1/400u4a2a3m2M6xomS6/6vChiduDmgD9hPg9+114t8VfG/RfgZ8Qfhlc6Pq2ve&#10;GLjXfLWZJP7KSJocW1y6O6mVo5VbggHDenHgP/BRP/gnF8f/ANoH9onRfiL+zva/D7TNPfTd3iLU&#10;/EWm3kt5POJDgxG3YKjbDjLDGOnVs/Wnwa/Zs+HnwWv7/wAQaOuoalrurSB9U8Qa/cLcX1yMkKjS&#10;AfdVWICjgY9zXnPif/goL4JsPHl34c8M+BdR1jQ9K1RdL1jxNuEUUV0Y/M8uBGGbkYC52kYPXORQ&#10;B8m/8E2/gj8BNQ/4KRfF3TfiN4zt/Fnjbwiq2nhvTHt3t7PQ9OVgBFbW8gV2+dZCXG4d8iv0i+Iv&#10;iDU/B/gHXPGGjeH7jUrzTNJub2302AhZLuSKJmEYPTLYCgHHWuM0D9lH4Cab8d7z9puy8DW48aah&#10;aC3utXZAZliLGQR9MqPmyeTn2Fen+VGvypCq5bPy46+9AHwN+zL8HPij/wAFDvFmrfF7/goJ+xjP&#10;4FtVW1Gj6HqGo21zHqlvsfY8oikZ42jXaNp258w4B5r6l1PTf2YP2KPAknimz8PaV4S0lJNh/s+z&#10;bfK7DO1QAWkbCE7QCTt499LwX+098F/iP8S9Y+Dngrxxa3/iDRFH9pWcbAiIkkfU4IrxD/go1L4z&#10;+KfjT4d/s9fAa/jtfiVb65H4q0LUr5m+waXb2wMLXU8YA+0IHnUeUHRmLDB60AaEn/BSn4R6/Je+&#10;GNI+H2pX/jSO5WHw34QaNFutXZipVonlCpCcM5Ik2nC9ea639n79qrxV8T/jh4i+APjPwLJpuraB&#10;oFtq11dW7I8CedMyfZCyPIqyoEywLk/PngYr5R+FX7EFxq/7dmq6Le/tCa9rGo2+gDxRrvjjQbh7&#10;eYay0q2zWYlBYRIYnEgtyzlQQW52mvuD4L/AT4Z/s4+Gb+38JW0zNfXDX2s6xqUyyT3kwRd000vG&#10;fuZLMKAPjv8AaY/4Jj/H/wCJ37al38Zfhd4n8B6L4HkjtbvUYtY0y7uNQu7g+Y04Ty8qoYFg3A4O&#10;B1IrA/4JB+BP2ffG37SHxe8ZeLPFtp40+KnhnxAlsurzQzW402zzKsVvbQTES4RECl8FcBAuO/03&#10;o/7f/h7XPiXp/hrSfhvfXXhDUNWm0rTvGi3yeXd3UJCSBLfbvMY3IRIPlYNx0r0j4f8A7Kf7P/w5&#10;+KesfHHwj8MNLs/F2voq6pry26/aplAIC7wBxjt/icgGt8Z/FnjHwP8AC/XPFXw78FyeJtZsbKR9&#10;N0G2kQPeS4wqbmKgdyck18lfsxfA34o/tzeMpvj9/wAFF/2QofCOtaRGdM0PR7q8huI72yVmdJm8&#10;t2z8zZ2ngcY9vt+4jAUhQcMpG1W68+/HrmvPfhv+0z8EPip471r4beBfFMd1q3h6bZqVssOPKYHB&#10;VfXoelAEOu6r8Bv2SfBFsLTQ7XRbVm8jS7CxtXkmuJuAIkVA8jZ7kAqvViM5Pk2pf8FJ9Dm8SXHw&#10;p8M/BXWtS+J9q1sYfA8dxC9wLW5UFLsy5EQTaMsm9WXHIBrO/bXtvHnx1/aF8H/B79m34gQeH/iB&#10;4Hjk1jVtavrF57XStNvVMGdikM0sixuqNnbGV3EcAjyP9lT9iHQ5/wBqLxXLafHPxR4jvrG3V9e8&#10;e6NrRhuftlwZGa1W55Mqx7ARGOYRJtJOeAD6m/Z8/aF8WfEL4ieKvhR8QdG05dS8N/ZWurzTW/0f&#10;ZPCsvkk75Fd4y+04bqDXzb8T/wDgmz+0fqv7W2qfFz4d6z8NPC/w9kvmn1DT49Kv21bUsROxdpg7&#10;Rr820/dxwQACa+wvhh8Jvht+z34Xuo9GvpFhbbPrGtaxeLJcXBXdh55SBuxkgZ/vcdK8s8Aft9Wf&#10;jjx/ofh+T4RalaaD4s159M8M+ILi+QteMIndmaAqHjj3ROoPIOAaAPmT/giZ4H/Z98a+JvG3xL8R&#10;atb+L/ixoeuTWOueJtShaORWCp8sdrIFkjADMMlc+nGMfc37S/xK+I3wn+Cms+OfhN8KL/xpr9tD&#10;t0nw/ZSRxyTTMSiljI6KsYzk/MDipPhv+zB8Bvhf8TPFHxq8DfC/StN8V+NboXXibXre0VLrUJNo&#10;AMjj5jgAD2H1Oe6vGtbYfa7g7FhRmaRuijHP8/0oA+M/2R/2cPF37WD337S3/BRT9j/RfDPjjUoY&#10;7JtHmmS4Pkx7kQsY5HTGMEYJPzGvdviX8Ufg1+yT4T0/w9oPhmGO8vZDB4d8M6TEPOvJW3HavZQd&#10;jZdmAG1R0AAufAv9rT4EftJa54k8PfCPxfHfah4XvhZ61byRFHimBbCgHlh8jcjpj3r51/bS8AeM&#10;f2gf2t/DujfAnxaPDOveFfD9xH4o8ZX02LfTdNkYPJEkakFZmbYVm6LtYNkNQB1Phv8A4KPQ/FDW&#10;Lj4ffDn4GalN48sL5rfxJoM19bvJ4fi2qRdTOMRyxAtHwjkgnDY4z6V+y58fNY+NMvibwj4ngsZr&#10;3wzrMum3mraKCbO7KgcxszuxBHOSc4K18vfsNfsdeB/EPxM+IUNj8TPFs9nptx/ZMniDTZ2s31tW&#10;CXLNLI25bwFmI3LtA8vGB2+z/C/g/wCGn7Mnwok0zwnpcWk6DotjLcuscfO1Y8nPOXc7eucnAHpQ&#10;B8V/E/8A4Jh/F+L9ofxl8erPxZ4E0nwTcaJqV1baHpGk3r6pFqDxOyXBkJZPv8lMEHpjGRXU/wDB&#10;E7wp+zXrfww8QfFf4baEk3jL+2JdP8Va7cTeZc3EkckiqTwPLBAYBdoIxXpPwY/4KFzfGL4w+G/h&#10;3d/ArUtH0jxpZ6jqHg3X7rVI5GvbOziSQzSW4XdDvLhVBJ3c+hr2f4O/s7fBP4By63P8Hvhjo/h2&#10;TxFqBvtdl0uzWJr+4LM3mSEcs2XbqeNxx1oA5z9s74g/tGfDT4Haj4g/ZV+EMfjXxlt2aXo1xdJD&#10;Czerszpj2O4V5R+yl+x14a+IXg5fjZ+13+zL4d0j4jeKZBqHiDTbceatrdkYJVlldQ4C43K2cHk8&#10;nP094t13TPC+g3XiXWJClvY27yyyLHuZVHUjvn2HWvPv2aP2uPgh+1v4bvvF/wADvEzaja2WoNa3&#10;QmtmhmSRVTOY3wdvzdfyoAofGP8AaF8Efs8tb+CPA/gCbXPEdwnnWvhHw+qxzGEfekdtvlwrjLbp&#10;GUNt6nBx5Hon/BQ/xD+0NPfeD/2UPCFjba5oqlPGWt+JphJp/h2ePrbzNF/ridsiho3wDGT3rj/j&#10;x8Ndd/aa/aU8XeKfhb8bZ/h74U03S/8AhGviZ4kW8Fvcak9t5ubW1+dTAIjL8zvu8zzVHRSDi/8A&#10;BOv9gn4U+Kvhx4m16+uPFWn2N14mvNLVrPVjAviCys7iRIbidTGPO3gltwJB3HGMnIB9LfslfGsf&#10;tpfs0P4t8deEbeI3WpanpF/ZyRstvcG3uJbYyopO7yZAhZTuzg8HPNfCXxx/YQ+On7I/wu+MXx7+&#10;LfxM8F/2XqWltFoOn+CfDt7HNbL5sI3SvIzjJjUqXIxkjOe36M/Efx18Kv2RPgXdeKb/AE2Ox8O+&#10;HrAiHT9Pg+ZwFYiONF+9IxB6DJJzXA/Bz9oiL9qbxB4i+BPxh/Z+/slI9JWTUbG+1OHUYrmJwjeV&#10;KiqPLyHz5b5P0xQBzf8AwR98K/s56V+xB4J8Tfs8+DpNNtNU0aKS/bUJVmvmm6MJ5VAUtwCEGNoI&#10;J5Yk/Of/AAdSeK/i5of/AATJ1TSPhz8PBq2l6lqtvH4j1FpkUabEssZjbDOpYsS/QH7nOOK/Qv4Q&#10;/Br4V/AjwjH4A+DfgHS/DeiQOWi03SbRYYg/QthepIA568V8Yf8ABy2sf/Do7x+XUY+2WOcrn/lr&#10;6UAeD/8ABErxNe6f/wAEpvhho1z4v8C6fZ2GsXmo2sfizTrtnW5inDRTr5ZUAgs3cjkV9O6xrele&#10;INB1vwxr/j34Oz6P4wj2+IoZdK1AR6jxjJPmZyB3BB5r5u/4IafCe98df8EovhzeR/Cnwrq1rDca&#10;irXXiK1hbCmVcAbiCBwa+sH/AGdr+90vafgL8MZLS1XPmfYbfy4Rnr9/+dAHIfGH4uXNvrHg+w+H&#10;3xU8P6XqnijWP7I1bV/B9tJHN9mSEsiqJSQQrIpHHb3NcZ8YE/aJ8E/Dvx54kH7T3jSRfDfxSstA&#10;0prjULePNnPeW0D7sx5Jw+ATzyeemOk+MHwo0rwZ4j+Gk9r4A8K6TN/wnrFl8L2sbl0+xzbS3lsc&#10;AsR16du9cn+1Pp+sav8AC74y+F5UmSMfHTRLuO4+ys2VGsWbMvXoRGxBHvQBb+Jth8Zfhx8d/ifo&#10;tl+0j4yv7T4d+G/D+oaPb3lxCySzXQuPNRzsBwTCuOvU196/DDW77xL8OdB8R6mxNxqGiWlzcezy&#10;QozD8ya+J/2l7y/b9oH9omx1GPbbw+A/CwjmeHG7K3hZwec88YHTFfZfwLz/AMKX8I5Of+KX0/a3&#10;Yj7OnNAHV0UUUAFFFFABRRRQA1+RgtjPGa+dfjl+wRonxr/bO+HP7W194zurWbwFFfwrpaxjbMLi&#10;BUznr95F719FSHjkcbeg61ymu/F/4Z6B8Q9N+F+v+M7G11/VomfTdLmugks+wB22g/ewMZx6+9AG&#10;v4q0NfFfhe88PyXDRfbrUxSSKcFVYYJ/I18B+NP+CFdh4n/YDX9iXTPjLdWUn/Ca3HiKHxAqbGhk&#10;knuJNq7UbnEx9OvsMfZXjj9qH4CfDr4jab8G/G/xS0fSvE+uypFpej3d4qzzs4XaEUnLdR09R61q&#10;eM/jj8LPh/480P4b+LvHmnadrvie4Mfh/TLy6VJLyTBAVF6t91un+FAHxn+z1/wS+/b9+GfxF0XV&#10;/il/wVI8aeLvCNnFLFqfhC4aIQXds0DxqmBbDoSp4IPH5+d+Bf8Aghd+2b8A49R8L/sv/wDBUnxx&#10;4H8K32qyX0Oh6dIirDI+zcebc9FXGCSPxr9DvEvx7+DvhD4jaT8J/E/xI0nTvEWtLv0nR7q+Rbi6&#10;UZJKIfmOdrj8KvfEz4n/AA8+DHgq6+IXxV8a6foeiaftN3qWq3ghij3cYJbuSeB7+1AHwl8af+CI&#10;XxR+KHxp8KftReGP25/Gvh74peHfC8OizeMrO4j+0XUfl+XOxY252lx2AFeofsyf8E//ANr/AOCP&#10;xltviN8Sv+ClHxF+IOgwxslx4Y8S3EPkzklcu22BD8oU4GcHca9B+FX/AAU3/Yh+M/jGPwH4D+O+&#10;hzapdPtsrW8vIojdncwHl73HmZYcbemR6ivVtM+L3w18RfEXU/hHpvi+xuPEWm26yahpcV4hmhjk&#10;XcpZFYkAqwIJA/nQB+fvw/8A+CC/xo+Ci634Y+AH/BSX4neDfC/iLU7q/wBS8P6PdW8cQkmmd2Cf&#10;uGwMH2/nX1V+wB/wTu+Df7AHgnUtA8AXF9q2ta5eG78ReJtYk8y71GYgDe7bVB+6OgwPbJz6x4r+&#10;NHww8GeM9L+HfizxtptjrOvKz6Vpt5dxrJOoznarMCwG09M4/KvJ9S/4Kh/sE6HqdxoepftSeD4L&#10;q3bbJavrturRvgERkbyFIzzmgDl/+Cqv/BK34Rf8FTvhPofwu+KGuXmkroOoNd2OpWJTzEJMe5Tu&#10;BJBWPH0zmtz4p/8ABOX4T/Er9gSP9gD+1bzT9Bt/DMOmQXtnMouFaODyhIMjAPv/AFrs7P8Abj/Z&#10;S1f4R3nx3sPjn4dl8H6feJa32vLqkRtopndY1j8zeBks/wDP0rnvDH/BTf8AYQ8Ya5beGtB/ap8F&#10;XF3dT+XDF/wk1qCzluBjzc+nFAHkXgT/AIIsfB/wN/wS+1H/AIJl6J461L+xtUt7uO515thuS07s&#10;+59oGcFjj6mvoq7/AGaPDd9+y7/wy4dcvV0mXQTpf9oR7ftHl4wH54zj1r0eyuobu3S4tplkhZcx&#10;SxsGSRSOGXBORivFP2gf+CiP7HX7NHidvAvxf+NWl6fqrrvutMW4WSeFDgHzEDAxg7gef71AFb9l&#10;39hbwl+zB+xJb/sV+GvEl7fabH4butJGoXir5qiaGRCxxwSu7j9aX/gm9+wt4S/4J0/suaX+zN4O&#10;8WXms2FhqEt3Heago8wtKqgpx2G3itvR/wBu39k3XPhDN8eNO+Onh5vCtnceXeaqdUg8u3l3AeW7&#10;FgAcuvuO9cz/AMPUf+Cf2zen7VfgwYzub/hIrYg4znkOcDP0PPHegCX9if8A4J/eB/2LvHnxO8de&#10;FfFGoalcfEzxEmq6it4w227qZTtQDoP3vP0FfQM2w9uQM/jx3/CvNPi3+17+zt8BPhxZ/Ff4rfFr&#10;RdH0PULVLjTru6vEUXiOqlTECcyA7gcj+tYv7P8A+3r+yl+1Hqkug/BX406Pq2oW6kzad9sjW5KD&#10;q4jLfMOnQepoA4v9qv8A4JWfs1/tffGjR/j/APFJdUXxJoenfY9LurO6VTaw5YkKSPVjk9TnngAD&#10;0X9mn9lPwT+zFpV5pXg3xRq+oQ303mTNqd0sgBOc7QoABPc98D3rc8K/tDfBbxn8T9Y+DHhX4j6P&#10;d+KPD7Y1jQ7W+ia4tyVDbWRWLLhSCcgH071J4h/aC+DnhT4k2vwi1/4haXZ+JL60e6tNHmvI1nkt&#10;0RpGkCswyu1W5AOMc0AWPjR8HPB/x48DTfD7x5ZNJp000czbD825DkVJ4p+Efw68c/Cub4K+OPC9&#10;vqvhm80tdNvNL1D5kntgoXYw78KK8n1n/gqH+wTpeqz6JqP7Ufg6G6tWZbiBvEVt5kTBiGUrvOCM&#10;d69V+DXxr+FP7QHhNPiD8H/G9j4g0l3Maahpt0skbMOo3KcGgD5Bh/4N/v2MLeVtHTVvFB8KC4Mi&#10;+CW1BP7NC7gdmNu/HH97NfZ/gDwF4M+F/g3T/h98P9CtdL0fSbVYNO0+1XEMCAkgAdByc1vU3y1z&#10;k5/FjQB8j/HL/gi3+xR8d/inr3xb8ReELjTdQ8VSRS+JYdNlEMWpSK7NmXHUkscngnvkYA+nPhn8&#10;O/CHwk8C6V8M/AOjQ6fo2h6fDZabZwtxFDGgVR+QHPet5VVeFFCqF4GfxNADZSRt/u7sN+VfM/xA&#10;/wCCbnw8+IP7b1h+29qnjTUYdYsfC76LHpsbIIcOzMz8qckbiQPf2GPpllVhhhn2pksaEbccNndj&#10;vxQB89/sTfsB/DP9jT4Da5+z7pury67pWvatdXt/FqTIfNE0axtFjaPl2rj8AeuTXlf7Df8AwRH/&#10;AGaP2GPHHxm1r4fahfahofxgtVsdW8M3sy/ZrW1xOGgjwMjic85zwOa+2FjVgwOee+45/OnBFDbg&#10;P1oA/M++/wCDfPxH4Pk1PwB8A/8AgoB8SPBvw71ySV9Q8HafdQBF8xixSMmMkL8zd+h4xXsXiz/g&#10;ir+zXffsfeHf2OfBt5f6Po+g6/BrM+pW7I11f3cauGkl4wS285I9fpX2dsX39OpoMUZIJHToc+/+&#10;frQB5D+1r+yd4V/a0/ZN8QfsneK/El1Y6R4i0mCxub63x5qxRSRuCM8ZIjFb37MHwH0H9mH9n3wj&#10;+zz4XvJbrT/COhwadazXAAkkWMY3Nt4ya75raB08t48qP4fwx/KpAoHTvQB+d/xo/wCCEV/45/aV&#10;8YftHfCb9tDx94CvPG8kL6/Z+H5oY47jyy5UHdE5ON7YHHU+tewf8E+/+CUfwO/YJ1DWPH+ma7q3&#10;i7x9rzf8TTxx4kkEl20R42KwRVAx2xj5RwOc/VzQxNjdGOOaBFGo2hOPSgD8/wDwb/wQM+Cnhe98&#10;G2F18V/EV54f8H+OrjxPHocuwQ3d07z4Vsc42zkDnuT1wa+sf2pv2Y/h/wDtVfs/+IP2ePH0ax6T&#10;r1kltM8KqJIdsqSKy8cbSqkYx+pr08wxldpTtigRqqhRu4XH3jQB8Jfs3/8ABEL4X/Af9obw7+0B&#10;qXxW13X77QfhXB4Ga31SaNhPapbzRbyQnUidxzye/aov2Z/+CEH7OX7MXwu+OXw08G+LNSuF+Ndl&#10;cWV9qF1hrjT4JhOmyM4+6Fnx9FFfeXlR9SPTv6HIoEaDt+fNAHwL8ev+CGHgP40/A34XfCjQfjh4&#10;j8Oah8LMS+H/ABFpbRxzpJuDBxmNhkDjp69aoeBf+CKnx28LeO9I8W63/wAFPPi9qdvpl9HO2m3G&#10;pQGGZV42N+4U4IGDX6EmKMjayAjrzzQsSL91cfSgD57/AG8/2DPB/wC3T8PPDXw/8ZeK9QsV8M+J&#10;LLV7e4s2QvPNbzQyAPkd/K7Vsft9/sceF/28v2b9U/Zx8V+KbjR7XULqCYalYsBNC0RDrtyD3wfw&#10;5r2wxI2Cw+7yvPTjFCxoi7VHG3HWgD809F/4IO/HXw7o1j4b0T/gqT8YLPT9PSOK1to9RthFFGib&#10;EAXyegwox3r6Pm/4Jt+Ftd/aW+Fn7Ufiz4j61qevfDHwbLoVv9qeJ/7R3yK5mmO0Atlcj03NjFfT&#10;pijb7y9MfzzQI1Hryc8saAPmn9vP/gm38Nf24Ne8E+Pr3xPqXhjxX4B1hb/Q/EWiyKsy/KymA7gR&#10;sIZhjH8R74x9GaLata6fHay3XnvGuJJN4O5skknAGCc+lWiikYx79aERYxhR7daAHAAdBRRRQAUU&#10;UUAFFFFABRRRQAUUUUAFFFFABRRRQAUUUUAFFFFABRRRQAUUUUAFFFFABRRRQAUUUUAFFFFABRRR&#10;QAUUUUAFFFFABRRRQAUUUUAFFFFABRRRQAUUUUAFFFFABRRRQAUUUUAFFFFABRRRQAUUUUAFFFFA&#10;BRRRQAUUUUAFFFFABRRRQAUUUUAFFFFABRRRQAUUUUAFFFFABVHxFoGi+J9NbRvEOjWt/azN+8tb&#10;yFZI24OMqwINXqjugGi5lEfXDHHHBFAHwH8Lfi/ofiz4GfD74gax8GfBzah4l/aHuPBWqM3g+1+b&#10;T11C9hUYWMAMEijAYDJ2k5JJJi+I3xX0/wCHXh39o7Wrf4QeCR/wrHxvpum+F5LfwnbA21vNZ2cj&#10;sR5ZEjb5XJ3njdgcYA4/9nu/1DVf2T/g3cRWszOv7aF6txHfJtMUI1rUvmA/3dpDf7XWo/2htV8R&#10;6T4J/bGXw7Y+e978UNHWaOC3Em6M6ZYndnOch+DgH7n1yAe6+Mv2hbXRdem0RP2qtD0f+z/Lkj0u&#10;PwBay/YWdPlAPn8HBYZwDVOT9oi01DzNKf8Aa20eRpNt00a/Dm25kU7hIf3jbjnByemOK6jxB8Sf&#10;G1trMkNn8PPgvcK0MLNNq2pTLcPmJSBIDbcNg9ATVVPin49S43x/Df4Fq20KWXVJdyqWAKn/AEfp&#10;QB+Nf/BbTx7D41/4Kvfs76/bfE9PFGrLr1q0+pRaCLRDtltgigBiG6HsMY96/ef4w/BH4bfHD4J6&#10;DB8VLbVvJ0m2tNRhuNDvJre6hlSMco8RDZ5+7nB7g44/Cn/gu3rXjDxX/wAFQ/2bkuLLwfpF1/wk&#10;MUdk3g+ZpoVb7RbKGIaJMnkeoPPSv1X/AOCbE/8AwUesPjB448F/tgWja54HlW3n8H+ILnS4LUCI&#10;QL+5CxqFcEn7xGRjrQB5/wDAPxs37THwt8feCP8Agnr4R8efD/xgsIt/+Fh/FLw/JNcTKJ4y+yS5&#10;cNOOc4U4+VcjpXXeLfi3+0P+xD8ONN/Z38XftDaX4z+IGtzXWo3vjPV7BLNNNtBBiNEt/m88s8bA&#10;KCCM988emfHz/gqF+xV+yf47/wCFFahr6XXjLYPJ8H+F7NZbqSQj7gjBRWwMk5PHHB7WPEH7Qv7B&#10;3x9+J/w58AePtU0qfxjr9i+p+FPDusN5d3GnlknzI8HDLtICtnBJI60Afnr+yF4g/a4/aa/aA0nw&#10;14gLz+E7D4i3Gqv4auvDos21SZbmF21aaUqRbZ8lZYkIOfnC7RkHc/bOEQ/4Ob/gvGhyzeHP3km4&#10;etlgdMnjBzk9cDGK/VXx/pkfgTwHr/jL4cfDuzuNes9HuptOgsLGOOa5mSN2iiUqAWLMqKFzznmv&#10;wO1X4qfH/wAUf8HHHwdvP2jdI1iC+uhapp2k67p66feWYne3cxyRxN9xBhVYklhHzQB/RB5nyiTs&#10;3C78DmpE2vnHY4NfMv7QOiXHxO/aFXwV4p+Ld94XsdN8ITX2nwWdx5fnyrcRhb3IILFfueWSUw2d&#10;uea9c/Zc8ZeIfiB8BfDPi/xUzNfX2miWdmj2/wAbKB9cKM/WgDpviFqGm6N4H1jWNViuGtrPS7i4&#10;uFtM+d5aRMW8vHIfHTHOa/n1/Y6g+KH7YX/BV74rL+wZ8RNZ+G11d2tibnWPFdh9ruorZWmFw/ly&#10;uGcsCOhzxX9EF1Es0W14w68ho2xhwQRg57c1+EX7OP7Vvwy/ZL/4LxfHjxJrHhjVtWiXT5IY9N8O&#10;WaTvHHG0/mHGRgKqHjvQB9/+I/jb8Wv2R9B8M/scav8AtGaXqXjS4sLrVNV+JPiKzhhMUYnV/wB3&#10;YPJidtrnEYdTheAe3yN/wTX0T9rXx38UfhP4V8baldal4V8J+LLx5vCd1pv7+3s3a6Y6reyMd3mN&#10;JMqrBIGCxNGcucFf0H8RfGz9g74v/Hzwf4M8Zanod14+1DSYtT0HS77/AI+PKkjilVJBgg/I0eVP&#10;A5Hc16Z8cJ9T+Ffwn8ReOvhD8MrbVPEFrp4Nnp9jYoJruTKR7NwALbVIIz/cA7UAdzdaha6dbXF9&#10;fXSw2tvGzySM+FiRASWOcYA2t68DqMVjfDP4s/Dj4z+HG8X/AAt8c6Z4h01Lh7Z77SbgSw+cmC8Z&#10;YdGG5cjNfh3+2n+1b+2Vd+IPEXwg/aw8eXelNcTPa+ENeuLxbCHT02bpYbgQ7RLeNGHj8g/Ll0PB&#10;Oa77/g1q+P8A8VvEPiHxp8BdPg1yz8E6HfTXENnrWlrGjTuDul3Y3Gdti74921AIyMlzQB+mWmf8&#10;E8f2fND/AGw7r9trSLHVLPxheaclpJDY6k8Nm6g5JeBW8uQn1K5HPPNSftpeBfgnofgXUf2k/itZ&#10;+KifBegz7pPBd9cLfyWpYO1uiQYaQMQDtJxkD0GPK/Fn7cXx+1z9rPxj+xPb+AtP8O3knhSe68F+&#10;JtMujPe+d5bbZHt3QoAGMeASQcnINdZ/wTOuf209Z/Z31TQf+Ch+jWlzr1nrd3HDqF1aRxnUrLz5&#10;djyxAeWuEVOg55oA8T8FJ8U/21vgQdB/YCHir4GW58ZINc8UeN/B7jVNSsjaKwnHmurFslRncSdq&#10;5x3o/tQftU/FT9n/AOE2pfsa6N8TIda8UeFPhtEda8YatYRSajr7T+ZCYobRnJLsA3OeOvpXsnxF&#10;/wCCuP7GPw61DVPB/gLVbzxdfeG7lItf0nwXZrMdLhLiNJ5lyNsRlKplRx9OD3WkeLP2LPjV+1Zq&#10;HhW1n0bVviR4R0+J9StJI909pGztsWRfuhgwOMgkAcdTkA+HP+CSq/tV/Ej4ufCzxH8ULyLU9F8M&#10;+DbyzuNPXSY7UeHSLaP7PulXPnzSkDcpH7vyB18w1+pviDxLofhLRrnxD4h1eCysbOFprq6uJwqQ&#10;wqDmRieijua83/aY1Dxr8LvgzqGp/AH4f3F1rl5e29u0fh3R45bmNXkCSXPl8B2jTcw3ZBIAIIJF&#10;fiZ+33+0H+1P8R/h34y8JfHL4ra7HrFrqqxaRrttiDT7zTB5iz6aEiZI5LyTEO9Nn7tkcAgcUAfv&#10;n4M8beFPiR4WtvFvg7xBZ6xpd4rG31DT5A8FwFdkbaQTkBlI614/4N/4J5fATwN+1FqP7XGgjXrX&#10;xVqce2a3g1qVLHGf+fYN5RJ7kKDxzXwn/wAGyXxc+NXj34HXXhq/13U18K+Hre6gi0TVtMSJorpp&#10;mk3WzAbpIyWfO5sAkAcdPfNG/bt/ar+L/wC0P8VP2MLv4dWPgrXNF0OS68EeKNDdr2Z2z8gljkGx&#10;WbBwMn+L0FAHr/7bnw++DPhLwnq/7R3i3wb4z1TUIrWCxuoPAM0/9oXkZcqkXlwlWdR5j5BOMMR0&#10;JFeNaP8ADn48/to/sp6HH+ybrOtfs4xyazP/AG1F4g8JbtTmijkVfPdJCjGRwHYsWYsW5Pr6n/wT&#10;Db9s0/sswxf8FBVhm8ZW+oTG4u7y3jhklhAXEjxqAidGbgetUvE//BWf9lOw+Jkfwe8FjXPGGrJr&#10;lrpOpWnhfT1uF0+aaXZE02WACEqxBGcgN6UAeGft5/Gr4v2fwO8bfskeEvHzatqHhPwbFYeJrua3&#10;U6p4i1K4tVmgtLS38zzI2lXLGZHJi2HCNnhn/BKKx/ac+MXxxh+NX7RuuxaxYQ+CWt9P0tNGSKLw&#10;5eRzpGsEUyk+a7QoJGkwjBpGG1civrTwN8Xf2UPiz+0DqXg7wnf6PqnjzQbSKbUFFqrTQB03I7Ny&#10;PMVSy+qglRgcVoftN3vxC8AfBPVIv2e/B9z/AG1cRmKz/sPTI5ZoWOMSCI4Vz97gj8qAPQ/FnjPw&#10;z4A8O3ni/wAZ69baXp1lH5t7fXsgRIkDdW/DpUHgrx74N+K/gy08Z+B9fs9Y0fUrcPa3ltMDFOpA&#10;5B5r8Cf21P2lfjj8YNC1Lwb+0x4r8RW/jLR9Tuk8iGQw2fiCyijBNmEiZI/PTHmOoTcqq2WbPH2D&#10;/wAGx3x0+KPxL/Zo8RWtw2rSeE9M2zeFrHVbJbdYN27dEjrGWdMBNpYk455oA+8PhF+w78A/gp8d&#10;fFP7RPw70O/s/EXjFY/7azqDtasyhwGSEEIh/eNkqATxnpXE/tyeGPgj8KvD2oftB+K/hx4217Ub&#10;5EsJNN8Cidp9Qc7dqskJLFcJjO045xjJrybRP2rv22/2mtV+PH7JHiDwVp/w68YeE7Hd4L8TeDpW&#10;1AXMUkc5Qy/alVY5cxx/KquDlsgYGfbP2FbT9ob4f/sr2dt+2q2kR6xpLSyT6ot40nm24dyJZ96K&#10;scm0D7pIBPbuAeQRfAz9pb9sf4X/AA98b/A/4jav+zvolmBd6t4Pn8KN9tnmEsmfNVmicZGzJIGd&#10;3tXn/wC35+138Z9S8NeNvgL8CvHtgb3wTCtnLp32CO91LxHfRN/pEAgZs20QjKsJmZs7j6V7Tov/&#10;AAWO/ZV8afFfTPhb8PDrniI3uttpmoaxp9h5lpp1wqOximORtfYnI5A4PevSvgd8bv2Pfjn8ZPEm&#10;g/CldD1TxV4b/wBI1q+WxjeaPzHdN3nYOSQG6Hp16CgD5L/4IleFf2jvE3xB174rftGGbUIx4Q0b&#10;/hGRdaKtumhM8Mv2jTrf5mz5bBVaQbfM+XIOK+//AIq/Fz4dfA7wNefEb4n+LLPRdI0+PfeXl/Mq&#10;gDnj3J5wPavKf28Lr48eEv2f7mw/ZWiu9J1yS4RxqGj6PDdLaIHyzvE42lSPvN1ABPXFfiD+3d8b&#10;fiX4/wDAOmeNP22te1PUfElrNqcmq6DDrUlvD4hs7SZgJLW3gZY2kSIhJF2ptaVcZJyAD+iPTtW8&#10;L/EbwnBqOlalFqGl6tZh4biOQbZom6OvH/6q8z/Zd/Yk+BP7Idxr1z8GLLVof+Egvjc6h/aWsTXS&#10;GTsR5jEgAAD0HbHNfMP/AAQZ8e/Hbxb+xJq134i8UX2tQ2d8P+EJtvEWlpZyQWrRl1hdolX5A7fe&#10;JYgA/Sqdv+0D/wAFBP29v2fPiN8PfCemWvwy+I3grxIsGn3XhlhqGma3CrRfJ9qmQtGSrOTsjJHq&#10;O4B6T/wUG074P/Ae4sfiVbfs4ePPHWueJ7p4ofDvg21uJLG5mhXzN93HEroA27GZI238/wB0U3U/&#10;2YP2qP2ivGHw6+N3hj4/Xnwn8I6Xp9jc3Xwt0/Q/mOFVmtHmLoy9NpyikbiRzmvZvhD47+IPw0/Z&#10;b0vx9+1xZaNo2vaPoKz+IE0+8aeKFhHuKiWTa24EFTkDJH1rzD4Y/wDBXX9mP40/EiLwt8Ov7Wvv&#10;Dsuj3l9/wnMNqBpEhtI0kuYUnZ1/eRblDfLxuXBoA+Q/25v22f2h/wBpvwJpc/7L/jGzZrbx89jb&#10;6BJ4djuJbE2bz2s2p3MuG8pFmjICNkSeYP7tfUX/AAR9+GvxZ8EeFPiF4j+MGoalqV/4h8UxXVjr&#10;es6L/Z9zfRC1jRiYzno6Ebv4gFJ5r179lH4pfsk/tC+H9Y8W/s9aZoU0MOoy2+sNZWUIJkkdiQxU&#10;YKyEMxHQkE9ea81/4KdfEL9rH4d+CVi/Zk1K60GOGwMra9Hp0M1mJi6xLBcvKCIEKn5Sq7mfYMgZ&#10;DAHv/wAXP2g/g98AINNufiz48sNDj1a9Sz0/7ZMAbidnVVjXnli0i4+tfIH/AAcqRSz/APBJDx9G&#10;G2st1YMu/HOJfbvX49ftz+MPEt7Fpvxe+J9p4mj8ZaXeaf8A2x4X1DUria4guxeIw1drYyskKkFQ&#10;FQBCY/ujnP6H/wDBSfxH8aviL/wbua74t+MXie68Qa1qE9lcx319psVpcPas6lfNjiVUV+T0A420&#10;Acl/wSy8I6PF/wAEhvgT4tn1fXo5vEHxXtfD15Dp+uT2yC3u7opIxRWCnAUHOMjnB5r6D+LvgLwd&#10;4F+Hn7R2peH9X8cNJ8LlsG0i3bxZcCOZZLWOdhgvh8nePmzjPHavD/8AgmErf8OXf2bdryBf+GhN&#10;ID7WIYqbyRT0B6Zz+FfSv7S8niq8+En7Z9vd3ljBDs0wabNE7MUzp8O4P8v3g/bkdR0FAGzovhLw&#10;18JvjVqHwt8HeLIfDvmfB6DxTb+KPFFwupx6XfPqC27EJcE/wbhjOOemcGqty3j3ULSaKX/gqJ8K&#10;JI7y6We4ST4baW6ySKwKu2ZyWYEDkgc9O9dPrOneNJv2xXufAvh/RdY1N/2aLRLGx8QSPHZ3L/2s&#10;CTKwQ4GMZxzTp7D/AIKFoqun7H/7Oh/cgu0niO6TLZOcf6GeOmOTQBhWFr8QtU8QR3Ov/wDBTP4W&#10;6wmoSQw6la/8K501XvoUJ2xFxMW43Hb6ZOK+y/D9vb2ukW9vZGJoUt41ikhTajAKACqjhVwBgDjF&#10;fLGk2X/BQD+1rP8Atr9kf9nuGzNwjTSQ+Ip3lSPPLIDaL83pzX1XpRuBZQpexRxziFfOhiYFYzj7&#10;o4HyjtxQBZooooAKKKKACiiigBHAIwfSvzs/4LdSeIfgd8Z/2ef2yvCvgi31FPDPxAi0PXLqSbaY&#10;bfVbmytA5BBDBfmbPGNvXmv0UIBOSK8K/wCCj/7LN5+2L+yL4o+CWjazLp+qzWv27w/cQqDjUrYG&#10;a1DZB+UyquT7d+lAH41f8FLPDfiz9rT9qD4tf8FHfh/9rkt/2cdX0OXw7qVnHtiRIIZWvG6kSDdB&#10;F2+vavsDT/Gui/tx/wDBYH4K6za2VrrFj8L/AIRprWqaxuGyLVJTazo4ON24RTSgrnGR06Y7L/gm&#10;x/wSQ8cfBX/gmR8QP2Wf2kNc+1eMPihBqkXia4hclUNwZCm1gc7cOASMHivLv+Cbn/BKL9uD9h39&#10;jf8AaDth4htb74r+M5mj+H11LqBxFbxL5aK0jZK5RQdo4+TkcmgD5G/a8/aK/Z3/AGgv2qvib/wU&#10;Nk/aR8M6b4o+D/ji2tPhboN54lihudTtP9GWVkjdlzxPcDADDKc4IFfoZ/wVp+EHj7/gpj/wTp8E&#10;fF/9lWZfEdtDeab4oTwfcSAQ+J7QSws0DuSVJGxsfK2Qx6Z5t/s1f8EEv2PfBv7Iem/Dv43/AAc0&#10;rW/H02i3A8Q+IPOfzri9kkmfeGBHK7yBjAG2vJ9H/wCCU3/BQbw7+wN4X+CPgP4wrpXjz4L+OJLr&#10;4Z+Rr0kFlrejiG3WOK7KYySYnG0ggbieKAPLL79oX/gnx8X9S8D/AA7/AG6v+Ce/iH9mrxhpviiz&#10;fwnqmg+HntbVpxOrxobuOKEuC3ljGWByc9ebHxA/ay+MX7K3/Bd74s6r8Af2a9Y+K/2nwD4dixps&#10;spKxLpUZWQlI5Mkqo5OM579vRvjF8Lf+CxX/AAUvt/D/AMAf2k/2RPhx8PdC0nxLpep6z44tdUuJ&#10;7yUWdykhSESwbcMFbpn73bivo79mr9hL4v8Awe/4KkeP/wBpXVWtW8G6x4H0HRtImW4ZppJLPT4b&#10;dyw2qBlkJ4znmgD4W+If7YPx2/ap/wCCu37Pl78b/wBk7VvhfJpen3S2dvqckrSXKf6QcgSRJnjA&#10;OM9unfhv+CXfxw/Zu8CeB/H2i/Fr/gmF4h+LWoL48upP+Eh0/wCEK6xHsIQBPOcMQB3z6V+kn7a/&#10;7E3xp+On/BRX4H/tH+CksG8O+B7G5g1xrmdlkDuZSAAEbI+cZ6dq+bf2JvhR/wAFp/8Agnj4Y8Sf&#10;C74XfsofDHxRouseLptUg1PW/Fl7bShJFHVY4SO3TAH9ACT/AIKQ6x8FPin/AMEcZtb+Gn7I03wp&#10;0e7+NnhWyu/COr+Do9Jkm/4nVmryNAqKpRw5A49a99/bA/4JafsMfFH9hHWBb/s/eEvC+qWPhIap&#10;Y+JPDXh+3s763uYoNySedCqvgNgnJx65riv2zfhh/wAFQP28/wDgn3r3w1+JP7PngHwv46s/Gega&#10;t4f0zS/EV5cW14tlqcNwwkd4QyAqnGN3fpjnnvjL4X/4Lzftc/BOT9lm5+Cvwn+GWi6tappuueKN&#10;P8V39xdLYkbZVjSWz25KcdSeeCMUAe9/8EN/jd40/aH/AOCbPgfx58QNVa61C1utS0mO4EhJaG0u&#10;5rWN8922KOueoNfDvxk+Dfxw/YR/4KTfFb9oX4tf8E+4fj54J+JN8t9Z6/FpI1S50S1EMKMvleTI&#10;cloidpKD5+hwNv6n/sf/ALL/AIN/ZB/Zv8M/s8eAIlhs/D9gI5JOc3Fw5LSzcnPzyHd0HTp2r4i8&#10;Y/B7/grX+wN+0X48+IX7JHg7RfjN4D8f62t7DoHjHxBdRzaM3lohRAiSHZlWOMgcjr2ANz/gll4S&#10;/wCCVP7SmpfFWb9nP4dXEK65rDXHjf4U+ONHVItKuyUZmSwkykCFgoBVVDbPY15F+y3+x9+yjr//&#10;AAXd+Ofw51r9mXwJdeHrDwLo8+n6Hc+E7R7S3d5L1ZCsRjKqSRnIGeB6DH0H/wAEs/2PP2m/C37Q&#10;XxL/AG5f2tvCXh/wn4o+JGnRaXD4O8L3Eklvp1rFMZUYs8MZZyWbLMWbGASAAK6L4CfsYfGfwF/w&#10;Vw+K37X2vwWa+E/GHhbTrPSmjkJlMkL3ZYMO2PMT8zQB866N8Bvhv+3Z/wAFtvFfhL45+F9OuvBv&#10;wN8L6fZ+EfBMlqjWYM9pG5kEBG0oDCMAggZwMVb/AOCz37NHwd/Yv1v4W/8ABQH9mfwJZeEfGPh7&#10;xxa2MkHhm1WzttRtXgmJhljiCo+SgIypPX1Oe9/b4/Yk/bS+GX7bGmf8FKf+CdsGh6t4gfRxp3jb&#10;wTrl5JbwatbxRoqYMcMh3bVZcjaeeCSSa4/TP2cP+Co3/BTT9oPwH4u/b4+Hfhf4X/C/wHqkeqN4&#10;L0PUpbqTWdQQfIz+dEjhfLd1+ViOuQCAaAPhrxL4B/aC8Mf8Fbf2l/8Ago1+zrqFxPrPwr8cWd74&#10;i8N2zH/ibafLZWKSps5DhWnZ+mcA9q9l+I37Unwu/bG/4LcfA/8AaE+DWs/aNF1z4I61c26Mw8xP&#10;+JTeuEdeoI+XjjGPevuL9iP9gv4nfBX9uv8AaW+MfxG0vTZPB/xQ1iFvDscbb2kt/sdohDg55zG4&#10;x6j2r5T+H3/BAv4yfs5f8FjYf2nvgtfWUvwlm0DWDa6fdXUvmaZPd2NxbiFVw21BuUAdPbNAHn3/&#10;AAT6+O37LHg74Ma5oPxI/wCCT3iL4matH481dpvFln8GI9WhuAZuEFwysxxzw3HPtX6t/sCeNvhp&#10;47+BMOufCr9mPUPhPprXTqPC+peFV0iRWH8fkqijB9hxXxN+ydof/BbD9h/4f6h8Efhj+yN8K/E+&#10;h/8ACUahqVnq2qeMb2C4ljnlzkxxwFVwAOw6/Wvur9jrx/8Ata/EH4e3Gq/tg/CTwv4P8RJcAW+n&#10;+FtYuLyF4vm+YtNGhB4HQnqemBkA9fQk9adUYJHSl3N60APopm5vWjc3rQA+ggHqKahJ606gAAA6&#10;CiiigAopGYL1oVg3SgBaKa5I6UISetADqKKa5I6UAOopqEnrQ5I6UAOopm5vWlQk9aAHUUU1yR0o&#10;AdRTUJPWnUAFFFFABRRRQAUUUUAFFFFABRRRQAUUUUAFFFFABRRRQAUUUUAFFFFABRRRQAUUUUAF&#10;FFFABRRRQAUUUUAFFFFABRRRQAUUUUAFFFFABRRRQAUUUUAFFFFABRRRQAUUUUAFFFFABRRRQAUU&#10;UUAFFFFABRRRQAUUUUAFFFFABRRRQAUUUUAFFFFABRRRQAUUUUAFFFFABRRRQAUUUUAFFFFABRRR&#10;QAVx/wAc7/RdN+G2oXfiG9u7e1WE+Y9j/rv+A8iuwrm/iy80Xgi8lh8QyaWQvN7HGXMY+maAPimD&#10;4mfsl2VvHY2us+LYYre8N2kX9nriO5LFjMqhMK+STuHPPWm/8J9+ybL9ult73xZJJqkqteedpRdb&#10;qUbQrSARkE/IvJ54r1CHxXqlqWdf2p2fbgKp0+baPrgH+lU5NR18ahNfP+1FdXSzQlY7JtLkaN2/&#10;2d4H9fwoA+XfGPwV8E+JPCs3xF/4RNb64k+MzRapJcTTq7WZS3AACOAoHPAA61J8cP2d/g3o3jr4&#10;sWmm+AzZLpeqeHUsF+3T4jSXUJI3xl8/NH8pznoCMHmvSbr4XfE6b4QapNoGkXxmb4tNeyRJbybr&#10;mErbgMcjOM5PWtD9of4TeP8AVvH/AMXJtM8MalMuqaz4flsWNq5WZU1B3Yg46KAPagD8qf8Agu74&#10;Q8E/BX/gp7+ztF8N/B/kw2v9k3zafa3TGS5kBtZTt8yTu2c84+bHoK/dv9lT9p9/ixqd78LNS+G2&#10;raHqHhnSbMztfGLyZVeBHBBR26BxnODkd8nH4Z/8HLXhTWH/AOCkHwI0zz7rT/tel2EUN3bzeXJG&#10;yQ2gbGR1Df4V+8X7JnwI8C/Ab4N6X/Yk015f6lpNrcatrGqyL9ouW8hQvmsAPlGcAY757UAfEf7T&#10;f7AHxO+If7fF38QvCv7Hvw9vPC9mHvbj4ieOLq/a6inEeRLBHbTqG2nplWBx06g2v+CK3wA+FHj3&#10;xjrn7RnxC+PGj/FD4neHddntRqmmGSNdLjEQiaIRPFEyAeZKNu0qCeOcV9X+Ev8AgoL8FfG3xdsf&#10;hRokepT2+pa0dJ0nXWtitrdX4h81oFbo+1QT5iHbkBR3rqfgn+xR+zj8A/i34u+Ovwq+HNppfibx&#10;46v4n1iFSs19tJK7iDg4ZmYHGRuIGBxQB0nx7+KN/wDBL4Sa18TdO8Cap4ouNIsZZ4dF0UR/aLt0&#10;VmCL5rqvOMfM3cYr8G/CfxE8SftJf8HHHw3+NvxF/Ze8QfDO61fT0aLR/EdwrTSNbvaqJV8uR1HU&#10;H5Wx89f0JzyWwRp7iKPbGpLSSYwqjqST2r8VP2gfjF8NvjH/AMHMHwpvfhz4jh1OPTdFktL2a2X9&#10;2sySWSMobox3I2cdPxoA/YH4ifAT4R/FbV7bXvH/AIMh1C8s7fybe5a4ljdIyyuUzG6/KWVSR0OK&#10;6fQ9F0rw9psWj6JYx2trbxhIbeFcKi88AfjVmYhFz6kD6ZOK88+MH7RHh/4Saza+HH0a81LULuPz&#10;mt7Nf+Pe3Gd00h/hQbW5NAHojKCyk1/Oz8Hf2d/EWq/8FvP2jL3wRZeGtP8A7P0XVb+TVvEz3sws&#10;5ZFlcSL5O5mXeCWj6EAADGRX9Ang34meFPHPgKz+JWga4kuiXmn/AG6DUGwAbcc+YccbSFbkdvrx&#10;+Nv/AASv+NPgXx1/wcN/GiDw/cXEo1TSbg2oa3bbKsQmLMD/AHcOmD35oA+uP+CK3wG+CWs/Dyb9&#10;pi+8e6P8QviBcX01ndeLLIyCG3ETMhigjfaYx2wyBgFWvq39rL49ar+zV8E9W+MPh34Qa742vNLj&#10;Vo/DugiH7Tc/MB8pmkReM92/lSfs9/sh/AL9mLUvEWr/AAY8B2uj3HinVHv9amtk2i4nMkrbiM9Q&#10;ZH5969Iu3hgT7TcOFSPc8kjfwLg5PPFAHw/8Av2Mfgr+3xoesfHX9rf9kfWNAXXvFEurW/gnxldK&#10;xEjRRr9pLW07feCqCu4r8g4r3a60b9jz9gHw2194f8M6P4Rh1abZ9ntY5ZJL+Xnao++xO51HIwAf&#10;QV3Hwd+P/wAJfj7pd9qXwo8Ww6vaafdta3VxCGKhwFLJuPU/N+FfMH7XPhn4/fGv9rm38Mfsm/Eb&#10;S9D1TQ9DP/CXa9rkLz22k2sokRTbLGQROyiQNuO1SiHrzQB3a/8ABQj4SePdc0n/AIZ8+HF1478T&#10;arNeWrLpcMSzacLd1SQzs5DBFbqARnHSvRf2efj5pP7T/hjWEm8HXmkSaTeHT9Ss7xkYO2HVnQxS&#10;EBT8wHO4d88V8afsMfsa+Orz4h/E7TfCfxYPh/Tbq+todQ8QeD4Wh/tjiYSyqX3L5pbd5hzgl1x3&#10;r7i8JeCvhH+yZ8G5rKwuIdJ8P6Latdalf3TA7j1aeQ45ZiOcdeKAPzNk/YM/aD+HXiH4vfEaz/Z/&#10;+Ffwz8P2du0Oj+ONWk1O41S6tjLFKTKkTyRzJuBbaUJBx6DH0l/wRK+BXwM0X4FP+0r4Y+JVn8Qv&#10;HHjT/kcPHtuzMb2f5XMQBC7ApYfKVVhnmvcvgZ+2F8Of2kvF8nw20XwjqdtDqHhdtasZtQgMK31j&#10;9pa0LKp+ZQXQ46ZGCK6T9mz9k74E/so+Hr7w38DvAFnoVvqF8bvUPsce0XM5RQZG55PHU/40AZ/7&#10;bH7RPin9lf4F3HxV8EfAjxF8RtRj1O2tIfC/hcRm8mM8u3evmuiAKfmJLDHavAf2Yv8Agn38Bf2k&#10;Phla/Ej9qj9lW+0vUrjxFfapbeD/ABZcBm06aWd5Gl/cSsrO7lmyXbb0G0HB+zPEOsaVoGi3eu67&#10;OsdlZWslxdySDKpGi7mYj0AFc38IvjZ8M/jp4ZbxT8LfEceoaek8lv50MeP3ilgSM8YyrdfSgDgb&#10;q+/ZG/YN8OL4f8N6DpnhcavKHh0XTFkeS7kw3AUBzgZ9AoJ9+eLf/goL8H/HPiPT9H/Zl+Hj+P8A&#10;XL23abVptJtbdV0G35zJeM8i8ArtKISwJXIGeeF/aV8D/GT4/wD7VGpL+y38RtN8P2Wi6Q+l/ELx&#10;hqELtJp2/Y/2SzIPlpIU8uQyMCMblJ5Arhv2Av2FL69tviBF4M+JOoeGfCOoeNZGkm8Jwvaw+IYv&#10;IjDyKX3bo2YsCTzu3EdsAH1/8IPi/of7VHws8TKulyItrqF94d1iGOQlXmSEJKYZFIzG/mApIjHI&#10;PUEV+fWlfsfftKfDnwh8SviV4s+Cfwm+HGl6RcXx8N+INSXU7jWJLeEyrbTzeVIyyFYwu3jcSSSW&#10;PNfo/puk/CP9lj4O/ZNKtLXR/Dfh+0/dxphsAYAUAAZdiAAB1Ncf8Mv2lvAf7Smraz8Hdf8AAOoa&#10;bNJpcc39n6vCM3FrcRlg5TGUBU8Z564xQB5n/wAEf/gn+zZ4Y/Zssvit8INWsfEmua9dXEviTxhD&#10;IWku7oyHenJzGi9AhAIFeqftvfH34i/s9fC6HxF8K/2b/EHxO1jVbo6fb+H/AA7JEs2XXO4+a6Lt&#10;wuPvriuo/Z//AGX/AICfsseHbzwp8APhhpfhew1C+a7vrfS4dizzsSxkbJOSSzc+9dV4v8S6F4P8&#10;PXXivxNeLb2VjCXuLhv+WS5AyD680AfK3wE/YL+BPx58D6T8c/2mv2WV03xbrFj5svhrXp2abQ2Y&#10;sPLVopmG7buBbexKsQTgkH1O78Tfsw/sVaXbfDHwX4as9F+2Gae10HQ7cmUIApeQZ4VFBJwWUADC&#10;g9B6F8L/AIseBfjF4Uj8b/DfXl1CxuRmGRVK5OAeh6HH9a+MfjH8NPjR+0j+0v488bfC/wCO03gb&#10;4cWGkrovinXmkx9suLZrhWt4WztTyy4DhgS4kUDo2QD2fw9+3T8Ofid4gW2/Zn8ESeLdwx4l8Tac&#10;sUdrpEinBiumleKQnIkAIDD5G55Ger8A/EDR/wBsv9mHUNbPg6e1tdeivtPk0++3ASSRO8W7dFk+&#10;U7ICGBBwetfLP/BPD9hWfUfhdql/pPxN17w74X1LxJfQ3Gk6HKYIdXjgnkiWcq6lgsq5Z2BG7Kkd&#10;6+wPHXi74Pfse/BOTWLrT49L0TSbfy7Wx0+BmmuJNpIiiVfmkkcjgDknJoA/M/xv+wv+0l+zt+zd&#10;40+MPxQ034R+Ckkna6s28Nx6n9sjmklWAyyeYGTzWt9wzt5xk8gGvuv/AIJgfA39m74Ufso+FdQ/&#10;Z/gt7+31DRIvtvibZ/pGqtgMXkYkk88fhnGSa6X4WfGn4f8A7YXh7xN8MfFnw/urNoP9C1zRdYjV&#10;iVeIN8wH3dykHb94d67b4E/AP4P/ALNvw/tfhf8AA7wHp/h3QbNcW9hp0OyMHv7n8aAPK/8AgoB+&#10;0R8ZPgp4RsPC/wAGf2RPEvxYvfEy3FvPa6HNAsVkNqDMxlmjYBg7Y2Bv9W2ccZ5v4Rf8Eyv2U/Ev&#10;hHT/ABn8Yv2fILjXrywR7yx1y7llbTmcb5YRh8H5mycls45NfRXxS+JPgv4Q+BdR+JHxB1RbLSdJ&#10;tXnvLrblo41UkkdycA9Oap/Cj4t+Afjd4CsfiR8N9dj1LSbxTJa3SxurMBlMlD8xPBHuSPSgDzXx&#10;z+0J+zP+xlYW3ws0mxjsY7VDMui6Naf8ekR2gyHJIGNynnsw9q5y3/bObxlLrmpfs5+ArG60PQV8&#10;7xB4s1RTb2e9Qpa3QoxkknCgYyuxifY188eO/hTr37Xeu/E/41eG/wBom88J/BnW7xTfRXkgB8R3&#10;VvEsXyMTt+xq0cqGMguXVsY5z3n7Bv7DR8V/Arw143+JvjPxJa6PqUP265+HcN35WlrMJCFPlld4&#10;A2jHIOBznNAHuniuw8O/tzfsZR6jqHgGSSHxb4dXU9N0PWHdNl2ELwpIYslV8wAnDZIODjJFfnP8&#10;fv2T/iz+yz+yrpunftLfED4ceDdL17UvsGpWfgeC9ULaXIbz03TI37whxufcoGR7Y/UX46/GrwJ+&#10;zX4Gtde1zTrm5ea8t9O0XSdNtfMmurhyI40RV6IN4yeijJrkvh5rvwa/4KOfAHVbL4ofCOO40BfE&#10;V9o2qeG9cYSo09nKYZM7Mcbg2B6UAdN+yl8KPg18HPgnoXh/4GaPDb+H5tPtpYZrcs32tmjX98xb&#10;OS2dxIOB2xzXh/8AwUb+K/7Qc91a/s2fCz9ijWPiT4a8V6N5viLxFa3kUdrYR/aVVkO6eJwy7RJ8&#10;u48DpgZ+pPBPgTwl8NvCth4G8DeH7bS9I0u1S306ws49kcESjCoo7ACue+O37QPwp/Zw8K2/jH4t&#10;eITpun3V9HZwzLbtLmVzgAqvO3PU9B3oA868Nf8ABOL9j6G4HiPxD8B9Jv8AXbqGH+0tR1F5ppJn&#10;XY21lLlSoYDgfLkZ7mvlf/gvL8afhDqP/BOD4nfA74aWsepSaDBZrfQabMY4bH95hAX2hWPyN8u4&#10;n5fpX6DeIfF/hq2+Hd543fUlk0hNLku5J7Zh88IjLZX3I7GvxU/4Kv8A7N3jLxX/AME1fHnxW8U/&#10;tNXGh/DnWNY/tnwN4Kt7oRT6tbvJvimnR8htwCYVcBecj5qAO/8A+CN2qfBm9/4JT/CjSPib+1Xr&#10;ngWVdX1C7sLPS9PWVHnhnQrL80EjK6Fhg7sfOcV9Qarffsx65peuaVrn/BRfxVdWuuIo8QLJoEOL&#10;zAG0uPsXJG0cjmvJf+CAdx8WLT/gkt8M/wDhX/xC8F6HH/aWqC4j8V2zzOT9oIUJtkULgLzjjkdO&#10;c/YUetftKlhcXH7QvwbCquN39nSjJyc5zPQB8+/EP4m/DC38Kaj4h+Gv7WOtfEC+mtbXSb6HU9J+&#10;zm2s2vI3CqyQRHbu3HAJ6Y4HBzfil4T8D2uh/F77P4dKN4f8W2dppUsd5dApbtcRLj/WcjDuOc9f&#10;pj0r9qdPjJ4r+E97pviT4k+BPEm64txZ2vgvT3N1A32iLMjfO/yDAz0989uc+LXhvxRqGi/GxLXS&#10;76Y3fjayfT40tXHmRC7tzxnqu0HB69aAOcm8J+E/DPj748avYeFJJV8C/BjR9d8Kwy6hc7Yb9rO8&#10;kZ8mTJy6IdrErx0xxX3J+zt4k1Txn8BPBPjHW+LzVvCWm3l4m7IWWW1jdwD/ALzGvknxBo+vXeo/&#10;tG20dpdyNc/s/wCkxW9utiwJk/s+8DIpI+c7lI9iwr6u/Zghltf2bfh9az27QyR+B9IVoZFw8Z+x&#10;xDaw7EHI/CgDuqKKKACiiigAooooADntXlv7W37Vfw5/ZD+F3/CzviIZ5kl1K20/TdLsebnUL24k&#10;EcFvEPVpGQEngA816g5YDI7An61+e3/BQzWV+KP/AAVY/Zp/Z98S3Fuuh27a3rMkc0LbZrqK0ilh&#10;5/iKugYDpnGRQBpfHb/guRpnwh/aivP2SvCv7D/xS8ceKtP8O6ZrF8PDMul7LaO7gS4EUjT3ceGU&#10;Fg3b06V6T/wT6/4Kr/CT9vrxH4l+HNp8NPEfgHxn4YdRqvg/xY0X21EZdxlXyGZGTkYKufvduK+M&#10;fjT4C/bL8f8A/BwD8UdP/Yv+PnhXwfq6eA9CN+PFmk3F5EI/sK42pDIjAkb/AFXke1ct+xd8YfFn&#10;7Bn/AAVG+MGkft8eONN8YePtS8GtrCeOPD/+j2NpaItqptjBIzSZO9DuyoGw9c8AH2f8Xf8Agtx+&#10;zj8Hv+CiHhf/AIJ9eIfB+vTar4ivGtZvFkU0Q0vTJtsjiOZidwYiJcAf89Pz6n/gqF/wVe+Df/BL&#10;HS/AGt/GjwTrmsWfj/xG2kW9zpLxqliyCItNL5nAjAkHvwcV+JmpfFT4v/Gj9n/4o/GzU/2AfGmu&#10;eLvHXj4eLfCnxItb6FbTTI4fs8B/cmPzNvl277sMF+bIGSTX0J/wWT+N3gz/AIKX/sqfsQ+N9YSO&#10;Sx8feN7mPxBp6pgwPJawb02n+JcjAJOefSgD9XP2lf8AgoL8If2ev2VtN/a2j0q68U+HtU1DT7Sz&#10;Xw9JEXY3ciqkgZyFKruBbGelcp4H/wCCqnwl8eft22v7A9l4C1yHxBffDlfFsOvyyRCxS2aG2fyC&#10;VYuJP9IXnaQNpyRxn8hP2xfiz8Sf+CYXgDxJ/wAEl/jVJf6p4ZuPGula58J/ELIxUaetwxa1JPDM&#10;iiEYByM89a6b9u74B/tS/tQf8FXPBfw4/Yt+JH/CG+LvEX7Nam+1aZ2ydPax05ZosIdy5EqH3Kj0&#10;oA/Vb4Xf8FTPhp8b/wBsHUv2UPgf8MPEXjCHRF269460ma2XS9PfaG8tzJIsjPg87QRlTjHfqP8A&#10;goZ+374M/wCCefwct/jL4u+G+v8AiyO91BLO10nw2sZmmdugHmMq5Oe5P4V80/8ABv78aPg3pXwe&#10;1r9j+b4aW/gn4peAdXntvGmkrF5batMGZxdpzllZGRuf72O1V/8Ag5WufFlr+yJ4VuvAt1bw6yPH&#10;dkum3F1GrQLJ5sQy/wAytjDEEA/TBoAseIv+DgSH4Yy6fqf7QH/BOb40+AvDd3qcNpc+Kdfl0prS&#10;yEkip5sqw3LShBvGcIfwr6K17/gpD8HNM/ad+HP7M2k6VfatcfFDw1c614f8R2LI1l9nijjcE5+c&#10;7llXHA+79a/M3/gqDef8FRr7W/h3+zh/wUi+IXgaz+C3jnxNZ2mteLPBOjzwB5/OgaK3m8yWTBkk&#10;2R7jtRd7H0x7R8ffCfw3+Bv/AAWI/ZQ8GeFL21s/Dml/DnUrHQLi4mwjRCK0jhG/JBLdRgENQB9n&#10;/tg/8FC/h1+x58W/hf8ACjxv4S1S+m+J3iSPSNP1Kx8ow2bPvAeTewbaDjp+nfz34Pf8Fof2bfiV&#10;/wAFDvHH/BOXXNHvvDvjHwtdpFZ6hqc0S2+sFoYpFEG1yxJVwQD/AI14R/wWyvLLVv29/wBkXw3a&#10;TWtzqD/Ey0dbNjvZIvPfLlQASgDAfjzng18c/FT9gjxT+1N/wU1/a/8AjF8EdQm0v4ofCnxJZat4&#10;PvLVeHaPSrAG22nJwVd8ZB+9xyAQAfrlY/8ABSTwFe/8FELj/gnuvgXVv7aj8PJqo1sMv2cKXlQx&#10;465HlE/8DFenftQftO/Cr9kH4K6v8d/jN4gjsNH0uME7T89zMeI7ePPBeQjaBkcmvxk/4JSftq3v&#10;7df/AAW7s/i34i8NXGj+IrX4bwad4r0udSv2e+jlui64bn7pXk9fzr6v/wCDl/TfFX/CnPg14jkl&#10;H/CD6b8ZdBk8cW7wlo3txqFs0W7naqhlbJI6e2cgBqv/AAXo/aP0/wAN/wDDQFz/AMEpvitD8IxD&#10;5jeKJRY/afLOCJhF9r3eXjn7mcV6V+2F/wAFufhJ+zr+yv8AD/8Aaj+G/wAK9c8d2vxI1RNP0PTt&#10;KkQXCTsJMxNvZQGVkYcMe/QYrsf21vid8f7H9nLStd/Yj8O+AfEXhGXw8z6hbeINktsbPyt0ar+9&#10;jXmM8gFjnHTv+VH7Wv7Sfin9sb/gmn8Fdc+H/gXwn4I8SaT+0EulWFnp9m4tYLjN+TKqBj8hYEnD&#10;HtjHFAH29d/8HAPxM+E95Y65+1R/wTV+KHgfwte3EccniSZrCaC18yQIksnl3TuqfMmTsJr60/bB&#10;/b2+EX7JP7H+oftlazBNrWgR29u9jDp+PNvZJmVI1j3jJ59RX5R/8FJLT/gqL4O8Q/Cn9n79vz4/&#10;aHefAX4haxZ2niXxN4I0O5t1hCqJorScSu3G+NF3DH3jzzXoX/BZ74mXviD45fAn/gnH+zb8INQ+&#10;IWmeDJrTxF4g0DR9TgjF/ZIVe3Vmb5I8SW56g5346ZBAPu39g/8A4KfeCP29v2M9T/aw+G3gPVLa&#10;40U38V54Pm2/blmtQxCEblxvIwO1dP8A8E5/2/vBn/BQ74H3Hxc8J+E7/wAO3Wn63daVrGgaq0b3&#10;FjcQTSRNv8tyMN5RI6fjX5w/8Es/2lvGH7Ov/BWXxt8Fvin+zHq/wp8L/HCxfVfDejatfQTJa3du&#10;JJ5VjaM7CZPORSoAHAwK20+O+if8ER/+Ck/xs8C+JVtdN+HfxM8I3fjrQJ7mTy0k1CzRDNBGMgBp&#10;Jb5mwP7uBgDFAH0X+0Z/wXb+GvwT8X/Grw14c+C/iDxDD8F9PR9V1SzkhNve3TrA6Qxksu1sTkcn&#10;+D61zmg/8FmP27fEumW/iHRf+COHxXuNPvreOe0nju9My6O20ED7bnnBYcZr5E8c/s8ax4L/AOCA&#10;Xxa/aA8T27L4u+Lusy63fXV1B+8I+0m3gYvu4URBTgY4wRzk175+zT+yR/wWrufhR4R1PSP+CpXw&#10;5j0VtNtnSxuNDvWlWL723d5yjcFGOAR16c5APq+8/wCCmc/hb4vfBX4LfEb4Aa/omtfF7SZbvyLm&#10;SP8A4lMkdukz28u1m+dQ/PPavqmQyCEhHG8R5+px/jX5l/t5Nquh/wDBUr9ktfG3i7T7q4X+2Dc6&#10;lDJHDHcTf2fEhkCM+cHLdc5/Cv0q07XdF1O5a2sNYtbiWPH7mKZGZeAc4BPrQB8l/wDBSD/gqfrn&#10;7C3xi+H/AMBfAX7N/iD4keKfiNHL/YmlaDJAshdJFTbiWWMHJbsT057Z878B/wDBcXxnoP7RHg/9&#10;nb9sf9hH4hfB++8e3v2Lw7q3iCSyktDcbJGAfyp3bkRNjGc59q8n/wCC5d98bdL/AOCmP7Kl3+zt&#10;pWm33ipb6dtPtdWXdA7fa1xn51zyffp2rqNe/wCCd/8AwUj/AG7/ANpr4a/GL9uvxp4F0Xwn8Mdc&#10;GpWvhjw/pcyzX1x5cqlt5lfPErY6AZ4zgYAOo8V/8FsPj/q37U3xO/Zo/Zs/4Jy+PPiVJ8Mdel0z&#10;V9V0O6sIoy6kYf8A0i6jYLgj+HJruP2Q/wDgsjov7Qvj7xt8Dfix+zv4q+GnxD8E6DJrF54V8SNb&#10;Gae1VJW3p5UrgL+5bliM7hjODj4n/Zt+Ff8AwUT8Yf8ABT79sa//AGGvjt4L8MJY/Ea6S6sfFekX&#10;VybpwkDCNWgdBETxgnIP51N/wSm0XXvih+0F+0j8Wv23fHE19+0V4d8L6loV3pd02yKHS0huxG9u&#10;kmXZG8xjnOMIMd6APffhB/wXG/a1/aP8PX3jv9nX/glL8SPGnhuz1680qHX9NvdMS3nmtpmhk2+Z&#10;eox+ZD0Bx7V6X8c/+Ct/xP8A2X/2NU/ai+Pn7EfjLw3q1xr0WlWfgu7mtWvJpXDkEbZiuML6jrX5&#10;4/8ABJ79lz/gqZ8W/wBmS48d/sq/8FKvCvww8Gt8QvEy23g/VrG5d1kGqzCWVzHKoG4gsMdAe1e0&#10;f8FovAn7Qfw5/wCCPnh/wh8fv2kdJ8fePIfHsCf8JppqmOGOVop9rHc7HCKR6H6nkAH0v8Pf+CnX&#10;/BQ3xx4g0m01D/gj98TdL0nUJo/M1m61DSxFFbtg+ccXpfoegRj9Ko/GT/gst8aPD/7X/jT9j/8A&#10;Zv8A2BfHHxQ1rwHaw3OuT6DcWSLHDJJIiN++uEOSUbGBg7TWR+xL+w//AMFjvAXxf8C/FL4/f8FK&#10;ND8WeAbG1im1jwfp2jXg+2wm3+SMM8m3cG2nOO3HBIPyb4p+Cf7Z/wAY/wDguh+0Vp/7GH7YWi/C&#10;PUNO8M6ZLrlxr0cjpqVu93OFQCJ0K+WwZuD/ABfXIB9+fC7/AIKQftXXHgL4j/FL9pn/AIJ4eNvh&#10;joXgnwjea1aXmuXli63gt4JZXTEdy/P7tRyV+/37eNfCX/guP+2V8fPhra/Gb4O/8EjPibrvhe+i&#10;MllrFrqWlCOZVcKdqteBskkAA46HAPa54a+BH7Zfwf8A2A/2kLT9tf8Ab38P/GL+0vhjqX9lS6PG&#10;3/EsT7LcmZyrO2Q+VwBjGzvxj4w/Yc8H/wDBazwb/wAEbrP40fsn/tLeFbzw7p9veXGkeFf7DvRr&#10;BVZm3BJDIYxl+RxgdBxxQB+glh/wXY+Cvij/AIJ++Lv24/BPw21yefwZeCx1zwXdNCt5a3m5QIHK&#10;uY92D/C5x+VcD4l/4Lg/tj/CjwInxo+Ov/BJj4laL4FWFJr7xJDe6a0VrA7YE2BduxAHONo+h7fK&#10;/iH4bfAnw9/wbmeO/iB8CfFMmoa148u01HxnqF5MouE1j7V5TrOq/MuyRHA6EjpVH9uDw3/wV5+E&#10;X7HvgvUfj9+0Ro/iv4OeK7i2h8XR+D9JuLe80qyk2ECUzs0ZTOATjucUAfen7Wv/AAWw0P4RfBn4&#10;J/Fz9nL4G6z8TP8AheTXC+GdK0iWFZlMcMLgHzZEUnMw6Ej5ecdz4cf8FJv+Clfi/wCJui+E/FP/&#10;AASF8f8Ah3Rr7V4rfUtavtQ0wpZwM4QykLqBPG7P3e1fIP8AwVS+CnhPwd4E/YT+Ev7EHxcs9B0q&#10;11zU08J+K7ifzdkH2ay2yEr/AHhhuufyr6q/Zr/ZX/4KP/DL49aR4l+M3/BVnQfGHh+O7Y3/AIVa&#10;8kD3EbMCqJk9eCKAF+N//BZr49+F/wBsXxb+x7+zv/wTz8cfEjWPB0NnLqlxpNxZosaT2yTqWMlw&#10;oAw+ON3Ttxnq/wBjb/gsh4a/ac+JfiD9nT4kfAHxZ8L/AImeH9Olu28K+MhAHv1U4zAYXYMuTgdM&#10;47815H+yjrnhrwt/wcB/tNN4g8QWdmJtJ0ZlN9KsfXT7XgEkDsDWd+3D4k8J/EP/AILq/st6Z8GN&#10;Rs9V1rSbea58Y3Gi3Uc3kaa0d6gWcrkbfMZGwec7cdBQB9v/ALEX7YXhb9s/4OL8SdD0uTSNStbh&#10;rPxD4duuLjSLxQu+3lB5DrkEj0da9mRiWYHs2B+Vfnf/AME9dV1DRP8Agsr+1J8MNEt2i8OzWttr&#10;5WMEIdRmuWimY9slEQfT6DH6IJjPA7CgB1FFFABRRRQAUUUUAFFFFABRRRQAUUUUAFFFFABRRRQA&#10;UUUUAFFFFABRRRQAUUUUAFFFFABRRRQAUUUUAFFFFABRRRQAUUUUAFFFFABRRRQAUUUUAFFFFABR&#10;RRQAUUUUAFFFFABRRRQAUUUUAFFFFABRRRQAUUUUAFFFFABRRRQAUUUUAFFFFABRRRQAUUUUAFFF&#10;FABRRRQAUUUUAFFFFABRRRQAVV1XT7TVbZrC/tUmhkG145IwwP59v19KtVHchCuHHHP3hkD68UAf&#10;nb+yx+0d4y+Jf7LPw7+JHivw14buNW8QftMal4L1KSDQwI20uLV76AIqno4hgjXcBk7c5yST0nxN&#10;+PHirwn8Pf2qvFGmeF9Bt7r4UeJbGz8G3S6Su2GKS0tJGDZ6vunZuc/e9AAPLP2KfCXiaP8AYq+E&#10;1nNoc0c1v+2dq15JG0Z3W8La1qxSQggYXYyncezVvfFHwDrtn8PP28JZ9LmmTWfiBpM+nxyJlJoh&#10;p+nIzKCCDg7gT6r7UAe0fE7V/D+p+NpL/Vv2o/Eeh3UOx10y385YIf3aHcAGwe2PpWPplv4YihF5&#10;Y/te+MLiHcCs0jzsrFW345fn5jnnNdH4r8f+APtslpq37Rvw20O702GOP+ztS0uwuJJFEcfEjSfM&#10;pyTx9fSqFx8VvCFraiDSf2pPhV8twHktzo+nIsUWVyBz3z3oA/GD/g5Bj1Xxd+3V8FdP8GfF3UtQ&#10;1C6mENrfX1u2bJi9sBKNx54JOO+0V+q3xv8A2u/Hvwn/AGU7j4IWniu11jWvC3gG2k8Ya006w3E8&#10;7wRsllbQyNvkd43RspyOxGa/Mn/g4g8VeCvF/wDwUR/Z9uPCvxJ8OeIx/aa+d/Ylnbx+V+/ttufK&#10;yMHbwTj7p9TX7WfAbxj+xB8XvH1h4Q0e78K698QdN8MWMmr2rWsVxcRqltEoZiVPzKAoyeeKAPkn&#10;/gjPd/tA/Gf406T4v+N11ot94S0T4atJ4L0rTdBFtHol9/aWGST5mH2hkaYnOMB+OAMfp5q2s6bo&#10;Gmz6xrGpw2Vpbxk3FxdSiNIlHVizcYH5V5P+1Jrfij9nj9njxF4t/Zw+FX23Xo4vNh03w9pEbyzM&#10;MAyCIACVwD909eTX4aftyftZ/tcftPfCrX9B+OXxL1rR/Emg69LbSxWd0+k2OqaXbbZHggSEqlxe&#10;43iWLb+6Vs5YspUA/ob8P+IfC/j7Ql1Hw/ren6tpt3GyrNY3SzwyrjB+ZeO/Ir8RfiT+zF4J/Zt/&#10;4OaPhvF4FkultfEeltqEtrJJ+6ikeW1kfYufly0rE4x2xwBXv/8AwbM/tQ/Er43fCXxd4IvNamm8&#10;F+HIbebwjDfaaLd4DK0vmJ5u3dKoAjAZixxgnJJr5Tuv2mviX+0v/wAHNvg2Hxt4D0vwzc+F5JtP&#10;t49N1T7ULq2S4t41lYMo2FhFnvnPbFAH79yKXcZI4bv9Qf6V8x/HXUrX4aftbav488Zau0GkeIvh&#10;I3h/S7eZP3U+ofaJZQg7bmUhQD1z9a+ngoJyR/FkflVHXfCnhnxRFHD4l8P2eoJDJ5kK3lusgjcd&#10;GXcDtYdmHI7UAfPf7LGieKvhj/wTjshr2jt9ssfAF1PFo80Z/wBH2WzkWgVskD5OfUtxX5V/8G/P&#10;iTxf8Qv+CxPxO8Z/EbS9Pt9Uk8Oo0UWnxqiW0TRuRHgAYOCAfpzX7yS2ttNE0EtujIy7WVlBBXGM&#10;Edxg9K/n18LfFP48/Ab/AILT/HeP9kX4ZS33iCazVIf7N0VLhLKLE26YxnC4GQecjAPBoA/frxF4&#10;m0Hwlo8mv+Jdas9OsYVDzXd3MIkXnPJb8adYX+meJtHW80y9tr61uYQ0csMiyxSqfcDBHBr+cj9u&#10;j9sL42/tEaVp3i39pL4la3pt9BPcN4o8P6TrE9lbXen2sxif7DDGyrduwCrIMAxSFgpwRj9Kf+Dc&#10;n9pb47/Hn9jjXP8AhZ2s/wBoWvhPWF0/wzbz6cLadIDD5qxyAKCzfMBuJODnr2APqj9lT9hD4Yfs&#10;i+N/GXi74a61qyxeLNQNw+j3F47WVpwMeVGSQpOOSME4GffyX/goza/sp/sqJL+038Vx8TFu9emg&#10;sbnR/h39qlGrFXB2SW9tFIXXL85HOT15xyth+3D+1F+2P8G/ir8PfgdDp3gr4p+BdQ8uxsdGhGtL&#10;dw+ZEFVt6KI2YGTPXbn2r6L/AGbdS+IXiL9lTw346/bW8B6Bp/ibTdEW71xbpY547ZkQM0xkZcI3&#10;BJUDjbQB88eIfh3+17+154f+F/jX9hP4jN8F/hzCbm41/Qdc8Jz295PhkKoYmkiYFiGzuRRzx3rz&#10;D/gpl+3v8SPGf7L3iT4Z/CKysbzTprhPD91fG4jur+8KqVmuzYpmSGJZo2QkvgBgRzX0zp//AAVt&#10;/Y/8QfEnRfh38NdVvvEunaneCxbxF4cs1m0y0nLAIkkhZQo3bsnHGO1dx+z1rv7Dv7Q2s+K9e+Bs&#10;HhPxJdaVqhsvEklnbQzfZZ3yzQkYIUNjJXoxHtQB4v8A8EpNF+NeueNfG3xQ+Pvi6y8QaoY7XTdL&#10;1LTfD72FtZ2fkW0gs4QxO9VfJJXjcT6mvsTxV4x8I+BNL/tjxj4osdItTIIhc6hdJBHuycAFuMn9&#10;a+d/+CiXxY/aA/Zr+EnhvS/2PfhZLNdaxrMlnfXuieH1uxoVutvJMtx9mClGUyIkZzgKrkjOK/DX&#10;9tv9qv4y/FbTfC3xR/aY8ReKLLUrWOTVfF+iR6jPGl15+YbSaz0/ei3FuLpOJVC5+cFQB8wB/Str&#10;FlovjDw3NYXHk3ljqVk8bBJspNFIhUgMOMMCfY/hXkX7GX7DHwo/Yk0/xRpPwr1/xFeW/ifWDqV5&#10;b63q5uI7WVnlYxwrgCJMyt8vQ8dMV4T/AMEWf2jPj98dP+CbMPxU8caw/ifXdL+12Wk2upaVHprv&#10;NbRKBA4UkKA4wGPYnrxjJl/a+/4KAftg/sf+Ldf/AGabLw94G+LXhHxE9pLpNgq65YXUamcCHzJY&#10;wN5MQ3ED5OOuaAOk/by1j9l39jDX4/i74y0D4oahceNNWSzuPDPgWG7vLe+m8kjMtrbo+8FFC8rj&#10;jn20fGvwh/aw/aLuPh78Qv2YvjrD8IfhZZ6DHeap4N1TwbKuoySLLKfKfMyGIYxkMg46d6968D+M&#10;dT0/4GaL8VP2p9N0Xw/rGj6Wt14guftKSW+nTBCryCXaNuQ2MAcbu/BrybwZ/wAFYf2VPiZ8WdH+&#10;GPgLVbzXLHXGuLeHxRYWayaTFexQSzzW8twWXaqxxFtxU5JHSgD5f/4KqftsfHHxBo9rp3wQSzXT&#10;9H8fQaZ/Z62/2yeeWG5h23c0SEmK3BZWyxwwUjoDn6A/4Jb+Fvjjf6544+MHx41+38QX2uT28Vr4&#10;gj0NtP3rF5qNCsLksI0ATa4bDbjjGDXs37O2vfsj/tC+HNX+KfwDPhjxJpt5qM1jqGtadBDPHPIu&#10;C8ZbncuGUlTx7VwP/BQz4uftKfAzwBp+ifsp+FRp+bO6uJtdtdFjurfS1gVCiSQsNqRPubLgfLs6&#10;HdQB9D+MPHHhD4f6O2v+OfFNjpNmi/PdaldrBFkAnG5zgHAPue1L4m8P6J488J3Ph/VzHc2OqWhi&#10;ZkAeN1cZV16g9iD0r+Zr/gpF8evj38YPh1dfEn4xeKNeXxFov7vxF4bvNUmt1v7mYs1rew6eHKPa&#10;LEGUuoXJlQ4zzX7ef8E0f2ifj78XP+CZfhn4+anbw+JNcufD5l8OrqdqmlC7iidogJY1UeTgoUJx&#10;gqqtgkkkA9X/AGLf2Lvhj+xF8PLr4bfDXxP4k1G2u7uS8nPiPWmvJY2Y9IyfuIBgBeenGOc+Cft9&#10;+O/2Yv2PvGWm3/i34UfErxTJ411p7pvC/g/Trm602e6UiR5Zooo3VS+eWO3px045vW/2oP27/wBt&#10;P9j+bx9+z3p2n+DfiN4R8TQtqGh6NIuo6XrMCSostut7KmEIUsxwuenPBr6+1P4r6H8OPhFp/wAZ&#10;f2nLfRPCd5aWif2lM10JI7G4lCqYI5sZyXITjrjmgDwnxH+zp+1/8XPjj4E/aF8E/tZ/8IH8L7DT&#10;dJupvhm2hzRzOphiaa3mm85QAc7eU+U7u+a+V/27f29v2jfjx4g+H/iD9mn+wl0W1+IROmvNbrqH&#10;2CS2e4tnv7xoSfKiV1dQpxkspHIJr688E/8ABWL9mL4j/FiH4daBJqzaTdaNqd9H4turHy9PdLFU&#10;FynmlxuKGQA8D+Hk5yPUPgFP+yn8U/DWq6p8CfCnhabT7iZk1JtL0q2SO5ZySwfyxhgzbzg8ZJPX&#10;mgDy3/glH4Q+KOi/DLxZ4o+L12+papr3ih7u38RXGjNYTarH5SRmd4GLMo8xHVWLfMqg8d/pDxr8&#10;R/Anw6htJvHnjXStFjvrhbWzk1TUEt/PmJ4jj3/fY56fSvmH/goz8Z/2v/hNpsOh/sm6YdJitNJG&#10;orqjaBHdWNxL5vl/YJ2bi1TZuZWTDGQIucFg34g/8FGfjH8RPiH4gs/2ifiVpnjxBod1ZpJ4OvNT&#10;uW/srWvOBa+lTzCsKFGjCKFw0gAAAByAf0q/E34deE/jH8P9V+HPjS2W40zWLKS0u41cBgjoVJU4&#10;4ba3B7dRXIfspfsqfDX9j34TQ/Bz4Z32tXenwXk12sviDVjdXQMjFmG8/wAALHaowBnjFeYfso/F&#10;79pq5/4Jw6T8X9Ygg8WeNl8M/bLKPxABpK3Ea24dBcYB2N/eIHJ9K8w8b/HX9vP9rf4FeBvjz+xx&#10;dabo+taT4kjg8afD64jWSyvwJSJWS+2eYioIzjapDb+egyAWP2mvFH7O/wCyN8ZfDfwIh/Zz8deN&#10;I/F1q+pW+k6TYzXeh6e5uQhdwkTxwMzB5OQMlmYclq6bxh+zp+1V4N/ann/bJ1n9sa6g+GelW8l5&#10;B8LYNJljHlmEnyGlaUKfn5HyAD5sjnFe9fEz4+fDf4CfDiz+Kf7Qmu6T4b/0WOO5ZroSNHOVy0UT&#10;MoZ8BSfur0J5J48j+Ef/AAVN/Zk+OjeKprea+s/Ceh6Cmpt4p1azMdhqdhJJ5AeF2PzqXJ9/lPrQ&#10;B8i/tQ/tlftf/HD4vfD/AF74Nz6ZY6bdaTqV7G9joZ1T/hG42tC0rTtE+JZ2jVljj4IkAxz0+6P+&#10;Cd3g/wAXeDP2Z9PtfG+gx2Wo3t9PfTTRWn2dr5ZW3LdPCSWieQYZ1Ylg5btiu0+CMn7PvxJ8AWvj&#10;/wCDPhrw/JomsMt1b3Wn6RDEkrEBhJgKORuxn2r5L/4Kn/G/9v34e69Np37OcUum+G4ZrGK4aHQ4&#10;7j+1IZnP2iKOUgNHccARqCC7OeRt5APtnXviV4F0DxLZ+C9Z8aabaatqTbNN024ulSe4bH8Ck5bq&#10;Og71zH7TP7Nvw1/ar+Fd98Ifir9vXTb4c3Wl3htrmA5yCkq8p0HTriv5wP2gv2rvG/8Aw2L4Z/a0&#10;8F3/AI5XU7XUIIfDrS+fqS6Le2a+TPDJbTM67pp1aQqwO1dvJGAP38+Pf7QH7Qv7Pv7H2mfGrwx4&#10;J0vxprVrY2tz4jj1bUDpSrC6qHdFSKT58kYTgZGKAPVfh38EfBXw8+DWn/A3Sftl5oVhppsIzqly&#10;Jp5ItpUl5P4jgnnGa/I//guL8Q/gf8H/AICePv2WvDn7OXxE8SXeiaFbvpviDVtKvbjS9MEocBYZ&#10;DblEUCFeAwHyivtDxJ4y/wCCg/xF+Mfwv/aT/ZwttN1X4b+JtNj/AOEp8F+JCmnyaflZCZ1kCyPP&#10;gYwCUHyjAO44x/8Ag4H+I3w78Af8E3fHGi+IruK11HXrFrfT7eFAJrjYp3AZUZVS4596APnX/gkd&#10;4l0LwV/wRp+Bupar4A0nWJtW+LUGgyf2lYpN5MV1eMJCm4Ejgc8A9PQV9IfGHxx8KvB3gT9pHVtP&#10;/Z78IM3wfSzbRfM0WJlkE1qkrFiV5PORnPX0r5a/4JZTTz/8EWf2b/MRQ6/tEaSriPLAL9vkG49e&#10;mQTX0H8cP7Og8F/tzTeINPmuLVZNJ8y1hZ/3i/2VEm1MDJ5yOO4oA900Gf4eeB/ihefD/wCG2g+E&#10;fBlzefCy31661D+zUjWJnulTdLgDMeT3IA59TUdt42+J8l0k99+3P8KpYWZTMv8AYVv8xGM8/a+R&#10;uHBwO9c74i0rxpc/tRyat8OfhrpXirUP+Gc7GDS9N8QXAitb1v7TRvKlkKMFBUs3IPKDtmoLjRf2&#10;4knt0g/4J0/AVoWVfOaTxYNyDJ/6cAvTnAJ69qAOztPF3jya+3H9tb4WzNdXUccka6TbB5oAT+6y&#10;bok5yexr6G0natjGqSpIojXbJEuEbjqo6BfTBIxXysuhftl2up2c1j/wT7+CCJ9qH2m4XxSimGLI&#10;+dQLLluuORX1To32gadCt3DHDN5KebbwyblibHKg8ZUdBwOlAFqiiigAooooAKKKKAEbBHzV8df8&#10;FWv2bviz4/f4b/tOfs/aQl94v+F3igXP9nqg8y90y4aJb1FP94W8cmO/zcYIBH2MyhhhhTWiR02M&#10;vFAHwz8a/wDgkF8PP2s/2ipv27NN+M3xJ+HfjDxd4b0631SPwn4ol090hjt0VYnMWckKFyOOSc5z&#10;Wfpv/BAP9l6PwH440Txb8QfGniTXviBY/YNf8WeI/EUl1fy2vyjyFlYBkQqoBCkfdBGDkn72WKNf&#10;uLt/3eKdtG7dz+dAHEfD34GeAPhp8F7H9n/wtpMcfh3T9IOmW9rLhg1uUKsCMYOd7cHPWvktP+CD&#10;37Lcfh7wN4UXxF4g/sz4fePrnxV4bsWviqQ3MyRIY9pJwgSIKF6Dk4zzX3T5a4xzx/tGgRIDuA57&#10;n1oA+cf+ChP/AATR/Z2/4KPeBtH8I/G3T7hbjw/qkV7pOqafcCO6t2V1Z4w/ZW2jPrj2FQ/D7/gm&#10;n8GfAP7aOm/txadrWrSeKNK8Ap4Shjlut0H2VYoIskcHcBbR59cfXP0oY0KhWGcepoEajoP1980A&#10;fMfxS/4JefBDx7+11oP7a/hbV9U8L+LtHiCXjeHpvs0GqqDnM6oQJDjI+YHg+mK6r9t79g/4Tft4&#10;+CNB+H/xZ1PVoLHQfEEGrwLpd4YRLLGwZUfHUEr29/WvcjGjHLLS7FAwP50AeXftU/sr/Cb9sX4K&#10;6p8C/jJp7XWlapsLSQTgTRTxsGSRGwMMrKG47ivDfix/wRt/Zz+M/wABvBvwd8beJfEx1P4fRrH4&#10;T8ZWurMuraeihAqLOo3BcRJwD/Dzk19h7R/TrSeWnHHTpQB8V/suf8EXfhB+z/8AH7Sf2nPH3xh8&#10;dfETxlodu9tod54z8Qy3yWUbkEFPN6MCo5HPSvXvgd+wj8JPgR+058TP2qvCt/fSa98Ub6K411Z7&#10;zdD+7gigUKDkj5YUB5H3QepbPu3lRjou3/d4oEajpnv/ABGgD5c+Gf8AwSd/Zj+En7dOuft6+AbC&#10;9svFHiC3xqVvbzKLaWTBBfYMAcH0/LnPufxy+B3wy/aM+GOqfB74weE7fWtB1a38u7s54w3PZ1J6&#10;MvUEcg812BjQjDLn60GKM/w//W/woA/Oy+/4N7PhW9lN4C0T9rX4w2fgmaRnm8I2/jicWbKTxEIs&#10;hQoBYYORg9sV634z/wCCN/7H3iP4O/D/AOB+iaNc6Povw98RQ6zpAsroI8t2m/LSlQN7Nvbn/aPX&#10;jH1wYkJyd3/fRxRsXO4j/wCtQB5b+05+yb8If2tvgVqX7P3xc0dbjSdStUiSZZB9otnRlZHjcAMr&#10;KUU7lIJ5HQnPj37CX/BJT4J/sMfFjXvjT4a8aeJPEviPXtHt9Kn1DxNqTXUkVvDI8irHuPyDc/OB&#10;kgAdMg/WgQAYyemPvGjaPTtigD5+/bA/4J3/AAT/AGyfH3w/+KHj281Ow134b60L/Q9T0u6MMhbc&#10;hZJCPvqdi8HI65Brlf8Ago9/wSO/ZW/4Kd2PhvTv2hdNvmuPDM+bC8sboJMsJILxnplXK8//AFhj&#10;6r2jO7n8zSCNQO/1yaAPCf2kP2CPgt+0l+yLcfsaeIbWTT/Cc2mxWC/2fMEdY4wApzj7xwDnqCOO&#10;pr5X0r/g3d+Heg6ZBoej/tlfGy3tbW3ENrHD44nVYRz90buByeK/R8qD1FII0ByB+NAHxD+0J/wR&#10;H+EH7R3gj4eeFfF/xt8fLqXw3jmj0XxHB4mlW+IkRUYyS8sx2qQMn+I+2Os/Yr/4JVeFf2NfizJ8&#10;VdM/aE+Iniy4kspLZbLxZ4mnvIVVgBuCucAgAdjnj0r6yaONhh0Df73NHlR4wEx9OKAPFfjl+w98&#10;Kvj1+0X8Of2lfFN5qMevfDW4ebQltZysJ3MGO9QcNyO4PU+1ey7lbaVchmwV29xzgZ+gP51NtU4G&#10;OnSk8tew6LjANAHiP7PX7DXwv/Zy+OPxO+O/g+7vpNW+KWuPqmuR3UhaNJXCghck/wB0Z6DgVzfx&#10;U/4Jj/s//FH9qWP9rwyazo/iqbQZtG1qbRb/AOzpqVq6FNsqj7wUM+M5I3kivpIxoe3/AHzxShED&#10;Fggy33vegD82NE/4NuvgT4NutSb4d/tK/FPw/Z6lq11fvpmi+Mp7W3Vp3Z5MKmRyzMegxnivQm/4&#10;IS/s463+y7qH7LHxG+KHj7xJo+peIoNZnu9b8TSXUyzRK6qEZgGUFXIOD6HgjNfcu1fSgIo6CgDO&#10;8O6JB4f0Kx0GzmEkNhZw20bO2SyxrtBOAOa+If2kv+CEHwL/AGhf2lde/aij+Mvj7wr4j8QQLDqM&#10;nhfxFLZiSNWdgp2HkbnY446/TH3ftBOSKQQxAY8sfjQB8M/AD/ghj8FfgXZeMNIb46/EjxBY+NPC&#10;d54f1TT9d8VTXEP2e5iMTsFfgNg8EcjsQev0d+yR+yd8Nv2N/wBnzS/2bvhgLqbQdHjlFv8A2ncL&#10;K8m9yxJJB4OehzXrHlR9kx9KBEoxjdx/tGgD4q1j/ghz+ypc+Gvid4F0DU/EGneHfinfpda1oFpq&#10;ZWzgkBQ74k/gOU/hxzk9WYn6X8S/s+/C3xp8Crj9nTxhoqat4bvNGXT57TUGEhlhCBQx3A/N8oI9&#10;D0xXfhFAwM/nSBFBzz6/eNAHwT4//wCDf/8AZW+If7P3w/8A2ctW+IHjqHSfhrrl/qfhO7tfE0sd&#10;3Y/ahApiWQAnYqwKqrnAyePSDw1/wb8fs7+EPi7onxX0r9oH4vXD6PeRXQt9T8cT3CzOhzh1OPlJ&#10;7c19/FARglvX7xpDEh528n+IcH86APg39qH/AIIDfsuftTftO61+1N4p+IXxA0fW/ES20WsR+HPF&#10;T2qTpDCsCkAAgHy0UEYA+XPUkn1b9l7/AIJn/sq/8E9tJ1zxr8DfCWq6l4gmsXMmseINQN9f3OMM&#10;sQlZQVUuqcDj82z9ONGjDDLn1z3oEUY4CcD+EdPyoA+Qv+CXf7MnjnwRdePv2tvjbolzpfjb4veI&#10;n1i+0e4m3HTbd1jZLRfRVZS3/AvTivr2MYHP3urULGi/dT3pVVUztHU5oAWiiigAooooAKKKKACi&#10;iigAooooAKKKKACiiigAooooAKKKKACiiigAooooAKKKKACiiigAooooAKKKKACiiigAooooAKKK&#10;KACiiigAooooAKKKKACiiigAooooAKKKKACiiigAooooAKKKKACiiigAooooAKKKKACiiigAoooo&#10;AKKKKACiiigAooooAKKKKACiiigAooooAKKKKACiiigAooooAK5H44aHoniP4b6lpHiDwpqWtW01&#10;uwew0iby7iQEYIRg6EHB7HNddXJ/G3yf+Fb6kbjx7qfhlPJIbWdIiDz23+0q7Wzj6GgD42sv2Tv2&#10;abJmef8AYi+LggHzR2n9sXCqkhJJkULdDDE87vve9R2/7Kn7Llss279hv4uF3bzZZLjWroxkrlg0&#10;n+l/OAQv3s8ADpxV2KHwdJfrd/8AD1f4ybVjw0K6XDsJHc/6AzLn6jpVY6N4Uldri3/4KxfGi6D5&#10;H2c6TGUkJ4ERH9m5wSQCcjHrzQByFv4j/tT4XeJfEEulWL31r8YF03zJLSF5EhH2Y+U/3unmN155&#10;9uOl+L+mNqfjr416PpNhp9oui2elXGn7dNgxEouplkAyn8SKB+GevNc14E+B/wAY7b4U+OdOvvDG&#10;oSzXnxxF/YNcKpae18u1/fkgjkiNiRgY/l6J8V/ht8R7nx58btQ0Pwbe3C61p2nw6WsKjdKwubgu&#10;Rk9Ap5+tAH46f8HLvi2Twx+2D8BNQsrjTtHSx8K2N8t9DAsaxNIlvI8jbACxGcjsMmv2K/4Ig/s2&#10;fA3wX+y3pPxz8GeK7Pxd4n8VWpfXPGCovmykn/UjBOwBdgxgdB6kn8kv+DlX4QwX/wC2Z+zf4S8W&#10;afNGmseH7Cw1K3DI64SK0idR6nqDnp2r92P+CfH7HXwP/Y5+AOleEvgl4b/s+31TTbO7vjubMsnk&#10;Kc4JOPvNwMDmgCr/AMFAP2xJ/wBjv4a6frtj8EPFXju78Sak2nW2keE7dJZ93lM24hmXghdvXvXk&#10;PwB/4Jnfsx/tDeAdE+Mvx8+CGrQ6lqMMeoWvhjxFcPBcaKzgnYwhm5bB2lmJZhkEkEivsL4g+IPC&#10;vhPwzc+KfGt5Z22m6fGZrq6vgDHAoIHmEEgYGeucjt1qh8MPil8PPjD4Pt/G/wAMvE8GsaLeLm11&#10;CzY+XIDtwE4HBz2zQB5xda7+yF+wh4et/BXh3S9L8Ni64h0nS7c+fOq9yEUtsG4ckgAEYr8qPjh8&#10;aPg58V/+DlH4P+K/grfWOrW82l+TqUmjqhVZt9orq7L1YMje4OfWvsL49eAvjx+0r+1T441z9lf4&#10;l6TpfheXS7XR/GnivXLZ2is5bPzRNBZOuQjYeQTsytjMONuOfyf/AGGfhFP4B/4Lr/DY2+i3WlQt&#10;q2pyGS3UrHfRw30SNcIJf3jLIW8zcQAQRs4BAAP6ZY23f3j/ALTfyp1eKn9svw4JrjXbXwVq114Q&#10;tbp4LrxlCoW0jZWKt8rfOcMCCfpXslldR31tHeQSb45EDIwGAR6+tAEkjbRnHtX8/wB4T/aX8Zfs&#10;/wD/AAXi+Nmk+C/2dPE3xKuPEen/AGKbRvC0Ie4WJvMVpOZE6B+oORz0r+gF2C4JPtX4v/sQeNvC&#10;Pwx/4L7ftA+NvHmrW+m6bY6KHuby5YBYlUTknOR2Hv8AQ0Afcngr/gld+yX8S9O0f4j/AB0+DM2o&#10;a1sju7PT9ZX7PJpe8gtbtHBKUIZvvA5ywZj8xJPq198Qf2Xf2P8A7H8LNEi0fw/NeK01joel2ZTz&#10;0UnMjlUK5U9Wc5wFxxXo3gbxr4S+J/hOz8ZeBNYt9R0q8jLWd7b5KSKGwSOF5Iz7A4618L/Ev4Vf&#10;HT9ov4q/EzXvgZ8VtN8OeANVuluNU8Va9+8kmmiiiQ2tmduyO3JiYMxOd4kAIzyAeyXX7cfwX8q8&#10;8dfsv/CKXxrbNbzXHiLxN4d06NIYIoUYv504wxcbQoBOeK9AvtX8P/tg/shweONI0e8e18TeGv7S&#10;07T/ADnid3eIukTMrZKkkAgcYHTtXyz/AME//wBgdNe+B2qfZviH4j8K+F/EHiSW/vPD2ihI7TUV&#10;+TIVZUeUQkoOC+Tlj0avsbxd4u+En7Jfwbs2lih03QtJhg07R7G1i+/I2I4YUxzuY4H40AflBqv7&#10;KHxS/ZO/ZX8deOvi54Z+H/wBs/EGtQWNrrGl65f3TFZzIHZkuUMUUjEoQyg7TnBTnd+mP7Bv7M3w&#10;Z/Zv+B+nw/Bm2t5F8S2tvqOraxD839p3DxeYZ2IYjnecYwOelNfUPgp/wUB+FPir4K+PPB9wtrJF&#10;9l1rRtWiXzo45Ayo2Byu4IxBBDDsRXoPwG+BvgD9nL4W6X8H/hjpzWui6RbiK0t2kZto/wCBEn8z&#10;QB4z+35+1rrPwTi8P/CHw5+zT4v+It548kayltvDNosi2kTIxZ2JdMY2jHNc/wDBb/glJ+yJ/Zmm&#10;+PviR8KbjVvEgs08w69IVuLZMkiB4YpPKIVtzAkMcnrwMfS3xL+IPgL4UeGJviH8SNcs9M0vT9rT&#10;313gCMlgowx6dcfjxU+ieMfC2u+F4fGeka9bzaW0P2iO+EmI1jAPzHPCrtHXp396APOdf+M/7M/7&#10;L1v/AMK4037DpcNnDJd3en6XCqx2sYXdLNIchVwisSTya808X/8ABQz4ceGfCeueO/2dfg5f+L/D&#10;+m6XJqmreKPD9rCNPZtm/BkVhl2ycHkkhh2r5x+J/wADvi98XvDXxA8beBPitZeFfhO2sX15c32v&#10;bl1LxHIxyLJZvuNasyqqBMOyyOoOSK9n/ZN/4J/2epfAHwx4b8XfEPXIfCUN02onwXAqRWN0szGU&#10;xyZQybFL7UAYHaMNkjgA9r+N+hWn7Uv7J2ox6L4XkvZtb0RZ9P0m/mkTzGIBWOQx87Wxzj61+anj&#10;b4HfGH9lX4AL4n+MGkfDb4B2ereKjYf8U/qF1fTTwybVxELlWWOZx8pckDDkE4Nfql8YPi/8N/2a&#10;/BFnqOuRiKFdlnoOj2ajzLubbiOCEHjJUHqV+535rirgfBP/AIKJfB/xp8F/iV4IkktdO1MaR4q8&#10;P6tGGe0uljjnCcfLna8bZViRkjI6EA2v2Jv2d/gv+zD+z/pPwy+AliqeH8G6Sfzlkad3RQZHZWYF&#10;iFU5BxXmf/BQj9qbxh8PNS0n9m/wp+y14w+IUPjzTLq11K78N26tHp8e1BuctIuMhyQRk/Ienf3z&#10;4I/BjwB+z38MtI+EXw10k2Wi6LZx29jbmVm2oq7QMsSegHUmnfFr4n/Cz4MeGG+IvxT8R2Wjabas&#10;sP8Aad4cCNn4Cgjnn2oA8I+Gf/BLj9kr/RPHXxD+Fseu+JLrTbWO+m1hjgIkCokEkKP5Z2KAOV5I&#10;ySTzXoGqftEfs2/BXSdS8F2OoWdvp/hPTzJqVpptvGtvYwGQLtxuA+8+eAcc5xnn0geNPDU3hdfG&#10;y61bvpMmni8W8WT5TEVGGB7Ag+tfnj42+AHj/wDaD+GfirxPafEjTfDHwbvL26e6h161dZ/GI3sv&#10;+ktniAScIse1iVBHBbcAfSbftoeC9N0u+1X4DfCmXVvC+mMsup+JtLtIrexIZx8seGy8gQryQA56&#10;ZwcWv2tfB4/bS/YhceCfAf8AbEviCxtdW0PSdXaa3UT4LxrL5Z3qVbr0H1xXmn7DH/BP2wsv2XPh&#10;r4d8XfEDx1b+G9N0mNv+Fa6xPAttCQ7FQ7RxiQ4IBHzg7SAa+kfjJ8a/Bn7P+jaTZLoEl9qeqSfZ&#10;vD+gaXCvnXhUqGWMnCjarDO4gYPegD8rvG37LnxX+Anwk8K+Cf2mPGngX4ZN8RJrnQPEOi+Gb6Sa&#10;Se3u2RWMLzR/upCCdzB1GSM9BX6o/sx/An4Y/s9fBvRfhn8JNL+y6Pa2MZjkeTzJJScNukfcxZ+e&#10;ecelcZfeE/gX/wAFI/gBPo/xX+G/maO2rTWl5pN9OHktp7aZo2TzIGG07lz8jk88npXsfgzwT4a8&#10;A+GbLwX4U0qOz03TraOG0t4ycIi9ByST+JNAHy3+3J8bfin4w+Iv/DGnhX9lHxN4s8O+JNDhutW8&#10;UabGRb2P+lJ94hlwRt3DryPavR/D3/BPz9lyxvLrxDq3wvt9W1LUrhbjULrU90klw/BHmI7FCAy5&#10;CkEAgEAEV3nxs+O3wb/Z90yy8SfF/wAeWHh631G6+yWd5fyBfNmPIjXuSTjCjj1rU8W+L/Dei+AL&#10;7xxqepGPTbWyluXuo/4Yxk7gDz0/DmgDyvXv2zf2Z/hreS/D+01eGSw0iaGw1KaxQNZ2LSHykjkL&#10;FFOTkYBPQk9q5m4/bw8KaF4cl8WeAfg3eL4Ns9Se1OsSQxwW95KJXUpbKp+dywbt6dc8fJvif9mr&#10;4meNvgxr3xd8b/FL7D8P9S1S+1Xwb8P9VTFzrc0oc28kpRCSOIzEVK7fmJzkV9Zfs8fsV2sOheEP&#10;HHxc+JfifXhZ6XY39p4R15rc2elXvkx/KPJRWfa/TeTnJznmgBv/AAUf/Zq8Qftcfs96TbfDzwXp&#10;mt6/p99DqOh6b4lvri3tVlAxmYQZyAGww2MMHGMV8U+Lf2W9d8E6x4C/ZG/aq8b+C/Ddh4utYv7a&#10;8H+Cb55PtEyytOIYTMkTrDlFOxWRRzhTuOf0o+OH7R3hr4PaxpfguLw3e6/r2sKZbfQdJwZTAp2m&#10;U54CBtoJPrXGat8G/wBln/gpR8L/AIf/ABg+I3gCHXtJsLv+2PDkN8zrJBOC0e4tGykYAPy5289O&#10;BgA9f+HXw98JfCnwTpvw5+H+h2+m6TpdqLexs7f7scQ6AZ5JAx1P418q/tDfEn4zftKfHyb9kS7/&#10;AGQvFTeB9PvrG7m+IEoNvCZFdmBjZZBkAoCe33eK+xLOzhsrdLO2i8uKFQkUYPAQAAD8q5D4gfHT&#10;4RfCfxFpHhfx14vstLvtcuvI0+GSFv3z8fLkDCnkdfX60AcV4M/YN/ZC+GpW50j4PaQzwyefNJdk&#10;SjfklpXEhxxub1wG47Vg+If+Cg37K+hQww6rqZl8P3GqDSLPWo7bdaT3axmUW65CliwjxwCucCuu&#10;/bU1XwXZ/szeKdP8fXmpRWeqaXLYwro0iC8mkdG2i335HmYyRnoAccjNfnp8UP2Fvinr+i+Cz8f/&#10;AIxNqGsa5qUdl4P8AWsa/wDEotxI0oulBG8XGEaPznLR5OMfdwAfZ+m/tuz23ibwf4W8Q/BDWPD+&#10;neMNSl03w7balCsV1OEt/MM/kjhYiNy8gda+S/8Ag6N/Zo8WfFD9ii5+I3gPR9Pa50tmOualfalL&#10;E8EAKlAio208bgeOwr7k+E37IPhzwb41tvid458ba54y12yi8vSb/wASeUG09Cm0rGsSIoGNw5BP&#10;PXpj5j/4L6/tBaLY/sN/Ej4M+DvDl9rmsQaLHcaslhjy9MilL+XJKfQ7JD/wHmgDwT/ghjN4asv+&#10;CQvwrtfiD+07H4G/4nmrXVlbw6XBdLdPHdjbKDLExDJxjB/ir6tv9c+DF+mqQ3//AAUYaZdceNtX&#10;VvC1ni72427/ANxzjA/yTXzf/wAECfE3jrwb/wAEhvhha6b4v8Fq0upawz/8Jbp9xKxT7X8vleSM&#10;BRls568elfZEHxa8fBGFx4x+DxkyuzGi323HOc8fSgDzf41eJ/h5qXwC8fahpX7XNx4zuF0Gws1i&#10;j02O0ezh+3wYKyQIjfhn196y/Enwa+HmmeKvib4T0yDW1i0u2s/sP/E+uQoVpmG5f3uRkEj8vQV1&#10;n7RWu+J/iN+yr468NarfeCNVvZIbIW9t4T0+4imIOoW398ZYDqcenPFZ/wARvDmtL8VPjZqVlo17&#10;I03hu1On+XG/lyslzLtCnbyQo5+ooA4XUfhzoXhTxJ46stMvNcF3pXwdt9b0dZNauZI471LG4lEh&#10;zIf4wDtOVPQgjivuD9nXxHqni34F+EfEWtszXt34bsZLxm/ilaBGZvxJ+lfINj4a8WSS+MtS1bSt&#10;QVpPgNb28jeSTum+wXCMuNuWIJHA9a+tP2XtQudR/Z+8HyXtg1tNH4ds4pIZEKtlIVTJUgbSdvSg&#10;Dvq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jnLqVZe2eO546VJUc+MqWLBVb&#10;JKtj2/rn8KAPi74W/tX/ABb1D9mrwf8AEKaa3uNW174+Xfhu6SPJD2o1K7hVByPmEcSDj0z1JJz/&#10;AIjftS/GPw/8L/2r9c0zxZbfb/h14k06y8N/YVKvYLJZWUsiPknLF5XPQ9cdAAPOPAl54g8MfsU+&#10;A5bTQpjqVj+1FeShZdPDlD/al+3mgdgePm/2x7VH8SvDWt6Z8HP26NZ1ayjh/tjxlos8flwlPOX7&#10;BpqyHr8xyHGfrQB718S/ir8If+Ehuk1L9oH4yaXffuzcW+kWV8LKElOUQ/ZiDjJ+YEnpz0rP/wCF&#10;tfAS8TzY/wBpT48FY41Ek0dtfCPr3P2bPc10ni34weJdJ1BtH0L4t/Du1QWMCrb6pd2yXEfyxklw&#10;4xna2Ocnn6UkPx88SCH7LZfF34YrBKNzKmpWpVfmIIxuHIxu544NAH4xf8HDfjX4ZeLv20/2Z7r4&#10;e+P/ABprTW+pSC7vvGcNwoQefahTF5scfHyncRnoue2f6B/2fvGnhPxj8KdAm8IeLtM1dLfRbOK6&#10;k0y/juAj/Z4+GKHCnrwa/nx/4OePEz+Nf2j/ANnu08X/ABF0G/0/feJJd+EZYg1rG01qG3GM/eIG&#10;R0B/l7L+xX+2jqugeOm/Yg/4Jr2WrR2Nzotvea1cahob3Es8iRRh52lBzCqtJ64bd7GgD9ufi58K&#10;/BPxx+G+sfCr4jaLHqWja1Yva31ndQhkdTjDbT1IIBHGMjmvN/2Hf2J/Af7BnwgX4KfDjx/4q1nR&#10;badnsYvFWtLcfY1OMRQgKPLjAAAHPQe9eMeF/wDgod498EfHWw/YQ+KPhJrT4kX3glr/AMPaxIu+&#10;K/kAwvyY5GV5HU+vFbn/AAS3+N//AAUD+I+keJ/C37eXgK3t9V0i+/0HxFaaYNPhuY2Ufu/s2Mgq&#10;Rndk7t/bFAHEftyav+yD+w3ebviP42+KkNt8RNXuribwV4NtZ7uy1G4dlkuWmighYKGLqDuKg7uO&#10;nHxR+0VDr2s/8HIXwKHgvTotF8Lf8Ihps/hxWtdrxWTQWTNCy/ejZcr94cnd71+o37Sn7a/7E/we&#10;8Qy2nxb8RaXqmv8Ah2e3WTTLKyW8v7D7S21HMf3lQlMkjsvNfnL+1D4u8PeL/wDg5R+B2r+Gr+Oa&#10;CbwVDd2u1QJI4ZVsWjzg8cFhjrwQc8UAfoZL+yF8YbfwdqnwN0r4paR/wrvVLuaV7K60uWTURFLK&#10;ZJIxOrheWOQ2Nw7ECvojSLU2NhDZGZpPJhRC8igM2BjJA4FWPJiJyY1/KlY4/wD1UABIHJr8Rv8A&#10;gnF8FPh/+1Z/wVa/bC+H3xk0qHVLW6upLCL7RjMMZkvIwU44YL0P49a/bHURdy2k0dlMI5PIfy5G&#10;TO18cH8K/Cj/AIJj/FrxV8Pv+Cu/7VvgDwhq6f8ACY67PeDRb5rPzY0u42vCrNFwHwzp8vT2NAH7&#10;Efsmfst+Ff2SvhHb/Bjwn4w8Sa3p9q7G1bxRfLdTQKxL+WrYwEyThecV8v8A7XniT9jb9ha80X4f&#10;/ErxN8VrrQvFF4ZbPwD4fguNQ0dElfmJ4YIH2KZDv+dgCSTzzj2X/gmz8X/2s/ih8INSi/bE8KR2&#10;vibRdcmt/wC1odN+wx38O+Xa6wEDZtVUBPffnsaX44f8FCv2JPhhqUieM/Gtnr2paLfrZ6pa6Har&#10;qE+kkry8oU5SIMQpbk7mHpQBxmqeC/2+YP2gf+FqaN8VvDvhL4C+F9Llu4fCq6LP9uvrdImYBmjk&#10;Bj2jDf6tiduDwMH5O/bt/bp/aO+Pfin4U3/wF0zRodJ8UaoL7QLPVLFroW1qWhaLUrwIy7A64aJW&#10;VTuDDnnH6dWXxc+DPxB8Xal8G7bxXpl9rFvppl1XRFnVpo7ebKlHTOVLBlJU9QR2rxv9oj4c/CT9&#10;jH9nrWPG3wm/Z+t9cvy1nYWtjb6Ot15SvceXG3l45jhMruFA4HTAFAGb/wAEtIfF2ifs+eIviJ8c&#10;r+1l1648WavNrfiv7ObeG+hjupWR0V+Y4EjbCEkgqcjua+oNB1/RPE2nw614Y1a0v7G43GG8srgT&#10;RyAEg4ZcjII9a/Dn4vftveMP2nNUb9mT9sTxjrnw9mkke3gj8PtJpenXXh+PKXKYQqonlQxMiEFk&#10;O8DAwK7b9hD9rr9qL46eKND/AGcv2K9QudO8A+CdWaGW3vvD7M1sElfYsl5kid3U+YQfu9DkEAAH&#10;6xftHfs9/DH9qX4O6x8Ffi7YST6HrVj5V00TrHLHkgh0YghHBUHOKzfgH+zN4L/Z3+BUH7PujeI9&#10;e1vRIbOWD7R4l1Bbq5aB12smVUArtOANuBmvna5/4KS/EX4q+I/i1+y98J/CaeHfin4L08SaFcah&#10;D9sjvJlMRc+TtHBDkAZ9fSvWf+Cd3xV/aW+KX7N9j4k/a58JppPjK1ke31aWO0FotyYwMyiM8xrk&#10;nPOPTFAHgfxm8afsT/si/Gjwx+yz46vvih4ja+1K3udM8JGxub7RbFtwaCVvLgVV2tyMsQCuTyAa&#10;6K30j/goT4B+Nmu/tK/Hn47eHPDvwX8J2r3Vv4O0rSJFu7mzjBcPNMJmRRsDA7lzuf1zXo3xI/b/&#10;AP2D/AvxO0XRb7xTpmseINc1qHRY7jQdPW7a2vHlSOKO5deYwWkwpbOcPjoa9Ug+InwD+N2q+I/g&#10;evi7Q/EF1ZQ/Y/EGhrcJMyRyJ9x0AwAwU8d8H0oA/N79uP8Aa2/ae8SftG/Cu2+Hei+HV1bUY57/&#10;AMOzahpb3lnoTL5qo11Ij7RKYnRxnGC469vsv/gmfY+L/DH7Iml/E3482sOl+KvEQfUvGWqXqeTJ&#10;dXRcoZ5t/wBw4CgZJG0LjHOY/wBrnwt4R/Zf/Z21TXPgv8DNP1XWLu6Cxf8AEjS78uRlcLLKuCXU&#10;ZKjOQNy4xgY/MH4p/tX/ABG/ah8Rt8MP27fH/iPwPb6TfXCeItN0e8l0nT73SUh86O3g2kK90JQC&#10;6gZ8vocLigD9yNC8RaB4q0qHxB4d1qz1CxuFBgurGcTRyA8ghl4rgv2sf2UfhL+2R8HtQ+CXxk06&#10;6k0i/X5ptOmWK6hYdHikYEIfw5/Cvy7/AOCc/wC1p+01+1n/AGP4F/YgtrrSPhf4DWzax/tDTT8s&#10;asgurJ7r7t06xpGUkIJIkOSTk19d6d/wUA+OX7R9n8XPgz8EvCMfg34keBFkOiz6haf2hBdbRIVL&#10;R4GGYIMDJBoA+jPgT+zh4L+BPwB0/wDZ0svEWta/oljZtaW83ii+W4uXiIwEaQKA2O2BxXy38Wfi&#10;j+x1+zn+0B4U/ZF8aad8TvFl5fXgm03R7jR7y+0nTSwb5hJHaiNAN5xhhjk9ea98/Yd+Kv7RnxF+&#10;A1v4k/ar8JQ6H4itWdb25jTyRNtLBn8jH7oAAEZyDn2rB1T9vr9i23+Lum/D3R9Wj13Xr7UjZfav&#10;D+lG9h0+72MfJuJIxiJioYjd6n04AOVtNG/bP+D/AMZvGf7R37Qv7Q+l/wDCrdPuJH8K+BdH0uaG&#10;UwmMeWkrl8ZLnjK8ENnivkH9pT9qn9uL4v8A7Xvg7Xfgprfg/wAO2beCtU1K21TUNBm1QaKhtWea&#10;ENC6B7kxoFVVIIcJkHNfpvY/Eb4G/HyfXvhPaeJdJ1uWxGzVtNt7uOR44ycBvkYlQR0PB4OO9eNf&#10;tVeHbT9mH4UWGifs+/Auy1C6u765ukuh4bS+W1mQBt7x46EE/Ofuhc9zQB137D+nQ/Cb9lPRbvx+&#10;troDTNJfalfXhFvHeSzkSG7bef3bS7gxR8lW3DOAAPbtM1Oz1Sxj1DS9RhureZQ0NxA4kR1PQhl4&#10;I+lfh38Yf2qPDn7T3iKTxB+3R8QfE2i6P4b03VJfEHg/QdSks7bUJrZlNo1uqFVuEX5vNUAFd8eS&#10;d9e4f8E3v2rv2s/21PiLp/in4NybvhV4K1G3j0ny9PNnFfad5Hzw8YDOG24dgSSGyTzQB9/ftpfs&#10;YfBH9u74QP8ABn46afeNp63a3FrqOm3AhubKZTw8UhBKH8O1dZ4X+Dvhfw58IrH4LSahfarpdppX&#10;9npc6tdCS6mQAqWd8YckH+725zXxm/7f/wC11+118BPiFcfs1+CF+H/j7wHrEkQ0y708aw+p2wCY&#10;C7VAid9x5ycbfY19SfstfFH4seIf2bdM+IP7SnhGPw1rkOn+bq1m16JdoCqxdmOAp5OVI+XFAHzF&#10;N8Wv2UPh3+1vpf7KWk+DviV4u8VeH7WNfDx1zQ7ubSNLGQMpObdIUVQBkGQZA45GRv8AgHSP25f2&#10;WdU8TftM/thftL2PizSri5uoPDfgfQ7WS3tovMkJtlJMjqSEQKcEe+Sa9K8Of8FHf2QfFfxYs/BX&#10;w/16PVru+kkin1zSbcSW8LoMlXlHXA3Z9K9G8NfE39n39qzSvEHg3wv4l0vxRa6TcJa6xbwt5qwS&#10;tlk3DoD8hwfZvU0Aflv+0r+0D+3L8VP2q9as/hr490XT5NP8D+XfeILfw3cXcVtZS3VvI2n28iPh&#10;7vdIvIHARs8V+oPwVuvDvwM/Z/8ACei+P7nQ/B8NvpsFq1tcXSW8Kz9wryNj5+W2n5gWIz0ryD9t&#10;0/EL9m34Y2Vl+xt8JtFsdY89pE1L+wUnjtvly0jKBySSOSeTtByOK/L3xx+0D8K/ih4Gk/aK/b78&#10;W+NtR1rSdAttWbwV9qmg05dbbUPJ+1RWW7a1r5WFAx802RQB+9lvcLcWyyJOsiOo2yJ8wYY65HUH&#10;1FeS/tR/sZ/Cr9q5tDk8faprljcaDqkd/ZT6BqCW8jSIQQG3K2V456V8R/sKfH/9vv4/yy/tbxqN&#10;Y8G6BHqkVlotxCdF/tCBLTNpC0HKxMsn3mxgnjgcHpPGP7ev/BQf9pL9lWz+OX7I3wstfD3izw/4&#10;s+y+L/Ad5ZLfre2/m4/d3uNqYVHzhc/MOmKAPur4ifCbwb8R/BEPgbxlZvdWtvtktJGcCRJI1IVw&#10;Tk7sZycdz2r5B8GfG74e/GD48eOvhj+zD4d8TyfFTQdEbSdN8efELw7cyafYgPG3lRloolljBBO1&#10;HAzjPWvqu4+Mlh4E+B9n8WPjgI/Dx/saG51i3aYMsEjoC0SucBmBzx1xn8PM/hH/AMFD/wBkf4m/&#10;FPxF8N/h/wCKIY30PQjreoeII7cJp8ltujjLpMAA3zMufUgg0AeXeDPEn7VX7C/w/ttL/ag/aSsf&#10;iF8QPH2sNa+Gla0ktdNtSsayyEedK2AibmPzNkADsBX5v/8ABQ34xftW/FH4A/tAWaeItLtPD9tq&#10;zRTarY+Gbk3HiKGOSVRJbS79ptQANpOQTI2OlftJBo37MX7c3w90fxz/AGPo/izRYpjPpdxcW6Se&#10;WzKAxUkZBIwvuBjkZr4M/wCDhDx18UvhH+yr4k+GfwM+F1to/h+38Ow21zqcHhmOaGaCRsGFWA22&#10;4QA9AM7yRjBoA5L/AIIaeL5dB/4Iu/BXVk0HTdVudQ+LT6FImpWbTbLW4vnV0UKQVcheDnaO/avr&#10;T4kfEey8IeJPi/pmm/Dfw61v4F0eK50nzNJZ33+VEzLKA2GGXPzDgZr45/4IKXkOp/8ABD34JjzZ&#10;F3fHloWMK/Mp/tKUYGOg45r6e+PUWzxv+0dDahVb/hFIoVfa2Sfs8RxnuT6dDjnOKAPRPDPxO1m5&#10;+NB+H/gXT/DfhSHUPg3H4jXVrqxAhiu21LyCrHeAUCfd9+Tziu08P+NPiZp+hR2Ov/tS/DO5vcsZ&#10;JvLABUngc3POMeleO+C9E+IF98cbe18B+F7O8mk/Z0gSx0vVGEcM0h1vfh9wI/1Z4H9TV4/A39qS&#10;aRpZP2QPhYxkJO5mtcrlj1+TsMUAepXXi/4r6pcJbW37UfwxZJG2yLDDl2B/hBWc4zzx/hXuOk/a&#10;hYQi+ulmm8lTNLGuFdscsBngGvj7TPgd+07aapb3En7I3wrj8uZT5iraZGD94Yjr698Opdx6Lax3&#10;9rDBcLbos8NuwKRvjlRgDgHpQBd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r&#10;D+I0Njc+DNQttT0vULy3ktXWa20lmF06kYIj2kHOCehBFblZHjueK18Jahc3HiKTSY47ORm1KNQW&#10;thj/AFgGDkj0wQaAPkFfgN+zOI1iX9l748vGsxljhkkvjGkm/f5ig3WAxbncADSX3wK/ZqvbfUIb&#10;v9lz44eXqUZOoC4+2mGdgBhpR9p2sBtHJBxj65vH4j+FGlWVf+CmviTydrGR18PwsTg9h9k/rxTb&#10;n4keEJdzxf8ABS7X5reS3KxK+iW372Q8BMm1HXkHB446ZoA+ULbwP4S134S/FLxNqeim4vJvjwlg&#10;ZZmKzx22bICItncoG48A969v8e/Av4R6d+0n+0b4KsfA9otj4d+A9lqekj7wgupIdQDSpkna2EXn&#10;8etcz4H+CXjjW/2dvilP/ZupJPP8eItS0ny7aMtc2u6yDSAOTkHy2JOB1+mPZPH/AMOvFd1+1d+0&#10;prth4cmNnrn7Pun2WmzqwK3NwsWp7o05+8N8efqPWgD8X/8AgvH8KfBdl8UP2PdJt9LW3h1zwfp7&#10;6j5fDSs0FiWckd8knPXmv3E/Zn/ZP/Yf/YF+H9h8e9G0+z8JyX3hqzg1LX9W1Z8SKYVbaWlc4zjO&#10;MjpX40/8F/8Aw5qOl/HH9ivRPEGlTQNF4V061uoWO1lZI7JXQ4PHA+tfqR+1HffHXUvif8G/Df7N&#10;WgaD4s8Qx+C445vCvia6uI9NsCRCP7RuWgUuVjXEewsATKCASMgA9q8U/tYfsca14h0/4geBIdI+&#10;IXjCCX+ztIbwxpkGo6pASjTFEcfNGm3P3WAyR6Cu4+An7RPhz9oS21rSoPD+qaLq2i3sljrWl6ta&#10;+RNBINoYDDHHcAgnpmvgP9jX9mj9qDwr+138Q9c0zU/AV546vtOWDx/4ijjnktba4ZoXV7VMBI51&#10;jMYCBQADyPmbP6Cfs8fs++Gv2cPAcmiQa7d6tfXU7XXiDxJqrKs+oz4y1xJjCJnbnaoAHp1oA/Lv&#10;4xfsRfGSz/bO+IvxY1T9ji1m0Wz0nUNRsfjB4k8aahYtGsUbukcsaw+VMgA+UMe5654+N/2D7Ke8&#10;/wCC3/wk8d6l8fNE+IV7rljctcal4fmWS2tFS4tglsrKqr8itt4H8PPJr99PDv7Wv7Mnxa+In/Ch&#10;dA8dWOpanrVrdRQWwVl+3LEuboIxUBwilc44+cV+PNz+xd8Mf2J/+Djr4Y+B/hfczyWmt293qtyJ&#10;lC7JJ7q2l2ADoAHoA/eht2VAPevA/jF45+MfxE/aKg/Zq+EvxNbwXNZ+Eo/EF9riaRBe/aFedoRb&#10;hJuBjbuyOcdeDXvvUnPrXmPx3/ZwHxb1C18T+EfiLqvgvxFbwmAeINDijad7fPMJ8wFdvJ7d/YYA&#10;M79lz41eIPHPgjxTb/EHUUmvvA/iq+0LUNYmjSGO9+zLGTc/uyVUNvzgAdOBX4+/8EpP2ivhp4f/&#10;AOCxX7T+s+HfBN9441PUNfuP+Eft/D2ki9n3pNdGQqTtAC5XJ4r9pNC+DcHw5+EGqeA/h5qjW+oX&#10;1pcMdXulBeW+ki2C5kGCCdwRiMYOOnNfh7/wQ/8Ag/8AtA6X/wAFK/2mvh34M8ZaDHrbajNb+IfF&#10;iQq11DM810rz2owYwxIYlSu3lcAYoA/b74DfHfQvj34Pk8SaVo1/YSW95LZ3mnatAIpopo2KSRlN&#10;x5BR+pPSvye1D9jD4yfDT4wfFfxDafsO6Ho/hvR7G4l034veMvGF/Ym/iknWdnmg8gxShXkOAzY/&#10;d45A4/Vf4LfBv4ffstfCb/hENL1bda2PnXmr6xqEh3XFwzmaa5mJOBl2ZiBgLkAADiuf8A/tO/sy&#10;/tRa3qvwP8IeKLXWHm0WScQrH8s9kX8lnRWRflVyydDnYDk0AeA/8EZ/2avhrZ+DdW/bSb4u2fxE&#10;8afERt+ueKtPk8y32oEXyIip8s7SgJIUEcDoa+i/2zf2qfA37HHwck+MPjrwZr3iC1t7yNI9L8MW&#10;Aur13dsb0jLLkDdyQRjIql+xR+wx8IP2HfBWoeC/hM91Jb6jqTXcjzyHCkj7oXOABz+deteJ7fRJ&#10;NHmk8QRW7WcMbS3Iuow0flp8xLA8YGOp4FAHwH8H/wDgl7+zR+3t4J0/47ftH+G/GF1ZXGt3mr+G&#10;PDevW7aPe6b59wZnMjQS+ZMrNs2iRiFCFR8pxX0d4B+HP7Ev/BNPwJJpHhy70fwNo+pXnmTNqOqD&#10;fcTndjliXdyXPrx34FeyeD/E3g/xfosereCdYtb3T/OaGObS5keEFWIKhkJXgg8A8Zr4Z/aX8L/t&#10;TfFP9sfWLT9l/TPB+rRpoa2+qeKvF0twIvDAdY1dYFQPGZ23Ejeh4jbkYoA+gNe/aW/Z/wBL1608&#10;W/CP4eR+OPEmv6b/AGhHdeDdEgurlrPzDEbiWRSG8rzEIGWBz+nV+Avi14O/aw+Beqa14e07XLCG&#10;7t7iwvrK5szBe2swQF4tgfO8blPBwdwzXxN/wTf/AGbfjJbv8WvCPw81vSfD9hqfiZbPVPFNu009&#10;wj/Z4WddPWdTGLUnfkEEbySApyT94+FPBfwu/Ze+D50ewnh03QtDsPMury7kLMwRADNIzHLuccsS&#10;WPyjPAoA/IzV/wBnb4+/BOw+IXxn0/8AYp8K/DddIvIjbfErxh40uofMWJ5DDfPZzxG3aSMtvwc8&#10;kc88/oH/AMEtv2VPgl8KfhDbfG7wT4xTxf4g8cQrquveMPMLLf3Mq+Y/ljcyqimRgNpxjoFxivRP&#10;CXxx/Zy/bS0Pxd8H/C/iyHVvK0tYtZsFU7o7O6V/KmKsq5VgHA652c5wDXR/sy/sy/DX9lT4aR/C&#10;34Y2MkdjHK0kkkkhJkduSQCTsHoq4UdgKAOS/bm/bJ8A/sbfDaPxd418DeIPEJvpfsdrpvhrTRdX&#10;UrsDjCblJGcdCOcV84fAr/glf+zl+1z4C8M/HP8AaQtfGWrtNaveeG9B8SJJplxowleUkOIpi00m&#10;12XzJS0m1tpYrgD7s8WjwtBo02reMVsVsLNfNuJtRVPLjUfxFnIVcep6Uzwt4m8PeKdEg1bwfqdr&#10;dWEi/wCiSWbYSRcHABHBHowODjigDyHwJ4V/Yt/4JxfD6P4c+GdQ0HwPot1qD3Vva3t6Pmdtu4qX&#10;5AxyFzgY+UdRSeJv2jPgv4Y8Xy6f8Jfhw/izxLfQxXGoHwjosM00VvIPknuJFIIVhyN3UbsdDXgP&#10;7Svgr9rL4rftPeOG/ZutfCbaC3huLTdT8a+MprjZpU0Ty+dawrGDGhVSN7uv3TkkkDHI/wDBM/8A&#10;Zf8AjPrn7MGr/DrwV8QrLwrosnjbWLfUPFeitJcarc+XO0ZETzoV8mQbmUrxsZCMEUAfXvgP4q/C&#10;r9vf9l3VNc8H6nqy6Hry6jpF+1jI8F3bTW80lvcRoVIYMJI2HB5FfmU37N3x1+B/w58fftS+P/2Z&#10;Ph38Dr+HUJJ4vGF/8QLqaKIbRbJcTWUsIhFz5WFGSwYlmJDfMf1Y0Lw/8I/2RPgiNNF3b6J4a0K0&#10;knvr2ZQMuzM807AAgyO7s2ADkk+1cp4f+InwC/b7+G/jD4W2p+36YrLpmrwyxnI3xJODhsHuOwzj&#10;nNAHEf8ABKj9jT4Y/sw/s36DqHhTx23jLVtY0eM6l41lbc2qLuJDKQ7Lt4GMHoO2Tnd/4KGfto6H&#10;+yd4N0fQ9T+D/jHxhN42a8063s/B2m/aZo9sS7t43oVBEgAIIIweRXpf7Nf7OHww/Za+GFp8JvhN&#10;pklrpdix2rLcSSMzdz87MR9AcV03jjVvB3hrRZfFPja5sbWx0+Np5b6/KhYAOpyxGP8APWgD5D8G&#10;f8Eif2Wfi9/wjvxs+POg6xrWtR6WsunWuoSNYjTYZwkklvLbxSmOQ/JGrFwWO3kmvYbbxd+xr+wP&#10;4Us/hrBq2h+DbTy3mtdLhkVXZd5wfViDKvDHADcDFeteFvFvh7xr4fs/FHhDVobzTLyLda3Ftlkl&#10;jwcFeBz+GMZ9q/P/AOPfw5/aR/aW+KfxQ1L4Bap4L/4V7q7LHqXi7xZLcGa3MEQhkisioaLy/MDF&#10;m+VgygA44AB9Gal+2F8MNMu9RsP2cPhhJ4q+xy+Z4m1Lwxp0f2O0YrkiWSNh+8APfJ611k/iPwd+&#10;2J+yOvjvwtpl7qOj+KvDT6hpVi0zW8l0CjmJGKkMu48Ecjj8/mL/AIJ9fsffEfxF+yVoeknxf/wi&#10;/h3xBM9/rVvpu6S+vWWZ4ykjSpu8twoIYMWxnkcV9geIdb+FH7LHwetmkePR/D3h+CG1sLeNS2Ms&#10;FWFM5OT93/gXtQB+T+u/Aj44fs2fszeKPjJ4p+Efw+/Zrik1600nTfEGoeNri9VoLyQw3Lvb3MIh&#10;ikZWUqRuP3sFcc/pZ+wb+y18Ff2Wfgjpen/CK2Vn1/TLG91rVTI0j6lO0I/fktztYlyvQDccUeGv&#10;FnwJ/wCCivwQ13wf4j8JNcaPczzWOp6PrEK+cuMoTjqmSHCsCD8mQQa9K+Dnwf8ABHwN+HmnfDD4&#10;faa9rpGlwhLO2kuHk2LxxlyT29aAPBf+CjP7Uknwo8OWfwNtPgV448Y3nja38oyeE9NeZLJC+C0r&#10;q6lOnHrz0xVLwV/wSm/ZN1i0s/G/xR8CXesa5cafGl5NqN5LHHEgYSeV9n3GIKJFDbAu3cd2M819&#10;GfErxd4A+HWjf8Jt8Q9VsdPsLVsNfX0Y+QlgQA56Z547/hV6DxBokvhpvE1vqaJpv2VrgXm0qqQq&#10;m4ycgcDGenSgDyyf41fsmfsv/ZfgTD4h0PQ5ITGq6HaFA0SysFDy9B8xxuJOfX1rnT+158M9F0vV&#10;PEPwZ+Ha3XhXRJLifWPEun2McWmhos+aIpIziWT5XzgD7q5LbuPjP44fA79qP4+fDX4oaz4dfwjp&#10;3w11XWtQ1G28Sa7PP/a3iSJ0/dLFL8yooACxKm3BdiOea+mP2U/2OfEPin9n34WWXxH8calp/hrT&#10;PDNjJe+ArK38u3v7jyY2D3LlFl3KRyN219zbgaAO4/bw8JWv7Qn7HOoah4R+Fdx48vJNPi1bwr4Z&#10;/tW4sV1O6MPmQJK8CMyxlXO75Tjp3r83fiz8DfippafDv4A/tC2Hw5/Z+8OfEi+TTvEfhPQfF091&#10;f3thlpRbQPLAkkf72Nc7WQk45wTn9bPit8Yfh78BvDtnFrb5mm22+k6FYpunvWwQIoox2A9OFGB6&#10;Vw+tfDj9mz/gop8H9F1zx14Lh1bSxN51nDdKUntJI3ZGHmRFWjcMpHysMYoA7z9nv4FfDL9m34U6&#10;N8IPhJoLafoej26w2cLSGSQAA8uxJZjjuSa/On/g4P8A24/D8f7P3xA/Y2h+BHjrXLj/AIR9L298&#10;RaNpLSadakrIyF5AwwoKnOcjj8/1A0PRtP8AD+k22haND5VvaxiOFNxJCgYGSSSfqSSa+V/+C0Hj&#10;v4RfDX9gP4iS+O9b0jSrrWPDF5Z6e15Eu+7kMLARr0JO5l6evvQB8S/8G7Ws+F9N/wCCL3w5Pif9&#10;pDTvAMcXjjXri3XUtJtrnzpY78lXQTfd2k9RnO/noK+yrrx98KLuW9S6/wCCjfhKVtQVVvvM8Iac&#10;zTqFCjccfN8oHX/Gvk3/AINv4vjH/wAOY/h/H8FdC8A6kq+KvEBv/wDhYLSoY2F8cCMRZ4zuzn1G&#10;O9faD237couGaL4bfs1+XnJb7Re7sf8AfNAHnf7Qfxet9I/Zx8feLvhj+1/p3i7W9N0XT7eH+y9B&#10;tbWa1t21K3U4eFc4wzYUnHtxxV8a+HU8N+NPjF4U0Xxl4i+w6L4ZtbrS428QXDNC7ysrNkyFugxy&#10;SPxrR/bD039pa9/Y6+I9v8SPBXwtjgbT7A2LfDuO6mvGk/tK14ZWA+QcMSM/dOeKl+L/AISn0349&#10;fG67tIbt/wC0fh3psyxPb5Vs3MuSjbVz8o6ZJHtQB514S+Htvca7qlrd+OPFW2z+D9vrcBHia9OL&#10;s2kspfiXu6g7T8vGMY4r7f8A2TPGWrePfgF4d8R620jXL6dFFJJKxLPtQYY+57nqa+SfBXhnxBbX&#10;2uar/Zs6x/8ACgLSAyNbMVWUafMMELk5znjtX1Z+xjp8+l/s4+GbG6vFmlXTozIyoVIYqOCpAIoA&#10;9S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qO4SOVDHOFMe07lPf8O4qSo7gl&#10;R5mD8vOFxn9e1AHxD8SP2hfHGj+G/jpr2iawtq3h3WNMtNDWONBHbCSCRnEfHdsFgcj7vapPiN8V&#10;fG/hjxH440XSdTkhs7D4YQ6jaafEFCx3TTWwMo+UnkO2fTP0xzHxy+F/i6DTf2kNObQLy8+3eIdD&#10;l037Pp8ixyYsZAzoM9pOuODx2rpfGXh/xBJ8TPHF1Jo2qRwT/B6OBpobNw0jiS3YouNx3YVeAjfh&#10;3AJ/D3xH0Dxz8KPB/ij4i/tZfEDwzquoaBHLd2nhWxZ7eVw7fMWFu+WGB3H41ffxf8IbmA2x/bk+&#10;MQkbiSb+zZMtnjHFmOPaqvhJv2qdC+Eng3S/g1+1j8N/Aekw+GV/4kfjrwy9xfq/nuN7M9zCwGGU&#10;HKDtgetptS/4KA5Uzf8ABRv4A4aTHzeCf4enH+n9cgn049KAPyP/AODiXxJoWoftg/szw+DfjD4v&#10;8ZyWuoT8+LbR4hCzT2gXy90Uf3gp3Yz91emef1y+NPhL4Y/Av4baZ+198RP2kNS+HlnceCrG08QX&#10;VuyuNpt4mJjQIzO4K8LgjLZxwMfjr/wc++Lv2mPCfxq/Z/8AGPxJ+P3gP4jahpJ1C50WPwLoLQC2&#10;ZJbUnzgs0wfdhCB8vQ4znj9o/wBirxD4I/4KG/sNeD779oz4GpeWf2Gze40Pxb4beKGW4jg2LKIJ&#10;lG5QGJDY460AeSaJ47/aFl8M+GdX/wCCP3hPwt4j8N+Jro3Xjzx5480+6Wa8m3yK0hXfBJJMEEY+&#10;6AAV68Yvft9f8FA/GPgX4b+Kvhf4b8BTavN4fsbeLxr4n0u8SG1tr2afy5bSJHZmYoXRmAbdhhyM&#10;V9IQftQ/sifBrxN4b/Z88L+N9DtLvU7hrHR9O0eZZYYHQO2yUxkiH7rfe+npWPpH7IP7JvjT4neJ&#10;/FKauPFE2salNf654Yudcju7G3uJ1QSv9mA/cs42khuTtUjBAoA+U/8Agkd4h+KHx9/aRuvFfxx8&#10;A6UieAfCVm3w+vNEYeTaWuoRyLLKxDv+9mSJN6liQVGQMLXk37aCKP8Ag5w+C0UKN83hnHy9M5sh&#10;1PsBX3j8fNR+Hf8AwTn/AGd9Q1b9lb9nfRYLuSfFr4f0KGKxhlbeA0h+XaxXcp2/ebHB4NfiL4C/&#10;bd+LX7bf/Bev4H/GHxrDa6Zdf2w2kNo9nbNG1ssU8UbBieG3bUPHIx70Af0nQFmG7fu4/XvUhAYY&#10;P868P8d/tk23gvxZ4o0+1+Hd3faL4Kmhg8T681+kK2skkayKoQqTICH6rjGOeor2rT7oX1nDeq2V&#10;mhV1+XsRmgCj40utLsPCOqXut3rW1nDp08l3cIuWjjWNizAYOSBlvwr+ev8A4JYeLf2uV/4KzfHh&#10;v+CeFh4X1bRdY8WD/hJNU8X2lwzQ27Tzfv0VXXkruJ7AsMAV/Q5ra6a+mXCayYfsbW7i6FwwWPy8&#10;fMWJ4C46+1fiN/wRq+MnwY+H3/BaD9pLwPNr1tBb6z4ga20MW6hoG23F0Dhh8mz94FwQSQc/wDAB&#10;9P8A/BVD9v3XZ/2UvGHhHwX4ds7vRl06TS/E3jSK4DWEdyI3juRHECJHKSpKMK+4bFJOOvVf8EnN&#10;b+JXxb+K+ufFf47eC9NtfEuk+G4NE0Obw/h7K10srDIIS+5gzs6+YSCSC5X1Fe0fDv8AYe/YW8Uy&#10;a9Z+HLPSvF2hyahO+oeFptUh1DTNOupJHabbABiF3ffuz8zY64zmj+1z8YfB/wDwTg+AFrN8AfgV&#10;Z7bq9+y2ek6HZiKGNiC4+VR8xOMAdBnJ4FAH0lqWs6d4fs1vdX1O3tIVYK0lxII48ltoG5uAckcd&#10;T2qDxn4Y0bx54Q1TwXr9pHdWOradNZXltOCElikRkcNjBwQeowfQ1/Pv/wAFCf8Agpt+1x8ZYvC/&#10;iLXfinaeHdD1CVdS8QeGRoM7roYD4traUq+Jm+0pFmVRt/eY9RX6v/8ABLr9tj4oftG/sJT/AB4+&#10;LvhZJNU8P/2hBP8A2PIsp1FrOMErEijcGJzgbW69uMgHS/8ABNz9gjUf2BvAniLwNF8SpdT0zVte&#10;nvdI0G3yun6THJI7lYN2XDMXG4sTnYuK4D9qqz/Z/wD2PvE2reJ/ix+1x4k8C6b8QtcjdodNt2nu&#10;HmEJUInlwyYRuQc4Hp3rH+I//BWDxf8AEf8AYi1r9p/9kb4fS6lq3h3xKNP1fwz9na/1G2VZnRlk&#10;tY1MiMfLJBZV6HGcHH0F4J0f4K/tXfCHwd+0D8cvg5YpqFvpMd3D/wAJZpDQzaZIwy+POAMfPft3&#10;7UAeL6x4w/bW8K+MvBHhX9gP4U+C7H4KNpq3WreIvFVvL57qXbzGUCVGDscEllwOO1eO/wDBTL/g&#10;ovP4l8MWfgrwx8PHk8PzeLBYabrGpXUf2TVL+DZJEHhVw4hLMpDkhTyDkcV9w2f7Uf7OHiXxtH8G&#10;9C8e6be31zbyJnT5FmtwhUlkEq5Qn/Z9B04rjPht+w3+xL4k0/Vni0XTPH2mz6k7tHrOpRarb2Uh&#10;UboYccIi9lbLA5HAAFAHA/8ABJ1viZ8QdH8YfG74/eENPsfHWqX/APY9/LoqEWQsbQv9nhjYsxIQ&#10;SNyDjkY719caprelaHCtxrOq21mk0qos11KIlZzwFUucFjjhe9fL37c37Vaf8E7vh/oPg74B/AVd&#10;Qk1Zb+ax0/S9lvbwG2jSZlPBC+YDtHHbqOK/Jj9uT/goZ+2N8YtTTxfrvxg0fS/D+kQLq15pN3pL&#10;25j1UYmsrCJHlBYiMybphlThTxzkA/e74u/DDwV8bvhxq3wq+Ifh6DVNF1yza1vrC6U+XKjDlXwQ&#10;QPUjHUYryH/gm5+xNrn7A37PEPwJ1b4x614wjj1GSbTxqjBotMjPItrfAysQwcZ6Z4xWP+xF+2j4&#10;h+NP/BPXRf2tfHfge48xtDa4ubHTZkuJ7vypChKhCeu3lTzivKfjL/wVH+K/xD/Y0079qv8AYc8C&#10;Q66LPxFHaeK9Chh/tC8ghyqsgii5SQfN8p5GOaAOm/aiuv2Xv2TdXvdM+OX7U/irwrpfxL8VXmrt&#10;oem20kzX0zhDdW7iKGQrA0a7dvylhI2OhIunWv2/LD486H4X/ZE8HfDXR/2fo9G024sdS1jTbo3d&#10;xG4BlRNsi+WwXgeYvB617PLoHwF+N/hPwr+0P8Y/hho9rdWdot/pl34rsVjm0hpI8YLScRt82OSM&#10;UeGv2wv2avHvxIm+Cfhz4iWWp332CW4aS3cSWUsUYzKFuFPluV/iCs23cN2MjIB8bf8ABQz/AIKI&#10;+J7zT/BI+FPgCS+tYfihaRaVczSK8Wr3Fs8iTxSRIVZIElSVWdjtO1O5r3D/AIJTP411rwj488c/&#10;FDwxaW/irWPE0c+sa1pbf8S/Vm+zRqklmDl1hVQIvmYnzI5Px7/4T/sZfsfW2m6i3hjRtN8WWd7d&#10;zsXvr2K+jtTLKzyxxbQBEpkycDncOxFef/twftY+Mf2LND03wL+z38GF1NrfQ21JNNtLcRQxRiQo&#10;I1b7kbZwcEHcCx4bBoA+p9W8R6H4chjm1/WrOwWaRY45L24WFXc9EBc8t7DmuQ/aT+A3gX9pr4Qa&#10;18HviHo8N5p+q2MkcfnOy+TPsIjmTbglkYhhzg45B6V+B/8AwUH/AOChnxq+KsPhT40+IPj5YweH&#10;dHntNSbRbjRZla41z7R88EcJbMcIjVNpfO5t3AAFfs98G/2x/Fd5+wZov7WXxM8BzzXN5ocF8tjp&#10;a/vJoGiDLKw/5ZhiGJHQY96AOs/Yr/ZSvP2QPg1a/CK6+Nfinxstsq+ReeKLiNpLZcAeVGY1UKoO&#10;dvevnH42+Cv2Mv2SPGFv8JPjN+1f460zRfFF9cahF8N7e1a4sbmOWdnkiK21u7qpkkzksvXg9cWv&#10;j1/wUi+OVz8Ffh/+1P8AsoeBYPE3g268Wx6f420nT7I6neKj3BTbH5J3Jtw24hWI46d/p3WPDvwE&#10;1T+xf2h/iT4T8Pafqlto8Rh1rxHHHDNp0Uq72iaSTaYzz1IByv5AHi1tr/7enhn9od9S020+HXhr&#10;9nfw/H58OdLuf7QuNPFsCBEVkCxtvZTgoP4vQ18zf8FDf28vjZ4m8YfDa8+H/wAPNNisb/xFdjwz&#10;p+vSefa6niL93d3KQuGW3/ijY7SZEI5GRX3T4b/ay/Zc+N2u+IvhlpHjixvRo+mi61e4uG8u3e1L&#10;rGJVnPyypuI+ZTjpnrVf4V/sjfseDQJtV8E+EdC8RWd5bR251RporwGGN/NjhEqfwozEqAcjcw6M&#10;QQDkf+CXdv4wm+BOr+LPijoGn2vim/8AGepf2reWMDQ297iQbZYAxJ8hgS0fPIYnua+ir3xHoek3&#10;lvpupa3Z2txeP5drDcXKpJM/ooP3vwr5B/4KB/tx/Er9kzTrzwP+zd8H5Lw+H9Phl1Z1sSsFnbTh&#10;gkkKjG/yynKjhV/Cvy5/ao/4KKfFm1+MXgP4++F/jwNS0G31OObRbfXNHnnng1AFFu1kXd+6jWX5&#10;EUg+YigjkEkA/cT9rf8AZs8J/tY/BPVvg54tuZrJtQhP2HVLZ9s+nycfvYmxjcPQ5B/CrHwk+Bt1&#10;8M/gbY/BDxR8SNc8XvDpDafea74gnjN5cRsjIc+VGFxtJwMY4rgfGv7Z+o/CL9iO1/av8deCZtWl&#10;j0aK8vLHR22pIG2/vOf9WvJO1ua8k+If/BQf9o3XPE3wW+Ln7O/w1fXvhh4+Yf8ACSW1vpb3V5al&#10;o5DzIpCxoGC898HtkEAwNaf9hn9lT45+D/2N/iv+0F498QXmn6dazeG/AeraXJdWEcLyN9mmdra3&#10;VRiSID5mHCfNnJr0jwD4y/4KD/DLx540+Kf7R+reA7X4Y6HcX/8AwjvhnQdOmGrXdsJD9lG8ymPO&#10;3AC7Q317fQHjbTvgZ4G1n/hafj5vDmk6j9nSBtc1WaCB2jQ/LGHkI6EkhR3OO/PB6d+01+yZ+0z4&#10;V8UaBqHjG2/srQbyO21S48QQtZQrKxbypomnADo+1mR1JUjGKAPz/wD2tv2u/wBqfxF+19oR+H2n&#10;+HNE1q98C311p99rdhLfQ+G7Jmt90ziCQfvzlQE++Dk8gGv0b/Yt8FSfD/8AZk8MeFhpDWcy20rX&#10;UbOD5kzzO7zbsdHJLDIJGQCTirfgv9lz9mjR9MS88N/DjQ7xZGWddQFvFK05Aysm9RyeThhzz1r5&#10;B/4KDf8ABSz42/BT4vX3wg+Enga6g0ux/wBC1zxJ/ZTSNp6+Sz/aoFXDSkM6x7VbjOccGgD7+/4S&#10;HQxrC6D/AGvajUGh8xbE3CrN5f8AeCE5I4POK+JP+Dhv9kzwh+1P/wAE2PGUOteXBqfhWzfWdL1J&#10;s+ZAsI82ZBzj51iC9O3FfmT4P/4KE/tBfDP9trwT8WY/jDp+tXHiDVILMWWq2Ut9PFpMsgVFe7De&#10;W8uTJhcEoBgkmv1D/wCC+P7S9l+zj/wTv8aXWt+FbnUrfxBpN1pnnQSKsds0sTLGzkj+LceP9igD&#10;4z/4Ie+E/Av/ABDc33xU1zwXY6jq/hyTxVd6bcXe7iZbp2UnBGeccHIOOc19XeIPAXwX074i+D/B&#10;0PwX0Py9Y+Bc3ia6k3zAG9SS2AUYf0kb256V8yf8EQre7vf+DX/xXa2tu9xJJbeMNkSRH5m8+Q7Q&#10;B/tdPrX1f4k8P6ze/tEfDZE065MP/DLN3C8vkMVV/Os+ODw5UdOtAFv4cyeG/h78Jvg94r8I+GrX&#10;w/8A8J9q93ZeLr6wtZZpjapFduqouHHDRIemSVHXJzsyeMvhCzsZP20/ixvdQJAuhS8gHgf8enTj&#10;7vT8zXI2V/quheAv2VLBr2SykTxbfF7q6t28m2/0fUCHmPZThRyR1/L6BT4neKVsfJH7VXw1afzv&#10;nkiWHYo/uD/SW9wSQp6fgAeTz+KfgpcxSQ3n7ZvxVZZozEyNo0il0K7SgzZ/dIOOCMV9U/C+40if&#10;wTp/9haleXlqtsgiur+Fo5ZBjGWBRecD0rzXVPijr4tcWn7VPw2hlLLlpBEUIPUD9/37da9Y8Jag&#10;NQ0K3m/tqz1BvLG+6sHDRSH1XDHj8aANKiiigAooooAKKKKACmuSOlOZgoya8F/b/wD+CgHwe/4J&#10;7/Cmz+JPxVivryfVtUi03QtH0y3aW4v7qV1RI0VVJ+86jp3oA933N60qEnrXwH8Gf+C6nh3xH+0H&#10;4Y/Z6/aT/ZY8W/CXUPHTCPwfe+IJxLHfSttCof3SeWx3LgEnO7tjn1b/AIKa/wDBVD4P/wDBMTwP&#10;ofi74maDqGtXniDVUs7PR9LUtIqsrfvTtViVDLg9Pv8A0oA+pnJHSk3N615B4m/bF8A6Z+yFL+2R&#10;odrJqfh9PDq6xBbwybHnhYhdoLLjIY8/SuQ/YZ/4KR/Bn9vz9lO4/ah+DjtHbWsNybzR7q6Tz7eW&#10;KLf5bHGB1ABx2+uQD6O3N60bm9a+HviL/wAFuvhR4E/Y9sv2u7X4T6xqVvfePj4Tt/Dlvdf6Q18L&#10;hIMBliYEbnGOnWsG1/4Lw+EfA/jfw34W/ak/ZX8b/DPT/FF9Ha2HiTVIJbiyid26zSJb7YQBtxvI&#10;3ZOOhwAff4Zt2M0qkliDWfaa/Y3+hr4ksJVmtWtRcxSRtlZIzGHBDehBGOK+BfD/APwXa134k+M/&#10;GPhv4H/sM+LfFtp4N8RSaNf6tYawnlNcIkbkYELYJEgwKAP0KckdKTc3rXx58Rf+CscHwZ/ZZ0v9&#10;pX41fs66/wCG21Xx1a+GF8N3V8ouYpJ7iGBbglolGzM68YOdtdd4M/4KV/DLxh/wUDvP+CfNl4Zv&#10;v+Egs/CNt4gbVBIDCYZ4fOVMYBBCEA+poA+ldzetKhJ614f+2N+1b4+/Zh0jTtX8D/s6a58QGvJN&#10;s9to12IzAuM7j+7fPT2/HNfJvwC/4OAvFH7SesavpPwq/wCCfHja+/4R/XI9J11hq4zZ3DKrYYfZ&#10;+wbNAH6SU1yR0r8/fE3/AAXL123/AGlviF+zN8MP2IvFvjDUvhxq7WGsahYap5cTsm3cy/6OR/F0&#10;7Yr0j4Of8FLPir44+EvxG+Lvxf8A2LPE3gCx8AeHZNWRdU1YTf2nHHHcSMEK267CFhHXOd/HSgD6&#10;53N60bm9a/NLwv8A8F/Pit4z+FifGzw9/wAEz/H83heSxe8/tJNXDsIOWVhGLYFiVIIGecGvtT9j&#10;H9sD4Y/txfAPSv2gPhG8y6fqXmCSxulKzWsqO6NDICowwZTmgD1nc3rSoSetfFf7Vn/BZDwv8C/j&#10;VrHwE+Df7PXij4neIPDNr9o8UQ6FujTTvnC7C/lSBmIIbHBxWLqH/Bdr4Kp8JvhT8VvD3wn8QXlt&#10;8TtU1HSxa3iva3Gl3lnZpdPHLG0ZJ3K4AYYHBoA+8Du7GmksOprx39iP9rvTf20vgtJ8ZNH8G3Wg&#10;Rx69faY9jeT+ayvbSbC24IvDdR1r5d/af/4Lc+P/AILftweIv2Hvg9+wn4k+JWseG9Otb2+1bSfE&#10;sMEaxzxeYo2eQxBAI6nn+QB+ge5vWjc3rXx5+xP/AMFgPhr+1l498TfBbxj8Jdf+HPj7wzp730/h&#10;HxMCss9uqKzPHIyIr4LbflB6HNeD/D7/AIOC/jn8ZpNcuvgd/wAEt/GXi3TdA1iTTr3UtP8AFkCI&#10;0qKjEr+4b+GRTz+tAH6eISetDkjpXwz8TP8AgsD8RfgT+wNrf7bvxt/Ym8QeHrzSfE1ro8PgObxE&#10;jXV359xHFHKJfs4VcmQDGCK8/wBC/wCC4H7aPiTRbXXdM/4I3eO5re8t4prcx+OIGYq4UhiPsgGM&#10;HPXNAH6TISetDkjpXwL+2v8A8FtPFf7JHxz+Hf7Ofhb9ijxB478WePvDA1j+zdO8RJbHT+I90BL2&#10;53spkAJ4pn7P/wDwXOt/Hf7Svhf9lf8AaZ/ZI8U/CHxP4ybHh/8AtzUUure5xvJHmCJADiM+uc9s&#10;cgH36hJ606o7c7o92TyB1qSgAooooAKKKKACiiigAooooAKKKKACiiigAooooAKKKKACiiigAooo&#10;oAKKKKACiiigAooooAKKKKACiiigAooooAKKKKACiiigAooooAKKKKACiiigAooooAKKKKACiiig&#10;AooooAKKKKACiiigAooooAKKKKACiiigAooooAKKKKACiiigAooooAKKKKACiiigAooooAKKKKAC&#10;iiigAooooAKKKKACiiigAooooAKKKKACiiigAooooAKKKKACiiigAqh4ms7XUNBu7G9+0eTNbukg&#10;tc+YVIwduOQfQjkdqv1m+LnaPw9eSDW/7N22sh/tAY/0fjh8EEHHXBoA+U/Evwj/AGe55dQstR0D&#10;493G0Bbg2eo6lIJRzgKVlOcc9enaqfg3wB+zvq+pNbad4Y/aItZG2+Y2pX+pwqQoAAJMoyvyjjpx&#10;zWefG8our60f/gsdKsnnf6tvB+nbrbk/JnZ/nFZv/CZ3U139mi/4LVTtJwTH/wAIbpill3AHHyc9&#10;ffrQBxXxA8L+HZtK+NKT6RNe/wBi32nrpN5r8XnXVvGbqDKbpdzYO45yT+grZ8T+APBV78Y/GFpH&#10;4K0eORPgXJc2sZ02Lyorg2l6wlA24DbhnPtWhe/CH4ma94I+LviCW61bxZcazfWMWl69JYiBNWhS&#10;7t2aVUQBB8inO0Cum1X4XfEiT4teJNUtvCN75N18DzZWMrRZEl4bS7QRH/gTj86APyR/4OVPD/hH&#10;4bWX7FPiSx8KabbzP4Xa51iXTdPjja6dFsMuxVRvwOufX3r90Pgt4h8P/tH/ALE3h25+G3jlrePx&#10;B4KtbeHWLGPfJbssEayKoDqxIYMMA8Zx6CvxE/4OodB1Wy0X9jXwlr8Mlrdx+FbmDUF2gNFMosUd&#10;fYZDcdD+VfuD+yh4L+Gf7M/7F/g3RdMePS/D+meE7S+vJpJHKReZCkkspJYnbuYsTngdMDigD8h/&#10;h58Ffi54Q0nWP2hbT9njXNA1HSddl1mz8ceKPOsIVvJWNiJJrVo/Jki2zBtjtsyA2C3zD9NP+CW/&#10;7H9/+z98IbT4h/ED4kx+MPGHijRof7Z1y0X9zcoCSMFZHWU5P+sPz4AUnAAHVfFnQv2dP+Cln7OP&#10;ib4MeBvi/Z3Wn6hD9mm1Tw5KZJLJwwYYwF7qrYPB75wK6z9jb9mNP2RPgVpXwQg+JGreKotIj8qH&#10;VdZjCzMmBhTgkYHagDhv+CjH7YH7LH7Mnw6tPCX7SviR7JvGkN3ZaBDb6eLuU3CxDMqQkjLRmRGy&#10;CCCRzzX5JWvwbt/h5/wX2+BlhHeWsmn3fh/+0rGaPQY7GZo2aylWaRFZiZHR1Ysxzkmv3e8Y/D/4&#10;feNTa3XjjwPomrtYszWcusabDcG2JxuZPMB25wM4Izgda/JD9sKO1h/4OYvgrDZxQrCnhcCJYsbQ&#10;uLEAADOFxwBnGPpQB9j/ABrPjjTNc+NHwjPw4126u/iNeWreG7zTtNaeDyktYomeVww2HKDHXOG9&#10;K+vdEglttLt4Lj/WrAiyc85AxU628Il87ywXB4ZuSPx/E06ONIlCIOAMUAYPxXvm0z4ZeIdTTTft&#10;jW2h3UqWfkCTzysTME2kENnGMEHOa/mB/YYh1i1/a5/aC+J1vo8HhvVpfEUlva6lq159li0aS9lu&#10;U84xlfLOzIxypXb8vU4/qU1rUrHSdOm1DUrmOG3ghaW4kkbASNRlm6HOPSvwl/4JH/s++B/+Cg37&#10;aX7bMN14suNLjtfHSQ6PqFnarcBIxd3uyTy5BsPToVP6UAfrJ/wT/wD2WPD37NfwqbU4PE9vrms+&#10;LLWzvvEWtWduIra+kWDCyoi/Lkhjlhkv1OTzVf8Abo/bT/ZT/Zb0TRvDH7SGpyNceJpmtdBsbXSx&#10;eSvO0Uiho4yRlgpPQg8+9enfs/8Awk1L4J/C3TfhzrXjy+8TXOnxlW1rUIEikmXJIUqnyhRk4UAA&#10;A8Ctnxd8PPhz4xlt7/x14G0TVfsLeZbzatp0M32dh0ZTIp2keoIIoA/Pfwh/wQV+APxv8JaZ4n+P&#10;HxH1bxBa3Xh+304Lb6SdEkOmRzGeFGWOQ+W4lLMTgFuOSBivrn4SeD/2Rf8Agnr8KtD/AGe/Cfib&#10;SfCuhr5g0uz1jUlaW5O0B5C7nMjfd3Mc9eeua9lDQhcW7bV+VlMf3dvGMEjbjA6CvzG+M1l+1P8A&#10;EP4p/GDT/hp8L9D8TaPJNqU+qfEzXbqV49O06OJ5F02xiIZBKiZVpQFcmSP5iQMAH13rX7QX7Dv7&#10;Meq6zJ4Q0TRbO8mgOpeI77wVo8Dfuwhk8+6kgxgHLncTk/N71f8A27HufGv7FHi3xN4O1m/EE3hv&#10;7bbzaNpP2ya9t2RWCRxA7mLhuMZr5n/Yc/Y8+Kvj79i7SfgvrlhaaP4N8T291/b2sXV011rN9YTA&#10;BbdnkXcI3jZlBDFlAyCp5P2x4p8UfCH9mz4S2t1408QWWg+GPD+mxWa3V837uGKKPYi92ckADbyT&#10;1HNAH4y6XoPxz+Af7Pdvrvwc/Z+uvhzfeKvEy6PZ618RtSkszpto8IkkvkguIgvmMN4Hzkjcfav1&#10;q/Ye/Za8Dfsi/BSP4feB9abUI9Qu31TVNS8wtDcXUoXzJIxkqqttBAU4PPArmf2pf2dPgl/wUz+C&#10;0PhTw78U/s7aLqi3ei+INEVZzp9z5fB8tiEYGNx8jqQM5wSAa9i+B/wzm+EXwq0L4a3nie51yTRd&#10;NitH1e+hCTXRQY3uBx/hQB8//t6/tmfsefD7xbZfsu/F7xPcQ+NPFFjJDokem6GL24gWTywcAso+&#10;fK/LnkLzXkeuf8EDP2W/j2k3iD9pPX9Q8QNrlnaf2h/Zlr/Y+1IIgltsWOQi3dY/lfaBv4JyQTX3&#10;J4p+GHwq1vWofGHij4feHbzUrcjydU1DSbeSeNhwm2WRSVwTxz9K2nu4obR7wzJHCvPmyZVVXOSx&#10;yBwF75xxQB5f8NLf9l/9kH4f6F+zl4a8T6L4a0nR9P26Xpd9qSDZDv5ZnYjcdzDJPOXHY1z+kfGf&#10;9j/9nvU9U8H/AAm8IadZJHcrdeJ28C6DB5NtO5UF7t7cgBySrMxySD1PNfFnj3S/2rfiZ8I/Ht6P&#10;h74fvPC11c3TeLPiNruoTLqN5bicgRWihWVAisAfL8vkKeTyPYf2V/2QfjvrH7NvhD4Nazf6Lo/h&#10;FrOKXXtctb17rVtdVZA4W4aVNwzsUZDEkLgkAcgHrn/BRnwhrPxh/ZA1WT4bT32oyNHFdQ2mjWD3&#10;MmoqGH7vYoyA2PvE8Y71+cfhX4FfGL4VfC/wBofhn4a2/wAG9U8Y6tf6fcX3ijVXuhZWlwyLcCNW&#10;UbJJgRhVHGwZPSv1+8VeM/hV8CPCViPFviKx0PS1kjtbOS5bClywCxqMEk7iO3Ge1eS/tPfs1fCH&#10;/gor8J7WHQ/ihJayaVrW/TfFGhRpcSWssUp8yFQ4KghhtORkYGMZNAHdfsofs3+Ff2Wfgppfwl8I&#10;ahPewwyG4uLy4clriaR97yc9ixOB0GeleN/t5ftRfs8Wutf8Mi+KLrxBB418XaaiWF94e8KHUnsY&#10;TcKdz9MLuVcqTjnpxX054K8Mr4O8I6Z4VbUprxtPsYrf7VM3zSlBjefc4yah1Pwj4B/tlPFep+F9&#10;IbUlVkXUbiyiNxt+8UDsM4OM4z2oA+JNV/4IAfsafFrxhefEb492+oa9qGpXyXslrZyNp9pDNtTG&#10;23RsRt8oOBxzjGOK+qbDxL+zn8E/Cdn8BJPGWh6fZ6Xp9vpcGjarqKEiKQeVFE+84O44XB9a7zVb&#10;1LHRLvVJZ47dLWGRzMxysewNzyB0wex/lX5b/Gf4XftcftA/D3x5YXPw/wBFs/hxZa1f6n/wmf8A&#10;aUo17VzF89s9sNvKLIo2gMoO/o3QAH274R/aL/ZE+Dslz4F+Feh2Gn+H7G4lOoan4Y0eKPRbOfzW&#10;L+bNDhUffu5IO4qcdDXnf/BYTwRqPxk/YemHw+8P6p4oje8t72HQ/Dto9x/asLI2ImMakiJh1IQ+&#10;pqf4Ffs1fFP4t/CX4c6X8SrvS9F8H2OiaZf3Gg6RGrPrM3kLIr3u6JGEuWO9QdrEncDxX0V8Rfi1&#10;8LvgpotjeePfFGn6DZ3Ey2th9sk8uPzCp2xYAO1dq44GBx04oA/JPTfgX8VvCvgP4b/suN4f0P4K&#10;aL8SNH/s/wAVWfiTxl9s1RdO82SVbS3WZFkgXzIoiMbScYJxkH9Xv2cvgb4H/Zv+E+l/CP4e2/la&#10;VpVsscSMfvYUKXJ3HLHbk/XmvMf2j/2X/hx+3z4P8M+PPA3xYOmwQzpNY+INHs4rj7ZaiQny0dxu&#10;hBfcNyFW46179ommxaFpcWmJLJIkCBFaTO5vqSTk+55NAHyp+1r+15+zl4h+N0P7FMsniF/Hv2iw&#10;uI7rSfB51KKKOVztSZuMRtghhnBAweK55/8AghB+wlrWtXPjH4h+GNW1jWLzUl1C6mtdSktbfzlc&#10;lClvvKoFycfU19fXPg7wDa+Iv+Eok8J6Ouq3AWNtSezjW4fn5VMm3cec4BP071n/ABo1yz8KfCbx&#10;Br03iX+x47DS5pW1JFUtaDY2ZNrAqSASQCCMjp0oA5yTx5+y9piw/s93/i/wuwjVNPbwzfXkciyY&#10;UERtG4KyHABIbPfPSuS8Nftf/syeELW18JeBdAvrLw6r+XpepaV4a8vSGDMOIiuBjJPQdd3YYr8+&#10;/jh8AP2oPiP+zHPqmo/DPQfB/hPTr9rnQ9YOsXMviDV5mmZluA2DKDsZgAHC4X7pr7h+G37LHxB8&#10;far4T8SfG7+x9L8P+D9t1oPhHw2u61dzCyM8x8tCX+dsx8qp5Azg0AcF/wAFr/gZ8QPjN8GvDlz4&#10;M+G+u+NINJ1S4XVfBOkXUkC6pBP5cJ3yxAtFtGXVtrHLEgjaK+Yvhv8Asha58RPjb4a/Y8+JTaL8&#10;NvA0nhWwu9U8J33jBtV1/V5VhR4oHllRJlSAHaqnAHmNtA5z+nPxj/aM+D/wLls4PiT44tLO7utz&#10;WtnJJ+9lVFLO+ApwqpliePugd68z+Mv7GHwl/a5+IPgf9pjR/HMtm+mwreWupaTboZNSt2EbRnzs&#10;CRBtUZCkA55BxQB7p4S8JaR4J8I6b4S0OPy7PSbGO2tY9x4SNcKPXPAJ57V8g/GX4xfAr9uP4zt+&#10;y98OZfFGm+JPCPiJnvvE3/CAm400yCLa6+c7Y3bXdVYg4zkYwCPs9I0t4Y4wjMqrhVYkkgDHPvjP&#10;WsrT9D8EeG9VZdE0XSrK8u/mZre3gjkmJH3yF2sxOD9cUAfI/wAKP+CDf/BOr4Kalouv6P4A1e4l&#10;8NXH2vT21bxFNcQwyKd5fZIWULnLfMcjmrf/AAVS+J/7Onxe/YI+J/ge18YeFvEUy+Gb+WDSBLFO&#10;RLBC7bgpJAZWKkHAP1r2X9uHUdYsf2dtZsfDHiGXT9Svlhh09bePMt0xmTdbIuxsb0DgnGR1BGMj&#10;8lf+Cvnwt/adu/2MrrxB8fPhz4d8BWLaXcP4K0TwPqUzajaose6Y3RZVd96bQ+9n2442nqAeh/8A&#10;Bvsvwl/4cFeFv+F0J4nn0e68aa5Hcw+FppVmkU38nykRsMjk5HvX0zHqf7CsWoRygfGbzI7cQwSr&#10;qF98kOFxGD5vA+UZXpxXzt/wbR/EHwL4b/4Im+GbLxr8WLPwlDbePNYxfXVokodjdthQHBUg464r&#10;7dufjn+zg5+0f8NneH49sn7zdpFqq++MoOlAHifjrxf+y34M+H19efBvS/iJca1prQvpMfiq4uZb&#10;GNnuFRwRK7KMpJJ2/KvU9d+HHwj1H4+fECzs/h5oD6fD8JY7vTIf7Hhwsxe73S429SVAz321zXxV&#10;+K3wa+I/ws8TeEPhv+1do3jjVr5bdLPQbXTbeJiou4GYboot2doODkHrXpGseCtVv/2gfGniVdJu&#10;re1/4VDDFarHHhXmP2jdH74JHHv70AeJnSfBNt8Qf2ddLg+G3h14dd+GfiG91gtokH725gsYJY3b&#10;5Ooc5H5dCRX0t+wD4s1bxl+zvb6vrLR+cuuahAqxxhVWOO5dEAAwAAoA4HavDLLw14q1fx3+zpfw&#10;+EL1Y9H+GXiW21NfJx5cr6fbBVPpu6D9K9t/4J5eHNe8Kfs4w6H4k0+a1u4/EWrF4p1wdpvJdp+h&#10;GDQB7lRTZGYNgH+En3/LHNeO/tJft5fsv/snWe/4z/FTT7K+l+Wx0iGZXubuQniNFzwxyOGKjmgD&#10;2N2I6fyrzr4//tWfAL9mLRR4i+OHxX0Tw7bSblt01K+SOS4kGPkQE5ZuR8oBJJHSvmPUP2iP+Ckn&#10;7Z9wth+zJ8G1+Ffg+5bH/CXeOo1XUzGf+WkNsBNDIMcglh1Hrx3XwH/4JY/BvwB4ub4rfHHxBqnx&#10;S8ZyKDdav4sdpLYsc/csTI1rHg9GWJTwOeOADibv/gpb+2B8cdaKfsKfsJXnibRPNEcfiD4iajP4&#10;fhm/20Bgk3pwcMDjp60an+1f/wAFsNLgluZv+CZfw3ljhk2P9m+NTNI3qyp9g5X8a+1NO0jS9KsY&#10;9L03T4YLeFcRW8MKqiDsAoAAqztXGMe1AHk37IfxL/ad+Kvw1n1/9qv4E6T8P/EKX7pBo+keIH1G&#10;NoRja5doY8H88+2Ofn3/AILJ/s8fs8/tN2Pwx+GfxI+Mn/CDfEBfFDal8KNbdVeManaGG4KPGzqH&#10;DGOFduSDu5B4r7bCqDuA5rwH/goF/wAE/PhB+3/8P9J8H/EfU77SNS0HVFvvDviLTZitxps4ZG3o&#10;N6gklE4OR8uCME0AfE3iH9pT9uf9jj9pD4U/D/8A4KY/C74f/E/wz4m8SWul+EviFY6TawXmk3sk&#10;qJHiAKzqRkHfnnB59PEf23P2r9U/aF/4K16zfaJ+y94u+MHgn4ZeFX8P28HhvwlJfQ219crDdrK7&#10;JxuG2RQWyTtb0r7I8E/8ENpW+N3hf4yftD/tv+O/iZJ4JuFuPCuma5p8NtBZTIQY5iIW2zspAI8w&#10;EcHIOa+hv2Gf2Dvhv+wr4Z8SaB4G1261W48UeIZdX1LUdQQCZ5HLYUkdQu5gB0APFAH5k/8ABOX9&#10;o7xD40/4JK/Hb9i/4n+HNY8NeJPhrZzQQ6Drlu8N3Bpc00MgZldR90zbR1PJ54FeX/s8aL4r/wCC&#10;Mfwb+Hf7WmjXuoTfA742fDVbT4hW7SNP/ZGpSQSbLkR8iMPJJAnGBgn3r9SPjJ/wSd+EfxR+P3jj&#10;9oCD4g61od34+8M/2P4mstOgXZcKrpIshz1IMf6122lf8E9/gx/wwlYfsCeIo5dW8K6b4Xj0SC6v&#10;4xJNtjACSncSS4YbhkmgD8c9I8aaN4i/4JCfDTxp4MvpJLa4/bCjlhkNyWV2/te2OeScDK59K/RX&#10;/gv5c+Drr/gjt8QNU8ZR6bNdSeF0/stroKxa+MLbETvuJJxjkVQ0n/g36+Anh/8AYA0n9gLQfjL4&#10;gs9D0fxk3iW08RfY0N4l15kci8blAw0akHvznrzc8O/8EH/h1qnjzw34o/aB/ad8cfEjTPDMyzab&#10;4X16byrFmUAI0sccm2TGP4ge+c9gD6K/Ymj8SW37DPgWLxhu/tAeC4Vl3Y6CH5TgDj5VFflT/wAE&#10;uvCX/BVbxXr3x8k/YW+NHhPw54bi+NF5/aFv4j0O2vJGuvsduN480bkBUJwOOM4HOf20OhaXDoB8&#10;PadbRW9sLX7PDHGu1Y127Ao+g4FeN/sQfsM/Dj9iix8dWvgHXbvUV8deM5vEV5JexBXgkkiji8sH&#10;rgCIf/rJoA+Kf+C3tl8Z9M/4JrfDHR/2jfE1lrHjBPid4ZTX9Q023SGGeX+1rXJCJwvboB7d65v4&#10;ETCT/g581ZzL8x+AejPJvP3h/Zq85Pviv0B/bq/Yh8A/t1/DHSvhh8QPEd9ptppfiaw1qOaxAZ2k&#10;tbiOdV57Exivnr9oz/giB4P+On7WM37Y/hv9pnxZ4L8USeEbLQWbQreNg0NtCsOTuYcsF9PpigD7&#10;oj2fZ3gZR+7jCMu4ccD06da/Nv8A4N54zL4z/a2duq/HwMv/AIKrU4+mTmvrP9ir9jXWP2PdJ8Sa&#10;frP7Qvib4gt4ivI51ufEQXdbbEf5U2seueen3RUX7Dv7BPgL9iDUviRqPgfxfqGrSfErxp/wkWpN&#10;qMKr9nmFtFb7Fx2xEaAPzV+EXh7/AIKfeNf+Cpn7VUX7Bnx48KeHdPs/HMsOqR694ct7vpsPBlx3&#10;Lc859sV9leIPC/8AwUF8Mf8ABOP46W37cPxU8O+J9af4da81hPoehQWiRw/Y58krESGyvsCPckY5&#10;/wCNf/BCTwt8XP2i/HH7Rfhn9r3x14PvPHmp/btS0/w/GkcWSBx95c8r9T3rtf2fv+CSK/Azwh8Q&#10;PBusftdeOvGFn4+8NTaPer4gkEn2OOWKaJ2iG9gNyzHPT7ox7AH5tfDr41f8FuPhb/wR10X4yfDj&#10;xf4Ruvh/Y+HPK1BTosU17p+mpEN0/wA0ZJCx/Xke5z+n3/BGr4I/Bv4N/sE+Eh8FPGqeIrXxBDJq&#10;2o+IoYQhuLyd3mmIHOQkkjIB7dK9e+Bn7K/w6+DH7MulfssTBdb8O2Ohrplwt/brtu4fLEZV1HBy&#10;B0745rlP2BP2D/DH7AXw+134X+BPiFqesaHqeuTX+l2OoxrGmkrI7ubeLbzsy/GfSgD8xv2Tf2bf&#10;2v8A9ob9t/8Aa6f4X/tUSfDfT9H+ITSXkf8AZK3V3cz/ANn2jCNpXdWjgCMMjJVipOAdxP0t/wAE&#10;lm0H9vb4NXmlftafDDw5c+MPg94+1jSI9W8N6db2lne3DQRRT3SpB8u90bYcAD5QeoyPVv2p/wDg&#10;jl8Ofj98b9U+PPw9+OPi74a6z4kh8rxYPC0zeXq6bVUl0ZtoYhV+YANgEAgZr2r9iH9jD4XfsJfA&#10;iw+BHwsa4ntrWZri+1O8ZjPf3LY3zSMzMSxAUHnHGepNAHafBr4L/Dr4F+EP+EI+GOiJp+mm7kvD&#10;DGwI86Q5c/iQM+tfBv7Oo3f8HD37QkTS/wCs8GaGjR8ErnTYiCMnHVffr25r9HnLHjcAO+7v7fnX&#10;wX+1n/wQt8C/tRfteeIP2wdN/ah8ceC/EHiPT7S01G38OMETy4YVhU53r/DGo/D3OQDyn/goZYaL&#10;rP8AwXQ+Ak3gS0abVtO8F30/iZtNh3iO286QATiNuc7k+9/dGa+c/wDgkb4A/wCCw/iH4aePrz9i&#10;r4/+DPDPg1fiNdo2n+IPDNpeTFxHGrOxl+YZCjABPSv0i/YV/wCCQ/wH/Yevdc8X6R4s17xh4w1+&#10;xls7vxh4kvJJrxYXPKp5krqgzj7oHT614Fpn/Btz4C8Ja5rGp/Dn9t34leGbTV9Wkv7jT9ImEcIk&#10;brwJF9vr3oA4z/gst4Z/bW8Of8ENtc0X9sD4i6J4h+IX/C0PDv2XVtH0SK1thF/a9qYP3ULbTg5z&#10;wD65rqvgD8Jf+DhOb4feD7qP9rH4eR6A2lWckNq3gWyMiWvkJhS23rj1Ga9M8Sf8EP8Awv4z/Yy8&#10;SfsbfEL9qfxr4i03xFq1lqR8Q6sFkubWW2uVnTYTLk/d6Zxx+B4PSf8Ag3Zh0axg03S/+CiXxYt7&#10;e0RY7eMTDaqphQMed0wMUAfPf/BUy9/av0L/AILefs+zfs86F4c8QfESHwKwuLPWbxNPs7txLaCR&#10;97I4AyemMDtivdPCf7Af/BSr9s39tD4b/tQ/8FGLDwd4Y0X4W332vRfD/g/VkvXuZNsgy0qRocHz&#10;Dx056cDH0qP+CXfw5uf2o/ht+1Vq/wAR9cute+G/h46VYRzRq32xf3f7yRtx5JjBx+ea+pYYVXk8&#10;4+627t6UAJbRrGNoP3QF65x19frUtIFVBgUuc9KACimuSOlJub1oAfRTUJPWnUAFFFFABRRRQAUU&#10;UUAFFFFABRRRQAUUUUAFFFFABRRRQAUUUUAFFFFABRRRQAUUUUAFFFFABRRRQAUUUUAFFFFABRRR&#10;QAUUUUAFFFFABRRRQAUUUUAFFFFABRRRQAUUUUAFFFFABRRRQAUUUUAFFFFABRRRQAUUUUAFFFFA&#10;BRRRQAUUUUAFFFFABRRRQAUUUUAFFFFABRRRQAUUUUAFFFFABRRRQAUUUUAFFFFABRRRQAUUUUAF&#10;FFFABUN0quu1wSu0712ghhjGD+efwqamTKGX5t2Ohw2PxoA+WPhj+3H8Kvip8JfCvxV0L4X2vk+K&#10;vjJdeAUUWcf7iaG8urVpzkc/NbE/jR4u/bP8AeG9B+O2un4LQS/8KW8RWOm3EK2MX+mi4t7aXzOg&#10;4Hnkde1fKP7EBll/Yf8AhA+FG79tzVgwfjfnX9Uz06E84rvPjzb2Nr8GP25pRPDdeZ4y05poo16H&#10;7HYjYxPfn8MUAfQniH43/tZ6Jr11p3gT4b+Af7LjZRax3N28cyqVDYdEmwPveg6Gqa/tA/twEj/i&#10;3Hw9XnG46lNjk9D+9rkvG3/CpLbxJcLqn/BPW68RSII0l1uOaPbdMEUlhnbjrWU978EY4vMj/wCC&#10;Yd63YgTQccE5wT7UAflX/wAHS/jz4x+Ovjp+zm/xr0bw7orQyailvJo92zxHfNa53bnbGDjB4xk5&#10;7V91ftwft/6ZZ/s8/BvwR4O8A614k8Grq+h23iK7sHWK08RwrZOJdJiyfN3OVz5i4UCP7wzX53/8&#10;HPOkfDfVfid8BD4d/Z1/4Vza3EmpwX0c9xHuuFE1tgnbk/Lj6c+5r9m/2UP+Ccv7KV38BPB15Pd3&#10;Pi3yPCNnHpNxqF9Fc/2OZLdHkFuYwNhY8HOSRgdOKAK3/BJfXNQ+Id78VfiV4u+GzeEtWk8YQ2za&#10;HGsX2a0h/s+2KJA0ZIYbcbmB+8D05r7Gm/cuGVR83DYBJx64AOa+N/2pf2wPgl/wSj8Hr8NPhR+z&#10;1cak39ktrMmm6DLHCwiNw0e/awJmkzzsUbioPTFfmj+3t/wVw/4KMeL9T8E/FL4f/tGeGfC/w7j1&#10;pLyRvDFvNa3UzRne1hcl5CJDgKm5fly7cAigD9rv2vvgVqP7Sf7PPib4M6R4ouNGvdY0yWOx1K3k&#10;ZfKm2HYzMoJxuwSBg8d6/F3wt+z98Wf2Yf8Agu3+z98G/jF42s/EOqaT4XZF1Sw83y5I/Mstg/eg&#10;MWC4ySTmv1q+DH7e/gzxh+xDZ/tp/Evwre6BpMmlm+vLWGFrx0AXdvAhU8Ed+2Oa/LX42/tM/DX4&#10;9f8ABwp+z78ZvhXqS6hpGuaEkUM0ZJblrIEMCoKlSOh9e1AH7or1b6/0qpr+uaX4b0i41zXNQjtb&#10;O2jL3FxIQFjX1yf8mragjg/n61ynxu+Gdr8YPhnqfw8ub1rf7fCPJmRuUkRg6H6BgM47UAc/4Z/a&#10;V+E/xb0/WNO+FHjSx1rVLPS5LpdPkheEMMOFVxKFypaNlJzwD24NflT/AMGv2qXusftqftsajq2m&#10;wWdxP4+hmmtrdgY4GN3flkQAkbAeBycha/SL4cfsqfECb4hjxv8AH7xhoutW9joX9lafpui6bLbx&#10;PG4dZPOEjEOSGGMAAHJHOCPxb/4Je/ts23/BNr9qL9trxB4f+At54g0eP4m/Yo4NIvooV0tVur7Y&#10;8isCzRAA7ivICkk5INAH9DjlIf7sY3EkswXPPTp/9evKv21f2cJf2sP2dfEPwUg8RyaXJq1oVivF&#10;Z1VD7lCG/Iivx2+N/wDwWD/bJ8V/tQfD/wAY6D+0d4Xt/Bsl3HPp9jpNnNYRa2hkTzbaXzZDiWMl&#10;ofMz5eUYgDJz+sd/+398OvAP7GNl+2R8atE1Tw7pU1j519ZQ25v5bWRZDEVJt1IKsUyGHGDQBp/s&#10;0fsw+KPgn+yja/s1+LPiDJqE1vo02mW2qW7bXiV4iqlC4J3rncGYMcj8/m2f4d+Ff2afD3hn9j39&#10;on9uOx0bRbq6s7XTdNt486l4iiacKFu90GD5rYjaRcZHQjGa6j43/wDBWbTvBOnfCX4r/D7wpNq/&#10;w/8AiZex2667Z2ct1JDcMcCJ44gGTHy5z+Pevcvif+x5+xd4z+K1l+1B8W/gz4VuvFlhHbJZ+L9a&#10;twt1bhJSYEEjEBdrOdqkZJI7igDyjwb+0d+1R4E+P0nw3u/2R7XwX8A/B2hsn/Cc6ldE4ggi2hYh&#10;HK7BR/eMeSFBLdTXgH7Z3/BQa/1r9pb4f2elfADX/EVvPpl5J4P8KXk0Cx3+qJMot9VYh8NbonBV&#10;2IPnqSuQCPuvxb4t/Z//AGhvBPjD4SX3xD0u60+bT5LDX2tdUjJhikDRk7+QpG1wT/AwOeoNcF4T&#10;/wCCbn7KF3p+na1rNlL4vvre1his/EWsXUVzctZoMJAskaqvl/KvTrt69cgFX/glh4SFt+y3Z/Fb&#10;U9KmtNa8fXUuseILO6Yf6POJHhCKvZAkS4OTnJr6USRVYKsb9cFhHweP5V8U/tr/APBUb4bf8E+0&#10;tvhD4I+DV9qsdvF9j+2afMsdpozEM26WIjcI15PGPQdK+APH3/BY39s/Rv8AgpF4Tu9T+LnhjWfC&#10;6XDxab4R8P7rWDW7M/KLgySvhHyM46HHA65AP1d/4KG/sdXn7bXwI/4VTp3i3+x9QivIruzvFlkj&#10;COjBgcxkP1UcZwe9df4d+COu/wDDM1r8AfHHjKae5bw3/ZF1rljJskx5XlhlZucgcc5POfeua+OP&#10;7dvwq/Zt/Zp0n9p741adqWl6Vqkdnut7e1+0zWslz0V/LGAik8t0wK8/+Jf/AAUn0nwR8cfhn4aX&#10;wxcXvg34kaer6V4h0e1a+jlmcRso3RD90VD4bd68dDQBxt74e8DfCmbRf2YP2nv2uNLWxuLzZpXg&#10;fTVdZNfi+Zha3AEQdWY4YspU8Yziuw+FH7Rv7ZOnfF7VNH+If7MOi+C/hD4fjkOn+Ibm4zLcW6Rk&#10;qU2ylVLMRgFBnbjkmvSPGX7H/wCxCfjba/td+Ovgx4Ri8cW77rXxrfQKl1kIQNrMc7sZ4HPB986H&#10;iPx1+zx+1F4G8TfDaP4mWk9hbhYtUvLK/jVoQChWVJGBUqHx8w4yMetAHwP+0l/wU68SeNf2s7PT&#10;Ph7+zV4i1qbQfCNxq+h2urLDHbtBJFKn27DOCu4xHCsN6lM8blr70/Ye8J6Z4e/Zy0TXrKxmtrrx&#10;WjeItVt5ZCSLu8AlmxyeC5JABwM8ACud8Hf8E9/2UJIIfEupeE4fFuqK7Sr4m1KRJ7m4SRB+785Q&#10;N0RUjjJz+Arx79sn/gqvo37IHxL0/wDZv+HnwWuJIpfsmlWXiRZFWx0qaf8AdRtJDgN5MZwWwRn3&#10;5oA+3GnhSYI8yhyMqpU5rwL/AIKK/sS/8NxfB6y+HcWv/wBm3mnaxHf2V39pljCuv/XNgTx2ORzX&#10;5I+Mf+CuP7Wvhv8Abc0H4neO/jBoOvadpmpPbf8ACE+GUktF1a3VtkkqGVzhVZVAycsS2Ohr9gP2&#10;pf26PhX+x/8ABTQ/jj8X7TV47DXJbaCFLHSZbjyJJYtwMzxgpEozguxC89+wB2OmfCnX7/4EQfCz&#10;x74qkvdUm0X7Df61FGu9j/fGRyRjgYx6jFfLGh2HwO8NeLtA/Yv+Pv7Xq69rHh21hfT/AIbW6yP9&#10;ujh+e2lnxArb1eP7ofackMCDXcfE/wD4KAa78Ov2mPAnw/Hhw33gvxlaj+z9a0vT31BZZCsmD5lu&#10;7Kg+7lmCg9uhr1TXP2d/2N/h/wDFuT9orxH8O/COk+MLiN0bxRqBWG4dcksBI5wfv9Bzz9KAPMfg&#10;/wDtIfti6P4y8Sar+0v8DPDvgP4a6O89voc0LSNqN6qHbBsAndPmjQnaEB4GOpr5H/aP/wCCjXjj&#10;UP2zrzSPCX7OGqXmt2vg+4bT7PxJNEv9m2LmLN4mHUKpAVjuUvllXOCQfvrxV41/Zo/au+GF9C/x&#10;KtI9L03U0P8AbCX0dtJZXKOdkiPJlVP3sZHzc1Q8P/8ABPv9lEXcHjTxh8OdP8YeIFsniuPF2vRr&#10;PeXsLnftd0wHXhOMYIUegoA6n9kLwf4e8C/s3+E/DXhzS7uxsYNOeSK11BdkiF55JWypJxl3J+hX&#10;FekRtBCBFEu3Cr91ScDoM18G/ta/8FZta+EvxIuv2f8A4a/DOTRJG1I6Va+OtaYHTbIpF53myRoN&#10;+wgGMAEcuMYxXwj8G/8AgsB+2d4U/br0XUvib8QbHxRpura6un2/g2xmaBnsZeILti7EfO7OoUYK&#10;iEFsl6AP1i/4KA/sLaN+2p4V8PxrrL6Xr3hfV1vtF1EXU0axHchcHy2Gc+WvDAjjpXffFb4Ft8Wv&#10;2f7j4K694muIZbvRxaT6jCo3tIIipIz2J9B0rkf2qP27fhR+x9YeFLj4x2l/aT+LLpLW2jWEeRBM&#10;WhB865P7qIAyAfNy3OMYNcNdft7eMtH/AG99F/Zh1jwHeN4b8TeG/tmk6vZ6XNNH5hEJ3/aVJi8s&#10;CTqeueOlAHNL4u+AWo/GWD4ReKP2k28feOvBNup0X4ZxMWhN1GirE8hMKLuweVZ9vPTNdB8E/wBr&#10;D9sXw54Z174g/tx/Bzwz4N0+HanhvT9DmmkvbyUuNquXdo2BVmJCtwfQV6dZfBX9jL9m/wCIWpfG&#10;2x8G+EvC/ijW4j9u1ppEhvL7AI4EjZkJC4GOTz61leNtZ/Zk/bB+FNjry/Fg6dYx6oYdJ1q21BLO&#10;7juEyHhjabkuwGD13D8aAPz7+Nf7d3xV8T/tMeOfDvhX9n+a41TWF03w34ktvE86efo+n3N28RMC&#10;pIULGOWQLLHuJEfzEEc/qv8ACHwlo/w7+GWgeB/D9vNDY6TpMNraR3LDeI41wASBycD9a890P9hf&#10;9krwdrtt8SR8E9Hm8RaZaLGviSa13XhWI7wzODktuXJx3ORjJr43/ah/4LHfGY+Mde+D/wAHfhvF&#10;4RmWbULLR/FHiaNriC8urYuixgRMpVpjtCk5CbSW6igD9KIXtmkeMXBeS3k/eKrZKsVzz/wFh7V8&#10;1ftSfsDax8a/2oPht+0z4M+J1x4dvvA90DfRxysyXduqt+78skx8sVO7bu464r4F/wCCYX/BQf8A&#10;abvf29ZvB3xi8fp4rbx5c29jrmixakgfw/cCMIkqKSd6sI2dguPvLjtj9J/i/wDtw/Cv4PftD+Ff&#10;2cfEkE41rxcT9iubnbDbJncFXzXwpclBhevr1FAGh+1F+znZ/G/TPD+t3nj+60W+8F30mp2d3Hs8&#10;uQ+Th2kDDO0eo+7n6V8Rftk+PP2bfiz+zH8aNV8N/tLS/FTxpoHgi+iWzlh/0fRmktpxM8LrDHGy&#10;tk5yXP7tcYwK+lv2bv2v/FH7Qv7Q/wATf2VPjD8LrqzXQbeQCOTRZ47W5s3/AHZjM7HZISpOQP73&#10;0rgv29vhr+xn+xn+wH8XPB3we8G+B/C8954JvYZNHs7iOO4lLQy7GKZ35yW5PXmgD5x/4Np/jF4F&#10;+Ev/AARS+GsnjXwv/akOvfGC88P28MMSybZrrUHRJnVv4VOSc9O3ev0M1f49fBnQ4/iRI3gmH/i2&#10;bW8euLHp6L5rTRLKpTjlcNz9K/J7/gh9FAP+CIvwReyhkS6b9pu1W6mwRmM6nMAAe4xnNfePxPsL&#10;htG/bCj+1Tf6RJpoj3f8s86dFnb+lAH0FB8UPhgvxEj+HvhjwFDPr0nhKHxFbx2dlChe1edYtqtx&#10;zu6/Wr2pfFfxfaQvex/s++ILiaQIrqr2wYqexLSAkDB45614TJpsfh79r3/hHbrxtquk6XD+znbs&#10;2r6fII57dv7YBLo2CchQc5yMHpXkfxg/b2/Zq8C6nceBvhd+1H8bviB4ojWQ2+keF5p5UkIY4U3A&#10;smjU84+Y9qAPtiD4leIYrlYj8CdchWGNStxNJa7YwQAV+WRiowoHTBxXnv7RH/BRz9mX9mi3h0XW&#10;fFKap4kuspY+EdCi827uJjj5Nw/dRtkj77DJPsa+E/hj4L/b4/bB8cR+Mfi3+2N8VPhX4AE3kyeC&#10;bVJn1WZH4ImukiMbIwXpsXGTnPb9Av2Vv2DP2V/2TrZtT+Cvwws7PVL5RJqHiCeLdeXzHJ8ySQqu&#10;WOSegxk+tAHhOneIv+Con7dmjSLY6A37PPhiedo459RRJfEDw9pVQNLb4I9c9eg7+r/sr/8ABMn9&#10;nf8AZrnbxfqFlceNvGlw+/UPG3ioma8uH5yQhPlx8k42KtfRUSKoIUf/AF6fQBGLS3CeWIhs27fL&#10;/hx9OlOEUYG0LxjG3sKdRQAAAdBRRRQAV57+05+0X8P/ANlj4Qat8ZfiTfvHYabDi3tYf9bfXLAi&#10;K2izx5kj4Vc9zXoLEhSRX5+f8FtrC38dfE/9nP4R+JvEU1p4f1T4mxahqNrGwAuprKeznt1I7jzB&#10;jH+1jkEggHoX7VP/AAVr8C/s2fC3wbqv/CovEGt/EDx9YJdeFPhjYtGdSmBRHPmbiqIFEi53OvXv&#10;zjhP2af+C1ur+KvizpXwa/bE/ZI8W/B3VPFEwj8K6p4i+ztY37E/6oyQTzYkIBIGO1cT4nn8E+GP&#10;+DjjSZPiVD9n+0fDFrPwTNcMPJ83ybfzVQHpIdsQ+XkfjW7/AMHH2o+Hj+xhpGiWtzY/8JZqXjKz&#10;XwjbSYN1Pe+XLtVY8bwu3f8AMOhPbNAG5+1V/wAFpPEvwR/ah1r9kr4LfsYePfih4m8P6UNR1GTw&#10;5JZCOO2Z1VZG86aIqNzbT8p6fjXWfsJf8Ff/AAp+1p8Z7/8AZn+J3wK8TfCv4jWtj9tg8M+LDbmS&#10;7hy43xNDK4I/duece2e3wrPoX7e+q/8ABZD4gS/sPeKPB+n+JLf4NWUniBfFWnyy293CbyBWiQCS&#10;PymaQZ3FgPlHbIr0L/gk94f+Mnx+/wCCmnjX4q/8FEPHOnw/HX4b6b/Zml+E9LjMEMNkzzL9pQmR&#10;0mDiRyAhIHl8jgYAP0B/4KG/tqaL+wN+zBrH7SOteDb/AF+HTby3tY9O03Z5s0kzYTG5lHU+tfKP&#10;wr/4LW/tcfFDW9DRP+CUXxKs9F1qaFo9aubqwESQSqCshxdM2PmB6DpXWf8ABxzDezf8EuPEVto5&#10;ZbhvEOkrZssW4xv9o+Rsk9AQM9ziqn7CXwI/4LB6FoHwp8T/ABP/AGu/hfqXgG30HSZ9S0Gy8J6g&#10;l8+n/ZIj5QkaUoZe2cdz7UAetf8ABTD/AIKefDz/AIJsfAvRfi3468E6rrmoa9qEVlpPh3TEVriW&#10;VojKcruAwoRslc4x2rt/h7+278PviR+xRbftt+ELK4vNAvPDb6xDbQ7WcopYlDhiFYYI+YjtX5w/&#10;t6/tE/ED9oT/AIK16bp/wm/Za8S/Ffwz8DdLew1jSvD+tWtuv9rzhZEcmcFWKwTlSpJx6Z5rE/4J&#10;p/Hrx54a/ZU/aQ/YS+OHw81Lwjq/hnRb7XPDPhvVLqJ3ttKmjSIQowYhyrl2J6nHcdAD1T4df8HG&#10;3xf8ffDyx+OVv/wS9+KVx4Dms/tc3ibT5LFoltwAxlC/aC5UAgnjp9a9p/ac/wCC3fw3+D37L/w7&#10;/aU+Dvwm1zx/D8SNUt9P0PS9HKCQXUjKnktuZQGDOo6kV8KfsJfs6/8ABXPxv/wRu0TWPhL+1z8O&#10;NC8B3Hw/kay0G78P3Z1D7ItmGMBm8xYwxC7c4Oc1w/j/AOImp/En/glZ+zcf2dfBlv4d8QaD8dbD&#10;RxeakpljOsW17DE9yACpdHm+bapIxwcZFAH3L4Z/4L5+OPBPi3RLb9sj9gDx98K/Cusamtl/wl2u&#10;SWbWlpK4JQyeVcSOFJU/w/SvoPxH/wAFN/Amm/t5+Gv2HtP8I6hdXHibwmNdt9dhmiaNYTIAH27m&#10;coR/sDv+H5p/tY+HP+CjHjn9pX4X/slf8FZ/ij4Zj+D/AIs1u2m/tnw7p8lvBfXalFS1ZpZHCk+a&#10;zc7cbTjvj2j9pPwknhz/AILsfDrRfC8jNBJ8Dbj+yYYWB/dpLJHEAOmSyYK428ggCgD2T9oL/gtF&#10;8XB8bde+CP7CH7Evir4x3HhC8a28WaxpM0EdlaOoBYJJNNEGYArx7nrXu3/BPD/goZ4K/b28Eale&#10;J4L1Xwj4y8M3jWfi7wbrUBW4024U42lgWR1JwQUZuhz2z8wf8Gx9/ZaT+xp4l8AeLbhbfxlo/j6+&#10;XxTZ3twn2qG42R7gy5Dbdqod3Q9+gr6e/Zo+Of7FnjH9qz4mfC79nzR9Pi8baX9nk8calp2nuq3k&#10;rNIU3ShQjsNj5wTj2zyAec/8FRv+Cs2u/wDBPf4p/Dz4L+A/2bNc+I3iT4iWt7Ppdho8kQK/Z3hD&#10;A+ZKnUzjGM4wenGeM/Zb/wCCrX7efxj+PPh/4R/GL/gl54y8G6TrWsLbXfiK+mtvK06Bs5mkBuWY&#10;gEr91W757V4r/wAF6PD3xy8Vf8FTP2S9A/Z28d6T4c8TzaVr4stX12Ay2sI+0WWdyq6seg6ZP07/&#10;AE5+yr+z7/wVS8EfGxvFH7Sf7c3w+8aeHGs5hceG/DeiXcExfjawMkrA46Yb1yOaAMf9rv8A4LBe&#10;Nvh98fbz9lX9ij9lDxF8Z/Hmix7/ABJb6K0AtdJ4/wBUXkli3Pgqw+v0rX/Yd/4K8w/tF/EzWv2a&#10;P2iPgHrvwj+K2kaS2oL4V8SGDdewBHIeLy5ZM/6pyQT0xjvXhH/BBDX9M+G/xl/aq8A/GPVbOPx9&#10;a/E6a/vreWT95Jp4sLXDKhG5lBwOOM5rL/ap+KnwZ/al/wCCu37PmtfspeI7PW9cj0XWZ9Y1XR03&#10;KtpJpkoiimIyOSW4IBBP5AH2R/wTu/4KI6d+3t/wn4tfAFxov/CD+ML7RmMhLC4+zTtEHGe525rn&#10;/EX/AAVEtPDv7Yvxc/ZKHw+mkuvhj4Tt9bXUCxxeebaJc+X6D72PxrwP/g3sns/D3ib9oPwFqfiN&#10;Y9YtfjBrPmaPKQssX+mTKJNpyzK2M5yAMe/HnfibXbPxT/wVq/a+1Pw9IL21Hwp0yNr20k8yKKRN&#10;JgBjLjo2Y2GOvBoA+gvgn/wW50n4l698AR4h+Dd3puj/AB3W8g0/WmmBhsL6G+uLZbdzkbcrbu+T&#10;kmvoH/goJ+2z4d/YW/Zm1b4/arp66vNZvbx6Vo0c4WTUZpJkiCLwOcyZ+i/WvzC+Ff7Plt+0d/wb&#10;teCfGPwzsQ3jb4V6lqOt6HLCp86OVNSu1wh9dkh9c8nrzW18VP2mPC3/AAWl/aS/Zh/Z58B3lxJ4&#10;f0e0j8Y/ECOzfzVtXWOWCOGVR0xNGhweOfagD7F/be/4Kw6l+xV+wJ4T/ay+IXwQvpPFHiiO1aPw&#10;PHKDLbyOUEy5yM7Efd3616/+zt+3B4Q/aM/Yosf2yvCWnt9jm8PHULvTP4oZ44g8tuTk8q5K+2K/&#10;M3/gpD+0H8X/ANpb/gq/Y/Cb4L/svXXxa8F/AnQZDrnhm1vbe3UahqCS2rRFpvlypiRhwce2BTf+&#10;CUv7Qfjr4Pad+0Z/wT5+OfwxuPAF7Np+q+LvBPhG8u4pfItbwzXE0YmjOxtmYwAAMZx0xgA/R7/g&#10;mb+3hZ/8FCP2cD8c7bwhNodxHrF9YyWMk24FoJ5Itw+vlnivEP28f+Cuf7RX7N37Yen/ALH37NH7&#10;HF/8VPEF94fOqta6bdRRyCPztn/LWeJQP++unbvB/wAG4k/h3R/+CZ2i3Euo2MNxeeL/ABDK67ts&#10;n/IVusbucHAbjjFeAftwfD39oH4l/wDBeHQ9I/Zu+Pun+AdU/wCFWl7nUr7c6Sx/byNvyuh59iTx&#10;xjuAfTv7H/8AwUP/AOChnxp+NH/Cuf2i/wDgm74i+G+ixWUst54kvri2kgtnUOwU+XdPuPygdvx7&#10;Wf8Agnf/AMFoPhd+3H+0v8TP2U7zRU8O+LPAOsXFtZ2M0i79VgjkcGSMb26KmSOPvCtP9lX4Gft+&#10;fDPxjq2vftN/tv8AhX4g6HJpcy2+k6Tps8cgk8pyW+eRgMg9sfd78Y/Kn4XfsX/FS/0P4l/8FFv2&#10;TTJa/Eb4T/HbXr3UoozmXVNHjuUeeBs5DBbdJABjP7zOc4NAH6e/EP8A4Kp/G5/i/wDFz4Ffs9fs&#10;qah498TfDafTBa6XptxEsl9HdQSSMwEs0Yynl9j/ABc9q+aJ/wDg4K/4KGWfx8X9l2+/4JV65H4/&#10;On/bv+EX+2232r7LuVfOP+mFVALr3P8AOj/ggj+1d4e/bT/b9+PX7QPhyzltV1bTNDTULORSvkXk&#10;dpIs8WD/AHXyvviukvAW/wCDmy3tTI+w/DGdNoY/d861OM9RQB9Kfszf8FK/iN4x+Jvg/wCCP7Wf&#10;wAvvhb4r8daE174dsdRkiaO5uhLIpsw6SyAyCOGSXBxwvevsCCRn3BscHqvTGeB9cdfrX5w/8HDW&#10;u6j8PfDfwC+KvhiyP9vaP8XIf7LuoFHmI0ttJE+D/uSSH05J681+jlmQ0CyKV+ZQxKnjJGaAJqKK&#10;KACiiigAooooAKKKKACiiigAooooAKKKKACiiigAooooAKKKKACiiigAooooAKKKKACiiigAoooo&#10;AKKKKACiiigAooooAKKKKACiiigAooooAKKKKACiiigAooooAKKKKACiiigAooooAKKKKACiiigA&#10;ooooAKKKKACiiigAooooAKKKKACiiigAooooAKKKKACiiigAooooAKKKKACiiigAooooAKKKKACi&#10;iigAooooAKKKKACsH4j6jd6Z4Uurmx8V6fok3lny9S1XZ5EB/vMGIz/L1rerA+Jdv4guvCF5B4Y8&#10;K6brd48REel6xNst5v8AfO1uPwoA+MvAv7PGkfDzwLo/gDw/+2l8M7fT9D8cS+KdLRtPh+XUpLiW&#10;4ZyWuBkGWaVs8gbsDAwKua98Gf8AhIdH8daNq37Z/wAMZbf4gX0d54nt4dNthJdzRRqiKpF1xlY0&#10;G4DJ25PJOfSYvBf7QKjH/DD3wc3bfmI1ZVz/AN9WXP5mm3vg/wDaAWBpZf2KPhHCqKxmmh1hGeOP&#10;adxXFoPmHGBkDrQB4B/wtvxL4y8E+LPG0nxC8ZW1zY/EpPDka6b4jkhtvKEcH7yNAduCXY9+o9BV&#10;74jNrvhDxX8TNAsPi948aPwqunjTzN4wkC/6RcPGxJJzwABye9cP4bkvl+CnjxRJatJH8ex+7s3X&#10;ECkWYKEKByOeoruvjx4Vt/Fnjv8AaC0S9eVVjsNKmVo34/d3Nw6jI91H5c0AflL/AMHSmvSXX7QH&#10;wH8Fp4j1WWO08Pm5bVNc1n7TF/pa2rsQWYEYwSecHI9AK/Z7/gnP4t/ZE/Zh/ZX8L+Gm/as8G3l1&#10;eaLZ3epXFx4ntkUSGAfIqGQ7cdD06CvxP/4OkPDyeIPjv+z94ZguY4ftngOxtxJCxLJ+6tkzj1Ax&#10;X1D8K/8Ag0W+CXxH8G6H4js/2+fGUE95olnd6jptvpofynngjkAz56nAVuPr2oA+1/8Agpp+2B/w&#10;Tr8T+C/+FZat+0V4Jt/iDrdnBB4T8TWt1b3clgxuo3K71k/dqy71PPIY+mK8Jt/+CSH/AATl+KXi&#10;G/1z9pz9q74d6j4X1aSOex8K+G9WtNOt7GZWDloWMhVNzBWcAckDPU58t0L/AIM2/wBnDxpE/iOP&#10;9vLxRrcP3bS4/sRGMIH8OftB6Z+tbWt/8Gg37O3hnS/tfiD9vXxrY2kM6Kk01uUVC21QBm5xkkr7&#10;8UAfpN4J+IP/AAT8+GvwOt/gB4R+OngGDwra6G+lW9j/AMJXZsrQeWVZd28DJU8nAzxX5L/EtP2P&#10;/hH/AMHGXwU8HfADxJ4dn0P7KIY/7DvoriMXc72rIhaNiMkrJXeeIf8Agz1+B899a6RH+3945tLq&#10;8y0UcunCZrlYxl8Brr+6fQ4zxivmz4af8ElfBX/BPD/g4K+DvwW0f4v6h4vtWli1m3utWsvKkhaN&#10;oCifffPEh7/wjrmgD+j9SQoApwAkGHGa4nxz8e/hP8M9btvD3jrxzYabeXln9ptbe7n2NLFvC7gM&#10;dcnnp1HrXaWk0NxAtxbzeZHIoaORejqRkEeo5oAbdSRWsLXEsqxxxrukkkPRRyTn6Zr+bf8AYR+N&#10;f7Lfh/8Abh/a2+HXxe+IOk6Tq/jn43QxeF7i+jjZLy3Oo3XnQEuwxE4eMP6gDNf0V/GHJ+EvijDF&#10;f+KdvvmVsEfuHr+bf/glx/wQ/wDgR/wVI8efEr4jeP8A9obU/DPiTT/HF/8AY9P0yJZJiEuX/ecy&#10;IcgqpBGepzigD7x8P/8ABG3/AIJZeLNdm1D9pX9p7wDrllNqDX+l6No/iW1sk0455ghJlICZOWUY&#10;yeTknNfeV545/wCCeGu/BRf2cbj41fD2fwuNIGmx6TD4qsgPJGPlUhxhiQD7mvzvm/4M6/gTLEts&#10;/wC2p48kSNmMaPZtjlWI/wCXnH3iDnrWe3/BoX+zXqUV4bD9vHxl/oMmy6kVdy27YDc/6T8pAPeg&#10;D7m8A/tW/wDBJ79mLWNF/Ze8D/FXwLprLcma1jtdUtGiimI5MkittR+fbvjHNeN/8Fxf2pP2a7v9&#10;m3S/FVp+19ocek6Xqpj1jQ/DNwNSuNTW6Kwpt+zyZieNmLrIchDkgZ5Hz3Y/8GcX7NGvQR65o/7a&#10;XjCaC4xItxHYbvO9Gz9o578+9R61/wAGf/7K+l3Nnpeu/tweLo5JpP8AQLe4sSWeRSMFAbocgkdP&#10;UUAee/CDWbTx54X0T4J/BD4w6J4Jh+IVzBfeKfF3izUEtfK063ZlW2eNmBMkscnzydJGQMRuyT+v&#10;Xwf+M37G3wQ+Guj/AA2039pnwW1rp1qsMMl14stctgDlfn4XPIA6Zr8x2/4NBvgrdeIG0O7/AOCi&#10;Hjia82+YdPktf3vl4HJ/0rOMYrSj/wCDOr4GmJor39uPx9cDDeSJLM7Y8jjH+keooA+iP2+/2ov+&#10;CcHxr8baT8AdE+Pvw9Xxv4q1X7I8zXVrcR3WIyQk8ofCJhSdzcDBA+8c+WfDT/gkn/wSLTxHpfjb&#10;4+ftM/DvxNqGn339p6bJa+JrS1VZW4K4aQkxAp8kfAU7jj5hjyq8/wCDPX9kQ6Xc+N7f9t3xJbwq&#10;xDasLNCIgW2jLm49wOTW9af8GeX7Pl9bfbLL9t/xzIk3z+dDakrJwBnIueelAH6ReMvix+wH46+F&#10;v/Cm/E/x28A3OgNbrbfYP+Ess/uAYUf6zGME/SuU+Hn7bH/BMT4WeKdN/Zw8AfG7wLaTaLGPsMdv&#10;q9qLWFmB/wCWu/aG61+fl3/waCfsxadq9n4bv/24/GEd/qG97O1ltyHmCAFyB9py2AR06Zpmkf8A&#10;Bnb+y5LqN1pFp+294tlvLKVZbyGGyG+PcCU3ILnjjOCevNAHsv8AwXb/AGsP2b0+EHh7UbD9qPR5&#10;Le61NNP/ALD8M3S3l28zKzrKHhf91jaV38EhyM4yD4v8PtW0H4gXXg34T/CH4y+EPB2g+KrWLVPH&#10;Ot6zrkMQgt9zIbZI2I2t8mQg+UMSSAWJOjff8Gb/AOzndRrNqX7ZXjhhCpeNprMsIePvfNcnHGel&#10;Vl/4NHv2YLzRf+En/wCG+fGh07GPtm07EDNjGftOB8386AP0y+D3x7/Yy+Cfwr8P/Cfw/wDtS+CJ&#10;rHw/pcdjZyX3jS1aR44xhWJMhJOPfI4zXyf+2h+1X/wTu/ai+LFj8Cvh/wDtM+BbHxguoR3Gp3mp&#10;WkN1ZXkUTA4kl80AlTyNwOcn3rwe2/4M7/gDcQ+ZD+2l448uQeZtW1bb6drnnp1rNf8A4M3/ANkq&#10;08QxQz/ti+Jl1SYNKkZ04CZ1AySD9oyfegD1n4M/8Em/+CQfhHxXb+OPjF+0z4L8T6hp2qzahogX&#10;xhaW0FuZZmmeNkeRi6CQ5Vc4UFhjBAH3D44+M37BHxG8AyfCjxn8efhxfaDcWq20mm3HiuyaOSJV&#10;ChcM5Vl2gAjGPzr8z7D/AINBf2ZdS1K90HS/26fGVxdacUGoWsduS0JcFl3KLnjI6cdqkvP+DOv9&#10;nq0sJryT9tjxtCixtvaa1KxoMH5j/pPY4oA+/Phf/wAFFP8Agml4e8VQfs7fDr43+ENLGg/6Dp6W&#10;+owQ2caop+SOXftIG49MYzXyj/wWu/aI/ZZ1SDQ9X1b9oXTfE2l6hIYbTwz4V1JbkwXUYB815Y3K&#10;wqSw3Ej5tv8As14zP/waN/sdaP4aTxkf26vEtvo88nmWuoNbhbdpHcIuCLkZJJA98V0C/wDBnJ8B&#10;Ej2J+2p48Tbyu2zPHHOMXPANAEfgPwb4G+MWs6D8AdD/AGjvBfhH4ZXWkWuqeMLnWPEltcS6hNIg&#10;lS2VjJFh4wXVTyAS2cHr+nng/wDao/ZB8LeGNP8ADdl+1H4Ekt9LsYraHd4usyQscewAjzSdwUDP&#10;b071+W0v/BoZ+y2viNfC0/7c/jBtUkhMi2S2uJ2jXk4zc8jnn6ipNK/4NDf2YvE8lxBo/wC3V40v&#10;n0+byLpYoS/kyY3bT/pPHBHHtQB77+07+0Z/wTy/bo+Kln8DPhT+1H4J8N+IvD2sPe+Jr7UrKFrf&#10;UbZ4JINizGXaZQXDKxyARmqP7PX/AATK/wCCOHwX8W6b8QNZ/aG8H61rmhzL/ZN9deObVQERt6eY&#10;HkZpHDc7ieQQM44rwrUf+DOj9lLwbbXPirU/2yPFmnxxqDcXz6aExl15ZvtHI68HjmmXf/BpP+yf&#10;pmnWeoXn7fXi63tdQk8qwkK7VuMHCqv+k/NxgY7fjQB+m3xn+Lv/AATy+O3ggfDr4zfGb4Ya5oJu&#10;4bmTT9V8TWMlu8kThkJVn2tg1y/wa/4Kmf8ABObxt4ol+FPw2+OnhmxOiW8lpb+deW9vaCOBghih&#10;kMm1gBjAHH518DSf8Gc/7P5tpYH/AG0fHDLIuPLWwOGPXp9pweAay9P/AODPj9kpdbk8M2H7avio&#10;3GmyB5rGCxAe33jeGK/aeM4znHOKAO8/4LHfGf8AZo8bftDeB76f4uaf4tjj01pbHR/DurqEgJmV&#10;Q8t0m9YiNxPJX274xfhl8I/hD8e/jZpPh74hftMeC/Dvwp+Hc8V5ZaPeeKbaS71TUQAS4m8wblG7&#10;GSB+PbnvCX/Bo5+yv42sTf8AhD9vDxdqUNrK0LyWdqWEcgY7lP8ApPHPUdDineKv+DRb9l3wLor6&#10;74s/bs8Y6ZYRbUkury3KxgswVVP+k9SzcUAfqxqv7aX7Imi6bdX17+014DMNnC7TNH4qtGYbVySA&#10;r8nntX5+fEb4sf8ABNf/AIKffEC/8LfBn9rLwl4Y0/S2mt/E1vqWmxW7zeecSSW1z5w2yN5bZbqf&#10;lPavJtU/4NHv2T9H1XT/AArqH7efi63utaWUaXZywbWuwiB3KgXPI29evX6VctP+DM79mjTd0mmf&#10;tdeMbRmOZFh00KHAz1xce/XrQB9Tfsq/sY/8EfP2T/jHb/HrwN8Z/At54wt7GO0j1K58aWMihUQJ&#10;HKVDAJKFXBblvfrn3b4yfGX/AIJteOYIfG3xg+Knwv17/hGVa7tZL3XLO4a1deTJHmTAfOOepxX5&#10;r2n/AAaP/snaol9aWf7fXjCYaO2NUEcJb7KSD1zc4Gcf+O0aB/waE/ss/EXQLfXdC/bi8W6ppd4u&#10;6C4t9P8AMhl2kqcD7TgkEHOe9AH6WfCL/gpT+wf8Vrd5/Bv7RXhWFniW4aLUNYtrV3X7oba0nTC9&#10;uOPevyG/4LYfGL9nrxh8aviNpGieLdO8a6tb+EXutN1DR76K1tUWeOTcjy7nW6KbRgfwZOPvcd18&#10;Sf8Ag00/Yl+CuhHxT8T/APgoL4k8OWRj8oXmpxCFAo527vtPQDt05r4W/ad/4JdfsnX3h/xZ4R/Y&#10;F/aF+IXxU1rwjos+qa9JcWfk6VbafHFI7S+at1JuGIpOqL079gD9EP8Ag378N674m/4IffDOS38B&#10;WusadoHxO1jX5b648UR6YtpcWt87RZMqlXUknJLKBt/iycei/FT/AIKTzeK/iT8QPgL+zz+x3q3x&#10;K8QfEO+t4vEV74X8YR3Ol2ZSFI1LXsUTQx4UEMA2Tj1ya+Tv+DeX/gn1oPxz/Yc8L/Hb47eOfijq&#10;nhOPW9XtdG8FeBdQvbe0dluSJnufs0qCUMcYVwQMPxya/XL4TfAf9mP4YeHZLT4V/s3+L/C9vdsB&#10;eWmj6JJZtMy/xyCEruY/3jz19TkA+HP2qv2Qf+CjXxa0vxP+1B+1V8X/APhCNC0XwnY6bo3hj4f6&#10;yEk8lr+H9zcyQuPtK5diQwH3mAz0HpPgb4SfFz9miPx98Lvgp4r8E+H28J6fbz3OqaX4LEV3fM0h&#10;Uhn3qzMAcE5PLcdTn2z9sceFNP8A2PviRqXhvwn4r0+aaGwW4fxUsqwtnUbVfl8xj2J6dM+pzXOe&#10;PJ5Lf44fHK+tjGsi+E9PfzNwCswupCOe/NAGLpPx2/bC0281iy1v42abNY6D8OLfxTJ5fh11maMW&#10;7zmMESHBYIQSeTkelfb/AMJ/Fcfj/wCGXh3x4ISn9t6DZX+1s7gJoEkAOeeNx618Irm51nxjeXdw&#10;jNN+zzb+ZI7FlUf2fLwPpgcd6+3P2b9o/Z98CqjblHg3S9reo+yRc0AdoAB0FFFFABRRRQAUUUUA&#10;B5GDXyL/AMFhv2QPF/7TfwC0Xxl8ItN8/wAc/DnxVY+I/D4MxUSLb3EU00OB13rCFxX11TWRX5Zf&#10;x7igD5T+O37C/wAMP+CjXwS8G+O/i5pmreE/Hlnodvc6f4g0GY2ep6RePEjSKknBVQwXI7hR6CuL&#10;/Zu/4Ir/AA2+GfxN0f42ftA/HPx38XPE3huUyeH7rxl4mlvLaybpuCTFsNjHI9K+4DGhOStARAd2&#10;3n1NAHiPgH9iH4W/Df8AbD8VftqeHrm7/wCEm8WeF00XUEkuC0KQpMkoCr9YwffH1rL+J/8AwTu+&#10;CvxG/a68O/ts282paT428P2rWr3mn3GyO/t8EKkq5wwAkkAyDjeSMEA19ASRoWViOVbKn0OMfyNC&#10;Roeo7560AeU/tjfsm/Dn9tX4G3nwF+KRvF0m8vLe7ZrGTayyQtujHXkZ64rvPBPhLTvh/wCBtF8B&#10;aTcN9m0PSbews/MkHKRRCJOSDk7VHXNbnlRlgxjGV+6cdKNiYwF/KgDw39jX9hP4OfsTxeNJvhTe&#10;apcXnjzxI2sa9daxeNM8l1t2KMk9FXjnrgVzHx7/AOCXf7Pf7QH7Rv8Aw0t4nudastbbwvLoN5b6&#10;XfeTFdWjBuGUcNgyE5Iznv0A+m9o27SPzpvloOi45zxQB+d/gH/g3t+FvgPwVa/CPTf2wfjUng6C&#10;38h/DNn49uorQxdDF5YYqF2bV6DIHua9o1L/AIJHfsmHwF8O/hf4J0C+0HSfhj4sg8RaHHp83ltN&#10;eRzLPumZQvmsZFDEnOeQeOK+qGjR+HXd7NzR5MRAXy1wvKjHSgDyD9sr9jH4L/ty/Bu8+Cvxr0ie&#10;axuphcWt1YziG6s51UhZY3HKspY8g5G7giuO0P8A4JpfBDR/2jvBf7UU2s6zeeKPBfhkaJp9xeah&#10;ujmtg5YbgepySST619INGjDBX+IH8Qc0LGqjALfixoA+KP2jP+CK/wAHfix8T9Y+Mvwf+M3j74X6&#10;/wCJrjPieXwb4olsrXUlwAd0URUFsAgE5PzH3r2n9iv9g34DfsK+CLzwd8GtHu3utTma41nXtYuB&#10;Nf6lMf45Zep6nAJ4yfU17eEUNuC89M0u0Yxj8qAPlH/goN/wSl+Df/BQfx/4K+Kfjzxx4q8P694D&#10;huo9B1HwnrT2U0IuGiaTLopJ5iGOnU9eMcr8Gf8Agjd4Y+CHxi8O/GDTP2uvjNqkmh6it3Np2veP&#10;7m6tbzaD8kiPjcMnpyK+19q5ztpDFGTu28+tAHyj+1x/wSN/Zx/au8ct8WF17xV4I8YfYfsl1rng&#10;bXn06a8jzn/SDGuZuDj5s5HXOBjx/wDZI/4N8fgj+wX8dtB+OH7J3xV8SaPdW6eT4nh1i/e8GqwY&#10;OEGduwjc/PX5+COc/ocIYwoXBO3+8xNBijP8PtkdRQB8T/tGf8EU/gV8ZfjJqH7QHwu+KXjj4b+K&#10;taj2+IL7wR4klsI7/JbJkSHBLfO/J/vGvRv2bP8Agl9+zH+zB8HfFHwe8C22uXR8cRFfFPiDWtS+&#10;0anfvsdS5nK56McDPGa+kvLTdv2/N/e7igRxqcqm3nPy8ZoA8b/ZM/Yt+D37Hf7PkH7OnwxiupvD&#10;8L3EjfbZfOeTzXd2Uk8EBnY856+1ed/sOf8ABIz9jz/gnx478XfEb9nbRtWtNU8Yw+VqE15q3nLF&#10;D5m9Y4sjcmG564/WvqZo0XbtXGOgHalVQxyS3/fRoA8U/Zi/YS+Bf7J/jHxp4/8AhrZanNrXjnWH&#10;1HXdQ1q++0TSyFt+A3ZdxJA/DtWV8fv+CbP7M/7Rnx30r9or4gabrSeJtI0W40yG60zVmgjnt51V&#10;XSYBT5uAg256ZPXIx7+0aAKoQYFLGoByBQB8DaV/wbwfseeErWfT/hr8ZPjR4bs7i+mu2sdL+I9x&#10;DbJJLKZZCkaqNuWJOOnPpXXfF3/ghx+yJ8cfG2gfEfxf4/8Aipa+IfDOhrpOn61o/j6a2uXtg+/9&#10;44TLncM59z24H2Z5EOdxjXJ4LHqacAF4FAHyP8Ff+COv7PvwD+Ith8TfDPxw+NWq3enwyRx2XiT4&#10;mXF5ZyK6lCskTL83DHH/AOqvVf2av2JPgb+yno3izQPhbpd+1r401671jX4dUvDOJri5/wBcBlVC&#10;oePl6fTmvYWjRzuZecEBu4z70bF468f7RoA+dP2Rv+CYv7KH7EfxV8bfGD9n3QL/AE/VPH199t1+&#10;GbU99sZcuf3ce3EeTI2ccdMVtv8AsGfs/R/tjD9utrbVP+E4/sZtN+0Nqf8AoqwF0JHlY6/IvP8A&#10;jXuJQHuef9o0hjQ9V69fegD4m/bM/Zk+Lv7a/wC3H8I/D+o6T9n+F/wt1JvEWvXFxE0f9o3zQzWw&#10;tV5ywVZYnyMdPc19rWqqilUXHTK+hx0/AYpywRIQVTkfxZ5PGOT3/GnqoUbRQAUUUUAFFFFABRRR&#10;QAUUUUAFFFFABRRRQAUUUUAFFFFABRRRQAUUUUAFFFFABRRRQAUUUUAFFFFABRRRQAUUUUAFFFFA&#10;BRRRQAUUUUAFFFFABRRRQAUUUUAFFFFABRRRQAUUUUAFFFFABRRRQAUUUUAFFFFABRRRQAUUUUAF&#10;FFFABRRRQAUUUUAFFFFABRRRQAUUUUAFFFFABRRRQAUUUUAFFFFABRRRQAUUUUAFFFFABRRRQAUU&#10;UUAFZfi7wvovjPQrjw94igkls7hCs0cNw8TH6MhDZ/GtSmui/eK0AfHnh2D9hnX/AITWnxls/Avi&#10;SPS7vxlN4b+bX71ZBdQ3EkDs37/7m6NuaZ40H7Dvw90Dx34q1nwl4gkT4ctbvq0TeJLoM/mrFh0B&#10;uBlQZR+f0FeTfDdgP+CfOhmQbh/w0NrmWbn/AJi+onn1Ge3Spfj39luvgR+2A5ht5biHUtKiWaMn&#10;csZt9Obyzg/KCaAPo/xCfAfh9tQ8G6V+xt4w1bTbrUo9RkutLtI/Ju5/LiIn3CUHd8i5xgfL05NL&#10;L490q51DVdRuv2IPiA82uoqatI1hEftChiwDfveMFieMdTXnfxc0/QLvx1dT3H/BSL4teEnZU3aB&#10;oOmxyW1qdvKqTZyHH41zaaN4X3qX/wCCtHx0I3Af8gePHXv/AMS+gD83P+Dp3xL4c13x58ArpP2f&#10;fEvhTUI7mWG3vdVtERXjjktwq/KxBCgL1HfvzX7Y/ssfAH4YeDfBWi/FLw5oskOteJPB2kDV7lr2&#10;d45fLs4kUiN3MaELx8qjPU5r8H/+Djuz0q18a/A+3079sTx58TJJNSnDWvizT1hFsoli+ZHFvEFz&#10;3HzZ2r0xz+5n7CX7Tvw9+PHw4t/BXg5b8XHg3QdFtL6W6spIo5Xk0+KXKFlAcD5lOMjK9s0Adf8A&#10;CHwt8AvgXfTfAb4ZXcWn332FtVl0ebUpLidYC+3zcyszbc8YzUHiPT/2ev2xNA1j4b6nrEPiCz0P&#10;X1ttYtdN1KaFrW+tzHJ5bPCyNwdh64PQ5HFP+MVv8Hvgnb6x+1d4l8ECTVtJ0T7LeX9ssjzPaeav&#10;7rauQRubP3Sa4w/GT9mn9mrwjpXxO8PeBbjT4vifrv2hhp2nzSSXV5NtHmyLtJXjbnhQKAO2+LXw&#10;i+BUmu6D8dPilbtbT/D+3uZNK1afVJo47KORUEjOiuEkBVBnerY7Y61+W/7XWrWfiP8A4OVfghrm&#10;i6jHcWeoeEI5rC4h5SVJP7OZXU/3SOfwNfrx418D+FPib4XuvCHjbQ49Q02+t/LurOVmCyIwwVJU&#10;g4wf88V+PP7Usvh/Sv8Ag5s+DvgLwzYta2vh/wAGwW1vB5bBIotliiIhbqAqke315oA++/2ivgN8&#10;RtY8SeM9O8IeGI9ci8eWI+zarcZZ9FdWRSiE/dQ4LHHtX0b8O/Dl14Q8F6Z4YvbxriawsIYJrh/4&#10;3VACR7elbAiRVCLkBcY+Y04ADpQBzPxoJHwe8WEdvDV8f/Jd6/Hz/g2w8CfAnwjN8Xf2mfiNs0/V&#10;dD8fapY2etXGpSpDHFLcygoYt/lsSEXBKkjHUZr9g/jV/wAkc8Wf9izf/wDpPJX5T/8ABtf8OPBX&#10;xY+C3xu8H/ELw3DqumzfFC/MlrMWUbhd3GDlSCKAP1R134xfDDw7q2i6DrnjeztrvxOypoVu8h3X&#10;W4Ajb27j86zPD37NHwe8MeG/EXhHRNAuo7HxVePca0rarcM80jLsJDtIWQY7IQB2rjNA8Wfs6/F/&#10;4+6h8JrjwHJL4g+Ei2Mmn315bzLHEkluJFMD4CuVHykZbJXmu1/Z5+Png79pDwH/AMJ/4OtLyG3+&#10;1z20kGoWckEqPFNJGcq4HBKZB7g0AO+F+rfBX4faBN8I/AHiK2W38GWRS6sWvHmks4lyxLvIzMe/&#10;JJNZlrpX7PH7W+maL8TdJvrXxJZ6HqEzaRqFheSRrFOGTzAdjLuwUTg5HtWV8e9b+AH7K/hzWPjR&#10;4h8CSyXHiK8hstUXTbWaea9NxKkJyi5woD5JAAAqBfH/AMDv2VvHngj9mrwR4Dm02PxtJqNxY/2T&#10;aSNb2pghWVmlYqQpkyAMke1AHR+Jfh/8C/hx8Tj+0V4pkTTdc1AQ6Y2p3WpTLG+7KpGIt/lbjnrt&#10;z71u658TvhppnirT/hbr3im1t9Y1yxkn03SpJP31zCDtZk+mf1qz49+Hfg34jaRBpPjrw9Bf2tpf&#10;JewW8zNxPESY2ypBODzjp6g15f4U+IvwA+LHjbxF8S7XwLJJrfwt3aV/al9ayrJHG43sIdw2kZU9&#10;ATkDpQB01h+yh8DtJ+DuofAe18N3g8N6s268s5taunkcmRXx5rSmRfmUEYYdMdM1qeD/AB78HtH8&#10;IapZ+E/Fdi2j+D/NttYeG6Mi2BgXfIJCSW+UfeyTT/gH8YNA/aE+FOl/F3w3pl9aWGsRSNDb6hE0&#10;U0eyV4yGVgGHMeQSOjcV598aNf8A2aP2ULJNF1f4bXHk/FDXprfU7fS7OedbyaZBHK8u0nYrLIAe&#10;g79s0AdXpHhH4CftE634V/aa8M3i65LpdvM3hrWrDUpljEc6oJCFVwjAhF+8pPHFJq3hr4C/Bv4r&#10;SfFjVb+PSfEnja8tdL8661KYrfzhWWGMRlygIDNyFB96wfCvxT+CfwI+Lvhn9ib4f+C7rTJrrRZr&#10;rSYLKzkNlBDBGH2mYqVyRgYJzXoXjf4YeAPiNc6Xd+OPCsOpTaJqUd/prTFh5F1GAyyAqRyD6jB9&#10;MUAV/FHjj4Z33iuP4HeIPE0H9uatpEl5BoqzMLieyVhHJKu3GBlscH6Vjf8ADL3waPwdb4FN4cuv&#10;+EbkYFrNNWuRI2JvMH77zPNzuAP3scY6EiuE8G/HT9nr4j6d4h/apsfAd0NW8D29zpF/fT2M6Xcc&#10;AlLyJGCuSpdc5AOe2BXrfwn+I3h/4y/DjSfiX4cjuFsdYtRPbrdRNHIoz3BAIPHoKAK2g/Er4T6d&#10;4I1PXNI8Y2H9h+F5ZrTVL1ZiyWZgUNKsjHJyoPP1qnovg/4QfF3WtB/aD0WX+05l0120XVbe8mWO&#10;WCYLuPlhgjAgLglSfeuT+K1z+z98Dray+E+sfDidtP8Aidrl0uoW2n200kc08qIs0kxUnaGDKDyB&#10;x7VveFviV8PvBPxI039l7w34PurH7DoKvp8drau1pDboMLH5vQHA6Ek0AWLjTfgn8HfiTceJpNQt&#10;9J8RePtQt7ctdX0hOpXSIwiiVCxUfLu+6B+daHiLxN8KfH2v6h8ANf123uNQu9La5vNCjkkjuDZ7&#10;ghkypBA3HqpBq74v+GfgDxprmj+JvFXhi3vL7Qrj7XpdxMrFrSUceYpzt3AHuDmvIPBX7SfwF8Yf&#10;DrXP20tF8AahHeaTay6dfPJZyrqDRJd7DCsbLkqWUMCB09s0Adxqf7LvwOuPg7pnwZ1Twy0nhbQG&#10;ilsLM6lcfuzDIsiFpPM3vhlBO5j054rYvPj58HLTwLe/E5vH1iNB067kt77VFk/dxSIPmXpyQcVs&#10;eCvEulfEHwdZ+KbOzlW11S181YLqMrIqOTwykDH868v+IevfA34Q+KPC/wCzA3wmkurH4iXWpSmC&#10;ztXktopIo43kaXHTf5igcjocUAdponwz+Eni/wAd2H7RWiQC71WfS9um6vb30pje1lQchN2z5gP7&#10;ufoaoeGtP+AnwR+JN54b0S/g0vxF46uBey2Ml5LI128Y2bkV2KrgHnbgHIp/gX4u+D2+L2rfs46D&#10;4bu7N/Cen2ZjmW3YWzRyQ7lRCRj5QCOCa1PHHg74cW+pW/xd8Q+FobnUvD1m32G+2uZoU6lUUfeP&#10;HpQBU8T658F/jXca58ANZ1i31K5gt1bXNHSZ45Ei3jklCCOR2NVvGnwB+DGr+D9E0rxj4fB0rwfI&#10;bvTt11Kn2VYwW3MysCwG1Sck5xzXnumftHfB/Sv2drr9vHTfhDqVvcalZhbyxSzcanMpvRbbGj25&#10;xuHmZxnbXukcul+LvDrGWHzrDULM+ZHJkF43XBRlOCMgkYoA5a//AGifghpvw9t/ivqXxG0+Hw7P&#10;dR28WrFm8kzOQoQEDg8kVd8P/Dn4fnxfcfGDR7FW1TXbKA3F8ty7JNEIwqMFJ2j5Sccc1w3iXVfg&#10;d4b+Ifhb9jr/AIVNJNZa1a3V9ZrHYv8AYLNrVFkBlbpuYsNuTyQc10vwu+NujeNPib4s+DmkeENQ&#10;sV8Fmxi/tCeJhbXQmhZlEJI5CbMH0yPWgCDwHZ/AL4EeJ2+Cvgm6s9J1bWoZ9YXSDcSNNOm/DzDe&#10;W43MBjgDPSk1e8/Z6/assvEXwj1LV7PxEnh3WY7TxFpsNxIv2O8j8uYRsV2nIIVuvPI6cVqfFN/B&#10;Xw7sbz486p4ObUNU0XSZIYZrSMm6aDduMSHuCefwrz+b44/C/wCE/gXTfjR4b+DWpLcfETWEn1Cz&#10;0+1P2prl1VTLMNvYKo7UAdt8WPCXwL0G60z45/FCG0tD4Lt5n0/VriSQLZRyJ5ch2KcMCpxyDjqO&#10;cGpvEf7QvwR8NaRoOua98RtPtbXxU8UegXE24fbmlI2Kg2nhvcV5P/wU/wD20/gr+xJ+ytr3xL+M&#10;xhvJJLGSHRdDZctf3TLtjQqM5QOylsY7V+SP/BHL/gpZ+3R/wUWW8/ZX0jT/AAlY6zpOvXOu6T4m&#10;8XWtwZdHs5HykFsY2UKIkxsyr5PX3AP2Y+JN5+yR+yx4W8UeL/in4h0vwvpfiS4WXxDc3+oS4mcl&#10;wvQsyg84CqBXyR8Hv+CmOofG6W8/Zl/4JU/Bmzm0TwnBIt34w8X3E0Gl2qmRmaRJc+Y/zMT869+/&#10;bqP+CfP7C/wT+Jy3/wAdf2gh4r+Ini7TNfurWHWviQytJFIkzh2tkiWNDCzKCrOrMQBzX0/8dPFv&#10;w0/ZT8B6p8XbD4XyXlxKqxT2eg2YE10CyjGFHQcdqAPmf9nH/gn38If2rBZ/tAftJ/tJXvxuuLe+&#10;M1jGrG107TLggEpGluIllXGz/WK2cDOa7T/gpJ8Ov2cf2af2Lviv8YNL0DR/B19dfDfUNCj1aztF&#10;iEvmWc8ccJVPl+YyEZxn3r1nUviz4E+APj7wZ8GfCHwj1BYfGNxNtudJtP8AR7LbC8mZjjgkRhR9&#10;a57/AIKk+BvDHxA/4J+fFbR/Gdjb3Frb+C9Su41uQpVZoLaV4mwepDAH8O4zQB+an/BuZ4S8L6//&#10;AMEfdC1/Xfjtq3g2Gx8X6vDJJYRKwaSa7fyx8wP9w/ma+/dR+DXgvUtevdJsP2r/ABJbzeGrVJ9Y&#10;jht423QuAyyMSpOdrD86/Pn/AIN5vLvf+CHUMVzZW7x2/wARLh/33GcXMxyPXmvubw8oT40/GZ1j&#10;2rJ4XsvuyZXBsrbr7UAdH4M8L/AfVbjUPh14w+LeqeOrLWvB8OtXGj6gyxrPZrfoFkGwqciRF6Ht&#10;7kHfuviT+zVqmpa1rmofCnWZbjW4Eh1RvJyLmNGLL0kAUbsngD8uK8z/AGU1Sw+MOhRvrEdvFH8A&#10;Cv8AaVnBI0kX/E9kwPuspwF7j8+a9Xn1fwfJeTRj9o+4aznU+SktmNys3bAg4Gc8f4UAZVj8U/2Y&#10;J9SuptH+EepzfbNHj0aa4t1DW8lqEaPyP9YQNqsQT15655r6I8G2+j2fhqxs9BtPs9pFZwpb2+8H&#10;yo1QKi8E4wqgfh65r578FeB/AHgvRW0TQf2gdW03deNcSR2trujeRzzv8yHvjjB45xivo7RWY6Xb&#10;77rzm+zp+83Z38fe/GgC1RRRQAUUUUAFFFFABRRRQAUUUUABAPUUAAdBRRQAUUUUAFFFFABRRRQA&#10;UUUUAFFFFABRRRQAUUUUAFFFFAAQD1FAAHQUUUABAPUUAAdBRRQAUUUUAFFFFABRRRQAUUUUAFFF&#10;FABRRRQAUUUUAFFFFABRRRQAUUUUAFFFFADZGCjJbFCSI4yjZpxAYYYUioqfdWgBaKKKACiiigAo&#10;oooAKKKKACiiigAooooAKKKKACiiigAooooAKKKKACiiigAooooAKKKKACiiigAooooAKKKKACii&#10;igAooooAKKKKACiiigAooooAKKKKACiiigAooooAKKKKACiiigAooooAKKKKACiiigAooooAKKKK&#10;ACiiigAooooAKKKKACiiigAooooAKKKKACiiigAqtqs91bWUlxaQiR40LLF5gXeRg7ckHGeR+NWa&#10;yfG+m2OseGL7StTN4tvcWciTNp8kizBcfwFBkN6Y5oA+R9N/Zw+LHhz4HwfA/Sf2f7+a1sfHV14i&#10;jvJfF1qC81xcXE7LgqMAGfjr39KwfF37Mfxc8QWvxV0iL9l/Wlj+Lt7aSapIvj6xX7JHClumYxjO&#10;cW5zyCNw9cjTPwz/AGe/CupLCNY/acuGvJpWby9S1aZFYYznBO1Tu+X6H0qvpfgH9n6HxSklpqf7&#10;UHnTXClvOvtYFvuyMZBBXbxznAH4mgBvxB/bQ/ac8PfD74m+OfDt/wCHNLsfhv49s/Cy2Otaf9qu&#10;JDJJZoZWkSUKT/pBHStfxr8ff24tD+KvxQ8BWnjvwHBH8O/A8XidS/heWQ3Mb/aGEXFwNuBAeTzz&#10;9a8Z8VeEI9a/ZR/aW8Kf2xcQq37QVgfOvJC8pjFzpjhWLEtuyOehr1X4majczfte/tTWkrMscP7O&#10;NgFX1Pl6pk/jQB+Vn/Bzt8S/jV4xl/ZX8T/FDX9BvrTxfpMms2dvpOjtbtbMfsrMmWkcsP3iHPGM&#10;d+37gfswfGW81e30D4ON8P8AVII9M8E6ZJH4gkQG0uD9jhOEOOvOD+Ffhf8A8HOk97b/AA0/Ydk0&#10;i1jmuR4BJghaQR+Y3l6eApOOhGQTX7QfAbxR+2xa/wDBPLwpqunfCXw/J8Tl8L2i2eif23HHavH5&#10;SiNzKVwD5ezIPXH1oA+iPG/iI+FPDF94kbSpL5rG2aZbO3PzzYx8o4PNePWn7ZOpXP7KWm/tN/8A&#10;CiPEPnahLar/AMIp/wAv8XnTLHuIK/dTfu+gNe1abc3sum276h5aXkkKtJHG5ZAxHqMf5FeeeJdb&#10;/aZtv2htG0Hw34D0eb4ayWDHWdan1gRXdvNtb5ViwS46dCAuPfgA9D8Paius6XBq4s2tzcwq7QyH&#10;5oyeSDxwfX6V+Qn7aCj/AIib/g02OW8LjcfX/jwr9Rfhnrv7QN58TPFNl8T/AAlpdj4Zt5IR4Vvr&#10;PUlmlukJO5pIwoMRHy4yTnJ6befy8/bVTZ/wc3/Bj/sV/u/8CsaAP2IBOT9a5j4w/E/SPg78Pr74&#10;g61byTQ2IjAt4mAaV3kWNVBwcfMw56V0y9W+v9K5P44fDCD4yfDTUfh3c6pJZrfLGyzx5+V45FkQ&#10;nBBIDopIyM4x0zQB5tY/tGyfFjwN4/8Ah54w8CXHhbxZo/hS6u77w5dX0dwy2UqTLDPvQD74R+O2&#10;K+D/APg1oyvw6+M8jNn/AIuRqG5z0DG6nNfdMPwB1XwP4b+Ifxj+IHi6LXvGGteBZ9O1LVLTTfsU&#10;b2sEM7QoIMkKQZGJbJLewFfDH/BrYXPw8+NeV/5qRqHyjv8A6VOP6UAfpDYfGnUr349XXwX/AOFe&#10;alHa2umm7/4SKRttuzfKNgOOSd36UnwL+N178W9e8ZaBd/DjVNAXwnrkenxzahjbqAaBJvOjwB8v&#10;z4+oq9+0HqHxo0v4PeIL/wDZ40DT9S8aLpsg8PWOrXi29vJc4+TzJCCFGfUHrXN+I9e/arh8O+A5&#10;fCvgjQ/7RvtWjj+IEd1rSeXp1p5T75YG2fv23+UFAA4Y5zgYAOv+NXj67+GXw8vvGdl4PudektNu&#10;3TbTHmS5YDIyD06/hXFeP/2m9d8FeFPBfiWD4L67qU/i68t4ZdNtZx5mmCRo/nm+XoN3t905r1aO&#10;SeaHfOrDcv3UzlOACDjqc7vpXnOja7+0jP8AHvxHpWt+EdGi+HsOkwN4c1qHVke6uLwiUzRvFs3I&#10;q4jIJJ/SgD0cLFLuwY925gWjbO04PPsa4bwl8Y7vxH8XfEvwqPgLU7KLw/5AXWrptsN75kavhCRy&#10;RuC565HWm/s5an+0Dq/g2+f9pHwnpmk60mvXy2VvpN+txG9h57/ZnLAABzFsJHXJ5o/aY1f9oLQf&#10;hTfXv7MPgnTde8XEgWVnrOpLawY5yxZuDg4496AD9nb4333x00PU9f1D4b6l4bksdQNqLfUz80wA&#10;zvHA+XmrX7RXxbufgh8M5fiHaeAtQ8SSW2oWsK6bpke6Y+bKsfmAei7tx9hWT478TftL23j3wDa+&#10;BPBuhXGgXV8B8RL641ZUaxh8l+LdCpMp80xDqMg16MjSyJGZ2z8oEnGQCAc5PTrQB578QPjvqPgn&#10;xp4L8JWXww1jU4fFksqzajb/ACx6aYzH/rTj+Iv04HymvRNq4BPl8MAreYOufp1rynwP4k/azufG&#10;/jq08dfDzRbPQrO1jPw/urfXI5JNQkJkBEw2Dyv+WfXOdx9K6r4CX3xo1L4b2t38ftDsNO8StNKL&#10;q10u7E0KIHOzDAAE4oAxvhp8dNU8feLfGnha8+GOqaP/AMIffRW8N1eTfu9T3wrLuiOOcbtp684r&#10;Q/Z4+L198b/h1b+O9R8AX/huSaRo/wCy9SI81QOh6Dg54qL9ofVPj7o3glZv2dPCmnatrjXQE1vq&#10;d8sCiIg5cFgQSDjj6Cq/ijWP2j4/i34XsvDPhXSH8IyRlvFN9JqiLLDJsfEcaFCzDdt5BH3fc0AT&#10;ftG/GTxB8EfC1j4k8N/CrUvFkl1qkFnJZ6XMqPAssiIZSSCcDdk49Kb4p+NGseGvit4Z+HVp8MNS&#10;1CLxBaTy3GrWsimHTSjINknHVsk/8BNd88rKuJWb5WHKgcdMn0xz6V5d8PfEH7U+o2njSf4leAtE&#10;0+6t7qZPBMdnrCTLdxAt5TSfJmMt8uc56UAeozrGSq7guH+XacYPTj161578NvjZrfxCuvGthe/C&#10;nUNJbwrqItbRLyZduqgwJNvjO3A5fbznn8a2vgxP8W9Q8A2tx8b9KsbHxC28XlrpN0JIUXPGGGOc&#10;VX+Mlz8ZrKDRl+DGjafdSSaoo1kajdCPFqEOduQctnHPXgetAEvwH+JmpfF74W6P8RNX8F3nh261&#10;SzWeTRdQk3zWwJOFY4Hoazvj18YvEvwht9Dm8N/CLUPFn9saxFZXK6fcJGbJXkRPOfcDlQHJPspq&#10;3Lc/GYfFm1s9O07T/wDhDv7OBvLqS4BuFuAzAqFAGAAFAxxx9a7GdmMLTCJcKpZVZsZI575H49qA&#10;PP8AW/jP4k034+aT8HLP4S31xpuoabcXMni77aqW1s0RQeUVK5LHPQHt3rvrqZ4Ldrhx8yxkrH5u&#10;3c3pn37V5F4S1T9sef4W+OLrxh4d0S38VRyX6+CYbe+SSGRd0v2ZpflAXChM5znvnmvR/h1L45u/&#10;BtjN8SLG3tddNsP7Qjs5N0Sydwp7r6Z560AcfoXxy8Xar8Mde8dX/wAEdSs7rRppFttCku0Mt+qH&#10;7yfLwOh5Heuy+Hvii88beDNO8VXmgz6XNf2qzPp93IGltif4W4xmuV+M99+0NZeMvBsPwe0nTLjQ&#10;31h/+E2m1C8WN4bH7PJho9wJZvN2HA9OeCRV7T7j42L8b9Th1OLTv+EFTRYTp8kcgNyLzdJ5gYY6&#10;bfLx25NAEfxV+KGv/D7xL4f0TQvhff8AiD+2rp4Li7tboRixUFPndmBODuOACPumprX4l+JLz4z3&#10;Hw0HwwvU0u3sfPbxS1wnkvJj/V7MBge2c8/hXVa6dSOlXR0gqbpbVzb7sf6zHy5/GvI9Fl/bIn+A&#10;OtXOtad4fg+Iv2zUF0WKN1a3Fv5kv2Us2PvbdnB67ec5NAHrmp3dzb6dJcW8BuJfJZo4VYIJTtPy&#10;gkHk+9eX2v7RXjqT9n1vjNdfAPVodUWSIR+DzeobpladYt+duAAGDdOgNenaK2qzaPZya+qrfG1Q&#10;XscLfKJtg3qPUZzg1xni6T4+J8YdDt/B9npreC3jJ157hwJ4znonc9+/FAFL4qfsvfs7/tPabYz/&#10;ALQXwK8P+I3tf3sFvrtolz9mb5dwzjGflXPrgelef/DX9mr9mb9nj9pnTNK+Cv7FGh6BJdaVdSt4&#10;80mzhhW2Cqp8ngbsPnHGMba9Y8Aj4zt498Q/8J9FYroIuf8Ain1tnHmGL5uZAO/3cfjW18QB4th8&#10;E6k/w9trZ9dWwkOkrc4WNrjb8ob2yPp60AY/w3+JviTxt418WeFta+G19o1v4du7eGx1S4uVkh1Q&#10;SRl2aLABGzCg56lh71qfE/xTqvgvwJqXifRPCk2u3dnAZLfR4JlRrpuyAsCBXGTXv7Uw+HnhOS20&#10;jQ/+EkbUrf8A4SyFpv3K22397sPrkjp6cV6eA2xQ+4sP4ePmP+FAHlvjL46+PfC/hDwf4pt/gJqG&#10;o33iC5RNR0tdSjEujB9u52JU7wAT0xWf/wAFBdMg1b9hf4vw3FnHceV8M9elTcvA26dOwOe5yK6b&#10;T7n49t8a9Ug1aDTU8C/2LEdLuInH2j7bvO5WGM4xj25rz39o2T4ry/sC/HV/jBb2cd9/wgvioWMd&#10;mw8sWX9mz+V0xz1yetAH5W/8G8uu+PG/4I/weDtB+Fd14ltrrxpfSx/ZLhUMOyebIOVJ+YsMdPu1&#10;9v2Hiv4p2PjPxp4oi/Za8ReX4o02CwjjXUE+RUhhiz9z26+1fJf/AAa6J4Ts/wDgmXpt9r6eNnaT&#10;xZqQjHhVbhkG25k+/wCUffjP+171+gura78HIbnyLmx+OzGQttNvb3+Fx+P+1QB5R4e+I/jj9m7w&#10;ndfEbXvgVqmmReF/AMfh/wC2atcLPC0kuqBwSAoOCZh/9aqHiT4sftefDrx54i8Dv4H+H63Xhnwl&#10;a67czJ4ecebFK8qxjcZVDEMj9OlbH7Ut18OtK/ZM+IOv+DYvict19k0+Pb47F21rzqNtjAnJGeOw&#10;9K2v2hLe/uv2nPi7HHLiNvgvorqGt8KG+23OcHHTnoeKAMnR/wBoX9s1V0O41tPA9vD4j8KSeIF2&#10;+H3IFtFF5rLlZSAQrDGR/Wvrr9nv4veGfjn8KNJ+I/hS+8+2vLcB22lcSL8rgA9BuBxXyT4kWW38&#10;M/DGaWxWOOT4IazHbTSSA+YyaUM8Hpj5fzr2L/glhZHTv2MvD1r5quFvL3aytu4+0PxQB9F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R8QW99d6dJZ6df8A2WaaNkjuRCsjQkjh&#10;wGIBx1xzV6o7jOPlHzc7W98UAfNcfifxHqng2Lx5b/t6iXSLjWpNIjuo/Cdiym8jleJoskdd8b59&#10;KLy/8Q+FLbXL7VP2/YYIfDAQ+IJJPCNkVtMsnzMf4V/eKp+tfOvw2sHsP2C9Mgmbax/aI1jdCrHC&#10;g6tfHP45NaXxatbHW7P9piz1PTluIm0mweaFuA422THp2zyaAPZNe8N/svaZ4a8WeBfEtzq2oQeO&#10;vE0PiTXr6xx5d1dqYWVo/wB58qZhjb5SB26ZFXte8a/su6x4z8YeP77SNcm1Hxx4Ui8O+IHt48+Z&#10;ZL5iqABIApxPJkqAeevAxytzqnxx07TtPtPBHxe8A6XpcNmsVjY6m03nQovRThH/AFx+PaA+JP2m&#10;flY/Hn4X/KwxtWX/AOMe1AH5b/8AB1JfeBLzwn8AJfhZ4W1i4s/hzY3FrbLIpXbaobUKrHcxIKRE&#10;bjyMZzk1v+Af+Dtn4meCvBXh74dyfsKi4nsNBtbWPzNQmX7QsUUMfm4UNkZxzxjtX6NfGa38d63+&#10;x18XdV+I/ifwH4iksPAt++nvpVn5kls/lSNu/exjnPTr0NbHw8+Gnw/n/aM+DdxeeENDaGb4EMZ7&#10;GTTbYGaQm1/eEFMk8nkUAflHpX/B31+1u3hTxDaXH7KNgNU1DUGHhm5jvZGSzj2ISmPKwxCrKwyD&#10;0PpWh4E/4PSfGOjeDdN03x7+yxpuoavBaqmoXg1KaLzpBkFiqpt564AAr7H8PeAfANxc/s3w3ngP&#10;R7j7R8br+O6tf7NgVrmP+yb8mJs7d+SeAcge1fQtz4H/AGdkuZol/wCCX2qSKJP9cuj6eqyHaPmH&#10;77p/nvQB+UPxA/4PS/ixe65pM/gH9l3R7SxhuGbWIrjVpnM0eU2hd0R29G6Y618/+Kf+C6uv/HX/&#10;AIKw+A/+CiniX9n2e08P+HYY7F9L02R5mcEQB9pYKS2+DgZPWv3ak8Efs8yjyh/wS61Xc2Au7TdO&#10;API4z53Fed/tV+DPhsL/AOBDeH/2cI/BdrcfGLS/tWkaho9t5jN9odjuaNn3KT/CcDtgjoAfKXxC&#10;/wCDwjTdKF9L8N/2PtW1KGwlb7RJqkjw7FxuUttBxlcdcV5J8Wv+Dzz492c1zoHg/wDYn0Ozmgt9&#10;1xPqGuzLLbsGwRsKHKnpk/3h3xX3Z8efhx4Kg+Gf7cH2PwboYksda0z7Bs0mLdbK2nWrMFyvy5JP&#10;SvMP2bdD8I6N/wAFs/jNplt8MdB1X/izNh9n0a80uFrd5Pt0QLbCu0NjHPBoA/Onx9/wd7ft9eNN&#10;M1XQ4Phx4csbLUrOa2kt4CrrDHIhVlBMOeASM9a8v/4Jg/8ABwp8av8AgnHPqmm2Xws03xFp/iXX&#10;LjUtcWa4MRmklcvhcJkYLP8AdKjke2P6R59EvXH+k/sY+BmXzCV36PbDnOT3Pc+1KNNvJWW2P7G/&#10;gJVckN/xKbXgYPPSgD8i/Dn/AAd2/tTf8LY1O/1X9j6G80DULGOXQ9GjkkVogoCSSBlUu4LnPJwP&#10;5dFe/wDB4f8AFa80l7vRf2GFDTFls5pdQufLZslSPu8kMCQPav0r8YeAvh2//BTr4W6BefC7QYRd&#10;/B7X5prePR4ljR1u7P8AhxtJ+Y9uPxrxWXwz4A1b4EfDmA/D/RF+yfFieHcukwgyIRdHa2F+YZzw&#10;c9fagD4GuP8Ag7d/bY1f4VR+F9C/ZAtf+EwtJkj1TVoZpGKMJF3Lt8oqGZevA6jpXpFr/wAHdPxs&#10;gtY4dT/YEkkuI1x5q6hcrkqRz9zuR+Pevun4AeH7jQdf+OV98LPgj4L1S8j+N11Aya5p8axxR/Y7&#10;UqqkAYGdx4rtpNb/AGiYBGkX7L/wbcSDnyQoxgn39/50AfmDcf8AB23+1afihb6la/sMJH4ZWxkF&#10;xp63U7M82BtYMIgw598Gs3wT/wAHc37V+meM9aX4h/sWw6hZ3TrdaDp/2iSGS2t0+Vs4iy3zMDkk&#10;kY61+r3hPWPjfq/jDTdG8VfsxfCe3sLi+jjurm1jjeWOMsMsqluSPYGofHHhb4ap/wAFH/C/gCT4&#10;c6CqTfB3V7qRRo8AidhdwKGI2ZHBYcn6UAfl/wCJf+DxD4z6j4aL+DP2HIVvr7MejzNq07rPIr4O&#10;0bME7RIcc/d9q4n4g/8AB4f+0/o3hbw/p8f7LNlpOp2d8q6/dzXj4uQmN6ANEwyQcnABGRX3R4d8&#10;D+AdU8CfsN31x4U0WBrz4waql0F0uLF0FttWxG3y/MCQOucYFexfB74Y/BTUfEfxSg8Tfs0WHjOO&#10;P4x6tDCLHR7UfYFS2tysXzsnBPTGc7TntQB+cf8AxGtysCsn7H2ntlf4tanx27eX61zmgf8AB5b8&#10;Z9Y+M3maX+yzp954duLNYLXQ7S+laQTlv9YCIg3HOeSDn2r9Ybf4d/s4z3UkEn/BNS8X5QfM/smw&#10;Ac45x++rS+G/w/8AgPdeOdPt9M/4J0T6E32z/kM3eiWTR2/B5OyQnH+FAH5PfCf/AIO4v2t9H1HV&#10;rD4s/sbQ6tPdXjXGiwwzvG0NmpKYIWMZ+cfeOSPWr3jD/g8e+L+paV/YXgf9jG1t9avrVZtNZtTl&#10;dnjEmGZVKncPkkXoehr9P/iR8LPhjH/wUo0vTh8OdBFq3wB1Z2ij0mARlxqUfzbQvDDn5uvP1r8y&#10;/gF4W8Jaj/wV0/Y500eHtLa1uPhHdyXtrLZx+XcMdR1Y7mXGHPHcHtQBzOt/8HbP7ZmuaLoNt4W/&#10;ZChh1DTbzy/FUy75FuiChZBmIhD6gY6ivRn/AODvD41IzIP+Cfk+dm7cb65Kn5en3eORX6BfsxfD&#10;jU4bf4vP8Lvhh8PbmSL4/eIYph4psdscUYW22LGY42wB82QcY4x3r0FfBHx1ltPtFv8ACH4Buroc&#10;+XbzEMecj/VigD8lrH/g7Y/a1t/iLqV/q37DrSeH3hRNPsIp598ThAS24R7j15yTWZ8Hf+DuL9rb&#10;w5peqWPxo/Y4j1q/F40lvJBcPD5MBO1VIjjXueSefev2D8F+DPjBrOrwjxT8Fvgrb2LzbblrO2kM&#10;zKRtOzKEdP6V5H8Q/hx4GX9pz4k6dp3w48OrKngJnhjk0lRCrfaIskZQAHnqKAPzt+If/B3v+0Tq&#10;vhyTSfh1+xDFZa1MElt5Li8mcGMOfM4ZCOQDg4rjfiX/AMHiP7StnqnhGSz/AGZ7PQ7a2kkXxJa3&#10;Vy+dQyFwFJjyoUZ+6R98e2P038DfDHwLJ+0t4Xt9Q+Hvh3LfC1Xnji0mIxlvNuRnleSR361ufsx2&#10;1hd/Cm6n0f8AZt8K65Lb+Lb638280u23JGmwIMsvPGfXpQB+ah/4PXbh42P/AAx9p+7adudYmwTy&#10;P7vTnvWF4L/4PG/j34j8W+JLbSv2U9Nvra4jUaDZ299ITaIAqknbFubnpuJFfsbYaVa+cwv/ANjf&#10;wfGqxt/qNDs2+bIK5/Gt74V+DdE1XxLHpviD9l3wfo9u0LM1xHo9uGGDuxwD1JoA/G/4Q/8AB3R+&#10;074e8Cx2Hxb/AGN11nWLOTy9Q1LdLbqNxBXcEQKOHQYAHvmpfib/AMHdv7T2q6NHY/Dv9iSPSdQi&#10;mimunu7qWTbb+aN+Q0ZxkK2D78dK+9/2lPAXgHSf2e/2ntS03wDoMdzaeONM+xtDpMHmRqX077vy&#10;8D5m46c16PrPw5+HI/az+KGgn4eeHBbxfAqzuIYTpMPyymS6UtjbwcAdKAPy21H/AIO1P2v9Z+IH&#10;hvxN4d/Yu8nw7DZyDWNNZpWN9JJGojm3+XuUKxBABAPcGupj/wCDw74nNFG4/YK+aSVkjK6hcMrM&#10;rFSowv3srjHr+Nfqz+wp4I+HfjD9lvwxf6t8N/D8kiWUcHmNpEBZlQKACdlfEngPS/Dh+HXwmMfh&#10;HSVhvv2qtVgvm/seH9/CNbuFEJOzO3GOM9vrQB8daJ/wdu/tn6T4W8W2Piv9l23/ALRlvFTw/efO&#10;g01NoOHxEAxOWI3Ann2rtPhP/wAHaf7UOgfD7SdG+JP7EEms69Da+XqOqxzywrcOCTu2rEFHBHQA&#10;V9vftG+G/Bt/afHrS5vAOg28Ok/EDTIbOSHSYVIVtNjZv4emWNereJvCU1przWfh7xl8N7G3W0tx&#10;FbXmgxho8xr94LCxY9fT8ewB+Wfj7/g73/aY1jxxoWieAf2OoNPaGaSfWtLkupZp7m2Zf3WAYsqA&#10;VY8Y+9TYf+DtH9r7SvjPrXjnW/2Q1bwO2mxLp+iS+ZH9llSP95K0nlBzuJPViBjjFemRaWP+Ih+f&#10;S5/iR4TiLfCHT/MZdJX7LKwF8crE8ICkFVyQMnjNfoZ8c/AHgi7/AGC/ilqN/pXhPWLi18G6p9n1&#10;DT9FhUoVhcg58sYOemKAPzRvv+Dv/wCMF5bNZaR+wW32i4gJt2+2XB3LsDbxleVwV5rzLVP+DtT9&#10;uK5+Bf8AwjGm/s1xWvjC/upItN8SZ3AsC8gCxtCYyRGpTG3+EnrzX6teDPBXwv034u/s/wBldeA9&#10;FEep/BxYpE/siAiR2gtfmbK8njGevNeTeDvDXgHxJ8If2SdUvPAmirfX/wAYNSimhbTYF80LHqeF&#10;kG3LLlV7HAoA+T9F/wCDuf45waVbQav+wLLNcC1VWuPtlwqyFf48eXjk5PavMv2iv+DpH9rb42aL&#10;r3w60n9i9LPwx4m8I6nomqWq3EruHvLWSBJQTFu+VpCeuK/bfUfBXjy2hkm0X4Z/Br/W7VWa0dVA&#10;HqdgGeeQM0298GeMUEUv/CtfgtyoEkk1sVUMeu07Sf8AIoA/Oj/g2D+HvxX0H/gmDuk+J9x4Ajtf&#10;El7JMbjSIrhpD9olPKzAeWPTGc7vYV+io8KfF/7TeWUf7cZaWxjE90q+D7ElIyqkE89CHX8qyf20&#10;rZvDP7GOti003StPk27nj8PKUtt2xzlMAdxXl/gWed/iJ8U3MjYXwLp5jyx4Jsbck/mTQB6t4x+F&#10;EHxI+G+teC/jf+1ePEnhzU9JS4urb+x7WzxDHOkgmBiIYgPFjgj9a534n/Hj/gn3qmreIvEHiz9q&#10;zwxpsmveGYNJu2k1gfJbxSPIhHI5Bfke3Pesr9iqS5udT8KK0sb7/g65YX0jeSxGtyqN/BzwoHuP&#10;XmvXbrQNfuYmWLwd8K5IWI/1lv1H4A/rigDxG9/aZ/4Jba7pHhvw4n7ZfguSTR/DN54f0thqyFni&#10;ubcQMwUnltoA79fXBr6U/Zr+FHgf4L/CLTPA/wAObxrrR1U3Nndkk+es37zfkk8HdmuQ1Pwpfpbr&#10;H4d8BfB43CyKzR3EXy7c/MRtj+96Zr1/Q4Vg023UQ28Z+zxhltV/djC4wv8AsjoPagC5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VfUZo7e38+fIjXJkb+6oGSfyBHHPNWKzfF0U&#10;k3hy+jgungkNpJ5c0abmjOOGA74PNAHw3B8L4fBnwMHwN0m71DULiy+Ilz4mbU1sZRHJ5tzcXHlq&#10;CmePOxzn2707x14L/wCE7tPido40vV7P/hZf2WzsbtbSTbabFg+98m4giJuh7Vs+JNe+IF9PLof/&#10;AA2VrUE0Mxla4h8P3jIhB4Qv5mOp6cCuQsPFXjVtRXRpP23fF0lxHfKl1jwzehWO77qnzNqghjzj&#10;v7UAdV4v+PfgbwH4A17xHoXwysPEeneA9Wt/Dmu6pcwvDI2oOYlA2sc9Zl7d6seKvjJPonxF8bfD&#10;iP8AZt0tbzwJ4Ph8Sa0GlPy2jxzMCOeuYJK8i8YXEtx+yp+05NNPJcH/AIaG00G6m+9NibShuIPI&#10;Pyjr/jn1f4qwEfthftUSmRWDfs26eNpPI/c6p/jQAfEP4k6B8UP2WvEnwr0nwBp3hvxB8UPhXdXf&#10;hSGa6SJLwSW33RJIwCv+9TA759q6fw98N9HuP2hfhF8UNS8SaYsPhT4S/wBjagra5bkW92zWp8oq&#10;JAS37qTnkV5kLHwTr/j79lnw/wCMfhjpPiS3uPgvNJ9l1y8hhijaO3sMSKZeMjPavXLn4RfB+WNF&#10;sf2UvhzvX7skmvWDM/XDbu+cmgDyTQPgl43tB8F59SvNOhh8J/FS91nxC6a5AxtrF9PvIRMBG7bm&#10;zIuABx3zmrk5/Yt1OWDVn/a6+Iif2pvksle2lzckcHyx9m5A+9wei/n3vxP+E/wE034Va3fj9nLw&#10;LpdzFpcgXUNP1ay860YDJePYpOcgZ6Zx3rg/B1r9u0b9jHTdPvGlt7yDXId0jhg+7SpfmPY/yHag&#10;Bkln+xYtmt3/AMNe/ET7O14Lbz2tJShuCdqRj/Rsbt2Bg9zWP8Y9T+F2oaJ8I7z4J/EfXPF2k+Gf&#10;itY6jr9xfQSNcQW8M7GZj+6XAQEjb95s8Ywah8eaZrOifscRWNvc3Rls/wBq7Toi0Mh3NGNagBBP&#10;Xbjt0rT/AGUfGPxo0rVPiJF4I8W+DbfS7HxpfTvFrcsaMpM8x5aRlVer9c47YxQBk/ELWrXxv4b/&#10;AGqNB8OC/mvfidf6bceE4zodyq3cMdlaxu4yvHKtwea+d/hR8YfhJZ/8Fw/i7beLNX1BUm+F9jY+&#10;Vp0whl+1C6jfyyjjcOffmup/aK/4Le/tP/Fj49XH7Bv7AeieHfE3jy6tmiufGf2+EaXo0pwu4uH2&#10;ykEkffTH+1xt5L4G/wDBLP4mfsm/8JP+0d+0/wDFvSviJ8RfG3iK1a48SW9ysht4TNDmIDe5wCAR&#10;hieccUAfc2o67+y9pCzXereKPEUElveLDq0LSKJLSZpFj2Pgep4/GmR+If2edP1hkfUfEUi6aFur&#10;15rgKqW5y29jgbQU/lXB/tHjTNPj+MVvp+leW9x4k0i5kuEUrvZ77BGOoxs/8eqD47SeTrXxedmT&#10;K/AHMcUi5XcNNlIIHTdkDnrQB6l8T/EPgXQP26Ph38dLzxFdJo2j/DO/0xmttFuLgSNeT2csR3xI&#10;wOUQ+n414rY3vhS2+H/hfwdPq+pLe6d4/bVrhf8AhGr7HklZcf8ALHj/AFlfQ3gRP2hU+FPgl/BH&#10;x+8E+H9L/wCEJ0fydP13QWkuEf7DFkljMuc/j+FaTr+1zGskl1+1T8M1VV3bx4bbnkdc3Ht2oA8b&#10;+HY+H1tc/EW78S/CVvHP/CbfFq+v/Dukzf6FJt+wQOWX7R5bN8sX8JPTnHFO0zxJ+zJq/g278dWv&#10;7Bbf2fZ+IF0Ys2uWq/6YZI4zF/ruu+Qe9TfH6x+LI/aY/Z9h+I3xW8OeIpJPFuuC3bw9pZt/L/4k&#10;8u0H94+77o9OnOe3ir2UmnfsB+ILZ2kWSP8AbIsVYtlW51uyBB9sdulAH0T4Kufgtovja1vdM/Ye&#10;uNFm0nUITqGrDXrfGmMSxV3xIcj5DwcZrtfGFlFdft3+FPi+bvSf7Es/hfqGnXGoS6tbx7bme6tp&#10;IoTG0m47lV+egx714P8AFNXl8L/tDcbt19p+5SOPuXB/CvZG+Evwt8Q6Lpmq6z+zv4F1W6l0WxK6&#10;lqVxaJMf9GiyT5hHtQB5Lc/B/wAWzaN+yTb2J0OxX4a/Ey+1bxjbN4gtcWVo9pqCeZ/rDuy8ynC8&#10;g/lXQeIdD+C/hd/F0/xg+K2reF7fxF8TtV1fQ5PDtwl499C9vEfOPkJJtXbHwDgr3znju/8AhSnw&#10;ZSa3lH7M3w4jVWPnw/brFS49VIbC5NeYeKvDOg+Ff2jNNh8MeAtL8P2p8L6q7WWgXELp532KUM7+&#10;UcZIK4/GgDN0u6/Ya8QwQ3mj/tjfEK4hubp47Vkt5HWRt23y1YW3VcpnHPTPWuw+Ak/7I5+Iulav&#10;4O/ad8ZavdW94IYbfVbeRbaS53FDA7G3AUk++eOteSfsn6PJqHwo+Dt3b6p9mFv441Zvs6nHm/vL&#10;Y5I74Kj655rX8C6LbN8FNY0hfEPkrN+0NH/pt3MAIlN7cj7zMNqjjPOOKAPYvjD418H+Hf8AgoHY&#10;eO9c1K8itLT4V33h+4eLR7maMXU13HMqhkQBvlHYn+tfmbDq/hH4Af8ABaX9lLwz45vZJJvCnwnm&#10;tNSntrGY7J3vNRkz5QQuSVlXI7Y96+mv2/f+Cw3xg+DH7Q+kfsgfsS+PvCPxC8ceIfJtbTRbbTw0&#10;OlfKsfm3F95/lKMjoSrc8EY4xf2UP+CWv7SPgv8AaYuP2+/2pv22fAHiD4p3EZezh1DSxNFoiuSP&#10;LgT7QRgq33g7BiR02jAB9GfDHWPCvh1vGWjr8Lrz4hXXjb4ra5r+l6Sq/wBnyQ20ohYOPtOwkFUO&#10;ev3eccVqWfxp+Hfh/Tbb+z/2HL6O0vtXOnWr2/iKzdZLgSbCmRKeQx5+tVtNl8Y3v7cXgpviV8UP&#10;Dnido9M1NZL7w3aCGBYltJPkceY/zevNcRNZ6Vp3hPwYmjRxx2a/Hi+NvhPkUf2kNvTv9evfNAHs&#10;Xhb4z+GNM8Txpf8A7IeoaHFDqUNrealJr1vItrLIN0eVVz1Ab06VT8e+CNavvj/468W6Zd6bDY65&#10;4FNppckmqW8ZeczREDDP/snsK81+LWnrous/ES1tBdSRr8VNBJjkjJdVNnM3Q8BCa9KvfhZ/bt/B&#10;ql98NfhndKIF8ma8+z+ZtwCM7iDnNAFL4c/DbxPpvxZ8O+Ltc1TT/s9j4C/s69um1SDbFcedOcEK&#10;3PBGMceueKzvgz4Q+F/g7w7q3gL4zeOZNN1yLWr3V2sdNuDcCKwkwy3DNErAAiNsZx0PXFdJb/D7&#10;XrWBobHwF8MYuD9yS1HHpw/fNcN4N8Atpfxw/aE1i+0rTbea7+Cljbta6G8bLGBHf42bGOCdx54N&#10;AHYve/sbJ4i0fwnJ8W9de+15Hk0eH7LNuuo1CFpFzDyo8xMn3Fdt8Ebn9nPRdctNf8D/ABMvLl9Q&#10;Z7Sz+2SNHBPNv2Mil0G+QbWwvPfpXz7q9za6d+1r+yG0lqyq3wr1CIxyfez5dgDn3O0c9eKxPhjr&#10;Fxefs7fs63sUpRn/AGnLyJ3Zs4VbrVF+7/FgKvT09aAPYvib8F/CXxH8F/FrwqfiG1vJ8S9atL6x&#10;kXR7nbapAbY7X+X7zfZmHYc8V1+s6b4AuPip4q+KUHiCZm8ReA4fD8cP9jXPmR7DI288cjMvH0Nc&#10;nZzfFT7XqMs/7SutXC+efskNr4Yuj5Kgjhm34b2P19auyah4yMk1i37Q/iI3CowDLod0hjXg8/OS&#10;eT2PFAHqf7OHhDSPgX8BtL8OLrLXkFjbvJJN5LBvuk/6vbu7AYr518Nfs4eEvDfgPwd4Pm8ZTf8A&#10;FN/GC68cOy6bMpkWS+nulg5UnpLtr6c8NnWP+FKLHB4w1C6uvsjeXrEljIJi3qF3buPfrXjkP/CZ&#10;aNZln+OXi6ZmkzIyeH7wksWz1GcgEDHQUAYXxj8JeHfGE3jjSNKgvriPxprNpqH28Wjqtq0NrHEw&#10;bMfP3T/nFWv+F4+EtXvtN8aaD8L9N1PTb7Vv7OsdSMEnnXEkafw844x3FWNRs/F2nO2qT/H/AMbb&#10;WhZVifRLzyfmwMuGwuAO5B61+a3xj/4KnW08fh3/AIJlfsRTp4k+MV94ikis9aXiz08mJmaUkna7&#10;AB8jepX34wAM+K37V3hXwL/wckXviu88ALpT23gHTfDsllqEIdWvZGu4VLKhB+Z5VxjgY96/Rj4+&#10;/Hvwlb/s0fF/4HfECwbw7q1n4b+zXUOn6Tc3gifUoJfs5EcQdiG2N6YxXw/+zf8A8E29K8B/A/x1&#10;+0V+1P4vbxl8aoP2iNP0nWPGKxlo4VtdWtcRQK2fLG6aTd8zZ+UcBQK+9/A0+p2P/BQP4+T6D4ps&#10;NJuP+EV8IiO71CESRD9xc8tl1H8/w7gHjVp+1n+zkfiv8F9a/wCE11pbfwX4Ii0zUmfwTqgzMI7c&#10;cfuMHO38Ky/Avxw+BfxE8P8AwH8IaFruoSaj4L8f3msanZ3HgzUYfPjeK8wqu0ARMrNjLEDkV9m2&#10;Oq/EtdM2j4/+B2l5CzJYrt4PH/Lf2FZ15d/FeTQ71NW+Ofg7UI10+6NxBp9jtldfJOACspK9O2M+&#10;9AHyzpf7UHhLWotOXRv+CU+v3EPigS3+m3EfirTcXqxhnMnMysPlVjj3q0f2mtF1vRre4i/4JS+I&#10;2sLrUHtYGHirTubiPjZhJiepHpWR+yneSX3gL9mRpbrez+Dbx3VcgZMFyuce4z/kVv8Aws1zTdJ+&#10;FHh27164j3N8YdRjtzIuWyZrbhfbmgDsPjZ8bPg74n/ZJm8B+IPDt58PLrVL+ezOiLZSarJZyRsU&#10;be1mJAM5wMkdT1xxxvhn46fAnR/GfxA1G58eak0N/wCE7eJY28E6pkJFbxRMciLB5UHA545rsP2V&#10;tc17QrH4gLoHxa8MeFWk8famd3iKJGDj7XN90NNHtxxnGeo6d/QJfiP8UZIXEf7cfwfDKxEm6zgx&#10;1HH/AB9+gPWgDxP4CfEP4DQaVo+s6h4jvNbs9B+Hw0e70+68O3ditxJJqRmBMk6KqkmTp/Kur8Ra&#10;B8ANK8Va54Sn/YBa6vdE0pNTvo21qBWFmzFTKQ0gOMq2PXn0rR/aF+Imq+Kvgr4ysdX/AGkPhx4y&#10;sZLWzaDQ/DSxG4RvtluN2BPIT7Zxjt3xe8WWGjah+2h8ZLKOHbeN+z/ZxyPJCVwvn3pUZJOcEUAc&#10;bZ+D/wBjA6ZpPjSX9g63tbjVtJn1bRvM1JC01tDGJZJAVlP3QV+ueK+tPgN8R/APxW+Ful+M/hlc&#10;K+izwBLWNUK+RsG1ouf7pB5r5QOm7vhz8CNGlt7SSb/hS+uKk1xIoVMaXDlsHrzj6Yr1X/glpbNZ&#10;fshaXYvKsnka1qUavGSVKi6fGD6UAfRV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VNdiv5tJuI9KKi5MR8neeN3vVumTc4X+9kfp/wDWoA/Pj/gr78bf2iP2Pf2A/iN8XCvhexkX&#10;SXh0qeGzhEhumO5Oicn5Sec5xXqH7Jvij47/AB+/Zw8F/GLwxY+FLix1vQ7WdZ1s490hXCsM7eTu&#10;R8nrX5wf8HhH7XOra14I8N/sR/DiOXUPlbxJ4sbT/n/s9LdWCLKVHyhln6E84r3f/g1R/a61r4hf&#10;sez/ALI/xPjk0/xL8NZxDY6bfbo55dPnH2gyjdyw3zAZHTpnGKAPtTUP2D9J8R/C34geANb8WyJN&#10;8RvHUPia+mhgwtvPHJbSeWAO2Lfb2rpvE37JOjeIvil8TPil/wAJLNHc/Er4eweF7qFouLSONLpV&#10;kH/gQf8AvmvZIgGPJbcP9r8M/pTwoHr/AN9GgD5g+KP7HPgDQk+GPjnxrf8AifWLP4W+EpNCh0vw&#10;3ZyyTX++O3QSlYyOB5HQ8fNXH6n8P/2V9Zujd3XwW+N8THnFnp9/HH+ADgD8K+zvLQncVyRnBPbN&#10;HlxgY2CgD4f1D4B/s6+I7CXw/wCB/hP8YodUvFaOym8QLerZiVgcCUySY2nHv0ruvDn7JHxR0aH9&#10;nNIbPT4x8L/7R/4SKKK7A2mexeFNnHI3Hn07V9TNDE4KlOCMGgwoeu7qD94+uf5/nQB8g69+yb+0&#10;N4i/Z+/4QN10m31Zvjzb+K9kd9ujbS01OKf723/WeWp4NZGh/su6l8NPE3jGy8Y/AceIbPxPqkt1&#10;by2d60kc8ckkhO9QhXcAw4I78V9q+UmMDIx0wxHbFR3MsduPMeXavViWx0H+fSgD8Uv2sf8AggL4&#10;l8T+Kbv4yf8ABOfSvEPwn8XM/nXGmrrEy2V/IGDYKmRFQZBzhW+927+deOv25P29P2PtH0n4Mf8A&#10;BTn9kqaxtbfUIBefFLwvblrUQpIJB9yBUDZUckkn1wK/QL9ur/g4M/Yj/ZB1E/DHwd4ik+I3xDuJ&#10;zZWfhPwoqTyJdE4VJtzoQue656HOO/y74n/Zf/4LA/8ABb7TVg/az0vT/gb8ILi7Df8ACLtYrPqU&#10;0X/PRRLESgK4wQ7fe7YGQD6w8ISfCb9vPwX418Zfsz/HXw74pHi3VtPvrf8As++jaSzhjuxJ5Uqh&#10;22uF6ggfjzXpXjf9kT4heI/E3jbVYbuxFv4i+Go0C3SRg6tOLR4TuX0JY8447Ypv/BPD/gk5+yl/&#10;wTZ8IroHwE0O+W7k+a/1S8vJS125UAsYy5RScdgPbvX04lvCjBkiX5fu+3X/ABNAHzNrXwZ+MOnj&#10;RdH0L9n/AMM+IItJ0DTrSXUrjxUbbfNDbRxsBGIjgAr36+9LfeA/2h7/AFeLVJv2SvB7PEAoVvGh&#10;CsvuPIx2HavpvYuc+gx1pFRVXaooA+XV/Zp+Knjz4q/Dj4g+KfA2i+EI/AviS/1SaLTdY+2faftF&#10;lJahc+WmzaZAw65wenfKv/8Agn9411L9nrVvhDfeLYft2pfHOHxyLpcH9zHqEFz5f12w4r63aCJi&#10;CyfdOfrwRz69aPLTOcd89aAPmX4gfsaeMNe0D4oWHh7WIWl8bXFpLZrN8qII4pcg9+soH/Aaw/Gv&#10;wT/Z+tfELWvjj4a/E6+1eDSLWC+uPDcV09o2yBE+Ty3wOVPavrYRoq7QvGc0FFJyRntzQB8X3Hw2&#10;/ZSvHjeT4K/HBSiKiq2n3+1gDxwH5P1rc0T4F6l8RfHdj4++FHhHW9H0ODS7+xnt/FUMtrdNLJaP&#10;EjBZM5UseSMY49a+tdq/3aQxoW37fm4yw4zQB8X/AAV/Yn/aB+Hfw2+HWhyvpEd54d8UXd9qwW8V&#10;lFrM8LfKSp5Ko2cdO1SX/wCxB8YdV+DGvfDm8h09ZNW+Ji620cOquqtYGa4ZslVOGIkBA74PpX2Y&#10;saqqqo4Xpz7U144UC7h8o/vfT+VAH4w/t4/8G7HxV1P4vf8AC+v+Cc+gWfgnxdYLHI2pXXjiTy9U&#10;lAXdviKBY1ICggLg9eDkmRP+CkP/AAUP/wCCfOkL4J/4Kf8A/BOnQvFlja26tfePvBemR3Nkkf8A&#10;B5pigEYxjqwz1wetfcn7cf8AwWp/YO/YLhk0r4pfFeHU/Ekabo/CPh9hcahcNnG1Y8jPLLxmvjnx&#10;N8R/+Cy//BY7Tbjwd4C+CVj8Evg/rEfk3GreMrGOS+1SzbrLFDMkoV9uOAQOaAPoz9g74z/Af9vr&#10;xv4b/aH+DeteCNLtbGzvkvvCfhvVIJJkSaEx75IosGJyTnkDO0+hr2CT9iXVItC8P6Vp+v4i0n4k&#10;SeIdrdTDJdibyyPVRxnrXlf/AATD/wCCE37Mv/BNWRvFnhXxBrXiDxVcQ4vNauLmW2SVW3ZT7PHI&#10;IeCTzsBr7liVsHeD1/vUAfNvxT/Yo8SeNLjxff2PjKZbjxJ4n0vVWY3DLtW1gkjKDnuJMfhUV/4B&#10;+HumazbaJcfBLxVdZtkF1fWSytHkcZG3PX3r6YaNHxuXO3kZo8qMjBQdMAelAHzjrXw4+GFp5J0n&#10;4I+MLkM2JfMWePAx9OeaofDX9mHxBH4/+IXxD0nSbjRbXxd8P4NFs7O+upGkFwn2gbiHxgES9v0r&#10;6d8qPG3yxyMcUCKJTlY1HfgUAfJsn7FfxQ/4Xv8AAv4hjULS40/4b+Hb+z1tpLg+Y0kotgiLnqB5&#10;bEn2qPwr+xB8TvB/wm+E/gWO9sbi78D/ABhuPFmpPJOFR7d5L2T5SB1zcLkV9beWn9wUu1fTvmgD&#10;xq60X9qeLULoaBB4dt7XzitvHtRi0WBtYnaDzz1z0qMaJ+1357XYPhvzG4Z/JjBP47c17TsXO7FB&#10;RCMFc/WgDltLg+Iq+AmhvWtP7c8ltrRqvl7u3bFcOYP2yGjUC60HOPmZlQ7vwxgV7CUUjG2javpQ&#10;B41Jpn7YF7H9hvb/AEEwyfLKvlpyh4b+Hnjt3r4X/aj/AODZ/wCDHjLx/wD8NL/ss/Em9+HnxUt7&#10;lr6xv9PjxZvdleV2eYFQMNwJCEnPbFfqY4CjOK+J/wBv/wD4LsfsOfsG3L+BtY8cR+KfHZuBbWvg&#10;fwyUmvFnbhPMDMm1SxxkE/h3APz/ANH/AGk/29/+Ca/hLWP2fP8Agp18BNS1rwhr3xAj8V3HxW8E&#10;20t4qzfaYpsSR+SqjmBerY+Y4r9BfgB+0H8B/wBqXxB4y/an/Yq8b+FfiVqnjrSdGjk8FarfR20t&#10;hDbQyYM4xIysfM6HABQ4zzXyV42+FH/BZH/gtx4bi0D4veGdH+BfwZ1KQHUNDuLfz9XvY0YMsirL&#10;GQARjpIRz27/AG1/wTf/AOCQ37KX/BNLwvDY/BrTLq41kxn7drl5NIJbjdnrFvKL1boP5UAXtL1D&#10;9tyTUlsr/wDYP+F1vZ+Z8zw+OE3FM9dv2XjvWtpdh+1DrOrSaNr/AOyN8PdLsbpnt31Sz8TRzTQQ&#10;ujKzhfs6nIyOBnNfRSLg9F9F2+lLtGMUAfLfwQ/YT8Q/DXwp8H9J1DxWkknw98OzadebcFZmeKYB&#10;gf8AekXoB0p9l+wz4m/4QPQfCj+I7YNpnjyXxDJM8YJYPLAwjHpkIc19OyxwKQWCL6Anbk5BH8qT&#10;5Y2OA3zD5gqk9scUAfNdh+zl8SPhvNq76R8IPCPxAbWtevNQk/4SC4S3W08yZnCruifdncc9PujO&#10;eMV4fhj8XHeRT/wT7+EnlswbK6vAN7c9R9l9/wBa+nCSq43NgDrg5P4AU7BI+buv3tvf6UAfJfiv&#10;9lnx58SvB+ofDf8A4ZR+HPw/j1hbeOTxJ4duoHuoRFcxz4G2BDyEZep+92r03Xv2Zda1j4zeOvif&#10;H4vWG38WfDOHwxbw/ZcNaurTMZy3O7/W9PbvXsrKGk2gH7uD8pA+v+f603yQC0Q54JZs8/QgY9Ti&#10;gD50uv2F7i+0z4Y6Ve+NPNj8B+A9U8NTTNFzcm7tY4BL7bfL/WvRv2RvgNP+zZ8E7H4UT63/AGgb&#10;K6uZftG3bnzZ3kAx7BgPwr0d2IXaozuHI3FevoKA7Bm2N8vfcpGPXkigCaio1kfPOCv97/OKbJOV&#10;bBdVHrx+fWgCaioRNOH2tH8v97b19xjP64pytIB87nH+5z/n8KAJKKh3XG7DFVX2OSfzA/rTvN3f&#10;u9zBh1xgkfX0oAkoqETOWJ3cdG2/MFP5Z/wxT1kJTLMv4HP+FAD6KjaYgKNw+ZsfX6e9NM0hPysv&#10;yt83zY/A8HmgCaioxM27Zw3y7uP880LNzy+F25+dcH+lAElFRicHg/Lu6fMv+NJ5+8fuWB+bGfvD&#10;36dKAJaKiYyEYEjc9GVR/gaRLgDiWZN3C/K/Gfy60ATUVC05IJST7vHKHr9aPtSqu53VfZmxj9KA&#10;JqKga6Vk3pPGMfe+bj69KU3SBtvmryvyqwO4++OpoAmoqMSn1z04HUfhSNP5bbHlXP5UAS0VEkok&#10;O2OcN2LAZ5/lS72BwSFGO55oAkoqKSYRDMkm3ccLu9aRJzLzHKvynDKqluaAJqKjkmEOHlc7f4m4&#10;Cimm7idRLDOrKTtLKw2j8eaAJqKiinM2dpUlThtjZAPpmkaYpIYjKN2Cw3MBx6dOlAE1FQyXcMEf&#10;nXFzHGv95m+X8+KXzxjIl642tt+U5OOKAJaKri4YlSknylmVgwHGM5PH+6fzp6TiQsEkVirbWCnp&#10;xnB98EUAS0U1CT1p1ABRRRQAUUUUAFFFFABRRRQAUUUUAFFFFABRRRQAUUUUAFFFFABRRRQAUUUU&#10;AFFFFABRRRQAUUUUAFFFFABRRRQAUUUUAFFFFABRRRQAUUUUAFFFFABRRRQAUUUUAFFFFABRRRQA&#10;UUUUAFFFFABRRRQAUUUUAFFFFABRRRQAUUUUAFFFFABRRRQAUUUUAFFFFABRRRQAUUUUAFFFFABR&#10;RRQAUUUUAFFFFABRRRQAUUUUAFFFFABRRRQAUUUUAFFFFABSMC3ANLRQB+fv/Bdv9m74H+D/APgm&#10;7+0H8bfD3w40+38Wa54JnXUtc+d55AkeFALsRHgAfcC19Cfsdfs3/BDTfh54I+OWk/DbTbXxXceB&#10;rGzudZt1aOSWExRPtZVIVjuUHcV3cYzjivNP+DgAA/8ABIr43ZH/ADJd1/6BX0J+yOAP2Y/AeP8A&#10;oU7D/wBJ0oA9DRFQYUd8/rmnUUUAFFFFABRRRQAVHcxpNE0Mo+RkIb5iM/lUlNlyFyP8mgD4J/bs&#10;/wCDe/8AYk/bJ1v/AIWLouj3XgHxouZofE3htv3/AJ+QwZ/NEikZHPy5r5x1nx//AMFuf+COFzHp&#10;2seGf+GkvhTDart1q32JqGjwA52bCbfLBVI6SAn0wM/fnxb/AOCp37CnwV8b6l8NfiZ+0Fo+k65p&#10;bFbzTbyXY6Hjqew96/M39oL/AIOGfi3+1X8cfEHwB/Y7+I/hT4W+DtMvns7z4neKpPtEsoUA+bax&#10;xSxvyQMYyD3GM5APuT9hb/gu5+wx+2jaf2LL40PgPxnHc+ReeC/GGYby2baCN7gGMZJYAF+cGvtD&#10;T9QtNSt1urK8injdAyyQuGVlPRhgng1+Tf7D3/BBT/gnx+0bdzftjfHP4uXnx18UapqjNrmuXsq/&#10;Ybm9VVZwqOhYY3KeGOM4GK/VjwX4T8PeA/DNj4M8JaXDY6XpdpHbafZ26kJDEowqjPXigDUooooA&#10;KKKKACiiigAooooAKbIodGQ/xLjHrTqZODhSATtbO0d6APhP/goL/wAEAP2G/wBvK8k8Y6h4fuPC&#10;fjBiWi8VaKxluI5cgglZhJHjI/uj+VfP2neF/wDguN/wSU0yNPDeo6X+0d8ONPVRBppYW+oafZDI&#10;/wCneIvjoATnb9K+7/jV/wAFMv2Iv2evHV78MvjJ8d9L0PWrEL9os72Ta+Dj5uMZ69vSvzW/bx/4&#10;OaNY1z46Tfsm/sEJotnN9u+y3nxK8S3aSWIhZOZYY0kR9wPpnp+YB9bfsU/8HAX7E37UOoHwJ8SN&#10;Ym+Ffj6OQxXXg7xpEIbkspxuBQsu09iXOe3evuvStSsNYsodV0q6juLa4hWSGeFgyyKRwQRwfzNf&#10;j1+wn/wRE/ZG/bZ8Q3/7YX7XH7Tc3x68Yy3nk399ZyGHTY2QK3k7JVLEjdg4Y479RX66fD74f+Df&#10;hd4RsfAXw/8ADtrpOj6XbJb2NhZxBI4o1GABj+dAG1RRRQAUUUUAFFFFABRRRQAUUUUAIVVjkjp0&#10;r42/4KCf8EOf2G/+CgJk8S+PPBEmheLmk81fGGhyH7YGBUjhw6HBUfw+vWvsiRmBGP8A9ft/n0r5&#10;b+PX/BY//gnv+zT8T9Q+D/xq+PlroviDR2KahaT6fO3l/LksCkbDb05JHtnmgD421XwJ/wAFvf8A&#10;gkV4dhufhxrln+0p8ObS6bGi3mItU0yxUAbmx9njOFPCjdnYenf279hz/g4b/Yg/a0vJPh74811/&#10;hf46tpfs8nhHxdIEmmkU4Yp5QdFGeiswPI69R8K/tM/8HHXj79qj9ozxJ+zx+zR+0f4Z+D3gHS9R&#10;ltIfiTq+nzzXl4gJ/eQCJw0eQDtJU5/Dn6J/4Ji/8EhP+CYP7Senv+13r3jvUf2gvEV7ek6t4s8V&#10;28jW9xdIckx+ZGh3An5sFj93OOMgH6sadqNtqdrHqFlcLLFNGrxyKuAykcEd8VYQk9aqaDoekeHd&#10;IttB0KwjtbKzt0htbeEYSKNRgKPYCroAHQUANl3EYU81+UPwK+KX7Z/7Zf7Xfx+8KWn/AAUE1H4c&#10;+H/h/wDEC+0TQ9JE9h5ixxzOgJWSFmIxtwc87Tkmv1ekUMyk/wAJyv8AL+tfjD+x/wD8Etvgp+2V&#10;+19+1jqvxo0vX7DUpPiVq8ej31qRBtjllkC3ClhhgN4PGCcd+MAHo37Pf/BRP9rjwbc/tHfs4/EH&#10;x/D4+uvhX4RuNU8PfEzTIhsLeVK6xyEKIzIpC8KMfKc19e/8Envjh8Rv2g/2A/Cfxh+LPiOTVNe1&#10;RL57rUZI1UuEnkVeEAAwoA4A6etfEn/BNT4Px/s3eGvjv/wSF8ZfDKGz8UXFjfXWheLodNljHiWx&#10;nSeRBJIQxd0R0Xgj7/fNdH/wTN/4Kpfsm/sk/sYx/s8/HzUPEPhbxR4F1bUbC80O48N3kks267uG&#10;iaMLF8ysu0ZPtQB5f8cv+CqP7Z/gr9gP4mfGvwH8Qrm48ReHfi1/ZOkbbZCxtRDG5h2BMHLEjOCf&#10;m68DH0L4H/4Kp+Kv2nf+CS3ib49+Fb668K/FDwnZpY+K9LCKbjTdQUoXwkoOFIcDLA5IOOlfG974&#10;Z+J6/wDBMyT4yeIvhnqVk/jr43Q6vpmltYuszWjbIklaP7y5KgkEDp9a7b/gvp+yj8df2R9a1b9s&#10;z9kLTXuPCvxSit9K+Knhm0snZY2EpaO7CA43NJKFOMYCcYGcgHu3xO/b1/aj+Pvgz4A/sZ/spfEy&#10;x0j4p/FT4e2+v+LPGGqR5l0a1W1hnaUAKY2eQPKQCuBt6VmfGvTP+CjX/BIHwzpf7Uvjb9s7WPjP&#10;8O7HVoV+IHh/xRDbxz2NpIS0l3A1vDGNqiNhhifvDuK881nQ/G/7BXxs/Zn/AOCkuq+BdY1XwHJ8&#10;JbHwr4yt9JtyZNGDWMNvBcNEu52QLIztjkba9C/4KZf8FCvgv/wUY/Z6k/YQ/Yvtte8XeKPihdx6&#10;bJNL4ZvLe1srCUbZrlnmjVcKJFx1HXpxkA5v48ftJftOftM/8FOW/Z8+Hv8AwUb1n4L+C2+GcPiC&#10;zbT/ALFiaaR7c7d08DqTslOFDDPzenHrtrof7TP7On7G/wAW/jLp/wDwU/8AE3xgvrPw75Gj32pR&#10;2GzRrwSqpmXyLdAWCuAUbdjcCR9018+aJ/wTM+BH7QX/AAWCh/Z9/aV+GcfiXw14U+BUZs5byDdF&#10;JdJNaKTuYct8zgYPGPpj61/ak/Ym/Zx/Yb/4Je/Fz4YfszfDK30HSdVsWvbqy0233efcHy137FHJ&#10;wg4xg4yecmgD5b/ZI8JftX/H74J+B/iL4x/4L6+KtI8QeJdOtJrzw3ajSVWC4kwPs4V7EkjJ7nPP&#10;piv1O8P6Z4i+HnwXh0rxD45vNf1fTtDAutdn8v7VdSCIbpQsaBclsngAc8dq/PL/AIJM/wDBFH/g&#10;nt4x/Ye+B/7QHjT9muxbxnceE9N1i81C9tdk6Xw/eZYE7gQ45B4OOnav04uGsfD2jMVgEdpaW/yR&#10;RIeFUdMD+goA/FL9iXx9+2L+2J4T8VfE74j/APBcLxf8O7q38aatYWvhlY9JU2tvDfTxxZElsxX5&#10;EA55O3PJya+s/H3wQ/bu0L9g/VPF37OP/BRzxR8R/GGi341bSdYuU09l1W2jzvsiUtVXG0s+5Ru/&#10;d4zg4P5rfsZn/gh7pNr8QU/4KJfC3UJvHH/C0Nfmj+1eBdRu/MjbUrgptKW+wDY69PT1Ffdeq/8A&#10;BSH9hH9l/wDYAvtC/wCCZfga+vptS1b/AIRzw3pMfhu7tsXsqnMkivGj7FQykMuQCOcZGQDi/hB/&#10;wVG/ap/4LAfGT4afBT9j3XtW+HNp4XtodV+NniK1td5tnDOh08ecjA5ZIskYb98eelW/26fjP+1b&#10;4/8A+C1Os/smeEf+CkuvfA/wLY/DXSdUt49Njs2WW6kW53/6+3cksYhnLD261wH7OH7Pnx4/4IKf&#10;FPwT8e/iBq+teKvCXxWWGz+LS2cYl/sjVJW4uY0QcRl5YAV6D0yK7b4u/sYfAj9ur/g4a8Q/8L++&#10;D8Xirwj/AMKT0OWxm1Gxd7cSbbsbd/HzAjBGfTNAHrOrab+0v+zR+wL8e/j9pP8AwVG8VfF/U9D+&#10;Hd/d+H7y8j07/iU3kVu7o6CG3QAhiD824Hbz058Usv8AgoX+2NP8b/2C/CUvxw1hbL4pXgg8fW+2&#10;DGsqJpF/eYj+X5VUZTaePc5+ov2vP2Ef2dv2MP8Agkn+0R8PP2WvhRa6Dbax8M9WkuLHSrfBuJFt&#10;ZNqgDJz8xAHv9a/OP4z+M7P9nbxv/wAE9vjz8S9A1i18L+C1W88RahZ6HcXLWsayyn5kijY5OSe3&#10;+AB+3P7Vnwd+Ivxx+DWrfDb4WfG7V/h/rGoRYt/E2ixwvPA3XIWaN1PA7ivyw+DvwC/4KZ+Ov+Ci&#10;3xC/Yjk/4LBfEmx0/wAC+CdO1y11KO10sy3K3F1PAYmU2mPl8oEcZ5NfoN+yh/wVg/Yu/ba8f3Hw&#10;x/Z98eaxqWsWdqLi4h1Dwre2K+Xu25DTxqCevT/9fzt8CdB8Vx/8HDXxY1mLSLuOyf4T6R51y0bi&#10;OQ/bL3+McMcH7vQelAHz1+0T4k/b1h/4Ks+C/wDgnGf+CpnjLwrof/CuptW1XxlJJpsMt1dRQ7/m&#10;MloY1Lleh29flHWus+Fvx3/bJ/Yq/wCCovwr/ZSuv229U/aC8K/Eq1uptam1X7PI+gJHNbR+Zm1g&#10;jAJ81jyWBwOBgVk/tp/sd/DP9sP/AIOTPCfw6+PnwvbxF4MuvhTcXFxHc2Za2aaKzJjBY8bsjoTg&#10;1N4R/Z0+GH/BA3/gota+NvDHwquNR+D/AMT9NMJ1qPT2muvDF8pQLECPlWJy0hx0+XjGKAO+/wCC&#10;0X7V37c2p/HfRv2a/wDgnt8UV0PUfCfhtvFfxCvLW3WRjBHPHE1nsZGJJEqSDGCBnnBr6Q07UvGH&#10;/BU7/gn34V8Z/A79oTWvh3qHiLSop7jV9B8hrqCQfK6kSrIoOQeozzXw/wDsIfsN/tTf8FCPHHxW&#10;/b+1L9qfxv8ADOX4g61JZaFb+HJTamXTIh5QLCVSWG6JXIOQd/pXsX/BDnQ/in+x1+0n8aP+CaHj&#10;/wASaxr2i+Ebpdc8I+INWV2aa1lMUflhyAGO4u3GT+lAHz/+y7+zZ/wUf+M/7bfxm/YXk/4K2/Ea&#10;x0L4a2Njdw3kdrpslxc/aLi4jIkLWpP/ACwXG0jqah/ad0n9p+9/4Kr2n7FHiX/gqf4q8E+HtL+G&#10;On3M+uB7JJJrtbbcxfzLcrl2yeo9vQfTv/BPfw14u0//AILiftZa/rGjahFp974X0FdPupbV4453&#10;W8viwRm4PQE/Udq+cv8Ago3oH7HGk/8ABeG68d/8FCfg9N4o+G83w5tY4fP8G3uqQR3Qt1VVYW8b&#10;/wAWfT8ccAH1l/wTv/Zx8XfBf4i6x8UV/wCCmnir46Q2vh+aJvCc9xp7QxyHYwk/dQxshG1ly0mD&#10;v6ZUGvjX9mC4/aC/4KEal4w+LnxP/wCCuPiz4XfErT9eurTQ/h3Ym0htNIWN2VIJDcWzl+E3bvMb&#10;dnAwBX1N+xt8eP8AglhY3viD4d/8EoPg/pfhf4nanoM02nx3vw51Ows55EwAkjTrENoLDgOB+dfN&#10;Hjf9rT/gl7+0R8MdR0P/AIKp/su3Hhv49aetxBfXGk/Dy+Z5rsO5iltHjSRACVQD5znvQB+l/wCw&#10;TB+1trf7JVn4d/bA8RW7eOFt5bRte0txm6jK4S6zypcnPRQOOnNfmB/wVX/Zg/b4/Yo174e+JPBn&#10;/BT74hXkPxE+JVhok1ncx2CR2UV5ewW+5NtsCdvn989PrX2v/wAG8em/tI6V+wBaWv7Rn9sqzazL&#10;J4Rg17K3UOj+XGIEkU/MrZDnBGfm/Ljf+Dhjwt4n8RWH7PI8O6FfX/2T45eH57pLO1eXy4k1WwLO&#10;23oAMnn0PpQB5h+3T8Ff2vf+CXn7BXib4lyf8FCfG3jS+vfFWkx2t9r0div2SMNN5mwJAvDg5PB+&#10;6K9v/bK/4Kd/s/23/BMPxZ4g+HP7UNjbeN1+GsU1jeW8EjXCXvkxknmErncT1GOat/8ABxb4S1Lx&#10;j/wTbvPD+l+HrnVpJPGmlNJZw2jSl4wZFbKjtj19a439t/8A4JnfsP8Ahz/gk14w8Z+H/wBkfw7H&#10;4ih+FltcQ3ljo7PefafKiPyqDuLZJ4/woA+Wfj3+0r+1H8U/A37FHwtH7ZevfD6D4oWEyeMvFtmb&#10;YM2xb11kfzIyqki3jUcDpxyWzb+Lvi79qX/gnj8VPhn45+BH/BTjXvjnJ4k8XwaZq/gnV4raZZ7e&#10;R41Lr9nto2QqJCd24r8vOO/NeJv2VNL/AGjrr/gnj8GPjH8K9S1DwffWdzD4ksbjTnWKJNmpSIJQ&#10;R+758oc4/nXr37U//BPH4df8Ee/2rvAf7eP7IfwIj1HwDcX0ejeOPCmm2rSvp0Uh2R3MaJluGn3H&#10;apH7oZwDyAekftI/F/8Aaq/4Keftz65+wZ+zh8W9V+GHgjwDpdneeP8AxRpqwm+e4uY2YWiCWN1+&#10;UxSDcAOv1rmPiJ8Jf2wv+CIXjnwT8aLX9sHxR8WvhH4i8WWWg+MPD/jLyBfQSXBZkniaCJAFQRy5&#10;3E/eX3qxrvxS1f8A4Jcf8FIvFP7YniDwlr2sfAz49aHYz3niKw0t7i40y6g84qZLdP3ygm4OAIsA&#10;A4AqL9tv9srwt/wWb1b4efsTfsWeCPFmsaDfeN7HW/GfjzUvDt7p1npdjbbkkizcRxsZHErYx08s&#10;+ooA9g/Ya+OPxw8cf8Fdvj94D8T+M9TvfBNvp9leeG9NupYzFZCS3tGOzYBgkyNnJPb0GOO/a9/a&#10;n+Mnwq/4L9/Dr4W6T8QtSt/BNx8I5tX1rw7byIIrySL7YxY7gedsQ7/w+5zyOr/HfTv+CUn/AAVc&#10;8XfEf9pbw3rFp8OfH3g2zh0fxdpehXF5GJoIbWLEqW6MULC3bop+92rB8Crcf8Fbf+CxJ/aw+Bnh&#10;HXLD4d+B/hbceG/7e8S6LPZrqVxcC5XzIVmVGKhLnjKj7vegDQ+CHwj/AGr/APguNYeKP2tPFf7a&#10;3jL4SfC1fEV5p3gjw14Na2E0lrAqkXsjzQvxJuHAIAEZ45r0r9l3w7+3x+yf4q+JnwD8VfHtvin8&#10;PLXwTNqPgrx9e31k2oWs0cLv5OyLYrEEDLbHPHbjPkf7Hn7T3gT/AIJUfCPxV/wTR/4KG+CfE2j6&#10;DZ6tep4R8aaL4aur6z1PTLgCOLBgjkZJF8tgRtP3xXlv7F3w80rXP+Cj3if42fsR/DTx5D8D9D+E&#10;utWtxrXiG3uLZb/UZLciNY4ZYYpSeH5xnkUAfVn/AARk/wCCnHwf1L9hmG3/AGqv2mrV/GVt4o12&#10;PVF1QyedGgv51jUlYwvCAAdOnetH/ggt+0v4x/aO8a/tM6lqPxGvPFWh6f8AGDyvDt9PNEUhtzYW&#10;7bIwADt3E9f6ccR/wQz/AOCff7JHxb/YYi8Z/Hn9k7Qr7xXceLtdbUL3xHoLx3r7tTuSisWIbHl7&#10;ApHXknJ5rU/4IEfC9/hJ+0D+1N4R8OfDi80Dw0nxUT+xre6sXhjVRptqpMYbhlLK3I/HtQB+nkZy&#10;WweA2P0p1NiGN3H8XP5U6gAooooAKKKKACiiigAooooAKKKKACiiigAooooAKKKKACiiigAooooA&#10;KKKKACiiigAooooAKKKKACiiigAooooAKKKKACiiigAooooAKKKKACiiigAooooAKKKKACiiigAo&#10;oooAKKKKACiiigAooooAKKKKACiiigAooooAKKKKACiimyMwwFZQT/e+tADqK+WPC/8AwV//AGRv&#10;F37d+q/8E6dMn8TR/EbSYw1xDcaGVtGyiuAsu7k7WHauz/bw/wCCg/7PX/BOj4W2fxd/aQ1fUrfS&#10;9QvxY2cej2K3FxNOV3YWNnXPAOeT+FAHulFfN9t/wVI/Zmm1f4T6K7+IFm+M1q1x4M3aSiqUEYkx&#10;P+9PlHaffPPpTvgv/wAFS/2Tvjx+1v4l/Yl8FeI9Sj8e+FVZr+xv7FYorgJv3+S4dvM27fm4GNy9&#10;c8AH0dRXjPxX/bm+CnwZ/ai8B/sh+MpdU/4S/wCI2n3V54d+yWAe18uCWOKQSyF12HdKmODnnpjn&#10;kNE/4KnfszeIx8W/7IfxA3/Cl7gReMd2kISG8uOTEH70ebhZF9Oo9aAPpWivAf8Agn9/wUh/Zt/4&#10;KW/CvUPjD+zNqery6VpuqPp95BrWnrbXUcwCnPlh2wuD1Jrn/Gf/AAVn/ZN8E/t4ad/wTqvtW1q5&#10;+ImqaYt9bpY6aslnGhVzteXeNpAjYkYJ+lAH09RXjP7Jv7cnwW/bOk8YRfBl9XLeCPFF1oOuf2rp&#10;ohC3lvK8UgTDtuTfG2Ccf4VtT/b2+B+nftY3n7F80usR+NLTwnceIpN2nL9kFnC0SufMLj5szIVX&#10;HOG5GOQD2+ivmP8AYB/4Kz/snf8ABSbVPFuk/s5XniD7T4MvnttYt9f0tbVxtYKZEAd8puJAPGcU&#10;ftc/8FYv2UP2Lfjz4Q/Zw+MWpa4fFHjaSNNGtdG0sXCjzGZUMh3DYCQefY+nIB9OUVDHM5bYWVvm&#10;PI/E4/AYr5f+Ln/BW/8AZy+GvxbvvgR4R8HePPiN4u0pA+qaL8MfC/8Aa8toNoJ8zEsYXHzA8nBR&#10;vSgD6morw39k/wD4KDfs3ftkaZq1z8IfFVyuoaFM6a14d1i3WDUbBlBykkAJKkbW79R1NeQeG/8A&#10;gtx8DviHrmu6F8Iv2W/2gPGQ8O6q2napqPhX4XteW0dyoDFNwnGQAw5460AfaNFeZ/s4ftK2f7SH&#10;ha58UW3wd+IPgr7PcNG2n/ELwydMumxj5ljLvlT65rmf2vf+CgnwB/YvbRNK+Jkmtapr/ia4MHh/&#10;wn4V00Xuqagw27jFBvUsF3qWOeMigD3Kivmf4Ef8FVv2a/2gfBfjbxL4Q0rxdY6p8PoWk8TeC9d0&#10;EW2uQKoc5Fr5h4IQkHdzXsn7Pfxw8I/tH/CXSfjN4CTUF0fWo3ayXVLP7PcAI7RtvjydrblYYz2o&#10;A7SiiigAooooAKKKKACiiigAooooAKKKKAPjf/gv/wD8oivjd/2Jd1/6BX0J+yR/ybH4D/7FOw/9&#10;J0r55/4OASR/wSK+N2P+hLuv/QK+hP2RST+zF4Dz/wBCpYf+k6UAejUUUUAFFFFABRRRQAVHOrMu&#10;UJzkDg9sjP6VJTJVVxhh2xQB+Af/AAd/f8E2biCXRf8AgoB8MNGK2uz+zvGkMCn55CxZLg47BUKn&#10;oPm9ea/EH9m34GeM/wBpL44eG/gd4A0iW91TxFqUdvb2tuMsw+8x/CPf+Vf24/tdfs5+C/2sv2c/&#10;Fn7Pnj2JTp3ijSZLOaQx7miY42uvoQwXkV+NP/Btd/wRl8R/Af8AbG+Jvxz/AGgPBVxbz/D3WZdI&#10;8KC6RlKXG1JPPXnDAwzbecjr3AoA/X/9g79kH4d/sNfsxeF/2b/htp0UNn4e09YZ5oowrXc3O+Z8&#10;fec9NxyTtFexKoX7opIlCgkHvTqACiiigAooooAKKKKACiiigApsgYldrbfm5/KnUjIrfeHbFAH4&#10;h/8AB2//AMEyJPiV8K7P9vj4Z6ay6t4UhFv4r8ttitZsQDM3qQQgGB3NfzxfDvwN4g+KnjvSPh14&#10;as2m1LWtRhs7WFELM0juE6d8bi2euBX91Xx6+D/gz49fCPXvg94/0qO80nxBp8lpewzKGBU47H3A&#10;6c1/P9/wRM/4IZeOfB3/AAVy8car8ZtLaPw/8FdYePT7ryy0F/eOqEIp77VuAc+x9KAP2M/4I9/s&#10;CeH/APgnV+xH4Z+BVpbQ/wBrtD9u8R3UUOzz72REEhPqcp+GTjqa+pQoBJA61HA5dmOOOv0OTkVJ&#10;QAUUUUAFFFFABRRRQAUUUUAFFFFADZeMMWwB97Hf2r8J/wDg77/4JsX/AIz8F6P+3t8MfDYkutBV&#10;LHxtNFGEVLXGFuGA6kyPGvA7nNfu0QD1HSuI/aL+DHhP9oH4J+I/g3400aHUNP1/S5bWS1uhuR3I&#10;ymc+jYOe2KAP4d/2f/gz4x/aP+Nvhz4P+CbCa61HxFq0FrDHCCWRXlCsfou4nPoK/tT/AOCe37G/&#10;gT9hH9lDwn+zh4H0i2t10bTY/wC1JLZRtub5kXz5fcswye3pX5Hf8G9n/BEHx3+zB/wUI+I3xf8A&#10;jN4bDab8OdVutD8KXskfmQXsv7xZZFLZ6K0WD2LZHPNfu3ECBgjn9KAHABegooooAjnZF2mT7uff&#10;JOeKztO8LeHtAubi+0TRLW1kvpPMvpIoQpmY5+ZyOWPJ6+tabgkrx0Oa+Hf+CbH7R/xU+K/7Z/7R&#10;Xw08beKo73SfCnihodDt2uPngj8+ZduMc4CjqfrmgD7Ik8AeCLvxPH43m8KWT6tFEYo9Te1XztpC&#10;jAfG7GFHtXL+LP2XP2b/AB54oXxl43+BvhfUtWRg0eoahosMk4YEHIbHGSo6dcc18SfFP9qb4y6H&#10;/wAFQf2gvhdB45uovDvhb4O2moaTp8kJ8u1nax85nBBySW3dfX2GPPv+CCf/AAVc+K/xmn1j9lX9&#10;r+5uIfFc9/e3nw91S8jCLqtgjkMFfI3FSVA6mgD9R9U8FeE9a0y30DU/DljNZ27B7e1ltw0aMDkb&#10;R0XBqTxB4Y8O+K9OfQ/Fui2+o2LkO9re24kRiDnJU5HB56fyFfjX8XP2w/2q/EX7HHxMfw18XtS0&#10;rWI/jd/YGl6ksQ862t3ghbcFZgCAzMfxx0xXtf7Rn7IP/BQ79hP4aXX7WHwL/b51jxhN4XhjvNa8&#10;L+JPDqG3urEOnnKHZ35CFsHg/wBAD9J5PCHhyXQE8MyaDaf2asPlGyMYMPlBSoTZ0IwcY7fgKyfB&#10;vwY+Evw7vm1XwL8NtH0e5mVYmn0/T0ikdVA2gkYOAF6fX1Ofgf4nf8FGfFnxD+Nv7GfxG+H2rmz8&#10;P/FjRtWuNe0zdtWWbyLJkjwRu+R5DjnnnOea8X8WfErxh+1d/wAFGvif8Df2n/8AgoDqfwVbwxfW&#10;kfgPwnbqLeTUUdCDcqQ0Zl2sANpLL++OR0oA/XeLwh4Wg8Rf8JRb6Bbxam1v5LXiwgSGLeG2bh2L&#10;AH8Ktapomla7ps2lazYJdWtxF5c0E67gynqDmvhH9nP9jv8A4KK/E/8AZf1L4F/tOftVWujyaX4p&#10;E3gvxv4NmW7utQ0nB+S4GIxG4fj7zk7TyOd3y/8Asn/s9ftb/Gf/AIKG/GT9lDxN/wAFB/FsekfD&#10;Ly57O8j0kNJdDzIgyt+/G3Ib3746UAfsbpWkaZoGmQ6Pomnw2traxiOG3hjCpGo6YHYVPIcriXGH&#10;+X5uVP4e9fnf+yn8c/jho/8AwWi+IX7IviX4h3+veGvDvwz0ma3+0Rq2bhpb5Wmf5iUJVEGM4+Xp&#10;W9+1r+0L8WvBH/BYT4LfBPRfFVxF4Z17wjrNzqmk2/AupIvsuw45JxvbkEEZ460AfW97+y/+ztqN&#10;5NqN58FvDktzPM0lxM2kRb5HZixYnHcsTz61c0f9n34H6E0B0P4S6HZNazCaD7Pp0amOTBG8YHXB&#10;OfXvmvyF/YlsfHH7Vngzx58Yvjf/AMFUdS8A/Y/iRrGnx6SyIotoIr24ijTc8qkkJGoHX7pz1Od3&#10;9nT9u39qLUP2FP2sPB6fGiPxxpfwluhaeCfizY26p9qDR2zMrFcKxBd1yT1B544AP198SeEvDXi/&#10;Sm0XxVoFrqFozKWt7q3DKxUggkfUDH0ptn4O8L6VrB1/S/DltDetbpA15HCA5iXO1M9cDJ/OvweP&#10;7QXjT4a/sN+D/wBq74ff8FfYda+Klxb2Ekfwyu1tpGvbiW5VGtlVp2JYKSRiM9Oe1ewf8FAf2q/2&#10;gdf/AGm/2f8A4efFf9o27+Ctn468FtfeNJVhCrYXP2VJNhyy/wAZI7AbOOpyAfsVr2jaVrmlXGi6&#10;1p8dxZ3iGO6t5I9yyq3BDDuD3rA8TfBL4SeMdMs9E8UfDXRtQtdPUrZ291p8ciwqQQQmfu9a+I/2&#10;HvAHwqs/2gdPuvBX/BXFfipf29nIU8IR3EW6dMpukwly7HaD/dGN35eEfsP/ALMX7V//AAUCt/id&#10;438R/t7eMPCMmm+Or+zsbLT9OV41hEsoj5+0qQBs5ynOfrQB+qngz4MfCf4e6jcat4H+HOkaPdXS&#10;bLibT7FInkTOdpKjkZFbNv4X8PWuuTeJrTRII9QuLdYZryOMLI8asWVS3cBiTj3r4P8A+CUX7Rv7&#10;V/h79pr4nf8ABOX9rbxTbeKNY+H9mmq+G/FEMKxyXWmlooQsgVQCxkYnJLHnGcYFc9/wXX/aD+JH&#10;w68WfCn4aa38YdQ+Fvwp8TateReOviLp9uJHs1W2DohJdDGN+0bgwxu5zQB+hlx4R8Kf8JGnjGbQ&#10;LP8AtaOHyo9RktwZVUjBUN1x7fWl8VeC/C/jnTP7E8YeHrbVLNn8w299CrxhsEA4PcAnHpn1r85f&#10;2LvhD8ePB37Q3hP4lfsKftxaT8YPgtqFnLB4w03xB4oF7PaTKgUS28pklaTJ8xyoYbcqOQRj0/8A&#10;4JE+O/if4q+K/wC0T4d+Injy+1y30P4hW8ehfbCxFtbt9oJRck8ZA/Ie1AH2louj6P4Z0iDQ/D+n&#10;w2dnaxiO3t7ePZHGB0AHamx+HNFXW28SrpMI1BrfyWuzGPN8vdnbuz0zj8q/Lv4sftR/HKw/bv8A&#10;2qvh7B4+vodJ8LfDVp9BtluG22MpFr+8Xtn964+Y/wDLTj7ox8k/CHxT8Lpf+CeWhftY6n/wWE1f&#10;Rfi7JorX0nhG48RG8ZL0SkC1ED3ZVuAOq/xUAfv3FoOjQalNrEGmxpdXShZ7hUw8m3OFPqOTVbW/&#10;A/g7xPd/bNf8MWd5MIwvnXFsrFfxPp7V+Un7XX7aX7cTf8Eo/gP8TviNqmo+Cbjxg1ovxW8VaVpA&#10;muNJtitt+/EYZVQN5knzB8Dr241P2Sfg14tsvi34H+LH/BLX/goVa/FTwq+sKPiV4e8VeMnvylu8&#10;iefJCZZJCrKgk+RG4OB6UAfqFpXw58EaNqP9s6P4T021vPKMK3VvahX2HGRkYPOB37VS8VfBn4T+&#10;OtWj1/xj8ONI1K9hyqX17Yo8kYB3ZUtkjkV+fHjey+PX/BWj9tj4kfAzwz8dda8E/Bf4YNb6bfXH&#10;hq5NtqGrahNBG7Ks8TxyxrGVm5Vudv589aQ/tB/8Ea/20vhb8HF+NuvePfg58WdY/seIeLrxrq+0&#10;e/EU0+37RM8ksgKQFuX/AI/YYAP1LCi1gVLS32xxoQI44+AuOAB68Dj3qG/0rSNa8s6vYQ3H2eUS&#10;xedGCqMrZU89GHBr8itd/ac+Nzaj+31FD8TNWVfBviS4h8M7dSkVtPj/AHLKIsH5MBsZHPFff3/B&#10;K3xn4h8d/wDBN34J+NPGGq3Woapqnw50u51K+vpjJJPI0K7nZm5YnuaAPd9W0fS9ftjp+r6ZHeWr&#10;DcYbiMOr/gePzp9xpmnTWR0+eyja3ZBugkQFNox8pHQjgcdK/G//AIKH/EjS/iT/AMFRNY+A37fn&#10;7XHib4M/DK20e0bwS2i65NpNrqlw0UfnM93DLFJlCN4XLAmQjAHB+vv+CTPwd/aT+Cdz4w8N61+0&#10;Lp3xO+D013HN8N/EsmsfbNRMBiDESs25j85Kgs7E7e3cA+yk0Dw7H9l26RAv2Ng1p+5wYiSQNvoB&#10;uP0zxU2paZYa1Z/YNT06O6t3YCS3mUMpw2ckHjggGvz9+MHxp8b/ALNH/Bc/wP4R8R+OtUm8J/F3&#10;wa1jp+m3F47W0F9HLLMwCElQRFAen16818u/Fn9tv9o/Q/8Agrbb/tQeF/iFqF98HdB8eXHw81TQ&#10;1u2W1S7WRY1m2D5TmS5Q59sdOKAP2a1Twt4a1rw83hfWNHtbjT3gCSWc8IaEqBgDHTtnjpg+tM8H&#10;+CPBvgayk0XwX4Ys9Nt9+Wgs7ZY1+uBjjt+Br8vP2x/jJ8bvi1/wUz+LHgz4VfFPVrPwX8K/gLql&#10;xqkOl3LiODVLrTrj7PLhCASskDHnI9uTne/Y/wD2JfG//BQj9g74V+PfiN+19460rWtGtdTtTqHh&#10;/WbmJr0tdbgZds6BtoRgMg43nGKAP0m8YeDvB3jbTf7H8Z+HLXUrQOJHtby3WVGwNudp4wM1N4e8&#10;OaB4W0pdE8N6Rb6fbQr5UcFrGqKgA4IC9OMV+Mv/AAR1/Ys8f/tffDTVf2g/in+2Z8TJrzwd4zv4&#10;tPsbfxNdJFKlvJcQgSBLghxhRlWBB7gkDHXf8Etv+Cwn7NH7O83xy8B/tsftU2em65H8Xrw6JD4j&#10;1Ys/2QWlsqqhlbgblPyrwCfegD9YvGXw98DfEO1j0/x14SsdWhhffHFqFurhGB++AelXdL8P6Hom&#10;nLpmj6Vb2trGpSO3t4gsYB67QOmfavy+/wCCYP7avhz9sT/gtJ8eNf8AhH8Z77xZ4FtfB+kro6f2&#10;k0lnbTCa+V/LQSMo+XYM4BOAecA194ft4ftJ6d+yH+yh40+PNzdwwzeH9BuZ9LWZdwlulhdo4wM9&#10;WKkD3NAHq2m6dZadEtpp9gkEasz+Wq4wzHJPHckmnWOj6TYedJp9jHEbggzNGuGkIAGSepOABnrx&#10;X48/8EcPih+1L+yp+2VafBb9sL4n6trFv8f9Hm8Z+E/7Y1FpvsRaSPFsm9m2Ai5GFXA+XpwMfsbA&#10;rpGBIxLYG4+p9aAH0UUUAFFFFABRRRQAUUUUAFFFFABRRRQAUUUUAFFFFABRRRQAUUUUAFFFFABR&#10;RRQAUUUUAFFFFABRRRQAUUUUAFFFFABRRRQAUUUUAFFFFABRRRQAUUUUAFFFFABRRRQAUUUUAFFF&#10;FABRRRQAUUUUAFFFFABRRRQAUUUUAFFFFABRRRQAU2RS23A/i55p1R3Enl7Wy3foPQZ59On60Afz&#10;xftA/ZPgr/wWc+JX7bdpCDJ8N/i9oc+sybWwdL/slPNjYjsW28nnnrXs/wDwcv6oP2sY9N+FOj6p&#10;Ncab8MfBlt4/1RLdiY/NuL37EI3x6LKhA6e1ddpn7MWvftDftYft2/Cu88IXjWviqws4tLmktnVZ&#10;9tnaEvFIyBWIKMvynIx2zz4/8Fvhn+0F8T/+CUP7U37Snxi8JaqnifXIYNC0PSZtNlN2+n295Zyj&#10;CFdxGYy3HvQB6JpsZi+JH/BO1IkC7fDFyF28bP8AQdvHoTjPH+FfO3xe+D3xc8K/8FC/j7/wUV+A&#10;l9ff298F/F1lea1YWbc32jyXFwb1XyCeIYG6c/N1yBX05ZeB/GTfEX/gn7MfCOrGPR/Dt0dSlOnT&#10;D7MBpxVRL8v7s78fe68+9e3/APBMb4XXet/t1/tg+HPiD4Muv7G16+tbRmvrFlivYWmvkfazgK4K&#10;tzjpkdKAPOfjJ+0J4H/am/4K5fsT/HL4fajDdafrnw81yVnhORFMb7T2li9ikm5fXivPfheFfUf+&#10;CiyypuVtYgD7ud+LGwVQc9ccHn0Pqc+b/AP9in47/scf8HAngP4LXNjrGpfDnQV1S78E6g1jK9va&#10;JfXkN1NGHAxhDLH1b+A+let/DTwb4zt9S/4KEyTeDNWRr7W4n0tTp8oN2os7Nd0a7Tv5DDgnp9KA&#10;Mf8A4N1fFeifse6tN8KtchkttN+IHwqj8e6fJlvKkn+0PDKoycLiO1LFRgY7V4r8B7a7+Lv/AAW7&#10;8Eftm6tMyy+OvGHiWHRreN8xNpUNqr2zoe4bz2P4V3v7S/w6+Pfwk/4Jqfsh/tAfBPwPq03iLTdL&#10;k8O+KtMh06Tzo7C7S5tx5iBdwCm6Dc8cZr0q4/ZX8Sfsz/tyfsZ/B+08L3UkfhDwPPYavqEFuxjM&#10;6WMcZmkkCFVLBQuCR+fNAHuH/BvkqzXv7STuFZT8dvEYyyjOf7UvCR+ZrD8YDd/wcS62okVWb9nf&#10;WEU9DjzbAn9AR+NZn7I/xv8ADP8AwSP/AGsPjX8J/wBq3w7rui+FPHXi258UeG/GkOj3F3azNdXE&#10;00kH+jxucgzJ2H3vy0v2SrHxZ+2b/wAFEPit/wAFEtL8EalpPgnSvAdx4X8KXGrWrwyaqskds8sy&#10;KyKSN0DYGAf3mPTAB8gf8EDtc039k79rPwV4ij3W+k/Gyx1TRrpXZvL/ALUTUbufzOTgEQ2+COB0&#10;OM81zP8AwU2un/aH/wCCqfhv9qo3sk+m+HfjEPAeizLnym+xyJOXjPQ5S6wf92u28LfAv4wad/wR&#10;q0f4+eDfhxrZ8YfCj4kalr+m6fHp8kV9M0sl1ahEjK7yh+0Fj2wK2vjt+zf8UvAX7E37Heo634av&#10;LzxRr3xYfxB4s8iwkY21zMsCM8iLHlWAAznA46UAfs1+0v4v1D4c/s7eO/H+iyFbnQvBupXluc/x&#10;RWzyL+Py/jXyH/wb3/Cfw3pH7EEfxsv9NiuvFnjvxVq2qa7r7ruuJxLeSypHv6gIJCu0YAz0r7a+&#10;IXgzT/iF4D1vwBqrstnrmlXFjc/KD+7ljZCR6/LwB1r82/2D/wBqS4/4JLw+If2If24PDOr6LoOl&#10;eJNR1LwT49sdEu7yyvrO6uJJobNvs0L7JEjaNcnHI5J5oA2P2udEj/Zz/wCC2Hwc8Y/C1IdHt/ib&#10;4cu9I8XafaxhY74vOF89owPmcKmAwwRuJzlia8R/4I7/ALZ/xD/Z70344eE/CX7BfxZ+JFrdfFu4&#10;uZNX8CaLbSWqN9lgXy282ZDv4yRnH07+0fBPTfiN/wAFNP8AgolY/t0ax8O9Y8N/C74Y+HrrTvAs&#10;mqIIZ9cmaaN/tYU5ZUyr8FVOG4z26L/g3w8J694d8AfHWDxP4YutPe4+NF3JGl5pz26zj7LAPMQO&#10;BvU44bnNAH218DPihrPxl+HNr468QfCjxJ4JurzO7w54ut44r63/AN9Y5HAB7YPrXlvjX9hz4aaj&#10;+23p/wDwUD8bePb6S48K+G7qys9EvoEaxslaLEtzkjIYImQeg/KvoOeNgqtHn5edq9/z4Ffk5/wX&#10;i/bo8aXvx08Of8E8dC8U654E8K6tDFefET4h2Gj3k6RWLlf9Gikgt5AHZRICO/FAF39jvRPCn/BQ&#10;/wD4KyfGv9o7wZozzfCCHwu3g/ULizkaGHVbpo0SVleMqcrJbONykMM9ea/UH4f+A/Cnwz8K2vgn&#10;wRokWnaXYR7LWzg4RQSWJHuWYkk8kmvlz/gmf8ev+Cd1l4M0/wDZQ/Yl8UTXC6Rp7TeXN4Xv7Frv&#10;bzJcSSXECK8jFiT35+lfXMAU5denAUhSPl7UASUUUUAFFFFABRRRQAUUUUAFFFFABRRTJXK7VDY3&#10;HaPrQB8c/wDBf9ZZP+CRnxuSG3MjN4JvAqr1J2EDA788/hX0J+yQnl/sz+BVBJX/AIRWx2t/eHkJ&#10;g/l/KuV/bW/aN/Y1+DvgT/hE/wBsLxZYQaP4iU2o0a6s5rp7xWG0qIbdWkYYOMgcZ+lV/g7+3j+x&#10;r8SfgNqfxf8Agz8XNPm8H+FbcRatcW9hOp0oBFwrwMgkG0FARjjPPWgD3eiud+FHxS8D/Gv4f6X8&#10;VPhp4gi1TQdbtRcaXfwZ2TRkkBgCAR06GuioAKKKKACiiigAoIB6iiigCvfS29rF51w+yNTy3vni&#10;m2NjptuZZ7Kyjia4k82do4wpkYjG5sdTj19B6VYeNJV2yIGHowpwAHQUAZerazc6brenaVbaDdTx&#10;3zSedd26r5dvtC4359c8Y/umtJCx6nPFOIB60ioqDCj2oAWiiigAooooAKKKKACiiigAooooARkR&#10;/vKDVSz8P6Hp1xcXenaRb2813KZbqW3hEbTORjc5XBY47nJ/KrlFAAFC9BRRRQAUUUUAFFFFABRR&#10;RQAUUUUAFFFFABSMqt94UtFAEFnpmnaerJYWUcKyMXkWJAodj1Y46k46nmp+lFFABRRRQA2QnG0H&#10;G7jd6cV+V/hL9rX4af8ABLT/AIKP/Gqy/ap8Jy+F/DHxDkt9Y8P+NI4pGhvHeWZnhcjOCuUxgZ/e&#10;H2r9T5d25cD68VieI/AngzxdCtn4t8J6fqEce0x/bbVZPusCnzFeOR6/z5APy3+CfjvS/wBsn46/&#10;tLft/wDhL4T3Vj4JuPAcOjaPr2oQsv8AbclvaSRPtBJyoKDHyD/Wd6h8D/sNv+0P/wAEu/AH7Rnw&#10;L8FRaX8Xvh4+pX3geZpHj3N9tml8iXgb4yGDHK/wgcjGP1Z03RNC0vTv7O0XTbW1gUFPLitwsYyM&#10;EYAAPJ/Gn2mn6fp1stppltDDGOFitVVMrnj07fn7UAfz9eCPiB8X/Ev/AASx8afFb4kfAW60jWh8&#10;bob240uzWY+ZGltAHnTcQxXfvx16dq+1P2vf+CxXwp/aX+AV9+zf+y78Hde8aeM/GtqNIh0z7GVg&#10;sllULJLM5KkKF3dM9+mBX6WxeHdBW1bTDoVj5Mh3NbLZKqfUryCfw5/Oo7Lwp4VsbpLqw8M6fbzR&#10;5EUkNmqyKCME8KCMjj0oA/L/AOKf7Oes/s7fF79hP4U3/wANG1Q+F7XUrfVLtWmEelz+TYjCnaAR&#10;vIxktnac9qzfjP8Atofspap8cPFXwv8A+Cxf7Kem+Gdd0S/eHwb4rsbecrqtiXcxA3cWJFlKCPjP&#10;XHI7/qtcQaLc6jDJc29nNPC37h51UyK2c5BwSOfTFRar4V8J6s63niDw7YXUkalRNcWYkdQMZ+Zg&#10;W6D17d6APz0/4IAXvxPvNL+JN9oXhvW9L+C7a9H/AMKyXxZeyS6hPbeUoMg3u7GPfv5YgncM57bv&#10;7BehavZ/8FiP2mNT1HwG1lb3FtClrqzK7Je4liPBPAOM5x7V966daaZpUC6VpFra28YXdHDbssY2&#10;92AVcDJ+goez0qxvGvxBbwzXH35o40SSTuSzZG4DAP4UAfmP+0h8Wrf/AIJyf8FmtR/ao+LPws1D&#10;/hXPxE8AWOnTeOoY2kW1vLc3UrxuqnCgeegHynOam+Dfxl8Jf8FPP+CtPhf48/AHwlet4I+Fvhi9&#10;t7zxpdW8kS3dxdRwlIohkAjdG27K/wAI9TX6X3+maHraG11fTLW8VGwltdwpJg/Q5GOMZwDx1pum&#10;6V4X8Nj7LouladYid8MtrCkO5vT5VGev1oA/Ij/gnD/wSk/Ze/bT+APxks/jZ8D7nw/r198Ttejt&#10;dSt/EF9DIrHULzy5/KWRU4Uhhxzu5qt8MfH/AIj+GX/BO79ob/gmt8SP2d7XR/EHw30c/wBlf2bG&#10;Vh8TWbzwSCUvgFpcy4JB3Hy+TxX7Dra2WkQSfY4IbaEyGWVo4wi7uMk4I68c9+9VEXwdLfyLv0uS&#10;5nUJcSK0ZklwQdp6sw6cEmgD8HtK+JX/AATP1T9gHwz8ItB/Ys8Tap8U5NHhi0uxhhcTRaoJcI+4&#10;zIQA4DAjoPY4O1+1pFc/DP4/fsy6j+3z+z/da4dJ+HpPi6aOaaZreV7JUVHCkLuD9cFuRg47/uRF&#10;4Q8J2774PDWnRuu37timRg5UnHPbj059akutK8N6/K0uoadZ3ixkIPtEKybfm6YYcc0Afnv+x7+1&#10;/wD8EtbT9onR/Dv7OP7P+saL4l1QNZ2uqNYSLHCruoIJd8AH5fy/Pxr/AIJ9f8FRfgp+xfF8Vfhf&#10;8UvhL4k028j8fXlxZw2Nj5i34Z5WBQtIM5Z0HGR81frDb6f8OdMuPt8NlotvLHIdskawoyMDg4OA&#10;RyOaR9L+GF150klhoU37zFzI0cJy3X5j68555oA+Fv8Aglb4b+Jn7Qf7X3xY/wCCj3jb4Ian4D0v&#10;xnp40LwXDrcbR3N/p6zQzC5ZM7RmWOQdOgHY103/AAVH/ag+IX7NXxB8M6h8WP2W7P4jfAnXQ1n4&#10;nuLOwFzqOlXDgRrL5chChCzIMgZIz0Ir7Pj1bwvZ/ubTVNPjUrt2pdqgC9gMfj0xgk+pq3f2Gmar&#10;ata6jYQ3VuyhmS4hDo2OQTuyDjqMigD8b/hfqfw98d/8FNvhrqP/AASh+DXiTQ9M01bh/ilqt9e3&#10;KaaLNlUxxiGSRk80oXPTqeMc16Z8N/2y9K/4JYftwfGL4X/tJfBLWLPTviJq1trXhPxVocfnWt+q&#10;LIWhcu/yyASjhR+A4r9MJJfA/gg+dO2j6QkgAVmaO38zjA5IUcDjuasXVl4T1+1F/f2+m31v1WSZ&#10;UeM4xzzkHHr25x1NAH5K/Bz/AIT39q3xF+1J/wAFANO+AGqeH/C3irwqNL8Jproliu9ZCrahn2fd&#10;CloXxjHWvnv9mj44/wDBL/w7+wh4a+EHxX/YB8Waz8RF0Wa01C1stPLmbUt8ojbeboEANtJJHb61&#10;+9UGqeBNN01raK80m3tYlw0cMiLEoznGMY65+lGn+FvBF0i3um+HdJkU4eKSC1iK9ScghfWgD8uv&#10;ht8Qf25v2JP+CZ3wh1L4l/spWvjDwnayLF438I3Sve6hpuktFAIGIfcHI/ek5JxgV5PqHiz9nn44&#10;/tZfCnVP+CWX7KXizRPFUPii1uPFWpRzPa6dbad56vObiJZTGT1xuQZww5GRX7S3cmkFxot+8DiZ&#10;WH2eRstKM8gLt5A746Uaf4d0XTf3ljotnbybCN1rbCP5cg49ugz60Afmzd/GHxd/wSB/bL8dan8R&#10;Pgrq2r/Cf4tXVrfx+MNAi8w2F+kIVknDSLtQ7pWBAP3D075PiT4y+I/+Cy/7avw00/4SfBfVLP4Y&#10;/CTxMdd1bxR4iT7P5959nlhAttjnevlygnIH3h17fp3qx8POEs9eSzZWyUh1AJye5Abg4zzjpn3q&#10;TStL0mwiY6Pp9pBHIylhZwrHu9yUPPb8KAPyA1fwr4sj1n/goET8JHaG+8TXL6dJuk3av+8gA28Y&#10;G5cj5SPu8V0v/BPb/gut+zl8J/2TvhX+zp4q+AHxGstY8P8AhfT9EvIbfSYpIYplRIzhjNu2gkEn&#10;GeK/VVoPCqXl3ata2ImkUSXke1N7L13uOpHHU56VVs/C/gC/t0vtN0DSJoF4D29jGy4wfukA85x0&#10;9KAPzT/ac/bqsfh18fNQ+F3/AAUL/Y1ufGnw58TWdlqPgLxdp/h9Lh4w8ayS280nHlBBJGOCc8g4&#10;xza/4IdaD4g1v9ov4pfFf4FfC7xJ4J+AuoSRx+FNE8TXDs13cCKJXuIFkdzGhdX+VQi89D2/Si4s&#10;vCuuqyXFhpt8sHCrJGkixAgDHQ7T8vTHamWWreDtLnj8Pabq2mxXEjBY7GKZFkDdeFHQcf3aAPgL&#10;/g4V8JfEXwf8JPAn7X3wQ+FKeJfF3wx8Rz3dpEJJBIkdxbTWo4TlgGuC3tiuT+Fv7HXiHxp/wQ5k&#10;1jxX8Mo4fHGvLD8QLzTbVpPNTUoTFc4JOHyTbAEZ5z061+mWpzaFLZrZ6y1q0N1kLHcMrLNj5io3&#10;feOAT7VJPJpul6c0d9LDDahRGWnwsZ3FRz2GWbAHTnFAH5D/APBLbR/ib8ZP+Ccv7SP7Z3xZ+DN5&#10;ovjL4ieFNXsH05o5g1xHbW9wYUVXO8E+dg+vGO9fYH/BCbRdc8N/8E1PBOk+I/Ck+i3Ud1qCzafN&#10;G6un+kSYb5ueQB+dfVn9oeAvD9q2lXF9pNjDICfsryRRK6kYzt4BBx6UaV4i8EHZpPhzW9K+VWZb&#10;Wzu41wuRkhV9zQB8J/8ABBHQfEnhr9kvx5a6/wDDu58Nzf8ACb6rItncRSAzjzpvnG45wxyfx9K4&#10;H/gjN+x18GviGvx11T48fsxaa2pr8YrpLe81zTQzXVv9ngw48wHcC5k6dM4GOMfpRd654M8Lyf2U&#10;+uaTp8hY7ree6jgLM3OSoxknP45rR02z023DPpltDCtw29/IjVfMb+/wOcgdT1oA/Nr9gz4Qab8H&#10;/wDgt98cNH+HPwVt/DvhmTwJpMkd9p8brb3EhnviVUH5QQf7oHXntV7/AILXaD8Rf2y/jH8M/wDg&#10;mt4T8D6nJ4f8WXz6n4w8R26sFsbeBo8YI4JPmHg/3frX6DajrXgbQ9R+06hqWl2N9cQjLXVxHDK8&#10;ZJIyx+bGQcdutT2V14U1t21zTrnT7qaOMxm+t5FYxr3HmqOB7Z7UAfkR+3d/wSW8YfsL+AvCv7c3&#10;wa+L/jL4oeKPhBdW76ToOuxqqrYx5ZlXyArMBtXCkkHA61+sXwT8dn4m/Cfw98QzaTWz6xpEFxLa&#10;zoVaJyvzDDcjnPWrF74z8BXcUtjqnijRnXafNjmvoXz2IYdMEHpV611/wjDp32m08QaetpGRGs0d&#10;0nlpxwuc4oA1EJPWnVjReOfCNxcrZ2fi3SZJmbasK6ghYn6A5NaTSSs25JcKF+ZcdDkeo9M0AT0V&#10;Wh1OynvJbGDUIZJoP9dCsgLpnkZHUcUk2qWcN4tg17Ctwyllt2mAcr/eA6mgC1RWbrPirw/4e2f2&#10;5r9jYhhkNe3KxhvxYjmprPWdPv7P+0LHUoZrfbuFysgZB68jigC5RVWz1Wx1C2+22F/HPDux5kLB&#10;gT0xxUR8R6KEuGbXLQCzk2XjGdf3TY6Nz8v40AX6KxYvH3g24lWK38X6W7twkceoRszehwDk1rwy&#10;eYM7v/HcfjQA+iiigAooooAKKKKACiiigAooooAKKKKACiiigAooooAKKKKACiiigAooooAKKKKA&#10;CiiigAooooAKKKKACiiigAooooAKKKKACiiigAooooAKKKKACiiigAooooAKKKKACiiigAooooAK&#10;KKKACiimSuyY2/Uj1FAD6bJ1U+lfG/7af/BSn46/AT9rrwT+xt+zz+zNpvxA8UeNNPu7uzGqeKhp&#10;UcawRLIw3mNweD7Yx3zx2XwR+OP/AAU58V/EKz0b47/sK+DfCfhuXP2rWdL+LMeozQkY48lbVcg8&#10;jr+VAH0osaltx3Z/3jQbaAp5flLt/u44P4d6/Oz9mr/grF/wUT/bI0jxF4z/AGbP+CdvhXVPD+g+&#10;JbrSvtmsfFpNPmmaCV48+W9q2MmJvzFeufsIf8FNvEP7TXxf8ffs2/Hn4Kt8OfiF8P7f7Xq2j/2g&#10;by2ktS6KJY7jYgkUGRQSBx+NAH1sbeBNu2IfLyv+z9PTqaFt4GDAxL833uPvfWviHxB/wVR+PHxf&#10;+L3iT4Z/8E+P2TLb4pWfg+6mtdf8Sa14sGjae9xEfnjtpjDIJyFKnjHUdc8dl+yt/wAFOdL+O+me&#10;MPAnxB+Gt54L+J/gfTZLrXPBeoMxUx7XMckM7IolVvLkyQuAFB70AfVjW8SuJAnzc/Nnkdf8aSK0&#10;tl3BIFXc2W2rjJ/D6D64r4V/4JGf8Fr9B/4KheP/AIjfDa9+EP8Awh+p+B9ceys4xqy3P9oRI0iv&#10;LjaCm0oo7g7u2KP+Chv/AAWt8NfsL/tj/C39juw+GX/CTar8RFD3N4upCAaYu+SP5htO45UNjjg+&#10;/AB91PbQBPL8obePk/hGMY46cYFOjjXrz0x9481nal4itdL8OT+J9RkMNvb2T3MzbN4SNULs3BGe&#10;B2r4W0r/AIK1ftYfHGXxd45/Yv8A2Fbfxz8PPCOoXFnceKNY8bJpc180HMklvCYZNwC4IXOWz1oA&#10;+/DGhO7HPtxQkMcZyi9evPWvinxH/wAFl/AT/wDBODXf2/Phz8PbrVJPDlxNZat4T1CR7Wa3voWd&#10;JYWJQ4AdDhsYIB9Kj8C/tlf8FffiL4K0T4geHf8Agmj4EOm69pVrqNi1x8b4YZDDNGsi7lNmdpwy&#10;jHP3vagD7a8mLGNn/wBf/OaPKjyDs+790dhXm/hv4v8AxA8Nfs4L8Yf2kPBOneEddsdFmvvEeg2u&#10;tLdwWDpv/dpcbFEowF5wPvfSvmH/AII/f8FodC/4Kq3XirSY/hVJ4Q1Dw5tnt7Sa8EpvbJ3CpcDj&#10;IBIce+PagD7kaJFAVR69z/nNN8iLf5hjG4cgntXyf+1l/wAFJfFvwx/aL0v9jn9lb4Hx/Ez4oXWn&#10;jUdQ0O61oadbWFk0ZZJpZ/LcLu2OACB909e0f7If/BS7xN8XP2idY/Y5/ak+CS/DT4p6bY/2jZ6D&#10;aaz/AGha39gqqzzRXHloHKl0UgA/f7UAfWx5OTRBFHFu8tcbsZ/LH8gK+Pf2gv8AgqH4m0D9pr/h&#10;jv8AZE+Az/FDx/Y24k8Q282rf2fpukkopVZrvy5FjZt8eARzlvSpP2dv+CnvizXv2io/2R/2wvgF&#10;J8LfiBqGT4ftodUOo6bq2EYssN4I0V2GyTIC9h60AfYRAJyR0pnkRdSm7HTcc4/Ovhn9nj/gtl8P&#10;PjL/AMFOviL/AME1PFHguPQdW8IXk1r4f1n+01m/tpoS4l+TaNhXYTjnqPx9O+N//BQp/g5+3T8O&#10;f2NG+HyXy+P9Nvroa42oiH7J9nSJggQqd2RKpOenSgD6Z8mPGMH/AHtxz+fWlCgEsB1r4h/4LG/8&#10;FkNC/wCCT3hzw3qNx8MD4v1LxDI0n9lxagIWgs0fEtxjaS4XK9MYzznIx7r4/wD2xNF8NfsSXn7a&#10;HhfQl1awh8KR61aaaLtYxcbgn7rzSCBhiVJx1HagD2qivLP2J/2j/wDhrv8AZZ8F/tJjw5/ZA8Xa&#10;Ml9/Zv2oTfZySVKbwBu5U9q9ToAKKKKACiiigAooooAKKKKACmyoXAwSCDwVxkfnTqhu5fL2gY+Z&#10;sfN93Hf8cZI+lAHyp4j/AOCei+Lv+CmOn/t+fEzx/pep6T4W8J3GleG/DV3ZuzabNK8Ja43sduf3&#10;QGff2GPkb9gHwT4J/ao/4KW/tVah8HVvNK+Fep2q6Neaj4fdYI9Q1AR2jl0+Ug/IGU+uOecmr3/B&#10;av8A4KT3eoftC6L/AMEqvhb8c9F+G954mt1fx94+8SarHaR6TZMUxHGzEZkkjk3Db02c9q+uv+Ca&#10;UH7A3wm+Elj+zj+xl8cPCPiqTRbUXGrSaDrsF5d3bn709wUdicliPm5AGB0oA9++E3w18J/Bz4fa&#10;X8LfAunta6Rolqtvp9vJLvdI8n7x7nOee9dJUduRjaN2F4+bv7/SpKACiiigAooooAKKKKACiiig&#10;AooooAKKKKACiiigAooooAKKKKACiiigAooooAKKKKACiiigAooooAKKKKACiiigAooooAKKKKAC&#10;iiigAooooAbKCwXb94Nla/D/APYx/wCCgn7Z3hf/AILrfEDwZ8ZPjRrGs/B/WPiN4h8OaLo99qBa&#10;306W1Mgt441PAy7Rr1ySBnNft/LgsoJ/iz/n86/CfxD+zP8AE7X9E/as+Kfhz4catJ4o8D/tFP4s&#10;8LosRjN1Bbamt1IEIwSJEQrgcGgDt/8Agpj+3Z+1xc/8FoPhp8Hv2evjV4g0b4f+F/HPh3SfGdhZ&#10;6kY7O/nv5I3Ec0f3W2iOZfb5u5r6X0j45fHH/h49+0N4Dn+MPiB9F0Pwatx4e0E6ofsljP8AY4X3&#10;xA/dJLSNx3A9Bj46+GHwc+OXj/4A/Bv9qv4jfDu/Xxt8Qv2pNL1nVrebTzus7FdQle3SQ4+6kU2M&#10;kZwnJPNfT1j4L8fD/gqt+0ReS+Br9tN1D4ejyLxdOLQSSi2tT5avwc4DLweeaAPHf+CCH/BVX9oX&#10;4hr4g/Z2/ba8cahqGseIoLzW/hV4m1q8Mj39urvELZSeMq8cz8cjb6YFZtx+2b+1Zd/8Ecfjj8ZL&#10;r4/+JpvE2i/tHQ6PoevNqLedbaY1/Yxm3UnkLiWZSDnqMdBib4R/8Ey/iD+0F/wRs8G+JfDei6p4&#10;T+Mnw0uNQ1TwXdSWLw3KzG5uPMiIVhujdJpPlwVGc4yFI8e+Avwr/ar8Rf8ABvd8WrD4p/CHXrPx&#10;l4i/aCsdTbRzojx3Eu6+01nlRP8AnlhWOcetAFn/AIKIft0ftjfBb/gpl8D9W8A/E7xVN4Z/4Q/w&#10;9feLtJ0+8PkywyIrXEzp05UMSe3bFe4f8HMn/BQf47+C/g94O+Df7Ifjm+0LWPEHhObxzqeqaTeG&#10;K5h0y1EO+IsOzR3SHB67fxrL+Kn7I3xE+NP7dy6DqngDXbfTbr9l1rOHVItMkMVvdnSpFjjDDPzh&#10;2A5Oc14RpfwB/as/af8A2Nf2i/jt8a/hBr1n4m8D+A4vAnw+0y40mQz6jaxWTWssqbgpw7WsLHrn&#10;cKAPp/Vf2n/2gtB/4KWfsR/DnSvizrceh+MfhRv8U6Wt43lam3nMPNlX+JuMZ/xNel/8Fuvjl8aP&#10;hR+1T+zP4f8Ah18Q9Z0PTde+IEltq1vp9yUjvk+yykRuO4yP09zXlH7TXw1+KP7OPjn9kn/goU3w&#10;e8ReIdF+G/g2LRvGOl6To8txeWMEu+Z5vLUMx2l1XjHQ1J8T/i2n/Ba79uf4G3PwE+EXj3S/Avwv&#10;8Szaj4q8TeKPC8+nxRP9jlXyo/MILkOyc9t4z1FAHnn7PH7b37T3wb/4OBfH/hn4z/FfxJe/CHxF&#10;481jQ9Jsry8eS102aPeYokT+EGSSNRj1Aqp/wW8/bv8A2nrP/grL8Nfgp8B/iZ4i0Xwf4P8AEmgw&#10;eKpNJ1Jo7e9k1GVMROq91CMvPPXvmtb9oP8AZi+N3xH179qj4teCPh3r0eueFfi/BrXhFG0mVXu/&#10;smppdyCEgHIkiiVc9935eaj4HftD/Ff9kbwP+1F8TPgb4ktfiL8Sv2kLHVtT02TRpXlsNNg1PzYA&#10;7MAdqxSMBnPAOaAP1a/4Kq+NPH3gn/gk98YPiF4B8UX2m+JLX4ZTXWmatpzbbmG58lMOpHfdn86/&#10;L34WeFfhLqH7Gdj+0Dd/8FpviBpPjs+H/tn9mnx+JGhvA3ywtbqfMc8YA785zX6of8FNdK8Ty/8A&#10;BLr4saJ4a8O3uo6s3w4uorTTLW1LzTzeUPlVOckntXxhpX/BBr9nP4zf8Ex/C8/hL4L2vhv4tWuk&#10;x6lpurvp6xXQvknyFlwpYqyrtw397PXmgD034Kf8FBfjF4T/AOCHen/tQftAXWot43vPDqafZXt9&#10;I1veajeXDLBDOFkG/ducOQMfd4rgf+CI/wASf2vf2fPjhffsc/tyfFTUvFGteKfB9j4p8N6lrl0V&#10;lSWdJZJ7VVkGfk2J04+YcYwK8d+IHin9pT/gsBpPwP8A2DfiH8EPGXgYaMZbj4rapHoU9nDbSRxt&#10;5S285KjCsiMGXBBI5557P9tD/glt8T/+Ce/xC+Hv7e/7Lnj/AOJXxJ17wv4st7DXrHxJr1zrM39l&#10;3U8ULtGkjsQoi8zpwvGMHFAFL/gs7+wb8V/2Z/hxD+0D8J/24/i5FeeNvi7p+kyaOPFDi1tYb+5l&#10;Z0jCKSNoTAPGM1u/tz/syfEn9gL/AIJu618RfDf7ZfxUub7xFNZSXWoa34meV7DfA5bYRHheeeR2&#10;Ga96/wCC5Xh74gfHb9gr4f6p8NvBOs3d1cfFbwtq76bbWp+1W0G+R23KOm0OAe/HNVP+C6Xw8+Iv&#10;jX/glMuhfD74Z33ijWLe3sJH0PTdJa5mkC253jy1VsnnlTwaAPBdH/Z//YJ0vQPCr+KP+Csvxgl1&#10;zUvs72sM3xE82Brw4IhZREwwScYOPfPb9X5JLT4c+AJpPOnvrfQdId2a6kDzzpDGWyW6EkDrivyu&#10;8I/t3f8ABPG103QdP8S/8Ee/Fov7WG2jF1N8BGPk3ARAzrKITtO/cd2QenJxx+pGkX9l8XPhRHcR&#10;aZeaba+INFKmzvrfypoIpYiu0x/wsMjggUAfmf8As8/szfFT/gtNq/jT9pz9pT9oXx54X8D23ijU&#10;NF8F+CfCfiA2kdmLdypnkyCrE5jK4H8LZ61B4B8U/tIf8E+f2o/En/BNjx98btd8WeCPHHw31LXf&#10;hn4p169aS9097UQo0PnNwwLXK9AMbe/GJ/2eP2jfjL/wRW1nxp+y/wDtDfAXxr4w8FT+JrzX/Bvj&#10;HwT4cm1FZFunZ2t5vL4iZf3XBHOWx0NT/D3wz+0D/wAFAP2w9c/4KKfEP4La14Z8C/D/AOG+o+Hf&#10;BPhPWtHlXUtTkuzBK0wjcA8NAp7/AH+woA+Sv2CtI/Y0+Pv7Ol74u/a1/wCCkfxZ0XxXca/qFnqG&#10;k6R43SC3hcXkyRHyyjPsCqgPToPU1+1H7KHw58N/AH9lfRvD/hfx7rfi7TdL0drm21rVrwXFzdqF&#10;LZDFBngDHWvj3/gh/wD8E+Pg2v7FkU/7SX7IGgw+KLjXNQN0fFXhGEXjRm8mdCXdS3KlOhHT3r9D&#10;LjwhoVr4Tk8H6NZxadYmxe1hhsogggjMZX92oGBgdAKAPyZ0D4R/tLf8FCvhr8Xv2/rT9sLx34L1&#10;Twb4s15PAHhfSdecWFtaWESTLHJEPv8AmLtDcgjA654+6v8AglX+1Tr/AO2F+xF4T+Mfi1Wm1lYp&#10;NN16ZrYqbq6tT5ckign+JhkZJ6nFfAGgftMfGX/gm/4I+N3/AATyf9jz4geL7zxJ4s1yXwH4g8P6&#10;HPc2N3a6jCIIhK8aMFMewbi5y2epwa+uv+CbvhLWf2Dv2WPhL+zh44+G+vT6t4rY6jqTaZpck9vp&#10;M87QOyzOv+p2vJ0Yc7Wx0NAH5+/8FIP2rLDxH/wVB+Kngn4s/tLfGjw74H8F2djDax/C21vZbaIN&#10;apNPJM1vBKqbDwd5XknbnBx+wH7EWo+B9W/ZY8Gah8OPiZqHjDRZtHQ2PiPVLhpLi8XkFnLKpyGB&#10;Xp/DXxV8WP29fEn7K3xd+Jnws+MH/BODWfEF9rVxEdF1TwX4LkntNfhYFtt7cRQbUxlB8+c/N6Gv&#10;fv8AgjP+zV8UP2V/2HPD/wAOPi9NJDq811d6g2jCQuNNSa5lkECk9gHGQAMUAfNnxJ+KPxAtf+Cu&#10;3x88J2/jDUE07T/2d7i/s7GO42pHMqXoDrngH5U/75+tfL3/AAbSf8FSvjV4Olsf2bf22fEl42j+&#10;NpJJ/hz4p1S5+Se7X55bYyEbST5kSqo6FvpX1J8TPgV8cdZ/4K7fGrx9o/w61Wbw5q37Ps2mw6pH&#10;pckkF3dsl4BCh2n5tzjj3FeWfsJf8ErvF/7QP/BCXQ/g/wDFXwFqXg/4l+DvEF34g8FSanp7QXVr&#10;eQCKW3UFgG8uSSFAQDgjrngUAQeDv2wvi1+yl+x3+1Z8WvCvjfWb/wARN8VrvRvDM2pM0rabNLdX&#10;6wtHtI/drhOQf4RnNeuL/wAEUPHPjL9mex+LvhD9sz4mQfHbUNPg1rT/ABRceJCbWO+lUSJC0OAx&#10;hAYjmQcevb5Z/wCCfX/BPb9tf43/APBMP9ob4BfHrwrruk+O4/GTap4cj17S2t/7T1C3lvfuSSEh&#10;4TK6nO08AZyDz9LWX/BZv9pTwT+z7Y/AnT/+Ce/xStvi5pujrpVnar4UvW0t54cQLKtz5G1o22hg&#10;VK4oA43/AIK0fFX9of8AZL+DP7G/j79pn4s3sfiCz+JbWHxCu9FztvlWzvGDhAWZxt2fxNnv150/&#10;+CxP/BY/9mb4ofsRXnw+/Z4+KfiW18X6h4n0BtPlk8N3dmGVdTtd/wC8lRVIIPRcj16jNT9tr9nH&#10;9trxp8FP2O/Dfx88Hz+OPGGm/FeTUPG39naA1xa6ZC+n3ccYnOQAikp1HY+4PvX/AAXH/ZA0LxX/&#10;AME79e0H4A/s82t94ok8UeH5LaHwv4eX7Wqpqls0jL5abggRGznPX2FAHxD+1vq/wo+Kn/BTb4e/&#10;C79rj9ovxx4T8F3HwT0+6nk8K6ybWSS7FkG3FvKcctg84z784+tP+Ca/7Pn/AATW8JftQW+pfsu/&#10;tXfFfxf4ot9HupG03xR4ia4svswZN7sPITDAlACWGdxx0NfOn7Q3hPxJ8B/+Co3w9+O3xm/Ye8X/&#10;ABK8B2fwZtdK1CDS/h5Pq6x3f2IRqpXymAYMRnPPHHevrX9kz9r34E+OvjRbeBPgt/wTb8Z/DXV9&#10;VsTDH40vvhDNp8FpHIY1xJMYkwAzqSCw+73oA+K7FPgj8Uf2jPix4O/4KXftK/FzwL48v/ETjwlc&#10;WtxPZaTaWgTAZJ3i8oDKqc7z9/Hpj9NP+CT/AMN/jd8MP2Y4/CHxo/aa0z4rraakw8L+KtNUsZNO&#10;8tfLWWTzHEsnJJYBRzxkYx8U+LP2u/iz4A0jxN+zX/wU/wD+Cd+s/FDxGuoz2vh3xH4d8Bvqtnqt&#10;nIzPC7utuyI2CgALkHB/u17R/wAG7v7Nf7QX7O/7LniWb456BqXh+18QeLJNQ8J+EtUuGabR9OMM&#10;SxwFGJaIKQ3ycAZ4HFAHzf8A8FBfCnwf+O//AAX81D4H/tO/tQeIfAPge3+DekX9sul+M49Iikut&#10;19nLyo6n7ifLjPp1NM/Zl1+P9nH/AIKdL+zj+w9+1J4s+Jnwu1T4ealeeIbXWteOpx6fdJDGY3+0&#10;oFi5LykLjPyV6j8Z/wBgzw7+1N/wcIat4u+On7O03ibwFb/B7SILfWNU0kSab9rRr7equ4Pzjco4&#10;PH5V9vfD/wDYk/Zj/Zo+G2vaV+z18CfD3h+71HSpkebStFhjuLhijKoYou58Z4zk8+9AH4sfsC+B&#10;f2C/2hvh94w8bftk/ts/FrSvFUfjTVoZ7PQfEzQ29tDHeyqny+U+DsQKBwDgnk19A/8ABRjw/wDB&#10;74A/8EabXxD+xx8bPHl/4X8ReJYZYfEniLVpHvlUyFWXf5K7RgHBrk/+CcfxI8K/snfB/wAZfDX9&#10;p/8A4JZfEDxJq0PjzWJo9Ul+ElzqEd1C17dSRsrGA5XZsHBPUevPpv8AwUd1XVP27v8Agl1ceHP2&#10;f/2KvGXhGz0Xxlb20PhHVvA8unSXEPyO8kcDooMWHPY9KAPD/wBsD4df8E6fgf8Asvn4i/sa/wDB&#10;QX4nat8TLO4t5vCNkvi4ag97cs8YELwQR+YQfm65I5zX7A/sCeK/jF4//Yy+GvjP4/WU1v4u1Dwj&#10;Z3PiCO4V1kFy0WXDK6hlbnkdvavlL/gpB/wR7+DHib4Eab8Y/wBjD9nrwp4R+KXgO6g1nQZNC8Ow&#10;2pu2j2PLDJ5CBmYorqM5OW45r6l/4J+fH74jftL/ALMHh34o/GD4U6t4N8UyW62uvaLrFg1u4u44&#10;1810VlBMZdmCnH8JoA/PzwV/wUz+E/7Hf/BWz9oDw/8AtL/EPxFHpf8AZ+ky6Va2Oh3WoxwL5Em/&#10;CwIxQ5kj69c8fd4zfEf/AAVD+Fvxz/4LNfD3xT+z/wDE3xLceFbD4c6g3iTS9Q0m6sVluBdwqBHH&#10;Kilz5YI743Z4JzXtf7I/7LWo6t/wVk/aI+I3xe+By3GhXlvov9iatrmjrJDOFtZFkEbOpzhs5/3l&#10;9BjB/aq/ZC1K8/4LS/B3XPhr+z4+n+DB8N7+x8Sa/omiLHbxsb5XUyPGBiTH3SckgNQBw/7CH7KF&#10;x/wWDh8SftvftYfHbxhJpep609v4N8J6Drn2e3020QBQGyp/eFlYnjPr0XB8KfFnxO/4J0f8FCvF&#10;X/BNTUfjJ4k8WeCPiF8Lr/V/AN1r1551xolwttdzSrv6MAsKAYA6854w39k74qftJf8ABEm48Wfs&#10;ufFj9lTxp448AtrEupeDPFXgHR7jU5EhlORBPHbwtsbc3V2BPzYJwcdL+zB+zn+0R/wUP/b58Q/8&#10;FHPj38J7r4e6Lo/g+58N/DvRdWt2hvZnlgmheWeJ1DoNk2fmLdTjGKAPUf8Ag3K8XeLvG/8AwT11&#10;K+8Z+K77Wbm1+KniSygvdQn8yTyIrkKkeT2UcevFfGHxF+MfxY0j9l3/AIKKapafEPUkuPDviCyb&#10;Q5TcsWs82V7I2w9R8wB79AOnFem/sUftIftC/wDBIjwd4+/ZJ+JH7FnxA8V26+N9Y17whr3gnw3c&#10;X1tfx31zJIod4kYR7Tx8xGe3Q1yMf7HP7V/in/glB+1n8WvHHwl1Cz8bfHK8a+0vwVbwlrmCGKGe&#10;OIMnUMUmwQR/DQB5j4K8Of8ABOWf/gnpp/xKH7Z/xMtPikPContY7PxBKzvfiXAhjiFvuYdj83Tv&#10;X6u/8EffF/x68b/8E+vh7r/7R5vG8TSaOBczalCyXEqb22NIGwd2zaOQOlfLs3/BG/4X/Hb/AIJW&#10;eEfC2mfAjw34R+L2k6DHc6Lq3/CPwwXsN8jsQksiKGORkHJ5zk84x9Uf8Eqfjp8cfjh+yppz/tH/&#10;AAw1nwv4y8NyDSNct9W0o2q3csaKftEPO1o2DYG0DG33oA+laKKKACiiigAooooAKKKKACiiigAo&#10;oooAKKKKACiiigAooooAKKKKACiiigAooooAKKKKACiiigAooooAKKKKACiiigAooooAKKKKACii&#10;igAooooAKKKKACiiigAooooAKKKKACiiigAooooAKZN90n/ZJp9NkUtxnhsg0Afk/wD8FP8AWf2g&#10;tC/4LX/A3U/2Y/A3hnxJ4ui8OaubPS/F2sPY2LxmzRZGeZEdlIVuMA9fYV9r/steP/8AgpN4n8bN&#10;pv7YX7PXwp8J6AbVmtrrwT46u9SnaQEFR5c1tEu0kjkE479s+N/tH/s0fHfxV/wWa+DX7Q/hz4a6&#10;jd+DfDvh3V4NY8RQtG0VrJLbIkQdeDywOMddvNfcssUylpY1/eEYZmjyrc9MZzn07CgD8XP+CO//&#10;AAUa8PfsY/sxfFK+8b/ss/GLXtD0n4ja1e6r4o8F+DPt2mW6fb7j/lt5q/NuKDaF7n0rv/2er/X/&#10;ANo21/aD/wCCw/grULGPSfFfw9l0TwbpWn3we7ht/Mhl33UYGY5uZFKsT04xgV73/wAERv2Vvi98&#10;C/2cfiB8NP2kvhXcaK2sfELVrm303WY0mW7s5by4aKTHK7SrocEdhXmv7Fn7FH7Qn7Dv7dnxc/Zy&#10;0H4Q6xqX7PPxStp7/R9Wt5I5LXw/eSoIjGwkkDImI2OAHySOB3APXf8Ag3l8L6T4e/4JK/CrUtPk&#10;MlzrXh+HU9UmLbmkunhQOWJOS/yjJPPSvD/+CjrjwB/wWL+HvifwVdJHqPij4U+JLLXoQo3SQx2U&#10;YjL+oUSPjP3dxxium+All+2x/wAEh49Y/Zp8D/seeL/jZ8Lo9RmvPBGpeCZoDfaZbuqhba4F1JCh&#10;ClRypLEZyc4rV+AX7In7T/7Rvxv8Zf8ABQ39rD4fR+G/EF94JutC8DfD1o2abTYpI3V3kwxAlkHl&#10;j5ZJBlD93jIB8Gf8EZF1r9nH9pj4OfHLS7ZV0X4keL/GHg/XNy7FbUJ9fEdr8w5LCKKbAz/D3zXM&#10;/tu3Oo/tD/t6aP8Atiakwk03/hoqy8P+CWViPM0xNJk8zkYz/pMLk9eRjoSK+mPCX/BPP9tbSP8A&#10;gjHdeDdC+DOqad8YvBnxi1Txj4N0OQRm6uXW/vJ4NhztXzBKMZ9vWr3xf/4JkftH+Ff2OP2UPhf4&#10;E+Emsa7r3hL4kLq/xAeCJGmthLHeu8srbwPlNwgyB/DQB+s2u+HbXxj8PbrwheFlj1TRZbO4kSHc&#10;yq8WwkcYz8w4PXH1r8i/AHg3/gs9/wAEVf7Z+GnwL/Z10346fBn+3rm90ays7iRdQsrZzsaSTy4W&#10;J/dqG2l8fKPWv1m+I/gFPiF8JtW+Hup30lu2raDLYG4hkw8LPEVWRRj76swP1+tfnd+yH8Rv+CkP&#10;/BNXwJqX7Ifjf9hLx18ZNF8OSyQ+BvHPg+4gkN1BnYv2trq4U/whjsDE7jn+HIB4B8afi1+xX8Xv&#10;+CK3x+8a/srfDfUvCGt3PiG5ufiN4V166fzrDV5RcySgCVnMcbTGXbtUAhTxgDH1t+zb8V/+C4Vn&#10;+z14At/C/wCx78AbvSYvBukR6dd33xZ1COaW3FrAEZ1XT2VZGXGVzgEcV89+LP8AgmV+1zqX/BPH&#10;9orxxqvwlY/Ez41aul3D4D0ddrWttCJ/Lj5O3zSLhsnd1719IfBX/gon+1Z8NPg54R+HGt/8Edv2&#10;hprvw74ZsdNu7m3TRSsrw20cbOm6+VsbwD90kj6UAYv/AAXT/a48V/s+f8EuWsPjEuh+F/FnxIur&#10;fRLz+ztTM1nazGYSTbJ3RS4EUbDlO/avjT9n39pX9hX9j/8A4KbfAv8A4ZE/aY8L+LNB8ReCYPCH&#10;jK18N6hHP5U8QurhXchxy0jqoyOcYHGRX1r8f/g3+0X/AMFC/wBvj9m/4kfEf9kfxN4X+GnhG1l8&#10;QeKdL8WfZ2a31Lfd2y2swidlb928T8Hp69a7n/gtJ/wTuk+Pn7H/ANs/Zf8Ag9YN8QPButWGr+G7&#10;bQdPjguLhorm38yFWTaTmOMnk84xyDQBwP8AwUT/AGJ/+CgHwj/bsj/4KUf8E6Ro3iLWb/w/b6R4&#10;q8E61Js+2W8AYRtGfLkfOZXyFHHHrXNfscfto/Dr9pT/AIKH+GYv+Chn7G/iD4M/tHaXpl1aeC3u&#10;by5j0/ULQ+T5oBLqJNzJDtDR85PWptD8A/8ABSr9kP43aP8At3fD34AeJviFZ/EzwXpdt8TfhRDc&#10;IdR0W/iDtJJDHJMkKndMw++AfLHvXW6Z8GP2lP8Agot/wUX+Hf7W3xW/ZZ1z4Q+CfhLZTnTbPxlD&#10;bjWNXvHlgkXeIXkTy0MDdHPElAD/APg34so/EH/DQHxU163aTxBrHxUkS+uLhczRRwq8MaFz82Ns&#10;QbGccg+9L/wcGWNhokn7PvxR0y4ez17Rviwn9mXluxWWTfayIyZU5ZdjudpyO+M81PefBj9rX/gm&#10;d+2B40+MH7MfwP1r4rfCz4nXi6h4g8HeHRH/AGlpd5HEIg1uJpI4yDscne/O8dTULfAr9q//AIKh&#10;ftb+BPjR+038A9U+Fvwv+FurNqmgeCfFEiLqup3rQSQ+ZOIHkj2BZv4HwCOmcGgD4W+OX7Ifjb4u&#10;ftpftTftV/AZp4/iN8G/ipJ4i0ae0kZDLaJdRtdQ7geQ0Mb/ACnOdxr2/wAM/tj+E/25f+Clf7Jf&#10;x/8ACVwi3V/4L1qLXrVZD/ol8sNqZ4WHrG0gQZ5OzvX1d/wT3/Zg+Mvw7/br/ao8dfFb4X3tj4V8&#10;eeLrmfw/eXTJ5Oq2rvtygB6bQcg44YV8X6f/AMEjP2r/ANjT/gtIf2hP2ffhFqnib4VWukatrGiJ&#10;BKotrTUZwX+yFc5zI21QR0wc9qAGftn/ALQP7DP7Tf8AwV+8a+Dv2wf2lfDng7wf4J+Gtx4Z0n/h&#10;I9SWBZbi+S2ldkYn5mRkIP3iM9q6b/gnd+1x4e+PP/BCz40fCbT/ABdb6pN8LYr3SotRt5Fb7XbN&#10;dGeKZSMZG2Rewxx619Mf8EV/2DvFHws+A/jL4hftffA60h8ffEDx1qeo6pp/iXTYLi4ht/tlx9nG&#10;8gjYYpQQBjArwT9o39gj9qX4K/tmfHy6/Zw/Z11LWvh/8avh7JtXQ1iW3sdTMtvGE8vgA7I3IGQM&#10;ZPvQB9sf8EWhKn/BLH4J+afm/wCENTcfX99Kc/rX1EhJ61+Z/wCwT+2H+2H+yX+x78Pf2a/HP/BI&#10;z49ahqvhHQ106+1PT49HS1nZXc74/Mvt5JBHG2v0S+F3jHVPH/gHSfGWt+CdS8N3mp2EdzPoOsbP&#10;tViWH+rl8tmXeO+CcUAdBRRRQAUUUUAFFFFABRRRQAU14kk++M/KRjPHNOooA+ef+Cgd9+y5+zr+&#10;zz44/bD+Mn7OnhPxQ3hPQ5NR1CXUPDNrc3VykS42+ZJGWPy8Dniu2/Zq8CfACfwDpXxX+EvwQ8Me&#10;F28RaTHctJo/h22s5mjlG7YzQopI6cZrw/8A4L3Myf8ABIr47SKeV8A3xX6iImvcv2MBt/ZV8AAE&#10;/wDIqWI5OeBCoH6AUAemhQucd/eloooAKKKKACiiigAooooAKKKKACiiigAooooAKKKKACiiigAo&#10;oooAKKKKACiiigAooooAKKKKACiiigAooooAKKKKACiiigAooooAKKKKACiiigBGRXGGHfP65qpF&#10;4c8Pwi4EWh2a/amZrrbbL++J6l+PmznvVyigCmvh3QUtLfT00e3W3tZA9rCsI2QsM4ZR0UjJwR0q&#10;QaRpYuJLv+zofNlXbLIYxucehPU9O9WKKAIYdOsLaNIbazjiWPPlrGu0LnrjFMl0bSbi3+yXGmwS&#10;RFlJjkiDKSOnB9MVZooArnSNLMqznTofMVSqyeWNwUjGM+mD06VGvh/QkgktU0a1WOZgZY1gUK5y&#10;DyMc9BVyigCGTT7GW2NnLZxtCylWiZBtKntj09qq6L4S8LeG45IvD3huxsVmbdMtnaJGHbjkhQMn&#10;gcnnitCigCs2j6W+8Pp8LeZ/rN0YO/3Oep+vWhdH0lII7VNMt1iibdHGsICqfUDGO9WaKAI2toG+&#10;9EvoeOo9D60Ja26ABYl4Xb+Hp71JRQBVt9E0a0ma5tNJt4pHxvkihVWbHqQOana3hbGYxwuF9h7e&#10;lPooAiksrSUBXt1IGMDHoRj8sClNrAyhWiyFbIz9MVJRQBRm8NeHbkqbnQrOTZ93zLZWx9MiraW8&#10;KLtSMADpjtT6KAKt3o2k6hEsGoabDcRp91J4w46Yzg55qaO0t4oVgii2qq7V28YHHH6CpKKACmvG&#10;kn3x06c9OMf1p1FAFafRtJuriO8utNhllhGIZJYwzR+uCeme+OtStbQSKUkiDKeqtyOuehqSigCv&#10;caTpd2YzdadDJ5IxDvjB8v6en4VM0SOckc+uTnt/hTqKAG+Uncd89T65oEEQj8oJ8u3bt9qdRQA1&#10;Y1U5GfxYntUP9j6ULkXv9mwecqhRN5Q34ByBu69asUUAM8iIpsK/LtxjJ5pTDGTuK85znPTnP9BT&#10;qKAGmKMjbt7g8cdDR5Uec7f/AK3+cU6igCCTTNPmkjmns45Hj/1byLuKc54J6e3p2qXykznbz6/j&#10;TqKAG+Ug9f8Avo0NGrjBz+DGnUUANEUancsag+oFIIIg/mBPmP3m7nr19epp9FAETWVq+0vFkr91&#10;iTkc56+56+tP8tN2/b8397v/AJ5NOooAb5SHrk/VjQI1ByB+tOooAjntba5Ty7m3SRd2dsi7hn8a&#10;cIkByM/dx9406igBqRRoMKv8RP59aNi+/wD30adRQA3ykxj5vvZ5Y+uaUKF6fzpaKACiiigAoooo&#10;AKKKKACiiigAooooAKKKKACiiigAooooAKKKKACiiigAooooAKKKKACiiigAooooAKKKKACiiigA&#10;ooooAKKKKACiiigAooooAKKKKACiiigAooprNhgv96gB1FfG/wCyz+238dfi9/wVR+OX7H/jCfSf&#10;+ET+HvhjTb/w/wDZtOMU5knvLiKTzHJPmfJGgGCAOT3FSft4/tu/Gz9nf9tX9n34E/DyfS00D4lz&#10;aoniJdQ07zJv3BtvK2OXXy/9a+eDnjpjkA+xKK+L/wBkz9vf4wfFf9uj48fA74oajodt4Q+Gs2n/&#10;ANjzQ2YhaNZbYyStLLvbeo2ls8Y6cgjHAfDj9rT/AIKY/wDBRrxNr3jb9hXxN4M+Gvwz0m/nstF8&#10;SeOfC39rP4gkjzGzRxpPE0ab1kIb5gdo6DIYA/Q+ivhb9jv/AIKF/tH33jf4nfsjfti6No1r8WPh&#10;74ZudcstS0mHy7LW7NUby544v+WfzpICu5jgDp377/gkF+2D8Xv22v2Rj8aPjPJpra1/wlF7YL/Z&#10;NmYIzBEIth2t3+ds0AfVdFfGf7L/AO3J8dvi1/wUw+MX7KXi99I/4RPwVpumzaG1vprR3AeeKVpN&#10;7kkPzGMemT7Y9y/bU/a3+H/7Ef7OXiH9oz4mec+naDZtKLO3U+ddSBSwjTajnc20/wAJ/CgD1qjr&#10;X536B40/4Lu/E/4WXX7SXhzxx8MfDNjJD/aOj/CvVvBnn6lc2v3vJN/9qRI2MYZhuhySKo/Fn/gs&#10;J8UvFn/BIHxH+2Z8BbLStD+I3hzXNN0HWdP1i1N5babqUl3apOrooG4eXMOh43nuAQAfo55EW0Jt&#10;4HTn3zR5MQfzBEu49W28mvztSL/gvJL+ztH+0Do37Z/wT1Rn8O/2zHoEfwfmhMyLD5xhWY6hwxVW&#10;UEr1NdH8JP8AgtD4cvv+CYE37dvxT8HSW+s6Xq114euvDsZC/btZtpXgMURGQvmyROVGTjmgD7w2&#10;KBgLSGKMncUFfnrp/iD/AIL3eK/h6P2hdE8bfDGw0+6VNQsfhjdeEUm1A2LIrKjX63YjWTGT/qzy&#10;cdsVV+Pf/BZLxjq3/BMi8/bH/Z40yw0bxZpOtW2leItD8QW5uU0y78+OOaNgg5yG3KeeG57UAfoo&#10;sESncF643c9cevvQY0J3Fef73evO7v4k+LYf2Yr74sCSBdXg8G3Wpp/o/wC6E6W8ki8Z+7uA464H&#10;vX5XftA/8F2f22PhD/wS18G/tpaZB4YvPEWp/EKbStWjj0F2t5rOKeNSiLkFXKM3zY6gY75AP2UN&#10;vEf4f4cbsnP50C3gU5WJR7gewH9B+VfJ1l/wUR/4W9/wS01r9uL4E3lm+sWXgWXUVt7qETLa6lHE&#10;pkgeNSOFclQCc/Lzmvl74/8A/BVL9u6z/Yf/AGbfiZ8IfFPg/R/G3xk8af2LrWqav4YN1bWykXmC&#10;sHnRldvkpn7xOB053AH6piGMfdGOc4UkURwxxKEjXAXp8xr86/jp8W/+CzX7EPw/h/aS+LHxj+GP&#10;xY8GabJDN4m0Hwv4DbRr23spCieekstzLv2l9xVUJxW7B/wVE+IniH/goD8FfBXhXX9Gk+Cvxk8D&#10;z6hod2+l/wClfaltnnR2n3naCPL+VkXGe+TQB97iNAd23n19aNik55656mvzT/bv/wCCwnx2/Zm/&#10;4Kl/D/8AZQ8GWOkzeAbzU9MsfGt5daQ0k8U2oun2YJMG2quDJ1A+59a9k/a8/bq+M/w1/wCCiXwF&#10;/ZE+DkmkSaX4+WTUvFz3Nt51xFp8c0aMUI4j4kXk8nfweKAPsjyY8Y2/X5jzxih4YpPvru9j06Y6&#10;V+UP7fP/AAXI/aG/Zv8A+Co/hr4AfDPQdJufhN4euIrP4tXF5pqm5t7iZjsEc7OFiIWWA5OQfYnn&#10;68/bR0X/AIKU3JvPih+yL+1F8OvCvhXS/Cst1daL4m+HMuqXVxcxrJJuSVbtAqsuwYIPIz0PIB9R&#10;eWn9wdc9KGijc7mTn1r8wf8Agl18fP8Ags1+338INP8A2jdd/a0+Eui6HD4un0rVPD3/AAqWbz5o&#10;bd4xIyTi9ZVdw/yjHc+nB+y7+0r/AMFg/wBuv4xfFrQ/hD+1F8KfBWh/D3xg+k2dnrXwwl1CeePz&#10;J1V2kS7Rc/uegBPIzQB+nxhjYsWXO45OT/n0oWKNRhVx7A++a+RYZP8Agpx+zX8GfHnxX/aT/ac+&#10;G/jj+yPDctzodn4d+HEumtHcqwILs144ZSMjGPXqcY8L/Y18a/8ABcr9tL9kfwr+1h4O/bU+C+kQ&#10;+L9Imv7HQLn4O3ErRbZpEWIzfbVyfkwW2kUAfpcsESHKJjHIx24pdi+lfHX/AASl/bn+OX7TMPjz&#10;4H/tU6TY2vxL+F/iSfS/Et1o9n5FndBHCq8cZyVzznk9RWP/AMFmP21P2pf2TdN+Fvhn9lbX/D+m&#10;658QviBY+H5L3xDoY1CKBLi4jh8wRedETt8wZwe46dwD7c8pPTvnr7Y/lR5EWNuzjp/L/AV8U/8A&#10;Civ+C7CMyv8A8FDvgnJ5a5fy/gfPuYcHGDqHysex5HtUvgb9tv8AaKuv+Css/wCw/wCJ77Q7rwzZ&#10;fDH+17iey01o5pb5biCNpEZs/KQ7DZkhc+uDQB9pFFPUUoAByO9eO/t4fG/x1+zx+yT42+M3w7+x&#10;rrWh6O1xp/263M0QkyFXco+9yeeRXyF+x1qv/Bcb9rz9lrwD+03pX7dHwX0W38eeFbPW4dIm+DM8&#10;0tks8aP5TML8B8ZPICn+gB+j9Ffnj+1v+13/AMFEf+CfWj/BXXvjX8TfBfjbS9e8ero3xH13Q/BL&#10;2MAt7y5iS1aJDPI0HloZNxY/Nx1wa+nv27P2srL9lT9ijxp+1Lp13CW0PwtJqmmrLGJPObaCgCZG&#10;/O5eAc4NAHuFFfmH+1l/wVW/bL/Zw/4JX/C340mDw9N8cfic8sGn6e+iv9mEwE86r9n+9kQog5OC&#10;efevZv2L/wBrL9q7/go5/wAE2vC/xk+CfxE8MeCPiheWscXiK61rwu97a2l8rDzozaiVGX5SD97v&#10;2oA+1qK/JjTv2m/+C4F//wAFMdS/4Jvt+118H477TfBdp4gbxV/wp248mRJkdvLEP2zdkeU/8WOa&#10;9q+NH7X/AO3Z+yp+0F+zv+zd8UfiX4M8Uah8Qdcmh8Zazpfg+WzWS3+2QRxmKIzOYiElIPPPB6gm&#10;gD79or4h/an/AG9f2j/Hv7VLfsF/8E+rXQ18a6TYfbfG3i7xJaLcWOgRYB2GEyo0shEkbKoPIJz2&#10;zy6/tpft8/sD/Gjwr4N/4KPeIPB/jbwb481ddK0jxx4H0QaTHpd55fmbZ4HllZlOAucrgvxnjAB+&#10;g1FflZ8Sv+C7PxK+AH/Ba2T9hr4yQaNF8MLu1it7LU47Ix3FtevJMke9zncrkIByANp65r6L/wCC&#10;jX7cfxu/Zk/aC+A/w5+EsmkSaT8RPFIsvEBvbA3EjW/nW6ZiZSAnyyMc9TuGMYoAsf8ABfD/AJRD&#10;/Hj/ALJ/qH/opq9y/Yy/5NW8A/8AYq2f/ooV4T/wXqkMn/BIf48ZYH/i3t90/wCuLc47f/Wr3b9j&#10;L/k1bwD/ANirZ/8AooUAen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Ndi&#10;DtXr1r4u/b0/4LnfsZ/sIeLZvhf4r8V2+teMIow7aDZXyR7AegaQgqp+vpQB9p0V+XXwV/4OmP2O&#10;/iF4lj0H4meGG8GxzTrGt03iCC9Rfm+8xjUYXGcmv0d8IfFzwJ8QfhxH8VfAfiez1jRbjT2u7a+s&#10;bhXjkQLu4cZHTH070AdRRX5kfEP/AIOfP2R/h5441bwLqfhCdrjSb57a4ddWQDcpxn7hx+NYy/8A&#10;B1h+xr5vlP4OnU9Nja5ErD/aJaMDB7YoA/VCivBP2CP2+Ph1/wAFAfhFJ8YPhfp8ltYw3nkNDJOs&#10;rM2Hx8yjGDtrzz9uz/gtT+xn+wjdTeFfG/j2y1bxRHGWXw/YXybgQcYd+RGeR1/pQB9fUV+Ufw4/&#10;4Ouv2TvFHiqLR/Hnw6bw7YSYVtQTxNBeFCTgExogIH519/SftrfAvVP2ZNQ/ax8B+MrXXvCdjps1&#10;39r0+dWVzHHuMe4cKw75oA9eor8p/wDiK5/ZCjsJLmXwDN5iDcIf+Egg3Mox0G31NZ2uf8HY37N1&#10;hNs0f4I3F8qxEuzeMLSL58ZCfMnv+lAH600V8EJ/wXh+Edz+wze/tuWfwzkbTrPVm09tLOvQ/wCt&#10;EasczbdoGTxwc4NfQn/BP39tzw3+31+zva/tC+EvDD6XZ3l89tHZm+S52sqoSBIgAPLegxQB7nRX&#10;x7+3d/wWu/Y4/YO8Qv4A8eeNbXUvFUcXmNoNldKrL0wrOchDz3H8q+TvAv8Awdpfs9674uXS/HHw&#10;Cm0DR/NIGrL4ytbosucf6tEBB5HGTn8KAP1zoryv9lj9sX4Bftm/D2P4kfs+/ESy17T9wS6+xyqX&#10;t3yMo47Ed/0r5g/4KF/8F1fhh/wTy+PumfAz4h/Cqa+a+0uG/n1NtcitViieV4ztR1LSY2dsfrQB&#10;950Vx3wI+N/gb9oj4U6P8Yvhxq0V5o+tWa3FtNFIGC5GSpI4JHtXyNqX/Bcb4XWH7e1v+wifhmP7&#10;SuNSis11j/hKIMb3kC/6nZu79M0AfdVFMhMu0CT+6Pm9T3p9ABRRRQAUUUUAFFFFABRRRQAUUUUA&#10;FFFFABSOARgilprhiVwe/PvQB+Q/wr+Gf7UPxH/4LtftMWX7Lv7S9j8M7y18GaS2qXVz4Ht9Y+2R&#10;m9vPLULM6rFtYEnAJbcM428t/bL+FP7W/wANf+Co37Ksn7TX7Vtl8TEurvWv7J+yeBbXRWsMfYxI&#10;CYHYy7yV6427O+7j67/Zg/Ya+LPwi/4KffHD9sjxBq2ky+GfiH4Z07T9EhtLoyXMcsFxPK5kXaAv&#10;+sGOuefQVY/bn/Ya+Kn7R37ZfwD/AGhPA+q6Vb6N8L7jVJdfi1Cd0llFwbcoIwqtn/VPnpjIxQB8&#10;UafFrVx+0R+37D4eWRr5vCdmkPl/fLGwkOQRyTgY/wCBV9Yf8EldZ8X6P/wR98Eaz+zt4S0rX/E0&#10;Ok3x0vR9Q1A2Vtd3S302UlmVG8rJJPI74HFbf7KX7AvxT+Dv7b3xw+PnxAuNDvPDfxKawOl2tvI0&#10;kimGBkfzVZQNvIGOc81554T/AGJf+Cgf7APjnXrb/gnrrvgrxV8PfEF5LeWvg34j6rLZrossrFmF&#10;vLFG8jDeWI3MR26cAA5m2/bl+Pw/bAvP2YP2sv2B/h34L8V+IPhpfX9l4q8MeLU1ac2Xk3G1S32R&#10;SMyI/BIBxXlv/BEX4Ff8FAfG37F0mtfAv9vTTvAuh3HjS/W38P6l8KLHVHjYLbl2M8twGfO7gDhf&#10;QZAr274If8Eyv2wvHn7Rep/toftyfGPRbzxtH4PudC8N+GfDvzafYwuk+xTMYkLjdKc5HHfPFe1/&#10;8Elf2Ofid+wz+yS3wN+K1/pU2rf8JHe6hu0dy8KxypEFHQYOYzng0AfJX/BJzwp8V/Bf/BYX9ojw&#10;58aPirD4y1+HSdGN14gtfD8elx3A8i5wBbxEquOfzr1L/g4yjUfsq/DWe8RTpsfxo0dtcaZcxfYh&#10;Dc+YJPVTxkHg16R+zJ+wx8V/g/8A8FJvjB+1p4i1LR5PDXjjT9Oh0a3sbktPH5EUqvvXaNvMgx1z&#10;g+1e5ftd/sufDr9sf4C67+z/APFK2ZtK1mzeP7RGxWS3kKlRIpUgggMeRyKAOV+PXjX9qrwZ8GvC&#10;1z+x58CPC/ju8urO3j1C18TeNP7Ht7Sya3H71WEMm85wMDGAe+ePy7/bO/bW8Q/tG/8ABMP9pH4d&#10;61+yX4S+GfivwD8QtHs9c03wvq0U9te6iupWPzmdYY925cZcqxIPbHP1p4W+E3/BcT4EfCu6/Z6+&#10;D+ufCXxdptpC1r4f8ceKdeuLfUrSDog8mG2MblUBA3jr69uF1P8A4IffGxf2B/id8KZPjNaeJfix&#10;8WfGFh4g8Ratq22K1jmivLeaSNTGi7gqwkDKjNAHn/7Qf/BS/wD4KQfsmfsTeDoPjl+xf4U8M+A/&#10;FWk2ugyfEPw540l1b+x7a4iWEXM9u1oiLhXJw0gBwfSsf9rj9l34d/sufsZfsw+CPh94r/trwFqX&#10;xu0jXdb17yVj+1TahctcPOUV3VUJebvgZPTAr9LPF/7KHh74ufsVP+yn8UrCx1CG+8If2bc4XzI4&#10;J/sxQSr8p5WT5gT7+1fMv7Kv/BKv41zf8E8/EH7AH7bHjPS9VtNP1q5b4f8AiLRNQlnurS0Ekv2Z&#10;pMqjK0SsoUKSBuOe1AH3poDWDeFLGW2j/wBFawiaHDZwnlg9T224Gf8A9dfz8/FG3e7/AGYP2yrr&#10;wskn/CM/8L308afKudoYrpe5lP8AdBLj0JyTzX6IQfBb/guPoHwxH7NGheKvhXc+HYYV023+I1xr&#10;E663HYjgSfYxZ+SZAoGMkk9zXp/hv/gk98G/Dn/BP3XP2GP+Ehu7j/hJLcXGteJpIAbue+Do4uCh&#10;OfvxrwMcDp2oA9Vup7e4/YQ1a7zG0b/DW+k87aNp/wBCk+b0r8TdR0rTdd/4JZ/s52Os2ENxa3X7&#10;SFuLqG4j3LLbnU7YEc9dx2rjoQTX3t/wzN/wW7P7OU37Fj698I/+EXnsm0dviF/bdyurHTX+V2Nr&#10;9j8lXKFx3+9wRgVpftIf8EdvFGp/sxfAf9m79nfXtLjg+GXjrSNX1q81y5eN7sQXEUlzKgwdztsc&#10;qpCgcYHTAB8Z/HLV5v8AgkZ4s+OP7C3iO5kh+Fnxr8AX+u+AtQu1+WHU/LHmWyg8LmadgB32e1Xv&#10;i2qp+wP+wfJD8nl/Ftim04xhdRI6fh9cc5r9Av8Agsn/AMEwbD/gpd+yBcfC7Qp7Gz8a6TGt34T1&#10;m/Zo1imjjfCSShWKozsGPGPl6V4D8Zv+CR/7aV3+wn+zX8GPhTeeCb3xv8E/Esep6tFrer3Mdle7&#10;UugVWVICxBM45wCMd+wB9vft1TeF7H9iXx7c+LkX+z4/CNwZXkAYIfKKqefcjHoeRzX5E6dH4j+F&#10;v/BJH9if9rLxJbtFJ4L8S6VbLdhiFgsNRlsLTczdSAqsSGzxX2v8d/2f/wDgr/8AtueDbP8AZ8+P&#10;1r8I/h34JuryA+KNS8C+Irq+vL62jZJDBsurcBASBkqcn1A6+sftz/8ABOfTvjn/AME1rj9hP4H2&#10;9jYRWOk2Vt4X+2SlYoXtdphYnk8MoJOc5A60AfnF438GXP7W37MH7WX/AAUC0nR/7Su7Px1HeeGb&#10;xo94CeHZb6JGRj2JKEDoe+a9U/YO+O3hL9pz/go9e/tga3cpJ4b+EnwNs9NvryQj7NaXNxZ2Uzhm&#10;6BgY2HIJyPavsT9hz/gnfd/s5f8ABNX/AIYl8d39jNqGpaXfJ4hntZy0MlxdAmVskZKlufXk9K+T&#10;P2ZP+CJH7YP7L3/BPD4/fs5eDfHHhmTx18XNaY2OpSXp8qKxAkRPm2/K2xkGBgfJQB8i/DPxd4c/&#10;aB/Yx/aS8f8Ajj9lj4yeJPF/xi8STav4Z8SaH4Bku9Oit7VoYhtuPMA2f6IWPy9wewr9Rf8AgmV+&#10;1av7Xv8AwSBt/iPdanNc61ZeAdQ07xB9okJlW7it5Nwkz8wfaVyCT2r6H/ZK/Z1tf2cf2U/Cf7Ol&#10;7PBMNB8P/YryW1P7pnYt5nUDPLt169+gr5m/YH/4Jz/tE/se3/7QXwsk8R+H5/h346vL+98B29nd&#10;Obi0nuofLIlj8shFACDjryTnGaAMX/g2d8l/+Cau6BFXd8SNcG0KAqndEc4+orwH/gln8Iv2y/iN&#10;8ff2mL/9mr9s3Tfhvptt8UplvrGf4f22s/aD9ou+d07KY8fN0J3bu23n7e/4JAfsWfFX9gv9kVvg&#10;L8XtR0m61dvF2o6oJNFmaSEQzum0bnUHdhTnrj2r5+/Zt/ZE/wCCuH7Dnxg+LHiD4D/Dr4K+K9C+&#10;IniyTVYZ/FHjDUbW4gXzrhlBSO225Im5x/d96APbPjJ8Kv2ufhv+x18Uov2l/wBrLTviU1z4dnGl&#10;ra+AbbR2t+nH7qU7zg9eCNvfPHw5+xR+3f8A8FMf2Q/+CP8A8P8A4h+Ev2F/CPiT4e6T4ZlWx8TW&#10;PxAeXVJLRrqZRcvYrbdVYk48zopr7rXw9/wVD/aE+FHjj4S/tNfCr4R+GrTXPDM9ro994P8AFl/e&#10;SG7fAUSrLAoVPUjPfp37H/gnr+yV4j/Zs/4J8eCf2QPjPHpt/eaD4fm0zWl01jJZyLJPK52b1HG1&#10;xxjgigDyf/gif8NfhbrvwR1r9tjwt8Sf+Eu8QfG7VpPEHirVVtUgMNzKVL2hjRyFKHn7q/f4FeT/&#10;APBxlYeJNVk/Z90nwZ4kXRNXuPjPoo03WprMXC2lx9vtjHJ5JBEgBUHaeDjnOa9V/wCCWf7An7Q/&#10;/BPT4tfFD4df8JBod98FdY1ptV8C2VtfPJe6fJIVDo6EAKu1EAwTnaSeeuj/AMFff2H/ANpD9sPS&#10;/hp4g/Zpm8Lya78PfHll4gjs/FGoTW9vc/Z7mOUR74o3YZCc8jtjNAHR+HP2YP8AgqPbavZ3Xij/&#10;AIKg6PfWEE0ZvLFPgfpsRmXjKeZ53y5BIyFFeAeA1vov+DivUrfUb7z7hPgyy3FxHlBMwvbf5tuP&#10;lByeMkfSvYoPiR/wXacx+d+zN+zf8zKJjF8QtX3KQ57fZCD8oHUj+ePNvi9+xl/wUs8M/wDBRGH9&#10;vP8AZ28J/CjWLzUPAA0bV9F8TeKby3ht7hnjkdoWjtyzorJwWAPTr2APof8A4KzRoP8Agnf8UUQb&#10;c+GZOFwvcdDjAOcenTrXyr/wSy/Z6/4KW+Jf+CcvwT1v4c/8FKdJ8N6BefDzTZdF0OX4L6dfPZW3&#10;krsjMzXIabA/iwD65yMeyePvAP8AwVE/as/Z++InwQ/aL+F/wf8ADKa74fMXhe/8I+Lr66ZrrIIW&#10;TzYBtXCnkBs89MDPCfsj+AP+C4f7I/7M/gX9mTw58Df2dtYsfAvhu10S11S+8faus91DBGEWV1+x&#10;qASc8Anp2zyAeg/8FLP2SPiX8cf+CWPjL4RfFP4lR+LvFml6TLqdnr0Ohrp/m3VvEzREQRswQ5GB&#10;g9T618T/AB7/AGnLj/goZ+xv+y5+xXp1xbSah8RvEVvpfiq3RgzR2mnmazm3r2UsiZ6c471+rf7O&#10;95+0t4u+FRi/bC8BeD9G8TSzSJdaf4P1Ke809oP4fmuEU5Pcc/h3+Af+CfP/AARC+L/7Kv8AwUc8&#10;RftRfEDxjoOo+C7aLUx8PtGsbyWSXTZr26FyxKlDtG8E5JONxA4AFAHnn7d/xw8D+JP+Ct/w0+Dt&#10;18I/HXjPwj8BvDfm63pPgHwvLqzx3xR4QzwRkADyrhRz65HIzW9/wQq/aI0fwT+3l8ev2PLXwB4q&#10;8HeHdY1c+L/Aui+NdNksbv7PcOIvKEEg3KoSEkZZieSelfUH/BNP9gL42fs3/Hv45/tK/tGaxouo&#10;eJ/id4v+1aXNo1w7iHTlt7ZUiYlVx88OSB1I59637WX/AAT3+NHjX/go/wDCz9vX9n/V9Ct5/C6v&#10;Y+MLTV7h4mudP8t1VU2K28q0jkZ6EjHsAeMeGYYh/wAHSfiOFo4zj4G6SpHljjEF6Mfnn862v+Cs&#10;6Af8FNv2QUigV2XxE5RWH/TzbLjPpz+mewr1fRf2BvjNZf8ABaPWP+ChNxq2j/8ACG6j8ObHQIbX&#10;zm+2i6iinVnKlQu0mVQMZ+6eBV/9un9h/wCK/wC0b+2L8B/j/wCB9Z0e20f4a6o1zrVvqN00c0iG&#10;aFxsAU5ICNnp2oA8T/4JDQz23/BR/wDa6g8cSBvEsnjXTzbpcfee1Wwt18z6bl/MV1X/AAcWNoS/&#10;sBfZ7ks2qS+KtOGgtzuM/wBthyFP3s7N3Q9Ae1dj+1l+wN8edP8A2lof23/2DfFWl6V4+uLP7H4l&#10;0HxBKY9M1uDcPmkkVJGjcIoUbUJ75BJzx9t+wn+27+2p8ePDnxQ/4KPap4Q0fw34DvhqHhvwH8Pt&#10;QmvbO7ugpRftMsyRydGLdMA+nWgD4q1T9iWy/bl/4KP/ALS3wi8cRSL4it/hRoepaDqBj/0iDUbe&#10;6vZI9rDBQPJEOmPTpxXK2H7auv8A7SvjT9lf4I/GDy7f4ofCn4itoPiywk/1m2G7tooZycAnzFiY&#10;nt8tfpt+z7+wj8XPhb/wVW+L37bGsa1pUnhXx14W07T9Jt4botc7oZriVmcYwoJlXbjrsb158N/b&#10;H/4IYeKPiR/wVT+Hv/BQD9n/AFrRNLsbTVYLnxxpd7cPCZTBIsiyRKiMHdgJAc4xkHnqAD3n/gvY&#10;pX/gkR8ehnj/AIQC/wBvsPJNe6/sZf8AJq3gH/sVbP8A9FCvzP8A+Dgv/gqNb/CL4UfGT9gb49fD&#10;5dHPjX4eXj/DfXrZnaHVG8tFeGRpNuHDSoML6tnoK9y/4I0/8FQX/bpii+FXwL+H3neAvh54ZtLH&#10;WvGN7IFln1JYYj5MaKxUghjzgdKAP0MopqEknnin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V9Uju5bN47Gby5mUiNtoO0+vPFfybaN8QPAP7BX/Bbrxr46/4KkfC258V6K2qanN/Z&#10;95Z/alkSa5BtpvKYbZQI1YBD8oz0ya/q68deKtP8E+FNQ8V6pDPLDp9nLcSw2oBldUXJ2gkZOK/J&#10;rw1+2J/wRr/4L3ftB61+zF8X/gTc2XiLR0nj03UteVdPnu2hYpIvmRTBnxlcAkYzx14APP8A9ojU&#10;/wDg3n/4LF/BCT4bfB/x/wCDfgv4kgkWTSdSm8M2miziQsqbDFEU87hvu5I9etfd3/BMH/gnk3/B&#10;NP8AYX1/4FW37Rl58RtPuIrzU9L1aexFqkNu9vhYo4xI4C/LnOea/Nv/AIKhf8Gt37IXwG/Zt8X/&#10;ALRv7P3xx1HwzqXhez+22emXkqfZ5lBVdgkZi+cP2POK7L/g1H/bE+MXxm/ZS+K37PPxO1W+1rTf&#10;CGm3Vxo+q3UjuEiaFIjbhiTnnL56889BgA/Pf/gmr8af2Lvgn/wWN8d+Of24NF0O+8G/bNTXZ4g0&#10;uC9gWXZIVPlznafn2noen5/r7/w8x/4Nr7c/Z5fh58I1UH+L4e6VgLg9ePUH6V+Qn/BL/wDYY+AP&#10;7eH/AAWQ8dfAf9ojS5Lrw79s1abat1JF8yeZt+dGBB+UEcjPvX7Gf8QsH/BIcSqP+EIumVWOc+IJ&#10;yTndkY8z1agD3fxD+1v+y98E/wDglx44/bZ/Yr8NaBZ+EdG8NXup6X/YOmwWlvNJC5jJ2RZXKvnr&#10;/U1+PX/BtV+wV8Pv+CmHx8+J/wC2n+1dobeKLbSdbeKzt9SXzoTdP5Uq7geHCxsV2sCMds81+uX7&#10;RX/BPP4efC7/AII2/ET9gv8AZd0KZtMfwbqNno1jDI07maaQyuMuWJyxbqTjPGMAV+Zf/Bnt+1p8&#10;Pvgdf/E/9jH4m+J7PRdY1PxL/aOnWepTeXJPdJFDbPEPl9UbqR7UAfpv+3z/AMERP2Hv2xfgHqXw&#10;w0n4E+F/B2sm2kbRdc8M6DbWc0Uw+4rNEEZlbAyM4wOffjP+CLv/AARq8a/8E0PhT4g+F/xY+O48&#10;eaD4kVDN4RvNHT7BZtmUPwzOJC4cbug+Qdc8fU37Z37Yvwh/Yt/Z88RfHj4oeKrGztdH02ea0huL&#10;sL9ruVT93COcndIUQ46bs18s/wDBF/8A4LdXP/BWJ9Y0xvgDf+GZtEtU/tDULfdJZxztvzGGbOfu&#10;/XmgDI/4LqfsT/sieA/+CWvxS8UeB/2YfAOi6rYeH5ZrXUtH8H2dvcRMiMQwkjjDDkDvzivlf/g0&#10;f/Zg/Zo+NP7FPjfXfi58APBviq8g8XRxwXfiPwvaXkiIYn4DSxse/r6egr75/wCC+rXC/wDBJ74w&#10;eUFZf+EUuhwf+mEh/mK+P/8AgzPYn9hXx4pkzjxhB8vp+4Y/1oA6P/g6I+E/ww+Dn/BKefwv8J/h&#10;1ovhvTl1lXWy0PTY7WIN8gztjAGcGua/4IU/G+b9nD/g3j8Q/F6B40uNLn1Z7N5Gxm4azi8vn/fI&#10;Nejf8HZ6K3/BMi4DD/mLJ/6FHXj3/BGn4Q6j8df+Da7xj8PdMsWurmZtXlt7VT80rRWcLhB7kjHH&#10;NAHyj/wbef8ABPfw/wD8FPv2kvHX7bH7Z1tN4mt9GvY5LWx1LM0F9dStLv3AnBEZjXC42/OeK/c3&#10;4wf8Er/+Cfnxi+HN/wDDTxB+yV4FsbO+szFJd6V4VtLa5iGMDZLCiyIc4OVYH5etfjv/AMGif7an&#10;w7+B+veP/wBi744eIbfw7rl3qELaFa6hiN5bgNL9ojbkbdrFQPXPtX70+PPiz8N/hb4SvPiF8Q/G&#10;2m6TounWxubzVbq6RYo4gcZzk54B9aAP5yP+CTfiXx1/wSf/AODgTXv+Cftl4mu7jw74g8QNoU1j&#10;NNuhZZIFuo5ChyFYDHzDDcdetUf+DxXw3qvib/gqD4B8P6Mv2i81D4b2cVtGEwTI99cKie/JUfjV&#10;H9kSa6/4KT/8HOM37Sfwvt5L7wzY+NF1jUtS00s0a2cFolr5u/3IHYcNxXZ/8HUpkj/4LS/BAbmV&#10;v7C0Elj9xG/tVxjP0GT9aAO7/wCDYD/go/4t/ZY+M+vf8Eqf2spbjSriz1Gd/DyagcmzvBu8+23M&#10;M4OItgzg7mx0FeNfFeGTRv8Ag6W0aBLKa3ZvGtgW+0ZEjfvx8/0bGRjjmvo//g6G/wCCYvinwL4u&#10;0v8A4Krfsq2Mtrq2l31vJ4qj0tWVo5I3Vo7gY4bLM7PkYwoB44r84f2B/wBqz4gftdf8FqPhH8cv&#10;idFb/wBtap4l0u2vJFkZvN8qQJv56M2MkAAelAH9gEahS2P739KdTU5+b1p1ABRRRQAUUUUAFFFF&#10;ABRXM/GT4hy/CX4VeIvibF4bvNYbQdGub4aXp8e6a6MUZfy09zjH418Av/wcKaojso/4Jv8AxbOG&#10;Iybf0JH/ADy9s/jQB+klFfmz/wARC2q/9I3vi1/4D/8A2qj/AIiFtV/6RvfFr/wH/wDtVAH6TUV+&#10;bQ/4OF9SH3/+CcHxa/8AAf8A+1Uh/wCDhu/Eqx/8O3/i583dbbp/5CoA/SakZFfqPxr83JP+DhTU&#10;lban/BOD4tn/AHrf/wC1U3/iIW1X/pG98Wv/AAH/APtVAH6SlVJBI+70pGhjYbWXPy7fwr82/wDi&#10;IW1X/pG98Wv/AAH/APtVH/EQtqv/AEje+LX/AID/AP2qgD9JFijQ5VBnnn6nNAijDFgvJ7mvzb/4&#10;iFtV/wCkb3xa/wDAf/7VR/xELar/ANI3vi1/4D//AGqgD9JBDEpJVAC33iO/19aFjRBhBj5if1zX&#10;5t/8RC2q/wDSN74tf+A//wBqo/4iFtV/6RvfFr/wH/8AtVAH6RsgXpn86VFBJJH41+bZ/wCDhXVD&#10;1/4JvfFr/wAB/wD7VSf8RDGpo6r/AMO2/i4d3923/wDtVAH6StEjjDrn60uwbt3P/fRr82rv/g4W&#10;1mGFprf/AIJr/F2RlTITyAM8j/plTbT/AIOG9YmdluP+CavxeiZZMbDbg5GPXyv85oA/SSaGNzuZ&#10;MnsT2+np+FCIpBVhkYxgmvzP1L/g4k8VWdxcR2//AAS++MVxHDHvikVV/feo/wBVx2qnp/8AwcZf&#10;ES9WVm/4JNfGWPy7bzkzNH8/+z/qqAP08kiiKeWYl29NpUYoEMcilHHy4xtycYxjFfl/af8ABxl8&#10;VLwwP/w6O+Mgjl/1kjXEQ8vPT/llUniT/g4q+LXh2eQRf8EiPjFdQpHuWZb+Fdx9MeSaAP08Nnal&#10;dhgXAzj5emev86HiQOHGd3ruP+e/4V+ZOmf8HDXxk1J44j/wSJ+MEcsluJlj/tKBsA9j+5FMj/4O&#10;HvjHdw5s/wDgkZ8XpZ0ciW3bUIY9gHfJh5zz09KAP05VFbqOnHWiWCFmDtEu7gbsc8HI/WvzF03/&#10;AIOGvjtqllNf2f8AwR3+LnlwyBW365bqT16DyfaodM/4OJfjjq000MP/AAR4+L/7nPmFtWgAX058&#10;jnvQB+oCxqy7PmAGPusRTti9MdevvX5rJ/wXt/aNGmx6r/w53+KvlScL/wAVNZA/k0Qqz/w/c/aS&#10;b/nD18VN20Er/wAJVYcZ/wCAUAfo+6gbQMjHoaaqheF/vZr835P+C8P7SCTRwP8A8Eefinukzt/4&#10;qiw7fRKqT/8ABfj9oK3uHtn/AOCPnxW8yP7yr4lscH/xygD9LY1Hv6cmlEaA5549WNfm5b/8F4/2&#10;jbiISxf8EePioM/3vFFiP/ZKf/w/d/aS/wCkPXxS/wDCqsP/AIigD9IEghjAWOMLtXC47ULGinKr&#10;7V+b/wDw/d/aS/6Q9fFL/wAKqw/+Io/4fu/tJf8ASHr4pf8AhVWH/wARQB+kDxo7K7LypytCwQrt&#10;2xKNv3fl+79PSvzf/wCH7v7SX/SHr4pf+FVYf/EUf8P2/wBpM9P+CPXxT/8ACqsP/iKAP0eWJD8p&#10;GdvAJPP50k1vA6sjRjD53fiMH9K/OaH/AILn/tMzRSTxf8EevihiPG4N4rsOc/8AAKjT/guz+0rO&#10;wRf+CPPxRz3x4rsOP/HKAP0fCK5JYZ7UOq9hj6V+cif8F0P2mvnC/wDBHj4ofJjJbxZYf/EUW/8A&#10;wXS/aVup1th/wR7+KG4qT/yNlh/8RQB+jW0Zzj6e1CRJ0x933P8Ak1+dukf8Ft/2p9be4Wy/4I8f&#10;EzdboWkV/GOnrx7ZTmq8H/BdH9piaCS4i/4I8/FDbFgSFvFdh156fJz0oA/RuOCGI5iiVf8AdFIU&#10;CDCluueWJr841/4Ls/tJvAZx/wAEffikQv8Ad8VWHP8A45TYv+C7H7S1wm8f8EePikAOu7xZp4x/&#10;45QB+j0UUaZ2Lt4x8vHr/jRJDEesYb/e5r88bX/gtj+1VctCkP8AwR4+J3+kSBEb/hLtP49z8oxW&#10;pP8A8FgP2x4mVW/4I5/EhtzOEx420zkLjJ6cdRQB98GOMncyAnOdx69c06OJfl6/LjHzH07+v418&#10;A23/AAWJ/bBuo/Nh/wCCN/xKZd23/kdNNHP5U++/4LB/tiadDNcSf8Ec/iVshVSxHjLTW3Zz6D2o&#10;A++3jjwo2A46bucULFGzbmHPY5PFfn3Y/wDBZn9rnUo45of+COfxM2u+Pm8YacMcH2q1b/8ABYL9&#10;sVmjT/hzn8SmMi5/5HTTRjn6UAffJghQrsTouB9BjH8qXblGX6nPpXwLq/8AwWB/bJ0i2a8uv+CO&#10;HxKZV+6F8aaaSfyFOf8A4K7/ALZa6ampn/gjl8SPJkVSP+K003OT+FAHhv8Awdx/sf6X8Y/2DIP2&#10;i9F0vztd8B6pHJ5yryliyyNNn2yq89f0r6A/4N2/2SNO/ZT/AOCZHge0n0v7Prnii0/tXXm24Mkp&#10;kcRk+4jCD8B715D+2B+3L+1h+2d+zn44/ZV1/wD4I+/Ea3g8ZeHZ9PN1J4y03bb+Yhw+QOuQK6rw&#10;j/wVM/bI+GHgjTPh7oP/AAR38fQwaXYQWdkI/GGnYZEjVd/TjJB/KgD9Hl+UYBpyEnrXwJL/AMFc&#10;/wBtWK3tyf8Agjp8RDJKMceN9NOTxnoOOtKn/BXX9tOO6eyf/gjn8RWaPbuYeNtNA5z7e1AH35TX&#10;JHSvgbU/+Cv37ZOlyRpP/wAEc/iR+8HyhfGumn8+Peg/8Fcv210jS5m/4I5/EIrI4WNV8b6bn3zx&#10;9KAPvlCT1p1fBV7/AMFaP21rOM3Tf8EdviIsUf3/APittNJb6cVStv8Agsj+2FdXUdrD/wAEbfiZ&#10;umyE3eNNNA4/D3oA/QKmuSOlfA95/wAFfP2zLF2juP8Agjb8SvlxyPG2mcfpTv8Ah7d+2tt+0v8A&#10;8Ec/iG0LD92F8caZn37UAfeyEnrTq+Bl/wCCtn7bLyK0f/BHT4iqrfw/8Jxpn+FWx/wVl/bTb7v/&#10;AARx+Irev/FdaYP6UAfd1NckdK+Ez/wVk/bVHX/gjb8Rv/C80v8Awpj/APBWb9tIDLf8EcPiKP8A&#10;uetMP9KAPu9CT1p1fBKf8Fa/215VcQ/8EcviGpX+9450zn9Kc3/BWj9tiK38yX/gjr8Qiw7L440z&#10;/CgD70or4Pj/AOCs37akg3L/AMEcfiKeOn/CdaYMfpTZv+Csn7bYkXZ/wRy+Iarzu3eOtMOf0oA+&#10;8qK+Dx/wVl/bWB5/4I4/ENv93x1pn+FOH/BWT9tU9P8Agjb8Rv8AwvNL/wAKAPu6ivhH/h7H+2t/&#10;0hu+Iv8A4Xml/wCFB/4Kyftqjr/wRt+I3/heaX/hQB93UV8ID/grH+2u/wB3/gjd8Rv/AAu9L/wp&#10;r/8ABWH9twSLj/gjl8Q1X+Ld460z/CgD7xprkjpXwn/w9i/bWB/5Q5fENv8Ad8d6Z/hUN5/wVi/b&#10;c8r9x/wRy+Iatn+Lx1ph/pQB95ISetDkjpXwkv8AwVi/bVHT/gjj8Q2452+O9M4/So5/+CsX7bhk&#10;Ty/+COXxCVed27x1pnP6UAfeG5vWjc3rXwZcf8FYP24s/wCj/wDBHP4gfdP/ADPWmdfyqve/8FXv&#10;28fP/wBC/wCCPHjxU+z9JPHGm/f9RxQB997m9aVCT1r895v+Cq//AAUUmgjFj/wSE8ZJIIz5jSeM&#10;9OYFu3THvVGw/wCCqv8AwUzt45P7X/4JKeJ3ZnHk+T4usFIHOc5zntQB+izkjpQhJ61+d/iD/gqr&#10;/wAFJZ0gPh3/AIJJeLISv/Hx9o8XWD7umMYxjvVW8/4Ko/8ABUFiv2D/AIJK+Jl+X5/M8U2PP05o&#10;A/Ryivzd/wCHp/8AwVR/6RN+Iv8AwqrH/Gj/AIen/wDBVH/pE34i/wDCqsf8aAP0ior83f8Ah6f/&#10;AMFUf+kTfiL/AMKqx/xo/wCHp/8AwVR/6RN+Iv8AwqrH/GgD9IqK/Nt/+Cp//BVXK7P+CT3iFfX/&#10;AIqexP8AWnH/AIKnf8FUMDH/AASd8Qn/ALmixH9aAP0gckdKEJPWvzdf/gqh/wAFUMbf+HTfiHJP&#10;BPiiy/xqOP8A4Kmf8FWVu5t//BKLXWjwvlrH4osfl65zk/SgD9KKK/N0f8FUP+CqQcD/AIdM+ITn&#10;18UWX9DUEH/BU3/gq+t+32n/AIJR640OPlVPE1lx9eaAP0por83R/wAFT/8Agqjt5/4JO+ISc/8A&#10;Q0WI/rR/w9P/AOCqP/SJvxF/4VVj/jQB+kVFfm7/AMPT/wDgqj/0ib8Rf+FVY/401/8Agqf/AMFU&#10;8fL/AMEntfX/AHvFFl/jQB+knejvX5qL/wAFR/8AgrRNOs0P/BKjWFhj/wBdv8T2WeemOfrSzf8A&#10;BU3/AIKvpfRSJ/wSn1r7OT+8B8S2eT9OaAP0ockdKEJPWvzFuv8AgpZ/wWn1K0kn0D/gl5NGGutk&#10;P2rxHZF1U+o8xemPerVt/wAFCv8AguJd232eL/gmDEszFlWT/hJLHGV78z980AfplTXJHSvzVtP2&#10;4P8AgvlcWXnL/wAExrFmB/6GrTxkDrkef/Kqml/t3f8ABfDWYXuLH/gmXp7hJihVvFFgpHqeZ+cY&#10;7UAfpqhJ606vzI0T9vH/AIL2675h03/gmXp+I5mjkM3iewTBHcZn5q7dfto/8HAUWUj/AOCZek7t&#10;pIb/AIS7Tv8A4/QB+lVNckdK/NeP9sv/AIOB3kjQf8EztI+aIlifF2ndeP8ApvUn/DZX/BwH5ixt&#10;/wAEydIPy8n/AIS7T+f/ACPQB+kiEnrTq/Nw/tj/APBwArfL/wAEydI6f9Ddp/8A8fqKH9s//g4F&#10;nRgv/BMXRww6E+L9P/8Aj9AH6UUV+aL/ALYH/Bw4CD/w7X0EDzV+X/hLtOzt5z/y3+lWpv2yP+Dg&#10;P5lj/wCCZWkZ3cH/AIS7T/8A4/QB+kTkjpQhJ61+Z+s/tc/8HE1wbMaH/wAE4PDsP77/AEr7T4p0&#10;9ty47YuBjvUMX7Wv/BxvIu1f+CdfheNlyWMniKyw3p/y89v60AfpxQelflqP2uP+Dlw3uF/4J3eD&#10;xD8339fs+fTpc1XX9rX/AIObHtpE/wCHeng0SM/7tv7cs/lH/gTQB+qDEgDmgM2etfla/wC1T/wc&#10;8+ZtX/gn/wCBNuOra7Z//JNSr+1H/wAHNvmRo/7B/gJA33mbWrU4/wDJmgD9T6K/MPR/2kP+DlfU&#10;HmXUf2Mfh/ZrEoMLHULaTzTzxxdDGMD86en7Rv8AwcofYUnn/Y6+HwmMhDQrdQfd7HP2vvQB+m7k&#10;jpQhJ61+Yuj/ALR3/BytqF40OpfsY/D6ziVvlke+t23fTF3x+PrWkvx3/wCDjkyeV/wy18O1Ut/r&#10;POh/L/j7oA/SqmuSOlfmjZftBf8AByJctKLn9kv4dw7Hwo8+H5h6/wDH3Uknx6/4OO/MWMfsq/Dz&#10;5s8+dDx/5N0AfpUhJ606vzXT45/8HHQfYf2W/h3/AL3nQ/8AyXUEv7QH/ByEl4lvH+yd8O2jP+sk&#10;8+H5f/JugD9L6K/Nd/jt/wAHHSuQv7LPw7Zex86H/wCS6P8AhfH/AAcdf9GrfDv/AL/Q/wDyXQB+&#10;lFFfmv8A8L4/4OOv+jVvh3/3+h/+S6P+F8f8HHX/AEat8O/+/wBD/wDJdAH6TOSOlCEnrX5sH47/&#10;APBxyev7K3w7/wC/0P8A8l0x/jz/AMHHyOoj/ZT+HeD9799Dx/5N0AfpZRX5rn47/wDBxwOn7LXw&#10;7b286Hj/AMm6P+F8f8HHX/Rq3w7/AO/0P/yXQB+lFFfmv/wvj/g46/6NW+Hf/f6H/wCS6P8AhfH/&#10;AAcdf9GrfDv/AL/Q/wDyXQB+lFFfmv8A8L4/4OOv+jVvh3/3+h/+S6P+F8f8HHX/AEat8O/+/wBD&#10;/wDJdAH6UUV+a/8Awvj/AIOOv+jVvh3/AN/of/kuj/hfH/Bx1/0at8O/+/0P/wAl0AfpRRX5r/8A&#10;C+P+Djr/AKNW+Hf/AH+h/wDkuj/hfH/Bx1/0at8O/wDv9D/8l0AfpRRX5r/8L4/4OOv+jVvh3/3+&#10;h/8AkugfHf8A4OOzwP2WPhyvu00X9LugD9KKK/NmT45/8HG8aKyfswfDmTd1CyQjb/5N03/hfH/B&#10;x1/0at8O/wDv9D/8l0AfpRRX5r/8L4/4OOv+jVvh3/3+h/8Akuj/AIXx/wAHHX/Rq3w7/wC/0P8A&#10;8l0AfpRRX5r/APC+P+Djr/o1b4d/9/of/kuj/hfH/Bx1/wBGrfDv/v8AQ/8AyXQB+lFNckdK/NuL&#10;46f8HG0jYk/Zg+HMf+9JCc/+TdNuPjp/wcao2E/Zk+G7f9tIuP8AyboA/SXc3rSoSetfmyfjj/wc&#10;cIit/wAMu/DmTd/dmi4/8m6Ivjp/wcbM+H/Zf+HMf+9LCc/+TdAH6UUV+bU/x0/4ONYyPK/Zf+HM&#10;n+7LCMf+TdJF8dP+DjaRsSfswfDmP/ekhOf/ACboA/SC/hhuLaS3uYy8ckbK6AfeBGCPyr8W/wDg&#10;od/wan+Ivi5+0Nf/ALS/7DH7Qtn8P9Y1a8+1XVlqfmxxpM3LGJ4VLAsc5BOPu4HWvohPjb/wcWuz&#10;eZ+zb8OF2/dHmRc/+TdSaH8Yf+DiO/1NodT/AGdfhnZQ7c/aG8tgD9Bd5NAHwnef8G0n/BYH9o37&#10;L4F/ac/4KD6TeeFoYxHc2rXF0WaLOMKvk7W6dWzmv1i/4J0f8EwPhB/wTe/ZUvP2cvhHL9qvdUt5&#10;W1jxBfx/vL24eIR7mwq4UBRgKMdTjJyfDZfi3/wcMpqa2CfAn4Yy27Lj7WVXDf8AATecfjWhb/Ev&#10;/g4Glmmim+Enwxj8uEtb5iU+a39z/j7wM0Afn34//wCDR79v/Uv2gPEvxu+FH7angHw7NrGq3Fxb&#10;ukOpRzxRy5ypZYD2OODUz/8ABrD/AMFhss6/8FOPCIZjkt9p1Vcn6iD1r760n4mf8HBV3cMtz8Gf&#10;hjaR+TvaTy4zlh1Ti77cdfWi8+KP/BwhHqS2kPwT+GU1v5PmG4VUXaeoGDd89KAO0/4Iq/8ABO39&#10;qP8A4J3fCDxV8PP2ov2hbH4iahrWuQ3en31hNcsttGqSBkJmjQ8sw9emD2FfP/8AwUh/4Nf/AIM/&#10;tX/FmT9oz9mP4iyfCvxnLD5lx9jkZLSe7znzn2Kzg/7pA+vb0/SPiP8A8HAt3ZxXd58JPhbZ+ZM0&#10;ckJtwdoJ+9/x+fWrtv8AED/gvrLNMX+G3wrjVJNqN9lHz46n/j7+lAH5+6D/AMGj37c3xH1+x0P9&#10;qT/goTo+teEIZM3Nro8l49wwBJBAmiKM3J5YEjsa/Yf/AIJ6f8E/Pgj/AME5vgFa/AT4K2cz2kch&#10;mvdUvGH2m9lIALSEKo7cD3Pqa8AHjr/gvic4+H/wt/8AAU/0uj/SkHjn/gvenT4ffC0f9uZ/rcj+&#10;tAH0H/wUl/Za8T/tn/saeOP2avBniPT9I1LxVos1la6jqgk+zwM8bLufy1LY59uv0rwb/gg3/wAE&#10;o/id/wAEmv2fvE/wl+KXxJ0LxNfeINbhvo7rQRMIo1SIqVxKqnqe3+FVJPHP/BfCTr4A+Fvp/wAe&#10;w/8Akyo28cf8F+/tCOngP4V+Vz52dPLt2xjF6Md6AO+/4LSf8E7fiD/wUx/ZFuf2fPhr460fw/qT&#10;3Qnj1DXBKYFwyHny1Y9jU3/BGb/gnz46/wCCa/7FFt+y38TvGui+JNQh1i4u21DRklFvIkqRqFxI&#10;oPAj9815FrPi3/g43lvxLoHh34MRWuf9XcaM5kP5Xtadn41/4OBo7FUu/AfwpaVQAzR6aQp/O9oA&#10;8c/4KXf8Gu3wq/az+Md5+0p+y58Upvhn4wvJmuJo9zLafat+8zZVWflmYkAgDoOMY+bJf+DVz/gq&#10;T4/S08IfGL/gphoWqeG4laOa1s7nUBJ5TfeCloSCeej8flX3PeeLf+DjCTVzcWXhb4NR2vlNtjk0&#10;diwbjHP22otS8Wf8HGc+mGKw8L/BmO4wuJJtHcrnvwb2gD1z/gld/wAEhP2df+CV3w6uPDfwsSXV&#10;vEuqbW17xRqAX7TdHK5XKgAL8owuBnHTk5+ZP+Cxn/BA/wCPP/BSj9vr4d/tZfDr42eE9B0bwfpu&#10;m2l9pOuW901xP9mvnndkMSMmWVsDO3oPw6l/EP8Awc0swzpvwJcDn/kX5m59/wDTgKT+3f8Ag5pc&#10;YOk/Av5VAG7w3Mcf+T9AH3/8UPhb4T+Mnws1X4R+OdPW40vWtJlsruGQDhXRk3KCM5BORkd/wr8Z&#10;f2XP+DT74v8A7L37f/h/9p7wl+0F4RuPB/h3xZ/amn6HNa3f20Wwk3RxlvJVN4AweT/j9OSeIP8A&#10;g5txk6Z8DS24fd8Nzf8Ayf8A5/OnT+IP+DmCMqsGk/AtI/lDKfDNw248DtfNxjqaAP0ot3ZmcMCM&#10;N8vynpj3AqSvJP2Krr9rO7+B9jJ+2lb+HY/HPmyG+XwvamK02byF2qXc5wO+Pxr1ugAooooAKKKK&#10;ACiiigBrxxyDEiBuCOfQ9qVVC9KWigAooooAKKKKAAcUUUUAFFFFABRRRQAUUUUAFGM0UUANKKRg&#10;5/76NLtH50tFABtHUCm+XHnOwflTqKAG+Wm3bsGPTFLsU/w0tFADfKTO4rz6+lOwDzRRQAmxf7vf&#10;NGxff8zS0UAAAHQUYH+TRRQAYH+TQQD/AProooAbsUHOW/76NLtHv/30aWigBNo9/wDvo0bR7/8A&#10;fRpaKAE2j3/76NLtHv8AnRRQAbRnP9aCobrn86KKAG7B6t/30acRkYNFFACbF/p1o2gHPP50tFAB&#10;gZz/AFoxzmiigBCik5IpPKi/55inUUAN8uP/AJ5r+VHlpnO3/wCvTqKAG+WnHy/d6e1LsTpsHHtS&#10;0UAN8tOhX2pdi4xj2xS0UAN8tMY20LGinIX/AD/k06igBojjXlUHr0pdi/3aWigBCisclRRtX+7S&#10;0UAJtHpSeXHu37BkdDjpTqKAGmONvvID9RR5cZ/gH5U6igBNqjoooKq33lH5UtFADfLj/wCea/lS&#10;hFHRR+VLRQAmxM52D8qTy0P8Ap1FADSiE5KD8qPLT+4Pyp1FADfLj6bB+VHlx/8APNfyp1FADfLj&#10;/wCea/lR5cf/ADzX8qdRQAmxB0QflRtX+6KWigBCiHqg/KgIgOQg/KlooAb5cf8AcH5UoRB0QflS&#10;0UAG0f3aQIoGAvvS0UANaKJzl41b6rTgqjkLRRQAmxSckfnQVU8FR+VLRQA3y4/+ea/lR5cf/PNf&#10;yp1FADfLj/55r+VHlx/881/KnUUAAVV+6uKCqt95c0UUAAVV+6uKb5cf/PNf++adRQAgVV+6tG1e&#10;y0tFAAVVvvLmm+XH/wA81/KnUUAN8uP/AJ5r+VLsQdEH5UtFAAVU9Vo2gdBRRQAAAdBRiiigBNoz&#10;mkESA5C+v606igBAir0FLgelFFACbRndjtijaM59PelooAMc5oCgdBRRQAbVznbRjFFFACFEJyy5&#10;9M9qRURBtVegxTqKAE2KBgClAA6UUUAGB2FG0ZzRRQAEA9RRgZziiigBFREJKoBnrgdaNq9NvvS0&#10;UAAGOlBAPUUUUAAUDgUUUUAGMdKKKKACiiigAoxk5oooAQKqnIHWloooAKKKKACiiigAooooAKKK&#10;KACiiigAooooAKKKKACiiigAx3owPSiigA6cUEAnJFFFABRjvRRQAYGc4pNoznFLRQAgUDoKXaP8&#10;miigBNqjoO+eKAoHT68mlooATYN27J/76NLjvRRQAYHpRgelFFABjFFFFAAVBOaTYuckUtFAAeeK&#10;QIoOf5mlooAAoAx/Ojap6rRRQAAAdBTWijZgzINy/dbuKdRQA1UVPuj9adRRQAUUUUAFFFFAH//Z&#10;UEsDBBQABgAIAAAAIQA9EVr43QAAAAUBAAAPAAAAZHJzL2Rvd25yZXYueG1sTI9BS8NAEIXvgv9h&#10;GcGb3aSSEGM2pRT1VARbQbxNs9MkNDsbstsk/feuXupl4PEe731TrGbTiZEG11pWEC8iEMSV1S3X&#10;Cj73rw8ZCOeRNXaWScGFHKzK25sCc20n/qBx52sRStjlqKDxvs+ldFVDBt3C9sTBO9rBoA9yqKUe&#10;cArlppPLKEqlwZbDQoM9bRqqTruzUfA24bR+jF/G7em4uXzvk/evbUxK3d/N62cQnmZ/DcMvfkCH&#10;MjAd7Jm1E52C8Ij/u8F7ytIliIOCJM0SkGUh/9OXP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X/hnroUDAABuCAAADgAAAAAAAAAAAAAAAAA8AgAAZHJzL2Uyb0Rv&#10;Yy54bWxQSwECLQAKAAAAAAAAACEAyu1RdKqsBACqrAQAFQAAAAAAAAAAAAAAAADtBQAAZHJzL21l&#10;ZGlhL2ltYWdlMS5qcGVnUEsBAi0AFAAGAAgAAAAhAD0RWvjdAAAABQEAAA8AAAAAAAAAAAAAAAAA&#10;yrIEAGRycy9kb3ducmV2LnhtbFBLAQItABQABgAIAAAAIQBYYLMbugAAACIBAAAZAAAAAAAAAAAA&#10;AAAAANSzBABkcnMvX3JlbHMvZTJvRG9jLnhtbC5yZWxzUEsFBgAAAAAGAAYAfQEAAMW0BAAAAA==&#10;">
                  <v:shape id="Picture 121" o:spid="_x0000_s1157" type="#_x0000_t75" style="position:absolute;top:381;width:62623;height:35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VJ8wAAAANwAAAAPAAAAZHJzL2Rvd25yZXYueG1sRE/bisIw&#10;EH0X/Icwgm+a1oJINRVRF0REdl0/YGimF2wmpcna+vdmYWHf5nCus9kOphFP6lxtWUE8j0AQ51bX&#10;XCq4f3/MViCcR9bYWCYFL3KwzcajDaba9vxFz5svRQhhl6KCyvs2ldLlFRl0c9sSB66wnUEfYFdK&#10;3WEfwk0jF1G0lAZrDg0VtrSvKH/cfoyC1avgc++Su3QHGV+unwlfj4lS08mwW4PwNPh/8Z/7pMP8&#10;RQy/z4QLZPYGAAD//wMAUEsBAi0AFAAGAAgAAAAhANvh9svuAAAAhQEAABMAAAAAAAAAAAAAAAAA&#10;AAAAAFtDb250ZW50X1R5cGVzXS54bWxQSwECLQAUAAYACAAAACEAWvQsW78AAAAVAQAACwAAAAAA&#10;AAAAAAAAAAAfAQAAX3JlbHMvLnJlbHNQSwECLQAUAAYACAAAACEAxq1SfMAAAADcAAAADwAAAAAA&#10;AAAAAAAAAAAHAgAAZHJzL2Rvd25yZXYueG1sUEsFBgAAAAADAAMAtwAAAPQCAAAAAA==&#10;">
                    <v:imagedata r:id="rId276" o:title="" chromakey="white"/>
                  </v:shape>
                  <v:shape id="_x0000_s1158" type="#_x0000_t202" style="position:absolute;left:5334;width:51917;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MPMxAAAANwAAAAPAAAAZHJzL2Rvd25yZXYueG1sRI/NasJA&#10;FIX3Bd9huEJ3zcRApaYZRYRCKS407cLlJXObicnciZnRpG/vFApdHs7Pxyk2k+3EjQbfOFawSFIQ&#10;xJXTDdcKvj7fnl5A+ICssXNMCn7Iw2Y9eygw127kI93KUIs4wj5HBSaEPpfSV4Ys+sT1xNH7doPF&#10;EOVQSz3gGMdtJ7M0XUqLDUeCwZ52hqq2vNoI2fvqenSX82LfypNpl/h8MB9KPc6n7SuIQFP4D/+1&#10;37WCLFvB75l4BOT6DgAA//8DAFBLAQItABQABgAIAAAAIQDb4fbL7gAAAIUBAAATAAAAAAAAAAAA&#10;AAAAAAAAAABbQ29udGVudF9UeXBlc10ueG1sUEsBAi0AFAAGAAgAAAAhAFr0LFu/AAAAFQEAAAsA&#10;AAAAAAAAAAAAAAAAHwEAAF9yZWxzLy5yZWxzUEsBAi0AFAAGAAgAAAAhADNAw8zEAAAA3AAAAA8A&#10;AAAAAAAAAAAAAAAABwIAAGRycy9kb3ducmV2LnhtbFBLBQYAAAAAAwADALcAAAD4AgAAAAA=&#10;" stroked="f">
                    <v:textbox style="mso-fit-shape-to-text:t">
                      <w:txbxContent>
                        <w:p w14:paraId="38B5CAEA" w14:textId="407091D2" w:rsidR="000E6946" w:rsidRDefault="000E6946" w:rsidP="00381286">
                          <w:pPr>
                            <w:pStyle w:val="FSTextBox"/>
                            <w:rPr>
                              <w:ins w:id="20060" w:author="Updates" w:date="2024-01-23T15:22:00Z"/>
                            </w:rPr>
                          </w:pPr>
                          <w:ins w:id="20061" w:author="Updates" w:date="2024-01-23T15:22:00Z">
                            <w:r>
                              <w:t xml:space="preserve">Example Infiltration Trench </w:t>
                            </w:r>
                            <w:r w:rsidRPr="00843872">
                              <w:rPr>
                                <w:b w:val="0"/>
                                <w:bCs w:val="0"/>
                              </w:rPr>
                              <w:t>(adapted from the University of New Hampshire)</w:t>
                            </w:r>
                          </w:ins>
                        </w:p>
                      </w:txbxContent>
                    </v:textbox>
                  </v:shape>
                  <w10:wrap type="square" anchorx="margin" anchory="margin"/>
                </v:group>
              </w:pict>
            </mc:Fallback>
          </mc:AlternateContent>
        </w:r>
        <w:bookmarkStart w:id="20062" w:name="page96"/>
        <w:bookmarkEnd w:id="20062"/>
      </w:ins>
    </w:p>
    <w:p w14:paraId="416A4C39" w14:textId="42EDAAB8" w:rsidR="004314B5" w:rsidRPr="00363B19" w:rsidRDefault="004314B5" w:rsidP="004314B5">
      <w:pPr>
        <w:pStyle w:val="FS1"/>
      </w:pPr>
      <w:r w:rsidRPr="00363B19">
        <w:t>Special Features</w:t>
      </w:r>
      <w:del w:id="20063" w:author="Updates" w:date="2024-01-23T15:22:00Z">
        <w:r w:rsidR="00F15D88">
          <w:rPr>
            <w:b/>
            <w:bCs/>
          </w:rPr>
          <w:delText>:</w:delText>
        </w:r>
      </w:del>
    </w:p>
    <w:p w14:paraId="32BB3401" w14:textId="77777777" w:rsidR="002C0C21" w:rsidRDefault="00F15D88">
      <w:pPr>
        <w:ind w:left="60"/>
        <w:rPr>
          <w:del w:id="20064" w:author="Updates" w:date="2024-01-23T15:22:00Z"/>
          <w:sz w:val="20"/>
          <w:szCs w:val="20"/>
        </w:rPr>
      </w:pPr>
      <w:del w:id="20065" w:author="Updates" w:date="2024-01-23T15:22:00Z">
        <w:r>
          <w:rPr>
            <w:rFonts w:eastAsia="Times New Roman"/>
          </w:rPr>
          <w:delText>High failure rate without adequate pretreatment and regular maintenance</w:delText>
        </w:r>
      </w:del>
    </w:p>
    <w:p w14:paraId="52C6E387" w14:textId="77777777" w:rsidR="002C0C21" w:rsidRDefault="002C0C21">
      <w:pPr>
        <w:spacing w:line="217" w:lineRule="exact"/>
        <w:rPr>
          <w:del w:id="20066" w:author="Updates" w:date="2024-01-23T15:22:00Z"/>
          <w:sz w:val="20"/>
          <w:szCs w:val="20"/>
        </w:rPr>
      </w:pPr>
    </w:p>
    <w:p w14:paraId="29B847E1" w14:textId="0137ABFA" w:rsidR="004314B5" w:rsidRDefault="004314B5" w:rsidP="004314B5">
      <w:pPr>
        <w:pStyle w:val="FSBody"/>
        <w:rPr>
          <w:ins w:id="20067" w:author="Updates" w:date="2024-01-23T15:22:00Z"/>
        </w:rPr>
      </w:pPr>
      <w:ins w:id="20068" w:author="Updates" w:date="2024-01-23T15:22:00Z">
        <w:r>
          <w:t>Treats nonconcentrated sheet flow runoff</w:t>
        </w:r>
      </w:ins>
    </w:p>
    <w:p w14:paraId="1DAA3ADD" w14:textId="331391BA" w:rsidR="004314B5" w:rsidRPr="00363B19" w:rsidRDefault="004314B5" w:rsidP="004314B5">
      <w:pPr>
        <w:pStyle w:val="FS1"/>
      </w:pPr>
      <w:ins w:id="20069" w:author="Updates" w:date="2024-01-23T15:22:00Z">
        <w:r w:rsidRPr="00363B19">
          <w:t>ESSD/</w:t>
        </w:r>
      </w:ins>
      <w:r w:rsidRPr="00363B19">
        <w:t xml:space="preserve">LID </w:t>
      </w:r>
      <w:del w:id="20070" w:author="Updates" w:date="2024-01-23T15:22:00Z">
        <w:r w:rsidR="00F15D88">
          <w:rPr>
            <w:b/>
            <w:bCs/>
          </w:rPr>
          <w:delText>Alternative:</w:delText>
        </w:r>
      </w:del>
      <w:ins w:id="20071" w:author="Updates" w:date="2024-01-23T15:22:00Z">
        <w:r w:rsidR="00BE4F0D">
          <w:t>Alternatives</w:t>
        </w:r>
      </w:ins>
    </w:p>
    <w:p w14:paraId="10CA64B0" w14:textId="77777777" w:rsidR="002C0C21" w:rsidRDefault="002C0C21">
      <w:pPr>
        <w:spacing w:line="6" w:lineRule="exact"/>
        <w:rPr>
          <w:del w:id="20072" w:author="Updates" w:date="2024-01-23T15:22:00Z"/>
          <w:sz w:val="20"/>
          <w:szCs w:val="20"/>
        </w:rPr>
      </w:pPr>
    </w:p>
    <w:p w14:paraId="3F857ECB" w14:textId="77777777" w:rsidR="002C0C21" w:rsidRDefault="00F15D88">
      <w:pPr>
        <w:rPr>
          <w:del w:id="20073" w:author="Updates" w:date="2024-01-23T15:22:00Z"/>
          <w:sz w:val="20"/>
          <w:szCs w:val="20"/>
        </w:rPr>
      </w:pPr>
      <w:del w:id="20074" w:author="Updates" w:date="2024-01-23T15:22:00Z">
        <w:r>
          <w:rPr>
            <w:rFonts w:eastAsia="Times New Roman"/>
          </w:rPr>
          <w:delText>Reduce impervious areas</w:delText>
        </w:r>
      </w:del>
    </w:p>
    <w:p w14:paraId="7F5DF6D4" w14:textId="77777777" w:rsidR="002C0C21" w:rsidRDefault="002C0C21">
      <w:pPr>
        <w:spacing w:line="11" w:lineRule="exact"/>
        <w:rPr>
          <w:del w:id="20075" w:author="Updates" w:date="2024-01-23T15:22:00Z"/>
          <w:sz w:val="20"/>
          <w:szCs w:val="20"/>
        </w:rPr>
      </w:pPr>
    </w:p>
    <w:p w14:paraId="52D30EFD" w14:textId="77777777" w:rsidR="002C0C21" w:rsidRDefault="00F15D88">
      <w:pPr>
        <w:rPr>
          <w:del w:id="20076" w:author="Updates" w:date="2024-01-23T15:22:00Z"/>
          <w:sz w:val="20"/>
          <w:szCs w:val="20"/>
        </w:rPr>
      </w:pPr>
      <w:del w:id="20077" w:author="Updates" w:date="2024-01-23T15:22:00Z">
        <w:r>
          <w:rPr>
            <w:rFonts w:eastAsia="Times New Roman"/>
          </w:rPr>
          <w:delText>Bioretention areas</w:delText>
        </w:r>
      </w:del>
    </w:p>
    <w:p w14:paraId="05F2D003" w14:textId="77777777" w:rsidR="002C0C21" w:rsidRDefault="002C0C21">
      <w:pPr>
        <w:rPr>
          <w:del w:id="20078" w:author="Updates" w:date="2024-01-23T15:22:00Z"/>
        </w:rPr>
        <w:sectPr w:rsidR="002C0C21" w:rsidSect="00AF6C3A">
          <w:pgSz w:w="12240" w:h="15840"/>
          <w:pgMar w:top="1440" w:right="1140" w:bottom="184" w:left="820" w:header="0" w:footer="0" w:gutter="0"/>
          <w:pgBorders>
            <w:top w:val="single" w:sz="12" w:space="24" w:color="008582"/>
            <w:left w:val="single" w:sz="12" w:space="24" w:color="008582"/>
            <w:bottom w:val="single" w:sz="12" w:space="24" w:color="008582"/>
            <w:right w:val="single" w:sz="12" w:space="24" w:color="008582"/>
          </w:pgBorders>
          <w:cols w:space="720" w:equalWidth="0">
            <w:col w:w="10280"/>
          </w:cols>
        </w:sectPr>
      </w:pPr>
    </w:p>
    <w:p w14:paraId="4F22BD3C" w14:textId="77777777" w:rsidR="002C0C21" w:rsidRDefault="002C0C21">
      <w:pPr>
        <w:spacing w:line="200" w:lineRule="exact"/>
        <w:rPr>
          <w:del w:id="20079" w:author="Updates" w:date="2024-01-23T15:22:00Z"/>
          <w:sz w:val="20"/>
          <w:szCs w:val="20"/>
        </w:rPr>
      </w:pPr>
    </w:p>
    <w:p w14:paraId="02C27ED7" w14:textId="77777777" w:rsidR="002C0C21" w:rsidRDefault="002C0C21">
      <w:pPr>
        <w:spacing w:line="200" w:lineRule="exact"/>
        <w:rPr>
          <w:del w:id="20080" w:author="Updates" w:date="2024-01-23T15:22:00Z"/>
          <w:sz w:val="20"/>
          <w:szCs w:val="20"/>
        </w:rPr>
      </w:pPr>
    </w:p>
    <w:p w14:paraId="7A88C1FD" w14:textId="77777777" w:rsidR="002C0C21" w:rsidRDefault="002C0C21">
      <w:pPr>
        <w:spacing w:line="200" w:lineRule="exact"/>
        <w:rPr>
          <w:del w:id="20081" w:author="Updates" w:date="2024-01-23T15:22:00Z"/>
          <w:sz w:val="20"/>
          <w:szCs w:val="20"/>
        </w:rPr>
      </w:pPr>
    </w:p>
    <w:p w14:paraId="6B86F67A" w14:textId="77777777" w:rsidR="002C0C21" w:rsidRDefault="002C0C21">
      <w:pPr>
        <w:spacing w:line="200" w:lineRule="exact"/>
        <w:rPr>
          <w:del w:id="20082" w:author="Updates" w:date="2024-01-23T15:22:00Z"/>
          <w:sz w:val="20"/>
          <w:szCs w:val="20"/>
        </w:rPr>
      </w:pPr>
    </w:p>
    <w:p w14:paraId="33AAA8EC" w14:textId="77777777" w:rsidR="002C0C21" w:rsidRDefault="002C0C21">
      <w:pPr>
        <w:spacing w:line="254" w:lineRule="exact"/>
        <w:rPr>
          <w:del w:id="20083" w:author="Updates" w:date="2024-01-23T15:22:00Z"/>
          <w:sz w:val="20"/>
          <w:szCs w:val="20"/>
        </w:rPr>
      </w:pPr>
    </w:p>
    <w:p w14:paraId="351F304A" w14:textId="77777777" w:rsidR="002C0C21" w:rsidRDefault="00F15D88">
      <w:pPr>
        <w:tabs>
          <w:tab w:val="left" w:pos="9320"/>
        </w:tabs>
        <w:ind w:left="5620"/>
        <w:rPr>
          <w:del w:id="20084" w:author="Updates" w:date="2024-01-23T15:22:00Z"/>
          <w:sz w:val="20"/>
          <w:szCs w:val="20"/>
        </w:rPr>
      </w:pPr>
      <w:del w:id="20085"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95</w:delText>
        </w:r>
      </w:del>
    </w:p>
    <w:p w14:paraId="088C5676" w14:textId="77777777" w:rsidR="002C0C21" w:rsidRDefault="002C0C21">
      <w:pPr>
        <w:rPr>
          <w:del w:id="20086" w:author="Updates" w:date="2024-01-23T15:22:00Z"/>
        </w:rPr>
        <w:sectPr w:rsidR="002C0C21" w:rsidSect="00AF6C3A">
          <w:type w:val="continuous"/>
          <w:pgSz w:w="12240" w:h="15840"/>
          <w:pgMar w:top="1440" w:right="1140" w:bottom="184" w:left="820" w:header="0" w:footer="0" w:gutter="0"/>
          <w:pgBorders>
            <w:top w:val="single" w:sz="12" w:space="24" w:color="008582"/>
            <w:left w:val="single" w:sz="12" w:space="24" w:color="008582"/>
            <w:bottom w:val="single" w:sz="12" w:space="24" w:color="008582"/>
            <w:right w:val="single" w:sz="12" w:space="24" w:color="008582"/>
          </w:pgBorders>
          <w:cols w:space="720" w:equalWidth="0">
            <w:col w:w="10280"/>
          </w:cols>
        </w:sectPr>
      </w:pPr>
    </w:p>
    <w:p w14:paraId="0ADD9C9A" w14:textId="77777777" w:rsidR="002C0C21" w:rsidRPr="00F66771" w:rsidRDefault="00F15D88">
      <w:pPr>
        <w:rPr>
          <w:del w:id="20087" w:author="Updates" w:date="2024-01-23T15:22:00Z"/>
          <w:sz w:val="20"/>
          <w:szCs w:val="20"/>
        </w:rPr>
      </w:pPr>
      <w:del w:id="20088" w:author="Updates" w:date="2024-01-23T15:22:00Z">
        <w:r w:rsidRPr="00E27C81">
          <w:rPr>
            <w:rFonts w:ascii="Impact" w:eastAsia="Impact" w:hAnsi="Impact" w:cs="Impact"/>
            <w:color w:val="797168"/>
            <w:sz w:val="36"/>
            <w:szCs w:val="36"/>
          </w:rPr>
          <w:lastRenderedPageBreak/>
          <w:delText>Infiltration Trenches</w:delText>
        </w:r>
      </w:del>
    </w:p>
    <w:p w14:paraId="72CD681B" w14:textId="77777777" w:rsidR="002C0C21" w:rsidRDefault="002C0C21">
      <w:pPr>
        <w:spacing w:line="295" w:lineRule="exact"/>
        <w:rPr>
          <w:del w:id="20089" w:author="Updates" w:date="2024-01-23T15:22:00Z"/>
          <w:sz w:val="20"/>
          <w:szCs w:val="20"/>
        </w:rPr>
      </w:pPr>
    </w:p>
    <w:p w14:paraId="50ACB430" w14:textId="77777777" w:rsidR="00BE4F0D" w:rsidRPr="00996551" w:rsidRDefault="00BE4F0D" w:rsidP="00BE4F0D">
      <w:pPr>
        <w:jc w:val="both"/>
        <w:rPr>
          <w:ins w:id="20090" w:author="Updates" w:date="2024-01-23T15:22:00Z"/>
          <w:rFonts w:ascii="Arial" w:hAnsi="Arial" w:cs="Arial"/>
          <w:sz w:val="20"/>
          <w:szCs w:val="20"/>
        </w:rPr>
      </w:pPr>
      <w:ins w:id="20091" w:author="Updates" w:date="2024-01-23T15:22:00Z">
        <w:r>
          <w:rPr>
            <w:rFonts w:ascii="Arial" w:hAnsi="Arial" w:cs="Arial"/>
            <w:sz w:val="20"/>
            <w:szCs w:val="20"/>
          </w:rPr>
          <w:t xml:space="preserve">This practice is a MassDEP recognized ESSD / LID technique. </w:t>
        </w:r>
      </w:ins>
    </w:p>
    <w:p w14:paraId="290902FF" w14:textId="105107FF" w:rsidR="009418D4" w:rsidRPr="00363B19" w:rsidRDefault="009418D4" w:rsidP="009418D4">
      <w:pPr>
        <w:pStyle w:val="FS1"/>
        <w:rPr>
          <w:ins w:id="20092" w:author="Updates" w:date="2024-01-23T15:22:00Z"/>
        </w:rPr>
      </w:pPr>
      <w:ins w:id="20093" w:author="Updates" w:date="2024-01-23T15:22:00Z">
        <w:r>
          <w:t>Design Types</w:t>
        </w:r>
      </w:ins>
    </w:p>
    <w:p w14:paraId="36EB7398" w14:textId="63C7CB79" w:rsidR="004412A3" w:rsidRDefault="004314B5" w:rsidP="009418D4">
      <w:pPr>
        <w:pStyle w:val="FSBody"/>
      </w:pPr>
      <w:bookmarkStart w:id="20094" w:name="page97"/>
      <w:bookmarkEnd w:id="20094"/>
      <w:r w:rsidRPr="009418D4">
        <w:t>Infiltration trenches can be designed for complete exfiltration or partial exfiltration, where a portion of the runoff volume is directed to the trench and the remainder is conveyed to other SCMs.</w:t>
      </w:r>
    </w:p>
    <w:p w14:paraId="4D1FBB6F" w14:textId="77777777" w:rsidR="002C0C21" w:rsidRDefault="002C0C21">
      <w:pPr>
        <w:spacing w:line="207" w:lineRule="exact"/>
        <w:rPr>
          <w:del w:id="20095" w:author="Updates" w:date="2024-01-23T15:22:00Z"/>
          <w:sz w:val="20"/>
          <w:szCs w:val="20"/>
        </w:rPr>
      </w:pPr>
    </w:p>
    <w:p w14:paraId="6808650D" w14:textId="479B968D" w:rsidR="004314B5" w:rsidRPr="00DE32AB" w:rsidRDefault="004314B5" w:rsidP="004314B5">
      <w:pPr>
        <w:pStyle w:val="FS2"/>
        <w:rPr>
          <w:sz w:val="20"/>
          <w:szCs w:val="20"/>
        </w:rPr>
      </w:pPr>
      <w:r w:rsidRPr="00DE32AB">
        <w:t>Full Exfiltration Trench Systems</w:t>
      </w:r>
    </w:p>
    <w:p w14:paraId="55667341" w14:textId="77777777" w:rsidR="002C0C21" w:rsidRDefault="002C0C21">
      <w:pPr>
        <w:spacing w:line="37" w:lineRule="exact"/>
        <w:rPr>
          <w:del w:id="20096" w:author="Updates" w:date="2024-01-23T15:22:00Z"/>
          <w:sz w:val="20"/>
          <w:szCs w:val="20"/>
        </w:rPr>
      </w:pPr>
    </w:p>
    <w:p w14:paraId="56606DF6" w14:textId="77777777" w:rsidR="002C0C21" w:rsidRDefault="004314B5">
      <w:pPr>
        <w:spacing w:line="250" w:lineRule="auto"/>
        <w:ind w:right="40"/>
        <w:rPr>
          <w:del w:id="20097" w:author="Updates" w:date="2024-01-23T15:22:00Z"/>
          <w:sz w:val="20"/>
          <w:szCs w:val="20"/>
        </w:rPr>
      </w:pPr>
      <w:r>
        <w:t>Infiltration trenches must be sized to provide storage and exfiltration of the required water quality volume.</w:t>
      </w:r>
      <w:del w:id="20098" w:author="Updates" w:date="2024-01-23T15:22:00Z">
        <w:r w:rsidR="00F15D88">
          <w:rPr>
            <w:rFonts w:eastAsia="Times New Roman"/>
          </w:rPr>
          <w:delText xml:space="preserve"> Full exfiltration systems also provide control of peak discharges and water quality treatment for</w:delText>
        </w:r>
      </w:del>
    </w:p>
    <w:p w14:paraId="4C675F0B" w14:textId="77777777" w:rsidR="002C0C21" w:rsidRDefault="002C0C21">
      <w:pPr>
        <w:spacing w:line="2" w:lineRule="exact"/>
        <w:rPr>
          <w:del w:id="20099" w:author="Updates" w:date="2024-01-23T15:22:00Z"/>
          <w:sz w:val="20"/>
          <w:szCs w:val="20"/>
        </w:rPr>
      </w:pPr>
    </w:p>
    <w:p w14:paraId="25198309" w14:textId="34B5F952" w:rsidR="004314B5" w:rsidRDefault="00F15D88" w:rsidP="004314B5">
      <w:pPr>
        <w:pStyle w:val="FSBody"/>
      </w:pPr>
      <w:del w:id="20100" w:author="Updates" w:date="2024-01-23T15:22:00Z">
        <w:r>
          <w:rPr>
            <w:rFonts w:eastAsia="Times New Roman"/>
          </w:rPr>
          <w:delText>all storm events equal to or less than the design storm selected. In selecting the design storm, the minimum peak rate attenuation storm event must include the 2- and 10-year 24-hour storm events and may include the 100-year 24-hour storm event, if the runoff from that storm will increase flooding up- or downstream of the site.</w:delText>
        </w:r>
      </w:del>
      <w:r w:rsidR="009C0EE1">
        <w:t xml:space="preserve"> </w:t>
      </w:r>
      <w:r w:rsidR="004314B5">
        <w:t xml:space="preserve">An emergency overflow channel is required to discharge runoff volumes </w:t>
      </w:r>
      <w:proofErr w:type="gramStart"/>
      <w:r w:rsidR="004314B5">
        <w:t>in excess of</w:t>
      </w:r>
      <w:proofErr w:type="gramEnd"/>
      <w:r w:rsidR="004314B5">
        <w:t xml:space="preserve"> the design storm. Economic and physical constraints can restrict the use of full exfiltration systems. Generally, it is not practical to provide storage for large infrequent storms, such as the 100-year storm.</w:t>
      </w:r>
    </w:p>
    <w:p w14:paraId="442A8DD7" w14:textId="77777777" w:rsidR="002C0C21" w:rsidRDefault="002C0C21">
      <w:pPr>
        <w:spacing w:line="200" w:lineRule="exact"/>
        <w:rPr>
          <w:del w:id="20101" w:author="Updates" w:date="2024-01-23T15:22:00Z"/>
          <w:sz w:val="20"/>
          <w:szCs w:val="20"/>
        </w:rPr>
      </w:pPr>
    </w:p>
    <w:p w14:paraId="2F903CC9" w14:textId="77777777" w:rsidR="002C0C21" w:rsidRDefault="002C0C21">
      <w:pPr>
        <w:spacing w:line="279" w:lineRule="exact"/>
        <w:rPr>
          <w:del w:id="20102" w:author="Updates" w:date="2024-01-23T15:22:00Z"/>
          <w:sz w:val="20"/>
          <w:szCs w:val="20"/>
        </w:rPr>
      </w:pPr>
    </w:p>
    <w:p w14:paraId="5EC4A58B" w14:textId="77777777" w:rsidR="004314B5" w:rsidRPr="00DE32AB" w:rsidRDefault="004314B5" w:rsidP="004314B5">
      <w:pPr>
        <w:pStyle w:val="FS2"/>
        <w:rPr>
          <w:sz w:val="20"/>
          <w:szCs w:val="20"/>
        </w:rPr>
      </w:pPr>
      <w:r w:rsidRPr="00DE32AB">
        <w:t>Partial or Water Quality Exfiltration Trench Systems</w:t>
      </w:r>
    </w:p>
    <w:p w14:paraId="4B78B007" w14:textId="77777777" w:rsidR="002C0C21" w:rsidRDefault="002C0C21">
      <w:pPr>
        <w:spacing w:line="37" w:lineRule="exact"/>
        <w:rPr>
          <w:del w:id="20103" w:author="Updates" w:date="2024-01-23T15:22:00Z"/>
          <w:sz w:val="20"/>
          <w:szCs w:val="20"/>
        </w:rPr>
      </w:pPr>
    </w:p>
    <w:p w14:paraId="4790F62F" w14:textId="61EC519A" w:rsidR="00384CCE" w:rsidRDefault="004314B5" w:rsidP="004314B5">
      <w:pPr>
        <w:pStyle w:val="FSBody"/>
      </w:pPr>
      <w:r>
        <w:t>These systems exfiltrate a portion of the runoff, while the remainder is conveyed to other SCMs. At a minimum, they must be sized to exfiltrate the recharge volume required by Stormwater Management Standard 3. There are two methods of partial infiltration. The first relies on off-line treatment where a portion of the runoff, or the</w:t>
      </w:r>
      <w:r w:rsidR="00EE2567">
        <w:t xml:space="preserve"> </w:t>
      </w:r>
      <w:ins w:id="20104" w:author="Updates" w:date="2024-01-23T15:22:00Z">
        <w:r w:rsidR="00EE2567">
          <w:t>1-inch</w:t>
        </w:r>
        <w:r>
          <w:t xml:space="preserve"> </w:t>
        </w:r>
      </w:ins>
      <w:r>
        <w:t xml:space="preserve">“first-flush,” is routed from the main channel to the trench by means of a </w:t>
      </w:r>
      <w:proofErr w:type="gramStart"/>
      <w:r>
        <w:t>weir</w:t>
      </w:r>
      <w:proofErr w:type="gramEnd"/>
      <w:r>
        <w:t xml:space="preserve"> or other diversion structure. The second method is </w:t>
      </w:r>
      <w:proofErr w:type="gramStart"/>
      <w:r>
        <w:t>on-line, and</w:t>
      </w:r>
      <w:proofErr w:type="gramEnd"/>
      <w:r>
        <w:t xml:space="preserve"> uses a perforated pipe at the top of the trench. This underdrain must be placed near the top of the trench. Refer to the design section below. After the trench fills to capacity, excess runoff is discharged through the perforated pipe and directed to other SCMs.</w:t>
      </w:r>
    </w:p>
    <w:p w14:paraId="7005E18B" w14:textId="77777777" w:rsidR="002C0C21" w:rsidRDefault="002C0C21">
      <w:pPr>
        <w:spacing w:line="200" w:lineRule="exact"/>
        <w:rPr>
          <w:del w:id="20105" w:author="Updates" w:date="2024-01-23T15:22:00Z"/>
          <w:sz w:val="20"/>
          <w:szCs w:val="20"/>
        </w:rPr>
      </w:pPr>
    </w:p>
    <w:p w14:paraId="2CAA8C01" w14:textId="77777777" w:rsidR="002C0C21" w:rsidRDefault="002C0C21">
      <w:pPr>
        <w:spacing w:line="200" w:lineRule="exact"/>
        <w:rPr>
          <w:del w:id="20106" w:author="Updates" w:date="2024-01-23T15:22:00Z"/>
          <w:sz w:val="20"/>
          <w:szCs w:val="20"/>
        </w:rPr>
      </w:pPr>
    </w:p>
    <w:p w14:paraId="25C9DB9B" w14:textId="77777777" w:rsidR="002C0C21" w:rsidRDefault="002C0C21">
      <w:pPr>
        <w:spacing w:line="343" w:lineRule="exact"/>
        <w:rPr>
          <w:del w:id="20107" w:author="Updates" w:date="2024-01-23T15:22:00Z"/>
          <w:sz w:val="20"/>
          <w:szCs w:val="20"/>
        </w:rPr>
      </w:pPr>
    </w:p>
    <w:p w14:paraId="28380E37" w14:textId="6DE658A6" w:rsidR="004412A3" w:rsidRDefault="004412A3" w:rsidP="004314B5">
      <w:pPr>
        <w:pStyle w:val="FS1"/>
        <w:rPr>
          <w:ins w:id="20108" w:author="Updates" w:date="2024-01-23T15:22:00Z"/>
        </w:rPr>
      </w:pPr>
      <w:ins w:id="20109" w:author="Updates" w:date="2024-01-23T15:22:00Z">
        <w:r>
          <w:br w:type="page"/>
        </w:r>
      </w:ins>
    </w:p>
    <w:p w14:paraId="7B34077C" w14:textId="77777777" w:rsidR="004314B5" w:rsidRPr="00036DA8" w:rsidRDefault="004314B5" w:rsidP="004314B5">
      <w:pPr>
        <w:pStyle w:val="FS1"/>
        <w:rPr>
          <w:moveTo w:id="20110" w:author="Updates" w:date="2024-01-23T15:22:00Z"/>
        </w:rPr>
      </w:pPr>
      <w:moveToRangeStart w:id="20111" w:author="Updates" w:date="2024-01-23T15:22:00Z" w:name="move156915920"/>
      <w:moveTo w:id="20112" w:author="Updates" w:date="2024-01-23T15:22:00Z">
        <w:r w:rsidRPr="00036DA8">
          <w:rPr>
            <w:rFonts w:eastAsia="Impact"/>
          </w:rPr>
          <w:lastRenderedPageBreak/>
          <w:t>Applicability</w:t>
        </w:r>
      </w:moveTo>
    </w:p>
    <w:tbl>
      <w:tblPr>
        <w:tblStyle w:val="TableGrid"/>
        <w:tblpPr w:leftFromText="180" w:rightFromText="180" w:vertAnchor="text" w:horzAnchor="margin" w:tblpXSpec="right" w:tblpY="36"/>
        <w:tblW w:w="0" w:type="auto"/>
        <w:tblLook w:val="04A0" w:firstRow="1" w:lastRow="0" w:firstColumn="1" w:lastColumn="0" w:noHBand="0" w:noVBand="1"/>
      </w:tblPr>
      <w:tblGrid>
        <w:gridCol w:w="5020"/>
      </w:tblGrid>
      <w:tr w:rsidR="0096043C" w14:paraId="1F6E498C" w14:textId="77777777" w:rsidTr="0096043C">
        <w:trPr>
          <w:trHeight w:val="443"/>
          <w:ins w:id="20113" w:author="Updates" w:date="2024-01-23T15:22:00Z"/>
        </w:trPr>
        <w:tc>
          <w:tcPr>
            <w:tcW w:w="5215" w:type="dxa"/>
            <w:shd w:val="clear" w:color="auto" w:fill="C0E399"/>
            <w:vAlign w:val="center"/>
          </w:tcPr>
          <w:moveToRangeEnd w:id="20111"/>
          <w:p w14:paraId="2A97DFB7" w14:textId="77777777" w:rsidR="0096043C" w:rsidRPr="006A0FE7" w:rsidRDefault="0096043C" w:rsidP="0096043C">
            <w:pPr>
              <w:pStyle w:val="FSBody"/>
              <w:spacing w:before="0" w:after="0"/>
              <w:rPr>
                <w:ins w:id="20114" w:author="Updates" w:date="2024-01-23T15:22:00Z"/>
                <w:rFonts w:eastAsia="Impact"/>
                <w:b/>
                <w:bCs/>
              </w:rPr>
            </w:pPr>
            <w:ins w:id="20115" w:author="Updates" w:date="2024-01-23T15:22:00Z">
              <w:r w:rsidRPr="006A0FE7">
                <w:rPr>
                  <w:rFonts w:eastAsia="Impact"/>
                  <w:b/>
                  <w:bCs/>
                </w:rPr>
                <w:t>Table IT.1 – Site Criteria for Infiltration Trenches</w:t>
              </w:r>
            </w:ins>
          </w:p>
        </w:tc>
      </w:tr>
      <w:tr w:rsidR="0096043C" w14:paraId="088EE5EF" w14:textId="77777777" w:rsidTr="0096043C">
        <w:trPr>
          <w:trHeight w:val="533"/>
          <w:ins w:id="20116" w:author="Updates" w:date="2024-01-23T15:22:00Z"/>
        </w:trPr>
        <w:tc>
          <w:tcPr>
            <w:tcW w:w="5215" w:type="dxa"/>
            <w:shd w:val="clear" w:color="auto" w:fill="F2F2F2" w:themeFill="background1" w:themeFillShade="F2"/>
            <w:vAlign w:val="center"/>
          </w:tcPr>
          <w:p w14:paraId="65084012" w14:textId="77777777" w:rsidR="0096043C" w:rsidRPr="005467FD" w:rsidRDefault="0096043C" w:rsidP="00224252">
            <w:pPr>
              <w:pStyle w:val="FSTabletext"/>
              <w:numPr>
                <w:ilvl w:val="0"/>
                <w:numId w:val="26"/>
              </w:numPr>
              <w:ind w:left="330" w:hanging="270"/>
              <w:rPr>
                <w:ins w:id="20117" w:author="Updates" w:date="2024-01-23T15:22:00Z"/>
              </w:rPr>
            </w:pPr>
            <w:ins w:id="20118" w:author="Updates" w:date="2024-01-23T15:22:00Z">
              <w:r w:rsidRPr="00E90A44">
                <w:t>The contributing drainage area to any individual infiltration trench should be restricted to 5 acres or less.</w:t>
              </w:r>
            </w:ins>
          </w:p>
        </w:tc>
      </w:tr>
      <w:tr w:rsidR="0096043C" w14:paraId="4000AEC0" w14:textId="77777777" w:rsidTr="0096043C">
        <w:trPr>
          <w:trHeight w:val="803"/>
          <w:ins w:id="20119" w:author="Updates" w:date="2024-01-23T15:22:00Z"/>
        </w:trPr>
        <w:tc>
          <w:tcPr>
            <w:tcW w:w="5215" w:type="dxa"/>
            <w:shd w:val="clear" w:color="auto" w:fill="F2F2F2" w:themeFill="background1" w:themeFillShade="F2"/>
            <w:vAlign w:val="center"/>
          </w:tcPr>
          <w:p w14:paraId="6D17AACF" w14:textId="77777777" w:rsidR="0096043C" w:rsidRPr="005467FD" w:rsidRDefault="0096043C" w:rsidP="00224252">
            <w:pPr>
              <w:pStyle w:val="FSTabletext"/>
              <w:numPr>
                <w:ilvl w:val="0"/>
                <w:numId w:val="26"/>
              </w:numPr>
              <w:ind w:left="330" w:hanging="270"/>
              <w:rPr>
                <w:ins w:id="20120" w:author="Updates" w:date="2024-01-23T15:22:00Z"/>
              </w:rPr>
            </w:pPr>
            <w:ins w:id="20121" w:author="Updates" w:date="2024-01-23T15:22:00Z">
              <w:r w:rsidRPr="005467FD">
                <w:t>The minimum depth to the seasonal high ground water table, bedrock, and/or impermeable layer must be at least 2 ft. from the bottom of the trench.</w:t>
              </w:r>
            </w:ins>
          </w:p>
        </w:tc>
      </w:tr>
      <w:tr w:rsidR="0096043C" w14:paraId="3A08D175" w14:textId="77777777" w:rsidTr="0096043C">
        <w:trPr>
          <w:trHeight w:val="785"/>
          <w:ins w:id="20122" w:author="Updates" w:date="2024-01-23T15:22:00Z"/>
        </w:trPr>
        <w:tc>
          <w:tcPr>
            <w:tcW w:w="5215" w:type="dxa"/>
            <w:shd w:val="clear" w:color="auto" w:fill="F2F2F2" w:themeFill="background1" w:themeFillShade="F2"/>
            <w:vAlign w:val="center"/>
          </w:tcPr>
          <w:p w14:paraId="753CD6C9" w14:textId="1ACC3DD5" w:rsidR="0096043C" w:rsidRPr="005467FD" w:rsidRDefault="0096043C" w:rsidP="00224252">
            <w:pPr>
              <w:pStyle w:val="FSTabletext"/>
              <w:numPr>
                <w:ilvl w:val="0"/>
                <w:numId w:val="26"/>
              </w:numPr>
              <w:ind w:left="330" w:hanging="270"/>
              <w:rPr>
                <w:ins w:id="20123" w:author="Updates" w:date="2024-01-23T15:22:00Z"/>
              </w:rPr>
            </w:pPr>
            <w:ins w:id="20124" w:author="Updates" w:date="2024-01-23T15:22:00Z">
              <w:r w:rsidRPr="00E90A44">
                <w:t>The minimum acceptable soil infiltration rate is 0.</w:t>
              </w:r>
              <w:r>
                <w:t>0</w:t>
              </w:r>
              <w:r w:rsidR="009B012A">
                <w:t>1</w:t>
              </w:r>
              <w:r w:rsidRPr="00E90A44">
                <w:t xml:space="preserve"> inches per hour. Infiltration trenches must be sized in accordance with the procedures set forth in </w:t>
              </w:r>
              <w:r w:rsidR="00DE53A7" w:rsidRPr="00DE53A7">
                <w:rPr>
                  <w:b/>
                  <w:bCs/>
                </w:rPr>
                <w:t>Section 6.3</w:t>
              </w:r>
              <w:r w:rsidRPr="00E90A44">
                <w:t>.</w:t>
              </w:r>
            </w:ins>
          </w:p>
        </w:tc>
      </w:tr>
      <w:tr w:rsidR="0096043C" w14:paraId="7B7B2288" w14:textId="77777777" w:rsidTr="0096043C">
        <w:trPr>
          <w:trHeight w:val="1613"/>
          <w:ins w:id="20125" w:author="Updates" w:date="2024-01-23T15:22:00Z"/>
        </w:trPr>
        <w:tc>
          <w:tcPr>
            <w:tcW w:w="5215" w:type="dxa"/>
            <w:shd w:val="clear" w:color="auto" w:fill="F2F2F2" w:themeFill="background1" w:themeFillShade="F2"/>
            <w:vAlign w:val="center"/>
          </w:tcPr>
          <w:p w14:paraId="7F5859D4" w14:textId="77777777" w:rsidR="0096043C" w:rsidRPr="005467FD" w:rsidRDefault="0096043C" w:rsidP="00224252">
            <w:pPr>
              <w:pStyle w:val="FSTabletext"/>
              <w:numPr>
                <w:ilvl w:val="0"/>
                <w:numId w:val="26"/>
              </w:numPr>
              <w:ind w:left="330" w:hanging="270"/>
              <w:rPr>
                <w:ins w:id="20126" w:author="Updates" w:date="2024-01-23T15:22:00Z"/>
              </w:rPr>
            </w:pPr>
            <w:ins w:id="20127" w:author="Updates" w:date="2024-01-23T15:22:00Z">
              <w:r w:rsidRPr="00E90A44">
                <w:t xml:space="preserve">A minimum of 2 soil borings or test pits must be taken for each infiltration trench. </w:t>
              </w:r>
              <w:r w:rsidRPr="005467FD">
                <w:t>T</w:t>
              </w:r>
              <w:r w:rsidRPr="00E90A44">
                <w:t xml:space="preserve">renches over 100 ft. in length must include at least one additional </w:t>
              </w:r>
              <w:proofErr w:type="gramStart"/>
              <w:r w:rsidRPr="00E90A44">
                <w:t>boring</w:t>
              </w:r>
              <w:proofErr w:type="gramEnd"/>
              <w:r w:rsidRPr="00E90A44">
                <w:t xml:space="preserve"> or test pit location for each 50 ft. increment. Borings and test pits must be located at the actual location of the proposed infiltration trench so that any localized soil conditions are detected.</w:t>
              </w:r>
            </w:ins>
          </w:p>
        </w:tc>
      </w:tr>
      <w:tr w:rsidR="0096043C" w14:paraId="242D2486" w14:textId="77777777" w:rsidTr="0096043C">
        <w:trPr>
          <w:trHeight w:val="1235"/>
          <w:ins w:id="20128" w:author="Updates" w:date="2024-01-23T15:22:00Z"/>
        </w:trPr>
        <w:tc>
          <w:tcPr>
            <w:tcW w:w="5215" w:type="dxa"/>
            <w:shd w:val="clear" w:color="auto" w:fill="F2F2F2" w:themeFill="background1" w:themeFillShade="F2"/>
            <w:vAlign w:val="center"/>
          </w:tcPr>
          <w:p w14:paraId="3DE8B9D0" w14:textId="77777777" w:rsidR="0096043C" w:rsidRPr="005467FD" w:rsidRDefault="0096043C" w:rsidP="00224252">
            <w:pPr>
              <w:pStyle w:val="FSTabletext"/>
              <w:numPr>
                <w:ilvl w:val="0"/>
                <w:numId w:val="26"/>
              </w:numPr>
              <w:ind w:left="330" w:hanging="270"/>
              <w:rPr>
                <w:ins w:id="20129" w:author="Updates" w:date="2024-01-23T15:22:00Z"/>
              </w:rPr>
            </w:pPr>
            <w:ins w:id="20130" w:author="Updates" w:date="2024-01-23T15:22:00Z">
              <w:r w:rsidRPr="00E90A44">
                <w:t>Infiltration trenches must not be used at sites where soils have 30% or greater clay content, or 40% or greater silt clay content. Infiltration trenches will not function adequately in areas with hydrologic soils in group D and infiltration will be limited for hydrologic soils in group C.</w:t>
              </w:r>
            </w:ins>
          </w:p>
        </w:tc>
      </w:tr>
      <w:tr w:rsidR="0096043C" w14:paraId="6EFDAAAB" w14:textId="77777777" w:rsidTr="0096043C">
        <w:trPr>
          <w:trHeight w:val="515"/>
          <w:ins w:id="20131" w:author="Updates" w:date="2024-01-23T15:22:00Z"/>
        </w:trPr>
        <w:tc>
          <w:tcPr>
            <w:tcW w:w="5215" w:type="dxa"/>
            <w:shd w:val="clear" w:color="auto" w:fill="F2F2F2" w:themeFill="background1" w:themeFillShade="F2"/>
            <w:vAlign w:val="center"/>
          </w:tcPr>
          <w:p w14:paraId="72DEF8DA" w14:textId="77777777" w:rsidR="0096043C" w:rsidRPr="005467FD" w:rsidRDefault="0096043C" w:rsidP="00224252">
            <w:pPr>
              <w:pStyle w:val="FSTabletext"/>
              <w:numPr>
                <w:ilvl w:val="0"/>
                <w:numId w:val="26"/>
              </w:numPr>
              <w:ind w:left="330" w:hanging="270"/>
              <w:rPr>
                <w:ins w:id="20132" w:author="Updates" w:date="2024-01-23T15:22:00Z"/>
              </w:rPr>
            </w:pPr>
            <w:ins w:id="20133" w:author="Updates" w:date="2024-01-23T15:22:00Z">
              <w:r w:rsidRPr="00E90A44">
                <w:t>Infiltration trenches must not be placed over fill materials.</w:t>
              </w:r>
            </w:ins>
          </w:p>
        </w:tc>
      </w:tr>
    </w:tbl>
    <w:p w14:paraId="4BFA8999" w14:textId="77777777" w:rsidR="00D42846" w:rsidRPr="00D42846" w:rsidRDefault="00D42846" w:rsidP="00D42846">
      <w:pPr>
        <w:spacing w:before="240" w:after="120"/>
        <w:rPr>
          <w:moveFrom w:id="20134" w:author="Updates" w:date="2024-01-23T15:22:00Z"/>
          <w:rFonts w:ascii="Franklin Gothic Demi Cond" w:eastAsia="Times New Roman" w:hAnsi="Franklin Gothic Demi Cond"/>
          <w:color w:val="0393EB"/>
          <w:spacing w:val="-2"/>
          <w:sz w:val="20"/>
          <w:szCs w:val="20"/>
          <w:lang w:eastAsia="ko-KR"/>
        </w:rPr>
      </w:pPr>
      <w:moveFromRangeStart w:id="20135" w:author="Updates" w:date="2024-01-23T15:22:00Z" w:name="move156915885"/>
      <w:moveFrom w:id="20136" w:author="Updates" w:date="2024-01-23T15:22:00Z">
        <w:r w:rsidRPr="00D42846">
          <w:rPr>
            <w:rFonts w:ascii="Franklin Gothic Demi Cond" w:eastAsia="Impact" w:hAnsi="Franklin Gothic Demi Cond"/>
            <w:color w:val="0393EB"/>
            <w:spacing w:val="-2"/>
            <w:sz w:val="28"/>
            <w:szCs w:val="28"/>
            <w:lang w:eastAsia="ko-KR"/>
          </w:rPr>
          <w:t>Applicability</w:t>
        </w:r>
      </w:moveFrom>
    </w:p>
    <w:moveFromRangeEnd w:id="20135"/>
    <w:p w14:paraId="657D8693" w14:textId="77777777" w:rsidR="002C0C21" w:rsidRDefault="002C0C21">
      <w:pPr>
        <w:spacing w:line="37" w:lineRule="exact"/>
        <w:rPr>
          <w:del w:id="20137" w:author="Updates" w:date="2024-01-23T15:22:00Z"/>
          <w:sz w:val="20"/>
          <w:szCs w:val="20"/>
        </w:rPr>
      </w:pPr>
    </w:p>
    <w:p w14:paraId="16101696" w14:textId="77777777" w:rsidR="004314B5" w:rsidRDefault="004314B5" w:rsidP="00843872">
      <w:pPr>
        <w:pStyle w:val="FSBody"/>
        <w:spacing w:before="120"/>
      </w:pPr>
      <w:r>
        <w:t>Infiltration trenches always require a pretreatment SCM. For sheet flow, pretreatment SCM structures that may be used include vegetated filter strips and pea stone gravel diaphragms. For piped flow, a sediment forebay should be used.</w:t>
      </w:r>
    </w:p>
    <w:p w14:paraId="1BA0A6FF" w14:textId="77777777" w:rsidR="002C0C21" w:rsidRDefault="002C0C21">
      <w:pPr>
        <w:spacing w:line="251" w:lineRule="exact"/>
        <w:rPr>
          <w:del w:id="20138" w:author="Updates" w:date="2024-01-23T15:22:00Z"/>
          <w:sz w:val="20"/>
          <w:szCs w:val="20"/>
        </w:rPr>
      </w:pPr>
    </w:p>
    <w:p w14:paraId="7D334632" w14:textId="77777777" w:rsidR="002C0C21" w:rsidRDefault="004314B5">
      <w:pPr>
        <w:spacing w:line="254" w:lineRule="auto"/>
        <w:ind w:right="220"/>
        <w:rPr>
          <w:del w:id="20139" w:author="Updates" w:date="2024-01-23T15:22:00Z"/>
          <w:sz w:val="20"/>
          <w:szCs w:val="20"/>
        </w:rPr>
      </w:pPr>
      <w:r>
        <w:t>Infiltration trenches are feasible at sites with gentle slopes, permeable soils, and where seasonal high groundwater levels are at least two feet below the bottom of the trench. MassDEP recommends</w:t>
      </w:r>
    </w:p>
    <w:p w14:paraId="3318E9E5" w14:textId="77777777" w:rsidR="002C0C21" w:rsidRDefault="00F15D88">
      <w:pPr>
        <w:spacing w:line="20" w:lineRule="exact"/>
        <w:rPr>
          <w:del w:id="20140" w:author="Updates" w:date="2024-01-23T15:22:00Z"/>
          <w:sz w:val="20"/>
          <w:szCs w:val="20"/>
        </w:rPr>
      </w:pPr>
      <w:del w:id="20141" w:author="Updates" w:date="2024-01-23T15:22:00Z">
        <w:r>
          <w:rPr>
            <w:sz w:val="20"/>
            <w:szCs w:val="20"/>
          </w:rPr>
          <w:br w:type="column"/>
        </w:r>
      </w:del>
    </w:p>
    <w:p w14:paraId="5DD1C83D" w14:textId="77777777" w:rsidR="002C0C21" w:rsidRDefault="002C0C21">
      <w:pPr>
        <w:spacing w:line="69" w:lineRule="exact"/>
        <w:rPr>
          <w:del w:id="20142" w:author="Updates" w:date="2024-01-23T15:22:00Z"/>
          <w:sz w:val="20"/>
          <w:szCs w:val="20"/>
        </w:rPr>
      </w:pPr>
    </w:p>
    <w:p w14:paraId="780493C1" w14:textId="53FBA207" w:rsidR="004314B5" w:rsidRDefault="004314B5" w:rsidP="004314B5">
      <w:pPr>
        <w:pStyle w:val="FSBody"/>
      </w:pPr>
      <w:ins w:id="20143" w:author="Updates" w:date="2024-01-23T15:22:00Z">
        <w:r>
          <w:t xml:space="preserve"> </w:t>
        </w:r>
      </w:ins>
      <w:r>
        <w:t>providing greater depths from the bottom of the trench to seasonal high groundwater elevation to reduce the potential for failure. Depth to bedrock will need to be evaluated to determine if use of an infiltration trench is feasible.</w:t>
      </w:r>
    </w:p>
    <w:p w14:paraId="7783C686" w14:textId="77777777" w:rsidR="002C0C21" w:rsidRDefault="002C0C21">
      <w:pPr>
        <w:spacing w:line="251" w:lineRule="exact"/>
        <w:rPr>
          <w:del w:id="20144" w:author="Updates" w:date="2024-01-23T15:22:00Z"/>
          <w:sz w:val="20"/>
          <w:szCs w:val="20"/>
        </w:rPr>
      </w:pPr>
    </w:p>
    <w:p w14:paraId="62A5405B" w14:textId="77777777" w:rsidR="004314B5" w:rsidRDefault="004314B5" w:rsidP="004314B5">
      <w:pPr>
        <w:pStyle w:val="FSBody"/>
      </w:pPr>
      <w:r>
        <w:t>Contributing drainage areas must be relatively small and not exceed 5 acres. Infiltration trenches are suitable for parking lots, rooftop areas, local roads, highways, and small residential developments.</w:t>
      </w:r>
    </w:p>
    <w:p w14:paraId="1563F6AC" w14:textId="77777777" w:rsidR="002C0C21" w:rsidRDefault="002C0C21">
      <w:pPr>
        <w:spacing w:line="249" w:lineRule="exact"/>
        <w:rPr>
          <w:del w:id="20145" w:author="Updates" w:date="2024-01-23T15:22:00Z"/>
          <w:sz w:val="20"/>
          <w:szCs w:val="20"/>
        </w:rPr>
      </w:pPr>
    </w:p>
    <w:p w14:paraId="1B03DDE1" w14:textId="77777777" w:rsidR="004314B5" w:rsidRPr="00036DA8" w:rsidRDefault="004314B5" w:rsidP="004314B5">
      <w:pPr>
        <w:pStyle w:val="FSBody"/>
      </w:pPr>
      <w:r w:rsidRPr="00036DA8">
        <w:t xml:space="preserve">Infiltration trenches are adaptable to many sites because of their thin profile. </w:t>
      </w:r>
      <w:r w:rsidRPr="00A17C48">
        <w:rPr>
          <w:b/>
          <w:bCs/>
        </w:rPr>
        <w:t>Table IT.1</w:t>
      </w:r>
      <w:r w:rsidRPr="00036DA8">
        <w:t xml:space="preserve"> lists the recommended site criteria. Infiltration trenches can be used in upland areas of larger sites to reduce the overall amount of runoff and improve water quality while reducing the size and costs of downgradient SCMs.</w:t>
      </w:r>
    </w:p>
    <w:p w14:paraId="36FADEDB" w14:textId="77777777" w:rsidR="002C0C21" w:rsidRDefault="002C0C21">
      <w:pPr>
        <w:spacing w:line="200" w:lineRule="exact"/>
        <w:rPr>
          <w:del w:id="20146" w:author="Updates" w:date="2024-01-23T15:22:00Z"/>
          <w:sz w:val="20"/>
          <w:szCs w:val="20"/>
        </w:rPr>
      </w:pPr>
    </w:p>
    <w:p w14:paraId="51443E24" w14:textId="77777777" w:rsidR="002C0C21" w:rsidRDefault="002C0C21">
      <w:pPr>
        <w:spacing w:line="318" w:lineRule="exact"/>
        <w:rPr>
          <w:del w:id="20147" w:author="Updates" w:date="2024-01-23T15:22:00Z"/>
          <w:sz w:val="20"/>
          <w:szCs w:val="20"/>
        </w:rPr>
      </w:pPr>
    </w:p>
    <w:p w14:paraId="54BB43CF" w14:textId="667AEFBD" w:rsidR="004412A3" w:rsidRPr="00F644D8" w:rsidRDefault="004314B5" w:rsidP="00843872">
      <w:pPr>
        <w:pStyle w:val="FSBody"/>
      </w:pPr>
      <w:r w:rsidRPr="00036DA8">
        <w:t xml:space="preserve">Infiltration trenches are effective at mimicking the natural, </w:t>
      </w:r>
      <w:r w:rsidRPr="00F644D8">
        <w:t>pre-development hydrological regime at a site. Full exfiltration systems that have been carefully designed may be capable of controlling peak discharges from the 2-year and 10-year 24-hour storm.</w:t>
      </w:r>
    </w:p>
    <w:p w14:paraId="4210C8F7" w14:textId="77777777" w:rsidR="002C0C21" w:rsidRDefault="002C0C21">
      <w:pPr>
        <w:spacing w:line="200" w:lineRule="exact"/>
        <w:rPr>
          <w:del w:id="20148" w:author="Updates" w:date="2024-01-23T15:22:00Z"/>
          <w:sz w:val="20"/>
          <w:szCs w:val="20"/>
        </w:rPr>
      </w:pPr>
    </w:p>
    <w:p w14:paraId="18FA7610" w14:textId="77777777" w:rsidR="002C0C21" w:rsidRDefault="002C0C21">
      <w:pPr>
        <w:spacing w:line="273" w:lineRule="exact"/>
        <w:rPr>
          <w:del w:id="20149" w:author="Updates" w:date="2024-01-23T15:22:00Z"/>
          <w:sz w:val="20"/>
          <w:szCs w:val="20"/>
        </w:rPr>
      </w:pPr>
    </w:p>
    <w:p w14:paraId="6AA7FA09" w14:textId="399055B7" w:rsidR="004314B5" w:rsidRPr="00843872" w:rsidRDefault="00CE7658" w:rsidP="004412A3">
      <w:pPr>
        <w:pStyle w:val="FS1"/>
        <w:rPr>
          <w:ins w:id="20150" w:author="Updates" w:date="2024-01-23T15:22:00Z"/>
          <w:rFonts w:eastAsia="Impact"/>
        </w:rPr>
      </w:pPr>
      <w:ins w:id="20151" w:author="Updates" w:date="2024-01-23T15:22:00Z">
        <w:r w:rsidRPr="00F644D8">
          <w:br w:type="column"/>
        </w:r>
      </w:ins>
    </w:p>
    <w:p w14:paraId="18C11F00" w14:textId="11D77EC0" w:rsidR="005D0F55" w:rsidRPr="005D0F55" w:rsidRDefault="005D0F55" w:rsidP="00843872">
      <w:pPr>
        <w:pStyle w:val="FSBody"/>
        <w:spacing w:before="360"/>
        <w:rPr>
          <w:ins w:id="20152" w:author="Updates" w:date="2024-01-23T15:22:00Z"/>
          <w:rFonts w:ascii="Franklin Gothic Demi Cond" w:eastAsia="Impact" w:hAnsi="Franklin Gothic Demi Cond" w:cs="Times New Roman"/>
          <w:color w:val="0393EB"/>
          <w:spacing w:val="-2"/>
          <w:sz w:val="28"/>
          <w:szCs w:val="28"/>
          <w:lang w:eastAsia="ko-KR"/>
        </w:rPr>
      </w:pPr>
      <w:ins w:id="20153" w:author="Updates" w:date="2024-01-23T15:22:00Z">
        <w:r w:rsidRPr="005D0F55">
          <w:rPr>
            <w:rFonts w:ascii="Franklin Gothic Demi Cond" w:eastAsia="Impact" w:hAnsi="Franklin Gothic Demi Cond" w:cs="Times New Roman"/>
            <w:color w:val="0393EB"/>
            <w:spacing w:val="-2"/>
            <w:sz w:val="28"/>
            <w:szCs w:val="28"/>
            <w:lang w:eastAsia="ko-KR"/>
          </w:rPr>
          <w:t>Planning Considerations</w:t>
        </w:r>
      </w:ins>
    </w:p>
    <w:p w14:paraId="5B8FFE7B" w14:textId="77777777" w:rsidR="002C0C21" w:rsidRPr="0082031E" w:rsidRDefault="00F15D88" w:rsidP="00120EF9">
      <w:pPr>
        <w:pStyle w:val="FS1"/>
        <w:rPr>
          <w:moveFrom w:id="20154" w:author="Updates" w:date="2024-01-23T15:22:00Z"/>
          <w:sz w:val="20"/>
          <w:szCs w:val="20"/>
        </w:rPr>
      </w:pPr>
      <w:moveFromRangeStart w:id="20155" w:author="Updates" w:date="2024-01-23T15:22:00Z" w:name="move156915875"/>
      <w:moveFrom w:id="20156" w:author="Updates" w:date="2024-01-23T15:22:00Z">
        <w:r w:rsidRPr="0082031E">
          <w:rPr>
            <w:rFonts w:eastAsia="Impact"/>
          </w:rPr>
          <w:t>Planning Considerations</w:t>
        </w:r>
      </w:moveFrom>
    </w:p>
    <w:moveFromRangeEnd w:id="20155"/>
    <w:p w14:paraId="3E229724" w14:textId="77777777" w:rsidR="002C0C21" w:rsidRDefault="002C0C21">
      <w:pPr>
        <w:spacing w:line="37" w:lineRule="exact"/>
        <w:rPr>
          <w:del w:id="20157" w:author="Updates" w:date="2024-01-23T15:22:00Z"/>
          <w:sz w:val="20"/>
          <w:szCs w:val="20"/>
        </w:rPr>
      </w:pPr>
    </w:p>
    <w:p w14:paraId="49301F55" w14:textId="500D0D7A" w:rsidR="004314B5" w:rsidRDefault="004314B5" w:rsidP="00843872">
      <w:pPr>
        <w:pStyle w:val="FSBody"/>
        <w:spacing w:before="360"/>
      </w:pPr>
      <w:r w:rsidRPr="00843872">
        <w:t xml:space="preserve">MassDEP highly recommends using infiltration trenches near Critical Areas. They may be used to treat stormwater discharges from areas of higher potential pollutant loads, </w:t>
      </w:r>
      <w:r w:rsidRPr="00F644D8">
        <w:t xml:space="preserve">provided 44% of TSS </w:t>
      </w:r>
      <w:r w:rsidRPr="00843872">
        <w:t xml:space="preserve">is removed prior to infiltration. For some land uses with higher potential pollutant load, </w:t>
      </w:r>
      <w:r>
        <w:t>an</w:t>
      </w:r>
      <w:r w:rsidRPr="00843872">
        <w:t xml:space="preserve"> </w:t>
      </w:r>
      <w:r>
        <w:t>oil</w:t>
      </w:r>
      <w:del w:id="20158" w:author="Updates" w:date="2024-01-23T15:22:00Z">
        <w:r w:rsidR="00F15D88" w:rsidRPr="00521D58">
          <w:rPr>
            <w:rFonts w:eastAsia="Times New Roman"/>
            <w:highlight w:val="yellow"/>
          </w:rPr>
          <w:delText xml:space="preserve"> </w:delText>
        </w:r>
      </w:del>
      <w:ins w:id="20159" w:author="Updates" w:date="2024-01-23T15:22:00Z">
        <w:r>
          <w:t>/</w:t>
        </w:r>
      </w:ins>
      <w:r w:rsidRPr="00843872">
        <w:t>grit separator or equivalent device may be required prior to discharge to the infiltration trench. When</w:t>
      </w:r>
      <w:r>
        <w:t xml:space="preserve"> an oil/</w:t>
      </w:r>
      <w:r w:rsidRPr="00843872">
        <w:t xml:space="preserve">grit separator is used, pipe the runoff to the infiltration trench. Discharges from land </w:t>
      </w:r>
      <w:proofErr w:type="gramStart"/>
      <w:r w:rsidRPr="00843872">
        <w:t>uses</w:t>
      </w:r>
      <w:proofErr w:type="gramEnd"/>
      <w:r w:rsidRPr="00843872">
        <w:t xml:space="preserve"> with higher potential pollutant loads require compliance with 314 CMR 5.00.</w:t>
      </w:r>
    </w:p>
    <w:p w14:paraId="1FCAF383" w14:textId="77777777" w:rsidR="002C0C21" w:rsidRDefault="002C0C21">
      <w:pPr>
        <w:spacing w:line="200" w:lineRule="exact"/>
        <w:rPr>
          <w:del w:id="20160" w:author="Updates" w:date="2024-01-23T15:22:00Z"/>
          <w:sz w:val="20"/>
          <w:szCs w:val="20"/>
        </w:rPr>
      </w:pPr>
    </w:p>
    <w:p w14:paraId="47ECBB89" w14:textId="77777777" w:rsidR="002C0C21" w:rsidRDefault="002C0C21">
      <w:pPr>
        <w:spacing w:line="200" w:lineRule="exact"/>
        <w:rPr>
          <w:del w:id="20161" w:author="Updates" w:date="2024-01-23T15:22:00Z"/>
          <w:sz w:val="20"/>
          <w:szCs w:val="20"/>
        </w:rPr>
      </w:pPr>
    </w:p>
    <w:p w14:paraId="5FE35387" w14:textId="77777777" w:rsidR="002C0C21" w:rsidRDefault="002C0C21">
      <w:pPr>
        <w:spacing w:line="386" w:lineRule="exact"/>
        <w:rPr>
          <w:del w:id="20162" w:author="Updates" w:date="2024-01-23T15:22:00Z"/>
          <w:sz w:val="20"/>
          <w:szCs w:val="20"/>
        </w:rPr>
      </w:pPr>
    </w:p>
    <w:p w14:paraId="5084DC1D" w14:textId="6EF02517" w:rsidR="004314B5" w:rsidRDefault="004314B5" w:rsidP="004314B5">
      <w:pPr>
        <w:pStyle w:val="FSBody"/>
      </w:pPr>
      <w:r>
        <w:t xml:space="preserve">Before planning infiltration trenches, carefully evaluate the subsurface of the site including soils, depth to bedrock, and depth to the water table. Make sure soils have a minimum </w:t>
      </w:r>
      <w:del w:id="20163" w:author="Updates" w:date="2024-01-23T15:22:00Z">
        <w:r w:rsidR="00F15D88">
          <w:rPr>
            <w:rFonts w:eastAsia="Times New Roman"/>
          </w:rPr>
          <w:delText>percolation</w:delText>
        </w:r>
      </w:del>
      <w:ins w:id="20164" w:author="Updates" w:date="2024-01-23T15:22:00Z">
        <w:r>
          <w:t>saturated hydraulic conductivity</w:t>
        </w:r>
      </w:ins>
      <w:r>
        <w:t xml:space="preserve"> </w:t>
      </w:r>
      <w:r w:rsidRPr="009D5AB8">
        <w:t xml:space="preserve">rate of </w:t>
      </w:r>
      <w:r w:rsidRPr="00843872">
        <w:t>0.</w:t>
      </w:r>
      <w:del w:id="20165" w:author="Updates" w:date="2024-01-23T15:22:00Z">
        <w:r w:rsidR="00F15D88" w:rsidRPr="00521D58">
          <w:rPr>
            <w:rFonts w:eastAsia="Times New Roman"/>
          </w:rPr>
          <w:delText>17</w:delText>
        </w:r>
      </w:del>
      <w:ins w:id="20166" w:author="Updates" w:date="2024-01-23T15:22:00Z">
        <w:r w:rsidRPr="00843872">
          <w:t>0</w:t>
        </w:r>
        <w:r w:rsidR="009B012A">
          <w:t>1</w:t>
        </w:r>
      </w:ins>
      <w:r w:rsidRPr="009D5AB8">
        <w:t xml:space="preserve"> inches per hour.</w:t>
      </w:r>
    </w:p>
    <w:p w14:paraId="0DCBE68F" w14:textId="77777777" w:rsidR="002C0C21" w:rsidRDefault="002C0C21">
      <w:pPr>
        <w:spacing w:line="200" w:lineRule="exact"/>
        <w:rPr>
          <w:del w:id="20167" w:author="Updates" w:date="2024-01-23T15:22:00Z"/>
          <w:sz w:val="20"/>
          <w:szCs w:val="20"/>
        </w:rPr>
      </w:pPr>
    </w:p>
    <w:p w14:paraId="6258B185" w14:textId="77777777" w:rsidR="002C0C21" w:rsidRDefault="002C0C21">
      <w:pPr>
        <w:spacing w:line="329" w:lineRule="exact"/>
        <w:rPr>
          <w:del w:id="20168" w:author="Updates" w:date="2024-01-23T15:22:00Z"/>
          <w:sz w:val="20"/>
          <w:szCs w:val="20"/>
        </w:rPr>
      </w:pPr>
    </w:p>
    <w:p w14:paraId="7F9F36A5" w14:textId="77777777" w:rsidR="002C0C21" w:rsidRDefault="004314B5">
      <w:pPr>
        <w:spacing w:line="267" w:lineRule="auto"/>
        <w:rPr>
          <w:del w:id="20169" w:author="Updates" w:date="2024-01-23T15:22:00Z"/>
          <w:sz w:val="20"/>
          <w:szCs w:val="20"/>
        </w:rPr>
      </w:pPr>
      <w:r>
        <w:t>Make the slopes of the contributing drainage area less than 5%. Infiltration trenches have extremely high failure rates, usually due to clogging, so pretreatment is essential. Infiltration trenches are not intended to remove coarse particulate pollutants, and generally are difficult to rehabilitate once clogged. Typical pretreatment SCMs for infiltration trenches</w:t>
      </w:r>
    </w:p>
    <w:p w14:paraId="1A005766" w14:textId="77777777" w:rsidR="002C0C21" w:rsidRDefault="002C0C21">
      <w:pPr>
        <w:spacing w:line="34" w:lineRule="exact"/>
        <w:rPr>
          <w:del w:id="20170" w:author="Updates" w:date="2024-01-23T15:22:00Z"/>
          <w:sz w:val="20"/>
          <w:szCs w:val="20"/>
        </w:rPr>
      </w:pPr>
    </w:p>
    <w:p w14:paraId="1A25967C" w14:textId="77777777" w:rsidR="002C0C21" w:rsidRDefault="00F15D88">
      <w:pPr>
        <w:tabs>
          <w:tab w:val="left" w:pos="3900"/>
        </w:tabs>
        <w:ind w:left="200"/>
        <w:rPr>
          <w:del w:id="20171" w:author="Updates" w:date="2024-01-23T15:22:00Z"/>
          <w:sz w:val="20"/>
          <w:szCs w:val="20"/>
        </w:rPr>
      </w:pPr>
      <w:del w:id="20172"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96</w:delText>
        </w:r>
      </w:del>
    </w:p>
    <w:p w14:paraId="2F0ACFE4" w14:textId="77777777" w:rsidR="002C0C21" w:rsidRDefault="002C0C21">
      <w:pPr>
        <w:rPr>
          <w:del w:id="20173" w:author="Updates" w:date="2024-01-23T15:22:00Z"/>
        </w:rPr>
        <w:sectPr w:rsidR="002C0C21" w:rsidSect="00AF6C3A">
          <w:pgSz w:w="12240" w:h="15840"/>
          <w:pgMar w:top="584" w:right="740" w:bottom="142"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40" w:space="280"/>
            <w:col w:w="5260"/>
          </w:cols>
        </w:sectPr>
      </w:pPr>
    </w:p>
    <w:p w14:paraId="4CD6242F" w14:textId="77777777" w:rsidR="002C0C21" w:rsidRDefault="00F15D88">
      <w:pPr>
        <w:ind w:left="200"/>
        <w:rPr>
          <w:del w:id="20174" w:author="Updates" w:date="2024-01-23T15:22:00Z"/>
          <w:sz w:val="20"/>
          <w:szCs w:val="20"/>
        </w:rPr>
      </w:pPr>
      <w:del w:id="20175" w:author="Updates" w:date="2024-01-23T15:22:00Z">
        <w:r>
          <w:rPr>
            <w:rFonts w:eastAsia="Times New Roman"/>
            <w:b/>
            <w:bCs/>
            <w:noProof/>
            <w:sz w:val="24"/>
            <w:szCs w:val="24"/>
          </w:rPr>
          <w:lastRenderedPageBreak/>
          <w:drawing>
            <wp:anchor distT="0" distB="0" distL="114300" distR="114300" simplePos="0" relativeHeight="251926722" behindDoc="1" locked="0" layoutInCell="0" allowOverlap="1" wp14:anchorId="30225F91" wp14:editId="31B90B61">
              <wp:simplePos x="0" y="0"/>
              <wp:positionH relativeFrom="page">
                <wp:posOffset>521335</wp:posOffset>
              </wp:positionH>
              <wp:positionV relativeFrom="page">
                <wp:posOffset>485775</wp:posOffset>
              </wp:positionV>
              <wp:extent cx="6756400" cy="4305300"/>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77">
                        <a:clrChange>
                          <a:clrFrom>
                            <a:srgbClr val="FFFFFF"/>
                          </a:clrFrom>
                          <a:clrTo>
                            <a:srgbClr val="FFFFFF">
                              <a:alpha val="0"/>
                            </a:srgbClr>
                          </a:clrTo>
                        </a:clrChange>
                      </a:blip>
                      <a:srcRect/>
                      <a:stretch>
                        <a:fillRect/>
                      </a:stretch>
                    </pic:blipFill>
                    <pic:spPr bwMode="auto">
                      <a:xfrm>
                        <a:off x="0" y="0"/>
                        <a:ext cx="6756400" cy="4305300"/>
                      </a:xfrm>
                      <a:prstGeom prst="rect">
                        <a:avLst/>
                      </a:prstGeom>
                      <a:noFill/>
                    </pic:spPr>
                  </pic:pic>
                </a:graphicData>
              </a:graphic>
            </wp:anchor>
          </w:drawing>
        </w:r>
        <w:r>
          <w:rPr>
            <w:rFonts w:eastAsia="Times New Roman"/>
            <w:b/>
            <w:bCs/>
            <w:sz w:val="24"/>
            <w:szCs w:val="24"/>
          </w:rPr>
          <w:delText>Table IT.1 - Site Criteria for Infiltration Trenches</w:delText>
        </w:r>
      </w:del>
    </w:p>
    <w:p w14:paraId="4E370E6B" w14:textId="77777777" w:rsidR="002C0C21" w:rsidRDefault="002C0C21">
      <w:pPr>
        <w:spacing w:line="72" w:lineRule="exact"/>
        <w:rPr>
          <w:del w:id="20176" w:author="Updates" w:date="2024-01-23T15:22:00Z"/>
          <w:sz w:val="20"/>
          <w:szCs w:val="20"/>
        </w:rPr>
      </w:pPr>
    </w:p>
    <w:p w14:paraId="3130F590" w14:textId="77777777" w:rsidR="002C0C21" w:rsidRDefault="00F15D88">
      <w:pPr>
        <w:numPr>
          <w:ilvl w:val="0"/>
          <w:numId w:val="145"/>
        </w:numPr>
        <w:tabs>
          <w:tab w:val="left" w:pos="400"/>
        </w:tabs>
        <w:ind w:left="400" w:hanging="199"/>
        <w:rPr>
          <w:del w:id="20177" w:author="Updates" w:date="2024-01-23T15:22:00Z"/>
          <w:rFonts w:eastAsia="Times New Roman"/>
          <w:sz w:val="20"/>
          <w:szCs w:val="20"/>
        </w:rPr>
      </w:pPr>
      <w:del w:id="20178" w:author="Updates" w:date="2024-01-23T15:22:00Z">
        <w:r>
          <w:rPr>
            <w:rFonts w:eastAsia="Times New Roman"/>
            <w:sz w:val="20"/>
            <w:szCs w:val="20"/>
          </w:rPr>
          <w:delText>The contributing drainage area to any individual infiltration trench should be restricted to 5 acres or less.</w:delText>
        </w:r>
      </w:del>
    </w:p>
    <w:p w14:paraId="3E497539" w14:textId="77777777" w:rsidR="002C0C21" w:rsidRDefault="002C0C21">
      <w:pPr>
        <w:spacing w:line="82" w:lineRule="exact"/>
        <w:rPr>
          <w:del w:id="20179" w:author="Updates" w:date="2024-01-23T15:22:00Z"/>
          <w:rFonts w:eastAsia="Times New Roman"/>
          <w:sz w:val="20"/>
          <w:szCs w:val="20"/>
        </w:rPr>
      </w:pPr>
    </w:p>
    <w:p w14:paraId="2322D25E" w14:textId="77777777" w:rsidR="002C0C21" w:rsidRDefault="00F15D88">
      <w:pPr>
        <w:numPr>
          <w:ilvl w:val="0"/>
          <w:numId w:val="145"/>
        </w:numPr>
        <w:tabs>
          <w:tab w:val="left" w:pos="408"/>
        </w:tabs>
        <w:spacing w:line="261" w:lineRule="auto"/>
        <w:ind w:left="200" w:right="380" w:firstLine="1"/>
        <w:rPr>
          <w:del w:id="20180" w:author="Updates" w:date="2024-01-23T15:22:00Z"/>
          <w:rFonts w:eastAsia="Times New Roman"/>
          <w:sz w:val="20"/>
          <w:szCs w:val="20"/>
        </w:rPr>
      </w:pPr>
      <w:del w:id="20181" w:author="Updates" w:date="2024-01-23T15:22:00Z">
        <w:r>
          <w:rPr>
            <w:rFonts w:eastAsia="Times New Roman"/>
            <w:sz w:val="20"/>
            <w:szCs w:val="20"/>
          </w:rPr>
          <w:delText>The minimum depth to the seasonal high water table, bedrock, and/or impermeable layer should be 2 ft. from the bottom of the trench.</w:delText>
        </w:r>
      </w:del>
    </w:p>
    <w:p w14:paraId="09ED1EA4" w14:textId="77777777" w:rsidR="002C0C21" w:rsidRDefault="002C0C21">
      <w:pPr>
        <w:spacing w:line="51" w:lineRule="exact"/>
        <w:rPr>
          <w:del w:id="20182" w:author="Updates" w:date="2024-01-23T15:22:00Z"/>
          <w:rFonts w:eastAsia="Times New Roman"/>
          <w:sz w:val="20"/>
          <w:szCs w:val="20"/>
        </w:rPr>
      </w:pPr>
    </w:p>
    <w:p w14:paraId="68BD3FC9" w14:textId="77777777" w:rsidR="002C0C21" w:rsidRDefault="00F15D88">
      <w:pPr>
        <w:numPr>
          <w:ilvl w:val="0"/>
          <w:numId w:val="145"/>
        </w:numPr>
        <w:tabs>
          <w:tab w:val="left" w:pos="407"/>
        </w:tabs>
        <w:spacing w:line="261" w:lineRule="auto"/>
        <w:ind w:left="200" w:right="780" w:firstLine="1"/>
        <w:rPr>
          <w:del w:id="20183" w:author="Updates" w:date="2024-01-23T15:22:00Z"/>
          <w:rFonts w:eastAsia="Times New Roman"/>
          <w:sz w:val="20"/>
          <w:szCs w:val="20"/>
        </w:rPr>
      </w:pPr>
      <w:del w:id="20184" w:author="Updates" w:date="2024-01-23T15:22:00Z">
        <w:r>
          <w:rPr>
            <w:rFonts w:eastAsia="Times New Roman"/>
            <w:sz w:val="20"/>
            <w:szCs w:val="20"/>
          </w:rPr>
          <w:delText>The minimum acceptable soil infiltration rate is 0.17 inches per hour. Infiltration trenches must be sized in accordance with the procedures set forth in Volume 3.</w:delText>
        </w:r>
      </w:del>
    </w:p>
    <w:p w14:paraId="3F44E36D" w14:textId="77777777" w:rsidR="002C0C21" w:rsidRDefault="002C0C21">
      <w:pPr>
        <w:spacing w:line="51" w:lineRule="exact"/>
        <w:rPr>
          <w:del w:id="20185" w:author="Updates" w:date="2024-01-23T15:22:00Z"/>
          <w:rFonts w:eastAsia="Times New Roman"/>
          <w:sz w:val="20"/>
          <w:szCs w:val="20"/>
        </w:rPr>
      </w:pPr>
    </w:p>
    <w:p w14:paraId="0B3F7AA5" w14:textId="77777777" w:rsidR="002C0C21" w:rsidRDefault="00F15D88">
      <w:pPr>
        <w:numPr>
          <w:ilvl w:val="0"/>
          <w:numId w:val="145"/>
        </w:numPr>
        <w:tabs>
          <w:tab w:val="left" w:pos="407"/>
        </w:tabs>
        <w:spacing w:line="256" w:lineRule="auto"/>
        <w:ind w:left="200" w:right="100" w:firstLine="1"/>
        <w:rPr>
          <w:del w:id="20186" w:author="Updates" w:date="2024-01-23T15:22:00Z"/>
          <w:rFonts w:eastAsia="Times New Roman"/>
          <w:sz w:val="20"/>
          <w:szCs w:val="20"/>
        </w:rPr>
      </w:pPr>
      <w:del w:id="20187" w:author="Updates" w:date="2024-01-23T15:22:00Z">
        <w:r>
          <w:rPr>
            <w:rFonts w:eastAsia="Times New Roman"/>
            <w:sz w:val="20"/>
            <w:szCs w:val="20"/>
          </w:rPr>
          <w:delText>A minimum of 2 soil borings should be taken for each infiltration trench. Infiltration trenches over 100</w:delText>
        </w:r>
      </w:del>
      <w:ins w:id="20188" w:author="Updates" w:date="2024-01-23T15:22:00Z">
        <w:r w:rsidR="004314B5">
          <w:t xml:space="preserve"> </w:t>
        </w:r>
        <w:bookmarkStart w:id="20189" w:name="page98"/>
        <w:bookmarkEnd w:id="20189"/>
        <w:r w:rsidR="004314B5">
          <w:t>include oil/</w:t>
        </w:r>
      </w:ins>
      <w:moveFromRangeStart w:id="20190" w:author="Updates" w:date="2024-01-23T15:22:00Z" w:name="move156915789"/>
      <w:moveFrom w:id="20191" w:author="Updates" w:date="2024-01-23T15:22:00Z">
        <w:r w:rsidR="0078690C" w:rsidRPr="0078690C">
          <w:rPr>
            <w:rFonts w:ascii="Arial" w:hAnsi="Arial" w:cs="Arial"/>
            <w:sz w:val="20"/>
            <w:szCs w:val="20"/>
          </w:rPr>
          <w:t xml:space="preserve"> ft. </w:t>
        </w:r>
      </w:moveFrom>
      <w:moveFromRangeEnd w:id="20190"/>
      <w:del w:id="20192" w:author="Updates" w:date="2024-01-23T15:22:00Z">
        <w:r>
          <w:rPr>
            <w:rFonts w:eastAsia="Times New Roman"/>
            <w:sz w:val="20"/>
            <w:szCs w:val="20"/>
          </w:rPr>
          <w:delText>in length should include at least one additional boring location for each 50 ft. increment. Borings should be taken at the actual location of the proposed infiltration trench so that any localized soil conditions are detected.</w:delText>
        </w:r>
      </w:del>
    </w:p>
    <w:p w14:paraId="1D50C6EA" w14:textId="77777777" w:rsidR="002C0C21" w:rsidRDefault="002C0C21">
      <w:pPr>
        <w:spacing w:line="56" w:lineRule="exact"/>
        <w:rPr>
          <w:del w:id="20193" w:author="Updates" w:date="2024-01-23T15:22:00Z"/>
          <w:rFonts w:eastAsia="Times New Roman"/>
          <w:sz w:val="20"/>
          <w:szCs w:val="20"/>
        </w:rPr>
      </w:pPr>
    </w:p>
    <w:p w14:paraId="3EEBB09C" w14:textId="77777777" w:rsidR="002C0C21" w:rsidRDefault="00F15D88">
      <w:pPr>
        <w:numPr>
          <w:ilvl w:val="0"/>
          <w:numId w:val="145"/>
        </w:numPr>
        <w:tabs>
          <w:tab w:val="left" w:pos="406"/>
        </w:tabs>
        <w:spacing w:line="256" w:lineRule="auto"/>
        <w:ind w:left="200" w:right="420" w:firstLine="1"/>
        <w:rPr>
          <w:del w:id="20194" w:author="Updates" w:date="2024-01-23T15:22:00Z"/>
          <w:rFonts w:eastAsia="Times New Roman"/>
          <w:sz w:val="20"/>
          <w:szCs w:val="20"/>
        </w:rPr>
      </w:pPr>
      <w:del w:id="20195" w:author="Updates" w:date="2024-01-23T15:22:00Z">
        <w:r>
          <w:rPr>
            <w:rFonts w:eastAsia="Times New Roman"/>
            <w:sz w:val="20"/>
            <w:szCs w:val="20"/>
          </w:rPr>
          <w:delText>Infiltration trenches should not be used at sites where soils have 30% or greater clay content, or 40% or greater silt clay content. Infiltration trenches will not function adequately in areas with hydrologic soils in group D and infiltration will be limited for hydrologic soils in group C.</w:delText>
        </w:r>
      </w:del>
    </w:p>
    <w:p w14:paraId="72E333F3" w14:textId="77777777" w:rsidR="002C0C21" w:rsidRDefault="002C0C21">
      <w:pPr>
        <w:spacing w:line="56" w:lineRule="exact"/>
        <w:rPr>
          <w:del w:id="20196" w:author="Updates" w:date="2024-01-23T15:22:00Z"/>
          <w:rFonts w:eastAsia="Times New Roman"/>
          <w:sz w:val="20"/>
          <w:szCs w:val="20"/>
        </w:rPr>
      </w:pPr>
    </w:p>
    <w:p w14:paraId="114CE4F8" w14:textId="77777777" w:rsidR="002C0C21" w:rsidRDefault="00F15D88">
      <w:pPr>
        <w:numPr>
          <w:ilvl w:val="0"/>
          <w:numId w:val="145"/>
        </w:numPr>
        <w:tabs>
          <w:tab w:val="left" w:pos="400"/>
        </w:tabs>
        <w:ind w:left="400" w:hanging="199"/>
        <w:rPr>
          <w:del w:id="20197" w:author="Updates" w:date="2024-01-23T15:22:00Z"/>
          <w:rFonts w:eastAsia="Times New Roman"/>
          <w:sz w:val="20"/>
          <w:szCs w:val="20"/>
        </w:rPr>
      </w:pPr>
      <w:del w:id="20198" w:author="Updates" w:date="2024-01-23T15:22:00Z">
        <w:r>
          <w:rPr>
            <w:rFonts w:eastAsia="Times New Roman"/>
            <w:sz w:val="20"/>
            <w:szCs w:val="20"/>
          </w:rPr>
          <w:delText>Infiltration trenches should not be placed over fill materials.</w:delText>
        </w:r>
      </w:del>
    </w:p>
    <w:p w14:paraId="4DF8C2F4" w14:textId="77777777" w:rsidR="002C0C21" w:rsidRDefault="002C0C21">
      <w:pPr>
        <w:spacing w:line="82" w:lineRule="exact"/>
        <w:rPr>
          <w:del w:id="20199" w:author="Updates" w:date="2024-01-23T15:22:00Z"/>
          <w:rFonts w:eastAsia="Times New Roman"/>
          <w:sz w:val="20"/>
          <w:szCs w:val="20"/>
        </w:rPr>
      </w:pPr>
    </w:p>
    <w:p w14:paraId="5B5BE1B5" w14:textId="77777777" w:rsidR="002C0C21" w:rsidRDefault="00F15D88">
      <w:pPr>
        <w:numPr>
          <w:ilvl w:val="0"/>
          <w:numId w:val="145"/>
        </w:numPr>
        <w:tabs>
          <w:tab w:val="left" w:pos="400"/>
        </w:tabs>
        <w:ind w:left="400" w:hanging="199"/>
        <w:rPr>
          <w:del w:id="20200" w:author="Updates" w:date="2024-01-23T15:22:00Z"/>
          <w:rFonts w:eastAsia="Times New Roman"/>
          <w:sz w:val="20"/>
          <w:szCs w:val="20"/>
        </w:rPr>
      </w:pPr>
      <w:del w:id="20201" w:author="Updates" w:date="2024-01-23T15:22:00Z">
        <w:r>
          <w:rPr>
            <w:rFonts w:eastAsia="Times New Roman"/>
            <w:sz w:val="20"/>
            <w:szCs w:val="20"/>
          </w:rPr>
          <w:delText>The following setback requirements apply to infiltration trench installations:</w:delText>
        </w:r>
      </w:del>
    </w:p>
    <w:p w14:paraId="6EEEB923" w14:textId="77777777" w:rsidR="002C0C21" w:rsidRDefault="002C0C21">
      <w:pPr>
        <w:spacing w:line="10" w:lineRule="exact"/>
        <w:rPr>
          <w:del w:id="20202" w:author="Updates" w:date="2024-01-23T15:22:00Z"/>
          <w:rFonts w:eastAsia="Times New Roman"/>
          <w:sz w:val="20"/>
          <w:szCs w:val="20"/>
        </w:rPr>
      </w:pPr>
    </w:p>
    <w:p w14:paraId="5741727E" w14:textId="77777777" w:rsidR="002C0C21" w:rsidRDefault="00F15D88">
      <w:pPr>
        <w:numPr>
          <w:ilvl w:val="1"/>
          <w:numId w:val="145"/>
        </w:numPr>
        <w:tabs>
          <w:tab w:val="left" w:pos="740"/>
        </w:tabs>
        <w:ind w:left="740" w:hanging="215"/>
        <w:rPr>
          <w:del w:id="20203" w:author="Updates" w:date="2024-01-23T15:22:00Z"/>
          <w:rFonts w:ascii="Arial" w:eastAsia="Arial" w:hAnsi="Arial" w:cs="Arial"/>
          <w:sz w:val="20"/>
          <w:szCs w:val="20"/>
        </w:rPr>
      </w:pPr>
      <w:del w:id="20204" w:author="Updates" w:date="2024-01-23T15:22:00Z">
        <w:r>
          <w:rPr>
            <w:rFonts w:eastAsia="Times New Roman"/>
            <w:sz w:val="20"/>
            <w:szCs w:val="20"/>
          </w:rPr>
          <w:delText>Distance from any slope greater than 5% to any surface exposed trench: minimum of 100 ft.</w:delText>
        </w:r>
      </w:del>
    </w:p>
    <w:p w14:paraId="04D23281" w14:textId="77777777" w:rsidR="002C0C21" w:rsidRDefault="002C0C21">
      <w:pPr>
        <w:spacing w:line="9" w:lineRule="exact"/>
        <w:rPr>
          <w:del w:id="20205" w:author="Updates" w:date="2024-01-23T15:22:00Z"/>
          <w:rFonts w:ascii="Arial" w:eastAsia="Arial" w:hAnsi="Arial" w:cs="Arial"/>
          <w:sz w:val="20"/>
          <w:szCs w:val="20"/>
        </w:rPr>
      </w:pPr>
    </w:p>
    <w:p w14:paraId="767D43CA" w14:textId="77777777" w:rsidR="0078690C" w:rsidRPr="0078690C" w:rsidRDefault="00F15D88" w:rsidP="00224252">
      <w:pPr>
        <w:numPr>
          <w:ilvl w:val="1"/>
          <w:numId w:val="85"/>
        </w:numPr>
        <w:spacing w:before="120" w:after="120"/>
        <w:ind w:left="1080"/>
        <w:rPr>
          <w:moveFrom w:id="20206" w:author="Updates" w:date="2024-01-23T15:22:00Z"/>
          <w:rFonts w:ascii="Arial" w:hAnsi="Arial" w:cs="Arial"/>
          <w:sz w:val="20"/>
          <w:szCs w:val="20"/>
        </w:rPr>
      </w:pPr>
      <w:del w:id="20207" w:author="Updates" w:date="2024-01-23T15:22:00Z">
        <w:r>
          <w:rPr>
            <w:rFonts w:eastAsia="Times New Roman"/>
            <w:sz w:val="20"/>
            <w:szCs w:val="20"/>
          </w:rPr>
          <w:delText>Distance from any slope greater than 20% to any underground trench: minimum of 100</w:delText>
        </w:r>
      </w:del>
      <w:moveFromRangeStart w:id="20208" w:author="Updates" w:date="2024-01-23T15:22:00Z" w:name="move156915790"/>
      <w:moveFrom w:id="20209" w:author="Updates" w:date="2024-01-23T15:22:00Z">
        <w:r w:rsidR="0078690C" w:rsidRPr="0078690C">
          <w:rPr>
            <w:rFonts w:ascii="Arial" w:hAnsi="Arial" w:cs="Arial"/>
            <w:sz w:val="20"/>
            <w:szCs w:val="20"/>
          </w:rPr>
          <w:t xml:space="preserve"> ft.</w:t>
        </w:r>
      </w:moveFrom>
    </w:p>
    <w:moveFromRangeEnd w:id="20208"/>
    <w:p w14:paraId="2D51D8FF" w14:textId="77777777" w:rsidR="002C0C21" w:rsidRDefault="002C0C21">
      <w:pPr>
        <w:spacing w:line="9" w:lineRule="exact"/>
        <w:rPr>
          <w:del w:id="20210" w:author="Updates" w:date="2024-01-23T15:22:00Z"/>
          <w:rFonts w:ascii="Arial" w:eastAsia="Arial" w:hAnsi="Arial" w:cs="Arial"/>
          <w:sz w:val="20"/>
          <w:szCs w:val="20"/>
        </w:rPr>
      </w:pPr>
    </w:p>
    <w:p w14:paraId="37FE6B2E" w14:textId="77777777" w:rsidR="002C0C21" w:rsidRDefault="00F15D88">
      <w:pPr>
        <w:numPr>
          <w:ilvl w:val="1"/>
          <w:numId w:val="145"/>
        </w:numPr>
        <w:tabs>
          <w:tab w:val="left" w:pos="740"/>
        </w:tabs>
        <w:ind w:left="740" w:hanging="215"/>
        <w:rPr>
          <w:del w:id="20211" w:author="Updates" w:date="2024-01-23T15:22:00Z"/>
          <w:rFonts w:ascii="Arial" w:eastAsia="Arial" w:hAnsi="Arial" w:cs="Arial"/>
          <w:sz w:val="20"/>
          <w:szCs w:val="20"/>
        </w:rPr>
      </w:pPr>
      <w:del w:id="20212" w:author="Updates" w:date="2024-01-23T15:22:00Z">
        <w:r>
          <w:rPr>
            <w:rFonts w:eastAsia="Times New Roman"/>
            <w:sz w:val="20"/>
            <w:szCs w:val="20"/>
          </w:rPr>
          <w:delText>Distance from septic system soil absorption system: minimum of 50 ft.</w:delText>
        </w:r>
      </w:del>
    </w:p>
    <w:p w14:paraId="3662948F" w14:textId="77777777" w:rsidR="002C0C21" w:rsidRDefault="002C0C21">
      <w:pPr>
        <w:spacing w:line="9" w:lineRule="exact"/>
        <w:rPr>
          <w:del w:id="20213" w:author="Updates" w:date="2024-01-23T15:22:00Z"/>
          <w:rFonts w:ascii="Arial" w:eastAsia="Arial" w:hAnsi="Arial" w:cs="Arial"/>
          <w:sz w:val="20"/>
          <w:szCs w:val="20"/>
        </w:rPr>
      </w:pPr>
    </w:p>
    <w:p w14:paraId="7EEA0B69" w14:textId="77777777" w:rsidR="002C0C21" w:rsidRDefault="00F15D88">
      <w:pPr>
        <w:numPr>
          <w:ilvl w:val="1"/>
          <w:numId w:val="145"/>
        </w:numPr>
        <w:tabs>
          <w:tab w:val="left" w:pos="740"/>
        </w:tabs>
        <w:spacing w:line="249" w:lineRule="auto"/>
        <w:ind w:left="740" w:right="120" w:hanging="215"/>
        <w:rPr>
          <w:del w:id="20214" w:author="Updates" w:date="2024-01-23T15:22:00Z"/>
          <w:rFonts w:ascii="Arial" w:eastAsia="Arial" w:hAnsi="Arial" w:cs="Arial"/>
          <w:sz w:val="20"/>
          <w:szCs w:val="20"/>
        </w:rPr>
      </w:pPr>
      <w:del w:id="20215" w:author="Updates" w:date="2024-01-23T15:22:00Z">
        <w:r>
          <w:rPr>
            <w:rFonts w:eastAsia="Times New Roman"/>
            <w:sz w:val="20"/>
            <w:szCs w:val="20"/>
          </w:rPr>
          <w:delText>Distance from any private well: minimum of 100 feet, additional setback distance may be required depending on hydrogeological conditions.</w:delText>
        </w:r>
      </w:del>
    </w:p>
    <w:p w14:paraId="73C4B6B3" w14:textId="77777777" w:rsidR="002C0C21" w:rsidRDefault="002C0C21">
      <w:pPr>
        <w:spacing w:line="1" w:lineRule="exact"/>
        <w:rPr>
          <w:del w:id="20216" w:author="Updates" w:date="2024-01-23T15:22:00Z"/>
          <w:rFonts w:ascii="Arial" w:eastAsia="Arial" w:hAnsi="Arial" w:cs="Arial"/>
          <w:sz w:val="20"/>
          <w:szCs w:val="20"/>
        </w:rPr>
      </w:pPr>
    </w:p>
    <w:p w14:paraId="5CA1DF18" w14:textId="77777777" w:rsidR="002C0C21" w:rsidRDefault="00F15D88">
      <w:pPr>
        <w:numPr>
          <w:ilvl w:val="1"/>
          <w:numId w:val="145"/>
        </w:numPr>
        <w:tabs>
          <w:tab w:val="left" w:pos="740"/>
        </w:tabs>
        <w:spacing w:line="249" w:lineRule="auto"/>
        <w:ind w:left="740" w:right="40" w:hanging="215"/>
        <w:rPr>
          <w:del w:id="20217" w:author="Updates" w:date="2024-01-23T15:22:00Z"/>
          <w:rFonts w:ascii="Arial" w:eastAsia="Arial" w:hAnsi="Arial" w:cs="Arial"/>
          <w:sz w:val="20"/>
          <w:szCs w:val="20"/>
        </w:rPr>
      </w:pPr>
      <w:del w:id="20218" w:author="Updates" w:date="2024-01-23T15:22:00Z">
        <w:r>
          <w:rPr>
            <w:rFonts w:eastAsia="Times New Roman"/>
            <w:sz w:val="20"/>
            <w:szCs w:val="20"/>
          </w:rPr>
          <w:delText>Distance from any public groundwater drinking water supplies: Zone I radius, additional setback distance may be required depending on hydrogeological conditions.</w:delText>
        </w:r>
      </w:del>
    </w:p>
    <w:p w14:paraId="48F8957A" w14:textId="77777777" w:rsidR="002C0C21" w:rsidRDefault="002C0C21">
      <w:pPr>
        <w:spacing w:line="1" w:lineRule="exact"/>
        <w:rPr>
          <w:del w:id="20219" w:author="Updates" w:date="2024-01-23T15:22:00Z"/>
          <w:rFonts w:ascii="Arial" w:eastAsia="Arial" w:hAnsi="Arial" w:cs="Arial"/>
          <w:sz w:val="20"/>
          <w:szCs w:val="20"/>
        </w:rPr>
      </w:pPr>
    </w:p>
    <w:p w14:paraId="038B4988" w14:textId="77777777" w:rsidR="002C0C21" w:rsidRDefault="00F15D88">
      <w:pPr>
        <w:numPr>
          <w:ilvl w:val="1"/>
          <w:numId w:val="145"/>
        </w:numPr>
        <w:tabs>
          <w:tab w:val="left" w:pos="740"/>
        </w:tabs>
        <w:ind w:left="740" w:hanging="215"/>
        <w:rPr>
          <w:del w:id="20220" w:author="Updates" w:date="2024-01-23T15:22:00Z"/>
          <w:rFonts w:ascii="Arial" w:eastAsia="Arial" w:hAnsi="Arial" w:cs="Arial"/>
          <w:sz w:val="20"/>
          <w:szCs w:val="20"/>
        </w:rPr>
      </w:pPr>
      <w:del w:id="20221" w:author="Updates" w:date="2024-01-23T15:22:00Z">
        <w:r>
          <w:rPr>
            <w:rFonts w:eastAsia="Times New Roman"/>
            <w:sz w:val="20"/>
            <w:szCs w:val="20"/>
          </w:rPr>
          <w:delText>Distance from any surface water supply and its tributaries: Zone A</w:delText>
        </w:r>
      </w:del>
    </w:p>
    <w:p w14:paraId="1190A294" w14:textId="77777777" w:rsidR="002C0C21" w:rsidRDefault="002C0C21">
      <w:pPr>
        <w:spacing w:line="81" w:lineRule="exact"/>
        <w:rPr>
          <w:del w:id="20222" w:author="Updates" w:date="2024-01-23T15:22:00Z"/>
          <w:rFonts w:ascii="Arial" w:eastAsia="Arial" w:hAnsi="Arial" w:cs="Arial"/>
          <w:sz w:val="20"/>
          <w:szCs w:val="20"/>
        </w:rPr>
      </w:pPr>
    </w:p>
    <w:p w14:paraId="74B9B5C5" w14:textId="77777777" w:rsidR="002C0C21" w:rsidRDefault="00F15D88">
      <w:pPr>
        <w:numPr>
          <w:ilvl w:val="0"/>
          <w:numId w:val="145"/>
        </w:numPr>
        <w:tabs>
          <w:tab w:val="left" w:pos="407"/>
        </w:tabs>
        <w:spacing w:line="261" w:lineRule="auto"/>
        <w:ind w:left="200" w:right="480" w:firstLine="1"/>
        <w:rPr>
          <w:del w:id="20223" w:author="Updates" w:date="2024-01-23T15:22:00Z"/>
          <w:rFonts w:eastAsia="Times New Roman"/>
          <w:sz w:val="20"/>
          <w:szCs w:val="20"/>
        </w:rPr>
      </w:pPr>
      <w:del w:id="20224" w:author="Updates" w:date="2024-01-23T15:22:00Z">
        <w:r>
          <w:rPr>
            <w:rFonts w:eastAsia="Times New Roman"/>
            <w:sz w:val="20"/>
            <w:szCs w:val="20"/>
          </w:rPr>
          <w:delText>Distance from any surface water of the Commonwealth (other than surface drinking water supplies and their tributaries): minimum of 150 ft downslope and 100 ft upslope.</w:delText>
        </w:r>
      </w:del>
    </w:p>
    <w:p w14:paraId="137F34A4" w14:textId="77777777" w:rsidR="002C0C21" w:rsidRDefault="002C0C21">
      <w:pPr>
        <w:spacing w:line="51" w:lineRule="exact"/>
        <w:rPr>
          <w:del w:id="20225" w:author="Updates" w:date="2024-01-23T15:22:00Z"/>
          <w:rFonts w:eastAsia="Times New Roman"/>
          <w:sz w:val="20"/>
          <w:szCs w:val="20"/>
        </w:rPr>
      </w:pPr>
    </w:p>
    <w:p w14:paraId="1213249D" w14:textId="77777777" w:rsidR="002C0C21" w:rsidRDefault="00F15D88">
      <w:pPr>
        <w:numPr>
          <w:ilvl w:val="0"/>
          <w:numId w:val="145"/>
        </w:numPr>
        <w:tabs>
          <w:tab w:val="left" w:pos="400"/>
        </w:tabs>
        <w:ind w:left="400" w:hanging="199"/>
        <w:rPr>
          <w:del w:id="20226" w:author="Updates" w:date="2024-01-23T15:22:00Z"/>
          <w:rFonts w:eastAsia="Times New Roman"/>
          <w:sz w:val="20"/>
          <w:szCs w:val="20"/>
        </w:rPr>
      </w:pPr>
      <w:del w:id="20227" w:author="Updates" w:date="2024-01-23T15:22:00Z">
        <w:r>
          <w:rPr>
            <w:rFonts w:eastAsia="Times New Roman"/>
            <w:sz w:val="20"/>
            <w:szCs w:val="20"/>
          </w:rPr>
          <w:delText>Distance from any building foundations including slab foundations without basements: minimum of 20 ft.</w:delText>
        </w:r>
      </w:del>
    </w:p>
    <w:p w14:paraId="037054E2" w14:textId="77777777" w:rsidR="002C0C21" w:rsidRDefault="002C0C21">
      <w:pPr>
        <w:rPr>
          <w:del w:id="20228" w:author="Updates" w:date="2024-01-23T15:22:00Z"/>
        </w:rPr>
        <w:sectPr w:rsidR="002C0C21" w:rsidSect="00AF6C3A">
          <w:pgSz w:w="12240" w:h="15840"/>
          <w:pgMar w:top="816" w:right="8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80"/>
          </w:cols>
        </w:sectPr>
      </w:pPr>
    </w:p>
    <w:p w14:paraId="07751E46" w14:textId="77777777" w:rsidR="002C0C21" w:rsidRDefault="002C0C21">
      <w:pPr>
        <w:spacing w:line="314" w:lineRule="exact"/>
        <w:rPr>
          <w:del w:id="20229" w:author="Updates" w:date="2024-01-23T15:22:00Z"/>
          <w:sz w:val="20"/>
          <w:szCs w:val="20"/>
        </w:rPr>
      </w:pPr>
    </w:p>
    <w:p w14:paraId="2DDC5C88" w14:textId="33171170" w:rsidR="004314B5" w:rsidRDefault="00F15D88" w:rsidP="004314B5">
      <w:pPr>
        <w:pStyle w:val="FSBody"/>
      </w:pPr>
      <w:del w:id="20230" w:author="Updates" w:date="2024-01-23T15:22:00Z">
        <w:r>
          <w:rPr>
            <w:rFonts w:eastAsia="Times New Roman"/>
          </w:rPr>
          <w:delText xml:space="preserve">include oil </w:delText>
        </w:r>
      </w:del>
      <w:r w:rsidR="004314B5">
        <w:t>grit separators, deep sump catch basins, vegetated filter strips, pea stone gravel diaphragms, or sediment forebays.</w:t>
      </w:r>
    </w:p>
    <w:p w14:paraId="667943B5" w14:textId="77777777" w:rsidR="002C0C21" w:rsidRDefault="002C0C21">
      <w:pPr>
        <w:spacing w:line="2" w:lineRule="exact"/>
        <w:rPr>
          <w:del w:id="20231" w:author="Updates" w:date="2024-01-23T15:22:00Z"/>
          <w:sz w:val="20"/>
          <w:szCs w:val="20"/>
        </w:rPr>
      </w:pPr>
    </w:p>
    <w:p w14:paraId="79D6A1B3" w14:textId="77777777" w:rsidR="004314B5" w:rsidRDefault="004314B5" w:rsidP="004314B5">
      <w:pPr>
        <w:pStyle w:val="FSBody"/>
      </w:pPr>
      <w:r>
        <w:t>Clogging can be an issue even when infiltrating uncontaminated rooftop runoff as well, so it is important to implement some form of pretreatment to remove sediments, leaf litter, and debris to ensure the proper functioning of the trench and allow for longer periods between maintenance.</w:t>
      </w:r>
    </w:p>
    <w:p w14:paraId="5527571C" w14:textId="77777777" w:rsidR="002C0C21" w:rsidRDefault="002C0C21">
      <w:pPr>
        <w:spacing w:line="254" w:lineRule="exact"/>
        <w:rPr>
          <w:del w:id="20232" w:author="Updates" w:date="2024-01-23T15:22:00Z"/>
          <w:sz w:val="20"/>
          <w:szCs w:val="20"/>
        </w:rPr>
      </w:pPr>
    </w:p>
    <w:p w14:paraId="3A063721" w14:textId="32DC6E4B" w:rsidR="004314B5" w:rsidRDefault="004314B5" w:rsidP="004314B5">
      <w:pPr>
        <w:pStyle w:val="FSBody"/>
      </w:pPr>
      <w:r>
        <w:t>Consider the impacts of infiltrating stormwater on nearby resources. Infiltration trenches need to be set back outside Zone Is and Zone As for public drinking water supplies. Finally, avoid creating groundwater mounds near Chapter 21e sites that could alter subsurface flow patterns and spread groundwater pollution.</w:t>
      </w:r>
    </w:p>
    <w:p w14:paraId="6145BDA3" w14:textId="77777777" w:rsidR="002C0C21" w:rsidRDefault="002C0C21">
      <w:pPr>
        <w:spacing w:line="200" w:lineRule="exact"/>
        <w:rPr>
          <w:del w:id="20233" w:author="Updates" w:date="2024-01-23T15:22:00Z"/>
          <w:sz w:val="20"/>
          <w:szCs w:val="20"/>
        </w:rPr>
      </w:pPr>
    </w:p>
    <w:p w14:paraId="4B8908B4" w14:textId="77777777" w:rsidR="002C0C21" w:rsidRDefault="002C0C21">
      <w:pPr>
        <w:spacing w:line="276" w:lineRule="exact"/>
        <w:rPr>
          <w:del w:id="20234" w:author="Updates" w:date="2024-01-23T15:22:00Z"/>
          <w:sz w:val="20"/>
          <w:szCs w:val="20"/>
        </w:rPr>
      </w:pPr>
    </w:p>
    <w:p w14:paraId="44913604" w14:textId="7E4FAC16" w:rsidR="00E87839" w:rsidRDefault="00E87839" w:rsidP="00E87839">
      <w:pPr>
        <w:pStyle w:val="FS1"/>
        <w:rPr>
          <w:ins w:id="20235" w:author="Updates" w:date="2024-01-23T15:22:00Z"/>
          <w:rFonts w:eastAsia="Impact"/>
        </w:rPr>
      </w:pPr>
      <w:ins w:id="20236" w:author="Updates" w:date="2024-01-23T15:22:00Z">
        <w:r>
          <w:t>Setback Requirements</w:t>
        </w:r>
      </w:ins>
    </w:p>
    <w:p w14:paraId="11D2229B" w14:textId="5CD300AF" w:rsidR="00E87839" w:rsidRDefault="00E87839" w:rsidP="00E87839">
      <w:pPr>
        <w:rPr>
          <w:ins w:id="20237" w:author="Updates" w:date="2024-01-23T15:22:00Z"/>
        </w:rPr>
      </w:pPr>
      <w:ins w:id="20238"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w:t>
        </w:r>
        <w:r w:rsidRPr="003F122F">
          <w:rPr>
            <w:rFonts w:ascii="Arial" w:hAnsi="Arial" w:cs="Arial"/>
            <w:sz w:val="20"/>
            <w:szCs w:val="20"/>
          </w:rPr>
          <w:t>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5DB39157" w14:textId="17BCBC00" w:rsidR="004314B5" w:rsidRPr="00344E1C" w:rsidRDefault="004314B5" w:rsidP="004314B5">
      <w:pPr>
        <w:pStyle w:val="FS1"/>
      </w:pPr>
      <w:r w:rsidRPr="00344E1C">
        <w:rPr>
          <w:rFonts w:eastAsia="Impact"/>
        </w:rPr>
        <w:t>Design</w:t>
      </w:r>
      <w:ins w:id="20239" w:author="Updates" w:date="2024-01-23T15:22:00Z">
        <w:r w:rsidR="00E87839">
          <w:rPr>
            <w:rFonts w:eastAsia="Impact"/>
          </w:rPr>
          <w:t xml:space="preserve"> Considerations</w:t>
        </w:r>
      </w:ins>
    </w:p>
    <w:p w14:paraId="631FD035" w14:textId="77777777" w:rsidR="002C0C21" w:rsidRDefault="002C0C21">
      <w:pPr>
        <w:spacing w:line="30" w:lineRule="exact"/>
        <w:rPr>
          <w:del w:id="20240" w:author="Updates" w:date="2024-01-23T15:22:00Z"/>
          <w:sz w:val="20"/>
          <w:szCs w:val="20"/>
        </w:rPr>
      </w:pPr>
    </w:p>
    <w:p w14:paraId="4CDBAF9D" w14:textId="77777777" w:rsidR="004314B5" w:rsidRDefault="004314B5" w:rsidP="00843872">
      <w:pPr>
        <w:pStyle w:val="FSNote"/>
        <w:ind w:left="0"/>
        <w:rPr>
          <w:sz w:val="20"/>
          <w:szCs w:val="20"/>
        </w:rPr>
      </w:pPr>
      <w:r>
        <w:t>See the following for complete design references:</w:t>
      </w:r>
      <w:ins w:id="20241" w:author="Updates" w:date="2024-01-23T15:22:00Z">
        <w:r>
          <w:rPr>
            <w:sz w:val="20"/>
            <w:szCs w:val="20"/>
          </w:rPr>
          <w:t xml:space="preserve"> </w:t>
        </w:r>
      </w:ins>
    </w:p>
    <w:p w14:paraId="568373E5" w14:textId="77777777" w:rsidR="002C0C21" w:rsidRDefault="002C0C21">
      <w:pPr>
        <w:spacing w:line="9" w:lineRule="exact"/>
        <w:rPr>
          <w:del w:id="20242" w:author="Updates" w:date="2024-01-23T15:22:00Z"/>
          <w:sz w:val="20"/>
          <w:szCs w:val="20"/>
        </w:rPr>
      </w:pPr>
    </w:p>
    <w:p w14:paraId="22ED014A" w14:textId="77777777" w:rsidR="004314B5" w:rsidRDefault="004314B5" w:rsidP="00843872">
      <w:pPr>
        <w:pStyle w:val="FSNote"/>
        <w:ind w:left="0"/>
        <w:rPr>
          <w:sz w:val="20"/>
          <w:szCs w:val="20"/>
        </w:rPr>
      </w:pPr>
      <w:r>
        <w:t>Maryland Stormwater Design Manual, Volumes I and II. October 2000. Maryland Department of Environment. Baltimore, MD.</w:t>
      </w:r>
    </w:p>
    <w:p w14:paraId="0C01EE96" w14:textId="77777777" w:rsidR="002C0C21" w:rsidRDefault="002C0C21">
      <w:pPr>
        <w:spacing w:line="255" w:lineRule="exact"/>
        <w:rPr>
          <w:del w:id="20243" w:author="Updates" w:date="2024-01-23T15:22:00Z"/>
          <w:sz w:val="20"/>
          <w:szCs w:val="20"/>
        </w:rPr>
      </w:pPr>
    </w:p>
    <w:p w14:paraId="7A207B1F" w14:textId="108A6E38" w:rsidR="004314B5" w:rsidRDefault="004314B5" w:rsidP="004314B5">
      <w:pPr>
        <w:pStyle w:val="FSBody"/>
      </w:pPr>
      <w:r>
        <w:t>The volume and surface area of an infiltration trench relate to the quantity of runoff entering the trench from the contributing area, the void space, and the infiltration rate. Because the infiltration</w:t>
      </w:r>
      <w:ins w:id="20244" w:author="Updates" w:date="2024-01-23T15:22:00Z">
        <w:r>
          <w:t xml:space="preserve"> trench is filled with stone, only the space between the stone is available for runoff storage. </w:t>
        </w:r>
      </w:ins>
    </w:p>
    <w:p w14:paraId="412AB487" w14:textId="77777777" w:rsidR="002C0C21" w:rsidRDefault="00F15D88">
      <w:pPr>
        <w:spacing w:line="20" w:lineRule="exact"/>
        <w:rPr>
          <w:del w:id="20245" w:author="Updates" w:date="2024-01-23T15:22:00Z"/>
          <w:sz w:val="20"/>
          <w:szCs w:val="20"/>
        </w:rPr>
      </w:pPr>
      <w:del w:id="20246" w:author="Updates" w:date="2024-01-23T15:22:00Z">
        <w:r>
          <w:rPr>
            <w:sz w:val="20"/>
            <w:szCs w:val="20"/>
          </w:rPr>
          <w:br w:type="column"/>
        </w:r>
      </w:del>
    </w:p>
    <w:p w14:paraId="1E5C7630" w14:textId="77777777" w:rsidR="002C0C21" w:rsidRDefault="002C0C21">
      <w:pPr>
        <w:spacing w:line="294" w:lineRule="exact"/>
        <w:rPr>
          <w:del w:id="20247" w:author="Updates" w:date="2024-01-23T15:22:00Z"/>
          <w:sz w:val="20"/>
          <w:szCs w:val="20"/>
        </w:rPr>
      </w:pPr>
    </w:p>
    <w:p w14:paraId="308EFF69" w14:textId="5C2ECC6E" w:rsidR="004314B5" w:rsidRDefault="00F15D88" w:rsidP="004314B5">
      <w:pPr>
        <w:pStyle w:val="FSBody"/>
      </w:pPr>
      <w:del w:id="20248" w:author="Updates" w:date="2024-01-23T15:22:00Z">
        <w:r>
          <w:rPr>
            <w:rFonts w:eastAsia="Times New Roman"/>
          </w:rPr>
          <w:delText xml:space="preserve">trench is filled with stone, only the space between the stone is available for runoff storage. </w:delText>
        </w:r>
      </w:del>
      <w:r w:rsidR="004314B5">
        <w:t>Effective designs call for infiltration trenches to be filled with 1.5-inch to 3.0-inch diameter clean washed stone. Conduct a geotechnical study to determine the final soil infiltration rate below the trench. For sizing purposes, assume a void ratio of 0.4.</w:t>
      </w:r>
    </w:p>
    <w:p w14:paraId="0A656C42" w14:textId="77777777" w:rsidR="002C0C21" w:rsidRDefault="002C0C21">
      <w:pPr>
        <w:spacing w:line="253" w:lineRule="exact"/>
        <w:rPr>
          <w:del w:id="20249" w:author="Updates" w:date="2024-01-23T15:22:00Z"/>
          <w:sz w:val="20"/>
          <w:szCs w:val="20"/>
        </w:rPr>
      </w:pPr>
    </w:p>
    <w:p w14:paraId="78E93E73" w14:textId="77777777" w:rsidR="004314B5" w:rsidRDefault="004314B5" w:rsidP="004314B5">
      <w:pPr>
        <w:pStyle w:val="FSBody"/>
      </w:pPr>
      <w:r>
        <w:t xml:space="preserve">Take a minimum of two borings or observation pits for each infiltration trench. For trenches over 100 feet long, include at least one additional </w:t>
      </w:r>
      <w:proofErr w:type="gramStart"/>
      <w:r>
        <w:t>boring</w:t>
      </w:r>
      <w:proofErr w:type="gramEnd"/>
      <w:r>
        <w:t xml:space="preserve"> or pit for each 50-foot increment. Take borings or dig observation pits at the actual location of the proposed infiltration trench to determine localized soil conditions.</w:t>
      </w:r>
    </w:p>
    <w:p w14:paraId="6FF6E0B6" w14:textId="77777777" w:rsidR="002C0C21" w:rsidRDefault="002C0C21">
      <w:pPr>
        <w:spacing w:line="200" w:lineRule="exact"/>
        <w:rPr>
          <w:del w:id="20250" w:author="Updates" w:date="2024-01-23T15:22:00Z"/>
          <w:sz w:val="20"/>
          <w:szCs w:val="20"/>
        </w:rPr>
      </w:pPr>
    </w:p>
    <w:p w14:paraId="6D17A3EB" w14:textId="77777777" w:rsidR="002C0C21" w:rsidRDefault="002C0C21">
      <w:pPr>
        <w:spacing w:line="318" w:lineRule="exact"/>
        <w:rPr>
          <w:del w:id="20251" w:author="Updates" w:date="2024-01-23T15:22:00Z"/>
          <w:sz w:val="20"/>
          <w:szCs w:val="20"/>
        </w:rPr>
      </w:pPr>
    </w:p>
    <w:p w14:paraId="561C88D3" w14:textId="5B9450B3" w:rsidR="004314B5" w:rsidRDefault="004314B5" w:rsidP="004314B5">
      <w:pPr>
        <w:pStyle w:val="FSBody"/>
      </w:pPr>
      <w:r>
        <w:t xml:space="preserve">Base the design of the infiltration trench on the soil </w:t>
      </w:r>
      <w:r w:rsidRPr="00F644D8">
        <w:t xml:space="preserve">evaluation set forth in </w:t>
      </w:r>
      <w:del w:id="20252" w:author="Updates" w:date="2024-01-23T15:22:00Z">
        <w:r w:rsidR="00F15D88">
          <w:rPr>
            <w:rFonts w:eastAsia="Times New Roman"/>
          </w:rPr>
          <w:delText xml:space="preserve">Volume </w:delText>
        </w:r>
      </w:del>
      <w:ins w:id="20253" w:author="Updates" w:date="2024-01-23T15:22:00Z">
        <w:r w:rsidR="00DE53A7" w:rsidRPr="00DE53A7">
          <w:rPr>
            <w:b/>
            <w:bCs/>
          </w:rPr>
          <w:t>Section 6.</w:t>
        </w:r>
      </w:ins>
      <w:r w:rsidR="00DE53A7" w:rsidRPr="00DE53A7">
        <w:rPr>
          <w:b/>
          <w:bCs/>
        </w:rPr>
        <w:t>3</w:t>
      </w:r>
      <w:r w:rsidRPr="00F644D8">
        <w:t xml:space="preserve">. The minimum acceptable rate is </w:t>
      </w:r>
      <w:r w:rsidRPr="00843872">
        <w:t>0</w:t>
      </w:r>
      <w:r w:rsidRPr="00F644D8">
        <w:t>.</w:t>
      </w:r>
      <w:del w:id="20254" w:author="Updates" w:date="2024-01-23T15:22:00Z">
        <w:r w:rsidR="00F15D88" w:rsidRPr="00521D58">
          <w:rPr>
            <w:rFonts w:eastAsia="Times New Roman"/>
          </w:rPr>
          <w:delText>17</w:delText>
        </w:r>
      </w:del>
      <w:ins w:id="20255" w:author="Updates" w:date="2024-01-23T15:22:00Z">
        <w:r w:rsidRPr="00F644D8">
          <w:t>0</w:t>
        </w:r>
        <w:r w:rsidR="009B012A">
          <w:t>1</w:t>
        </w:r>
      </w:ins>
      <w:r w:rsidRPr="00F644D8">
        <w:t xml:space="preserve"> </w:t>
      </w:r>
      <w:r w:rsidRPr="00843872">
        <w:t>inches per hour</w:t>
      </w:r>
      <w:r w:rsidRPr="00F644D8">
        <w:t>. Never</w:t>
      </w:r>
      <w:r>
        <w:t xml:space="preserve"> use the results of a Title 5 percolation test to estimate an infiltration rate, as these tend to greatly overestimate the rate that water will infiltrate into the subsurface.</w:t>
      </w:r>
    </w:p>
    <w:p w14:paraId="63E8CE79" w14:textId="77777777" w:rsidR="002C0C21" w:rsidRDefault="002C0C21">
      <w:pPr>
        <w:spacing w:line="254" w:lineRule="exact"/>
        <w:rPr>
          <w:del w:id="20256" w:author="Updates" w:date="2024-01-23T15:22:00Z"/>
          <w:sz w:val="20"/>
          <w:szCs w:val="20"/>
        </w:rPr>
      </w:pPr>
    </w:p>
    <w:p w14:paraId="1FB9F732" w14:textId="77777777" w:rsidR="004314B5" w:rsidRDefault="004314B5" w:rsidP="004314B5">
      <w:pPr>
        <w:pStyle w:val="FSBody"/>
      </w:pPr>
      <w:r>
        <w:t xml:space="preserve">Place the maximum depth of the trench at least two feet above the seasonal </w:t>
      </w:r>
      <w:proofErr w:type="gramStart"/>
      <w:r>
        <w:t>high water</w:t>
      </w:r>
      <w:proofErr w:type="gramEnd"/>
      <w:r>
        <w:t xml:space="preserve"> table or bedrock, and below the frost line.</w:t>
      </w:r>
    </w:p>
    <w:p w14:paraId="7545E3ED" w14:textId="77777777" w:rsidR="002C0C21" w:rsidRDefault="002C0C21">
      <w:pPr>
        <w:spacing w:line="178" w:lineRule="exact"/>
        <w:rPr>
          <w:del w:id="20257" w:author="Updates" w:date="2024-01-23T15:22:00Z"/>
          <w:sz w:val="20"/>
          <w:szCs w:val="20"/>
        </w:rPr>
      </w:pPr>
      <w:bookmarkStart w:id="20258" w:name="page99"/>
      <w:bookmarkEnd w:id="20258"/>
    </w:p>
    <w:p w14:paraId="1545F17D" w14:textId="77777777" w:rsidR="002C0C21" w:rsidRDefault="002C0C21">
      <w:pPr>
        <w:rPr>
          <w:del w:id="20259" w:author="Updates" w:date="2024-01-23T15:22:00Z"/>
        </w:rPr>
        <w:sectPr w:rsidR="002C0C21" w:rsidSect="00AF6C3A">
          <w:type w:val="continuous"/>
          <w:pgSz w:w="12240" w:h="15840"/>
          <w:pgMar w:top="816" w:right="8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00" w:space="320"/>
            <w:col w:w="5160"/>
          </w:cols>
        </w:sectPr>
      </w:pPr>
    </w:p>
    <w:p w14:paraId="374DFB96" w14:textId="77777777" w:rsidR="002C0C21" w:rsidRDefault="00F15D88">
      <w:pPr>
        <w:tabs>
          <w:tab w:val="left" w:pos="9420"/>
        </w:tabs>
        <w:ind w:left="5720"/>
        <w:rPr>
          <w:del w:id="20260" w:author="Updates" w:date="2024-01-23T15:22:00Z"/>
          <w:sz w:val="20"/>
          <w:szCs w:val="20"/>
        </w:rPr>
      </w:pPr>
      <w:del w:id="20261"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97</w:delText>
        </w:r>
      </w:del>
    </w:p>
    <w:p w14:paraId="45B985A7" w14:textId="77777777" w:rsidR="002C0C21" w:rsidRDefault="002C0C21">
      <w:pPr>
        <w:rPr>
          <w:del w:id="20262" w:author="Updates" w:date="2024-01-23T15:22:00Z"/>
        </w:rPr>
        <w:sectPr w:rsidR="002C0C21" w:rsidSect="00AF6C3A">
          <w:type w:val="continuous"/>
          <w:pgSz w:w="12240" w:h="15840"/>
          <w:pgMar w:top="816" w:right="8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80"/>
          </w:cols>
        </w:sectPr>
      </w:pPr>
    </w:p>
    <w:p w14:paraId="7949418A" w14:textId="77777777" w:rsidR="002C0C21" w:rsidRDefault="002C0C21">
      <w:pPr>
        <w:spacing w:line="42" w:lineRule="exact"/>
        <w:rPr>
          <w:del w:id="20263" w:author="Updates" w:date="2024-01-23T15:22:00Z"/>
          <w:sz w:val="20"/>
          <w:szCs w:val="20"/>
        </w:rPr>
      </w:pPr>
    </w:p>
    <w:p w14:paraId="035DFB81" w14:textId="0B39CE89" w:rsidR="004314B5" w:rsidRDefault="004314B5" w:rsidP="004314B5">
      <w:pPr>
        <w:pStyle w:val="FSBody"/>
      </w:pPr>
      <w:r>
        <w:t xml:space="preserve">Include vegetated buffers (20-foot minimum) around surface trenches. </w:t>
      </w:r>
      <w:del w:id="20264" w:author="Updates" w:date="2024-01-23T15:22:00Z">
        <w:r w:rsidR="00F15D88">
          <w:rPr>
            <w:rFonts w:eastAsia="Times New Roman"/>
          </w:rPr>
          <w:delText xml:space="preserve">Place permeable filter fabric 6 to 12 inches below the surface of the trench, along the sides, and at the bottom of the trench. </w:delText>
        </w:r>
      </w:del>
      <w:r>
        <w:t xml:space="preserve">Use filter fabric, </w:t>
      </w:r>
      <w:del w:id="20265" w:author="Updates" w:date="2024-01-23T15:22:00Z">
        <w:r w:rsidR="00F15D88">
          <w:rPr>
            <w:rFonts w:eastAsia="Times New Roman"/>
          </w:rPr>
          <w:delText>especially</w:delText>
        </w:r>
      </w:del>
      <w:ins w:id="20266" w:author="Updates" w:date="2024-01-23T15:22:00Z">
        <w:r>
          <w:t>only</w:t>
        </w:r>
      </w:ins>
      <w:r>
        <w:t xml:space="preserve"> at the surface to prevent clogging; if failure does occur, it can be alleviated without reconstructing the infiltration trench. </w:t>
      </w:r>
      <w:del w:id="20267" w:author="Updates" w:date="2024-01-23T15:22:00Z">
        <w:r w:rsidR="00F15D88">
          <w:rPr>
            <w:rFonts w:eastAsia="Times New Roman"/>
          </w:rPr>
          <w:delText>Another option is to place</w:delText>
        </w:r>
      </w:del>
      <w:ins w:id="20268" w:author="Updates" w:date="2024-01-23T15:22:00Z">
        <w:r>
          <w:t>Never place fabric at the bottom or sides of the infiltration trench, as fabric will blind, causing premature failure of the infiltration trench. Place</w:t>
        </w:r>
      </w:ins>
      <w:r>
        <w:t xml:space="preserve"> twelve inches of sand at the bottom of the trench.</w:t>
      </w:r>
    </w:p>
    <w:p w14:paraId="43B510CC" w14:textId="77777777" w:rsidR="002C0C21" w:rsidRDefault="002C0C21">
      <w:pPr>
        <w:spacing w:line="200" w:lineRule="exact"/>
        <w:rPr>
          <w:del w:id="20269" w:author="Updates" w:date="2024-01-23T15:22:00Z"/>
          <w:sz w:val="20"/>
          <w:szCs w:val="20"/>
        </w:rPr>
      </w:pPr>
    </w:p>
    <w:p w14:paraId="14523056" w14:textId="77777777" w:rsidR="002C0C21" w:rsidRDefault="002C0C21">
      <w:pPr>
        <w:spacing w:line="323" w:lineRule="exact"/>
        <w:rPr>
          <w:del w:id="20270" w:author="Updates" w:date="2024-01-23T15:22:00Z"/>
          <w:sz w:val="20"/>
          <w:szCs w:val="20"/>
        </w:rPr>
      </w:pPr>
    </w:p>
    <w:p w14:paraId="01FD622E" w14:textId="77777777" w:rsidR="004314B5" w:rsidRDefault="004314B5" w:rsidP="004314B5">
      <w:pPr>
        <w:pStyle w:val="FSBody"/>
      </w:pPr>
      <w:r>
        <w:rPr>
          <w:rFonts w:eastAsia="Times New Roman"/>
        </w:rPr>
        <w:t>Install an observation well at the center of the trench to monitor how quickly runoff is clearing the system. Use a well-anchored, vertical perforated PVC pipe with a lockable above-ground cap.</w:t>
      </w:r>
    </w:p>
    <w:p w14:paraId="30151EFF" w14:textId="77777777" w:rsidR="002C0C21" w:rsidRDefault="002C0C21">
      <w:pPr>
        <w:spacing w:line="249" w:lineRule="exact"/>
        <w:rPr>
          <w:del w:id="20271" w:author="Updates" w:date="2024-01-23T15:22:00Z"/>
          <w:sz w:val="20"/>
          <w:szCs w:val="20"/>
        </w:rPr>
      </w:pPr>
    </w:p>
    <w:p w14:paraId="70AC2D3D" w14:textId="77777777" w:rsidR="004314B5" w:rsidRDefault="004314B5" w:rsidP="004314B5">
      <w:pPr>
        <w:pStyle w:val="FSBody"/>
      </w:pPr>
      <w:r>
        <w:rPr>
          <w:rFonts w:eastAsia="Times New Roman"/>
        </w:rPr>
        <w:t xml:space="preserve">The visible surface of the trench may either be stone or </w:t>
      </w:r>
      <w:proofErr w:type="gramStart"/>
      <w:r>
        <w:rPr>
          <w:rFonts w:eastAsia="Times New Roman"/>
        </w:rPr>
        <w:t>grassed</w:t>
      </w:r>
      <w:proofErr w:type="gramEnd"/>
      <w:r>
        <w:rPr>
          <w:rFonts w:eastAsia="Times New Roman"/>
        </w:rPr>
        <w:t xml:space="preserve">. Stone is easier to rake out when clogged. If it is vegetated with grasses, use fabric above the stone to keep the soil that serves as the planting medium from clogging the stone. When trenches are designed to accept sheet flow, </w:t>
      </w:r>
      <w:proofErr w:type="gramStart"/>
      <w:r>
        <w:rPr>
          <w:rFonts w:eastAsia="Times New Roman"/>
        </w:rPr>
        <w:t>take into account</w:t>
      </w:r>
      <w:proofErr w:type="gramEnd"/>
      <w:r>
        <w:rPr>
          <w:rFonts w:eastAsia="Times New Roman"/>
        </w:rPr>
        <w:t xml:space="preserve"> the grass surface when determining how much of the runoff will exfiltrate into the trench.</w:t>
      </w:r>
    </w:p>
    <w:p w14:paraId="3552E89D" w14:textId="77777777" w:rsidR="002C0C21" w:rsidRDefault="002C0C21">
      <w:pPr>
        <w:spacing w:line="200" w:lineRule="exact"/>
        <w:rPr>
          <w:del w:id="20272" w:author="Updates" w:date="2024-01-23T15:22:00Z"/>
          <w:sz w:val="20"/>
          <w:szCs w:val="20"/>
        </w:rPr>
      </w:pPr>
    </w:p>
    <w:p w14:paraId="48B2AFEB" w14:textId="77777777" w:rsidR="002C0C21" w:rsidRDefault="002C0C21">
      <w:pPr>
        <w:spacing w:line="317" w:lineRule="exact"/>
        <w:rPr>
          <w:del w:id="20273" w:author="Updates" w:date="2024-01-23T15:22:00Z"/>
          <w:sz w:val="20"/>
          <w:szCs w:val="20"/>
        </w:rPr>
      </w:pPr>
    </w:p>
    <w:p w14:paraId="3BB4EA12" w14:textId="088FB164" w:rsidR="004314B5" w:rsidRDefault="004314B5" w:rsidP="004314B5">
      <w:pPr>
        <w:pStyle w:val="FSBody"/>
        <w:rPr>
          <w:rFonts w:eastAsia="Times New Roman"/>
        </w:rPr>
      </w:pPr>
      <w:r>
        <w:rPr>
          <w:rFonts w:eastAsia="Times New Roman"/>
        </w:rPr>
        <w:t xml:space="preserve">A perforated pipe underdrain is sometimes used as part of the design. The purpose of the underdrain is to facilitate exfiltration into the parent soil. Except for underdrains placed between different trench cells, MassDEP does not allow underdrains placed near the bottom of the trench. Placement of an underdrain near the bottom of the trench reduces the amount of treatment and </w:t>
      </w:r>
      <w:proofErr w:type="gramStart"/>
      <w:r>
        <w:rPr>
          <w:rFonts w:eastAsia="Times New Roman"/>
        </w:rPr>
        <w:t>exfiltration, because</w:t>
      </w:r>
      <w:proofErr w:type="gramEnd"/>
      <w:r>
        <w:rPr>
          <w:rFonts w:eastAsia="Times New Roman"/>
        </w:rPr>
        <w:t xml:space="preserve"> more water is conveyed through the underdrain to the outlet point when it rains than exfiltrates into the surrounding soils.</w:t>
      </w:r>
    </w:p>
    <w:p w14:paraId="0A139EE5" w14:textId="77777777" w:rsidR="002C0C21" w:rsidRDefault="00F15D88">
      <w:pPr>
        <w:spacing w:line="20" w:lineRule="exact"/>
        <w:rPr>
          <w:del w:id="20274" w:author="Updates" w:date="2024-01-23T15:22:00Z"/>
          <w:sz w:val="20"/>
          <w:szCs w:val="20"/>
        </w:rPr>
      </w:pPr>
      <w:del w:id="20275" w:author="Updates" w:date="2024-01-23T15:22:00Z">
        <w:r>
          <w:rPr>
            <w:noProof/>
            <w:sz w:val="20"/>
            <w:szCs w:val="20"/>
          </w:rPr>
          <w:drawing>
            <wp:anchor distT="0" distB="0" distL="114300" distR="114300" simplePos="0" relativeHeight="251928770" behindDoc="1" locked="0" layoutInCell="0" allowOverlap="1" wp14:anchorId="3C3EFB09" wp14:editId="57316242">
              <wp:simplePos x="0" y="0"/>
              <wp:positionH relativeFrom="column">
                <wp:posOffset>55245</wp:posOffset>
              </wp:positionH>
              <wp:positionV relativeFrom="paragraph">
                <wp:posOffset>659130</wp:posOffset>
              </wp:positionV>
              <wp:extent cx="6704330" cy="2141220"/>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78"/>
                      <a:srcRect/>
                      <a:stretch>
                        <a:fillRect/>
                      </a:stretch>
                    </pic:blipFill>
                    <pic:spPr bwMode="auto">
                      <a:xfrm>
                        <a:off x="0" y="0"/>
                        <a:ext cx="6704330" cy="2141220"/>
                      </a:xfrm>
                      <a:prstGeom prst="rect">
                        <a:avLst/>
                      </a:prstGeom>
                      <a:noFill/>
                    </pic:spPr>
                  </pic:pic>
                </a:graphicData>
              </a:graphic>
            </wp:anchor>
          </w:drawing>
        </w:r>
      </w:del>
    </w:p>
    <w:p w14:paraId="2DC36679" w14:textId="77777777" w:rsidR="002C0C21" w:rsidRDefault="00F15D88">
      <w:pPr>
        <w:spacing w:line="20" w:lineRule="exact"/>
        <w:rPr>
          <w:del w:id="20276" w:author="Updates" w:date="2024-01-23T15:22:00Z"/>
          <w:sz w:val="20"/>
          <w:szCs w:val="20"/>
        </w:rPr>
      </w:pPr>
      <w:del w:id="20277" w:author="Updates" w:date="2024-01-23T15:22:00Z">
        <w:r>
          <w:rPr>
            <w:sz w:val="20"/>
            <w:szCs w:val="20"/>
          </w:rPr>
          <w:br w:type="column"/>
        </w:r>
      </w:del>
    </w:p>
    <w:p w14:paraId="0B94FE28" w14:textId="1399ABD2" w:rsidR="00403C99" w:rsidRDefault="00403C99" w:rsidP="004314B5">
      <w:pPr>
        <w:pStyle w:val="FSBody"/>
        <w:rPr>
          <w:ins w:id="20278" w:author="Updates" w:date="2024-01-23T15:22:00Z"/>
        </w:rPr>
      </w:pPr>
      <w:ins w:id="20279" w:author="Updates" w:date="2024-01-23T15:22:00Z">
        <w:r>
          <w:rPr>
            <w:rFonts w:eastAsia="Times New Roman"/>
          </w:rPr>
          <w:t xml:space="preserve">Include an overflow berm on the downgradient side of the infiltration trench no more than 4 inches high to allow for shallow ponding and to discourage potential bypass of the infiltration trench. </w:t>
        </w:r>
      </w:ins>
    </w:p>
    <w:p w14:paraId="448B059A" w14:textId="77777777" w:rsidR="004314B5" w:rsidRPr="004C6DF3" w:rsidRDefault="004314B5" w:rsidP="004314B5">
      <w:pPr>
        <w:pStyle w:val="FS1"/>
      </w:pPr>
      <w:r w:rsidRPr="004C6DF3">
        <w:rPr>
          <w:rFonts w:eastAsia="Impact"/>
        </w:rPr>
        <w:t>Construction</w:t>
      </w:r>
    </w:p>
    <w:p w14:paraId="1C935D96" w14:textId="77777777" w:rsidR="002C0C21" w:rsidRDefault="002C0C21">
      <w:pPr>
        <w:spacing w:line="37" w:lineRule="exact"/>
        <w:rPr>
          <w:del w:id="20280" w:author="Updates" w:date="2024-01-23T15:22:00Z"/>
          <w:sz w:val="20"/>
          <w:szCs w:val="20"/>
        </w:rPr>
      </w:pPr>
    </w:p>
    <w:p w14:paraId="7C40AB0C" w14:textId="3F38D190" w:rsidR="004314B5" w:rsidRDefault="004314B5" w:rsidP="004314B5">
      <w:pPr>
        <w:pStyle w:val="FSBody"/>
      </w:pPr>
      <w:r w:rsidRPr="00843872">
        <w:rPr>
          <w:rStyle w:val="FSBodyChar"/>
          <w:b/>
          <w:bCs/>
        </w:rPr>
        <w:t>Table IT.2</w:t>
      </w:r>
      <w:r w:rsidRPr="00344E1C">
        <w:rPr>
          <w:rStyle w:val="FSBodyChar"/>
        </w:rPr>
        <w:t xml:space="preserve"> presents the minimum construction criteria for infiltration trenches. Take precautions before and during construction to minimize the risk of premature failure of the infiltration trench. First, prevent heavy equipment from operating at the locations where infiltration trenches</w:t>
      </w:r>
      <w:r>
        <w:t xml:space="preserve"> are planned. Heavy equipment will compact soil and adversely affect the performance of the trench. Isolate the areas where the trenches will be located by roping them off and flagging them.</w:t>
      </w:r>
    </w:p>
    <w:p w14:paraId="5C7A14A3" w14:textId="77777777" w:rsidR="002C0C21" w:rsidRDefault="002C0C21">
      <w:pPr>
        <w:spacing w:line="259" w:lineRule="exact"/>
        <w:rPr>
          <w:del w:id="20281" w:author="Updates" w:date="2024-01-23T15:22:00Z"/>
          <w:sz w:val="20"/>
          <w:szCs w:val="20"/>
        </w:rPr>
      </w:pPr>
    </w:p>
    <w:p w14:paraId="57EEF7D9" w14:textId="77777777" w:rsidR="004314B5" w:rsidRDefault="004314B5" w:rsidP="004314B5">
      <w:pPr>
        <w:pStyle w:val="FSBody"/>
      </w:pPr>
      <w:r>
        <w:t>Construct infiltration trenches only after the site has been stabilized. Never use trenches as temporary sediment traps during construction. Use diversion berms or staked and lined hay bales around the perimeter of the trenches during their construction. Excavate and build the trench manually or with light earth-moving equipment. Deposit all excavated material downgradient of the trench to prevent re-deposition during runoff events.</w:t>
      </w:r>
    </w:p>
    <w:p w14:paraId="5276A68D" w14:textId="77777777" w:rsidR="002C0C21" w:rsidRDefault="002C0C21">
      <w:pPr>
        <w:spacing w:line="200" w:lineRule="exact"/>
        <w:rPr>
          <w:del w:id="20282" w:author="Updates" w:date="2024-01-23T15:22:00Z"/>
          <w:sz w:val="20"/>
          <w:szCs w:val="20"/>
        </w:rPr>
      </w:pPr>
    </w:p>
    <w:p w14:paraId="2CE05A4C" w14:textId="77777777" w:rsidR="002C0C21" w:rsidRDefault="002C0C21">
      <w:pPr>
        <w:spacing w:line="323" w:lineRule="exact"/>
        <w:rPr>
          <w:del w:id="20283" w:author="Updates" w:date="2024-01-23T15:22:00Z"/>
          <w:sz w:val="20"/>
          <w:szCs w:val="20"/>
        </w:rPr>
      </w:pPr>
    </w:p>
    <w:p w14:paraId="05A72FDB" w14:textId="5E63378C" w:rsidR="004314B5" w:rsidRDefault="00F15D88" w:rsidP="004314B5">
      <w:pPr>
        <w:pStyle w:val="FSBody"/>
      </w:pPr>
      <w:del w:id="20284" w:author="Updates" w:date="2024-01-23T15:22:00Z">
        <w:r>
          <w:rPr>
            <w:rFonts w:eastAsia="Times New Roman"/>
          </w:rPr>
          <w:delText>Line the sides and bottom of the trench with permeable geotextile fabric. Twelve</w:delText>
        </w:r>
      </w:del>
      <w:ins w:id="20285" w:author="Updates" w:date="2024-01-23T15:22:00Z">
        <w:r w:rsidR="004314B5">
          <w:t>Place twelve</w:t>
        </w:r>
      </w:ins>
      <w:r w:rsidR="004314B5">
        <w:t xml:space="preserve"> inches of sand (clean, fine aggregate) </w:t>
      </w:r>
      <w:del w:id="20286" w:author="Updates" w:date="2024-01-23T15:22:00Z">
        <w:r>
          <w:rPr>
            <w:rFonts w:eastAsia="Times New Roman"/>
          </w:rPr>
          <w:delText xml:space="preserve">may be substituted or used in addition </w:delText>
        </w:r>
      </w:del>
      <w:r w:rsidR="004314B5">
        <w:t>on the bottom. Place one to three inches of clean, washed stone in the</w:t>
      </w:r>
      <w:del w:id="20287" w:author="Updates" w:date="2024-01-23T15:22:00Z">
        <w:r>
          <w:rPr>
            <w:rFonts w:eastAsia="Times New Roman"/>
          </w:rPr>
          <w:delText xml:space="preserve"> lined</w:delText>
        </w:r>
      </w:del>
      <w:r w:rsidR="004314B5">
        <w:t xml:space="preserve"> trench and lightly compact the stone with plate compactors, to within approximately one foot of the surface. Place fabric filter over the top, with at least a 12- inch overlap on both sides. </w:t>
      </w:r>
      <w:ins w:id="20288" w:author="Updates" w:date="2024-01-23T15:22:00Z">
        <w:r w:rsidR="004314B5">
          <w:t xml:space="preserve">While fabric may be placed over the top, never place fabric in the bottom or on the sides. </w:t>
        </w:r>
      </w:ins>
      <w:r w:rsidR="004314B5">
        <w:t>An underground trench may be filled with topsoil and planted. A surface trench may be filled with additional aggregate stone.</w:t>
      </w:r>
    </w:p>
    <w:p w14:paraId="0110F431" w14:textId="77777777" w:rsidR="00707D31" w:rsidRDefault="004314B5" w:rsidP="004314B5">
      <w:pPr>
        <w:pStyle w:val="FSBody"/>
        <w:rPr>
          <w:moveTo w:id="20289" w:author="Updates" w:date="2024-01-23T15:22:00Z"/>
        </w:rPr>
      </w:pPr>
      <w:moveToRangeStart w:id="20290" w:author="Updates" w:date="2024-01-23T15:22:00Z" w:name="move156915921"/>
      <w:moveTo w:id="20291" w:author="Updates" w:date="2024-01-23T15:22:00Z">
        <w:r>
          <w:t>Divert drainage away from the infiltration trench until the contributing drainage area is fully stabilized, including full establishment of any vegetation.</w:t>
        </w:r>
      </w:moveTo>
    </w:p>
    <w:moveToRangeEnd w:id="20290"/>
    <w:p w14:paraId="1F56E3A2" w14:textId="77777777" w:rsidR="002C0C21" w:rsidRDefault="002C0C21">
      <w:pPr>
        <w:spacing w:line="200" w:lineRule="exact"/>
        <w:rPr>
          <w:del w:id="20292" w:author="Updates" w:date="2024-01-23T15:22:00Z"/>
          <w:sz w:val="20"/>
          <w:szCs w:val="20"/>
        </w:rPr>
      </w:pPr>
    </w:p>
    <w:p w14:paraId="6367754C" w14:textId="77777777" w:rsidR="002C0C21" w:rsidRDefault="002C0C21">
      <w:pPr>
        <w:spacing w:line="322" w:lineRule="exact"/>
        <w:rPr>
          <w:del w:id="20293" w:author="Updates" w:date="2024-01-23T15:22:00Z"/>
          <w:sz w:val="20"/>
          <w:szCs w:val="20"/>
        </w:rPr>
      </w:pPr>
    </w:p>
    <w:p w14:paraId="130BCE56" w14:textId="77777777" w:rsidR="00707D31" w:rsidRDefault="004314B5" w:rsidP="004314B5">
      <w:pPr>
        <w:pStyle w:val="FSBody"/>
        <w:rPr>
          <w:moveFrom w:id="20294" w:author="Updates" w:date="2024-01-23T15:22:00Z"/>
        </w:rPr>
      </w:pPr>
      <w:moveFromRangeStart w:id="20295" w:author="Updates" w:date="2024-01-23T15:22:00Z" w:name="move156915921"/>
      <w:moveFrom w:id="20296" w:author="Updates" w:date="2024-01-23T15:22:00Z">
        <w:r>
          <w:t>Divert drainage away from the infiltration trench until the contributing drainage area is fully stabilized, including full establishment of any vegetation.</w:t>
        </w:r>
      </w:moveFrom>
    </w:p>
    <w:moveFromRangeEnd w:id="20295"/>
    <w:p w14:paraId="46F77808" w14:textId="77777777" w:rsidR="002C0C21" w:rsidRDefault="002C0C21">
      <w:pPr>
        <w:spacing w:line="200" w:lineRule="exact"/>
        <w:rPr>
          <w:del w:id="20297" w:author="Updates" w:date="2024-01-23T15:22:00Z"/>
          <w:sz w:val="20"/>
          <w:szCs w:val="20"/>
        </w:rPr>
      </w:pPr>
    </w:p>
    <w:p w14:paraId="1EC4ACFD" w14:textId="77777777" w:rsidR="002C0C21" w:rsidRDefault="002C0C21">
      <w:pPr>
        <w:rPr>
          <w:del w:id="20298" w:author="Updates" w:date="2024-01-23T15:22:00Z"/>
        </w:rPr>
        <w:sectPr w:rsidR="002C0C21" w:rsidSect="00AF6C3A">
          <w:pgSz w:w="12240" w:h="15840"/>
          <w:pgMar w:top="894" w:right="7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60" w:space="260"/>
            <w:col w:w="5260"/>
          </w:cols>
        </w:sectPr>
      </w:pPr>
    </w:p>
    <w:p w14:paraId="7A2D36D4" w14:textId="77777777" w:rsidR="002C0C21" w:rsidRDefault="002C0C21">
      <w:pPr>
        <w:spacing w:line="328" w:lineRule="exact"/>
        <w:rPr>
          <w:del w:id="20299" w:author="Updates" w:date="2024-01-23T15:22:00Z"/>
          <w:sz w:val="20"/>
          <w:szCs w:val="20"/>
        </w:rPr>
      </w:pPr>
    </w:p>
    <w:p w14:paraId="339D69D0" w14:textId="77777777" w:rsidR="002C0C21" w:rsidRDefault="00F15D88">
      <w:pPr>
        <w:ind w:left="180"/>
        <w:rPr>
          <w:del w:id="20300" w:author="Updates" w:date="2024-01-23T15:22:00Z"/>
          <w:sz w:val="20"/>
          <w:szCs w:val="20"/>
        </w:rPr>
      </w:pPr>
      <w:del w:id="20301" w:author="Updates" w:date="2024-01-23T15:22:00Z">
        <w:r>
          <w:rPr>
            <w:rFonts w:eastAsia="Times New Roman"/>
            <w:b/>
            <w:bCs/>
            <w:sz w:val="24"/>
            <w:szCs w:val="24"/>
          </w:rPr>
          <w:delText>Table IT.2 - Construction Criteria for Infiltration Trenches</w:delText>
        </w:r>
      </w:del>
    </w:p>
    <w:p w14:paraId="38F121B6" w14:textId="77777777" w:rsidR="002C0C21" w:rsidRDefault="002C0C21">
      <w:pPr>
        <w:spacing w:line="72" w:lineRule="exact"/>
        <w:rPr>
          <w:del w:id="20302" w:author="Updates" w:date="2024-01-23T15:22:00Z"/>
          <w:sz w:val="20"/>
          <w:szCs w:val="20"/>
        </w:rPr>
      </w:pPr>
    </w:p>
    <w:p w14:paraId="15A71218" w14:textId="77777777" w:rsidR="002C0C21" w:rsidRDefault="00F15D88">
      <w:pPr>
        <w:numPr>
          <w:ilvl w:val="0"/>
          <w:numId w:val="146"/>
        </w:numPr>
        <w:tabs>
          <w:tab w:val="left" w:pos="380"/>
        </w:tabs>
        <w:ind w:left="380" w:hanging="193"/>
        <w:rPr>
          <w:del w:id="20303" w:author="Updates" w:date="2024-01-23T15:22:00Z"/>
          <w:rFonts w:eastAsia="Times New Roman"/>
          <w:sz w:val="20"/>
          <w:szCs w:val="20"/>
        </w:rPr>
      </w:pPr>
      <w:del w:id="20304" w:author="Updates" w:date="2024-01-23T15:22:00Z">
        <w:r>
          <w:rPr>
            <w:rFonts w:eastAsia="Times New Roman"/>
            <w:sz w:val="20"/>
            <w:szCs w:val="20"/>
          </w:rPr>
          <w:delText>Infiltration trenches should never serve as temporary sediment traps for construction.</w:delText>
        </w:r>
      </w:del>
    </w:p>
    <w:p w14:paraId="456DE76E" w14:textId="77777777" w:rsidR="002C0C21" w:rsidRDefault="002C0C21">
      <w:pPr>
        <w:spacing w:line="82" w:lineRule="exact"/>
        <w:rPr>
          <w:del w:id="20305" w:author="Updates" w:date="2024-01-23T15:22:00Z"/>
          <w:rFonts w:eastAsia="Times New Roman"/>
          <w:sz w:val="20"/>
          <w:szCs w:val="20"/>
        </w:rPr>
      </w:pPr>
    </w:p>
    <w:p w14:paraId="24543018" w14:textId="77777777" w:rsidR="002C0C21" w:rsidRDefault="00F15D88">
      <w:pPr>
        <w:numPr>
          <w:ilvl w:val="0"/>
          <w:numId w:val="146"/>
        </w:numPr>
        <w:tabs>
          <w:tab w:val="left" w:pos="388"/>
        </w:tabs>
        <w:spacing w:line="261" w:lineRule="auto"/>
        <w:ind w:left="180" w:right="800" w:firstLine="7"/>
        <w:rPr>
          <w:del w:id="20306" w:author="Updates" w:date="2024-01-23T15:22:00Z"/>
          <w:rFonts w:eastAsia="Times New Roman"/>
          <w:sz w:val="20"/>
          <w:szCs w:val="20"/>
        </w:rPr>
      </w:pPr>
      <w:del w:id="20307" w:author="Updates" w:date="2024-01-23T15:22:00Z">
        <w:r>
          <w:rPr>
            <w:rFonts w:eastAsia="Times New Roman"/>
            <w:sz w:val="20"/>
            <w:szCs w:val="20"/>
          </w:rPr>
          <w:delText>Before the development site is graded, the area of the infiltration trench should be roped off and flagged to prevent heavy equipment from compacting the underlying soils.</w:delText>
        </w:r>
      </w:del>
    </w:p>
    <w:p w14:paraId="4CC5C6FC" w14:textId="77777777" w:rsidR="002C0C21" w:rsidRDefault="002C0C21">
      <w:pPr>
        <w:spacing w:line="51" w:lineRule="exact"/>
        <w:rPr>
          <w:del w:id="20308" w:author="Updates" w:date="2024-01-23T15:22:00Z"/>
          <w:rFonts w:eastAsia="Times New Roman"/>
          <w:sz w:val="20"/>
          <w:szCs w:val="20"/>
        </w:rPr>
      </w:pPr>
    </w:p>
    <w:p w14:paraId="5A6F8936" w14:textId="77777777" w:rsidR="002C0C21" w:rsidRDefault="00F15D88">
      <w:pPr>
        <w:numPr>
          <w:ilvl w:val="0"/>
          <w:numId w:val="146"/>
        </w:numPr>
        <w:tabs>
          <w:tab w:val="left" w:pos="387"/>
        </w:tabs>
        <w:spacing w:line="256" w:lineRule="auto"/>
        <w:ind w:left="180" w:right="300" w:firstLine="7"/>
        <w:rPr>
          <w:del w:id="20309" w:author="Updates" w:date="2024-01-23T15:22:00Z"/>
          <w:rFonts w:eastAsia="Times New Roman"/>
          <w:sz w:val="20"/>
          <w:szCs w:val="20"/>
        </w:rPr>
      </w:pPr>
      <w:del w:id="20310" w:author="Updates" w:date="2024-01-23T15:22:00Z">
        <w:r>
          <w:rPr>
            <w:rFonts w:eastAsia="Times New Roman"/>
            <w:sz w:val="20"/>
            <w:szCs w:val="20"/>
          </w:rPr>
          <w:delText>Infiltration trenches should not be constructed until the entire contributing drainage area has been stabilized. Diversion berms should be placed around the perimeter or the infiltration trench during all phases of construction. Sediment and erosion controls should be used to keep runoff and sediment away from the trench area.</w:delText>
        </w:r>
      </w:del>
    </w:p>
    <w:p w14:paraId="03EFCA64" w14:textId="77777777" w:rsidR="002C0C21" w:rsidRDefault="002C0C21">
      <w:pPr>
        <w:spacing w:line="56" w:lineRule="exact"/>
        <w:rPr>
          <w:del w:id="20311" w:author="Updates" w:date="2024-01-23T15:22:00Z"/>
          <w:rFonts w:eastAsia="Times New Roman"/>
          <w:sz w:val="20"/>
          <w:szCs w:val="20"/>
        </w:rPr>
      </w:pPr>
    </w:p>
    <w:p w14:paraId="213415C7" w14:textId="77777777" w:rsidR="002C0C21" w:rsidRDefault="00F15D88">
      <w:pPr>
        <w:numPr>
          <w:ilvl w:val="0"/>
          <w:numId w:val="146"/>
        </w:numPr>
        <w:tabs>
          <w:tab w:val="left" w:pos="387"/>
        </w:tabs>
        <w:spacing w:line="256" w:lineRule="auto"/>
        <w:ind w:left="180" w:right="240" w:firstLine="7"/>
        <w:rPr>
          <w:del w:id="20312" w:author="Updates" w:date="2024-01-23T15:22:00Z"/>
          <w:rFonts w:eastAsia="Times New Roman"/>
          <w:sz w:val="20"/>
          <w:szCs w:val="20"/>
        </w:rPr>
      </w:pPr>
      <w:del w:id="20313" w:author="Updates" w:date="2024-01-23T15:22:00Z">
        <w:r>
          <w:rPr>
            <w:rFonts w:eastAsia="Times New Roman"/>
            <w:sz w:val="20"/>
            <w:szCs w:val="20"/>
          </w:rPr>
          <w:delText>During and after excavation, all excavated materials should be placed downstream, away from the infiltration trench, to prevent redeposition of these materials during runoff events. These materials should be properly handled and disposed of during and after construction.</w:delText>
        </w:r>
      </w:del>
    </w:p>
    <w:p w14:paraId="663436A7" w14:textId="77777777" w:rsidR="002C0C21" w:rsidRDefault="002C0C21">
      <w:pPr>
        <w:spacing w:line="56" w:lineRule="exact"/>
        <w:rPr>
          <w:del w:id="20314" w:author="Updates" w:date="2024-01-23T15:22:00Z"/>
          <w:sz w:val="20"/>
          <w:szCs w:val="20"/>
        </w:rPr>
      </w:pPr>
    </w:p>
    <w:p w14:paraId="7C2189D1" w14:textId="77777777" w:rsidR="002C0C21" w:rsidRDefault="00F15D88">
      <w:pPr>
        <w:spacing w:line="261" w:lineRule="auto"/>
        <w:ind w:left="180" w:right="440"/>
        <w:rPr>
          <w:del w:id="20315" w:author="Updates" w:date="2024-01-23T15:22:00Z"/>
          <w:sz w:val="20"/>
          <w:szCs w:val="20"/>
        </w:rPr>
      </w:pPr>
      <w:del w:id="20316" w:author="Updates" w:date="2024-01-23T15:22:00Z">
        <w:r>
          <w:rPr>
            <w:rFonts w:eastAsia="Times New Roman"/>
            <w:sz w:val="20"/>
            <w:szCs w:val="20"/>
          </w:rPr>
          <w:delText>Light earth-moving equipment should be used to excavate the infiltration trench. Use of heavy equipment causes compaction of the soils in the trench floor, resulting in reduced infiltration capacity.</w:delText>
        </w:r>
      </w:del>
    </w:p>
    <w:p w14:paraId="2DB11F5F" w14:textId="77777777" w:rsidR="002C0C21" w:rsidRDefault="002C0C21">
      <w:pPr>
        <w:rPr>
          <w:del w:id="20317" w:author="Updates" w:date="2024-01-23T15:22:00Z"/>
        </w:rPr>
        <w:sectPr w:rsidR="002C0C21" w:rsidSect="00AF6C3A">
          <w:type w:val="continuous"/>
          <w:pgSz w:w="12240" w:h="15840"/>
          <w:pgMar w:top="894" w:right="7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p w14:paraId="7F0D5081" w14:textId="77777777" w:rsidR="002C0C21" w:rsidRDefault="002C0C21">
      <w:pPr>
        <w:spacing w:line="200" w:lineRule="exact"/>
        <w:rPr>
          <w:del w:id="20318" w:author="Updates" w:date="2024-01-23T15:22:00Z"/>
          <w:sz w:val="20"/>
          <w:szCs w:val="20"/>
        </w:rPr>
      </w:pPr>
    </w:p>
    <w:p w14:paraId="3CD672A1" w14:textId="77777777" w:rsidR="002C0C21" w:rsidRDefault="002C0C21">
      <w:pPr>
        <w:spacing w:line="358" w:lineRule="exact"/>
        <w:rPr>
          <w:del w:id="20319" w:author="Updates" w:date="2024-01-23T15:22:00Z"/>
          <w:sz w:val="20"/>
          <w:szCs w:val="20"/>
        </w:rPr>
      </w:pPr>
    </w:p>
    <w:p w14:paraId="09F85771" w14:textId="77777777" w:rsidR="002C0C21" w:rsidRDefault="00F15D88">
      <w:pPr>
        <w:tabs>
          <w:tab w:val="left" w:pos="9420"/>
        </w:tabs>
        <w:ind w:left="5720"/>
        <w:rPr>
          <w:del w:id="20320" w:author="Updates" w:date="2024-01-23T15:22:00Z"/>
          <w:sz w:val="20"/>
          <w:szCs w:val="20"/>
        </w:rPr>
      </w:pPr>
      <w:del w:id="20321"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98</w:delText>
        </w:r>
      </w:del>
    </w:p>
    <w:p w14:paraId="173F526F" w14:textId="77777777" w:rsidR="002C0C21" w:rsidRDefault="002C0C21">
      <w:pPr>
        <w:rPr>
          <w:del w:id="20322" w:author="Updates" w:date="2024-01-23T15:22:00Z"/>
        </w:rPr>
        <w:sectPr w:rsidR="002C0C21" w:rsidSect="00AF6C3A">
          <w:type w:val="continuous"/>
          <w:pgSz w:w="12240" w:h="15840"/>
          <w:pgMar w:top="894" w:right="7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tbl>
      <w:tblPr>
        <w:tblStyle w:val="TableGrid"/>
        <w:tblW w:w="0" w:type="auto"/>
        <w:tblLook w:val="04A0" w:firstRow="1" w:lastRow="0" w:firstColumn="1" w:lastColumn="0" w:noHBand="0" w:noVBand="1"/>
      </w:tblPr>
      <w:tblGrid>
        <w:gridCol w:w="5020"/>
      </w:tblGrid>
      <w:tr w:rsidR="00707D31" w14:paraId="50FE4D31" w14:textId="77777777" w:rsidTr="00843872">
        <w:trPr>
          <w:trHeight w:val="504"/>
          <w:ins w:id="20323" w:author="Updates" w:date="2024-01-23T15:22:00Z"/>
        </w:trPr>
        <w:tc>
          <w:tcPr>
            <w:tcW w:w="5125" w:type="dxa"/>
            <w:shd w:val="clear" w:color="auto" w:fill="C0E399"/>
            <w:vAlign w:val="center"/>
          </w:tcPr>
          <w:p w14:paraId="50867333" w14:textId="74048F50" w:rsidR="00707D31" w:rsidRDefault="00707D31" w:rsidP="00843872">
            <w:pPr>
              <w:pStyle w:val="FSBody"/>
              <w:spacing w:before="0" w:after="0"/>
              <w:rPr>
                <w:ins w:id="20324" w:author="Updates" w:date="2024-01-23T15:22:00Z"/>
              </w:rPr>
            </w:pPr>
            <w:ins w:id="20325" w:author="Updates" w:date="2024-01-23T15:22:00Z">
              <w:r w:rsidRPr="0064541F">
                <w:rPr>
                  <w:rFonts w:eastAsiaTheme="minorEastAsia"/>
                  <w:b/>
                  <w:bCs/>
                  <w:sz w:val="18"/>
                  <w:szCs w:val="18"/>
                </w:rPr>
                <w:lastRenderedPageBreak/>
                <w:t>Table IT.2 – Construction Criteria for Infiltration Trenches</w:t>
              </w:r>
            </w:ins>
          </w:p>
        </w:tc>
      </w:tr>
      <w:tr w:rsidR="00707D31" w14:paraId="3E1E9AE4" w14:textId="77777777" w:rsidTr="00843872">
        <w:trPr>
          <w:trHeight w:val="540"/>
          <w:ins w:id="20326" w:author="Updates" w:date="2024-01-23T15:22:00Z"/>
        </w:trPr>
        <w:tc>
          <w:tcPr>
            <w:tcW w:w="5125" w:type="dxa"/>
            <w:shd w:val="clear" w:color="auto" w:fill="F2F2F2" w:themeFill="background1" w:themeFillShade="F2"/>
            <w:vAlign w:val="center"/>
          </w:tcPr>
          <w:p w14:paraId="46E44457" w14:textId="5245BB01" w:rsidR="00707D31" w:rsidRDefault="00707D31" w:rsidP="00224252">
            <w:pPr>
              <w:pStyle w:val="FSBody"/>
              <w:numPr>
                <w:ilvl w:val="0"/>
                <w:numId w:val="27"/>
              </w:numPr>
              <w:spacing w:before="0" w:after="0"/>
              <w:ind w:left="240" w:hanging="269"/>
              <w:rPr>
                <w:ins w:id="20327" w:author="Updates" w:date="2024-01-23T15:22:00Z"/>
              </w:rPr>
            </w:pPr>
            <w:ins w:id="20328" w:author="Updates" w:date="2024-01-23T15:22:00Z">
              <w:r w:rsidRPr="0064541F">
                <w:rPr>
                  <w:rFonts w:eastAsiaTheme="minorEastAsia"/>
                  <w:sz w:val="18"/>
                  <w:szCs w:val="18"/>
                </w:rPr>
                <w:t>Infiltration trenches should never serve as temporary sediment traps for construction.</w:t>
              </w:r>
            </w:ins>
          </w:p>
        </w:tc>
      </w:tr>
      <w:tr w:rsidR="00707D31" w14:paraId="3A5DA65A" w14:textId="77777777" w:rsidTr="00843872">
        <w:trPr>
          <w:trHeight w:val="882"/>
          <w:ins w:id="20329" w:author="Updates" w:date="2024-01-23T15:22:00Z"/>
        </w:trPr>
        <w:tc>
          <w:tcPr>
            <w:tcW w:w="5125" w:type="dxa"/>
            <w:shd w:val="clear" w:color="auto" w:fill="F2F2F2" w:themeFill="background1" w:themeFillShade="F2"/>
            <w:vAlign w:val="center"/>
          </w:tcPr>
          <w:p w14:paraId="3728FC23" w14:textId="2D711079" w:rsidR="00707D31" w:rsidRDefault="00707D31" w:rsidP="00224252">
            <w:pPr>
              <w:pStyle w:val="FSBody"/>
              <w:numPr>
                <w:ilvl w:val="0"/>
                <w:numId w:val="27"/>
              </w:numPr>
              <w:spacing w:before="0" w:after="0"/>
              <w:ind w:left="240" w:hanging="269"/>
              <w:rPr>
                <w:ins w:id="20330" w:author="Updates" w:date="2024-01-23T15:22:00Z"/>
              </w:rPr>
            </w:pPr>
            <w:ins w:id="20331" w:author="Updates" w:date="2024-01-23T15:22:00Z">
              <w:r w:rsidRPr="0064541F">
                <w:rPr>
                  <w:rFonts w:eastAsiaTheme="minorEastAsia"/>
                  <w:sz w:val="18"/>
                  <w:szCs w:val="18"/>
                </w:rPr>
                <w:t xml:space="preserve">Before </w:t>
              </w:r>
              <w:r w:rsidR="0096043C">
                <w:rPr>
                  <w:rFonts w:eastAsiaTheme="minorEastAsia"/>
                  <w:sz w:val="18"/>
                  <w:szCs w:val="18"/>
                </w:rPr>
                <w:t xml:space="preserve">a </w:t>
              </w:r>
              <w:r w:rsidRPr="0064541F">
                <w:rPr>
                  <w:rFonts w:eastAsiaTheme="minorEastAsia"/>
                  <w:sz w:val="18"/>
                  <w:szCs w:val="18"/>
                </w:rPr>
                <w:t xml:space="preserve">development site is graded, the </w:t>
              </w:r>
              <w:r w:rsidR="0096043C">
                <w:rPr>
                  <w:rFonts w:eastAsiaTheme="minorEastAsia"/>
                  <w:sz w:val="18"/>
                  <w:szCs w:val="18"/>
                </w:rPr>
                <w:t>infiltration trench area</w:t>
              </w:r>
              <w:r w:rsidRPr="0064541F">
                <w:rPr>
                  <w:rFonts w:eastAsiaTheme="minorEastAsia"/>
                  <w:sz w:val="18"/>
                  <w:szCs w:val="18"/>
                </w:rPr>
                <w:t xml:space="preserve"> should be roped off and flagged to prevent heavy equipment from compacting the underlying soils.</w:t>
              </w:r>
            </w:ins>
          </w:p>
        </w:tc>
      </w:tr>
      <w:tr w:rsidR="00707D31" w14:paraId="2E6383BE" w14:textId="77777777" w:rsidTr="00843872">
        <w:trPr>
          <w:trHeight w:val="1539"/>
          <w:ins w:id="20332" w:author="Updates" w:date="2024-01-23T15:22:00Z"/>
        </w:trPr>
        <w:tc>
          <w:tcPr>
            <w:tcW w:w="5125" w:type="dxa"/>
            <w:shd w:val="clear" w:color="auto" w:fill="F2F2F2" w:themeFill="background1" w:themeFillShade="F2"/>
            <w:vAlign w:val="center"/>
          </w:tcPr>
          <w:p w14:paraId="35C3AA28" w14:textId="7717DE7D" w:rsidR="00707D31" w:rsidRDefault="00707D31" w:rsidP="00224252">
            <w:pPr>
              <w:pStyle w:val="FSBody"/>
              <w:numPr>
                <w:ilvl w:val="0"/>
                <w:numId w:val="27"/>
              </w:numPr>
              <w:spacing w:before="0" w:after="0"/>
              <w:ind w:left="240" w:hanging="269"/>
              <w:rPr>
                <w:ins w:id="20333" w:author="Updates" w:date="2024-01-23T15:22:00Z"/>
              </w:rPr>
            </w:pPr>
            <w:ins w:id="20334" w:author="Updates" w:date="2024-01-23T15:22:00Z">
              <w:r w:rsidRPr="0064541F">
                <w:rPr>
                  <w:rFonts w:eastAsiaTheme="minorEastAsia"/>
                  <w:sz w:val="18"/>
                  <w:szCs w:val="18"/>
                </w:rPr>
                <w:t>Infiltration trenches should not be constructed until the entire contributing drainage area has been stabilized. Diversion berms should be placed around the perimeter or the infiltration trench during all phases of construction. Sediment and erosion controls should be used to keep runoff and sediment away from the trench area.</w:t>
              </w:r>
            </w:ins>
          </w:p>
        </w:tc>
      </w:tr>
      <w:tr w:rsidR="00707D31" w14:paraId="3BD0F97C" w14:textId="77777777" w:rsidTr="00843872">
        <w:trPr>
          <w:trHeight w:val="1242"/>
          <w:ins w:id="20335" w:author="Updates" w:date="2024-01-23T15:22:00Z"/>
        </w:trPr>
        <w:tc>
          <w:tcPr>
            <w:tcW w:w="5125" w:type="dxa"/>
            <w:shd w:val="clear" w:color="auto" w:fill="F2F2F2" w:themeFill="background1" w:themeFillShade="F2"/>
            <w:vAlign w:val="center"/>
          </w:tcPr>
          <w:p w14:paraId="3AC1E73E" w14:textId="69BF5A44" w:rsidR="00707D31" w:rsidRDefault="00707D31" w:rsidP="00224252">
            <w:pPr>
              <w:pStyle w:val="FSBody"/>
              <w:numPr>
                <w:ilvl w:val="0"/>
                <w:numId w:val="27"/>
              </w:numPr>
              <w:spacing w:before="0" w:after="0"/>
              <w:ind w:left="240" w:hanging="269"/>
              <w:rPr>
                <w:ins w:id="20336" w:author="Updates" w:date="2024-01-23T15:22:00Z"/>
              </w:rPr>
            </w:pPr>
            <w:ins w:id="20337" w:author="Updates" w:date="2024-01-23T15:22:00Z">
              <w:r w:rsidRPr="0064541F">
                <w:rPr>
                  <w:rFonts w:eastAsiaTheme="minorEastAsia"/>
                  <w:sz w:val="18"/>
                  <w:szCs w:val="18"/>
                </w:rPr>
                <w:t>During and after excavation, all excavated materials should be placed downstream, away from the infiltration trench, to prevent redeposition of these materials during runoff events. These materials should be properly handled and disposed of during and after construction.</w:t>
              </w:r>
            </w:ins>
          </w:p>
        </w:tc>
      </w:tr>
      <w:tr w:rsidR="00707D31" w14:paraId="24637DD2" w14:textId="77777777" w:rsidTr="00843872">
        <w:trPr>
          <w:trHeight w:val="1080"/>
          <w:ins w:id="20338" w:author="Updates" w:date="2024-01-23T15:22:00Z"/>
        </w:trPr>
        <w:tc>
          <w:tcPr>
            <w:tcW w:w="5125" w:type="dxa"/>
            <w:shd w:val="clear" w:color="auto" w:fill="F2F2F2" w:themeFill="background1" w:themeFillShade="F2"/>
            <w:vAlign w:val="center"/>
          </w:tcPr>
          <w:p w14:paraId="5AFFDA38" w14:textId="6CF6E274" w:rsidR="00707D31" w:rsidRDefault="00707D31" w:rsidP="00224252">
            <w:pPr>
              <w:pStyle w:val="FSBody"/>
              <w:numPr>
                <w:ilvl w:val="0"/>
                <w:numId w:val="27"/>
              </w:numPr>
              <w:spacing w:before="0" w:after="0"/>
              <w:ind w:left="240" w:hanging="269"/>
              <w:rPr>
                <w:ins w:id="20339" w:author="Updates" w:date="2024-01-23T15:22:00Z"/>
              </w:rPr>
            </w:pPr>
            <w:ins w:id="20340" w:author="Updates" w:date="2024-01-23T15:22:00Z">
              <w:r w:rsidRPr="0064541F">
                <w:rPr>
                  <w:rFonts w:eastAsiaTheme="minorEastAsia"/>
                  <w:sz w:val="18"/>
                  <w:szCs w:val="18"/>
                </w:rPr>
                <w:t>Light earth-moving equipment should be used to excavate the infiltration trench. Use of heavy equipment causes compaction of the soils in the trench floor, resulting in reduced infiltration capacity.</w:t>
              </w:r>
            </w:ins>
          </w:p>
        </w:tc>
      </w:tr>
    </w:tbl>
    <w:p w14:paraId="01114607" w14:textId="63235493" w:rsidR="004314B5" w:rsidRPr="00DE32AB" w:rsidRDefault="004412A3" w:rsidP="005D0F55">
      <w:pPr>
        <w:pStyle w:val="FS1"/>
        <w:spacing w:before="120"/>
        <w:rPr>
          <w:sz w:val="20"/>
          <w:szCs w:val="20"/>
        </w:rPr>
      </w:pPr>
      <w:ins w:id="20341" w:author="Updates" w:date="2024-01-23T15:22:00Z">
        <w:r>
          <w:rPr>
            <w:sz w:val="20"/>
            <w:szCs w:val="20"/>
          </w:rPr>
          <w:br w:type="column"/>
        </w:r>
      </w:ins>
      <w:bookmarkStart w:id="20342" w:name="page100"/>
      <w:bookmarkEnd w:id="20342"/>
      <w:r w:rsidR="004314B5" w:rsidRPr="00DE32AB">
        <w:rPr>
          <w:rFonts w:eastAsia="Impact"/>
        </w:rPr>
        <w:t>Maintenance</w:t>
      </w:r>
    </w:p>
    <w:p w14:paraId="2EFE6D32" w14:textId="77777777" w:rsidR="002C0C21" w:rsidRDefault="002C0C21">
      <w:pPr>
        <w:spacing w:line="37" w:lineRule="exact"/>
        <w:rPr>
          <w:del w:id="20343" w:author="Updates" w:date="2024-01-23T15:22:00Z"/>
          <w:sz w:val="20"/>
          <w:szCs w:val="20"/>
        </w:rPr>
      </w:pPr>
    </w:p>
    <w:tbl>
      <w:tblPr>
        <w:tblStyle w:val="TableGrid"/>
        <w:tblW w:w="5305" w:type="dxa"/>
        <w:tblLook w:val="04A0" w:firstRow="1" w:lastRow="0" w:firstColumn="1" w:lastColumn="0" w:noHBand="0" w:noVBand="1"/>
      </w:tblPr>
      <w:tblGrid>
        <w:gridCol w:w="3055"/>
        <w:gridCol w:w="2250"/>
      </w:tblGrid>
      <w:tr w:rsidR="00381286" w:rsidRPr="00363B19" w14:paraId="41425406" w14:textId="77777777" w:rsidTr="00843872">
        <w:trPr>
          <w:trHeight w:val="305"/>
          <w:ins w:id="20344" w:author="Updates" w:date="2024-01-23T15:22:00Z"/>
        </w:trPr>
        <w:tc>
          <w:tcPr>
            <w:tcW w:w="3055" w:type="dxa"/>
            <w:shd w:val="clear" w:color="auto" w:fill="C0E399"/>
            <w:vAlign w:val="center"/>
          </w:tcPr>
          <w:p w14:paraId="6555404A" w14:textId="77777777" w:rsidR="00381286" w:rsidRPr="00363B19" w:rsidRDefault="00381286" w:rsidP="007134DC">
            <w:pPr>
              <w:pStyle w:val="FSTabletext"/>
              <w:rPr>
                <w:ins w:id="20345" w:author="Updates" w:date="2024-01-23T15:22:00Z"/>
                <w:b/>
                <w:bCs/>
              </w:rPr>
            </w:pPr>
            <w:ins w:id="20346" w:author="Updates" w:date="2024-01-23T15:22:00Z">
              <w:r>
                <w:rPr>
                  <w:b/>
                  <w:bCs/>
                </w:rPr>
                <w:t>Activity</w:t>
              </w:r>
            </w:ins>
          </w:p>
        </w:tc>
        <w:tc>
          <w:tcPr>
            <w:tcW w:w="2250" w:type="dxa"/>
            <w:shd w:val="clear" w:color="auto" w:fill="C0E399"/>
            <w:vAlign w:val="center"/>
          </w:tcPr>
          <w:p w14:paraId="129034B2" w14:textId="77777777" w:rsidR="00381286" w:rsidRPr="00363B19" w:rsidRDefault="00381286" w:rsidP="007134DC">
            <w:pPr>
              <w:pStyle w:val="FSTabletext"/>
              <w:rPr>
                <w:ins w:id="20347" w:author="Updates" w:date="2024-01-23T15:22:00Z"/>
                <w:b/>
                <w:bCs/>
              </w:rPr>
            </w:pPr>
            <w:ins w:id="20348" w:author="Updates" w:date="2024-01-23T15:22:00Z">
              <w:r>
                <w:rPr>
                  <w:b/>
                  <w:bCs/>
                </w:rPr>
                <w:t>Frequency</w:t>
              </w:r>
            </w:ins>
          </w:p>
        </w:tc>
      </w:tr>
      <w:tr w:rsidR="00381286" w14:paraId="76931B49" w14:textId="77777777" w:rsidTr="00843872">
        <w:trPr>
          <w:trHeight w:val="531"/>
          <w:ins w:id="20349" w:author="Updates" w:date="2024-01-23T15:22:00Z"/>
        </w:trPr>
        <w:tc>
          <w:tcPr>
            <w:tcW w:w="3055" w:type="dxa"/>
            <w:shd w:val="clear" w:color="auto" w:fill="F2F2F2" w:themeFill="background1" w:themeFillShade="F2"/>
            <w:vAlign w:val="center"/>
          </w:tcPr>
          <w:p w14:paraId="289E4F56" w14:textId="77777777" w:rsidR="00381286" w:rsidRDefault="00381286" w:rsidP="007134DC">
            <w:pPr>
              <w:pStyle w:val="FSTabletext"/>
              <w:rPr>
                <w:ins w:id="20350" w:author="Updates" w:date="2024-01-23T15:22:00Z"/>
              </w:rPr>
            </w:pPr>
            <w:ins w:id="20351" w:author="Updates" w:date="2024-01-23T15:22:00Z">
              <w:r>
                <w:t>Inspect units and remove debris</w:t>
              </w:r>
            </w:ins>
          </w:p>
        </w:tc>
        <w:tc>
          <w:tcPr>
            <w:tcW w:w="2250" w:type="dxa"/>
            <w:shd w:val="clear" w:color="auto" w:fill="auto"/>
            <w:vAlign w:val="center"/>
          </w:tcPr>
          <w:p w14:paraId="5C5651F5" w14:textId="77777777" w:rsidR="00381286" w:rsidRPr="00F644D8" w:rsidRDefault="00381286" w:rsidP="007134DC">
            <w:pPr>
              <w:pStyle w:val="FSTabletext"/>
              <w:rPr>
                <w:ins w:id="20352" w:author="Updates" w:date="2024-01-23T15:22:00Z"/>
              </w:rPr>
            </w:pPr>
            <w:ins w:id="20353" w:author="Updates" w:date="2024-01-23T15:22:00Z">
              <w:r w:rsidRPr="00F644D8">
                <w:t>Every 6 months and after every major storm</w:t>
              </w:r>
            </w:ins>
          </w:p>
        </w:tc>
      </w:tr>
      <w:tr w:rsidR="00381286" w14:paraId="668EF060" w14:textId="77777777" w:rsidTr="00843872">
        <w:trPr>
          <w:trHeight w:val="531"/>
          <w:ins w:id="20354" w:author="Updates" w:date="2024-01-23T15:22:00Z"/>
        </w:trPr>
        <w:tc>
          <w:tcPr>
            <w:tcW w:w="3055" w:type="dxa"/>
            <w:shd w:val="clear" w:color="auto" w:fill="F2F2F2" w:themeFill="background1" w:themeFillShade="F2"/>
            <w:vAlign w:val="center"/>
          </w:tcPr>
          <w:p w14:paraId="048AC652" w14:textId="77777777" w:rsidR="00381286" w:rsidRDefault="00381286" w:rsidP="007134DC">
            <w:pPr>
              <w:pStyle w:val="FSTabletext"/>
              <w:rPr>
                <w:ins w:id="20355" w:author="Updates" w:date="2024-01-23T15:22:00Z"/>
              </w:rPr>
            </w:pPr>
            <w:ins w:id="20356" w:author="Updates" w:date="2024-01-23T15:22:00Z">
              <w:r>
                <w:t>Remove sediment from pretreatment SCMs</w:t>
              </w:r>
            </w:ins>
          </w:p>
        </w:tc>
        <w:tc>
          <w:tcPr>
            <w:tcW w:w="2250" w:type="dxa"/>
            <w:shd w:val="clear" w:color="auto" w:fill="auto"/>
            <w:vAlign w:val="center"/>
          </w:tcPr>
          <w:p w14:paraId="5AE6E292" w14:textId="77777777" w:rsidR="00381286" w:rsidRPr="00F644D8" w:rsidRDefault="00381286" w:rsidP="007134DC">
            <w:pPr>
              <w:pStyle w:val="FSTabletext"/>
              <w:rPr>
                <w:ins w:id="20357" w:author="Updates" w:date="2024-01-23T15:22:00Z"/>
              </w:rPr>
            </w:pPr>
            <w:ins w:id="20358" w:author="Updates" w:date="2024-01-23T15:22:00Z">
              <w:r w:rsidRPr="00F644D8">
                <w:t>Every 6 months and after every major storm</w:t>
              </w:r>
            </w:ins>
          </w:p>
        </w:tc>
      </w:tr>
    </w:tbl>
    <w:p w14:paraId="5D8ADEA5" w14:textId="576B3A6A" w:rsidR="00CD5101" w:rsidRDefault="00CD5101" w:rsidP="005D0F55">
      <w:pPr>
        <w:pStyle w:val="FSBody"/>
        <w:spacing w:before="120" w:after="120"/>
        <w:rPr>
          <w:ins w:id="20359" w:author="Updates" w:date="2024-01-23T15:22:00Z"/>
        </w:rPr>
      </w:pPr>
      <w:ins w:id="20360" w:author="Updates" w:date="2024-01-23T15:22:00Z">
        <w:r>
          <w:t xml:space="preserve">A </w:t>
        </w:r>
        <w:r w:rsidRPr="00182684">
          <w:rPr>
            <w:b/>
            <w:bCs/>
          </w:rPr>
          <w:t>major storm event</w:t>
        </w:r>
        <w:r>
          <w:t xml:space="preserve"> for on-going post-construction monitoring is defined as equal to or greater than 1 inch in a 24-hour period.</w:t>
        </w:r>
      </w:ins>
    </w:p>
    <w:p w14:paraId="0EB81B37" w14:textId="0D76AF97" w:rsidR="004314B5" w:rsidRDefault="004314B5" w:rsidP="005D0F55">
      <w:pPr>
        <w:pStyle w:val="FSBody"/>
        <w:spacing w:before="120" w:after="120"/>
      </w:pPr>
      <w:r>
        <w:t>Because infiltration trenches are prone to failure due to clogging, it is imperative that they be aggressively maintained on a regular schedule. Using pretreatment SCMs will significantly reduce the maintenance requirements for the trench itself. Removing accumulated sediment from a deep sump catch basin or a vegetated filter strip is considerably less difficult and less costly than rehabilitating a trench. Eventually, the infiltration trench will have to be rehabilitated, but regular maintenance will prolong its operational life and delay the day when rehabilitation is needed. With appropriate design and aggressive maintenance, rehabilitation can be delayed for a decade or more. Perform preventive maintenance at least twice a year.</w:t>
      </w:r>
    </w:p>
    <w:p w14:paraId="71AFF32C" w14:textId="77777777" w:rsidR="002C0C21" w:rsidRDefault="002C0C21">
      <w:pPr>
        <w:spacing w:line="200" w:lineRule="exact"/>
        <w:rPr>
          <w:del w:id="20361" w:author="Updates" w:date="2024-01-23T15:22:00Z"/>
          <w:sz w:val="20"/>
          <w:szCs w:val="20"/>
        </w:rPr>
      </w:pPr>
    </w:p>
    <w:p w14:paraId="0610E14A" w14:textId="77777777" w:rsidR="002C0C21" w:rsidRDefault="002C0C21">
      <w:pPr>
        <w:spacing w:line="320" w:lineRule="exact"/>
        <w:rPr>
          <w:del w:id="20362" w:author="Updates" w:date="2024-01-23T15:22:00Z"/>
          <w:sz w:val="20"/>
          <w:szCs w:val="20"/>
        </w:rPr>
      </w:pPr>
    </w:p>
    <w:p w14:paraId="73BFA2E9" w14:textId="509F8290" w:rsidR="004314B5" w:rsidRPr="00404C85" w:rsidRDefault="004314B5" w:rsidP="005D0F55">
      <w:pPr>
        <w:pStyle w:val="FSBody"/>
        <w:spacing w:before="120" w:after="120"/>
      </w:pPr>
      <w:r>
        <w:t xml:space="preserve">Inspect and clean pretreatment SCMs every six months and after every </w:t>
      </w:r>
      <w:r w:rsidRPr="00521A75">
        <w:t xml:space="preserve">major </w:t>
      </w:r>
      <w:r w:rsidRPr="00404C85">
        <w:t>storm</w:t>
      </w:r>
      <w:del w:id="20363" w:author="Updates" w:date="2024-01-23T15:22:00Z">
        <w:r w:rsidR="00F15D88">
          <w:rPr>
            <w:rFonts w:eastAsia="Times New Roman"/>
          </w:rPr>
          <w:delText xml:space="preserve"> event (2 year return frequency).</w:delText>
        </w:r>
      </w:del>
      <w:ins w:id="20364" w:author="Updates" w:date="2024-01-23T15:22:00Z">
        <w:r w:rsidRPr="00404C85">
          <w:t>.</w:t>
        </w:r>
      </w:ins>
      <w:r w:rsidRPr="00404C85">
        <w:t xml:space="preserve"> Check inlet and outlet pipes to determine if they are clogged. Remove accumulated sediment, trash, debris, </w:t>
      </w:r>
      <w:proofErr w:type="gramStart"/>
      <w:r w:rsidRPr="00404C85">
        <w:t>leaves</w:t>
      </w:r>
      <w:proofErr w:type="gramEnd"/>
      <w:r w:rsidRPr="00404C85">
        <w:t xml:space="preserve"> and grass clippings from mowing. Remove tree seedlings, before they become firmly established.</w:t>
      </w:r>
    </w:p>
    <w:p w14:paraId="1260AE60" w14:textId="77777777" w:rsidR="002C0C21" w:rsidRDefault="002C0C21">
      <w:pPr>
        <w:spacing w:line="200" w:lineRule="exact"/>
        <w:rPr>
          <w:del w:id="20365" w:author="Updates" w:date="2024-01-23T15:22:00Z"/>
          <w:sz w:val="20"/>
          <w:szCs w:val="20"/>
        </w:rPr>
      </w:pPr>
    </w:p>
    <w:p w14:paraId="220E471C" w14:textId="77777777" w:rsidR="002C0C21" w:rsidRDefault="002C0C21">
      <w:pPr>
        <w:spacing w:line="318" w:lineRule="exact"/>
        <w:rPr>
          <w:del w:id="20366" w:author="Updates" w:date="2024-01-23T15:22:00Z"/>
          <w:sz w:val="20"/>
          <w:szCs w:val="20"/>
        </w:rPr>
      </w:pPr>
    </w:p>
    <w:p w14:paraId="19D9C872" w14:textId="3351FD31" w:rsidR="004314B5" w:rsidRDefault="004314B5" w:rsidP="005D0F55">
      <w:pPr>
        <w:pStyle w:val="FSBody"/>
        <w:spacing w:before="120" w:after="120"/>
      </w:pPr>
      <w:r w:rsidRPr="00404C85">
        <w:t xml:space="preserve">Inspect the infiltration trench after the first several rainfall events, after all </w:t>
      </w:r>
      <w:r w:rsidRPr="00843872">
        <w:t>major storms</w:t>
      </w:r>
      <w:r w:rsidRPr="00404C85">
        <w:t>, and on regularly</w:t>
      </w:r>
      <w:r>
        <w:t xml:space="preserve"> scheduled dates every six months. If the top of the trench is grassed, it must be mowed on a seasonal basis. Grass height must be </w:t>
      </w:r>
      <w:del w:id="20367" w:author="Updates" w:date="2024-01-23T15:22:00Z">
        <w:r w:rsidR="00F15D88">
          <w:rPr>
            <w:rFonts w:eastAsia="Times New Roman"/>
          </w:rPr>
          <w:delText>maintained</w:delText>
        </w:r>
      </w:del>
      <w:ins w:id="20368" w:author="Updates" w:date="2024-01-23T15:22:00Z">
        <w:r>
          <w:t>mowed</w:t>
        </w:r>
      </w:ins>
      <w:r>
        <w:t xml:space="preserve"> to </w:t>
      </w:r>
      <w:del w:id="20369" w:author="Updates" w:date="2024-01-23T15:22:00Z">
        <w:r w:rsidR="00F15D88">
          <w:rPr>
            <w:rFonts w:eastAsia="Times New Roman"/>
          </w:rPr>
          <w:delText>be</w:delText>
        </w:r>
      </w:del>
      <w:ins w:id="20370" w:author="Updates" w:date="2024-01-23T15:22:00Z">
        <w:r>
          <w:t xml:space="preserve">a height </w:t>
        </w:r>
        <w:r w:rsidR="000962BB">
          <w:t>of</w:t>
        </w:r>
      </w:ins>
      <w:r w:rsidR="000962BB">
        <w:t xml:space="preserve"> </w:t>
      </w:r>
      <w:r>
        <w:t xml:space="preserve">no more than four inches. Routinely remove grass clippings leaves and </w:t>
      </w:r>
      <w:proofErr w:type="gramStart"/>
      <w:r>
        <w:t>accumulated</w:t>
      </w:r>
      <w:proofErr w:type="gramEnd"/>
      <w:r>
        <w:t xml:space="preserve"> sediment from the surface of the trench.</w:t>
      </w:r>
    </w:p>
    <w:p w14:paraId="6B6B1B29" w14:textId="77777777" w:rsidR="002C0C21" w:rsidRDefault="002C0C21">
      <w:pPr>
        <w:spacing w:line="200" w:lineRule="exact"/>
        <w:rPr>
          <w:del w:id="20371" w:author="Updates" w:date="2024-01-23T15:22:00Z"/>
          <w:sz w:val="20"/>
          <w:szCs w:val="20"/>
        </w:rPr>
      </w:pPr>
    </w:p>
    <w:p w14:paraId="06FDF659" w14:textId="77777777" w:rsidR="002C0C21" w:rsidRDefault="002C0C21">
      <w:pPr>
        <w:spacing w:line="317" w:lineRule="exact"/>
        <w:rPr>
          <w:del w:id="20372" w:author="Updates" w:date="2024-01-23T15:22:00Z"/>
          <w:sz w:val="20"/>
          <w:szCs w:val="20"/>
        </w:rPr>
      </w:pPr>
    </w:p>
    <w:p w14:paraId="5A42EADD" w14:textId="77777777" w:rsidR="0064541F" w:rsidRDefault="004314B5" w:rsidP="005D0F55">
      <w:pPr>
        <w:pStyle w:val="FSBody"/>
        <w:spacing w:before="120" w:after="120"/>
      </w:pPr>
      <w:r>
        <w:t xml:space="preserve">Inspect the trench 24 hours or several days after a rain event, to look for </w:t>
      </w:r>
      <w:proofErr w:type="gramStart"/>
      <w:r>
        <w:t>ponded</w:t>
      </w:r>
      <w:proofErr w:type="gramEnd"/>
      <w:r>
        <w:t xml:space="preserve"> water. If there is ponded water at the surface of the trench, it is likely that the trench surface is clogged. To address surface clogging, remove and replace the topsoil or first layer of stone aggregate and the filter fabric. If water is ponded inside the trench, it may indicate that the bottom of the trench has failed. To rehabilitate a failed trench, all accumulated sediment must be stripped from the bottom, the bottom of the trench must be scarified and tilled to induce infiltration, and </w:t>
      </w:r>
      <w:proofErr w:type="gramStart"/>
      <w:r>
        <w:t>all of</w:t>
      </w:r>
      <w:proofErr w:type="gramEnd"/>
      <w:r>
        <w:t xml:space="preserve"> the </w:t>
      </w:r>
      <w:r>
        <w:lastRenderedPageBreak/>
        <w:t>stone aggregate and filter fabric or media must be removed and replaced.</w:t>
      </w:r>
      <w:ins w:id="20373" w:author="Updates" w:date="2024-01-23T15:22:00Z">
        <w:r w:rsidR="0064541F" w:rsidRPr="0064541F">
          <w:t xml:space="preserve"> </w:t>
        </w:r>
      </w:ins>
    </w:p>
    <w:p w14:paraId="57E070F3" w14:textId="77777777" w:rsidR="002C0C21" w:rsidRDefault="00F15D88">
      <w:pPr>
        <w:spacing w:line="20" w:lineRule="exact"/>
        <w:rPr>
          <w:del w:id="20374" w:author="Updates" w:date="2024-01-23T15:22:00Z"/>
          <w:sz w:val="20"/>
          <w:szCs w:val="20"/>
        </w:rPr>
      </w:pPr>
      <w:del w:id="20375" w:author="Updates" w:date="2024-01-23T15:22:00Z">
        <w:r>
          <w:rPr>
            <w:sz w:val="20"/>
            <w:szCs w:val="20"/>
          </w:rPr>
          <w:br w:type="column"/>
        </w:r>
      </w:del>
    </w:p>
    <w:p w14:paraId="5859F218" w14:textId="77777777" w:rsidR="002C0C21" w:rsidRDefault="002C0C21">
      <w:pPr>
        <w:spacing w:line="342" w:lineRule="exact"/>
        <w:rPr>
          <w:del w:id="20376" w:author="Updates" w:date="2024-01-23T15:22:00Z"/>
          <w:sz w:val="20"/>
          <w:szCs w:val="20"/>
        </w:rPr>
      </w:pPr>
    </w:p>
    <w:p w14:paraId="0DA95811" w14:textId="77777777" w:rsidR="002C0C21" w:rsidRPr="00DE32AB" w:rsidRDefault="00F15D88">
      <w:pPr>
        <w:rPr>
          <w:del w:id="20377" w:author="Updates" w:date="2024-01-23T15:22:00Z"/>
          <w:sz w:val="20"/>
          <w:szCs w:val="20"/>
        </w:rPr>
      </w:pPr>
      <w:del w:id="20378" w:author="Updates" w:date="2024-01-23T15:22:00Z">
        <w:r w:rsidRPr="00DE32AB">
          <w:rPr>
            <w:rFonts w:ascii="Impact" w:eastAsia="Impact" w:hAnsi="Impact" w:cs="Impact"/>
            <w:bCs/>
            <w:sz w:val="24"/>
            <w:szCs w:val="24"/>
          </w:rPr>
          <w:delText>REFERENCES:</w:delText>
        </w:r>
      </w:del>
    </w:p>
    <w:p w14:paraId="34A43362" w14:textId="77777777" w:rsidR="002C0C21" w:rsidRDefault="002C0C21">
      <w:pPr>
        <w:spacing w:line="33" w:lineRule="exact"/>
        <w:rPr>
          <w:del w:id="20379" w:author="Updates" w:date="2024-01-23T15:22:00Z"/>
          <w:sz w:val="20"/>
          <w:szCs w:val="20"/>
        </w:rPr>
      </w:pPr>
    </w:p>
    <w:p w14:paraId="47C0FC60" w14:textId="77777777" w:rsidR="0064541F" w:rsidRDefault="004314B5" w:rsidP="005D0F55">
      <w:pPr>
        <w:pStyle w:val="FSBody"/>
        <w:spacing w:before="120" w:after="120"/>
        <w:rPr>
          <w:ins w:id="20380" w:author="Updates" w:date="2024-01-23T15:22:00Z"/>
        </w:rPr>
      </w:pPr>
      <w:ins w:id="20381" w:author="Updates" w:date="2024-01-23T15:22:00Z">
        <w:r>
          <w:t xml:space="preserve">Observation wells should be </w:t>
        </w:r>
        <w:r w:rsidRPr="00AE2E1A">
          <w:t xml:space="preserve">assessed as part of </w:t>
        </w:r>
        <w:r>
          <w:t xml:space="preserve">infiltration trench </w:t>
        </w:r>
        <w:r w:rsidRPr="00AE2E1A">
          <w:t>inspection</w:t>
        </w:r>
        <w:r>
          <w:t>s</w:t>
        </w:r>
        <w:r w:rsidRPr="00AE2E1A">
          <w:t xml:space="preserve">. If water depths in </w:t>
        </w:r>
        <w:r>
          <w:t xml:space="preserve">the </w:t>
        </w:r>
        <w:r w:rsidRPr="00AE2E1A">
          <w:t xml:space="preserve">well are getting higher, </w:t>
        </w:r>
        <w:r>
          <w:t xml:space="preserve">this </w:t>
        </w:r>
        <w:r w:rsidRPr="00AE2E1A">
          <w:t>indi</w:t>
        </w:r>
        <w:r>
          <w:t xml:space="preserve">cates </w:t>
        </w:r>
        <w:r w:rsidRPr="00AE2E1A">
          <w:t xml:space="preserve">clogging </w:t>
        </w:r>
        <w:r>
          <w:t>a</w:t>
        </w:r>
        <w:r w:rsidRPr="00AE2E1A">
          <w:t xml:space="preserve">nd </w:t>
        </w:r>
        <w:r>
          <w:t xml:space="preserve">that the </w:t>
        </w:r>
        <w:r w:rsidRPr="00AE2E1A">
          <w:t xml:space="preserve">well </w:t>
        </w:r>
        <w:r>
          <w:t xml:space="preserve">should be </w:t>
        </w:r>
        <w:r w:rsidRPr="00AE2E1A">
          <w:t xml:space="preserve">needs to </w:t>
        </w:r>
        <w:proofErr w:type="gramStart"/>
        <w:r>
          <w:t>re-dug</w:t>
        </w:r>
        <w:proofErr w:type="gramEnd"/>
        <w:r>
          <w:t xml:space="preserve"> t</w:t>
        </w:r>
        <w:r w:rsidRPr="00AE2E1A">
          <w:t>o restore infiltrative surfaces.</w:t>
        </w:r>
      </w:ins>
    </w:p>
    <w:p w14:paraId="6814568A" w14:textId="296052BE" w:rsidR="004314B5" w:rsidRPr="00746604" w:rsidRDefault="004314B5" w:rsidP="0064541F">
      <w:pPr>
        <w:pStyle w:val="FS1"/>
        <w:rPr>
          <w:ins w:id="20382" w:author="Updates" w:date="2024-01-23T15:22:00Z"/>
        </w:rPr>
      </w:pPr>
      <w:ins w:id="20383" w:author="Updates" w:date="2024-01-23T15:22:00Z">
        <w:r>
          <w:rPr>
            <w:rFonts w:eastAsia="Impact"/>
          </w:rPr>
          <w:t>References</w:t>
        </w:r>
      </w:ins>
    </w:p>
    <w:p w14:paraId="5846D774" w14:textId="6B8F0D6B" w:rsidR="004314B5" w:rsidRDefault="004314B5" w:rsidP="00843872">
      <w:pPr>
        <w:pStyle w:val="FSREF"/>
        <w:spacing w:before="240"/>
      </w:pPr>
      <w:r>
        <w:t xml:space="preserve">California Stormwater Quality Association, 2003, California Stormwater SCM Handbook 1 of 7, New Development and </w:t>
      </w:r>
      <w:r w:rsidR="00306286">
        <w:t>Redevelopment</w:t>
      </w:r>
      <w:r>
        <w:t>, Infiltration Trench, Practice TC-10, http:// www.caSCMhandbooks.com/Documents/Development/ TC-10.pdf</w:t>
      </w:r>
    </w:p>
    <w:p w14:paraId="30C456FB" w14:textId="77777777" w:rsidR="004314B5" w:rsidRDefault="004314B5" w:rsidP="004314B5">
      <w:pPr>
        <w:pStyle w:val="FSREF"/>
      </w:pPr>
    </w:p>
    <w:p w14:paraId="7749ACDA" w14:textId="77777777" w:rsidR="004314B5" w:rsidRDefault="004314B5" w:rsidP="004314B5">
      <w:pPr>
        <w:pStyle w:val="FSREF"/>
      </w:pPr>
      <w:r>
        <w:t>Center for Watershed Protection, Stormwater Management Fact Sheet, Infiltration Trench, http://www. stormwatercenter.net/Assorted%20Fact%20Sheets/ Tool6_Stormwater_Practices/Infiltration%20Practice/ Infiltration%20Trench.htm</w:t>
      </w:r>
    </w:p>
    <w:p w14:paraId="607926F2" w14:textId="77777777" w:rsidR="004314B5" w:rsidRDefault="004314B5" w:rsidP="004314B5">
      <w:pPr>
        <w:pStyle w:val="FSREF"/>
      </w:pPr>
    </w:p>
    <w:p w14:paraId="22D80694" w14:textId="1A53FAB7" w:rsidR="004314B5" w:rsidRDefault="004314B5" w:rsidP="004314B5">
      <w:pPr>
        <w:pStyle w:val="FSREF"/>
      </w:pPr>
      <w:r>
        <w:t>Center for Watershed Protection, Stormwater Design Example, Infiltration Trench, http://www.</w:t>
      </w:r>
      <w:del w:id="20384" w:author="Updates" w:date="2024-01-23T15:22:00Z">
        <w:r w:rsidR="00F15D88">
          <w:rPr>
            <w:rFonts w:eastAsia="Times New Roman"/>
            <w:sz w:val="20"/>
            <w:szCs w:val="20"/>
          </w:rPr>
          <w:delText xml:space="preserve"> </w:delText>
        </w:r>
      </w:del>
      <w:r>
        <w:t>stormwatercenter.net/Manual_Builder/infiltration_design_ example.htm</w:t>
      </w:r>
    </w:p>
    <w:p w14:paraId="54812E7C" w14:textId="77777777" w:rsidR="004314B5" w:rsidRDefault="004314B5" w:rsidP="004314B5">
      <w:pPr>
        <w:pStyle w:val="FSREF"/>
      </w:pPr>
    </w:p>
    <w:p w14:paraId="7AE13943" w14:textId="77777777" w:rsidR="004314B5" w:rsidRDefault="004314B5" w:rsidP="004314B5">
      <w:pPr>
        <w:pStyle w:val="FSREF"/>
      </w:pPr>
      <w:r>
        <w:t>Duchene, M., McBean, E.A., Thomson, N.R., 1994, Modeling of Infiltration from Trenches for Storm-Water Control, Journal of Water Resources Planning and Management, Vol. 120, No. 3, pp. 276-293</w:t>
      </w:r>
    </w:p>
    <w:p w14:paraId="2D5EC6F6" w14:textId="77777777" w:rsidR="004314B5" w:rsidRDefault="004314B5" w:rsidP="004314B5">
      <w:pPr>
        <w:pStyle w:val="FSREF"/>
      </w:pPr>
    </w:p>
    <w:p w14:paraId="28039C84" w14:textId="77777777" w:rsidR="004314B5" w:rsidRDefault="004314B5" w:rsidP="004314B5">
      <w:pPr>
        <w:pStyle w:val="FSREF"/>
      </w:pPr>
      <w:r>
        <w:t>Dewberry Companies, 2002, Land Development Handbook, McGraw Hill, New York, pp. 521, 523.</w:t>
      </w:r>
    </w:p>
    <w:p w14:paraId="2D9842EE" w14:textId="77777777" w:rsidR="004314B5" w:rsidRDefault="004314B5" w:rsidP="004314B5">
      <w:pPr>
        <w:pStyle w:val="FSREF"/>
      </w:pPr>
    </w:p>
    <w:p w14:paraId="454C692C" w14:textId="77777777" w:rsidR="004314B5" w:rsidRDefault="004314B5" w:rsidP="004314B5">
      <w:pPr>
        <w:pStyle w:val="FSREF"/>
      </w:pPr>
      <w:r>
        <w:t>Georgia Stormwater Management Manual, Section 3.2.5, Infiltration Trench, Pp. 3.2-75 to 3.2-88, http://www. georgiastormwater.com/vol2/3-2-5.pdf</w:t>
      </w:r>
    </w:p>
    <w:p w14:paraId="1F6B861E" w14:textId="77777777" w:rsidR="004314B5" w:rsidRDefault="004314B5" w:rsidP="004314B5">
      <w:pPr>
        <w:pStyle w:val="FSREF"/>
      </w:pPr>
    </w:p>
    <w:p w14:paraId="7B04EB29" w14:textId="77777777" w:rsidR="004314B5" w:rsidRDefault="004314B5" w:rsidP="004314B5">
      <w:pPr>
        <w:pStyle w:val="FSREF"/>
      </w:pPr>
      <w:r>
        <w:t>Guo, James C.Y., 2001, Design of Infiltration Basins for Stormwater, in Mays, Larry W. (ed.), 2001, Stormwater Collection Systems Design Handbook, McGraw-Hill, New York, pp. 9.1 to 9.35</w:t>
      </w:r>
    </w:p>
    <w:p w14:paraId="06BE81EE" w14:textId="77777777" w:rsidR="004314B5" w:rsidRDefault="004314B5" w:rsidP="004314B5">
      <w:pPr>
        <w:pStyle w:val="FSREF"/>
      </w:pPr>
    </w:p>
    <w:p w14:paraId="558B28A7" w14:textId="22C5F63B" w:rsidR="004314B5" w:rsidRDefault="004314B5" w:rsidP="004314B5">
      <w:pPr>
        <w:pStyle w:val="FSREF"/>
      </w:pPr>
      <w:r>
        <w:t xml:space="preserve">Livingston, E.H. 2000. Lessons Learned about Successfully Using Infiltration Practices. Pp 81- 96 in National Conference on Tools for Urban Water Resource Management and Protection Proceedings of Conference held February 7-10, </w:t>
      </w:r>
      <w:proofErr w:type="gramStart"/>
      <w:r>
        <w:t>2000</w:t>
      </w:r>
      <w:proofErr w:type="gramEnd"/>
      <w:r>
        <w:t xml:space="preserve"> in Chicago, IL. EPA/625/R-00/001 Metropolitan Council, 2001, Minnesota Urban Small Sites SCM Manual, Infiltration Trenches, Pp. 3-169 to 3-180 http://</w:t>
      </w:r>
      <w:del w:id="20385" w:author="Updates" w:date="2024-01-23T15:22:00Z">
        <w:r w:rsidR="00F15D88">
          <w:rPr>
            <w:rFonts w:eastAsia="Times New Roman"/>
            <w:sz w:val="20"/>
            <w:szCs w:val="20"/>
          </w:rPr>
          <w:delText xml:space="preserve"> </w:delText>
        </w:r>
      </w:del>
      <w:r>
        <w:t>www.metrocouncil.org/Environment/Watershed/SCM/ CH3_STInfilTrenches.pdf</w:t>
      </w:r>
    </w:p>
    <w:p w14:paraId="56A37A6A" w14:textId="77777777" w:rsidR="004314B5" w:rsidRDefault="004314B5" w:rsidP="004314B5">
      <w:pPr>
        <w:pStyle w:val="FSREF"/>
      </w:pPr>
    </w:p>
    <w:p w14:paraId="589C15FD" w14:textId="1F83EE4E" w:rsidR="004314B5" w:rsidRDefault="004314B5" w:rsidP="004314B5">
      <w:pPr>
        <w:pStyle w:val="FSREF"/>
      </w:pPr>
      <w:r>
        <w:t>U.S. EPA, 1999, Stormwater Technology Fact Sheet, Infiltration Trench, EPA 832-F-99-019, http://www.epa.gov/</w:t>
      </w:r>
      <w:del w:id="20386" w:author="Updates" w:date="2024-01-23T15:22:00Z">
        <w:r w:rsidR="00F15D88">
          <w:rPr>
            <w:rFonts w:eastAsia="Times New Roman"/>
            <w:sz w:val="20"/>
            <w:szCs w:val="20"/>
          </w:rPr>
          <w:delText xml:space="preserve"> </w:delText>
        </w:r>
      </w:del>
      <w:r>
        <w:t>owm/mtb/infltrenc.pdf</w:t>
      </w:r>
    </w:p>
    <w:p w14:paraId="770470CF" w14:textId="77777777" w:rsidR="004314B5" w:rsidRDefault="004314B5" w:rsidP="004314B5">
      <w:pPr>
        <w:spacing w:line="433" w:lineRule="exact"/>
        <w:rPr>
          <w:sz w:val="20"/>
          <w:szCs w:val="20"/>
        </w:rPr>
      </w:pPr>
    </w:p>
    <w:p w14:paraId="2359FB02" w14:textId="77777777" w:rsidR="002C0C21" w:rsidRDefault="002C0C21">
      <w:pPr>
        <w:rPr>
          <w:del w:id="20387" w:author="Updates" w:date="2024-01-23T15:22:00Z"/>
        </w:rPr>
        <w:sectPr w:rsidR="002C0C21" w:rsidSect="00AF6C3A">
          <w:pgSz w:w="12240" w:h="15840"/>
          <w:pgMar w:top="629" w:right="7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60" w:space="260"/>
            <w:col w:w="5260"/>
          </w:cols>
        </w:sectPr>
      </w:pPr>
    </w:p>
    <w:p w14:paraId="4DFF38F1" w14:textId="77777777" w:rsidR="002C0C21" w:rsidRDefault="002C0C21">
      <w:pPr>
        <w:spacing w:line="200" w:lineRule="exact"/>
        <w:rPr>
          <w:del w:id="20388" w:author="Updates" w:date="2024-01-23T15:22:00Z"/>
          <w:sz w:val="20"/>
          <w:szCs w:val="20"/>
        </w:rPr>
      </w:pPr>
    </w:p>
    <w:p w14:paraId="53385EC0" w14:textId="77777777" w:rsidR="002C0C21" w:rsidRDefault="002C0C21">
      <w:pPr>
        <w:spacing w:line="200" w:lineRule="exact"/>
        <w:rPr>
          <w:del w:id="20389" w:author="Updates" w:date="2024-01-23T15:22:00Z"/>
          <w:sz w:val="20"/>
          <w:szCs w:val="20"/>
        </w:rPr>
      </w:pPr>
    </w:p>
    <w:p w14:paraId="3497C67D" w14:textId="77777777" w:rsidR="002C0C21" w:rsidRDefault="002C0C21">
      <w:pPr>
        <w:spacing w:line="200" w:lineRule="exact"/>
        <w:rPr>
          <w:del w:id="20390" w:author="Updates" w:date="2024-01-23T15:22:00Z"/>
          <w:sz w:val="20"/>
          <w:szCs w:val="20"/>
        </w:rPr>
      </w:pPr>
    </w:p>
    <w:p w14:paraId="3DA681FA" w14:textId="77777777" w:rsidR="002C0C21" w:rsidRDefault="002C0C21">
      <w:pPr>
        <w:spacing w:line="200" w:lineRule="exact"/>
        <w:rPr>
          <w:del w:id="20391" w:author="Updates" w:date="2024-01-23T15:22:00Z"/>
          <w:sz w:val="20"/>
          <w:szCs w:val="20"/>
        </w:rPr>
      </w:pPr>
    </w:p>
    <w:p w14:paraId="37D5221F" w14:textId="77777777" w:rsidR="002C0C21" w:rsidRDefault="002C0C21">
      <w:pPr>
        <w:spacing w:line="200" w:lineRule="exact"/>
        <w:rPr>
          <w:del w:id="20392" w:author="Updates" w:date="2024-01-23T15:22:00Z"/>
          <w:sz w:val="20"/>
          <w:szCs w:val="20"/>
        </w:rPr>
      </w:pPr>
    </w:p>
    <w:p w14:paraId="068AD1FD" w14:textId="77777777" w:rsidR="002C0C21" w:rsidRDefault="002C0C21">
      <w:pPr>
        <w:spacing w:line="200" w:lineRule="exact"/>
        <w:rPr>
          <w:del w:id="20393" w:author="Updates" w:date="2024-01-23T15:22:00Z"/>
          <w:sz w:val="20"/>
          <w:szCs w:val="20"/>
        </w:rPr>
      </w:pPr>
    </w:p>
    <w:p w14:paraId="16A67868" w14:textId="77777777" w:rsidR="002C0C21" w:rsidRDefault="002C0C21">
      <w:pPr>
        <w:spacing w:line="200" w:lineRule="exact"/>
        <w:rPr>
          <w:del w:id="20394" w:author="Updates" w:date="2024-01-23T15:22:00Z"/>
          <w:sz w:val="20"/>
          <w:szCs w:val="20"/>
        </w:rPr>
      </w:pPr>
    </w:p>
    <w:p w14:paraId="0B65E8AE" w14:textId="77777777" w:rsidR="002C0C21" w:rsidRDefault="002C0C21">
      <w:pPr>
        <w:spacing w:line="200" w:lineRule="exact"/>
        <w:rPr>
          <w:del w:id="20395" w:author="Updates" w:date="2024-01-23T15:22:00Z"/>
          <w:sz w:val="20"/>
          <w:szCs w:val="20"/>
        </w:rPr>
      </w:pPr>
    </w:p>
    <w:p w14:paraId="5F9C05D8" w14:textId="77777777" w:rsidR="002C0C21" w:rsidRDefault="002C0C21">
      <w:pPr>
        <w:spacing w:line="215" w:lineRule="exact"/>
        <w:rPr>
          <w:del w:id="20396" w:author="Updates" w:date="2024-01-23T15:22:00Z"/>
          <w:sz w:val="20"/>
          <w:szCs w:val="20"/>
        </w:rPr>
      </w:pPr>
    </w:p>
    <w:p w14:paraId="7F9916DE" w14:textId="77777777" w:rsidR="002C0C21" w:rsidRDefault="00F15D88">
      <w:pPr>
        <w:tabs>
          <w:tab w:val="left" w:pos="9420"/>
        </w:tabs>
        <w:ind w:left="5720"/>
        <w:rPr>
          <w:del w:id="20397" w:author="Updates" w:date="2024-01-23T15:22:00Z"/>
          <w:sz w:val="20"/>
          <w:szCs w:val="20"/>
        </w:rPr>
      </w:pPr>
      <w:del w:id="20398"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99</w:delText>
        </w:r>
      </w:del>
    </w:p>
    <w:p w14:paraId="2F0F35F7" w14:textId="77777777" w:rsidR="002C0C21" w:rsidRDefault="002C0C21">
      <w:pPr>
        <w:rPr>
          <w:del w:id="20399" w:author="Updates" w:date="2024-01-23T15:22:00Z"/>
        </w:rPr>
        <w:sectPr w:rsidR="002C0C21" w:rsidSect="00AF6C3A">
          <w:type w:val="continuous"/>
          <w:pgSz w:w="12240" w:h="15840"/>
          <w:pgMar w:top="629" w:right="7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bookmarkStart w:id="20400" w:name="_Toc61427168"/>
    <w:p w14:paraId="4C320018" w14:textId="75960D2F" w:rsidR="004314B5" w:rsidRDefault="00F15D88" w:rsidP="004314B5">
      <w:pPr>
        <w:spacing w:line="200" w:lineRule="exact"/>
        <w:rPr>
          <w:ins w:id="20401" w:author="Updates" w:date="2024-01-23T15:22:00Z"/>
          <w:sz w:val="20"/>
          <w:szCs w:val="20"/>
        </w:rPr>
      </w:pPr>
      <w:del w:id="20402" w:author="Updates" w:date="2024-01-23T15:22:00Z">
        <w:r>
          <w:rPr>
            <w:noProof/>
          </w:rPr>
          <w:lastRenderedPageBreak/>
          <mc:AlternateContent>
            <mc:Choice Requires="wps">
              <w:drawing>
                <wp:anchor distT="0" distB="0" distL="114300" distR="114300" simplePos="0" relativeHeight="251930818" behindDoc="1" locked="0" layoutInCell="0" allowOverlap="1" wp14:anchorId="1884B6B8" wp14:editId="36626106">
                  <wp:simplePos x="0" y="0"/>
                  <wp:positionH relativeFrom="page">
                    <wp:posOffset>409575</wp:posOffset>
                  </wp:positionH>
                  <wp:positionV relativeFrom="page">
                    <wp:posOffset>424180</wp:posOffset>
                  </wp:positionV>
                  <wp:extent cx="0" cy="9312910"/>
                  <wp:effectExtent l="0" t="0" r="0" b="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481B8A50" id="Shape 125" o:spid="_x0000_s1026" style="position:absolute;z-index:-251620864;visibility:visible;mso-wrap-style:square;mso-wrap-distance-left:9pt;mso-wrap-distance-top:0;mso-wrap-distance-right:9pt;mso-wrap-distance-bottom:0;mso-position-horizontal:absolute;mso-position-horizontal-relative:page;mso-position-vertical:absolute;mso-position-vertical-relative:page" from="32.25pt,33.4pt" to="32.25pt,7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IAcwgEAAIQDAAAOAAAAZHJzL2Uyb0RvYy54bWysU8lu2zAQvRfoPxC811qSeBEs55DUvQSt&#10;gbQfMCYpiyg3kKwl/32HlO3GbU9FeSA0C9/MezNaP45akaPwQVrT0mpWUiIMs1yaQ0u/fd1+WFIS&#10;IhgOyhrR0pMI9HHz/t16cI2obW8VF54giAnN4Frax+iaogisFxrCzDphMNhZryGi6Q8F9zAgulZF&#10;XZbzYrCeO2+ZCAG9z1OQbjJ+1wkWv3RdEJGolmJvMd8+3/t0F5s1NAcPrpfs3Ab8QxcapMGiV6hn&#10;iEB+ePkHlJbM22C7OGNWF7brJBOZA7Kpyt/YvPbgROaC4gR3lSn8P1j2+bjzRHKcXf1AiQGNQ8p1&#10;SXKgPIMLDWY9mZ1PBNloXt2LZd8DxoqbYDKCm9LGzuuUjgzJmOU+XeUWYyQMnfeL+R0lDAOru6pe&#10;VXkaBTSXt86H+ElYTdJHS5U0SQxo4PgSYqoOzSUluYNVkm+lUtnwh/2T8uQIOPhtPokMPrlJU4YM&#10;La0f7ssyQ98Ew1uMxWpRzZd/w9Ay4gorqVu6LNOZlqoXwD8ajkWhiSDV9I0NKHMWbtIqqba3/LTz&#10;F0Fx1LnT81qmXXpr59e/fp7NTwAAAP//AwBQSwMEFAAGAAgAAAAhALND5uHgAAAACQEAAA8AAABk&#10;cnMvZG93bnJldi54bWxMj0FLw0AQhe+C/2EZwUtpN5o2SMym1GJBUJBWD/W2yY5JaHY27G7b+O8d&#10;vehpeLyPN+8Vy9H24oQ+dI4U3MwSEEi1Mx01Ct7fNtM7ECFqMrp3hAq+MMCyvLwodG7cmbZ42sVG&#10;cAiFXCtoYxxyKUPdotVh5gYk9j6dtzqy9I00Xp853PbyNkkyaXVH/KHVA65brA+7o1XwcPDr+nX/&#10;aD7ouUonL5P9apM9KXV9Na7uQUQc4x8MP/W5OpTcqXJHMkH0CrL5gkm+GS9g/1dXzC3SdA6yLOT/&#10;BeU3AAAA//8DAFBLAQItABQABgAIAAAAIQC2gziS/gAAAOEBAAATAAAAAAAAAAAAAAAAAAAAAABb&#10;Q29udGVudF9UeXBlc10ueG1sUEsBAi0AFAAGAAgAAAAhADj9If/WAAAAlAEAAAsAAAAAAAAAAAAA&#10;AAAALwEAAF9yZWxzLy5yZWxzUEsBAi0AFAAGAAgAAAAhACfYgBzCAQAAhAMAAA4AAAAAAAAAAAAA&#10;AAAALgIAAGRycy9lMm9Eb2MueG1sUEsBAi0AFAAGAAgAAAAhALND5uHgAAAACQEAAA8AAAAAAAAA&#10;AAAAAAAAHAQAAGRycy9kb3ducmV2LnhtbFBLBQYAAAAABAAEAPMAAAApBQAAAAA=&#10;" o:allowincell="f" filled="t" strokecolor="#797168" strokeweight="2pt">
                  <v:stroke joinstyle="miter"/>
                  <o:lock v:ext="edit" shapetype="f"/>
                  <w10:wrap anchorx="page" anchory="page"/>
                </v:line>
              </w:pict>
            </mc:Fallback>
          </mc:AlternateContent>
        </w:r>
        <w:r>
          <w:rPr>
            <w:noProof/>
          </w:rPr>
          <mc:AlternateContent>
            <mc:Choice Requires="wps">
              <w:drawing>
                <wp:anchor distT="0" distB="0" distL="114300" distR="114300" simplePos="0" relativeHeight="251931842" behindDoc="1" locked="0" layoutInCell="0" allowOverlap="1" wp14:anchorId="7730F526" wp14:editId="2C39A812">
                  <wp:simplePos x="0" y="0"/>
                  <wp:positionH relativeFrom="page">
                    <wp:posOffset>396875</wp:posOffset>
                  </wp:positionH>
                  <wp:positionV relativeFrom="page">
                    <wp:posOffset>9724390</wp:posOffset>
                  </wp:positionV>
                  <wp:extent cx="6990080" cy="0"/>
                  <wp:effectExtent l="0" t="0" r="0" b="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42100D21" id="Shape 126" o:spid="_x0000_s1026" style="position:absolute;z-index:-251619840;visibility:visible;mso-wrap-style:square;mso-wrap-distance-left:9pt;mso-wrap-distance-top:0;mso-wrap-distance-right:9pt;mso-wrap-distance-bottom:0;mso-position-horizontal:absolute;mso-position-horizontal-relative:page;mso-position-vertical:absolute;mso-position-vertical-relative:page" from="31.25pt,765.7pt" to="581.65pt,7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odYvwEAAIQDAAAOAAAAZHJzL2Uyb0RvYy54bWysU02P0zAQvSPxHyzfadyypG3UdA+7lMsK&#10;Ki38gKntNBb+km2a9N8zdrplC5wQPow8My/Pfm+czf1oNDnJEJWzLZ3PGCXScieUPbb029fduxUl&#10;MYEVoJ2VLT3LSO+3b99sBt/IheudFjIQJLGxGXxL+5R8U1WR99JAnDkvLTY7FwwkTMOxEgEGZDe6&#10;WjBWV4MLwgfHZYxYfZyadFv4u07y9KXrokxEtxTvlkoMJR5yrLYbaI4BfK/45RrwD7cwoCweeqV6&#10;hATkR1B/UBnFg4uuSzPuTOW6TnFZNKCaOftNzXMPXhYtaE70V5vi/6Pln0/7QJTA2S1qSiwYHFI5&#10;l+QC2jP42CDqwe5DFshH++yfHP8esVfdNHMS/QQbu2AyHBWSsdh9vtotx0Q4Fuv1mrEVToVj725Z&#10;v8/HVdC8fOtDTJ+kMyRvWqqVzWZAA6enmCboCySXo9NK7JTWJQnHw4MO5AQ4+F1ZF/YbmLZkaOni&#10;wx1jhfqmGV9zLNfLeb36G4dRCZ+wVqalK5ZXBkHTSxAfrSj7BEpPe5Sn7cW4yavs2sGJ8z5kSTnD&#10;URcfLs8yv6XXeUH9+nm2PwEAAP//AwBQSwMEFAAGAAgAAAAhACmfRgHiAAAADQEAAA8AAABkcnMv&#10;ZG93bnJldi54bWxMj8FqwkAQhu+FvsMyBS9SNzE1lDQbUalQsCC1PdjbJjtNgtnZsLtq+vauh1KP&#10;88/HP9/k80F37ITWtYYExJMIGFJlVEu1gK/P9eMzMOclKdkZQgG/6GBe3N/lMlPmTB942vmahRJy&#10;mRTQeN9nnLuqQS3dxPRIYfdjrJY+jLbmyspzKNcdn0ZRyrVsKVxoZI+rBqvD7qgFLA92VW33r+qb&#10;NmUyfh/vF+v0TYjRw7B4AeZx8P8wXPWDOhTBqTRHUo51AtLpLJAhnyXxE7ArEadJAqz8y3iR89sv&#10;igsAAAD//wMAUEsBAi0AFAAGAAgAAAAhALaDOJL+AAAA4QEAABMAAAAAAAAAAAAAAAAAAAAAAFtD&#10;b250ZW50X1R5cGVzXS54bWxQSwECLQAUAAYACAAAACEAOP0h/9YAAACUAQAACwAAAAAAAAAAAAAA&#10;AAAvAQAAX3JlbHMvLnJlbHNQSwECLQAUAAYACAAAACEAYYaHWL8BAACEAwAADgAAAAAAAAAAAAAA&#10;AAAuAgAAZHJzL2Uyb0RvYy54bWxQSwECLQAUAAYACAAAACEAKZ9GAeIAAAANAQAADwAAAAAAAAAA&#10;AAAAAAAZBAAAZHJzL2Rvd25yZXYueG1sUEsFBgAAAAAEAAQA8wAAACgFAAAAAA==&#10;" o:allowincell="f" filled="t" strokecolor="#797168" strokeweight="2pt">
                  <v:stroke joinstyle="miter"/>
                  <o:lock v:ext="edit" shapetype="f"/>
                  <w10:wrap anchorx="page" anchory="page"/>
                </v:line>
              </w:pict>
            </mc:Fallback>
          </mc:AlternateContent>
        </w:r>
        <w:r>
          <w:rPr>
            <w:noProof/>
          </w:rPr>
          <mc:AlternateContent>
            <mc:Choice Requires="wps">
              <w:drawing>
                <wp:anchor distT="0" distB="0" distL="114300" distR="114300" simplePos="0" relativeHeight="251932866" behindDoc="1" locked="0" layoutInCell="0" allowOverlap="1" wp14:anchorId="3AF1785B" wp14:editId="5CA30F47">
                  <wp:simplePos x="0" y="0"/>
                  <wp:positionH relativeFrom="page">
                    <wp:posOffset>396875</wp:posOffset>
                  </wp:positionH>
                  <wp:positionV relativeFrom="page">
                    <wp:posOffset>436880</wp:posOffset>
                  </wp:positionV>
                  <wp:extent cx="6990080" cy="0"/>
                  <wp:effectExtent l="0" t="0" r="0" b="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7308B435" id="Shape 127" o:spid="_x0000_s1026" style="position:absolute;z-index:-251618816;visibility:visible;mso-wrap-style:square;mso-wrap-distance-left:9pt;mso-wrap-distance-top:0;mso-wrap-distance-right:9pt;mso-wrap-distance-bottom:0;mso-position-horizontal:absolute;mso-position-horizontal-relative:page;mso-position-vertical:absolute;mso-position-vertical-relative:page" from="31.25pt,34.4pt" to="581.65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BRBvwEAAIQDAAAOAAAAZHJzL2Uyb0RvYy54bWysU02P0zAQvSPxHyzfadKy9CNquoddymUF&#10;lRZ+wNR2Ggt/yWOa9t8zdrplC5wQPow8My/Pfm+c9f3JGnZUEbV3LZ9Oas6UE15qd2j5t6/bd0vO&#10;MIGTYLxTLT8r5Pebt2/WQ2jUzPfeSBUZkThshtDyPqXQVBWKXlnAiQ/KUbPz0UKiNB4qGWEgdmuq&#10;WV3Pq8FHGaIXCpGqj2OTbwp/1ymRvnQdqsRMy+luqcRY4j7HarOG5hAh9FpcrgH/cAsL2tGhV6pH&#10;SMB+RP0HldUievRdmghvK991WqiigdRM69/UPPcQVNFC5mC42oT/j1Z8Pu4i05JmN1tw5sDSkMq5&#10;LBfIniFgQ6gHt4tZoDi55/DkxXekXnXTzAmGEXbqos1wUshOxe7z1W51SkxQcb5a1fWSpiKod7eY&#10;v8/HVdC8fBsipk/KW5Y3LTfaZTOggeMTphH6Asll9EbLrTamJPGwfzCRHYEGvy3rwn4DM44NLZ99&#10;uKvrQn3TxNcci9ViOl/+jcPqRE/YaNvyZZ1XBkHTK5AfnSz7BNqMe5Jn3MW40avs2t7L8y5mSTmj&#10;URcfLs8yv6XXeUH9+nk2PwEAAP//AwBQSwMEFAAGAAgAAAAhANy7uvrgAAAACQEAAA8AAABkcnMv&#10;ZG93bnJldi54bWxMj0FLw0AQhe+C/2EZwUuxmzYYSsym1GJBUChWD/W2yY5JaHY27G7b+O+d4kFP&#10;w8x7vPlesRxtL07oQ+dIwWyagECqnemoUfDxvrlbgAhRk9G9I1TwjQGW5fVVoXPjzvSGp11sBIdQ&#10;yLWCNsYhlzLULVodpm5AYu3Leasjr76Rxuszh9tezpMkk1Z3xB9aPeC6xfqwO1oFjwe/rrf7J/NJ&#10;L1U6eZ3sV5vsWanbm3H1ACLiGP/McMFndCiZqXJHMkH0CrL5PTt5LrjBRZ9laQqi+r3IspD/G5Q/&#10;AAAA//8DAFBLAQItABQABgAIAAAAIQC2gziS/gAAAOEBAAATAAAAAAAAAAAAAAAAAAAAAABbQ29u&#10;dGVudF9UeXBlc10ueG1sUEsBAi0AFAAGAAgAAAAhADj9If/WAAAAlAEAAAsAAAAAAAAAAAAAAAAA&#10;LwEAAF9yZWxzLy5yZWxzUEsBAi0AFAAGAAgAAAAhAAscFEG/AQAAhAMAAA4AAAAAAAAAAAAAAAAA&#10;LgIAAGRycy9lMm9Eb2MueG1sUEsBAi0AFAAGAAgAAAAhANy7uvrgAAAACQEAAA8AAAAAAAAAAAAA&#10;AAAAGQQAAGRycy9kb3ducmV2LnhtbFBLBQYAAAAABAAEAPMAAAAmBQAAAAA=&#10;" o:allowincell="f" filled="t" strokecolor="#797168" strokeweight="2pt">
                  <v:stroke joinstyle="miter"/>
                  <o:lock v:ext="edit" shapetype="f"/>
                  <w10:wrap anchorx="page" anchory="page"/>
                </v:line>
              </w:pict>
            </mc:Fallback>
          </mc:AlternateContent>
        </w:r>
        <w:r>
          <w:rPr>
            <w:noProof/>
          </w:rPr>
          <mc:AlternateContent>
            <mc:Choice Requires="wps">
              <w:drawing>
                <wp:anchor distT="0" distB="0" distL="114300" distR="114300" simplePos="0" relativeHeight="251933890" behindDoc="1" locked="0" layoutInCell="0" allowOverlap="1" wp14:anchorId="768DF6EC" wp14:editId="3F46BDA9">
                  <wp:simplePos x="0" y="0"/>
                  <wp:positionH relativeFrom="page">
                    <wp:posOffset>7374255</wp:posOffset>
                  </wp:positionH>
                  <wp:positionV relativeFrom="page">
                    <wp:posOffset>424180</wp:posOffset>
                  </wp:positionV>
                  <wp:extent cx="0" cy="9312910"/>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33F8D788" id="Shape 128" o:spid="_x0000_s1026" style="position:absolute;z-index:-251617792;visibility:visible;mso-wrap-style:square;mso-wrap-distance-left:9pt;mso-wrap-distance-top:0;mso-wrap-distance-right:9pt;mso-wrap-distance-bottom:0;mso-position-horizontal:absolute;mso-position-horizontal-relative:page;mso-position-vertical:absolute;mso-position-vertical-relative:page" from="580.65pt,33.4pt" to="580.65pt,7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GvwQEAAIQDAAAOAAAAZHJzL2Uyb0RvYy54bWysU8lu2zAQvRfoPxC811qS2rFgOYek7iVo&#10;DaT9gDFJWUS4gWQt+e87pGwnTm9FeCA425uZN8PV/agVOQgfpDUtrWYlJcIwy6XZt/T3r82XO0pC&#10;BMNBWSNaehSB3q8/f1oNrhG17a3iwhMEMaEZXEv7GF1TFIH1QkOYWScMGjvrNUQU/b7gHgZE16qo&#10;y3JeDNZz5y0TIaD2cTLSdcbvOsHiz64LIhLVUqwt5tvne5fuYr2CZu/B9ZKdyoD/qEKDNJj0AvUI&#10;EcgfL/+B0pJ5G2wXZ8zqwnadZCL3gN1U5btunntwIveC5AR3oSl8HCz7cdh6IjnOrsZRGdA4pJyX&#10;JAXSM7jQoNeD2frUIBvNs3uy7CWgrbgyJiG4yW3svE7u2CEZM93HC91ijISh8nYxv6GEoWF5U9XL&#10;Kk+jgOYc63yI34XVJD1aqqRJZEADh6cQU3Zozi5JHaySfCOVyoLf7x6UJwfAwW/ySc1gyJWbMmRo&#10;af31tiwz9JUxvMVYLBfVPBPyHkPLiCuspG7pXZnOtFS9AP7NcEwKTQSppjcGK3MibuIqsbaz/Lj1&#10;Z0Jx1LnS01qmXXor5+jXz7P+CwAA//8DAFBLAwQUAAYACAAAACEAgAtAFuIAAAANAQAADwAAAGRy&#10;cy9kb3ducmV2LnhtbEyPQUvDQBCF74L/YRnBS7GbGF0kZlNqsSAoiNVDvW2yYxKanQ3ZbRv/vVM8&#10;6G3ezOPN94rF5HpxwDF0njSk8wQEUu1tR42Gj/f11R2IEA1Z03tCDd8YYFGenxUmt/5Ib3jYxEZw&#10;CIXcaGhjHHIpQ92iM2HuByS+ffnRmchybKQdzZHDXS+vk0RJZzriD60ZcNVivdvsnYaH3biqX7eP&#10;9pOeq2z2Mtsu1+pJ68uLaXkPIuIU/8xwwmd0KJmp8nuyQfSsU5Vm7NWgFHc4OX43FU+3WXYDsizk&#10;/xblDwAAAP//AwBQSwECLQAUAAYACAAAACEAtoM4kv4AAADhAQAAEwAAAAAAAAAAAAAAAAAAAAAA&#10;W0NvbnRlbnRfVHlwZXNdLnhtbFBLAQItABQABgAIAAAAIQA4/SH/1gAAAJQBAAALAAAAAAAAAAAA&#10;AAAAAC8BAABfcmVscy8ucmVsc1BLAQItABQABgAIAAAAIQC1+MGvwQEAAIQDAAAOAAAAAAAAAAAA&#10;AAAAAC4CAABkcnMvZTJvRG9jLnhtbFBLAQItABQABgAIAAAAIQCAC0AW4gAAAA0BAAAPAAAAAAAA&#10;AAAAAAAAABsEAABkcnMvZG93bnJldi54bWxQSwUGAAAAAAQABADzAAAAKgUAAAAA&#10;" o:allowincell="f" filled="t" strokecolor="#797168" strokeweight="2pt">
                  <v:stroke joinstyle="miter"/>
                  <o:lock v:ext="edit" shapetype="f"/>
                  <w10:wrap anchorx="page" anchory="page"/>
                </v:line>
              </w:pict>
            </mc:Fallback>
          </mc:AlternateContent>
        </w:r>
      </w:del>
    </w:p>
    <w:p w14:paraId="353A83DE" w14:textId="77777777" w:rsidR="004314B5" w:rsidRDefault="004314B5" w:rsidP="004314B5">
      <w:pPr>
        <w:spacing w:line="200" w:lineRule="exact"/>
        <w:rPr>
          <w:ins w:id="20403" w:author="Updates" w:date="2024-01-23T15:22:00Z"/>
          <w:sz w:val="20"/>
          <w:szCs w:val="20"/>
        </w:rPr>
      </w:pPr>
    </w:p>
    <w:p w14:paraId="20E1BA23" w14:textId="77777777" w:rsidR="004314B5" w:rsidRDefault="004314B5" w:rsidP="004314B5">
      <w:pPr>
        <w:spacing w:line="200" w:lineRule="exact"/>
        <w:rPr>
          <w:ins w:id="20404" w:author="Updates" w:date="2024-01-23T15:22:00Z"/>
          <w:sz w:val="20"/>
          <w:szCs w:val="20"/>
        </w:rPr>
      </w:pPr>
    </w:p>
    <w:p w14:paraId="0EAE8611" w14:textId="77777777" w:rsidR="004314B5" w:rsidRDefault="004314B5" w:rsidP="004314B5">
      <w:pPr>
        <w:spacing w:line="200" w:lineRule="exact"/>
        <w:rPr>
          <w:ins w:id="20405" w:author="Updates" w:date="2024-01-23T15:22:00Z"/>
          <w:sz w:val="20"/>
          <w:szCs w:val="20"/>
        </w:rPr>
      </w:pPr>
    </w:p>
    <w:p w14:paraId="5859FA3D" w14:textId="77777777" w:rsidR="004314B5" w:rsidRDefault="004314B5" w:rsidP="004314B5">
      <w:pPr>
        <w:spacing w:line="200" w:lineRule="exact"/>
        <w:rPr>
          <w:ins w:id="20406" w:author="Updates" w:date="2024-01-23T15:22:00Z"/>
          <w:sz w:val="20"/>
          <w:szCs w:val="20"/>
        </w:rPr>
      </w:pPr>
    </w:p>
    <w:p w14:paraId="0EE1DB9E" w14:textId="53E1E007" w:rsidR="00E9066B" w:rsidRDefault="00E9066B">
      <w:pPr>
        <w:rPr>
          <w:ins w:id="20407" w:author="Updates" w:date="2024-01-23T15:22:00Z"/>
          <w:sz w:val="20"/>
          <w:szCs w:val="20"/>
        </w:rPr>
      </w:pPr>
      <w:ins w:id="20408" w:author="Updates" w:date="2024-01-23T15:22:00Z">
        <w:r>
          <w:rPr>
            <w:sz w:val="20"/>
            <w:szCs w:val="20"/>
          </w:rPr>
          <w:br w:type="page"/>
        </w:r>
      </w:ins>
    </w:p>
    <w:p w14:paraId="2E766FEE" w14:textId="45870D4B" w:rsidR="004314B5" w:rsidRPr="00356A9C" w:rsidRDefault="00E719AE" w:rsidP="004314B5">
      <w:pPr>
        <w:pStyle w:val="FSTitle"/>
      </w:pPr>
      <w:bookmarkStart w:id="20409" w:name="_Toc69209346"/>
      <w:bookmarkStart w:id="20410" w:name="_Toc74296641"/>
      <w:bookmarkStart w:id="20411" w:name="_Toc117173074"/>
      <w:ins w:id="20412" w:author="Updates" w:date="2024-01-23T15:22:00Z">
        <w:r>
          <w:rPr>
            <w:noProof/>
          </w:rPr>
          <w:lastRenderedPageBreak/>
          <w:drawing>
            <wp:anchor distT="0" distB="0" distL="114300" distR="114300" simplePos="0" relativeHeight="251658304" behindDoc="0" locked="0" layoutInCell="1" allowOverlap="1" wp14:anchorId="3396C1A7" wp14:editId="69290CC4">
              <wp:simplePos x="0" y="0"/>
              <wp:positionH relativeFrom="column">
                <wp:posOffset>15875</wp:posOffset>
              </wp:positionH>
              <wp:positionV relativeFrom="paragraph">
                <wp:posOffset>434016</wp:posOffset>
              </wp:positionV>
              <wp:extent cx="3295650" cy="2144395"/>
              <wp:effectExtent l="0" t="0" r="0" b="8255"/>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3295650" cy="2144395"/>
                      </a:xfrm>
                      <a:prstGeom prst="rect">
                        <a:avLst/>
                      </a:prstGeom>
                    </pic:spPr>
                  </pic:pic>
                </a:graphicData>
              </a:graphic>
              <wp14:sizeRelH relativeFrom="margin">
                <wp14:pctWidth>0</wp14:pctWidth>
              </wp14:sizeRelH>
              <wp14:sizeRelV relativeFrom="margin">
                <wp14:pctHeight>0</wp14:pctHeight>
              </wp14:sizeRelV>
            </wp:anchor>
          </w:drawing>
        </w:r>
      </w:ins>
      <w:bookmarkStart w:id="20413" w:name="page101"/>
      <w:bookmarkEnd w:id="20409"/>
      <w:bookmarkEnd w:id="20410"/>
      <w:bookmarkEnd w:id="20413"/>
      <w:r w:rsidR="004314B5" w:rsidRPr="00356A9C">
        <w:t>Leaching Catch Basins</w:t>
      </w:r>
      <w:bookmarkEnd w:id="20400"/>
      <w:bookmarkEnd w:id="20411"/>
    </w:p>
    <w:p w14:paraId="10A76537" w14:textId="68A1F4CF" w:rsidR="004412A3" w:rsidRPr="00DE72AE" w:rsidRDefault="004412A3" w:rsidP="00843872">
      <w:pPr>
        <w:pStyle w:val="FS1"/>
        <w:spacing w:after="0"/>
        <w:rPr>
          <w:sz w:val="12"/>
          <w:szCs w:val="12"/>
        </w:rPr>
      </w:pPr>
    </w:p>
    <w:p w14:paraId="17E6D50A" w14:textId="77777777" w:rsidR="002C0C21" w:rsidRDefault="002C0C21">
      <w:pPr>
        <w:spacing w:line="200" w:lineRule="exact"/>
        <w:rPr>
          <w:del w:id="20414" w:author="Updates" w:date="2024-01-23T15:22:00Z"/>
          <w:sz w:val="20"/>
          <w:szCs w:val="20"/>
        </w:rPr>
      </w:pPr>
    </w:p>
    <w:p w14:paraId="0D878F8B" w14:textId="77777777" w:rsidR="002C0C21" w:rsidRDefault="002C0C21">
      <w:pPr>
        <w:spacing w:line="200" w:lineRule="exact"/>
        <w:rPr>
          <w:del w:id="20415" w:author="Updates" w:date="2024-01-23T15:22:00Z"/>
          <w:sz w:val="20"/>
          <w:szCs w:val="20"/>
        </w:rPr>
      </w:pPr>
    </w:p>
    <w:p w14:paraId="249A6FBC" w14:textId="77777777" w:rsidR="002C0C21" w:rsidRDefault="002C0C21">
      <w:pPr>
        <w:spacing w:line="200" w:lineRule="exact"/>
        <w:rPr>
          <w:del w:id="20416" w:author="Updates" w:date="2024-01-23T15:22:00Z"/>
          <w:sz w:val="20"/>
          <w:szCs w:val="20"/>
        </w:rPr>
      </w:pPr>
    </w:p>
    <w:p w14:paraId="53BD4787" w14:textId="77777777" w:rsidR="002C0C21" w:rsidRDefault="002C0C21">
      <w:pPr>
        <w:spacing w:line="200" w:lineRule="exact"/>
        <w:rPr>
          <w:del w:id="20417" w:author="Updates" w:date="2024-01-23T15:22:00Z"/>
          <w:sz w:val="20"/>
          <w:szCs w:val="20"/>
        </w:rPr>
      </w:pPr>
    </w:p>
    <w:p w14:paraId="1F6DE3C8" w14:textId="77777777" w:rsidR="002C0C21" w:rsidRDefault="002C0C21">
      <w:pPr>
        <w:spacing w:line="200" w:lineRule="exact"/>
        <w:rPr>
          <w:del w:id="20418" w:author="Updates" w:date="2024-01-23T15:22:00Z"/>
          <w:sz w:val="20"/>
          <w:szCs w:val="20"/>
        </w:rPr>
      </w:pPr>
    </w:p>
    <w:p w14:paraId="55C82C0C" w14:textId="77777777" w:rsidR="002C0C21" w:rsidRDefault="002C0C21">
      <w:pPr>
        <w:spacing w:line="200" w:lineRule="exact"/>
        <w:rPr>
          <w:del w:id="20419" w:author="Updates" w:date="2024-01-23T15:22:00Z"/>
          <w:sz w:val="20"/>
          <w:szCs w:val="20"/>
        </w:rPr>
      </w:pPr>
    </w:p>
    <w:p w14:paraId="7B4EB1A1" w14:textId="77777777" w:rsidR="002C0C21" w:rsidRDefault="002C0C21">
      <w:pPr>
        <w:spacing w:line="200" w:lineRule="exact"/>
        <w:rPr>
          <w:del w:id="20420" w:author="Updates" w:date="2024-01-23T15:22:00Z"/>
          <w:sz w:val="20"/>
          <w:szCs w:val="20"/>
        </w:rPr>
      </w:pPr>
    </w:p>
    <w:p w14:paraId="15017590" w14:textId="77777777" w:rsidR="002C0C21" w:rsidRDefault="002C0C21">
      <w:pPr>
        <w:spacing w:line="200" w:lineRule="exact"/>
        <w:rPr>
          <w:del w:id="20421" w:author="Updates" w:date="2024-01-23T15:22:00Z"/>
          <w:sz w:val="20"/>
          <w:szCs w:val="20"/>
        </w:rPr>
      </w:pPr>
    </w:p>
    <w:p w14:paraId="7407C364" w14:textId="77777777" w:rsidR="004446C1" w:rsidRDefault="004446C1" w:rsidP="00164B21">
      <w:pPr>
        <w:pStyle w:val="FSBody"/>
        <w:spacing w:after="0"/>
        <w:rPr>
          <w:moveFrom w:id="20422" w:author="Updates" w:date="2024-01-23T15:22:00Z"/>
        </w:rPr>
      </w:pPr>
      <w:moveFromRangeStart w:id="20423" w:author="Updates" w:date="2024-01-23T15:22:00Z" w:name="move156915852"/>
    </w:p>
    <w:p w14:paraId="68DFC85D" w14:textId="77777777" w:rsidR="000962BB" w:rsidRDefault="000962BB" w:rsidP="00164B21">
      <w:pPr>
        <w:pStyle w:val="FSBody"/>
        <w:spacing w:after="0"/>
        <w:rPr>
          <w:moveFrom w:id="20424" w:author="Updates" w:date="2024-01-23T15:22:00Z"/>
        </w:rPr>
      </w:pPr>
    </w:p>
    <w:p w14:paraId="6C168D7F" w14:textId="77777777" w:rsidR="000962BB" w:rsidRDefault="000962BB" w:rsidP="00164B21">
      <w:pPr>
        <w:pStyle w:val="FSBody"/>
        <w:spacing w:after="0"/>
        <w:rPr>
          <w:moveFrom w:id="20425" w:author="Updates" w:date="2024-01-23T15:22:00Z"/>
        </w:rPr>
      </w:pPr>
    </w:p>
    <w:p w14:paraId="383F28B0" w14:textId="77777777" w:rsidR="000962BB" w:rsidRDefault="000962BB" w:rsidP="00164B21">
      <w:pPr>
        <w:pStyle w:val="FSBody"/>
        <w:spacing w:after="0"/>
        <w:rPr>
          <w:moveFrom w:id="20426" w:author="Updates" w:date="2024-01-23T15:22:00Z"/>
        </w:rPr>
      </w:pPr>
    </w:p>
    <w:p w14:paraId="6A08C2F9" w14:textId="77777777" w:rsidR="000962BB" w:rsidRDefault="000962BB" w:rsidP="00164B21">
      <w:pPr>
        <w:pStyle w:val="FSBody"/>
        <w:spacing w:after="0"/>
        <w:rPr>
          <w:moveFrom w:id="20427" w:author="Updates" w:date="2024-01-23T15:22:00Z"/>
        </w:rPr>
      </w:pPr>
    </w:p>
    <w:p w14:paraId="6D2CBEE5" w14:textId="77777777" w:rsidR="000962BB" w:rsidRDefault="000962BB" w:rsidP="00164B21">
      <w:pPr>
        <w:pStyle w:val="FSBody"/>
        <w:spacing w:after="0"/>
        <w:rPr>
          <w:moveFrom w:id="20428" w:author="Updates" w:date="2024-01-23T15:22:00Z"/>
        </w:rPr>
      </w:pPr>
    </w:p>
    <w:p w14:paraId="68A43B5E" w14:textId="77777777" w:rsidR="000962BB" w:rsidRDefault="000962BB" w:rsidP="00164B21">
      <w:pPr>
        <w:pStyle w:val="FSBody"/>
        <w:spacing w:after="0"/>
        <w:rPr>
          <w:moveFrom w:id="20429" w:author="Updates" w:date="2024-01-23T15:22:00Z"/>
        </w:rPr>
      </w:pPr>
    </w:p>
    <w:p w14:paraId="7F867FCD" w14:textId="77777777" w:rsidR="000962BB" w:rsidRDefault="000962BB" w:rsidP="00164B21">
      <w:pPr>
        <w:pStyle w:val="FS1"/>
        <w:spacing w:before="120"/>
        <w:rPr>
          <w:moveFrom w:id="20430" w:author="Updates" w:date="2024-01-23T15:22:00Z"/>
        </w:rPr>
      </w:pPr>
    </w:p>
    <w:p w14:paraId="65E1E8EF" w14:textId="77777777" w:rsidR="00164B21" w:rsidRDefault="00164B21" w:rsidP="00164B21">
      <w:pPr>
        <w:pStyle w:val="FS1"/>
        <w:spacing w:before="120"/>
        <w:rPr>
          <w:moveFrom w:id="20431" w:author="Updates" w:date="2024-01-23T15:22:00Z"/>
        </w:rPr>
      </w:pPr>
      <w:moveFrom w:id="20432" w:author="Updates" w:date="2024-01-23T15:22:00Z">
        <w:r>
          <w:t>Ability to meet specific standards</w:t>
        </w:r>
      </w:moveFrom>
    </w:p>
    <w:moveFromRangeEnd w:id="20423"/>
    <w:p w14:paraId="26B216A1" w14:textId="77777777" w:rsidR="002C0C21" w:rsidRDefault="002C0C21">
      <w:pPr>
        <w:spacing w:line="75" w:lineRule="exact"/>
        <w:rPr>
          <w:del w:id="20433" w:author="Updates" w:date="2024-01-23T15:22:00Z"/>
          <w:sz w:val="20"/>
          <w:szCs w:val="20"/>
        </w:rPr>
      </w:pPr>
    </w:p>
    <w:p w14:paraId="3ED3B1E2" w14:textId="44EA5870" w:rsidR="00427E13" w:rsidRDefault="004314B5" w:rsidP="00843872">
      <w:pPr>
        <w:pStyle w:val="FS1"/>
        <w:spacing w:before="0"/>
        <w:rPr>
          <w:ins w:id="20434" w:author="Updates" w:date="2024-01-23T15:22:00Z"/>
        </w:rPr>
      </w:pPr>
      <w:ins w:id="20435" w:author="Updates" w:date="2024-01-23T15:22:00Z">
        <w:r w:rsidRPr="00356A9C">
          <w:t xml:space="preserve">Ability to meet specific </w:t>
        </w:r>
        <w:proofErr w:type="gramStart"/>
        <w:r w:rsidRPr="00356A9C">
          <w:t>standards</w:t>
        </w:r>
        <w:proofErr w:type="gramEnd"/>
      </w:ins>
    </w:p>
    <w:tbl>
      <w:tblPr>
        <w:tblpPr w:leftFromText="180" w:rightFromText="180" w:vertAnchor="text" w:horzAnchor="margin" w:tblpY="34"/>
        <w:tblW w:w="522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0" w:type="dxa"/>
          <w:right w:w="0" w:type="dxa"/>
        </w:tblCellMar>
        <w:tblLook w:val="04A0" w:firstRow="1" w:lastRow="0" w:firstColumn="1" w:lastColumn="0" w:noHBand="0" w:noVBand="1"/>
      </w:tblPr>
      <w:tblGrid>
        <w:gridCol w:w="1980"/>
        <w:gridCol w:w="3240"/>
      </w:tblGrid>
      <w:tr w:rsidR="00427E13" w14:paraId="4BD9983B" w14:textId="77777777" w:rsidTr="00843872">
        <w:trPr>
          <w:trHeight w:val="297"/>
        </w:trPr>
        <w:tc>
          <w:tcPr>
            <w:tcW w:w="1980" w:type="dxa"/>
            <w:shd w:val="clear" w:color="auto" w:fill="C0E399"/>
            <w:vAlign w:val="center"/>
          </w:tcPr>
          <w:p w14:paraId="65185D62" w14:textId="79283A99" w:rsidR="00427E13" w:rsidRPr="00843872" w:rsidRDefault="00427E13" w:rsidP="00843872">
            <w:pPr>
              <w:pStyle w:val="FSTabletext"/>
            </w:pPr>
            <w:r w:rsidRPr="00843872">
              <w:t>Standard</w:t>
            </w:r>
          </w:p>
        </w:tc>
        <w:tc>
          <w:tcPr>
            <w:tcW w:w="3240" w:type="dxa"/>
            <w:shd w:val="clear" w:color="auto" w:fill="C0E399"/>
            <w:vAlign w:val="center"/>
          </w:tcPr>
          <w:p w14:paraId="72C35D27" w14:textId="77777777" w:rsidR="00427E13" w:rsidRPr="00843872" w:rsidRDefault="00427E13" w:rsidP="00843872">
            <w:pPr>
              <w:pStyle w:val="FSTabletext"/>
            </w:pPr>
            <w:r w:rsidRPr="00843872">
              <w:t>Description</w:t>
            </w:r>
          </w:p>
        </w:tc>
      </w:tr>
    </w:tbl>
    <w:tbl>
      <w:tblPr>
        <w:tblW w:w="5280" w:type="dxa"/>
        <w:tblInd w:w="10" w:type="dxa"/>
        <w:tblLayout w:type="fixed"/>
        <w:tblCellMar>
          <w:left w:w="0" w:type="dxa"/>
          <w:right w:w="0" w:type="dxa"/>
        </w:tblCellMar>
        <w:tblLook w:val="04A0" w:firstRow="1" w:lastRow="0" w:firstColumn="1" w:lastColumn="0" w:noHBand="0" w:noVBand="1"/>
      </w:tblPr>
      <w:tblGrid>
        <w:gridCol w:w="1817"/>
        <w:gridCol w:w="3453"/>
        <w:gridCol w:w="10"/>
      </w:tblGrid>
      <w:tr w:rsidR="002C0C21" w14:paraId="46702A40" w14:textId="77777777" w:rsidTr="00E27C81">
        <w:trPr>
          <w:trHeight w:val="20"/>
          <w:del w:id="20436" w:author="Updates" w:date="2024-01-23T15:22:00Z"/>
        </w:trPr>
        <w:tc>
          <w:tcPr>
            <w:tcW w:w="1820" w:type="dxa"/>
            <w:tcBorders>
              <w:left w:val="single" w:sz="8" w:space="0" w:color="797168"/>
              <w:bottom w:val="single" w:sz="8" w:space="0" w:color="797168"/>
              <w:right w:val="single" w:sz="8" w:space="0" w:color="797168"/>
            </w:tcBorders>
            <w:vAlign w:val="bottom"/>
          </w:tcPr>
          <w:p w14:paraId="191AF75B" w14:textId="77777777" w:rsidR="002C0C21" w:rsidRDefault="002C0C21">
            <w:pPr>
              <w:spacing w:line="20" w:lineRule="exact"/>
              <w:rPr>
                <w:del w:id="20437" w:author="Updates" w:date="2024-01-23T15:22:00Z"/>
                <w:sz w:val="1"/>
                <w:szCs w:val="1"/>
              </w:rPr>
            </w:pPr>
          </w:p>
        </w:tc>
        <w:tc>
          <w:tcPr>
            <w:tcW w:w="3460" w:type="dxa"/>
            <w:gridSpan w:val="2"/>
            <w:tcBorders>
              <w:bottom w:val="single" w:sz="8" w:space="0" w:color="797168"/>
              <w:right w:val="single" w:sz="8" w:space="0" w:color="797168"/>
            </w:tcBorders>
            <w:vAlign w:val="bottom"/>
          </w:tcPr>
          <w:p w14:paraId="3A9021DF" w14:textId="77777777" w:rsidR="002C0C21" w:rsidRDefault="002C0C21">
            <w:pPr>
              <w:spacing w:line="20" w:lineRule="exact"/>
              <w:rPr>
                <w:del w:id="20438" w:author="Updates" w:date="2024-01-23T15:22:00Z"/>
                <w:sz w:val="1"/>
                <w:szCs w:val="1"/>
              </w:rPr>
            </w:pPr>
          </w:p>
        </w:tc>
      </w:tr>
      <w:tr w:rsidR="002C0C21" w14:paraId="599824FC" w14:textId="77777777" w:rsidTr="00E27C81">
        <w:trPr>
          <w:trHeight w:val="287"/>
          <w:del w:id="20439" w:author="Updates" w:date="2024-01-23T15:22:00Z"/>
        </w:trPr>
        <w:tc>
          <w:tcPr>
            <w:tcW w:w="1820" w:type="dxa"/>
            <w:tcBorders>
              <w:left w:val="single" w:sz="8" w:space="0" w:color="797168"/>
              <w:right w:val="single" w:sz="8" w:space="0" w:color="797168"/>
            </w:tcBorders>
            <w:vAlign w:val="bottom"/>
          </w:tcPr>
          <w:p w14:paraId="5811A29B" w14:textId="77777777" w:rsidR="002C0C21" w:rsidRPr="00D06775" w:rsidRDefault="00F15D88">
            <w:pPr>
              <w:jc w:val="center"/>
              <w:rPr>
                <w:del w:id="20440" w:author="Updates" w:date="2024-01-23T15:22:00Z"/>
                <w:sz w:val="20"/>
                <w:szCs w:val="20"/>
              </w:rPr>
            </w:pPr>
            <w:del w:id="20441" w:author="Updates" w:date="2024-01-23T15:22:00Z">
              <w:r w:rsidRPr="00521D58">
                <w:rPr>
                  <w:rFonts w:eastAsia="Times New Roman"/>
                  <w:b/>
                  <w:bCs/>
                </w:rPr>
                <w:delText>2 - Peak Flow</w:delText>
              </w:r>
            </w:del>
          </w:p>
        </w:tc>
        <w:tc>
          <w:tcPr>
            <w:tcW w:w="3460" w:type="dxa"/>
            <w:gridSpan w:val="2"/>
            <w:tcBorders>
              <w:right w:val="single" w:sz="8" w:space="0" w:color="797168"/>
            </w:tcBorders>
            <w:vAlign w:val="bottom"/>
          </w:tcPr>
          <w:p w14:paraId="3797E77B" w14:textId="77777777" w:rsidR="002C0C21" w:rsidRDefault="00F15D88">
            <w:pPr>
              <w:ind w:left="80"/>
              <w:rPr>
                <w:del w:id="20442" w:author="Updates" w:date="2024-01-23T15:22:00Z"/>
                <w:sz w:val="20"/>
                <w:szCs w:val="20"/>
              </w:rPr>
            </w:pPr>
            <w:del w:id="20443" w:author="Updates" w:date="2024-01-23T15:22:00Z">
              <w:r>
                <w:rPr>
                  <w:rFonts w:eastAsia="Times New Roman"/>
                </w:rPr>
                <w:delText>May provide some peak rate</w:delText>
              </w:r>
            </w:del>
          </w:p>
        </w:tc>
      </w:tr>
      <w:tr w:rsidR="002C0C21" w14:paraId="3E0425E2" w14:textId="77777777" w:rsidTr="00E27C81">
        <w:trPr>
          <w:trHeight w:val="264"/>
          <w:del w:id="20444" w:author="Updates" w:date="2024-01-23T15:22:00Z"/>
        </w:trPr>
        <w:tc>
          <w:tcPr>
            <w:tcW w:w="1820" w:type="dxa"/>
            <w:tcBorders>
              <w:left w:val="single" w:sz="8" w:space="0" w:color="797168"/>
              <w:right w:val="single" w:sz="8" w:space="0" w:color="797168"/>
            </w:tcBorders>
            <w:vAlign w:val="bottom"/>
          </w:tcPr>
          <w:p w14:paraId="3CCFC671" w14:textId="77777777" w:rsidR="002C0C21" w:rsidRPr="00D06775" w:rsidRDefault="002C0C21">
            <w:pPr>
              <w:rPr>
                <w:del w:id="20445" w:author="Updates" w:date="2024-01-23T15:22:00Z"/>
              </w:rPr>
            </w:pPr>
          </w:p>
        </w:tc>
        <w:tc>
          <w:tcPr>
            <w:tcW w:w="3460" w:type="dxa"/>
            <w:gridSpan w:val="2"/>
            <w:tcBorders>
              <w:right w:val="single" w:sz="8" w:space="0" w:color="797168"/>
            </w:tcBorders>
            <w:vAlign w:val="bottom"/>
          </w:tcPr>
          <w:p w14:paraId="09FCB04D" w14:textId="77777777" w:rsidR="002C0C21" w:rsidRDefault="00F15D88">
            <w:pPr>
              <w:ind w:left="80"/>
              <w:rPr>
                <w:del w:id="20446" w:author="Updates" w:date="2024-01-23T15:22:00Z"/>
                <w:sz w:val="20"/>
                <w:szCs w:val="20"/>
              </w:rPr>
            </w:pPr>
            <w:del w:id="20447" w:author="Updates" w:date="2024-01-23T15:22:00Z">
              <w:r>
                <w:rPr>
                  <w:rFonts w:eastAsia="Times New Roman"/>
                </w:rPr>
                <w:delText>attenuation if sufficient number</w:delText>
              </w:r>
            </w:del>
          </w:p>
        </w:tc>
      </w:tr>
      <w:tr w:rsidR="002C0C21" w14:paraId="5C71525E" w14:textId="77777777" w:rsidTr="00E27C81">
        <w:trPr>
          <w:trHeight w:val="264"/>
          <w:del w:id="20448" w:author="Updates" w:date="2024-01-23T15:22:00Z"/>
        </w:trPr>
        <w:tc>
          <w:tcPr>
            <w:tcW w:w="1820" w:type="dxa"/>
            <w:tcBorders>
              <w:left w:val="single" w:sz="8" w:space="0" w:color="797168"/>
              <w:right w:val="single" w:sz="8" w:space="0" w:color="797168"/>
            </w:tcBorders>
            <w:vAlign w:val="bottom"/>
          </w:tcPr>
          <w:p w14:paraId="402E1383" w14:textId="77777777" w:rsidR="002C0C21" w:rsidRPr="00D06775" w:rsidRDefault="002C0C21">
            <w:pPr>
              <w:rPr>
                <w:del w:id="20449" w:author="Updates" w:date="2024-01-23T15:22:00Z"/>
              </w:rPr>
            </w:pPr>
          </w:p>
        </w:tc>
        <w:tc>
          <w:tcPr>
            <w:tcW w:w="3460" w:type="dxa"/>
            <w:gridSpan w:val="2"/>
            <w:tcBorders>
              <w:right w:val="single" w:sz="8" w:space="0" w:color="797168"/>
            </w:tcBorders>
            <w:vAlign w:val="bottom"/>
          </w:tcPr>
          <w:p w14:paraId="42AF5C36" w14:textId="77777777" w:rsidR="002C0C21" w:rsidRDefault="00F15D88">
            <w:pPr>
              <w:ind w:left="80"/>
              <w:rPr>
                <w:del w:id="20450" w:author="Updates" w:date="2024-01-23T15:22:00Z"/>
                <w:sz w:val="20"/>
                <w:szCs w:val="20"/>
              </w:rPr>
            </w:pPr>
            <w:del w:id="20451" w:author="Updates" w:date="2024-01-23T15:22:00Z">
              <w:r>
                <w:rPr>
                  <w:rFonts w:eastAsia="Times New Roman"/>
                </w:rPr>
                <w:delText>of leaching catch basins are</w:delText>
              </w:r>
            </w:del>
          </w:p>
        </w:tc>
      </w:tr>
      <w:tr w:rsidR="002C0C21" w14:paraId="50B818E1" w14:textId="77777777" w:rsidTr="00E27C81">
        <w:trPr>
          <w:trHeight w:val="264"/>
          <w:del w:id="20452" w:author="Updates" w:date="2024-01-23T15:22:00Z"/>
        </w:trPr>
        <w:tc>
          <w:tcPr>
            <w:tcW w:w="1820" w:type="dxa"/>
            <w:tcBorders>
              <w:left w:val="single" w:sz="8" w:space="0" w:color="797168"/>
              <w:right w:val="single" w:sz="8" w:space="0" w:color="797168"/>
            </w:tcBorders>
            <w:vAlign w:val="bottom"/>
          </w:tcPr>
          <w:p w14:paraId="0271B652" w14:textId="77777777" w:rsidR="002C0C21" w:rsidRPr="00D06775" w:rsidRDefault="002C0C21">
            <w:pPr>
              <w:rPr>
                <w:del w:id="20453" w:author="Updates" w:date="2024-01-23T15:22:00Z"/>
              </w:rPr>
            </w:pPr>
          </w:p>
        </w:tc>
        <w:tc>
          <w:tcPr>
            <w:tcW w:w="3460" w:type="dxa"/>
            <w:gridSpan w:val="2"/>
            <w:tcBorders>
              <w:right w:val="single" w:sz="8" w:space="0" w:color="797168"/>
            </w:tcBorders>
            <w:vAlign w:val="bottom"/>
          </w:tcPr>
          <w:p w14:paraId="5F6C16EB" w14:textId="77777777" w:rsidR="002C0C21" w:rsidRDefault="00F15D88">
            <w:pPr>
              <w:ind w:left="80"/>
              <w:rPr>
                <w:del w:id="20454" w:author="Updates" w:date="2024-01-23T15:22:00Z"/>
                <w:sz w:val="20"/>
                <w:szCs w:val="20"/>
              </w:rPr>
            </w:pPr>
            <w:del w:id="20455" w:author="Updates" w:date="2024-01-23T15:22:00Z">
              <w:r>
                <w:rPr>
                  <w:rFonts w:eastAsia="Times New Roman"/>
                </w:rPr>
                <w:delText>provided to control 10-year storm</w:delText>
              </w:r>
            </w:del>
          </w:p>
        </w:tc>
      </w:tr>
      <w:tr w:rsidR="002C0C21" w14:paraId="2F0F1E3F" w14:textId="77777777" w:rsidTr="00E27C81">
        <w:trPr>
          <w:trHeight w:val="20"/>
          <w:del w:id="20456" w:author="Updates" w:date="2024-01-23T15:22:00Z"/>
        </w:trPr>
        <w:tc>
          <w:tcPr>
            <w:tcW w:w="1820" w:type="dxa"/>
            <w:tcBorders>
              <w:left w:val="single" w:sz="8" w:space="0" w:color="797168"/>
              <w:bottom w:val="single" w:sz="8" w:space="0" w:color="797168"/>
              <w:right w:val="single" w:sz="8" w:space="0" w:color="797168"/>
            </w:tcBorders>
            <w:vAlign w:val="bottom"/>
          </w:tcPr>
          <w:p w14:paraId="419F429C" w14:textId="77777777" w:rsidR="002C0C21" w:rsidRPr="00D06775" w:rsidRDefault="002C0C21">
            <w:pPr>
              <w:spacing w:line="20" w:lineRule="exact"/>
              <w:rPr>
                <w:del w:id="20457" w:author="Updates" w:date="2024-01-23T15:22:00Z"/>
                <w:sz w:val="1"/>
                <w:szCs w:val="1"/>
              </w:rPr>
            </w:pPr>
          </w:p>
        </w:tc>
        <w:tc>
          <w:tcPr>
            <w:tcW w:w="3460" w:type="dxa"/>
            <w:gridSpan w:val="2"/>
            <w:tcBorders>
              <w:bottom w:val="single" w:sz="8" w:space="0" w:color="797168"/>
              <w:right w:val="single" w:sz="8" w:space="0" w:color="797168"/>
            </w:tcBorders>
            <w:vAlign w:val="bottom"/>
          </w:tcPr>
          <w:p w14:paraId="15CB3078" w14:textId="77777777" w:rsidR="002C0C21" w:rsidRDefault="002C0C21">
            <w:pPr>
              <w:spacing w:line="20" w:lineRule="exact"/>
              <w:rPr>
                <w:del w:id="20458" w:author="Updates" w:date="2024-01-23T15:22:00Z"/>
                <w:sz w:val="1"/>
                <w:szCs w:val="1"/>
              </w:rPr>
            </w:pPr>
          </w:p>
        </w:tc>
      </w:tr>
      <w:tr w:rsidR="002C0C21" w14:paraId="614D74DF" w14:textId="77777777" w:rsidTr="00E27C81">
        <w:trPr>
          <w:trHeight w:val="287"/>
          <w:del w:id="20459" w:author="Updates" w:date="2024-01-23T15:22:00Z"/>
        </w:trPr>
        <w:tc>
          <w:tcPr>
            <w:tcW w:w="1820" w:type="dxa"/>
            <w:tcBorders>
              <w:left w:val="single" w:sz="8" w:space="0" w:color="797168"/>
              <w:right w:val="single" w:sz="8" w:space="0" w:color="797168"/>
            </w:tcBorders>
            <w:vAlign w:val="bottom"/>
          </w:tcPr>
          <w:p w14:paraId="720828A1" w14:textId="77777777" w:rsidR="002C0C21" w:rsidRPr="00D06775" w:rsidRDefault="00F15D88">
            <w:pPr>
              <w:jc w:val="center"/>
              <w:rPr>
                <w:del w:id="20460" w:author="Updates" w:date="2024-01-23T15:22:00Z"/>
                <w:sz w:val="20"/>
                <w:szCs w:val="20"/>
              </w:rPr>
            </w:pPr>
            <w:del w:id="20461" w:author="Updates" w:date="2024-01-23T15:22:00Z">
              <w:r w:rsidRPr="00521D58">
                <w:rPr>
                  <w:rFonts w:eastAsia="Times New Roman"/>
                  <w:b/>
                  <w:bCs/>
                </w:rPr>
                <w:delText>3 - Recharge</w:delText>
              </w:r>
            </w:del>
          </w:p>
        </w:tc>
        <w:tc>
          <w:tcPr>
            <w:tcW w:w="3460" w:type="dxa"/>
            <w:gridSpan w:val="2"/>
            <w:tcBorders>
              <w:right w:val="single" w:sz="8" w:space="0" w:color="797168"/>
            </w:tcBorders>
            <w:vAlign w:val="bottom"/>
          </w:tcPr>
          <w:p w14:paraId="3E0BAF36" w14:textId="77777777" w:rsidR="002C0C21" w:rsidRDefault="00F15D88">
            <w:pPr>
              <w:ind w:left="80"/>
              <w:rPr>
                <w:del w:id="20462" w:author="Updates" w:date="2024-01-23T15:22:00Z"/>
                <w:sz w:val="20"/>
                <w:szCs w:val="20"/>
              </w:rPr>
            </w:pPr>
            <w:del w:id="20463" w:author="Updates" w:date="2024-01-23T15:22:00Z">
              <w:r>
                <w:rPr>
                  <w:rFonts w:eastAsia="Times New Roman"/>
                </w:rPr>
                <w:delText>Provides groundwater recharge</w:delText>
              </w:r>
            </w:del>
          </w:p>
        </w:tc>
      </w:tr>
      <w:tr w:rsidR="002C0C21" w14:paraId="469A0FC9" w14:textId="77777777" w:rsidTr="00E27C81">
        <w:trPr>
          <w:trHeight w:val="108"/>
          <w:del w:id="20464" w:author="Updates" w:date="2024-01-23T15:22:00Z"/>
        </w:trPr>
        <w:tc>
          <w:tcPr>
            <w:tcW w:w="1820" w:type="dxa"/>
            <w:tcBorders>
              <w:left w:val="single" w:sz="8" w:space="0" w:color="797168"/>
              <w:bottom w:val="single" w:sz="8" w:space="0" w:color="797168"/>
              <w:right w:val="single" w:sz="8" w:space="0" w:color="797168"/>
            </w:tcBorders>
            <w:vAlign w:val="bottom"/>
          </w:tcPr>
          <w:p w14:paraId="73896913" w14:textId="77777777" w:rsidR="002C0C21" w:rsidRPr="00D06775" w:rsidRDefault="002C0C21">
            <w:pPr>
              <w:rPr>
                <w:del w:id="20465" w:author="Updates" w:date="2024-01-23T15:22:00Z"/>
                <w:sz w:val="9"/>
                <w:szCs w:val="9"/>
              </w:rPr>
            </w:pPr>
          </w:p>
        </w:tc>
        <w:tc>
          <w:tcPr>
            <w:tcW w:w="3460" w:type="dxa"/>
            <w:gridSpan w:val="2"/>
            <w:tcBorders>
              <w:bottom w:val="single" w:sz="8" w:space="0" w:color="797168"/>
              <w:right w:val="single" w:sz="8" w:space="0" w:color="797168"/>
            </w:tcBorders>
            <w:vAlign w:val="bottom"/>
          </w:tcPr>
          <w:p w14:paraId="7990E47A" w14:textId="77777777" w:rsidR="002C0C21" w:rsidRDefault="002C0C21">
            <w:pPr>
              <w:rPr>
                <w:del w:id="20466" w:author="Updates" w:date="2024-01-23T15:22:00Z"/>
                <w:sz w:val="9"/>
                <w:szCs w:val="9"/>
              </w:rPr>
            </w:pPr>
          </w:p>
        </w:tc>
      </w:tr>
      <w:tr w:rsidR="00D06775" w14:paraId="2583A1A4" w14:textId="77777777" w:rsidTr="00521D58">
        <w:trPr>
          <w:gridAfter w:val="1"/>
          <w:wAfter w:w="10" w:type="dxa"/>
          <w:trHeight w:val="287"/>
          <w:del w:id="20467" w:author="Updates" w:date="2024-01-23T15:22:00Z"/>
        </w:trPr>
        <w:tc>
          <w:tcPr>
            <w:tcW w:w="1820" w:type="dxa"/>
            <w:tcBorders>
              <w:left w:val="single" w:sz="8" w:space="0" w:color="797168"/>
              <w:right w:val="single" w:sz="8" w:space="0" w:color="797168"/>
            </w:tcBorders>
            <w:vAlign w:val="bottom"/>
          </w:tcPr>
          <w:p w14:paraId="1F5C686A" w14:textId="77777777" w:rsidR="00D06775" w:rsidRPr="00D06775" w:rsidRDefault="00D06775" w:rsidP="00D06775">
            <w:pPr>
              <w:jc w:val="center"/>
              <w:rPr>
                <w:del w:id="20468" w:author="Updates" w:date="2024-01-23T15:22:00Z"/>
                <w:sz w:val="20"/>
                <w:szCs w:val="20"/>
              </w:rPr>
            </w:pPr>
            <w:del w:id="20469" w:author="Updates" w:date="2024-01-23T15:22:00Z">
              <w:r w:rsidRPr="00521D58">
                <w:rPr>
                  <w:rFonts w:eastAsia="Times New Roman"/>
                  <w:b/>
                  <w:bCs/>
                </w:rPr>
                <w:delText>4 - TSS</w:delText>
              </w:r>
            </w:del>
          </w:p>
        </w:tc>
        <w:tc>
          <w:tcPr>
            <w:tcW w:w="3460" w:type="dxa"/>
            <w:tcBorders>
              <w:right w:val="single" w:sz="8" w:space="0" w:color="797168"/>
            </w:tcBorders>
            <w:vAlign w:val="bottom"/>
          </w:tcPr>
          <w:p w14:paraId="371E6E8B" w14:textId="77777777" w:rsidR="00D06775" w:rsidRDefault="00D06775" w:rsidP="00D06775">
            <w:pPr>
              <w:ind w:left="80"/>
              <w:rPr>
                <w:del w:id="20470" w:author="Updates" w:date="2024-01-23T15:22:00Z"/>
                <w:sz w:val="20"/>
                <w:szCs w:val="20"/>
              </w:rPr>
            </w:pPr>
            <w:del w:id="20471" w:author="Updates" w:date="2024-01-23T15:22:00Z">
              <w:r>
                <w:rPr>
                  <w:rFonts w:eastAsia="Times New Roman"/>
                </w:rPr>
                <w:delText>80% TSS removal providing a</w:delText>
              </w:r>
            </w:del>
          </w:p>
        </w:tc>
      </w:tr>
      <w:tr w:rsidR="00D06775" w14:paraId="6E4959FA" w14:textId="77777777" w:rsidTr="00E27C81">
        <w:trPr>
          <w:trHeight w:val="264"/>
          <w:del w:id="20472" w:author="Updates" w:date="2024-01-23T15:22:00Z"/>
        </w:trPr>
        <w:tc>
          <w:tcPr>
            <w:tcW w:w="1820" w:type="dxa"/>
            <w:tcBorders>
              <w:left w:val="single" w:sz="8" w:space="0" w:color="797168"/>
              <w:right w:val="single" w:sz="8" w:space="0" w:color="797168"/>
            </w:tcBorders>
            <w:vAlign w:val="bottom"/>
          </w:tcPr>
          <w:p w14:paraId="45DCCD92" w14:textId="77777777" w:rsidR="00D06775" w:rsidRPr="00D06775" w:rsidRDefault="00D06775" w:rsidP="00D06775">
            <w:pPr>
              <w:jc w:val="center"/>
              <w:rPr>
                <w:del w:id="20473" w:author="Updates" w:date="2024-01-23T15:22:00Z"/>
                <w:sz w:val="20"/>
                <w:szCs w:val="20"/>
              </w:rPr>
            </w:pPr>
            <w:del w:id="20474" w:author="Updates" w:date="2024-01-23T15:22:00Z">
              <w:r w:rsidRPr="00521D58">
                <w:rPr>
                  <w:rFonts w:eastAsia="Times New Roman"/>
                  <w:b/>
                  <w:bCs/>
                </w:rPr>
                <w:delText>Removal</w:delText>
              </w:r>
            </w:del>
          </w:p>
        </w:tc>
        <w:tc>
          <w:tcPr>
            <w:tcW w:w="3460" w:type="dxa"/>
            <w:gridSpan w:val="2"/>
            <w:tcBorders>
              <w:right w:val="single" w:sz="8" w:space="0" w:color="797168"/>
            </w:tcBorders>
            <w:vAlign w:val="bottom"/>
          </w:tcPr>
          <w:p w14:paraId="42C72E55" w14:textId="77777777" w:rsidR="00D06775" w:rsidRDefault="00D06775" w:rsidP="00D06775">
            <w:pPr>
              <w:ind w:left="80"/>
              <w:rPr>
                <w:del w:id="20475" w:author="Updates" w:date="2024-01-23T15:22:00Z"/>
                <w:sz w:val="20"/>
                <w:szCs w:val="20"/>
              </w:rPr>
            </w:pPr>
            <w:del w:id="20476" w:author="Updates" w:date="2024-01-23T15:22:00Z">
              <w:r>
                <w:rPr>
                  <w:rFonts w:eastAsia="Times New Roman"/>
                </w:rPr>
                <w:delText>deep sump catch basin is used</w:delText>
              </w:r>
            </w:del>
          </w:p>
        </w:tc>
      </w:tr>
      <w:tr w:rsidR="00D06775" w14:paraId="64F9CEF4" w14:textId="77777777" w:rsidTr="00E27C81">
        <w:trPr>
          <w:trHeight w:val="264"/>
          <w:del w:id="20477" w:author="Updates" w:date="2024-01-23T15:22:00Z"/>
        </w:trPr>
        <w:tc>
          <w:tcPr>
            <w:tcW w:w="1820" w:type="dxa"/>
            <w:tcBorders>
              <w:left w:val="single" w:sz="8" w:space="0" w:color="797168"/>
              <w:right w:val="single" w:sz="8" w:space="0" w:color="797168"/>
            </w:tcBorders>
            <w:vAlign w:val="bottom"/>
          </w:tcPr>
          <w:p w14:paraId="0F0DC9A1" w14:textId="77777777" w:rsidR="00D06775" w:rsidRPr="00D06775" w:rsidRDefault="00D06775" w:rsidP="00D06775">
            <w:pPr>
              <w:rPr>
                <w:del w:id="20478" w:author="Updates" w:date="2024-01-23T15:22:00Z"/>
              </w:rPr>
            </w:pPr>
          </w:p>
        </w:tc>
        <w:tc>
          <w:tcPr>
            <w:tcW w:w="3460" w:type="dxa"/>
            <w:gridSpan w:val="2"/>
            <w:tcBorders>
              <w:right w:val="single" w:sz="8" w:space="0" w:color="797168"/>
            </w:tcBorders>
            <w:vAlign w:val="bottom"/>
          </w:tcPr>
          <w:p w14:paraId="1EFCD811" w14:textId="77777777" w:rsidR="00D06775" w:rsidRDefault="00D06775" w:rsidP="00D06775">
            <w:pPr>
              <w:ind w:left="80"/>
              <w:rPr>
                <w:del w:id="20479" w:author="Updates" w:date="2024-01-23T15:22:00Z"/>
                <w:sz w:val="20"/>
                <w:szCs w:val="20"/>
              </w:rPr>
            </w:pPr>
            <w:del w:id="20480" w:author="Updates" w:date="2024-01-23T15:22:00Z">
              <w:r>
                <w:rPr>
                  <w:rFonts w:eastAsia="Times New Roman"/>
                </w:rPr>
                <w:delText>for pretreatment and provided it</w:delText>
              </w:r>
            </w:del>
          </w:p>
        </w:tc>
      </w:tr>
      <w:tr w:rsidR="00D06775" w14:paraId="1AE2B8ED" w14:textId="77777777" w:rsidTr="00D06775">
        <w:trPr>
          <w:trHeight w:val="264"/>
          <w:del w:id="20481" w:author="Updates" w:date="2024-01-23T15:22:00Z"/>
        </w:trPr>
        <w:tc>
          <w:tcPr>
            <w:tcW w:w="1820" w:type="dxa"/>
            <w:tcBorders>
              <w:left w:val="single" w:sz="8" w:space="0" w:color="797168"/>
              <w:bottom w:val="single" w:sz="4" w:space="0" w:color="797168"/>
              <w:right w:val="single" w:sz="8" w:space="0" w:color="797168"/>
            </w:tcBorders>
            <w:vAlign w:val="bottom"/>
          </w:tcPr>
          <w:p w14:paraId="5E854B1E" w14:textId="77777777" w:rsidR="00D06775" w:rsidRPr="00D06775" w:rsidRDefault="00D06775" w:rsidP="00D06775">
            <w:pPr>
              <w:rPr>
                <w:del w:id="20482" w:author="Updates" w:date="2024-01-23T15:22:00Z"/>
              </w:rPr>
            </w:pPr>
          </w:p>
        </w:tc>
        <w:tc>
          <w:tcPr>
            <w:tcW w:w="3460" w:type="dxa"/>
            <w:gridSpan w:val="2"/>
            <w:tcBorders>
              <w:bottom w:val="single" w:sz="4" w:space="0" w:color="797168"/>
              <w:right w:val="single" w:sz="8" w:space="0" w:color="797168"/>
            </w:tcBorders>
            <w:vAlign w:val="bottom"/>
          </w:tcPr>
          <w:p w14:paraId="3A9FADFE" w14:textId="77777777" w:rsidR="00D06775" w:rsidRDefault="00D06775" w:rsidP="00D06775">
            <w:pPr>
              <w:ind w:left="80"/>
              <w:rPr>
                <w:del w:id="20483" w:author="Updates" w:date="2024-01-23T15:22:00Z"/>
                <w:sz w:val="20"/>
                <w:szCs w:val="20"/>
              </w:rPr>
            </w:pPr>
            <w:del w:id="20484" w:author="Updates" w:date="2024-01-23T15:22:00Z">
              <w:r>
                <w:rPr>
                  <w:rFonts w:eastAsia="Times New Roman"/>
                </w:rPr>
                <w:delText>is designed to be off-line</w:delText>
              </w:r>
            </w:del>
          </w:p>
        </w:tc>
      </w:tr>
      <w:tr w:rsidR="00D06775" w14:paraId="71661796" w14:textId="77777777" w:rsidTr="00D06775">
        <w:trPr>
          <w:trHeight w:val="20"/>
          <w:del w:id="20485" w:author="Updates" w:date="2024-01-23T15:22:00Z"/>
        </w:trPr>
        <w:tc>
          <w:tcPr>
            <w:tcW w:w="1820" w:type="dxa"/>
            <w:tcBorders>
              <w:top w:val="single" w:sz="4" w:space="0" w:color="797168"/>
              <w:left w:val="single" w:sz="8" w:space="0" w:color="797168"/>
              <w:bottom w:val="single" w:sz="8" w:space="0" w:color="797168"/>
              <w:right w:val="single" w:sz="8" w:space="0" w:color="797168"/>
            </w:tcBorders>
            <w:vAlign w:val="bottom"/>
          </w:tcPr>
          <w:p w14:paraId="06DD12CD" w14:textId="77777777" w:rsidR="00D06775" w:rsidRPr="00D06775" w:rsidRDefault="00D06775" w:rsidP="00D06775">
            <w:pPr>
              <w:spacing w:line="20" w:lineRule="exact"/>
              <w:rPr>
                <w:del w:id="20486" w:author="Updates" w:date="2024-01-23T15:22:00Z"/>
                <w:sz w:val="1"/>
                <w:szCs w:val="1"/>
              </w:rPr>
            </w:pPr>
          </w:p>
        </w:tc>
        <w:tc>
          <w:tcPr>
            <w:tcW w:w="3460" w:type="dxa"/>
            <w:gridSpan w:val="2"/>
            <w:tcBorders>
              <w:top w:val="single" w:sz="4" w:space="0" w:color="797168"/>
              <w:bottom w:val="single" w:sz="8" w:space="0" w:color="797168"/>
              <w:right w:val="single" w:sz="8" w:space="0" w:color="797168"/>
            </w:tcBorders>
            <w:vAlign w:val="bottom"/>
          </w:tcPr>
          <w:p w14:paraId="6A26E683" w14:textId="77777777" w:rsidR="00D06775" w:rsidRPr="00E27C81" w:rsidRDefault="00D06775" w:rsidP="00D06775">
            <w:pPr>
              <w:spacing w:line="20" w:lineRule="exact"/>
              <w:rPr>
                <w:del w:id="20487" w:author="Updates" w:date="2024-01-23T15:22:00Z"/>
                <w:sz w:val="1"/>
                <w:szCs w:val="1"/>
                <w:highlight w:val="yellow"/>
              </w:rPr>
            </w:pPr>
          </w:p>
        </w:tc>
      </w:tr>
      <w:tr w:rsidR="00D06775" w14:paraId="218D7105" w14:textId="77777777" w:rsidTr="00E27C81">
        <w:trPr>
          <w:trHeight w:val="287"/>
          <w:del w:id="20488" w:author="Updates" w:date="2024-01-23T15:22:00Z"/>
        </w:trPr>
        <w:tc>
          <w:tcPr>
            <w:tcW w:w="1820" w:type="dxa"/>
            <w:tcBorders>
              <w:left w:val="single" w:sz="8" w:space="0" w:color="797168"/>
              <w:right w:val="single" w:sz="8" w:space="0" w:color="797168"/>
            </w:tcBorders>
            <w:vAlign w:val="bottom"/>
          </w:tcPr>
          <w:p w14:paraId="74A3DA30" w14:textId="77777777" w:rsidR="00D06775" w:rsidRPr="00D06775" w:rsidRDefault="00D06775" w:rsidP="00D06775">
            <w:pPr>
              <w:jc w:val="center"/>
              <w:rPr>
                <w:del w:id="20489" w:author="Updates" w:date="2024-01-23T15:22:00Z"/>
                <w:sz w:val="20"/>
                <w:szCs w:val="20"/>
              </w:rPr>
            </w:pPr>
            <w:del w:id="20490" w:author="Updates" w:date="2024-01-23T15:22:00Z">
              <w:r w:rsidRPr="00521D58">
                <w:rPr>
                  <w:rFonts w:eastAsia="Times New Roman"/>
                  <w:b/>
                  <w:bCs/>
                </w:rPr>
                <w:delText>5 - Higher</w:delText>
              </w:r>
            </w:del>
          </w:p>
        </w:tc>
        <w:tc>
          <w:tcPr>
            <w:tcW w:w="3460" w:type="dxa"/>
            <w:gridSpan w:val="2"/>
            <w:tcBorders>
              <w:right w:val="single" w:sz="8" w:space="0" w:color="797168"/>
            </w:tcBorders>
            <w:vAlign w:val="bottom"/>
          </w:tcPr>
          <w:p w14:paraId="4CF657A7" w14:textId="77777777" w:rsidR="00D06775" w:rsidRPr="00E27C81" w:rsidRDefault="00D06775" w:rsidP="00D06775">
            <w:pPr>
              <w:ind w:left="120"/>
              <w:rPr>
                <w:del w:id="20491" w:author="Updates" w:date="2024-01-23T15:22:00Z"/>
                <w:sz w:val="20"/>
                <w:szCs w:val="20"/>
                <w:highlight w:val="yellow"/>
              </w:rPr>
            </w:pPr>
            <w:del w:id="20492" w:author="Updates" w:date="2024-01-23T15:22:00Z">
              <w:r w:rsidRPr="00E27C81">
                <w:rPr>
                  <w:rFonts w:eastAsia="Times New Roman"/>
                  <w:highlight w:val="yellow"/>
                </w:rPr>
                <w:delText>May be used if 44% of TSS is</w:delText>
              </w:r>
            </w:del>
          </w:p>
        </w:tc>
      </w:tr>
      <w:tr w:rsidR="00D06775" w14:paraId="1CD858C1" w14:textId="77777777" w:rsidTr="00E27C81">
        <w:trPr>
          <w:trHeight w:val="264"/>
          <w:del w:id="20493" w:author="Updates" w:date="2024-01-23T15:22:00Z"/>
        </w:trPr>
        <w:tc>
          <w:tcPr>
            <w:tcW w:w="1820" w:type="dxa"/>
            <w:tcBorders>
              <w:left w:val="single" w:sz="8" w:space="0" w:color="797168"/>
              <w:right w:val="single" w:sz="8" w:space="0" w:color="797168"/>
            </w:tcBorders>
            <w:vAlign w:val="bottom"/>
          </w:tcPr>
          <w:p w14:paraId="4A358E01" w14:textId="77777777" w:rsidR="00D06775" w:rsidRPr="00D06775" w:rsidRDefault="00D06775" w:rsidP="00D06775">
            <w:pPr>
              <w:jc w:val="center"/>
              <w:rPr>
                <w:del w:id="20494" w:author="Updates" w:date="2024-01-23T15:22:00Z"/>
                <w:sz w:val="20"/>
                <w:szCs w:val="20"/>
              </w:rPr>
            </w:pPr>
            <w:del w:id="20495" w:author="Updates" w:date="2024-01-23T15:22:00Z">
              <w:r w:rsidRPr="00521D58">
                <w:rPr>
                  <w:rFonts w:eastAsia="Times New Roman"/>
                  <w:b/>
                  <w:bCs/>
                </w:rPr>
                <w:delText>Pollutant</w:delText>
              </w:r>
            </w:del>
          </w:p>
        </w:tc>
        <w:tc>
          <w:tcPr>
            <w:tcW w:w="3460" w:type="dxa"/>
            <w:gridSpan w:val="2"/>
            <w:tcBorders>
              <w:right w:val="single" w:sz="8" w:space="0" w:color="797168"/>
            </w:tcBorders>
            <w:vAlign w:val="bottom"/>
          </w:tcPr>
          <w:p w14:paraId="03959741" w14:textId="77777777" w:rsidR="00D06775" w:rsidRPr="00E27C81" w:rsidRDefault="00D06775" w:rsidP="00D06775">
            <w:pPr>
              <w:ind w:left="80"/>
              <w:rPr>
                <w:del w:id="20496" w:author="Updates" w:date="2024-01-23T15:22:00Z"/>
                <w:sz w:val="20"/>
                <w:szCs w:val="20"/>
                <w:highlight w:val="yellow"/>
              </w:rPr>
            </w:pPr>
            <w:del w:id="20497" w:author="Updates" w:date="2024-01-23T15:22:00Z">
              <w:r w:rsidRPr="00E27C81">
                <w:rPr>
                  <w:rFonts w:eastAsia="Times New Roman"/>
                  <w:highlight w:val="yellow"/>
                </w:rPr>
                <w:delText>removed with a pretreatment</w:delText>
              </w:r>
            </w:del>
          </w:p>
        </w:tc>
      </w:tr>
      <w:tr w:rsidR="00D06775" w14:paraId="5A2EA251" w14:textId="77777777" w:rsidTr="00E27C81">
        <w:trPr>
          <w:trHeight w:val="264"/>
          <w:del w:id="20498" w:author="Updates" w:date="2024-01-23T15:22:00Z"/>
        </w:trPr>
        <w:tc>
          <w:tcPr>
            <w:tcW w:w="1820" w:type="dxa"/>
            <w:tcBorders>
              <w:left w:val="single" w:sz="8" w:space="0" w:color="797168"/>
              <w:right w:val="single" w:sz="8" w:space="0" w:color="797168"/>
            </w:tcBorders>
            <w:vAlign w:val="bottom"/>
          </w:tcPr>
          <w:p w14:paraId="32D1AA2C" w14:textId="77777777" w:rsidR="00D06775" w:rsidRPr="00D06775" w:rsidRDefault="00D06775" w:rsidP="00D06775">
            <w:pPr>
              <w:jc w:val="center"/>
              <w:rPr>
                <w:del w:id="20499" w:author="Updates" w:date="2024-01-23T15:22:00Z"/>
                <w:sz w:val="20"/>
                <w:szCs w:val="20"/>
              </w:rPr>
            </w:pPr>
            <w:del w:id="20500" w:author="Updates" w:date="2024-01-23T15:22:00Z">
              <w:r w:rsidRPr="00521D58">
                <w:rPr>
                  <w:rFonts w:eastAsia="Times New Roman"/>
                  <w:b/>
                  <w:bCs/>
                </w:rPr>
                <w:delText>Loading</w:delText>
              </w:r>
            </w:del>
          </w:p>
        </w:tc>
        <w:tc>
          <w:tcPr>
            <w:tcW w:w="3460" w:type="dxa"/>
            <w:gridSpan w:val="2"/>
            <w:tcBorders>
              <w:right w:val="single" w:sz="8" w:space="0" w:color="797168"/>
            </w:tcBorders>
            <w:vAlign w:val="bottom"/>
          </w:tcPr>
          <w:p w14:paraId="307A2D75" w14:textId="77777777" w:rsidR="00D06775" w:rsidRPr="00E27C81" w:rsidRDefault="00D06775" w:rsidP="00D06775">
            <w:pPr>
              <w:rPr>
                <w:del w:id="20501" w:author="Updates" w:date="2024-01-23T15:22:00Z"/>
                <w:sz w:val="20"/>
                <w:szCs w:val="20"/>
                <w:highlight w:val="yellow"/>
              </w:rPr>
            </w:pPr>
            <w:del w:id="20502" w:author="Updates" w:date="2024-01-23T15:22:00Z">
              <w:r w:rsidRPr="00E27C81">
                <w:rPr>
                  <w:rFonts w:eastAsia="Times New Roman"/>
                  <w:highlight w:val="yellow"/>
                </w:rPr>
                <w:delText>BMP prior to infiltration. For</w:delText>
              </w:r>
            </w:del>
          </w:p>
        </w:tc>
      </w:tr>
      <w:tr w:rsidR="00D06775" w14:paraId="576B0098" w14:textId="77777777" w:rsidTr="00521D58">
        <w:trPr>
          <w:gridAfter w:val="1"/>
          <w:wAfter w:w="10" w:type="dxa"/>
          <w:trHeight w:val="264"/>
          <w:del w:id="20503" w:author="Updates" w:date="2024-01-23T15:22:00Z"/>
        </w:trPr>
        <w:tc>
          <w:tcPr>
            <w:tcW w:w="1820" w:type="dxa"/>
            <w:tcBorders>
              <w:left w:val="single" w:sz="8" w:space="0" w:color="797168"/>
              <w:right w:val="single" w:sz="8" w:space="0" w:color="797168"/>
            </w:tcBorders>
            <w:vAlign w:val="bottom"/>
          </w:tcPr>
          <w:p w14:paraId="4A15DBD6" w14:textId="77777777" w:rsidR="00D06775" w:rsidRPr="00D06775" w:rsidRDefault="00D06775" w:rsidP="00521D58">
            <w:pPr>
              <w:rPr>
                <w:del w:id="20504" w:author="Updates" w:date="2024-01-23T15:22:00Z"/>
              </w:rPr>
            </w:pPr>
          </w:p>
        </w:tc>
        <w:tc>
          <w:tcPr>
            <w:tcW w:w="3460" w:type="dxa"/>
            <w:tcBorders>
              <w:right w:val="single" w:sz="8" w:space="0" w:color="797168"/>
            </w:tcBorders>
            <w:vAlign w:val="bottom"/>
          </w:tcPr>
          <w:p w14:paraId="439F757C" w14:textId="77777777" w:rsidR="00D06775" w:rsidRDefault="00D06775" w:rsidP="00D06775">
            <w:pPr>
              <w:ind w:left="80"/>
              <w:rPr>
                <w:del w:id="20505" w:author="Updates" w:date="2024-01-23T15:22:00Z"/>
                <w:sz w:val="20"/>
                <w:szCs w:val="20"/>
              </w:rPr>
            </w:pPr>
            <w:del w:id="20506" w:author="Updates" w:date="2024-01-23T15:22:00Z">
              <w:r>
                <w:rPr>
                  <w:rFonts w:eastAsia="Times New Roman"/>
                </w:rPr>
                <w:delText>land uses that have the potential</w:delText>
              </w:r>
            </w:del>
          </w:p>
        </w:tc>
      </w:tr>
      <w:tr w:rsidR="00D06775" w14:paraId="52402040" w14:textId="77777777" w:rsidTr="00E27C81">
        <w:trPr>
          <w:trHeight w:val="264"/>
          <w:del w:id="20507" w:author="Updates" w:date="2024-01-23T15:22:00Z"/>
        </w:trPr>
        <w:tc>
          <w:tcPr>
            <w:tcW w:w="1820" w:type="dxa"/>
            <w:vMerge w:val="restart"/>
            <w:tcBorders>
              <w:left w:val="single" w:sz="8" w:space="0" w:color="797168"/>
              <w:right w:val="single" w:sz="8" w:space="0" w:color="797168"/>
            </w:tcBorders>
            <w:vAlign w:val="bottom"/>
          </w:tcPr>
          <w:p w14:paraId="3F02AC4C" w14:textId="77777777" w:rsidR="00D06775" w:rsidRPr="00D06775" w:rsidRDefault="00D06775" w:rsidP="00D06775">
            <w:pPr>
              <w:rPr>
                <w:del w:id="20508" w:author="Updates" w:date="2024-01-23T15:22:00Z"/>
              </w:rPr>
            </w:pPr>
          </w:p>
        </w:tc>
        <w:tc>
          <w:tcPr>
            <w:tcW w:w="3460" w:type="dxa"/>
            <w:gridSpan w:val="2"/>
            <w:tcBorders>
              <w:right w:val="single" w:sz="8" w:space="0" w:color="797168"/>
            </w:tcBorders>
            <w:vAlign w:val="bottom"/>
          </w:tcPr>
          <w:p w14:paraId="6498BAB8" w14:textId="77777777" w:rsidR="00D06775" w:rsidRDefault="00D06775" w:rsidP="00D06775">
            <w:pPr>
              <w:ind w:left="80"/>
              <w:rPr>
                <w:del w:id="20509" w:author="Updates" w:date="2024-01-23T15:22:00Z"/>
                <w:sz w:val="20"/>
                <w:szCs w:val="20"/>
              </w:rPr>
            </w:pPr>
            <w:del w:id="20510" w:author="Updates" w:date="2024-01-23T15:22:00Z">
              <w:r>
                <w:rPr>
                  <w:rFonts w:eastAsia="Times New Roman"/>
                </w:rPr>
                <w:delText>to generate runoff with high</w:delText>
              </w:r>
            </w:del>
          </w:p>
        </w:tc>
      </w:tr>
      <w:tr w:rsidR="00D06775" w14:paraId="542F47DC" w14:textId="77777777" w:rsidTr="00E27C81">
        <w:trPr>
          <w:trHeight w:val="264"/>
          <w:del w:id="20511" w:author="Updates" w:date="2024-01-23T15:22:00Z"/>
        </w:trPr>
        <w:tc>
          <w:tcPr>
            <w:tcW w:w="1820" w:type="dxa"/>
            <w:vMerge/>
            <w:tcBorders>
              <w:left w:val="single" w:sz="8" w:space="0" w:color="797168"/>
              <w:right w:val="single" w:sz="8" w:space="0" w:color="797168"/>
            </w:tcBorders>
            <w:vAlign w:val="bottom"/>
          </w:tcPr>
          <w:p w14:paraId="01221750" w14:textId="77777777" w:rsidR="00D06775" w:rsidRPr="00D06775" w:rsidRDefault="00D06775" w:rsidP="00D06775">
            <w:pPr>
              <w:rPr>
                <w:del w:id="20512" w:author="Updates" w:date="2024-01-23T15:22:00Z"/>
              </w:rPr>
            </w:pPr>
          </w:p>
        </w:tc>
        <w:tc>
          <w:tcPr>
            <w:tcW w:w="3460" w:type="dxa"/>
            <w:gridSpan w:val="2"/>
            <w:tcBorders>
              <w:right w:val="single" w:sz="8" w:space="0" w:color="797168"/>
            </w:tcBorders>
            <w:vAlign w:val="bottom"/>
          </w:tcPr>
          <w:p w14:paraId="13E5064C" w14:textId="77777777" w:rsidR="00D06775" w:rsidRDefault="00D06775" w:rsidP="00D06775">
            <w:pPr>
              <w:ind w:left="80"/>
              <w:rPr>
                <w:del w:id="20513" w:author="Updates" w:date="2024-01-23T15:22:00Z"/>
                <w:sz w:val="20"/>
                <w:szCs w:val="20"/>
              </w:rPr>
            </w:pPr>
            <w:del w:id="20514" w:author="Updates" w:date="2024-01-23T15:22:00Z">
              <w:r>
                <w:rPr>
                  <w:rFonts w:eastAsia="Times New Roman"/>
                </w:rPr>
                <w:delText>concentrations of oil and grease,</w:delText>
              </w:r>
            </w:del>
          </w:p>
        </w:tc>
      </w:tr>
      <w:tr w:rsidR="00D06775" w14:paraId="7B764AAE" w14:textId="77777777" w:rsidTr="00E27C81">
        <w:trPr>
          <w:trHeight w:val="264"/>
          <w:del w:id="20515" w:author="Updates" w:date="2024-01-23T15:22:00Z"/>
        </w:trPr>
        <w:tc>
          <w:tcPr>
            <w:tcW w:w="1820" w:type="dxa"/>
            <w:vMerge/>
            <w:tcBorders>
              <w:left w:val="single" w:sz="8" w:space="0" w:color="797168"/>
              <w:right w:val="single" w:sz="8" w:space="0" w:color="797168"/>
            </w:tcBorders>
            <w:vAlign w:val="bottom"/>
          </w:tcPr>
          <w:p w14:paraId="34E49562" w14:textId="77777777" w:rsidR="00D06775" w:rsidRPr="00D06775" w:rsidRDefault="00D06775" w:rsidP="00D06775">
            <w:pPr>
              <w:rPr>
                <w:del w:id="20516" w:author="Updates" w:date="2024-01-23T15:22:00Z"/>
              </w:rPr>
            </w:pPr>
          </w:p>
        </w:tc>
        <w:tc>
          <w:tcPr>
            <w:tcW w:w="3460" w:type="dxa"/>
            <w:gridSpan w:val="2"/>
            <w:tcBorders>
              <w:right w:val="single" w:sz="8" w:space="0" w:color="797168"/>
            </w:tcBorders>
            <w:vAlign w:val="bottom"/>
          </w:tcPr>
          <w:p w14:paraId="4043934A" w14:textId="77777777" w:rsidR="00D06775" w:rsidRDefault="00D06775" w:rsidP="00D06775">
            <w:pPr>
              <w:ind w:left="80"/>
              <w:rPr>
                <w:del w:id="20517" w:author="Updates" w:date="2024-01-23T15:22:00Z"/>
                <w:sz w:val="20"/>
                <w:szCs w:val="20"/>
              </w:rPr>
            </w:pPr>
            <w:del w:id="20518" w:author="Updates" w:date="2024-01-23T15:22:00Z">
              <w:r>
                <w:rPr>
                  <w:rFonts w:eastAsia="Times New Roman"/>
                </w:rPr>
                <w:delText>an oil grit separator or equivalent</w:delText>
              </w:r>
            </w:del>
          </w:p>
        </w:tc>
      </w:tr>
      <w:tr w:rsidR="00D06775" w14:paraId="6FA1F6EE" w14:textId="77777777" w:rsidTr="00E27C81">
        <w:trPr>
          <w:trHeight w:val="264"/>
          <w:del w:id="20519" w:author="Updates" w:date="2024-01-23T15:22:00Z"/>
        </w:trPr>
        <w:tc>
          <w:tcPr>
            <w:tcW w:w="1820" w:type="dxa"/>
            <w:vMerge/>
            <w:tcBorders>
              <w:left w:val="single" w:sz="8" w:space="0" w:color="797168"/>
              <w:right w:val="single" w:sz="8" w:space="0" w:color="797168"/>
            </w:tcBorders>
            <w:vAlign w:val="bottom"/>
          </w:tcPr>
          <w:p w14:paraId="041BFC63" w14:textId="77777777" w:rsidR="00D06775" w:rsidRPr="00D06775" w:rsidRDefault="00D06775" w:rsidP="00D06775">
            <w:pPr>
              <w:rPr>
                <w:del w:id="20520" w:author="Updates" w:date="2024-01-23T15:22:00Z"/>
              </w:rPr>
            </w:pPr>
          </w:p>
        </w:tc>
        <w:tc>
          <w:tcPr>
            <w:tcW w:w="3460" w:type="dxa"/>
            <w:gridSpan w:val="2"/>
            <w:tcBorders>
              <w:right w:val="single" w:sz="8" w:space="0" w:color="797168"/>
            </w:tcBorders>
            <w:vAlign w:val="bottom"/>
          </w:tcPr>
          <w:p w14:paraId="40AE0927" w14:textId="77777777" w:rsidR="00D06775" w:rsidRDefault="00D06775" w:rsidP="00D06775">
            <w:pPr>
              <w:ind w:left="80"/>
              <w:rPr>
                <w:del w:id="20521" w:author="Updates" w:date="2024-01-23T15:22:00Z"/>
                <w:sz w:val="20"/>
                <w:szCs w:val="20"/>
              </w:rPr>
            </w:pPr>
            <w:del w:id="20522" w:author="Updates" w:date="2024-01-23T15:22:00Z">
              <w:r>
                <w:rPr>
                  <w:rFonts w:eastAsia="Times New Roman"/>
                </w:rPr>
                <w:delText>may be required for pretreatment</w:delText>
              </w:r>
            </w:del>
          </w:p>
        </w:tc>
      </w:tr>
      <w:tr w:rsidR="00D06775" w14:paraId="38AD2E4F" w14:textId="77777777" w:rsidTr="00E27C81">
        <w:trPr>
          <w:trHeight w:val="264"/>
          <w:del w:id="20523" w:author="Updates" w:date="2024-01-23T15:22:00Z"/>
        </w:trPr>
        <w:tc>
          <w:tcPr>
            <w:tcW w:w="1820" w:type="dxa"/>
            <w:vMerge/>
            <w:tcBorders>
              <w:left w:val="single" w:sz="8" w:space="0" w:color="797168"/>
              <w:right w:val="single" w:sz="8" w:space="0" w:color="797168"/>
            </w:tcBorders>
            <w:vAlign w:val="bottom"/>
          </w:tcPr>
          <w:p w14:paraId="338AF987" w14:textId="77777777" w:rsidR="00D06775" w:rsidRPr="00D06775" w:rsidRDefault="00D06775" w:rsidP="00D06775">
            <w:pPr>
              <w:rPr>
                <w:del w:id="20524" w:author="Updates" w:date="2024-01-23T15:22:00Z"/>
              </w:rPr>
            </w:pPr>
          </w:p>
        </w:tc>
        <w:tc>
          <w:tcPr>
            <w:tcW w:w="3460" w:type="dxa"/>
            <w:gridSpan w:val="2"/>
            <w:tcBorders>
              <w:right w:val="single" w:sz="8" w:space="0" w:color="797168"/>
            </w:tcBorders>
            <w:vAlign w:val="bottom"/>
          </w:tcPr>
          <w:p w14:paraId="75938DA0" w14:textId="77777777" w:rsidR="00D06775" w:rsidRDefault="00D06775" w:rsidP="00D06775">
            <w:pPr>
              <w:ind w:left="80"/>
              <w:rPr>
                <w:del w:id="20525" w:author="Updates" w:date="2024-01-23T15:22:00Z"/>
                <w:sz w:val="20"/>
                <w:szCs w:val="20"/>
              </w:rPr>
            </w:pPr>
            <w:del w:id="20526" w:author="Updates" w:date="2024-01-23T15:22:00Z">
              <w:r>
                <w:rPr>
                  <w:rFonts w:eastAsia="Times New Roman"/>
                </w:rPr>
                <w:delText>prior to discharge to the leaching</w:delText>
              </w:r>
            </w:del>
          </w:p>
        </w:tc>
      </w:tr>
      <w:tr w:rsidR="00D06775" w14:paraId="22EBDEA8" w14:textId="77777777" w:rsidTr="00E27C81">
        <w:trPr>
          <w:trHeight w:val="264"/>
          <w:del w:id="20527" w:author="Updates" w:date="2024-01-23T15:22:00Z"/>
        </w:trPr>
        <w:tc>
          <w:tcPr>
            <w:tcW w:w="1820" w:type="dxa"/>
            <w:vMerge/>
            <w:tcBorders>
              <w:left w:val="single" w:sz="8" w:space="0" w:color="797168"/>
              <w:right w:val="single" w:sz="8" w:space="0" w:color="797168"/>
            </w:tcBorders>
            <w:vAlign w:val="bottom"/>
          </w:tcPr>
          <w:p w14:paraId="66D657DA" w14:textId="77777777" w:rsidR="00D06775" w:rsidRPr="00D06775" w:rsidRDefault="00D06775" w:rsidP="00D06775">
            <w:pPr>
              <w:rPr>
                <w:del w:id="20528" w:author="Updates" w:date="2024-01-23T15:22:00Z"/>
              </w:rPr>
            </w:pPr>
          </w:p>
        </w:tc>
        <w:tc>
          <w:tcPr>
            <w:tcW w:w="3460" w:type="dxa"/>
            <w:gridSpan w:val="2"/>
            <w:tcBorders>
              <w:right w:val="single" w:sz="8" w:space="0" w:color="797168"/>
            </w:tcBorders>
            <w:vAlign w:val="bottom"/>
          </w:tcPr>
          <w:p w14:paraId="47F52727" w14:textId="77777777" w:rsidR="00D06775" w:rsidRDefault="00D06775" w:rsidP="00D06775">
            <w:pPr>
              <w:ind w:left="80"/>
              <w:rPr>
                <w:del w:id="20529" w:author="Updates" w:date="2024-01-23T15:22:00Z"/>
                <w:sz w:val="20"/>
                <w:szCs w:val="20"/>
              </w:rPr>
            </w:pPr>
            <w:del w:id="20530" w:author="Updates" w:date="2024-01-23T15:22:00Z">
              <w:r>
                <w:rPr>
                  <w:rFonts w:eastAsia="Times New Roman"/>
                </w:rPr>
                <w:delText>catch basin. Infiltration must be</w:delText>
              </w:r>
            </w:del>
          </w:p>
        </w:tc>
      </w:tr>
      <w:tr w:rsidR="00D06775" w14:paraId="52A70119" w14:textId="77777777" w:rsidTr="00E27C81">
        <w:trPr>
          <w:trHeight w:val="264"/>
          <w:del w:id="20531" w:author="Updates" w:date="2024-01-23T15:22:00Z"/>
        </w:trPr>
        <w:tc>
          <w:tcPr>
            <w:tcW w:w="1820" w:type="dxa"/>
            <w:vMerge/>
            <w:tcBorders>
              <w:left w:val="single" w:sz="8" w:space="0" w:color="797168"/>
              <w:right w:val="single" w:sz="8" w:space="0" w:color="797168"/>
            </w:tcBorders>
            <w:vAlign w:val="bottom"/>
          </w:tcPr>
          <w:p w14:paraId="4DC9A48D" w14:textId="77777777" w:rsidR="00D06775" w:rsidRPr="00D06775" w:rsidRDefault="00D06775" w:rsidP="00D06775">
            <w:pPr>
              <w:rPr>
                <w:del w:id="20532" w:author="Updates" w:date="2024-01-23T15:22:00Z"/>
              </w:rPr>
            </w:pPr>
          </w:p>
        </w:tc>
        <w:tc>
          <w:tcPr>
            <w:tcW w:w="3460" w:type="dxa"/>
            <w:gridSpan w:val="2"/>
            <w:tcBorders>
              <w:right w:val="single" w:sz="8" w:space="0" w:color="797168"/>
            </w:tcBorders>
            <w:vAlign w:val="bottom"/>
          </w:tcPr>
          <w:p w14:paraId="4BBAA70A" w14:textId="77777777" w:rsidR="00D06775" w:rsidRDefault="00D06775" w:rsidP="00D06775">
            <w:pPr>
              <w:ind w:left="80"/>
              <w:rPr>
                <w:del w:id="20533" w:author="Updates" w:date="2024-01-23T15:22:00Z"/>
                <w:sz w:val="20"/>
                <w:szCs w:val="20"/>
              </w:rPr>
            </w:pPr>
            <w:del w:id="20534" w:author="Updates" w:date="2024-01-23T15:22:00Z">
              <w:r>
                <w:rPr>
                  <w:rFonts w:eastAsia="Times New Roman"/>
                </w:rPr>
                <w:delText>done in compliance with 314</w:delText>
              </w:r>
            </w:del>
          </w:p>
        </w:tc>
      </w:tr>
      <w:tr w:rsidR="00D06775" w14:paraId="363FC0D7" w14:textId="77777777" w:rsidTr="00E27C81">
        <w:trPr>
          <w:trHeight w:val="264"/>
          <w:del w:id="20535" w:author="Updates" w:date="2024-01-23T15:22:00Z"/>
        </w:trPr>
        <w:tc>
          <w:tcPr>
            <w:tcW w:w="1820" w:type="dxa"/>
            <w:vMerge/>
            <w:tcBorders>
              <w:left w:val="single" w:sz="8" w:space="0" w:color="797168"/>
              <w:right w:val="single" w:sz="8" w:space="0" w:color="797168"/>
            </w:tcBorders>
            <w:vAlign w:val="bottom"/>
          </w:tcPr>
          <w:p w14:paraId="6BE20D72" w14:textId="77777777" w:rsidR="00D06775" w:rsidRPr="00D06775" w:rsidRDefault="00D06775" w:rsidP="00D06775">
            <w:pPr>
              <w:rPr>
                <w:del w:id="20536" w:author="Updates" w:date="2024-01-23T15:22:00Z"/>
              </w:rPr>
            </w:pPr>
          </w:p>
        </w:tc>
        <w:tc>
          <w:tcPr>
            <w:tcW w:w="3460" w:type="dxa"/>
            <w:gridSpan w:val="2"/>
            <w:tcBorders>
              <w:right w:val="single" w:sz="8" w:space="0" w:color="797168"/>
            </w:tcBorders>
            <w:vAlign w:val="bottom"/>
          </w:tcPr>
          <w:p w14:paraId="5A2AC7CC" w14:textId="77777777" w:rsidR="00D06775" w:rsidRDefault="00D06775" w:rsidP="00D06775">
            <w:pPr>
              <w:ind w:left="80"/>
              <w:rPr>
                <w:del w:id="20537" w:author="Updates" w:date="2024-01-23T15:22:00Z"/>
                <w:sz w:val="20"/>
                <w:szCs w:val="20"/>
              </w:rPr>
            </w:pPr>
            <w:del w:id="20538" w:author="Updates" w:date="2024-01-23T15:22:00Z">
              <w:r>
                <w:rPr>
                  <w:rFonts w:eastAsia="Times New Roman"/>
                </w:rPr>
                <w:delText>CMR 5.00.</w:delText>
              </w:r>
            </w:del>
          </w:p>
        </w:tc>
      </w:tr>
      <w:tr w:rsidR="00D06775" w14:paraId="0DFC011D" w14:textId="77777777" w:rsidTr="00E27C81">
        <w:trPr>
          <w:trHeight w:val="20"/>
          <w:del w:id="20539" w:author="Updates" w:date="2024-01-23T15:22:00Z"/>
        </w:trPr>
        <w:tc>
          <w:tcPr>
            <w:tcW w:w="1820" w:type="dxa"/>
            <w:tcBorders>
              <w:left w:val="single" w:sz="8" w:space="0" w:color="797168"/>
              <w:bottom w:val="single" w:sz="8" w:space="0" w:color="797168"/>
              <w:right w:val="single" w:sz="8" w:space="0" w:color="797168"/>
            </w:tcBorders>
            <w:vAlign w:val="bottom"/>
          </w:tcPr>
          <w:p w14:paraId="46D5C8E1" w14:textId="77777777" w:rsidR="00D06775" w:rsidRPr="00D06775" w:rsidRDefault="00D06775" w:rsidP="00D06775">
            <w:pPr>
              <w:spacing w:line="20" w:lineRule="exact"/>
              <w:rPr>
                <w:del w:id="20540" w:author="Updates" w:date="2024-01-23T15:22:00Z"/>
                <w:sz w:val="1"/>
                <w:szCs w:val="1"/>
              </w:rPr>
            </w:pPr>
          </w:p>
        </w:tc>
        <w:tc>
          <w:tcPr>
            <w:tcW w:w="3460" w:type="dxa"/>
            <w:gridSpan w:val="2"/>
            <w:tcBorders>
              <w:bottom w:val="single" w:sz="8" w:space="0" w:color="797168"/>
              <w:right w:val="single" w:sz="8" w:space="0" w:color="797168"/>
            </w:tcBorders>
            <w:vAlign w:val="bottom"/>
          </w:tcPr>
          <w:p w14:paraId="1288323D" w14:textId="77777777" w:rsidR="00D06775" w:rsidRDefault="00D06775" w:rsidP="00D06775">
            <w:pPr>
              <w:spacing w:line="20" w:lineRule="exact"/>
              <w:rPr>
                <w:del w:id="20541" w:author="Updates" w:date="2024-01-23T15:22:00Z"/>
                <w:sz w:val="1"/>
                <w:szCs w:val="1"/>
              </w:rPr>
            </w:pPr>
          </w:p>
        </w:tc>
      </w:tr>
      <w:tr w:rsidR="00D06775" w14:paraId="63A36A5D" w14:textId="77777777" w:rsidTr="00E27C81">
        <w:trPr>
          <w:trHeight w:val="287"/>
          <w:del w:id="20542" w:author="Updates" w:date="2024-01-23T15:22:00Z"/>
        </w:trPr>
        <w:tc>
          <w:tcPr>
            <w:tcW w:w="1820" w:type="dxa"/>
            <w:tcBorders>
              <w:left w:val="single" w:sz="8" w:space="0" w:color="797168"/>
              <w:right w:val="single" w:sz="8" w:space="0" w:color="797168"/>
            </w:tcBorders>
            <w:vAlign w:val="bottom"/>
          </w:tcPr>
          <w:p w14:paraId="17C37CCB" w14:textId="77777777" w:rsidR="00D06775" w:rsidRPr="00D06775" w:rsidRDefault="00D06775" w:rsidP="00D06775">
            <w:pPr>
              <w:jc w:val="center"/>
              <w:rPr>
                <w:del w:id="20543" w:author="Updates" w:date="2024-01-23T15:22:00Z"/>
                <w:sz w:val="20"/>
                <w:szCs w:val="20"/>
              </w:rPr>
            </w:pPr>
            <w:del w:id="20544" w:author="Updates" w:date="2024-01-23T15:22:00Z">
              <w:r w:rsidRPr="00521D58">
                <w:rPr>
                  <w:rFonts w:eastAsia="Times New Roman"/>
                  <w:b/>
                  <w:bCs/>
                </w:rPr>
                <w:delText>6 - Discharges</w:delText>
              </w:r>
            </w:del>
          </w:p>
        </w:tc>
        <w:tc>
          <w:tcPr>
            <w:tcW w:w="3460" w:type="dxa"/>
            <w:gridSpan w:val="2"/>
            <w:tcBorders>
              <w:right w:val="single" w:sz="8" w:space="0" w:color="797168"/>
            </w:tcBorders>
            <w:vAlign w:val="bottom"/>
          </w:tcPr>
          <w:p w14:paraId="4197479F" w14:textId="77777777" w:rsidR="00D06775" w:rsidRDefault="00D06775" w:rsidP="00D06775">
            <w:pPr>
              <w:ind w:left="80"/>
              <w:rPr>
                <w:del w:id="20545" w:author="Updates" w:date="2024-01-23T15:22:00Z"/>
                <w:sz w:val="20"/>
                <w:szCs w:val="20"/>
              </w:rPr>
            </w:pPr>
            <w:del w:id="20546" w:author="Updates" w:date="2024-01-23T15:22:00Z">
              <w:r>
                <w:rPr>
                  <w:rFonts w:eastAsia="Times New Roman"/>
                </w:rPr>
                <w:delText>Not suitable except as terminal</w:delText>
              </w:r>
            </w:del>
          </w:p>
        </w:tc>
      </w:tr>
      <w:tr w:rsidR="00D06775" w14:paraId="2AE16015" w14:textId="77777777" w:rsidTr="00E27C81">
        <w:trPr>
          <w:trHeight w:val="264"/>
          <w:del w:id="20547" w:author="Updates" w:date="2024-01-23T15:22:00Z"/>
        </w:trPr>
        <w:tc>
          <w:tcPr>
            <w:tcW w:w="1820" w:type="dxa"/>
            <w:tcBorders>
              <w:left w:val="single" w:sz="8" w:space="0" w:color="797168"/>
              <w:right w:val="single" w:sz="8" w:space="0" w:color="797168"/>
            </w:tcBorders>
            <w:vAlign w:val="bottom"/>
          </w:tcPr>
          <w:p w14:paraId="0F345631" w14:textId="77777777" w:rsidR="00D06775" w:rsidRPr="00D06775" w:rsidRDefault="00D06775" w:rsidP="00D06775">
            <w:pPr>
              <w:jc w:val="center"/>
              <w:rPr>
                <w:del w:id="20548" w:author="Updates" w:date="2024-01-23T15:22:00Z"/>
                <w:sz w:val="20"/>
                <w:szCs w:val="20"/>
              </w:rPr>
            </w:pPr>
            <w:del w:id="20549" w:author="Updates" w:date="2024-01-23T15:22:00Z">
              <w:r w:rsidRPr="00521D58">
                <w:rPr>
                  <w:rFonts w:eastAsia="Times New Roman"/>
                  <w:b/>
                  <w:bCs/>
                </w:rPr>
                <w:delText>near or to</w:delText>
              </w:r>
            </w:del>
          </w:p>
        </w:tc>
        <w:tc>
          <w:tcPr>
            <w:tcW w:w="3460" w:type="dxa"/>
            <w:gridSpan w:val="2"/>
            <w:tcBorders>
              <w:right w:val="single" w:sz="8" w:space="0" w:color="797168"/>
            </w:tcBorders>
            <w:vAlign w:val="bottom"/>
          </w:tcPr>
          <w:p w14:paraId="65DB588F" w14:textId="77777777" w:rsidR="00D06775" w:rsidRDefault="00D06775" w:rsidP="00D06775">
            <w:pPr>
              <w:ind w:left="80"/>
              <w:rPr>
                <w:del w:id="20550" w:author="Updates" w:date="2024-01-23T15:22:00Z"/>
                <w:sz w:val="20"/>
                <w:szCs w:val="20"/>
              </w:rPr>
            </w:pPr>
            <w:del w:id="20551" w:author="Updates" w:date="2024-01-23T15:22:00Z">
              <w:r>
                <w:rPr>
                  <w:rFonts w:eastAsia="Times New Roman"/>
                </w:rPr>
                <w:delText>treatment for discharges to or</w:delText>
              </w:r>
            </w:del>
          </w:p>
        </w:tc>
      </w:tr>
      <w:tr w:rsidR="00D06775" w14:paraId="3F6251F0" w14:textId="77777777" w:rsidTr="00E27C81">
        <w:trPr>
          <w:trHeight w:val="264"/>
          <w:del w:id="20552" w:author="Updates" w:date="2024-01-23T15:22:00Z"/>
        </w:trPr>
        <w:tc>
          <w:tcPr>
            <w:tcW w:w="1820" w:type="dxa"/>
            <w:tcBorders>
              <w:left w:val="single" w:sz="8" w:space="0" w:color="797168"/>
              <w:right w:val="single" w:sz="8" w:space="0" w:color="797168"/>
            </w:tcBorders>
            <w:vAlign w:val="bottom"/>
          </w:tcPr>
          <w:p w14:paraId="232FE251" w14:textId="77777777" w:rsidR="00D06775" w:rsidRPr="00D06775" w:rsidRDefault="00D06775" w:rsidP="00D06775">
            <w:pPr>
              <w:jc w:val="center"/>
              <w:rPr>
                <w:del w:id="20553" w:author="Updates" w:date="2024-01-23T15:22:00Z"/>
                <w:sz w:val="20"/>
                <w:szCs w:val="20"/>
              </w:rPr>
            </w:pPr>
            <w:del w:id="20554" w:author="Updates" w:date="2024-01-23T15:22:00Z">
              <w:r w:rsidRPr="00521D58">
                <w:rPr>
                  <w:rFonts w:eastAsia="Times New Roman"/>
                  <w:b/>
                  <w:bCs/>
                </w:rPr>
                <w:delText>Critical Areas</w:delText>
              </w:r>
            </w:del>
          </w:p>
        </w:tc>
        <w:tc>
          <w:tcPr>
            <w:tcW w:w="3460" w:type="dxa"/>
            <w:gridSpan w:val="2"/>
            <w:tcBorders>
              <w:right w:val="single" w:sz="8" w:space="0" w:color="797168"/>
            </w:tcBorders>
            <w:vAlign w:val="bottom"/>
          </w:tcPr>
          <w:p w14:paraId="7F0A0B59" w14:textId="77777777" w:rsidR="00D06775" w:rsidRDefault="00D06775" w:rsidP="00D06775">
            <w:pPr>
              <w:ind w:left="80"/>
              <w:rPr>
                <w:del w:id="20555" w:author="Updates" w:date="2024-01-23T15:22:00Z"/>
                <w:sz w:val="20"/>
                <w:szCs w:val="20"/>
              </w:rPr>
            </w:pPr>
            <w:del w:id="20556" w:author="Updates" w:date="2024-01-23T15:22:00Z">
              <w:r>
                <w:rPr>
                  <w:rFonts w:eastAsia="Times New Roman"/>
                </w:rPr>
                <w:delText>near cold-water fisheries.</w:delText>
              </w:r>
            </w:del>
          </w:p>
        </w:tc>
      </w:tr>
      <w:tr w:rsidR="00D06775" w14:paraId="21CE4F70" w14:textId="77777777" w:rsidTr="00E27C81">
        <w:trPr>
          <w:trHeight w:val="20"/>
          <w:del w:id="20557" w:author="Updates" w:date="2024-01-23T15:22:00Z"/>
        </w:trPr>
        <w:tc>
          <w:tcPr>
            <w:tcW w:w="1820" w:type="dxa"/>
            <w:tcBorders>
              <w:left w:val="single" w:sz="8" w:space="0" w:color="797168"/>
              <w:bottom w:val="single" w:sz="8" w:space="0" w:color="797168"/>
              <w:right w:val="single" w:sz="8" w:space="0" w:color="797168"/>
            </w:tcBorders>
            <w:vAlign w:val="bottom"/>
          </w:tcPr>
          <w:p w14:paraId="39EE40BA" w14:textId="77777777" w:rsidR="00D06775" w:rsidRPr="00D06775" w:rsidRDefault="00D06775" w:rsidP="00D06775">
            <w:pPr>
              <w:spacing w:line="20" w:lineRule="exact"/>
              <w:rPr>
                <w:del w:id="20558" w:author="Updates" w:date="2024-01-23T15:22:00Z"/>
                <w:sz w:val="1"/>
                <w:szCs w:val="1"/>
              </w:rPr>
            </w:pPr>
          </w:p>
        </w:tc>
        <w:tc>
          <w:tcPr>
            <w:tcW w:w="3460" w:type="dxa"/>
            <w:gridSpan w:val="2"/>
            <w:tcBorders>
              <w:bottom w:val="single" w:sz="8" w:space="0" w:color="797168"/>
              <w:right w:val="single" w:sz="8" w:space="0" w:color="797168"/>
            </w:tcBorders>
            <w:vAlign w:val="bottom"/>
          </w:tcPr>
          <w:p w14:paraId="0435DF90" w14:textId="77777777" w:rsidR="00D06775" w:rsidRDefault="00D06775" w:rsidP="00D06775">
            <w:pPr>
              <w:spacing w:line="20" w:lineRule="exact"/>
              <w:rPr>
                <w:del w:id="20559" w:author="Updates" w:date="2024-01-23T15:22:00Z"/>
                <w:sz w:val="1"/>
                <w:szCs w:val="1"/>
              </w:rPr>
            </w:pPr>
          </w:p>
        </w:tc>
      </w:tr>
      <w:tr w:rsidR="00D06775" w14:paraId="129BEE1F" w14:textId="77777777" w:rsidTr="00E27C81">
        <w:trPr>
          <w:trHeight w:val="287"/>
          <w:del w:id="20560" w:author="Updates" w:date="2024-01-23T15:22:00Z"/>
        </w:trPr>
        <w:tc>
          <w:tcPr>
            <w:tcW w:w="1820" w:type="dxa"/>
            <w:tcBorders>
              <w:left w:val="single" w:sz="8" w:space="0" w:color="797168"/>
              <w:right w:val="single" w:sz="8" w:space="0" w:color="797168"/>
            </w:tcBorders>
            <w:vAlign w:val="bottom"/>
          </w:tcPr>
          <w:p w14:paraId="02CA310A" w14:textId="77777777" w:rsidR="00D06775" w:rsidRPr="00D06775" w:rsidRDefault="00D06775" w:rsidP="00D06775">
            <w:pPr>
              <w:jc w:val="center"/>
              <w:rPr>
                <w:del w:id="20561" w:author="Updates" w:date="2024-01-23T15:22:00Z"/>
                <w:sz w:val="20"/>
                <w:szCs w:val="20"/>
              </w:rPr>
            </w:pPr>
            <w:del w:id="20562" w:author="Updates" w:date="2024-01-23T15:22:00Z">
              <w:r w:rsidRPr="00521D58">
                <w:rPr>
                  <w:rFonts w:eastAsia="Times New Roman"/>
                  <w:b/>
                  <w:bCs/>
                </w:rPr>
                <w:delText>7 -</w:delText>
              </w:r>
            </w:del>
          </w:p>
        </w:tc>
        <w:tc>
          <w:tcPr>
            <w:tcW w:w="3460" w:type="dxa"/>
            <w:gridSpan w:val="2"/>
            <w:tcBorders>
              <w:right w:val="single" w:sz="8" w:space="0" w:color="797168"/>
            </w:tcBorders>
            <w:vAlign w:val="bottom"/>
          </w:tcPr>
          <w:p w14:paraId="21C80CB3" w14:textId="77777777" w:rsidR="00D06775" w:rsidRDefault="00D06775" w:rsidP="00D06775">
            <w:pPr>
              <w:ind w:left="80"/>
              <w:rPr>
                <w:del w:id="20563" w:author="Updates" w:date="2024-01-23T15:22:00Z"/>
                <w:sz w:val="20"/>
                <w:szCs w:val="20"/>
              </w:rPr>
            </w:pPr>
            <w:del w:id="20564" w:author="Updates" w:date="2024-01-23T15:22:00Z">
              <w:r>
                <w:rPr>
                  <w:rFonts w:eastAsia="Times New Roman"/>
                </w:rPr>
                <w:delText>May be a good retrofit for sites</w:delText>
              </w:r>
            </w:del>
          </w:p>
        </w:tc>
      </w:tr>
      <w:tr w:rsidR="00D06775" w14:paraId="7625FBFB" w14:textId="77777777" w:rsidTr="00E27C81">
        <w:trPr>
          <w:trHeight w:val="264"/>
          <w:del w:id="20565" w:author="Updates" w:date="2024-01-23T15:22:00Z"/>
        </w:trPr>
        <w:tc>
          <w:tcPr>
            <w:tcW w:w="1820" w:type="dxa"/>
            <w:tcBorders>
              <w:left w:val="single" w:sz="8" w:space="0" w:color="797168"/>
              <w:right w:val="single" w:sz="8" w:space="0" w:color="797168"/>
            </w:tcBorders>
            <w:vAlign w:val="bottom"/>
          </w:tcPr>
          <w:p w14:paraId="030AE37F" w14:textId="77777777" w:rsidR="00D06775" w:rsidRPr="00D06775" w:rsidRDefault="00D06775" w:rsidP="00D06775">
            <w:pPr>
              <w:jc w:val="center"/>
              <w:rPr>
                <w:del w:id="20566" w:author="Updates" w:date="2024-01-23T15:22:00Z"/>
                <w:sz w:val="20"/>
                <w:szCs w:val="20"/>
              </w:rPr>
            </w:pPr>
            <w:del w:id="20567" w:author="Updates" w:date="2024-01-23T15:22:00Z">
              <w:r w:rsidRPr="00521D58">
                <w:rPr>
                  <w:rFonts w:eastAsia="Times New Roman"/>
                  <w:b/>
                  <w:bCs/>
                </w:rPr>
                <w:delText>Redevelopment</w:delText>
              </w:r>
            </w:del>
          </w:p>
        </w:tc>
        <w:tc>
          <w:tcPr>
            <w:tcW w:w="3460" w:type="dxa"/>
            <w:gridSpan w:val="2"/>
            <w:tcBorders>
              <w:right w:val="single" w:sz="8" w:space="0" w:color="797168"/>
            </w:tcBorders>
            <w:vAlign w:val="bottom"/>
          </w:tcPr>
          <w:p w14:paraId="53C63682" w14:textId="77777777" w:rsidR="00D06775" w:rsidRDefault="00D06775" w:rsidP="00D06775">
            <w:pPr>
              <w:ind w:left="80"/>
              <w:rPr>
                <w:del w:id="20568" w:author="Updates" w:date="2024-01-23T15:22:00Z"/>
                <w:sz w:val="20"/>
                <w:szCs w:val="20"/>
              </w:rPr>
            </w:pPr>
            <w:del w:id="20569" w:author="Updates" w:date="2024-01-23T15:22:00Z">
              <w:r>
                <w:rPr>
                  <w:rFonts w:eastAsia="Times New Roman"/>
                </w:rPr>
                <w:delText>with existing catch basins</w:delText>
              </w:r>
            </w:del>
          </w:p>
        </w:tc>
      </w:tr>
      <w:tr w:rsidR="00D06775" w14:paraId="34BD877F" w14:textId="77777777" w:rsidTr="00E27C81">
        <w:trPr>
          <w:trHeight w:val="20"/>
          <w:del w:id="20570" w:author="Updates" w:date="2024-01-23T15:22:00Z"/>
        </w:trPr>
        <w:tc>
          <w:tcPr>
            <w:tcW w:w="1820" w:type="dxa"/>
            <w:tcBorders>
              <w:left w:val="single" w:sz="8" w:space="0" w:color="797168"/>
              <w:bottom w:val="single" w:sz="8" w:space="0" w:color="797168"/>
              <w:right w:val="single" w:sz="8" w:space="0" w:color="797168"/>
            </w:tcBorders>
            <w:vAlign w:val="bottom"/>
          </w:tcPr>
          <w:p w14:paraId="2A40CC76" w14:textId="77777777" w:rsidR="00D06775" w:rsidRDefault="00D06775" w:rsidP="00D06775">
            <w:pPr>
              <w:spacing w:line="20" w:lineRule="exact"/>
              <w:rPr>
                <w:del w:id="20571" w:author="Updates" w:date="2024-01-23T15:22:00Z"/>
                <w:sz w:val="1"/>
                <w:szCs w:val="1"/>
              </w:rPr>
            </w:pPr>
          </w:p>
        </w:tc>
        <w:tc>
          <w:tcPr>
            <w:tcW w:w="3460" w:type="dxa"/>
            <w:gridSpan w:val="2"/>
            <w:tcBorders>
              <w:bottom w:val="single" w:sz="8" w:space="0" w:color="797168"/>
              <w:right w:val="single" w:sz="8" w:space="0" w:color="797168"/>
            </w:tcBorders>
            <w:vAlign w:val="bottom"/>
          </w:tcPr>
          <w:p w14:paraId="12F0A383" w14:textId="77777777" w:rsidR="00D06775" w:rsidRDefault="00D06775" w:rsidP="00D06775">
            <w:pPr>
              <w:spacing w:line="20" w:lineRule="exact"/>
              <w:rPr>
                <w:del w:id="20572" w:author="Updates" w:date="2024-01-23T15:22:00Z"/>
                <w:sz w:val="1"/>
                <w:szCs w:val="1"/>
              </w:rPr>
            </w:pPr>
          </w:p>
        </w:tc>
      </w:tr>
    </w:tbl>
    <w:p w14:paraId="6603E1BC" w14:textId="77777777" w:rsidR="002C0C21" w:rsidRDefault="00F15D88">
      <w:pPr>
        <w:spacing w:line="20" w:lineRule="exact"/>
        <w:rPr>
          <w:del w:id="20573" w:author="Updates" w:date="2024-01-23T15:22:00Z"/>
          <w:sz w:val="20"/>
          <w:szCs w:val="20"/>
        </w:rPr>
      </w:pPr>
      <w:del w:id="20574" w:author="Updates" w:date="2024-01-23T15:22:00Z">
        <w:r>
          <w:rPr>
            <w:noProof/>
            <w:sz w:val="20"/>
            <w:szCs w:val="20"/>
          </w:rPr>
          <w:drawing>
            <wp:anchor distT="0" distB="0" distL="114300" distR="114300" simplePos="0" relativeHeight="251935938" behindDoc="1" locked="0" layoutInCell="0" allowOverlap="1" wp14:anchorId="27E32B74" wp14:editId="5106BC7C">
              <wp:simplePos x="0" y="0"/>
              <wp:positionH relativeFrom="column">
                <wp:posOffset>-5715</wp:posOffset>
              </wp:positionH>
              <wp:positionV relativeFrom="paragraph">
                <wp:posOffset>-4673600</wp:posOffset>
              </wp:positionV>
              <wp:extent cx="3365500" cy="4305300"/>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80"/>
                      <a:srcRect/>
                      <a:stretch>
                        <a:fillRect/>
                      </a:stretch>
                    </pic:blipFill>
                    <pic:spPr bwMode="auto">
                      <a:xfrm>
                        <a:off x="0" y="0"/>
                        <a:ext cx="3365500" cy="4305300"/>
                      </a:xfrm>
                      <a:prstGeom prst="rect">
                        <a:avLst/>
                      </a:prstGeom>
                      <a:noFill/>
                    </pic:spPr>
                  </pic:pic>
                </a:graphicData>
              </a:graphic>
            </wp:anchor>
          </w:drawing>
        </w:r>
      </w:del>
    </w:p>
    <w:p w14:paraId="3DF7D7E4" w14:textId="77777777" w:rsidR="002C0C21" w:rsidRDefault="00F15D88">
      <w:pPr>
        <w:spacing w:line="20" w:lineRule="exact"/>
        <w:rPr>
          <w:del w:id="20575" w:author="Updates" w:date="2024-01-23T15:22:00Z"/>
          <w:sz w:val="20"/>
          <w:szCs w:val="20"/>
        </w:rPr>
      </w:pPr>
      <w:del w:id="20576" w:author="Updates" w:date="2024-01-23T15:22:00Z">
        <w:r>
          <w:rPr>
            <w:sz w:val="20"/>
            <w:szCs w:val="20"/>
          </w:rPr>
          <w:br w:type="column"/>
        </w:r>
      </w:del>
    </w:p>
    <w:p w14:paraId="68222390" w14:textId="77777777" w:rsidR="002C0C21" w:rsidRDefault="002C0C21">
      <w:pPr>
        <w:spacing w:line="200" w:lineRule="exact"/>
        <w:rPr>
          <w:del w:id="20577" w:author="Updates" w:date="2024-01-23T15:22:00Z"/>
          <w:sz w:val="20"/>
          <w:szCs w:val="20"/>
        </w:rPr>
      </w:pPr>
    </w:p>
    <w:p w14:paraId="00BB2E12" w14:textId="77777777" w:rsidR="002C0C21" w:rsidRDefault="002C0C21">
      <w:pPr>
        <w:spacing w:line="361" w:lineRule="exact"/>
        <w:rPr>
          <w:del w:id="20578" w:author="Updates" w:date="2024-01-23T15:22:00Z"/>
          <w:sz w:val="20"/>
          <w:szCs w:val="20"/>
        </w:rPr>
      </w:pPr>
    </w:p>
    <w:tbl>
      <w:tblPr>
        <w:tblpPr w:leftFromText="180" w:rightFromText="180" w:vertAnchor="text" w:horzAnchor="margin" w:tblpY="34"/>
        <w:tblW w:w="522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0" w:type="dxa"/>
          <w:right w:w="0" w:type="dxa"/>
        </w:tblCellMar>
        <w:tblLook w:val="04A0" w:firstRow="1" w:lastRow="0" w:firstColumn="1" w:lastColumn="0" w:noHBand="0" w:noVBand="1"/>
      </w:tblPr>
      <w:tblGrid>
        <w:gridCol w:w="1980"/>
        <w:gridCol w:w="3240"/>
      </w:tblGrid>
      <w:tr w:rsidR="00427E13" w14:paraId="28B4CB9C" w14:textId="77777777" w:rsidTr="00843872">
        <w:trPr>
          <w:trHeight w:val="941"/>
          <w:ins w:id="20579" w:author="Updates" w:date="2024-01-23T15:22:00Z"/>
        </w:trPr>
        <w:tc>
          <w:tcPr>
            <w:tcW w:w="1980" w:type="dxa"/>
            <w:shd w:val="clear" w:color="auto" w:fill="F2F2F2" w:themeFill="background1" w:themeFillShade="F2"/>
            <w:vAlign w:val="center"/>
          </w:tcPr>
          <w:p w14:paraId="75B1DB09" w14:textId="4CF4AFA7" w:rsidR="00427E13" w:rsidRPr="00843872" w:rsidRDefault="00427E13" w:rsidP="0096219B">
            <w:pPr>
              <w:pStyle w:val="FSTabletext"/>
              <w:rPr>
                <w:ins w:id="20580" w:author="Updates" w:date="2024-01-23T15:22:00Z"/>
              </w:rPr>
            </w:pPr>
            <w:ins w:id="20581" w:author="Updates" w:date="2024-01-23T15:22:00Z">
              <w:r w:rsidRPr="00843872">
                <w:t xml:space="preserve">2 </w:t>
              </w:r>
              <w:r w:rsidR="00A21646">
                <w:t>-</w:t>
              </w:r>
              <w:r w:rsidRPr="00843872">
                <w:t xml:space="preserve"> Peak Flow</w:t>
              </w:r>
            </w:ins>
          </w:p>
        </w:tc>
        <w:tc>
          <w:tcPr>
            <w:tcW w:w="3240" w:type="dxa"/>
            <w:vAlign w:val="center"/>
          </w:tcPr>
          <w:p w14:paraId="432CCCAC" w14:textId="6915DF5E" w:rsidR="00427E13" w:rsidRPr="00843872" w:rsidRDefault="00427E13" w:rsidP="0096219B">
            <w:pPr>
              <w:pStyle w:val="FSTabletext"/>
              <w:rPr>
                <w:ins w:id="20582" w:author="Updates" w:date="2024-01-23T15:22:00Z"/>
              </w:rPr>
            </w:pPr>
            <w:ins w:id="20583" w:author="Updates" w:date="2024-01-23T15:22:00Z">
              <w:r>
                <w:t xml:space="preserve">May provide some </w:t>
              </w:r>
              <w:r w:rsidR="00E52A53">
                <w:t xml:space="preserve">limited amount of </w:t>
              </w:r>
              <w:r>
                <w:t xml:space="preserve">peak rate attenuation if </w:t>
              </w:r>
              <w:proofErr w:type="gramStart"/>
              <w:r>
                <w:t>sufficient number of</w:t>
              </w:r>
              <w:proofErr w:type="gramEnd"/>
              <w:r>
                <w:t xml:space="preserve"> leaching catch basins are provided</w:t>
              </w:r>
              <w:r w:rsidR="00EE2567">
                <w:t>. Eac</w:t>
              </w:r>
              <w:r w:rsidR="004F06F0">
                <w:t xml:space="preserve">h leaching chamber must be modeled as a separate pond and the </w:t>
              </w:r>
              <w:r w:rsidR="003C3908">
                <w:t xml:space="preserve">sump volume discarded to </w:t>
              </w:r>
              <w:r w:rsidR="00E52A53">
                <w:t>the unsaturated zone</w:t>
              </w:r>
              <w:r w:rsidR="009F7404">
                <w:t>.</w:t>
              </w:r>
              <w:r w:rsidR="003C3908">
                <w:t xml:space="preserve"> </w:t>
              </w:r>
              <w:r w:rsidR="009F7404">
                <w:t xml:space="preserve">See </w:t>
              </w:r>
              <w:r w:rsidR="009F7404" w:rsidRPr="009F7404">
                <w:rPr>
                  <w:b/>
                  <w:bCs/>
                </w:rPr>
                <w:t>Section 6.2.2</w:t>
              </w:r>
              <w:r w:rsidR="009F7404">
                <w:t xml:space="preserve"> of the Stormwater Handbook.</w:t>
              </w:r>
            </w:ins>
          </w:p>
        </w:tc>
      </w:tr>
      <w:tr w:rsidR="00427E13" w14:paraId="120EAA97" w14:textId="77777777" w:rsidTr="00843872">
        <w:trPr>
          <w:trHeight w:val="437"/>
          <w:ins w:id="20584" w:author="Updates" w:date="2024-01-23T15:22:00Z"/>
        </w:trPr>
        <w:tc>
          <w:tcPr>
            <w:tcW w:w="1980" w:type="dxa"/>
            <w:shd w:val="clear" w:color="auto" w:fill="F2F2F2" w:themeFill="background1" w:themeFillShade="F2"/>
            <w:vAlign w:val="center"/>
          </w:tcPr>
          <w:p w14:paraId="3AF3F371" w14:textId="3B479ED2" w:rsidR="00427E13" w:rsidRPr="00843872" w:rsidRDefault="00427E13" w:rsidP="00843872">
            <w:pPr>
              <w:pStyle w:val="FSTabletext"/>
              <w:rPr>
                <w:ins w:id="20585" w:author="Updates" w:date="2024-01-23T15:22:00Z"/>
              </w:rPr>
            </w:pPr>
            <w:ins w:id="20586" w:author="Updates" w:date="2024-01-23T15:22:00Z">
              <w:r w:rsidRPr="00843872">
                <w:t xml:space="preserve">3 </w:t>
              </w:r>
              <w:r w:rsidR="00A21646">
                <w:t>-</w:t>
              </w:r>
              <w:r w:rsidRPr="00843872">
                <w:t xml:space="preserve"> Recharge</w:t>
              </w:r>
            </w:ins>
          </w:p>
        </w:tc>
        <w:tc>
          <w:tcPr>
            <w:tcW w:w="3240" w:type="dxa"/>
            <w:vAlign w:val="center"/>
          </w:tcPr>
          <w:p w14:paraId="3BCF12BD" w14:textId="77777777" w:rsidR="00427E13" w:rsidRPr="00843872" w:rsidRDefault="00427E13" w:rsidP="0096219B">
            <w:pPr>
              <w:pStyle w:val="FSTabletext"/>
              <w:rPr>
                <w:ins w:id="20587" w:author="Updates" w:date="2024-01-23T15:22:00Z"/>
              </w:rPr>
            </w:pPr>
            <w:ins w:id="20588" w:author="Updates" w:date="2024-01-23T15:22:00Z">
              <w:r w:rsidRPr="00843872">
                <w:t>Provides groundwater recharge.</w:t>
              </w:r>
            </w:ins>
          </w:p>
        </w:tc>
      </w:tr>
      <w:tr w:rsidR="00427E13" w14:paraId="3BDF0987" w14:textId="77777777" w:rsidTr="00843872">
        <w:trPr>
          <w:trHeight w:val="1598"/>
          <w:ins w:id="20589" w:author="Updates" w:date="2024-01-23T15:22:00Z"/>
        </w:trPr>
        <w:tc>
          <w:tcPr>
            <w:tcW w:w="1980" w:type="dxa"/>
            <w:shd w:val="clear" w:color="auto" w:fill="F2F2F2" w:themeFill="background1" w:themeFillShade="F2"/>
            <w:vAlign w:val="center"/>
          </w:tcPr>
          <w:p w14:paraId="57B312BC" w14:textId="58391E30" w:rsidR="00427E13" w:rsidRPr="00843872" w:rsidRDefault="00427E13" w:rsidP="00843872">
            <w:pPr>
              <w:pStyle w:val="FSTabletext"/>
              <w:rPr>
                <w:ins w:id="20590" w:author="Updates" w:date="2024-01-23T15:22:00Z"/>
              </w:rPr>
            </w:pPr>
            <w:ins w:id="20591" w:author="Updates" w:date="2024-01-23T15:22:00Z">
              <w:r w:rsidRPr="00843872">
                <w:t xml:space="preserve">4 </w:t>
              </w:r>
              <w:r w:rsidR="00A21646">
                <w:t>-</w:t>
              </w:r>
              <w:r w:rsidRPr="00843872">
                <w:t xml:space="preserve"> TSS/TP</w:t>
              </w:r>
              <w:r>
                <w:t xml:space="preserve"> Removal</w:t>
              </w:r>
            </w:ins>
          </w:p>
        </w:tc>
        <w:tc>
          <w:tcPr>
            <w:tcW w:w="3240" w:type="dxa"/>
            <w:vAlign w:val="center"/>
          </w:tcPr>
          <w:p w14:paraId="0E24FBDD" w14:textId="2D33F777" w:rsidR="00427E13" w:rsidRPr="00843872" w:rsidRDefault="00427E13" w:rsidP="00843872">
            <w:pPr>
              <w:pStyle w:val="FSTabletext"/>
              <w:rPr>
                <w:ins w:id="20592" w:author="Updates" w:date="2024-01-23T15:22:00Z"/>
              </w:rPr>
            </w:pPr>
            <w:ins w:id="20593" w:author="Updates" w:date="2024-01-23T15:22:00Z">
              <w:r w:rsidRPr="00ED5DCC">
                <w:t xml:space="preserve">Use EPA Infiltration Trench Performance Curves to calculate required sizing to meet pollutant removal requirements. See “Introduction” Section of this Appendix for more </w:t>
              </w:r>
              <w:proofErr w:type="gramStart"/>
              <w:r w:rsidRPr="00ED5DCC">
                <w:t>information</w:t>
              </w:r>
              <w:proofErr w:type="gramEnd"/>
              <w:r w:rsidRPr="00ED5DCC">
                <w:t xml:space="preserve"> the EPA Performance Curves.</w:t>
              </w:r>
              <w:r w:rsidR="001945E0">
                <w:t xml:space="preserve"> Use deep sump catch basin for pretreatment.</w:t>
              </w:r>
            </w:ins>
          </w:p>
        </w:tc>
      </w:tr>
      <w:tr w:rsidR="00427E13" w14:paraId="00BA3F49" w14:textId="77777777" w:rsidTr="00843872">
        <w:trPr>
          <w:trHeight w:val="1850"/>
          <w:ins w:id="20594" w:author="Updates" w:date="2024-01-23T15:22:00Z"/>
        </w:trPr>
        <w:tc>
          <w:tcPr>
            <w:tcW w:w="1980" w:type="dxa"/>
            <w:shd w:val="clear" w:color="auto" w:fill="F2F2F2" w:themeFill="background1" w:themeFillShade="F2"/>
            <w:vAlign w:val="center"/>
          </w:tcPr>
          <w:p w14:paraId="767D5B61" w14:textId="40D9F61B" w:rsidR="00427E13" w:rsidRPr="00843872" w:rsidRDefault="00427E13" w:rsidP="00843872">
            <w:pPr>
              <w:pStyle w:val="FSTabletext"/>
              <w:rPr>
                <w:ins w:id="20595" w:author="Updates" w:date="2024-01-23T15:22:00Z"/>
              </w:rPr>
            </w:pPr>
            <w:ins w:id="20596" w:author="Updates" w:date="2024-01-23T15:22:00Z">
              <w:r w:rsidRPr="00843872">
                <w:t xml:space="preserve">5 </w:t>
              </w:r>
              <w:r w:rsidR="00A21646">
                <w:t>-</w:t>
              </w:r>
              <w:r w:rsidRPr="00843872">
                <w:t xml:space="preserve"> Higher Pollutant Loading</w:t>
              </w:r>
            </w:ins>
          </w:p>
        </w:tc>
        <w:tc>
          <w:tcPr>
            <w:tcW w:w="3240" w:type="dxa"/>
            <w:vAlign w:val="center"/>
          </w:tcPr>
          <w:p w14:paraId="42278230" w14:textId="07271349" w:rsidR="00427E13" w:rsidRPr="00843872" w:rsidRDefault="00427E13" w:rsidP="0096219B">
            <w:pPr>
              <w:pStyle w:val="FSTabletext"/>
              <w:rPr>
                <w:ins w:id="20597" w:author="Updates" w:date="2024-01-23T15:22:00Z"/>
              </w:rPr>
            </w:pPr>
            <w:ins w:id="20598" w:author="Updates" w:date="2024-01-23T15:22:00Z">
              <w:r>
                <w:t xml:space="preserve">For </w:t>
              </w:r>
              <w:r w:rsidRPr="00843872">
                <w:t xml:space="preserve">land uses </w:t>
              </w:r>
              <w:r>
                <w:t xml:space="preserve">that have the potential to generate runoff with high </w:t>
              </w:r>
              <w:r w:rsidR="00E143C7">
                <w:t>concentrations</w:t>
              </w:r>
              <w:r>
                <w:t xml:space="preserve"> of oil and grease, an oil/grit separator or equivalent may be required for pretreatment prior to discharge to the leaching catch basin. Infiltration must be done in compliance with 314 CMR 5.00.</w:t>
              </w:r>
            </w:ins>
          </w:p>
        </w:tc>
      </w:tr>
      <w:tr w:rsidR="00427E13" w14:paraId="459C0943" w14:textId="77777777" w:rsidTr="00843872">
        <w:trPr>
          <w:trHeight w:val="1112"/>
          <w:ins w:id="20599" w:author="Updates" w:date="2024-01-23T15:22:00Z"/>
        </w:trPr>
        <w:tc>
          <w:tcPr>
            <w:tcW w:w="1980" w:type="dxa"/>
            <w:shd w:val="clear" w:color="auto" w:fill="F2F2F2" w:themeFill="background1" w:themeFillShade="F2"/>
            <w:vAlign w:val="center"/>
          </w:tcPr>
          <w:p w14:paraId="041A90D1" w14:textId="52D8DF89" w:rsidR="00427E13" w:rsidRPr="00843872" w:rsidRDefault="00427E13" w:rsidP="00843872">
            <w:pPr>
              <w:pStyle w:val="FSTabletext"/>
              <w:rPr>
                <w:ins w:id="20600" w:author="Updates" w:date="2024-01-23T15:22:00Z"/>
              </w:rPr>
            </w:pPr>
            <w:ins w:id="20601" w:author="Updates" w:date="2024-01-23T15:22:00Z">
              <w:r w:rsidRPr="00843872">
                <w:t xml:space="preserve">6 </w:t>
              </w:r>
              <w:r w:rsidR="00A21646">
                <w:t>-</w:t>
              </w:r>
              <w:r w:rsidRPr="00843872">
                <w:t xml:space="preserve"> Discharges near or to Critical Areas</w:t>
              </w:r>
            </w:ins>
          </w:p>
        </w:tc>
        <w:tc>
          <w:tcPr>
            <w:tcW w:w="3240" w:type="dxa"/>
            <w:vAlign w:val="center"/>
          </w:tcPr>
          <w:p w14:paraId="0A32455F" w14:textId="011B8DD9" w:rsidR="00427E13" w:rsidRPr="00843872" w:rsidRDefault="00427E13" w:rsidP="00843872">
            <w:pPr>
              <w:pStyle w:val="FSTabletext"/>
              <w:rPr>
                <w:ins w:id="20602" w:author="Updates" w:date="2024-01-23T15:22:00Z"/>
              </w:rPr>
            </w:pPr>
            <w:ins w:id="20603" w:author="Updates" w:date="2024-01-23T15:22:00Z">
              <w:r>
                <w:t xml:space="preserve">Not suitable except as terminal </w:t>
              </w:r>
              <w:r w:rsidR="00E143C7">
                <w:t>treatment</w:t>
              </w:r>
              <w:r>
                <w:t xml:space="preserve"> for discharges to or near cold water fisheries. </w:t>
              </w:r>
              <w:r w:rsidR="00ED1725">
                <w:t>Must include a prac</w:t>
              </w:r>
              <w:r w:rsidR="00865556">
                <w:t>tice to provide for shut down and containment.</w:t>
              </w:r>
            </w:ins>
          </w:p>
        </w:tc>
      </w:tr>
      <w:tr w:rsidR="00427E13" w14:paraId="0AA6E086" w14:textId="77777777" w:rsidTr="00843872">
        <w:trPr>
          <w:trHeight w:val="508"/>
          <w:ins w:id="20604" w:author="Updates" w:date="2024-01-23T15:22:00Z"/>
        </w:trPr>
        <w:tc>
          <w:tcPr>
            <w:tcW w:w="1980" w:type="dxa"/>
            <w:shd w:val="clear" w:color="auto" w:fill="F2F2F2" w:themeFill="background1" w:themeFillShade="F2"/>
            <w:vAlign w:val="center"/>
          </w:tcPr>
          <w:p w14:paraId="0E1C2F4F" w14:textId="022D7AA8" w:rsidR="00427E13" w:rsidRPr="00843872" w:rsidRDefault="00427E13" w:rsidP="00843872">
            <w:pPr>
              <w:pStyle w:val="FSTabletext"/>
              <w:rPr>
                <w:ins w:id="20605" w:author="Updates" w:date="2024-01-23T15:22:00Z"/>
              </w:rPr>
            </w:pPr>
            <w:ins w:id="20606" w:author="Updates" w:date="2024-01-23T15:22:00Z">
              <w:r w:rsidRPr="00843872">
                <w:t xml:space="preserve">7 </w:t>
              </w:r>
              <w:r w:rsidR="00A21646">
                <w:t>-</w:t>
              </w:r>
              <w:r w:rsidRPr="00843872">
                <w:t xml:space="preserve"> </w:t>
              </w:r>
              <w:r w:rsidR="00306286">
                <w:t>Redevelopment</w:t>
              </w:r>
            </w:ins>
          </w:p>
        </w:tc>
        <w:tc>
          <w:tcPr>
            <w:tcW w:w="3240" w:type="dxa"/>
            <w:vAlign w:val="center"/>
          </w:tcPr>
          <w:p w14:paraId="6A4F98D4" w14:textId="6DDA10C7" w:rsidR="00427E13" w:rsidRDefault="00427E13" w:rsidP="0096219B">
            <w:pPr>
              <w:pStyle w:val="FSTabletext"/>
              <w:rPr>
                <w:ins w:id="20607" w:author="Updates" w:date="2024-01-23T15:22:00Z"/>
                <w:sz w:val="20"/>
                <w:szCs w:val="20"/>
              </w:rPr>
            </w:pPr>
            <w:ins w:id="20608" w:author="Updates" w:date="2024-01-23T15:22:00Z">
              <w:r>
                <w:t>May be a good retrofit for sites with existing catch basins.</w:t>
              </w:r>
            </w:ins>
          </w:p>
        </w:tc>
      </w:tr>
      <w:tr w:rsidR="00427E13" w14:paraId="673FF008" w14:textId="77777777" w:rsidTr="0096219B">
        <w:trPr>
          <w:trHeight w:val="603"/>
          <w:ins w:id="20609" w:author="Updates" w:date="2024-01-23T15:22:00Z"/>
        </w:trPr>
        <w:tc>
          <w:tcPr>
            <w:tcW w:w="1980" w:type="dxa"/>
            <w:shd w:val="clear" w:color="auto" w:fill="F2F2F2" w:themeFill="background1" w:themeFillShade="F2"/>
            <w:vAlign w:val="center"/>
          </w:tcPr>
          <w:p w14:paraId="3F00308C" w14:textId="191D6566" w:rsidR="00427E13" w:rsidRPr="00B172E6" w:rsidRDefault="00427E13" w:rsidP="0096219B">
            <w:pPr>
              <w:pStyle w:val="FSTabletext"/>
              <w:rPr>
                <w:ins w:id="20610" w:author="Updates" w:date="2024-01-23T15:22:00Z"/>
              </w:rPr>
            </w:pPr>
            <w:ins w:id="20611" w:author="Updates" w:date="2024-01-23T15:22:00Z">
              <w:r>
                <w:t xml:space="preserve">11 </w:t>
              </w:r>
              <w:r w:rsidR="00A21646">
                <w:t>-</w:t>
              </w:r>
              <w:r>
                <w:t xml:space="preserve"> Total Maximum Daily Loads</w:t>
              </w:r>
            </w:ins>
          </w:p>
        </w:tc>
        <w:tc>
          <w:tcPr>
            <w:tcW w:w="3240" w:type="dxa"/>
            <w:vAlign w:val="center"/>
          </w:tcPr>
          <w:p w14:paraId="055349B9" w14:textId="61B6960D" w:rsidR="00427E13" w:rsidRPr="00B172E6" w:rsidRDefault="00D04FA7" w:rsidP="0096219B">
            <w:pPr>
              <w:pStyle w:val="FSTabletext"/>
              <w:rPr>
                <w:ins w:id="20612" w:author="Updates" w:date="2024-01-23T15:22:00Z"/>
              </w:rPr>
            </w:pPr>
            <w:ins w:id="20613" w:author="Updates" w:date="2024-01-23T15:22:00Z">
              <w:r>
                <w:t>See suitability to treat TMDL Pollutants Table (below). Must be properly designed, sized, and maintained.</w:t>
              </w:r>
            </w:ins>
          </w:p>
        </w:tc>
      </w:tr>
      <w:tr w:rsidR="00DE72AE" w14:paraId="10031736" w14:textId="77777777" w:rsidTr="00DE72AE">
        <w:trPr>
          <w:trHeight w:val="508"/>
          <w:ins w:id="20614" w:author="Updates" w:date="2024-01-23T15:22:00Z"/>
        </w:trPr>
        <w:tc>
          <w:tcPr>
            <w:tcW w:w="1980" w:type="dxa"/>
            <w:shd w:val="clear" w:color="auto" w:fill="F2F2F2" w:themeFill="background1" w:themeFillShade="F2"/>
            <w:vAlign w:val="center"/>
          </w:tcPr>
          <w:p w14:paraId="517CA174" w14:textId="3E6E27F6" w:rsidR="00DE72AE" w:rsidRDefault="00DE72AE" w:rsidP="00DE72AE">
            <w:pPr>
              <w:pStyle w:val="FSTabletext"/>
              <w:rPr>
                <w:ins w:id="20615" w:author="Updates" w:date="2024-01-23T15:22:00Z"/>
              </w:rPr>
            </w:pPr>
            <w:ins w:id="20616" w:author="Updates" w:date="2024-01-23T15:22:00Z">
              <w:r>
                <w:t>ESSD / LID?</w:t>
              </w:r>
            </w:ins>
          </w:p>
        </w:tc>
        <w:tc>
          <w:tcPr>
            <w:tcW w:w="3240" w:type="dxa"/>
            <w:vAlign w:val="center"/>
          </w:tcPr>
          <w:p w14:paraId="354AC20C" w14:textId="4E14573C" w:rsidR="00DE72AE" w:rsidRDefault="00DE72AE" w:rsidP="00DE72AE">
            <w:pPr>
              <w:pStyle w:val="FSTabletext"/>
              <w:rPr>
                <w:ins w:id="20617" w:author="Updates" w:date="2024-01-23T15:22:00Z"/>
              </w:rPr>
            </w:pPr>
            <w:ins w:id="20618" w:author="Updates" w:date="2024-01-23T15:22:00Z">
              <w:r>
                <w:t xml:space="preserve">No, this practice is </w:t>
              </w:r>
              <w:r w:rsidRPr="0092767E">
                <w:t>not</w:t>
              </w:r>
              <w:r>
                <w:t xml:space="preserve"> a MassDEP recognized ESSD / LID technique.</w:t>
              </w:r>
            </w:ins>
          </w:p>
        </w:tc>
      </w:tr>
    </w:tbl>
    <w:p w14:paraId="19080E46" w14:textId="4E2B252E" w:rsidR="00427E13" w:rsidRPr="00356A9C" w:rsidRDefault="00427E13" w:rsidP="000150B3">
      <w:pPr>
        <w:pStyle w:val="FS1"/>
        <w:rPr>
          <w:ins w:id="20619" w:author="Updates" w:date="2024-01-23T15:22:00Z"/>
        </w:rPr>
      </w:pPr>
    </w:p>
    <w:p w14:paraId="4EC5DF90" w14:textId="34A753C7" w:rsidR="004314B5" w:rsidRDefault="004314B5" w:rsidP="004314B5">
      <w:pPr>
        <w:spacing w:line="20" w:lineRule="exact"/>
        <w:rPr>
          <w:ins w:id="20620" w:author="Updates" w:date="2024-01-23T15:22:00Z"/>
          <w:sz w:val="20"/>
          <w:szCs w:val="20"/>
        </w:rPr>
      </w:pPr>
    </w:p>
    <w:p w14:paraId="415DB8C6" w14:textId="773CF07C" w:rsidR="000150B3" w:rsidRDefault="000150B3" w:rsidP="000150B3">
      <w:pPr>
        <w:pStyle w:val="FSBody"/>
        <w:rPr>
          <w:ins w:id="20621" w:author="Updates" w:date="2024-01-23T15:22:00Z"/>
        </w:rPr>
      </w:pPr>
      <w:ins w:id="20622" w:author="Updates" w:date="2024-01-23T15:22:00Z">
        <w:r>
          <w:br w:type="column"/>
        </w:r>
      </w:ins>
    </w:p>
    <w:p w14:paraId="64D060DA" w14:textId="0A79C0FF" w:rsidR="004314B5" w:rsidRPr="004D112D" w:rsidRDefault="00615FE1" w:rsidP="000150B3">
      <w:pPr>
        <w:pStyle w:val="FS1"/>
        <w:rPr>
          <w:ins w:id="20623" w:author="Updates" w:date="2024-01-23T15:22:00Z"/>
        </w:rPr>
      </w:pPr>
      <w:ins w:id="20624" w:author="Updates" w:date="2024-01-23T15:22:00Z">
        <w:r>
          <w:rPr>
            <w:noProof/>
          </w:rPr>
          <mc:AlternateContent>
            <mc:Choice Requires="wps">
              <w:drawing>
                <wp:anchor distT="45720" distB="45720" distL="114300" distR="114300" simplePos="0" relativeHeight="251658323" behindDoc="0" locked="0" layoutInCell="1" allowOverlap="1" wp14:anchorId="2B7D4EAC" wp14:editId="791C894D">
                  <wp:simplePos x="0" y="0"/>
                  <wp:positionH relativeFrom="column">
                    <wp:posOffset>1951033</wp:posOffset>
                  </wp:positionH>
                  <wp:positionV relativeFrom="paragraph">
                    <wp:posOffset>-495935</wp:posOffset>
                  </wp:positionV>
                  <wp:extent cx="1609725" cy="1404620"/>
                  <wp:effectExtent l="0" t="0" r="9525" b="0"/>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404620"/>
                          </a:xfrm>
                          <a:prstGeom prst="rect">
                            <a:avLst/>
                          </a:prstGeom>
                          <a:solidFill>
                            <a:srgbClr val="C00000"/>
                          </a:solidFill>
                          <a:ln w="9525">
                            <a:noFill/>
                            <a:miter lim="800000"/>
                            <a:headEnd/>
                            <a:tailEnd/>
                          </a:ln>
                        </wps:spPr>
                        <wps:txbx>
                          <w:txbxContent>
                            <w:p w14:paraId="07797078" w14:textId="77777777" w:rsidR="000E6946" w:rsidRPr="00AC3767" w:rsidRDefault="000E6946" w:rsidP="00615FE1">
                              <w:pPr>
                                <w:rPr>
                                  <w:ins w:id="20625" w:author="Updates" w:date="2024-01-23T15:22:00Z"/>
                                  <w:rFonts w:ascii="Franklin Gothic Demi Cond" w:hAnsi="Franklin Gothic Demi Cond"/>
                                  <w:color w:val="FFFFFF" w:themeColor="background1"/>
                                  <w:sz w:val="26"/>
                                  <w:szCs w:val="26"/>
                                </w:rPr>
                              </w:pPr>
                              <w:ins w:id="20626" w:author="Updates" w:date="2024-01-23T15:22:00Z">
                                <w:r w:rsidRPr="00AC3767">
                                  <w:rPr>
                                    <w:rFonts w:ascii="Franklin Gothic Demi Cond" w:hAnsi="Franklin Gothic Demi Cond"/>
                                    <w:color w:val="FFFFFF" w:themeColor="background1"/>
                                    <w:sz w:val="26"/>
                                    <w:szCs w:val="26"/>
                                  </w:rPr>
                                  <w:t xml:space="preserve">Structural </w:t>
                                </w:r>
                                <w:r>
                                  <w:rPr>
                                    <w:rFonts w:ascii="Franklin Gothic Demi Cond" w:hAnsi="Franklin Gothic Demi Cond"/>
                                    <w:color w:val="FFFFFF" w:themeColor="background1"/>
                                    <w:sz w:val="26"/>
                                    <w:szCs w:val="26"/>
                                  </w:rPr>
                                  <w:t>Infiltration</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B7D4EAC" id="_x0000_s1159" type="#_x0000_t202" style="position:absolute;margin-left:153.6pt;margin-top:-39.05pt;width:126.75pt;height:110.6pt;z-index:2516583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yJZEgIAAP8DAAAOAAAAZHJzL2Uyb0RvYy54bWysU9tu2zAMfR+wfxD0vtgJkrQx4hRdugwD&#10;ugvQ7QNkWY6FyaJGKbGzrx+luGnQvQ3zgyCa5CF5eLS+GzrDjgq9Blvy6STnTFkJtbb7kv/4vnt3&#10;y5kPwtbCgFUlPynP7zZv36x7V6gZtGBqhYxArC96V/I2BFdkmZet6oSfgFOWnA1gJwKZuM9qFD2h&#10;dyab5fky6wFrhyCV9/T34ezkm4TfNEqGr03jVWCm5NRbSCems4pntlmLYo/CtVqObYh/6KIT2lLR&#10;C9SDCIIdUP8F1WmJ4KEJEwldBk2jpUoz0DTT/NU0T61wKs1C5Hh3ocn/P1j55fjkviELw3sYaIFp&#10;CO8eQf70zMK2FXav7hGhb5WoqfA0Upb1zhdjaqTaFz6CVP1nqGnJ4hAgAQ0NdpEVmpMROi3gdCFd&#10;DYHJWHKZr25mC84k+abzfL6cpbVkonhOd+jDRwUdi5eSI201wYvjow+xHVE8h8RqHoyud9qYZOC+&#10;2hpkR0EK2ObxSxO8CjOW9SVfLaiRmGUh5idxdDqQQo3uSn57SRdFpOODrVNIENqc79SJsSM/kZIz&#10;OWGoBqZrAljE2pGvCuoTMYZwViS9ILq0gL8560mNJfe/DgIVZ+aTJdZX0/k8yjcZ88UNUcTw2lNd&#10;e4SVBFXywNn5ug1J8okPd0/b2enE20snY8+kskTn+CKijK/tFPXybjd/AAAA//8DAFBLAwQUAAYA&#10;CAAAACEAkitIlt8AAAALAQAADwAAAGRycy9kb3ducmV2LnhtbEyPwU7DMBBE70j8g7VI3Fo7KW2q&#10;EKeqghASNwoCjm68xBH2OordJvw95kSPq3maeVvtZmfZGcfQe5KQLQUwpNbrnjoJb6+Piy2wEBVp&#10;ZT2hhB8MsKuvrypVaj/RC54PsWOphEKpJJgYh5Lz0Bp0Kiz9gJSyLz86FdM5dlyPakrlzvJciA13&#10;qqe0YNSAjcH2+3ByEqaseXjXz5GTycPeNvik158fUt7ezPt7YBHn+A/Dn35Shzo5Hf2JdGBWwkoU&#10;eUIlLIptBiwR640ogB0TerfKgNcVv/yh/gUAAP//AwBQSwECLQAUAAYACAAAACEAtoM4kv4AAADh&#10;AQAAEwAAAAAAAAAAAAAAAAAAAAAAW0NvbnRlbnRfVHlwZXNdLnhtbFBLAQItABQABgAIAAAAIQA4&#10;/SH/1gAAAJQBAAALAAAAAAAAAAAAAAAAAC8BAABfcmVscy8ucmVsc1BLAQItABQABgAIAAAAIQAf&#10;syJZEgIAAP8DAAAOAAAAAAAAAAAAAAAAAC4CAABkcnMvZTJvRG9jLnhtbFBLAQItABQABgAIAAAA&#10;IQCSK0iW3wAAAAsBAAAPAAAAAAAAAAAAAAAAAGwEAABkcnMvZG93bnJldi54bWxQSwUGAAAAAAQA&#10;BADzAAAAeAUAAAAA&#10;" fillcolor="#c00000" stroked="f">
                  <v:textbox style="mso-fit-shape-to-text:t">
                    <w:txbxContent>
                      <w:p w14:paraId="07797078" w14:textId="77777777" w:rsidR="000E6946" w:rsidRPr="00AC3767" w:rsidRDefault="000E6946" w:rsidP="00615FE1">
                        <w:pPr>
                          <w:rPr>
                            <w:ins w:id="20627" w:author="Updates" w:date="2024-01-23T15:22:00Z"/>
                            <w:rFonts w:ascii="Franklin Gothic Demi Cond" w:hAnsi="Franklin Gothic Demi Cond"/>
                            <w:color w:val="FFFFFF" w:themeColor="background1"/>
                            <w:sz w:val="26"/>
                            <w:szCs w:val="26"/>
                          </w:rPr>
                        </w:pPr>
                        <w:ins w:id="20628" w:author="Updates" w:date="2024-01-23T15:22:00Z">
                          <w:r w:rsidRPr="00AC3767">
                            <w:rPr>
                              <w:rFonts w:ascii="Franklin Gothic Demi Cond" w:hAnsi="Franklin Gothic Demi Cond"/>
                              <w:color w:val="FFFFFF" w:themeColor="background1"/>
                              <w:sz w:val="26"/>
                              <w:szCs w:val="26"/>
                            </w:rPr>
                            <w:t xml:space="preserve">Structural </w:t>
                          </w:r>
                          <w:r>
                            <w:rPr>
                              <w:rFonts w:ascii="Franklin Gothic Demi Cond" w:hAnsi="Franklin Gothic Demi Cond"/>
                              <w:color w:val="FFFFFF" w:themeColor="background1"/>
                              <w:sz w:val="26"/>
                              <w:szCs w:val="26"/>
                            </w:rPr>
                            <w:t>Infiltration</w:t>
                          </w:r>
                        </w:ins>
                      </w:p>
                    </w:txbxContent>
                  </v:textbox>
                </v:shape>
              </w:pict>
            </mc:Fallback>
          </mc:AlternateContent>
        </w:r>
      </w:ins>
      <w:r w:rsidR="004314B5" w:rsidRPr="004D112D">
        <w:t>Description</w:t>
      </w:r>
      <w:del w:id="20629" w:author="Updates" w:date="2024-01-23T15:22:00Z">
        <w:r w:rsidR="00F15D88">
          <w:delText xml:space="preserve">: </w:delText>
        </w:r>
      </w:del>
      <w:ins w:id="20630" w:author="Updates" w:date="2024-01-23T15:22:00Z">
        <w:r w:rsidR="004314B5" w:rsidRPr="004D112D">
          <w:t xml:space="preserve"> </w:t>
        </w:r>
      </w:ins>
    </w:p>
    <w:p w14:paraId="292080E9" w14:textId="77777777" w:rsidR="004314B5" w:rsidRDefault="004314B5" w:rsidP="000150B3">
      <w:pPr>
        <w:pStyle w:val="FSBody"/>
      </w:pPr>
      <w:r>
        <w:t xml:space="preserve">A leaching catch basin is </w:t>
      </w:r>
      <w:proofErr w:type="gramStart"/>
      <w:r>
        <w:t>pre</w:t>
      </w:r>
      <w:proofErr w:type="gramEnd"/>
      <w:r>
        <w:t>-cast</w:t>
      </w:r>
      <w:r>
        <w:rPr>
          <w:b/>
          <w:bCs/>
          <w:i/>
          <w:iCs/>
        </w:rPr>
        <w:t xml:space="preserve"> </w:t>
      </w:r>
      <w:r>
        <w:t>concrete barrel and riser with an open bottom that permits runoff to infiltrate into the ground. There are two configurations:</w:t>
      </w:r>
    </w:p>
    <w:p w14:paraId="7BEDADA1" w14:textId="77777777" w:rsidR="002C0C21" w:rsidRDefault="002C0C21">
      <w:pPr>
        <w:spacing w:line="250" w:lineRule="exact"/>
        <w:rPr>
          <w:del w:id="20631" w:author="Updates" w:date="2024-01-23T15:22:00Z"/>
          <w:sz w:val="20"/>
          <w:szCs w:val="20"/>
        </w:rPr>
      </w:pPr>
    </w:p>
    <w:p w14:paraId="5EFE2BD5" w14:textId="77777777" w:rsidR="004314B5" w:rsidRDefault="004314B5" w:rsidP="00224252">
      <w:pPr>
        <w:pStyle w:val="FSBullet"/>
        <w:numPr>
          <w:ilvl w:val="0"/>
          <w:numId w:val="24"/>
        </w:numPr>
      </w:pPr>
      <w:r>
        <w:t>Stand-alone barrel/riser and</w:t>
      </w:r>
    </w:p>
    <w:p w14:paraId="682B0620" w14:textId="77777777" w:rsidR="002C0C21" w:rsidRDefault="002C0C21">
      <w:pPr>
        <w:spacing w:line="11" w:lineRule="exact"/>
        <w:rPr>
          <w:del w:id="20632" w:author="Updates" w:date="2024-01-23T15:22:00Z"/>
          <w:rFonts w:eastAsia="Times New Roman"/>
        </w:rPr>
      </w:pPr>
    </w:p>
    <w:p w14:paraId="57E46544" w14:textId="77777777" w:rsidR="004314B5" w:rsidRDefault="004314B5" w:rsidP="00224252">
      <w:pPr>
        <w:pStyle w:val="FSBullet"/>
        <w:numPr>
          <w:ilvl w:val="0"/>
          <w:numId w:val="24"/>
        </w:numPr>
      </w:pPr>
      <w:r>
        <w:t>Barrel/riser combined with a deep sump catch basins that provides pretreatment.</w:t>
      </w:r>
    </w:p>
    <w:p w14:paraId="5596F794" w14:textId="77777777" w:rsidR="002C0C21" w:rsidRDefault="002C0C21">
      <w:pPr>
        <w:spacing w:line="1" w:lineRule="exact"/>
        <w:rPr>
          <w:del w:id="20633" w:author="Updates" w:date="2024-01-23T15:22:00Z"/>
          <w:sz w:val="20"/>
          <w:szCs w:val="20"/>
        </w:rPr>
      </w:pPr>
    </w:p>
    <w:p w14:paraId="6443539B" w14:textId="1CBBCF9C" w:rsidR="004314B5" w:rsidRDefault="00F15D88" w:rsidP="00843872">
      <w:pPr>
        <w:pStyle w:val="FSBody"/>
      </w:pPr>
      <w:del w:id="20634" w:author="Updates" w:date="2024-01-23T15:22:00Z">
        <w:r>
          <w:rPr>
            <w:rFonts w:eastAsia="Times New Roman"/>
          </w:rPr>
          <w:delText xml:space="preserve">80% </w:delText>
        </w:r>
      </w:del>
      <w:r w:rsidR="004314B5">
        <w:t xml:space="preserve">TSS </w:t>
      </w:r>
      <w:ins w:id="20635" w:author="Updates" w:date="2024-01-23T15:22:00Z">
        <w:r w:rsidR="004314B5">
          <w:t xml:space="preserve">pretreatment </w:t>
        </w:r>
      </w:ins>
      <w:r w:rsidR="004314B5">
        <w:t xml:space="preserve">removal is awarded to </w:t>
      </w:r>
      <w:del w:id="20636" w:author="Updates" w:date="2024-01-23T15:22:00Z">
        <w:r>
          <w:rPr>
            <w:rFonts w:eastAsia="Times New Roman"/>
          </w:rPr>
          <w:delText>the</w:delText>
        </w:r>
      </w:del>
      <w:ins w:id="20637" w:author="Updates" w:date="2024-01-23T15:22:00Z">
        <w:r w:rsidR="004314B5">
          <w:t>a</w:t>
        </w:r>
      </w:ins>
      <w:r w:rsidR="004314B5">
        <w:t xml:space="preserve"> deep sump </w:t>
      </w:r>
      <w:proofErr w:type="gramStart"/>
      <w:r w:rsidR="004314B5">
        <w:t>catch</w:t>
      </w:r>
      <w:proofErr w:type="gramEnd"/>
      <w:r w:rsidR="004314B5">
        <w:t xml:space="preserve"> basin/leaching catch basin pretreatment combination provided the system is off-line.</w:t>
      </w:r>
    </w:p>
    <w:p w14:paraId="6C1856A8" w14:textId="77777777" w:rsidR="002C0C21" w:rsidRDefault="002C0C21">
      <w:pPr>
        <w:spacing w:line="200" w:lineRule="exact"/>
        <w:rPr>
          <w:del w:id="20638" w:author="Updates" w:date="2024-01-23T15:22:00Z"/>
          <w:sz w:val="20"/>
          <w:szCs w:val="20"/>
        </w:rPr>
      </w:pPr>
    </w:p>
    <w:p w14:paraId="7CC153B4" w14:textId="77777777" w:rsidR="002C0C21" w:rsidRDefault="002C0C21">
      <w:pPr>
        <w:spacing w:line="200" w:lineRule="exact"/>
        <w:rPr>
          <w:del w:id="20639" w:author="Updates" w:date="2024-01-23T15:22:00Z"/>
          <w:sz w:val="20"/>
          <w:szCs w:val="20"/>
        </w:rPr>
      </w:pPr>
    </w:p>
    <w:p w14:paraId="1FB51727" w14:textId="77777777" w:rsidR="002C0C21" w:rsidRDefault="002C0C21">
      <w:pPr>
        <w:spacing w:line="200" w:lineRule="exact"/>
        <w:rPr>
          <w:del w:id="20640" w:author="Updates" w:date="2024-01-23T15:22:00Z"/>
          <w:sz w:val="20"/>
          <w:szCs w:val="20"/>
        </w:rPr>
      </w:pPr>
    </w:p>
    <w:p w14:paraId="01460944" w14:textId="77777777" w:rsidR="002C0C21" w:rsidRDefault="002C0C21">
      <w:pPr>
        <w:spacing w:line="200" w:lineRule="exact"/>
        <w:rPr>
          <w:del w:id="20641" w:author="Updates" w:date="2024-01-23T15:22:00Z"/>
          <w:sz w:val="20"/>
          <w:szCs w:val="20"/>
        </w:rPr>
      </w:pPr>
    </w:p>
    <w:p w14:paraId="76DE1DDD" w14:textId="77777777" w:rsidR="002C0C21" w:rsidRDefault="002C0C21">
      <w:pPr>
        <w:spacing w:line="200" w:lineRule="exact"/>
        <w:rPr>
          <w:del w:id="20642" w:author="Updates" w:date="2024-01-23T15:22:00Z"/>
          <w:sz w:val="20"/>
          <w:szCs w:val="20"/>
        </w:rPr>
      </w:pPr>
    </w:p>
    <w:p w14:paraId="422C8EEA" w14:textId="77777777" w:rsidR="002C0C21" w:rsidRDefault="002C0C21">
      <w:pPr>
        <w:spacing w:line="200" w:lineRule="exact"/>
        <w:rPr>
          <w:del w:id="20643" w:author="Updates" w:date="2024-01-23T15:22:00Z"/>
          <w:sz w:val="20"/>
          <w:szCs w:val="20"/>
        </w:rPr>
      </w:pPr>
    </w:p>
    <w:p w14:paraId="42736E1D" w14:textId="77777777" w:rsidR="002C0C21" w:rsidRDefault="002C0C21">
      <w:pPr>
        <w:spacing w:line="202" w:lineRule="exact"/>
        <w:rPr>
          <w:del w:id="20644" w:author="Updates" w:date="2024-01-23T15:22:00Z"/>
          <w:sz w:val="20"/>
          <w:szCs w:val="20"/>
        </w:rPr>
      </w:pPr>
    </w:p>
    <w:p w14:paraId="15A672D5" w14:textId="615436D5" w:rsidR="004314B5" w:rsidRPr="004D112D" w:rsidRDefault="004314B5" w:rsidP="00843872">
      <w:pPr>
        <w:pStyle w:val="FS1"/>
      </w:pPr>
      <w:r w:rsidRPr="004D112D">
        <w:t>Advantages/Benefits</w:t>
      </w:r>
      <w:del w:id="20645" w:author="Updates" w:date="2024-01-23T15:22:00Z">
        <w:r w:rsidR="00F15D88">
          <w:rPr>
            <w:b/>
            <w:bCs/>
          </w:rPr>
          <w:delText>:</w:delText>
        </w:r>
      </w:del>
    </w:p>
    <w:p w14:paraId="2D9018D1" w14:textId="77777777" w:rsidR="004314B5" w:rsidRDefault="004314B5" w:rsidP="004314B5">
      <w:pPr>
        <w:spacing w:line="9" w:lineRule="exact"/>
        <w:rPr>
          <w:sz w:val="20"/>
          <w:szCs w:val="20"/>
        </w:rPr>
      </w:pPr>
    </w:p>
    <w:p w14:paraId="0C14CFB0" w14:textId="77777777" w:rsidR="004314B5" w:rsidRPr="004D112D" w:rsidRDefault="004314B5" w:rsidP="004E791B">
      <w:pPr>
        <w:pStyle w:val="FSBullet"/>
        <w:rPr>
          <w:rFonts w:eastAsia="Arial"/>
        </w:rPr>
      </w:pPr>
      <w:r>
        <w:t>Provide groundwater recharge.</w:t>
      </w:r>
    </w:p>
    <w:p w14:paraId="76C88395" w14:textId="77777777" w:rsidR="002C0C21" w:rsidRDefault="002C0C21">
      <w:pPr>
        <w:spacing w:line="10" w:lineRule="exact"/>
        <w:rPr>
          <w:del w:id="20646" w:author="Updates" w:date="2024-01-23T15:22:00Z"/>
          <w:rFonts w:ascii="Arial" w:eastAsia="Arial" w:hAnsi="Arial" w:cs="Arial"/>
        </w:rPr>
      </w:pPr>
    </w:p>
    <w:p w14:paraId="0FE83B12" w14:textId="1C7F487E" w:rsidR="004314B5" w:rsidRDefault="004314B5" w:rsidP="004E791B">
      <w:pPr>
        <w:pStyle w:val="FSBullet"/>
      </w:pPr>
      <w:r>
        <w:t xml:space="preserve">Remove coarse </w:t>
      </w:r>
      <w:proofErr w:type="gramStart"/>
      <w:r>
        <w:t>sediment</w:t>
      </w:r>
      <w:proofErr w:type="gramEnd"/>
    </w:p>
    <w:p w14:paraId="056CF527" w14:textId="77777777" w:rsidR="002C0C21" w:rsidRDefault="002C0C21">
      <w:pPr>
        <w:spacing w:line="276" w:lineRule="exact"/>
        <w:rPr>
          <w:del w:id="20647" w:author="Updates" w:date="2024-01-23T15:22:00Z"/>
          <w:sz w:val="20"/>
          <w:szCs w:val="20"/>
        </w:rPr>
      </w:pPr>
    </w:p>
    <w:p w14:paraId="5B2ED816" w14:textId="40057CC2" w:rsidR="004314B5" w:rsidRPr="004D112D" w:rsidRDefault="004314B5" w:rsidP="00843872">
      <w:pPr>
        <w:pStyle w:val="FS1"/>
      </w:pPr>
      <w:r w:rsidRPr="004D112D">
        <w:t>Disadvantages/Limitations</w:t>
      </w:r>
      <w:del w:id="20648" w:author="Updates" w:date="2024-01-23T15:22:00Z">
        <w:r w:rsidR="00F15D88">
          <w:rPr>
            <w:b/>
            <w:bCs/>
          </w:rPr>
          <w:delText>:</w:delText>
        </w:r>
      </w:del>
    </w:p>
    <w:p w14:paraId="2F24A6D3" w14:textId="77777777" w:rsidR="004314B5" w:rsidRDefault="004314B5" w:rsidP="004314B5">
      <w:pPr>
        <w:spacing w:line="9" w:lineRule="exact"/>
        <w:rPr>
          <w:sz w:val="20"/>
          <w:szCs w:val="20"/>
        </w:rPr>
      </w:pPr>
    </w:p>
    <w:p w14:paraId="2C20B688" w14:textId="5536C176" w:rsidR="004314B5" w:rsidRDefault="004314B5" w:rsidP="004E791B">
      <w:pPr>
        <w:pStyle w:val="FSBullet"/>
        <w:rPr>
          <w:rFonts w:eastAsia="Arial"/>
        </w:rPr>
      </w:pPr>
      <w:r>
        <w:t>Need frequent maintenance. Can become a source of pollutants via resuspension if not properly maintained.</w:t>
      </w:r>
    </w:p>
    <w:p w14:paraId="7E075CFD" w14:textId="0B0419F1" w:rsidR="004314B5" w:rsidRPr="004D112D" w:rsidRDefault="004314B5" w:rsidP="004E791B">
      <w:pPr>
        <w:pStyle w:val="FSBullet"/>
        <w:rPr>
          <w:rFonts w:eastAsia="Arial"/>
        </w:rPr>
      </w:pPr>
      <w:r>
        <w:t>Cannot effectively remove soluble pollutants or fine particles.</w:t>
      </w:r>
    </w:p>
    <w:p w14:paraId="2D900308" w14:textId="77777777" w:rsidR="002C0C21" w:rsidRDefault="002C0C21">
      <w:pPr>
        <w:spacing w:line="2" w:lineRule="exact"/>
        <w:rPr>
          <w:del w:id="20649" w:author="Updates" w:date="2024-01-23T15:22:00Z"/>
          <w:rFonts w:ascii="Arial" w:eastAsia="Arial" w:hAnsi="Arial" w:cs="Arial"/>
        </w:rPr>
      </w:pPr>
    </w:p>
    <w:p w14:paraId="7B875117" w14:textId="77777777" w:rsidR="004314B5" w:rsidRPr="004D112D" w:rsidRDefault="004314B5" w:rsidP="004E791B">
      <w:pPr>
        <w:pStyle w:val="FSBullet"/>
        <w:rPr>
          <w:rFonts w:eastAsia="Arial"/>
        </w:rPr>
      </w:pPr>
      <w:r>
        <w:t xml:space="preserve">Do not provide adequate treatment of runoff unless combined with deep sump catch </w:t>
      </w:r>
      <w:proofErr w:type="gramStart"/>
      <w:r>
        <w:t>basin</w:t>
      </w:r>
      <w:proofErr w:type="gramEnd"/>
    </w:p>
    <w:p w14:paraId="08D11A9C" w14:textId="77777777" w:rsidR="002C0C21" w:rsidRDefault="002C0C21">
      <w:pPr>
        <w:spacing w:line="2" w:lineRule="exact"/>
        <w:rPr>
          <w:del w:id="20650" w:author="Updates" w:date="2024-01-23T15:22:00Z"/>
          <w:rFonts w:ascii="Arial" w:eastAsia="Arial" w:hAnsi="Arial" w:cs="Arial"/>
        </w:rPr>
      </w:pPr>
    </w:p>
    <w:p w14:paraId="31DFDC0C" w14:textId="02602A2F" w:rsidR="004314B5" w:rsidRDefault="004314B5" w:rsidP="004E791B">
      <w:pPr>
        <w:pStyle w:val="FSBullet"/>
      </w:pPr>
      <w:r>
        <w:t xml:space="preserve">Entrapment hazard for </w:t>
      </w:r>
      <w:del w:id="20651" w:author="Updates" w:date="2024-01-23T15:22:00Z">
        <w:r w:rsidR="00F15D88">
          <w:rPr>
            <w:rFonts w:eastAsia="Times New Roman"/>
          </w:rPr>
          <w:delText>amphians</w:delText>
        </w:r>
      </w:del>
      <w:ins w:id="20652" w:author="Updates" w:date="2024-01-23T15:22:00Z">
        <w:r>
          <w:t>amphibians</w:t>
        </w:r>
      </w:ins>
      <w:r>
        <w:t xml:space="preserve"> and other small animals</w:t>
      </w:r>
      <w:del w:id="20653" w:author="Updates" w:date="2024-01-23T15:22:00Z">
        <w:r w:rsidR="00F15D88">
          <w:rPr>
            <w:rFonts w:eastAsia="Times New Roman"/>
          </w:rPr>
          <w:delText>.</w:delText>
        </w:r>
      </w:del>
    </w:p>
    <w:p w14:paraId="3E3EED98" w14:textId="77777777" w:rsidR="002C0C21" w:rsidRDefault="002C0C21">
      <w:pPr>
        <w:spacing w:line="3664" w:lineRule="exact"/>
        <w:rPr>
          <w:del w:id="20654" w:author="Updates" w:date="2024-01-23T15:22:00Z"/>
          <w:sz w:val="20"/>
          <w:szCs w:val="20"/>
        </w:rPr>
      </w:pPr>
    </w:p>
    <w:p w14:paraId="0F2DB39F" w14:textId="77777777" w:rsidR="002C0C21" w:rsidRDefault="002C0C21">
      <w:pPr>
        <w:rPr>
          <w:del w:id="20655" w:author="Updates" w:date="2024-01-23T15:22:00Z"/>
        </w:rPr>
        <w:sectPr w:rsidR="002C0C21" w:rsidSect="00AF6C3A">
          <w:pgSz w:w="12240" w:h="15840"/>
          <w:pgMar w:top="773"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80"/>
          </w:cols>
        </w:sectPr>
      </w:pPr>
    </w:p>
    <w:p w14:paraId="6750853E" w14:textId="77777777" w:rsidR="002C0C21" w:rsidRDefault="002C0C21">
      <w:pPr>
        <w:spacing w:line="292" w:lineRule="exact"/>
        <w:rPr>
          <w:del w:id="20656" w:author="Updates" w:date="2024-01-23T15:22:00Z"/>
          <w:sz w:val="20"/>
          <w:szCs w:val="20"/>
        </w:rPr>
      </w:pPr>
    </w:p>
    <w:p w14:paraId="17149B5B" w14:textId="77777777" w:rsidR="002C0C21" w:rsidRDefault="00F15D88">
      <w:pPr>
        <w:ind w:left="80"/>
        <w:rPr>
          <w:del w:id="20657" w:author="Updates" w:date="2024-01-23T15:22:00Z"/>
          <w:sz w:val="20"/>
          <w:szCs w:val="20"/>
        </w:rPr>
      </w:pPr>
      <w:del w:id="20658" w:author="Updates" w:date="2024-01-23T15:22:00Z">
        <w:r>
          <w:rPr>
            <w:rFonts w:eastAsia="Times New Roman"/>
            <w:b/>
            <w:bCs/>
          </w:rPr>
          <w:lastRenderedPageBreak/>
          <w:delText>Pollutant Removal Efficiencies</w:delText>
        </w:r>
      </w:del>
    </w:p>
    <w:p w14:paraId="0C98A0E4" w14:textId="77777777" w:rsidR="002C0C21" w:rsidRDefault="002C0C21">
      <w:pPr>
        <w:spacing w:line="9" w:lineRule="exact"/>
        <w:rPr>
          <w:del w:id="20659" w:author="Updates" w:date="2024-01-23T15:22:00Z"/>
          <w:sz w:val="20"/>
          <w:szCs w:val="20"/>
        </w:rPr>
      </w:pPr>
    </w:p>
    <w:p w14:paraId="56611275" w14:textId="77777777" w:rsidR="002C0C21" w:rsidRDefault="00F15D88">
      <w:pPr>
        <w:tabs>
          <w:tab w:val="left" w:pos="4380"/>
        </w:tabs>
        <w:ind w:left="220"/>
        <w:rPr>
          <w:del w:id="20660" w:author="Updates" w:date="2024-01-23T15:22:00Z"/>
          <w:sz w:val="20"/>
          <w:szCs w:val="20"/>
        </w:rPr>
      </w:pPr>
      <w:del w:id="20661" w:author="Updates" w:date="2024-01-23T15:22:00Z">
        <w:r w:rsidRPr="00E27C81">
          <w:rPr>
            <w:rFonts w:ascii="Arial" w:eastAsia="Arial" w:hAnsi="Arial" w:cs="Arial"/>
            <w:highlight w:val="yellow"/>
          </w:rPr>
          <w:delText xml:space="preserve">• </w:delText>
        </w:r>
        <w:r w:rsidRPr="00E27C81">
          <w:rPr>
            <w:rFonts w:eastAsia="Times New Roman"/>
            <w:highlight w:val="yellow"/>
          </w:rPr>
          <w:delText>Total Suspended Solids (TSS)</w:delText>
        </w:r>
        <w:r w:rsidRPr="00E27C81">
          <w:rPr>
            <w:sz w:val="20"/>
            <w:szCs w:val="20"/>
            <w:highlight w:val="yellow"/>
          </w:rPr>
          <w:tab/>
        </w:r>
        <w:r w:rsidRPr="00E27C81">
          <w:rPr>
            <w:rFonts w:eastAsia="Times New Roman"/>
            <w:highlight w:val="yellow"/>
          </w:rPr>
          <w:delText>80% if combined with deep sump catch basin and if</w:delText>
        </w:r>
      </w:del>
    </w:p>
    <w:p w14:paraId="650E0538" w14:textId="77777777" w:rsidR="002C0C21" w:rsidRDefault="002C0C21">
      <w:pPr>
        <w:spacing w:line="10" w:lineRule="exact"/>
        <w:rPr>
          <w:del w:id="20662" w:author="Updates" w:date="2024-01-23T15:22:00Z"/>
          <w:sz w:val="20"/>
          <w:szCs w:val="20"/>
        </w:rPr>
      </w:pPr>
    </w:p>
    <w:p w14:paraId="65EB12B4" w14:textId="77777777" w:rsidR="002C0C21" w:rsidRPr="00E27C81" w:rsidRDefault="00F15D88">
      <w:pPr>
        <w:ind w:left="4400"/>
        <w:rPr>
          <w:del w:id="20663" w:author="Updates" w:date="2024-01-23T15:22:00Z"/>
          <w:sz w:val="20"/>
          <w:szCs w:val="20"/>
          <w:highlight w:val="yellow"/>
        </w:rPr>
      </w:pPr>
      <w:del w:id="20664" w:author="Updates" w:date="2024-01-23T15:22:00Z">
        <w:r w:rsidRPr="00E27C81">
          <w:rPr>
            <w:rFonts w:eastAsia="Times New Roman"/>
            <w:highlight w:val="yellow"/>
          </w:rPr>
          <w:delText>designed to be off-line</w:delText>
        </w:r>
      </w:del>
    </w:p>
    <w:p w14:paraId="063969AC" w14:textId="77777777" w:rsidR="002C0C21" w:rsidRPr="00E27C81" w:rsidRDefault="002C0C21">
      <w:pPr>
        <w:spacing w:line="11" w:lineRule="exact"/>
        <w:rPr>
          <w:del w:id="20665" w:author="Updates" w:date="2024-01-23T15:22:00Z"/>
          <w:sz w:val="20"/>
          <w:szCs w:val="20"/>
          <w:highlight w:val="yellow"/>
        </w:rPr>
      </w:pPr>
    </w:p>
    <w:p w14:paraId="63979CA3" w14:textId="77777777" w:rsidR="002C0C21" w:rsidRPr="00E27C81" w:rsidRDefault="00F15D88">
      <w:pPr>
        <w:tabs>
          <w:tab w:val="left" w:pos="4380"/>
        </w:tabs>
        <w:ind w:left="220"/>
        <w:rPr>
          <w:del w:id="20666" w:author="Updates" w:date="2024-01-23T15:22:00Z"/>
          <w:sz w:val="20"/>
          <w:szCs w:val="20"/>
          <w:highlight w:val="yellow"/>
        </w:rPr>
      </w:pPr>
      <w:del w:id="20667" w:author="Updates" w:date="2024-01-23T15:22:00Z">
        <w:r w:rsidRPr="00E27C81">
          <w:rPr>
            <w:rFonts w:ascii="Arial" w:eastAsia="Arial" w:hAnsi="Arial" w:cs="Arial"/>
            <w:highlight w:val="yellow"/>
          </w:rPr>
          <w:delText xml:space="preserve">• </w:delText>
        </w:r>
        <w:r w:rsidRPr="00E27C81">
          <w:rPr>
            <w:rFonts w:eastAsia="Times New Roman"/>
            <w:highlight w:val="yellow"/>
          </w:rPr>
          <w:delText>Nutrients</w:delText>
        </w:r>
        <w:r w:rsidRPr="00E27C81">
          <w:rPr>
            <w:rFonts w:ascii="Arial" w:eastAsia="Arial" w:hAnsi="Arial" w:cs="Arial"/>
            <w:highlight w:val="yellow"/>
          </w:rPr>
          <w:delText xml:space="preserve"> </w:delText>
        </w:r>
        <w:r w:rsidRPr="00E27C81">
          <w:rPr>
            <w:rFonts w:eastAsia="Times New Roman"/>
            <w:sz w:val="18"/>
            <w:szCs w:val="18"/>
            <w:highlight w:val="yellow"/>
          </w:rPr>
          <w:delText>(Nitrogen, phosphorus)</w:delText>
        </w:r>
        <w:r w:rsidRPr="00E27C81">
          <w:rPr>
            <w:sz w:val="20"/>
            <w:szCs w:val="20"/>
            <w:highlight w:val="yellow"/>
          </w:rPr>
          <w:tab/>
        </w:r>
        <w:r w:rsidRPr="00E27C81">
          <w:rPr>
            <w:rFonts w:eastAsia="Times New Roman"/>
            <w:highlight w:val="yellow"/>
          </w:rPr>
          <w:delText>Insufficient data</w:delText>
        </w:r>
      </w:del>
    </w:p>
    <w:p w14:paraId="4A60F90C" w14:textId="77777777" w:rsidR="002C0C21" w:rsidRPr="00E27C81" w:rsidRDefault="002C0C21">
      <w:pPr>
        <w:spacing w:line="10" w:lineRule="exact"/>
        <w:rPr>
          <w:del w:id="20668" w:author="Updates" w:date="2024-01-23T15:22:00Z"/>
          <w:sz w:val="20"/>
          <w:szCs w:val="20"/>
          <w:highlight w:val="yellow"/>
        </w:rPr>
      </w:pPr>
    </w:p>
    <w:p w14:paraId="053F276A" w14:textId="77777777" w:rsidR="002C0C21" w:rsidRPr="00E27C81" w:rsidRDefault="00F15D88">
      <w:pPr>
        <w:tabs>
          <w:tab w:val="left" w:pos="4380"/>
        </w:tabs>
        <w:ind w:left="220"/>
        <w:rPr>
          <w:del w:id="20669" w:author="Updates" w:date="2024-01-23T15:22:00Z"/>
          <w:sz w:val="20"/>
          <w:szCs w:val="20"/>
          <w:highlight w:val="yellow"/>
        </w:rPr>
      </w:pPr>
      <w:del w:id="20670" w:author="Updates" w:date="2024-01-23T15:22:00Z">
        <w:r w:rsidRPr="00E27C81">
          <w:rPr>
            <w:rFonts w:ascii="Arial" w:eastAsia="Arial" w:hAnsi="Arial" w:cs="Arial"/>
            <w:highlight w:val="yellow"/>
          </w:rPr>
          <w:delText xml:space="preserve">• </w:delText>
        </w:r>
        <w:r w:rsidRPr="00E27C81">
          <w:rPr>
            <w:rFonts w:eastAsia="Times New Roman"/>
            <w:highlight w:val="yellow"/>
          </w:rPr>
          <w:delText>Metals</w:delText>
        </w:r>
        <w:r w:rsidRPr="00E27C81">
          <w:rPr>
            <w:rFonts w:ascii="Arial" w:eastAsia="Arial" w:hAnsi="Arial" w:cs="Arial"/>
            <w:highlight w:val="yellow"/>
          </w:rPr>
          <w:delText xml:space="preserve"> </w:delText>
        </w:r>
        <w:r w:rsidRPr="00E27C81">
          <w:rPr>
            <w:rFonts w:eastAsia="Times New Roman"/>
            <w:sz w:val="18"/>
            <w:szCs w:val="18"/>
            <w:highlight w:val="yellow"/>
          </w:rPr>
          <w:delText>(copper, lead, zinc, cadmium)</w:delText>
        </w:r>
        <w:r w:rsidRPr="00E27C81">
          <w:rPr>
            <w:sz w:val="20"/>
            <w:szCs w:val="20"/>
            <w:highlight w:val="yellow"/>
          </w:rPr>
          <w:tab/>
        </w:r>
        <w:r w:rsidRPr="00E27C81">
          <w:rPr>
            <w:rFonts w:eastAsia="Times New Roman"/>
            <w:highlight w:val="yellow"/>
          </w:rPr>
          <w:delText>Insufficient data</w:delText>
        </w:r>
      </w:del>
    </w:p>
    <w:p w14:paraId="62D7D01E" w14:textId="77777777" w:rsidR="002C0C21" w:rsidRPr="00E27C81" w:rsidRDefault="002C0C21">
      <w:pPr>
        <w:spacing w:line="10" w:lineRule="exact"/>
        <w:rPr>
          <w:del w:id="20671" w:author="Updates" w:date="2024-01-23T15:22:00Z"/>
          <w:sz w:val="20"/>
          <w:szCs w:val="20"/>
          <w:highlight w:val="yellow"/>
        </w:rPr>
      </w:pPr>
    </w:p>
    <w:p w14:paraId="0C57FB19" w14:textId="77777777" w:rsidR="002C0C21" w:rsidRDefault="00F15D88">
      <w:pPr>
        <w:tabs>
          <w:tab w:val="left" w:pos="4380"/>
        </w:tabs>
        <w:ind w:left="220"/>
        <w:rPr>
          <w:del w:id="20672" w:author="Updates" w:date="2024-01-23T15:22:00Z"/>
          <w:sz w:val="20"/>
          <w:szCs w:val="20"/>
        </w:rPr>
      </w:pPr>
      <w:del w:id="20673" w:author="Updates" w:date="2024-01-23T15:22:00Z">
        <w:r w:rsidRPr="00E27C81">
          <w:rPr>
            <w:rFonts w:ascii="Arial" w:eastAsia="Arial" w:hAnsi="Arial" w:cs="Arial"/>
            <w:highlight w:val="yellow"/>
          </w:rPr>
          <w:delText xml:space="preserve">• </w:delText>
        </w:r>
        <w:r w:rsidRPr="00E27C81">
          <w:rPr>
            <w:rFonts w:eastAsia="Times New Roman"/>
            <w:highlight w:val="yellow"/>
          </w:rPr>
          <w:delText>Pathogens</w:delText>
        </w:r>
        <w:r w:rsidRPr="00E27C81">
          <w:rPr>
            <w:rFonts w:ascii="Arial" w:eastAsia="Arial" w:hAnsi="Arial" w:cs="Arial"/>
            <w:highlight w:val="yellow"/>
          </w:rPr>
          <w:delText xml:space="preserve"> </w:delText>
        </w:r>
        <w:r w:rsidRPr="00E27C81">
          <w:rPr>
            <w:rFonts w:eastAsia="Times New Roman"/>
            <w:sz w:val="18"/>
            <w:szCs w:val="18"/>
            <w:highlight w:val="yellow"/>
          </w:rPr>
          <w:delText>(coliform, e coli)</w:delText>
        </w:r>
        <w:r w:rsidRPr="00E27C81">
          <w:rPr>
            <w:sz w:val="20"/>
            <w:szCs w:val="20"/>
            <w:highlight w:val="yellow"/>
          </w:rPr>
          <w:tab/>
        </w:r>
        <w:r w:rsidRPr="00E27C81">
          <w:rPr>
            <w:rFonts w:eastAsia="Times New Roman"/>
            <w:highlight w:val="yellow"/>
          </w:rPr>
          <w:delText>Insufficient data</w:delText>
        </w:r>
      </w:del>
    </w:p>
    <w:p w14:paraId="2648ACA6" w14:textId="77777777" w:rsidR="002C0C21" w:rsidRDefault="002C0C21">
      <w:pPr>
        <w:rPr>
          <w:del w:id="20674" w:author="Updates" w:date="2024-01-23T15:22:00Z"/>
        </w:rPr>
        <w:sectPr w:rsidR="002C0C21" w:rsidSect="00AF6C3A">
          <w:type w:val="continuous"/>
          <w:pgSz w:w="12240" w:h="15840"/>
          <w:pgMar w:top="773"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4D14297B" w14:textId="77777777" w:rsidR="002C0C21" w:rsidRDefault="002C0C21">
      <w:pPr>
        <w:spacing w:line="208" w:lineRule="exact"/>
        <w:rPr>
          <w:del w:id="20675" w:author="Updates" w:date="2024-01-23T15:22:00Z"/>
          <w:sz w:val="20"/>
          <w:szCs w:val="20"/>
        </w:rPr>
      </w:pPr>
    </w:p>
    <w:p w14:paraId="198830F9" w14:textId="77777777" w:rsidR="002C0C21" w:rsidRDefault="00F15D88">
      <w:pPr>
        <w:tabs>
          <w:tab w:val="left" w:pos="9420"/>
        </w:tabs>
        <w:ind w:left="5720"/>
        <w:rPr>
          <w:del w:id="20676" w:author="Updates" w:date="2024-01-23T15:22:00Z"/>
          <w:sz w:val="20"/>
          <w:szCs w:val="20"/>
        </w:rPr>
      </w:pPr>
      <w:del w:id="20677"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100</w:delText>
        </w:r>
      </w:del>
    </w:p>
    <w:p w14:paraId="18CB7968" w14:textId="77777777" w:rsidR="002C0C21" w:rsidRDefault="002C0C21">
      <w:pPr>
        <w:rPr>
          <w:del w:id="20678" w:author="Updates" w:date="2024-01-23T15:22:00Z"/>
        </w:rPr>
        <w:sectPr w:rsidR="002C0C21" w:rsidSect="00AF6C3A">
          <w:type w:val="continuous"/>
          <w:pgSz w:w="12240" w:h="15840"/>
          <w:pgMar w:top="773"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50FD400E" w14:textId="77777777" w:rsidR="002C0C21" w:rsidRDefault="00F15D88">
      <w:pPr>
        <w:spacing w:line="200" w:lineRule="exact"/>
        <w:rPr>
          <w:del w:id="20679" w:author="Updates" w:date="2024-01-23T15:22:00Z"/>
          <w:sz w:val="20"/>
          <w:szCs w:val="20"/>
        </w:rPr>
      </w:pPr>
      <w:del w:id="20680" w:author="Updates" w:date="2024-01-23T15:22:00Z">
        <w:r>
          <w:rPr>
            <w:noProof/>
            <w:sz w:val="20"/>
            <w:szCs w:val="20"/>
          </w:rPr>
          <w:drawing>
            <wp:anchor distT="0" distB="0" distL="114300" distR="114300" simplePos="0" relativeHeight="251937986" behindDoc="1" locked="0" layoutInCell="0" allowOverlap="1" wp14:anchorId="5A06BCDA" wp14:editId="4F87DF1F">
              <wp:simplePos x="0" y="0"/>
              <wp:positionH relativeFrom="page">
                <wp:posOffset>469900</wp:posOffset>
              </wp:positionH>
              <wp:positionV relativeFrom="page">
                <wp:posOffset>889000</wp:posOffset>
              </wp:positionV>
              <wp:extent cx="6853346" cy="4291965"/>
              <wp:effectExtent l="0" t="0" r="5080" b="0"/>
              <wp:wrapNone/>
              <wp:docPr id="11562037" name="Picture 1156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281">
                        <a:clrChange>
                          <a:clrFrom>
                            <a:srgbClr val="FFFFFF"/>
                          </a:clrFrom>
                          <a:clrTo>
                            <a:srgbClr val="FFFFFF">
                              <a:alpha val="0"/>
                            </a:srgbClr>
                          </a:clrTo>
                        </a:clrChange>
                      </a:blip>
                      <a:srcRect l="1047" t="5668" r="885" b="48230"/>
                      <a:stretch/>
                    </pic:blipFill>
                    <pic:spPr bwMode="auto">
                      <a:xfrm>
                        <a:off x="0" y="0"/>
                        <a:ext cx="6855678" cy="4293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del>
    </w:p>
    <w:p w14:paraId="1E8F388C" w14:textId="77777777" w:rsidR="002C0C21" w:rsidRDefault="002C0C21">
      <w:pPr>
        <w:spacing w:line="200" w:lineRule="exact"/>
        <w:rPr>
          <w:del w:id="20681" w:author="Updates" w:date="2024-01-23T15:22:00Z"/>
          <w:sz w:val="20"/>
          <w:szCs w:val="20"/>
        </w:rPr>
      </w:pPr>
    </w:p>
    <w:p w14:paraId="77791611" w14:textId="77777777" w:rsidR="002C0C21" w:rsidRDefault="002C0C21">
      <w:pPr>
        <w:spacing w:line="200" w:lineRule="exact"/>
        <w:rPr>
          <w:del w:id="20682" w:author="Updates" w:date="2024-01-23T15:22:00Z"/>
          <w:sz w:val="20"/>
          <w:szCs w:val="20"/>
        </w:rPr>
      </w:pPr>
    </w:p>
    <w:p w14:paraId="7B5087C1" w14:textId="77777777" w:rsidR="002C0C21" w:rsidRDefault="002C0C21">
      <w:pPr>
        <w:spacing w:line="200" w:lineRule="exact"/>
        <w:rPr>
          <w:del w:id="20683" w:author="Updates" w:date="2024-01-23T15:22:00Z"/>
          <w:sz w:val="20"/>
          <w:szCs w:val="20"/>
        </w:rPr>
      </w:pPr>
    </w:p>
    <w:p w14:paraId="5B74E16F" w14:textId="77777777" w:rsidR="002C0C21" w:rsidRDefault="002C0C21">
      <w:pPr>
        <w:spacing w:line="200" w:lineRule="exact"/>
        <w:rPr>
          <w:del w:id="20684" w:author="Updates" w:date="2024-01-23T15:22:00Z"/>
          <w:sz w:val="20"/>
          <w:szCs w:val="20"/>
        </w:rPr>
      </w:pPr>
    </w:p>
    <w:p w14:paraId="2DF955F0" w14:textId="77777777" w:rsidR="002C0C21" w:rsidRDefault="002C0C21">
      <w:pPr>
        <w:spacing w:line="200" w:lineRule="exact"/>
        <w:rPr>
          <w:del w:id="20685" w:author="Updates" w:date="2024-01-23T15:22:00Z"/>
          <w:sz w:val="20"/>
          <w:szCs w:val="20"/>
        </w:rPr>
      </w:pPr>
    </w:p>
    <w:p w14:paraId="5162A045" w14:textId="77777777" w:rsidR="002C0C21" w:rsidRDefault="002C0C21">
      <w:pPr>
        <w:spacing w:line="200" w:lineRule="exact"/>
        <w:rPr>
          <w:del w:id="20686" w:author="Updates" w:date="2024-01-23T15:22:00Z"/>
          <w:sz w:val="20"/>
          <w:szCs w:val="20"/>
        </w:rPr>
      </w:pPr>
    </w:p>
    <w:p w14:paraId="4FAB46DD" w14:textId="77777777" w:rsidR="002C0C21" w:rsidRDefault="002C0C21">
      <w:pPr>
        <w:spacing w:line="200" w:lineRule="exact"/>
        <w:rPr>
          <w:del w:id="20687" w:author="Updates" w:date="2024-01-23T15:22:00Z"/>
          <w:sz w:val="20"/>
          <w:szCs w:val="20"/>
        </w:rPr>
      </w:pPr>
    </w:p>
    <w:p w14:paraId="78CA7748" w14:textId="77777777" w:rsidR="002C0C21" w:rsidRDefault="002C0C21">
      <w:pPr>
        <w:spacing w:line="200" w:lineRule="exact"/>
        <w:rPr>
          <w:del w:id="20688" w:author="Updates" w:date="2024-01-23T15:22:00Z"/>
          <w:sz w:val="20"/>
          <w:szCs w:val="20"/>
        </w:rPr>
      </w:pPr>
    </w:p>
    <w:p w14:paraId="0A4EEDAF" w14:textId="77777777" w:rsidR="002C0C21" w:rsidRDefault="002C0C21">
      <w:pPr>
        <w:spacing w:line="200" w:lineRule="exact"/>
        <w:rPr>
          <w:del w:id="20689" w:author="Updates" w:date="2024-01-23T15:22:00Z"/>
          <w:sz w:val="20"/>
          <w:szCs w:val="20"/>
        </w:rPr>
      </w:pPr>
    </w:p>
    <w:p w14:paraId="1101150A" w14:textId="77777777" w:rsidR="002C0C21" w:rsidRDefault="002C0C21">
      <w:pPr>
        <w:spacing w:line="200" w:lineRule="exact"/>
        <w:rPr>
          <w:del w:id="20690" w:author="Updates" w:date="2024-01-23T15:22:00Z"/>
          <w:sz w:val="20"/>
          <w:szCs w:val="20"/>
        </w:rPr>
      </w:pPr>
    </w:p>
    <w:p w14:paraId="7190D887" w14:textId="77777777" w:rsidR="002C0C21" w:rsidRDefault="002C0C21">
      <w:pPr>
        <w:spacing w:line="200" w:lineRule="exact"/>
        <w:rPr>
          <w:del w:id="20691" w:author="Updates" w:date="2024-01-23T15:22:00Z"/>
          <w:sz w:val="20"/>
          <w:szCs w:val="20"/>
        </w:rPr>
      </w:pPr>
    </w:p>
    <w:p w14:paraId="5CCFA036" w14:textId="77777777" w:rsidR="002C0C21" w:rsidRDefault="002C0C21">
      <w:pPr>
        <w:spacing w:line="200" w:lineRule="exact"/>
        <w:rPr>
          <w:del w:id="20692" w:author="Updates" w:date="2024-01-23T15:22:00Z"/>
          <w:sz w:val="20"/>
          <w:szCs w:val="20"/>
        </w:rPr>
      </w:pPr>
    </w:p>
    <w:p w14:paraId="24422A7C" w14:textId="77777777" w:rsidR="002C0C21" w:rsidRDefault="002C0C21">
      <w:pPr>
        <w:spacing w:line="200" w:lineRule="exact"/>
        <w:rPr>
          <w:del w:id="20693" w:author="Updates" w:date="2024-01-23T15:22:00Z"/>
          <w:sz w:val="20"/>
          <w:szCs w:val="20"/>
        </w:rPr>
      </w:pPr>
    </w:p>
    <w:p w14:paraId="19649BFC" w14:textId="77777777" w:rsidR="002C0C21" w:rsidRDefault="002C0C21">
      <w:pPr>
        <w:spacing w:line="200" w:lineRule="exact"/>
        <w:rPr>
          <w:del w:id="20694" w:author="Updates" w:date="2024-01-23T15:22:00Z"/>
          <w:sz w:val="20"/>
          <w:szCs w:val="20"/>
        </w:rPr>
      </w:pPr>
    </w:p>
    <w:p w14:paraId="43C0CA38" w14:textId="77777777" w:rsidR="002C0C21" w:rsidRDefault="002C0C21">
      <w:pPr>
        <w:spacing w:line="200" w:lineRule="exact"/>
        <w:rPr>
          <w:del w:id="20695" w:author="Updates" w:date="2024-01-23T15:22:00Z"/>
          <w:sz w:val="20"/>
          <w:szCs w:val="20"/>
        </w:rPr>
      </w:pPr>
    </w:p>
    <w:p w14:paraId="561A9E9C" w14:textId="77777777" w:rsidR="002C0C21" w:rsidRDefault="002C0C21">
      <w:pPr>
        <w:spacing w:line="200" w:lineRule="exact"/>
        <w:rPr>
          <w:del w:id="20696" w:author="Updates" w:date="2024-01-23T15:22:00Z"/>
          <w:sz w:val="20"/>
          <w:szCs w:val="20"/>
        </w:rPr>
      </w:pPr>
    </w:p>
    <w:p w14:paraId="56439F76" w14:textId="77777777" w:rsidR="002C0C21" w:rsidRDefault="002C0C21">
      <w:pPr>
        <w:spacing w:line="200" w:lineRule="exact"/>
        <w:rPr>
          <w:del w:id="20697" w:author="Updates" w:date="2024-01-23T15:22:00Z"/>
          <w:sz w:val="20"/>
          <w:szCs w:val="20"/>
        </w:rPr>
      </w:pPr>
    </w:p>
    <w:p w14:paraId="7B495512" w14:textId="77777777" w:rsidR="002C0C21" w:rsidRDefault="002C0C21">
      <w:pPr>
        <w:spacing w:line="200" w:lineRule="exact"/>
        <w:rPr>
          <w:del w:id="20698" w:author="Updates" w:date="2024-01-23T15:22:00Z"/>
          <w:sz w:val="20"/>
          <w:szCs w:val="20"/>
        </w:rPr>
      </w:pPr>
    </w:p>
    <w:p w14:paraId="47518043" w14:textId="77777777" w:rsidR="002C0C21" w:rsidRDefault="002C0C21">
      <w:pPr>
        <w:spacing w:line="200" w:lineRule="exact"/>
        <w:rPr>
          <w:del w:id="20699" w:author="Updates" w:date="2024-01-23T15:22:00Z"/>
          <w:sz w:val="20"/>
          <w:szCs w:val="20"/>
        </w:rPr>
      </w:pPr>
    </w:p>
    <w:p w14:paraId="1CB25366" w14:textId="77777777" w:rsidR="002C0C21" w:rsidRDefault="002C0C21">
      <w:pPr>
        <w:spacing w:line="200" w:lineRule="exact"/>
        <w:rPr>
          <w:del w:id="20700" w:author="Updates" w:date="2024-01-23T15:22:00Z"/>
          <w:sz w:val="20"/>
          <w:szCs w:val="20"/>
        </w:rPr>
      </w:pPr>
    </w:p>
    <w:p w14:paraId="0036275B" w14:textId="77777777" w:rsidR="002C0C21" w:rsidRDefault="002C0C21">
      <w:pPr>
        <w:spacing w:line="200" w:lineRule="exact"/>
        <w:rPr>
          <w:del w:id="20701" w:author="Updates" w:date="2024-01-23T15:22:00Z"/>
          <w:sz w:val="20"/>
          <w:szCs w:val="20"/>
        </w:rPr>
      </w:pPr>
    </w:p>
    <w:p w14:paraId="3890837C" w14:textId="77777777" w:rsidR="002C0C21" w:rsidRDefault="002C0C21">
      <w:pPr>
        <w:spacing w:line="200" w:lineRule="exact"/>
        <w:rPr>
          <w:del w:id="20702" w:author="Updates" w:date="2024-01-23T15:22:00Z"/>
          <w:sz w:val="20"/>
          <w:szCs w:val="20"/>
        </w:rPr>
      </w:pPr>
    </w:p>
    <w:p w14:paraId="1B10F315" w14:textId="77777777" w:rsidR="002C0C21" w:rsidRDefault="002C0C21">
      <w:pPr>
        <w:spacing w:line="200" w:lineRule="exact"/>
        <w:rPr>
          <w:del w:id="20703" w:author="Updates" w:date="2024-01-23T15:22:00Z"/>
          <w:sz w:val="20"/>
          <w:szCs w:val="20"/>
        </w:rPr>
      </w:pPr>
    </w:p>
    <w:p w14:paraId="744A35FB" w14:textId="77777777" w:rsidR="002C0C21" w:rsidRDefault="002C0C21">
      <w:pPr>
        <w:spacing w:line="200" w:lineRule="exact"/>
        <w:rPr>
          <w:del w:id="20704" w:author="Updates" w:date="2024-01-23T15:22:00Z"/>
          <w:sz w:val="20"/>
          <w:szCs w:val="20"/>
        </w:rPr>
      </w:pPr>
    </w:p>
    <w:p w14:paraId="5E05D7B7" w14:textId="77777777" w:rsidR="002C0C21" w:rsidRDefault="002C0C21">
      <w:pPr>
        <w:spacing w:line="200" w:lineRule="exact"/>
        <w:rPr>
          <w:del w:id="20705" w:author="Updates" w:date="2024-01-23T15:22:00Z"/>
          <w:sz w:val="20"/>
          <w:szCs w:val="20"/>
        </w:rPr>
      </w:pPr>
    </w:p>
    <w:p w14:paraId="2131794C" w14:textId="77777777" w:rsidR="002C0C21" w:rsidRDefault="002C0C21">
      <w:pPr>
        <w:spacing w:line="200" w:lineRule="exact"/>
        <w:rPr>
          <w:del w:id="20706" w:author="Updates" w:date="2024-01-23T15:22:00Z"/>
          <w:sz w:val="20"/>
          <w:szCs w:val="20"/>
        </w:rPr>
      </w:pPr>
    </w:p>
    <w:p w14:paraId="02072F15" w14:textId="77777777" w:rsidR="002C0C21" w:rsidRDefault="002C0C21">
      <w:pPr>
        <w:spacing w:line="200" w:lineRule="exact"/>
        <w:rPr>
          <w:del w:id="20707" w:author="Updates" w:date="2024-01-23T15:22:00Z"/>
          <w:sz w:val="20"/>
          <w:szCs w:val="20"/>
        </w:rPr>
      </w:pPr>
    </w:p>
    <w:p w14:paraId="68A5DD44" w14:textId="77777777" w:rsidR="002C0C21" w:rsidRDefault="002C0C21">
      <w:pPr>
        <w:spacing w:line="200" w:lineRule="exact"/>
        <w:rPr>
          <w:del w:id="20708" w:author="Updates" w:date="2024-01-23T15:22:00Z"/>
          <w:sz w:val="20"/>
          <w:szCs w:val="20"/>
        </w:rPr>
      </w:pPr>
    </w:p>
    <w:p w14:paraId="3E267317" w14:textId="77777777" w:rsidR="002C0C21" w:rsidRDefault="002C0C21">
      <w:pPr>
        <w:spacing w:line="200" w:lineRule="exact"/>
        <w:rPr>
          <w:del w:id="20709" w:author="Updates" w:date="2024-01-23T15:22:00Z"/>
          <w:sz w:val="20"/>
          <w:szCs w:val="20"/>
        </w:rPr>
      </w:pPr>
    </w:p>
    <w:p w14:paraId="641A0DB9" w14:textId="77777777" w:rsidR="002C0C21" w:rsidRDefault="002C0C21">
      <w:pPr>
        <w:spacing w:line="200" w:lineRule="exact"/>
        <w:rPr>
          <w:del w:id="20710" w:author="Updates" w:date="2024-01-23T15:22:00Z"/>
          <w:sz w:val="20"/>
          <w:szCs w:val="20"/>
        </w:rPr>
      </w:pPr>
    </w:p>
    <w:p w14:paraId="568D6047" w14:textId="77777777" w:rsidR="002C0C21" w:rsidRDefault="002C0C21">
      <w:pPr>
        <w:spacing w:line="200" w:lineRule="exact"/>
        <w:rPr>
          <w:del w:id="20711" w:author="Updates" w:date="2024-01-23T15:22:00Z"/>
          <w:sz w:val="20"/>
          <w:szCs w:val="20"/>
        </w:rPr>
      </w:pPr>
    </w:p>
    <w:p w14:paraId="08B3571E" w14:textId="77777777" w:rsidR="002C0C21" w:rsidRDefault="002C0C21">
      <w:pPr>
        <w:spacing w:line="200" w:lineRule="exact"/>
        <w:rPr>
          <w:del w:id="20712" w:author="Updates" w:date="2024-01-23T15:22:00Z"/>
          <w:sz w:val="20"/>
          <w:szCs w:val="20"/>
        </w:rPr>
      </w:pPr>
    </w:p>
    <w:p w14:paraId="6321CCC6" w14:textId="77777777" w:rsidR="002C0C21" w:rsidRDefault="002C0C21">
      <w:pPr>
        <w:spacing w:line="200" w:lineRule="exact"/>
        <w:rPr>
          <w:del w:id="20713" w:author="Updates" w:date="2024-01-23T15:22:00Z"/>
          <w:sz w:val="20"/>
          <w:szCs w:val="20"/>
        </w:rPr>
      </w:pPr>
    </w:p>
    <w:p w14:paraId="22B9AE95" w14:textId="77777777" w:rsidR="002C0C21" w:rsidRDefault="002C0C21">
      <w:pPr>
        <w:spacing w:line="200" w:lineRule="exact"/>
        <w:rPr>
          <w:del w:id="20714" w:author="Updates" w:date="2024-01-23T15:22:00Z"/>
          <w:sz w:val="20"/>
          <w:szCs w:val="20"/>
        </w:rPr>
      </w:pPr>
    </w:p>
    <w:p w14:paraId="486B5E20" w14:textId="77777777" w:rsidR="002C0C21" w:rsidRDefault="002C0C21">
      <w:pPr>
        <w:spacing w:line="270" w:lineRule="exact"/>
        <w:rPr>
          <w:del w:id="20715" w:author="Updates" w:date="2024-01-23T15:22:00Z"/>
          <w:sz w:val="20"/>
          <w:szCs w:val="20"/>
        </w:rPr>
      </w:pPr>
    </w:p>
    <w:p w14:paraId="74097473" w14:textId="77777777" w:rsidR="004314B5" w:rsidRPr="004D112D" w:rsidRDefault="004314B5" w:rsidP="00843872">
      <w:pPr>
        <w:pStyle w:val="FS1"/>
        <w:rPr>
          <w:ins w:id="20716" w:author="Updates" w:date="2024-01-23T15:22:00Z"/>
        </w:rPr>
      </w:pPr>
      <w:ins w:id="20717" w:author="Updates" w:date="2024-01-23T15:22:00Z">
        <w:r w:rsidRPr="00A42BC8">
          <w:t>Suitability to Treat TMDL Pollutants</w:t>
        </w:r>
      </w:ins>
    </w:p>
    <w:tbl>
      <w:tblPr>
        <w:tblW w:w="0" w:type="auto"/>
        <w:tblInd w:w="50" w:type="dxa"/>
        <w:tblLayout w:type="fixed"/>
        <w:tblCellMar>
          <w:left w:w="0" w:type="dxa"/>
          <w:right w:w="0" w:type="dxa"/>
        </w:tblCellMar>
        <w:tblLook w:val="04A0" w:firstRow="1" w:lastRow="0" w:firstColumn="1" w:lastColumn="0" w:noHBand="0" w:noVBand="1"/>
      </w:tblPr>
      <w:tblGrid>
        <w:gridCol w:w="5280"/>
        <w:gridCol w:w="4920"/>
      </w:tblGrid>
      <w:tr w:rsidR="002C0C21" w14:paraId="21993EE6" w14:textId="77777777">
        <w:trPr>
          <w:trHeight w:val="207"/>
          <w:del w:id="20718" w:author="Updates" w:date="2024-01-23T15:22:00Z"/>
        </w:trPr>
        <w:tc>
          <w:tcPr>
            <w:tcW w:w="10200" w:type="dxa"/>
            <w:gridSpan w:val="2"/>
            <w:vAlign w:val="bottom"/>
          </w:tcPr>
          <w:p w14:paraId="2B381563" w14:textId="77777777" w:rsidR="002C0C21" w:rsidRDefault="00F15D88">
            <w:pPr>
              <w:ind w:left="3260"/>
              <w:rPr>
                <w:del w:id="20719" w:author="Updates" w:date="2024-01-23T15:22:00Z"/>
                <w:sz w:val="20"/>
                <w:szCs w:val="20"/>
              </w:rPr>
            </w:pPr>
            <w:del w:id="20720" w:author="Updates" w:date="2024-01-23T15:22:00Z">
              <w:r>
                <w:rPr>
                  <w:rFonts w:eastAsia="Times New Roman"/>
                  <w:i/>
                  <w:iCs/>
                  <w:sz w:val="18"/>
                  <w:szCs w:val="18"/>
                </w:rPr>
                <w:delText>adapted from the MassHighway Department</w:delText>
              </w:r>
            </w:del>
          </w:p>
        </w:tc>
      </w:tr>
      <w:tr w:rsidR="002C0C21" w14:paraId="72D7DF29" w14:textId="77777777">
        <w:trPr>
          <w:trHeight w:val="336"/>
          <w:del w:id="20721" w:author="Updates" w:date="2024-01-23T15:22:00Z"/>
        </w:trPr>
        <w:tc>
          <w:tcPr>
            <w:tcW w:w="5280" w:type="dxa"/>
            <w:vAlign w:val="bottom"/>
          </w:tcPr>
          <w:p w14:paraId="0F0EBF6C" w14:textId="77777777" w:rsidR="002C0C21" w:rsidRDefault="00F15D88">
            <w:pPr>
              <w:rPr>
                <w:del w:id="20722" w:author="Updates" w:date="2024-01-23T15:22:00Z"/>
                <w:sz w:val="20"/>
                <w:szCs w:val="20"/>
              </w:rPr>
            </w:pPr>
            <w:del w:id="20723" w:author="Updates" w:date="2024-01-23T15:22:00Z">
              <w:r>
                <w:rPr>
                  <w:rFonts w:eastAsia="Times New Roman"/>
                  <w:b/>
                  <w:bCs/>
                  <w:sz w:val="28"/>
                  <w:szCs w:val="28"/>
                </w:rPr>
                <w:delText>Maintenance</w:delText>
              </w:r>
            </w:del>
          </w:p>
        </w:tc>
        <w:tc>
          <w:tcPr>
            <w:tcW w:w="4920" w:type="dxa"/>
            <w:vAlign w:val="bottom"/>
          </w:tcPr>
          <w:p w14:paraId="43D238BF" w14:textId="77777777" w:rsidR="002C0C21" w:rsidRDefault="002C0C21">
            <w:pPr>
              <w:rPr>
                <w:del w:id="20724" w:author="Updates" w:date="2024-01-23T15:22:00Z"/>
                <w:sz w:val="24"/>
                <w:szCs w:val="24"/>
              </w:rPr>
            </w:pPr>
          </w:p>
        </w:tc>
      </w:tr>
      <w:tr w:rsidR="002C0C21" w14:paraId="4019E773" w14:textId="77777777">
        <w:trPr>
          <w:trHeight w:val="103"/>
          <w:del w:id="20725" w:author="Updates" w:date="2024-01-23T15:22:00Z"/>
        </w:trPr>
        <w:tc>
          <w:tcPr>
            <w:tcW w:w="5280" w:type="dxa"/>
            <w:tcBorders>
              <w:bottom w:val="single" w:sz="8" w:space="0" w:color="797168"/>
            </w:tcBorders>
            <w:vAlign w:val="bottom"/>
          </w:tcPr>
          <w:p w14:paraId="5E9917B0" w14:textId="77777777" w:rsidR="002C0C21" w:rsidRDefault="002C0C21">
            <w:pPr>
              <w:rPr>
                <w:del w:id="20726" w:author="Updates" w:date="2024-01-23T15:22:00Z"/>
                <w:sz w:val="8"/>
                <w:szCs w:val="8"/>
              </w:rPr>
            </w:pPr>
          </w:p>
        </w:tc>
        <w:tc>
          <w:tcPr>
            <w:tcW w:w="4920" w:type="dxa"/>
            <w:tcBorders>
              <w:bottom w:val="single" w:sz="8" w:space="0" w:color="797168"/>
            </w:tcBorders>
            <w:vAlign w:val="bottom"/>
          </w:tcPr>
          <w:p w14:paraId="322E9514" w14:textId="77777777" w:rsidR="002C0C21" w:rsidRDefault="002C0C21">
            <w:pPr>
              <w:rPr>
                <w:del w:id="20727" w:author="Updates" w:date="2024-01-23T15:22:00Z"/>
                <w:sz w:val="8"/>
                <w:szCs w:val="8"/>
              </w:rPr>
            </w:pPr>
          </w:p>
        </w:tc>
      </w:tr>
      <w:tr w:rsidR="002C0C21" w14:paraId="151B33A4" w14:textId="77777777">
        <w:trPr>
          <w:trHeight w:val="287"/>
          <w:del w:id="20728" w:author="Updates" w:date="2024-01-23T15:22:00Z"/>
        </w:trPr>
        <w:tc>
          <w:tcPr>
            <w:tcW w:w="5280" w:type="dxa"/>
            <w:tcBorders>
              <w:left w:val="single" w:sz="8" w:space="0" w:color="797168"/>
              <w:right w:val="single" w:sz="8" w:space="0" w:color="797168"/>
            </w:tcBorders>
            <w:vAlign w:val="bottom"/>
          </w:tcPr>
          <w:p w14:paraId="3CD0EFAF" w14:textId="77777777" w:rsidR="002C0C21" w:rsidRDefault="00F15D88">
            <w:pPr>
              <w:ind w:left="2260"/>
              <w:rPr>
                <w:del w:id="20729" w:author="Updates" w:date="2024-01-23T15:22:00Z"/>
                <w:sz w:val="20"/>
                <w:szCs w:val="20"/>
              </w:rPr>
            </w:pPr>
            <w:del w:id="20730" w:author="Updates" w:date="2024-01-23T15:22:00Z">
              <w:r>
                <w:rPr>
                  <w:rFonts w:eastAsia="Times New Roman"/>
                  <w:b/>
                  <w:bCs/>
                </w:rPr>
                <w:delText>Activity</w:delText>
              </w:r>
            </w:del>
          </w:p>
        </w:tc>
        <w:tc>
          <w:tcPr>
            <w:tcW w:w="4920" w:type="dxa"/>
            <w:tcBorders>
              <w:right w:val="single" w:sz="8" w:space="0" w:color="797168"/>
            </w:tcBorders>
            <w:vAlign w:val="bottom"/>
          </w:tcPr>
          <w:p w14:paraId="3687DC4C" w14:textId="77777777" w:rsidR="002C0C21" w:rsidRDefault="00F15D88">
            <w:pPr>
              <w:ind w:left="1900"/>
              <w:rPr>
                <w:del w:id="20731" w:author="Updates" w:date="2024-01-23T15:22:00Z"/>
                <w:sz w:val="20"/>
                <w:szCs w:val="20"/>
              </w:rPr>
            </w:pPr>
            <w:del w:id="20732" w:author="Updates" w:date="2024-01-23T15:22:00Z">
              <w:r>
                <w:rPr>
                  <w:rFonts w:eastAsia="Times New Roman"/>
                  <w:b/>
                  <w:bCs/>
                </w:rPr>
                <w:delText>Frequency</w:delText>
              </w:r>
            </w:del>
          </w:p>
        </w:tc>
      </w:tr>
      <w:tr w:rsidR="002C0C21" w14:paraId="466A7E6C" w14:textId="77777777">
        <w:trPr>
          <w:trHeight w:val="20"/>
          <w:del w:id="20733" w:author="Updates" w:date="2024-01-23T15:22:00Z"/>
        </w:trPr>
        <w:tc>
          <w:tcPr>
            <w:tcW w:w="5280" w:type="dxa"/>
            <w:tcBorders>
              <w:left w:val="single" w:sz="8" w:space="0" w:color="797168"/>
              <w:bottom w:val="single" w:sz="8" w:space="0" w:color="797168"/>
              <w:right w:val="single" w:sz="8" w:space="0" w:color="797168"/>
            </w:tcBorders>
            <w:vAlign w:val="bottom"/>
          </w:tcPr>
          <w:p w14:paraId="4F98E0DC" w14:textId="77777777" w:rsidR="002C0C21" w:rsidRDefault="002C0C21">
            <w:pPr>
              <w:spacing w:line="20" w:lineRule="exact"/>
              <w:rPr>
                <w:del w:id="20734" w:author="Updates" w:date="2024-01-23T15:22:00Z"/>
                <w:sz w:val="1"/>
                <w:szCs w:val="1"/>
              </w:rPr>
            </w:pPr>
          </w:p>
        </w:tc>
        <w:tc>
          <w:tcPr>
            <w:tcW w:w="4920" w:type="dxa"/>
            <w:tcBorders>
              <w:bottom w:val="single" w:sz="8" w:space="0" w:color="797168"/>
              <w:right w:val="single" w:sz="8" w:space="0" w:color="797168"/>
            </w:tcBorders>
            <w:vAlign w:val="bottom"/>
          </w:tcPr>
          <w:p w14:paraId="36F7404C" w14:textId="77777777" w:rsidR="002C0C21" w:rsidRDefault="002C0C21">
            <w:pPr>
              <w:spacing w:line="20" w:lineRule="exact"/>
              <w:rPr>
                <w:del w:id="20735" w:author="Updates" w:date="2024-01-23T15:22:00Z"/>
                <w:sz w:val="1"/>
                <w:szCs w:val="1"/>
              </w:rPr>
            </w:pPr>
          </w:p>
        </w:tc>
      </w:tr>
      <w:tr w:rsidR="002C0C21" w14:paraId="5CEC99A1" w14:textId="77777777">
        <w:trPr>
          <w:trHeight w:val="287"/>
          <w:del w:id="20736" w:author="Updates" w:date="2024-01-23T15:22:00Z"/>
        </w:trPr>
        <w:tc>
          <w:tcPr>
            <w:tcW w:w="5280" w:type="dxa"/>
            <w:tcBorders>
              <w:left w:val="single" w:sz="8" w:space="0" w:color="797168"/>
              <w:right w:val="single" w:sz="8" w:space="0" w:color="458E87"/>
            </w:tcBorders>
            <w:vAlign w:val="bottom"/>
          </w:tcPr>
          <w:p w14:paraId="7E80D4C4" w14:textId="77777777" w:rsidR="002C0C21" w:rsidRDefault="00F15D88">
            <w:pPr>
              <w:ind w:left="80"/>
              <w:rPr>
                <w:del w:id="20737" w:author="Updates" w:date="2024-01-23T15:22:00Z"/>
                <w:sz w:val="20"/>
                <w:szCs w:val="20"/>
              </w:rPr>
            </w:pPr>
            <w:del w:id="20738" w:author="Updates" w:date="2024-01-23T15:22:00Z">
              <w:r>
                <w:rPr>
                  <w:rFonts w:eastAsia="Times New Roman"/>
                </w:rPr>
                <w:delText>Inspect units and remove debris</w:delText>
              </w:r>
            </w:del>
          </w:p>
        </w:tc>
        <w:tc>
          <w:tcPr>
            <w:tcW w:w="4920" w:type="dxa"/>
            <w:tcBorders>
              <w:right w:val="single" w:sz="8" w:space="0" w:color="797168"/>
            </w:tcBorders>
            <w:vAlign w:val="bottom"/>
          </w:tcPr>
          <w:p w14:paraId="2F6F53BF" w14:textId="77777777" w:rsidR="002C0C21" w:rsidRDefault="00F15D88">
            <w:pPr>
              <w:ind w:left="80"/>
              <w:rPr>
                <w:del w:id="20739" w:author="Updates" w:date="2024-01-23T15:22:00Z"/>
                <w:sz w:val="20"/>
                <w:szCs w:val="20"/>
              </w:rPr>
            </w:pPr>
            <w:del w:id="20740" w:author="Updates" w:date="2024-01-23T15:22:00Z">
              <w:r>
                <w:rPr>
                  <w:rFonts w:eastAsia="Times New Roman"/>
                </w:rPr>
                <w:delText>Inspect annually or more frequently as</w:delText>
              </w:r>
            </w:del>
          </w:p>
        </w:tc>
      </w:tr>
      <w:tr w:rsidR="002C0C21" w14:paraId="298C1AF7" w14:textId="77777777">
        <w:trPr>
          <w:trHeight w:val="284"/>
          <w:del w:id="20741" w:author="Updates" w:date="2024-01-23T15:22:00Z"/>
        </w:trPr>
        <w:tc>
          <w:tcPr>
            <w:tcW w:w="5280" w:type="dxa"/>
            <w:tcBorders>
              <w:left w:val="single" w:sz="8" w:space="0" w:color="797168"/>
              <w:right w:val="single" w:sz="8" w:space="0" w:color="458E87"/>
            </w:tcBorders>
            <w:vAlign w:val="bottom"/>
          </w:tcPr>
          <w:p w14:paraId="7BCEAE1F" w14:textId="77777777" w:rsidR="002C0C21" w:rsidRDefault="002C0C21">
            <w:pPr>
              <w:rPr>
                <w:del w:id="20742" w:author="Updates" w:date="2024-01-23T15:22:00Z"/>
                <w:sz w:val="24"/>
                <w:szCs w:val="24"/>
              </w:rPr>
            </w:pPr>
          </w:p>
        </w:tc>
        <w:tc>
          <w:tcPr>
            <w:tcW w:w="4920" w:type="dxa"/>
            <w:tcBorders>
              <w:right w:val="single" w:sz="8" w:space="0" w:color="797168"/>
            </w:tcBorders>
            <w:vAlign w:val="bottom"/>
          </w:tcPr>
          <w:p w14:paraId="42FAC609" w14:textId="77777777" w:rsidR="002C0C21" w:rsidRDefault="00F15D88">
            <w:pPr>
              <w:ind w:left="80"/>
              <w:rPr>
                <w:del w:id="20743" w:author="Updates" w:date="2024-01-23T15:22:00Z"/>
                <w:sz w:val="20"/>
                <w:szCs w:val="20"/>
              </w:rPr>
            </w:pPr>
            <w:del w:id="20744" w:author="Updates" w:date="2024-01-23T15:22:00Z">
              <w:r>
                <w:rPr>
                  <w:rFonts w:eastAsia="Times New Roman"/>
                </w:rPr>
                <w:delText>indicated by structure performance</w:delText>
              </w:r>
            </w:del>
          </w:p>
        </w:tc>
      </w:tr>
      <w:tr w:rsidR="002C0C21" w14:paraId="2B6A1099" w14:textId="77777777">
        <w:trPr>
          <w:trHeight w:val="307"/>
          <w:del w:id="20745" w:author="Updates" w:date="2024-01-23T15:22:00Z"/>
        </w:trPr>
        <w:tc>
          <w:tcPr>
            <w:tcW w:w="5280" w:type="dxa"/>
            <w:tcBorders>
              <w:top w:val="single" w:sz="8" w:space="0" w:color="797168"/>
              <w:left w:val="single" w:sz="8" w:space="0" w:color="797168"/>
              <w:right w:val="single" w:sz="8" w:space="0" w:color="797168"/>
            </w:tcBorders>
            <w:vAlign w:val="bottom"/>
          </w:tcPr>
          <w:p w14:paraId="7EF34B72" w14:textId="77777777" w:rsidR="002C0C21" w:rsidRDefault="00F15D88">
            <w:pPr>
              <w:ind w:left="80"/>
              <w:rPr>
                <w:del w:id="20746" w:author="Updates" w:date="2024-01-23T15:22:00Z"/>
                <w:sz w:val="20"/>
                <w:szCs w:val="20"/>
              </w:rPr>
            </w:pPr>
            <w:del w:id="20747" w:author="Updates" w:date="2024-01-23T15:22:00Z">
              <w:r>
                <w:rPr>
                  <w:rFonts w:eastAsia="Times New Roman"/>
                </w:rPr>
                <w:delText>Remove sediment</w:delText>
              </w:r>
            </w:del>
          </w:p>
        </w:tc>
        <w:tc>
          <w:tcPr>
            <w:tcW w:w="4920" w:type="dxa"/>
            <w:tcBorders>
              <w:top w:val="single" w:sz="8" w:space="0" w:color="797168"/>
              <w:right w:val="single" w:sz="8" w:space="0" w:color="797168"/>
            </w:tcBorders>
            <w:vAlign w:val="bottom"/>
          </w:tcPr>
          <w:p w14:paraId="56A24CD3" w14:textId="77777777" w:rsidR="002C0C21" w:rsidRDefault="00F15D88">
            <w:pPr>
              <w:ind w:left="80"/>
              <w:rPr>
                <w:del w:id="20748" w:author="Updates" w:date="2024-01-23T15:22:00Z"/>
                <w:sz w:val="20"/>
                <w:szCs w:val="20"/>
              </w:rPr>
            </w:pPr>
            <w:del w:id="20749" w:author="Updates" w:date="2024-01-23T15:22:00Z">
              <w:r>
                <w:rPr>
                  <w:rFonts w:eastAsia="Times New Roman"/>
                </w:rPr>
                <w:delText>When the basin is 50% filled</w:delText>
              </w:r>
            </w:del>
          </w:p>
        </w:tc>
      </w:tr>
    </w:tbl>
    <w:tbl>
      <w:tblPr>
        <w:tblStyle w:val="TableGrid"/>
        <w:tblpPr w:leftFromText="180" w:rightFromText="180" w:vertAnchor="text" w:horzAnchor="page" w:tblpX="6256" w:tblpY="35"/>
        <w:tblW w:w="0" w:type="auto"/>
        <w:tblLook w:val="04A0" w:firstRow="1" w:lastRow="0" w:firstColumn="1" w:lastColumn="0" w:noHBand="0" w:noVBand="1"/>
      </w:tblPr>
      <w:tblGrid>
        <w:gridCol w:w="1885"/>
        <w:gridCol w:w="2070"/>
      </w:tblGrid>
      <w:tr w:rsidR="00A21646" w14:paraId="33739D2C" w14:textId="77777777" w:rsidTr="00A21646">
        <w:trPr>
          <w:trHeight w:val="288"/>
        </w:trPr>
        <w:tc>
          <w:tcPr>
            <w:tcW w:w="1885" w:type="dxa"/>
            <w:shd w:val="clear" w:color="auto" w:fill="C0E399"/>
            <w:vAlign w:val="center"/>
          </w:tcPr>
          <w:p w14:paraId="5108B470" w14:textId="1F0B7E2C" w:rsidR="00A21646" w:rsidRPr="004D112D" w:rsidRDefault="00F15D88" w:rsidP="00843872">
            <w:pPr>
              <w:pStyle w:val="FSTabletext"/>
              <w:ind w:left="60"/>
              <w:rPr>
                <w:b/>
                <w:bCs/>
              </w:rPr>
            </w:pPr>
            <w:del w:id="20750" w:author="Updates" w:date="2024-01-23T15:22:00Z">
              <w:r>
                <w:delText>Rehabilitate the basin if it fails due to clogging</w:delText>
              </w:r>
            </w:del>
            <w:ins w:id="20751" w:author="Updates" w:date="2024-01-23T15:22:00Z">
              <w:r w:rsidR="00A21646" w:rsidRPr="004D112D">
                <w:rPr>
                  <w:b/>
                  <w:bCs/>
                </w:rPr>
                <w:t>Pollutant</w:t>
              </w:r>
            </w:ins>
          </w:p>
        </w:tc>
        <w:tc>
          <w:tcPr>
            <w:tcW w:w="2070" w:type="dxa"/>
            <w:shd w:val="clear" w:color="auto" w:fill="C0E399"/>
            <w:vAlign w:val="center"/>
          </w:tcPr>
          <w:p w14:paraId="55FF051A" w14:textId="16F4277E" w:rsidR="00A21646" w:rsidRPr="004D112D" w:rsidRDefault="00F15D88" w:rsidP="00A21646">
            <w:pPr>
              <w:pStyle w:val="FSTabletext"/>
              <w:rPr>
                <w:b/>
                <w:bCs/>
              </w:rPr>
            </w:pPr>
            <w:del w:id="20752" w:author="Updates" w:date="2024-01-23T15:22:00Z">
              <w:r>
                <w:delText>As needed</w:delText>
              </w:r>
            </w:del>
            <w:ins w:id="20753" w:author="Updates" w:date="2024-01-23T15:22:00Z">
              <w:r w:rsidR="007B0588" w:rsidRPr="00940429">
                <w:rPr>
                  <w:b/>
                  <w:bCs/>
                </w:rPr>
                <w:t xml:space="preserve">Suitable </w:t>
              </w:r>
              <w:r w:rsidR="007B0588">
                <w:rPr>
                  <w:b/>
                  <w:bCs/>
                </w:rPr>
                <w:t>to Treat?</w:t>
              </w:r>
            </w:ins>
          </w:p>
        </w:tc>
      </w:tr>
      <w:tr w:rsidR="00A21646" w14:paraId="2F98F7FA" w14:textId="77777777" w:rsidTr="00A21646">
        <w:trPr>
          <w:trHeight w:val="288"/>
        </w:trPr>
        <w:tc>
          <w:tcPr>
            <w:tcW w:w="1885" w:type="dxa"/>
            <w:shd w:val="clear" w:color="auto" w:fill="F2F2F2" w:themeFill="background1" w:themeFillShade="F2"/>
            <w:vAlign w:val="center"/>
          </w:tcPr>
          <w:p w14:paraId="75617BF2" w14:textId="77777777" w:rsidR="00A21646" w:rsidRDefault="00A21646" w:rsidP="00843872">
            <w:pPr>
              <w:pStyle w:val="FSTabletext"/>
              <w:ind w:left="60"/>
            </w:pPr>
            <w:ins w:id="20754" w:author="Updates" w:date="2024-01-23T15:22:00Z">
              <w:r>
                <w:t>TSS</w:t>
              </w:r>
            </w:ins>
          </w:p>
        </w:tc>
        <w:tc>
          <w:tcPr>
            <w:tcW w:w="2070" w:type="dxa"/>
            <w:shd w:val="clear" w:color="auto" w:fill="auto"/>
            <w:vAlign w:val="center"/>
          </w:tcPr>
          <w:p w14:paraId="37DCE063" w14:textId="77777777" w:rsidR="00A21646" w:rsidRDefault="00A21646" w:rsidP="00A21646">
            <w:pPr>
              <w:pStyle w:val="FSTabletext"/>
              <w:jc w:val="center"/>
            </w:pPr>
            <w:ins w:id="20755" w:author="Updates" w:date="2024-01-23T15:22:00Z">
              <w:r>
                <w:t>Y</w:t>
              </w:r>
            </w:ins>
          </w:p>
        </w:tc>
      </w:tr>
      <w:tr w:rsidR="00A21646" w14:paraId="6E81DA24" w14:textId="77777777" w:rsidTr="00A21646">
        <w:trPr>
          <w:trHeight w:val="288"/>
          <w:ins w:id="20756" w:author="Updates" w:date="2024-01-23T15:22:00Z"/>
        </w:trPr>
        <w:tc>
          <w:tcPr>
            <w:tcW w:w="1885" w:type="dxa"/>
            <w:shd w:val="clear" w:color="auto" w:fill="F2F2F2" w:themeFill="background1" w:themeFillShade="F2"/>
            <w:vAlign w:val="center"/>
          </w:tcPr>
          <w:p w14:paraId="1A6E0CA3" w14:textId="77777777" w:rsidR="00A21646" w:rsidRDefault="00A21646" w:rsidP="00843872">
            <w:pPr>
              <w:pStyle w:val="FSTabletext"/>
              <w:ind w:left="60"/>
              <w:rPr>
                <w:ins w:id="20757" w:author="Updates" w:date="2024-01-23T15:22:00Z"/>
              </w:rPr>
            </w:pPr>
            <w:ins w:id="20758" w:author="Updates" w:date="2024-01-23T15:22:00Z">
              <w:r>
                <w:t>Total Nitrogen</w:t>
              </w:r>
            </w:ins>
          </w:p>
        </w:tc>
        <w:tc>
          <w:tcPr>
            <w:tcW w:w="2070" w:type="dxa"/>
            <w:shd w:val="clear" w:color="auto" w:fill="auto"/>
            <w:vAlign w:val="center"/>
          </w:tcPr>
          <w:p w14:paraId="0AE78264" w14:textId="417F8CE7" w:rsidR="00A21646" w:rsidRDefault="00924B78" w:rsidP="00A21646">
            <w:pPr>
              <w:pStyle w:val="FSTabletext"/>
              <w:jc w:val="center"/>
              <w:rPr>
                <w:ins w:id="20759" w:author="Updates" w:date="2024-01-23T15:22:00Z"/>
              </w:rPr>
            </w:pPr>
            <w:ins w:id="20760" w:author="Updates" w:date="2024-01-23T15:22:00Z">
              <w:r>
                <w:t>Y</w:t>
              </w:r>
            </w:ins>
          </w:p>
        </w:tc>
      </w:tr>
      <w:tr w:rsidR="00A21646" w14:paraId="28DF221E" w14:textId="77777777" w:rsidTr="00A21646">
        <w:trPr>
          <w:trHeight w:val="288"/>
          <w:ins w:id="20761" w:author="Updates" w:date="2024-01-23T15:22:00Z"/>
        </w:trPr>
        <w:tc>
          <w:tcPr>
            <w:tcW w:w="1885" w:type="dxa"/>
            <w:shd w:val="clear" w:color="auto" w:fill="F2F2F2" w:themeFill="background1" w:themeFillShade="F2"/>
            <w:vAlign w:val="center"/>
          </w:tcPr>
          <w:p w14:paraId="069A908A" w14:textId="77777777" w:rsidR="00A21646" w:rsidRDefault="00A21646" w:rsidP="00843872">
            <w:pPr>
              <w:pStyle w:val="FSTabletext"/>
              <w:ind w:left="60"/>
              <w:rPr>
                <w:ins w:id="20762" w:author="Updates" w:date="2024-01-23T15:22:00Z"/>
              </w:rPr>
            </w:pPr>
            <w:ins w:id="20763" w:author="Updates" w:date="2024-01-23T15:22:00Z">
              <w:r>
                <w:t>Total Phosphorous</w:t>
              </w:r>
            </w:ins>
          </w:p>
        </w:tc>
        <w:tc>
          <w:tcPr>
            <w:tcW w:w="2070" w:type="dxa"/>
            <w:shd w:val="clear" w:color="auto" w:fill="auto"/>
            <w:vAlign w:val="center"/>
          </w:tcPr>
          <w:p w14:paraId="72A7C28A" w14:textId="14AC92F8" w:rsidR="00A21646" w:rsidRDefault="00924B78" w:rsidP="00A21646">
            <w:pPr>
              <w:pStyle w:val="FSTabletext"/>
              <w:jc w:val="center"/>
              <w:rPr>
                <w:ins w:id="20764" w:author="Updates" w:date="2024-01-23T15:22:00Z"/>
              </w:rPr>
            </w:pPr>
            <w:ins w:id="20765" w:author="Updates" w:date="2024-01-23T15:22:00Z">
              <w:r>
                <w:t>Y</w:t>
              </w:r>
            </w:ins>
          </w:p>
        </w:tc>
      </w:tr>
      <w:tr w:rsidR="00A21646" w14:paraId="2F303474" w14:textId="77777777" w:rsidTr="00A21646">
        <w:trPr>
          <w:trHeight w:val="288"/>
          <w:ins w:id="20766" w:author="Updates" w:date="2024-01-23T15:22:00Z"/>
        </w:trPr>
        <w:tc>
          <w:tcPr>
            <w:tcW w:w="1885" w:type="dxa"/>
            <w:shd w:val="clear" w:color="auto" w:fill="F2F2F2" w:themeFill="background1" w:themeFillShade="F2"/>
            <w:vAlign w:val="center"/>
          </w:tcPr>
          <w:p w14:paraId="132CA7A7" w14:textId="77777777" w:rsidR="00A21646" w:rsidRDefault="00A21646" w:rsidP="00843872">
            <w:pPr>
              <w:pStyle w:val="FSTabletext"/>
              <w:ind w:left="60"/>
              <w:rPr>
                <w:ins w:id="20767" w:author="Updates" w:date="2024-01-23T15:22:00Z"/>
              </w:rPr>
            </w:pPr>
            <w:ins w:id="20768" w:author="Updates" w:date="2024-01-23T15:22:00Z">
              <w:r>
                <w:t>Pathogens</w:t>
              </w:r>
            </w:ins>
          </w:p>
        </w:tc>
        <w:tc>
          <w:tcPr>
            <w:tcW w:w="2070" w:type="dxa"/>
            <w:shd w:val="clear" w:color="auto" w:fill="auto"/>
            <w:vAlign w:val="center"/>
          </w:tcPr>
          <w:p w14:paraId="33286179" w14:textId="73C4044E" w:rsidR="00A21646" w:rsidRDefault="00924B78" w:rsidP="00A21646">
            <w:pPr>
              <w:pStyle w:val="FSTabletext"/>
              <w:jc w:val="center"/>
              <w:rPr>
                <w:ins w:id="20769" w:author="Updates" w:date="2024-01-23T15:22:00Z"/>
              </w:rPr>
            </w:pPr>
            <w:ins w:id="20770" w:author="Updates" w:date="2024-01-23T15:22:00Z">
              <w:r>
                <w:t>Y</w:t>
              </w:r>
            </w:ins>
          </w:p>
        </w:tc>
      </w:tr>
      <w:tr w:rsidR="00A21646" w14:paraId="0F578BD4" w14:textId="77777777" w:rsidTr="00A21646">
        <w:trPr>
          <w:trHeight w:val="288"/>
          <w:ins w:id="20771" w:author="Updates" w:date="2024-01-23T15:22:00Z"/>
        </w:trPr>
        <w:tc>
          <w:tcPr>
            <w:tcW w:w="1885" w:type="dxa"/>
            <w:shd w:val="clear" w:color="auto" w:fill="F2F2F2" w:themeFill="background1" w:themeFillShade="F2"/>
            <w:vAlign w:val="center"/>
          </w:tcPr>
          <w:p w14:paraId="67590348" w14:textId="77777777" w:rsidR="00A21646" w:rsidRDefault="00A21646" w:rsidP="00843872">
            <w:pPr>
              <w:pStyle w:val="FSTabletext"/>
              <w:ind w:left="60"/>
              <w:rPr>
                <w:ins w:id="20772" w:author="Updates" w:date="2024-01-23T15:22:00Z"/>
              </w:rPr>
            </w:pPr>
            <w:ins w:id="20773" w:author="Updates" w:date="2024-01-23T15:22:00Z">
              <w:r>
                <w:t xml:space="preserve">Metals </w:t>
              </w:r>
            </w:ins>
          </w:p>
        </w:tc>
        <w:tc>
          <w:tcPr>
            <w:tcW w:w="2070" w:type="dxa"/>
            <w:shd w:val="clear" w:color="auto" w:fill="auto"/>
            <w:vAlign w:val="center"/>
          </w:tcPr>
          <w:p w14:paraId="5CDFC363" w14:textId="3203D743" w:rsidR="00A21646" w:rsidRDefault="00924B78" w:rsidP="00A21646">
            <w:pPr>
              <w:pStyle w:val="FSTabletext"/>
              <w:jc w:val="center"/>
              <w:rPr>
                <w:ins w:id="20774" w:author="Updates" w:date="2024-01-23T15:22:00Z"/>
              </w:rPr>
            </w:pPr>
            <w:ins w:id="20775" w:author="Updates" w:date="2024-01-23T15:22:00Z">
              <w:r>
                <w:t>Y</w:t>
              </w:r>
            </w:ins>
          </w:p>
        </w:tc>
      </w:tr>
    </w:tbl>
    <w:p w14:paraId="2F9BC785" w14:textId="77777777" w:rsidR="002C0C21" w:rsidRDefault="00F15D88">
      <w:pPr>
        <w:spacing w:line="20" w:lineRule="exact"/>
        <w:rPr>
          <w:del w:id="20776" w:author="Updates" w:date="2024-01-23T15:22:00Z"/>
          <w:sz w:val="20"/>
          <w:szCs w:val="20"/>
        </w:rPr>
      </w:pPr>
      <w:del w:id="20777" w:author="Updates" w:date="2024-01-23T15:22:00Z">
        <w:r>
          <w:rPr>
            <w:noProof/>
            <w:sz w:val="20"/>
            <w:szCs w:val="20"/>
          </w:rPr>
          <w:drawing>
            <wp:anchor distT="0" distB="0" distL="114300" distR="114300" simplePos="0" relativeHeight="251940034" behindDoc="1" locked="0" layoutInCell="0" allowOverlap="1" wp14:anchorId="0641FC62" wp14:editId="2C7BDE85">
              <wp:simplePos x="0" y="0"/>
              <wp:positionH relativeFrom="column">
                <wp:posOffset>12700</wp:posOffset>
              </wp:positionH>
              <wp:positionV relativeFrom="paragraph">
                <wp:posOffset>-1017270</wp:posOffset>
              </wp:positionV>
              <wp:extent cx="6490970" cy="815975"/>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82"/>
                      <a:srcRect/>
                      <a:stretch>
                        <a:fillRect/>
                      </a:stretch>
                    </pic:blipFill>
                    <pic:spPr bwMode="auto">
                      <a:xfrm>
                        <a:off x="0" y="0"/>
                        <a:ext cx="6490970" cy="815975"/>
                      </a:xfrm>
                      <a:prstGeom prst="rect">
                        <a:avLst/>
                      </a:prstGeom>
                      <a:noFill/>
                    </pic:spPr>
                  </pic:pic>
                </a:graphicData>
              </a:graphic>
            </wp:anchor>
          </w:drawing>
        </w:r>
      </w:del>
    </w:p>
    <w:p w14:paraId="29C5538B" w14:textId="77777777" w:rsidR="004314B5" w:rsidRDefault="004314B5" w:rsidP="004314B5">
      <w:pPr>
        <w:tabs>
          <w:tab w:val="left" w:pos="460"/>
        </w:tabs>
        <w:spacing w:line="260" w:lineRule="auto"/>
        <w:ind w:left="242" w:right="540"/>
        <w:rPr>
          <w:ins w:id="20778" w:author="Updates" w:date="2024-01-23T15:22:00Z"/>
          <w:rFonts w:eastAsia="Times New Roman"/>
          <w:b/>
          <w:bCs/>
        </w:rPr>
      </w:pPr>
    </w:p>
    <w:p w14:paraId="1222C767" w14:textId="77777777" w:rsidR="004314B5" w:rsidRDefault="004314B5" w:rsidP="004314B5">
      <w:pPr>
        <w:tabs>
          <w:tab w:val="left" w:pos="460"/>
        </w:tabs>
        <w:spacing w:line="260" w:lineRule="auto"/>
        <w:ind w:left="242" w:right="540"/>
        <w:rPr>
          <w:ins w:id="20779" w:author="Updates" w:date="2024-01-23T15:22:00Z"/>
          <w:rFonts w:ascii="Arial" w:eastAsia="Times New Roman" w:hAnsi="Arial" w:cs="Arial"/>
          <w:sz w:val="18"/>
          <w:szCs w:val="18"/>
        </w:rPr>
      </w:pPr>
      <w:ins w:id="20780" w:author="Updates" w:date="2024-01-23T15:22:00Z">
        <w:r>
          <w:rPr>
            <w:rFonts w:ascii="Arial" w:eastAsia="Times New Roman" w:hAnsi="Arial" w:cs="Arial"/>
            <w:sz w:val="18"/>
            <w:szCs w:val="18"/>
          </w:rPr>
          <w:t xml:space="preserve"> </w:t>
        </w:r>
      </w:ins>
    </w:p>
    <w:p w14:paraId="5B486DF8" w14:textId="77777777" w:rsidR="004314B5" w:rsidRDefault="004314B5" w:rsidP="004314B5">
      <w:pPr>
        <w:tabs>
          <w:tab w:val="left" w:pos="460"/>
        </w:tabs>
        <w:spacing w:line="260" w:lineRule="auto"/>
        <w:ind w:left="242" w:right="540"/>
        <w:rPr>
          <w:ins w:id="20781" w:author="Updates" w:date="2024-01-23T15:22:00Z"/>
          <w:rFonts w:ascii="Arial" w:eastAsia="Times New Roman" w:hAnsi="Arial" w:cs="Arial"/>
          <w:sz w:val="18"/>
          <w:szCs w:val="18"/>
        </w:rPr>
      </w:pPr>
    </w:p>
    <w:p w14:paraId="04AF9BBD" w14:textId="77777777" w:rsidR="004314B5" w:rsidRDefault="004314B5" w:rsidP="004314B5">
      <w:pPr>
        <w:tabs>
          <w:tab w:val="left" w:pos="460"/>
        </w:tabs>
        <w:spacing w:line="260" w:lineRule="auto"/>
        <w:ind w:left="242" w:right="540"/>
        <w:rPr>
          <w:ins w:id="20782" w:author="Updates" w:date="2024-01-23T15:22:00Z"/>
          <w:rFonts w:ascii="Arial" w:eastAsia="Times New Roman" w:hAnsi="Arial" w:cs="Arial"/>
          <w:sz w:val="18"/>
          <w:szCs w:val="18"/>
        </w:rPr>
      </w:pPr>
    </w:p>
    <w:p w14:paraId="5FF65090" w14:textId="77777777" w:rsidR="004314B5" w:rsidRDefault="004314B5" w:rsidP="004314B5">
      <w:pPr>
        <w:tabs>
          <w:tab w:val="left" w:pos="460"/>
        </w:tabs>
        <w:spacing w:line="260" w:lineRule="auto"/>
        <w:ind w:left="242" w:right="540"/>
        <w:rPr>
          <w:ins w:id="20783" w:author="Updates" w:date="2024-01-23T15:22:00Z"/>
          <w:rFonts w:ascii="Arial" w:eastAsia="Times New Roman" w:hAnsi="Arial" w:cs="Arial"/>
          <w:sz w:val="18"/>
          <w:szCs w:val="18"/>
        </w:rPr>
      </w:pPr>
    </w:p>
    <w:p w14:paraId="077D9948" w14:textId="77777777" w:rsidR="004314B5" w:rsidRDefault="004314B5" w:rsidP="004314B5">
      <w:pPr>
        <w:tabs>
          <w:tab w:val="left" w:pos="460"/>
        </w:tabs>
        <w:spacing w:line="260" w:lineRule="auto"/>
        <w:ind w:left="242" w:right="540"/>
        <w:rPr>
          <w:ins w:id="20784" w:author="Updates" w:date="2024-01-23T15:22:00Z"/>
          <w:rFonts w:ascii="Arial" w:eastAsia="Times New Roman" w:hAnsi="Arial" w:cs="Arial"/>
          <w:sz w:val="18"/>
          <w:szCs w:val="18"/>
        </w:rPr>
      </w:pPr>
    </w:p>
    <w:p w14:paraId="786E0105" w14:textId="77777777" w:rsidR="004314B5" w:rsidRDefault="004314B5" w:rsidP="004314B5">
      <w:pPr>
        <w:tabs>
          <w:tab w:val="left" w:pos="460"/>
        </w:tabs>
        <w:spacing w:line="260" w:lineRule="auto"/>
        <w:ind w:right="540"/>
        <w:rPr>
          <w:ins w:id="20785" w:author="Updates" w:date="2024-01-23T15:22:00Z"/>
          <w:rFonts w:ascii="Arial" w:eastAsia="Times New Roman" w:hAnsi="Arial" w:cs="Arial"/>
          <w:sz w:val="18"/>
          <w:szCs w:val="18"/>
        </w:rPr>
      </w:pPr>
    </w:p>
    <w:p w14:paraId="731F9CED" w14:textId="77777777" w:rsidR="00A21646" w:rsidRDefault="00A21646" w:rsidP="004314B5">
      <w:pPr>
        <w:pStyle w:val="FSNote"/>
        <w:rPr>
          <w:ins w:id="20786" w:author="Updates" w:date="2024-01-23T15:22:00Z"/>
        </w:rPr>
      </w:pPr>
    </w:p>
    <w:p w14:paraId="2F2A20EB" w14:textId="1F5DF8D4" w:rsidR="004314B5" w:rsidRPr="00843872" w:rsidRDefault="004314B5" w:rsidP="004314B5">
      <w:pPr>
        <w:pStyle w:val="FSNote"/>
        <w:rPr>
          <w:ins w:id="20787" w:author="Updates" w:date="2024-01-23T15:22:00Z"/>
        </w:rPr>
      </w:pPr>
      <w:ins w:id="20788" w:author="Updates" w:date="2024-01-23T15:22:00Z">
        <w:r w:rsidRPr="00843872">
          <w:t>Notes:</w:t>
        </w:r>
      </w:ins>
    </w:p>
    <w:p w14:paraId="7E3D93D6" w14:textId="00260181" w:rsidR="004314B5" w:rsidRPr="00843872" w:rsidRDefault="004314B5" w:rsidP="00224252">
      <w:pPr>
        <w:pStyle w:val="FSNote"/>
        <w:numPr>
          <w:ilvl w:val="0"/>
          <w:numId w:val="53"/>
        </w:numPr>
        <w:ind w:left="450"/>
        <w:rPr>
          <w:ins w:id="20789" w:author="Updates" w:date="2024-01-23T15:22:00Z"/>
        </w:rPr>
      </w:pPr>
      <w:proofErr w:type="gramStart"/>
      <w:ins w:id="20790" w:author="Updates" w:date="2024-01-23T15:22:00Z">
        <w:r w:rsidRPr="00843872">
          <w:t>Pathogens</w:t>
        </w:r>
        <w:proofErr w:type="gramEnd"/>
        <w:r w:rsidRPr="00843872">
          <w:t xml:space="preserve"> category </w:t>
        </w:r>
        <w:proofErr w:type="gramStart"/>
        <w:r w:rsidRPr="00843872">
          <w:t>includes:</w:t>
        </w:r>
        <w:proofErr w:type="gramEnd"/>
        <w:r w:rsidRPr="00843872">
          <w:t xml:space="preserve"> fecal coliform, E. coli, and enterococcus. </w:t>
        </w:r>
      </w:ins>
    </w:p>
    <w:p w14:paraId="1B5D68FD" w14:textId="50544CBC" w:rsidR="004314B5" w:rsidRPr="00843872" w:rsidRDefault="004314B5" w:rsidP="00224252">
      <w:pPr>
        <w:pStyle w:val="FSNote"/>
        <w:numPr>
          <w:ilvl w:val="0"/>
          <w:numId w:val="53"/>
        </w:numPr>
        <w:ind w:left="450"/>
        <w:rPr>
          <w:ins w:id="20791" w:author="Updates" w:date="2024-01-23T15:22:00Z"/>
        </w:rPr>
      </w:pPr>
      <w:ins w:id="20792" w:author="Updates" w:date="2024-01-23T15:22:00Z">
        <w:r w:rsidRPr="00843872">
          <w:t xml:space="preserve">Metals category includes Zinc, Cadmium, Lead, Aluminum, and Iron. </w:t>
        </w:r>
      </w:ins>
    </w:p>
    <w:p w14:paraId="69916948" w14:textId="77777777" w:rsidR="004314B5" w:rsidRPr="00843872" w:rsidRDefault="004314B5" w:rsidP="004314B5">
      <w:pPr>
        <w:tabs>
          <w:tab w:val="left" w:pos="460"/>
        </w:tabs>
        <w:spacing w:line="260" w:lineRule="auto"/>
        <w:ind w:left="242" w:right="540"/>
        <w:rPr>
          <w:ins w:id="20793" w:author="Updates" w:date="2024-01-23T15:22:00Z"/>
          <w:rFonts w:ascii="Arial" w:eastAsia="Times New Roman" w:hAnsi="Arial" w:cs="Arial"/>
          <w:sz w:val="18"/>
          <w:szCs w:val="18"/>
        </w:rPr>
      </w:pPr>
    </w:p>
    <w:p w14:paraId="0A80D1EA" w14:textId="77777777" w:rsidR="004314B5" w:rsidRPr="00843872" w:rsidRDefault="004314B5" w:rsidP="004314B5">
      <w:pPr>
        <w:tabs>
          <w:tab w:val="left" w:pos="460"/>
        </w:tabs>
        <w:spacing w:line="260" w:lineRule="auto"/>
        <w:ind w:left="242" w:right="540"/>
        <w:rPr>
          <w:ins w:id="20794" w:author="Updates" w:date="2024-01-23T15:22:00Z"/>
          <w:rFonts w:ascii="Arial" w:eastAsia="Times New Roman" w:hAnsi="Arial" w:cs="Arial"/>
          <w:sz w:val="18"/>
          <w:szCs w:val="18"/>
        </w:rPr>
      </w:pPr>
    </w:p>
    <w:p w14:paraId="0B01C0EC" w14:textId="77777777" w:rsidR="004314B5" w:rsidRPr="00843872" w:rsidRDefault="004314B5" w:rsidP="00843872">
      <w:pPr>
        <w:tabs>
          <w:tab w:val="left" w:pos="460"/>
        </w:tabs>
        <w:spacing w:line="260" w:lineRule="auto"/>
        <w:ind w:left="242" w:right="540"/>
        <w:rPr>
          <w:ins w:id="20795" w:author="Updates" w:date="2024-01-23T15:22:00Z"/>
          <w:rFonts w:ascii="Arial" w:eastAsia="Arial" w:hAnsi="Arial" w:cs="Arial"/>
          <w:b/>
          <w:bCs/>
        </w:rPr>
      </w:pPr>
    </w:p>
    <w:p w14:paraId="4E5EA8B6" w14:textId="77777777" w:rsidR="004314B5" w:rsidRDefault="004314B5" w:rsidP="004314B5">
      <w:pPr>
        <w:spacing w:line="292" w:lineRule="exact"/>
        <w:rPr>
          <w:ins w:id="20796" w:author="Updates" w:date="2024-01-23T15:22:00Z"/>
          <w:sz w:val="20"/>
          <w:szCs w:val="20"/>
        </w:rPr>
      </w:pPr>
    </w:p>
    <w:p w14:paraId="78BD4212" w14:textId="77777777" w:rsidR="004314B5" w:rsidRDefault="004314B5" w:rsidP="004314B5">
      <w:pPr>
        <w:rPr>
          <w:ins w:id="20797" w:author="Updates" w:date="2024-01-23T15:22:00Z"/>
        </w:rPr>
        <w:sectPr w:rsidR="004314B5" w:rsidSect="00AF6C3A">
          <w:type w:val="continuous"/>
          <w:pgSz w:w="12240" w:h="15840"/>
          <w:pgMar w:top="773" w:right="720" w:bottom="450"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240"/>
        </w:sectPr>
      </w:pPr>
    </w:p>
    <w:p w14:paraId="11F01BE5" w14:textId="3D08C8DD" w:rsidR="004314B5" w:rsidRDefault="00E4366D" w:rsidP="004314B5">
      <w:pPr>
        <w:spacing w:line="200" w:lineRule="exact"/>
        <w:rPr>
          <w:ins w:id="20798" w:author="Updates" w:date="2024-01-23T15:22:00Z"/>
          <w:sz w:val="20"/>
          <w:szCs w:val="20"/>
        </w:rPr>
      </w:pPr>
      <w:ins w:id="20799" w:author="Updates" w:date="2024-01-23T15:22:00Z">
        <w:r>
          <w:rPr>
            <w:noProof/>
          </w:rPr>
          <w:lastRenderedPageBreak/>
          <mc:AlternateContent>
            <mc:Choice Requires="wps">
              <w:drawing>
                <wp:anchor distT="0" distB="0" distL="114300" distR="114300" simplePos="0" relativeHeight="251660482" behindDoc="0" locked="0" layoutInCell="1" allowOverlap="1" wp14:anchorId="1CE69C05" wp14:editId="18DF864E">
                  <wp:simplePos x="0" y="0"/>
                  <wp:positionH relativeFrom="column">
                    <wp:posOffset>310515</wp:posOffset>
                  </wp:positionH>
                  <wp:positionV relativeFrom="paragraph">
                    <wp:posOffset>0</wp:posOffset>
                  </wp:positionV>
                  <wp:extent cx="5995035" cy="492760"/>
                  <wp:effectExtent l="0" t="0" r="5715" b="2540"/>
                  <wp:wrapTopAndBottom/>
                  <wp:docPr id="19" name="Text Box 19"/>
                  <wp:cNvGraphicFramePr/>
                  <a:graphic xmlns:a="http://schemas.openxmlformats.org/drawingml/2006/main">
                    <a:graphicData uri="http://schemas.microsoft.com/office/word/2010/wordprocessingShape">
                      <wps:wsp>
                        <wps:cNvSpPr txBox="1"/>
                        <wps:spPr>
                          <a:xfrm>
                            <a:off x="0" y="0"/>
                            <a:ext cx="5995035" cy="492760"/>
                          </a:xfrm>
                          <a:prstGeom prst="rect">
                            <a:avLst/>
                          </a:prstGeom>
                          <a:solidFill>
                            <a:prstClr val="white"/>
                          </a:solidFill>
                          <a:ln>
                            <a:noFill/>
                          </a:ln>
                        </wps:spPr>
                        <wps:txbx>
                          <w:txbxContent>
                            <w:p w14:paraId="3AC3C62E" w14:textId="77777777" w:rsidR="00E4366D" w:rsidRDefault="00E4366D" w:rsidP="00E4366D">
                              <w:pPr>
                                <w:pStyle w:val="FSTextBox"/>
                                <w:rPr>
                                  <w:ins w:id="20800" w:author="Updates" w:date="2024-01-23T15:22:00Z"/>
                                  <w:b w:val="0"/>
                                  <w:bCs w:val="0"/>
                                </w:rPr>
                              </w:pPr>
                              <w:ins w:id="20801" w:author="Updates" w:date="2024-01-23T15:22:00Z">
                                <w:r>
                                  <w:t xml:space="preserve">Example Leaching Catch Basin </w:t>
                                </w:r>
                                <w:r w:rsidRPr="00843872">
                                  <w:rPr>
                                    <w:b w:val="0"/>
                                    <w:bCs w:val="0"/>
                                  </w:rPr>
                                  <w:t xml:space="preserve">(adapted from </w:t>
                                </w:r>
                                <w:r>
                                  <w:rPr>
                                    <w:b w:val="0"/>
                                    <w:bCs w:val="0"/>
                                  </w:rPr>
                                  <w:t>MassDOT</w:t>
                                </w:r>
                                <w:r w:rsidRPr="00843872">
                                  <w:rPr>
                                    <w:b w:val="0"/>
                                    <w:bCs w:val="0"/>
                                  </w:rPr>
                                  <w:t>)</w:t>
                                </w:r>
                                <w:r>
                                  <w:rPr>
                                    <w:b w:val="0"/>
                                    <w:bCs w:val="0"/>
                                  </w:rPr>
                                  <w:t xml:space="preserve"> </w:t>
                                </w:r>
                              </w:ins>
                            </w:p>
                            <w:p w14:paraId="1CAF3416" w14:textId="7D65859D" w:rsidR="00E4366D" w:rsidRPr="00E4366D" w:rsidRDefault="00E4366D" w:rsidP="00E4366D">
                              <w:pPr>
                                <w:pStyle w:val="FSTextBox"/>
                                <w:rPr>
                                  <w:ins w:id="20802" w:author="Updates" w:date="2024-01-23T15:22:00Z"/>
                                  <w:rFonts w:ascii="Times New Roman" w:hAnsi="Times New Roman" w:cs="Times New Roman"/>
                                  <w:i/>
                                  <w:iCs/>
                                  <w:noProof/>
                                </w:rPr>
                              </w:pPr>
                              <w:ins w:id="20803" w:author="Updates" w:date="2024-01-23T15:22:00Z">
                                <w:r w:rsidRPr="00E4366D">
                                  <w:rPr>
                                    <w:b w:val="0"/>
                                    <w:bCs w:val="0"/>
                                    <w:i/>
                                    <w:iCs/>
                                  </w:rPr>
                                  <w:t xml:space="preserve">(Note: example image does not show </w:t>
                                </w:r>
                                <w:r>
                                  <w:rPr>
                                    <w:b w:val="0"/>
                                    <w:bCs w:val="0"/>
                                    <w:i/>
                                    <w:iCs/>
                                  </w:rPr>
                                  <w:t>pre</w:t>
                                </w:r>
                                <w:r w:rsidRPr="00E4366D">
                                  <w:rPr>
                                    <w:b w:val="0"/>
                                    <w:bCs w:val="0"/>
                                    <w:i/>
                                    <w:iCs/>
                                  </w:rPr>
                                  <w:t xml:space="preserve">treatment. Deep </w:t>
                                </w:r>
                                <w:proofErr w:type="gramStart"/>
                                <w:r w:rsidRPr="00E4366D">
                                  <w:rPr>
                                    <w:b w:val="0"/>
                                    <w:bCs w:val="0"/>
                                    <w:i/>
                                    <w:iCs/>
                                  </w:rPr>
                                  <w:t>sump</w:t>
                                </w:r>
                                <w:proofErr w:type="gramEnd"/>
                                <w:r w:rsidRPr="00E4366D">
                                  <w:rPr>
                                    <w:b w:val="0"/>
                                    <w:bCs w:val="0"/>
                                    <w:i/>
                                    <w:iCs/>
                                  </w:rPr>
                                  <w:t xml:space="preserve"> catch basin is required for pretreatment.)</w:t>
                                </w:r>
                              </w:ins>
                            </w:p>
                            <w:p w14:paraId="68C42CA1" w14:textId="086DF53B" w:rsidR="00E4366D" w:rsidRDefault="00E4366D" w:rsidP="00E4366D">
                              <w:pPr>
                                <w:pStyle w:val="FSTextBox"/>
                                <w:rPr>
                                  <w:ins w:id="20804" w:author="Updates" w:date="2024-01-23T15:22:00Z"/>
                                  <w:b w:val="0"/>
                                  <w:bCs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69C05" id="Text Box 19" o:spid="_x0000_s1160" type="#_x0000_t202" style="position:absolute;margin-left:24.45pt;margin-top:0;width:472.05pt;height:38.8pt;z-index:2516604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oY2IQIAAEMEAAAOAAAAZHJzL2Uyb0RvYy54bWysU1Fv2jAQfp+0/2D5fQTYYAURKkbFNKlq&#10;K9Gpz8ZxiCXH550NCfv1OzsEum5P016ci+98d9933y1u29qwo0KvweZ8NBhypqyEQtt9zr8/bz7c&#10;cOaDsIUwYFXOT8rz2+X7d4vGzdUYKjCFQkZJrJ83LudVCG6eZV5WqhZ+AE5ZcpaAtQj0i/usQNFQ&#10;9tpk4+FwmjWAhUOQynu6veucfJnyl6WS4bEsvQrM5Jx6C+nEdO7imS0XYr5H4Sotz22If+iiFtpS&#10;0UuqOxEEO6D+I1WtJYKHMgwk1BmUpZYqYSA0o+EbNNtKOJWwEDneXWjy/y+tfDhu3ROy0H6BlgYY&#10;CWmcn3u6jHjaEuv4pU4Z+YnC04U21QYm6XIym02GHyecSfJ9mo0/TxOv2fW1Qx++KqhZNHKONJbE&#10;ljje+0AVKbQPicU8GF1stDHxJzrWBtlR0AibSgcVe6QXv0UZG2MtxFedO95kVyjRCu2uZbrI+c20&#10;x7mD4kTwETpleCc3mgreCx+eBJIUCDHJOzzSURpocg5ni7MK8Off7mM8TYi8nDUkrZz7HweBijPz&#10;zdLsog57A3tj1xv2UK+BoI5ocZxMJj3AYHqzRKhfSPWrWIVcwkqqlfPQm+vQCZy2RqrVKgWR2pwI&#10;93brZEzdE/vcvgh057EEGugD9KIT8zfT6WI7mleHAKVOo4vEdiye+Salpvmctyquwuv/FHXd/eUv&#10;AAAA//8DAFBLAwQUAAYACAAAACEAbBt35d0AAAAGAQAADwAAAGRycy9kb3ducmV2LnhtbEyPwU7D&#10;MBBE70j8g7VIXBB1KChtQpwKWriVQ0vV8zY2SUS8jmynSf+e5QS3Wc1o5m2xmmwnzsaH1pGCh1kC&#10;wlDldEu1gsPn+/0SRIhIGjtHRsHFBFiV11cF5tqNtDPnfawFl1DIUUETY59LGarGWAwz1xti78t5&#10;i5FPX0vtceRy28l5kqTSYku80GBv1o2pvveDVZBu/DDuaH23Obxt8aOv58fXy1Gp25vp5RlENFP8&#10;C8MvPqNDyUwnN5AOolPwtMw4qYAfYjfLHlmcFCwWKciykP/xyx8AAAD//wMAUEsBAi0AFAAGAAgA&#10;AAAhALaDOJL+AAAA4QEAABMAAAAAAAAAAAAAAAAAAAAAAFtDb250ZW50X1R5cGVzXS54bWxQSwEC&#10;LQAUAAYACAAAACEAOP0h/9YAAACUAQAACwAAAAAAAAAAAAAAAAAvAQAAX3JlbHMvLnJlbHNQSwEC&#10;LQAUAAYACAAAACEA8J6GNiECAABDBAAADgAAAAAAAAAAAAAAAAAuAgAAZHJzL2Uyb0RvYy54bWxQ&#10;SwECLQAUAAYACAAAACEAbBt35d0AAAAGAQAADwAAAAAAAAAAAAAAAAB7BAAAZHJzL2Rvd25yZXYu&#10;eG1sUEsFBgAAAAAEAAQA8wAAAIUFAAAAAA==&#10;" stroked="f">
                  <v:textbox inset="0,0,0,0">
                    <w:txbxContent>
                      <w:p w14:paraId="3AC3C62E" w14:textId="77777777" w:rsidR="00E4366D" w:rsidRDefault="00E4366D" w:rsidP="00E4366D">
                        <w:pPr>
                          <w:pStyle w:val="FSTextBox"/>
                          <w:rPr>
                            <w:ins w:id="20805" w:author="Updates" w:date="2024-01-23T15:22:00Z"/>
                            <w:b w:val="0"/>
                            <w:bCs w:val="0"/>
                          </w:rPr>
                        </w:pPr>
                        <w:ins w:id="20806" w:author="Updates" w:date="2024-01-23T15:22:00Z">
                          <w:r>
                            <w:t xml:space="preserve">Example Leaching Catch Basin </w:t>
                          </w:r>
                          <w:r w:rsidRPr="00843872">
                            <w:rPr>
                              <w:b w:val="0"/>
                              <w:bCs w:val="0"/>
                            </w:rPr>
                            <w:t xml:space="preserve">(adapted from </w:t>
                          </w:r>
                          <w:r>
                            <w:rPr>
                              <w:b w:val="0"/>
                              <w:bCs w:val="0"/>
                            </w:rPr>
                            <w:t>MassDOT</w:t>
                          </w:r>
                          <w:r w:rsidRPr="00843872">
                            <w:rPr>
                              <w:b w:val="0"/>
                              <w:bCs w:val="0"/>
                            </w:rPr>
                            <w:t>)</w:t>
                          </w:r>
                          <w:r>
                            <w:rPr>
                              <w:b w:val="0"/>
                              <w:bCs w:val="0"/>
                            </w:rPr>
                            <w:t xml:space="preserve"> </w:t>
                          </w:r>
                        </w:ins>
                      </w:p>
                      <w:p w14:paraId="1CAF3416" w14:textId="7D65859D" w:rsidR="00E4366D" w:rsidRPr="00E4366D" w:rsidRDefault="00E4366D" w:rsidP="00E4366D">
                        <w:pPr>
                          <w:pStyle w:val="FSTextBox"/>
                          <w:rPr>
                            <w:ins w:id="20807" w:author="Updates" w:date="2024-01-23T15:22:00Z"/>
                            <w:rFonts w:ascii="Times New Roman" w:hAnsi="Times New Roman" w:cs="Times New Roman"/>
                            <w:i/>
                            <w:iCs/>
                            <w:noProof/>
                          </w:rPr>
                        </w:pPr>
                        <w:ins w:id="20808" w:author="Updates" w:date="2024-01-23T15:22:00Z">
                          <w:r w:rsidRPr="00E4366D">
                            <w:rPr>
                              <w:b w:val="0"/>
                              <w:bCs w:val="0"/>
                              <w:i/>
                              <w:iCs/>
                            </w:rPr>
                            <w:t xml:space="preserve">(Note: example image does not show </w:t>
                          </w:r>
                          <w:r>
                            <w:rPr>
                              <w:b w:val="0"/>
                              <w:bCs w:val="0"/>
                              <w:i/>
                              <w:iCs/>
                            </w:rPr>
                            <w:t>pre</w:t>
                          </w:r>
                          <w:r w:rsidRPr="00E4366D">
                            <w:rPr>
                              <w:b w:val="0"/>
                              <w:bCs w:val="0"/>
                              <w:i/>
                              <w:iCs/>
                            </w:rPr>
                            <w:t xml:space="preserve">treatment. Deep </w:t>
                          </w:r>
                          <w:proofErr w:type="gramStart"/>
                          <w:r w:rsidRPr="00E4366D">
                            <w:rPr>
                              <w:b w:val="0"/>
                              <w:bCs w:val="0"/>
                              <w:i/>
                              <w:iCs/>
                            </w:rPr>
                            <w:t>sump</w:t>
                          </w:r>
                          <w:proofErr w:type="gramEnd"/>
                          <w:r w:rsidRPr="00E4366D">
                            <w:rPr>
                              <w:b w:val="0"/>
                              <w:bCs w:val="0"/>
                              <w:i/>
                              <w:iCs/>
                            </w:rPr>
                            <w:t xml:space="preserve"> catch basin is required for pretreatment.)</w:t>
                          </w:r>
                        </w:ins>
                      </w:p>
                      <w:p w14:paraId="68C42CA1" w14:textId="086DF53B" w:rsidR="00E4366D" w:rsidRDefault="00E4366D" w:rsidP="00E4366D">
                        <w:pPr>
                          <w:pStyle w:val="FSTextBox"/>
                          <w:rPr>
                            <w:ins w:id="20809" w:author="Updates" w:date="2024-01-23T15:22:00Z"/>
                            <w:b w:val="0"/>
                            <w:bCs w:val="0"/>
                          </w:rPr>
                        </w:pPr>
                      </w:p>
                    </w:txbxContent>
                  </v:textbox>
                  <w10:wrap type="topAndBottom"/>
                </v:shape>
              </w:pict>
            </mc:Fallback>
          </mc:AlternateContent>
        </w:r>
        <w:r>
          <w:rPr>
            <w:noProof/>
            <w:sz w:val="20"/>
            <w:szCs w:val="20"/>
          </w:rPr>
          <w:drawing>
            <wp:anchor distT="0" distB="0" distL="114300" distR="114300" simplePos="0" relativeHeight="251658300" behindDoc="1" locked="0" layoutInCell="0" allowOverlap="1" wp14:anchorId="077577D8" wp14:editId="0054D3B8">
              <wp:simplePos x="0" y="0"/>
              <wp:positionH relativeFrom="page">
                <wp:posOffset>1311910</wp:posOffset>
              </wp:positionH>
              <wp:positionV relativeFrom="page">
                <wp:posOffset>888530</wp:posOffset>
              </wp:positionV>
              <wp:extent cx="5278678" cy="3305816"/>
              <wp:effectExtent l="0" t="0" r="0" b="0"/>
              <wp:wrapTopAndBottom/>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28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pic:blipFill>
                    <pic:spPr bwMode="auto">
                      <a:xfrm>
                        <a:off x="0" y="0"/>
                        <a:ext cx="5278678" cy="33058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20810" w:name="page102"/>
        <w:bookmarkEnd w:id="20810"/>
      </w:ins>
    </w:p>
    <w:p w14:paraId="15411065" w14:textId="0A1139A9" w:rsidR="004314B5" w:rsidRDefault="004314B5" w:rsidP="004314B5">
      <w:pPr>
        <w:spacing w:line="20" w:lineRule="exact"/>
        <w:rPr>
          <w:sz w:val="20"/>
          <w:szCs w:val="20"/>
        </w:rPr>
      </w:pPr>
    </w:p>
    <w:p w14:paraId="54A573F7" w14:textId="77777777" w:rsidR="004314B5" w:rsidRPr="004365D4" w:rsidRDefault="004314B5" w:rsidP="00843872">
      <w:pPr>
        <w:pStyle w:val="FS1"/>
      </w:pPr>
      <w:r w:rsidRPr="004365D4">
        <w:t>Special Features:</w:t>
      </w:r>
    </w:p>
    <w:p w14:paraId="27146085" w14:textId="77777777" w:rsidR="002C0C21" w:rsidRDefault="002C0C21">
      <w:pPr>
        <w:spacing w:line="24" w:lineRule="exact"/>
        <w:rPr>
          <w:del w:id="20811" w:author="Updates" w:date="2024-01-23T15:22:00Z"/>
          <w:sz w:val="20"/>
          <w:szCs w:val="20"/>
        </w:rPr>
      </w:pPr>
    </w:p>
    <w:p w14:paraId="4DD07035" w14:textId="77777777" w:rsidR="004314B5" w:rsidRDefault="004314B5" w:rsidP="00F24AEB">
      <w:pPr>
        <w:pStyle w:val="FSBody"/>
      </w:pPr>
      <w:r>
        <w:t xml:space="preserve">Use as off-line </w:t>
      </w:r>
      <w:proofErr w:type="gramStart"/>
      <w:r>
        <w:t>device</w:t>
      </w:r>
      <w:proofErr w:type="gramEnd"/>
    </w:p>
    <w:p w14:paraId="53C79DBD" w14:textId="77777777" w:rsidR="002C0C21" w:rsidRDefault="002C0C21">
      <w:pPr>
        <w:spacing w:line="323" w:lineRule="exact"/>
        <w:rPr>
          <w:del w:id="20812" w:author="Updates" w:date="2024-01-23T15:22:00Z"/>
          <w:sz w:val="20"/>
          <w:szCs w:val="20"/>
        </w:rPr>
      </w:pPr>
    </w:p>
    <w:p w14:paraId="6F00CB29" w14:textId="2BFB4A2E" w:rsidR="00BE4F0D" w:rsidRPr="004C7D78" w:rsidRDefault="00BE4F0D" w:rsidP="00BE4F0D">
      <w:pPr>
        <w:pStyle w:val="FS1"/>
        <w:ind w:right="-360"/>
      </w:pPr>
      <w:ins w:id="20813" w:author="Updates" w:date="2024-01-23T15:22:00Z">
        <w:r w:rsidRPr="00843872">
          <w:t xml:space="preserve">ESSD / </w:t>
        </w:r>
      </w:ins>
      <w:r w:rsidRPr="00843872">
        <w:t xml:space="preserve">LID </w:t>
      </w:r>
      <w:del w:id="20814" w:author="Updates" w:date="2024-01-23T15:22:00Z">
        <w:r w:rsidR="00F15D88">
          <w:rPr>
            <w:b/>
            <w:bCs/>
          </w:rPr>
          <w:delText>Alternative:</w:delText>
        </w:r>
      </w:del>
      <w:ins w:id="20815" w:author="Updates" w:date="2024-01-23T15:22:00Z">
        <w:r>
          <w:t>Alternatives</w:t>
        </w:r>
      </w:ins>
    </w:p>
    <w:p w14:paraId="62599D7A" w14:textId="77777777" w:rsidR="002C0C21" w:rsidRDefault="002C0C21">
      <w:pPr>
        <w:spacing w:line="45" w:lineRule="exact"/>
        <w:rPr>
          <w:del w:id="20816" w:author="Updates" w:date="2024-01-23T15:22:00Z"/>
          <w:sz w:val="20"/>
          <w:szCs w:val="20"/>
        </w:rPr>
      </w:pPr>
    </w:p>
    <w:p w14:paraId="22FB3833" w14:textId="77777777" w:rsidR="002C0C21" w:rsidRDefault="00F15D88">
      <w:pPr>
        <w:rPr>
          <w:del w:id="20817" w:author="Updates" w:date="2024-01-23T15:22:00Z"/>
          <w:sz w:val="20"/>
          <w:szCs w:val="20"/>
        </w:rPr>
      </w:pPr>
      <w:del w:id="20818" w:author="Updates" w:date="2024-01-23T15:22:00Z">
        <w:r>
          <w:rPr>
            <w:rFonts w:eastAsia="Times New Roman"/>
          </w:rPr>
          <w:delText>Reduce pervious areas</w:delText>
        </w:r>
      </w:del>
    </w:p>
    <w:p w14:paraId="1AA7BF11" w14:textId="77777777" w:rsidR="002C0C21" w:rsidRDefault="002C0C21">
      <w:pPr>
        <w:spacing w:line="11" w:lineRule="exact"/>
        <w:rPr>
          <w:del w:id="20819" w:author="Updates" w:date="2024-01-23T15:22:00Z"/>
          <w:sz w:val="20"/>
          <w:szCs w:val="20"/>
        </w:rPr>
      </w:pPr>
    </w:p>
    <w:p w14:paraId="3059AE0B" w14:textId="77777777" w:rsidR="002C0C21" w:rsidRDefault="00F15D88">
      <w:pPr>
        <w:rPr>
          <w:del w:id="20820" w:author="Updates" w:date="2024-01-23T15:22:00Z"/>
          <w:sz w:val="20"/>
          <w:szCs w:val="20"/>
        </w:rPr>
      </w:pPr>
      <w:del w:id="20821" w:author="Updates" w:date="2024-01-23T15:22:00Z">
        <w:r>
          <w:rPr>
            <w:rFonts w:eastAsia="Times New Roman"/>
          </w:rPr>
          <w:delText>Bioretention areas and rain gardens</w:delText>
        </w:r>
      </w:del>
    </w:p>
    <w:p w14:paraId="7B769EAE" w14:textId="77777777" w:rsidR="002C0C21" w:rsidRDefault="002C0C21">
      <w:pPr>
        <w:rPr>
          <w:del w:id="20822" w:author="Updates" w:date="2024-01-23T15:22:00Z"/>
        </w:rPr>
        <w:sectPr w:rsidR="002C0C21" w:rsidSect="00AF6C3A">
          <w:pgSz w:w="12240" w:h="15840"/>
          <w:pgMar w:top="1440" w:right="12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240"/>
          </w:cols>
        </w:sectPr>
      </w:pPr>
    </w:p>
    <w:p w14:paraId="10B26C61" w14:textId="77777777" w:rsidR="002C0C21" w:rsidRDefault="002C0C21">
      <w:pPr>
        <w:spacing w:line="200" w:lineRule="exact"/>
        <w:rPr>
          <w:del w:id="20823" w:author="Updates" w:date="2024-01-23T15:22:00Z"/>
          <w:sz w:val="20"/>
          <w:szCs w:val="20"/>
        </w:rPr>
      </w:pPr>
    </w:p>
    <w:p w14:paraId="27F47FC2" w14:textId="77777777" w:rsidR="002C0C21" w:rsidRDefault="002C0C21">
      <w:pPr>
        <w:spacing w:line="200" w:lineRule="exact"/>
        <w:rPr>
          <w:del w:id="20824" w:author="Updates" w:date="2024-01-23T15:22:00Z"/>
          <w:sz w:val="20"/>
          <w:szCs w:val="20"/>
        </w:rPr>
      </w:pPr>
    </w:p>
    <w:p w14:paraId="69D609FE" w14:textId="77777777" w:rsidR="002C0C21" w:rsidRDefault="002C0C21">
      <w:pPr>
        <w:spacing w:line="200" w:lineRule="exact"/>
        <w:rPr>
          <w:del w:id="20825" w:author="Updates" w:date="2024-01-23T15:22:00Z"/>
          <w:sz w:val="20"/>
          <w:szCs w:val="20"/>
        </w:rPr>
      </w:pPr>
    </w:p>
    <w:p w14:paraId="534A5147" w14:textId="77777777" w:rsidR="002C0C21" w:rsidRDefault="002C0C21">
      <w:pPr>
        <w:spacing w:line="200" w:lineRule="exact"/>
        <w:rPr>
          <w:del w:id="20826" w:author="Updates" w:date="2024-01-23T15:22:00Z"/>
          <w:sz w:val="20"/>
          <w:szCs w:val="20"/>
        </w:rPr>
      </w:pPr>
    </w:p>
    <w:p w14:paraId="651D023C" w14:textId="77777777" w:rsidR="002C0C21" w:rsidRDefault="002C0C21">
      <w:pPr>
        <w:spacing w:line="200" w:lineRule="exact"/>
        <w:rPr>
          <w:del w:id="20827" w:author="Updates" w:date="2024-01-23T15:22:00Z"/>
          <w:sz w:val="20"/>
          <w:szCs w:val="20"/>
        </w:rPr>
      </w:pPr>
    </w:p>
    <w:p w14:paraId="24EB91CA" w14:textId="77777777" w:rsidR="002C0C21" w:rsidRDefault="002C0C21">
      <w:pPr>
        <w:spacing w:line="200" w:lineRule="exact"/>
        <w:rPr>
          <w:del w:id="20828" w:author="Updates" w:date="2024-01-23T15:22:00Z"/>
          <w:sz w:val="20"/>
          <w:szCs w:val="20"/>
        </w:rPr>
      </w:pPr>
    </w:p>
    <w:p w14:paraId="7C44ABA0" w14:textId="77777777" w:rsidR="002C0C21" w:rsidRDefault="002C0C21">
      <w:pPr>
        <w:spacing w:line="200" w:lineRule="exact"/>
        <w:rPr>
          <w:del w:id="20829" w:author="Updates" w:date="2024-01-23T15:22:00Z"/>
          <w:sz w:val="20"/>
          <w:szCs w:val="20"/>
        </w:rPr>
      </w:pPr>
    </w:p>
    <w:p w14:paraId="717910A2" w14:textId="77777777" w:rsidR="002C0C21" w:rsidRDefault="002C0C21">
      <w:pPr>
        <w:spacing w:line="200" w:lineRule="exact"/>
        <w:rPr>
          <w:del w:id="20830" w:author="Updates" w:date="2024-01-23T15:22:00Z"/>
          <w:sz w:val="20"/>
          <w:szCs w:val="20"/>
        </w:rPr>
      </w:pPr>
    </w:p>
    <w:p w14:paraId="4C800C44" w14:textId="77777777" w:rsidR="002C0C21" w:rsidRDefault="002C0C21">
      <w:pPr>
        <w:spacing w:line="246" w:lineRule="exact"/>
        <w:rPr>
          <w:del w:id="20831" w:author="Updates" w:date="2024-01-23T15:22:00Z"/>
          <w:sz w:val="20"/>
          <w:szCs w:val="20"/>
        </w:rPr>
      </w:pPr>
    </w:p>
    <w:p w14:paraId="67635874" w14:textId="77777777" w:rsidR="002C0C21" w:rsidRDefault="00F15D88">
      <w:pPr>
        <w:tabs>
          <w:tab w:val="left" w:pos="9420"/>
        </w:tabs>
        <w:ind w:left="5720"/>
        <w:rPr>
          <w:del w:id="20832" w:author="Updates" w:date="2024-01-23T15:22:00Z"/>
          <w:sz w:val="20"/>
          <w:szCs w:val="20"/>
        </w:rPr>
      </w:pPr>
      <w:del w:id="20833"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101</w:delText>
        </w:r>
      </w:del>
    </w:p>
    <w:p w14:paraId="69454C7B" w14:textId="77777777" w:rsidR="002C0C21" w:rsidRDefault="002C0C21">
      <w:pPr>
        <w:rPr>
          <w:del w:id="20834" w:author="Updates" w:date="2024-01-23T15:22:00Z"/>
        </w:rPr>
        <w:sectPr w:rsidR="002C0C21" w:rsidSect="00AF6C3A">
          <w:type w:val="continuous"/>
          <w:pgSz w:w="12240" w:h="15840"/>
          <w:pgMar w:top="1440" w:right="12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240"/>
          </w:cols>
        </w:sectPr>
      </w:pPr>
    </w:p>
    <w:p w14:paraId="0C7EE752" w14:textId="65093E8D" w:rsidR="00BE4F0D" w:rsidRDefault="00BE4F0D" w:rsidP="00BE4F0D">
      <w:pPr>
        <w:jc w:val="both"/>
        <w:rPr>
          <w:ins w:id="20835" w:author="Updates" w:date="2024-01-23T15:22:00Z"/>
          <w:rFonts w:ascii="Arial" w:hAnsi="Arial" w:cs="Arial"/>
          <w:sz w:val="20"/>
          <w:szCs w:val="20"/>
        </w:rPr>
      </w:pPr>
      <w:ins w:id="20836" w:author="Updates" w:date="2024-01-23T15:22:00Z">
        <w:r>
          <w:rPr>
            <w:rFonts w:ascii="Arial" w:hAnsi="Arial" w:cs="Arial"/>
            <w:sz w:val="20"/>
            <w:szCs w:val="20"/>
          </w:rPr>
          <w:lastRenderedPageBreak/>
          <w:t xml:space="preserve">This practice is not a MassDEP recognized ESSD / LID </w:t>
        </w:r>
        <w:r w:rsidR="00E87839">
          <w:rPr>
            <w:rFonts w:ascii="Arial" w:hAnsi="Arial" w:cs="Arial"/>
            <w:sz w:val="20"/>
            <w:szCs w:val="20"/>
          </w:rPr>
          <w:t>technique</w:t>
        </w:r>
        <w:r>
          <w:rPr>
            <w:rFonts w:ascii="Arial" w:hAnsi="Arial" w:cs="Arial"/>
            <w:sz w:val="20"/>
            <w:szCs w:val="20"/>
          </w:rPr>
          <w:t xml:space="preserve">. ESSD and LID </w:t>
        </w:r>
        <w:r w:rsidRPr="00843872">
          <w:rPr>
            <w:rFonts w:ascii="Arial" w:hAnsi="Arial" w:cs="Arial"/>
            <w:sz w:val="20"/>
            <w:szCs w:val="20"/>
          </w:rPr>
          <w:t xml:space="preserve">techniques must be used </w:t>
        </w:r>
        <w:r w:rsidRPr="00996551">
          <w:rPr>
            <w:rFonts w:ascii="Arial" w:hAnsi="Arial" w:cs="Arial"/>
            <w:sz w:val="20"/>
            <w:szCs w:val="20"/>
          </w:rPr>
          <w:t xml:space="preserve">unless demonstrated to be impracticable based on a written alternatives analysis. Other SCMs shall only be used to the meet those portions </w:t>
        </w:r>
        <w:r>
          <w:rPr>
            <w:rFonts w:ascii="Arial" w:hAnsi="Arial" w:cs="Arial"/>
            <w:sz w:val="20"/>
            <w:szCs w:val="20"/>
          </w:rPr>
          <w:t xml:space="preserve">of </w:t>
        </w:r>
        <w:r w:rsidRPr="00996551">
          <w:rPr>
            <w:rFonts w:ascii="Arial" w:hAnsi="Arial" w:cs="Arial"/>
            <w:sz w:val="20"/>
            <w:szCs w:val="20"/>
          </w:rPr>
          <w:t>Standard 3 (i.e., Required Recharge Volume) and Standard 4 (i.e., TSS / TP removal) that cannot be fully met by ESSD and LID techniques.</w:t>
        </w:r>
        <w:r>
          <w:rPr>
            <w:rFonts w:ascii="Arial" w:hAnsi="Arial" w:cs="Arial"/>
            <w:sz w:val="20"/>
            <w:szCs w:val="20"/>
          </w:rPr>
          <w:t xml:space="preserve"> See </w:t>
        </w:r>
        <w:r w:rsidRPr="00996551">
          <w:rPr>
            <w:rFonts w:ascii="Arial" w:hAnsi="Arial" w:cs="Arial"/>
            <w:b/>
            <w:bCs/>
            <w:sz w:val="20"/>
            <w:szCs w:val="20"/>
          </w:rPr>
          <w:t>Section 4.2</w:t>
        </w:r>
        <w:r w:rsidRPr="00996551">
          <w:rPr>
            <w:rFonts w:ascii="Arial" w:hAnsi="Arial" w:cs="Arial"/>
            <w:sz w:val="20"/>
            <w:szCs w:val="20"/>
          </w:rPr>
          <w:t xml:space="preserve"> of the Stormwater Handbook </w:t>
        </w:r>
        <w:r>
          <w:rPr>
            <w:rFonts w:ascii="Arial" w:hAnsi="Arial" w:cs="Arial"/>
            <w:sz w:val="20"/>
            <w:szCs w:val="20"/>
          </w:rPr>
          <w:t xml:space="preserve">for a list of MassDEP recognized ESSD / LID techniques. </w:t>
        </w:r>
        <w:r w:rsidRPr="00996551">
          <w:rPr>
            <w:rFonts w:ascii="Arial" w:hAnsi="Arial" w:cs="Arial"/>
            <w:sz w:val="20"/>
            <w:szCs w:val="20"/>
          </w:rPr>
          <w:t>Most recognized ESSD / LID techniques also have an associated ESSD Credit</w:t>
        </w:r>
        <w:r>
          <w:rPr>
            <w:rFonts w:ascii="Arial" w:hAnsi="Arial" w:cs="Arial"/>
            <w:sz w:val="20"/>
            <w:szCs w:val="20"/>
          </w:rPr>
          <w:t xml:space="preserve"> (see </w:t>
        </w:r>
        <w:r w:rsidRPr="00E6027E">
          <w:rPr>
            <w:rFonts w:ascii="Arial" w:hAnsi="Arial" w:cs="Arial"/>
            <w:b/>
            <w:bCs/>
            <w:sz w:val="20"/>
            <w:szCs w:val="20"/>
          </w:rPr>
          <w:t>Table A-1</w:t>
        </w:r>
        <w:r>
          <w:rPr>
            <w:rFonts w:ascii="Arial" w:hAnsi="Arial" w:cs="Arial"/>
            <w:sz w:val="20"/>
            <w:szCs w:val="20"/>
          </w:rPr>
          <w:t>) of this Appendix</w:t>
        </w:r>
        <w:r w:rsidRPr="00996551">
          <w:rPr>
            <w:rFonts w:ascii="Arial" w:hAnsi="Arial" w:cs="Arial"/>
            <w:sz w:val="20"/>
            <w:szCs w:val="20"/>
          </w:rPr>
          <w:t>.</w:t>
        </w:r>
      </w:ins>
    </w:p>
    <w:p w14:paraId="7A17EC10" w14:textId="77777777" w:rsidR="004314B5" w:rsidRPr="00883DD8" w:rsidRDefault="004314B5" w:rsidP="004314B5">
      <w:pPr>
        <w:pStyle w:val="FS1"/>
        <w:spacing w:before="200"/>
        <w:rPr>
          <w:ins w:id="20837" w:author="Updates" w:date="2024-01-23T15:22:00Z"/>
        </w:rPr>
      </w:pPr>
      <w:bookmarkStart w:id="20838" w:name="page103"/>
      <w:bookmarkEnd w:id="20838"/>
      <w:ins w:id="20839" w:author="Updates" w:date="2024-01-23T15:22:00Z">
        <w:r w:rsidRPr="00883DD8">
          <w:rPr>
            <w:rFonts w:eastAsia="Impact"/>
          </w:rPr>
          <w:t>Planning Considerations</w:t>
        </w:r>
      </w:ins>
    </w:p>
    <w:p w14:paraId="2293EB91" w14:textId="77777777" w:rsidR="002C0C21" w:rsidRPr="00F66771" w:rsidRDefault="004314B5">
      <w:pPr>
        <w:rPr>
          <w:del w:id="20840" w:author="Updates" w:date="2024-01-23T15:22:00Z"/>
          <w:sz w:val="20"/>
          <w:szCs w:val="20"/>
        </w:rPr>
      </w:pPr>
      <w:r w:rsidRPr="00843872">
        <w:t xml:space="preserve">Leaching </w:t>
      </w:r>
      <w:del w:id="20841" w:author="Updates" w:date="2024-01-23T15:22:00Z">
        <w:r w:rsidR="00F15D88" w:rsidRPr="00E27C81">
          <w:rPr>
            <w:rFonts w:ascii="Impact" w:eastAsia="Impact" w:hAnsi="Impact" w:cs="Impact"/>
            <w:color w:val="797168"/>
            <w:sz w:val="36"/>
            <w:szCs w:val="36"/>
          </w:rPr>
          <w:delText>Catch Basins</w:delText>
        </w:r>
      </w:del>
    </w:p>
    <w:p w14:paraId="1FC0EE32" w14:textId="77777777" w:rsidR="002C0C21" w:rsidRDefault="002C0C21">
      <w:pPr>
        <w:spacing w:line="253" w:lineRule="exact"/>
        <w:rPr>
          <w:del w:id="20842" w:author="Updates" w:date="2024-01-23T15:22:00Z"/>
          <w:sz w:val="20"/>
          <w:szCs w:val="20"/>
        </w:rPr>
      </w:pPr>
    </w:p>
    <w:p w14:paraId="6610D546" w14:textId="77777777" w:rsidR="002C0C21" w:rsidRPr="00DE32AB" w:rsidRDefault="00F15D88" w:rsidP="003B30F7">
      <w:pPr>
        <w:pStyle w:val="FS1"/>
        <w:rPr>
          <w:moveFrom w:id="20843" w:author="Updates" w:date="2024-01-23T15:22:00Z"/>
          <w:sz w:val="20"/>
          <w:szCs w:val="20"/>
        </w:rPr>
      </w:pPr>
      <w:moveFromRangeStart w:id="20844" w:author="Updates" w:date="2024-01-23T15:22:00Z" w:name="move156915890"/>
      <w:moveFrom w:id="20845" w:author="Updates" w:date="2024-01-23T15:22:00Z">
        <w:r w:rsidRPr="00DE32AB">
          <w:rPr>
            <w:rFonts w:eastAsia="Impact"/>
          </w:rPr>
          <w:t>Planning Considerations</w:t>
        </w:r>
      </w:moveFrom>
    </w:p>
    <w:moveFromRangeEnd w:id="20844"/>
    <w:p w14:paraId="2ED2DEC9" w14:textId="77777777" w:rsidR="002C0C21" w:rsidRDefault="002C0C21">
      <w:pPr>
        <w:spacing w:line="37" w:lineRule="exact"/>
        <w:rPr>
          <w:del w:id="20846" w:author="Updates" w:date="2024-01-23T15:22:00Z"/>
          <w:sz w:val="20"/>
          <w:szCs w:val="20"/>
        </w:rPr>
      </w:pPr>
    </w:p>
    <w:p w14:paraId="1C58C52C" w14:textId="77777777" w:rsidR="002C0C21" w:rsidRDefault="00F15D88">
      <w:pPr>
        <w:spacing w:line="250" w:lineRule="auto"/>
        <w:ind w:right="60"/>
        <w:rPr>
          <w:del w:id="20847" w:author="Updates" w:date="2024-01-23T15:22:00Z"/>
          <w:sz w:val="20"/>
          <w:szCs w:val="20"/>
        </w:rPr>
      </w:pPr>
      <w:del w:id="20848" w:author="Updates" w:date="2024-01-23T15:22:00Z">
        <w:r>
          <w:rPr>
            <w:rFonts w:eastAsia="Times New Roman"/>
          </w:rPr>
          <w:delText xml:space="preserve">Use leaching </w:delText>
        </w:r>
      </w:del>
      <w:r w:rsidR="004314B5" w:rsidRPr="00843872">
        <w:t xml:space="preserve">catch basins </w:t>
      </w:r>
      <w:ins w:id="20849" w:author="Updates" w:date="2024-01-23T15:22:00Z">
        <w:r w:rsidR="004314B5" w:rsidRPr="00843872">
          <w:t xml:space="preserve">must be installed </w:t>
        </w:r>
      </w:ins>
      <w:r w:rsidR="004314B5" w:rsidRPr="00843872">
        <w:t xml:space="preserve">as off-line devices </w:t>
      </w:r>
      <w:ins w:id="20850" w:author="Updates" w:date="2024-01-23T15:22:00Z">
        <w:r w:rsidR="004314B5" w:rsidRPr="00843872">
          <w:t xml:space="preserve">only. They shall only be utilized </w:t>
        </w:r>
      </w:ins>
      <w:r w:rsidR="004314B5" w:rsidRPr="00843872">
        <w:t xml:space="preserve">in areas with highly permeable </w:t>
      </w:r>
      <w:proofErr w:type="gramStart"/>
      <w:r w:rsidR="004314B5" w:rsidRPr="00843872">
        <w:t>soils</w:t>
      </w:r>
      <w:proofErr w:type="gramEnd"/>
      <w:r w:rsidR="004314B5" w:rsidRPr="00843872">
        <w:t xml:space="preserve">. Provide for the safe overflow </w:t>
      </w:r>
      <w:ins w:id="20851" w:author="Updates" w:date="2024-01-23T15:22:00Z">
        <w:r w:rsidR="004314B5" w:rsidRPr="00843872">
          <w:t xml:space="preserve">onto streets, potentially tied into the MS4, </w:t>
        </w:r>
      </w:ins>
      <w:r w:rsidR="004314B5" w:rsidRPr="00843872">
        <w:t>from these devices in severe storm events</w:t>
      </w:r>
      <w:del w:id="20852" w:author="Updates" w:date="2024-01-23T15:22:00Z">
        <w:r>
          <w:rPr>
            <w:rFonts w:eastAsia="Times New Roman"/>
          </w:rPr>
          <w:delText>, or in the event of clogging of the soils surrounding the device.</w:delText>
        </w:r>
      </w:del>
      <w:ins w:id="20853" w:author="Updates" w:date="2024-01-23T15:22:00Z">
        <w:r w:rsidR="004314B5" w:rsidRPr="00843872">
          <w:t>.</w:t>
        </w:r>
      </w:ins>
      <w:r w:rsidR="004314B5" w:rsidRPr="00843872">
        <w:t xml:space="preserve"> Because leaching catch basins discharge runoff to groundwater, do not use them in areas</w:t>
      </w:r>
    </w:p>
    <w:p w14:paraId="1490EDB2" w14:textId="77777777" w:rsidR="002C0C21" w:rsidRDefault="002C0C21" w:rsidP="00521D58">
      <w:pPr>
        <w:spacing w:line="3" w:lineRule="exact"/>
        <w:rPr>
          <w:del w:id="20854" w:author="Updates" w:date="2024-01-23T15:22:00Z"/>
          <w:sz w:val="20"/>
          <w:szCs w:val="20"/>
        </w:rPr>
      </w:pPr>
    </w:p>
    <w:p w14:paraId="549110D2" w14:textId="4BA1E660" w:rsidR="004314B5" w:rsidRDefault="004314B5" w:rsidP="004314B5">
      <w:pPr>
        <w:pStyle w:val="FSBody"/>
      </w:pPr>
      <w:ins w:id="20855" w:author="Updates" w:date="2024-01-23T15:22:00Z">
        <w:r w:rsidRPr="00843872">
          <w:t xml:space="preserve"> </w:t>
        </w:r>
      </w:ins>
      <w:r w:rsidRPr="00843872">
        <w:t>of higher potential pollutant loadings (such as gas stations) without adequate pretreatment</w:t>
      </w:r>
      <w:ins w:id="20856" w:author="Updates" w:date="2024-01-23T15:22:00Z">
        <w:r w:rsidRPr="00843872">
          <w:t>,</w:t>
        </w:r>
      </w:ins>
      <w:r w:rsidRPr="00843872">
        <w:t xml:space="preserve"> such as an oil</w:t>
      </w:r>
      <w:del w:id="20857" w:author="Updates" w:date="2024-01-23T15:22:00Z">
        <w:r w:rsidR="00F15D88">
          <w:rPr>
            <w:rFonts w:eastAsia="Times New Roman"/>
          </w:rPr>
          <w:delText xml:space="preserve"> </w:delText>
        </w:r>
      </w:del>
      <w:ins w:id="20858" w:author="Updates" w:date="2024-01-23T15:22:00Z">
        <w:r w:rsidRPr="00843872">
          <w:t>/</w:t>
        </w:r>
      </w:ins>
      <w:r w:rsidRPr="00843872">
        <w:t>grit separator</w:t>
      </w:r>
      <w:r>
        <w:t>.</w:t>
      </w:r>
    </w:p>
    <w:p w14:paraId="1D0FC88B" w14:textId="77777777" w:rsidR="002C0C21" w:rsidRDefault="002C0C21">
      <w:pPr>
        <w:spacing w:line="208" w:lineRule="exact"/>
        <w:rPr>
          <w:del w:id="20859" w:author="Updates" w:date="2024-01-23T15:22:00Z"/>
          <w:sz w:val="20"/>
          <w:szCs w:val="20"/>
        </w:rPr>
      </w:pPr>
    </w:p>
    <w:p w14:paraId="5F8652B7" w14:textId="6FF170B8" w:rsidR="00E87839" w:rsidRDefault="00E87839" w:rsidP="00E87839">
      <w:pPr>
        <w:pStyle w:val="FS1"/>
        <w:rPr>
          <w:ins w:id="20860" w:author="Updates" w:date="2024-01-23T15:22:00Z"/>
          <w:rFonts w:eastAsia="Impact"/>
        </w:rPr>
      </w:pPr>
      <w:ins w:id="20861" w:author="Updates" w:date="2024-01-23T15:22:00Z">
        <w:r>
          <w:t>Setback Requirements</w:t>
        </w:r>
      </w:ins>
    </w:p>
    <w:p w14:paraId="118D6898" w14:textId="77777777" w:rsidR="00E4366D" w:rsidRDefault="00E87839" w:rsidP="00E87839">
      <w:pPr>
        <w:rPr>
          <w:ins w:id="20862" w:author="Updates" w:date="2024-01-23T15:22:00Z"/>
          <w:rFonts w:ascii="Arial" w:hAnsi="Arial" w:cs="Arial"/>
          <w:sz w:val="20"/>
          <w:szCs w:val="20"/>
        </w:rPr>
      </w:pPr>
      <w:ins w:id="20863"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w:t>
        </w:r>
        <w:r w:rsidRPr="00AE7389">
          <w:rPr>
            <w:rFonts w:ascii="Arial" w:hAnsi="Arial" w:cs="Arial"/>
            <w:sz w:val="20"/>
            <w:szCs w:val="20"/>
          </w:rPr>
          <w:t>the Stormwater Management System</w:t>
        </w:r>
        <w:r>
          <w:rPr>
            <w:rFonts w:ascii="Arial" w:hAnsi="Arial" w:cs="Arial"/>
            <w:sz w:val="20"/>
            <w:szCs w:val="20"/>
          </w:rPr>
          <w:t xml:space="preserve">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 xml:space="preserve">building </w:t>
        </w:r>
        <w:proofErr w:type="spellStart"/>
        <w:proofErr w:type="gramStart"/>
        <w:r w:rsidRPr="003F122F">
          <w:rPr>
            <w:rFonts w:ascii="Arial" w:hAnsi="Arial" w:cs="Arial"/>
            <w:sz w:val="20"/>
            <w:szCs w:val="20"/>
          </w:rPr>
          <w:t>foundatio</w:t>
        </w:r>
        <w:proofErr w:type="spellEnd"/>
        <w:proofErr w:type="gramEnd"/>
      </w:ins>
    </w:p>
    <w:p w14:paraId="3F20186A" w14:textId="1C194C36" w:rsidR="00E87839" w:rsidRDefault="00E87839" w:rsidP="00E87839">
      <w:pPr>
        <w:rPr>
          <w:ins w:id="20864" w:author="Updates" w:date="2024-01-23T15:22:00Z"/>
        </w:rPr>
      </w:pPr>
      <w:ins w:id="20865" w:author="Updates" w:date="2024-01-23T15:22:00Z">
        <w:r w:rsidRPr="003F122F">
          <w:rPr>
            <w:rFonts w:ascii="Arial" w:hAnsi="Arial" w:cs="Arial"/>
            <w:sz w:val="20"/>
            <w:szCs w:val="20"/>
          </w:rPr>
          <w:t>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5C3F26D9" w14:textId="1E3E04A4" w:rsidR="004314B5" w:rsidRPr="00883DD8" w:rsidRDefault="004314B5" w:rsidP="004314B5">
      <w:pPr>
        <w:pStyle w:val="FS1"/>
        <w:spacing w:before="200"/>
      </w:pPr>
      <w:r w:rsidRPr="00883DD8">
        <w:rPr>
          <w:rFonts w:eastAsia="Impact"/>
        </w:rPr>
        <w:t>Design</w:t>
      </w:r>
      <w:ins w:id="20866" w:author="Updates" w:date="2024-01-23T15:22:00Z">
        <w:r w:rsidR="00E87839">
          <w:rPr>
            <w:rFonts w:eastAsia="Impact"/>
          </w:rPr>
          <w:t xml:space="preserve"> Considerations</w:t>
        </w:r>
      </w:ins>
    </w:p>
    <w:p w14:paraId="018D43E8" w14:textId="77777777" w:rsidR="002C0C21" w:rsidRDefault="002C0C21">
      <w:pPr>
        <w:spacing w:line="37" w:lineRule="exact"/>
        <w:rPr>
          <w:del w:id="20867" w:author="Updates" w:date="2024-01-23T15:22:00Z"/>
          <w:sz w:val="20"/>
          <w:szCs w:val="20"/>
        </w:rPr>
      </w:pPr>
    </w:p>
    <w:p w14:paraId="7DC24C83" w14:textId="77777777" w:rsidR="004314B5" w:rsidRPr="009B6251" w:rsidRDefault="004314B5" w:rsidP="004314B5">
      <w:pPr>
        <w:pStyle w:val="FSBody"/>
      </w:pPr>
      <w:r w:rsidRPr="00843872">
        <w:t>Leaching catch basins are typically set in an excavation lined with a geotextile liner to prevent fine soil particles from migrating into the void spaces of the stone. The basin is placed on a pad of free-draining crushed stone, with the excavation around the basin back-filled with similar material. The base and barrel of the basin are perforated so that water entering the basin can enter the surrounding stone fill and infiltrate into the ground.</w:t>
      </w:r>
    </w:p>
    <w:p w14:paraId="2372D2BB" w14:textId="77777777" w:rsidR="002C0C21" w:rsidRDefault="002C0C21">
      <w:pPr>
        <w:spacing w:line="200" w:lineRule="exact"/>
        <w:rPr>
          <w:del w:id="20868" w:author="Updates" w:date="2024-01-23T15:22:00Z"/>
          <w:sz w:val="20"/>
          <w:szCs w:val="20"/>
        </w:rPr>
      </w:pPr>
    </w:p>
    <w:p w14:paraId="070B134D" w14:textId="77777777" w:rsidR="002C0C21" w:rsidRDefault="002C0C21">
      <w:pPr>
        <w:spacing w:line="323" w:lineRule="exact"/>
        <w:rPr>
          <w:del w:id="20869" w:author="Updates" w:date="2024-01-23T15:22:00Z"/>
          <w:sz w:val="20"/>
          <w:szCs w:val="20"/>
        </w:rPr>
      </w:pPr>
    </w:p>
    <w:p w14:paraId="317E6787" w14:textId="4EF014E6" w:rsidR="004314B5" w:rsidRPr="009B6251" w:rsidRDefault="004314B5" w:rsidP="004314B5">
      <w:pPr>
        <w:pStyle w:val="FSBody"/>
      </w:pPr>
      <w:r w:rsidRPr="00843872">
        <w:t>Use stone material with a void ratio of 0.</w:t>
      </w:r>
      <w:del w:id="20870" w:author="Updates" w:date="2024-01-23T15:22:00Z">
        <w:r w:rsidR="00F15D88">
          <w:rPr>
            <w:rFonts w:eastAsia="Times New Roman"/>
          </w:rPr>
          <w:delText>39</w:delText>
        </w:r>
      </w:del>
      <w:ins w:id="20871" w:author="Updates" w:date="2024-01-23T15:22:00Z">
        <w:r w:rsidRPr="00843872">
          <w:t>3</w:t>
        </w:r>
        <w:r w:rsidR="005E4D42">
          <w:t>5</w:t>
        </w:r>
      </w:ins>
      <w:r w:rsidRPr="00843872">
        <w:t xml:space="preserve"> or less. Make the depth </w:t>
      </w:r>
      <w:proofErr w:type="gramStart"/>
      <w:r w:rsidRPr="00843872">
        <w:t>to</w:t>
      </w:r>
      <w:proofErr w:type="gramEnd"/>
      <w:ins w:id="20872" w:author="Updates" w:date="2024-01-23T15:22:00Z">
        <w:r w:rsidRPr="00843872">
          <w:t xml:space="preserve"> seasonal high</w:t>
        </w:r>
      </w:ins>
      <w:r w:rsidRPr="00843872">
        <w:t xml:space="preserve"> groundwater at least 2 feet below the bottom of the leaching catch basin. When designing structural components, </w:t>
      </w:r>
      <w:proofErr w:type="gramStart"/>
      <w:r w:rsidRPr="00843872">
        <w:t>design for</w:t>
      </w:r>
      <w:proofErr w:type="gramEnd"/>
      <w:r w:rsidRPr="00843872">
        <w:t xml:space="preserve"> dead and live loads as appropriate. Include provisions for overflows such as redundant devices and paved chutes.</w:t>
      </w:r>
    </w:p>
    <w:p w14:paraId="6B5EAC48" w14:textId="77777777" w:rsidR="002C0C21" w:rsidRDefault="002C0C21">
      <w:pPr>
        <w:spacing w:line="200" w:lineRule="exact"/>
        <w:rPr>
          <w:del w:id="20873" w:author="Updates" w:date="2024-01-23T15:22:00Z"/>
          <w:sz w:val="20"/>
          <w:szCs w:val="20"/>
        </w:rPr>
      </w:pPr>
    </w:p>
    <w:p w14:paraId="2A043DE5" w14:textId="77777777" w:rsidR="002C0C21" w:rsidRDefault="002C0C21">
      <w:pPr>
        <w:spacing w:line="318" w:lineRule="exact"/>
        <w:rPr>
          <w:del w:id="20874" w:author="Updates" w:date="2024-01-23T15:22:00Z"/>
          <w:sz w:val="20"/>
          <w:szCs w:val="20"/>
        </w:rPr>
      </w:pPr>
    </w:p>
    <w:p w14:paraId="669FF0D5" w14:textId="34EBE86B" w:rsidR="004314B5" w:rsidRPr="009B6251" w:rsidRDefault="004314B5" w:rsidP="004314B5">
      <w:pPr>
        <w:pStyle w:val="FSBody"/>
      </w:pPr>
      <w:r w:rsidRPr="00843872">
        <w:t>The basin inlet cover is an important component.</w:t>
      </w:r>
      <w:r w:rsidR="005E4D42">
        <w:t xml:space="preserve"> </w:t>
      </w:r>
      <w:del w:id="20875" w:author="Updates" w:date="2024-01-23T15:22:00Z">
        <w:r w:rsidR="00F15D88">
          <w:rPr>
            <w:rFonts w:eastAsia="Times New Roman"/>
          </w:rPr>
          <w:delText xml:space="preserve">The </w:delText>
        </w:r>
      </w:del>
      <w:ins w:id="20876" w:author="Updates" w:date="2024-01-23T15:22:00Z">
        <w:r w:rsidR="0018644B">
          <w:t>For the first chamber, the Deep Sump Catch Basin,</w:t>
        </w:r>
        <w:r w:rsidR="00394849">
          <w:t xml:space="preserve"> </w:t>
        </w:r>
        <w:r w:rsidR="0018644B">
          <w:t>t</w:t>
        </w:r>
        <w:r w:rsidRPr="00843872">
          <w:t xml:space="preserve">he orifice </w:t>
        </w:r>
      </w:ins>
      <w:r w:rsidRPr="00843872">
        <w:t xml:space="preserve">openings </w:t>
      </w:r>
      <w:ins w:id="20877" w:author="Updates" w:date="2024-01-23T15:22:00Z">
        <w:r w:rsidRPr="00843872">
          <w:t xml:space="preserve">in the </w:t>
        </w:r>
        <w:r w:rsidR="0018644B">
          <w:t xml:space="preserve">inlet </w:t>
        </w:r>
        <w:r w:rsidRPr="00843872">
          <w:t xml:space="preserve">grate </w:t>
        </w:r>
      </w:ins>
      <w:r w:rsidRPr="00843872">
        <w:t xml:space="preserve">must be no larger than </w:t>
      </w:r>
      <w:del w:id="20878" w:author="Updates" w:date="2024-01-23T15:22:00Z">
        <w:r w:rsidR="00F15D88">
          <w:rPr>
            <w:rFonts w:eastAsia="Times New Roman"/>
          </w:rPr>
          <w:delText xml:space="preserve">1 </w:delText>
        </w:r>
      </w:del>
      <w:ins w:id="20879" w:author="Updates" w:date="2024-01-23T15:22:00Z">
        <w:r w:rsidR="00E143C7" w:rsidRPr="00404C85">
          <w:t>2.5-</w:t>
        </w:r>
      </w:ins>
      <w:r w:rsidR="00E143C7" w:rsidRPr="00404C85">
        <w:t>inch</w:t>
      </w:r>
      <w:r w:rsidRPr="00843872">
        <w:t xml:space="preserve"> square to prevent coarse debris larger than </w:t>
      </w:r>
      <w:del w:id="20880" w:author="Updates" w:date="2024-01-23T15:22:00Z">
        <w:r w:rsidR="00F15D88" w:rsidRPr="00521D58">
          <w:rPr>
            <w:rFonts w:eastAsia="Times New Roman"/>
          </w:rPr>
          <w:delText>1 inch</w:delText>
        </w:r>
      </w:del>
      <w:ins w:id="20881" w:author="Updates" w:date="2024-01-23T15:22:00Z">
        <w:r w:rsidRPr="00843872">
          <w:t>2.5 inches</w:t>
        </w:r>
      </w:ins>
      <w:r w:rsidRPr="00843872">
        <w:t xml:space="preserve"> from entering the basin. </w:t>
      </w:r>
      <w:ins w:id="20882" w:author="Updates" w:date="2024-01-23T15:22:00Z">
        <w:r w:rsidRPr="00843872">
          <w:t xml:space="preserve">The maximum flow </w:t>
        </w:r>
        <w:r w:rsidR="0018644B">
          <w:t>through</w:t>
        </w:r>
        <w:r w:rsidRPr="00843872">
          <w:t xml:space="preserve"> the </w:t>
        </w:r>
        <w:r w:rsidR="0018644B">
          <w:t xml:space="preserve">inlet </w:t>
        </w:r>
        <w:r w:rsidRPr="00843872">
          <w:t xml:space="preserve">grate or into the leaching catch sump shall not exceed 3 cubic feet per second. Smaller openings in the inlet grate are preferred to minimize the potential for debris to clog the infiltrating surfaces. </w:t>
        </w:r>
      </w:ins>
      <w:r w:rsidRPr="00843872">
        <w:t>The inlet grate must fit tightly into the underlying steel frame to prevent it from being dislodged by traffic. Do not weld the inlet grate to the underlying frame.</w:t>
      </w:r>
      <w:ins w:id="20883" w:author="Updates" w:date="2024-01-23T15:22:00Z">
        <w:r w:rsidR="0018644B">
          <w:t xml:space="preserve"> The second chamber, the leac</w:t>
        </w:r>
        <w:r w:rsidR="00CD11CE">
          <w:t xml:space="preserve">hing barrel, must have a </w:t>
        </w:r>
        <w:proofErr w:type="gramStart"/>
        <w:r w:rsidR="001000EA">
          <w:t>t</w:t>
        </w:r>
        <w:r w:rsidR="00CD11CE">
          <w:t>ight fitting</w:t>
        </w:r>
        <w:proofErr w:type="gramEnd"/>
        <w:r w:rsidR="00CD11CE">
          <w:t xml:space="preserve"> manhole cover, to prevent inflow from the street level or at grade level.</w:t>
        </w:r>
      </w:ins>
    </w:p>
    <w:p w14:paraId="59401342" w14:textId="77777777" w:rsidR="002C0C21" w:rsidRDefault="002C0C21">
      <w:pPr>
        <w:spacing w:line="200" w:lineRule="exact"/>
        <w:rPr>
          <w:del w:id="20884" w:author="Updates" w:date="2024-01-23T15:22:00Z"/>
          <w:sz w:val="20"/>
          <w:szCs w:val="20"/>
        </w:rPr>
      </w:pPr>
    </w:p>
    <w:p w14:paraId="0A2FA246" w14:textId="77777777" w:rsidR="002C0C21" w:rsidRDefault="002C0C21">
      <w:pPr>
        <w:spacing w:line="318" w:lineRule="exact"/>
        <w:rPr>
          <w:del w:id="20885" w:author="Updates" w:date="2024-01-23T15:22:00Z"/>
          <w:sz w:val="20"/>
          <w:szCs w:val="20"/>
        </w:rPr>
      </w:pPr>
    </w:p>
    <w:p w14:paraId="5984FE0E" w14:textId="64645044" w:rsidR="004314B5" w:rsidRPr="009B6251" w:rsidRDefault="004314B5" w:rsidP="004314B5">
      <w:pPr>
        <w:pStyle w:val="FSBody"/>
      </w:pPr>
      <w:r w:rsidRPr="009B6251">
        <w:rPr>
          <w:rFonts w:eastAsia="Times New Roman"/>
        </w:rPr>
        <w:t>The riser section shall be mortared, grouted, gasketed, or otherwise sealed, to prevent exfiltration through the joint. Leaching catch basins shall contain no weep holes. Do not perforate the barrel section.</w:t>
      </w:r>
    </w:p>
    <w:p w14:paraId="6070FBFE" w14:textId="77777777" w:rsidR="002C0C21" w:rsidRDefault="002C0C21">
      <w:pPr>
        <w:spacing w:line="200" w:lineRule="exact"/>
        <w:rPr>
          <w:del w:id="20886" w:author="Updates" w:date="2024-01-23T15:22:00Z"/>
          <w:sz w:val="20"/>
          <w:szCs w:val="20"/>
        </w:rPr>
      </w:pPr>
    </w:p>
    <w:p w14:paraId="698031B0" w14:textId="77777777" w:rsidR="002C0C21" w:rsidRDefault="002C0C21">
      <w:pPr>
        <w:spacing w:line="313" w:lineRule="exact"/>
        <w:rPr>
          <w:del w:id="20887" w:author="Updates" w:date="2024-01-23T15:22:00Z"/>
          <w:sz w:val="20"/>
          <w:szCs w:val="20"/>
        </w:rPr>
      </w:pPr>
    </w:p>
    <w:p w14:paraId="23F43CD4" w14:textId="77777777" w:rsidR="004314B5" w:rsidRDefault="004314B5" w:rsidP="004314B5">
      <w:pPr>
        <w:pStyle w:val="FSBody"/>
        <w:rPr>
          <w:rFonts w:eastAsia="Times New Roman"/>
        </w:rPr>
      </w:pPr>
      <w:r w:rsidRPr="009B6251">
        <w:rPr>
          <w:rFonts w:eastAsia="Times New Roman"/>
        </w:rPr>
        <w:t>Make sure leaching catch basins contain no outlet pipes. The only pipe that is allowed in a leaching catch basin is an inlet pipe from an off-line deep sump catch basin paired with that leaching catch basin. Seal all pipe joints</w:t>
      </w:r>
      <w:r>
        <w:rPr>
          <w:rFonts w:eastAsia="Times New Roman"/>
        </w:rPr>
        <w:t>.</w:t>
      </w:r>
    </w:p>
    <w:p w14:paraId="75FF14C9" w14:textId="77777777" w:rsidR="002C0C21" w:rsidRDefault="00F15D88">
      <w:pPr>
        <w:spacing w:line="20" w:lineRule="exact"/>
        <w:rPr>
          <w:del w:id="20888" w:author="Updates" w:date="2024-01-23T15:22:00Z"/>
          <w:sz w:val="20"/>
          <w:szCs w:val="20"/>
        </w:rPr>
      </w:pPr>
      <w:del w:id="20889" w:author="Updates" w:date="2024-01-23T15:22:00Z">
        <w:r>
          <w:rPr>
            <w:sz w:val="20"/>
            <w:szCs w:val="20"/>
          </w:rPr>
          <w:br w:type="column"/>
        </w:r>
      </w:del>
    </w:p>
    <w:p w14:paraId="55CD59C8" w14:textId="77777777" w:rsidR="002C0C21" w:rsidRDefault="002C0C21">
      <w:pPr>
        <w:spacing w:line="25" w:lineRule="exact"/>
        <w:rPr>
          <w:del w:id="20890" w:author="Updates" w:date="2024-01-23T15:22:00Z"/>
          <w:sz w:val="20"/>
          <w:szCs w:val="20"/>
        </w:rPr>
      </w:pPr>
    </w:p>
    <w:p w14:paraId="5A5B5899" w14:textId="32C4F5DE" w:rsidR="004314B5" w:rsidRPr="00883DD8" w:rsidRDefault="004314B5" w:rsidP="00F24AEB">
      <w:pPr>
        <w:pStyle w:val="FS2"/>
        <w:rPr>
          <w:ins w:id="20891" w:author="Updates" w:date="2024-01-23T15:22:00Z"/>
        </w:rPr>
      </w:pPr>
      <w:ins w:id="20892" w:author="Updates" w:date="2024-01-23T15:22:00Z">
        <w:r w:rsidRPr="00883DD8">
          <w:t>Site Criteria</w:t>
        </w:r>
      </w:ins>
    </w:p>
    <w:p w14:paraId="7D62D107" w14:textId="77777777" w:rsidR="004314B5" w:rsidRPr="00843872" w:rsidRDefault="004314B5" w:rsidP="004E791B">
      <w:pPr>
        <w:pStyle w:val="FSBullet"/>
        <w:rPr>
          <w:ins w:id="20893" w:author="Updates" w:date="2024-01-23T15:22:00Z"/>
        </w:rPr>
      </w:pPr>
      <w:ins w:id="20894" w:author="Updates" w:date="2024-01-23T15:22:00Z">
        <w:r w:rsidRPr="00843872">
          <w:t>Maximum distance of flow in driveway, parking lot, or road to leaching catch basin: Not to exceed 350 feet.</w:t>
        </w:r>
      </w:ins>
    </w:p>
    <w:p w14:paraId="52F9E584" w14:textId="77777777" w:rsidR="004314B5" w:rsidRPr="00843872" w:rsidRDefault="004314B5" w:rsidP="004E791B">
      <w:pPr>
        <w:pStyle w:val="FSBullet"/>
        <w:rPr>
          <w:ins w:id="20895" w:author="Updates" w:date="2024-01-23T15:22:00Z"/>
        </w:rPr>
      </w:pPr>
      <w:ins w:id="20896" w:author="Updates" w:date="2024-01-23T15:22:00Z">
        <w:r w:rsidRPr="00843872">
          <w:t>Building foundation minimum of 10 feet.</w:t>
        </w:r>
      </w:ins>
    </w:p>
    <w:p w14:paraId="53759F80" w14:textId="14FDCC77" w:rsidR="004314B5" w:rsidRPr="00F80199" w:rsidRDefault="004314B5" w:rsidP="00C15AC2">
      <w:pPr>
        <w:pStyle w:val="FSBullet"/>
        <w:rPr>
          <w:ins w:id="20897" w:author="Updates" w:date="2024-01-23T15:22:00Z"/>
          <w:b/>
          <w:bCs/>
        </w:rPr>
      </w:pPr>
      <w:ins w:id="20898" w:author="Updates" w:date="2024-01-23T15:22:00Z">
        <w:r w:rsidRPr="00843872">
          <w:t xml:space="preserve">All other general rules for criteria for infiltration specified in </w:t>
        </w:r>
        <w:r w:rsidR="00363738" w:rsidRPr="00F80199">
          <w:rPr>
            <w:b/>
            <w:bCs/>
          </w:rPr>
          <w:t>Table 2-1</w:t>
        </w:r>
        <w:r w:rsidR="00363738">
          <w:t xml:space="preserve"> of the Stormwater Handbook</w:t>
        </w:r>
        <w:r w:rsidRPr="00843872">
          <w:t xml:space="preserve"> apply.</w:t>
        </w:r>
      </w:ins>
    </w:p>
    <w:p w14:paraId="6274CC9C" w14:textId="77777777" w:rsidR="004314B5" w:rsidRPr="00883DD8" w:rsidRDefault="004314B5" w:rsidP="004314B5">
      <w:pPr>
        <w:pStyle w:val="FS1"/>
      </w:pPr>
      <w:r w:rsidRPr="00883DD8">
        <w:rPr>
          <w:rFonts w:eastAsia="Impact"/>
        </w:rPr>
        <w:t>Construction</w:t>
      </w:r>
    </w:p>
    <w:p w14:paraId="35DA7814" w14:textId="77777777" w:rsidR="004314B5" w:rsidRDefault="004314B5" w:rsidP="004314B5">
      <w:pPr>
        <w:spacing w:line="37" w:lineRule="exact"/>
        <w:rPr>
          <w:sz w:val="20"/>
          <w:szCs w:val="20"/>
        </w:rPr>
      </w:pPr>
    </w:p>
    <w:p w14:paraId="193D7754" w14:textId="716EB7F0" w:rsidR="004314B5" w:rsidRPr="00843872" w:rsidRDefault="004314B5" w:rsidP="004314B5">
      <w:pPr>
        <w:spacing w:line="251" w:lineRule="auto"/>
        <w:rPr>
          <w:rFonts w:ascii="Arial" w:hAnsi="Arial" w:cs="Arial"/>
          <w:sz w:val="20"/>
          <w:szCs w:val="20"/>
        </w:rPr>
      </w:pPr>
      <w:r w:rsidRPr="00843872">
        <w:rPr>
          <w:rFonts w:ascii="Arial" w:eastAsia="Times New Roman" w:hAnsi="Arial" w:cs="Arial"/>
          <w:sz w:val="20"/>
          <w:szCs w:val="20"/>
        </w:rPr>
        <w:t>Install construction barriers around the excavation area to prevent access by pedestrians. Use diversions and other erosion control practices up -slope of the leaching catch basin to prevent runoff from entering the site before catch basins are complete. Stabilize the surrounding area and any established outlet. Put controls in place to prevent any drainage from being discharged to the leaching catch basin until the contributing drainage area is fully stabilized. Remove all temporary structures after the contributing drainage area and vegetation is stabilized.</w:t>
      </w:r>
      <w:ins w:id="20899" w:author="Updates" w:date="2024-01-23T15:22:00Z">
        <w:r w:rsidR="00E4366D">
          <w:rPr>
            <w:rFonts w:ascii="Arial" w:eastAsia="Times New Roman" w:hAnsi="Arial" w:cs="Arial"/>
            <w:sz w:val="20"/>
            <w:szCs w:val="20"/>
          </w:rPr>
          <w:br w:type="column"/>
        </w:r>
      </w:ins>
    </w:p>
    <w:p w14:paraId="41FA23C0" w14:textId="77777777" w:rsidR="002C0C21" w:rsidRDefault="002C0C21">
      <w:pPr>
        <w:spacing w:line="200" w:lineRule="exact"/>
        <w:rPr>
          <w:del w:id="20900" w:author="Updates" w:date="2024-01-23T15:22:00Z"/>
          <w:sz w:val="20"/>
          <w:szCs w:val="20"/>
        </w:rPr>
      </w:pPr>
    </w:p>
    <w:p w14:paraId="343A4B47" w14:textId="77777777" w:rsidR="002C0C21" w:rsidRDefault="002C0C21">
      <w:pPr>
        <w:spacing w:line="280" w:lineRule="exact"/>
        <w:rPr>
          <w:del w:id="20901" w:author="Updates" w:date="2024-01-23T15:22:00Z"/>
          <w:sz w:val="20"/>
          <w:szCs w:val="20"/>
        </w:rPr>
      </w:pPr>
    </w:p>
    <w:p w14:paraId="11C0C4C7" w14:textId="77777777" w:rsidR="00427E13" w:rsidRPr="00883DD8" w:rsidRDefault="004314B5" w:rsidP="004314B5">
      <w:pPr>
        <w:pStyle w:val="FS1"/>
      </w:pPr>
      <w:r w:rsidRPr="00883DD8">
        <w:rPr>
          <w:rFonts w:eastAsia="Impact"/>
        </w:rPr>
        <w:t>Maintenance</w:t>
      </w:r>
    </w:p>
    <w:tbl>
      <w:tblPr>
        <w:tblStyle w:val="TableGrid"/>
        <w:tblW w:w="0" w:type="auto"/>
        <w:tblLook w:val="04A0" w:firstRow="1" w:lastRow="0" w:firstColumn="1" w:lastColumn="0" w:noHBand="0" w:noVBand="1"/>
      </w:tblPr>
      <w:tblGrid>
        <w:gridCol w:w="2425"/>
        <w:gridCol w:w="2470"/>
      </w:tblGrid>
      <w:tr w:rsidR="00427E13" w:rsidRPr="00363B19" w14:paraId="2FADBA1A" w14:textId="77777777" w:rsidTr="00843872">
        <w:trPr>
          <w:trHeight w:val="305"/>
          <w:ins w:id="20902" w:author="Updates" w:date="2024-01-23T15:22:00Z"/>
        </w:trPr>
        <w:tc>
          <w:tcPr>
            <w:tcW w:w="2425" w:type="dxa"/>
            <w:shd w:val="clear" w:color="auto" w:fill="C0E399"/>
            <w:vAlign w:val="center"/>
          </w:tcPr>
          <w:p w14:paraId="2B49C2FD" w14:textId="77777777" w:rsidR="00427E13" w:rsidRPr="00363B19" w:rsidRDefault="00427E13" w:rsidP="00843872">
            <w:pPr>
              <w:pStyle w:val="FSTabletext"/>
              <w:ind w:left="60"/>
              <w:rPr>
                <w:ins w:id="20903" w:author="Updates" w:date="2024-01-23T15:22:00Z"/>
                <w:b/>
                <w:bCs/>
              </w:rPr>
            </w:pPr>
            <w:ins w:id="20904" w:author="Updates" w:date="2024-01-23T15:22:00Z">
              <w:r>
                <w:rPr>
                  <w:b/>
                  <w:bCs/>
                </w:rPr>
                <w:t>Activity</w:t>
              </w:r>
            </w:ins>
          </w:p>
        </w:tc>
        <w:tc>
          <w:tcPr>
            <w:tcW w:w="2470" w:type="dxa"/>
            <w:shd w:val="clear" w:color="auto" w:fill="C0E399"/>
            <w:vAlign w:val="center"/>
          </w:tcPr>
          <w:p w14:paraId="47CA1C55" w14:textId="77777777" w:rsidR="00427E13" w:rsidRPr="00363B19" w:rsidRDefault="00427E13" w:rsidP="00843872">
            <w:pPr>
              <w:pStyle w:val="FSTabletext"/>
              <w:ind w:left="0"/>
              <w:rPr>
                <w:ins w:id="20905" w:author="Updates" w:date="2024-01-23T15:22:00Z"/>
                <w:b/>
                <w:bCs/>
              </w:rPr>
            </w:pPr>
            <w:ins w:id="20906" w:author="Updates" w:date="2024-01-23T15:22:00Z">
              <w:r>
                <w:rPr>
                  <w:b/>
                  <w:bCs/>
                </w:rPr>
                <w:t>Frequency</w:t>
              </w:r>
            </w:ins>
          </w:p>
        </w:tc>
      </w:tr>
      <w:tr w:rsidR="00427E13" w14:paraId="2711C1E1" w14:textId="77777777" w:rsidTr="00843872">
        <w:trPr>
          <w:trHeight w:val="738"/>
          <w:ins w:id="20907" w:author="Updates" w:date="2024-01-23T15:22:00Z"/>
        </w:trPr>
        <w:tc>
          <w:tcPr>
            <w:tcW w:w="2425" w:type="dxa"/>
            <w:shd w:val="clear" w:color="auto" w:fill="F2F2F2" w:themeFill="background1" w:themeFillShade="F2"/>
            <w:vAlign w:val="center"/>
          </w:tcPr>
          <w:p w14:paraId="36C94D64" w14:textId="77777777" w:rsidR="00427E13" w:rsidRDefault="00427E13" w:rsidP="00843872">
            <w:pPr>
              <w:pStyle w:val="FSTabletext"/>
              <w:ind w:left="60"/>
              <w:rPr>
                <w:ins w:id="20908" w:author="Updates" w:date="2024-01-23T15:22:00Z"/>
              </w:rPr>
            </w:pPr>
            <w:ins w:id="20909" w:author="Updates" w:date="2024-01-23T15:22:00Z">
              <w:r>
                <w:t>Inspect units and remove debris</w:t>
              </w:r>
            </w:ins>
          </w:p>
        </w:tc>
        <w:tc>
          <w:tcPr>
            <w:tcW w:w="2470" w:type="dxa"/>
            <w:shd w:val="clear" w:color="auto" w:fill="auto"/>
            <w:vAlign w:val="center"/>
          </w:tcPr>
          <w:p w14:paraId="63AAB5EA" w14:textId="5E1CB963" w:rsidR="00427E13" w:rsidRPr="00427E13" w:rsidRDefault="00427E13" w:rsidP="00843872">
            <w:pPr>
              <w:pStyle w:val="FSTabletext"/>
              <w:ind w:left="0"/>
              <w:rPr>
                <w:ins w:id="20910" w:author="Updates" w:date="2024-01-23T15:22:00Z"/>
              </w:rPr>
            </w:pPr>
            <w:ins w:id="20911" w:author="Updates" w:date="2024-01-23T15:22:00Z">
              <w:r w:rsidRPr="00427E13">
                <w:t>Inspect annually or more frequently as indicated by structure performance</w:t>
              </w:r>
            </w:ins>
          </w:p>
        </w:tc>
      </w:tr>
      <w:tr w:rsidR="00427E13" w14:paraId="01463A88" w14:textId="77777777" w:rsidTr="00843872">
        <w:trPr>
          <w:trHeight w:val="531"/>
          <w:ins w:id="20912" w:author="Updates" w:date="2024-01-23T15:22:00Z"/>
        </w:trPr>
        <w:tc>
          <w:tcPr>
            <w:tcW w:w="2425" w:type="dxa"/>
            <w:shd w:val="clear" w:color="auto" w:fill="F2F2F2" w:themeFill="background1" w:themeFillShade="F2"/>
            <w:vAlign w:val="center"/>
          </w:tcPr>
          <w:p w14:paraId="6F478F7B" w14:textId="303F858B" w:rsidR="00427E13" w:rsidRDefault="00427E13" w:rsidP="00843872">
            <w:pPr>
              <w:pStyle w:val="FSTabletext"/>
              <w:ind w:left="60"/>
              <w:rPr>
                <w:ins w:id="20913" w:author="Updates" w:date="2024-01-23T15:22:00Z"/>
              </w:rPr>
            </w:pPr>
            <w:ins w:id="20914" w:author="Updates" w:date="2024-01-23T15:22:00Z">
              <w:r>
                <w:t>Remove sediment</w:t>
              </w:r>
            </w:ins>
          </w:p>
        </w:tc>
        <w:tc>
          <w:tcPr>
            <w:tcW w:w="2470" w:type="dxa"/>
            <w:shd w:val="clear" w:color="auto" w:fill="auto"/>
            <w:vAlign w:val="center"/>
          </w:tcPr>
          <w:p w14:paraId="27584B1C" w14:textId="5173EEFC" w:rsidR="00427E13" w:rsidRPr="00427E13" w:rsidRDefault="00427E13" w:rsidP="00843872">
            <w:pPr>
              <w:pStyle w:val="FSTabletext"/>
              <w:ind w:left="0"/>
              <w:rPr>
                <w:ins w:id="20915" w:author="Updates" w:date="2024-01-23T15:22:00Z"/>
              </w:rPr>
            </w:pPr>
            <w:ins w:id="20916" w:author="Updates" w:date="2024-01-23T15:22:00Z">
              <w:r w:rsidRPr="00427E13">
                <w:t>When the basin is 50% filled</w:t>
              </w:r>
            </w:ins>
          </w:p>
        </w:tc>
      </w:tr>
      <w:tr w:rsidR="00427E13" w14:paraId="7D90B2B8" w14:textId="77777777" w:rsidTr="00843872">
        <w:trPr>
          <w:trHeight w:val="531"/>
          <w:ins w:id="20917" w:author="Updates" w:date="2024-01-23T15:22:00Z"/>
        </w:trPr>
        <w:tc>
          <w:tcPr>
            <w:tcW w:w="2425" w:type="dxa"/>
            <w:shd w:val="clear" w:color="auto" w:fill="F2F2F2" w:themeFill="background1" w:themeFillShade="F2"/>
            <w:vAlign w:val="center"/>
          </w:tcPr>
          <w:p w14:paraId="535C3AD7" w14:textId="1B5BBE69" w:rsidR="00427E13" w:rsidRDefault="00427E13" w:rsidP="00843872">
            <w:pPr>
              <w:pStyle w:val="FSTabletext"/>
              <w:ind w:left="60"/>
              <w:rPr>
                <w:ins w:id="20918" w:author="Updates" w:date="2024-01-23T15:22:00Z"/>
              </w:rPr>
            </w:pPr>
            <w:ins w:id="20919" w:author="Updates" w:date="2024-01-23T15:22:00Z">
              <w:r>
                <w:t>Rehabilitate the basin if it fails due to clogging</w:t>
              </w:r>
            </w:ins>
          </w:p>
        </w:tc>
        <w:tc>
          <w:tcPr>
            <w:tcW w:w="2470" w:type="dxa"/>
            <w:shd w:val="clear" w:color="auto" w:fill="auto"/>
            <w:vAlign w:val="center"/>
          </w:tcPr>
          <w:p w14:paraId="144A32EF" w14:textId="558616D4" w:rsidR="00427E13" w:rsidRPr="00427E13" w:rsidRDefault="00427E13" w:rsidP="00843872">
            <w:pPr>
              <w:pStyle w:val="FSTabletext"/>
              <w:ind w:left="0"/>
              <w:rPr>
                <w:ins w:id="20920" w:author="Updates" w:date="2024-01-23T15:22:00Z"/>
              </w:rPr>
            </w:pPr>
            <w:ins w:id="20921" w:author="Updates" w:date="2024-01-23T15:22:00Z">
              <w:r w:rsidRPr="00427E13">
                <w:t>As needed</w:t>
              </w:r>
            </w:ins>
          </w:p>
        </w:tc>
      </w:tr>
    </w:tbl>
    <w:p w14:paraId="0ECF303D" w14:textId="7D735BE1" w:rsidR="004314B5" w:rsidRPr="00883DD8" w:rsidRDefault="004314B5" w:rsidP="00843872">
      <w:pPr>
        <w:pStyle w:val="FSBullet"/>
        <w:numPr>
          <w:ilvl w:val="0"/>
          <w:numId w:val="0"/>
        </w:numPr>
        <w:ind w:left="446"/>
        <w:rPr>
          <w:ins w:id="20922" w:author="Updates" w:date="2024-01-23T15:22:00Z"/>
          <w:rFonts w:eastAsia="Arial"/>
        </w:rPr>
      </w:pPr>
    </w:p>
    <w:p w14:paraId="3D7A50B4" w14:textId="4D98CB83" w:rsidR="00593E6B" w:rsidRDefault="00593E6B" w:rsidP="00843872">
      <w:pPr>
        <w:pStyle w:val="FSBullet"/>
        <w:numPr>
          <w:ilvl w:val="0"/>
          <w:numId w:val="0"/>
        </w:numPr>
        <w:ind w:left="446"/>
        <w:rPr>
          <w:ins w:id="20923" w:author="Updates" w:date="2024-01-23T15:22:00Z"/>
        </w:rPr>
      </w:pPr>
    </w:p>
    <w:p w14:paraId="41A16870" w14:textId="77777777" w:rsidR="00593E6B" w:rsidRDefault="00593E6B">
      <w:pPr>
        <w:rPr>
          <w:ins w:id="20924" w:author="Updates" w:date="2024-01-23T15:22:00Z"/>
          <w:rFonts w:ascii="Arial" w:hAnsi="Arial" w:cs="Arial"/>
          <w:sz w:val="20"/>
          <w:szCs w:val="20"/>
        </w:rPr>
      </w:pPr>
      <w:ins w:id="20925" w:author="Updates" w:date="2024-01-23T15:22:00Z">
        <w:r>
          <w:br w:type="page"/>
        </w:r>
      </w:ins>
    </w:p>
    <w:p w14:paraId="2A0329B1" w14:textId="3EEC7159" w:rsidR="00A66164" w:rsidRPr="00DB25BF" w:rsidRDefault="00A66164" w:rsidP="00A66164">
      <w:pPr>
        <w:pStyle w:val="FSTitle"/>
        <w:rPr>
          <w:ins w:id="20926" w:author="Updates" w:date="2024-01-23T15:22:00Z"/>
        </w:rPr>
      </w:pPr>
      <w:bookmarkStart w:id="20927" w:name="_Toc117173075"/>
      <w:ins w:id="20928" w:author="Updates" w:date="2024-01-23T15:22:00Z">
        <w:r w:rsidRPr="00DB25BF">
          <w:rPr>
            <w:noProof/>
          </w:rPr>
          <w:lastRenderedPageBreak/>
          <w:drawing>
            <wp:anchor distT="0" distB="0" distL="114300" distR="114300" simplePos="0" relativeHeight="251658387" behindDoc="0" locked="0" layoutInCell="1" allowOverlap="1" wp14:anchorId="23F2E663" wp14:editId="1B13A651">
              <wp:simplePos x="0" y="0"/>
              <wp:positionH relativeFrom="column">
                <wp:posOffset>-635</wp:posOffset>
              </wp:positionH>
              <wp:positionV relativeFrom="paragraph">
                <wp:posOffset>524510</wp:posOffset>
              </wp:positionV>
              <wp:extent cx="3228975" cy="2257425"/>
              <wp:effectExtent l="0" t="0" r="9525" b="9525"/>
              <wp:wrapSquare wrapText="bothSides"/>
              <wp:docPr id="162" name="Picture 162" descr="A picture containing road, outdoor, car,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A picture containing road, outdoor, car, street&#10;&#10;Description automatically generated"/>
                      <pic:cNvPicPr/>
                    </pic:nvPicPr>
                    <pic:blipFill rotWithShape="1">
                      <a:blip r:embed="rId284" cstate="print">
                        <a:extLst>
                          <a:ext uri="{28A0092B-C50C-407E-A947-70E740481C1C}">
                            <a14:useLocalDpi xmlns:a14="http://schemas.microsoft.com/office/drawing/2010/main" val="0"/>
                          </a:ext>
                        </a:extLst>
                      </a:blip>
                      <a:srcRect/>
                      <a:stretch/>
                    </pic:blipFill>
                    <pic:spPr bwMode="auto">
                      <a:xfrm>
                        <a:off x="0" y="0"/>
                        <a:ext cx="3228975" cy="2257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B25BF">
          <w:t>Porous Pavement</w:t>
        </w:r>
        <w:bookmarkEnd w:id="20927"/>
      </w:ins>
    </w:p>
    <w:p w14:paraId="56633C4C" w14:textId="77777777" w:rsidR="00A66164" w:rsidRDefault="00A66164" w:rsidP="00A66164">
      <w:pPr>
        <w:pStyle w:val="FS1"/>
        <w:spacing w:after="0"/>
        <w:rPr>
          <w:ins w:id="20929" w:author="Updates" w:date="2024-01-23T15:22:00Z"/>
        </w:rPr>
      </w:pPr>
    </w:p>
    <w:p w14:paraId="380D1703" w14:textId="77777777" w:rsidR="00A66164" w:rsidRDefault="00A66164" w:rsidP="00A66164">
      <w:pPr>
        <w:pStyle w:val="FS1"/>
        <w:spacing w:before="0"/>
        <w:rPr>
          <w:ins w:id="20930" w:author="Updates" w:date="2024-01-23T15:22:00Z"/>
          <w:b/>
          <w:bCs/>
          <w:i/>
          <w:iCs/>
        </w:rPr>
      </w:pPr>
      <w:ins w:id="20931" w:author="Updates" w:date="2024-01-23T15:22:00Z">
        <w:r w:rsidRPr="00611E14">
          <w:t xml:space="preserve">Ability to meet specific </w:t>
        </w:r>
        <w:proofErr w:type="gramStart"/>
        <w:r w:rsidRPr="00611E14">
          <w:t>standards</w:t>
        </w:r>
        <w:proofErr w:type="gramEnd"/>
      </w:ins>
    </w:p>
    <w:tbl>
      <w:tblPr>
        <w:tblpPr w:leftFromText="180" w:rightFromText="180" w:vertAnchor="page" w:horzAnchor="margin" w:tblpY="5926"/>
        <w:tblW w:w="512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95"/>
        <w:gridCol w:w="3330"/>
      </w:tblGrid>
      <w:tr w:rsidR="00A66164" w14:paraId="208DF78D" w14:textId="77777777" w:rsidTr="00611E14">
        <w:trPr>
          <w:trHeight w:val="353"/>
          <w:ins w:id="20932" w:author="Updates" w:date="2024-01-23T15:22:00Z"/>
        </w:trPr>
        <w:tc>
          <w:tcPr>
            <w:tcW w:w="1795" w:type="dxa"/>
            <w:shd w:val="clear" w:color="auto" w:fill="C0E399"/>
            <w:vAlign w:val="center"/>
          </w:tcPr>
          <w:p w14:paraId="69389B0A" w14:textId="77777777" w:rsidR="00A66164" w:rsidRPr="00604472" w:rsidRDefault="00A66164" w:rsidP="00611E14">
            <w:pPr>
              <w:pStyle w:val="FSTabletext"/>
              <w:rPr>
                <w:ins w:id="20933" w:author="Updates" w:date="2024-01-23T15:22:00Z"/>
                <w:b/>
                <w:bCs/>
              </w:rPr>
            </w:pPr>
            <w:ins w:id="20934" w:author="Updates" w:date="2024-01-23T15:22:00Z">
              <w:r w:rsidRPr="00DB25BF">
                <w:rPr>
                  <w:b/>
                  <w:bCs/>
                </w:rPr>
                <w:t>Standard</w:t>
              </w:r>
            </w:ins>
          </w:p>
        </w:tc>
        <w:tc>
          <w:tcPr>
            <w:tcW w:w="3330" w:type="dxa"/>
            <w:shd w:val="clear" w:color="auto" w:fill="C0E399"/>
            <w:vAlign w:val="center"/>
          </w:tcPr>
          <w:p w14:paraId="3BA0BD61" w14:textId="77777777" w:rsidR="00A66164" w:rsidRPr="00604472" w:rsidRDefault="00A66164" w:rsidP="00611E14">
            <w:pPr>
              <w:pStyle w:val="FSTabletext"/>
              <w:rPr>
                <w:ins w:id="20935" w:author="Updates" w:date="2024-01-23T15:22:00Z"/>
                <w:b/>
                <w:bCs/>
              </w:rPr>
            </w:pPr>
            <w:ins w:id="20936" w:author="Updates" w:date="2024-01-23T15:22:00Z">
              <w:r w:rsidRPr="00DB25BF">
                <w:rPr>
                  <w:b/>
                  <w:bCs/>
                </w:rPr>
                <w:t>Description</w:t>
              </w:r>
            </w:ins>
          </w:p>
        </w:tc>
      </w:tr>
      <w:tr w:rsidR="00A66164" w14:paraId="2F81BF6D" w14:textId="77777777" w:rsidTr="00611E14">
        <w:trPr>
          <w:trHeight w:val="581"/>
          <w:ins w:id="20937" w:author="Updates" w:date="2024-01-23T15:22:00Z"/>
        </w:trPr>
        <w:tc>
          <w:tcPr>
            <w:tcW w:w="1795" w:type="dxa"/>
            <w:shd w:val="clear" w:color="auto" w:fill="F2F2F2" w:themeFill="background1" w:themeFillShade="F2"/>
            <w:vAlign w:val="center"/>
          </w:tcPr>
          <w:p w14:paraId="015E9060" w14:textId="77777777" w:rsidR="00A66164" w:rsidRPr="00604472" w:rsidRDefault="00A66164" w:rsidP="00611E14">
            <w:pPr>
              <w:pStyle w:val="FSTabletext"/>
              <w:rPr>
                <w:ins w:id="20938" w:author="Updates" w:date="2024-01-23T15:22:00Z"/>
              </w:rPr>
            </w:pPr>
            <w:ins w:id="20939" w:author="Updates" w:date="2024-01-23T15:22:00Z">
              <w:r w:rsidRPr="00604472">
                <w:t xml:space="preserve">2 </w:t>
              </w:r>
              <w:r>
                <w:t>-</w:t>
              </w:r>
              <w:r w:rsidRPr="00604472">
                <w:t xml:space="preserve"> Peak Flow</w:t>
              </w:r>
            </w:ins>
          </w:p>
        </w:tc>
        <w:tc>
          <w:tcPr>
            <w:tcW w:w="3330" w:type="dxa"/>
            <w:vAlign w:val="center"/>
          </w:tcPr>
          <w:p w14:paraId="7B8E1635" w14:textId="77777777" w:rsidR="009F7404" w:rsidRPr="00843872" w:rsidRDefault="009F7404" w:rsidP="009F7404">
            <w:pPr>
              <w:pStyle w:val="FSTabletext"/>
              <w:rPr>
                <w:ins w:id="20940" w:author="Updates" w:date="2024-01-23T15:22:00Z"/>
              </w:rPr>
            </w:pPr>
            <w:ins w:id="20941" w:author="Updates" w:date="2024-01-23T15:22:00Z">
              <w:r w:rsidRPr="000A2127">
                <w:t xml:space="preserve">Provides peak flow </w:t>
              </w:r>
              <w:proofErr w:type="gramStart"/>
              <w:r w:rsidRPr="000A2127">
                <w:t>attenuation</w:t>
              </w:r>
              <w:proofErr w:type="gramEnd"/>
            </w:ins>
          </w:p>
          <w:p w14:paraId="4F31406F" w14:textId="3601F060" w:rsidR="00A66164" w:rsidRPr="00604472" w:rsidRDefault="009F7404" w:rsidP="009F7404">
            <w:pPr>
              <w:pStyle w:val="FSTabletext"/>
              <w:rPr>
                <w:ins w:id="20942" w:author="Updates" w:date="2024-01-23T15:22:00Z"/>
              </w:rPr>
            </w:pPr>
            <w:ins w:id="20943" w:author="Updates" w:date="2024-01-23T15:22:00Z">
              <w:r w:rsidRPr="000A2127">
                <w:t>for small storms</w:t>
              </w:r>
              <w:r>
                <w:t xml:space="preserve"> through a reduced Runoff Curve Number. </w:t>
              </w:r>
            </w:ins>
          </w:p>
        </w:tc>
      </w:tr>
      <w:tr w:rsidR="00A66164" w14:paraId="33EF8E30" w14:textId="77777777" w:rsidTr="00611E14">
        <w:trPr>
          <w:trHeight w:val="772"/>
          <w:ins w:id="20944" w:author="Updates" w:date="2024-01-23T15:22:00Z"/>
        </w:trPr>
        <w:tc>
          <w:tcPr>
            <w:tcW w:w="1795" w:type="dxa"/>
            <w:shd w:val="clear" w:color="auto" w:fill="F2F2F2" w:themeFill="background1" w:themeFillShade="F2"/>
            <w:vAlign w:val="center"/>
          </w:tcPr>
          <w:p w14:paraId="1F997358" w14:textId="77777777" w:rsidR="00A66164" w:rsidRPr="00604472" w:rsidRDefault="00A66164" w:rsidP="00611E14">
            <w:pPr>
              <w:pStyle w:val="FSTabletext"/>
              <w:rPr>
                <w:ins w:id="20945" w:author="Updates" w:date="2024-01-23T15:22:00Z"/>
              </w:rPr>
            </w:pPr>
            <w:ins w:id="20946" w:author="Updates" w:date="2024-01-23T15:22:00Z">
              <w:r w:rsidRPr="00604472">
                <w:t xml:space="preserve">3 </w:t>
              </w:r>
              <w:r>
                <w:t>-</w:t>
              </w:r>
              <w:r w:rsidRPr="00604472">
                <w:t xml:space="preserve"> Recharge</w:t>
              </w:r>
            </w:ins>
          </w:p>
        </w:tc>
        <w:tc>
          <w:tcPr>
            <w:tcW w:w="3330" w:type="dxa"/>
            <w:vAlign w:val="center"/>
          </w:tcPr>
          <w:p w14:paraId="5CEABA07" w14:textId="77777777" w:rsidR="00A66164" w:rsidRPr="00604472" w:rsidRDefault="00A66164" w:rsidP="00611E14">
            <w:pPr>
              <w:pStyle w:val="FSTabletext"/>
              <w:rPr>
                <w:ins w:id="20947" w:author="Updates" w:date="2024-01-23T15:22:00Z"/>
              </w:rPr>
            </w:pPr>
            <w:ins w:id="20948" w:author="Updates" w:date="2024-01-23T15:22:00Z">
              <w:r w:rsidRPr="00DB25BF">
                <w:t>Provides groundwater recharge. Storage bed must be designed and sized to drain within 72 hours</w:t>
              </w:r>
            </w:ins>
          </w:p>
        </w:tc>
      </w:tr>
      <w:tr w:rsidR="00A66164" w14:paraId="006C5086" w14:textId="77777777" w:rsidTr="00006CE3">
        <w:trPr>
          <w:trHeight w:val="2527"/>
          <w:ins w:id="20949" w:author="Updates" w:date="2024-01-23T15:22:00Z"/>
        </w:trPr>
        <w:tc>
          <w:tcPr>
            <w:tcW w:w="1795" w:type="dxa"/>
            <w:shd w:val="clear" w:color="auto" w:fill="F2F2F2" w:themeFill="background1" w:themeFillShade="F2"/>
            <w:vAlign w:val="center"/>
          </w:tcPr>
          <w:p w14:paraId="082E93A5" w14:textId="77777777" w:rsidR="00A66164" w:rsidRPr="00604472" w:rsidRDefault="00A66164" w:rsidP="00611E14">
            <w:pPr>
              <w:pStyle w:val="FSTabletext"/>
              <w:rPr>
                <w:ins w:id="20950" w:author="Updates" w:date="2024-01-23T15:22:00Z"/>
              </w:rPr>
            </w:pPr>
            <w:ins w:id="20951" w:author="Updates" w:date="2024-01-23T15:22:00Z">
              <w:r w:rsidRPr="00604472">
                <w:t xml:space="preserve">4 </w:t>
              </w:r>
              <w:r>
                <w:t>-</w:t>
              </w:r>
              <w:r w:rsidRPr="00604472">
                <w:t xml:space="preserve"> TSS/TP Removal</w:t>
              </w:r>
            </w:ins>
          </w:p>
        </w:tc>
        <w:tc>
          <w:tcPr>
            <w:tcW w:w="3330" w:type="dxa"/>
            <w:vAlign w:val="center"/>
          </w:tcPr>
          <w:p w14:paraId="7DE2CA00" w14:textId="43DE8723" w:rsidR="00006CE3" w:rsidRPr="00604472" w:rsidRDefault="00A66164" w:rsidP="00006CE3">
            <w:pPr>
              <w:pStyle w:val="FSTabletext"/>
              <w:spacing w:before="60" w:after="60"/>
              <w:rPr>
                <w:ins w:id="20952" w:author="Updates" w:date="2024-01-23T15:22:00Z"/>
              </w:rPr>
            </w:pPr>
            <w:ins w:id="20953" w:author="Updates" w:date="2024-01-23T15:22:00Z">
              <w:r w:rsidRPr="00ED5DCC">
                <w:t xml:space="preserve">Use EPA Porous Pavement Performance Curves to calculate required sizing to meet pollutant removal requirements. See “Introduction” Section of this Appendix for more </w:t>
              </w:r>
              <w:proofErr w:type="gramStart"/>
              <w:r w:rsidRPr="00ED5DCC">
                <w:t>information</w:t>
              </w:r>
              <w:proofErr w:type="gramEnd"/>
              <w:r w:rsidRPr="00ED5DCC">
                <w:t xml:space="preserve"> the EPA Performance Curves.</w:t>
              </w:r>
              <w:r w:rsidR="00006CE3">
                <w:t xml:space="preserve"> Pretreatment </w:t>
              </w:r>
              <w:r w:rsidR="00006CE3" w:rsidRPr="00A82AF4">
                <w:t xml:space="preserve">consists of use of vacuum or regenerative air street cleaners and good housekeeping practices such as not applying traction agents </w:t>
              </w:r>
              <w:r w:rsidR="00006CE3">
                <w:t xml:space="preserve">(e.g., sand) </w:t>
              </w:r>
              <w:r w:rsidR="00006CE3" w:rsidRPr="00A82AF4">
                <w:t>to the pavement during the</w:t>
              </w:r>
              <w:r w:rsidR="00006CE3">
                <w:t xml:space="preserve"> winter.</w:t>
              </w:r>
            </w:ins>
          </w:p>
        </w:tc>
      </w:tr>
      <w:tr w:rsidR="00A66164" w14:paraId="49CC4C1E" w14:textId="77777777" w:rsidTr="009F7404">
        <w:trPr>
          <w:trHeight w:val="709"/>
          <w:ins w:id="20954" w:author="Updates" w:date="2024-01-23T15:22:00Z"/>
        </w:trPr>
        <w:tc>
          <w:tcPr>
            <w:tcW w:w="1795" w:type="dxa"/>
            <w:shd w:val="clear" w:color="auto" w:fill="F2F2F2" w:themeFill="background1" w:themeFillShade="F2"/>
            <w:vAlign w:val="center"/>
          </w:tcPr>
          <w:p w14:paraId="5659D528" w14:textId="77777777" w:rsidR="00A66164" w:rsidRPr="00604472" w:rsidRDefault="00A66164" w:rsidP="00611E14">
            <w:pPr>
              <w:pStyle w:val="FSTabletext"/>
              <w:rPr>
                <w:ins w:id="20955" w:author="Updates" w:date="2024-01-23T15:22:00Z"/>
              </w:rPr>
            </w:pPr>
            <w:ins w:id="20956" w:author="Updates" w:date="2024-01-23T15:22:00Z">
              <w:r w:rsidRPr="00604472">
                <w:t xml:space="preserve">5 </w:t>
              </w:r>
              <w:r>
                <w:t>-</w:t>
              </w:r>
              <w:r w:rsidRPr="00604472">
                <w:t xml:space="preserve"> Higher</w:t>
              </w:r>
              <w:r>
                <w:t xml:space="preserve"> </w:t>
              </w:r>
              <w:r w:rsidRPr="00604472">
                <w:t>Pollutant</w:t>
              </w:r>
              <w:r>
                <w:t xml:space="preserve"> </w:t>
              </w:r>
              <w:r w:rsidRPr="00604472">
                <w:t>Loading</w:t>
              </w:r>
            </w:ins>
          </w:p>
        </w:tc>
        <w:tc>
          <w:tcPr>
            <w:tcW w:w="3330" w:type="dxa"/>
            <w:vAlign w:val="center"/>
          </w:tcPr>
          <w:p w14:paraId="4F534D60" w14:textId="77777777" w:rsidR="00A66164" w:rsidRPr="00604472" w:rsidRDefault="00A66164" w:rsidP="00611E14">
            <w:pPr>
              <w:pStyle w:val="FSTabletext"/>
              <w:rPr>
                <w:ins w:id="20957" w:author="Updates" w:date="2024-01-23T15:22:00Z"/>
              </w:rPr>
            </w:pPr>
            <w:ins w:id="20958" w:author="Updates" w:date="2024-01-23T15:22:00Z">
              <w:r w:rsidRPr="00DB25BF">
                <w:t>Suitable for high intensity parking lots but not suitable for other types of LUHPPLs.</w:t>
              </w:r>
            </w:ins>
          </w:p>
        </w:tc>
      </w:tr>
      <w:tr w:rsidR="00A66164" w14:paraId="0517ECCE" w14:textId="77777777" w:rsidTr="009F7404">
        <w:trPr>
          <w:trHeight w:val="799"/>
          <w:ins w:id="20959" w:author="Updates" w:date="2024-01-23T15:22:00Z"/>
        </w:trPr>
        <w:tc>
          <w:tcPr>
            <w:tcW w:w="1795" w:type="dxa"/>
            <w:shd w:val="clear" w:color="auto" w:fill="F2F2F2" w:themeFill="background1" w:themeFillShade="F2"/>
            <w:vAlign w:val="center"/>
          </w:tcPr>
          <w:p w14:paraId="3D90F87C" w14:textId="77777777" w:rsidR="00A66164" w:rsidRPr="00604472" w:rsidRDefault="00A66164" w:rsidP="00611E14">
            <w:pPr>
              <w:pStyle w:val="FSTabletext"/>
              <w:rPr>
                <w:ins w:id="20960" w:author="Updates" w:date="2024-01-23T15:22:00Z"/>
              </w:rPr>
            </w:pPr>
            <w:ins w:id="20961" w:author="Updates" w:date="2024-01-23T15:22:00Z">
              <w:r w:rsidRPr="00604472">
                <w:t xml:space="preserve">6 </w:t>
              </w:r>
              <w:r>
                <w:t>-</w:t>
              </w:r>
              <w:r w:rsidRPr="00604472">
                <w:t xml:space="preserve"> Discharges</w:t>
              </w:r>
              <w:r>
                <w:t xml:space="preserve"> </w:t>
              </w:r>
              <w:r w:rsidRPr="00604472">
                <w:t>near or to</w:t>
              </w:r>
              <w:r>
                <w:t xml:space="preserve"> </w:t>
              </w:r>
              <w:r w:rsidRPr="00604472">
                <w:t>Critical Areas</w:t>
              </w:r>
            </w:ins>
          </w:p>
        </w:tc>
        <w:tc>
          <w:tcPr>
            <w:tcW w:w="3330" w:type="dxa"/>
            <w:vAlign w:val="center"/>
          </w:tcPr>
          <w:p w14:paraId="7D9981DD" w14:textId="77777777" w:rsidR="00A66164" w:rsidRPr="00604472" w:rsidRDefault="00A66164" w:rsidP="00611E14">
            <w:pPr>
              <w:pStyle w:val="FSTabletext"/>
              <w:rPr>
                <w:ins w:id="20962" w:author="Updates" w:date="2024-01-23T15:22:00Z"/>
              </w:rPr>
            </w:pPr>
            <w:ins w:id="20963" w:author="Updates" w:date="2024-01-23T15:22:00Z">
              <w:r w:rsidRPr="00DB25BF">
                <w:t xml:space="preserve">Must not be </w:t>
              </w:r>
              <w:r w:rsidRPr="003260EE">
                <w:t>located within Zone Is or Zone As of public water supplies.</w:t>
              </w:r>
            </w:ins>
          </w:p>
        </w:tc>
      </w:tr>
      <w:tr w:rsidR="00A66164" w14:paraId="37FECF31" w14:textId="77777777" w:rsidTr="00DE72AE">
        <w:trPr>
          <w:trHeight w:val="403"/>
          <w:ins w:id="20964" w:author="Updates" w:date="2024-01-23T15:22:00Z"/>
        </w:trPr>
        <w:tc>
          <w:tcPr>
            <w:tcW w:w="1795" w:type="dxa"/>
            <w:shd w:val="clear" w:color="auto" w:fill="F2F2F2" w:themeFill="background1" w:themeFillShade="F2"/>
            <w:vAlign w:val="center"/>
          </w:tcPr>
          <w:p w14:paraId="01E45582" w14:textId="66C10D33" w:rsidR="00A66164" w:rsidRPr="00604472" w:rsidRDefault="00A66164" w:rsidP="00611E14">
            <w:pPr>
              <w:pStyle w:val="FSTabletext"/>
              <w:rPr>
                <w:ins w:id="20965" w:author="Updates" w:date="2024-01-23T15:22:00Z"/>
              </w:rPr>
            </w:pPr>
            <w:ins w:id="20966" w:author="Updates" w:date="2024-01-23T15:22:00Z">
              <w:r w:rsidRPr="00604472">
                <w:t xml:space="preserve">7 </w:t>
              </w:r>
              <w:r>
                <w:t xml:space="preserve">- </w:t>
              </w:r>
              <w:r w:rsidR="00306286">
                <w:t>Redevelopment</w:t>
              </w:r>
            </w:ins>
          </w:p>
        </w:tc>
        <w:tc>
          <w:tcPr>
            <w:tcW w:w="3330" w:type="dxa"/>
            <w:vAlign w:val="center"/>
          </w:tcPr>
          <w:p w14:paraId="2FB11852" w14:textId="77777777" w:rsidR="00A66164" w:rsidRPr="00604472" w:rsidRDefault="00A66164" w:rsidP="00611E14">
            <w:pPr>
              <w:pStyle w:val="FSTabletext"/>
              <w:rPr>
                <w:ins w:id="20967" w:author="Updates" w:date="2024-01-23T15:22:00Z"/>
              </w:rPr>
            </w:pPr>
            <w:ins w:id="20968" w:author="Updates" w:date="2024-01-23T15:22:00Z">
              <w:r w:rsidRPr="00DB25BF">
                <w:t>Suitable.</w:t>
              </w:r>
            </w:ins>
          </w:p>
        </w:tc>
      </w:tr>
      <w:tr w:rsidR="00A66164" w14:paraId="36654885" w14:textId="77777777" w:rsidTr="00611E14">
        <w:trPr>
          <w:trHeight w:val="268"/>
          <w:ins w:id="20969" w:author="Updates" w:date="2024-01-23T15:22:00Z"/>
        </w:trPr>
        <w:tc>
          <w:tcPr>
            <w:tcW w:w="1795" w:type="dxa"/>
            <w:shd w:val="clear" w:color="auto" w:fill="F2F2F2" w:themeFill="background1" w:themeFillShade="F2"/>
            <w:vAlign w:val="center"/>
          </w:tcPr>
          <w:p w14:paraId="455F6DA2" w14:textId="77777777" w:rsidR="00A66164" w:rsidRPr="00604472" w:rsidRDefault="00A66164" w:rsidP="00611E14">
            <w:pPr>
              <w:pStyle w:val="FSTabletext"/>
              <w:rPr>
                <w:ins w:id="20970" w:author="Updates" w:date="2024-01-23T15:22:00Z"/>
              </w:rPr>
            </w:pPr>
            <w:ins w:id="20971" w:author="Updates" w:date="2024-01-23T15:22:00Z">
              <w:r w:rsidRPr="00604472">
                <w:t xml:space="preserve">8 </w:t>
              </w:r>
              <w:r>
                <w:t>-</w:t>
              </w:r>
              <w:r w:rsidRPr="00604472">
                <w:t xml:space="preserve"> Construction Phase</w:t>
              </w:r>
            </w:ins>
          </w:p>
        </w:tc>
        <w:tc>
          <w:tcPr>
            <w:tcW w:w="3330" w:type="dxa"/>
            <w:vAlign w:val="center"/>
          </w:tcPr>
          <w:p w14:paraId="78FDA9BA" w14:textId="77777777" w:rsidR="00A66164" w:rsidRPr="00DB25BF" w:rsidRDefault="00A66164" w:rsidP="00611E14">
            <w:pPr>
              <w:pStyle w:val="FSTabletext"/>
              <w:rPr>
                <w:ins w:id="20972" w:author="Updates" w:date="2024-01-23T15:22:00Z"/>
              </w:rPr>
            </w:pPr>
            <w:ins w:id="20973" w:author="Updates" w:date="2024-01-23T15:22:00Z">
              <w:r w:rsidRPr="00DB25BF">
                <w:t>Not to be used for construction period runoff control.</w:t>
              </w:r>
            </w:ins>
          </w:p>
        </w:tc>
      </w:tr>
      <w:tr w:rsidR="00A66164" w14:paraId="0E425780" w14:textId="77777777" w:rsidTr="00611E14">
        <w:trPr>
          <w:trHeight w:val="268"/>
          <w:ins w:id="20974" w:author="Updates" w:date="2024-01-23T15:22:00Z"/>
        </w:trPr>
        <w:tc>
          <w:tcPr>
            <w:tcW w:w="1795" w:type="dxa"/>
            <w:shd w:val="clear" w:color="auto" w:fill="F2F2F2" w:themeFill="background1" w:themeFillShade="F2"/>
            <w:vAlign w:val="center"/>
          </w:tcPr>
          <w:p w14:paraId="669BEB35" w14:textId="77777777" w:rsidR="00A66164" w:rsidRPr="00604472" w:rsidRDefault="00A66164" w:rsidP="00611E14">
            <w:pPr>
              <w:pStyle w:val="FSTabletext"/>
              <w:rPr>
                <w:ins w:id="20975" w:author="Updates" w:date="2024-01-23T15:22:00Z"/>
              </w:rPr>
            </w:pPr>
            <w:ins w:id="20976" w:author="Updates" w:date="2024-01-23T15:22:00Z">
              <w:r w:rsidRPr="00604472">
                <w:t xml:space="preserve">9 </w:t>
              </w:r>
              <w:r>
                <w:t>-</w:t>
              </w:r>
              <w:r w:rsidRPr="00604472">
                <w:t xml:space="preserve"> O&amp;M</w:t>
              </w:r>
            </w:ins>
          </w:p>
        </w:tc>
        <w:tc>
          <w:tcPr>
            <w:tcW w:w="3330" w:type="dxa"/>
            <w:vAlign w:val="center"/>
          </w:tcPr>
          <w:p w14:paraId="069B48BE" w14:textId="77777777" w:rsidR="00A66164" w:rsidRPr="00DB25BF" w:rsidRDefault="00A66164" w:rsidP="00611E14">
            <w:pPr>
              <w:pStyle w:val="FSTabletext"/>
              <w:rPr>
                <w:ins w:id="20977" w:author="Updates" w:date="2024-01-23T15:22:00Z"/>
              </w:rPr>
            </w:pPr>
            <w:ins w:id="20978" w:author="Updates" w:date="2024-01-23T15:22:00Z">
              <w:r w:rsidRPr="00DB25BF">
                <w:t>An O&amp;M is required for this SCM</w:t>
              </w:r>
            </w:ins>
          </w:p>
        </w:tc>
      </w:tr>
      <w:tr w:rsidR="00A66164" w14:paraId="18E96A37" w14:textId="77777777" w:rsidTr="00611E14">
        <w:trPr>
          <w:trHeight w:val="772"/>
          <w:ins w:id="20979" w:author="Updates" w:date="2024-01-23T15:22:00Z"/>
        </w:trPr>
        <w:tc>
          <w:tcPr>
            <w:tcW w:w="1795" w:type="dxa"/>
            <w:shd w:val="clear" w:color="auto" w:fill="F2F2F2" w:themeFill="background1" w:themeFillShade="F2"/>
            <w:vAlign w:val="center"/>
          </w:tcPr>
          <w:p w14:paraId="22237F00" w14:textId="77777777" w:rsidR="00A66164" w:rsidRPr="00604472" w:rsidRDefault="00A66164" w:rsidP="00611E14">
            <w:pPr>
              <w:pStyle w:val="FSTabletext"/>
              <w:rPr>
                <w:ins w:id="20980" w:author="Updates" w:date="2024-01-23T15:22:00Z"/>
              </w:rPr>
            </w:pPr>
            <w:ins w:id="20981" w:author="Updates" w:date="2024-01-23T15:22:00Z">
              <w:r w:rsidRPr="00604472">
                <w:t xml:space="preserve">11 </w:t>
              </w:r>
              <w:r>
                <w:t>-</w:t>
              </w:r>
              <w:r w:rsidRPr="00604472">
                <w:t xml:space="preserve"> Total Maximum Daily Loads</w:t>
              </w:r>
            </w:ins>
          </w:p>
        </w:tc>
        <w:tc>
          <w:tcPr>
            <w:tcW w:w="3330" w:type="dxa"/>
            <w:vAlign w:val="center"/>
          </w:tcPr>
          <w:p w14:paraId="46CBF100" w14:textId="77777777" w:rsidR="00A66164" w:rsidRPr="00DB25BF" w:rsidRDefault="00A66164" w:rsidP="00611E14">
            <w:pPr>
              <w:pStyle w:val="FSTabletext"/>
              <w:rPr>
                <w:ins w:id="20982" w:author="Updates" w:date="2024-01-23T15:22:00Z"/>
              </w:rPr>
            </w:pPr>
            <w:ins w:id="20983" w:author="Updates" w:date="2024-01-23T15:22:00Z">
              <w:r>
                <w:t>See suitability to treat TMDL Pollutants Table (below). Must be properly designed, sized, and maintained.</w:t>
              </w:r>
            </w:ins>
          </w:p>
        </w:tc>
      </w:tr>
      <w:tr w:rsidR="00DE72AE" w14:paraId="776C17AD" w14:textId="77777777" w:rsidTr="00611E14">
        <w:trPr>
          <w:trHeight w:val="772"/>
          <w:ins w:id="20984" w:author="Updates" w:date="2024-01-23T15:22:00Z"/>
        </w:trPr>
        <w:tc>
          <w:tcPr>
            <w:tcW w:w="1795" w:type="dxa"/>
            <w:shd w:val="clear" w:color="auto" w:fill="F2F2F2" w:themeFill="background1" w:themeFillShade="F2"/>
            <w:vAlign w:val="center"/>
          </w:tcPr>
          <w:p w14:paraId="5A1F8C74" w14:textId="54FC3D7E" w:rsidR="00DE72AE" w:rsidRPr="00604472" w:rsidRDefault="00DE72AE" w:rsidP="00DE72AE">
            <w:pPr>
              <w:pStyle w:val="FSTabletext"/>
              <w:rPr>
                <w:ins w:id="20985" w:author="Updates" w:date="2024-01-23T15:22:00Z"/>
              </w:rPr>
            </w:pPr>
            <w:ins w:id="20986" w:author="Updates" w:date="2024-01-23T15:22:00Z">
              <w:r>
                <w:t>ESSD / LID?</w:t>
              </w:r>
            </w:ins>
          </w:p>
        </w:tc>
        <w:tc>
          <w:tcPr>
            <w:tcW w:w="3330" w:type="dxa"/>
            <w:vAlign w:val="center"/>
          </w:tcPr>
          <w:p w14:paraId="075C350E" w14:textId="6BCFF65E" w:rsidR="00DE72AE" w:rsidRDefault="00DE72AE" w:rsidP="00DE72AE">
            <w:pPr>
              <w:pStyle w:val="FSTabletext"/>
              <w:rPr>
                <w:ins w:id="20987" w:author="Updates" w:date="2024-01-23T15:22:00Z"/>
              </w:rPr>
            </w:pPr>
            <w:ins w:id="20988" w:author="Updates" w:date="2024-01-23T15:22:00Z">
              <w:r>
                <w:t>Yes, this practice is a MassDEP recognized ESSD / LID technique.</w:t>
              </w:r>
            </w:ins>
          </w:p>
        </w:tc>
      </w:tr>
    </w:tbl>
    <w:p w14:paraId="4D9C71F5" w14:textId="77777777" w:rsidR="00A66164" w:rsidRDefault="00A66164" w:rsidP="00A66164">
      <w:pPr>
        <w:pStyle w:val="FS1"/>
        <w:rPr>
          <w:ins w:id="20989" w:author="Updates" w:date="2024-01-23T15:22:00Z"/>
        </w:rPr>
      </w:pPr>
      <w:ins w:id="20990" w:author="Updates" w:date="2024-01-23T15:22:00Z">
        <w:r>
          <w:br w:type="column"/>
        </w:r>
      </w:ins>
    </w:p>
    <w:p w14:paraId="05CCA3C4" w14:textId="0FC531C9" w:rsidR="00A66164" w:rsidRPr="00DB25BF" w:rsidRDefault="00A66164" w:rsidP="00A66164">
      <w:pPr>
        <w:pStyle w:val="FS1"/>
        <w:spacing w:before="360"/>
        <w:rPr>
          <w:ins w:id="20991" w:author="Updates" w:date="2024-01-23T15:22:00Z"/>
        </w:rPr>
      </w:pPr>
      <w:ins w:id="20992" w:author="Updates" w:date="2024-01-23T15:22:00Z">
        <w:r>
          <w:rPr>
            <w:noProof/>
          </w:rPr>
          <mc:AlternateContent>
            <mc:Choice Requires="wps">
              <w:drawing>
                <wp:anchor distT="45720" distB="45720" distL="114300" distR="114300" simplePos="0" relativeHeight="251658389" behindDoc="0" locked="0" layoutInCell="1" allowOverlap="1" wp14:anchorId="659EA00A" wp14:editId="4C911972">
                  <wp:simplePos x="0" y="0"/>
                  <wp:positionH relativeFrom="column">
                    <wp:posOffset>1866075</wp:posOffset>
                  </wp:positionH>
                  <wp:positionV relativeFrom="paragraph">
                    <wp:posOffset>-410845</wp:posOffset>
                  </wp:positionV>
                  <wp:extent cx="1609725" cy="1404620"/>
                  <wp:effectExtent l="0" t="0" r="9525" b="0"/>
                  <wp:wrapNone/>
                  <wp:docPr id="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404620"/>
                          </a:xfrm>
                          <a:prstGeom prst="rect">
                            <a:avLst/>
                          </a:prstGeom>
                          <a:solidFill>
                            <a:srgbClr val="C00000"/>
                          </a:solidFill>
                          <a:ln w="9525">
                            <a:noFill/>
                            <a:miter lim="800000"/>
                            <a:headEnd/>
                            <a:tailEnd/>
                          </a:ln>
                        </wps:spPr>
                        <wps:txbx>
                          <w:txbxContent>
                            <w:p w14:paraId="428D49E0" w14:textId="77777777" w:rsidR="00A66164" w:rsidRPr="00AC3767" w:rsidRDefault="00A66164" w:rsidP="00A66164">
                              <w:pPr>
                                <w:rPr>
                                  <w:ins w:id="20993" w:author="Updates" w:date="2024-01-23T15:22:00Z"/>
                                  <w:rFonts w:ascii="Franklin Gothic Demi Cond" w:hAnsi="Franklin Gothic Demi Cond"/>
                                  <w:color w:val="FFFFFF" w:themeColor="background1"/>
                                  <w:sz w:val="26"/>
                                  <w:szCs w:val="26"/>
                                </w:rPr>
                              </w:pPr>
                              <w:ins w:id="20994" w:author="Updates" w:date="2024-01-23T15:22:00Z">
                                <w:r w:rsidRPr="00AC3767">
                                  <w:rPr>
                                    <w:rFonts w:ascii="Franklin Gothic Demi Cond" w:hAnsi="Franklin Gothic Demi Cond"/>
                                    <w:color w:val="FFFFFF" w:themeColor="background1"/>
                                    <w:sz w:val="26"/>
                                    <w:szCs w:val="26"/>
                                  </w:rPr>
                                  <w:t xml:space="preserve">Structural </w:t>
                                </w:r>
                                <w:r>
                                  <w:rPr>
                                    <w:rFonts w:ascii="Franklin Gothic Demi Cond" w:hAnsi="Franklin Gothic Demi Cond"/>
                                    <w:color w:val="FFFFFF" w:themeColor="background1"/>
                                    <w:sz w:val="26"/>
                                    <w:szCs w:val="26"/>
                                  </w:rPr>
                                  <w:t>Infiltration</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59EA00A" id="_x0000_s1161" type="#_x0000_t202" style="position:absolute;margin-left:146.95pt;margin-top:-32.35pt;width:126.75pt;height:110.6pt;z-index:2516583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o5uEgIAAP8DAAAOAAAAZHJzL2Uyb0RvYy54bWysU9tu2zAMfR+wfxD0vtgJcmmMOEWXLsOA&#10;7gJ0+wBalmNhsqhJSuzs60cpaRq0b8X8IIgmeUgeHq1uh06zg3ReoSn5eJRzJo3AWpldyX/93H64&#10;4cwHMDVoNLLkR+n57fr9u1VvCznBFnUtHSMQ44velrwNwRZZ5kUrO/AjtNKQs0HXQSDT7bLaQU/o&#10;nc4meT7PenS1dSik9/T3/uTk64TfNFKE703jZWC65NRbSKdLZxXPbL2CYufAtkqc24A3dNGBMlT0&#10;AnUPAdjeqVdQnRIOPTZhJLDLsGmUkGkGmmacv5jmsQUr0yxEjrcXmvz/gxXfDo/2h2Nh+IgDLTAN&#10;4e0Dit+eGdy0YHbyzjnsWwk1FR5HyrLe+uKcGqn2hY8gVf8Va1oy7AMmoKFxXWSF5mSETgs4XkiX&#10;Q2Ailpzny8Vkxpkg33iaT+eTtJYMiqd063z4LLFj8VJyR1tN8HB48CG2A8VTSKzmUat6q7ROhttV&#10;G+3YAUgBmzx+aYIXYdqwvuTLGTUSswzG/CSOTgVSqFZdyW8u6VBEOj6ZOoUEUPp0p060OfMTKTmR&#10;E4ZqYKomgEWsHfmqsD4SYw5PiqQXRJcW3V/OelJjyf2fPTjJmf5iiPXleDqN8k3GdLYgipi79lTX&#10;HjCCoEoeODtdNyFJPvFh72g7W5V4e+7k3DOpLNF5fhFRxtd2inp+t+t/AAAA//8DAFBLAwQUAAYA&#10;CAAAACEA2zvlZ+AAAAALAQAADwAAAGRycy9kb3ducmV2LnhtbEyPwU7DMBBE70j8g7VI3FqnIUlp&#10;iFNVQQiJGwW1HN14iSPsdRS7Tfh7zAmOq3maeVttZ2vYBUffOxKwWibAkFqneuoEvL89Le6B+SBJ&#10;SeMIBXyjh219fVXJUrmJXvGyDx2LJeRLKUCHMJSc+1ajlX7pBqSYfbrRyhDPseNqlFMst4anSVJw&#10;K3uKC1oO2Ghsv/ZnK2BaNY8H9RI46dTvTIPPKv84CnF7M+8egAWcwx8Mv/pRHerodHJnUp4ZAenm&#10;bhNRAYsiWwOLRJ6tM2CniOZFDryu+P8f6h8AAAD//wMAUEsBAi0AFAAGAAgAAAAhALaDOJL+AAAA&#10;4QEAABMAAAAAAAAAAAAAAAAAAAAAAFtDb250ZW50X1R5cGVzXS54bWxQSwECLQAUAAYACAAAACEA&#10;OP0h/9YAAACUAQAACwAAAAAAAAAAAAAAAAAvAQAAX3JlbHMvLnJlbHNQSwECLQAUAAYACAAAACEA&#10;+tqObhICAAD/AwAADgAAAAAAAAAAAAAAAAAuAgAAZHJzL2Uyb0RvYy54bWxQSwECLQAUAAYACAAA&#10;ACEA2zvlZ+AAAAALAQAADwAAAAAAAAAAAAAAAABsBAAAZHJzL2Rvd25yZXYueG1sUEsFBgAAAAAE&#10;AAQA8wAAAHkFAAAAAA==&#10;" fillcolor="#c00000" stroked="f">
                  <v:textbox style="mso-fit-shape-to-text:t">
                    <w:txbxContent>
                      <w:p w14:paraId="428D49E0" w14:textId="77777777" w:rsidR="00A66164" w:rsidRPr="00AC3767" w:rsidRDefault="00A66164" w:rsidP="00A66164">
                        <w:pPr>
                          <w:rPr>
                            <w:ins w:id="20995" w:author="Updates" w:date="2024-01-23T15:22:00Z"/>
                            <w:rFonts w:ascii="Franklin Gothic Demi Cond" w:hAnsi="Franklin Gothic Demi Cond"/>
                            <w:color w:val="FFFFFF" w:themeColor="background1"/>
                            <w:sz w:val="26"/>
                            <w:szCs w:val="26"/>
                          </w:rPr>
                        </w:pPr>
                        <w:ins w:id="20996" w:author="Updates" w:date="2024-01-23T15:22:00Z">
                          <w:r w:rsidRPr="00AC3767">
                            <w:rPr>
                              <w:rFonts w:ascii="Franklin Gothic Demi Cond" w:hAnsi="Franklin Gothic Demi Cond"/>
                              <w:color w:val="FFFFFF" w:themeColor="background1"/>
                              <w:sz w:val="26"/>
                              <w:szCs w:val="26"/>
                            </w:rPr>
                            <w:t xml:space="preserve">Structural </w:t>
                          </w:r>
                          <w:r>
                            <w:rPr>
                              <w:rFonts w:ascii="Franklin Gothic Demi Cond" w:hAnsi="Franklin Gothic Demi Cond"/>
                              <w:color w:val="FFFFFF" w:themeColor="background1"/>
                              <w:sz w:val="26"/>
                              <w:szCs w:val="26"/>
                            </w:rPr>
                            <w:t>Infiltration</w:t>
                          </w:r>
                        </w:ins>
                      </w:p>
                    </w:txbxContent>
                  </v:textbox>
                </v:shape>
              </w:pict>
            </mc:Fallback>
          </mc:AlternateContent>
        </w:r>
        <w:r w:rsidRPr="00611E14">
          <w:t>Description</w:t>
        </w:r>
      </w:ins>
    </w:p>
    <w:p w14:paraId="16B34EED" w14:textId="77777777" w:rsidR="00A66164" w:rsidRPr="00DB25BF" w:rsidRDefault="00A66164" w:rsidP="00A66164">
      <w:pPr>
        <w:pStyle w:val="FSBody"/>
        <w:rPr>
          <w:ins w:id="20997" w:author="Updates" w:date="2024-01-23T15:22:00Z"/>
        </w:rPr>
      </w:pPr>
      <w:ins w:id="20998" w:author="Updates" w:date="2024-01-23T15:22:00Z">
        <w:r w:rsidRPr="00611E14">
          <w:t>Porous pavement is a paved surface</w:t>
        </w:r>
        <w:r w:rsidRPr="00611E14">
          <w:rPr>
            <w:b/>
            <w:bCs/>
            <w:i/>
            <w:iCs/>
          </w:rPr>
          <w:t xml:space="preserve"> </w:t>
        </w:r>
        <w:r w:rsidRPr="00611E14">
          <w:t xml:space="preserve">with a </w:t>
        </w:r>
        <w:r w:rsidRPr="0029314F">
          <w:t>higher-than-normal</w:t>
        </w:r>
        <w:r w:rsidRPr="00611E14">
          <w:t xml:space="preserve"> percentage of air voids to allow water to pass through it and infiltrate into the subsoil. This porous surface replaces traditional </w:t>
        </w:r>
        <w:r>
          <w:t>hot mix asphalt or dense concrete</w:t>
        </w:r>
      </w:ins>
      <w:moveToRangeStart w:id="20999" w:author="Updates" w:date="2024-01-23T15:22:00Z" w:name="move156915922"/>
      <w:moveTo w:id="21000" w:author="Updates" w:date="2024-01-23T15:22:00Z">
        <w:r>
          <w:t xml:space="preserve"> </w:t>
        </w:r>
        <w:r w:rsidRPr="00611E14">
          <w:t xml:space="preserve">pavement, allowing parking </w:t>
        </w:r>
        <w:proofErr w:type="gramStart"/>
        <w:r w:rsidRPr="00611E14">
          <w:t>lot</w:t>
        </w:r>
        <w:proofErr w:type="gramEnd"/>
        <w:r w:rsidRPr="00611E14">
          <w:t>,</w:t>
        </w:r>
        <w:r>
          <w:t xml:space="preserve"> </w:t>
        </w:r>
        <w:r w:rsidRPr="00611E14">
          <w:t xml:space="preserve">driveway, and roadway runoff to infiltrate directly into the soil and receive water quality treatment. All permeable paving systems consist of a durable, </w:t>
        </w:r>
        <w:proofErr w:type="gramStart"/>
        <w:r w:rsidRPr="00611E14">
          <w:t>load-bearing</w:t>
        </w:r>
        <w:proofErr w:type="gramEnd"/>
        <w:r w:rsidRPr="00611E14">
          <w:t>, pervious surface overlying a stone bed that stores rainwater before it infiltrates into the underlying soil. Permeable paving techniques include porous asphalt, pervious concrete, paving stones, and manufactured “grass pavers” made of concrete</w:t>
        </w:r>
      </w:moveTo>
      <w:moveToRangeEnd w:id="20999"/>
      <w:ins w:id="21001" w:author="Updates" w:date="2024-01-23T15:22:00Z">
        <w:r>
          <w:t xml:space="preserve"> </w:t>
        </w:r>
        <w:r w:rsidRPr="00611E14">
          <w:t>or plastic. Permeable paving may be used for walkways, patios, plazas, driveways, roadways, parking stalls, and overflow parking areas.</w:t>
        </w:r>
      </w:ins>
    </w:p>
    <w:p w14:paraId="77E7A0D4" w14:textId="77777777" w:rsidR="00A66164" w:rsidRDefault="00A66164" w:rsidP="00A66164">
      <w:pPr>
        <w:pStyle w:val="FS1"/>
        <w:rPr>
          <w:moveTo w:id="21002" w:author="Updates" w:date="2024-01-23T15:22:00Z"/>
          <w:sz w:val="20"/>
          <w:szCs w:val="20"/>
        </w:rPr>
      </w:pPr>
      <w:moveToRangeStart w:id="21003" w:author="Updates" w:date="2024-01-23T15:22:00Z" w:name="move156915923"/>
      <w:moveTo w:id="21004" w:author="Updates" w:date="2024-01-23T15:22:00Z">
        <w:r>
          <w:t>Advantages/Benefits:</w:t>
        </w:r>
      </w:moveTo>
    </w:p>
    <w:moveToRangeEnd w:id="21003"/>
    <w:p w14:paraId="0C11D0D7" w14:textId="77777777" w:rsidR="00A66164" w:rsidRPr="00DB25BF" w:rsidRDefault="00A66164" w:rsidP="00A66164">
      <w:pPr>
        <w:pStyle w:val="FSBullet"/>
        <w:rPr>
          <w:ins w:id="21005" w:author="Updates" w:date="2024-01-23T15:22:00Z"/>
          <w:rFonts w:eastAsia="Arial"/>
        </w:rPr>
      </w:pPr>
      <w:ins w:id="21006" w:author="Updates" w:date="2024-01-23T15:22:00Z">
        <w:r>
          <w:t>Reduce stormwater runoff volume from paved surfaces.</w:t>
        </w:r>
      </w:ins>
    </w:p>
    <w:p w14:paraId="22858A45" w14:textId="77777777" w:rsidR="00A66164" w:rsidRPr="00DB25BF" w:rsidRDefault="00A66164" w:rsidP="00A66164">
      <w:pPr>
        <w:pStyle w:val="FSBullet"/>
        <w:rPr>
          <w:ins w:id="21007" w:author="Updates" w:date="2024-01-23T15:22:00Z"/>
          <w:rFonts w:eastAsia="Arial"/>
        </w:rPr>
      </w:pPr>
      <w:ins w:id="21008" w:author="Updates" w:date="2024-01-23T15:22:00Z">
        <w:r>
          <w:t>Reduce peak discharge rates.</w:t>
        </w:r>
      </w:ins>
    </w:p>
    <w:p w14:paraId="78163B73" w14:textId="77777777" w:rsidR="00A66164" w:rsidRPr="00DB25BF" w:rsidRDefault="00A66164" w:rsidP="00A66164">
      <w:pPr>
        <w:pStyle w:val="FSBullet"/>
        <w:rPr>
          <w:moveTo w:id="21009" w:author="Updates" w:date="2024-01-23T15:22:00Z"/>
          <w:rFonts w:eastAsia="Arial"/>
        </w:rPr>
      </w:pPr>
      <w:moveToRangeStart w:id="21010" w:author="Updates" w:date="2024-01-23T15:22:00Z" w:name="move156915924"/>
      <w:moveTo w:id="21011" w:author="Updates" w:date="2024-01-23T15:22:00Z">
        <w:r>
          <w:t>Increase recharge through infiltration.</w:t>
        </w:r>
      </w:moveTo>
    </w:p>
    <w:p w14:paraId="07F3A870" w14:textId="77777777" w:rsidR="00A66164" w:rsidRPr="00DB25BF" w:rsidRDefault="00A66164" w:rsidP="00A66164">
      <w:pPr>
        <w:pStyle w:val="FSBullet"/>
        <w:rPr>
          <w:moveTo w:id="21012" w:author="Updates" w:date="2024-01-23T15:22:00Z"/>
          <w:rFonts w:eastAsia="Arial"/>
        </w:rPr>
      </w:pPr>
      <w:moveToRangeStart w:id="21013" w:author="Updates" w:date="2024-01-23T15:22:00Z" w:name="move156915925"/>
      <w:moveToRangeEnd w:id="21010"/>
      <w:moveTo w:id="21014" w:author="Updates" w:date="2024-01-23T15:22:00Z">
        <w:r>
          <w:t>Reduce pollutant transport through direct infiltration.</w:t>
        </w:r>
      </w:moveTo>
    </w:p>
    <w:p w14:paraId="29917554" w14:textId="77777777" w:rsidR="00A66164" w:rsidRPr="00DB25BF" w:rsidRDefault="00A66164" w:rsidP="00A66164">
      <w:pPr>
        <w:pStyle w:val="FSBullet"/>
        <w:rPr>
          <w:moveTo w:id="21015" w:author="Updates" w:date="2024-01-23T15:22:00Z"/>
          <w:rFonts w:eastAsia="Arial"/>
        </w:rPr>
      </w:pPr>
      <w:moveToRangeStart w:id="21016" w:author="Updates" w:date="2024-01-23T15:22:00Z" w:name="move156915926"/>
      <w:moveToRangeEnd w:id="21013"/>
      <w:moveTo w:id="21017" w:author="Updates" w:date="2024-01-23T15:22:00Z">
        <w:r>
          <w:t xml:space="preserve">Can last for decades in cold climates if properly designed, installed, and </w:t>
        </w:r>
        <w:proofErr w:type="gramStart"/>
        <w:r>
          <w:t>maintained</w:t>
        </w:r>
        <w:proofErr w:type="gramEnd"/>
      </w:moveTo>
    </w:p>
    <w:p w14:paraId="4C4EEA89" w14:textId="77777777" w:rsidR="00A66164" w:rsidRPr="00DB25BF" w:rsidRDefault="00A66164" w:rsidP="00A66164">
      <w:pPr>
        <w:pStyle w:val="FSBullet"/>
        <w:rPr>
          <w:moveTo w:id="21018" w:author="Updates" w:date="2024-01-23T15:22:00Z"/>
          <w:rFonts w:eastAsia="Arial"/>
        </w:rPr>
      </w:pPr>
      <w:moveToRangeStart w:id="21019" w:author="Updates" w:date="2024-01-23T15:22:00Z" w:name="move156915927"/>
      <w:moveToRangeEnd w:id="21016"/>
      <w:moveTo w:id="21020" w:author="Updates" w:date="2024-01-23T15:22:00Z">
        <w:r>
          <w:t>Improved site landscaping benefits (grass pavers only).</w:t>
        </w:r>
      </w:moveTo>
    </w:p>
    <w:moveToRangeEnd w:id="21019"/>
    <w:p w14:paraId="3B66A40E" w14:textId="77777777" w:rsidR="002C0C21" w:rsidRDefault="002C0C21">
      <w:pPr>
        <w:spacing w:line="37" w:lineRule="exact"/>
        <w:rPr>
          <w:del w:id="21021" w:author="Updates" w:date="2024-01-23T15:22:00Z"/>
          <w:sz w:val="20"/>
          <w:szCs w:val="20"/>
        </w:rPr>
      </w:pPr>
    </w:p>
    <w:p w14:paraId="6BB08EF1" w14:textId="77777777" w:rsidR="002C0C21" w:rsidRDefault="00F15D88">
      <w:pPr>
        <w:numPr>
          <w:ilvl w:val="0"/>
          <w:numId w:val="147"/>
        </w:numPr>
        <w:tabs>
          <w:tab w:val="left" w:pos="360"/>
        </w:tabs>
        <w:spacing w:line="249" w:lineRule="auto"/>
        <w:ind w:left="360" w:right="140" w:hanging="216"/>
        <w:rPr>
          <w:del w:id="21022" w:author="Updates" w:date="2024-01-23T15:22:00Z"/>
          <w:rFonts w:ascii="Arial" w:eastAsia="Arial" w:hAnsi="Arial" w:cs="Arial"/>
        </w:rPr>
      </w:pPr>
      <w:del w:id="21023" w:author="Updates" w:date="2024-01-23T15:22:00Z">
        <w:r>
          <w:rPr>
            <w:rFonts w:eastAsia="Times New Roman"/>
          </w:rPr>
          <w:delText>Inspect annually or more frequently as indicated by structure performance</w:delText>
        </w:r>
      </w:del>
    </w:p>
    <w:p w14:paraId="6F6895EE" w14:textId="77777777" w:rsidR="002C0C21" w:rsidRDefault="002C0C21">
      <w:pPr>
        <w:spacing w:line="2" w:lineRule="exact"/>
        <w:rPr>
          <w:del w:id="21024" w:author="Updates" w:date="2024-01-23T15:22:00Z"/>
          <w:rFonts w:ascii="Arial" w:eastAsia="Arial" w:hAnsi="Arial" w:cs="Arial"/>
        </w:rPr>
      </w:pPr>
    </w:p>
    <w:p w14:paraId="0A886D81" w14:textId="1A4CB856" w:rsidR="00A66164" w:rsidRPr="00DB25BF" w:rsidRDefault="00F15D88" w:rsidP="00A66164">
      <w:pPr>
        <w:pStyle w:val="FSBullet"/>
        <w:rPr>
          <w:ins w:id="21025" w:author="Updates" w:date="2024-01-23T15:22:00Z"/>
          <w:rFonts w:eastAsia="Arial"/>
        </w:rPr>
      </w:pPr>
      <w:del w:id="21026" w:author="Updates" w:date="2024-01-23T15:22:00Z">
        <w:r>
          <w:rPr>
            <w:rFonts w:eastAsia="Times New Roman"/>
          </w:rPr>
          <w:delText>Remove sediment</w:delText>
        </w:r>
      </w:del>
      <w:ins w:id="21027" w:author="Updates" w:date="2024-01-23T15:22:00Z">
        <w:r w:rsidR="00A66164">
          <w:t>Can be used as a retrofit</w:t>
        </w:r>
      </w:ins>
      <w:r w:rsidR="00A66164">
        <w:t xml:space="preserve"> when </w:t>
      </w:r>
      <w:ins w:id="21028" w:author="Updates" w:date="2024-01-23T15:22:00Z">
        <w:r w:rsidR="00A66164">
          <w:t>parking lots are replaced.</w:t>
        </w:r>
      </w:ins>
    </w:p>
    <w:p w14:paraId="2EDD9846" w14:textId="77777777" w:rsidR="00A66164" w:rsidRDefault="00A66164" w:rsidP="00A66164">
      <w:pPr>
        <w:pStyle w:val="FS1"/>
        <w:rPr>
          <w:moveTo w:id="21029" w:author="Updates" w:date="2024-01-23T15:22:00Z"/>
          <w:sz w:val="20"/>
          <w:szCs w:val="20"/>
        </w:rPr>
      </w:pPr>
      <w:moveToRangeStart w:id="21030" w:author="Updates" w:date="2024-01-23T15:22:00Z" w:name="move156915928"/>
      <w:moveTo w:id="21031" w:author="Updates" w:date="2024-01-23T15:22:00Z">
        <w:r>
          <w:t>Disadvantages/Limitations:</w:t>
        </w:r>
      </w:moveTo>
    </w:p>
    <w:p w14:paraId="062787EE" w14:textId="77777777" w:rsidR="00A66164" w:rsidRDefault="00A66164" w:rsidP="00A66164">
      <w:pPr>
        <w:spacing w:line="9" w:lineRule="exact"/>
        <w:rPr>
          <w:moveTo w:id="21032" w:author="Updates" w:date="2024-01-23T15:22:00Z"/>
          <w:sz w:val="20"/>
          <w:szCs w:val="20"/>
        </w:rPr>
      </w:pPr>
    </w:p>
    <w:p w14:paraId="3596686A" w14:textId="77777777" w:rsidR="00A66164" w:rsidRPr="00DB25BF" w:rsidRDefault="00A66164" w:rsidP="00A66164">
      <w:pPr>
        <w:pStyle w:val="FSBullet"/>
        <w:rPr>
          <w:moveTo w:id="21033" w:author="Updates" w:date="2024-01-23T15:22:00Z"/>
          <w:rFonts w:eastAsia="Arial"/>
        </w:rPr>
      </w:pPr>
      <w:moveTo w:id="21034" w:author="Updates" w:date="2024-01-23T15:22:00Z">
        <w:r w:rsidRPr="00DB25BF">
          <w:t>Prone to clogging so aggressive maintenance with jet washing and vacuum street sweepers is required.</w:t>
        </w:r>
      </w:moveTo>
    </w:p>
    <w:moveToRangeEnd w:id="21030"/>
    <w:p w14:paraId="663071C3" w14:textId="77777777" w:rsidR="00A66164" w:rsidRPr="00DB25BF" w:rsidRDefault="00A66164" w:rsidP="00A66164">
      <w:pPr>
        <w:pStyle w:val="FSBullet"/>
        <w:rPr>
          <w:ins w:id="21035" w:author="Updates" w:date="2024-01-23T15:22:00Z"/>
        </w:rPr>
      </w:pPr>
      <w:ins w:id="21036" w:author="Updates" w:date="2024-01-23T15:22:00Z">
        <w:r w:rsidRPr="00DB25BF">
          <w:t>No winter sanding is allowed.</w:t>
        </w:r>
      </w:ins>
    </w:p>
    <w:p w14:paraId="6B893C13" w14:textId="77777777" w:rsidR="00A66164" w:rsidRPr="00611E14" w:rsidRDefault="00A66164" w:rsidP="00A66164">
      <w:pPr>
        <w:pStyle w:val="FSBullet"/>
        <w:rPr>
          <w:moveTo w:id="21037" w:author="Updates" w:date="2024-01-23T15:22:00Z"/>
          <w:rFonts w:eastAsia="Arial"/>
        </w:rPr>
      </w:pPr>
      <w:moveToRangeStart w:id="21038" w:author="Updates" w:date="2024-01-23T15:22:00Z" w:name="move156915929"/>
      <w:moveTo w:id="21039" w:author="Updates" w:date="2024-01-23T15:22:00Z">
        <w:r w:rsidRPr="00DB25BF">
          <w:t xml:space="preserve">Winter road salt and deicer runoff </w:t>
        </w:r>
        <w:proofErr w:type="gramStart"/>
        <w:r w:rsidRPr="00DB25BF">
          <w:t>concern near</w:t>
        </w:r>
        <w:proofErr w:type="gramEnd"/>
        <w:r w:rsidRPr="00DB25BF">
          <w:t xml:space="preserve"> drinking water supplies for both porous pavements and impervious pavements.</w:t>
        </w:r>
      </w:moveTo>
    </w:p>
    <w:p w14:paraId="0AD296DF" w14:textId="77777777" w:rsidR="00A66164" w:rsidRPr="00611E14" w:rsidRDefault="00A66164" w:rsidP="00A66164">
      <w:pPr>
        <w:pStyle w:val="FSBullet"/>
        <w:rPr>
          <w:ins w:id="21040" w:author="Updates" w:date="2024-01-23T15:22:00Z"/>
          <w:rFonts w:eastAsia="Arial"/>
        </w:rPr>
      </w:pPr>
      <w:moveTo w:id="21041" w:author="Updates" w:date="2024-01-23T15:22:00Z">
        <w:r w:rsidRPr="00DB25BF">
          <w:t>Soils need to have a permeability of at least 0.</w:t>
        </w:r>
      </w:moveTo>
      <w:moveToRangeEnd w:id="21038"/>
      <w:ins w:id="21042" w:author="Updates" w:date="2024-01-23T15:22:00Z">
        <w:r w:rsidRPr="00DB25BF">
          <w:t>0</w:t>
        </w:r>
        <w:r>
          <w:t>1</w:t>
        </w:r>
        <w:r w:rsidRPr="00DB25BF">
          <w:t xml:space="preserve"> inches per </w:t>
        </w:r>
        <w:proofErr w:type="gramStart"/>
        <w:r w:rsidRPr="00DB25BF">
          <w:t>hour</w:t>
        </w:r>
        <w:proofErr w:type="gramEnd"/>
      </w:ins>
    </w:p>
    <w:p w14:paraId="4BF2A720" w14:textId="77777777" w:rsidR="00A66164" w:rsidRPr="00DB25BF" w:rsidRDefault="00A66164" w:rsidP="00A66164">
      <w:pPr>
        <w:pStyle w:val="FSBullet"/>
        <w:rPr>
          <w:ins w:id="21043" w:author="Updates" w:date="2024-01-23T15:22:00Z"/>
          <w:rFonts w:eastAsia="Arial"/>
        </w:rPr>
      </w:pPr>
      <w:ins w:id="21044" w:author="Updates" w:date="2024-01-23T15:22:00Z">
        <w:r w:rsidRPr="00DB25BF">
          <w:t xml:space="preserve">Special care is needed to avoid compacting underlying parent </w:t>
        </w:r>
        <w:proofErr w:type="gramStart"/>
        <w:r w:rsidRPr="00DB25BF">
          <w:t>soil</w:t>
        </w:r>
        <w:proofErr w:type="gramEnd"/>
      </w:ins>
    </w:p>
    <w:p w14:paraId="370266B8" w14:textId="77777777" w:rsidR="00A66164" w:rsidRPr="00DB25BF" w:rsidRDefault="00A66164" w:rsidP="00A66164">
      <w:pPr>
        <w:pStyle w:val="FSBullet"/>
        <w:numPr>
          <w:ilvl w:val="0"/>
          <w:numId w:val="0"/>
        </w:numPr>
        <w:rPr>
          <w:ins w:id="21045" w:author="Updates" w:date="2024-01-23T15:22:00Z"/>
          <w:rFonts w:eastAsia="Arial"/>
        </w:rPr>
      </w:pPr>
      <w:ins w:id="21046" w:author="Updates" w:date="2024-01-23T15:22:00Z">
        <w:r>
          <w:rPr>
            <w:noProof/>
          </w:rPr>
          <w:lastRenderedPageBreak/>
          <mc:AlternateContent>
            <mc:Choice Requires="wpg">
              <w:drawing>
                <wp:anchor distT="0" distB="0" distL="114300" distR="114300" simplePos="0" relativeHeight="251658388" behindDoc="0" locked="0" layoutInCell="1" allowOverlap="1" wp14:anchorId="69B6A982" wp14:editId="1F91BDD0">
                  <wp:simplePos x="0" y="0"/>
                  <wp:positionH relativeFrom="column">
                    <wp:posOffset>361950</wp:posOffset>
                  </wp:positionH>
                  <wp:positionV relativeFrom="paragraph">
                    <wp:posOffset>635</wp:posOffset>
                  </wp:positionV>
                  <wp:extent cx="6277610" cy="3305175"/>
                  <wp:effectExtent l="0" t="0" r="8890" b="9525"/>
                  <wp:wrapTopAndBottom/>
                  <wp:docPr id="149" name="Group 149"/>
                  <wp:cNvGraphicFramePr/>
                  <a:graphic xmlns:a="http://schemas.openxmlformats.org/drawingml/2006/main">
                    <a:graphicData uri="http://schemas.microsoft.com/office/word/2010/wordprocessingGroup">
                      <wpg:wgp>
                        <wpg:cNvGrpSpPr/>
                        <wpg:grpSpPr>
                          <a:xfrm>
                            <a:off x="0" y="0"/>
                            <a:ext cx="6277610" cy="3305175"/>
                            <a:chOff x="0" y="0"/>
                            <a:chExt cx="6278318" cy="3305764"/>
                          </a:xfrm>
                        </wpg:grpSpPr>
                        <pic:pic xmlns:pic="http://schemas.openxmlformats.org/drawingml/2006/picture">
                          <pic:nvPicPr>
                            <pic:cNvPr id="151" name="Picture 151" descr="Graphical user interface&#10;&#10;Description automatically generated with medium confidence"/>
                            <pic:cNvPicPr>
                              <a:picLocks noChangeAspect="1"/>
                            </pic:cNvPicPr>
                          </pic:nvPicPr>
                          <pic:blipFill rotWithShape="1">
                            <a:blip r:embed="rId285" cstate="print">
                              <a:extLst>
                                <a:ext uri="{28A0092B-C50C-407E-A947-70E740481C1C}">
                                  <a14:useLocalDpi xmlns:a14="http://schemas.microsoft.com/office/drawing/2010/main" val="0"/>
                                </a:ext>
                              </a:extLst>
                            </a:blip>
                            <a:srcRect t="8316"/>
                            <a:stretch/>
                          </pic:blipFill>
                          <pic:spPr bwMode="auto">
                            <a:xfrm>
                              <a:off x="428624" y="333377"/>
                              <a:ext cx="5849694" cy="2972387"/>
                            </a:xfrm>
                            <a:prstGeom prst="rect">
                              <a:avLst/>
                            </a:prstGeom>
                            <a:ln>
                              <a:noFill/>
                            </a:ln>
                            <a:extLst>
                              <a:ext uri="{53640926-AAD7-44D8-BBD7-CCE9431645EC}">
                                <a14:shadowObscured xmlns:a14="http://schemas.microsoft.com/office/drawing/2010/main"/>
                              </a:ext>
                            </a:extLst>
                          </pic:spPr>
                        </pic:pic>
                        <wps:wsp>
                          <wps:cNvPr id="152" name="Text Box 2"/>
                          <wps:cNvSpPr txBox="1">
                            <a:spLocks noChangeArrowheads="1"/>
                          </wps:cNvSpPr>
                          <wps:spPr bwMode="auto">
                            <a:xfrm>
                              <a:off x="0" y="0"/>
                              <a:ext cx="6200775" cy="476250"/>
                            </a:xfrm>
                            <a:prstGeom prst="rect">
                              <a:avLst/>
                            </a:prstGeom>
                            <a:solidFill>
                              <a:srgbClr val="FFFFFF"/>
                            </a:solidFill>
                            <a:ln w="9525">
                              <a:noFill/>
                              <a:miter lim="800000"/>
                              <a:headEnd/>
                              <a:tailEnd/>
                            </a:ln>
                          </wps:spPr>
                          <wps:txbx>
                            <w:txbxContent>
                              <w:p w14:paraId="6F89D436" w14:textId="41A624E4" w:rsidR="00A66164" w:rsidRPr="00611E14" w:rsidRDefault="00A66164" w:rsidP="00A66164">
                                <w:pPr>
                                  <w:jc w:val="center"/>
                                  <w:rPr>
                                    <w:ins w:id="21047" w:author="Updates" w:date="2024-01-23T15:22:00Z"/>
                                    <w:rFonts w:ascii="Arial" w:hAnsi="Arial" w:cs="Arial"/>
                                    <w:b/>
                                    <w:bCs/>
                                    <w:sz w:val="18"/>
                                    <w:szCs w:val="18"/>
                                  </w:rPr>
                                </w:pPr>
                                <w:ins w:id="21048" w:author="Updates" w:date="2024-01-23T15:22:00Z">
                                  <w:r>
                                    <w:rPr>
                                      <w:rFonts w:ascii="Arial" w:hAnsi="Arial" w:cs="Arial"/>
                                      <w:b/>
                                      <w:bCs/>
                                      <w:sz w:val="20"/>
                                      <w:szCs w:val="20"/>
                                    </w:rPr>
                                    <w:t xml:space="preserve">Figure PP.1 </w:t>
                                  </w:r>
                                  <w:r w:rsidR="005D0F55">
                                    <w:rPr>
                                      <w:rFonts w:ascii="Arial" w:hAnsi="Arial" w:cs="Arial"/>
                                      <w:b/>
                                      <w:bCs/>
                                      <w:sz w:val="20"/>
                                      <w:szCs w:val="20"/>
                                    </w:rPr>
                                    <w:t>Example</w:t>
                                  </w:r>
                                  <w:r w:rsidRPr="00611E14">
                                    <w:rPr>
                                      <w:rFonts w:ascii="Arial" w:hAnsi="Arial" w:cs="Arial"/>
                                      <w:b/>
                                      <w:bCs/>
                                      <w:sz w:val="20"/>
                                      <w:szCs w:val="20"/>
                                    </w:rPr>
                                    <w:t xml:space="preserve"> </w:t>
                                  </w:r>
                                  <w:r w:rsidRPr="00611E14">
                                    <w:rPr>
                                      <w:rFonts w:ascii="Arial" w:hAnsi="Arial" w:cs="Arial"/>
                                      <w:b/>
                                      <w:bCs/>
                                      <w:sz w:val="18"/>
                                      <w:szCs w:val="18"/>
                                    </w:rPr>
                                    <w:t xml:space="preserve">Cross-section of a Porous </w:t>
                                  </w:r>
                                  <w:r w:rsidR="005D0F55">
                                    <w:rPr>
                                      <w:rFonts w:ascii="Arial" w:hAnsi="Arial" w:cs="Arial"/>
                                      <w:b/>
                                      <w:bCs/>
                                      <w:sz w:val="18"/>
                                      <w:szCs w:val="18"/>
                                    </w:rPr>
                                    <w:t>Pavement</w:t>
                                  </w:r>
                                  <w:r w:rsidRPr="00611E14">
                                    <w:rPr>
                                      <w:rFonts w:ascii="Arial" w:hAnsi="Arial" w:cs="Arial"/>
                                      <w:b/>
                                      <w:bCs/>
                                      <w:sz w:val="18"/>
                                      <w:szCs w:val="18"/>
                                    </w:rPr>
                                    <w:t xml:space="preserve"> System</w:t>
                                  </w:r>
                                </w:ins>
                              </w:p>
                              <w:p w14:paraId="159F2171" w14:textId="77777777" w:rsidR="00A66164" w:rsidRPr="00611E14" w:rsidRDefault="00A66164" w:rsidP="00A66164">
                                <w:pPr>
                                  <w:jc w:val="center"/>
                                  <w:rPr>
                                    <w:ins w:id="21049" w:author="Updates" w:date="2024-01-23T15:22:00Z"/>
                                    <w:rFonts w:ascii="Arial" w:hAnsi="Arial" w:cs="Arial"/>
                                    <w:b/>
                                    <w:bCs/>
                                    <w:sz w:val="18"/>
                                    <w:szCs w:val="18"/>
                                  </w:rPr>
                                </w:pPr>
                                <w:ins w:id="21050" w:author="Updates" w:date="2024-01-23T15:22:00Z">
                                  <w:r w:rsidRPr="00611E14">
                                    <w:rPr>
                                      <w:rFonts w:ascii="Arial" w:hAnsi="Arial" w:cs="Arial"/>
                                      <w:sz w:val="18"/>
                                      <w:szCs w:val="18"/>
                                    </w:rPr>
                                    <w:t>(from 2016 UNH Stormwater Center Design Specifications for Porous Asphalt</w:t>
                                  </w:r>
                                  <w:r>
                                    <w:rPr>
                                      <w:rFonts w:ascii="Arial" w:hAnsi="Arial" w:cs="Arial"/>
                                      <w:sz w:val="18"/>
                                      <w:szCs w:val="18"/>
                                    </w:rPr>
                                    <w:t>)</w:t>
                                  </w:r>
                                </w:ins>
                              </w:p>
                              <w:p w14:paraId="14D2AF6A" w14:textId="77777777" w:rsidR="00A66164" w:rsidRPr="00611E14" w:rsidRDefault="00A66164" w:rsidP="00A66164">
                                <w:pPr>
                                  <w:jc w:val="center"/>
                                  <w:rPr>
                                    <w:ins w:id="21051" w:author="Updates" w:date="2024-01-23T15:22:00Z"/>
                                    <w:sz w:val="20"/>
                                    <w:szCs w:val="20"/>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9B6A982" id="Group 149" o:spid="_x0000_s1162" style="position:absolute;margin-left:28.5pt;margin-top:.05pt;width:494.3pt;height:260.25pt;z-index:251658388;mso-width-relative:margin;mso-height-relative:margin" coordsize="62783,33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eaJ6rgMAADYIAAAOAAAAZHJzL2Uyb0RvYy54bWycVdtuGzcQfS/QfyC2&#10;QN/ilVaXlVTLgWvHRoC0NZoUfaa4XC0RLsmSlFbK1/cMV1JkOUBTC/Caw8vwzJkzw+u3u1azrfRB&#10;WbPMhleDjEkjbKXMepn99enhzSxjIXJTcW2NXGZ7GbK3Nz/+cN25hSxsY3UlPYMTExadW2ZNjG6R&#10;50E0suXhyjppsFhb3/II06/zyvMO3ludF4PBNO+sr5y3QoaA2ft+MbtJ/utaivhHXQcZmV5mwBbT&#10;16fvir75zTVfrD13jRIHGPwVKFquDC49ubrnkbONVy9ctUp4G2wdr4Rtc1vXSsgUA6IZDi6iefR2&#10;41Is60W3dieaQO0FT692K37fPnr30T15MNG5NbhIFsWyq31L/4GS7RJl+xNlcheZwOS0KMvpEMwK&#10;rI1Gg8mwnPSkigbMvzgnmndfT85GQ8jjeLKcjulkfrw4fwbHKbHA34EDjF5w8N9awam48TI7OGm/&#10;y0fL/eeNe4N0OR7VSmkV90l6SAyBMtsnJZ58b4DOJ89UhVKYDDNmeAvNY52uZWmqkkFAf4+95Lhm&#10;m4ACUCZKX3Mhf/5pd/tL+tzTRuUiCovxTbQoACW41nu2lkZ6HmXFOhUb1spKbVomrKlVheKTxCIh&#10;IzA9NE7UfbDic2DG3jXcrOVtcCgO4EycP9+ek/ksrpVW7kFpzbyNf+PSjw13iGyYNE+LB0oR2YUy&#10;v5GVXvX3VmxaaWJfxl5qxGdNaJQLGfML2a4kaPTvK/Ao0EIi7nMeRPXyCl78iQCooiGj6WEyehlF&#10;QyqiEI6oezoCRM5W3W+2gidiNIG/EPm4mE2LccaSmkejsuwdH+U+mY3n0znWSbTFvCxGs7TjJFow&#10;7UN8lLZlNEAAAJku4tsPIfb6Pm6h4tKGvsYSu/0qzST4BPgwRDRUnuiR4Ug1rBdk/682kHIIaOT2&#10;XLfFUbefKOpf7Y4VRMJhG7UKFneYPqY/uAtleW+7RvIK+Hp1nR3t/XxXKtBUvtVvBoMSLSYlYFxO&#10;i0nq4a/nP1itKiKf0hD8enWnPdtyPBcP6Uehw/uzbdqwbpnNJ8UkZfaUPL5oFeqYadVClQP69fIh&#10;Nt6ZCq74InKl+zHcplwTPX2uaRR3q13qILPZkfaVrfZgHbWXujCeWwwa679krEMfWWbhnw2nvqbf&#10;G5A+H47H9NYlYzwpCxj+fGV1vsKNgKtlFjPWD+8irMEhslvUSa2SbglcjwSMkAEtplF6nBJLh4eU&#10;Xr9zO+36+tzf/AsAAP//AwBQSwMECgAAAAAAAAAhADSE5hohRQEAIUUBABQAAABkcnMvbWVkaWEv&#10;aW1hZ2UxLnBuZ4lQTkcNChoKAAAADUlIRFIAAAJ9AAABYQgCAAAAiu2L5wAAAAFzUkdCAK7OHOkA&#10;AP/KSURBVHhe7F0HYFTFFt3sphdC7733IkWKCIiIgvTeq6BUpWOhihSxgQ0QCzZQ1K+IgvTee6+h&#10;BxIggfRkd/PPvPN28rIlJMCGKO99ftx9O+XOnTtz5t65c8cjOTnZoD86B3QO6BzQOaBzQOdApnDA&#10;mCm16JXoHNA5oHNA54DOAZ0DggM67upyoHNA54DOAZ0DOgcyjwM67mYer/WadA7oHNA5oHNA54CO&#10;u7oM6BzQOaBzQOeAzoHM44COu5nHa70mnQM6B3QO6BzQOaDjri4DOgd0Dugc0DmgcyDzOKDjbubx&#10;Wq9J54DOAZ0DOgd0Dui4q8uAzgGdAzoHdA7oHMg8Dui4m3m81mvSOaBzQOeAzgGdAzru6jKgc0Dn&#10;gM4BnQM6BzKPAzruZh6v9Zp0Dugc0Dmgc0DngMcDxGe2Xj+wcuWyJd9uvZaUbMxRpnbl/J5JMbcv&#10;njp9Pdav6fQ/Jpf+pW/TIX/69Ph6/fzWeTIZ4BOubf/h4w8+WVt4zpYPnvFJu5+t134c2v2Tk9lK&#10;VS6XL/H8nmPXEw0++SvVKuV38/Th05Flh2z8vHvGBcV6+Yf7a73l8qa5k6atOB3vWWPksnmd8zky&#10;zhK2+/tP5n/152m/inWqlsjpnRhrLVCl4ImjgbPm9M6ecUoznMMasevzsW+vSixeNp9nTIS5cN1S&#10;CXFPvjm8nneGS5IZ7ptbLqo0h/zvrRHvHfDzObvuYvkJ3y0b+2RAhomzhh1e9ddPS77ZeDnRYMpT&#10;rmaB+JBQa4Fqz3Yb2OvpIg/QVrc1OlUL3U59hvn5sDK4QfweFml6OToH0skB4O6DPAm7JlTyRFXe&#10;jT64aFEKMt/cMef5st1+ikk6NK22n4dHUNN558wPUkUG81pu7F42d8hT+UweBoOp+JB18ffMbz43&#10;99k6YzfeAv1x/+stVgjGfP3+iEtOtoSte61mkzn3LMBZggdofdKhyU94aVmqLT9y+6znCnmZ8jWf&#10;uztSfW++vnFy41x+Lb6IuC9KM5jJHPJF63y5238bxu6+e/Dj1kVKDll7bzY71BN/YNar804psvEA&#10;3HJCvvnY7AYBHt6N3t//+Qt+Hr71Z5+8XwFM2vtGVXSFh2/bb2OS446+/2wOo4dn/hafHk/KINce&#10;soikr3a3Up8+Eu4/lUY6tIU8PPFLdlHD/ZOs59Q5kE4OPKgaavTx9gbApazhw28a6rw2rR/A2LPq&#10;G6sPbN958LfhJU3pXAQ8jGTGvLU7j563aERNsRxI3+OR7flXxzfK6cALY57GE157Plv6CrFL9QCt&#10;9/DyckG79dqyVzq/ueaa/7NTFrxWO1it0pSv0VuL3mwUqO2H+6I5PZmsl39dsircHBcbx9RB1V75&#10;dHIT38T05NWmsUZseLP/rF0xvA3rAbjlWLH1xvrVe1BwcnKOPl/u2rbn11Hl7lsAfX0Au+rjW6lv&#10;t/reBvP1f977fFuGG+xI50NttFP+u6Q+o72V2elTS4d2fnlI4mdwWUNmN1Wv73HkgGnKlCkP0m7r&#10;jY2LFm26bjUVf35En7rBlqNffXmkWv2G5cvkjDm9ffup2/FxETE+RQoFA0gstw798c3XS//ecerq&#10;zbArIWfPnr/rmyPqyOY9x86cPR9uzJc35vC67YfPnD13JT5bsXwBCRd3r9shvl5NCC4ScOWvRYtW&#10;RxStVTo70DHq5F/ffLF07bGoHGXK5vV1Sn7CwaXz/r6QnL12r2EtS6goZr2169uPvz9oKle1cIAW&#10;o4w5atav4q8UYz71vw+WHYo1BNbo+mqbcp4Gj4CqDZ6IOLl1057jZ87iOX/Xv0T++GMbt+w/efZ6&#10;QkLYgX2g8Oz5SJ+cUVu/XvjTlis+JSsWDjQaLNf2rdmWqvWg+tSq7776/vcNR24FlSxfQKUg4dre&#10;P3/8ftnva3ZfSC5UoUR2QWryzS2LP19/1YMs1VCasH1ql3H/hCf7Nx3/+cs1tW0wZi8ZlBxTunLh&#10;UFdMs94+/PvXXy77e+f5uNylS+b2YbGx59Z89fl3/5wy5/a4fMZapEg2o+Ob1Py1hm3+4tM1Z09v&#10;/Oe0f6W6TxTPZvIILFYgh0/Bwrm5bnHaOXZtt4aundS+y7u7o4NKVC/pHZPkH77fjltOyI05v2PD&#10;zqMQiFBzzuDwf75YuHzHrZwVKtgLQNTZrX//7+ff94UZspWsUf2JOg0q5DIanBQX71q+UlpsDd/8&#10;xYINoVbP8u3Gd63qZTm2/P3fTiZ5+FfpNKJ1GfSVXWOdlHkrOOjGgb0QcSE9d3yL57ee2rJp7/Gz&#10;1xMTbx7Yl1pEHKm03jm1baOLAYIevEdnuaZ+VOsyBoOD7Fkj1drsabXkKpLbz8OhazXNzZb91oYv&#10;F/647kxykcolskcfX/HVwmXrzxtLVi4WpC5n7ViVRm9aUkuHNU/R3HKQuxS/gqbTzkepJVex3Ml2&#10;Yh5wI5X8WfMUzu3r0LwMte5B5lA972PIgXTqxa6SJR2cVENoBIqdOenST71r9vkVFlphbw5b3rsQ&#10;9AzvZ+ZftSQnHP20dWEv7xrjN189PPeZYA9jnvp9J361O+bultGVkN/ricmHkuLPf9TU38Nm5E1O&#10;OPdRU2CLqWCf92Y+kxtmY6+qb+xNMl/8eUCF3PUm77y0cVSV7FWGrbhOe2fqx3JlXhNswaWyM8ev&#10;faUo6DEVHrTKpVE0tZ1ZLTPp2p+vVBRavddTc84mwPx8d+fEJ2uP23w78cay7gVQpGfJum07DujT&#10;qLCXh1fxHj9chFUzdeuTLZeWD6yY68lJ247Mfy7I6FN26N+3UU7oH8OrF24x/9TNM193LmQy5Wn+&#10;yQlhEDUff7uOMztzwtZRZQUue5Ybsx1kOH1cMO3MV52K+xXrtezClT8HlfUv1u7zo2CB5drSboVz&#10;PD/vxNUDi3uWLz9iY4LjG8dKko7MrE/V2sMYVPbF8d8fipA94LRzHNseeui70c3YF88MHjfxvb/s&#10;uGV2Sm5y9MHJgi+mfHXb9erb8+mCJg9j3o7fhabuf8vVf94f+mwRUXjRZsPe+/uKJdlFcU5ZZdfe&#10;pKPTako7c3LkX4OKmwwePuVfXReFbnIiiU7KnLhmzYhKXkJ66s86JaQneufEOrXGbryZkGqAuKDS&#10;4nqA3Luz0qDeueyZw1zQanba2uS4U+82AmAZgys/27FH/zaVgoweXmU6vfpKh669W5Tz9/DwfWLS&#10;HmGRd8Yql70Zby8dl7Sd4lL8XI7SJAcxd6zB7IzC9LbuAadQPftjyAEY4x7oseGuZ7GmfTrVzu9l&#10;zNlDxd3kpMNTxJyl4G70rz2hDnmWHb0tIdl8cmZdLxv8Wa593BQAqeBuctwffeFGpG6uYrP1j374&#10;6uFbpN28vQe+f7Vdp3c23731U/f8Rq+n3sWWcfyqQYVNXjWnHHay1+YMd80Xvu9dNji4TI8lIS63&#10;+5ziLubK60vag35jznZfi2k+5p/xQ5UPSQfeqiZWDZUn7IrHbvBXrbN5GDzLvLoJoKZtffLt33oX&#10;NHnVnn7MbD41t6G/h1fNqUeSLBc+aOztYczV9ae75jOz6wtWNfvsBkp1hbtR37TBJIfqRG5XveaE&#10;aZGhS9rlMnoEd/oxGkxd0S8/Pj//2UVL1HftArAAajxpXaj57j+Tp/8V5/jGWTUJZ34YWDXYqCri&#10;Hn4l2320565I6LRznLbdfH5uQ8G4ujO59arllsUFueD7d+2gdRmzt1x0yRL/90tY1Rnz91/BZZ7m&#10;MZ979ylReMO551G46+KcyZcL3PWq0G7syB5Ply1e5Zm+M/++IFY9ziXRWZmWa1+2zgHpydvtJ6y2&#10;kiN/fXXoj2J3PF2Ndj1A7t1ZNtx1pN6l7Lmi1cW4i/u1J6wJxhxtvgq1WG581kysdQv1+e12svns&#10;nAZCoht/eMniglWue9NeOlJ3ikvxczFKnfHJvgYXnZmu1j3Q/Klnfjw58KD7uzYLgbH4i9N+3LLj&#10;h35lUvbDNNaDpLt345IBob4+qNDLE1qbNfrOXYuDfcHZFqWxSsuuNat3/+DXnyY29Nry55owa/KN&#10;zR+/MeGtHw7FJpuP7d0bnT4zhalY929ORUae/q4XlJaMPcZ8nYZ3K+lpjfj7869OmqPWbzA82yZ/&#10;Cus8ChYr7oXZp0rV4p4G84UtG8+kLj52069/Xbd4BAQFepjKvvrLnm27fx9X2dNYoHnfAS1bdG5Z&#10;NfH41sM3xEZnQmxsGoQZfXwUN9rkuNgY6z0aoGWaYf3/1t22GgNz5ADfjdmyBRqT7275a12kd9Fi&#10;BUzW8I3TX6jT4j3DoIkv+Dq+gVvs+lV/q8+qdYdvoGLv0t0W7dq/Ykb3J3JDj0uOO/+/0V0nrDUY&#10;4p11TpjTtqdFfZQLcpU8EBBj7jLlsB5TmJEcFx17D1akWZwoUsuqIBeEmcq1n/Lhd5tOhRxe99WE&#10;54uhZqeNlZKYqkxjgc5DOhcBp1d8/l2I+caKbdk6Ovj335NKlTDNAHHsLFdcdaTepey5oNVlaz0E&#10;QR7+efLlMBr9fMWy0CMob/4AMdSFhSg5Oioq2TWrMt6bwrTmQvywYHc6StPBJ1cUpqd1GZtJ9NQ6&#10;B5RJ5yGywcOneLtRfRSzs/2TrcVLPcv4Wi4fP3bLGnvseIjVv1K/gc24p3qPxyO4QH45HcaFh9+1&#10;Gjxy1Rs8Y9acb3beslihv2W/VxEP4Xffhi/3r+VriN/zxce//rTB9NxzTir1CAoUp1WSo+7cSV1j&#10;zI0bUVaDNSz0uhn6QJ6K9aoXEhtW3hX6fPjJyOKr+7Z4+4w3NGXaHlwT61OzZhUxmVmunQ9JSLtN&#10;WqZZ74bfjkex3l4ph1+SEyNu3zE1mPjpmLrQxBIv/zOtzXNj1kZ6O7xJ3D63c8sW6tOy0+ytsSf/&#10;99vBRINvyRYTv99zcvvCATWCjcnmC3//z2Bw2jleztvumnyX5Dqu0lCINS2GiUruWVwq+Uq/pKQp&#10;ifZlBjQd0q+6tyFmy8LPf/vxYP6OT9lL/j2pdEKYY2eln/o0ZM8prfc97oREpz/zPXvTYHYtfmi9&#10;01GaDj6ln8LULE57vGagO/SkjxkHHibugnWm8h27ODvHaczz4ifrvx9U+fLSccNeW2bou3jjxrnP&#10;CugyenqKAz9pPB5G/M/2u1/u3PDTsJzcszvyPjrKGnl29+6zkffSFZ2WbCrf7+XnsxstF74d9nVg&#10;a4eJU+RJTkoUXq4eeQsWTF1EQP782UD12c0bQrTgkXh0fpsnW0w+8dynXw6omI7zpaaSPQY8D7Ne&#10;ctTODdvtFWNrbGx8Sq1aphlzFi0cjH62WEXlyYkJCckGY2ChInk8IqxVp6zd9t3QOrlMhrgT336z&#10;IdbhjbX+mJ9W/qU+K38e/5TnnT3f/rCbVRlz1Rq48H8zm2Xz8PDCGWmnneO87R7icd6DLsnNqJGC&#10;xd+zuFTylX6hSlMSHcr0rDxw8LPZDEnHF4zeUa6LcvIu1eOaStcDxOrQWRoBuFdD0pA9Z7Q+0LjL&#10;cOY0pMPqWvxEk52NUmd8sqshwxTei7367zoH0uTAA+OuVZnNDclWqwJnxjz5gAx88I7/QQrLic8H&#10;jAzp9uef33z6xXdfvt2nti1VQM4c2LMT9ihL9KE9R+5CMUu2qkqfUkCqNaXv062fy2u03vn7vbfX&#10;hUOFvL5q3ld7neh+yfHxiaKQpMSUH837pj9btW7dqk2n7oHa6eKxWpTmWC0O4GzM33Fol6Km5KSS&#10;Lbo+YRc2ITFBTHnmixdDrR7+tV98oWjq1vs/06UtPH0Sd38yZdlF1B17YsXKIwkJmz+du+a6JUfV&#10;WuUNV6/dFOSq632Vlyr/Uig1Fur9wQddSnhbr/40Z8FxzUmWxAu/jh39FUHdkWkBzfp0KuFpjbwR&#10;hixJ4eF3rKZC7Xo8F5h08KM3FoeW7TZ/3e+vVfIy5sqTx+LwxjNv1Weef0F9nm9aFQZe86lFY97Z&#10;blPpjTny5vb1q9ypM7QNZ51jctp2A8yQgtiEuPj40weOppIVV+QqgiG4RL5o/9p1pmo1YGrXxTlh&#10;lYNUWCyURQeBcCWJjuxX8hsLdX2lIzak/Rt37VTEyQBxTaXLAeLYfQ6D2SX1rmXPOa0ux51VjFX0&#10;izJkaXtgxyg/KP91LhcJafVmaulIbT1yKX7ks+Modcqn1DUkuJhW0tM6B5HRX+gcuDcHHmBb2xK6&#10;f8XiIbUU51Zj7iYTvv3nyM0U19YLayY2gg0T/sgvztmm+FJ5eOWtUK8hnqebNG8Hb+Y9t5Hacuuv&#10;YRX9PYyBRWq2HP5Kc3gveXhVeenXM/FxZ34dVAX7hx5e5ft+fUAEtVAey6Vfh9TIbvLw8MlTts6z&#10;fT/caYseIRuCgyT/WzikNjRM5C3ZfvayzWfhTwQ3lr2TnkAcD78ak3Y79UqKPrd1+dyOJYUu4uFZ&#10;uvP7y7eeU/KlPEmHptbK8ezHF2QjVb8qz3Lt3nz3i8VvPZvXr3CLubuFr2uq1ofC52rtW43ye3l4&#10;eGYvWbNJpzf/gM+z+cQHTXAqysOvbIe3f/y4dxFPDw//igN+Phey7q0m4iyxKf/z72y55uCtnXRl&#10;7Zw+9YtkL9L4ldlf//L7r999Mn3s8PEfbxEeWcmumHZ7y4zmRfM3HPPlV+MaFSjW/O1Ngp8J2yfU&#10;r9RswIyvv5/VrmzZnt+HmB3fOIhHws6JTZ7u3rdj2z4TPlzyy/LFkzrUffqV70/Sv9pp5zhrO/xu&#10;FrUt5OWB809Pv/zDmdTcslickht19OvupdE7HgF1J2w49M+omlivwVWv9/fHU3XT3eN/TmmeD8qx&#10;MV/zKSuPQzycF+eCVSkNttw49NeXI54UcgQvwFbTl246g57V/O4oiWmWmbDnjScqj9pq86VPLSKu&#10;qExjgKTdWWlT70L2LtgcDu1oddG1cSd/GlBRDFHvqoP/d/TQN91Kie4JrDtm1aHt776QX/RBrmem&#10;boHLlSOr0uzNVNIhnOPkk6b4MZX9KHXKJ/sanFCY7tY9wBSqZ31MOfCg/szpZVv8nnca5kxtUTYV&#10;GbSKvqjRF/Zs2nY8LN0xgMyR5/ds2rj9+PUMBkmyRJzZufNMyrGX9BIv08VvnDTmezVQkzLE6c/s&#10;/dxn1+9e2Lt5y8ErdkidqoboSwc3b9h65GqMfBtzaf+WXWcVghKuH9my5XBoeltkib52fNfGtWvW&#10;bT0YEpE+xsXfOL59wwYt16KuXYs0R4H5mw9dZU84vrHnkSXyyiWF4Oirh7euX7/taKidP7HzznFs&#10;e7L59pkdm3efv+vsHBjKdyQ3w92lzfCQi1OLzpAkWm6fO5eyMHXaGhdUOh8g9+6stDiWtuw5pTVD&#10;rbWvO4OZXUjHPcVPSI7dKHXBJ4caMkjhA4mjnvnx5sCDxGe+tzItU5iPLuzd93v/vsPblvL3sCTF&#10;3T79+7tT/iiz4NKvPW1RlzJQWmYnjdz0zuAPbnaaNz3vsnkxL098Qbp5mQ9OqlVn+iGP5z67/PfL&#10;eR/YZp/Z7dLr0znw3+GAy1H632mi3pL/CgcyCSsSrh7afTrSO3/5Oo2av/Bc4zoVCmXL//T4sW3+&#10;BaCLfdsL63/+7Y+F82bNWBnUqpn2qIk1KipW7G/FxqjxDv8rYqG3Q+fAv4wDrkfpv6whOrmPAQcy&#10;Sd+Ff0XkyQ1/rd93JvSuxStb/jK1mz7fqJzY/v1XPHeO/vrl7+fyNuvbrY7mYiXzhbULvll3OS7Z&#10;wzNn2aZtOzUpG/ivaI1OpM6B/yIHnI/S/2JL9Tb92zmQabj7b2eUTr/OAZ0DOgd0DugceAgc+Ldo&#10;nA+hqXoROgd0Dugc0Dmgc+CRc0DH3UfeBToBOgd0Dugc0DnwGHFAx93HqLP1puoc0Dmgc0DnwCPn&#10;gI67j7wLdAJ0Dugc0Dmgc+Ax4oCOu49RZ+tN1Tmgc0DngM6BR84Bt/szv/fee1FRUY+8nToBOgd0&#10;Dugc0Dlgx4GgoKDRo0frbMlkDrgdd3HzByIyo3fRMFxrg7+4VE5+YGv19zofKBg6H3Q+6PNDJs+H&#10;iNiYyaijV+d23A0ODr579y4Y/emnnw4ZMoQfyHf5VX+v80eXB31c6PNAJs8DkZGRs2bNumN/X7gO&#10;i27ngMNNoO6sUc4sdpXo78kQnQ86H7RDQ5cHXR4yUx7cOffrZafiQGbouxMnToTWa6fj2vWD3VJX&#10;/qq/1/mmFRVdHnR50OXBcUF2f+PinXfe0fXdR7IicLs/M4zMwF3HtkFQKCuOAKy/p9FV54POB+0C&#10;VJcHXR4eujxwE1B/MpkDbtd34VdFC+rjsHmza9eub775Bu3Nnz//9evX+YE9Kr/q73X+6PKQyePi&#10;MZl/uC5J/3yL/d3XX39d96vKZNBFdW7HXViYaWe+P0vIw7KoZE4569evj4uLmzNnTuZ3pF6jzgGd&#10;A44cWLFixcaNG1u3bv04zD/a5qenvbpf1aMaMm7HXei7M2fOlPu7bGd6ZCKjMpRF0o8YMeKjjz56&#10;VN2p16tzQOeAlgPA3YULF8ojav/5+YfKrp0MpD3f6vpu5g8Zt+/v2sHhY7VHlfndqdeoc0DngCsO&#10;6D4TctnhdB7WJSfTOOB23M2WLRvszHbdjBUZd1z+Y+87duyYaT2nV6RzQOdAOjnwH5tnHtb8CX9m&#10;zM/p5KGe7CFywO24q6WV4uJI/X/1/UPsJ70onQM6Bx6QA//VeeZhtesB2atnTz8H3L6/K/2qHoed&#10;Fei7BQsW1Pd30y9/ekqdA27lgN3+7n/YswRszOjOrn5+162yl0bhbtd3H7fzu4+qI/V6dQ7oHEg/&#10;B/S9XvJKP7+bfpl5iCkzL07k47DSxDmiB+4by8nFL7+27KLF4OFh9PTPXaZR31HDni2akX5K3Da7&#10;37o6X05q4vPAxDzSAizh+zaGFGpSJ7/LxWH0jrlDfyv17qx2eVMniT7y4+wPlh+NyVev3/hRz1yd&#10;1uydwJ5lf11VdtkvLxdLaZL18i/Tl+V6dUxjJZZa4onFo5YX//itpvhsDd++YObH/1zwLN9+zOs9&#10;q4o7Pe75mE999dpPRee+1RRcj925cPKy40ki3Lwpf9MRY1sVM90zv30Cy+nPhnxR9J1ZLXOltTa2&#10;hCwd3nfauvjWn22e9UzW7++ELe/03VDv6zRFM2Hj2/13NP5qYr079+r+DPH0cZh/tAxJT3txjihD&#10;PNQTPywOuF3fxb49zhE5kvuw9iSyWjkP3DGWO6d3nS/ca/o7M2a8/dawZxO/69nj/ROWjBRrKtGk&#10;e7NSGUHqjJSeaWnNJz8fNv7P61aXFd7Z8NbgST/tuRifOoX1xk8vd/4g4pnXXu9XZOOwPh+er/RC&#10;o5J+9Z5rUNDLT5PSGvbLWwviG9QVoGu9tWt+j9bDFu+7JhJYr34zuN8y305jRzQKe7frmL/u3LvJ&#10;Mce+Gdhu2Bf7rikdlXjkt0/W3SlVTTxVyxXwF5FjMvyYynZ+Nuy92dtj08ppvbnq6z/yv7lp07RG&#10;WR900RDL9cObDpJJLh9L6KFNR66b79n9GeZoqgxZbd54VPToflUPJkf3mdvt+7v6+d0M9kzirvG1&#10;BiYv3DenrrfAgGsfN6u0rt+V33r6XF73ydyvNl32KPbMwHGvNMq1491X15ryXD4QUb22/0FDx89G&#10;1PI2mI8vGv5V9nHtLk7ZUGvhG42TQ1Z9Nu+H7ZeSCzceMHZI44LmTe+8tKvRF+MaeFtv/Pr6lNu9&#10;53f3+N+7Hy4/dNO7eOP+SFFAqmWJW+eM3FGo5vW//r6a/cm+Y0c9X9zTEHnox48+++PQdXP2iq2G&#10;j33h0rsTLrbXVPvm7HbWDXYkjtpRoHr4P39f8Ks3+LUG5xZ+vOpq9ibDpw19CjqcOXV7Cli2vjtq&#10;Z6EnbiK1V4XWw0fXPfhqq1f/Z67eb8Z30wqtePtg5TdfaRCYwkvr7b+Ht12YXODkqXqr17xaNGX9&#10;aA1d0Oq5o2P2zG/kbbVe2v7ntcJVo/ZerVbl7tbIBh2fzG4rwXxkeuORvl+vGVvaZD4ys2W/Q08/&#10;e3f+qW7Xf+tlDf20xVP7hx/5oqW/IfzL1rU39ju+pJ1/WkBx4sMO/XfWbiTyn/+tl781bGHrJkfG&#10;7P/oaS+j0X5hm3hh9fz3l2wP9SrdbPDogTVPv5cGi+LXDKm/qP7qpT3zyFLitV06KGh57/5v/x1V&#10;pvnL734/rr6QF4OzjkuVCXIAVlN2Ip8eP+PpK4vSkpFZnw2MPbHcuZCklojxvWt42aW02EtR3t+6&#10;llpcemr1y6vPeJTvMHpi9yqBjoX82Knsio6rn1/VWe3+uR0L3r96oJ/fhVDo53czOAm7Pfn9C/R9&#10;kPa47ancB4vULFZLUmJiYsKdS1u/+eNUqaqVfOK3vdVu9N6KL02b2r/kpmGdZh2KD923dMH6oJ7D&#10;+zd/Ovf5Bd/uSDAYzAd/WHAgqHyeGwfX7b9qubN6dMvRe8v2f+utbvlWD2ozdXeC5dqB9QdDzagj&#10;OTZk19YTN09+8srkkIYTZk3t5vfbqzPWalQrc+iBn2bOP15/3IxhFXaN7DR9nzlqxehO70c+P3HO&#10;O0MqHHpzyKfXy+dMXW3wDgcS9y+d88XZusMmtk1a2OGF2Tebj3/9hch5r847ajY4tMdsDt2/dPaC&#10;008OnzK0/L7xQz6La/dy21Il2kx548X8Ri9ffz8vrdZoDVsxbkbE4Pe6OM7I5tPHzwVG/tKhZqUy&#10;JSr2/91UpEjJ5h0b5i/XUgO6YNWp//0V/1Sz4mKh4Vlh9IrdS0fXzsHBYA45f7VA6dKK/pitZDGf&#10;S+dvpK2gmUq9smxbSn5D0pGDx2/+M6ZBzWrlyjUa9tPZxBQ5SNgxqd3InaUHTHmzo3FJz6E/ika7&#10;YpHB4Fv36TJ7/lwfI/PbdemMhO6Tu1cq0GzC/CFYdPFx7DhHOTDbZKdftTPj7yEjBstpV0JiJxEf&#10;Hzlhn9KRGIMhfte6kzVemTyy8sEJQz49ZbEv5Dh5bSqq6f77H0epcz5u809G2/uw+KyXc08OuB13&#10;9fO79+wDhwSWc4u7VC5XvnzFOi9O2FVxxpfjalh3//xrWK5s19b/vHxjeHDQ2T9WnLEavGt3GNik&#10;TvWyVTt3KrJ22Zb4xL0//xXUoWtFWpgTdvzyd/6XZg5uXLV6izHTu1j/+O2QBgCUJB5B+XNFbf36&#10;0+83x7X6evvHzVMrdYHNXp3aoVr5pwaNa5e0euVJn+fmblkxpmLilbOXE7x9bodHFEtdben9jiQm&#10;m2p1H92+Tq02TSv71uo6snnVWi0alo68ccOS6NCe0xZDsql2z3HtalZq0PX58uFXwvwCfT2NvtmC&#10;fY3+tfpM6lsnQPLJGrp87JykEe91K2wTX+ut03t27dy5c9fBkMiomOijp3O+tf7EucNLGmwe8eaK&#10;KCc9kHj82IXCpVVjvKe3t2YcJCckJHp5+ygw7+Hp5WkxJ9kK0FSjNT57+/ikGkfY0n33m392Hzhy&#10;cNlzh0eN+V7ayhMP/r7Kp/vkIc9Uqfbi1JW7F+G0t0sWiTr9SpfOce74ebFSctqlK876+XsafYJy&#10;BNpgVyRL3XGHtzqTA8pOhet/30tG0hCSADuJuOXvRJxSE3PKYvCu1/+NLnWrPtWzZYUbIZfN9oXc&#10;VNc4ppTuz/gAcsihn991Gi9BP7/7EGTrvorI1F3Ax+0+0fvqEbHYL/XSctXObJtxo6PjsherVK58&#10;DsBB+fIftauQN/qYp6+/Mt0aC7fvUvbTn//ZHPBP3o6/lzYZjom3yXFxCX6BQQogePj7+yWFJxqQ&#10;OVk4+2CjzWxJNhgL9Pp2c9GffvhtzSf9po2pOmfDst4pbkcevkFBXkrxfr7eiQnxd7e/32XoX741&#10;6lSvVDjAz4Dcqas1HnUk8ajJL0DApXAR8/YSuqW4JiPZakh2aE8+jzMGk6+/r1IjrLMqnc5YaN7/&#10;8YwV4dnCBrz41Z1TV874vzSm0KeNNg+asCYu2Vigy6dTc2Qv3qjFE2Lf9okXGgaMPX7V0ra8vV9T&#10;ckKi1dvHqbeTKVeu4KiIW1ZDcaPBGhERk71SLlu6xO3zB41jNYs2TG3gon+9Sj/Xr7h/MDgfULn5&#10;03mXnrhgNuRXeio5JjrON0+AAukma/ydGGw4u2KRUrivj3dSbLxti9tZlzrSYNdxCBjuIAdYTyiy&#10;kw4ZSUNI7CXCUZw6GuyIgVEGnSy22Y0mk8lqtRgcxOp+B0068j1u809G25sOFupJHg4H3K7vgkz4&#10;VUkJ0Jo+tK4E/6X3D6dnUpXiVb1utYiQuxVbdevWoU7s6kXrr5o0PWfM36ZLlR0z31pXvHMHqQJ6&#10;P1G38vH//XgKU13U/qUrr1R9sqJvUDbT5fNXLNhb3bD1lNmQtHd297dgS/7w+9XLh+bdt+OMtk7r&#10;za0rNwF9ovb/svpOradK7v3h2+jOX//5/Wdv9ygUe8tssSSnrjZtEu14kp7EHoBfmNsd/ao8yw38&#10;csWXM994/fUJvevkKtZsSJ/6hdrMP3Di5MmTxzdMbVyjQa2Y7etFu80hO/bHlqpQyAm8ehYqmP3W&#10;9ZvOnLY8yzaoGbVx9UkUELlt9d5C9eplt1Hv20pW4wp0saQ5/cHzlfotC0PZ5gvbdt4uV036uHlV&#10;rlPp0poVZxLgybVyTNNei+4hKpawGxG5Cxa0LY6ddKlWz1ULs+u4qrUd5EBmSoeMGBL3uBCShJ12&#10;EhHvJKUdMeXsu8KhECwH+bjs/vsZXo/V/JPRefV+GKrneTAOuB139fO7D9ZBzG0s2PfD96r+06NG&#10;+YpVWi42de/fVGKB8nvOll2fuHyuXOe2KWdujMUGfjS98NK2VSpUqP3Szobz53TM6dt40PDcP7aq&#10;UrVO/91BZXw8vKq2buP5dauKlatW67qm6pRXn05FqtF0ct7z1SvWGrTvuY+nNc9Zr1e/7D+2r92o&#10;WauxB3OXs4Rexbajttp7kZi67Hu0RyQ2FanzpOXLNs/PPHRj0QvBzT67IUEyqETNBk+Jp17F/H7Z&#10;itaoUkhRk9UnqNWkt8v99GLVug2faP5F3jffaOXsGJDPE03qXNu9y5kJ2uD7zNi3in/XslbD+k++&#10;tP/FaS87KMtp96ip7KDpfUMnNX6m1fNPvvBV4emzuki3KGPe7nNnlfmtQ9VKVRvNjB/+/tC0S7Jc&#10;3ns0W72GBWyD1EmXOisgdccFOcqBzJQOGTF4V3MhJD72EhFWyknK1MSk7BWoNDgUIsRKeVK632Zm&#10;fxgDSZaR0b3P/2p6/fzuQxWr9BaWGf7MoOUxuf8S53f/I/GqYn/uWvrHVmd/7ZGWI296hewRpLNE&#10;XT592ZK/dPEcTjRChZ74rWObfVLj1++7pzgLa+lMvB1yNtynSOmCQRk/eivKib1++nyEX7GyRe4z&#10;P4qwnHq3xUivT1a+iq2DdD9ZquOyADHSn/lxuP8bUqLfv5vuofIoE7pd39XP7z7K7n1s6zYFFalQ&#10;0TXogi++9UeNCFj++WF7ZzOVZd45S1Qsd7+gizL885etXOEBQNdgiNmyaHOlsQMyArqPbXdnvOGP&#10;6rxsVqtXP7+bcdl5CDkyQ9/V7999CB2VyUVYI0KORgRXLpnT7QuzTG5YquqiLp+PyVMyv9ZK/SjJ&#10;SVW35drOLbcrNK6sBNNK/5OlOi4LEKOf39UqwXZyROVYv383/cPrYaXM1Gn1v7pH4qpdD6uTHkE5&#10;xhwlqv7HQRdcDSqSRUEXtJkK1s0w6CJbluq4LEWMYoN9rO7/zmh7H8E887hW6Xbc1c/vPq6ipbdb&#10;50BW4YB+flc/v5tVZFGhw+24q21tVtvbcDc9WaqndWJ0DjzmHHD3eP+3l/+Yi0dmNt/t+7v6/buZ&#10;2Z16XToHdA5oOaDfvwtuuLqXV79/91ENFrfru4/b+d158+b56o/OAZ0DWYMDrVu3TkqSgT5TptmM&#10;7n3+V9Pr53cfCfRmXpzI9NwHqWXBvzG91Wpdvnx5QkLCRx99NHLkSDQHH9go+VV/T7bofND5kDnj&#10;YvXq1W3atPk3zifung/1+3cfCeiiUrfjLv2qHJuX0dih/4r0iGxoR6eXlxLj2MHUo78nW3Q+6HzQ&#10;Tg7ulgdZ179iPnFqInY6n9x3u/Tzu48Eet2+v/u43b+bxm6Kq10W/b2ui3Dw63zQ+eBuHdexfP38&#10;buZDr9v3d+26WT8/x+lV54POBzk0dHmQcKuPi0c4LjIffh7bGjPPzqzV6vjZcXWvv9cakXT+6PKg&#10;y4M+b7hvHqA/82MLfo+w4W7HXW3b9D2Vh7s3o/NT56c+vhxnT31c3N+4eIQ49LhV7fb93ZcHD7l4&#10;6WJCfAIuPE9MTPT28cmdK7e3t/fNm+FGo8nL28uCx2zOFhyMi7CTEhOTksweRo+b4eFx8fEmo9HX&#10;zw/vY2NjsU/saTJZrFZzUlJAQKCfv5+XpydKi8TN5LGxcGgKzpYNX+FRbDabsWMBBw38xREC3Psd&#10;ExPj6+Pjh8vf/fyMHh537t5FmUFBQYGBgclWq7iL3cMDxUZHR4MW3PsJN78bN24gr6+fL+4Xypcv&#10;n5eXd1TUXTgq34lE7rtwRsiRIwfotFqsKCoiIgKVInH24Oz+AQFoZlxsLEoD2TGxMaKigEA0OXfu&#10;3BGREVFR0bjvO8A/AHXFxsV6enplDw6+c+cOqE02CLJz5cyFr5F3IvEdP+ENyE4yJ0VHRaMWtFTc&#10;HY+oqvifwZALzPTyQgOjoqLwBnxG4f7+AWDOzVu38BJJfXx8ypYr5+PtExUdhZLBIhTiafIESQGB&#10;AWCy1Yp76KNDr4fmyZ0bDEfDkRHtAn9AgI+vL6oOuRCSEB+PvGgdegFtCQgIQI94enmBdWAybuQt&#10;UaLE7du39b7W+1of1/+WcX0t9NqWLZseN9h75O11O+56enp27NgZiBgfFw8I8fb2wmwOcMLUHxMd&#10;AxzCPA5IyJ4jO3AECH3t2jVMW/ny5gOyAsbw3I64jZSAHOCNydNkTjKjHKPJaMFMb7EcPXYUAFCm&#10;TJlcuXLFx8cDAoGLKBNwEhSUDdAIsARgiMOEgC8/gK8/QnkQjJHy+vXrgh4/f5SM0rw8vfDBD0n9&#10;/UAhEAi58Rc/ARaNHkZrshVxxLFKiIyIBBaitLx586KNUag0KQmU49eo6OikxCSALmTaz9c3W7Zg&#10;JDB4GABLydZkFIXPKBxEguCY6OiYmNjAoEAAObAwOdkKSm9HRAAsfX18E5MSgWQoDe9Nnp54efXq&#10;VbACsJ0zV07wDRMcygFqxsXGgWZUhCZggeHt7YM2ghtoZq5cOQsXKYIaUVRoaCjSADXBWyC4wFdP&#10;T7QLZWKJgKoTExJQWmJCItcW4BjKv3LlCsjOmTNnktkcEhIChoBp4DB6JEfOnFi7iMWBvz/qRmLU&#10;qPe13tf6uM764xqT5z//rIbe88hx6HEjwO24C5B7//15RYsVI4wBaQBgmM3xHh8AA5j6MWsDX2/d&#10;uoU5/ebNm8DR/PnzY5YvUKAA0BQvw8PDgZGY+pEReIC/SAMQAq5s2LABGPDEE08ULlwYMABV9eLF&#10;i+fPn0dHQtFEscBCKHlIg1+REWUWKVIEmESt7uDBg3gpANxiASDhV+h5yJUnTx5QhTSoGrovSkB1&#10;+IkpAbeAVbxE4RUqVAC1aBdqRAmnT59G7XiPxBcuXECBQC+0HU+tWrXCwsKE8u3riyoAb5cvX8Y6&#10;A3lRCFKiBMxWaCCYQMwDT9Ac0IlK8b5s2bLgxtmzZ9FwMLBixYoCC5OSQCE4WahQITQNrUaB4A+y&#10;oHD8hJfVqlUDwSdOnDh16hQaAl5huQAK0Tp8RUVgDmrBh4jbEWE3bmC1gcLRHPyKbsLqBPSDQsDz&#10;0aNHkQtNQBb8LV++PMhGUfh66cpl8A0E6H2t97U+rrP+uD5x4vikyW9gMnncYO+Rt9c0ZcoUtxIx&#10;Y8aMxo2fKVmyJBACMzgAD1gCdBTqo9EIdAECAeEw0QNg8BcTN3QFJIaBF9CCN0Bc4AegCIiFr0iM&#10;WR4IASgF5AAbUAiAEKWhTAADAAbl4yeod4AN6Hb4LCzJZjMyIiX+ApZQBapG24XFWPkVJaNGofV6&#10;eRG3YFZFpaAZhcPajPIBloBbwCdqx2dUgZdAGgAtQAilAZYAvSgNKwYAYbFixdAiVMEHAAYpRxZU&#10;jbYgOwpHpeAPqkDJeEAtPgNlUTtQEyUDjFEy3hQvXhyEIQu4gXKIiygWVSAByEYavAHN+Is3YDX0&#10;Y5SD92Qj3qAKLhpQCNAaZNBwTRtAeFg4dHeUDGAGxuMBM8E0MBxkg3XgA1qKMpER76tWrQpOIjvy&#10;YvkMYtBxel/rfa2P66w/rjHwN2zcMGHCeLdCgF64IwfcjrszZ85q175DqVKlAE6Y7jG5A2ww6QNa&#10;gBPQFIGL+AAMAybhA5QzgBAwD1KLB1M8MOzYsWOEGXzFX0AR/gIGAH5FixYFxqBkQAIWmCgcAMMT&#10;aXiP0oBVxAk8YkczIEDZFs2FeQEJxLaxp6ew/RoM+BVUgRIGlgPa4VfqwUgMHRG1gAwQj79YHIBa&#10;YdBWtoqRiyZupAHqoHykb9CgAeCKKI43+IDmgzbQQ2QCwagRhaOl+Awkw0uQgQ+olwCPioQlXDGP&#10;o0yyBUAL1qFYEABqkQU08Cd8RiEoHz9hKQMdF5oHlxF4QyMzkoEY7oXjM96gCtqlL1+6hFaAbLTr&#10;yJEjZ86cQdMApSCAm9DoHeRFRloUwH8Ui58EbMfG4CsS632t97U+rrP+uMYssWXLxvHjddzN7LWB&#10;23F39uxZbdq2h5JEXMQcDf0J4AQAwIMPwAOgAjEPkzsAAJ+BFtDGAD9UpKClITFtxSgEkz6xEJiE&#10;LGJ3My4OmIQqqM9RX6xRowaNz8A5FIVyUBqxnLAqnIlCQ6GewnCKvAAz4jqtpkBlEIY3YjvZKHZA&#10;AWNAJryBLggcBZ14kAwwg0XDyZMnz507h7yYcYQDl9GI7CgZSwHQLBymcuUCtYR5vCGUgk6kBDRS&#10;d+cShATQOwyloXzquPiABnK/GegITuKB2Xn//v1AaBSFGpkXH0AqXqLhQGjwAeWAbIBi6dKlsRzB&#10;kEMalI+uQQJQggaCKhRSsEABJEbT8Bk0gy3EXdADpqFYUIiiUAh6BMC8c+dOkAEND4sdUqv3td7X&#10;+rjO+uMaC/61a/7RcTezURcbc+63M79Tp05d7vkR7YAx3OUVvjwxMQQJfKVKCuwBBgBd8B6JATaw&#10;teI9kEx4LSl7qCgKBQIMAL30sMWvVLxQOIrlNjD3I4GsQD4UCIwntAM2UCx1U3wAmtJpCAXS8Yqo&#10;idKQgJZtVIeKYKdFLuAuDMiAW9AD4MFPgC78iqrxgHigDj6gRjwsBM3EB1RBFVlay4ULd1ISaQBP&#10;qI7jJYjnNjbSozruBMNiDJ4gMTAYb8AWfFZ8xUQyUsJFA7VVACSN2DA2EN2p0yMN7eq0maN8ZKRd&#10;QaxLsqlLAfyEXFwo4AHN1GtBCb4SXAG3MEXAFs0OunL1KpcOel/rfa2P66w/ruEZum7dmgkTJmQ+&#10;8DzmNbrdrwpANvLV0TVr1oTKhakZEzf3ODHLA3LwFzMUtVLCAPAMlkyILH7CtA6wwWdoUdywxFxP&#10;hyxoV1B2gRaAK6AL4ATqF3QvoAJVSUApdDJg3qVLlwBRKJ/eW8BIVkTzL2gAMKMcgC7QlFVwsxP1&#10;ArCpEQLU6ZcE/ZXu0yiEJRDjgceoCEVB0SGuowqUg5TcvQYB2Aql0xMSAJnwAXWhIpAHslEUKoJy&#10;SSjlWgSF4DOADf5QQHHiPTiDXER0qKqoEWnwHm2hUxj4iaoXLvx8/759AEJwAz8B7uEALmAZHtsm&#10;E44bgQAY/uEFLZzUsIuclGRV7O04HAWCsSXA9Yd4qdjbTSah9KNqtAJe09j9xgoCydCTQFt4qkdE&#10;Ror1QpBAa1QCN2zSqayp4MpthQM2foI7N5zSQREOksGRG+eOkAD2cq5yFP81sUTw8DDCWxte7lzf&#10;2JzacJLK5B/gH3U3CmZt0Ibm0HRvtpixwMHxM2xW4zAYd9yFmCViv1zsJoCGuDixH8HFFavAX/hz&#10;wsQPF24kg9c7uIFcd+7eAWFcYSjHt0QJyrEp4W3HXX/Bc7Pi8Z4oNiaCsgXBM9xitXgYPOCfr7DI&#10;gpZi9xyuAsqehRnk4WwZd0x8fdFS0Rf4KpakSYn4AtmALIEc9IvJaAJn0GtgH87awcseDBQ5jOg+&#10;USDaKPgpxDUW3Yf3//a+9vLybNO2XYsWL+rj2tW4xuqf8ySGOdb39BHhpCHOIyQmwsqFaRMTGpxL&#10;ME8isZh/DAbIM+YQZIdCwkkJxxXfmvS6fjtC5i8C3I67mAheGzUOuIvOxuxJ9yjMXPR7wldIAAAS&#10;MwimG4gF5Kly5coADwgTEBqKIPCMZk88SAkI5FSFkqm0QYAgcMBd6F4oATM/PsPki0IwNwHV8B4Z&#10;kR5vAFRUMZGRS3IUwv1dZQoWTlWoCPMaaoeMAnhYqXIcSRxgBYWQaRCGn7BoQHUgldo50uANQBQH&#10;b7C2AJ3YXUZ6HhnCQMKvJBtjg/5KxFFiMBcHVJXwE74CipDr+PHjWFKAPxhFdHdCXqxOuOwAMKAW&#10;DEKUifRYl8CSDDonT3odWTp37pz5UqXXqHPg/jiAi6pq1qw9YOAgfVy7GtcY++KwfnIyZgZMbpjo&#10;oAxgZqP9D1MNZi3MTpgDgbuYDZBeGBItFixVkR6MxRyImQSTzK3bt157bURkpO7PfH/Sev+53I67&#10;6PiPP/m8dOkyQEoADAAJ/Q2swlcIwb59+4BVMIRCRCAfQBSszqDzAUV4dojbnBBBHqWlPgdNF2lo&#10;/4TYQRfEr/Xr14e0AVChFOIUx+bNm8VB0vh4lAP/IOz1ApMAqPhQqVIlWoxpnkWZBHjQQzs2F4+Q&#10;VW5IQ8rxE9I/+eST1atXh9QC8KDa0gUaD3ZY0UwgIq3EaBQBG5SAZhF9QvHZlhZaFA6oRoFITAds&#10;oCzaCIKp4KIcbktjwYGWolF0k0ZRQOXDhw9jLQIWValSBYShCijKUKbBVW6Bo2SU8MWiz5577rle&#10;vXrdv3ToOXUOZC4HsO0Vej1s2LAR+rh2Na45wPHwHAEmInyGVoMJB1MH5hAcX8REirU4tAXMIZhy&#10;MY/ly5sXFidMQZgiMHUgPRJj4ho0uL+u72aujIva3H4vgtBMPb2AQwA/AAbwBhjDPUsIB1AHmMSD&#10;QAQb7s7Sngn6ADzQ3gC0ADYUhCUexAjSA1mhkorsgG2kAbBhxQdRo28wdVY6NwHSUD6kjSeU8JlG&#10;Y5z9hU8QkuEniCl3iwFyUBwBt8BRHE6lJzaqwzAAVSwTSirP+UDogfogEgnQQCjWKBY6Nz2/kAxS&#10;jl8BwFRJUS8PIqOlUIgB9jxBizIxYEAz1h9ILH1BAatIDP6gUWhIuXLl0EDu/pInPMtEnyy0izvi&#10;3A/OfGHSa9Q58OAcECHk9HHtelxjAuQpf04gjC5ANQATFwY+foV2gWmEswpPCWL3B/MPjGRYx/Mc&#10;hzKPefNX/clkDrgddzGKIB8QDvrWotcBRdAgsdSCAzDAEisv4ActrtzJo0KJD2KvMCgIqMNtVHzm&#10;aRwAHlAZUEedFQAp411A80MyOkLzlA7AuE6dOkBQgiiNz/QtgoBCLkEePqMEJOCvKBN0EonpsQyS&#10;oFziL6qmy7SyYyp2WLm5gpdoEYYBVhg8xqNElxQma+670IwMlMVqgzGniN9UlFEd6iJCY2yg4YBb&#10;cAltpEc06gKLeHYWTMA6A9Z40IyM+Ir03P4EYaCEftqZLEl6dToHHgoHMGz1cZ3GuAbuYnTDRAc1&#10;Bmt9up1i7FNXwV86oABleQYB8w/PX/A4JZ0h6NFJLeKh9JpeSIY4kAn+zDNq134S8IOehq4GfQ6g&#10;COyB1RSigzfAEgASz5JCFCArQEq0gaBF/1jiKJCYhlxu9wKWIGfCTwiOJkrMQqREMiIc4AeIhTdA&#10;MoReAmQS2iGFKJPiCHSERHJ3FmiNr0A4kAGhB7AhIxaPeFA7MLh27drAOdDJY6z070VRPAcMwy9P&#10;7tJijJT4zCO5XDTQgQvYjCpALREUf/GgXdz6JW14A7gFfjOAFD28GOUK1NIohPIxtIjotEVzr5c+&#10;FGAOiEEMK6wzEKkqQwKhJ9Y58Ag5sHHjxmuh10uWLKWPa1fjmvtfgFtMoRjsUEswUzEeADoOEwjm&#10;EyozAGPMA3hJHRcKBlb8mLWEX6RyBB+OkH//tXLc+HGPsMcfz6rdjrtz5sxp374jZAiAhO5H3wN7&#10;gEBAI0gMJADoAqehPXv2ABoZCwLQIg/DAK4gT/iLEiBMAEiUA/UOckObKjc1gUDEaR6GIfRCQPEB&#10;gIQ0EFMqpkA4xTVXHLYBZEJkmQVVMFwUKkIaQCMkGFRhcYCvTz31FDZQeUaIWIssqA5NwEpC3K+Q&#10;nAzyoIMyIgey0woE1RO1Y1Tw4A3yokbAIU/EgjaMHFgC6EgFCulZhnFFszOIwdqfZjdkYaAM6v0o&#10;DWlQOypl5Evk5Z0N2IdGLbt2btdx9/Ec1f/eVgN3b926nT9/AX1cuxrXUAkw1WAqwJyANLDD0Y8E&#10;cwtmNh4SwWSCqUkgqxLMB/Jw5vRpTBfIi6/YC+NEgfR//PG/8Xq8qkwfMJmBu1279aAzM1oHGGNs&#10;RfQ6NVQKB2IaA0t4kBSIgsR0WcJnqJL4lXGd6FeF9FAHsZSDaggs5K4wfkKxPJMDJAMOoQqgFD2i&#10;sZWLqlE4sB8yR6xFRqqttMAwmjEhnKZaLAiAgthJhe0X6wMGMkWxEHokoNIMEUchPADDg0kAb5RJ&#10;sw9KBugyWAfxHjTTBIQ3aK9ybMbEoJV0bJYBK3gVEmrBuMJnpKePNMNcQJuHnzMqoi0BTQaFPJTM&#10;Y9D79+3RcTfTB5Re4QNxALiL0wCNGjXWx7Wrcc2jYlBOMHswdg0W3Iicc+jQIUx0mAEwY9DnlKf4&#10;MLdgxhBzCw6xKQ/3dBlPd+PG9TruPpDI3ldmtxv3hfVDiX0IMKD+R6dcwhK3JfAAYEg/UI3HeXnG&#10;ER945BcihYebxPiAvWF8hjwhC8SOnlDctMBnGrHp2USHZHwl5Mt4ywByJIYUci8ZQswdVgIkgyZi&#10;8FMFh2KNMqGpY3OFYY3xgDDuRdEOjKYBCxnokWeWbHcIelHEGWMS6RmKEuiOSrEOgPUY5TAGNVrH&#10;PV2k4UlfquZoJmNxkF1gJslm6A+UTIMS0mOtsGnTpvT7VUUf/3lyr2drVShT7onnBn64+QacWhK2&#10;vNNt2gZh2nf9JG6b3eNeaZzmdlLffUnufWUyn17+ziebI3FYdvukRi/OWTSqbofPL2pLslxdO3dI&#10;59Zte4xetOu21WUyg/XyL1PnbhQntPEknlg8bPo6lV/W8O2fjerern3vid8djko3kfGnf58xuFPr&#10;1p1fmfP3BRGN23B/5aSq0HL6s8HjVt4SbkrpeFz26H13dToqdZIEQ0kf12mMa0wL4BqmBWi0mAQw&#10;LWA+pKspZi0GucOkxzD4mMowB/LMPffa8BPeYAZGdpw+x37v/XWTnutBOOB23MVGvtAoExOBN3D9&#10;BULQc4peVIBGur/DU1c6MRFOGA2R9hOIC6RNoh2QBg/SQMJEKP/wcAgZEtNHAO/l/UU0btPPGaJG&#10;Bz+kgbxCQEEMMlJSud2L9SPtvQAwUoU3SE+4pYMY7zvCFjU+Q7IB8/iVsIrP1MtRPnJxrxflozTG&#10;dOQZZawA8BeU0O0ZiZERxh+MHwaiAgZjJwZ/8Z7bOQBsDDD6nYmZXtHRMXLAHzowcywhAUqGwwVI&#10;So9YWM4u7NZy+oUGk37efmDrkpf8v+/eee4Rg+X64U0Hr6lHml0UYw07sunQPdI4ZnVaX6bdQha7&#10;e0af/tN+3n/XavCu+kKjkn71nmtQ0EusadTHEvJZ/0F/5en15tiWcZ93G7b8lvNkBmvYL28tiG9Q&#10;NxjweGvX/B6thy3eR15Yr34zuN8y305jRzQKe7frmL9UZL5HX8RvebPTGydqjpg546VSW0d0mrHP&#10;LMrpvzxbr0njmkd+0C295dhVYyrb+dmw92ZvFyuyez+mEk26NyslInjYF+Pqh3uXeT8puCTVx7Wr&#10;cc3Du5idMBVQzcB8woh73OSiEwwmDUYjoDEM8wyMjnSmIWaLrS4/BF3Rcfd+pPQB87gdd8U+qwKf&#10;ADPAIbCEwSWw0wB3J6h6+AxQhI7L+/Iw3iAlPB7DWMQAaZy4hdAwPjBwCGoo4zrxgh0UiIxUdnm4&#10;CClRLz5DNGFrRUWNGjXiCVcGt6IezODMhEDaZKhZAiBRO+pFRkgqrTqQaVALtAN20m2Yeyf4iYdo&#10;kZGrS1SK0rACRfmMwYS/GAYQfRCAEvArcBHEk378hEKkAo3mswnISOdDZAdDgOLYzoE7FdrOM3zM&#10;hfGJ9KAWzl882YxcGJzpkIyEzR/NPd163oKXny6RIzBP5U5zPplU3/e2yJgce+K7CX06dOj7xg9H&#10;osWL+JBVH7zWu1OHXq/N36iFW3PIT2N7j1seYjaYL6/7aGTP9u17vfbxplD0QuLWd4dMeX/ygF4j&#10;vzmqQqvz+u5YHUpP2PRO7znbhN5nvfHrhFe+SFXaniPLpw7u2r5D71HzN4qKDA5Vx+5YMOGzbQrd&#10;KU/E2tfH7irftJgi8pZbd6t26uRlqdezQ96UJJZLpy8WadGnRZ0GHXs+E3DuZGiC02TmYws+utRs&#10;QB1fg/nI7O5Dt1Xv0CSYpzGsN35fdqjh2Dfb1W88YNbI0quXrk8P5lkj72Zv9ebUAQ0rVWk2pN+T&#10;1/bsj0A5hxuOmfBCjbo93h5mV07ihdXvjejRoVPf8Qt3hFnB5mHvfvfFuN4dOg+eu+7kjoWjerTv&#10;MnT+VkXNzdWqR/m1834Nlyqvy9RgyYXNP60/bxYp5v7w5YS+nbq+NOmHw2Ci5gcXFdl31/E0ibqH&#10;YHp5eurjOo1xjYGPGYmHD3kiA1MipinMkJigMMNgfuMmHT7TsUbsPVlEJFf6lnKmwl9oBfo5onTM&#10;kw8/idtxV0zZCn5AAgCfQC985uoMUgK3IDgBPf/888BdwAykDXoeMAarNnwAOEF0eGEO0gNRcAEt&#10;oAVhMXBhLQqBjgiVkeosKmI0FgocjxtRkYWYYosU1UFS6Y3Mv6iFnsOM6YjE1H25I0LxlWdw8YYh&#10;YKg64wO+QtxRLKrAr0BEHvalxzXopKshgRBaMizAaBH+YjMGW7N4gPp0qkJz4LqF0B88y8QYbygf&#10;DQGswqiO7LQkoy0oYe/evXiDjKwdCxp8RVFY6qIo8Jmu3fd4LFf2Hoys8VRtoZsrj2+dQTNHNBKf&#10;4netO1njlckjKx+cMOTTU4Y7q0e3HL23bP+33uqWb/WgNlN306hqufzLK53m3G07rF0J87a32o3e&#10;W/GlaVP7l9w0rNOsQ4iMvW/pgvVBPYf3e6oYtSgX9eWKcijdcu3A+oOhAq2TY0N2bT0BaLWV1rvQ&#10;quGTQxpOmDW1m99vr85YG2uId6ja4OXr7+elPZhovfbTa1Nvvfxx3+KeymtTseYdG+Yv17Ljk9k1&#10;TPKu+9KreZb16jZ4YMeRm2u/2rOCj7Nk5lP/+yv+qWbFEU/Us8LoFbuXjq6dQx1H5pDzVwuULi1m&#10;NkO2ksV8Lp2/kbbZQKncmL/lm293LYXyLCFLl2wv8XT9AFFOqZJKHwaWKKotJ2HHpHYjd5YeMOXN&#10;jsYlPYf+eO3q/qVzvjhbd9jEtkkLO7ww+2bz8a+/EDnv1XlHlR6t+3SZPX+uFzYe5TGHukgt1gwH&#10;1+2/ahEpZi84/eTwKUPL7xs/5OOTFs0PLiqy764Il9XYVmAaptt/hOVTH9dpjGtMCFyyI7QIluyM&#10;I4R5g4cSMfPgDfAVbAUqM2YtDyViRuVl3sBaTCOYLfFGNzOnIYru+8ntuEszKdARnQ3EguUWyAQl&#10;DzZVYB4kAzJB5yD64AGleJssrcfczuRWKH6FSEFiIF7AbxTLXUykB/5Bm+S6D3otDuzScM2TNkB0&#10;pOfSj3GgqMLyGgNg4fbt23fv3o2FJH6iARwP15KomluwUFJRI35FOUBWbhsjC17yNnt68KN8umtB&#10;3NFGrkbxl4Gm6beM2mFyRwgqRLaCyzQ+gBi6ZaFebjzTDRttRywOIDRWJCAA6wP8ZdQOVIdaUDvw&#10;mKG4GJQDDIEXGNqbDqGB66PJy1PEo7Z/vOv1f6NL3apP9WxZ4UbI5YQdv/yd/6WZgxtXrd5izPQu&#10;1j9+OwRd1HxoTpsBW5vMm9++qClx98+/huXKdm39z8s3hgcHnf1jxWkAjnftDgOb1KleKkgt3nl9&#10;zkt3QpNSWo1KxXNFbf360+83x7X6evvHzf2dVO1Tq8+kvnXEhY8q2pxeOOyTbG981KWwE3m33jq9&#10;Zxfip+w6GBJ2bM1vJ30q1apZq2YZ6/4/t11yCpqJx49dKFyaFlncSaktEjaKRC9vHwXaPTy9PBGe&#10;WSXBEn5qNypJeXbtOxeReuc18dyywe1mW8Z8/lolE8rxdFpO4sHfV/l0nzzkmSrVXpy6cveijnmN&#10;yaZa3Ue3r1OrTdPKvrW6jmxetVaLhqVhhFFq9itdOse54+dTuOkitYbdyabaPce1q1mpQdfny4df&#10;UVY/fNKsyK6/XKW99zIEMq+P6zTGNcY+pjUs5ensgnkA0xGnBbzH5MOLZ3gCE8wEvjK6ANbrmEB4&#10;2BdzhbJ1JaYL/cl8Drgdd9HxFy9egNmW3svAA3Q81T78BJzAZwQ2wwfgGYAZIAfgwU9CIc4j7Lq4&#10;HihH9hw434rTuwLt4JeEW/PgHYDNTiW6Mi5GAP5AkhCDHvZZTHowqiBehx8CySu3GKEQJKM7MWhg&#10;jEbeXEQvKuAibcuQZrxk/BfIK2ijpNIDi3GmuFrEYhMOhFBY6SQFwtB5wF0UCIlHITxHi0JQEerF&#10;qGAytA40oDSQgYeRN0AABwPPUNHKBHqwkQyEZuBlFIgSUDvgmQ7StBzwDRRravlYoDDu5r2FyVSk&#10;QhnjmeMhci60XPh58ps/i4wmsB3/EdZ7jFPcJ5DgFxikCAsOcvklJYjWYmodMDD3L7OXoABsYcdl&#10;L1apnIhOUqHp8I8mvZgPtwN4+vqLK6Rsj4v6zkY7lo5OVFfiFrOFO1BqacYCvb7dvLhn8TvbPulX&#10;p3KXJRcRotux6lSNT9y98KM1x/8Y/mS5St2/ObtrZrMuCy6kzP+J2+cP6oun32uLf1my+HbHTz8d&#10;N+jlyV+913j/gmVnncEEHBasuJ/AGX9NuXIFR0XQkwnxYmKy586lpks4svw9nKlLeWbPX3lGs7Md&#10;ufPddi3esYz+/achlX0MLIe4bI2IjE0pJzkmOs4Xkd2UTrLG34mB5cGEwKKCQR5GT28vUZ8wHiar&#10;oO7r452UIDxxZC84Ta1tDTpfMYEIf4lU+pDLipx0V5pEpSWbgBF9XKcxrqF+8BAEHvqXcK8KMwBD&#10;9eENQ95iiY8upDNpVHQ0DWaYgTFd4DMmN7iQYHJLqzP039zDAbfjLhyWAU4AEsIbkAOYR+9inrrh&#10;pi9khVossIpGYNhLy5Yt42k04WY6+N4F+AcATSE+ANewG2G3bt7Cm+LFiifExV+F/Fy9FnXnLtD3&#10;QsiFPbuF+hJyPgQgxy1hCB8PF6E6CCsEju5UIIBxKlAXDN3ctcVfYB7TgzDQCVUV4MeQGhBTbrsi&#10;Acy/WDHgK9YKIJtni6mwyhBXQGW68gMIubOLErDCgEoK6xB2ZPFgwAAvwR+OIhQOpy0owTBHQxvG&#10;G9CMYukpjZUEykdiOk3ImBtU9/EVpcFAzSuJ7vUEPNunXcTiSd+eUublxEu/T3/zq4tORML7ibqV&#10;j//vx1OY46P2L115peqTFYGnXpWbDZ3xYZ8b74z+9qKpet1qESF3K7bq1q1DndjVi9ZfVe4Usnuc&#10;15e3pkPpvkHZTJfPX7Fg53bD1lOpHK8S98zu/tbx+uM+/H718qF59+0443HPqr2rjfpt29rfly9f&#10;/uOMVkUr9/90RruCKbDp22r+gRPoy+MbpjbOl/12yFkBd9ZbFy7FB+fI5iyInmehgtlvXb/pbL7y&#10;LNugZtTG1SfBqMhtq/cWqlcvu8oC/2feWPZrqufrEXVsixLziU+69fi1ymdrFvcqryCeKCd6y9qz&#10;aHn0rnX7CqaU41W5TqVLa1acSQCJK8c07bXoQtrzpiXsRkRuJRCNGx+j6+7KeK2Qan1cpzGuMcnQ&#10;CoipADMGJiis7BluCG+Au5ipMMVRqaBegRkDaI1pB0tzhirClCL03btROu5mXEIfQg634y7QKDBA&#10;9TMCvdTYgB/4DBGBLwCUM+6Awk2JV8YCtCBGGH7YjVi7di1eQrYA3vgKuSHIAc/wEpgE8RLzlKcn&#10;pAriBYCEKQ8pofbdvBkOfRGK9ZYtWw4cOACAR2KUj8UgBREwDzgEBAKreHyWJ8ohl9yKZhQYFIJj&#10;hatXr8bkDBClKyAioGJnGnmBuxBlnlKHxAOqQTAy0ieLhTPAMhqL6hBAqkmTJq1bt27QoAG2q9Ei&#10;GoV4khiF8J5EgC7OHMM6hJGDJtNIjl/pPsYNXTCB1xei3o+VB7kEgCpPeqQjsOmMb0ca5jQuXblu&#10;/Rplao+61GXx3HaOGY3FBn40vfDStlUqVKj90s6G8+d0FBHZxeNTc+wHXS9OHbPU0vfD96r+06NG&#10;+YpVWi42de/f1AY4qUpzWl+eEg6l+zYeNDz3j62qVK3Tf3dQGdpt1ce7Wus2nl+3qli5arWua6pO&#10;efVpv4IOVd9a9EJws89oaBVPQMHyVcH3atWqlsjpHZCvTOm8WjVcJjOVGzy9x4XRtWs2avxEg7cT&#10;h03pWcDZ+PB5okmda7t3OXVc831m7FvFv2tZq2H9J1/a/+K0l8s7VYvtOJzwz3vvrAk9812fmmJP&#10;v0iprl/f8H5m7JtFlrSq//yzT720p4WmHGPe7nNnlfmtQ9VKVRvNjB/+/tByaQ5hy+W9R7PVa1gg&#10;PcJw/2nS6K6MFwqp1sd1GuOaS3/MAFj0Y5LEPAO/EMwknOK4s0ZzGniPaY23EmGnDHMRHrxhwA1M&#10;QXgw82S8i/QcD8oBt99HFBAQiFu9cD4WmIHuh3oH5KBLMFya8YYyBLChIxIVR9qEL164ePrUKYgI&#10;kAbQgjcIzgIllXEzkAUICrlBORA7AC2+btu2DbiLBWCfPn2wv+aD+1SVUIsMdgG4RdVQvpGYMY1R&#10;FNaMgDSGv0BKeEihTJQAGgBpIAYIt2vXLnwFUmLbGMRgz5WbwUyJRtGkw8UjisVfumjRcM29XnwA&#10;fAKMGU4S9IMSnrHjYgIk4T1aAWUXVYAY8IRxoWlYRrFoDqNskmw0HHCOlOvWrUNGrAbq1q3Lq42+&#10;+nJheu8jig87d/Z6YnCxskWC04MTDyp0hsyuL0MEx4edPRtmKlgWEO0qX/zWsc0+qfHr993zOAW9&#10;RCjN4T5FShcMejBuPng5llPvthjp9cnKV0s/GCUZYuCDJMZ9RNu27ahWtYY+rl2Na7AXcw6vIYIv&#10;J+ZMDHYGoMVMiFmCrqmYOjDjIQ2+YpYrVbJkhfIVMJNgrqDHDCarY8eODhv+CsMB6U9mcsDt8apm&#10;zZrZqNEzXIIxaAZP2cqgFngJDIboYBVGRwB58gxQFKBEhQSSMX4y3lDn49lfgBC+4gPP1Yj0imsS&#10;HZjFPqhy2RFKQOH4gNrphsDNZijW+Apo5EFbXlskt09QODKiKB7zRUquFnlQnf7VSCNPGHM8oFge&#10;qkMa3sDFjVsUgjbyvBNS4g3gHJvE+AsE5alcBu5geEs8GCRwEMOyg2tS+majOhSLxkId5x1NNDoh&#10;PdV3xpBD+QcP7EtvvCrPgJx58+UJ9nW79UMV7cyuL0MjShCXN4dfWkDlWfS5/h2rcJPVyWPyy5En&#10;d5DPA3Pzwcsx5m7Qq2fdnA9MSYYY+CCJYVi6E3m3Zs1a+rh2Na45h9BDE9tJmO6gt8BQh1HPW2Ho&#10;4Im5gpe+wPTFEPHIwiBW9C1FIVj6r/xr5YQJEx6ky/S898EBt49IOHvQswl9DwQCyEFuuE9JgwkH&#10;GA3LSMAQE8AVCA2yAOqQEsIEwwtwjvcacZsWqIl9WSigEDKG/IZIwUwHqwsUU3HETYnRiAflAP8Y&#10;PREZWRe+ckOUVlyagvGZMMnNVAou1WWUQ0do7lIjMbMgL9ePoIdwzv1XYLDwXLh6FW1Edl6EgNrp&#10;t8XIGwy+gdKQhcsR/IpxAgW6Xr16TZs2xV+QhHGF9SyPCXEfF7WAIQBmtAsAj1pADGzjaD5BWj+W&#10;dx+DQc+SFThg8jTp4zqNcY05BFMi1+iYozC9MAIP4w7xGCTvZMODSQkTBfiJSQ9TGWYSTmiYczDF&#10;+fiIgIBZodMfNxrcru/CgbNevQbchQXwAEeBDQAJYjCjezPAE5U5wBX9oQgeuGaIp2WQHsCzY8cO&#10;+kkxeCRECqYVZOcxcAgT/kLsgFuAItyTwD1a4CjACWXiAyy0sPpCdomvSI/SIJQERdDAKy0VofSB&#10;QKN2/ESQwx4JjcaoHW+A2TQOIzFglRGnURQXCoBkHg1iRo4KfMBLRgXBXyI6lg7QUxmyAwsOEIBk&#10;vBIYxaLViPuI9Sx+hc0ZdTEgHKgCKxjcCuo4siOxdKwANh85fDC9+u7jJvV6e7MqB6Dvnj177umn&#10;G+nj2tW45kyFAU43Dp6HpIMLHakwz2BuRHZ0MqxfvPk7IV7MokBlMakqt7cpZj/D8l9+HjdOv48o&#10;s8eD23F37nvvde3aDfjH8E/ociAHABKow4sQADw050IsgDqQJ2nChXAA55Ce8aR4MwF+pS0XwIns&#10;hCt8Rkr8pcUYb3DmFbhN6zElFQ+We/CNQhU8isNVIQQXeWXEK0A7brVEUXCbIpxTTLl3SyMwKKdi&#10;CkpoxEYV+AlADrxnAEusLeBvxdu46DKGBFxw8Og6o3NghwZHb+ilTBp4EpfLFK4woBbzXiPgKA8Y&#10;4D1P65JyVIcWoUD8xCPRQPdDB/fruJvZ40mv78E4IO4BvBpao8YT+rh2Na45+9EiiL9YwWPmBLu4&#10;wURjHoMfcA7hLIo5g9oFJj0kw6SKGRWzyu9//G/cuLEP1ml67gxzwO1+VQCD19+YjOUYEAgAA3cA&#10;2pkhCtQX8RcgAa2OgQ8Z2QoYI5S/O3cRKxIfkIwu0EiDBPTWA7rw2AzPBAOcgG3QFHnFAgy5ieYk&#10;4jqy8KQ5EoAAxhPn0o+ndwiTLAcxNPCG6iYwDyLOQI8gG02AyDIXRBafeRgOJTMiNKhCvUgAMvDQ&#10;k4uRmVECiuL1f/iAlNxsRtVoGggjhIMMJICnIiihtxcywsiMElA7o3QRd6nf41feNIz0gHDebo1f&#10;Ae1Lvln8ww8/MCyc/ugc+FdwAGOtWbPmHdp30se1q3FNZYC7v5iFgL5YrGPOpL6LKQUJcMoRcwLX&#10;35hn8JOXpxeuNwd7efiQwXxw0HfEyGG3bolAs/qTmRxwO+6ij7t3742I3YAc4C7spZAVyAdQBB0P&#10;axKUQoAi787D2o1RJihAYnv1ljg1izTSIQsIzS0KWllRAjz3IF4MgcaIkkAmAVfnzyEvikLhMG4D&#10;3qgW4wNN2cgFYEaBAHKUj1qQESILAoB/tDbzhA8+M1IVY5HD1IyUAHjgHB2v2C4AJ5qA/mN0LQIz&#10;fsVLnhFCq6EcoxDuByMlY2UgAfZxZZxq4C4sRSiQaw7QQ2dpRthACZiVpN81g5CgFbDhk1EoEFCd&#10;nGxFkC7AP5qA0u7cQUQOz8KFC8Giz9saqIWDMK4JwChx6jfZGhcbT6UZ9SprDhFyy98fvloxuE6J&#10;p56qV6/OvXBuk2PRA8JCLl7gMTAsvWE8h2nB1tfZYmJioXyjF3DMAYWgfFRt19eRtyPAIqQJCAww&#10;eoiFBeYOGtWRHg1ECVgMgSG8QIKbCLCVIfTIuZDzsq/pbALa0NlY1CBYCa7EQkxutDo8HH2dgH4p&#10;WrQI4npcvnKFfY1AA0gD/iQmoq/DRF9jRaX0NaY/LqRQG+42BdmnTqFdMSiNjqBBQYFw2qO9gV2p&#10;cM+MCKfZs2OhlqqvIYpKX+dGMwsVKoyu5L6G075Gv0BglD0OHLj0RBpYU9CzaAVkXjAqIBAFwjsP&#10;4sGoav+BvuZWjj6uXY1r9DW1C/Q1D0TgA2Se21sc1xRCyA/+4j1EBXGE4mLFOJLjGgMWIfDfnjFV&#10;92fOTMRlXW63M0+dNq1IYRHQmM63mItxQgbzJiZ0YBVvlgUI0VJK7ZPX+0BEhGnYKGKyQG5oPcYL&#10;2mAxsWK6R0pMN1AKCZCAPSSTJ5HOnRfxSyGmSEZvI/zFryiQNy4AaYBSmP3xBl9RDmZYWoAxp6Mi&#10;OlHT2Rj04zOEGISBfuQlDKMKoA5jpeINIAd56WOFv5jTUT6jSNIWrdh8hAEcZSILT75jnBCkMRFT&#10;kcUki4z4AIJ5nyAawgu/8BItRUUoEByT5iZ5GgowjHPMqIsuFciLSvEVxAOJUQ6oAg1ANbRFUoW2&#10;AMvFMeIEEbYTLAVVyioHzBE00zeN7MWGNLiBouikzfsNd+3eRUbRJxxb6ehuMB/Z8RlrAq6x6CiO&#10;lDwOwSNbwqDh5YVCgKxgAv3mQAwXYUiM/Sq6a/InBg1FUTAZ4NeQCxfAFkgRCmQ0H4bNY+diecCd&#10;BcA/9zJgB0GP4CFcoSKsiPAZadAc7nSAISAM9NNTFAlQBboA3Q2+4Q2DbyPaPMpBXeh9boigKegL&#10;UEWxZHOQF8SA5+AVmo+ZE92NX2nxg7CxgyDqHBGAWDzcduE1q+wCJbbaHeXiyiCQB/uKssZK/s/0&#10;Ndqij+s0xjXGMmQPxi3IG+SWUwRkTJFqIRKYTyBRNEcjASVTxMWLjaNfJ4QQwwRzIOJEIsjQxIkT&#10;Mx94HvMa3Y67c2bP7t6jJ0CChmXMoRAFiAhEhw5WeA8pgUBgfsTCH/MIohbjjTg5jjg7yQYErMA8&#10;RYyh9oORSQ8m+BlhoYe86EV84EkkKrV4CS0BQSVQKT6LeARFitDFAF+xoKZ/FkY4JjJMZ/hKD3vM&#10;qpgfMdlBY6OiCWlmtCnUgq/UxTGt05WfFxZh7mbkKUALdBE6P4MepMRMjZGAKlApN4kx9eNiA7kh&#10;jVHBO4jofY1kQHG0goEzwQe85DlgzPIYPxhmDGTNMum1SIagHDz4Caoh48bRlI3CwQfkohs5CueZ&#10;aWRBacB4FMsDV3TWQMPRLlYEAvCXaj1+4u4AxzzQff369QRpYdIPzgaYZ5/qfa33tT6us/i4xshd&#10;s3a1fo4o8xcBbsfd2bNnP/fc85iDAGbU59DZwAOAEwObYY7GpK9sNohAo5jcAa50b8YsfzNcXDIP&#10;oxMvMqKyAjbRrIcPgBxhUbRY6JqkaE3iyknhYaRotEiJ8Q+AQRo60ONXOgADmZCdmIFk1EQBGwzf&#10;IcyPYWF0PEZeXoFAR2u0hTEukJ5WULQLaEfcQslID7UGywi84UFb0EbfZqp6BD8sR8AH1M6DQLxn&#10;kKFTUTJS0ikaiVEaOENLNRcWPBSPh8oi8ZVrCBDGCDUAP6Aj9Wlq+dAakZdeaaATaZCXh6PwK9qC&#10;YhAdFy+5hcxVEb23bGcPhJM28RukomS0gk5qcGzDe7zU+1rva31cZ/1xDZvauvXrdNz9D+IuzhE1&#10;faYZ1DLsWVLrwpxOkyZtwkAy6liYrImLmOKBVUiDoYu4VvgKcAKw0c7GrTvkoi2RsMGMtILSbQ84&#10;BMMK/INRDsAAvwJ46EkPYKA1ksZbFIvCAXJ0cQKE4DOy4D0vJEBRRGIq1kQyUogauYUJAOM9RSiZ&#10;2MytQe43oxagJgij7ohJmSd6aSTnhjFzcVWBSkEqKqJpndZLelLgPTcywT3GG6GmzusZUAiN5zSr&#10;0pjMINJIA3qA6HJjlf7kKAF5ebRJ2SIK5HqCB7qQhVch0f2Npmx2BAjDS9SIivBBcEO5p4EXXeh9&#10;rfe1Pq6z+LjGBLJr53YddzMfd90eNwOncAF+mI4xjwPG6H2H6Z7YwBM+ABtiBj7jJSYsPJjNEV6F&#10;Bk/qssBFbrgiDYY0tydprRUIffcu4AofJIChTMADeAqHI2AGd9HwlT4s+BVIA8mjJgoQ4pFc/ET0&#10;RXp6TSMvz/wgDfftUCyyoy4QwBahITT2cgeOOjRglZEuiJf4FZ+55sD2DIzkwHtUQQ0VtPFUu7LX&#10;GIwSMGihMYNIvOfZJPwEOzzoR3pu1YAY+ihRNUca7ibiJXd3UDidsdEQHj3iTQ8818RzCHhP2shn&#10;ZgRneFEEaKCfOVYMUG15jouojNUDHTrw0EUcVet9rfe1Pq7/FeMa4Xp515f+ZDIH3G5nnjlzZsuW&#10;rYCdmLV5UTydm/CVLs0ADOAK5nE6oVCToxcJgAF+VZjTpbqJz5j3gToABmSkSw6RknqeUHMVdRbb&#10;tOE3b5otwh4LbEBKVsEtTxSIyRHbqNoNGGAGKEHJKB/oBdqAfNSw6e7EumhbJozRZ4rbwMRg/AX9&#10;bCN2Z5ERMAnoAsIRk1ACymeUK5SDrwBsrhholKY6S26QD8BIZgRewmcK7xmIAynpQyStwcRj6VhB&#10;hzVWB8KAo8q2d35iJH1fyUN85uoBfrNwfSRgi4A3CQloGkpAo8A6LjvQNHQNqkZ6+qNRt0YILh7c&#10;0vta72t9XGf9cW00GXfv3qXru5kMugJEqB2678FEPPH1SQA/zOTw4QRqAmyIbZi+gXwXLoTgMlx8&#10;xSZuvnzYboQXK9yFboUrYRGLFyuGKR4ZMZHh1C5meRxexXvoYadPnxKbkYGq0gzwQCEwFUP7Bf7B&#10;c9XH18fLW7gUQTUFlPMcDj7D3wpKMrAZMIZfgThlSpcJzh588eKlQ4cOFitWPG9e3AGM+BVely9f&#10;ATFAOKwYeLIFBXqaPMPCcVsfFE1xISA8S5FecWwWwbbwRnG5wm6rsHiHhl47sP/AxUsXkRfbtQAk&#10;LAKKFRPeUiicDmK0EkNhRnNADDKidTCgoy5F78SWNs7sGqGtHzl6BB+gRsOHCyQpR4NEemSD9q1c&#10;ciwO1Zw/fw6YiMMqioIeALda/Ar3LiQoWKBA7jx52GpUd+nSRaV2sSus6PFx+fMVwK2Lyu4yrrIQ&#10;Vw0qW7ki9Acqwrl85FJs3Ul4j5Zi1YRWoEe8fbzRzKDAINSl97Xe1/q4zvrjGif/J74+Hstx983/&#10;eslOOeB23C2YL3fYrYjcOYW+mPrR4r2IESrjhMofGDrUbmGAc5b4n3jEZdvqB/u8yns18qhMrkmk&#10;vAO4pCrcMVKprWolsY16pWw7GvndvkWyvWrzbJQo72UbmMpu9ZMqaKr6JeWdbLmzfCmkOadI8jMV&#10;01WGSpLVVKwzJYuSR12r4QBsCg9FEhuBjhFf9b52KuDktt7XHAD6uM7scR0VHZuYBC/LVBdcyylA&#10;/+A+Drgdd8uVLvrdx29ULFeCu7BQOmG3xANFjdpeCjjhi/KVvr7wuBX+yT7emLORki+lpZf+UHjJ&#10;k+DIxaOQ3PJE4cJTOgluPkhiRUqagvGBmEEa8JneWKSHO830bAIdVrMFFfOrfFgIq9CSJLLYwkgh&#10;A3RjzCL4J7OzOpaPh+eJmYsF8gM/+3l7ISnZxZ+YGIUgoyRS+5OYuVC+aB6iWZk8TEb6LXPjnAZn&#10;+oWR87JGWphlFdwyRwKZho7Nsi5uwyM9O5QFsmQPi3B75l6y3td6X9tJuD6us9q4Dr1x69n2I66H&#10;iVA/+pOZHMgEvyqBP5yI8VdORoQEgqLEG/5KPOZsTgAg4koMk28IABKVJQaoMKCoY0RKu0eioMRL&#10;lsOK+DAvyeDjtCgm4zEebpoqCVWM12ItPrNApJFNlp1tl1JLsDaN476ANiN4R3i2YGdbgU9Ux1NG&#10;bKBkEdGUTaantJbJkv9Mxq9EbvaIFrklZmsL1Pta72t9XKurYdusx5lNO+NxaMsBpZ36M2dc25lb&#10;MhN7Hue6MgN3wV85p8tZWyqL+Em+lPIn0ELBMEVtVGd5whsfOyyUK2stQCoAl5KeWMuH6E6IYhYJ&#10;S1IagJzU3rSPHCQSeFgCzyChMiKuKN9WhRxasskEYD5a0NIWrgU2mYyUEwgdkVsrx9I2wAUBFyIs&#10;k28k7kq1WK6EtGyRSw0uF/BXrpy44JDlkCq9r+VUyy7Q+1q7UNPHdVYb148z+D3Ctrsdd20bhOoO&#10;nxYtCHUURDlrS15wEtdiJLUuqVkSS5yCMXVTYqHWxCpRQWrPBA8JjRpIc8kZ7TyihSiCN97Y2Z8l&#10;auI9rLiMjUU+OOK6HZI5skXySkKvxG/xRvlZEGBVXa8JlhJ0pSJLFqEtYAUQFyTRe1nihGQFFxaO&#10;2O8otVoMltklwXpfO+1u2TV6X2uHqj6uM2VcG1N7FzxCJHq8qnb7/m750kWXzH+jTMlCUlHTKnna&#10;OR3zsrR2CjAGiFB/UnZFJcRKPEYa7pLKJaT8zEGLQPcoRqq2tKYCY1gUy5FQQVRIATNgIj23bA8L&#10;t9M4OVfKLVJgmAAw2M+TYaY2YJOVCagjSqUfMMYDOaRBq/Lys5dReHyxXaRQ7ulqtUwpqpJIaPFW&#10;0eRks3CBFoTRwgyqkIZ6OS9QktzQ7iIjJVyUkcVxVc5FEo/2Ery1ZLMVPsqmst2aRibT+1rva31c&#10;Z6lxff3GrYYvvoxd3scL9LJAa92u7yomUdUuKmdeLuVo4JVMkJinRVapLUlV0g7AACQMKom/Urvl&#10;Piscb2Ht1aKpBC2nZmqSJO3YqdabNuVbaudyK5p4jK8SclijRHTtvil3W0GetNbKDyxZ+au6X0nK&#10;JSXkhtZEb5ddKUEAvNRrqdSSt8wud3O1KyFpSGB67UY787KB+GvXO04Ts/nUkvW+1vtaDm25eNXH&#10;tZyL5MB8JOPavadIswDCZU0S3I+7itom4UrCBsFAztpyP1Lal6RtU4uREuQIAMRIaZ6Se5DMq2iY&#10;gArssQk9kPqzggfQhqH5IaPQVFP+eXnCfRqwiGO08Agm1FLLFYbblH9iIk1RMUU1UKMRHwqewHAe&#10;pvs0qlFVapkSxVHjxENp0LJFTklML6vQLkck5mmncrtCqFRJ2GNFErmps2p1XDIczWYcDOSlwqot&#10;1hFc7aiViwYSL2WdU4ne13pf6+M6a45r+wOMWROm/nNUud3OjHNE38ybWLZkYU6+YCAnYmp+cj7i&#10;ZC3VIwHPsIXSh1nxR2ZK5JVdgBIYzkmCsZzx+RJBjpmetlZmR4GoRboaafMStpnMjDNt5hTvawlF&#10;sgqSKumn7khkBerCQi1UbRvN0neMCwXqlARIJxIFRiVb0VouLEAq1U1pv+UAZl6tJiGYJrRh4dFl&#10;wtLB5lMta2HTaCLWVq0sFFRFHxE8GKOKxnO5NyyRWK4JWAgJI6nexhTM1vta72s5OvRxLYZ51hvX&#10;166HN2o19HqYbmfObGB3v76r8ZLHlG3nPUsIJIBJFUrygOklpGl5Q5WOaMpNR15FSXBCLuxoKppu&#10;eu0oWgBTiEzkwRoSzAjvDHosD8WSHlSnfcn1BLVG4iIhjTiE0kAnypGTMlthB8DpJFvSLOc1avPE&#10;S+2ygMZtwiTI0Np+pTmBH7hFLU3Qcl3CxjqSqu0UqaMzl97Xel/r41o7QLLeuE7v9JjZuPRfr8/t&#10;+m7ZUkW+/mgCvKu0ChC4Sk1O6r5SfZToq7gIJQNFxVxvVE7m2GyYBBWpnlIDs5NvvCTwAIg1VltV&#10;U0QBolAFvLmbCUyhuRWfBYQnJmE5IFIrFQsbs7pZLL6m1KUQSUBCcYJ4RVMXL4G4Nl9iuV1KymXb&#10;pQ2W+C11Sh9PQR+VWgKzTEDlUq1R4RrZosK8eiDKw4gSbA5ZLISMJeelzoqvchdWrgxow5czJjOS&#10;DEApg/7LXFqyjYozF2lTOK+ue/S+5jaKtFLofa2P66wwrq9dv9m4ta7vPgKQzwx9l9O0fOSOLLc5&#10;CQZaFU3dvLS9l9AiYUnO+9L0KhU+LSbZPKQIOQIN8V+Co1KFuu9LEOJmMDRb/MULoAx2f0WMZB9s&#10;fHr7+Iq/3oj3rGwAiz1gAWwiUiLLxGcT3ggHZoHPglRlnYCfSRtbzfsbeE2hhC62XavySkWWgCqn&#10;abnyoKLP95KHoi7b2SSWwNUJ1VxO+vjKpso3qWyASiAtujQzl7ZquSQiqZI27Spe72u9r/VxrbUn&#10;ZfFx/QgwR68SE7W7mYAZWqIIkUCLkdIliihCtUCigtCclMCtEgCIFvKRSCDfaKuQWp1dFolJEtFZ&#10;Du8NhLIrFD7gqA0OJZZrM2qBkyhIpZD+1firRSPZZLm80Bal/czusGOFttUyAW3pDJNJtLOR5CSu&#10;lgRpKqy0JDOXBFHqqURTCfaS8zS5Iw3vISa7aN6XoTq1Ha33td7XlBN9XNPalDXHtbvnf718pxxw&#10;O+4Ku2tqsCREcTRKmvBGnm/hSzuPI0fo1eaVyKrVz6Rix5daOJGgKDVIjgr6+uKz2Om0qgEUuX2r&#10;PZnKqqnZyEfqtYy0pbXfSkCSNLOx5Ix8qcJn6rNV2l+pv3KVgOZIqgiZtFxJwNMutGUWtkLlsMaY&#10;TL1ZW5cjcMrCJVQ7Tql6X+t9rY/rf9G41nHxkXAgk/Z3K5QpptWrCFr04tECDz9zeQgY4UapVt8l&#10;wFC3kxskWux0iih2kElEoarNawNYFLGfPwE2zQlCKZSanyxZwhtJdSQD9lxGj4BTsYRJAhuhGnVB&#10;TURdqFHipSxfaAnmJBHVWuPwLLknVy3yRgdivDrdoyHKxrdYtmjOHEsTArJzQcB6tVXIr1J9d7QT&#10;kCFaYqSpHy+9bAe19b7W+1of13JmkLNWVhvX+v7uIwFdIQ/a4eEOIsqVKvLN/NeBuyxcVsep2c5d&#10;OZVGBZdg6sSKFicxQKvbSbzUKmoSS7ihq5yrSVF2JdRhFxPbtLArIz2giJtSVHZRHaAMx5i0GVmF&#10;BFpWTVsif5KqttWAnVHRUB7m4U9cYRB38UbiLquTDeeSwpwQD6LtFFatSoqfqFUwI+0H4iuXMyYv&#10;cUWfBla13JNLAclJ9gvpJ4prEVe7rJELIyK9zMXWSdzV+1rvaztxTVlf6uM69enBRziugbtN2w3X&#10;7yNyB/ClXabb7cxABqhgElokgkrbLy2u0shM/UnsJqbe6CXCyf1Ibjc6KrIc3nzYctXpSZyuER7H&#10;8riv4nqsIo4MrAEwxWceHZLxNGRwYptnsXCkYvAN4VqlxtZQnbaU6lJBqbbthFISKfVOLYA5XQZp&#10;zbkSbqV7Goqipi4fEcIjUZx9In+IAUR0/MVLOwM1qeL2NnMxjXxkyaBELhFUiE8dMVsaA+SCQIvN&#10;el/rfa2PazkjP/JxLXxIMx9z9Bozwa9KIJsa8illk1VO6xJlufkqH2ng1aKU3DSV6hTBm1+JyjLa&#10;g4LQomLqsvJhMqIydV/qoxLF8YH+SjZ3aBXvtVYj6oW0GMsVgLQkw6tZwWP10eqycvWgdeqWSjOL&#10;ouk7DeHU6sdaKze5IduiZbLWoA1Vm/hKSNZqzHwpy9HuiPOlsATY4n6wj6QGzONJ0gwu5xS9r/W+&#10;1sd1lh3XeryqR7IMcL++a7NhamGVUkjPYS3s4T3ncWHCtXktSaSkFqv9Ki2xEoqIprIuLSrY4ShS&#10;cqsSD8hgcAwSQBVN7om66hhtMrk+sCMpjbxcK3BBIM3RNjJcRvxg+Wwj9VHCoXZtIaJxeaZYvyWc&#10;M70ES1kOSiAAi41t28a5bAibkGInVL6qNgmbAitXP5Insgv0vqYQ6n2tj2uYn1wtqR/VuH4kqKNX&#10;6v79XeU+IuzyKvEmcE8PQmFw31aEThY6KSyc0LHoRYzIFTzliuBKMJ8KhRX7lKrpmHM6/xIzpLpG&#10;FVYLmfiMGR8vlWO4agApIhB7nSol8sF3C8sA/IA3SAwzsbK3agjw9bOrkWODKib+khjSIHVWoW4K&#10;643i3+SJi4XAYQOabEkyI/Yjm4JCoHPiI0NLoYFYhuA4DoJ1gDPCGK6cxBWNQnYeN2ZFwD+Uqhiy&#10;4WAN9ONXlikIU/6hYLQHLWLMEFGeoFwpAjQI2kQLxIqDpnfFCQuF4ldUSlgVVwmK/Mq2MXcLbP7S&#10;5ANeqoeUbUqzl4eJb/S+1vtaH9dZf1zfCIt4rvPoG+G3dSDMZA64HXfLlyn27SeTELVKoC3u9DMr&#10;YSUIvmKGFsErLOKwEf6I6wSgcHn5iLAUmOkFzmjOExHkuGqW1lEVA2zmYomUSKWoswKFcPeBehBY&#10;jZ4hmAxQAiHip2S4U4lwGUAuHx/gPSJLYHVgEa5VCHgsauQetYI7xB6Dh4A1QKkCM7RvE/jRLpSM&#10;QvgPYIZqRNpEpDZ7YlPYyxOFwJaN1nrjCxRTQLjZghBZQF8Z25KOyahMIJ8SE4sBscQ6RDHdJ5kt&#10;IhYzdppFOoHEIJjkCeBUomsR/8RqRzpmG5KDA7OBLtv6BSWBNyK6lriKk4V4iCBfijUCvaMArMED&#10;axdl81tdA7AXFEcuhR+Kg56/XxDuHyRm632t97U+rrP4uAbutug+8bqOu5mMupngz1y+TPHvPptS&#10;tlRhTOX4H/RdMdPbdhUSE+IBCgAOZTtUzP2AGgR2YpREgQZAX8WmKhFXa2rmS6nmalEZOh+QVMEJ&#10;1YkaW642kBC5gIUACCCWApbCvAz0BO6iUsWnCH7OSCZ8hu2M2+wjeaiXuEtdUDW3CmREsQIu0S6Q&#10;LuJgKbGdocfjzkIo9NDvhXKPGBQKZIJKXgIhbj7iYSqitnI5hFB/FYVaLBdANl3P6KiNv8raBAAo&#10;9rYVLRzViaWAogkrFFiT8IoZDYZ8uXOjSVCGQQOg2wP8MQhgBgX44+sr3LzxISoqSliwia8eHri1&#10;l7UrHm8CtcUiBEsHdJZovlDrff1zKkqySKD3td7X+rjO4uP6+s3IVr0n6/7MmQ677o9XpaAm8Qhb&#10;tsqtewIPxI09tn+KvVMBCnpGCaupTX+l5y0BVavp8iveSzcoAUg2Hytx8bt6IkhYe4WO6emFD0Be&#10;W0YDbgL08/GDERo0KXUL0OKhV7G1LBIDnlRHLaFB2q5bkLuqeEmXGSq7svMUk65yHa+y/Yn2CxzF&#10;7ilv+EGhineSUp2tGWI1orSRtl9BSDqEgfZuhUru79ruRDR6CgUdlRqA1agHlfl6e/n7+Qb5+wk/&#10;bSxuYG7GP1EJgBc6MeBe/YdcsDgAf7EGore28l8rFklxsTHxcXH4jAJRDl4LTT4hHi1FYqwsBJzr&#10;fa33Nddr+rj+F4xr3aM5HTPtw07idr8qQCN9eWgZlg69qiOu7SWdnoRDkNQdbSdKFaVOdVpmIRKt&#10;+FkaP20wJMrGe5s7LqrGFqxitFbs2fTYJTFawyleJmKXNSGeHsUigc2NC58J8DIyIhJTD9biLtcH&#10;ink4FWziO1oH7ZYu0KxapNEEZRQZsRtNJVi5MJ6KJndt2UyWj1rFFrjysHaWJkv28/NTYixz9zxV&#10;lE2uHhS1VVkN2QKVoBzev4vK5HpCJVLxCULV9HZmK2w1iuUIVwt4I2NG6n2t9zVFQh/XWXpcQ//R&#10;n0fBgczAXWUvNwU72UxOzaobkOZ0KSd0wqHAGNsjEZdF8eGP8icN2on1NgNmMOYVC7ThtwLeuCJX&#10;jaehxmsEqChnbAT2wlgqyNAElGBieucCgUibtmpbi1JUd0m89GUl7hL1+UGe1ZHzFK5doEeVLJDt&#10;Yiuc1ihfqhAo9Hs1UKWGJ6p8yRrtTPeEXqQnKgtLss2lXGrzIAygjr/Eby6n2GXyjd7Xqu1B72t9&#10;XNvW92LZnRXHdXqsao8Cl/7rdbrdr6pMySJffDixYtkSBCHih+JNLGA1MTEeX6kcKDCm7tcS3pQ5&#10;XYSRsuElfXlSPIox42uPDGmAUOAusANWUsWs63HzduTib/9QtpYJ+cpfeFQJgBG7mNxkVS4j4v1C&#10;CrUK3qk0K8eQpQcv7igSllyNkUYUruy1wtFJ8WFWktsSaBRgUbuwtKdosMK6bYuvLGzsADW6UqXU&#10;rhFEm95rI0zdgUWxqndyymAiVitkq6SKiB8mhVJVexZNV5hB/ynhXwbEVRibUid4IraEhSs4QEXo&#10;ymgeLmJSXOFUZy7Y/IV/uuooreI9aVTqVjzX1GsHlV9V1nDxoXRKymWF7CbtX3QHUsoFmfZXscYS&#10;29yK/xuJVjtD72u9rx/muC5VvFDbFxpqT+LJdS3XvrwQhYKqLoJtJj6MeXiNwMuS45oPhwdFVoax&#10;52cWKC46w54XVRRugynTpxg1yqJdVoRZFD/R6YMlKmNRjVoEMx5ygTxoFcoYEQWF3rj1XNfXr4dH&#10;aGYX/WNmcCBTcdcmZ8qWoTJFQxDxksZSRYJV3ZS2UIAT7t4DG+xUKKlHqqCi/Jzq7K8w1IotSAge&#10;3Y9OnA5p2OrlyZMnZwZT9Tp0Dugc+M9xYMOGDZ7WqJ8WTuF0xNlMmtxoi4LFiL8ygYKX4hE7NUqM&#10;HQV3Ux6JvnhFX5YUyLRFolV0EiWOXlISi1I3oTQrd1ZEyJfLUxskiyLhhgHHSWXKTcJ2Ei8av3g5&#10;9IXub+i4m/mi6nbcxQmiLz54vULZ4lIslIWY8NeFAMFkC+HhilDon8o5H4gLLbqOuGtbA6pWWK7s&#10;KGrSr4qiCUVZ6MrijJAoCrg79I1Pjx07lvks1mvUOaBz4D/AgRUrVnz83rQl8yfK5T7RTrpVOuIu&#10;lU7iHzRTmtCo31JR1uIuDT9klNRiCe20D+HcBbfMJe7SS4MALy1ANiOXqk8zMaIUAXqRHriLswlc&#10;H1y4FNqih467j0A23b6/SwlzfLgMpIev3CCkDFHm+BBTkZ3JKEMUUAIt7cwSdOUCk+KugK4apOkR&#10;cFevUueAzoH/EAckHBLkpGorZzmpB8uJiCCK/Sx6a2q1YQmxBE4AKjVRuyMScitNgivLkb4mjPwa&#10;FxeHDwxgR3q4JtCGKVVO4Yv9GurWYtfsP9Q7/6KmuB13FUd6uVehRnm0bXmo/3U0m8j1IFlpU2FV&#10;lysIorzynV5ODPFIhLYtJAUoU87x91/UJTqpOgd0DmRVDqjOhlQVCL1Sv0zBM5tPqFQVtDoooVeC&#10;Lj9InNbOjfSOlAFupQOE1p4sN++0ni6yQKnwKMEJxIEFgDrp5Dogq/L5P06X23FXK1Ku9F5KsPax&#10;7ZqoEimXk0xJBVfCLWVIRldWF5gI/Wg7OEzF+j/ek3rzdA7oHHA/ByQuCqNx6odwKG2//FHd31U2&#10;v4i4CtrJi03VIjTXlaqoLLbKlCMGOEEgTgZ6+youosrRfiVCnNRoEVkXBwsFxivRAYQaY/NgVehR&#10;zNdia0+c1BTuV/IqRh123S8wTmtwO+5CCHz9hPFE2jfog6cYgXknmOqVh2UdhAwPr8Llo4VYaUKR&#10;J32jo6ORhnKJlLC0IA3eCJdd+CnY7sJTzNTi1lv90Tmgc0DnwH1zAIipvVwEcxpmNkw+ypl78WDr&#10;FDolPmB+ozLAGQnTWmBgIKPKKHgKtya4nvC8gwhvB7svryxBDhiMcWEYfsV7b29MnmL+9EMU1mzZ&#10;AgOD/PwDAMeI/Y7DBB4IkANHFhH4wMfLG7qsj6eXN16K0xwoXwTDV49wgI7o2NiYuHgBv94+iACA&#10;aPjYTNZV3vsWhgfJ6HbcFS5Uik+f3PaXgEpMlTEc5M6HdsHI1aJN/ZWLRPUqgqCgIEiz/JtNyGWg&#10;CP6gHHqJjY3Grgeqwxtccv8gbNLz6hzQOaBzABygWxO3ThnnR7JFTnGOBjxqGko0Gy96qMhdWAK2&#10;PNkvcFh5qHXY7sOGZdgsNnERXgAeUorGggRaC6KcJJXa1RAIilIjdGw1jqyqE6dMqowMqD+ZzAG3&#10;4y5lg62y9zUg6tqiNChWGhWJtbsmzChtOFJLxnveoEeZhuzSJYH2HJFMuVYIASJxTAkWmIfNWcvF&#10;74e1eC7laTnud0Pittk9pm1ISNj4do+ZWxMNlvB963Zfz8jmcvTxnyf3erZWhTLlnnhu4Iebb2Qk&#10;7wM00HJ17dwhnVu37TF60a7bVkPi9kmNXpyzaFTdDp9fvDcFiScWD5u+Tq099uSv0wd1at268yuz&#10;V4YkaktKTV7i0Y8Gvr76jiH+9O8zBivp5/x9QUQjMVjDt382qnu79r0nfnc46t5tSji/ctYrXdp1&#10;GDD5p2PC+pHR/M5qsJz+bPC4lbfu3XQls9rpjgW5/OHerUozhU2sEra80w3SpknrokZ3EeKCSkvI&#10;0iGNKpZ7csJ6LW1pNglN6TFjkza545sH5NpDyk4VQjGhpQoiSy8WO/UxZetXMUFzuxduJ9gEs4US&#10;EIHccRIex3SFAVlcZIZE4gykwE4R79ai7JiJh4H/ODc67gdr9RPZVhKATLBNS2DGr6STBmv9yXwO&#10;ZALupsRxRMdT8sTsqAnVJKWTWxE0RCvCoVwDYIuWQMlTPfFsC0Z8hXkZDxeGWh0aaq5/gD+wWAiw&#10;VT0Y9/BYnBx9fvexnB2nvaM+bw+sZzCVaNK9WSlPS+ihTUeum80nPx82/s/0467l7MJuLadfaDDp&#10;5+0Hti55yf/77p3nHnl4BLssyRLyWf9Bf+Xp9ebYlnGfdxu2/JZ31RcalfSr91yDgl5+addvvbVr&#10;fo/Wwxbvu6aki934eofXj1QeNOnN3kW3jOz49h5jSknagqwXv5m8qlSPpj5b3uz0xomaI2bOeKnU&#10;1hGdZuwzW69+M7j/8my9Jo1rHvlBtzF/3Um7/sSdUzuOPlht+PQJz16f2fn19bEZzO+8dFPZzs+G&#10;vTd7e2y6mK92umNalz+kq1iXiaRYWa4f3nTwmia8iU3+7LNaw45sOpQq4YNRcA+ZuLnq6z/yv7lp&#10;07RG4vB9uh7LdVB4XdsUxzfpKsjNiURoV7FBxoO2nNCoEtimLNWHVCob/JWagLiITbmOBH/VAAMG&#10;BYaVN0BfoDmDyYt48iL8AMKeiJgwLJ7AaeeUqnW80iKrVIVJAKm1546Oum6WF1fFZwLuKmGgbGiq&#10;8TcWaAuy5MJNqxZzOYlf5fqO2KxxTFClEG+AuLDAMDgwPyAXhCx79uzBwcEw4OAlHjdw2MMrZ6ka&#10;tdSnRtm8BsuFzT+tP0+It4T8MHfpqXPLRo1bfs1qvrzuo5E927fv9drHm0IxvSRufXfIlPcnD+g1&#10;8pujthVBwuaP5p5uPW/By0+XyBGYp3KnOZ9Mqu8rrsaMD1n1wWu9O3Xo9dr8jZg9Eza903vONqEb&#10;Wm/8OuGVL46btaXdPbF86uCu7Tv0HjV/o6jJYF917I4FEz7bpuWG5dLpi0Va9GlRp0HHns8EnDsZ&#10;mnDrbtVOnbws9Xp2yJuWhJiPzO4+dFv1Dk2COYCtUUmFu0ybObRZrTovjuz/ZOi+gxEpJWlqNO9b&#10;uCi6RY8Kxsi72Vu9OXVAw0pVmg3p9+S1Pfsjbvy+7HDDMRNeqFG3x9vDSq9euj5t7EsKqDPi41kv&#10;PVW5dqsXqsacOR0Zmlb+xAur3xvRo0OnvuMX7gizgmvD3v3ui3G9O3QePHfdyR0LR/Vo32Xo/K1C&#10;z83Vqkf5tfN+DZcqbxqJbZ0uksz94csJfTt1fWnSD4ejbdKQRlaHrox1RZPknuW8FKtQLE1jT3w3&#10;oU+HDn3f+OEItH0pf6lbastsDvlpbO9xy0NELakodSYmdnIUay9XKf2ZSj4T9n084vP9d/d8Mnze&#10;Xomjdpkdmq2UFXPkq9E9O/d+9T3V8OHwJvLQj1Nf7ta+baf+ry85IBZkDjTZy/rDHvOYVRiknbHK&#10;bdqkqoOiNr6Rs5ysX1zAnQRXUOzi8uozYZyTXi9UGJCL5jo+jDaqhqwX06GXj6+ftw82cRUXKpva&#10;rXxQ/qVcv61is3SEVtLjFhMnsP2wOaSXly4OuB13RUBIscpTVVg7oqRkSDEiEmttOMyi3VMRbglw&#10;NoA66+9Ppyo8+Cxc9WxBJZWSVd0aYo2hki5+ZCxRcuyp1V8tUp7Fy3djkrbeOLhu/1VON6ai7V5u&#10;W6pEmylvvJh9x1vtRu+t+NK0qf1LbhrWadYhszl039IF64N6Du/3VDHV48tyZe/ByBpP1fa10eBb&#10;Z9DMEY0Md1aPbjl6b9n+b73VLd/qQW2m7o69dmD9wVCB1smxIbu2noiwppRWL3HBK5NDGk6YNbWb&#10;32+vzlgbG7/NvmqDl6+/X4rnGorxrvvSq3mW9eo2eGDHkZtrv9qzgk+x5h0b5i/XsuOT2dNkiGeF&#10;0St2Lx1dO4cqRsZ8zcZM6lwKC6aE44sXbS/3TMOczkoyH/9zjUe9RgWNxvwt33y7q0gP0+SS7SWe&#10;rh8Qcv5qgVIlFfICSxT1uXT+hlYJcqAmoErbvs8WPr5kVOdnx5/qPKZTzouu8yfsmNRu5M7SA6a8&#10;2dG4pOfQH69d3b90zhdn6w6b2DZpYYcXZt9sPv71FyLnvTrvKKrxrft0mT1/ro+x1WgOdZnY1uki&#10;yewFp58cPmVo+X3jh3x8MonS4Dqr2WLflYmuqpEtNxWTYpUPS7Jd607WeGXyyMoHJwz5VCzElBrt&#10;Wxomlg+Wy7+80mnO3bbD2pUw2FGKcuzEZP/xT1LJUdTp1N81qyE7+ZyR0H1y90oFmk2YP6SW6lNh&#10;sc/s0GwhyzHbVp2qNfyNPjCUdJl5AOJt9yZixehO70c+P3HOO0MqHHpzyMfHE+2LdSLrGRvP6Umt&#10;3QKzUwZow7MzNbNM5SdVReYVKdwjk5Ob3RvOeNxCtsXyE1OjcJiCFdBqwG3e/Cecpxh0V/HPEv/g&#10;byVuAfXGP1xmDk8rYLhiumaUaF/gN+ZO/AOKO25Fp4cJepoH5IDbcVeMKM0pMW6B8A3BlfKnfS81&#10;YL6XLZR4zGUgfuXtQNRuuTBUNjPEgze0SCOXDCjzgMxyzJ4YceE4gmDhOX72RpydV77JL9DX0+ib&#10;Ldi49+dfw3Jlu7b+5+Ubw4ODzv6x4jTAxLt2h4FN6lQvFWQrFtSavBzOOyXs+OXv/C/NHNy4avUW&#10;Y6Z3sf7x2xFnJnO1tNIF8ueK2vr1p99vjmv19faPm3vudqjap1afSX3raNuScGLNbyd9KtWqWatm&#10;Gev+P7ddcgJ11lun9+zauXPnroMhGtMvJhAnEhS1b363dp/mmLpoZHmnu+qJJ09eKliqpPQwTzy3&#10;bHC72ZYxn79WCXcaJcLdkhFkYW7D5paNUg0Fdh3hEViyfuuO9c2/zfn+RKzL/IkHf1/l033ykGeq&#10;VHtx6srdizrmNSabanUf3b5OrTZNK/vW6jqyedVaLRqWjrxxQ5TvV7p0jnPHVduFeJFWYpWgZFPt&#10;nuPa1azUoOvz5cOvKEsj5XGV1dmSwkXalCZLsfIF673r9X+jS92qT/VsWeFGiC2Nk5YazIfmtBmw&#10;tcm8+e2Lij5JTakh0V5M/gzPm0qOAoJSy5W/pMdBPlec9fP3NPoE5Qi0uTJ6uMys6UiP4OZjZ3R7&#10;slrTYRPbxa9eiRFi9+Zq07lbVoypmHjl7OUEb5/b4TetdsU6kfU012z3MxvYLguhNU66R/EzZx4a&#10;dQWPbbqvMNQptjoxsym6LD5QGYDejPdy+pKOLJwh5cac+t52x4soXAwQZX9WNSgrd6emvFGvpBD3&#10;ripXr+I3UaYSTEO5m1t9f08mLF++HFNrAf1JNwfArrVr16bN2Mw4XSOtLlzfSXFUFnS8Ml0FS2VJ&#10;qLonSMljFkXM1IdmFryMjY2VyIrW4mfKPZGbK1OkxeKS4+RhPx7Z6w5+98OmKbtYzo3ZydHRcdmL&#10;VSpXPgfwpHz5j9pVyOdxxsMT600tQaYiFcoYfz8eYmlXgbRaLvw87QvDxJpxCX6BQQq8eUC/TwoX&#10;cc3VpQyumFejzqmlGQv0+nZz0Z9++G3NJ/2mjak6Z1Ufx6rtuZC499vFtzv+uHJcVU9Dn4oR1V9f&#10;drb7hHJ2/ErcPn/QuDVxycYCXRZtmNrAJSctV/8c037krqc+XD27VVEX0pWcmIS7MFTAjtz5bo8+&#10;3+V98/efepX3MZhz5QqOioiwGoobDdaIyNjslXLZCNFQcHzDVJUA851rNyy5SzzVscRTL+Y8WX7G&#10;X7FNXeVPjomO880ToEC6yRp/JwYEmPwCAhTJMkIREBWJdZ4aZQUXECfFxmt8q9JKrJJjghohPgpJ&#10;18YkcJnVSVc6T+uC4ahQ7MDzcKgtjUNL0Q+A8wEDz302e8mQXweWEBzQUmpwlNDKL4zZXDxFjjb8&#10;0DuVXG1Y1rsYq0vGqRc7+bSn1V4oN3wBwXeQYO8Af8XMYcRZVcARMCL1m4jt7w8b8ZdvjTrVKxUO&#10;8BMeSPay3vPesv6AMwBNxFIZkC5Ogg+2XV5OTfYVpb5gDQl4xIigK619dhmliqKyWmPBlhOaY16S&#10;p9lgFrlFYCob9mt39BQdOq0Hc2yzZs0WL178gKx7fLJ36NDhntuabtd3lbt3uMhSrb6KgAoB40vl&#10;6gI15pn2WBEQVFyfkFrl1S4A0ZH0opKH5Ai3VKPpsm/LLoQu8zteUGNBPHKv6nWrRYTcrdiqW7cO&#10;dWJXL1p/1eSM7wHP9mkXsXjSt6cU9E689Pv0N7+6aPR+om7l4//78RTs5FH7l668UvXJijmymS6f&#10;v2LBzu2GradSK7+Je2Z3f+t4/XEffr96+dC8+3ZcSEfVppy5s98OOQuwM1hvXbgUH5wjm+NY9G01&#10;/8CJkydPAvJcg64h4cCsLq+e7PrLP++5BF00zTN//uBbYaI+84lPuvX4tcpnaxb3Kq8AlmfZBjWj&#10;t6w9i1ZF71q3r2C9etlt/aahQHal5eIX3esP+VXYUS1Xz1ywFCheq6Gr/F6V61S6tGbFmQS0cuWY&#10;pr0WXUjTX9kSdiMid8GC7l2YGoNcd6VLebWJlcsEji21GLwqNxs648M+N94Z/a0TF3UHCb1w6N1U&#10;cnR8Z2q5OiMrdyKf9kf27IXyjNVJs623tv6xFh0ZtX/56jtP1CvjiW7Svql1a9m30Z2//vP7z97u&#10;USj2FjZEE+xlvXK6htkDzgNy+5YKLlf5tsnN+YYacU5Rjm13Dymne6W7k53CYOd8yholnEv7szT7&#10;SWMh9W/5cCkgfWKkVVw6zaSTFblz5063sqcnLJAzZ857MtbtuIv1FKCQAc9SgSjWs8p2hSKR4gg5&#10;nOR5pAhf8Vfc4ieOjavRSmmR1l72js8QiBw5cvDMLnd8udGLBy9xhh0vIW1K5FJ3+FXdg72mInWe&#10;tHzZ5vnZ4T0/fK/qPz1qlK9YpeViU/f+TSWYpCohsOmMb0ca5jQuXblu/Rplao+61GXx3HbGYgM/&#10;ml54adsqFSrUfmlnw/lzOhZsPGh47h9bValap//uoDK0ydoe72qt23h+3api5arVuq6pOuXVxgX7&#10;2ld9a9ELwc0+0+QxlRs8vceF0bVrNmr8RIO3E4dN6VngPsUifs3HH+84t2pUjSDFMuHT9ONrzrDN&#10;p2bDGlf27Y0zJPzz3jtrQs9816dmsSJ4SnX9+ob3M2PfLLKkVf3nn33qpT0tpr3s3FJto95Uqv/U&#10;vjcmNWna+oUnn1+cb+r0TgVd5jfm7T53VpnfOlStVLXRzPjh7w8tl1YrLZf3Hs1Wr+H9cuKeA48J&#10;fNPoSpdF2MRq5mEXSRxbSpuBT82xH3S9OHXMD1fsMxrtxeT5p1LLUdPaqb8/LUtwlE+HWcdeKJ8O&#10;dtJsY/Y84QtaVK305CuHW37+dnOYIVK/ebFJr37Zf2xfu1GzVmMP5i5nCb2aZC/rJRxkPZ3dkO5k&#10;mEywzod5TrHQ4VQPQi1iSwsqhPiHx+nmrqZ41a+YugGnLMbZkKqzdHlhLtU6qFiRZeFyJ06ZPIXS&#10;IgwE6hkQ5kh5uD5ASml3lPQob9LdeD3hw+OA2+8jKl+m+LefTa1QrgR7nWeBIBTAYMSyQEQpgK04&#10;qaZcCEvhECZisVIzQyRgh6Zk8C5bKSiMigplmPLKNaBwOrBd2I4LBHEoDndU4l6EhMT446dChk1c&#10;+O+4jyg+7NzZ64nBxcoWCXaHcdyF8MSHnT0bZipYtkTOTIgwEvX3y88tf2HV4jbBTqlJhPod7lOk&#10;dMGgdDEg9sbp87f9wC9b8gzmd0KD5dS7LUZ6fbLy1dLpouDhDUi9pCzLAdxHNO/dyV9+MApTlSc8&#10;MYQuIRyJlevDAZxChYX+gJeKOqEaiRWl05KEY7gWK1yZoD0o91ULb1OhdihGZonYNBCrHLDNd7QX&#10;CqUWheLUkXLvNSNBqmoKEVoCNT+KYJQpf0WlAqQFOfiRxu3rN2499eIr+JsGz5csWYLdSvzNsv2S&#10;1Qh78cUXX375ZfxNg7D7VGzS31T0MzRY6WhPaLU5BYgz40L8hLeBGvAMMc8Q+QwwqvjmcYknLqKn&#10;+MKurJ5JEgZm9RQ5DSkK4opAGYqAYTmq3EPE6BmK9Tn9ND/ilL55S1WuWiFTQRct9s1bunLlTAFd&#10;VBb03Jhed77/7rwLvxfvnCUqlksn6KI0/3xlK1eQoIsXGczv2N8xWxZtrjR2gA66j3goZLXqBVgp&#10;l7PgL07YAm4RLxnHNTgDKf8w7WDjVtwLpJhzuRWGk7sijfJFhI/EG4F/AmHV+Q1hlQUY8z57/lMv&#10;RU25ok1VQgSg47AvfufMKv7hDaY9/BOeVeqeLTUZ9S89FeUenxo2416bu1mN//8ZetyPu4BABSvt&#10;9h4ohcKhRYm7BplQ3oh/VGEVJVjowbZ/ioRqGA/xh8MrJAeZIOlYUCKlugEsUBYyyXoVYHc8M/6f&#10;6cN/Y0NMpQe/P7JinIjimQUfyx3fF2dObio9zbMgiTpJj4IDtKvxjKLQa4XaKqCUN/HhUUBXOExp&#10;XFXEZMZ/QlewPXKTVVqP5f6r3Y4st2kVPTUlTBVbz1mUj+SHNDHbcUhVwG1vxVeByo+Cj499ne7H&#10;XVt4F1tQSBF/SrJdntPlPoOdxCi6svoPCzxhl8GKDuKu/POArcfHB+NA+OfAkiMivgB4sRb1QGJz&#10;shUvbRAusj32fZ21GGAq2qBJpcCsRZONGlPBuo0rOzeBZ02CdaoyiQOMT6Hc+cOlPEGRgArw43uu&#10;/hV4hhFa3L+n/PNxtfrXbse6agghlhOahGom5hvtBGub99RDwDwBrM3lCpsziY2PfTVux12spxTj&#10;iWoKJuhKD0AppvKD3Ua/o0Qyr23VmbL4lI71SlXCOSurPLZQxPb03E/U3PuKWns/FWUm82zhrN1f&#10;ZwYiB2c8tnYq8q3Xfxk7aOGxhxWdVC3O/RxStCiFdhl32sa0sfNmiODjadHgpNUO8bNdBdCO3jG3&#10;z7jflBAfdo/51FfD1QDgGYuc/dDZhWlFe9+o9G9ihCnt2R5CLx+bT6i41I8P7y/irq1TIukNo/2V&#10;6jKh1zELUsq7UJmMaeQKwGlFdvj90NmlF+iKA+7HXSX6Nhdl2lUYxZELQIqvFFObRArjs+IEwA0L&#10;8Y8JFQdpHMn1VA4j4bNYVMLZGZ+V8FiisUpSUSQR/dF57dlCETuqT/cTNfe+otbeT0WZOWTUcNbu&#10;r9Ka/sjBGY2tbU98ctyFvTtORT6s1Z9anPtZJGpgZbZgzylMa9dMBB9PiwaHVjvEzza4CKB9Z8Nb&#10;gyf9tOeiw7GDmGPfDGw37As1AHjGImc/dHZB2ZTnbjGhiTAY4s5b5WI/AaWejKUs/2nVBnxWZjn1&#10;ZIcEXU6MRFNHPYTJiJp2yq5UfJlA6jZyU4+wykmTMzC/ygIdjxk/dI7pBTrlgPtx13YRhlxwSYWV&#10;y0OtcNhpsbzn2fEfoRf/FK8pOjMLGEZKShLDwggB1wQyfTQSYAtFjOnKIbysSpEtaq7ZZYrUpNvH&#10;sbUv1yFOsC17SkXqG01c5/3r7II+ixDSDkF8bSXFnvp12qDOHXqNX7xwyuCP9iSmCjedip6I8N9f&#10;HzBvr3LTkPn4olfG/nzVIWK0y55JK4KyA7Mc6LWPAmzWRg527AxtSOPQszIIcsiGtKJhx9vF3TbE&#10;nFg+ZWDnjv2m/HERoR+0j2OAYzsanDHcdXH2Ubudhfx2yT9Bl13Ub7yxq0wJ9nxmtwy3vPu8Gnzc&#10;MQqySzLt42ffNTsLwG29/ffrky881QrBUlI/lhMf9hj4d5nWjdQA4PjVFjn70Qxn5W4fqT8oACYm&#10;KKk28CuVBIlqAiBtl7vQwUr7ED6lIdBRCbEpDxIxVSVCAjZLSPnZdnubFontQNep+vtoWJpSq/XO&#10;hX1btx8JTd91JA+N2uiQo+ce2gI5nVS5HXcBu+JeK+Xh2k1VQFPOkqs7FpSbVDZk5WYOqbOqK0Sb&#10;ZQaSJNyVlYNDFCO5AERKho201SY2ZdLJkYebTIYiNkTZh5elJUgTNTfOeQo7guzj2DqWax8nmAVo&#10;KpIqiyZKdKEwu6DPBodww5KQqDVjO0y7WO/VSS+X3frR3JVHwjUBop/K+XeqMLqfXi+f8/yCb3fA&#10;PGk++MOCA0Hlgx0jRrvieRqRje/d7JOJdsGPPav1s0UOLrfaLtavXUjjETtkEOQ8111Hw64dOjV1&#10;3O2I1WM6vH316VGTBhTd989BGeJSsN8hwLFDCxLs4zsbolwW5xi1O8FJyG+X/DM4ye9QmRLs+Xol&#10;ybQat5Xgz45RkNMg0z5+dl6rYwDupLAV42ZEDH6vS0GHMWoq9cqybZoA4EJQ1MjZD3ecprM04e1p&#10;O9UjzHg2fZZIjNlGXmYgna/Upb8y/9AUTI1Ze6mftPfK6dGp4istgvjVDnTxNcXdS8nM+VC76ast&#10;/OHhbuyptV9OH/B8wwZPPd20VYeObdt0HDDx842XMxoO33Jh+YQhc1ZsXzH5hbJVun3j6qRDOvsp&#10;nckslzd8MKBOiYqdF5x8WBtC6azZ/WiEG3BtccBtWCgwEnjJ0Mpy6Se3LhT9FQGnhEMC/u/l7QNT&#10;sjgIZENcyDjd54VsKf+E/z7PGCkjQDQ+ZeMEYC+U43Ry5OEmSwlFHPCcXXhZ5a4gbdRcpykcyLGP&#10;Y+vrpFy76Lv2FWnLdIgSrfnRLtyw7ZeEbT+vKjRoRp/61Rr0mzm0voritoLy29ETUaxzpyJrl22J&#10;T9z7819BHbqW3u8sWLUrrruMbOyMWa7CI9sK9wwIViMH57BnWpxd8ObOttjaIgiy48PGVry5MnXc&#10;7d9++WVNwQFTeiJgcv+pL9XRHoR2jFHspAV2DUjY+Zur4hyjdh+CScGxM11Fe3bMv2eL88pSmMbm&#10;OIRyXnF0m0syyTlt/Gy4/qYOwJ149Zexc5JGvNetsDNOY/w7vGbk7Ic7TtNfGqzKuCIXZ3aQBXON&#10;DdjgWiWmI7l9a7sL3AsenfwHK7IWLLU1am2/aVAi7cOOaaS6Qpi/v0LSzwRNSv9yz/Yf3SrvyV0n&#10;ig79+Zfly+b3y75m3HP1uiyyi6SXZuHW8GVjXz1aa/Tw4TOXfTuhQXarYh+7z8d6++CBc+mKzG0q&#10;0mTowMa5H4G53f24C31XiVfFizUoFlyIyRWfdIUnbop1mbK0Qw5l/Whz24c8abYxUIgsjafkUspR&#10;TEFK6CvbDocw/jyCJyUU8d3t73d5pvWID5Ztv+KhhJcVjxI1N/cvs5eEQE6cpnCg2S5qbeIdZ+Wm&#10;jr5rX5GmzJQo0cpJf+UXGfQ5dRBfaTW1REfFIiywYKgxIDCACxpZkEMrjIXbdym7+ed/Nv/0T96O&#10;XUobbcGqy5cvX6Hp8I8mvZgvrc13V5GNnTLLLjyysyax7Q65lZDGAZrgzSk8clKK2lgZ1djWlBd8&#10;4uN9/fwFZ0zB2QK17VKCCS/uWfzOtk/61ancZclFi7MWpG5Acmycq+IcoiInYKZyCPkt6HAagdox&#10;qnJCguvKUsmgQ6NfzBPnkkwD4mdfvW1B/OyeYz6b1ujUshUXsqsBuFGoCMCdLfaXmSvCz3814MU2&#10;E/64cmTxS2N+vnqvTXEROTuj+tRDGvu2S3AxRymuJCnHeDj5SNOuwGOY42wKLtVc2vM4a2ndWeRL&#10;ra3YEYy1u8VsD1VYzqvavNKmKPVmnum1K/8hMcVgyhYkhF3U4FO05bTJHfNc//Ptjzalv48Sd6/b&#10;FuMfhFCxxpxN3ljyWb+0w9SlSXfsng/fXHw6vfqrKWeO4EcADW6vUmx3mNQIzPJeeiKumLdTzsOp&#10;kCzmfQVERRpE/Vc3VNTtCa13FQq2+feJX+lyZTNoCwcrYRSyeWw9KjuzDEWcsPMHu/CyAse0UXPj&#10;nKZwEDG7OLZF9zor1yFX2uF5RU+kP1KwT60GVY//+b+LZoP50v/+2JN6dDlppzF/my5Vdsx8a13x&#10;zh0KG9MZrPoeU4JzdqbO5LpJjrk97YM3yyDIaTDGoSlhNZ9+4tSKn88lGswXfv/7gNbO7BCjOObe&#10;3e1dq6Gr4tIRFTlNDjrmr1bPZWWpSnLsP786LnM6xM8uUqBC6gDcDVoP/XLFlzPfeP31Cb3r5CrW&#10;bEif+rnuMSkxcvbDwowMlQMjGo12NtgTflJKpCrV11jEEVBsbghloVy4K0zKvLKXV5EK45wSs08e&#10;8JWALa3NLJzKMRMzvfY9E1OfkXcFaraZ1VNDEulpWCYMK5OqmGOdukZniCHOEvuUKF7AaL0dFmbT&#10;OeNDj27bsGnvhSi5oIq9fORkuCX+2uFdJ27FXd6z+p8dZyPNN4+v/Xv19rNRLNMScX7vls07T4Zp&#10;VV9tPqX0xFund21ct3H3uQiFO9bwHR/27D5n14WD/6zacFS9PduxepZ/bveW7YevxqcROyR9NNwP&#10;w9yOu1xhoY9xqFzubRB0be71wp7MhwItRM12uTSQlf8UzVW4KPOfiG9lNIl7pAU206tZ7AZ7ecGx&#10;GeUI46fWQ+FReTTLUMQ+9ezDy9qudrVFzf2liGMKh1jK9lFrm+d0Wa6DOMjwvJedSEoGIgWbig98&#10;b3zAx89Wqla37x9RwbjjU6PYOW1nzpZdn7h8rlzntvkRx9YxYrRKjvXGZ82CX1iUVtA6Sbhrdqa0&#10;zXWTHHPH2QdvlkGQTz3lMhq2Q1OaVez9/rRC37WqUrFah2U3s2kHl0OM4mz37jhjIZfFpSMqcprT&#10;gWP+3K4rS1WSY//ldJ3TMX52Tl+7ANo1S9ds8JR46lXM75etaI0qhXwNTsQ+hQY1cvb9zHYPnAeb&#10;u0pUSDG92DyVoFQI6x3hNj4eV/uJSYm33OOfVgkWUGpBIHp1l1eiMvUQrTordQ+CLg8vUZmWxmrM&#10;b5xCqewSVqk6M40EcuVDSswN4i5rfGCWOBRgDd+z/7zF74l6NXFPm/X66rcHjVqw8fDen8c2LNNg&#10;/Orr4Xu+efWZ0mWaTV0wp1PDevXr9P76WtSdyBiEl06KuRMZeTceYRgid33Yp9P4ZUcun1457umK&#10;zaasC7Nab9nn++ra6W961m37/sHw6ztnv1CuwZTtsdbIa7ez5Q1OtibEREbeiTU7Vs9jarFHFvZ+&#10;bsDCA5dO/v7m8AUnnOrG6aPhxr1sMy74mxnxmZd8NrVMqSLEWulWJxDSx4cLLrl+lL9SMoQgipiS&#10;NgFSnAXlg7wxMTFacCXWisguSggNxk2jN9bxk+f7jpjzKOIz3yMU8cOXe7eXaA3f+sMq03M96uU1&#10;mg9MqjvY+OX2KbhC8CE8d34bOdUw8/12Kbe7PoRC9SIeNQcc4mcbHiCA9qOLnI34zPPfm/LDp29w&#10;EU9THPAVuKgcnsCxxuSoqCjFgVTdAFY2y1RctCh7S4oCIT4QLDnjST9QfJb+LrLXbEZjUSdfSq8o&#10;rS2aN6KyTJDEDTtiMLLwWhlmJMzjc9jNiKdbDXnw+MwJ64eWb/5NgeGfjXvadP6vj2b+dKfprJ++&#10;fLmqb9jS3l0PDv17Vj0fnB+b92zJMTfHbN8/Pd+nz5aZeOvl/62dXvT47sQqTarkjP+hQ76hXl9e&#10;XdoJQ//O6iF1Rpg+PzC/Cb7E7hhXp/G3Fb86sLR7XpSgyVex4J+tav7UfPueqdUNByfVqreizQ58&#10;9Axf8Hyx6UV+ObfoBR+r0+pnVNw1rl7PG1P2f9MuB8pf80rFFzd23nRoTl2tO0Y6aRC0O6iuWSI+&#10;M7R45Yyb+rDjpf1EbspKeaKQcQuEGaHK4h+2iSFvwGIYchIScWU0bjsw4z0EW/uPyQRWKwd/FXcq&#10;ZSfGHSu7dM1n9whFnK4yslYiY0Dy0Q/7dBk08c3XuvRfVqBf10oPBXQNhoSr2doOb6mDbtbq7gen&#10;xiF+9gME0H60kbNtswjmWrHJJa3HAF1oEbgLLThbjsCAbP7+AbhlCG9ofhP/vBErQ9zTTSyk0qwe&#10;0LgXgyXKUiF2TE7tVvueblbSfKjcViSqpj6jPbN0r8rT/7t3oYrVCuXMV63np7svHFv6clUBmht/&#10;W3X19F/vz8Qze0lMsynT+tYOMBgDA/yMQTWbNswTVK5RUwfgivzrix8vlapWnfOAf+3u7SvcWvnD&#10;ylv2+fKUe2XJtqUjy1zZ9PWcL7bdsibEaS/LFnmdVx+96rOvz1Zu3ASgi8enaLECji636aXBEXTT&#10;yS+325kpatIAIn3taEiREVhsjvh2G/88dETbshJGQ1ihlT0PZWtXLDMhXoq3s7hwQ43/IiqkfBPF&#10;08kLNyXL2qGI76fR/g1nbVo1/cUqFZ8a+t32/73yAD4QqWv3qdi0SYlMuA3pftqs58kSHHj0kbPp&#10;qkllF/8wz/A6P0aDxN2juITU18eXe66YfGw6hpjqtNOgnJ3klKfdc5W6B7GTSjBTSs2EJRCVOd3J&#10;R16ZKl2uSDOJkSq1AOCHZmn28MlVtvbTTZs+XbNEdiKZNSr8VpxX+dZjJ9qeCaPaVhAh9dN4LGGX&#10;rsYgKliCupDwLF6skDEp8vZdi30+oyn2wPxBgxdfqdJ/SLPCJoeGOK/e4/LJM5HJwIyHQsP9Dgr3&#10;Y5Lw+lMMxhqhoaxo5UDubTg2RGaU6z6m0SKrBFcpxAKJbVYXV+vE+2VaRvNl5VDEGW2Lmj6w5FNt&#10;u3fv8EylXI/mfNZ9kq1n+5dz4NFHzuZkQugSLuTixKOI+whDLuYbefOBzTFFuFbBtYWasUBTXGFk&#10;O+Kote0RXOVGr8RXKqlUS5hei7taN2bCMCdGOxhW4jOr4C0nQwWD73N7Mn1SZAwuVDDg9LIFq1QH&#10;J4Pl/MoVB+9xRMhUsEzJ7NYT4npugjd2zI0Fqz5R2H6iiVk9tt346+3nTe9RMw9/s0Ne59Un5cyd&#10;0zPp2N59Kf6g9tYCQ7ppSB8fnKRyO+6imxWHetV3zlFoCMDy0ToOyIWZBFqpOmuPpVM05SNFlkYV&#10;m7vgQ1vX3Tev9Yw6B3QO/Ks5QP1S2nWV7VsfhCfAsQw4MMfGxoeHh9+8efP27YioqGgcrwLWqt7I&#10;ypaqcINSriiQ+qs0CMuX/Ekzcam+VARULfSSGD6cRbXOz9JNmhhMXJcWZhXTHlYU+4TEpGSczLZH&#10;cf9n+/UodeWr7k26T1m0bPnXM/qP3RFY2luZ77EvrpEEuqExf2CLYYOq3vn1w0UnBEJbb6zdcLHu&#10;8KGNYKRPlc8adf7c9ejLp85HJVzdsmL7VXNMxNUDO45Eefv6eNy9dvVW2M4tZ+o5qd43T6teL+a+&#10;8NXocb9fSDAkXNp/9Lol4nJIaKTNzzUDNNy/LLsddx1J08IhftVucmgNIHY7spRF6ZFPgdYWroVe&#10;voczIZMJF62HJWH3z2o9p84BnQP/dg4IBZdtkD5T+MzzFxJlaROm6yhM0LA8w/4cGBgI2NXE8xGF&#10;SOzEZ6bHX6qtcsuWKjXeE1zttBQ5Z5IA3kgo7yUkScii5btEazsL4n31TeypdV/N/nzNDWvs1kVT&#10;Fvx5JEILvoFNZv729bDaif/MGjZo9BeXnpn2eqOkgz/N/elg0p11n079Ye8tJLZc2PDZm4t3JMZv&#10;+3LqguU7r1p860759cdhgd/1aN510JBBE7bVXfjja5WMEXb5jHnbDn+52qUPnqvefOqpWp2eLRi1&#10;7qsN1iJBgY06dSi0c3yTl7Z4lcznUH2TQIOxQNeFf3zUwev3fjXK1e78YUhgoUKljMfXHb+rbX76&#10;aLgvhimZ3O7PXK5M8SWfTSlfpjg7W27r0mzCw2da6BU0KStK7N9iGQezDCWVm8HAXfpFc/8DAs1i&#10;teqyXNaZsQgTd0uLReLpc5cGjXn/Ufgz33/f6Dl1DugcyDocgD/zJx9MX/r5JI3iqGqcVjgrK+om&#10;JihldoIe7C09mcUMBd1UhDGwmEVgPXFSQ+7OSlCUcCv1aU5uTClOaViEjmg3W9JAqJgVU24rkrMi&#10;0yu7vFguCDM4UlJvxt/rYbcbtxn64P7MWaePsgIlWcOfWdnGteGiEtnRdi0G14y2Rw0oKhEU6SBS&#10;dsLENabiOuiHhWRKYoXflFcFnpMS4rHQw8lf4bfPCrNCl+g06BzQOfDv5YCCoNAExBVEnrAw4w40&#10;k6cFUTJEDAEPBCIIDMoG3dbP3x96LvysvHy8kVC5skhYlMUhX8UVi9tkWoVBqp7UKOTBXAnGUv1N&#10;ZRRUvnAaJJrK+VQWyPfAWcyOVF2w8YfPXAzo0+IjkUb325lxWk0c2uZjRUdj7YUjbcJ44i0uPRBn&#10;bOGnLG61Vw53CzaIS+4VtFY3O2i3of+9zW4TCOONshOibFqIAkSMGH4VSGs7Ka4u7h4Jd/VKdQ7o&#10;HPhPcQBTlRH/AL0eRk/8w4dknJ6ARirmNaCslwccrHBqFrY9cVpXzGJQb/GBOgAPNzLsj3JzkZge&#10;qRlwV1cGuFB0VvwkXgIp8atkpNQ31FlVmSapk0hPZm1cXoI3JkglFgJnSMyoBpP7p///VOc/vMa4&#10;385cutiyxTMqlS+pRFAz+3j7wrYttFizxdfPB2YXRQoEcIrFl4g5LkAYlhiEfDF6mrBmVFRecfqM&#10;4I0PODkkzoAbPe5G3uESD38V6RQyioTKRQze4kCX1UqLyvGT517sMWbLli0Pj3V6SToHdA48RhyA&#10;nfmflct/XjxDAbCUcMdggbT9wtImbGs2NTJFr0VMK4tZGJttAept+MeSBOTyIKT0gVI21gTc8ogQ&#10;Pars2E3zMqNIBgcHIxmRmMY/2v9o1laIFFfD0dqMvwDm25F36zV/OfTGzTR6ccmSJWvXrsXfx6in&#10;H6yp6bEzux13y5cptvSLtyuULU4JgMFFxC5V7C3w7bM1UAgq9yT4KEd1sY4UFyEIiLbFUOPhM/W6&#10;aRPu34UoC+S1LeiEMwJyK2tJDywyJQPPhlxu1WNstmzZHoylem6dAzoHHlMOIBbVMw2qzJo0lB4n&#10;nKl4+y7P8wDeEI6ZMxl5pBiYxYFVehfjsBGmKkW1TQWHQEnMckpiFVyV/TJxr4I63Sk3KfBSNa0B&#10;GV9lFAS4bhGGeXhEJc9GG12emZ6eVijxdmR04zYj9f3dhyvQWQV3v/t8CnCXbaPhWNpJuBshV4tS&#10;XMTmB1RYqxVyDIhWTDGq54JiihEbLJR1Cj+h14a+NNpYkUa5SybFl49jg4tBkoGKZMxxenipZmro&#10;3FaCuniYng8bQunXvteuNOWwxAdZCBtLGlAp6ZalcZ1LvzOMT4xnDk5Fg+fYRmJ11awsjdUdcY5P&#10;lMlkduNT0sklCx4Y6uV5AxYuLVRKRwh7FAcnV8p4uOEkt47YcNl2Nlah0EfLbb2v9b6m+OnjOmuO&#10;6/Bbd5p3GgvvqjSAR9d3M4rK6cHdzDDwU+Y4OxPVONcTCSQGE2O4XqM7lfiqzP4S8+S0LoFT2lJs&#10;eKmiuzYBq9Z6HEiMdOSpxHLbB3VtK+FTvifYyCtBtBsqnHAltdos8rMskB+0aSTiShapmGpDbol8&#10;ShVOi3fi481Fg2SUDadT1S7XRlwxSBs+77QgTjs+cnXCvtP72o5Fel/r45qzH6e1rDOutQvljAKM&#10;nv6+OZBJuKsoqWoocGIV9l+5G0Gs5elyeWdWXFxcbGysuLFSVezUk+ZSA5NoLfUuWQgxGyKuvcdD&#10;q59R7kmPVLiJMdqHS3U+/FULsZxJqSmiLYxZw8uuGXzVrjQCmIRYrR4sQVdWJ/dsiJSydkc3SGUR&#10;k6JSS6qkMsrGUqcn4pKHSEknNXiGy9OBTKkkFvyRAfBsunXK8UEFVwjY4h/XAdTX9b7W+1of19rF&#10;dBYf1/cNHmlnjL96+Ph1d8bDig45ei4y/RXEXjx46HK8mxqb0WIzAXfVs2LUAOwgBOQCD+T9gJy7&#10;8RdTP6AXf72VY3Cc94mj2scm3OJXTPeyHMIVUxNvuNIknklbsStmKYSmhHd2VFbsMlKZltcayhsx&#10;CZMM00pwlRnl1MyXnKe4XBDoyFsdNOFptHkdyWZKcjgNCSCdsiKJ6LR+M6Nym7figq7aCLCMwJIC&#10;oWdxcMsPywxy1OarQeLRiVjlIFy2umWg97Xe1/q4zvrjGkcy054xMgonavo7h34c06x06aenbnYP&#10;zlkub/hgQJ0SFTsvOJne++2tl77oV6/eS9+4dSWQfna5HXeFt7ryUAOTCESVS6txStySl3UgDeKt&#10;JCIImQKhVNqEOqWBBTnX22Aj1VVZdnZpO8SVSqHWjk3NGM4RMhSlhDSJkRImpb3IzqQsm6bFbCni&#10;xD/JCtQurXBqA20WbK2Cq6wbUiJuyt1TIqQWeu3M8vyVNgYouEivXYVIVViWQ9pQKpNhGcCIOVIt&#10;limlsssykYuKvt7Xel9LS5I+ruXGGQYqx0jWGdd28bPSjxxppQyu1mVs+wrpuALOevvggXPyfFTq&#10;b2lUYCrSZOjAxrnTUYEsxFh04Nc7dizqgxvAs8Ljdip4/xT1UUZ2pPLKaZpqonwkGvE90sDajLBn&#10;BF2iJk272kBXLF9ij8Qzjny8d7qba2eJlbqmbftTjUJup0Rq7dVSjdaqqhLaHbVkFqXdUJH4p939&#10;UkzH6m608C9TtoUUTV38c7S0O+zvpniNsSjJGWkD5xtZO+ln02Sn4ANt9XK/lrnkfCobKDEG6fW+&#10;1q7S9L7WLl6laOnjOguNa/egkDEwMODeITli93z45uLTNpU19bd70GXKmSM4Y+DlX7R6tSJC68gK&#10;T8ZIvw+KFTdkNYIalFeiGmd8LTJhNpfYLD1pkUbEGk1M4JYhlTZF74La5gvtTWKqxCrqWygZbwgz&#10;Uv0iqBAYSAORxu5R9WblP9qftG3nfCp/JW7ZIbcd2GvxmzhKu7fMS+RjM2kyJrXkns1Crq4NtRO6&#10;msXGTUmYXQPVZErsEWqu5JXkIWshl7RqKw31+JWrH60xWbKRhXNtxJR6X1Ng9L7Wx3VWHtcZ0Rld&#10;T//WO+d3b9q8LyTiVmgo7xcQE1iq9JaI83u3bN55Mky9j8gavuPDnt3n7Lpw8J9VG47euKH9pt5f&#10;FB96dNuGTXsvRGk3cS0R53Zv2X74aryLCITWqJBj56Osltund27eeToiJdiIQbvh7DqVweC02vuA&#10;vrSyuB93bToTEBSPVAfxQWItsQeTNbRbHJK7e/dudDRu84jDjC/NMnZxWCQm2WyhqipMwOBQ51qb&#10;c59Ni1WVb/k1Dd44IqIqTlKFTHMz1Q537SqyuS+pnttkCxcWaIA2sdRKGbCG1oJ0PnKJIzEeyw1a&#10;m+lRxXtDySWpc3MRwyU5K0J24Cg7ReK6nW0cdKJ/qR/rfa3tIL2v9XGdZce1w+156ZxaNMkSj3zc&#10;f8QPl8wJZ77vV7/jFxcct1wjd33Yp9P4ZUcun1457umKzaasC7NaI6/dzpY3ONmaEBMZeSf6lvZb&#10;rNlgvb767UGjFmw8vPfnsQ3LNBi/OkxMkLFHFvZ+bsDCA5dO/v7m8AUn7CuyXN40f+CTxSp2n//9&#10;lGZP1G32bP2KpRtO2hRpsEYeXDr+udKllA1nl6kEUjitNuMsuWeODEzi9yzLaQJMx5ivMfA4TeMz&#10;HipDmJ05leMz4ITISkjAgy/4i8PgvNuSMZnxEA/4UDPGB5qd7azKQjuzWbZpNSUNwBXuORGh5V4s&#10;P1NXVqy6ql80M1KHk45apBZ/qS8yL4rFX2rn0mauNadLhZtWdCr9aBSaiaLIE7E6kYqvwhYWi3dU&#10;qdl2aU7HyNEuEZTruFXzACGT7CVgS6808oFFoQpG31TaInbP6QBHjyo4X8C0z8DYaDQaqvwTKaGi&#10;owfgaQVNGP/uKI/e11zw6X2tj+usP64fPHB94r5vFxwq0OzFps26vr5oeptcDublO6tf7/1ZtuEf&#10;TuzXfeD0pV+1D53Zc9jSsOzVWraqkdfkV7xB565t61asoflWJ9/Nn8bMju73wZRhr4yd993Yivs/&#10;GPvRfnPstik9Z3oMWzx7cI/+b33+1gvZ7WsyFWk0eEDjfJbwQ6H1vjl9+8ahha39ds8e9cEha/bq&#10;nUe3r8QLel2mMlvDnFV7f7h3j1xux13WL3FCa5mUw1Lu1/KDehpHg6MyZinBQwaxYMksXO4kScBj&#10;MplGLGc0ii/1Nom7hFutHqyEeBaPtPRK/wi7cphGlsYJV4OLohCptnKtwF+5V8o5mgmEtTl1l1Hp&#10;JG0kj3/58Ff5lx+0rdbyh9VxGaGF6tTpBV38pyxOxEPeKosMI5FbuWosxV2cPaz3NTmg9zWX0fq4&#10;zvLj2v4y+fsAGc/C5Utefv/FBj2m/3zU1GHckIoyCiELi/zrix8vlapW3V/55l+7e/sKt1b+sPJW&#10;GlXFbvxt1dXTf70/E8/sJTHNpkzrWzsgetVnX5+t3LhJDiWjT9FiBZwQDyXGx5SnQdtmRbwN/hX6&#10;ThtUPfnols03rAZjYIC/xGkXqaKdVXsfHElHFrfjLuZjusLK461SFYBQcquWWqOctQkPVEZtGGMf&#10;RZJgo91rtENfgh8fOz4QsQhj+In4JxHLthmTshOsTS8Bj9DFxHa4SMoltslZmG8ktLNeriRoB6Yu&#10;S6uvrEjCrYR2CZyOP0mQJn/IE36QGC8JJhO4c8zaFW7IfFwbqDCM5QGvEoN7Oe56wp3eYucdNy2K&#10;i1iw6BHHjaThWu9rva/1cf0vGNe43eHe3k/3gBFjkb7frFnQLfu2WV1rlqs3/JeLmi1VwYKwS1dj&#10;rLZL7Q0Gz+LFChmTIm/fTZ1MW4k1KvxWnFf51mMn2p4Jo9qWDT15JjIZukA6UM2WxLNkxTIBBtzC&#10;zgvpXDTVlirurpNqK2SkvvST5nbcleBK6zF1WYms0gcKwCNnf078KswIJ6MUvVCb0VHBtSuWjJYA&#10;JqFIi5TEXT6EeRXpbcquFqUk8sliZZkSwwjGaAvMrVAJ7eZfUEj10YbuAhepT7NeJMAKhUEi+UjF&#10;lPu7siK77VUit1wNyDWHbL66RFCgWLscYRWsXSHGoFwEhZqM/IewHCbcUKH8w6lmMAwArVz9JJLh&#10;jbiYEXsCPrj9zJ/Qq/c1ekrvawq2Pq6z7LiGlfDB7cyWy4cvFugzb93JYyter3ZlwfDpq1Id2jUV&#10;LFMyu/XEvr3CM0RMsViuGwtWfaKwa1XbGFyoYMDpZQtWqf5VBsv5lSsOBebO6Zl0bO++BIluQm1w&#10;BnUQO/V1Umy8NW+FygWd1eWQqnBOJ9UeVN3A0g+p6UrpdtylAqe1ONH1iVBHiGJADLuIFlKVpBIm&#10;MZXAIcGS+pzTttKV2qYxp4rSrE2vrSilKIE/9qVKTZDGYeq1fGRGiZdOSaLeSdwlbVJpTjHNeXvz&#10;UJ0WEbVE2i0g8JWgSzbiv3ZVS6WWrEbR1INlKyTxYvGRjPgkKoQ7sg79iC0r4Cshlg+9owkzdo/e&#10;13pf6+NaHRRZeFynCytcJLJc/nnWZ3tiDL7FW7wxpWtJPx9fZfISVyAqsBjYYtigqnd+/XDRCQFh&#10;1htrN1ysO3xoIx/Ew/P18bh77eqtsJ1bDsVov52p169HqStfdW/SfcqiZcu/ntF/7I7AsoVa9Xox&#10;94WvRo/7/UKCIeHS/qPXLRGXQ0Ij6T+teaw3zp2/K75br//555HKLw95RolZAIIYj4iPk1T+zzpW&#10;WxoOLW543I67oFmrJkpF1k53JJZoTb4qZCpXRcpC7LU3G0ckhkktkDqc9mFarf0ZNUqdktoeFwSq&#10;lmnTfZmLKKV9uG6wmWdTGauh1gfiBBtuwPbzw2ep1NI/C3+J2VJJZRVS7eZ1DlrcVWgXNgC8FDqx&#10;zW6veJmpKw9babagVwqzpMwwL3BevmF1XNBI/Vhq2JJ1shB2EG3I8rH5fImLUPS+1vtaH9f/unH9&#10;wLDicfXHl9v0HTv17SnfxfZe8FYTn/hTf81dtjcpbvfSD34/ese37pRffxwW+F2P5l0HDRk0YVvd&#10;hT++VkmYbwMbdepQaOf4Ji9t8SoZkOpbviYzf/t6WO3Ef2YNGzT6i0vPTHu9SaCxQNeFf3zUwev3&#10;fjXK1e78YUhgoUKljMfXHVcgNtXjeem3icNHjx7Rb8if5T78cUJ1b0PMiT/f+2lfUuyuH95beVJN&#10;65jKEOik2gfmjtMC3H4PYLnSxZZ8+hZuA5QzuyMdUvnDTxKQlJuIlDgMRg/sHcLdSv4EnQwQgK9U&#10;Fun8SxQhlNI2ixUOMV8ibgqwaYJpyJmCCISvirXWDCs1FWutPi13TFGmNKBJwMZLwpU4I+urrPts&#10;Jzi5ICBIoxbgMU/doDrCHttCrRcUqMuO1Dqxh5FxlYX9gI1iY4Hmmp1jqNSqRYGUoyi5ppENxEtC&#10;Jh2bkYwLjqREcN1AYzizs3Wsi53INmpBnQz39BILEdEZtkfva72vpcwTkPRxzbHDkWubvB7NuL4R&#10;HlH/hQH/pft3zQcn1ar3e6vt+6bXSGNjNn2p7hdxs8h9RCmnXCS+anciOU1LNZQSSaspMYmPhFUx&#10;pdsg1oZ8QsPjTpIMJynAxjXjJDwQluweWz5bFAuN4zEpodYuNUKml2CTokTaUkpCmAtfiXmsXWIY&#10;PlNnlXZmQrVaoLi7U9XF+d4O/2wLCDWmB0kCwdLLifCpQWuBuHLZoRKZOoalnX0CHOZyQU4ZpFld&#10;6Gh2o/W+1vtaH9ecZ7LyuL5fcMna+dJ3W0L6UrmlpZlgZ051L4LUwKREEnX4SLureKm0V+s8JfVO&#10;wgn+2lBWxV1mx18VCJ1t/cqKiH8EJ4lGfMn5QvLbBvSpFF87hU+CGdsFGuLh8ouzyXFxvD4PL6Wl&#10;WqtA2/WqFgUlW9heqe7DkRhOWyiZflv0t2IassuOUdxeYnaSRwr5yDd8LwvRckDrw6XlsJZFXEnI&#10;9RNXIaxR72unY1fva0q1Pq7VGSPTxzXmS7vh7xaQycRCzRERUZY7N2+n7Q2VvlTuJNvtuMt7EeS2&#10;qNRcCRX2ypYNCIWWptg62XZ42KrKnbp3if+ITyK6Bc/ziK8wLAsQAnzj7nYMZ6imEq7UcmzmHamf&#10;SROxRH1aU4lSUoWVKEJ8laCrzc69WzyyKG2QCq1SiwTS8VgSxgFA6ALCU1siYKv6rs2KLtV6oqZi&#10;cmfIEfgS++O/ZDLyoR3yHxLC9I7NZWjvyllbfMVCR1zfa6tBBMewMy1IdZaVokb2Jo9Z022Kn2Xs&#10;Sb2v9b7Wx/W/ZVy7E1wyu+zY02u+3Z2986huufd9u/acK+hNXyo30+72/d0KZYt/+9nkcqWLcucS&#10;UxINlfhA+yfeSx2R76lfcuhC/YQ6LI6OeqphmwDBBArgVGxMHEMrQdXCgRcPxYMZ6dXb6RRE0aK7&#10;1OHoBKRVIolhRD1l3rQCm4grYj0u/ZPwUXkQzQqUiP1fxQSOWs3KdUEAf7z0UKzR1PSQWwvbeANY&#10;xLllXnSoAKeoQVn1K1Wh7iSsQ62CfAUWRYE4zoMFhVVE00TJPOPLR0FlUR3YoDRWcExZNKggTmbS&#10;GEC2E/WRWJ4VRnoqyhYzFjE4JodmmQQ7ramCYYEb2JlWmwOKFFMFyRCleZnYg3pf26Zdva/VC1H0&#10;cZ0Fx/WVa2HPtBt6Pex2GiizZMmStWvX4q+bkei/U3yW2N9V4g6mbIXSYskNQgxFak7EPyIctUmp&#10;aKpx5cXRliQotSYPAyBWHPZWzpn6+/r4+iCYITAZ+rEnPuAvtkE9kBS1QD8TuQROK+nFP/WidqiB&#10;NInafhK6IYALNAj1WujXXibgiKcJ8AtMVS4DgvoJaDfChwtgiKIMIgvSAKREeCeBjWKZwMQ2ZVTI&#10;k5YDDIiq6OXKIVmBl9J9iaEcEZUiDkWAOFCAXy3KfjdwnSCt+GwhXiZcqxSUFdAoSFYiRArMNZq8&#10;lH+e0IStyR5AUpEZFYqz40Z4m+E9Al3gH5IxDVYRiWLRIGAUhAGjUamwYHskK7qxguYG5FS/kqQk&#10;c6LZgmzqP7nlzA96X+t9rY9rLouz8Lj+7wDev6glbrczE3OJPQwtqCCHiL0sHHdTe+VI5UlqciJ8&#10;P0IyKOE2AEGKCqyYeXk5O2AAYKCATjKgQvwD0BIzcIcdwhmKBzAmoispD22/dOLlbUU2y656iglU&#10;8dYA2lG5FJB2aZt+qTorIa/Wnytla9m2cJCgK/dTqXdS2aWWKeM8E6twkhkYzrHKXFKhpCVAaVpK&#10;hCn+Cn7I3XHbGkNAMh+6f9NCrFgZwFHVRZzxHZUyhZ2cJMmqWbs0HbO9XDPJbmUV+Mqw23pf632t&#10;j+t/ybiGmvHAAav+RXCXZUh1O+6ipUQLfKB5E595GQ5DCtj5NjtyRhpptQhHQzEfOe9LfUviN/GA&#10;86DWOUiCmTTA2pEhbNe2+B5yf5oaOXFaui9xW5dAyHoFwGlcurTkqTBo28qVXmNEPglmXAywaVrQ&#10;pX7OGqlPa9lF2JbWAleclE2gLiI3a3l2SGxs22phaexBO5u8WPqkPhxsA3i9r1MiaZMnYCAFRmWv&#10;3teKaOrjWjLhEY7rLINEjxch7sddZXjRpquYXFI9AA+pgMopnsBG1JHzOzGJEZe0qKnFWjuUUrTq&#10;VHGhpXZLBLUpzynqrNwEJWGsi/ugcq+XQM4pVWtKVdRKNTiXpF8LtHKYaWdhFkJdnIsJqX/LWVsi&#10;JacqrhWYksCpbkLbIJrN5GCW/JGclDZ8u0UAs6iqq01TJkOo4NotIOwGCn51NB5oO1vva72v9XGt&#10;DjHbMXc52B/RuH6ER2keL6C1a63b/aoK5s9TvEj+YkXya0FRXqAjJnQ65SqzPg+7SXShry3Xxvyv&#10;VqkSQYy5e2xbPqtt4xsltoZtA1c9RpfSeP5mg95UtLE6dWAQK1P+kgbV30kYuIlHqlKoODMJHymG&#10;qEypTtIolhMq8NnicKnH+wjbSmUwnivmH+aSb5W6iX58TaQkdfxJcE+AMbZ+belS68RIKUDa8dSy&#10;Urham2iesh2exqOpV2G2eMRGgNJlel8rkqD3tT6ueeIgi47rm7fvbNl5CKa6NAY6PKr69OlToUKF&#10;tGYD/TcNB06cOLFixQp4V6U1faaCBzewLygwoFu7ltiFxd5rcPZgXLgLeyYAAxucuXLlvnrlCm65&#10;h4n2woULFStWLIjA1H4BsfFx0VFRmLei8J+7d4sXLyYURC+v6KiYY8eOlihZIntwMEAmNi4eqt7t&#10;27diY2KxWVmgQMGwsDCgDz2Mg4Ky5cyVA/H68dnH2+tudLRwHhaWWJqEzcjr5++HxFDosP8LvQ5b&#10;yICN2LhYFO7n5x8UFHzi+HEkzpYtKFu2YDBKuSTeB2MoOjpGRCkOCIBTVHwC8lqCAoOwBY1N5NDQ&#10;UAURaRBGdJ5EILNw//LxPnHyZN68eXPnygUVNSIiIigwEAngOYzCsQWNZCAJy5Arly9nCw4G36AB&#10;X712DaUFZQvKkztXzpy5UcWFkAvhN8MAy7nz5IVai+py5sxVokQJMDBnrpx+vn4oIS42FtN+TDRu&#10;lI5Ae6tUqQZi0C6Yp+F4Zk5Mioi8gzeohF5U2O/GWePYmOi8efJmz5ELmBEVFQUlOiY2FuYCNBMs&#10;Q1dgbxyNzps3X6I5CQSDV4D9mOhoIC32zfG/YsWKxMeiN2LR19myZwMBMF0rfR2fM1eua1evojfh&#10;gnXx4sWKFSsULlJY72u9rx+rcR2cPXv24GwJCfFXrl7FuM6WLVseDOxcGNfeIefPh4WLcZ0nrxjX&#10;166F5sqVq2TJkiEhIfiAXTlMMji1r0w+0Zg9MK6rVasuxnVsLBxIvby9ksS4jlTGdTbbuE7CNBsT&#10;E50vb74cyri+qxnXiGIbcSfy25//FxOrXlngdPrHjdpXr151AzKkKvLWrVuTJ0++fv36e++9V6xY&#10;MXdX5+7yixYtijjBjxJ3c2YPXvjedH8/H0zlwcHBIIWWTwXGfM+ePQuOw6KLD8G583/+7XK8dDdT&#10;9PJ1Dugc0DmQyRyAa2edJ6q9PuKlEyeOX7lyBaBbsGBBTImY8fAX6+YzZ85gYqxcuTK0AqxNgYul&#10;SpXCsjVHjhzchwI8I0F4eDiwNigo6Iknnrh27RpdPSIjI1EO1seY7vPly4fEMTEx+AkpMcHmzp3b&#10;28s3Ojr25s2bKA2UoHZg+aHDR+Z9/cPdaIerBTKXNdAOBw8e3K9fvylTpsgIuJlLQmbX5nY7M9Z3&#10;C9+bBvS9ffs2+rtQoUJ0/4FuB4HgcU+IiJA5k8/5G3fRB5nNA70+nQM6B3QOuJkDmNnefWf6a4N6&#10;nTp1EvMesBA7PjxhwdszMR9iVixfvjzUWeAoZkV8hcoLFQVKJ+ZMaMuYLWkyBHwCkoHfAFp8OHny&#10;JIxeeImi6O0hHCRx6XxkJH5C4YkJ4mwjUgLO8RK58HL/wYM/rFgTFfPIcBdtfO2119atWwdrdoMG&#10;DdzcA1moeLf7VcEUCYmBJGFpBnCFbAnDr48PpAefIUD58+cHGGP9BZNIFmKMTorOAZ0DOgceKgew&#10;p3bjxg0gbqVKlTDpoWyosNh7AkZCf8Ueas2aNWGiLFKkCOAWEyNQFnowZk4AMDBVCTsbxyvOgJ0w&#10;QQNfMbtCpYFey6s5odtcvnwZtaBAqNFQhaHjwlAM8Ib9tlq1aoBbFIsaAb05c+bURuB5qG29d2E7&#10;d+6sXr06KDx48OBjBbpgjdtxF2IBqz3WdJADLLWwBQtGQz4gKOh1ADDEAgIEOcAO6L37Sk+hc0Dn&#10;gM6BfycHGGwVyAc1Ay0AvpYtWxb4ClUEmh+gEViIn+C0AbjFxAi1pFy5coBPTJ5Aa9il69ati2kT&#10;kycUZXzFRIr9O2jDmEiBoHiPYgHkyAtU+/vvv/fv34+vKAS6MqbfPHnyQPmBKRs4h89AdMYJyOQH&#10;oPDWW2+1b99+7ty5ixcvRusymYBHXl0mMR0rLKz1jh07BpGClFA4IGfoeLzhWgyi88jZoROgc0Dn&#10;gM4BN3EA0yAvKYH6sXv3blgBeSoBoIgaYQKEYnr06FG8wZQIAC5QoACsxEgMcIV18NSpU/CVRTIq&#10;qYBqqL9AcajINWrUgD6DqRXQjtJgc8bf4sWLA3HxHnMs/iI9SihTpgxmWkzFICB3rtw4I+imxroq&#10;FjTUq1cPOu6BAwfatGmTybVnkercjruQocCAQEgDeh3rO0gD1mKnT5+GzHHPn5YTJbyLjrtZRCp0&#10;MnQO6Bx4+BwQ5ywCg6Kiog8cOAhTsAgw4COcoeDwDw9kHJ0AxAJolTiziNyOA/omKL63b4tNOuDx&#10;nj178AEWZkAvpk1CKSZPzKtQXnnIHpgKvRafoR8Dj6ErIwuU47x58+Bcxq1bN/EekWgB8Mhbq1ZN&#10;Rk3ItOeTTz5p2LDhSy+9hN1u+H9lWr1ZraLMwF0EJUTHY2XXuHFj2FXovQx5AujSSQ/WFSzoeKZe&#10;f3QO6BzIEhyIP7niw0mTv9oXnSWo+S8QgbkOQAh949rVUCBlcHAOqLs4Hnn3ThROJXp5esfFJty9&#10;cxfhAOBuBQNhdFQ0QNTP1x8n/W7dvIV9XN5KAsgE+lItZuw/JKYvFV4CdLG1B34BU5EMP0F1xhMY&#10;FBAYKCD57t07fn4+UHzLlS/Lc/iZ8EDnfuGFF7799ttt27YNGjQoE2rMylW4HepwyhOO78BX+AVA&#10;AiBGgF5YRQoXLnzp0iVIBoz7XKNxcyKtx3Lx+2Etnkt5Wo77PXTb7B7TNiQkbHy7x8ytCC5sCd+3&#10;bvf1dC7hzAc/7v08imve/PmW7XqO+mTLDWSURd2z2xJZd5oUuyTHdeYMNeGeRKZKYL3+y9hBC4+Z&#10;3Vy5bIHtQzo4Zd+QhC3v9JixKU3marKoDXPKjYTzK2e90qVdhwGTfzoGCEncPqnRi3MWjarb4fOL&#10;qdInHv1o4Our7xgsV9fOHdK5ddseoxftup1OSbKr2HL6s8HjVt5KndnGDLSsWyqxccGd+2BaxqTB&#10;nuiQpUMaVSz35IT15Lo1JvuTQ4YVO77iOG9Us1zcvOmULY+Wi6maSS6qycynvho+fV16O9Geeqdc&#10;fKAmPuTM6Z8q1IoBirDqlShe8vnnW9Sr2+DWzdsHDhwKCwsvXrxkjepP4Bw/lM+iRWEeLolLXuJi&#10;4318/Nq2ad+gwVPNnn2uU6fOHTt2hL8V4hxAkQV8QlcBeGPyhJaMuRToCz343LlzOIOEPWB82Ldv&#10;HyzP2MpFmvUb1u3bt6dkyeJJSQmRdyIKFixQuXLFw4cPiTA/7n9++eUXzPkwLwN0gffurzCr1+B+&#10;3E1Oho88UBbSBGMyI2ZgvQZRAABjAwMLLggHxAghGu7BreTo87uP5ew47R31eXtgvZwlmnRvVsrT&#10;Enpo05HrZoP55OfDxv+ZXty13D6x41qZQW/PmDH9zaFNY7/s9vKSUKutqHv3nDXsyKZD19LaHkmD&#10;HBMJd6wlY024N5XaFMlxF/buOBVpdW/lsgXyg8v6XJNvuQ7mXk/v3pPaMCfFJe6c2nH0wWrDp094&#10;9vrMzq+vj/Wu+kKjkn71nmtQ0MtPi9wXv5m8qlSPpoHnP+03eE3hQTPe6mBd1H3Y8lsZ4zBTm8p2&#10;fjbsvdnbtQtJyQzL9cObDmrFxgV37i1e90OayzzWm6u+/iP/m5s2TWvE/R5jrrzJOxdsjCmXX5FS&#10;y9nV+27msWW/BxdFsphj3wxsN+yLfWmOkLSa4IyLD7XJD1pY+qcKtSaEtrhzJwp3kyAURp48eRE2&#10;B2pu4cJFYPk7dOhwZOQdaKV4o5zuDc6dOy/i8Fy7dv38+RC4KCNqbYH8hTBV4lf8hWoLXRbG6uPH&#10;j+NXnD6CHRGGQ7yHmyq8muF1BUMu9BlgMPyYkKBq1aoI43Pg4D7E3EB0nVu3whFLx936LnQthLt6&#10;/fXXYVieNGkSTzfpj9txF/GQECSFu7nQbrGpjg0MbDlAMrB2o0szTCXizFl67MweXjlL1ailPjXK&#10;5vW4sPmn9efVOGeW8z/MXXrq3LJR45ZfM5gvr/toZM/27Xu99vGmUIshceu7Q6a8P3lAr5HfHNWG&#10;RfPNW+6JWrVq13u2R59nclwOERqv+kQe+nHqy93at+3U//UlB+AKhhKGzf3hywl9O3V9adIPh1Os&#10;b+aQn8b2Hrc8BMWmqjRRQ441dseCCZ9tSxE4Cwm3LzStJmjasHjJrGHvfvfFuN4dOg+eu+7kjoWj&#10;erTvMnT+VkXFsmu5mAJPLJ8ysHPHflP+uJgoQjqqleN4X6o2aiu3OpaiEh97YvnUwV3bd+g9av5G&#10;MNa+PlnImE8+eVftjcvnnTZWFBh76tdpgzp36DV+8cIpgz9KPSBjjnw1umfn3q++9/cFReW6d8PI&#10;Za1hNCmgzoiPZ730VOXarV6oGnPm9N2kW3erdurkZanXs0PelOrM+xYuim7Ro4Kn5fLZy4Wf7dKk&#10;Ss0XOz3td+5kqEZYEi+sfm9Ejw6d+o5fuCPMKrrOZR/katWj/Np5v4bbxEnD2lBcoBV74rsJfTp0&#10;6PvGD0eiU3ojdfk24qR4ORFAB47Yd45DZ8kmx4es+uC13p069Hpt/sZrFvO+j0d8vv/unk+Gz9sr&#10;FzvGfE+PHZlv2y8heGM5symm2DM5bdktGi6mzCGSiwbLiQ97DPy7TOtGwQ7q1ANwUQzCOa+8+/0X&#10;o3t06Dp0zqoLSuc4MMF+5GqkKrW47Uk1LdxMNRis4b+/PmDeXgre8UWvjP3ZmQBmDEEQqA5zYGxs&#10;HDDy0iVAaSIMgTduhMHlZdOmTQBR+DYXLFgIPqcAZhgCMSvyIjXGqIKCS0syXgKqAbc4O4SUMF8D&#10;iWFbxnv8ir1hQDIKhwMXkBgTLN4A0WHiBgBDV4a2g7ByJ0+dBCi6NV7hli1bcHIJ2A8Xqtq1a2eM&#10;Wf/p1G7HXfQrFFx0MN2YIWGQHsgBRARChk1+eslDLCCE92Z1cuyp1V8tUp7Fy3eHW603Dq7bf1Wd&#10;KUzF2r3ctlSJNlPeeDH7trfajd5b8aVpU/uX3DSs06xD8aH7li5YH9RzeL+nimm0TOu19R+OHzNm&#10;zKsDOwzdWGf8gCq236JWjO70fuTzE+e8M6TCoTeHfHzcYg7dv3T2gtNPDp8ytPy+8UM+PqlQa7n8&#10;yyud5txtO6xdCc/41JW+G9nKRk5+o8HL198PYZNtj0q4faFpNcFslm140nBo6ZwvztYdNrFt0sIO&#10;L8y+2Xz86y9Eznt13lGzHRGzDpmjVo/p8PbVp0dNGlB03z8HxeWDauX2bTxVOIV/O+z4Z4Mfy+lP&#10;Xpkc0nDCrKnd/H57dcbaWPv6jhZSC3mrb99X1N7IG670kn1jDYaoNWM7TLtY79VJL5fd+tHclUe0&#10;ApAcs23VqVrD3+hTdMvILjMPpKth5LJ2qg+o0rbvs4WPLxnV+dnxpzqP6ZTXq1jzjg3zl2vZ8cns&#10;Gtg9/ucaj3qNChoN3vUGjcr3U88ugwd2GLGl7qjeFaSwJOyY1G7kztIDprzZ0bik59Afr13d76IP&#10;RLm+dZ8us+fP9baIBJp+zWc0xO9ad7LGK5NHVj44Ycinp5Iow/blhwnM1oqXgwDG2At5gl3nRNl3&#10;lmzxndWjW47eW7b/W291y7d6UJup+8v3m9y9UoFmE+YPqaWanRIO//rlr1suFmn6bBGTwXJ6U0zx&#10;Z3LI/Ka0uWgwlXpl2balo2vnsJ9g7FspGuVCkh25COQLPfDTzPnH64+bMazCrpGdpu9zFIsIh5Er&#10;qbYXt3CUZ5sWqh8bn2rAnwyulPP8gm93YFIyH/xhwYGg8o4j697zVeoUiPMK3MUEiNfQPXgcCLu2&#10;gEzAKu9IBVgCdxlNCDDJN4hii/kTG3YITAscxRvGloeduXTp0kiPElAsZloRVjYoCB8w0+KvvDEF&#10;dWGHFboylGAe4xRKs9Fd2ifaMn78+G7dun2qPFgfZJRX/+30mYG7Af4B2NyFUguZgMEZp8dg4sdX&#10;CBBwF4jLUKUI55sOXidGXDgOJ3g8x8/eEDGCtY/JL9DX0+ibLdi49+dfw3Jlu7b+5+Ubw4ODzv6x&#10;4ozV4F27w8AmdaqX0h4W8/DNVbwsnO3LV36isseWT7/fZzMNBjw3d8uKMRUTr5y9nODtczv8JrA9&#10;2VS757h2NSs16Pp8+fAroWIhfGhOmwFbm8yb376oyZC4267Svy77kRxfo8G/Vp9Jfes4aWDqQg1p&#10;NOE0SFDbUNIv2VSr++j2dWq1aVrZt1bXkc2r1mrRsDTsTnH2RKw4uu23NQUHTOlZt+pT/ae+VEdj&#10;zHdoo8E1/0Tl4vEIyp8rauvXn36/Oa7V19s/bu7pUN85b7UTAgLUD2i++tg1NmHbz6sKDZrRp361&#10;Bv1mDq2f2uruEdx87IxuT1ZrOmxiu/jVK4/usO9SJw0jlwPs2ewRWLJ+6471zb/N+f6E0xjwiSdP&#10;XipYqiQIiD/y17LjgXWaPN2oUTWPPb9uvGjT/hIP/r7Kp/vkIc9Uqfbi1JW7F3XMa3TVB0r1fqVL&#10;5zh3/LyNFNmvghne9fq/0QX90bNlhRshl0mRk/JTixfSpGbfJQeOnPFP3TkBdp0lJ7+EHb/8nf+l&#10;mYMbV63eYsz0LtY/fjvmFezvafQJyhFoExCfSs1a1qvVsn+7Kt7Yv9kUW7JJ9nuMzxQuook+Ps7m&#10;FodWikY5l2SF8SoXtZ0W2OzVqR2qlX9q0Lh2SatXHtluLxZXmzqOXBLuXNzUIVWlrV02Q8nOnYqs&#10;XbYlPnHvz38Fdeha2kHSMadk7IEXFdEURmBAEXARCIo5EKhZv359ICK2ZnG+FhiM3Vk4n+IDbxtD&#10;FigqxGxAJmZLzKKIE4lZlKdyWQ7BGEZEFA5VB1ovcJ1HkqBM79q1C9urKBmbwUiJs0ZFixXFJSoZ&#10;a0M6UmNyfvLJJ9EQHBaCL1U6cjx2SdyOu7B7YHkl4oEHB+PwGVwA8AaO79hsOH/+PN5A1GAwwSnv&#10;dPHeI3vdwe9+qDzvTWgFsHP+JMPRPnuxSuWwq1G+QtPhH016Ma/Bw9PX32EH2SNntbYD4Nb+8qtT&#10;v/ig1fWvv9tDJxLD3e3vd3mm9YgPlm2/4hHgZ7twx9dfiR4tXK95xZGp1oCBuX+ZvUSY4hwrzZce&#10;nwXT/9s7D7Coji4MIyAdwY69d8WG2HvXGAv2Frux9xITW9RYYowtUWNMjL3FRI1/NFFj16jYey+x&#10;V6QIuAv/e3d2l62wICDq3CfB3btzZ858M3e+OTNnzjHMNKY6FnMzqIODq7vCL7zKxDpQcFB2aojo&#10;YFbzjJxScHF1U1rawSuNh4FIFuuokcB6VeyzdFq+d0nH3EEHvuvqX7zNsptBpkjHWmnjyqpDgsNQ&#10;UBXR7N093I1bM5WTu5tmgYAO5Mz8OR4VM+gUqqB7d5+p81Rp2XH4gi+rX1q75ZqlPePoyNfRTk7I&#10;EXls5dKXreZ+069Dp+ELvq515se1V7Xpo0NDXjHIaeBziAoPCkURstIGonhCUL6OCLfYP0FB2VtW&#10;ojgSVFIksZS/UffSFGzYV6KQyLiTZ8lq3Dh3TBpLP4lgDSrC1cNT8/anws/R6whttzcU18Ezc5a0&#10;mr1e1cW9r/LV8ObDjQN//vPP//Zds5CcKuhQtFhpy7VUKmW5JxuiaEBwqVw8PbXdwsUpMuKVGQhu&#10;hyy8uZrMLHY33Stl/jLYZ2/RpuDe9X/tXfdXppZt8ttbGFOsV9TiL6zuwoKop+ghvK7iKAcDozhI&#10;iQUMDpnh2r///pshUfhnhl9hTbZ+IelChQqSLfoxNIy7Ky6Scb6InzCeQvElNz6TA9TLYjL585V8&#10;WOwlE+6j40LPELwoi/QiKlpiXdTu22+/rVmz5qBBgzZu3EhZiZXze5ZPkvMuG/gqtUp4IhXmVPQG&#10;4ZCZ2RAzL7EVwZSNrvDG4CqH0NWEAEpdqkLJ5zdeFm3Srl2Af9j2xbvuxumWJezSoRMvfHJmEYN/&#10;xOFVy0NaL/1j5YLJHbKFPeV0ucWoeKmL1+03ZfYnD78atvyWhUIVOzJFnPjU6w2qoBRjXnNX/6pl&#10;Lm1Zz1CpurnpzxPKOrO4LNQx7sIjj05vP5Z1vtkrt2/olynw0M3iZkhrzjIotdblZrX6zn6Vfc//&#10;8fstDOJu/775qPE+Q9TT/Zt3sNgafHzD9qAyFYuUNS3IasUMylPf+rF9pb4blTVb9d0rN9VZcmS0&#10;NFdz9PHxevroeZSdQ4aM3s9v31AWAqOe3f4v3Dt9Gu1EJXVx/2K3/95yJcIu6unW4bU7Lb4Ze7Oq&#10;Hz18jochvSxxgWGev9rOqHuZoejoa4qIOtC4cc6bNNYVnd7oVKZC8fO/r74E4sHH12z9z7d80ViM&#10;GlUX9kXkr0lME9WJFRtu5SsVeuCPy5baVI+i9f5uVss4Xg0tioY7Q0/2b92DHUPw8V+3B/lVKWHa&#10;LW4eX2PtzY2tu1l64e19mrYpcWjq2J25Wwdkt0/AmGJaOcY9ccQWMxfxAdLFZVC1atWEZyHuQIcs&#10;CmK0jD7KfhxndvkJEoVKYc206dKhwwgngOi+6LVs/eIOAQKmMChWBDyAbkX4GX7lJ+E/EhZs3bo1&#10;+8H8yvldxl4lwJEu1Gp8xijLaVnErlu3LnSLR44uXbq8eYbvcQ5JzrvMp4UjKjFHY++BmR2f9Vv6&#10;fBWeRT0SwVuYQw7/8uqfmjaY/rjL7G98/+pQunDREo2XOLTvVtvbciOqzs6unyeH4hO1YLN1WT+f&#10;2bugGJadK3bq6r26RbnqdZuMOJmhkPr+XauL4M5lR3zb9tbE4avu+pgWml4rztRTqqeLG3rVXWBD&#10;T4p3FYzztM9qKkS6bJ1nfZltRZMSRUsGrH2SJqbFLdQxpvCOVvBzKvlxU8elTYoW9y3Z9m/fCYNr&#10;5DFDWpfJ1LNZRGtMPW3FLtkhd49vRrnPr1OsZIUum4O9nIwWmu29Mz5e1Mi3WPk+pxsvnFzf05aK&#10;CZQNjOMc8nWb2OXhuJq1P25YvsGSzBMntdKbBhni5ly2aun/Ao+9whK596R214ZXqNKoceXqk8L7&#10;T+iQRQuYfab2M6cV+C3At5hv9anhA2b1KxTru6O+c+xsmopVs+hL0aNiBQzz/LU9Ude9lIHV6DJv&#10;6kwmjVPb5Hs1nWca+1w95kzKvqZZiSJFyvU8XHXejJYWYRHFqc7tiyhQQ9mdcSzdrsi+9u1Olmhf&#10;1FJP1qNovZub1TL2N0KHoiHU9g4X5zYoVdSvV2C9+V+ad4sGda2+uWbdzcDewvILn65x2zJ3rhVq&#10;3QwDDXO4rYwpsVaJoU/4C+Iv81O0EUZClp3hSAiSTV9GQrFAiK7CjiwcJoIowKlYYPEIoyU/ia1c&#10;7rPCzFMYLkHDPIgyzUWefKUsnoVfyUcsbqM98yxaKTMAsQGcWHZVa9aswdq1Tp06GIglhgZlw0j5&#10;LidJ+nhEaTxnT/6McLL0MJRaOpxyElznVhRNl34A9TIvexEacfDUZRmP6F3uTvGUPerx/lXbHOp1&#10;qJjJXnViXIXe9seOTIhnFjYlD3t4+foz11wFc3ha3cwK/vPTehsablvSVAlVGf7o6tVHDlkL5kkX&#10;19E2a8WrL33daFDq77YOzp/422c2VTlJEqkvLvn2ZLkiR6cHtlk5zpKxghGKby6COYph69vmX93k&#10;6sYOCbHTMetuPx2Z4PvmUtqYAyPb56OG9+3UVqwwo7wyHgpbZQxM0F/ZgmUkRAdgC5YVYJiYm1yQ&#10;GWF6CUWOXVVmH04fKVF1+VVs60KfEDZ/ibUAW6PvMqKylUspjLTwNOvSaNXwK4vbaNIkFkZbHN10&#10;90wzcMyUoOA38ozCgmXfvn1PnTq1cuVK4hzYiMYHnizJ9V1l/SToJZM7EUyDboH6y016GH2L9RMl&#10;/LLmYtb2gTfGB1d9e/fos7M/adPrsy+GtOm2NkvXtkmEgFvmgsWLxEK6FOtZb3inoJUrrms0c5dM&#10;+YsXTzjpcnBr3+K9xUZ0f69IVwHG3iHiWUiOqlULmJmuiZbToZg47ZjYKJp1t2KJI6fNueAPmTU/&#10;qBS7FpxIEH2IrVZGQhjU39+fO+zRkplwwqx42PXwYAmav2irpKlRswYfoGeojmRwJ4d3UX9Z3eWC&#10;yNFr0W45vwvRQrGsYKPgYtkk9o9RcmB0ShdHS8hW2d/Vmq7YXAfjhLt27WLzGA0bHx2SdG0HMWn1&#10;Xfg1rVeaGeOGZUinBLFSvqZNy9IHvYcZH1Mk4ayKmRed7OjJs88i7KW+a3vjvRcpQ67v33H4ttqn&#10;ZI3qxdK/VeVQffvA3uCSNYt5vDGu6nuH9z0rUqO4oju/Z1dU6LPndl7pTWzgDCqpQbFyzUSgNEso&#10;Rj2/cfa5V/G86RKqMLy97sbINnrY4OGfdoft0FOFOgsXoqTiyYDxEHUWQhWBybE8haHRXDGCgWgx&#10;S82TJ7fi4+/OTcxRRdx7mJjFZOGCl1GULVsGUmgYFmR7GObmEvbMLEfzQTgERNWBmLlJuUEvg3uP&#10;GB/0MiH6LhvGn332GY6ofvrpJzTy96ybJ3V1Etp9bZOLxhbnuJlh0epcwg5e4/U7mh4gzhEJ4wLW&#10;UmzLVaZ6nxDwyFulWfv2AbXeMukCqUNO6OLNSVfJKWuF95J0FY3XPV0spKtDMVE6qCUU7dPm8U04&#10;6Spa3tvsbqGhYSip8KLw44htKcMg264oqfAra8V8ZWsWDoZKhWEUInNHULImnBEHtJx5HFYWCowY&#10;V2FoVBrGUm4KmymOGHEx8FIKHEmGwoEzN2F9xmGSPX/xImH7u6hM7OYyb+CDJN0E9Pak5V0EUo6U&#10;abYTuIRHb03vSQ0fY7AH7woLZ42XcO8EVEA+IhGQCEgE3gkEUqdGm3XUBCBSrKKgQFQOcfiHbVfY&#10;kQVhqBRS5LwlByyxEFamOhrzKxGgF42WHNib4ynyYSxl8BQ7d2jDaDKkF9u9YpglvTgNzBI0N9nL&#10;4y8PQtWCy+O7zEy206dPx6k9rh9Xr14N2b8TyKc0IZOcd9k/YOmDXkLvobtQf3Fqjd7DPI41ExY9&#10;2PkXfltSGjpSHomAREAikFgIoKdyoSbCeXiWwHUi1MsyMiov+qvgYBJQHMooTMkqNJ8ZKmFQVFVI&#10;NELjPYOFaLztwtAcCmK5GNpmS5jH0XfhZi4yZ0SFVhlsGXVReRlpuY4fP85NeJdSWMpWvVY5OMZj&#10;b4epAGdz//rrr2PHjrVv3z6xYPkA80na/V06RFafzNO+GMIuL+CKeRY9jN7GCTbmdHxlioeyS+c4&#10;f+XGyt+3L1y48ANsBllliYBE4P1GYOvWrSeOHv7qs+EQKjooG7RFihSBBTkpBJ81atQIv7ksC+Om&#10;CvokTCqqJAnQRuBU9uBy584FiabPkA7nG9A2aivMysYw6bFpYiCtXbs21IuSg/rLOjNsLVw6s6zN&#10;Ri+Z8ziqDquM/MSzyvZfcMjAz6c8e66YWcV5/fLLLyNHjsT745AhQ5I6mkKcwrzrCZKcdwm23L9b&#10;ezcXZ1qariY8joIaUzn6nzAxoAdERkSq7FLtOXSMc9z29so+BMlYeHkVHp4OUyyVKgrPFRoXUcIB&#10;Fp+xkFaWWXSuSkmvuJFKlUo5tabxCU7UaOWW5odXYa+4TbY8K7yNM3nkA9E/QkKCxbwyNe5THTnS&#10;p0wY+ZX+zQoO+ZOH2GhRMtMEb1ATSSQqSoTQitB4VVXcuYmfoqKoQirNb0JgflLu42KVmEuaFSFq&#10;FRER7uHBUWbFx4TiB06zfEQdtZKkduJZUopdGSJH8A0oQAkZxQk8NncU64xoBQHeKFEjklEmpQux&#10;yVY5qaWJ0wmGwn7N0cGRZBSHMMoGPD6TSKY0QQSzH/JEaDBEZqUVdB0cYUQOZMWkm5if+PnU+FuK&#10;Ik9K4TcFc92+lFKd6GjxOGkoiONiyq+UrcZjgHJAJyoqWrY1rSfb+kN4r+nt+fPkrl7RX3d40sHH&#10;JwtDH4vJ8Cg7borfsNeKH2YYlzSopNxE8YVTVapI3muGi7TpvFFa4FF4VyxKB714QQJGqjSenryh&#10;aTzTZMqc6dHDRy6uLowJJCPzggUKeKdNy2sIDdPZxPkiPjx7ETTnh2URkTG+dCzyGep17969IfgV&#10;K1ZgIP2uc15KkD/JebeiX6lgHC+nUgZZyIAxHdKiyYX3DCUslBipYUFHR42rQ+WCScRNeE6E5uUp&#10;jSdEZRCHMJTRPyJCYTtHR4WgoqIEVWvoAQ55DQdAV8KBuNgyUSjHEdLiX3vu0LNJzPRQsKxaDckp&#10;Dl9oFeVXaCg8wlnxIe0MW5CYZIIFEYPUSCJYh85Npdi4QWYlyqEuirBCqMpujuJeVeEYtZp3jAUj&#10;KiJcrVK0MlHQbIHDRoADdUFpinw8wgK9pkRB2+JSGO71az2ZCRgVCe0Vv6+wPXMLsa9DNZWddR15&#10;C6NHSkca8uH9JHe+koB0gnrJATYVJM3sgUfYeBcNRIncQXIxuWGSzgfkZwgQEyn9VpNm5kFa2day&#10;reV7ndLfa8YxT3e3wNPnY6Gibdu29ejRo0OHDpMmTWJ+nxJI6z2QIcl5l62LSZOmZc+Rg7kbQzb8&#10;h0NRiIcwyMJPJAsgfKZFWWxhqwOdGF+jwrIgNDSEOR0zLHiXLQombiKoJFoyd5gnio0Kdjj4gDNu&#10;/KXxK2lgIyZ6Hm4KicINJUqUgIp4BGph6ZtSWJDhQZGMVW7Yhc2PgwcP8jjrMOQPdbi5uyEMAkC6&#10;rNgI+odyWKtBfuahLAGREu/kZEW28B92DbARPwk2FQfhuUn/xqJBBMIkN1IiJMVRTVbdOTXPOTw+&#10;i2MACEAyEUaCiS1ZMQVGfhEajMfFEhO1JgEgiFPRnPzjKWE9HszJgJAQEvAVaUmGubjgSNFlsbwA&#10;TGEJSXqqxhRbqL/eab3d3N15avfu3TzFJlD27NlKlCh29uwF6kUzURBy8gGCJxn1IivK4oqIiAQZ&#10;MJFtLdtavtdv8l4zMN65c5sXkxAy3t5ped2S4r3OmCFd9erVnz59YpHJGFiI1Pa///2PFWaOEb8H&#10;bJdyquAwYcKEpJOGgX7OnLm9P+0LtzFMw15CR6QbcUGTdCYYiKFcnD9j1IZ46G0M6IIk0L1EYkUL&#10;1Kz3ijAdDP08Qm5i6RhqgQAEAzHos6WhWAlqfHWIuFoiDiV0C7NSBGwHx0Ba3OQnHhfqL5wnRsxn&#10;T58+evxI2N8jD3nCK7AUNhE8xcKL4BtEUkIvFC6sLNo8e8bKObXAeAESJT3lwrvkQHUgS8Hf/CRi&#10;alI7chaWEcL+UASpFsGrhZpOtvxKSuFPTjwuVoqEQSNiwMrUCBmoGtUnnxfPX4BJwYIFqQ7QnTlz&#10;hi0icoBchZEFVYCY+QkclLAkOXMKw3JlLcHFmZ+YhYAb7UKGISGhDx4oO/HsOfGXaQQlCj2bUqBz&#10;0ghHOXnz5qMIhJFtLdtavtcJfq+jou0eP33++WfDd+3asWH9unVrV/97+NDVK5cxg+IVS8T3+tbt&#10;O9u2bWXL1pwCsJyqX78+I9jmzZspMek44sPMOcl5d8aMGSV9S7M6qniC1KxPil1GsSWJ7TtDP1/h&#10;D3hLBMoQJMpfrAmgBAgGtmCgFzbx6LXkAyfBqYcOHYIJIHXIg3yYYuNVnK/8ShplJ9jFhcfhNkMn&#10;WcI1NKWLcNCQhNhxYaTgcVKSM796KSGUFDsFEWyL/iGIkK90R34Sy87CNlucvRM+YjAZQyreOr6i&#10;YZMVDwr/XKSnIOoOYwndVLGVSJ+em8qKtmbFmPSwr/gg7M6E9izWmSlFKOvwoti/QX5xng9woPzL&#10;ly4jOEJyn5kBE2cuoIMvqSyfRXQKHgEoqkxdEFU4r1HcrIeGoKaTMzYdPILkzCTAnPwpGjnRucVS&#10;NkTOmgSXkITmI3O+Aq9sa9nW8r228b3mPdqx4681q1cGtO6UPU8Rz3RZ02bMkS1ngSi7aL/yVYqV&#10;KO3hmebWzRsnjgfmzFOgTOkyGIok1nt9+vTpM2dOmfAuY8WUKVMwnpo5c+bnn38uvOvLK3ERSA7e&#10;LVioMKwDfzCsQzOCePQDPeO4WMJlsKanwgTCezPJ4AmxuAqLQDlioIdpBHsJqyVoA3qAivgVNVRk&#10;CzHwE7yS1lsxQyA9nMQ6Ns/Sq9D2KA6uFeeGNdupCu3xIDfhD3EO3TG1ErCBX8UmK9RCnnAMN9Hq&#10;KE4xJlKpoDHoU/yqMdRyIz2FCut/SAs5xYY0fAYnCf2b9VshFZfGbkJFZYUTTR7kceQkf8UcSaP7&#10;gomgWxJQFliRgGSiRDEvIStUUqDLlTOnCJ1NfUGMn4CRcZBnSUC2PMIlNr8RW7H50lxIgsoerFmj&#10;RoHmJwRGbNYYmE+QjBkJRaPvghIvP3+pO5kjJ1Ol+/cfMN0hmWxr2dbyvbblvT5//txXUyYdOngA&#10;Q81GTdtlzpLTLpUDph281/4Vq5erUK1S1doNm7Tq1L1/QNsufhVqps+aN5Wj09NH9x48uP/m7zUa&#10;wo3rV0ePHq0nFd70Jk2aMGj8+eefHEZKXLKRuekRSHLe/XrmzLJly4lzaVwM+uLoN5wHbfAVYuMD&#10;AzrdFOKBCHljBa/AHNAVX4X9EYM7RAJ5iFhXfIBLUJFhQVKibEEq0InQRHkEb6gi/JFYj6WTQSpk&#10;y1qx2EBFHsGgpCc3RIImuZS1XJzjh4cLZiIHiE0YEImVbYQR0Tw0BllqUQofyEqo16QRvzL+kgm/&#10;QkgIQAKEF466kEqsVyM596mLxqZROQYgPNEIOhQmS2Qi1pZBjDx5CoiEisx9QcaKWXhkpKuLa9Ys&#10;WeBdpEUGcgYiMucOYFJ3/oKe3kRCWH5RhIjciUhAx+yHxQPhhU4sHvA4XwXX8gHqpSykEoJxRxNK&#10;xU3clG0t21q+17G/17xuC76f/+PiRQxywz+bNHPuz5l9WFIS9pQiurfyV/hP5oObu4ezi6tyWMHR&#10;xTOtD2aay35eWL16TSbECX6vHz16ePHieT3vLl68GPupgQMHzp07lzFN0mTSIZDkvDtnzpyPP27G&#10;mRmhlmHRA2HQURjN+SDYAsZlNGfoFzuFsAsDPf2Sv4p5lIcSy0iY5jK+Q1oQGynJjUscDCcTdotJ&#10;D22Lg+dkrl/UhVqYwbFnSSlCc4V44BWygnKEAxexWylCcZFMca8VFio2lemCpBTOX5CKX2AdyqII&#10;HmclHNVQqOPCioqqoSYKSytxLoivvITkLLyqig1soc4iGEfg+cAmCgQp1gMUG2nNmyf0ab5ykR45&#10;IU6oUewl673eUC7ICMrnEi5sxAq5mKZQKF95HJmFIq6x99ZueItVa1qBekH4YsuW0ilRbDmLhQrW&#10;CbiQRGwTCBM2UTvhB7RKlap8JX/Z1rKt5Xsd+3s9fdqUgwcPVKlW+4dfNlauXofDD4akK8iWvwYE&#10;rDuYCBWnsj93/twP3808/O/Bhg0aM3Al7L0m971798C7jELt2rUjhN8ff/xBHIWk4xuZs0Agye2Z&#10;mY7N/24RuquwBiKMM+My6hf8yiB++vQJjAVCQkM5PwMnwRloqyTgWLii6KleQ3Ue7h7hEeEcsxHc&#10;AHsLDuaw0H//3eEmBArlwEP2DvaZM2V293CHq+AnB3sHd8jew4NdXn5lnRmiQsHleE96jRW0WGsN&#10;1R1S4iyNCFQJ83Gfs0+akzxEBXFH20P9DAkO4XwRB4kon8VYDhpxUlZROZ2coETYSPANvIhsmuVi&#10;Z9g7IlLxSB6qaPBKWAiqyVO8J2jBSMJ9lmednJ0KFijomcZTORqk2UOF/0LZaw0NEXvPXArbpXbi&#10;DrlREbFcLLaEwRBVNVt2ZYebI8hPWYrXTBeQM+hFECyNXq8sKoS/4mAfpbCyDp4g4+7uhn5MYoj/&#10;xYvnYaFh7GwjMPDyMiMt4LPeTitAt0B6/959BPD28ibzNF7KqriwuEYS0GYKwgsMMgAHMd++c5uC&#10;lD1yDhoqixwOsq1lW7/T7zU9v3yFisxKecfp+bx0rAAxUNHzmYbyktL/xWSX+xzcYDTAnQVvpTAm&#10;JY3+TG3gyTPXrl6dOHUux/g0LKs5QSl0XJ3Wq1N5jThY3OTatGH51PGD0qVL/+WXUzClpBSxncck&#10;WwykyCPi3jNNfxEUxJvLi8y4J+wokZO1vXbtWi39+WeO53bv3n3cuHHKuCevpEcgyXkX26JJk6eL&#10;JVDY6/Dhw/AESiFa1KVLF+fNnTVgwICkr6YsQSIgEZAIvBEC+/fvZx45ddrXwr4BKhUrcMxHhaEi&#10;VCcW8IRrCyb6MCkHgSA5FAN4ESIUVJ3BJ1fegiUU/UGzjqwwrvHaso59TbVeHekK5rXb8b+N40b2&#10;zJolW9OmLSpVqiSsTyBdxBAnPkgj3AI+Ywvp2VMUEsZeX19fpEUYatG4UT2G6OXLlxOF8I3QkQ/H&#10;B4Ek512WIr8Y+6VYIyUyM+bp6GoiVsbDh/f/u3NTBv6LT3vJtBIBicDbQYCRasqUr8aOm8jiEEwG&#10;6QpTD3iXrRaxa8PelljYY8Rjr4HdKG6igMJ2rPyxpaWYZbh6FCjmr1FxFc1VWQmMIV1DlVfLx3oF&#10;VyjE+q/iw4LZX65YMrtihcqjRn0mTFZReTk3yOQAAoZfKVQ5SGJvv3r1inr1GxQoUJAogaQ5ceL4&#10;F5+PFi4nmRa8HUw/1FKTPC4CS9ksMLKmymIjy8tMtTjzw/Kv4rVKY3UsL4mAREAi8E4gAN3euX2b&#10;MwDCHwB7Oppj63lhVtZ4cePKTyzkiuP+yvlDzU6QsNmErdn0QWPOW6i0nnS1eq3WikpLwLqbWpoV&#10;X/X0rKjI2jsKMXfv91kxXz+OGMKy8L2w6CQAEavcKNxotCwmY6V89eqVwMCjO/7eDv0jz/z5c4cN&#10;Hdy7dx9hrflOgP8+CZnkvKs44MUMGHePGjufikThKFu2SOHCJYoXl+39PvUkWReJwHuPAOYat2/d&#10;vnf33qMHDyNehSvOXyMiPd09cAQf8jIY80KvNF6ZMmT08kwTGhxy4dx5dzf3wgUL5c6ZC8+rly5c&#10;3LL593nz5j5+8ihmH1erweqWmrX7u5qFZwNyFUbOqCl6StbQsLJMzYHH7375c9aCtVh3spGnWFpo&#10;IhexvAzp8he/eFjXb9nyO61z9OiRHxYuaNWy+fHAwC8nTnF1dcea+r1vtRRYwSTnXYyJmOuxt4GR&#10;DqsxOEti+YVNEfY5CA+QAhGRIkkEJAISAYsI4A8Av7Bs2aJckgCGEz5iWcjlM4vJKL7ikB5/xXlI&#10;cfQOZZebhw8fOnxov3IcSG88FUO02mVnLeMaUayeboXWq9kVVjRg7V/OFoWrnU6cPodqK84gIAna&#10;NsMsZw4V17bBQXfvKqF8udauW+3nV27m17NYbU6fLr3mAL+8khuBJOddKkRfxA8UG710Po7TiNCS&#10;HPvh9FhyV1eWJxGQCEgEEooA3Ml+LZSG3xt0CRaZsRIVRwqFo1m+iiMG0DC/igN4aJ9Q4K1bN69d&#10;v/pR01be3ukUfVd3TldjvWyRdDXsbKj16pRgQbqoqloaVoKQ2d1/+oqTS+KoJHt5GNOwAM6KN9fV&#10;q5cNa/zv4cMMwuJMhE7fTigi8rkEIZDkvMs6M1sdTA/Rd+kQwikSO/n4uKDhEySzfEgi8P4gEH5x&#10;y+xx438OVI5jySuFIwCdwqPwq3Cixwdx1B6u5a844CecyWNazKDHwSFGP5JplvoU8vOvWE1jOhWj&#10;whoQsIZlDTVgbbIYHVdh3Cit1qtlXx0xO7mnE772KAVLmnLlyqGa42IdJzccsDcE9sbN68uWL2W6&#10;EByiOHtP4Zi/l+IlA+8SnE4t/E8xAcRmnQkj7Ivumz59hjgxVV9d2rthPeWqX79Bo6Zt+0z744bi&#10;iSKJr8gD0zt8+Y8SusDiFXJ+/fhOdfyKFChUpl6P2XsfJqt9WMihmZ+M/O1RlF3kwXHVP5qxeGiF&#10;gIW3jCSIPDunx5jtOslVl34eMGmnqEvU44MLhrZv3qLzZytOBycQQ/XlBb1Hbn1qW52tAhkHwgmU&#10;DZ+XjwN3HnkQZRex76t2xi1opcSkEsRKDdQ31vStXrRQ+dG7tC0S6l2+b/9c57ec13Zr9a29ey5p&#10;HzZoYePsRAsH2YVf3jSld6uPP27dZ8afNxP4XsSrPW1oF3PkY3ko6sGvI3r9cC6WFLoGtaHk2JKY&#10;4p6w7HA9J8J8QVos3WG4xMjGoi4nYhnWxDF3tAvFM7yrK/fhPxHQjPv37t+j0BKl/LRqrEYCI63X&#10;hHT1BKxbc1Z0XE2EbR37ataZNVov//17cPeePf8wGyBbuB/G5WJ+EHj8qGFlFcF8sjIP4ICJVoSE&#10;YSGfegMEkpx3ke3xk8dot1jbi2gBmFPRLUTYgDglj35x9cgVn/aTvvpqypRJX/StG72he+fZF9Rx&#10;PveGCRzy1GxfN19M4FvD7NRXf2jXeNLNyuPWHzyxf1lPt5XtW88884bl2f540D9je49bd/QWW+NO&#10;vg2r53WtWK9y1tRK6ATdFXXrl/Hb8nWorfkeeu6XHs37/xh4T4Es6u4vvbttSNNp3Mj6L75tN/x/&#10;RpNgm0VwKNi6zqNvph9U5tVxXlaBjA3hOHO1nkB1cWH/UX/Au+oHp/ec1NRad1kpMerRmT2njBK+&#10;QfFxPhr1ZNvSzT5f7NnzZXXhbt4+fabow4t2hxbyEb1NfXV74JOM2nwMWtgwZ10LO+/7otXnF8oO&#10;nDqlZ779A1tNCdSGeYxTCqME8WpPG7I2Rz6Wh6Jf3Tx26NILGxrUhpJjSWKGe4KzEz7pGMpw+8Pu&#10;KbqsCPPFX1iWMQ2Ngj1d+BiGEweNhE89ttVwpJozV15xaEh7dki70SsUYHHTWOuNIV0jYyvBtRpH&#10;upqN3ii7Q3u37923m3EVrQYbGgxoWFbctWtnwQKFKleq2r59p4kTJi9ftnrd2o3Tp88cOGAw238Q&#10;M9VJMBTywQQjkOS8S7/AwRPrMEwGmSHSG5iRMT3ENsHFVZmaxX05Zchf2o+rXKX6XQa3yHPl1AUm&#10;aqo7O+cM6tiiRach8/fcV4bXsAsbJvZu2yKg89B5uzU3TFNE7v+674RZ47t37DmoZ9e5xzTager8&#10;4j4j1t+1C7+x7dshnVsFdBoyb7cyBqtv7l2367pK90inQb+c1Y1pEXvnzLz88dxFn1bLk9YjY/FW&#10;M74bV8nlGXmZ5hGx56vOMw4oxUQ93Di6z4/nDXN7GZe0dmGHFo1ecMB49THq2Z9jxt+s0iS3ptnU&#10;T1/6tmqVWl2xY0CmmHZUBf6wOKRRhyK8TuoLszv0+LPAx9W9NMYTUQ83rT1ddfjohqUrdJjcP//2&#10;NbsMqTPy5vZvBnYIaNVl1A+HHkUha/+vV/w4snNA694zd1489MPQDi3a9Ju3X6Pmpm/SofCOuRsf&#10;61Veq6l1QNopKWau+ml0l1Zte45bdTrEAGFr5ZjhpzSHdaE0iFxfNXPNpWtrh47ccJ/xKuzCitGf&#10;BAR0+XzVGXDUtinuL41qqut/qhvrRnQeueFGmKmkFrqSWWcz63z6Xm3UKyIC5w9cePzl0e8GzD2m&#10;nxLYZ642YlDmA7/eUO6or+wJzVVLcXRq0sIGr4muhe1fvPRu8sXE7lWLlajbt2v5e0ePG06k3qQ9&#10;zTCK6bo//jzJuFdbePNMkTd/We1CL2yY0KN1y64TNt+KNF7oNIIyMqZBURZN3jCzPmWppTS4qYxw&#10;N89GMy4YvuTWBiV0ROhWeIEVodU4JivO70K3eKVgfMOEGNIVX+E/0sBwULLiCM9RcQapXWTW/qsU&#10;pbdeNt3r1R7w1R4i0ui7MSqvfp1Z3HdxwzhZ8bIugnyzo4xS7u9ffujQEd269WhQv2G5cv5s+rLd&#10;i2BYOBNkTPG4Jw2r4magxE+R9LwbFc2qC7MqEdWADoq+i5kVvGujT7Lo4At//ozL7sWL5k7u12vR&#10;s0YBlZ3CD4xtPuxY0Z5fTuyWd0//VtNORVz+rs/4G1VHT5vYzvW3wVN2hJmlUKnuB65ZtMuz48BP&#10;P851c9HyQ6zzqU6uWnTCs7DL9mGNhx0r2G3s2HaZt/dqOvFIRNTDkzuP31XrHhnQtUou7bRQ/d+x&#10;ky9KVymnnzK4+PeaOrC6XZBZHup7J3advK8JIhx249/9F57H5FYxclFc0hL6yMXNNbWhtWHUoy0j&#10;pzzv/U2brKLVHHLVb1nVp1DjluW9YzqG6vwff6eqWF2TxCFfn7UH1gwrl1akV924fjdLvrwaR3Ae&#10;eXI6377+UD/4Rxwa13zQ4fzdJ3zR0n5Zx36r7909vmbGj1cr9P+s2esfAhpOf1J/1JiGL+YOnntW&#10;edqlQrUCR//YFarnrPtWUsP1GiDtVKSYvuhy+QET+hUOHNV3/sXXOoStlaMywy9KycSyUNpJkUOu&#10;5p82y5en6YTPP8rMMP3vzoul+4wfVPzk6L7fK9MOjSimNWXBHrq782ufVjNeNuvfPI+diaTkE1dn&#10;CzbtfPrmMOkVUyLaj29fLEvd0fP6+jmJRBGnN/60cd+tHLXr5EA1Ul/eE5q7Vlrd87G3sL1P4y8m&#10;t82nPHZjzbKDeapV8tIXbFrL2KEzbU8zjGK6boXo08a9Wm2h8sbIm7+KwduHB0y+W23ouO45A/86&#10;KZY7xWWS2z8Z9Q3qY/aGhcbdUtp+4Viyqx73V6Yvaqh2XDB4yQ0EMv6IjglpMY6JnVTGNCgWn5Gk&#10;gvNgXCLrQb1ixBMpYUF0UIywIFccw+o8ZAiyjdF6ycHY2Eqr/mqMlmNSak/xKlu82o1eZZ1ZLDWr&#10;lbdZhEIRxlzCcxYHdgsVKsQpI7Qd1G4EFjIzXQgNlVYFVts6SX9Iet61i6YfiJNkIn4tNn4Y37PX&#10;ix5sU90inlw/d+7MofUzxy/8r8maA4tbZFYdWb/xUfo093at37D7sZfn1c1brrj5pA/ev/T7lXtf&#10;NVl6cH59R7MUl+mVTuUCetT0L1uzc6scO9buC488tv5/ngFt8x399U+fnlN71/At1Wj4pDZRm387&#10;FbNVJh4plU8fnQPHybgBUZaPDK+IQ7HkEZNQm1v+LHFL6+b3ybgu/krYX3FF3d8wYsbrgd+0yx5r&#10;m0VevHg7a768YpZAeASDxDREpKOTswb0VIrXZZV+xIs8uWmbc/vxfWuVKPnRxK1HFrfMZB/t4Nd+&#10;WAt/v6a1i7v4tR1U39evUdX8Lx4KE3TX/PnTXjt/PaZiVlIbQBTtUK7jyOZli1Vu26Dw4/808xHN&#10;Za0ci3sJcSV2cPVwcbR3SePlQr2dKnb7vE0F3yodGxd5eENXnIWa2qlOzWjafX/NufNa5FTa1VhS&#10;u8g4O5u7p3FzuukKM+sVW666ujnaO3um9dDSrp1zsbqNK/o17ta8BHdUF/eE5a3prbT2011L11+0&#10;iIFRC5M08tra3s2nq4cvHFJMv2RoVss4cNa2p7ZRzDFS+pJ4EfIabmloepKFyhshb47f2QO//Z21&#10;+4SOtE23iT39dVBYys1T36Cvzd6wM6o4W0p56ZXL0d1Li3u0hWx0dYt5yQ36rdFHPKuLKGroDyKC&#10;J/qiCIDNgAbnYVEsgmrzGL/qA6+xz5o2bbrgkJec99UdItL0fp3WK2hW/5POlVUM6QpN10DH1W30&#10;6uyqXjx/yrKiiNrCEjeCodgglYi6JqyvUYIZh0nGVEATxCxCOZMkr2RHIMl5l+Z/+PDBkSNHTpw4&#10;QUvTa8Up3jNnzrAMYkt9U2Wo2m/m7Lk/bdv9Q81LC+fvvEdA6JCQV965iimTuMJFag+YM+6jLFk7&#10;Ld+7pGPuoAPfdfUv3mbZTbMUmaF5Rxc35YWwz96iTcG96//au+6vTC3b5Ldniujq4amBIpWbmyuv&#10;hl4u3SP6Gw45ihSwv3JesyioudQ314//Yn20hTwgOK2xoFql1vRuvQBZbJDWGBvV8flTtjy+/nP3&#10;j5qO3vzfmSU9h6+/a8m0KTryNTEJLDarA87SOTeteSrq+Ysw7wzpddOH6NCQVy7u7hpKdogKDwpl&#10;McDB1V1hfQJDODqlVhIqS1LsI2kuF2en1xGGx68tpzasg4OLm2aRQAnqaGhEabUcc/ziEMqkN1Gg&#10;QhLKkY4Yz2iWagqbd++R4dfpy7StaiSpDZ3tjklz3tJ1Dku9wrTLO3hmzpJW7PWqLu59la+Gt2L+&#10;9u+2DX8dfWx57mHYwi8Of9280VfqYZvW9S1uEJ/crJZKu8bdntrGtYSR/kUwbRV7C5U3Qt78Zc34&#10;6lW4i6ubZknGK42H4ezbUm4CMYtYxtVSvPQml8UXVTsumKY1/67E2XR1ZbkOQ2URJ5sNXTiMrxzd&#10;IaSYsBtFzbhx4wZqZcmSJdlDJRm6R4niJXDSd+HCaVEd3f5ujC6r9QFptOysP0dkuLmrZVy9bTN8&#10;jHZ75cLJnDlyQbriqIiIG4a0FCbiauOzCqkYftmfRipWv5VFaY2WLK9kRiDJeZfOQVwhJlzFixen&#10;F9LqdEoRGZ4zZPGprX22gG+mVz4wbPCKOw6lKpR8fuNl0Sbt2gX4h21fvOuuOnB6+7HnK42cvXL7&#10;hn6ZAg/dNEvhYFBVe5+mbUocmjp2Z+7WAdntncpUKH7+99WX4Jrg42u2/udbvqjhFNxERvc6nzR/&#10;vmTc8ksa1om8vWnSFz/fspSHi2cahzvX/2ON9c4/+y8ZmbxEHo2PtBoBHAv1+GnLT1M/HzNmdGf/&#10;9Lnq9v2kUnpLjefo4+P19JEgV5PLsWDlsiH7dlxFlJB/dwZmrViRIV5cqYv7F7v995YrESj29s3G&#10;AABFBUlEQVRaW4fX7rT4ZuzmyupHD59n0AQBTLrL3jp+1gtV4i6rX0dal968pmpqX7fflNmfPPxq&#10;2HJjw3CBTZyd7bxJc17RNXb8epbqwr6I/DW9WBA/fOh1WX8fK+9mTAurLnzXrsPGEgv+XtKpsLGp&#10;hFkt42gmbXtq9WWzp/WrBcxiTFvFtC/rK6/vW2b4ufpXLXNpy/prkXaqm5v+PGG4zmyWm1rXoOZY&#10;Fja1CDJvKcOXXshjQzaxYIWbeRFyAJZt3rx5s2bN4DDIDLfzjGbCZySOCmBfiE0xYXFxIfwoSrAm&#10;NLgyjT114pg4rcul/6D5bImJDfxj6DRdHRNrThPpNeD7d2+/jozwLVmSHVzoXwywkC6TAxEdAeoV&#10;u84iHLhwXRminCOy7WBC0r3nH2TOycC70YSwg3c5zcY6M62uhPB7/Vpj7BfP0u0zNZs6udK/X4z+&#10;zb7z7G98/+pQunDREo2XOLTvVjtTyY+bOi5tUrS4b8m2f/tOGFwjaxeTFHqO0bRzusZty9y5Vqh1&#10;M0Y3+1w95kzKvqZZiSJFyvU8XHXejJY6uxaLXcKj9pTlg+xm1MhfvEKl0gXKDb3dZsnM5hbycKnR&#10;a0CG1U1K+Pp3O+JZQCzvai8nG6R9urihV90FMUeUPPOUrVxFuSoW9XFNk7N0iWwWrdKcy1Yt/V/g&#10;MYsno11qjfgix7ImlRrUqdLzaKMvPy2sXy23z9R+5rQCvwX4FvOtPjV8wKx+hWJtGvWdY2fTVKya&#10;JUlfmVjws16uQw7/8uqfmjaYKrQK88u8pgIE57Ijvm17a+LwVVq3PjFP2pt1JdPOVtukOavpNM94&#10;9SzVuX0RBWp4ovVu3bxz+8+bDx/evu+RhRroWzjir2+++vv+lRWflM2FG4cc+dou1fcWs1rG3lK6&#10;9tQ2utnThWMeN2sV076sr7zuGXP80mXrPOvLbCualChaMmDtkzSGXc0sNzddg56J+y01L8n4pVck&#10;ileTmKGmUilryCL6EAMaoxmrzWiNaJls5SoBQF+/Rq9grgD7wsGQJGzH2i9DX548ecuW9fct5Wew&#10;uBxzipeitN4zNIXGrD/rFqI1TiKNNnpjvFZF2WXOmnv1xt1du3RH28ZyijFWhNMW54nFAWIRAkHE&#10;81Y2m/Gbj7m1XGZO0lHMSuZJHo8oc2afYcNGEhaXHQ5k4C/Ly7Q9u7zHAo/evHntXY1HFP7o2tUH&#10;kV65CubwMt3sfRsNGVNm8J+f1tvQcNuSpjFWNoYCRT67cfWxc478WT0TLLb60teNBqX+buvg/AnO&#10;4u1C9A6UHrRs6NQ806ZVtbTyEkcLx7t2sj1tgoyRavjwEQu+/4EVWuGFESbDOgl6E1bB4vwuP8F8&#10;6MEQM6zM0jT34TkoWTmDlKeEg4uHzguVnke1rh/5rmNT/Vau4VKzQYAE3fki5dCvwp1R6dQ3UHmZ&#10;EzC0IhVF8yTzA+ifRWZxBxomAfIjDONwUNCLmd9MR36b6i8TJR4C8dQ441+wWq16TCz04GDmX8wH&#10;xdIH8y86x7u9pe+SKV9x3yIpjXSVqU294Z2CVq4wMHoyajWndHmKFnoD0uVM8L7Fe4uN6C5JN/5v&#10;g+1PeHWeZZl0DVo4kXbmZHva3Cyq1yoGMU7gwGQ8pAn14oJqi6kwZsPs8jKysewcGBiIRQvLy8Kr&#10;Bj+J8ETQc9BT7eaaXs80X3Y23OjVebYyZV+WhzUkrawTQ9VZvOwjwl9BrkwFYHoUWTQc1HE4FXm4&#10;T0IWHRGVzWmx9KjEB5SMa3PTJ27CJOddp9ROxP5jtwODOg6xCet2/qLy3r0Xr/3dxK34e5ybQ/7e&#10;swYVTTIfnOogl4+mjq+tN/B+j5FMqVXTtnDiNLFsT9ubmSVmQtv+888/mIVCacIfJAzHzi6sJqyr&#10;ihQpwmeUy/Pnz2M8jMrBrqogaWj43u3rYUHPDF1FataatV4zdCeLjA2b9aqtgXdJaFe/zqx6/erV&#10;02usJCuP2WFP8xqlFp1buNCCieF+tF52nQlYhKgoP1xMBXLlzOXoqDlXKK/kRSDJeRfLe9Y66J30&#10;P2ZhTLLoHPQJpZtm4pClvJIAAYeclWsWS4J8NVk6ZK1Qo7jlNeykKlLma4qApoUTJ2yqbE/bu5er&#10;K1b/7kqoXY1jCi6IDQIT6izjmwi+C+Ex4kG3/Kq4QQ4OhgvRNFjzY7c19NmdIwf/efgwRvHVK7hI&#10;YqDs6jxsaOjU8MSRousq/9txUGLy8DbrFo07cvigODcsDKYYcvmAPGjYlAvLIhIXUwRhZoW+i2w4&#10;z5duM2xv/URMmeS8K6ZgdEGmfvQA/updvdBB37AmCXO6+oYeX+PxuC5povgA1vtlNgYt5Mzqsd0C&#10;mrfpO2PbLZWhz2bjZFF3fp04c7d2IyfywpL+k3ZqE8Tps1mk1jqrDjv8w4ghgzXXsGlb9Cdm4tWQ&#10;6mvLJ8w/asXPpPDYi6V47C6ybSww4ubfa3fdSaQFWdMyNd2vWOFKY6x78rYkpi0yaf0Wx8PxI26R&#10;O0zZY9mluC25JQ7eMe2mr2Vs/prDLm6c1EvjX3r6VvyuW/VHbWNrJ3kySAuVkYEL3kKPZDSDSkUY&#10;IgY6DZPZC1/0aLdso6JdCPLjV9Kz+8vX/+7c7NutRf9uLR4/UharxRVj3qR3piF04BhlV68Eaz6A&#10;9OvI2ZM+PX1sz/071+7cuUOhTAhEWZSOVGQr7Fgx9RKnjZkucAnfGkJajgcmOWqyADMEkpx38aVC&#10;lA4Yl+5IwzPvo/MxB8S1qa1+Iq02W8Kcrupd+CasO8TjcX3SRHBGbOCX2UDuqIfrPm397fNaQ8Z0&#10;zbG7/yezLzrE+Gw2rF7Uo1/HLgqvXAE1Nerpv/M6fNx/SaDipV34bO661qXViIHVH33d1sxnc0xq&#10;wV2RZzd9t+WaEgzNyyuNp6tjgl5ahzw1cuwd+62BdxIDWYXHXtTqWFxk29xyqqvLx329+2nS2Gwq&#10;3W9L9omH9n9V0+DobJyy2SST1m9xPM54qB/gZ/qB5RmGLbklCt5UXptPTC2t+2sO2z0mYMyZ4r3G&#10;fdE5575BLScftbfce+OENNkSQGxsjsK7kBZMxjgmDJhZc4bJhPEUIxufSYOXKHbW0IBhQeiQpT7h&#10;34pl6c6duty4dqlnh4Z379zSkq5GPxFLznom1vqs0ivBBuvM7ObO/KLr4d1bKlWs3KxpCwSD44VP&#10;D9RrpgWQK0Ki+/ITDnpxb4mcCMwlYhbhN9DDw1MqvMnWeQwLSnLeZR0Dqzm4lqUP0Rf5S2MrZ8ic&#10;4jNcmcFj4HT10F7helnjYtXUT7Kx71wDF76CeOCS/TP6fL3yx2EdAtr2m7HtJjqGkV9mo/yMHMaa&#10;+Yg2cv17/6reWfCd6xp3z+Y+nC25mLXQD4z9MsckiHr4+y+n6kyf2bFS2Xojvl86uJK7gc9mg3xU&#10;5xbNuV23u7+LnerM9Pb9DpQKqClcNmt8Np+qOuKL5pVqdJ82yNRns2lqDjifORdec8Ck8ePHT5w4&#10;vl+dbIb958XRRX0a+JXwrdjis43XIhUMx08f0aRcsZI1ev28c/3Ixn7FStbqv+Y61GCfo02n7Bu/&#10;2fLcsCq7prarWrJEpXZzA4OVkUfnTjny6q+ftaxapmiR4hWajf7tplrTONYytgs+8WPf+n5Fi/k1&#10;GvDLmZeG3n2NfsHDJa3ee+jQDpXL1pusuAzV94RJsz9v4le8dJ2eiwKViE1WH6vTZ1i/hceDDn3b&#10;a+bB8Gf/LuzTyN+3eLlGA385bZz53nNG8ht2oCjTzGkOExR0AEU93ft1x5pli5fw/2jwygsRdubO&#10;q5VR+9HfYxr7+fo37L3wqLKyYZabQZ1NxFIbOMzuN3HWmBYVfEtXaTn+T94R06K1IqnO/tB71K9E&#10;oLAL+nNcy6HrFC8uQdsmfPr9jn/W7bpyWd/3lbcs6vE/E5qXL168fPPx2+7r5xJRwa+zt/lyar+6&#10;fv4fDepW/n7gyecxHscNeq9xvyI3I7SDH28a093E3botbZ3Q4RYSxToJrZcLWuUvhIrii1opKJY7&#10;bPESg49ztMIVLqMfdMuIBzHDyteuXStWrESL5i05dNuxeZVfVy0RFqZ6ZzJCxxX8qydhoeMKhxtn&#10;ju8f1rXmicM7q1WtHhDQGtZnGoxtFwLAuyLAOYXCvlwi8gHDL4Kx4MwdyBjJEZIdX7EeKa9kRiDJ&#10;edfBAc/MiiU9bcxVtGhRei2dIHfu3M4ub8S7Bk5XSz4Rrpdxseq909jX8qGzxo6bI2Jc+ProRpD7&#10;J9ZNnYfTjSn9i/w7qNWkQL0rZ/P8Jj9spPMA7G3qtldl7NZ24CG9b9lMjzWugc19OJu5LbbU/KZ+&#10;mWPSqC6fv+bx4teAssUK5CnabZNDjqxOFn02X/r9f+FV6ubm1I9jkWFbjsS4bBY+m/Pn1zREmry5&#10;jHw2m6dG3T114eWuUURAzJW/Wv91Vw1Cz4Xt/KLzd+qeaw/tXVDh6NChK/67G7hm4d5sX27b9125&#10;w/16/l782z17Zxb5Z+riQKUsj2q18u7fuFPvHvb5byN6b8795fZDa7vaXbyseFLQulMO+nP6pDMV&#10;v9t79uTWoV6/TlpyUtM4ljOODPl7dKdFqftvOHZkXY/IbztPuV29Q71cOeoO6lvTxfiXLw9GAP36&#10;Xx81WfW/n7uV0PVD7q39dmPqEVsPrO0e8W2XSQefWX/sl2F9hzYtkKlqn/Edsv1vcIfFqT9de/DA&#10;L22fTWv3xZ6wmMxb3pttJP+ZzPX0Mu00khaZzFHQtrX64sLRKzKM23nq0JIaV2bO3xVm7ryaETns&#10;zLX0Y/48sOqTiDndJx+MNM/NulgnVTEuyVcv2JHx8z+PbOrntHzsIjuzorUiOebO+Or3tbte2oXt&#10;/3X5tpXr9ry0C92zbkNIOvszO48/8NHXUtlLirh0O/2ITYf/N8hl2dgfzukWz+0z1x0+rrXiXzri&#10;/JLFBwvVqprOQu817VcPnvxuhPa4M3nTXV+07GCMu3V3m9o6QQMtgQRYuhP+nhjBYDI4DINhTKgu&#10;X74MAaNCYlrFaWoIGEMnjJ/hOR5B12RjmO1Vhj4+cLNq1eoff9wcHwYzp4z49qtRhlu8GtF0fKgN&#10;WCTUYc2eblTUT7NHP39yr0P7Tn369KdQXHPAsiw18xllF45H7aYsOBh/HSi76DlIwgdE4jMkzRo4&#10;CcLDlSAKCUJCPvRGCCQ576JWZc2aBdctTMdobLoj8y8amx4Q/DKhIWBFlWOcrnLIUes+NvtZEz/J&#10;m25nMHLc7GbkwleHnUfdwRMDShau0mtk89fbt16kK1rLb/NlZ+EB2P6YqY/os4HGTo5bGzoLVkYf&#10;Sz6cTdwWmzemuV/mqKeXj/57+PDhf09efxQacvZyurG7Llw7vazy3oFfbLGIaOT5czez5xdhDR2N&#10;nUgqPptTG/lsjtDnfsMstV20a5GGvaf+duLStbOrap0YOnylou9orshT2/d6tx7cLJ+Hd6nBvwYu&#10;64hDktR+zT8pnT5dmdIFvMo1bVnQPX0p31yhz8Ues3uBAl6Xz1zTPh3x7/b9eToOrO7jkaP+4E66&#10;mAHKj15NFx/8vsqt3xfNXvS/y2GhwaGaXSvLGYcf2/LXC7fQ3fPHjf9+f4jTvV17nmVM5+KULldu&#10;j9Mmv/x9mTZ2Ll2vca7M2bIa2CelSlO337Bqmb0Kturf3HH3/37fZJyh4WP58+XK6JbaK3uBDOf/&#10;ty93l1Ef5fHwKtp+RGu3Xf87w3xEm3nhtibyp86QxZpMZw9aQyFV+ny5nm8Y/emI70+U+Xb3vIZ6&#10;D9CG/SWVd/2+Qytn9Mzfsm8zh307LOdmTSyDFe3U5Vp2LZvWJXv1SvmCn9pZLdqjRsNS5/45GHRy&#10;z0W/1pUv7zsafHTHqaINampcijvrapleOYDs5N+mVyUfj+y1qxV68SAmGIcQPjhwXrvm36eduHhQ&#10;jB+XmGqZ9au0R03Q3h7SrFWOnetwt3503VYP3K2ftLGtEzBwvgp/JYgNRYJLbJRiKgwNQ8Yi1C4s&#10;C8mhdEKEaKLi+AYXgx4J+MrjaJnwX+lSZUYMH9W4UZMObQNSR4UR2UCIFBaifY2F0hsWGvLkkWbZ&#10;IDo6/OWDiIenBvT5dObX31asWBm6RcflaBCnRY4fP06JIu4vK8nIRilMCxhyuclXThMhFTMAxl5y&#10;U4RRqaRdVQK6wZs/kuS8y/IL+yF0TUhXND89le5CJ2DJ5c0roM1B5z7WzP1qZJoORo6bLVoCpXLh&#10;sJuSk72ri1Ok4nfYan56383mbmczhZk4OTapnWVvvdbcFmsftuCX+cb+eb26cHUdsuJZWu/c1RuV&#10;YdvWq0zDqu5XzxP6x/yKjoiMcnK26ONC+GwWQeyjnj8P9c7g+a8u96XmOTmX7fntuBZKbCavMh/V&#10;zHTtgrIqr7miX4WGu7CPpXx28krvpQy3Ds6uQpNM5eCo902m80sH0jEenhX6d3JRghngiNBT+InW&#10;XFGPt/TxrzFg2YHb0Tn9S2ROJdQCKxlHh4aFp8tfVnOV+2jI3AlNtZGb7Cz+ksrBHBR6goc4WIF8&#10;qtcvLWRo9lh0eHgkVRf+vV1cnVVKQHFtKsvyC8TMpPWJtIKCnX3mtkv3r+7nqzq2pHelEm1+uaVY&#10;w2gXCKPUWs5MBYKikTWyR1rCNG6xQDe1s8ZbB565KcO8aF3beNWuX/DEjk07jmWoO6hWthP//Prn&#10;0Zz163rr2y7mg4OTZmkLMx57PbloflXf/WNIndar88zcvqxzfouBYM36lTnaasXd+p612/5Z+1fm&#10;Vrhbt9QLLLW1BUFtuIXawBYpC7mQHJumMCsLtnjAVRbwnJ1hZYY1QbpcwjmUMB4WRlWMfoyBbMRy&#10;nodHfH1LsmVTrkyprGkd7IKuPb556tn9a73b12hZp3CXZuV6BJTv3KRk6zp5f5g5PCroxtPLO9RP&#10;z6dzT8VTGTJkhEFhcXRrSucIE6otwqBwswMN8XMBN6MuXyFgceSJ9GxLo/giIQkePXwk93dtaPPE&#10;T5LkvKuOUj9/pvhJofMxC6NfCnM74fAl0Stk5n61bPi3Ro6br6gsuPCNerJ/6x7IJ/j4r9uD/Koo&#10;sWu1l7k712LOwgOwuTNYF18TJ8cmJcXPW69WAAt+mbM1nXfiAofyz/8zuX1lv9CDuxTP0qobh46H&#10;5SuSzRK7OmbL6v30wRNrPpuDd2+/SA4vDmw/lq1iRZ8mutwnmrWO+uLX1fO0X6OEzou8sufg00Il&#10;hRLNlbqwb4Eb+3cr+m/YwZHlqk89F7sRsfrB/ecZs2fXwVzSr8ilnX/xNFuBe07HeOx9fXTT/9y7&#10;LV2zYOrIJp7PHjJBj2U7yql4qSLP7ttVaNWuXZt6GW7tu/QyNbakytqc+S+Olnt+1JOj+05idaK6&#10;tmPvM9/ydcuYZGjpsdS+pQue37FdqXrktW07bhX0LajvQBbkZ6SzIpNbaSso2EX+O73txKvVR81d&#10;t2vriJzHDlywd3Wze3wfN9xRz46fuiYmP1FPj+w+yisVeXX7nqfFyhYpYy03jnjaDqtZ0fpeYZ+h&#10;ft2Mf09bF1WheuFale3XTdrkXa9BRi2uulrG9oZHnJjWZvDFtr/+9U2TnNair5v1q0tFzdB2wt26&#10;76EpY3fm0bhbN+sFVto6AYNPGk/FAzMWTPAu27SCd4UGzBovjIu+CzEzvsFz4pSRMCOF7RgAxR4w&#10;e6uopGwAswoI9aKq8uytW7ceP3748M7lq6f3lytbJlsWn9T2UfbRrzOk86pbp165UsVVwffy5FQe&#10;hLwpBeFZsuaCaPmMAFCsCHqPGGTIYCviIsC1SItIuG4uVaoUGjBi41B6z549OPfA7jUBOMhH3hCB&#10;JOdduhp+QOkW+/fvX7ZsGfMs+gfWVfhwyZU71xtKb/64mfvVttWMHTdXc9a78D0V87i9w8W5DUoV&#10;9esVWG/+l/Vjgu9ZcOeaUeswdvpjUw/Q6UydHMc4C9ZwkE2uYaMeLqjr1XCxEtFTXLH6ZfZsMm5y&#10;oXUf+VaoWqb+j5m++LyJRW8WzmVq+t878q/FWQ4+m8fmXtHYr2ql8j2Pf2Tos9lC2zgU7DWp893P&#10;KlesVa1Uw19yTJ7WRjfM2tln7ThhQPhXVcrVql7+k3/KD+pcJFYfkuprh09nqFZDd4DbPne3r3o9&#10;+6Kyf/VK9edeco3planLfdzo5fym1evVqtJ+c1SOyPt3YokYap+r61fDHGbVKFWjdqXyPTa5FS3s&#10;7VMg14NlffosDTf9xarbj6Ctg9l6K9vo52zjxjYtZstjDvl6KcJX9KtZTWmF8ZPbZdJXwIL8DnqZ&#10;OptI62UNBTunEjXL3/yyRvnadat8/JN7357VnKq0bv5gas2qNSp9tPxxJmFWbu9uf2BE9cpVyzZa&#10;mWfSuI+s58YsyXZYzYo2eGt8GtRJe0tdrnoe5/w1Kjg89KnXQB/MQVfLnzBNt3KF/z1//qFr24aW&#10;VoxqU6Vyrj2fUGOml1m/KlHIAtq4W/e7f7OI1t26LY2WsJHH3kE5L4QWga4pvGFAb/jQYBbMHfRd&#10;SBRqhJjZ+oXnUIUhQjRRvG0IfZSnIGb4kk1WUrLXCyVDumwPQ+SamLihLQNat27drkWL1n36DPhm&#10;5uwxY8bWrVufQhk8xXohjC4C6BJiSNyEjAXRMrpizwWpo+bCuCJUsL6yQs/mK5kwMnt4uMfbSX7C&#10;gJNPGSOQ5P6ZM2bMNGP6N+zh0zXpItWqVSN2H5MvuuDevXuOHD309v0zh61vm391k6sbO1jcNUv2&#10;HhP026CJdlNnNbdZGnXwnct31D75c6e1GkYpfP+Iut+V3riyvZ4njaoVP5/NYQ8uX3/uimNqcw/P&#10;EU+vX3vikjN/Vo/YPTerTk2oNzH7Lxt65DCc+IU/unrjVYaCubyNH458eu3qc/dceX3cbZolqp7f&#10;vPRfRPp8hXw0CEY+vX75iVte5ZvJL+YtK3rC+UUVH4Sly5/LW6uDxfmYJiOqjt/rnAWymaFiLn+s&#10;MllBAbPYR1evPrbPkj9verF6rw65e+2eQ/aCop7iinh8/VZkpvzZPHRQWc0NYGyH1bRom14Kg1ra&#10;lD6WRGb9yjra2lxsa7R4ycVINXHiJHZkYTiWalm2heegSWgPlkWXQHll/iAOC8FqwsMGJlewI0wJ&#10;EWJYylPcZ1kY3hVrvCiv6KPCvQEkTZ7ch1P5SVg/weKorcLHH9Qu1FnhBYGzIWRFGgrdsWMHMuAc&#10;UCwsk+e9e/egZ1Jiyoq1F8LwLPkLr9FiQrDkpx+eP48h5ngBIhMnGIEk513iIkwYPwn52O2gpekW&#10;9BXano5y6vTJ06dPvH3eTTB48kGJgETgg0GAkWr06DHduvZAaxReKUTMH/gPakS7xb6JJWWYlfvc&#10;hA7RNWFobqKPws08yMVKL89CopAfii/ESXqolBVp4d5AWGORDxf32cGFNdFV0FswiRLeoSFRZckw&#10;Vy44VafG7EUMdGg0WsqCyEUsBERFCycMK2TMJICfyJx5ADmjC61Y+QvnPD+YNkwpFbVJg3gTYVlk&#10;FpsQ0C39krkeflsuXbqE8b1YqJGXREAiIBF4JxBA6UROEdIH+oTJIFcYFzITbqGgTAgVlkVD5Q7c&#10;BgvCjhAnf4UHKygZJYTV6aNHj/KBfHic4x5QJuMkvzJgwqZ8Rm+GIAWF85UBE4WV3Vn+QtXQLZcQ&#10;g5/IGdUW3frs2bOCobmPqFwMuXCtSM9NnkVUJZNXYfL87lvpeEnOu3TBvHnzsOVAxxIhMmh7ESTS&#10;XRMIWl4SAYmAROCdQAD/zGzZMnwJzZVBjF2zcuXKYdAE1bGJy0oe27Ts16JuQrpotPAlN0V0XkY/&#10;KBDGFVvCpEFzZbEX1iQ3YWwMd4o1YfIhGVTN6jRfSYzqDF+yjIzyig0zIyqcSnooVjgmIjHkzeMQ&#10;ufAQyV8+Mwij+3KR7OTJkxSNMIzDOXPkTJ3amkXbO9Eg76qQSc67wjEp80Sme7CvWD/BkI+df3GM&#10;TF4SAYmAROCdQIDoalAsuiyDGIosPCeiIPAZcoVl+QuVnjp1ivP1LOrCfCisIuI4yivcCeex1AfL&#10;QpDQJ48Lx43CNoqsoFV+FYct0WXZM0aRJQG8jjLNmElZ2FQzlooVZuGXg8cBkOLIRFg4s7nLPACX&#10;Goy9YsOYz8jGX75y4Bjb5kyZMkp99610vCTf382WLfuc2fMIT0k/Y9aG/TotLRytzZs3d/GPCz/7&#10;7LO3UnNZqERAIiARsB0Bwv9BfNOnzYTbxCYu7AgHY7OCniqWdtlHQ0/lM2zHrmqJEiX4SfjZgJIh&#10;TrRbaI/7qKcQKoMhxMlgCMsiCcwtThyhq5AbBAw7kgxm5UFhNc1uHRqtiDhEhuJMERc/sQRN5lA1&#10;qjB6LTbSfEUzRiQEEJ6lkY0MSQB/syI9YuQQqf/Y3gcSK2Vy8O733y2io2A+wESMOSDNLKI/Ys98&#10;+PChqOiokOAQ+pnYBlamja8jmUjivVlZQgl+yaTP1cXVydnJPpX9a9VrRwdHEQDEkRWSaMUgniPC&#10;dD66IC+DsLPnWahdzEC5KCL8leKpIzgk2M3VjaLp7vRpZpfKfvOTx68jX3NCgH7s4a4IQP54ZGMu&#10;iR+DkNAQcmCeC+JBLxUbClbLkYR3D9kolJeEHiw2Tl6FKaVrvU+7OHt6eLq6KS5suE+/z5gpI4UK&#10;NzdhoWERkRFBL4KUI31plSN9z54qJxN4ljpy4pk3TQmpnS0rLwmlc5M3k8QiuKYS9iQ4hJkyUpHM&#10;zd2NuiMJFSGZeIfTeKXhJ6Wj6E7o8RQOLBCAsoQnOd7DZ8+VTSnNoQIP1se4nzFDRtqL58IjwlM7&#10;pgZ/BL51+xa5USOBD5AKCxFlTFGpEQ/MEZW2EDDyE22qnJpI7UhKSgQx2dayrd/p9zpL1qw1a9RC&#10;hYDD6Pms1vJ2s78rHCPDfPR5FFzeI15GXiJ/f/8rV64w4vHW8BLBf6i8JGZpGp2VwYebvMXCtwHD&#10;CJqJWHnm7SOZcPDH68xoIEIacB8zK35SXmudK0nF172zMwJQFvkw9LH6TVmsS5Mz9L93717us0Je&#10;q1YtZRwLCmIE5n0nfb/+valIYtGJzMdGBJKcd3PkyLli+aq0adMx+MIudBE6K7sdjO8MxPRU5l90&#10;VjiA/gHriIPnpKQX0oP5iS5Oz6PjQpPcpxMzraMb8QizNr6K5R0GejKk1/Ir6StUqEC/hGvp6MIy&#10;8MCBA3RE4VaGOSPr3uQMCbEihIkBuWGFL/oiN+ncbKuQkvzp9GRFPxZLNLx1/KVzk4z8kbBp06YQ&#10;GCJRNFsy/KU4Muf1YGLLs1STi5u8itQLgQEBu0ReMCpVqVIlkomzBIIOwYfimPkyF2FNHmEQg9kr&#10;xYn9HtIADjdFRBRBusxpqCA4V6xY0c/PDxDIhCIokRUtuJL8KbpJkyZ8FmcJeKt5SliC8Pe3334j&#10;DfP3Dh06UC4igQATJv4irZiwIwZOtsUWFG0HesIpPIBw6pBCgUW2tWxr+V6n/Pea0aPxR/UND/ja&#10;SBsy2Rsi4DBhwoQ3zCKWxyGDWbNm1aldj+kVVMGIzMANUfFOssnBwA2HscYirPL4i8IEXQkbPCiQ&#10;m3AD5MHgjuEfbMev3IEq/v33XwiyatWqkArEIywL+AABkA90BS1BG/AQrCDiczG1VBQ1VLXoaLhE&#10;+FNFEhIgiYguQl2gTyaAkBDCkJg0FEFFMD6EnuFXdqYhb+aqYleGXyEhmIanIDn4iaIhIaYRZC6W&#10;mJCZLi72bGBcpAUNoOArRZMDF1wLF4qtGqGmC1erSMtn7osT98wYuGBiqiDib1OEiPCFDNSC+9QC&#10;7mehiYkCTwEadRE+2ZFfELYAilrwAbR5ltwQlUkxS1vkzw6QovLiOv3VK5IJKxLhJI+vcLBAm2yZ&#10;XpADPzEhEGtWsq1lW8v3OuW/17yq69avGTlyZNJRgMzZIgJJru9yfrdz508yZ8rMGA9RKdYFmBgE&#10;B/M5S5as3t5eDPk4tIXSGNDpqYLtIllNdXImQC+f79y+fev2bQd7exglW/bsqewUK/y7d//D6Wn5&#10;8uXJgWXU15GEPIJQo/ApyxIxXHHj5k1WpN3d3TwId5kmjeAP4m2x0IoM8AR7HRhU37t3F7bDoSPl&#10;Zs6U6VV4uLJwrYnRwVIyMpCD2Mu5rjn4BMf4ZM7sQGgt5WT6AxZp03CwPV06xONXYj08e/YUilIW&#10;iNzdXzx/wZo5pWA0GKE5qI6c5Ezpaby8oCiyRdFM6+2Nt1Xx9fXrSHE4AY+uzDNgODiVg/Qko5qv&#10;wsK806b1QCZ3d1gZ73NPYdznLwCVvKkpOYMY8MLT8KtQhb2Q2ceHUpxYjIqIIGooYiCksrDv6Rmm&#10;sfhAeBahldV7PCnjw0ZzeB9RgQIypr48Tua00c1bt6gysyIaLjWpNQsYHNFn66tEieI49XXX8Lls&#10;a9nW8r1O4e81YR5Wrlzx8qUIVSKv5EMgyXkXPpPndJOvPWVJEgGJgEQgPghIk+b4oJU4aZP8HJEk&#10;3cRpKJmLREAiIBGQCLwXCCQ577Ji+V4AJSshEZAISAQkAhKBREAgyUlRbBPKSyIgEZAISAQkAhIB&#10;EEhy3pUoSwQkAhIBiYBEQCKgRyDJ7aowAP7xxx/15XXu3JkovOYNkID7GP127NiRs6qGuSUgn8SS&#10;R+ZDQ0j8RW+UOEgcUv64xFGO8ePH81cyYjIjkOS8y2EV4TtUXCw7WzSfs/0+j0+bNm3MmDHkBtV1&#10;6tTJEDLb80kseWQ+En/zl1b2Q/lepPz3Ah/OONjhbzKzjizuHVtnxtdEs2bNBOlycT5VNqFEQCIg&#10;EZAISATeIQSSg3cNTasMld0E3C9btuzmzZv1+OKJQujQ+jtvmL/MR+Kp7wOyX+l1VvlevMfvxTtE&#10;V++NqMmxzoyvqDdcWwbuTZs2oema4P7dd9/17dvXljU9FGVyEI9/8sknv/zyi3kTyvsSH8NeIfvD&#10;+9ofcKiOX3Rbxg3D/vD+pZfrzG+LyN8Z3hWhoQnigc9hPVhz5swZOHCgLe8DbpOJDWCyGfy2QJfl&#10;SgQkAm8LgeXLlzMaENvDlnFD8u7baqb3u9x3hnfFOg8Ly/jf1zfJN998M3ToUFveH940ouXw9/1u&#10;Tlk7iYBEIHYEYNwNGzZI3gUlqe++rZclOfZ3E3HPlRhEREfA4z94YYkn9ndtyR9l921BLMuVCEgE&#10;UiACtowbH8IefwpsmvdepOTg3UQEkRNELCwTDIc8CczXo0ePRMxcZiURkAhIBCQCEoGkRuBd4l2i&#10;227durVfv356UDgcnNQAyfwlAhIBiYBEQCKQiAi8S7w7Y8aMXr16YYiYiPWXWUkEJAISAYmARCA5&#10;EUgO3k2UPZIHDx4sWLBgyJAhAp347s2cPXs2OWGVZUkEJAIpHIFEGZeo47ueTwpvpvdSvOTg3UQB&#10;DtNl8smQIUOi5JZUmYRf/n1Cp1plChUs4len88RfL4RaKUj9OHDnkQdRdpEHpnf48p+IBIkTsXty&#10;h6n7Iw2eVZ2c33XAipvqmFtvkj+5qG+s6Vu9aKHyo3fZIKK5PDZUK+rBryN6/WBDwkRMErHvq3YJ&#10;Bd1IDOvo6oAbMXeK0r46aHTNHmtl3qRvvGF7G8sl2uacYroYx2VLsaDeYcoeg36UoP4SlyTyd4nA&#10;u4DAu8G7z549+/nnn1M6nuqbv3RqOOJ44cG/7Dl6YM2Y0ufGNGi76LIBC+oroLq4sP+oP+Bdhzw1&#10;29fNF3MwKj5VVN8/tefMA8NRUf3swv5/rwVHx+TyJvnb2UU92bZ0s88Xe/Z8Wd05bsnM5Yn7Gbvo&#10;VzePHbpkQ8JETKJ+cHrPyXuW2iWehVhFNwa45nWV9tVCo2/22Mp5o77xZu1tIpZomxdRcaNiS7Hq&#10;B2f2nHpggHqC+kvcssgUEoGUj8C7wbv4x2jRokUKRzPy0NxppxsuWv35xyV8vNLlrzXk54UfX572&#10;zY6wyP0z+ny98sdhHQLa9pux7aZKfX3VzDWXrq0dOnLDnet71+26DneG39j27ZDOrQI6DZm3W6GE&#10;yP1f95+56qfRXVq17Tlu1ekQ6v7i1OqJn7Zr0axVtzHLTgTZBob6piZ/C7nZqe7snDOoY4sWnYbM&#10;33NflNh3wqzx3TsN+uWshsxVgfMHLjz+8uh3A+YeU1uQzzi1gTymgloqPfTChgk9WrfsOmHzrUiD&#10;eYKdXcSerzrPOKBo8VEPN47uo0SyCruwYWLvti0COg+dt1uR1Ex0swRCGNXZH3qP+pXZjV3Qn+Na&#10;Dl13V/m0bcKni29FRYddWDH6k4CALp+vOqNgGysa4SZI6atqBV0D4I7o2pdn1Df0zX5zrwHWRnA9&#10;s9A3TDuHJTy1MmklModM+7spuuctdTTztjHtK6b5xwAR0yksddfQMz8P69i68+Bv/rxptE5jDWDb&#10;OrlMJRF45xBgozTprrCwMJxMGeYPPhaLi+X+y5cvWV6+evXqG+bDSfmkq2l0tOra11Uzt1sfalDG&#10;qz+6ZS877mTQurbp0pYfsuHkhX3zWhT0G3cs/OXhMX6lR+x58ip0Y4dsLVaEvtjWt0jR9t//c+rE&#10;1qmNC/iN/Tc8dF3b9Bmqjdp47OzemY2yV54a/XJztwJ+g387deXcrhmNclSYfE4VuqplNuPywnf2&#10;zV9uwunXMSK8Evmb5Rb9av/osiU7Ltx95vSuuS2LV5588nXoujZpfRp/vevfE1dfigxevzw3rUbB&#10;XpvvBz+yIJ9p6mitPBYENa1L9MttnxYp2eOXQ6f2/dCpkFvBoQaYxdRKdX1mjeJDo1WXZlQv+sny&#10;E5fO/G9MzZL9toWaih54ziSBPrfgjZ0Ktlr5PDr0j+653TMF8ClkU9diHZYvbePtXWHImkOn9nzd&#10;KEeV6dGxonHuL1Ok9PlbQfdCDHBBWvw1TfVS3+zBMVjfNWnX089N+ka0Wed4ZoaniUQvTSHT/26K&#10;7v5o065xwbRt9keY9ZVwsybRdTN9pzCtFt11XRtvr7IDVh0+ueObpgX8JxwP0vZf866YlK9pdHSR&#10;IkXwn2NSRgLGpfiOYykw/d27d7NkyZK0cMvcLSHwDui733//ff369fPly5ey5zTRoaGvnNzcDAFN&#10;5ebmGhkRjprlUXfwxICShav0Gtn89fatV1J7uDjau6TxchGpIw79+qdPz6m9a/iWajR8Upuozb+d&#10;irSLdijXcWTzssUqt21Q+PF/du71Zu7bMrxo5H9X70Q4OT97/ES3Yhf19PLRfw8fPvzvyRtB1pcE&#10;TXKLPLJ+46P0ae7tWr9h92Mvz6ubtyjr4U7lAnrU9C+Vz1Mg7eju5eZo7+yZNnWgBflMU+tax5Kg&#10;JqVHHP7t76zdJ3Ss4Ful28Se/k6xNmwqT5/0wfuXfr9y76smSw/Or+9oKvofjzMZJXDTZ+dRo2Gp&#10;c/8cDDq556Jf68qX9x0NPrrjVNEGNdzsnCp2+7wNxXdsXOThDbvY0Cj6ZKsFpEwkNq7ffT1wHkZV&#10;c3A1aHYd1j4m7frcybhvWOgcZ1QmeJriZwpZDCKWkDbO7JZZ25ijc8XNuEkM8rdWLaW7pvKqP2JK&#10;u/Ila/f/rHk4b4HorZbBT9nvupROIvBmCLwDvDt79uzPPvvszaqZDE875i5aQHXhzO2YHayo+6fO&#10;vshbJL+TXSoXT8/Uigz2ri5OMLHpsP3qVYSrh6emLRSufh2hrMI5uLi5aJ6xt7eLtnt5cFabWh8P&#10;/Hbtwf9SubtyQ3dFHpzXqwtX1yFLz8WyZ2mcW3RIyCvvXMUKFeYqUnvAnHEfZU5ll8rRxc0iB0Zb&#10;ks9aaouCmpQe9ircxVUzRXHwSuMRE01KA4CyIqKpnFql5oN9lk7L9y7pmDvowHdd/Yu3WXbTVPSP&#10;ixsnuBWDrlft+gVP7Ni041iGuoNqZTvxz69/Hs1Zv663BltXBVoHB4eoKLvY0LD4m1l3Mqqf0bq5&#10;lZ6nR89qu+oetAi+MZ6mZZhCdiumX5iiqzxqLLxZ25gjkCWrCeL6/GOtViondzftW+DqHBmp3V+w&#10;DeBkeIFlERKBZEPgHeDdChUqFCtWLNkQSXBBno0+bf9ywfAFpxQnlnZ2oeeWDJt7t1nPj9MrBkr7&#10;t+55GmUXfPzX7UF+VYqkhkvVryN16qlTmQrFz/+++hLGnsHH12z9z7d8UVP+izi8anlI66V/rFww&#10;uUO2sKcqtUJJmsulybwTFy5evHj+n4mVNKOaLVfqUhVKPr/xsmiTdu0C/MO2L9511yGWnmCDfPpC&#10;rQsaI5eTX9Uyl7asvxZpp7q56c8TRjGU7T3TONy5/p+aHdd/9l9iozny6PT2Y89XGjl75fYN/TIF&#10;HrppKvrNU18bJbgSU5B9hvp1M/49bV1UheqFa1W2Xzdpk3e9BhnNahobGvFDKnbsUxk3u5LYHC5l&#10;nmXQN+zMwS8clx2eKWRX9MZ3ZuiaCexo1jbmCKgDjZskJn9ddhZ7QdTT/Zt3PFLegg3bg8pUzO+g&#10;SZ2YANvS9WUaicDbRyA5eDfB59sIa58jR47PP/9c4JTgfHg2Oc7vulebvH5Kzg0tixetUK1i8WIf&#10;/5T2s3WzGqdVRLd3uDi3Qamifr0C683/sr67Qw7/8uqfmjaYelqjKdjn6jFnUvY1zUoUKVKu5+Gq&#10;82a0NHPD5VyxU1fv1S3KVa/bZMTJDIXU9+9aPqKkOju7fh5A48pVbtRua8d/7LN2mf2N718dShcu&#10;WqLxEof23Wp7x9IXbZBP/7Qtgtpn6zzry2wrmpQoWjJg7ZM0Rn3QpUavARlWNynh69/tiGcB51R2&#10;TiU/buq4tEnR4r4l2/7tO2FwDVPRG1QxTlDNoCb2Pg3qpL2lLlc9j3P+GhUcHvrUa+Bj3uVjQyN+&#10;SMX+Qps0u5LYHK5w475hS+cwLdUUsmp6a3QzdM0ENm8bcwQymTRJTP667Cz2AnvvjI8XNfItVr7P&#10;6cYLJ9d3F4kTE+D4jadvMp7E139ASk4fP9Rk6sRAIEXHI1qyZMm6deu2b9+u513D7quvfgqLR6QO&#10;uX/jdrBbtrxZvYRiEra+bf7VTa5u7BD7PltiNKfMQyIgEYgdARmPSI+PjEf0tl6W5NB3E1Y3tVo9&#10;ffp0vbKbsEzexlMOHlnyFy2oI923IYEsUyIgEZAISARSLAIpl3fXr19PyL9q1QyXDVMsjLEK5lJn&#10;6raZDTU2UvKSCEgEJAISgQ8cgeTg3QTsbfDIV199NWbMmMTag3mb8Xft0+bxzZsuOZD+wDuzrL5E&#10;IB4IJGBc0ueeWONSSsgnHpDJpImEQAplgy1btqROnbphw4aJVE2ZjURAIiARkAhIBFIEAimUd6dM&#10;mYKy+zYRijw7p8eY7Ta6Y4xT0ERzxW9aUvLHFbDJt79VR/lxOcN/Q6B0rvy1xdjirz/OtrOaIK66&#10;JDzn5HpSh0+84l/EVzibOowm0wREhFBfXtB75FaO6MlLIvAOIZASeXfHjh3BwcFv1SFz1K1fxm/L&#10;16F2YoX6TTRX/KZdK9njCtjk2996vIe4nOG/IVA6V/7aYmzx15/wlzWuuiQ85+R6UotP/OJfxFM4&#10;2zqMkmlCIkI4FGxd59E30w+GxVMqmVwi8DYRSA7eje8eRt26dUePHi2eSqw9mPid31UF/rA4pFGH&#10;IpwDMnMJH9NaYZc2ftmrdUCnUUt+mNB7ztE4mtHUFb+J3/jIY3M7fdRIezVuNY0AfxbiC+jdzgeZ&#10;xRUwjVxgS4ABrciKo/2vV/w4snNA694zd1489MPQDi3a9Ju3X6NGWHPbfy+2WAKnr2rjPVgL5mAl&#10;lIEiUBxAWfLkb2clzIL1sBA2tJ2ZiKYI6xs8lj5iHqEgrnY6r0Sx0Ldz2M3t3wzsENCqy6gfDuFy&#10;IrbuaA41NVCCT3T5YsWP4/v/aBZy4rydBp8rRwziX8QZLYNKm8b5MI6pEWIU4cMgBoh5h7GLNKjd&#10;/asx0UJENA+booXYpW/SofCOuRsfx1/lje+49L6mf5v888GWnaRuq0VcBEGf5pfF+wcOHOA+HjNs&#10;TC+IOZb8g4KCrl279vvvv9seF+H1qXHl/MefQoRYfLa//KtvsZLdfjpwcv+PXYq6Z+u+NTYkFafw&#10;hq74L5pHDwh/dvf2rVu3bh6e17Sg/2d7X1iKL6BzO39yo2lcAQuRFfRhE6wFGIjxlq842q8+6td/&#10;j67sWsArd9Mp204d/bl9/rLjTr02lcLAbX9skRUeCUf51oI5xOK4P26gzDz5q8xd+Wv9/1sLC2FD&#10;25mFY7CKcGx+/W3PhcYQ7bQ/IiZCxbm/R5Uq1HLOztMnt4yunLfliltmmOvb0Bzql9v6FC3Va9Xx&#10;C4eXdCniWWioLnBFTEnRAp8gffyLIBuiZUQroRSM43wYxNQ4sdEkwkdoTAwQ08xDDhrVbtm1eEcL&#10;uaBS6v9ydevcbdZog3nEPZ7p4yLEa1yKc5xJrPEqOfORcRHi7i5JkyI59N14zWnY2SW9o2NcvvDs&#10;7EJCQuCpwMBA0q9cuZJYgWPHju3Tp0+rVq1q1qxZokQJ7js7O2fPnr1OnTo4ebZdjMiLF29nzZfX&#10;MTaf7REH1m/L1mvKJ5VKVu46tV+luMU1csV/xzx6gHParDlypr378/DvHUav+rKql8VACMLtfJFH&#10;203iCliMrGBS4di85Uc7+LUf1sLfr2nt4i5+bQfV9/VrVDX/i4cP1aZS6N322x+zIbKCtWAOsTru&#10;jwsoZllGISPuh8YdZsH4CVvazlREB0uxKxSEzf36X3ykj1Tx0t04goDVXEzaSrRz0eAd25zbj+9b&#10;q0TJjyZuPbL445uWMBePmkEddmTTjsyffN6mdOHyXSb08ovFhag+jIPTSRvaVFOacZyPi6im2p75&#10;4E+TCB9nHbRxHsw6zG9bfjOqXeuc8Y4Wcl/jANM1f/60184r+rG8JALvBgIpi3dDQ0Pxlw5yd+7c&#10;OXHixN9//71mzZr58+dPmDChf//+3IdBS5UqBZW6urqK0709e/bk/tatW1FqMYGGbuFdCBgm5j77&#10;xIQRvH79OpnY3iDRka+jnZyAJhaf7eqQ4DCc6yv42bt7uAtfs7FdRq741Zbc4atvLO/ZbWvF73/s&#10;mg8at5RC63Y+2tx3vYXIBXEFGDCIH4BvfFd3xW9fqlT2jk6plcooi2rRUdbDMdgUWcGa0/9YHPeb&#10;xCywCJSJJ39zOMzbwcj3vy1tZx6OwVLsCgoyByLtIX2kivMZTYI62NBOCvgiQkV0aMgrF3d3TdwI&#10;h6jwoJDnFqJZaOtqBnX0q4gIJ81ik529t5fGGaeloAiGUNnUpsoD5nE+dBJbjPChKcMs80bOoUa1&#10;CzVxamoxIIRJ0wvpXZydXmvCfslLIvBuIJAcvGv7Hu3jx48PHjyIkkosBELsTJs2rV27dhcuXCCH&#10;QoUKrVq1atSoUT///POhQ4fCw8MhafTd48eP8ys/zZ07d9y4cf369WvdunWtWrV8fX257+SkDTAQ&#10;r/O7jj4+Xk8fPY+KzWe7s19l3/N//H5LZae6/fvmo9YcIVvpBZHmYQ5e7B3bbnLEsJVf1dB4dI4t&#10;voB5XAELkQtc4gowYBA/wGpfte623xZ39lbrYN1xv6kkFoAyEza2MAsWa2ZL25mKeMvXSuwKcyDc&#10;m+ojVZQ7ZRxB4JZ5BAyzdooROXVx/2K3/95yJcIu6unW4bU7LU1rNZqFOdSpy1YpfXXzussRdqpb&#10;v/9xjNlsnEERbGlTjXSmcT70qz0W+qGzNs6DWeYPi5c3qt3im/GOFiKgUj96+DxD1qxxLzmZdAbb&#10;xyXx4Pua/t1gqvdLyuTgXdsRy5kz54MHD+BUNh5OnTq1c+dOnv3uu+8mTpw4YMAAOBiTq9KlS+P0&#10;3/Y8E5DSuWzV0v8FHntl0Wf708UNveoueOiQu8c3o9zn1ylWskKXzcFeTo4s5Gl/sot6uKCuV8PF&#10;T60X7WQa5uDOyYWjZ50Lu7awXbnSaPR+7X/xaW81EIIF3/XmkRXiDDBgiyMw6277pz+OO7KC1RgJ&#10;1h33m0JmBpSFeBCxhVmw2AQW2s6syczCMRS0ErsiVr/+ZrnY0E4xIttnaj9zWoHfAnyL+VafGj5g&#10;1oBqVjE3h/pVlk6zZxbd3KZs6QqdNzxRlOY4gyLYHqLAJM6HXmQLETR0wSDMOkzdAsa161dMHxFC&#10;k5+t0TjUd46dTVOxapaUNZQlYNiRj3xACCTNtrE2V2FXZViEmDYmp+2AKItybberwlTjf70rdPv9&#10;RSzgqB/tW77s4EM1SV4fH1u23PhTholfbBw4ZGNokmIrM08wAhbb7j1uMq1hXYLxMnkQu68szVek&#10;lN6tujijXv1vr2gsrGy69HZVKWRcelvjIeVKuyqbekwSJJKTRItzLM96wzsFrVxx3XogeXv36LOz&#10;P2nT67MvhrTptjZL17aGEYIj7qZpNqCxDD+UQuevltpONlkKbaw4xArdt3hvsRHdtcF83806SKk/&#10;OARSdBxAk9awJd6f4SOG6c+dO8e+L39tbmH17QN7g0vWLOZh/YmQ6/t3HL6t9ilZo3qx9HFbVtlc&#10;tEyY9Ah8UG0X+fDSVVWhotkSB9ao5zfOPvcqniJcjqvvHd73rEiN4vFwcCPjAOq7gYwDmDhvRPxz&#10;kbwbf8zkExIBicA7i4DkXcm7b73zynXmt94EUgCJgERAIiAR+IAQkLz7ATW2rKpEQCIgEZAIvHUE&#10;koN3U8K5t3id333rrSIFkAhIBJIagZQwLqUEn89JjbPM3xyB5NjfffXqlb7gN7GNMpQ+AfmkTZt2&#10;3759shNIBCQCHzICVatW3b9/P7u8bzieGNJ2ShjfEiCPtKt6Wy/CB8S7eJdMkybN2wJalisRkAik&#10;BARwHLtnz568efNK3pW8+7Y65AfEuwmYD1pYH0hlGbEE6N9SHuCVuIk+JnGQOCT/PEDy7tvi3eTY&#10;300JexhyL0f0MImDxEG+j3qO1w+7H/J78ba450MuNzl490PGV9ZdIiARkAhIBCQChghI3pX9QSIg&#10;EZAISAQkAsmHgOTd5MNaliQRkAhIBCQCEoHk4N0Pee9E7qXJvTTZ/+WeekoeByQLJj8C0p5Z2icr&#10;ve4N7Wl//PHHPn36ZMiQIfl78PtX4pMnTxYuXNi9e/c3bxc9OG/YvjIfk272fuAp7Znf1ugheVfy&#10;biLw7pw5cw4fPjxr1qy31Y/fp3KHDBlSqVKlgQMHSt6VfJ+kfC95922NG5J3Je8mDu9ev34d9n1b&#10;/fh9KhfGzZ8/v+RdwzZ9P/RL8176duslefdtjRvJsb+bkvc25N5b4u69va1+/L6WK/tn4vZPiac5&#10;nu/ru5OS65UcvJuS6y9lkwhIBCQCEgGJQHIiIHk3OdGWZUkEJAISAYnAh46A5N0PvQfI+ksEJAIS&#10;AYlAciKQHLwr91Q+nD2q5Oy7H0JZ0jZCtLLEIelw+BDeo5RWx+Tg3ZRWZylPCkFAde6H7s2Grr8T&#10;JeSJurNmSM9F51QWpFM/Dtx55EGUXeSB6R2+/CciyeTXlRNbAVZliNg9ucPU/ZFJJpzMWCIgEXg/&#10;EJC8+3604ztZi6gXl/ZvnTtw8IrbGuaNDr1x5OCl51oWNqyR6uLC/qP+gHcd8tRsXzefY1LVVl9O&#10;bAVYlUF9/9SeMw8sTRuSSl6Zr0RAIvAuIiB5911stfdHZsciH1W8Mm6Ilnl19XpxavXET9u1aNaq&#10;25hlJ4LU11fNXHPp2tqhIzfcubl33a6r9zeN6T73mEaxVJ1f3GfE+rtRqjs75wzq2KJFpyHz99xX&#10;G+ATuf/r/l+v+HFk54DWvWfuvHjoh6EdWrTpN2//U4XerZZzzyxD8uk7Ydb47p0GLd31z7pd16FX&#10;46djygy7sGFi77YtAjoPnbfbSJb3p9lkTSQCEoE3QCA5eFfuzYgG+hBwiG9XTOVaetS8NteNmDd4&#10;y7BWs140+GzGV32LnPqi7/xL2Zt/2ixfnqYTPv8o08OTO4/f9yqW7vqi5YdYbladXLXohGdhr0Nj&#10;mw87VrTnlxO75d3Tv9W0UzFKp+r+8TUzfrxaof9nzV7/ENBw+pP6o8Y0fDF38NyzdrGU422Woep+&#10;4JpFuzw7Duha0f7MzuN31aZPn9eyvfryd33G36g6etrEdq6/DZ6yIyy+kBill7YRAg6JQ9Lh8EYd&#10;VD6cIASSg3cTJJh86ENBwK3yWMG8un1e93oz920ZXjTyv6t3Ipycnz1+Yufq4eJo75LGy0V0V4e8&#10;rVvl2LF2X3jksfX/8wxom//4+o2P0qe5t2v9ht2PvTyvbt5y2UDljXbwaz+shb9f09rFXfzaDqrv&#10;69eoav4XDx/aWS/H/pilDJ3KBfSo6V8qr6tGCLOntUWm8vRJH7x/6fcr975qsvTg/PpuH0o7ynpK&#10;BCQCNiIgeddGoGSypEPAo4qGeYeuZweX6+XBWW1qfTzw27UH/0vl7moXbV6wffYWbQruXf/X3nV/&#10;ZWrZJr99SMgr71zFChXmKlJ7wJxxH2VOZfCQg6u7O19TpbJ3dErtoPmUyi46KpZyoi1lmMrRxc0p&#10;JltrUtpn6bR875KOuYMOfNfVv3ibZbcMV72TDkOZs0RAIvDOICB5951pqvdZUMG8s388ywJxxOFV&#10;y0NaL/1j5YLJHbKFPVWp1dGp7O3t1a8jYyyu7H2atilxaOrYnblbB2S3T12qQsnnN14WbdKuXYB/&#10;2PbFu+462NCvYynHhgwtPC0aKPLo9PZjz1caOXvl9g39MgUeuiINrd7nnivrJhFIAAI2jE8JyNX4&#10;Ebk3I/D4EHBIcGeBeef3yq/ots4VO3X1Xt2iXPW6TUaczFBIff9uqEMO//Lqn5o2mHpan3+6xm3L&#10;3LlWqHUzH3s7+6xdZn/j+1eH0oWLlmi8xKF9t9reNsgRSznTH3eMK0MLT4synUp+3NRxaZOixX1L&#10;tv3bd8Lgas42yGI1yYdgE/AhvBcpuR3fpH/KZxOGgIxHJOMRKT3nDeOiEIlIxiNK2Bto/pSMR2SO&#10;yRv2T32GMh8BhcBBxiNKrHc2vvkkh74bX5lkeomAREAiIBGQCLyvCEjefV9bVtZLIiARkAhIBFIi&#10;AsnBuyl5b0PuLYlemVg4pMQ+/i7LlFjtIvNJ3H7+PuH5Lr8f76rsycG77yo2Um6JgERAIiARkAgk&#10;NgKSdxMbUZmfREAiIBGQCEgErCOQHPbM4eHhhssyemGkbaGA4j3AYfbs2YMHD65UqZJ8194cgYMH&#10;D2IfjlWzSVbvQT+R40CKet+lPfObv60JyyHJedfNzW38+PF64SZOnGj4Vd43abZ3FJ/g4ODnz59T&#10;l59//rlr167mfVHeF5jYiEPatGk9PT1J/472B/levxPv9YMHD3766afISBm7MmHsmfCnkpZ3VSrV&#10;5MmTEy6dfFIiIBGQCEgEkgwBpnfDhg1LsuxlxpYRSFrelahLBCQCEgGJgERAImCIgLSrkv1BIiAR&#10;kAhIBCQCyYeA5N3kw1qWJBGQCEgEJAISAcm7sg9IBCQCEgGJgEQg+RCQvJt8WMuSJAISAYmAREAi&#10;IHlX9gGJgERAIiARkAgkHwKSd5MPa1mSREAiIBGQCEgEJO/KPiARkAhIBCQCEoHkQ0DybvJhLUuS&#10;CEgEJAISAYmA5F3ZByQCEgGJgERAIpB8CEjeTT6sZUkSAYmAREAiIBGQvCv7gERAIiARkAhIBJIP&#10;gf8Dclk2BpRjYJEAAAAASUVORK5CYIJQSwMEFAAGAAgAAAAhABGWK/3eAAAACAEAAA8AAABkcnMv&#10;ZG93bnJldi54bWxMj0FLw0AQhe+C/2EZwZvdTTVRYjalFPVUBFtBvE2TaRKanQ3ZbZL+ezcne5z3&#10;Hm++l60m04qBetdY1hAtFAjiwpYNVxq+9+8PLyCcRy6xtUwaLuRgld/eZJiWduQvGna+EqGEXYoa&#10;au+7VEpX1GTQLWxHHLyj7Q36cPaVLHscQ7lp5VKpRBpsOHyosaNNTcVpdzYaPkYc14/R27A9HTeX&#10;3338+bONSOv7u2n9CsLT5P/DMOMHdMgD08GeuXSi1RA/hyl+1sXsqqc4AXEI+lIlIPNMXg/I/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eeaJ6rgMAADYIAAAO&#10;AAAAAAAAAAAAAAAAADoCAABkcnMvZTJvRG9jLnhtbFBLAQItAAoAAAAAAAAAIQA0hOYaIUUBACFF&#10;AQAUAAAAAAAAAAAAAAAAABQGAABkcnMvbWVkaWEvaW1hZ2UxLnBuZ1BLAQItABQABgAIAAAAIQAR&#10;liv93gAAAAgBAAAPAAAAAAAAAAAAAAAAAGdLAQBkcnMvZG93bnJldi54bWxQSwECLQAUAAYACAAA&#10;ACEAqiYOvrwAAAAhAQAAGQAAAAAAAAAAAAAAAAByTAEAZHJzL19yZWxzL2Uyb0RvYy54bWwucmVs&#10;c1BLBQYAAAAABgAGAHwBAABlTQEAAAA=&#10;">
                  <v:shape id="Picture 151" o:spid="_x0000_s1163" type="#_x0000_t75" alt="Graphical user interface&#10;&#10;Description automatically generated with medium confidence" style="position:absolute;left:4286;top:3333;width:58497;height:29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gjExAAAANwAAAAPAAAAZHJzL2Rvd25yZXYueG1sRE9LawIx&#10;EL4L/Q9hhF6kZrdSaVejlJaCFwvaFtrbsBn3mcmSpO7qrzeFgrf5+J6zXA+mFUdyvrKsIJ0mIIhz&#10;qysuFHx+vN09gvABWWNrmRScyMN6dTNaYqZtzzs67kMhYgj7DBWUIXSZlD4vyaCf2o44cgfrDIYI&#10;XSG1wz6Gm1beJ8lcGqw4NpTY0UtJebP/NQom5N6/6m3zVDfN66z++e7Ph7RQ6nY8PC9ABBrCVfzv&#10;3ug4/yGFv2fiBXJ1AQAA//8DAFBLAQItABQABgAIAAAAIQDb4fbL7gAAAIUBAAATAAAAAAAAAAAA&#10;AAAAAAAAAABbQ29udGVudF9UeXBlc10ueG1sUEsBAi0AFAAGAAgAAAAhAFr0LFu/AAAAFQEAAAsA&#10;AAAAAAAAAAAAAAAAHwEAAF9yZWxzLy5yZWxzUEsBAi0AFAAGAAgAAAAhAHC2CMTEAAAA3AAAAA8A&#10;AAAAAAAAAAAAAAAABwIAAGRycy9kb3ducmV2LnhtbFBLBQYAAAAAAwADALcAAAD4AgAAAAA=&#10;">
                    <v:imagedata r:id="rId286" o:title="Graphical user interface&#10;&#10;Description automatically generated with medium confidence" croptop="5450f"/>
                  </v:shape>
                  <v:shape id="_x0000_s1164" type="#_x0000_t202" style="position:absolute;width:62007;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VvgwgAAANwAAAAPAAAAZHJzL2Rvd25yZXYueG1sRE/basJA&#10;EH0v+A/LCH0pulHqLboJttCS16gfMGbHJJidDdnVJH/fLRT6NodznUM6mEY8qXO1ZQWLeQSCuLC6&#10;5lLB5fw124JwHlljY5kUjOQgTSYvB4y17Tmn58mXIoSwi1FB5X0bS+mKigy6uW2JA3eznUEfYFdK&#10;3WEfwk0jl1G0lgZrDg0VtvRZUXE/PYyCW9a/rXb99dtfNvn7+gPrzdWOSr1Oh+MehKfB/4v/3JkO&#10;81dL+H0mXCCTHwAAAP//AwBQSwECLQAUAAYACAAAACEA2+H2y+4AAACFAQAAEwAAAAAAAAAAAAAA&#10;AAAAAAAAW0NvbnRlbnRfVHlwZXNdLnhtbFBLAQItABQABgAIAAAAIQBa9CxbvwAAABUBAAALAAAA&#10;AAAAAAAAAAAAAB8BAABfcmVscy8ucmVsc1BLAQItABQABgAIAAAAIQDDsVvgwgAAANwAAAAPAAAA&#10;AAAAAAAAAAAAAAcCAABkcnMvZG93bnJldi54bWxQSwUGAAAAAAMAAwC3AAAA9gIAAAAA&#10;" stroked="f">
                    <v:textbox>
                      <w:txbxContent>
                        <w:p w14:paraId="6F89D436" w14:textId="41A624E4" w:rsidR="00A66164" w:rsidRPr="00611E14" w:rsidRDefault="00A66164" w:rsidP="00A66164">
                          <w:pPr>
                            <w:jc w:val="center"/>
                            <w:rPr>
                              <w:ins w:id="21052" w:author="Updates" w:date="2024-01-23T15:22:00Z"/>
                              <w:rFonts w:ascii="Arial" w:hAnsi="Arial" w:cs="Arial"/>
                              <w:b/>
                              <w:bCs/>
                              <w:sz w:val="18"/>
                              <w:szCs w:val="18"/>
                            </w:rPr>
                          </w:pPr>
                          <w:ins w:id="21053" w:author="Updates" w:date="2024-01-23T15:22:00Z">
                            <w:r>
                              <w:rPr>
                                <w:rFonts w:ascii="Arial" w:hAnsi="Arial" w:cs="Arial"/>
                                <w:b/>
                                <w:bCs/>
                                <w:sz w:val="20"/>
                                <w:szCs w:val="20"/>
                              </w:rPr>
                              <w:t xml:space="preserve">Figure PP.1 </w:t>
                            </w:r>
                            <w:r w:rsidR="005D0F55">
                              <w:rPr>
                                <w:rFonts w:ascii="Arial" w:hAnsi="Arial" w:cs="Arial"/>
                                <w:b/>
                                <w:bCs/>
                                <w:sz w:val="20"/>
                                <w:szCs w:val="20"/>
                              </w:rPr>
                              <w:t>Example</w:t>
                            </w:r>
                            <w:r w:rsidRPr="00611E14">
                              <w:rPr>
                                <w:rFonts w:ascii="Arial" w:hAnsi="Arial" w:cs="Arial"/>
                                <w:b/>
                                <w:bCs/>
                                <w:sz w:val="20"/>
                                <w:szCs w:val="20"/>
                              </w:rPr>
                              <w:t xml:space="preserve"> </w:t>
                            </w:r>
                            <w:r w:rsidRPr="00611E14">
                              <w:rPr>
                                <w:rFonts w:ascii="Arial" w:hAnsi="Arial" w:cs="Arial"/>
                                <w:b/>
                                <w:bCs/>
                                <w:sz w:val="18"/>
                                <w:szCs w:val="18"/>
                              </w:rPr>
                              <w:t xml:space="preserve">Cross-section of a Porous </w:t>
                            </w:r>
                            <w:r w:rsidR="005D0F55">
                              <w:rPr>
                                <w:rFonts w:ascii="Arial" w:hAnsi="Arial" w:cs="Arial"/>
                                <w:b/>
                                <w:bCs/>
                                <w:sz w:val="18"/>
                                <w:szCs w:val="18"/>
                              </w:rPr>
                              <w:t>Pavement</w:t>
                            </w:r>
                            <w:r w:rsidRPr="00611E14">
                              <w:rPr>
                                <w:rFonts w:ascii="Arial" w:hAnsi="Arial" w:cs="Arial"/>
                                <w:b/>
                                <w:bCs/>
                                <w:sz w:val="18"/>
                                <w:szCs w:val="18"/>
                              </w:rPr>
                              <w:t xml:space="preserve"> System</w:t>
                            </w:r>
                          </w:ins>
                        </w:p>
                        <w:p w14:paraId="159F2171" w14:textId="77777777" w:rsidR="00A66164" w:rsidRPr="00611E14" w:rsidRDefault="00A66164" w:rsidP="00A66164">
                          <w:pPr>
                            <w:jc w:val="center"/>
                            <w:rPr>
                              <w:ins w:id="21054" w:author="Updates" w:date="2024-01-23T15:22:00Z"/>
                              <w:rFonts w:ascii="Arial" w:hAnsi="Arial" w:cs="Arial"/>
                              <w:b/>
                              <w:bCs/>
                              <w:sz w:val="18"/>
                              <w:szCs w:val="18"/>
                            </w:rPr>
                          </w:pPr>
                          <w:ins w:id="21055" w:author="Updates" w:date="2024-01-23T15:22:00Z">
                            <w:r w:rsidRPr="00611E14">
                              <w:rPr>
                                <w:rFonts w:ascii="Arial" w:hAnsi="Arial" w:cs="Arial"/>
                                <w:sz w:val="18"/>
                                <w:szCs w:val="18"/>
                              </w:rPr>
                              <w:t>(from 2016 UNH Stormwater Center Design Specifications for Porous Asphalt</w:t>
                            </w:r>
                            <w:r>
                              <w:rPr>
                                <w:rFonts w:ascii="Arial" w:hAnsi="Arial" w:cs="Arial"/>
                                <w:sz w:val="18"/>
                                <w:szCs w:val="18"/>
                              </w:rPr>
                              <w:t>)</w:t>
                            </w:r>
                          </w:ins>
                        </w:p>
                        <w:p w14:paraId="14D2AF6A" w14:textId="77777777" w:rsidR="00A66164" w:rsidRPr="00611E14" w:rsidRDefault="00A66164" w:rsidP="00A66164">
                          <w:pPr>
                            <w:jc w:val="center"/>
                            <w:rPr>
                              <w:ins w:id="21056" w:author="Updates" w:date="2024-01-23T15:22:00Z"/>
                              <w:sz w:val="20"/>
                              <w:szCs w:val="20"/>
                            </w:rPr>
                          </w:pPr>
                        </w:p>
                      </w:txbxContent>
                    </v:textbox>
                  </v:shape>
                  <w10:wrap type="topAndBottom"/>
                </v:group>
              </w:pict>
            </mc:Fallback>
          </mc:AlternateContent>
        </w:r>
      </w:ins>
    </w:p>
    <w:p w14:paraId="722B707D" w14:textId="77777777" w:rsidR="00A66164" w:rsidRPr="00A154A0" w:rsidRDefault="00A66164" w:rsidP="00A66164">
      <w:pPr>
        <w:pStyle w:val="FS1"/>
        <w:spacing w:before="0"/>
        <w:rPr>
          <w:ins w:id="21057" w:author="Updates" w:date="2024-01-23T15:22:00Z"/>
        </w:rPr>
      </w:pPr>
      <w:ins w:id="21058" w:author="Updates" w:date="2024-01-23T15:22:00Z">
        <w:r w:rsidRPr="00A154A0">
          <w:t>Suitability to Treat TMDL Pollutants</w:t>
        </w:r>
      </w:ins>
    </w:p>
    <w:tbl>
      <w:tblPr>
        <w:tblStyle w:val="TableGrid"/>
        <w:tblpPr w:leftFromText="180" w:rightFromText="180" w:vertAnchor="text" w:horzAnchor="margin" w:tblpX="85" w:tblpY="129"/>
        <w:tblW w:w="4050" w:type="dxa"/>
        <w:tblLook w:val="04A0" w:firstRow="1" w:lastRow="0" w:firstColumn="1" w:lastColumn="0" w:noHBand="0" w:noVBand="1"/>
      </w:tblPr>
      <w:tblGrid>
        <w:gridCol w:w="1885"/>
        <w:gridCol w:w="2165"/>
      </w:tblGrid>
      <w:tr w:rsidR="00A66164" w14:paraId="1A977D30" w14:textId="77777777" w:rsidTr="00611E14">
        <w:trPr>
          <w:trHeight w:val="288"/>
          <w:ins w:id="21059" w:author="Updates" w:date="2024-01-23T15:22:00Z"/>
        </w:trPr>
        <w:tc>
          <w:tcPr>
            <w:tcW w:w="1885" w:type="dxa"/>
            <w:shd w:val="clear" w:color="auto" w:fill="C0E399"/>
            <w:vAlign w:val="center"/>
          </w:tcPr>
          <w:p w14:paraId="07876ED7" w14:textId="77777777" w:rsidR="00A66164" w:rsidRPr="00611E14" w:rsidRDefault="00A66164" w:rsidP="00611E14">
            <w:pPr>
              <w:pStyle w:val="FSTabletext"/>
              <w:rPr>
                <w:ins w:id="21060" w:author="Updates" w:date="2024-01-23T15:22:00Z"/>
                <w:b/>
                <w:bCs/>
              </w:rPr>
            </w:pPr>
            <w:ins w:id="21061" w:author="Updates" w:date="2024-01-23T15:22:00Z">
              <w:r w:rsidRPr="00611E14">
                <w:rPr>
                  <w:b/>
                  <w:bCs/>
                </w:rPr>
                <w:t>Pollutant</w:t>
              </w:r>
            </w:ins>
          </w:p>
        </w:tc>
        <w:tc>
          <w:tcPr>
            <w:tcW w:w="2165" w:type="dxa"/>
            <w:shd w:val="clear" w:color="auto" w:fill="C0E399"/>
            <w:vAlign w:val="center"/>
          </w:tcPr>
          <w:p w14:paraId="71B3D24B" w14:textId="77777777" w:rsidR="00A66164" w:rsidRPr="00611E14" w:rsidRDefault="00A66164" w:rsidP="00611E14">
            <w:pPr>
              <w:pStyle w:val="FSTabletext"/>
              <w:rPr>
                <w:ins w:id="21062" w:author="Updates" w:date="2024-01-23T15:22:00Z"/>
                <w:b/>
                <w:bCs/>
              </w:rPr>
            </w:pPr>
            <w:ins w:id="21063" w:author="Updates" w:date="2024-01-23T15:22:00Z">
              <w:r w:rsidRPr="00940429">
                <w:rPr>
                  <w:b/>
                  <w:bCs/>
                </w:rPr>
                <w:t xml:space="preserve">Suitable </w:t>
              </w:r>
              <w:r>
                <w:rPr>
                  <w:b/>
                  <w:bCs/>
                </w:rPr>
                <w:t>to Treat?</w:t>
              </w:r>
            </w:ins>
          </w:p>
        </w:tc>
      </w:tr>
      <w:tr w:rsidR="00A66164" w14:paraId="5D73A0D9" w14:textId="77777777" w:rsidTr="00611E14">
        <w:trPr>
          <w:trHeight w:val="288"/>
          <w:ins w:id="21064" w:author="Updates" w:date="2024-01-23T15:22:00Z"/>
        </w:trPr>
        <w:tc>
          <w:tcPr>
            <w:tcW w:w="1885" w:type="dxa"/>
            <w:shd w:val="clear" w:color="auto" w:fill="F2F2F2" w:themeFill="background1" w:themeFillShade="F2"/>
            <w:vAlign w:val="center"/>
          </w:tcPr>
          <w:p w14:paraId="40AA4A51" w14:textId="77777777" w:rsidR="00A66164" w:rsidRPr="00ED087A" w:rsidRDefault="00A66164" w:rsidP="00611E14">
            <w:pPr>
              <w:pStyle w:val="FSTabletext"/>
              <w:rPr>
                <w:ins w:id="21065" w:author="Updates" w:date="2024-01-23T15:22:00Z"/>
              </w:rPr>
            </w:pPr>
            <w:ins w:id="21066" w:author="Updates" w:date="2024-01-23T15:22:00Z">
              <w:r w:rsidRPr="00ED087A">
                <w:t>TSS</w:t>
              </w:r>
            </w:ins>
          </w:p>
        </w:tc>
        <w:tc>
          <w:tcPr>
            <w:tcW w:w="2165" w:type="dxa"/>
            <w:shd w:val="clear" w:color="auto" w:fill="auto"/>
            <w:vAlign w:val="center"/>
          </w:tcPr>
          <w:p w14:paraId="5FF1E1E3" w14:textId="77777777" w:rsidR="00A66164" w:rsidRPr="00ED087A" w:rsidRDefault="00A66164" w:rsidP="00611E14">
            <w:pPr>
              <w:pStyle w:val="FSTabletext"/>
              <w:jc w:val="center"/>
              <w:rPr>
                <w:ins w:id="21067" w:author="Updates" w:date="2024-01-23T15:22:00Z"/>
              </w:rPr>
            </w:pPr>
            <w:ins w:id="21068" w:author="Updates" w:date="2024-01-23T15:22:00Z">
              <w:r w:rsidRPr="00ED087A">
                <w:t>Y</w:t>
              </w:r>
            </w:ins>
          </w:p>
        </w:tc>
      </w:tr>
      <w:tr w:rsidR="00A66164" w14:paraId="181D6322" w14:textId="77777777" w:rsidTr="00611E14">
        <w:trPr>
          <w:trHeight w:val="288"/>
          <w:ins w:id="21069" w:author="Updates" w:date="2024-01-23T15:22:00Z"/>
        </w:trPr>
        <w:tc>
          <w:tcPr>
            <w:tcW w:w="1885" w:type="dxa"/>
            <w:shd w:val="clear" w:color="auto" w:fill="F2F2F2" w:themeFill="background1" w:themeFillShade="F2"/>
            <w:vAlign w:val="center"/>
          </w:tcPr>
          <w:p w14:paraId="37EE8770" w14:textId="77777777" w:rsidR="00A66164" w:rsidRPr="00ED087A" w:rsidRDefault="00A66164" w:rsidP="00611E14">
            <w:pPr>
              <w:pStyle w:val="FSTabletext"/>
              <w:rPr>
                <w:ins w:id="21070" w:author="Updates" w:date="2024-01-23T15:22:00Z"/>
              </w:rPr>
            </w:pPr>
            <w:ins w:id="21071" w:author="Updates" w:date="2024-01-23T15:22:00Z">
              <w:r w:rsidRPr="00ED087A">
                <w:t>Total Nitrogen</w:t>
              </w:r>
            </w:ins>
          </w:p>
        </w:tc>
        <w:tc>
          <w:tcPr>
            <w:tcW w:w="2165" w:type="dxa"/>
            <w:shd w:val="clear" w:color="auto" w:fill="auto"/>
            <w:vAlign w:val="center"/>
          </w:tcPr>
          <w:p w14:paraId="54CEAF06" w14:textId="77777777" w:rsidR="00A66164" w:rsidRPr="00ED087A" w:rsidRDefault="00A66164" w:rsidP="00611E14">
            <w:pPr>
              <w:pStyle w:val="FSTabletext"/>
              <w:jc w:val="center"/>
              <w:rPr>
                <w:ins w:id="21072" w:author="Updates" w:date="2024-01-23T15:22:00Z"/>
              </w:rPr>
            </w:pPr>
            <w:ins w:id="21073" w:author="Updates" w:date="2024-01-23T15:22:00Z">
              <w:r w:rsidRPr="00ED087A">
                <w:t>Y</w:t>
              </w:r>
            </w:ins>
          </w:p>
        </w:tc>
      </w:tr>
      <w:tr w:rsidR="00A66164" w14:paraId="25D21E4B" w14:textId="77777777" w:rsidTr="00611E14">
        <w:trPr>
          <w:trHeight w:val="288"/>
          <w:ins w:id="21074" w:author="Updates" w:date="2024-01-23T15:22:00Z"/>
        </w:trPr>
        <w:tc>
          <w:tcPr>
            <w:tcW w:w="1885" w:type="dxa"/>
            <w:shd w:val="clear" w:color="auto" w:fill="F2F2F2" w:themeFill="background1" w:themeFillShade="F2"/>
            <w:vAlign w:val="center"/>
          </w:tcPr>
          <w:p w14:paraId="3A70BCAF" w14:textId="77777777" w:rsidR="00A66164" w:rsidRPr="00ED087A" w:rsidRDefault="00A66164" w:rsidP="00611E14">
            <w:pPr>
              <w:pStyle w:val="FSTabletext"/>
              <w:rPr>
                <w:ins w:id="21075" w:author="Updates" w:date="2024-01-23T15:22:00Z"/>
              </w:rPr>
            </w:pPr>
            <w:ins w:id="21076" w:author="Updates" w:date="2024-01-23T15:22:00Z">
              <w:r w:rsidRPr="00ED087A">
                <w:t>Total Phosphorous</w:t>
              </w:r>
            </w:ins>
          </w:p>
        </w:tc>
        <w:tc>
          <w:tcPr>
            <w:tcW w:w="2165" w:type="dxa"/>
            <w:shd w:val="clear" w:color="auto" w:fill="auto"/>
            <w:vAlign w:val="center"/>
          </w:tcPr>
          <w:p w14:paraId="12035B4C" w14:textId="77777777" w:rsidR="00A66164" w:rsidRPr="00ED087A" w:rsidRDefault="00A66164" w:rsidP="00611E14">
            <w:pPr>
              <w:pStyle w:val="FSTabletext"/>
              <w:jc w:val="center"/>
              <w:rPr>
                <w:ins w:id="21077" w:author="Updates" w:date="2024-01-23T15:22:00Z"/>
              </w:rPr>
            </w:pPr>
            <w:ins w:id="21078" w:author="Updates" w:date="2024-01-23T15:22:00Z">
              <w:r w:rsidRPr="00ED087A">
                <w:t>Y</w:t>
              </w:r>
            </w:ins>
          </w:p>
        </w:tc>
      </w:tr>
      <w:tr w:rsidR="00A66164" w14:paraId="562A94F1" w14:textId="77777777" w:rsidTr="00611E14">
        <w:trPr>
          <w:trHeight w:val="288"/>
          <w:ins w:id="21079" w:author="Updates" w:date="2024-01-23T15:22:00Z"/>
        </w:trPr>
        <w:tc>
          <w:tcPr>
            <w:tcW w:w="1885" w:type="dxa"/>
            <w:shd w:val="clear" w:color="auto" w:fill="F2F2F2" w:themeFill="background1" w:themeFillShade="F2"/>
            <w:vAlign w:val="center"/>
          </w:tcPr>
          <w:p w14:paraId="08E0F91E" w14:textId="77777777" w:rsidR="00A66164" w:rsidRPr="00ED087A" w:rsidRDefault="00A66164" w:rsidP="00611E14">
            <w:pPr>
              <w:pStyle w:val="FSTabletext"/>
              <w:rPr>
                <w:ins w:id="21080" w:author="Updates" w:date="2024-01-23T15:22:00Z"/>
              </w:rPr>
            </w:pPr>
            <w:ins w:id="21081" w:author="Updates" w:date="2024-01-23T15:22:00Z">
              <w:r w:rsidRPr="00ED087A">
                <w:t>Pathogens</w:t>
              </w:r>
            </w:ins>
          </w:p>
        </w:tc>
        <w:tc>
          <w:tcPr>
            <w:tcW w:w="2165" w:type="dxa"/>
            <w:shd w:val="clear" w:color="auto" w:fill="auto"/>
            <w:vAlign w:val="center"/>
          </w:tcPr>
          <w:p w14:paraId="39C1AD85" w14:textId="77777777" w:rsidR="00A66164" w:rsidRPr="00ED087A" w:rsidRDefault="00A66164" w:rsidP="00611E14">
            <w:pPr>
              <w:pStyle w:val="FSTabletext"/>
              <w:jc w:val="center"/>
              <w:rPr>
                <w:ins w:id="21082" w:author="Updates" w:date="2024-01-23T15:22:00Z"/>
              </w:rPr>
            </w:pPr>
            <w:ins w:id="21083" w:author="Updates" w:date="2024-01-23T15:22:00Z">
              <w:r w:rsidRPr="00ED087A">
                <w:t>Y</w:t>
              </w:r>
            </w:ins>
          </w:p>
        </w:tc>
      </w:tr>
      <w:tr w:rsidR="00A66164" w14:paraId="6D4A9054" w14:textId="77777777" w:rsidTr="00611E14">
        <w:trPr>
          <w:trHeight w:val="288"/>
          <w:ins w:id="21084" w:author="Updates" w:date="2024-01-23T15:22:00Z"/>
        </w:trPr>
        <w:tc>
          <w:tcPr>
            <w:tcW w:w="1885" w:type="dxa"/>
            <w:shd w:val="clear" w:color="auto" w:fill="F2F2F2" w:themeFill="background1" w:themeFillShade="F2"/>
            <w:vAlign w:val="center"/>
          </w:tcPr>
          <w:p w14:paraId="3AA0C249" w14:textId="77777777" w:rsidR="00A66164" w:rsidRPr="00ED087A" w:rsidRDefault="00A66164" w:rsidP="00611E14">
            <w:pPr>
              <w:pStyle w:val="FSTabletext"/>
              <w:rPr>
                <w:ins w:id="21085" w:author="Updates" w:date="2024-01-23T15:22:00Z"/>
              </w:rPr>
            </w:pPr>
            <w:ins w:id="21086" w:author="Updates" w:date="2024-01-23T15:22:00Z">
              <w:r w:rsidRPr="00ED087A">
                <w:t xml:space="preserve">Metals </w:t>
              </w:r>
            </w:ins>
          </w:p>
        </w:tc>
        <w:tc>
          <w:tcPr>
            <w:tcW w:w="2165" w:type="dxa"/>
            <w:shd w:val="clear" w:color="auto" w:fill="auto"/>
            <w:vAlign w:val="center"/>
          </w:tcPr>
          <w:p w14:paraId="444A311A" w14:textId="77777777" w:rsidR="00A66164" w:rsidRPr="00ED087A" w:rsidRDefault="00A66164" w:rsidP="00611E14">
            <w:pPr>
              <w:pStyle w:val="FSTabletext"/>
              <w:jc w:val="center"/>
              <w:rPr>
                <w:ins w:id="21087" w:author="Updates" w:date="2024-01-23T15:22:00Z"/>
              </w:rPr>
            </w:pPr>
            <w:ins w:id="21088" w:author="Updates" w:date="2024-01-23T15:22:00Z">
              <w:r w:rsidRPr="00ED087A">
                <w:t>Y</w:t>
              </w:r>
            </w:ins>
          </w:p>
        </w:tc>
      </w:tr>
    </w:tbl>
    <w:p w14:paraId="608FD735" w14:textId="77777777" w:rsidR="00A66164" w:rsidRDefault="00A66164" w:rsidP="00A66164">
      <w:pPr>
        <w:pStyle w:val="FSNote"/>
        <w:rPr>
          <w:ins w:id="21089" w:author="Updates" w:date="2024-01-23T15:22:00Z"/>
        </w:rPr>
      </w:pPr>
    </w:p>
    <w:p w14:paraId="093FED4A" w14:textId="77777777" w:rsidR="00A66164" w:rsidRPr="00611E14" w:rsidRDefault="00A66164" w:rsidP="00A66164">
      <w:pPr>
        <w:pStyle w:val="FSNote"/>
        <w:ind w:hanging="86"/>
        <w:rPr>
          <w:ins w:id="21090" w:author="Updates" w:date="2024-01-23T15:22:00Z"/>
        </w:rPr>
      </w:pPr>
    </w:p>
    <w:p w14:paraId="747EEBF9" w14:textId="77777777" w:rsidR="00A66164" w:rsidRDefault="00A66164" w:rsidP="00A66164">
      <w:pPr>
        <w:pStyle w:val="FSNote"/>
        <w:ind w:left="360"/>
        <w:rPr>
          <w:ins w:id="21091" w:author="Updates" w:date="2024-01-23T15:22:00Z"/>
        </w:rPr>
      </w:pPr>
    </w:p>
    <w:p w14:paraId="442FA339" w14:textId="77777777" w:rsidR="00A66164" w:rsidRDefault="00A66164" w:rsidP="00A66164">
      <w:pPr>
        <w:pStyle w:val="FSNote"/>
        <w:ind w:left="360"/>
        <w:rPr>
          <w:ins w:id="21092" w:author="Updates" w:date="2024-01-23T15:22:00Z"/>
        </w:rPr>
      </w:pPr>
    </w:p>
    <w:p w14:paraId="72958D9B" w14:textId="77777777" w:rsidR="00A66164" w:rsidRDefault="00A66164" w:rsidP="00A66164">
      <w:pPr>
        <w:pStyle w:val="FSNote"/>
        <w:ind w:left="360"/>
        <w:rPr>
          <w:ins w:id="21093" w:author="Updates" w:date="2024-01-23T15:22:00Z"/>
        </w:rPr>
      </w:pPr>
    </w:p>
    <w:p w14:paraId="6E667395" w14:textId="77777777" w:rsidR="00A66164" w:rsidRDefault="00A66164" w:rsidP="00A66164">
      <w:pPr>
        <w:pStyle w:val="FSNote"/>
        <w:ind w:left="360"/>
        <w:rPr>
          <w:ins w:id="21094" w:author="Updates" w:date="2024-01-23T15:22:00Z"/>
        </w:rPr>
      </w:pPr>
    </w:p>
    <w:p w14:paraId="6B6D1A21" w14:textId="77777777" w:rsidR="00A66164" w:rsidRDefault="00A66164" w:rsidP="00A66164">
      <w:pPr>
        <w:pStyle w:val="FSNote"/>
        <w:ind w:left="180"/>
        <w:rPr>
          <w:ins w:id="21095" w:author="Updates" w:date="2024-01-23T15:22:00Z"/>
        </w:rPr>
      </w:pPr>
      <w:ins w:id="21096" w:author="Updates" w:date="2024-01-23T15:22:00Z">
        <w:r>
          <w:t>Notes:</w:t>
        </w:r>
      </w:ins>
    </w:p>
    <w:p w14:paraId="53905FB2" w14:textId="77777777" w:rsidR="00A66164" w:rsidRDefault="00A66164" w:rsidP="00224252">
      <w:pPr>
        <w:pStyle w:val="FSNote"/>
        <w:numPr>
          <w:ilvl w:val="0"/>
          <w:numId w:val="20"/>
        </w:numPr>
        <w:ind w:left="450" w:hanging="270"/>
        <w:rPr>
          <w:ins w:id="21097" w:author="Updates" w:date="2024-01-23T15:22:00Z"/>
        </w:rPr>
      </w:pPr>
      <w:proofErr w:type="gramStart"/>
      <w:ins w:id="21098" w:author="Updates" w:date="2024-01-23T15:22:00Z">
        <w:r w:rsidRPr="00611E14">
          <w:t>Pathogens</w:t>
        </w:r>
        <w:proofErr w:type="gramEnd"/>
        <w:r w:rsidRPr="00611E14">
          <w:t xml:space="preserve"> category </w:t>
        </w:r>
        <w:proofErr w:type="gramStart"/>
        <w:r w:rsidRPr="00611E14">
          <w:t>includes:</w:t>
        </w:r>
        <w:proofErr w:type="gramEnd"/>
        <w:r w:rsidRPr="00611E14">
          <w:t xml:space="preserve"> fecal coliform, E. coli, and enterococcus. </w:t>
        </w:r>
      </w:ins>
    </w:p>
    <w:p w14:paraId="64B4054E" w14:textId="77777777" w:rsidR="00A66164" w:rsidRDefault="00A66164" w:rsidP="00224252">
      <w:pPr>
        <w:pStyle w:val="FSNote"/>
        <w:numPr>
          <w:ilvl w:val="0"/>
          <w:numId w:val="20"/>
        </w:numPr>
        <w:ind w:left="450" w:hanging="270"/>
        <w:rPr>
          <w:ins w:id="21099" w:author="Updates" w:date="2024-01-23T15:22:00Z"/>
          <w:sz w:val="20"/>
          <w:szCs w:val="20"/>
        </w:rPr>
      </w:pPr>
      <w:ins w:id="21100" w:author="Updates" w:date="2024-01-23T15:22:00Z">
        <w:r w:rsidRPr="00611E14">
          <w:t xml:space="preserve">Metals category includes Zinc, Cadmium, Lead, Aluminum, and Iron. </w:t>
        </w:r>
      </w:ins>
    </w:p>
    <w:p w14:paraId="693C72C6" w14:textId="151CF2BD" w:rsidR="00A66164" w:rsidRPr="00EC7963" w:rsidRDefault="00A66164" w:rsidP="00A66164">
      <w:pPr>
        <w:pStyle w:val="FS1"/>
        <w:rPr>
          <w:ins w:id="21101" w:author="Updates" w:date="2024-01-23T15:22:00Z"/>
        </w:rPr>
      </w:pPr>
      <w:ins w:id="21102" w:author="Updates" w:date="2024-01-23T15:22:00Z">
        <w:r w:rsidRPr="00EC7963">
          <w:t xml:space="preserve">ESSD / LID </w:t>
        </w:r>
        <w:r w:rsidR="00BE4F0D">
          <w:t>Alternatives</w:t>
        </w:r>
      </w:ins>
    </w:p>
    <w:p w14:paraId="1DBFA7C4" w14:textId="0E7E2C57" w:rsidR="00A66164" w:rsidRDefault="00BE4F0D" w:rsidP="00F80199">
      <w:pPr>
        <w:jc w:val="both"/>
        <w:rPr>
          <w:ins w:id="21103" w:author="Updates" w:date="2024-01-23T15:22:00Z"/>
        </w:rPr>
      </w:pPr>
      <w:ins w:id="21104" w:author="Updates" w:date="2024-01-23T15:22:00Z">
        <w:r>
          <w:rPr>
            <w:rFonts w:ascii="Arial" w:hAnsi="Arial" w:cs="Arial"/>
            <w:sz w:val="20"/>
            <w:szCs w:val="20"/>
          </w:rPr>
          <w:t xml:space="preserve">This practice is a MassDEP recognized ESSD / LID technique. </w:t>
        </w:r>
      </w:ins>
    </w:p>
    <w:p w14:paraId="2F52DAAC" w14:textId="77777777" w:rsidR="00A66164" w:rsidRPr="00F07C0B" w:rsidRDefault="00A66164" w:rsidP="00A66164">
      <w:pPr>
        <w:pStyle w:val="FS1"/>
        <w:rPr>
          <w:ins w:id="21105" w:author="Updates" w:date="2024-01-23T15:22:00Z"/>
        </w:rPr>
      </w:pPr>
      <w:ins w:id="21106" w:author="Updates" w:date="2024-01-23T15:22:00Z">
        <w:r w:rsidRPr="00F07C0B">
          <w:rPr>
            <w:rFonts w:eastAsia="Impact"/>
          </w:rPr>
          <w:t>Applicability</w:t>
        </w:r>
      </w:ins>
    </w:p>
    <w:p w14:paraId="189BBD32" w14:textId="77777777" w:rsidR="00A66164" w:rsidRDefault="00A66164" w:rsidP="00A66164">
      <w:pPr>
        <w:pStyle w:val="FSBody"/>
        <w:rPr>
          <w:moveTo w:id="21107" w:author="Updates" w:date="2024-01-23T15:22:00Z"/>
        </w:rPr>
      </w:pPr>
      <w:ins w:id="21108" w:author="Updates" w:date="2024-01-23T15:22:00Z">
        <w:r>
          <w:t xml:space="preserve">Porous pavement, also known as permeable paving, is appropriate for pedestrian-only areas, </w:t>
        </w:r>
        <w:r w:rsidRPr="00611E14">
          <w:rPr>
            <w:u w:val="single"/>
          </w:rPr>
          <w:t>low volume</w:t>
        </w:r>
        <w:r>
          <w:t xml:space="preserve"> roadways, roadway shoulders, parking areas, parking stalls, residential driveways, alleys, bike paths, shared use paths, walkways, and patios. It can be constructed where </w:t>
        </w:r>
      </w:ins>
      <w:r>
        <w:t xml:space="preserve">the </w:t>
      </w:r>
      <w:ins w:id="21109" w:author="Updates" w:date="2024-01-23T15:22:00Z">
        <w:r>
          <w:t xml:space="preserve">underlying soils have a permeability of at least </w:t>
        </w:r>
        <w:r w:rsidRPr="00611E14">
          <w:t>0.0</w:t>
        </w:r>
        <w:r>
          <w:t>1</w:t>
        </w:r>
        <w:r w:rsidRPr="00681600">
          <w:t xml:space="preserve"> inches per hour</w:t>
        </w:r>
        <w:r>
          <w:t>.</w:t>
        </w:r>
      </w:ins>
      <w:moveToRangeStart w:id="21110" w:author="Updates" w:date="2024-01-23T15:22:00Z" w:name="move156915930"/>
      <w:moveTo w:id="21111" w:author="Updates" w:date="2024-01-23T15:22:00Z">
        <w:r>
          <w:t xml:space="preserve"> Porous paving is an excellent technique for dense urban areas, because it does not require any additional land. Porous pavement can be successfully installed in cold climates </w:t>
        </w:r>
        <w:proofErr w:type="gramStart"/>
        <w:r>
          <w:t>as long as</w:t>
        </w:r>
        <w:proofErr w:type="gramEnd"/>
        <w:r>
          <w:t xml:space="preserve"> the design includes features to reduce frost heaving.</w:t>
        </w:r>
      </w:moveTo>
    </w:p>
    <w:moveToRangeEnd w:id="21110"/>
    <w:p w14:paraId="29B5F04C" w14:textId="72901115" w:rsidR="00A66164" w:rsidRDefault="00A66164" w:rsidP="00A66164">
      <w:pPr>
        <w:pStyle w:val="FSBody"/>
        <w:rPr>
          <w:ins w:id="21112" w:author="Updates" w:date="2024-01-23T15:22:00Z"/>
        </w:rPr>
      </w:pPr>
      <w:ins w:id="21113" w:author="Updates" w:date="2024-01-23T15:22:00Z">
        <w:r>
          <w:t>Porous pavements may be used on high intensity parking lots, but not in other types of land uses with higher potential pollutant loads because stormwater cannot be pretreated prior to infiltration.</w:t>
        </w:r>
      </w:ins>
      <w:moveToRangeStart w:id="21114" w:author="Updates" w:date="2024-01-23T15:22:00Z" w:name="move156915931"/>
      <w:moveTo w:id="21115" w:author="Updates" w:date="2024-01-23T15:22:00Z">
        <w:r>
          <w:t xml:space="preserve"> Heavy winter sanding will clog joints and void spaces. </w:t>
        </w:r>
      </w:moveTo>
      <w:moveToRangeEnd w:id="21114"/>
      <w:ins w:id="21116" w:author="Updates" w:date="2024-01-23T15:22:00Z">
        <w:r>
          <w:t>On some highways, MassDOT Highway Division</w:t>
        </w:r>
        <w:r w:rsidR="00394849">
          <w:t xml:space="preserve"> </w:t>
        </w:r>
        <w:r>
          <w:t xml:space="preserve">uses an Open Graded Friction Course (OGFC) that has a permeable </w:t>
        </w:r>
        <w:proofErr w:type="gramStart"/>
        <w:r>
          <w:t>top coat</w:t>
        </w:r>
        <w:proofErr w:type="gramEnd"/>
        <w:r>
          <w:t xml:space="preserve"> but an impermeable base course. MassDEP provides no Water Quality or Recharge Credit for OGFC, because it does not provide treatment or recharge. The primary benefit of OGFC pavements is reductions in noise and hydroplaning.</w:t>
        </w:r>
      </w:ins>
    </w:p>
    <w:p w14:paraId="29E1D60B" w14:textId="77777777" w:rsidR="00A66164" w:rsidRPr="00DE32AB" w:rsidRDefault="00A66164" w:rsidP="00A66164">
      <w:pPr>
        <w:pStyle w:val="FS1"/>
        <w:rPr>
          <w:ins w:id="21117" w:author="Updates" w:date="2024-01-23T15:22:00Z"/>
          <w:sz w:val="20"/>
          <w:szCs w:val="20"/>
        </w:rPr>
      </w:pPr>
      <w:ins w:id="21118" w:author="Updates" w:date="2024-01-23T15:22:00Z">
        <w:r w:rsidRPr="00DE32AB">
          <w:rPr>
            <w:rFonts w:eastAsia="Impact"/>
          </w:rPr>
          <w:t>Effectiveness</w:t>
        </w:r>
      </w:ins>
    </w:p>
    <w:p w14:paraId="57DD2B67" w14:textId="77777777" w:rsidR="00A66164" w:rsidRDefault="00A66164" w:rsidP="00A66164">
      <w:pPr>
        <w:pStyle w:val="FSBody"/>
        <w:rPr>
          <w:moveTo w:id="21119" w:author="Updates" w:date="2024-01-23T15:22:00Z"/>
        </w:rPr>
      </w:pPr>
      <w:moveToRangeStart w:id="21120" w:author="Updates" w:date="2024-01-23T15:22:00Z" w:name="move156915932"/>
      <w:moveTo w:id="21121" w:author="Updates" w:date="2024-01-23T15:22:00Z">
        <w:r>
          <w:t xml:space="preserve">Porous pavement provides groundwater recharge and reduces stormwater runoff volume. Depending on design, paving material, soil type, and rainfall, porous paving can infiltrate as much as 70% to 80% of annual rainfall. </w:t>
        </w:r>
      </w:moveTo>
      <w:moveToRangeEnd w:id="21120"/>
      <w:ins w:id="21122" w:author="Updates" w:date="2024-01-23T15:22:00Z">
        <w:r>
          <w:t>To qualify for the Water Quality and Recharge Credits, the depth of the reservoir course must be sized to fully store the entire water quality volume or the required recharge volume, whichever is greater, in the void spaces between the stones. Calculate the Required Water Quality or Required Recharge Volume, whichever is larger, using the Static Method, and design the system to dewater within 72 hours. The required Water Quality Volume is determined using the EPA curve for porous pavements. Porous pavement may reduce peak discharge rates significantly by diverting stormwater into the ground and away from pipe- and-basin stormwater management systems, up to the volume housed in the storage layer.</w:t>
        </w:r>
      </w:ins>
      <w:moveToRangeStart w:id="21123" w:author="Updates" w:date="2024-01-23T15:22:00Z" w:name="move156915933"/>
      <w:moveTo w:id="21124" w:author="Updates" w:date="2024-01-23T15:22:00Z">
        <w:r>
          <w:t xml:space="preserve"> Grass pavers can improve site appearance by providing vegetation where there would otherwise be pavement. Porous paving can increase the effective developable area of a site, because the infiltration provided by permeable paving can </w:t>
        </w:r>
        <w:r>
          <w:lastRenderedPageBreak/>
          <w:t>significantly reduce the need for large stormwater management structures.</w:t>
        </w:r>
      </w:moveTo>
    </w:p>
    <w:moveToRangeEnd w:id="21123"/>
    <w:p w14:paraId="5AD6EC3A" w14:textId="77777777" w:rsidR="00A66164" w:rsidRPr="00DE32AB" w:rsidRDefault="00A66164" w:rsidP="00A66164">
      <w:pPr>
        <w:pStyle w:val="FS1"/>
        <w:rPr>
          <w:ins w:id="21125" w:author="Updates" w:date="2024-01-23T15:22:00Z"/>
          <w:sz w:val="20"/>
          <w:szCs w:val="20"/>
        </w:rPr>
      </w:pPr>
      <w:ins w:id="21126" w:author="Updates" w:date="2024-01-23T15:22:00Z">
        <w:r w:rsidRPr="00DE32AB">
          <w:rPr>
            <w:rFonts w:eastAsia="Impact"/>
          </w:rPr>
          <w:t xml:space="preserve">Planning </w:t>
        </w:r>
        <w:r>
          <w:rPr>
            <w:rFonts w:eastAsia="Impact"/>
          </w:rPr>
          <w:t>C</w:t>
        </w:r>
        <w:r w:rsidRPr="00DE32AB">
          <w:rPr>
            <w:rFonts w:eastAsia="Impact"/>
          </w:rPr>
          <w:t>onsiderations</w:t>
        </w:r>
      </w:ins>
    </w:p>
    <w:p w14:paraId="023156CC" w14:textId="77777777" w:rsidR="00A66164" w:rsidRDefault="00A66164" w:rsidP="00A66164">
      <w:pPr>
        <w:pStyle w:val="FSBody"/>
        <w:rPr>
          <w:ins w:id="21127" w:author="Updates" w:date="2024-01-23T15:22:00Z"/>
        </w:rPr>
      </w:pPr>
      <w:ins w:id="21128" w:author="Updates" w:date="2024-01-23T15:22:00Z">
        <w:r>
          <w:t>Porous paving must not receive stormwater from other drainage areas, especially any areas that are not fully stabilized.</w:t>
        </w:r>
      </w:ins>
    </w:p>
    <w:p w14:paraId="39DB8EE6" w14:textId="77777777" w:rsidR="00A66164" w:rsidRDefault="00A66164" w:rsidP="00A66164">
      <w:pPr>
        <w:pStyle w:val="FSBody"/>
        <w:rPr>
          <w:moveTo w:id="21129" w:author="Updates" w:date="2024-01-23T15:22:00Z"/>
        </w:rPr>
      </w:pPr>
      <w:moveToRangeStart w:id="21130" w:author="Updates" w:date="2024-01-23T15:22:00Z" w:name="move156915934"/>
      <w:moveTo w:id="21131" w:author="Updates" w:date="2024-01-23T15:22:00Z">
        <w:r>
          <w:t>Use porous paving only on gentle slopes (less than 5%). Do not use it in high -traffic areas or where it will be subject to heavy axle loads.</w:t>
        </w:r>
      </w:moveTo>
    </w:p>
    <w:moveToRangeEnd w:id="21130"/>
    <w:p w14:paraId="3705EFA4" w14:textId="77777777" w:rsidR="00A66164" w:rsidRDefault="00A66164" w:rsidP="00A66164">
      <w:pPr>
        <w:pStyle w:val="FSBody"/>
        <w:rPr>
          <w:ins w:id="21132" w:author="Updates" w:date="2024-01-23T15:22:00Z"/>
        </w:rPr>
      </w:pPr>
      <w:ins w:id="21133" w:author="Updates" w:date="2024-01-23T15:22:00Z">
        <w:r>
          <w:t>The setbacks listed below are required:</w:t>
        </w:r>
      </w:ins>
    </w:p>
    <w:p w14:paraId="79C72823" w14:textId="77777777" w:rsidR="00A66164" w:rsidRDefault="00A66164" w:rsidP="00A66164">
      <w:pPr>
        <w:pStyle w:val="FSBullet"/>
        <w:rPr>
          <w:moveTo w:id="21134" w:author="Updates" w:date="2024-01-23T15:22:00Z"/>
        </w:rPr>
      </w:pPr>
      <w:moveToRangeStart w:id="21135" w:author="Updates" w:date="2024-01-23T15:22:00Z" w:name="move156915935"/>
      <w:moveTo w:id="21136" w:author="Updates" w:date="2024-01-23T15:22:00Z">
        <w:r>
          <w:t>Porous paving reduces the need for other stormwater conveyances and treatment structures, resulting in cost savings.</w:t>
        </w:r>
      </w:moveTo>
    </w:p>
    <w:p w14:paraId="685BC471" w14:textId="7D9B60FB" w:rsidR="00A66164" w:rsidRDefault="00A66164" w:rsidP="00A66164">
      <w:pPr>
        <w:pStyle w:val="FSBullet"/>
        <w:rPr>
          <w:moveTo w:id="21137" w:author="Updates" w:date="2024-01-23T15:22:00Z"/>
        </w:rPr>
      </w:pPr>
      <w:moveToRangeStart w:id="21138" w:author="Updates" w:date="2024-01-23T15:22:00Z" w:name="move156915936"/>
      <w:moveToRangeEnd w:id="21135"/>
      <w:moveTo w:id="21139" w:author="Updates" w:date="2024-01-23T15:22:00Z">
        <w:r>
          <w:t>Permeable paving also reduces the amount of land needed for stormwater management.</w:t>
        </w:r>
      </w:moveTo>
    </w:p>
    <w:moveToRangeEnd w:id="21138"/>
    <w:p w14:paraId="7474C12E" w14:textId="436782D3" w:rsidR="00E87839" w:rsidRDefault="00E87839" w:rsidP="00E87839">
      <w:pPr>
        <w:pStyle w:val="FS1"/>
        <w:rPr>
          <w:ins w:id="21140" w:author="Updates" w:date="2024-01-23T15:22:00Z"/>
          <w:rFonts w:eastAsia="Impact"/>
        </w:rPr>
      </w:pPr>
      <w:ins w:id="21141" w:author="Updates" w:date="2024-01-23T15:22:00Z">
        <w:r>
          <w:t>Setback Requirements</w:t>
        </w:r>
      </w:ins>
    </w:p>
    <w:p w14:paraId="3E24013D" w14:textId="68F5DA38" w:rsidR="00E87839" w:rsidRDefault="00E87839" w:rsidP="00E87839">
      <w:pPr>
        <w:rPr>
          <w:ins w:id="21142" w:author="Updates" w:date="2024-01-23T15:22:00Z"/>
        </w:rPr>
      </w:pPr>
      <w:ins w:id="21143"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238C1B76" w14:textId="21DEA279" w:rsidR="00A66164" w:rsidRDefault="00A66164" w:rsidP="00A66164">
      <w:pPr>
        <w:pStyle w:val="FS1"/>
        <w:rPr>
          <w:ins w:id="21144" w:author="Updates" w:date="2024-01-23T15:22:00Z"/>
        </w:rPr>
      </w:pPr>
      <w:ins w:id="21145" w:author="Updates" w:date="2024-01-23T15:22:00Z">
        <w:r w:rsidRPr="00F07C0B">
          <w:rPr>
            <w:rFonts w:eastAsia="Impact"/>
          </w:rPr>
          <w:t>Design</w:t>
        </w:r>
        <w:r w:rsidR="00E87839">
          <w:rPr>
            <w:rFonts w:eastAsia="Impact"/>
          </w:rPr>
          <w:t xml:space="preserve"> Considerations</w:t>
        </w:r>
      </w:ins>
    </w:p>
    <w:p w14:paraId="665CD3EB" w14:textId="77777777" w:rsidR="00A66164" w:rsidRDefault="00A66164" w:rsidP="00A66164">
      <w:pPr>
        <w:pStyle w:val="FSBody"/>
        <w:rPr>
          <w:ins w:id="21146" w:author="Updates" w:date="2024-01-23T15:22:00Z"/>
        </w:rPr>
      </w:pPr>
      <w:ins w:id="21147" w:author="Updates" w:date="2024-01-23T15:22:00Z">
        <w:r>
          <w:t>There are three major types of permeable paving:</w:t>
        </w:r>
      </w:ins>
    </w:p>
    <w:p w14:paraId="123ABB96" w14:textId="77777777" w:rsidR="00A66164" w:rsidRDefault="00A66164" w:rsidP="00A66164">
      <w:pPr>
        <w:pStyle w:val="FSBullet"/>
        <w:numPr>
          <w:ilvl w:val="0"/>
          <w:numId w:val="0"/>
        </w:numPr>
        <w:spacing w:before="160"/>
        <w:rPr>
          <w:ins w:id="21148" w:author="Updates" w:date="2024-01-23T15:22:00Z"/>
          <w:rFonts w:eastAsia="Arial"/>
        </w:rPr>
      </w:pPr>
      <w:ins w:id="21149" w:author="Updates" w:date="2024-01-23T15:22:00Z">
        <w:r w:rsidRPr="00F07C0B">
          <w:rPr>
            <w:rStyle w:val="FS2Char"/>
          </w:rPr>
          <w:t>Porous asphalt and pervious concrete</w:t>
        </w:r>
        <w:r>
          <w:t xml:space="preserve"> Although it </w:t>
        </w:r>
        <w:proofErr w:type="gramStart"/>
        <w:r>
          <w:t>appears</w:t>
        </w:r>
        <w:proofErr w:type="gramEnd"/>
        <w:r>
          <w:t xml:space="preserve"> to be the same as traditional asphalt or concrete pavement, it is mixed with a very low content of fine sand, so that it has from 10%-25% void space.</w:t>
        </w:r>
      </w:ins>
    </w:p>
    <w:p w14:paraId="723B1B77" w14:textId="77777777" w:rsidR="00A66164" w:rsidRPr="00611E14" w:rsidRDefault="00A66164" w:rsidP="00A66164">
      <w:pPr>
        <w:pStyle w:val="FS2"/>
        <w:rPr>
          <w:moveTo w:id="21150" w:author="Updates" w:date="2024-01-23T15:22:00Z"/>
          <w:rStyle w:val="FSBodyChar"/>
        </w:rPr>
      </w:pPr>
      <w:moveToRangeStart w:id="21151" w:author="Updates" w:date="2024-01-23T15:22:00Z" w:name="move156915937"/>
      <w:moveTo w:id="21152" w:author="Updates" w:date="2024-01-23T15:22:00Z">
        <w:r w:rsidRPr="00F07C0B">
          <w:t>Paving stones</w:t>
        </w:r>
        <w:r>
          <w:t xml:space="preserve"> </w:t>
        </w:r>
        <w:r w:rsidRPr="00611E14">
          <w:rPr>
            <w:rStyle w:val="FSBodyChar"/>
          </w:rPr>
          <w:t>(also known as unit pavers) are impermeable blocks made of brick, stone, or concrete, set on a prepared sand base. The joints between the blocks are filled with sand or stone dust to allow water to percolate to the subsurface. Some concrete paving stones have an open cell design to increase permeability.</w:t>
        </w:r>
      </w:moveTo>
    </w:p>
    <w:p w14:paraId="6099AA5A" w14:textId="77777777" w:rsidR="00A66164" w:rsidRDefault="00A66164" w:rsidP="00A66164">
      <w:pPr>
        <w:pStyle w:val="FSBullet"/>
        <w:numPr>
          <w:ilvl w:val="0"/>
          <w:numId w:val="0"/>
        </w:numPr>
        <w:spacing w:before="160"/>
        <w:ind w:firstLine="11"/>
        <w:rPr>
          <w:moveTo w:id="21153" w:author="Updates" w:date="2024-01-23T15:22:00Z"/>
          <w:rFonts w:eastAsia="Arial"/>
        </w:rPr>
      </w:pPr>
      <w:moveToRangeStart w:id="21154" w:author="Updates" w:date="2024-01-23T15:22:00Z" w:name="move156915938"/>
      <w:moveToRangeEnd w:id="21151"/>
      <w:moveTo w:id="21155" w:author="Updates" w:date="2024-01-23T15:22:00Z">
        <w:r w:rsidRPr="00F07C0B">
          <w:rPr>
            <w:rStyle w:val="FS2Char"/>
          </w:rPr>
          <w:t>Grass pavers</w:t>
        </w:r>
        <w:r>
          <w:t xml:space="preserve"> (also known as turf blocks) are a type of open-cell unit paver in which the cells are filled with soil and planted with turf. The pavers, made of concrete or synthetic material, distribute the weight of </w:t>
        </w:r>
        <w:proofErr w:type="gramStart"/>
        <w:r>
          <w:t>traffic</w:t>
        </w:r>
        <w:proofErr w:type="gramEnd"/>
        <w:r>
          <w:t xml:space="preserve"> and prevent compression of the underlying soil.</w:t>
        </w:r>
      </w:moveTo>
    </w:p>
    <w:p w14:paraId="02291DEF" w14:textId="77777777" w:rsidR="00A66164" w:rsidRDefault="00A66164" w:rsidP="00A66164">
      <w:pPr>
        <w:pStyle w:val="FSBody"/>
        <w:rPr>
          <w:moveTo w:id="21156" w:author="Updates" w:date="2024-01-23T15:22:00Z"/>
        </w:rPr>
      </w:pPr>
      <w:moveToRangeStart w:id="21157" w:author="Updates" w:date="2024-01-23T15:22:00Z" w:name="move156915939"/>
      <w:moveToRangeEnd w:id="21154"/>
      <w:moveTo w:id="21158" w:author="Updates" w:date="2024-01-23T15:22:00Z">
        <w:r>
          <w:t>Each of these products is constructed over a storage bed.</w:t>
        </w:r>
      </w:moveTo>
    </w:p>
    <w:p w14:paraId="7E6E0820" w14:textId="77777777" w:rsidR="00A66164" w:rsidRDefault="00A66164" w:rsidP="00A66164">
      <w:pPr>
        <w:pStyle w:val="FS2"/>
        <w:rPr>
          <w:moveTo w:id="21159" w:author="Updates" w:date="2024-01-23T15:22:00Z"/>
        </w:rPr>
      </w:pPr>
      <w:moveToRangeStart w:id="21160" w:author="Updates" w:date="2024-01-23T15:22:00Z" w:name="move156915940"/>
      <w:moveToRangeEnd w:id="21157"/>
      <w:moveTo w:id="21161" w:author="Updates" w:date="2024-01-23T15:22:00Z">
        <w:r>
          <w:t>Storage Bed Design</w:t>
        </w:r>
      </w:moveTo>
    </w:p>
    <w:p w14:paraId="5E3ABD92" w14:textId="77777777" w:rsidR="00A66164" w:rsidRDefault="00A66164" w:rsidP="00A66164">
      <w:pPr>
        <w:pStyle w:val="FSBody"/>
        <w:rPr>
          <w:ins w:id="21162" w:author="Updates" w:date="2024-01-23T15:22:00Z"/>
        </w:rPr>
      </w:pPr>
      <w:moveToRangeStart w:id="21163" w:author="Updates" w:date="2024-01-23T15:22:00Z" w:name="move156915941"/>
      <w:moveToRangeEnd w:id="21160"/>
      <w:moveTo w:id="21164" w:author="Updates" w:date="2024-01-23T15:22:00Z">
        <w:r>
          <w:t xml:space="preserve">The University of New Hampshire has developed specifications for storage beds used in connection with porous asphalt or pervious concrete. </w:t>
        </w:r>
      </w:moveTo>
      <w:moveToRangeEnd w:id="21163"/>
      <w:ins w:id="21165" w:author="Updates" w:date="2024-01-23T15:22:00Z">
        <w:r>
          <w:t xml:space="preserve">According to UNH, the storage bed should be constructed as indicated in </w:t>
        </w:r>
        <w:r w:rsidRPr="00611E14">
          <w:rPr>
            <w:b/>
            <w:bCs/>
          </w:rPr>
          <w:t>Figure PP</w:t>
        </w:r>
        <w:r w:rsidRPr="003260EE">
          <w:rPr>
            <w:b/>
            <w:bCs/>
          </w:rPr>
          <w:t>.</w:t>
        </w:r>
        <w:r w:rsidRPr="00611E14">
          <w:rPr>
            <w:b/>
            <w:bCs/>
          </w:rPr>
          <w:t>1</w:t>
        </w:r>
        <w:r w:rsidRPr="00611E14">
          <w:t xml:space="preserve"> </w:t>
        </w:r>
        <w:r w:rsidRPr="003260EE">
          <w:t>with</w:t>
        </w:r>
        <w:r>
          <w:t xml:space="preserve"> the following components from top to bottom:</w:t>
        </w:r>
      </w:ins>
    </w:p>
    <w:p w14:paraId="0E8763E2" w14:textId="77777777" w:rsidR="00A66164" w:rsidRDefault="00A66164" w:rsidP="00A66164">
      <w:pPr>
        <w:spacing w:line="1" w:lineRule="exact"/>
        <w:rPr>
          <w:ins w:id="21166" w:author="Updates" w:date="2024-01-23T15:22:00Z"/>
          <w:sz w:val="20"/>
          <w:szCs w:val="20"/>
        </w:rPr>
      </w:pPr>
    </w:p>
    <w:p w14:paraId="7B0F8068" w14:textId="77777777" w:rsidR="00A66164" w:rsidRPr="00F07C0B" w:rsidRDefault="00A66164" w:rsidP="00A66164">
      <w:pPr>
        <w:pStyle w:val="FSBullet"/>
        <w:rPr>
          <w:ins w:id="21167" w:author="Updates" w:date="2024-01-23T15:22:00Z"/>
          <w:rFonts w:eastAsia="Arial"/>
        </w:rPr>
      </w:pPr>
      <w:ins w:id="21168" w:author="Updates" w:date="2024-01-23T15:22:00Z">
        <w:r>
          <w:t xml:space="preserve">a 4-to-8-inch choker course comprised of uniformly graded crushed </w:t>
        </w:r>
        <w:proofErr w:type="gramStart"/>
        <w:r>
          <w:t>stone</w:t>
        </w:r>
        <w:proofErr w:type="gramEnd"/>
      </w:ins>
    </w:p>
    <w:p w14:paraId="1CBE1589" w14:textId="77777777" w:rsidR="00A66164" w:rsidRDefault="00A66164" w:rsidP="00A66164">
      <w:pPr>
        <w:pStyle w:val="FSBullet"/>
        <w:rPr>
          <w:ins w:id="21169" w:author="Updates" w:date="2024-01-23T15:22:00Z"/>
          <w:rFonts w:eastAsia="Arial"/>
        </w:rPr>
      </w:pPr>
      <w:ins w:id="21170" w:author="Updates" w:date="2024-01-23T15:22:00Z">
        <w:r>
          <w:t xml:space="preserve">a filter course, at least 8- 12 inches thick, of poorly graded sand (aka bank run gravel or modified 304.1) to provide enhanced filtration and delayed </w:t>
        </w:r>
        <w:proofErr w:type="gramStart"/>
        <w:r>
          <w:t>infiltration</w:t>
        </w:r>
        <w:proofErr w:type="gramEnd"/>
      </w:ins>
    </w:p>
    <w:p w14:paraId="434CF712" w14:textId="77777777" w:rsidR="00A66164" w:rsidRDefault="00A66164" w:rsidP="00A66164">
      <w:pPr>
        <w:pStyle w:val="FSBullet"/>
        <w:rPr>
          <w:moveTo w:id="21171" w:author="Updates" w:date="2024-01-23T15:22:00Z"/>
          <w:rFonts w:eastAsia="Arial"/>
        </w:rPr>
      </w:pPr>
      <w:moveToRangeStart w:id="21172" w:author="Updates" w:date="2024-01-23T15:22:00Z" w:name="move156915942"/>
      <w:moveTo w:id="21173" w:author="Updates" w:date="2024-01-23T15:22:00Z">
        <w:r>
          <w:t>a filter blanket, at least 3 inches thick, of pea stone gravel to prevent material from entering the reservoir course, and</w:t>
        </w:r>
      </w:moveTo>
    </w:p>
    <w:p w14:paraId="7AAF4042" w14:textId="77777777" w:rsidR="00A66164" w:rsidRDefault="00A66164" w:rsidP="00A66164">
      <w:pPr>
        <w:pStyle w:val="FSBullet"/>
        <w:rPr>
          <w:moveTo w:id="21174" w:author="Updates" w:date="2024-01-23T15:22:00Z"/>
          <w:rFonts w:eastAsia="Arial"/>
        </w:rPr>
      </w:pPr>
      <w:moveTo w:id="21175" w:author="Updates" w:date="2024-01-23T15:22:00Z">
        <w:r>
          <w:t xml:space="preserve">a reservoir course of uniformly graded crushed stone with a high void content to maximize the storage of infiltrated water and to </w:t>
        </w:r>
        <w:proofErr w:type="gramStart"/>
        <w:r>
          <w:t>create</w:t>
        </w:r>
        <w:proofErr w:type="gramEnd"/>
      </w:moveTo>
    </w:p>
    <w:p w14:paraId="30411233" w14:textId="77777777" w:rsidR="00A66164" w:rsidRDefault="00A66164" w:rsidP="00A66164">
      <w:pPr>
        <w:pStyle w:val="FSBullet"/>
        <w:rPr>
          <w:ins w:id="21176" w:author="Updates" w:date="2024-01-23T15:22:00Z"/>
        </w:rPr>
      </w:pPr>
      <w:moveTo w:id="21177" w:author="Updates" w:date="2024-01-23T15:22:00Z">
        <w:r>
          <w:t>a capillary barrier to winter freeze thaw. The bottom of the stone reservoir must be completely flat so that runoff can infiltrate through the entire surface.</w:t>
        </w:r>
      </w:moveTo>
      <w:moveToRangeEnd w:id="21172"/>
      <w:ins w:id="21178" w:author="Updates" w:date="2024-01-23T15:22:00Z">
        <w:r>
          <w:t xml:space="preserve"> The reservoir course must be sized to fully store the water quality volume or required recharge volume (whichever is larger) within the void spaces between the stones. </w:t>
        </w:r>
      </w:ins>
    </w:p>
    <w:p w14:paraId="4B63E97F" w14:textId="5F5E8743" w:rsidR="00A66164" w:rsidRDefault="00A66164" w:rsidP="00A66164">
      <w:pPr>
        <w:pStyle w:val="FSBody"/>
        <w:rPr>
          <w:ins w:id="21179" w:author="Updates" w:date="2024-01-23T15:22:00Z"/>
        </w:rPr>
      </w:pPr>
      <w:ins w:id="21180" w:author="Updates" w:date="2024-01-23T15:22:00Z">
        <w:r>
          <w:t xml:space="preserve"> If paving stones or grass pavers are used, a top course of sand that is one inch thick should be placed above the choker course.</w:t>
        </w:r>
      </w:ins>
    </w:p>
    <w:p w14:paraId="5301851A" w14:textId="77777777" w:rsidR="00A66164" w:rsidRDefault="00A66164" w:rsidP="00A66164">
      <w:pPr>
        <w:pStyle w:val="FS2"/>
        <w:rPr>
          <w:moveTo w:id="21181" w:author="Updates" w:date="2024-01-23T15:22:00Z"/>
          <w:sz w:val="20"/>
          <w:szCs w:val="20"/>
        </w:rPr>
      </w:pPr>
      <w:moveToRangeStart w:id="21182" w:author="Updates" w:date="2024-01-23T15:22:00Z" w:name="move156915943"/>
      <w:moveTo w:id="21183" w:author="Updates" w:date="2024-01-23T15:22:00Z">
        <w:r>
          <w:t>Overflow Edge</w:t>
        </w:r>
      </w:moveTo>
    </w:p>
    <w:p w14:paraId="7C5C19B9" w14:textId="77777777" w:rsidR="00A66164" w:rsidRDefault="00A66164" w:rsidP="00A66164">
      <w:pPr>
        <w:pStyle w:val="FSBody"/>
        <w:rPr>
          <w:ins w:id="21184" w:author="Updates" w:date="2024-01-23T15:22:00Z"/>
        </w:rPr>
      </w:pPr>
      <w:moveToRangeStart w:id="21185" w:author="Updates" w:date="2024-01-23T15:22:00Z" w:name="move156915944"/>
      <w:moveToRangeEnd w:id="21182"/>
      <w:moveTo w:id="21186" w:author="Updates" w:date="2024-01-23T15:22:00Z">
        <w:r>
          <w:t xml:space="preserve">Some designs incorporate an “overflow edge,” which is a trench surrounding the edge of the pavement. </w:t>
        </w:r>
      </w:moveTo>
      <w:moveToRangeEnd w:id="21185"/>
      <w:ins w:id="21187" w:author="Updates" w:date="2024-01-23T15:22:00Z">
        <w:r>
          <w:t>The trench connects to the stone reservoir below the surface of the pavement and acts as a backup in case the surface clogs.</w:t>
        </w:r>
      </w:ins>
    </w:p>
    <w:p w14:paraId="7453C1E5" w14:textId="77777777" w:rsidR="00A66164" w:rsidRDefault="00A66164" w:rsidP="00A66164">
      <w:pPr>
        <w:pStyle w:val="FS2"/>
        <w:rPr>
          <w:moveTo w:id="21188" w:author="Updates" w:date="2024-01-23T15:22:00Z"/>
          <w:sz w:val="20"/>
          <w:szCs w:val="20"/>
        </w:rPr>
      </w:pPr>
      <w:moveToRangeStart w:id="21189" w:author="Updates" w:date="2024-01-23T15:22:00Z" w:name="move156915945"/>
      <w:moveTo w:id="21190" w:author="Updates" w:date="2024-01-23T15:22:00Z">
        <w:r>
          <w:t>Preparation of Porous Asphalt</w:t>
        </w:r>
      </w:moveTo>
    </w:p>
    <w:p w14:paraId="4C42596A" w14:textId="77777777" w:rsidR="00A66164" w:rsidRDefault="00A66164" w:rsidP="00A66164">
      <w:pPr>
        <w:pStyle w:val="FSBody"/>
        <w:rPr>
          <w:moveTo w:id="21191" w:author="Updates" w:date="2024-01-23T15:22:00Z"/>
        </w:rPr>
      </w:pPr>
      <w:moveToRangeStart w:id="21192" w:author="Updates" w:date="2024-01-23T15:22:00Z" w:name="move156915946"/>
      <w:moveToRangeEnd w:id="21189"/>
      <w:moveTo w:id="21193" w:author="Updates" w:date="2024-01-23T15:22:00Z">
        <w:r>
          <w:t>Care must be taken in batching and placing porous asphalt. Unless batched and installed properly, porous pavement may have a reduced exfiltration ability. At Walden Pond State Reservation, several of the areas paved with porous asphalt did not meet the target exfiltration rate. Cores were taken and it was found that the batches had more sand and/or asphalt than was specified, and those sections had to be removed and repaved.</w:t>
        </w:r>
      </w:moveTo>
    </w:p>
    <w:p w14:paraId="286D0EA7" w14:textId="77777777" w:rsidR="00A66164" w:rsidRDefault="00A66164" w:rsidP="00A66164">
      <w:pPr>
        <w:pStyle w:val="FSBody"/>
        <w:rPr>
          <w:ins w:id="21194" w:author="Updates" w:date="2024-01-23T15:22:00Z"/>
        </w:rPr>
      </w:pPr>
      <w:moveToRangeStart w:id="21195" w:author="Updates" w:date="2024-01-23T15:22:00Z" w:name="move156915947"/>
      <w:moveToRangeEnd w:id="21192"/>
      <w:moveTo w:id="21196" w:author="Updates" w:date="2024-01-23T15:22:00Z">
        <w:r>
          <w:t xml:space="preserve">It is critical to minimize the amount of asphalt binder. Using greater amounts of asphalt binder could lead to a greater likelihood of “binder” or asphalt drawdown and clogging of voids. Sun light heating can liquefy the asphalt. The liquefied asphalt then drains into the voids, clogging them. </w:t>
        </w:r>
      </w:moveTo>
      <w:moveToRangeEnd w:id="21195"/>
    </w:p>
    <w:p w14:paraId="7AD7D9A8" w14:textId="77777777" w:rsidR="00A66164" w:rsidRDefault="00A66164" w:rsidP="00A66164">
      <w:pPr>
        <w:pStyle w:val="FSBody"/>
        <w:rPr>
          <w:ins w:id="21197" w:author="Updates" w:date="2024-01-23T15:22:00Z"/>
        </w:rPr>
      </w:pPr>
      <w:moveToRangeStart w:id="21198" w:author="Updates" w:date="2024-01-23T15:22:00Z" w:name="move156915948"/>
      <w:moveTo w:id="21199" w:author="Updates" w:date="2024-01-23T15:22:00Z">
        <w:r w:rsidRPr="00F07C0B">
          <w:t xml:space="preserve">Such clogging is not remedied by power washing and vacuuming. The topcoat in such instances needs to be </w:t>
        </w:r>
        <w:r w:rsidRPr="00F07C0B">
          <w:lastRenderedPageBreak/>
          <w:t xml:space="preserve">scarified and resurfaced. The University of New Hampshire has prepared detailed specifications for preparing and installing </w:t>
        </w:r>
      </w:moveTo>
      <w:moveToRangeEnd w:id="21198"/>
      <w:ins w:id="21200" w:author="Updates" w:date="2024-01-23T15:22:00Z">
        <w:r w:rsidRPr="00F07C0B">
          <w:t>porous asphalt that are intended to prevent asphalt problems.</w:t>
        </w:r>
      </w:ins>
    </w:p>
    <w:p w14:paraId="45C5FCB0" w14:textId="5CF73709" w:rsidR="00A66164" w:rsidRPr="00F07C0B" w:rsidRDefault="00A66164" w:rsidP="00A66164">
      <w:pPr>
        <w:pStyle w:val="FS1"/>
        <w:rPr>
          <w:ins w:id="21201" w:author="Updates" w:date="2024-01-23T15:22:00Z"/>
        </w:rPr>
      </w:pPr>
      <w:ins w:id="21202" w:author="Updates" w:date="2024-01-23T15:22:00Z">
        <w:r w:rsidRPr="00F07C0B">
          <w:rPr>
            <w:rFonts w:eastAsia="Impact"/>
          </w:rPr>
          <w:t>Additional Design Considerations</w:t>
        </w:r>
      </w:ins>
    </w:p>
    <w:p w14:paraId="577BD31D" w14:textId="77777777" w:rsidR="00A66164" w:rsidRPr="00F07C0B" w:rsidRDefault="00A66164" w:rsidP="00A66164">
      <w:pPr>
        <w:pStyle w:val="FSBullet"/>
        <w:spacing w:before="160"/>
        <w:rPr>
          <w:ins w:id="21203" w:author="Updates" w:date="2024-01-23T15:22:00Z"/>
          <w:rFonts w:eastAsia="Arial"/>
        </w:rPr>
      </w:pPr>
      <w:ins w:id="21204" w:author="Updates" w:date="2024-01-23T15:22:00Z">
        <w:r>
          <w:t xml:space="preserve">Provide an open-graded subbase with </w:t>
        </w:r>
        <w:proofErr w:type="gramStart"/>
        <w:r>
          <w:t>minimum</w:t>
        </w:r>
        <w:proofErr w:type="gramEnd"/>
        <w:r>
          <w:t xml:space="preserve"> 40% void space.</w:t>
        </w:r>
      </w:ins>
    </w:p>
    <w:p w14:paraId="445EDDF2" w14:textId="77777777" w:rsidR="00A66164" w:rsidRPr="00F07C0B" w:rsidRDefault="00A66164" w:rsidP="00A66164">
      <w:pPr>
        <w:pStyle w:val="FSBullet"/>
        <w:spacing w:before="160"/>
        <w:rPr>
          <w:moveTo w:id="21205" w:author="Updates" w:date="2024-01-23T15:22:00Z"/>
          <w:rFonts w:eastAsia="Arial"/>
        </w:rPr>
      </w:pPr>
      <w:moveToRangeStart w:id="21206" w:author="Updates" w:date="2024-01-23T15:22:00Z" w:name="move156915949"/>
      <w:moveTo w:id="21207" w:author="Updates" w:date="2024-01-23T15:22:00Z">
        <w:r>
          <w:t xml:space="preserve">Use surface and stone beds to accommodate design traffic </w:t>
        </w:r>
        <w:proofErr w:type="gramStart"/>
        <w:r>
          <w:t>loads</w:t>
        </w:r>
        <w:proofErr w:type="gramEnd"/>
      </w:moveTo>
    </w:p>
    <w:p w14:paraId="067561A9" w14:textId="77777777" w:rsidR="00A66164" w:rsidRPr="00F07C0B" w:rsidRDefault="00A66164" w:rsidP="00A66164">
      <w:pPr>
        <w:pStyle w:val="FSBullet"/>
        <w:spacing w:before="160"/>
        <w:rPr>
          <w:moveTo w:id="21208" w:author="Updates" w:date="2024-01-23T15:22:00Z"/>
          <w:rFonts w:eastAsia="Arial"/>
        </w:rPr>
      </w:pPr>
      <w:moveToRangeStart w:id="21209" w:author="Updates" w:date="2024-01-23T15:22:00Z" w:name="move156915950"/>
      <w:moveToRangeEnd w:id="21206"/>
      <w:moveTo w:id="21210" w:author="Updates" w:date="2024-01-23T15:22:00Z">
        <w:r>
          <w:t>Generally, do not use porous pavement for slopes greater than 5 %.</w:t>
        </w:r>
      </w:moveTo>
    </w:p>
    <w:moveToRangeEnd w:id="21209"/>
    <w:p w14:paraId="60305494" w14:textId="77777777" w:rsidR="00A66164" w:rsidRPr="00F07C0B" w:rsidRDefault="00A66164" w:rsidP="00A66164">
      <w:pPr>
        <w:pStyle w:val="FSBullet"/>
        <w:spacing w:before="160"/>
        <w:rPr>
          <w:ins w:id="21211" w:author="Updates" w:date="2024-01-23T15:22:00Z"/>
          <w:rFonts w:eastAsia="Arial"/>
        </w:rPr>
      </w:pPr>
      <w:ins w:id="21212" w:author="Updates" w:date="2024-01-23T15:22:00Z">
        <w:r>
          <w:t xml:space="preserve">Do not place </w:t>
        </w:r>
        <w:proofErr w:type="gramStart"/>
        <w:r>
          <w:t>bottom</w:t>
        </w:r>
        <w:proofErr w:type="gramEnd"/>
        <w:r>
          <w:t xml:space="preserve"> on compacted fill.</w:t>
        </w:r>
      </w:ins>
    </w:p>
    <w:p w14:paraId="392996D8" w14:textId="77777777" w:rsidR="00A66164" w:rsidRPr="00F07C0B" w:rsidRDefault="00A66164" w:rsidP="00A66164">
      <w:pPr>
        <w:pStyle w:val="FSBullet"/>
        <w:spacing w:before="160"/>
        <w:rPr>
          <w:moveTo w:id="21213" w:author="Updates" w:date="2024-01-23T15:22:00Z"/>
          <w:rFonts w:eastAsia="Arial"/>
        </w:rPr>
      </w:pPr>
      <w:moveToRangeStart w:id="21214" w:author="Updates" w:date="2024-01-23T15:22:00Z" w:name="move156915951"/>
      <w:moveTo w:id="21215" w:author="Updates" w:date="2024-01-23T15:22:00Z">
        <w:r>
          <w:t xml:space="preserve">Provide perforated pipe network along bed bottoms for </w:t>
        </w:r>
        <w:proofErr w:type="gramStart"/>
        <w:r>
          <w:t>distribution</w:t>
        </w:r>
        <w:proofErr w:type="gramEnd"/>
      </w:moveTo>
    </w:p>
    <w:moveToRangeEnd w:id="21214"/>
    <w:p w14:paraId="0B8CB796" w14:textId="77777777" w:rsidR="00A66164" w:rsidRPr="00611E14" w:rsidRDefault="00A66164" w:rsidP="00A66164">
      <w:pPr>
        <w:pStyle w:val="FSBullet"/>
        <w:spacing w:before="160"/>
        <w:rPr>
          <w:ins w:id="21216" w:author="Updates" w:date="2024-01-23T15:22:00Z"/>
          <w:rFonts w:eastAsia="Arial"/>
        </w:rPr>
      </w:pPr>
      <w:ins w:id="21217" w:author="Updates" w:date="2024-01-23T15:22:00Z">
        <w:r>
          <w:t xml:space="preserve">Provide minimum of two feet of separation between the bed bottom and the seasonal high groundwater elevation, </w:t>
        </w:r>
        <w:proofErr w:type="gramStart"/>
        <w:r>
          <w:t>and also</w:t>
        </w:r>
        <w:proofErr w:type="gramEnd"/>
        <w:r>
          <w:t xml:space="preserve"> for bedrock.</w:t>
        </w:r>
      </w:ins>
    </w:p>
    <w:p w14:paraId="306BA42C" w14:textId="77777777" w:rsidR="00A66164" w:rsidRPr="00F07C0B" w:rsidRDefault="00A66164" w:rsidP="00A66164">
      <w:pPr>
        <w:pStyle w:val="FS1"/>
        <w:rPr>
          <w:ins w:id="21218" w:author="Updates" w:date="2024-01-23T15:22:00Z"/>
        </w:rPr>
      </w:pPr>
      <w:ins w:id="21219" w:author="Updates" w:date="2024-01-23T15:22:00Z">
        <w:r w:rsidRPr="00F07C0B">
          <w:rPr>
            <w:rFonts w:eastAsia="Impact"/>
          </w:rPr>
          <w:t>Cold Weather Design Considerations</w:t>
        </w:r>
      </w:ins>
    </w:p>
    <w:p w14:paraId="2C860C0B" w14:textId="77777777" w:rsidR="00A66164" w:rsidRDefault="00A66164" w:rsidP="00A66164">
      <w:pPr>
        <w:pStyle w:val="FSBody"/>
        <w:rPr>
          <w:moveTo w:id="21220" w:author="Updates" w:date="2024-01-23T15:22:00Z"/>
        </w:rPr>
      </w:pPr>
      <w:moveToRangeStart w:id="21221" w:author="Updates" w:date="2024-01-23T15:22:00Z" w:name="move156915952"/>
      <w:moveTo w:id="21222" w:author="Updates" w:date="2024-01-23T15:22:00Z">
        <w:r>
          <w:t>Porous pavement performs well in cold climates. Porous pavement can reduce meltwater runoff and avoid excessive water on the road during the snowmelt period.</w:t>
        </w:r>
      </w:moveTo>
    </w:p>
    <w:p w14:paraId="2D88D697" w14:textId="77777777" w:rsidR="00A66164" w:rsidRDefault="00A66164" w:rsidP="00A66164">
      <w:pPr>
        <w:pStyle w:val="FSBody"/>
        <w:rPr>
          <w:moveTo w:id="21223" w:author="Updates" w:date="2024-01-23T15:22:00Z"/>
        </w:rPr>
      </w:pPr>
      <w:moveToRangeStart w:id="21224" w:author="Updates" w:date="2024-01-23T15:22:00Z" w:name="move156915953"/>
      <w:moveToRangeEnd w:id="21221"/>
      <w:moveTo w:id="21225" w:author="Updates" w:date="2024-01-23T15:22:00Z">
        <w:r>
          <w:t>In cold climates, the major concern is the potential for frost heaving. The storage bed specifications prepared by the University of New Hampshire address this concern.</w:t>
        </w:r>
      </w:moveTo>
    </w:p>
    <w:p w14:paraId="759D3B77" w14:textId="77777777" w:rsidR="00A66164" w:rsidRPr="00F07C0B" w:rsidRDefault="00A66164" w:rsidP="00A66164">
      <w:pPr>
        <w:pStyle w:val="FS1"/>
        <w:rPr>
          <w:moveTo w:id="21226" w:author="Updates" w:date="2024-01-23T15:22:00Z"/>
        </w:rPr>
      </w:pPr>
      <w:moveToRangeStart w:id="21227" w:author="Updates" w:date="2024-01-23T15:22:00Z" w:name="move156915954"/>
      <w:moveToRangeEnd w:id="21224"/>
      <w:moveTo w:id="21228" w:author="Updates" w:date="2024-01-23T15:22:00Z">
        <w:r w:rsidRPr="00F07C0B">
          <w:rPr>
            <w:rFonts w:eastAsia="Impact"/>
          </w:rPr>
          <w:t>Maintenance</w:t>
        </w:r>
      </w:moveTo>
    </w:p>
    <w:p w14:paraId="17338654" w14:textId="77777777" w:rsidR="00A66164" w:rsidRDefault="00A66164" w:rsidP="00A66164">
      <w:pPr>
        <w:pStyle w:val="FSBody"/>
        <w:rPr>
          <w:moveTo w:id="21229" w:author="Updates" w:date="2024-01-23T15:22:00Z"/>
        </w:rPr>
      </w:pPr>
      <w:moveToRangeStart w:id="21230" w:author="Updates" w:date="2024-01-23T15:22:00Z" w:name="move156915955"/>
      <w:moveToRangeEnd w:id="21227"/>
      <w:moveTo w:id="21231" w:author="Updates" w:date="2024-01-23T15:22:00Z">
        <w:r>
          <w:t>In most porous pavement designs, the pavement itself acts as pretreatment to the stone reservoir below. Consequently, frequent cleaning and maintenance of the pavement surface is critical to prevent clogging. To keep the surface clean, frequent vacuum sweeping along with jet washing of asphalt and concrete pavement is required. No winter sanding shall be conducted on the porous surface.</w:t>
        </w:r>
      </w:moveTo>
    </w:p>
    <w:p w14:paraId="2EB5051B" w14:textId="77777777" w:rsidR="00A66164" w:rsidRDefault="00A66164" w:rsidP="00A66164">
      <w:pPr>
        <w:pStyle w:val="FSBody"/>
        <w:spacing w:before="240"/>
        <w:rPr>
          <w:moveTo w:id="21232" w:author="Updates" w:date="2024-01-23T15:22:00Z"/>
        </w:rPr>
      </w:pPr>
      <w:moveToRangeStart w:id="21233" w:author="Updates" w:date="2024-01-23T15:22:00Z" w:name="move156915956"/>
      <w:moveToRangeEnd w:id="21230"/>
      <w:moveTo w:id="21234" w:author="Updates" w:date="2024-01-23T15:22:00Z">
        <w:r>
          <w:t>As discussed, designs that include an “overflow edge” provide a backup in case the surface clogs. If the surface clogs, stormwater will flow over the surface and into the trench, where some infiltration and treatment will occur. For proper maintenance:</w:t>
        </w:r>
      </w:moveTo>
    </w:p>
    <w:p w14:paraId="7191A650" w14:textId="77777777" w:rsidR="00A66164" w:rsidRDefault="00A66164" w:rsidP="00A66164">
      <w:pPr>
        <w:spacing w:line="2" w:lineRule="exact"/>
        <w:rPr>
          <w:moveTo w:id="21235" w:author="Updates" w:date="2024-01-23T15:22:00Z"/>
          <w:sz w:val="20"/>
          <w:szCs w:val="20"/>
        </w:rPr>
      </w:pPr>
    </w:p>
    <w:p w14:paraId="7BA62C2B" w14:textId="77777777" w:rsidR="00A66164" w:rsidRPr="00F07C0B" w:rsidRDefault="00A66164" w:rsidP="00A66164">
      <w:pPr>
        <w:pStyle w:val="FSBullet"/>
        <w:rPr>
          <w:moveTo w:id="21236" w:author="Updates" w:date="2024-01-23T15:22:00Z"/>
          <w:rFonts w:eastAsia="Arial"/>
        </w:rPr>
      </w:pPr>
      <w:moveTo w:id="21237" w:author="Updates" w:date="2024-01-23T15:22:00Z">
        <w:r>
          <w:t>Post signs identifying porous pavement areas.</w:t>
        </w:r>
      </w:moveTo>
    </w:p>
    <w:p w14:paraId="30F9570C" w14:textId="77777777" w:rsidR="00A66164" w:rsidRDefault="00A66164" w:rsidP="00A66164">
      <w:pPr>
        <w:pStyle w:val="FSBullet"/>
        <w:rPr>
          <w:moveTo w:id="21238" w:author="Updates" w:date="2024-01-23T15:22:00Z"/>
          <w:rFonts w:eastAsia="Arial"/>
        </w:rPr>
      </w:pPr>
      <w:moveToRangeStart w:id="21239" w:author="Updates" w:date="2024-01-23T15:22:00Z" w:name="move156915957"/>
      <w:moveToRangeEnd w:id="21233"/>
      <w:moveTo w:id="21240" w:author="Updates" w:date="2024-01-23T15:22:00Z">
        <w:r>
          <w:t>Minimize salt use during winter months. If drinking water sources are located nearby (see setbacks), porous pavements may not be allowed.</w:t>
        </w:r>
      </w:moveTo>
    </w:p>
    <w:p w14:paraId="688D30B6" w14:textId="77777777" w:rsidR="00A66164" w:rsidRDefault="00A66164" w:rsidP="00A66164">
      <w:pPr>
        <w:pStyle w:val="FSBullet"/>
        <w:rPr>
          <w:moveTo w:id="21241" w:author="Updates" w:date="2024-01-23T15:22:00Z"/>
          <w:rFonts w:eastAsia="Arial"/>
        </w:rPr>
      </w:pPr>
      <w:moveTo w:id="21242" w:author="Updates" w:date="2024-01-23T15:22:00Z">
        <w:r>
          <w:t>No winter sanding is allowed.</w:t>
        </w:r>
      </w:moveTo>
    </w:p>
    <w:p w14:paraId="0B92AFA8" w14:textId="77777777" w:rsidR="00A66164" w:rsidRDefault="00A66164" w:rsidP="00A66164">
      <w:pPr>
        <w:spacing w:line="10" w:lineRule="exact"/>
        <w:rPr>
          <w:moveTo w:id="21243" w:author="Updates" w:date="2024-01-23T15:22:00Z"/>
          <w:rFonts w:ascii="Arial" w:eastAsia="Arial" w:hAnsi="Arial" w:cs="Arial"/>
        </w:rPr>
      </w:pPr>
    </w:p>
    <w:p w14:paraId="156964F9" w14:textId="77777777" w:rsidR="00A66164" w:rsidRDefault="00A66164" w:rsidP="00A66164">
      <w:pPr>
        <w:pStyle w:val="FSBullet"/>
        <w:rPr>
          <w:moveTo w:id="21244" w:author="Updates" w:date="2024-01-23T15:22:00Z"/>
          <w:rFonts w:eastAsia="Arial"/>
        </w:rPr>
      </w:pPr>
      <w:moveTo w:id="21245" w:author="Updates" w:date="2024-01-23T15:22:00Z">
        <w:r>
          <w:t>Keep landscaped areas well maintained to prevent soil from being transported onto the pavement.</w:t>
        </w:r>
      </w:moveTo>
    </w:p>
    <w:p w14:paraId="07536CFE" w14:textId="77777777" w:rsidR="00A66164" w:rsidRDefault="00A66164" w:rsidP="00A66164">
      <w:pPr>
        <w:pStyle w:val="FSBullet"/>
        <w:rPr>
          <w:moveTo w:id="21246" w:author="Updates" w:date="2024-01-23T15:22:00Z"/>
          <w:rFonts w:eastAsia="Arial"/>
        </w:rPr>
      </w:pPr>
      <w:moveTo w:id="21247" w:author="Updates" w:date="2024-01-23T15:22:00Z">
        <w:r>
          <w:t xml:space="preserve">Clean the surface using vacuum sweeping machines </w:t>
        </w:r>
      </w:moveTo>
      <w:moveToRangeEnd w:id="21239"/>
      <w:ins w:id="21248" w:author="Updates" w:date="2024-01-23T15:22:00Z">
        <w:r>
          <w:t>as needed.</w:t>
        </w:r>
      </w:ins>
      <w:moveToRangeStart w:id="21249" w:author="Updates" w:date="2024-01-23T15:22:00Z" w:name="move156915958"/>
      <w:moveTo w:id="21250" w:author="Updates" w:date="2024-01-23T15:22:00Z">
        <w:r>
          <w:t xml:space="preserve"> For paving stones, periodically add joint material (sand) to replace material that has been transported.</w:t>
        </w:r>
      </w:moveTo>
    </w:p>
    <w:p w14:paraId="2688F928" w14:textId="77777777" w:rsidR="00A66164" w:rsidRPr="00F07C0B" w:rsidRDefault="00A66164" w:rsidP="00A66164">
      <w:pPr>
        <w:pStyle w:val="FSBullet"/>
        <w:rPr>
          <w:moveTo w:id="21251" w:author="Updates" w:date="2024-01-23T15:22:00Z"/>
          <w:rFonts w:eastAsia="Arial"/>
        </w:rPr>
      </w:pPr>
      <w:moveTo w:id="21252" w:author="Updates" w:date="2024-01-23T15:22:00Z">
        <w:r>
          <w:t>Regularly monitor the paving surface to make sure it drains properly after storms.</w:t>
        </w:r>
      </w:moveTo>
    </w:p>
    <w:p w14:paraId="6FCB45CD" w14:textId="77777777" w:rsidR="00A66164" w:rsidRPr="00F07C0B" w:rsidRDefault="00A66164" w:rsidP="00A66164">
      <w:pPr>
        <w:pStyle w:val="FSBullet"/>
        <w:rPr>
          <w:moveTo w:id="21253" w:author="Updates" w:date="2024-01-23T15:22:00Z"/>
          <w:rFonts w:eastAsia="Arial"/>
        </w:rPr>
      </w:pPr>
      <w:moveToRangeStart w:id="21254" w:author="Updates" w:date="2024-01-23T15:22:00Z" w:name="move156915959"/>
      <w:moveToRangeEnd w:id="21249"/>
      <w:moveTo w:id="21255" w:author="Updates" w:date="2024-01-23T15:22:00Z">
        <w:r>
          <w:t>Never reseal or repave with impermeable materials.</w:t>
        </w:r>
      </w:moveTo>
    </w:p>
    <w:p w14:paraId="6441B43E" w14:textId="77777777" w:rsidR="00A66164" w:rsidRPr="00F07C0B" w:rsidRDefault="00A66164" w:rsidP="00A66164">
      <w:pPr>
        <w:pStyle w:val="FSBullet"/>
        <w:rPr>
          <w:moveTo w:id="21256" w:author="Updates" w:date="2024-01-23T15:22:00Z"/>
          <w:rFonts w:eastAsia="Arial"/>
        </w:rPr>
      </w:pPr>
      <w:moveToRangeStart w:id="21257" w:author="Updates" w:date="2024-01-23T15:22:00Z" w:name="move156915960"/>
      <w:moveToRangeEnd w:id="21254"/>
      <w:moveTo w:id="21258" w:author="Updates" w:date="2024-01-23T15:22:00Z">
        <w:r>
          <w:t xml:space="preserve">Inspect the surface annually for deterioration or </w:t>
        </w:r>
        <w:proofErr w:type="gramStart"/>
        <w:r>
          <w:t>spalling</w:t>
        </w:r>
        <w:proofErr w:type="gramEnd"/>
        <w:r>
          <w:t>.</w:t>
        </w:r>
      </w:moveTo>
    </w:p>
    <w:p w14:paraId="47ACA895" w14:textId="77777777" w:rsidR="00A66164" w:rsidRPr="00F07C0B" w:rsidRDefault="00A66164" w:rsidP="00A66164">
      <w:pPr>
        <w:pStyle w:val="FSBullet"/>
        <w:rPr>
          <w:moveTo w:id="21259" w:author="Updates" w:date="2024-01-23T15:22:00Z"/>
          <w:rFonts w:eastAsia="Arial"/>
        </w:rPr>
      </w:pPr>
      <w:moveToRangeStart w:id="21260" w:author="Updates" w:date="2024-01-23T15:22:00Z" w:name="move156915961"/>
      <w:moveToRangeEnd w:id="21257"/>
      <w:moveTo w:id="21261" w:author="Updates" w:date="2024-01-23T15:22:00Z">
        <w:r>
          <w:t>Periodically reseed grass pavers to fill in bare spots.</w:t>
        </w:r>
      </w:moveTo>
    </w:p>
    <w:p w14:paraId="45CC31D9" w14:textId="77777777" w:rsidR="00A66164" w:rsidRPr="00F07C0B" w:rsidRDefault="00A66164" w:rsidP="00A66164">
      <w:pPr>
        <w:pStyle w:val="FSBullet"/>
        <w:rPr>
          <w:moveTo w:id="21262" w:author="Updates" w:date="2024-01-23T15:22:00Z"/>
          <w:rFonts w:eastAsia="Arial"/>
        </w:rPr>
      </w:pPr>
      <w:moveToRangeStart w:id="21263" w:author="Updates" w:date="2024-01-23T15:22:00Z" w:name="move156915962"/>
      <w:moveToRangeEnd w:id="21260"/>
      <w:moveTo w:id="21264" w:author="Updates" w:date="2024-01-23T15:22:00Z">
        <w:r>
          <w:t xml:space="preserve">Attach rollers to the bottoms of snowplows to prevent them from catching on the edges of </w:t>
        </w:r>
        <w:proofErr w:type="gramStart"/>
        <w:r>
          <w:t>grass</w:t>
        </w:r>
        <w:proofErr w:type="gramEnd"/>
      </w:moveTo>
    </w:p>
    <w:moveToRangeEnd w:id="21263"/>
    <w:p w14:paraId="45A123E1" w14:textId="77777777" w:rsidR="00A66164" w:rsidRDefault="00A66164" w:rsidP="00A66164">
      <w:pPr>
        <w:pStyle w:val="FSBullet"/>
        <w:rPr>
          <w:ins w:id="21265" w:author="Updates" w:date="2024-01-23T15:22:00Z"/>
        </w:rPr>
      </w:pPr>
      <w:ins w:id="21266" w:author="Updates" w:date="2024-01-23T15:22:00Z">
        <w:r>
          <w:t>Pavers and some paving stones.</w:t>
        </w:r>
      </w:ins>
    </w:p>
    <w:p w14:paraId="193062C7" w14:textId="77777777" w:rsidR="00F80199" w:rsidRDefault="00F80199" w:rsidP="00F80199">
      <w:pPr>
        <w:pStyle w:val="FS1"/>
        <w:spacing w:before="0"/>
        <w:rPr>
          <w:ins w:id="21267" w:author="Updates" w:date="2024-01-23T15:22:00Z"/>
          <w:rFonts w:eastAsia="Impact"/>
        </w:rPr>
      </w:pPr>
    </w:p>
    <w:tbl>
      <w:tblPr>
        <w:tblW w:w="5185" w:type="dxa"/>
        <w:tblInd w:w="3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3565"/>
        <w:gridCol w:w="1620"/>
      </w:tblGrid>
      <w:tr w:rsidR="00F80199" w14:paraId="376EBC65" w14:textId="77777777" w:rsidTr="00E721FB">
        <w:trPr>
          <w:trHeight w:val="288"/>
        </w:trPr>
        <w:tc>
          <w:tcPr>
            <w:tcW w:w="3565" w:type="dxa"/>
            <w:shd w:val="clear" w:color="auto" w:fill="C0E399"/>
            <w:vAlign w:val="center"/>
          </w:tcPr>
          <w:p w14:paraId="75153A16" w14:textId="77777777" w:rsidR="00F80199" w:rsidRPr="006D6565" w:rsidRDefault="00F80199" w:rsidP="00E721FB">
            <w:pPr>
              <w:pStyle w:val="FSTabletext"/>
              <w:rPr>
                <w:moveTo w:id="21268" w:author="Updates" w:date="2024-01-23T15:22:00Z"/>
                <w:b/>
                <w:bCs/>
              </w:rPr>
            </w:pPr>
            <w:moveToRangeStart w:id="21269" w:author="Updates" w:date="2024-01-23T15:22:00Z" w:name="move156915963"/>
            <w:moveTo w:id="21270" w:author="Updates" w:date="2024-01-23T15:22:00Z">
              <w:r w:rsidRPr="00DB25BF">
                <w:rPr>
                  <w:b/>
                  <w:bCs/>
                </w:rPr>
                <w:t>Activity</w:t>
              </w:r>
            </w:moveTo>
          </w:p>
        </w:tc>
        <w:tc>
          <w:tcPr>
            <w:tcW w:w="1620" w:type="dxa"/>
            <w:shd w:val="clear" w:color="auto" w:fill="C0E399"/>
            <w:vAlign w:val="center"/>
          </w:tcPr>
          <w:p w14:paraId="4A6247F1" w14:textId="77777777" w:rsidR="00F80199" w:rsidRPr="006D6565" w:rsidRDefault="00F80199" w:rsidP="00E721FB">
            <w:pPr>
              <w:pStyle w:val="FSTabletext"/>
              <w:rPr>
                <w:moveTo w:id="21271" w:author="Updates" w:date="2024-01-23T15:22:00Z"/>
                <w:b/>
                <w:bCs/>
              </w:rPr>
            </w:pPr>
            <w:moveTo w:id="21272" w:author="Updates" w:date="2024-01-23T15:22:00Z">
              <w:r w:rsidRPr="00DB25BF">
                <w:rPr>
                  <w:b/>
                  <w:bCs/>
                </w:rPr>
                <w:t>Frequency</w:t>
              </w:r>
            </w:moveTo>
          </w:p>
        </w:tc>
      </w:tr>
      <w:moveToRangeEnd w:id="21269"/>
      <w:tr w:rsidR="00F80199" w14:paraId="53C81755" w14:textId="77777777" w:rsidTr="00E721FB">
        <w:trPr>
          <w:trHeight w:val="513"/>
          <w:ins w:id="21273" w:author="Updates" w:date="2024-01-23T15:22:00Z"/>
        </w:trPr>
        <w:tc>
          <w:tcPr>
            <w:tcW w:w="3565" w:type="dxa"/>
            <w:shd w:val="clear" w:color="auto" w:fill="F2F2F2" w:themeFill="background1" w:themeFillShade="F2"/>
            <w:vAlign w:val="center"/>
          </w:tcPr>
          <w:p w14:paraId="2E3E5259" w14:textId="77777777" w:rsidR="00F80199" w:rsidRPr="006D6565" w:rsidRDefault="00F80199" w:rsidP="00E721FB">
            <w:pPr>
              <w:pStyle w:val="FSTabletext"/>
              <w:rPr>
                <w:ins w:id="21274" w:author="Updates" w:date="2024-01-23T15:22:00Z"/>
              </w:rPr>
            </w:pPr>
            <w:ins w:id="21275" w:author="Updates" w:date="2024-01-23T15:22:00Z">
              <w:r w:rsidRPr="00DB25BF">
                <w:t>Monitor to ensure that the paving surface drains</w:t>
              </w:r>
              <w:r>
                <w:t xml:space="preserve"> </w:t>
              </w:r>
              <w:r w:rsidRPr="00DB25BF">
                <w:t>properly after storms</w:t>
              </w:r>
            </w:ins>
          </w:p>
        </w:tc>
        <w:tc>
          <w:tcPr>
            <w:tcW w:w="1620" w:type="dxa"/>
            <w:vAlign w:val="center"/>
          </w:tcPr>
          <w:p w14:paraId="27E9EA23" w14:textId="77777777" w:rsidR="00F80199" w:rsidRPr="006D6565" w:rsidRDefault="00F80199" w:rsidP="00E721FB">
            <w:pPr>
              <w:pStyle w:val="FSTabletext"/>
              <w:rPr>
                <w:ins w:id="21276" w:author="Updates" w:date="2024-01-23T15:22:00Z"/>
              </w:rPr>
            </w:pPr>
            <w:ins w:id="21277" w:author="Updates" w:date="2024-01-23T15:22:00Z">
              <w:r w:rsidRPr="00DB25BF">
                <w:t>As needed</w:t>
              </w:r>
            </w:ins>
          </w:p>
        </w:tc>
      </w:tr>
      <w:tr w:rsidR="00F80199" w14:paraId="4B0D37A7" w14:textId="77777777" w:rsidTr="00E721FB">
        <w:trPr>
          <w:trHeight w:val="1521"/>
          <w:ins w:id="21278" w:author="Updates" w:date="2024-01-23T15:22:00Z"/>
        </w:trPr>
        <w:tc>
          <w:tcPr>
            <w:tcW w:w="3565" w:type="dxa"/>
            <w:shd w:val="clear" w:color="auto" w:fill="F2F2F2" w:themeFill="background1" w:themeFillShade="F2"/>
            <w:vAlign w:val="center"/>
          </w:tcPr>
          <w:p w14:paraId="3E33F0D2" w14:textId="77777777" w:rsidR="00F80199" w:rsidRPr="006D6565" w:rsidRDefault="00F80199" w:rsidP="00E721FB">
            <w:pPr>
              <w:pStyle w:val="FSTabletext"/>
              <w:rPr>
                <w:ins w:id="21279" w:author="Updates" w:date="2024-01-23T15:22:00Z"/>
              </w:rPr>
            </w:pPr>
            <w:ins w:id="21280" w:author="Updates" w:date="2024-01-23T15:22:00Z">
              <w:r w:rsidRPr="00DB25BF">
                <w:t xml:space="preserve">For porous </w:t>
              </w:r>
              <w:proofErr w:type="gramStart"/>
              <w:r w:rsidRPr="00DB25BF">
                <w:t>asphalts</w:t>
              </w:r>
              <w:proofErr w:type="gramEnd"/>
              <w:r w:rsidRPr="00DB25BF">
                <w:t xml:space="preserve"> and concretes, clean the</w:t>
              </w:r>
              <w:r>
                <w:t xml:space="preserve"> </w:t>
              </w:r>
              <w:r w:rsidRPr="00DB25BF">
                <w:t>surface using power washer to dislodge trapped</w:t>
              </w:r>
              <w:r>
                <w:t xml:space="preserve"> </w:t>
              </w:r>
              <w:r w:rsidRPr="00DB25BF">
                <w:t>particles and then vacuum sweep the area. For</w:t>
              </w:r>
              <w:r>
                <w:t xml:space="preserve"> </w:t>
              </w:r>
              <w:r w:rsidRPr="00DB25BF">
                <w:t>paving stones, add joint material (sand) to replace</w:t>
              </w:r>
              <w:r>
                <w:t xml:space="preserve"> </w:t>
              </w:r>
              <w:r w:rsidRPr="00DB25BF">
                <w:t>material that has been transported.</w:t>
              </w:r>
            </w:ins>
          </w:p>
        </w:tc>
        <w:tc>
          <w:tcPr>
            <w:tcW w:w="1620" w:type="dxa"/>
            <w:vAlign w:val="center"/>
          </w:tcPr>
          <w:p w14:paraId="69AA7311" w14:textId="77777777" w:rsidR="00F80199" w:rsidRPr="006D6565" w:rsidRDefault="00F80199" w:rsidP="00E721FB">
            <w:pPr>
              <w:pStyle w:val="FSTabletext"/>
              <w:rPr>
                <w:ins w:id="21281" w:author="Updates" w:date="2024-01-23T15:22:00Z"/>
              </w:rPr>
            </w:pPr>
            <w:ins w:id="21282" w:author="Updates" w:date="2024-01-23T15:22:00Z">
              <w:r w:rsidRPr="00DB25BF">
                <w:t>As needed</w:t>
              </w:r>
            </w:ins>
          </w:p>
        </w:tc>
      </w:tr>
      <w:tr w:rsidR="00F80199" w14:paraId="373AB979" w14:textId="77777777" w:rsidTr="00E721FB">
        <w:trPr>
          <w:trHeight w:val="531"/>
        </w:trPr>
        <w:tc>
          <w:tcPr>
            <w:tcW w:w="3565" w:type="dxa"/>
            <w:shd w:val="clear" w:color="auto" w:fill="F2F2F2" w:themeFill="background1" w:themeFillShade="F2"/>
            <w:vAlign w:val="center"/>
          </w:tcPr>
          <w:p w14:paraId="551CF1C2" w14:textId="77777777" w:rsidR="00F80199" w:rsidRPr="006D6565" w:rsidRDefault="00F80199" w:rsidP="00E721FB">
            <w:pPr>
              <w:pStyle w:val="FSTabletext"/>
              <w:rPr>
                <w:moveTo w:id="21283" w:author="Updates" w:date="2024-01-23T15:22:00Z"/>
              </w:rPr>
            </w:pPr>
            <w:moveToRangeStart w:id="21284" w:author="Updates" w:date="2024-01-23T15:22:00Z" w:name="move156915964"/>
            <w:moveTo w:id="21285" w:author="Updates" w:date="2024-01-23T15:22:00Z">
              <w:r w:rsidRPr="00DB25BF">
                <w:t>Inspect the surface annually for deterioration</w:t>
              </w:r>
            </w:moveTo>
          </w:p>
        </w:tc>
        <w:tc>
          <w:tcPr>
            <w:tcW w:w="1620" w:type="dxa"/>
            <w:vAlign w:val="center"/>
          </w:tcPr>
          <w:p w14:paraId="5273957D" w14:textId="77777777" w:rsidR="00F80199" w:rsidRPr="006D6565" w:rsidRDefault="00F80199" w:rsidP="00E721FB">
            <w:pPr>
              <w:pStyle w:val="FSTabletext"/>
              <w:rPr>
                <w:moveTo w:id="21286" w:author="Updates" w:date="2024-01-23T15:22:00Z"/>
              </w:rPr>
            </w:pPr>
            <w:moveTo w:id="21287" w:author="Updates" w:date="2024-01-23T15:22:00Z">
              <w:r w:rsidRPr="00DB25BF">
                <w:t>Annually</w:t>
              </w:r>
            </w:moveTo>
          </w:p>
        </w:tc>
      </w:tr>
      <w:moveToRangeEnd w:id="21284"/>
      <w:tr w:rsidR="00F80199" w14:paraId="0D464393" w14:textId="77777777" w:rsidTr="00E721FB">
        <w:trPr>
          <w:trHeight w:val="1251"/>
          <w:ins w:id="21288" w:author="Updates" w:date="2024-01-23T15:22:00Z"/>
        </w:trPr>
        <w:tc>
          <w:tcPr>
            <w:tcW w:w="3565" w:type="dxa"/>
            <w:shd w:val="clear" w:color="auto" w:fill="F2F2F2" w:themeFill="background1" w:themeFillShade="F2"/>
            <w:vAlign w:val="center"/>
          </w:tcPr>
          <w:p w14:paraId="62EA215C" w14:textId="77777777" w:rsidR="00F80199" w:rsidRPr="006D6565" w:rsidRDefault="00F80199" w:rsidP="00E721FB">
            <w:pPr>
              <w:pStyle w:val="FSTabletext"/>
              <w:rPr>
                <w:ins w:id="21289" w:author="Updates" w:date="2024-01-23T15:22:00Z"/>
              </w:rPr>
            </w:pPr>
            <w:ins w:id="21290" w:author="Updates" w:date="2024-01-23T15:22:00Z">
              <w:r w:rsidRPr="00DB25BF">
                <w:t>Assess exfiltration capability at least once a year.</w:t>
              </w:r>
              <w:r>
                <w:t xml:space="preserve"> </w:t>
              </w:r>
              <w:r w:rsidRPr="00DB25BF">
                <w:t>When exfiltration capacity is found to decline,</w:t>
              </w:r>
              <w:r>
                <w:t xml:space="preserve"> </w:t>
              </w:r>
              <w:r w:rsidRPr="00DB25BF">
                <w:t>implement measures from the Operation and</w:t>
              </w:r>
              <w:r>
                <w:t xml:space="preserve"> </w:t>
              </w:r>
              <w:r w:rsidRPr="00DB25BF">
                <w:t>Maintenance Plan to restore original exfiltration</w:t>
              </w:r>
              <w:r>
                <w:t xml:space="preserve"> </w:t>
              </w:r>
              <w:r w:rsidRPr="00DB25BF">
                <w:t>capacity.</w:t>
              </w:r>
            </w:ins>
          </w:p>
        </w:tc>
        <w:tc>
          <w:tcPr>
            <w:tcW w:w="1620" w:type="dxa"/>
            <w:vAlign w:val="center"/>
          </w:tcPr>
          <w:p w14:paraId="4B0EAE6C" w14:textId="77777777" w:rsidR="00F80199" w:rsidRPr="006D6565" w:rsidRDefault="00F80199" w:rsidP="00E721FB">
            <w:pPr>
              <w:pStyle w:val="FSTabletext"/>
              <w:rPr>
                <w:ins w:id="21291" w:author="Updates" w:date="2024-01-23T15:22:00Z"/>
              </w:rPr>
            </w:pPr>
            <w:ins w:id="21292" w:author="Updates" w:date="2024-01-23T15:22:00Z">
              <w:r w:rsidRPr="00DB25BF">
                <w:t>As needed, but at least once a year</w:t>
              </w:r>
            </w:ins>
          </w:p>
        </w:tc>
      </w:tr>
      <w:tr w:rsidR="00F80199" w14:paraId="205F1B24" w14:textId="77777777" w:rsidTr="00E721FB">
        <w:trPr>
          <w:trHeight w:val="351"/>
        </w:trPr>
        <w:tc>
          <w:tcPr>
            <w:tcW w:w="3565" w:type="dxa"/>
            <w:shd w:val="clear" w:color="auto" w:fill="F2F2F2" w:themeFill="background1" w:themeFillShade="F2"/>
            <w:vAlign w:val="center"/>
          </w:tcPr>
          <w:p w14:paraId="5B9B05D0" w14:textId="77777777" w:rsidR="00F80199" w:rsidRPr="006D6565" w:rsidRDefault="00F80199" w:rsidP="00E721FB">
            <w:pPr>
              <w:pStyle w:val="FSTabletext"/>
              <w:rPr>
                <w:moveTo w:id="21293" w:author="Updates" w:date="2024-01-23T15:22:00Z"/>
              </w:rPr>
            </w:pPr>
            <w:moveToRangeStart w:id="21294" w:author="Updates" w:date="2024-01-23T15:22:00Z" w:name="move156915965"/>
            <w:moveTo w:id="21295" w:author="Updates" w:date="2024-01-23T15:22:00Z">
              <w:r w:rsidRPr="00DB25BF">
                <w:t>Reseed grass pavers to fill in bare spots.</w:t>
              </w:r>
            </w:moveTo>
          </w:p>
        </w:tc>
        <w:tc>
          <w:tcPr>
            <w:tcW w:w="1620" w:type="dxa"/>
            <w:vAlign w:val="center"/>
          </w:tcPr>
          <w:p w14:paraId="653AEB3B" w14:textId="77777777" w:rsidR="00F80199" w:rsidRPr="006D6565" w:rsidRDefault="00F80199" w:rsidP="00E721FB">
            <w:pPr>
              <w:pStyle w:val="FSTabletext"/>
              <w:rPr>
                <w:moveTo w:id="21296" w:author="Updates" w:date="2024-01-23T15:22:00Z"/>
              </w:rPr>
            </w:pPr>
            <w:moveTo w:id="21297" w:author="Updates" w:date="2024-01-23T15:22:00Z">
              <w:r w:rsidRPr="00DB25BF">
                <w:t>As needed</w:t>
              </w:r>
            </w:moveTo>
          </w:p>
        </w:tc>
      </w:tr>
    </w:tbl>
    <w:moveToRangeEnd w:id="21294"/>
    <w:p w14:paraId="5434E0DF" w14:textId="2CFDD600" w:rsidR="00A66164" w:rsidRDefault="00A66164" w:rsidP="00A66164">
      <w:pPr>
        <w:pStyle w:val="FS1"/>
        <w:rPr>
          <w:ins w:id="21298" w:author="Updates" w:date="2024-01-23T15:22:00Z"/>
          <w:rFonts w:eastAsia="Impact"/>
        </w:rPr>
      </w:pPr>
      <w:ins w:id="21299" w:author="Updates" w:date="2024-01-23T15:22:00Z">
        <w:r>
          <w:rPr>
            <w:rFonts w:eastAsia="Impact"/>
          </w:rPr>
          <w:br w:type="column"/>
        </w:r>
        <w:r w:rsidRPr="0029314F">
          <w:rPr>
            <w:rFonts w:eastAsia="Impact"/>
          </w:rPr>
          <w:lastRenderedPageBreak/>
          <w:t>References</w:t>
        </w:r>
      </w:ins>
    </w:p>
    <w:p w14:paraId="2CF486A8" w14:textId="5BDA4A00" w:rsidR="00F80199" w:rsidRPr="005D0F55" w:rsidRDefault="00F80199" w:rsidP="005D0F55">
      <w:pPr>
        <w:pStyle w:val="FSNote"/>
        <w:spacing w:after="120"/>
        <w:ind w:left="0"/>
        <w:rPr>
          <w:ins w:id="21300" w:author="Updates" w:date="2024-01-23T15:22:00Z"/>
          <w:i w:val="0"/>
          <w:iCs w:val="0"/>
        </w:rPr>
      </w:pPr>
      <w:ins w:id="21301" w:author="Updates" w:date="2024-01-23T15:22:00Z">
        <w:r w:rsidRPr="005D0F55">
          <w:rPr>
            <w:i w:val="0"/>
            <w:iCs w:val="0"/>
          </w:rPr>
          <w:t>Adapted from</w:t>
        </w:r>
        <w:r w:rsidR="005D0F55" w:rsidRPr="005D0F55">
          <w:rPr>
            <w:i w:val="0"/>
            <w:iCs w:val="0"/>
          </w:rPr>
          <w:t xml:space="preserve"> </w:t>
        </w:r>
        <w:r w:rsidRPr="005D0F55">
          <w:rPr>
            <w:i w:val="0"/>
            <w:iCs w:val="0"/>
          </w:rPr>
          <w:t>MassDEP, Massachusetts Nonpoint Source Pollution Management Manual, 2006.</w:t>
        </w:r>
      </w:ins>
    </w:p>
    <w:p w14:paraId="0BA3ABBF" w14:textId="77777777" w:rsidR="00A66164" w:rsidRDefault="00A66164" w:rsidP="005D0F55">
      <w:pPr>
        <w:spacing w:before="120" w:after="120" w:line="37" w:lineRule="exact"/>
        <w:rPr>
          <w:ins w:id="21302" w:author="Updates" w:date="2024-01-23T15:22:00Z"/>
          <w:sz w:val="20"/>
          <w:szCs w:val="20"/>
        </w:rPr>
      </w:pPr>
    </w:p>
    <w:p w14:paraId="210084F9" w14:textId="77777777" w:rsidR="00A66164" w:rsidRDefault="00A66164" w:rsidP="005D0F55">
      <w:pPr>
        <w:pStyle w:val="FSREF"/>
        <w:spacing w:before="120" w:after="120"/>
        <w:rPr>
          <w:moveTo w:id="21303" w:author="Updates" w:date="2024-01-23T15:22:00Z"/>
          <w:sz w:val="20"/>
          <w:szCs w:val="20"/>
        </w:rPr>
      </w:pPr>
      <w:moveToRangeStart w:id="21304" w:author="Updates" w:date="2024-01-23T15:22:00Z" w:name="move156915966"/>
      <w:moveTo w:id="21305" w:author="Updates" w:date="2024-01-23T15:22:00Z">
        <w:r>
          <w:t>Ferguson, Bruce, K., Porous Pavements, 2005, CRC</w:t>
        </w:r>
      </w:moveTo>
      <w:moveToRangeEnd w:id="21304"/>
      <w:ins w:id="21306" w:author="Updates" w:date="2024-01-23T15:22:00Z">
        <w:r>
          <w:rPr>
            <w:sz w:val="20"/>
            <w:szCs w:val="20"/>
          </w:rPr>
          <w:t xml:space="preserve"> </w:t>
        </w:r>
        <w:r>
          <w:t>Press. Taylor and Francis Group, Boca Raton</w:t>
        </w:r>
        <w:r>
          <w:rPr>
            <w:sz w:val="20"/>
            <w:szCs w:val="20"/>
          </w:rPr>
          <w:t xml:space="preserve"> </w:t>
        </w:r>
        <w:r>
          <w:t>UNH, 2016, UNHSC Design Specifications for Porous</w:t>
        </w:r>
        <w:r>
          <w:rPr>
            <w:sz w:val="20"/>
            <w:szCs w:val="20"/>
          </w:rPr>
          <w:t xml:space="preserve"> </w:t>
        </w:r>
        <w:r>
          <w:t>Asphalt Pavement and Infiltration</w:t>
        </w:r>
        <w:r>
          <w:rPr>
            <w:sz w:val="20"/>
            <w:szCs w:val="20"/>
          </w:rPr>
          <w:t xml:space="preserve"> </w:t>
        </w:r>
        <w:r>
          <w:t xml:space="preserve">Beds, Revised September 2016, </w:t>
        </w:r>
        <w:r>
          <w:fldChar w:fldCharType="begin"/>
        </w:r>
        <w:r>
          <w:instrText>HYPERLINK "https://scholars.unh.edu/cgi/viewcontent.cgi?article=1012&amp;context=stormwater"</w:instrText>
        </w:r>
        <w:r>
          <w:fldChar w:fldCharType="separate"/>
        </w:r>
        <w:r w:rsidRPr="00EF16AE">
          <w:rPr>
            <w:rStyle w:val="Hyperlink"/>
            <w:rFonts w:eastAsia="Times New Roman"/>
          </w:rPr>
          <w:t>https://scholars.unh.edu/cgi/viewcontent.cgi?article=1012&amp;context=stormwater</w:t>
        </w:r>
        <w:r>
          <w:rPr>
            <w:rStyle w:val="Hyperlink"/>
            <w:rFonts w:eastAsia="Times New Roman"/>
          </w:rPr>
          <w:fldChar w:fldCharType="end"/>
        </w:r>
        <w:r>
          <w:t xml:space="preserve">. </w:t>
        </w:r>
      </w:ins>
      <w:moveToRangeStart w:id="21307" w:author="Updates" w:date="2024-01-23T15:22:00Z" w:name="move156915967"/>
      <w:moveTo w:id="21308" w:author="Updates" w:date="2024-01-23T15:22:00Z">
        <w:r>
          <w:t>Asphalt Pavement for Stormwater Management, http://www.unh.edu/erg/cstev/pubs_specs_info/ porous_ashpalt_fact_sheet.pdf</w:t>
        </w:r>
      </w:moveTo>
    </w:p>
    <w:p w14:paraId="2BF9FBFB" w14:textId="77777777" w:rsidR="00A66164" w:rsidRDefault="00A66164" w:rsidP="00A66164">
      <w:pPr>
        <w:pStyle w:val="FSREF"/>
        <w:rPr>
          <w:moveTo w:id="21309" w:author="Updates" w:date="2024-01-23T15:22:00Z"/>
          <w:sz w:val="20"/>
          <w:szCs w:val="20"/>
        </w:rPr>
      </w:pPr>
    </w:p>
    <w:p w14:paraId="30449684" w14:textId="77777777" w:rsidR="00A66164" w:rsidRDefault="00A66164" w:rsidP="00A66164">
      <w:pPr>
        <w:pStyle w:val="FSREF"/>
        <w:rPr>
          <w:moveTo w:id="21310" w:author="Updates" w:date="2024-01-23T15:22:00Z"/>
        </w:rPr>
      </w:pPr>
      <w:moveTo w:id="21311" w:author="Updates" w:date="2024-01-23T15:22:00Z">
        <w:r>
          <w:t>University of New Hampshire Center for Stormwater Technology Evaluation and Verification; this research group tests and evaluates stormwater SCMs on the UNH campus.</w:t>
        </w:r>
      </w:moveTo>
    </w:p>
    <w:p w14:paraId="524F009F" w14:textId="77777777" w:rsidR="00A66164" w:rsidRDefault="00A66164" w:rsidP="00A66164">
      <w:pPr>
        <w:pStyle w:val="FSREF"/>
        <w:rPr>
          <w:moveTo w:id="21312" w:author="Updates" w:date="2024-01-23T15:22:00Z"/>
          <w:sz w:val="20"/>
          <w:szCs w:val="20"/>
        </w:rPr>
      </w:pPr>
    </w:p>
    <w:moveToRangeEnd w:id="21307"/>
    <w:p w14:paraId="3BD7B638" w14:textId="77777777" w:rsidR="00A66164" w:rsidRDefault="00A66164" w:rsidP="00A66164">
      <w:pPr>
        <w:spacing w:line="2" w:lineRule="exact"/>
        <w:rPr>
          <w:ins w:id="21313" w:author="Updates" w:date="2024-01-23T15:22:00Z"/>
          <w:sz w:val="20"/>
          <w:szCs w:val="20"/>
        </w:rPr>
      </w:pPr>
    </w:p>
    <w:p w14:paraId="5D764FBE" w14:textId="77777777" w:rsidR="00A66164" w:rsidRDefault="00A66164" w:rsidP="00224252">
      <w:pPr>
        <w:pStyle w:val="FSREF"/>
        <w:numPr>
          <w:ilvl w:val="0"/>
          <w:numId w:val="21"/>
        </w:numPr>
        <w:rPr>
          <w:moveTo w:id="21314" w:author="Updates" w:date="2024-01-23T15:22:00Z"/>
          <w:rFonts w:eastAsia="Arial"/>
        </w:rPr>
      </w:pPr>
      <w:moveToRangeStart w:id="21315" w:author="Updates" w:date="2024-01-23T15:22:00Z" w:name="move156915968"/>
      <w:moveTo w:id="21316" w:author="Updates" w:date="2024-01-23T15:22:00Z">
        <w:r>
          <w:t xml:space="preserve">An article about the use of permeable pavers at the </w:t>
        </w:r>
        <w:proofErr w:type="spellStart"/>
        <w:r>
          <w:t>Westfarms</w:t>
        </w:r>
        <w:proofErr w:type="spellEnd"/>
        <w:r>
          <w:t xml:space="preserve"> Mall in Connecticut.</w:t>
        </w:r>
      </w:moveTo>
    </w:p>
    <w:p w14:paraId="1EDE1E37" w14:textId="77777777" w:rsidR="00A66164" w:rsidRDefault="00A66164" w:rsidP="00A66164">
      <w:pPr>
        <w:pStyle w:val="FSREF"/>
        <w:rPr>
          <w:moveTo w:id="21317" w:author="Updates" w:date="2024-01-23T15:22:00Z"/>
          <w:rFonts w:eastAsia="Arial"/>
        </w:rPr>
      </w:pPr>
    </w:p>
    <w:p w14:paraId="4A39F6ED" w14:textId="77777777" w:rsidR="00A66164" w:rsidRDefault="00A66164" w:rsidP="00224252">
      <w:pPr>
        <w:pStyle w:val="FSREF"/>
        <w:numPr>
          <w:ilvl w:val="0"/>
          <w:numId w:val="21"/>
        </w:numPr>
        <w:rPr>
          <w:moveTo w:id="21318" w:author="Updates" w:date="2024-01-23T15:22:00Z"/>
          <w:rFonts w:eastAsia="Arial"/>
        </w:rPr>
      </w:pPr>
      <w:moveTo w:id="21319" w:author="Updates" w:date="2024-01-23T15:22:00Z">
        <w:r>
          <w:t>Case Studies from Uni-Group USA, a block paver manufacturer.</w:t>
        </w:r>
      </w:moveTo>
    </w:p>
    <w:p w14:paraId="2CC2BEDC" w14:textId="77777777" w:rsidR="00A66164" w:rsidRDefault="00A66164" w:rsidP="00A66164">
      <w:pPr>
        <w:pStyle w:val="FSREF"/>
        <w:rPr>
          <w:moveTo w:id="21320" w:author="Updates" w:date="2024-01-23T15:22:00Z"/>
          <w:rFonts w:eastAsia="Arial"/>
        </w:rPr>
      </w:pPr>
    </w:p>
    <w:moveToRangeEnd w:id="21315"/>
    <w:p w14:paraId="4620D2D1" w14:textId="77777777" w:rsidR="00A66164" w:rsidRDefault="00A66164" w:rsidP="00224252">
      <w:pPr>
        <w:pStyle w:val="FSREF"/>
        <w:numPr>
          <w:ilvl w:val="0"/>
          <w:numId w:val="21"/>
        </w:numPr>
        <w:rPr>
          <w:moveTo w:id="21321" w:author="Updates" w:date="2024-01-23T15:22:00Z"/>
          <w:rFonts w:eastAsia="Arial"/>
        </w:rPr>
      </w:pPr>
      <w:ins w:id="21322" w:author="Updates" w:date="2024-01-23T15:22:00Z">
        <w:r>
          <w:t>The Nonpoint Education for</w:t>
        </w:r>
      </w:ins>
      <w:moveToRangeStart w:id="21323" w:author="Updates" w:date="2024-01-23T15:22:00Z" w:name="move156915969"/>
      <w:moveTo w:id="21324" w:author="Updates" w:date="2024-01-23T15:22:00Z">
        <w:r>
          <w:t xml:space="preserve"> Municipal Officials program at the University of Connecticut has been involved in numerous permeable paving pilot projects.</w:t>
        </w:r>
      </w:moveTo>
    </w:p>
    <w:p w14:paraId="74446E0B" w14:textId="77777777" w:rsidR="00A66164" w:rsidRDefault="00A66164" w:rsidP="00224252">
      <w:pPr>
        <w:pStyle w:val="FSREF"/>
        <w:numPr>
          <w:ilvl w:val="0"/>
          <w:numId w:val="21"/>
        </w:numPr>
        <w:rPr>
          <w:moveTo w:id="21325" w:author="Updates" w:date="2024-01-23T15:22:00Z"/>
          <w:rFonts w:eastAsia="Arial"/>
        </w:rPr>
      </w:pPr>
      <w:moveTo w:id="21326" w:author="Updates" w:date="2024-01-23T15:22:00Z">
        <w:r>
          <w:t>Permeable paver specifications courtesy of the Low Impact Development Center.</w:t>
        </w:r>
      </w:moveTo>
    </w:p>
    <w:p w14:paraId="003E9F33" w14:textId="77777777" w:rsidR="00A66164" w:rsidRDefault="00A66164" w:rsidP="00A66164">
      <w:pPr>
        <w:pStyle w:val="FSREF"/>
        <w:rPr>
          <w:moveTo w:id="21327" w:author="Updates" w:date="2024-01-23T15:22:00Z"/>
          <w:rFonts w:eastAsia="Arial"/>
        </w:rPr>
      </w:pPr>
    </w:p>
    <w:p w14:paraId="7D6E1D19" w14:textId="77777777" w:rsidR="00A66164" w:rsidRPr="00F07C0B" w:rsidRDefault="00A66164" w:rsidP="00224252">
      <w:pPr>
        <w:pStyle w:val="FSREF"/>
        <w:numPr>
          <w:ilvl w:val="0"/>
          <w:numId w:val="21"/>
        </w:numPr>
        <w:rPr>
          <w:moveTo w:id="21328" w:author="Updates" w:date="2024-01-23T15:22:00Z"/>
          <w:rFonts w:eastAsia="Arial"/>
        </w:rPr>
      </w:pPr>
      <w:moveTo w:id="21329" w:author="Updates" w:date="2024-01-23T15:22:00Z">
        <w:r>
          <w:t>Porous pavement design and operational criteria from the US Environmental Protection Agency, which also publishes a Low Impact Development Page. Also see this report on a Field Evaluation of Permeable Pavements for Stormwater Management (PDF.)</w:t>
        </w:r>
      </w:moveTo>
    </w:p>
    <w:p w14:paraId="045F436B" w14:textId="77777777" w:rsidR="00A66164" w:rsidRDefault="00A66164" w:rsidP="00A66164">
      <w:pPr>
        <w:pStyle w:val="FSREF"/>
        <w:rPr>
          <w:moveTo w:id="21330" w:author="Updates" w:date="2024-01-23T15:22:00Z"/>
          <w:rFonts w:eastAsia="Arial"/>
        </w:rPr>
      </w:pPr>
    </w:p>
    <w:p w14:paraId="55AA20FC" w14:textId="1FEA77A3" w:rsidR="008C6CFC" w:rsidRDefault="00A66164" w:rsidP="00224252">
      <w:pPr>
        <w:pStyle w:val="FSREF"/>
        <w:numPr>
          <w:ilvl w:val="0"/>
          <w:numId w:val="21"/>
        </w:numPr>
        <w:rPr>
          <w:moveTo w:id="21331" w:author="Updates" w:date="2024-01-23T15:22:00Z"/>
        </w:rPr>
      </w:pPr>
      <w:moveTo w:id="21332" w:author="Updates" w:date="2024-01-23T15:22:00Z">
        <w:r>
          <w:t>New Jersey Stormwater Best Management Practices Manual February 2004.</w:t>
        </w:r>
      </w:moveTo>
    </w:p>
    <w:moveToRangeEnd w:id="21323"/>
    <w:p w14:paraId="6BBC8757" w14:textId="77777777" w:rsidR="002C0C21" w:rsidRDefault="00F15D88">
      <w:pPr>
        <w:numPr>
          <w:ilvl w:val="0"/>
          <w:numId w:val="147"/>
        </w:numPr>
        <w:tabs>
          <w:tab w:val="left" w:pos="360"/>
        </w:tabs>
        <w:ind w:left="360" w:hanging="216"/>
        <w:rPr>
          <w:del w:id="21333" w:author="Updates" w:date="2024-01-23T15:22:00Z"/>
          <w:rFonts w:ascii="Arial" w:eastAsia="Arial" w:hAnsi="Arial" w:cs="Arial"/>
        </w:rPr>
      </w:pPr>
      <w:del w:id="21334" w:author="Updates" w:date="2024-01-23T15:22:00Z">
        <w:r>
          <w:rPr>
            <w:rFonts w:eastAsia="Times New Roman"/>
          </w:rPr>
          <w:delText>basin is 50% filled.</w:delText>
        </w:r>
      </w:del>
    </w:p>
    <w:p w14:paraId="3AA110EA" w14:textId="77777777" w:rsidR="002C0C21" w:rsidRDefault="002C0C21">
      <w:pPr>
        <w:spacing w:line="10" w:lineRule="exact"/>
        <w:rPr>
          <w:del w:id="21335" w:author="Updates" w:date="2024-01-23T15:22:00Z"/>
          <w:rFonts w:ascii="Arial" w:eastAsia="Arial" w:hAnsi="Arial" w:cs="Arial"/>
        </w:rPr>
      </w:pPr>
    </w:p>
    <w:p w14:paraId="5012A1AC" w14:textId="77777777" w:rsidR="002C0C21" w:rsidRDefault="00F15D88">
      <w:pPr>
        <w:numPr>
          <w:ilvl w:val="0"/>
          <w:numId w:val="147"/>
        </w:numPr>
        <w:tabs>
          <w:tab w:val="left" w:pos="360"/>
        </w:tabs>
        <w:ind w:left="360" w:hanging="216"/>
        <w:rPr>
          <w:del w:id="21336" w:author="Updates" w:date="2024-01-23T15:22:00Z"/>
          <w:rFonts w:ascii="Arial" w:eastAsia="Arial" w:hAnsi="Arial" w:cs="Arial"/>
        </w:rPr>
      </w:pPr>
      <w:del w:id="21337" w:author="Updates" w:date="2024-01-23T15:22:00Z">
        <w:r>
          <w:rPr>
            <w:rFonts w:eastAsia="Times New Roman"/>
          </w:rPr>
          <w:delText>Rehabilitate the basin if it fails due to clogging</w:delText>
        </w:r>
      </w:del>
    </w:p>
    <w:p w14:paraId="33FBC56C" w14:textId="77777777" w:rsidR="004314B5" w:rsidRDefault="004314B5" w:rsidP="004314B5">
      <w:pPr>
        <w:spacing w:line="253" w:lineRule="auto"/>
        <w:rPr>
          <w:moveFrom w:id="21338" w:author="Updates" w:date="2024-01-23T15:22:00Z"/>
          <w:rFonts w:eastAsia="Times New Roman"/>
        </w:rPr>
      </w:pPr>
      <w:moveFromRangeStart w:id="21339" w:author="Updates" w:date="2024-01-23T15:22:00Z" w:name="move156915970"/>
    </w:p>
    <w:p w14:paraId="5CD187DD" w14:textId="77777777" w:rsidR="004314B5" w:rsidRPr="00843872" w:rsidRDefault="004314B5" w:rsidP="004314B5">
      <w:pPr>
        <w:rPr>
          <w:moveFrom w:id="21340" w:author="Updates" w:date="2024-01-23T15:22:00Z"/>
          <w:rFonts w:ascii="Arial" w:hAnsi="Arial" w:cs="Arial"/>
          <w:sz w:val="20"/>
          <w:szCs w:val="20"/>
        </w:rPr>
      </w:pPr>
      <w:moveFrom w:id="21341" w:author="Updates" w:date="2024-01-23T15:22:00Z">
        <w:r w:rsidRPr="00843872">
          <w:rPr>
            <w:rFonts w:ascii="Arial" w:eastAsia="Times New Roman" w:hAnsi="Arial" w:cs="Arial"/>
            <w:i/>
            <w:iCs/>
            <w:sz w:val="18"/>
            <w:szCs w:val="18"/>
          </w:rPr>
          <w:t>Adapted from:</w:t>
        </w:r>
      </w:moveFrom>
    </w:p>
    <w:p w14:paraId="6D561BFF" w14:textId="77777777" w:rsidR="004314B5" w:rsidRPr="00843872" w:rsidRDefault="004314B5" w:rsidP="004314B5">
      <w:pPr>
        <w:spacing w:line="9" w:lineRule="exact"/>
        <w:rPr>
          <w:moveFrom w:id="21342" w:author="Updates" w:date="2024-01-23T15:22:00Z"/>
          <w:rFonts w:ascii="Arial" w:hAnsi="Arial" w:cs="Arial"/>
          <w:sz w:val="20"/>
          <w:szCs w:val="20"/>
        </w:rPr>
      </w:pPr>
    </w:p>
    <w:moveFromRangeEnd w:id="21339"/>
    <w:p w14:paraId="1B7D095D" w14:textId="77777777" w:rsidR="002C0C21" w:rsidRDefault="00F15D88" w:rsidP="00521D58">
      <w:pPr>
        <w:rPr>
          <w:del w:id="21343" w:author="Updates" w:date="2024-01-23T15:22:00Z"/>
          <w:sz w:val="20"/>
          <w:szCs w:val="20"/>
        </w:rPr>
      </w:pPr>
      <w:del w:id="21344" w:author="Updates" w:date="2024-01-23T15:22:00Z">
        <w:r>
          <w:rPr>
            <w:rFonts w:eastAsia="Times New Roman"/>
            <w:i/>
            <w:iCs/>
          </w:rPr>
          <w:delText>MassHighway. Storm Water Handbook for Highways and Bridges. May 2004.</w:delText>
        </w:r>
      </w:del>
    </w:p>
    <w:p w14:paraId="26DCF4DA" w14:textId="77777777" w:rsidR="002C0C21" w:rsidRDefault="002C0C21">
      <w:pPr>
        <w:spacing w:line="7969" w:lineRule="exact"/>
        <w:rPr>
          <w:del w:id="21345" w:author="Updates" w:date="2024-01-23T15:22:00Z"/>
          <w:sz w:val="20"/>
          <w:szCs w:val="20"/>
        </w:rPr>
      </w:pPr>
    </w:p>
    <w:p w14:paraId="05AA0E4A" w14:textId="77777777" w:rsidR="002C0C21" w:rsidRDefault="002C0C21" w:rsidP="00E27C81">
      <w:pPr>
        <w:spacing w:line="258" w:lineRule="auto"/>
        <w:ind w:right="40"/>
        <w:rPr>
          <w:del w:id="21346" w:author="Updates" w:date="2024-01-23T15:22:00Z"/>
        </w:rPr>
        <w:sectPr w:rsidR="002C0C21" w:rsidSect="00AF6C3A">
          <w:pgSz w:w="12240" w:h="15840"/>
          <w:pgMar w:top="584" w:right="7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60" w:space="260"/>
            <w:col w:w="5260"/>
          </w:cols>
        </w:sectPr>
      </w:pPr>
    </w:p>
    <w:p w14:paraId="67F2DE1C" w14:textId="77777777" w:rsidR="002C0C21" w:rsidRDefault="002C0C21">
      <w:pPr>
        <w:spacing w:line="346" w:lineRule="exact"/>
        <w:rPr>
          <w:del w:id="21347" w:author="Updates" w:date="2024-01-23T15:22:00Z"/>
          <w:sz w:val="20"/>
          <w:szCs w:val="20"/>
        </w:rPr>
      </w:pPr>
    </w:p>
    <w:p w14:paraId="6B3FBEF9" w14:textId="77777777" w:rsidR="002C0C21" w:rsidRDefault="00F15D88">
      <w:pPr>
        <w:tabs>
          <w:tab w:val="left" w:pos="9420"/>
        </w:tabs>
        <w:ind w:left="5720"/>
        <w:rPr>
          <w:del w:id="21348" w:author="Updates" w:date="2024-01-23T15:22:00Z"/>
          <w:sz w:val="20"/>
          <w:szCs w:val="20"/>
        </w:rPr>
      </w:pPr>
      <w:del w:id="21349"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102</w:delText>
        </w:r>
      </w:del>
    </w:p>
    <w:p w14:paraId="078E3864" w14:textId="77777777" w:rsidR="002C0C21" w:rsidRDefault="002C0C21">
      <w:pPr>
        <w:rPr>
          <w:del w:id="21350" w:author="Updates" w:date="2024-01-23T15:22:00Z"/>
        </w:rPr>
        <w:sectPr w:rsidR="002C0C21" w:rsidSect="00AF6C3A">
          <w:type w:val="continuous"/>
          <w:pgSz w:w="12240" w:h="15840"/>
          <w:pgMar w:top="584" w:right="7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bookmarkStart w:id="21351" w:name="_Toc61427169"/>
    <w:p w14:paraId="3B1CBADB" w14:textId="76161763" w:rsidR="00A66164" w:rsidRPr="00843872" w:rsidRDefault="00F15D88" w:rsidP="00843872">
      <w:pPr>
        <w:rPr>
          <w:ins w:id="21352" w:author="Updates" w:date="2024-01-23T15:22:00Z"/>
          <w:rFonts w:ascii="Arial" w:hAnsi="Arial" w:cs="Arial"/>
          <w:sz w:val="18"/>
          <w:szCs w:val="18"/>
        </w:rPr>
      </w:pPr>
      <w:del w:id="21353" w:author="Updates" w:date="2024-01-23T15:22:00Z">
        <w:r>
          <w:rPr>
            <w:noProof/>
          </w:rPr>
          <w:lastRenderedPageBreak/>
          <mc:AlternateContent>
            <mc:Choice Requires="wps">
              <w:drawing>
                <wp:anchor distT="0" distB="0" distL="114300" distR="114300" simplePos="0" relativeHeight="251942082" behindDoc="1" locked="0" layoutInCell="0" allowOverlap="1" wp14:anchorId="488C209C" wp14:editId="42CBCD06">
                  <wp:simplePos x="0" y="0"/>
                  <wp:positionH relativeFrom="page">
                    <wp:posOffset>7374255</wp:posOffset>
                  </wp:positionH>
                  <wp:positionV relativeFrom="page">
                    <wp:posOffset>350520</wp:posOffset>
                  </wp:positionV>
                  <wp:extent cx="0" cy="9312910"/>
                  <wp:effectExtent l="0" t="0" r="0" b="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413BCB78" id="Shape 134" o:spid="_x0000_s1026" style="position:absolute;z-index:-251611648;visibility:visible;mso-wrap-style:square;mso-wrap-distance-left:9pt;mso-wrap-distance-top:0;mso-wrap-distance-right:9pt;mso-wrap-distance-bottom:0;mso-position-horizontal:absolute;mso-position-horizontal-relative:page;mso-position-vertical:absolute;mso-position-vertical-relative:page" from="580.65pt,27.6pt" to="580.65pt,7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W2owgEAAIQDAAAOAAAAZHJzL2Uyb0RvYy54bWysU9uO0zAQfUfiHyy/0yRt6SVqug+7lJcV&#10;VFr4gKntNBa+yTZN+veMnba7BZ4QfrAyF5+Zc2ayeRi0Iifhg7SmodWkpEQYZrk0x4Z+/7b7sKIk&#10;RDAclDWioWcR6MP2/btN72oxtZ1VXHiCICbUvWtoF6OriyKwTmgIE+uEwWBrvYaIpj8W3EOP6FoV&#10;07JcFL313HnLRAjofRqDdJvx21aw+LVtg4hENRR7i/n2+T6ku9huoD56cJ1klzbgH7rQIA0WvUE9&#10;QQTy08s/oLRk3gbbxgmzurBtK5nIHJBNVf7G5qUDJzIXFCe4m0zh/8GyL6e9J5Lj7GZzSgxoHFKu&#10;S5ID5eldqDHr0ex9IsgG8+KeLfsRMFbcBZMR3Jg2tF6ndGRIhiz3+Sa3GCJh6JwvFzNKGAbWs2q6&#10;rvI0Cqivb50P8bOwmqSPhippkhhQw+k5xFQd6mtKcgerJN9JpbLhj4dH5ckJcPC7fBIZfHKXpgzp&#10;Gzr9OC/LDH0XDG8xlutltVj9DUPLiCuspG7oqkxnXKpOAP9kOBaFOoJU4zc2oMxFuFGrpNrB8vPe&#10;XwXFUedOL2uZdumtnV+//jzbXwAAAP//AwBQSwMEFAAGAAgAAAAhAAapoe7iAAAADQEAAA8AAABk&#10;cnMvZG93bnJldi54bWxMj0FLw0AQhe+C/2EZwUuxm6QklJhNqcWCoCBWD/W2yY5JaHY2ZLdt/PdO&#10;8aC3eTOPN98rVpPtxQlH3zlSEM8jEEi1Mx01Cj7et3dLED5oMrp3hAq+0cOqvL4qdG7cmd7wtAuN&#10;4BDyuVbQhjDkUvq6Rav93A1IfPtyo9WB5dhIM+ozh9teJlGUSas74g+tHnDTYn3YHa2Ch8O4qV/3&#10;j+aTnqvF7GW2X2+zJ6Vub6b1PYiAU/gzwwWf0aFkpsodyXjRs46zeMFeBWmagLg4fjcVT2kSL0GW&#10;hfzfovwBAAD//wMAUEsBAi0AFAAGAAgAAAAhALaDOJL+AAAA4QEAABMAAAAAAAAAAAAAAAAAAAAA&#10;AFtDb250ZW50X1R5cGVzXS54bWxQSwECLQAUAAYACAAAACEAOP0h/9YAAACUAQAACwAAAAAAAAAA&#10;AAAAAAAvAQAAX3JlbHMvLnJlbHNQSwECLQAUAAYACAAAACEAkVltqMIBAACEAwAADgAAAAAAAAAA&#10;AAAAAAAuAgAAZHJzL2Uyb0RvYy54bWxQSwECLQAUAAYACAAAACEABqmh7uIAAAANAQAADwAAAAAA&#10;AAAAAAAAAAAcBAAAZHJzL2Rvd25yZXYueG1sUEsFBgAAAAAEAAQA8wAAACsFAAAAAA==&#10;" o:allowincell="f" filled="t" strokecolor="#797168" strokeweight="2pt">
                  <v:stroke joinstyle="miter"/>
                  <o:lock v:ext="edit" shapetype="f"/>
                  <w10:wrap anchorx="page" anchory="page"/>
                </v:line>
              </w:pict>
            </mc:Fallback>
          </mc:AlternateContent>
        </w:r>
        <w:r>
          <w:rPr>
            <w:noProof/>
          </w:rPr>
          <mc:AlternateContent>
            <mc:Choice Requires="wps">
              <w:drawing>
                <wp:anchor distT="0" distB="0" distL="114300" distR="114300" simplePos="0" relativeHeight="251943106" behindDoc="1" locked="0" layoutInCell="0" allowOverlap="1" wp14:anchorId="1F853C8B" wp14:editId="55706069">
                  <wp:simplePos x="0" y="0"/>
                  <wp:positionH relativeFrom="page">
                    <wp:posOffset>396875</wp:posOffset>
                  </wp:positionH>
                  <wp:positionV relativeFrom="page">
                    <wp:posOffset>363220</wp:posOffset>
                  </wp:positionV>
                  <wp:extent cx="6990080" cy="0"/>
                  <wp:effectExtent l="0" t="0" r="0" b="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2D441E5E" id="Shape 135" o:spid="_x0000_s1026" style="position:absolute;z-index:-251610624;visibility:visible;mso-wrap-style:square;mso-wrap-distance-left:9pt;mso-wrap-distance-top:0;mso-wrap-distance-right:9pt;mso-wrap-distance-bottom:0;mso-position-horizontal:absolute;mso-position-horizontal-relative:page;mso-position-vertical:absolute;mso-position-vertical-relative:page" from="31.25pt,28.6pt" to="581.6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3fwAEAAIQDAAAOAAAAZHJzL2Uyb0RvYy54bWysU8tu2zAQvBfoPxC815SdxA/Bcg5J3UvQ&#10;GkjzAWuSsojyBZK15L/vknLcuOmpKA8L7u5oyJml1veD0eQoQ1TONnQ6qSiRljuh7KGhL9+3n5aU&#10;xARWgHZWNvQkI73ffPyw7n0tZ65zWshAkMTGuvcN7VLyNWORd9JAnDgvLTZbFwwkTMOBiQA9shvN&#10;ZlU1Z70LwgfHZYxYfRybdFP421by9K1to0xENxTvlkoMJe5zZJs11IcAvlP8fA34h1sYUBYPvVA9&#10;QgLyM6h3VEbx4KJr04Q7w1zbKi6LBlQzrf5Q89yBl0ULmhP9xab4/2j51+MuECVwdjd3lFgwOKRy&#10;LskFtKf3sUbUg92FLJAP9tk/Of4jYo9dNXMS/Qgb2mAyHBWSodh9utgth0Q4FuerVVUtcSoce7eL&#10;+U0+jkH9+q0PMX2RzpC8aahWNpsBNRyfYhqhr5Bcjk4rsVValyQc9g86kCPg4LdlndmvYNqSvqGz&#10;u9uqKtRXzfiWY7FaTOfLv3EYlfAJa2UauqzyyiCoOwnisxVln0DpcY/ytD0bN3qVXds7cdqFLCln&#10;OOriw/lZ5rf0Ni+o3z/P5hcAAAD//wMAUEsDBBQABgAIAAAAIQAqzLv04QAAAAkBAAAPAAAAZHJz&#10;L2Rvd25yZXYueG1sTI9Ba8JAEIXvhf6HZQpepG5MMC1pNqJSoWBBtD3Y2yY7TYLZ2bC7avrvXemh&#10;Pb55j/e+yeeD7tgZrWsNCZhOImBIlVEt1QI+P9aPz8Ccl6RkZwgF/KCDeXF/l8tMmQvt8Lz3NQsl&#10;5DIpoPG+zzh3VYNauonpkYL3bayWPkhbc2XlJZTrjsdRlHItWwoLjexx1WB13J+0gOXRrqrt4VV9&#10;0aZMxu/jw2KdvgkxehgWL8A8Dv4vDDf8gA5FYCrNiZRjnYA0noWkgNlTDOzmT9MkAVb+XniR8/8f&#10;FFcAAAD//wMAUEsBAi0AFAAGAAgAAAAhALaDOJL+AAAA4QEAABMAAAAAAAAAAAAAAAAAAAAAAFtD&#10;b250ZW50X1R5cGVzXS54bWxQSwECLQAUAAYACAAAACEAOP0h/9YAAACUAQAACwAAAAAAAAAAAAAA&#10;AAAvAQAAX3JlbHMvLnJlbHNQSwECLQAUAAYACAAAACEAAzNN38ABAACEAwAADgAAAAAAAAAAAAAA&#10;AAAuAgAAZHJzL2Uyb0RvYy54bWxQSwECLQAUAAYACAAAACEAKsy79OEAAAAJAQAADwAAAAAAAAAA&#10;AAAAAAAaBAAAZHJzL2Rvd25yZXYueG1sUEsFBgAAAAAEAAQA8wAAACgFAAAAAA==&#10;" o:allowincell="f" filled="t" strokecolor="#797168" strokeweight="2pt">
                  <v:stroke joinstyle="miter"/>
                  <o:lock v:ext="edit" shapetype="f"/>
                  <w10:wrap anchorx="page" anchory="page"/>
                </v:line>
              </w:pict>
            </mc:Fallback>
          </mc:AlternateContent>
        </w:r>
        <w:r>
          <w:rPr>
            <w:noProof/>
          </w:rPr>
          <mc:AlternateContent>
            <mc:Choice Requires="wps">
              <w:drawing>
                <wp:anchor distT="0" distB="0" distL="114300" distR="114300" simplePos="0" relativeHeight="251944130" behindDoc="1" locked="0" layoutInCell="0" allowOverlap="1" wp14:anchorId="532F73A9" wp14:editId="5E74FA3A">
                  <wp:simplePos x="0" y="0"/>
                  <wp:positionH relativeFrom="page">
                    <wp:posOffset>409575</wp:posOffset>
                  </wp:positionH>
                  <wp:positionV relativeFrom="page">
                    <wp:posOffset>350520</wp:posOffset>
                  </wp:positionV>
                  <wp:extent cx="0" cy="9312910"/>
                  <wp:effectExtent l="0" t="0" r="0" b="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187B778B" id="Shape 136" o:spid="_x0000_s1026" style="position:absolute;z-index:-251609600;visibility:visible;mso-wrap-style:square;mso-wrap-distance-left:9pt;mso-wrap-distance-top:0;mso-wrap-distance-right:9pt;mso-wrap-distance-bottom:0;mso-position-horizontal:absolute;mso-position-horizontal-relative:page;mso-position-vertical:absolute;mso-position-vertical-relative:page" from="32.25pt,27.6pt" to="32.25pt,7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UqbwgEAAIQDAAAOAAAAZHJzL2Uyb0RvYy54bWysU8lu2zAQvRfoPxC815Ls1ItgOYek7iVo&#10;DaT9gDFJWUS5gWQt+e87pGwnbnsKwgOhWfhm3pvR+n7QihyFD9KahlaTkhJhmOXSHBr688f205KS&#10;EMFwUNaIhp5EoPebjx/WvavF1HZWceEJgphQ966hXYyuLorAOqEhTKwTBoOt9Roimv5QcA89omtV&#10;TMtyXvTWc+ctEyGg93EM0k3Gb1vB4ve2DSIS1VDsLebb53uf7mKzhvrgwXWSnduAN3ShQRoseoV6&#10;hAjkt5f/QGnJvA22jRNmdWHbVjKROSCbqvyLzXMHTmQuKE5wV5nC+8Gyb8edJ5Lj7GZzSgxoHFKu&#10;S5ID5eldqDHrwex8IsgG8+yeLPsVMFbcBJMR3Jg2tF6ndGRIhiz36Sq3GCJh6LxbzGeUMAysZtV0&#10;VeVpFFBf3jof4ldhNUkfDVXSJDGghuNTiKk61JeU5A5WSb6VSmXDH/YPypMj4OC3+SQy+OQmTRnS&#10;N3T6+a4sM/RNMLzGWKwW1Xz5PwwtI66wkrqhyzKdcak6AfyL4VgU6ghSjd/YgDJn4Uatkmp7y087&#10;fxEUR507Pa9l2qXXdn798vNs/gAAAP//AwBQSwMEFAAGAAgAAAAhAFs/f8zgAAAACQEAAA8AAABk&#10;cnMvZG93bnJldi54bWxMj0FLw0AQhe+C/2EZwUtpN40mlJhNqcWCYEFsPdTbJjsmodnZkN228d87&#10;etHj4328+SZfjrYTZxx860jBfBaBQKqcaalW8L7fTBcgfNBkdOcIFXyhh2VxfZXrzLgLveF5F2rB&#10;I+QzraAJoc+k9FWDVvuZ65G4+3SD1YHjUEsz6AuP207GUZRKq1viC43ucd1gddydrILH47CuXg9P&#10;5oNeyrvJdnJYbdJnpW5vxtUDiIBj+IPhR5/VoWCn0p3IeNEpSO8TJhUkSQyC+99cMpfE8wXIIpf/&#10;Pyi+AQAA//8DAFBLAQItABQABgAIAAAAIQC2gziS/gAAAOEBAAATAAAAAAAAAAAAAAAAAAAAAABb&#10;Q29udGVudF9UeXBlc10ueG1sUEsBAi0AFAAGAAgAAAAhADj9If/WAAAAlAEAAAsAAAAAAAAAAAAA&#10;AAAALwEAAF9yZWxzLy5yZWxzUEsBAi0AFAAGAAgAAAAhAEVtSpvCAQAAhAMAAA4AAAAAAAAAAAAA&#10;AAAALgIAAGRycy9lMm9Eb2MueG1sUEsBAi0AFAAGAAgAAAAhAFs/f8zgAAAACQEAAA8AAAAAAAAA&#10;AAAAAAAAHAQAAGRycy9kb3ducmV2LnhtbFBLBQYAAAAABAAEAPMAAAApBQAAAAA=&#10;" o:allowincell="f" filled="t" strokecolor="#797168" strokeweight="2pt">
                  <v:stroke joinstyle="miter"/>
                  <o:lock v:ext="edit" shapetype="f"/>
                  <w10:wrap anchorx="page" anchory="page"/>
                </v:line>
              </w:pict>
            </mc:Fallback>
          </mc:AlternateContent>
        </w:r>
        <w:r>
          <w:rPr>
            <w:noProof/>
          </w:rPr>
          <mc:AlternateContent>
            <mc:Choice Requires="wps">
              <w:drawing>
                <wp:anchor distT="0" distB="0" distL="114300" distR="114300" simplePos="0" relativeHeight="251945154" behindDoc="1" locked="0" layoutInCell="0" allowOverlap="1" wp14:anchorId="48B0691F" wp14:editId="32BDB33D">
                  <wp:simplePos x="0" y="0"/>
                  <wp:positionH relativeFrom="page">
                    <wp:posOffset>396875</wp:posOffset>
                  </wp:positionH>
                  <wp:positionV relativeFrom="page">
                    <wp:posOffset>9650730</wp:posOffset>
                  </wp:positionV>
                  <wp:extent cx="6990080" cy="0"/>
                  <wp:effectExtent l="0" t="0" r="0" b="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797168"/>
                            </a:solidFill>
                            <a:miter lim="800000"/>
                            <a:headEnd/>
                            <a:tailEnd/>
                          </a:ln>
                        </wps:spPr>
                        <wps:bodyPr/>
                      </wps:wsp>
                    </a:graphicData>
                  </a:graphic>
                </wp:anchor>
              </w:drawing>
            </mc:Choice>
            <mc:Fallback>
              <w:pict>
                <v:line w14:anchorId="0E6A8A69" id="Shape 137" o:spid="_x0000_s1026" style="position:absolute;z-index:-251608576;visibility:visible;mso-wrap-style:square;mso-wrap-distance-left:9pt;mso-wrap-distance-top:0;mso-wrap-distance-right:9pt;mso-wrap-distance-bottom:0;mso-position-horizontal:absolute;mso-position-horizontal-relative:page;mso-position-vertical:absolute;mso-position-vertical-relative:page" from="31.25pt,759.9pt" to="581.65pt,7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2rsvwEAAIQDAAAOAAAAZHJzL2Uyb0RvYy54bWysU8tu2zAQvBfoPxC816Kd1A/Bcg5J3UvQ&#10;Gkj7AWuSsojyBZK15L/vknKcuO0pCA8L7u5oyJml1neD0eQoQ1TONnQ6YZRIy51Q9tDQnz+2n5aU&#10;xARWgHZWNvQkI73bfPyw7n0tZ65zWshAkMTGuvcN7VLydVVF3kkDceK8tNhsXTCQMA2HSgTokd3o&#10;asbYvOpdED44LmPE6sPYpJvC37aSp+9tG2UiuqF4t1RiKHGfY7VZQ30I4DvFz9eAN9zCgLJ46IXq&#10;ARKQ30H9Q2UUDy66Nk24M5VrW8Vl0YBqpuwvNU8deFm0oDnRX2yK70fLvx13gSiBs7tZUGLB4JDK&#10;uSQX0J7exxpR93YXskA+2Cf/6PiviL3qqpmT6EfY0AaT4aiQDMXu08VuOSTCsThfrRhb4lQ49m4X&#10;85t8XAX187c+xPRVOkPypqFa2WwG1HB8jGmEPkNyOTqtxFZpXZJw2N/rQI6Ag9+WdWa/gmlL+obO&#10;Pt8yVqivmvE1x2K1mM6X/+MwKuET1so0dMnyyiCoOwniixVln0DpcY/ytD0bN3qVXds7cdqFLCln&#10;OOriw/lZ5rf0Oi+ol59n8wcAAP//AwBQSwMEFAAGAAgAAAAhABOBMxHhAAAADQEAAA8AAABkcnMv&#10;ZG93bnJldi54bWxMj01Lw0AQhu+C/2EZwUuxmzQ0aMym1GJBqCBWD/W2yY5JaHY2ZLdt/PedHkSP&#10;887D+5EvRtuJIw6+daQgnkYgkCpnWqoVfH6s7+5B+KDJ6M4RKvhBD4vi+irXmXEnesfjNtSCTchn&#10;WkETQp9J6asGrfZT1yPx79sNVgc+h1qaQZ/Y3HZyFkWptLolTmh0j6sGq/32YBU87YdV9bZ7Nl+0&#10;KZPJ62S3XKcvSt3ejMtHEAHH8AfDpT5Xh4I7le5AxotOQTqbM8n6PH7gDRciTpMERPmrySKX/1cU&#10;ZwAAAP//AwBQSwECLQAUAAYACAAAACEAtoM4kv4AAADhAQAAEwAAAAAAAAAAAAAAAAAAAAAAW0Nv&#10;bnRlbnRfVHlwZXNdLnhtbFBLAQItABQABgAIAAAAIQA4/SH/1gAAAJQBAAALAAAAAAAAAAAAAAAA&#10;AC8BAABfcmVscy8ucmVsc1BLAQItABQABgAIAAAAIQDXB2rsvwEAAIQDAAAOAAAAAAAAAAAAAAAA&#10;AC4CAABkcnMvZTJvRG9jLnhtbFBLAQItABQABgAIAAAAIQATgTMR4QAAAA0BAAAPAAAAAAAAAAAA&#10;AAAAABkEAABkcnMvZG93bnJldi54bWxQSwUGAAAAAAQABADzAAAAJwUAAAAA&#10;" o:allowincell="f" filled="t" strokecolor="#797168" strokeweight="2pt">
                  <v:stroke joinstyle="miter"/>
                  <o:lock v:ext="edit" shapetype="f"/>
                  <w10:wrap anchorx="page" anchory="page"/>
                </v:line>
              </w:pict>
            </mc:Fallback>
          </mc:AlternateContent>
        </w:r>
      </w:del>
      <w:ins w:id="21354" w:author="Updates" w:date="2024-01-23T15:22:00Z">
        <w:r w:rsidR="008C6CFC">
          <w:br w:type="page"/>
        </w:r>
      </w:ins>
    </w:p>
    <w:p w14:paraId="5980BCCA" w14:textId="3291F0FF" w:rsidR="004314B5" w:rsidRDefault="008C6CFC" w:rsidP="0096219B">
      <w:pPr>
        <w:pStyle w:val="FSTitle"/>
        <w:spacing w:after="0"/>
      </w:pPr>
      <w:ins w:id="21355" w:author="Updates" w:date="2024-01-23T15:22:00Z">
        <w:r w:rsidDel="00C01857">
          <w:rPr>
            <w:rFonts w:eastAsia="Times New Roman"/>
            <w:i/>
            <w:iCs/>
          </w:rPr>
          <w:lastRenderedPageBreak/>
          <w:t xml:space="preserve"> </w:t>
        </w:r>
      </w:ins>
      <w:bookmarkStart w:id="21356" w:name="page104"/>
      <w:bookmarkStart w:id="21357" w:name="_Toc117173076"/>
      <w:bookmarkEnd w:id="21356"/>
      <w:r w:rsidR="004314B5">
        <w:t xml:space="preserve">Subsurface </w:t>
      </w:r>
      <w:del w:id="21358" w:author="Updates" w:date="2024-01-23T15:22:00Z">
        <w:r w:rsidR="00F15D88">
          <w:delText>Structures</w:delText>
        </w:r>
      </w:del>
      <w:bookmarkEnd w:id="21351"/>
      <w:ins w:id="21359" w:author="Updates" w:date="2024-01-23T15:22:00Z">
        <w:r w:rsidR="004314B5">
          <w:t>Infiltrators</w:t>
        </w:r>
        <w:bookmarkEnd w:id="21357"/>
        <w:r w:rsidR="004314B5">
          <w:t xml:space="preserve"> </w:t>
        </w:r>
      </w:ins>
    </w:p>
    <w:p w14:paraId="23D72534" w14:textId="77777777" w:rsidR="002C0C21" w:rsidRDefault="002C0C21">
      <w:pPr>
        <w:spacing w:line="20" w:lineRule="exact"/>
        <w:rPr>
          <w:del w:id="21360" w:author="Updates" w:date="2024-01-23T15:22:00Z"/>
          <w:sz w:val="20"/>
          <w:szCs w:val="20"/>
        </w:rPr>
      </w:pPr>
    </w:p>
    <w:p w14:paraId="0FBB0912" w14:textId="77777777" w:rsidR="002C0C21" w:rsidRDefault="002C0C21">
      <w:pPr>
        <w:spacing w:line="200" w:lineRule="exact"/>
        <w:rPr>
          <w:del w:id="21361" w:author="Updates" w:date="2024-01-23T15:22:00Z"/>
          <w:sz w:val="20"/>
          <w:szCs w:val="20"/>
        </w:rPr>
      </w:pPr>
    </w:p>
    <w:p w14:paraId="1557AE77" w14:textId="77777777" w:rsidR="002C0C21" w:rsidRDefault="002C0C21">
      <w:pPr>
        <w:spacing w:line="200" w:lineRule="exact"/>
        <w:rPr>
          <w:del w:id="21362" w:author="Updates" w:date="2024-01-23T15:22:00Z"/>
          <w:sz w:val="20"/>
          <w:szCs w:val="20"/>
        </w:rPr>
      </w:pPr>
    </w:p>
    <w:p w14:paraId="5FCCC42D" w14:textId="77777777" w:rsidR="002C0C21" w:rsidRDefault="002C0C21">
      <w:pPr>
        <w:spacing w:line="200" w:lineRule="exact"/>
        <w:rPr>
          <w:del w:id="21363" w:author="Updates" w:date="2024-01-23T15:22:00Z"/>
          <w:sz w:val="20"/>
          <w:szCs w:val="20"/>
        </w:rPr>
      </w:pPr>
    </w:p>
    <w:p w14:paraId="4D8ECDFC" w14:textId="77777777" w:rsidR="002C0C21" w:rsidRDefault="002C0C21">
      <w:pPr>
        <w:spacing w:line="216" w:lineRule="exact"/>
        <w:rPr>
          <w:del w:id="21364" w:author="Updates" w:date="2024-01-23T15:22:00Z"/>
          <w:sz w:val="20"/>
          <w:szCs w:val="20"/>
        </w:rPr>
      </w:pPr>
    </w:p>
    <w:p w14:paraId="7710A62B" w14:textId="7A811C01" w:rsidR="004314B5" w:rsidRDefault="00F15D88" w:rsidP="004314B5">
      <w:pPr>
        <w:spacing w:line="200" w:lineRule="exact"/>
        <w:rPr>
          <w:ins w:id="21365" w:author="Updates" w:date="2024-01-23T15:22:00Z"/>
          <w:sz w:val="20"/>
          <w:szCs w:val="20"/>
        </w:rPr>
      </w:pPr>
      <w:del w:id="21366" w:author="Updates" w:date="2024-01-23T15:22:00Z">
        <w:r>
          <w:rPr>
            <w:rFonts w:eastAsia="Times New Roman"/>
            <w:b/>
            <w:bCs/>
            <w:i/>
            <w:iCs/>
          </w:rPr>
          <w:delText>Description</w:delText>
        </w:r>
        <w:r>
          <w:rPr>
            <w:rFonts w:eastAsia="Times New Roman"/>
          </w:rPr>
          <w:delText xml:space="preserve">: </w:delText>
        </w:r>
      </w:del>
      <w:ins w:id="21367" w:author="Updates" w:date="2024-01-23T15:22:00Z">
        <w:r w:rsidR="001D4558">
          <w:rPr>
            <w:noProof/>
          </w:rPr>
          <w:drawing>
            <wp:anchor distT="0" distB="0" distL="114300" distR="114300" simplePos="0" relativeHeight="251658305" behindDoc="0" locked="0" layoutInCell="1" allowOverlap="1" wp14:anchorId="55F11952" wp14:editId="3F120B6E">
              <wp:simplePos x="0" y="0"/>
              <wp:positionH relativeFrom="column">
                <wp:posOffset>9525</wp:posOffset>
              </wp:positionH>
              <wp:positionV relativeFrom="paragraph">
                <wp:posOffset>131445</wp:posOffset>
              </wp:positionV>
              <wp:extent cx="3124200" cy="2399665"/>
              <wp:effectExtent l="0" t="0" r="0" b="635"/>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extLst>
                          <a:ext uri="{28A0092B-C50C-407E-A947-70E740481C1C}">
                            <a14:useLocalDpi xmlns:a14="http://schemas.microsoft.com/office/drawing/2010/main" val="0"/>
                          </a:ext>
                        </a:extLst>
                      </a:blip>
                      <a:stretch>
                        <a:fillRect/>
                      </a:stretch>
                    </pic:blipFill>
                    <pic:spPr>
                      <a:xfrm>
                        <a:off x="0" y="0"/>
                        <a:ext cx="3124200" cy="2399665"/>
                      </a:xfrm>
                      <a:prstGeom prst="rect">
                        <a:avLst/>
                      </a:prstGeom>
                    </pic:spPr>
                  </pic:pic>
                </a:graphicData>
              </a:graphic>
              <wp14:sizeRelH relativeFrom="margin">
                <wp14:pctWidth>0</wp14:pctWidth>
              </wp14:sizeRelH>
              <wp14:sizeRelV relativeFrom="margin">
                <wp14:pctHeight>0</wp14:pctHeight>
              </wp14:sizeRelV>
            </wp:anchor>
          </w:drawing>
        </w:r>
      </w:ins>
    </w:p>
    <w:p w14:paraId="54C3A7B2" w14:textId="77777777" w:rsidR="004314B5" w:rsidRDefault="004314B5" w:rsidP="004314B5">
      <w:pPr>
        <w:spacing w:line="200" w:lineRule="exact"/>
        <w:rPr>
          <w:ins w:id="21368" w:author="Updates" w:date="2024-01-23T15:22:00Z"/>
          <w:sz w:val="20"/>
          <w:szCs w:val="20"/>
        </w:rPr>
      </w:pPr>
    </w:p>
    <w:p w14:paraId="330F5B52" w14:textId="77777777" w:rsidR="004314B5" w:rsidRPr="00F12947" w:rsidRDefault="004314B5" w:rsidP="004314B5">
      <w:pPr>
        <w:pStyle w:val="FS1"/>
        <w:rPr>
          <w:ins w:id="21369" w:author="Updates" w:date="2024-01-23T15:22:00Z"/>
        </w:rPr>
      </w:pPr>
      <w:ins w:id="21370" w:author="Updates" w:date="2024-01-23T15:22:00Z">
        <w:r w:rsidRPr="00F12947">
          <w:t xml:space="preserve">Ability to meet specific </w:t>
        </w:r>
        <w:proofErr w:type="gramStart"/>
        <w:r w:rsidRPr="00F12947">
          <w:t>standards</w:t>
        </w:r>
        <w:proofErr w:type="gramEnd"/>
      </w:ins>
    </w:p>
    <w:tbl>
      <w:tblPr>
        <w:tblW w:w="4890" w:type="dxa"/>
        <w:tblInd w:w="50" w:type="dxa"/>
        <w:tblLayout w:type="fixed"/>
        <w:tblCellMar>
          <w:left w:w="0" w:type="dxa"/>
          <w:right w:w="0" w:type="dxa"/>
        </w:tblCellMar>
        <w:tblLook w:val="04A0" w:firstRow="1" w:lastRow="0" w:firstColumn="1" w:lastColumn="0" w:noHBand="0" w:noVBand="1"/>
      </w:tblPr>
      <w:tblGrid>
        <w:gridCol w:w="1820"/>
        <w:gridCol w:w="3070"/>
      </w:tblGrid>
      <w:tr w:rsidR="004314B5" w:rsidRPr="00F24AEB" w14:paraId="7F605593" w14:textId="77777777" w:rsidTr="00843872">
        <w:trPr>
          <w:trHeight w:val="307"/>
          <w:ins w:id="21371" w:author="Updates" w:date="2024-01-23T15:22:00Z"/>
        </w:trPr>
        <w:tc>
          <w:tcPr>
            <w:tcW w:w="1820" w:type="dxa"/>
            <w:tcBorders>
              <w:top w:val="single" w:sz="8" w:space="0" w:color="797168"/>
              <w:left w:val="single" w:sz="8" w:space="0" w:color="797168"/>
              <w:right w:val="single" w:sz="8" w:space="0" w:color="797168"/>
            </w:tcBorders>
            <w:shd w:val="clear" w:color="auto" w:fill="C0E399"/>
            <w:vAlign w:val="center"/>
          </w:tcPr>
          <w:p w14:paraId="01E10EB7" w14:textId="77777777" w:rsidR="004314B5" w:rsidRPr="00F24AEB" w:rsidRDefault="004314B5" w:rsidP="00F24AEB">
            <w:pPr>
              <w:pStyle w:val="FSTabletext"/>
              <w:rPr>
                <w:ins w:id="21372" w:author="Updates" w:date="2024-01-23T15:22:00Z"/>
                <w:b/>
                <w:bCs/>
              </w:rPr>
            </w:pPr>
            <w:ins w:id="21373" w:author="Updates" w:date="2024-01-23T15:22:00Z">
              <w:r w:rsidRPr="00F24AEB">
                <w:rPr>
                  <w:b/>
                  <w:bCs/>
                </w:rPr>
                <w:t>Standard</w:t>
              </w:r>
            </w:ins>
          </w:p>
        </w:tc>
        <w:tc>
          <w:tcPr>
            <w:tcW w:w="3070" w:type="dxa"/>
            <w:tcBorders>
              <w:top w:val="single" w:sz="8" w:space="0" w:color="797168"/>
              <w:right w:val="single" w:sz="8" w:space="0" w:color="797168"/>
            </w:tcBorders>
            <w:shd w:val="clear" w:color="auto" w:fill="C0E399"/>
            <w:vAlign w:val="center"/>
          </w:tcPr>
          <w:p w14:paraId="31FE2F10" w14:textId="77777777" w:rsidR="004314B5" w:rsidRPr="00F24AEB" w:rsidRDefault="004314B5" w:rsidP="00F24AEB">
            <w:pPr>
              <w:pStyle w:val="FSTabletext"/>
              <w:rPr>
                <w:ins w:id="21374" w:author="Updates" w:date="2024-01-23T15:22:00Z"/>
                <w:b/>
                <w:bCs/>
              </w:rPr>
            </w:pPr>
            <w:ins w:id="21375" w:author="Updates" w:date="2024-01-23T15:22:00Z">
              <w:r w:rsidRPr="00F24AEB">
                <w:rPr>
                  <w:b/>
                  <w:bCs/>
                </w:rPr>
                <w:t>Description</w:t>
              </w:r>
            </w:ins>
          </w:p>
        </w:tc>
      </w:tr>
      <w:tr w:rsidR="004314B5" w:rsidRPr="00F24AEB" w14:paraId="76F14CDA" w14:textId="77777777" w:rsidTr="00843872">
        <w:trPr>
          <w:trHeight w:val="371"/>
          <w:ins w:id="21376" w:author="Updates" w:date="2024-01-23T15:22:00Z"/>
        </w:trPr>
        <w:tc>
          <w:tcPr>
            <w:tcW w:w="1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9DF7AE" w14:textId="66408049" w:rsidR="004314B5" w:rsidRPr="00F24AEB" w:rsidRDefault="004314B5" w:rsidP="00F24AEB">
            <w:pPr>
              <w:pStyle w:val="FSTabletext"/>
              <w:rPr>
                <w:ins w:id="21377" w:author="Updates" w:date="2024-01-23T15:22:00Z"/>
              </w:rPr>
            </w:pPr>
            <w:ins w:id="21378" w:author="Updates" w:date="2024-01-23T15:22:00Z">
              <w:r w:rsidRPr="00F24AEB">
                <w:t xml:space="preserve">2 </w:t>
              </w:r>
              <w:r w:rsidR="001D4558">
                <w:t>-</w:t>
              </w:r>
              <w:r w:rsidRPr="00F24AEB">
                <w:t xml:space="preserve"> Peak Flow</w:t>
              </w:r>
            </w:ins>
          </w:p>
        </w:tc>
        <w:tc>
          <w:tcPr>
            <w:tcW w:w="3070" w:type="dxa"/>
            <w:tcBorders>
              <w:top w:val="single" w:sz="4" w:space="0" w:color="auto"/>
              <w:left w:val="single" w:sz="4" w:space="0" w:color="auto"/>
              <w:bottom w:val="single" w:sz="4" w:space="0" w:color="auto"/>
              <w:right w:val="single" w:sz="4" w:space="0" w:color="auto"/>
            </w:tcBorders>
            <w:vAlign w:val="center"/>
          </w:tcPr>
          <w:p w14:paraId="1533953F" w14:textId="65DECF0D" w:rsidR="004314B5" w:rsidRPr="00F24AEB" w:rsidRDefault="00481DBF" w:rsidP="00F24AEB">
            <w:pPr>
              <w:pStyle w:val="FSTabletext"/>
              <w:rPr>
                <w:ins w:id="21379" w:author="Updates" w:date="2024-01-23T15:22:00Z"/>
              </w:rPr>
            </w:pPr>
            <w:ins w:id="21380" w:author="Updates" w:date="2024-01-23T15:22:00Z">
              <w:r w:rsidRPr="007C1994">
                <w:t>Can be designed to provide peak flow</w:t>
              </w:r>
              <w:r>
                <w:t xml:space="preserve"> </w:t>
              </w:r>
              <w:r w:rsidRPr="007C1994">
                <w:t>attenuation</w:t>
              </w:r>
              <w:r w:rsidR="0048090B">
                <w:t xml:space="preserve"> (see requirements listed in this </w:t>
              </w:r>
              <w:r w:rsidR="001000EA">
                <w:t>Specification</w:t>
              </w:r>
              <w:r w:rsidR="0048090B">
                <w:t xml:space="preserve">) </w:t>
              </w:r>
            </w:ins>
          </w:p>
        </w:tc>
      </w:tr>
      <w:tr w:rsidR="004314B5" w:rsidRPr="00F24AEB" w14:paraId="7890526E" w14:textId="77777777" w:rsidTr="00843872">
        <w:trPr>
          <w:trHeight w:val="315"/>
          <w:ins w:id="21381" w:author="Updates" w:date="2024-01-23T15:22:00Z"/>
        </w:trPr>
        <w:tc>
          <w:tcPr>
            <w:tcW w:w="1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1E4587" w14:textId="11D81796" w:rsidR="004314B5" w:rsidRPr="00F24AEB" w:rsidRDefault="004314B5" w:rsidP="00F24AEB">
            <w:pPr>
              <w:pStyle w:val="FSTabletext"/>
              <w:rPr>
                <w:ins w:id="21382" w:author="Updates" w:date="2024-01-23T15:22:00Z"/>
              </w:rPr>
            </w:pPr>
            <w:ins w:id="21383" w:author="Updates" w:date="2024-01-23T15:22:00Z">
              <w:r w:rsidRPr="00F24AEB">
                <w:t xml:space="preserve">3 </w:t>
              </w:r>
              <w:r w:rsidR="001D4558">
                <w:t>-</w:t>
              </w:r>
              <w:r w:rsidRPr="00F24AEB">
                <w:t xml:space="preserve"> Recharge</w:t>
              </w:r>
            </w:ins>
          </w:p>
        </w:tc>
        <w:tc>
          <w:tcPr>
            <w:tcW w:w="3070" w:type="dxa"/>
            <w:tcBorders>
              <w:top w:val="single" w:sz="4" w:space="0" w:color="auto"/>
              <w:left w:val="single" w:sz="4" w:space="0" w:color="auto"/>
              <w:bottom w:val="single" w:sz="4" w:space="0" w:color="auto"/>
              <w:right w:val="single" w:sz="4" w:space="0" w:color="auto"/>
            </w:tcBorders>
            <w:vAlign w:val="center"/>
          </w:tcPr>
          <w:p w14:paraId="7E5E091B" w14:textId="77777777" w:rsidR="004314B5" w:rsidRPr="00F24AEB" w:rsidRDefault="004314B5" w:rsidP="00F24AEB">
            <w:pPr>
              <w:pStyle w:val="FSTabletext"/>
              <w:rPr>
                <w:ins w:id="21384" w:author="Updates" w:date="2024-01-23T15:22:00Z"/>
              </w:rPr>
            </w:pPr>
            <w:ins w:id="21385" w:author="Updates" w:date="2024-01-23T15:22:00Z">
              <w:r w:rsidRPr="00F24AEB">
                <w:t>Provides groundwater recharge</w:t>
              </w:r>
            </w:ins>
          </w:p>
        </w:tc>
      </w:tr>
      <w:tr w:rsidR="004314B5" w:rsidRPr="00F24AEB" w14:paraId="7B6DAD73" w14:textId="77777777" w:rsidTr="00843872">
        <w:trPr>
          <w:trHeight w:val="1656"/>
          <w:ins w:id="21386" w:author="Updates" w:date="2024-01-23T15:22:00Z"/>
        </w:trPr>
        <w:tc>
          <w:tcPr>
            <w:tcW w:w="1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B74F74" w14:textId="640766DE" w:rsidR="004314B5" w:rsidRPr="00F24AEB" w:rsidRDefault="004314B5" w:rsidP="00F24AEB">
            <w:pPr>
              <w:pStyle w:val="FSTabletext"/>
              <w:rPr>
                <w:ins w:id="21387" w:author="Updates" w:date="2024-01-23T15:22:00Z"/>
              </w:rPr>
            </w:pPr>
            <w:ins w:id="21388" w:author="Updates" w:date="2024-01-23T15:22:00Z">
              <w:r w:rsidRPr="00F24AEB">
                <w:t xml:space="preserve">4 </w:t>
              </w:r>
              <w:r w:rsidR="001D4558">
                <w:t>-</w:t>
              </w:r>
              <w:r w:rsidRPr="00F24AEB">
                <w:t xml:space="preserve"> TSS/TP</w:t>
              </w:r>
            </w:ins>
          </w:p>
          <w:p w14:paraId="3A6FFAF8" w14:textId="77777777" w:rsidR="004314B5" w:rsidRPr="00F24AEB" w:rsidRDefault="004314B5" w:rsidP="00F24AEB">
            <w:pPr>
              <w:pStyle w:val="FSTabletext"/>
              <w:rPr>
                <w:ins w:id="21389" w:author="Updates" w:date="2024-01-23T15:22:00Z"/>
              </w:rPr>
            </w:pPr>
            <w:ins w:id="21390" w:author="Updates" w:date="2024-01-23T15:22:00Z">
              <w:r w:rsidRPr="00F24AEB">
                <w:t>Removal</w:t>
              </w:r>
            </w:ins>
          </w:p>
        </w:tc>
        <w:tc>
          <w:tcPr>
            <w:tcW w:w="3070" w:type="dxa"/>
            <w:tcBorders>
              <w:top w:val="single" w:sz="4" w:space="0" w:color="auto"/>
              <w:left w:val="single" w:sz="4" w:space="0" w:color="auto"/>
              <w:bottom w:val="single" w:sz="4" w:space="0" w:color="auto"/>
              <w:right w:val="single" w:sz="4" w:space="0" w:color="auto"/>
            </w:tcBorders>
            <w:vAlign w:val="center"/>
          </w:tcPr>
          <w:p w14:paraId="74FBD029" w14:textId="00CE8622" w:rsidR="004314B5" w:rsidRPr="00F24AEB" w:rsidRDefault="00ED5DCC" w:rsidP="00F24AEB">
            <w:pPr>
              <w:pStyle w:val="FSTabletext"/>
              <w:rPr>
                <w:ins w:id="21391" w:author="Updates" w:date="2024-01-23T15:22:00Z"/>
              </w:rPr>
            </w:pPr>
            <w:ins w:id="21392" w:author="Updates" w:date="2024-01-23T15:22:00Z">
              <w:r>
                <w:t xml:space="preserve">Provide </w:t>
              </w:r>
              <w:r w:rsidR="001945E0">
                <w:t>one or more pretreatment SCMs</w:t>
              </w:r>
              <w:r>
                <w:t xml:space="preserve"> and u</w:t>
              </w:r>
              <w:r w:rsidR="004314B5" w:rsidRPr="00843872">
                <w:t xml:space="preserve">se EPA Infiltration Trench Performance Curves to calculate required sizing to meet pollutant removal requirements. See “Introduction” Section of this Appendix for more information the EPA Performance </w:t>
              </w:r>
              <w:r w:rsidR="004314B5" w:rsidRPr="00843872">
                <w:rPr>
                  <w:rStyle w:val="FSTabletextChar"/>
                </w:rPr>
                <w:t>Curves</w:t>
              </w:r>
              <w:r w:rsidR="004314B5" w:rsidRPr="00F24AEB">
                <w:rPr>
                  <w:rStyle w:val="FSTabletextChar"/>
                </w:rPr>
                <w:t>.</w:t>
              </w:r>
            </w:ins>
          </w:p>
        </w:tc>
      </w:tr>
      <w:tr w:rsidR="004314B5" w:rsidRPr="00F24AEB" w14:paraId="0D630139" w14:textId="77777777" w:rsidTr="00843872">
        <w:trPr>
          <w:trHeight w:val="2250"/>
          <w:ins w:id="21393" w:author="Updates" w:date="2024-01-23T15:22:00Z"/>
        </w:trPr>
        <w:tc>
          <w:tcPr>
            <w:tcW w:w="1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49A22C" w14:textId="0DFC7675" w:rsidR="004314B5" w:rsidRPr="00F24AEB" w:rsidRDefault="004314B5" w:rsidP="00F24AEB">
            <w:pPr>
              <w:pStyle w:val="FSTabletext"/>
              <w:rPr>
                <w:ins w:id="21394" w:author="Updates" w:date="2024-01-23T15:22:00Z"/>
              </w:rPr>
            </w:pPr>
            <w:ins w:id="21395" w:author="Updates" w:date="2024-01-23T15:22:00Z">
              <w:r w:rsidRPr="00F24AEB">
                <w:t xml:space="preserve">5 </w:t>
              </w:r>
              <w:r w:rsidR="001D4558">
                <w:t>-</w:t>
              </w:r>
              <w:r w:rsidRPr="00F24AEB">
                <w:t xml:space="preserve"> Higher</w:t>
              </w:r>
              <w:r w:rsidR="00F24AEB">
                <w:t xml:space="preserve"> </w:t>
              </w:r>
              <w:r w:rsidRPr="00F24AEB">
                <w:t>Pollutant</w:t>
              </w:r>
              <w:r w:rsidR="00F24AEB">
                <w:t xml:space="preserve"> </w:t>
              </w:r>
              <w:r w:rsidRPr="00F24AEB">
                <w:t>Loading</w:t>
              </w:r>
            </w:ins>
          </w:p>
        </w:tc>
        <w:tc>
          <w:tcPr>
            <w:tcW w:w="3070" w:type="dxa"/>
            <w:tcBorders>
              <w:top w:val="single" w:sz="4" w:space="0" w:color="auto"/>
              <w:left w:val="single" w:sz="4" w:space="0" w:color="auto"/>
              <w:bottom w:val="single" w:sz="4" w:space="0" w:color="auto"/>
              <w:right w:val="single" w:sz="4" w:space="0" w:color="auto"/>
            </w:tcBorders>
            <w:vAlign w:val="center"/>
          </w:tcPr>
          <w:p w14:paraId="3B56D62B" w14:textId="5DCD26BF" w:rsidR="004314B5" w:rsidRPr="00843872" w:rsidRDefault="004314B5" w:rsidP="00843872">
            <w:pPr>
              <w:pStyle w:val="FSTabletext"/>
              <w:ind w:right="91"/>
              <w:rPr>
                <w:ins w:id="21396" w:author="Updates" w:date="2024-01-23T15:22:00Z"/>
              </w:rPr>
            </w:pPr>
            <w:ins w:id="21397" w:author="Updates" w:date="2024-01-23T15:22:00Z">
              <w:r w:rsidRPr="00843872">
                <w:t>May be used if 44% of TSS is</w:t>
              </w:r>
              <w:r w:rsidR="00FC740C" w:rsidRPr="00F24AEB">
                <w:t xml:space="preserve"> </w:t>
              </w:r>
              <w:r w:rsidRPr="00843872">
                <w:t>removed with a pretreatment SCM</w:t>
              </w:r>
              <w:r w:rsidR="00FC740C" w:rsidRPr="00F24AEB">
                <w:t xml:space="preserve"> </w:t>
              </w:r>
              <w:r w:rsidRPr="00843872">
                <w:t>prior to infiltration. Land uses with</w:t>
              </w:r>
              <w:r w:rsidR="00FC740C" w:rsidRPr="00F24AEB">
                <w:t xml:space="preserve"> </w:t>
              </w:r>
              <w:r w:rsidRPr="00F24AEB">
                <w:t>the potential to generate runoff</w:t>
              </w:r>
              <w:r w:rsidR="00FC740C" w:rsidRPr="00F24AEB">
                <w:t xml:space="preserve"> </w:t>
              </w:r>
              <w:r w:rsidRPr="00F24AEB">
                <w:t>with high concentrations of oil and</w:t>
              </w:r>
              <w:r w:rsidR="00FC740C" w:rsidRPr="00F24AEB">
                <w:t xml:space="preserve"> </w:t>
              </w:r>
              <w:r w:rsidRPr="00F24AEB">
                <w:t xml:space="preserve">grease require </w:t>
              </w:r>
              <w:r w:rsidR="00E143C7" w:rsidRPr="00F24AEB">
                <w:t>an</w:t>
              </w:r>
              <w:r w:rsidRPr="00F24AEB">
                <w:t xml:space="preserve"> oil/grit separator</w:t>
              </w:r>
              <w:r w:rsidR="00FC740C" w:rsidRPr="00F24AEB">
                <w:t xml:space="preserve"> </w:t>
              </w:r>
              <w:r w:rsidRPr="00F24AEB">
                <w:t>or equivalent prior to discharge to</w:t>
              </w:r>
              <w:r w:rsidR="00FC740C" w:rsidRPr="00F24AEB">
                <w:t xml:space="preserve"> </w:t>
              </w:r>
              <w:r w:rsidRPr="00F24AEB">
                <w:t>the infiltration structure. Infiltration</w:t>
              </w:r>
              <w:r w:rsidR="00FC740C" w:rsidRPr="00F24AEB">
                <w:t xml:space="preserve"> </w:t>
              </w:r>
              <w:r w:rsidRPr="00F24AEB">
                <w:t>must be done in accordance with</w:t>
              </w:r>
              <w:r w:rsidR="00FC740C" w:rsidRPr="00F24AEB">
                <w:t xml:space="preserve"> </w:t>
              </w:r>
              <w:r w:rsidRPr="00F24AEB">
                <w:t>314 CMR 5.00.</w:t>
              </w:r>
            </w:ins>
          </w:p>
        </w:tc>
      </w:tr>
      <w:tr w:rsidR="004314B5" w:rsidRPr="00F24AEB" w14:paraId="12AC389D" w14:textId="77777777" w:rsidTr="00843872">
        <w:trPr>
          <w:trHeight w:val="441"/>
          <w:ins w:id="21398" w:author="Updates" w:date="2024-01-23T15:22:00Z"/>
        </w:trPr>
        <w:tc>
          <w:tcPr>
            <w:tcW w:w="1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A0F799" w14:textId="19EAB36E" w:rsidR="004314B5" w:rsidRPr="00F24AEB" w:rsidRDefault="004314B5" w:rsidP="00F24AEB">
            <w:pPr>
              <w:pStyle w:val="FSTabletext"/>
              <w:rPr>
                <w:ins w:id="21399" w:author="Updates" w:date="2024-01-23T15:22:00Z"/>
              </w:rPr>
            </w:pPr>
            <w:ins w:id="21400" w:author="Updates" w:date="2024-01-23T15:22:00Z">
              <w:r w:rsidRPr="00F24AEB">
                <w:t xml:space="preserve">6 </w:t>
              </w:r>
              <w:r w:rsidR="001D4558">
                <w:t>-</w:t>
              </w:r>
              <w:r w:rsidRPr="00F24AEB">
                <w:t xml:space="preserve"> Discharges</w:t>
              </w:r>
            </w:ins>
          </w:p>
          <w:p w14:paraId="45475F48" w14:textId="77777777" w:rsidR="004314B5" w:rsidRPr="00F24AEB" w:rsidRDefault="004314B5" w:rsidP="00F24AEB">
            <w:pPr>
              <w:pStyle w:val="FSTabletext"/>
              <w:rPr>
                <w:ins w:id="21401" w:author="Updates" w:date="2024-01-23T15:22:00Z"/>
              </w:rPr>
            </w:pPr>
            <w:ins w:id="21402" w:author="Updates" w:date="2024-01-23T15:22:00Z">
              <w:r w:rsidRPr="00F24AEB">
                <w:t>near or to</w:t>
              </w:r>
            </w:ins>
          </w:p>
          <w:p w14:paraId="5E1F178F" w14:textId="77777777" w:rsidR="004314B5" w:rsidRPr="00F24AEB" w:rsidRDefault="004314B5" w:rsidP="00F24AEB">
            <w:pPr>
              <w:pStyle w:val="FSTabletext"/>
              <w:rPr>
                <w:ins w:id="21403" w:author="Updates" w:date="2024-01-23T15:22:00Z"/>
              </w:rPr>
            </w:pPr>
            <w:ins w:id="21404" w:author="Updates" w:date="2024-01-23T15:22:00Z">
              <w:r w:rsidRPr="00F24AEB">
                <w:t>Critical Areas</w:t>
              </w:r>
            </w:ins>
          </w:p>
        </w:tc>
        <w:tc>
          <w:tcPr>
            <w:tcW w:w="3070" w:type="dxa"/>
            <w:tcBorders>
              <w:top w:val="single" w:sz="4" w:space="0" w:color="auto"/>
              <w:left w:val="single" w:sz="4" w:space="0" w:color="auto"/>
              <w:bottom w:val="single" w:sz="4" w:space="0" w:color="auto"/>
              <w:right w:val="single" w:sz="4" w:space="0" w:color="auto"/>
            </w:tcBorders>
            <w:vAlign w:val="center"/>
          </w:tcPr>
          <w:p w14:paraId="69D7B0F3" w14:textId="1A2DC857" w:rsidR="004314B5" w:rsidRPr="00F24AEB" w:rsidRDefault="0048090B" w:rsidP="00F24AEB">
            <w:pPr>
              <w:pStyle w:val="FSTabletext"/>
              <w:rPr>
                <w:ins w:id="21405" w:author="Updates" w:date="2024-01-23T15:22:00Z"/>
              </w:rPr>
            </w:pPr>
            <w:ins w:id="21406" w:author="Updates" w:date="2024-01-23T15:22:00Z">
              <w:r>
                <w:t>Suitable for discharges near or to Critical Areas.</w:t>
              </w:r>
            </w:ins>
          </w:p>
        </w:tc>
      </w:tr>
      <w:tr w:rsidR="004314B5" w:rsidRPr="00F24AEB" w14:paraId="04BF64D4" w14:textId="77777777" w:rsidTr="00843872">
        <w:trPr>
          <w:trHeight w:val="315"/>
          <w:ins w:id="21407" w:author="Updates" w:date="2024-01-23T15:22:00Z"/>
        </w:trPr>
        <w:tc>
          <w:tcPr>
            <w:tcW w:w="1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B334EE" w14:textId="4074787F" w:rsidR="004314B5" w:rsidRPr="00F24AEB" w:rsidRDefault="004314B5" w:rsidP="0029314F">
            <w:pPr>
              <w:pStyle w:val="FSTabletext"/>
              <w:rPr>
                <w:ins w:id="21408" w:author="Updates" w:date="2024-01-23T15:22:00Z"/>
              </w:rPr>
            </w:pPr>
            <w:ins w:id="21409" w:author="Updates" w:date="2024-01-23T15:22:00Z">
              <w:r w:rsidRPr="00F24AEB">
                <w:t xml:space="preserve">7 </w:t>
              </w:r>
              <w:r w:rsidR="001D4558">
                <w:t xml:space="preserve">- </w:t>
              </w:r>
              <w:r w:rsidR="00306286">
                <w:t>Redevelopment</w:t>
              </w:r>
            </w:ins>
          </w:p>
        </w:tc>
        <w:tc>
          <w:tcPr>
            <w:tcW w:w="3070" w:type="dxa"/>
            <w:tcBorders>
              <w:top w:val="single" w:sz="4" w:space="0" w:color="auto"/>
              <w:left w:val="single" w:sz="4" w:space="0" w:color="auto"/>
              <w:bottom w:val="single" w:sz="4" w:space="0" w:color="auto"/>
              <w:right w:val="single" w:sz="4" w:space="0" w:color="auto"/>
            </w:tcBorders>
            <w:vAlign w:val="center"/>
          </w:tcPr>
          <w:p w14:paraId="2F02428A" w14:textId="77777777" w:rsidR="004314B5" w:rsidRPr="00F24AEB" w:rsidRDefault="004314B5" w:rsidP="00F24AEB">
            <w:pPr>
              <w:pStyle w:val="FSTabletext"/>
              <w:rPr>
                <w:ins w:id="21410" w:author="Updates" w:date="2024-01-23T15:22:00Z"/>
              </w:rPr>
            </w:pPr>
            <w:ins w:id="21411" w:author="Updates" w:date="2024-01-23T15:22:00Z">
              <w:r w:rsidRPr="00F24AEB">
                <w:t>Suitable with pretreatment</w:t>
              </w:r>
            </w:ins>
          </w:p>
        </w:tc>
      </w:tr>
      <w:tr w:rsidR="004314B5" w:rsidRPr="00F24AEB" w14:paraId="54BA6E96" w14:textId="77777777" w:rsidTr="00843872">
        <w:trPr>
          <w:trHeight w:val="567"/>
          <w:ins w:id="21412" w:author="Updates" w:date="2024-01-23T15:22:00Z"/>
        </w:trPr>
        <w:tc>
          <w:tcPr>
            <w:tcW w:w="1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8BD170" w14:textId="4F3F8151" w:rsidR="004314B5" w:rsidRPr="00F24AEB" w:rsidRDefault="004314B5" w:rsidP="00F24AEB">
            <w:pPr>
              <w:pStyle w:val="FSTabletext"/>
              <w:rPr>
                <w:ins w:id="21413" w:author="Updates" w:date="2024-01-23T15:22:00Z"/>
              </w:rPr>
            </w:pPr>
            <w:ins w:id="21414" w:author="Updates" w:date="2024-01-23T15:22:00Z">
              <w:r w:rsidRPr="00F24AEB">
                <w:t xml:space="preserve">8 </w:t>
              </w:r>
              <w:r w:rsidR="001D4558">
                <w:t>-</w:t>
              </w:r>
              <w:r w:rsidRPr="00F24AEB">
                <w:t xml:space="preserve"> Construction Phase</w:t>
              </w:r>
            </w:ins>
          </w:p>
        </w:tc>
        <w:tc>
          <w:tcPr>
            <w:tcW w:w="3070" w:type="dxa"/>
            <w:tcBorders>
              <w:top w:val="single" w:sz="4" w:space="0" w:color="auto"/>
              <w:left w:val="single" w:sz="4" w:space="0" w:color="auto"/>
              <w:bottom w:val="single" w:sz="4" w:space="0" w:color="auto"/>
              <w:right w:val="single" w:sz="4" w:space="0" w:color="auto"/>
            </w:tcBorders>
            <w:vAlign w:val="center"/>
          </w:tcPr>
          <w:p w14:paraId="37EE86E9" w14:textId="0EAD62F2" w:rsidR="004314B5" w:rsidRPr="00F24AEB" w:rsidRDefault="004314B5" w:rsidP="00F24AEB">
            <w:pPr>
              <w:pStyle w:val="FSTabletext"/>
              <w:rPr>
                <w:ins w:id="21415" w:author="Updates" w:date="2024-01-23T15:22:00Z"/>
              </w:rPr>
            </w:pPr>
            <w:ins w:id="21416" w:author="Updates" w:date="2024-01-23T15:22:00Z">
              <w:r w:rsidRPr="00F24AEB">
                <w:t xml:space="preserve">Not to be used for construction period runoff control. </w:t>
              </w:r>
            </w:ins>
          </w:p>
        </w:tc>
      </w:tr>
      <w:tr w:rsidR="004314B5" w:rsidRPr="00F24AEB" w14:paraId="27F60D7B" w14:textId="77777777" w:rsidTr="00843872">
        <w:trPr>
          <w:trHeight w:val="324"/>
          <w:ins w:id="21417" w:author="Updates" w:date="2024-01-23T15:22:00Z"/>
        </w:trPr>
        <w:tc>
          <w:tcPr>
            <w:tcW w:w="1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315772" w14:textId="5250F0D1" w:rsidR="004314B5" w:rsidRPr="00F24AEB" w:rsidRDefault="004314B5" w:rsidP="00F24AEB">
            <w:pPr>
              <w:pStyle w:val="FSTabletext"/>
              <w:rPr>
                <w:ins w:id="21418" w:author="Updates" w:date="2024-01-23T15:22:00Z"/>
              </w:rPr>
            </w:pPr>
            <w:ins w:id="21419" w:author="Updates" w:date="2024-01-23T15:22:00Z">
              <w:r w:rsidRPr="00F24AEB">
                <w:t xml:space="preserve">9 </w:t>
              </w:r>
              <w:r w:rsidR="001D4558">
                <w:t>-</w:t>
              </w:r>
              <w:r w:rsidRPr="00F24AEB">
                <w:t xml:space="preserve"> O&amp;M</w:t>
              </w:r>
            </w:ins>
          </w:p>
        </w:tc>
        <w:tc>
          <w:tcPr>
            <w:tcW w:w="3070" w:type="dxa"/>
            <w:tcBorders>
              <w:top w:val="single" w:sz="4" w:space="0" w:color="auto"/>
              <w:left w:val="single" w:sz="4" w:space="0" w:color="auto"/>
              <w:bottom w:val="single" w:sz="4" w:space="0" w:color="auto"/>
              <w:right w:val="single" w:sz="4" w:space="0" w:color="auto"/>
            </w:tcBorders>
            <w:vAlign w:val="center"/>
          </w:tcPr>
          <w:p w14:paraId="72F479EA" w14:textId="182556DD" w:rsidR="004314B5" w:rsidRPr="00F24AEB" w:rsidRDefault="004314B5" w:rsidP="00F24AEB">
            <w:pPr>
              <w:pStyle w:val="FSTabletext"/>
              <w:rPr>
                <w:ins w:id="21420" w:author="Updates" w:date="2024-01-23T15:22:00Z"/>
              </w:rPr>
            </w:pPr>
            <w:ins w:id="21421" w:author="Updates" w:date="2024-01-23T15:22:00Z">
              <w:r w:rsidRPr="00F24AEB">
                <w:t>An O&amp;M is require</w:t>
              </w:r>
              <w:r w:rsidR="000150B3" w:rsidRPr="00F24AEB">
                <w:t>d</w:t>
              </w:r>
              <w:r w:rsidRPr="00F24AEB">
                <w:t xml:space="preserve"> for this SCM</w:t>
              </w:r>
            </w:ins>
          </w:p>
        </w:tc>
      </w:tr>
      <w:tr w:rsidR="004314B5" w:rsidRPr="00F24AEB" w14:paraId="3941EE53" w14:textId="77777777" w:rsidTr="00843872">
        <w:trPr>
          <w:trHeight w:val="533"/>
          <w:ins w:id="21422" w:author="Updates" w:date="2024-01-23T15:22:00Z"/>
        </w:trPr>
        <w:tc>
          <w:tcPr>
            <w:tcW w:w="1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6FEABF" w14:textId="130CEBF7" w:rsidR="004314B5" w:rsidRPr="00843872" w:rsidRDefault="004314B5" w:rsidP="00F24AEB">
            <w:pPr>
              <w:pStyle w:val="FSTabletext"/>
              <w:rPr>
                <w:ins w:id="21423" w:author="Updates" w:date="2024-01-23T15:22:00Z"/>
              </w:rPr>
            </w:pPr>
            <w:ins w:id="21424" w:author="Updates" w:date="2024-01-23T15:22:00Z">
              <w:r w:rsidRPr="00843872">
                <w:t xml:space="preserve">11 </w:t>
              </w:r>
              <w:r w:rsidR="001D4558">
                <w:t>-</w:t>
              </w:r>
              <w:r w:rsidRPr="00843872">
                <w:t xml:space="preserve"> Total Maximum Daily Loads</w:t>
              </w:r>
            </w:ins>
          </w:p>
        </w:tc>
        <w:tc>
          <w:tcPr>
            <w:tcW w:w="3070" w:type="dxa"/>
            <w:tcBorders>
              <w:top w:val="single" w:sz="4" w:space="0" w:color="auto"/>
              <w:left w:val="single" w:sz="4" w:space="0" w:color="auto"/>
              <w:bottom w:val="single" w:sz="4" w:space="0" w:color="auto"/>
              <w:right w:val="single" w:sz="4" w:space="0" w:color="auto"/>
            </w:tcBorders>
            <w:vAlign w:val="center"/>
          </w:tcPr>
          <w:p w14:paraId="518D6AAA" w14:textId="71C5165A" w:rsidR="004314B5" w:rsidRPr="00843872" w:rsidRDefault="00D04FA7" w:rsidP="00F24AEB">
            <w:pPr>
              <w:pStyle w:val="FSTabletext"/>
              <w:rPr>
                <w:ins w:id="21425" w:author="Updates" w:date="2024-01-23T15:22:00Z"/>
              </w:rPr>
            </w:pPr>
            <w:ins w:id="21426" w:author="Updates" w:date="2024-01-23T15:22:00Z">
              <w:r>
                <w:t>See suitability to treat TMDL Pollutants Table (below). Must be properly designed, sized, and maintained.</w:t>
              </w:r>
            </w:ins>
          </w:p>
        </w:tc>
      </w:tr>
      <w:tr w:rsidR="00DE72AE" w:rsidRPr="00F24AEB" w14:paraId="0C225DF6" w14:textId="77777777" w:rsidTr="0048090B">
        <w:trPr>
          <w:trHeight w:val="522"/>
          <w:ins w:id="21427" w:author="Updates" w:date="2024-01-23T15:22:00Z"/>
        </w:trPr>
        <w:tc>
          <w:tcPr>
            <w:tcW w:w="1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D2E0F5" w14:textId="6A77E0BF" w:rsidR="00DE72AE" w:rsidRPr="00DE72AE" w:rsidRDefault="00DE72AE" w:rsidP="00DE72AE">
            <w:pPr>
              <w:pStyle w:val="FSTabletext"/>
              <w:rPr>
                <w:ins w:id="21428" w:author="Updates" w:date="2024-01-23T15:22:00Z"/>
              </w:rPr>
            </w:pPr>
            <w:ins w:id="21429" w:author="Updates" w:date="2024-01-23T15:22:00Z">
              <w:r>
                <w:t>ESSD / LID?</w:t>
              </w:r>
            </w:ins>
          </w:p>
        </w:tc>
        <w:tc>
          <w:tcPr>
            <w:tcW w:w="3070" w:type="dxa"/>
            <w:tcBorders>
              <w:top w:val="single" w:sz="4" w:space="0" w:color="auto"/>
              <w:left w:val="single" w:sz="4" w:space="0" w:color="auto"/>
              <w:bottom w:val="single" w:sz="4" w:space="0" w:color="auto"/>
              <w:right w:val="single" w:sz="4" w:space="0" w:color="auto"/>
            </w:tcBorders>
            <w:vAlign w:val="center"/>
          </w:tcPr>
          <w:p w14:paraId="3E0CCD07" w14:textId="13F5E66B" w:rsidR="00DE72AE" w:rsidRDefault="00DE72AE" w:rsidP="00DE72AE">
            <w:pPr>
              <w:pStyle w:val="FSTabletext"/>
              <w:rPr>
                <w:ins w:id="21430" w:author="Updates" w:date="2024-01-23T15:22:00Z"/>
              </w:rPr>
            </w:pPr>
            <w:ins w:id="21431" w:author="Updates" w:date="2024-01-23T15:22:00Z">
              <w:r>
                <w:t xml:space="preserve">No, this practice is </w:t>
              </w:r>
              <w:r w:rsidRPr="0092767E">
                <w:t>not</w:t>
              </w:r>
              <w:r>
                <w:t xml:space="preserve"> a MassDEP recognized ESSD / LID technique.</w:t>
              </w:r>
            </w:ins>
          </w:p>
        </w:tc>
      </w:tr>
    </w:tbl>
    <w:p w14:paraId="45E0102A" w14:textId="01E08A84" w:rsidR="00225919" w:rsidRDefault="004314B5" w:rsidP="00225919">
      <w:pPr>
        <w:spacing w:line="20" w:lineRule="exact"/>
        <w:rPr>
          <w:ins w:id="21432" w:author="Updates" w:date="2024-01-23T15:22:00Z"/>
          <w:rStyle w:val="FS1Char"/>
          <w:rFonts w:eastAsia="Impact"/>
        </w:rPr>
      </w:pPr>
      <w:ins w:id="21433" w:author="Updates" w:date="2024-01-23T15:22:00Z">
        <w:r>
          <w:rPr>
            <w:sz w:val="20"/>
            <w:szCs w:val="20"/>
          </w:rPr>
          <w:br w:type="column"/>
        </w:r>
      </w:ins>
    </w:p>
    <w:p w14:paraId="1CD67424" w14:textId="30F780AB" w:rsidR="0096219B" w:rsidRDefault="00225919" w:rsidP="00843872">
      <w:pPr>
        <w:pStyle w:val="FSBody"/>
        <w:spacing w:before="120" w:after="120"/>
        <w:rPr>
          <w:ins w:id="21434" w:author="Updates" w:date="2024-01-23T15:22:00Z"/>
          <w:rStyle w:val="FS1Char"/>
          <w:rFonts w:eastAsia="Impact" w:cs="Times New Roman"/>
          <w:bCs/>
        </w:rPr>
      </w:pPr>
      <w:bookmarkStart w:id="21435" w:name="_Toc69209349"/>
      <w:ins w:id="21436" w:author="Updates" w:date="2024-01-23T15:22:00Z">
        <w:r>
          <w:rPr>
            <w:noProof/>
          </w:rPr>
          <mc:AlternateContent>
            <mc:Choice Requires="wps">
              <w:drawing>
                <wp:anchor distT="45720" distB="45720" distL="114300" distR="114300" simplePos="0" relativeHeight="251658324" behindDoc="0" locked="0" layoutInCell="1" allowOverlap="1" wp14:anchorId="4FBDED5A" wp14:editId="32D1CAA0">
                  <wp:simplePos x="0" y="0"/>
                  <wp:positionH relativeFrom="column">
                    <wp:posOffset>1863725</wp:posOffset>
                  </wp:positionH>
                  <wp:positionV relativeFrom="paragraph">
                    <wp:posOffset>-166180</wp:posOffset>
                  </wp:positionV>
                  <wp:extent cx="1609725" cy="1404620"/>
                  <wp:effectExtent l="0" t="0" r="9525" b="0"/>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404620"/>
                          </a:xfrm>
                          <a:prstGeom prst="rect">
                            <a:avLst/>
                          </a:prstGeom>
                          <a:solidFill>
                            <a:srgbClr val="C00000"/>
                          </a:solidFill>
                          <a:ln w="9525">
                            <a:noFill/>
                            <a:miter lim="800000"/>
                            <a:headEnd/>
                            <a:tailEnd/>
                          </a:ln>
                        </wps:spPr>
                        <wps:txbx>
                          <w:txbxContent>
                            <w:p w14:paraId="2108FAAB" w14:textId="77777777" w:rsidR="000E6946" w:rsidRPr="00AC3767" w:rsidRDefault="000E6946" w:rsidP="00225919">
                              <w:pPr>
                                <w:rPr>
                                  <w:ins w:id="21437" w:author="Updates" w:date="2024-01-23T15:22:00Z"/>
                                  <w:rFonts w:ascii="Franklin Gothic Demi Cond" w:hAnsi="Franklin Gothic Demi Cond"/>
                                  <w:color w:val="FFFFFF" w:themeColor="background1"/>
                                  <w:sz w:val="26"/>
                                  <w:szCs w:val="26"/>
                                </w:rPr>
                              </w:pPr>
                              <w:ins w:id="21438" w:author="Updates" w:date="2024-01-23T15:22:00Z">
                                <w:r w:rsidRPr="00AC3767">
                                  <w:rPr>
                                    <w:rFonts w:ascii="Franklin Gothic Demi Cond" w:hAnsi="Franklin Gothic Demi Cond"/>
                                    <w:color w:val="FFFFFF" w:themeColor="background1"/>
                                    <w:sz w:val="26"/>
                                    <w:szCs w:val="26"/>
                                  </w:rPr>
                                  <w:t xml:space="preserve">Structural </w:t>
                                </w:r>
                                <w:r>
                                  <w:rPr>
                                    <w:rFonts w:ascii="Franklin Gothic Demi Cond" w:hAnsi="Franklin Gothic Demi Cond"/>
                                    <w:color w:val="FFFFFF" w:themeColor="background1"/>
                                    <w:sz w:val="26"/>
                                    <w:szCs w:val="26"/>
                                  </w:rPr>
                                  <w:t>Infiltration</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FBDED5A" id="_x0000_s1165" type="#_x0000_t202" style="position:absolute;margin-left:146.75pt;margin-top:-13.1pt;width:126.75pt;height:110.6pt;z-index:2516583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8voEgIAAP8DAAAOAAAAZHJzL2Uyb0RvYy54bWysU9tu2zAMfR+wfxD0vtgJkrQx4hRdugwD&#10;ugvQ7QNkWY6FyaJGKbGzrx+luGnQvQ3zgyCa5CF5eLS+GzrDjgq9Blvy6STnTFkJtbb7kv/4vnt3&#10;y5kPwtbCgFUlPynP7zZv36x7V6gZtGBqhYxArC96V/I2BFdkmZet6oSfgFOWnA1gJwKZuM9qFD2h&#10;dyab5fky6wFrhyCV9/T34ezkm4TfNEqGr03jVWCm5NRbSCems4pntlmLYo/CtVqObYh/6KIT2lLR&#10;C9SDCIIdUP8F1WmJ4KEJEwldBk2jpUoz0DTT/NU0T61wKs1C5Hh3ocn/P1j55fjkviELw3sYaIFp&#10;CO8eQf70zMK2FXav7hGhb5WoqfA0Upb1zhdjaqTaFz6CVP1nqGnJ4hAgAQ0NdpEVmpMROi3gdCFd&#10;DYHJWHKZr25mC84k+abzfL6cpbVkonhOd+jDRwUdi5eSI201wYvjow+xHVE8h8RqHoyud9qYZOC+&#10;2hpkR0EK2ObxSxO8CjOW9SVfLaiRmGUh5idxdDqQQo3uSn57SRdFpOODrVNIENqc79SJsSM/kZIz&#10;OWGoBqZrAljF2pGvCuoTMYZwViS9ILq0gL8560mNJfe/DgIVZ+aTJdZX0/k8yjcZ88UNUcTw2lNd&#10;e4SVBFXywNn5ug1J8okPd0/b2enE20snY8+kskTn+CKijK/tFPXybjd/AAAA//8DAFBLAwQUAAYA&#10;CAAAACEAxS51ZN8AAAALAQAADwAAAGRycy9kb3ducmV2LnhtbEyPwU7DMBBE70j8g7VI3FqngRQa&#10;4lRVEELiRkHA0Y2XOMJeR7HbhL9nOcFxtU8zb6rt7J044Rj7QApWywwEUhtMT52C15eHxS2ImDQZ&#10;7QKhgm+MsK3PzypdmjDRM572qRMcQrHUCmxKQyllbC16HZdhQOLfZxi9TnyOnTSjnjjcO5ln2Vp6&#10;3RM3WD1gY7H92h+9gmnV3L+ZpyTJ5nHnGnw0xce7UpcX8+4ORMI5/cHwq8/qULPTIRzJROEU5Jur&#10;glEFi3ydg2CiuL7hdQdGN0UGsq7k/w31DwAAAP//AwBQSwECLQAUAAYACAAAACEAtoM4kv4AAADh&#10;AQAAEwAAAAAAAAAAAAAAAAAAAAAAW0NvbnRlbnRfVHlwZXNdLnhtbFBLAQItABQABgAIAAAAIQA4&#10;/SH/1gAAAJQBAAALAAAAAAAAAAAAAAAAAC8BAABfcmVscy8ucmVsc1BLAQItABQABgAIAAAAIQBB&#10;x8voEgIAAP8DAAAOAAAAAAAAAAAAAAAAAC4CAABkcnMvZTJvRG9jLnhtbFBLAQItABQABgAIAAAA&#10;IQDFLnVk3wAAAAsBAAAPAAAAAAAAAAAAAAAAAGwEAABkcnMvZG93bnJldi54bWxQSwUGAAAAAAQA&#10;BADzAAAAeAUAAAAA&#10;" fillcolor="#c00000" stroked="f">
                  <v:textbox style="mso-fit-shape-to-text:t">
                    <w:txbxContent>
                      <w:p w14:paraId="2108FAAB" w14:textId="77777777" w:rsidR="000E6946" w:rsidRPr="00AC3767" w:rsidRDefault="000E6946" w:rsidP="00225919">
                        <w:pPr>
                          <w:rPr>
                            <w:ins w:id="21439" w:author="Updates" w:date="2024-01-23T15:22:00Z"/>
                            <w:rFonts w:ascii="Franklin Gothic Demi Cond" w:hAnsi="Franklin Gothic Demi Cond"/>
                            <w:color w:val="FFFFFF" w:themeColor="background1"/>
                            <w:sz w:val="26"/>
                            <w:szCs w:val="26"/>
                          </w:rPr>
                        </w:pPr>
                        <w:ins w:id="21440" w:author="Updates" w:date="2024-01-23T15:22:00Z">
                          <w:r w:rsidRPr="00AC3767">
                            <w:rPr>
                              <w:rFonts w:ascii="Franklin Gothic Demi Cond" w:hAnsi="Franklin Gothic Demi Cond"/>
                              <w:color w:val="FFFFFF" w:themeColor="background1"/>
                              <w:sz w:val="26"/>
                              <w:szCs w:val="26"/>
                            </w:rPr>
                            <w:t xml:space="preserve">Structural </w:t>
                          </w:r>
                          <w:r>
                            <w:rPr>
                              <w:rFonts w:ascii="Franklin Gothic Demi Cond" w:hAnsi="Franklin Gothic Demi Cond"/>
                              <w:color w:val="FFFFFF" w:themeColor="background1"/>
                              <w:sz w:val="26"/>
                              <w:szCs w:val="26"/>
                            </w:rPr>
                            <w:t>Infiltration</w:t>
                          </w:r>
                        </w:ins>
                      </w:p>
                    </w:txbxContent>
                  </v:textbox>
                </v:shape>
              </w:pict>
            </mc:Fallback>
          </mc:AlternateContent>
        </w:r>
        <w:bookmarkStart w:id="21441" w:name="_Toc69209350"/>
        <w:bookmarkEnd w:id="21435"/>
        <w:r w:rsidR="0096219B" w:rsidRPr="000E432C">
          <w:rPr>
            <w:rStyle w:val="FS1Char"/>
            <w:rFonts w:eastAsia="Impact"/>
          </w:rPr>
          <w:t>Description</w:t>
        </w:r>
        <w:bookmarkEnd w:id="21441"/>
      </w:ins>
    </w:p>
    <w:p w14:paraId="44343D7B" w14:textId="77777777" w:rsidR="002C0C21" w:rsidRDefault="0096219B">
      <w:pPr>
        <w:spacing w:line="250" w:lineRule="auto"/>
        <w:ind w:left="4720"/>
        <w:rPr>
          <w:del w:id="21442" w:author="Updates" w:date="2024-01-23T15:22:00Z"/>
          <w:sz w:val="20"/>
          <w:szCs w:val="20"/>
        </w:rPr>
      </w:pPr>
      <w:r>
        <w:t xml:space="preserve">Subsurface </w:t>
      </w:r>
      <w:del w:id="21443" w:author="Updates" w:date="2024-01-23T15:22:00Z">
        <w:r w:rsidR="00F15D88">
          <w:rPr>
            <w:rFonts w:eastAsia="Times New Roman"/>
          </w:rPr>
          <w:delText>structures</w:delText>
        </w:r>
      </w:del>
      <w:ins w:id="21444" w:author="Updates" w:date="2024-01-23T15:22:00Z">
        <w:r>
          <w:t>infiltrators</w:t>
        </w:r>
      </w:ins>
      <w:r>
        <w:t xml:space="preserve"> are underground</w:t>
      </w:r>
      <w:r>
        <w:rPr>
          <w:b/>
          <w:bCs/>
          <w:i/>
          <w:iCs/>
        </w:rPr>
        <w:t xml:space="preserve"> </w:t>
      </w:r>
      <w:r>
        <w:t xml:space="preserve">systems that capture runoff, and gradually infiltrate it into the groundwater through rock and gravel. There are </w:t>
      </w:r>
      <w:proofErr w:type="gramStart"/>
      <w:r>
        <w:t>a number of</w:t>
      </w:r>
      <w:proofErr w:type="gramEnd"/>
      <w:r>
        <w:t xml:space="preserve"> underground infiltration systems that can be installed</w:t>
      </w:r>
    </w:p>
    <w:p w14:paraId="2327629D" w14:textId="77777777" w:rsidR="002C0C21" w:rsidRDefault="002C0C21">
      <w:pPr>
        <w:spacing w:line="2" w:lineRule="exact"/>
        <w:rPr>
          <w:del w:id="21445" w:author="Updates" w:date="2024-01-23T15:22:00Z"/>
          <w:sz w:val="20"/>
          <w:szCs w:val="20"/>
        </w:rPr>
      </w:pPr>
    </w:p>
    <w:p w14:paraId="6A325487" w14:textId="38FEED17" w:rsidR="0096219B" w:rsidRDefault="0096219B" w:rsidP="0096219B">
      <w:pPr>
        <w:pStyle w:val="FSBody"/>
      </w:pPr>
      <w:ins w:id="21446" w:author="Updates" w:date="2024-01-23T15:22:00Z">
        <w:r>
          <w:t xml:space="preserve"> </w:t>
        </w:r>
      </w:ins>
      <w:r>
        <w:t>to enhance groundwater recharge. The most common types include pre-cast concrete or plastic pits, chambers (manufactured pipes), perforated pipes, and galleys.</w:t>
      </w:r>
    </w:p>
    <w:p w14:paraId="26DA4CD8" w14:textId="77777777" w:rsidR="002C0C21" w:rsidRDefault="002C0C21">
      <w:pPr>
        <w:rPr>
          <w:del w:id="21447" w:author="Updates" w:date="2024-01-23T15:22:00Z"/>
        </w:rPr>
        <w:sectPr w:rsidR="002C0C21" w:rsidSect="00AF6C3A">
          <w:pgSz w:w="12240" w:h="15840"/>
          <w:pgMar w:top="657" w:right="8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00"/>
          </w:cols>
        </w:sectPr>
      </w:pPr>
    </w:p>
    <w:p w14:paraId="1FC2CADE" w14:textId="77777777" w:rsidR="002C0C21" w:rsidRDefault="002C0C21">
      <w:pPr>
        <w:spacing w:line="200" w:lineRule="exact"/>
        <w:rPr>
          <w:del w:id="21448" w:author="Updates" w:date="2024-01-23T15:22:00Z"/>
          <w:sz w:val="20"/>
          <w:szCs w:val="20"/>
        </w:rPr>
      </w:pPr>
    </w:p>
    <w:p w14:paraId="0EED7CAB" w14:textId="77777777" w:rsidR="002C0C21" w:rsidRDefault="002C0C21">
      <w:pPr>
        <w:spacing w:line="200" w:lineRule="exact"/>
        <w:rPr>
          <w:del w:id="21449" w:author="Updates" w:date="2024-01-23T15:22:00Z"/>
          <w:sz w:val="20"/>
          <w:szCs w:val="20"/>
        </w:rPr>
      </w:pPr>
    </w:p>
    <w:p w14:paraId="47D473AD" w14:textId="77777777" w:rsidR="002C0C21" w:rsidRDefault="002C0C21">
      <w:pPr>
        <w:spacing w:line="200" w:lineRule="exact"/>
        <w:rPr>
          <w:del w:id="21450" w:author="Updates" w:date="2024-01-23T15:22:00Z"/>
          <w:sz w:val="20"/>
          <w:szCs w:val="20"/>
        </w:rPr>
      </w:pPr>
    </w:p>
    <w:p w14:paraId="3C669F98" w14:textId="77777777" w:rsidR="002C0C21" w:rsidRDefault="002C0C21">
      <w:pPr>
        <w:spacing w:line="200" w:lineRule="exact"/>
        <w:rPr>
          <w:del w:id="21451" w:author="Updates" w:date="2024-01-23T15:22:00Z"/>
          <w:sz w:val="20"/>
          <w:szCs w:val="20"/>
        </w:rPr>
      </w:pPr>
    </w:p>
    <w:p w14:paraId="48056BB3" w14:textId="77777777" w:rsidR="002C0C21" w:rsidRDefault="002C0C21">
      <w:pPr>
        <w:spacing w:line="200" w:lineRule="exact"/>
        <w:rPr>
          <w:del w:id="21452" w:author="Updates" w:date="2024-01-23T15:22:00Z"/>
          <w:sz w:val="20"/>
          <w:szCs w:val="20"/>
        </w:rPr>
      </w:pPr>
    </w:p>
    <w:p w14:paraId="130197EF" w14:textId="77777777" w:rsidR="002C0C21" w:rsidRDefault="002C0C21">
      <w:pPr>
        <w:spacing w:line="200" w:lineRule="exact"/>
        <w:rPr>
          <w:del w:id="21453" w:author="Updates" w:date="2024-01-23T15:22:00Z"/>
          <w:sz w:val="20"/>
          <w:szCs w:val="20"/>
        </w:rPr>
      </w:pPr>
    </w:p>
    <w:p w14:paraId="3F2E6080" w14:textId="77777777" w:rsidR="002C0C21" w:rsidRDefault="002C0C21">
      <w:pPr>
        <w:spacing w:line="384" w:lineRule="exact"/>
        <w:rPr>
          <w:del w:id="21454" w:author="Updates" w:date="2024-01-23T15:22:00Z"/>
          <w:sz w:val="20"/>
          <w:szCs w:val="20"/>
        </w:rPr>
      </w:pPr>
    </w:p>
    <w:p w14:paraId="7138DC93" w14:textId="77777777" w:rsidR="000C60F5" w:rsidRPr="000C60F5" w:rsidRDefault="000C60F5" w:rsidP="000C60F5">
      <w:pPr>
        <w:rPr>
          <w:moveFrom w:id="21455" w:author="Updates" w:date="2024-01-23T15:22:00Z"/>
          <w:rFonts w:eastAsia="Times New Roman"/>
        </w:rPr>
      </w:pPr>
      <w:moveFromRangeStart w:id="21456" w:author="Updates" w:date="2024-01-23T15:22:00Z" w:name="move156915837"/>
      <w:moveFrom w:id="21457" w:author="Updates" w:date="2024-01-23T15:22:00Z">
        <w:r w:rsidRPr="00843872">
          <w:rPr>
            <w:rFonts w:ascii="Franklin Gothic Demi Cond" w:eastAsia="Times New Roman" w:hAnsi="Franklin Gothic Demi Cond"/>
            <w:color w:val="0393EB"/>
            <w:spacing w:val="-2"/>
            <w:sz w:val="28"/>
            <w:szCs w:val="28"/>
            <w:lang w:eastAsia="ko-KR"/>
          </w:rPr>
          <w:t>Ability to meet specific standards</w:t>
        </w:r>
      </w:moveFrom>
    </w:p>
    <w:moveFromRangeEnd w:id="21456"/>
    <w:p w14:paraId="2D72D795" w14:textId="77777777" w:rsidR="002C0C21" w:rsidRDefault="002C0C21">
      <w:pPr>
        <w:spacing w:line="59" w:lineRule="exact"/>
        <w:rPr>
          <w:del w:id="21458" w:author="Updates" w:date="2024-01-23T15:22:00Z"/>
          <w:sz w:val="20"/>
          <w:szCs w:val="20"/>
        </w:rPr>
      </w:pPr>
    </w:p>
    <w:tbl>
      <w:tblPr>
        <w:tblW w:w="5115"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762"/>
        <w:gridCol w:w="140"/>
        <w:gridCol w:w="3048"/>
        <w:gridCol w:w="121"/>
        <w:gridCol w:w="44"/>
      </w:tblGrid>
      <w:tr w:rsidR="00D81737" w14:paraId="314753AF" w14:textId="77777777" w:rsidTr="00843872">
        <w:trPr>
          <w:gridAfter w:val="2"/>
          <w:wAfter w:w="170" w:type="dxa"/>
          <w:trHeight w:val="299"/>
        </w:trPr>
        <w:tc>
          <w:tcPr>
            <w:tcW w:w="1965" w:type="dxa"/>
            <w:gridSpan w:val="2"/>
            <w:shd w:val="clear" w:color="auto" w:fill="C0E399"/>
            <w:vAlign w:val="center"/>
          </w:tcPr>
          <w:p w14:paraId="29C5436D" w14:textId="77777777" w:rsidR="00D81737" w:rsidRPr="00843872" w:rsidRDefault="00D81737" w:rsidP="00843872">
            <w:pPr>
              <w:pStyle w:val="FSTabletext"/>
              <w:ind w:left="165"/>
              <w:rPr>
                <w:moveFrom w:id="21459" w:author="Updates" w:date="2024-01-23T15:22:00Z"/>
                <w:b/>
                <w:bCs/>
                <w:sz w:val="20"/>
                <w:szCs w:val="20"/>
              </w:rPr>
            </w:pPr>
            <w:moveFromRangeStart w:id="21460" w:author="Updates" w:date="2024-01-23T15:22:00Z" w:name="move156915822"/>
            <w:moveFrom w:id="21461" w:author="Updates" w:date="2024-01-23T15:22:00Z">
              <w:r w:rsidRPr="00843872">
                <w:rPr>
                  <w:b/>
                  <w:bCs/>
                </w:rPr>
                <w:t>Standard</w:t>
              </w:r>
            </w:moveFrom>
          </w:p>
        </w:tc>
        <w:tc>
          <w:tcPr>
            <w:tcW w:w="3150" w:type="dxa"/>
            <w:shd w:val="clear" w:color="auto" w:fill="C0E399"/>
            <w:vAlign w:val="center"/>
          </w:tcPr>
          <w:p w14:paraId="0FB86D57" w14:textId="77777777" w:rsidR="00D81737" w:rsidRPr="00843872" w:rsidRDefault="00D81737" w:rsidP="00843872">
            <w:pPr>
              <w:pStyle w:val="FSTabletext"/>
              <w:ind w:left="90"/>
              <w:rPr>
                <w:moveFrom w:id="21462" w:author="Updates" w:date="2024-01-23T15:22:00Z"/>
                <w:b/>
                <w:bCs/>
                <w:sz w:val="20"/>
                <w:szCs w:val="20"/>
              </w:rPr>
            </w:pPr>
            <w:moveFrom w:id="21463" w:author="Updates" w:date="2024-01-23T15:22:00Z">
              <w:r w:rsidRPr="00843872">
                <w:rPr>
                  <w:b/>
                  <w:bCs/>
                </w:rPr>
                <w:t>Description</w:t>
              </w:r>
            </w:moveFrom>
          </w:p>
        </w:tc>
      </w:tr>
      <w:moveFromRangeEnd w:id="21460"/>
      <w:tr w:rsidR="002C0C21" w14:paraId="0D974B86"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21464" w:author="Updates" w:date="2024-01-23T15:22:00Z"/>
        </w:trPr>
        <w:tc>
          <w:tcPr>
            <w:tcW w:w="1820" w:type="dxa"/>
            <w:tcBorders>
              <w:left w:val="single" w:sz="8" w:space="0" w:color="797168"/>
              <w:bottom w:val="single" w:sz="8" w:space="0" w:color="797168"/>
              <w:right w:val="single" w:sz="8" w:space="0" w:color="797168"/>
            </w:tcBorders>
            <w:vAlign w:val="bottom"/>
          </w:tcPr>
          <w:p w14:paraId="18623971" w14:textId="77777777" w:rsidR="002C0C21" w:rsidRDefault="002C0C21">
            <w:pPr>
              <w:spacing w:line="20" w:lineRule="exact"/>
              <w:rPr>
                <w:del w:id="21465" w:author="Updates" w:date="2024-01-23T15:22:00Z"/>
                <w:sz w:val="1"/>
                <w:szCs w:val="1"/>
              </w:rPr>
            </w:pPr>
          </w:p>
        </w:tc>
        <w:tc>
          <w:tcPr>
            <w:tcW w:w="3420" w:type="dxa"/>
            <w:gridSpan w:val="4"/>
            <w:tcBorders>
              <w:bottom w:val="single" w:sz="8" w:space="0" w:color="797168"/>
              <w:right w:val="single" w:sz="8" w:space="0" w:color="797168"/>
            </w:tcBorders>
            <w:vAlign w:val="bottom"/>
          </w:tcPr>
          <w:p w14:paraId="0B4267DD" w14:textId="77777777" w:rsidR="002C0C21" w:rsidRDefault="002C0C21">
            <w:pPr>
              <w:spacing w:line="20" w:lineRule="exact"/>
              <w:rPr>
                <w:del w:id="21466" w:author="Updates" w:date="2024-01-23T15:22:00Z"/>
                <w:sz w:val="1"/>
                <w:szCs w:val="1"/>
              </w:rPr>
            </w:pPr>
          </w:p>
        </w:tc>
      </w:tr>
      <w:tr w:rsidR="002C0C21" w14:paraId="040C7B5C"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21467" w:author="Updates" w:date="2024-01-23T15:22:00Z"/>
        </w:trPr>
        <w:tc>
          <w:tcPr>
            <w:tcW w:w="1820" w:type="dxa"/>
            <w:tcBorders>
              <w:left w:val="single" w:sz="8" w:space="0" w:color="797168"/>
              <w:right w:val="single" w:sz="8" w:space="0" w:color="797168"/>
            </w:tcBorders>
            <w:vAlign w:val="bottom"/>
          </w:tcPr>
          <w:p w14:paraId="00391D0A" w14:textId="77777777" w:rsidR="002C0C21" w:rsidRDefault="00F15D88">
            <w:pPr>
              <w:jc w:val="center"/>
              <w:rPr>
                <w:del w:id="21468" w:author="Updates" w:date="2024-01-23T15:22:00Z"/>
                <w:sz w:val="20"/>
                <w:szCs w:val="20"/>
              </w:rPr>
            </w:pPr>
            <w:del w:id="21469" w:author="Updates" w:date="2024-01-23T15:22:00Z">
              <w:r>
                <w:rPr>
                  <w:rFonts w:eastAsia="Times New Roman"/>
                  <w:b/>
                  <w:bCs/>
                </w:rPr>
                <w:delText>2 - Peak Flow</w:delText>
              </w:r>
            </w:del>
          </w:p>
        </w:tc>
        <w:tc>
          <w:tcPr>
            <w:tcW w:w="3420" w:type="dxa"/>
            <w:gridSpan w:val="4"/>
            <w:tcBorders>
              <w:right w:val="single" w:sz="8" w:space="0" w:color="797168"/>
            </w:tcBorders>
            <w:vAlign w:val="bottom"/>
          </w:tcPr>
          <w:p w14:paraId="2A1BB571" w14:textId="77777777" w:rsidR="002C0C21" w:rsidRDefault="00F15D88">
            <w:pPr>
              <w:ind w:left="60"/>
              <w:rPr>
                <w:del w:id="21470" w:author="Updates" w:date="2024-01-23T15:22:00Z"/>
                <w:sz w:val="20"/>
                <w:szCs w:val="20"/>
              </w:rPr>
            </w:pPr>
            <w:del w:id="21471" w:author="Updates" w:date="2024-01-23T15:22:00Z">
              <w:r>
                <w:rPr>
                  <w:rFonts w:eastAsia="Times New Roman"/>
                  <w:sz w:val="20"/>
                  <w:szCs w:val="20"/>
                </w:rPr>
                <w:delText>N/A</w:delText>
              </w:r>
            </w:del>
          </w:p>
        </w:tc>
      </w:tr>
      <w:tr w:rsidR="002C0C21" w14:paraId="420CB0CD"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
          <w:del w:id="21472" w:author="Updates" w:date="2024-01-23T15:22:00Z"/>
        </w:trPr>
        <w:tc>
          <w:tcPr>
            <w:tcW w:w="1820" w:type="dxa"/>
            <w:tcBorders>
              <w:left w:val="single" w:sz="8" w:space="0" w:color="797168"/>
              <w:bottom w:val="single" w:sz="8" w:space="0" w:color="797168"/>
              <w:right w:val="single" w:sz="8" w:space="0" w:color="797168"/>
            </w:tcBorders>
            <w:vAlign w:val="bottom"/>
          </w:tcPr>
          <w:p w14:paraId="6DE528F9" w14:textId="77777777" w:rsidR="002C0C21" w:rsidRDefault="002C0C21">
            <w:pPr>
              <w:rPr>
                <w:del w:id="21473" w:author="Updates" w:date="2024-01-23T15:22:00Z"/>
                <w:sz w:val="7"/>
                <w:szCs w:val="7"/>
              </w:rPr>
            </w:pPr>
          </w:p>
        </w:tc>
        <w:tc>
          <w:tcPr>
            <w:tcW w:w="3420" w:type="dxa"/>
            <w:gridSpan w:val="4"/>
            <w:tcBorders>
              <w:bottom w:val="single" w:sz="8" w:space="0" w:color="797168"/>
              <w:right w:val="single" w:sz="8" w:space="0" w:color="797168"/>
            </w:tcBorders>
            <w:vAlign w:val="bottom"/>
          </w:tcPr>
          <w:p w14:paraId="0B61CD46" w14:textId="77777777" w:rsidR="002C0C21" w:rsidRDefault="002C0C21">
            <w:pPr>
              <w:rPr>
                <w:del w:id="21474" w:author="Updates" w:date="2024-01-23T15:22:00Z"/>
                <w:sz w:val="7"/>
                <w:szCs w:val="7"/>
              </w:rPr>
            </w:pPr>
          </w:p>
        </w:tc>
      </w:tr>
      <w:tr w:rsidR="002C0C21" w14:paraId="1ECE9FDD"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21475" w:author="Updates" w:date="2024-01-23T15:22:00Z"/>
        </w:trPr>
        <w:tc>
          <w:tcPr>
            <w:tcW w:w="1820" w:type="dxa"/>
            <w:tcBorders>
              <w:left w:val="single" w:sz="8" w:space="0" w:color="797168"/>
              <w:right w:val="single" w:sz="8" w:space="0" w:color="797168"/>
            </w:tcBorders>
            <w:vAlign w:val="bottom"/>
          </w:tcPr>
          <w:p w14:paraId="7BE76F0D" w14:textId="77777777" w:rsidR="002C0C21" w:rsidRDefault="00F15D88">
            <w:pPr>
              <w:jc w:val="center"/>
              <w:rPr>
                <w:del w:id="21476" w:author="Updates" w:date="2024-01-23T15:22:00Z"/>
                <w:sz w:val="20"/>
                <w:szCs w:val="20"/>
              </w:rPr>
            </w:pPr>
            <w:del w:id="21477" w:author="Updates" w:date="2024-01-23T15:22:00Z">
              <w:r>
                <w:rPr>
                  <w:rFonts w:eastAsia="Times New Roman"/>
                  <w:b/>
                  <w:bCs/>
                </w:rPr>
                <w:delText>3 - Recharge</w:delText>
              </w:r>
            </w:del>
          </w:p>
        </w:tc>
        <w:tc>
          <w:tcPr>
            <w:tcW w:w="3420" w:type="dxa"/>
            <w:gridSpan w:val="4"/>
            <w:tcBorders>
              <w:right w:val="single" w:sz="8" w:space="0" w:color="797168"/>
            </w:tcBorders>
            <w:vAlign w:val="bottom"/>
          </w:tcPr>
          <w:p w14:paraId="789C49F8" w14:textId="77777777" w:rsidR="002C0C21" w:rsidRDefault="00F15D88">
            <w:pPr>
              <w:ind w:left="60"/>
              <w:rPr>
                <w:del w:id="21478" w:author="Updates" w:date="2024-01-23T15:22:00Z"/>
                <w:sz w:val="20"/>
                <w:szCs w:val="20"/>
              </w:rPr>
            </w:pPr>
            <w:del w:id="21479" w:author="Updates" w:date="2024-01-23T15:22:00Z">
              <w:r>
                <w:rPr>
                  <w:rFonts w:eastAsia="Times New Roman"/>
                  <w:sz w:val="20"/>
                  <w:szCs w:val="20"/>
                </w:rPr>
                <w:delText>Provides groundwater recharge</w:delText>
              </w:r>
            </w:del>
          </w:p>
        </w:tc>
      </w:tr>
      <w:tr w:rsidR="002C0C21" w14:paraId="3BABE835"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
          <w:del w:id="21480" w:author="Updates" w:date="2024-01-23T15:22:00Z"/>
        </w:trPr>
        <w:tc>
          <w:tcPr>
            <w:tcW w:w="1820" w:type="dxa"/>
            <w:tcBorders>
              <w:left w:val="single" w:sz="8" w:space="0" w:color="797168"/>
              <w:bottom w:val="single" w:sz="8" w:space="0" w:color="797168"/>
              <w:right w:val="single" w:sz="8" w:space="0" w:color="797168"/>
            </w:tcBorders>
            <w:vAlign w:val="bottom"/>
          </w:tcPr>
          <w:p w14:paraId="77D7A2FF" w14:textId="77777777" w:rsidR="002C0C21" w:rsidRDefault="002C0C21">
            <w:pPr>
              <w:rPr>
                <w:del w:id="21481" w:author="Updates" w:date="2024-01-23T15:22:00Z"/>
                <w:sz w:val="9"/>
                <w:szCs w:val="9"/>
              </w:rPr>
            </w:pPr>
          </w:p>
        </w:tc>
        <w:tc>
          <w:tcPr>
            <w:tcW w:w="3420" w:type="dxa"/>
            <w:gridSpan w:val="4"/>
            <w:tcBorders>
              <w:bottom w:val="single" w:sz="8" w:space="0" w:color="797168"/>
              <w:right w:val="single" w:sz="8" w:space="0" w:color="797168"/>
            </w:tcBorders>
            <w:vAlign w:val="bottom"/>
          </w:tcPr>
          <w:p w14:paraId="2694F5F1" w14:textId="77777777" w:rsidR="002C0C21" w:rsidRDefault="002C0C21">
            <w:pPr>
              <w:rPr>
                <w:del w:id="21482" w:author="Updates" w:date="2024-01-23T15:22:00Z"/>
                <w:sz w:val="9"/>
                <w:szCs w:val="9"/>
              </w:rPr>
            </w:pPr>
          </w:p>
        </w:tc>
      </w:tr>
      <w:tr w:rsidR="002C0C21" w14:paraId="7C9F89C1"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21483" w:author="Updates" w:date="2024-01-23T15:22:00Z"/>
        </w:trPr>
        <w:tc>
          <w:tcPr>
            <w:tcW w:w="1820" w:type="dxa"/>
            <w:tcBorders>
              <w:left w:val="single" w:sz="8" w:space="0" w:color="797168"/>
              <w:right w:val="single" w:sz="8" w:space="0" w:color="797168"/>
            </w:tcBorders>
            <w:vAlign w:val="bottom"/>
          </w:tcPr>
          <w:p w14:paraId="4CF801EF" w14:textId="77777777" w:rsidR="002C0C21" w:rsidRDefault="00F15D88">
            <w:pPr>
              <w:jc w:val="center"/>
              <w:rPr>
                <w:del w:id="21484" w:author="Updates" w:date="2024-01-23T15:22:00Z"/>
                <w:sz w:val="20"/>
                <w:szCs w:val="20"/>
              </w:rPr>
            </w:pPr>
            <w:del w:id="21485" w:author="Updates" w:date="2024-01-23T15:22:00Z">
              <w:r>
                <w:rPr>
                  <w:rFonts w:eastAsia="Times New Roman"/>
                  <w:b/>
                  <w:bCs/>
                </w:rPr>
                <w:delText>4 - TSS</w:delText>
              </w:r>
            </w:del>
          </w:p>
        </w:tc>
        <w:tc>
          <w:tcPr>
            <w:tcW w:w="3420" w:type="dxa"/>
            <w:gridSpan w:val="4"/>
            <w:tcBorders>
              <w:right w:val="single" w:sz="8" w:space="0" w:color="797168"/>
            </w:tcBorders>
            <w:vAlign w:val="bottom"/>
          </w:tcPr>
          <w:p w14:paraId="616F0F01" w14:textId="77777777" w:rsidR="002C0C21" w:rsidRDefault="00F15D88">
            <w:pPr>
              <w:ind w:left="60"/>
              <w:rPr>
                <w:del w:id="21486" w:author="Updates" w:date="2024-01-23T15:22:00Z"/>
                <w:sz w:val="20"/>
                <w:szCs w:val="20"/>
              </w:rPr>
            </w:pPr>
            <w:del w:id="21487" w:author="Updates" w:date="2024-01-23T15:22:00Z">
              <w:r>
                <w:rPr>
                  <w:rFonts w:eastAsia="Times New Roman"/>
                  <w:sz w:val="20"/>
                  <w:szCs w:val="20"/>
                </w:rPr>
                <w:delText>80%</w:delText>
              </w:r>
            </w:del>
          </w:p>
        </w:tc>
      </w:tr>
      <w:tr w:rsidR="002C0C21" w14:paraId="1BE44886"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1488" w:author="Updates" w:date="2024-01-23T15:22:00Z"/>
        </w:trPr>
        <w:tc>
          <w:tcPr>
            <w:tcW w:w="1820" w:type="dxa"/>
            <w:tcBorders>
              <w:left w:val="single" w:sz="8" w:space="0" w:color="797168"/>
              <w:right w:val="single" w:sz="8" w:space="0" w:color="797168"/>
            </w:tcBorders>
            <w:vAlign w:val="bottom"/>
          </w:tcPr>
          <w:p w14:paraId="0F749CA4" w14:textId="77777777" w:rsidR="002C0C21" w:rsidRDefault="00F15D88">
            <w:pPr>
              <w:jc w:val="center"/>
              <w:rPr>
                <w:del w:id="21489" w:author="Updates" w:date="2024-01-23T15:22:00Z"/>
                <w:sz w:val="20"/>
                <w:szCs w:val="20"/>
              </w:rPr>
            </w:pPr>
            <w:del w:id="21490" w:author="Updates" w:date="2024-01-23T15:22:00Z">
              <w:r>
                <w:rPr>
                  <w:rFonts w:eastAsia="Times New Roman"/>
                  <w:b/>
                  <w:bCs/>
                </w:rPr>
                <w:delText>Removal</w:delText>
              </w:r>
            </w:del>
          </w:p>
        </w:tc>
        <w:tc>
          <w:tcPr>
            <w:tcW w:w="3420" w:type="dxa"/>
            <w:gridSpan w:val="4"/>
            <w:tcBorders>
              <w:right w:val="single" w:sz="8" w:space="0" w:color="797168"/>
            </w:tcBorders>
            <w:vAlign w:val="bottom"/>
          </w:tcPr>
          <w:p w14:paraId="07A9E5DF" w14:textId="77777777" w:rsidR="002C0C21" w:rsidRDefault="002C0C21">
            <w:pPr>
              <w:rPr>
                <w:del w:id="21491" w:author="Updates" w:date="2024-01-23T15:22:00Z"/>
              </w:rPr>
            </w:pPr>
          </w:p>
        </w:tc>
      </w:tr>
      <w:tr w:rsidR="002C0C21" w14:paraId="6D0A4E2F"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2"/>
          <w:del w:id="21492" w:author="Updates" w:date="2024-01-23T15:22:00Z"/>
        </w:trPr>
        <w:tc>
          <w:tcPr>
            <w:tcW w:w="1820" w:type="dxa"/>
            <w:tcBorders>
              <w:left w:val="single" w:sz="8" w:space="0" w:color="797168"/>
              <w:bottom w:val="single" w:sz="8" w:space="0" w:color="797168"/>
              <w:right w:val="single" w:sz="8" w:space="0" w:color="797168"/>
            </w:tcBorders>
            <w:vAlign w:val="bottom"/>
          </w:tcPr>
          <w:p w14:paraId="1FBEEC1D" w14:textId="77777777" w:rsidR="002C0C21" w:rsidRDefault="002C0C21">
            <w:pPr>
              <w:rPr>
                <w:del w:id="21493" w:author="Updates" w:date="2024-01-23T15:22:00Z"/>
                <w:sz w:val="14"/>
                <w:szCs w:val="14"/>
              </w:rPr>
            </w:pPr>
          </w:p>
        </w:tc>
        <w:tc>
          <w:tcPr>
            <w:tcW w:w="3420" w:type="dxa"/>
            <w:gridSpan w:val="4"/>
            <w:tcBorders>
              <w:bottom w:val="single" w:sz="8" w:space="0" w:color="797168"/>
              <w:right w:val="single" w:sz="8" w:space="0" w:color="797168"/>
            </w:tcBorders>
            <w:vAlign w:val="bottom"/>
          </w:tcPr>
          <w:p w14:paraId="7A74C72F" w14:textId="77777777" w:rsidR="002C0C21" w:rsidRDefault="002C0C21">
            <w:pPr>
              <w:rPr>
                <w:del w:id="21494" w:author="Updates" w:date="2024-01-23T15:22:00Z"/>
                <w:sz w:val="14"/>
                <w:szCs w:val="14"/>
              </w:rPr>
            </w:pPr>
          </w:p>
        </w:tc>
      </w:tr>
      <w:tr w:rsidR="002C0C21" w14:paraId="0564D6DA"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7"/>
          <w:del w:id="21495" w:author="Updates" w:date="2024-01-23T15:22:00Z"/>
        </w:trPr>
        <w:tc>
          <w:tcPr>
            <w:tcW w:w="1820" w:type="dxa"/>
            <w:tcBorders>
              <w:left w:val="single" w:sz="8" w:space="0" w:color="797168"/>
              <w:right w:val="single" w:sz="8" w:space="0" w:color="797168"/>
            </w:tcBorders>
            <w:vAlign w:val="bottom"/>
          </w:tcPr>
          <w:p w14:paraId="3F664182" w14:textId="77777777" w:rsidR="002C0C21" w:rsidRDefault="00F15D88">
            <w:pPr>
              <w:jc w:val="center"/>
              <w:rPr>
                <w:del w:id="21496" w:author="Updates" w:date="2024-01-23T15:22:00Z"/>
                <w:sz w:val="20"/>
                <w:szCs w:val="20"/>
              </w:rPr>
            </w:pPr>
            <w:del w:id="21497" w:author="Updates" w:date="2024-01-23T15:22:00Z">
              <w:r>
                <w:rPr>
                  <w:rFonts w:eastAsia="Times New Roman"/>
                  <w:b/>
                  <w:bCs/>
                </w:rPr>
                <w:delText>5 - Higher</w:delText>
              </w:r>
            </w:del>
          </w:p>
        </w:tc>
        <w:tc>
          <w:tcPr>
            <w:tcW w:w="3420" w:type="dxa"/>
            <w:gridSpan w:val="4"/>
            <w:tcBorders>
              <w:right w:val="single" w:sz="8" w:space="0" w:color="797168"/>
            </w:tcBorders>
            <w:vAlign w:val="bottom"/>
          </w:tcPr>
          <w:p w14:paraId="50EBE960" w14:textId="77777777" w:rsidR="002C0C21" w:rsidRPr="00521D58" w:rsidRDefault="00F15D88">
            <w:pPr>
              <w:ind w:left="60"/>
              <w:rPr>
                <w:del w:id="21498" w:author="Updates" w:date="2024-01-23T15:22:00Z"/>
                <w:sz w:val="20"/>
                <w:szCs w:val="20"/>
                <w:highlight w:val="yellow"/>
              </w:rPr>
            </w:pPr>
            <w:del w:id="21499" w:author="Updates" w:date="2024-01-23T15:22:00Z">
              <w:r w:rsidRPr="00521D58">
                <w:rPr>
                  <w:rFonts w:eastAsia="Times New Roman"/>
                  <w:sz w:val="20"/>
                  <w:szCs w:val="20"/>
                  <w:highlight w:val="yellow"/>
                </w:rPr>
                <w:delText xml:space="preserve">May be used if </w:delText>
              </w:r>
              <w:r w:rsidRPr="00D06775">
                <w:rPr>
                  <w:rFonts w:eastAsia="Times New Roman"/>
                  <w:sz w:val="20"/>
                  <w:szCs w:val="20"/>
                  <w:highlight w:val="yellow"/>
                </w:rPr>
                <w:delText>44% of TSS</w:delText>
              </w:r>
              <w:r w:rsidRPr="00521D58">
                <w:rPr>
                  <w:rFonts w:eastAsia="Times New Roman"/>
                  <w:sz w:val="20"/>
                  <w:szCs w:val="20"/>
                  <w:highlight w:val="yellow"/>
                </w:rPr>
                <w:delText xml:space="preserve"> is</w:delText>
              </w:r>
            </w:del>
          </w:p>
        </w:tc>
      </w:tr>
      <w:tr w:rsidR="002C0C21" w14:paraId="01182EC7"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del w:id="21500" w:author="Updates" w:date="2024-01-23T15:22:00Z"/>
        </w:trPr>
        <w:tc>
          <w:tcPr>
            <w:tcW w:w="1820" w:type="dxa"/>
            <w:tcBorders>
              <w:left w:val="single" w:sz="8" w:space="0" w:color="797168"/>
              <w:right w:val="single" w:sz="8" w:space="0" w:color="797168"/>
            </w:tcBorders>
            <w:vAlign w:val="bottom"/>
          </w:tcPr>
          <w:p w14:paraId="08932DE9" w14:textId="77777777" w:rsidR="002C0C21" w:rsidRDefault="00F15D88">
            <w:pPr>
              <w:spacing w:line="240" w:lineRule="exact"/>
              <w:jc w:val="center"/>
              <w:rPr>
                <w:del w:id="21501" w:author="Updates" w:date="2024-01-23T15:22:00Z"/>
                <w:sz w:val="20"/>
                <w:szCs w:val="20"/>
              </w:rPr>
            </w:pPr>
            <w:del w:id="21502" w:author="Updates" w:date="2024-01-23T15:22:00Z">
              <w:r>
                <w:rPr>
                  <w:rFonts w:eastAsia="Times New Roman"/>
                  <w:b/>
                  <w:bCs/>
                </w:rPr>
                <w:delText>Pollutant</w:delText>
              </w:r>
            </w:del>
          </w:p>
        </w:tc>
        <w:tc>
          <w:tcPr>
            <w:tcW w:w="3420" w:type="dxa"/>
            <w:gridSpan w:val="4"/>
            <w:tcBorders>
              <w:right w:val="single" w:sz="8" w:space="0" w:color="797168"/>
            </w:tcBorders>
            <w:vAlign w:val="bottom"/>
          </w:tcPr>
          <w:p w14:paraId="1154E66A" w14:textId="77777777" w:rsidR="002C0C21" w:rsidRPr="00521D58" w:rsidRDefault="00F15D88">
            <w:pPr>
              <w:ind w:left="60"/>
              <w:rPr>
                <w:del w:id="21503" w:author="Updates" w:date="2024-01-23T15:22:00Z"/>
                <w:sz w:val="20"/>
                <w:szCs w:val="20"/>
                <w:highlight w:val="yellow"/>
              </w:rPr>
            </w:pPr>
            <w:del w:id="21504" w:author="Updates" w:date="2024-01-23T15:22:00Z">
              <w:r w:rsidRPr="00521D58">
                <w:rPr>
                  <w:rFonts w:eastAsia="Times New Roman"/>
                  <w:sz w:val="20"/>
                  <w:szCs w:val="20"/>
                  <w:highlight w:val="yellow"/>
                </w:rPr>
                <w:delText xml:space="preserve">removed with a pretreatment </w:delText>
              </w:r>
              <w:r w:rsidR="001E7720" w:rsidRPr="00521D58">
                <w:rPr>
                  <w:rFonts w:eastAsia="Times New Roman"/>
                  <w:sz w:val="20"/>
                  <w:szCs w:val="20"/>
                  <w:highlight w:val="yellow"/>
                </w:rPr>
                <w:delText>SCM</w:delText>
              </w:r>
            </w:del>
          </w:p>
        </w:tc>
      </w:tr>
      <w:tr w:rsidR="002C0C21" w14:paraId="0B63F83A" w14:textId="77777777" w:rsidTr="0052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258"/>
          <w:del w:id="21505" w:author="Updates" w:date="2024-01-23T15:22:00Z"/>
        </w:trPr>
        <w:tc>
          <w:tcPr>
            <w:tcW w:w="1820" w:type="dxa"/>
            <w:tcBorders>
              <w:left w:val="single" w:sz="8" w:space="0" w:color="797168"/>
              <w:right w:val="single" w:sz="8" w:space="0" w:color="797168"/>
            </w:tcBorders>
            <w:vAlign w:val="bottom"/>
          </w:tcPr>
          <w:p w14:paraId="17C73999" w14:textId="77777777" w:rsidR="002C0C21" w:rsidRDefault="00F15D88">
            <w:pPr>
              <w:jc w:val="center"/>
              <w:rPr>
                <w:del w:id="21506" w:author="Updates" w:date="2024-01-23T15:22:00Z"/>
                <w:sz w:val="20"/>
                <w:szCs w:val="20"/>
              </w:rPr>
            </w:pPr>
            <w:del w:id="21507" w:author="Updates" w:date="2024-01-23T15:22:00Z">
              <w:r>
                <w:rPr>
                  <w:rFonts w:eastAsia="Times New Roman"/>
                  <w:b/>
                  <w:bCs/>
                </w:rPr>
                <w:delText>Loading</w:delText>
              </w:r>
            </w:del>
          </w:p>
        </w:tc>
        <w:tc>
          <w:tcPr>
            <w:tcW w:w="3420" w:type="dxa"/>
            <w:gridSpan w:val="3"/>
            <w:tcBorders>
              <w:right w:val="single" w:sz="8" w:space="0" w:color="797168"/>
            </w:tcBorders>
            <w:vAlign w:val="bottom"/>
          </w:tcPr>
          <w:p w14:paraId="50F969FD" w14:textId="77777777" w:rsidR="002C0C21" w:rsidRPr="00521D58" w:rsidRDefault="00F15D88">
            <w:pPr>
              <w:ind w:left="60"/>
              <w:rPr>
                <w:del w:id="21508" w:author="Updates" w:date="2024-01-23T15:22:00Z"/>
                <w:sz w:val="20"/>
                <w:szCs w:val="20"/>
                <w:highlight w:val="yellow"/>
              </w:rPr>
            </w:pPr>
            <w:del w:id="21509" w:author="Updates" w:date="2024-01-23T15:22:00Z">
              <w:r w:rsidRPr="00521D58">
                <w:rPr>
                  <w:rFonts w:eastAsia="Times New Roman"/>
                  <w:sz w:val="20"/>
                  <w:szCs w:val="20"/>
                  <w:highlight w:val="yellow"/>
                </w:rPr>
                <w:delText>prior to infiltration. Land uses with</w:delText>
              </w:r>
            </w:del>
          </w:p>
        </w:tc>
      </w:tr>
      <w:tr w:rsidR="002C0C21" w14:paraId="25224447" w14:textId="77777777" w:rsidTr="00521D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222"/>
          <w:del w:id="21510" w:author="Updates" w:date="2024-01-23T15:22:00Z"/>
        </w:trPr>
        <w:tc>
          <w:tcPr>
            <w:tcW w:w="1820" w:type="dxa"/>
            <w:tcBorders>
              <w:left w:val="single" w:sz="8" w:space="0" w:color="797168"/>
              <w:right w:val="single" w:sz="8" w:space="0" w:color="797168"/>
            </w:tcBorders>
            <w:vAlign w:val="bottom"/>
          </w:tcPr>
          <w:p w14:paraId="153674AE" w14:textId="77777777" w:rsidR="002C0C21" w:rsidRDefault="002C0C21">
            <w:pPr>
              <w:rPr>
                <w:del w:id="21511" w:author="Updates" w:date="2024-01-23T15:22:00Z"/>
                <w:sz w:val="19"/>
                <w:szCs w:val="19"/>
              </w:rPr>
            </w:pPr>
          </w:p>
        </w:tc>
        <w:tc>
          <w:tcPr>
            <w:tcW w:w="3420" w:type="dxa"/>
            <w:gridSpan w:val="3"/>
            <w:tcBorders>
              <w:right w:val="single" w:sz="8" w:space="0" w:color="797168"/>
            </w:tcBorders>
            <w:vAlign w:val="bottom"/>
          </w:tcPr>
          <w:p w14:paraId="6527061C" w14:textId="77777777" w:rsidR="002C0C21" w:rsidRDefault="00F15D88">
            <w:pPr>
              <w:spacing w:line="222" w:lineRule="exact"/>
              <w:ind w:left="60"/>
              <w:rPr>
                <w:del w:id="21512" w:author="Updates" w:date="2024-01-23T15:22:00Z"/>
                <w:sz w:val="20"/>
                <w:szCs w:val="20"/>
              </w:rPr>
            </w:pPr>
            <w:del w:id="21513" w:author="Updates" w:date="2024-01-23T15:22:00Z">
              <w:r>
                <w:rPr>
                  <w:rFonts w:eastAsia="Times New Roman"/>
                  <w:sz w:val="20"/>
                  <w:szCs w:val="20"/>
                </w:rPr>
                <w:delText>the potential to generate runoff</w:delText>
              </w:r>
            </w:del>
          </w:p>
        </w:tc>
      </w:tr>
      <w:tr w:rsidR="002C0C21" w14:paraId="057AA171"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del w:id="21514" w:author="Updates" w:date="2024-01-23T15:22:00Z"/>
        </w:trPr>
        <w:tc>
          <w:tcPr>
            <w:tcW w:w="1820" w:type="dxa"/>
            <w:tcBorders>
              <w:left w:val="single" w:sz="8" w:space="0" w:color="797168"/>
              <w:right w:val="single" w:sz="8" w:space="0" w:color="797168"/>
            </w:tcBorders>
            <w:vAlign w:val="bottom"/>
          </w:tcPr>
          <w:p w14:paraId="2EA2250C" w14:textId="77777777" w:rsidR="002C0C21" w:rsidRDefault="002C0C21">
            <w:pPr>
              <w:rPr>
                <w:del w:id="21515" w:author="Updates" w:date="2024-01-23T15:22:00Z"/>
                <w:sz w:val="20"/>
                <w:szCs w:val="20"/>
              </w:rPr>
            </w:pPr>
          </w:p>
        </w:tc>
        <w:tc>
          <w:tcPr>
            <w:tcW w:w="3420" w:type="dxa"/>
            <w:gridSpan w:val="4"/>
            <w:tcBorders>
              <w:right w:val="single" w:sz="8" w:space="0" w:color="797168"/>
            </w:tcBorders>
            <w:vAlign w:val="bottom"/>
          </w:tcPr>
          <w:p w14:paraId="1D73FB41" w14:textId="77777777" w:rsidR="002C0C21" w:rsidRDefault="00F15D88">
            <w:pPr>
              <w:ind w:left="60"/>
              <w:rPr>
                <w:del w:id="21516" w:author="Updates" w:date="2024-01-23T15:22:00Z"/>
                <w:sz w:val="20"/>
                <w:szCs w:val="20"/>
              </w:rPr>
            </w:pPr>
            <w:del w:id="21517" w:author="Updates" w:date="2024-01-23T15:22:00Z">
              <w:r>
                <w:rPr>
                  <w:rFonts w:eastAsia="Times New Roman"/>
                  <w:sz w:val="20"/>
                  <w:szCs w:val="20"/>
                </w:rPr>
                <w:delText>with high concentrations of oil and</w:delText>
              </w:r>
            </w:del>
          </w:p>
        </w:tc>
      </w:tr>
      <w:tr w:rsidR="002C0C21" w14:paraId="00F6F7B4"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del w:id="21518" w:author="Updates" w:date="2024-01-23T15:22:00Z"/>
        </w:trPr>
        <w:tc>
          <w:tcPr>
            <w:tcW w:w="1820" w:type="dxa"/>
            <w:tcBorders>
              <w:left w:val="single" w:sz="8" w:space="0" w:color="797168"/>
              <w:right w:val="single" w:sz="8" w:space="0" w:color="797168"/>
            </w:tcBorders>
            <w:vAlign w:val="bottom"/>
          </w:tcPr>
          <w:p w14:paraId="4C9021B3" w14:textId="77777777" w:rsidR="002C0C21" w:rsidRDefault="002C0C21">
            <w:pPr>
              <w:rPr>
                <w:del w:id="21519" w:author="Updates" w:date="2024-01-23T15:22:00Z"/>
                <w:sz w:val="20"/>
                <w:szCs w:val="20"/>
              </w:rPr>
            </w:pPr>
          </w:p>
        </w:tc>
        <w:tc>
          <w:tcPr>
            <w:tcW w:w="3420" w:type="dxa"/>
            <w:gridSpan w:val="4"/>
            <w:tcBorders>
              <w:right w:val="single" w:sz="8" w:space="0" w:color="797168"/>
            </w:tcBorders>
            <w:vAlign w:val="bottom"/>
          </w:tcPr>
          <w:p w14:paraId="5069ABF7" w14:textId="77777777" w:rsidR="002C0C21" w:rsidRDefault="00F15D88">
            <w:pPr>
              <w:ind w:left="60"/>
              <w:rPr>
                <w:del w:id="21520" w:author="Updates" w:date="2024-01-23T15:22:00Z"/>
                <w:sz w:val="20"/>
                <w:szCs w:val="20"/>
              </w:rPr>
            </w:pPr>
            <w:del w:id="21521" w:author="Updates" w:date="2024-01-23T15:22:00Z">
              <w:r>
                <w:rPr>
                  <w:rFonts w:eastAsia="Times New Roman"/>
                  <w:sz w:val="20"/>
                  <w:szCs w:val="20"/>
                </w:rPr>
                <w:delText>grease require an oil grit separator</w:delText>
              </w:r>
            </w:del>
          </w:p>
        </w:tc>
      </w:tr>
      <w:tr w:rsidR="002C0C21" w14:paraId="7E47E8C5"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del w:id="21522" w:author="Updates" w:date="2024-01-23T15:22:00Z"/>
        </w:trPr>
        <w:tc>
          <w:tcPr>
            <w:tcW w:w="1820" w:type="dxa"/>
            <w:tcBorders>
              <w:left w:val="single" w:sz="8" w:space="0" w:color="797168"/>
              <w:right w:val="single" w:sz="8" w:space="0" w:color="797168"/>
            </w:tcBorders>
            <w:vAlign w:val="bottom"/>
          </w:tcPr>
          <w:p w14:paraId="1D89671F" w14:textId="77777777" w:rsidR="002C0C21" w:rsidRDefault="002C0C21">
            <w:pPr>
              <w:rPr>
                <w:del w:id="21523" w:author="Updates" w:date="2024-01-23T15:22:00Z"/>
                <w:sz w:val="20"/>
                <w:szCs w:val="20"/>
              </w:rPr>
            </w:pPr>
          </w:p>
        </w:tc>
        <w:tc>
          <w:tcPr>
            <w:tcW w:w="3420" w:type="dxa"/>
            <w:gridSpan w:val="4"/>
            <w:tcBorders>
              <w:right w:val="single" w:sz="8" w:space="0" w:color="797168"/>
            </w:tcBorders>
            <w:vAlign w:val="bottom"/>
          </w:tcPr>
          <w:p w14:paraId="3B45C29E" w14:textId="77777777" w:rsidR="002C0C21" w:rsidRDefault="00F15D88">
            <w:pPr>
              <w:ind w:left="60"/>
              <w:rPr>
                <w:del w:id="21524" w:author="Updates" w:date="2024-01-23T15:22:00Z"/>
                <w:sz w:val="20"/>
                <w:szCs w:val="20"/>
              </w:rPr>
            </w:pPr>
            <w:del w:id="21525" w:author="Updates" w:date="2024-01-23T15:22:00Z">
              <w:r>
                <w:rPr>
                  <w:rFonts w:eastAsia="Times New Roman"/>
                  <w:sz w:val="20"/>
                  <w:szCs w:val="20"/>
                </w:rPr>
                <w:delText>or equivalent prior to discharge to</w:delText>
              </w:r>
            </w:del>
          </w:p>
        </w:tc>
      </w:tr>
      <w:tr w:rsidR="002C0C21" w14:paraId="32289447"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del w:id="21526" w:author="Updates" w:date="2024-01-23T15:22:00Z"/>
        </w:trPr>
        <w:tc>
          <w:tcPr>
            <w:tcW w:w="1820" w:type="dxa"/>
            <w:tcBorders>
              <w:left w:val="single" w:sz="8" w:space="0" w:color="797168"/>
              <w:right w:val="single" w:sz="8" w:space="0" w:color="797168"/>
            </w:tcBorders>
            <w:vAlign w:val="bottom"/>
          </w:tcPr>
          <w:p w14:paraId="27B9CD19" w14:textId="77777777" w:rsidR="002C0C21" w:rsidRDefault="002C0C21">
            <w:pPr>
              <w:rPr>
                <w:del w:id="21527" w:author="Updates" w:date="2024-01-23T15:22:00Z"/>
                <w:sz w:val="20"/>
                <w:szCs w:val="20"/>
              </w:rPr>
            </w:pPr>
          </w:p>
        </w:tc>
        <w:tc>
          <w:tcPr>
            <w:tcW w:w="3420" w:type="dxa"/>
            <w:gridSpan w:val="4"/>
            <w:tcBorders>
              <w:right w:val="single" w:sz="8" w:space="0" w:color="797168"/>
            </w:tcBorders>
            <w:vAlign w:val="bottom"/>
          </w:tcPr>
          <w:p w14:paraId="1DFDF18E" w14:textId="77777777" w:rsidR="002C0C21" w:rsidRDefault="00F15D88">
            <w:pPr>
              <w:ind w:left="60"/>
              <w:rPr>
                <w:del w:id="21528" w:author="Updates" w:date="2024-01-23T15:22:00Z"/>
                <w:sz w:val="20"/>
                <w:szCs w:val="20"/>
              </w:rPr>
            </w:pPr>
            <w:del w:id="21529" w:author="Updates" w:date="2024-01-23T15:22:00Z">
              <w:r>
                <w:rPr>
                  <w:rFonts w:eastAsia="Times New Roman"/>
                  <w:sz w:val="20"/>
                  <w:szCs w:val="20"/>
                </w:rPr>
                <w:delText>the infiltration structure. Infiltration</w:delText>
              </w:r>
            </w:del>
          </w:p>
        </w:tc>
      </w:tr>
      <w:tr w:rsidR="002C0C21" w14:paraId="7A0B74F6"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del w:id="21530" w:author="Updates" w:date="2024-01-23T15:22:00Z"/>
        </w:trPr>
        <w:tc>
          <w:tcPr>
            <w:tcW w:w="1820" w:type="dxa"/>
            <w:tcBorders>
              <w:left w:val="single" w:sz="8" w:space="0" w:color="797168"/>
              <w:right w:val="single" w:sz="8" w:space="0" w:color="797168"/>
            </w:tcBorders>
            <w:vAlign w:val="bottom"/>
          </w:tcPr>
          <w:p w14:paraId="59CD2A67" w14:textId="77777777" w:rsidR="002C0C21" w:rsidRDefault="002C0C21">
            <w:pPr>
              <w:rPr>
                <w:del w:id="21531" w:author="Updates" w:date="2024-01-23T15:22:00Z"/>
                <w:sz w:val="20"/>
                <w:szCs w:val="20"/>
              </w:rPr>
            </w:pPr>
          </w:p>
        </w:tc>
        <w:tc>
          <w:tcPr>
            <w:tcW w:w="3420" w:type="dxa"/>
            <w:gridSpan w:val="4"/>
            <w:tcBorders>
              <w:right w:val="single" w:sz="8" w:space="0" w:color="797168"/>
            </w:tcBorders>
            <w:vAlign w:val="bottom"/>
          </w:tcPr>
          <w:p w14:paraId="2EE09D9E" w14:textId="77777777" w:rsidR="002C0C21" w:rsidRDefault="00F15D88">
            <w:pPr>
              <w:ind w:left="60"/>
              <w:rPr>
                <w:del w:id="21532" w:author="Updates" w:date="2024-01-23T15:22:00Z"/>
                <w:sz w:val="20"/>
                <w:szCs w:val="20"/>
              </w:rPr>
            </w:pPr>
            <w:del w:id="21533" w:author="Updates" w:date="2024-01-23T15:22:00Z">
              <w:r>
                <w:rPr>
                  <w:rFonts w:eastAsia="Times New Roman"/>
                  <w:sz w:val="20"/>
                  <w:szCs w:val="20"/>
                </w:rPr>
                <w:delText>must be done in accordance with</w:delText>
              </w:r>
            </w:del>
          </w:p>
        </w:tc>
      </w:tr>
      <w:tr w:rsidR="002C0C21" w14:paraId="4EE16ABA"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del w:id="21534" w:author="Updates" w:date="2024-01-23T15:22:00Z"/>
        </w:trPr>
        <w:tc>
          <w:tcPr>
            <w:tcW w:w="1820" w:type="dxa"/>
            <w:tcBorders>
              <w:left w:val="single" w:sz="8" w:space="0" w:color="797168"/>
              <w:right w:val="single" w:sz="8" w:space="0" w:color="797168"/>
            </w:tcBorders>
            <w:vAlign w:val="bottom"/>
          </w:tcPr>
          <w:p w14:paraId="2492F4E9" w14:textId="77777777" w:rsidR="002C0C21" w:rsidRDefault="002C0C21">
            <w:pPr>
              <w:rPr>
                <w:del w:id="21535" w:author="Updates" w:date="2024-01-23T15:22:00Z"/>
                <w:sz w:val="20"/>
                <w:szCs w:val="20"/>
              </w:rPr>
            </w:pPr>
          </w:p>
        </w:tc>
        <w:tc>
          <w:tcPr>
            <w:tcW w:w="3420" w:type="dxa"/>
            <w:gridSpan w:val="4"/>
            <w:tcBorders>
              <w:right w:val="single" w:sz="8" w:space="0" w:color="797168"/>
            </w:tcBorders>
            <w:vAlign w:val="bottom"/>
          </w:tcPr>
          <w:p w14:paraId="34CA45B8" w14:textId="77777777" w:rsidR="002C0C21" w:rsidRDefault="00F15D88">
            <w:pPr>
              <w:ind w:left="60"/>
              <w:rPr>
                <w:del w:id="21536" w:author="Updates" w:date="2024-01-23T15:22:00Z"/>
                <w:sz w:val="20"/>
                <w:szCs w:val="20"/>
              </w:rPr>
            </w:pPr>
            <w:del w:id="21537" w:author="Updates" w:date="2024-01-23T15:22:00Z">
              <w:r>
                <w:rPr>
                  <w:rFonts w:eastAsia="Times New Roman"/>
                  <w:sz w:val="20"/>
                  <w:szCs w:val="20"/>
                </w:rPr>
                <w:delText>314 CMR 5.00.</w:delText>
              </w:r>
            </w:del>
          </w:p>
        </w:tc>
      </w:tr>
      <w:tr w:rsidR="002C0C21" w14:paraId="139724B9"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
          <w:del w:id="21538" w:author="Updates" w:date="2024-01-23T15:22:00Z"/>
        </w:trPr>
        <w:tc>
          <w:tcPr>
            <w:tcW w:w="1820" w:type="dxa"/>
            <w:tcBorders>
              <w:left w:val="single" w:sz="8" w:space="0" w:color="797168"/>
              <w:bottom w:val="single" w:sz="8" w:space="0" w:color="797168"/>
              <w:right w:val="single" w:sz="8" w:space="0" w:color="797168"/>
            </w:tcBorders>
            <w:vAlign w:val="bottom"/>
          </w:tcPr>
          <w:p w14:paraId="38C834F7" w14:textId="77777777" w:rsidR="002C0C21" w:rsidRDefault="002C0C21">
            <w:pPr>
              <w:rPr>
                <w:del w:id="21539" w:author="Updates" w:date="2024-01-23T15:22:00Z"/>
                <w:sz w:val="2"/>
                <w:szCs w:val="2"/>
              </w:rPr>
            </w:pPr>
          </w:p>
        </w:tc>
        <w:tc>
          <w:tcPr>
            <w:tcW w:w="3420" w:type="dxa"/>
            <w:gridSpan w:val="4"/>
            <w:tcBorders>
              <w:bottom w:val="single" w:sz="8" w:space="0" w:color="797168"/>
              <w:right w:val="single" w:sz="8" w:space="0" w:color="797168"/>
            </w:tcBorders>
            <w:vAlign w:val="bottom"/>
          </w:tcPr>
          <w:p w14:paraId="73A4C7F0" w14:textId="77777777" w:rsidR="002C0C21" w:rsidRDefault="002C0C21">
            <w:pPr>
              <w:rPr>
                <w:del w:id="21540" w:author="Updates" w:date="2024-01-23T15:22:00Z"/>
                <w:sz w:val="2"/>
                <w:szCs w:val="2"/>
              </w:rPr>
            </w:pPr>
          </w:p>
        </w:tc>
      </w:tr>
      <w:tr w:rsidR="002C0C21" w14:paraId="20A60127"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21541" w:author="Updates" w:date="2024-01-23T15:22:00Z"/>
        </w:trPr>
        <w:tc>
          <w:tcPr>
            <w:tcW w:w="1820" w:type="dxa"/>
            <w:tcBorders>
              <w:left w:val="single" w:sz="8" w:space="0" w:color="797168"/>
              <w:right w:val="single" w:sz="8" w:space="0" w:color="797168"/>
            </w:tcBorders>
            <w:vAlign w:val="bottom"/>
          </w:tcPr>
          <w:p w14:paraId="28687B4A" w14:textId="77777777" w:rsidR="002C0C21" w:rsidRDefault="00F15D88">
            <w:pPr>
              <w:jc w:val="center"/>
              <w:rPr>
                <w:del w:id="21542" w:author="Updates" w:date="2024-01-23T15:22:00Z"/>
                <w:sz w:val="20"/>
                <w:szCs w:val="20"/>
              </w:rPr>
            </w:pPr>
            <w:del w:id="21543" w:author="Updates" w:date="2024-01-23T15:22:00Z">
              <w:r>
                <w:rPr>
                  <w:rFonts w:eastAsia="Times New Roman"/>
                  <w:b/>
                  <w:bCs/>
                </w:rPr>
                <w:delText>6 - Discharges</w:delText>
              </w:r>
            </w:del>
          </w:p>
        </w:tc>
        <w:tc>
          <w:tcPr>
            <w:tcW w:w="3420" w:type="dxa"/>
            <w:gridSpan w:val="4"/>
            <w:tcBorders>
              <w:right w:val="single" w:sz="8" w:space="0" w:color="797168"/>
            </w:tcBorders>
            <w:vAlign w:val="bottom"/>
          </w:tcPr>
          <w:p w14:paraId="4B4E948F" w14:textId="77777777" w:rsidR="002C0C21" w:rsidRDefault="00F15D88">
            <w:pPr>
              <w:ind w:left="60"/>
              <w:rPr>
                <w:del w:id="21544" w:author="Updates" w:date="2024-01-23T15:22:00Z"/>
                <w:sz w:val="20"/>
                <w:szCs w:val="20"/>
              </w:rPr>
            </w:pPr>
            <w:del w:id="21545" w:author="Updates" w:date="2024-01-23T15:22:00Z">
              <w:r>
                <w:rPr>
                  <w:rFonts w:eastAsia="Times New Roman"/>
                  <w:sz w:val="20"/>
                  <w:szCs w:val="20"/>
                </w:rPr>
                <w:delText>Highly recommended</w:delText>
              </w:r>
            </w:del>
          </w:p>
        </w:tc>
      </w:tr>
      <w:tr w:rsidR="002C0C21" w14:paraId="0DCAC9C2"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1546" w:author="Updates" w:date="2024-01-23T15:22:00Z"/>
        </w:trPr>
        <w:tc>
          <w:tcPr>
            <w:tcW w:w="1820" w:type="dxa"/>
            <w:tcBorders>
              <w:left w:val="single" w:sz="8" w:space="0" w:color="797168"/>
              <w:right w:val="single" w:sz="8" w:space="0" w:color="797168"/>
            </w:tcBorders>
            <w:vAlign w:val="bottom"/>
          </w:tcPr>
          <w:p w14:paraId="1B86E86C" w14:textId="77777777" w:rsidR="002C0C21" w:rsidRDefault="00F15D88">
            <w:pPr>
              <w:jc w:val="center"/>
              <w:rPr>
                <w:del w:id="21547" w:author="Updates" w:date="2024-01-23T15:22:00Z"/>
                <w:sz w:val="20"/>
                <w:szCs w:val="20"/>
              </w:rPr>
            </w:pPr>
            <w:del w:id="21548" w:author="Updates" w:date="2024-01-23T15:22:00Z">
              <w:r>
                <w:rPr>
                  <w:rFonts w:eastAsia="Times New Roman"/>
                  <w:b/>
                  <w:bCs/>
                </w:rPr>
                <w:delText>near or to</w:delText>
              </w:r>
            </w:del>
          </w:p>
        </w:tc>
        <w:tc>
          <w:tcPr>
            <w:tcW w:w="3420" w:type="dxa"/>
            <w:gridSpan w:val="4"/>
            <w:tcBorders>
              <w:right w:val="single" w:sz="8" w:space="0" w:color="797168"/>
            </w:tcBorders>
            <w:vAlign w:val="bottom"/>
          </w:tcPr>
          <w:p w14:paraId="218F3401" w14:textId="77777777" w:rsidR="002C0C21" w:rsidRDefault="002C0C21">
            <w:pPr>
              <w:rPr>
                <w:del w:id="21549" w:author="Updates" w:date="2024-01-23T15:22:00Z"/>
              </w:rPr>
            </w:pPr>
          </w:p>
        </w:tc>
      </w:tr>
      <w:tr w:rsidR="002C0C21" w14:paraId="180DB90B"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1550" w:author="Updates" w:date="2024-01-23T15:22:00Z"/>
        </w:trPr>
        <w:tc>
          <w:tcPr>
            <w:tcW w:w="1820" w:type="dxa"/>
            <w:tcBorders>
              <w:left w:val="single" w:sz="8" w:space="0" w:color="797168"/>
              <w:right w:val="single" w:sz="8" w:space="0" w:color="797168"/>
            </w:tcBorders>
            <w:vAlign w:val="bottom"/>
          </w:tcPr>
          <w:p w14:paraId="37AABE37" w14:textId="77777777" w:rsidR="002C0C21" w:rsidRDefault="00F15D88">
            <w:pPr>
              <w:jc w:val="center"/>
              <w:rPr>
                <w:del w:id="21551" w:author="Updates" w:date="2024-01-23T15:22:00Z"/>
                <w:sz w:val="20"/>
                <w:szCs w:val="20"/>
              </w:rPr>
            </w:pPr>
            <w:del w:id="21552" w:author="Updates" w:date="2024-01-23T15:22:00Z">
              <w:r>
                <w:rPr>
                  <w:rFonts w:eastAsia="Times New Roman"/>
                  <w:b/>
                  <w:bCs/>
                </w:rPr>
                <w:delText>Critical Areas</w:delText>
              </w:r>
            </w:del>
          </w:p>
        </w:tc>
        <w:tc>
          <w:tcPr>
            <w:tcW w:w="3420" w:type="dxa"/>
            <w:gridSpan w:val="4"/>
            <w:tcBorders>
              <w:right w:val="single" w:sz="8" w:space="0" w:color="797168"/>
            </w:tcBorders>
            <w:vAlign w:val="bottom"/>
          </w:tcPr>
          <w:p w14:paraId="2C501A4D" w14:textId="77777777" w:rsidR="002C0C21" w:rsidRDefault="002C0C21">
            <w:pPr>
              <w:rPr>
                <w:del w:id="21553" w:author="Updates" w:date="2024-01-23T15:22:00Z"/>
              </w:rPr>
            </w:pPr>
          </w:p>
        </w:tc>
      </w:tr>
      <w:tr w:rsidR="002C0C21" w14:paraId="25749ACD"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21554" w:author="Updates" w:date="2024-01-23T15:22:00Z"/>
        </w:trPr>
        <w:tc>
          <w:tcPr>
            <w:tcW w:w="1820" w:type="dxa"/>
            <w:tcBorders>
              <w:left w:val="single" w:sz="8" w:space="0" w:color="797168"/>
              <w:bottom w:val="single" w:sz="8" w:space="0" w:color="797168"/>
              <w:right w:val="single" w:sz="8" w:space="0" w:color="797168"/>
            </w:tcBorders>
            <w:vAlign w:val="bottom"/>
          </w:tcPr>
          <w:p w14:paraId="61808FE5" w14:textId="77777777" w:rsidR="002C0C21" w:rsidRDefault="002C0C21">
            <w:pPr>
              <w:spacing w:line="20" w:lineRule="exact"/>
              <w:rPr>
                <w:del w:id="21555" w:author="Updates" w:date="2024-01-23T15:22:00Z"/>
                <w:sz w:val="1"/>
                <w:szCs w:val="1"/>
              </w:rPr>
            </w:pPr>
          </w:p>
        </w:tc>
        <w:tc>
          <w:tcPr>
            <w:tcW w:w="3420" w:type="dxa"/>
            <w:gridSpan w:val="4"/>
            <w:tcBorders>
              <w:bottom w:val="single" w:sz="8" w:space="0" w:color="797168"/>
              <w:right w:val="single" w:sz="8" w:space="0" w:color="797168"/>
            </w:tcBorders>
            <w:vAlign w:val="bottom"/>
          </w:tcPr>
          <w:p w14:paraId="1C1D272D" w14:textId="77777777" w:rsidR="002C0C21" w:rsidRDefault="002C0C21">
            <w:pPr>
              <w:spacing w:line="20" w:lineRule="exact"/>
              <w:rPr>
                <w:del w:id="21556" w:author="Updates" w:date="2024-01-23T15:22:00Z"/>
                <w:sz w:val="1"/>
                <w:szCs w:val="1"/>
              </w:rPr>
            </w:pPr>
          </w:p>
        </w:tc>
      </w:tr>
      <w:tr w:rsidR="002C0C21" w14:paraId="78D5AE3E" w14:textId="77777777" w:rsidTr="008E1D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21557" w:author="Updates" w:date="2024-01-23T15:22:00Z"/>
        </w:trPr>
        <w:tc>
          <w:tcPr>
            <w:tcW w:w="1820" w:type="dxa"/>
            <w:tcBorders>
              <w:left w:val="single" w:sz="8" w:space="0" w:color="797168"/>
              <w:right w:val="single" w:sz="8" w:space="0" w:color="797168"/>
            </w:tcBorders>
            <w:vAlign w:val="bottom"/>
          </w:tcPr>
          <w:p w14:paraId="05637FD2" w14:textId="77777777" w:rsidR="002C0C21" w:rsidRDefault="00F15D88">
            <w:pPr>
              <w:jc w:val="center"/>
              <w:rPr>
                <w:del w:id="21558" w:author="Updates" w:date="2024-01-23T15:22:00Z"/>
                <w:sz w:val="20"/>
                <w:szCs w:val="20"/>
              </w:rPr>
            </w:pPr>
            <w:del w:id="21559" w:author="Updates" w:date="2024-01-23T15:22:00Z">
              <w:r>
                <w:rPr>
                  <w:rFonts w:eastAsia="Times New Roman"/>
                  <w:b/>
                  <w:bCs/>
                </w:rPr>
                <w:delText>7 -</w:delText>
              </w:r>
            </w:del>
          </w:p>
        </w:tc>
        <w:tc>
          <w:tcPr>
            <w:tcW w:w="3420" w:type="dxa"/>
            <w:gridSpan w:val="4"/>
            <w:tcBorders>
              <w:right w:val="single" w:sz="8" w:space="0" w:color="797168"/>
            </w:tcBorders>
            <w:vAlign w:val="bottom"/>
          </w:tcPr>
          <w:p w14:paraId="552B4A7E" w14:textId="77777777" w:rsidR="002C0C21" w:rsidRDefault="00F15D88">
            <w:pPr>
              <w:ind w:left="60"/>
              <w:rPr>
                <w:del w:id="21560" w:author="Updates" w:date="2024-01-23T15:22:00Z"/>
                <w:sz w:val="20"/>
                <w:szCs w:val="20"/>
              </w:rPr>
            </w:pPr>
            <w:del w:id="21561" w:author="Updates" w:date="2024-01-23T15:22:00Z">
              <w:r>
                <w:rPr>
                  <w:rFonts w:eastAsia="Times New Roman"/>
                  <w:sz w:val="20"/>
                  <w:szCs w:val="20"/>
                </w:rPr>
                <w:delText>Suitable with pretreatment</w:delText>
              </w:r>
            </w:del>
          </w:p>
        </w:tc>
      </w:tr>
      <w:tr w:rsidR="002C0C21" w14:paraId="361084AE"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1562" w:author="Updates" w:date="2024-01-23T15:22:00Z"/>
        </w:trPr>
        <w:tc>
          <w:tcPr>
            <w:tcW w:w="1820" w:type="dxa"/>
            <w:tcBorders>
              <w:left w:val="single" w:sz="8" w:space="0" w:color="797168"/>
              <w:bottom w:val="single" w:sz="4" w:space="0" w:color="9BBB59" w:themeColor="accent3"/>
              <w:right w:val="single" w:sz="8" w:space="0" w:color="797168"/>
            </w:tcBorders>
            <w:vAlign w:val="bottom"/>
          </w:tcPr>
          <w:p w14:paraId="388A84FF" w14:textId="77777777" w:rsidR="002C0C21" w:rsidRDefault="00F15D88">
            <w:pPr>
              <w:jc w:val="center"/>
              <w:rPr>
                <w:del w:id="21563" w:author="Updates" w:date="2024-01-23T15:22:00Z"/>
                <w:sz w:val="20"/>
                <w:szCs w:val="20"/>
              </w:rPr>
            </w:pPr>
            <w:del w:id="21564" w:author="Updates" w:date="2024-01-23T15:22:00Z">
              <w:r>
                <w:rPr>
                  <w:rFonts w:eastAsia="Times New Roman"/>
                  <w:b/>
                  <w:bCs/>
                </w:rPr>
                <w:delText>Redevelopment</w:delText>
              </w:r>
            </w:del>
          </w:p>
        </w:tc>
        <w:tc>
          <w:tcPr>
            <w:tcW w:w="3420" w:type="dxa"/>
            <w:gridSpan w:val="4"/>
            <w:tcBorders>
              <w:bottom w:val="single" w:sz="4" w:space="0" w:color="9BBB59" w:themeColor="accent3"/>
              <w:right w:val="single" w:sz="8" w:space="0" w:color="797168"/>
            </w:tcBorders>
            <w:vAlign w:val="bottom"/>
          </w:tcPr>
          <w:p w14:paraId="351D09DF" w14:textId="77777777" w:rsidR="002C0C21" w:rsidRDefault="002C0C21">
            <w:pPr>
              <w:rPr>
                <w:del w:id="21565" w:author="Updates" w:date="2024-01-23T15:22:00Z"/>
              </w:rPr>
            </w:pPr>
          </w:p>
        </w:tc>
      </w:tr>
      <w:tr w:rsidR="008E1DFE" w14:paraId="434E9EDE"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21566" w:author="Updates" w:date="2024-01-23T15:22:00Z"/>
        </w:trPr>
        <w:tc>
          <w:tcPr>
            <w:tcW w:w="1820" w:type="dxa"/>
            <w:tcBorders>
              <w:top w:val="single" w:sz="4" w:space="0" w:color="9BBB59" w:themeColor="accent3"/>
              <w:left w:val="single" w:sz="8" w:space="0" w:color="797168"/>
              <w:bottom w:val="single" w:sz="8" w:space="0" w:color="797168"/>
              <w:right w:val="single" w:sz="8" w:space="0" w:color="797168"/>
            </w:tcBorders>
            <w:vAlign w:val="bottom"/>
          </w:tcPr>
          <w:p w14:paraId="32BEEACB" w14:textId="77777777" w:rsidR="008E1DFE" w:rsidRDefault="008E1DFE" w:rsidP="008E1DFE">
            <w:pPr>
              <w:spacing w:line="20" w:lineRule="exact"/>
              <w:rPr>
                <w:del w:id="21567" w:author="Updates" w:date="2024-01-23T15:22:00Z"/>
                <w:sz w:val="1"/>
                <w:szCs w:val="1"/>
              </w:rPr>
            </w:pPr>
          </w:p>
        </w:tc>
        <w:tc>
          <w:tcPr>
            <w:tcW w:w="3420" w:type="dxa"/>
            <w:gridSpan w:val="4"/>
            <w:tcBorders>
              <w:top w:val="single" w:sz="4" w:space="0" w:color="9BBB59" w:themeColor="accent3"/>
              <w:bottom w:val="single" w:sz="8" w:space="0" w:color="797168"/>
              <w:right w:val="single" w:sz="8" w:space="0" w:color="797168"/>
            </w:tcBorders>
            <w:vAlign w:val="bottom"/>
          </w:tcPr>
          <w:p w14:paraId="61423095" w14:textId="77777777" w:rsidR="008E1DFE" w:rsidRDefault="008E1DFE" w:rsidP="008E1DFE">
            <w:pPr>
              <w:spacing w:line="20" w:lineRule="exact"/>
              <w:rPr>
                <w:del w:id="21568" w:author="Updates" w:date="2024-01-23T15:22:00Z"/>
                <w:sz w:val="1"/>
                <w:szCs w:val="1"/>
              </w:rPr>
            </w:pPr>
          </w:p>
        </w:tc>
      </w:tr>
    </w:tbl>
    <w:p w14:paraId="3A318337" w14:textId="77777777" w:rsidR="002C0C21" w:rsidRDefault="00F15D88">
      <w:pPr>
        <w:spacing w:line="20" w:lineRule="exact"/>
        <w:rPr>
          <w:del w:id="21569" w:author="Updates" w:date="2024-01-23T15:22:00Z"/>
          <w:sz w:val="20"/>
          <w:szCs w:val="20"/>
        </w:rPr>
      </w:pPr>
      <w:del w:id="21570" w:author="Updates" w:date="2024-01-23T15:22:00Z">
        <w:r>
          <w:rPr>
            <w:noProof/>
            <w:sz w:val="20"/>
            <w:szCs w:val="20"/>
          </w:rPr>
          <w:drawing>
            <wp:anchor distT="0" distB="0" distL="114300" distR="114300" simplePos="0" relativeHeight="251947202" behindDoc="1" locked="0" layoutInCell="0" allowOverlap="1" wp14:anchorId="3750E5D1" wp14:editId="358D4A55">
              <wp:simplePos x="0" y="0"/>
              <wp:positionH relativeFrom="column">
                <wp:posOffset>16510</wp:posOffset>
              </wp:positionH>
              <wp:positionV relativeFrom="paragraph">
                <wp:posOffset>-3483610</wp:posOffset>
              </wp:positionV>
              <wp:extent cx="3342640" cy="3115310"/>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88"/>
                      <a:srcRect/>
                      <a:stretch>
                        <a:fillRect/>
                      </a:stretch>
                    </pic:blipFill>
                    <pic:spPr bwMode="auto">
                      <a:xfrm>
                        <a:off x="0" y="0"/>
                        <a:ext cx="3342640" cy="3115310"/>
                      </a:xfrm>
                      <a:prstGeom prst="rect">
                        <a:avLst/>
                      </a:prstGeom>
                      <a:noFill/>
                    </pic:spPr>
                  </pic:pic>
                </a:graphicData>
              </a:graphic>
            </wp:anchor>
          </w:drawing>
        </w:r>
      </w:del>
    </w:p>
    <w:p w14:paraId="1883A349" w14:textId="77777777" w:rsidR="002C0C21" w:rsidRDefault="00F15D88">
      <w:pPr>
        <w:spacing w:line="20" w:lineRule="exact"/>
        <w:rPr>
          <w:del w:id="21571" w:author="Updates" w:date="2024-01-23T15:22:00Z"/>
          <w:sz w:val="20"/>
          <w:szCs w:val="20"/>
        </w:rPr>
      </w:pPr>
      <w:del w:id="21572" w:author="Updates" w:date="2024-01-23T15:22:00Z">
        <w:r>
          <w:rPr>
            <w:sz w:val="20"/>
            <w:szCs w:val="20"/>
          </w:rPr>
          <w:br w:type="column"/>
        </w:r>
      </w:del>
    </w:p>
    <w:p w14:paraId="0D1BD3E1" w14:textId="77777777" w:rsidR="002C0C21" w:rsidRDefault="002C0C21">
      <w:pPr>
        <w:spacing w:line="200" w:lineRule="exact"/>
        <w:rPr>
          <w:del w:id="21573" w:author="Updates" w:date="2024-01-23T15:22:00Z"/>
          <w:sz w:val="20"/>
          <w:szCs w:val="20"/>
        </w:rPr>
      </w:pPr>
    </w:p>
    <w:p w14:paraId="7F9C2697" w14:textId="77777777" w:rsidR="002C0C21" w:rsidRDefault="002C0C21">
      <w:pPr>
        <w:spacing w:line="200" w:lineRule="exact"/>
        <w:rPr>
          <w:del w:id="21574" w:author="Updates" w:date="2024-01-23T15:22:00Z"/>
          <w:sz w:val="20"/>
          <w:szCs w:val="20"/>
        </w:rPr>
      </w:pPr>
    </w:p>
    <w:p w14:paraId="2481767A" w14:textId="77777777" w:rsidR="002C0C21" w:rsidRDefault="002C0C21">
      <w:pPr>
        <w:spacing w:line="200" w:lineRule="exact"/>
        <w:rPr>
          <w:del w:id="21575" w:author="Updates" w:date="2024-01-23T15:22:00Z"/>
          <w:sz w:val="20"/>
          <w:szCs w:val="20"/>
        </w:rPr>
      </w:pPr>
    </w:p>
    <w:p w14:paraId="15AAF778" w14:textId="77777777" w:rsidR="002C0C21" w:rsidRDefault="002C0C21">
      <w:pPr>
        <w:spacing w:line="200" w:lineRule="exact"/>
        <w:rPr>
          <w:del w:id="21576" w:author="Updates" w:date="2024-01-23T15:22:00Z"/>
          <w:sz w:val="20"/>
          <w:szCs w:val="20"/>
        </w:rPr>
      </w:pPr>
    </w:p>
    <w:p w14:paraId="5AE48591" w14:textId="77777777" w:rsidR="002C0C21" w:rsidRDefault="002C0C21">
      <w:pPr>
        <w:spacing w:line="200" w:lineRule="exact"/>
        <w:rPr>
          <w:del w:id="21577" w:author="Updates" w:date="2024-01-23T15:22:00Z"/>
          <w:sz w:val="20"/>
          <w:szCs w:val="20"/>
        </w:rPr>
      </w:pPr>
    </w:p>
    <w:p w14:paraId="0BE4F6C0" w14:textId="77777777" w:rsidR="002C0C21" w:rsidRDefault="002C0C21">
      <w:pPr>
        <w:spacing w:line="200" w:lineRule="exact"/>
        <w:rPr>
          <w:del w:id="21578" w:author="Updates" w:date="2024-01-23T15:22:00Z"/>
          <w:sz w:val="20"/>
          <w:szCs w:val="20"/>
        </w:rPr>
      </w:pPr>
    </w:p>
    <w:p w14:paraId="69DAECE1" w14:textId="77777777" w:rsidR="002C0C21" w:rsidRDefault="002C0C21">
      <w:pPr>
        <w:spacing w:line="200" w:lineRule="exact"/>
        <w:rPr>
          <w:del w:id="21579" w:author="Updates" w:date="2024-01-23T15:22:00Z"/>
          <w:sz w:val="20"/>
          <w:szCs w:val="20"/>
        </w:rPr>
      </w:pPr>
    </w:p>
    <w:p w14:paraId="0EBE585F" w14:textId="77777777" w:rsidR="002C0C21" w:rsidRDefault="002C0C21">
      <w:pPr>
        <w:spacing w:line="327" w:lineRule="exact"/>
        <w:rPr>
          <w:del w:id="21580" w:author="Updates" w:date="2024-01-23T15:22:00Z"/>
          <w:sz w:val="20"/>
          <w:szCs w:val="20"/>
        </w:rPr>
      </w:pPr>
    </w:p>
    <w:p w14:paraId="5CD05280" w14:textId="51E155A9" w:rsidR="004314B5" w:rsidRDefault="004314B5" w:rsidP="00375F17">
      <w:pPr>
        <w:pStyle w:val="FS1"/>
        <w:spacing w:before="120"/>
        <w:rPr>
          <w:sz w:val="20"/>
          <w:szCs w:val="20"/>
        </w:rPr>
      </w:pPr>
      <w:r>
        <w:t>Advantages/Benefits</w:t>
      </w:r>
      <w:del w:id="21581" w:author="Updates" w:date="2024-01-23T15:22:00Z">
        <w:r w:rsidR="00F15D88">
          <w:rPr>
            <w:b/>
            <w:bCs/>
          </w:rPr>
          <w:delText>:</w:delText>
        </w:r>
      </w:del>
    </w:p>
    <w:p w14:paraId="4CA0198C" w14:textId="77777777" w:rsidR="002C0C21" w:rsidRDefault="002C0C21">
      <w:pPr>
        <w:spacing w:line="9" w:lineRule="exact"/>
        <w:rPr>
          <w:del w:id="21582" w:author="Updates" w:date="2024-01-23T15:22:00Z"/>
          <w:sz w:val="20"/>
          <w:szCs w:val="20"/>
        </w:rPr>
      </w:pPr>
    </w:p>
    <w:p w14:paraId="12FB4EC7" w14:textId="77777777" w:rsidR="004314B5" w:rsidRPr="000E432C" w:rsidRDefault="004314B5" w:rsidP="004E791B">
      <w:pPr>
        <w:pStyle w:val="FSBullet"/>
      </w:pPr>
      <w:r w:rsidRPr="000E432C">
        <w:t xml:space="preserve">Provides groundwater </w:t>
      </w:r>
      <w:proofErr w:type="gramStart"/>
      <w:r w:rsidRPr="000E432C">
        <w:t>recharge</w:t>
      </w:r>
      <w:proofErr w:type="gramEnd"/>
    </w:p>
    <w:p w14:paraId="3500F1F1" w14:textId="77777777" w:rsidR="002C0C21" w:rsidRDefault="002C0C21">
      <w:pPr>
        <w:spacing w:line="10" w:lineRule="exact"/>
        <w:rPr>
          <w:del w:id="21583" w:author="Updates" w:date="2024-01-23T15:22:00Z"/>
          <w:rFonts w:ascii="Arial" w:eastAsia="Arial" w:hAnsi="Arial" w:cs="Arial"/>
        </w:rPr>
      </w:pPr>
    </w:p>
    <w:p w14:paraId="4E09E728" w14:textId="77777777" w:rsidR="004314B5" w:rsidRPr="000E432C" w:rsidRDefault="004314B5" w:rsidP="004E791B">
      <w:pPr>
        <w:pStyle w:val="FSBullet"/>
      </w:pPr>
      <w:r w:rsidRPr="000E432C">
        <w:t xml:space="preserve">Reduces downstream </w:t>
      </w:r>
      <w:proofErr w:type="gramStart"/>
      <w:r w:rsidRPr="000E432C">
        <w:t>flooding</w:t>
      </w:r>
      <w:proofErr w:type="gramEnd"/>
    </w:p>
    <w:p w14:paraId="004E7B7A" w14:textId="77777777" w:rsidR="002C0C21" w:rsidRDefault="002C0C21">
      <w:pPr>
        <w:spacing w:line="10" w:lineRule="exact"/>
        <w:rPr>
          <w:del w:id="21584" w:author="Updates" w:date="2024-01-23T15:22:00Z"/>
          <w:rFonts w:ascii="Arial" w:eastAsia="Arial" w:hAnsi="Arial" w:cs="Arial"/>
        </w:rPr>
      </w:pPr>
    </w:p>
    <w:p w14:paraId="6CF5D294" w14:textId="77777777" w:rsidR="004314B5" w:rsidRPr="000E432C" w:rsidRDefault="004314B5" w:rsidP="004E791B">
      <w:pPr>
        <w:pStyle w:val="FSBullet"/>
      </w:pPr>
      <w:r w:rsidRPr="000E432C">
        <w:t xml:space="preserve">Preserves the natural water balance of the </w:t>
      </w:r>
      <w:proofErr w:type="gramStart"/>
      <w:r w:rsidRPr="000E432C">
        <w:t>site</w:t>
      </w:r>
      <w:proofErr w:type="gramEnd"/>
    </w:p>
    <w:p w14:paraId="5DE3B163" w14:textId="77777777" w:rsidR="002C0C21" w:rsidRDefault="002C0C21">
      <w:pPr>
        <w:spacing w:line="10" w:lineRule="exact"/>
        <w:rPr>
          <w:del w:id="21585" w:author="Updates" w:date="2024-01-23T15:22:00Z"/>
          <w:rFonts w:ascii="Arial" w:eastAsia="Arial" w:hAnsi="Arial" w:cs="Arial"/>
        </w:rPr>
      </w:pPr>
    </w:p>
    <w:p w14:paraId="2D9C6AEF" w14:textId="77777777" w:rsidR="004314B5" w:rsidRPr="000E432C" w:rsidRDefault="004314B5" w:rsidP="004E791B">
      <w:pPr>
        <w:pStyle w:val="FSBullet"/>
      </w:pPr>
      <w:r w:rsidRPr="000E432C">
        <w:t xml:space="preserve">Can remove other pollutants besides </w:t>
      </w:r>
      <w:proofErr w:type="gramStart"/>
      <w:r w:rsidRPr="000E432C">
        <w:t>TSS</w:t>
      </w:r>
      <w:proofErr w:type="gramEnd"/>
    </w:p>
    <w:p w14:paraId="03191A68" w14:textId="77777777" w:rsidR="002C0C21" w:rsidRDefault="002C0C21">
      <w:pPr>
        <w:spacing w:line="10" w:lineRule="exact"/>
        <w:rPr>
          <w:del w:id="21586" w:author="Updates" w:date="2024-01-23T15:22:00Z"/>
          <w:rFonts w:ascii="Arial" w:eastAsia="Arial" w:hAnsi="Arial" w:cs="Arial"/>
        </w:rPr>
      </w:pPr>
    </w:p>
    <w:p w14:paraId="64BF0D57" w14:textId="77777777" w:rsidR="004314B5" w:rsidRPr="000E432C" w:rsidRDefault="004314B5" w:rsidP="004E791B">
      <w:pPr>
        <w:pStyle w:val="FSBullet"/>
      </w:pPr>
      <w:r w:rsidRPr="000E432C">
        <w:t xml:space="preserve">Can be installed on properties with limited </w:t>
      </w:r>
      <w:proofErr w:type="gramStart"/>
      <w:r w:rsidRPr="000E432C">
        <w:t>space</w:t>
      </w:r>
      <w:proofErr w:type="gramEnd"/>
    </w:p>
    <w:p w14:paraId="7516B7CF" w14:textId="77777777" w:rsidR="002C0C21" w:rsidRDefault="002C0C21">
      <w:pPr>
        <w:spacing w:line="2" w:lineRule="exact"/>
        <w:rPr>
          <w:del w:id="21587" w:author="Updates" w:date="2024-01-23T15:22:00Z"/>
          <w:rFonts w:ascii="Arial" w:eastAsia="Arial" w:hAnsi="Arial" w:cs="Arial"/>
        </w:rPr>
      </w:pPr>
    </w:p>
    <w:p w14:paraId="106FBD7E" w14:textId="77777777" w:rsidR="004314B5" w:rsidRPr="000E432C" w:rsidRDefault="004314B5" w:rsidP="004E791B">
      <w:pPr>
        <w:pStyle w:val="FSBullet"/>
      </w:pPr>
      <w:r w:rsidRPr="000E432C">
        <w:t xml:space="preserve">Useful in stormwater retrofit </w:t>
      </w:r>
      <w:proofErr w:type="gramStart"/>
      <w:r w:rsidRPr="000E432C">
        <w:t>applications</w:t>
      </w:r>
      <w:proofErr w:type="gramEnd"/>
    </w:p>
    <w:p w14:paraId="03966A9B" w14:textId="77777777" w:rsidR="002C0C21" w:rsidRDefault="002C0C21">
      <w:pPr>
        <w:spacing w:line="276" w:lineRule="exact"/>
        <w:rPr>
          <w:del w:id="21588" w:author="Updates" w:date="2024-01-23T15:22:00Z"/>
          <w:sz w:val="20"/>
          <w:szCs w:val="20"/>
        </w:rPr>
      </w:pPr>
    </w:p>
    <w:p w14:paraId="29C53A0E" w14:textId="3C845DCD" w:rsidR="004314B5" w:rsidRDefault="004314B5" w:rsidP="00375F17">
      <w:pPr>
        <w:pStyle w:val="FS1"/>
        <w:spacing w:before="120"/>
        <w:rPr>
          <w:sz w:val="20"/>
          <w:szCs w:val="20"/>
        </w:rPr>
      </w:pPr>
      <w:r>
        <w:t>Disadvantages/Limitations</w:t>
      </w:r>
      <w:del w:id="21589" w:author="Updates" w:date="2024-01-23T15:22:00Z">
        <w:r w:rsidR="00F15D88">
          <w:rPr>
            <w:b/>
            <w:bCs/>
          </w:rPr>
          <w:delText>:</w:delText>
        </w:r>
      </w:del>
    </w:p>
    <w:p w14:paraId="0E50F62B" w14:textId="77777777" w:rsidR="004314B5" w:rsidRDefault="004314B5" w:rsidP="004314B5">
      <w:pPr>
        <w:spacing w:line="9" w:lineRule="exact"/>
        <w:rPr>
          <w:sz w:val="20"/>
          <w:szCs w:val="20"/>
        </w:rPr>
      </w:pPr>
    </w:p>
    <w:p w14:paraId="5300833F" w14:textId="77777777" w:rsidR="004314B5" w:rsidRPr="000E432C" w:rsidRDefault="004314B5" w:rsidP="004E791B">
      <w:pPr>
        <w:pStyle w:val="FSBullet"/>
        <w:rPr>
          <w:rFonts w:eastAsia="Arial"/>
        </w:rPr>
      </w:pPr>
      <w:r>
        <w:t>Limited data on field performance</w:t>
      </w:r>
    </w:p>
    <w:p w14:paraId="3D0F62BB" w14:textId="77777777" w:rsidR="002C0C21" w:rsidRDefault="002C0C21">
      <w:pPr>
        <w:spacing w:line="10" w:lineRule="exact"/>
        <w:rPr>
          <w:del w:id="21590" w:author="Updates" w:date="2024-01-23T15:22:00Z"/>
          <w:rFonts w:ascii="Arial" w:eastAsia="Arial" w:hAnsi="Arial" w:cs="Arial"/>
        </w:rPr>
      </w:pPr>
    </w:p>
    <w:p w14:paraId="55B7E77F" w14:textId="77777777" w:rsidR="004314B5" w:rsidRPr="000E432C" w:rsidRDefault="004314B5" w:rsidP="004E791B">
      <w:pPr>
        <w:pStyle w:val="FSBullet"/>
        <w:rPr>
          <w:rFonts w:eastAsia="Arial"/>
        </w:rPr>
      </w:pPr>
      <w:r>
        <w:t xml:space="preserve">Susceptible to clogging by </w:t>
      </w:r>
      <w:proofErr w:type="gramStart"/>
      <w:r>
        <w:t>sediment</w:t>
      </w:r>
      <w:proofErr w:type="gramEnd"/>
    </w:p>
    <w:p w14:paraId="124B70EF" w14:textId="77777777" w:rsidR="002C0C21" w:rsidRDefault="002C0C21">
      <w:pPr>
        <w:spacing w:line="10" w:lineRule="exact"/>
        <w:rPr>
          <w:del w:id="21591" w:author="Updates" w:date="2024-01-23T15:22:00Z"/>
          <w:rFonts w:ascii="Arial" w:eastAsia="Arial" w:hAnsi="Arial" w:cs="Arial"/>
        </w:rPr>
      </w:pPr>
    </w:p>
    <w:p w14:paraId="0B38C44A" w14:textId="77777777" w:rsidR="004314B5" w:rsidRPr="000E432C" w:rsidRDefault="004314B5" w:rsidP="004E791B">
      <w:pPr>
        <w:pStyle w:val="FSBullet"/>
        <w:rPr>
          <w:rFonts w:eastAsia="Arial"/>
        </w:rPr>
      </w:pPr>
      <w:r>
        <w:t xml:space="preserve">Potential for mosquito breeding due to standing water if system </w:t>
      </w:r>
      <w:proofErr w:type="gramStart"/>
      <w:r>
        <w:t>fails</w:t>
      </w:r>
      <w:proofErr w:type="gramEnd"/>
    </w:p>
    <w:p w14:paraId="733841DC" w14:textId="77777777" w:rsidR="002C0C21" w:rsidRDefault="002C0C21">
      <w:pPr>
        <w:spacing w:line="2527" w:lineRule="exact"/>
        <w:rPr>
          <w:del w:id="21592" w:author="Updates" w:date="2024-01-23T15:22:00Z"/>
          <w:sz w:val="20"/>
          <w:szCs w:val="20"/>
        </w:rPr>
      </w:pPr>
    </w:p>
    <w:p w14:paraId="5043883C" w14:textId="77777777" w:rsidR="002C0C21" w:rsidRDefault="002C0C21">
      <w:pPr>
        <w:rPr>
          <w:del w:id="21593" w:author="Updates" w:date="2024-01-23T15:22:00Z"/>
        </w:rPr>
        <w:sectPr w:rsidR="002C0C21" w:rsidSect="00AF6C3A">
          <w:type w:val="continuous"/>
          <w:pgSz w:w="12240" w:h="15840"/>
          <w:pgMar w:top="657" w:right="8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320"/>
            <w:col w:w="5100"/>
          </w:cols>
        </w:sectPr>
      </w:pPr>
    </w:p>
    <w:p w14:paraId="49CE549E" w14:textId="77777777" w:rsidR="002C0C21" w:rsidRDefault="002C0C21">
      <w:pPr>
        <w:spacing w:line="200" w:lineRule="exact"/>
        <w:rPr>
          <w:del w:id="21594" w:author="Updates" w:date="2024-01-23T15:22:00Z"/>
          <w:sz w:val="20"/>
          <w:szCs w:val="20"/>
        </w:rPr>
      </w:pPr>
    </w:p>
    <w:p w14:paraId="0B90FDAE" w14:textId="77777777" w:rsidR="002C0C21" w:rsidRDefault="002C0C21">
      <w:pPr>
        <w:spacing w:line="200" w:lineRule="exact"/>
        <w:rPr>
          <w:del w:id="21595" w:author="Updates" w:date="2024-01-23T15:22:00Z"/>
          <w:sz w:val="20"/>
          <w:szCs w:val="20"/>
        </w:rPr>
      </w:pPr>
    </w:p>
    <w:p w14:paraId="5460AC3D" w14:textId="77777777" w:rsidR="002C0C21" w:rsidRDefault="002C0C21">
      <w:pPr>
        <w:spacing w:line="200" w:lineRule="exact"/>
        <w:rPr>
          <w:del w:id="21596" w:author="Updates" w:date="2024-01-23T15:22:00Z"/>
          <w:sz w:val="20"/>
          <w:szCs w:val="20"/>
        </w:rPr>
      </w:pPr>
    </w:p>
    <w:p w14:paraId="1BBC8A90" w14:textId="77777777" w:rsidR="002C0C21" w:rsidRDefault="002C0C21">
      <w:pPr>
        <w:spacing w:line="200" w:lineRule="exact"/>
        <w:rPr>
          <w:del w:id="21597" w:author="Updates" w:date="2024-01-23T15:22:00Z"/>
          <w:sz w:val="20"/>
          <w:szCs w:val="20"/>
        </w:rPr>
      </w:pPr>
    </w:p>
    <w:p w14:paraId="2B1C6718" w14:textId="77777777" w:rsidR="002C0C21" w:rsidRDefault="002C0C21">
      <w:pPr>
        <w:spacing w:line="200" w:lineRule="exact"/>
        <w:rPr>
          <w:del w:id="21598" w:author="Updates" w:date="2024-01-23T15:22:00Z"/>
          <w:sz w:val="20"/>
          <w:szCs w:val="20"/>
        </w:rPr>
      </w:pPr>
    </w:p>
    <w:p w14:paraId="7BABC0B5" w14:textId="77777777" w:rsidR="002C0C21" w:rsidRDefault="002C0C21">
      <w:pPr>
        <w:spacing w:line="200" w:lineRule="exact"/>
        <w:rPr>
          <w:del w:id="21599" w:author="Updates" w:date="2024-01-23T15:22:00Z"/>
          <w:sz w:val="20"/>
          <w:szCs w:val="20"/>
        </w:rPr>
      </w:pPr>
    </w:p>
    <w:p w14:paraId="070CDA6A" w14:textId="77777777" w:rsidR="002C0C21" w:rsidRDefault="002C0C21">
      <w:pPr>
        <w:spacing w:line="200" w:lineRule="exact"/>
        <w:rPr>
          <w:del w:id="21600" w:author="Updates" w:date="2024-01-23T15:22:00Z"/>
          <w:sz w:val="20"/>
          <w:szCs w:val="20"/>
        </w:rPr>
      </w:pPr>
    </w:p>
    <w:p w14:paraId="1323D553" w14:textId="77777777" w:rsidR="002C0C21" w:rsidRDefault="002C0C21">
      <w:pPr>
        <w:spacing w:line="200" w:lineRule="exact"/>
        <w:rPr>
          <w:del w:id="21601" w:author="Updates" w:date="2024-01-23T15:22:00Z"/>
          <w:sz w:val="20"/>
          <w:szCs w:val="20"/>
        </w:rPr>
      </w:pPr>
    </w:p>
    <w:p w14:paraId="60BB8932" w14:textId="77777777" w:rsidR="002C0C21" w:rsidRDefault="002C0C21">
      <w:pPr>
        <w:spacing w:line="204" w:lineRule="exact"/>
        <w:rPr>
          <w:del w:id="21602" w:author="Updates" w:date="2024-01-23T15:22:00Z"/>
          <w:sz w:val="20"/>
          <w:szCs w:val="20"/>
        </w:rPr>
      </w:pPr>
    </w:p>
    <w:p w14:paraId="158B3E46" w14:textId="77777777" w:rsidR="002C0C21" w:rsidRDefault="00F15D88">
      <w:pPr>
        <w:ind w:left="120"/>
        <w:rPr>
          <w:del w:id="21603" w:author="Updates" w:date="2024-01-23T15:22:00Z"/>
          <w:sz w:val="20"/>
          <w:szCs w:val="20"/>
        </w:rPr>
      </w:pPr>
      <w:del w:id="21604" w:author="Updates" w:date="2024-01-23T15:22:00Z">
        <w:r>
          <w:rPr>
            <w:rFonts w:eastAsia="Times New Roman"/>
            <w:b/>
            <w:bCs/>
          </w:rPr>
          <w:delText>Pollutant Removal Efficiencies</w:delText>
        </w:r>
      </w:del>
    </w:p>
    <w:p w14:paraId="19E0C79E" w14:textId="77777777" w:rsidR="002C0C21" w:rsidRDefault="002C0C21">
      <w:pPr>
        <w:spacing w:line="9" w:lineRule="exact"/>
        <w:rPr>
          <w:del w:id="21605" w:author="Updates" w:date="2024-01-23T15:22:00Z"/>
          <w:sz w:val="20"/>
          <w:szCs w:val="20"/>
        </w:rPr>
      </w:pPr>
    </w:p>
    <w:p w14:paraId="5F56B71D" w14:textId="77777777" w:rsidR="002C0C21" w:rsidRPr="00E27C81" w:rsidRDefault="00F15D88">
      <w:pPr>
        <w:tabs>
          <w:tab w:val="left" w:pos="4420"/>
        </w:tabs>
        <w:ind w:left="260"/>
        <w:rPr>
          <w:del w:id="21606" w:author="Updates" w:date="2024-01-23T15:22:00Z"/>
          <w:sz w:val="20"/>
          <w:szCs w:val="20"/>
          <w:highlight w:val="yellow"/>
        </w:rPr>
      </w:pPr>
      <w:del w:id="21607" w:author="Updates" w:date="2024-01-23T15:22:00Z">
        <w:r>
          <w:rPr>
            <w:rFonts w:ascii="Arial" w:eastAsia="Arial" w:hAnsi="Arial" w:cs="Arial"/>
          </w:rPr>
          <w:delText xml:space="preserve">• </w:delText>
        </w:r>
        <w:r w:rsidRPr="00E27C81">
          <w:rPr>
            <w:rFonts w:eastAsia="Times New Roman"/>
            <w:highlight w:val="yellow"/>
          </w:rPr>
          <w:delText>Total Suspended Solids (TSS)</w:delText>
        </w:r>
        <w:r w:rsidRPr="00E27C81">
          <w:rPr>
            <w:sz w:val="20"/>
            <w:szCs w:val="20"/>
            <w:highlight w:val="yellow"/>
          </w:rPr>
          <w:tab/>
        </w:r>
        <w:r w:rsidRPr="00E27C81">
          <w:rPr>
            <w:rFonts w:eastAsia="Times New Roman"/>
            <w:sz w:val="21"/>
            <w:szCs w:val="21"/>
            <w:highlight w:val="yellow"/>
          </w:rPr>
          <w:delText>80%</w:delText>
        </w:r>
      </w:del>
    </w:p>
    <w:p w14:paraId="1CBBAEA7" w14:textId="77777777" w:rsidR="002C0C21" w:rsidRPr="00E27C81" w:rsidRDefault="002C0C21">
      <w:pPr>
        <w:spacing w:line="10" w:lineRule="exact"/>
        <w:rPr>
          <w:del w:id="21608" w:author="Updates" w:date="2024-01-23T15:22:00Z"/>
          <w:sz w:val="20"/>
          <w:szCs w:val="20"/>
          <w:highlight w:val="yellow"/>
        </w:rPr>
      </w:pPr>
    </w:p>
    <w:p w14:paraId="6727EB59" w14:textId="77777777" w:rsidR="002C0C21" w:rsidRPr="00E27C81" w:rsidRDefault="00F15D88">
      <w:pPr>
        <w:tabs>
          <w:tab w:val="left" w:pos="4420"/>
        </w:tabs>
        <w:ind w:left="260"/>
        <w:rPr>
          <w:del w:id="21609" w:author="Updates" w:date="2024-01-23T15:22:00Z"/>
          <w:sz w:val="20"/>
          <w:szCs w:val="20"/>
          <w:highlight w:val="yellow"/>
        </w:rPr>
      </w:pPr>
      <w:del w:id="21610" w:author="Updates" w:date="2024-01-23T15:22:00Z">
        <w:r w:rsidRPr="00E27C81">
          <w:rPr>
            <w:rFonts w:ascii="Arial" w:eastAsia="Arial" w:hAnsi="Arial" w:cs="Arial"/>
            <w:highlight w:val="yellow"/>
          </w:rPr>
          <w:delText xml:space="preserve">• </w:delText>
        </w:r>
        <w:r w:rsidRPr="00E27C81">
          <w:rPr>
            <w:rFonts w:eastAsia="Times New Roman"/>
            <w:highlight w:val="yellow"/>
          </w:rPr>
          <w:delText>Nutrients</w:delText>
        </w:r>
        <w:r w:rsidRPr="00E27C81">
          <w:rPr>
            <w:rFonts w:ascii="Arial" w:eastAsia="Arial" w:hAnsi="Arial" w:cs="Arial"/>
            <w:highlight w:val="yellow"/>
          </w:rPr>
          <w:delText xml:space="preserve"> </w:delText>
        </w:r>
        <w:r w:rsidRPr="00E27C81">
          <w:rPr>
            <w:rFonts w:eastAsia="Times New Roman"/>
            <w:sz w:val="18"/>
            <w:szCs w:val="18"/>
            <w:highlight w:val="yellow"/>
          </w:rPr>
          <w:delText>(Nitrogen, phosphorus)</w:delText>
        </w:r>
        <w:r w:rsidRPr="00E27C81">
          <w:rPr>
            <w:sz w:val="20"/>
            <w:szCs w:val="20"/>
            <w:highlight w:val="yellow"/>
          </w:rPr>
          <w:tab/>
        </w:r>
        <w:r w:rsidRPr="00E27C81">
          <w:rPr>
            <w:rFonts w:eastAsia="Times New Roman"/>
            <w:highlight w:val="yellow"/>
          </w:rPr>
          <w:delText>Insufficient data</w:delText>
        </w:r>
      </w:del>
    </w:p>
    <w:p w14:paraId="017C9565" w14:textId="77777777" w:rsidR="002C0C21" w:rsidRPr="00E27C81" w:rsidRDefault="002C0C21">
      <w:pPr>
        <w:spacing w:line="10" w:lineRule="exact"/>
        <w:rPr>
          <w:del w:id="21611" w:author="Updates" w:date="2024-01-23T15:22:00Z"/>
          <w:sz w:val="20"/>
          <w:szCs w:val="20"/>
          <w:highlight w:val="yellow"/>
        </w:rPr>
      </w:pPr>
    </w:p>
    <w:p w14:paraId="237BF1ED" w14:textId="77777777" w:rsidR="002C0C21" w:rsidRPr="00E27C81" w:rsidRDefault="00F15D88">
      <w:pPr>
        <w:tabs>
          <w:tab w:val="left" w:pos="4420"/>
        </w:tabs>
        <w:ind w:left="280"/>
        <w:rPr>
          <w:del w:id="21612" w:author="Updates" w:date="2024-01-23T15:22:00Z"/>
          <w:sz w:val="20"/>
          <w:szCs w:val="20"/>
          <w:highlight w:val="yellow"/>
        </w:rPr>
      </w:pPr>
      <w:del w:id="21613" w:author="Updates" w:date="2024-01-23T15:22:00Z">
        <w:r w:rsidRPr="00E27C81">
          <w:rPr>
            <w:rFonts w:ascii="Arial" w:eastAsia="Arial" w:hAnsi="Arial" w:cs="Arial"/>
            <w:highlight w:val="yellow"/>
          </w:rPr>
          <w:lastRenderedPageBreak/>
          <w:delText xml:space="preserve">• </w:delText>
        </w:r>
        <w:r w:rsidRPr="00E27C81">
          <w:rPr>
            <w:rFonts w:eastAsia="Times New Roman"/>
            <w:highlight w:val="yellow"/>
          </w:rPr>
          <w:delText>Metals</w:delText>
        </w:r>
        <w:r w:rsidRPr="00E27C81">
          <w:rPr>
            <w:rFonts w:ascii="Arial" w:eastAsia="Arial" w:hAnsi="Arial" w:cs="Arial"/>
            <w:highlight w:val="yellow"/>
          </w:rPr>
          <w:delText xml:space="preserve"> </w:delText>
        </w:r>
        <w:r w:rsidRPr="00E27C81">
          <w:rPr>
            <w:rFonts w:eastAsia="Times New Roman"/>
            <w:sz w:val="18"/>
            <w:szCs w:val="18"/>
            <w:highlight w:val="yellow"/>
          </w:rPr>
          <w:delText>(copper, lead, zinc, cadmium)</w:delText>
        </w:r>
        <w:r w:rsidRPr="00E27C81">
          <w:rPr>
            <w:sz w:val="20"/>
            <w:szCs w:val="20"/>
            <w:highlight w:val="yellow"/>
          </w:rPr>
          <w:tab/>
        </w:r>
        <w:r w:rsidRPr="00E27C81">
          <w:rPr>
            <w:rFonts w:eastAsia="Times New Roman"/>
            <w:highlight w:val="yellow"/>
          </w:rPr>
          <w:delText>Insufficient data</w:delText>
        </w:r>
      </w:del>
    </w:p>
    <w:p w14:paraId="1BCEF37F" w14:textId="64FCC758" w:rsidR="004314B5" w:rsidRDefault="00F15D88" w:rsidP="00375F17">
      <w:pPr>
        <w:pStyle w:val="FS1"/>
        <w:spacing w:before="120"/>
        <w:rPr>
          <w:ins w:id="21614" w:author="Updates" w:date="2024-01-23T15:22:00Z"/>
        </w:rPr>
      </w:pPr>
      <w:del w:id="21615" w:author="Updates" w:date="2024-01-23T15:22:00Z">
        <w:r w:rsidRPr="00E27C81">
          <w:rPr>
            <w:rFonts w:ascii="Arial" w:eastAsia="Arial" w:hAnsi="Arial" w:cs="Arial"/>
            <w:highlight w:val="yellow"/>
          </w:rPr>
          <w:delText xml:space="preserve">• </w:delText>
        </w:r>
        <w:r w:rsidRPr="00E27C81">
          <w:rPr>
            <w:highlight w:val="yellow"/>
          </w:rPr>
          <w:delText>Pathogens</w:delText>
        </w:r>
        <w:r w:rsidRPr="00E27C81">
          <w:rPr>
            <w:rFonts w:ascii="Arial" w:eastAsia="Arial" w:hAnsi="Arial" w:cs="Arial"/>
            <w:highlight w:val="yellow"/>
          </w:rPr>
          <w:delText xml:space="preserve"> </w:delText>
        </w:r>
        <w:r w:rsidRPr="00E27C81">
          <w:rPr>
            <w:sz w:val="18"/>
            <w:szCs w:val="18"/>
            <w:highlight w:val="yellow"/>
          </w:rPr>
          <w:delText>(</w:delText>
        </w:r>
      </w:del>
      <w:ins w:id="21616" w:author="Updates" w:date="2024-01-23T15:22:00Z">
        <w:r w:rsidR="004314B5">
          <w:t>Suitability to Treat TMDL Pollutants</w:t>
        </w:r>
      </w:ins>
    </w:p>
    <w:tbl>
      <w:tblPr>
        <w:tblStyle w:val="TableGrid"/>
        <w:tblW w:w="0" w:type="auto"/>
        <w:tblInd w:w="265" w:type="dxa"/>
        <w:tblLook w:val="04A0" w:firstRow="1" w:lastRow="0" w:firstColumn="1" w:lastColumn="0" w:noHBand="0" w:noVBand="1"/>
      </w:tblPr>
      <w:tblGrid>
        <w:gridCol w:w="2180"/>
        <w:gridCol w:w="2050"/>
      </w:tblGrid>
      <w:tr w:rsidR="004314B5" w14:paraId="2F8AA5FF" w14:textId="77777777" w:rsidTr="00843872">
        <w:trPr>
          <w:trHeight w:val="288"/>
          <w:ins w:id="21617" w:author="Updates" w:date="2024-01-23T15:22:00Z"/>
        </w:trPr>
        <w:tc>
          <w:tcPr>
            <w:tcW w:w="2180" w:type="dxa"/>
            <w:shd w:val="clear" w:color="auto" w:fill="C0E399"/>
            <w:vAlign w:val="center"/>
          </w:tcPr>
          <w:p w14:paraId="6D6013D8" w14:textId="77777777" w:rsidR="004314B5" w:rsidRPr="000E432C" w:rsidRDefault="004314B5" w:rsidP="00332220">
            <w:pPr>
              <w:pStyle w:val="FSTabletext"/>
              <w:rPr>
                <w:ins w:id="21618" w:author="Updates" w:date="2024-01-23T15:22:00Z"/>
                <w:b/>
                <w:bCs/>
              </w:rPr>
            </w:pPr>
            <w:ins w:id="21619" w:author="Updates" w:date="2024-01-23T15:22:00Z">
              <w:r w:rsidRPr="000E432C">
                <w:rPr>
                  <w:b/>
                  <w:bCs/>
                </w:rPr>
                <w:t>Pollutant</w:t>
              </w:r>
            </w:ins>
          </w:p>
        </w:tc>
        <w:tc>
          <w:tcPr>
            <w:tcW w:w="2050" w:type="dxa"/>
            <w:shd w:val="clear" w:color="auto" w:fill="C0E399"/>
            <w:vAlign w:val="center"/>
          </w:tcPr>
          <w:p w14:paraId="19E634F7" w14:textId="220FF145" w:rsidR="004314B5" w:rsidRPr="000E432C" w:rsidRDefault="007B0588" w:rsidP="00332220">
            <w:pPr>
              <w:pStyle w:val="FSTabletext"/>
              <w:rPr>
                <w:ins w:id="21620" w:author="Updates" w:date="2024-01-23T15:22:00Z"/>
                <w:b/>
                <w:bCs/>
              </w:rPr>
            </w:pPr>
            <w:ins w:id="21621" w:author="Updates" w:date="2024-01-23T15:22:00Z">
              <w:r w:rsidRPr="00940429">
                <w:rPr>
                  <w:b/>
                  <w:bCs/>
                </w:rPr>
                <w:t xml:space="preserve">Suitable </w:t>
              </w:r>
              <w:r>
                <w:rPr>
                  <w:b/>
                  <w:bCs/>
                </w:rPr>
                <w:t>to Treat?</w:t>
              </w:r>
            </w:ins>
          </w:p>
        </w:tc>
      </w:tr>
      <w:tr w:rsidR="004314B5" w14:paraId="50BFC8E8" w14:textId="77777777" w:rsidTr="00843872">
        <w:trPr>
          <w:trHeight w:val="288"/>
          <w:ins w:id="21622" w:author="Updates" w:date="2024-01-23T15:22:00Z"/>
        </w:trPr>
        <w:tc>
          <w:tcPr>
            <w:tcW w:w="2180" w:type="dxa"/>
            <w:shd w:val="clear" w:color="auto" w:fill="F2F2F2" w:themeFill="background1" w:themeFillShade="F2"/>
            <w:vAlign w:val="center"/>
          </w:tcPr>
          <w:p w14:paraId="750EFF4D" w14:textId="77777777" w:rsidR="004314B5" w:rsidRDefault="004314B5" w:rsidP="00332220">
            <w:pPr>
              <w:pStyle w:val="FSTabletext"/>
              <w:rPr>
                <w:ins w:id="21623" w:author="Updates" w:date="2024-01-23T15:22:00Z"/>
              </w:rPr>
            </w:pPr>
            <w:ins w:id="21624" w:author="Updates" w:date="2024-01-23T15:22:00Z">
              <w:r>
                <w:t>TSS</w:t>
              </w:r>
            </w:ins>
          </w:p>
        </w:tc>
        <w:tc>
          <w:tcPr>
            <w:tcW w:w="2050" w:type="dxa"/>
            <w:shd w:val="clear" w:color="auto" w:fill="auto"/>
            <w:vAlign w:val="center"/>
          </w:tcPr>
          <w:p w14:paraId="5B651ABE" w14:textId="77777777" w:rsidR="004314B5" w:rsidRDefault="004314B5" w:rsidP="003D1B30">
            <w:pPr>
              <w:pStyle w:val="FSTabletext"/>
              <w:jc w:val="center"/>
              <w:rPr>
                <w:ins w:id="21625" w:author="Updates" w:date="2024-01-23T15:22:00Z"/>
              </w:rPr>
            </w:pPr>
            <w:ins w:id="21626" w:author="Updates" w:date="2024-01-23T15:22:00Z">
              <w:r>
                <w:t>Y</w:t>
              </w:r>
            </w:ins>
          </w:p>
        </w:tc>
      </w:tr>
      <w:tr w:rsidR="004314B5" w14:paraId="0BF8A6DF" w14:textId="77777777" w:rsidTr="00843872">
        <w:trPr>
          <w:trHeight w:val="288"/>
          <w:ins w:id="21627" w:author="Updates" w:date="2024-01-23T15:22:00Z"/>
        </w:trPr>
        <w:tc>
          <w:tcPr>
            <w:tcW w:w="2180" w:type="dxa"/>
            <w:shd w:val="clear" w:color="auto" w:fill="F2F2F2" w:themeFill="background1" w:themeFillShade="F2"/>
            <w:vAlign w:val="center"/>
          </w:tcPr>
          <w:p w14:paraId="688B5CF9" w14:textId="77777777" w:rsidR="004314B5" w:rsidRDefault="004314B5" w:rsidP="00332220">
            <w:pPr>
              <w:pStyle w:val="FSTabletext"/>
              <w:rPr>
                <w:ins w:id="21628" w:author="Updates" w:date="2024-01-23T15:22:00Z"/>
              </w:rPr>
            </w:pPr>
            <w:ins w:id="21629" w:author="Updates" w:date="2024-01-23T15:22:00Z">
              <w:r>
                <w:t>Total Nitrogen</w:t>
              </w:r>
            </w:ins>
          </w:p>
        </w:tc>
        <w:tc>
          <w:tcPr>
            <w:tcW w:w="2050" w:type="dxa"/>
            <w:shd w:val="clear" w:color="auto" w:fill="auto"/>
            <w:vAlign w:val="center"/>
          </w:tcPr>
          <w:p w14:paraId="457A9D7D" w14:textId="77777777" w:rsidR="004314B5" w:rsidRDefault="004314B5" w:rsidP="003D1B30">
            <w:pPr>
              <w:pStyle w:val="FSTabletext"/>
              <w:jc w:val="center"/>
              <w:rPr>
                <w:ins w:id="21630" w:author="Updates" w:date="2024-01-23T15:22:00Z"/>
              </w:rPr>
            </w:pPr>
            <w:ins w:id="21631" w:author="Updates" w:date="2024-01-23T15:22:00Z">
              <w:r>
                <w:t>Y</w:t>
              </w:r>
            </w:ins>
          </w:p>
        </w:tc>
      </w:tr>
      <w:tr w:rsidR="004314B5" w14:paraId="37B25A2B" w14:textId="77777777" w:rsidTr="00843872">
        <w:trPr>
          <w:trHeight w:val="288"/>
          <w:ins w:id="21632" w:author="Updates" w:date="2024-01-23T15:22:00Z"/>
        </w:trPr>
        <w:tc>
          <w:tcPr>
            <w:tcW w:w="2180" w:type="dxa"/>
            <w:shd w:val="clear" w:color="auto" w:fill="F2F2F2" w:themeFill="background1" w:themeFillShade="F2"/>
            <w:vAlign w:val="center"/>
          </w:tcPr>
          <w:p w14:paraId="5D26600C" w14:textId="77777777" w:rsidR="004314B5" w:rsidRDefault="004314B5" w:rsidP="00332220">
            <w:pPr>
              <w:pStyle w:val="FSTabletext"/>
              <w:rPr>
                <w:ins w:id="21633" w:author="Updates" w:date="2024-01-23T15:22:00Z"/>
              </w:rPr>
            </w:pPr>
            <w:ins w:id="21634" w:author="Updates" w:date="2024-01-23T15:22:00Z">
              <w:r>
                <w:t>Total Phosphorous</w:t>
              </w:r>
            </w:ins>
          </w:p>
        </w:tc>
        <w:tc>
          <w:tcPr>
            <w:tcW w:w="2050" w:type="dxa"/>
            <w:shd w:val="clear" w:color="auto" w:fill="auto"/>
            <w:vAlign w:val="center"/>
          </w:tcPr>
          <w:p w14:paraId="243F9E8D" w14:textId="77777777" w:rsidR="004314B5" w:rsidRDefault="004314B5" w:rsidP="003D1B30">
            <w:pPr>
              <w:pStyle w:val="FSTabletext"/>
              <w:jc w:val="center"/>
              <w:rPr>
                <w:ins w:id="21635" w:author="Updates" w:date="2024-01-23T15:22:00Z"/>
              </w:rPr>
            </w:pPr>
            <w:ins w:id="21636" w:author="Updates" w:date="2024-01-23T15:22:00Z">
              <w:r>
                <w:t>Y</w:t>
              </w:r>
            </w:ins>
          </w:p>
        </w:tc>
      </w:tr>
      <w:tr w:rsidR="004314B5" w14:paraId="5940CE42" w14:textId="77777777" w:rsidTr="00843872">
        <w:trPr>
          <w:trHeight w:val="288"/>
          <w:ins w:id="21637" w:author="Updates" w:date="2024-01-23T15:22:00Z"/>
        </w:trPr>
        <w:tc>
          <w:tcPr>
            <w:tcW w:w="2180" w:type="dxa"/>
            <w:shd w:val="clear" w:color="auto" w:fill="F2F2F2" w:themeFill="background1" w:themeFillShade="F2"/>
            <w:vAlign w:val="center"/>
          </w:tcPr>
          <w:p w14:paraId="503A0062" w14:textId="77777777" w:rsidR="004314B5" w:rsidRDefault="004314B5" w:rsidP="00332220">
            <w:pPr>
              <w:pStyle w:val="FSTabletext"/>
              <w:rPr>
                <w:ins w:id="21638" w:author="Updates" w:date="2024-01-23T15:22:00Z"/>
              </w:rPr>
            </w:pPr>
            <w:ins w:id="21639" w:author="Updates" w:date="2024-01-23T15:22:00Z">
              <w:r>
                <w:t>Pathogens</w:t>
              </w:r>
            </w:ins>
          </w:p>
        </w:tc>
        <w:tc>
          <w:tcPr>
            <w:tcW w:w="2050" w:type="dxa"/>
            <w:shd w:val="clear" w:color="auto" w:fill="auto"/>
            <w:vAlign w:val="center"/>
          </w:tcPr>
          <w:p w14:paraId="5C2D847E" w14:textId="77777777" w:rsidR="004314B5" w:rsidRDefault="004314B5" w:rsidP="003D1B30">
            <w:pPr>
              <w:pStyle w:val="FSTabletext"/>
              <w:jc w:val="center"/>
              <w:rPr>
                <w:ins w:id="21640" w:author="Updates" w:date="2024-01-23T15:22:00Z"/>
              </w:rPr>
            </w:pPr>
            <w:ins w:id="21641" w:author="Updates" w:date="2024-01-23T15:22:00Z">
              <w:r>
                <w:t>Y</w:t>
              </w:r>
            </w:ins>
          </w:p>
        </w:tc>
      </w:tr>
      <w:tr w:rsidR="004314B5" w14:paraId="7CF67498" w14:textId="77777777" w:rsidTr="00843872">
        <w:trPr>
          <w:trHeight w:val="288"/>
          <w:ins w:id="21642" w:author="Updates" w:date="2024-01-23T15:22:00Z"/>
        </w:trPr>
        <w:tc>
          <w:tcPr>
            <w:tcW w:w="2180" w:type="dxa"/>
            <w:shd w:val="clear" w:color="auto" w:fill="F2F2F2" w:themeFill="background1" w:themeFillShade="F2"/>
            <w:vAlign w:val="center"/>
          </w:tcPr>
          <w:p w14:paraId="263596D1" w14:textId="77777777" w:rsidR="004314B5" w:rsidRDefault="004314B5" w:rsidP="00332220">
            <w:pPr>
              <w:pStyle w:val="FSTabletext"/>
              <w:rPr>
                <w:ins w:id="21643" w:author="Updates" w:date="2024-01-23T15:22:00Z"/>
              </w:rPr>
            </w:pPr>
            <w:ins w:id="21644" w:author="Updates" w:date="2024-01-23T15:22:00Z">
              <w:r>
                <w:t xml:space="preserve">Metals </w:t>
              </w:r>
            </w:ins>
          </w:p>
        </w:tc>
        <w:tc>
          <w:tcPr>
            <w:tcW w:w="2050" w:type="dxa"/>
            <w:shd w:val="clear" w:color="auto" w:fill="auto"/>
            <w:vAlign w:val="center"/>
          </w:tcPr>
          <w:p w14:paraId="70E7856C" w14:textId="77777777" w:rsidR="004314B5" w:rsidRDefault="004314B5" w:rsidP="003D1B30">
            <w:pPr>
              <w:pStyle w:val="FSTabletext"/>
              <w:jc w:val="center"/>
              <w:rPr>
                <w:ins w:id="21645" w:author="Updates" w:date="2024-01-23T15:22:00Z"/>
              </w:rPr>
            </w:pPr>
            <w:ins w:id="21646" w:author="Updates" w:date="2024-01-23T15:22:00Z">
              <w:r>
                <w:t>Y</w:t>
              </w:r>
            </w:ins>
          </w:p>
        </w:tc>
      </w:tr>
    </w:tbl>
    <w:p w14:paraId="15E3EEDF" w14:textId="77777777" w:rsidR="004314B5" w:rsidRDefault="004314B5" w:rsidP="00843872">
      <w:pPr>
        <w:pStyle w:val="FSNote"/>
        <w:ind w:left="360"/>
        <w:rPr>
          <w:ins w:id="21647" w:author="Updates" w:date="2024-01-23T15:22:00Z"/>
        </w:rPr>
      </w:pPr>
      <w:ins w:id="21648" w:author="Updates" w:date="2024-01-23T15:22:00Z">
        <w:r>
          <w:t>Notes:</w:t>
        </w:r>
      </w:ins>
    </w:p>
    <w:p w14:paraId="644F9A08" w14:textId="4B1A7020" w:rsidR="004314B5" w:rsidRDefault="004314B5" w:rsidP="00224252">
      <w:pPr>
        <w:pStyle w:val="FSNote"/>
        <w:numPr>
          <w:ilvl w:val="0"/>
          <w:numId w:val="54"/>
        </w:numPr>
        <w:ind w:left="810"/>
      </w:pPr>
      <w:ins w:id="21649" w:author="Updates" w:date="2024-01-23T15:22:00Z">
        <w:r>
          <w:t xml:space="preserve">Pathogens category </w:t>
        </w:r>
        <w:proofErr w:type="gramStart"/>
        <w:r>
          <w:t>includes:</w:t>
        </w:r>
        <w:proofErr w:type="gramEnd"/>
        <w:r>
          <w:t xml:space="preserve"> fecal </w:t>
        </w:r>
      </w:ins>
      <w:r>
        <w:t xml:space="preserve">coliform, </w:t>
      </w:r>
      <w:del w:id="21650" w:author="Updates" w:date="2024-01-23T15:22:00Z">
        <w:r w:rsidR="00F15D88" w:rsidRPr="00E27C81">
          <w:rPr>
            <w:highlight w:val="yellow"/>
          </w:rPr>
          <w:delText>e</w:delText>
        </w:r>
      </w:del>
      <w:ins w:id="21651" w:author="Updates" w:date="2024-01-23T15:22:00Z">
        <w:r>
          <w:t>E.</w:t>
        </w:r>
      </w:ins>
      <w:r>
        <w:t xml:space="preserve"> coli</w:t>
      </w:r>
      <w:del w:id="21652" w:author="Updates" w:date="2024-01-23T15:22:00Z">
        <w:r w:rsidR="00F15D88" w:rsidRPr="00E27C81">
          <w:rPr>
            <w:highlight w:val="yellow"/>
          </w:rPr>
          <w:delText>)</w:delText>
        </w:r>
        <w:r w:rsidR="00F15D88" w:rsidRPr="00E27C81">
          <w:rPr>
            <w:sz w:val="20"/>
            <w:szCs w:val="20"/>
            <w:highlight w:val="yellow"/>
          </w:rPr>
          <w:tab/>
        </w:r>
        <w:r w:rsidR="00F15D88" w:rsidRPr="00E27C81">
          <w:rPr>
            <w:highlight w:val="yellow"/>
          </w:rPr>
          <w:delText>Insufficient data</w:delText>
        </w:r>
      </w:del>
      <w:ins w:id="21653" w:author="Updates" w:date="2024-01-23T15:22:00Z">
        <w:r>
          <w:t xml:space="preserve">, and enterococcus. </w:t>
        </w:r>
      </w:ins>
    </w:p>
    <w:p w14:paraId="504C5C6F" w14:textId="77777777" w:rsidR="002C0C21" w:rsidRDefault="00F15D88">
      <w:pPr>
        <w:tabs>
          <w:tab w:val="left" w:pos="780"/>
        </w:tabs>
        <w:ind w:right="460"/>
        <w:jc w:val="right"/>
        <w:rPr>
          <w:del w:id="21654" w:author="Updates" w:date="2024-01-23T15:22:00Z"/>
          <w:sz w:val="20"/>
          <w:szCs w:val="20"/>
        </w:rPr>
      </w:pPr>
      <w:del w:id="21655"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103</w:delText>
        </w:r>
      </w:del>
    </w:p>
    <w:p w14:paraId="1C82DBE1" w14:textId="77777777" w:rsidR="002C0C21" w:rsidRDefault="002C0C21">
      <w:pPr>
        <w:rPr>
          <w:del w:id="21656" w:author="Updates" w:date="2024-01-23T15:22:00Z"/>
        </w:rPr>
        <w:sectPr w:rsidR="002C0C21" w:rsidSect="00AF6C3A">
          <w:type w:val="continuous"/>
          <w:pgSz w:w="12240" w:h="15840"/>
          <w:pgMar w:top="657" w:right="8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00"/>
          </w:cols>
        </w:sectPr>
      </w:pPr>
    </w:p>
    <w:p w14:paraId="5CD50783" w14:textId="4DC69E45" w:rsidR="004314B5" w:rsidRDefault="004314B5" w:rsidP="00224252">
      <w:pPr>
        <w:pStyle w:val="FSNote"/>
        <w:numPr>
          <w:ilvl w:val="0"/>
          <w:numId w:val="54"/>
        </w:numPr>
        <w:ind w:left="810"/>
        <w:rPr>
          <w:ins w:id="21657" w:author="Updates" w:date="2024-01-23T15:22:00Z"/>
        </w:rPr>
      </w:pPr>
      <w:ins w:id="21658" w:author="Updates" w:date="2024-01-23T15:22:00Z">
        <w:r>
          <w:lastRenderedPageBreak/>
          <w:t xml:space="preserve">Metals category includes Zinc, Cadmium, Lead, Aluminum, and Iron. </w:t>
        </w:r>
      </w:ins>
    </w:p>
    <w:p w14:paraId="738E07ED" w14:textId="4EB49C7B" w:rsidR="004314B5" w:rsidRPr="003D1B30" w:rsidRDefault="004314B5" w:rsidP="00375F17">
      <w:pPr>
        <w:pStyle w:val="FS1"/>
        <w:spacing w:before="120"/>
        <w:rPr>
          <w:ins w:id="21659" w:author="Updates" w:date="2024-01-23T15:22:00Z"/>
        </w:rPr>
      </w:pPr>
      <w:ins w:id="21660" w:author="Updates" w:date="2024-01-23T15:22:00Z">
        <w:r w:rsidRPr="003D1B30">
          <w:t xml:space="preserve">ESSD / LID </w:t>
        </w:r>
        <w:r w:rsidR="00375F17">
          <w:t>Alternatives</w:t>
        </w:r>
      </w:ins>
    </w:p>
    <w:p w14:paraId="20C1CC2A" w14:textId="0EED1E37" w:rsidR="00375F17" w:rsidRDefault="00375F17" w:rsidP="00375F17">
      <w:pPr>
        <w:jc w:val="both"/>
        <w:rPr>
          <w:ins w:id="21661" w:author="Updates" w:date="2024-01-23T15:22:00Z"/>
          <w:rFonts w:ascii="Arial" w:hAnsi="Arial" w:cs="Arial"/>
          <w:sz w:val="20"/>
          <w:szCs w:val="20"/>
        </w:rPr>
      </w:pPr>
      <w:ins w:id="21662" w:author="Updates" w:date="2024-01-23T15:22:00Z">
        <w:r>
          <w:rPr>
            <w:rFonts w:ascii="Arial" w:hAnsi="Arial" w:cs="Arial"/>
            <w:sz w:val="20"/>
            <w:szCs w:val="20"/>
          </w:rPr>
          <w:t xml:space="preserve">This practice is not a MassDEP recognized ESSD / LID </w:t>
        </w:r>
        <w:r w:rsidR="001000EA">
          <w:rPr>
            <w:rFonts w:ascii="Arial" w:hAnsi="Arial" w:cs="Arial"/>
            <w:sz w:val="20"/>
            <w:szCs w:val="20"/>
          </w:rPr>
          <w:t>technique</w:t>
        </w:r>
        <w:r>
          <w:rPr>
            <w:rFonts w:ascii="Arial" w:hAnsi="Arial" w:cs="Arial"/>
            <w:sz w:val="20"/>
            <w:szCs w:val="20"/>
          </w:rPr>
          <w:t xml:space="preserve">. ESSD and LID </w:t>
        </w:r>
        <w:r w:rsidRPr="00843872">
          <w:rPr>
            <w:rFonts w:ascii="Arial" w:hAnsi="Arial" w:cs="Arial"/>
            <w:sz w:val="20"/>
            <w:szCs w:val="20"/>
          </w:rPr>
          <w:t xml:space="preserve">techniques must be used </w:t>
        </w:r>
        <w:r w:rsidRPr="00996551">
          <w:rPr>
            <w:rFonts w:ascii="Arial" w:hAnsi="Arial" w:cs="Arial"/>
            <w:sz w:val="20"/>
            <w:szCs w:val="20"/>
          </w:rPr>
          <w:t xml:space="preserve">unless demonstrated to be impracticable based on a written alternatives analysis. Other SCMs shall only be used to the meet those portions </w:t>
        </w:r>
        <w:r>
          <w:rPr>
            <w:rFonts w:ascii="Arial" w:hAnsi="Arial" w:cs="Arial"/>
            <w:sz w:val="20"/>
            <w:szCs w:val="20"/>
          </w:rPr>
          <w:t xml:space="preserve">of </w:t>
        </w:r>
        <w:r w:rsidRPr="00996551">
          <w:rPr>
            <w:rFonts w:ascii="Arial" w:hAnsi="Arial" w:cs="Arial"/>
            <w:sz w:val="20"/>
            <w:szCs w:val="20"/>
          </w:rPr>
          <w:t>Standard 3 (i.e., Required Recharge Volume) and Standard 4 (i.e., TSS / TP removal) that cannot be fully met by ESSD and LID techniques.</w:t>
        </w:r>
        <w:r>
          <w:rPr>
            <w:rFonts w:ascii="Arial" w:hAnsi="Arial" w:cs="Arial"/>
            <w:sz w:val="20"/>
            <w:szCs w:val="20"/>
          </w:rPr>
          <w:t xml:space="preserve"> See </w:t>
        </w:r>
        <w:r w:rsidRPr="00996551">
          <w:rPr>
            <w:rFonts w:ascii="Arial" w:hAnsi="Arial" w:cs="Arial"/>
            <w:b/>
            <w:bCs/>
            <w:sz w:val="20"/>
            <w:szCs w:val="20"/>
          </w:rPr>
          <w:t>Section 4.2</w:t>
        </w:r>
        <w:r w:rsidRPr="00996551">
          <w:rPr>
            <w:rFonts w:ascii="Arial" w:hAnsi="Arial" w:cs="Arial"/>
            <w:sz w:val="20"/>
            <w:szCs w:val="20"/>
          </w:rPr>
          <w:t xml:space="preserve"> of the Stormwater Handbook </w:t>
        </w:r>
        <w:r>
          <w:rPr>
            <w:rFonts w:ascii="Arial" w:hAnsi="Arial" w:cs="Arial"/>
            <w:sz w:val="20"/>
            <w:szCs w:val="20"/>
          </w:rPr>
          <w:t xml:space="preserve">for a list of MassDEP recognized ESSD / LID techniques. </w:t>
        </w:r>
        <w:r w:rsidRPr="00996551">
          <w:rPr>
            <w:rFonts w:ascii="Arial" w:hAnsi="Arial" w:cs="Arial"/>
            <w:sz w:val="20"/>
            <w:szCs w:val="20"/>
          </w:rPr>
          <w:t>Most recognized ESSD / LID techniques also have an associated ESSD Credit</w:t>
        </w:r>
        <w:r>
          <w:rPr>
            <w:rFonts w:ascii="Arial" w:hAnsi="Arial" w:cs="Arial"/>
            <w:sz w:val="20"/>
            <w:szCs w:val="20"/>
          </w:rPr>
          <w:t xml:space="preserve"> (see </w:t>
        </w:r>
        <w:r w:rsidRPr="00E6027E">
          <w:rPr>
            <w:rFonts w:ascii="Arial" w:hAnsi="Arial" w:cs="Arial"/>
            <w:b/>
            <w:bCs/>
            <w:sz w:val="20"/>
            <w:szCs w:val="20"/>
          </w:rPr>
          <w:t>Table A-1</w:t>
        </w:r>
        <w:r>
          <w:rPr>
            <w:rFonts w:ascii="Arial" w:hAnsi="Arial" w:cs="Arial"/>
            <w:sz w:val="20"/>
            <w:szCs w:val="20"/>
          </w:rPr>
          <w:t>) of this Appendix</w:t>
        </w:r>
        <w:r w:rsidRPr="00996551">
          <w:rPr>
            <w:rFonts w:ascii="Arial" w:hAnsi="Arial" w:cs="Arial"/>
            <w:sz w:val="20"/>
            <w:szCs w:val="20"/>
          </w:rPr>
          <w:t>.</w:t>
        </w:r>
      </w:ins>
    </w:p>
    <w:p w14:paraId="165B3572" w14:textId="6339FA23" w:rsidR="004314B5" w:rsidRPr="00375F17" w:rsidRDefault="001D4558" w:rsidP="00375F17">
      <w:pPr>
        <w:pStyle w:val="FS1"/>
        <w:spacing w:before="120"/>
      </w:pPr>
      <w:ins w:id="21663" w:author="Updates" w:date="2024-01-23T15:22:00Z">
        <w:r>
          <w:rPr>
            <w:noProof/>
          </w:rPr>
          <mc:AlternateContent>
            <mc:Choice Requires="wpg">
              <w:drawing>
                <wp:anchor distT="0" distB="0" distL="114300" distR="114300" simplePos="0" relativeHeight="251658320" behindDoc="0" locked="0" layoutInCell="1" allowOverlap="1" wp14:anchorId="078C91FA" wp14:editId="5D1F8992">
                  <wp:simplePos x="0" y="0"/>
                  <wp:positionH relativeFrom="margin">
                    <wp:posOffset>-47625</wp:posOffset>
                  </wp:positionH>
                  <wp:positionV relativeFrom="margin">
                    <wp:posOffset>635</wp:posOffset>
                  </wp:positionV>
                  <wp:extent cx="6724650" cy="5076825"/>
                  <wp:effectExtent l="0" t="0" r="0" b="9525"/>
                  <wp:wrapSquare wrapText="bothSides"/>
                  <wp:docPr id="54" name="Group 54"/>
                  <wp:cNvGraphicFramePr/>
                  <a:graphic xmlns:a="http://schemas.openxmlformats.org/drawingml/2006/main">
                    <a:graphicData uri="http://schemas.microsoft.com/office/word/2010/wordprocessingGroup">
                      <wpg:wgp>
                        <wpg:cNvGrpSpPr/>
                        <wpg:grpSpPr>
                          <a:xfrm>
                            <a:off x="0" y="0"/>
                            <a:ext cx="6724650" cy="5076825"/>
                            <a:chOff x="-819150" y="0"/>
                            <a:chExt cx="6724650" cy="5076825"/>
                          </a:xfrm>
                        </wpg:grpSpPr>
                        <pic:pic xmlns:pic="http://schemas.openxmlformats.org/drawingml/2006/picture">
                          <pic:nvPicPr>
                            <pic:cNvPr id="141" name="Picture 141"/>
                            <pic:cNvPicPr>
                              <a:picLocks noChangeAspect="1"/>
                            </pic:cNvPicPr>
                          </pic:nvPicPr>
                          <pic:blipFill rotWithShape="1">
                            <a:blip r:embed="rId289" cstate="print">
                              <a:extLst>
                                <a:ext uri="{28A0092B-C50C-407E-A947-70E740481C1C}">
                                  <a14:useLocalDpi xmlns:a14="http://schemas.microsoft.com/office/drawing/2010/main" val="0"/>
                                </a:ext>
                              </a:extLst>
                            </a:blip>
                            <a:srcRect l="-28347" r="-26795"/>
                            <a:stretch/>
                          </pic:blipFill>
                          <pic:spPr bwMode="auto">
                            <a:xfrm>
                              <a:off x="-819150" y="228600"/>
                              <a:ext cx="6724650" cy="4848225"/>
                            </a:xfrm>
                            <a:prstGeom prst="rect">
                              <a:avLst/>
                            </a:prstGeom>
                            <a:noFill/>
                          </pic:spPr>
                        </pic:pic>
                        <wps:wsp>
                          <wps:cNvPr id="232" name="Text Box 2"/>
                          <wps:cNvSpPr txBox="1">
                            <a:spLocks noChangeArrowheads="1"/>
                          </wps:cNvSpPr>
                          <wps:spPr bwMode="auto">
                            <a:xfrm>
                              <a:off x="0" y="0"/>
                              <a:ext cx="5134609" cy="232409"/>
                            </a:xfrm>
                            <a:prstGeom prst="rect">
                              <a:avLst/>
                            </a:prstGeom>
                            <a:solidFill>
                              <a:srgbClr val="FFFFFF"/>
                            </a:solidFill>
                            <a:ln w="9525">
                              <a:noFill/>
                              <a:miter lim="800000"/>
                              <a:headEnd/>
                              <a:tailEnd/>
                            </a:ln>
                          </wps:spPr>
                          <wps:txbx>
                            <w:txbxContent>
                              <w:p w14:paraId="4FD1059F" w14:textId="2F086457" w:rsidR="000E6946" w:rsidRPr="006D3062" w:rsidRDefault="000E6946" w:rsidP="006D3062">
                                <w:pPr>
                                  <w:pStyle w:val="FSTextBox"/>
                                  <w:rPr>
                                    <w:ins w:id="21664" w:author="Updates" w:date="2024-01-23T15:22:00Z"/>
                                    <w:sz w:val="18"/>
                                    <w:szCs w:val="18"/>
                                  </w:rPr>
                                </w:pPr>
                                <w:ins w:id="21665" w:author="Updates" w:date="2024-01-23T15:22:00Z">
                                  <w:r w:rsidRPr="006D3062">
                                    <w:rPr>
                                      <w:sz w:val="18"/>
                                      <w:szCs w:val="18"/>
                                    </w:rPr>
                                    <w:t>Example Subsurface Infiltrator</w:t>
                                  </w:r>
                                  <w:r>
                                    <w:rPr>
                                      <w:sz w:val="18"/>
                                      <w:szCs w:val="18"/>
                                    </w:rPr>
                                    <w:t xml:space="preserve"> (</w:t>
                                  </w:r>
                                  <w:r w:rsidRPr="006D3062">
                                    <w:rPr>
                                      <w:sz w:val="18"/>
                                      <w:szCs w:val="18"/>
                                    </w:rPr>
                                    <w:t>adapted from the C</w:t>
                                  </w:r>
                                  <w:r>
                                    <w:rPr>
                                      <w:sz w:val="18"/>
                                      <w:szCs w:val="18"/>
                                    </w:rPr>
                                    <w:t>onnecticut</w:t>
                                  </w:r>
                                  <w:r w:rsidRPr="006D3062">
                                    <w:rPr>
                                      <w:sz w:val="18"/>
                                      <w:szCs w:val="18"/>
                                    </w:rPr>
                                    <w:t xml:space="preserve"> Stormwater Handbook</w:t>
                                  </w:r>
                                  <w:r>
                                    <w:rPr>
                                      <w:sz w:val="18"/>
                                      <w:szCs w:val="18"/>
                                    </w:rPr>
                                    <w:t>)</w:t>
                                  </w:r>
                                </w:ins>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078C91FA" id="Group 54" o:spid="_x0000_s1166" style="position:absolute;margin-left:-3.75pt;margin-top:.05pt;width:529.5pt;height:399.75pt;z-index:251658320;mso-position-horizontal-relative:margin;mso-position-vertical-relative:margin;mso-width-relative:margin;mso-height-relative:margin" coordorigin="-8191" coordsize="67246,507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AKyZdAwAA2AcAAA4AAABkcnMvZTJvRG9jLnhtbJxV227cOAx9L7D/&#10;IOg9scfx3Iw4RTdpggLdbrBt0WdZlsdCbUmVNOPJfn1Jyc5cUqAXA+MhJZIiDw+t69f7viM7YZ3U&#10;qqSzy5QSobiupdqU9POn+4sVJc4zVbNOK1HSJ+Ho65u/Xl0PphCZbnVXC0sgiHLFYEraem+KJHG8&#10;FT1zl9oIBZuNtj3zoNpNUls2QPS+S7I0XSSDtrWxmgvnYPUubtKbEL9pBPf/No0TnnQlhdx8eNvw&#10;rvCd3FyzYmOZaSUf02B/kEXPpIJDn0PdMc/I1soXoXrJrXa68Zdc94luGslFqAGqmaVn1TxYvTWh&#10;lk0xbMwzTADtGU5/HJZ/2D1Y89E8WkBiMBvAImhYy76xPf5DlmQfIHt6hkzsPeGwuFhm+WIOyHLY&#10;m6fLxSqbR1B5C8ij38Vqtp6hycGbt29/4p9MxycnSRnJC/iNSID0AomfMwa8/NYKOgbpfylGz+zX&#10;rbmAphnmZSU76Z8CAaE9mJTaPUr+aKMCoD5aImsYiHxGiWI9MB/28ViCS4A1OqFd9GJY1XvNvzqi&#10;9G3L1Ea8cQbYCyHQOjk1D+rJkVUnzb3sOmK1/yJ9+7FlBg6dBVLi5lgtUP+MOj8ALNLyTvNtL5SP&#10;c2ZFB4Vr5VppHCW2EH0loEL7roYSOcy4h/OMlcrH/jvL/4MCcPAustVVvgQnFBfL9cgQ563wvJ3K&#10;m0qI2DigJKmGf3QNYdnW61DJGSWPqZVlq0U6DvQP2Zmv8lUW2fnMLsDdOv8gdE9QgHIg5XAS2713&#10;HlM7mOAsKI0oTyljkmNzoEE4QPAVcxPWoL1A+7cGNTQRssGwB05lV9nEqU9Y6N96TzLEfDTDYSZ+&#10;D8tT/505o5a1emgFqyG/SK8j1xjnl+A/mekJ8/nsKl+k6/hFgFxzkCOOU/N+E3KnO1kj6oi/s5vq&#10;trNkx4BX9+EZo5+YdYoMJV3Pod0nXWNFLz1cOJ3sS7pK8YlsRTTeqhoSZYVnsosyNL9T0GCEJ/Ya&#10;Jb+v9mG618EZlypdPwHqMHzhOwkXIgittv9TMsDlUlL3bcvwm9O9UwD6epbneBsFJZ8vM1Ds8U51&#10;vMMUh1Al9ZRE8daDlobKnHkDs3EvA1UPmYw5AxeDFK4PkE7up2M9WB0u5JvvAAAA//8DAFBLAwQK&#10;AAAAAAAAACEA6R8iitxRAQDcUQEAFQAAAGRycy9tZWRpYS9pbWFnZTEuanBlZ//Y/+AAEEpGSUYA&#10;AQEBANwA3AAA/9sAQwACAQEBAQECAQEBAgICAgIEAwICAgIFBAQDBAYFBgYGBQYGBgcJCAYHCQcG&#10;BggLCAkKCgoKCgYICwwLCgwJCgoK/9sAQwECAgICAgIFAwMFCgcGBwoKCgoKCgoKCgoKCgoKCgoK&#10;CgoKCgoKCgoKCgoKCgoKCgoKCgoKCgoKCgoKCgoKCgoK/8AAEQgCxwJg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byiiiug5wooooAKKKKA&#10;CiiigAooooAKKKKACiiigAooooAKKK/K/wD4K8+Pf2w/Df8AwVJ+EmlfseeKtS/4Si1+Hsuq2fhO&#10;G8l+y6p5Ut1LLayR/wCql82KKtcHhvrVT2ftDhzHMPqFLn9nzn6oUV+G/wC1p/wUP/bB/bL8XfCv&#10;466F4e1b4Z/C21+IOn+HbPSYdYljl1PWP3Ut95vlf62KL/VV+jHxX/4KWa7p3xv8ffBj9m39lvVv&#10;ibffCzTPtvxC1eHXrXTYdMOPN+yxedF/pVz5XvXZVyfFUfZ9f/bDhw+fYWt7S+ns/wDyc+sKK+Pd&#10;c/4K9/DXxV4S+Eg/Zh+CviD4meLPjHDdXHhvwdDeRabJbRWvmxXP225l/dReVLHLXzb+zV/wUC8c&#10;/s02H7YH7TXxp8AeJNS/sL4qWFv/AMIHqHirzZdL+1SyxfZYpP3sX7r/AKZU6eX4upr/AF/IdVTO&#10;sJTrU/6+xzn6qUV8u/Hb9vOx8PfGbT/2Q4PAV4uoeOPgrrHiqz8RR6l+6sPLsZZPJ8ryv+mdeGf8&#10;E3/2tfjh8MP+CUnwv8b6V8F9e+KOqagNZl1jWtW8bWum22mRRahL/wAfN9qEv/LX/llFXN9Trez5&#10;zT+1qPteQ/RWivh7Uf8Agt78JdN/Yk8L/tot8F9b/s/WfiF/wimo6J/aUXmaXdeVLLLdeZFF+9i/&#10;dV9Afsn/ALSXj79pHQPEHiPxv+zP4o+Gdnp+seVoMfiryvM1mxki8yO68r/llWVTB4qlR9pUgFPM&#10;MLVq+zp1D2Givgb9kvxt4w1P/gvB+0l4J1XxhqV9odh4W0uSy0mbUpZLaL9zYf6qL/VVQvPid4x8&#10;N/8ABwR4o0OfxVrcnh/T/gDLq3/CPf2lL9l82KKKX/j2/wBV5tbrAyb+P7HOY/2xFf8ALv7fIfoR&#10;RXwF4I/4LnWPiPwJ4H+NviT9jfxRovw88beL/wDhGP8AhMZtetZI7C/ll8r93beV5ssX/TWl/bf/&#10;AOCjni/x38Of2h/gr+y/+zp4k1/T/h14V1TSfG3xM0/xVa2MejX8tpL/AKqKX97deV/0yqP7PxXt&#10;OTkKecYVU+eFQ+/KK/O39nP/AIKW2fwB/ZN/Z5+CB8GHx18RPGPw3/tmWLW/G1rpNrHaxSS/6Xc6&#10;ldf89fL/AHVdp4p/4Lf/AAI8LfBXwR8bIPhTrlxZ+JviBc+EPElhFdxSXHh2/tvL80fuvN+1/wCs&#10;/deV/rc0/wCz8V7T+GFPOsL7H+Ifb1FfH+p/8FS/GHhvw/4T0zxv+wz460T4ifEDxtdaD4J+Hura&#10;xa21zfxRRRS/2hLcy/uoov3lcHqX/Bc+38H/AAh8YfFrx/8Asea3oln4D+JFh4M17T5PGFrJJ9uk&#10;illl/wBVF/y6+XT+oYr/AJ9mn9q5fS/5eH35RXxlr3/BXS/8N6NZ/wDCR/sU/ELSfEHjLxhFoPwg&#10;8M6tdxW1z4tili837V+9/wCPSL95H5tW5/8AgrhZ+CvCXxf0r4wfs86t4b+InwX8Nx69r3gP+3rW&#10;5j1Oxl8rypba+ii8r/lpH/yypfUcV/z7D+1sL/z8PsKivmW9/wCCjnhuy8dfs6+AW+EupeZ+0Npv&#10;9pWk39pRf8Sb/RYpf3n7r97/AK2vFNN/4LtrL8J7j9oK4/Yp8Yx/DzS/Gv8AwjPiTxN/wlVr5djL&#10;5vlZii/1t3RTy/FVP+XYVM2wtP8A5eH6C0V8g/tF/wDBRvXJfit48/Zf/Zg/Z18QfEfVPCXhD7b4&#10;21vT9etdNtdHiurXzYvL83/Wy+VTf+CGPiTxH4q/4JneA/EfirxVqWrahLNqnnahq15Lcyy/8TCX&#10;/lrLTqYOrTwvPUFTzKlVxXsKZ9gUV+Z/7NX7TviP4J/tm/t4fFvxTf634g0P4f8A/Exs/D02sS+V&#10;5UUsv7qLzf3UVetfCP8A4LAz/ELx18JdE8cfsjeKPCfh/wCNkPl+BfE+oa9ayfab7/nl5UX73yun&#10;lS0VMprX/d/17nORTzrC1P4n9e/yH2t9juPWivxGg+Nfj74nWX7VX7Vn7U+gfFm1t/C+sf8ACOQ/&#10;8Ir8VIrKPQYZdQii/sW2j/1Xm/8ATX/VV9JeH/2gPG/w7/4KeeNPFei2ninX9L8O/skWOu6b4PuN&#10;e8zzZY47WTEnmy+V5v8Az0lrrqZPWpfb/rQ5qefUan/Ls/Seivzy+AP/AAV1/aDs/wBgbVP20P2h&#10;f2S9SuNE0+GXUrPxBpOvWsdtrMsuq/ZYrWK2/wBbF5UUv/LX/n1r1/4b/wDBRv4u/F/wPrnj/wAF&#10;fsDfEK50OK1sLjwTqM2pWtrF4ohuj+8l8yb/AI9LaL/WebL/AMsq4qmV4qmdtPNsJU9mfV1FfEXg&#10;n/gsOfHnwY+Onimx/ZzuLLxx8EdN83UvCcPiq11Kxv8AzfN/exX0X7ryovK/e14t8TP26vi58Tv+&#10;CZvg34m/tffBLx1oun614k8Of2Z4w8A+PLXTZfEV1LLLL5scUUXm2lt+7/1Uv9K6aeX4ozqZ1g/+&#10;XZ+o1FfKPxT/AOCnGuaX8Z/H3we/Zu/ZZ1b4m3Hwm037b8SNXh16102LTP3Xm/ZYvOi/0q58qOsn&#10;xh/wWH+HH9gfBPxH8F/gR4k8dR/HL7fH4btdPvIra5sLq18qKWKWKX91/rZf+etc/wBTxX/Ps0/t&#10;bC/8/D7EorwP9hv9uWD9sC68eeB/Efwk1LwL4w+GviT+xfFXh7UNYivvKll/1UsVzF/rf9VXxt/w&#10;Wr1L9obwV+1J4Q8ffFHw78UNa/ZwtfDf/E4tPhnrstlJa6h+98yW5ki/7Zf62jD4OrUxXsKgYjNa&#10;VPC+3pn6i0V+ev7On7e/7Nv7Lv7LHh/4tfBjx98Q/ir8NPFHxUi0XXdX8Ya/5mpfD+S6ihijilEs&#10;Xmy23/LWu5+JH/BZn4V+CtH+L/jbSfgvq2teGPhX4vsfCsPia11iL7LrOsXP/LKP/nlaxf8ALWWl&#10;/Z+KVX93TM1muFlS/eVD7Ror4G/bA/4Ko/H74V/sN2/x88Afs622k6x4i8X2vh3TdW0/xtYa3pkU&#10;UsXm/aormL/W+b/qov3Vdv8AFX/gqb4h+B1n4R8FfFP9lm50X4n+O7y6j0HwHrXjzS7e2isbX/l/&#10;udS/1UUUtH9n4s0/tXBn2FRXxP4w/wCC1Xw08N/sv/8ADQml/BbWtX1Cw+J0XgfxJ4N07XrWSSwv&#10;5f8AnnLF+6u4v+eVX7L/AIKp/Eo/HvVP2U9b/wCCf/jC3+Jcujxa14P8M/8ACVWEsWqWMv8Ay1ub&#10;n/Vaf5Xlf9Naf1DFf8+w/tbC/wDPw+yaK8P/AGFf22PDf7cvwl1T4jaJ4O1LwvrHhzxJdaD4q8Pa&#10;teRSy2F/F/rYvNi/1v8Ara9wriqU61Kt7OodtOpRrUfaUwooorQYUUUUAFFFFABRRRQAUUUUAFFF&#10;FABRRRQAUUUUAFFFFABRRRQAUUUUAFFFFABRRRQAUUUUAFFFFABRRRQAV85/FX9hWb4kf8FDfhv+&#10;3Mfib9nj8B+G5dJ/4R7+x/M+3+b5v737T5v7r/W19GUVnTqVqX8MVSnRq/xD5u/b8/YBt/219J+G&#10;+jaH4/tvCSeBPHY8Rf8AIN8yK/8A+ekX7qX3rkvid/wTV+LNn8cviV8aP2Sv2m7PwL/wuLTfs3jv&#10;Sdb8Lf2lF5vk+V9qspfNi8uX97X19RXTTxuKp+4ziqZbg6tbn9mfEU//AAR40v4WaD8H9U/ZD+O1&#10;x4O8Z/CGG6trPxDregxalHrMV/LLLc/aYvNi/wCWsstZ8X/BGjV/EnwW+O3wr+MP7TP9uap8bvEl&#10;rr0/iLT/AAt9h/sq+tZfN/49vN/1VfdtFa/X8V/z8D+xsv39n/XwHxT4U/4JffHa8/aK8P8A7TPx&#10;2/a207xbqmg/Dm/8If2fp/gv7HbeVdWsttFLF5Uv/TXzZa5TQf8Agin438OfBv4GfCvRP2mdNuP+&#10;FOalqlxNa+JvBP23SNZ+3S+b9qlsZZfK+1Reb+682v0Boqf7QxRp/Y+E/wCfZ+eeg/8ABD34gab+&#10;zTZ/sza3+1rptzpel/Fq18cabN/whPl/6rzfNtZf3v8Ay182v0Iml866881JRU4jE1sV/ENMPltH&#10;C/wz4/8A2rv+CYHir4j/ALSv/DZf7KP7VGpfCX4kXWjxaVr13Fo8V9Y6pFF+6/e23/bKn/smf8Et&#10;J/gH478b/tCfGr9ozV/iZ8VPHnhyXRrzxjq1n9ljsLXyvK/dW1fXtFX9cxXsfZ85z/2Xhfbe05D4&#10;XH/BHLVf+GEfh/8AsXf8NC2/meA/iF/wk3/CQf2D/wAf/wDpcsvlfZvN/wCmtW/ip/wSh+LV54u+&#10;MUP7On7Wtv4J8GfHbzZPG3hnVvBUWpSxXUsUsUsttJ5v7rzfNr7dop/XsV/z8D+ycL/z7PhbXv8A&#10;gjKYfC3wh8ReCPi7oP8Awmnwr8E/8IxNqHizwHFq2j67YebL/rLGWX/ll5n7r97XQeMP+CWnir4g&#10;6P8ACuHxT8afC9tqHw++LMPjS8h8J/Di10mxv/K8r/RYrWKX/pn/AK2Xza+yaKPr2K/5+Asqwq/5&#10;dn59f8F39d/tfQvhR8LLiyt9Bs7/AMYf21N8TPENndSaRo32WL/j1lltIvtUUt1/0y8qvNv2d/2e&#10;7/8A4KM/sf8AiL9lrw54E8H/AA40PwH8WtL1nTfHng3Qb6TR/GHlxS+bNHHqH73zf3n72WSv1K/4&#10;/LXyJ/3kcv8AyxqTr/o+P9VXRDMHDCwpwh8BlLKI1MVOc5/GfP37c37DcH7Wdz4D8f8AhX4mXXg/&#10;x58NfEn9teCfE39m/boopf3Xm2ssX/LWKXyq820z/gk2PHf/AAuPx9+098d/+Ej8d/GPwr/wjusa&#10;1oeg/wBm2OjWEXleVFbW0ssv/POL/Wy19lUVx08ZiqdPkhUNZ5bhKlTnnTPhn4Z/8EoPjfonxc+B&#10;PxS+Mf7Ymm+I4/gdm20jRNP8E/YopbDyfKi/eeb/AK3/AJ6y1V/4cv6p/wAO8/En7Cn/AA0Lb+Zr&#10;3xH/AOEr/wCEm/sH/VfvYpfK+zeb/wBMq+8KK0+vYr/n4Z/2Ng/+fZ8e/ET/AIJofFq2+Pniz47f&#10;sw/tTW/gWT4i+F7XQviPpOq+EYtSiv8AyrXyvtVt+9/dS+VXq37Af7Jc/wCw3+yr4f8A2ZZ/GP8A&#10;wkH9gzXUn9rQ2f2bzfNlll/1Xm/9Na9sorKpjKtWnyVDspZbhKNX2lM+Ox/wSon/AOEs/ag8Rf8A&#10;C6rf/jIzTZbaGL+wf+QF5vm/9Nf3v+tq3/w6/nOlfss6T/wuq3/4xvmikm/4k/8AyHfK8r/pr/ov&#10;+qr65orT65irfxP6+A5/7Jwn/Pv+ufnPh3X/APgjvfa9+z1+0B8C/wDhoW3j/wCF5fECPxNDqv8A&#10;YP8AyB/9LEvleV5v73pXoPg7/gmvBoH7VGqftCa58TftOn698FLX4d3mhw6b5cvlRRRRS3X2nzf+&#10;mVfUNFH1zFf8/A/srC/8+z4G0z/gj98fYf2KvFH7BuuftsadqXgC7g8rwfD/AMK9ijutL/4mEV15&#10;ssnm+ZdV7X+2X+wrrf7U37G+j/sseGvjBc+E5NB/sv8A4mv2PzLXVIrGLyvstzFFL/x6y19HUUvr&#10;mK9pzh/ZWF9n7P8ArkPh34Jf8EiPE/w78Y/F688VfH3RL7wv8Z/Cv9k+IvD/AIV8CRaTHYS/ZPJi&#10;Nt+98uKOL/llFWHqP/BH39oTxt+yRo/7G/xF/bX03VvDnhPxJpd74Q8nwJ9mlsLWx8391LJ5vmzS&#10;y+ZX39RR/aGLM/7Hwf8Az7Pj74kf8E0Pizp3xt+Jfxh/ZJ/aa03wLH8aNO+z/ELSdc8Lf2l+98qW&#10;L7VYy+bF5Uv72Wq3hv8A4JF+CfhxrH7N4+GnxLuLXS/gHqWoXE0Ooab5tz4jkvv3skvmxS/uv3tf&#10;ZVFP65iv+fhp/ZOD/wCff9fGeB/sofsWT/s3fHz40fHafx//AGt/wt7xVFrUOk/2b5f9l+V5v7rz&#10;fN/e/wCtqH9p79mf9rT4ifEy2+Kv7MH7clz8OZJNHi0rUfDOreFYtW0258qWWX7V5cv/AC1/e19B&#10;UVl9Yre15zo+r0fY+zPzV+P/AOxv8JP+CZ3/AASk+K/w81W+1L4meKPipqMcU039m+X9v1mX/j28&#10;q2i/1UUX+tr3X4Bf8E9fHHwT/wCCb3h/9kv4c+MNA0DxLLZxXnjDUPE3hWLW7HVL6X97dRXNtL/r&#10;Yv8AllX1rRWlTNKtSl8zip5ThKdU+CtN/wCCIVif2MPFn7MF98ePs+seJ/iDH44s9W0Pw39m0zRr&#10;+PEUUVtY+b/x6/8AbWt/4v8A/BLL41fHxvBHxa+LX7TfhrxB8WvAk11HZ+INW+FVrJoeqaZL1sLr&#10;TfO/5ZfvP3vm/wDL1X2tRT+vYrfnOn+x8J/IfFXxT/4JXeMfjL+zpp/wi8U/GrwdpOoQ/E6w8UTT&#10;eD/hXa6TpkUVjF5X2SK2il83/trLLXrmp/sVzal/wUa0v/goD/wsD93YfD3/AIRj/hE/7H/ey/vZ&#10;ZftXm+b/ANNf+eVe80Vn9cxRn/ZmDPA/2D/2J5/2J/DvxA0Ofx//AMJB/wAJv8Qr/wAT+dDpv2b7&#10;B9q8r/Rf9b/0yr3yiisqlStWre0qHbTp0cLR9nTCiiigYUUUUAFFFFABRRRQAUUUUAFFFFABRRRQ&#10;AUUUUAFFFFABRRRQAUUUUAFFFFABRRRQAUUUUAFFFFABRRRQAUUUUAFFFFABRRRQAUUUUBc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CgA8j3o8j3qSigCPyPejyPepKKAI/I96PI96kooA&#10;j8j3o8j3qSigCPyPejyPepKKAI/I96PI96kooAj8j3o8j3qSigCPyPejyPepKKAI/I96PI96kooA&#10;j8j3o8j3qSigCPyPejyPepKKAI/I96PI96krL8N68fEn2y4+w+XHa6lLbQ/9NfKoA0PI96PI96rz&#10;a9BD4js/Dn/LS6hlk/7ZReV/8dq5QBH5HvR5HvUlFAEfke9Hke9SUUAR+R70eR71JRQBH5HvR5Hv&#10;UlFAEfke9Hke9SUUAR+R70eR71JRQBH5HvR5HvUlFAEfke9Hke9SUUAR0UUUAFFFFABRRRQAUUUU&#10;AFFFFABR5HvRUlAEfke9Hke9SUUAR+R70eR71JRQBH5HvR5HvUlef+PP2ovgR8N7q40rxH4/03+0&#10;Iv3n9k6feeZdfuqAO88j3om8jTbXz9VvreOOL/XTTfu4q+R5v+CkHiP4neI/+EV+Elj4b8JRy/8A&#10;Mc8b6x5n/fq2irx/9uq7+MOj/wDCP6T8RfibrfiD7fDLc+dqGj/ZrWX97/qorbzf9V/11qvZE+1P&#10;sjxJ+2B8CNB8Sf8ACKaV4qufEGof8tofDNnLfRWH/XWWL91XF2f/AAUs/ZlvNZ/sOD/hJJPOm8uG&#10;b+wZf/3tfO/7HP7SGh6ba6p8K/jF4puf7DutN8uz0/T7OK2i83/rrF+9lr5787/irf7Vg8Vfu/7S&#10;8z/j8l/1Xm/89a09mZ+1P000H9tj4LTaz/wjnjga34N1DzpY4YfFmmy20X7r/pr/AKqvTNH1fQ/E&#10;lr/avhzXLbUo/wDntp95FJF/5Cr89/2xv2nPC3ir7H4A+DuualHocUP+mQ/6yKWX/tr+9o/Yn8K+&#10;Kvipa6xB4c8SeJLaTQZormGbwzeWttLF5v8Ay18qX/W0ezD2p+jHke9Hke9fCf8Aw8O+LfwZ8b3n&#10;hXVfGNr460+wm8uabVtB+w3UXlf9cq9w8N/8FGvg7eWtvqvj/Q/EnhbT7r/jz1zUNNlksb//AK5S&#10;xVn7I09qe+eR70eR71l+Cfir4A+JGl/2r4A8Y6bq0f8A1D7yKStipKI/I96PI96kooAj8j3o8j3q&#10;SigCOiCijz4LO18+c/u46AJKK8/1L42H7Vcf2VfeG5I/+WM02pSxy/8Aoqq//C+Z/Xwv/wCD66/+&#10;RaAPSKK83/4XzP6+F/8AwfXX/wAi0f8AC+Z/Xwv/AOD66/8AkWgD0iivN/8AhfM/r4X/APB9df8A&#10;yLR/wvmf18L/APg+uv8A5FoA9Iorzf8A4XzP6+F//B9df/ItH/C7J/8AqV/3X/Uel/8AkWha6ILp&#10;as9Ior5/03/god8Hdd+KFn8HfCvj/wAHa/4guvNkm0/wzr11ffYIov8AlrcyxWvlWn/bWu4/4XzP&#10;6+F//B9df/ItOpTq0hU6lGt/DPSKK8zvPj9PZ3VvpX/FN+ZN/qf+Jldf8sv+3WpLP45G8/1F94Xk&#10;/wC49L/8i0hnpFFeb/8AC+Z/Xwv/AOD66/8AkWo7P9oSebVLjS/+KX/df8tv7el/+RaAPTKK83vP&#10;jxqsNrcTwf8ACLyeV+88mHXpf/kWtTxr8ZtK8H6Lpeqz/Zo5NUh8zyZrzy/3Xlf9cqAO0orzeH48&#10;eda+fB/wifl/9Ntel/8AkWj/AIXzP6+F/wDwfXX/AMi0AekUV5v/AML5n9fC/wD4Prr/AORaP+F8&#10;z+vhf/wfXX/yLQB6RRXm/wDwvmf18L/+D66/+RaP+F8z+vhf/wAH11/8i0AekVj/AA98j/hHP7Vg&#10;/wCXqaW5mm/56yyy1xepfHiey0u4n/4pf93DL/zHrr/5FrtPhvZ/2b8PtDgP/QNik/7+/vaAM/8A&#10;5Cfxb/56f2f4b/79Syy//aq6ivM9S+IU/hv4jeIP+QJ/y6x+TqGpSxy/uov+uX/TWpP+F8z+vhf/&#10;AMH11/8AItAHpFFeb/8AC+Z/Xwv/AOD66/8AkWiz+Nmq3n7j/il//B9L/wDItAHpFFeb/wDC+Z/X&#10;wv8A+D66/wDkWgfGye8tfPg/4ReSP/sPS/8AyLQB6RRXm/8Awvf/AJYfbvC//g+l/wDkWj/hfM/r&#10;4X/8H11/8i0AekUV5v8A8L5n9fC//g+uv/kWj/hfM/r4X/8AB9df/ItAHpFFeb/8L5n9fC//AIPr&#10;r/5Fo/4XzP6+F/8AwfXX/wAi0AekUV5v/wAL5n9fC/8A4Prr/wCRaP8AhfM/r4X/APB9df8AyLQB&#10;6RRXm/8Awvmf18L/APg+uv8A5Fo/4XzP6+F//B9df/ItAHpFFeb/APC+Z/Xwv/4Prr/5FrvPDc2u&#10;alpdvPrljbRyS/8AQPvPMj8r/v1QBYooooAKKKKACiiigAooooAKKKKACpKjrP8AGHjbwr8PdGuP&#10;EfjfxVpuk6fF/rtQ1C88uKgDUor538Yf8FFPAE2q/wDCK/AHwBrfxE1yX/U/2fZyx2v/AH9lryv4&#10;2fGz9tIeHLzxVrnjHw34S+y/8yb4Z/026/7a3MXm+VVeyJ9qfWHxI+PHwk+D9r/avxG8f6bpP/TG&#10;a8/e/wDfqL97XjfiT9vzXNe0a81z4A/AjxJrel2H7y88Q6tZ/YbHyv8Apl/y1r4D/wCEq8R/8JHb&#10;+I/7ctv7Q87zP7Qm8q5/9G194fCv4hfB3xH+zLb+P/j94qtpNQl026spv7QvPM/e/wCq/wBGtov/&#10;AGlFWnszP2ntT5b+LP7Y3xo+L+s/Z/EWua5/ZfnfudE0m8/s391/zy/dV7xr3wT8D6j+w9rHjjwP&#10;4V0Tw/HLpv2ma0/sfzLr91L+9ikuZf3tfF/9g65qV1caVpVjcyR/89pv3UXlf9ta6Sb4qeKtN8Ea&#10;X8P4Pi3cyWcXmyXlpDeSyReb5v8Az1rTU5/aHJ6br0+m6pb6rodjbyXkX+ph+x+bXsH7Wnxg8f8A&#10;xa1Tw/pfxU8Lab5ml6b+5/sm8/1vm/vf3v73/W15/pmparNa3kH/AAn9tHqF1DFHZ+d+7/5a/wDP&#10;WrHxI0HXNY8R2+uf8Id/ZH/EttbaaGa8i/1sUXlSy/8AbXyqfvGvvHafsx6DBDa+INV/0bTbyXR7&#10;/wCx6hN5Vz/qrXzYov3v+q82vI/7e8R3ml+d9i/7bfY67T4S6bqvw98R3HirxHY20f8AxJ7r7H51&#10;5FJL/qv+PqKL/plXJ/2xP9l8iDxVqUln53+f+WtHvB7x6p8crPw5efD7wvrk+uW2rax/witr502o&#10;eVHLFLL5vm2sflf63/trWX+zf8YPH/wl1PVND8D65omm/wBvQ+XNNqH+t/df6ryqx/iRZ6V420bw&#10;/rmh31t5lro/lTTah+7ur+KKWX97L/yyrm/BF5P4V8R2fiqC+02SS1/5YzXnlx/6ryqPeD3iPXv+&#10;E/vLn+1fEf8AaUl5JN/rpv8A47X2p8N9Z+Ffhb9iiz8RaV8W9NtvEFro/lzRahqXmRfav+eUltL+&#10;6r4v1ibQ9N0uz8ET31zcyWE0vneV+7tYvN/55eb/AK2o9N1LQ7P7ZBPY3Mkd1D5c037r91/018qj&#10;UPeLn/CyPFUPi3/hKtK1y2trzzvM/tDT7P7N/wCQoq+yPB/jX9rb4e6NZ65ofxp03Vo5dNiuf7D+&#10;IWjy2P8Arf3v7q5/1X/kWviPUtH0qz0u31WDXPMjl/1P+h+XL+6r641L/gpZ4H8bfALVPhzrnwy8&#10;vUJNN+xQ6fDeeZFLF5XlVdQypncfDf8A4KoeFbvVP+Ec+LfgG6028im8ubUNDvIr61/+O17x8N/2&#10;lvgP8Wv+RA+JuiXMn+r/ALP+2eXL/wB+pa/IO8vNK/18Fj5cf/PH7ZX3Z8Pf2J9K1/4I+F9c1X4Z&#10;eG9WvJdHiuZpobyXTdTi8397/rf9VL/21rnqU6R0U6lU+yKK/LPU/wBqj4qfAfxvceHPg78W/GUe&#10;n2v7ubSfG/lXPlS19sfsT/tdQ/tLeEriDxH9mj8Uaf8A8fmn6fZyxRfZf+WUv72s/ZmntT3CiCii&#10;CpKJKKKKACiiigAoorhfjR8fvAfwTs7O2103Wra5qv7vw54O0S1+0anrEv8A0yth/wCRZZf3UWKz&#10;9n7QKlT2R2WpalpWj6Xca5rl/b21naw+ZNqE155cUUUX/LWWWvy5/wCCvPw5/aF/bM8IR/ET9kv4&#10;gfEzUvCd1rFho1npMmpfZtH8UXN1L5UX9m20UXmyxRf62W6upfK/55V9wad8DfiB8ctVt/Ff7Xlr&#10;H/Z8M/maP8I9JvPN0yw/55y6lL/zFbn/AMlYv/Ite3V2YfEfUantKfxnDiMP/alP2dT93A+bv+CY&#10;H/BO3wD/AME7fgFb+ELIW2peMNZ8m58a+IYf+X+6/wCeUf8A07Rf8sq+kaKK46lStiq3tKh0YfD0&#10;sLS9nT+CmFc/4w+HsGvXVvrmh339k65a/wDHnq0P/oqX/plXQUVobGX4J8ST+JNG8/VbG2ttQim8&#10;vWNPhvPM8qWKqej/APJQbz/rj/8AGqrzf8SH4oW/kHy49e02Xzv+mt1F/qv/ACFVjR/+Sg3n/XH/&#10;AONUAWPid5958PtUg0ofvJIfLhrn/Hh/4nOl6VB/q7XR5ZJof+eX+qiirY8dzTw6Pbw/8/WsWttN&#10;/wBcpZap+MLOD+3tU1T/AJaR+G4o/wDv7dUAXNM8SQaP4T8+exufLtf/ACLWpptnBptrcT/6T5cv&#10;+kzebVPQdS0rTdG0uCe+8v7V+7hrYoAr6ZqUGpaXb6rpX+rmqSbUoLP/AF995dE0ME32ef8A55VX&#10;vPDeh6ldefPY+ZJ+6/8AIVAFi8/tX7Vb+RfeXHFN++/6axVJRVPXv7V/su4n0P8A4/PJ8uGgCn8S&#10;PPm+H+qQQf6yWHy4f+2takMP2O1t4P8AV+VD5dYfjy8n03w5bwf6yS61K1tpv+2ssXm10FAHP/De&#10;Web+3NU/5Z3XiSXyf+2X7qugrg/h7qV9N4It4PDl9bf2hLNLc3kM3/LLzZa7SH+1v7VuPPsbb7H5&#10;P7mb/lr5tABr2vaV4b0a81zXL7y7O1hlkmm/1nlRRf8AXKuL+GP7Uf7Nnxxu7iD4SfGjwv4o8v8A&#10;ef8AEp161l/8heb5tdx9sn+1fZ/sP7v/AJ7V+af/AAVu/wCCH2l/HGXVP2of2NtEttJ+IEXm3Ove&#10;E9P/ANGi8Ry/89Y/+eN9/wCja6cHTwtar7OpU9mcOYVMVhaXtKFP2h+mF5F2nrg9Ti/t7xHceDvA&#10;+h/2bJY/u9S1yH935UUv/LKL/nrLXzV+wVp3jj9hv9m/Qx8U/hn468QaHqmj2t7eeNotSv8AVrqL&#10;zYvN8q+0y6l83T/K/wCnXzYq+mfgD4q8D/EjwlefEbwP4r03W7PVNYuv+Jtp955kUvlS+VF/5CrO&#10;pT9nsdGGxHtqGv7uodZ4b8N6H4V0u30rQ7Hy44v/ACL/ANNauUUVkbBRRRQAUUUUAFFFFABRRRQA&#10;UUUUAR0UUUAFFFFABRRRQAUUUUAFFFFAB9s+x/6RP/q4q/Ov/goR+1F/wvjxbb/D/wCHPirzPC+l&#10;/vP32m+V5t1/y1/ey1+ilfJ/7YH7GngDQfAeqeN/Dmu3Ok6fazfabyH/AFkdhLL/AMtaqmTVPh/R&#10;9S8R6PrP/Eq8VXNjef8ALH/TJY4pf+mXm192fEL9sz9l7w38Ev8AhB9D0T7Teazo/lXmh6HZxReV&#10;LLF/y0ll/dV8X+JPhvrmg6zbwa5/q7r93Z6hF+8i/e/6qWufm8Nz6ba+fqt9bSR+d++8n/W10+8c&#10;ftPZFf8AsGf7L5899bW0f/PaarH2yCa0t/7KvrmOOKH/AJ8/3Xm/89YqP7H/ALR0vyNDvvtNnF/y&#10;x/5axSy1X03Tdc/0fSp/+WU3l/8AH5R7xr7xc03+ytStrjw5Brn2a8v/AN3/AMTD/j1lqnD4V1WH&#10;7RYz3+m28kU3/La8/wDjVXLOz0rw3qn/ABPL7zJP3sf9nw/vP9b/AM9Zaj+x6V9l8+A3P/XGj3g1&#10;JLPTYPDf9l+Ktb1y28vzvMh0+H95LL5X/kKi81LQtSurieD+0o45ZvM8n91J/wCRasf2PofirS7f&#10;StD1z+zdQsPNk/s/UP8AVS/9NftNUz4c+x/6/XNN/e/8tv3v/wAao94PeNjwf/wiviS6t/Cv/INv&#10;PJuv32ofvLX97F/rfN/5ZVzZ0H7H/o/9uW8n/XGug02HSfBP/E81X/iZSSw/udP0/wD1Xlf9NZKw&#10;/O0q8/f29j5ccv8AyxhvKPeD3jcm1LQ/CvhHS4J7H+0pJdNlj/c/u7WX975v72X/AFvmxVz/ANsg&#10;+y/aPsH/AGx+2VoQ/wBleMNLt9DnsbnTY4v3cM2n/vIvNl/56xy1n/2RpVn9ogn1zzP+m0Nn+6o9&#10;4PeLk02h+JPtE+qWNzpt5FD/AMsf3lr5UX/kWqf2PSv7L/4/rnzJf+nP91/6Nq5psOh6Pbf8JH/y&#10;EpP+eP8Aq4ov+utZ8E0F59onnsbb/np/zzo94PeLGpalpWm6Vb6VpVj5kcv72bUNQ/56/wDTL/nl&#10;UdnefY7rz4Ps0flQyyfvqkvNSgvLW3g1WxtpfJh8uHyf3csVV9dh0qzuvIgvrmSj3g1JLP8AsPUt&#10;LuP+JF5ckX/PG8/dS/8Af2vVPh7+33+0n8PfDn/CKweP7m50fyfs0MOoWcUksX/XKWvK9N/srTbb&#10;OlWVzJef8sfO/wBVFVzw3Zwala/v7HzJJaPeD3ivqWvT+JNZvNc1w+Z9q825/wC/teyfsc+A/jTq&#10;XxLs9V+Duua3pN5/aUX9sahD/wAev2D/AJa+b5tcveeCdK8E/wDE18R/vNQl/wCPPQ/+eX/XWvtD&#10;/gnl8Qr6bwRefCTxV4AutJ1TQf8ASbzUP3XlX/m/6r/VVlUMqZ9IV478Df2sZfjZrGq6lB8JLrSf&#10;Bml6jqdnD441HXLHyftVjdm1liktvN8y1/exfuvNr2Kvi34pfsT/AB++NnjT4i6tZeAfB/gH/hLv&#10;BeqaLr11pXiiW4tfGF/JLF/Zl1JbeT/oskXlfvZf9dzU4enSqfxAxFStT9n7M+wNT8ceBvD32j+3&#10;vGOk6b9l/wBd/aGoRR+V+683975sv/PKPza8v8N/tqfB3xJ8W/Fnw+i8RaBH4f8AB1nY/wBu+Npf&#10;GtjHYfbr6LzYrWOPzf8Anl/y1ryNf2OPjj8Wvj5b/Gj4xfDXwvZ6fdfE7w7r954fbXv7Sxa6Z4b1&#10;Cwk82TyvKll+1XMdSfEX9hrx9pnij4kXnwd+Evw9/svxt4psHh08w2ttLFpcWgS2svl+dayxWsv2&#10;r/pl/qq1p4fC/wA5nUxOL+xTPqrWPiF4H8N6nZ6HrnjHRLbUNU/5BunzaxFHLf8A/XKKWX97WP4a&#10;+Nfw41fRdH1TVPFWm6JeeIoYpLPQ9c1K1jvvNl/1UXlxS/63/rlXzT+zt+yl+0N8IPFfhfWvH/wc&#10;8H+MJLr4feF/DusajqGvRfafCcmmRSxSy23m2v8ApUUv/H1+68r97XN6J/wTT+Lll8DPEnhC9i8L&#10;yeJL74S+HPDuh6sJc/ZtUsL+7upZfN8r91F+9ipfV8L/AM/A+tYr/oHPtL/hNvA//CR/8IP/AMJx&#10;on9uf9AP+2IvtP8A3783zauf2bY/2p/bf2K2/tDyfs39ofY/3vlf63yvMr4O/Ym17wBP+3LrHiK/&#10;8OXH2zXtY8Wx+Cfsn9lyXNhay3Xm3X9r+V/p8UsssX7r7V/1yr75rOvT+rVDtw+I+tUucKKKKzNQ&#10;ooooAKKKKAOb8Vf8lC8L/wDXa6/9FVJo/wDyUG8/64//ABqq/jbz4fG/hcQWPmSeddfuf9X/AMsq&#10;j0G88R/8JveGDwr+88n/AJ/P+uVAXLnjb994j8L6V/y0/tiW5/7ZRWsv/wAdrLl/0y/8aar/AMs/&#10;Otbb/trFF+9/9G1jzfE6DUtU/wCEqn0O5j/4RyaW2h0n/l6l8391LdSxf88quabNrl54c1SeCxtt&#10;Sk17UvtM02k3nmRRf6qL/wBpUAdRo/8Aav8AY2l+R9n8v/lt53/tOtiuH/4WRP4J8O28/iPwdqUc&#10;cX7vzqr3nxa8caN4ct9U1XwBc3Mkv/PH93+6l/1X/LKgDtNN1ifUtUuIBY/u4v8AU6h/yylq5XF6&#10;/wDEjxx4btrebVfhl+7l/wCeOvRSf+ioqr6b8WvHGseHLjxHb/CT/Q7XzfO87Xoo5f3X/bKgDsNB&#10;s9Ks9Lt4NK+0+X/yx86rF7qUFn9nguL+2j83/U1xej/FrxX4k1P+ytK+GX7zyfM/fax5f/o2Ksuf&#10;4qa5/wAJHb/aPgtc/wBoWs32aGb+2P3X73/pr5XlUAdZ42/0zxH4X0n/AJaf2xLc/wDbKK1l/wDj&#10;tbmu6lBoOjXmqz/6u1hlkm/7ZRVy+m3niPXviDZ/8JV4H/s37BpsskM39sRXP72X91UnxmvNV034&#10;X65Podj9pvJYfLhh/wCevm/uqANTwrpsFno1nPBY23mS6bF501alcHp3irx/4k0byPDnwy+zRxfu&#10;/O/t6KOWLyv+usVZ/gn4teKtS+z6HB4Aub6SXzf302sRR/6r/pr5VAHoGvWeuXml+Rod9bW15/z2&#10;m/eVcrz/AFP4teOLPxbZ+AZ/AH9m3l//AKmb+0ormL91F5v/ADy/6ZVqfEjxt8RvBPgfVPFXhz4S&#10;XXim8sYftMOh6dqUUdzf+V/yyj83/lrQB1leLab+zF4I8S6nrnxH8Aa5qXgTxhN4kv8AzvE3hP8A&#10;d/b/APSv+X62l/dah/21iriP2Xf+CsX7K/7VGsf2H4H+J2iaTrnneX/whviy8/s3U4pf+eXlS/up&#10;f+2Ve8fCvz/7GvPP/dyf8JJf+dD/ANvVa+yq4ZamNOphMVT/AHf7w4G2+L/x4+Bn/Ev/AGjPAM2t&#10;6HD/AMz58P7OWWKL/prfab/x9Wv/AG7ebFXqXgn4heB/ip4ct/G/w58Y6brmj3X+p1DSbyKWL/yF&#10;WpXl3jz9k/wB4k8W3HxT8A65qXgHxxL/AK7xN4N8q2kv/wDr+tv9VqH/AG1ipfuqgfvqR6jRXiv/&#10;AAuz4/8AwJHkftJ/DNvE3h+P/moXw302WTyYv+et9pn/AB8xf9dbXza9S8B/EjwB8WvCVv44+GXj&#10;HTfEGj3X+p1DSbyKSP8A8hVz1KfszWnUo1NzYooorQYUUUUAFFFFABRRRQBHRRRQAUUUUAFFFFAB&#10;RRRQAUUUUAFeL/tvfBnx/wDGbwRZweHPFWpR6fa+b/b2k6TeeX9vir2ijUvPs9LuJ4LHzJIof3MP&#10;/PWWgD8t/wDhMJ/gz9s8OT+FfM0+Kb99oeofu6NY8B+HPiRo1x4j+Duufaf+Wl5oc3/HzYf/AB2u&#10;8+J2pa5428R6prnx38K6bbR3+pS+Toek3n+laN5X7rzf3tcvp3g//hXul2eueFdcttSj86X7H4h0&#10;/wD6a/8ALKX/AJ5S11anNqeZwfDjXNS0b/iVfZvMtZvLvIf+mtZ/9gwQ6p5HiPXLa283/nj+8iir&#10;1zQfi14A+JGq3HhXx/8AZ/C+sS/6nxFD/wAet/8A9dYv+WVcH8bPhX4q8Faz/wATWx8yO6/489Qh&#10;/eRS/wDXKn7we8c34k8K+Kv7et5/sPmSXU3mQzQ/vIpf+uVSQ+G/FU1t5H9h3Pmed/10qxqXg/xx&#10;pul2f2fQ9Sk0/wAn/v1L/wBNar+G9B8R3mqW5/48pP8AWfvv3csv/XKj3g94sQ6b/wAI39sh1z/W&#10;XUPl/wBnw/vPK/66y1TvIdK+y+f9uuf+uP2Osu88+z8R3H/LPzJv9TVzzvOtaPeD3jcs9N0rxT9n&#10;g8OX3lyQwyx/2TqH/TX/AJ5S1h/2Dqum/uJ/s0cn/X5Wp4J03VZvtE8/+jWcsPlzahN+6iiqneaD&#10;qv8AqINc02SP/nt9so94PeNSHw2dN8OW+ua3rltbRxTSyQ/2d+8ll/79Vhzf2HrGqfaILG5to5f+&#10;WMN55n/o2ug0fwTqviTw5caH4cvrbUtQkm8z+z4f9b/2y82uX03TdVs9U8iexuY5Iv8AljR7we8a&#10;nnaH/Y1xoc9j5cfneZNqP2z97/36qn/Y8Gm2vnweKraSO6/1M373/wBFVHNZ6r9l/wCQJdVoaloM&#10;Gm6NbweI777NqH/LHT4f3n7r/prR7we8U9N8Hwalqdv5/iq2tvN/13m+bVya80PUtUt9Dg0P/Q7X&#10;93503/HzLWp4J+DOueKrq38jXNNjjlmrqPBPwB13xX4tvNcnvvs2h2s377Vpv+mX/o2j3g94NB+E&#10;ulala3GleFdD8zUJYf3PnfvK1DpuifDHRriDwBfabc+IPJl+2a5N/qrDyv8AllF/01qv8WvHuuab&#10;pdv4H+HOh3OkaHdfu5tWm/4+dU8r/wBpVH5MHwk8OW+q+OLHzNQl/wCPPw9/7Vuf/jVHvB7xl+A/&#10;B/8Aotn44+MWuXOm6Pf6lF++m/4+r/zZf3sv/XKv0w+A/g/4V+G/h9Z/8KkvrW50uX95DqGn/vPt&#10;9fC/7LvgPxx+0J8Rv+J5fW1tZy6bL502oWcX+q/1X+jW0tfoJ4J8E6H4D8JWfhXw5Y/ZtPsIfLhh&#10;rKoXTNSiCiuO+M/x5+HXwB0jS9b+I15qXl69rEWlaPHpOg3V9c311LFLL5MdtaReb/yzrL+KbVKn&#10;sjtaK5f4TfFrwD8d/CP/AAnHwr1P7dp/9pS2U3m2cttLY3UX7qWKSKWLzYpYq6j/AKeKVieZVAoo&#10;o8qb0oK5kR/Y4Ibq4ngsbaOSX/XTfY/3stSUUeVN6U7MXuhRR5HvR/qf9fSsw5kFFFcT8Vv2i/g/&#10;8G57fRfHnjD/AInF2v8AoXh7SbSW91O//wCuVlDm6o9n7QdSp7I7asvxt428D/Dfw5ceKvH/AIq0&#10;3RNLtf8AXatq15FbRf8Af2WvLf8AhJP2tfjQTbeB/CGn/CXQ5f8AmN+KxFqOuS/9ctNil+y2v/bz&#10;LL/1yra8E/sl/CTw34jt/H/ir+0vHXiyL/U+LPHl59uuov8Ar2i/1Vp/26xRVp7OjT+Mx9pWqfBT&#10;Pgn/AIK2/ta/tlWH/CK/Fj9hv4meObLQ9U1iLRdHg/4QO1t/t99LF/zDZJYvtV15v/XLyq9F/wCC&#10;cP7Cv7XH/CWW/wAaP+Cjn7RnjDxR4k8n7TZ/D3/hKpfsOly/uv3t9HDL5V1L/wBMv9VX2r420zSt&#10;R+Ivgu+vbG2kktZr+Wzll/eSxS/ZfK/d1Y0f/koF5/1x/wDjVdqzD/Y/Zwp8n/pZx/2XL657epU/&#10;+QMvUtH0Pxh8Wv7V1zQ7a5/4RfTYpLPzf+WV1L/y1iqv4Phg0fwP/wAJ/wCDtD022vNU/wBJ1iab&#10;/Wy1YvLyfR7Xx54jn/d/8s4Zv+uVr/8AHZauf2Z/Zvwvt9K+w+X5Wmxfuf8Av1XnHpGf42+HviP4&#10;teHLODVfFVtbR+d5n7mzl/8AjtSePNe8caFa2eh6X/Ykn9qfao/+POWPyooovN/5611HhT/kV7P/&#10;AK41xfxytPtl34Xg/tz+zf8AiZXX76H/AK9Zf3VAGXZ2fj+z1Szn0vW9EuY5dS/1X2yWSKKWq+mw&#10;+Kv7L8QXH9uab5kU1/8A8S/97+9/561H/ZvhzUtUt/7K8f6lpt5/aXlzedeRf9/ar6FZ+HP7G1yD&#10;VfGOpSah/pXkzfbP3X+ZaANTUofH+pXWhwT65olt/wAS39zN+9/dfvYqua9/wn//AAiWqf2r/Ykd&#10;n/aX76b97H/y1rH/ALB0OG60ufxH8TdSubP+zf8An8i/dfvYqk17R4LPRtU1WD4t6lJHFqX/ACD/&#10;ALZFJ5tAHSfDf/hI/wDhLbjSvEeuW1z9g0e18maH/lr5v73zf3taHxU1LXNN0az/ALD+zSSS6xax&#10;/vv+utR/CSz0PN5qvhy+ubmP91H50v8Arf3UX+q/7ZebVP42Xk83/CP6FBrn2H7VrEUs03/PKKL/&#10;AJa0AV/EkPj/AFLWbfz9c0TTZIppZIfJvJf3v7r97WXZ/wDCcf8ACEaX550S2s/3v7797H5X+t/e&#10;0alp3hzTdVt4PEfxN1vUvOm/czQ6lF+6/dVTs9Ngh8OaXquq/E3UpY/3vnaTDeRf9NaAJIbPxVZ/&#10;FDwvB4jv9NuY4pv9dD5vmy/8S+WvXPOx/wBsq8f02z0qz+LXhefQ/GNzqVn537mGa88z/l1lr0y0&#10;8K6VZ6p/av8ApPmed9p/4/P9bLQB+c//AAUk/wCCIfh39oj9rPwn8fPhLnSdP8Wa9Fb/ABT0/T7P&#10;/VS+VL5Wqxx/9df9bX01+xT4+8H/AAM0Gz/ZR8c+DP8AhCdatdSv4vDcP2y6udN16OOX/lxubqXz&#10;Zf8Ar1l/e19HajZzzWvkaVffZpP+e3+srgovhr4G+Lfw51zwF8RfCttq2l3XiS/861lz/rYrr91L&#10;H/zyl/6axV01MZWrUoU5/BA82lldHC1qmIofGeg0V4bP4l+Lv7JcP2f4jX2rePvhrH/x5+MTF9p1&#10;zwxH/wBRKOL/AJCFr/09Rfvf+ev/AD1r2bw34k8OeMNGs/FXhXXLbVtHv4ftNnqGn3nmRSxS/wDL&#10;WKWKuKpT9nsejTqe03Llea+O/wBl3wD4k8RXHxG8EXmpeBPGE3M3izwe0VvLf/8AX1F/qtQ/7eYq&#10;9Koop1PZhUp0qh40Pi18d/gkfJ/aE8Bf8JJocf8AzPnw+0eWXyo/+et9pv8ArYv+utr5tem/D34h&#10;eAPif4ct/HHw58Y6brel3X+p1HSbzzIq2K838d/su+AfEniK4+I3gi91LwJ4wl/13izwn/o0t/8A&#10;9f0X+q1D/t6iro/dVDJe1pnpFR+dpX9qf2V9ut/tn+s8n7Z+9/79Vzfi/wD4WpoHwa1T/hHL231v&#10;xha+Fbr+zZvsf2aO/wBUitf3X7v/AJZebLXy1+yB4E/4J3av8HPh/wDFrxHe+F9W+IF3eWEmr+LP&#10;E2pRf8JNL4olli821llll+1faftX/LrTp0/aU+cKmI9nV5D7Nor4ps/29vjvF4a0f4xz6n4FvU8V&#10;/wDCURQ/Dm1sZf7T8MSaZa38sctzL5v73yvsvlXX7qL/AI+v3VU9S/bS/a88OeEdQ8Yap4w8C3Ee&#10;hfDjwx48vLSz8KyR/abXU5fKl0vzP7Q/deV5X7q6q/qtQx/tSn2PuKivjmX9vT4ueFPG2qXninxj&#10;4B/4R+b4qeI/CsOk/wBkSx6no1rY2t1LHqkvlXcv2qKL7N/pX7qKs3wV+3f8cfFVtH8Oh4x8J6br&#10;GofFS18MWfxC1bQfs1ra2F1ov9qWssmmfav+PqX/AFUUUstH1OqT/amEPtSivjX4q/ta/tDfBr4g&#10;fFPXL74l+D/FGj+BPhNpevab4e07QRH/AGxf3P2qKW6jl+1f6qKW282X/plRpP7X37VNjL4f+Hmv&#10;+MvAum3HijxfbadpvxQ1aztfsttbS6VLf/vbG01SaMXUssXlReZdfvaPqlTcf9qUj7C+1wfZfP8A&#10;tv7v/nrVivir4Valc/8ADlLxjqlxrf2mT/hEPHnm6tCfLjl/4mmqfvY/3tJon7Wnxo8I6XefB+9+&#10;O/ge41S10/w7J4c8TaL4Vmuf9KvrW6/4kslqbryvtP8Aovm+bLdY8r/W0fU/jF/alL937Q+1qP8A&#10;j8/1H7yvkn4BftmfFr9pLxT4L+weN/A3gmzn+GfhzxXrGn6pZfaZdelvpZYpbWyl+1ReVFF5X/TX&#10;97dV89+Cv2jfi74i/wCCZ3ib4UeHdfs/Bw8MfBiO5s01azkk1LXYrm6HmX9tJ52fsJ837L083zQf&#10;ainldQzqZpTP0ys9S0qa18+C+tpI5f8AUzQ3lWK/O3xPptj8PvFkfwg8OeHtB0Wy8J/GC6t8eFLK&#10;Wxtr6WX4bahLLL5Xmyxw/vf+eVfYX7Ft2bz9jf4Rz/6z/i2Og/8ApvirbEYf2VH2hph8xeKq+z9m&#10;eoUUUVwncFSVHUlAHyv+3V/wgGpeLbPwPB8Mtb1LxBJD9pm1zT7Py4rCw/5ay+b/AMtZa+a/B/gj&#10;xx8K/G9vqmleKra58P69DL/xMPsfmWt//wBOtzbf8spa/RT4kfCvwr8VNG/sLxHY+Z/zxmh/dyxf&#10;9cpa+H/jN8E/jT+z34t8jw7Zf8JBoeszfZpoZv8AVS+b/wAspf8A47W1MxqHN3nwT8AeMPFtn4j+&#10;HP2bzLWbzNe8Gzf63yv+Wv2b/nrVjUvidpXwr0v/AIRyfQ/7b8LyzfvtJmvJf3X/AFy83/VVT+Lf&#10;wH8Vab9o8VeAL65kvNL/AHk2kw3nm32l+V/y1il/5axV1EPhvRPjN8OdL1z4qa5pttrl1pvmQ+IY&#10;bPy4/wDrlcxf+1a194or/wBkeHPFXwv/ALc+D19/a3h+1839z/y9WHm/8spYq+a9f8+zurg3H+si&#10;r2z4P/BT4jfCv4l6pB/wlVz4f1Cwh+06bqEP7y11SKX/ANGxV2HirwT8Hfj7rP8AYfiP7N4f8Wf8&#10;9of3drqn/XKj3jL3jwPX/GE/9l6X/auh21zeeT5n9rTfvJfK/wCeVYdn4knhuvP+w20kf/PGazir&#10;3TxJ8DvDnhvwPcaV448K3MeoWE0sdnDDeeX+6/5ZS+b/AMta8Xh1LStO1m3/ALD8K2/mQzf67UP9&#10;J/8AIVHvB7xqax/aviq61See++zR2GjxXsOkw2f7qL/Vfuoq5v7Z/pVx5H+rr1TwpoPhz4nWuqQa&#10;H/xKfFksMv2yGb/j1v8A/wCNVwd54P0PR7q4g1zxVbfuZv8AmE2f2mLzf+utHvB7xY8H6b/bGja5&#10;5GuXNtJYab9p8mH/AJa/vf8AVVJ428V+I/7L0uC31y5k0+XTYv33/PWX/lr5ktdB8K/B/hy80vXN&#10;cn8Y6bc6fFpsv2zSYf3d95X+t/1UtY/iT4karqOjW+laHY22m6HazeXDpMNn/rf+msv/AD1lo94P&#10;eOX0fxt4j0G68/Q9cuY5KseMNOn0fxdcaH/y0l8qSaH/AJ5Sy/vZYq9U/ZvtINY1n+1f+EUtpJIf&#10;9T5Nn+9rvPG3iTwB8B7r+1fFVjbeIPGEv7zR9P8A+WthFL/qvNlo94PeOb+G/g/SvhX8Prfx/wDG&#10;K+/snT/+XPT4f+Pq/wD+uVc3/wALb8Y/GzxHZwaVof2bQ4ZvL03Q9P8A/Rstdxpum6r8bNKuNV8R&#10;2Ntq3iC/03y7Pzv9VYf9Nf8AplFFWP4Q174c/DcXHgD4c339pXn+r17xZ/z1/wCmUdHvB7xX8bfE&#10;LQ/hvdW9vB9l1LxZYQ/uf+Wlro3m/wCt/wCut1VPxJrHhz+xrPxH8RvtNz5v+k6bpM3+t1SX/nrL&#10;/wA8oqua94V8D/Dfxbca5rllbSaxdfvNH8Pf8srCL/n6uf8A41XqHwT/AGS9K/aE1m38f+OLH7DH&#10;F+8mmm/1uqf9sv8AnlR7we8V/wBkD4S6r8bPHGl/EbxHY/2bJpepfaYdWhvJY/3UX/LrFFF/yyr7&#10;wgrl/h78N9D+Humf2Vodj5ddRXNVN6ZHXh37aXwl8f8AxZm+EeleAL7V7L+y/ipa3usa34Z8r7To&#10;1rFp91F5v72KWL/lr/zyr3GiCsadT2dXnHUp+1pezPl20/Yc0zw9+0j4f8Hw3vjq68BzeF9d1nxT&#10;rUniq6i/tPxRLqmnyxS30trLFmXyo5fKrwI/s2ftb+N/hb8R/C3ja2+I03jbVPCOsxeJLX7Lf22m&#10;67f/AG+KS2ltdSl1Typf3UQ+yxWttF+6zFL05/SOiuynjKtM86pldOofHPh34G/ELx54h8aeIvh9&#10;4V+IXhO00v4Z6X/wpmHxbr1/bRWGuxR6p+9lill82X95LH5v2r/llXnHhX4Y/GnTfhNcaHrvwz+L&#10;2rW+sf2NbeKtD1DTdZto9L1Tyrr7VqvmRapLdah+9/1sVrLFa/8AHrLX6G0UfXKof2XTPzmPwq/a&#10;T1HwnpvxG8U/Cb4vXHxA1n9lmLQdN1WG8v8AzbHxRF9riuvtMXm+VFLLFLF5Usv/AKNruPEn7MXx&#10;q8K+J/FHiT4daH8Q5LjRtY+H+o+Cf+Kqv7mL7VLdxReIpfKluv3v+i/63za+4aKP7QqB/ZNP/n4f&#10;nT4u+EH7Zl5efFCe3vviZ/wm11/wlEfnaHpt/wDYdZsZZv8AiWeVfS6p5UXlReV5X2W2ilrqvjf+&#10;zL8TBq/inw7d/D/4g614C0f4q+Dtcs9K0fX7+W6u9P8AsHl6vJbeVdebKftJzKPN9frX3ZRR/aFQ&#10;f9j0zlfFXgr/AIWt8ObPw3p/iLxZ4TjuY7WSebSrz7Lqflf8+skv+ti/6a/8tab8MfgP8JPgna3E&#10;Hwr8AabpNxdf8fmof6y+v5f+mtzL+9l/7ay11lFYe0PQ9nRtzhRRRSGc34q/5KF4X/67XX/oqpNH&#10;/wCSg3n/AFx/+NVX8bfufG/hOf7Dc+X/AGldR+d/01li/dVHNrEHhvxbqmuT/vY4oZf9T/2yloAr&#10;3f8AxUnw58Qef+7+1aldR/8AfqXyv/aVdB4w/wBD8JXkGf8AljXF+d/Zvwv8F6VP/rLrUrWT/wAi&#10;/aq6DxJ4w0rUtGuNKgsbnzJP+uX/AMdoA3PCn/Ir2f8A1xrg/j9/Ydp/wi//AAkf/Hn/AGldf9/f&#10;sstdp4P/AORcs/8ArlXN/GYfY9U8P/6D5v76/wD3P+s/5dZaAOX1LXvAGo3VnBqvg62to4pvM86G&#10;z8vzYqr6DqXhz/hEtYgg8K20lnLNdf8AEw+x+Z/1yrqLvUtcGs2f9uaHcyWf9pRSWfnWcX+q/wCe&#10;VU9Bm1z/AIRzxB5Fhcx6f51/+5+xxf8ALXzaAMOz1LwBpuqaXPoeh22pSRab++hm/e/9+qNS1L4S&#10;C11SeDQ/LvP7S/1M1n+6/wC/VdBealrkN1of/CK6Hcx3n9j/APPnF/z1irQ1LUv+Kc1Sf/hFdSjk&#10;/tL/AF32OL/nrQBc+Cd5/aXhy81z7D9m+1axdf8AEv8A+WUXlfuv/aVYfxsvNDHiPS4PEdj/AMS+&#10;KHzP3X/TWWKKuw+G+nT6b8PtLgm/1nk+ZN5P/TX97WH4w16A+I7zShoepXMlr9g87ybP91+9l82g&#10;Dn/+Ek+Fem3Vx/Yfg621KPzv33nWfmf8sv3VYegXnwr03S9L8jRPtOoedL50M1n/AMtf3v8Ayyrv&#10;Ne1jxHDdf8Ur4V1KL/iZfvofscX72Lyqy/Depf8AFJeH/wCy/CupRyedL++hs4pf+etAHPw6l4V1&#10;L4yeF7jQ9D/s28lm/wBT9j8v/l1lr2SHUtKvPs5gvraTzf8AU+T/ANMq8vvLzVZvih4X/tzQ7mO8&#10;8799NL/z1+yy16R/xKodZt4f7D/eeT/rvsf7ryv+eVAFyuX+EsPleHLzSv8ASZPK8SX8f7795/y9&#10;V0H9pQf2p/ZX23955PmeT/0yrH+G/OjXg/55eJL+P/yaoA6CvGfEnwA8afCXXrz4jfslX+m6bJfT&#10;fafEnw51C88vQ9ZllP72WL/oH32P+WsX7qX/AJaxV7NRWdOp7MKlP2hxPwY+Pvgn4zRXljpUGpaJ&#10;4o0b934k8Ha5aeXqelyy/wDPSL/nl/zyli/dS121cD8Z/wBn7wv8Zns/E0uoal4f8V6D/wAi7420&#10;T93faZ5v/LL/AKa20v8Ay1tZf3X6Y5fwt+0B4p+HPiOz+FP7WtlpukajfTC38OePNP8A3eh+Ipf+&#10;WUX73/kH33/TrL/2ylro9n7T4DL2nsv4h7NRRRWZqFcvefBP4O3nxB/4WpP8JPC8nij/AKGH+wbX&#10;7d/398rza6iigDn4fhL8LNN8R6p44g+GXhuPVNZh8vXtWh0eL7Tfxf8APKWXyv3tW5fBHgeW1uIJ&#10;vB+iyxy6bFbTQ/2bF+9tYv8AVWv/AFyirVoqvak+xR5f8IP2UPhH8INZ8WeKrHwrpupa54y8Sapq&#10;2pa5qGm2v2ryr+Xzfsvmf63yq6SH4AfAGHw7eeD4PgT4Oj0vVIYo9S0mHQbX7Lf+V/qvNi8r/llX&#10;WUVj7SuHs6NL/l2cv/wqT4Sw6ppeqwfDPw3HeaNpv2LQZv7Bi82wtZf+XWL91+6iqnpvwH+C2heE&#10;rzwPofwW8L22h383mXmhw6Dax2ssv/PWW28ryq7CitvaVjX2eHMvTvB3hTSPDn/CEaJ4V0220PyZ&#10;I/7Ehs4orbypP9bF5f8Aqqw9N+A/wI03wl/wgGlfBbwvbaH/AGl9p/sOHQbWO2+1Rf8AL15XleV5&#10;tdhRR7UPZ4c4+8+BnwWmtdHhn+C3heWPw7N5vhuH+wbX/iVy/wCt/dfuv3Val58N/hzNbWelT+AN&#10;EljsYZbazhm02Lyoopf9bFF+6/1UtblFZe0rh7PDmXN4J8D3l1/as/g7TZJJZvMmmms4vN83yvK8&#10;3/v1+6q5pum6Vpul2+laVY21tZ2sPlwww/u4ooov+WUVWKKvUgKKKKACpKjqSgAqnr3hvQ/Eml3G&#10;ha5YW1zZy/u5oZquUUAfG/7UX7N/xT+HGqXHxG+Emualcx2v7zyf+Xqw/wCuX/PWKvL/AA3eeKvj&#10;94IvLjStD/snXIv9H/48/wDiWapL/wBMv+eV1X6KXumwal+4nrw/48fs7arDo1xqvwk+zR+bN9pm&#10;0Ob/AFUsv/PWKX/llLW3tDH2Z8d+CfiR4/8Ah94tt/hJ448K6lreh+dFHDpM3mx3Wlyy/wDPtLVz&#10;9pD4J+I5vDlx4+8K31zq2lywxed/ofl3Vh5X/PWKuw0HXv8AhZHxQs/hz440O5/tywm/4kOufY/9&#10;K0uWL975UsX/AC1io+J3xI+Lfwr8W2/2fQ/s0kvmyTTf6yxv4q194o5f4J/H7VdS8EWfw/8AjFof&#10;/CW2f/Pb7Z5l9pcX/tWqfxa/ZLzpdx8RvgR4qtvEGl+d5nkw/wCtirtPgnr3gDx5dap4j+Duh22i&#10;a5dQ+Xr3g2b/ANG2Mv8A7SrzfUvi18Vfgl8ULzXNDvrmP/ntp+of6qX/AK6xUe8Ze8Yfw4+EvjjU&#10;tL1yx/sP/TL/AE3yof8ATPL/AHv+t/8AaVeb6xo+ueG9UuNK1zQ7i2ki/dzQzWdfRmg+NtV/aE17&#10;VIPDlj/ZPh/VIYpNY0+Hyv3UsX+t/e15fr3xO+I3w38R3nhzwP4/1vTdPi/dwww3n/PKj3g94P2d&#10;fhX4q1jxbb65/wAIr/ocWm3UkMM37uW//deV5UX/AD1rU8E/sl/Ebxh4juND+3eXZ2s3l3mof8sv&#10;+2VangP/AIrbwlb+I9V1y5k8QWGpSyWeoTXn73/prVf4kftIfFv+y7j4Lf8ACY3Ml5DqUseva59s&#10;/ey/vf8AVUe8HvHpH9paV8N9GvPhX+zLof8AaWsRQy/2l4h/1nleV/zy/wCesteZ/Df4M658WviD&#10;eePtcvvs2l2v73WNW1b/AJ616B8DfBM/w9+H1xrnj++/4R/T/O8v+0P+Wsvm/wDLKKuL17xt44+N&#10;niO3+HPgDwr/AGT4fsJv+Jboen/8tZf+fqWj3g947T4qabqupfC+48K/CT/RtDlmispoYf8Aj51n&#10;zf8Anr/8aqn4J+G/hz4S3VvBquuW0niD/nt/yy0b/pr/ANfVdZpvk/DjS7jQ9Vvrn+1JdNljh8Zf&#10;6vTNLuv+fWL/AKa/9Na6D4A/sl+KtS+x6544sfK/5aQwzf8ALL/p6l/6a0ampT+AP7GeueL9ZuPi&#10;N44v7nUo5ZvMs/7Ws/8AW/8AT1LFX154J8K6V4P0v+ytL/7bTVqaDpv9m6Xb6VB/q4quVze1Lp0w&#10;oooqRkdEFFEFAElFFFABRRRQAUUUUAFFFFABRRRQAUUUUAU/EmjnxJpdxpX265tZP+WOoQ/62KX/&#10;AJ61y+m+NtDs7q38OfFOx03Tdcl/dwzTWf8Aot//ANNYpa7SqesaPoniTS7jQ9csba5s5f8AXQzf&#10;6qgCSbTYJv3E9jbfuqk/sfQ/+gHbf+AcVctZ/wDFq9f0zRLe8uZNAv8AzIoTN5sn9mSeV+6/ey/8&#10;9a62gArh/jb/AGr/AGr4f/sP7NHJ51//AK7/AK9Za7ivP/jxDBe3Xhfz9c+zf6Zf/vv+3WWgDLhs&#10;/HB1mz/svxVokn/Ey/fQ/Y5fKilqnpsPiP8AsrXJ/wC3NN+2edf/ALn7HL+9/wBb5tSQ2XhWbxHb&#10;58f3P2zzovO/0zzP3X/PWqdn/wAI5DpesQT+Kv3nnXX777Z/11/5Zf8ATWgDU1KHxj/xJ/7c8VaJ&#10;bR/2b+5m+xy/uv3sVWPFU3xG034fa5qv9uaJ5cU0v+ps5fM82s/UvDc+sf2PY+HdcudWkutN8uaL&#10;+0vL8r/prL/0yrQm8E654V8JXmq+KvGNzc/8TKK5htNOvPs3/br5sstAHoHhyznh8O6XBOf3kWmx&#10;ed/36rzf/iqpvFviyfw5rmm+XL4ktf3M1nL/ANMq1IfHmq+JPtHn+MtEto5dNlkhh0/95L/2182u&#10;fs7Pwr9luIIPGP2GSL7L/wAxKL97FQB0HiWz8cjVLf8Atzxjommyf2l+5m+xy/vZfKrL02z8cf8A&#10;CJaX599okdn/AKV+5ms5f3UX72vP/jZ+1F+yF8H/AIgW/wAOfjR+1RbeH9Ql/eQw6tefZv3Xlf62&#10;OWX91LUngP4/fsy+KvDmj/8ACK/tbeF9WvPOl/c6f42tf+mv/TWtvZ1t/ZmP1mj/AA/aHaWf/CR/&#10;8LQ8J/2trmm3Nn537maGzl/e/wDEvlr1i8vPJtfPnrxvQLPQ/wDhaHhP+w/FVzcx+d+5h+2f9Okt&#10;ewaleTw6XcT6VY+ZJFD+5h/561ibFiuf+Fn/ACBdU/7GS/8A/SqtjTrye8tbeeex8uSWH99DWP8A&#10;Cz/kC6p/2Ml//wClVAHQUUUUAFU/GHg/w3438OXngfxv4V03V9L1CHy7zSdQs/Mili/6aRS1cooA&#10;8I/4R/4x/sl3BfwpZa58RPhnHgS6HuN14g8Lwjn/AEaSX/kKW0XP+iy/6XFx5Xm9K9b+HvxD8D/F&#10;rwlZ+Pvhz4ptta0u+/1N5p/+q/65f9da3K8p8cfs6a1p3iq8+Nf7NXiO38J+MLv99r2n3EJk0jxP&#10;5f8Az/RR/wDLX/p6i/ej/prWn8T4zL2dal8HwHq1HlTelc/qeu+N7T4X3niQ+DfL8UQ+G5bn/hH4&#10;rz7TF9vii837L5v/AC1/e18Y/CUfBHR/gJ8JP2xPHzeOvH/izxlrGjReI/HeleMJYv7G1m+uoovs&#10;slt9viiitorqX7L9liiop4f2gqmJ9ifd1FfHv/Dxn4uWf/CWfFTVPgJdXXw88OT+KLbzrCzuo76w&#10;k0cy/wDHzJL+6/ey23+qi/1XvUXxt/bZ/a0+DXhvVPBeq6B8NZvFtx4b0bxD4c1jS7u6uNMjtr7W&#10;bXS5YpI5cSH/AI+f3Uo4lrT6nVOf+1ML8Z9j0V8wv+2J+0S/7QupfB/Qvg9pmrWfg/VtF0LxpLpN&#10;pfy/6VfWsUst3FJ/qorWLzf9VL+9lrz3Wf8AgpJ8cvEHw9+MKeCvAfgbTde+D3hu7/ty7k1Gae21&#10;PU47qWKKWyj/AOWtj5Uf72aTH73912zR9UqD/tTCn25RXxX8cfi38VT8RbfwR44vPsOsWHjb4VXG&#10;pS+GdYuvsMv27WrqKWKKKX/Vfuov3v8Az1rv/wBjn9rr44ftIazp+t+Ivgxa6T4P8UaPdat4c1bT&#10;7O6/0DyrryorW5ll/dXUssX/ADy/1VOpg6vsucVPMaXtvZn0rRRRXMdwUUUUAFFFFABRRRQAVJUd&#10;SUAFFFFABUd5Z+dUlFAHlfxm/Z70r4hWtxqvhy+udJ1zyfL/ALQ0/wDd/b4v+fWWSL/llXhfxC17&#10;wr4b+0fCvxH8Mv7N0eGH994em/5Zf9PVtc19kVwfxg+Bvhb4t+HLjRPEdj/1xmh/1sUv/PWKWnTq&#10;E+yPh/TfgP4V03xHZ+P/AA54xuf+ET8799qEP/H1YS/88pf+eVdp8SNe+FnxC/4oD4t33+mS/u7P&#10;xD+6/wDItdx4b+G//DL2jap4H/4RXUtf8QeI5vL8N/6r7Lqn7r/lr/yyirz/AOIX7N8HiT7RP4cs&#10;ba28URw/8Tjwn9s8y2/6620stdXvEnm+pfDfxH8AdU/4RyDXP3d15sn/ABL7z/j/ALWvI/GGgwab&#10;dW/kX1z5cv8Aqf7Q/wBb5X/TWvSPhvDrmgfEaz0rx/8AaZI9L82PTdOm/efYP+mX/XKub+MGpT+N&#10;tZuPFUGh3Nv5k0sc0P8Azy8qWj3jL3iTwToP+i6Xrn2G5uY4ppbbzof9VF5v/PWvVPCvg/4O+CdL&#10;uPjv4/8AFVtrcl1qUv8AY8MP/LWWL/rrXD/DfxJqvgm1s/Dk+h+ZHqkMsk1bGjfs3+OPGHxQvNVu&#10;P+Jbp8U0snky/wCr0uKj3g947T/hMNL+Nlt/ZWq+Ff7S1C/h8vTdJ/5ZWH/TX/pl/wBday9e1KH4&#10;J6X/AMK58K/aZNQuof8Aica5/wAtZf8Ap1i/6ZV2Gm6P4V0HwReQ/CvxV9njtZopJruaz8yXxHdf&#10;8+v/AFyr3TwH8JdV+JFzpfj/AOLfhXTdN1CKHy7PSdP/AHn2D/tr/wA9aNTU4v8AZR+Feq6j9jn8&#10;cWP7uw/eWek/8sopZf8AlrL/AM9Zf/RVfUlnZ1n+G/Ddj4btf7K0qx8uOKtSuaoaBRRRUgFFFFAE&#10;dEFFEFAElFFFABRRRQAUUUUAFFFFABRRRQAUUUUAFFFFAGP8QtN/tLwRqmlZuf8AkGy+T5P+t82L&#10;97VzwrqX9peHdL1We+8ySXTYpJpv+2VWL3/j2uP+vOsP4Tf8k10f/sG0AdBXn/x+1LStMuvC8+uf&#10;6vzrr/U/9estegV5/wDGy81WHVPC8+laH/aUnnXX7n/V/wDLrLQBhzeJPDn9qWZ1Xwr9ms7WaKSH&#10;UIbP7NL5XlVHoOsaUPDniDyPCvmafJNdedN9j8yT97/qv3tXPtnxG026t5/7DttSs/7S8yHT/wC2&#10;PMl83/nlVPTf+Eqm0bWNV+xW0f8Ax/8A/Ev/ALS/e/vf9b+7oAz9T1LRNTutLm8OjUv7QsNN/c/2&#10;feS+Z5v/AGylrQ174nfbPDl54c8VWVt4ojlm8ubT9Qs/s0ssX/bKpPtnj/XrrR4IPCtrpMkWm/6H&#10;NNrH+t/exVY8Sax4/vNFvNDn8Afu7rUvL/tCHUv+WsstAFPw3pvhybVP7K8OX1zpskWm+XDpOuWf&#10;l/63/nlcxf62rniSb/hD9G/srxx4Atvsf7rydQ0mz8yLyov9b5sv/LKtTXvBWuQ6N/bnjjx/cyWd&#10;jD5l5DDZxf6qL975Xm1T8S+KvjFr1r/bnhyx022s/wB1/wAS/wC2RXNz5sv/AD1oA87/AGivhX+z&#10;b+1d8Obz4dfEb4TW/i3Q7qb/AF037y5sf3X7q6trmL97FLXwv+yN/wAEl5v2ZP2vrjx94V8cabq2&#10;j/2bLL4D1vWvCtrqUul3Xm/8et9Yy/8ATL/VXVrLFX6OeG/Dfj/QtLs9K0PQ/wCzZLXUpZJv7Q1K&#10;KOWXzf8AW/uooqNN1LxVqXhzS9K/4Q62trP/AErydQ/tiKP/AJ613YbMK2FpVKcKnuVDzcRleFxV&#10;WnUnD94eT6Z8a/i34P8Ai14fn+MX7OfmeVN++1z4Zebff8usv+t0yX/Sov8Atl5tfQHgL4/fCv42&#10;WF4Pgv8AEDRdc1C1/wBdpP2zy7qw/wCuttL+9i/7axVy8M3ir/hbXhODxHodt5nnfvtQhvPN/wCY&#10;fLXQfEf9nv4S/GDU/wC1fit4OtdWvIv+Qbq32P7NfWH/AFyuYv3sX/f2uX9ydns61E7TTZtVmtf+&#10;JrY+XJ/zxhvPMrH+Fn/IF1T/ALGS/wD/AEqrg/8AhUv7SfwtGPg7+0J/wlGnx/6nwn8UrP7R/wBs&#10;otTtP3v/AH9iuq5/wH+1dD8N9HvLD9pP4Za/4F/4qS/87XPsf9paH5v2r/n+tP8AVf8Ab1FFR7P+&#10;Qr6x/P7h75RVPw34w8N+NtGt/FXgfxTpuraPdf6nUNJvIrmKX/trFVyszRO+wUUUUAFFFFABXmN5&#10;+xZ+yVefE/8A4XHP+zp4Pk8Uf2l9t/tv+zYvN+1f637V/wA8vN/6a16dRWdOpWphUp0qn8Q4my/Z&#10;s+AVl8Rbz4ww/BrQY/FF/wCd9s1z+zR5svmxeXJ5n/XSL/W/1qn4b/ZI/Zg8H+FNY8A+Fvgn4Xs9&#10;D8UWQi8SabFo48q/ii/1ccnH+qj/AOWVehUUe0rf8/CfZ0f+fZ5t/wAMffsv/wBtaH4j/wCFFeHP&#10;7Q8OwxW2g6h9j/eWEUX+q/79f8sq1f8AhnX4Ef2XZ6H/AMKk0D7HYaPdaLZ6f/ZsXlRWF1/rbX/r&#10;lLXaUVr7St/z8D2dD/n2ef8Ahv8AZj+AXg+2t9K8OfCXRbeO1vLCWHybP/lrYSyy2sv/AGylk/dV&#10;J4K/Z0+BHw38b6p8RvAHwk0TRfEGqeb9s1bT7Py5ZfNl82X/AL+y/wCtruKKPaVv+fgezo/8+woo&#10;opFBRRRQAUUUUAFFFFABUlR1JQAUUUUAFFFFABRRRQBj+MPB2h+MNGuND1yx+02cv+uhr5H/AGkP&#10;hL8W/h7d/wDCR+HPtOrWcU0UkM3/AC9WEUX/AKNr7QqnqWj6Vr1r5E9j5lOnUJ9kfHeg/CXx9+0V&#10;4c0vxxrnhW2sZLWaWPUtQ/1ct/a+V/0yryv4teCfDkPhz+w/A/2a6+wTSx/2hD/rfN82vsjxVoPj&#10;/wCDOl3E/wAK7H+0rO6/d/2TN/qrCWX/AJaxeVXzvr3wr1z4b+HLjStcvra5vL/Upb2b/nl5stdO&#10;pJy/hvw14VmudD8Oar9ml1D97Jo8UNn/AK2WKKu4/aQ+Ffxp0f4S6PpX9uW2pfapvLvIYf3ct/L/&#10;AMsovKrP034b6rr11ofxG8Oa7/ZuoeHP9T/01/56xV9EfD3wTrnirVLfxv4//wCPz/V2enzf6qwi&#10;/wCmVGoHmf7N/wCzrrmm3VvrniP/AJCEX+um/wCWVh/06xf+1Za+nNN037Ha+RRpumwWf+oq5XKa&#10;BRRRQAUUUUAFFFFAEdEFFSQUAFFFFABRR5Nx/r8UUAFFFFABRRRQAUUUUARzXcGm2vnz/wDLKo9N&#10;8/8Asu3/ALV/1lY/iqbQ9Suv7D1z7TJZxfvJoYbOWTzf+/VZf/CKfCX/AKEa5/8AAO6oA7SivmP9&#10;tn9rX9nn9iLwLb/EXx/8AvHWt6XJ+7/tbwzoPmW0Un/LKKWWWX91Xzd+zT/wU4+I/wC338UJPA/7&#10;IX7BWm6T4f0+8i/4STx5481K6ubXTIv+va1/1sv/ADyi82umng8XUpe0/wCXZw1M0wtOt9X9p+8P&#10;0pvf+Pa4/wCvOsP4Tf8AJNdH/wCwbWOPCvwr/svM/hW5kk8n/XfY7qsv4VeG/hXefD7Q/P8ACtx5&#10;nk/8+d1XMdx6ZXD/ABs/tWbVPC/9hX1tHJ51/wDvpf3n/LrLUn/CKfCX/oRrn/wDuqx/Hnhv4LQ2&#10;tv59l/Zt5L5v2P8A0OX97L5X/TWgCSGG4/tm3h8OeKraK8l1L99DNZ/6qX/nr5Xm1T0KH/iTeIP7&#10;V1z/AImH+n/vvsf7r/lr5tU/sXw51K6t4P7DtraSKb99Np/m/wCq/wC2tZ+gf8IPZ6Nrmlf2HbSR&#10;/wClf8TD975v/TKgDc1KHVf+JP8A8JVrltHZ/wBm+ZDNp+m/6r97F/01rU/4qqHXbO3n1y2k0+/8&#10;VeX5P2P97+6i83/2lXJ/2b4A0G60vVfsP9pR+T/pkM3m1seCdN8D/wDC0LP/AIRX955X2qSaH/nl&#10;F+6ii/8ARtAHWfGD998LvEEH+s/4lsv7mub07Tbj+xbiDSvFXl6h/oH2zztHi/1v7rypa6D42XkF&#10;n8PriGf/AFd1NFbf9/Za4P8A4tXeaNcaVPY21v5X2XydQh83zZYpaAOo17TdVGqf8VV4x8uTzv8A&#10;Q5tP03/plWXpum+Kv+ES0v8AtzXLaTT/APSvOh/sfzZfK/e1TvP+FS6Pdf8AHjbalH5377zvN/df&#10;uv3VZ+m6b8ObPRtL1WC9+03nnS/uZvN8r/lr5X+qoA1J7Of/AIWj4T/4qr7TZ+dF5M3+rl/49Za9&#10;crxOz03wBqXxQ8Lz6HY+XHLN5n9n/vfK/wCPWWvbDeQXlp+4vv8Av1QBTm03VbzVPtEGueXH/wA8&#10;fsdZfws/5A2qf9jJf/8ApVLWp4c0z+zdL/sr+3PtP77/AF01Zfws/wCQLqn/AGMl/wD+lVAb7nJ+&#10;JP2Pvgtr2sXHjfwPYal4F8QS/vJvEPw9vP7Nkll/6axRfurv/trFLWf/AMZifCr/AKFv4raXF/z2&#10;8rQNc/8AkC7/APJWvXKK29pVMvq9N/w/3Z5n4a/a/wDg5qWtW/gnx9fal4F8QTfu4dD+IWm/2bJL&#10;L/0yuZf3V1/2yllr0yqfiTw34c8a6NceHPHHhXTdW0+6/wBdp2rWcVzFL/2ylry7/hkqLwS3n/sy&#10;/FzxJ8N/TQ4f+Jlof/gtu/8AVf8AbrLFS/dVA/e0f+nh67RXkf8Awtn9pz4Yn/i8PwJtvFunxdfE&#10;Hwtu/Nl/7aabdfvf/AWWWuo+GPx++B/xmurjSvhz4/03UtQi/wCPzQ5vNttTsP8ArrbS/vYv+/Vc&#10;3s6x0+0onaUVXvLz+zbW41Wf/VxQyyTf9sq+f5f+Cov7IcP7Jdv+2J/wmGpf8I3dal9ih0n+zf8A&#10;icfb/wDn1+zeb/rfK/e/9cv3tFOnWq/BTMamIo0vjqH0RRR+4+1+R/y0/wCeNcv4l+M3gjwf8UPC&#10;/wAHdU+0f2p4thv5NN8r/VRfYYopZfN/e/uv9bWnKw5vZHUUVy/xI+LXg74V3XheDxH9pkk8W+Kr&#10;XQdN/s+z8z/SpYpZYvN/6Zfuq6D7Zb/677dbUWK5vMkoqP7ZB/r/ALd+7/57VT/t7Q/7Ut9D/ty1&#10;+2Sw/aYdP+2fvZYv+evlUWC5oUVX+2Qdr7/Vfu5qPtkH/P8AW372gLosUVX+2QfavIx+8os8zfvo&#10;P3kctAXLFFZ+pa9oem/Z59U1y1j82b7ND515F+9ll/5Zf9dasedB/wA/1vTswuixRVfzoIR58995&#10;UcX+uqvDruh3mqXGhQa5bSXlr5Uk2n/bP3sXm/6rzaLMXMjQqSqfnQf8t76jzoftXkf8tP8AWeTS&#10;sx3RcoqOigCSio6KAJKKjooAkoqOigAm8i8NeN/Hj4D6r4k/07wPY+Z++lkmi+2f8tZa9kooA8P+&#10;D/7Ouq6brNvrnjix8v7B+8s4f+mste2QwwWfepKKAJKKjooAkoqOigCSio6KAJKKjooAK+df2zbr&#10;/hJPjV8HvgT4y8Y6loPgDxtqWs/8JHNp+pS2P9s39taxS2Oly3MX7yKOXzJZf9b+9+y19FVh/En4&#10;efDj4keBLzwt8W/B+i634fl/eXmn65ZxSWv7r/rrWmHl7OqZYin7Sjc+Pfi947sv+CeXxu1DQ/2b&#10;9QudY8P/APCvpda8XfD3Vteur2x0a6i1Swtba7j82WWW1837TL+6/wCWv2Wu8+Nn7YXx90342SfB&#10;j4O6F4Pj+y/GTRvCE114gF1J5trfaLLqkv8Aqv8ArlXov7N/wr/ZB8S/s8Wc3wW+BHhvRfBHxF0f&#10;7TNof9jxR/2payxf8vMX/LWtDTf2T/2Qrz4d6p8O9L+C/g+Tw3JqUcmvafDaReV9vtv3Xmyyf89Y&#10;q7Oen9uBw/V8V9ip+7qHx1pXxG+KXgH443n7RPxYvP7QuLD42eLbeaHwzqN//p9jpHhvUJY7D7NL&#10;L5Xl/uv3Vev6l+3P+0p8NrCxv/iH8M/A2qDWfAH/AAnmmReENYuZPs2jW11af2nFJ/z1ljtr7zYp&#10;Y/3UptfpX0dp/wAGvhH4fubO50v4Z6JayWusS3tn/of+qv5YvKllj/6ayxfuq5bwh8Mv2XPgfdXg&#10;+Fnwi0nTZPEWsQ6Fr3/CNeGvtOJZf+XW58r/AFVt+8/65U6lelU/5dhTy/FUv+Xp5P8AAP8A4KSa&#10;3+0F8ZNL+D3hf4S/Z5Ne1q61nQdQulmMd/4Ejil8rWuP+Wst1H5UUVbn7T37XXxi+DXxV1zQvh94&#10;J8H6jofg34Wf8Jn4k/4SDUbq2urqKK6u4pYraWL91FL/AKN/y1r3Hw18PPh/4Z1RJ/Dfg7Tra80z&#10;SItGs5tPtIo5LCwj/exWv/XKvO/iD+xb8JPi5+00P2h/iX4e0nxJHYeFbXRtN0PVdH837DdRX8t1&#10;9q/1v/TX/VeVWHtMP7b+H7gezx3sv4n7w8Z8O/tlfF/X/ibcfDj4H+HtB+2eIfiF4ijhl+IOpX5j&#10;sLSx0bSr/wAr91/x6/8AH9/qv9VFUHg7/gpP8Yfi7qelXnwY/Z1+3afbaDoOq+KdJNndXN1N9ull&#10;il+zXMX7qKKKKLzfNuv9bXsnxh/Yb+Cvxx+LPhfxV4p8MaLcaXoWpaxe+JPDM2m+YNZv761ii+1S&#10;fvf9bF9mrrfFP7Lv7OfjXWPD+teOPgx4XutQ8Nww23huabR4o/sMUX72K1j/AOmUX/PKtvaYX/n2&#10;NYfH+/8AvDjv2s/E2uHxd8KPghYXvl2fxC+IH2PXpov3ZlsLG0lv5YvMi6ebLFFF/wBcq+f/ANjv&#10;4y/tJG3fwt4bsPA1x488bal4o8VeI/EXivUdT+wy2tjrUthFFHH5v+s/65fuoohX1h8Wvh74e+OW&#10;h6XfaV4vtbXVPBviqLVdJ1uP95HYX1r+6kik/e/88pJIpaZ4r/Zd/Zl+IPhuz8EeOPgVoGo6Xp+o&#10;y3Om6fNo/wC6iurqXzZfL/66/wDLWsadanTp8lhVMPVqVeenUPIv2cP2uPjT+0h440vS/h14C8L6&#10;To83gnQfE/iSTW7y6kufLvprqKW1tvJ/dfuvs37qWvXvil4k/aGvPEf/AAgHwK8AabbfuopJvG/i&#10;y8/0GLzf+WUVtFL5t1L/AN+oqfqWp/Bv4L+LvD8v/CLabpsnjK8tfDNnrWn2cUcf7qKWWxtZPK/7&#10;aeVXe1lUqU/a+5TO2lTq+x9nUqHzl8YP+Cdfhf4+/DDxB4O+OHxT8QeKPEfiLTfsU3izXPK/4lcU&#10;sv737DYxeVa2n7r/AJa/62vXPgN+z38JP2Y/hfpfwY+C3g630Xw/pcP7nT4f+Wsv/LWWWT/lrLL/&#10;AM9a7GiiderUpez9oFPDUadb2nswvP8Aj0uP+uFc/wDCb/kmuj/9g2ty9/49rj/rzrD+E3/JNdH/&#10;AOwbWRsdBXD/ABtvPseqeF557H7T++uv3P8A26y13FcH8bIdV1LVPC8OlX/2eTzrr99/26y0AU7z&#10;/hI9H1Sz/tzwr5ln/aXmQzfuvN/65VT0H+3Lzwl4g1WDQ/8AiX+ddfuZvKqxN4Jns7rS4PDnj/Uv&#10;tn9pfvoZv+WUstZ+j+FZ/wDhHPEE8/jHUv7Q866j8mH/AFX7qgDQs9S1XU9U0uHw54V8u8h0f/lt&#10;ZxeV/rYq1PBPkal8RtU1X+w/sMljDLH5P/PXzZfN/wDaVYdn4Vvv7U0f/hI/iBqUdn/ZvmQzQ/8A&#10;bL/plW58JYL608beLBca3c6lHa6lFFDLN/rPN/1tAEnxl1Lyf7D0r7D5nmal5k0P/TKKKWsv/iea&#10;bo1xquueHbmSzlmtZLP/AFXmxf8ATKtD4kabquveLbPStK1z7NJa6PdXHnf+Qqyx4JuLPRbj+w/H&#10;+pf2hLNayTQzf6rzZfKoA1LybxHr2qf2r4V8K+XHDN++hm8qPzf3VYej6l/aXhzS9D8OeFbqO8/e&#10;+TN9ji/6a1qf8ITqsN1cT+KvibqUcnneXD5P/TWL/rlWHoPhXxHqWjaP/avjHUo9Plml/wBT/rYv&#10;9b/0yoAsXl5qv/C2vC8GuaH9hvPO/feT5Xlf8g+WvVP9T/qK8jm0HVbP4yeF5/8AhMrnUrPzv+W3&#10;/XrLXqH9pT/2zb6V/Ydz5f8A0EP+WVABeeG9DvNLuLH7D5ccs3mTeT+7/e1h/DL/AJA2qf8AYyX/&#10;AP6VV0H9paV/an9h/bv3kX7zyax/hj/yBryfH+t8SX8n/k1LQB0FFFFABRRRQAVyfxU+A/wd+Nlr&#10;bwfFTwBputyWv/HnqEtn5dzYf9crmL97F/2ylrrKKr+EL2ftDLh8NQ6B4H/4RXQzcyRxaPLbWf8A&#10;aF5Lcyf6ryovMkl/ey18e6n/AME17Q/sJ20Nv8L7MfGqT4HWHhCeT7XD811FDFFJ/wBMvM/d+V9q&#10;6+V7dfsrxje3Gm+Etc1WD93Ja6PdSQ/9dYopa+Rf2cP2/PFs3g3wXovi/RPEfjrxZ4i0fwbbxWun&#10;2djZRfbtT0CW/ll8yWX/AFWLaXzfT3rfD/Wv3k6Z52ZfVPa06dQj8U/srfGrUvjxrmqQ/BjzfFl9&#10;8ZLXxNpHxy/ty1/4lnh2K6tJf7L8rzftX/HrHJa/ZfL8mX/W15x4p/YC+PHiQ3nhbSvgTb6b4n/4&#10;RXxtZa98VptetZP+EnutTi/0GWT979q/7+xfuq9s8S/8FUPhbpHh3w/rdv8ADPX7i7vtBv8AWte0&#10;P+17C3l0a1sdQlsLn/Wy/wClS/aopfKii/1v2Wk+I/7cXirxR8SPBfhv4J+ENVh8L/8AC6tL8K+J&#10;PGEv2WO2v5JIpZbqwjtpf9K9P3tddOpjqW9M4qlPAVv+XhyepfA79qL4t/G3/hcOq/BG50Czm8Ve&#10;E72HRdU8U2skvk6ZYarFc+Z9ll/dfvbmKuH+H37Fv7Qusw6n4d8Vfs6W3hfQ9Y+IPw/8Ral4d0/U&#10;rC20yKK28yLWIoorW6l/+O3VfUn7TX7aPw+/ZfluLf4heF9ak/4o+617Qf7P8uX+2JopYopNLtuf&#10;+P795F5Q71xd1/wUI8D+MvEfhdvhLp2uXml3XiSxtZrq1tLWSLVLq50G/wBU/svzJZv3UscUUXm/&#10;9Nf3XFFOpipUrQpms8PgPae/U/eHZftK/s6+Fde/ZL1j9nrwD8M9S/sP7HFHZ+HvCd5a20kUUV15&#10;v7r7X/ov/bKX91LXzv4b/Y9+PbeK/CfxA1X9nbQtD8V3HwWv/ClnrXhm8tI4vAmsfaZZbW/8vzf+&#10;ecv/AC7eacj0rb0D/goD8avEfijwR8VIPgFr8fh/Xvgpr3iy88Dw69pckkkVtdaV5V/9pll/59bm&#10;WLyq+jPiH+0l4A8E/AOz/aD+w6lqWl6zDpcmmwxeVHLL9uliitYv3svlRf63/lrWf+1Yb92H+y4r&#10;37/wz5G8R/sW/HTxH8MPFHhv4W/szD4aSTfCc+HdY0mHxTayf8JZrn2+wliv/Nil6xRRXv8ApUuJ&#10;f9KrrP2i/wBkzxpoPxl8JX/7OX7LOk22i+GPEei6/F4g0X7JFfCaPVPN1O08y6lilii+y/8APKM+&#10;b/y1rpdQ/wCCqvgTQPDdnqmofBfXo9Qls9U1LUtFGvaX5lhYWN39gluvM83yruWW6ik8qKL/AFtd&#10;nP8At8+DrPV7vUdE+GXiTUvAumeJLbQte+I8Ito7Wwvrkw+V/o0svmyxxS3UUUsvlfuvfBrTnx63&#10;pmXs8D/z8Pi/wL8Mm+OEHjKx+HC3SeN/HukX9x4JMtpFFL4r8OReJIrq5lutS+1S/wCky2sn2X97&#10;Fa/uj5X0+2P2LPhJefCX4XeIdLHw21/wsuta7c3tp4a1a60uL7CJYo4gLaPSpfKtYpZY6808H/t0&#10;/Drwf4T/AOFmf8MeW3hfXPGXjzVPDujwxXmjW0viOWxu7qKWWW583915X2b975v/AGyrsYf+Ck/w&#10;ymtvCdjD8JfGMmofEDTYpfh9pP2OLzdeuvN8q5tYpfN8qKW1/wBbL5v/ACy/e08R9aqe57MWX/Va&#10;fvuoeA+G/wBhr4nad8LdP0TW/wBkWPVtC8E/Fiw17R/C+rXmlf25rul/YLqK6+0yxS/ZruWKW6/d&#10;Sy+VLLEP3td5rH7DnjDU/gd8R/Glv8J9N/4WXqnxCu9Z8NySalD9pl0f+1bW/isI7nzfLi82KKu5&#10;0/8AbT8R+MNdjsr34Sat4T0/T/jjF4Hh1D7ZYXv9s/62KWLy/N820rz/AOCn/BUTRfDfwb8DwfFm&#10;y1LxJ4gl8LWureNtc0+7tbf7BDc6hLax+VF/rbqX91/qrWL/AFVL2mPqFezwFN/xDO8S/s5/Hj4h&#10;+PtX+LPxJ/ZgufEXhPU/jBfa9efCfUNcsJZb+1k8N6fa211J+9+yyyxXVrL/AKLLLTPid+xz8Qbz&#10;xx8VPEnw5/ZZto7/AMZab4X1Xw5rcOoWEcth/Zn2SW50WWXzfN82X7N/1yr7porj/tCodn9mUz4x&#10;s/2UPit8dfj7/wALE+N3wQFv4R1P4v32vax4Z1zXrW5zpcvhCLS4vNjil8uX/T4v9VR8Mv2PfiJ4&#10;F/bGuPH2v/D/AFqWO18e3WreG/G2k3mlx2v9hSWHlRaXc+dL9v8AKii/dfZf9V/y1r7OorT+0Kht&#10;/ZdPe4UUUVxnYFFFFABRRRQAUUUUAFFFFABRRRQAUUUUAFFFFABRRRQAUUUUAFfP37ZvwU8V/Ejx&#10;f4D8UQfB3/hZnhPQYdUj17wH/aVrH5t1cxRRW1/5d3LFa3XleXL/AK3/AJ+q+gaIKzp1PZVvaBUp&#10;+1o+zPzx8EfsIftB6BeeCLfx98N/Eeomx8CeF7LQdQ8M6xpfm+Dr+wllluo/Mupf9Fil/wBZ5tr5&#10;vm/6qtDVf2Ifito/hm/8H+Hv2bJv7PsfjtqnifxJZ6XeaVLH4y0e6ur+Wxijjupf3v2X7TF/otz5&#10;VfoFRXof2pWPO/sfDHwLqv7Anxd1P4deKjpHwz1KTV7X4T6NZfDmbxNrFrJqej6nbazqF15UUsUn&#10;lRSxRyxf6rH/ADy9q6Wx/Y/+IHhz4qeKP+EP+AX2KTVP2hLDxp/wnkN3aiK/0fzYpfK/1vm+bF+9&#10;/deVX2rRWf8AaFYX9l4XufAVl+xn+0LeeA4/Cuh/A+XQPGGl+A/FGk+PPiF/wlVrJ/wsa6ubC6ii&#10;/wBVL5svm38kV1/pXlfZf9VXvf7J37Nuv/AH4veIJ7PwhbaL4V1T4f8AhO28vT7z93LrttHfxX0v&#10;lf8APX97Y/vf+WvvX0FRRUxlSoaU8rpUqntD4H+MHwH1n4cap8eviZ4w8G6l4X8K3GlzeI9P8dXE&#10;tpcavH4ij1CKWwFlLaym6uraS5jiMUVzEPKI8rocVeu/2PPjto2ofCHx5cfCP/hMPiPJrEmu/EDU&#10;dSmtP7Hjv7+/iur7zI5ZfNtJbWKPFrdWvm/8evlV9vazoGh+JbT7B4k0O31Kz86KTydQs4pIvNil&#10;82KX97Vyj+0KpP8AZlM/P7Uf2Gvir4c0PVPCPh39nT/iX2Hx31TxN4kh0+70uSPxjo11LqEtjFFH&#10;dy+VLLa/aYv3V15VJ4h/4J8/FXxH8NPEcVj8M9Sk1KH4c6FZfD8+KNetRqelX0Wv3d1LFHLa/uop&#10;YrWSL/Vf9cq/QKij+06of2Phj4p+LP7Pviv4beE/G3wb8BeFLfRdP8bftHeEr34W2Gn48qK1i/sq&#10;6vpY4v8All5f2G+ll+lfa83/AB91Fd6ZpV5qlvqs9jbSXlr5v2Ob7H+9i83/AFvlVJWdSp7Q66WH&#10;9l7QKKKKzNSO9/49rj/rzrD+E3/JNdH/AOwbW5e/8e1x/wBedYfwm/5Jro//AGDaAOgrh/jZDDqW&#10;qeF4J765j/fX/wC+ivPL/wCXWWu4rz/42XkFndeH/P0O6uY/Ov8A9zDZ+Z/y6y0AZdn4b8OXniO3&#10;g/tzUo7yLUoo5pv7e8zzYvKqnpug6H/Y2uQfbtS8zzrr/iYf2x/zy82rl7rH/E50v+1fhlqXl/2l&#10;/oc39jxRyy/9Mqp6bqX/ABTniDyPB1z9j86687/iWxf63/7VQBJqWj+HNMtdLn1XXNSuLP8Asf8A&#10;fQ/2l/01irsPhLpsGm2usTwX1zJ5viSX99NeeZ/qv3Vcf/aX/E00P+w/AFz9si03/Uzab/rf9VXo&#10;nw31KDUvCVvrmlWPlx3U0skMP/PKKWWgDm/Ff9h+JPG95oc+ualbXlh4b8z9zeeX5vm1jw6P4cnt&#10;bj/iealHJF9g/ff29+6lilq5rE2lWfxQ1yefwrqWpSf2PFH+6s/Miiqn/aUH9g/8TX4f6l/Z/wDo&#10;v2Ob+wYv+2sVAFjxh4b8Hab+41zXNb1KOXUvL/5D3+q/dVX0fw3ocPhLQ54PFWpSf639zDqXlxf6&#10;qX/VVcvNexqlxPofwk1KT99/pkM2gxf6ryqy9B1LQ/8AhHNDg0rwdqUknnS+TN/Y8Unmy/vaAI9N&#10;03Q4fiN4Tn0q+uf3s37nT5rzzPK/0WWvYK8fh1KDUvi14f8A+KOudJvPO/fedZ+V+9/s+WvVLP8A&#10;tyztbeCe+trqT/ltN/q6ALlcv8JZp7zw5eXE9j9mk/4SS/8A3P8Azy/0qWuorl/hLeQTaNqk8F95&#10;kf8Awkl/++h/6+paAOoooooAKKKKACiiigCPUtMt9S0u40q4/wBXdQyxzf8AXKX91XiPwn/ZB/Za&#10;0bWdN1/4VtqFxeeA9S0vTopP7YlkjiutI0uXS4opf+evl21yfNr27Uv7V/sq8/sP/j88mX7H/wBd&#10;fK/dV+cieLfjxpn7L/wJg0Hxp4m8P+F7r4Z30+v6/wCGLPU5JYfGxlHmm5+wRSyYF0b4xxS/upZf&#10;9bk8V0UKdSp8FQ4cwqUqfs/aU/aH1r/wwP8AB2G40RvA/irxj4bvtLh1S3i1bwzr32a6ltb+/lv5&#10;LWSXyv3sX2qTzYv+eX8/O20z/gnhr3xa1Tx/p/x+1CO58B6/F4r8SaJH4quv7H/tO2P2X+1ZIpYv&#10;Kl/e/upZYv8Alr/01rn08SftS6l+0hpei6z4h+If/CpbrU9Pi8Sa1YaHLa3MXieWw5ii8397FoXm&#10;f6z/AJ5Xf7niKvH9L+Ev7Qfhv9jTTfhJDofjjUrK6+CuqXN1pOrWctzLHqcviO08q1/1Xm5+zeb+&#10;69K7KdOp/wAvKh51SpT/AOXeHP0C+KnwT+HHxmv/AAnrnj/wr/aV54J8VReI/Dc3/PK/iiliil/8&#10;i1yvhr9iz9nrwRpWg6J4W8I/2bp/h3x5f+K7GCG8/dDVL6K6il83/pl5V1L+6r5nW1+Oek+NfGfg&#10;HQviZ8WI/EGqftK2H9qc3UsUPg6WX/W20ksX2WKKWL/nlW74q8S/FTwL+2t4T+Evg7xV8XpdHi1i&#10;Lw54k1bW7y/vrW/sLnRZZYrqLyrXyovKuvL/ANKll83zf+mVY+xqdKh2e3pfxKlM9d8E/scfs5/C&#10;rWbPwP8A8Jj4gudQm8H6p4c8N6TrnirzJYtBl+y/aoraP/nlF5UVSftO/s3a742/ZMt/2ZvhG3l6&#10;fDDpek3mnTXkUdzf6NbeV5trHLLFLFFLLFF/rZYq+VvhtqX7VXhv4G+DND+C978QtW8caX8PvFv/&#10;AAlH/CV6bdXMtrr3/Ev8qKOS7i/66yxRf6rza6vUPEfxy1T7Zpf7OPxL+M2reA7rxJ4OivPEHiWO&#10;7j1Kwvpda8rU4raS7i83yvsv+t/5ZQ1t9Xqe1/iHP9Ypez9n7M9A+G37Kn9pXGg+Hfjt8T9S8OfE&#10;Cx03U7bwhJ4D1iKyvh4Y82L/AEC5ktLWK2uvKlx/qravRtS/Yg+D2pePf+Exnm8Uf2fdava6rqXh&#10;n+3pf7I1TVLXyvKv7mL/AJay/wCjR/8AXX/lrXiMg+Lug618O/Dmu3+tX2seHf2rbrSvCOoa35sl&#10;9L4Y/s+6ll8yWX/WxfZZP9bX2lXJiKtan/y8OnD06NT/AJdnh037BHwcvbW4+xeMPGOneX4ql8Re&#10;G5tP8U+X/wAIvfSyyy3Utj+6/deb9pl82KXzafrv7CnwV8Y3Vvrnja+8W61rmn6da22g+INV16SS&#10;+0fypftP2qxuf+WV1LL/AK2X/lr/ANcq9uorP6xV/wCfh2fV8J/z7PH4f2MvhHD48uPH/wDauv8A&#10;77x5F4v/ALE/t7/QYtZi/wCXqKPyv+Wv/LWs3R/+CfXwQ8KnQz8OfEnjDw3/AGPo8WjSTeGfFUtt&#10;LqdjFdS3UUVz+6/e+VLcy/vf9bXuVFHt6n84/q+E/wCfYUUUVkahRRRQAUUUUAFFFFABRRRQAUUU&#10;UAFFFFABRRRQAUUUUAFFFFABRRRQAUUUUAFEFFEFAElFFFABRRRQAUUUUAFFFFABRRRQAUUUUAFF&#10;FFABXL/DGaCHw5/wg8//ACEPDn+jXn/tKX/trXUVxfxa1LS/h7pdx8YtU8Y6Jon2DTfLvNQ8TXn2&#10;axli/wBb5UktAbbnaV5v+0JrEHhvS9L8Rz65ommx2v2+T+0NcvPLtYv+JfL/AK2WuDb9sbxz8TbS&#10;3h+B3wx/sWzlh/feNviPZ3Vjpn/bjFFF5uof+Qov+mtZN18EvhP4j8W+E/GXxy+NK/EzWJprqWG6&#10;8S3lr/Zml/6JL5f2bTYv3Vr/AORZf+mtaqn7L+IZe09r/DPgX4rf8FaP+CoHiT9p5P2Zv2dfhL4E&#10;k8QapqUUnhubRLO61KK/h/5+4pbryovsv/TXyq+5P2Ufhj+014D+H2sar+0n8dv+E28YX/2r+0oY&#10;fKtrGw/1vmxWNtFF/wCRZa9c8NfCv9nLw18Y9U+P1j4w0STxZrMNtb6xq0mpWvmyxRReVFa/9Moo&#10;q2Psfwr/AOJp5HxN02P7fNLJ/wAhK1/deb/ra7cRmFGtS9nTp+zOLLsurUa1SpUxHOY/ir/hJIdL&#10;0v8A4nltbf8AFNy+TqH+r8r/AFVd58N4P7O+H2hwf6v/AIlsXnf9dZYvNlrj/iR/wgHiTwl/ZWle&#10;P9N+2f2b9ih8nWIv3vm/6qvSIf8AQ7W388/6qvNPSPM/B83iPUtZ8Ua5B/ZsUd1Ndf8ATT/Vfuv/&#10;AGlRpv8AwnH+kTwf2b+9msPOh+2f6qWj4V3ngfTPDnnz+P8ATY5Lr7V52nzaxF+6llupZa1D/wAI&#10;B/0Wm28z915039sWv/LL/VUAV/GsPje81XyIL7TfMim8yGb7ZLH5v7r97VPTbzxH/wAIHoc8/wDZ&#10;scf+lfuf3sflRfvf+WlbGsXvw58SXXnz/E7TY4/O8yGGHUrX/W0ed4Ah0uz0qD4t6bH9lmlk87+0&#10;rXzf3tAHL6bD4js/iN4Tg1z7N+6m/wBdD+883/iXy165Xmepan4A0Hxb4T8jx/ptz/xMvL/falF+&#10;6iitZa6Sb4teAIftH9la5/aUkX/MP0n/AEmWWX/nlF5VAGh4k1LVfB/2zxx/bnmWdrpv/IPm/dxR&#10;f9NfNqv8K9Bn8N/D7S9D1Wxto5P3sk0MX/PWWXzapxeG/Efja58/4i2NtHp/7qSz0OH95+9/56y1&#10;1lABRRRQAUUUUAFFFFABWX4P8E+HPh7a3kHhax+zx3+pS3s0MP8AqvtUv72WWL/rrLWpRQAUUUUA&#10;FFFFAEc9FFFAGXqXgnw7qXi3S/H99YeZrGlwy22mzTf8uEUvleb5X/XXyq1KKKACiiigAooooAKK&#10;KKACiiigAooooAKKKKACiiigAooooAKKKKACiiigAooooAKKKKACiiigAooooAKIKKIKAJKp2fiX&#10;w5d6zceHIPFWmyapF+8m0n7ZF9qi/wC2X+trj/2o7v4t2f7NvxAn+BI8zxhF4Pv/APhFfK/1v2/7&#10;LL5Xlf8ATWvCf2btO/4JcWfg7wH4j+GY+Hcniz93JoOoaheRSeJpNZ8r975vm/6V9q83zPN82tKd&#10;P2lPnMamI9lV9mfWVFfInwV/aw/aEh8KfBH41/Hj4o+Ef+Eb+LGoeXrtqNCisrXR/wDiVXUseLmW&#10;b/lrLFF/SuY+Fv7d/wAYvG+s/CPxH44+Jvhi28L+O/tVveQ6Hptrc3N/fy6rf2tr5sXm/arW1ltY&#10;ovKuoopf3v8Ara0+qVDH+1KfY+2rO8gvLXzoL7zI5f8AUzRVYr84fgx+1d+0J+yz+x34Iisb/Sdf&#10;09/2fP8AhIvDdpJofl/2DJbX9pbebLJFL/pVtFa33my/9evvXp+kftZ/tCJdaD8OvE/xt8C6DZ6p&#10;4wurL/ha1wdMuYo7WLSormK0uba1uvstpfSyySeV+9/1Vr3oqZfUMaeaUz7Ls7yC8tfPgvvMjm/5&#10;bRVJXzj/AMEwPFXh/V/2JPh74AsvHGmy+ILXwLFc3UMXlSSxQy3V15V3JH/zyl8qvF7v/gox+2LZ&#10;avceFz8INNlvLWb/AIV1Ldf2bL5X/CypJf3V1/2B/sv72j6nVq1KkKZr/aFOlSpzn9s+9qr/AGyD&#10;7V5H2/8Aef6zyf8AlrXxXqH7cnx0h+MHj74T+EPjN4F1CSLwLrsvh/UPE2n2uk2Oma7o9/aWv2Uy&#10;favMkizcn/j58v8Ae8/6o1yF1+0J8W/iD4rs/j98Ofixb/8ACQeE/gH4suNS1DVvCFt++utM1W08&#10;2wlihuvK/wBbH5X2q1lx/wA8qP7PqGf9qUj9C6j86D7V5P2795/zxr4tj/bn/aK8WfH2TSvDkHhf&#10;TdL0u98Nn/hDtVvbC1utZtdTsIrqS6jubq683zPNl8qLyov+XWqf7JPxm8Z/Hj9sf4efEvx/8YdB&#10;1/VNT+DWvXF54Z0TTYbb/hFJZb/Sv9Ak/ey3Xmxf9NaPqlUv+1KXtfZ0z7irH+IXxJ8AfCXw5ceO&#10;Pip4w03QNHi/5iGrXnlxf9cq5r4rWf7Sev69p/hz4O33hfQNPlh8zUvGOtebe3UX/TK2sf8AVeb/&#10;ANNZZaqeBP2Vvhl4R8R/8LG8R32peMvGA/5nLxjefbbqL/r2i/1Wn/8AbrFFXJ7Ol9s6faVv+XZj&#10;n4y/H743D7P+z38Mv+Ef0OX/AJnz4g2csXm/9NbHSP8AWy/9vX2Wr/hT9lDwFpviOz+IvxV1zUvi&#10;P4wtT5kPiHxiYpfsMn/TlbRf6Laf9soq9RorfnX/AC7BU7fxPfCqf/CN+HP+hV03/wAAoquUVmal&#10;P/hG/Dn/AEKum/8AgFFR/wAI34c/6FXTf/AKKrlFAHJ/EfR9D03Rrf8AsrQ9Njkl1i1jh8mzi83/&#10;AFtdB4k1I6bo15qo/eeVDLJ/5CrL8bfvtZ8L2P8A1GPtPnf9coqPip5//CB6pBb/AOslh8uHyf8A&#10;prQBY8K+G/Ds/hzS5/8AhFdN/e6bFJ/x5xf88quf8I34c/6FXTf/AACiqxDZ/Y7W3gx5flw1JQBT&#10;/wCEb8Of9Crpv/gFFR/wjfhz/oVdN/8AAKKrlFAFP/hG/Dn/AEKum/8AgFFViGzg0218jSrG2jj/&#10;AOeMP7upKKACiiigAooooAKKKKACiiigAooooAKKKKACiiigCOiiigAooooAKKKKACiiigAooooA&#10;KKKKACiiigAooooAKKKKACiiigAooooAKKKKACiiigAooooAKKKKACiiigAogoooAj1LUdK021uN&#10;V1a+traztYfMmmm/dxRRRf8ALWWvM9M+LP7Fl38QNH8RaH4x+Gcnijxt5v8AYOrafeWH2rWfK/dS&#10;+VLF+9l/1tdB8bvBEPxV+DXij4czeHtO1qPWdIurKbRNVvJba2v/ADYvK8mWWL97FXzd8OP2P/2k&#10;/DOs/D/4geKtK8H6lqGhRa9pM0MusRG+0vS76W0ltbr7d9g/0++tfs3/ADyi82tcNTpez9+ocOIq&#10;Vqdb93TPon/hN/2bPGGl6x4APirwLq1n4X/ea9of2ywuYtL8r/nrbf8ALLyqij8a/soHRbj4tQeK&#10;vh5/Z/hLzbebxFDeWHlaN5n+si+0/wDLr/rK+WtQ/wCCfvx38S/CbR/hBPpngbRf+EJ+GOveF9H8&#10;QaVdy/afFkt9YfZY5b6Lyf8ARIv+XqX97L/pVdB8Xv8Agn78VfEnjTVPHHgebQ7eO11LwTqOkeH4&#10;dTlso9Tl0e1v7a5hlkii/df8fMXlS+VL/wAetdnJhv8An4Y/WMV/z7PpHxL40+HXg/4Oap8Y/Dei&#10;abq2h6D4Pv8AVbMaT5XlS2EVrLL5UcsX7rypfKrmPh58SP2Sde+H1n4VgPw80WO/8N2Gval4Im+w&#10;R/YIrqKKWKWW2/7a/wCtrJ8Bfs5+IvDv7Gnif4C22iW2iax4k0fXo4bUa9LqUVjdX3m/8vUsUX/L&#10;WX97+6r57+JH7JnxE8G6ppXj39ofTPB2ofDTwL4XurbxF/Zd95cs2jy+G4rG6/d/ZfNu7r7VF/rZ&#10;brp9lrCnTpVHU/eBUqVaXs6ipn11qXiT9mX4M6zeeKtc8U+DfC95FDYaLeahqGpWtl5UX72W1tP+&#10;mX+tlliirTl+IXwdj8SWfhWfxj4Xj1y/1LzLPSZtStftMt15XmxSxxf63zfKr4v8Ef8ABP748/8A&#10;Cpvhp8Wtcvf+Eo8eeTql78R9J1zXv7Nub/8AtPT4rWL/AEmK1l/e2trbR2v+q/5+q9z/AGUf2Pz8&#10;E/HHijxX4j8K+G/9P0fwvZeHBDdS311pf9maX9lki826i83/AK5UqlPC0tqg6eIxVben7M9kvfhp&#10;8N7y/uNcn8A6DJeXXmfbNQl0O282XzP3Unmy+V/+ur2m+DfA+g6Vb6Fofg/Rbazis/s8NpDo8UUU&#10;VrL/AMsvL/55VoUVzXPR9ijLvPBPgDU9Zs/EWq+DtEk1DS/3ej6hNpsUkthF/wBMpfK/dVJpvg/w&#10;Ppus3HiLSvCum22oXX/H5qEOmxR3Uv8A11lrQoouOyJPP9qPP9qjooGSef7Uef7VHRQBJ5/tR5/t&#10;UdFAEnn+1Hn+1R0UASef7Uef7VHRQBJ5/tR5/tUdFAEnn+1Hn+1R0UASef7Uef7VHRQBJ5/tR5/t&#10;UdFAEnn+1Hn+1R0UASef7Uef7VHRQBJ5/tR5/tUdFAEnn+1Hn+1R0UASef7Uef7VHRQBJ5/tR5/t&#10;Ud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x//AMFRP27/AI/fsdeOPhH8OvgF4O8G6lqHxK8S&#10;S6SJfHn2qO1sJf3UUX7yKX/pp+9rO1f9qL/goV8G/wBm34t/H74/eFvgHcf8IR4Pl1bw3F8Pdev7&#10;3zr+KX/VXPmy/wCq8quE/wCC6H7PHxL+N/jH4B694Q/Zm8UfFDw/4X8SXVz420TwzaeZJJYf6L/o&#10;v/bXyq5mz+CXhbXv2N/2iPhX+zD/AMEm/iZ8Gdc8RfDLy4P7cHmf27L5v7q1i/ey/va9mnTwf1XD&#10;2+f/AIGfP1KmM/tDEf19g+wfht+218I9N/ZN+G/7RX7UHxN8L+BZPG3hu1vfJ1HUfs0X2qWLzZYo&#10;vNl82u50f4/fAjxJ4j0PwP4c+NPhvUtU8Uab/a3hvT9P1iKSXVLD/n6i8r/WxV+aPxC/ZG/a1+H3&#10;iz9m34+3ngX4h/2D4S+A9r4Y17T/AAH4V0vVtY8Map5P73/iW6hFLF+9/wCWtXPHv7B/xr+HH7FP&#10;hf4+fseeBfiZZ/Er4Y/EfUNe8FaT4902wj1i60u+8qK5hitbT91FF5svmxWv/XSoq4PCf8/PjCnm&#10;mM/59/AfoVr37aX7JPhvwlqnjjxH+0Z4NttD0vWJdJ1jVptei8qK/i/1tr/11rD+LX7e37LHwf8A&#10;2Zrz9raf4t6Lrfg+1/d2eoaHrEVz/al1/wAsrWP/AKeq+RfGH7Lvx/8A2M/2T/gT8Dvg9+z5/wAJ&#10;beTavdX3xY8YaT4Ptdf1jRrm6iilupbG2u/3Xmy/6rzZf+fWvC/BX7EX7VHiT/gmR8f/ANlf/hln&#10;xRY+JP8AhZh8T+FV8TaPax/b4vNtfMisfK/5efKi/wCWX7qlSy/C/wAT2gVM0zCn7ns/f/8Abz9A&#10;vFP7e+h+OB8K9c/ZY+LPwr1/R/Fnj2PRfGH/AAkXiry5YopYopZbWx8n/W30Xmf6qvUPG37YP7K/&#10;wr+Isfwk+I37Rng7RPFEv+p0PVteijuv3v8AqvM/55V8J/EvwD8U/wBofXP2VfGPws/YJ8beBbDw&#10;H8ZrW58YadqXhe2scRR21j5moSxRH/Vfu/8AWy+lcL4j/Ze/aE+F3wg/aY/ZS8X/ALFHiz4keNPj&#10;J42utR8E/E3SdHtbmxv7W6li8qW6vpZf9E8r/W0fU8LVS/ef1zj/ALVxlJ/w/wCuQ/Sr4kftRfsy&#10;/B/Wrjw58W/jx4X8N6ha6b/a02n65r0VtL9l/wBV9q/e11Hw9+JHgD4teErPx/8ACrxjpviDQ7/9&#10;5Z6tpN5Fc2sv/bWKvz9+Ef7BHxj0n/goj8H7z49/Cb/hMNA8Efs12mg694y1bTftum/27FHLEYvM&#10;l/5a/va9a/4InfBT4t/s9/sl+IPAHxh+GeteErz/AIWdrNzpuk6tZ+X/AKBL5XlSxRf88qjEYfC0&#10;6dqdQ7MNmOLrVOSpT9mfYlFFFeaem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Xif7SH7cnwr/AGaPjd8M/gP4x8LeIL7WPiprEtl4bm0mziktYpYp&#10;Yov3vmy/9NaP2xv25PhX+xP/AMIH/wALM8K+JNS/4WD4qi8OaP8A2JZxSeVdS/8ALWXzZYv3X72t&#10;vYVf3f7sx+sUaftP3n8M9soo+x3HrRZ2c95deRBWVmacytcKK8f/AGXf2yPhx+1n4l+JHhvwB4V1&#10;vTbj4a+MJfDOvf2tZxR+bdReb+9i8qX/AFX7uvYPsdx61lUp1qXuTHTq0atHngFFH2O49aPsdx61&#10;ryy7C5o9woo+x3HrR9juPWlZlXQUUfY7j1o+x3HrQHMgooryP4S/tj/Dr4z/ALS3xM/Zf8N+HNat&#10;9c+Es1rH4k1DULOL7LL9qi82LyvKl82s6dOtUJqVaNH/ALiHrlFfN/7Y3/BS34Yfsc/Fnwn8ENc+&#10;C/xD8ZeJPG+my3Oj6T4D02K+kl8qXyvK8uWWKXza5fw3/wAFkv2V/EnwN+JHxiPhTxlpuofCWGKT&#10;xt4D1bQYrbWLDzZfKi/dSy+V/rf+mtdX1PFex9pyHH/aGF9t7P2h9cUVh/CvxtpPxZ+HPh/4qeHb&#10;G5j0/wAR6Pa6tZwzf62KKWLzYvM8qtzybi8rHU7uaIUVh69438D+G/Eej+B/Efim2stU8UTS22g6&#10;TN/rb+WKLzZfKi/6ZRVy/wAPfj9b+PPjn48+BEHwy8UabJ4JhsJJvEOraP5emap9q/58bn/lr5VZ&#10;+zrGntaJ6JRR9juPWvL/ANq/9rX4BfsWfC+4+Lf7QnjH+ydL877NZww2fmXV/df8+sUX/LWnTp1q&#10;r9nTMqlWjRo+0qHqFFfHfwU/4LMfCX4tfE/wv8Otb/ZX+M/g6z8ZalFZeFfEHibwT5Vjfyy/6r97&#10;FLXtH7L37YPw+/az8R/Ejw54B8O61YyfDXxtL4c13+1rOLy5bqL/AJaxeVL/AKqt6mDxVL+JAyp5&#10;hhcT8FQ9coqP7HPef6ipKzNboKKPJuP9T9hrx/4z/tm/DH4DftA/Cv8AZt8SeHNbudc+KmpXVt4b&#10;1HT7OL7LFLF/rfN82Xzazp061T4BVK1Gn8Z7BRRR9juPWtLMfMgoo+x3HrXg37Yv/BQr4O/sXar4&#10;Y8DeKvCvinxZ4w8bTSxeFfBPg7Tftt9f+V+6/wBV5tZ06dapW9nAVSrRwtH2lQ95orxv9lH9sDQ/&#10;2rv+Eg0qD4LfEPwLrnhfyv7Y0P4heFfsN1+983ypYv8AllL/AKqvZKdSnWo+5UCnVo1qPtKYUVn+&#10;JNe0Pwfo154j8U31tpun2EMtzeahqH7uKKKL97LLLRo+vaV4q0ez8R+HL77Tp+qQxXNnND/y1ili&#10;82KWrsPmRoUVH9iuP9RUn2O49admHMgooopDCiiigAooooAKKKKACiiigAooooAKKKKACiiigAoo&#10;ooAKKKKACiiigAooooAKKKKACiiigAooooAKKKKACiiigAooooAKKKKAPzr/AOC4I1z4Y/GT9mv9&#10;sTVfC2pal4P+HPjyWXxhNpNn5sthFLLFL5v/AJCrzb/goZ+2N8C/+Cm/x0/Z4+AX7EXim48bavpf&#10;xOi17XdQ07TZY7bS7WLyv9b5sX/PKv1VvLKC8tbiCextpI5f3c0M37yKWsvw38PfAHgkXH/CD+Dt&#10;E0T7V/rv7J02K283/v1FXpYfNKNOjT/d+/TPFxGVVqlao/afu6h+XvxM8Eah8ff21P23tJ8cfGnx&#10;1b6X8PfB9rrXhzRdE8bXVjbRX8Wn+bFN5UMv/LLyq4/Rvj94s+NWjfsg6N+238fPEHhv4Q+KPh5q&#10;Fz4i8VQ+KZdNi1nXraWWKKK+voiP+WUUXcV+v3/CN+HPtV5P/wAIrpvmX/7u8m/s2Lzb+L/pr/z1&#10;qnqPw88Aavotv4N1TwBotzpcP7yHSZtNiltov+udt5XlVp/bC/59/wBcnIYrJZbe0/rn5z8RfBXx&#10;O+I3ww/Yt/ae1z9kLx1rkmhzftHWNlqXirTtSupbmPw5LFJ/pf2r/W/vf3Xm3XvXrsPivxx4D+Af&#10;7QEHwk/aZ+Hsng+6+BEuq2fg74e/GzVPFFzo1/FLFF/asdzdRRS2nm+Z+9i82v1p03wf4O0G1uIN&#10;D8K6bbR3X/H5DDpsUcUv/XXyv9bVPQfhX8OfDml3mieHPhl4b02zv/8Aj80/T9BtY4pf+usUUX72&#10;lUzilUf8P+tAp5DWp/8ALw/Ov4MfsxfG7w//AMEzdU/bX8G/tk+MJPih4o+BMRh1DW9el/sfS7GO&#10;KK6/dxRf8vUVrH5X2qvLf2S/Ani74s3+sftafDrxZ4w0XwJoP7PuqXM2n+JvjJ/a19qnieWwl/0r&#10;7NFdS+VHj/nrX6Uftgfsv2H7UX7NWvfs66H4/wBT8Cx6vZxxw6p4Zs/L8qOOXzfK8uL/AJdpf+Ws&#10;XvXgP7L3/BJbVfg/+014f/aT8ceKvh3bSeE/Dd1pVn4e+Fvw3/sS11T7VF5Usupfvf8ASq6aWZ0f&#10;Y1OefvmFbK8RKth6cIfu4Hy9+zT8J/2mof8AglJb/wDBR3wB+0X8RPFHxQsfh7rNt4V0T+0pZbGw&#10;sft8sUsv2b/l6uov3svm/wDxqp/gN8SvC/hX48fsmz/sNftFeJPG3i/x15X/AAvDRJfG11q8c1r5&#10;MX2q71KKWWX7LLFL5tfrVpum6ToOl2+l6HolvptnF/qYdPs4o4ov+2UVZejfDzwB4V1S81zwr4O0&#10;XSby/wD+PzUNP0eK2ll/66yxRVyrOPa+09w7Xk7p+zdOp8B+Mfjb9sG/8Cf8E5f2mPg544+Pmt6b&#10;8T4vjjNHo+iza9df2vFYf2haf6r/AJaxWv7uvXtO8E6j+0t/wUR+IHwk+Ifxp8c22gaX+yzo2vf2&#10;Tovja6sYpbn7BYfvZPKl/wCekvm1+n0vw7+H+o6pea5e+ANAubzUIfLvNQm021klv4ov+esvlfva&#10;uQeHPDlnqlxqsHhXTY7yWH7NNqENnF5ssX/PLzf+eVH9qU96dP8ArQy/sas/4lT+vf8A/kz8avBn&#10;7SPxa+KX7E/7JumftIftB+KtL+Evijxpr2i/FPxtp2vS211NFa3UsVhaXN9F+88qvff+CNh+FsX/&#10;AAUG/aqt/gV4+uPEnheEaNHpGuS67LqUssX73/l5l82Wav0Um8EeB5vDn/CHT+DtEk0eX/mE/wBm&#10;xfZf+/XleVRoHg7wd4b+0T+HPCum6bJL+7m/s/TYrbzfK/65VVTNKNWlUh7P2ftP/k+c1w+TVqVa&#10;nP2ntOT/AOQ5D83/APgrH4O8U/EL/grr+zD8P/BHxTvfBWuapoN/HpvibSbOK5udMl82X97HHL+6&#10;o/bL/wCCeHhD9jr/AIJ2ftKfGDXPjTr/AMQ/H/xA0i1/4Sjxj4mtIo5JYor+KXyo4oq/SSXw54c1&#10;LVLfXdV8K6bJqFr/AMeeoTWcUksX/XKSp9R0/Sdf0250nXNEtrqzk/10OoWcUkUv/bOWsY5pVp+w&#10;p/8APv8A8n986Fk9Gp7ep/UPc5T8b/21vjX8OtR+HXh/4SW/ivxRpvjDwx+zTo+v6bqGpfFS60DS&#10;NL8uwili/syytf8AkK6nLVj4+/tE658Wv2L/ANnz446t+1r4X8Sf8I58PbqTx58M/E3xIutEuvEd&#10;/F+6luorm0l/e30X/PLza/XXUvh74A1K6t9V1XwBolzJaw/ZrOabTYpJYopf+WUX7r/VVXvPhJ8J&#10;JtLs9Dn+EnheTT7H/jz0+bQbXyov+ucXlVv/AGzR5qf7v4DhWS1vf/efGfkr+0Cf2fPGf7Vn7Jvx&#10;j+Pfjb4ieC/hp4x+DM3nap4l8eX9tdaZNFFL5Vp9uiIlil/1fm8/va6b/heXx38LeO/235/2UvH3&#10;iDX/APhEvh74Xl8B/wDEyur6W1sJYovNurbzf+Wv2X97X6qeJPBHgfxVpdvpXirwbomrWcX7yGHV&#10;tNiuYov+uXm1Jpvhvw5o91cX2ieFdNtry6/102n2cUcsvlf89ZYqX9sUf+ff9c/Oaf2LW9r/ABP6&#10;5OQ+Hf8AgkrF+xSbLw54w+D/AO2H4g8bfEvxH4D+0+LtD1zx5dXsvm/upbqW5sZf+PWWKX91XN/8&#10;FzvBXjfw38W/2f8A9sK/8Bal4x+HPwx8UzS+NtD0+z8zyoZJYpY7uSL/ALZ199aB4D8AeDtUuNb8&#10;K+ANF0m8uv8Aj81DT9HitpZf+ussUVbn/TCf/Vy1j9c9nivbnV/ZbqZf7A+UfBX/AAWj/wCCf3xb&#10;8WeE/h/8Kvi1qPizXPGWr2tjZ6Lp/ha682GWWX/W3PmxeVF5Vfnfqfwmj1H4NftvftCaR8W/GOia&#10;38OfjBNc+HYfDPiqWytorr7V/rZIov8AWy/8sq/aLw58Nvhx4P1O41vwt4A8N6TeS/67UNJ02K2l&#10;l/7axRVY/wCEU8K/ZrzSx4O0Xy7/APeXkP8AY8XlX8v/AE0/dfvaqGOp4f4IHLWymrjP41Q/IL9u&#10;/wDah8LfE3wjZ6HrnjLxRH8SLD9m/R/E/wDberfFS60DTIrqW1il83TLG1/5Cupyyy1r6b8Ztf8A&#10;2ufif+wr4P1X9o3xRJH4t8E6pZeOtQ8J+Kpba5v7qK0/exSyRf8ALX/nrX6vXnw98Aald2+q6r4A&#10;0SSS1h+zWc0ujxSSxWv/ADyi/df6qjTfh74A0H7H/YngDRLb7B/yB/J0eKP7B5v/ADy/dfuqv+1K&#10;Lo/wzP8AsWt7b2k6h+UPgP4KHxkP2yvgjqX7QHxG/wCEP+A/2q9+H+iQ+O7qP+zLn7Jdy+bJLnzZ&#10;fK8v/VS1x3xR+LPh341+E/8Agn/8QP2sfivdQWuraPrUfi/xgNdlsbpo4rn7N5slzGRJF/q/3suR&#10;X7N/8I34cs/tk0HhTTY5L/8A5DH/ABJ4v9P/AOuv/PWqd54C8AT2tvpU/gHQJI7X93ZwzaPa+VF5&#10;v/PP91+6prOEv+Xf9cnIP+wW6P8AE/rn5z8jbL4//tNeCv2Lf2qtK/Y1+Jfi7xH8NPCfi7S7P4Y+&#10;NptSlvrmw0uWX/iZ/YbqX95LFFF/y1/5ZV0vwB8U+K/C/h3xxqnwk/aZ+GcnhPWPgDrNzeeCfCfx&#10;s1TxRqX9qRaf5sWtf6Vaxf2fL/z1/e1+rOj+G/DnhvRrfw54c0PTdN0+P/U6fp9nFHF/36iqno3w&#10;2+HHg77Z/wAI38MvDem/b/8Aj8/s/QbWP7f/ANdPKi/e1P8AbFH3/wB2Dyat+7/eHxH/AMEYf2cP&#10;EniT4G/DP9t/4qftGeO/EniC/wDB91ZQ6HqGvf8AEnisJZZYov8ARv8AlrL+683zaX/gsz8OP2K/&#10;Hfi34bt+0T+0Tq3wj8cWsd1L4F+I+nQyvbReVLF5lrJJF/qj5uJIun9K+79N03StB0u30nQ7G2tr&#10;OL/Uw6fZ+XFF/wBsoqr694b8OeMNL/sPxV4c03VrP/oH6tZxXMX/AH6lrj+uf7V7c7f7Lp/2f7A/&#10;JX9mn4hfts/t6fsj/Hb4Fz/tC6n4wk+Fc1rqPwm+M2k+ZZf2zdW3my+V5v7rzYpYo/8Alr61ufAT&#10;4i/tB/tufs9/HL/gob8R/wBoS6+EMeo+ELXwh4D1abWLmLS9GMXlRX1/+6/563X7vzf+WX2mv0O/&#10;aW+A/iP4tfsyeKP2evgf4q03wLeeItHl0mHVtP0391YRS/63yoov+esVXP2ev2e/AH7N/wCzx4X/&#10;AGbPCuh29zofhfR4rL99Zxf6f/z1lki/6ay/va7KmYU/ZVHCmcNPJqvtaftKn/7f2D8i73xHb/FT&#10;/gmX+0n8M9C0PW/7c+H39g3Gvat4O+Kd/r/h7xH+9/4+opZZZf8All+9uovNrqvj58Sfh58OP2E/&#10;hrb/ALEXx+1rVvCPiPxrott8cNVl8d6pJHo3m2EXl2Et1+9l0q1l/eeb5Vfr1o/grwP4P0b/AIR3&#10;wr4H0TSdPl/12n6fo8UcUvm/9Moqr6b8PfAGj6NceHND8AaJbaPdf8fmk6fo8UdrL/11j8ryqP7Y&#10;o6fuyv7Drez1qH5E/Gzx18TPhl+wP+0haeCP2qPAupeG7QeF7zwfofwy+MN/4kk8JSS6rFFLF/aU&#10;sUUnlS/88vNruPG3wa1r4Zftvfsy/Czwd+0Z8ULWx+OfgOb/AIWLNN46upLnU/KtIpf3ckp/0X/t&#10;liv0+074a/DjSdAuPBmifDLw3baPN+8m0mHQrWK2l/66R+V5VXLzw34cvLuz1afwrpsl5p/7uzm+&#10;xxebYf8AXKX/AJZU/wC2P+nf9chP9hSt/E/rnPiL/gkfr/iPwV+0p+0/+yzF4/1bVvB/w58eWsfg&#10;+01zUpb6TS4pfN82LzJf3v8Ayzr7trPs9B0PTbq41XStD022vLr95eTQ2cUcsv8A10l/5a1oV52I&#10;qfWavOe3h8P9VpcgUUUVma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UlAEdFSUUAR0VJRQBHRUlFAEdFSUUAR0VJRQBHRUlFAEdFcb8evj34T/Z58&#10;J6X4i8WaXq2pf2prltoWm6T4Zs/tNzc31z5vlxRx+b/0zrnfg9+2b8HPjb4xt/hp4TOrW+vzWeqf&#10;2jpOt6b9nudLlsZbWK5iufN/5a/6TFUeyrez5zH6xS9r7P2h6pRUlY+p+N/Dum6rpelfbri5k1TW&#10;JdKh/s+zluY4rqKKWWWKWSL/AFX+q/5a1eprdGpRUlcv8Zvi14V+A/wv1z4t+PvtP9j+HNN+03n9&#10;n2fmS+V5vlfuoqBfwjpKKkoosyrojorm9f8Ai34U0f4oeH/g7qv2n+2PEWj3+q6P/wA8vKsfK839&#10;7/21irqKBXRHRUlFAXRHRWPZ+PfDf9v6p4buL64sZNL+yx3kuoWcsdt5tz/qoopJf3Uv/bKqfw3+&#10;Kng74qHxB/wiv2n/AIpfxVdeHNY86z8v/SrbyvN8r/pl+9qvZC9sjpKKkoqSiOipKKAI6KkooAjo&#10;qSvNviZ+2F+y78FPFtv4H+LXx98L+H9Ulhjk/snUtSxLFFJ/qpZf+eX/AG1rOnTrVP4YVKlKl8Z6&#10;LRRZ3kGpWtvqulX1tJHLD5kM0P7yKWKWpK0AjoqSigCOipKKAI6Kz9B8YeHPEmqapofhzXLe5vNB&#10;1L7NrEMP+tsLqWKKXypf+2UtckP2r/2ZjrPijwqfjr4c/tDwbps174q086l/yC7WL/Wyy/8AXL/l&#10;rWfs6xp7Wid7RWf4b8beFfGH9qf8Ip4qttS/svUvsWpeTeeb5V15UUvlS/8AbKWtStDMjoqSigCO&#10;ipKKAI6KkooAjoonooAKKKKACiiigAooooAKKKKACiiigAooooAKKKKACiiigAooooAKKKKACiii&#10;gAqSo6koAKKKKACiiigAooooAKKKKACiiigAooooA8W/bf8Agl4p+PHhPwH4X8HDUo/7L+LOg6rr&#10;2o6TqX2G6sLCLzfNuopf+mXmV5F8cf2LdV+Gvi631n4BfBJfG2lzeD9Uj8RQ+JtdluLrWNTvtU0q&#10;WWW5kllilu5fstt5vleb+9+y+VX0X8bfjVo/wL8OaZqt54V1DWtQ1rWI9F0Hw/pZiN1ql9L/AKqK&#10;PzZfKi/dx+bLJL2rzWf/AIKE6HJ4i0/wBof7OfjrUPF8mpapb694OtfsH27S5bCK1upf9bdeVdeb&#10;FfRSxeVL+9row9TFfYPNxFPB+2nz/GfPXhf9mP8AaM0jRvhes/wE8Qahrngnx3rMWmWutzWH9kWm&#10;j3Wv/aopZPKuvM0+WKw/49ZbXzf+fWuk8D/sk/GDwZe/8IV8KPhLceFNYtfj9r/iK88bLeRfZb/T&#10;L6118aZdf63zJTEb6x82Lyq9Tvf+CqP7OF14q0jRfDY1K+0u+h0eW81r7ZaWx0z+2B/ooktpZvtM&#10;v+s/e/Zov3VdT8FP24PCHxs8XeH/AA3bfDPXtFj8Wafqlx4W1bVvsvl6l/Zl19luov3UvmxH/rrX&#10;ZUq4rf2Zx08PgfafxDL/AGA/hvF8Kvh3/wAI5qv7M2teBdfi02wj8Yarq2oxXP8Ab1/FFL5t1Fcx&#10;Syy3f/XWXyq8S+IH7LXxV8W/DH43eArz9nTUtW+I/jI60NP+KLalai21nS7nUI5La1Ek115tr5Vt&#10;EIvsvlYiFrx7+o/Ef9s3xX8Bv2ovH2heMfAfiDXPAHhzwr4c1C8vNFhtfL0KO5lu/tV1LFLL9ql/&#10;1Uf+q82uoh/bk8E3viuKzsfhf4ok8IXXjCTwpZ/EGP7L/ZlzrMUvleVHH5v2ryvtUflfavK8rzaz&#10;tiqdT2n85p/stWlye0/hnhf7Qn7JnxUsl+JHw5+Gf7Olvrfg/wAUeKba58K6fDdxSxaPLL4blik1&#10;C2tpbqKLzft8cX72X/Vf62qC/sWfHL4j6DJ44+IHw71L/hLP+LdR6bd6hr0X26KK2tbWLXf3sUv/&#10;AC1/e+b/AM9a9Z8B/wDBRXxT47sPh5fWP7IfiiL/AIWV4q1TStNh/t7S/wDVWMV1LLdf8fX/AE7V&#10;v/8ADwn4fw2v/CU33wy8U2/g+/m1S28K+Npvsv2HWbqxillliii83zYvN+zS+VLLF+9rT2mOp/Y/&#10;r+l+Zl7PL6i/if1/Uz588VfsW+MvDfxAjsPFX7JWpeOvh/o2veNrfwh4Z0nWLWOLS7W+/sqWx8vz&#10;bqL7JF5sV9/1yqaw/ZH/AGqbb4neE9W+NVr4u8Rahp+heE4tB8Y6Beafcy+HLqwP/EzjklupopYv&#10;Nl/1ssUUv2qvYG/4Kg+BLfS31vXP2fPGum2FvoWja7qF1O1h/o2hanL5dtfyeVdf89R/qv8AW19N&#10;VE8Riqfx0zWnl2Grfw6h4X+w3+zfB8GfBNx4y8b+Dvs3jy/1LWY9S1aa8+0yy2Euqyy20Xmeb/qv&#10;K8ryq8S+M37JX7cGkfFDxR45/Z78feXp/g3Upde+D+hzax+6v7/WP3WsWt9/0yi/ey2v/X1X3DRX&#10;FTxlT21SdjtqZfTrUadP/n2fCXxa/YQ8cQDVPD0XwzvvHXhPwvqXw+udH06bWIpLrWIdMiuotT8u&#10;OWWL/SpfM/5a/wCtro/ht+yH8SvDXxNsPjLpfwu/sHWJv2jr7WbuT+0oftFp4TudKMXlyeVL5fle&#10;b/yy9vrn7KorT65UYf2XhfbBRRRXOdoUUUUAFFFFACw/8fdfHvwH+M3wz/ZG1D4kfDn9qHwpq2m+&#10;MNY+IWs61NrkPhC/1KPxvY3V1LLYyxSWsUvm+Va+Va/Zf+WX2WvsGjzZvWtadT2ZjVpe29nOmfFP&#10;xb+M3xzi+K3iMeHPGHjrRfGdr4k0aL4N/DPT9Bl/sjWdBlitfNluf9F8r/lrfeb5sv8Aov2WszQr&#10;P9rHxtr/AIX/ALb+OHxQ02PxlefECPXodP8AKjisItMu5f7H8v8A0X/Rf/atfdNFX9bX8hm8vf8A&#10;z8Pzp0X9rD9qLWPEsWPjB4yj+J8fgP4f6j4d+GdroP8AoOsX99a+bqcV9H9l/df9NZfNi8r2rV13&#10;9pT9pOHx58WNL+D2t/EO4SbwrdS6dp+tab9uvtLv7XX/ALLdS2Mf2XyopfsH72K1/e/8utfcHhv4&#10;beD/AA38Q/FHxV0KyuItb8WQ2MesS/a/9b9hilii/d/9tKofHn4qXvwZ+HQ8fw6H9ps7XWNLi1Hz&#10;rzy/KtZb+K1ll/7ZeZ5tafXKVSp7lM8/6jWp0/3mIPlnUPGVrF8bPg/4r8A/tSfFDX/Avk+IrY6p&#10;qDXXlX+u50r7DYXP+ieb5Uv+k15/8N/jZ+2zqPwx8Qa2fjD4kk8WHw7ayfEbw8NAurnU/C91/akU&#10;V/dabbS2EUUXlWskvlWsUsvm/wCtr9Gv3tR+bN61n9cpfyHR/Z9Z/wDLw+Y/+Ccun2E978ZtW8K+&#10;KPFGraHqvxMil0nxD4s+1R39/H/YunxeZ5l1FFJ+6lz/AMs/zr5rvPh78YvB/wCyDqnw6h/4TLVo&#10;9e+GPxfkvLTVtH+0y/av7Q/0X/ll5v73/W/9Na/TCiinjPZ1ef2YVMr9rS5PaHhf7E2g63oOqfGA&#10;65odzbfavjNdXNn51n5fmxf2VpUXmxf9+q90oorCpU9rWPRp0/Y0fZhRRRSGFFFFABRRRQBHPRRP&#10;RQAUUV5Hr1nqv2q88jxVqUf+tj/4/JY6APXKK8XvNf8AFeg3X7/xV/aUfnS/9M5Yoov/AEbWfefF&#10;rQ9NtbP/AISPxv8A2TJdQyyeTqF55cv7r97/AM9ar2RPtT3iivF5vFWq/wCv+3XMckv+prP/ALe1&#10;UfZzBrmpR+V+88n7ZL+9/wCutHsg9qe8UV4fN4w8R2f7iDxj5kks3/Lb/ll5v/LKsP8A4Wp4j+1W&#10;8Gla5cyRy+VJ/aE2pRf+iqPZB7U+jKK8Hh8Va5LrP9k6Vfalfeb/AMtoftX/AJCqO88Sa5eWtxoc&#10;HjjUo5Ipv+WP7yX91L5X/LWj2Qe1PfKK+b7zx5qo0v8A4lXj/wAv/t8i83/0bVP/AIWR4j/0f+yt&#10;d1K5/wCm0Osf/baPZB7U+nKK+c/+E28cfZbf/kJeZL/yx+2XUn/tKizm8f2dr5+q+Ktbj8n/AF0M&#10;1nL/AO1YqPZB7U+jKK+Wx8QvFWm3Vx5/irUv9d/z+RRf+1ar/wDC8dcs7r/kOeZ/128Vf/GpaPZB&#10;7U+rKK+b9N+IXjjWPs/ka5c/vf8AXf2feXUnlf8AfqKpLweP7z7RPB4x8SRx/wDLb/Q7r/2rFR7I&#10;Pan0ZRXzP/wm/irR+f7c1u5/67fu/wD2rWXefH7xHZ3X7/XLaPyv+WM3iqKL/wBqy0eyD2p9WUV8&#10;t6D481zxtdW8GleMbrzP+of5tz/6Kir2j4S/27Z6neQa5falJ5UMX/IQs5Y//RtHsijvKkqOpKkA&#10;ooooAKKKKACiiigAooooAKKKKACiiigDj/jN8DPB3x58MWfhbxVPe2Mml6xFqOj63ol59mvtLv4v&#10;9VLFJXhHjD/gn3qv/C5fA+t/D/4neMdNs7X/AISe58deNIteh/tzU7++tbCKI+bLF/zytvK/dRfu&#10;sV9T0VpTxFSmZVMPSq/xDxDw1+wb8Jvh54g0zxH8H/Fni7whb2Gm6ZZXmk6BqQjttUisT/ooufNi&#10;lk8z/nrLF/re9dH8N/2UPg58N/8AhA9U8EX2pSf8IHDrMfhuabUvMi8rU5fNuvN/dfvf+mVR/ta+&#10;KvEmnfDqz+FfgC/+y+LPiNqUXh3w3ND/AK2w82KWW5uv+2VrHLLXeeD/AAf4c+HvhLS/A/hWx+za&#10;Xo2mxadpsP8Azyiii8qKnUqVvZ/xBU6dH2v8M8u+LP7EHwr+MvxB1T4geJfGPjG1j17TbCy8VeHt&#10;J1KK2sdZtbGWWWKK5/deb/y1/e+VLU9l+xX8JdN8fx+OIfEnij+zIvFX/CTQ+BP7S/4kcesSfvft&#10;ccXleb/rf3vleb5Xm169RS9vV/nD6vR/59nhunfsEfDLRtM0fSvDnxL8dab/AMI74quta8Izafr0&#10;Xm6DJc+bFcxW3mxf8esv2mX/AFvm0D/gn38GRci3uPF3jK58PwzapJo/hWbXv+Jbo91fRSxSy20X&#10;leZ5v+k3PlebL+69q9yop/WKv/PwPqeE/wCfZ41qP7DXwJ1fw3qng65OtfY9Z+HujeELz/ib/vf7&#10;L0yWWW1/5Zf6397+9lr2WiiuapUrVTWnTo0v4YUUUVoMKKKKACiiigAooooAKKKKACiiigAooooA&#10;K5f48fDf/hbXwR8WfCv/AKGPw3dWUP8A11lil8r/AMi11FFBL/fHJ/AHx4fi18DPBfxGn/1ms+G7&#10;W5vP+vqWL97/AORa6yvI/wBko/8ACN6V48+D2f8AkTfiFqltZw/9OF9/xNLb/wAhX1euVnU/jDw/&#10;8GAUUUVoMKKKKACiiigAooooAKKKKAI56KJ6KACz/wCPqvhu8+Knxi+G/wAQtc1XXNDuf7Hm1i6k&#10;/s+b7VJ5ssUsv+q/55fuq+5K+J/jN8E/2mvGHjfXP+EU/aF/4p+/1K6kh0+b/Wxeb/y6/uqqmTUO&#10;08E/Gbwr8SLD+3NK+y6bJ/aX2b+zpvN+1WHm/uovN/65S1JeXkB+z6r/AGHcySRebJD/AKHF5X+i&#10;/uvsvm/9Nf8AllXg83wH8f8AwZ1q31zVjrdzZ2v7v/iR/vJZZf8AllLH+6/7+11nw9/aK/t77P4c&#10;+NX/AAkmmyXWmxaT/aH7qPzbD/nlLFLXT7xJ6RqWg6rptteQeHND/wCJxdTWscOra5eS/wCtuov+&#10;fbzf9bL/AMtasXnjCDTdLuNc8VWNtJJJNLHDDolnLcyyxRReVLL/AK3/AJZf5irL8SePfAGnXWqT&#10;6rof9pf2XrFh/aUMN5/x/wBhF/x6yxS/9Mv+WtH/AAkniPQbq4uP+EOuZJNB1iW9m8mz8v8AtSK6&#10;/dRXVtL/AM9YvM/1VHvAXNN1KbxV/wATXSrG5is/O+z+dDpvl/upYv8Aj682WXyv3ssX7r/yLRD/&#10;AG5qV15E+h+JPMl+yxzQ/Y4rbypZYvKli/7ZeV5tZeveG/EepaNb+FfFeufZtP0uH7TeeTefYYvN&#10;ll821ll8r/j0uovN/e/uvKq54b8N+HPAd1qn/CceKtS1L+wfsurTafof7uWW6l/1uoW3/TL/AJ6+&#10;VR7wGh/aWq6ba5nsbaOz8m1uZv7Q17/nrL9l/wDRsvm1n6lZ6Hpv2iD7d4XtpP3tt+5s5ZJfNi/d&#10;eVF/01/5axVy/wDwm3gfTftHn/CTUo/sE11cw+VrHmebo0v+t+zf8sruL/nrFViz1K3vLq40PwP4&#10;A+1SWsMUfnafZy33m2sv/HjqEXm/8+v/ADylo94C5r2sQTap58Hj+5uf+WdnDoemxfZf+mXleb/z&#10;1/exf+jasf8ACSXE1r5Gh2PjLVpJZv8AltefZopYv3v/AEy/7Zf9dapnxh8aTqn9h6V4OudN1Cab&#10;y/8AiX6DF5UV/a/6q6i83/W2sv8Ay1iqTUtN+LesfaJ9c1y2ttPi0eK9m/tbUpf+PXzf3trFL/11&#10;/exS0e8BoWepeKrP/mmWpfvYf9dq2vSx/wDPKL/nrF/y1/8AjVSeKvPs9Z/srVb74d20kX7yaH+2&#10;JZYv+Wv7r97/ANNa5/Uvhvomm3WfFXx303zPO/0z+z7P7T+6l/e/apf+mUv/AC1/5ZVlw6b8FrP/&#10;AJCl94kuZIv+Yf8Auo/3sX7r7L/rf+Wtr/qpf+WtHvAbl4fDmm/v/wDhZvhuP/sE6D5n/LXyv+Ws&#10;VZd58QvDg+0T/wDCzdb/AHv7ybytHtY//atU/wC3vgDoNr/yTL+0vKh8zztW1iWTzf8All/qv+mU&#10;X7qWL/llVfXv2hIf7ZuNc8OeAPDemyRQyx+TDo8Ukn7qXzf+/vlf9/aPeA1NN8YQXn2j+yrHxlq0&#10;nk+X5P2zy/K/79RVsab/AMJV9l4/Z61vUv8AptrmsXX/AMdirm5vjx8adY/ceHL7W5I/Ol8n+ybP&#10;y4v+WX/PKL/97VzTfgn8fvGHhK88f67Y2+m2cX7z/ibal+9/1tHvAbFn4b8R6la3E8+heBfC8n/P&#10;HULyKSX/ANq1HN5+m2tvPqvx38Lf9cdJ0fzP/aVYf/DN8+nfZ5/HHxp0TTY/J8z+z4f3l1RaaB+z&#10;1oVr5Gq33iTW5P3X/PK2i/1VHvAWJvG3hXTf9f8AFvxRc/8ATHT/ACravYP2RfFXhvxJqesf8I5o&#10;epW37mL/AImGraxLc+bXj9n8YPhz4Juv7V8AfCTTba8/6CGrf6TL/wCRa9g/Y/8AjP4j+KmteIIN&#10;cvraSO1hikh8mziji/ey/wDTKsqhNM94qSo6krE2Ciia8ghOJ77y/wDrtUf9p6V/z+23/gZFQBJR&#10;Uf8Aael/8/tt/wCBlH9p6X/z+23/AIGUASUVH/ael/8AP7bf+BlH9p6X/wA/tt/4GUASUVH/AGnp&#10;f/P7bf8AgZR/ael/8/tt/wCBlAElFR/2jpP/AEHbf/wMio/tPS/+f22/8DKAJKKj/tPSv+f22/8A&#10;AyKj+09L/wCf22/8DKAJKKj/ALT0v/n9tv8AwMrgf2kfjRcfCv4UXeseCLy3ufEmtSx6N4PtftfE&#10;uqX0oith/wBs8+bL9DWdOn7QVSp7P3zA+FefjB+0n4o+MU37zQ/BHm+C/B//ADzluv3UusXX/f2O&#10;O1/7dLmvYa5P4MfDzwr8E/hf4f8Ahn4d1y3ls9H06K3GoTXn72+l/wBbLdSf9NZZf3tdR/aOk/8A&#10;Qdt//AyKtag6dP2dIkoqP+09L/5/bb/wMo/tPS/+f22/8DKQElFR/wBp6V/z+23/AIGRUf2npf8A&#10;z+23/gZQBJRUf9p6X/z+23/gZR/aelf8/tt/4GRUASUVH/ael/8AP7bf+BlH9p6X/wA/tt/4GUAS&#10;UVH/AGnpf/P7bf8AgZR/ael/8/tt/wCBlAElR3l5BZ3VvBPfW0cl1+7h/wCmstH9p6X/AM/tt/4G&#10;VzeveRr3xQ8PwQX3m/YNNv739z/2yii/9Gy0AdJ9sg+1fYft1t5nk+Z5P/LTyqkrl9BvIP8AhaHi&#10;jVZ762j+yw2Fl++/65Syy/8Ao2uk/tPS/wDn9tv/AAMoAkoqP+09K/5/bb/wMio/tPS/+f22/wDA&#10;ygCSio/7T0r/AJ/bb/wMio/tPS/+f22/8DKAJKKj/tPSv+f22/8AAyKj+09L/wCf22/8DKAJKKj/&#10;ALT0r/n9tv8AwMio/tPS/wDn9tv/AAMoA8n0Ut4P/bY8RaUV8qPx58PrXVbf3utMupbWX/yVubGv&#10;XK8h/aM1DSfDvxQ+Efxahvbf/QPGEmg3n+mRf8eusWstr/6VRWNetf2npf8Az+23/gZWlT/l2ZUv&#10;+XkCSio/7T0v/n9tv/Ayj+09K/5/bb/wMirM1JKKj/tPS/8An9tv/Ayj+0dJ/wCg7b/+BkVAElFR&#10;/wBp6X/z+23/AIGUf2npf/P7bf8AgZQBJRUf9p6V/wA/tt/4GRUf2npf/P7bf+BlAElFEN5BMcQX&#10;3mf9caKAI56KJ6KACz/4+q+H/Dfxm+x/EHXIP+eWsXUc0P8A21lr7gs/+Pqvy3+MGm658GfjxrHn&#10;31tJHdaxdSQ+TeeZ/rZa2pk1T2j45ab8d/GF1/wn/wAHfi39m0+LTfLvNDm/1sX/AFy8qL/VV5Pq&#10;X7Pfx+s9LvNc8R655l5dQxSf9dYv+mteqfCX4haVoOlWeua5rlz5kv8AqYYa9g03xtofjDS8T2Pl&#10;+V/y2i/6ZVr7xJ8t/Cv4kfFT4J2t5quleMdNsdQimij1LRJv+Pr91+9iuv3sX+qlrvNe/aQ0rxhr&#10;N5pUH2mTQ/FsPmalp83/AD//APP1FVz42eD/AIA+NtUt9D1XXLbTbybzZP7W0/8A7+14n4w0H4A+&#10;FdG8jQ/GOt6tJdf67zrOKP8Aexf886PeA+jP+Fb/ABps/Dl58RvHGuabpt5pej/ZtS1b7ZFcxapa&#10;y/6qKWKL975taGj/AA38D+G/Efw/0PxH4xuZJP8AhG5fsf8AZ/7y1l82L/j1trn/AOOxV89/BP4/&#10;a54J8R/8TXXPtOn3X+jXkM37yX7L/wBNa6D/AISTXPEmi+IPhJ4c/eRxal9t8N+V/rYpf+eUVHvA&#10;eoaZr3wW8K6NofiP/hANSudP8JaldWXiSGb/AI+tLll/5620X7qWL97Vw/HHxv4K8JXnwl0O9022&#10;ktfN1bydP/49vEely/8ALKKWX/VS1wcPgP4q+MP7U+Lc/wDxKf8AiWxWWvaf4m83Tft/m/8APKWX&#10;91XUD9m/wB4J+IPw/wDA/jjxj5ckum+YNP1bzftUX/TrHc2svlf9/YqNQOL0H4qeMfCujaXoXgf4&#10;t6l/Z91pssng+b7H5cUUv/LW11O2/wBVLVjwHpvxU+J11Z/8Kk8K6lH9l02WTQf+pcv/ADf3sXmy&#10;/wDLrL/zyrrIbP4Wal4TvPDnhXwbqWreK/DmpfaZtJ1a8/s26isP+mclp5UUv/fqrHiT4/aV9qvP&#10;i34csrbTfCesw/2LeatpOm/ZtY8OXUX/AD08r/W0e8Bc0H9l3xx4b8W2+h+I9c03y9Lh+2w6H4T1&#10;61+3aXdS/wCt8qK7/dfZZf8AnlWHr37OvhXw3dXmh654xtvMtdHluYdDh/eXUujSy+b9liiii/e+&#10;V/yyrk/EniTxxr3je8g1zxx5fjCLTf8AQ5v9Zpniiw8r/VS23/PWuT/4TDQ7zRtL0OD7TbeH7+b/&#10;AIk/+mSyXXhfWYv+eVz/AK37L5tHvAesQ2f7M2m6rbzwaHrfiD+1NS+06DqE15FbWuqS+V5Utr5v&#10;/LK6/wCuvlVT0z4qeBtN/suD4c/DLRLaOXUpbaHzrP8Aey+V/qrWXzf+PS/i/wCmv7qWvI/7Y1zx&#10;VdXHn6H5kmqTf2T420+Kz/1ssX+quoov+etdx4b/AGXfj98SNGuNc1XwrcyWd1pv2LXvJ/eSyyxf&#10;6q68r/nrS1A2Jv2nPFUOl/274V1z+ybP+zZf+QfpsUcth+98qX/v1/y1i/5Zf62KuX8SfGbxTrGs&#10;/wDE01zUrm8i1Ly/J+2eZL5vlfvYopf+mtr/AKqX/v7XaeCf2afEfxI+0a5pWh6lHJLN5epTa5/o&#10;0UV1FF5Usv2byopf3vm11Gm+CfgR8E/Cdx/wsbxh5d5pflW2vad4es/tP9ly/wDLKWWXyvN8ryv+&#10;esVP3gPC4f8AhONS/wCJVpfhS68vyYv303+jReVF+9i/65f+0pa6Dw38Afi34q1TyNKsf3n/AExs&#10;5ZP+Wvm/9cv+mv8Arf8AW16ZqXx+8OeD9U/4RX4V+APL+3wy3M02oeVfXUsXlfurrTPN/dXf/TWK&#10;uL8SftOfEb4haXZwa54x/wCP+G6+x/2H+7tb+18rypYoo5f+Wv8Az1tZf3v/ADyo94DvNH/Y/wDh&#10;JoOi+f8AFvxj/Zsnk+Z5M15F/wAsv+mUUv8A01r1T9lHTfhJpt1qmleAP+Qh5MX9vf6ryv8AW/8A&#10;TKvi+bxV9s/199bySSwxR+d9slk/ey/6r97/AK3ypf8Anr/rYq+hP+Ccusf2l4j8Wf8AHz/qbWSH&#10;zv8ArrLF+9/55S/89ayqE0z6wrl9Y+LWh6DdXGlXGh6lJ9l/dzTQ+V5X+q83/nrXUV438SP7V/4S&#10;28nnH/EvtZvMmhm/1sv/ANqi/wCeX/LWWsTYufEjxhB8VPDlnpWh+FdSufN1LzIf9Di/exRRf63/&#10;AFtcXZ/D3xVefv8A/hALnzP+WPneV5X/AD1/5611Hgqb/ic/2rBff8S/yf8AQ9P+xy/9sv8Apr5X&#10;/PKKuwhGkw2v/Lz5l1DF5OofY/3vlf63/Pm0AeT/APCt/Ef+o/4QC58v/ltN+6/66/8APWi8+G/i&#10;qG6/5EC5kk/5Yww+VJ5X/kWvVP8AiRzf8TXVbHzI4pv9T9jl/dSxf6ryqkM4kuvIJ/56yTf6H+6l&#10;i/5a/wDTL91FQB5PefDfxHZ2v/InXPl/8tv9V/8AHaP+Fb+Kpv38/gC5j8r/AJY/uvN/9G16pPea&#10;Hi3gg/0az/dW0Pk2f+q/exVJ+40268j7D5ck37y8/wBD/wBbLFQB5PD8N/FU37//AIQH95/q4f8A&#10;VeV/6No/4Vv4j/1P/CAXPl/8tpv3X/x2vWPtkFna2+qz/wCslh/0Oaaz/wCev+t/8i1H/wASq8/1&#10;9jcyRxTRR+TN/qv3X+q/8i1XtAPK5vh74xhu8/8ACAXMsn/LGGLyv/jtH/CtvEVpa/8AInfu/wDl&#10;tN+6/wCeX/XWvVP7SgmurfyPtP8Az0h8mz/1v/TL/v1/z1qT7Zodna+RB/o1nFD5f7mz/wBV/wBN&#10;akDyez8B+Kpv3/8AwgFzHJF/qYZvK/5Zf9tf+mtEPw38VTfuYPAFzH5v+umm8r/47Xrn2zStNubj&#10;/lneed5k3+h/63yv9VVezm0Oz+z6rqv7zzYZfJmms/8Av7/01/1tAHlf/Ct/Ef2ryP8AhALn91/1&#10;y/8AIv73/prXmdn4K8VfFT9pG4ng8Aebo/w0h+zfufK/5D19FF5vlfvf+WVrL/5NV758Zviponwl&#10;+F/iD4ja5Y3Opf2Dpv7nSfsfm/2pdSy+VFF/11luvKiqv8APhvP8K/hfpfgfXNcubnxBdTS3viTV&#10;of8Al/1mWWWW5/7+3X/PWtqf7mj7Q4an76t7M5//AIVv4j+y+f8A8IDc+XF/yx/deb/6NqvZ/Dfx&#10;Vefv/wDhALmOSX/nt5X+q/6Zfva9Y/tLSrO2/wCJVY+XHF5v7n7H/n/yFR9j0rTf9R/x+Sw+X/aH&#10;2P8Ae+V/rYqxO48n/wCFb+I/9R/wgFz5cX/XL/47RefDfxV9q/f+ALn/ALY+V/8AHa9YF5pU3/E9&#10;1Wy8yOKb9zD9jl/dSxf88v8Alr/qqP8AR9SuvJnvvM8rzZJv9D/dSxf6qXzf+WVdQHk958N/FUNt&#10;5x8AeZJN/wBcv/jtWB8N/Ef/AEIF15cf/LH915sv/kWvTPO0u8HkQfaY4/8AV+TD/wAsv3tHn6VZ&#10;/uP+Wn+svP8AQ/8AWy1ygeV2fw38VTfv/wDhAP3kv+p87yvL/wDRtH/Ct/Ef2ryP+EAufLi/1037&#10;r97/AORa9Us5tKs/s8//AC0lh/c6hLZ/vf8APm/89aIf7KvP38/2mTypov3M3/LKX/llQB5XefD3&#10;xTD/AMyBcySf88ofK/8AjtF58OPEcNr/AMid+78799N+6/5Zf9ta9U86Cb7P/wBcfMh/0P8A1v8A&#10;mKj+0tDFr+4/d2cf7v8A48/9VF+6oA8r/wCFb+Mfsvn/APCAXEflQ/udPm8r/wCO0Wfw38UzfuP+&#10;EAuP3s376abyv+ev/LL97XrF5eaVpt15H2Hy5P8AWXn+h/63yv8AMVR2f9lWf/E1uP3kkvm+TNNZ&#10;/wDLX/lrFQB5X/wr7xH9qt4J/ANz/wA84f8AVf8AkX97Xafs6+GtVh+IHiDVdV0P7NJFpthbQw/u&#10;v+Wvmy/8sq6Q/wBlXn2gz/abmOLyvOh/7a/upf8Av7UnwlvIPsvijxx/yzk8SXX/AH6tYoov/aVA&#10;HleveG/Efirxb4g8Vf8ACK/2lZy+JLqOz/1X/LLyov8A2lVez+G/iqf9/P4Auf8Anp++8r/47Xef&#10;D3Uof+FaaXqv+kxyS6b9pm/66y/vfN/8i1ufY9K037RAf+PyX93NqH2P975X/LL/AMhUAeTw/D3x&#10;VN/zIFxH5v8ArppvK/8AjtH/AArfxgbryP8AhWVz+6/1MP7r/wAi/va9U+2aVef8Tyf95H50vk/6&#10;H/qpYv3X7r/lr/qqk/cal9ogn/eR+T/pn+h/upYpf9b/ANMqAPJ5vhv4qs/3/wDwgFzJJL/y2h8q&#10;T/lr/wBdasf8K38R/Zf+Sf3Plxf8sf3Xm/8Ao2vUPOgluvs8H2mPzZvLhhh/9Ff9/aj+26VAfIgs&#10;fLk/1k0P2P8A1ssstAHmdn8N/FU3/MgXPmSf8tpvK/8AIX72q/8Awr3xHN+4/wCEAuY7OH/rl/8A&#10;Hf8AplXrEN5pVp9nm/5aSwxRw6hNZ/vfKl/z/wAtaPO0P/kK6r9pkj87/U/Y/wDVS+V+68qgDyeb&#10;wH4qhuv+RAufM/5Y+T5Unlf8tf8AnrRefDfxHaWv/IgXPl/8tvJ8qT/Vf9ta9YF7BqX7j/WfuZZP&#10;+PP/AFv+q83/AKZf6qo/7S0r/UQfu7P/AFf7mz/1UVAHyX+29e6F8PfgbeW/xGsrXw/qOqQ/8UfL&#10;q15FHHLqljL9vitfM/56/uq6D9m/4weAP2wLXxBrnwI0O51bR/DmsRWV5q37rypbqWKKXyov3v8A&#10;yy82vSP22f2V/Cv7Zn7Mfij9nPXB9m1DVIftOmzfY/8AVazF/qpf+eVfMf8Awb6+CdV+G/7Jfizw&#10;5440P7Nrlh8TtU0m8hms/wB7YSxRRRS16VOnRq5fUn/y8pnh1KlejndOH/LuofSn/CvfFX2r/kmV&#10;z/0x/wBV5UX/AJFovPhv4xh/cQeALmTzf+uX73zf+2tesf8AEr1I3Hn2PmRxeVH5M3/f2L/yLUf9&#10;pedd+RpV9c+ZL+8h/wBD/wCeX/LKvNPcPK/+Fb+I7O1/5EC58v8A5bf6r/47Viz+G/ir/X/8IBdR&#10;yRf6mH91/wDHa9QF5oem2v8AxKv9Fs7XzY4fJs/9V/01iom/srTbryP9XJL/AK6b/lr+6/1X/kKg&#10;Dyez+G/iq8/cf8IBdR/89pv3X/x2j/hXvir7X/yIF1+6/wBT/qvK/wCuv+tr1Q3mlD/ieT/9NfJ/&#10;0P8A1Uv+ql/6a0XnkXn2gar+8ji/4/Ifsf7rypf/ACFQB5Xd/DfxVZ2vkQeALmTzf+ePlf8Ax2rH&#10;/Ct/EePP/wCEA/dxf9cv/Iv72vULvUoJrq3/ANOuf3s37nyf+ev/ADy/7+/89aPO0qH9xpX7vyv3&#10;nkw2f/PXzaAOX+EvjaDwFa3HhXXPDmpR6hdTfafJh8r/AFXlf63/AFv+q/dV1mm/G3w5qWqf2VBo&#10;epRyfuvO86zi/deb/qvN/e1xfja8g/tn+ytKvvLvP7Nikh1Caz/5ZS/8tZf+esX/AEylrL0GGebx&#10;HZwaH/o2oWupRfbNQ/1n+tl/8iyy/wDf2KgD3ieiieigAr5b/aE+GOlfFrS9U0q38K/6ZLNLH/aH&#10;2OLzfNil/wCWVfUleR+MP7c1K6t9Knsvs0fneZD5N5FJ5sUUv/LXzYqqmTVPzz/tjXPBPxBvNDvr&#10;7/VTeXXsnw9+IU0P2eeC+q5+1d+zrrmvaXeeONK/eXkXm3M3+h/uvKryP4M6l9s1S38Of8tP9Z53&#10;/PKKunUw949U+KnwN8D/ABmurjxxpX9pW2seTF9s0/T/ACo4pf8Apr+9qn4b/YD0Sa68/wAR32pW&#10;0f8Ay2/0z/2rXeeFfiR4V0f7PpXhzQ7a5ji/5iGofvJa7jwr42g1IXEE4+zeb/yx/wCeVHvGp8x/&#10;En9kXxV4PtfP0qx1KSzl/wBTND5X/kX/AJ5Vl/BPwf8AHe88R3E/wB+0y654c824vIZryKP/AFX/&#10;AEylr7Q1Lwr4c8SWtxoeq31zffaofMh8mzi8ryov+mvm14X8Wv2S9Vm1S48ceFfGNzH9g/d+dp/+&#10;tl/66+VWXtCfZlP4M/tUT+Nvtnw5+MV95ml6pNL50M3myRWEsv8Azz83/ll5tV5/EmlWel6p+z14&#10;4vvtNnFDLc+FdWm/4+ov+nXzf+mX/LKvD/En/CVeG7ryPEdjcx/vpZPO/wCWX/f2Ko9S+IWueJNU&#10;s9cg/wBZFN/rof8AnrWvvHP7Q9U1L4k+KviF4c0vXNK/eeMPBs3l/wBoQ/62WKL/AFXm/wDXWjxh&#10;Dqug6zceOPEdj/ZOh+LdN8vWJprOWOKKX/W1z/wx8bfCvUvG9vofxjsbbTbPzv8AiZahrln5n7qL&#10;/rl+9r60+Fnhv9lf4Y/FC8g8D+KrmPUL/R/3Ok/8fNjLFL+9/df8spZaPeOo+b/Dfwlm1jwJpfjj&#10;7drepaXo03+h+LPDOmxX0UX/AEyl8qXza9Y+G/7H/j+98cXmleKvB2h6bo91/pP9uafeWupRSyxf&#10;9OMsXm1JD+0Vqt5pXiD4Ef8ACHab8N/FF/NLJ4b1bSf9Gtb/AM2X/wBKq8/8SfEL4jfFPVLPQ/FX&#10;irUtA+Jng3/kGzQ/u4tZii/9q0e8B6R/Y/wd8E6X/wALin+JupXN54S1j7Nr0PhP/j1l/e+V5Utj&#10;L/qq2Pjl+2ZBrFhceHNKv/7N8J69pvmeG/G+k3kttFLf/wDPrL5X72KvnO88Yarr11cfFzwNY22k&#10;+MNL/wCRq8PQ/wDHtqkX/P15X/PKWsu88YeFdBuv7c0r/kR/Fv7vXtJ/6Bd1/wAtfK/6axVl7Mn2&#10;p6R4w/aK+MXjHS7j4c+KrG2j1i1037NN4Im/eWus2H+t+1W1z5vm/aq4O88SQXlrpc8HiPUpLOWb&#10;y9B8WTf8hPS7ryv+QffS/wDLWKuT1fUtVh0u48AT33max4Xm+0+G9W/5a+V/zy83/wBFVh69420r&#10;Urq88ix/5GOGKSbTof8Allfxf8tYq194j3jqNR8SQXv2iDXLD+zY7rUvs3iTT4f9Vo2qRf6q6tv+&#10;eXm1j6x42+2G4/ty++zXl1+7vPJ/5/4v9VdRf9daj8N+D/Efja6uJ9c1z+zY5YYvO8nyrm6l8r/p&#10;l5te+fCX9lHQ4dF/4SqCx1u20/zv32uTaP5l9L/1yi8qWj3g948f0fwf4q8X/wDE88VfZvD+jywy&#10;/vv+WvlS/wDLLyv+utfXH/BPjwd4A8N3XiifwP4qudWkuoYvtk015FJ/6KlqP/hifxxrOjXF9oet&#10;6bJ++/cxeLNNlsb7yv8AnrFJp8sX/kWKvZPgn8H9D+DOl3mh6V/aVzJLN5n9oateRXN15X/PLzYo&#10;qyqVC6dM7yvI/iF59n4tvNV/5ZxTfuYf+esv/wAd/wCeVeuV4341/feNtU1WAeZeRTfZobT/AK6+&#10;V/rP+mv/AE1rOmbB8PfI/wCEjt9c/wBXZ/vZIdPm/wCuXm+b5X/PX/plXaWY8n7RP9u/ef8ALbT/&#10;APpr/wBdf+2tcX4J03StS8R2+rT/AGmWS6837ZDD/qoov+eUv/TX/nrXYWcMENr5+q/8edrDF5M3&#10;+r8qL97FUgSfY/Ouf3F99m/7c/8AWxRfupf/AEbReTecP3//AC1m/wBd/wBdf3UX/TKq/wDZv/MK&#10;0rQ/M82b99D/AKv975X+f3VWPselfaf7V0r/AFn72P8A56fuv+utAFj9/wD6PpX277R/02m/5ayy&#10;/wDoqq9neYtcfbvMjuvKkhh/5ZRRf+1arzaZpP2XyJ9D8u8/1k0MV55nlSyy/uqseTBeXXn6tY/v&#10;JZvLhm+2fvZf+2X/ALSoAIf9Duv7VgvvL8r95NDD/wA9Zf3tB/5d4Be21tJ/q4Zof+mXlSy1H9j0&#10;r/R/Psv9DtYfM86a88vyovN/z+9qTyeP+JVZeZ5vledDN+7/AM/62gCxeTwf6+f7N5cX+umm/wCm&#10;X7qj9/Da2+lfbvtPlf8ALab/AJ6/6r/llVez07Q/tVv/AGV/y6/u/wBz+8/1UXlSxf8AbLzKjGm6&#10;V9l8jVbHy5JYfMmh+2eZ+68ryqAJLO0+x/6i+8yP/VeT/wAsov8All/7S/1VENnPeX/9qwX3l/8A&#10;PaGH/lr5v72L/prUf9m+ddXB1Wx/ef6uGb/lrLL5X/PL/tlWX428SeDvh74I1Tx/4q/5F/w5pt1e&#10;3n/LPyrWL97/ANtaNw21OD8bD/hc37Tnhf4dQX/l6P8AD/yvE+vXUX+ql1m5/daZa/8APL91FHLd&#10;f+AteuXl5/n/AKZRfva8v/Zp+HuueG/hzceP/HGh/wDFWfEGaXxH4whm/wCetzLF5Vr5v/TK1/0W&#10;vSP7N0r7V/x4/vLWaL/pp5Ussvm/6qtamv7v+Qzw/wDz8/nLFn/xLLW3g+3faY4f+uX/ACy/65VX&#10;s7OfTbW4n+3f6qHy/wCz/wDll5v+q/1v/bWiz03SvstvBqtj5Ul1/rv9M83zYov+Wv8A5FqOH/j1&#10;8/VbHy47WGL/AImE155f/TLyvKrI0JPsf2zVP3F99m/7c/8AWxf6qi7vPtn/AD7R+bN/rv8Anl5v&#10;7r/nl5VB0fn+w9K0LzY5Zv30P+r/ANbF+9/660Z0r7VcX2lfvPN82Pzv+esX/XWgA5vf3E/7z/ln&#10;501WLO7za2/+neZHL+8/65Rf63/trVf+zdK/1H2Hy7yH955P+s8qWWXzaPscE37+ex/eXU3lw/6Z&#10;/rf3v+f+uVABD/of2if7d/qv9dp8P/f3/Wy0H/TLq3zfW0Un/TH/AJa+V/8AvaPJg/0fz7H/AEO1&#10;h8yHUJrzy/K/e0Q6d9j50qx/1s0XnQ/6v/P+s/1VABeXn2z7RPP/AN/pv+/VWPsf/Hvpc995n/Tb&#10;/lr5sv7r/llVf+zdK/0efSv+WX7uHyf3n+qi8qX97Vf+x9K+y/2V9h8uSWHzJoftnmeV5sXlRUAW&#10;IT5Nr/x/eZHL/wAsf+WUX+fKqxD/AMhS4n+3eX/y0mhh/wC/sX/oqq95ZwXn2ifVbH95L+7hm+2f&#10;vZfN8r915X/bL/VUWemwfavJ+w+ZZxTSyfvv3flfvYpf8y0AE3kf6PPPfW1t5X/Lb/pr/rf+WtZe&#10;m6j/AGb+y/ca5/q/t+jy3P8A4Hf/ALyqfxI/4lvw51zVdK/1l1o/77zv+Wvm/wCq/e/9ta3PiRpv&#10;9m+CPD/gfSrHzP8AicaXbeT/AKz91F+9/wDaVAEmmw/8I3pdnof277R9lh8v995X/LKLyoov3VFn&#10;/odtcTwX3mf8s4dP/wBVFFL/AKqo/wCzdKvNL8jXLHy5LrzZJoftnmebFFF/rakvIf8Aj4n1Wy8u&#10;OGHy4dQ+2eXL5ssXleV5VAB11T9xffZv+Wn7r/lrF5vlf6r/ALZUXh+2H/nnJL/qZv3X+tl83/tl&#10;/wAsqP7Ng/5AcGh+ZH50vnQ/6v8A66/9daj/AOJULW41XS/3nmwy/wDXOWL/AJZfvaALl5/zwn/e&#10;Rxf8tpv+/tH2z7Ha/wDH99ojl/ef/av/ACLVf+zdK+1eRBY/vLWb/Uw/vPKl83zaPsUH/MVsfLkl&#10;m/5/P3ssUUv+toAsQ/6H9ongvv8AVfu/7P8A+mv/AF1l/wCutV/JE3/L95f/ALVii/8A3tEMMFn9&#10;n8+x/wBDtYYvJm+2eX5X+t8qq/8AYMAtfIg0PzPNm/fQ/wCr/exRf5/dUAWLzyZvtFxP+7/6bf8A&#10;kKL/AKZf8tasXnn3n/Eqn/0mT/V+dN/y18391Vf7HpX/ACFdD/6a+TND+8i8ryvK/wBbUc2m6V9l&#10;8j7F5ckUPmeTFeeZ5Usv+qoAuWYg+y28/wBu8yOWbzIf+eUVZfhXw3ofhX7YdEsLeOS/1KXVtemh&#10;s4o5b+6lii/e+V/1yiiq55PnfaP7Vsf3l1N5cP8Apn72X/tl/wC0qLOzg/58P+Jfa+bJDNN+78qK&#10;KXzf8y0agE1n9s/1F9bW37n/AFsP/TL97/y1qxeTQf6R5/8Aq4pv/IUVZ/k+Tzpeh+Z5vlSTQ/6v&#10;zf3v/PWrH9m6VDdW88H+stZvs0Pk/vPK/dfvYqALB8+ztbeCe+/tLyvN86ab/lr/AMsv+WVV7Pz7&#10;K1/cX3med+78n/ll/wA8qj/s3Sry0t4NcsfLkkhlkmh+2eZ+6/1Xm1JeeRefaJ9Vsf8ApnDN/q/N&#10;ll/5ZeVQAWY/0rz4L7y/+Wn7n/yF/wCiqJ/9M/5fre2kl/1M0P8A01/e/wDXL/llVf8As2Ef8Sr7&#10;D5ln+9k/ffu/K/zLVj7HB/pE+lWPmebD/wBc/N/e/uv3tAFiWb/r2/7bf9Mv3tH+ptbf/TvtP/LT&#10;99/9qqv/AGbpX2vyILH95azf9dPKl/1vlUf2bpQ/5Ctj5ckv/T55nmxReb+9oA4vxtm88R/8I5B9&#10;pjk/1kOoRf8ALKWL/W+V/wAtfN/6ZVT8NWf9papZ6VpX7v7LNF/xMNP/AOeX/TL/ANq/8squeN9O&#10;nvNV/sPVbHy9Plhijhm/1f8Aqv8All/0yl/6a/8APKqemn+0tZs9D1U+XZ+d5kM3+r+3+VL/AOQv&#10;+mv/AD1rq1A9wnoonorlAK4PU9B+2XVxPPY3Pl2s3lw+T+8/1v8A0y82u8rj9SvNVtPtnkfu4/3s&#10;k00N55f/AFy/dUAeZ+KtB0nXrq4/tXxVcx2cn+jf2fD5sf8Ara+U/jZ8JdV+G/iPXNV8K+FtS02z&#10;i8qPzv8A2r/21r7g8SeG5/GFreef9p/tj91++hs5Y/3Uv/tKvL/i1oMHiSwvPCviO+ufM/1f77/n&#10;l/z1lramY1D5P+Hvi/7Ha+RNXqHhXxjPeHyNK/1k3/PH/W1438SPB9x8PfEdv5H7yzl/eWc0P/PK&#10;uk+EvxOh03VfI/1d5/z2rXUj3j6g8E+JJ9BtbfVdV+zR+bD5fk/bPLkrvNHOlXml2/8AyDf+WUn9&#10;n/upIvN/56183/8ACyP9Ft9D0qxtpJIpv3PnfvIov+ev/wC9/dRV1Gg+NTqOl3H9lX32aSX/AJba&#10;h5XlS/8AXL91RqancfFT4G/DnxJqlxPrn2a2+1eVJNDD/qv9b/7VrxP4zfslz+JNU/4Qj4c+FtN0&#10;mS1mlk/56WssUv8A01/6ZVqftIfHLS4fDlvpeq2Vz++/eeTN/qpfKryvXv22PHOveHLOCe+uZLyw&#10;m/czf9cv3X/oqj3gMP4hfCXw34P/AHHjjxV/xMP9XeTaf/6N/e1yeg694j8H69cf8huTT4ZvMhm/&#10;5axf88rqL/prUnjbXvH/AMYPEfn6Vodzcyfuo/8AiX2csn+trL8RzeP/AA3qlvPqt/cx+VD5f/TL&#10;/prFR7xl7x7x4q8bQfH34cefrd9bf8JRoPledqEP/L/F/wAsrquL8VeNtV8beCNL8f8A27/irNBm&#10;8u81D/lr5sX+quv+2ted+G/G0/hs+fB/01tpv+uUtZ+m+Ntcs7q8/sq+8v8AtD/XUe8HvHoniTx5&#10;/wAVHpfxi0Ox8uO6h/4nEP8A11/dSxVzdlqU95/anhTw5odzq1ndTeZD/wAs/Klqv4a8Ez6l9n/t&#10;XxVokf8A2FryWOL/AL++VXqF38JfH+g6X5//AArLwL4o0v8A57afZ/uv/AmKWj3g1OPh+Eviqb7H&#10;feP/AO0vscUP77ydNlkj8r/prLFXpHhvTfAGm2tvB8MvB3hfxReXX7v+z/DPiq6sdT/79XcX72us&#10;+AP7Pc/xU8JXnir4LeKvEnwl1y1m+zeTNqUsljfy175Y/s+fCP4c+G9K+IPxo8Habca54Ys/7SvP&#10;FmlDypZbqKL97LL5X7uWsvaF+yPm/wCHH7N/j/4v/wBseQP7JvNGmi87Q/il4Vi/e+b/AMso7mKL&#10;za+jPDfwr+Ff7Lt1b/EafxjqXhLT7XTfLvLT+2JbnTPtUv8Ay1i82uP+Nf7ceqaZ4I8P+OPg5Yf8&#10;JZoc00v9vf2hZ/vbCKL/AJdf+mUteB+NviR4q8R2uqfFTw54q/4S3wnqmpeZr3g3Vv8Alwl/65f8&#10;sv8AplLWnvFH0R8d/wBuPSZdZuPAH2G3ttPuof8AiQ+PP9bpl/LL/wA9fK/5ZVofsQ/Ejx/488be&#10;IP8Ahaljcx6pa6Pa/wDEw/tLzLHVIvNl8q6ii/1X/fqvjubWNK8N+HP7V8K/8TfwHfzf6Z4T1D95&#10;Jpd1/wC0pf8AnlLX05/wTN8/TdZ8UaVpWuXOpeF5tNtbnQfO/wCWXmyy+bFWVT+CT7T98fXFeN/E&#10;KCD/AITe81X7d/xMIv3cP/TKL/nlL/0y/wCeteyV5H8QvI/4Te8gg+0/2hL+8s/O/wCWUUX/AC1i&#10;/wCmVRSNjD03xJ4V8N6z/avjjxXpuiXl1/o15/a155f+q/5Zfvf/AEbLW5Z/G34O6ldW+lf8Lo8N&#10;+Z+6/c/2lF+9ll/7a/uv9VXkfxI0HQ/Enxv+G/hzxHY6bcySzX/2zT9Qs/Mi/wCPWLyv+mX2X/nl&#10;XoEPwZ+Fem3PnwfCTwv5lrNFJ/yDYv3v/TWKujUDsPEnjXwp4DtfP8V+P9N0mOX93ZzTXkUcX739&#10;75X/AH9jrL/4XB8FrO68/wD4XT4Xkj/1kP8AxOIv+WX72KX/AFvm0eJPB+h+NRZ6V4q0PRNWj/df&#10;Y5tQs4pIov3Vc/8A8KT+En2Xz/8AhUnhvy/+W0P9mxeb/qv9bXKB3Fl4k8OXmjW/jjQ/HOmyWcv+&#10;kw6h+68qWKL97WP/AMLs+BE11+4+NPhf/Rf3cMM2pRf8sv8AprLLRZ+GoLLS7jwrBY6JHZ/2bLH5&#10;MNn/AKLLFLF/x61z/wDwpP4SfZbef/hUnhfy/wDnj/ZsX7qgDtPDfjXwP42/4lXhXx/pupSRf8fn&#10;9n3n2n/VfuvNl8r/AFVZ+pfGb4SaNdXEOufFvw3bSRTf6n+2Iv3Xm/62Lyoqp+G/BOh+CftkHhXw&#10;romm+b/x+f2fZ+X9v8qX/plXP+Nvh78JNB0+8+I3ir4ZeG5I4oZbmbUJtHikl/df89aAOs0f4kfC&#10;vXtUt9D0P4t+G9Skuv3fk6frEXmy/wDLX/nrVjXviR4A03SrfXNV+LeiW32795ZzTXkUfm+VF/yy&#10;82X97Xhfhv4hfDnWLW31X4Efsr6lq2oXUPlw6hp/hX7NF5vlf8/MtbHhv4b/AB/8YaXb6r8VP2V9&#10;E+2RabFbWf8AZ95Yf6qL/nrFd+b+9rqA9Qm+NnwVvP8AUfGnwv8Auof9TNrEX7r/ALa+b/01rzv9&#10;oTxH4e8YfELwv8Add8cWtvof7rxX421abyvs0ul2MsX2G1lj/wBV/pV1/wB/YrWvO/GHwx+I3w98&#10;SW/irx/+x3on/CJ+HdHv/O/snyrmXypf+Xq+/e/vZYvKq5+yj8R/A/xfuvEGq+PtC+y+IPiNN/aU&#10;Ph7xNo/leVoNtFF/Zlr+9/df8esfm/uv+fqrp/u/3hxVL1f3Z75efGz4O6bdXE0/x38Nxx/89odY&#10;i/dfvfK/5ZS+b/qpa2PDfiTwr41tf7V8H+MdN1azi/dzf2feRf8AXKWL/pl/ra4f/hSfwks7W3nH&#10;wl8L/wCu/wBT/ZsXmxfvf+WtdB4b8N6V4ItbzQ/CvhTRNNj/ANZNp+n2flxX/wC9/wCWXlVxdTtD&#10;/hdnwd1K1/5Lv4X8z/ptqUX7r/v7Vzw38SPhz421T+w/DnxN0XUryKH7TNp8N5FJ/rf9bL+6/wBV&#10;+9rl/wDhSfwlmurf/i0nhf8Ae/6mabR4v3X/AF1qx4b+G/gfwf8AaNV8K/D/AETTZP8AVzf2fZ+X&#10;LLFXVqBseJPid8OfBN1/Yfir4m6JpOoS/wCp868i/wBVL+9i/d0WXxm+DsOqfuPjT4bkj/5Yww6x&#10;F/rf+WX/AE1rP8R/CvwP4217+1fFPgfw3qV5LDFHDq2oWcUn7qKL/VVlw/B/4V2f2fXIPhJ4bi8q&#10;b/Uw6PF5sUv/AD1oA7TxJ4k8K+CbW31XxH4x03TY5Zv3P9oXkVt5v/TL97/0yrL/AOF2fBbUrr9x&#10;8d/C/wC6/dwwzalF+68r/prLLR4q8H6V42+0aV440TRNW8rzbnztQs/Mil/65Vz/APwo34Sf6PP/&#10;AMKk8L/vf+oPF+6/e/8ALWuUDuIfEnhvUtG/tuHxjpv9n+T9pm1D/WWssUX7rzfN/wBVFWP/AMLs&#10;+Dum/wCv+NPhv/llHD/xMov+Wv8Ayy/dS0QeG4NN8OXngeDQ9N/seKH7NNpP2P8A0W/i83/VRRVh&#10;/wDCk/hJD9nn/wCFZeDY4/8AnrNo8XlRf9daAOw8N+MfCvjC18/wr4/0TW44vKjvP7JvIv8AlrF/&#10;0y/1VZepfFr4V6b9o/tX40+G49Qi/wBd515FHL/qv3X7qWWuPvPFXwd+DPw+vPHHhyw8L21ndf8A&#10;MP0nyo5dZli/dReV5X+tryu81L4qfFrWbfxx4O/YKtrn/iZRXP8Aa2raP/rf3XlfvY/+WtdQH0Rp&#10;vxb+EniTVP7D8OfFvw3JefvY4dJ/tiKSXzf+utaGo/EjwBoNzb6V4j+Jui20l15scP8ApkUkV/FF&#10;L/yz/wCuUUteL/Df4P8AxG0e6uNV+I37Mumxxy6lLJZ/8IzZ2sf+i/8APr/qvtUVV/GHxC8U+G9U&#10;/tz4qfsk3VtH/bEsn9rafZxSRRRS/uvNii/65eV5tAHrmpeMPA/irVLPwrofjHTdWvL7WLXztP0+&#10;8ik8rypfNl83yv8AplFWx8ePG3hXw3438J6V4q8VabptnL9vuZv7QvIrbzf3Xlf62X/rrXm/7Mfx&#10;I+BHxU+KH/FudD8vULX7Vc3n/En8uWL91FF5sv8A11rsPjB4V8OfEL4oXGleI/C2i6tHoOj2v/Ev&#10;1Gz8z97LLL/qv+/VcoGp4b8b+B/iR9om8D/E3RNWk/6h/lSeV5tZ+pfGb4O6bqlx4c1X4t+G7a8t&#10;f9dp82sRfupf9b/z1/561zfw8/4RXw343/4Rz4c+DtN03zYfM/tbT7OKOLzYpfK8r/pr/rKk1L4S&#10;/DnXrq41zXPhl4buZJZv9M87TYpJZZZYv9bXVqB0Gg/FT4V69qlv4c0P4t6Jc6hdTSxww6feRXPm&#10;+V+9/dRRf88q0PEnxC8AfD26/wCKq8f6JpP/AC0h868ij/1X7rzf+etcvo/wl8AeGtZ/tXw54A8N&#10;6bqEUPmQ6tp2mxR/8sv9VUniX4e+FfFX2fVfFXg7RNS8rzY4YdQs/MlsP+/tcoGh/wALg+CuPPg+&#10;NPheSP8A5bf8TK1jl/e/uv8Anr/zyrY1LXvDmm6N/wAJHrnjHTbbT/8AVf2hqH7uL/W/8/MtcX/w&#10;o34SfariD/hUnhbzIv8AXf8AEti/e/vf+WVbmpaDpXiTRrPw5rmh6bc6f/yx0/ULPzIovKl/5axU&#10;AFn8ePgtN9nhn+O/hfzP3Uk3naxF+9l/7+/uq1NB8SaHr+l+f4b8ZabqUfneXDNp/lXMX+q/49f3&#10;X/XKuP8A+FHfCT/SB/wqTwv+6/10P9jxfvf+uVbnhvw3B4VtbPQ/Cuh6JptnL+8h/s+ziiii/wCu&#10;tAB/wuz4O6aPPPxq8L+X/wBMdSij/wBVF/rf+etXPDfxC+H/AI1urj/hB/ibomrXkX+kzf2feReb&#10;+6/e/wCq82uT/wCFJ/CSa1+0f8KW8N/67y/J/s2LzfN8r/WxVxfjb4tfDn9nv4jXHgf4c/Ba21Lx&#10;RdQxed/wiejxf6qX/llL5VdQHsGvfFT4V6Dqlx4c1X4uaJpt5a/u/wCz9Q1iKOWL/trLVOz+M3wd&#10;m1S30M/Gnw3JJL/yx/tKKT7f+98r/nr/AM8q8Hi0f9oX42eI/wDhI5/2H9E/s+/03y7yXxD+7l8q&#10;KX/llcy/vYpf+eVdJ4w+D/xi0G1/tzwB+x34buLyKGWP/ibf2XJ+6/56xRWkUX+lUAe0eJPG3hTw&#10;Ha/2r448f6bptndf8eeoTXkUcX7391L/ANday/8Ahc3wWxbz/wDC6fC8kcv+u/4nFrH5v/kX/nrX&#10;gfiT45eKtB0az8OftJ/sk6l/Z+jeVHDNNZ/aYov3X+t/exeVXpnhX4WfBbxt4Ss/HGh/CTwvJp91&#10;DFJ/yDYv3vm0Aekf8JJ4c17w5/wnGleP9Nks7qGW5h1b915flRfvfN/e1j/8Ls+BE119ng+NPheP&#10;yv8AljNrEUn+t/e/63zaLPw3BaaNb+FYLLTY9Pl037NDD9j/ANFiilil/wBF8r/VVz//AApP4SfZ&#10;fP8A+FLeEvL/AOeP9jxeb/qv9bXKB2nhvxt4U8YWtxpXhX4gabqUn+rmm0+8iuYv3X72L91FWfrH&#10;xa+EnhrVLiDXPi34btpLX/lj/aUXm2EsX7r/AJZfvap+G/BOh+Cbq8g8K+FdE0n7VD5k0un2flxS&#10;/wDTL91WXqXwm+HOvXX9uar8MvDckl1NL53nabF5sUvm/wDLWgDoNH+JHwr17VLfSvDvxb8N6leS&#10;zf8AIP0/WLXzZf8Anr+683/nlVjxJ428AeG/s/8AwlfxO0TTZLr/AFMOoXkVtL5UUssUvleb/rf+&#10;eVc/oPwl8AeG9U/tXw54A8N22oWv/LaHR4o/N/65Vc8SeCfDvja60ufxV4O0TVpIofLs5tQs4pfs&#10;H73/AFVAFPUvGHhzxT9on0PxVompaXLDFHqWoafrEUn+lf8APKXyv3UXm/8ALKjTbOC81Szh8R/8&#10;guLUopLPzv3fmyxf6rzf+eXlf8sv+WvlV5v4J0fQ/Cvxt+IGlQaJpum6HFDpf2yHT7P91/x6/wDL&#10;WKL/AJZS16Rpt5BDqlnP4j/d6f50XkwzfvP9bL+683yv/IX/ACyrq1A9wnoonorlAK4fTfDmhn7Z&#10;BP8AvNQ/tKWT/j8ljtZZYv3v+qruK831LxV4qs/EdvBpVjcx+VNL++1Cz8zzfN/1XlfvaANi88Nz&#10;w/8AEpg1z93J/rovtn7qWKX/AJ5V5nr3/COaBdW8Gq2NzJZxeb9j/s/95FFL/wBfPlV2mm6lpV5d&#10;eR4j1y2/tCX93/Z+n/vIovNirD16bStH1Sz8Kwf6NZyzeXDq3+r/AO/v/PWgDxf9pD4V6V4k0G48&#10;OQWNtc3nkxeT5X7qKKWX97/ra+S9Y0HVfDes/Z9U/dyRV+gniTw3/olxrc/ir7Tp+l/6nzv+mv8A&#10;0yrw/wDbA+Eula9pdx4q0Oxt47yLyvJhi/55VtTMah5H4J1Kea6t/wDTv3kU0X+p/wC/X7v/AKa/&#10;88v+eVd54b1g3trZ6V/rI5dSl86GH/lr/wBNf9b+9/6+rqXyq8Ps9YuLz7PB9h/6ZTV6BpupT/8A&#10;Lf7N5n+sm87/AI9f3X+tupf+nWL/AJZRVr7xHvHqGvaDpXxatbzw5PY6b/Z//LabUPKji/7ZS/uo&#10;v+/VU/h7+yX8Of7U/sOfQ7aSO1m8yb/TIvNli8r/AJ6/9daw9B17VftV5pX/ABMvtl1D9p/4/Io7&#10;77L/AM/UtzL/AMg+1/6ZRV1Gg69pX/CEf25/o0kf/Qc/1dr5v/TK5u5fNl/79Ue8antGm/CXQ/De&#10;l2+leB7G203zf+POaG88z915X/tKuD+PH7OGq+JLq48caV9m/tDXpv8ATNPm/wBVL5X/AC1/dV0H&#10;w3+Nmq6l/wASrQ7Hwva6hqk3mTTahZ3Udrf/APPXyv3VdRoPkQ/Y59c/s25klhl8nybyWTyov+ev&#10;72j3gPiPXv2b9Vh8W2/hX7D/AGb9q/eQ+def6LFL/wBNZa5P4keFp/Afi230PVb7zJIoYpJvJs/L&#10;8rzf+eXm1+iE3keJPBH/AAjkFjpupR3+m+Xef6ZLH5X/AD1/e+V/ra8L/aK/Zvn1LS/+J5rlz9jt&#10;fN/s2aa88y6iii/56/8APWsvaE+yPlO88Va5oN1b6r4V8Val5f8A02/1kVeyfsc/tLfCT4S/Ea88&#10;R/FSx1K21i/h+zw6tpNnF9liil/1stzHXkd5pp+Hmv3Gh65of2nzf+/UsX/PWKvpD/hhv9l74k/C&#10;Wz+I3gD4uXMcelw+Z4k1D7Z5kUv/AD1i/wCmVaanPTPovx5+1/8ACX4e+OLf4L+I9E/0ybTfMs9W&#10;0/yv7M82X/VWsv8Azyr5U+JHxI+Lfwx+IOuf8J//AMTvw/4jm8zXtJ/5ZeV/0ylrwPUvG2q3ni3V&#10;NbnPmR38377T5v8AnlXpngP4kaVqWjW/w48VX32nQ7r93oOoTf62wl/55S1n7M6Pakepef8ADG6t&#10;/i38Ftc+0+H9e82ObT5v3nmxf8+tzFWfqU0Hhu6s/jT8Hf3en3X+j3mnzfvPK/562sv/AEyqnDNP&#10;8JfHF54c1yx8zQ9U/daxD/6KlirLhm/4QnxvqnhzVf3mn6p/o03/ALSlrX3iPeLl5r2leD9et/GP&#10;hyx/4p/xHD5d5p//AEy/5axf9spa+oP+CVMM+m+LfHmh/bvM0+KG1kh/7+y18dzTT6Da3nhXXP3k&#10;f/HzDDX1h/wSFm+2eI/Gn/YNtf8A0bLWNX+CZU/4x9yV4342mg/4WDeaH9h8u8upvMh1CH97/qv/&#10;AGr/AM8oq9krxvx55H/CW6ppX/P1N/pk3/kKLzP+mv8AzyqKR3HPw+G9K1L4heH9b1X7V9s8O/ar&#10;n9z/AKq/82Lyv9b5X/LX/llXafbNK+y+R/pPlxTf9+q8r8Salqum/HP4f+HP7cuY/wDiZX/2yb7Z&#10;LH5sv2X/AFsv/TWKvVPsc/2XyPt1t5kv/k/XT7wAbyD7V/x43MkksP76H/nr/wBcqr+dB9lt/wDj&#10;5/df6mX/AD/01qx/y9ef/bnlx+T/AK7/AJ8P+mVB8/7L5H+jf9NtP/7Zf62uQA/cfarj/Qbn97/y&#10;x/8AatH2zSv9Hn/0n91/qZv+etGJ/tVxN/blt/0x1D/nr/0yrg/BfjLW/wBo7xDqvgjwRe/2b4T0&#10;vyv7e8WAeXL+9/1tra+b/qpf+esv/LKuoDn/APhNvjT8fvG954V/Zl0O203Q7XUvLvPGWrfvLX/r&#10;lF/01irs/h98AfhL4EurfQ/sOtfEzxRYfvJv7QvPNtbC6l/e/wDLX91F/wCja7GyOhnwPnQxdeH/&#10;AIf6PD+5/sn93LqkUX/PP/lr5X/kWWq+m6lY3f2jSZ/7b0nT7D93D4e8J2cv+gf9fMlp/wAtf+mV&#10;coHUQ6P8VNetc33iq28P2f8A0D/Dtn5kv/f2X/2lFXHy+FfFfjzxHrmh6J8Tta03T/Dk32aaaW88&#10;yWW68qKX/ll5X7r97XT+DvEE+neJNM0nSvFX9teH/EWmy3Om3U155ksUsXlf6L5v/LX/AFlZn7SE&#10;3/Ct/hf48+NOleKbjSf7L8E397qXlWcUkUv2W1lli/1v/LWnH3nYms7RueV/GbTfFXxa0vw/+y/B&#10;8Tdb/tTxlrF1beMPKvIpY4tBsf3t9L/qv+Wvm2Nr/wBvVeqeNvB8+saN/wAI38W/hHonjLS4v9TN&#10;pNn5d1F/2yl/9pS1+aP/AAQh+OX7YPxOuNW8b67ouiSeBfBugx2eu+NtWtJZL6W1i826/sq2/e+V&#10;5kssvmyy1+l15z5c3j7xj4g/4SC6s4rj+yfDPm/8SuL/AJ5eVF/7VrpzDD/VqvsP5Dz8rr/Xqft2&#10;eV+JPgb4/wDDVr/wtT9kLx/c63HF+7vPBvia8lk/7ZReb+9il/6ZS1Y+Cfxs0r4qWuqeHPEfhXUt&#10;J1jS/K/t7T5v+XD97/01rv8AR7yLxTrNsZ9buLbXJvNttI8YadZ+XLLLF5v+i31t/wA9f+mUtVPG&#10;/gnWvHesf27ohttD+Jmgw/vov+XHxHYf88pP+etr/wCiq5T0i59s0r7Vbz/YbnzJf9d/01/65VX8&#10;7Svsv/Lz/rv9d/zyri/gb8bJ/i19sg1zQ/7E1DRtS+zTQzf8uEsX/LX/AL+13n7/AOy/8f1t/wBc&#10;f+ev/TWurUA+2Qfav+PG68yWH99D/wA9f+mv/f2jzoPstvPB9p/d/wCpm/5ZUf8ALz5/9u/8sf3O&#10;of8APL91/qqP3/2XyP8ARv3f+u0/7Z/5FrlAP+JV/pEEFjc/vf8Alj/zy/55S0fbNK/0ef8A0n9z&#10;/qf+mv8AmKi8E/2q8/4nltJ5v+p1D/nr/wBMqx/iR8QtK+Ffgi88ceI9c/0PS4ZZJoobz975vm/u&#10;oov+ustAEniTWNK8N+E9c1yfQ9SuY7CGW5mhhvP3sXlf63/W14/oPwZ/aF/a0tf+Eq+MWuf8IL8O&#10;5f8ASf7P/wCWl/F/0183/wBq10HwB8N+P/iR4cuPjv8AtNa5c/8ACP3WpfbfDfg2Gz/4/wCX/ll5&#10;sX/LX/plF/21r17xMNWItNc+IcP2zUbrzZNB8H/a/wDQbDyv+Xq5k/6Zf8tZf+/VaAZPwy+FXws8&#10;E2tuf2evgTbSf9TZrf7v/trHLL+9lrtNS8N+OLTSrjVfFXxM1Ly7WGW4mh0TTYrb/Vf88v8AlrXN&#10;6bqXh3Xvs+reJPiZ4o8y6/dw65DZ3VjpkUv/AEy/deV5X/XWuw+Hmva3ef2p4c8R/ZpNQ0bUvs00&#10;0X/L/F5UUsV15X/bWswPN4vDfxM/4V9/wumD4m6lHJ/ZsurTaH/bEsnm2vleb5Xm/wDPXyv+mVd5&#10;puj+MptMt/EXgf4m6l5d1DFL5PiaziuYv3sXm/8ATKWKj/hUv+if8I5/wnGpf8I//wBAP915Xlf8&#10;+vm+V5vlf9Mqt/EXxBrelWel6L4d+zR6hrOpfYoZZv8Alxj8qWWS68v/AKZRR0AYHgjTJx8ZNc1v&#10;XPB2k6bqFr4bitprrSf+X7zbqWX/AJ5f9Mq8/Hw3+LnxT/aa8Wa5pfjK403wP50VlqUP2P8AeSyx&#10;RRReVFJ/7Vr0D4b6loXhr/hOPG+t+MLm4s4fEnlTarq155n7q1tYv+eX/TWWj4YePfFXxJ+IGuXE&#10;9l/Z2h2um2v2PT5fK8yXzf3sd1LJ/wBNYqAOX/tLwtZ/FrWPDmh/ZvL8OQ2Gkw6Hp/7vyovK83/2&#10;rVzzoPsv/Lz+6/5bf5/6a14n8VPhx4/s9Mt/23/2etb+06hLNdXPirSf+etr5sv/AKKi/wBbXpnw&#10;l+JGh/GD4c2fjjw5fW3ly/67Sf8AprFF+9rq1A6gXlv9quPIsbnzJf8Alj/7Vqv/AMSr7Lb+Sbn9&#10;3/qZv+etWP3/ANquJ/7ctv8AU/udQ/7Zf6qj9/8AZreCe+tv3X+u0/7Z/qv+mtcoB/xKv9Mg+w3P&#10;73/lj/zy/wAxUedpX2q3n/0n/wCOxf8A7qj9/wD6R/xPLaXzf9TN/wA//wC9oHn/AGq3zrlt+6/6&#10;fP8AjwoAP+JX9luIJ7C58v8A9FV5v8fv2kIPhNd2fhzw54O1LW/FGsw/6HpP73ypf+mv7r/pr/zy&#10;o+Pvx+n+Ev8AZfhXw5Y/234g8Rzf6HpP/PWLzf8AWy13ngvwTrngrWLfxF4ia31r4mazpvlww/8A&#10;Lt4csP8AnlH/ANMov/IstdQHl/gP9l3xxr1zb/Gn9sT4m6lpsn+r03w9pN5LH5Xm/wDLL91/6Kir&#10;2jwH4Pn8N6N/Yfwd+GWm+DdPl/ef2hq1n5l1L/27Rf8AtWWqWr3lv4b1i48jXDqXiCGaK21LxZqV&#10;n5n2DzP3v2Wxtov+Wv8A0yi/7a1dsyR9o/4Q/wAY+KI/FFrZy3H9n+JvNji1SL/rlL+6/wC/VcoF&#10;jxro/irQdLt77/hZut32oX+pWtlZ/wCqtrWKWWXyv3vlRVh/8If44+G/iPQ9J1v4t+JNS0/xHqX2&#10;aaaK88uWK68qWXzf3vm/uv3VeifY9D+Knw/s55z5ceqQ2tz+5/1sUv7qWL/v1LVfQfBOqw6zb634&#10;j8Y6lrclr5sdn51nFHFF5v8Ay1/dRf62gCneaP8AFTQrX/iR+MbbxBH/AM+muWfl/wDkzF/8aryv&#10;4m/s+fBz4n2t54c1XQ9S+G+uap/qZtPvPLsb+Xzf3X+q/wBFl/1f/XWvTPGPiCbUfEl5oNx4q/sX&#10;RNH02K517VYbzy5ZZJfN8uLzP+WX+rrntQ16y/d6Xoq61q2l34/5F/xXZy+Xfxf9O0t3/wAvP/TK&#10;gDwy8+IXx+/Y/wBZt/Dn7Seh3PijwnL+7h8WaT/rf+2te2Wc2lXel288H2ny/wDWQ6h/11i/dRVq&#10;edodn4J/4mv2nxB8P9ah8uaHVv3kulxf9NfN/e+V/wCiq8j+NfxD8cfsmaz4f0TXF/t7wHqk3+h6&#10;5NeeZdWH/TKX/rlF/wAta6gPUP3H2q4/0G6/e/8ALH/nl/01qv8A8SrFvPB9p/d/6mb/AJ61Y87z&#10;ftE8Hiq2kjlh/c6h/wA9f+mVH7//AEc/brb91/roftn+q/6a1ygH/EqzcQfYbny/+W3/AD1io87S&#10;jdW8/wBhufM/1f8A11/65UYnxcf8Ty28yX/Uzf8AP/8AvaP332q3n/tz93F/y2+2f8eFAHF/8Ifo&#10;fhvxv4g+IEF9cyfb/KkvNPms/wDVeVF5Xmxf89a1NNvP7B8R6Xrk/wC8s5ZovJhh/efYJZZf+WXm&#10;/wDPX/yFXF6PqWqw/HPx5P8Abrm5jtf7Gkh0/wD56yy2v+ti/wCWX2qu08Nw+T4js9c/1kkupfud&#10;Ph/d+VL/AKqXyv8A2rXVqB7hPRRPRXKAV53q/ikah4i/4V94p1z7TJdfvIdP0+08vyovN/6ZV6JX&#10;nfjDR9D021vP7K1zUrfWL+Hy/wC1vsf72K1/5a+Vc+VQBcvPBPgfQbq81XSvB2mx+VDF/wATb+zf&#10;MupZf+mtU7yHSrzWbjw5pXirzPssP2mbSZv3dr+9/wBV5X7r97VjTv7c+y2eq6Hrflxxfu5pdWs5&#10;f9VL/wBNYqr/AGw694T/ALc0O+0TUtUtYfs0Ok6hZ/ZpZf3v/PXzaAMvXtf0rWPs/kX32mS1m/1O&#10;n2cskv2qL/nrFXn/AI2s/Ed5pdxof2Hy7PzvLvIYbyKOXypf+ev/AE1r1SHw3quvapcQT6HbaJ5W&#10;m/6HDDeS+b+9/wCmtcPeeFZ/Dlrb+HNV8VXNzJdTSyTat+6kupZYv9VF+9irq1A+U/j98GdV8K6z&#10;/wAJxoeh+XHLN+5hh/5a+VXJ+D9Y+2fZ7eCx+0/ZfK8nT5v+WssX7q1tZf8Apl5v72WvrDxh8K/7&#10;YtbPz77Uvsdr+8h87yvNll/5a18z/tC/Df8A4VX43uNV8OfaY/Nh8yaH/V+VL/z1/wDItPUzI7u8&#10;gs7q3gg/4mUc03mQ6fqH+q1SWL/W3Vz/ANOsX/LKuo0DxJ9s1T+3P7c837V+7h8RfY/Mvr+X/n10&#10;y2/5ZRf9Na8r17xJBNa28E/7vzf+W0P/ACysIv8Al1/7ay1seG/Ek/8Az/f2beSw/vtW/wChcsP+&#10;eUX/AE1o94y949o8K6lBqV1ceHNcsfM1CL/mH/Y5fEGsf9vMssvlWldZ8LPip4c0Hxbb+CPH/irT&#10;dJji/wCPOab7BJLF/wBdYopfNrx/QfElvaWtvBBY6lpun3X/AB5+HtJ/4/vFH/TW5l/1vlV0Fn58&#10;11b6HpX+jax/rJvBHw9s4vMii/6eb6WKjU1PpT+0tK03WdU0r/iWy+bpsX9j/wBk/vP7U82L975v&#10;/wAdqO0+Hv2zRrjVRfXP/LKObT5rOXyopZf9bXh/hv4qT+CdZt9D8Va5ptt5P7v+w4de/tK+sIv+&#10;usUVeyabqek6bo9ne+Kvi54o03w/qn/It3Wn2f2mP91/rf8All+6/wCuXlUgOD+J37N/gDxJqln/&#10;AGrY3NtH5P2mHT5ryK282X/lrFFF/ra8X/aE+DP/AArHwR/wkfge+uY45fKj17Tof+PWXyv3v72K&#10;vrzUtN/tLS/PuPCvmSWsPl2d3qH7z/yF/wBNa5P4kfCXSvElrb+HJ9c03SfNhi/c6f8AvJYv+2X/&#10;AD1lrP2hPsj8+9Y8SQXl1bzf2Hpsn/tWq9nNpVpdeRAP9Dv/APXQ/wDPKWvdPjZ+y7P4b+0arBoV&#10;zbafF/qfEMNnLHYy+b/yyl/55V4Xr3gnxH4b/ca5Y3MflTVpqR7xqeMPGE/iTRrODVv3klr/AKNN&#10;/wBsqx9S8Sf2lo1vBNY+ZJF+787/AKZRVJZ6b/bGqeR9u/1v/LaajTdNn8N3VxPrmieZHF/yxms/&#10;3UtGoe8R2eg6refZ9dn/AOPOWvsj/gktD5PiPxoILG2jjl021/cw3nmf8tZa+O7Ozg1L/kK/2l5f&#10;/PHT7PzPKr7Q/wCCWum+B9N17xh/wjl9qX2z+zbX7ZDqFn5f/LWWsqv8Eypn2ZXjfxCvPtni3VNK&#10;/wCXPzv9M1D/AFf/ACy/1X/fr/Wy17JXjfjzz/8AhN9U/wCWmlxf8fnnf89f9b+6/wCetr/z1qKR&#10;3HJzeD9c174teC9V0r7PJo/hya6/115+9v8AzYvK8ryv/Rstdx9j/wBFuP8AiR/8tv33/TKuHvPF&#10;/iPQfih4L8K6HfW39h699qjmm/1kvlRReb+6/wCmUVegedP9l8/+3PL/AOWdnNXT7wB5P/E0t/8A&#10;iR+ZJ5P7mH/n/qv5MH9l2+LH9353/IQ/55f9MqsZ/wBK8ie+uY44v+Pz/nrFVf8Af/Zbf/T/AN5L&#10;/wAsf+WUsXlf5irkA8//AGotS8f/ANjWfgfwBodzbax4j1i10mzmh8ryovN/6616P4X+E3h7wToG&#10;l/szeCgJtL0uIXPjCUn95LJKfNjik/66y/63/plXmkOsa542+LXiyaf/AI8/hzo8v9g+T+883VL7&#10;91FdS/8ATWKKvozw34b8OeAtGuINKsfs0f8ArLyb/nr5UX+tllloA4b4p6jqniPxvZ+E/Dl7/wAe&#10;M1rH5P8Azyv5f3sd1/262scsv/gLXoPhvw3pXg/RrfQ9DsfLs4v/AEb/AMtZZa8v+Hupf6Vrnxb1&#10;yx/5Bej3Wq+T/wBPV9+98r/tlaxWMVdp4b8VeKpvEdvofinwrpum/atH+2wzafrHmf6ryvNi/wBV&#10;/wBNaAOftNL1O9tdU1zw7YCXUPC/jy+uYdP/AOesUkX7yL/trFLWH+1H4It/2uv2X/FnwQ+HPj61&#10;0m48WabFp15dzf63S7WWWLzfMi/56+V/yyruPO/4Qn4j3H9qj/iT+LDEIZv+eV/FF5XlSf8AXWKP&#10;91WxrHgnwP4kuvP8R+FdNuZP+e01nFJLWdOp7KtzhUp+1pch5n8NvhL8JfhJ8L/D/wCyF+znoltb&#10;+F9H8qPUpof3nlWsX72XzJf+Wt1LLXcfD3yZvEfizVf+Wkviry/N/wCmUVrF5X/o2tTUtS8OfDfw&#10;lcar9htrbT7X/Uw6fZ/63/nlFFF/z1qn4J0zVfDXhK41TxH9njvLqa61XUoof9XFLL+98r/tlW38&#10;YmlS9ic98bPC+lWdv/wm9xfC2t5vKttWmiP+rPm/6Nf/APXWK6kq75Gq/Ej4f2euQG3/AOEo0Gb/&#10;AJY/u/8AT4v3Utr/ANcpaj03xLrfja20vw1448Habbaf4s0eX/Vav5n/ACyil8qSOWL/AJ5SVn/B&#10;LV9Wh1688O643+mXUPmTf9f9j/oFz/398qOWpKPM/jXpsGj+LfC/7Xnwmsv9E8R6la6L4w0mWz/1&#10;vmy+VF5n/TWKX91LXceSf7LuD9h/d+d++m/55VofFr4Y6HrGqf8ACOQf6NH4y02/srzybz/l/wDK&#10;+1RXX/XX91Xm/wCz18ZtV+LXw+/tXxHfW0fiCxm+xaxDD/z1i82LzZa6lcD0Dycap/yA/wB5FD+5&#10;h/56/wDTX/2rVf8Acf2Xb/6D+787/kIf+0qP+mH2658uKH99/wA9YpfK/wAxVYHn/wDP95l5L/36&#10;lirlALz/AI+rz/ilfLkih/faf/zy/wCmteX/ABC+EE3x9+PvhPwBquuf8UvpekS61r2kw/62Xypf&#10;Ki8z/rr/AKqvRPFXiSDwr4S1zxVPrlzJZ6XpstzD53/LWWL/AJ6f9da83/Y78Oa741+HPh/xH4+1&#10;q61i88caxfajqU0l5J/x4WMUsUVr5sX/ACy+1S11dAPdPBNnB4217/hPxY239l2P+j+D/J/1Xlf8&#10;tbr/ALa/8sv+mVcvoNnB8YPG9xPPfeZZ3UMWozf9guKX/QbX/trLFLdS12nxU/4kPw+/4RXw5/o0&#10;mqeVoum+V+78rzf3X/kKKuf8E6jPoPhyz1zw54VtpLzxlrH+hwzXn2byrWKL91/yy/59Yq5QO08b&#10;abBqXgjXNK1Wx8yObR7qOaH/ALZVyel6yfB/9l/EXVv32l69oNj/AG9qFmPM+wXUUX+tl8r/AJZS&#10;+ZXUeFPEk/iXS7yHXNDt7a8tdSlsryGG88yL91/008r/AKa1l/DKc6ZZf8Ky1w/6f4ch8r/r/tf+&#10;WV1H/wC1aAOg/wCEk8Of2X/bn/CVab9j/wBZ/aP2yLyv+/tcfea9/wAJhqlx4/0s+Xo/hzR7r+x9&#10;Qm/5frqWL97dReb/AMsooq6T/hW/gD7V/av/AAr/AEXzPO8zzv7Ni/1tZfxU1P8AtLS/+Fc6H+81&#10;DxHDLbeT/wA8rX/lrLL/ANsqAOX+AXwl1XTfBGhz+OPs0cdr5tzoOkw/vIvNll837VL/AM9Zf3tV&#10;xeaH8N/g18QPHNkf7Js5dSv/ALH/ANMov+PWL/yLXafFTxt/wqrwR/wkcFj9p8ryo4YZrzy//aX/&#10;AEyri/HkOq+D/gj4T8OT2P8AaX761udehm/5a2sX+lXVAHSXmg2/wlurPW7c+Z4futNisvEkP/LO&#10;LyovKiv/AP2lLXjXgf4c+Ff2cfih4o+FcAurXT9enj1nw3qE15/o3lS/uvssX/TWKWvcfhUun6t8&#10;Pf8AhDdaAuP7L87RrzzP3nmxx/uo/wDv7a+XXz3+3H8MhafD7XNc8Nm4t7zwHqVhrWg/6391a3P7&#10;qX/W/wDTWLzaqmTUPXB551S4/wCJH+8ih/1P/tWq/wC4/suz/wBB/dyzfudQ/wDaVZ/w98YQeNvB&#10;Gl+Khrlz9jutNiuJv+evmyxf5irY/f8A/P8Af6ZL/rv+msX/AEzqSgm/5in/ABI/L8r/AF0P/PL/&#10;AK5UWf8Ax9Wf/Ek/64/6397/ANMv/aVH2yD/AEieDXLny4v+POb/AKa+b/y1rzP9q/42eKvgn4I0&#10;ufwBfeZrmqal9m/ff8sv+eUsX72urUCv+zH4PGpeLfGn7aXxisf+PHUrqy8N6TD+8+weVL5X7r/t&#10;r+6ir3TyZ/hv4D1TxJqn/Iya9N5k3nf8/wDL+6ii/wCuUVc/8Gfhjofhu6t/Ctx/pMfgjR7C2h87&#10;/n/lilupbr/yLVz42a9ql5qln4c0P/j8tYftMP8A19XX+gWv/o2WX/t1rlAsfBPwtpV5/wAVub7+&#10;0o7XzbbR5v8AnrL5v+lX/wD11luq2PiF/oes+E9V/wCWkXiqKOGX/rrFLFLVPUfEmu+CTeeFfAHg&#10;7Tb7T/C+j2sk3m6l5f8Ayyl/dRxRRf8APKKtTxhpuq+KvBFvqvhz7N/aEX2XVtN87/VSyxfvYoqA&#10;MvwprMHw4urj4deKr63to4ppR4buph5UV/ay/vfK8z/VebF/qq6DxJ428OeFdL/tXXNcto4/9XDD&#10;/rJZZf8AnlHF/wAtaNB1Lw58SPCVvqv2H7TZ3X+u0/ULP/VS/wDLWKWL/nrRo/w98D6Pdf2rofg7&#10;Tba8/wCe0NnFHLQBxepabfRWFn4j8R2P2a88UeMNLkm0/wD55RReV5VrL/3682u88S+G9D8VaNce&#10;HPEVj5lndf66uelvT42+I1nBpan+x/C9x5l5L/z1v5IvKitY/wDrlFJ+9qXxJ4q8VQ+I7jw54V8K&#10;22pSWuj/AG2bztS8v/WyyxRRf6r/AKZUAct8MtQvPDnxD1Twv4jvf+P6aWPyv+et/H+983/t6tZP&#10;N/8AAqo/Gvwn8N+K9F1T9nTxlZfZtD16KW48KzZ/eWE0X7yWGL/rl/rYv+mVQeNtSnvf7H+Kuh2P&#10;/IZ0e11aGH/p6sf9K8r/ALa2st9FXpGu+G/CvxJ0a3g1Wx+02cv+kWc3/PLzYv3UsUkX/XSgD5j/&#10;AGP/APhP9I8I+IPh1440P7TJ4N1iXSYZv+mUX/xqvVP3BtbP/Qf3cv8AqZv+ev8A0yrx/wAbeLPF&#10;Pws+I/gvxGD/AMS/xtDa2PiWGbtdRebayyx/9+69o/f/AGryP7c/0yX/AF3/AFy/6ZV1agH/AD+f&#10;8SP/AK7Q/wDPKjycXVn/AMSPzP3P7n/W/wCn0fbP+W/9ufu/+XOb/wCO/wDo2j/ph/blz+6/eXn/&#10;AD1i/wCuVcoHm+m+Fdc0H4yeLPH8P2WSTVPsEdnp/wBs/ey+VF+9/wCuX/XWuo0e8+x6zZzaUftO&#10;oXU0XnQzfu/3UX/XL/VRRf8AkWuf03xtquvfFvxZ4VP9m+ZpcNh/Zv8A01iltfN8q5/6ZVsabN/x&#10;Uln/AGEf+Jx50X9sf2h/zy83/Wy/9/f3VdWoHvE9FE9FcoBVeHTdKs/3EFj+7/1nk1YooAz7zw3o&#10;c11bz/Yf9VN5kP8Apkvlf9+qP7B0T+2bjXP7DtvtksPlzTfY/wB75UVaFFAFf+zdKx5H2H/VVT1L&#10;wr4c1i6t5tVsfMktf9TWpRQBh/8ACE+Fv7L/ALJ/sO2+x/8APGsfXv2e/gd4k/f654AtrmTyZY/3&#10;3m/6qX/W/wDLWu0ooA8n/wCGIf2V/wDoi+m/uv8Ap8uv/jtWP+GM/wBl7/SIP+FLab+9/eTf6ZL/&#10;APHa9Qoqvagedw/su/AGz1m48RwfDK2+2Sw+X532yX/Vf9/asaP+zf8AAjw3pd5oeh/D+2sY7/8A&#10;4/PJvJfNl/7a+b5td5RUgcf4V+Bvwk8B6V/ZXgfwBpumxy/66aH/AFv/AH9/1tXPDfwx+H/g/wC0&#10;f2Hof+t/eTedeS3P/o2WukooAr/Y7f7Vbz/8tIv9TVPTfBPhXQdUvNc0rwrbR3l/N5l5N/y0llrU&#10;ooA5vxJ8MfAHirRv+Ec8R+Fba50//oHzeb5X72uf/wCGUf2eru1/sqf4ZabJH5PlfvryWT/2rXol&#10;FAHk/wDwxn+yvDdW8/8AwpbRPMi/66//AB2tTxV+yj+z342uv7W8VfDLTbmT/Wf8fkv/AFy/5616&#10;JRQB5PZ/sT/svQf6j4LabH/1xvLr/wCO12HgP4M/Dn4V/aP+EA8K22m/av8AXeTeSyeb5X/XWWuo&#10;ooAK8j8eefZ+LdU1Wf8A484pvMmhm/5a+V/y1/z/AMta9crxvxt5/wDwm95qv/LO11L9zp8P/LWX&#10;/nr/ANfX/PKqpAef+JLKeb45/DefSrH/AEPzr/yYfsf/AE6/uv8AtlL/AMsq9U+xz/6Z/oPmf89v&#10;/tVcX/wmGk6D438P6VP9q/4qOa6+xww2cXlxeVF5ssv/AF1lrrP3Btf+P7/Vf6mb/nl/10rp94Cx&#10;Z2c/2qz8ixtvM8n9z/zy8r/prVcef/Zf7ix/d+d/2183yqP3Auv+mcv+uh/df63/AKZVHNZ+dpfk&#10;fbv3n+q87/V/upaWoHnf7KOj6VqXhO81aC/ubmPxR8Tov3uof63yrHzZfK/8hV758Zp8+Ef+Ec+3&#10;+X/wkc0VlNN/zytZf3t1L/4CxS14/wDsc6b/AMU54Xgn/efZf7Z1abzv3n72W6isIv8A0VLXafFq&#10;afxh43/4Q6C+/wBVDFpX/bW+/eyy/wDbK1il/wDAquH/AJfAWLzzof2b9Y8QzWX2a88R6bdXs3/T&#10;Lzf9VF/2yi8uuk16z/s34oeF4M+ZH/ZuqW3/AKSy/wDtKqfxs1LQ9N8JWfhX/lpqmsWFlo8P/b1F&#10;/wCiqp/Hfw3/AMJVrXhPS4L+3tpJtYuovNm83yvKlsJZf9VFL/0zrQDY8YeNvhX/AKR4V8R65pup&#10;eb+7m0mL/SZf+/UVcneeJND8N/uND8Y+MrfT/wDljDNZxeVF/wBMopdQi82ug0H4G+FdNtfI1z7T&#10;qX/TGb93a/8AgNF+6rc034b+ANN/0jSvB+iR+b+7/wCPOKgDj9C1n4dW+qW/ivxVrfiS61D/AJY6&#10;h4m02Xy7Dzf+eXlReVFXQeJPFXhzXvhp4g1zw5rltqUdro91JN5N55n+qilo/wCFS/Cw/wDHv4P0&#10;2P8A6baf/o0v/f2KuH+MHwUi03wTrniPQ/FNx+602WKb+0P9b5Uv/PO5i/e/9/aAOsvLOfTdU+H8&#10;E5/1Xm203/gv/wDtVc/42/4on4of8JHjy4/Otda/7Zf8eF9/5ClsZa6D4ta9ofg//hE/EmuX32az&#10;tfFUUc03/PKKW1li/e0fGzTbGbRrPxFP/wAedrN5d5/14XMX2WX/ANG+bQBc+LP/ABLfDdn4jH/M&#10;B1iwuf3P/PLzfKl/8hS187/B+z0rwT8c/ip8KzffvIvFUt7DpP8A0yl/e+bH/wB/a980ezn8efBG&#10;48Oar+81CXR7rSbz/r6i/dS/+RYq8L8Hy+I9S/aR8UeKoL7Tf7L1Tw3pd7eTTf637VLaxf8AkKqp&#10;k1D1T7HP/alvB9htvM8n/tl5XlVX+yf6B5/2L9353/bXzfKr53/b2/4KTfAH9hXw5cQeI7//AISD&#10;xhfw+ZpvgjT7yLzfN/5+pf8An0tasf8ABNPWPjV8VP2ebf8Aaa/aF8VXMniz4jal/a0Nn/q7HS9G&#10;/wBVY2sdt/5Frs+rVvqvt/sHH/aVH619Xp/xDtP22NYn8N/ALxB/oNtHeah5VlN5P+q/eyxf6qvT&#10;P2b/AAr/AMI5pfhfQ4B/yLnw9sLb/trdS+bL/wCiq8n/AG2PDeueI/g3caV4V/eWcWsWtzN53+ti&#10;i/zLX0R8JdNg+1eINVg/1cusfYof+uVjFFa/+jYpa4T0v+Xxz/xgvJ9e8R2/hXSv9ZFDFbQ/9fV9&#10;/ov/AJCtft0tdJ4ks4bTxv4L0TSrHy7O1muvJ/65RafLF/7Vrk/hvnxt8RrjxV/rI/Outa/7+/6B&#10;Y/8AkrFLL/29V0GpeJNE1L456H4VgvvMvNL0e/ubyH/llF5v2WKL/wBG0GZc8E3o03XvGg1U20Uc&#10;XiSKXzpv9X+90+KWs/xh4v8Ag74xFvb3GuXF1eWv7yz1DQ7O6kksP+uVzaxVh6h8K/8AhPfjF4n8&#10;/W7e1t4v7PkmzZ/apfN8ryvNjjl/dRf6r/nlXWQ/BnwBD/yFdD/tKT/ntq15Lc/+jaAOT/4TeD7V&#10;9h/4T7x1/wA8/wDkD2Hm/wDXXyvK83/yFWx4b8VfB3wfdXH/ABPLm2vLr97NqGuWd1HLf/8AbW7i&#10;rpP+Fb+AP7L/ALK/4Q7RPsf+s8n7HFWfN8GfAF7/AMgrQ/7Jk/57aTeS23/oqgDn/wBoq0g8SeHP&#10;Ceh6V9muY9e8YWFt+5/eeba+VL5v/kKugvbKDxL8ZP7KnsfMj0vw3L50P/LL/TpfK/8ARUVcno/w&#10;lPhv43aPBBrdtJZ2um3V7ND9j8uXzf8Aj1i8zyv3Uv8Arf8AnlR8PfEmlf8ADQ/igz65/wAh6GK2&#10;03/nl/oMssUsX/f3zaAJ/g1eT+GvFtx4P1S9z5sMtl/29WP7r/yLay2NL8fvB8HiS11jQ5/3kfiP&#10;4e6pp3k/9NYvKli/9G1X+KZ/4Qn4g/8ACVQH93+61r/wF/0W+/8AJWX/AMla6j4qQQf8U/rn/PLx&#10;JFbf9sr6KW1/9q0AfPf7DesT+JP2eNL/AOWklh9qt/33/PKL97Xqnk/8Su3zof7vzpfJ/wCeteP/&#10;ALE/g/XPB/wlvNK8R2Pl2d1rF1JpsMN5+98r/Vf+jYq9g/595/t37z/V+d/yylirq1MyxeQzfarz&#10;z9DtvM/5fP8A7VXhfx+03/hNv2qvg/8ADmextvsf9pfbZof+Wv8Ax9fvfM/79V7Z+4/0iD7dc+X/&#10;AKyz/wCesX/XWvJ/GGm65oP7ZHhf4tz/AGb+z7DwrfyWc3/PW6itZfNi/wDIsVP3gPoz4Y41LStU&#10;8R/9BTxJf3MP/XKKXyov/IUVcn4P/wCK2+LX/CRn95Z+ddatD/1yi/0Cx/8Ab6WugvP7V+G/wMt9&#10;K0r/AJCEWj2tlZ/9f8vlRRf+RZaPgpo8EOjXmuaV/wAecs39nab/ANeFj/osX/f3ypZa5DQsabZ3&#10;GpeI/iB/1xtbb/yn+b/7VqTwr4w0PR/hf4f1zxHrltpsf9j2v+uvPL/5ZRVT+D+vaF421TxZrmh3&#10;32mzuvFX2bzv+WUvlWsUX7quT+Cfwfg17wRpfiPVfFXl+bpv7n+z/wDj68qL91+9uZf3v/fryqAN&#10;jV9e+FepapceKvDmueJLbUJP9dqHhnTbryr/AMr/AJ6/uvKlqnF4k0PxH/xKtc8feMpbP/ltDDZx&#10;f+RJdPi82us/4Uz8K+s/g62ufN/102of6TL/AN/Za0NT+G/gDUvs/wDavg7TZPK/1P8AocVAGf4P&#10;8bfCuztbfwr4c1zTdN8r93DpM3+jS/8AfqWjQDPefGTxB/0y0fS4/wDv7LLLVPWPgd4H1K1uINK+&#10;1ab5v/LGH95a/wDgNL+6qn8E/DU3g/xJ4ss7i9tZJIdSsIv3Pm+X5Udr5sf7uWX91/rKAKcNnP8A&#10;8M3aHrmlWX2688OQxXtn/wBNfsMv+q/7axReVXQfB6e3Phu48LW9/wCb/YM32aGb/nray/vbaX/w&#10;Fkjqv8E9e0rUvDl54cg/1mjaxf215D/11upZYv8A0bXP/CvPg/4g3HhWf/njLpP/AG1sf3tr/wB/&#10;bWX/AMlaAPH/ANt7R/7N+Et5qv8Ay08L+PJZIZv+eUV15V/F/wCRa9Ys5v7S0az1X+w7by7r95D/&#10;ANtfKlrk/wBuTQvtnw+8aaHB+7k1TR9LvfO/65XX2WX/AMhSRVseCbPVdN8JaPDrn7vUItNitryH&#10;/ll+6i/5ZV1agbn2Of7Vef8AEjtv+nz/AL+/8sqLOGf/AIlf/EjtpZP+WP8A01/661X/ANH/ANIg&#10;+3XPlxfvLP8A56xf9daPtkH+jz/brn97/wAfn/2quUDzPQbSf/hof4gQQWX2W88nS5LPUP8All+6&#10;i/ey/wDPKWL/AKZV3Hhv/kM28Glf6NeWupRR3k3/AF1/9qy1j/8ACYaV4k+IOsfDnSr7Uo9Q0H7L&#10;J/aH/PLzYv8All/01rU8N/8AEy1mz8OaV/o32WaL/iYaf/y1i83/AJZf+1a6tQPcJ6KJ6K5QCiii&#10;gAooooAKKKKACiiigAooooAKKKKACiiigAooooAKKKKACiiigAooooAK8T+IVnP/AMJvea5B9m+2&#10;ed9mh0//AJZS/wCq/wBb/wDHf+WVe2V438QryCz8b3k/27zNQ/1cMP8A0y/6a/8ATL/nrLVUgPN/&#10;En/Jffhnrn+rkl1LVP3M3/LKXyv+Wv8A0183/W16552qm1uP+u376H/n/wD+uVcXZ6b4VvPG+j65&#10;4qFt/wAJBa+b5On/AGz97F+68qWKL/47XWedpX2W48+xuf8A5Arp94CxDear/alv5F9/yx/0Ob/n&#10;l/11rD8YeJZ/Dfw9vNc+3W0f2WGWTydQ/wCevlfupa3PtkH2q3/0G5k/c/6n/nr/ANNYq5P4tabr&#10;mvfDDVPDnhWx+03l/DLb/wBoTf6qLzYpaPeA6T9kXwfBoHwR0Px/quuXPmapo8Uk3neV/oEXmy3X&#10;lf8AkWj4e6lpV5rNx8RvEd95dnYabLrV5NN/yylvv9V/36tYo/8AwKqnZ69caP8AAPS/hJpXhTW/&#10;tkWj2uk3nk2cX+q8qLzZYv3v/PLzKj1LxJqv/COeRpXg65kkuvEkurXn+q+yyxRf8etr/rf+mVjX&#10;IBHeQ+I/G3i3S/FWufabaP8A4Sqwjmh/6axS+bFp/wD1yi8rzZf+mv8A1yr0j4hf8hTwvN/zy8VR&#10;R/8Af21lirh7PxJBo+jeF9D0rwdrckeg6x9t16b7HF5ssvlS+bdf63/lrLL5tbHir4kQa8dL/srw&#10;rqXmWusWt7503leV5UUvlS/8tf8AnlQB6RWXrHjbwr4buvs/iPxVpumyS/vPJlvIo5a5fUvjZB/Y&#10;txPpPg7W/tnk/uYZvK/1v/TX97R4J1Lwr4a0u3877Tc6xdQ+ZrGoTWfmS38v/XSgDuNN1LStStbf&#10;VdKvra5jl/1M0P7yKub+M3/JObyD/n6mtY4f+2t1FXLS+KbLwT4uOu+F/CmpXOh6pDL/AGha6f5U&#10;ccV9HL+6uv3sv/LWKmeNvi1P4k0u30KD4ZeJP+QlayTQ/wCi/wDHrFdRSy/8tf8AnlFQB1Hx30G4&#10;17w3b6VDfXFt5viSw/fQ/wCsi8268qL/ANG1y/w3/wBMtdU+BHjj/Qvt8MscNp/yyi/dfvbWL/pl&#10;+982Kjxt8W7jxJo1vBpXgDxJ5n9pWtzDNN9l8r91dxS/89f+mVc/8QfGGq6l43s/H/hX4ZeJI7y1&#10;mikvPO+yx/6qX91/y1/55SyxUAdZ8E9YnGs3mh6t/wAfl/D9pm/6/wC1/wBAvv8AyLFFL/29V5vq&#10;Wgz/AA2/aguPA+lfarnT9Z8KxXP77yv9A8q6l/8AIUXm10k3irVYfiD/AMJVofgDxJ9ji1L7b/yy&#10;/wBVLa+Vcxf63/plFLXzn+1F4k+Mf7UX7VX/AAgHgDwdc23hPQdNisviFNDeRRy/YLr979l+0xS/&#10;62X/AJaxf88v+utbUqftDGpU9lSOH+PH7Afwl/4KTf8ACQfFTSfDuieF9Pupoo/CHiyGzitpfEcs&#10;V1F9u1W5l/1ssUtrFJFF/wB/a+0NH03SvDfhLS/DmhaHbW2l6XDFbQ6TD/yyiii8qLyv+2VSab/Z&#10;Wm/Z9JsfCv2aztYYo4dJh/dxeVFF+68ryqPtkH2W38j7T/2EP/aVdFTEVqn7v/l2c+Gw1HC1alT/&#10;AJeVDyv9qjxt4jh1jwv8JIPs0n/CZeJIra81D/plFdWsv7qvfPFWm/8ACB/C+48K6HfeZqF/N9is&#10;9Qm/1st1fS/vZf3X/XXza+f/AIk+FfHPjD9qDwv4/g8Aal/wj/g2a1uf3PlSSy/8tZf3Usv/AEyr&#10;0z4nfEjxH4wurP8AsPwBrUccWm3X2Oab7L/x9SxeVFL/AK3/AJZRSy1nqdxqaR4k0rwV8ObzxRod&#10;/b2MnijUpI/Dfm/8+sUXlRS/9srWL7VR8GfDl9o/xBjvtV+1fvPCsskMM3+t8qW6/wBbJ/09S+X5&#10;stcv4p1ybxHrOmaV/wAKx8Sf8IvpenRWU0P+i+b5Xm+bL+683/plFF/4FV2B+Lc//CxrjxHP8MvE&#10;nly6PFb2f/Hr+9/eyyy/8ta5QOk03/Q/i1rn/TXw3YSf9+pbr/47XUV5X/wtr7H8QrjxV/wgHiT7&#10;HNo8VtN/x6/62KXzf+ev/TWrHiX4jzeOLS38KReE/Emkx3U0R1LUP3Uf+gf8tPK8qXzf3v8AqqAO&#10;0/4WR4A/tT+w/wDhMdF+2ed5fk/2xF/ra2K5P+3vhX/Y3/COf2Hbf2XL+78n+x/9F/65Vz/hv4nT&#10;+CbW88Kz+FfEmrWdhN/xLZovKkl+wS/vYopfNl8391/qqAOg0DUof+E38WeKp/8AV6DDa2Xnf9Mo&#10;ovtUv/o2vN9S8B+I5rXw/PB9p+2f8If9t1LSYf8AWyyy3Xmy+V/09RSy/uq2NS17zv2Y7zxFPY3U&#10;knjKaWSGGLyvN/0668qKL/v1LVib4tGHxvZ+I9K+GXiSOztdHutOm/49fN/1sXlf8tf+mUtAFjUv&#10;GGleKvhfb+KtUvrbUrzwvNF/b3k/8tbWWLypZf8Atray+bWx4Q00eL/hf/wg+u33+maXN9im1GH/&#10;AFsUtjL+6uv3v/XKKWvN/B+rz+FfFuqaXB8M9b/4R/VNNlt/J/0X/VSy+bF5f73/AKa30VaHwx+J&#10;Gu+FTcT634P1qSO6021jnmi+y/8AH1F+683/AFv/AC1tYoqAPO/2afG2uf8ACR+PPgtP9mj/AOEN&#10;1i6is9Q/56xSyy+b5teuedP9lt/P/wBX50vnaf8A8tYpf+eteP8Aw98N+OPDf7VXizxx/wAIBqX9&#10;h+MvNk/feVHLYeVFFLFL+6l/5616x+5+y2/kfaf+mN3/AO0q6tTMsXk2q/arz/TraST/AJbTf8sr&#10;+Lzf9VFXmfhvUtV+Nn7Wl58OZ7/7NpfhLw3L/qfK82X7V5UssUv/AEyr0TzoPtV5/oNzH/0x/wCf&#10;D/MVeV/sxw+P/BPxk8WfFvx/4A1uOPxR5semww+VJL5Xmxfuv3sv/TKn7xoe0fG3xHcf2xZ6VpJx&#10;eWEMuowxf9P8v+gWP/kWXzf+3WqPxDS207TtL+Bngcfbjaw2sV5p+P8AW/uv3VrL/wBMpfLMsv8A&#10;0ytqyf8AhNtVvPiD/wAJVrngDxJ9ji1j7TND+683yorXyrWL/W/89ZZZar+CfF+rWfxBvPHHin4Z&#10;61JeS+bLpHk/ZZP9bL5X/PX/AJZWscUVcgHoHwH0Gfw34c1TSp777T5XiS//AH3+r83975VXPhL/&#10;AKH4It4P+eWpX8c3/bK6lirk/BPxa/sHRrj+1fAHiTzJdYurmaaH7L5X726lli/5a/8APKjwT8Wp&#10;/Del3mlT/DLxJ/yGLq5h8n7L/qpZZZf+ev8A01oA9QmvINNtbifVb62jji/10037uKs/QPG3gfxJ&#10;deR4c8VabqUn+s8mG8iklrhm8VaL498W2+qeNtE1K10Owii+yafqHlSRy38vm+bLJ5Uv/LKKtHxr&#10;qXgjxho1xCftNtqFr5smj6hDZ+XdWEvlfupaAO8rn/BP+ma94snP/LXxJ/6K0+1i/wDaVY+g/Gzz&#10;tLs/7c8Ha3HeSwxedF+6/wBb/wAtf+WtZ/gn4kQaP/ak+q+Fdbj+1eJJbn/ll+6il/1Xm/vf+mVA&#10;HL+T4j8E+ONU8U2N/cyWcfjC6jhh/wCuv737L/1yli/exf8ATX/rrWp8SNS0qHWbP4jeFb37RZ6p&#10;psWtWc0P/LWWx/ey/wDf21llovNdh17S/FnhzVPCut+Xr2pfbdN8nyvMi/0WL97/AK3/AJZXUVZ+&#10;m+JNc/4RK30qfwdcx/YNYi1bR/J8ryv3v726tZf3v/TW+ioA2P2v/CEPir4I6x4r0rXLnzLDw3LJ&#10;D5Xlf6fay+VL5X/kKuX+D/xI1X4tfC/w/wDEDVbG2j+3+bJNp8P/ACyl83yv/aVbkviSf/hSOqfC&#10;ubwprcl5/Y9/ZWf+hxf6rypYopf9b/zyrz/9l3wf4q+G3w5/4Vz430Py/wCy9Sl+x6tDefur+KX9&#10;7/5CrqXMB6Z5uq/6Z/x7eZ/y2/55X/73/llViGbVftVn/wAe3/TH/pl/11qv9s0r/SPPsLn/AKbf&#10;9OH+YqPO0r/R/wDQbn/47/1yrlA8j0ebz/j78QNK1X939qh0v99/q4v+PX/0bXaabD/bGs2elap+&#10;7s4tSikh1D/Vyy+VLF/36/6a/wDPWqep6D4c/wCEt8Qarm2+x6p9lj8STfbP3vmxRfuopf8AnlF/&#10;zylrU0y8g/tmz/tz93p/9pRfY5pv3fm/88vN/wCeX/TKurUzPcJ6KJ6K5TQKKKKACiiigAooooAK&#10;KKKACiiigAooooAKKKKACiiigAooooAKKKKACiiigArxvxt5H/CwbzSv9Kj1T/WWc03/ACyii/5a&#10;xf8ATKKvZK8b+IVnBeeLbzSoP3cl1N5nnQ/9Mv8AlrF/01/55RVVMDzfxjeQf8L9+F8E/wBmj1CK&#10;a/8AOm/55f6L+6li8r/ll/zyr1z7H/x8Yvrb97/qYf8AnrXm/jb4bwePLrS4P7c1LTdc0vzbmHXN&#10;J/dy/vYvK/df9df+eX/tWrHg/wANzaba3mhweKtbuf33mTTatrH2nyv+mUUvlf6r/nrLXT7wHoFn&#10;5H2q3n/tzy4/Ji/ff88v+mVHP2byf/Kf/wBsv9bXm83w31XxJrV5qkHxN8ZW37799p8OveX+983/&#10;AFX+q/dRf8sqj8N+Cp9N1S38VQfE3xRqVnY/8w7VtY/dS/6397/8ao94D0z/AJeric65/wAsf9d/&#10;z1/6ZUXnn/6PB9utvMi/10P/ADy/6a15v4w8N/8ACYWtv4q/4THxJpOnxQ/8g/Sbzy5f+ev2qX/p&#10;rVO8+GM2m2v9qz/FvxlJH/yxhh1797F/yy8r/VUageqTf8vGNctpPN/1P/T/APvf+WtFn/y7/wDE&#10;8tv3X/Lb/nwri/Emjz3mjXGlar4q1KP7fNF5Muk3nl+VL/2y/wCWX/TWufvPhXqum3X9lT/GnxlL&#10;eXXm+TqH9vf+jP3X/wC9o1A9U/5dbiD7dbfvfK8mH/nr/wBNasH/AI+ref8Atz935P8Arv8Anl+6&#10;/wBVXB6Fo8+g6Xb+AP7d1K+vP3v/ABNtQ/eS/vZf/Sr/AKZVz/8AwqXVby6/sq3+NPjKO88nzJpv&#10;7Y8z/v1+6/e+bRqB6p9j/wCJX9n+3W3/AD1+y/8AtWrH/L1cT/255nmw/wCu/wCev/TKvL9B8E6r&#10;Dqlx/ZXj/wASSSWv+ui1bWPtMX/PX91L5X+q/wCmtGpeCZ/iHr1x4jg8Y+JNJj/1c2k6frH2aLzY&#10;v3VGoHpH2M/Zbf8A062/df8ALH/nlVgeR9quPP1y2/e/8tv+f/8Ae/8ALWvK9I8CXEN1b+Kv+Ft+&#10;MpLO1/1MOoal/rf+uv7r/wAhVH8ZtT0Pwr4IvPiN4j8Y+JNJ0PS4fMmh0O88u6ll/wBV5X/TW6ll&#10;l8ryqNTH2hqfHj4qar4D0az8D/Dn7NqXjDxRN9m8H6TN/qpfK/1uoXP/AE62v+tl/wC/Vanwf+Ev&#10;hz4P/D638HaHrlzqV5LN9t1LVtQ/4+tZv5f3st1LXifwT+APir7L/wAL2+MXj/xR/wAJZ4jh8uHT&#10;9P17/kDaX5v7rSvN8r/v7L/z1/7ZV6x/Y8+g+Ev+Ecn8Valc/aoYo4dW+2fvYpf+usX/AH982rqf&#10;uvcOen+9/eVDvP3P2r7R/bf7vyf9d/2y/wBVR9j/ANF8n7dbf9NtP/7Zf62vI7z4Y6rZ3X9hz/Gn&#10;xlJeXX+pm/t6L/yL+6/79V0HhXw3qvhsf8I4fGOt6leS/wDMQ1a88zyv+uX/AE1/6ZVHvHcd5ef8&#10;fVxP/bnm+b/qZv8AnrR+/wD9H/062/df67/pl+9ry+b4Vz69qlxBB8W/FFtJ/rJvJ1j91/2z/dVY&#10;0fwHqtnrPnwfE3xR5lh/rodW17zIpf8Apl/qv9V/01o94D0iL/l4/wCJ5bfvf9T/ANNf3tWIP+Pq&#10;zn/tzy/K/wCW3/PhXm/iTwrP8QtU/tzSfGPiTSY4v3f9k6fefZopZf8AP+qrLs/hXPqVrceI/wDh&#10;dPjr7HLD/wAttY/e+V5X+t/1X/bXyqNQPVPsf+i3EH262/e/vP7P/wCev/TWrH/L1539uf8ALHy/&#10;7Q/7Zf6qvO/Emgz6lo3nz+KtcttP/df8gm88u6i8r/pr/wA9f+etc/efDDVdN/f6r8W/GUkd1N/q&#10;Yde/5a/88v8AVf6qjUD1z7H/AKL5H262/dTf8g//AJ5f9Nap/EKb+zfDmsTwa55kkumyxwzf8/8A&#10;LL+6/wDRstcv4c0GfwTo1voc/irUtWklm8yHUNWvPM8r/trF/wAsqy/Cvwxn0z4oeF9Dn+JvijUv&#10;N1j7T/Z+rax5kUsVr+9l82L/AKZfuqQHqnxU006b/wAIX4A0q++zR2E32mb/AK5WsXlRf+RZYqp+&#10;T/x8f6d/rf8AU/8AT/8Ava5f4/abP8R/jd/YeleKtb0mTR9Hij/tDSbzy/8AW+bLLF5f/fquT/4V&#10;NPeXXkQfFvxlH5X7ybzte8yL/wBFf9/a5QPVLPyPtVvP/bnlf9Nv+fD/AKZUf8unkZtf+wf/ANsv&#10;9bXF+JNH1Xxt/wASq31zUtJ+yzfvv7P1Ly5ZfK/5dZZf/atc/D8K9Vm/4mulfFrxl5dr+78mbUvK&#10;83/yF+6/6ZV1ageqdbq4n/tz935P+u/7Zf6qj9/9l8j7dbeZF5vnQ/8APKuL0eH+zfDn9qHxVqVz&#10;ZxQy/wDIQvPMupYpf+Wsv/TX/plXP/8ACsZ9Mtf7cn+Lfjry/wDnjDr372L/AKZf6r/tl/0yp+8B&#10;6p/y9Xn/ABPLaTzf9TN/z/8A72jH/Hv/AMTy28yL/wAhfva8/wDDnhufwHa3E+q+Mdb1uO+8qOH+&#10;0bzzIopf+mX7r/Vf9Nf+2VZ/iT4e6reap58/xb8UxyX/APqf7P1Ly7WL91/1y/1X/PKj3gPWPsf/&#10;AB8Qfbrb97/qYf8AnrR/y9W8/wDbnl+VD5fnf88v+mVeT6b8MdV0HWbO3/4Wb4yuZP8AqIax+6l/&#10;66xeV/rf+WXlVj/tIfELwB8JfhzceOPi38adS8G6foMPmXmuafef8f8A5v8AqvKi/wCXuWX/AJ5V&#10;kqV3Yxq1fYq57R9jP2Xyft1t/wA9P7P/AO2X+tqx/wAvVxP/AG5/yx/5CH/PX/plXwn/AME9/i18&#10;VP26rrxp8af+E/8AGXhfwHYaxFpPgnQ5te8y6l8qLzZbqS58r/pr/wBsq+sNS0G48SaXcaHBrmpa&#10;b5flRzTQ3nl3UssX/TX/ANq10YjD/Va3s5jw+IpYqj7Smdp9j/0XyBfW37qb99D/AM8v+mtWPsf+&#10;lXH/ABPLaTzf9TN/z/8A/XWvI9N+GM+pXVvqsPxp8deXF+7/AH2peX5v/kL91/0yrY8H+G9V8N3P&#10;/COf8JVrerf8tJptQvPM83/Wxfuv+mv/AEyrPU1O8/5ebf8A03y/K/8AJD97R/y7fuL7/W/6mH/n&#10;rXld58MdUs7X+3J/i34yk83/AJYw6l/qv3v+q/1X/bL/AKZVqeGvBM/gm6/tXVfH/iTW/N/dww6h&#10;qXmWvmy/9cov9V/01p6gegfuDdef/bn7vyf9d/zy/df6qj9//ZfkfbrbzP8AWf2f/wBsv9bXm/jD&#10;wTqupan+/wDib4gtpLrzfJ/s/WIraL/nr+9/df8ALLzf+2tU/wDhU2q2eqW+h/8AC2/HX2z/AJYz&#10;f2x/yyil/wCeXlf63/plRqB6px9quJ/7c/dywy/vf+ev/TKjM/8Ao/8Ap1t5kX+uh/55VwfiTw3P&#10;4wtf+EVg8ValpN5+6km1bSbz/W/63/v75tY8Pwsn1K68iD4t+Mo5LX/Xf8T7zIv+uUUvlf6ryv8A&#10;lrR7wHrmf+Pgf27bfvf9T/0//vaOf9Dn/ty2/df8tv8Anwrzvw3o8954c/sOx8V63JHazSxzTahe&#10;f6VLLL+6/wBb/wCiqx7P4Y6reWv9uf8AC6PGXl+T5f8AyEv3v+q/1v8Aqv8Atr5VGoFfR/Isvj78&#10;SJ9V+zf2f5OlyTTf9Mvsv/LX/plXaab5Gm6zZz65/wAgvzovsfnfvPKlll/deb/11/5Zf8sq5fwf&#10;8PdD8B3V54//ALc1LUo7/wAqS8/ta8iubr91F5UUv/XX/plXcaD/AMS3WbPVZv3kcupReTDF/wAs&#10;pZZf+WXm/wDPX/0bR7xme0T0UT0VyGgUUUUAFFFFABRRRQAUUUUAFFFFABRRRQAUUUUAFFFFABRR&#10;RQAUUUUAFFFFABXl/jXwf4q1HxHeQaV4VuZLO/m82bUIfK/1Xlf9Nf8Alr/zyr1CpKAPF/8AhW/j&#10;+7tP+Eb/ALD1KOPyfMm1z915sv8A5F/4+qsf8K38cTf8SL+w7m2jtf8AU6hp/wDy1/e/8sv/AGrX&#10;sFFV7QDxf/hW/j/WP3E/hX+zfsv7uGH7ZF5cv7r/AKZf8uv/ACyo/wCFb+N9e+z65P4Vubb7L5sc&#10;OnzeV+98r/nr5X/kKvaKKPageL/8K98f3n/FVT+HLnzP9Z/ZM15F/n7V/wBNaP8AhA/H+m/8VH/w&#10;ilzcyS/8wmHyo/K83/nl+9/7+17RRR7UDxf/AIV74/0e68+Dwrcal5v7v/ll+683/W+VH5v/AB6/&#10;9Mv+2VWP+FZeP9NP9lQaH9p+1TeX/aE3lSeV/wBdf+mX/PKvYKKPageL/wDCt/HENr/wjn9h3Mkc&#10;sPmf2hNeReb+6/5ZS/8AT1/zyloPw48fSi48O3Gh6lF/y0/tyHyvNl/65fvf+Pr/APdV7RRR7QDx&#10;eb4V+ONS/wCJHPodzpsdh5X76H/Vy+b/AM8v+Wvlf89f+WtWP+FceONR6+Ffs32X91DD+68qX91/&#10;y18r/l1r2Cij2gHj8Xgrx9qI/wCEkbwtcRXkP+p0+a8i83/yF/y1rw/w38N/FX7V3xBt/jTBodzJ&#10;8P8AwbqX/FN6TDeeXF4j1SL91LqEX/LLyov9VFL/AMtf9bXs3x41jXvjZ45/4ZJ+HWs3FvDJDFc/&#10;FLxRpzeXLpely/6vT45P+f6+/wDIUX73/nln17RtB0Pw3o1n4c8OaHb6bp9jDFbWenw/u4ooov3U&#10;UUdWqnszL+NW/uQPIx4E8f6Da/25B4UurnzfK/4l8PlR+V5v/PL97/39o/4Vv4/0j/UaHc6lJdTe&#10;X/yy8qLzf9b+6/59f+mVe0UVHtTU8Xs/hZ440H/iVwaHc3P2+b99qE3lSeV/11/6Zf8APKj/AIVZ&#10;44htf+Ec/sO58uWHzJtWmvIvN/df89f+nr/prXtFFHtQPF/+Fb+P7z/iRnQ7m2+y/vP7Wh8rzZZf&#10;+esX/TX/AJ60f8K38b6l/wASqfwtcabHYfu4Zof9VL/1y/6df+ev/LWvaKKPaAeL/wDCt/H+vfv5&#10;/Dn2b7L+6htJfK8qX91/y18r/l1/55VY/wCED8f3n/FSf8Itcxyf9Ambyv8AllL/AMtf+et1/wA8&#10;v+WVewUUe0A8X/4V74/s/wDiqv8AhFbmSTyfM/sn7ZF/rf8A5K/6a0f8K38cab9o13/hFbm5kl/5&#10;h/8Aq/K83/nl+9/7+17RRR7UDx//AIVv4/0H9xBof2n7VN5fnfuvKsP+Wv8Aqv8An1/6ZVJ8JfBO&#10;q6P8ZLj+1bH/AJBfhv8AczTfvJf9Kl/1Usv/AEyiir1yuHtNXOg6L48+Iw/eeVNdfY/+3G18r/0q&#10;82pA4fTdC8VePNU1zXNJ0O5/s/XtYurmHVofK/1UX+ixeV/01/dVof8ACt/H811/Yf8AYdzbfZf3&#10;n9rQ+V+9ll/5axf+1a9M8E6P/wAI34I0Pw5/y0tdNijm/wCuvlfva1Kr2gHi/wDwrLxvqdp/Yg8K&#10;3Omx2s0X/XKX/wC5aP8AhW/jjXj/AGrP4VuLbyf3cOnzeV5Uvlf89PK/5Zf88q9ooo9oT7M8XPw+&#10;8fTD/hJJ/C1z5n+t/sn915n7qX/0q/55Uf8ACvvH2m/8VHB4VubmT/Wf2TDeRR+VL/0y/wCmv/PW&#10;vaKKPaFHi/8AwrjxvoBuNTg8K3WpSTfu/JhEUfleb/zzj83/AFX/AD1qwPhx4/0K68i30T7V9qm8&#10;qbUJvK8qL/tl/wA+v/PKvYKKPaAeL/8ACt/HENrb+HP+EVuJI7r/AJiE15FJLF5X7rypf+mv/PKW&#10;vkX9vj9hNP22/iNb/AeGy8SX3iDwx4bl1rUta/t3/QdLiljlFtF9l83y/wC076WP/lr/AMsrWvuz&#10;4+fGa2+C3w9udfh0X+1tcv5otO8K+Hof9brGqS/6q1/+O/8ATKq/7PHwYm+DXgh4vEWp/wBreJNZ&#10;updR8XeIMf8AIT1OX/Wy/wDXKL/VRf8ATKtsPVrYX3zhxGHp4r9xP4Dwj9ib9jvx9+zh+yr4L+AF&#10;7olza6h4b02K41LUNPvIpPNv5ZfNl8r/AK5Syfva9N/4Vv4/179xP4V/s37L+7hh+2fupf3X/TL/&#10;AJdf+WVe0UVNWrWrVvaHRTpUaVGnTp/8uzxf/hCfH+pXVv8A8Udc2v2rzbb995XlRRRf8tZfKl/7&#10;9f8APKj/AIVv44s9L+w/8IrdXMcUP2nzvtkX2qX/AKZf9fVe0UVn7U2PF/8AhA/H+m/8VH/wilzc&#10;yS/8wmHyo/K83/nl+9/7+0f8IH4/0G58+Dwrc6l5v7v/AJZfuvN/1vlReb/x6/8ATKvaKKPagePr&#10;8M/H2k3P2O20P7V9qm8v7Xd+VJ5X/wBy/wDPKq//AArfxxDa/wDCOHQ7mSOWHzP7QmvIvN/df8sp&#10;f+mv/PKWvaKKPaAeLH4c+PrsXHh2fQ9S8vyfM/tyHyvNl/65fvf+Pr/91S/8K38f6l/xI/7DudNj&#10;0/yvJ1CL/lr5v/PL/lr5X/PX/lrXtFFHtAPH/wDhXHjjUv8AmVfs32X91DD+68uX91/0y/5darjw&#10;H4/1L/ieT+HLmP8A6hM3lfvYov8Anr/01/5axf8ALKvaKKPaAeL/APCvfH811/wlU/hW5+2eT5n9&#10;k/bIv8/av+mtXNH8E+ONB1S38R/8IrcyfvopJtPh8qPyvN/55f8AtWvXKKPagRz0UT0VIBRRRQAU&#10;UUUAFFFFABRRRQAUUUUAFFFFABRRRQAUUUUAFFFFABRRRQAUUUUAFSVHUlABRRRQAUUUUAFFFFAB&#10;RRRQAUUUUAFcD+0J8ZtX+Fnh6z0PwNodrrXjTxRN/ZXgrQ5v9XNdY82WWT/p2ii/eyy103xC8eeF&#10;fhl4I1T4jeP9cttN0PQYZbm81Cb/AJZRRV5z+zx4F8UeLPEd5+1H8YdBNr4s161+zaDod4pH/CMa&#10;F/rIrD/r5l/1t0f+ev7r/llWlP8A5+TMqlT/AJd0zqPgN8F9I+Cfg7+wDqlzq2s380uo+KvEM3+t&#10;1jVJf+Pq6k/9pRf8soq7aiip/imlOn7IKKKKkYUUUUAFFFFABRRRQAUUUUAFUx4b0P8Asa40P+w7&#10;f+z5f9dp/wDyy/ey+bVyigAooooAKKKKACiiigAo/cWf7+f93HF/rppqK8W+P97P8fviFb/sgeHL&#10;65i0zyYr34s6hD/yy0b/AJZaX5n/AD1vvL/8BftVZ06ftAqVPZh8E7K//aD+Jn/DW2uD/in7GGWy&#10;+EtpN/z6y/urnWv+ut1/yy/6df8ArrXtNR2VnBptrb6VpVjbRxxQ+XDDD+7iiiiqSipU9oKnT9mF&#10;FFFaDCiiigAooooAKKKKACiiigAooooAKKKKAI56KJ6KACiiigAooooAKKKKACiiigAooooAKKKK&#10;ACiiigAooooAKKKKACiiigAooooAKkqOpKACiiigArL034h+ANe1m88O6H4x0TUtQsP+PzT9P1KK&#10;S6i/66xRS15f+3v/AMLOm/Y48cf8Ke/tL+3P7H/5gf8Ax/fYPNi+3fZv+nr7L5vlV5bp3jv/AIJp&#10;/D/4b/8ACYfsin4Tr4w0HwHrV54E/sO1tZNTi8rS5ZZPMj/1v+qi/e/aa0p0PaUuc4amI9lW5D62&#10;omvILO18+f8AdxxfvJpq+UfDf7SXxj+GOp/B/wARftCfG7w/LoHxK8OXWo6xdajoVrpttpdzFo1r&#10;dRWsUvm/89fNryO2/bP+MnxI8DaFpPxY+Leg/wBn/EX4B3N7DonhnT7WSWXVJdAv7q6+3R+b9qsO&#10;IvNili/df8svetKeEqDqZpSpdD9CrOaCa1t54L7zI5f3kM0NH+p/fz1+e+m/tR/tI/s9/APR/h9D&#10;4xs9Si/4Vn8P7208QajoVtbf8Ixa6nMbC5lkz+7liiiiiI+0+3mcVqeNP2rfj1rPgK2+Hfjr9orw&#10;L4Y0i68O+Jpf+FgRtpl5FrslqbWK20vzfN+w2t1LDdfvRF/2yx1o/s+puZf2zS/59n3hZ3kGpW1v&#10;PBfeZHL+8hmh/wBVLUleFfsceMYPGP7Fvgv4dfCvx9p1r4w0H4TaDF5M3+k/2NdXOixS2sssVeDe&#10;Cv2/P20fiN4u0fwvZfB+30VPHepWvg/wrdS6P5n9l+ItMli/4SKW5/6dvKF95X/YKo+qVKnOaPMK&#10;VKlT0/iH1R8Qfg1rfxV+Lnh/VfGGuW8vgvwuP7Wh8P4Pmaprscv7qW5/6ZWv+tii/wCev/XKu+/t&#10;KCa6uNK+3W32yL97ND/y1/e18Ixft7fGjxDf/Ezwr8Ofj54Y1L/ilbHVfB+ueK7PS9J+yS/2/daX&#10;dWsUfm+V/qov9F+3f8tv9b+6rDvf2kfiY+p+Nv2wPhJ8U2lk0f4E+HNZvP7W8H20f9veVqmqmWK6&#10;j/5dOkn/AB7f9da6PqdQ5P7Uwt/cR+iVR/2lB9p/sr7dbfbPJ8zyv+WvlV8YTfto/tMf8NE+M9K0&#10;NtBktfDvinVNKh+Gl/dWFtfX9ra6VJdW11F+9+3S3Msv/TLyvKpf2G/iNr3xa/bJPxA8U/H3RPH+&#10;oX/wCsLnUf8AhH9PtbaLR5ZdU82Ww8qKXzR5X/Tz+9rn+p1adPnOv+1adSpyUz7Sor4h/aB/a1/a&#10;I8MeOfjv8OvD/wAX9Nh1DRvh9rWs/D6z8Naba6l9h+wWsUkpuf3xltb6OWT/AJax+VLn91R4p/bI&#10;+I2jaTeWOn/tkeENPj8J/DO117TfEOoaDYXMfju/zdebaxeXN5WIvs0drLFa/vfNuuO1H1SoV/al&#10;Psfb1FfGPhz9sD9qPUvGv/CYa3e22m6NH8a9H8IXHw+/sOLzbS1vtAtL+TzLn/W/aorq5rU/4J//&#10;ALU3x+/aE8R2198S/Gnhe9s9Y8Ly6le+F9PvLCO+8MX8d15X2T7NFL5vlf8ALOX7T/y2p1MHVpU+&#10;cVPNKVWt7M+uqKKK5jtCiiigAooooAKKKKACiiigAooooAKK+RdO8U/FXxJ+278VLOW/+LF5ofhP&#10;xJp8Wm/8Iz4psLfQ9Lil0W1ll+020s3my/vZTL/qq4vwJ+3h8brO5i8V+F/Dtx42XxboHwwj0XQ/&#10;E2u2tibC51iLVPNlkkii8rzZfKh/5ZV0fU6pw/2pS2mfXHx6+LI+Dnw+uPEGl6CNc1y/mh0rwroc&#10;X/MT1ST91Fa/9cv+esv/ADyqP9nj4M/8Kh8BRabreqf2t4k1TUZNW8YeICMf2nqkv+tl/wCuX/LK&#10;L/plXj//AA8ctZ/i5qnw8tfgpeXNho/iW60HUtVjvjJJFrFta+bKfK8n/jx8z/RftXmdePK716l+&#10;zJ8bfH/x++HNn8VNc+C3/CN6frGj2uo+FYZteiuZL+KWLzf3nlRf6LWdSlVp0wp4ijVqfGekUV8O&#10;/s9/tu/Ff4b+BbD4jfH7whcakPHnxGutNuxN47ikl0uP+2v7LiisdN8r/j1i/wCWtdB8E/24fip4&#10;J0/VLb43+ANS1LRL74mePNP8L+Mv7cikkmutMu9VuotPkt/K/dR/ZbGWKKX/AKdfcVpUwdYcM2wl&#10;TkPsKivlnV/29td0ez8A/GH4mfDXWvB3hfXvDesa/Z6bp+sWt9/adha6B/an+kxeV5sUsX/LKKKW&#10;vcPgj45+KfxE8Jf8JJ8U/hJb+DZLoxyWenR65FqPm2skXmfvfKi/dS/89aznQq0zop4ijV/hnbUU&#10;UVmahRRRQAUUUUAFFFFABRRRQAUUUUARz0UT0UAFFFFABRRRQAUUUUAFFFFABRRRQAUUUUAFFFFA&#10;BRRRQAUUUUAFFFFABRRRQAVJUdSUAFFFFABWXD4J8D6bql5rmleDtEjvL/8A4/NQh0eKOW//AOus&#10;vlfva1KKAKepaBoWpW1vZ6toem3NnDNFJDDNaRSRRSxf6ry6P+EP8K/2p/av/CLab9sih+zed/Y8&#10;Xm/Zf+eXm/8APKrlFF2FkR/2Dof2W4gGh23lyw/Zpv8AQ4v9V/zy/wCuVZ58HeFTo1v4b/4Q7Rf7&#10;Lj/1Ok/2PF9mi/7Z/wCqrUoouwsjL03wf4c0fWbzxFoeh21teX/lR3k0Nn+9liii8qKL/tlWgYYO&#10;1jb/ALr95/21lqSii4WRl/8ACvfAEv2gT+ANF/0rzftn/Eti/e+b/rfN/dVY/sHQxa/Z/wCw9N8v&#10;yfs/k/Y4vK8qL/llVyii7Fyx7FP/AIRvw5/bNv4j/wCEV03+1I4fLh1b7HF9q8r/AJ5eb/raNN0D&#10;Q9NurjVdK0PTba8uv9dNFZxRyy/9dauUUXYWRTs9B0Oz1S41y30PTY9QuofLvNQhs4vNli/6ay1X&#10;/wCEJ8D2drZwf8Idovl6XN5mjw/2PF5VhL/z1i/dfuq1KKLjsiv/AGbpf/Pjb/67zP8Ajz/5a/8A&#10;PWo9N8OeHNN1W81zSvCum215f/8AH5qENnFHLL/11l/5a1coouwsgooooAKKKKACiiigAooooAKK&#10;KKACiiigDn9H+Ffgfw3rPijxHoeh+XeeN5ornxJN9sl/eyxWsVrF/wCQoq8//wCGFf2Zf+ES/wCE&#10;H0rwdqWm2f8AZug2UM2n69dR3VhFo/m/2ZLFL5vmxSxeb/ra9gop+0rf8/CfZ0f+fZ5LZfsX/A7T&#10;fGt541s/+Eot5r7MmrWMfi6++xancm1+zfarm283ypbnygP3vtXo3w98E+G/hx4I0f4f+B7H7Npf&#10;hzTYrLTYf9Z5VrFF5UX+trUorKpUrVAp06NL4KZ4dq//AATw/Ze8R21rD/wj2uad9mi8v/iU+Kr+&#10;28z/AImn9qYk8mX975V1+9iq7pH7B37PejeKLzxVb6Jrlx9vm1SWG11DxVf3NjYS6n5v9py20Usv&#10;lRSy+bL+9r2Siun6xWt8Zn9Wwn/Ps4LX/wBmP4HeI9G8L+HNc8DW2paf4N0e60nQbOW8lkjitbqw&#10;+wS2sv8Az1821/dfva0Pgz8E/C3wH0a48PeCNb8QXNn+68mHXPFV1qX2CKKLyorWL7VL+6iirraK&#10;5vaVjX2dH/n2FFFFaDCiiigAooooAKKKKACiiigAooooAjnoonooAKKKKACiiigAooooAKKKKACi&#10;iigAooooAKKKKACiiigAooooAKKKKACiiigAqSiigAooooAKKKKACiiigAooooAKKKKACiiigAoo&#10;ooAKKKKACiiigAooooAKKKKACiiigAooooAKKKKACiiigAooooAKKKKACiiigAooooAKKKKACiii&#10;gAooooAKKKKACiiigAooooAjnooooAKKKKACiiigAooooAKKKKACiiigAooooAKKKKACiiigAooo&#10;oAKKKKACiiigD//ZUEsDBBQABgAIAAAAIQDKFoBH3gAAAAgBAAAPAAAAZHJzL2Rvd25yZXYueG1s&#10;TI9BS8NAEIXvgv9hGcFbu4mS1sZsSinqqQi2gnibZqdJaHY2ZLdJ+u/dnOzxzXu8+V62Hk0jeupc&#10;bVlBPI9AEBdW11wq+D68z15AOI+ssbFMCq7kYJ3f32WYajvwF/V7X4pQwi5FBZX3bSqlKyoy6Oa2&#10;JQ7eyXYGfZBdKXWHQyg3jXyKooU0WHP4UGFL24qK8/5iFHwMOGye47d+dz5tr7+H5PNnF5NSjw/j&#10;5hWEp9H/h2HCD+iQB6ajvbB2olEwWyYhOd3F5EZJHPRRwXK1WoDMM3k7IP8D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OrAKyZdAwAA2AcAAA4AAAAAAAAAAAAAAAAA&#10;PAIAAGRycy9lMm9Eb2MueG1sUEsBAi0ACgAAAAAAAAAhAOkfIorcUQEA3FEBABUAAAAAAAAAAAAA&#10;AAAAxQUAAGRycy9tZWRpYS9pbWFnZTEuanBlZ1BLAQItABQABgAIAAAAIQDKFoBH3gAAAAgBAAAP&#10;AAAAAAAAAAAAAAAAANRXAQBkcnMvZG93bnJldi54bWxQSwECLQAUAAYACAAAACEAWGCzG7oAAAAi&#10;AQAAGQAAAAAAAAAAAAAAAADfWAEAZHJzL19yZWxzL2Uyb0RvYy54bWwucmVsc1BLBQYAAAAABgAG&#10;AH0BAADQWQEAAAA=&#10;">
                  <v:shape id="Picture 141" o:spid="_x0000_s1167" type="#_x0000_t75" style="position:absolute;left:-8191;top:2286;width:67246;height:48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4/kwgAAANwAAAAPAAAAZHJzL2Rvd25yZXYueG1sRE/dasIw&#10;FL4f+A7hCN7N1FVEqlF0oyDoGFYf4Ngcm2JzUppMu7dfhMHuzsf3e5br3jbiTp2vHSuYjBMQxKXT&#10;NVcKzqf8dQ7CB2SNjWNS8EMe1qvByxIz7R58pHsRKhFD2GeowITQZlL60pBFP3YtceSurrMYIuwq&#10;qTt8xHDbyLckmUmLNccGgy29GypvxbdVUJjkOP+afWzT1F32ab7/zKcHrdRo2G8WIAL14V/8597p&#10;OH86gecz8QK5+gUAAP//AwBQSwECLQAUAAYACAAAACEA2+H2y+4AAACFAQAAEwAAAAAAAAAAAAAA&#10;AAAAAAAAW0NvbnRlbnRfVHlwZXNdLnhtbFBLAQItABQABgAIAAAAIQBa9CxbvwAAABUBAAALAAAA&#10;AAAAAAAAAAAAAB8BAABfcmVscy8ucmVsc1BLAQItABQABgAIAAAAIQDRQ4/kwgAAANwAAAAPAAAA&#10;AAAAAAAAAAAAAAcCAABkcnMvZG93bnJldi54bWxQSwUGAAAAAAMAAwC3AAAA9gIAAAAA&#10;">
                    <v:imagedata r:id="rId290" o:title="" cropleft="-18577f" cropright="-17560f"/>
                  </v:shape>
                  <v:shape id="_x0000_s1168" type="#_x0000_t202" style="position:absolute;width:51346;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cdgxAAAANwAAAAPAAAAZHJzL2Rvd25yZXYueG1sRI9La8JA&#10;FIX3Bf/DcIXu6iQpFUkdRYRCKS7UduHykrnNxGTuxMzk0X/vFApdHs7j46y3k23EQJ2vHCtIFwkI&#10;4sLpiksFX59vTysQPiBrbByTgh/ysN3MHtaYazfyiYZzKEUcYZ+jAhNCm0vpC0MW/cK1xNH7dp3F&#10;EGVXSt3hGMdtI7MkWUqLFUeCwZb2hor63NsIOfiiP7nbNT3U8mLqJb4czYdSj/Np9woi0BT+w3/t&#10;d60ge87g90w8AnJzBwAA//8DAFBLAQItABQABgAIAAAAIQDb4fbL7gAAAIUBAAATAAAAAAAAAAAA&#10;AAAAAAAAAABbQ29udGVudF9UeXBlc10ueG1sUEsBAi0AFAAGAAgAAAAhAFr0LFu/AAAAFQEAAAsA&#10;AAAAAAAAAAAAAAAAHwEAAF9yZWxzLy5yZWxzUEsBAi0AFAAGAAgAAAAhALg9x2DEAAAA3AAAAA8A&#10;AAAAAAAAAAAAAAAABwIAAGRycy9kb3ducmV2LnhtbFBLBQYAAAAAAwADALcAAAD4AgAAAAA=&#10;" stroked="f">
                    <v:textbox style="mso-fit-shape-to-text:t">
                      <w:txbxContent>
                        <w:p w14:paraId="4FD1059F" w14:textId="2F086457" w:rsidR="000E6946" w:rsidRPr="006D3062" w:rsidRDefault="000E6946" w:rsidP="006D3062">
                          <w:pPr>
                            <w:pStyle w:val="FSTextBox"/>
                            <w:rPr>
                              <w:ins w:id="21666" w:author="Updates" w:date="2024-01-23T15:22:00Z"/>
                              <w:sz w:val="18"/>
                              <w:szCs w:val="18"/>
                            </w:rPr>
                          </w:pPr>
                          <w:ins w:id="21667" w:author="Updates" w:date="2024-01-23T15:22:00Z">
                            <w:r w:rsidRPr="006D3062">
                              <w:rPr>
                                <w:sz w:val="18"/>
                                <w:szCs w:val="18"/>
                              </w:rPr>
                              <w:t>Example Subsurface Infiltrator</w:t>
                            </w:r>
                            <w:r>
                              <w:rPr>
                                <w:sz w:val="18"/>
                                <w:szCs w:val="18"/>
                              </w:rPr>
                              <w:t xml:space="preserve"> (</w:t>
                            </w:r>
                            <w:r w:rsidRPr="006D3062">
                              <w:rPr>
                                <w:sz w:val="18"/>
                                <w:szCs w:val="18"/>
                              </w:rPr>
                              <w:t>adapted from the C</w:t>
                            </w:r>
                            <w:r>
                              <w:rPr>
                                <w:sz w:val="18"/>
                                <w:szCs w:val="18"/>
                              </w:rPr>
                              <w:t>onnecticut</w:t>
                            </w:r>
                            <w:r w:rsidRPr="006D3062">
                              <w:rPr>
                                <w:sz w:val="18"/>
                                <w:szCs w:val="18"/>
                              </w:rPr>
                              <w:t xml:space="preserve"> Stormwater Handbook</w:t>
                            </w:r>
                            <w:r>
                              <w:rPr>
                                <w:sz w:val="18"/>
                                <w:szCs w:val="18"/>
                              </w:rPr>
                              <w:t>)</w:t>
                            </w:r>
                          </w:ins>
                        </w:p>
                      </w:txbxContent>
                    </v:textbox>
                  </v:shape>
                  <w10:wrap type="square" anchorx="margin" anchory="margin"/>
                </v:group>
              </w:pict>
            </mc:Fallback>
          </mc:AlternateContent>
        </w:r>
      </w:ins>
      <w:bookmarkStart w:id="21668" w:name="page105"/>
      <w:bookmarkEnd w:id="21668"/>
      <w:r w:rsidR="004314B5" w:rsidRPr="00E27C81">
        <w:t xml:space="preserve">Subsurface </w:t>
      </w:r>
      <w:del w:id="21669" w:author="Updates" w:date="2024-01-23T15:22:00Z">
        <w:r w:rsidR="00F15D88" w:rsidRPr="00E27C81">
          <w:rPr>
            <w:rFonts w:ascii="Impact" w:eastAsia="Impact" w:hAnsi="Impact" w:cs="Impact"/>
            <w:color w:val="797168"/>
            <w:sz w:val="36"/>
            <w:szCs w:val="36"/>
          </w:rPr>
          <w:delText>Structures</w:delText>
        </w:r>
      </w:del>
      <w:ins w:id="21670" w:author="Updates" w:date="2024-01-23T15:22:00Z">
        <w:r w:rsidR="004314B5">
          <w:t>Infiltrator</w:t>
        </w:r>
        <w:r w:rsidR="003D1B30">
          <w:t xml:space="preserve"> Types</w:t>
        </w:r>
      </w:ins>
    </w:p>
    <w:p w14:paraId="423E01C8" w14:textId="77777777" w:rsidR="002C0C21" w:rsidRDefault="002C0C21">
      <w:pPr>
        <w:spacing w:line="295" w:lineRule="exact"/>
        <w:rPr>
          <w:del w:id="21671" w:author="Updates" w:date="2024-01-23T15:22:00Z"/>
          <w:sz w:val="20"/>
          <w:szCs w:val="20"/>
        </w:rPr>
      </w:pPr>
    </w:p>
    <w:p w14:paraId="441E0A44" w14:textId="77777777" w:rsidR="004314B5" w:rsidRPr="00E375EE" w:rsidRDefault="004314B5" w:rsidP="00375F17">
      <w:pPr>
        <w:spacing w:line="250" w:lineRule="auto"/>
        <w:ind w:right="45"/>
        <w:rPr>
          <w:rFonts w:ascii="Arial" w:eastAsia="Times New Roman" w:hAnsi="Arial" w:cs="Arial"/>
          <w:sz w:val="20"/>
          <w:szCs w:val="20"/>
        </w:rPr>
      </w:pPr>
      <w:r w:rsidRPr="00E375EE">
        <w:rPr>
          <w:rFonts w:ascii="Arial" w:eastAsia="Times New Roman" w:hAnsi="Arial" w:cs="Arial"/>
          <w:sz w:val="20"/>
          <w:szCs w:val="20"/>
        </w:rPr>
        <w:t>There are different types of subsurface structures:</w:t>
      </w:r>
    </w:p>
    <w:p w14:paraId="4F7CA0DA" w14:textId="3AB5ADA9" w:rsidR="004314B5" w:rsidRDefault="004314B5" w:rsidP="004314B5">
      <w:pPr>
        <w:spacing w:line="1" w:lineRule="exact"/>
        <w:rPr>
          <w:sz w:val="20"/>
          <w:szCs w:val="20"/>
        </w:rPr>
      </w:pPr>
    </w:p>
    <w:p w14:paraId="7B33B657" w14:textId="6D753879" w:rsidR="004314B5" w:rsidRDefault="004314B5" w:rsidP="00714601">
      <w:pPr>
        <w:pStyle w:val="FSBody"/>
        <w:ind w:right="45"/>
      </w:pPr>
      <w:r w:rsidRPr="00E375EE">
        <w:rPr>
          <w:rStyle w:val="FS2Char"/>
        </w:rPr>
        <w:t>Infiltration Pit</w:t>
      </w:r>
      <w:r w:rsidRPr="00843872">
        <w:rPr>
          <w:b/>
          <w:bCs/>
        </w:rPr>
        <w:t>:</w:t>
      </w:r>
      <w:r>
        <w:rPr>
          <w:b/>
          <w:bCs/>
        </w:rPr>
        <w:t xml:space="preserve"> </w:t>
      </w:r>
      <w:r w:rsidRPr="00E375EE">
        <w:t xml:space="preserve">A pre-cast concrete or plastic barrel with uniform perforations. The bottom of the pit should be closed with the lowest row of perforations at least 6 inches above the bottom, to serve as a sump. Infiltration pits typically include an observation well. The pits may be placed linearly, so that as the infiltrative surfaces in the first pit clog, the overflow moves to the second pit for exfiltration. Place an outlet near the top of the infiltration pit to accommodate emergency overflows. </w:t>
      </w:r>
      <w:ins w:id="21672" w:author="Updates" w:date="2024-01-23T15:22:00Z">
        <w:r w:rsidRPr="00E375EE">
          <w:t xml:space="preserve">Filter fabric may be used on the top of the structure, but never on the bottom or along the sides. </w:t>
        </w:r>
      </w:ins>
      <w:r w:rsidRPr="00E375EE">
        <w:t xml:space="preserve">MassDEP provides recharge credit for storage below the emergency outflow invert. To make an infiltration pit, excavate the pit, wrap fabric around the barrel, place stone in the bottom of the pit, place the barrel in the pit, and then backfill stone around the barrel. Take a </w:t>
      </w:r>
      <w:proofErr w:type="gramStart"/>
      <w:r w:rsidRPr="00E375EE">
        <w:t>boring</w:t>
      </w:r>
      <w:proofErr w:type="gramEnd"/>
      <w:r w:rsidRPr="00E375EE">
        <w:t xml:space="preserve"> or dig an observation trench at the site of each proposed pit.</w:t>
      </w:r>
      <w:ins w:id="21673" w:author="Updates" w:date="2024-01-23T15:22:00Z">
        <w:r>
          <w:t xml:space="preserve"> </w:t>
        </w:r>
      </w:ins>
    </w:p>
    <w:p w14:paraId="5FD7332A" w14:textId="77777777" w:rsidR="002C0C21" w:rsidRDefault="002C0C21">
      <w:pPr>
        <w:spacing w:line="200" w:lineRule="exact"/>
        <w:rPr>
          <w:del w:id="21674" w:author="Updates" w:date="2024-01-23T15:22:00Z"/>
          <w:sz w:val="20"/>
          <w:szCs w:val="20"/>
        </w:rPr>
      </w:pPr>
    </w:p>
    <w:p w14:paraId="5DD2C678" w14:textId="77777777" w:rsidR="002C0C21" w:rsidRDefault="002C0C21">
      <w:pPr>
        <w:spacing w:line="200" w:lineRule="exact"/>
        <w:rPr>
          <w:del w:id="21675" w:author="Updates" w:date="2024-01-23T15:22:00Z"/>
          <w:sz w:val="20"/>
          <w:szCs w:val="20"/>
        </w:rPr>
      </w:pPr>
    </w:p>
    <w:p w14:paraId="7A14DF3A" w14:textId="77777777" w:rsidR="002C0C21" w:rsidRDefault="002C0C21">
      <w:pPr>
        <w:spacing w:line="200" w:lineRule="exact"/>
        <w:rPr>
          <w:del w:id="21676" w:author="Updates" w:date="2024-01-23T15:22:00Z"/>
          <w:sz w:val="20"/>
          <w:szCs w:val="20"/>
        </w:rPr>
      </w:pPr>
    </w:p>
    <w:p w14:paraId="0DC4BB05" w14:textId="77777777" w:rsidR="002C0C21" w:rsidRDefault="002C0C21">
      <w:pPr>
        <w:spacing w:line="200" w:lineRule="exact"/>
        <w:rPr>
          <w:del w:id="21677" w:author="Updates" w:date="2024-01-23T15:22:00Z"/>
          <w:sz w:val="20"/>
          <w:szCs w:val="20"/>
        </w:rPr>
      </w:pPr>
    </w:p>
    <w:p w14:paraId="4F476789" w14:textId="77777777" w:rsidR="002C0C21" w:rsidRDefault="002C0C21">
      <w:pPr>
        <w:spacing w:line="267" w:lineRule="exact"/>
        <w:rPr>
          <w:del w:id="21678" w:author="Updates" w:date="2024-01-23T15:22:00Z"/>
          <w:sz w:val="20"/>
          <w:szCs w:val="20"/>
        </w:rPr>
      </w:pPr>
    </w:p>
    <w:p w14:paraId="015BDFDF" w14:textId="77777777" w:rsidR="002C0C21" w:rsidRDefault="004314B5">
      <w:pPr>
        <w:rPr>
          <w:del w:id="21679" w:author="Updates" w:date="2024-01-23T15:22:00Z"/>
          <w:sz w:val="20"/>
          <w:szCs w:val="20"/>
        </w:rPr>
      </w:pPr>
      <w:r w:rsidRPr="00E375EE">
        <w:rPr>
          <w:rStyle w:val="FS2Char"/>
        </w:rPr>
        <w:t>Chambers:</w:t>
      </w:r>
      <w:r w:rsidRPr="00E375EE">
        <w:rPr>
          <w:rFonts w:ascii="Arial" w:eastAsia="Times New Roman" w:hAnsi="Arial" w:cs="Arial"/>
          <w:b/>
          <w:bCs/>
          <w:sz w:val="20"/>
          <w:szCs w:val="20"/>
        </w:rPr>
        <w:t xml:space="preserve"> </w:t>
      </w:r>
      <w:r w:rsidRPr="00E375EE">
        <w:rPr>
          <w:rFonts w:ascii="Arial" w:eastAsia="Times New Roman" w:hAnsi="Arial" w:cs="Arial"/>
          <w:sz w:val="20"/>
          <w:szCs w:val="20"/>
        </w:rPr>
        <w:t>These are typically</w:t>
      </w:r>
    </w:p>
    <w:p w14:paraId="3CA80D1C" w14:textId="77777777" w:rsidR="002C0C21" w:rsidRDefault="002C0C21">
      <w:pPr>
        <w:spacing w:line="11" w:lineRule="exact"/>
        <w:rPr>
          <w:del w:id="21680" w:author="Updates" w:date="2024-01-23T15:22:00Z"/>
          <w:sz w:val="20"/>
          <w:szCs w:val="20"/>
        </w:rPr>
      </w:pPr>
    </w:p>
    <w:p w14:paraId="5902AA39" w14:textId="77777777" w:rsidR="002C0C21" w:rsidRDefault="003D1B30">
      <w:pPr>
        <w:rPr>
          <w:del w:id="21681" w:author="Updates" w:date="2024-01-23T15:22:00Z"/>
          <w:sz w:val="20"/>
          <w:szCs w:val="20"/>
        </w:rPr>
      </w:pPr>
      <w:ins w:id="21682" w:author="Updates" w:date="2024-01-23T15:22:00Z">
        <w:r>
          <w:rPr>
            <w:rFonts w:ascii="Arial" w:eastAsia="Times New Roman" w:hAnsi="Arial" w:cs="Arial"/>
            <w:sz w:val="20"/>
            <w:szCs w:val="20"/>
          </w:rPr>
          <w:t xml:space="preserve"> </w:t>
        </w:r>
      </w:ins>
      <w:r w:rsidR="004314B5" w:rsidRPr="00E375EE">
        <w:rPr>
          <w:rFonts w:ascii="Arial" w:eastAsia="Times New Roman" w:hAnsi="Arial" w:cs="Arial"/>
          <w:sz w:val="20"/>
          <w:szCs w:val="20"/>
        </w:rPr>
        <w:t>manufactured pipes containing</w:t>
      </w:r>
    </w:p>
    <w:p w14:paraId="5649201A" w14:textId="77777777" w:rsidR="002C0C21" w:rsidRDefault="002C0C21">
      <w:pPr>
        <w:spacing w:line="11" w:lineRule="exact"/>
        <w:rPr>
          <w:del w:id="21683" w:author="Updates" w:date="2024-01-23T15:22:00Z"/>
          <w:sz w:val="20"/>
          <w:szCs w:val="20"/>
        </w:rPr>
      </w:pPr>
    </w:p>
    <w:p w14:paraId="09859A34" w14:textId="77777777" w:rsidR="002C0C21" w:rsidRDefault="003D1B30">
      <w:pPr>
        <w:rPr>
          <w:del w:id="21684" w:author="Updates" w:date="2024-01-23T15:22:00Z"/>
          <w:sz w:val="20"/>
          <w:szCs w:val="20"/>
        </w:rPr>
      </w:pPr>
      <w:ins w:id="21685" w:author="Updates" w:date="2024-01-23T15:22:00Z">
        <w:r>
          <w:rPr>
            <w:rFonts w:ascii="Arial" w:eastAsia="Times New Roman" w:hAnsi="Arial" w:cs="Arial"/>
            <w:sz w:val="20"/>
            <w:szCs w:val="20"/>
          </w:rPr>
          <w:t xml:space="preserve"> </w:t>
        </w:r>
      </w:ins>
      <w:r w:rsidR="004314B5" w:rsidRPr="00E375EE">
        <w:rPr>
          <w:rFonts w:ascii="Arial" w:eastAsia="Times New Roman" w:hAnsi="Arial" w:cs="Arial"/>
          <w:sz w:val="20"/>
          <w:szCs w:val="20"/>
        </w:rPr>
        <w:t>open bottoms and sometimes</w:t>
      </w:r>
    </w:p>
    <w:p w14:paraId="65796AE5" w14:textId="77777777" w:rsidR="002C0C21" w:rsidRDefault="002C0C21">
      <w:pPr>
        <w:spacing w:line="11" w:lineRule="exact"/>
        <w:rPr>
          <w:del w:id="21686" w:author="Updates" w:date="2024-01-23T15:22:00Z"/>
          <w:sz w:val="20"/>
          <w:szCs w:val="20"/>
        </w:rPr>
      </w:pPr>
    </w:p>
    <w:p w14:paraId="6430FAA9" w14:textId="77777777" w:rsidR="002C0C21" w:rsidRDefault="003D1B30">
      <w:pPr>
        <w:rPr>
          <w:del w:id="21687" w:author="Updates" w:date="2024-01-23T15:22:00Z"/>
          <w:sz w:val="20"/>
          <w:szCs w:val="20"/>
        </w:rPr>
      </w:pPr>
      <w:ins w:id="21688" w:author="Updates" w:date="2024-01-23T15:22:00Z">
        <w:r>
          <w:rPr>
            <w:rFonts w:ascii="Arial" w:eastAsia="Times New Roman" w:hAnsi="Arial" w:cs="Arial"/>
            <w:sz w:val="20"/>
            <w:szCs w:val="20"/>
          </w:rPr>
          <w:t xml:space="preserve"> </w:t>
        </w:r>
      </w:ins>
      <w:r w:rsidR="004314B5" w:rsidRPr="00E375EE">
        <w:rPr>
          <w:rFonts w:ascii="Arial" w:eastAsia="Times New Roman" w:hAnsi="Arial" w:cs="Arial"/>
          <w:sz w:val="20"/>
          <w:szCs w:val="20"/>
        </w:rPr>
        <w:t>perforations. The chambers are placed atop a</w:t>
      </w:r>
    </w:p>
    <w:p w14:paraId="460CFEA2" w14:textId="77777777" w:rsidR="002C0C21" w:rsidRDefault="002C0C21">
      <w:pPr>
        <w:spacing w:line="11" w:lineRule="exact"/>
        <w:rPr>
          <w:del w:id="21689" w:author="Updates" w:date="2024-01-23T15:22:00Z"/>
          <w:sz w:val="20"/>
          <w:szCs w:val="20"/>
        </w:rPr>
      </w:pPr>
    </w:p>
    <w:p w14:paraId="1608EFDC" w14:textId="77777777" w:rsidR="002C0C21" w:rsidRDefault="003D1B30">
      <w:pPr>
        <w:rPr>
          <w:del w:id="21690" w:author="Updates" w:date="2024-01-23T15:22:00Z"/>
          <w:sz w:val="20"/>
          <w:szCs w:val="20"/>
        </w:rPr>
      </w:pPr>
      <w:ins w:id="21691" w:author="Updates" w:date="2024-01-23T15:22:00Z">
        <w:r>
          <w:rPr>
            <w:rFonts w:ascii="Arial" w:eastAsia="Times New Roman" w:hAnsi="Arial" w:cs="Arial"/>
            <w:sz w:val="20"/>
            <w:szCs w:val="20"/>
          </w:rPr>
          <w:t xml:space="preserve"> </w:t>
        </w:r>
      </w:ins>
      <w:r w:rsidR="004314B5" w:rsidRPr="00E375EE">
        <w:rPr>
          <w:rFonts w:ascii="Arial" w:eastAsia="Times New Roman" w:hAnsi="Arial" w:cs="Arial"/>
          <w:sz w:val="20"/>
          <w:szCs w:val="20"/>
        </w:rPr>
        <w:t>stone bed. Take the same number of borings or</w:t>
      </w:r>
    </w:p>
    <w:p w14:paraId="6FE69639" w14:textId="77777777" w:rsidR="002C0C21" w:rsidRDefault="002C0C21">
      <w:pPr>
        <w:spacing w:line="11" w:lineRule="exact"/>
        <w:rPr>
          <w:del w:id="21692" w:author="Updates" w:date="2024-01-23T15:22:00Z"/>
          <w:sz w:val="20"/>
          <w:szCs w:val="20"/>
        </w:rPr>
      </w:pPr>
    </w:p>
    <w:p w14:paraId="24B0A231" w14:textId="77777777" w:rsidR="002C0C21" w:rsidRDefault="003D1B30">
      <w:pPr>
        <w:rPr>
          <w:del w:id="21693" w:author="Updates" w:date="2024-01-23T15:22:00Z"/>
          <w:sz w:val="20"/>
          <w:szCs w:val="20"/>
        </w:rPr>
      </w:pPr>
      <w:ins w:id="21694" w:author="Updates" w:date="2024-01-23T15:22:00Z">
        <w:r>
          <w:rPr>
            <w:rFonts w:ascii="Arial" w:eastAsia="Times New Roman" w:hAnsi="Arial" w:cs="Arial"/>
            <w:sz w:val="20"/>
            <w:szCs w:val="20"/>
          </w:rPr>
          <w:t xml:space="preserve"> </w:t>
        </w:r>
      </w:ins>
      <w:r w:rsidR="004314B5" w:rsidRPr="00E375EE">
        <w:rPr>
          <w:rFonts w:ascii="Arial" w:eastAsia="Times New Roman" w:hAnsi="Arial" w:cs="Arial"/>
          <w:sz w:val="20"/>
          <w:szCs w:val="20"/>
        </w:rPr>
        <w:t>observation pits as for infiltration trenches. Do not</w:t>
      </w:r>
    </w:p>
    <w:p w14:paraId="274B0426" w14:textId="77777777" w:rsidR="002C0C21" w:rsidRDefault="002C0C21">
      <w:pPr>
        <w:spacing w:line="11" w:lineRule="exact"/>
        <w:rPr>
          <w:del w:id="21695" w:author="Updates" w:date="2024-01-23T15:22:00Z"/>
          <w:sz w:val="20"/>
          <w:szCs w:val="20"/>
        </w:rPr>
      </w:pPr>
    </w:p>
    <w:p w14:paraId="67336792" w14:textId="77777777" w:rsidR="002C0C21" w:rsidRDefault="003D1B30">
      <w:pPr>
        <w:rPr>
          <w:del w:id="21696" w:author="Updates" w:date="2024-01-23T15:22:00Z"/>
          <w:sz w:val="20"/>
          <w:szCs w:val="20"/>
        </w:rPr>
      </w:pPr>
      <w:ins w:id="21697" w:author="Updates" w:date="2024-01-23T15:22:00Z">
        <w:r>
          <w:rPr>
            <w:rFonts w:ascii="Arial" w:eastAsia="Times New Roman" w:hAnsi="Arial" w:cs="Arial"/>
            <w:sz w:val="20"/>
            <w:szCs w:val="20"/>
          </w:rPr>
          <w:t xml:space="preserve"> </w:t>
        </w:r>
      </w:ins>
      <w:r w:rsidR="004314B5" w:rsidRPr="00E375EE">
        <w:rPr>
          <w:rFonts w:ascii="Arial" w:eastAsia="Times New Roman" w:hAnsi="Arial" w:cs="Arial"/>
          <w:sz w:val="20"/>
          <w:szCs w:val="20"/>
        </w:rPr>
        <w:t>confuse these systems with underground detention</w:t>
      </w:r>
    </w:p>
    <w:p w14:paraId="3A194187" w14:textId="77777777" w:rsidR="002C0C21" w:rsidRDefault="002C0C21">
      <w:pPr>
        <w:spacing w:line="11" w:lineRule="exact"/>
        <w:rPr>
          <w:del w:id="21698" w:author="Updates" w:date="2024-01-23T15:22:00Z"/>
          <w:sz w:val="20"/>
          <w:szCs w:val="20"/>
        </w:rPr>
      </w:pPr>
    </w:p>
    <w:p w14:paraId="1FE80931" w14:textId="77777777" w:rsidR="002C0C21" w:rsidRDefault="003D1B30">
      <w:pPr>
        <w:rPr>
          <w:del w:id="21699" w:author="Updates" w:date="2024-01-23T15:22:00Z"/>
          <w:sz w:val="20"/>
          <w:szCs w:val="20"/>
        </w:rPr>
      </w:pPr>
      <w:ins w:id="21700" w:author="Updates" w:date="2024-01-23T15:22:00Z">
        <w:r>
          <w:rPr>
            <w:rFonts w:ascii="Arial" w:eastAsia="Times New Roman" w:hAnsi="Arial" w:cs="Arial"/>
            <w:sz w:val="20"/>
            <w:szCs w:val="20"/>
          </w:rPr>
          <w:t xml:space="preserve"> </w:t>
        </w:r>
      </w:ins>
      <w:r w:rsidR="004314B5" w:rsidRPr="00E375EE">
        <w:rPr>
          <w:rFonts w:ascii="Arial" w:eastAsia="Times New Roman" w:hAnsi="Arial" w:cs="Arial"/>
          <w:sz w:val="20"/>
          <w:szCs w:val="20"/>
        </w:rPr>
        <w:t>systems (UDS) that use similar chambers. UDS are</w:t>
      </w:r>
    </w:p>
    <w:p w14:paraId="23B55BF8" w14:textId="77777777" w:rsidR="002C0C21" w:rsidRDefault="002C0C21">
      <w:pPr>
        <w:spacing w:line="11" w:lineRule="exact"/>
        <w:rPr>
          <w:del w:id="21701" w:author="Updates" w:date="2024-01-23T15:22:00Z"/>
          <w:sz w:val="20"/>
          <w:szCs w:val="20"/>
        </w:rPr>
      </w:pPr>
    </w:p>
    <w:p w14:paraId="36568690" w14:textId="77777777" w:rsidR="002C0C21" w:rsidRDefault="003D1B30">
      <w:pPr>
        <w:rPr>
          <w:del w:id="21702" w:author="Updates" w:date="2024-01-23T15:22:00Z"/>
          <w:sz w:val="20"/>
          <w:szCs w:val="20"/>
        </w:rPr>
      </w:pPr>
      <w:ins w:id="21703" w:author="Updates" w:date="2024-01-23T15:22:00Z">
        <w:r>
          <w:rPr>
            <w:rFonts w:ascii="Arial" w:eastAsia="Times New Roman" w:hAnsi="Arial" w:cs="Arial"/>
            <w:sz w:val="20"/>
            <w:szCs w:val="20"/>
          </w:rPr>
          <w:t xml:space="preserve"> </w:t>
        </w:r>
      </w:ins>
      <w:r w:rsidR="004314B5" w:rsidRPr="00E375EE">
        <w:rPr>
          <w:rFonts w:ascii="Arial" w:eastAsia="Times New Roman" w:hAnsi="Arial" w:cs="Arial"/>
          <w:sz w:val="20"/>
          <w:szCs w:val="20"/>
        </w:rPr>
        <w:t>designed to attenuate peak rates of runoff--not to</w:t>
      </w:r>
    </w:p>
    <w:p w14:paraId="307524B2" w14:textId="77777777" w:rsidR="002C0C21" w:rsidRDefault="002C0C21">
      <w:pPr>
        <w:spacing w:line="11" w:lineRule="exact"/>
        <w:rPr>
          <w:del w:id="21704" w:author="Updates" w:date="2024-01-23T15:22:00Z"/>
          <w:sz w:val="20"/>
          <w:szCs w:val="20"/>
        </w:rPr>
      </w:pPr>
    </w:p>
    <w:p w14:paraId="3CD6809A" w14:textId="190D8719" w:rsidR="004314B5" w:rsidRPr="00E375EE" w:rsidRDefault="003D1B30" w:rsidP="004314B5">
      <w:pPr>
        <w:rPr>
          <w:rFonts w:ascii="Arial" w:hAnsi="Arial" w:cs="Arial"/>
          <w:sz w:val="20"/>
          <w:szCs w:val="20"/>
        </w:rPr>
      </w:pPr>
      <w:ins w:id="21705" w:author="Updates" w:date="2024-01-23T15:22:00Z">
        <w:r>
          <w:rPr>
            <w:rFonts w:ascii="Arial" w:eastAsia="Times New Roman" w:hAnsi="Arial" w:cs="Arial"/>
            <w:sz w:val="20"/>
            <w:szCs w:val="20"/>
          </w:rPr>
          <w:lastRenderedPageBreak/>
          <w:t xml:space="preserve"> </w:t>
        </w:r>
      </w:ins>
      <w:r w:rsidR="004314B5" w:rsidRPr="00E375EE">
        <w:rPr>
          <w:rFonts w:ascii="Arial" w:eastAsia="Times New Roman" w:hAnsi="Arial" w:cs="Arial"/>
          <w:sz w:val="20"/>
          <w:szCs w:val="20"/>
        </w:rPr>
        <w:t>recharge groundwater.</w:t>
      </w:r>
    </w:p>
    <w:p w14:paraId="0C107415" w14:textId="77777777" w:rsidR="004314B5" w:rsidRPr="00E375EE" w:rsidRDefault="004314B5" w:rsidP="004314B5">
      <w:pPr>
        <w:spacing w:line="275" w:lineRule="exact"/>
        <w:rPr>
          <w:rFonts w:ascii="Arial" w:hAnsi="Arial" w:cs="Arial"/>
          <w:sz w:val="20"/>
          <w:szCs w:val="20"/>
        </w:rPr>
      </w:pPr>
    </w:p>
    <w:p w14:paraId="46CC6CC7" w14:textId="62005452" w:rsidR="004314B5" w:rsidRDefault="004314B5" w:rsidP="00843872">
      <w:pPr>
        <w:spacing w:line="252" w:lineRule="auto"/>
        <w:rPr>
          <w:sz w:val="20"/>
          <w:szCs w:val="20"/>
        </w:rPr>
      </w:pPr>
      <w:r w:rsidRPr="00E375EE">
        <w:rPr>
          <w:rStyle w:val="FS2Char"/>
        </w:rPr>
        <w:t>Perforated Pipes:</w:t>
      </w:r>
      <w:r w:rsidRPr="00E375EE">
        <w:rPr>
          <w:rFonts w:ascii="Arial" w:eastAsia="Times New Roman" w:hAnsi="Arial" w:cs="Arial"/>
          <w:b/>
          <w:bCs/>
          <w:sz w:val="20"/>
          <w:szCs w:val="20"/>
        </w:rPr>
        <w:t xml:space="preserve"> </w:t>
      </w:r>
      <w:r w:rsidRPr="00E375EE">
        <w:rPr>
          <w:rFonts w:ascii="Arial" w:eastAsia="Times New Roman" w:hAnsi="Arial" w:cs="Arial"/>
          <w:sz w:val="20"/>
          <w:szCs w:val="20"/>
        </w:rPr>
        <w:t>In this system, pipes containing</w:t>
      </w:r>
      <w:r w:rsidRPr="00E375EE">
        <w:rPr>
          <w:rFonts w:ascii="Arial" w:eastAsia="Times New Roman" w:hAnsi="Arial" w:cs="Arial"/>
          <w:b/>
          <w:bCs/>
          <w:sz w:val="20"/>
          <w:szCs w:val="20"/>
        </w:rPr>
        <w:t xml:space="preserve"> </w:t>
      </w:r>
      <w:r w:rsidRPr="00E375EE">
        <w:rPr>
          <w:rFonts w:ascii="Arial" w:eastAsia="Times New Roman" w:hAnsi="Arial" w:cs="Arial"/>
          <w:sz w:val="20"/>
          <w:szCs w:val="20"/>
        </w:rPr>
        <w:t xml:space="preserve">perforations are placed in a leaching bed, </w:t>
      </w:r>
      <w:proofErr w:type="gramStart"/>
      <w:r w:rsidRPr="00E375EE">
        <w:rPr>
          <w:rFonts w:ascii="Arial" w:eastAsia="Times New Roman" w:hAnsi="Arial" w:cs="Arial"/>
          <w:sz w:val="20"/>
          <w:szCs w:val="20"/>
        </w:rPr>
        <w:t>similar to</w:t>
      </w:r>
      <w:proofErr w:type="gramEnd"/>
      <w:r w:rsidRPr="00E375EE">
        <w:rPr>
          <w:rFonts w:ascii="Arial" w:eastAsia="Times New Roman" w:hAnsi="Arial" w:cs="Arial"/>
          <w:sz w:val="20"/>
          <w:szCs w:val="20"/>
        </w:rPr>
        <w:t xml:space="preserve"> a Title 5 soil absorption system (SAS). The pipes dose the leaching bed. Take the same number of borings or observation pits as for infiltration trenches. Perforated pipes by themselves do not constitute a stormwater recharge system and receive no credit pursuant to Stormwater Standard No. 3. Do not confuse recharge systems that use perforated pipes with perforated pipes installed to lower the water table or divert groundwater flows.</w:t>
      </w:r>
    </w:p>
    <w:p w14:paraId="37049A08" w14:textId="77777777" w:rsidR="002C0C21" w:rsidRDefault="00F15D88">
      <w:pPr>
        <w:spacing w:line="20" w:lineRule="exact"/>
        <w:rPr>
          <w:del w:id="21706" w:author="Updates" w:date="2024-01-23T15:22:00Z"/>
          <w:sz w:val="20"/>
          <w:szCs w:val="20"/>
        </w:rPr>
      </w:pPr>
      <w:del w:id="21707" w:author="Updates" w:date="2024-01-23T15:22:00Z">
        <w:r>
          <w:rPr>
            <w:sz w:val="20"/>
            <w:szCs w:val="20"/>
          </w:rPr>
          <w:br w:type="column"/>
        </w:r>
      </w:del>
    </w:p>
    <w:p w14:paraId="4695F77A" w14:textId="77777777" w:rsidR="002C0C21" w:rsidRDefault="002C0C21">
      <w:pPr>
        <w:spacing w:line="200" w:lineRule="exact"/>
        <w:rPr>
          <w:del w:id="21708" w:author="Updates" w:date="2024-01-23T15:22:00Z"/>
          <w:sz w:val="20"/>
          <w:szCs w:val="20"/>
        </w:rPr>
      </w:pPr>
    </w:p>
    <w:p w14:paraId="0243E39B" w14:textId="77777777" w:rsidR="002C0C21" w:rsidRDefault="002C0C21">
      <w:pPr>
        <w:spacing w:line="200" w:lineRule="exact"/>
        <w:rPr>
          <w:del w:id="21709" w:author="Updates" w:date="2024-01-23T15:22:00Z"/>
          <w:sz w:val="20"/>
          <w:szCs w:val="20"/>
        </w:rPr>
      </w:pPr>
    </w:p>
    <w:p w14:paraId="017F7473" w14:textId="77777777" w:rsidR="002C0C21" w:rsidRDefault="002C0C21">
      <w:pPr>
        <w:spacing w:line="200" w:lineRule="exact"/>
        <w:rPr>
          <w:del w:id="21710" w:author="Updates" w:date="2024-01-23T15:22:00Z"/>
          <w:sz w:val="20"/>
          <w:szCs w:val="20"/>
        </w:rPr>
      </w:pPr>
    </w:p>
    <w:p w14:paraId="11A309AB" w14:textId="77777777" w:rsidR="002C0C21" w:rsidRDefault="002C0C21">
      <w:pPr>
        <w:spacing w:line="200" w:lineRule="exact"/>
        <w:rPr>
          <w:del w:id="21711" w:author="Updates" w:date="2024-01-23T15:22:00Z"/>
          <w:sz w:val="20"/>
          <w:szCs w:val="20"/>
        </w:rPr>
      </w:pPr>
    </w:p>
    <w:p w14:paraId="36B69DD6" w14:textId="77777777" w:rsidR="002C0C21" w:rsidRDefault="002C0C21">
      <w:pPr>
        <w:spacing w:line="200" w:lineRule="exact"/>
        <w:rPr>
          <w:del w:id="21712" w:author="Updates" w:date="2024-01-23T15:22:00Z"/>
          <w:sz w:val="20"/>
          <w:szCs w:val="20"/>
        </w:rPr>
      </w:pPr>
    </w:p>
    <w:p w14:paraId="16D1F4B7" w14:textId="77777777" w:rsidR="002C0C21" w:rsidRDefault="002C0C21">
      <w:pPr>
        <w:spacing w:line="200" w:lineRule="exact"/>
        <w:rPr>
          <w:del w:id="21713" w:author="Updates" w:date="2024-01-23T15:22:00Z"/>
          <w:sz w:val="20"/>
          <w:szCs w:val="20"/>
        </w:rPr>
      </w:pPr>
    </w:p>
    <w:p w14:paraId="0FA5D199" w14:textId="77777777" w:rsidR="002C0C21" w:rsidRDefault="002C0C21">
      <w:pPr>
        <w:spacing w:line="200" w:lineRule="exact"/>
        <w:rPr>
          <w:del w:id="21714" w:author="Updates" w:date="2024-01-23T15:22:00Z"/>
          <w:sz w:val="20"/>
          <w:szCs w:val="20"/>
        </w:rPr>
      </w:pPr>
    </w:p>
    <w:p w14:paraId="67668823" w14:textId="77777777" w:rsidR="002C0C21" w:rsidRDefault="002C0C21">
      <w:pPr>
        <w:spacing w:line="200" w:lineRule="exact"/>
        <w:rPr>
          <w:del w:id="21715" w:author="Updates" w:date="2024-01-23T15:22:00Z"/>
          <w:sz w:val="20"/>
          <w:szCs w:val="20"/>
        </w:rPr>
      </w:pPr>
    </w:p>
    <w:p w14:paraId="63819156" w14:textId="77777777" w:rsidR="002C0C21" w:rsidRDefault="002C0C21">
      <w:pPr>
        <w:spacing w:line="200" w:lineRule="exact"/>
        <w:rPr>
          <w:del w:id="21716" w:author="Updates" w:date="2024-01-23T15:22:00Z"/>
          <w:sz w:val="20"/>
          <w:szCs w:val="20"/>
        </w:rPr>
      </w:pPr>
    </w:p>
    <w:p w14:paraId="7CB17C49" w14:textId="77777777" w:rsidR="002C0C21" w:rsidRDefault="002C0C21">
      <w:pPr>
        <w:spacing w:line="200" w:lineRule="exact"/>
        <w:rPr>
          <w:del w:id="21717" w:author="Updates" w:date="2024-01-23T15:22:00Z"/>
          <w:sz w:val="20"/>
          <w:szCs w:val="20"/>
        </w:rPr>
      </w:pPr>
    </w:p>
    <w:p w14:paraId="3FF9F9E0" w14:textId="77777777" w:rsidR="002C0C21" w:rsidRDefault="002C0C21">
      <w:pPr>
        <w:spacing w:line="200" w:lineRule="exact"/>
        <w:rPr>
          <w:del w:id="21718" w:author="Updates" w:date="2024-01-23T15:22:00Z"/>
          <w:sz w:val="20"/>
          <w:szCs w:val="20"/>
        </w:rPr>
      </w:pPr>
    </w:p>
    <w:p w14:paraId="73F3DBDE" w14:textId="77777777" w:rsidR="002C0C21" w:rsidRDefault="002C0C21">
      <w:pPr>
        <w:spacing w:line="200" w:lineRule="exact"/>
        <w:rPr>
          <w:del w:id="21719" w:author="Updates" w:date="2024-01-23T15:22:00Z"/>
          <w:sz w:val="20"/>
          <w:szCs w:val="20"/>
        </w:rPr>
      </w:pPr>
    </w:p>
    <w:p w14:paraId="6D46B727" w14:textId="77777777" w:rsidR="002C0C21" w:rsidRDefault="002C0C21">
      <w:pPr>
        <w:spacing w:line="200" w:lineRule="exact"/>
        <w:rPr>
          <w:del w:id="21720" w:author="Updates" w:date="2024-01-23T15:22:00Z"/>
          <w:sz w:val="20"/>
          <w:szCs w:val="20"/>
        </w:rPr>
      </w:pPr>
    </w:p>
    <w:p w14:paraId="4CED3566" w14:textId="77777777" w:rsidR="002C0C21" w:rsidRDefault="002C0C21">
      <w:pPr>
        <w:spacing w:line="200" w:lineRule="exact"/>
        <w:rPr>
          <w:del w:id="21721" w:author="Updates" w:date="2024-01-23T15:22:00Z"/>
          <w:sz w:val="20"/>
          <w:szCs w:val="20"/>
        </w:rPr>
      </w:pPr>
    </w:p>
    <w:p w14:paraId="432668FD" w14:textId="77777777" w:rsidR="002C0C21" w:rsidRDefault="002C0C21">
      <w:pPr>
        <w:spacing w:line="200" w:lineRule="exact"/>
        <w:rPr>
          <w:del w:id="21722" w:author="Updates" w:date="2024-01-23T15:22:00Z"/>
          <w:sz w:val="20"/>
          <w:szCs w:val="20"/>
        </w:rPr>
      </w:pPr>
    </w:p>
    <w:p w14:paraId="33969112" w14:textId="77777777" w:rsidR="002C0C21" w:rsidRDefault="002C0C21">
      <w:pPr>
        <w:spacing w:line="200" w:lineRule="exact"/>
        <w:rPr>
          <w:del w:id="21723" w:author="Updates" w:date="2024-01-23T15:22:00Z"/>
          <w:sz w:val="20"/>
          <w:szCs w:val="20"/>
        </w:rPr>
      </w:pPr>
    </w:p>
    <w:p w14:paraId="32482D3E" w14:textId="77777777" w:rsidR="002C0C21" w:rsidRDefault="002C0C21">
      <w:pPr>
        <w:spacing w:line="200" w:lineRule="exact"/>
        <w:rPr>
          <w:del w:id="21724" w:author="Updates" w:date="2024-01-23T15:22:00Z"/>
          <w:sz w:val="20"/>
          <w:szCs w:val="20"/>
        </w:rPr>
      </w:pPr>
    </w:p>
    <w:p w14:paraId="15FC64DD" w14:textId="77777777" w:rsidR="002C0C21" w:rsidRDefault="002C0C21">
      <w:pPr>
        <w:spacing w:line="200" w:lineRule="exact"/>
        <w:rPr>
          <w:del w:id="21725" w:author="Updates" w:date="2024-01-23T15:22:00Z"/>
          <w:sz w:val="20"/>
          <w:szCs w:val="20"/>
        </w:rPr>
      </w:pPr>
    </w:p>
    <w:p w14:paraId="0EB634C0" w14:textId="77777777" w:rsidR="002C0C21" w:rsidRDefault="002C0C21">
      <w:pPr>
        <w:spacing w:line="200" w:lineRule="exact"/>
        <w:rPr>
          <w:del w:id="21726" w:author="Updates" w:date="2024-01-23T15:22:00Z"/>
          <w:sz w:val="20"/>
          <w:szCs w:val="20"/>
        </w:rPr>
      </w:pPr>
    </w:p>
    <w:p w14:paraId="7F1261A5" w14:textId="77777777" w:rsidR="002C0C21" w:rsidRDefault="002C0C21">
      <w:pPr>
        <w:spacing w:line="200" w:lineRule="exact"/>
        <w:rPr>
          <w:del w:id="21727" w:author="Updates" w:date="2024-01-23T15:22:00Z"/>
          <w:sz w:val="20"/>
          <w:szCs w:val="20"/>
        </w:rPr>
      </w:pPr>
    </w:p>
    <w:p w14:paraId="7F38E41C" w14:textId="77777777" w:rsidR="002C0C21" w:rsidRDefault="002C0C21">
      <w:pPr>
        <w:spacing w:line="200" w:lineRule="exact"/>
        <w:rPr>
          <w:del w:id="21728" w:author="Updates" w:date="2024-01-23T15:22:00Z"/>
          <w:sz w:val="20"/>
          <w:szCs w:val="20"/>
        </w:rPr>
      </w:pPr>
    </w:p>
    <w:p w14:paraId="4493F909" w14:textId="77777777" w:rsidR="002C0C21" w:rsidRDefault="002C0C21">
      <w:pPr>
        <w:spacing w:line="200" w:lineRule="exact"/>
        <w:rPr>
          <w:del w:id="21729" w:author="Updates" w:date="2024-01-23T15:22:00Z"/>
          <w:sz w:val="20"/>
          <w:szCs w:val="20"/>
        </w:rPr>
      </w:pPr>
    </w:p>
    <w:p w14:paraId="7BC5B9A3" w14:textId="77777777" w:rsidR="002C0C21" w:rsidRDefault="002C0C21">
      <w:pPr>
        <w:spacing w:line="200" w:lineRule="exact"/>
        <w:rPr>
          <w:del w:id="21730" w:author="Updates" w:date="2024-01-23T15:22:00Z"/>
          <w:sz w:val="20"/>
          <w:szCs w:val="20"/>
        </w:rPr>
      </w:pPr>
    </w:p>
    <w:p w14:paraId="6B6FAD94" w14:textId="77777777" w:rsidR="002C0C21" w:rsidRDefault="002C0C21">
      <w:pPr>
        <w:spacing w:line="200" w:lineRule="exact"/>
        <w:rPr>
          <w:del w:id="21731" w:author="Updates" w:date="2024-01-23T15:22:00Z"/>
          <w:sz w:val="20"/>
          <w:szCs w:val="20"/>
        </w:rPr>
      </w:pPr>
    </w:p>
    <w:p w14:paraId="36630146" w14:textId="77777777" w:rsidR="002C0C21" w:rsidRDefault="002C0C21">
      <w:pPr>
        <w:spacing w:line="200" w:lineRule="exact"/>
        <w:rPr>
          <w:del w:id="21732" w:author="Updates" w:date="2024-01-23T15:22:00Z"/>
          <w:sz w:val="20"/>
          <w:szCs w:val="20"/>
        </w:rPr>
      </w:pPr>
    </w:p>
    <w:p w14:paraId="0F34B3AC" w14:textId="77777777" w:rsidR="002C0C21" w:rsidRDefault="002C0C21">
      <w:pPr>
        <w:spacing w:line="200" w:lineRule="exact"/>
        <w:rPr>
          <w:del w:id="21733" w:author="Updates" w:date="2024-01-23T15:22:00Z"/>
          <w:sz w:val="20"/>
          <w:szCs w:val="20"/>
        </w:rPr>
      </w:pPr>
    </w:p>
    <w:p w14:paraId="73DD8DC5" w14:textId="77777777" w:rsidR="002C0C21" w:rsidRDefault="002C0C21">
      <w:pPr>
        <w:spacing w:line="200" w:lineRule="exact"/>
        <w:rPr>
          <w:del w:id="21734" w:author="Updates" w:date="2024-01-23T15:22:00Z"/>
          <w:sz w:val="20"/>
          <w:szCs w:val="20"/>
        </w:rPr>
      </w:pPr>
    </w:p>
    <w:p w14:paraId="1594B8ED" w14:textId="77777777" w:rsidR="002C0C21" w:rsidRDefault="002C0C21">
      <w:pPr>
        <w:spacing w:line="200" w:lineRule="exact"/>
        <w:rPr>
          <w:del w:id="21735" w:author="Updates" w:date="2024-01-23T15:22:00Z"/>
          <w:sz w:val="20"/>
          <w:szCs w:val="20"/>
        </w:rPr>
      </w:pPr>
    </w:p>
    <w:p w14:paraId="05872768" w14:textId="77777777" w:rsidR="002C0C21" w:rsidRDefault="002C0C21">
      <w:pPr>
        <w:spacing w:line="200" w:lineRule="exact"/>
        <w:rPr>
          <w:del w:id="21736" w:author="Updates" w:date="2024-01-23T15:22:00Z"/>
          <w:sz w:val="20"/>
          <w:szCs w:val="20"/>
        </w:rPr>
      </w:pPr>
    </w:p>
    <w:p w14:paraId="2CFF62F3" w14:textId="77777777" w:rsidR="002C0C21" w:rsidRDefault="002C0C21">
      <w:pPr>
        <w:spacing w:line="200" w:lineRule="exact"/>
        <w:rPr>
          <w:del w:id="21737" w:author="Updates" w:date="2024-01-23T15:22:00Z"/>
          <w:sz w:val="20"/>
          <w:szCs w:val="20"/>
        </w:rPr>
      </w:pPr>
    </w:p>
    <w:p w14:paraId="5C83D785" w14:textId="77777777" w:rsidR="002C0C21" w:rsidRDefault="002C0C21">
      <w:pPr>
        <w:spacing w:line="200" w:lineRule="exact"/>
        <w:rPr>
          <w:del w:id="21738" w:author="Updates" w:date="2024-01-23T15:22:00Z"/>
          <w:sz w:val="20"/>
          <w:szCs w:val="20"/>
        </w:rPr>
      </w:pPr>
    </w:p>
    <w:p w14:paraId="48F001F3" w14:textId="77777777" w:rsidR="002C0C21" w:rsidRDefault="002C0C21">
      <w:pPr>
        <w:spacing w:line="200" w:lineRule="exact"/>
        <w:rPr>
          <w:del w:id="21739" w:author="Updates" w:date="2024-01-23T15:22:00Z"/>
          <w:sz w:val="20"/>
          <w:szCs w:val="20"/>
        </w:rPr>
      </w:pPr>
    </w:p>
    <w:p w14:paraId="3A87B20D" w14:textId="77777777" w:rsidR="002C0C21" w:rsidRDefault="002C0C21">
      <w:pPr>
        <w:spacing w:line="200" w:lineRule="exact"/>
        <w:rPr>
          <w:del w:id="21740" w:author="Updates" w:date="2024-01-23T15:22:00Z"/>
          <w:sz w:val="20"/>
          <w:szCs w:val="20"/>
        </w:rPr>
      </w:pPr>
    </w:p>
    <w:p w14:paraId="02C67059" w14:textId="77777777" w:rsidR="002C0C21" w:rsidRDefault="002C0C21">
      <w:pPr>
        <w:spacing w:line="200" w:lineRule="exact"/>
        <w:rPr>
          <w:del w:id="21741" w:author="Updates" w:date="2024-01-23T15:22:00Z"/>
          <w:sz w:val="20"/>
          <w:szCs w:val="20"/>
        </w:rPr>
      </w:pPr>
    </w:p>
    <w:p w14:paraId="11D0AEB9" w14:textId="77777777" w:rsidR="002C0C21" w:rsidRDefault="002C0C21">
      <w:pPr>
        <w:spacing w:line="200" w:lineRule="exact"/>
        <w:rPr>
          <w:del w:id="21742" w:author="Updates" w:date="2024-01-23T15:22:00Z"/>
          <w:sz w:val="20"/>
          <w:szCs w:val="20"/>
        </w:rPr>
      </w:pPr>
    </w:p>
    <w:p w14:paraId="0DCB9F04" w14:textId="77777777" w:rsidR="002C0C21" w:rsidRDefault="002C0C21">
      <w:pPr>
        <w:spacing w:line="200" w:lineRule="exact"/>
        <w:rPr>
          <w:del w:id="21743" w:author="Updates" w:date="2024-01-23T15:22:00Z"/>
          <w:sz w:val="20"/>
          <w:szCs w:val="20"/>
        </w:rPr>
      </w:pPr>
    </w:p>
    <w:p w14:paraId="57A02296" w14:textId="77777777" w:rsidR="002C0C21" w:rsidRDefault="002C0C21">
      <w:pPr>
        <w:spacing w:line="200" w:lineRule="exact"/>
        <w:rPr>
          <w:del w:id="21744" w:author="Updates" w:date="2024-01-23T15:22:00Z"/>
          <w:sz w:val="20"/>
          <w:szCs w:val="20"/>
        </w:rPr>
      </w:pPr>
    </w:p>
    <w:p w14:paraId="355BAEEE" w14:textId="77777777" w:rsidR="002C0C21" w:rsidRDefault="002C0C21">
      <w:pPr>
        <w:spacing w:line="200" w:lineRule="exact"/>
        <w:rPr>
          <w:del w:id="21745" w:author="Updates" w:date="2024-01-23T15:22:00Z"/>
          <w:sz w:val="20"/>
          <w:szCs w:val="20"/>
        </w:rPr>
      </w:pPr>
    </w:p>
    <w:p w14:paraId="1952C385" w14:textId="77777777" w:rsidR="002C0C21" w:rsidRDefault="002C0C21">
      <w:pPr>
        <w:spacing w:line="200" w:lineRule="exact"/>
        <w:rPr>
          <w:del w:id="21746" w:author="Updates" w:date="2024-01-23T15:22:00Z"/>
          <w:sz w:val="20"/>
          <w:szCs w:val="20"/>
        </w:rPr>
      </w:pPr>
    </w:p>
    <w:p w14:paraId="17237DBD" w14:textId="77777777" w:rsidR="002C0C21" w:rsidRDefault="002C0C21">
      <w:pPr>
        <w:spacing w:line="200" w:lineRule="exact"/>
        <w:rPr>
          <w:del w:id="21747" w:author="Updates" w:date="2024-01-23T15:22:00Z"/>
          <w:sz w:val="20"/>
          <w:szCs w:val="20"/>
        </w:rPr>
      </w:pPr>
    </w:p>
    <w:p w14:paraId="479B8CE2" w14:textId="77777777" w:rsidR="002C0C21" w:rsidRDefault="002C0C21">
      <w:pPr>
        <w:spacing w:line="259" w:lineRule="exact"/>
        <w:rPr>
          <w:del w:id="21748" w:author="Updates" w:date="2024-01-23T15:22:00Z"/>
          <w:sz w:val="20"/>
          <w:szCs w:val="20"/>
        </w:rPr>
      </w:pPr>
    </w:p>
    <w:p w14:paraId="3578900C" w14:textId="77777777" w:rsidR="002C0C21" w:rsidRDefault="00F15D88">
      <w:pPr>
        <w:ind w:left="1140"/>
        <w:rPr>
          <w:del w:id="21749" w:author="Updates" w:date="2024-01-23T15:22:00Z"/>
          <w:sz w:val="20"/>
          <w:szCs w:val="20"/>
        </w:rPr>
      </w:pPr>
      <w:del w:id="21750" w:author="Updates" w:date="2024-01-23T15:22:00Z">
        <w:r>
          <w:rPr>
            <w:rFonts w:eastAsia="Times New Roman"/>
            <w:i/>
            <w:iCs/>
            <w:sz w:val="18"/>
            <w:szCs w:val="18"/>
          </w:rPr>
          <w:delText>adapted from the CT State Stormwater Manual</w:delText>
        </w:r>
      </w:del>
    </w:p>
    <w:p w14:paraId="6D3ADCF2" w14:textId="77777777" w:rsidR="002C0C21" w:rsidRDefault="00F15D88">
      <w:pPr>
        <w:spacing w:line="20" w:lineRule="exact"/>
        <w:rPr>
          <w:del w:id="21751" w:author="Updates" w:date="2024-01-23T15:22:00Z"/>
          <w:sz w:val="20"/>
          <w:szCs w:val="20"/>
        </w:rPr>
      </w:pPr>
      <w:del w:id="21752" w:author="Updates" w:date="2024-01-23T15:22:00Z">
        <w:r>
          <w:rPr>
            <w:noProof/>
            <w:sz w:val="20"/>
            <w:szCs w:val="20"/>
          </w:rPr>
          <w:drawing>
            <wp:anchor distT="0" distB="0" distL="114300" distR="114300" simplePos="0" relativeHeight="251949250" behindDoc="1" locked="0" layoutInCell="0" allowOverlap="1" wp14:anchorId="01422E24" wp14:editId="62F0B9DF">
              <wp:simplePos x="0" y="0"/>
              <wp:positionH relativeFrom="column">
                <wp:posOffset>-1198880</wp:posOffset>
              </wp:positionH>
              <wp:positionV relativeFrom="paragraph">
                <wp:posOffset>-5221605</wp:posOffset>
              </wp:positionV>
              <wp:extent cx="4552315" cy="5372100"/>
              <wp:effectExtent l="0" t="0" r="0" b="0"/>
              <wp:wrapNone/>
              <wp:docPr id="561584099" name="Picture 561584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91"/>
                      <a:srcRect/>
                      <a:stretch>
                        <a:fillRect/>
                      </a:stretch>
                    </pic:blipFill>
                    <pic:spPr bwMode="auto">
                      <a:xfrm>
                        <a:off x="0" y="0"/>
                        <a:ext cx="4552315" cy="5372100"/>
                      </a:xfrm>
                      <a:prstGeom prst="rect">
                        <a:avLst/>
                      </a:prstGeom>
                      <a:noFill/>
                    </pic:spPr>
                  </pic:pic>
                </a:graphicData>
              </a:graphic>
            </wp:anchor>
          </w:drawing>
        </w:r>
      </w:del>
    </w:p>
    <w:p w14:paraId="063B1FC9" w14:textId="77777777" w:rsidR="002C0C21" w:rsidRDefault="002C0C21">
      <w:pPr>
        <w:spacing w:line="200" w:lineRule="exact"/>
        <w:rPr>
          <w:del w:id="21753" w:author="Updates" w:date="2024-01-23T15:22:00Z"/>
          <w:sz w:val="20"/>
          <w:szCs w:val="20"/>
        </w:rPr>
      </w:pPr>
    </w:p>
    <w:p w14:paraId="253F1CD7" w14:textId="77777777" w:rsidR="002C0C21" w:rsidRDefault="002C0C21">
      <w:pPr>
        <w:spacing w:line="232" w:lineRule="exact"/>
        <w:rPr>
          <w:del w:id="21754" w:author="Updates" w:date="2024-01-23T15:22:00Z"/>
          <w:sz w:val="20"/>
          <w:szCs w:val="20"/>
        </w:rPr>
      </w:pPr>
    </w:p>
    <w:p w14:paraId="2B75EB81" w14:textId="77777777" w:rsidR="004314B5" w:rsidRDefault="004314B5" w:rsidP="004314B5">
      <w:pPr>
        <w:pStyle w:val="FSBody"/>
      </w:pPr>
      <w:r w:rsidRPr="00E375EE">
        <w:rPr>
          <w:rStyle w:val="FS2Char"/>
        </w:rPr>
        <w:t>Galleys:</w:t>
      </w:r>
      <w:r>
        <w:rPr>
          <w:b/>
          <w:bCs/>
        </w:rPr>
        <w:t xml:space="preserve"> </w:t>
      </w:r>
      <w:proofErr w:type="gramStart"/>
      <w:r>
        <w:t>Similar to</w:t>
      </w:r>
      <w:proofErr w:type="gramEnd"/>
      <w:r>
        <w:t xml:space="preserve"> infiltration pits. Some designs</w:t>
      </w:r>
      <w:r>
        <w:rPr>
          <w:b/>
          <w:bCs/>
        </w:rPr>
        <w:t xml:space="preserve"> </w:t>
      </w:r>
      <w:r>
        <w:t>consist of concrete perforated rectangular vaults. Others are modular systems usually placed under parking lots. When the galley design consists of a single rectangular perforated vault, conduct one boring or observation trench per galley. When the galleys consist of interlocking modular units, take the same number of borings or observation pits as for infiltration trenches. Do not confuse these galleys with vaults storing water for purposes of underground detention, which do not contain perforations.</w:t>
      </w:r>
    </w:p>
    <w:p w14:paraId="481792F4" w14:textId="77777777" w:rsidR="002C0C21" w:rsidRDefault="002C0C21">
      <w:pPr>
        <w:spacing w:line="200" w:lineRule="exact"/>
        <w:rPr>
          <w:del w:id="21755" w:author="Updates" w:date="2024-01-23T15:22:00Z"/>
          <w:sz w:val="20"/>
          <w:szCs w:val="20"/>
        </w:rPr>
      </w:pPr>
    </w:p>
    <w:p w14:paraId="4B6D7202" w14:textId="77777777" w:rsidR="002C0C21" w:rsidRDefault="002C0C21">
      <w:pPr>
        <w:spacing w:line="280" w:lineRule="exact"/>
        <w:rPr>
          <w:del w:id="21756" w:author="Updates" w:date="2024-01-23T15:22:00Z"/>
          <w:sz w:val="20"/>
          <w:szCs w:val="20"/>
        </w:rPr>
      </w:pPr>
    </w:p>
    <w:p w14:paraId="40BB88A0" w14:textId="77777777" w:rsidR="002C0C21" w:rsidRPr="00DE32AB" w:rsidRDefault="00F15D88" w:rsidP="003B30F7">
      <w:pPr>
        <w:pStyle w:val="FS1"/>
        <w:rPr>
          <w:moveFrom w:id="21757" w:author="Updates" w:date="2024-01-23T15:22:00Z"/>
          <w:sz w:val="20"/>
          <w:szCs w:val="20"/>
        </w:rPr>
      </w:pPr>
      <w:moveFromRangeStart w:id="21758" w:author="Updates" w:date="2024-01-23T15:22:00Z" w:name="move156915889"/>
      <w:moveFrom w:id="21759" w:author="Updates" w:date="2024-01-23T15:22:00Z">
        <w:r w:rsidRPr="00DE32AB">
          <w:rPr>
            <w:rFonts w:eastAsia="Impact"/>
          </w:rPr>
          <w:t>Applicability</w:t>
        </w:r>
      </w:moveFrom>
    </w:p>
    <w:moveFromRangeEnd w:id="21758"/>
    <w:p w14:paraId="75752A0E" w14:textId="77777777" w:rsidR="002C0C21" w:rsidRDefault="002C0C21">
      <w:pPr>
        <w:spacing w:line="37" w:lineRule="exact"/>
        <w:rPr>
          <w:del w:id="21760" w:author="Updates" w:date="2024-01-23T15:22:00Z"/>
          <w:sz w:val="20"/>
          <w:szCs w:val="20"/>
        </w:rPr>
      </w:pPr>
    </w:p>
    <w:p w14:paraId="38B22104" w14:textId="77777777" w:rsidR="002C0C21" w:rsidRDefault="004314B5">
      <w:pPr>
        <w:spacing w:line="252" w:lineRule="auto"/>
        <w:ind w:right="120"/>
        <w:rPr>
          <w:del w:id="21761" w:author="Updates" w:date="2024-01-23T15:22:00Z"/>
          <w:sz w:val="20"/>
          <w:szCs w:val="20"/>
        </w:rPr>
      </w:pPr>
      <w:moveFromRangeStart w:id="21762" w:author="Updates" w:date="2024-01-23T15:22:00Z" w:name="move156915971"/>
      <w:moveFrom w:id="21763" w:author="Updates" w:date="2024-01-23T15:22:00Z">
        <w:r>
          <w:rPr>
            <w:rFonts w:eastAsia="Times New Roman"/>
          </w:rPr>
          <w:t xml:space="preserve">Subsurface structures are constructed to store stormwater temporarily and let it percolate into the underlying soil. These structures are used for small drainage areas (typically less than 2 acres). </w:t>
        </w:r>
      </w:moveFrom>
      <w:moveFromRangeEnd w:id="21762"/>
      <w:del w:id="21764" w:author="Updates" w:date="2024-01-23T15:22:00Z">
        <w:r w:rsidR="00F15D88">
          <w:rPr>
            <w:rFonts w:eastAsia="Times New Roman"/>
          </w:rPr>
          <w:delText xml:space="preserve">They are feasible only where </w:delText>
        </w:r>
        <w:r w:rsidR="00F15D88">
          <w:rPr>
            <w:rFonts w:eastAsia="Times New Roman"/>
          </w:rPr>
          <w:lastRenderedPageBreak/>
          <w:delText>the soil is adequately permeable and the maximum water table and/or bedrock</w:delText>
        </w:r>
      </w:del>
    </w:p>
    <w:p w14:paraId="24A95ED6" w14:textId="77777777" w:rsidR="002C0C21" w:rsidRDefault="002C0C21">
      <w:pPr>
        <w:spacing w:line="200" w:lineRule="exact"/>
        <w:rPr>
          <w:del w:id="21765" w:author="Updates" w:date="2024-01-23T15:22:00Z"/>
          <w:sz w:val="20"/>
          <w:szCs w:val="20"/>
        </w:rPr>
      </w:pPr>
    </w:p>
    <w:p w14:paraId="10A7FD0E" w14:textId="77777777" w:rsidR="002C0C21" w:rsidRDefault="002C0C21">
      <w:pPr>
        <w:rPr>
          <w:del w:id="21766" w:author="Updates" w:date="2024-01-23T15:22:00Z"/>
        </w:rPr>
        <w:sectPr w:rsidR="002C0C21" w:rsidSect="00AF6C3A">
          <w:pgSz w:w="12240" w:h="15840"/>
          <w:pgMar w:top="584"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40" w:space="280"/>
            <w:col w:w="5280"/>
          </w:cols>
        </w:sectPr>
      </w:pPr>
    </w:p>
    <w:p w14:paraId="17A3B63D" w14:textId="77777777" w:rsidR="002C0C21" w:rsidRDefault="002C0C21">
      <w:pPr>
        <w:spacing w:line="89" w:lineRule="exact"/>
        <w:rPr>
          <w:del w:id="21767" w:author="Updates" w:date="2024-01-23T15:22:00Z"/>
          <w:sz w:val="20"/>
          <w:szCs w:val="20"/>
        </w:rPr>
      </w:pPr>
    </w:p>
    <w:p w14:paraId="7E9305D1" w14:textId="77777777" w:rsidR="002C0C21" w:rsidRDefault="00F15D88">
      <w:pPr>
        <w:tabs>
          <w:tab w:val="left" w:pos="9420"/>
        </w:tabs>
        <w:ind w:left="5720"/>
        <w:rPr>
          <w:del w:id="21768" w:author="Updates" w:date="2024-01-23T15:22:00Z"/>
          <w:sz w:val="20"/>
          <w:szCs w:val="20"/>
        </w:rPr>
      </w:pPr>
      <w:del w:id="21769"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104</w:delText>
        </w:r>
      </w:del>
    </w:p>
    <w:p w14:paraId="695323F3" w14:textId="77777777" w:rsidR="002C0C21" w:rsidRDefault="002C0C21">
      <w:pPr>
        <w:rPr>
          <w:del w:id="21770" w:author="Updates" w:date="2024-01-23T15:22:00Z"/>
        </w:rPr>
        <w:sectPr w:rsidR="002C0C21" w:rsidSect="00AF6C3A">
          <w:type w:val="continuous"/>
          <w:pgSz w:w="12240" w:h="15840"/>
          <w:pgMar w:top="584"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00B5CB54" w14:textId="77777777" w:rsidR="004314B5" w:rsidRDefault="00F15D88" w:rsidP="004314B5">
      <w:pPr>
        <w:pStyle w:val="FSBody"/>
        <w:rPr>
          <w:moveFrom w:id="21771" w:author="Updates" w:date="2024-01-23T15:22:00Z"/>
        </w:rPr>
      </w:pPr>
      <w:bookmarkStart w:id="21772" w:name="page106"/>
      <w:bookmarkEnd w:id="21772"/>
      <w:del w:id="21773" w:author="Updates" w:date="2024-01-23T15:22:00Z">
        <w:r>
          <w:rPr>
            <w:rFonts w:eastAsia="Times New Roman"/>
          </w:rPr>
          <w:lastRenderedPageBreak/>
          <w:delText>elevation is sufficiently low.</w:delText>
        </w:r>
      </w:del>
      <w:moveFromRangeStart w:id="21774" w:author="Updates" w:date="2024-01-23T15:22:00Z" w:name="move156915972"/>
      <w:moveFrom w:id="21775" w:author="Updates" w:date="2024-01-23T15:22:00Z">
        <w:r w:rsidR="004314B5">
          <w:t xml:space="preserve"> They can be used to control the quantity as well as quality of stormwater runoff, if properly designed and constructed. The structures serve as storage chambers for captured stormwater, while the soil matrix provides treatment.</w:t>
        </w:r>
      </w:moveFrom>
    </w:p>
    <w:moveFromRangeEnd w:id="21774"/>
    <w:p w14:paraId="6C78251A" w14:textId="77777777" w:rsidR="002C0C21" w:rsidRDefault="002C0C21">
      <w:pPr>
        <w:spacing w:line="251" w:lineRule="exact"/>
        <w:rPr>
          <w:del w:id="21776" w:author="Updates" w:date="2024-01-23T15:22:00Z"/>
          <w:sz w:val="20"/>
          <w:szCs w:val="20"/>
        </w:rPr>
      </w:pPr>
    </w:p>
    <w:p w14:paraId="7B825C0F" w14:textId="5945F941" w:rsidR="004314B5" w:rsidRDefault="004314B5" w:rsidP="004314B5">
      <w:pPr>
        <w:pStyle w:val="FSBody"/>
      </w:pPr>
      <w:r>
        <w:t xml:space="preserve">Without adequate pretreatment, subsurface structures are not suitable for stormwater runoff from land uses or activities with the potential for high sediment or pollutant loads. Structural pretreatment SCMs for these systems include, but are not limited to, deep sump </w:t>
      </w:r>
      <w:proofErr w:type="gramStart"/>
      <w:r>
        <w:t>catch</w:t>
      </w:r>
      <w:proofErr w:type="gramEnd"/>
      <w:r>
        <w:t xml:space="preserve"> basins, proprietary separators, an</w:t>
      </w:r>
      <w:r w:rsidR="00E143C7">
        <w:t>d</w:t>
      </w:r>
      <w:r>
        <w:t xml:space="preserve"> oil/grit separators. They are suitable alternatives to traditional infiltration trenches and basins for space-limited sites. These systems can be installed beneath parking lots and other developed areas provided the systems can be accessed for routine maintenance.</w:t>
      </w:r>
    </w:p>
    <w:p w14:paraId="53129745" w14:textId="77777777" w:rsidR="004314B5" w:rsidRDefault="004314B5" w:rsidP="004314B5">
      <w:pPr>
        <w:pStyle w:val="FSBody"/>
        <w:rPr>
          <w:moveTo w:id="21777" w:author="Updates" w:date="2024-01-23T15:22:00Z"/>
        </w:rPr>
      </w:pPr>
      <w:moveToRangeStart w:id="21778" w:author="Updates" w:date="2024-01-23T15:22:00Z" w:name="move156915973"/>
      <w:moveTo w:id="21779" w:author="Updates" w:date="2024-01-23T15:22:00Z">
        <w:r>
          <w:t>Subsurface systems are highly prone to clogging. Pretreatment is always required unless the runoff is strictly from residential rooftops.</w:t>
        </w:r>
      </w:moveTo>
    </w:p>
    <w:moveToRangeEnd w:id="21778"/>
    <w:p w14:paraId="583450BA" w14:textId="77777777" w:rsidR="002C0C21" w:rsidRDefault="002C0C21">
      <w:pPr>
        <w:spacing w:line="200" w:lineRule="exact"/>
        <w:rPr>
          <w:del w:id="21780" w:author="Updates" w:date="2024-01-23T15:22:00Z"/>
          <w:sz w:val="20"/>
          <w:szCs w:val="20"/>
        </w:rPr>
      </w:pPr>
    </w:p>
    <w:p w14:paraId="6A09DA31" w14:textId="77777777" w:rsidR="002C0C21" w:rsidRDefault="002C0C21">
      <w:pPr>
        <w:spacing w:line="322" w:lineRule="exact"/>
        <w:rPr>
          <w:del w:id="21781" w:author="Updates" w:date="2024-01-23T15:22:00Z"/>
          <w:sz w:val="20"/>
          <w:szCs w:val="20"/>
        </w:rPr>
      </w:pPr>
    </w:p>
    <w:p w14:paraId="170475DA" w14:textId="77777777" w:rsidR="004314B5" w:rsidRDefault="004314B5" w:rsidP="004314B5">
      <w:pPr>
        <w:pStyle w:val="FSBody"/>
        <w:rPr>
          <w:moveFrom w:id="21782" w:author="Updates" w:date="2024-01-23T15:22:00Z"/>
        </w:rPr>
      </w:pPr>
      <w:moveFromRangeStart w:id="21783" w:author="Updates" w:date="2024-01-23T15:22:00Z" w:name="move156915973"/>
      <w:moveFrom w:id="21784" w:author="Updates" w:date="2024-01-23T15:22:00Z">
        <w:r>
          <w:t>Subsurface systems are highly prone to clogging. Pretreatment is always required unless the runoff is strictly from residential rooftops.</w:t>
        </w:r>
      </w:moveFrom>
    </w:p>
    <w:moveFromRangeEnd w:id="21783"/>
    <w:p w14:paraId="2129DCD3" w14:textId="77777777" w:rsidR="002C0C21" w:rsidRDefault="002C0C21">
      <w:pPr>
        <w:spacing w:line="208" w:lineRule="exact"/>
        <w:rPr>
          <w:del w:id="21785" w:author="Updates" w:date="2024-01-23T15:22:00Z"/>
          <w:sz w:val="20"/>
          <w:szCs w:val="20"/>
        </w:rPr>
      </w:pPr>
    </w:p>
    <w:p w14:paraId="5E096012" w14:textId="77777777" w:rsidR="002C0C21" w:rsidRPr="0082031E" w:rsidRDefault="00F15D88" w:rsidP="00904109">
      <w:pPr>
        <w:pStyle w:val="FS1"/>
        <w:rPr>
          <w:moveFrom w:id="21786" w:author="Updates" w:date="2024-01-23T15:22:00Z"/>
          <w:sz w:val="20"/>
          <w:szCs w:val="20"/>
        </w:rPr>
      </w:pPr>
      <w:moveFromRangeStart w:id="21787" w:author="Updates" w:date="2024-01-23T15:22:00Z" w:name="move156915849"/>
      <w:moveFrom w:id="21788" w:author="Updates" w:date="2024-01-23T15:22:00Z">
        <w:r w:rsidRPr="00843872">
          <w:t>Effectiveness</w:t>
        </w:r>
      </w:moveFrom>
    </w:p>
    <w:moveFromRangeEnd w:id="21787"/>
    <w:p w14:paraId="28B76F14" w14:textId="77777777" w:rsidR="002C0C21" w:rsidRDefault="002C0C21">
      <w:pPr>
        <w:spacing w:line="37" w:lineRule="exact"/>
        <w:rPr>
          <w:del w:id="21789" w:author="Updates" w:date="2024-01-23T15:22:00Z"/>
          <w:sz w:val="20"/>
          <w:szCs w:val="20"/>
        </w:rPr>
      </w:pPr>
    </w:p>
    <w:p w14:paraId="0B421A98" w14:textId="77777777" w:rsidR="004314B5" w:rsidRPr="00DE32AB" w:rsidRDefault="004314B5" w:rsidP="004314B5">
      <w:pPr>
        <w:pStyle w:val="FS1"/>
        <w:rPr>
          <w:ins w:id="21790" w:author="Updates" w:date="2024-01-23T15:22:00Z"/>
          <w:sz w:val="20"/>
          <w:szCs w:val="20"/>
        </w:rPr>
      </w:pPr>
      <w:ins w:id="21791" w:author="Updates" w:date="2024-01-23T15:22:00Z">
        <w:r w:rsidRPr="00DE32AB">
          <w:rPr>
            <w:rFonts w:eastAsia="Impact"/>
          </w:rPr>
          <w:t>Effectiveness</w:t>
        </w:r>
      </w:ins>
    </w:p>
    <w:p w14:paraId="0202FB9C" w14:textId="202D1242" w:rsidR="004314B5" w:rsidRDefault="004314B5" w:rsidP="004314B5">
      <w:pPr>
        <w:pStyle w:val="FSBody"/>
      </w:pPr>
      <w:r w:rsidRPr="00843872">
        <w:t>Performance of subsurface systems varies by manufacturer and system design. Although there are limited field performance data, pollutant removal efficiency is expected to be similar to those of infiltration trenches and basins</w:t>
      </w:r>
      <w:del w:id="21792" w:author="Updates" w:date="2024-01-23T15:22:00Z">
        <w:r w:rsidR="00F15D88" w:rsidRPr="00521D58">
          <w:rPr>
            <w:rFonts w:eastAsia="Times New Roman"/>
            <w:highlight w:val="yellow"/>
          </w:rPr>
          <w:delText xml:space="preserve"> (i.e., up to 80% of TSS removal). MassDEP awards a TSS removal credit of 80% for systems designed in accordance with the specifications in this handbook</w:delText>
        </w:r>
      </w:del>
      <w:r>
        <w:t>.</w:t>
      </w:r>
    </w:p>
    <w:p w14:paraId="7C222618" w14:textId="77777777" w:rsidR="002C0C21" w:rsidRDefault="002C0C21">
      <w:pPr>
        <w:spacing w:line="200" w:lineRule="exact"/>
        <w:rPr>
          <w:del w:id="21793" w:author="Updates" w:date="2024-01-23T15:22:00Z"/>
          <w:sz w:val="20"/>
          <w:szCs w:val="20"/>
        </w:rPr>
      </w:pPr>
    </w:p>
    <w:p w14:paraId="451C68CB" w14:textId="77777777" w:rsidR="002C0C21" w:rsidRDefault="002C0C21">
      <w:pPr>
        <w:spacing w:line="275" w:lineRule="exact"/>
        <w:rPr>
          <w:del w:id="21794" w:author="Updates" w:date="2024-01-23T15:22:00Z"/>
          <w:sz w:val="20"/>
          <w:szCs w:val="20"/>
        </w:rPr>
      </w:pPr>
    </w:p>
    <w:p w14:paraId="477B409A" w14:textId="77777777" w:rsidR="004314B5" w:rsidRPr="00DE32AB" w:rsidRDefault="004314B5" w:rsidP="004314B5">
      <w:pPr>
        <w:pStyle w:val="FS1"/>
        <w:rPr>
          <w:sz w:val="20"/>
          <w:szCs w:val="20"/>
        </w:rPr>
      </w:pPr>
      <w:r w:rsidRPr="00DE32AB">
        <w:rPr>
          <w:rFonts w:eastAsia="Impact"/>
        </w:rPr>
        <w:t>Planning Considerations</w:t>
      </w:r>
    </w:p>
    <w:p w14:paraId="6DED1A2C" w14:textId="77777777" w:rsidR="002C0C21" w:rsidRDefault="004314B5">
      <w:pPr>
        <w:spacing w:line="37" w:lineRule="exact"/>
        <w:rPr>
          <w:del w:id="21795" w:author="Updates" w:date="2024-01-23T15:22:00Z"/>
          <w:sz w:val="20"/>
          <w:szCs w:val="20"/>
        </w:rPr>
      </w:pPr>
      <w:moveToRangeStart w:id="21796" w:author="Updates" w:date="2024-01-23T15:22:00Z" w:name="move156915974"/>
      <w:moveTo w:id="21797" w:author="Updates" w:date="2024-01-23T15:22:00Z">
        <w:r>
          <w:t xml:space="preserve">Subsurface structures are excellent groundwater recharge alternatives where space is limited. Because infiltration systems discharge runoff to groundwater, they are inappropriate for use in areas with potentially higher pollutant loads (such as gas stations), unless adequate pretreatment is provided. </w:t>
        </w:r>
      </w:moveTo>
      <w:moveToRangeEnd w:id="21796"/>
    </w:p>
    <w:p w14:paraId="5E6A1EE0" w14:textId="13281157" w:rsidR="004314B5" w:rsidRDefault="004314B5" w:rsidP="004314B5">
      <w:pPr>
        <w:pStyle w:val="FSBody"/>
      </w:pPr>
      <w:moveFromRangeStart w:id="21798" w:author="Updates" w:date="2024-01-23T15:22:00Z" w:name="move156915974"/>
      <w:moveFrom w:id="21799" w:author="Updates" w:date="2024-01-23T15:22:00Z">
        <w:r>
          <w:t xml:space="preserve">Subsurface structures are excellent groundwater recharge alternatives where space is limited. Because infiltration systems discharge runoff to groundwater, they are inappropriate for use in areas with potentially higher pollutant loads (such as gas stations), unless adequate pretreatment is provided. </w:t>
        </w:r>
      </w:moveFrom>
      <w:moveFromRangeEnd w:id="21798"/>
      <w:r>
        <w:t>In that event, oil</w:t>
      </w:r>
      <w:del w:id="21800" w:author="Updates" w:date="2024-01-23T15:22:00Z">
        <w:r w:rsidR="00F15D88">
          <w:rPr>
            <w:rFonts w:eastAsia="Times New Roman"/>
          </w:rPr>
          <w:delText xml:space="preserve"> </w:delText>
        </w:r>
      </w:del>
      <w:ins w:id="21801" w:author="Updates" w:date="2024-01-23T15:22:00Z">
        <w:r>
          <w:t>/</w:t>
        </w:r>
      </w:ins>
      <w:r>
        <w:t xml:space="preserve">grit separators, </w:t>
      </w:r>
      <w:r>
        <w:t xml:space="preserve">sand filters or equivalent SCMs must be used to remove sediment, </w:t>
      </w:r>
      <w:proofErr w:type="spellStart"/>
      <w:r>
        <w:t>floatables</w:t>
      </w:r>
      <w:proofErr w:type="spellEnd"/>
      <w:r>
        <w:t xml:space="preserve"> and grease prior to discharge to the subsurface structure.</w:t>
      </w:r>
    </w:p>
    <w:p w14:paraId="282F5A6F" w14:textId="77777777" w:rsidR="004314B5" w:rsidRPr="00E375EE" w:rsidRDefault="004314B5" w:rsidP="004314B5">
      <w:pPr>
        <w:pStyle w:val="FS1"/>
        <w:rPr>
          <w:ins w:id="21802" w:author="Updates" w:date="2024-01-23T15:22:00Z"/>
        </w:rPr>
      </w:pPr>
      <w:ins w:id="21803" w:author="Updates" w:date="2024-01-23T15:22:00Z">
        <w:r w:rsidRPr="00E375EE">
          <w:rPr>
            <w:rFonts w:eastAsia="Impact"/>
          </w:rPr>
          <w:t>Applicability</w:t>
        </w:r>
      </w:ins>
    </w:p>
    <w:p w14:paraId="3BAD0CBF" w14:textId="77777777" w:rsidR="004314B5" w:rsidRDefault="004314B5" w:rsidP="004314B5">
      <w:pPr>
        <w:pStyle w:val="FSBody"/>
        <w:rPr>
          <w:moveTo w:id="21804" w:author="Updates" w:date="2024-01-23T15:22:00Z"/>
        </w:rPr>
      </w:pPr>
      <w:moveToRangeStart w:id="21805" w:author="Updates" w:date="2024-01-23T15:22:00Z" w:name="move156915971"/>
      <w:moveTo w:id="21806" w:author="Updates" w:date="2024-01-23T15:22:00Z">
        <w:r>
          <w:rPr>
            <w:rFonts w:eastAsia="Times New Roman"/>
          </w:rPr>
          <w:t xml:space="preserve">Subsurface structures are constructed to store stormwater temporarily and let it percolate into the underlying soil. These structures are used for small drainage areas (typically less than 2 acres). </w:t>
        </w:r>
      </w:moveTo>
      <w:moveToRangeEnd w:id="21805"/>
      <w:ins w:id="21807" w:author="Updates" w:date="2024-01-23T15:22:00Z">
        <w:r>
          <w:rPr>
            <w:rFonts w:eastAsia="Times New Roman"/>
          </w:rPr>
          <w:t xml:space="preserve">They are feasible only where the soil is adequately permeable and seasonal high groundwater table and/or bedrock </w:t>
        </w:r>
        <w:r>
          <w:t>elevation is at least 2 feet below the bottom of the structures.</w:t>
        </w:r>
      </w:ins>
      <w:moveToRangeStart w:id="21808" w:author="Updates" w:date="2024-01-23T15:22:00Z" w:name="move156915972"/>
      <w:moveTo w:id="21809" w:author="Updates" w:date="2024-01-23T15:22:00Z">
        <w:r>
          <w:t xml:space="preserve"> They can be used to control the quantity as well as quality of stormwater runoff, if properly designed and constructed. The structures serve as storage chambers for captured stormwater, while the soil matrix provides treatment.</w:t>
        </w:r>
      </w:moveTo>
    </w:p>
    <w:moveToRangeEnd w:id="21808"/>
    <w:p w14:paraId="032DE9EF" w14:textId="77777777" w:rsidR="002C0C21" w:rsidRDefault="002C0C21">
      <w:pPr>
        <w:spacing w:line="200" w:lineRule="exact"/>
        <w:rPr>
          <w:del w:id="21810" w:author="Updates" w:date="2024-01-23T15:22:00Z"/>
          <w:sz w:val="20"/>
          <w:szCs w:val="20"/>
        </w:rPr>
      </w:pPr>
    </w:p>
    <w:p w14:paraId="13743990" w14:textId="77777777" w:rsidR="002C0C21" w:rsidRDefault="002C0C21">
      <w:pPr>
        <w:spacing w:line="281" w:lineRule="exact"/>
        <w:rPr>
          <w:del w:id="21811" w:author="Updates" w:date="2024-01-23T15:22:00Z"/>
          <w:sz w:val="20"/>
          <w:szCs w:val="20"/>
        </w:rPr>
      </w:pPr>
    </w:p>
    <w:p w14:paraId="7143F761" w14:textId="68F68A3A" w:rsidR="00E87839" w:rsidRDefault="00E87839" w:rsidP="00E87839">
      <w:pPr>
        <w:pStyle w:val="FS1"/>
        <w:rPr>
          <w:ins w:id="21812" w:author="Updates" w:date="2024-01-23T15:22:00Z"/>
          <w:rFonts w:eastAsia="Impact"/>
        </w:rPr>
      </w:pPr>
      <w:ins w:id="21813" w:author="Updates" w:date="2024-01-23T15:22:00Z">
        <w:r>
          <w:t>Setback Requirements</w:t>
        </w:r>
      </w:ins>
    </w:p>
    <w:p w14:paraId="57763B39" w14:textId="2DEA7F5B" w:rsidR="00E87839" w:rsidRDefault="00E87839" w:rsidP="00E87839">
      <w:pPr>
        <w:rPr>
          <w:ins w:id="21814" w:author="Updates" w:date="2024-01-23T15:22:00Z"/>
        </w:rPr>
      </w:pPr>
      <w:ins w:id="21815"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308C529E" w14:textId="197EDE3A" w:rsidR="004314B5" w:rsidRPr="00DE32AB" w:rsidRDefault="004314B5" w:rsidP="004314B5">
      <w:pPr>
        <w:pStyle w:val="FS1"/>
        <w:rPr>
          <w:sz w:val="20"/>
          <w:szCs w:val="20"/>
        </w:rPr>
      </w:pPr>
      <w:r w:rsidRPr="00DE32AB">
        <w:rPr>
          <w:rFonts w:eastAsia="Impact"/>
        </w:rPr>
        <w:t>Design</w:t>
      </w:r>
      <w:ins w:id="21816" w:author="Updates" w:date="2024-01-23T15:22:00Z">
        <w:r w:rsidR="00E87839">
          <w:rPr>
            <w:rFonts w:eastAsia="Impact"/>
          </w:rPr>
          <w:t xml:space="preserve"> Considerations</w:t>
        </w:r>
      </w:ins>
    </w:p>
    <w:p w14:paraId="6CD10495" w14:textId="77777777" w:rsidR="002C0C21" w:rsidRDefault="002C0C21">
      <w:pPr>
        <w:spacing w:line="37" w:lineRule="exact"/>
        <w:rPr>
          <w:del w:id="21817" w:author="Updates" w:date="2024-01-23T15:22:00Z"/>
          <w:sz w:val="20"/>
          <w:szCs w:val="20"/>
        </w:rPr>
      </w:pPr>
    </w:p>
    <w:p w14:paraId="29A9AC9C" w14:textId="77777777" w:rsidR="002C0C21" w:rsidRDefault="004314B5">
      <w:pPr>
        <w:spacing w:line="252" w:lineRule="auto"/>
        <w:rPr>
          <w:del w:id="21818" w:author="Updates" w:date="2024-01-23T15:22:00Z"/>
          <w:sz w:val="20"/>
          <w:szCs w:val="20"/>
        </w:rPr>
      </w:pPr>
      <w:r>
        <w:t>Unlike infiltration basins, widely accepted design standards and procedures for designing subsurface structures are not available. Generally, a subsurface structure is designed to store a ‘‘capture volume’’ of runoff for a specified period of ‘‘storage time.’’ The definition of capture volume differs depending on the</w:t>
      </w:r>
    </w:p>
    <w:p w14:paraId="6D4FA679" w14:textId="77777777" w:rsidR="002C0C21" w:rsidRDefault="00F15D88">
      <w:pPr>
        <w:spacing w:line="20" w:lineRule="exact"/>
        <w:rPr>
          <w:del w:id="21819" w:author="Updates" w:date="2024-01-23T15:22:00Z"/>
          <w:sz w:val="20"/>
          <w:szCs w:val="20"/>
        </w:rPr>
      </w:pPr>
      <w:del w:id="21820" w:author="Updates" w:date="2024-01-23T15:22:00Z">
        <w:r>
          <w:rPr>
            <w:sz w:val="20"/>
            <w:szCs w:val="20"/>
          </w:rPr>
          <w:br w:type="column"/>
        </w:r>
      </w:del>
    </w:p>
    <w:p w14:paraId="124A3811" w14:textId="23B26CF1" w:rsidR="004314B5" w:rsidRDefault="004314B5" w:rsidP="004314B5">
      <w:pPr>
        <w:pStyle w:val="FSBody"/>
      </w:pPr>
      <w:ins w:id="21821" w:author="Updates" w:date="2024-01-23T15:22:00Z">
        <w:r>
          <w:t xml:space="preserve"> </w:t>
        </w:r>
      </w:ins>
      <w:r>
        <w:t>purpose of the subsurface structure and the stormwater management program being used. Subsurface structures should infiltrate good quality runoff only. Pretreatment prior to infiltration is essential.</w:t>
      </w:r>
    </w:p>
    <w:p w14:paraId="0F0A0C21" w14:textId="77777777" w:rsidR="002C0C21" w:rsidRDefault="002C0C21">
      <w:pPr>
        <w:spacing w:line="2" w:lineRule="exact"/>
        <w:rPr>
          <w:del w:id="21822" w:author="Updates" w:date="2024-01-23T15:22:00Z"/>
          <w:sz w:val="20"/>
          <w:szCs w:val="20"/>
        </w:rPr>
      </w:pPr>
    </w:p>
    <w:p w14:paraId="44558E49" w14:textId="77777777" w:rsidR="004314B5" w:rsidRDefault="004314B5" w:rsidP="004314B5">
      <w:pPr>
        <w:pStyle w:val="FSBody"/>
      </w:pPr>
      <w:r>
        <w:t>The composition, configuration and layout of subsurface structures varies considerably depending on the manufacturer. Follow the design criteria specified by vendors or system manufacturers. Install subsurface structures in areas that are easily accessible for routine and non-routine maintenance.</w:t>
      </w:r>
    </w:p>
    <w:p w14:paraId="0F8018C5" w14:textId="77777777" w:rsidR="002C0C21" w:rsidRDefault="002C0C21">
      <w:pPr>
        <w:spacing w:line="254" w:lineRule="exact"/>
        <w:rPr>
          <w:del w:id="21823" w:author="Updates" w:date="2024-01-23T15:22:00Z"/>
          <w:sz w:val="20"/>
          <w:szCs w:val="20"/>
        </w:rPr>
      </w:pPr>
    </w:p>
    <w:p w14:paraId="21406382" w14:textId="4042FBAF" w:rsidR="004314B5" w:rsidRDefault="004314B5" w:rsidP="004314B5">
      <w:pPr>
        <w:pStyle w:val="FSBody"/>
      </w:pPr>
      <w:r>
        <w:t xml:space="preserve">As with infiltration trenches and basins, install subsurface structures only in soils having suitable infiltration capacities as determined through field testing. Determine the infiltrative capacity of the underlying native soil through the soil evaluation set forth in </w:t>
      </w:r>
      <w:del w:id="21824" w:author="Updates" w:date="2024-01-23T15:22:00Z">
        <w:r w:rsidR="00F15D88">
          <w:rPr>
            <w:rFonts w:eastAsia="Times New Roman"/>
          </w:rPr>
          <w:delText xml:space="preserve">Volume </w:delText>
        </w:r>
      </w:del>
      <w:ins w:id="21825" w:author="Updates" w:date="2024-01-23T15:22:00Z">
        <w:r w:rsidR="00DE53A7" w:rsidRPr="00DE53A7">
          <w:rPr>
            <w:b/>
            <w:bCs/>
          </w:rPr>
          <w:t>Section 6.</w:t>
        </w:r>
      </w:ins>
      <w:r w:rsidR="00DE53A7" w:rsidRPr="00DE53A7">
        <w:rPr>
          <w:b/>
          <w:bCs/>
        </w:rPr>
        <w:t>3</w:t>
      </w:r>
      <w:r>
        <w:t>. Never use a standard septic system percolation test to determine soil permeability because this test tends to greatly overestimate the infiltration capacity of soils.</w:t>
      </w:r>
    </w:p>
    <w:p w14:paraId="64BE324D" w14:textId="77777777" w:rsidR="002C0C21" w:rsidRDefault="002C0C21">
      <w:pPr>
        <w:spacing w:line="200" w:lineRule="exact"/>
        <w:rPr>
          <w:del w:id="21826" w:author="Updates" w:date="2024-01-23T15:22:00Z"/>
          <w:sz w:val="20"/>
          <w:szCs w:val="20"/>
        </w:rPr>
      </w:pPr>
    </w:p>
    <w:p w14:paraId="6F9CA9FB" w14:textId="77777777" w:rsidR="002C0C21" w:rsidRDefault="002C0C21">
      <w:pPr>
        <w:spacing w:line="323" w:lineRule="exact"/>
        <w:rPr>
          <w:del w:id="21827" w:author="Updates" w:date="2024-01-23T15:22:00Z"/>
          <w:sz w:val="20"/>
          <w:szCs w:val="20"/>
        </w:rPr>
      </w:pPr>
    </w:p>
    <w:p w14:paraId="3E3635AA" w14:textId="77777777" w:rsidR="004314B5" w:rsidRDefault="004314B5" w:rsidP="004314B5">
      <w:pPr>
        <w:pStyle w:val="FSBody"/>
      </w:pPr>
      <w:r>
        <w:t>Subsurface structures are typically designed to function off-line. Place a flow bypass structure upgradient of the infiltration structure to convey high flows around the structure during large storms.</w:t>
      </w:r>
    </w:p>
    <w:p w14:paraId="6832059B" w14:textId="77777777" w:rsidR="002C0C21" w:rsidRDefault="002C0C21">
      <w:pPr>
        <w:spacing w:line="249" w:lineRule="exact"/>
        <w:rPr>
          <w:del w:id="21828" w:author="Updates" w:date="2024-01-23T15:22:00Z"/>
          <w:sz w:val="20"/>
          <w:szCs w:val="20"/>
        </w:rPr>
      </w:pPr>
    </w:p>
    <w:p w14:paraId="40B58084" w14:textId="77777777" w:rsidR="004314B5" w:rsidRDefault="004314B5" w:rsidP="004314B5">
      <w:pPr>
        <w:pStyle w:val="FSBody"/>
      </w:pPr>
      <w:r>
        <w:t>Design the subsurface structure so that it drains within 72 hours after the storm event and completely dewaters between storms. Use a minimum draining time of 6 hours to ensure adequate pollutant removal. Design all ports to be mosquito-proof, i.e., to inhibit or reduce the number of mosquitoes able to breed within the SCM.</w:t>
      </w:r>
    </w:p>
    <w:p w14:paraId="620DFC39" w14:textId="77777777" w:rsidR="002C0C21" w:rsidRDefault="002C0C21">
      <w:pPr>
        <w:spacing w:line="200" w:lineRule="exact"/>
        <w:rPr>
          <w:del w:id="21829" w:author="Updates" w:date="2024-01-23T15:22:00Z"/>
          <w:sz w:val="20"/>
          <w:szCs w:val="20"/>
        </w:rPr>
      </w:pPr>
    </w:p>
    <w:p w14:paraId="4D920CA5" w14:textId="77777777" w:rsidR="002C0C21" w:rsidRDefault="002C0C21">
      <w:pPr>
        <w:spacing w:line="318" w:lineRule="exact"/>
        <w:rPr>
          <w:del w:id="21830" w:author="Updates" w:date="2024-01-23T15:22:00Z"/>
          <w:sz w:val="20"/>
          <w:szCs w:val="20"/>
        </w:rPr>
      </w:pPr>
    </w:p>
    <w:p w14:paraId="0E1025EB" w14:textId="399AE3CC" w:rsidR="004314B5" w:rsidRDefault="004314B5" w:rsidP="004314B5">
      <w:pPr>
        <w:pStyle w:val="FSBody"/>
      </w:pPr>
      <w:r>
        <w:t xml:space="preserve">The minimum acceptable field infiltration rate is </w:t>
      </w:r>
      <w:r w:rsidRPr="00843872">
        <w:t>0.</w:t>
      </w:r>
      <w:del w:id="21831" w:author="Updates" w:date="2024-01-23T15:22:00Z">
        <w:r w:rsidR="00F15D88" w:rsidRPr="00521D58">
          <w:rPr>
            <w:rFonts w:eastAsia="Times New Roman"/>
          </w:rPr>
          <w:delText>17</w:delText>
        </w:r>
      </w:del>
      <w:ins w:id="21832" w:author="Updates" w:date="2024-01-23T15:22:00Z">
        <w:r w:rsidRPr="00843872">
          <w:t>0</w:t>
        </w:r>
        <w:r w:rsidR="009B012A">
          <w:t>1</w:t>
        </w:r>
      </w:ins>
      <w:r w:rsidRPr="003B3281">
        <w:t xml:space="preserve"> inches per hour.</w:t>
      </w:r>
      <w:r>
        <w:t xml:space="preserve"> Subsurface structures must be sized in accordance with the procedures set forth in </w:t>
      </w:r>
      <w:del w:id="21833" w:author="Updates" w:date="2024-01-23T15:22:00Z">
        <w:r w:rsidR="00F15D88">
          <w:rPr>
            <w:rFonts w:eastAsia="Times New Roman"/>
          </w:rPr>
          <w:delText>Volume</w:delText>
        </w:r>
      </w:del>
      <w:ins w:id="21834" w:author="Updates" w:date="2024-01-23T15:22:00Z">
        <w:r w:rsidR="00404C85" w:rsidRPr="00404C85">
          <w:rPr>
            <w:b/>
            <w:bCs/>
          </w:rPr>
          <w:t>Section 6.2</w:t>
        </w:r>
        <w:r w:rsidR="00404C85" w:rsidRPr="00404C85">
          <w:t>.</w:t>
        </w:r>
      </w:ins>
    </w:p>
    <w:p w14:paraId="0621CA60" w14:textId="77777777" w:rsidR="002C0C21" w:rsidRDefault="002C0C21">
      <w:pPr>
        <w:spacing w:line="1" w:lineRule="exact"/>
        <w:rPr>
          <w:del w:id="21835" w:author="Updates" w:date="2024-01-23T15:22:00Z"/>
          <w:sz w:val="20"/>
          <w:szCs w:val="20"/>
        </w:rPr>
      </w:pPr>
    </w:p>
    <w:p w14:paraId="595D805E" w14:textId="77777777" w:rsidR="002C0C21" w:rsidRDefault="004314B5">
      <w:pPr>
        <w:numPr>
          <w:ilvl w:val="0"/>
          <w:numId w:val="148"/>
        </w:numPr>
        <w:tabs>
          <w:tab w:val="left" w:pos="261"/>
        </w:tabs>
        <w:spacing w:line="255" w:lineRule="auto"/>
        <w:ind w:right="340"/>
        <w:rPr>
          <w:del w:id="21836" w:author="Updates" w:date="2024-01-23T15:22:00Z"/>
          <w:rFonts w:eastAsia="Times New Roman"/>
        </w:rPr>
      </w:pPr>
      <w:r w:rsidRPr="009E613B">
        <w:t>Manufactured structures must also be sized in accordance with the manufacturers’ specific</w:t>
      </w:r>
      <w:r w:rsidRPr="00BE7E37">
        <w:t xml:space="preserve">ations. </w:t>
      </w:r>
      <w:del w:id="21837" w:author="Updates" w:date="2024-01-23T15:22:00Z">
        <w:r w:rsidR="00F15D88">
          <w:rPr>
            <w:rFonts w:eastAsia="Times New Roman"/>
          </w:rPr>
          <w:delText>Design the system to totally exfiltrate within 72 hours.</w:delText>
        </w:r>
      </w:del>
    </w:p>
    <w:p w14:paraId="73127887" w14:textId="77777777" w:rsidR="002C0C21" w:rsidRDefault="002C0C21">
      <w:pPr>
        <w:spacing w:line="246" w:lineRule="exact"/>
        <w:rPr>
          <w:del w:id="21838" w:author="Updates" w:date="2024-01-23T15:22:00Z"/>
          <w:sz w:val="20"/>
          <w:szCs w:val="20"/>
        </w:rPr>
      </w:pPr>
    </w:p>
    <w:p w14:paraId="1C8B534F" w14:textId="26A6BFD7" w:rsidR="004314B5" w:rsidRDefault="004314B5" w:rsidP="004314B5">
      <w:pPr>
        <w:pStyle w:val="FSBody"/>
      </w:pPr>
      <w:r>
        <w:t>Design the subsurface structure for live and dead loads appropriate for their location. Provide measures to dissipate inlet flow velocities and prevent channeling of the stone media. Generally, design the system so that inflow velocities are less than 2 feet per second (fps).</w:t>
      </w:r>
    </w:p>
    <w:p w14:paraId="3931EAEC" w14:textId="77777777" w:rsidR="002C0C21" w:rsidRDefault="002C0C21">
      <w:pPr>
        <w:spacing w:line="253" w:lineRule="exact"/>
        <w:rPr>
          <w:del w:id="21839" w:author="Updates" w:date="2024-01-23T15:22:00Z"/>
          <w:sz w:val="20"/>
          <w:szCs w:val="20"/>
        </w:rPr>
      </w:pPr>
    </w:p>
    <w:p w14:paraId="2807B440" w14:textId="77777777" w:rsidR="004314B5" w:rsidRDefault="004314B5" w:rsidP="004314B5">
      <w:pPr>
        <w:pStyle w:val="FSBody"/>
      </w:pPr>
      <w:proofErr w:type="gramStart"/>
      <w:r>
        <w:t>All of</w:t>
      </w:r>
      <w:proofErr w:type="gramEnd"/>
      <w:r>
        <w:t xml:space="preserve"> these devices must have an appropriate number of observation wells, to monitor the water surface elevation within the well, and to serve as a sampling port.</w:t>
      </w:r>
    </w:p>
    <w:p w14:paraId="4B0E432A" w14:textId="77777777" w:rsidR="002C0C21" w:rsidRDefault="002C0C21">
      <w:pPr>
        <w:spacing w:line="575" w:lineRule="exact"/>
        <w:rPr>
          <w:del w:id="21840" w:author="Updates" w:date="2024-01-23T15:22:00Z"/>
          <w:sz w:val="20"/>
          <w:szCs w:val="20"/>
        </w:rPr>
      </w:pPr>
    </w:p>
    <w:p w14:paraId="7D337D84" w14:textId="77777777" w:rsidR="002C0C21" w:rsidRDefault="002C0C21">
      <w:pPr>
        <w:rPr>
          <w:del w:id="21841" w:author="Updates" w:date="2024-01-23T15:22:00Z"/>
        </w:rPr>
        <w:sectPr w:rsidR="002C0C21" w:rsidSect="00AF6C3A">
          <w:pgSz w:w="12240" w:h="15840"/>
          <w:pgMar w:top="672"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40" w:space="280"/>
            <w:col w:w="5280"/>
          </w:cols>
        </w:sectPr>
      </w:pPr>
    </w:p>
    <w:p w14:paraId="3B633A4C" w14:textId="77777777" w:rsidR="002C0C21" w:rsidRDefault="002C0C21">
      <w:pPr>
        <w:spacing w:line="179" w:lineRule="exact"/>
        <w:rPr>
          <w:del w:id="21842" w:author="Updates" w:date="2024-01-23T15:22:00Z"/>
          <w:sz w:val="20"/>
          <w:szCs w:val="20"/>
        </w:rPr>
      </w:pPr>
    </w:p>
    <w:p w14:paraId="68C04D80" w14:textId="77777777" w:rsidR="002C0C21" w:rsidRDefault="00F15D88">
      <w:pPr>
        <w:tabs>
          <w:tab w:val="left" w:pos="9420"/>
        </w:tabs>
        <w:ind w:left="5720"/>
        <w:rPr>
          <w:del w:id="21843" w:author="Updates" w:date="2024-01-23T15:22:00Z"/>
          <w:sz w:val="20"/>
          <w:szCs w:val="20"/>
        </w:rPr>
      </w:pPr>
      <w:del w:id="21844"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105</w:delText>
        </w:r>
      </w:del>
    </w:p>
    <w:p w14:paraId="346A03D0" w14:textId="77777777" w:rsidR="002C0C21" w:rsidRDefault="002C0C21">
      <w:pPr>
        <w:rPr>
          <w:del w:id="21845" w:author="Updates" w:date="2024-01-23T15:22:00Z"/>
        </w:rPr>
        <w:sectPr w:rsidR="002C0C21" w:rsidSect="00AF6C3A">
          <w:type w:val="continuous"/>
          <w:pgSz w:w="12240" w:h="15840"/>
          <w:pgMar w:top="672"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3408F921" w14:textId="6E75226A" w:rsidR="004314B5" w:rsidRPr="00E27C81" w:rsidRDefault="004314B5" w:rsidP="00E87839">
      <w:pPr>
        <w:pStyle w:val="FSBody"/>
        <w:rPr>
          <w:rFonts w:eastAsia="Impact"/>
          <w:bCs/>
        </w:rPr>
      </w:pPr>
      <w:bookmarkStart w:id="21846" w:name="page107"/>
      <w:bookmarkEnd w:id="21846"/>
      <w:r>
        <w:lastRenderedPageBreak/>
        <w:t xml:space="preserve">Each of these different types of structures, </w:t>
      </w:r>
      <w:proofErr w:type="gramStart"/>
      <w:r>
        <w:t>with the exception of</w:t>
      </w:r>
      <w:proofErr w:type="gramEnd"/>
      <w:r>
        <w:t xml:space="preserve"> perforated pipes in leaching fields similar to Title 5 systems, must have entry ports to allow worker access for maintenance, in accordance with OSHA requirements.</w:t>
      </w:r>
    </w:p>
    <w:p w14:paraId="62211402" w14:textId="77777777" w:rsidR="002C0C21" w:rsidRDefault="002C0C21">
      <w:pPr>
        <w:spacing w:line="238" w:lineRule="exact"/>
        <w:rPr>
          <w:del w:id="21847" w:author="Updates" w:date="2024-01-23T15:22:00Z"/>
          <w:sz w:val="20"/>
          <w:szCs w:val="20"/>
        </w:rPr>
      </w:pPr>
    </w:p>
    <w:p w14:paraId="5F51FA49" w14:textId="62DA6BC3" w:rsidR="00481DBF" w:rsidRDefault="00481DBF" w:rsidP="004314B5">
      <w:pPr>
        <w:pStyle w:val="FSBody"/>
        <w:rPr>
          <w:ins w:id="21848" w:author="Updates" w:date="2024-01-23T15:22:00Z"/>
          <w:rStyle w:val="FS2Char"/>
        </w:rPr>
      </w:pPr>
      <w:ins w:id="21849" w:author="Updates" w:date="2024-01-23T15:22:00Z">
        <w:r>
          <w:rPr>
            <w:rStyle w:val="FS2Char"/>
          </w:rPr>
          <w:t xml:space="preserve">Peak Rate Attenuation </w:t>
        </w:r>
      </w:ins>
    </w:p>
    <w:p w14:paraId="6A66B1CE" w14:textId="5C8F3B92" w:rsidR="00481DBF" w:rsidRPr="00FB4516" w:rsidRDefault="0008167D" w:rsidP="00843872">
      <w:pPr>
        <w:spacing w:before="60" w:after="60"/>
        <w:rPr>
          <w:ins w:id="21850" w:author="Updates" w:date="2024-01-23T15:22:00Z"/>
          <w:rFonts w:ascii="Arial" w:eastAsia="Times New Roman" w:hAnsi="Arial" w:cs="Arial"/>
          <w:color w:val="000000"/>
          <w:sz w:val="20"/>
          <w:szCs w:val="20"/>
        </w:rPr>
      </w:pPr>
      <w:ins w:id="21851" w:author="Updates" w:date="2024-01-23T15:22:00Z">
        <w:r>
          <w:rPr>
            <w:rFonts w:ascii="Arial" w:eastAsia="Times New Roman" w:hAnsi="Arial" w:cs="Arial"/>
            <w:color w:val="000000"/>
            <w:sz w:val="20"/>
            <w:szCs w:val="20"/>
          </w:rPr>
          <w:t xml:space="preserve">Use the following guidelines to design </w:t>
        </w:r>
        <w:r w:rsidR="00481DBF" w:rsidRPr="00FB4516">
          <w:rPr>
            <w:rFonts w:ascii="Arial" w:eastAsia="Times New Roman" w:hAnsi="Arial" w:cs="Arial"/>
            <w:color w:val="000000"/>
            <w:sz w:val="20"/>
            <w:szCs w:val="20"/>
          </w:rPr>
          <w:t xml:space="preserve">Subsurface Infiltrators to reduce peak runoff </w:t>
        </w:r>
        <w:r>
          <w:rPr>
            <w:rFonts w:ascii="Arial" w:eastAsia="Times New Roman" w:hAnsi="Arial" w:cs="Arial"/>
            <w:color w:val="000000"/>
            <w:sz w:val="20"/>
            <w:szCs w:val="20"/>
          </w:rPr>
          <w:t>r</w:t>
        </w:r>
        <w:r w:rsidR="00481DBF" w:rsidRPr="00FB4516">
          <w:rPr>
            <w:rFonts w:ascii="Arial" w:eastAsia="Times New Roman" w:hAnsi="Arial" w:cs="Arial"/>
            <w:color w:val="000000"/>
            <w:sz w:val="20"/>
            <w:szCs w:val="20"/>
          </w:rPr>
          <w:t>ate</w:t>
        </w:r>
        <w:r>
          <w:rPr>
            <w:rFonts w:ascii="Arial" w:eastAsia="Times New Roman" w:hAnsi="Arial" w:cs="Arial"/>
            <w:color w:val="000000"/>
            <w:sz w:val="20"/>
            <w:szCs w:val="20"/>
          </w:rPr>
          <w:t>s</w:t>
        </w:r>
        <w:r w:rsidR="00481DBF">
          <w:rPr>
            <w:rFonts w:ascii="Arial" w:eastAsia="Times New Roman" w:hAnsi="Arial" w:cs="Arial"/>
            <w:color w:val="000000"/>
            <w:sz w:val="20"/>
            <w:szCs w:val="20"/>
          </w:rPr>
          <w:t xml:space="preserve">: </w:t>
        </w:r>
      </w:ins>
    </w:p>
    <w:p w14:paraId="00C0260C" w14:textId="483B9ED9" w:rsidR="00481DBF" w:rsidRPr="00FB4516" w:rsidRDefault="0008167D" w:rsidP="00224252">
      <w:pPr>
        <w:pStyle w:val="ListParagraph"/>
        <w:numPr>
          <w:ilvl w:val="1"/>
          <w:numId w:val="61"/>
        </w:numPr>
        <w:spacing w:before="60" w:after="60"/>
        <w:ind w:left="720"/>
        <w:contextualSpacing w:val="0"/>
        <w:rPr>
          <w:ins w:id="21852" w:author="Updates" w:date="2024-01-23T15:22:00Z"/>
          <w:rFonts w:ascii="Arial" w:eastAsia="Times New Roman" w:hAnsi="Arial" w:cs="Arial"/>
          <w:color w:val="000000"/>
          <w:sz w:val="20"/>
          <w:szCs w:val="20"/>
        </w:rPr>
      </w:pPr>
      <w:ins w:id="21853" w:author="Updates" w:date="2024-01-23T15:22:00Z">
        <w:r>
          <w:rPr>
            <w:rFonts w:ascii="Arial" w:eastAsia="Times New Roman" w:hAnsi="Arial" w:cs="Arial"/>
            <w:color w:val="000000"/>
            <w:sz w:val="20"/>
            <w:szCs w:val="20"/>
          </w:rPr>
          <w:t>S</w:t>
        </w:r>
        <w:r w:rsidR="00481DBF" w:rsidRPr="00FB4516">
          <w:rPr>
            <w:rFonts w:ascii="Arial" w:eastAsia="Times New Roman" w:hAnsi="Arial" w:cs="Arial"/>
            <w:color w:val="000000"/>
            <w:sz w:val="20"/>
            <w:szCs w:val="20"/>
          </w:rPr>
          <w:t xml:space="preserve">ubsurface chambers need to contain 5 stages for design purposes. </w:t>
        </w:r>
      </w:ins>
    </w:p>
    <w:p w14:paraId="668057A6" w14:textId="77777777" w:rsidR="00481DBF" w:rsidRPr="00FB4516" w:rsidRDefault="00481DBF" w:rsidP="00224252">
      <w:pPr>
        <w:pStyle w:val="ListParagraph"/>
        <w:numPr>
          <w:ilvl w:val="2"/>
          <w:numId w:val="61"/>
        </w:numPr>
        <w:spacing w:before="60" w:after="60"/>
        <w:ind w:left="1440"/>
        <w:contextualSpacing w:val="0"/>
        <w:rPr>
          <w:ins w:id="21854" w:author="Updates" w:date="2024-01-23T15:22:00Z"/>
          <w:rFonts w:ascii="Arial" w:eastAsia="Times New Roman" w:hAnsi="Arial" w:cs="Arial"/>
          <w:color w:val="000000"/>
          <w:sz w:val="20"/>
          <w:szCs w:val="20"/>
        </w:rPr>
      </w:pPr>
      <w:ins w:id="21855" w:author="Updates" w:date="2024-01-23T15:22:00Z">
        <w:r w:rsidRPr="00FB4516">
          <w:rPr>
            <w:rFonts w:ascii="Arial" w:eastAsia="Times New Roman" w:hAnsi="Arial" w:cs="Arial"/>
            <w:color w:val="000000"/>
            <w:sz w:val="20"/>
            <w:szCs w:val="20"/>
          </w:rPr>
          <w:t>​</w:t>
        </w:r>
        <w:r w:rsidRPr="00FB4516">
          <w:rPr>
            <w:rFonts w:ascii="Arial" w:eastAsia="Times New Roman" w:hAnsi="Arial" w:cs="Arial"/>
            <w:color w:val="000000"/>
            <w:sz w:val="20"/>
            <w:szCs w:val="20"/>
            <w:u w:val="single"/>
          </w:rPr>
          <w:t>Stage 1</w:t>
        </w:r>
        <w:r>
          <w:rPr>
            <w:rFonts w:ascii="Arial" w:eastAsia="Times New Roman" w:hAnsi="Arial" w:cs="Arial"/>
            <w:color w:val="000000"/>
            <w:sz w:val="20"/>
            <w:szCs w:val="20"/>
          </w:rPr>
          <w:t xml:space="preserve">: </w:t>
        </w:r>
        <w:r w:rsidRPr="00FB4516">
          <w:rPr>
            <w:rFonts w:ascii="Arial" w:eastAsia="Times New Roman" w:hAnsi="Arial" w:cs="Arial"/>
            <w:color w:val="000000"/>
            <w:sz w:val="20"/>
            <w:szCs w:val="20"/>
          </w:rPr>
          <w:t xml:space="preserve">The lowest stage may only be used to store the volume </w:t>
        </w:r>
        <w:proofErr w:type="gramStart"/>
        <w:r w:rsidRPr="00FB4516">
          <w:rPr>
            <w:rFonts w:ascii="Arial" w:eastAsia="Times New Roman" w:hAnsi="Arial" w:cs="Arial"/>
            <w:color w:val="000000"/>
            <w:sz w:val="20"/>
            <w:szCs w:val="20"/>
          </w:rPr>
          <w:t>associate</w:t>
        </w:r>
        <w:proofErr w:type="gramEnd"/>
        <w:r w:rsidRPr="00FB4516">
          <w:rPr>
            <w:rFonts w:ascii="Arial" w:eastAsia="Times New Roman" w:hAnsi="Arial" w:cs="Arial"/>
            <w:color w:val="000000"/>
            <w:sz w:val="20"/>
            <w:szCs w:val="20"/>
          </w:rPr>
          <w:t xml:space="preserve"> with recharge or TSS/TP removal, whichever is larger, and must not be included in the volumetric storage for peak runoff rate. </w:t>
        </w:r>
      </w:ins>
    </w:p>
    <w:p w14:paraId="64AF6B79" w14:textId="77777777" w:rsidR="00481DBF" w:rsidRPr="00FB4516" w:rsidRDefault="00481DBF" w:rsidP="00224252">
      <w:pPr>
        <w:pStyle w:val="ListParagraph"/>
        <w:numPr>
          <w:ilvl w:val="2"/>
          <w:numId w:val="61"/>
        </w:numPr>
        <w:spacing w:before="60" w:after="60"/>
        <w:ind w:left="1440"/>
        <w:contextualSpacing w:val="0"/>
        <w:rPr>
          <w:ins w:id="21856" w:author="Updates" w:date="2024-01-23T15:22:00Z"/>
          <w:rFonts w:ascii="Arial" w:eastAsia="Times New Roman" w:hAnsi="Arial" w:cs="Arial"/>
          <w:color w:val="000000"/>
          <w:sz w:val="20"/>
          <w:szCs w:val="20"/>
        </w:rPr>
      </w:pPr>
      <w:ins w:id="21857" w:author="Updates" w:date="2024-01-23T15:22:00Z">
        <w:r w:rsidRPr="00FB4516">
          <w:rPr>
            <w:rFonts w:ascii="Arial" w:eastAsia="Times New Roman" w:hAnsi="Arial" w:cs="Arial"/>
            <w:color w:val="000000"/>
            <w:sz w:val="20"/>
            <w:szCs w:val="20"/>
            <w:u w:val="single"/>
          </w:rPr>
          <w:t>Stages 2-5</w:t>
        </w:r>
        <w:r>
          <w:rPr>
            <w:rFonts w:ascii="Arial" w:eastAsia="Times New Roman" w:hAnsi="Arial" w:cs="Arial"/>
            <w:color w:val="000000"/>
            <w:sz w:val="20"/>
            <w:szCs w:val="20"/>
          </w:rPr>
          <w:t xml:space="preserve">: </w:t>
        </w:r>
        <w:r w:rsidRPr="00FB4516">
          <w:rPr>
            <w:rFonts w:ascii="Arial" w:eastAsia="Times New Roman" w:hAnsi="Arial" w:cs="Arial"/>
            <w:color w:val="000000"/>
            <w:sz w:val="20"/>
            <w:szCs w:val="20"/>
          </w:rPr>
          <w:t xml:space="preserve">The next stage is 2-year storm, next upper stage is 10-year storm, the next upper is 100-year storm, and </w:t>
        </w:r>
        <w:proofErr w:type="gramStart"/>
        <w:r w:rsidRPr="00FB4516">
          <w:rPr>
            <w:rFonts w:ascii="Arial" w:eastAsia="Times New Roman" w:hAnsi="Arial" w:cs="Arial"/>
            <w:color w:val="000000"/>
            <w:sz w:val="20"/>
            <w:szCs w:val="20"/>
          </w:rPr>
          <w:t>top most</w:t>
        </w:r>
        <w:proofErr w:type="gramEnd"/>
        <w:r w:rsidRPr="00FB4516">
          <w:rPr>
            <w:rFonts w:ascii="Arial" w:eastAsia="Times New Roman" w:hAnsi="Arial" w:cs="Arial"/>
            <w:color w:val="000000"/>
            <w:sz w:val="20"/>
            <w:szCs w:val="20"/>
          </w:rPr>
          <w:t xml:space="preserve"> stage is freeboard, to minimize air compression effects on water flow in the chambers. </w:t>
        </w:r>
      </w:ins>
    </w:p>
    <w:p w14:paraId="38BAE30A" w14:textId="06386A75" w:rsidR="00481DBF" w:rsidRPr="00FB4516" w:rsidRDefault="00481DBF" w:rsidP="00224252">
      <w:pPr>
        <w:pStyle w:val="ListParagraph"/>
        <w:numPr>
          <w:ilvl w:val="1"/>
          <w:numId w:val="61"/>
        </w:numPr>
        <w:spacing w:before="60" w:after="60"/>
        <w:ind w:left="720"/>
        <w:contextualSpacing w:val="0"/>
        <w:rPr>
          <w:ins w:id="21858" w:author="Updates" w:date="2024-01-23T15:22:00Z"/>
          <w:rFonts w:ascii="Arial" w:eastAsia="Times New Roman" w:hAnsi="Arial" w:cs="Arial"/>
          <w:color w:val="000000"/>
          <w:sz w:val="20"/>
          <w:szCs w:val="20"/>
        </w:rPr>
      </w:pPr>
      <w:ins w:id="21859" w:author="Updates" w:date="2024-01-23T15:22:00Z">
        <w:r w:rsidRPr="00FB4516">
          <w:rPr>
            <w:rFonts w:ascii="Arial" w:eastAsia="Times New Roman" w:hAnsi="Arial" w:cs="Arial"/>
            <w:color w:val="000000"/>
            <w:sz w:val="20"/>
            <w:szCs w:val="20"/>
          </w:rPr>
          <w:t>​</w:t>
        </w:r>
        <w:bookmarkStart w:id="21860" w:name="_Hlk86661174"/>
        <w:r w:rsidRPr="00FB4516">
          <w:rPr>
            <w:rFonts w:ascii="Arial" w:eastAsia="Times New Roman" w:hAnsi="Arial" w:cs="Arial"/>
            <w:color w:val="000000"/>
            <w:sz w:val="20"/>
            <w:szCs w:val="20"/>
          </w:rPr>
          <w:t>The system must</w:t>
        </w:r>
        <w:r w:rsidR="00361D28">
          <w:rPr>
            <w:rFonts w:ascii="Arial" w:eastAsia="Times New Roman" w:hAnsi="Arial" w:cs="Arial"/>
            <w:color w:val="000000"/>
            <w:sz w:val="20"/>
            <w:szCs w:val="20"/>
          </w:rPr>
          <w:t xml:space="preserve"> attenuate peak discharge for the 2-, 10-, and 100-year storms in accordance with Standard 2. O</w:t>
        </w:r>
        <w:r w:rsidRPr="00FB4516">
          <w:rPr>
            <w:rFonts w:ascii="Arial" w:eastAsia="Times New Roman" w:hAnsi="Arial" w:cs="Arial"/>
            <w:color w:val="000000"/>
            <w:sz w:val="20"/>
            <w:szCs w:val="20"/>
          </w:rPr>
          <w:t>nly runoff in elevation above the max design storm but below the freeboard elevation stage may be routed to a surface discharge. As such, free draining must not be assumed when using TR20 or TR55 methods.</w:t>
        </w:r>
        <w:bookmarkEnd w:id="21860"/>
      </w:ins>
    </w:p>
    <w:p w14:paraId="74A4C78D" w14:textId="77777777" w:rsidR="00481DBF" w:rsidRPr="00FB4516" w:rsidRDefault="00481DBF" w:rsidP="00224252">
      <w:pPr>
        <w:pStyle w:val="ListParagraph"/>
        <w:numPr>
          <w:ilvl w:val="1"/>
          <w:numId w:val="61"/>
        </w:numPr>
        <w:spacing w:before="60" w:after="60"/>
        <w:ind w:left="720"/>
        <w:contextualSpacing w:val="0"/>
        <w:rPr>
          <w:ins w:id="21861" w:author="Updates" w:date="2024-01-23T15:22:00Z"/>
          <w:rFonts w:ascii="Arial" w:eastAsia="Times New Roman" w:hAnsi="Arial" w:cs="Arial"/>
          <w:color w:val="000000"/>
          <w:sz w:val="20"/>
          <w:szCs w:val="20"/>
        </w:rPr>
      </w:pPr>
      <w:ins w:id="21862" w:author="Updates" w:date="2024-01-23T15:22:00Z">
        <w:r w:rsidRPr="00FB4516">
          <w:rPr>
            <w:rFonts w:ascii="Arial" w:eastAsia="Times New Roman" w:hAnsi="Arial" w:cs="Arial"/>
            <w:color w:val="000000"/>
            <w:sz w:val="20"/>
            <w:szCs w:val="20"/>
          </w:rPr>
          <w:t>At least 4-feet of separation to seasonal high groundwater must be provided. The bottom elevation of the stone jacket or stone bed must be assumed to be the bottom of the system, not the lowest elevation of the chamber.</w:t>
        </w:r>
      </w:ins>
    </w:p>
    <w:p w14:paraId="70887304" w14:textId="2F71C082" w:rsidR="00481DBF" w:rsidRPr="00CE73C6" w:rsidRDefault="00CE73C6" w:rsidP="00C33EB5">
      <w:pPr>
        <w:pStyle w:val="ListParagraph"/>
        <w:numPr>
          <w:ilvl w:val="1"/>
          <w:numId w:val="61"/>
        </w:numPr>
        <w:spacing w:before="60" w:after="60"/>
        <w:ind w:left="720"/>
        <w:contextualSpacing w:val="0"/>
        <w:rPr>
          <w:ins w:id="21863" w:author="Updates" w:date="2024-01-23T15:22:00Z"/>
          <w:rFonts w:ascii="Arial" w:eastAsia="Times New Roman" w:hAnsi="Arial" w:cs="Arial"/>
          <w:color w:val="000000"/>
          <w:sz w:val="20"/>
          <w:szCs w:val="20"/>
        </w:rPr>
      </w:pPr>
      <w:bookmarkStart w:id="21864" w:name="_Hlk86661506"/>
      <w:ins w:id="21865" w:author="Updates" w:date="2024-01-23T15:22:00Z">
        <w:r w:rsidRPr="00A17C48">
          <w:rPr>
            <w:rFonts w:ascii="Arial" w:eastAsia="Times New Roman" w:hAnsi="Arial" w:cs="Arial"/>
            <w:color w:val="000000"/>
            <w:sz w:val="20"/>
            <w:szCs w:val="20"/>
          </w:rPr>
          <w:t xml:space="preserve">A mounding analysis is required if results from soil testing indicates that there is less than 4-feet of separation between the lowest engineered portion of the Subsurface Infiltrator and seasonal high groundwater (see </w:t>
        </w:r>
        <w:r w:rsidRPr="00A17C48">
          <w:rPr>
            <w:rFonts w:ascii="Arial" w:eastAsia="Times New Roman" w:hAnsi="Arial" w:cs="Arial"/>
            <w:b/>
            <w:bCs/>
            <w:color w:val="000000"/>
            <w:sz w:val="20"/>
            <w:szCs w:val="20"/>
          </w:rPr>
          <w:t>Section 6.3</w:t>
        </w:r>
        <w:r w:rsidRPr="00A17C48">
          <w:rPr>
            <w:rFonts w:ascii="Arial" w:eastAsia="Times New Roman" w:hAnsi="Arial" w:cs="Arial"/>
            <w:color w:val="000000"/>
            <w:sz w:val="20"/>
            <w:szCs w:val="20"/>
          </w:rPr>
          <w:t xml:space="preserve"> of the Stormwater Handbook for soil evaluation procedures).</w:t>
        </w:r>
        <w:r>
          <w:rPr>
            <w:rFonts w:ascii="Arial" w:eastAsia="Times New Roman" w:hAnsi="Arial" w:cs="Arial"/>
            <w:color w:val="000000"/>
            <w:sz w:val="20"/>
            <w:szCs w:val="20"/>
          </w:rPr>
          <w:t xml:space="preserve"> </w:t>
        </w:r>
        <w:r w:rsidR="00C704EF" w:rsidRPr="00C33EB5">
          <w:rPr>
            <w:rFonts w:ascii="Arial" w:eastAsia="Times New Roman" w:hAnsi="Arial" w:cs="Arial"/>
            <w:color w:val="000000"/>
            <w:sz w:val="20"/>
            <w:szCs w:val="20"/>
          </w:rPr>
          <w:t>Conduct a</w:t>
        </w:r>
        <w:r w:rsidR="00481DBF" w:rsidRPr="00CE73C6">
          <w:rPr>
            <w:rFonts w:ascii="Arial" w:eastAsia="Times New Roman" w:hAnsi="Arial" w:cs="Arial"/>
            <w:color w:val="000000"/>
            <w:sz w:val="20"/>
            <w:szCs w:val="20"/>
          </w:rPr>
          <w:t xml:space="preserve"> mounding analysis to demonstrate the groundwater mound does not break upwards into the stone or the chambers, above the ground surface, penetrate through a slope, upwards into a nearby building foundation, or upwards into the nearest wetland </w:t>
        </w:r>
        <w:r w:rsidR="00306286" w:rsidRPr="00CE73C6">
          <w:rPr>
            <w:rFonts w:ascii="Arial" w:eastAsia="Times New Roman" w:hAnsi="Arial" w:cs="Arial"/>
            <w:color w:val="000000"/>
            <w:sz w:val="20"/>
            <w:szCs w:val="20"/>
          </w:rPr>
          <w:t>Resource Area</w:t>
        </w:r>
        <w:r w:rsidR="00481DBF" w:rsidRPr="00CE73C6">
          <w:rPr>
            <w:rFonts w:ascii="Arial" w:eastAsia="Times New Roman" w:hAnsi="Arial" w:cs="Arial"/>
            <w:color w:val="000000"/>
            <w:sz w:val="20"/>
            <w:szCs w:val="20"/>
          </w:rPr>
          <w:t>(s). The mounding analysis must be conducted with MODFLOW. </w:t>
        </w:r>
        <w:proofErr w:type="spellStart"/>
        <w:r w:rsidR="00481DBF" w:rsidRPr="00C33EB5">
          <w:rPr>
            <w:rFonts w:ascii="Arial" w:eastAsia="Times New Roman" w:hAnsi="Arial" w:cs="Arial"/>
            <w:color w:val="000000"/>
            <w:sz w:val="20"/>
            <w:szCs w:val="20"/>
          </w:rPr>
          <w:t>Hantush</w:t>
        </w:r>
        <w:proofErr w:type="spellEnd"/>
        <w:r w:rsidR="00481DBF" w:rsidRPr="00C33EB5">
          <w:rPr>
            <w:rFonts w:ascii="Arial" w:eastAsia="Times New Roman" w:hAnsi="Arial" w:cs="Arial"/>
            <w:color w:val="000000"/>
            <w:sz w:val="20"/>
            <w:szCs w:val="20"/>
          </w:rPr>
          <w:t xml:space="preserve"> is not an acceptable method as it assumes a circular or rectangular shape and not a linear shape. </w:t>
        </w:r>
        <w:bookmarkEnd w:id="21864"/>
        <w:r w:rsidR="00481DBF" w:rsidRPr="00C33EB5">
          <w:rPr>
            <w:rFonts w:ascii="Arial" w:eastAsia="Times New Roman" w:hAnsi="Arial" w:cs="Arial"/>
            <w:color w:val="000000"/>
            <w:sz w:val="20"/>
            <w:szCs w:val="20"/>
          </w:rPr>
          <w:t xml:space="preserve">See </w:t>
        </w:r>
        <w:r w:rsidR="00481DBF" w:rsidRPr="00CE73C6">
          <w:rPr>
            <w:rFonts w:ascii="Arial" w:eastAsia="Times New Roman" w:hAnsi="Arial" w:cs="Arial"/>
            <w:b/>
            <w:bCs/>
            <w:color w:val="000000"/>
            <w:sz w:val="20"/>
            <w:szCs w:val="20"/>
          </w:rPr>
          <w:t>Section 6.2.3</w:t>
        </w:r>
        <w:r w:rsidR="00481DBF" w:rsidRPr="00CE73C6">
          <w:rPr>
            <w:rFonts w:ascii="Arial" w:eastAsia="Times New Roman" w:hAnsi="Arial" w:cs="Arial"/>
            <w:color w:val="000000"/>
            <w:sz w:val="20"/>
            <w:szCs w:val="20"/>
          </w:rPr>
          <w:t xml:space="preserve"> for more information on mounding analysis.</w:t>
        </w:r>
      </w:ins>
    </w:p>
    <w:p w14:paraId="3DB157F7" w14:textId="6F7BACF4" w:rsidR="00481DBF" w:rsidRPr="00A17C48" w:rsidRDefault="00481DBF" w:rsidP="00224252">
      <w:pPr>
        <w:pStyle w:val="ListParagraph"/>
        <w:numPr>
          <w:ilvl w:val="1"/>
          <w:numId w:val="61"/>
        </w:numPr>
        <w:spacing w:before="60" w:after="60"/>
        <w:ind w:left="720"/>
        <w:contextualSpacing w:val="0"/>
        <w:rPr>
          <w:ins w:id="21866" w:author="Updates" w:date="2024-01-23T15:22:00Z"/>
          <w:rFonts w:ascii="Arial" w:eastAsia="Times New Roman" w:hAnsi="Arial" w:cs="Arial"/>
          <w:color w:val="000000"/>
          <w:sz w:val="20"/>
          <w:szCs w:val="20"/>
        </w:rPr>
      </w:pPr>
      <w:ins w:id="21867" w:author="Updates" w:date="2024-01-23T15:22:00Z">
        <w:r w:rsidRPr="00A17C48">
          <w:rPr>
            <w:rFonts w:ascii="Arial" w:eastAsia="Times New Roman" w:hAnsi="Arial" w:cs="Arial"/>
            <w:color w:val="000000"/>
            <w:sz w:val="20"/>
            <w:szCs w:val="20"/>
          </w:rPr>
          <w:t xml:space="preserve">The chambers are not allowed in BLSF, ILSF, </w:t>
        </w:r>
        <w:proofErr w:type="gramStart"/>
        <w:r w:rsidRPr="00A17C48">
          <w:rPr>
            <w:rFonts w:ascii="Arial" w:eastAsia="Times New Roman" w:hAnsi="Arial" w:cs="Arial"/>
            <w:color w:val="000000"/>
            <w:sz w:val="20"/>
            <w:szCs w:val="20"/>
          </w:rPr>
          <w:t>on</w:t>
        </w:r>
        <w:proofErr w:type="gramEnd"/>
        <w:r w:rsidRPr="00A17C48">
          <w:rPr>
            <w:rFonts w:ascii="Arial" w:eastAsia="Times New Roman" w:hAnsi="Arial" w:cs="Arial"/>
            <w:color w:val="000000"/>
            <w:sz w:val="20"/>
            <w:szCs w:val="20"/>
          </w:rPr>
          <w:t xml:space="preserve"> LSCSF (as the subsurface is saturated during floods).</w:t>
        </w:r>
        <w:r w:rsidR="00C903B6">
          <w:rPr>
            <w:rFonts w:ascii="Arial" w:eastAsia="Times New Roman" w:hAnsi="Arial" w:cs="Arial"/>
            <w:color w:val="000000"/>
            <w:sz w:val="20"/>
            <w:szCs w:val="20"/>
          </w:rPr>
          <w:t xml:space="preserve"> </w:t>
        </w:r>
        <w:r w:rsidR="00C903B6" w:rsidRPr="00A17C48">
          <w:rPr>
            <w:rFonts w:ascii="Arial" w:eastAsia="Times New Roman" w:hAnsi="Arial" w:cs="Arial"/>
            <w:color w:val="000000"/>
            <w:sz w:val="20"/>
            <w:szCs w:val="20"/>
          </w:rPr>
          <w:t>The chambers shall also not be double counted as compensatory flood storage.</w:t>
        </w:r>
      </w:ins>
    </w:p>
    <w:p w14:paraId="57886DC7" w14:textId="77777777" w:rsidR="00481DBF" w:rsidRPr="00FB4516" w:rsidRDefault="00481DBF" w:rsidP="00224252">
      <w:pPr>
        <w:pStyle w:val="ListParagraph"/>
        <w:numPr>
          <w:ilvl w:val="1"/>
          <w:numId w:val="61"/>
        </w:numPr>
        <w:spacing w:before="60" w:after="60"/>
        <w:ind w:left="720"/>
        <w:contextualSpacing w:val="0"/>
        <w:rPr>
          <w:ins w:id="21868" w:author="Updates" w:date="2024-01-23T15:22:00Z"/>
          <w:rFonts w:ascii="Arial" w:eastAsia="Times New Roman" w:hAnsi="Arial" w:cs="Arial"/>
          <w:color w:val="000000"/>
          <w:sz w:val="20"/>
          <w:szCs w:val="20"/>
        </w:rPr>
      </w:pPr>
      <w:ins w:id="21869" w:author="Updates" w:date="2024-01-23T15:22:00Z">
        <w:r w:rsidRPr="00FB4516">
          <w:rPr>
            <w:rFonts w:ascii="Arial" w:eastAsia="Times New Roman" w:hAnsi="Arial" w:cs="Arial"/>
            <w:color w:val="000000"/>
            <w:sz w:val="20"/>
            <w:szCs w:val="20"/>
          </w:rPr>
          <w:t>The overflow drainage must be designed to be by gravity flow, and not rely on pumps. The overflow drainage may not be designed to be surcharged upwards through manholes.</w:t>
        </w:r>
      </w:ins>
    </w:p>
    <w:p w14:paraId="27E85D56" w14:textId="77777777" w:rsidR="00481DBF" w:rsidRPr="00FB4516" w:rsidRDefault="00481DBF" w:rsidP="00224252">
      <w:pPr>
        <w:pStyle w:val="ListParagraph"/>
        <w:numPr>
          <w:ilvl w:val="1"/>
          <w:numId w:val="61"/>
        </w:numPr>
        <w:spacing w:before="60" w:after="60"/>
        <w:ind w:left="720"/>
        <w:contextualSpacing w:val="0"/>
        <w:rPr>
          <w:ins w:id="21870" w:author="Updates" w:date="2024-01-23T15:22:00Z"/>
          <w:rFonts w:ascii="Arial" w:eastAsia="Times New Roman" w:hAnsi="Arial" w:cs="Arial"/>
          <w:color w:val="000000"/>
          <w:sz w:val="20"/>
          <w:szCs w:val="20"/>
        </w:rPr>
      </w:pPr>
      <w:ins w:id="21871" w:author="Updates" w:date="2024-01-23T15:22:00Z">
        <w:r>
          <w:rPr>
            <w:rFonts w:ascii="Arial" w:eastAsia="Times New Roman" w:hAnsi="Arial" w:cs="Arial"/>
            <w:color w:val="000000"/>
            <w:sz w:val="20"/>
            <w:szCs w:val="20"/>
          </w:rPr>
          <w:t xml:space="preserve">The system must not be sized using the static method (including the volume to store the peak runoff rate) and not the simple or dynamic field methods. </w:t>
        </w:r>
      </w:ins>
    </w:p>
    <w:p w14:paraId="18517141" w14:textId="6C2EFD17" w:rsidR="00481DBF" w:rsidRDefault="00481DBF" w:rsidP="00224252">
      <w:pPr>
        <w:pStyle w:val="ListParagraph"/>
        <w:numPr>
          <w:ilvl w:val="1"/>
          <w:numId w:val="61"/>
        </w:numPr>
        <w:spacing w:before="60" w:after="60"/>
        <w:ind w:left="720"/>
        <w:contextualSpacing w:val="0"/>
        <w:rPr>
          <w:ins w:id="21872" w:author="Updates" w:date="2024-01-23T15:22:00Z"/>
          <w:rFonts w:ascii="Arial" w:eastAsia="Times New Roman" w:hAnsi="Arial" w:cs="Arial"/>
          <w:color w:val="000000"/>
          <w:sz w:val="20"/>
          <w:szCs w:val="20"/>
        </w:rPr>
      </w:pPr>
      <w:ins w:id="21873" w:author="Updates" w:date="2024-01-23T15:22:00Z">
        <w:r w:rsidRPr="00FB4516">
          <w:rPr>
            <w:rFonts w:ascii="Arial" w:eastAsia="Times New Roman" w:hAnsi="Arial" w:cs="Arial"/>
            <w:color w:val="000000"/>
            <w:sz w:val="20"/>
            <w:szCs w:val="20"/>
          </w:rPr>
          <w:t xml:space="preserve">The chambers must be </w:t>
        </w:r>
        <w:proofErr w:type="gramStart"/>
        <w:r w:rsidRPr="00FB4516">
          <w:rPr>
            <w:rFonts w:ascii="Arial" w:eastAsia="Times New Roman" w:hAnsi="Arial" w:cs="Arial"/>
            <w:color w:val="000000"/>
            <w:sz w:val="20"/>
            <w:szCs w:val="20"/>
          </w:rPr>
          <w:t>situated downgradient</w:t>
        </w:r>
        <w:proofErr w:type="gramEnd"/>
        <w:r w:rsidRPr="00FB4516">
          <w:rPr>
            <w:rFonts w:ascii="Arial" w:eastAsia="Times New Roman" w:hAnsi="Arial" w:cs="Arial"/>
            <w:color w:val="000000"/>
            <w:sz w:val="20"/>
            <w:szCs w:val="20"/>
          </w:rPr>
          <w:t xml:space="preserve"> of building foundations. Normal setbacks from buildings of </w:t>
        </w:r>
        <w:r>
          <w:rPr>
            <w:rFonts w:ascii="Arial" w:eastAsia="Times New Roman" w:hAnsi="Arial" w:cs="Arial"/>
            <w:color w:val="000000"/>
            <w:sz w:val="20"/>
            <w:szCs w:val="20"/>
          </w:rPr>
          <w:t xml:space="preserve">greater than 10 feet must be </w:t>
        </w:r>
        <w:r w:rsidRPr="00FB4516">
          <w:rPr>
            <w:rFonts w:ascii="Arial" w:eastAsia="Times New Roman" w:hAnsi="Arial" w:cs="Arial"/>
            <w:color w:val="000000"/>
            <w:sz w:val="20"/>
            <w:szCs w:val="20"/>
          </w:rPr>
          <w:t>evaluated by the design engineer to determine if further setback is warranted to prevent envelope failure.</w:t>
        </w:r>
      </w:ins>
    </w:p>
    <w:p w14:paraId="5FDC2F17" w14:textId="77777777" w:rsidR="00192001" w:rsidRPr="00DE32AB" w:rsidRDefault="00192001" w:rsidP="00192001">
      <w:pPr>
        <w:pStyle w:val="FS1"/>
        <w:rPr>
          <w:sz w:val="20"/>
          <w:szCs w:val="20"/>
        </w:rPr>
      </w:pPr>
      <w:r w:rsidRPr="00DE32AB">
        <w:rPr>
          <w:rFonts w:eastAsia="Impact"/>
        </w:rPr>
        <w:t>Construction</w:t>
      </w:r>
    </w:p>
    <w:p w14:paraId="2A097B93" w14:textId="77777777" w:rsidR="002C0C21" w:rsidRDefault="002C0C21">
      <w:pPr>
        <w:spacing w:line="37" w:lineRule="exact"/>
        <w:rPr>
          <w:del w:id="21874" w:author="Updates" w:date="2024-01-23T15:22:00Z"/>
          <w:sz w:val="20"/>
          <w:szCs w:val="20"/>
        </w:rPr>
      </w:pPr>
    </w:p>
    <w:p w14:paraId="7E174687" w14:textId="4CB4ACEF" w:rsidR="00192001" w:rsidRDefault="00192001" w:rsidP="00192001">
      <w:pPr>
        <w:pStyle w:val="FSBody"/>
      </w:pPr>
      <w:r>
        <w:t>Stabilize the site prior to installing the subsurface structure. Do not allow runoff from any disturbed areas on the site to flow to the structure. Rope off the area where the subsurface structures are to be placed. Accomplish any required excavation with equipment placed just outside of this area. If the size of the area intended for exfiltration is too large to accommodate this approach, use trucks with low-pressure tires to minimize compaction. Do not allow any other vehicles within the area to be excavated. Keep the area above and immediately surrounding the subsurface structure roped off to all construction vehicles until the final top surface is installed (either paving or landscaping). This prevents additional compaction. When installing the final top surface, work from the edges to minimize compaction of the underlying soils.</w:t>
      </w:r>
    </w:p>
    <w:p w14:paraId="48D690FE" w14:textId="77777777" w:rsidR="002C0C21" w:rsidRDefault="002C0C21">
      <w:pPr>
        <w:spacing w:line="200" w:lineRule="exact"/>
        <w:rPr>
          <w:del w:id="21875" w:author="Updates" w:date="2024-01-23T15:22:00Z"/>
          <w:sz w:val="20"/>
          <w:szCs w:val="20"/>
        </w:rPr>
      </w:pPr>
    </w:p>
    <w:p w14:paraId="6A852AE6" w14:textId="77777777" w:rsidR="002C0C21" w:rsidRDefault="002C0C21">
      <w:pPr>
        <w:spacing w:line="200" w:lineRule="exact"/>
        <w:rPr>
          <w:del w:id="21876" w:author="Updates" w:date="2024-01-23T15:22:00Z"/>
          <w:sz w:val="20"/>
          <w:szCs w:val="20"/>
        </w:rPr>
      </w:pPr>
    </w:p>
    <w:p w14:paraId="11CBB677" w14:textId="77777777" w:rsidR="002C0C21" w:rsidRDefault="002C0C21">
      <w:pPr>
        <w:spacing w:line="383" w:lineRule="exact"/>
        <w:rPr>
          <w:del w:id="21877" w:author="Updates" w:date="2024-01-23T15:22:00Z"/>
          <w:sz w:val="20"/>
          <w:szCs w:val="20"/>
        </w:rPr>
      </w:pPr>
    </w:p>
    <w:p w14:paraId="4D436E9E" w14:textId="4F239ED7" w:rsidR="00192001" w:rsidRDefault="00192001" w:rsidP="00192001">
      <w:pPr>
        <w:pStyle w:val="FSBody"/>
      </w:pPr>
      <w:r>
        <w:t xml:space="preserve">Before installing the top surface, implement erosion and sediment controls to prevent sheet flow or </w:t>
      </w:r>
      <w:del w:id="21878" w:author="Updates" w:date="2024-01-23T15:22:00Z">
        <w:r w:rsidR="00F15D88">
          <w:rPr>
            <w:rFonts w:eastAsia="Times New Roman"/>
          </w:rPr>
          <w:delText>wind blown</w:delText>
        </w:r>
      </w:del>
      <w:ins w:id="21879" w:author="Updates" w:date="2024-01-23T15:22:00Z">
        <w:r>
          <w:t>windblown</w:t>
        </w:r>
      </w:ins>
      <w:r>
        <w:t xml:space="preserve"> sediment from entering the leach field. This includes, but is not limited to, minimizing land disturbances at any one time, placing stockpiles away from the area intended for infiltration, stabilizing any stockpiles through use of vegetation or tarps, and placing sediment fences around the perimeter of the infiltration field.</w:t>
      </w:r>
    </w:p>
    <w:p w14:paraId="24916D02" w14:textId="77777777" w:rsidR="002C0C21" w:rsidRDefault="002C0C21">
      <w:pPr>
        <w:spacing w:line="200" w:lineRule="exact"/>
        <w:rPr>
          <w:del w:id="21880" w:author="Updates" w:date="2024-01-23T15:22:00Z"/>
          <w:sz w:val="20"/>
          <w:szCs w:val="20"/>
        </w:rPr>
      </w:pPr>
    </w:p>
    <w:p w14:paraId="7A0FA377" w14:textId="77777777" w:rsidR="002C0C21" w:rsidRDefault="002C0C21">
      <w:pPr>
        <w:spacing w:line="323" w:lineRule="exact"/>
        <w:rPr>
          <w:del w:id="21881" w:author="Updates" w:date="2024-01-23T15:22:00Z"/>
          <w:sz w:val="20"/>
          <w:szCs w:val="20"/>
        </w:rPr>
      </w:pPr>
    </w:p>
    <w:p w14:paraId="10654727" w14:textId="77777777" w:rsidR="00192001" w:rsidRDefault="00192001">
      <w:pPr>
        <w:pStyle w:val="FSBody"/>
      </w:pPr>
      <w:r>
        <w:t xml:space="preserve">Provide an access port, </w:t>
      </w:r>
      <w:proofErr w:type="gramStart"/>
      <w:r>
        <w:t>man-way</w:t>
      </w:r>
      <w:proofErr w:type="gramEnd"/>
      <w:r>
        <w:t xml:space="preserve">, and observation well to enable inspection of water levels within the system. </w:t>
      </w:r>
      <w:proofErr w:type="gramStart"/>
      <w:r>
        <w:t>Make the observation</w:t>
      </w:r>
      <w:proofErr w:type="gramEnd"/>
      <w:r>
        <w:t xml:space="preserve"> well pipe visible at grade (i.e., not buried).</w:t>
      </w:r>
    </w:p>
    <w:p w14:paraId="2A991171" w14:textId="5FE5DD3D" w:rsidR="004314B5" w:rsidRPr="003B7EBD" w:rsidRDefault="004314B5" w:rsidP="00192001">
      <w:pPr>
        <w:pStyle w:val="FSBody"/>
        <w:rPr>
          <w:moveTo w:id="21882" w:author="Updates" w:date="2024-01-23T15:22:00Z"/>
        </w:rPr>
      </w:pPr>
      <w:moveToRangeStart w:id="21883" w:author="Updates" w:date="2024-01-23T15:22:00Z" w:name="move156915975"/>
      <w:moveTo w:id="21884" w:author="Updates" w:date="2024-01-23T15:22:00Z">
        <w:r w:rsidRPr="00481DBF">
          <w:rPr>
            <w:rFonts w:ascii="Franklin Gothic Demi Cond" w:eastAsia="Impact" w:hAnsi="Franklin Gothic Demi Cond" w:cs="Times New Roman"/>
            <w:color w:val="0393EB"/>
            <w:spacing w:val="-2"/>
            <w:sz w:val="28"/>
            <w:szCs w:val="28"/>
            <w:lang w:eastAsia="ko-KR"/>
          </w:rPr>
          <w:lastRenderedPageBreak/>
          <w:t>Maintenance</w:t>
        </w:r>
      </w:moveTo>
    </w:p>
    <w:moveToRangeEnd w:id="21883"/>
    <w:p w14:paraId="44FEFFD8" w14:textId="77777777" w:rsidR="002C0C21" w:rsidRDefault="002C0C21" w:rsidP="00521D58">
      <w:pPr>
        <w:spacing w:line="207" w:lineRule="exact"/>
        <w:rPr>
          <w:del w:id="21885" w:author="Updates" w:date="2024-01-23T15:22:00Z"/>
          <w:sz w:val="20"/>
          <w:szCs w:val="20"/>
        </w:rPr>
      </w:pPr>
    </w:p>
    <w:p w14:paraId="05A9E5CD" w14:textId="77777777" w:rsidR="002C0C21" w:rsidRPr="00DE32AB" w:rsidRDefault="00F15D88" w:rsidP="00F35D07">
      <w:pPr>
        <w:rPr>
          <w:del w:id="21886" w:author="Updates" w:date="2024-01-23T15:22:00Z"/>
          <w:sz w:val="20"/>
          <w:szCs w:val="20"/>
        </w:rPr>
      </w:pPr>
      <w:del w:id="21887" w:author="Updates" w:date="2024-01-23T15:22:00Z">
        <w:r w:rsidRPr="00DE32AB">
          <w:rPr>
            <w:rFonts w:ascii="Impact" w:eastAsia="Impact" w:hAnsi="Impact" w:cs="Impact"/>
            <w:bCs/>
            <w:sz w:val="24"/>
            <w:szCs w:val="24"/>
          </w:rPr>
          <w:delText>Maintenance</w:delText>
        </w:r>
      </w:del>
    </w:p>
    <w:p w14:paraId="61E1A544" w14:textId="77777777" w:rsidR="002C0C21" w:rsidRDefault="002C0C21" w:rsidP="00521D58">
      <w:pPr>
        <w:spacing w:line="37" w:lineRule="exact"/>
        <w:rPr>
          <w:del w:id="21888" w:author="Updates" w:date="2024-01-23T15:22:00Z"/>
          <w:sz w:val="20"/>
          <w:szCs w:val="20"/>
        </w:rPr>
      </w:pPr>
    </w:p>
    <w:p w14:paraId="6195BE4F" w14:textId="77777777" w:rsidR="000962BB" w:rsidRDefault="004314B5" w:rsidP="00843872">
      <w:pPr>
        <w:pStyle w:val="FSBullet"/>
        <w:spacing w:before="120"/>
        <w:rPr>
          <w:ins w:id="21889" w:author="Updates" w:date="2024-01-23T15:22:00Z"/>
        </w:rPr>
      </w:pPr>
      <w:r w:rsidRPr="003B7EBD">
        <w:t xml:space="preserve">Because subsurface structures are installed underground, they are extremely difficult to maintain. </w:t>
      </w:r>
      <w:ins w:id="21890" w:author="Updates" w:date="2024-01-23T15:22:00Z">
        <w:r w:rsidRPr="003B7EBD">
          <w:t xml:space="preserve">Manholes need to be placed in accessible locations to allow ease of inspections. </w:t>
        </w:r>
      </w:ins>
    </w:p>
    <w:p w14:paraId="00BB62CC" w14:textId="77777777" w:rsidR="000962BB" w:rsidRDefault="000962BB" w:rsidP="00843872">
      <w:pPr>
        <w:pStyle w:val="FSBullet"/>
        <w:spacing w:before="120"/>
        <w:rPr>
          <w:ins w:id="21891" w:author="Updates" w:date="2024-01-23T15:22:00Z"/>
        </w:rPr>
      </w:pPr>
      <w:ins w:id="21892" w:author="Updates" w:date="2024-01-23T15:22:00Z">
        <w:r w:rsidRPr="000962BB">
          <w:t xml:space="preserve">When water levels are observed to be higher, </w:t>
        </w:r>
        <w:r>
          <w:t xml:space="preserve">this may </w:t>
        </w:r>
        <w:r w:rsidRPr="000962BB">
          <w:t>indicate</w:t>
        </w:r>
        <w:r>
          <w:t xml:space="preserve"> that</w:t>
        </w:r>
        <w:r w:rsidRPr="000962BB">
          <w:t xml:space="preserve"> clogging is </w:t>
        </w:r>
        <w:proofErr w:type="gramStart"/>
        <w:r w:rsidRPr="000962BB">
          <w:t>occurring</w:t>
        </w:r>
        <w:proofErr w:type="gramEnd"/>
        <w:r w:rsidRPr="000962BB">
          <w:t xml:space="preserve"> and failure could be imminent unless corrective action is taken quickly. Corrective action may </w:t>
        </w:r>
        <w:proofErr w:type="gramStart"/>
        <w:r w:rsidRPr="000962BB">
          <w:t>including</w:t>
        </w:r>
        <w:proofErr w:type="gramEnd"/>
        <w:r w:rsidRPr="000962BB">
          <w:t xml:space="preserve"> flushing the subsurface infiltrators with water and </w:t>
        </w:r>
        <w:proofErr w:type="spellStart"/>
        <w:r w:rsidRPr="000962BB">
          <w:t>vactoring</w:t>
        </w:r>
        <w:proofErr w:type="spellEnd"/>
        <w:r w:rsidRPr="000962BB">
          <w:t xml:space="preserve"> out water and trapped sediment</w:t>
        </w:r>
        <w:r>
          <w:t>.</w:t>
        </w:r>
      </w:ins>
    </w:p>
    <w:p w14:paraId="2AC1D964" w14:textId="288DF999" w:rsidR="000962BB" w:rsidRDefault="000962BB" w:rsidP="00843872">
      <w:pPr>
        <w:pStyle w:val="FSBullet"/>
        <w:spacing w:before="120"/>
        <w:rPr>
          <w:ins w:id="21893" w:author="Updates" w:date="2024-01-23T15:22:00Z"/>
        </w:rPr>
      </w:pPr>
      <w:ins w:id="21894" w:author="Updates" w:date="2024-01-23T15:22:00Z">
        <w:r>
          <w:t xml:space="preserve"> </w:t>
        </w:r>
      </w:ins>
      <w:r w:rsidR="004314B5" w:rsidRPr="003B7EBD">
        <w:t>Inspect inlets at least twice a year. Remove any debris that might clog the system.</w:t>
      </w:r>
      <w:del w:id="21895" w:author="Updates" w:date="2024-01-23T15:22:00Z">
        <w:r w:rsidR="00F15D88">
          <w:rPr>
            <w:rFonts w:eastAsia="Times New Roman"/>
          </w:rPr>
          <w:delText xml:space="preserve"> </w:delText>
        </w:r>
      </w:del>
    </w:p>
    <w:p w14:paraId="4D3EE003" w14:textId="670E4D8C" w:rsidR="004314B5" w:rsidRPr="003B7EBD" w:rsidRDefault="004314B5" w:rsidP="00843872">
      <w:pPr>
        <w:pStyle w:val="FSBullet"/>
        <w:spacing w:before="120"/>
      </w:pPr>
      <w:r w:rsidRPr="003B7EBD">
        <w:t>Include mosquito controls in the Operation and Maintenance Plan.</w:t>
      </w:r>
    </w:p>
    <w:p w14:paraId="0024A344" w14:textId="77777777" w:rsidR="004314B5" w:rsidRDefault="004314B5" w:rsidP="004314B5">
      <w:pPr>
        <w:spacing w:line="253" w:lineRule="auto"/>
        <w:rPr>
          <w:moveTo w:id="21896" w:author="Updates" w:date="2024-01-23T15:22:00Z"/>
          <w:rFonts w:eastAsia="Times New Roman"/>
        </w:rPr>
      </w:pPr>
      <w:moveToRangeStart w:id="21897" w:author="Updates" w:date="2024-01-23T15:22:00Z" w:name="move156915970"/>
    </w:p>
    <w:p w14:paraId="189828D2" w14:textId="77777777" w:rsidR="004314B5" w:rsidRPr="00843872" w:rsidRDefault="004314B5" w:rsidP="004314B5">
      <w:pPr>
        <w:rPr>
          <w:moveTo w:id="21898" w:author="Updates" w:date="2024-01-23T15:22:00Z"/>
          <w:rFonts w:ascii="Arial" w:hAnsi="Arial" w:cs="Arial"/>
          <w:sz w:val="20"/>
          <w:szCs w:val="20"/>
        </w:rPr>
      </w:pPr>
      <w:moveTo w:id="21899" w:author="Updates" w:date="2024-01-23T15:22:00Z">
        <w:r w:rsidRPr="00843872">
          <w:rPr>
            <w:rFonts w:ascii="Arial" w:eastAsia="Times New Roman" w:hAnsi="Arial" w:cs="Arial"/>
            <w:i/>
            <w:iCs/>
            <w:sz w:val="18"/>
            <w:szCs w:val="18"/>
          </w:rPr>
          <w:t>Adapted from:</w:t>
        </w:r>
      </w:moveTo>
    </w:p>
    <w:p w14:paraId="2062ADD9" w14:textId="77777777" w:rsidR="004314B5" w:rsidRPr="00843872" w:rsidRDefault="004314B5" w:rsidP="004314B5">
      <w:pPr>
        <w:spacing w:line="9" w:lineRule="exact"/>
        <w:rPr>
          <w:moveTo w:id="21900" w:author="Updates" w:date="2024-01-23T15:22:00Z"/>
          <w:rFonts w:ascii="Arial" w:hAnsi="Arial" w:cs="Arial"/>
          <w:sz w:val="20"/>
          <w:szCs w:val="20"/>
        </w:rPr>
      </w:pPr>
    </w:p>
    <w:moveToRangeEnd w:id="21897"/>
    <w:p w14:paraId="69AD1887" w14:textId="77777777" w:rsidR="002C0C21" w:rsidRDefault="00F15D88">
      <w:pPr>
        <w:spacing w:line="20" w:lineRule="exact"/>
        <w:rPr>
          <w:del w:id="21901" w:author="Updates" w:date="2024-01-23T15:22:00Z"/>
          <w:sz w:val="20"/>
          <w:szCs w:val="20"/>
        </w:rPr>
      </w:pPr>
      <w:del w:id="21902" w:author="Updates" w:date="2024-01-23T15:22:00Z">
        <w:r>
          <w:rPr>
            <w:sz w:val="20"/>
            <w:szCs w:val="20"/>
          </w:rPr>
          <w:br w:type="column"/>
        </w:r>
      </w:del>
    </w:p>
    <w:p w14:paraId="3092EADB" w14:textId="77777777" w:rsidR="002C0C21" w:rsidDel="003B2E0B" w:rsidRDefault="00F15D88">
      <w:pPr>
        <w:rPr>
          <w:del w:id="21903" w:author="Updates" w:date="2024-01-23T15:22:00Z"/>
          <w:sz w:val="20"/>
          <w:szCs w:val="20"/>
        </w:rPr>
      </w:pPr>
      <w:del w:id="21904" w:author="Updates" w:date="2024-01-23T15:22:00Z">
        <w:r w:rsidDel="003B2E0B">
          <w:rPr>
            <w:rFonts w:eastAsia="Times New Roman"/>
            <w:i/>
            <w:iCs/>
            <w:sz w:val="18"/>
            <w:szCs w:val="18"/>
          </w:rPr>
          <w:delText>Adapted from:</w:delText>
        </w:r>
      </w:del>
    </w:p>
    <w:p w14:paraId="0F48980C" w14:textId="77777777" w:rsidR="002C0C21" w:rsidDel="003B2E0B" w:rsidRDefault="002C0C21">
      <w:pPr>
        <w:spacing w:line="9" w:lineRule="exact"/>
        <w:rPr>
          <w:del w:id="21905" w:author="Updates" w:date="2024-01-23T15:22:00Z"/>
          <w:sz w:val="20"/>
          <w:szCs w:val="20"/>
        </w:rPr>
      </w:pPr>
    </w:p>
    <w:p w14:paraId="04B43077" w14:textId="6EFDB895" w:rsidR="004314B5" w:rsidRDefault="004314B5">
      <w:pPr>
        <w:spacing w:before="120" w:line="254" w:lineRule="auto"/>
        <w:ind w:right="14"/>
        <w:rPr>
          <w:rFonts w:ascii="Arial" w:eastAsia="Times New Roman" w:hAnsi="Arial" w:cs="Arial"/>
          <w:i/>
          <w:iCs/>
          <w:sz w:val="18"/>
          <w:szCs w:val="18"/>
        </w:rPr>
      </w:pPr>
      <w:r w:rsidRPr="00843872">
        <w:rPr>
          <w:rFonts w:ascii="Arial" w:eastAsia="Times New Roman" w:hAnsi="Arial" w:cs="Arial"/>
          <w:i/>
          <w:iCs/>
          <w:sz w:val="18"/>
          <w:szCs w:val="18"/>
        </w:rPr>
        <w:t>Connecticut Department of Environmental Conservation. Connecticut Stormwater Quality Manual. 2004</w:t>
      </w:r>
      <w:del w:id="21906" w:author="Updates" w:date="2024-01-23T15:22:00Z">
        <w:r w:rsidR="00F15D88" w:rsidDel="003B2E0B">
          <w:rPr>
            <w:rFonts w:eastAsia="Times New Roman"/>
            <w:i/>
            <w:iCs/>
            <w:sz w:val="18"/>
            <w:szCs w:val="18"/>
          </w:rPr>
          <w:delText>. MassHighway. Storm Water Handbook for Highways and Bridges. May 2004.</w:delText>
        </w:r>
      </w:del>
    </w:p>
    <w:p w14:paraId="169F1D20" w14:textId="77777777" w:rsidR="002C0C21" w:rsidRDefault="002C0C21">
      <w:pPr>
        <w:spacing w:line="11527" w:lineRule="exact"/>
        <w:rPr>
          <w:del w:id="21907" w:author="Updates" w:date="2024-01-23T15:22:00Z"/>
          <w:sz w:val="20"/>
          <w:szCs w:val="20"/>
        </w:rPr>
      </w:pPr>
    </w:p>
    <w:p w14:paraId="712D04CD" w14:textId="77777777" w:rsidR="002C0C21" w:rsidRDefault="002C0C21">
      <w:pPr>
        <w:rPr>
          <w:del w:id="21908" w:author="Updates" w:date="2024-01-23T15:22:00Z"/>
        </w:rPr>
        <w:sectPr w:rsidR="002C0C21" w:rsidSect="00AF6C3A">
          <w:pgSz w:w="12240" w:h="15840"/>
          <w:pgMar w:top="672" w:right="128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4720"/>
          </w:cols>
        </w:sectPr>
      </w:pPr>
    </w:p>
    <w:p w14:paraId="671E24CE" w14:textId="77777777" w:rsidR="002C0C21" w:rsidRDefault="002C0C21">
      <w:pPr>
        <w:spacing w:line="200" w:lineRule="exact"/>
        <w:rPr>
          <w:del w:id="21909" w:author="Updates" w:date="2024-01-23T15:22:00Z"/>
          <w:sz w:val="20"/>
          <w:szCs w:val="20"/>
        </w:rPr>
      </w:pPr>
    </w:p>
    <w:p w14:paraId="0A76E841" w14:textId="77777777" w:rsidR="002C0C21" w:rsidRDefault="002C0C21">
      <w:pPr>
        <w:spacing w:line="200" w:lineRule="exact"/>
        <w:rPr>
          <w:del w:id="21910" w:author="Updates" w:date="2024-01-23T15:22:00Z"/>
          <w:sz w:val="20"/>
          <w:szCs w:val="20"/>
        </w:rPr>
      </w:pPr>
    </w:p>
    <w:p w14:paraId="0EB8AAEE" w14:textId="77777777" w:rsidR="002C0C21" w:rsidRDefault="002C0C21">
      <w:pPr>
        <w:spacing w:line="200" w:lineRule="exact"/>
        <w:rPr>
          <w:del w:id="21911" w:author="Updates" w:date="2024-01-23T15:22:00Z"/>
          <w:sz w:val="20"/>
          <w:szCs w:val="20"/>
        </w:rPr>
      </w:pPr>
    </w:p>
    <w:p w14:paraId="5D823178" w14:textId="77777777" w:rsidR="002C0C21" w:rsidRDefault="002C0C21">
      <w:pPr>
        <w:spacing w:line="200" w:lineRule="exact"/>
        <w:rPr>
          <w:del w:id="21912" w:author="Updates" w:date="2024-01-23T15:22:00Z"/>
          <w:sz w:val="20"/>
          <w:szCs w:val="20"/>
        </w:rPr>
      </w:pPr>
    </w:p>
    <w:p w14:paraId="66B0AD98" w14:textId="77777777" w:rsidR="002C0C21" w:rsidRDefault="002C0C21">
      <w:pPr>
        <w:spacing w:line="200" w:lineRule="exact"/>
        <w:rPr>
          <w:del w:id="21913" w:author="Updates" w:date="2024-01-23T15:22:00Z"/>
          <w:sz w:val="20"/>
          <w:szCs w:val="20"/>
        </w:rPr>
      </w:pPr>
    </w:p>
    <w:p w14:paraId="23009ABB" w14:textId="77777777" w:rsidR="002C0C21" w:rsidRDefault="002C0C21">
      <w:pPr>
        <w:spacing w:line="200" w:lineRule="exact"/>
        <w:rPr>
          <w:del w:id="21914" w:author="Updates" w:date="2024-01-23T15:22:00Z"/>
          <w:sz w:val="20"/>
          <w:szCs w:val="20"/>
        </w:rPr>
      </w:pPr>
    </w:p>
    <w:p w14:paraId="693CAABC" w14:textId="77777777" w:rsidR="002C0C21" w:rsidRDefault="002C0C21">
      <w:pPr>
        <w:spacing w:line="200" w:lineRule="exact"/>
        <w:rPr>
          <w:del w:id="21915" w:author="Updates" w:date="2024-01-23T15:22:00Z"/>
          <w:sz w:val="20"/>
          <w:szCs w:val="20"/>
        </w:rPr>
      </w:pPr>
    </w:p>
    <w:p w14:paraId="576ECDFB" w14:textId="77777777" w:rsidR="002C0C21" w:rsidRDefault="002C0C21">
      <w:pPr>
        <w:spacing w:line="375" w:lineRule="exact"/>
        <w:rPr>
          <w:del w:id="21916" w:author="Updates" w:date="2024-01-23T15:22:00Z"/>
          <w:sz w:val="20"/>
          <w:szCs w:val="20"/>
        </w:rPr>
      </w:pPr>
    </w:p>
    <w:p w14:paraId="50E0EE4C" w14:textId="77777777" w:rsidR="002C0C21" w:rsidRDefault="00F15D88">
      <w:pPr>
        <w:tabs>
          <w:tab w:val="left" w:pos="9420"/>
        </w:tabs>
        <w:ind w:left="5720"/>
        <w:rPr>
          <w:del w:id="21917" w:author="Updates" w:date="2024-01-23T15:22:00Z"/>
          <w:sz w:val="20"/>
          <w:szCs w:val="20"/>
        </w:rPr>
      </w:pPr>
      <w:del w:id="21918"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106</w:delText>
        </w:r>
      </w:del>
    </w:p>
    <w:p w14:paraId="6022CAD3" w14:textId="77777777" w:rsidR="002C0C21" w:rsidRDefault="002C0C21">
      <w:pPr>
        <w:rPr>
          <w:del w:id="21919" w:author="Updates" w:date="2024-01-23T15:22:00Z"/>
        </w:rPr>
        <w:sectPr w:rsidR="002C0C21" w:rsidSect="00AF6C3A">
          <w:type w:val="continuous"/>
          <w:pgSz w:w="12240" w:h="15840"/>
          <w:pgMar w:top="672" w:right="12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240"/>
          </w:cols>
        </w:sectPr>
      </w:pPr>
    </w:p>
    <w:p w14:paraId="31CBEC1A" w14:textId="77777777" w:rsidR="002C0C21" w:rsidRPr="00F66771" w:rsidRDefault="00F15D88" w:rsidP="00E27C81">
      <w:pPr>
        <w:pStyle w:val="Heading1"/>
        <w:rPr>
          <w:del w:id="21920" w:author="Updates" w:date="2024-01-23T15:22:00Z"/>
          <w:sz w:val="20"/>
          <w:szCs w:val="20"/>
        </w:rPr>
      </w:pPr>
      <w:bookmarkStart w:id="21921" w:name="_Toc61427170"/>
      <w:del w:id="21922" w:author="Updates" w:date="2024-01-23T15:22:00Z">
        <w:r w:rsidRPr="00E27C81">
          <w:rPr>
            <w:noProof/>
          </w:rPr>
          <w:lastRenderedPageBreak/>
          <w:drawing>
            <wp:anchor distT="0" distB="0" distL="114300" distR="114300" simplePos="0" relativeHeight="251951298" behindDoc="1" locked="0" layoutInCell="0" allowOverlap="1" wp14:anchorId="54AE7028" wp14:editId="431187EC">
              <wp:simplePos x="0" y="0"/>
              <wp:positionH relativeFrom="page">
                <wp:posOffset>6350</wp:posOffset>
              </wp:positionH>
              <wp:positionV relativeFrom="page">
                <wp:posOffset>6350</wp:posOffset>
              </wp:positionV>
              <wp:extent cx="7759700" cy="10045700"/>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92">
                        <a:clrChange>
                          <a:clrFrom>
                            <a:srgbClr val="FFFFFF"/>
                          </a:clrFrom>
                          <a:clrTo>
                            <a:srgbClr val="FFFFFF">
                              <a:alpha val="0"/>
                            </a:srgbClr>
                          </a:clrTo>
                        </a:clrChange>
                      </a:blip>
                      <a:srcRect/>
                      <a:stretch>
                        <a:fillRect/>
                      </a:stretch>
                    </pic:blipFill>
                    <pic:spPr bwMode="auto">
                      <a:xfrm>
                        <a:off x="0" y="0"/>
                        <a:ext cx="7759700" cy="10045700"/>
                      </a:xfrm>
                      <a:prstGeom prst="rect">
                        <a:avLst/>
                      </a:prstGeom>
                      <a:noFill/>
                    </pic:spPr>
                  </pic:pic>
                </a:graphicData>
              </a:graphic>
            </wp:anchor>
          </w:drawing>
        </w:r>
        <w:r w:rsidRPr="00E27C81">
          <w:rPr>
            <w:bCs w:val="0"/>
          </w:rPr>
          <w:delText xml:space="preserve">Other </w:delText>
        </w:r>
        <w:r w:rsidR="001E7720">
          <w:rPr>
            <w:bCs w:val="0"/>
          </w:rPr>
          <w:delText>SCM</w:delText>
        </w:r>
        <w:r w:rsidRPr="00E27C81">
          <w:rPr>
            <w:bCs w:val="0"/>
          </w:rPr>
          <w:delText>s</w:delText>
        </w:r>
        <w:bookmarkEnd w:id="21921"/>
      </w:del>
    </w:p>
    <w:p w14:paraId="772D670D" w14:textId="77777777" w:rsidR="002C0C21" w:rsidRDefault="002C0C21">
      <w:pPr>
        <w:spacing w:line="200" w:lineRule="exact"/>
        <w:rPr>
          <w:del w:id="21923" w:author="Updates" w:date="2024-01-23T15:22:00Z"/>
          <w:sz w:val="20"/>
          <w:szCs w:val="20"/>
        </w:rPr>
      </w:pPr>
    </w:p>
    <w:p w14:paraId="23D7541D" w14:textId="77777777" w:rsidR="002C0C21" w:rsidRDefault="002C0C21">
      <w:pPr>
        <w:spacing w:line="200" w:lineRule="exact"/>
        <w:rPr>
          <w:del w:id="21924" w:author="Updates" w:date="2024-01-23T15:22:00Z"/>
          <w:sz w:val="20"/>
          <w:szCs w:val="20"/>
        </w:rPr>
      </w:pPr>
    </w:p>
    <w:p w14:paraId="16C28FB7" w14:textId="77777777" w:rsidR="002C0C21" w:rsidRDefault="002C0C21">
      <w:pPr>
        <w:spacing w:line="200" w:lineRule="exact"/>
        <w:rPr>
          <w:del w:id="21925" w:author="Updates" w:date="2024-01-23T15:22:00Z"/>
          <w:sz w:val="20"/>
          <w:szCs w:val="20"/>
        </w:rPr>
      </w:pPr>
    </w:p>
    <w:p w14:paraId="41101547" w14:textId="77777777" w:rsidR="002C0C21" w:rsidRDefault="002C0C21">
      <w:pPr>
        <w:spacing w:line="200" w:lineRule="exact"/>
        <w:rPr>
          <w:del w:id="21926" w:author="Updates" w:date="2024-01-23T15:22:00Z"/>
          <w:sz w:val="20"/>
          <w:szCs w:val="20"/>
        </w:rPr>
      </w:pPr>
    </w:p>
    <w:p w14:paraId="210D2EAB" w14:textId="77777777" w:rsidR="002C0C21" w:rsidRDefault="002C0C21">
      <w:pPr>
        <w:spacing w:line="200" w:lineRule="exact"/>
        <w:rPr>
          <w:del w:id="21927" w:author="Updates" w:date="2024-01-23T15:22:00Z"/>
          <w:sz w:val="20"/>
          <w:szCs w:val="20"/>
        </w:rPr>
      </w:pPr>
    </w:p>
    <w:p w14:paraId="11C422DA" w14:textId="77777777" w:rsidR="002C0C21" w:rsidRDefault="002C0C21">
      <w:pPr>
        <w:spacing w:line="200" w:lineRule="exact"/>
        <w:rPr>
          <w:del w:id="21928" w:author="Updates" w:date="2024-01-23T15:22:00Z"/>
          <w:sz w:val="20"/>
          <w:szCs w:val="20"/>
        </w:rPr>
      </w:pPr>
    </w:p>
    <w:p w14:paraId="2C79B8AC" w14:textId="77777777" w:rsidR="002C0C21" w:rsidRDefault="002C0C21">
      <w:pPr>
        <w:spacing w:line="247" w:lineRule="exact"/>
        <w:rPr>
          <w:del w:id="21929" w:author="Updates" w:date="2024-01-23T15:22:00Z"/>
          <w:sz w:val="20"/>
          <w:szCs w:val="20"/>
        </w:rPr>
      </w:pPr>
    </w:p>
    <w:p w14:paraId="01706EC4" w14:textId="2890EB82" w:rsidR="00192001" w:rsidRDefault="00192001" w:rsidP="00192001">
      <w:pPr>
        <w:spacing w:before="120" w:line="254" w:lineRule="auto"/>
        <w:ind w:right="14"/>
        <w:rPr>
          <w:ins w:id="21930" w:author="Updates" w:date="2024-01-23T15:22:00Z"/>
          <w:rFonts w:ascii="Arial" w:hAnsi="Arial" w:cs="Arial"/>
          <w:sz w:val="20"/>
          <w:szCs w:val="20"/>
        </w:rPr>
      </w:pPr>
      <w:ins w:id="21931" w:author="Updates" w:date="2024-01-23T15:22:00Z">
        <w:r>
          <w:rPr>
            <w:rFonts w:ascii="Arial" w:hAnsi="Arial" w:cs="Arial"/>
            <w:sz w:val="20"/>
            <w:szCs w:val="20"/>
          </w:rPr>
          <w:br w:type="page"/>
        </w:r>
      </w:ins>
    </w:p>
    <w:p w14:paraId="5AA790FF" w14:textId="72672515" w:rsidR="00192001" w:rsidRPr="00843872" w:rsidRDefault="00192001" w:rsidP="00843872">
      <w:pPr>
        <w:pStyle w:val="Heading1"/>
        <w:rPr>
          <w:ins w:id="21932" w:author="Updates" w:date="2024-01-23T15:22:00Z"/>
          <w:rFonts w:ascii="Arial" w:hAnsi="Arial" w:cs="Arial"/>
        </w:rPr>
      </w:pPr>
      <w:bookmarkStart w:id="21933" w:name="_Toc117173077"/>
      <w:ins w:id="21934" w:author="Updates" w:date="2024-01-23T15:22:00Z">
        <w:r w:rsidRPr="004412A3">
          <w:rPr>
            <w:noProof/>
          </w:rPr>
          <w:lastRenderedPageBreak/>
          <mc:AlternateContent>
            <mc:Choice Requires="wps">
              <w:drawing>
                <wp:anchor distT="0" distB="0" distL="114300" distR="114300" simplePos="0" relativeHeight="251658379" behindDoc="0" locked="0" layoutInCell="1" allowOverlap="1" wp14:anchorId="6A38B145" wp14:editId="0F0AEA52">
                  <wp:simplePos x="0" y="0"/>
                  <wp:positionH relativeFrom="column">
                    <wp:posOffset>5221605</wp:posOffset>
                  </wp:positionH>
                  <wp:positionV relativeFrom="paragraph">
                    <wp:posOffset>-140780</wp:posOffset>
                  </wp:positionV>
                  <wp:extent cx="1695450" cy="1621155"/>
                  <wp:effectExtent l="0" t="0" r="0" b="0"/>
                  <wp:wrapNone/>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621155"/>
                          </a:xfrm>
                          <a:prstGeom prst="rect">
                            <a:avLst/>
                          </a:prstGeom>
                          <a:solidFill>
                            <a:sysClr val="windowText" lastClr="000000">
                              <a:lumMod val="85000"/>
                              <a:lumOff val="15000"/>
                            </a:sysClr>
                          </a:solidFill>
                          <a:ln w="9525">
                            <a:noFill/>
                            <a:miter lim="800000"/>
                            <a:headEnd/>
                            <a:tailEnd/>
                          </a:ln>
                        </wps:spPr>
                        <wps:txbx>
                          <w:txbxContent>
                            <w:p w14:paraId="307410CF" w14:textId="77777777" w:rsidR="000E6946" w:rsidRPr="004C62B2" w:rsidRDefault="000E6946" w:rsidP="00192217">
                              <w:pPr>
                                <w:spacing w:before="40" w:line="192" w:lineRule="auto"/>
                                <w:rPr>
                                  <w:ins w:id="21935" w:author="Updates" w:date="2024-01-23T15:22:00Z"/>
                                  <w:rFonts w:ascii="Franklin Gothic Demi Cond" w:hAnsi="Franklin Gothic Demi Cond"/>
                                  <w:bCs/>
                                  <w:color w:val="63C2FD"/>
                                  <w:spacing w:val="-2"/>
                                  <w:sz w:val="24"/>
                                  <w:szCs w:val="24"/>
                                  <w:lang w:eastAsia="ko-KR"/>
                                </w:rPr>
                              </w:pPr>
                              <w:ins w:id="21936"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6FB5A6CB" w14:textId="77777777" w:rsidR="000E6946" w:rsidRDefault="000E6946" w:rsidP="00192217">
                              <w:pPr>
                                <w:spacing w:line="192" w:lineRule="auto"/>
                                <w:rPr>
                                  <w:ins w:id="21937" w:author="Updates" w:date="2024-01-23T15:22:00Z"/>
                                  <w:rFonts w:ascii="Franklin Gothic Demi Cond" w:hAnsi="Franklin Gothic Demi Cond"/>
                                  <w:bCs/>
                                  <w:color w:val="CBCBCB"/>
                                  <w:spacing w:val="-2"/>
                                  <w:sz w:val="24"/>
                                  <w:szCs w:val="24"/>
                                  <w:lang w:eastAsia="ko-KR"/>
                                </w:rPr>
                              </w:pPr>
                              <w:ins w:id="21938"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26CCB288" w14:textId="77777777" w:rsidR="000E6946" w:rsidRPr="004C62B2" w:rsidRDefault="000E6946" w:rsidP="00192217">
                              <w:pPr>
                                <w:spacing w:line="192" w:lineRule="auto"/>
                                <w:rPr>
                                  <w:ins w:id="21939" w:author="Updates" w:date="2024-01-23T15:22:00Z"/>
                                  <w:rFonts w:ascii="Franklin Gothic Demi Cond" w:hAnsi="Franklin Gothic Demi Cond"/>
                                  <w:bCs/>
                                  <w:color w:val="0367A5"/>
                                  <w:spacing w:val="-2"/>
                                  <w:sz w:val="24"/>
                                  <w:szCs w:val="24"/>
                                  <w:lang w:eastAsia="ko-KR"/>
                                </w:rPr>
                              </w:pPr>
                              <w:ins w:id="21940"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A38B145" id="_x0000_s1169" type="#_x0000_t202" style="position:absolute;left:0;text-align:left;margin-left:411.15pt;margin-top:-11.1pt;width:133.5pt;height:127.65pt;z-index:2516583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dyrNAIAAEsEAAAOAAAAZHJzL2Uyb0RvYy54bWysVNtu2zAMfR+wfxD0vjgO4iw14hRdugwD&#10;ugvQ7gMUWY6FyaImKbGzrx9Fp2m2vQ3LgyCS8jnkIZnV7dAZdlQ+aLAVzydTzpSVUGu7r/i3p+2b&#10;JWchClsLA1ZV/KQCv12/frXqXalm0IKplWcIYkPZu4q3Mboyy4JsVSfCBJyyGGzAdyKi6fdZ7UWP&#10;6J3JZtPpIuvB186DVCGg934M8jXhN42S8UvTBBWZqTjmFun0dO7Sma1Xotx74Votz2mIf8iiE9oi&#10;6QXqXkTBDl7/BdVp6SFAEycSugyaRktFNWA1+fSPah5b4RTVguIEd5Ep/D9Y+fn46L56Fod3MGAD&#10;qYjgHkB+D8zCphV2r+68h75VokbiPEmW9S6U50+T1KEMCWTXf4IamywOEQhoaHyXVME6GaJjA04X&#10;0dUQmUyUi5tiXmBIYixfzPK8KIhDlM+fOx/iBwUdS5eKe+wqwYvjQ4gpHVE+P0lsAYyut9oYMk5h&#10;Yzw7ChwAnJsa+idk5syIEDGA6dCP8MyhwwLGt8sC/eN4oBuHaHTnz27kDARN9L9RGsv6it8Us4JQ&#10;LaRcaNA6HXHaje4qvhxpyZ2kfW9rukehzXhHBmPPWid5R6HjsBuYrhGfOpG030F9QvU9jNON24iX&#10;FvxPznqc7IqHHwfhFdb80WIHb/L5PK0CGfPi7QwNfx3ZXUeElQhVcZRsvG4irQ9p6+6w01tNPXjJ&#10;5JwzTixpc96utBLXNr16+Q9Y/wIAAP//AwBQSwMEFAAGAAgAAAAhAKqMnKfgAAAADAEAAA8AAABk&#10;cnMvZG93bnJldi54bWxMj8FKw0AQhu+C77CM4K3ddIMSYyZFWgRBEKyFetzujkkwOxuy2zZ9e7cn&#10;e5yZj3++v1pOrhdHGkPnGWExz0AQG287bhC2X6+zAkSImq3uPRPCmQIs69ubSpfWn/iTjpvYiBTC&#10;odQIbYxDKWUwLTkd5n4gTrcfPzod0zg20o76lMJdL1WWPUqnO04fWj3QqiXzuzk4BPOh6WG3NrQ9&#10;v+369/V3x96tEO/vppdnEJGm+A/DRT+pQ52c9v7ANogeoVAqTyjCTCkF4kJkxVNa7RFUni9A1pW8&#10;LlH/AQAA//8DAFBLAQItABQABgAIAAAAIQC2gziS/gAAAOEBAAATAAAAAAAAAAAAAAAAAAAAAABb&#10;Q29udGVudF9UeXBlc10ueG1sUEsBAi0AFAAGAAgAAAAhADj9If/WAAAAlAEAAAsAAAAAAAAAAAAA&#10;AAAALwEAAF9yZWxzLy5yZWxzUEsBAi0AFAAGAAgAAAAhAK/13Ks0AgAASwQAAA4AAAAAAAAAAAAA&#10;AAAALgIAAGRycy9lMm9Eb2MueG1sUEsBAi0AFAAGAAgAAAAhAKqMnKfgAAAADAEAAA8AAAAAAAAA&#10;AAAAAAAAjgQAAGRycy9kb3ducmV2LnhtbFBLBQYAAAAABAAEAPMAAACbBQAAAAA=&#10;" fillcolor="#262626" stroked="f">
                  <v:textbox style="mso-fit-shape-to-text:t">
                    <w:txbxContent>
                      <w:p w14:paraId="307410CF" w14:textId="77777777" w:rsidR="000E6946" w:rsidRPr="004C62B2" w:rsidRDefault="000E6946" w:rsidP="00192217">
                        <w:pPr>
                          <w:spacing w:before="40" w:line="192" w:lineRule="auto"/>
                          <w:rPr>
                            <w:ins w:id="21941" w:author="Updates" w:date="2024-01-23T15:22:00Z"/>
                            <w:rFonts w:ascii="Franklin Gothic Demi Cond" w:hAnsi="Franklin Gothic Demi Cond"/>
                            <w:bCs/>
                            <w:color w:val="63C2FD"/>
                            <w:spacing w:val="-2"/>
                            <w:sz w:val="24"/>
                            <w:szCs w:val="24"/>
                            <w:lang w:eastAsia="ko-KR"/>
                          </w:rPr>
                        </w:pPr>
                        <w:ins w:id="21942"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6FB5A6CB" w14:textId="77777777" w:rsidR="000E6946" w:rsidRDefault="000E6946" w:rsidP="00192217">
                        <w:pPr>
                          <w:spacing w:line="192" w:lineRule="auto"/>
                          <w:rPr>
                            <w:ins w:id="21943" w:author="Updates" w:date="2024-01-23T15:22:00Z"/>
                            <w:rFonts w:ascii="Franklin Gothic Demi Cond" w:hAnsi="Franklin Gothic Demi Cond"/>
                            <w:bCs/>
                            <w:color w:val="CBCBCB"/>
                            <w:spacing w:val="-2"/>
                            <w:sz w:val="24"/>
                            <w:szCs w:val="24"/>
                            <w:lang w:eastAsia="ko-KR"/>
                          </w:rPr>
                        </w:pPr>
                        <w:ins w:id="21944"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26CCB288" w14:textId="77777777" w:rsidR="000E6946" w:rsidRPr="004C62B2" w:rsidRDefault="000E6946" w:rsidP="00192217">
                        <w:pPr>
                          <w:spacing w:line="192" w:lineRule="auto"/>
                          <w:rPr>
                            <w:ins w:id="21945" w:author="Updates" w:date="2024-01-23T15:22:00Z"/>
                            <w:rFonts w:ascii="Franklin Gothic Demi Cond" w:hAnsi="Franklin Gothic Demi Cond"/>
                            <w:bCs/>
                            <w:color w:val="0367A5"/>
                            <w:spacing w:val="-2"/>
                            <w:sz w:val="24"/>
                            <w:szCs w:val="24"/>
                            <w:lang w:eastAsia="ko-KR"/>
                          </w:rPr>
                        </w:pPr>
                        <w:ins w:id="21946"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v:textbox>
                </v:shape>
              </w:pict>
            </mc:Fallback>
          </mc:AlternateContent>
        </w:r>
        <w:r w:rsidRPr="00933BD3">
          <w:rPr>
            <w:noProof/>
          </w:rPr>
          <w:drawing>
            <wp:anchor distT="0" distB="0" distL="114300" distR="114300" simplePos="0" relativeHeight="251658241" behindDoc="1" locked="0" layoutInCell="1" allowOverlap="1" wp14:anchorId="17BA7E9E" wp14:editId="7A0695C7">
              <wp:simplePos x="0" y="0"/>
              <wp:positionH relativeFrom="margin">
                <wp:posOffset>-314900</wp:posOffset>
              </wp:positionH>
              <wp:positionV relativeFrom="margin">
                <wp:posOffset>-133015</wp:posOffset>
              </wp:positionV>
              <wp:extent cx="7259955" cy="3038475"/>
              <wp:effectExtent l="0" t="0" r="0" b="9525"/>
              <wp:wrapNone/>
              <wp:docPr id="110"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6"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rcRect l="6868" t="34463" r="4955" b="33701"/>
                      <a:stretch/>
                    </pic:blipFill>
                    <pic:spPr bwMode="auto">
                      <a:xfrm>
                        <a:off x="0" y="0"/>
                        <a:ext cx="7259955" cy="3038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1933"/>
      </w:ins>
    </w:p>
    <w:p w14:paraId="0FB3E7A0" w14:textId="425E8936" w:rsidR="004314B5" w:rsidRPr="00843872" w:rsidRDefault="004314B5" w:rsidP="004314B5">
      <w:pPr>
        <w:spacing w:line="253" w:lineRule="auto"/>
        <w:rPr>
          <w:ins w:id="21947" w:author="Updates" w:date="2024-01-23T15:22:00Z"/>
          <w:rFonts w:ascii="Arial" w:hAnsi="Arial" w:cs="Arial"/>
          <w:sz w:val="20"/>
          <w:szCs w:val="20"/>
        </w:rPr>
      </w:pPr>
    </w:p>
    <w:p w14:paraId="29FA3B22" w14:textId="7818E3D3" w:rsidR="00714601" w:rsidRDefault="00192001" w:rsidP="00714601">
      <w:pPr>
        <w:pStyle w:val="FSTitle"/>
      </w:pPr>
      <w:bookmarkStart w:id="21948" w:name="_Toc117173078"/>
      <w:ins w:id="21949" w:author="Updates" w:date="2024-01-23T15:22:00Z">
        <w:r w:rsidRPr="00933BD3">
          <w:rPr>
            <w:rFonts w:ascii="Impact" w:hAnsi="Impact"/>
            <w:bCs w:val="0"/>
            <w:noProof/>
            <w:sz w:val="20"/>
            <w:szCs w:val="20"/>
          </w:rPr>
          <mc:AlternateContent>
            <mc:Choice Requires="wps">
              <w:drawing>
                <wp:anchor distT="0" distB="0" distL="114300" distR="114300" simplePos="0" relativeHeight="251658364" behindDoc="0" locked="0" layoutInCell="1" allowOverlap="1" wp14:anchorId="7BCAE37F" wp14:editId="21708C10">
                  <wp:simplePos x="0" y="0"/>
                  <wp:positionH relativeFrom="column">
                    <wp:posOffset>-299720</wp:posOffset>
                  </wp:positionH>
                  <wp:positionV relativeFrom="paragraph">
                    <wp:posOffset>185276</wp:posOffset>
                  </wp:positionV>
                  <wp:extent cx="4876800" cy="857250"/>
                  <wp:effectExtent l="0" t="0" r="0" b="0"/>
                  <wp:wrapNone/>
                  <wp:docPr id="66" name="Arrow: Pentagon 66"/>
                  <wp:cNvGraphicFramePr/>
                  <a:graphic xmlns:a="http://schemas.openxmlformats.org/drawingml/2006/main">
                    <a:graphicData uri="http://schemas.microsoft.com/office/word/2010/wordprocessingShape">
                      <wps:wsp>
                        <wps:cNvSpPr/>
                        <wps:spPr>
                          <a:xfrm rot="10800000" flipH="1" flipV="1">
                            <a:off x="0" y="0"/>
                            <a:ext cx="4876800" cy="857250"/>
                          </a:xfrm>
                          <a:prstGeom prst="homePlate">
                            <a:avLst>
                              <a:gd name="adj" fmla="val 65727"/>
                            </a:avLst>
                          </a:prstGeom>
                          <a:solidFill>
                            <a:srgbClr val="CC5C00"/>
                          </a:solidFill>
                          <a:ln w="25400" cap="flat" cmpd="sng" algn="ctr">
                            <a:noFill/>
                            <a:prstDash val="solid"/>
                          </a:ln>
                          <a:effectLst/>
                        </wps:spPr>
                        <wps:txbx>
                          <w:txbxContent>
                            <w:p w14:paraId="50C0DF0C" w14:textId="77777777" w:rsidR="000E6946" w:rsidRPr="00933BD3" w:rsidRDefault="000E6946" w:rsidP="00933BD3">
                              <w:pPr>
                                <w:spacing w:before="200"/>
                                <w:ind w:right="202"/>
                                <w:rPr>
                                  <w:ins w:id="21950" w:author="Updates" w:date="2024-01-23T15:22:00Z"/>
                                  <w:rFonts w:ascii="Franklin Gothic Demi Cond" w:hAnsi="Franklin Gothic Demi Cond"/>
                                  <w:color w:val="FFFFFF"/>
                                  <w:sz w:val="56"/>
                                  <w:szCs w:val="56"/>
                                </w:rPr>
                              </w:pPr>
                              <w:ins w:id="21951" w:author="Updates" w:date="2024-01-23T15:22:00Z">
                                <w:r w:rsidRPr="00933BD3">
                                  <w:rPr>
                                    <w:rFonts w:ascii="Franklin Gothic Demi Cond" w:hAnsi="Franklin Gothic Demi Cond"/>
                                    <w:color w:val="FFFFFF"/>
                                    <w:sz w:val="56"/>
                                    <w:szCs w:val="56"/>
                                  </w:rPr>
                                  <w:t>Other Structural</w:t>
                                </w:r>
                              </w:ins>
                            </w:p>
                            <w:p w14:paraId="1239B4F7" w14:textId="77777777" w:rsidR="000E6946" w:rsidRDefault="000E6946" w:rsidP="00933BD3">
                              <w:pPr>
                                <w:ind w:left="-180" w:right="202"/>
                                <w:rPr>
                                  <w:ins w:id="21952" w:author="Updates" w:date="2024-01-23T15:22:00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AE37F" id="Arrow: Pentagon 66" o:spid="_x0000_s1170" type="#_x0000_t15" style="position:absolute;margin-left:-23.6pt;margin-top:14.6pt;width:384pt;height:67.5pt;rotation:180;flip:x y;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qmpgAIAAPIEAAAOAAAAZHJzL2Uyb0RvYy54bWysVMlu2zAQvRfoPxC8N7INO3GMyIHhIG2B&#10;IDWQtDnTFCmp4FaStpx8fR8p2UmXU1EdiJnhrI9vdHV90IrshQ+tNSUdn40oEYbbqjV1Sb8+3n6Y&#10;UxIiMxVT1oiSPotAr5fv3111biEmtrGqEp4giQmLzpW0idEtiiLwRmgWzqwTBpfSes0iVF8XlWcd&#10;smtVTEaj86KzvnLechECrDf9JV3m/FIKHr9IGUQkqqToLebT53ObzmJ5xRa1Z65p+dAG+4cuNGsN&#10;ip5S3bDIyM63f6TSLfc2WBnPuNWFlbLlIs+Aacaj36Z5aJgTeRaAE9wJpvD/0vL7/YPbeMDQubAI&#10;ENMUB+k18RZojUfzUfookap1n2DopW9JSq4YgRwyns8nPMUhEg7jdH5xjnBKOO7ms4vJLANe9AVS&#10;tPMhfhRWkyRgKqvFRrGYhmYLtr8LMQl1RQzTYA+rvqO8VniiPVPkHCkv0hMi4+AM6ZgzRQar2uq2&#10;VSorvt6ulScILel6PVujtT74FzdlSFfSyWyaO2cgpURLGEK7qqTB1JQwVYPtPPrcp7GpQmZSqn3D&#10;QtPXyGmHEsqkFkSmJMZKdV8RT1I8bA+kRYXLSQpJpq2tnje+fwigGBy/bVHgjoW4YR4gwIjdi19w&#10;SGXRtR0kShrrX/5mT/4JaP9CSQfeY6IfO+YFJeqzAbEux9Mp0sasTAEwFP/2Zvv2xuz02gJNsALd&#10;ZTH5R3UUpbf6CSu6SlVxxQxH7R67QVnHfh+x5FysVtkNy+FYvDMPjh+JlqB9PDwx7wayRNDs3h53&#10;ZGBA/56vvgl0Y1e7aGV7Ar3HdXgBLFYm0PATSJv7Vs9er7+q5U8AAAD//wMAUEsDBBQABgAIAAAA&#10;IQDauAYT4AAAAAoBAAAPAAAAZHJzL2Rvd25yZXYueG1sTI/BasMwDIbvg72D0WC31pkpaZfGKWWw&#10;wWAw1ubQ3ZxETcJiOdhum779tNN6EkIfv74/30x2EGf0oXek4WmegECqXdNTq6Hcv85WIEI01JjB&#10;EWq4YoBNcX+Xm6xxF/rC8y62gkMoZEZDF+OYSRnqDq0Jczci8e3ovDWRV9/KxpsLh9tBqiRJpTU9&#10;8YfOjPjSYf2zO1kN229SZfX+eXi7HtLSm49qtUev9ePDtF2DiDjFfxj+9FkdCnaq3ImaIAYNs8VS&#10;MapBPfNkYKkS7lIxmS4UyCKXtxWKXwAAAP//AwBQSwECLQAUAAYACAAAACEAtoM4kv4AAADhAQAA&#10;EwAAAAAAAAAAAAAAAAAAAAAAW0NvbnRlbnRfVHlwZXNdLnhtbFBLAQItABQABgAIAAAAIQA4/SH/&#10;1gAAAJQBAAALAAAAAAAAAAAAAAAAAC8BAABfcmVscy8ucmVsc1BLAQItABQABgAIAAAAIQC72qmp&#10;gAIAAPIEAAAOAAAAAAAAAAAAAAAAAC4CAABkcnMvZTJvRG9jLnhtbFBLAQItABQABgAIAAAAIQDa&#10;uAYT4AAAAAoBAAAPAAAAAAAAAAAAAAAAANoEAABkcnMvZG93bnJldi54bWxQSwUGAAAAAAQABADz&#10;AAAA5wUAAAAA&#10;" adj="19104" fillcolor="#cc5c00" stroked="f" strokeweight="2pt">
                  <v:textbox>
                    <w:txbxContent>
                      <w:p w14:paraId="50C0DF0C" w14:textId="77777777" w:rsidR="000E6946" w:rsidRPr="00933BD3" w:rsidRDefault="000E6946" w:rsidP="00933BD3">
                        <w:pPr>
                          <w:spacing w:before="200"/>
                          <w:ind w:right="202"/>
                          <w:rPr>
                            <w:ins w:id="21953" w:author="Updates" w:date="2024-01-23T15:22:00Z"/>
                            <w:rFonts w:ascii="Franklin Gothic Demi Cond" w:hAnsi="Franklin Gothic Demi Cond"/>
                            <w:color w:val="FFFFFF"/>
                            <w:sz w:val="56"/>
                            <w:szCs w:val="56"/>
                          </w:rPr>
                        </w:pPr>
                        <w:ins w:id="21954" w:author="Updates" w:date="2024-01-23T15:22:00Z">
                          <w:r w:rsidRPr="00933BD3">
                            <w:rPr>
                              <w:rFonts w:ascii="Franklin Gothic Demi Cond" w:hAnsi="Franklin Gothic Demi Cond"/>
                              <w:color w:val="FFFFFF"/>
                              <w:sz w:val="56"/>
                              <w:szCs w:val="56"/>
                            </w:rPr>
                            <w:t>Other Structural</w:t>
                          </w:r>
                        </w:ins>
                      </w:p>
                      <w:p w14:paraId="1239B4F7" w14:textId="77777777" w:rsidR="000E6946" w:rsidRDefault="000E6946" w:rsidP="00933BD3">
                        <w:pPr>
                          <w:ind w:left="-180" w:right="202"/>
                          <w:rPr>
                            <w:ins w:id="21955" w:author="Updates" w:date="2024-01-23T15:22:00Z"/>
                          </w:rPr>
                        </w:pPr>
                      </w:p>
                    </w:txbxContent>
                  </v:textbox>
                </v:shape>
              </w:pict>
            </mc:Fallback>
          </mc:AlternateContent>
        </w:r>
        <w:r w:rsidR="004314B5">
          <w:br w:type="column"/>
        </w:r>
        <w:r w:rsidR="00933BD3" w:rsidRPr="00933BD3">
          <w:rPr>
            <w:rFonts w:ascii="Impact" w:hAnsi="Impact"/>
            <w:bCs w:val="0"/>
            <w:noProof/>
            <w:sz w:val="20"/>
            <w:szCs w:val="20"/>
          </w:rPr>
          <w:lastRenderedPageBreak/>
          <mc:AlternateContent>
            <mc:Choice Requires="wps">
              <w:drawing>
                <wp:anchor distT="45720" distB="45720" distL="114300" distR="114300" simplePos="0" relativeHeight="251658365" behindDoc="0" locked="0" layoutInCell="1" allowOverlap="1" wp14:anchorId="0E490FF2" wp14:editId="778DE21D">
                  <wp:simplePos x="0" y="0"/>
                  <wp:positionH relativeFrom="margin">
                    <wp:posOffset>3788410</wp:posOffset>
                  </wp:positionH>
                  <wp:positionV relativeFrom="margin">
                    <wp:posOffset>3657600</wp:posOffset>
                  </wp:positionV>
                  <wp:extent cx="2354580" cy="2830830"/>
                  <wp:effectExtent l="0" t="0" r="7620" b="7620"/>
                  <wp:wrapSquare wrapText="bothSides"/>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2830830"/>
                          </a:xfrm>
                          <a:prstGeom prst="rect">
                            <a:avLst/>
                          </a:prstGeom>
                          <a:solidFill>
                            <a:srgbClr val="FFFFFF"/>
                          </a:solidFill>
                          <a:ln w="9525">
                            <a:noFill/>
                            <a:miter lim="800000"/>
                            <a:headEnd/>
                            <a:tailEnd/>
                          </a:ln>
                        </wps:spPr>
                        <wps:txbx>
                          <w:txbxContent>
                            <w:p w14:paraId="1440FDC1" w14:textId="77777777" w:rsidR="000E6946" w:rsidRPr="00843872" w:rsidRDefault="000E6946" w:rsidP="00224252">
                              <w:pPr>
                                <w:pStyle w:val="ListParagraph"/>
                                <w:numPr>
                                  <w:ilvl w:val="0"/>
                                  <w:numId w:val="55"/>
                                </w:numPr>
                                <w:spacing w:after="480"/>
                                <w:ind w:left="540" w:right="-66" w:hanging="540"/>
                                <w:contextualSpacing w:val="0"/>
                                <w:rPr>
                                  <w:ins w:id="21956" w:author="Updates" w:date="2024-01-23T15:22:00Z"/>
                                  <w:rFonts w:ascii="Franklin Gothic Demi Cond" w:eastAsia="Impact" w:hAnsi="Franklin Gothic Demi Cond" w:cs="Impact"/>
                                  <w:bCs/>
                                  <w:sz w:val="32"/>
                                  <w:szCs w:val="32"/>
                                </w:rPr>
                              </w:pPr>
                              <w:ins w:id="21957" w:author="Updates" w:date="2024-01-23T15:22:00Z">
                                <w:r>
                                  <w:rPr>
                                    <w:rFonts w:ascii="Franklin Gothic Demi Cond" w:eastAsia="Impact" w:hAnsi="Franklin Gothic Demi Cond" w:cs="Impact"/>
                                    <w:bCs/>
                                    <w:sz w:val="32"/>
                                    <w:szCs w:val="32"/>
                                  </w:rPr>
                                  <w:t>Dry Detention Basin</w:t>
                                </w:r>
                                <w:r w:rsidRPr="004C62B2">
                                  <w:rPr>
                                    <w:rFonts w:ascii="Franklin Gothic Demi Cond" w:eastAsia="Impact" w:hAnsi="Franklin Gothic Demi Cond" w:cs="Impact"/>
                                    <w:bCs/>
                                    <w:sz w:val="32"/>
                                    <w:szCs w:val="32"/>
                                  </w:rPr>
                                  <w:t>s</w:t>
                                </w:r>
                              </w:ins>
                            </w:p>
                            <w:p w14:paraId="1C53916F" w14:textId="77777777" w:rsidR="000E6946" w:rsidRPr="00843872" w:rsidRDefault="000E6946" w:rsidP="00224252">
                              <w:pPr>
                                <w:pStyle w:val="ListParagraph"/>
                                <w:numPr>
                                  <w:ilvl w:val="0"/>
                                  <w:numId w:val="55"/>
                                </w:numPr>
                                <w:spacing w:after="480"/>
                                <w:ind w:left="540" w:right="-66" w:hanging="540"/>
                                <w:contextualSpacing w:val="0"/>
                                <w:rPr>
                                  <w:ins w:id="21958" w:author="Updates" w:date="2024-01-23T15:22:00Z"/>
                                  <w:rFonts w:ascii="Franklin Gothic Demi Cond" w:eastAsia="Impact" w:hAnsi="Franklin Gothic Demi Cond" w:cs="Impact"/>
                                  <w:bCs/>
                                  <w:sz w:val="32"/>
                                  <w:szCs w:val="32"/>
                                </w:rPr>
                              </w:pPr>
                              <w:ins w:id="21959" w:author="Updates" w:date="2024-01-23T15:22:00Z">
                                <w:r>
                                  <w:rPr>
                                    <w:rFonts w:ascii="Franklin Gothic Demi Cond" w:eastAsia="Impact" w:hAnsi="Franklin Gothic Demi Cond" w:cs="Impact"/>
                                    <w:bCs/>
                                    <w:sz w:val="32"/>
                                    <w:szCs w:val="32"/>
                                  </w:rPr>
                                  <w:t>Green Roofs</w:t>
                                </w:r>
                              </w:ins>
                            </w:p>
                            <w:p w14:paraId="6F601587" w14:textId="77777777" w:rsidR="000E6946" w:rsidRPr="00843872" w:rsidRDefault="000E6946" w:rsidP="00224252">
                              <w:pPr>
                                <w:pStyle w:val="ListParagraph"/>
                                <w:numPr>
                                  <w:ilvl w:val="0"/>
                                  <w:numId w:val="55"/>
                                </w:numPr>
                                <w:spacing w:after="480"/>
                                <w:ind w:left="540" w:right="-66" w:hanging="540"/>
                                <w:contextualSpacing w:val="0"/>
                                <w:rPr>
                                  <w:ins w:id="21960" w:author="Updates" w:date="2024-01-23T15:22:00Z"/>
                                  <w:rFonts w:ascii="Franklin Gothic Demi Cond" w:eastAsia="Impact" w:hAnsi="Franklin Gothic Demi Cond" w:cs="Impact"/>
                                  <w:bCs/>
                                  <w:sz w:val="32"/>
                                  <w:szCs w:val="32"/>
                                </w:rPr>
                              </w:pPr>
                              <w:ins w:id="21961" w:author="Updates" w:date="2024-01-23T15:22:00Z">
                                <w:r>
                                  <w:rPr>
                                    <w:rFonts w:ascii="Franklin Gothic Demi Cond" w:eastAsia="Impact" w:hAnsi="Franklin Gothic Demi Cond" w:cs="Impact"/>
                                    <w:bCs/>
                                    <w:sz w:val="32"/>
                                    <w:szCs w:val="32"/>
                                  </w:rPr>
                                  <w:t>Rain Barrels / Cisterns</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90FF2" id="_x0000_s1171" type="#_x0000_t202" style="position:absolute;margin-left:298.3pt;margin-top:4in;width:185.4pt;height:222.9pt;z-index:251658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YeQEQIAAP8DAAAOAAAAZHJzL2Uyb0RvYy54bWysU9uO0zAQfUfiHyy/06RpC92o6WrpUoS0&#10;XKSFD3Bsp7FwPMZ2m5SvZ+xkuwXeEFZkeTLjMzNnjje3Q6fJSTqvwFR0PsspkYaDUOZQ0W9f96/W&#10;lPjAjGAajKzoWXp6u335YtPbUhbQghbSEQQxvuxtRdsQbJllnreyY34GVhp0NuA6FtB0h0w41iN6&#10;p7Miz19nPThhHXDpPf69H510m/CbRvLwuWm8DERXFGsLaXdpr+OebTesPDhmW8WnMtg/VNExZTDp&#10;BeqeBUaOTv0F1SnuwEMTZhy6DJpGcZl6wG7m+R/dPLbMytQLkuPthSb//2D5p9Oj/eJIGN7CgANM&#10;TXj7APy7JwZ2LTMHeecc9K1kAhPPI2VZb305XY1U+9JHkLr/CAKHzI4BEtDQuC6ygn0SRMcBnC+k&#10;yyEQjj+LxWq5WqOLo69YL3L8Ug5WPl23zof3EjoSDxV1ONUEz04PPsRyWPkUErN50ErsldbJcId6&#10;px05MVTAPq0J/bcwbUhf0ZtVsUrIBuL9JI5OBVSoVl1F13lco2YiHe+MSCGBKT2esRJtJn4iJSM5&#10;YagHogTiL+LlyFcN4oyMORgViS8IDy24n5T0qMaK+h9H5iQl+oNB1m/my2WUbzKWqzcFGu7aU197&#10;mOEIVdFAyXjchST5yIeBO5xOoxJvz5VMNaPKEp3Ti4gyvrZT1PO73f4CAAD//wMAUEsDBBQABgAI&#10;AAAAIQDR5B/44AAAAAwBAAAPAAAAZHJzL2Rvd25yZXYueG1sTI/LTsMwEEX3SPyDNUhsEHVatU4T&#10;4lSABGLbxwc48TSJiMdR7Dbp3zOsYDejObpzbrGbXS+uOIbOk4blIgGBVHvbUaPhdPx43oII0ZA1&#10;vSfUcMMAu/L+rjC59RPt8XqIjeAQCrnR0MY45FKGukVnwsIPSHw7+9GZyOvYSDuaicNdL1dJoqQz&#10;HfGH1gz43mL9fbg4Deev6WmTTdVnPKX7tXozXVr5m9aPD/PrC4iIc/yD4Vef1aFkp8pfyAbRa9hk&#10;SjHKQ6q4FBOZStcgKkaT1XILsizk/xLlDwAAAP//AwBQSwECLQAUAAYACAAAACEAtoM4kv4AAADh&#10;AQAAEwAAAAAAAAAAAAAAAAAAAAAAW0NvbnRlbnRfVHlwZXNdLnhtbFBLAQItABQABgAIAAAAIQA4&#10;/SH/1gAAAJQBAAALAAAAAAAAAAAAAAAAAC8BAABfcmVscy8ucmVsc1BLAQItABQABgAIAAAAIQB9&#10;oYeQEQIAAP8DAAAOAAAAAAAAAAAAAAAAAC4CAABkcnMvZTJvRG9jLnhtbFBLAQItABQABgAIAAAA&#10;IQDR5B/44AAAAAwBAAAPAAAAAAAAAAAAAAAAAGsEAABkcnMvZG93bnJldi54bWxQSwUGAAAAAAQA&#10;BADzAAAAeAUAAAAA&#10;" stroked="f">
                  <v:textbox>
                    <w:txbxContent>
                      <w:p w14:paraId="1440FDC1" w14:textId="77777777" w:rsidR="000E6946" w:rsidRPr="00843872" w:rsidRDefault="000E6946" w:rsidP="00224252">
                        <w:pPr>
                          <w:pStyle w:val="ListParagraph"/>
                          <w:numPr>
                            <w:ilvl w:val="0"/>
                            <w:numId w:val="55"/>
                          </w:numPr>
                          <w:spacing w:after="480"/>
                          <w:ind w:left="540" w:right="-66" w:hanging="540"/>
                          <w:contextualSpacing w:val="0"/>
                          <w:rPr>
                            <w:ins w:id="21962" w:author="Updates" w:date="2024-01-23T15:22:00Z"/>
                            <w:rFonts w:ascii="Franklin Gothic Demi Cond" w:eastAsia="Impact" w:hAnsi="Franklin Gothic Demi Cond" w:cs="Impact"/>
                            <w:bCs/>
                            <w:sz w:val="32"/>
                            <w:szCs w:val="32"/>
                          </w:rPr>
                        </w:pPr>
                        <w:ins w:id="21963" w:author="Updates" w:date="2024-01-23T15:22:00Z">
                          <w:r>
                            <w:rPr>
                              <w:rFonts w:ascii="Franklin Gothic Demi Cond" w:eastAsia="Impact" w:hAnsi="Franklin Gothic Demi Cond" w:cs="Impact"/>
                              <w:bCs/>
                              <w:sz w:val="32"/>
                              <w:szCs w:val="32"/>
                            </w:rPr>
                            <w:t>Dry Detention Basin</w:t>
                          </w:r>
                          <w:r w:rsidRPr="004C62B2">
                            <w:rPr>
                              <w:rFonts w:ascii="Franklin Gothic Demi Cond" w:eastAsia="Impact" w:hAnsi="Franklin Gothic Demi Cond" w:cs="Impact"/>
                              <w:bCs/>
                              <w:sz w:val="32"/>
                              <w:szCs w:val="32"/>
                            </w:rPr>
                            <w:t>s</w:t>
                          </w:r>
                        </w:ins>
                      </w:p>
                      <w:p w14:paraId="1C53916F" w14:textId="77777777" w:rsidR="000E6946" w:rsidRPr="00843872" w:rsidRDefault="000E6946" w:rsidP="00224252">
                        <w:pPr>
                          <w:pStyle w:val="ListParagraph"/>
                          <w:numPr>
                            <w:ilvl w:val="0"/>
                            <w:numId w:val="55"/>
                          </w:numPr>
                          <w:spacing w:after="480"/>
                          <w:ind w:left="540" w:right="-66" w:hanging="540"/>
                          <w:contextualSpacing w:val="0"/>
                          <w:rPr>
                            <w:ins w:id="21964" w:author="Updates" w:date="2024-01-23T15:22:00Z"/>
                            <w:rFonts w:ascii="Franklin Gothic Demi Cond" w:eastAsia="Impact" w:hAnsi="Franklin Gothic Demi Cond" w:cs="Impact"/>
                            <w:bCs/>
                            <w:sz w:val="32"/>
                            <w:szCs w:val="32"/>
                          </w:rPr>
                        </w:pPr>
                        <w:ins w:id="21965" w:author="Updates" w:date="2024-01-23T15:22:00Z">
                          <w:r>
                            <w:rPr>
                              <w:rFonts w:ascii="Franklin Gothic Demi Cond" w:eastAsia="Impact" w:hAnsi="Franklin Gothic Demi Cond" w:cs="Impact"/>
                              <w:bCs/>
                              <w:sz w:val="32"/>
                              <w:szCs w:val="32"/>
                            </w:rPr>
                            <w:t>Green Roofs</w:t>
                          </w:r>
                        </w:ins>
                      </w:p>
                      <w:p w14:paraId="6F601587" w14:textId="77777777" w:rsidR="000E6946" w:rsidRPr="00843872" w:rsidRDefault="000E6946" w:rsidP="00224252">
                        <w:pPr>
                          <w:pStyle w:val="ListParagraph"/>
                          <w:numPr>
                            <w:ilvl w:val="0"/>
                            <w:numId w:val="55"/>
                          </w:numPr>
                          <w:spacing w:after="480"/>
                          <w:ind w:left="540" w:right="-66" w:hanging="540"/>
                          <w:contextualSpacing w:val="0"/>
                          <w:rPr>
                            <w:ins w:id="21966" w:author="Updates" w:date="2024-01-23T15:22:00Z"/>
                            <w:rFonts w:ascii="Franklin Gothic Demi Cond" w:eastAsia="Impact" w:hAnsi="Franklin Gothic Demi Cond" w:cs="Impact"/>
                            <w:bCs/>
                            <w:sz w:val="32"/>
                            <w:szCs w:val="32"/>
                          </w:rPr>
                        </w:pPr>
                        <w:ins w:id="21967" w:author="Updates" w:date="2024-01-23T15:22:00Z">
                          <w:r>
                            <w:rPr>
                              <w:rFonts w:ascii="Franklin Gothic Demi Cond" w:eastAsia="Impact" w:hAnsi="Franklin Gothic Demi Cond" w:cs="Impact"/>
                              <w:bCs/>
                              <w:sz w:val="32"/>
                              <w:szCs w:val="32"/>
                            </w:rPr>
                            <w:t>Rain Barrels / Cisterns</w:t>
                          </w:r>
                        </w:ins>
                      </w:p>
                    </w:txbxContent>
                  </v:textbox>
                  <w10:wrap type="square" anchorx="margin" anchory="margin"/>
                </v:shape>
              </w:pict>
            </mc:Fallback>
          </mc:AlternateContent>
        </w:r>
        <w:r w:rsidR="00714601">
          <w:rPr>
            <w:sz w:val="20"/>
            <w:szCs w:val="20"/>
          </w:rPr>
          <w:br w:type="column"/>
        </w:r>
        <w:bookmarkStart w:id="21968" w:name="page109"/>
        <w:bookmarkEnd w:id="21968"/>
        <w:r w:rsidR="005A09A6" w:rsidRPr="00124E5A">
          <w:rPr>
            <w:noProof/>
          </w:rPr>
          <w:lastRenderedPageBreak/>
          <w:drawing>
            <wp:anchor distT="0" distB="0" distL="114300" distR="114300" simplePos="0" relativeHeight="251658325" behindDoc="0" locked="0" layoutInCell="1" allowOverlap="1" wp14:anchorId="3160300B" wp14:editId="47E27942">
              <wp:simplePos x="0" y="0"/>
              <wp:positionH relativeFrom="column">
                <wp:posOffset>-19685</wp:posOffset>
              </wp:positionH>
              <wp:positionV relativeFrom="paragraph">
                <wp:posOffset>494665</wp:posOffset>
              </wp:positionV>
              <wp:extent cx="3161665" cy="2219325"/>
              <wp:effectExtent l="0" t="0" r="635" b="9525"/>
              <wp:wrapSquare wrapText="bothSides"/>
              <wp:docPr id="130" name="Picture 130" descr="A picture containing grass, outdoor, field,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A picture containing grass, outdoor, field, green&#10;&#10;Description automatically generated"/>
                      <pic:cNvPicPr/>
                    </pic:nvPicPr>
                    <pic:blipFill rotWithShape="1">
                      <a:blip r:embed="rId293" cstate="print">
                        <a:extLst>
                          <a:ext uri="{28A0092B-C50C-407E-A947-70E740481C1C}">
                            <a14:useLocalDpi xmlns:a14="http://schemas.microsoft.com/office/drawing/2010/main" val="0"/>
                          </a:ext>
                        </a:extLst>
                      </a:blip>
                      <a:srcRect/>
                      <a:stretch/>
                    </pic:blipFill>
                    <pic:spPr bwMode="auto">
                      <a:xfrm>
                        <a:off x="0" y="0"/>
                        <a:ext cx="3161665" cy="2219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r w:rsidR="00714601">
        <w:t>Dry Detention Basin</w:t>
      </w:r>
      <w:bookmarkEnd w:id="21948"/>
    </w:p>
    <w:p w14:paraId="687FE4F1" w14:textId="77777777" w:rsidR="005A09A6" w:rsidRPr="00124E5A" w:rsidRDefault="005A09A6" w:rsidP="00843872">
      <w:pPr>
        <w:pStyle w:val="FS1"/>
        <w:spacing w:after="0"/>
      </w:pPr>
    </w:p>
    <w:p w14:paraId="129836F6" w14:textId="77777777" w:rsidR="002C0C21" w:rsidRDefault="002C0C21">
      <w:pPr>
        <w:spacing w:line="200" w:lineRule="exact"/>
        <w:rPr>
          <w:del w:id="21969" w:author="Updates" w:date="2024-01-23T15:22:00Z"/>
          <w:sz w:val="20"/>
          <w:szCs w:val="20"/>
        </w:rPr>
      </w:pPr>
    </w:p>
    <w:p w14:paraId="7481471E" w14:textId="77777777" w:rsidR="002C0C21" w:rsidRDefault="002C0C21">
      <w:pPr>
        <w:spacing w:line="200" w:lineRule="exact"/>
        <w:rPr>
          <w:del w:id="21970" w:author="Updates" w:date="2024-01-23T15:22:00Z"/>
          <w:sz w:val="20"/>
          <w:szCs w:val="20"/>
        </w:rPr>
      </w:pPr>
    </w:p>
    <w:p w14:paraId="1E923C3E" w14:textId="77777777" w:rsidR="002C0C21" w:rsidRDefault="002C0C21">
      <w:pPr>
        <w:spacing w:line="200" w:lineRule="exact"/>
        <w:rPr>
          <w:del w:id="21971" w:author="Updates" w:date="2024-01-23T15:22:00Z"/>
          <w:sz w:val="20"/>
          <w:szCs w:val="20"/>
        </w:rPr>
      </w:pPr>
    </w:p>
    <w:p w14:paraId="6B1DD131" w14:textId="77777777" w:rsidR="002C0C21" w:rsidRDefault="002C0C21">
      <w:pPr>
        <w:spacing w:line="200" w:lineRule="exact"/>
        <w:rPr>
          <w:del w:id="21972" w:author="Updates" w:date="2024-01-23T15:22:00Z"/>
          <w:sz w:val="20"/>
          <w:szCs w:val="20"/>
        </w:rPr>
      </w:pPr>
    </w:p>
    <w:p w14:paraId="71EF2741" w14:textId="77777777" w:rsidR="002C0C21" w:rsidRDefault="002C0C21">
      <w:pPr>
        <w:spacing w:line="200" w:lineRule="exact"/>
        <w:rPr>
          <w:del w:id="21973" w:author="Updates" w:date="2024-01-23T15:22:00Z"/>
          <w:sz w:val="20"/>
          <w:szCs w:val="20"/>
        </w:rPr>
      </w:pPr>
    </w:p>
    <w:p w14:paraId="7EC1DC86" w14:textId="77777777" w:rsidR="002C0C21" w:rsidRDefault="002C0C21">
      <w:pPr>
        <w:spacing w:line="200" w:lineRule="exact"/>
        <w:rPr>
          <w:del w:id="21974" w:author="Updates" w:date="2024-01-23T15:22:00Z"/>
          <w:sz w:val="20"/>
          <w:szCs w:val="20"/>
        </w:rPr>
      </w:pPr>
    </w:p>
    <w:p w14:paraId="6E3600E1" w14:textId="77777777" w:rsidR="002C0C21" w:rsidRDefault="002C0C21">
      <w:pPr>
        <w:spacing w:line="200" w:lineRule="exact"/>
        <w:rPr>
          <w:del w:id="21975" w:author="Updates" w:date="2024-01-23T15:22:00Z"/>
          <w:sz w:val="20"/>
          <w:szCs w:val="20"/>
        </w:rPr>
      </w:pPr>
    </w:p>
    <w:p w14:paraId="28CCAFDA" w14:textId="77777777" w:rsidR="002C0C21" w:rsidRDefault="002C0C21">
      <w:pPr>
        <w:spacing w:line="200" w:lineRule="exact"/>
        <w:rPr>
          <w:del w:id="21976" w:author="Updates" w:date="2024-01-23T15:22:00Z"/>
          <w:sz w:val="20"/>
          <w:szCs w:val="20"/>
        </w:rPr>
      </w:pPr>
    </w:p>
    <w:p w14:paraId="4F82F844" w14:textId="77777777" w:rsidR="002C0C21" w:rsidRDefault="002C0C21">
      <w:pPr>
        <w:spacing w:line="200" w:lineRule="exact"/>
        <w:rPr>
          <w:del w:id="21977" w:author="Updates" w:date="2024-01-23T15:22:00Z"/>
          <w:sz w:val="20"/>
          <w:szCs w:val="20"/>
        </w:rPr>
      </w:pPr>
    </w:p>
    <w:p w14:paraId="6E7B19C6" w14:textId="77777777" w:rsidR="002C0C21" w:rsidRDefault="002C0C21">
      <w:pPr>
        <w:spacing w:line="339" w:lineRule="exact"/>
        <w:rPr>
          <w:del w:id="21978" w:author="Updates" w:date="2024-01-23T15:22:00Z"/>
          <w:sz w:val="20"/>
          <w:szCs w:val="20"/>
        </w:rPr>
      </w:pPr>
    </w:p>
    <w:p w14:paraId="0398AF4E" w14:textId="77777777" w:rsidR="002C0C21" w:rsidRPr="00DE32AB" w:rsidRDefault="00F15D88">
      <w:pPr>
        <w:ind w:left="2960"/>
        <w:rPr>
          <w:del w:id="21979" w:author="Updates" w:date="2024-01-23T15:22:00Z"/>
          <w:sz w:val="20"/>
          <w:szCs w:val="20"/>
        </w:rPr>
      </w:pPr>
      <w:del w:id="21980" w:author="Updates" w:date="2024-01-23T15:22:00Z">
        <w:r w:rsidRPr="00DE32AB">
          <w:rPr>
            <w:rFonts w:ascii="Impact" w:eastAsia="Impact" w:hAnsi="Impact" w:cs="Impact"/>
            <w:bCs/>
            <w:color w:val="FFFFFF"/>
            <w:sz w:val="28"/>
            <w:szCs w:val="28"/>
          </w:rPr>
          <w:delText>Green Roofs</w:delText>
        </w:r>
      </w:del>
    </w:p>
    <w:p w14:paraId="1389E5E2" w14:textId="77777777" w:rsidR="002C0C21" w:rsidRDefault="002C0C21">
      <w:pPr>
        <w:spacing w:line="200" w:lineRule="exact"/>
        <w:rPr>
          <w:del w:id="21981" w:author="Updates" w:date="2024-01-23T15:22:00Z"/>
          <w:sz w:val="20"/>
          <w:szCs w:val="20"/>
        </w:rPr>
      </w:pPr>
    </w:p>
    <w:p w14:paraId="2C44B877" w14:textId="77777777" w:rsidR="002C0C21" w:rsidRDefault="002C0C21">
      <w:pPr>
        <w:spacing w:line="200" w:lineRule="exact"/>
        <w:rPr>
          <w:del w:id="21982" w:author="Updates" w:date="2024-01-23T15:22:00Z"/>
          <w:sz w:val="20"/>
          <w:szCs w:val="20"/>
        </w:rPr>
      </w:pPr>
    </w:p>
    <w:p w14:paraId="63656AE5" w14:textId="77777777" w:rsidR="002C0C21" w:rsidRDefault="002C0C21">
      <w:pPr>
        <w:spacing w:line="200" w:lineRule="exact"/>
        <w:rPr>
          <w:del w:id="21983" w:author="Updates" w:date="2024-01-23T15:22:00Z"/>
          <w:sz w:val="20"/>
          <w:szCs w:val="20"/>
        </w:rPr>
      </w:pPr>
    </w:p>
    <w:p w14:paraId="44C2BFD6" w14:textId="77777777" w:rsidR="002C0C21" w:rsidRDefault="002C0C21">
      <w:pPr>
        <w:spacing w:line="200" w:lineRule="exact"/>
        <w:rPr>
          <w:del w:id="21984" w:author="Updates" w:date="2024-01-23T15:22:00Z"/>
          <w:sz w:val="20"/>
          <w:szCs w:val="20"/>
        </w:rPr>
      </w:pPr>
    </w:p>
    <w:p w14:paraId="7E465D1D" w14:textId="77777777" w:rsidR="002C0C21" w:rsidRDefault="002C0C21">
      <w:pPr>
        <w:spacing w:line="200" w:lineRule="exact"/>
        <w:rPr>
          <w:del w:id="21985" w:author="Updates" w:date="2024-01-23T15:22:00Z"/>
          <w:sz w:val="20"/>
          <w:szCs w:val="20"/>
        </w:rPr>
      </w:pPr>
    </w:p>
    <w:p w14:paraId="6C6F22B6" w14:textId="77777777" w:rsidR="002C0C21" w:rsidRDefault="002C0C21">
      <w:pPr>
        <w:spacing w:line="200" w:lineRule="exact"/>
        <w:rPr>
          <w:del w:id="21986" w:author="Updates" w:date="2024-01-23T15:22:00Z"/>
          <w:sz w:val="20"/>
          <w:szCs w:val="20"/>
        </w:rPr>
      </w:pPr>
    </w:p>
    <w:p w14:paraId="7E937FA6" w14:textId="77777777" w:rsidR="002C0C21" w:rsidRDefault="002C0C21">
      <w:pPr>
        <w:spacing w:line="200" w:lineRule="exact"/>
        <w:rPr>
          <w:del w:id="21987" w:author="Updates" w:date="2024-01-23T15:22:00Z"/>
          <w:sz w:val="20"/>
          <w:szCs w:val="20"/>
        </w:rPr>
      </w:pPr>
    </w:p>
    <w:p w14:paraId="7B94F3EB" w14:textId="77777777" w:rsidR="002C0C21" w:rsidRDefault="002C0C21">
      <w:pPr>
        <w:spacing w:line="200" w:lineRule="exact"/>
        <w:rPr>
          <w:del w:id="21988" w:author="Updates" w:date="2024-01-23T15:22:00Z"/>
          <w:sz w:val="20"/>
          <w:szCs w:val="20"/>
        </w:rPr>
      </w:pPr>
    </w:p>
    <w:p w14:paraId="1C5E7EE0" w14:textId="77777777" w:rsidR="002C0C21" w:rsidRDefault="002C0C21">
      <w:pPr>
        <w:spacing w:line="200" w:lineRule="exact"/>
        <w:rPr>
          <w:del w:id="21989" w:author="Updates" w:date="2024-01-23T15:22:00Z"/>
          <w:sz w:val="20"/>
          <w:szCs w:val="20"/>
        </w:rPr>
      </w:pPr>
    </w:p>
    <w:p w14:paraId="70361EA1" w14:textId="77777777" w:rsidR="002C0C21" w:rsidRDefault="002C0C21">
      <w:pPr>
        <w:spacing w:line="200" w:lineRule="exact"/>
        <w:rPr>
          <w:del w:id="21990" w:author="Updates" w:date="2024-01-23T15:22:00Z"/>
          <w:sz w:val="20"/>
          <w:szCs w:val="20"/>
        </w:rPr>
      </w:pPr>
    </w:p>
    <w:p w14:paraId="6741FCB9" w14:textId="77777777" w:rsidR="002C0C21" w:rsidRDefault="002C0C21">
      <w:pPr>
        <w:spacing w:line="359" w:lineRule="exact"/>
        <w:rPr>
          <w:del w:id="21991" w:author="Updates" w:date="2024-01-23T15:22:00Z"/>
          <w:sz w:val="20"/>
          <w:szCs w:val="20"/>
        </w:rPr>
      </w:pPr>
    </w:p>
    <w:p w14:paraId="69893752" w14:textId="77777777" w:rsidR="002C0C21" w:rsidRPr="00DE32AB" w:rsidRDefault="00F15D88">
      <w:pPr>
        <w:ind w:left="3000"/>
        <w:rPr>
          <w:del w:id="21992" w:author="Updates" w:date="2024-01-23T15:22:00Z"/>
          <w:sz w:val="20"/>
          <w:szCs w:val="20"/>
        </w:rPr>
      </w:pPr>
      <w:del w:id="21993" w:author="Updates" w:date="2024-01-23T15:22:00Z">
        <w:r w:rsidRPr="00DE32AB">
          <w:rPr>
            <w:rFonts w:ascii="Impact" w:eastAsia="Impact" w:hAnsi="Impact" w:cs="Impact"/>
            <w:bCs/>
            <w:color w:val="FFFFFF"/>
            <w:sz w:val="28"/>
            <w:szCs w:val="28"/>
          </w:rPr>
          <w:delText>Porous Pavement</w:delText>
        </w:r>
      </w:del>
    </w:p>
    <w:p w14:paraId="501C3721" w14:textId="77777777" w:rsidR="002C0C21" w:rsidRPr="00DE32AB" w:rsidRDefault="002C0C21">
      <w:pPr>
        <w:spacing w:line="200" w:lineRule="exact"/>
        <w:rPr>
          <w:del w:id="21994" w:author="Updates" w:date="2024-01-23T15:22:00Z"/>
          <w:sz w:val="20"/>
          <w:szCs w:val="20"/>
        </w:rPr>
      </w:pPr>
    </w:p>
    <w:p w14:paraId="657BCDDE" w14:textId="77777777" w:rsidR="002C0C21" w:rsidRDefault="002C0C21">
      <w:pPr>
        <w:spacing w:line="200" w:lineRule="exact"/>
        <w:rPr>
          <w:del w:id="21995" w:author="Updates" w:date="2024-01-23T15:22:00Z"/>
          <w:sz w:val="20"/>
          <w:szCs w:val="20"/>
        </w:rPr>
      </w:pPr>
    </w:p>
    <w:p w14:paraId="5995B888" w14:textId="77777777" w:rsidR="002C0C21" w:rsidRDefault="002C0C21">
      <w:pPr>
        <w:spacing w:line="200" w:lineRule="exact"/>
        <w:rPr>
          <w:del w:id="21996" w:author="Updates" w:date="2024-01-23T15:22:00Z"/>
          <w:sz w:val="20"/>
          <w:szCs w:val="20"/>
        </w:rPr>
      </w:pPr>
    </w:p>
    <w:p w14:paraId="5FD50F0C" w14:textId="77777777" w:rsidR="002C0C21" w:rsidRDefault="002C0C21">
      <w:pPr>
        <w:spacing w:line="200" w:lineRule="exact"/>
        <w:rPr>
          <w:del w:id="21997" w:author="Updates" w:date="2024-01-23T15:22:00Z"/>
          <w:sz w:val="20"/>
          <w:szCs w:val="20"/>
        </w:rPr>
      </w:pPr>
    </w:p>
    <w:p w14:paraId="0BAF30CE" w14:textId="77777777" w:rsidR="002C0C21" w:rsidRDefault="002C0C21">
      <w:pPr>
        <w:spacing w:line="200" w:lineRule="exact"/>
        <w:rPr>
          <w:del w:id="21998" w:author="Updates" w:date="2024-01-23T15:22:00Z"/>
          <w:sz w:val="20"/>
          <w:szCs w:val="20"/>
        </w:rPr>
      </w:pPr>
    </w:p>
    <w:p w14:paraId="5AF00276" w14:textId="77777777" w:rsidR="002C0C21" w:rsidRDefault="002C0C21">
      <w:pPr>
        <w:spacing w:line="200" w:lineRule="exact"/>
        <w:rPr>
          <w:del w:id="21999" w:author="Updates" w:date="2024-01-23T15:22:00Z"/>
          <w:sz w:val="20"/>
          <w:szCs w:val="20"/>
        </w:rPr>
      </w:pPr>
    </w:p>
    <w:p w14:paraId="449B487A" w14:textId="77777777" w:rsidR="002C0C21" w:rsidRDefault="002C0C21">
      <w:pPr>
        <w:spacing w:line="200" w:lineRule="exact"/>
        <w:rPr>
          <w:del w:id="22000" w:author="Updates" w:date="2024-01-23T15:22:00Z"/>
          <w:sz w:val="20"/>
          <w:szCs w:val="20"/>
        </w:rPr>
      </w:pPr>
    </w:p>
    <w:p w14:paraId="14384178" w14:textId="77777777" w:rsidR="002C0C21" w:rsidRDefault="002C0C21">
      <w:pPr>
        <w:spacing w:line="200" w:lineRule="exact"/>
        <w:rPr>
          <w:del w:id="22001" w:author="Updates" w:date="2024-01-23T15:22:00Z"/>
          <w:sz w:val="20"/>
          <w:szCs w:val="20"/>
        </w:rPr>
      </w:pPr>
    </w:p>
    <w:p w14:paraId="4D346791" w14:textId="77777777" w:rsidR="002C0C21" w:rsidRDefault="002C0C21">
      <w:pPr>
        <w:spacing w:line="200" w:lineRule="exact"/>
        <w:rPr>
          <w:del w:id="22002" w:author="Updates" w:date="2024-01-23T15:22:00Z"/>
          <w:sz w:val="20"/>
          <w:szCs w:val="20"/>
        </w:rPr>
      </w:pPr>
    </w:p>
    <w:p w14:paraId="6E7610BF" w14:textId="77777777" w:rsidR="002C0C21" w:rsidRDefault="002C0C21">
      <w:pPr>
        <w:spacing w:line="200" w:lineRule="exact"/>
        <w:rPr>
          <w:del w:id="22003" w:author="Updates" w:date="2024-01-23T15:22:00Z"/>
          <w:sz w:val="20"/>
          <w:szCs w:val="20"/>
        </w:rPr>
      </w:pPr>
    </w:p>
    <w:p w14:paraId="426D5EE1" w14:textId="77777777" w:rsidR="002C0C21" w:rsidRDefault="002C0C21">
      <w:pPr>
        <w:spacing w:line="359" w:lineRule="exact"/>
        <w:rPr>
          <w:del w:id="22004" w:author="Updates" w:date="2024-01-23T15:22:00Z"/>
          <w:sz w:val="20"/>
          <w:szCs w:val="20"/>
        </w:rPr>
      </w:pPr>
    </w:p>
    <w:p w14:paraId="78DDC25D" w14:textId="77777777" w:rsidR="002C0C21" w:rsidRPr="00DE32AB" w:rsidRDefault="00F15D88">
      <w:pPr>
        <w:ind w:left="2900"/>
        <w:rPr>
          <w:del w:id="22005" w:author="Updates" w:date="2024-01-23T15:22:00Z"/>
          <w:sz w:val="20"/>
          <w:szCs w:val="20"/>
        </w:rPr>
      </w:pPr>
      <w:del w:id="22006" w:author="Updates" w:date="2024-01-23T15:22:00Z">
        <w:r w:rsidRPr="00DE32AB">
          <w:rPr>
            <w:rFonts w:ascii="Impact" w:eastAsia="Impact" w:hAnsi="Impact" w:cs="Impact"/>
            <w:bCs/>
            <w:color w:val="FFFFFF"/>
            <w:sz w:val="28"/>
            <w:szCs w:val="28"/>
          </w:rPr>
          <w:delText>Rain Barrels &amp; Cisterns</w:delText>
        </w:r>
      </w:del>
    </w:p>
    <w:p w14:paraId="6E7667D0" w14:textId="77777777" w:rsidR="002C0C21" w:rsidRDefault="002C0C21">
      <w:pPr>
        <w:rPr>
          <w:del w:id="22007" w:author="Updates" w:date="2024-01-23T15:22:00Z"/>
        </w:rPr>
        <w:sectPr w:rsidR="002C0C21" w:rsidSect="00AF6C3A">
          <w:pgSz w:w="12240" w:h="15840"/>
          <w:pgMar w:top="854" w:right="720" w:bottom="184" w:left="1440" w:header="0" w:footer="0" w:gutter="0"/>
          <w:pgBorders>
            <w:top w:val="single" w:sz="12" w:space="24" w:color="008582"/>
            <w:left w:val="single" w:sz="12" w:space="24" w:color="008582"/>
            <w:bottom w:val="single" w:sz="12" w:space="24" w:color="008582"/>
            <w:right w:val="single" w:sz="12" w:space="24" w:color="008582"/>
          </w:pgBorders>
          <w:cols w:space="720" w:equalWidth="0">
            <w:col w:w="10080"/>
          </w:cols>
        </w:sectPr>
      </w:pPr>
    </w:p>
    <w:p w14:paraId="4F79847B" w14:textId="77777777" w:rsidR="002C0C21" w:rsidRDefault="002C0C21">
      <w:pPr>
        <w:spacing w:line="200" w:lineRule="exact"/>
        <w:rPr>
          <w:del w:id="22008" w:author="Updates" w:date="2024-01-23T15:22:00Z"/>
          <w:sz w:val="20"/>
          <w:szCs w:val="20"/>
        </w:rPr>
      </w:pPr>
    </w:p>
    <w:p w14:paraId="03DC4E82" w14:textId="77777777" w:rsidR="002C0C21" w:rsidRDefault="002C0C21">
      <w:pPr>
        <w:spacing w:line="200" w:lineRule="exact"/>
        <w:rPr>
          <w:del w:id="22009" w:author="Updates" w:date="2024-01-23T15:22:00Z"/>
          <w:sz w:val="20"/>
          <w:szCs w:val="20"/>
        </w:rPr>
      </w:pPr>
    </w:p>
    <w:p w14:paraId="35BC9350" w14:textId="77777777" w:rsidR="002C0C21" w:rsidRDefault="002C0C21">
      <w:pPr>
        <w:spacing w:line="200" w:lineRule="exact"/>
        <w:rPr>
          <w:del w:id="22010" w:author="Updates" w:date="2024-01-23T15:22:00Z"/>
          <w:sz w:val="20"/>
          <w:szCs w:val="20"/>
        </w:rPr>
      </w:pPr>
    </w:p>
    <w:p w14:paraId="1E6C45D9" w14:textId="77777777" w:rsidR="002C0C21" w:rsidRDefault="002C0C21">
      <w:pPr>
        <w:spacing w:line="200" w:lineRule="exact"/>
        <w:rPr>
          <w:del w:id="22011" w:author="Updates" w:date="2024-01-23T15:22:00Z"/>
          <w:sz w:val="20"/>
          <w:szCs w:val="20"/>
        </w:rPr>
      </w:pPr>
    </w:p>
    <w:p w14:paraId="3AC04AE2" w14:textId="77777777" w:rsidR="002C0C21" w:rsidRDefault="002C0C21">
      <w:pPr>
        <w:spacing w:line="200" w:lineRule="exact"/>
        <w:rPr>
          <w:del w:id="22012" w:author="Updates" w:date="2024-01-23T15:22:00Z"/>
          <w:sz w:val="20"/>
          <w:szCs w:val="20"/>
        </w:rPr>
      </w:pPr>
    </w:p>
    <w:p w14:paraId="7E058AA7" w14:textId="77777777" w:rsidR="002C0C21" w:rsidRDefault="002C0C21">
      <w:pPr>
        <w:spacing w:line="200" w:lineRule="exact"/>
        <w:rPr>
          <w:del w:id="22013" w:author="Updates" w:date="2024-01-23T15:22:00Z"/>
          <w:sz w:val="20"/>
          <w:szCs w:val="20"/>
        </w:rPr>
      </w:pPr>
    </w:p>
    <w:p w14:paraId="35A51E9B" w14:textId="77777777" w:rsidR="002C0C21" w:rsidRDefault="002C0C21">
      <w:pPr>
        <w:spacing w:line="200" w:lineRule="exact"/>
        <w:rPr>
          <w:del w:id="22014" w:author="Updates" w:date="2024-01-23T15:22:00Z"/>
          <w:sz w:val="20"/>
          <w:szCs w:val="20"/>
        </w:rPr>
      </w:pPr>
    </w:p>
    <w:p w14:paraId="1A93F68E" w14:textId="77777777" w:rsidR="002C0C21" w:rsidRDefault="002C0C21">
      <w:pPr>
        <w:spacing w:line="200" w:lineRule="exact"/>
        <w:rPr>
          <w:del w:id="22015" w:author="Updates" w:date="2024-01-23T15:22:00Z"/>
          <w:sz w:val="20"/>
          <w:szCs w:val="20"/>
        </w:rPr>
      </w:pPr>
    </w:p>
    <w:p w14:paraId="39665BAF" w14:textId="77777777" w:rsidR="002C0C21" w:rsidRDefault="002C0C21">
      <w:pPr>
        <w:spacing w:line="200" w:lineRule="exact"/>
        <w:rPr>
          <w:del w:id="22016" w:author="Updates" w:date="2024-01-23T15:22:00Z"/>
          <w:sz w:val="20"/>
          <w:szCs w:val="20"/>
        </w:rPr>
      </w:pPr>
    </w:p>
    <w:p w14:paraId="26D827F6" w14:textId="77777777" w:rsidR="002C0C21" w:rsidRDefault="002C0C21">
      <w:pPr>
        <w:spacing w:line="200" w:lineRule="exact"/>
        <w:rPr>
          <w:del w:id="22017" w:author="Updates" w:date="2024-01-23T15:22:00Z"/>
          <w:sz w:val="20"/>
          <w:szCs w:val="20"/>
        </w:rPr>
      </w:pPr>
    </w:p>
    <w:p w14:paraId="4D81C49C" w14:textId="77777777" w:rsidR="002C0C21" w:rsidRDefault="002C0C21">
      <w:pPr>
        <w:spacing w:line="200" w:lineRule="exact"/>
        <w:rPr>
          <w:del w:id="22018" w:author="Updates" w:date="2024-01-23T15:22:00Z"/>
          <w:sz w:val="20"/>
          <w:szCs w:val="20"/>
        </w:rPr>
      </w:pPr>
    </w:p>
    <w:p w14:paraId="06607003" w14:textId="77777777" w:rsidR="002C0C21" w:rsidRDefault="002C0C21">
      <w:pPr>
        <w:spacing w:line="200" w:lineRule="exact"/>
        <w:rPr>
          <w:del w:id="22019" w:author="Updates" w:date="2024-01-23T15:22:00Z"/>
          <w:sz w:val="20"/>
          <w:szCs w:val="20"/>
        </w:rPr>
      </w:pPr>
    </w:p>
    <w:p w14:paraId="3CB5E6AD" w14:textId="77777777" w:rsidR="002C0C21" w:rsidRDefault="002C0C21">
      <w:pPr>
        <w:spacing w:line="200" w:lineRule="exact"/>
        <w:rPr>
          <w:del w:id="22020" w:author="Updates" w:date="2024-01-23T15:22:00Z"/>
          <w:sz w:val="20"/>
          <w:szCs w:val="20"/>
        </w:rPr>
      </w:pPr>
    </w:p>
    <w:p w14:paraId="295F4E8B" w14:textId="77777777" w:rsidR="002C0C21" w:rsidRDefault="002C0C21">
      <w:pPr>
        <w:spacing w:line="200" w:lineRule="exact"/>
        <w:rPr>
          <w:del w:id="22021" w:author="Updates" w:date="2024-01-23T15:22:00Z"/>
          <w:sz w:val="20"/>
          <w:szCs w:val="20"/>
        </w:rPr>
      </w:pPr>
    </w:p>
    <w:p w14:paraId="48550037" w14:textId="77777777" w:rsidR="002C0C21" w:rsidRDefault="002C0C21">
      <w:pPr>
        <w:spacing w:line="200" w:lineRule="exact"/>
        <w:rPr>
          <w:del w:id="22022" w:author="Updates" w:date="2024-01-23T15:22:00Z"/>
          <w:sz w:val="20"/>
          <w:szCs w:val="20"/>
        </w:rPr>
      </w:pPr>
    </w:p>
    <w:p w14:paraId="7FF61006" w14:textId="77777777" w:rsidR="002C0C21" w:rsidRDefault="002C0C21">
      <w:pPr>
        <w:spacing w:line="260" w:lineRule="exact"/>
        <w:rPr>
          <w:del w:id="22023" w:author="Updates" w:date="2024-01-23T15:22:00Z"/>
          <w:sz w:val="20"/>
          <w:szCs w:val="20"/>
        </w:rPr>
      </w:pPr>
    </w:p>
    <w:p w14:paraId="1DD1B26A" w14:textId="77777777" w:rsidR="002C0C21" w:rsidRDefault="00F15D88">
      <w:pPr>
        <w:tabs>
          <w:tab w:val="left" w:pos="8700"/>
        </w:tabs>
        <w:ind w:left="5000"/>
        <w:rPr>
          <w:del w:id="22024" w:author="Updates" w:date="2024-01-23T15:22:00Z"/>
          <w:sz w:val="20"/>
          <w:szCs w:val="20"/>
        </w:rPr>
      </w:pPr>
      <w:del w:id="22025"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107</w:delText>
        </w:r>
      </w:del>
    </w:p>
    <w:p w14:paraId="10B64648" w14:textId="77777777" w:rsidR="002C0C21" w:rsidRDefault="002C0C21">
      <w:pPr>
        <w:rPr>
          <w:del w:id="22026" w:author="Updates" w:date="2024-01-23T15:22:00Z"/>
        </w:rPr>
        <w:sectPr w:rsidR="002C0C21" w:rsidSect="00AF6C3A">
          <w:type w:val="continuous"/>
          <w:pgSz w:w="12240" w:h="15840"/>
          <w:pgMar w:top="854" w:right="720" w:bottom="184" w:left="1440" w:header="0" w:footer="0" w:gutter="0"/>
          <w:pgBorders>
            <w:top w:val="single" w:sz="12" w:space="24" w:color="008582"/>
            <w:left w:val="single" w:sz="12" w:space="24" w:color="008582"/>
            <w:bottom w:val="single" w:sz="12" w:space="24" w:color="008582"/>
            <w:right w:val="single" w:sz="12" w:space="24" w:color="008582"/>
          </w:pgBorders>
          <w:cols w:space="720" w:equalWidth="0">
            <w:col w:w="10080"/>
          </w:cols>
        </w:sectPr>
      </w:pPr>
    </w:p>
    <w:p w14:paraId="3BB2ED5B" w14:textId="77777777" w:rsidR="002C0C21" w:rsidRDefault="00F15D88" w:rsidP="00E27C81">
      <w:pPr>
        <w:pStyle w:val="Heading2"/>
        <w:rPr>
          <w:del w:id="22027" w:author="Updates" w:date="2024-01-23T15:22:00Z"/>
          <w:sz w:val="20"/>
          <w:szCs w:val="20"/>
        </w:rPr>
      </w:pPr>
      <w:bookmarkStart w:id="22028" w:name="_Toc61427171"/>
      <w:del w:id="22029" w:author="Updates" w:date="2024-01-23T15:22:00Z">
        <w:r>
          <w:lastRenderedPageBreak/>
          <w:delText>Dry Detention Basin</w:delText>
        </w:r>
        <w:bookmarkEnd w:id="22028"/>
      </w:del>
    </w:p>
    <w:p w14:paraId="5A48948C" w14:textId="77777777" w:rsidR="002C0C21" w:rsidRDefault="002C0C21">
      <w:pPr>
        <w:rPr>
          <w:del w:id="22030" w:author="Updates" w:date="2024-01-23T15:22:00Z"/>
        </w:rPr>
        <w:sectPr w:rsidR="002C0C21" w:rsidSect="00AF6C3A">
          <w:pgSz w:w="12240" w:h="15840"/>
          <w:pgMar w:top="666" w:right="10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520"/>
          </w:cols>
        </w:sectPr>
      </w:pPr>
    </w:p>
    <w:p w14:paraId="2D77AC8E" w14:textId="77777777" w:rsidR="002C0C21" w:rsidRDefault="002C0C21">
      <w:pPr>
        <w:spacing w:line="200" w:lineRule="exact"/>
        <w:rPr>
          <w:del w:id="22031" w:author="Updates" w:date="2024-01-23T15:22:00Z"/>
          <w:sz w:val="20"/>
          <w:szCs w:val="20"/>
        </w:rPr>
      </w:pPr>
    </w:p>
    <w:p w14:paraId="63239A6D" w14:textId="77777777" w:rsidR="002C0C21" w:rsidRDefault="002C0C21">
      <w:pPr>
        <w:spacing w:line="200" w:lineRule="exact"/>
        <w:rPr>
          <w:del w:id="22032" w:author="Updates" w:date="2024-01-23T15:22:00Z"/>
          <w:sz w:val="20"/>
          <w:szCs w:val="20"/>
        </w:rPr>
      </w:pPr>
    </w:p>
    <w:p w14:paraId="67E83571" w14:textId="77777777" w:rsidR="002C0C21" w:rsidRDefault="002C0C21">
      <w:pPr>
        <w:spacing w:line="200" w:lineRule="exact"/>
        <w:rPr>
          <w:del w:id="22033" w:author="Updates" w:date="2024-01-23T15:22:00Z"/>
          <w:sz w:val="20"/>
          <w:szCs w:val="20"/>
        </w:rPr>
      </w:pPr>
    </w:p>
    <w:p w14:paraId="525714D4" w14:textId="77777777" w:rsidR="002C0C21" w:rsidRDefault="002C0C21">
      <w:pPr>
        <w:spacing w:line="200" w:lineRule="exact"/>
        <w:rPr>
          <w:del w:id="22034" w:author="Updates" w:date="2024-01-23T15:22:00Z"/>
          <w:sz w:val="20"/>
          <w:szCs w:val="20"/>
        </w:rPr>
      </w:pPr>
    </w:p>
    <w:p w14:paraId="71C6EE9E" w14:textId="77777777" w:rsidR="002C0C21" w:rsidRDefault="002C0C21">
      <w:pPr>
        <w:spacing w:line="200" w:lineRule="exact"/>
        <w:rPr>
          <w:del w:id="22035" w:author="Updates" w:date="2024-01-23T15:22:00Z"/>
          <w:sz w:val="20"/>
          <w:szCs w:val="20"/>
        </w:rPr>
      </w:pPr>
    </w:p>
    <w:p w14:paraId="77BD08EC" w14:textId="77777777" w:rsidR="002C0C21" w:rsidRDefault="002C0C21">
      <w:pPr>
        <w:spacing w:line="200" w:lineRule="exact"/>
        <w:rPr>
          <w:del w:id="22036" w:author="Updates" w:date="2024-01-23T15:22:00Z"/>
          <w:sz w:val="20"/>
          <w:szCs w:val="20"/>
        </w:rPr>
      </w:pPr>
    </w:p>
    <w:p w14:paraId="2A0C4ABC" w14:textId="77777777" w:rsidR="002C0C21" w:rsidRDefault="002C0C21">
      <w:pPr>
        <w:spacing w:line="200" w:lineRule="exact"/>
        <w:rPr>
          <w:del w:id="22037" w:author="Updates" w:date="2024-01-23T15:22:00Z"/>
          <w:sz w:val="20"/>
          <w:szCs w:val="20"/>
        </w:rPr>
      </w:pPr>
    </w:p>
    <w:p w14:paraId="349BD1A9" w14:textId="77777777" w:rsidR="002C0C21" w:rsidRDefault="002C0C21">
      <w:pPr>
        <w:spacing w:line="200" w:lineRule="exact"/>
        <w:rPr>
          <w:del w:id="22038" w:author="Updates" w:date="2024-01-23T15:22:00Z"/>
          <w:sz w:val="20"/>
          <w:szCs w:val="20"/>
        </w:rPr>
      </w:pPr>
    </w:p>
    <w:p w14:paraId="58C6FF2F" w14:textId="77777777" w:rsidR="002C0C21" w:rsidRDefault="002C0C21">
      <w:pPr>
        <w:spacing w:line="200" w:lineRule="exact"/>
        <w:rPr>
          <w:del w:id="22039" w:author="Updates" w:date="2024-01-23T15:22:00Z"/>
          <w:sz w:val="20"/>
          <w:szCs w:val="20"/>
        </w:rPr>
      </w:pPr>
    </w:p>
    <w:p w14:paraId="65389027" w14:textId="77777777" w:rsidR="002C0C21" w:rsidRDefault="002C0C21">
      <w:pPr>
        <w:spacing w:line="200" w:lineRule="exact"/>
        <w:rPr>
          <w:del w:id="22040" w:author="Updates" w:date="2024-01-23T15:22:00Z"/>
          <w:sz w:val="20"/>
          <w:szCs w:val="20"/>
        </w:rPr>
      </w:pPr>
    </w:p>
    <w:p w14:paraId="45FF1F74" w14:textId="77777777" w:rsidR="002C0C21" w:rsidRDefault="002C0C21">
      <w:pPr>
        <w:spacing w:line="200" w:lineRule="exact"/>
        <w:rPr>
          <w:del w:id="22041" w:author="Updates" w:date="2024-01-23T15:22:00Z"/>
          <w:sz w:val="20"/>
          <w:szCs w:val="20"/>
        </w:rPr>
      </w:pPr>
    </w:p>
    <w:p w14:paraId="67668592" w14:textId="77777777" w:rsidR="002C0C21" w:rsidRDefault="002C0C21">
      <w:pPr>
        <w:spacing w:line="200" w:lineRule="exact"/>
        <w:rPr>
          <w:del w:id="22042" w:author="Updates" w:date="2024-01-23T15:22:00Z"/>
          <w:sz w:val="20"/>
          <w:szCs w:val="20"/>
        </w:rPr>
      </w:pPr>
    </w:p>
    <w:p w14:paraId="631F2979" w14:textId="77777777" w:rsidR="002C0C21" w:rsidRDefault="002C0C21">
      <w:pPr>
        <w:spacing w:line="200" w:lineRule="exact"/>
        <w:rPr>
          <w:del w:id="22043" w:author="Updates" w:date="2024-01-23T15:22:00Z"/>
          <w:sz w:val="20"/>
          <w:szCs w:val="20"/>
        </w:rPr>
      </w:pPr>
    </w:p>
    <w:p w14:paraId="3D86F554" w14:textId="77777777" w:rsidR="002C0C21" w:rsidRDefault="002C0C21">
      <w:pPr>
        <w:spacing w:line="200" w:lineRule="exact"/>
        <w:rPr>
          <w:del w:id="22044" w:author="Updates" w:date="2024-01-23T15:22:00Z"/>
          <w:sz w:val="20"/>
          <w:szCs w:val="20"/>
        </w:rPr>
      </w:pPr>
    </w:p>
    <w:p w14:paraId="7D7E6058" w14:textId="77777777" w:rsidR="002C0C21" w:rsidRDefault="002C0C21">
      <w:pPr>
        <w:spacing w:line="200" w:lineRule="exact"/>
        <w:rPr>
          <w:del w:id="22045" w:author="Updates" w:date="2024-01-23T15:22:00Z"/>
          <w:sz w:val="20"/>
          <w:szCs w:val="20"/>
        </w:rPr>
      </w:pPr>
    </w:p>
    <w:p w14:paraId="7442FF16" w14:textId="77777777" w:rsidR="002C0C21" w:rsidRDefault="002C0C21">
      <w:pPr>
        <w:spacing w:line="200" w:lineRule="exact"/>
        <w:rPr>
          <w:del w:id="22046" w:author="Updates" w:date="2024-01-23T15:22:00Z"/>
          <w:sz w:val="20"/>
          <w:szCs w:val="20"/>
        </w:rPr>
      </w:pPr>
    </w:p>
    <w:p w14:paraId="4940D738" w14:textId="77777777" w:rsidR="002C0C21" w:rsidRDefault="002C0C21">
      <w:pPr>
        <w:spacing w:line="200" w:lineRule="exact"/>
        <w:rPr>
          <w:del w:id="22047" w:author="Updates" w:date="2024-01-23T15:22:00Z"/>
          <w:sz w:val="20"/>
          <w:szCs w:val="20"/>
        </w:rPr>
      </w:pPr>
    </w:p>
    <w:p w14:paraId="578D4C4B" w14:textId="77777777" w:rsidR="002C0C21" w:rsidRDefault="002C0C21">
      <w:pPr>
        <w:spacing w:line="200" w:lineRule="exact"/>
        <w:rPr>
          <w:del w:id="22048" w:author="Updates" w:date="2024-01-23T15:22:00Z"/>
          <w:sz w:val="20"/>
          <w:szCs w:val="20"/>
        </w:rPr>
      </w:pPr>
    </w:p>
    <w:p w14:paraId="62B4C7FD" w14:textId="77777777" w:rsidR="002C0C21" w:rsidRDefault="002C0C21">
      <w:pPr>
        <w:spacing w:line="200" w:lineRule="exact"/>
        <w:rPr>
          <w:del w:id="22049" w:author="Updates" w:date="2024-01-23T15:22:00Z"/>
          <w:sz w:val="20"/>
          <w:szCs w:val="20"/>
        </w:rPr>
      </w:pPr>
    </w:p>
    <w:p w14:paraId="4C692095" w14:textId="77777777" w:rsidR="002C0C21" w:rsidRDefault="002C0C21">
      <w:pPr>
        <w:spacing w:line="200" w:lineRule="exact"/>
        <w:rPr>
          <w:del w:id="22050" w:author="Updates" w:date="2024-01-23T15:22:00Z"/>
          <w:sz w:val="20"/>
          <w:szCs w:val="20"/>
        </w:rPr>
      </w:pPr>
    </w:p>
    <w:p w14:paraId="7813CEA4" w14:textId="77777777" w:rsidR="002C0C21" w:rsidRDefault="002C0C21">
      <w:pPr>
        <w:spacing w:line="200" w:lineRule="exact"/>
        <w:rPr>
          <w:del w:id="22051" w:author="Updates" w:date="2024-01-23T15:22:00Z"/>
          <w:sz w:val="20"/>
          <w:szCs w:val="20"/>
        </w:rPr>
      </w:pPr>
    </w:p>
    <w:p w14:paraId="2AEB539A" w14:textId="77777777" w:rsidR="002C0C21" w:rsidRDefault="002C0C21">
      <w:pPr>
        <w:spacing w:line="200" w:lineRule="exact"/>
        <w:rPr>
          <w:del w:id="22052" w:author="Updates" w:date="2024-01-23T15:22:00Z"/>
          <w:sz w:val="20"/>
          <w:szCs w:val="20"/>
        </w:rPr>
      </w:pPr>
    </w:p>
    <w:p w14:paraId="20F315B0" w14:textId="77777777" w:rsidR="002C0C21" w:rsidRDefault="002C0C21">
      <w:pPr>
        <w:spacing w:line="200" w:lineRule="exact"/>
        <w:rPr>
          <w:del w:id="22053" w:author="Updates" w:date="2024-01-23T15:22:00Z"/>
          <w:sz w:val="20"/>
          <w:szCs w:val="20"/>
        </w:rPr>
      </w:pPr>
    </w:p>
    <w:p w14:paraId="2893B324" w14:textId="77777777" w:rsidR="009327CF" w:rsidRDefault="009327CF">
      <w:pPr>
        <w:pStyle w:val="FSBody"/>
        <w:spacing w:after="0"/>
        <w:rPr>
          <w:moveFrom w:id="22054" w:author="Updates" w:date="2024-01-23T15:22:00Z"/>
        </w:rPr>
      </w:pPr>
      <w:moveFromRangeStart w:id="22055" w:author="Updates" w:date="2024-01-23T15:22:00Z" w:name="move156915859"/>
    </w:p>
    <w:p w14:paraId="454C3A61" w14:textId="77777777" w:rsidR="00DF0959" w:rsidRDefault="00F15D88" w:rsidP="009327CF">
      <w:pPr>
        <w:pStyle w:val="FS1"/>
        <w:spacing w:before="0"/>
        <w:rPr>
          <w:moveFrom w:id="22056" w:author="Updates" w:date="2024-01-23T15:22:00Z"/>
        </w:rPr>
      </w:pPr>
      <w:moveFrom w:id="22057" w:author="Updates" w:date="2024-01-23T15:22:00Z">
        <w:r>
          <w:t>Ability to meet specific standards</w:t>
        </w:r>
      </w:moveFrom>
    </w:p>
    <w:p w14:paraId="18686DF6" w14:textId="77777777" w:rsidR="002C0C21" w:rsidRDefault="002C0C21">
      <w:pPr>
        <w:spacing w:line="20" w:lineRule="exact"/>
        <w:rPr>
          <w:moveFrom w:id="22058" w:author="Updates" w:date="2024-01-23T15:22:00Z"/>
          <w:sz w:val="20"/>
          <w:szCs w:val="20"/>
        </w:rPr>
      </w:pPr>
      <w:moveFromRangeStart w:id="22059" w:author="Updates" w:date="2024-01-23T15:22:00Z" w:name="move156915856"/>
      <w:moveFromRangeEnd w:id="22055"/>
    </w:p>
    <w:tbl>
      <w:tblPr>
        <w:tblpPr w:leftFromText="180" w:rightFromText="180" w:vertAnchor="text" w:horzAnchor="margin" w:tblpY="89"/>
        <w:tblW w:w="5125" w:type="dxa"/>
        <w:tblLayout w:type="fixed"/>
        <w:tblCellMar>
          <w:left w:w="0" w:type="dxa"/>
          <w:right w:w="0" w:type="dxa"/>
        </w:tblCellMar>
        <w:tblLook w:val="04A0" w:firstRow="1" w:lastRow="0" w:firstColumn="1" w:lastColumn="0" w:noHBand="0" w:noVBand="1"/>
      </w:tblPr>
      <w:tblGrid>
        <w:gridCol w:w="1795"/>
        <w:gridCol w:w="3330"/>
      </w:tblGrid>
      <w:tr w:rsidR="00273395" w:rsidRPr="000C60F5" w14:paraId="21D961E1" w14:textId="77777777" w:rsidTr="00843872">
        <w:trPr>
          <w:trHeight w:val="347"/>
        </w:trPr>
        <w:tc>
          <w:tcPr>
            <w:tcW w:w="1795" w:type="dxa"/>
            <w:tcBorders>
              <w:top w:val="single" w:sz="4" w:space="0" w:color="808080"/>
              <w:left w:val="single" w:sz="4" w:space="0" w:color="808080"/>
              <w:bottom w:val="single" w:sz="4" w:space="0" w:color="808080"/>
              <w:right w:val="single" w:sz="4" w:space="0" w:color="808080"/>
            </w:tcBorders>
            <w:shd w:val="clear" w:color="auto" w:fill="C0E399"/>
            <w:vAlign w:val="center"/>
          </w:tcPr>
          <w:p w14:paraId="794F3E38" w14:textId="77777777" w:rsidR="00273395" w:rsidRPr="000C60F5" w:rsidRDefault="00273395" w:rsidP="0058108C">
            <w:pPr>
              <w:ind w:left="84"/>
              <w:rPr>
                <w:moveFrom w:id="22060" w:author="Updates" w:date="2024-01-23T15:22:00Z"/>
                <w:rFonts w:ascii="Arial" w:eastAsia="Times New Roman" w:hAnsi="Arial" w:cs="Arial"/>
                <w:b/>
                <w:bCs/>
                <w:sz w:val="18"/>
                <w:szCs w:val="18"/>
              </w:rPr>
            </w:pPr>
            <w:moveFrom w:id="22061" w:author="Updates" w:date="2024-01-23T15:22:00Z">
              <w:r w:rsidRPr="000C60F5">
                <w:rPr>
                  <w:rFonts w:ascii="Arial" w:eastAsia="Times New Roman" w:hAnsi="Arial" w:cs="Arial"/>
                  <w:b/>
                  <w:bCs/>
                  <w:sz w:val="18"/>
                  <w:szCs w:val="18"/>
                </w:rPr>
                <w:t>Stan</w:t>
              </w:r>
              <w:r>
                <w:rPr>
                  <w:rFonts w:ascii="Arial" w:eastAsia="Times New Roman" w:hAnsi="Arial" w:cs="Arial"/>
                  <w:b/>
                  <w:bCs/>
                  <w:sz w:val="18"/>
                  <w:szCs w:val="18"/>
                </w:rPr>
                <w:t>d</w:t>
              </w:r>
              <w:r w:rsidRPr="000C60F5">
                <w:rPr>
                  <w:rFonts w:ascii="Arial" w:eastAsia="Times New Roman" w:hAnsi="Arial" w:cs="Arial"/>
                  <w:b/>
                  <w:bCs/>
                  <w:sz w:val="18"/>
                  <w:szCs w:val="18"/>
                </w:rPr>
                <w:t>ard</w:t>
              </w:r>
            </w:moveFrom>
          </w:p>
        </w:tc>
        <w:tc>
          <w:tcPr>
            <w:tcW w:w="3330" w:type="dxa"/>
            <w:tcBorders>
              <w:top w:val="single" w:sz="4" w:space="0" w:color="808080"/>
              <w:left w:val="single" w:sz="4" w:space="0" w:color="808080"/>
              <w:bottom w:val="single" w:sz="4" w:space="0" w:color="808080"/>
              <w:right w:val="single" w:sz="4" w:space="0" w:color="808080"/>
            </w:tcBorders>
            <w:shd w:val="clear" w:color="auto" w:fill="C0E399"/>
            <w:vAlign w:val="center"/>
          </w:tcPr>
          <w:p w14:paraId="7012F1F6" w14:textId="77777777" w:rsidR="00273395" w:rsidRPr="000C60F5" w:rsidRDefault="00273395" w:rsidP="0058108C">
            <w:pPr>
              <w:ind w:left="84"/>
              <w:rPr>
                <w:moveFrom w:id="22062" w:author="Updates" w:date="2024-01-23T15:22:00Z"/>
                <w:rFonts w:ascii="Arial" w:eastAsia="Times New Roman" w:hAnsi="Arial" w:cs="Arial"/>
                <w:b/>
                <w:bCs/>
                <w:sz w:val="18"/>
                <w:szCs w:val="18"/>
              </w:rPr>
            </w:pPr>
            <w:moveFrom w:id="22063" w:author="Updates" w:date="2024-01-23T15:22:00Z">
              <w:r w:rsidRPr="000C60F5">
                <w:rPr>
                  <w:rFonts w:ascii="Arial" w:eastAsia="Times New Roman" w:hAnsi="Arial" w:cs="Arial"/>
                  <w:b/>
                  <w:bCs/>
                  <w:sz w:val="18"/>
                  <w:szCs w:val="18"/>
                </w:rPr>
                <w:t>Description</w:t>
              </w:r>
            </w:moveFrom>
          </w:p>
        </w:tc>
      </w:tr>
    </w:tbl>
    <w:tbl>
      <w:tblPr>
        <w:tblW w:w="5280" w:type="dxa"/>
        <w:tblInd w:w="50" w:type="dxa"/>
        <w:tblLayout w:type="fixed"/>
        <w:tblCellMar>
          <w:left w:w="0" w:type="dxa"/>
          <w:right w:w="0" w:type="dxa"/>
        </w:tblCellMar>
        <w:tblLook w:val="04A0" w:firstRow="1" w:lastRow="0" w:firstColumn="1" w:lastColumn="0" w:noHBand="0" w:noVBand="1"/>
      </w:tblPr>
      <w:tblGrid>
        <w:gridCol w:w="1817"/>
        <w:gridCol w:w="3453"/>
        <w:gridCol w:w="10"/>
      </w:tblGrid>
      <w:tr w:rsidR="002C0C21" w14:paraId="78B672D1" w14:textId="77777777" w:rsidTr="00286D6E">
        <w:trPr>
          <w:trHeight w:val="287"/>
          <w:del w:id="22064" w:author="Updates" w:date="2024-01-23T15:22:00Z"/>
        </w:trPr>
        <w:tc>
          <w:tcPr>
            <w:tcW w:w="1820" w:type="dxa"/>
            <w:tcBorders>
              <w:top w:val="single" w:sz="8" w:space="0" w:color="704943"/>
              <w:left w:val="single" w:sz="8" w:space="0" w:color="704943"/>
              <w:right w:val="single" w:sz="8" w:space="0" w:color="704943"/>
            </w:tcBorders>
            <w:vAlign w:val="bottom"/>
          </w:tcPr>
          <w:moveFromRangeEnd w:id="22059"/>
          <w:p w14:paraId="2B8CC3CA" w14:textId="77777777" w:rsidR="002C0C21" w:rsidRPr="00CC3820" w:rsidRDefault="00F15D88">
            <w:pPr>
              <w:jc w:val="center"/>
              <w:rPr>
                <w:del w:id="22065" w:author="Updates" w:date="2024-01-23T15:22:00Z"/>
                <w:sz w:val="20"/>
                <w:szCs w:val="20"/>
              </w:rPr>
            </w:pPr>
            <w:del w:id="22066" w:author="Updates" w:date="2024-01-23T15:22:00Z">
              <w:r w:rsidRPr="00521D58">
                <w:rPr>
                  <w:rFonts w:eastAsia="Times New Roman"/>
                  <w:b/>
                  <w:bCs/>
                </w:rPr>
                <w:delText>2 - Peak Flow</w:delText>
              </w:r>
            </w:del>
          </w:p>
        </w:tc>
        <w:tc>
          <w:tcPr>
            <w:tcW w:w="3460" w:type="dxa"/>
            <w:gridSpan w:val="2"/>
            <w:tcBorders>
              <w:top w:val="single" w:sz="8" w:space="0" w:color="704943"/>
              <w:right w:val="single" w:sz="8" w:space="0" w:color="704943"/>
            </w:tcBorders>
            <w:vAlign w:val="bottom"/>
          </w:tcPr>
          <w:p w14:paraId="523FE80F" w14:textId="77777777" w:rsidR="002C0C21" w:rsidRDefault="00F15D88">
            <w:pPr>
              <w:ind w:left="60"/>
              <w:rPr>
                <w:del w:id="22067" w:author="Updates" w:date="2024-01-23T15:22:00Z"/>
                <w:sz w:val="20"/>
                <w:szCs w:val="20"/>
              </w:rPr>
            </w:pPr>
            <w:del w:id="22068" w:author="Updates" w:date="2024-01-23T15:22:00Z">
              <w:r>
                <w:rPr>
                  <w:rFonts w:eastAsia="Times New Roman"/>
                </w:rPr>
                <w:delText>Provides peak flow attenuation.</w:delText>
              </w:r>
            </w:del>
          </w:p>
        </w:tc>
      </w:tr>
      <w:tr w:rsidR="002C0C21" w14:paraId="597E417E" w14:textId="77777777" w:rsidTr="00286D6E">
        <w:trPr>
          <w:trHeight w:val="84"/>
          <w:del w:id="22069" w:author="Updates" w:date="2024-01-23T15:22:00Z"/>
        </w:trPr>
        <w:tc>
          <w:tcPr>
            <w:tcW w:w="1820" w:type="dxa"/>
            <w:tcBorders>
              <w:left w:val="single" w:sz="8" w:space="0" w:color="704943"/>
              <w:bottom w:val="single" w:sz="8" w:space="0" w:color="704943"/>
              <w:right w:val="single" w:sz="8" w:space="0" w:color="704943"/>
            </w:tcBorders>
            <w:vAlign w:val="bottom"/>
          </w:tcPr>
          <w:p w14:paraId="0A5FC74C" w14:textId="77777777" w:rsidR="002C0C21" w:rsidRPr="00CC3820" w:rsidRDefault="002C0C21">
            <w:pPr>
              <w:rPr>
                <w:del w:id="22070" w:author="Updates" w:date="2024-01-23T15:22:00Z"/>
                <w:sz w:val="7"/>
                <w:szCs w:val="7"/>
              </w:rPr>
            </w:pPr>
          </w:p>
        </w:tc>
        <w:tc>
          <w:tcPr>
            <w:tcW w:w="3460" w:type="dxa"/>
            <w:gridSpan w:val="2"/>
            <w:tcBorders>
              <w:bottom w:val="single" w:sz="8" w:space="0" w:color="704943"/>
              <w:right w:val="single" w:sz="8" w:space="0" w:color="704943"/>
            </w:tcBorders>
            <w:vAlign w:val="bottom"/>
          </w:tcPr>
          <w:p w14:paraId="176D5C65" w14:textId="77777777" w:rsidR="002C0C21" w:rsidRDefault="002C0C21">
            <w:pPr>
              <w:rPr>
                <w:del w:id="22071" w:author="Updates" w:date="2024-01-23T15:22:00Z"/>
                <w:sz w:val="7"/>
                <w:szCs w:val="7"/>
              </w:rPr>
            </w:pPr>
          </w:p>
        </w:tc>
      </w:tr>
      <w:tr w:rsidR="002C0C21" w14:paraId="29184C9E" w14:textId="77777777" w:rsidTr="00286D6E">
        <w:trPr>
          <w:trHeight w:val="287"/>
          <w:del w:id="22072" w:author="Updates" w:date="2024-01-23T15:22:00Z"/>
        </w:trPr>
        <w:tc>
          <w:tcPr>
            <w:tcW w:w="1820" w:type="dxa"/>
            <w:tcBorders>
              <w:left w:val="single" w:sz="8" w:space="0" w:color="B7C83B"/>
              <w:right w:val="single" w:sz="8" w:space="0" w:color="B7C83B"/>
            </w:tcBorders>
            <w:vAlign w:val="bottom"/>
          </w:tcPr>
          <w:p w14:paraId="5BA35E75" w14:textId="77777777" w:rsidR="002C0C21" w:rsidRPr="00CC3820" w:rsidRDefault="00F15D88">
            <w:pPr>
              <w:jc w:val="center"/>
              <w:rPr>
                <w:del w:id="22073" w:author="Updates" w:date="2024-01-23T15:22:00Z"/>
                <w:sz w:val="20"/>
                <w:szCs w:val="20"/>
              </w:rPr>
            </w:pPr>
            <w:del w:id="22074" w:author="Updates" w:date="2024-01-23T15:22:00Z">
              <w:r w:rsidRPr="00521D58">
                <w:rPr>
                  <w:rFonts w:eastAsia="Times New Roman"/>
                  <w:b/>
                  <w:bCs/>
                </w:rPr>
                <w:delText>3 - Recharge</w:delText>
              </w:r>
            </w:del>
          </w:p>
        </w:tc>
        <w:tc>
          <w:tcPr>
            <w:tcW w:w="3460" w:type="dxa"/>
            <w:gridSpan w:val="2"/>
            <w:tcBorders>
              <w:right w:val="single" w:sz="8" w:space="0" w:color="B7C83B"/>
            </w:tcBorders>
            <w:vAlign w:val="bottom"/>
          </w:tcPr>
          <w:p w14:paraId="256B869F" w14:textId="77777777" w:rsidR="002C0C21" w:rsidRDefault="00F15D88">
            <w:pPr>
              <w:ind w:left="60"/>
              <w:rPr>
                <w:del w:id="22075" w:author="Updates" w:date="2024-01-23T15:22:00Z"/>
                <w:sz w:val="20"/>
                <w:szCs w:val="20"/>
              </w:rPr>
            </w:pPr>
            <w:del w:id="22076" w:author="Updates" w:date="2024-01-23T15:22:00Z">
              <w:r>
                <w:rPr>
                  <w:rFonts w:eastAsia="Times New Roman"/>
                </w:rPr>
                <w:delText>Provides no groundwater</w:delText>
              </w:r>
            </w:del>
          </w:p>
        </w:tc>
      </w:tr>
      <w:tr w:rsidR="002C0C21" w14:paraId="4F86AD0E" w14:textId="77777777" w:rsidTr="00286D6E">
        <w:trPr>
          <w:trHeight w:val="284"/>
          <w:del w:id="22077" w:author="Updates" w:date="2024-01-23T15:22:00Z"/>
        </w:trPr>
        <w:tc>
          <w:tcPr>
            <w:tcW w:w="1820" w:type="dxa"/>
            <w:tcBorders>
              <w:left w:val="single" w:sz="8" w:space="0" w:color="B7C83B"/>
              <w:bottom w:val="single" w:sz="8" w:space="0" w:color="B7C83B"/>
              <w:right w:val="single" w:sz="8" w:space="0" w:color="B7C83B"/>
            </w:tcBorders>
            <w:vAlign w:val="bottom"/>
          </w:tcPr>
          <w:p w14:paraId="24400E7C" w14:textId="77777777" w:rsidR="002C0C21" w:rsidRPr="00CC3820" w:rsidRDefault="002C0C21">
            <w:pPr>
              <w:rPr>
                <w:del w:id="22078" w:author="Updates" w:date="2024-01-23T15:22:00Z"/>
                <w:sz w:val="24"/>
                <w:szCs w:val="24"/>
              </w:rPr>
            </w:pPr>
          </w:p>
        </w:tc>
        <w:tc>
          <w:tcPr>
            <w:tcW w:w="3460" w:type="dxa"/>
            <w:gridSpan w:val="2"/>
            <w:tcBorders>
              <w:bottom w:val="single" w:sz="8" w:space="0" w:color="B7C83B"/>
              <w:right w:val="single" w:sz="8" w:space="0" w:color="B7C83B"/>
            </w:tcBorders>
            <w:vAlign w:val="bottom"/>
          </w:tcPr>
          <w:p w14:paraId="487870A8" w14:textId="77777777" w:rsidR="002C0C21" w:rsidRDefault="00F15D88">
            <w:pPr>
              <w:ind w:left="60"/>
              <w:rPr>
                <w:del w:id="22079" w:author="Updates" w:date="2024-01-23T15:22:00Z"/>
                <w:sz w:val="20"/>
                <w:szCs w:val="20"/>
              </w:rPr>
            </w:pPr>
            <w:del w:id="22080" w:author="Updates" w:date="2024-01-23T15:22:00Z">
              <w:r>
                <w:rPr>
                  <w:rFonts w:eastAsia="Times New Roman"/>
                </w:rPr>
                <w:delText>recharge</w:delText>
              </w:r>
            </w:del>
          </w:p>
        </w:tc>
      </w:tr>
      <w:tr w:rsidR="00F35D07" w14:paraId="206CFB8C" w14:textId="77777777" w:rsidTr="00521D58">
        <w:trPr>
          <w:gridAfter w:val="1"/>
          <w:wAfter w:w="10" w:type="dxa"/>
          <w:trHeight w:val="287"/>
          <w:del w:id="22081" w:author="Updates" w:date="2024-01-23T15:22:00Z"/>
        </w:trPr>
        <w:tc>
          <w:tcPr>
            <w:tcW w:w="1820" w:type="dxa"/>
            <w:tcBorders>
              <w:left w:val="single" w:sz="8" w:space="0" w:color="B7C83B"/>
              <w:right w:val="single" w:sz="8" w:space="0" w:color="B7C83B"/>
            </w:tcBorders>
            <w:vAlign w:val="bottom"/>
          </w:tcPr>
          <w:p w14:paraId="7CA9CB9F" w14:textId="77777777" w:rsidR="00F35D07" w:rsidRPr="00CC3820" w:rsidRDefault="00F35D07" w:rsidP="00F35D07">
            <w:pPr>
              <w:jc w:val="center"/>
              <w:rPr>
                <w:del w:id="22082" w:author="Updates" w:date="2024-01-23T15:22:00Z"/>
                <w:sz w:val="20"/>
                <w:szCs w:val="20"/>
              </w:rPr>
            </w:pPr>
            <w:del w:id="22083" w:author="Updates" w:date="2024-01-23T15:22:00Z">
              <w:r w:rsidRPr="00521D58">
                <w:rPr>
                  <w:rFonts w:eastAsia="Times New Roman"/>
                  <w:b/>
                  <w:bCs/>
                </w:rPr>
                <w:delText>4 - TSS</w:delText>
              </w:r>
            </w:del>
          </w:p>
        </w:tc>
        <w:tc>
          <w:tcPr>
            <w:tcW w:w="3460" w:type="dxa"/>
            <w:tcBorders>
              <w:right w:val="single" w:sz="8" w:space="0" w:color="B7C83B"/>
            </w:tcBorders>
          </w:tcPr>
          <w:p w14:paraId="18F5954A" w14:textId="77777777" w:rsidR="00F35D07" w:rsidRDefault="00F35D07" w:rsidP="00F35D07">
            <w:pPr>
              <w:ind w:left="60"/>
              <w:rPr>
                <w:del w:id="22084" w:author="Updates" w:date="2024-01-23T15:22:00Z"/>
                <w:sz w:val="20"/>
                <w:szCs w:val="20"/>
              </w:rPr>
            </w:pPr>
            <w:del w:id="22085" w:author="Updates" w:date="2024-01-23T15:22:00Z">
              <w:r>
                <w:rPr>
                  <w:rFonts w:eastAsia="Times New Roman"/>
                </w:rPr>
                <w:delText>Does not receive any TSS</w:delText>
              </w:r>
            </w:del>
          </w:p>
        </w:tc>
      </w:tr>
      <w:tr w:rsidR="00F35D07" w14:paraId="25656032" w14:textId="77777777" w:rsidTr="00E27C81">
        <w:trPr>
          <w:trHeight w:val="264"/>
          <w:del w:id="22086" w:author="Updates" w:date="2024-01-23T15:22:00Z"/>
        </w:trPr>
        <w:tc>
          <w:tcPr>
            <w:tcW w:w="1820" w:type="dxa"/>
            <w:tcBorders>
              <w:left w:val="single" w:sz="8" w:space="0" w:color="B7C83B"/>
              <w:right w:val="single" w:sz="8" w:space="0" w:color="B7C83B"/>
            </w:tcBorders>
            <w:vAlign w:val="bottom"/>
          </w:tcPr>
          <w:p w14:paraId="0FFADE2A" w14:textId="77777777" w:rsidR="00F35D07" w:rsidRPr="00CC3820" w:rsidRDefault="00F35D07" w:rsidP="00F35D07">
            <w:pPr>
              <w:jc w:val="center"/>
              <w:rPr>
                <w:del w:id="22087" w:author="Updates" w:date="2024-01-23T15:22:00Z"/>
                <w:sz w:val="20"/>
                <w:szCs w:val="20"/>
              </w:rPr>
            </w:pPr>
            <w:del w:id="22088" w:author="Updates" w:date="2024-01-23T15:22:00Z">
              <w:r w:rsidRPr="00521D58">
                <w:rPr>
                  <w:rFonts w:eastAsia="Times New Roman"/>
                  <w:b/>
                  <w:bCs/>
                </w:rPr>
                <w:delText>Removal</w:delText>
              </w:r>
            </w:del>
          </w:p>
        </w:tc>
        <w:tc>
          <w:tcPr>
            <w:tcW w:w="3460" w:type="dxa"/>
            <w:gridSpan w:val="2"/>
            <w:tcBorders>
              <w:right w:val="single" w:sz="8" w:space="0" w:color="B7C83B"/>
            </w:tcBorders>
          </w:tcPr>
          <w:p w14:paraId="26299C7E" w14:textId="77777777" w:rsidR="00F35D07" w:rsidRDefault="00F35D07" w:rsidP="00F35D07">
            <w:pPr>
              <w:ind w:left="60"/>
              <w:rPr>
                <w:del w:id="22089" w:author="Updates" w:date="2024-01-23T15:22:00Z"/>
                <w:sz w:val="20"/>
                <w:szCs w:val="20"/>
              </w:rPr>
            </w:pPr>
            <w:del w:id="22090" w:author="Updates" w:date="2024-01-23T15:22:00Z">
              <w:r>
                <w:rPr>
                  <w:rFonts w:eastAsia="Times New Roman"/>
                </w:rPr>
                <w:delText>removal credit</w:delText>
              </w:r>
            </w:del>
          </w:p>
        </w:tc>
      </w:tr>
      <w:tr w:rsidR="002C0C21" w14:paraId="45FEE598" w14:textId="77777777" w:rsidTr="00286D6E">
        <w:trPr>
          <w:trHeight w:val="161"/>
          <w:del w:id="22091" w:author="Updates" w:date="2024-01-23T15:22:00Z"/>
        </w:trPr>
        <w:tc>
          <w:tcPr>
            <w:tcW w:w="1820" w:type="dxa"/>
            <w:tcBorders>
              <w:left w:val="single" w:sz="8" w:space="0" w:color="B7C83B"/>
              <w:bottom w:val="single" w:sz="8" w:space="0" w:color="B7C83B"/>
              <w:right w:val="single" w:sz="8" w:space="0" w:color="B7C83B"/>
            </w:tcBorders>
            <w:vAlign w:val="bottom"/>
          </w:tcPr>
          <w:p w14:paraId="3D283083" w14:textId="77777777" w:rsidR="002C0C21" w:rsidRPr="00CC3820" w:rsidRDefault="002C0C21">
            <w:pPr>
              <w:rPr>
                <w:del w:id="22092" w:author="Updates" w:date="2024-01-23T15:22:00Z"/>
                <w:sz w:val="14"/>
                <w:szCs w:val="14"/>
              </w:rPr>
            </w:pPr>
          </w:p>
        </w:tc>
        <w:tc>
          <w:tcPr>
            <w:tcW w:w="3460" w:type="dxa"/>
            <w:gridSpan w:val="2"/>
            <w:tcBorders>
              <w:bottom w:val="single" w:sz="8" w:space="0" w:color="B7C83B"/>
              <w:right w:val="single" w:sz="8" w:space="0" w:color="B7C83B"/>
            </w:tcBorders>
            <w:vAlign w:val="bottom"/>
          </w:tcPr>
          <w:p w14:paraId="49D9DCF8" w14:textId="77777777" w:rsidR="002C0C21" w:rsidRDefault="002C0C21">
            <w:pPr>
              <w:rPr>
                <w:del w:id="22093" w:author="Updates" w:date="2024-01-23T15:22:00Z"/>
                <w:sz w:val="14"/>
                <w:szCs w:val="14"/>
              </w:rPr>
            </w:pPr>
          </w:p>
        </w:tc>
      </w:tr>
      <w:tr w:rsidR="002C0C21" w14:paraId="0E74674A" w14:textId="77777777" w:rsidTr="00286D6E">
        <w:trPr>
          <w:trHeight w:val="287"/>
          <w:del w:id="22094" w:author="Updates" w:date="2024-01-23T15:22:00Z"/>
        </w:trPr>
        <w:tc>
          <w:tcPr>
            <w:tcW w:w="1820" w:type="dxa"/>
            <w:tcBorders>
              <w:left w:val="single" w:sz="8" w:space="0" w:color="B7C83B"/>
              <w:right w:val="single" w:sz="8" w:space="0" w:color="B7C83B"/>
            </w:tcBorders>
            <w:vAlign w:val="bottom"/>
          </w:tcPr>
          <w:p w14:paraId="5EBAC757" w14:textId="77777777" w:rsidR="002C0C21" w:rsidRPr="00CC3820" w:rsidRDefault="00F15D88">
            <w:pPr>
              <w:jc w:val="center"/>
              <w:rPr>
                <w:del w:id="22095" w:author="Updates" w:date="2024-01-23T15:22:00Z"/>
                <w:sz w:val="20"/>
                <w:szCs w:val="20"/>
              </w:rPr>
            </w:pPr>
            <w:del w:id="22096" w:author="Updates" w:date="2024-01-23T15:22:00Z">
              <w:r w:rsidRPr="00521D58">
                <w:rPr>
                  <w:rFonts w:eastAsia="Times New Roman"/>
                  <w:b/>
                  <w:bCs/>
                </w:rPr>
                <w:delText>5 - Higher</w:delText>
              </w:r>
            </w:del>
          </w:p>
        </w:tc>
        <w:tc>
          <w:tcPr>
            <w:tcW w:w="3460" w:type="dxa"/>
            <w:gridSpan w:val="2"/>
            <w:tcBorders>
              <w:right w:val="single" w:sz="8" w:space="0" w:color="B7C83B"/>
            </w:tcBorders>
            <w:vAlign w:val="bottom"/>
          </w:tcPr>
          <w:p w14:paraId="3E7E4D9D" w14:textId="77777777" w:rsidR="002C0C21" w:rsidRDefault="00F15D88">
            <w:pPr>
              <w:ind w:left="60"/>
              <w:rPr>
                <w:del w:id="22097" w:author="Updates" w:date="2024-01-23T15:22:00Z"/>
                <w:sz w:val="20"/>
                <w:szCs w:val="20"/>
              </w:rPr>
            </w:pPr>
            <w:del w:id="22098" w:author="Updates" w:date="2024-01-23T15:22:00Z">
              <w:r>
                <w:rPr>
                  <w:rFonts w:eastAsia="Times New Roman"/>
                </w:rPr>
                <w:delText>May be used if bottom is lined</w:delText>
              </w:r>
            </w:del>
          </w:p>
        </w:tc>
      </w:tr>
      <w:tr w:rsidR="002C0C21" w14:paraId="66A61145" w14:textId="77777777" w:rsidTr="00286D6E">
        <w:trPr>
          <w:trHeight w:val="264"/>
          <w:del w:id="22099" w:author="Updates" w:date="2024-01-23T15:22:00Z"/>
        </w:trPr>
        <w:tc>
          <w:tcPr>
            <w:tcW w:w="1820" w:type="dxa"/>
            <w:tcBorders>
              <w:left w:val="single" w:sz="8" w:space="0" w:color="B7C83B"/>
              <w:right w:val="single" w:sz="8" w:space="0" w:color="B7C83B"/>
            </w:tcBorders>
            <w:vAlign w:val="bottom"/>
          </w:tcPr>
          <w:p w14:paraId="22AB40E6" w14:textId="77777777" w:rsidR="002C0C21" w:rsidRPr="00CC3820" w:rsidRDefault="00F15D88">
            <w:pPr>
              <w:jc w:val="center"/>
              <w:rPr>
                <w:del w:id="22100" w:author="Updates" w:date="2024-01-23T15:22:00Z"/>
                <w:sz w:val="20"/>
                <w:szCs w:val="20"/>
              </w:rPr>
            </w:pPr>
            <w:del w:id="22101" w:author="Updates" w:date="2024-01-23T15:22:00Z">
              <w:r w:rsidRPr="00521D58">
                <w:rPr>
                  <w:rFonts w:eastAsia="Times New Roman"/>
                  <w:b/>
                  <w:bCs/>
                </w:rPr>
                <w:delText>Pollutant</w:delText>
              </w:r>
            </w:del>
          </w:p>
        </w:tc>
        <w:tc>
          <w:tcPr>
            <w:tcW w:w="3460" w:type="dxa"/>
            <w:gridSpan w:val="2"/>
            <w:tcBorders>
              <w:right w:val="single" w:sz="8" w:space="0" w:color="B7C83B"/>
            </w:tcBorders>
            <w:vAlign w:val="bottom"/>
          </w:tcPr>
          <w:p w14:paraId="1EE5882E" w14:textId="77777777" w:rsidR="002C0C21" w:rsidRDefault="00F15D88">
            <w:pPr>
              <w:ind w:left="60"/>
              <w:rPr>
                <w:del w:id="22102" w:author="Updates" w:date="2024-01-23T15:22:00Z"/>
                <w:sz w:val="20"/>
                <w:szCs w:val="20"/>
              </w:rPr>
            </w:pPr>
            <w:del w:id="22103" w:author="Updates" w:date="2024-01-23T15:22:00Z">
              <w:r>
                <w:rPr>
                  <w:rFonts w:eastAsia="Times New Roman"/>
                </w:rPr>
                <w:delText>and sealed.</w:delText>
              </w:r>
            </w:del>
          </w:p>
        </w:tc>
      </w:tr>
      <w:tr w:rsidR="002C0C21" w14:paraId="5F182AC4" w14:textId="77777777" w:rsidTr="00286D6E">
        <w:trPr>
          <w:trHeight w:val="284"/>
          <w:del w:id="22104" w:author="Updates" w:date="2024-01-23T15:22:00Z"/>
        </w:trPr>
        <w:tc>
          <w:tcPr>
            <w:tcW w:w="1820" w:type="dxa"/>
            <w:tcBorders>
              <w:left w:val="single" w:sz="8" w:space="0" w:color="B7C83B"/>
              <w:bottom w:val="single" w:sz="8" w:space="0" w:color="B7C83B"/>
              <w:right w:val="single" w:sz="8" w:space="0" w:color="B7C83B"/>
            </w:tcBorders>
            <w:vAlign w:val="bottom"/>
          </w:tcPr>
          <w:p w14:paraId="0BF165A0" w14:textId="77777777" w:rsidR="002C0C21" w:rsidRPr="00CC3820" w:rsidRDefault="00F15D88">
            <w:pPr>
              <w:jc w:val="center"/>
              <w:rPr>
                <w:del w:id="22105" w:author="Updates" w:date="2024-01-23T15:22:00Z"/>
                <w:sz w:val="20"/>
                <w:szCs w:val="20"/>
              </w:rPr>
            </w:pPr>
            <w:del w:id="22106" w:author="Updates" w:date="2024-01-23T15:22:00Z">
              <w:r w:rsidRPr="00521D58">
                <w:rPr>
                  <w:rFonts w:eastAsia="Times New Roman"/>
                  <w:b/>
                  <w:bCs/>
                </w:rPr>
                <w:delText>Loading</w:delText>
              </w:r>
            </w:del>
          </w:p>
        </w:tc>
        <w:tc>
          <w:tcPr>
            <w:tcW w:w="3460" w:type="dxa"/>
            <w:gridSpan w:val="2"/>
            <w:tcBorders>
              <w:bottom w:val="single" w:sz="8" w:space="0" w:color="B7C83B"/>
              <w:right w:val="single" w:sz="8" w:space="0" w:color="B7C83B"/>
            </w:tcBorders>
            <w:vAlign w:val="bottom"/>
          </w:tcPr>
          <w:p w14:paraId="46D471A2" w14:textId="77777777" w:rsidR="002C0C21" w:rsidRDefault="002C0C21">
            <w:pPr>
              <w:rPr>
                <w:del w:id="22107" w:author="Updates" w:date="2024-01-23T15:22:00Z"/>
                <w:sz w:val="24"/>
                <w:szCs w:val="24"/>
              </w:rPr>
            </w:pPr>
          </w:p>
        </w:tc>
      </w:tr>
      <w:tr w:rsidR="002C0C21" w14:paraId="099B3027" w14:textId="77777777" w:rsidTr="00286D6E">
        <w:trPr>
          <w:trHeight w:val="287"/>
          <w:del w:id="22108" w:author="Updates" w:date="2024-01-23T15:22:00Z"/>
        </w:trPr>
        <w:tc>
          <w:tcPr>
            <w:tcW w:w="1820" w:type="dxa"/>
            <w:tcBorders>
              <w:left w:val="single" w:sz="8" w:space="0" w:color="B7C83B"/>
              <w:right w:val="single" w:sz="8" w:space="0" w:color="B7C83B"/>
            </w:tcBorders>
            <w:vAlign w:val="bottom"/>
          </w:tcPr>
          <w:p w14:paraId="3D2D9604" w14:textId="77777777" w:rsidR="002C0C21" w:rsidRPr="00CC3820" w:rsidRDefault="00F15D88">
            <w:pPr>
              <w:jc w:val="center"/>
              <w:rPr>
                <w:del w:id="22109" w:author="Updates" w:date="2024-01-23T15:22:00Z"/>
                <w:sz w:val="20"/>
                <w:szCs w:val="20"/>
              </w:rPr>
            </w:pPr>
            <w:del w:id="22110" w:author="Updates" w:date="2024-01-23T15:22:00Z">
              <w:r w:rsidRPr="00521D58">
                <w:rPr>
                  <w:rFonts w:eastAsia="Times New Roman"/>
                  <w:b/>
                  <w:bCs/>
                </w:rPr>
                <w:delText>6 - Discharges</w:delText>
              </w:r>
            </w:del>
          </w:p>
        </w:tc>
        <w:tc>
          <w:tcPr>
            <w:tcW w:w="3460" w:type="dxa"/>
            <w:gridSpan w:val="2"/>
            <w:tcBorders>
              <w:right w:val="single" w:sz="8" w:space="0" w:color="B7C83B"/>
            </w:tcBorders>
            <w:vAlign w:val="bottom"/>
          </w:tcPr>
          <w:p w14:paraId="18E0F81D" w14:textId="77777777" w:rsidR="002C0C21" w:rsidRDefault="00F15D88">
            <w:pPr>
              <w:ind w:left="120"/>
              <w:rPr>
                <w:del w:id="22111" w:author="Updates" w:date="2024-01-23T15:22:00Z"/>
                <w:sz w:val="20"/>
                <w:szCs w:val="20"/>
              </w:rPr>
            </w:pPr>
            <w:del w:id="22112" w:author="Updates" w:date="2024-01-23T15:22:00Z">
              <w:r>
                <w:rPr>
                  <w:rFonts w:eastAsia="Times New Roman"/>
                </w:rPr>
                <w:delText>Do not use for discharges near</w:delText>
              </w:r>
            </w:del>
          </w:p>
        </w:tc>
      </w:tr>
      <w:tr w:rsidR="002C0C21" w14:paraId="231B0882" w14:textId="77777777" w:rsidTr="00286D6E">
        <w:trPr>
          <w:trHeight w:val="264"/>
          <w:del w:id="22113" w:author="Updates" w:date="2024-01-23T15:22:00Z"/>
        </w:trPr>
        <w:tc>
          <w:tcPr>
            <w:tcW w:w="1820" w:type="dxa"/>
            <w:tcBorders>
              <w:left w:val="single" w:sz="8" w:space="0" w:color="B7C83B"/>
              <w:right w:val="single" w:sz="8" w:space="0" w:color="B7C83B"/>
            </w:tcBorders>
            <w:vAlign w:val="bottom"/>
          </w:tcPr>
          <w:p w14:paraId="219303D0" w14:textId="77777777" w:rsidR="002C0C21" w:rsidRPr="00CC3820" w:rsidRDefault="00F15D88">
            <w:pPr>
              <w:jc w:val="center"/>
              <w:rPr>
                <w:del w:id="22114" w:author="Updates" w:date="2024-01-23T15:22:00Z"/>
                <w:sz w:val="20"/>
                <w:szCs w:val="20"/>
              </w:rPr>
            </w:pPr>
            <w:del w:id="22115" w:author="Updates" w:date="2024-01-23T15:22:00Z">
              <w:r w:rsidRPr="00521D58">
                <w:rPr>
                  <w:rFonts w:eastAsia="Times New Roman"/>
                  <w:b/>
                  <w:bCs/>
                </w:rPr>
                <w:delText>near or to</w:delText>
              </w:r>
            </w:del>
          </w:p>
        </w:tc>
        <w:tc>
          <w:tcPr>
            <w:tcW w:w="3460" w:type="dxa"/>
            <w:gridSpan w:val="2"/>
            <w:tcBorders>
              <w:right w:val="single" w:sz="8" w:space="0" w:color="B7C83B"/>
            </w:tcBorders>
            <w:vAlign w:val="bottom"/>
          </w:tcPr>
          <w:p w14:paraId="20060C85" w14:textId="77777777" w:rsidR="002C0C21" w:rsidRDefault="00F15D88">
            <w:pPr>
              <w:ind w:left="60"/>
              <w:rPr>
                <w:del w:id="22116" w:author="Updates" w:date="2024-01-23T15:22:00Z"/>
                <w:sz w:val="20"/>
                <w:szCs w:val="20"/>
              </w:rPr>
            </w:pPr>
            <w:del w:id="22117" w:author="Updates" w:date="2024-01-23T15:22:00Z">
              <w:r>
                <w:rPr>
                  <w:rFonts w:eastAsia="Times New Roman"/>
                </w:rPr>
                <w:delText>or to critical areas</w:delText>
              </w:r>
            </w:del>
          </w:p>
        </w:tc>
      </w:tr>
      <w:tr w:rsidR="002C0C21" w14:paraId="25EC9590" w14:textId="77777777" w:rsidTr="00286D6E">
        <w:trPr>
          <w:trHeight w:val="284"/>
          <w:del w:id="22118" w:author="Updates" w:date="2024-01-23T15:22:00Z"/>
        </w:trPr>
        <w:tc>
          <w:tcPr>
            <w:tcW w:w="1820" w:type="dxa"/>
            <w:tcBorders>
              <w:left w:val="single" w:sz="8" w:space="0" w:color="B7C83B"/>
              <w:bottom w:val="single" w:sz="8" w:space="0" w:color="B7C83B"/>
              <w:right w:val="single" w:sz="8" w:space="0" w:color="B7C83B"/>
            </w:tcBorders>
            <w:vAlign w:val="bottom"/>
          </w:tcPr>
          <w:p w14:paraId="5F2233EC" w14:textId="77777777" w:rsidR="002C0C21" w:rsidRPr="00CC3820" w:rsidRDefault="00F15D88">
            <w:pPr>
              <w:jc w:val="center"/>
              <w:rPr>
                <w:del w:id="22119" w:author="Updates" w:date="2024-01-23T15:22:00Z"/>
                <w:sz w:val="20"/>
                <w:szCs w:val="20"/>
              </w:rPr>
            </w:pPr>
            <w:del w:id="22120" w:author="Updates" w:date="2024-01-23T15:22:00Z">
              <w:r w:rsidRPr="00521D58">
                <w:rPr>
                  <w:rFonts w:eastAsia="Times New Roman"/>
                  <w:b/>
                  <w:bCs/>
                </w:rPr>
                <w:delText>Critical Areas</w:delText>
              </w:r>
            </w:del>
          </w:p>
        </w:tc>
        <w:tc>
          <w:tcPr>
            <w:tcW w:w="3460" w:type="dxa"/>
            <w:gridSpan w:val="2"/>
            <w:tcBorders>
              <w:bottom w:val="single" w:sz="8" w:space="0" w:color="B7C83B"/>
              <w:right w:val="single" w:sz="8" w:space="0" w:color="B7C83B"/>
            </w:tcBorders>
            <w:vAlign w:val="bottom"/>
          </w:tcPr>
          <w:p w14:paraId="3E2ED6A0" w14:textId="77777777" w:rsidR="002C0C21" w:rsidRDefault="002C0C21">
            <w:pPr>
              <w:rPr>
                <w:del w:id="22121" w:author="Updates" w:date="2024-01-23T15:22:00Z"/>
                <w:sz w:val="24"/>
                <w:szCs w:val="24"/>
              </w:rPr>
            </w:pPr>
          </w:p>
        </w:tc>
      </w:tr>
      <w:tr w:rsidR="002C0C21" w14:paraId="66B91728" w14:textId="77777777" w:rsidTr="00286D6E">
        <w:trPr>
          <w:trHeight w:val="287"/>
          <w:del w:id="22122" w:author="Updates" w:date="2024-01-23T15:22:00Z"/>
        </w:trPr>
        <w:tc>
          <w:tcPr>
            <w:tcW w:w="1820" w:type="dxa"/>
            <w:tcBorders>
              <w:left w:val="single" w:sz="8" w:space="0" w:color="B7C83B"/>
              <w:right w:val="single" w:sz="8" w:space="0" w:color="B7C83B"/>
            </w:tcBorders>
            <w:vAlign w:val="bottom"/>
          </w:tcPr>
          <w:p w14:paraId="00327C33" w14:textId="77777777" w:rsidR="002C0C21" w:rsidRPr="00CC3820" w:rsidRDefault="00F15D88">
            <w:pPr>
              <w:jc w:val="center"/>
              <w:rPr>
                <w:del w:id="22123" w:author="Updates" w:date="2024-01-23T15:22:00Z"/>
                <w:sz w:val="20"/>
                <w:szCs w:val="20"/>
              </w:rPr>
            </w:pPr>
            <w:del w:id="22124" w:author="Updates" w:date="2024-01-23T15:22:00Z">
              <w:r w:rsidRPr="00521D58">
                <w:rPr>
                  <w:rFonts w:eastAsia="Times New Roman"/>
                  <w:b/>
                  <w:bCs/>
                </w:rPr>
                <w:delText>7 -</w:delText>
              </w:r>
            </w:del>
          </w:p>
        </w:tc>
        <w:tc>
          <w:tcPr>
            <w:tcW w:w="3460" w:type="dxa"/>
            <w:gridSpan w:val="2"/>
            <w:tcBorders>
              <w:right w:val="single" w:sz="8" w:space="0" w:color="B7C83B"/>
            </w:tcBorders>
            <w:vAlign w:val="bottom"/>
          </w:tcPr>
          <w:p w14:paraId="2BD35D90" w14:textId="77777777" w:rsidR="002C0C21" w:rsidRDefault="00F15D88">
            <w:pPr>
              <w:ind w:left="60"/>
              <w:rPr>
                <w:del w:id="22125" w:author="Updates" w:date="2024-01-23T15:22:00Z"/>
                <w:sz w:val="20"/>
                <w:szCs w:val="20"/>
              </w:rPr>
            </w:pPr>
            <w:del w:id="22126" w:author="Updates" w:date="2024-01-23T15:22:00Z">
              <w:r>
                <w:rPr>
                  <w:rFonts w:eastAsia="Times New Roman"/>
                </w:rPr>
                <w:delText>Not usually suitable</w:delText>
              </w:r>
            </w:del>
          </w:p>
        </w:tc>
      </w:tr>
      <w:tr w:rsidR="002C0C21" w14:paraId="088C6BCB" w14:textId="77777777" w:rsidTr="00E27C81">
        <w:trPr>
          <w:trHeight w:val="264"/>
          <w:del w:id="22127" w:author="Updates" w:date="2024-01-23T15:22:00Z"/>
        </w:trPr>
        <w:tc>
          <w:tcPr>
            <w:tcW w:w="1820" w:type="dxa"/>
            <w:tcBorders>
              <w:left w:val="single" w:sz="8" w:space="0" w:color="B7C83B"/>
              <w:bottom w:val="single" w:sz="4" w:space="0" w:color="9BBB59" w:themeColor="accent3"/>
              <w:right w:val="single" w:sz="8" w:space="0" w:color="B7C83B"/>
            </w:tcBorders>
            <w:vAlign w:val="bottom"/>
          </w:tcPr>
          <w:p w14:paraId="65BA4A72" w14:textId="77777777" w:rsidR="002C0C21" w:rsidRPr="00CC3820" w:rsidRDefault="00F15D88">
            <w:pPr>
              <w:jc w:val="center"/>
              <w:rPr>
                <w:del w:id="22128" w:author="Updates" w:date="2024-01-23T15:22:00Z"/>
                <w:sz w:val="20"/>
                <w:szCs w:val="20"/>
              </w:rPr>
            </w:pPr>
            <w:del w:id="22129" w:author="Updates" w:date="2024-01-23T15:22:00Z">
              <w:r w:rsidRPr="00521D58">
                <w:rPr>
                  <w:rFonts w:eastAsia="Times New Roman"/>
                  <w:b/>
                  <w:bCs/>
                </w:rPr>
                <w:delText>Redevelopment</w:delText>
              </w:r>
            </w:del>
          </w:p>
        </w:tc>
        <w:tc>
          <w:tcPr>
            <w:tcW w:w="3460" w:type="dxa"/>
            <w:gridSpan w:val="2"/>
            <w:tcBorders>
              <w:bottom w:val="single" w:sz="4" w:space="0" w:color="9BBB59" w:themeColor="accent3"/>
              <w:right w:val="single" w:sz="8" w:space="0" w:color="B7C83B"/>
            </w:tcBorders>
            <w:vAlign w:val="bottom"/>
          </w:tcPr>
          <w:p w14:paraId="36C6ED5A" w14:textId="77777777" w:rsidR="002C0C21" w:rsidRDefault="002C0C21">
            <w:pPr>
              <w:rPr>
                <w:del w:id="22130" w:author="Updates" w:date="2024-01-23T15:22:00Z"/>
              </w:rPr>
            </w:pPr>
          </w:p>
        </w:tc>
      </w:tr>
      <w:tr w:rsidR="008E1DFE" w14:paraId="6D11C723" w14:textId="77777777" w:rsidTr="00E27C81">
        <w:trPr>
          <w:trHeight w:val="20"/>
          <w:del w:id="22131" w:author="Updates" w:date="2024-01-23T15:22:00Z"/>
        </w:trPr>
        <w:tc>
          <w:tcPr>
            <w:tcW w:w="1820" w:type="dxa"/>
            <w:tcBorders>
              <w:top w:val="single" w:sz="4" w:space="0" w:color="9BBB59" w:themeColor="accent3"/>
              <w:left w:val="single" w:sz="8" w:space="0" w:color="B7C83B"/>
              <w:bottom w:val="single" w:sz="8" w:space="0" w:color="B7C83B"/>
              <w:right w:val="single" w:sz="8" w:space="0" w:color="B7C83B"/>
            </w:tcBorders>
            <w:vAlign w:val="bottom"/>
          </w:tcPr>
          <w:p w14:paraId="0E0FF2E9" w14:textId="77777777" w:rsidR="008E1DFE" w:rsidRDefault="008E1DFE" w:rsidP="008E1DFE">
            <w:pPr>
              <w:spacing w:line="20" w:lineRule="exact"/>
              <w:rPr>
                <w:del w:id="22132" w:author="Updates" w:date="2024-01-23T15:22:00Z"/>
                <w:sz w:val="1"/>
                <w:szCs w:val="1"/>
              </w:rPr>
            </w:pPr>
          </w:p>
        </w:tc>
        <w:tc>
          <w:tcPr>
            <w:tcW w:w="3460" w:type="dxa"/>
            <w:gridSpan w:val="2"/>
            <w:tcBorders>
              <w:top w:val="single" w:sz="4" w:space="0" w:color="9BBB59" w:themeColor="accent3"/>
              <w:bottom w:val="single" w:sz="8" w:space="0" w:color="B7C83B"/>
              <w:right w:val="single" w:sz="8" w:space="0" w:color="B7C83B"/>
            </w:tcBorders>
            <w:vAlign w:val="bottom"/>
          </w:tcPr>
          <w:p w14:paraId="14E695E9" w14:textId="77777777" w:rsidR="008E1DFE" w:rsidRDefault="008E1DFE" w:rsidP="008E1DFE">
            <w:pPr>
              <w:spacing w:line="20" w:lineRule="exact"/>
              <w:rPr>
                <w:del w:id="22133" w:author="Updates" w:date="2024-01-23T15:22:00Z"/>
                <w:sz w:val="1"/>
                <w:szCs w:val="1"/>
              </w:rPr>
            </w:pPr>
          </w:p>
        </w:tc>
      </w:tr>
    </w:tbl>
    <w:p w14:paraId="5E116C18" w14:textId="77777777" w:rsidR="002C0C21" w:rsidRDefault="00F15D88">
      <w:pPr>
        <w:spacing w:line="20" w:lineRule="exact"/>
        <w:rPr>
          <w:del w:id="22134" w:author="Updates" w:date="2024-01-23T15:22:00Z"/>
          <w:sz w:val="20"/>
          <w:szCs w:val="20"/>
        </w:rPr>
      </w:pPr>
      <w:del w:id="22135" w:author="Updates" w:date="2024-01-23T15:22:00Z">
        <w:r>
          <w:rPr>
            <w:sz w:val="20"/>
            <w:szCs w:val="20"/>
          </w:rPr>
          <w:br w:type="column"/>
        </w:r>
      </w:del>
    </w:p>
    <w:p w14:paraId="5D6CC197" w14:textId="77777777" w:rsidR="002C0C21" w:rsidRDefault="002C0C21">
      <w:pPr>
        <w:spacing w:line="200" w:lineRule="exact"/>
        <w:rPr>
          <w:del w:id="22136" w:author="Updates" w:date="2024-01-23T15:22:00Z"/>
          <w:sz w:val="20"/>
          <w:szCs w:val="20"/>
        </w:rPr>
      </w:pPr>
    </w:p>
    <w:p w14:paraId="304B94C6" w14:textId="77777777" w:rsidR="002C0C21" w:rsidRDefault="002C0C21">
      <w:pPr>
        <w:spacing w:line="200" w:lineRule="exact"/>
        <w:rPr>
          <w:del w:id="22137" w:author="Updates" w:date="2024-01-23T15:22:00Z"/>
          <w:sz w:val="20"/>
          <w:szCs w:val="20"/>
        </w:rPr>
      </w:pPr>
    </w:p>
    <w:p w14:paraId="5E973E61" w14:textId="77777777" w:rsidR="002C0C21" w:rsidRDefault="002C0C21">
      <w:pPr>
        <w:spacing w:line="264" w:lineRule="exact"/>
        <w:rPr>
          <w:del w:id="22138" w:author="Updates" w:date="2024-01-23T15:22:00Z"/>
          <w:sz w:val="20"/>
          <w:szCs w:val="20"/>
        </w:rPr>
      </w:pPr>
    </w:p>
    <w:p w14:paraId="6F2B5235" w14:textId="77777777" w:rsidR="00714601" w:rsidRPr="00124E5A" w:rsidRDefault="00714601" w:rsidP="00843872">
      <w:pPr>
        <w:pStyle w:val="FS1"/>
        <w:spacing w:before="0"/>
        <w:rPr>
          <w:ins w:id="22139" w:author="Updates" w:date="2024-01-23T15:22:00Z"/>
        </w:rPr>
      </w:pPr>
      <w:ins w:id="22140" w:author="Updates" w:date="2024-01-23T15:22:00Z">
        <w:r w:rsidRPr="00124E5A">
          <w:t xml:space="preserve">Ability to meet specific </w:t>
        </w:r>
        <w:proofErr w:type="gramStart"/>
        <w:r w:rsidRPr="00124E5A">
          <w:t>standards</w:t>
        </w:r>
        <w:proofErr w:type="gramEnd"/>
      </w:ins>
    </w:p>
    <w:tbl>
      <w:tblPr>
        <w:tblStyle w:val="TableGrid"/>
        <w:tblpPr w:leftFromText="180" w:rightFromText="180" w:vertAnchor="text" w:horzAnchor="margin" w:tblpY="88"/>
        <w:tblW w:w="4931" w:type="dxa"/>
        <w:tblLook w:val="04A0" w:firstRow="1" w:lastRow="0" w:firstColumn="1" w:lastColumn="0" w:noHBand="0" w:noVBand="1"/>
      </w:tblPr>
      <w:tblGrid>
        <w:gridCol w:w="1821"/>
        <w:gridCol w:w="3110"/>
      </w:tblGrid>
      <w:tr w:rsidR="005A09A6" w:rsidRPr="004C7D78" w14:paraId="719D7715" w14:textId="77777777" w:rsidTr="005A09A6">
        <w:trPr>
          <w:trHeight w:val="331"/>
          <w:ins w:id="22141" w:author="Updates" w:date="2024-01-23T15:22:00Z"/>
        </w:trPr>
        <w:tc>
          <w:tcPr>
            <w:tcW w:w="1821" w:type="dxa"/>
            <w:shd w:val="clear" w:color="auto" w:fill="C0E399"/>
            <w:vAlign w:val="center"/>
          </w:tcPr>
          <w:p w14:paraId="59EADA6E" w14:textId="77777777" w:rsidR="005A09A6" w:rsidRPr="004C7D78" w:rsidRDefault="005A09A6" w:rsidP="00843872">
            <w:pPr>
              <w:pStyle w:val="FSTabletext"/>
              <w:ind w:left="-15"/>
              <w:rPr>
                <w:ins w:id="22142" w:author="Updates" w:date="2024-01-23T15:22:00Z"/>
                <w:b/>
                <w:bCs/>
              </w:rPr>
            </w:pPr>
            <w:ins w:id="22143" w:author="Updates" w:date="2024-01-23T15:22:00Z">
              <w:r>
                <w:rPr>
                  <w:b/>
                  <w:bCs/>
                </w:rPr>
                <w:lastRenderedPageBreak/>
                <w:t>Standard</w:t>
              </w:r>
            </w:ins>
          </w:p>
        </w:tc>
        <w:tc>
          <w:tcPr>
            <w:tcW w:w="3110" w:type="dxa"/>
            <w:shd w:val="clear" w:color="auto" w:fill="C0E399"/>
            <w:vAlign w:val="center"/>
          </w:tcPr>
          <w:p w14:paraId="21CA86AE" w14:textId="77777777" w:rsidR="005A09A6" w:rsidRPr="004C7D78" w:rsidRDefault="005A09A6" w:rsidP="00843872">
            <w:pPr>
              <w:pStyle w:val="FSTabletext"/>
              <w:ind w:left="0"/>
              <w:rPr>
                <w:ins w:id="22144" w:author="Updates" w:date="2024-01-23T15:22:00Z"/>
                <w:b/>
                <w:bCs/>
              </w:rPr>
            </w:pPr>
            <w:ins w:id="22145" w:author="Updates" w:date="2024-01-23T15:22:00Z">
              <w:r>
                <w:rPr>
                  <w:b/>
                  <w:bCs/>
                </w:rPr>
                <w:t>Description</w:t>
              </w:r>
            </w:ins>
          </w:p>
        </w:tc>
      </w:tr>
      <w:tr w:rsidR="005A09A6" w14:paraId="6809C944" w14:textId="77777777" w:rsidTr="005A09A6">
        <w:trPr>
          <w:trHeight w:val="349"/>
          <w:ins w:id="22146" w:author="Updates" w:date="2024-01-23T15:22:00Z"/>
        </w:trPr>
        <w:tc>
          <w:tcPr>
            <w:tcW w:w="1821" w:type="dxa"/>
            <w:shd w:val="clear" w:color="auto" w:fill="F2F2F2" w:themeFill="background1" w:themeFillShade="F2"/>
            <w:vAlign w:val="center"/>
          </w:tcPr>
          <w:p w14:paraId="40EE5179" w14:textId="30E4485E" w:rsidR="005A09A6" w:rsidRDefault="005A09A6" w:rsidP="005A09A6">
            <w:pPr>
              <w:pStyle w:val="FSTabletext"/>
              <w:ind w:left="-15"/>
              <w:rPr>
                <w:ins w:id="22147" w:author="Updates" w:date="2024-01-23T15:22:00Z"/>
              </w:rPr>
            </w:pPr>
            <w:ins w:id="22148" w:author="Updates" w:date="2024-01-23T15:22:00Z">
              <w:r>
                <w:t>2 - Peak Flow</w:t>
              </w:r>
            </w:ins>
          </w:p>
        </w:tc>
        <w:tc>
          <w:tcPr>
            <w:tcW w:w="3110" w:type="dxa"/>
            <w:vAlign w:val="center"/>
          </w:tcPr>
          <w:p w14:paraId="11B857B7" w14:textId="77777777" w:rsidR="005A09A6" w:rsidRDefault="005A09A6" w:rsidP="00843872">
            <w:pPr>
              <w:pStyle w:val="FSTabletext"/>
              <w:ind w:left="46"/>
              <w:rPr>
                <w:ins w:id="22149" w:author="Updates" w:date="2024-01-23T15:22:00Z"/>
              </w:rPr>
            </w:pPr>
            <w:ins w:id="22150" w:author="Updates" w:date="2024-01-23T15:22:00Z">
              <w:r>
                <w:t>Provides peak flow attenuation</w:t>
              </w:r>
            </w:ins>
          </w:p>
        </w:tc>
      </w:tr>
      <w:tr w:rsidR="005A09A6" w14:paraId="024C211E" w14:textId="77777777" w:rsidTr="005A09A6">
        <w:trPr>
          <w:trHeight w:val="359"/>
          <w:ins w:id="22151" w:author="Updates" w:date="2024-01-23T15:22:00Z"/>
        </w:trPr>
        <w:tc>
          <w:tcPr>
            <w:tcW w:w="1821" w:type="dxa"/>
            <w:shd w:val="clear" w:color="auto" w:fill="F2F2F2" w:themeFill="background1" w:themeFillShade="F2"/>
            <w:vAlign w:val="center"/>
          </w:tcPr>
          <w:p w14:paraId="5A7B21F9" w14:textId="40B911EB" w:rsidR="005A09A6" w:rsidRDefault="005A09A6" w:rsidP="005A09A6">
            <w:pPr>
              <w:pStyle w:val="FSTabletext"/>
              <w:ind w:left="-15"/>
              <w:rPr>
                <w:ins w:id="22152" w:author="Updates" w:date="2024-01-23T15:22:00Z"/>
              </w:rPr>
            </w:pPr>
            <w:ins w:id="22153" w:author="Updates" w:date="2024-01-23T15:22:00Z">
              <w:r>
                <w:t xml:space="preserve">3 - Recharge </w:t>
              </w:r>
            </w:ins>
          </w:p>
        </w:tc>
        <w:tc>
          <w:tcPr>
            <w:tcW w:w="3110" w:type="dxa"/>
            <w:vAlign w:val="center"/>
          </w:tcPr>
          <w:p w14:paraId="40D3395B" w14:textId="77777777" w:rsidR="005A09A6" w:rsidRDefault="005A09A6" w:rsidP="00843872">
            <w:pPr>
              <w:pStyle w:val="FSTabletext"/>
              <w:ind w:left="46"/>
              <w:rPr>
                <w:ins w:id="22154" w:author="Updates" w:date="2024-01-23T15:22:00Z"/>
              </w:rPr>
            </w:pPr>
            <w:ins w:id="22155" w:author="Updates" w:date="2024-01-23T15:22:00Z">
              <w:r>
                <w:t>Provides no groundwater recharge</w:t>
              </w:r>
            </w:ins>
          </w:p>
        </w:tc>
      </w:tr>
      <w:tr w:rsidR="005A09A6" w14:paraId="27D5807A" w14:textId="77777777" w:rsidTr="005A09A6">
        <w:trPr>
          <w:trHeight w:val="1199"/>
          <w:ins w:id="22156" w:author="Updates" w:date="2024-01-23T15:22:00Z"/>
        </w:trPr>
        <w:tc>
          <w:tcPr>
            <w:tcW w:w="1821" w:type="dxa"/>
            <w:shd w:val="clear" w:color="auto" w:fill="F2F2F2" w:themeFill="background1" w:themeFillShade="F2"/>
            <w:vAlign w:val="center"/>
          </w:tcPr>
          <w:p w14:paraId="3D9F3332" w14:textId="16F1410F" w:rsidR="005A09A6" w:rsidRDefault="005A09A6" w:rsidP="005A09A6">
            <w:pPr>
              <w:pStyle w:val="FSTabletext"/>
              <w:ind w:left="-15"/>
              <w:rPr>
                <w:ins w:id="22157" w:author="Updates" w:date="2024-01-23T15:22:00Z"/>
              </w:rPr>
            </w:pPr>
            <w:ins w:id="22158" w:author="Updates" w:date="2024-01-23T15:22:00Z">
              <w:r>
                <w:t>4 - TSS/TP Removal</w:t>
              </w:r>
            </w:ins>
          </w:p>
        </w:tc>
        <w:tc>
          <w:tcPr>
            <w:tcW w:w="3110" w:type="dxa"/>
            <w:vAlign w:val="center"/>
          </w:tcPr>
          <w:p w14:paraId="1F7BE0F5" w14:textId="71C5C0B5" w:rsidR="005A09A6" w:rsidRDefault="005A09A6" w:rsidP="00224252">
            <w:pPr>
              <w:pStyle w:val="FSTabletext"/>
              <w:numPr>
                <w:ilvl w:val="0"/>
                <w:numId w:val="16"/>
              </w:numPr>
              <w:spacing w:before="80"/>
              <w:ind w:left="43"/>
              <w:rPr>
                <w:ins w:id="22159" w:author="Updates" w:date="2024-01-23T15:22:00Z"/>
              </w:rPr>
            </w:pPr>
            <w:ins w:id="22160" w:author="Updates" w:date="2024-01-23T15:22:00Z">
              <w:r>
                <w:t xml:space="preserve">No EPA </w:t>
              </w:r>
              <w:r w:rsidR="00ED5DCC">
                <w:t>Performance C</w:t>
              </w:r>
              <w:r>
                <w:t>urve</w:t>
              </w:r>
              <w:r w:rsidR="00ED5DCC">
                <w:t>.</w:t>
              </w:r>
            </w:ins>
          </w:p>
          <w:p w14:paraId="6E71CEAC" w14:textId="77777777" w:rsidR="005A09A6" w:rsidRDefault="005A09A6" w:rsidP="00224252">
            <w:pPr>
              <w:pStyle w:val="FSTabletext"/>
              <w:numPr>
                <w:ilvl w:val="0"/>
                <w:numId w:val="16"/>
              </w:numPr>
              <w:spacing w:before="80"/>
              <w:ind w:left="43"/>
              <w:rPr>
                <w:ins w:id="22161" w:author="Updates" w:date="2024-01-23T15:22:00Z"/>
              </w:rPr>
            </w:pPr>
            <w:ins w:id="22162" w:author="Updates" w:date="2024-01-23T15:22:00Z">
              <w:r w:rsidRPr="00843872">
                <w:rPr>
                  <w:b/>
                  <w:bCs/>
                </w:rPr>
                <w:t>TSS:</w:t>
              </w:r>
              <w:r>
                <w:t xml:space="preserve"> MassDEP 0% TSS Removal</w:t>
              </w:r>
            </w:ins>
          </w:p>
          <w:p w14:paraId="1F129B1E" w14:textId="77777777" w:rsidR="005A09A6" w:rsidRDefault="005A09A6" w:rsidP="00224252">
            <w:pPr>
              <w:pStyle w:val="FSTabletext"/>
              <w:numPr>
                <w:ilvl w:val="0"/>
                <w:numId w:val="16"/>
              </w:numPr>
              <w:spacing w:before="80"/>
              <w:ind w:left="43"/>
              <w:rPr>
                <w:ins w:id="22163" w:author="Updates" w:date="2024-01-23T15:22:00Z"/>
              </w:rPr>
            </w:pPr>
            <w:ins w:id="22164" w:author="Updates" w:date="2024-01-23T15:22:00Z">
              <w:r w:rsidRPr="00843872">
                <w:rPr>
                  <w:b/>
                  <w:bCs/>
                </w:rPr>
                <w:t>TP:</w:t>
              </w:r>
              <w:r>
                <w:t xml:space="preserve"> MassDEP 0% TP Removal</w:t>
              </w:r>
            </w:ins>
          </w:p>
        </w:tc>
      </w:tr>
      <w:tr w:rsidR="005A09A6" w14:paraId="64F8000A" w14:textId="77777777" w:rsidTr="005A09A6">
        <w:trPr>
          <w:trHeight w:val="543"/>
          <w:ins w:id="22165" w:author="Updates" w:date="2024-01-23T15:22:00Z"/>
        </w:trPr>
        <w:tc>
          <w:tcPr>
            <w:tcW w:w="1821" w:type="dxa"/>
            <w:shd w:val="clear" w:color="auto" w:fill="F2F2F2" w:themeFill="background1" w:themeFillShade="F2"/>
            <w:vAlign w:val="center"/>
          </w:tcPr>
          <w:p w14:paraId="44AE9319" w14:textId="4059AA60" w:rsidR="005A09A6" w:rsidRDefault="005A09A6" w:rsidP="005A09A6">
            <w:pPr>
              <w:pStyle w:val="FSTabletext"/>
              <w:ind w:left="-15"/>
              <w:rPr>
                <w:ins w:id="22166" w:author="Updates" w:date="2024-01-23T15:22:00Z"/>
              </w:rPr>
            </w:pPr>
            <w:ins w:id="22167" w:author="Updates" w:date="2024-01-23T15:22:00Z">
              <w:r>
                <w:t>5 - Higher Pollutant Loading</w:t>
              </w:r>
            </w:ins>
          </w:p>
        </w:tc>
        <w:tc>
          <w:tcPr>
            <w:tcW w:w="3110" w:type="dxa"/>
            <w:vAlign w:val="center"/>
          </w:tcPr>
          <w:p w14:paraId="784E0A8F" w14:textId="77777777" w:rsidR="005A09A6" w:rsidRDefault="005A09A6" w:rsidP="00843872">
            <w:pPr>
              <w:pStyle w:val="FSTabletext"/>
              <w:ind w:left="46"/>
              <w:rPr>
                <w:ins w:id="22168" w:author="Updates" w:date="2024-01-23T15:22:00Z"/>
              </w:rPr>
            </w:pPr>
            <w:ins w:id="22169" w:author="Updates" w:date="2024-01-23T15:22:00Z">
              <w:r>
                <w:t>May be used if bottom is lined and sealed</w:t>
              </w:r>
            </w:ins>
          </w:p>
        </w:tc>
      </w:tr>
      <w:tr w:rsidR="005A09A6" w14:paraId="7AB1A8C4" w14:textId="77777777" w:rsidTr="005A09A6">
        <w:trPr>
          <w:trHeight w:val="728"/>
          <w:ins w:id="22170" w:author="Updates" w:date="2024-01-23T15:22:00Z"/>
        </w:trPr>
        <w:tc>
          <w:tcPr>
            <w:tcW w:w="1821" w:type="dxa"/>
            <w:shd w:val="clear" w:color="auto" w:fill="F2F2F2" w:themeFill="background1" w:themeFillShade="F2"/>
            <w:vAlign w:val="center"/>
          </w:tcPr>
          <w:p w14:paraId="192675A6" w14:textId="4AE9FB1E" w:rsidR="005A09A6" w:rsidRDefault="005A09A6" w:rsidP="005A09A6">
            <w:pPr>
              <w:pStyle w:val="FSTabletext"/>
              <w:ind w:left="-15"/>
              <w:rPr>
                <w:ins w:id="22171" w:author="Updates" w:date="2024-01-23T15:22:00Z"/>
              </w:rPr>
            </w:pPr>
            <w:ins w:id="22172" w:author="Updates" w:date="2024-01-23T15:22:00Z">
              <w:r>
                <w:t>6 - Discharges near or to Critical Areas</w:t>
              </w:r>
            </w:ins>
          </w:p>
        </w:tc>
        <w:tc>
          <w:tcPr>
            <w:tcW w:w="3110" w:type="dxa"/>
            <w:vAlign w:val="center"/>
          </w:tcPr>
          <w:p w14:paraId="737C1800" w14:textId="77777777" w:rsidR="005A09A6" w:rsidRDefault="005A09A6" w:rsidP="00843872">
            <w:pPr>
              <w:pStyle w:val="FSTabletext"/>
              <w:ind w:left="46"/>
              <w:rPr>
                <w:ins w:id="22173" w:author="Updates" w:date="2024-01-23T15:22:00Z"/>
              </w:rPr>
            </w:pPr>
            <w:ins w:id="22174" w:author="Updates" w:date="2024-01-23T15:22:00Z">
              <w:r>
                <w:t>Do not use for discharges near or to critical areas</w:t>
              </w:r>
            </w:ins>
          </w:p>
        </w:tc>
      </w:tr>
      <w:tr w:rsidR="005A09A6" w14:paraId="1D4B349C" w14:textId="77777777" w:rsidTr="005A09A6">
        <w:trPr>
          <w:trHeight w:val="728"/>
          <w:ins w:id="22175" w:author="Updates" w:date="2024-01-23T15:22:00Z"/>
        </w:trPr>
        <w:tc>
          <w:tcPr>
            <w:tcW w:w="1821" w:type="dxa"/>
            <w:shd w:val="clear" w:color="auto" w:fill="F2F2F2" w:themeFill="background1" w:themeFillShade="F2"/>
            <w:vAlign w:val="center"/>
          </w:tcPr>
          <w:p w14:paraId="0CA44F48" w14:textId="0D538A5D" w:rsidR="005A09A6" w:rsidRDefault="005A09A6" w:rsidP="005A09A6">
            <w:pPr>
              <w:pStyle w:val="FSTabletext"/>
              <w:ind w:left="-15"/>
              <w:rPr>
                <w:ins w:id="22176" w:author="Updates" w:date="2024-01-23T15:22:00Z"/>
              </w:rPr>
            </w:pPr>
            <w:ins w:id="22177" w:author="Updates" w:date="2024-01-23T15:22:00Z">
              <w:r>
                <w:t xml:space="preserve">7 - </w:t>
              </w:r>
              <w:r w:rsidR="00306286">
                <w:t>Redevelopment</w:t>
              </w:r>
              <w:r>
                <w:t xml:space="preserve"> </w:t>
              </w:r>
            </w:ins>
          </w:p>
        </w:tc>
        <w:tc>
          <w:tcPr>
            <w:tcW w:w="3110" w:type="dxa"/>
            <w:vAlign w:val="center"/>
          </w:tcPr>
          <w:p w14:paraId="16823C2C" w14:textId="32C57166" w:rsidR="005A09A6" w:rsidRDefault="005A09A6" w:rsidP="00843872">
            <w:pPr>
              <w:pStyle w:val="FSTabletext"/>
              <w:ind w:left="46"/>
              <w:rPr>
                <w:ins w:id="22178" w:author="Updates" w:date="2024-01-23T15:22:00Z"/>
              </w:rPr>
            </w:pPr>
            <w:ins w:id="22179" w:author="Updates" w:date="2024-01-23T15:22:00Z">
              <w:r>
                <w:t>Dry Detention Basins may be able to be retrofit to function as Extended Dry Detention Basin</w:t>
              </w:r>
            </w:ins>
          </w:p>
        </w:tc>
      </w:tr>
      <w:tr w:rsidR="005A09A6" w14:paraId="7430BFC7" w14:textId="77777777" w:rsidTr="005A09A6">
        <w:trPr>
          <w:trHeight w:val="913"/>
          <w:ins w:id="22180" w:author="Updates" w:date="2024-01-23T15:22:00Z"/>
        </w:trPr>
        <w:tc>
          <w:tcPr>
            <w:tcW w:w="1821" w:type="dxa"/>
            <w:shd w:val="clear" w:color="auto" w:fill="F2F2F2" w:themeFill="background1" w:themeFillShade="F2"/>
            <w:vAlign w:val="center"/>
          </w:tcPr>
          <w:p w14:paraId="692E093B" w14:textId="58EFCACE" w:rsidR="005A09A6" w:rsidRDefault="005A09A6" w:rsidP="005A09A6">
            <w:pPr>
              <w:pStyle w:val="FSTabletext"/>
              <w:ind w:left="-15"/>
              <w:rPr>
                <w:ins w:id="22181" w:author="Updates" w:date="2024-01-23T15:22:00Z"/>
              </w:rPr>
            </w:pPr>
            <w:ins w:id="22182" w:author="Updates" w:date="2024-01-23T15:22:00Z">
              <w:r>
                <w:t>8 - Construction Phase Pollution Controls</w:t>
              </w:r>
            </w:ins>
          </w:p>
        </w:tc>
        <w:tc>
          <w:tcPr>
            <w:tcW w:w="3110" w:type="dxa"/>
            <w:vAlign w:val="center"/>
          </w:tcPr>
          <w:p w14:paraId="2624FDFE" w14:textId="77777777" w:rsidR="005A09A6" w:rsidRDefault="005A09A6" w:rsidP="00843872">
            <w:pPr>
              <w:pStyle w:val="FSTabletext"/>
              <w:ind w:left="46"/>
              <w:rPr>
                <w:ins w:id="22183" w:author="Updates" w:date="2024-01-23T15:22:00Z"/>
              </w:rPr>
            </w:pPr>
            <w:ins w:id="22184" w:author="Updates" w:date="2024-01-23T15:22:00Z">
              <w:r>
                <w:t>Not to be used for construction period runoff control. All inlets must be protected until all tributary areas are stabilized.</w:t>
              </w:r>
            </w:ins>
          </w:p>
        </w:tc>
      </w:tr>
      <w:tr w:rsidR="005A09A6" w14:paraId="4A0E2EDA" w14:textId="77777777" w:rsidTr="005A09A6">
        <w:trPr>
          <w:trHeight w:val="543"/>
          <w:ins w:id="22185" w:author="Updates" w:date="2024-01-23T15:22:00Z"/>
        </w:trPr>
        <w:tc>
          <w:tcPr>
            <w:tcW w:w="1821" w:type="dxa"/>
            <w:shd w:val="clear" w:color="auto" w:fill="F2F2F2" w:themeFill="background1" w:themeFillShade="F2"/>
            <w:vAlign w:val="center"/>
          </w:tcPr>
          <w:p w14:paraId="0D3A3294" w14:textId="02442372" w:rsidR="005A09A6" w:rsidRDefault="005A09A6" w:rsidP="005A09A6">
            <w:pPr>
              <w:pStyle w:val="FSTabletext"/>
              <w:ind w:left="-15"/>
              <w:rPr>
                <w:ins w:id="22186" w:author="Updates" w:date="2024-01-23T15:22:00Z"/>
              </w:rPr>
            </w:pPr>
            <w:ins w:id="22187" w:author="Updates" w:date="2024-01-23T15:22:00Z">
              <w:r>
                <w:t>9 - O&amp;M Plan</w:t>
              </w:r>
            </w:ins>
          </w:p>
        </w:tc>
        <w:tc>
          <w:tcPr>
            <w:tcW w:w="3110" w:type="dxa"/>
            <w:vAlign w:val="center"/>
          </w:tcPr>
          <w:p w14:paraId="0CB2FFDB" w14:textId="77777777" w:rsidR="005A09A6" w:rsidRDefault="005A09A6" w:rsidP="00843872">
            <w:pPr>
              <w:pStyle w:val="FSTabletext"/>
              <w:ind w:left="46"/>
              <w:rPr>
                <w:ins w:id="22188" w:author="Updates" w:date="2024-01-23T15:22:00Z"/>
              </w:rPr>
            </w:pPr>
            <w:ins w:id="22189" w:author="Updates" w:date="2024-01-23T15:22:00Z">
              <w:r>
                <w:t>An O&amp;M Plan is required. See maintenance section.</w:t>
              </w:r>
            </w:ins>
          </w:p>
        </w:tc>
      </w:tr>
      <w:tr w:rsidR="005A09A6" w14:paraId="6F468E3A" w14:textId="77777777" w:rsidTr="005A09A6">
        <w:trPr>
          <w:trHeight w:val="756"/>
          <w:ins w:id="22190" w:author="Updates" w:date="2024-01-23T15:22:00Z"/>
        </w:trPr>
        <w:tc>
          <w:tcPr>
            <w:tcW w:w="1821" w:type="dxa"/>
            <w:shd w:val="clear" w:color="auto" w:fill="F2F2F2" w:themeFill="background1" w:themeFillShade="F2"/>
            <w:vAlign w:val="center"/>
          </w:tcPr>
          <w:p w14:paraId="1D28472D" w14:textId="0B108164" w:rsidR="005A09A6" w:rsidRDefault="005A09A6" w:rsidP="005A09A6">
            <w:pPr>
              <w:pStyle w:val="FSTabletext"/>
              <w:ind w:left="-15"/>
              <w:rPr>
                <w:ins w:id="22191" w:author="Updates" w:date="2024-01-23T15:22:00Z"/>
              </w:rPr>
            </w:pPr>
            <w:ins w:id="22192" w:author="Updates" w:date="2024-01-23T15:22:00Z">
              <w:r>
                <w:t>11 - Total Maximum Daily Loads</w:t>
              </w:r>
            </w:ins>
          </w:p>
        </w:tc>
        <w:tc>
          <w:tcPr>
            <w:tcW w:w="3110" w:type="dxa"/>
            <w:vAlign w:val="center"/>
          </w:tcPr>
          <w:p w14:paraId="2D3F44FE" w14:textId="1E29AA9D" w:rsidR="005A09A6" w:rsidRDefault="005A09A6" w:rsidP="00843872">
            <w:pPr>
              <w:pStyle w:val="FSTabletext"/>
              <w:ind w:left="46"/>
              <w:rPr>
                <w:ins w:id="22193" w:author="Updates" w:date="2024-01-23T15:22:00Z"/>
              </w:rPr>
            </w:pPr>
            <w:ins w:id="22194" w:author="Updates" w:date="2024-01-23T15:22:00Z">
              <w:r>
                <w:t>Does not meet any TMDL requirements as a stand-alone treatment practice</w:t>
              </w:r>
              <w:r w:rsidR="00DE72AE">
                <w:t>.</w:t>
              </w:r>
            </w:ins>
          </w:p>
        </w:tc>
      </w:tr>
      <w:tr w:rsidR="00DE72AE" w14:paraId="62E8D395" w14:textId="77777777" w:rsidTr="00DE72AE">
        <w:trPr>
          <w:trHeight w:val="638"/>
          <w:ins w:id="22195" w:author="Updates" w:date="2024-01-23T15:22:00Z"/>
        </w:trPr>
        <w:tc>
          <w:tcPr>
            <w:tcW w:w="1821" w:type="dxa"/>
            <w:shd w:val="clear" w:color="auto" w:fill="F2F2F2" w:themeFill="background1" w:themeFillShade="F2"/>
            <w:vAlign w:val="center"/>
          </w:tcPr>
          <w:p w14:paraId="5879B94B" w14:textId="7AB9DE55" w:rsidR="00DE72AE" w:rsidRDefault="00DE72AE" w:rsidP="00DE72AE">
            <w:pPr>
              <w:pStyle w:val="FSTabletext"/>
              <w:ind w:left="-15"/>
              <w:rPr>
                <w:ins w:id="22196" w:author="Updates" w:date="2024-01-23T15:22:00Z"/>
              </w:rPr>
            </w:pPr>
            <w:ins w:id="22197" w:author="Updates" w:date="2024-01-23T15:22:00Z">
              <w:r>
                <w:t>ESSD / LID?</w:t>
              </w:r>
            </w:ins>
          </w:p>
        </w:tc>
        <w:tc>
          <w:tcPr>
            <w:tcW w:w="3110" w:type="dxa"/>
            <w:vAlign w:val="center"/>
          </w:tcPr>
          <w:p w14:paraId="50C64F9B" w14:textId="47936807" w:rsidR="00DE72AE" w:rsidRDefault="00DE72AE" w:rsidP="00DE72AE">
            <w:pPr>
              <w:pStyle w:val="FSTabletext"/>
              <w:ind w:left="46"/>
              <w:rPr>
                <w:ins w:id="22198" w:author="Updates" w:date="2024-01-23T15:22:00Z"/>
              </w:rPr>
            </w:pPr>
            <w:ins w:id="22199" w:author="Updates" w:date="2024-01-23T15:22:00Z">
              <w:r>
                <w:t xml:space="preserve">No, this practice is </w:t>
              </w:r>
              <w:r w:rsidRPr="0092767E">
                <w:t>not</w:t>
              </w:r>
              <w:r>
                <w:t xml:space="preserve"> a MassDEP recognized ESSD / LID technique.</w:t>
              </w:r>
            </w:ins>
          </w:p>
        </w:tc>
      </w:tr>
    </w:tbl>
    <w:p w14:paraId="6BFD9B62" w14:textId="77777777" w:rsidR="00714601" w:rsidRDefault="00714601" w:rsidP="00714601">
      <w:pPr>
        <w:spacing w:line="215" w:lineRule="exact"/>
        <w:rPr>
          <w:ins w:id="22200" w:author="Updates" w:date="2024-01-23T15:22:00Z"/>
          <w:sz w:val="20"/>
          <w:szCs w:val="20"/>
        </w:rPr>
      </w:pPr>
    </w:p>
    <w:p w14:paraId="070B7E3D" w14:textId="13409CEB" w:rsidR="005A09A6" w:rsidRPr="00124E5A" w:rsidRDefault="00714601" w:rsidP="00714601">
      <w:pPr>
        <w:pStyle w:val="FS1"/>
        <w:rPr>
          <w:ins w:id="22201" w:author="Updates" w:date="2024-01-23T15:22:00Z"/>
        </w:rPr>
      </w:pPr>
      <w:ins w:id="22202" w:author="Updates" w:date="2024-01-23T15:22:00Z">
        <w:r>
          <w:br w:type="column"/>
        </w:r>
      </w:ins>
    </w:p>
    <w:p w14:paraId="525FD212" w14:textId="6B40EFE5" w:rsidR="00714601" w:rsidRPr="00124E5A" w:rsidRDefault="005A09A6" w:rsidP="00714601">
      <w:pPr>
        <w:pStyle w:val="FS1"/>
        <w:rPr>
          <w:ins w:id="22203" w:author="Updates" w:date="2024-01-23T15:22:00Z"/>
        </w:rPr>
      </w:pPr>
      <w:ins w:id="22204" w:author="Updates" w:date="2024-01-23T15:22:00Z">
        <w:r>
          <w:rPr>
            <w:noProof/>
          </w:rPr>
          <mc:AlternateContent>
            <mc:Choice Requires="wps">
              <w:drawing>
                <wp:anchor distT="45720" distB="45720" distL="114300" distR="114300" simplePos="0" relativeHeight="251658329" behindDoc="0" locked="1" layoutInCell="1" allowOverlap="1" wp14:anchorId="2C9189D0" wp14:editId="5652AAB9">
                  <wp:simplePos x="0" y="0"/>
                  <wp:positionH relativeFrom="column">
                    <wp:posOffset>2266315</wp:posOffset>
                  </wp:positionH>
                  <wp:positionV relativeFrom="page">
                    <wp:posOffset>254635</wp:posOffset>
                  </wp:positionV>
                  <wp:extent cx="1216025" cy="1404620"/>
                  <wp:effectExtent l="0" t="0" r="3175" b="0"/>
                  <wp:wrapNone/>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1404620"/>
                          </a:xfrm>
                          <a:prstGeom prst="rect">
                            <a:avLst/>
                          </a:prstGeom>
                          <a:solidFill>
                            <a:srgbClr val="BD4A03"/>
                          </a:solidFill>
                          <a:ln w="9525">
                            <a:noFill/>
                            <a:miter lim="800000"/>
                            <a:headEnd/>
                            <a:tailEnd/>
                          </a:ln>
                        </wps:spPr>
                        <wps:txbx>
                          <w:txbxContent>
                            <w:p w14:paraId="1D5937BF" w14:textId="77777777" w:rsidR="000E6946" w:rsidRPr="00AC3767" w:rsidRDefault="000E6946" w:rsidP="00714601">
                              <w:pPr>
                                <w:rPr>
                                  <w:ins w:id="22205" w:author="Updates" w:date="2024-01-23T15:22:00Z"/>
                                  <w:rFonts w:ascii="Franklin Gothic Demi Cond" w:hAnsi="Franklin Gothic Demi Cond"/>
                                  <w:color w:val="FFFFFF" w:themeColor="background1"/>
                                  <w:sz w:val="26"/>
                                  <w:szCs w:val="26"/>
                                </w:rPr>
                              </w:pPr>
                              <w:ins w:id="22206" w:author="Updates" w:date="2024-01-23T15:22:00Z">
                                <w:r>
                                  <w:rPr>
                                    <w:rFonts w:ascii="Franklin Gothic Demi Cond" w:hAnsi="Franklin Gothic Demi Cond"/>
                                    <w:color w:val="FFFFFF" w:themeColor="background1"/>
                                    <w:sz w:val="26"/>
                                    <w:szCs w:val="26"/>
                                  </w:rPr>
                                  <w:t xml:space="preserve">Other </w:t>
                                </w:r>
                                <w:r w:rsidRPr="00AC3767">
                                  <w:rPr>
                                    <w:rFonts w:ascii="Franklin Gothic Demi Cond" w:hAnsi="Franklin Gothic Demi Cond"/>
                                    <w:color w:val="FFFFFF" w:themeColor="background1"/>
                                    <w:sz w:val="26"/>
                                    <w:szCs w:val="26"/>
                                  </w:rPr>
                                  <w:t xml:space="preserve">Structural </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9189D0" id="_x0000_s1172" type="#_x0000_t202" style="position:absolute;margin-left:178.45pt;margin-top:20.05pt;width:95.75pt;height:110.6pt;z-index:251658329;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s+FQIAAP8DAAAOAAAAZHJzL2Uyb0RvYy54bWysU9tu2zAMfR+wfxD0vtjOnKw14hRpsgwD&#10;ugvQ7QNkWY6FyaImKbGzry8lu2nQvQ3zgyCa5CF5eLS6GzpFTsI6Cbqk2SylRGgOtdSHkv78sX93&#10;Q4nzTNdMgRYlPQtH79Zv36x6U4g5tKBqYQmCaFf0pqSt96ZIEsdb0TE3AyM0OhuwHfNo2kNSW9Yj&#10;eqeSeZoukx5sbSxw4Rz+3Y1Ouo74TSO4/9Y0TniiSoq9+XjaeFbhTNYrVhwsM63kUxvsH7romNRY&#10;9AK1Y56Ro5V/QXWSW3DQ+BmHLoGmkVzEGXCaLH01zWPLjIizIDnOXGhy/w+Wfz09mu+W+OEeBlxg&#10;HMKZB+C/HNGwbZk+iI210LeC1Vg4C5QlvXHFlBqodoULIFX/BWpcMjt6iEBDY7vACs5JEB0XcL6Q&#10;LgZPeCg5z5bpfEEJR1+Wp/lyHteSsOI53VjnPwnoSLiU1OJWIzw7PTgf2mHFc0io5kDJei+VioY9&#10;VFtlyYmhAu53+SZ9Hyd4FaY06Ut6u8BGQpaGkB/F0UmPClWyK+lNGr5RM4GOj7qOIZ5JNd6xE6Un&#10;fgIlIzl+qAYia8TPQ3Lgq4L6jIxZGBWJLwgvLdg/lPSoxpK630dmBSXqs0bWb7M8D/KNRr74gBQR&#10;e+2prj1Mc4QqqadkvG59lHzkw2xwO3sZeXvpZOoZVRbpnF5EkPG1HaNe3u36CQAA//8DAFBLAwQU&#10;AAYACAAAACEA3p0HHN8AAAAKAQAADwAAAGRycy9kb3ducmV2LnhtbEyPwU7DMBBE70j8g7VI3Kid&#10;1I1KyKYqlXrj0pLeXcckUeN1iN00/D3uCY6reZp5W2xm27PJjL5zhJAsBDBD2tUdNQjV5/5lDcwH&#10;RbXqHRmEH+NhUz4+FCqv3Y0OZjqGhsUS8rlCaEMYcs69bo1VfuEGQzH7cqNVIZ5jw+tR3WK57Xkq&#10;RMat6igutGowu9boy/FqEU6V5JXW2+ljOM1c7vbiO32/ID4/zds3YMHM4Q+Gu35UhzI6nd2Vas96&#10;hOUqe40oghQJsAis5FoCOyOkWbIEXhb8/wvlLwAAAP//AwBQSwECLQAUAAYACAAAACEAtoM4kv4A&#10;AADhAQAAEwAAAAAAAAAAAAAAAAAAAAAAW0NvbnRlbnRfVHlwZXNdLnhtbFBLAQItABQABgAIAAAA&#10;IQA4/SH/1gAAAJQBAAALAAAAAAAAAAAAAAAAAC8BAABfcmVscy8ucmVsc1BLAQItABQABgAIAAAA&#10;IQDGHIs+FQIAAP8DAAAOAAAAAAAAAAAAAAAAAC4CAABkcnMvZTJvRG9jLnhtbFBLAQItABQABgAI&#10;AAAAIQDenQcc3wAAAAoBAAAPAAAAAAAAAAAAAAAAAG8EAABkcnMvZG93bnJldi54bWxQSwUGAAAA&#10;AAQABADzAAAAewUAAAAA&#10;" fillcolor="#bd4a03" stroked="f">
                  <v:textbox style="mso-fit-shape-to-text:t">
                    <w:txbxContent>
                      <w:p w14:paraId="1D5937BF" w14:textId="77777777" w:rsidR="000E6946" w:rsidRPr="00AC3767" w:rsidRDefault="000E6946" w:rsidP="00714601">
                        <w:pPr>
                          <w:rPr>
                            <w:ins w:id="22207" w:author="Updates" w:date="2024-01-23T15:22:00Z"/>
                            <w:rFonts w:ascii="Franklin Gothic Demi Cond" w:hAnsi="Franklin Gothic Demi Cond"/>
                            <w:color w:val="FFFFFF" w:themeColor="background1"/>
                            <w:sz w:val="26"/>
                            <w:szCs w:val="26"/>
                          </w:rPr>
                        </w:pPr>
                        <w:ins w:id="22208" w:author="Updates" w:date="2024-01-23T15:22:00Z">
                          <w:r>
                            <w:rPr>
                              <w:rFonts w:ascii="Franklin Gothic Demi Cond" w:hAnsi="Franklin Gothic Demi Cond"/>
                              <w:color w:val="FFFFFF" w:themeColor="background1"/>
                              <w:sz w:val="26"/>
                              <w:szCs w:val="26"/>
                            </w:rPr>
                            <w:t xml:space="preserve">Other </w:t>
                          </w:r>
                          <w:r w:rsidRPr="00AC3767">
                            <w:rPr>
                              <w:rFonts w:ascii="Franklin Gothic Demi Cond" w:hAnsi="Franklin Gothic Demi Cond"/>
                              <w:color w:val="FFFFFF" w:themeColor="background1"/>
                              <w:sz w:val="26"/>
                              <w:szCs w:val="26"/>
                            </w:rPr>
                            <w:t xml:space="preserve">Structural </w:t>
                          </w:r>
                        </w:ins>
                      </w:p>
                    </w:txbxContent>
                  </v:textbox>
                  <w10:wrap anchory="page"/>
                  <w10:anchorlock/>
                </v:shape>
              </w:pict>
            </mc:Fallback>
          </mc:AlternateContent>
        </w:r>
      </w:ins>
      <w:r w:rsidR="00714601" w:rsidRPr="00124E5A">
        <w:t>Description</w:t>
      </w:r>
      <w:del w:id="22209" w:author="Updates" w:date="2024-01-23T15:22:00Z">
        <w:r w:rsidR="00F15D88">
          <w:delText xml:space="preserve">: </w:delText>
        </w:r>
      </w:del>
    </w:p>
    <w:p w14:paraId="410ACF7C" w14:textId="35400A2B" w:rsidR="00714601" w:rsidRDefault="00714601" w:rsidP="00843872">
      <w:pPr>
        <w:pStyle w:val="FSBody"/>
        <w:ind w:right="-390"/>
      </w:pPr>
      <w:r w:rsidRPr="00124E5A">
        <w:t>A dry detention basin is an impoundment or excavated basin for the short-term detention of stormwater runoff from a completed development that allows a controlled release from the structure at downstream, pre -development flow rates. Conventional dry detention basins typically control peak runoff for 2-year</w:t>
      </w:r>
      <w:del w:id="22210" w:author="Updates" w:date="2024-01-23T15:22:00Z">
        <w:r w:rsidR="00F15D88">
          <w:rPr>
            <w:rFonts w:eastAsia="Times New Roman"/>
          </w:rPr>
          <w:delText xml:space="preserve"> and </w:delText>
        </w:r>
      </w:del>
      <w:ins w:id="22211" w:author="Updates" w:date="2024-01-23T15:22:00Z">
        <w:r w:rsidRPr="00124E5A">
          <w:t>,</w:t>
        </w:r>
      </w:ins>
      <w:r w:rsidRPr="00124E5A">
        <w:t xml:space="preserve">10-year </w:t>
      </w:r>
      <w:ins w:id="22212" w:author="Updates" w:date="2024-01-23T15:22:00Z">
        <w:r w:rsidRPr="00124E5A">
          <w:t xml:space="preserve">and larger </w:t>
        </w:r>
      </w:ins>
      <w:r w:rsidRPr="00124E5A">
        <w:t>24-hour storms. They are not specifically designed to provide extended dewatering times, wet pools, or groundwater recharge. Sometimes flows can be controlled using an outlet pipe of the appropriate size but this approach typically cannot control multiple design storms.</w:t>
      </w:r>
      <w:ins w:id="22213" w:author="Updates" w:date="2024-01-23T15:22:00Z">
        <w:r w:rsidRPr="00124E5A">
          <w:t xml:space="preserve"> The sections describing Extended Dry Detention Basins and Wet Basins provide information about detention basin designs that provide stormwater pollutant treatment.</w:t>
        </w:r>
        <w:r w:rsidR="00394849">
          <w:t xml:space="preserve"> </w:t>
        </w:r>
        <w:r w:rsidRPr="00124E5A">
          <w:t xml:space="preserve"> </w:t>
        </w:r>
      </w:ins>
    </w:p>
    <w:p w14:paraId="74D2F5B3" w14:textId="77777777" w:rsidR="002C0C21" w:rsidRDefault="002C0C21">
      <w:pPr>
        <w:spacing w:line="200" w:lineRule="exact"/>
        <w:rPr>
          <w:del w:id="22214" w:author="Updates" w:date="2024-01-23T15:22:00Z"/>
          <w:sz w:val="20"/>
          <w:szCs w:val="20"/>
        </w:rPr>
      </w:pPr>
    </w:p>
    <w:p w14:paraId="5C28CB50" w14:textId="77777777" w:rsidR="002C0C21" w:rsidRDefault="002C0C21">
      <w:pPr>
        <w:spacing w:line="200" w:lineRule="exact"/>
        <w:rPr>
          <w:del w:id="22215" w:author="Updates" w:date="2024-01-23T15:22:00Z"/>
          <w:sz w:val="20"/>
          <w:szCs w:val="20"/>
        </w:rPr>
      </w:pPr>
    </w:p>
    <w:p w14:paraId="240C9C7F" w14:textId="77777777" w:rsidR="002C0C21" w:rsidRDefault="002C0C21">
      <w:pPr>
        <w:spacing w:line="200" w:lineRule="exact"/>
        <w:rPr>
          <w:del w:id="22216" w:author="Updates" w:date="2024-01-23T15:22:00Z"/>
          <w:sz w:val="20"/>
          <w:szCs w:val="20"/>
        </w:rPr>
      </w:pPr>
    </w:p>
    <w:p w14:paraId="12DC8536" w14:textId="77777777" w:rsidR="002C0C21" w:rsidRDefault="002C0C21">
      <w:pPr>
        <w:spacing w:line="262" w:lineRule="exact"/>
        <w:rPr>
          <w:del w:id="22217" w:author="Updates" w:date="2024-01-23T15:22:00Z"/>
          <w:sz w:val="20"/>
          <w:szCs w:val="20"/>
        </w:rPr>
      </w:pPr>
    </w:p>
    <w:p w14:paraId="30EF30A0" w14:textId="77777777" w:rsidR="00A66164" w:rsidRDefault="00A66164" w:rsidP="00A66164">
      <w:pPr>
        <w:pStyle w:val="FS1"/>
        <w:rPr>
          <w:moveFrom w:id="22218" w:author="Updates" w:date="2024-01-23T15:22:00Z"/>
          <w:sz w:val="20"/>
          <w:szCs w:val="20"/>
        </w:rPr>
      </w:pPr>
      <w:moveFromRangeStart w:id="22219" w:author="Updates" w:date="2024-01-23T15:22:00Z" w:name="move156915923"/>
      <w:moveFrom w:id="22220" w:author="Updates" w:date="2024-01-23T15:22:00Z">
        <w:r>
          <w:t>Advantages/Benefits:</w:t>
        </w:r>
      </w:moveFrom>
    </w:p>
    <w:moveFromRangeEnd w:id="22219"/>
    <w:p w14:paraId="56C6A4CF" w14:textId="77777777" w:rsidR="00714601" w:rsidRPr="00124E5A" w:rsidRDefault="00714601" w:rsidP="00843872">
      <w:pPr>
        <w:pStyle w:val="FS1"/>
        <w:ind w:right="-390"/>
        <w:rPr>
          <w:ins w:id="22221" w:author="Updates" w:date="2024-01-23T15:22:00Z"/>
        </w:rPr>
      </w:pPr>
      <w:ins w:id="22222" w:author="Updates" w:date="2024-01-23T15:22:00Z">
        <w:r w:rsidRPr="00124E5A">
          <w:t>Advantages/Benefits</w:t>
        </w:r>
      </w:ins>
    </w:p>
    <w:p w14:paraId="1DAD6E18" w14:textId="77777777" w:rsidR="00714601" w:rsidRDefault="00714601" w:rsidP="00843872">
      <w:pPr>
        <w:spacing w:line="9" w:lineRule="exact"/>
        <w:ind w:right="-390"/>
        <w:rPr>
          <w:sz w:val="20"/>
          <w:szCs w:val="20"/>
        </w:rPr>
      </w:pPr>
    </w:p>
    <w:p w14:paraId="216560D8" w14:textId="77777777" w:rsidR="00714601" w:rsidRPr="002910FE" w:rsidRDefault="00714601" w:rsidP="00843872">
      <w:pPr>
        <w:pStyle w:val="FSBullet"/>
        <w:ind w:right="-390"/>
        <w:rPr>
          <w:rFonts w:eastAsia="Arial"/>
        </w:rPr>
      </w:pPr>
      <w:r w:rsidRPr="002910FE">
        <w:t xml:space="preserve">Controls peak runoff flows for 2-year and 10-year </w:t>
      </w:r>
      <w:proofErr w:type="gramStart"/>
      <w:r w:rsidRPr="002910FE">
        <w:t>storms</w:t>
      </w:r>
      <w:proofErr w:type="gramEnd"/>
    </w:p>
    <w:p w14:paraId="632932F4" w14:textId="77777777" w:rsidR="002C0C21" w:rsidRDefault="002C0C21">
      <w:pPr>
        <w:spacing w:line="2" w:lineRule="exact"/>
        <w:rPr>
          <w:del w:id="22223" w:author="Updates" w:date="2024-01-23T15:22:00Z"/>
          <w:rFonts w:ascii="Arial" w:eastAsia="Arial" w:hAnsi="Arial" w:cs="Arial"/>
        </w:rPr>
      </w:pPr>
    </w:p>
    <w:p w14:paraId="4940F4F1" w14:textId="77777777" w:rsidR="00714601" w:rsidRPr="00197F4A" w:rsidRDefault="00714601" w:rsidP="00843872">
      <w:pPr>
        <w:pStyle w:val="FSBullet"/>
        <w:ind w:right="-390"/>
        <w:rPr>
          <w:rFonts w:eastAsia="Arial"/>
        </w:rPr>
      </w:pPr>
      <w:r>
        <w:t>Low cost SCM</w:t>
      </w:r>
    </w:p>
    <w:p w14:paraId="3E94A9C2" w14:textId="77777777" w:rsidR="002C0C21" w:rsidRDefault="002C0C21">
      <w:pPr>
        <w:spacing w:line="276" w:lineRule="exact"/>
        <w:rPr>
          <w:del w:id="22224" w:author="Updates" w:date="2024-01-23T15:22:00Z"/>
          <w:sz w:val="20"/>
          <w:szCs w:val="20"/>
        </w:rPr>
      </w:pPr>
    </w:p>
    <w:p w14:paraId="5C019D69" w14:textId="68415FA0" w:rsidR="00714601" w:rsidRPr="00124E5A" w:rsidRDefault="00714601" w:rsidP="00843872">
      <w:pPr>
        <w:pStyle w:val="FS1"/>
        <w:ind w:right="-390"/>
      </w:pPr>
      <w:r w:rsidRPr="00124E5A">
        <w:t>Disadvantages/Limitations</w:t>
      </w:r>
      <w:del w:id="22225" w:author="Updates" w:date="2024-01-23T15:22:00Z">
        <w:r w:rsidR="00F15D88">
          <w:rPr>
            <w:b/>
            <w:bCs/>
          </w:rPr>
          <w:delText>:</w:delText>
        </w:r>
      </w:del>
    </w:p>
    <w:p w14:paraId="4500B982" w14:textId="77777777" w:rsidR="00714601" w:rsidRDefault="00714601" w:rsidP="00843872">
      <w:pPr>
        <w:spacing w:line="9" w:lineRule="exact"/>
        <w:ind w:right="-390"/>
        <w:rPr>
          <w:sz w:val="20"/>
          <w:szCs w:val="20"/>
        </w:rPr>
      </w:pPr>
    </w:p>
    <w:p w14:paraId="47D98D70" w14:textId="77777777" w:rsidR="00714601" w:rsidRPr="0062025B" w:rsidRDefault="00714601" w:rsidP="00843872">
      <w:pPr>
        <w:pStyle w:val="FSBullet"/>
        <w:ind w:right="-390"/>
        <w:rPr>
          <w:rFonts w:eastAsia="Arial"/>
        </w:rPr>
      </w:pPr>
      <w:r w:rsidRPr="0062025B">
        <w:t>Provides negligible removal of TSS</w:t>
      </w:r>
      <w:ins w:id="22226" w:author="Updates" w:date="2024-01-23T15:22:00Z">
        <w:r w:rsidRPr="0062025B">
          <w:t>/TP</w:t>
        </w:r>
      </w:ins>
      <w:r w:rsidRPr="0062025B">
        <w:t xml:space="preserve"> compared to extended dry detention basins and wet basins.</w:t>
      </w:r>
    </w:p>
    <w:p w14:paraId="2EFE6966" w14:textId="77777777" w:rsidR="002C0C21" w:rsidRDefault="002C0C21">
      <w:pPr>
        <w:spacing w:line="242" w:lineRule="exact"/>
        <w:rPr>
          <w:del w:id="22227" w:author="Updates" w:date="2024-01-23T15:22:00Z"/>
          <w:rFonts w:ascii="Arial" w:eastAsia="Arial" w:hAnsi="Arial" w:cs="Arial"/>
        </w:rPr>
      </w:pPr>
    </w:p>
    <w:p w14:paraId="14A01E4E" w14:textId="77777777" w:rsidR="00714601" w:rsidRPr="00124E5A" w:rsidRDefault="00714601" w:rsidP="00843872">
      <w:pPr>
        <w:pStyle w:val="FSBullet"/>
        <w:ind w:right="-390"/>
      </w:pPr>
      <w:r>
        <w:t>Provides negligible groundwater recharge.</w:t>
      </w:r>
    </w:p>
    <w:p w14:paraId="711E3396" w14:textId="77777777" w:rsidR="002C0C21" w:rsidRDefault="002C0C21">
      <w:pPr>
        <w:spacing w:line="10" w:lineRule="exact"/>
        <w:rPr>
          <w:del w:id="22228" w:author="Updates" w:date="2024-01-23T15:22:00Z"/>
          <w:rFonts w:ascii="Arial" w:eastAsia="Arial" w:hAnsi="Arial" w:cs="Arial"/>
        </w:rPr>
      </w:pPr>
    </w:p>
    <w:p w14:paraId="5DB74F0E" w14:textId="77777777" w:rsidR="00714601" w:rsidRPr="00124E5A" w:rsidRDefault="00714601" w:rsidP="00843872">
      <w:pPr>
        <w:pStyle w:val="FSBullet"/>
        <w:ind w:right="-390"/>
        <w:rPr>
          <w:rFonts w:eastAsia="Arial"/>
        </w:rPr>
      </w:pPr>
      <w:r>
        <w:t>Frequently clogs at inlets and outlets, dramatically affecting retention times and pollutant removal efficiency.</w:t>
      </w:r>
    </w:p>
    <w:p w14:paraId="2EADF0E9" w14:textId="77777777" w:rsidR="002C0C21" w:rsidRDefault="00F15D88">
      <w:pPr>
        <w:numPr>
          <w:ilvl w:val="0"/>
          <w:numId w:val="149"/>
        </w:numPr>
        <w:tabs>
          <w:tab w:val="left" w:pos="360"/>
        </w:tabs>
        <w:spacing w:line="249" w:lineRule="auto"/>
        <w:ind w:left="360" w:right="420" w:hanging="216"/>
        <w:rPr>
          <w:del w:id="22229" w:author="Updates" w:date="2024-01-23T15:22:00Z"/>
          <w:rFonts w:ascii="Arial" w:eastAsia="Arial" w:hAnsi="Arial" w:cs="Arial"/>
        </w:rPr>
      </w:pPr>
      <w:del w:id="22230" w:author="Updates" w:date="2024-01-23T15:22:00Z">
        <w:r>
          <w:rPr>
            <w:rFonts w:eastAsia="Times New Roman"/>
          </w:rPr>
          <w:delText>Cannot be used to control multiple storm events</w:delText>
        </w:r>
      </w:del>
    </w:p>
    <w:p w14:paraId="61FFF861" w14:textId="77777777" w:rsidR="002C0C21" w:rsidRDefault="002C0C21">
      <w:pPr>
        <w:spacing w:line="2" w:lineRule="exact"/>
        <w:rPr>
          <w:del w:id="22231" w:author="Updates" w:date="2024-01-23T15:22:00Z"/>
          <w:rFonts w:ascii="Arial" w:eastAsia="Arial" w:hAnsi="Arial" w:cs="Arial"/>
        </w:rPr>
      </w:pPr>
    </w:p>
    <w:p w14:paraId="5C60C6D6" w14:textId="77777777" w:rsidR="00714601" w:rsidRPr="00124E5A" w:rsidRDefault="00714601" w:rsidP="00843872">
      <w:pPr>
        <w:pStyle w:val="FSBullet"/>
        <w:ind w:right="-390"/>
        <w:rPr>
          <w:rFonts w:eastAsia="Arial"/>
        </w:rPr>
      </w:pPr>
      <w:r>
        <w:t xml:space="preserve">Susceptible to resuspension of settled materials by subsequent </w:t>
      </w:r>
      <w:proofErr w:type="gramStart"/>
      <w:r>
        <w:t>storms</w:t>
      </w:r>
      <w:proofErr w:type="gramEnd"/>
    </w:p>
    <w:p w14:paraId="7C9D9866" w14:textId="77777777" w:rsidR="002C0C21" w:rsidRDefault="002C0C21">
      <w:pPr>
        <w:spacing w:line="2" w:lineRule="exact"/>
        <w:rPr>
          <w:del w:id="22232" w:author="Updates" w:date="2024-01-23T15:22:00Z"/>
          <w:rFonts w:ascii="Arial" w:eastAsia="Arial" w:hAnsi="Arial" w:cs="Arial"/>
        </w:rPr>
      </w:pPr>
    </w:p>
    <w:p w14:paraId="07B8E5F3" w14:textId="50BC4835" w:rsidR="00714601" w:rsidRDefault="00714601" w:rsidP="005A09A6">
      <w:pPr>
        <w:pStyle w:val="FSBullet"/>
        <w:ind w:right="-390"/>
      </w:pPr>
      <w:r>
        <w:t xml:space="preserve">Requires large land </w:t>
      </w:r>
      <w:proofErr w:type="gramStart"/>
      <w:r>
        <w:t>area</w:t>
      </w:r>
      <w:proofErr w:type="gramEnd"/>
    </w:p>
    <w:p w14:paraId="44EC738C" w14:textId="77777777" w:rsidR="002C0C21" w:rsidRDefault="002C0C21">
      <w:pPr>
        <w:spacing w:line="10" w:lineRule="exact"/>
        <w:rPr>
          <w:del w:id="22233" w:author="Updates" w:date="2024-01-23T15:22:00Z"/>
          <w:rFonts w:ascii="Arial" w:eastAsia="Arial" w:hAnsi="Arial" w:cs="Arial"/>
        </w:rPr>
      </w:pPr>
    </w:p>
    <w:p w14:paraId="622B0A05" w14:textId="3E198A51" w:rsidR="005A09A6" w:rsidRDefault="005A09A6" w:rsidP="005A09A6">
      <w:pPr>
        <w:pStyle w:val="FSBullet"/>
        <w:ind w:right="-390"/>
      </w:pPr>
      <w:r w:rsidRPr="005A09A6">
        <w:t xml:space="preserve">Cannot be used in watersheds with </w:t>
      </w:r>
      <w:del w:id="22234" w:author="Updates" w:date="2024-01-23T15:22:00Z">
        <w:r w:rsidR="00F15D88">
          <w:rPr>
            <w:rFonts w:eastAsia="Times New Roman"/>
          </w:rPr>
          <w:delText>cold-water fisheries.</w:delText>
        </w:r>
      </w:del>
      <w:ins w:id="22235" w:author="Updates" w:date="2024-01-23T15:22:00Z">
        <w:r w:rsidR="009B7AEA">
          <w:t>Cold-Water Fisheries</w:t>
        </w:r>
      </w:ins>
    </w:p>
    <w:p w14:paraId="74DC11B3" w14:textId="77777777" w:rsidR="002C0C21" w:rsidRDefault="002C0C21">
      <w:pPr>
        <w:spacing w:line="181" w:lineRule="exact"/>
        <w:rPr>
          <w:del w:id="22236" w:author="Updates" w:date="2024-01-23T15:22:00Z"/>
          <w:sz w:val="20"/>
          <w:szCs w:val="20"/>
        </w:rPr>
      </w:pPr>
    </w:p>
    <w:p w14:paraId="399FFCC9" w14:textId="77777777" w:rsidR="002C0C21" w:rsidRDefault="002C0C21">
      <w:pPr>
        <w:rPr>
          <w:del w:id="22237" w:author="Updates" w:date="2024-01-23T15:22:00Z"/>
        </w:rPr>
        <w:sectPr w:rsidR="002C0C21" w:rsidSect="00AF6C3A">
          <w:type w:val="continuous"/>
          <w:pgSz w:w="12240" w:h="15840"/>
          <w:pgMar w:top="666" w:right="100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320" w:space="360"/>
            <w:col w:w="4840"/>
          </w:cols>
        </w:sectPr>
      </w:pPr>
    </w:p>
    <w:p w14:paraId="49B16F21" w14:textId="77777777" w:rsidR="002C0C21" w:rsidRDefault="00F15D88">
      <w:pPr>
        <w:rPr>
          <w:del w:id="22238" w:author="Updates" w:date="2024-01-23T15:22:00Z"/>
          <w:sz w:val="20"/>
          <w:szCs w:val="20"/>
        </w:rPr>
      </w:pPr>
      <w:del w:id="22239" w:author="Updates" w:date="2024-01-23T15:22:00Z">
        <w:r>
          <w:rPr>
            <w:rFonts w:eastAsia="Times New Roman"/>
            <w:b/>
            <w:bCs/>
          </w:rPr>
          <w:delText>Pollutant Removal Efficiencies</w:delText>
        </w:r>
      </w:del>
    </w:p>
    <w:p w14:paraId="37012319" w14:textId="77777777" w:rsidR="002C0C21" w:rsidRDefault="002C0C21">
      <w:pPr>
        <w:spacing w:line="9" w:lineRule="exact"/>
        <w:rPr>
          <w:del w:id="22240" w:author="Updates" w:date="2024-01-23T15:22:00Z"/>
          <w:sz w:val="20"/>
          <w:szCs w:val="20"/>
        </w:rPr>
      </w:pPr>
    </w:p>
    <w:p w14:paraId="41AC5551" w14:textId="77777777" w:rsidR="002C0C21" w:rsidRPr="00E27C81" w:rsidRDefault="00F15D88">
      <w:pPr>
        <w:tabs>
          <w:tab w:val="left" w:pos="4300"/>
        </w:tabs>
        <w:ind w:left="140"/>
        <w:rPr>
          <w:del w:id="22241" w:author="Updates" w:date="2024-01-23T15:22:00Z"/>
          <w:sz w:val="20"/>
          <w:szCs w:val="20"/>
          <w:highlight w:val="yellow"/>
        </w:rPr>
      </w:pPr>
      <w:del w:id="22242" w:author="Updates" w:date="2024-01-23T15:22:00Z">
        <w:r w:rsidRPr="00E27C81">
          <w:rPr>
            <w:rFonts w:ascii="Arial" w:eastAsia="Arial" w:hAnsi="Arial" w:cs="Arial"/>
            <w:highlight w:val="yellow"/>
          </w:rPr>
          <w:delText xml:space="preserve">• </w:delText>
        </w:r>
        <w:r w:rsidRPr="00E27C81">
          <w:rPr>
            <w:rFonts w:eastAsia="Times New Roman"/>
            <w:highlight w:val="yellow"/>
          </w:rPr>
          <w:delText>Total Suspended Solids (TSS)</w:delText>
        </w:r>
        <w:r w:rsidRPr="00E27C81">
          <w:rPr>
            <w:sz w:val="20"/>
            <w:szCs w:val="20"/>
            <w:highlight w:val="yellow"/>
          </w:rPr>
          <w:tab/>
        </w:r>
        <w:r w:rsidRPr="00E27C81">
          <w:rPr>
            <w:rFonts w:eastAsia="Times New Roman"/>
            <w:highlight w:val="yellow"/>
          </w:rPr>
          <w:delText>Does not remove TSS.</w:delText>
        </w:r>
      </w:del>
    </w:p>
    <w:p w14:paraId="0B51D919" w14:textId="77777777" w:rsidR="002C0C21" w:rsidRPr="00E27C81" w:rsidRDefault="002C0C21">
      <w:pPr>
        <w:spacing w:line="10" w:lineRule="exact"/>
        <w:rPr>
          <w:del w:id="22243" w:author="Updates" w:date="2024-01-23T15:22:00Z"/>
          <w:sz w:val="20"/>
          <w:szCs w:val="20"/>
          <w:highlight w:val="yellow"/>
        </w:rPr>
      </w:pPr>
    </w:p>
    <w:p w14:paraId="72144EF1" w14:textId="5E02514C" w:rsidR="00714601" w:rsidRPr="00C406B9" w:rsidDel="007B7E2F" w:rsidRDefault="00F15D88" w:rsidP="00843872">
      <w:pPr>
        <w:pStyle w:val="FSBullet"/>
        <w:numPr>
          <w:ilvl w:val="0"/>
          <w:numId w:val="0"/>
        </w:numPr>
        <w:ind w:left="446"/>
        <w:rPr>
          <w:ins w:id="22244" w:author="Updates" w:date="2024-01-23T15:22:00Z"/>
        </w:rPr>
      </w:pPr>
      <w:del w:id="22245" w:author="Updates" w:date="2024-01-23T15:22:00Z">
        <w:r w:rsidRPr="00E27C81">
          <w:rPr>
            <w:rFonts w:eastAsia="Arial"/>
            <w:highlight w:val="yellow"/>
          </w:rPr>
          <w:lastRenderedPageBreak/>
          <w:delText xml:space="preserve">• </w:delText>
        </w:r>
        <w:r w:rsidRPr="00E27C81">
          <w:rPr>
            <w:rFonts w:eastAsia="Times New Roman"/>
            <w:highlight w:val="yellow"/>
          </w:rPr>
          <w:delText>Bacteria (</w:delText>
        </w:r>
      </w:del>
      <w:ins w:id="22246" w:author="Updates" w:date="2024-01-23T15:22:00Z">
        <w:r w:rsidR="00714601">
          <w:rPr>
            <w:noProof/>
          </w:rPr>
          <mc:AlternateContent>
            <mc:Choice Requires="wpg">
              <w:drawing>
                <wp:anchor distT="0" distB="0" distL="114300" distR="114300" simplePos="0" relativeHeight="251658328" behindDoc="0" locked="1" layoutInCell="1" allowOverlap="1" wp14:anchorId="2AD71C5E" wp14:editId="3C6C5B91">
                  <wp:simplePos x="0" y="0"/>
                  <wp:positionH relativeFrom="margin">
                    <wp:posOffset>188595</wp:posOffset>
                  </wp:positionH>
                  <wp:positionV relativeFrom="margin">
                    <wp:posOffset>5715</wp:posOffset>
                  </wp:positionV>
                  <wp:extent cx="6045835" cy="4772660"/>
                  <wp:effectExtent l="0" t="0" r="0" b="8890"/>
                  <wp:wrapTopAndBottom/>
                  <wp:docPr id="238" name="Group 238"/>
                  <wp:cNvGraphicFramePr/>
                  <a:graphic xmlns:a="http://schemas.openxmlformats.org/drawingml/2006/main">
                    <a:graphicData uri="http://schemas.microsoft.com/office/word/2010/wordprocessingGroup">
                      <wpg:wgp>
                        <wpg:cNvGrpSpPr/>
                        <wpg:grpSpPr>
                          <a:xfrm>
                            <a:off x="0" y="0"/>
                            <a:ext cx="6045835" cy="4772660"/>
                            <a:chOff x="-197702" y="-110387"/>
                            <a:chExt cx="6424295" cy="5318657"/>
                          </a:xfrm>
                        </wpg:grpSpPr>
                        <pic:pic xmlns:pic="http://schemas.openxmlformats.org/drawingml/2006/picture">
                          <pic:nvPicPr>
                            <pic:cNvPr id="239" name="Picture 239"/>
                            <pic:cNvPicPr>
                              <a:picLocks noChangeAspect="1"/>
                            </pic:cNvPicPr>
                          </pic:nvPicPr>
                          <pic:blipFill rotWithShape="1">
                            <a:blip r:embed="rId29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pic:blipFill>
                          <pic:spPr bwMode="auto">
                            <a:xfrm>
                              <a:off x="-197702" y="-110387"/>
                              <a:ext cx="6424295" cy="5193666"/>
                            </a:xfrm>
                            <a:prstGeom prst="rect">
                              <a:avLst/>
                            </a:prstGeom>
                            <a:noFill/>
                            <a:ln>
                              <a:noFill/>
                            </a:ln>
                            <a:extLst>
                              <a:ext uri="{53640926-AAD7-44D8-BBD7-CCE9431645EC}">
                                <a14:shadowObscured xmlns:a14="http://schemas.microsoft.com/office/drawing/2010/main"/>
                              </a:ext>
                            </a:extLst>
                          </pic:spPr>
                        </pic:pic>
                        <wps:wsp>
                          <wps:cNvPr id="240" name="Text Box 2"/>
                          <wps:cNvSpPr txBox="1">
                            <a:spLocks noChangeArrowheads="1"/>
                          </wps:cNvSpPr>
                          <wps:spPr bwMode="auto">
                            <a:xfrm>
                              <a:off x="2038350" y="4943475"/>
                              <a:ext cx="2587625" cy="264795"/>
                            </a:xfrm>
                            <a:prstGeom prst="rect">
                              <a:avLst/>
                            </a:prstGeom>
                            <a:solidFill>
                              <a:srgbClr val="FFFFFF"/>
                            </a:solidFill>
                            <a:ln w="9525">
                              <a:noFill/>
                              <a:miter lim="800000"/>
                              <a:headEnd/>
                              <a:tailEnd/>
                            </a:ln>
                          </wps:spPr>
                          <wps:txbx>
                            <w:txbxContent>
                              <w:p w14:paraId="11A433AE" w14:textId="77777777" w:rsidR="000E6946" w:rsidRPr="00843872" w:rsidRDefault="000E6946" w:rsidP="00714601">
                                <w:pPr>
                                  <w:rPr>
                                    <w:ins w:id="22247" w:author="Updates" w:date="2024-01-23T15:22:00Z"/>
                                    <w:rFonts w:ascii="Arial" w:hAnsi="Arial" w:cs="Arial"/>
                                    <w:sz w:val="18"/>
                                    <w:szCs w:val="18"/>
                                  </w:rPr>
                                </w:pPr>
                                <w:ins w:id="22248" w:author="Updates" w:date="2024-01-23T15:22:00Z">
                                  <w:r>
                                    <w:rPr>
                                      <w:rFonts w:ascii="Arial" w:hAnsi="Arial" w:cs="Arial"/>
                                      <w:i/>
                                      <w:iCs/>
                                      <w:sz w:val="18"/>
                                      <w:szCs w:val="18"/>
                                    </w:rPr>
                                    <w:t>A</w:t>
                                  </w:r>
                                  <w:r w:rsidRPr="00843872">
                                    <w:rPr>
                                      <w:rFonts w:ascii="Arial" w:hAnsi="Arial" w:cs="Arial"/>
                                      <w:i/>
                                      <w:iCs/>
                                      <w:sz w:val="18"/>
                                      <w:szCs w:val="18"/>
                                    </w:rPr>
                                    <w:t>dapted from the Vermont Stormwater Manual</w:t>
                                  </w:r>
                                </w:ins>
                              </w:p>
                              <w:p w14:paraId="635F4359" w14:textId="77777777" w:rsidR="000E6946" w:rsidRDefault="000E6946" w:rsidP="00714601">
                                <w:pPr>
                                  <w:rPr>
                                    <w:ins w:id="22249" w:author="Updates" w:date="2024-01-23T15:22:00Z"/>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AD71C5E" id="Group 238" o:spid="_x0000_s1173" style="position:absolute;left:0;text-align:left;margin-left:14.85pt;margin-top:.45pt;width:476.05pt;height:375.8pt;z-index:251658328;mso-position-horizontal-relative:margin;mso-position-vertical-relative:margin;mso-width-relative:margin;mso-height-relative:margin" coordorigin="-1977,-1103" coordsize="64242,531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nQqimAwAAiQgAAA4AAABkcnMvZTJvRG9jLnhtbJxWbW/bNhD+PmD/&#10;geD3RJYsyy+IUnRJExTotmDNsM80RVlEKZIj6cjZr98dKaW202JdDMTmkcfjc889PObq3aFX5Ek4&#10;L42uaX45o0RobhqpdzX98/HuYkWJD0w3TBktavosPH13/fNPV4PdiMJ0RjXCEQii/WawNe1CsJss&#10;87wTPfOXxgoNi61xPQtgul3WODZA9F5lxWxWZYNxjXWGC+9h9jYt0usYv20FD7+3rReBqJoCthC/&#10;Xfze4nd2fcU2O8dsJ/kIg70BRc+khkNfQt2ywMjeyVehesmd8aYNl9z0mWlbyUXMAbLJZ2fZ3Duz&#10;tzGX3WbY2ReagNoznt4clv/2dO/sZ/vggInB7oCLaGEuh9b1+AsoySFS9vxCmTgEwmGympWL1XxB&#10;CYe1crksqmoklXfAPO67yNfL5aygBDwu8nw2Xy0T7bz7MEUpi7JYj1EW83xVLaJPNoHITqBZyTfw&#10;N/IBo1d8/LduYFfYO0HHIP0PxeiZ+7K3F1A6y4LcSiXDc5QhFAlB6acHyR9cMoDaB0dkU9NivqZE&#10;sx70D+t4LMEpYBw3oV/axTCrT4Z/8USbm47pnXjvLWgYbhZ6Z6fu0Tw5cqukvZNKEWfCXzJ0nztm&#10;4dA8ShMXx2zhApwJ6BuEJXHeGr7vhQ7ptjmhIHGjfSetp8RtRL8VkKH72OSgAbjpAc6zTuoQz+TK&#10;pTxQR2DcORMl5d1ue6MceWJwL+/iJyZ44gT+jwY3fssb55myHUsxouhALqMrcBVD4f40mmCAhUSk&#10;sPwPIBeIhX3BicC7ieSJyFQhD9eDbIdfTQPJsX0wMbez6/Fdmb9clROR5+t5VVVj0lMo63y4F6Yn&#10;OABWAV08ij198ogTwE8uCFobLHbEr/TJBDjiTFQIoh+HoB+85dBq/SQFsF6J4X91k6gxQIlhjyRf&#10;QrdNkn9EAn4xB1JgtqMbdhwSDjA9ydPbM+U7Z4ZOsAbwJfUfbU1xfqguBTSc+QLQYINal/NyuUAc&#10;bDPVpVisllUxNp+iKpfQiBLXbyyLN0o2WJkorO8q/cRNaTLUdL0AHCeFZJteBnghlexruprhJ6FH&#10;Zj7oJmYSmFRpPNUdqUp1x1E4bA+xEaXMcGprmmeoAPSJ2NjhBYdBZ9w/lAzwGtbU/71n2B7VRw0F&#10;WOclFjREo1wsCzDc8cr2eIVpDqFqGihJw5sQn9yU2Xu4QK2Mcv6KBASKBugyjuJ7B6OTB/XYjl5f&#10;/4O4/hcAAP//AwBQSwMECgAAAAAAAAAhAO8hZdXodwEA6HcBABUAAABkcnMvbWVkaWEvaW1hZ2Ux&#10;LmpwZWf/2P/gABBKRklGAAEBAQDcANwAAP/bAEMAAgEBAQEBAgEBAQICAgICBAMCAgICBQQEAwQG&#10;BQYGBgUGBgYHCQgGBwkHBgYICwgJCgoKCgoGCAsMCwoMCQoKCv/bAEMBAgICAgICBQMDBQoHBgcK&#10;CgoKCgoKCgoKCgoKCgoKCgoKCgoKCgoKCgoKCgoKCgoKCgoKCgoKCgoKCgoKCgoKCv/AABEIAqID&#10;Q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vM/j78d3/AGfd&#10;F0PXLr4O/ELxtDrHiAaZfRfD/wAPf2lLo9qLW6upNRuYhKJPs0cVq+RCJbmWaW3hhhllmjiPplFA&#10;BRRRQAUUUUAFFFFABRRRQAUUUUAFFFFABRRRQAUUVwuiaB8ZLX49+JvEmseJtNf4f3fhHRLfw3oc&#10;MI+1W2sRXWqnUrqQ+UD5cttLpMcY82TBtZf3ceSZQDuqKKKACiiigAooooA5fxh49Xwr4k8J+Hh4&#10;N1zVB4p8RTaV9u0bT/tFvpHl6fd3v2q+fI+zWxNl9mEmDm5ubaPH7zI6iiigAooooAKKKy/EfiLw&#10;74R0ptb8VeI7PS7GH/WXmoXkcUUf1eTAoA1KK+XNc/4K7/sFf2d45i+Gnxus/iFq3w+8OS61r3hv&#10;wFDJqV99mil8orGIs+ZJ5uBwe/418oaj/wAFqv8Agpx+0aosf2Jv+CT+q6JayDzP+Em+MXiSHTbY&#10;Reoj4P60AfqlRX5IzWX/AAcC/FXWLfxT8Qf2/fh18N9PE8UuoeE/BPgKK+kEf/PP7TL+9/5Zn/lr&#10;3re/ah/4JyeI/wBrP426p8YvH37c3xn0iz1SGKO88G+DfFX9m6ZFFF5sX7uL/tnQB+nfiHxZ4T8M&#10;wed4o8VafpcfaS/vY4f/AEYaxIfjl8Gb3RLjxRb/ABc8LyaXazeXdanFr9t9mhk/55ySeZgH2r8r&#10;7T/ggP8A8E/P+Qr8RtD+Ini24l/103ib4nap5v8Arf8AplLFXoHg/wD4JL/sB+G/gZqn7NmlfAi+&#10;j8B+KNei1bWND/4TDVJPtV1F5XlS+b5vmxUAfoZp37QnwE1W/j03R/jf4PuriX/U29r4ktZJJPpi&#10;Tmu0r8h9S/4IJ/8ABJr7LJPpX7MupW0nneXDeWvjzWY5Yv8AVf8AT1Wp8Av+CUfhb9mn4yeG/ib8&#10;D/2vfjhY6PoOpRXv/CB3XjaW50y//wBV+6l83/ll+9oA/WSivyl8VfEn/g4X+B3xD1jxn8M/in8J&#10;fjh4cv7ya8s/B+taRFol1pdocSxxRXP7rzf3Un/TWu6+DX/BxF8KdD8UWPwy/wCCin7PHjD9nnxB&#10;dYjs9Q8TQ/bNDvpP+md9EMRf9tAPrQB+kFFYfgvxp4U+JXhHTvHngLxDZ6tour2cdzpuqafMJIbm&#10;KTpJG46jFblABRRRQAUUUUAFFFFABRRRQAUVzHxB+Jngz4W6AviHxxq62drLMkFvujMjyyydIkjj&#10;GZD9M15r8Wv2i/D+r/Av4jeIfhb4q1yz1bQvAeq6ha3kekm1ltpI7WXZJEb+2kt/NjkH/LSKWMHH&#10;mRyDigD3GivhO0/4KmfE/wACRfDvxX8bvhVpFj4d8casItS1i1hv7P8Asa1Fh9qkuz9ri/fRAmOP&#10;93Vf9nX/AIKtfG/9onWNN0Ow/Z+0fRZbi8uvtkd5eX18YootVltY/wDj1tP3P7qPzf3lAH3pRXwN&#10;cf8ABWL4n3A1TT9C+Fuhx31h/pO03F1c+VFFrcVj5Mvm/ZY8XUZliiuYpZRDL+8likEXky9n45/4&#10;KI/FL4ceK4/hbrvwz8I3HiRvFP8AZV4ml+IL+5toIv7PurvzfLFh9pzm28vPlGPPegD7Gor4l8df&#10;8FetC+FvxA8UfDD4l/CeWxvvDmsaPb2csV4fK1m3urSK5uZrbzIx+8tfNjzEeTnrxU3ib/gqT4o+&#10;GEOk+I/ip+zF4qj0bWfC9r4pXWvDej6rqtpY6HJ5zSS3N7Dp/wBhhuYok8020lzz5sYjz5kQlAPt&#10;SivH/Dv9jftqfsrX2k/G/wCEs2n+HviV4bv9P1LwzdajKktzo19DLFiSSLypIZJrV+kZEsXm8EHm&#10;uy+EPwp8EfBb4U+Gfgx8NNAbTfDfg/QrHRvD+n/bJJfsljaxJFbxb5SZH8uONB+8JJ7k0AddRRRQ&#10;AUUUUAFFFFABRRRQAUUUUAFFFFABRRRQAUUUUAFFFFABRRRQAUUUUAFFFFABRRRQAUUUUAFFFFAB&#10;RRRQAUUUUAFFFFABRRRQAUUUUAFFFFABRRRQAUUUUAc94s8T2XgrwzqHjXUodSktNL0+a8uodK0e&#10;51C6kjiQSERW1pHLLcSkAgRRRySyE4jBPFVfhT4+HxR+F/hf4lv4O17w23iLQbDVDoHivTTZ6ppn&#10;2iGOX7Le22T5NzHv8uSPJ8uQEV1dFABRRRQByOvX/wAVLHxv4csvCnhDQrzwzM123izVdR8QTW19&#10;poEf+jC1tY7SWO+82XIl8y5tvKH7web/AKsddRRQAUUUUAFFFFABRRRQAUUUUAFFFFABRRRQAUUU&#10;UAFFFFABRWD4u0i+1zw1qWhaN4w1Dw/dXmnz2trrGlQ2z3NhJLHhbmIXcU0RliOJAJYpIif9ZHIM&#10;ijwjpF9ofhrTdC1nxhqHiC6s9PgtbrWNVhtkub+SKPDXMotIoYhLKcyERRRxA/6uOMYFAG9RRWD4&#10;88eeC/hl4WvPG/xE8V6boejabD5mo6tq15Hb21tH6ySSHAFAG9XBfHv9o/4IfsufD+6+Kv7QXxU0&#10;Twn4ftv9bqWualHbx5/55pk/vH9hz+tfDv7ef7dn7QXxG8bfDtP+CWvwem+IWr3Oh3eo6D8VB8R7&#10;q08F6bDdE2spvrK2uYrbVZY/LzHFcxymHPmRGOTOfM/hv/wSN0rxr4zs/wBoH/gpN8aNa+P3xLz5&#10;sP8AbckkXh7S5f3v7q2sv9X+68r/AFtAHqf7QH/BRr4y/tufsxWV5/wSI8Mab4ntvGt5qPhzXPGn&#10;izUdU8P/APCOQmPyzf23k+Vc8mTMcsUoljODGMgGvD9S/wCCQvxL/ao16Pxh/wAFQP21/HXxevP9&#10;b/whun3kuk+GbX/Vf6u2ir7gs9Hg0eK30rStKjtreL93DaWkMUcUX73/AJ5RVJNeeTdRn7R+78n9&#10;9D/36oA8v+BH7Jv7Ov7MuhSab+z58A/DngqCaGKO9m0XTYo5bv8A1X+tlr0Czs/3shnnlk/cxVch&#10;lPlRweR/yxi/9pVH+4/eQGD/AFsMUkNAFO8s/OluPI/dySw/67yf+utXLzyIbr/X/wCkS+b++8n/&#10;AK61JeXn7qT9xJJ+5/fQw/8AbWo9T/c+Z5H7vzfN/wBb/wBtaAC8EH/L9BJ5nk/+1az4f9bbz/vP&#10;9TL53/kKpLO8g+y4+3f63zf3Pk/6397LWfNNnVI/In8v/W/uZv8Alr+9ioAsXk081rGb4+ZH53/L&#10;r/2yqPTZgB5E/wDq/wB1/qf+2VR6lN9jtf8AQf8AQf30X+u/ef8APKizm8nzPsM/lfvov/aVAGhN&#10;N5Nr+/n/AHd1D/7Sirn/AB58PfAHxa8JR/Dn4m+B9J8SeH7qz8u80PXLP7TFL/qv+WUtank/uree&#10;Cf8AeeT/AO0oqNN/fS2fn/6zyf303/fqgD5p/aH+An7cvwv8V+H/AI3f8E2/2mrrw3ceDdBtdJh+&#10;C/iA48K6nYW3m+VaxR/8sZa9w/Yo/wCC4X7OPx/+G3iS2/atubX4H/EbwBDj4heCfHF7Ham1H/Pz&#10;amT/AI+baTsev862vHnjDw54J8Jah4+8carHZaPo1nLqOsah/q4rW1ii82WWvinxP/wS5+On/BWn&#10;w3rX/BQPVNJ1TwD8QNJ0/S9V/Zmh1Kxsl0v7DFcyTRR30fm/aZrq6+zxyyG5ijhiiv7cRebiYRAH&#10;2taf8FbtY+MV0D+xv+wT8ZPihp/keZa+Kl0aHQ9Gn/653OoSxGX/AL9186/Gv/gsB/wUf0X9rXwn&#10;+w7e/sY+HPhP4s8Z/ZdW8L614s+IURtdWiiuYpZLD7R9klh82WOKS2kiH73y5P3UsUpjlj+hf+CP&#10;v/BQW4/a6+GWu/BT412+oeH/AI8fDPUriy+KXgvWobaOXT5ZLiSSNreO2iiiNkN4hi4MvlRR+bLL&#10;IfOk9P8A+Cjn/BPX4Tf8FHP2fbr4NfEWSXSdWtJhfeD/ABfp4xe+H9Tj/wBVdRSdQR/L36AHiuqf&#10;Hj/gtt8OvHdnqPiH9kf4c+JLPxEYdOs9B8P+NrqS2sLqKO+upbnzv7P82186MeUZbqX7Lm2toovK&#10;ll/0roLn/gqP8cvg7BBfftgf8E1/it4K0vpqXirwy1r4k0uw/wCmshtJfOEfv5VYP/BJT9ub4s+J&#10;tV8Qf8E6P26Hj0/9oL4TxLHfTy4Efi7R/wDl21m25/e5jMYkxznnua+7eHFAHEfAv9oD4M/tKfD+&#10;0+KPwN+Imk+JtAv/APUahpN8Jo+37t/+ecgz/qzg/nXcV8J/tP8A/BOf4gfDP4+yft7fsBaf4Rs/&#10;FegtDqU3wwm8PmGx8TX3lXVtcymUy+VbX0tlcG2hniiili82582WWO58uP6U/Y//AGrvhz+2V8Gr&#10;P4sfD+K5sZIrqTT/ABJ4e1KHy77QtVi4ubC5j/5ZyxScH8KAPWKoarqtjo+nTatq17Ha2tvC8l1c&#10;yTCNIoxyXNX68L+IzSftL/E+X4FWBk/4Qrw9NHL4+vo2Bj1S5GJI9H+nIkm9sRHBJoAm+E1nqf7Q&#10;HxCg/aW8SRTw+H7CKS2+G+lXUQH7mT93LqkgP/LSYDEXpCc/8ta9I+KR8HRfDXxBJ8QNJ+3eH49D&#10;ujrNr5PmeZa+UfNj8vv+7retrWCztksrGJI4449kccf/ACzrP8U+HofGHhm+8MS391aR6hZyW8l1&#10;p8xjmjEg5eN+xoA+EtI8cf8ABOrxj4Is9K/4ZI17VtN163mttM0m5g+220th9gkllljkN0YvL+yx&#10;HzI8iXnkHrW7+zV4u/YD/aG8d6PY+BfhjJo3iDXr7WLnSJvDmo30dtdWkUsV9HLJKPJ/eyxX1tNL&#10;F5R8qaaWLzZfK82W78O/+CSHhTw94wvvE/iXxhHr89r47TUNNHiyaXWrfU7GT95cmW2xa/ZLn/St&#10;StovKlliiEdpLgxR/wBnxdzD+wLeQftB6h8efBHjqTwVe2fiS5m0L+zIYr6G6sbnTNKtZY5LaW1i&#10;+y/vbGSMRxSy/uoopfNBkMUQByTX/wCx1c2tlr3xG8G/2h8P9d03WB4JfVAPMsfKtpTrGl/Z47WL&#10;/Rj9ijvo5Zbm6llurm4I8mO1tq82074zfsJz/D/wz8Wr3wff2v8AampWutXXii18baydYsNGuf7U&#10;sNHm+0eUJZbryo4/N0+UxRWkUlz+9l+yxfau88W/8E5fjH4r+B3gT4T674xsdSsrHx3pes69ov8A&#10;wkX2GLw5bebLLqQsb2PS5JdV5lkijiuYrXzYpT+9tSMVV07/AIJPaH4l/ag8eXfxg8D6VqXwl1zU&#10;LrWtHhj+IV0b431zawwm1k02LTIo7W2i83UvKMd/LjzuYv3p8oAX4gXn7N+r/F24+B+nfs+eEfFv&#10;ju1+I1tfeG9P8VeM7/7bfeV4bH2XWZZfsN0Yo/NjjsZSBLD9k/0nzJZcWJ9/8MfsNfs7+ENM8QaN&#10;YeE765s/EmhyaLeQ6hrV1ci10s/8uFt5kp+y23/TKPArL+D/AOyhN8OfjRpHjvUr+31VvCfwttfC&#10;uj+IbubdqOof6XLJJ9oj8r915UcVr5cnmy+aZpv3UXlAy+9UAZ2g6Hp/hnR7Tw/pMIis7K1it7WH&#10;+5HGMD9MVo0UUAFFFFABRRRQAUUUUAFFFFABRRRQAUUUUAFFFFABRRRQAUUUUAFFFFABRRRQAUUU&#10;UAFFFFABRRRQAUUUUAFFFFABRRRQAUUUUAFFFFABRRRQAUUUUAFFFFABRRRQAUV+Yv7YX7EX7dnx&#10;E+LnxisfhlY63J4P+LWoQnUfsviQ25tYtMtIpbXysy/uvNl/dfuv+eVWD+zl/wAFGYvEnj74i+OP&#10;hzFr1n8bNHksv+Ef0vxJdR3PhO+tvKi0e7k82byovK8rzJfs1AH6KWvi7wxdeL73wRB4isJNb0/T&#10;ba91DS4b6P7TbW91LNFbTSxD95HFLJa3EcUmAJDbSgEmM4o+Hvi58MvFvjvxJ8LPC/xL0HUvEvhN&#10;rT/hKfD2n6xDJqGi/aovOt/tVvGTJbCWL95F5gHmDOK/MHx3/wAE6v2+PGPwgj+Fd94o8YXXij7b&#10;JF4j8Wf29FFFdX5v9Plk1S2liiil+zS/ZpbrypfNlilmki/1XlRRdn+z/wDB3/goF8Nv2kdW/bV+&#10;Ovwh8T6rd61rlre6v4T0XXYrqSGM2F1YQxW0XneV+6jitvN5583zaAP03or8dvFn7A3/AAU3TwD8&#10;QfBWjaZ4iFl8TvClrp+tR2viv95pX2W0+1RG2/e/63zf9F/dV9Y/E79h/wCLvx9/aD0/Wr/xIfC+&#10;maX8NdCtIvEH2KW6vodQiupZpBZSi6iEEuMeZKYpOo9aAPtiuT+Efxc+GHxz8A2PxR+DnxK0Hxf4&#10;b1Rpv7P8Q+GdYi1CwujFNJFL5NzCTHKI5Y5I+CcGM55r4B8Wfsr/ALXGqeF4/Dvwm+Hfijw18SLG&#10;z1T/AIWd49u9e/0XxtaySZ+y28vm/vJLr/llnyvslb3hz4cfGn4bfHPw58ZfhN+zR8QvD3wv07Xb&#10;aST4e284mvvtP9n3cVzd/ZjJ+6i8yWKL/WES+V5vNAH6GV4l8TP2rroeCL3xV+yR8LT8etW0Lx9D&#10;4Y8UeHfh/wCONDhm0KaKVBqQupb+7hijubaE5+yFxLJLJbRnyo5JLmLxL9r34QfEP4jfte+C/ix/&#10;wqfxBqXheLwXHFNFH4ci1L7Nd/2hFN5Ukf2qL7LL5X/LX97Xn3xU8C/tH+NPhB4Z+E1x8G/iF5nh&#10;f42X2sa9dTaQL61vtHkursxeXF9qi+1x4li/delAH6N0V+e//Cuf2gv+E0j8NfCP4Y+NV+H88Njq&#10;/jSwvLG50WS21fTLSK6+w20Up/eRX/mWQ/0aSSLzYZopZfMjlij434ffsf8A7fOvfBr4k+Df2k/D&#10;urXlxrlrf614X0u11e2ki/tiW+ijllkl/eyRSeVbebaxxSxxeVfy+bF5vlRWoB+nVcn49+K3ww+F&#10;r6I/xP8AiZoPhz/hIvEFroPh1fEGsw2f9qanclvs9jbGUjzrmQJJ5cMeZJNvA4r4j+LX7M/xv8E/&#10;Fn7Vp3wI1bxd8IbHxJp8d54EtNdlj8yGWwtYZbuKKLzZJTbf6VKIj/rZvK/ex/62Ly3xD+yh/wAF&#10;RPD9reeKvBmpeLLqzvrzwbpOpeDrrxL5ssWlxa19pluo5f8An6tbby4Zf+esVAH6tUVxfjLw/wDG&#10;7UNYE/gP4k6DpNgsH/HrqXhaW9kMnr5gu4v5Vy+gfFf4heAfiDb/AA2+Pp01v7Ym8rwr4o0mzltb&#10;G/lz/wAeksc0svk3P/PP94fN7cigDW/4WB8d/wDhqb/hU3/DPR/4Vn/wgf8Aa3/C1v8AhL7b/kO/&#10;b/K/sX+zcfaP+Pb/AEn7V/qv+WXXmtr/AIuk/wAUP+YDa+C49B/6bS6pe6pLN/2zitbaKOP/AKbS&#10;XMl3/wAuotf9L6yigAooooAKKKKAOB+Afxjg+P8A8IdB+Mek+B/GHhdde09blvDPj7wvcaLq+mS5&#10;KSW11Z3GJIpY3GD1ik/1kUkkUkcp7uWaKCLzZm2r79q+Iv2+f+C3f7OX7C/xPtfgaPDd94+8bTTw&#10;g+E/Cd/FcX8vmxXZ8m3t4TLJ9pjlisfNF0LWLyb/AM2KaaWGW1r5Uv8A4Mf8FTf+Cluu6prX7Xfx&#10;a1X4B/CzxPqA1A/CXwH4hubjWbyPyorXy7q5kll+wR+VFH5trbeVF5vmy+V5ssssoB9T/t7f8Fov&#10;h7+y98Vn/ZN/Z1+DHib4xfG+S1ikt/BHhmzkjtrASD93LfXWPLhir5b0n9gH9qv9vbxPZ/GD/gsF&#10;8aZPElnFP9p0f4G+FJvs3hrTP9V5Rl8r/j7P7z/lrzX2Z8PfhX4O+GOl6fofhXw5HJ9g02107+0N&#10;Qm+030tra+V5Xm3Mv72WtSHz4fMm8+O5/wC2P/TKKgDL8N+CfA/wy8I2fgD4c+FbHQNDtYfLs9D0&#10;+z8uK1/1v+qiirU1Ka+htZP9bJHF/wAsf+/tV9YmgmuvPuIPMklh/wBd/wB/asa9NBaRSfv/AN3/&#10;AM/cP/bWgAvPP/d+R5kkfnf6n/nl+9qveRfvo4P3nmeT++/56/8ALKiG8g82OCCf93/yxu/+2v8A&#10;n/v1UepalBeX8eP+mv8ApX/fr/P/AGyoAkvJvPtY/wDWSR+TF/7SqSz8iGKOee3/AHfkxeT53/XK&#10;qc155VzHP5/mR+T/AK7/AJ6/6qpIbzzvL/cRyR+TF++/7ZUAWIZj9l+0CCSP9z/21/5a1HeT+TL5&#10;/keZ/rfO/wDJqo/tn+nyTwT+XJ5P+u/7+/5/7a1JNP50v7j/AFnnfvpv/AqgCP8A11pJ58H/AD18&#10;7/v7LWfNF/pUc/keZ++l8n/yF/n/ALZVsQ6b50fnz/vP30v/AKNlqnqOj2H2r9/+8uPOl8nyaAK/&#10;kz3lrJ/y8/vv33nf9sqsWdnBDdfv5/M/ff6n/tlFRqUP+i8+ZL++8vyYf+WX+qqSGKCzi8jz/wDW&#10;wxf+0qAK/wBjnP2ODz/+WP8Aqf8AtlFVezh+xmzsf3ltJF5Uc0MP+q/5ZVchmg82z8gRx/uf/aUV&#10;R2cM9nFp/wDrPL/54zQ/9cqAPnv/AIKH6RP8ZdP+F/7GtlffZv8Ahb/xO0vRdehh/d/8SaKKW6vv&#10;/IUXlV+mWnaVY6Lptvo+mWsdvb2sMccEMfSONOgr88fFmmWOs/8ABVL9mSwvYfMjtofFF7CZP+es&#10;WlV+jlAH5/8A/BWj9lb4i/C3x9on/BXj9i7w7JN8VPhXF/xW3h3T8f8AFbeF/wDl6s5PWWKLMsX0&#10;NfV37I/7U/wo/bT/AGd/C/7SfwU1uO98P+KNPjuYPm/eW0v/AC0tZRx5csUmYyPUfQ1k/Hv9rv4b&#10;fCLUofhZpGlX3jbx1qtv/wASz4f+G40uNQuVxxLKD+7tbf1mlxHXyX+yt/wSZ/aC+D3inxXrkfxy&#10;1T4b/D/4oeNn17xV8F/h/wCIxbW3h2OS1lMhtr37LLLNLJci2jliiktYvKkllEv7qKKQAp/8F4vD&#10;vhvwa/w9/bF+Bnim10X9oD4W6953hfydQtvM1PSzDLLc6fdW/mfaJre6McdrGIY5pfOuo/3YiMss&#10;Xv8A8EP+CpPw8+Jvwm0Dx14t+AnxZ0HWNU0+OXVvD03w11SSWwufLzJCf3Xas34a6B/wTz/Y2+Iv&#10;iCx8B6la+LPHN1cR3v8AZ1nbRa94i0+ERRReT5sUZujGZo5Zs3UskvmXMn7wR+VFF5P4Y/4LZ6x8&#10;X/Hes/C7wF8F9L8N3XhPSopvHnjfxVrUl7oWlXQltba+htorSIX2oQ2l1fW0dzdGK2itY5Yprr7N&#10;GaAPpWL/AIKC+Ap5fs9l8A/jJcSf884fhjff4V8PeN/23vhn+xP/AMFN7H4+anca54Y8F/HHxBa+&#10;GvHXhnXvCMukxaRci2i+ya1L5t1J5tybmK5imk8qIeVLGDEZIjLNnan+058bvjLNrX7dv7Vn7Ufi&#10;zwp+yto00Vt4F8M+HbP+yNU+J2pf6qM20cX+lfZZZR+6i83995ntkeUftLfBDT9e0PTfi1+15+yd&#10;pOteNPjFLfaN8Cf2WNK1L7Ne+HLW5sJfL1q68qKX7Vqnmi382WWWKKGKWT975sXlSgH6f/tO/tO6&#10;hovinSfgn+z1410268bX2tWNvrum2+h3GrXWmaXe5to9Q8q0kBtEimubeX7TLFLD5UUnmCKMm6h9&#10;H+CfwH8H/ATwjeeFfBlxqTJqF19t1C41LWLm7M915McUk4E0hEPmmMSyRxCOIzSyy482WWST44/4&#10;IreBfCSat42m/aJ8GadH+1R8OY9P8IfFnWl1L7VLdWMdsP7Lmilz/qZbQR5/6axS1+hFABRRXJ6n&#10;4e8cTfFbSfFunfEGS38M2Oh6pZ6x4V/siKX+07+aXT5LS++0f6yL7NFbX0XlDiX7fk8wxZAOsory&#10;P4t/Ee+tP2h/hP8ABnwr411Cx1LWr7WNd17R7XQba5j1Pw/Yaa9rcfaLiWSP7LFFqepaIc2/m3Uk&#10;pijERtjdTQ+uUAFFFFABRRXmf7UHxJ+KPwY+CWvfEb4JfB9viF4ss2tl0LwONUmsRrFzLdRQCH7T&#10;FaXX2XJlz50sYtoseZcy20IluogD0yiiigAooooAKKKKACiiigAooooAKKKKACiiigAooooAKKKK&#10;ACiiigAooooAKKKKACiiigAooooAKKKKACiiigAooooAKKKKACiiigAooooAKKKKACiiigAooooA&#10;KKKKACiiigAoorg/hP8AAH4SfBHUvF2s/CT4f6f4dfx94uk8U+LF02PZHqGtTW9tbTX5TPlxySxW&#10;0Xm+WAJJPMlOZJJZHAO8ooooAKKKKACsHxd4R8K+OvCuqeBvGfhrT9Z0PW7CSy1fSdTsY7i1v7aW&#10;MxyQyxyZjlikT92YyMEE5yDW9RQAUUVwPibTPjBe/F/wjrXg7xRp9r4PsbDU4/G+l3kIkl1CVxbC&#10;y+zx+WJI5Y5FlkNz9p8tY/MiNpcyXUV1p4B31FFcj8UPGWueBPhd4m8c+HfDbarfaJoV9f2OkrHd&#10;N/aEsUMkscX+gWt1dHzCMf6PbXM3P7uGWTEbAHXVgeOfh/4X+I3hS88FeNNLjvdPvofLmhm78ff6&#10;ffqh8J/EPjfxb8KvDfiv4p/D7/hD/FGpaDY3XiTwourR3/8AYt9JEklzYfaYR5d15UpeLzoxtl8v&#10;IrrqAPHfht4x8YfCXxPD8Efi5rcuoWt2wTwX4vvGH+njkfYrjH/L0gHXP70ehyK9irn/AB54E8Lf&#10;EXwveeEPF2kx3thfRYmhP4/vE44f3/yfEtc/a28F/sgeLfDPwN/at+Jltbz+L9ai0n4d+ILyYCbX&#10;ZpCf9GljGfKlj4Hmn93KPQ8UAfRtFeZftKftV/s+fsffDa7+L37SXxd0fwjodjbyP5+q30aPdYH+&#10;rijP7yaX0jjBNfnt8Hv+CnX/AAUp/b2+I2ka5+y78JNH8A/BWw8WSXN58QPHOgy2974o0v7XKYra&#10;2sZppfJxbCGKS68z95L5koihEnkxAH19+3P/AMFUP2Of2A9P+yfGb4lC+8XXXyaH8P8Awyv23XNT&#10;mkOI4orWP17GTA7/AF+H9L8f/wDBaf8A4KB3dvq2ufEbVv2afhP/AG7LqFnGYbW58aapay3Ut1bR&#10;SeVFFHaRRReVbeV/rfKi/ey3Unmyy+yfs3/8E0/2UP2b/iDrHxi8EfDL7d408R3l1e6l4s8Tal/a&#10;V9+98391FLL/AKqKveLz7RDFb/6uP/2r/raAOH8Ffs7fAnwH8Vdc+OHhb4S6Lb+OPFk3ma94yi02&#10;L7dfy/6rzZJa9Emhh7wfvP8ApjVe8vPJ8zyPL/dTS/uYf+ustV9S1L95H+/kjjoAuXs3/Lfz/Mki&#10;m/5Y/wDbKseab/nv5lt++/8AIv7qrF5NP/y3/d/vv+/v+qqPyf3sf2E+X++/5bfvP+eVABqU3neX&#10;5PmRyRVHrH26a18+/n8yT/yF/wAtaJrO+s5Y4IP9X5MXnQ/9NauXmmz+V+/g/wC2P/f2gDLmh+yS&#10;x/v/APSIpv8AU/8ALL/W1XvIf+JzH58/7zyZf3MP+r/5ZVsf2b5N1ceeZPLiml/9Gy1H/ZvnX8fk&#10;fu7f97/7SoApzQ/6ufz/AN5N/qf+eX+qiqvpv7mKOef/AFnkxf8AXL/VVsfZIJ7CPyP+/M3/AGyr&#10;PhmnhtbPyIPLj/dfuf8AtlQBXz/pXkf8tPJ/7Zf8tasTf639/e/8tpfO8n/lr/x9VY8n97JBBY/u&#10;5fK/0T/v7Rd/uoY/3Eccn2yWP/0bQBJeTT+TJ5H7uT97/wCjZaz7yb/pvHHJ9sq5eTT/AGWSf7PH&#10;5fnS+dD/ANtZay7z99dyeRBJJHFN++/6ZfvaALk3kYk/ceX++/13/fqpNHvPOus28Hl/6qT/AK6/&#10;6qq80080snkfvJP+WMM1R2k3nX/+ok/1P/fr/VUAWIf9bp8H2H93L/8AGoqrzTX0MWlwT2P2mPzo&#10;v33/AH6qOLUv3tn/AKzzP+eMP/XKKiaa+htbP7d9pjk86L/U/wDbKgD5/wD2sPjB4P8AgD+3f+zP&#10;8cPH2uf2b4fsNe17TtR1CaH/AFX2rSpf3X7r/W/6qus/aM/4KjaP4k+GF58UdU+JN98KvhIzeX/b&#10;Xh/R5NR8U66d3l+XbeV+607zT+7iP726z/yyirxv/gsZpvwB034ffCPx9+1R4OudW+Hfhz4zaXe+&#10;KtP0+GWSS6il0+WKKL91+9l82X/llWb8UfGnxSttS8G/tk/tF/DGzj+IF7rFra/sl/sgQ6b9phsY&#10;/Ni82/vbaKWLyrqS18z/AEqX91p/7qXypfK8qUA9NP7btt+zr+zdofjP9jn9nTRNF8QfE6+vtJ8D&#10;+F/EOoHVvGfifXopZLaU30UUv7sxTRSfajdXPmwyxSiWLzcxHjfGUP7R0k7/ALId34u0j4sftXfE&#10;rytU+Jmn6LD9h8FeA4ZbWG1+36vbWv7rULmK1tooYvtXmyy+TF/yyipbHQfjR8LfjveeBvDfi/Tf&#10;iZ+3X8VNH8zxh4y8n7RoXwX8OSf62KL/AJ5RRf8ALKL/AFt3LWX4X8IeDtc8IeNP2MP2QfjDdaD8&#10;KNBu5tR/az/a41S88u68UX//AC86fY3PTzf+essR8qKL91FQBg+FPAHgn4Y/Br4gfsm/8E+fFupJ&#10;4C8J2l1qv7VX7TsN1aW194muooTLLo2kXV1LFbfapv8AVed5sUNoMfveuZIbL4HeNfgk3jr4nNrn&#10;w+/YN8E6xE/w9+H8llFFqXxTvo4o44oooo44rq6sJZYZLmOK582a7mupP3vk+VFDD8FviJ8Av277&#10;/Rfht8M/g94oj/ZZ+GM3mfDf4O+DvDdzLdfEq+tf+X/UpceVFa+bn91LL+9z5ste3fBb9jH/AIKU&#10;ftF/tPL+2D+1d4F+HvhH+wofs3wa8I6tqMur23w/thwbuOyh8qG6v5Y/+Wsso8rsO1AHl/xZ+K+r&#10;/CPXdE/bm/bl8E2N78WJdHupP2ZP2Y/tsVtpvw/0eOL97rOpS/6qLyoo45bq7k/dWkUXHtn+K/it&#10;4j/ZM+L2o+CND+KOk/Ev9un4sWJHjrx41jNeaR8K9Gc/8ettaxiTEURB8q15lmlwZDg19JeJP+Ce&#10;37FX7LPj7xJ+1n+2J8efGXj74g+PIY7LUTqWsSxvrAziKwsdNtP3vlf8s/JzL+FdX8E/gl42/aAg&#10;v/Clj8NLz4A/C/RboWEvg/StHlsfEHiONraK5H2q98oCO28u4j/49ZZT5vmxSyiWOWGMA+APDfxh&#10;0L/gnX+2N4L+LX7JHwf8a+KtJh0i/wBG/aO+Kvj7VZbOLxDrWpyxf2ZNq8nlXUth5V//AMtfLk8q&#10;GbHly+VX7pxTRTxebC25fbvXj3xa/ZE+EPjb9kHxZ+yT4Q8GabpPh7XfDF5p1rY2MIjihlli/dSc&#10;Y/eCXy5MnuK43/gk78cdc+OH7CPge/8AHN7JL4u8KWX/AAifjgT/AOsi1nTP9FuRJ7kxiX/trQB9&#10;LUUUUAYOs+FfCuu6poWp614Y0++uNB1Br7Q7q8sY5JdPuTay2xmtmI/dSm3ubiIyR4PlSyx9JCDv&#10;UUUAFFFFABRRRQAUUUUAFFFFABRRRQAUUUUAFFFFABRRRQAUUUUAFFFFABRRRQAUUUUAFFFFABRR&#10;RQAUUUUAFFFFABRRRQAUUUUAFFFFABRRRQAUUUUAFFFFABXB/Fr49/CH4Hap4R0z4vfETTtAfx54&#10;uh8KeEhqTGOO/wBamt7i4gsQ+NkcskdtL5fmECWTZEmZJY45O8ooAKKKKACiiigAooooAKKKKAOP&#10;+KPwz0L4teBtQ+H/AIkvfEFpp+pPEbibw34q1DRNQhCTRyfur3TpYrmHmMcRyDzATGT5ZIrsKKKA&#10;CiiigAooooAKKKKACiiigAooooAKKKq6hqWn6Rbefqd5HDH/AHpZKALPCCvza/ai/wCCmPwB+Nv7&#10;dnhv9iX4QfDbwh8W00ea1m8UanB4Pm8Qf8Izc/2hFJcyyS+bbRWscdrbGOPypLmWWa+jl8uOOw8m&#10;/wDO/wBoT9p39tD/AIK7/EbXf2ff2eJ/EnwM+APh3WJtJ8aePdRsxba54vljl8qW0sY5R/osX/TX&#10;1/Kvev2Xf2V/gR+yX8PrP4ZfAj4Zab4b0+1hi+2eT+8ur+X91+9uZf8AWyy0AeD+FP8Agl2PiP8A&#10;Gj/hqf8A4KL/ABcvvjh48/tLzPDdpqMXl+HvDkXm+bFFbWP+qr6803R/sel2dvY2McdvFDFHDDD/&#10;AMsv3VRzf8eH/HjJbSfuv3P/AD1rU/cebb+RB+8/dfvqAK8805+x/wDTWH/XUalNBNF5A/ef5lqn&#10;eXk/+h30P+sqvqQ/0C38+f8A64+T/wBtaALk008NrJPY/vPKml/ff9tZf8/9sqJpp5v38H+k/wDP&#10;bzqjvIbfyf8ATp5P9d+5/wC/stXJoZ4fs9xPPJH++/c0ASeTbzxf6/zP33/xqrH2P7HLH9t/0n/n&#10;j/5C/wA/9takmh+2GSf95H++/c/9/Yqkm8j939ug/wC2v/fqgCOaGCDy5p4PMk/dfvv+eVSfY4Jo&#10;vO/1knnfuZv+eX+tqPWJvsfl+f5kf+q/5bf62pLyaxmi/ceXH/0y/wCev+toAz/3HneRPB/y2l/f&#10;f9tZaNSh866t5/tH/LaX99R50HSc/Zv30v7mH/lr+9lqnrE1x9vt/Pnjtv30v+if89aAJP8Alrb2&#10;/wC8k/6e4f8AtlR/yysz5/mSf89of+uUX72o4Zp/9Hg/d23/AEx/79Vn2fnw/Z5/P8uT/nj/AN+q&#10;ANCGbzvs8E5kjuP/AN7VfWJp4bWPHlySed+5/wDItRzQ+TdW8/7v97/yxm/7a/5/7ZVX1ib7HF5x&#10;g8uP/nj/AN/aAI9SmuJv9On8zzPtn/LH/nl5stGpef5Unnzy/wCul/cw/wDXWibyPstxPP8Au/8A&#10;TP8Av7+9uv8AP/bWrGpTQfZZP3Hl+b5sfnf9taAND9x/qD/q/wDyLLWfDpvnXUf7/wDeSw/6n/v1&#10;WpZfubqTMH7uT/UzQ/8ALWq8Fn5N1H+4/wBbD/yx/wC2VAFOz0eDyo5/P/1U3/bX/VRVJZ2c81rH&#10;/p3lxxTRR/vv+2VXJofscVv/AMtPKm/+NVH51j9l8/yPM/0yLzof+/VAHzP/AMFerPVdB/Ye8QfF&#10;TwrocWpap4D1jRvFdnZ3U37rzbG6il/e/wDTKvmmH9v/AMLfDnw/r/7SXwQ+Lvh/41ftU/EqD7Fq&#10;XxWkspv+ER+GljJ0sLGWWPpFF2i/10v+t9D97ftafDG4+Nn7LXxE+EkEHmf8JH4Dv7KGH/prLa/u&#10;v/Itelf8EtPiV4D+P37C/wAPfHOheD4bO6h8M2FjrrDw3LbQy3sdnD5ptpJIo47uLMv+ti3xCUSx&#10;cSRSxxgHwH8Cvh6//DNGqfALwx8Wde06X4jEXHxa8bfC/wAI6rr3jTxRcyn99/xN5YYrW180fuv3&#10;UUvlRelewfsufs4fB74OeFV+GOk/8E8vjf4/0fw3OLbwfpPxA0GKytrS2+yRGXzY7u/+y3Ust1Hc&#10;y/avKi/1sUXlfuvNl/TiOJYY/Ljp1AHwX+0N/wAFA/2tv2Uf2ePG3xY8A/8ABMv+z/DPw3tC+rWd&#10;14mt7MxKLeK5L20UMPlXUXl3EY822kljEsckX+tjlji734N+Bf2nv20fhR4b+NXxA/bW/sXw34n0&#10;i11fRdL+DWkDThNbXMIl8uS+ujNNL9YhF0r3X9qDUPBWj/s2ePtV+JVgtz4fh8H6odZsyo/0q1+y&#10;y+bF/wBtBkfjXwz/AMG3Xxo1qz/Z18X/ALB3xNtrjTfFnwR8VSWtppOpSA3MWg33+l6eT9I5PK/7&#10;Z0Acn/wUz/Zs8Bf8E0fjL+z7/wAFKvhDaatJaeCfiEdB+J11rWvXWozXOk6z5drJdyy3Ux/1Un/o&#10;2v1Ksr+w1Sxj1OxuI5oLiPfFLH/y0jxXkf7fv7OmiftbfsYfEz9nrWtMjuh4k8I39tZxH/n78oyW&#10;7/hKIzXiP/BAr9p7Wv2n/wDgmZ4HuPHd5JP4s8CNN4M8Yed/rRf6b+6Pme/l+V+NAH2pXxn8C5Z/&#10;2WP+Cp3xK/Z6ljWDwv8AG7RF+IXhRc8DXYiLXWI/+2g+zTV9mV8g/wDBXj4a+I4/gVof7ZPwrgl/&#10;4Tj9n/xBH4v0iGzzm+sIx5ep2B6b45bTzeP+mYoA+vqK534YfETw78WPh1ofxR8I3sdxpXiLSbbU&#10;NNmh/wCWkcsYkH6GuioAKKKKACiiigAooooAK4P4v/CbUPi3ZaDplp8XPGHhGLRfGGma7fN4QvLa&#10;3l1mOxuhcjTLl5YZZPsMsiR+dHCYpJYsxeb5UkscneUUAFFFFABRRRQAUUUUAFFFFABRRRQAUUUU&#10;AFFFFABRRRQAUUUUAFFFFABRRRQAUUUUAFFFFABRRRQAUUUUAFFFFABRRRQAUUUUAFFFFABRRXJ6&#10;p8KfBOqfFfSfjLqOgNJ4j0TQ9U0fSNSN7J/o9jfy6fNdRCPPl4kk0yzPTI8rjHmSZAOsork/h14g&#10;8ceKdGk1T4h/DxvDF/Dr2rWcOnf2xHeiWxtr+4isb7zIhj/SrWO3uvKPMX2rypMyRGusoAKKKKAC&#10;iiigAooooAKKKKACiiigAooooAKKK5Pwd4e8caV4g8Vah4v+Iba3p+sa7Fe+GNNOlxW50GxFhawv&#10;Y+ZGSboG6hurrzZOR9u8r/VxR0AdZRXJ/Fz4ufDD4GeAb74o/GP4laD4Q8N6W0P9oeIfE2sRafYW&#10;plmjii865mIjiEkskcfJGTIMc11lABRRXxv/AMFEf+Cv/wAJv2D9aj+Elh8Nta8cfE7V7K1k8FeA&#10;9BubdpdYmmkmjlhPlySS2v2YRxyyyzRRxeXcxeVJIRMIgD1j9uv9v/8AZw/4J2fBOb42/tFeLPst&#10;uzfZ9G0W1bzL7Wbr/n2to8/vJP8AJr86fAnwr/bO/wCCnvxk0X9r3/goNqmueAfh/o+px6l8LPgP&#10;oGqTW5i8ueMxX+rmP/WycxygdAOBxxXrXh79gPw58XP2x7r/AIKB/tM65q/inxVcQ2sng3wf4tmi&#10;msvh9Fgeba2yRfu5pfNkk/emP+Zr6A1KGxhlj/cfvPJ/13/LL/llQBXs5p4bC3+wwR+X+6/fTf8A&#10;bKo9NvPJuvPsYJJP9V/rv+2VRw/8etn5EHmf6r99/wB+qLOz/wCJh9on/efvov8AU/8AbKgDQ1L/&#10;AJA37iD95+6/1v8AyyqxDeT3sVvB58cn+qqvNCbyw/06f93+68nyaLPz4fsc8H+r/dUAR+d5MVvB&#10;B+7jl/5Y1H/y4fv/AN35v/Pb/lr/AK2rEs0EMVvP9nkk83/XTedVe88+aw8+CfzI/wD97QATXnk+&#10;ZP5HlyRTS/8AbX/W/wCf+2taF5ez/ZfP/dxyeT/rv+ev+t/1VU9Shn+yyeR+8/67f9tak86eG1/f&#10;wf8AbH/nl/raANT7ZffZZP8AVx/vv9dN/wAtf9VVj+0p5vL8ix8uOTyv33/fqs//AJ5wwQ+ZJ53/&#10;AMaoMPnXX/TTzov3P/fqgCxN5HlRwTwf63yqBN/ywgsZP+en/o2o5czeX/008r9zUk82bb/jx8z9&#10;9+5/8i0AU/JnvIpP9Z/x+S/+jZar6lZ/6VH5EH+rvJf9dVi8h8mXz/3kn+mf8sf+ustR6z5/2qMT&#10;/vP30slAFc2cEMtvcfvI/K/+1VXs/PFhp8EH+r87/lt/rf8AVRVcm8+7lj/1cknnRfvoZv8ArlUf&#10;/LK3/wCWnlTf/GqAKd5Z3/2q38jzJPK8rzvO/wDaVV9YP2O2k8iD93/y287/ALa1qalDD5tv5/l+&#10;X+6/9FVT17yJrCSCCCOT/rj/ANtaAI4f31hcfYf3n7799F/zy/1tGvWd99lknsbL9553mTf9/apz&#10;eR5VxBP5kkfnf9+v9b/n/tlWhqRnmiuPPglkj8n/ALa/62WgDQh86GXz/wDlp5P+pqPzoPtVnB9o&#10;k8z/APdVJZywfvLefzfL/dVT/wBTf2/7/wD8g/8AXKgCT9/5X+o/efbP9T/36qxDPPDFJ58Hl/vo&#10;vJ/8hVXhm8m1j/cf8tv+Wv8A2yqxDNPNbRz2M8n+ui/13/bKgC5Zn/So554I/wB75Uflf89f3UVe&#10;W/8ABDhr/wANfDH4qfAC+8Z6pJH8NPidqmiaZ4fuRa/ZtPsZru61O1u4sRed+9ivo4f3kskWLCPy&#10;oof3pl9Shh/dW8E8En/LL/0VFXzx+zlD41+E3/BZHWPh74e+IP8AYPh/4reDtP8AGGr6eukx3CeI&#10;ZdLsb7TLqwHmf8en72902+82LPFh5Q/dyyUAfpPRRXnvx/8A2hvh5+zT4Abx18R764PmSi20nS9P&#10;hNxe6pdP/q7a2iHzyyn0FAHiX7cfi/U/jT8R/CH7A3hnw/qSN4yvrHWfE+qebbfZZPDtrdSPfw/6&#10;0yiTMNtEfNhEUn2+Ly5JCJvK+ePi7p8P7EX/AAcVfDf4q6VEbXwv+0x8PZvCesRwgeWdasP3lt/5&#10;C8uvqX9hr9m7Uvh1b+KP2ifij4I0/QvHvxP1KTUdY8O6bbRJb+H7WSeW4FhGI/8AlpJLcS3V1L1m&#10;urmWV8nFfMn/AAch+HdBtvhN8C/jd4p8PWOpaX4N+PGlprun6lp0V1BfaXfxy2N1ayRzDypIpI5M&#10;SRydR+oB+llfmZ/wSvWD9m3/AILIftjfsZWP+i6PrWo2HxJ0HTI1/dRfbhHHdFP+2skdfpbFOs0c&#10;c0P3JOa/KP8Aax/aJ8B/scf8HFvgj4yeI9I8ULoPjT4MzeEPE11aeGL4xpNay/bxdjMX+l20UVzF&#10;5s1t5kUXkyREmWKWOIA/WKuT8UTeFddu5PhL4s0vULpPEGi3vmn+xbmWzkto/JiljluVj8qKQm5T&#10;y4pJBJKPNMQkEMxj0vB3jPwd8QdBg8U+B/FWn65pt0u+21HSbyO4hl+jx5FbVAHwn/wRh+LPiLwv&#10;8PNe/YJ+JGuaHDr3wb13VdB0q1m1z/icX9jaX+RL9i8rH2WK1vtJ/wBJjlk/e3flyRw7YvO+7K+H&#10;9I0nxb8CP+C2WpaNoWpafY6D8dvh7beINWt7zT5biS+vtDimtJIYJBPGLeTbdWMvmGOUGOGSPyh5&#10;olh+4KACiiigAooooAKKwbXxX4YufF974ItvEVg+t6dptteajpMV9H9ptre5lnitppYh+8jile1u&#10;Y45cASG2lAJMRxvUAFFFFABRRRQAUUUUAFFFFABRRRQAUUUUAFFFFABRRRQAUUUUAFFFFABRRRQA&#10;UUUUAFFFFABRRRQAUUUUAFFFFABRRRQAUUUUAFFFFABXJeIvi78MfCPjzw58LPFPxM0HTPE3i9rz&#10;/hE/DuoaxDHqGtfZYvOuPstvIRJciKL95L5YPljGfWutooAKKKKACiiigAooooAKKKKACiiigAoo&#10;ooAKKKKACiuT1T4U+CdU+K+k/GXUdAaTxHomh6po+kakb2T/AEexv5dPmuohHny8SSaZZnpkeVxj&#10;zJM3tHvfF1xf61DruiWFtaw6gsOgz2eoyzyXdr9miJmuIzDH9ml+0NcR+XGZgY4o5fMBkMUQBvUU&#10;UUAYPi7wj4V8deFdU8DeM/DWn6zoet2Ellq+k6nYx3Frf20sZjkhljkzHLFIn7sxkYIJzkGt6svX&#10;te0Xwno1z4h8Ravb2On2UHm3d5dXAjjijH/LR3P0r8tfj5/wU1/al/4Kj/EfUv2W/wDgkrqH/CM/&#10;DjS5pLP4kftE6lZjy/LAxLa6RFJ/rZf+mv8AKgD3j/gpz/wVJ+IX7P3xB079iT9ir4TXXjr49+LN&#10;O+1abBdWkn9keHbU/wDL/fyf88h/zzBryv8AY0/4JuaJ+zJrmp/HT4w+KpPiX8dvFn+m+NfiXrU3&#10;mSDzfM/0Wx/55Wxx5Ve5fBn4QWHwB+FWj/DKDxHq3iT+wdN+xf8ACQ+Ibz7dqd1/rf3sssv72ug1&#10;68/dSQX0Hmf88Yf+eX+toAIcebJ9hnjupPO8yaGab/rlVOY/6Vb/AL+TzPJ/57f9cqsQwwT9P9XL&#10;NLH5UP8A11qv5M832P7R/wA8f9T/AM9f9VQBHD+50u3/AOXaT9150P8A36qxiD93B5/l+b5X+p/7&#10;ZUab/wAguPyP9X50X+t/7daks/8AW/8ATT91/wC0qAK95CIbb9xY+XH+687/AKa1JZzQebp9GpQ/&#10;Y7Xp5kktnFUem3nm/Y/PuI4v8xUAR/v4YreC48yrF7NP/Y32HyJPL8n9z5P/AG1qvL++8vJ+zf6q&#10;T/rrVyaGea1kg/7/AHk/8tf9bQBHNNP5Xn30Ekkf/LH/AMi1YvIYIbWOebzP9TL5Pk/9taLyGeyi&#10;k8ify/8AptN/21q5N5Fna/bj/wA8f+Pv/v7QBHeef5Xkef8A9NP9T/01oh8+G/j8+CT915Xnf+Qq&#10;sQ+RN5k/+r/6bTUWc3+lW/kX3/baaH/Vf6qgCvqXn2dr+4n/AOeUlE03+jeQJ/8AW+V/qf8AtrRe&#10;Xvk2Hkf6uPyYqrzXnnWHkWPlx/8AXab91/qpaAJLybyYriCeeOP99/yx/wC2tU9Y/c3Vuc/ZpPtk&#10;v7mGpIdTn8qT/V+Z50sc37n/AK60axNcTf6g+X/pn/LagCPWIfsccfnz+X5s37n/AMhVX/cQy2/7&#10;+WOOK8/5Y/8AbKpJrz97HPBB/wAtvL/ffu/+eVV7zUp/3f8A0ym8v/0VQBJrHnwy28/n+X++i8n/&#10;AL9VT16GeGwuJ/P+zeb5Ufnf89f9bUl5eedLH9h/d/vovOmmh/1v7qo7ybz/ALZ5Hmf6n/lt/wBt&#10;aAK95DPDa3E/n/u//wB7/n/trWpeQ/upIP8AV+bD/wAfkP8Ay1/ey1Xs/wDVXk/nSf6n99/5NVoT&#10;eRNLJnzP9T/z2/6ay0AWIfP/AHfnwSx+V/8Abap3ln+9jn/55TVcz50sf+nSf582q+o/6638/wA3&#10;zPtn7mgAz/xK/wDXeZH50X/tKrkPn+V5H2f/AFU0X/oqKqfmzzRXH7iTy/O/13/fqtCzm/0DHnf8&#10;8pfO/wC/VAEcM199qs/PvpPLlhi/9FRV85/twavB8D/in+z/APtsW9x9lj+H/wATrXRdem/6g2sR&#10;RWF15n/bXyv+/VfSH/L1p/7jzY5f+W3nf9Moq8z/AGqPgzpX7S37LXjj9nq9gjkj8W+Fbqyhm/6e&#10;vKi8r/yL5VAHoHx5/wCCr37Mnw68dzfBL4S+PdF8e/ESL93ceHdJ8QWsdto3/TXUrqWURWkX1zJx&#10;jHeuf+CE3wHvfj1pvxk/ad/aj8K+OviveaTdXGhW2k6kJfDPg21j8mKWOw6xWtzL9qi/ezSfaroe&#10;b5X7qGUR87/wR9+AX7FXxl/YY8A/F+x/ZW8B2HiibR/7K8Z+T4bg8z+1LGQ2t0H45Pmwk/jX014j&#10;/Yq/ZG8XWH9leJP2ZPBN1b/88ZvDdt/hQB6Ppep2OtWUep6XexXFvMN8NxazeZHIPqK+DP8Ag5B+&#10;EOi+Nv8AglP8UviPb6FbSeI/Bugx3mkawNPjkvLG1/tGwubmKKQ/vYo5JLS2klwQD9mjJH7sV7F4&#10;9/4JSfsieJtGvtE8KeHNc8H2up2M1lqmn+GvEdzHpt5BLCYpIrmxlMlrcxeXx5UsRjPp3rw3/gqV&#10;8M/26tB/4J7fGT4d+MPFGifGLwbqvw9v47zUJrSLRNc0wCLzPNxF/ot3EPL/AOmUvPegD7a/Z18R&#10;x+Lf2f8AwP4uF39oGqeEdMujN/z0MlrEc/rXwr/wVTmuPBn/AAV4/YZ8fwW8v/Ez8Ya14cu5v+WZ&#10;iubT/V19Of8ABKrxWPGf/BNf4F+Jrj/l6+GOjfpaRx184/8ABc/U7Pwh8d/2KfiAf3c1j+1Bp9t5&#10;3/TOWwus0AfRnin/AIJ5/s5abq954++Feq+JPhPqMzefqWofDfxJLpNrK2P9ZLbDNrJ+MVfMWpeF&#10;P2wfjvcah4H/AOCf/wC3l8Xdeghuporz4r+MptF/4R61k/542vlaV5uoSRf9Mv3X/TWvc7yPxX/w&#10;UX8c6hoBnk034B+H9SNtdSWl1tufiDfQzYkj8yMgxaZFJH5ZA/4+uesXX6e0XQtF8MaPbeH9A0m3&#10;srC1h8q1s7WERxxRj+BEHSgD82PiV8B/2gf2SP2y/wBl74r/AB2/am1v4lSS+M28L3HibXpLWOT7&#10;Vqdhfx3NtFZRWkQto/3dj5cv2mWSUyzDyo/Ki839Oa+HP+C4Wi+JtC+BHw7+OXh/Xbxn8A/F7wvc&#10;/wBiiG2+yzGXWbSL7XITH5olii82OIRyxxH7XL5scv7vyvuOgAoor5v8Uf8ABTH9nLR7qWXwbBr3&#10;je1js7WS21zwXZx3WkXNzdWn2qxtI9TlljsRLdRyReXJJNHD/pMXmyxZoA+kKK+fPHn/AAUa/Z/8&#10;BeCND8fy6d4s1az8SeG7rX9Oh0TwzNcXIsbWWKO5mkjA/d+WZY85ql4G/wCClXwJ+Ifi/wAO+AtD&#10;8B/EVb/xRp1rf2cd54HuY/KtbmWSOGeXP+qjcwyYPtQB7lrPhXwrruraFqeteGNPvrjQdQa+0S6v&#10;LCOSXT7k2stsZrZiP3Upt7q4iMkfPlSyx9JCK3q8b8B/ttfs+fEZrE+D/HEt8NT8aXPhiz22cnza&#10;hFD5pj6f6vyv3nmdMfpN+zf+1n8LP2tfCg+JXwEg1LWvBt5ptje6P4wazFraal9pEknkxxysLqOS&#10;KL7PLL5sMQxdReWZJBNHEAevUUUUAFFFFABRRRQAUUUUAFFFFABRRRQAUUUUAFFFFABRRRQAUUUU&#10;AFFFFABRRRQAUUUUAFFFFABRRRQAUUUUAFFFFABRRRQAUUUUAFFFFABRXmPwD+OPgj41nxlovg34&#10;qaH4wvvA/j7UvDPiifw3p01vb6Xfx+XdR6fIZJpRLc21rdWsVzJHJj7SsoMdtIJLaH06gAooooA4&#10;H4B/BuD4AfCHQfg5pPjjxh4oXQdPW2bxN4+8UXGtavqcuS8lzdXlxmSWWRzk9Io/9XFHHFHHEO+o&#10;ooAKKKKACiiigAooooAKKKKACiiigAryH9sn9q74afsUfs9+JPj78VPGXh7R7XRtPmk05PEmsGxt&#10;r+98vMNp5kcU0uZJcD91FLLzkRSdK8z/AOCiX/BTjwZ/wT38Hxy+IfhF4q8Ta9rn2ey+HulaFbxS&#10;J4k1aTzf9AjMcvmxGHyo5JZJYo4/LuYvKMp84RfG/wAJv2I/jp+1/wDF6z/bj/4K33tl4g8Rww/a&#10;fh78HbCXzPD/AIOi/wBbF5sX/L1df9NaANjx5ZfET/guL8GvB+v/ABG+I/j74Z/Ci51jVLjX/hzD&#10;oP8AZMvjPTPtUsumebL9rlk8r7L5cUvaWWKSURReb5UX1V8H/BPgD4P/AA50v4ZfDLwdpPhvw/pc&#10;P2bTdJ0+GKOKKL97RZzWP2W3ggsfLt4of9d/y1/5a1Ys/I+wRwQQeZ/12/7a0ASavd+dLcf8s/3P&#10;+u87/W/62qepQwXnmfv/ALN/z2u5v+2tGpQ+dLef8tJP3v8Arv8AtrUepfbjYST2MPmfuf30M3/b&#10;WgC5Zw+TayGfy4/Nm/101V7Ozgmls/P/AOWUP/xqrkPn+V/1yh/1P/bWo/tn2OK3EE/mebD/APGq&#10;ACaGxmsLeYfvPKvP9dD+8/55UTfuf3E8H/LGL/2lVeGaeHS4/wB/HHH9s/ffuf8AW/6qrk3kDy5/&#10;+Wn7r/2lQBl+JJp5rCPyP+eMX+pqnp00/wBg0/yIPMj/AHXnTTf9sq0NS8ia18j7P9mk/dfvv+/V&#10;U9N+3TS2c/8ArP8AVf8AtKgCx53k2tvPBY+ZJ/ov7mtiaaf7LJPBBH5n/Lb/AMi1h+Kte8OeFbCO&#10;fxl4j03SY/Jik+16jqUVtF/5Frm/En7VH7NnhXQf+Kj/AGhfBtt5UP8Ay6a9Fcy+V+9/55UAc/8A&#10;GD9tLwB8MfihefCTXfDmrfaIv7Lj1LUIZrXyopb6WWK1/deb5sv/AGyrH/4eEfCTUvLgsvB3iD7H&#10;5NrFqWoTQxeVFLdXV1axReV5vm/62KvH/iR+1p/wST8eePNQ8Var+0zptz4k1SbRpNNu9Js7q5ur&#10;C6sfN+y/ZvKi/wCmtHwr+JH/AATZ+GN1qGq+Fb7xJ4tvIvDcXnXc3gm/ubq1tYpbqX7VF+6/1X+k&#10;/wCtoA98+LX7b3wx+FfxG1D4V+I9D1aS40uGw/tK6h8ryrX7dLLFa/uvN82X/Vf8sqp3n7cnwk06&#10;TxRBBY63q0ngjXrXSdS0+003/j/lupYoopbb/nrF5scsXm18t+PPip/wTu8E3+oeR8Ofi9pOoSQ6&#10;Nq2j6hD8N7/7Vpf2WWX7LdW0l3F5v72W5lrHtPDf7Hc2jaHfeAP2bPjJJb6zZ2FzqU32OKOXxlFL&#10;dRXUUssV3L+9/wBKil/1VAH2BqX7XXgebwHZ+KrHwr4gvpLrxt/wikOhw2cX2qLVIv8All/rfK8r&#10;91/ray/Cv7dXwI8bazp/g7SoNbl1DVNSi06H/iW/urW6l+3xeVL/ANcvsMtfP/7SH7V37PWmxaP8&#10;Hfib+xb8TPD9n4N8YWuozaH/AGPYW0UV1FF5v72Lzf8AVS+b/rf+WtV/iN4y8NJ8RrjxzbfspfHD&#10;4e6p4X/seSGKHQdLjii8qK6itvKill/e+b9u/wCWVAH0x4q/ao8AaP4y1Dw5P4d8QX2n6Xr39i3n&#10;iK003/QbXVP3v+i+b/36i83/AJ61T0f9q7wr4w8JeJPHGueB/Emk6P4S1K6ttSu9c03yv9Kil8qW&#10;KL97+9l8391XzH48/aQ+Dvw98b6p4V+MXg744aJZ/wDCYRa14q8G6h4Ji8q61nyvNiupfK/e+VL+&#10;6l/dfuvNr0Sb42/s2an8NNc+EniPwr8Y7a38W+ML+5vP+Lb3X2qK/upft/lRfuv+uUtAHrk37Wnw&#10;5/tnR/CvxN0PW/CWoX+pSxww+LLOKxi/dRRXX+t83yv9VWf4b/bq+APinVPD+hwT6lfXGveG7rXr&#10;Ob+zf3UVraxf8tZf+esvlS+V/wA9a8P8N/tXfsd+KvHmh+Mfip8cPHXiTVNGvJf7NtPEPw9uo7Xz&#10;ZYvsHlRW3lf63/W/9ta5Oz8E/wDBNKz0aPxHP8afFtt4gtdSittN8Tf8I3f/AGqwiii8r+z4ovsv&#10;lf8ALW5/deV/y1oA941j/gpZ+yh/whngv4jf8JHqUmj+LfsH2PUIdN/dWHm3X2D/AEn/AJ5eVLJ+&#10;9roJv23vhJrHi2T4c+HND8QaleedLZTeTZxRxReVdS2vm/vZf3v72Kvkf+3v+CSc3ijQ9cg/aTvo&#10;44rPS7a80+bTbr7Lqn2H/WyyxeV/y18rypf+uVdZ8N7P/gn58E9Y0+fwd+2lbabHawy3FnD430H7&#10;T/osuoS3X+tu4v3X+t8rzaAPtz4Y/ELwr8Wvhz/wmPg6C5/s+/8AN8nzofLl/dS3UX/tKuk1KETe&#10;ZB5Ekf8Aof8A21/1stfL/wCzr8Zv2V/hX4cvPDmift3eF/EHhv8A0r+x7W7mtbb7L5t1dSy/vf8A&#10;lr/ra9om/aD/AGe5rryIPj94Fk/cy/vpvGFrH5v72X/nrLQB2k2pedFHBD5fl/8ALab/AL+1n6xe&#10;edLH5E8nl/bJf9dNXPzfHj4A+Vb+f8afAsf/AFx8YWH/AE1/6a1HN8WfgtrF158Hxb8JX0nnf8un&#10;iq1k/wDatAHWWfneTceR/wAspv8A41VwXdxNH9og/dyfuvO86H/plFXPw+KvCupRyQQeMdNuo5Jv&#10;3P2TUov3v72KtCy1KC8tf+P62k/1X+pm/wCmUVAFy8ngvNUt5555P+2P+q/5darwzwXlrZ3F9P8A&#10;vP3X+p/7ZV4P+2F8Sf2mvDPxO+CnwJ/Zk8Q+F9F1z4jeKrrSrzUPFejy3ttbRRafFdeb5UUv/TKr&#10;/jb9k7/gsp8MfAeseP7j9qH4DXFvoOjy6jNax+A7/wDe/ZovN/56/wDTOgDT/wCCYVzefCP/AIKA&#10;fHv9lCHxdfafot1cf8LF8K6DBDafYbmHWPssd1JzCZPMtrq1kEflSiLGoS+ZHIfJMX6JV+Rv7Mfx&#10;f8ceJfj9+xr+3p4qsbex1D4oeE5vBfjb+zYfLt5ft2n/AG+1x/0z+1W1frlQAV45/wAFBtHn179h&#10;34t6TbzeXJdfDzVY93/brJXsdeZftmf8mk/Ez/sQ9U/9JZaAPHP+CHVxNdf8EjP2f555vMk/4VvY&#10;IzfhXzf/AMHN/gfTviB8If2dfBN74nutIm1r9pDRrKLU9Pm8u6txLa3ccksR/wCegiJr2X/ggBpn&#10;xBtv+CV3wrfxnrDz6fceG9Pk8MQrdRSfZLH7Bax+WI47SLys3KXUnlvLdf63zBMsckdra8B/wcPW&#10;UF34b/ZgPk/vY/2o/DnlS+XnH7q6oA+/fh/4B8LfC/wXpfw88E6bHY6Vo+nxWem2sUfEUUYwB/nv&#10;W7XJ+H9M+KkPjrxBe+LvGGh3nhm4ktB4T0nTfDc1rfabtiP2o3l1JeyxX3my4Mfl21t5S/KfOJ80&#10;dZQB8n/8Fs/Dk/iP/gmH8VZLCfyZ9K0i21WGT/nmba6hm/8Aade7fBDx3YfFT4X6F430kakkV1at&#10;G/8Aamj3FlJNLGfLeURzRxyeWZEJjlA8qaLy5YjJHJFIeG/4KWeC1+I//BPr4zeDlP8Ax/fDjWPz&#10;jtJZP/adef8AwW/aP0n9n7/gml4T/aP8R6rrnieHUPAOg3Xhvw0IbbzvtUml2ttFpVl5UUUkvmzR&#10;mX975svm3MuJPK8uOIA+pdV1PTtGsJNU1W7t7e3to98tzcSiOOMepJr4k+IUn7FWv/E3xNbQf8FI&#10;fB+neEfFfi6113x54Cj1ywkF1fW8cOYvtPm+ZaxyC1i8yLH/ACyxxk18TftI/tIfEnXfHWifFr9t&#10;wX2tao0drq+n/Ce1i/tO20uxliuv3ttptrL5WoRRfuvNlupfNEsMg6CvYPg58cvjT428G/DzXPDf&#10;wq+CPwQ+HnxK8Nap4j0HxN4g02XxZdTSyy/avKuY5ZYf7Pj/AHv7qLzZYoYv9Fi/1UUVAHqOi237&#10;KPhXwPra+Dv2/fAvju8s/h/qXgX4c+H4NUhjNiur3USRi+ksBdyeWZhbCW6+y+VawxyyyR+XFLj1&#10;Hx/+xN4W1/Tbz4x/s/jwb40+Jmk/DvSPCvw/1LxBrv2OPSFtfNjN/FfW9rfSQy+XdSSj/R5R5sMX&#10;QfvR8a/DX4lftk/Fe80nw9pJ+Bfii81vQ9U1NvD2i/CGxjvvOtQB5Qimu+JP3n+pk/e+Vz3NWfEv&#10;7L9h8TdL1MN4y8IyXEfha11GSHw/8MYtEj0y6+1fZb60vpf3vlfZZZI//ItAH1z4e/4JXWfwq8V+&#10;H/FH7P8A8edW0T+w7qxv49P8T2UutRS3ttay2vm/vbqOSPzIpRmMHH7qvUf2Vf2V/GP7LrX3g7w9&#10;4y8L/wDCE3V3NfWXhjRfBQ04aXNJ5f7m28qXyoraMR4jiEXfrX5O67+ztr2m+FPD/hv4S/tveOvC&#10;2rxXmqaL4pm8PX32LTbXVLb97HFY3sUMv2r/AK5f88q6jV/Avx88Lfs6x/E34z/tp/GeOz0rTbDx&#10;FpHgnVtYtdWi8RRWvlXUWtWMvlS/6Va38cUv2X/WxfZfN/6a0AftjRXN/DLUrzWfhx4d1+/uGuLi&#10;80G1uJppP+WkkkUZz+ddJQAUUUUAFFFFABRRRQAUUUUAFFFFABRRRQAUUUUAFFFFABRRRQAUUUUA&#10;FFFFABRRRQAUUUUAFFFFABRRRQAUUUUAFFFFABRRRQAVg2ujanH4nv8AX7jxjqE1reafb2sGiyRW&#10;v2ezljlmMlzGViEpllEsUcgklkjAtYvLjiJlM29RQAUUUUAFFFFABRRRQAUUUUAFFFFABRRRQAUV&#10;g+LtIvtc8NaloWjeMNQ8P3V5p89ra6xpUNs9zYSSx4W5iF3FNEZYjiQCWKSIn/WRyDIryn9p79pa&#10;y/YS/ZRvfjR420zxh8SZ/DWm2tt5On6Vbyavrl1mOHznjtYooY5JZP3spiiiijySI4wAKAPQrrTv&#10;GOj/ABHk8f3/AMUI4/Cf/CONb6n4ZvdMi8q2uophJHqEV7+7kiBikmimil85JPLtZIvspjuftX5/&#10;ftQf8FjPiz+0f8TNV/Y//wCCPXhG08Wa5p832Pxh8b9SPmeGfCX/AD08uQcXdyPTOPr1ryrxF8N/&#10;+CtH/BVCy+zftsfFiz+B3wg1SaKW4+Efw+m/4nmqWuB+5vb3/ll5nmfvYs9Owr60/Z9+B/we/Zr8&#10;Caf8JvgV4B03w3oGmRReVp+nw+XH5v8Aov72X/nrL/01oA8//Yt/Y/vv2UfAd5Y+OPi34k+Jnizx&#10;Hr39teJPFniy88yWXVJYov8Aj2i/5dIq9007z/K+3fu/+PP/AFP/AGyrPml/1c//AC0ihi/5bf8A&#10;TKKrkM37rz/tvlfuf30P+s/5ZUAV7O88maOCeDzP+m3/AH9q5psM81h/x8eZ5Xm+T5M3/XWo/tkH&#10;2qzg8jy/+mMP/bWq+salpWg6Ncar4j1W302zhhlk+16hN5cf/LX97QBHqV5eyy3HkfvP+mP/AH9o&#10;1LUp4baT7dB+7/54w/8AbWvE/GH/AAUC/Zls7+80PwP4j1vxleRWcsnk/D3w3Lq3+q83zf3sX7r/&#10;APe153r37e/xi8eeF7fxV8K/gf4b8L6Hqmvf2LD4y8eeKrW5i+3+bLFFFc22ny+baeb/AMspZZfK&#10;oA+sLO8/0WTz/Mkj/e/+jap694k8K+HLCz1Xxjrmm6TZ/wDPbVryK2i/5Zf89a+P/Et3+2X8U9H0&#10;/SNE+JvxD1LXNe8Hy69/wgfgLTbDQJIrX91LFLFLdf6V5v8AyylsJfKuov8AnlFXDzfso/DPxh8Q&#10;fh38K8eEvEHiCGa6vfFXiz4x6brPlaPqkXlS/wBgXMuoSyxS+bFL/qv9b5UVAH1BrH7e/wCznZxR&#10;6H4H8Val461CXUoraz0/wHoN1qXmy/uvKi83/j1/5Zf89a4PWP8AgpB4qvPC+ueKvh1+yvfSWfhy&#10;ziudYm8ZeMLXTbqKL/lrLFY/62XyvK/exf8ALKsHxI12vwa1b4h2Xwy8F2/gHwzqU1v40+F3gjXP&#10;+Ebsb61tZpf9P8uWTEvmxfvYpbbr715ReftBfDHxVq0Hwg0nxHN/wg/hOWw8TfDH4e6HFa+LZNZl&#10;il8250++1LT4pZIfN82OWLzZf+evm0Aeq/Gb9pb9rbwroP8Awkfjj44fDfwL4bv9NtZNH1bQ/B91&#10;4kl1SWX91/Z8csUv7q6/1XlebFXB6d4qsvFXwW1j44fFP4qfH7W/D+l6x/ZsPh/VrP7Do+qS+bFF&#10;LYSf2VFa3VrdRS+Z5Xm/62KKL/nrVzUvgxf/ABJm8UH4O/8ABNOWx8N+PPElhqs114m1K10TU/C8&#10;sX2SX/QZbuK6l8qXyvKl8qKLyvN/0WWKX97XQaP+wT+2X8T4Y9c+PH7Xtt4f1DVPsFzqX/CvYbqK&#10;6v7q1/1V3cyy/upbrypYvNl+y/vfKoA851b9jL9lT4tRNq3hb9nbVPHUvgm6F7468Yad4u+22Vzo&#10;99532aa2t9Vm/dSW3Hm8f6J5J6547Xw38AvB/wAB7LS/hTP49j0DWI7zUNO8YeFdO8N2H9uappep&#10;+b9luo9T/wCPW7tov3cv/LKX9zL+9r1GH/gmb8ANS8L2elfEXxV8RPGX2Cz8vzvEPxCv/KuopZfN&#10;uvNii8qKXzZZa7zQf2D/ANjTTdLkgsf2ZfCVz/ocUc02rab9u83/AL+0AeI+M5dL8d3Ph/xh8VfH&#10;XwQ8L6pr2k3fhj+yvD/jwaJLo1/beb9lurnyZf8ASvM8vH/PKLza5Pxp+2B8ET8P/AOiaN8fNMvf&#10;Cfg20upBofjaP/TpZIovsv8AYEd9p8vmy20vmy+VLLF/yyir6+0f9kv9l7w3L/xI/wBnPwLYyeT5&#10;f+ieFbWOL/lr/wBMq6yH4e+AbO1t4NK8D+H7aT/V/udHij/56/8ATKgD4W+IP7SHwg03UvDFv8av&#10;20bzWr7zbrw6I4fAkut2Oj+Hbr/Vyx3MVp/x8xfuvNml/wCeX5weG/iR+yT4x0eSy8A+MfBPg3VL&#10;DTb/AEDUvEOrQ6zfWN15Uvm2uoabY+V5uny/aoo5f/jtfoBDo9jDLHBBY2Ply/6nybPy/wDlrR9j&#10;ghv7fyfs3l/6vyYYYv8AplQB+dvi79pX4F+PPGOqXuv+JfH3iq4tfCGmajrGn+MPhtLqNj4o1ixm&#10;8qS0+3RWvm+Xcxf6ryvKiirN8eftEadJrP8AbniCXxBr1ppml31l4M8H654Pv5LbSLK5ElzHHban&#10;Ldf8f0flWMUUssscUssUkubaKXyov0k1Kznmtf3E/wDrYYv9E/79VHMIJ9GuIP8Aj5kih/1P/bKg&#10;D86fFv7Tn7M3jrWLjSPiZ+0V4i17Xh4DiHijUPHnw4lubXWdYsJYpfsttfRWnmw2t1F5v+qruNL+&#10;LPwL02fxR8aPgp8f7XwXeXUOg6jo8XiDXJdR1fRrm2i8q5tLGSaLypYvsv7rypa+0tYhg/ef6uTy&#10;v+e0MX/TX/P/AGyqvr2g6HqUv7/Q7HUv30sf2T7HF+6/1tAHwXrHxa/Yu8SeNtPvvGXx303WtP8A&#10;DnxCl1bR5vsf9k+L7qW+i82LVftPm/ZZZbW683915UX+qp/gb9oIWvxA1D4s+Fv2hfC8njA67daj&#10;pviLxt4xxf6NFFdS+bLc20sssd19qtbmX/RYvK8qKKKKLyooooq+2bzwf4GvP3A8D6Jcyed/0B7X&#10;/pl/0yqv/wAKx+HM0Un/ABbnw/dSQzRf8wG1/wCmX/TL/Pm0AfEVv8Q/2KPH3xTvPiNov7VngnxF&#10;aeF/i1FJ/wAJX4O1L7Nrl1/acXmxTfYbr/RZYorqT97FFF5X7quw1ObSdN8E3nwx1X48fDex8L+M&#10;fDd/oOseJvib4ktr37fdWMsslh9mj+1f8SXzYv8Anr+6i/5ZRV9O6x8E/gteQ5/4VJ4Xk/1Xnf8A&#10;FN2v/PL/AK5Vn69+yv8Asy69ayf2r8AfAt9+5ik/s+78K2snlf8AkKgD5LvNY/Zs8E/bPjv/AMLU&#10;8C6JJr3g/S73QfCd3qVrrej+I9Lili+3afLLd2sstpdSyxeV5vlf6q6/deVL+9in+H/w88HfGfwJ&#10;qfwz8Y/Dv4X6tcax4RuvDmpeIPFepaXLY6Zqlt/p1rDpt9F/rZZYrqL/AFv+qlhr6hvP2J/2O5vM&#10;uP8Ahkn4dyfuf30P/CH2v7r/AFv/AEy/z5VXJv2D/wBi37BJpU37IXw7jt/Jlk+yQ+FbXyv9bL/y&#10;yoA+L/BX7KXwXhsdQ8faF4a8HabqmvaPpfiPw34a8QabYatc31hFLF9putIltYvsv2rzfNi+yyxf&#10;vfNirsPEn7CHwP8AG1tpdh4j/Yl03SbPw58QpdKvPE0NnYaT4m1mK+i822upbGWLyov3ssUXm/8A&#10;TL915VfQk3/BOv8AYfh+zwf8My+DY/K/48/Js/L8r/W/6qqevf8ABN/9hjWNUj1T/hnTSftkV5+5&#10;uvOljli8r/trQB81aN8AfB/wy+FHh/W/FX7Nvhv4kfETVPFV1czTafBFHqfhyK2/5Cel6lpHmxfa&#10;4ooraX97F/y1qDxX+xr+z/4vt7PxB4I/Z81qKCx8eXWlaj488P8A2+SPXrq+tfN0zytI+1RSxRfv&#10;Yv8Apl+6/wCWtfTniT/glf8AsP8AiT/kOfB25kuPOlk+1/8ACSX8cvmy/wCtl83zf3tSXn/BPH9n&#10;PXbCPSp5/iJHb2v2X9zD8TtZj8ryvK8ryv8ASv8All/yyoA+T/2av2Y/Efwl/ba/Y7+Jt7pVtJ/b&#10;3jDWY9e1a08SSy/6f/Z8sv2WXTJf+QfdRf6qX/rlX7N/tH/8m7+Pf+xK1T/0klr8s/HP/BOmy/Zr&#10;/ai+Ev7YP7IPwX8QeOvEnhjxfdXnja11z4nS+bfxS2nleb5t/NLH5vmy19L/ABV/br/bY8b/AA28&#10;ReCf+HZuqR/25oV1p0M0PxW0aTy5ZYvK/wDatAH8lcf7R3x806z03QrH4x+KItP0G6jl0i1j1yby&#10;7GSP/VmLn93j2rc/4bq/bX/6Ox+If/hYXf8A8cr9+viT+xP8Ofgz/wAEYNY8OfFv4H+Dbbxx4c+D&#10;Pl6lqEOm2tzdRX8Vr/z8xf8ALXzf+Wtfox+zv+xX+x34g/Z78Ca54g/ZS+G9zeXfg7S5bqWTwRYf&#10;vJJLSLJ/1VAHyr/wSh+C37Dfxf8A+Cc/wd+JXx7+KNvfeM9c8E2lz4ku9W+Kd1HczXXP+sj+118N&#10;/wDB1FL8Kv2ZvBPwng/Yq+M95p0fiO81m38Vw+H/AIhXV6LqLyofL8399J/z0lr9yIf2I/2NoP8A&#10;UfsqfD2P/uT7T/41XmP7av7I37Gnhn9kn4leKZf2ZvANu+l+BNVuI7xfB9p5kB+yS/vE/ddaAP49&#10;fDH7YX7VvgzQrXwt4O/aQ8baXpVjH5Vnp+n+JrmOGCPP/LOMSAVD4q/au/aY8dxWMPjb49+MNWTT&#10;byO703+0vEVzN9luUxiaPMnEnv1r+pL/AIJLfsm/s7eJP+CaH7MGtz/sMfD3xdL4m8PQx+MvEmoa&#10;Lp8dzpFr9gvrqPUJDND5l0ZLmOytvKjIkxf+bzHFID5//wAFsP2L/wBlC2+L37Inwh+Gf7O3gDQL&#10;rxl+0hYRavDpPg+1tvt9hFayySxS+VD+9j/1f5UAfzf/APDdv7a//R2fxC/8LC6/+OV/Td/wT/8A&#10;2WP+CfvxU/Yc+EfxF+M/xhuJPFWvfD3S73xJNefGq/t5ZrqW0Hm+ZH9r+v8Anr9lXf8AwTg/4J+3&#10;w/039ib4VSfXwFYf/GqjP/BNv/gn5L1/Yt+F/wD4Q9h/8aoA/np/4Oadb0L9lT9p7wf8M/2LP2hP&#10;EVv4V174e/aNfs9K+JF1qMMs32qaL96fOk/5Zj9a/NGL9rT9p6z0zS9Dt/2gvGcen6FNFJotmPEt&#10;15ViYv8AV+VH5mI8e1f2N/GT/gm5/wAE9rP4UeKNTi/Yh+FIuLXw5fvDL/wgdh8n7mQ/88q+HPDP&#10;/BLL9m39ob/ghJ4B+IPw6/Zx8DWPxK034c2niTTNctfh8L251W7t4pJRHLHa2ktzfiXn93HHJLMf&#10;KGCSKAO2/wCCIHwc+GWj/wDBEG1+PsXg7T/+E38W/DnXpPEnjK6zPf3Zzdf625k/eY/6Z5xXl/7K&#10;XwC+Kesfs/eH9T0rw7ceH/DniT4b38eo6raabFpsujapc6hFf2MV9JqH7rUPKlj/AOWUUXlRf89a&#10;z/gR4a+IvgSw+IHwW+CHjDUvhTqmg6PYaV428J+LPsscUv261+yy3X9kRRfZfssUv/L1a+VL5Uv/&#10;AC1rynU/+Hg3wa+Jmg/Bvxb+zd8TPEDfD/4Y6XH4k8M/2j/wkdtrOqSxahax6zbSWsssunRyyxeZ&#10;aj91FL/Z8sX/ACyoA+2vjHpvwbn8B6P8SPi38aY7i88bXnhXxP4o0VfD11oFxp/mGKJ7qO6itftW&#10;n3Ri8z91ciOSSWGOGX7L5sksfZQf8FJP2WPgl4P8WfDvwV4J0n7HofiLyNMtbnxVHcSazYzaXb30&#10;up337uWWEyX0l7Y+XIJZZZbbzQf30YHyT8IPEnxG8N/DTQ/g98TPhV8ftA0TxRZy2Xxami+Hst7L&#10;qkXlS/YZfLu4pYovKl/dS+V+6lrKXxL8E5PF+geK/wBpy2+MV1dSWd1Zaj4gtvhza6HFY39jLF/Z&#10;mqx20Iiili8q2/49ZfN8qgD6n1b4gfAKTwX4F+KnhHXfi9pWk+LPGkuu+G20nw1pf2Ga/illliil&#10;tooov3ccX+ix/wDLWWK1/eyyS+bLLk6d4/8A2ftD8D65c2OoSeI7WTR/GN7L4g07xFf3GieF9Uvr&#10;qa1sYo7eW1iisJLq1+0+bF5o+yS/uovtXnfaq+Qtc/4Khfsn/BfxDF8RPH3xH8ZR+LNT8VWuqw6h&#10;4Pi8ux0aL/VX1rHps3mxReb+9l/dRfvfNqTxH+2X8A/iF8Irz4O/s3WWtSW9/puqaV4k8QWng+/j&#10;l8baDFFLLbRX1t9gliivpZZf+Pryv+2sVAH7c/CKIRfCLwrD6eHbH/0THXUVzPwij8r4T+F4fIeP&#10;Z4dsR5Un30/cx8GumoAKKKKACiiigAooooAKKKKACiiigAooooAKKKKACiiigAooooAKKKKACiii&#10;gAooooAKKKKACiiigAooooAKKKKACiiigAooooAKKKKACiiue8YeKLLwV4W1DxrqcOoz2el6fNeX&#10;UGl6PdahdSRxIJCIra0jlluJSAQIoo5JZCcRgnAoA6GisHwjq99rnhrTdd1nwfqHh+6vNPgurrR9&#10;VmtnubCSWPLW0ptJZojLEcxkxSyRE/6uSQYNb1ABRRXJ/wDC2Phh/wALa/4Ub/ws7Rf+E2/sD+3/&#10;APhD/wC2Iv7S/svz/s32/wCybvN+zeb+687Hl+Zx1oA6yiiigAooooAKKKKACvyP+CPxI+IH7ev/&#10;AAVr+M/7VFx4w1aP4Z/Bub/hXXgPQ4bzy7W/uv8Al/upIv8Alr+9/wDaVfo5+2Tr3gzwl+yV8TfF&#10;HxE0Ow1LQ9P8AaxNq2n6rZx3Ftd2wtJTJFLHKdkscgABjPDA4Oc4r8yP+CO174I/Zq/4JJ+E/jR8&#10;Xdch03/hLNSv/E2sahJiSS/ur6/l8ryo/wDWzS+V5X7qgD7Xs7OCaKT7d5fmed/qYf8AtlVzTf8A&#10;j/jsfP8A+eXnQ/8Afqvleb/gpxY+KvhzefEb4Efsy+NvEGlxTRRza54hhi0SxiuvK82KKXzfNuvN&#10;l8ryovKi/wBbXmfxQ/aX/aN8a/EDS/BHxN/4KA/Dj4KaPrOkQ6jDrfgfwrf6lfWH/ThL9r/exXX/&#10;AGyi/wBVQB9qePPHfw/+GOgx+MfiN4/0nw/pfk/8fmuXkVtF/qov+eteL6x/wUs+En2r/hB/gR8K&#10;/GXxI1SKzik8nSdHltrXypf3Xm/abv8A1sX/AE1ir5rHwr+C3xa+LWuaHP4/02PWNLs7DydW+KWm&#10;6zfXXjKKL/j6utMubqLzdPl8r91LF9ll/wBbVjWfiR8EPjxrWrz/ALQd/wCNvh34Li8E/wBg/D7w&#10;na67FfW1hdS/2ha3Wn30uoRf6qWK2/49f+eXlSy+V9qi80A9E+M3x4/a9mv/ACP+FjabpNvLo8V7&#10;Z6H8J/Ct1rd1FLLL5X2XU767i/4lUv73/W/Zf+WVeXj9nbVvGPxu8L/Czwt4b039oL4kaD4bl8Re&#10;NtQvPjNdXNtLFFN5UVrFLLFF9kuvNk/exRV0fiTx1461/VvDfxi/Y8+Fnxi1z4pS/ZNJ+I/ibwR4&#10;6l03w9rFjF/rT9q1WL/tr5vlV0uj/sT/ALV/jzwvqnhXXPHHhfwB4PuvFX9vWenw6b/wkHiawupf&#10;3t1/xN/3UX72X/plLQBx/iX4tRXnhC38cftMWVje/CyLQbXzfhx4Z+IN/Zax4X1DU7qW1iu7a+uo&#10;rWKXyvs0sUsXmy+VFLFL/qpYvNz4fjx8MvGHxft774jeDo/iZH8ObyXRfB/wntPB8V9a3+g3UUXl&#10;XX9r6LFLa3d1F5X+ql/9G19Ial/wT3/Zr1jVI/GPxp0PUvijrFrZ+XZ3fxCvPt3lRReb5UUUX7qK&#10;L/7VXtGj+G9D8KeF7jSvB3hWx02z+xy+Tp+k2cVt5X+t/wCeVAHxOfg9+1h8QvhNH8Hvg5+yH4X8&#10;JfYLy6vfDfxG8b6xLpuseHfNu/N+y20Vp5t1LF5X7rzZfKl8qvTIv+Cfnxa8VXeoXHj/APahvvCe&#10;j+KPsv8AwkngP4W6P9h0y/urbyvKuvtN3LdS+b/qv3sXlV9QabD/AKLJP5Hlx+TL53/f2WpIYfJi&#10;t/I8v/PlUAeLzfsB/sk6x/xVXxG+HEnjrXLXyraHxD8QtSl1a6/5Zf8APX/Vf8ta9k8K+G/Cvg/S&#10;7fQ/Cuh6bpNvawxeTDpNnFHFF/qv+eVRzWfkxXHkCTzPtnmQzf8AfqrHk/6LHP8AvPMihi/9pUAS&#10;Xk0H7vyP+mX77/tlFWPps0F5Fmf95++i8n99/qv9VVz+0vIit/38nmfY4v3P/PL/AFVZ+gwkWEc8&#10;9x5f76L/AFP/AGyoAuQw+dYRwT+Z5f7r/U/8sv3UVaEMNvDYefbzf8sYv3Pk1Tmh/wCJf5H7zzP3&#10;X/tKtTTbOeG1jzN+8lhi/fUAEVnAPMg8j93LD/qf+/tXP9VF/wBM/wDnjD/21qvNmGWSfz/M82H/&#10;AF3/AD1/1tSTeR5sZ/5aeT5kM3/f2gAs7yCaKS3n/wCmvnf9/ZarwzQnyzBP/wAtv/jVSQ/uZfPn&#10;PmSfvY/33/LL97LVeaax+1f8tI/33+uhh/65UAWNYvJ4bWOD/pjFJ/01/wCWVZc155OlyefP+7i/&#10;54/9cqLzz/ssfn/vJPJi/ff89f8AVVHNDPNayT/u5JJYf+W3/XKgCxrF5BP9o8//AJa/8tof+2tU&#10;9evPJi88eZHJF5v+ph/e/wDLWq+pefDLcQef/rYf+eP/AF1qTWLO/EVx5EH/AD1/ff8APX/W0AST&#10;TedLJ58H7uKb/lj/ANsqjm/1UcF9/q/Oi/1P/bKibTZ5os2P7uT7Z++m8n/W/wCqohs7iaKSeD93&#10;J50X72b/ALZUAV9S8/8Adzz/ALv/AFUf7n/rlVzzvOikh/6YxVHeQzYjgg/6ZedNN/1yq5DDBN5n&#10;+r/1MX76gCOGHMVxB+8kj8n/AF3/AH9qxqUE/m+R/wAs/Jl/ff8AbWWo/sc832iD7R5flQ//AB2j&#10;UryH7f8A8tPMi83/AFP/AF1loAkms/J+z/uPMji/5bf9/ajvJoJjJ+//AOXyq8vnzS28888n/TGH&#10;/v7UesXnk/bIP3scks0v+ph/6a0Abk0x/eQeRJ+7/wCWP/fqq8OpQf6Of+mP+p/79VXhmn/eQf8A&#10;LOL/AO1VXh8+GKO+/wBZ5kP+u/79UAal5L5N1Z28EH2aOL/lj/36qvDNBDLH/q45POij/c/9sqpz&#10;XhEtnP8A6yP91++m/wBb/wAutV7Pz/Kj8iDzP30X+u/7daAPE/8AgqJN/wAYU+KPAFjYx/bPG95p&#10;fhjTbT/n6ur66itf8/8AXKvvv4MfDTwz8Hvhnpfw58H+GtP0mzso3d7XTbGO3je5mlM1zMRCMebL&#10;cSSyyyHmSWWSQ5JNfAXjzwbp37YP/BQn4a/sjtcalJoPgbQbrx947m0nULqzlh821+waZFFcWskc&#10;ltL5ssssUkckcsXlebFLX6ZUAFfKf/Bbf4mN8If+CUnx28axXkcNwnw9uraz8z+OWXEQH/kSvo7x&#10;98RPAXws8NXHjL4meOdL8P6Taj99qWsX0dvDF9XkIFfkX/wXp/am+JH7YPwN+Hn7PvwV8HyWfwt+&#10;Knxa0fw3J4n1y1ljuvFknneb5VjbYEgto/KEpupBiX/llnGSAfo9/wAE1PArfDH/AIJ9fBjwObF7&#10;d9P+G+jRyQyHmP8A0SLivjv/AIKJ+J9A+LX/AAXG/Y9+CoF7DdeENX8Qa3dNqGl3VrHLLHp0UsRt&#10;pJIxHdR/vYv3sRkj80SxZ82KWOL9JvDegWPhnw/p/hvTY/Lt9PtI7aGP/pnHGEA/lX5I/t0J8W/j&#10;1/wcJ6L4r/Z2Lahqn7MPwNi8S6locB/5Cc1zfyebp/8A10ltZoqAP2AorzX9nn9o34W/tN+BZPiL&#10;8HtVvr7SYL0WclxeaTdW2bgQxSywp58UfmmMy+XIYjJHHLFLCSJYZY4+s8XeLvCvgXwrqnjnxn4l&#10;0/RtD0SwkvdX1bU76O3tbC2ijMkk0skmI4oo0/eGQnAAOcAUAcz+1hfyaZ+yz8S9UgH7y18AaxLD&#10;+FjKf515b/wR1gubT/glf8AIL7/Wf8Kp0XzPr9ljqb/grP8AFhvgx/wTl+L/AIxtrpY7uTwXd6dp&#10;v/TW5uh9mjj/ADlr0b9kH4df8Kk/ZW+HPwrkshBJ4f8ABWl2M0I/5ZyRWsQI/MUAHx6/ZP8A2b/2&#10;oNJg0n4/fBzRfFCWvNnNqVpmaE/7Eg/eD864GP8A4Jmfs3Wf+j6TrvxHsbMrsk0+0+KetRxSfh9q&#10;r6IooA+abv8A4JW/sW32uWmpa38NpdUs4bC4tr3RfEGpSanb380skJjuZZLwy3AkiEcscflSxxkX&#10;UvmRyHyjF2XhD9gH9ir4d28cHg79mLwdZrF/qh/Y8cmP+/ma9kooA8z+EPwI0j4ceHJNE8VQ6Hr1&#10;5LrmrXlrqFr4PtdNENhcX9xNY2Hlw8f6NayW9r5p+ab7L50mJJTXoVhp9jp8Hk6fZxW8f/POGHy6&#10;tUUAcj8Ivit4I+NXwp8M/Gf4aa+2peG/F+hWOs+H9Q+xyRfa7G6iSa3l2SgSJ5kciH94AR3ArrqK&#10;KACiiigAooooAKKKKACiiigAooooAKKKKACiiigAooooAKKKKACiiigAooooAKKKKACiiigAoooo&#10;AKKKKACiiigAooooAKKKKACiiigAooooAKK5P4tf8LO/4Vb4l/4Ub/Yf/Cb/ANh33/CIf8Jd5v8A&#10;Zf8AankS/ZPtvkfvfsvneV5nlfvfLzjmusoAKKKKAIppoYYvOmm8tK8o+LH7aP7OvwZ8X2Xw48Z/&#10;Eu3bxNqBlj07w3ptrLeX1zJH5fmAQxAnjzYuuP8AWCvAf+Cvfwr8efGvT/CPwi+GvjCSPU/FGn69&#10;p+o+H7XXvs0stibWI/2p5W8fubS++weZNz5X2qMf8tK+BfiN4V/Z3/Z1+LWoeP8A9s7/AIKp+EYI&#10;YYbG5VdG12O+8XW0v9lS2N1ayxQxS213cxf6N5UssckUv2SLzYpaAP1I+IX7eWhv8F/CfxM+Bfhi&#10;bW9T8c+OP+EQ8P6frDGzS21MSzRyi96mLy/s0vAyelfLf7Tf/BTP9r3S9V1r4DWGhaH4K8WSeLtP&#10;8F6X4i06L7da2HieWW1uoopJJf8AW2t1YXP/ADyili/eegr4F+Of/BwZ/wAE5vhjqHjr4ffB3wb8&#10;UPi14K8Sa5c6/pPg/VfsmiaPpeqXMvmyyx3Ii+38S/vYpOo82vk/x3/wcwftwWXhX/hX37MHgfwf&#10;8LtI/tGS/mls7D+29Subr/n6lvdQ82SWb/pr1oA/oc/4Jw/tM+PfiP4L+JOu/tM2/iDwzrWi/Em7&#10;+3R+KrK6gsNPgx9m+zWt7LH9lmijurW5HlxSExAxySY8+MyXf2of+C1P/BOz9k7wPqHj3x98bxq1&#10;pps0MN2vhHTZdTxJL/qx5kQ8o5/66V+PX/Bux+3Z8Lf2q/ip8UtK/wCCsnxVsfGV5Y6ba634Z1f4&#10;p6t5ttbfvvKlijilPlf8tI5P9XX6Lf8ABTLVfhF/wUF/YQ8efsRfsffATxR4p1HxJpsJ8O6j4f8A&#10;BU1joVtdxSxSxSyXs0cUQ/WgD4e/a6/4PEfhx4m0Dxx8LPgx+yra+MtF1oG20Obxxa/ZrX7DJaxx&#10;yw3NsJZftWZftMnmf6MPKliiMWYjNL6Z/wAG137Qem/8FKPHut+P/i94b8J6W/wXsY7TwT8OdD0G&#10;WLTNLhuRF5V/Yj7UY4pYzFcxSebDKcS2pili8qUS/K37O/8AwZgftq+N9Hh1z9oL49+D/A8ki/vt&#10;JsfM1G5j/wC2kX7r9TXqH/BBb9kHwh8A774h+EPDfx18cfDX9pLwlrV1oPxA0mFrSSGSx80G1uor&#10;W6hl82KTj972oA+mNG+H/gLwT+2r8Yvgl8QfB/xL1DxX4X+IP/CRfBu6+H0P237Lpl1F9v8Asslj&#10;KfsvlRXUssv72KvLfFnxWsfivDqtt4wu7jx18b/iNqMUXjbwn4Z0D7N4h8G31jFLayWtzY/vbW6s&#10;JbW5ki/e/wDLWWKWKWK6itZbX6A8YfsHfFv4zftIx/Hf4/ftX6l4gs/+EbtdJvLPwno8WiX2qfZZ&#10;fNi825tJf+msv+q8r/W17x8JfhL8K/gzo1v4V+GXgfTfD+nxQxfudPs/3t1L+6/eyy/62WgDwOy+&#10;Gn/BQj9oLw74Z8H/ABv+N1j8P9E8KT2svhfUfDtl5njkxxQxf8fWp+b9li83zP3vlRV1ngL9g79m&#10;TwF4xuPibe/DmPxR401j/SNY8b+Npv7W1O/l8r/Wyyy/+0v+eVeyQwzzC38i+/5Yxf8AoqKo9Hs5&#10;/Kt/9ZHb/Y/9TN/rf9VQBHNNj7P58/lyed+5hqxdzeTYefBfeXJ5P+u/56/62q9nZ+TFbwWM/wC7&#10;87/ltR9j/wBFvIIIJPLl/wDttABr3nw2Ek//AE5/67/v7WhNB59hJ/pEkccVnL/pf/f2s+88+WWS&#10;CD/j48ny/wD0bVy8/c2tx58H/LnL/wBcpf8AW0AaFn5/lfuJ/wB55P8Arv8Anl+9lqveeRDFbzzn&#10;7T5s3l/uf+WVR6PZ/uv388kcksMv7n/trLVi8mnmit/+Wf77zPO/56/6qgCvNiHRpPPsZPMivP8A&#10;lj/2yqvqV5ny5/8AWR+TF+5/7axVYvITDpUk/wC7tv8ATP8A41VeaH/nhB/yxij87/v1QBJD9uvI&#10;7fz5/wB35P7mHyf+mUVR6PDBDayQeR5fm+V+5l/7ZVHZ+fDaWf7jzI/Ji/ff9soqk02aCC1k/wBI&#10;8yTzovOmh/7ZUAaHk+TF5E8//LGL/Xf9coqsabD5NrH/AM9PJi86Gqfnf6L+4PmSeTF/rf8Alr/q&#10;quQzQfZo5/8AlnFDF/11oAsed+9k/cfvPJ/fQ/8ALL/Wy1X1KaeGX/TvLjk/59P+/tSfuP8AU+R5&#10;cfk//HaLzTfNtY/I/wBX5P76H/v7QBnwz/6XJOf+mvk2n/bWX/P/AG1ohm8nWY7GaDy5P9b5MP8A&#10;2yqSGzn8qSDz4445fN/9Gy1H9jnhuvIFv5kfnS/67/tlQBJNDBNLb/v/ALN5MMXnQ/8APL/VVHDF&#10;P5UkEP7z9z+5i87/AKZUcTRW8Agk8vyYv+uv/LKiLyIbD9/BJ5f7ryf+ev8AqqAI73TYPt9xDPP5&#10;n7n/AFPnf9df8/8AbKrmp2cAluMweZ5Xm/6J/wB/ar3n+tuP+Wnm/wDf2L/W0eJLueziuPPg8yPy&#10;ZfJ/56/8taALF5Z/vf8AX+Z++/1P/PL/AFVV4ZoP9RPB5nleV+5/79UT3k/2CPz4P+uP/f2iG8g/&#10;d+f5f/LLyf8AyFQBXmm87y/+en7r/tl+6q55M/leRP8A88YvOhqvNeT2nljyPMk/dRw/9+qkm/1U&#10;k/8A0xi/101ABN++tbiDyP3cUP8Ax6f88v8AW1X1OaD7TxYx/wCpl/8ARstWPJgmik8+D/W2f/H3&#10;53/XWo9Ss4JpZJ/9XJ5MsXnf9tZaAK95N5Pl+R5f/bb/ALa1HqUPk/aPIgj/AHt5/wAtqjvLO+hl&#10;s4PI/wCW3+u/7+0eJLOeWK8gg8u5/wBM/wC/VAFz/np5EHlyf89v+WX+tqnZwzw/Z5/I/wCWP/Pb&#10;/rlVyGzn82SD93JJ/wA8f+2tU4f9bbwef+78n/U/9+qALF5D+8t/t0H/AC2/5Y/9sqsWf2GGwuNV&#10;1yf/AIl9rN9pvLvzv9VFFFF5tZ8M0/8Ao8E8P2b/AEz/AFP/AH6rw/8Abl1rxF8QNF8GfsM/DS/k&#10;0jxZ8cvEkWlTXlp/rLDRoorWXU7v/wABf3X/AG1oA8q/ZK+DH/BTb4q6r4+/4Kc/sj/GPRLPS/it&#10;4olFl4J1zw3DLfX/AIc08yWtjLa3Ep8uLzCXm8uUYl45r6R+FPj3xn8fvGGn/Bj4gf8ABQL4ueEP&#10;H19N5cvw+/4V/p+m6pYfuZrrzZJI7SWL7L5VtKPtWfK80xReb5ssUUv2r8N/h74S+E/w/wBD+GXg&#10;LRYdN0Pw7p0On6PZwn5IbaKPy4x+VcR+0p+yn8L/ANp/w7Zx+JrSbTvEGizfbPCvjHS28vU9Cuug&#10;mtpecD1jP7uTuO9AHMeFf+Cb/wCzra+J4PHvxai8Q/FDxBa/8eerfE3XpdX+zcf8sraX/RYf+2cQ&#10;r5A/aJ0Of9pr/g4a+EP7PcPiW+1Xw38DfC958RtU0+WG2S30S6ubaKwtbWPyo4yY/MiF1+982Xzb&#10;qT96IvKhi+vv2Z/2j/H0Xj68/ZS/akNnZ/EnQ7H7ZaaraxeVY+K9MHH2+1/6aZH72If6o+1fH/8A&#10;wRe8IeGf2s/21/2pP+ClPifwnaalJdfGGTw58O9W1KzjnksrXTLaW1822kkGYpPKupIvNiP+qkli&#10;JxkUAfpF4x8W6b4E8K6l441eLUms9JsJ729t9L0i5v7kxRJ5jiO2tIpZbiUgHEUSSSSE4jBJxX52&#10;f8EIrVfj3+1b+2H/AMFASPMs/GPxmufDHhW6k/5aaXpnH/tWOvr3/gpd+0fon7J37BfxY+Pms3nl&#10;/wBg+Cr77Ft73csflWw/7+yR/nXxj/wRR+Av/BQjwp/wTY+Hvws8NweH/g/pd9ps2tah4m1SL+1t&#10;c1S5vpftUl1FbN/o1oP3nHneb/1yoA+sPiZ+yv8AFD4W/Eu+/aH/AGJtVs9K1fVJjceMvh3qkxj0&#10;PxQcA+cMc2d9yR50ZEcpH70HrUXwv/bE+B3xH+HP/CI/tivoPhXxp4O0m013x/4d8eaRHpNtp91Y&#10;GK6Oq26Xc00UdrFc232qGX7RL5Pkxy+cfLElUNL/AOCZHgvV31bVfih+0L8VvEGr65qEeo61qFh4&#10;sPh8X9/9lhtftUseki18yX7PbW8X7zP7mGKP/lnXjv8AwUS/YE/4J4/Bb4AzfG3466b8SPFF54Ym&#10;iPgrSz8Utakvr7WJf3Vra2x+1eYZZZcd/X0oA6z9tsW37Z37c3ww/wCCfem20174X8G3cXxF+L0k&#10;f+riitpf+JRp8n/Xa6/e4/55Q19vV8r/APBK/wDYs1/9kf4FS+IvjBrt9rXxS+IUkWs/EDXNW1Ga&#10;9uvO8vFvYedL+8ljtYiIhnuD2r6ooAKKKKACiiigAooooAKKKKACiiigAooooAKKKKACiiigAooo&#10;oAKKKKACiiigAooooAKKKKACiiigAooooAKKKKACiiigAooooAKKKKACiiigAooooAKKKKACiiig&#10;AooooAK4H9of9oP4T/stfBzXvj58a/EZ0fwr4ZtPP1jUBDJL9ni8wJny4wSRk131eO/tWfsx/D/9&#10;or4G/Er4cal4U01dV+IHgWbw9qGrfZI/tV1DHHd/Y4pZB+8lihluriWOMnAM0vTzZMgH5t/tBf8A&#10;B5X/AME+Ph7LfaR8CPhN468fXka/6HeNaRabZSyfWY+b/wCQq87/AOCc/wDwcRftU/8ABXD9urS/&#10;2ULaXQ/gj4f1XQru4s7zQ9MTVtSu5ogP3Xm3Y8qLjzP+WVfHfwT/AODQP/goz4wNnq/xn1zw74V0&#10;+41K3t7qy06+t9S1KO3luo4nuRGZoovLijk+0SfvfN8uKTy45ZfLil/Rn9kz/g0u/Z1/ZZ1KH4kW&#10;P7UXjDVviJpMM0vhrxFDYyabY2N2YvLikktrO6imliH/AC1ijuopZe0sWaAPpj47/spfsbn4eeNL&#10;L4+ftHN8RPENjZXOl/2f8XPjIbaws9ZlsI7iO0kjjWSKwkkjubeXItZZYormKWKKT91n+Y7Qf+CQ&#10;37fnxo+OXiL4Zfs9fs1+KPGVrYa5dW1r4ms9Nki0+6hinMX2mO5mEURj6c59q/rY+C//AAT0/Zf+&#10;B/ibXfFPhf4d2t/e6zqa3S3WvW8N9JYgW0UZhilljMxjMsclyTLJLL5t1JiQR+VFH7hDDBBD5MEX&#10;lpH/AMs46AP5hf2VP+DQf9vH43aHa+J/jH8TvCvw90+TULixv9P1KzvpdSh+zSyRSHyPKjEsZki/&#10;dyiXy5Y/LliMsUkch/QL9nL/AIM3v+CeHwwiS9+PfxL8bfEjUPMyYvtkemWh/wC2cI8z/wAi1+v1&#10;FAHgH7Ov/BMH/gn3+ypGn/CgP2QvA/h+4aHZNqMWgRSXUg/25ZQZD+de9wxQwR+TFFsRPuipKKAC&#10;vmf9oL/gl/8As1/Hn9pTw3+2gdFvtF+J/hSzlgsvEWjXxtjqkZi2JDfCP/j5iHoeg47V9MUUAfj/&#10;AC/txft+fsXRXg/4KFfsUa94g8J2usXOnQ/Fj4Q6Tcy2sv2a6lilludNuoormKL/AEb91L5XlSxe&#10;VLF5sUsUteu/s+/8FO/2FP2mpLW5+Fv7T3hhZ2EVvJour3f2G+jkzEPKkjl9wa/SOvmH9rL/AIJI&#10;/sD/ALbOoafqv7QH7Pmg309jdTS3l5YaXbWtxqUJtpYvJluo4hNHH5kkdyPKkil822izIYvNilAK&#10;NnD50tnPBBJJb+TF5M0P/XKKjTryCGK3+3eZJ5tn/wAtv+uVcD+0/wD8EM/g18ffHWl/Ef4fftMf&#10;Fj4X6po3hu10XRo/A/igw2tta20eIh5R/wBZj615Zef8ELf2+7C8WTwV/wAF0/iZbWif6mDVvh/Y&#10;Xsq/9tPOH8qAPoX7ZYzRW/8ArP8Anp/qfL/8hVJeTQf2X/y0/wBT/wDHa8p8Hf8ABM3/AIKc+Cvg&#10;l408K3//AAUy0rxZ40v7iwk8B+Jtc+G9rbR6N5UmbrzY4f8AW+bXnmr/ALFX/BxPoWnyWelftYfA&#10;HxRHFD+5/tLwfdWvm/8AfqgD6Zms9LvIpP3/AO88n/U/9/asalZ/8SaT9/H5cUMv7n/v7Xy78OP2&#10;ev8Ag4XtPEml2Hxbf9nvUvD8usQ/29/ZP2q2uvsvSTyv+mvlVufGyD/guF4K+K/iPQfg5+wn8L/G&#10;3gi11KWLw3qs3xMisbq6sefK8yOX/VS/vKAPftN+3+VH/q/L8mXyYfJ/6ay1HN58MUc/n+X++r5P&#10;m/aj/wCC42jSyaXcf8EObG58n/ltp/xmi8qT/rn+6rr/ABf8df8AgqrpP7M3h/4l6f8A8EjpNS8a&#10;X3iq6stS+HsPxIikk0uwiiiliv8A7T5X/LWUf6qgD6BmvJ/sMnnz+X/pn77zv+2VWPO/1d/5En72&#10;GLzv/IVfF1x+2R/wWwuoZIW/4IL6l+9/6qpF/wDIter/ALLHxN/4Ks/Gr4oaX4N+OP8AwS5034X+&#10;FZdPuXvPEl18Ror7ypY/3scX2Xyv+WssY/OgD27/AEGGKz/cSf6mKP8A6Z/6qKq9no/2yKSDz/Lj&#10;lmi/49P+2VfNN7Z/8HDmu3n2bw5+wp8F9DtYTiGXVvid9p/d8f8ALOL/AHBTZv2ff+DlK8tsaGP2&#10;b9E83/XRTfarmgD6ss9Hngijgnnj/wCWUn/kKKtCzs5/sHkefHJHFDFH503+srxX4yfsc/8ABZvx&#10;XL4PPwJ/ao+EvgzyfCFqPGE2peD5L6SbWf8Al5MX/TI1x8H/AATE/wCC6up/v9W/4LG+E7GT/njp&#10;fwZ0+SL/AMixUAfVVn/y0/cR+Z5P76b/AL+0al+5i8//AFn/AF2/7a1438Gf+Cbf/BRXwd4H8eaZ&#10;8Xf+CoLeLNf1zQvs3gvXI/hrYWo8N3/mZ+1+XF/x9j/pnJxXnN5/wTR/4LxacY5tE/4K8eCdWEfS&#10;PXPhBaRg/wDfqKgD6as7yxh8yef/AKax/wDkWWjzoJZfP8/zJPO/ff8AkKvlkfsh/wDBxB4W1S2+&#10;z/tHfs+eJLP7ZF9rmm8K3VtKYvNzLXUftLfDf/gtp4O+NOqT/szfB/4O+NvA/wC6k0ceIPEU2m3/&#10;APqo/NikH+r/ANaDQB70c+Vb6rBP5knk/wDxqo/9BFhIJ5/3ksPl+d/2yr5D8SfHr/guv8Poh/wk&#10;v/BGXw34lnjHlibwz8X4pM/6r/pl/wBM66vw/wDtJfty6H+y14g+OHxu/wCCY3jrRfEmn69a6bae&#10;A/DupRalfanayxfvbqP/AKZRUAfSPkwWd1ceRPHF+5/czeT/ANdaNe02CaK4/wBO8uTyZf8AS/8A&#10;trLXw/qX/BZ3Q/DeoRwePv2Cv2jND1CWH99DN8MbqTyv9b/zy/6612Pw6/4LIfsJ/G/x/pnwh8O+&#10;OfFGi+MNdn+zWek+KvBd9p0kt1L5vlRfvYqAPqObTf3X76f93FN/10o03R4PL8/7d5f76Lyf+/UV&#10;eT6D+2x+x34k8b6p8MtK/ah8E23iDS7yW21LTtQ8SRW0trLFL/qv3tekaDr2leJNLj1Xw5rltfWf&#10;nReTqFpeRXMUv+q/5axUAXJrT91H9hvo47j9153/AH6qSHTZ/N8+fy/3sMVE3kfu/Ig8uTyYv3v/&#10;AGyiqSG88ny4PI8yTyYvOm/7ZUAR+TPD5k88/wDyx/10P/LX/W0Xk3k3X+vk8v8Ae+dL/wBtZauW&#10;c88vmQExyR+T/wDHaL2E+b18zzfN/c/9tZaAMfUrycfZ/IsZP9d/yym/661HrGsf8fn2ESyfvvLm&#10;8mtDWNO87y/38v7r/nj/ANtar3kMEMt5+48uPzv+WNAFz+2IIfMsILGT91D5f+uqnpt5BNFbzw/u&#10;4/8AnjWpDZ+Tc+f5Hlx+T5nnQ/63/W1X8n91b+R5cn/Pbzv9bQBXs4fJit4P9X/pn/L3/rYv9VXj&#10;f7Nun3ni/wD4LR674i1Dwvearb+BPhLpem6dNHNa/wDEnk1T7VLNqEnmyRyeXKNMtrb935svm3Uf&#10;7ryvNli908gzRW/kQeZ++i/13/bKvEfhrrB+DP8AwWh8Ma3LNNJp/wAZPhLdeHPOk/1cV/o/lX8Z&#10;/wC2sVzLQB+i1FFFAHwf/wAHAHxB0T4K/sQt8a/Dmr3Wm/FDSdft9P8AhLf6VH/pUusX5+zfZf8A&#10;rlLFIfM9hXrf/BJX9jWb9gz9gvwF+z5rdz5mvw6b/aPiq4/566pdHzro/wDf1zXzF8Xo/EX7c3/B&#10;eXwj+z5q2q6frHgH9mvTz451G3tNPkj+zazdWtrDYWlxIZZBcyxyfaLrzMQjy5o4vKzEZpv0yoA/&#10;MP8A4L4eGb79qn42fs3/APBOXwjfan9u+JXjaXUPFVpHqVyLVfDdg9pdXUstsJfJlk822j8qaSMy&#10;RfvfKx5sok/SrQdA0jw7o1p4d0W1W3tLG0it7WGPpHFGMRj8q/Nr/gnxB4q/bo/4K1/G/wD4KMWm&#10;pWa+D/AOsR/DTwL9o0uW4GoWFraSm/ltpPNi8mU3/wBmk80xy/ujLF5eZRLF+m9AFW9vbHS7SS+v&#10;Z44obePfNJJ/yzTH/wBavhH4QQeLv+CoH7Ymg/tmvqVnb/A34Sa/dW3ww0jVNMll/wCEt1DypY5d&#10;fj/ex+SIpfKFrNLHJ+6jucR5mEsWd+2P8X9d/wCCi37RkX/BNf4J6vrVr8NdP1iK1/aA+IXh/Tbq&#10;4iMv2aW9i0CG4hiMUXnR20kdzcyyxxxFo4f9bNFDL92+BvA/hH4Y+DtL+HXgDw/baXoeg6fDZaRp&#10;tnD5cVrbRxiOOJPoBQBuUUUUAFFFFABRRRQAUUUUAFFFFABRRRQAUUUUAFFFFABRRRQAUUUUAFFF&#10;FABRRRQAUUUUAFFFFABRRRQAUUUUAFFFFABRRRQAUUUUAFFFFABRRRQAUUUUAFFFFABRRRQByXxX&#10;0/4g6n4M1AfDDU/s+vW/lXmkxzXkdtDfSQTRymwuJpLW78i2uhH9mlljtpZYopZJIv3ojIv+EdI1&#10;LQ/DWm6FrvjDUPEF1Z6fDbXWsatDbJc38kSYa5lFpFDEJpTmQiKKOIH/AFccYwK3qKACiiigAooo&#10;oAKKKKACiiigAooooAKKKKACiiigAooooAKKKKACiiigAooooAKKKKACiiigAooooAKK4/4lfE/w&#10;J8JdEh8U/ELWzpthc+IdI0e3mFpLIDfalqNvptlF+7Un97c3FvFk8R+bmQiPJF/wn4n07xt4Z0/x&#10;tpkOpR2ep6fDeWsOraPdafdRxyoZAJba7jiltpQCAYpY45YyMSAHIoA6GiiigDlfih/wtP8A4RuD&#10;/hTP9jf2x/b2lfbP+Ek877N/Zf2+2/tPy/L/AOXr7B9p+zf8s/tXk+Z+78yud8f/ALTvwQ+F/wAb&#10;/h/+zT458e/2f44+LH9sD4faKdLupP7UOmW32m//AHsURjh8qGQSfvZI/M/5Z5PFemUUAFc7qPw2&#10;+Hutapb69qvgTR7m6tpvNtbybTInlik/56B8Z/rXRUUAfMvx1/4JAf8ABMz9pO6u9V+Mn7Evw/1L&#10;UNQm8y+1aHQY7W+lk/6+YfLk/WvmDVf+DZP9m7Sb/VtT/Z6/aj+LPwlZdU8/wvY+AfEssdppsX2W&#10;L5LiK6kl+0yfaftMvmRm2HlSxxeX+6Msn6c1geKPDum+LbdNN1eXUIYYdQtLuFtL1S5s5DNb3Mdw&#10;gL28kbyRGSNRJET5csRkilEkckkZAPz/APiX+yD/AMFYv2X/ANm3wnZfs3/Frwx8d/GGi6xdS+LP&#10;+Fnw/YbnU7D/AJdoraWHjzf3f/LX/nrXj2jf8Ff9L+Cniiz8Df8ABR79kj4ifs+6hdeVHZ6t4g03&#10;7Tod1/yy/d3MVfsBWD48+H/gL4oeHLjwd8RfBum+INLu49l1purWUdxDIPdJARQB8m/B/wCMvwe+&#10;OPhO38ffBD4jaB4o0e6hl+x3eh6lFcxf8ta6ieb97/y0j/1v7n/trLXmfiz/AIIu/s7/AAU1X4tf&#10;Hb9iDwtdfD/xZ4q+Hc1hoOn+BYyJo9UzLJLLDDf38Vj5kv8Ao0UUf+ixRSCUyykS5i+b7T9ov/gr&#10;x+wJoWj33/BQ/wDZKvviZ4Hls4pZviF8N4bWXWNG/debLFqem2kssXmxfvfNlilli/55Sy0Afan/&#10;AC9dfL/1v/bX/W1JeQ+TFeeR/wA9v9d/21rzP9m/9r/9lf8AbT8Jf8Jj+zn8VLHxJb/8vmnf8e19&#10;Yf63/W20v72KvVJvI83UB/rP9b+5/wC/tABDN5N/HB+88zyf+W3+q/1tU5vPhit/3Enmf9Ma0IZo&#10;PN8/z/3n/PH/ALa1nzXfnRW85uPL/ff8tqALHnQfu/P/AHv77/41Xz3/AMFG/DXinQvhJo/7UHwz&#10;sZLrxZ8F/FVh400eztYf3ktrF5UV9F/21tZbmvoCH7D5Uf8Ayzklm/8AIv7qq/k2OpSyaVfWMf2O&#10;X91N53/LWL91QB9HfC34neDvjN8NvD/xY8A6lDfaL4k0m21HS7qKTiWGWMSRn8jWD+1H+0L4J/ZZ&#10;/Z68ZftEfEO/jt9F8G6DcajeNJJjzDGP3cX/AG0kxGPc18X/APBP744Wv7CXxZvf+Ca/xbg1I+Hd&#10;QvF1X4A6pa6bc3y3OmXt5FG+j4jjkk8y0musmWTEcdoPNl8qKGSWuL/4KYeJPHf/AAUt/b68I/8A&#10;BHLQNPtY/Auh6xa+M/jRqGl6rLcGXQIYopbW1uv3UX2WWW/82PyYpZP3UcMvmAymKIA7b/g3x+FP&#10;jFf2e/Hn7aXxl03VIfif8dvGX/CSeLJtW0i4t/JtpII5bG1tpZol+1RR21xH+8i8yISmSLIliljj&#10;9x/4K8/tpw/sIfsJ+MvjJpZkk8UX0P8AYngSwj/1l3rN1+6to4+OoOZf+2Zr6S0XRNM8P6Xb6Jot&#10;nHbWdnDHBa20QwkUcfAA/D+Vfml8etY0r/go5/wW48P/AAP1O7t5PhL+yZpf/CVeNZLiUfZrrxRc&#10;jyrWGTPH7qL1/wCmtAH1B/wSU/Zs1X9kX/gn98Pfgb4j8Faho2vadZ3UviSLUJraSW51CW5mlubo&#10;GGWUeVLKTJFkiXypYvNiil82KPgf+ChH7QfjP9oTWtT/AOCWf7IMGl61488Y6HJa/EzXNWs477S/&#10;BPhy6EkV1Nex/wCrmuJY8xRWp5PmZ6YrJ/aB/b8+OX7UP/CQ/AL/AIJP+EbzxNcabbzJ4o+LscMP&#10;9m6Z5YybXSDdyxW2o6hLgxRfvY7WKX/XTRV7x+xx+wr8HP2JfDs2mfDW71y/1rXFil8beJtc166u&#10;rjxBfRyTySahNFJKYo7iWW5k8yWKMZj8qL/VwwiMA6L9kf8AZP8AhP8AsX/A/S/gX8IbGZNPsmlu&#10;b/ULo+ZdanfSymS5u7iT/lpLLISSev6V6tRRQAUUUUAFFFFABRRRQAUUUUAFFFFABRRRQAUUUUAF&#10;FFFABRRRQAUUUUAFFFFABRRRQAUUUUAFFFFABRRRQAUUUUAFFFFABRRRQAUUUUAFFFFABRRRQAUU&#10;UUAFFFFABWD4sXxndeG9Ss/BGsabp2tSWMsel6hqmmyX1va3JjxFNJbxzQvNEJBkxCWMyAECWMkG&#10;t6igDB8JnxndeG9NvPG+j6bp2tSWMUmqafpepSX1va3JjzLDHcSQwvNEJBgSmKMyAAmKMkit6iig&#10;AooooAKKKKACiiigAooooAKKKKACiiigAooooAKxfDfiTRfFNlJqegaxa6hbx311ZPJZ3CSRi5tp&#10;5YZYuCcSRyxyRyDgiSMjAwa2qKACiiigAooooAKKwdZ8K+Fdd1TQtT1rwxp99caDqDX2h3V5YxyS&#10;6fcm1ltjNbMR+6lNvc3ERkjwfKllj6SEHeoAKKK4nxH8Xfh74T1q80bxP4gm0j+zbG2vLm81Ozmi&#10;svLlknjjCXUsYilkzbv5kUbtJEPKMgjE0JkAO2or8y/+Ck3/AAVW/wCCdHwo1HUtb8QNpvjzxFqn&#10;huXwzcWomOpWs2jyy+ZdWH2WYmKKK6zH9p8qP/ShbWol837La+V8Z/tCf8HC37bP7QnjzT/Dn7Gn&#10;w5vbaSWHzPJu9Hl/exUAf0AV5R8Tf21v2WfhFe3Gl+Pfjj4fsby1/wCPq1bUo/Mi+or8CvipqX/B&#10;bL9pDwRp/wC0n4x+JureEvB+qebZal/wj2pSx+VL/wBNYpZaz9H/AOCfvgDQfiBb/Dn9qj9r2502&#10;z8ZeG/7W8N65qEPmxXUv/LWKX97FQB+x3xD/AOC9/wDwTF+GFx9m8Q/H3zv3Pmf8S/Tpbj+Vcza/&#10;8HJP/BJi8t/PX476jHn/AFaTeHLnMn045r84/wBnX/ghl+yvr1r4H+I2t+I9N8UaPrPiq60W81DT&#10;/wDl6i/5ZSxf9Na9oh/4J4/sr6B8JfHnwj/sq2k1T4QeKor2zlmhi/e2H/tWgD33SP8Ag52/4J7A&#10;XEOo6jqCyx6ndRxLp0cskMtr50v2WbzJYoj50kIikli8vEMskkXmS+T5sujH/wAHGv7COs63a69p&#10;XxLSPR49PkTUdHu9N/02S6lmhNtLHc/avKijjiFz5sflS+b5sWJYvKMU3iv7Qf8AwTm/Yf8Ahx8Q&#10;tH8ReIvhl4f1bwn480eK4hu7XTYpPKuvK/e/6r/v7Xgfwf8A2b/+CaXiX4VeOPB3irw5pMcnhLWJ&#10;Y9N8TQzSx+bay/6rzf8A0VQB+jPwn/4LnfsQeN9Q1m41v48aX9nm1OI6Rax6bLby2FqbWLMMsnnS&#10;i7k+0/aZPNiEWIpY4/KJjMsvuvgr/go7+xh49m8jw78evD8kn/YRj/xr81dB/wCCLf7E3xU8R+H7&#10;Gx8KX2mx/EHwTLJZ3dref8euqRf6qX/rlLWp4P8A+CbX7Ms2hfDf40QXsv8AxK9el8MfEjT/ADvL&#10;/e/6rzf+mX7397QB+ovw7+PvgTx3pZ1ODVI7GT7beQRWt1qFrLJJDFcyxRXI+zSyx+XNHGJogT5o&#10;ilj82OKQSRR7/iDx14d8O2aaxqF5c3UE+oWdjGmk6fNeyCW4uo7dCY7aORxH5kkfmSkeVFGJJZTH&#10;HHJIPx98T/sj/s+fCf4s+NPgvo3xR1KG1v5rqTwJ4r0PWfNiiurWaW1urCTyv+WkV1FLay/88pfN&#10;i/5ZVR0Gb/hNv2fJNc+Dv7cHjLw/rGl6lFZeJNJ1C8lk/wCWvlS+V5vm+bQB+sNp8eNX0nQfF2ue&#10;K/h+bO40fUb+Pwv4ZtvEljLqmu2ttF+7l/ezRWtrLczRy+VFLdYEMtrJcyWssstrbdTZ/EfwnL4m&#10;tfCkGpTXdxfafc3dvPa6fNLbJFbywRSeZdLGYoZM3MeyKSQSSgSmMSCGUx/hr8R/+CPP/BQrU/iX&#10;400PwP8At66tqV5o2mxajZzXd5+6uopYvN/6ZV5HN+wf/wAFifh7pfg/x/4V/ah1K+t/FupfZofJ&#10;vP3Xm0Af0Zax4t8K6Lqmh6Zq/ivTrK417UGsdFtbzUI45dRuRay3Rht1J/fSi3triUxx5PlRSydI&#10;ya3q/nT8K/HL/gv/APAfxvrHw5uPHFzq15o3/MPm/wCWv/kWus+GX/BwT/wVk8K+F5PGPjn4AWPi&#10;DS7Cb7NeS2tn+9iloA/oApOHFfiZ4G/4OgNf8Da/rM/xO/Y08Xw3GoXkOo6xt1W7uIYv9Fjj/wBG&#10;il80WkXlW8eYovKiMvmynMssssv1j+zv/wAHGf8AwT6+N2hx3ev+M5vCeobtk2n61H5MsX/fzFAH&#10;qPj3/gkf+yV4n/ak0v8Aa+8EfCrw74V8Yafpup+drGh6RLb3V/qcqxxWt1KIbqK3mjij+0gxTQyG&#10;Xzoj5sXlYl+O/iNqf/BZf/gnHLdzftB/DK3/AGnPhZ+987xj8P7P7N4m0y26/wCkW3/LYY9M197e&#10;HP8AgoJ+zl44udIb4d/F3wjqdrc6j5WrSXXiTy5La1+zSYlt44opftUpufs0Zikki/dSyy+afKEU&#10;vpnhL4n6J4y1y803Q7CS40+3062uLfxBDeWklrdyySzCS2j8qUyiWIRRSSGSOOPF3F5ckv70QgHw&#10;v+yZ/wAFK/2PP2y/9B+D3xZsotctv9Hu/CfiL/QdYtpf+vaWvYNS+3TQ/uIPMj879951Vfjx+xD/&#10;AMEuf21/CFj+2B8bvgZa6B/wj8M2rL418TaFf+C9T0q2sZZJJZb77XHaXNtCPLklJuUA8r95zGc1&#10;8+fGX9gn/gs74V+LknxQ/Zd/an8O3tl4ts5NV1j4e+MrGK98PeGLqM2oGl2t9/ot9MMyS+VN9li/&#10;c2spl8qTyYpQD6Z8n/V+RP5v77zf33/bKjTf3t1HPB/rIvK/13/bKvjzSfjn/wAF4vCWjyX3jv8A&#10;4JXeF/HUdvfXunLceGfGkmkvPJbXJt5Zfs93H5vlySRP5UmPKli2Sx+ZHJFKe98Yah/wV9+J37N3&#10;w71b4O/s3+Gvhf8AETxx4uv9K17SfGM91q8Xhe0iilliu5JbSLyovNitpP8AW/uvNlii/wBbLFFQ&#10;Bm/8Fefin8EPhl+znp58b2OpX3xIutSi/wCFNaT4TvPL1yTxH5UX2WWx8r97F/01rnv+CbX7FX/B&#10;Yb/gn14F1b4lT/B34SfFTx/8U76PWfH/AIi8S+ML+y8SGWUZ+zXNzJEYpfK5/wBXjnt0r6J/YS/4&#10;I2+DP2bfifJ+11+1L8VtS+NHxyuoyG8beIrcJbaOMf6rTbX/AFdqP+mnX6V9wUAfGb+Pf+C5fxAt&#10;bjStE/Z6+A/w9kYfudU8QeNb/WPL/wC2drFFXl37Kv8Awb3+Bfhr/wAJVrX7V/7TPjH4pXHxA8SS&#10;+IvHHhf7UdO0PVdTkPJuIov3t0nYebJjjoea/R2igDD8EeBPCHw38MWfgn4eeFdO0PR9NgEGnaTp&#10;NnHb21tEO0ccYAA/KtyiigAooooAKKKKACiiigAooooAKKKKACiiigAooooAKKKKACiiigAooooA&#10;KKKKACiiigAooooAKKKKACiiigAooooAKKKKACiiigAooooAKKKKACiiigAooooAKKKKACiiigAo&#10;oooAKKKKACiiigDj/BfxN8BeN/Evi7wn4R1w32o+DfEMOkeKLb7LKhsL6TT7TUo4v3gAk/0W9tZc&#10;x5H73GfMEgHYUUUAFeb/AB6/4afz4J/4Zd/4QP8A5KFpn/Cxf+E9+3/8iv8Avft/9m/ZP+Yl/qvK&#10;839z/rPM7V6RRQAUUUUAFFFFABRRRQBwPxp+EeofGLwna+Dbb4u+LPCFit9HLq8ngq8t7O61Oz8q&#10;VJdPN1LDLNaRSiT/AF1lJbXcRjBhuoj176iigAoorwH9o/8A4KA/sx/sy67o+ifE740+B9Ma6upB&#10;rsWseJPs91a2otpCJreIRSfapvO+zR+VIYR5UssvmnyvKlAPfqK/PO3/AODkn/gm/o3je/8ACvj/&#10;AOM+gxxZP9j3HhOTU9We5/0u6jHmf8S+KKP/AEWOyl/dyy/vbi5i/wBVbR3d15d4y/4OF/iV8RfH&#10;954B/Yg/ZH8Y/EprvUPtGlXk3hiXTRa6ZHaRebv82WX7TJ9p+0SeZ5dt+6kij8rMRmlAP1drjR8U&#10;/Al74E0v4m6B4jTXvD+uLp8uj6p4Zgk1SO/ivpoora7jNoJc2v72OU3P+qiizNJJHFHJIPx98Yf8&#10;FA/+Co/jzwJrHxLsP2Gfh34N0zXfGthLeah4x8r/AImfiK2+y/ZbuWLyv3tza/YbHypf9bF9ki/5&#10;5RV4ef2Uv+CnPxz/AGpfEfwr/aR/4K12ekWctn/aOv8A9k+MZbe1sI/9b9li/e0Aftl49/4KA/sp&#10;fCbV9U0j4y/GXQfCf2HUBBZTapr1hJ/akf2aKX7TbxQTSy+WJZJIf3scUvm2sn7sxeVLJ8i/En/g&#10;5E/Yz+F93HbX/i6HxZqk2kWEc3hTwHo99dGw1j979u8vUrsWou7b95bRRf6LbSjy5ZZP9aIovyv1&#10;79gP4H/sl/D7xZ4x8ceI9J8dR+I9el0Xw3q2rTfabr/sIRf9Mq+gPhv8PfA/wN8b+E77wP8As2XP&#10;iTw/Lpv2az1CbTf3V/rMsX7r97/zyoA9W1f/AIKlftyftXeNvC/wo/Zs/ZQ1K+ude03TBZ+K/i9F&#10;9thv5NIuhc22qfYIfKsLW/8AtMn2rzra1i/ex2w6Wtr5Xivxm/Zv/wCCiP7SuqeML79uf9ra50m8&#10;8OTS+T4e0+8/0X91/wBMq9E/4XB+3p8VPhLofiOD9h/RI9D+F81/4d8bafqEMV9Y6pFL+6urW5tp&#10;f9bFLFL+9ir0j4qfB/8Aa9/a60f4geDvFXhzwvpvijWfsGrXl3N5sflaX5XmxeX/AORaAPn/APY/&#10;/Yz/AOCbOvftBfCvXP8AhMfEGrax4js7qTUtP8Zab9mili8r/WxS+b+9/wBVX0hpvir4LfB/wR4L&#10;+I3wP8K6bqXijwl8VNUtrPSf3X+lWH72KWKX/tl/qq8z0b9m/wCFnxy/ZG8N+MfjF8frHSdY+Gl5&#10;/YOm6HNNF/z18r91/wBda9U8N/su/sM/AHWfiZ4V/tz7N4fi8B2urTXcOpeZ9l1Tyv3vlUAeP+MP&#10;+ChHx38N/DTxR8CJ/wBjvVtW8H+PNYurnQZrSaL/AJ6/vYv9bXP+PLPxxZ/H3w/+01/wqW6k+F9h&#10;ZxWV5aeIYfM+wS3UXlebF/0y82vTPB//AAUC/YR0fwb8B9L8OfEb/hINQ0aGKLWPJ1iWT97a/av+&#10;XbzfKill+0y+bLFF5sv7rzfN8qLyvD/2hP8AgqV8adf8UeNP2XvA/wAD/Fv/AAq/xRqX/En1vUNH&#10;8z7L5v8Ayy/65UAd5pv/AATT/bZ8K/EG3+GXgf4jf8I3p91NdeMPBMOk6l5lrFLF+98r/W/8tYpa&#10;ufGz9mP9raXS/Bfx38H/ABNub7T/AIoalF4c8bWk0P72w83/AFsUtHwr/ai/bg0eXwHrn/CiPEni&#10;SPw5o8tlN9kh/e/vYvKirP8AG37V3/BULUvhfpfwO/4Ze1K2ktfFUWrabqF3oN1/rYpfNi82WgDp&#10;NY+Ff7ev7N/jy3+Es/ivSfFHhv4aXlr/AGbDq0PmeVpd1F5X/PL/ALZVh/Cv9hzxVafEvxp+zl4i&#10;g8P3Oh/Fr7f/AGDq2k3kUkVrf2t1LFfWnm/89YrqOSKWL/llLFLFXSeKv2tP27rzx54w8VeP/wBj&#10;OPVv+Eo0eLTvOtLyWOWL/wAhf89a8T8YaD/wW5+JF/oet+P/AAdffZ9GvPM8NzeT5d1axf8APKWW&#10;gDuNN+AP/BR/9lLxbZ/8IB8Yrm+t/hVN9i8m8/ef6LdVYvfgH+154v8AFdx+zrZ6tJpniz4galLr&#10;+pXnnSxWt/L/AMspY/8AprWhZ+N/+CoWj6D40nHw5ur688W6Pa200N3N/wAtYq1Lz/gpX+3BoPxf&#10;+G/inxx+wVqUlx4Ss/sV5NpMPmfuvK/5Zf62gA8bfGb9tnxJqvhvQ/2mv2Zf+Ekk0H7V4Umu7S8/&#10;ey3/AJX/AD1/79S15v8ACX9kX4qfEjwl48/Zs0rwd4g8L/FDS9Ytda0e7u/9VLFL+9i82u48Sf8A&#10;BVCx0f4fePPDnjj9nrxl4f8AFms+JP7a8H6hd6PL5cV1F/qvNrx/wH/wXH/aF1L9qXR/2hfEfwyk&#10;sbiLTf7J8SWkMPmRXUVAH0Z4D/bA/b1+HHxB0fxV4x/ZzttW0/VNN/4QfWPsl5LHL9vi/df9Na8r&#10;8eft4/Fv4M+A9D/Z6g+HOt6t4s8L+MJdeh0nT/8Aj60u1il/exSxV6x4D/4KZ/A/4g/BaPQ/FXma&#10;bqmqfFqLUZvO/d/ZZf8Anr/5Crv/ABJ+2N+wJ4b/AOCn8fxpvri1jkuvhvLZXmo+R+6urqgDzjTf&#10;+ConwP8A2wPi1cfEDSr7xJ4N1yw8B3X2yabR5Y/9Ki/65V89/s6/tOWOg/s3fES+8HeKtN8QapF4&#10;q+03mhzab+9urWWX975UXlV9Oab8Zv2JvBPwWt/2vZ9c8N6tb+HPFWqSaxp/kxebdaXffupYv+2V&#10;Y+m/E79gPwf+19eeMfhX8HdJuvB/ijw3F++s5v8Aj1uvK/8AatAHafDH4zfsW/HL9oL/AIRzxV4A&#10;sbaPXvhLFHZzeT/rZfK/exf9da878ef8E/f+Cev7SHwq+D/xbn+GWm6bqF/4wl0XxVd6fN5f72L9&#10;15VegeA/2dfgf8TvBHwn8Y+FdKk03xBqnxIurmz/AOmVhFL+9irk/id/wSR8feKvjx8ULH4H/H7V&#10;tD8P6NN/b0MMN5LHFFqn/f2gDxv4wf8ABFX9if4bftQXHwys/iX8SPCul6zZy/8ACN6rNa31v9lu&#10;otQltZP3d1F5nlebFJ5Uv+qli8qWLzYpYpaz/wBl79iH9ufQPEfxA8Afsk/8FJrn+0PBF5/yD9Wm&#10;lk+1Rf8Af2KvVPBPxm/aam8ZaP4c/aF8Hat46uNU8B3Vt4b1b7H5ktrL5ssXm/8AkKvG/gD4b8VD&#10;4afGD/hHNV8SeH/i5oOvRSQw+TL5UsUv/PX91QB1H/Dfn/BeP9l2w0PXPGMGieMtP1Sby4fOh8uW&#10;X/yFXXfsSf8ABb39kL4YfHjxD8TfG/7N+sfDzxB441q4uviBLpPirVI9CutUk8n7Tf8A9kfavsMV&#10;9J9li8y6itfNl/eebLmSQy+vfs6/tyfCTx58Qfgv8FvH+qW0dnoOjy3upXd1/qpb/wD5a1j/ABs+&#10;Bv7DH7S3wNt57Hwd4bk1TXvjB9m86Gzijuv9Kuv3v/bKgD7M+AX/AAU9+D3xt8V6LoXhnx34X8S2&#10;epahqkeqazp2ox6ZNosfnSTaYJLO6mk+1wm3H2Wa5il8w3XkyRWvk3M32H6m0zxJ4f1qLztK1m3u&#10;E/vRTCvwV/aA/wCCLXwI8G/tLaf4V+FnxU1bwbb61BdW+mxahNdab5t1bXUtrL5cV15X7rzY/wB1&#10;L/qpYvKli82KWKWvM/hv8Mf+Czv7JfxH+IFj8AfFV9428P8AgjXpba8hm1LzJYoov+uUVAH9EvhH&#10;xR4c8Z6XLrnhPxLp+q2kWqXVjJdaffR3MaXVrdS21zCZIzgSxXEcsUsXWOWKSM4Irfr8Xf2Zf+Dk&#10;L4feLPFHh/Q/2vv2dLqw1DQbiS60jXLm0iuPsOoeVLayy23m/wCql8q5uYvNi/5ZSyxf8ta+8v2f&#10;f+CpfwE/aClmuPBnja3159T160j0LQtOtY7G6sLGX7LFKbmW6u/KuzFJ9pupJYvK/wBF/dRRSzRA&#10;3IB9YUVx/g/4oeBvGer33h3wzr27VNL3Pqmi3sUtrfWkX2y7tYrt7aYRyi2mmsrzybnyzFdLF5sM&#10;kkY8yuwoAKKKKACiiigAoorkPif4Bj+Jngi98Ep438QeG7q6WN7LXvDupG2vbC6iljlimi6xSGOW&#10;OMmKaOW2mBMU0U0UksUgB19Fcp8KfAI+F/wv8L/DR/GOveJG8O6DYaWdf8V6kbzVNS+zQxxfar25&#10;x++uZPL8ySTA8yQk11dABRRRQAUUUUAFFFFABRRRQAUUUUAFFFFABRRRQAUUUUAFFFFABRRRQAUU&#10;UUAFFFFABRRRQAUUUUAFFFFABRRRQAUUUUAFFFFABRRRQAUUUUAFFFFABRRRQAUUUUAFFFFABRRR&#10;QAUUUUAFcT8WviJrXw6+HWoeONJ+F+u+Lr2zkh8nwv4burC3vr0yTRxHypNRurW2HliXzD5k0fCc&#10;ZkxGe2r8Xv8Ag4N/ay/aL8afECz+B37Mnxh/s2z0u9jt5tJ06H/Sb/UP/tVAH64eHPiv4A8UeMfE&#10;nw+0zxNC2s+FVtJNe066gktpIormPzLa7TzQPOtZdkqR3MXmQmW1uoRJ5trNFGngz4q+BfGPhOz8&#10;daJr7R6ffabDeQrqtjNY3EMUkfm/6RbXSxy20gVh5kUsccsR4kC4OPwN+BusfE7xtr2n/s5/tGft&#10;feMvD/iSWHzLyGbWPs1jaxf9NfK/e17Z4b+J3/BPXwH8QY9D1zx/4g1vw34N/ealNaTS30uvXX/P&#10;L/rlQB+rNl+3d+ylqnjX/hXWifGbSdR1j/nz09/MP6V5p8ff22PHlr42vvht+zJ4ctfEOs2+nrNF&#10;LD4bu9W/0uS1v4vKuYjNYRWkUVz/AGZKJPtMst1H9qtvKtT5V1X526P+0J8dvGH7Rl54/wD2Sfgh&#10;Y6lqF/o/mabp8WgxR2ug2v8Ayyll83/lrVj4NfGb/gqh8Mvh94sn0PQ/Df8AxUXiT7FrGrahDL9q&#10;82X/AKa+b+6oA+ovH3/BUX9pD4knxF8LPht8NtH+GGpi1ubOPxhr2s/bf7IuZIji5jjitZY5ZIif&#10;O/eRSRcY/ejIPy/rX/BUr9uK+1P4j+LvEn7TumeAfCWn6wJbzxN4N+Ht1q1rLN9mitvKtv7Vv5Yr&#10;WPy4ov3UUUUXm+bL/rZZZZei/wCCj/wN+Lfw9/Yt0/8A4Sr9ovSfCdnYeVJ/wj2k/vJdev5f+Wsv&#10;73/nrXH/ABs03/gn74k/ZL8F/Dn40/tQ2Nz4guoYo/7D0+8+zWsX/PWWWKKgDg7P9or9kP4ffBHW&#10;PjfB8YtSsfix8S7y6tvEnjHwH8N9L0TU5bW6uvNuvt19aWvmy+bLFFLL+9/1tWPFP7Mn/BLbx5o+&#10;j/Cv9mzwBq2peKJYftviTxlqGmy6tfX/AP0yjil/5ay17Bpn7UP/AATF+GPhPQ/2V/hLof2nw/pf&#10;lXvjDxNoeg/aZb+X/nlFXk/jz9qj/gojrH7Wl58Rf+CaX7Gkkfhu/s4rKz1bVtHijk/66+VLLQBz&#10;f7N/7KPjj4hftLR/DKf9knSbbT/h9/xMbPT9P02w0m+v5f8AllLfSy/8sv8AplXsB8B/8FJvB918&#10;WPGPgDxH8N7bzbP+xYdcmvPK+wRS/wDMPsfKi/ey15Z4z/ZP/wCCkPiHxT4k+Pnxz/aJ8C/Cs2uj&#10;WN148k8VeKrXTZbW0vrqW2sZrmSWX91FJcxSxxeb/rZYZYoq9d+Av7CmqfHvQ/Cf7LPgj/grH4T1&#10;eTUPDl94z0fw74D8rVo77S7a/isLrUDfWsssQi+3SfZf+mssUvlf8esvlAHVfGz4P/tUeG/hB8G/&#10;Cvxw+LfheTVNUvLW2s/CeoWcVt9l/wCet1+9/wCWsX+tqv8AEf8AYh/4Jta/8RbOe+0TR/GGl+CN&#10;BisvG3iZtYtZJLq/uZYovtUssssUUsUUUst1L/y18qKXyopZfKil9V0r/g33+CvxqvLPx9+1R448&#10;e65rGl3l9ZQ6f4g1iGXMUdxLHFLEYZZgI5Y4o7iLJEvlyR+bFFL5kUfqPwh/4IifsR/AzxdZW3hL&#10;9n3Sb7Q5be7n1K8vtcuhJHdebF9miFl5ckUsckclz5svmxeX5UX7qXzSYQD85fh7+27+x34P/Zk8&#10;UfAj4EfB3SdbksJrrTv+Ehmh/tK6l/e/62K2rvPgP/wUO/ah8SeI/C/gDXPgDrfijQ/CVnFc6Pp/&#10;h7wf/Zsst1F/qv3UtfrN4Q/Ye/ZE+Husf8JF4G/Zz8J6Tff8/en6PHHJ+eKPAX7Mvg3wd4I8Y/Df&#10;x54i1j4iaH4w13WL6+0z4gW9jfR2thqUkksuiRBbWPztNi82SOKG580xwyeT5hijijjAPzJ0i8/4&#10;K9fEfwlcfDrwr+yTpOkaPr3jC61rWItQ1Ly7q683/llLXO/Fb9hP/gpx+3/8W9a0mP8AbA8I/D/x&#10;R4Bs7HTfFHgPw/r1re31ja3MPm2326O1l82182L97F5v+txX7WeVH/cFYfhHwj4V8C+FdL8DeDPD&#10;Wn6NoeiWEdlpGk6ZYx29rYW0UYjjhijjxHFFGn7sRgYAAxgCgD8e/hB/wb6fDHx38T9Y+C/xo+Pv&#10;xWPizTLOLVdSu/8AhA9Zi0OSX91/x7avNaxWN1L+9j/dRXMsv+t/55S+V9V/D7/ghZ+zN4J8R6VL&#10;rOlal4jSbTbj+3vEWqeJrmK4luY5ofs0X2IRGKWOWI3PmSebF5ZiixFKJSYfveigD5d07/glp+yp&#10;4I0rUn+Fnwc8I2OuTWsw0nUNa8O/bra2udmIJZLeOSGSaKOTkwiWMyYwJI8g16l4M/Zu8F+C/Emu&#10;6muqXGo6TrH2T+xvCmoaPpgsvD3lRGOT7HJFaR3Unnf6yX7VcXPTEXlR/uz6hRQBwHi/4R2msrot&#10;34J8Z6x4Rk0vxBb6hef8I1YaZJ/bNtHnzNOuftdrcYtpePMNv5Nz+7HlzR99nwv4ZOmeG9N0nxF4&#10;ku/El3Z6fBb3WuazaWv2q/khjwbqX7JFDEJZG/ekRRRxA/6uOMYA6aigDmbH4feGtJutY1WCwupp&#10;tWvvtt1Bd6pPcRxyi1hth9njkkMdrH5dvH+6i8uMyeZLjzZZZJN/7BY/8+cX/foVPRQByvhjwJ4c&#10;8LeF9N8HWNnd3FlpunRWVrNq+qTaldSRxRmIebc3ckstxIVAzLLJJJJn94Seao6J8H/D9vYS2+ve&#10;ZrFxJqN3cfatQsrWORIZLmWWK2H2WKJPLhjlEMRI80xRR+bJLIZJZO4ooA8B0n9m34m/8K11M/Gq&#10;P4a+PPGlrJcXHhX+w/Cd14V02VvJ/wBHtbnzrrWJIsy+Z5lzH5n7qbH2Y+V+8w7H9nz4k6/rPgCP&#10;xj+yh8ENPsb3UdSl+LsR1q61qWytktrkWEWkyS6XbC7lkujaySy3EduIYo5oo47nzBLH9NUUAfK2&#10;p/8ABMH9mP4hapHqnjr9m34faXZbtUhvNJ0S3upJLjF5GNOukugbYRYtYpJJbb7NJiW5jjiufKtd&#10;9zyl3/wRa/Y/tPH1jdaF8LXj0xrO6lu9Rl8SzfaLW5E0It4o7eWGUSRyxG58yTzovL8mP91L5pMP&#10;2pRQB+fHxR/4IWfszeMXh+HNj4W1f+ydU025uZ74R2n2K1ljlh8u1kBlE3mSedJLH5cUkf8Aokvm&#10;yREwiXyO4/4IK2VveXGk/Cvx1df8UleDTpob/S7uyilzbR3P7qWWLyrqLy7iP97F5sQl82I/vYpY&#10;ov1jooA/Cvwt/wAEwv22dV07Qfjn+xT+1rZeJ/DNnrE2o+F9U8K69a6tpsv73ypfKktf9d+9jki/&#10;1v8AyyruNe8S/wDBUn9i3wH48n+OGl/8JbZ/EaaKSbUNP02XzbD/AJZS1+uHxc+Efww+OfgG++F3&#10;xj+Gug+L/DeqND/aHh7xNo8WoWF0Ypo5YvOtpgY5RHLHHJyDgxjHNc38N/2Tv2b/AILalY3vwW+C&#10;vh3wbHp/h+XRodO8I2H9mWJsZLqS98iWytfLt5vLupbmaIyxkwm/vvKMf2u580A/Iv4zf8FnvDnw&#10;B0vwH4q+HPwkvtb1DwvZ/wBnaxp/2P8Ae+V/z1rh/wBlD/gtt4Hh+Ofjj4xeP/hzHY2fxBhi860m&#10;s/3trLFF5Vfrdr/7O8/jD4033h74n/sr/DnxF4W1TxFPJp/iaFYo5NL0WLS7HEd7HLFJLdalLqkt&#10;2IooglqLCIySyxyxRW115F+1d/wS9/4JzR/8IvpGv/si+IpJvG3i6Hw7Hqvw98O314mjSy2lxLHd&#10;3wtCfsliJbeOM3Xl+VDLcxeb5cRkljAPJvBP7Mf7Lv7S1p8I4L7wPpN9JqmpX+ralNazfvfsEtfO&#10;fjD/AIJa658N9L8eftGfB3xjq1tZ+F/G0v8AwjekzXn+iy+VLXo2of8ABHy31rw1pP7QX/BOH9s+&#10;81TQVili8O6p4c8QW2qabdRxSiOWKK5tv9b+9jki/wBb1ix1BrjfFV5+2J+yX4I0Pwr+01fat4k8&#10;F2HjyXVtYm0mzl83/W+bF/5FoAx/jl+1R4/vLT4oar8cPg7fX3jTwl4btbLwrND5v+iy+V5vm1l/&#10;s6/tUfE39lf4D6f8cIdcttb8WfGTUoo9StPO/wBVFL/z1rqNS/4LVfsMax+1B440Px/4O8vQ/G/h&#10;uLydQ1yzltpYrryvK8r97XL/AAr/AGaf2GP2hP2N/sPgbx/fab480vWIrKzhhm8zzbrzf9bF/wBs&#10;qAPpi8/Yh/ZC/aE+Kvw7+Fd98K9IvrfwboOqat481yGGL91LdRebFFLLXxX8cv8Agj/qvg/4GaX+&#10;0Z+yT441vTdY8R+KvL0GK01KXyvKll/5ZRV9ATfs0/tGfsc6z8bLHwB8VL7X7e68N2sd5NN5vm/v&#10;Yq5vw3/wUCg+Eus/Afwr4q0PUrH4b+CPEktlqWoTQ/urqX/llLQB4/8ADf8A4Kw/8FA/2G9L/wCF&#10;A/tbfs5f8J/o/hfWLW487XIfM/0q2uorq1uv3sXlebFLFFLFL/yyliilr9Yf+CYn/BRfwP8At6eD&#10;Lzx98P8AwB4i+3at4kiHi23m8RC4i0KT+zsed5V1c/6Pbf6DFD5VlHj7Vdeb5X7y5uq+LvjT4j+G&#10;lvb638b9QurrWPhRrsEuk+Fm1fUpL26u/stpFFFNLc3Ussl1L/01lllll/5ay11X/BCb4R/s9+Bd&#10;R8Ny+FrDTtS8Z+KlvfEU2k+JhLHc6DHYW32K+v7L/RZYhc+ZrWm2vliW2MlrqlyfNl8qWKUA/W6i&#10;iigAooooAKKKKACiiigAooooAKKKKACiiigAooooAKKKKACiiigAooooAKKKKACiiigAooooAKKK&#10;KACiiigAooooAKKKKACiiigAooooAKKKKACiiigAooooAKKKKACiiigAooooAKKKKACiiigAoooo&#10;AKKKKAOT+M3xAg+Fnwx1rxxdRCT+z9Pkkjh/56yY6fnX4N/s0/D39oz9qj/gonrkE/hz7Dqks0uo&#10;w6hdw/8AHhFLL+6r9T/jh+17oHhD9p74keBvibrcepeAvD/g/wAIR6Rax2Mclva+JpLvXrnUrSWW&#10;ICQ3P2AeH5ZLaST91Dd2svloLoGX8sPj9/wU48cfAf8Aav8AGHjf4ST+XJf2f76a0/e/uv8AnlQB&#10;75r3/BIv4O+L/wBs2TVfi34xudbk0vTZb3xVq0M3+q/z+9rtPgP4b/YR/ZF+DfxE+MXiqx0T7HLN&#10;LHo9rqEMUkv/AF1/e18j/Cv48ft3ftIfDm48OfB3Sr641Dxv+88SahND+98r/nlX0Z8OP+DerxF8&#10;ffCWnz/tD/E7xBaxx/vLzSftkscX/fqgDg/C3/BU/wCGXwU/Za1DSv2X/B2rXXjTxvqX/Ey1b7HL&#10;H9ltf/3VampeNv27v26vgZ/woL9nP4H3PhfS/OiubzxZN/rbqWvtr9kf9gX9n+3/AGfNSsvAX7NG&#10;oeD9SFvLbeEdW+KnhmOWW6jMXmWuqSaba30VzHbSGTm1ujYX48qSOaK1kINe8eBf2VfB+l+DJvDv&#10;xWurfxVDqmgyaVrfh5dM+zeG5ba5tbGK9tk0jzJY5baWWzklj+3SX1zCL66hjufJlMRAPyr+B3/B&#10;DX4lfGD4zf8ACqf22v2o9S1/VP8AhG/7avPDEM11c/YLDzfssUskv+qtfNl83yvN/wCPr7LdeV5v&#10;2W68r3DRP+Da39iVPAlt8QLL4P6yPEX9k/2hZ+D/ABl4ijtvLvvK8yKwvbjT/tccQ84+VLNbfacA&#10;ExeaMZ/Rr4R/CP4YfAzwDY/C74OfDXQfCHhvS2m/s/w94Z0eLT7C1Ms0ksvk20IEcQklkkk4AyZD&#10;nmusoA8b+EP7A/7H/wACYI4/hh8APDemvHD5fnQ6ZH53/feK7rVvhz4Q1S3XSJdKksYIdQs723m0&#10;XUJrGTzbe6S4jUvbSRSGPzIx5kOTFLEZIpRJHJJGeqooAKK81/al8BfHD4o/AjWvAn7OH7Qv/Cqf&#10;G1+9oNF8ff8ACIW2vf2X5d3DJL/oV0fKl82FJIfnP7vzvMHMYFelUAFFeS/sY/H7xV+1F+zH4P8A&#10;jx44+AXi74Xa94i0+SXWPAPjrT5LbU9Iu4pZIZYpY5I0cxmSMyRSmOIyxSRS+XH5nlj1qgAr4x/Z&#10;0/4K6eAvjB4+/aY8J/Ev4YP4Gt/2ctT1R7jUJNc+2/8ACRaLY3eoW0uqRgxReSPN0y5jMX7zyyMe&#10;Yc4r7Or8m/id/wAEpv2wfHfjz+09D8GRaZpPj/8AaG8Y6f8AF6FtYtmOofDfU/ElrrMdz/x8/wCs&#10;kGmi18oZmji1WUeSP3poA9N+HX/BfTwR49/YT0z9oeT4G6bb/GrXNal0/wAOfs1p8Qoptcvpf7ck&#10;0cTeZ9mEsdsJY5TJdG28qIwyRk5Fe8j/AIKN+C9c1b9m+TwD4Q/t3Q/2idD1TVdJ1pdW8ltLhtdC&#10;/tQAx+XmWSQfuusXl88dq+K/2Wf+COH7U1z+2HZ/Fr4leJfHHwj0/QdQ8Va5D4h8N6r4Z1H7dqMv&#10;inxHLoxitrq1vo4pI9M8QanJLJLER/pdsIvKlhmrt/gN/wAE9v2wfgZ+0D8IfhfP4Tvtc+GnwR+K&#10;Xj6fwt46vNW0hJbjw5rvhyU2oltYvLxJFqd3c2pjjtYogscRjj8nmgDuvgV/wXS8CfHX/gmve/t5&#10;eGfgdd6fr+h+KvDuh+KfhjqHiLy7jTJNY1WwtbW4FybX95DLaajFfRSeSPOz5Q5yR3cP7bv7fJ/b&#10;JT9i+5/Yx+EC68fAH/CZTapH+0Jqf2X+y/7R+w4x/wAIt5n2nzOfL/1eP+Wua+Pfit/wSB/bD0/9&#10;hT4AJ8EPA8Fj8SLHwn4E8I/tA+CJtSsfL1TS9I1S11OG688zfZZLqxuraTEglPm2tzNFyfKFfeX/&#10;AAon4r/8PaP+Gm/+EW/4on/hnn/hGP7e+1Rf8hT+3vtX2byfM83/AFX7zzfL8rHGc8UAcn+y5+2x&#10;+23+1z4Qf4s/Cn9kL4U2/g9/GmsaFDdeIPjxqVvqjR6bqlzYTTfZofDEsQy1vJJHGLk8YBkHJGL8&#10;JP8Agsd4I+KGpftOeBLn4RXOi+Lv2c5fEdzb6DfawfL8X6Ppkl1B/aFtL9mBijN1ayQyYil8nMRz&#10;L5gFeL/sU/sc6F+z34cktf2hf+CEFz43+Itr8TPEOuW/xQtdJ+HF9JNHc69eXthdJe3+tRX2+K2k&#10;tsboxJGYuOgqv+0T/wAEsP2pfG/7LnxY8Y/CDwxa6L8dLP4vfErWPhvb3moWzQ+JfDPiGa5iudLl&#10;lEhjijurWYSxecYvKuobUy+UAxoA96+P/wDwV48I/s//AA0+AfxG1r4T3Gof8Lh0vS9f8UWNjrqs&#10;PBPhy5NhHc6xMTD/AKVFbXOp2MJ4i8wSySD/AFXlnpPG/wDwU88C/Db/AIKkaD/wTZ8f+ALjTf8A&#10;hKfAtrrXh3x9/aZNncapczX/AJOjSxmLEUkkWm3UsUnmnzTEYxHkAn51+F3/AASX/aD/AGmPC/iP&#10;Tf2sviZ40+FNgvwJ8OfB/SvDfhr/AIRjUf7U0WHR4pdTurlrm1v/ACvM1S5uIo/s0ltLjT4pD1iM&#10;bfhP/wAE3f2r/wBqL/hJNP8A26vB8nhXWLz9nrwT4asPHml6xYXN3beMPD+s63LDrNr5M0kkUg82&#10;xvwcR/8AHyYjz5sYAPYvC/8AwVa8Q/E7xi3wS+Bv7M8evfEy5+Knjbwpp3h/UPGn2HT4tK8Nah9h&#10;utdvb37NLLawySy22I47W5l8ybyh5nlmQO+JX/BS79pv4YaRovg/xd+wcdL+I+r/ABu034e2um61&#10;48urfwzfG/sbq6ttVsNai0uU39ti2MUkYtY5opc+bHFxn5z/AGIP2Lf+ClH7JXivwz+2r8U/2erf&#10;xZ8Rrzxb8Q9L+KXgXwt4o0uCW/0vxBrNrrMWq6TLdXUVr+7ubT/j2mltpTHNz5Zj5779tb4Oft4f&#10;tp+HvCvjP46/sS2fiHwJoX7Q/h3XtN+BL6h4evdYXwzY6fqsV9c6lLd30WmXU11Nc2w+yR3MkUMW&#10;B5kv72gD7Y+B+u/tYa9JqX/DSHwb+H/hSOLyRpP/AAhPxKvtf+0gs/m+b9q0bTzCQNmCDL5mTkR4&#10;58m8P/8ABSXwlrf/AAUl1D/gnza/D25WztdImS1+IX9pb7W68SW1taX91oIi8riSLT762uvN83n9&#10;5H5YMRJ0P2O/Cvw8+Flp4otPg1/wSd1L4AJJax3dxa2eleCtOj8QzRiTy4V/sDVLnMoGQDc+VGBJ&#10;gSda+ULL/gl3+2v4Q/Z68IftSWnxZ8W6x8eNG+K0Pxd1L4PtdeGY9GOs313jV9Kjv/sEV0M6Xc3N&#10;gCb82xMUfSIReWAe/aj/AMFEP2hPHOnePvi1+yp+xAvxI+Hvw58Q32jXmsQ+PvsWt+JprCYxal/Y&#10;emiwljvxFKk0X726tvOkhIi83MZO3rn7dPxl+I/xh8RfBr9i39ly18eX/gPRLHUvHV1498cTeE4b&#10;C7v7X7VbaNHH/Z91LLf/AGWSKWSKWKKKESxCSUSHFeafB3wt/wAFCP2F/g347/ZH+BX7H0njqL/h&#10;MNe1L4N/EU+NNIttJt7XV9VutT/4ncV1cxX0UlrLeyg/Zra587yxjy81e+G3w/8A25P2H/j78SvH&#10;lp+zfffHTT/i1p2j6/q+oeA9e0fSbjT/ABZaaPaaZfRy22q3VrH9huvssVzFLFLJJDmWIwkYNAGp&#10;pP8AwUe/aP8Aix8YPA3wI+Cn7Dcdn4n8TfCi68b69pXxk8eX/hO50P7Lqw0yWwaKHR78yyedJ5kc&#10;v7uOaIebHwUJ6Dx7+3H+0/4I+Mvw/wD2Tv8AhmP4dyfFzx/oet67HpM3xourXQbXTdMltYz5eoya&#10;F9ourmT7SCLaKxJRYpZC4jHmV88+Ov2Sf2l/iH+1d8O/2jv+Cgn/AATm0P8AaKQfBDVNH13QfDdj&#10;4UvLDw7rVz4jF/bQxReIL+1837LYf6L9qi/1pyf+Whx23xe+AU3xD8F+D/hbqn/BDzQNX+Bel2d+&#10;i/ClbXwnp3irwnrBuftEV/pxh1n+zI7W48yQSeTdQ3Qk8yQmQSeXQB6BrX/BSz4sRR/DH4Z6b+yR&#10;caD8WviV4n1zRovBPxO8XNoOmWcuj4N3JHqcdjcm/t5RJFJazWttL9pjl3fu/Ll8v2r9lT41/En4&#10;4+D9Zuviz8ANa+HPibw54nu9F1jRdQnlurK7miEUn2zTr2SGH7fYyJKnl3HlRciWPywYjXxH4U/Y&#10;1/aa8Mfs16T8FP2if2GtI+OfwhvvGniO4i+DPivxVZav4u8B6PLLD/Y8Flq+qX0VrdG2iN55mbrz&#10;YhNFFFdSiImvoT/glr+zr8Y/2c/AfjnRfHGheIfCHhHWPiBdaj8L/hr4m8YHXr/whoptIYvsst75&#10;1zHukuop7n7NFcTRQ+dgSyZNAH1lRRRQAUUUUAYF54R8MXXi6y8b3Hhuwk1rT9NubLTtUmsY/tNt&#10;b3UsMtzDFL/rI4pXtbeSWPIEhtoiQTGMYv8AwpvwDc+BLH4cavoU2paXY6fFZxf25fzancyxxRGI&#10;GW5u5JZbiQgAmWWSSSQn94Scmu5ooA+Af2r/APgiR+zL+0pql14c0z4XXHh6TTtNiubPxAsdq1vf&#10;ySzTeZbRgS+b5kfkxyyebFFEftUXlSyHzhF8U6t/wQn/AGwv2NfizZ/tDfA2/wBM8QR6DrH9ow6T&#10;+9j82v3UrgPGPwQ8KeKvi/4U+Ndze39n4g8I6fqmnWclrLG0V9pmpG2NzY3Ecscv7s3Fjp1z5kfl&#10;yiWwiAl8qW5ilAPyih/4KM+P/gP8DPihB+1t4Ai03xZ4jm+zfvv+WsUv7r/yFXsnhU/s2ftKeHPh&#10;P+z18M7PQ9bs/Dmhf214jvLSaKT/AFVpL/zyr6p+N3/BPD4O/tP+HLux+Omn6bql9d3F15N5pOnS&#10;2Pk2slzIbaLy5ZZv3sdsYopJeBLJHLL5UXmiKP4E+Of/AASFj/YP1z+3f2G/FefFGpaPfXsPh+bV&#10;/wDTrqwthFHczRR/6yaKKW5topcf6r7VH/z1oA89/aE/YJ+Leg/sMeH/ABxpXxitr7Q4vFX23R/D&#10;M3m/uvtV1/qq+5/+CUPgn4n/AAg1vxxpPxa8K3VpeeMLyPUNGj07R5fsEVvbRQxSA3UMX2eGQm5i&#10;8uKR45ZQJjH5ghl8r8ePB37e/wC014D8I6X+zL8fvCutyah4c8SfbbO01CH91L5UvmxRebX7Hf8A&#10;BMD9p7x1+1N8dfGfjjxGL3TdKvvgr4G1HTvDP2qU2thcy6z4xtbmWOInEUsv2G3EsoGZfs8ec+WM&#10;AH29RRRQAUUUUAFFFFABRRRQAUUUUAFFFFABRRRQAUUUUAFFFFABRRRQAUUUUAFFFFABRRRQAUUU&#10;UAFFFFABRRRQAUUUUAFFFFABRRRQAUUUUAFFFFABRRRQAUUUUAFFFFABRRRQAUUUUAFFFFABRRRQ&#10;AUUUUAFFFFAH40/8FdLP45/tCftWeFv2fvAXwFj8H69rGpazqPiCPT57W5/tRY7+XTLDVLmSIDzJ&#10;bnTNN02TEv72KGWK1/5ZV3nwJ/4I2fBT9lbwndfHv9sLxXa34ht4TqSrp0ss0ss00UMNrbRRebLd&#10;XMsskcUVrHFLLLLJHFFFLLLFX2J4N8E/FnSvj9rR8SfArWPEmuW2qTT6d8XvEU2jaRod1o9zrMcs&#10;emW0Vjd3N+1zY6Zc/Zozc2UMd3LpZMk0X2rza948I+EfCvgXwrpfgbwZ4a0/RtD0SwjstI0nTLGO&#10;3tbC2ijEccMUceI4oo0/diMDAAGMAUAfPPwh/Zp+IyeLtCTTvhR4T+Gvw3sWsNRuNFOpXVz4q1O4&#10;8uK6+zXM2nXNtaaV9mvovLlhjl1i1v4TJEfJi/1v1FFFHEMRrXJfEj4t/C74PaKviD4r/ErQPDNk&#10;73RhvfE2swWcUn2e0nvrjEkpAxHa2tzcyY/1cVtLIf3cTEdfQAUUUUAFFFFABRRRQAUUUUAFFFFA&#10;BRRRQAUUUUAFFFFABRRRQByR1vxyfit/wi8fgKRfDaaELu78WXGrRDzb6SbZHYW1tGDJJ5cUUsk0&#10;0vkiPzbQRfaTLc/ZetoooAKKKKACiiigAoorB0bxV4V13VNd0zRfE+n31xoOoLY65a2d/HJLp9yb&#10;WK5ENyoP7qU29zbyiOTB8qWKTpICQDeooooAKKKKACiiigAooooAKKKKACiiigArnvFnhiy8a+Gd&#10;Q8FalNqUdpqmnzWd1NpWsXOn3UccqCMmK5tJIpbeUAkiWKSOWMjMZB5roaKAPl79qz9gf4T/ABt1&#10;uz1M/DBr3VNYupYJtcs4LWP+y/8ARZZRdXPmyxSmIyxRx/ufNl825jzEIvNli0/+CZNp8PrH9irw&#10;N4e+FPiG+1zw9baLa3Gk67eaHfWMWoWt9FFqltNbfa4ojNEba+i/eR5WOVZYjiWKWKP6OooAKKKK&#10;ACiiigAr5B/aS/4Koj4GftbXf7G3w9/Y9+JHxQ8Waf4Fi8VagPBMNqRDYSTeSD++li58zivr6vzB&#10;/aI/YT8eftH/APBdfWtW1b4wfET4a6Dqn7NcUek+Ivh74jj0261qW11WKO7tv3iy+dFEL638zj92&#10;ZYR/y2zQB65+yx/wVt+Ffx7+JXgAeHtZ8VX2l/HK81O38N+G9a8O2trdeCNT0aPy9T0+5lim/exy&#10;/upY4jHLJHL9q/0mWKW1htvpD9rv9qP4cfsW/s4eLP2lfizNcHRPCWmm6ura1Gbi6ydkcUfTMkkh&#10;AH1r89/jh+zT4L/4J2ftXfss+Fv2TfgR438feHfhLZ+KNU8eaf4Th/tfXIv7YHlWuoXsf+tP2m5t&#10;r397/wAtfsko/wCWNWP+Ckdx+2j/AMFYNP8AhD+zz+zX+zf4x+HukR+PJPEfjbWPjF4UmttNi/sw&#10;Q3NjDcRREmWKaaTp/wBMu5oA+kPB3/BXX4S+Kf8Agmx4k/4KiJ4A1I+BdHtJb2z0TTbzztXkjiji&#10;juIrmKWOKK1uorr7VF5XmyxGKKKbzR5vlRTaD/wWD/Zc8WeBP2ffih4AstY1nSf2ivFg8PeF5bKG&#10;H/iWX2w+ZHe/vP3bRmMxkDJ/Cvz58TfsV/8ABSH4Sfs1ftmfsiePfBNz4kTxv4em8X+B7f4X+HyP&#10;Dep6pqV3bC6tIvOi+1RXNt9m/dRRSRRH7TcmSKX915XEeAf2Nfjn8Pv+CjX7OPh/9mjwVcal8H1+&#10;KVj4x8beE9PurW+k+H2s2st9od9Lcm2uZfsltdXOm3ssXmeVL5ttLDLFHdWs0MYB+8PjDxC3hXwp&#10;qfiiPSri9k0/T5bj7Ba/625McZfy4/c9PrXybpX/AAWC+DC/8E99S/4KL6/4J1SPwmurJp3h/wAO&#10;abeG51vULotFa/Y5ovLiitbv7d9oi8uOWaIxRRzeb+9MUX2VX44+FP8Agnr+0j/w9luP2Pr34Zak&#10;n7Mel/GGX44WeuLZymxl1CW1xHovmf6ryvtX73yqAPrH4kf8FvPgF8Mfh18YPHmufCDxxJN8F/GG&#10;h+GfEmk2tlFJc3Woan5XlRWw83n/AFo71WvP+C0+k+FPhV44+L/xd/YH+PPgnw/4F8Of21q2o+KP&#10;CkNtHLF50Ue2P97/AKzEnmY9BXw/+27+y/8AtG+IPhJ+3bBp3wH8fXMfin9pDwVq3htvD+gyyX2p&#10;2NrdQ/aLqx/56+X5Z/e9PWvbP2R/hV8Nf2hdD+K37Mttf/tna0PiB8Mr/SW/4aVs5f7HtRKP+WUs&#10;sX7m6zigD6n8T/8ABXv9lDwp+3H8PP2DNQbVn8YfEjw7barod5HZj7HFFdRNLDFJJ/fkEZ7en4+m&#10;fsi/tpfDH9tPSfGniT4TaTrEen+C/iBf+Epr3VLTyo7+6tRGZZrc/wDLSL9519Y6/Cf4Z/sQft/3&#10;/wCwh4+/b38V/AfxMfjt8OvH3g2z+HuiyaDN9vl0fQoRYyiKI4l8qSOXzD/z18njNfr3/wAEWf2U&#10;R+zN+wh4Jv8Ax78O49F+Inivw7DqnxDuLzTRHqZu5p7q++yXMhHmEW8t9ciOIkiLzJMYMhoA+xKK&#10;KKACiiigAooooAKKKKACiiigAooooAKKKKACiiigAooooAKKKKACiiigAooooAKKKKACiiigAooo&#10;oAKKKKACiiigDw3xH+yj4y+Imt3PirxX+1h8RtKurq7uhDZ+BdZGlWNvbedJ9ljFtL9p/ex23lRy&#10;y7wJZY5JRHF5gijpn9hfVcfuv21/jt+PjaH/AORa9+ooA8Bk/Yj8VAZt/wBuX44R/wC94mtZP/bW&#10;nRfsUeM4+D+3T8aj9desf/kSvfKKAPAf+GJfHX/R+Hxu/wDB/p//AMgUk37EfjiXp+3j8bI/+49Y&#10;/wDyJXv9FAHz5L+xJ4/l/wCb9vjcP+4xp/8A8gVLF+xX8RoYsD9vr40N/wBdNS0v/wCQK9+ooA8F&#10;/wCGNPib/wBH8fGT/wAC9K/+QKB+xr8TI+v7fHxkP/b5pX/yBXvVFAHgc/7GnxVl/wCcgfxkj/7b&#10;aN/8r6hm/Yq+Lcv3f+Ch/wAZ4/pNo3/yvr6CooA+Y/E37APjDxXYR6V4v/bk+LerWUOpWl9BZ6pD&#10;oNzHHc211Fc20wEulf62K4iimik6xSxRyjpWl/wxB8YP+kjvxq/7/aN/8r6+iqKAPnGf9hj40S/8&#10;e/8AwUs+OEf/AIIP/lXUf/DCXxx/6ScfHL89A/8AlXX0lRQB80f8MGfHT/pJ/wDHX/ygf/Kumj9g&#10;v48RdP8AgqR8dP8Avz4c/wDlVX0zRQB80yfsK/H+eLy3/wCCovxwH/XGz8OR/wDuKqt/wwP8f/8A&#10;pKb8dv8Av1oH/wAq6+n6KAPmD/hgf4//APSU347f9+tA/wDlXR/wwP8AH/8A6Sm/Hb/v1oH/AMq6&#10;+n6KAPmP/hgz4+f9JRvjp/360D/5V1Zt/wBhj46wdP8Agpx8cJP+usWgf/KuvpOigD51i/Yp+OEY&#10;/wCUkfxj/wC/Ghf/ACvqxB+xr8cofvf8FFvi9J/10s9CP/uPr6CooA8Ai/Y7+N0fX/god8Wm+tno&#10;v/yBWZ4m/ZV/aWs9Ihl8J/tx/ETUrxtStI57fVpNHt44rZrqL7VKHi0mU+ZFbGWSOMgebJFHGZYR&#10;J5sX0lRQB8hfHP8AZs/4KI6ENKX9mn9pnUPFXnecdeHjzx1Z6D9k4jMf2b7J4Xv/ADc/vP8AWeX5&#10;Xlx/63zP3WV8MP2ff+CqWs6mW+NP7Qtp4es/tsEPm+G/iBFrUrW32W5Msvly+FrEeZ9pjs4xHnmO&#10;6uJDKDbRxXH2lRQB812n7Mn7YP8AwlV5Y3P7cniiHRYdPtpNL1FdN0uS5muTNN9piktzp4iijjiF&#10;t5cnmymQyy5iiEQM2tN+yx+083+o/wCCgfjBP+5V0v8A+NV79RQB4D/wy7+1bvz/AMPB/FGP+xP0&#10;r/41Uh/Zt/a0X/Vft9a5/wBtPA+mH+le9UUAeCyfs3/tdEfL+31q3/hB6fS/8M7fte/9H6al/wCE&#10;FYV7zRQB4N/wzt+17/0fpqX/AIQVhSf8M7/thf8AR+d9/wCG9sP8a96ooA8F/wCGd/2wv+j877/w&#10;3th/jRL+zv8Atin/AFX7fF8Pr8PdP/xr3qigDwX/AIZ3/bE/6P4v/wDw3un0z/hnb9sz/o/q9/8A&#10;De6fXvtFAHz7N+zh+2s0v7r/AIKBXEcf/ZNrD/47UZ/Zx/blEmYv+ChP/mMLD/47X0NRQB89N+zr&#10;+3Wf9V/wUItv/DVWv/yVRN+z5+30B/o//BQPTf8Atp8JLX/5Kr6FooA+f/8AhQ/7fP8A0frof/hn&#10;4v8A5PpsPwH/AG+EGT+3nocn/dI4v/k+voKigDwP/hR/7ef/AEfPoP8A4aSP/wCT6k/4Ux+3n/0e&#10;/wCHf/DRx/8AyfXvFFAHgf8Awpn9vvzc/wDDbHhfy/8Askv/AN8KP+FNf8FAf+j0/CP/AIaX/wC7&#10;698ooA+LW/4J4/taWPim88YWP7c+qyXl54wtfE01vdat4rktjdW0sskUMdt/b/kxWJ+0yCSwjj+y&#10;y/uhLFL5UXleq/8ACrv+CjH/AEdh8PP/AA1kv/ywr32igD59/wCFa/8ABSD/AKOt+HH/AIau6/8A&#10;lhUv/CuP+Cj+/P8Aw0/8M/8Aw2N1/wDLCvfaKAPA18B/8FH14X9or4Vyf9dPhvff/LCnf8IT/wAF&#10;I9n/ACcH8Jf/AA2t/wD/AC0r3qigDwX/AIQj/gpJ/wBHBfCX/wANrqH/AMtKim8Gf8FMT/qP2g/g&#10;9/4bXUP/AJaV7/RQB87y+Dv+Co3/ACy+PvwYH1+HOp//ACwqpN4I/wCCsb/6j4/fAz/tp8OdU/8A&#10;lhX0nRQB8wy+C/8AgsCf9V8e/gD+Pw91j/5YVH/whX/BY7/ovn7Pv/hvdY/+WFfUVFAHzDF4P/4L&#10;DB/3vx1/Z9I9vh9rP/ywqxD4Z/4K1D/X/Gj4D/8AhD6r/wDJ9fS1FAHzxZ+G/wDgqZAP9P8Ain8D&#10;5v8Arn4U1VP/AG6q1/Yf/BTn/oonwU/8JnVP/kqvfaKAPBf7G/4KY/8AQ7fBX/wR6p/8epYdO/4K&#10;Wf8ALfxH8F//AAW6p/8AHa95ooA8Nitf+Cj2Mz6p8Gf+/OqV0Xwkj/axHiWdfj5N8Pn0z7H/AKH/&#10;AMIkL77R9q83jzPP48ry9/Tvj3r1CigAooooAKKKKACiiigAooooAKKKKACiiigAooooAKKKKACi&#10;iigAooooAKKKKACiiigAooooAKKKKACiiigAooooAKKKKACvM/GHw++OWqfHPwn478E/tFNo/gfT&#10;VlHi74f3Xg+1uf7ZP2W7itjb32Y5bD99cxSzZ87zfsFrHF9lBuvtXplFABRRRQByZ0Tx0Piv/wAJ&#10;RH49kbw3JoYtLvwncaTEfKvo5t8d/bXMZEkfmRSyxzQy+cJPKtDF9mMVz9q6yiigDgfGMXxP8d+H&#10;PE3hn4fapqHgPWLPUrYeHfFN9pthqNrdmOO1ufM+zed5ktlJIZLKaOQ2t0RFdeTJb5trqu+oooAK&#10;KKKACiiigAooooAKKKKACiiigAooooAKKKKACiiigAooooAwfCtr4tttLkTxZrunaheSaldyQzWG&#10;ny2yJam5lNtDskmmJljt/KjkkBAlkjklEUQkEUe9RRQAUUUUAYPjBfGdz4b1Kz8Eaxp2n63JYyx6&#10;XqGqabJfW9rcmPEU0lvHLC80YkGTEJYzIAQJUJBqj4F034q2La03xM8ZaBqvna5dSeHT4f8ADc2m&#10;/YtMOPs9rc+bd3X2q6jPmeZcx+THJni2ixz1lFABRRRQAUUUUAYNlD4uTxVe319renzaLJptvHpe&#10;nw6bJHcQ3Akm+0TSXHnGOWOSM2wjjEUZiMUuZJRKBFvUUUAFeaePdZ+O2mfHL4e6D4B8LNc+CdRb&#10;WP8AhPtRbRLW5+xeXbA2R+0y6zbS2vmTZH7qw1LzOkn2Qfvj6XRQAUUUUAFFFFABXm3w/wD+Go/+&#10;F6/EL/ha3/CBf8Kz3aN/wqb/AIRz7d/bn/Hs39qf2x53+jf8fXl/Zvs3/LLPmc16TRQAUUUUAFFF&#10;FABRRRQAUUUUAFFFFABRRWDpFr4ut7/Wpte1uwuLWbUFm0GCz06WCS0tfs0QMFxIZpPtMn2hbiTz&#10;IxCBHLFF5RMZllAN6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wfGJ8Z23hfUr3wPpWnajrcdjLJpWn6pqUljb3VyI8xRS3Ec&#10;UzwxmQ4MoilMYJIicgCjwhb+K7LTng8W65p+oXH9pXckdzYadLaRrbNcyG2h8uSaYmWO38uOSQSA&#10;SyRySiKISCKMA3q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n/Cnirw54y02bVvCfiTT9VtYdSvLGW50++juY0urS6ltrmE&#10;tEf9bFcRSxSxnmOWKSM4INdBXP8AhTwr4c8G6bNpPhPw3p+lWs2pXl9LbafYx20b3V3dS3NzMViH&#10;+tluJZZZZDzJLLJIckmugoAKK5P4R/Fz4YfHPwDY/FH4OfErQfF/hvVGm/s/xD4Z1iLULC6MU0kU&#10;vk3MJMcojljkj4JwYznmusoAKKKKACiiigAooooAKKKKACiiigAooooAKKKKACiiigAooooAKKKK&#10;ACiiigAooooAKKK5T4rePh8Lvhf4o+JaeDte8SN4d0G/1QaB4U003mqan9nhkl+y2VtkedcybPLj&#10;jyPMkIFAHV0VyPwx8dTfFPwTp/jweCfEHh+11PzpbOw8Rab9ivxb+Y4hlltifMtjLFsm8mYR3MXm&#10;iOaKGUSxR9dQAUUUUAFFFFABRRRQAUUUUAFFFFABRRRQAVyI+KPgdfiz/wAKSi1+SXxMugjXLrT7&#10;azmlW1sTMYo5biSMGO182USiISmM3P2a68oSC1ufK66sG18J+GLbxffeN7fw9YR63qGm21lqGqQ2&#10;Ef2m5trWWeW2hll/1kkUT3VxJHFkiM3MpABlOQDeooooAKKKKACiiigAooooAKKKKACiiigAoooo&#10;AKKKKACiiigAooooAKKKKACiiigAooooAKKKKACiiigAooooAKKKKACiiigAooooAKKKKACiiigA&#10;ooooAKKKKACiiigAooooAKKKKACiiigAooooAKKKKACiiigAooooA5D4WfDHwT8GPBFh8OPhroP9&#10;naPY+aYbeW5luJpZpZHmuLq5uZWeW5uZZpJZZriWR5ZppZJZZJJJCT19FFABRRRQAUUUUAFFFFAB&#10;RRRQAUUUUAFFFFABRRRQAUUUUAFFFFABRRRQAUUUUAFFFFABRRRQAUUU2T7hoAdRX5ofEH9sr9pz&#10;xf8Asr65r2lfFKO61zXr7+y4dJsNStbe6+zS3U0UptfsEsV9aS+VH5MUvmxSxS/vf9bWZd/8FUf2&#10;nviP8RvO8AeIdJ0nwv4j1LzPB8c1na2032WLT7+X97Ldy+X+9urX/v1QB+oVFfmHZ/8ABUD40Xuv&#10;R/HfS/C+rHwvdfC2PRvEmuT6bdHSLXxdHa3d/beXHNL5Vr+9ljhl8qLzZRLGJZZRaxeV57pn7ZH7&#10;UfhTWPCvgDSvhb408QePNDt/DFrr3hQ/EbxFLHrF1NaRSx3cMs1/+8tpYtDsZsyeaZSNSjl806nf&#10;fagD9fqK/J34i/8ABTv9rSHRvFnhi98S+Gde+16Ppt58Odc8KyX1vHLrFtdG+zceV9llEf2W3zc2&#10;Mv7oeVLayy3Mfm+bv+Ov2vv2jfj7+zb8VLnVPijHptzax3UWg6foniI6NJ50Vza/Zf8ASdKv4tYg&#10;/ej975WBLH5sX+rNAH6h0V+avhb9pn9rPx98Udd8deAtX/4Qq8vviPoXgz4kaZ4h1bU9WOjap9lt&#10;Iohp2nXUv2G2ik825mkltvs3m/6N5sV153mxfbVr8VfiAR5Phr4NeItchtpZ7KTV7iEaUbm6t5pL&#10;aUi2ujHJ5ZkikMcv+qlj8qWOWWOWOUgHqFFcD8NPjLbePPEmueC9c8LXmha/oflveaTqEsUkklvJ&#10;ny5ozEf3kWQ4+o9676gAooooAKKKKACiiigAooooAKKKKACiiigAooooAKKKKACiiigAooooAKKK&#10;KACiiigAooooAKKKKACiiigAooooAKKKKACiiigAooooAKKKKACiiigAooooAKKKKACiiigAoooo&#10;AKKKKACiiigAooooAKKKKACiiigAooooAKKwdZ8VeFdC1TQtM1rxPp9jca9qDWOh2t5fxxy6hci1&#10;luTDbKT+9lFvbXEpjjyfKilk6RkjeoAKKKKACiiigAooooAKKKKACiiigAooooAKKKKACiiigAoo&#10;ooAKKKKACiiigAooooAKKKKACiiigAooooAKK+dYP+CmX7Lo1nW9Jv8AVPEVjHor6nH/AGlqHhe6&#10;jtr+Swl8u6jtpNv70xn/APXSeJP+Cl/7MXhe38S6vqF/4nk0/wAMrKLzUrPwrdyW11LFLFFJDbSe&#10;X++l82WOPywRQB7XYfDb4e6bfPq1j4D0W3uZP+XiHSYo5Pzxmi8+G/w71SCO3vfAmi3EcP8Aqo5t&#10;Mik8v8xXhfiv/gp3+zh4Js9P1HxT4c8fWZ1Czu7xrWbwJfeda2lt5fm3Use391F+9H7yuw+JX7eP&#10;7EXwc1DTNE+Nf7YHwx8G3usaPFrOk6f4x8cWGk3V1p83mCO7jiupY5PKPlyDzMYJjcduAD06bwh4&#10;VlsX0ubw7p5tJZN81qbSPy5JPXGOtH/CKeG2vE1A+HbP7RGI/Lm+zR+ZH5f+r59u1ZPgL4rfDD4p&#10;Prb/AAw+Jmg+I/8AhHfEF1oPiJfD+sw3n9l6nbFftFjcmInybmMPH5kMmJI93I5rrKAPOfAP7OPw&#10;k+GUeuQ+GfDt1cN4i8SXWvag2t6tdar5d1c/60W322WX7LbdcWtv5cMXmSeXFH5hzm/C79kb9nf4&#10;QaJbaF4T+HCXLWLS/ZdV8Rahd63qcnmSmU+df38st1L/AKzbiSU4jxF/q4wB6xRQByej/DHwfo2s&#10;a5rtlobPdeINYj1XUI7y8luYxdRW0VtFLFHKSLb91bxHy4vLj8zzZMebLJJJ1lFFAHg/7Q/hbxL8&#10;PPHln+1l4b8R6ndx+HrGGw1zwz5NsLZdIM0xurmMiMTGX95DKRLLJHiwi8uOMmUy+2abqdhrNhDq&#10;ul3Mdxb3MXmQzR/8tI/8mn3ljZajayWN7BHJDNHsmjk5DpXh3wL8Y6F8EvFc37JfjvxJa2dzb6l5&#10;Xw5+3XiRyavYyxXV1Fa24kP72W1itbkeWMkRWvm9M4APeq5+08YeFtQ8aX/gS28Q2c2taXp9te6j&#10;pEd7Gbq1trmWeK3mli/1kcUslrcCOQgCQ20oBPlmugooAKKKKACiiigAooooAKKKKACiiigAoooo&#10;AKKKKACiiigAooooAKKKKACiiigAooooAKKKKACiiigAooooAKKKKACiiigAooooAKKKKACiiigA&#10;ooooAKKKKACiiigAooooAKKKKACiiigAooooAKKKKACiiigAooooAKKKp6lqthoemTarqtwLe3t4&#10;fMmmkP8AqxQBcorhYf2lPgTP/qfihpf/AH+o/wCGkPgR/wBFN0n/AL/UAd1RXE/8NE/A7/oqei/+&#10;Bgob9oz4Exf634u6D/4M4/8AGgDtqK4X/hpT4Bf9Fk0H/wAGUX+NH/DSnwC/6LJoP/gyi/xoAwR+&#10;158NJ9X1TRdI8P8AizUpNH1aXTdSm03wrcyxR3UX+sjzitr4UfH74ffGLXtc8KeFodWt9Q8OtbnV&#10;rPV9JltZIjLkx8SD/pma8U+Ln7SHws/Zu8eXfxy8E+KdL1/R/FUMNlrnh/R7+J5BrGP9Buhzx5vM&#10;Mvt5UvPfp/2eo/g/8JNNvvGut/G3TtQ8W+KvLufGUz+Knkt57oSTSgQ2xl8qIxm58nzI4xLLFDDH&#10;KZPJiEYB3HxA/ah+CHwwh8SXnjnxutnbeE7SK41eaPTrq4Bkl87yrS28qM/a74/Z5P8AQLbzbr97&#10;bHyv9Kh83Q8KfHH4VfEGXWLfwt4+s5JvDN9d2viaxu/Mtbmwe3mkikeWGYJJHGTE8kcpHlywmOaI&#10;yRSxSH4R+KnwC8OfCf4X+INK8OeIfBPjn+2viRL5P/CQalFLc30up6Va6N/bVzHp9r5UV1Fdf6VL&#10;5UUUUUXmy/6LFF+67r9jH4L2nwU+Nt5r/wAQvHvw3j0ex8O6pp0Ou2PiS2kufFZvdQ+1Ce6i48vy&#10;owIv3hkzQB9ceJPj38EvBmmw6r4u+MPhjS7S5tY7iG61LXLaCOWGT7koMsg/dn16VX1r49/CbQfD&#10;C+Nx46tdTsbjQ7jVLGLw6smpXGp21vGZJZbK2tPNmu8Af6u3jlkJIwCSBX5063+zP8LvGXw98YaD&#10;8A/Edjc6po/7RAlhtfEmtSaLcxaDY/6q002TVbXypbGKW6k8qWKKW1l58qWWuyvf2efi3rviXQfj&#10;rY/GbwFpPiDwBpljo3g/wrqHiKwuZLmw8qT7cJb6Lyo4fN83/llF/wAukdAH2V8AvEn7PCeHdSsv&#10;gt8bIfFFlpjRf2xdXXxIufEUlqIbaG2i8y4urqaSL91axmTJzLL5s0vmSyzSyaHiT9p74CeAtYj0&#10;rx18WdJ8Pq2n213bX+vSGysb5LgyiMWt7Ni2un/0aTzI4pJJIhLCZPLE0XmfD37NP7DPgj4Cfa49&#10;S+Pvh/Wri6+EY0Wzu4fHFrpv9mamLa5tpbWW30/yor+1l+0+b/pMcnlSwxy8yRRyR818Qfg38fPi&#10;zY/Da48fXngG1t/AOkS6Tpun+GPiBo8cv2X7JYRfvZdQ+1RS/wClRXMv7uKL91LFD/yy82UA/Se8&#10;+LHwus/Ccfjm/wDiVoMeiTP5cWsSaxD9lk/7a58v9awvDH7RvwS8Z3ml6V4A+Kek+JJNY1OWys28&#10;NTf2lHHLFayXMn2mS08yO1j8uL/WymOLzJIYs+bNFHJ8E/E39m68+M+ieOPCX/CYeC/D/g+Wz1TV&#10;vBPhnV/GemfaYvEdyfsssv8AosssX2WWKKW6i/6//wB7FFL5sUV74U+BviT8EfEfw/8AHfw0vvA9&#10;xf8Ah37RaaxD4m8eaE0strczaebny/7P+yR/6qK5ijk/5ZSyxyGGUR+TKAfpZRXmfhD48/D+z8Ma&#10;ZaeP/j34DvNcjsIk1S80vUYrG3ubkJiaWO3kupnhiMnIiMspjBwZZCCa2v8AhoL4E/8ARb/CH/hS&#10;Wv8A8doA7KiuN/4aE+An/RbvCP8A4U1r/wDHKP8AhoT4C/8ARcfBv/hSWv8A8doA7KiuN/4aE+Av&#10;/RcfBv8A4Ulr/wDHaP8AhoT4C/8ARcfBv/hSWv8A8doA7KiuP/4X98Cv+i0+E/8AwpLX/wCOU7/h&#10;fXwP/wCiz+E//Citf/jlAHXUVyP/AAvj4I/9Fh8L/wDhR2v/AMcp/wDwvD4Pf9Fa8Mf+D62/+OUA&#10;dXRXL/8AC6fhBH/zVLw3/wCD62/+OUf8Lm+Ekgx/wtHw5/4PLb/45QB1FFc3/wALc+F//RSNB/8A&#10;BxD/AI0v/C1vhr/0ULQP/BxD/jQB8jj/AIJMaFcHxhqGk+ILHw5q3iLUtdtr7xBZwm+k17S9T8q6&#10;P2m2lEUdrcw3XmxReVJL+6iil80GUww4XxM/4JafGT40ae0Pir4oeGdMuPFVnHb+NrPT9Mkk+wDy&#10;xdeX5vlxDX4orm3itohLFYHyZpJfM82LyZftj/havw2/6KFoP/g4i/xo/wCFq/Db/ooWg/8Ag4i/&#10;xoA+PfFP/BIvRvGK+H9M+IN34Z1bS9P0zVNKhh0TRZtE/sH7UftUWqW0Xm3X2u6iura2i8mWWKLy&#10;pZZfNzEIZfo2H9lf4Y65pmlyfFPQ7fXtctdJtbK91eOOW2+1GOLy/MEccv7v+ldl/wALW+Gv/RQt&#10;A/8ABxD/AI0n/C1fhj/0UPw//wCDiH/GgDybW/Bej/st/FXwv408CWMth4U8R3n9heKdP+1ySRRX&#10;Mv8Ax43X70nnzf3X/bavfa8i+P3i34Y+Nvgx4q8If29Z61JeaDdG10vRdaso725ulj3xR2xurmGH&#10;zjJ5Xl+bLFF5mPMkjGTWJ+yD+1d4T+MvwH0XxV4n8W2lrrVtB9i1y21XNlci6izumkt7kRTQGUGK&#10;XyZY45YvMAkANAHvFFYP/Cyfh/8A9D9ov/g3i/xqT/hPvBP/AEO2k/8Agyi/xoA2qKyf+Ez8H/8A&#10;Q2ab/wCBsf8AjUn/AAlHhf8A6Gax/wDAyL/GgDSr5Z/4Kc+OfjX+z/8ADvRf2tv2f/hJ/wAJbrHg&#10;XUs+JNNW88n/AIp2X/j/AJn6eaIo4/O8v1jr6bstT0vUlxY6hb3H/XKYSV8G/wDBdv4q+N/GHw88&#10;Bf8ABNj4I6tLD43/AGi/FUeiXEtqf3lh4ci/e6nd/wDfoeX+JoA5jwL/AMHJP/BN228FaTD/AMJ1&#10;8YPFjWunw28viKT4V3TyanLFGI5LmQ2lrFb+ZLjzT5UUcRz+7ijGBXQwf8HLX/BLkZ/tXxN4+030&#10;/tD4b6hH5n/kOvrP9nP9mzwb+zJ8D/D/AMBfC8kmo6T4XtGs9Ie/sbWOSOz8w+VajyY44/LhjKwx&#10;kgymOKPzZJZfMlk72fwj4Wuh/pHhTT5P+ullGf6UAfFXgj/g4o/4JS+PfE+m+DbP9oC803UNY1KG&#10;y0+HWfDd3a+bLLL5Uf8ArY/WvufhxXxx/wAFq/2Q9E/aM/4Jo/Fbwv4I8H6dH4m0vw2dd8P3drZx&#10;xyx3Vh/pUeyTHH+qr0j/AIJiftOaf+19+wJ8K/j/AA3HmXOt+D7X+2F/5538UYiuo/wljkoA+gKK&#10;KKACivHf28viH4++En7Ivjn4j/C+8ktvEGkaGZdMuo445PKl8yMdJOD1r471v9vD9p34Ia14A8ZP&#10;4tvPGHheY6pN490+Saw1aQx+VaxWJjudPtYvKP2q5/1VAH6TUV+aP7L37Yv7ZvjfxpaeF/2hvi/J&#10;Y3NjplpJe+TDo2kR3UsmoahHJ+7urWWWX91b20X7r/2rVr4dftv/ALabaTpcnxM8TXWh6f4l8L6V&#10;qU3iDWtBsH/suO51Tyrm/tY7SL/VRRceVdfvf3sUh70AfoH4T8MWXgrwzp/grTZtSktNL0+GztZt&#10;V1i51C6kjiQxgy3N3JLLcSkAEyyySSyE5kJPNdDX5q6x+138ZfGHx/0X4W6X+0D4n/sfwpreszN4&#10;mil0vSf7VkitYo4hLc/8eGoReVfS/uvK/wBaY5fK822jlibfft6ftbfAO9/4VJZaFdeJND/4Sq60&#10;r4Za/dRzalcX9rpmnnzbC+uJTLJLcny47r7VLL5s372gD9LKK/L2x/bc+LHg3UtU/aD+GnxxXx/N&#10;DrH9m3fhrxpr11ox1jVLq1sY5LTSdN8z7LLbf8S26lik8q2uof7MvrqKK6tdVlvpf0E+BPgnxj8O&#10;vhfpXhnx74xude11vtV34g1Se4mk8y+ubiS5k8vzZZfJgjklkjii/wBXFFHHHGI4444wAd9RRRQA&#10;UUVh+J9Y1fRtPjvdJ8Lalq8z6hZ27WunzWsciQy3McUt0Rcyxp5cMchllAPmmOKQRJLKY4pADcoo&#10;rlf+Es8Rf8LV/wCED/4VR4i/sj+w/wC0v+E4+1af/Zf2nzfK/s/yvtX277V5f73P2b7N5f8Ay28z&#10;91QB1VFFFABRRRQAUUUUAFFFFABRRRQAUUUUAFFFFABRRRQAUUUUAFFFFABRRRQAUUUUAFFFFABR&#10;RRQAUUUUAFFFFABRRRQAUUUUAFFFFABRRRQAUUVh+NvHHhH4Z+DdR8f+P/ENtpOi6PZyXOp6tqE2&#10;yG2hj6yOfSgDcornfhn8Tvh78ZfAml/FH4W+MbLXvD+uWYudI1bTpvMhuou0kZ7iuioAq/2NpX/Q&#10;Ot/+/Io/sbSv+gdb/wDfkVaooAo/8I9o/wD0B7T/AL8im/8ACOeHX6+G7P8AG1jrQooAzf8AhF/C&#10;/wD0LNj/AOAcX+FH/CL+Ff8AoWtP/wDAOP8AwrSooA+RP2n/APhIfhP8WLPSvDeiX8um65Y3N/Dq&#10;2oeNDpFlFNHNGJLXf9k+zRSf6RH5UcsvmSjzDFHKLWUxeh/stfDnS/FfgnQfjf4s8PeJrHVtW0GS&#10;S00PxBq115NrbXRhm/e2UscP+k4ij/4+rb7Va/vof3fmTCX2vVNE0XXIVt9Z0y3vI4+fLuYRJj86&#10;thfLTy4hQBn/APCI+Ff+hV0//wAAY/8ACo/+EM8H/wDQp6b/AOAUf+FeK/Gpfi/4b+NGlax4q+ON&#10;zpfgXxLqA0fR4vDOnRW0um3UsMX2YXMk3m/afMljuv3kXlD99axeVmMyy0dNk+N2p/tBf8K0+Efx&#10;8vrrSfC0lrceOLzxRpNrfJN5s0X/ABLIfIFtLFL9k80+b5hEUksUpilGYpAD3j/hC/CH/Qn6Z/4L&#10;4v8ACk/4QTwV/wBCbpP/AILYv8K85/aE+Mvj34OeLvBq6J4Xs77w9rOpXNvrt1Ld4uo/9Flljjt4&#10;+5Ji/wA9/Fvgj+0X+1z+0adS1XSvEfhXTZ/Dfg+28TW3h3SbEyRa9/alpL9gsLm6l80wxw+Vcyye&#10;TGJZZjYnzYo4rq1ugD6s/wCFe+BP+hH0n/wWxf4Un/CuPAX/AEJGjf8Agrj/AMK+JPBP7en7XXia&#10;DwemleBrj7P8Rv7e1nQhqGg/2vqdhYRXX7uKWLT/ALLF5Ufm+VF/y18qKLzZZZfNlq98Uf8Agq/r&#10;Xgf4k/EzwjovhHT7yx8L+Hbr/hFdYnhuh/amsWPlfbofKGMxDzePLlP/AB6y0AfZX/Ct/h3/ANCJ&#10;ov8A4LYv8KP+FZfD3/oQtD/8FMX+FfLHgT/goD8WdW/Zj+Kfxx1vwRps03gPWbWy00XFndab9p83&#10;7MZftFtN++h8rzvX96BxitDUP2lfj54T/aDk/Zk8GTSeJY/Dvh/QjqXi/VvDsl9daldXEUo825On&#10;iG1tfN8nzT5cUcX73EcUeKAPpL/hVPw1/wCie6B/4J4f8Ki/4U18JZH82X4XeHd/vodsf18uvjO4&#10;/wCCkfxc0/w/pfh/wh4e/wCEg8QWt59m+IM2rWf2mXQdTutUuoo9KjttPii84W3lSRxj/W+VFF5s&#10;ssvmyy+sfBf9pfxb4l8a+ItS+Pniu18K6B4B+HsOta59rjj0qy8u5lllk1C++1x+da/ZYrCT/lrF&#10;F5d1cmWKXERhAPWfDn7OvwP8MWraTo3wu0maG41G8vZbjU4ftsvnXFy9zIBJc+ZIIxJIfLiBEUUY&#10;jiiEccccY474bfsA/st/CrVLDXfDPw/1i8ksNBl0eOPxV401jWo3tZbuW6MssWo3U0c115shxdSA&#10;3UcR8oSiL93XulFAHEzfs4/s/T/6/wCB/hF/97wza/8Axuo5v2Zf2dpvvfAfwb/4Tdr/APG67qig&#10;Dhf+GZf2d/8AohHg7/wm7X/43R/wzL+zv/0Qjwd/4Tdr/wDG67qigDhf+GZf2dv+iF+Ef/Cbtf8A&#10;43Sf8Myfs8/9EK8If+E9bf8Axuu7ooA4CX9mf9nWX/X/AAG8Jn66Bbf4UkP7Lv7OEP8AqfgJ4T/8&#10;EFv/AIV6BRQB5/L+yt+zhN/rvgZ4Tb/uAw/4Uf8ADK37OH/RDPCf/gjh/wAK9AooA87/AOGTv2af&#10;+iDeE/8AwRQ/4UTfsofs0zD998BvCZ/7gMP+FeiUUAebt+x/+y2/X9n7wf8A+CGH/Co/+GPf2Vv+&#10;jb/Bv/hOW3+FemUUAeX/APDGP7Jvmed/wzT4Jz/2Ldt/hXxB8QvHn7GXhT9uvwLceEPA/wAAo/hj&#10;4x8LG3+I8ni68tNN1jw7fRRyy2ok0278qTT5cSeTLFLF5v8Ayylii8rNfpfX5+/8E4/2Sv2WfjVr&#10;37SvjD4x/s6+CfFOsD9qbxbb/wBoeIPDNtdTCLyrD915ksVAHt/w/wDDn/BKn4q+I08IfC+0+B/i&#10;XV5IXkh0vw7daXeXEscfU+XEScD6V6J/wxb+yb/0br4O/wDBDD/hXy54+/Z2/Z++Av8AwV1/Ztj+&#10;CnwT8KeE5tR8IeNzeS+HdBhsvtHl2tpw/lAZH1FfeVAHmP8Awxp+yp/0b54O/wDBDF/hT/8Ahjr9&#10;lr/o33wj/wCCOL/CvS6KAON8IfC/4MfBSzvtb8FeCdF8NwNDv1K6sbOO3Hlxj/loeOBX5+f8EoPF&#10;2nf8FC/+Ch3xq/4KX+JNYs7qw0eGHwf8GtHlu4vtdj4dEt1HLqvlD95DFd3VrdRRS8CX7Lcj/llX&#10;on/Bd79pD4geFfgD4d/Yi/Z8vZY/ih+0Nr8XhLw59mkxJZWMn/H/AHg/65Rcf9tK+lf2Lv2a9N/Z&#10;A/Zp8J/szaK2my6f4RsZbHT5NL0ySzjkt/OkMJeOSebzJvKKebL5n76XzJvLh8wRRgHrlFFFAHN+&#10;PPCc/jfwRq3g+08WX+itq+k3Vl/ammxW0txZebH5fnxi6imiMsRwR5sUkWeJI5BkV+VP/BGX9oXV&#10;P2SLP4+fsH6F4autX1Dwd8WbXWfhn4V1q3utF1S/0HXZYpf+PWa1+0xSxW3mS+VNFGPN/dSyW2TL&#10;F+nHxM+NPh/4S39nod5pWq32ta9HdNoNjY6Xcyx30kJhXyTcBDDFKfPRhG7iSSKOaSMPHbTeX+ef&#10;xV0Txf8Asef8F7vgz+0p8R5baOH9orwffeDfEf2GH/RrHVLWMS2sXmdT+78qLzKAPsPSf2J/Dfjz&#10;UdU+Jnxq/tGPxV4m1T+0NWg8H+JLvSrOGT7LFaoJPsksX2qZba2tovtMvmS/uogD5cUYG3/w75/Z&#10;68v/AI/vHf8A4c3Wf/kqvcKKAPnbxf8AAD4f/ss+Atd+Onwq0fX9Y8QaHod1/ZukeI/iNqM1hdyS&#10;DZ5UiXdzJEPrj6c9Pni1/wCCg37QmheKbPSrfwnodxrmqaPqEd54HGh3UcVhd2MMVz5X2aK1+1RX&#10;Vz9ujil82WWH/RbUxeUZZfN++vFXhLwx478O3fhDxhodvqOl30PkXlhdR+ZFNH6EVwPgn9lr4PfC&#10;7x3p/jH4Z+G4dCks7G/tpLG0sbby7qW5Np/pMkssRufNijsvJj8uUReVNL5kcmIjEAeI/AX9rvxv&#10;8Xf2n9Q8CfEHwH/ZkZ8PX4Ph+7a1kOj3Wm/ZZJJIv3PmiSX+0/Jl8yWSP/iXxeVHEfOMvN+Kv2y9&#10;U0j9lv4eeMviV8LNJ8dSfETTLnWvCel+JTa+XD4ijv4r/R9LTy7WOMx2x2eVN5Xmxf2fFL5s0uZj&#10;7fof7Af7LGm6j9pt/hfpEcFld7/DWm2Ol21lbeHLb7LYWv2GyjtIYv8ARv8AQYpcS+ZzIRnyhFFF&#10;H4C/YJ+A3w6m8HyxWs+oL4NtxcQx6rY2Hl3+rReV5esy+VaxeTdR7J8C1+zWv+nzfuT+68oA+bPH&#10;v/BZLwP4Q0bSLjVvgzoP2GbV9PsdStrq9/48P9Fil1f/AJZY/wBF82OL3r27SP2w/H+qftOSfs2e&#10;Ff2b5tW+wz22sT61pOpWwtW8NXs0Vra6pFLLLGksuXmklhz5nk2s3lebJ5UUvZeE/wBiH4J+AfiJ&#10;rnjrQdLP9n+I21L+0fC8mjab9gzfiy83pafaf9ZbSy8ykE39wJfMjjtI7X0Lwn8Jvh14G1mLW/C3&#10;g6zsbuHQ7XRY7qH/AFn9n2xPk23/AFzj8x8D3oAdqfwz+H+oXuk3l/4G0a6k0fVptR0qSXSYpPsN&#10;7JbzW0lzET/qpTDcXERkHPlTSx9JCD1VFFABRRRQAUUVg+LtXvtD8NalrujeD9Q8QXVnp891a6Pp&#10;U1slzfyRR5W2iN3LDEJZTiMGWWOIH/WSRjJoA3qKKKACiiigAooooAKKKKACiiigAooooAKKKKAC&#10;iiigAooooAKKKKACiiigAooooAKKKKACiiigAooooAKKKKACiiigAooooAKKKKAOU174j6J4V8b+&#10;G/hzq9lr82oeJ5Lo6dPp3hG/vLGL7NEJZPtV7DFJbafx/q/tUsXnH93F5kgwOroooAKKKKACuD+J&#10;Xi34Ty+Er/SPiFLBq2i6s1rpV9p8enyagrpeyxW2JY4Y5D5P+kxmSUjyooiZZTHFHJILXxh+IrfD&#10;DwiPEz+DPEWumXWNL077D4b0/wC03EYvdQhsjdGPcMW1t9o+0XMn/LK2illwfLwfkGz8H+KvB/jK&#10;z8f65odzbWcX2WPzprPzIvN/0CL/AFXm/vf3sVAHzna+LdW/4N3/ANolLXw/4pPir9jf4k69+9tY&#10;rz7Tc/DLVJe/tYyf07Ec/p34w13xr448EaVq37PHinw68Ovt5q+Kri4NxDa2RtJZYrq3iijxf5mF&#10;vH5RlhHlzSS+aTEIpfmQ/Ej4PfGbT5PhZ8WvDlj4g8L+I7P7FrGh3ng/91f2ssUX7r/j6/6eYq+V&#10;/wBm39o/xT/wQ1/aNs/2TPjf4j1fVv2UfG2r/ZvhL441qbzLnwTdSS8aVdS+b/x6g8+bQB+iUfwl&#10;/b0HJ/bD8H/+Gm/++FSf8Kp/br8vH/DXPg//AMNQf/lhXslnfWOq2kd9ZTx3FvcQ74ZY5MpInr+t&#10;WqAPGIfhz+29Ft8/9qbwdJ6/8Wtk/wDlhUsfw5/baCY/4ad8F/8AhspP/lhXsVFAHjv/AArz9tr/&#10;AKOY8Ff+Gzl/+WFWLfwP+2RDxN+0X4Lk/wC6aTf/AC0r1qigDy6HwR+10o/f/H3wRJ/3Te6/+WtL&#10;/wAIh+11/wBF28E/+G3uv/lrXqFFAHzd8dPCf7QniXwzqHwv8a+OLHVrXVtPInutC+E91J9lPSKW&#10;OT+0P9bFLiWuE+CPijxp8C9f8K/sxax+0VpNn4v8cXWp3ukz+NfhzLY6n4sureP7RfXUccuqj7VL&#10;HH5Uknlxfuo6+kPjt8EfC3xt8EN4a8ReH9OvpYJPtGnLqSymOO57SfupIyfzrJ/Zz/Zu8J/AXSrq&#10;bT/Dei2esXzY1CbQxcxwyxg/u/3c0svNAEOo/DT9o7W5rSfXPil4FvJLGbz7Pzvh/c/upv8Anp/y&#10;EOtct8J/2UvFfwO8Q6xrvwq8ReC9FbxJ5Z12x03wrfx2sskcs0oljtv7U8mGUm4l8yaOMSzfu/MJ&#10;8qLy/oGigD518d/sSJ8TdH0fQ/iPofwz1az8OxSxaDDN4Juv9Ajl/wBZ5f8Ap9aeqfsp+INV8J2H&#10;gTUNK+Glzo+l3f2zTdNm8EzeVbXX/PUD7V1r3eigDwzxf+zZ4u8daX4i0XxTpXw31Kz8W2kVv4oi&#10;uvC9z/xNIYsiKOX/AEvpHXB/8O2fAljfaRqel/Bf4TxXHhzyv7Bm/sW/8y18qXzYv+Xr/nrX1fRQ&#10;B8s+Ov2ELX4lXep6x44+DXwR1LUNZvJrjUr6bwndfapppTaeYftPm+b+9+w23mev2aLr5QqjoH/B&#10;OzSfDWv+H/FWifBv4RW2peE/+RbvY9P1LzLX96Zf+e3/AD0kkP4/l9aUUAebfYf2s/8AoM/D/wD8&#10;A7//AOO0+CP9q1IsT3XgB39fJvq9GooA87879qVYsJbeBWf/AGri+/8AjdeFeOv2gP8Agon8MvH/&#10;AIk8NaN+wn40+JFjPqEM+neIND8VeE4NNt4/sFqJLaxju9Usb0xiaOaQ/aozL5skuyXyTD5f1zRQ&#10;B8fyftpf8FMNn7n/AII/ePxJ/teOvBX/AM0dRf8ADa//AAU+87/lDv452f8AZQvBv/y/r7FooA+N&#10;/wDhtf8A4Kg/9IdvG3/hwvBv/wAv61fBn7T3/BSXxiNaGvf8E0tZ8KNpmg3GpWf9u+PPDjnV7mPG&#10;zT7b7Dqlzi6kyfLNz5Vt+6PmTRcV9Z0UAfG3/DbP/BUj/pDn42/8OH4N/wDl/TP+G1/+CqH/AEhw&#10;8Zf+HE8G/wDy/r7MooA+Svhx+1B/wUj+Ivjyx8I+Kv8AgmnqfgvT7qSUTeKvFXjrw9JY2DRxSOPM&#10;isNTurr95gR/uopcGTn92DLWje/tE/8ABRW1tPGOp2v7AM95J4X1CG30Kxi8a6MJfFsUl0Yjc6cT&#10;fCOOKOMCY/bjZSGKQYj8zMVfUlFAHx7c/tcf8FNbXwxaeIIP+CUfiKe8uNRuYLjRYfiB4XFzaxxx&#10;QFLmX/icCLy5TLJHH5UssubWUyRRDyfN9Z0bxV+27qWo6vpuofCjwLp8enaiLe0vLzxJceVqkRto&#10;pftFuIYpZPKEkkkX70RS+ZbSYj8vypZfaaKAPLf7T/bQ/wChN+Gf/hRX/wD8iUun6l+2I2pW41fw&#10;b8OPsZl/0yS18RX/AJnl/wDTPNp1+teo0UAFfIf/AASM/wCPf9pP/s67xb/6KsK+vK+Pv+CRH/Hp&#10;+0p/2dn4t/8ARVhQAv7Tf/KYf9lv/sT/AB5/6S2teteJvG37a19rd5N8Nfgj4Nt9Hjvrm1s/+Ev8&#10;WSW99IIpZYhdeXZw3UXlSiMTRfvfN8qaLzYopfNii8j/AGnf+Uxf7Lv/AGJfjv8A9JbSvsKgDwn/&#10;AISv/go5/wBEW+EX/heah/8AK+oLv4s/tcfDawuviB8aPgV4duPDOnw+frUPw91q71bWEi8wB5Yb&#10;KW1i+0iGLzJZYoTJcyRxmO1iuZvLjl7P9qT49S/sx/ArWPjnH8GfHnxCGgtbb/B/wv8ADp1bXL/z&#10;bqK2/wBFtRLH5pj83zZORiKKQ9sV82/8F0v2ovHfwc/ZUs/2d/gJd/8AF1Pjtr0fgjwJHEf3kJue&#10;Lm6HtFFnr60AfPH7IGoftBf8FB/+Conj/wD4Kj/DXwT4b1/4f/D+a6+HfwmPibXJrYRRRRf6fqFt&#10;5MUvm+bKfK/7an0Nfdlt4p/4KAPDZ29/8EfhdHn7Gb1YfHl+fL/dH7V5edP/AOWcuzy/UVt/sT/s&#10;r+Av2Kf2WPBn7MPw5tFjsPC+jxW0024ZubnH76Z/eSXea9coA8F07xX/AMFD5Io/7S+Bnwqjk3W/&#10;m+X48v8AqbzEv/MP7Wv7wf8ATXipL3xZ/wAFDRYObL4IfCuS6WG58qObx5feWZPN/dA/8S/p5de7&#10;UUAfDfw4/ZV/bf8Ahr+1x8QP2v5tE8K+INc8ZLd21loOqfEe6/szS7SGKH7CLaIaf+6ll8uTzZa8&#10;X/4L++DP2y/EH7FEP7QrfCvwbZXnwP8AHml+NNM1HR/FN1Pcx29t5fmmOP7KOcyyxn/plya/UyuT&#10;+NXwq8N/G/4ReKPg74ugSTS/FGh3Wm3q/wDTOaIxn+dAEXwJ+LegfHf4K+FPjL4XuEl0/wAVaDa6&#10;lZyR9CJYhJXY1+bn/BtT4mh0j9i3xZ+y/r+kWNj4w+EfxIv/AA34ukt7OOG71Hygkdlc3GOZpfsk&#10;VvbCSQZ8q0ii/wCWVfpHQAUUUUAFeJ/D39tL4XfE39qvxp+x94a8N+IJPE3gGQnxhqH2OH7Dp2bD&#10;Rr6182SOUyR/aotX223mxx+cdH1THFrmT2yigAooooAKKKKACiiigAooooAK5T4feFfEfhf+2j4j&#10;+KfiLxQ2qeILjULP/hILfT4v7GtpCvl6db/YbW2zbRAfuzcedc/vD5k0nGOrooAKKKKACiiigAoo&#10;ooAKKKKACiiigAooooAKKKKACiiigAooooAKKKKACiiigAooooAKKKKACiiigAooooAKKKKACiii&#10;gAooooAKKKKACiiigDmvHnhTV/FHhaTQdI8caloc0lzayNqGkwwmUxxTRSSwfvo5P3c0cZhkxiXy&#10;5pPKlil8uWPzK+/Y3/tW1j0vXfilq01t50Mnkw3t9/yzmil/5bXUsX/LL/nlXuVFAHyT8Q/2Zvgh&#10;8EdT8PxXHifxKt5qsvl6bLGeYvs0Vr/zx8qT/l2i71yHjH4YfA/42/D3xB8K/jF4dvvHXg/XtI+x&#10;axpOoTXUf+tiililj826l/exeZ/ra9X/AGufBviW68aaL44tfEt5dQ2tr5Vrol3Z2kltaSfvfMuo&#10;/wDVS+ZL5sUcnmyyxYtovKiiPnGb55h1LVf+FtXHgfXPLsbeKG1k/c6bayf8uv8A0183/nlFQB5H&#10;+wD+1x8Uf+CUnxg0n/gnf+2xqeo3vwY8UalJbfAL4uarJmOyX/lnol9IeIpY8Yj+tfrbFMkyCWM/&#10;Ka/OnxV+zl8If2tPhX4o+E/x20DXte8O61psmmz6XDeWsdlbXIljltdTto/+XW+tcy/vbXyvNiuv&#10;KuvtXlWv2blv+CcP7b3xv/Yd+M2i/wDBLX/gpLr11dNqUX/Fhfi5qkn+j+JtP48vT7mX/n+i4j/D&#10;HoSAfqFRRWRJ428IxSeVL4r00fXUI/8AGgDXorJh8Z+DpuYfFmnfhex/41IPFPhiQfu/Etifpdx/&#10;40AaVFVRrGlyxebDqVuffzhUgvLKT/l7j/CWgCaio/Og/wCeqUedB/z1SgCSuF8ffH/4O/C3xJb+&#10;EfH3jOOz1a6tftlrYi1llklhz5fmfuoz34rtvOg/56pXmf7Q3hXXptKsfiz8Ph5niPwfN9tsof8A&#10;n+tf+Xq0/wC2sX/kWKKgB2hftYfs+eIfEmn+ENM8fj+1NWvPs+l295pt1bG6mx5mxPNiHavTq+ff&#10;hfHqn7TnxU0n9qOy8X6jZ+E9Aklj8FaXFDF5etRy2skVzc3AlikkijMkieV5RilBtR+8MU0sUvZf&#10;tSf8JPcfs7eKbbwd8MvEfjbU5NN8uz8LeEPHDeGdSv5PM4ji1MXVsbE46yiWM4BAznyyAeoUV8X+&#10;Lv2dP2vvG37C/wALdA8DfGP4n+C/ilod7pem63dah4mtbi+Gm313DYavJej7fdWt3La2Mk13azSX&#10;NzdCW0h/eyyyzRy+Yw/CT/gon8E/22viV4u8F+GfiR4i8KtCLD4RXHib4mS3GjADw3Y2tubj7X4x&#10;2f8AH/FcySGXQLm5llMk32kmUeUAfo9RX5I+If2Yf+CsfxM+FGgfB3wZ+2JqHji4+G/hvxPd6P8A&#10;Fbw78Rr6ym+IVrqT6DeaHciLS/EVqY76OGTV4raTUvtVhi0j83zI7rzh9pfGfVf2rNM+Nd9J8P8A&#10;4N/ETXvDfi74SxaVZX2i+KNGt7Xwxrpluybq4judTikEnlyW482yjuTmLjPFAH05RX5UfsmXX7cH&#10;hb9kbxB440T4ja1e+Pvhz4kuNA8dN4v+K0Wo6fZSyaWba+lvZbvxlr0UUumXT22oTf8AHgfKiljj&#10;tf31Xfix8DP+Cgfwo+Ofxk1bSNR+LF94Xu/D8mifB/xNqHxZljtnvJPDVhp9jF5tz4ztooru51kS&#10;wx+bocsst1dRy/a/3vmxAH6lUVwvwb+J2tfFbwYvijxJ8GfFngC+E8sU3h3xnDY/bI8Sfe8ywubm&#10;2kWTGR5Ur++DXdUAFFFFABRRRQAUUUUAFFFFABRRRQAUUUUAFflj+xH8Xv2prL9oj4sfs+fswX/g&#10;rTn8SftIfETWdY1Txlpl1c+V9lOlxeVFFDLF/wA9a/U6vyz/AOCZMU0v/BSbx5cHp/wuD4q/+lWi&#10;0AbnwY+PPxE/aQ/bk/ZH+KvxbtNKg8SXGk/FTTtRXRoZUtZPsNyLTzIvN7fuv1NfphX5T/saGAft&#10;cfsjwwn/AKLT/wCnqWv1YoAK/GL4ca5e/wDBQ7/gqD8T/wBpfxF4917Vvhv8H7PWfA/wt1xdQi02&#10;Q3l1LL/aE1tc2H2WWH7NHdR21rdRfvfKiil82WXzZZfs/wD4Lf8A7ZXir9kv9i688NfB2YyfFD4p&#10;alH4P+G9rGP3gvrr93Jcj/rlF5kn4V578GfgP4H/AGIf2ZPh3+zL8JNL1rW5PDmgxf8ACSatodn5&#10;n2rVJZfNurqX97F/rZfNoA9f8P8A7TPjx7S8HiH4pWMV5Hr2qRwwzTWscv2WK6l8r/ll/wA8q+hf&#10;g34qn8XfDvT/ABDearb3r3C/8fVrL5iyfjXyl8IPgH4g+KWq6x4ibwgBH5sx/wCKiii+1fvPK8v/&#10;AJ6/885K9R/ZG+HP7S/wv+Lfjjwp8QrK3t/hwPC+iy+CobNbTy/7YfUdeOqf6v8A0n/j1/sT/W/u&#10;v+ePPm0AfRFFFFAGZ4k8VaF4R03+2fEV/Ha26ybPOkrirL9o3wBNd6gL97i1tbPUPs+mXk09tLFq&#10;0fk20n2q38maSTyxLc/ZcSiOTzYpP3fl+XLJJ+0loWqeI/hi+naTCZLj+0LWRV8mWTpKP+eXNfN+&#10;vQ33w3l0/wDtzRI5PNhljs4buGXyv9bF/wA9f+udAHiP7MPjDwt+zL/wcI/FL4d6FetH4b/aU8BW&#10;vizR4ZB5cZ1mw/dXX/kLzZf+2tfqFX4z/wDBVzxHffBrxv8As/8A/BQrw5pdjbSfCH4kWv8Ab01p&#10;/wBAa+ltYrrzf+/sVfsVo2t6f4h0i11vSpRNaXtrFPbTf345BkfpigDnfAPxP8G/FIa9c+B9bfUb&#10;bQ/EFzomoXVvaSi3F9a8XMUMpUR3PlykwymIyiK5iubaQia3mii7CiigAooooAKKKKACiiigAooo&#10;oAKKKKACiiigAorg/APx0+HfxG+Jfjf4TeEtV1G61/4dahYWXjBZtDvre1tLm6sor6KCO6kjFtdS&#10;i1uLeWSO2kkMQmi83yzLHnvKACiiigAooooAKKKKACiiigAooooAKKKKACiiigAooooAKKKKACii&#10;igAooooAKKKKACiiigAooooAKKKKACiiigAooooAKKKKACiiigAooooAxfFPgLwd408j/hKPDttf&#10;fZTmHzv+WdYF98F/hneWK6V/wi/2GGDUrK+SbSbyWyk822mjlQGSB45PK3xgSRZMU0RkilEkcskZ&#10;8e1D4Dft9+HvHmqyfCv9sKzl8PyQxXOnp4+0GLVpDcSSzG4tvLtYrTyYoohbeVJ5spkMsn7qIRAz&#10;fnT8Wf8Ag7k/4ZG/ah8YfstftI/srx+JJPBPiO50nUPFfgHXfLju/KP+sitrofzloA+/PjLeaVD8&#10;SvEdjBPZW32XUoo4YYvKj/59f/jsteEftJ/sd/s2/tbfAS/+F3xZmhspNcvYtbGuWF1Db3NrrMVr&#10;Faxar5kX7zzYora2i/1v+qiii/5ZV8wfszf8F5f+CRWhfDzwh8CvDHj/AMVaDpnhPwfpfh3SZ/Hu&#10;hZlNrY2sVrGbm6i/deb5Uf8Ayyiir6e+Bvjb9mX9pbwnb6p8Hv2ofhT4gjm/5Y/8JVa/af8AWy/u&#10;vLl/e0Aan/BMv/goF8XfhP8AF2H/AIJV/wDBSC7hsfido2nxn4ZeOpMRWvxG0eM7LeeJ/wDn78uP&#10;MsfXr7ivuS8+AHwQ1CeS41D4V6LI0p3ySSWMdfCf7eX7K6/t2/BPS/gv490iTRfFHg6aKXwL480P&#10;yor7Qr+I+XFLHc+b/qq6T/glV/wUk+J/i7xvqn/BOT/gofpkXhn9ofwLEEaaZfLtfGtjyYtQsv8A&#10;nr+68vzMdzn1wAfYX/DNPwB/6JNov/gGKP8Ahm74Byx+T/wqfRcen2MV3VFAHBTfszfs/wA8XkS/&#10;CbR9n/XnSf8ADLv7Pv8A0SfR/wDwH/8Ar131FAHnM37Jf7OE/M3wg0f/AMB//r1H/wAMf/s0f9EX&#10;0P8A8B69KooA8x/4Y4/Zh/6Ixof/AID/AP168N+PP7M/gzwZrN0dB+GL6kLnzr3RNH8J+EoreOCx&#10;iSxilF7qWoSS2ouRcySSxc2xlil/dxS/ZLqY/YFc34w8H6N470ltD8UreLZpd2dw0drqdxamZraa&#10;O5SOR4ZIzJEZI1EkRJimi8yGUSRySxkA+QP2ffgh8L/GfijTY/E3wI1mx0i5vPsWmzNpGl6lYXMv&#10;2SWXypZNK83+z4vKil/eymGLzfKiz5ssUUv0l/wxZ+y1/wBER0P/AMBz/jXR+Ffhb4M8Ca9ea54J&#10;0Saw+32tvbXGnWt5LHYp5Uk8kcsdr5n2aKQm5k8yWKMSzYi80yeTCI+uoA8n/wCGJv2T/wDog+if&#10;9+ZP8aqTfsEfsfy/674CaL+Pm/8AxyvY6KAPnP4bfsQfs5eJ9Em1L4ifsc6J4Xv49e1Syi03+1vt&#10;vnWNrf3MNjfebF/z9WsdvdeSTmL7T5UmZIq3p/8Agnd+xNd/679nrRT/ANtJv/jte3UUAeG/8O2/&#10;2IP+jetI/wDAi5/+O0D/AIJtfsPp939nvSf/AAMuv/jte5UUAeIzf8E5f2J5o/Km+Aemken2y6/+&#10;O1598Tf+CUvwA8b6jd3/AIS8e+L/AANDdaBFp0Om+FbfR5IbK6F1FKdQiN/YXUv2qSKP7KRLJJbe&#10;U7fufNxLX1fWT4j8W+HvCUdnL4h1m3slvr2Kys/Pkx5tzIf3cQ9zQB4L8MP+Ca/7M3gXwHY+Dtet&#10;NR8a6hZmZbjxN4ongjvr0yS5/fR6fFa2o8sERjyoY8eWDzLmQ9PL/wAE9/2PJjHn4L2v7rp/xMrr&#10;/wCO10PjH9qr9nn4f+Of+FbeNPi1o2m659mNxNpt5eBWij8vfukzxHxzz2qvrX7VfwD8Oa1ZeFtS&#10;+Jtm19draSNFawzXC2sd1HNLby3LRRn7LFKbaWOOaXy4jKYoc+bLDFIAZf8Aw79/ZD/6I7b/APgy&#10;uv8A47Uf/Dvf9j3/AKI5bf8Agyuv/jtbniL9rH9nbwn4zvvh54g+LWk22t6bzqVhIz5tP3XmgycY&#10;j/d8/wCcVpfET9on4KfCW60uy+InxF0nSZtY/wCQbHdXX+tH/PX/AK5/9NOnvQBw8v8AwTl/Y2m6&#10;/BeL/wAG11/8do/4dz/sZf8ARFY//Bxf/wDx6u6/4X98EnvdPtP+FtaD5mrRX8mmxjUo/wDSY7E/&#10;6UY+eRF/y09Kg8Z/tK/Ab4ef2OPGnxW0XTv+Egh83R/tV+B9qi/56j/pn/00PHvQBxn/AA7k/Yy/&#10;6IrF/wCDi+/+PUN/wTi/Yvk6/BSP/wAHF9/8erqpf2pf2d7HxFqPhe++MmgxahpaTSahbyakv7oR&#10;R+bL/wB8R8mlh/an/Z3n1i40OL4xaG09quLhftnEfT+Pp/y0j/OgDk4f+Ccf7FwPnQ/BlP8AwcX3&#10;/wAepW/4Jx/saSdfg1H/AODm+/8Aj1a+n/Hn9mvwFJ4g8FxfGrThcaHNf6pri6t4mku5bMS3Mkty&#10;TJcySERwySECEHy7aLyoo444444x0um/tC/BjVfAupfEmz+Imm/2BpGf7S1WSbZDbfUkUAcH/wAO&#10;4f2N/wDoj3/lev8A/wCPVnan+wb+zt4QsLjxb8Kvghpd94k0mGa68O2up+KNQs4Jb2PmGKS4HneV&#10;H5vHmeVL5YORHIRivbfC3izwz418OWnjDwfrVvqGmalD59lf2s2+KaP/AJ6A1rUAcj8J/EPjfxb8&#10;KvDfiv4p/D7/AIQ/xRqWg2N14k8KLq0d/wD2LfSRJJc2H2mEeXdeVKXi86MbZfLyK+GP+Cc37Kv7&#10;O/7T1l+0Bf8Ax0+E2m+JJ9B/a08bx6TLeLJHJa+aLDzf9URz/n3r9Fa+Lf8Agi9/yLf7Sf8A2d54&#10;2/naUAYfjv4SfDX4F/8ABVb9k34WfCnwhZaBoOl+B/iF/ZukaeMRQ+ZFaSyf+RJJD+Nfd1fGv7UH&#10;/KZn9lv/ALEXx3/6S2tbX/BY79ta8/Yc/Yc8R+OPA6i48eeJjH4a+G+mw/6251q7/dRGP3j5l/7Z&#10;UAfItpdeJP8AgpH/AMFbvFH7VDeIdNtfhT+zLNL4Q8CzahP5dtrGvXUX+n3X/bL+lfR3irXp/Aes&#10;W8EGuaTq326H/mE3kv7ryv8ArlL/ANNa8f8A2HPhv4x/Y6/ZG8F/szXEEslvaw/2r4ku5tN/ey6p&#10;deVLcyyyf89fNllr3P4aXnw0+IXxN0HRNZnub5pZfLghvJrX/wBpRUAei/se/Ew+LNf1fw4LSSGQ&#10;Wv2rLTySdJfK7yGvoSuX8G/CT4c/D+/n1Twh4WtbGe6iEc0kPeOuooAKKy/E3iHQfBfh2/8AFvij&#10;U4bHTNLs5LzUbqY4jgiiBkkkP0HP4VzfwH/aE+DH7UPw2s/jB+z78RNL8WeGdQmlis9c0ibzLeV4&#10;pDHIAfYg0AWvih4O8SeM/A2peHfCfiiPRdUuLSZdH1SSzluI7W6KfupZIopYZJohJgyRebEZACPM&#10;jzmvnT4vX+g+Hvjta/DXU9Ek1yyju7WOH+1tYupfK83/AFtfXNfLPx/ksLD4oX13ewXkeJIR9qF5&#10;dR/+1aAPHf2uPg14B/ah/Yu+JHwQEFrZXHijwHdW8MMWj3UvlXXlebF5cnm/89baKus/4IR/tezf&#10;tXf8E7PAWna+18fF3gvQotB8XzTaXcx2/wBqtnnteLkxiGaYi2EskUchli82LzRH5sXmR2fgnxVq&#10;Vh50+lSyXF1pvmw/6Z+9/wCWX/TWvF/+CN+P2Sv+ClX7TX/BP64kjt9H1y4tPiX4JtfOHlrFffur&#10;qOL/ALa+X/36oA/UiiiigAooooAKKKKACiiigAooooAKKKKACiiigDj/AIc/DHwR8JtEm8M/DzRD&#10;ptjdeINY1iaL7ZJIJb7UtSuNSvZf3rE/vbq4uJcDiPzMRgR4A7CiigAooooAKKKKACiiigAooooA&#10;KKKKACiiigAooooAKKKKACiiigAooooAKKKKACiiigAooooAKKKKACiiigAooooAKKKKACsLxN4c&#10;sPFVr/ZGrz6hDbx6hZ3iSabq1zZymW3uY7iMGS2kjcxGSMCSIkxTRGSKUSRySRndooAKKKKACiii&#10;gD5c+PPwv/4KQeJvDvjPwJ4L+Mngi80HxPo+p2Ftd6THf+HPEOjx3MMsUctlfxfao47qHzBLFMYv&#10;9bGK/nK/by/4IG/8FmB8ZPFnxx8Ufsj3OtHxd4kvtXm/4Q3WLbVvs5uZpZfLIiPmcZx0/nX9WvxG&#10;8C6T8S/BWqeBNcvtUt7TU7fyprnSdSltbmPOP9XLEfMjPHavDh+xZ8f/AIexrb/s/wD7fPxC0yJf&#10;+XDx3DbeJYpf+2t2PtP/AJFoA/jX+K/7MX7RPwM1iTRfi98EvFnhu8j/ANbb6voMtvj8xXDWt3eW&#10;Uvn2VxJHIP8AlpHJiv7RdX8Mf8FHrHxJY6p8RPCvwp+J3hux02eyvNF0m4Oly6nJJLEftMsd5azD&#10;zYxFLFHHFdRRf6XL5scp8oxfnf8A8FufiD/wT7/ZY+GHh3xz+0J/wRP0ew1/xZ4ujs9RmurGxtvt&#10;NiBm6+zX2nS/8fXlYx6dz3AB8H/8G0kHx/8A2vP+Cg+nfBbxl+0b8QofCOjeFL/U72003xXdR+X5&#10;Y8uLv/z0lFfqp/wWY/4Jv/GPWvhv4T/aK0r9rnxVqXjjwP4wsP8AhB/GF14Z0uO60CSWT91FLcwy&#10;2ssttJN5cP8Aq7qXzbmL935XmyRY3/BKv9gv9h7WvDem/ttf8ERfjNrngWTxRbjR/H1r4jni1GbR&#10;rXypLnyha3drL5tyLqO2j/10UfkySyiUmLyZfe/2m/gv/wAFEPDfwH8NfC2/vPhz8QvCPhfxLoVx&#10;fXV5q2q2uuaha2N3FLFHJLdy3XnS/uo/Nmkl82XJ7mgDE8I/8Fifip8EPhz4n0j9sT9mrVZNe+Ev&#10;jDT/AAp488Z+HZvM03UJZJbTzdQjtoYpbqLzbWWW5ii8rypZY/J82IEyxfV3wK/b+/ZC/aNxb/Cb&#10;49+H76+ztm0m4vBbX0cn9w20uJM+wFfmB/wUP+MXxxuP2rPCf7U3wr/Zh+K/h24utDms/GGiaXqV&#10;rc2P2q2P+g6zLHayyxXcsXmyxeVLFXzz8E/2rvgt8TpY7H4qfDL4S6l40sP7Z1bxhd/E3/im/EOq&#10;XUvm/wCixeVF5XleV5UsX+q/1XlUAf0HeEfF3hXx14V0vxz4M8S6frOh63YR3ukatpl9HcWt/bSx&#10;iSOaKSPMcsUifvBIDggjGQa3q/G20+JfxF/Zr1650rwH8b/jN8PbzS/C2n6dZ6dFdf8ACZeHr/WZ&#10;PKl/dx+VL5X2m2/1X73/AJZV3HhD/gp9+1L8CPiP4W8OwX1j8ZvDPiTUdctNGsrG+utN13XLq41S&#10;2El3JDqEUqxfZrqWWK2to722iNrJc+Xa+VaxfZQD9WqK+J9G/wCCxvgrTLbVrb4w/sf/ABr8Galp&#10;Jv0sbDVPC9tcf2ld2sXmyWsVzFdG1jl/5Z/vpY4suD5scfzV9IfBf9q39mv9oezN98CPjr4U8VRq&#10;CJF0XXIbmVOP44wfMH4igD0iisDwj4o8OeM9Ll1zwn4l0/VbSLVLqxkutPvo7mNLq1upba5hMkZw&#10;JYriOWKWLrHLFJGcEVv0AFFFea/D/wCIHx08T/HT4heAvHn7PLeHfA/h1tHPw/8AiAvjC1vP+Ex+&#10;0WvmX3+gx4l0/wCyygQ/vc+dnzI+OgB6VRRRQAUUUUAFFFFABXkv7Wvw2+I3xO8BaHbfCmHRZdb0&#10;Pxhpet2tt4gvJba1uPssvm+UZI4pDz9O1etV4T/wUW+CGtftAfseeN/AHg7wlHq/iSXR2fwrCJvK&#10;kivxjy5I5P8AlmRQB4f46/ZK/aw+Kun/ABO8LSfD3wTHp/i7xtp/iKaTXNdaH7fdW1hYSfZba5to&#10;rqWO1kuovs32qWKOaIRXJFrLEYfO5/4Wf8EpPjn4L+KvhHx54y+OHhbVNN0vxFH/AMJTZx6HLDdX&#10;+j2Pm/YLM3HmeXJFH5Wmny/Kj8qWG6/ey/av3ebq37Jvxm034r6x8Xvgn8Nbi18K+HPG2hnTdCtN&#10;IudN126h0+OWK/isZbqaPybWW/jk/wCWXlXUR82KWSKWKWq+l/s2ft/aX4M8aeHvj74fk8Qab8RN&#10;WtfFc0Pg3VJdS/se+N3/AKTYy2t0YvOi8qSPFtHJ5X+iHFAHrvjD9iuy8bfEb9oKKw+KNnJ408dx&#10;2t/pWip4gnEWl2Munw2FrLe2UUuD5sum3vlTeXj91KBkxHF/xT+zV+1P4mn1jxEuj/Dsap4s+H//&#10;AAiGsQ6heXVxDpccfm+VdW37r99nzpPNi/dZ8qKvA9W/Zm/4KR33gT7L8NdPi8L2dx4Y0zT9W8L3&#10;WtTSSyRxanqtz/oUkvm+VJhrH90ZYvKimk/e5tRFL6R+1J+zD+074u/aS1z41+DtH8zQdMPhOaGO&#10;weU65LFbTSy30WmS+d5UUh/deZ5sX72gDn9e/wCCPnxLs9K8RaN4N+L+lxm3msbb4e3WoQSyy6fY&#10;XOP7d830lusyf6uvVPH/AOw34l8Oar4hs/2afDPg2z8PeNvAx8Malp+r2f2aLRpHmu5ZdRto4Iv3&#10;skst7LLKDzLL+8MnavGNF+A//BSHTLvxVqnxa8L/ANreHPiLrtt4m8ReHfDXiaaW/trWK6/e6X++&#10;8qKOWW1kii8uKXyv9Fqz44/Z3/ak8R+MdN8V/BH4S+LPC/wzsNJupNW+HGq+I/Lutetv7VtZPsEX&#10;73/iX+bFHLL5X/bL/lrQBdvv+CRXxCtvB19pGlfFuPVbya88RRWdnrt5dSWMVtf6V9hiv/K/5Z30&#10;XqMj94fSultP2Afiho3gXxR8I9DsGubzxHrFhe3nibUfFUsWkQ2vMnlW1hF5vnX0U1ha+b5kVtF5&#10;WoCWK6llilir6v1WH4m3mnafN8PYtI023+zZltNcs5TJH/0z/dS1zniW7/an0ewjvdO0/wAPaw76&#10;haQNa6dZeXNHFJcxRyXGbm6jj8uKOR5ZcfvfLik8qOWXy4pQDwPxl+w3+0B4p+CWv/s72y+AI9H8&#10;nVBo/iXyZf7Tvjc3XmxiWTyv9EP/AD1kj83za6r4jfsvfGT4l/si658BBZWem3GqavbPeWl540v9&#10;R+3WGYhLF9tmi861lPlceVxF268+w/Yf2p/+hi8C/wDgsuv/AI7R9h/an/6GLwL/AOCy6/8AjtAH&#10;FfsL/An46fs//CCy8C/HX4oxa1cWNnHY6Vpuj2dtDpun2sU1zJE8Xl2sUolMUsUUvmSSRf6JGYo4&#10;vMk833qvDvGPxW+PPwZv9H1L4ieGLXxNoupXctndf8Ibod+91YYt5br7XJzJHHEI7eQEyeVmUxRR&#10;kyyxRS+ueEPF/hrx54ctPF/g/WrfUdMvofNs7y1kzHLH60AatfFP/BFf/kV/2lP3WP8AjMDxx/6N&#10;ta+qfih8V/hr8JNPs9a+JvxF0bw3Z3VxNDbza1qkVqLqSK0mu5Io/NI82QW9tcSmMZPlQyydIyR8&#10;jf8ABDPxJo/jX4T/AB48d+HzcPp+vftT+MdQ0ya6tJYfOtZjayRSbJeRmPFAG5+1B/ymZ/Zb/wCx&#10;F8d/+ktrXzf4s8c+G/8AgpF/wW6uF8R67bn4Qfsl2csdr9sm/wBF1TxvL/rf+uv2aL/0VVv/AIL1&#10;ftfD9iD9rP4IfG7SLC5vvE0nw+8b6N4LsbPmS41q+htLaxH4SyVb/Yz/AOCcnxG/ZL/Zu8L/AAy1&#10;XSo9S8YapN/wk/xC1a71L97f69fRf6V/8a/7ZUAdhqVn8MtSijg0O+1K5vLq8tZIZv8AhFZfKl/0&#10;qLzf3v2D/nl5v/LWvZvBH7OPj7S/EvhXxTY+CbGKC11yxuZZrXyv3UX+i+b/AOi5K8d0Hw3pXg/R&#10;7fwrrcH2m4tZvLmmh+y+V5vmy/8ATr/0yr7Y+Bd3r2qfCzSdR1zVrG8ku1muLOTT9NNmkVrJLK1r&#10;CY2mmzLFbmKKSTKiSSOSQRQiTyYwDuKKKKAPMf2z/wDkz74sf9k213/03zV8H/8ABqv8IvA2kf8A&#10;BLLwb8ZdK0Fo/EniC0uNH1bU1vJB9psrHW9WubaLy8+X+6l1O9/eYEh83BJEcYH3h+2t/wAmdfFj&#10;/smuuf8ApBNXx7/wawx+X/wRa+Gg/wColrP/AKcJqAP0Qryj9pnxJq1j4OXQbXwPq15b6hbfaZNY&#10;tTbfZrSaK6tfLtpMy+cZZfNkkjMcUkf+iyebJFmPzfV64f4meB/Fvj25stMsvEtnZ6J9jn/tG0On&#10;zvcy3Jlg+yyx3EV1EIo40+0iWIxSGXzY8SxeUfNAPkfR/P8ADfxGk1y+/tK2jv7OWOHyZvLl83yr&#10;CL/nrF/z7S18x/tbeNB+yp/wVg/Zh/bXnN9a6Xr2oXXw+8YXd1N5n+i3UXm23/LWX/lrLX158YNY&#10;8DeBPGV5pfiL+2rqTQdS+z/6HN/rf3UUv/LWX/prXzR/wVy+DWufH79gvx5/wh+iRjWNG0e18ReF&#10;ryS8/e2t1bfZbqP/AJZf63yo6AP1J8I+LvCvjrwrpfjnwZ4l0/WdD1uwjvdI1bTL6O4tb+2ljEkc&#10;0UkeY5YpE/eCQHBBGMg1vV47+wL+0PpH7Vv7GPwz/aF0q481fFXg6xvZmP8Az8eX5cw/7+xyV7FQ&#10;AUUUUAFFFFABRWL4y8ZeFPh74ZvPGPjbxHZ6XpNjD5l5qF/P5cUMfqXNedal+3b+xlo7aX/bH7Tv&#10;ge3/ALejSTR/M8Rw4ux5vlAx88/vOPrQB6/RXDeKv2gPgX4J0PWPFPjL4veHdNsNA1COx1u6vNWi&#10;jjsLmTHlwynP7qQ+YODz/SGy/aL+AOovpi2vxx8KzNry79B8vxJa/wCnjybm5zFiX97+5sbuX/rn&#10;azHpFJgA7+ivNfh3+018Cvix4mbwd8Kfidpvia5is5J7u48PmW+trRI5IotlxcxAwwyyGX91HLIJ&#10;JfKmMQkEMvl+lUAFFFFABRRRQAUUUUAFFFFABRRRQAUUUUAFFFFABRRRQAUUUUAFFFFABRRRQAUU&#10;UUAFFFFABRRRQAUUUUAFFFFABRRRQAUUUUAFFFFABRRRQAUUUUAFFFFAHyL/AMFVvj38Vf2fPhfZ&#10;+J/hj8WvEHhm4utF1iMTaLDpf+ut4Y7+OX/iYWF1H5v+hSW3I8ryr+5zGZfs0sPmek/8FdPih4+1&#10;618E+Afg5Y2fiVNU0vT/ABJpOoQ3V9caLfy2F1d3NrJDa5kkP7qLysYzHLmvtf4qfBL4S/G3TI9E&#10;+LHgHTfEFnH5nl2uow+ZH+9jMcnHvHxXO+D/ANlP4B/D3xvJ8QfDfw2t/wC3rzVptSutcvLq6ubu&#10;S5Pmhf3s0skgjjjlkiii/wBVFEI4YhHFFFGADwr4b/tV/GjwB8BfjF8RviJq914r8QeG/i3/AGNp&#10;Nrrf2WysbH7VFpXlWkX2W1ilhsYpb7/l6826Az5ssvBHi/7Unx10PUP2mdS+HP7Y/wCzT4H+I3iT&#10;wro9pH8P9OvLaO60eLXrmKSW1Ft51qZYbm63+VL5ssv7q1tjFFEZZTL9haT+wT+x14Z1K61Hwx+z&#10;v4Z09bvTYtOk0/T7P7NZPaxQR28UItov3McccUUUeBGMCKP0qjf/ALBPwHtfDvg7wn8OtMuPBtr4&#10;L+IFp4whXRLCxupNUurbzf3NzLqFtdSGOTzOZYjFdDyx5U0XcAp/sFftF6f+0Z4e17VfDHwy0fw9&#10;ougS2Gl50vH/ACE/skct9anGP+PaWRIunavQv2kbSS8+FtxAb+xt1N1F+91C68qMHzR/0yl/lW38&#10;PfhZ8OvhLpV/pHw08I2Oi2uqazd6tqEOnQ+Ws19dSmS4mP8A00kkOTW9qemafqtr9k1SxhuIT1jm&#10;h8zNAHwt8SIfEeg3/hs+HPEccn2qaW2m/wCEZ16XzfK/df63yooq87+LXwm8OfHj4X2/gD4t+B7b&#10;xJHqmjxajNN4sh+3eVdfZfK/dfa/9V+9ufNr9JrLwx4d0wZ03w3ZW3/XvZxp/SsP4l/DdvH+lW9h&#10;Z6ja2Zil8zzJLOWT/wBFTRfzoA/KHSP+CbHw/wDhxfSeMP2X/wBoX4ofCqSxvJdah0nwn4kiubGK&#10;6iluvKuvsOoS+V/qvKirk/iF+zr+3rBf6P4/sfHHhL4rW/hzXtUkmm1b/iSeIbr7V5sV1F5v+lWE&#10;UUsvm/8ALKv1Ou/2PtI1+O4g8UeMJv3lp9mi/s+3MeI/+2sktcF4m/Z08EeGNeuPAPgjxd/a2sRR&#10;x6prGijWLWO5tbW5u7uS1llj8mWXypZYrmKLtL9ll6+VLQB+Unw++OV/+zH8J30TxRJ+0n8KtL0L&#10;QrqSM6jaWutaRf8Aie5hPmf6TFDLLaxS20tcj4K179kP9pDxR4k1zwf8K/BNzJoOj6XZeFbX4W+J&#10;LXw/rEt/dSyxRahfeV+6luopfLil/wCmUvm1+onjbwr4j+D8UnhzQ7i502OWH7TNDN5Vz9q/dRRf&#10;88v+eUVeX/Fr9jn4SftXaNo9j8TfgD4X1/7BqUv2zVv7Hitrr97LF/y1iiiloA890/4ifGX4WadB&#10;deFfjn8dPgpdXXxBh0mztfHksPiTQ7DT7WKKPU5fLu5Zf+W3my/upfN8qWvQvhL+3v8Atl+EL+Tw&#10;/wDD/wAc/DD9ojxBrmuanceLrfQfElzY3OjRWHl2P2q2tftV3F9mkjtoj5VsIv3sskvlGSWWSXz/&#10;AOJH/BNn4c+A7W48Ofs5/te/Ej4U+KJbyW5s7Saa68SaZFFdWvlS/wCg3cUvlSyxebF5vm1xt9/w&#10;TN/4KJ/FHwPLp/wg+Jvwd+Jng/T/AA3/AMI95cPhQ+DdbEnlRXVtLLLFDL5vleZFL1/e+bQB9mfC&#10;/wD4LV+BvE+lSar8Wf2T/ip4RtLWztbm71eHQP7RsR5svkocw/vtnmd/KrrLT/gsl+wFD4f8Q+NN&#10;c+LV1pNjoN5FBb2914fubi+1NCbaNpbGxtYpbqXyprmS3li8rzozazSmLycTSfnboOk/t5+ENG0f&#10;VP2hP2df2i/CfhP+yNLkh1z4Yxf2lFYaXF5Vz5X9m3UX2q182WK2lliliili8qWLyoq5fwf8Vf2a&#10;NJ/Zr8E/s+eJvip4J8WyWPhyWXTPhn8aPhzLpNtoV/bWlpYR2sst35Xm+VbR/upf9b5v7397QB+4&#10;3hb4mfDvxnrVzoHhHxzo2rX1tplnqV1a6bqkVzJFbXMs8dtcvHGciKV7a4EcuAJPs0oBzEcdVX4P&#10;/A74V+DtH8Jaf4x+B/7OfjKPULH4b/2teeJvBvxal02WW/urqKL7VFY+b+6+yyyxeb/0ylr3rxL+&#10;0n8S/gz41143H7bfxc8FSaPrWj6fo/hXxNplrr8dycY1O1/49ZZfNxLHcxebL/qqAP1mor8rfCv/&#10;AAUy/b/s/ijo/h3SvjB8D/HXh/xZr0tt4PiutJu9D1j7BzLFqF9HLL5UUXlRn/VV69p3/BS79ttv&#10;Cz+Iz+x34B8QR2ug6hrV5/YfxcjjkMVjNLFdRRxS2vMsflf89aAPvSiviW+/4KkfHzw/LG+tf8E+&#10;tfv45IrCSzs/CvjzS7+8v475AbWa2izF5scmJfp5VWPB3/BY3SfFF3Jpcv7EHxosbi21n+xp4pvD&#10;cX7rUP8An1/1v+soA+0qK+RtN/4KzeCL0W89z+yT8cre3vtHuNVs7r/hAxIJLWH/AFsv+t/5Z1yn&#10;jX/guD+z78MfF+l6T8Tfg38S/CuiXOgzajdarrHga+LxAyxfYgkVrDLGYpo/tJMss0JjMMX7uTzT&#10;5QB9yUV8r+Gv+Cuv7KfjGS3g8L+HfiZe/arz7NB5Pww1T95N5Xm+X/qevl1Y0T/grV+xj4lij/sn&#10;xJ4skkm+0mOEfD/VPM/ctsl/5Y/wHrQB9QUV8l6Z/wAFt/8AgnFrGkR65pfxxuLm1mt5biOaHw3f&#10;4McfU/6mrWj/APBYv9gfxHLJY+GvidrF5ffbI7O3sIfBOq+Zc3ko8wWsY+y8yY7f/roA+qqK+QfG&#10;X/Ban9jD4faPY+JPGOn/ABKstN1Pzv7N1L/hWOqSR3Plf63HlQn/AFfeq3hz/gtn+yZ48tLy7+Ff&#10;gj4oeKIrGz+0zTaT8PbryxF5vl5/feV3oA+x6K+LPH3/AAVR1u5lk+F3wl/Zj8baf8RNYS5t/C1j&#10;49s7S1iiuvKj8u5ltpL+GSa1jkvrES+XLH/x8xR+bEZYifH/AAb/AMFfv2+9E8N+G/DfxE/YS0nV&#10;vEGsa1faXZ+KD44sPDem6rNFNJny7aW6v5LSKOIY82S5k83yzKMZ8qgD9M6K/MzRv+Chf7YejeCP&#10;FmuXvxy+FNtrF3DqfiLSdJ8Ua9a6xLo/lXX2WXw3H/ZdrYfu7WX/AFU0v2qabzf9bLXlHxq/aq/a&#10;d/aI8Tp8JJP20PC+o2+teGBo+sQ+DfhjdXNqbXV5LYXNrfaHd/arWX91b3P7y6l82LiKLzYr65wA&#10;fsVXxT+3ddfHb9knxhofx+/Z8+PPgHwD4F868k8eeGfFlnc339sX8sflW0ljYwyxebIJZIpJYo5I&#10;jNjmWI5lr87fiz+2V4i0HS9Yv/jf+3b8bPiHo+l+MJdB07wzpOj3Why6zF5X72W5udP8r+z/ACpZ&#10;P+WsXlfuq6L4K6h/wTx/ZT03xF8XPjf8crPxF441jT9Gt/Dt1LDqclro999qMlzp9j9rH+s8qOIy&#10;y8eb+lAHvXjX9sz4c/tZ/E0eIP2mvjloHhTw34D+Kmj2+nfB069FJ5v76KWW61v/AJ6yRf8APr/q&#10;ou+TzX0D/wAEdrnwEPhx8ZE+F/iCbVvDsP7QGvW+i6ncatc6jNc20VtYRJJLdXU0s11J+7H76WSS&#10;STrn0/L+x/4KhfB79k3xx448G+FP+ER+Jlvr3xOsfEfhu70/w5f/AGqXS4pfN/exxWsv/LWSWLza&#10;9M/YY/4LBeHvGHhf4sfAdNU1z4E6t44+IGteLbb4mXXgq4urDT47mW0/0a2t5IfMMvlZ/eyR4i3R&#10;8dMAH0z+1B+ytZ/8Fgf2uvhz+0F8Cf2jNJ0DQfgCZrhP7X8E3F3fL4iuTaXUdre6ddG1eHyohETG&#10;582OXdFJFFJEa7zxp+xH/wAFR9R8Vv4pg/an+CfiiST/AF3/AAlHwmurbzP/AAFu66z4A/8ABSX/&#10;AIJN+BPD6eAvh1+1z4BsZJrx7jUvtkw02S/vpT+9uZBLHF+9kk6nvXvWg/tZfsr+KrH+0PD37SXg&#10;W8tz/wAtYPF1of8A2pQB8jWX7M3/AAVN0658nxH8Lf2fdft/O8z/AIl/irWdN/56/wDTrL/z0rrf&#10;Dfxo/wCCtvwm0Kz8L3H/AATj8C61pemw+VD/AMIz8Z4vMMUf/X3axV9eaH4p8N+JrX7f4f8AENnq&#10;Fuf+WtndRyR/mDVXwj4u8K+OvCul+OfBniXT9Z0PW7CO90jVtMvo7i1v7aWMSRzRSR5jlikT94JA&#10;cEEYyDQB812H7fP7XdnJ9m8X/wDBJ74rQSxx/wCu0fXtFvoz/wCTUVVX/wCCq+peHR5nxU/4J5ft&#10;F+G4v+e0PgOPUo/ztJpa+vKKAPhL9o//AIKx/stfEX9mn4j+ArDw58S9N1fVPAuqWVnp2rfCvWIp&#10;ZLmW0ljjj/1PUn/Pavnn/g32/b9/Y9/ZT/4Je+Af2f8A9pP41WHgXxdos+qSahofiizurOWLzdQm&#10;kj/1sXpX6q+LvCPhXx14V1TwN4z8NafrOh63YSWWr6TqdjHcWt/bSxmOSGWOTMcsUifuzGRggnOQ&#10;an1bwX4Q8Qw+RrfhXTrxP+nuxjk/mKAPKvDn/BRf9gTxfZfbNF/bT+F8kfrJ43sI/wD0ZKK6H4X/&#10;ALUf7PHxdtP7U+Gvxm0HUoY768smX7d5Ukk1vdPbSFY5cSGIyxkxy4MUsbJJEZI5I5DPrH7Jn7LO&#10;veaus/s3+Bbn7TxN53hW0O/6/u68g+KP/BIL/gnl8SLKOF/2XPB2i3n9pWtwNS8P+G7O1uJIYrmK&#10;WW2J8r/VTRxeTKQPN8qWTypIpBHLGAJqHwB8OT67/YlhpP8AbWl2vlW8M2r+MJb26liiiii82W5m&#10;illll8qOL97LLLLL/wAtZa8z+2eP9S0v/hHNcsdSk0+XTfs01pDNdeV5X2Ww/df+TMtd1cf8EP8A&#10;/gmbJLJcWX7PNxYySdZbPxhqsf8A7dVj2H/BG34PaB4ovLvwH8ePi14T0n+z7WPS9P8ADHxN1mG4&#10;trmOWX7RLLLNdyxyxSR/ZljiEUZiMUp8yTzh5QB4z/wbY+NfEvgn4NfFr9gPx9NINU+BnxImgs7e&#10;UbNul6n5t9a8f88/9bX6aV+Xv7VP/BIXwj+zF8PPiz+2V8Hv2svi/P8AEDWtN0y9v7rxJqml6jHe&#10;3thdW0mmTSRXWnnMttNFbSRS582OSKMgnGK+mP8Agnj+0X8Y9fbW/wBj79rzUY5Pi58Oo4pLjVvJ&#10;8qPxboso/wBF1qKPt5v7yOWL/llLER3oA+qqKKKACuL+L/xu+HPwQ0KHWfiDrklqbqURWVna2stz&#10;cXMnpHFEDJJ+AqH4v/F/TvhbpFqqaZc6xrWrTG20PQdNI+031z27fu4v+ekpGIhzzXL/AAe+DHxB&#10;0L4lal8ZPjD4s0vWtb1rS7aC1trXTZlOhDzZmmtIZTMY5bb/AI9cDyY5fNilkkklEsUcIBxPxo8e&#10;+Fv21PhRrfwS+Fvhm8utUuoY7z7L4q0W+022kiimjJMd15X7qU8eVJ61yPw+/Yc+L9rZ/CvWPiPZ&#10;eD9S1PwP4817WbkyQxyyTWF1aXUdtFJN9li8258yWLzZfK7GvZP23NI+JWu/AK+0r4a2GrXkkmoW&#10;o12w8Oz+VqN1pfmj7TFbP2mMfT8a+P8A4YeG/wBqX4K/EqPx7ZeAfiPefCfT9S8RWXhDwza6Df8A&#10;261jubXNr5ttdXV1deV5v7vzZZf9b5svlWsUvlRAE3i//glX+1UPDN5p9l8XdD1qfxl4k0vxP46j&#10;5sZItYtdV+1GW2l8mUSmSKSWLzJYs/uYqm8A/wDBMf44+C/FUuveKPCnhnxHO2k6l/wjuoN4gmju&#10;dCv7lddtvtM3lQxRagPsWt3MX+q48wnygViI81/aU/Z0+JfwU+FV78e/iP8AE/xn4BHhz9n+1vNW&#10;1zVfiELXTLjxZdSS2P2a6ku5vLikzc20n7qSI+dFF+8xLLHL23xP8H/tZ/CDwF4b+HX7Pr3Pim++&#10;HfiS1134hSeGtY1S5k/tmX7B9h0WS2/0+XmK6iupYpfKhiiliupfKi/e0AfQf7D/AOyn8SvgprNv&#10;r3xD8S+KrGTRfDsmjw6X/wAJdbX2k6p9p+wSSXMlvDaxHzLY2PlW0kh/dxX10MHza+p6+GYPin8d&#10;7X4P6fo934C+K1vr+l/HCPWdehGh3Ukn9hS63LL5Ucn/AC1i+yyR/uq+y/B3iq18Z+G7LxVZWF/a&#10;2+oQiWKHUrKS3uIv9+KQZjP1oA26KKKACiiigAooooAKKKKACiiigAooooAKKKKACiiigAooooAK&#10;KKKACiiigAooooAKKKKACiiigAooooAKKKKACiiigAooooAKKKKACiiigAooooAKKKKACiiigAoo&#10;ooAKKKKACiiuR0/40/CC88Qaj4Tsvih4dk1LRx/xMtPj1mLzbX/rrHnMf40AddWP4l8EeEPFwjHi&#10;nw7a6h5P+p+1QiTZXJ+DP2gPhL488C3vxSsNevNP8P2PkNe6h4s0G+0WOIS20V0D/wATCKH7sdzH&#10;HJ/zymjltpfLmhlii0NR+PvwL01LObVPjL4Tt49QiW4003HiS2j+1R/89I8yfvB9OKAN3RvAvg7w&#10;5a/YtD8M2dtF/wA84oRXDfG/4E/8LKurGbS9J0o/ZI5P+PsxR9cetrLWyfjH8OLT4k/8KkvvFKQe&#10;IE0eG+itby3kiju7eSWWMfZ5ZB5d1IDbSeZHE8kkIMRlEYmiMlnwr8TvAninwvp/j7TtZa30/VtD&#10;h1izGrWc2nXCWUkfnedLb3QjltiFkXzEljjkjPEoBFAHi9v+wxq1x4z/AOEwuPF1nYf8ev8Aolra&#10;CSP915v/AEyi/wCetdl+zJ8FPFnwJl1zwje31hfaHcGxvdP1iG9lFxJdfZI7S5gltvK8uGONLa2k&#10;jkEsnmm4lBji8rzJvTpPFPhmEP8AafEVjH5VqlzLi6jGIf8Anp1/1fvUNx498FWmntqt54u0uOzX&#10;zD9qk1CIRnyj+85/6Z9/TvQBuVzPxE+EXwu+LGjvoXxO+Gmg+IrOT/W2utaRDdRn8JQateFfiD4D&#10;8ZwGfwh440nWI/72k6lFcAf9+ya3KAPzZ/4Kbf8ABNb9mTw1b+B0/Za/YH0OXxd4s8YWulalqXg3&#10;XpfD9zp+l/626l8u1li+1/uopP3Vbngf/gi98V/h98TLrXfh1/wUL+KXh/T9P1OTWfDoh1iHUovt&#10;0st1F5ctlq1rdf6mwj02P7V9qlN1L9p/c2sUcMVfSnhvVdR+IX7Z99rCeDtSuNF8GeG5NKtNaWW3&#10;+zWeqTS2stzFLEZRN5kkUkXlSRRSR4huhJJEfJEvu1AH5a6//wAET/23LHxZpeuw/tbeAfHX9n3t&#10;9cTah4s8J6hpN/dR3UUsUtpLc6fdf8ev73zfKi8r97Xnuqf8Es/+CgXww8I6n4C8O/sOfAXxRBqH&#10;hf8AsT+1vCfxBv8ASbmKOK682KU/a4v3mYpZIpP+e3/LWv2MooA/G34l/s5fHX4L2v8Aay/8ElLu&#10;xvLnXtLk8K3Wi/EzS9Rk0u1trTy5bCKKaXyoovN8yWL/AK615b8PfCvx+0fw5H4O1z9ib9pm+0PR&#10;vG0urQ6TpPiSwj+32t15X/H9c2l1FLLdRS+bLF/2yr9Zv2ivDvjTxN8SFPi7WYLHwXa6TYy+HW0W&#10;KU6odVM139v+0+bGY/svlf2Z5XlfvfM+0+Zx5VeQ6nNofwxluND8OQf235s1r++8TWfmeV+6l/65&#10;f88qAPz6g+Nei+A9VTw5Zfs2/tXeBfFHh3wTfx2P2OWK91OG+ubqX+zLr/j7lliiuora6il/5ZSy&#10;xS/88q2PG/iPWvGPhfV9L/Zt+GP7Ttvocmg6D5trrng/XtS/tO6tv3sthJ5UvlRWv+rl83/v1X3R&#10;L4O0X4g6SfHUPw90Gy1ePUYbK8vtJ0GGO4ubWKLzbaOSXzYpZY45bq58r/nl9pk/561ymvfbvBOs&#10;x+Dp7GP7PL9l/wBdZ2skv72Lyv8Alr5v/PtFQB856/8AHz9pE69qnjG/H7Rer65F4ksNV0fSdP8A&#10;gnf6bYy/ZrW6+zWktzLpV1LF5UssX+leVLLLFL/qpfKrk4vjB4q026t/Dmt/HD9rDRbOXUvEeq6l&#10;Da/AG6kli1S682KKWKWXT5ZYorqLzfNi8391L/qvKr9Sv2INM0CfwdfeMx4f02PWrqG1stQ1mHTb&#10;aO6urePzbqK2kkhiizFFLfXRihIPlfaZDx5le9UAfg3r37QnxG8SfEHT9c/4Q74iSaXH8N5dK0G0&#10;8Q/s63UlroN1+682KSKLSopZfN/eeVL/AK2KvQrX9rTUP7KudE1T4pfHzSVvte8MXC3Wk/s738V9&#10;Ha2tr5Unln7JL/p0Uv8Ay1/5axeVX7RUUAfi9Z/Gf4hFdM8UmX9q6TxVql3rsfiPXLv4T6pbWNhH&#10;df6u6trXT7SLzZZfKi/dS1kfC26+M998GvDfhTxZ4M/ahm0/RfDmqeHbPTvB/wAJdZtpLXzDLH/a&#10;Esl3/rfN/wBVLa/9Na/biigD8ZT4Y+LfxH8V2vjDw5/wTW/ak1qS7vPDr6jpvjLxhLY2OoW1jF5c&#10;tpJ9ru/9V5nlyxS0mqfsI/tt+KPEun+Pfh3/AMEubXw/caP4olPh/T9W+KmjW1rbaLcy/wClafcx&#10;xRSyzeb/AM9ZfN8r/llX7N0UAflf8NP+Cbn/AAUW0bTf+Ef8H/Bz9m34ZeHv7P1TTYdJ1C91TX77&#10;+zLqPH9nXN15UX2qOKb/AEmKT/lkeK6DQP8Agiz+1342tpbD43ft46HHp8k0dxNaeHvhrFe3Ruoj&#10;deXdRX2rS3UsUnl3tza/u/8AVWkn2WLyof3VfphRQB+aXiT/AIJA/BD4Q2HiH4hftgfta/FS+0fV&#10;vE2haBp40PxV9hi1wXM1jYaZHc21hYQm1lOp3n2X/WSxeV5UsssYkmji5D/h1T+x3oPiOz8Y6r8F&#10;o/EH+mRSalN441i61uW6l821/wCfuWX/AKa/9/a/VW8i8+1khEvl+ZHjzR2rze4/Z/1DUZPs+t/E&#10;u/vNP83zJrD+zLWPzP8Atp5WaAPi7wr8Mfg78ONZt/A/wW/Z68N+H9YuprWKGHSdHtbaL/W2sv8A&#10;rYov+mtdp4J+D/xG+EtrHB4/0q2to7qH7NZzWnlXP72KLT4v+WsX/TjL/wB/a9m8G/sRaSqrf/Fr&#10;xbY61q8c1pJDceHtBm0+3Hl21oJf3VzdXR/eXVvcSx/vMRRTRRfvJYTdS99H+zJ8NYLyO+ltZJTC&#10;2+KMQwxgH/tnGKAPi/4hWfwW+MHg3UPA8/wr03W9U1TyrmGbUPCul/6qLypZf3sUX/TWKuXs/wBk&#10;X9ifw34X+w/Eb9mXwbbSX/7v/RPB9rJLL/rf+mUtfYmq/smaD4Z8SWGofC3wNpKqum3QvdW1rXLo&#10;y203m2vlRRWgiMcsUsQlEsvmxeUYYgIpvNkMeZ41/Y58X/FA2cHiLxFoOkx6fNNJCdDs5ZJJfMjx&#10;+982gD57/Zv/AOCXP/BNX4x3msXOj/De8t72H/Uy6BrV/o8kX/PXyzafZcf6yPtXPft3fs2fA79l&#10;vTvD/hf9njU/j94o+IGoatpVnD4S8E/HHVJL/SrG6lmij1S6tpZppPsv+jXP73yz/wAesv8Azylr&#10;7M/Zp/ZVP7O+sXmqjxodSjurWSPy/sgj8vmL/wCNVX+CsX/C6Pi3q37Tlxuk0m2ik0PwBHIoMRtB&#10;Li6v095pYsDv5UXpIaAPHrf/AIJz/tP+FPG2ln4Yf8FM/jRb6A2nXT6lceItesNWuIrlXtRbQx29&#10;3p0vmxyRG58yTzYvLMceIpfNJi2r39kT/gpj4f1CW/8AAH/BVS61KPGY9P8AG3wk0u6j/wC/lp9l&#10;NfW9FAHxhZeA/wDgsR8J7HxR4qPxm+BviT7Y39qTf23pWvLiWK2jj/dRfa5YrSIxW0f7qHyojL5k&#10;p/eyyyy+C/8ABND/AIKW/wDBXD9uj4Hax+0r4U/Zf+GvibRL7xhc6fBpE3jqTSZdL+zRRW8sVtm0&#10;P7oyRyS/vZZZfNuZMSiIRRRfpX8Sv+SfeIP+wPdf+ijX5x/8Gnf/ACi4u/8Asq3iL/0eKAPdIP25&#10;v2+rDV7jw34l/wCCUviqS8sbWC61Kbw9490+5tvLlkmji8q4m8qGaUC2lMkMchkiHlGXyhLD5sPg&#10;f/gpt8atB8PaZZfHz/gnP8fYdchtIYtc1Twz8N4pLG4uPK/eyxRQ6hdSRR+bn935kvlDA82XrX2Z&#10;RQB8pah/wVs+AWh3v9neN/gj8dvD+fvXerfBXWY4v+/kcJrZ0j/grn/wTz1d/s97+0fpuk3Ha11/&#10;T7qyk/KWIV7J8Svif4E+E2iQ+JfiFrZ02wuvEOkaPbzC0lkBvtS1K302yi/dqT+9ubi3iyeI/NzI&#10;RHkjoLzw54d1OTzr3w9ZXD/89Z7SN/50AfD/APwUB/4KQ/sM/EX9lXVPCHw+/az+H+ranqniTQrP&#10;+y4fFVpHLJEdVtfNHlyyD/lkJKyf+Cj+ifs52vwB8Mftm/s/fEzwf4o8Tfs72dtq+iw6t4ui1r/h&#10;IdLsTFN9gurm7mllupfNt4rmK5ll80XUMUvmiX96O0+OGhfBDxX4tg8RaR8DPA8l5eazY2fiqHxl&#10;4Q/tq1vtHtpbqWSK1tvtVrHp97KbnP24xS/6qISxXIih8nj/ABp+x5+wn4p0fXNEv/8Agn38J4I7&#10;qyuhNdWvhsRSf6qXn/U0AfdPgzxJbeLvB2j+MYLdo49W0+G8jik/5ZiWMSf1ryz9qj9t74Hfsj6n&#10;4P8AB3xM1af/AISD4gam+m+EdJtYzJ9quhFn95J0ii9ZZOP5V8A/sb/AG0+GOq2M+nfs/fFi4k8T&#10;/D+1vfCOht8ZJbexMkXm/bpIpZbvg/8AHrL5X/LKuI1f/hQmhW/gHxH4s/a0/aY0PxPdal5nijxF&#10;4r8S38tjY2H72W6tbGS7/dS+V5X/ACy83/trQB+rnwt+FuoaVqk/xP8AiTeRal4t1SEJLJGD9n0y&#10;3z/x623GfLz1PWQ8mvRa/Kn9mD4F+EfiX+2trX7SfwN/aU8aeGdL1/wX5k/xM8SeFtFi8TeIvsvl&#10;RXVhLczWAuvssUUVjL+95/dRf88qrwftYftnaZ4D1vxxYf8ABSJb240qG6j0zSdQ+FNh5Wp3UV/L&#10;F9l83yov3ssXly0Afq9RXw34V8aft2ax4js9D/4bDsbr7VD5nkw/De183/VXUv8Az1/6dq6+4sv2&#10;8oNJ1DVLr9qeG2isdHurzzZvAdhJny4vM/5ZS0AfWtFfnz428LftdftEaU/wP+LPxq8BeNPC+ueU&#10;dQ8PeJPhDY3ljc+VJdSReZHdTeVL+9sYpf3td5qfwS/bp+M2q6Lpfir9quTSIdB1qPWbW60jS5bP&#10;zbm2GI4rj+z9Ui+1W37395a3Pm2spx5kUpAoA+yqK8ET4Tft/LdRu/7Yfg2SPzI/Oj/4VX27/wDL&#10;/XusAnhto1nl8xv+WklAE1FFFABRRRQAUUUUAFFFFABRRRQAUUUUAFFFFABRRRQAUUUUAFFFFABR&#10;RRQAUUUUAFFFFABRRRQAUUUUAFFFFABRRRQAUUUUAFFFFABRRRQAUUUUAcl4d+Lvwx8XePPEfws8&#10;LfEzQdT8TeEGs/8AhLPDun6xDJqGi/aovOt/tVvGTJbCWL95F5gHmDOPWutrn7Twn4WsPGF544tf&#10;D1hDrWqabbWWo6tDYxi5ure2lmlt4pZf9ZJFFJdXBjjyRGbmUgAyGugoAKKKKACiiigAooooAK+C&#10;/En/AATq+Jvjew8fQ6419/a7axqmreCZiLCLTJP7U1WWWSEyxf6fJNFFbRSyib91/pUXlSy/vfK+&#10;9KKAPivw9+zt+07onwk8M/DrXvg1pGqx+A/HVz4j+x3XimL7P4iimu7uURf9MpY/tPmDzf3Wa1vh&#10;h+xb48g1nwb4q8b+CfDNubX4qax4l1Lw/H5dxFo1jc2s0UVrFJ/y1/e/vjxjzZZD0r6+ooA+P/it&#10;+zR8fLv9pvWPEml/CDwF4u8LeKL61vzrHiWaRL7SZ7aK1itoopBJ+7ii8q6byhFJ5sl1GTJD5R8z&#10;yvxT/wAExv2qdd8K+C/hjYfGK4FjqPwytvDHjq/8RXkV7HocYurS5ltbW1i8rzopfs3lf62v0Uoo&#10;A/MPxH/wTP8A279UsLi/svFOi/8ACQeFvBOn+C9H1D+0PLtfFmgxarLJLFc23/LrKLX7NJHjpLFz&#10;UXi//glp+1tpMH9m+Bp9P1LRNU1LxTrWpeHZtaj82w1S+mxFLbSTDyvKli8vzIv+WcsORkS5r9Qa&#10;KAPh3wF4S/aI/Zr8cWPx81v9mnXNV0XS/Bep2OrWthdaY+pxE3cV0JY7LSov9JPlxSDyraKSaU4H&#10;70kV9GWvwQ+IyafaW11+1j48upobOKGa8kstH8y6kjiw00nl2EcfmyN+8IjjjiH/ACzjir1aigDj&#10;vhN8MND+EXhWTw7pWp3169xqNzfahqGoSeZcXV1NJ5kkkhTvn/Pr2NFFABRRRQBk+IfB3hbxUI/+&#10;Ek0O3vfL/wBV50ecU3R/Ang/w3FJDofhqytY5ZN8ojhHJ9a2KKAMHxH8OPAXiqOOHxF4Wsrry/8A&#10;U+dD0qLSPhV8O/D1v5GkeDdPhj83zMCAdfWujooAp6bpOl6VD5GmWEVuj/www7KuUUUAFFFFABRR&#10;RQAUUUUAFFFFAHzT/wAFGv2jPiV+z34O8Eah8OfEFlpr+I/G0Ol6heXn2aPyojDLL/rbuWKGL/V/&#10;8tDXzv8ADr/gpJ4/+Jni/wCFvibx3DeHw/4dhhi+IWuaHb3drYQ67fW11bWwuZIZvKlhjjk80wy+&#10;bEZZYpI8yQwyV90eOPgx8N/ipq2n6j8TvC41yPT7S4gg03VriSWxfzZIZDLJZZ+zSyg20XlyyxmW&#10;HMgiMfmyiTStvhz4DstEk8K2fgnSY9Ln8szafHp8Yhk8vH/LPGDjy4/XoKAPzRu/27P26dVt/Dep&#10;ar/aUWqXEul6j4b09rSKyutUlvrqSwzZW0V15Wq23lXEn7u6/dRS/ZpfK82OKWLU+D/7cH7Vf/Cz&#10;fDnwg1X4lRaal3Bqmq6/HqE1hJqdtdSa/LFLaXX9q3/+iyxeb/x62vmxRfu4ovKiiiir9C9F+D3w&#10;58Pw2dnpng6G6XTdSvL3T7jV5pL2WymuLmS5kWGS68ySGPzZD5cUZEcUaxxRCOKOOMM8Qfs+/A3x&#10;dqq654q+DvhfUr/zPNF5eeH7aSbzP+enmGPOaAPL/wBkH9qXxT8dPgVda1b6p4d17xpp/iLWrObQ&#10;7PUYreSO3ttVuraIyx/8sj5UUf1z612v/Cwv2n/L/wCTdNN/8LGL/wCNVp2PwF+EWk+LLXxn4Z8A&#10;2eh6pbalLdfavD++xN27QzRH7Utt5Qu48XMjeVL5kfm+XLjzYopI++oA8Q+IyftMfFPw2/w2tvhp&#10;Z+F7TWLiO21bXx4iiuJbWwJ/feVEB/rDH+79P3me1ei/DL4eeGPhP4WtPAPgeG+j0izmuHto7zVr&#10;m9MPmSvL5IkuZZJBEpkIjiz5cUSxxRBI444x1VFABRRRQBg/Er/kn3iD/sD3X/oo1+cf/Bp3/wAo&#10;uLv/ALKt4i/9Hivr79v39sb4V/se/BWHxH8S7bV7mTxZqkXh3QtP0OwNxLc310DFED/zzjz1kPTN&#10;ec/8EW/+Cf8A8U/+CbH7HUn7PHxZ8ZaNrmrSeLtT1n7Z4f8AN8oRXMvmCM+agO8d6APsKiiigArj&#10;/hr8MPAnwl0Sbwt8PdEOm2Nz4h1fV57Y3ksg+3alqNxqV7L+8Yn97c3FxLgcR+ZiMCPAHYUUAfKf&#10;jz4e65aWmsa7/wASmSSw+1XMMP8AbEUn73/wFrzfxv498cWeg+IL4/2l5kOj38n76a68r/VXX/xq&#10;Kvtb/hXPgL7V9u/4Q7TfM83zPN+xx9fyr43uPHp8YePda8VeF/F8eteGPEiyXOhapp832mxvrW68&#10;2WKW2kh/dSxSxSxfvf8AprQB8a+L/jppP7Pk3w/8K2HiO31Lwv4xhtfF+sQ/D2W102+0uKWKLS76&#10;L915t9dyxWv2aL/Wxfuoov8AllFWz4P+KWs674++DvjDTf2lbjUPh1pvi2+03wz4P8SeMNCj1mwA&#10;iu4or+5juoZTHF5Rjikill719Hy/BP8AZzvPFEeuar8MvBNzb+d5nnTeFbX/AFX7r/qFf9NYv+Wt&#10;Z837Mf7Mv/CEx65ffs9eCf8AkD2v+lzeFYv3Uvm2v73zfK/660AcLL4R+JnjHxL537Sf7YfhyPUI&#10;/i1plz4w8P6JY6Pc2ssXlRf2ZdW3m/vf+eX2r/trXM+MNS87RtY+GXiTxj4k8W+H/DnxOsLbR/E0&#10;upWEmmRSxa1L5vm21pLFL5UsXlf89a+hNH+EH7K+peLrcX3w58Lyfav3f77wfax+b/21+wf+1ax/&#10;+GUfgD4Jv9D8VWPwd8L6bJo2saXczaha6P8A6VFFFLa+b/yy/wCmUtAHoHxCmg8VaDJ4V8Dz6Tfa&#10;hdTf6nQ9H8u6li/7+1y/w3+G/wAYvAfjK31yfwrq1tZxebHeTahZyyReV+9/1sX/ADyr0/4Q/Gbw&#10;RN8WNH0NfGHiCWW6m8uGHUNH8uL/AL+/ZYq+paAPjvXtS1XxVF/YWlQR3Ml1NF+50nR5Y5fK/e/9&#10;Nf8AprLXSfA7wR4w8K/E/S76Hw3rdvHLN5d5LN5vleV+9r6gooAKKKKACiiigAooooAKKKKACiii&#10;gAooooAKKKKACiiigAooooAKKKKACiiigAooooAKKKKACiiigAooooAKKKKACiiigAooooAKKKKA&#10;CiiigAooooAKKKKACiiigAooooAKKKKACiiigAooooAKKKKACiiigAooooAKKKKACiiigAooooAK&#10;KKKACiiigAooooAKKKKACiiigAorzb9qz4n+J/gz8APFHxC8DeGLjWvEVrpxi8O6TZw75bq/l/dW&#10;0X4yyCvibTP2l/8Ago34Vt/CekXnhTxJc+Ivh9Z+I5PiPoGrabFLL4i08xQy2MsUtr+6FzHFJ+6x&#10;/rpYpYqAP0ior4Nj8R/tKXmhL4+t/ix8Q43/AOGfLXxPHaf8shr0sv8AqvK8r/nn/wAsqf8AtbfG&#10;H4z+G9Y0f4j2V9498Fyf2HNb3Whw6vLJ/wAJN9l/eWstjF++tYbrzLm5/dSeVLdxeV5sv+ixeUAf&#10;d9Ffmzr37Qn7Tn/CHfGTxLB8XdQtvEul3msR+G9Em1a6jurWKK7iji/0H7L5X+q/5a+bLWhpnxP/&#10;AGsPid4r0X4afCXxf4vvrgQ68f7W0/xpay2NzdR2thJbXUlzLF5v2aOW6li+yyRRS+bbS/8ALLyp&#10;ZQD9FqK+Qvjl8Tfir4D+KOg+CPjJ8ddc8L29r8PrW70/VvBuiiSPxD4iF15VzD5XlS+aP9V+6/df&#10;6/0ry742ftJ/tN+HPDWreI/AfxU8TXXxFbVtdtte8A/2L/o2jaPFFd/ZruOPyv3UkQjtZPN8z975&#10;vfsAfodRXyZB+3Z4H0742+Db/XvjDD/wiF58K7+81giylEcusRTWHfyv9b5Usv7qvCNN/a7/AG+t&#10;evovAvjHwd4t0m68d/EDS9Z8HrFBaW0h8OXUssUthHc/vYovK/0aXzZf3v76gD9KqK+Jbf8Aaj/a&#10;K8G/sg+B/iRr3jOO18S2njy/svFUniKx/wBEt40/tCOOx1LybXzD5X+jfvLYQmWaGM+b5Rkil679&#10;jX43/tFfFzw94i+NPxXXxDHpWj6pfWej+EIdPtft139pltrr/SR9liH+g+Z9ltvKlH7nzftRupgJ&#10;gAfVlYPi7xd4V8C+FdU8c+M/Eun6NoeiWEl7q+ranfR29rYW0UZkkmlkkxHFFGn7wyE4ABzgCuB8&#10;S/tA+NI7SGTwp+zr4uvrg31r50Oq2f2WOK1+0x/apfMiE2ZYrbzJYovLHnSRxxebF5nmx0/ij8YP&#10;iR4r8JTeDPhT8KPGGm6xrDRWkWtaro/2e20uOU/vLmR/M/5ZpzxznFAGVoOpal8ev2mZPEWoeCLj&#10;UvBfhWzv9N0TVl+zSWI1iKW2juZJEkk87zf3ksMRiili/wBFuvNliPkiX32ud+GvgPw/8LfAul+A&#10;vC0GzT9LtI7eDp8/A+euioAKKKKACiiigArwf4I+DP2kvGPwj8IeOv2g7n/hH/HWp+F9Mu/GnhjS&#10;ltpLHTNYktonvraKT97+5jlEsY/ey5H/AC1lr3iigD498H/sIeNte8DaPqWu67caLeXOkwyXui6t&#10;Zw/aLCSWGw8y2kNpNLF5kX2WSL91LLEMgxySDmuysv2NvFx8EW/ge+8er5cWmWtv5sKxeX+69vsu&#10;f/IlfSFFAHzb/wAMMa1DdW99B8Ro5Pss3meVNpv+srQvP2UPFWsWcumX15pNjHdTRmaa0mEsvH/b&#10;rFX0FRQB80v+wlPb3ratpnxx1PSb0SZstU03TbQ3VjJ5UQE0X2qKWLzYzF5g82KWI/8ALWKWvpai&#10;igAooooAKKKKACiiigAooooAKKKKACiiigAooooAKKKKACiiigAooooAKKKKACiiigAooooAKKKK&#10;ACiiigAooooAKKKKACiiigAooooAKKKKACiiigAooooAKKKKACiiigAorB8XeLvCvgXwrqnjnxn4&#10;l0/RtD0SwkvdX1bU76O3tbC2ijMkk0skmI4oo0/eGQnAAOcAUeEfF3hXx14V0vxz4M8S6frOh63Y&#10;R3ukatpl9HcWt/bSxiSOaKSPMcsUifvBIDggjGQaAN6iiigAooooAKKKKACiuT+G/iDxx4p0aTVf&#10;iH8PG8MX8OvatZw6b/bEd6JrC21C4hsb7zIhj/SrWO3uvKPMX2rypMyRGusoAKKKKACiiigAoooo&#10;AKKKKACiiigAooooAKKKKACiiigAooooAKKKKAPI/wBtr43+I/2a/wBlzxd8b/CGlW99qmg6fG9n&#10;a3UMskcskk0cQBjj5P8ArO1eReNf20fjH8LrbwqviHTdPvW8RGGS4k1Tw7daHc2scmq2lh/x7Syy&#10;/wDPzJJ5nQ/u+Oa+ovGXg7wr498O3HhHxv4fs9V0y+TZd2OoW4lilHoUNY3xD+CPwh+LNt9j+JXw&#10;x0XXITa/Z2j1Wwjl/deasnljPbzI4z9R9aAPm/8AaY8a+MfhH451T4deEfBXw1vPBNh4P1j4mw+H&#10;r3wXzLqlhfxagJM+d5X2mTVJft32ryvM8395/rP3tcDZftM+KPhv8Mvhp4u0v4Y+G9JeLR5dJ8N/&#10;2f8AA66jl8MaL/ZUV/Lp9lbRXXm/Zf8AQbH/AFXlRf6LF+6/dRV9jWPwF+DOk6Nb+G9K+FWixWNt&#10;o9xpVvarp8flx2Ep/e2v/XKT0/P0qr4C/Zm/Z++FupR6p8O/g9oOj3lq2+3m07TI4zH+68r5MdP3&#10;X7v6UAeLwftTfHLxv4L+Cd94U0rwZ4d174naNfahq8urNLfW1rHbW32nyo5YpYv9YO+f3XPpXhPj&#10;T/gr74vs/hhZ/EbRfBn9lapp/iPS/J8L6ehuYtat5bC5N9HLi1ll+zRY+0xSReVJLKlt+88rzYpf&#10;trXP2Wv2dPFPhfS/BPiL4J+G7rR9Dklk0ewm0mIxWMkn+sMQ/wCWWfb/AArN0n9kv4A+HLHUtO8O&#10;eA30ubU9OvrKXXbLVrqHU7a1ui/mQW19HMt1aRx+aVh8mWMWkQiitjFHFEsYB8t6h/wUY+NttqHj&#10;i7+Dnh23+I/h/wAL6l/aNnPqGntHNHpdzp/9qebLdWscdtFFa+b9lii8vzZYoovNlkl82WV3xb/4&#10;KLa7441zwt4Fn/Z2gks9Y/4RbUZj4r8E3V7LHdSG6v47q2sf9ZL9mlsYpYpf+WUsXm/8sq+w/DHw&#10;D+CPgnw1q3gjwh8KdB03Sdei8rXNNs9LjjivovK8rEqAfvB5eI+aUfA74NnxJYeKl+Gmitqmkw28&#10;Wl6h/Z8fm2qWwlSIRnt5Ymlx6eZ9KAPkTSP+CrdnF4t+D/hXxz8KtLsofG1q9z4uWzM1x/Y0Vzdy&#10;22mS58ry4/N8rzZYpfKliHbrnK+JH/BVn48+AvhDqXxqvfgZ4cEmqaDdal8M/DN9qUscuseVHFLH&#10;5dzH5oJxJJFLFLFayxS20v7uSLypZfsLRv2X/wBnbw5pOveHfDnwX8O2Nh4m1KK88RWsGkxxxahd&#10;Ry+akswxiU+ZzzWan7GX7Kv9t6h4gf4BeF5LvUmm+2Ty6XG/neZL5snb5P3np6UAeH/sgftQ6N+1&#10;z+19481jwx4CtNN0XRfAukW39rWMdq7eJ1lkmlAunNt9p/0C6GoxRRCURZv77zYpJDH5X1NZ+EPC&#10;2meMbrxtZ+GrC31rVNNtbLUdWhsY47m6traSaS3ill/1kkUUl1ceXESRGbmUgAyGsj4bfAL4KfB6&#10;9mvPhb8K9F8PzSWotpZdJ06OEyxebLN5fHbzZZZPrJXb0AFFFFABRRRQAUUUUAFFFFABRRRQAUUU&#10;UAFFFFAHB+PvgX8O/iN8S/BHxZ8W6VqN1r/w61C/vfB7Q65fW9raXN1ZS2Ms8lrHILa6lFrcXEUc&#10;lzHIYhNL5XlmWTPeUUUAFFFFABRRRQAUUUUAFFFFABRRRQAUUUUAFFFFABRRRQAUUUUAFFFFABRR&#10;RQAUUUUAFFFFABRRRQAUUUUAFFFFABRRRQAUUUUAFFFFABRRRQAUUUUAFFFFABRRRQAUUUUAc94s&#10;8Mad428M6h4J1ObUo7TU7CazuptJ1i60+6jjlQRsYrm0kiltpQCSJYpI5YyMxkHBp/hHwj4V8C+F&#10;dL8DeDPDWn6NoeiWEdlpGk6ZYx29rYW0UYjjhijjxHFFGn7sRgYAAxgCt6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gfCvx6+EPj34z+LfgH4P8AiBYal4w+H+n6Zd+NtBs8ySaPHqX2n7F9ob/VxyyR20svlZ8zyjFI&#10;R5csRk76igAooooAKKKKACiiigAooooAKKKKACiiigAooooAKKKKACiiigAooooAKKKKACiiigAo&#10;oooAKKKKACiiigAooooAKKKKACiiigAooooAKKKKACiiigAooooAKKKKACiiigAooooAKKKKACii&#10;igAooooAKKKKACiiigAooooAKKKKACiiigAooooAKKKKACiiigAooooAKKKKACiiigAooooAKKKK&#10;ACivDfih+0t+0Z4H8b6h4W8D/sE+NvGOl2a/uvEGk+JNFtoLn/cjuruKT9K5/wD4bL/a02Z/4db/&#10;ABM/8LDw5/8AJ9AH0lRXzP8A8Nq/tc/9Iqfih/4WPhv/AOT6T/htb9rn/pFT8UP/AAsPDn/yfQB9&#10;M0V8zf8ADa37XP8A0ip+KH/hYeHP/k+j/htb9rn/AKRU/FD/AMLDw5/8n0AfTNFfNKftp/tbf9Ir&#10;figP+5w8Of8AywpY/wBtD9rY8f8ADrH4mf8AhYeHP/k+gD6Vor5yh/bG/anI/ff8ExfiZH/3NXhz&#10;/wCWFTwfte/tNS/8fH/BNv4kR/8AcyaB/wDJ9AH0NRXz/D+1d+0bLHmX/gnj8RIvr4g0L/5Lq1/w&#10;1X8fv+kf/wARP/Bxo/8A8l0Ae7UV4V/w1V8ef+jBfiH/AODjR/8A5LqL/hrP47/9I/8A4mf+DLR/&#10;/kugD3qivBR+158ZzxJ+wL8UP+/2l/8AyXS/8NffGDzf+TC/il/31pn/AMl0Ae80V4LB+2N8U3/1&#10;v7B3xZT/ALY6f/8AJVc9rf7R/wAYtc8b6B4n0/8AZ1+O2i2Ogtdm/wDDWn6PoMtj4iMsflR/aZJT&#10;LdR+Uf3sX2aW25P73zY8R0AfTdFeEwftjePH/wBd+xJ8Xk/7g9p/8lVJB+2H4yl/1/7GHxbj/wC4&#10;Paf/ACVQB6F8Svhj4J+LOiQ+GfiHoralY2viDSNYhiF5LGIr7TdSt9Sspf3ZB/dXVvby4PEnl4kB&#10;jyD2FeIf8NeeLP8Aoz34tf8Agjtv/j1H/DXniz/oz34tf+CO2/8Aj1AHt9FeK/8ADX/ib/o0D4sf&#10;+E/F/wDHqSf9r/xBHx/wyJ8XD/1z8NxH/wBrUAe10V4jJ+2Nrkf/ADaL8Yj9PCsX/wAepP8AhsrV&#10;f+jR/jP/AOEfH/8AHqAPb6K8R/4bSvP+jRvjP/4RQ/8AjtOl/bLm/wCjUPjP/wCET/8AbaAPbKK+&#10;cPHf7bPxV07+x1+F/wCw98RNW87XLePxAviHTpdN+xabz9pubbyorr7Tcx/u/LtpPs0UuT/pMeOe&#10;N8Xft3/tn23xI1PTPA3/AATe1vUPCcFhJJo2uat4g1Kz1K7uvsnmxwy2MeizRQxG5/cmUXMpjh/e&#10;+XJL/ohAPsGivj/Vv26v2x4/iDpOleH/APgnJrF34Xk1Bo9e1y88R6nbX9ta/b5YhLb2I0aSK5lN&#10;iLa58qS5iAmlmtvMMcX2qX1n/hsuPzPK/wCGWPjN/wCEKf8A47QB7PRXjX/DYn/Vrvxk/wDCFP8A&#10;8dpP+GxIv+jYfjJ/4Qcn/wAdoA9morxn/hsKD/o2f4xf+EHL/wDHa4vXP+Cm/wCzx4T8It428VaR&#10;4u0fRG1TVdP/ALWv9JjjtlutNiu5r+AS+b5fmW0WnX3mx9YvsF15mPKkwAfTVFfO3wo/4KI/B344&#10;eBrL4k/BvwR468WeG9W87+zfEXhjwz/aVjdGKaWKXyrmCSSKTy5YpIzz1jPauol/bG8PRfe+A/xZ&#10;/wDDfXVAHsNFeNf8NpeFvN8n/hR3xV/8N7dUkv7aPheL73wM+LH/AIb66oA9morxP/htvwb/ANEV&#10;+LH/AIbe/wD8KbF+3R4Cmm8kfB/4qf8Aht9Q/wDjVAHt1FeIH9u34bR/80n+Kn/htdQ/+N07/hu/&#10;4Z/9Et+KX/hsdU/+M0Ae20V4f/w3r8K/+iZfFL/w2Oqf/Gqhl/4KDfB6H73w4+KH/hsdU/8AjNAH&#10;u1FfPk3/AAUb+CEH+u8CfFL/AMNXrH/xmoLj/gpt+z9af67wV8VP/DS61/8AItAH0VRXzb/w9I/Z&#10;t/6FD4rf+Gh1r/5Fol/4Km/s1wf67wf8Vh/3R7Xv/kSgD6Sor5q/4eq/sz/9Cf8AFb/wz+vf/IlS&#10;/wDD039mf/oV/il/4Z/Xv/kSgD6Qor5vi/4Kj/s0S/d8PfFD/wANLrX/AMi1NF/wU8/Znm240X4k&#10;c/8AVK9Z/wDkWgD6Kor55/4ebfs0eZj+xfiPn/slWtf/ACLUn/Dy/wDZo/58viF/4a3Wv/kWgD6C&#10;or5//wCHlf7Nn/Pj4+/8NjrP/wAi0+H/AIKSfs1y9IPHf/hstZ/+RaAPfaK8H/4eM/s2f9Tt/wCG&#10;31n/AORam/4eG/s2f8/HjD/w3es//ItAHuVFeH/8PDf2Zv8AoIeLP/De6z/8i0h/4KJ/ssf8tvEn&#10;iSL/AK6/D3Wf/kWgD3Gue8YeGLLxl4W1DwVqU2ox2mqafNZ3U2lazdafdRxyoIyYrm1kilt5QCSJ&#10;YpI5YyMxkHBrxLxf/wAFLP2WvD3h3UtX0u68Ua3dWOnzXFpo2neC7+O61GWKPItonu4oYfNkI8sG&#10;WWOJT/rZYhk1x9h/wV2/Z/k1660i9+E3xRs4Y9em0+O9vPDtuY7q3S7sbaPUI/LujL9lkiubm6Ak&#10;jFyIdMuvNiil+yw3IB+Xekf8FUf2vfih8A9P1Hwx/wAFIte8WfFzxD8TL7wzdfs+6T4FitZrrS/7&#10;VmtcR6lp8UV1p8n2XEv2qKWKWL/nrFiu0/ac/wCCuv7S/gL9tP4/fC/x/wD8FHdR+Fej+C9XksfA&#10;fh7S/hhaa3JNffZLWS2sP+QfL5vmyy3P72W5ili8qL91L5v7r7G/4J0fEz9if9hr4IzfAS5+MMOq&#10;R6N4q1S90PxEPCOpm+vra+lN/L9oj+wD7LLHdXVzF5Ucso8mGGXzB5pii80vvgv/AME/PFfxK+OW&#10;q/EP9r+fWfA/x4N/deJfA1z8L77zLfVJBYixvra+8rzY5bX7NfERR4837eCf9TEKAE0L9p7/AIKQ&#10;/tefHH9nz9lCw8dy/A/4kXnwNufF3xg8Qf2b9qkihlu7WL7JFpksv2X7TL9njl82WKWW0EssUUsX&#10;my+bn/Hn9vj9v79i3QP2pv2VviZ8erPxh4x+HXwOb4kfC/4of8Ixa2ty1rLdi0+zXVtGPsxlilHH&#10;7vBB78VY1f4ffAm5034U/FHwj/wVD13R/jX8KPDlz4dtPikfhnfXMfiLRpZf3VrqVlLH5Uv/ACz/&#10;AHo7j6Vmat8Av2MPH3wp+PUPx1/4KKan4y+LXx68IQ+Gdf8AiLefD2+t49JsIv8AVWltYxR+XFF5&#10;vPr/AFAK3wW/4KA/GLxL+y78W/jb8PP+CpXib4k+IvBPwOv9eXwzrnwPtdEtrDUPJj8u7+0+T+98&#10;qX/ll7mvdP2GP22v2k/jJ/wUC8J/A/xz8Ro9S8L6t+xf4d8e32nrptpGZNdudV+zS3fmxxCTmLjy&#10;gfKz6da6z40/Gv8AYf8Ai/8AsS+JP2Q4f2i49NGvfD9vDE3iCHwjfnyv9F+yibyvJ/SvnWb4TeEf&#10;Anx28J/tCfss/wDBUXSfBuueHPgTo3wxvBqnwnl1KO/tbG7lufO/fY8nzZaAD/grr+2v8bv2YP8A&#10;go34L+BHgf8Abr134L+CfHngm/8AEXiLVrTwCPGMp1O28u2jitrW6Ev2WMx20f7q28uLzfNl8rzZ&#10;ZZZfqb/glT4v8f8AxS+GesfGDxP+1bqHxq0/VHtrLTfHWoaLc+H5c20l35lodD8oWtsIzLHJ9uiJ&#10;luvP8qXEVhamT5Y+L/gq/wDH3x8+G/7Wej/8FbfC9j8T/BHgrU/DmoeIbr4NSS2uqQ3V35ufs3+q&#10;i/dfuq+1v+Cd/jnxr4x+G+uWnxI/ay0T4v6ra695i65oHgk6DDYWskMfl2vk/wDLU+Yksvm9T5tA&#10;H0bRRRQAUUUUAFFFFABRRRQAUUUUAFFFFABRRRQAUUUUAFFFFABRRRQAUUUUAFFFFABRRRQAUUUU&#10;AFFFFABRRRQAUUUUAFFFFABRRRQAUUUUAFFFFABRRRQAUUUUAFFFFABRRRQAUUUUAFFFFABRRRQA&#10;UUUUAFFFFABRRRQAUUUUAFFFFABRRRQAUUUUAFFFFABRRRQAUUUUAFFFFABRRRQAUUUUAFFFFABR&#10;RRQAUUUUAFFFFABRRRQAUUUUAFFFFABRRRQBydp8K/hfpsulrp/w30GBtH16/wBe0fydFij+xalf&#10;G6+1X8XTyrqb7de+bMMSS/a7nJPmyA9VsFOooAb5Uf8AcFM+yQ/88E/KpaKAIfsdp/z6x/8AfoUz&#10;+zrD/nyi/wC/NWaKAKv9jaV/0Drf/vyKx5PBfhI+LrHxsPC2n/21p+m3NpZaodNj+029vdSwy3MU&#10;cv8ArI45ZLa3kkjziQ20JIJjGOi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ZUEsDBBQABgAIAAAAIQB1Hze23gAAAAcBAAAPAAAAZHJzL2Rv&#10;d25yZXYueG1sTI9BS8NAFITvgv9heYI3u0kktol5KaWopyLYCuJtm31NQrO7IbtN0n/v86THYYaZ&#10;b4r1bDox0uBbZxHiRQSCbOV0a2uEz8PrwwqED8pq1TlLCFfysC5vbwqVazfZDxr3oRZcYn2uEJoQ&#10;+lxKXzVklF+4nix7JzcYFVgOtdSDmrjcdDKJoidpVGt5oVE9bRuqzvuLQXib1LR5jF/G3fm0vX4f&#10;0vevXUyI93fz5hlEoDn8heEXn9GhZKaju1jtRYeQZEtOImQg2M1WMR85IizTJAVZFvI/f/kD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OznQqimAwAAiQgAAA4AAAAA&#10;AAAAAAAAAAAAPAIAAGRycy9lMm9Eb2MueG1sUEsBAi0ACgAAAAAAAAAhAO8hZdXodwEA6HcBABUA&#10;AAAAAAAAAAAAAAAADgYAAGRycy9tZWRpYS9pbWFnZTEuanBlZ1BLAQItABQABgAIAAAAIQB1Hze2&#10;3gAAAAcBAAAPAAAAAAAAAAAAAAAAACl+AQBkcnMvZG93bnJldi54bWxQSwECLQAUAAYACAAAACEA&#10;WGCzG7oAAAAiAQAAGQAAAAAAAAAAAAAAAAA0fwEAZHJzL19yZWxzL2Uyb0RvYy54bWwucmVsc1BL&#10;BQYAAAAABgAGAH0BAAAlgAEAAAA=&#10;">
                  <v:shape id="Picture 239" o:spid="_x0000_s1174" type="#_x0000_t75" style="position:absolute;left:-1977;top:-1103;width:64242;height:51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TsOwwAAANwAAAAPAAAAZHJzL2Rvd25yZXYueG1sRI9Ba8JA&#10;FITvBf/D8gRvdaNCa6KraEFIoZeqeH5kn0k0+zZkXzX9992C4HGYmW+Y5bp3jbpRF2rPBibjBBRx&#10;4W3NpYHjYfc6BxUE2WLjmQz8UoD1avCyxMz6O3/TbS+lihAOGRqoRNpM61BU5DCMfUscvbPvHEqU&#10;Xalth/cId42eJsmbdlhzXKiwpY+Kiuv+xxn4zGfhePpK+2Sbp5Re5iLvE2vMaNhvFqCEenmGH+3c&#10;GpjOUvg/E4+AXv0BAAD//wMAUEsBAi0AFAAGAAgAAAAhANvh9svuAAAAhQEAABMAAAAAAAAAAAAA&#10;AAAAAAAAAFtDb250ZW50X1R5cGVzXS54bWxQSwECLQAUAAYACAAAACEAWvQsW78AAAAVAQAACwAA&#10;AAAAAAAAAAAAAAAfAQAAX3JlbHMvLnJlbHNQSwECLQAUAAYACAAAACEAJD07DsMAAADcAAAADwAA&#10;AAAAAAAAAAAAAAAHAgAAZHJzL2Rvd25yZXYueG1sUEsFBgAAAAADAAMAtwAAAPcCAAAAAA==&#10;">
                    <v:imagedata r:id="rId295" o:title="" chromakey="white"/>
                  </v:shape>
                  <v:shape id="_x0000_s1175" type="#_x0000_t202" style="position:absolute;left:20383;top:49434;width:25876;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5etvQAAANwAAAAPAAAAZHJzL2Rvd25yZXYueG1sRE9LCsIw&#10;EN0L3iGM4EY0VfxWo6iguPVzgLEZ22IzKU209fZmIbh8vP9q05hCvKlyuWUFw0EEgjixOudUwe16&#10;6M9BOI+ssbBMCj7kYLNut1YYa1vzmd4Xn4oQwi5GBZn3ZSylSzIy6Aa2JA7cw1YGfYBVKnWFdQg3&#10;hRxF0VQazDk0ZFjSPqPkeXkZBY9T3Zss6vvR32bn8XSH+exuP0p1O812CcJT4//in/ukFYzGYX44&#10;E46AXH8BAAD//wMAUEsBAi0AFAAGAAgAAAAhANvh9svuAAAAhQEAABMAAAAAAAAAAAAAAAAAAAAA&#10;AFtDb250ZW50X1R5cGVzXS54bWxQSwECLQAUAAYACAAAACEAWvQsW78AAAAVAQAACwAAAAAAAAAA&#10;AAAAAAAfAQAAX3JlbHMvLnJlbHNQSwECLQAUAAYACAAAACEAAtOXrb0AAADcAAAADwAAAAAAAAAA&#10;AAAAAAAHAgAAZHJzL2Rvd25yZXYueG1sUEsFBgAAAAADAAMAtwAAAPECAAAAAA==&#10;" stroked="f">
                    <v:textbox>
                      <w:txbxContent>
                        <w:p w14:paraId="11A433AE" w14:textId="77777777" w:rsidR="000E6946" w:rsidRPr="00843872" w:rsidRDefault="000E6946" w:rsidP="00714601">
                          <w:pPr>
                            <w:rPr>
                              <w:ins w:id="22250" w:author="Updates" w:date="2024-01-23T15:22:00Z"/>
                              <w:rFonts w:ascii="Arial" w:hAnsi="Arial" w:cs="Arial"/>
                              <w:sz w:val="18"/>
                              <w:szCs w:val="18"/>
                            </w:rPr>
                          </w:pPr>
                          <w:ins w:id="22251" w:author="Updates" w:date="2024-01-23T15:22:00Z">
                            <w:r>
                              <w:rPr>
                                <w:rFonts w:ascii="Arial" w:hAnsi="Arial" w:cs="Arial"/>
                                <w:i/>
                                <w:iCs/>
                                <w:sz w:val="18"/>
                                <w:szCs w:val="18"/>
                              </w:rPr>
                              <w:t>A</w:t>
                            </w:r>
                            <w:r w:rsidRPr="00843872">
                              <w:rPr>
                                <w:rFonts w:ascii="Arial" w:hAnsi="Arial" w:cs="Arial"/>
                                <w:i/>
                                <w:iCs/>
                                <w:sz w:val="18"/>
                                <w:szCs w:val="18"/>
                              </w:rPr>
                              <w:t>dapted from the Vermont Stormwater Manual</w:t>
                            </w:r>
                          </w:ins>
                        </w:p>
                        <w:p w14:paraId="635F4359" w14:textId="77777777" w:rsidR="000E6946" w:rsidRDefault="000E6946" w:rsidP="00714601">
                          <w:pPr>
                            <w:rPr>
                              <w:ins w:id="22252" w:author="Updates" w:date="2024-01-23T15:22:00Z"/>
                            </w:rPr>
                          </w:pPr>
                        </w:p>
                      </w:txbxContent>
                    </v:textbox>
                  </v:shape>
                  <w10:wrap type="topAndBottom" anchorx="margin" anchory="margin"/>
                  <w10:anchorlock/>
                </v:group>
              </w:pict>
            </mc:Fallback>
          </mc:AlternateContent>
        </w:r>
        <w:bookmarkStart w:id="22253" w:name="page110"/>
        <w:bookmarkEnd w:id="22253"/>
      </w:ins>
    </w:p>
    <w:p w14:paraId="10257328" w14:textId="77777777" w:rsidR="00714601" w:rsidRDefault="00714601" w:rsidP="00714601">
      <w:pPr>
        <w:pStyle w:val="FS1"/>
        <w:rPr>
          <w:ins w:id="22254" w:author="Updates" w:date="2024-01-23T15:22:00Z"/>
        </w:rPr>
      </w:pPr>
      <w:ins w:id="22255" w:author="Updates" w:date="2024-01-23T15:22:00Z">
        <w:r>
          <w:t>Suitability to Treat TMDL Pollutants</w:t>
        </w:r>
      </w:ins>
    </w:p>
    <w:p w14:paraId="0B0B04AB" w14:textId="77777777" w:rsidR="00714601" w:rsidRPr="00843872" w:rsidRDefault="00714601" w:rsidP="00843872">
      <w:pPr>
        <w:pStyle w:val="FSBody"/>
        <w:ind w:left="180"/>
        <w:rPr>
          <w:ins w:id="22256" w:author="Updates" w:date="2024-01-23T15:22:00Z"/>
          <w:i/>
          <w:iCs/>
          <w:sz w:val="18"/>
          <w:szCs w:val="18"/>
        </w:rPr>
      </w:pPr>
      <w:ins w:id="22257" w:author="Updates" w:date="2024-01-23T15:22:00Z">
        <w:r w:rsidRPr="00843872">
          <w:rPr>
            <w:i/>
            <w:iCs/>
            <w:sz w:val="18"/>
            <w:szCs w:val="18"/>
          </w:rPr>
          <w:t>Notes:</w:t>
        </w:r>
      </w:ins>
    </w:p>
    <w:p w14:paraId="40BED276" w14:textId="02E614F1" w:rsidR="00714601" w:rsidRPr="00843872" w:rsidRDefault="00714601" w:rsidP="00224252">
      <w:pPr>
        <w:pStyle w:val="FSBody"/>
        <w:numPr>
          <w:ilvl w:val="0"/>
          <w:numId w:val="17"/>
        </w:numPr>
        <w:spacing w:before="60" w:after="0"/>
        <w:ind w:left="547"/>
        <w:rPr>
          <w:i/>
          <w:iCs/>
          <w:sz w:val="18"/>
          <w:szCs w:val="18"/>
        </w:rPr>
      </w:pPr>
      <w:ins w:id="22258" w:author="Updates" w:date="2024-01-23T15:22:00Z">
        <w:r w:rsidRPr="00843872">
          <w:rPr>
            <w:i/>
            <w:iCs/>
            <w:sz w:val="18"/>
            <w:szCs w:val="18"/>
          </w:rPr>
          <w:t xml:space="preserve">Pathogens category </w:t>
        </w:r>
        <w:proofErr w:type="gramStart"/>
        <w:r w:rsidRPr="00843872">
          <w:rPr>
            <w:i/>
            <w:iCs/>
            <w:sz w:val="18"/>
            <w:szCs w:val="18"/>
          </w:rPr>
          <w:t>includes:</w:t>
        </w:r>
        <w:proofErr w:type="gramEnd"/>
        <w:r w:rsidRPr="00843872">
          <w:rPr>
            <w:i/>
            <w:iCs/>
            <w:sz w:val="18"/>
            <w:szCs w:val="18"/>
          </w:rPr>
          <w:t xml:space="preserve"> fecal </w:t>
        </w:r>
      </w:ins>
      <w:r w:rsidRPr="00843872">
        <w:rPr>
          <w:i/>
          <w:iCs/>
          <w:sz w:val="18"/>
          <w:szCs w:val="18"/>
        </w:rPr>
        <w:t xml:space="preserve">coliform, </w:t>
      </w:r>
      <w:del w:id="22259" w:author="Updates" w:date="2024-01-23T15:22:00Z">
        <w:r w:rsidR="00F15D88" w:rsidRPr="00E27C81">
          <w:rPr>
            <w:rFonts w:eastAsia="Times New Roman"/>
            <w:highlight w:val="yellow"/>
          </w:rPr>
          <w:delText>e</w:delText>
        </w:r>
      </w:del>
      <w:ins w:id="22260" w:author="Updates" w:date="2024-01-23T15:22:00Z">
        <w:r w:rsidRPr="00843872">
          <w:rPr>
            <w:i/>
            <w:iCs/>
            <w:sz w:val="18"/>
            <w:szCs w:val="18"/>
          </w:rPr>
          <w:t>E.</w:t>
        </w:r>
      </w:ins>
      <w:r w:rsidRPr="00843872">
        <w:rPr>
          <w:i/>
          <w:iCs/>
          <w:sz w:val="18"/>
          <w:szCs w:val="18"/>
        </w:rPr>
        <w:t xml:space="preserve"> coli</w:t>
      </w:r>
      <w:del w:id="22261" w:author="Updates" w:date="2024-01-23T15:22:00Z">
        <w:r w:rsidR="00F15D88" w:rsidRPr="00E27C81">
          <w:rPr>
            <w:rFonts w:eastAsia="Times New Roman"/>
            <w:highlight w:val="yellow"/>
          </w:rPr>
          <w:delText>)</w:delText>
        </w:r>
        <w:r w:rsidR="00F15D88" w:rsidRPr="00E27C81">
          <w:rPr>
            <w:highlight w:val="yellow"/>
          </w:rPr>
          <w:tab/>
        </w:r>
        <w:r w:rsidR="00F15D88" w:rsidRPr="00E27C81">
          <w:rPr>
            <w:rFonts w:eastAsia="Times New Roman"/>
            <w:highlight w:val="yellow"/>
          </w:rPr>
          <w:delText>Less than 10%</w:delText>
        </w:r>
      </w:del>
      <w:ins w:id="22262" w:author="Updates" w:date="2024-01-23T15:22:00Z">
        <w:r w:rsidRPr="00843872">
          <w:rPr>
            <w:i/>
            <w:iCs/>
            <w:sz w:val="18"/>
            <w:szCs w:val="18"/>
          </w:rPr>
          <w:t>, and enterococcus</w:t>
        </w:r>
      </w:ins>
    </w:p>
    <w:p w14:paraId="4FBE13C1" w14:textId="77777777" w:rsidR="002C0C21" w:rsidRPr="00E27C81" w:rsidRDefault="002C0C21">
      <w:pPr>
        <w:spacing w:line="10" w:lineRule="exact"/>
        <w:rPr>
          <w:del w:id="22263" w:author="Updates" w:date="2024-01-23T15:22:00Z"/>
          <w:sz w:val="20"/>
          <w:szCs w:val="20"/>
          <w:highlight w:val="yellow"/>
        </w:rPr>
      </w:pPr>
    </w:p>
    <w:p w14:paraId="4A08A16A" w14:textId="77777777" w:rsidR="002C0C21" w:rsidRPr="00E27C81" w:rsidRDefault="00F15D88">
      <w:pPr>
        <w:tabs>
          <w:tab w:val="left" w:pos="4300"/>
        </w:tabs>
        <w:ind w:left="140"/>
        <w:rPr>
          <w:del w:id="22264" w:author="Updates" w:date="2024-01-23T15:22:00Z"/>
          <w:sz w:val="20"/>
          <w:szCs w:val="20"/>
          <w:highlight w:val="yellow"/>
        </w:rPr>
      </w:pPr>
      <w:del w:id="22265" w:author="Updates" w:date="2024-01-23T15:22:00Z">
        <w:r w:rsidRPr="00E27C81">
          <w:rPr>
            <w:rFonts w:ascii="Arial" w:eastAsia="Arial" w:hAnsi="Arial" w:cs="Arial"/>
            <w:highlight w:val="yellow"/>
          </w:rPr>
          <w:delText xml:space="preserve">• </w:delText>
        </w:r>
        <w:r w:rsidRPr="00E27C81">
          <w:rPr>
            <w:rFonts w:eastAsia="Times New Roman"/>
            <w:highlight w:val="yellow"/>
          </w:rPr>
          <w:delText>Total Phosphorus</w:delText>
        </w:r>
        <w:r w:rsidRPr="00E27C81">
          <w:rPr>
            <w:sz w:val="20"/>
            <w:szCs w:val="20"/>
            <w:highlight w:val="yellow"/>
          </w:rPr>
          <w:tab/>
        </w:r>
        <w:r w:rsidRPr="00E27C81">
          <w:rPr>
            <w:rFonts w:eastAsia="Times New Roman"/>
            <w:highlight w:val="yellow"/>
          </w:rPr>
          <w:delText>10% to 30%</w:delText>
        </w:r>
      </w:del>
    </w:p>
    <w:p w14:paraId="4825493B" w14:textId="77777777" w:rsidR="002C0C21" w:rsidRPr="00E27C81" w:rsidRDefault="002C0C21">
      <w:pPr>
        <w:spacing w:line="10" w:lineRule="exact"/>
        <w:rPr>
          <w:del w:id="22266" w:author="Updates" w:date="2024-01-23T15:22:00Z"/>
          <w:sz w:val="20"/>
          <w:szCs w:val="20"/>
          <w:highlight w:val="yellow"/>
        </w:rPr>
      </w:pPr>
    </w:p>
    <w:p w14:paraId="59774196" w14:textId="77777777" w:rsidR="002C0C21" w:rsidRPr="00E27C81" w:rsidRDefault="00F15D88">
      <w:pPr>
        <w:tabs>
          <w:tab w:val="left" w:pos="4300"/>
        </w:tabs>
        <w:ind w:left="140"/>
        <w:rPr>
          <w:del w:id="22267" w:author="Updates" w:date="2024-01-23T15:22:00Z"/>
          <w:sz w:val="20"/>
          <w:szCs w:val="20"/>
          <w:highlight w:val="yellow"/>
        </w:rPr>
      </w:pPr>
      <w:del w:id="22268" w:author="Updates" w:date="2024-01-23T15:22:00Z">
        <w:r w:rsidRPr="00E27C81">
          <w:rPr>
            <w:rFonts w:ascii="Arial" w:eastAsia="Arial" w:hAnsi="Arial" w:cs="Arial"/>
            <w:highlight w:val="yellow"/>
          </w:rPr>
          <w:delText xml:space="preserve">• </w:delText>
        </w:r>
        <w:r w:rsidRPr="00E27C81">
          <w:rPr>
            <w:rFonts w:eastAsia="Times New Roman"/>
            <w:highlight w:val="yellow"/>
          </w:rPr>
          <w:delText>Total Nitrogen</w:delText>
        </w:r>
        <w:r w:rsidRPr="00E27C81">
          <w:rPr>
            <w:sz w:val="20"/>
            <w:szCs w:val="20"/>
            <w:highlight w:val="yellow"/>
          </w:rPr>
          <w:tab/>
        </w:r>
        <w:r w:rsidRPr="00E27C81">
          <w:rPr>
            <w:rFonts w:eastAsia="Times New Roman"/>
            <w:highlight w:val="yellow"/>
          </w:rPr>
          <w:delText>5% to 50%</w:delText>
        </w:r>
      </w:del>
    </w:p>
    <w:p w14:paraId="4F1BF993" w14:textId="77777777" w:rsidR="002C0C21" w:rsidRPr="00E27C81" w:rsidRDefault="002C0C21">
      <w:pPr>
        <w:spacing w:line="10" w:lineRule="exact"/>
        <w:rPr>
          <w:del w:id="22269" w:author="Updates" w:date="2024-01-23T15:22:00Z"/>
          <w:sz w:val="20"/>
          <w:szCs w:val="20"/>
          <w:highlight w:val="yellow"/>
        </w:rPr>
      </w:pPr>
    </w:p>
    <w:p w14:paraId="7F424D52" w14:textId="77777777" w:rsidR="002C0C21" w:rsidRDefault="00F15D88">
      <w:pPr>
        <w:tabs>
          <w:tab w:val="left" w:pos="4300"/>
        </w:tabs>
        <w:ind w:left="140"/>
        <w:rPr>
          <w:del w:id="22270" w:author="Updates" w:date="2024-01-23T15:22:00Z"/>
          <w:sz w:val="20"/>
          <w:szCs w:val="20"/>
        </w:rPr>
      </w:pPr>
      <w:del w:id="22271" w:author="Updates" w:date="2024-01-23T15:22:00Z">
        <w:r w:rsidRPr="00E27C81">
          <w:rPr>
            <w:rFonts w:ascii="Arial" w:eastAsia="Arial" w:hAnsi="Arial" w:cs="Arial"/>
            <w:highlight w:val="yellow"/>
          </w:rPr>
          <w:delText xml:space="preserve">• </w:delText>
        </w:r>
        <w:r w:rsidRPr="00E27C81">
          <w:rPr>
            <w:rFonts w:eastAsia="Times New Roman"/>
            <w:highlight w:val="yellow"/>
          </w:rPr>
          <w:delText>Metals copper, lead, zinc, cadmium)</w:delText>
        </w:r>
        <w:r w:rsidRPr="00E27C81">
          <w:rPr>
            <w:sz w:val="20"/>
            <w:szCs w:val="20"/>
            <w:highlight w:val="yellow"/>
          </w:rPr>
          <w:tab/>
        </w:r>
        <w:r w:rsidRPr="00E27C81">
          <w:rPr>
            <w:rFonts w:eastAsia="Times New Roman"/>
            <w:highlight w:val="yellow"/>
          </w:rPr>
          <w:delText>30% to 50%</w:delText>
        </w:r>
      </w:del>
    </w:p>
    <w:p w14:paraId="2D9D4996" w14:textId="77777777" w:rsidR="002C0C21" w:rsidRDefault="002C0C21">
      <w:pPr>
        <w:rPr>
          <w:del w:id="22272" w:author="Updates" w:date="2024-01-23T15:22:00Z"/>
        </w:rPr>
        <w:sectPr w:rsidR="002C0C21" w:rsidSect="00AF6C3A">
          <w:type w:val="continuous"/>
          <w:pgSz w:w="12240" w:h="15840"/>
          <w:pgMar w:top="666" w:right="10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520"/>
          </w:cols>
        </w:sectPr>
      </w:pPr>
    </w:p>
    <w:p w14:paraId="061CD0A5" w14:textId="77777777" w:rsidR="002C0C21" w:rsidRDefault="002C0C21">
      <w:pPr>
        <w:spacing w:line="200" w:lineRule="exact"/>
        <w:rPr>
          <w:del w:id="22273" w:author="Updates" w:date="2024-01-23T15:22:00Z"/>
          <w:sz w:val="20"/>
          <w:szCs w:val="20"/>
        </w:rPr>
      </w:pPr>
    </w:p>
    <w:p w14:paraId="1A7CF28E" w14:textId="77777777" w:rsidR="002C0C21" w:rsidRDefault="002C0C21">
      <w:pPr>
        <w:spacing w:line="200" w:lineRule="exact"/>
        <w:rPr>
          <w:del w:id="22274" w:author="Updates" w:date="2024-01-23T15:22:00Z"/>
          <w:sz w:val="20"/>
          <w:szCs w:val="20"/>
        </w:rPr>
      </w:pPr>
    </w:p>
    <w:p w14:paraId="4671F64C" w14:textId="77777777" w:rsidR="002C0C21" w:rsidRDefault="002C0C21">
      <w:pPr>
        <w:spacing w:line="200" w:lineRule="exact"/>
        <w:rPr>
          <w:del w:id="22275" w:author="Updates" w:date="2024-01-23T15:22:00Z"/>
          <w:sz w:val="20"/>
          <w:szCs w:val="20"/>
        </w:rPr>
      </w:pPr>
    </w:p>
    <w:p w14:paraId="1D028ABE" w14:textId="77777777" w:rsidR="002C0C21" w:rsidRDefault="002C0C21">
      <w:pPr>
        <w:spacing w:line="200" w:lineRule="exact"/>
        <w:rPr>
          <w:del w:id="22276" w:author="Updates" w:date="2024-01-23T15:22:00Z"/>
          <w:sz w:val="20"/>
          <w:szCs w:val="20"/>
        </w:rPr>
      </w:pPr>
    </w:p>
    <w:p w14:paraId="0591594B" w14:textId="77777777" w:rsidR="002C0C21" w:rsidRDefault="002C0C21">
      <w:pPr>
        <w:spacing w:line="200" w:lineRule="exact"/>
        <w:rPr>
          <w:del w:id="22277" w:author="Updates" w:date="2024-01-23T15:22:00Z"/>
          <w:sz w:val="20"/>
          <w:szCs w:val="20"/>
        </w:rPr>
      </w:pPr>
    </w:p>
    <w:p w14:paraId="341B438D" w14:textId="77777777" w:rsidR="002C0C21" w:rsidRDefault="002C0C21">
      <w:pPr>
        <w:spacing w:line="200" w:lineRule="exact"/>
        <w:rPr>
          <w:del w:id="22278" w:author="Updates" w:date="2024-01-23T15:22:00Z"/>
          <w:sz w:val="20"/>
          <w:szCs w:val="20"/>
        </w:rPr>
      </w:pPr>
    </w:p>
    <w:p w14:paraId="14FB3FA2" w14:textId="77777777" w:rsidR="002C0C21" w:rsidRDefault="002C0C21">
      <w:pPr>
        <w:spacing w:line="255" w:lineRule="exact"/>
        <w:rPr>
          <w:del w:id="22279" w:author="Updates" w:date="2024-01-23T15:22:00Z"/>
          <w:sz w:val="20"/>
          <w:szCs w:val="20"/>
        </w:rPr>
      </w:pPr>
    </w:p>
    <w:p w14:paraId="05C4E14D" w14:textId="77777777" w:rsidR="002C0C21" w:rsidRDefault="00F15D88">
      <w:pPr>
        <w:tabs>
          <w:tab w:val="left" w:pos="9420"/>
        </w:tabs>
        <w:ind w:left="5720"/>
        <w:rPr>
          <w:del w:id="22280" w:author="Updates" w:date="2024-01-23T15:22:00Z"/>
          <w:sz w:val="20"/>
          <w:szCs w:val="20"/>
        </w:rPr>
      </w:pPr>
      <w:del w:id="22281"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108</w:delText>
        </w:r>
      </w:del>
    </w:p>
    <w:p w14:paraId="6D040A55" w14:textId="77777777" w:rsidR="002C0C21" w:rsidRDefault="002C0C21">
      <w:pPr>
        <w:rPr>
          <w:del w:id="22282" w:author="Updates" w:date="2024-01-23T15:22:00Z"/>
        </w:rPr>
        <w:sectPr w:rsidR="002C0C21" w:rsidSect="00AF6C3A">
          <w:type w:val="continuous"/>
          <w:pgSz w:w="12240" w:h="15840"/>
          <w:pgMar w:top="666" w:right="10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520"/>
          </w:cols>
        </w:sectPr>
      </w:pPr>
    </w:p>
    <w:p w14:paraId="4F0D4408" w14:textId="77777777" w:rsidR="002C0C21" w:rsidRDefault="00F35D07">
      <w:pPr>
        <w:spacing w:line="200" w:lineRule="exact"/>
        <w:rPr>
          <w:del w:id="22283" w:author="Updates" w:date="2024-01-23T15:22:00Z"/>
          <w:sz w:val="20"/>
          <w:szCs w:val="20"/>
        </w:rPr>
      </w:pPr>
      <w:del w:id="22284" w:author="Updates" w:date="2024-01-23T15:22:00Z">
        <w:r>
          <w:rPr>
            <w:noProof/>
            <w:sz w:val="20"/>
            <w:szCs w:val="20"/>
          </w:rPr>
          <w:lastRenderedPageBreak/>
          <w:drawing>
            <wp:anchor distT="0" distB="0" distL="114300" distR="114300" simplePos="0" relativeHeight="251957442" behindDoc="1" locked="0" layoutInCell="0" allowOverlap="1" wp14:anchorId="00FD9A0E" wp14:editId="1C0BAF81">
              <wp:simplePos x="0" y="0"/>
              <wp:positionH relativeFrom="column">
                <wp:posOffset>-6985</wp:posOffset>
              </wp:positionH>
              <wp:positionV relativeFrom="paragraph">
                <wp:posOffset>-262890</wp:posOffset>
              </wp:positionV>
              <wp:extent cx="6490970" cy="5247640"/>
              <wp:effectExtent l="0" t="0" r="0" b="0"/>
              <wp:wrapNone/>
              <wp:docPr id="688771416" name="Picture 68877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rotWithShape="1">
                      <a:blip r:embed="rId296">
                        <a:clrChange>
                          <a:clrFrom>
                            <a:srgbClr val="FFFFFF"/>
                          </a:clrFrom>
                          <a:clrTo>
                            <a:srgbClr val="FFFFFF">
                              <a:alpha val="0"/>
                            </a:srgbClr>
                          </a:clrTo>
                        </a:clrChange>
                      </a:blip>
                      <a:srcRect b="24444"/>
                      <a:stretch/>
                    </pic:blipFill>
                    <pic:spPr bwMode="auto">
                      <a:xfrm>
                        <a:off x="0" y="0"/>
                        <a:ext cx="6490970" cy="52476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15D88">
          <w:rPr>
            <w:noProof/>
            <w:sz w:val="20"/>
            <w:szCs w:val="20"/>
          </w:rPr>
          <mc:AlternateContent>
            <mc:Choice Requires="wps">
              <w:drawing>
                <wp:anchor distT="0" distB="0" distL="114300" distR="114300" simplePos="0" relativeHeight="251953346" behindDoc="1" locked="0" layoutInCell="0" allowOverlap="1" wp14:anchorId="0758A5FC" wp14:editId="6EE46369">
                  <wp:simplePos x="0" y="0"/>
                  <wp:positionH relativeFrom="page">
                    <wp:posOffset>406400</wp:posOffset>
                  </wp:positionH>
                  <wp:positionV relativeFrom="page">
                    <wp:posOffset>355600</wp:posOffset>
                  </wp:positionV>
                  <wp:extent cx="0" cy="9312910"/>
                  <wp:effectExtent l="0" t="0" r="0" b="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704943"/>
                            </a:solidFill>
                            <a:miter lim="800000"/>
                            <a:headEnd/>
                            <a:tailEnd/>
                          </a:ln>
                        </wps:spPr>
                        <wps:bodyPr/>
                      </wps:wsp>
                    </a:graphicData>
                  </a:graphic>
                </wp:anchor>
              </w:drawing>
            </mc:Choice>
            <mc:Fallback>
              <w:pict>
                <v:line w14:anchorId="78852E4C" id="Shape 144" o:spid="_x0000_s1026" style="position:absolute;z-index:-251601408;visibility:visible;mso-wrap-style:square;mso-wrap-distance-left:9pt;mso-wrap-distance-top:0;mso-wrap-distance-right:9pt;mso-wrap-distance-bottom:0;mso-position-horizontal:absolute;mso-position-horizontal-relative:page;mso-position-vertical:absolute;mso-position-vertical-relative:page" from="32pt,28pt" to="32pt,7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rKUwgEAAIQDAAAOAAAAZHJzL2Uyb0RvYy54bWysU8tu2zAQvBfIPxC815JtNYkFyzkkcS9B&#10;ayDtB6xJyiLKF0jGkv++S8p24rSnIDwQ2gdnd2ZXy7tBK7IXPkhrGjqdlJQIwyyXZtfQ37/WX28p&#10;CREMB2WNaOhBBHq3uvqy7F0tZrazigtPEMSEuncN7WJ0dVEE1gkNYWKdMBhsrdcQ0fS7gnvoEV2r&#10;YlaW10VvPXfeMhECeh/GIF1l/LYVLP5s2yAiUQ3F3mK+fb636S5WS6h3Hlwn2bEN+EAXGqTBomeo&#10;B4hAXrz8B0pL5m2wbZwwqwvbtpKJzAHZTMt3bJ47cCJzQXGCO8sUPg+W/dhvPJEcZ1dVlBjQOKRc&#10;lyQHytO7UGPWvdn4RJAN5tk9WfYnYKy4CCYjuDFtaL1O6ciQDFnuw1luMUTC0FndXM8pYRhYzKez&#10;xTRPo4D69Nb5EL8Lq0n6aKiSJokBNeyfQkzVoT6lJHewSvK1VCobfre9V57sAQe/zieRwScXacqQ&#10;vqGzb1VZZuiLYHiLcVNWi2r+PwwtI66wkrqht2U641J1Avij4VgU6ghSjd/YgDJH4Uatkmpbyw8b&#10;fxIUR507Pa5l2qW3dn79+vOs/gIAAP//AwBQSwMEFAAGAAgAAAAhAFbm3p7cAAAACQEAAA8AAABk&#10;cnMvZG93bnJldi54bWxMj8FOwzAQRO9I/IO1SFxQ6zSiEUrjVLSi3AkcOLrxEkeJ11HstoavZ+EC&#10;p9VoRrNvqm1yozjjHHpPClbLDARS601PnYK318PiAUSImowePaGCTwywra+vKl0af6EXPDexE1xC&#10;odQKbIxTKWVoLTodln5CYu/Dz05HlnMnzawvXO5GmWdZIZ3uiT9YPeHeYjs0J6egSbunRHu7e78L&#10;wzBNX6sMnw9K3d6kxw2IiCn+heEHn9GhZqajP5EJYlRQ3POUqGBd8GX/Vx85t87zAmRdyf8L6m8A&#10;AAD//wMAUEsBAi0AFAAGAAgAAAAhALaDOJL+AAAA4QEAABMAAAAAAAAAAAAAAAAAAAAAAFtDb250&#10;ZW50X1R5cGVzXS54bWxQSwECLQAUAAYACAAAACEAOP0h/9YAAACUAQAACwAAAAAAAAAAAAAAAAAv&#10;AQAAX3JlbHMvLnJlbHNQSwECLQAUAAYACAAAACEA7jaylMIBAACEAwAADgAAAAAAAAAAAAAAAAAu&#10;AgAAZHJzL2Uyb0RvYy54bWxQSwECLQAUAAYACAAAACEAVubentwAAAAJAQAADwAAAAAAAAAAAAAA&#10;AAAcBAAAZHJzL2Rvd25yZXYueG1sUEsFBgAAAAAEAAQA8wAAACUFAAAAAA==&#10;" o:allowincell="f" filled="t" strokecolor="#704943" strokeweight="2pt">
                  <v:stroke joinstyle="miter"/>
                  <o:lock v:ext="edit" shapetype="f"/>
                  <w10:wrap anchorx="page" anchory="page"/>
                </v:line>
              </w:pict>
            </mc:Fallback>
          </mc:AlternateContent>
        </w:r>
        <w:r w:rsidR="00F15D88">
          <w:rPr>
            <w:noProof/>
            <w:sz w:val="20"/>
            <w:szCs w:val="20"/>
          </w:rPr>
          <mc:AlternateContent>
            <mc:Choice Requires="wps">
              <w:drawing>
                <wp:anchor distT="0" distB="0" distL="114300" distR="114300" simplePos="0" relativeHeight="251954370" behindDoc="1" locked="0" layoutInCell="0" allowOverlap="1" wp14:anchorId="4AC6B7CE" wp14:editId="4486376C">
                  <wp:simplePos x="0" y="0"/>
                  <wp:positionH relativeFrom="page">
                    <wp:posOffset>393700</wp:posOffset>
                  </wp:positionH>
                  <wp:positionV relativeFrom="page">
                    <wp:posOffset>9655810</wp:posOffset>
                  </wp:positionV>
                  <wp:extent cx="6990080" cy="0"/>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704943"/>
                            </a:solidFill>
                            <a:miter lim="800000"/>
                            <a:headEnd/>
                            <a:tailEnd/>
                          </a:ln>
                        </wps:spPr>
                        <wps:bodyPr/>
                      </wps:wsp>
                    </a:graphicData>
                  </a:graphic>
                </wp:anchor>
              </w:drawing>
            </mc:Choice>
            <mc:Fallback>
              <w:pict>
                <v:line w14:anchorId="3DE7CD96" id="Shape 145" o:spid="_x0000_s1026" style="position:absolute;z-index:-251600384;visibility:visible;mso-wrap-style:square;mso-wrap-distance-left:9pt;mso-wrap-distance-top:0;mso-wrap-distance-right:9pt;mso-wrap-distance-bottom:0;mso-position-horizontal:absolute;mso-position-horizontal-relative:page;mso-position-vertical:absolute;mso-position-vertical-relative:page" from="31pt,760.3pt" to="581.4pt,7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JLjwAEAAIQDAAAOAAAAZHJzL2Uyb0RvYy54bWysU02P2yAQvVfqf0DcG7OpN5tYcfaw2/Sy&#10;aiNt+wMmgGNUvgQ0dv59B5ykm/ZWlQNiZh6PmTfD+nE0mhxliMrZlt7NGCXScieUPbT0+7fthyUl&#10;MYEVoJ2VLT3JSB8379+tB9/IueudFjIQJLGxGXxL+5R8U1WR99JAnDkvLQY7FwwkNMOhEgEGZDe6&#10;mjO2qAYXhA+OyxjR+zwF6abwd53k6WvXRZmIbinmlsoeyr7Pe7VZQ3MI4HvFz2nAP2RhQFl89Er1&#10;DAnIz6D+ojKKBxddl2bcmcp1neKy1IDV3LE/qnntwctSC4oT/VWm+P9o+ZfjLhAlsHf1PSUWDDap&#10;vEuyA+UZfGwQ9WR3IRfIR/vqXxz/ETFW3QSzEf0EG7tgMhwrJGOR+3SVW46JcHQuVivGltgVjrH6&#10;YfExP1dBc7nrQ0yfpTMkH1qqlc1iQAPHl5gm6AWS3dFpJbZK62KEw/5JB3IEbPy2rDP7DUxbMrR0&#10;fl8zVqhvgvEtxwOrV/UlwxuYUQlHWCvT0iXLaxqqXoL4ZAXmCU0CpaczlqftWbhJq6za3onTLlwE&#10;xVYXHc5jmWfprV1u//48m18AAAD//wMAUEsDBBQABgAIAAAAIQBb9cFL3AAAAA0BAAAPAAAAZHJz&#10;L2Rvd25yZXYueG1sTI/BTsMwEETvSPyDtUhcELUTiQiFOBWtKHdCDxzdeImjxGsrdlvD1+MeEBx3&#10;djQzr1knO7MTLmF0JKFYCWBIvdMjDRL277v7R2AhKtJqdoQSvjDAur2+alSt3Zne8NTFgeUQCrWS&#10;YGL0NeehN2hVWDmPlH+fbrEq5nMZuF7UOYfbmZdCVNyqkXKDUR63BvupO1oJXdq8JNqazcddmCbv&#10;vwuBrzspb2/S8xOwiCn+meEyP0+HNm86uCPpwGYJVZlRYtYfSlEBuziKqsw0h1+Ntw3/T9H+AAAA&#10;//8DAFBLAQItABQABgAIAAAAIQC2gziS/gAAAOEBAAATAAAAAAAAAAAAAAAAAAAAAABbQ29udGVu&#10;dF9UeXBlc10ueG1sUEsBAi0AFAAGAAgAAAAhADj9If/WAAAAlAEAAAsAAAAAAAAAAAAAAAAALwEA&#10;AF9yZWxzLy5yZWxzUEsBAi0AFAAGAAgAAAAhAHxckuPAAQAAhAMAAA4AAAAAAAAAAAAAAAAALgIA&#10;AGRycy9lMm9Eb2MueG1sUEsBAi0AFAAGAAgAAAAhAFv1wUvcAAAADQEAAA8AAAAAAAAAAAAAAAAA&#10;GgQAAGRycy9kb3ducmV2LnhtbFBLBQYAAAAABAAEAPMAAAAjBQAAAAA=&#10;" o:allowincell="f" filled="t" strokecolor="#704943" strokeweight="2pt">
                  <v:stroke joinstyle="miter"/>
                  <o:lock v:ext="edit" shapetype="f"/>
                  <w10:wrap anchorx="page" anchory="page"/>
                </v:line>
              </w:pict>
            </mc:Fallback>
          </mc:AlternateContent>
        </w:r>
        <w:r w:rsidR="00F15D88">
          <w:rPr>
            <w:noProof/>
            <w:sz w:val="20"/>
            <w:szCs w:val="20"/>
          </w:rPr>
          <mc:AlternateContent>
            <mc:Choice Requires="wps">
              <w:drawing>
                <wp:anchor distT="0" distB="0" distL="114300" distR="114300" simplePos="0" relativeHeight="251955394" behindDoc="1" locked="0" layoutInCell="0" allowOverlap="1" wp14:anchorId="6C08FF0D" wp14:editId="302D873E">
                  <wp:simplePos x="0" y="0"/>
                  <wp:positionH relativeFrom="page">
                    <wp:posOffset>393700</wp:posOffset>
                  </wp:positionH>
                  <wp:positionV relativeFrom="page">
                    <wp:posOffset>368300</wp:posOffset>
                  </wp:positionV>
                  <wp:extent cx="6990080" cy="0"/>
                  <wp:effectExtent l="0" t="0" r="0" b="0"/>
                  <wp:wrapNone/>
                  <wp:docPr id="146" name="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0080" cy="4763"/>
                          </a:xfrm>
                          <a:prstGeom prst="line">
                            <a:avLst/>
                          </a:prstGeom>
                          <a:solidFill>
                            <a:srgbClr val="FFFFFF"/>
                          </a:solidFill>
                          <a:ln w="25400">
                            <a:solidFill>
                              <a:srgbClr val="704943"/>
                            </a:solidFill>
                            <a:miter lim="800000"/>
                            <a:headEnd/>
                            <a:tailEnd/>
                          </a:ln>
                        </wps:spPr>
                        <wps:bodyPr/>
                      </wps:wsp>
                    </a:graphicData>
                  </a:graphic>
                </wp:anchor>
              </w:drawing>
            </mc:Choice>
            <mc:Fallback>
              <w:pict>
                <v:line w14:anchorId="66995CBB" id="Shape 146" o:spid="_x0000_s1026" style="position:absolute;z-index:-251599360;visibility:visible;mso-wrap-style:square;mso-wrap-distance-left:9pt;mso-wrap-distance-top:0;mso-wrap-distance-right:9pt;mso-wrap-distance-bottom:0;mso-position-horizontal:absolute;mso-position-horizontal-relative:page;mso-position-vertical:absolute;mso-position-vertical-relative:page" from="31pt,29pt" to="58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ibJwAEAAIQDAAAOAAAAZHJzL2Uyb0RvYy54bWysU02P2yAQvVfqf0DcG7Opm02sOHvYbXpZ&#10;tZG2/QETwDEqXwIaO/++A06ym/ZWlQNiZh6PmTfD+mE0mhxliMrZlt7NGCXScieUPbT0x/fthyUl&#10;MYEVoJ2VLT3JSB8279+tB9/IueudFjIQJLGxGXxL+5R8U1WR99JAnDkvLQY7FwwkNMOhEgEGZDe6&#10;mjO2qAYXhA+OyxjR+zQF6abwd53k6VvXRZmIbinmlsoeyr7Pe7VZQ3MI4HvFz2nAP2RhQFl89Er1&#10;BAnIr6D+ojKKBxddl2bcmcp1neKy1IDV3LE/qnnpwctSC4oT/VWm+P9o+dfjLhAlsHf1ghILBptU&#10;3iXZgfIMPjaIerS7kAvko33xz47/jBirboLZiH6CjV0wGY4VkrHIfbrKLcdEODoXqxVjS+wKx1h9&#10;v/iYn6ugudz1IaYv0hmSDy3VymYxoIHjc0wT9ALJ7ui0EluldTHCYf+oAzkCNn5b1pn9BqYtGVo6&#10;/1QzVqhvgvEtxz2rV/UlwxuYUQlHWCvT0iXLaxqqXoL4bAXmCU0CpaczlqftWbhJq6za3onTLlwE&#10;xVYXHc5jmWfprV1uv36ezW8AAAD//wMAUEsDBBQABgAIAAAAIQDXgv492wAAAAkBAAAPAAAAZHJz&#10;L2Rvd25yZXYueG1sTI9BT8MwDIXvSPyHyEhcEEtbiWoqTSc2Me4UDhyzxrRVGydqsi3w6/HEAU6W&#10;/Z6ev1dvkp3FCZcwOlKQrzIQSJ0zI/UK3t/292sQIWoyenaECr4wwKa5vqp1ZdyZXvHUxl5wCIVK&#10;Kxhi9JWUoRvQ6rByHom1T7dYHXldemkWfeZwO8siy0pp9Uj8YdAedwN2U3u0Ctq0fU60G7Yfd2Ga&#10;vP/OM3zZK3V7k54eQURM8c8MF3xGh4aZDu5IJohZQVlwlajgYc3zoudlwV0OvxfZ1PJ/g+YHAAD/&#10;/wMAUEsBAi0AFAAGAAgAAAAhALaDOJL+AAAA4QEAABMAAAAAAAAAAAAAAAAAAAAAAFtDb250ZW50&#10;X1R5cGVzXS54bWxQSwECLQAUAAYACAAAACEAOP0h/9YAAACUAQAACwAAAAAAAAAAAAAAAAAvAQAA&#10;X3JlbHMvLnJlbHNQSwECLQAUAAYACAAAACEAwvImycABAACEAwAADgAAAAAAAAAAAAAAAAAuAgAA&#10;ZHJzL2Uyb0RvYy54bWxQSwECLQAUAAYACAAAACEA14L+PdsAAAAJAQAADwAAAAAAAAAAAAAAAAAa&#10;BAAAZHJzL2Rvd25yZXYueG1sUEsFBgAAAAAEAAQA8wAAACIFAAAAAA==&#10;" o:allowincell="f" filled="t" strokecolor="#704943" strokeweight="2pt">
                  <v:stroke joinstyle="miter"/>
                  <o:lock v:ext="edit" shapetype="f"/>
                  <w10:wrap anchorx="page" anchory="page"/>
                </v:line>
              </w:pict>
            </mc:Fallback>
          </mc:AlternateContent>
        </w:r>
        <w:r w:rsidR="00F15D88">
          <w:rPr>
            <w:noProof/>
            <w:sz w:val="20"/>
            <w:szCs w:val="20"/>
          </w:rPr>
          <mc:AlternateContent>
            <mc:Choice Requires="wps">
              <w:drawing>
                <wp:anchor distT="0" distB="0" distL="114300" distR="114300" simplePos="0" relativeHeight="251956418" behindDoc="1" locked="0" layoutInCell="0" allowOverlap="1" wp14:anchorId="5DAA1031" wp14:editId="603C0A41">
                  <wp:simplePos x="0" y="0"/>
                  <wp:positionH relativeFrom="page">
                    <wp:posOffset>7371080</wp:posOffset>
                  </wp:positionH>
                  <wp:positionV relativeFrom="page">
                    <wp:posOffset>355600</wp:posOffset>
                  </wp:positionV>
                  <wp:extent cx="0" cy="9312910"/>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312910"/>
                          </a:xfrm>
                          <a:prstGeom prst="line">
                            <a:avLst/>
                          </a:prstGeom>
                          <a:solidFill>
                            <a:srgbClr val="FFFFFF"/>
                          </a:solidFill>
                          <a:ln w="25400">
                            <a:solidFill>
                              <a:srgbClr val="704943"/>
                            </a:solidFill>
                            <a:miter lim="800000"/>
                            <a:headEnd/>
                            <a:tailEnd/>
                          </a:ln>
                        </wps:spPr>
                        <wps:bodyPr/>
                      </wps:wsp>
                    </a:graphicData>
                  </a:graphic>
                </wp:anchor>
              </w:drawing>
            </mc:Choice>
            <mc:Fallback>
              <w:pict>
                <v:line w14:anchorId="13D37D71" id="Shape 147" o:spid="_x0000_s1026" style="position:absolute;z-index:-251598336;visibility:visible;mso-wrap-style:square;mso-wrap-distance-left:9pt;mso-wrap-distance-top:0;mso-wrap-distance-right:9pt;mso-wrap-distance-bottom:0;mso-position-horizontal:absolute;mso-position-horizontal-relative:page;mso-position-vertical:absolute;mso-position-vertical-relative:page" from="580.4pt,28pt" to="580.4pt,7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Aa+wgEAAIQDAAAOAAAAZHJzL2Uyb0RvYy54bWysU8tu2zAQvBfoPxC815JtNY4FyzkkcS9B&#10;ayDJB6xJyiLKF0jGkv++S8p24ranojwQ2gdnd2ZXq7tBK3IQPkhrGjqdlJQIwyyXZt/Q15fNl1tK&#10;QgTDQVkjGnoUgd6tP39a9a4WM9tZxYUnCGJC3buGdjG6uigC64SGMLFOGAy21muIaPp9wT30iK5V&#10;MSvLm6K3njtvmQgBvQ9jkK4zftsKFn+0bRCRqIZibzHfPt+7dBfrFdR7D66T7NQG/EMXGqTBoheo&#10;B4hA3rz8A0pL5m2wbZwwqwvbtpKJzAHZTMvf2Dx34ETmguIEd5Ep/D9Y9v2w9URynF21oMSAxiHl&#10;uiQ5UJ7ehRqz7s3WJ4JsMM/uybKfAWPFVTAZwY1pQ+t1SkeGZMhyHy9yiyEShs5qcTOnhGFgOZ/O&#10;ltM8jQLq81vnQ/wmrCbpo6FKmiQG1HB4CjFVh/qcktzBKsk3Uqls+P3uXnlyABz8Jp9EBp9cpSlD&#10;+obOvlZlmaGvguEjxqKsltX8bxhaRlxhJXVDb8t0xqXqBPBHw7Eo1BGkGr+xAWVOwo1aJdV2lh+3&#10;/iwojjp3elrLtEsf7fz6/edZ/wIAAP//AwBQSwMEFAAGAAgAAAAhACqrr9jdAAAADQEAAA8AAABk&#10;cnMvZG93bnJldi54bWxMj0FPwzAMhe9I/IfISFwQS1ppFSpNJzYx7hQOHLPWNFUbp2qyLfDr8cQB&#10;bn720/P3qk1ykzjhEgZPGrKVAoHU+m6gXsP72/7+AUSIhjozeUINXxhgU19fVabs/Jle8dTEXnAI&#10;hdJosDHOpZShtehMWPkZiW+ffnEmslx62S3mzOFukrlShXRmIP5gzYw7i+3YHJ2GJm2fE+3s9uMu&#10;jOM8f2cKX/Za396kp0cQEVP8M8MFn9GhZqaDP1IXxMQ6KxSzRw3rgktdHL+bA0/rPC9A1pX836L+&#10;AQAA//8DAFBLAQItABQABgAIAAAAIQC2gziS/gAAAOEBAAATAAAAAAAAAAAAAAAAAAAAAABbQ29u&#10;dGVudF9UeXBlc10ueG1sUEsBAi0AFAAGAAgAAAAhADj9If/WAAAAlAEAAAsAAAAAAAAAAAAAAAAA&#10;LwEAAF9yZWxzLy5yZWxzUEsBAi0AFAAGAAgAAAAhAFCYBr7CAQAAhAMAAA4AAAAAAAAAAAAAAAAA&#10;LgIAAGRycy9lMm9Eb2MueG1sUEsBAi0AFAAGAAgAAAAhACqrr9jdAAAADQEAAA8AAAAAAAAAAAAA&#10;AAAAHAQAAGRycy9kb3ducmV2LnhtbFBLBQYAAAAABAAEAPMAAAAmBQAAAAA=&#10;" o:allowincell="f" filled="t" strokecolor="#704943" strokeweight="2pt">
                  <v:stroke joinstyle="miter"/>
                  <o:lock v:ext="edit" shapetype="f"/>
                  <w10:wrap anchorx="page" anchory="page"/>
                </v:line>
              </w:pict>
            </mc:Fallback>
          </mc:AlternateContent>
        </w:r>
      </w:del>
    </w:p>
    <w:p w14:paraId="4AF7C923" w14:textId="77777777" w:rsidR="002C0C21" w:rsidRDefault="002C0C21">
      <w:pPr>
        <w:spacing w:line="200" w:lineRule="exact"/>
        <w:rPr>
          <w:del w:id="22285" w:author="Updates" w:date="2024-01-23T15:22:00Z"/>
          <w:sz w:val="20"/>
          <w:szCs w:val="20"/>
        </w:rPr>
      </w:pPr>
    </w:p>
    <w:p w14:paraId="1EEC2294" w14:textId="77777777" w:rsidR="002C0C21" w:rsidRDefault="002C0C21">
      <w:pPr>
        <w:spacing w:line="200" w:lineRule="exact"/>
        <w:rPr>
          <w:del w:id="22286" w:author="Updates" w:date="2024-01-23T15:22:00Z"/>
          <w:sz w:val="20"/>
          <w:szCs w:val="20"/>
        </w:rPr>
      </w:pPr>
    </w:p>
    <w:p w14:paraId="63F73997" w14:textId="77777777" w:rsidR="002C0C21" w:rsidRDefault="002C0C21">
      <w:pPr>
        <w:spacing w:line="200" w:lineRule="exact"/>
        <w:rPr>
          <w:del w:id="22287" w:author="Updates" w:date="2024-01-23T15:22:00Z"/>
          <w:sz w:val="20"/>
          <w:szCs w:val="20"/>
        </w:rPr>
      </w:pPr>
    </w:p>
    <w:p w14:paraId="1E694E0B" w14:textId="77777777" w:rsidR="002C0C21" w:rsidRDefault="002C0C21">
      <w:pPr>
        <w:spacing w:line="200" w:lineRule="exact"/>
        <w:rPr>
          <w:del w:id="22288" w:author="Updates" w:date="2024-01-23T15:22:00Z"/>
          <w:sz w:val="20"/>
          <w:szCs w:val="20"/>
        </w:rPr>
      </w:pPr>
    </w:p>
    <w:p w14:paraId="48E3BCF5" w14:textId="77777777" w:rsidR="002C0C21" w:rsidRDefault="002C0C21">
      <w:pPr>
        <w:spacing w:line="200" w:lineRule="exact"/>
        <w:rPr>
          <w:del w:id="22289" w:author="Updates" w:date="2024-01-23T15:22:00Z"/>
          <w:sz w:val="20"/>
          <w:szCs w:val="20"/>
        </w:rPr>
      </w:pPr>
    </w:p>
    <w:p w14:paraId="63D4EF59" w14:textId="77777777" w:rsidR="002C0C21" w:rsidRDefault="002C0C21">
      <w:pPr>
        <w:spacing w:line="200" w:lineRule="exact"/>
        <w:rPr>
          <w:del w:id="22290" w:author="Updates" w:date="2024-01-23T15:22:00Z"/>
          <w:sz w:val="20"/>
          <w:szCs w:val="20"/>
        </w:rPr>
      </w:pPr>
    </w:p>
    <w:p w14:paraId="7AEF1C32" w14:textId="77777777" w:rsidR="002C0C21" w:rsidRDefault="002C0C21">
      <w:pPr>
        <w:spacing w:line="200" w:lineRule="exact"/>
        <w:rPr>
          <w:del w:id="22291" w:author="Updates" w:date="2024-01-23T15:22:00Z"/>
          <w:sz w:val="20"/>
          <w:szCs w:val="20"/>
        </w:rPr>
      </w:pPr>
    </w:p>
    <w:p w14:paraId="42199576" w14:textId="77777777" w:rsidR="002C0C21" w:rsidRDefault="002C0C21">
      <w:pPr>
        <w:spacing w:line="200" w:lineRule="exact"/>
        <w:rPr>
          <w:del w:id="22292" w:author="Updates" w:date="2024-01-23T15:22:00Z"/>
          <w:sz w:val="20"/>
          <w:szCs w:val="20"/>
        </w:rPr>
      </w:pPr>
    </w:p>
    <w:p w14:paraId="6A87ADE6" w14:textId="77777777" w:rsidR="002C0C21" w:rsidRDefault="002C0C21">
      <w:pPr>
        <w:spacing w:line="200" w:lineRule="exact"/>
        <w:rPr>
          <w:del w:id="22293" w:author="Updates" w:date="2024-01-23T15:22:00Z"/>
          <w:sz w:val="20"/>
          <w:szCs w:val="20"/>
        </w:rPr>
      </w:pPr>
    </w:p>
    <w:p w14:paraId="72274F2E" w14:textId="77777777" w:rsidR="002C0C21" w:rsidRDefault="002C0C21">
      <w:pPr>
        <w:spacing w:line="200" w:lineRule="exact"/>
        <w:rPr>
          <w:del w:id="22294" w:author="Updates" w:date="2024-01-23T15:22:00Z"/>
          <w:sz w:val="20"/>
          <w:szCs w:val="20"/>
        </w:rPr>
      </w:pPr>
    </w:p>
    <w:p w14:paraId="691596DD" w14:textId="77777777" w:rsidR="002C0C21" w:rsidRDefault="002C0C21">
      <w:pPr>
        <w:spacing w:line="200" w:lineRule="exact"/>
        <w:rPr>
          <w:del w:id="22295" w:author="Updates" w:date="2024-01-23T15:22:00Z"/>
          <w:sz w:val="20"/>
          <w:szCs w:val="20"/>
        </w:rPr>
      </w:pPr>
    </w:p>
    <w:p w14:paraId="7C497F90" w14:textId="77777777" w:rsidR="002C0C21" w:rsidRDefault="002C0C21">
      <w:pPr>
        <w:spacing w:line="200" w:lineRule="exact"/>
        <w:rPr>
          <w:del w:id="22296" w:author="Updates" w:date="2024-01-23T15:22:00Z"/>
          <w:sz w:val="20"/>
          <w:szCs w:val="20"/>
        </w:rPr>
      </w:pPr>
    </w:p>
    <w:p w14:paraId="2AAFAB01" w14:textId="77777777" w:rsidR="002C0C21" w:rsidRDefault="002C0C21">
      <w:pPr>
        <w:spacing w:line="200" w:lineRule="exact"/>
        <w:rPr>
          <w:del w:id="22297" w:author="Updates" w:date="2024-01-23T15:22:00Z"/>
          <w:sz w:val="20"/>
          <w:szCs w:val="20"/>
        </w:rPr>
      </w:pPr>
    </w:p>
    <w:p w14:paraId="30400A39" w14:textId="77777777" w:rsidR="002C0C21" w:rsidRDefault="002C0C21">
      <w:pPr>
        <w:spacing w:line="200" w:lineRule="exact"/>
        <w:rPr>
          <w:del w:id="22298" w:author="Updates" w:date="2024-01-23T15:22:00Z"/>
          <w:sz w:val="20"/>
          <w:szCs w:val="20"/>
        </w:rPr>
      </w:pPr>
    </w:p>
    <w:p w14:paraId="23D503C7" w14:textId="77777777" w:rsidR="002C0C21" w:rsidRDefault="002C0C21">
      <w:pPr>
        <w:spacing w:line="200" w:lineRule="exact"/>
        <w:rPr>
          <w:del w:id="22299" w:author="Updates" w:date="2024-01-23T15:22:00Z"/>
          <w:sz w:val="20"/>
          <w:szCs w:val="20"/>
        </w:rPr>
      </w:pPr>
    </w:p>
    <w:p w14:paraId="3DFE9F51" w14:textId="77777777" w:rsidR="002C0C21" w:rsidRDefault="002C0C21">
      <w:pPr>
        <w:spacing w:line="200" w:lineRule="exact"/>
        <w:rPr>
          <w:del w:id="22300" w:author="Updates" w:date="2024-01-23T15:22:00Z"/>
          <w:sz w:val="20"/>
          <w:szCs w:val="20"/>
        </w:rPr>
      </w:pPr>
    </w:p>
    <w:p w14:paraId="6C32BED7" w14:textId="77777777" w:rsidR="002C0C21" w:rsidRDefault="002C0C21">
      <w:pPr>
        <w:spacing w:line="200" w:lineRule="exact"/>
        <w:rPr>
          <w:del w:id="22301" w:author="Updates" w:date="2024-01-23T15:22:00Z"/>
          <w:sz w:val="20"/>
          <w:szCs w:val="20"/>
        </w:rPr>
      </w:pPr>
    </w:p>
    <w:p w14:paraId="71D024D4" w14:textId="77777777" w:rsidR="002C0C21" w:rsidRDefault="002C0C21">
      <w:pPr>
        <w:spacing w:line="200" w:lineRule="exact"/>
        <w:rPr>
          <w:del w:id="22302" w:author="Updates" w:date="2024-01-23T15:22:00Z"/>
          <w:sz w:val="20"/>
          <w:szCs w:val="20"/>
        </w:rPr>
      </w:pPr>
    </w:p>
    <w:p w14:paraId="5921DA6A" w14:textId="77777777" w:rsidR="002C0C21" w:rsidRDefault="002C0C21">
      <w:pPr>
        <w:spacing w:line="200" w:lineRule="exact"/>
        <w:rPr>
          <w:del w:id="22303" w:author="Updates" w:date="2024-01-23T15:22:00Z"/>
          <w:sz w:val="20"/>
          <w:szCs w:val="20"/>
        </w:rPr>
      </w:pPr>
    </w:p>
    <w:p w14:paraId="02C50906" w14:textId="77777777" w:rsidR="002C0C21" w:rsidRDefault="002C0C21">
      <w:pPr>
        <w:spacing w:line="200" w:lineRule="exact"/>
        <w:rPr>
          <w:del w:id="22304" w:author="Updates" w:date="2024-01-23T15:22:00Z"/>
          <w:sz w:val="20"/>
          <w:szCs w:val="20"/>
        </w:rPr>
      </w:pPr>
    </w:p>
    <w:p w14:paraId="5BF7EFF6" w14:textId="77777777" w:rsidR="002C0C21" w:rsidRDefault="002C0C21">
      <w:pPr>
        <w:spacing w:line="200" w:lineRule="exact"/>
        <w:rPr>
          <w:del w:id="22305" w:author="Updates" w:date="2024-01-23T15:22:00Z"/>
          <w:sz w:val="20"/>
          <w:szCs w:val="20"/>
        </w:rPr>
      </w:pPr>
    </w:p>
    <w:p w14:paraId="51BDA6D5" w14:textId="77777777" w:rsidR="002C0C21" w:rsidRDefault="002C0C21">
      <w:pPr>
        <w:spacing w:line="200" w:lineRule="exact"/>
        <w:rPr>
          <w:del w:id="22306" w:author="Updates" w:date="2024-01-23T15:22:00Z"/>
          <w:sz w:val="20"/>
          <w:szCs w:val="20"/>
        </w:rPr>
      </w:pPr>
    </w:p>
    <w:p w14:paraId="73B60A86" w14:textId="77777777" w:rsidR="002C0C21" w:rsidRDefault="002C0C21">
      <w:pPr>
        <w:spacing w:line="200" w:lineRule="exact"/>
        <w:rPr>
          <w:del w:id="22307" w:author="Updates" w:date="2024-01-23T15:22:00Z"/>
          <w:sz w:val="20"/>
          <w:szCs w:val="20"/>
        </w:rPr>
      </w:pPr>
    </w:p>
    <w:p w14:paraId="29BEAC05" w14:textId="77777777" w:rsidR="002C0C21" w:rsidRDefault="002C0C21">
      <w:pPr>
        <w:spacing w:line="200" w:lineRule="exact"/>
        <w:rPr>
          <w:del w:id="22308" w:author="Updates" w:date="2024-01-23T15:22:00Z"/>
          <w:sz w:val="20"/>
          <w:szCs w:val="20"/>
        </w:rPr>
      </w:pPr>
    </w:p>
    <w:p w14:paraId="12DA00AE" w14:textId="77777777" w:rsidR="002C0C21" w:rsidRDefault="002C0C21">
      <w:pPr>
        <w:spacing w:line="200" w:lineRule="exact"/>
        <w:rPr>
          <w:del w:id="22309" w:author="Updates" w:date="2024-01-23T15:22:00Z"/>
          <w:sz w:val="20"/>
          <w:szCs w:val="20"/>
        </w:rPr>
      </w:pPr>
    </w:p>
    <w:p w14:paraId="5058C3EA" w14:textId="77777777" w:rsidR="002C0C21" w:rsidRDefault="002C0C21">
      <w:pPr>
        <w:spacing w:line="200" w:lineRule="exact"/>
        <w:rPr>
          <w:del w:id="22310" w:author="Updates" w:date="2024-01-23T15:22:00Z"/>
          <w:sz w:val="20"/>
          <w:szCs w:val="20"/>
        </w:rPr>
      </w:pPr>
    </w:p>
    <w:p w14:paraId="7860C464" w14:textId="77777777" w:rsidR="002C0C21" w:rsidRDefault="002C0C21">
      <w:pPr>
        <w:spacing w:line="200" w:lineRule="exact"/>
        <w:rPr>
          <w:del w:id="22311" w:author="Updates" w:date="2024-01-23T15:22:00Z"/>
          <w:sz w:val="20"/>
          <w:szCs w:val="20"/>
        </w:rPr>
      </w:pPr>
    </w:p>
    <w:p w14:paraId="335B2F1C" w14:textId="77777777" w:rsidR="002C0C21" w:rsidRDefault="002C0C21">
      <w:pPr>
        <w:spacing w:line="200" w:lineRule="exact"/>
        <w:rPr>
          <w:del w:id="22312" w:author="Updates" w:date="2024-01-23T15:22:00Z"/>
          <w:sz w:val="20"/>
          <w:szCs w:val="20"/>
        </w:rPr>
      </w:pPr>
    </w:p>
    <w:p w14:paraId="4C2B0589" w14:textId="77777777" w:rsidR="002C0C21" w:rsidRDefault="002C0C21">
      <w:pPr>
        <w:spacing w:line="200" w:lineRule="exact"/>
        <w:rPr>
          <w:del w:id="22313" w:author="Updates" w:date="2024-01-23T15:22:00Z"/>
          <w:sz w:val="20"/>
          <w:szCs w:val="20"/>
        </w:rPr>
      </w:pPr>
    </w:p>
    <w:p w14:paraId="298033BC" w14:textId="77777777" w:rsidR="002C0C21" w:rsidRDefault="002C0C21">
      <w:pPr>
        <w:spacing w:line="200" w:lineRule="exact"/>
        <w:rPr>
          <w:del w:id="22314" w:author="Updates" w:date="2024-01-23T15:22:00Z"/>
          <w:sz w:val="20"/>
          <w:szCs w:val="20"/>
        </w:rPr>
      </w:pPr>
    </w:p>
    <w:p w14:paraId="364D7A68" w14:textId="77777777" w:rsidR="002C0C21" w:rsidRDefault="002C0C21">
      <w:pPr>
        <w:spacing w:line="200" w:lineRule="exact"/>
        <w:rPr>
          <w:del w:id="22315" w:author="Updates" w:date="2024-01-23T15:22:00Z"/>
          <w:sz w:val="20"/>
          <w:szCs w:val="20"/>
        </w:rPr>
      </w:pPr>
    </w:p>
    <w:p w14:paraId="555DA9B8" w14:textId="77777777" w:rsidR="002C0C21" w:rsidRDefault="002C0C21">
      <w:pPr>
        <w:spacing w:line="200" w:lineRule="exact"/>
        <w:rPr>
          <w:del w:id="22316" w:author="Updates" w:date="2024-01-23T15:22:00Z"/>
          <w:sz w:val="20"/>
          <w:szCs w:val="20"/>
        </w:rPr>
      </w:pPr>
    </w:p>
    <w:p w14:paraId="0544CBB1" w14:textId="77777777" w:rsidR="002C0C21" w:rsidRDefault="002C0C21">
      <w:pPr>
        <w:spacing w:line="200" w:lineRule="exact"/>
        <w:rPr>
          <w:del w:id="22317" w:author="Updates" w:date="2024-01-23T15:22:00Z"/>
          <w:sz w:val="20"/>
          <w:szCs w:val="20"/>
        </w:rPr>
      </w:pPr>
    </w:p>
    <w:p w14:paraId="3B470298" w14:textId="77777777" w:rsidR="002C0C21" w:rsidRDefault="002C0C21">
      <w:pPr>
        <w:spacing w:line="200" w:lineRule="exact"/>
        <w:rPr>
          <w:del w:id="22318" w:author="Updates" w:date="2024-01-23T15:22:00Z"/>
          <w:sz w:val="20"/>
          <w:szCs w:val="20"/>
        </w:rPr>
      </w:pPr>
    </w:p>
    <w:p w14:paraId="2E3B4B06" w14:textId="77777777" w:rsidR="002C0C21" w:rsidRDefault="002C0C21">
      <w:pPr>
        <w:spacing w:line="200" w:lineRule="exact"/>
        <w:rPr>
          <w:del w:id="22319" w:author="Updates" w:date="2024-01-23T15:22:00Z"/>
          <w:sz w:val="20"/>
          <w:szCs w:val="20"/>
        </w:rPr>
      </w:pPr>
    </w:p>
    <w:p w14:paraId="33B9FBCC" w14:textId="77777777" w:rsidR="002C0C21" w:rsidRDefault="002C0C21">
      <w:pPr>
        <w:spacing w:line="375" w:lineRule="exact"/>
        <w:rPr>
          <w:del w:id="22320" w:author="Updates" w:date="2024-01-23T15:22:00Z"/>
          <w:sz w:val="20"/>
          <w:szCs w:val="20"/>
        </w:rPr>
      </w:pPr>
    </w:p>
    <w:p w14:paraId="7A625360" w14:textId="77777777" w:rsidR="00A66164" w:rsidRPr="00F07C0B" w:rsidRDefault="00A66164" w:rsidP="00A66164">
      <w:pPr>
        <w:pStyle w:val="FS1"/>
        <w:rPr>
          <w:moveFrom w:id="22321" w:author="Updates" w:date="2024-01-23T15:22:00Z"/>
        </w:rPr>
      </w:pPr>
      <w:moveFromRangeStart w:id="22322" w:author="Updates" w:date="2024-01-23T15:22:00Z" w:name="move156915954"/>
      <w:moveFrom w:id="22323" w:author="Updates" w:date="2024-01-23T15:22:00Z">
        <w:r w:rsidRPr="00F07C0B">
          <w:rPr>
            <w:rFonts w:eastAsia="Impact"/>
          </w:rPr>
          <w:t>Maintenance</w:t>
        </w:r>
      </w:moveFrom>
    </w:p>
    <w:moveFromRangeEnd w:id="22322"/>
    <w:p w14:paraId="29257C11" w14:textId="77777777" w:rsidR="002C0C21" w:rsidRDefault="00F15D88">
      <w:pPr>
        <w:spacing w:line="20" w:lineRule="exact"/>
        <w:rPr>
          <w:del w:id="22324" w:author="Updates" w:date="2024-01-23T15:22:00Z"/>
          <w:sz w:val="20"/>
          <w:szCs w:val="20"/>
        </w:rPr>
      </w:pPr>
      <w:del w:id="22325" w:author="Updates" w:date="2024-01-23T15:22:00Z">
        <w:r>
          <w:rPr>
            <w:sz w:val="20"/>
            <w:szCs w:val="20"/>
          </w:rPr>
          <w:br w:type="column"/>
        </w:r>
      </w:del>
    </w:p>
    <w:p w14:paraId="1E156B20" w14:textId="77777777" w:rsidR="002C0C21" w:rsidRDefault="002C0C21">
      <w:pPr>
        <w:spacing w:line="200" w:lineRule="exact"/>
        <w:rPr>
          <w:del w:id="22326" w:author="Updates" w:date="2024-01-23T15:22:00Z"/>
          <w:sz w:val="20"/>
          <w:szCs w:val="20"/>
        </w:rPr>
      </w:pPr>
    </w:p>
    <w:p w14:paraId="36BB6106" w14:textId="77777777" w:rsidR="002C0C21" w:rsidRDefault="002C0C21">
      <w:pPr>
        <w:spacing w:line="200" w:lineRule="exact"/>
        <w:rPr>
          <w:del w:id="22327" w:author="Updates" w:date="2024-01-23T15:22:00Z"/>
          <w:sz w:val="20"/>
          <w:szCs w:val="20"/>
        </w:rPr>
      </w:pPr>
    </w:p>
    <w:p w14:paraId="4D85F813" w14:textId="77777777" w:rsidR="002C0C21" w:rsidRDefault="002C0C21">
      <w:pPr>
        <w:spacing w:line="200" w:lineRule="exact"/>
        <w:rPr>
          <w:del w:id="22328" w:author="Updates" w:date="2024-01-23T15:22:00Z"/>
          <w:sz w:val="20"/>
          <w:szCs w:val="20"/>
        </w:rPr>
      </w:pPr>
    </w:p>
    <w:p w14:paraId="278AC307" w14:textId="77777777" w:rsidR="002C0C21" w:rsidRDefault="002C0C21">
      <w:pPr>
        <w:spacing w:line="200" w:lineRule="exact"/>
        <w:rPr>
          <w:del w:id="22329" w:author="Updates" w:date="2024-01-23T15:22:00Z"/>
          <w:sz w:val="20"/>
          <w:szCs w:val="20"/>
        </w:rPr>
      </w:pPr>
    </w:p>
    <w:p w14:paraId="11689A05" w14:textId="77777777" w:rsidR="002C0C21" w:rsidRDefault="002C0C21">
      <w:pPr>
        <w:spacing w:line="200" w:lineRule="exact"/>
        <w:rPr>
          <w:del w:id="22330" w:author="Updates" w:date="2024-01-23T15:22:00Z"/>
          <w:sz w:val="20"/>
          <w:szCs w:val="20"/>
        </w:rPr>
      </w:pPr>
    </w:p>
    <w:p w14:paraId="74E96750" w14:textId="77777777" w:rsidR="002C0C21" w:rsidRDefault="002C0C21">
      <w:pPr>
        <w:spacing w:line="200" w:lineRule="exact"/>
        <w:rPr>
          <w:del w:id="22331" w:author="Updates" w:date="2024-01-23T15:22:00Z"/>
          <w:sz w:val="20"/>
          <w:szCs w:val="20"/>
        </w:rPr>
      </w:pPr>
    </w:p>
    <w:p w14:paraId="392D5C6D" w14:textId="77777777" w:rsidR="002C0C21" w:rsidRDefault="002C0C21">
      <w:pPr>
        <w:spacing w:line="200" w:lineRule="exact"/>
        <w:rPr>
          <w:del w:id="22332" w:author="Updates" w:date="2024-01-23T15:22:00Z"/>
          <w:sz w:val="20"/>
          <w:szCs w:val="20"/>
        </w:rPr>
      </w:pPr>
    </w:p>
    <w:p w14:paraId="1C3F9EE3" w14:textId="77777777" w:rsidR="002C0C21" w:rsidRDefault="002C0C21">
      <w:pPr>
        <w:spacing w:line="200" w:lineRule="exact"/>
        <w:rPr>
          <w:del w:id="22333" w:author="Updates" w:date="2024-01-23T15:22:00Z"/>
          <w:sz w:val="20"/>
          <w:szCs w:val="20"/>
        </w:rPr>
      </w:pPr>
    </w:p>
    <w:p w14:paraId="4FBF2369" w14:textId="77777777" w:rsidR="002C0C21" w:rsidRDefault="002C0C21">
      <w:pPr>
        <w:spacing w:line="200" w:lineRule="exact"/>
        <w:rPr>
          <w:del w:id="22334" w:author="Updates" w:date="2024-01-23T15:22:00Z"/>
          <w:sz w:val="20"/>
          <w:szCs w:val="20"/>
        </w:rPr>
      </w:pPr>
    </w:p>
    <w:p w14:paraId="72BE4EC7" w14:textId="77777777" w:rsidR="002C0C21" w:rsidRDefault="002C0C21">
      <w:pPr>
        <w:spacing w:line="200" w:lineRule="exact"/>
        <w:rPr>
          <w:del w:id="22335" w:author="Updates" w:date="2024-01-23T15:22:00Z"/>
          <w:sz w:val="20"/>
          <w:szCs w:val="20"/>
        </w:rPr>
      </w:pPr>
    </w:p>
    <w:p w14:paraId="09E12E1E" w14:textId="77777777" w:rsidR="002C0C21" w:rsidRDefault="002C0C21">
      <w:pPr>
        <w:spacing w:line="200" w:lineRule="exact"/>
        <w:rPr>
          <w:del w:id="22336" w:author="Updates" w:date="2024-01-23T15:22:00Z"/>
          <w:sz w:val="20"/>
          <w:szCs w:val="20"/>
        </w:rPr>
      </w:pPr>
    </w:p>
    <w:p w14:paraId="1EB2F843" w14:textId="77777777" w:rsidR="002C0C21" w:rsidRDefault="002C0C21">
      <w:pPr>
        <w:spacing w:line="200" w:lineRule="exact"/>
        <w:rPr>
          <w:del w:id="22337" w:author="Updates" w:date="2024-01-23T15:22:00Z"/>
          <w:sz w:val="20"/>
          <w:szCs w:val="20"/>
        </w:rPr>
      </w:pPr>
    </w:p>
    <w:p w14:paraId="52EAE121" w14:textId="77777777" w:rsidR="002C0C21" w:rsidRDefault="002C0C21">
      <w:pPr>
        <w:spacing w:line="200" w:lineRule="exact"/>
        <w:rPr>
          <w:del w:id="22338" w:author="Updates" w:date="2024-01-23T15:22:00Z"/>
          <w:sz w:val="20"/>
          <w:szCs w:val="20"/>
        </w:rPr>
      </w:pPr>
    </w:p>
    <w:p w14:paraId="17CB9112" w14:textId="77777777" w:rsidR="002C0C21" w:rsidRDefault="002C0C21">
      <w:pPr>
        <w:spacing w:line="200" w:lineRule="exact"/>
        <w:rPr>
          <w:del w:id="22339" w:author="Updates" w:date="2024-01-23T15:22:00Z"/>
          <w:sz w:val="20"/>
          <w:szCs w:val="20"/>
        </w:rPr>
      </w:pPr>
    </w:p>
    <w:p w14:paraId="77893075" w14:textId="77777777" w:rsidR="002C0C21" w:rsidRDefault="002C0C21">
      <w:pPr>
        <w:spacing w:line="200" w:lineRule="exact"/>
        <w:rPr>
          <w:del w:id="22340" w:author="Updates" w:date="2024-01-23T15:22:00Z"/>
          <w:sz w:val="20"/>
          <w:szCs w:val="20"/>
        </w:rPr>
      </w:pPr>
    </w:p>
    <w:p w14:paraId="6514FF4C" w14:textId="77777777" w:rsidR="002C0C21" w:rsidRDefault="002C0C21">
      <w:pPr>
        <w:spacing w:line="200" w:lineRule="exact"/>
        <w:rPr>
          <w:del w:id="22341" w:author="Updates" w:date="2024-01-23T15:22:00Z"/>
          <w:sz w:val="20"/>
          <w:szCs w:val="20"/>
        </w:rPr>
      </w:pPr>
    </w:p>
    <w:p w14:paraId="7192FE1E" w14:textId="77777777" w:rsidR="002C0C21" w:rsidRDefault="002C0C21">
      <w:pPr>
        <w:spacing w:line="200" w:lineRule="exact"/>
        <w:rPr>
          <w:del w:id="22342" w:author="Updates" w:date="2024-01-23T15:22:00Z"/>
          <w:sz w:val="20"/>
          <w:szCs w:val="20"/>
        </w:rPr>
      </w:pPr>
    </w:p>
    <w:p w14:paraId="2F2BBA3D" w14:textId="77777777" w:rsidR="002C0C21" w:rsidRDefault="002C0C21">
      <w:pPr>
        <w:spacing w:line="200" w:lineRule="exact"/>
        <w:rPr>
          <w:del w:id="22343" w:author="Updates" w:date="2024-01-23T15:22:00Z"/>
          <w:sz w:val="20"/>
          <w:szCs w:val="20"/>
        </w:rPr>
      </w:pPr>
    </w:p>
    <w:p w14:paraId="3B947B05" w14:textId="77777777" w:rsidR="002C0C21" w:rsidRDefault="002C0C21">
      <w:pPr>
        <w:spacing w:line="200" w:lineRule="exact"/>
        <w:rPr>
          <w:del w:id="22344" w:author="Updates" w:date="2024-01-23T15:22:00Z"/>
          <w:sz w:val="20"/>
          <w:szCs w:val="20"/>
        </w:rPr>
      </w:pPr>
    </w:p>
    <w:p w14:paraId="4A4045E2" w14:textId="77777777" w:rsidR="002C0C21" w:rsidRDefault="002C0C21">
      <w:pPr>
        <w:spacing w:line="200" w:lineRule="exact"/>
        <w:rPr>
          <w:del w:id="22345" w:author="Updates" w:date="2024-01-23T15:22:00Z"/>
          <w:sz w:val="20"/>
          <w:szCs w:val="20"/>
        </w:rPr>
      </w:pPr>
    </w:p>
    <w:p w14:paraId="1EC5CB7E" w14:textId="77777777" w:rsidR="002C0C21" w:rsidRDefault="002C0C21">
      <w:pPr>
        <w:spacing w:line="200" w:lineRule="exact"/>
        <w:rPr>
          <w:del w:id="22346" w:author="Updates" w:date="2024-01-23T15:22:00Z"/>
          <w:sz w:val="20"/>
          <w:szCs w:val="20"/>
        </w:rPr>
      </w:pPr>
    </w:p>
    <w:p w14:paraId="251C52D4" w14:textId="77777777" w:rsidR="002C0C21" w:rsidRDefault="002C0C21">
      <w:pPr>
        <w:spacing w:line="200" w:lineRule="exact"/>
        <w:rPr>
          <w:del w:id="22347" w:author="Updates" w:date="2024-01-23T15:22:00Z"/>
          <w:sz w:val="20"/>
          <w:szCs w:val="20"/>
        </w:rPr>
      </w:pPr>
    </w:p>
    <w:p w14:paraId="4AA24F61" w14:textId="77777777" w:rsidR="002C0C21" w:rsidRDefault="002C0C21">
      <w:pPr>
        <w:spacing w:line="200" w:lineRule="exact"/>
        <w:rPr>
          <w:del w:id="22348" w:author="Updates" w:date="2024-01-23T15:22:00Z"/>
          <w:sz w:val="20"/>
          <w:szCs w:val="20"/>
        </w:rPr>
      </w:pPr>
    </w:p>
    <w:p w14:paraId="4FCC1733" w14:textId="77777777" w:rsidR="002C0C21" w:rsidRDefault="002C0C21">
      <w:pPr>
        <w:spacing w:line="200" w:lineRule="exact"/>
        <w:rPr>
          <w:del w:id="22349" w:author="Updates" w:date="2024-01-23T15:22:00Z"/>
          <w:sz w:val="20"/>
          <w:szCs w:val="20"/>
        </w:rPr>
      </w:pPr>
    </w:p>
    <w:p w14:paraId="63A2ECFF" w14:textId="77777777" w:rsidR="002C0C21" w:rsidRDefault="002C0C21">
      <w:pPr>
        <w:spacing w:line="200" w:lineRule="exact"/>
        <w:rPr>
          <w:del w:id="22350" w:author="Updates" w:date="2024-01-23T15:22:00Z"/>
          <w:sz w:val="20"/>
          <w:szCs w:val="20"/>
        </w:rPr>
      </w:pPr>
    </w:p>
    <w:p w14:paraId="7C6ADAEF" w14:textId="77777777" w:rsidR="002C0C21" w:rsidRDefault="002C0C21">
      <w:pPr>
        <w:spacing w:line="200" w:lineRule="exact"/>
        <w:rPr>
          <w:del w:id="22351" w:author="Updates" w:date="2024-01-23T15:22:00Z"/>
          <w:sz w:val="20"/>
          <w:szCs w:val="20"/>
        </w:rPr>
      </w:pPr>
    </w:p>
    <w:p w14:paraId="2A5DFD09" w14:textId="77777777" w:rsidR="002C0C21" w:rsidRDefault="002C0C21">
      <w:pPr>
        <w:spacing w:line="200" w:lineRule="exact"/>
        <w:rPr>
          <w:del w:id="22352" w:author="Updates" w:date="2024-01-23T15:22:00Z"/>
          <w:sz w:val="20"/>
          <w:szCs w:val="20"/>
        </w:rPr>
      </w:pPr>
    </w:p>
    <w:p w14:paraId="72C0FFA2" w14:textId="77777777" w:rsidR="002C0C21" w:rsidRDefault="002C0C21">
      <w:pPr>
        <w:spacing w:line="200" w:lineRule="exact"/>
        <w:rPr>
          <w:del w:id="22353" w:author="Updates" w:date="2024-01-23T15:22:00Z"/>
          <w:sz w:val="20"/>
          <w:szCs w:val="20"/>
        </w:rPr>
      </w:pPr>
    </w:p>
    <w:p w14:paraId="711BE0FC" w14:textId="77777777" w:rsidR="002C0C21" w:rsidRDefault="002C0C21">
      <w:pPr>
        <w:spacing w:line="200" w:lineRule="exact"/>
        <w:rPr>
          <w:del w:id="22354" w:author="Updates" w:date="2024-01-23T15:22:00Z"/>
          <w:sz w:val="20"/>
          <w:szCs w:val="20"/>
        </w:rPr>
      </w:pPr>
    </w:p>
    <w:p w14:paraId="55931C8E" w14:textId="77777777" w:rsidR="002C0C21" w:rsidRDefault="002C0C21">
      <w:pPr>
        <w:spacing w:line="200" w:lineRule="exact"/>
        <w:rPr>
          <w:del w:id="22355" w:author="Updates" w:date="2024-01-23T15:22:00Z"/>
          <w:sz w:val="20"/>
          <w:szCs w:val="20"/>
        </w:rPr>
      </w:pPr>
    </w:p>
    <w:p w14:paraId="07BB5AEA" w14:textId="77777777" w:rsidR="002C0C21" w:rsidRDefault="002C0C21">
      <w:pPr>
        <w:spacing w:line="200" w:lineRule="exact"/>
        <w:rPr>
          <w:del w:id="22356" w:author="Updates" w:date="2024-01-23T15:22:00Z"/>
          <w:sz w:val="20"/>
          <w:szCs w:val="20"/>
        </w:rPr>
      </w:pPr>
    </w:p>
    <w:p w14:paraId="399B88FE" w14:textId="77777777" w:rsidR="002C0C21" w:rsidRDefault="002C0C21">
      <w:pPr>
        <w:spacing w:line="200" w:lineRule="exact"/>
        <w:rPr>
          <w:del w:id="22357" w:author="Updates" w:date="2024-01-23T15:22:00Z"/>
          <w:sz w:val="20"/>
          <w:szCs w:val="20"/>
        </w:rPr>
      </w:pPr>
    </w:p>
    <w:p w14:paraId="1EE344C7" w14:textId="77777777" w:rsidR="002C0C21" w:rsidRDefault="002C0C21">
      <w:pPr>
        <w:spacing w:line="200" w:lineRule="exact"/>
        <w:rPr>
          <w:del w:id="22358" w:author="Updates" w:date="2024-01-23T15:22:00Z"/>
          <w:sz w:val="20"/>
          <w:szCs w:val="20"/>
        </w:rPr>
      </w:pPr>
    </w:p>
    <w:p w14:paraId="0FD24B3B" w14:textId="77777777" w:rsidR="002C0C21" w:rsidRDefault="002C0C21">
      <w:pPr>
        <w:spacing w:line="200" w:lineRule="exact"/>
        <w:rPr>
          <w:del w:id="22359" w:author="Updates" w:date="2024-01-23T15:22:00Z"/>
          <w:sz w:val="20"/>
          <w:szCs w:val="20"/>
        </w:rPr>
      </w:pPr>
    </w:p>
    <w:p w14:paraId="119CCE1C" w14:textId="77777777" w:rsidR="002C0C21" w:rsidRDefault="002C0C21">
      <w:pPr>
        <w:spacing w:line="200" w:lineRule="exact"/>
        <w:rPr>
          <w:del w:id="22360" w:author="Updates" w:date="2024-01-23T15:22:00Z"/>
          <w:sz w:val="20"/>
          <w:szCs w:val="20"/>
        </w:rPr>
      </w:pPr>
    </w:p>
    <w:p w14:paraId="479BBA13" w14:textId="77777777" w:rsidR="002C0C21" w:rsidRDefault="002C0C21">
      <w:pPr>
        <w:spacing w:line="200" w:lineRule="exact"/>
        <w:rPr>
          <w:del w:id="22361" w:author="Updates" w:date="2024-01-23T15:22:00Z"/>
          <w:sz w:val="20"/>
          <w:szCs w:val="20"/>
        </w:rPr>
      </w:pPr>
    </w:p>
    <w:p w14:paraId="3C3E43B1" w14:textId="77777777" w:rsidR="002C0C21" w:rsidRDefault="002C0C21">
      <w:pPr>
        <w:spacing w:line="283" w:lineRule="exact"/>
        <w:rPr>
          <w:del w:id="22362" w:author="Updates" w:date="2024-01-23T15:22:00Z"/>
          <w:sz w:val="20"/>
          <w:szCs w:val="20"/>
        </w:rPr>
      </w:pPr>
    </w:p>
    <w:p w14:paraId="3BB7C082" w14:textId="77777777" w:rsidR="002C0C21" w:rsidRDefault="00F15D88">
      <w:pPr>
        <w:rPr>
          <w:del w:id="22363" w:author="Updates" w:date="2024-01-23T15:22:00Z"/>
          <w:sz w:val="20"/>
          <w:szCs w:val="20"/>
        </w:rPr>
      </w:pPr>
      <w:del w:id="22364" w:author="Updates" w:date="2024-01-23T15:22:00Z">
        <w:r>
          <w:rPr>
            <w:rFonts w:eastAsia="Times New Roman"/>
            <w:i/>
            <w:iCs/>
            <w:sz w:val="18"/>
            <w:szCs w:val="18"/>
          </w:rPr>
          <w:delText>adapted from the Vermont Stormwater Manual</w:delText>
        </w:r>
      </w:del>
    </w:p>
    <w:p w14:paraId="13610196" w14:textId="77777777" w:rsidR="002C0C21" w:rsidRDefault="00F15D88">
      <w:pPr>
        <w:spacing w:line="20" w:lineRule="exact"/>
        <w:rPr>
          <w:del w:id="22365" w:author="Updates" w:date="2024-01-23T15:22:00Z"/>
          <w:sz w:val="20"/>
          <w:szCs w:val="20"/>
        </w:rPr>
      </w:pPr>
      <w:del w:id="22366" w:author="Updates" w:date="2024-01-23T15:22:00Z">
        <w:r>
          <w:rPr>
            <w:noProof/>
            <w:sz w:val="20"/>
            <w:szCs w:val="20"/>
          </w:rPr>
          <w:drawing>
            <wp:anchor distT="0" distB="0" distL="114300" distR="114300" simplePos="0" relativeHeight="251959490" behindDoc="1" locked="0" layoutInCell="0" allowOverlap="1" wp14:anchorId="5F097836" wp14:editId="09559CA4">
              <wp:simplePos x="0" y="0"/>
              <wp:positionH relativeFrom="column">
                <wp:posOffset>-2139950</wp:posOffset>
              </wp:positionH>
              <wp:positionV relativeFrom="paragraph">
                <wp:posOffset>-5161915</wp:posOffset>
              </wp:positionV>
              <wp:extent cx="6490970" cy="6945630"/>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97">
                        <a:clrChange>
                          <a:clrFrom>
                            <a:srgbClr val="000000"/>
                          </a:clrFrom>
                          <a:clrTo>
                            <a:srgbClr val="000000">
                              <a:alpha val="0"/>
                            </a:srgbClr>
                          </a:clrTo>
                        </a:clrChange>
                      </a:blip>
                      <a:srcRect/>
                      <a:stretch>
                        <a:fillRect/>
                      </a:stretch>
                    </pic:blipFill>
                    <pic:spPr bwMode="auto">
                      <a:xfrm>
                        <a:off x="0" y="0"/>
                        <a:ext cx="6490970" cy="6945630"/>
                      </a:xfrm>
                      <a:prstGeom prst="rect">
                        <a:avLst/>
                      </a:prstGeom>
                      <a:noFill/>
                    </pic:spPr>
                  </pic:pic>
                </a:graphicData>
              </a:graphic>
            </wp:anchor>
          </w:drawing>
        </w:r>
      </w:del>
    </w:p>
    <w:p w14:paraId="0B86A07A" w14:textId="77777777" w:rsidR="002C0C21" w:rsidRDefault="002C0C21">
      <w:pPr>
        <w:spacing w:line="329" w:lineRule="exact"/>
        <w:rPr>
          <w:del w:id="22367" w:author="Updates" w:date="2024-01-23T15:22:00Z"/>
          <w:sz w:val="20"/>
          <w:szCs w:val="20"/>
        </w:rPr>
      </w:pPr>
    </w:p>
    <w:p w14:paraId="46C718A6" w14:textId="77777777" w:rsidR="002C0C21" w:rsidRDefault="002C0C21">
      <w:pPr>
        <w:rPr>
          <w:del w:id="22368" w:author="Updates" w:date="2024-01-23T15:22:00Z"/>
        </w:rPr>
        <w:sectPr w:rsidR="002C0C21" w:rsidSect="00AF6C3A">
          <w:pgSz w:w="12240" w:h="15840"/>
          <w:pgMar w:top="1440" w:right="1140" w:bottom="184" w:left="900" w:header="0" w:footer="0" w:gutter="0"/>
          <w:pgBorders>
            <w:top w:val="single" w:sz="12" w:space="24" w:color="008582"/>
            <w:left w:val="single" w:sz="12" w:space="24" w:color="008582"/>
            <w:bottom w:val="single" w:sz="12" w:space="24" w:color="008582"/>
            <w:right w:val="single" w:sz="12" w:space="24" w:color="008582"/>
          </w:pgBorders>
          <w:cols w:num="2" w:space="720" w:equalWidth="0">
            <w:col w:w="2640" w:space="720"/>
            <w:col w:w="6840"/>
          </w:cols>
        </w:sectPr>
      </w:pPr>
    </w:p>
    <w:p w14:paraId="739CD780" w14:textId="77777777" w:rsidR="00714601" w:rsidRPr="00843872" w:rsidRDefault="00714601" w:rsidP="00224252">
      <w:pPr>
        <w:pStyle w:val="FSBody"/>
        <w:numPr>
          <w:ilvl w:val="0"/>
          <w:numId w:val="17"/>
        </w:numPr>
        <w:spacing w:before="60" w:after="0"/>
        <w:ind w:left="547"/>
        <w:rPr>
          <w:ins w:id="22369" w:author="Updates" w:date="2024-01-23T15:22:00Z"/>
          <w:i/>
          <w:iCs/>
          <w:sz w:val="18"/>
          <w:szCs w:val="18"/>
        </w:rPr>
      </w:pPr>
      <w:ins w:id="22370" w:author="Updates" w:date="2024-01-23T15:22:00Z">
        <w:r w:rsidRPr="00843872">
          <w:rPr>
            <w:i/>
            <w:iCs/>
            <w:sz w:val="18"/>
            <w:szCs w:val="18"/>
          </w:rPr>
          <w:t>Metals category includes Zinc, Cadmium, Lead, Aluminum, and Iron</w:t>
        </w:r>
      </w:ins>
    </w:p>
    <w:tbl>
      <w:tblPr>
        <w:tblW w:w="5185" w:type="dxa"/>
        <w:tblInd w:w="3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6"/>
        <w:gridCol w:w="1807"/>
        <w:gridCol w:w="829"/>
        <w:gridCol w:w="60"/>
        <w:gridCol w:w="2483"/>
      </w:tblGrid>
      <w:tr w:rsidR="00F80199" w14:paraId="6BFB86CB" w14:textId="77777777" w:rsidTr="00E721FB">
        <w:trPr>
          <w:gridBefore w:val="1"/>
          <w:gridAfter w:val="2"/>
          <w:wAfter w:w="5000" w:type="dxa"/>
          <w:trHeight w:val="288"/>
        </w:trPr>
        <w:tc>
          <w:tcPr>
            <w:tcW w:w="3565" w:type="dxa"/>
            <w:shd w:val="clear" w:color="auto" w:fill="C0E399"/>
            <w:vAlign w:val="center"/>
          </w:tcPr>
          <w:p w14:paraId="3466FE12" w14:textId="77777777" w:rsidR="00F80199" w:rsidRPr="006D6565" w:rsidRDefault="00F80199" w:rsidP="00E721FB">
            <w:pPr>
              <w:pStyle w:val="FSTabletext"/>
              <w:rPr>
                <w:moveFrom w:id="22371" w:author="Updates" w:date="2024-01-23T15:22:00Z"/>
                <w:b/>
                <w:bCs/>
              </w:rPr>
            </w:pPr>
            <w:moveFromRangeStart w:id="22372" w:author="Updates" w:date="2024-01-23T15:22:00Z" w:name="move156915963"/>
            <w:moveFrom w:id="22373" w:author="Updates" w:date="2024-01-23T15:22:00Z">
              <w:r w:rsidRPr="00DB25BF">
                <w:rPr>
                  <w:b/>
                  <w:bCs/>
                </w:rPr>
                <w:t>Activity</w:t>
              </w:r>
            </w:moveFrom>
          </w:p>
        </w:tc>
        <w:tc>
          <w:tcPr>
            <w:tcW w:w="1620" w:type="dxa"/>
            <w:shd w:val="clear" w:color="auto" w:fill="C0E399"/>
            <w:vAlign w:val="center"/>
          </w:tcPr>
          <w:p w14:paraId="6E2DBEBF" w14:textId="77777777" w:rsidR="00F80199" w:rsidRPr="006D6565" w:rsidRDefault="00F80199" w:rsidP="00E721FB">
            <w:pPr>
              <w:pStyle w:val="FSTabletext"/>
              <w:rPr>
                <w:moveFrom w:id="22374" w:author="Updates" w:date="2024-01-23T15:22:00Z"/>
                <w:b/>
                <w:bCs/>
              </w:rPr>
            </w:pPr>
            <w:moveFrom w:id="22375" w:author="Updates" w:date="2024-01-23T15:22:00Z">
              <w:r w:rsidRPr="00DB25BF">
                <w:rPr>
                  <w:b/>
                  <w:bCs/>
                </w:rPr>
                <w:t>Frequency</w:t>
              </w:r>
            </w:moveFrom>
          </w:p>
        </w:tc>
      </w:tr>
      <w:moveFromRangeEnd w:id="22372"/>
      <w:tr w:rsidR="002C0C21" w14:paraId="7C97590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22376" w:author="Updates" w:date="2024-01-23T15:22:00Z"/>
        </w:trPr>
        <w:tc>
          <w:tcPr>
            <w:tcW w:w="5300" w:type="dxa"/>
            <w:gridSpan w:val="4"/>
            <w:tcBorders>
              <w:left w:val="single" w:sz="8" w:space="0" w:color="B7C83B"/>
              <w:bottom w:val="single" w:sz="8" w:space="0" w:color="B7C83B"/>
              <w:right w:val="single" w:sz="8" w:space="0" w:color="B7C83B"/>
            </w:tcBorders>
            <w:vAlign w:val="bottom"/>
          </w:tcPr>
          <w:p w14:paraId="7DC8FFFF" w14:textId="77777777" w:rsidR="002C0C21" w:rsidRDefault="002C0C21">
            <w:pPr>
              <w:spacing w:line="20" w:lineRule="exact"/>
              <w:rPr>
                <w:del w:id="22377" w:author="Updates" w:date="2024-01-23T15:22:00Z"/>
                <w:sz w:val="1"/>
                <w:szCs w:val="1"/>
              </w:rPr>
            </w:pPr>
          </w:p>
        </w:tc>
        <w:tc>
          <w:tcPr>
            <w:tcW w:w="4900" w:type="dxa"/>
            <w:tcBorders>
              <w:bottom w:val="single" w:sz="8" w:space="0" w:color="B7C83B"/>
              <w:right w:val="single" w:sz="8" w:space="0" w:color="B7C83B"/>
            </w:tcBorders>
            <w:vAlign w:val="bottom"/>
          </w:tcPr>
          <w:p w14:paraId="2311CAA1" w14:textId="77777777" w:rsidR="002C0C21" w:rsidRDefault="002C0C21">
            <w:pPr>
              <w:spacing w:line="20" w:lineRule="exact"/>
              <w:rPr>
                <w:del w:id="22378" w:author="Updates" w:date="2024-01-23T15:22:00Z"/>
                <w:sz w:val="1"/>
                <w:szCs w:val="1"/>
              </w:rPr>
            </w:pPr>
          </w:p>
        </w:tc>
      </w:tr>
      <w:tr w:rsidR="002C0C21" w14:paraId="7D67A00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22379" w:author="Updates" w:date="2024-01-23T15:22:00Z"/>
        </w:trPr>
        <w:tc>
          <w:tcPr>
            <w:tcW w:w="5300" w:type="dxa"/>
            <w:gridSpan w:val="4"/>
            <w:tcBorders>
              <w:left w:val="single" w:sz="8" w:space="0" w:color="B7C83B"/>
              <w:right w:val="single" w:sz="8" w:space="0" w:color="B7C83B"/>
            </w:tcBorders>
            <w:vAlign w:val="bottom"/>
          </w:tcPr>
          <w:p w14:paraId="553F59E0" w14:textId="77777777" w:rsidR="002C0C21" w:rsidRDefault="00F15D88">
            <w:pPr>
              <w:ind w:left="80"/>
              <w:rPr>
                <w:del w:id="22380" w:author="Updates" w:date="2024-01-23T15:22:00Z"/>
                <w:sz w:val="20"/>
                <w:szCs w:val="20"/>
              </w:rPr>
            </w:pPr>
            <w:del w:id="22381" w:author="Updates" w:date="2024-01-23T15:22:00Z">
              <w:r>
                <w:rPr>
                  <w:rFonts w:eastAsia="Times New Roman"/>
                </w:rPr>
                <w:delText>Inspect wet basins to ensure they are operating as</w:delText>
              </w:r>
            </w:del>
          </w:p>
        </w:tc>
        <w:tc>
          <w:tcPr>
            <w:tcW w:w="4900" w:type="dxa"/>
            <w:tcBorders>
              <w:right w:val="single" w:sz="8" w:space="0" w:color="B7C83B"/>
            </w:tcBorders>
            <w:vAlign w:val="bottom"/>
          </w:tcPr>
          <w:p w14:paraId="7A67DBC9" w14:textId="77777777" w:rsidR="002C0C21" w:rsidRDefault="00F15D88">
            <w:pPr>
              <w:ind w:left="60"/>
              <w:rPr>
                <w:del w:id="22382" w:author="Updates" w:date="2024-01-23T15:22:00Z"/>
                <w:sz w:val="20"/>
                <w:szCs w:val="20"/>
              </w:rPr>
            </w:pPr>
            <w:del w:id="22383" w:author="Updates" w:date="2024-01-23T15:22:00Z">
              <w:r>
                <w:rPr>
                  <w:rFonts w:eastAsia="Times New Roman"/>
                </w:rPr>
                <w:delText>At least once a year.</w:delText>
              </w:r>
            </w:del>
          </w:p>
        </w:tc>
      </w:tr>
      <w:tr w:rsidR="002C0C21" w14:paraId="7B83A80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2384" w:author="Updates" w:date="2024-01-23T15:22:00Z"/>
        </w:trPr>
        <w:tc>
          <w:tcPr>
            <w:tcW w:w="5300" w:type="dxa"/>
            <w:gridSpan w:val="4"/>
            <w:tcBorders>
              <w:left w:val="single" w:sz="8" w:space="0" w:color="B7C83B"/>
              <w:right w:val="single" w:sz="8" w:space="0" w:color="B7C83B"/>
            </w:tcBorders>
            <w:vAlign w:val="bottom"/>
          </w:tcPr>
          <w:p w14:paraId="0B744AFA" w14:textId="77777777" w:rsidR="002C0C21" w:rsidRDefault="00F15D88">
            <w:pPr>
              <w:ind w:left="80"/>
              <w:rPr>
                <w:del w:id="22385" w:author="Updates" w:date="2024-01-23T15:22:00Z"/>
                <w:sz w:val="20"/>
                <w:szCs w:val="20"/>
              </w:rPr>
            </w:pPr>
            <w:del w:id="22386" w:author="Updates" w:date="2024-01-23T15:22:00Z">
              <w:r>
                <w:rPr>
                  <w:rFonts w:eastAsia="Times New Roman"/>
                </w:rPr>
                <w:delText>designed</w:delText>
              </w:r>
            </w:del>
          </w:p>
        </w:tc>
        <w:tc>
          <w:tcPr>
            <w:tcW w:w="4900" w:type="dxa"/>
            <w:tcBorders>
              <w:right w:val="single" w:sz="8" w:space="0" w:color="B7C83B"/>
            </w:tcBorders>
            <w:vAlign w:val="bottom"/>
          </w:tcPr>
          <w:p w14:paraId="076CFF1D" w14:textId="77777777" w:rsidR="002C0C21" w:rsidRDefault="002C0C21">
            <w:pPr>
              <w:rPr>
                <w:del w:id="22387" w:author="Updates" w:date="2024-01-23T15:22:00Z"/>
              </w:rPr>
            </w:pPr>
          </w:p>
        </w:tc>
      </w:tr>
      <w:tr w:rsidR="002C0C21" w14:paraId="513CBBA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22388" w:author="Updates" w:date="2024-01-23T15:22:00Z"/>
        </w:trPr>
        <w:tc>
          <w:tcPr>
            <w:tcW w:w="5300" w:type="dxa"/>
            <w:gridSpan w:val="4"/>
            <w:tcBorders>
              <w:left w:val="single" w:sz="8" w:space="0" w:color="B7C83B"/>
              <w:bottom w:val="single" w:sz="8" w:space="0" w:color="B7C83B"/>
              <w:right w:val="single" w:sz="8" w:space="0" w:color="B7C83B"/>
            </w:tcBorders>
            <w:vAlign w:val="bottom"/>
          </w:tcPr>
          <w:p w14:paraId="04D283CB" w14:textId="77777777" w:rsidR="002C0C21" w:rsidRDefault="002C0C21">
            <w:pPr>
              <w:spacing w:line="20" w:lineRule="exact"/>
              <w:rPr>
                <w:del w:id="22389" w:author="Updates" w:date="2024-01-23T15:22:00Z"/>
                <w:sz w:val="1"/>
                <w:szCs w:val="1"/>
              </w:rPr>
            </w:pPr>
          </w:p>
        </w:tc>
        <w:tc>
          <w:tcPr>
            <w:tcW w:w="4900" w:type="dxa"/>
            <w:tcBorders>
              <w:bottom w:val="single" w:sz="8" w:space="0" w:color="B7C83B"/>
              <w:right w:val="single" w:sz="8" w:space="0" w:color="B7C83B"/>
            </w:tcBorders>
            <w:vAlign w:val="bottom"/>
          </w:tcPr>
          <w:p w14:paraId="1B16B57A" w14:textId="77777777" w:rsidR="002C0C21" w:rsidRDefault="002C0C21">
            <w:pPr>
              <w:spacing w:line="20" w:lineRule="exact"/>
              <w:rPr>
                <w:del w:id="22390" w:author="Updates" w:date="2024-01-23T15:22:00Z"/>
                <w:sz w:val="1"/>
                <w:szCs w:val="1"/>
              </w:rPr>
            </w:pPr>
          </w:p>
        </w:tc>
      </w:tr>
      <w:tr w:rsidR="002C0C21" w14:paraId="5A87988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22391" w:author="Updates" w:date="2024-01-23T15:22:00Z"/>
        </w:trPr>
        <w:tc>
          <w:tcPr>
            <w:tcW w:w="5300" w:type="dxa"/>
            <w:gridSpan w:val="4"/>
            <w:tcBorders>
              <w:left w:val="single" w:sz="8" w:space="0" w:color="B7C83B"/>
              <w:right w:val="single" w:sz="8" w:space="0" w:color="B7C83B"/>
            </w:tcBorders>
            <w:vAlign w:val="bottom"/>
          </w:tcPr>
          <w:p w14:paraId="21F891B9" w14:textId="77777777" w:rsidR="002C0C21" w:rsidRDefault="00F15D88">
            <w:pPr>
              <w:ind w:left="80"/>
              <w:rPr>
                <w:del w:id="22392" w:author="Updates" w:date="2024-01-23T15:22:00Z"/>
                <w:sz w:val="20"/>
                <w:szCs w:val="20"/>
              </w:rPr>
            </w:pPr>
            <w:del w:id="22393" w:author="Updates" w:date="2024-01-23T15:22:00Z">
              <w:r>
                <w:rPr>
                  <w:rFonts w:eastAsia="Times New Roman"/>
                </w:rPr>
                <w:delText>Mow the upper-stage, side slopes, embankment</w:delText>
              </w:r>
            </w:del>
          </w:p>
        </w:tc>
        <w:tc>
          <w:tcPr>
            <w:tcW w:w="4900" w:type="dxa"/>
            <w:tcBorders>
              <w:right w:val="single" w:sz="8" w:space="0" w:color="B7C83B"/>
            </w:tcBorders>
            <w:vAlign w:val="bottom"/>
          </w:tcPr>
          <w:p w14:paraId="57FB30AF" w14:textId="77777777" w:rsidR="002C0C21" w:rsidRDefault="00F15D88">
            <w:pPr>
              <w:ind w:left="60"/>
              <w:rPr>
                <w:del w:id="22394" w:author="Updates" w:date="2024-01-23T15:22:00Z"/>
                <w:sz w:val="20"/>
                <w:szCs w:val="20"/>
              </w:rPr>
            </w:pPr>
            <w:del w:id="22395" w:author="Updates" w:date="2024-01-23T15:22:00Z">
              <w:r>
                <w:rPr>
                  <w:rFonts w:eastAsia="Times New Roman"/>
                </w:rPr>
                <w:delText>At least twice a year.</w:delText>
              </w:r>
            </w:del>
          </w:p>
        </w:tc>
      </w:tr>
      <w:tr w:rsidR="002C0C21" w14:paraId="63EBF5D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2396" w:author="Updates" w:date="2024-01-23T15:22:00Z"/>
        </w:trPr>
        <w:tc>
          <w:tcPr>
            <w:tcW w:w="5300" w:type="dxa"/>
            <w:gridSpan w:val="4"/>
            <w:tcBorders>
              <w:left w:val="single" w:sz="8" w:space="0" w:color="B7C83B"/>
              <w:right w:val="single" w:sz="8" w:space="0" w:color="B7C83B"/>
            </w:tcBorders>
            <w:vAlign w:val="bottom"/>
          </w:tcPr>
          <w:p w14:paraId="1EF3E6B6" w14:textId="77777777" w:rsidR="002C0C21" w:rsidRDefault="00F15D88">
            <w:pPr>
              <w:ind w:left="80"/>
              <w:rPr>
                <w:del w:id="22397" w:author="Updates" w:date="2024-01-23T15:22:00Z"/>
                <w:sz w:val="20"/>
                <w:szCs w:val="20"/>
              </w:rPr>
            </w:pPr>
            <w:del w:id="22398" w:author="Updates" w:date="2024-01-23T15:22:00Z">
              <w:r>
                <w:rPr>
                  <w:rFonts w:eastAsia="Times New Roman"/>
                </w:rPr>
                <w:delText>and emergency spillway.</w:delText>
              </w:r>
            </w:del>
          </w:p>
        </w:tc>
        <w:tc>
          <w:tcPr>
            <w:tcW w:w="4900" w:type="dxa"/>
            <w:tcBorders>
              <w:right w:val="single" w:sz="8" w:space="0" w:color="B7C83B"/>
            </w:tcBorders>
            <w:vAlign w:val="bottom"/>
          </w:tcPr>
          <w:p w14:paraId="0DE6A245" w14:textId="77777777" w:rsidR="002C0C21" w:rsidRDefault="002C0C21">
            <w:pPr>
              <w:rPr>
                <w:del w:id="22399" w:author="Updates" w:date="2024-01-23T15:22:00Z"/>
              </w:rPr>
            </w:pPr>
          </w:p>
        </w:tc>
      </w:tr>
      <w:tr w:rsidR="002C0C21" w14:paraId="70C2A92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22400" w:author="Updates" w:date="2024-01-23T15:22:00Z"/>
        </w:trPr>
        <w:tc>
          <w:tcPr>
            <w:tcW w:w="5300" w:type="dxa"/>
            <w:gridSpan w:val="4"/>
            <w:tcBorders>
              <w:left w:val="single" w:sz="8" w:space="0" w:color="B7C83B"/>
              <w:bottom w:val="single" w:sz="8" w:space="0" w:color="B7C83B"/>
              <w:right w:val="single" w:sz="8" w:space="0" w:color="B7C83B"/>
            </w:tcBorders>
            <w:vAlign w:val="bottom"/>
          </w:tcPr>
          <w:p w14:paraId="6E437C4B" w14:textId="77777777" w:rsidR="002C0C21" w:rsidRDefault="002C0C21">
            <w:pPr>
              <w:spacing w:line="20" w:lineRule="exact"/>
              <w:rPr>
                <w:del w:id="22401" w:author="Updates" w:date="2024-01-23T15:22:00Z"/>
                <w:sz w:val="1"/>
                <w:szCs w:val="1"/>
              </w:rPr>
            </w:pPr>
          </w:p>
        </w:tc>
        <w:tc>
          <w:tcPr>
            <w:tcW w:w="4900" w:type="dxa"/>
            <w:tcBorders>
              <w:bottom w:val="single" w:sz="8" w:space="0" w:color="B7C83B"/>
              <w:right w:val="single" w:sz="8" w:space="0" w:color="B7C83B"/>
            </w:tcBorders>
            <w:vAlign w:val="bottom"/>
          </w:tcPr>
          <w:p w14:paraId="2E0429C1" w14:textId="77777777" w:rsidR="002C0C21" w:rsidRDefault="002C0C21">
            <w:pPr>
              <w:spacing w:line="20" w:lineRule="exact"/>
              <w:rPr>
                <w:del w:id="22402" w:author="Updates" w:date="2024-01-23T15:22:00Z"/>
                <w:sz w:val="1"/>
                <w:szCs w:val="1"/>
              </w:rPr>
            </w:pPr>
          </w:p>
        </w:tc>
      </w:tr>
      <w:tr w:rsidR="002C0C21" w14:paraId="27836D5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22403" w:author="Updates" w:date="2024-01-23T15:22:00Z"/>
        </w:trPr>
        <w:tc>
          <w:tcPr>
            <w:tcW w:w="5300" w:type="dxa"/>
            <w:gridSpan w:val="4"/>
            <w:tcBorders>
              <w:left w:val="single" w:sz="8" w:space="0" w:color="B7C83B"/>
              <w:right w:val="single" w:sz="8" w:space="0" w:color="B7C83B"/>
            </w:tcBorders>
            <w:vAlign w:val="bottom"/>
          </w:tcPr>
          <w:p w14:paraId="76E0276A" w14:textId="77777777" w:rsidR="002C0C21" w:rsidRDefault="00F15D88">
            <w:pPr>
              <w:ind w:left="80"/>
              <w:rPr>
                <w:del w:id="22404" w:author="Updates" w:date="2024-01-23T15:22:00Z"/>
                <w:sz w:val="20"/>
                <w:szCs w:val="20"/>
              </w:rPr>
            </w:pPr>
            <w:del w:id="22405" w:author="Updates" w:date="2024-01-23T15:22:00Z">
              <w:r>
                <w:rPr>
                  <w:rFonts w:eastAsia="Times New Roman"/>
                </w:rPr>
                <w:delText>Check the sediment forebay for accumulated</w:delText>
              </w:r>
            </w:del>
          </w:p>
        </w:tc>
        <w:tc>
          <w:tcPr>
            <w:tcW w:w="4900" w:type="dxa"/>
            <w:tcBorders>
              <w:right w:val="single" w:sz="8" w:space="0" w:color="B7C83B"/>
            </w:tcBorders>
            <w:vAlign w:val="bottom"/>
          </w:tcPr>
          <w:p w14:paraId="1054FD3B" w14:textId="77777777" w:rsidR="002C0C21" w:rsidRDefault="00F15D88">
            <w:pPr>
              <w:ind w:left="60"/>
              <w:rPr>
                <w:del w:id="22406" w:author="Updates" w:date="2024-01-23T15:22:00Z"/>
                <w:sz w:val="20"/>
                <w:szCs w:val="20"/>
              </w:rPr>
            </w:pPr>
            <w:del w:id="22407" w:author="Updates" w:date="2024-01-23T15:22:00Z">
              <w:r>
                <w:rPr>
                  <w:rFonts w:eastAsia="Times New Roman"/>
                </w:rPr>
                <w:delText>At least twice a year.</w:delText>
              </w:r>
            </w:del>
          </w:p>
        </w:tc>
      </w:tr>
      <w:tr w:rsidR="002C0C21" w14:paraId="211BF56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2408" w:author="Updates" w:date="2024-01-23T15:22:00Z"/>
        </w:trPr>
        <w:tc>
          <w:tcPr>
            <w:tcW w:w="5300" w:type="dxa"/>
            <w:gridSpan w:val="4"/>
            <w:tcBorders>
              <w:left w:val="single" w:sz="8" w:space="0" w:color="B7C83B"/>
              <w:right w:val="single" w:sz="8" w:space="0" w:color="B7C83B"/>
            </w:tcBorders>
            <w:vAlign w:val="bottom"/>
          </w:tcPr>
          <w:p w14:paraId="78058EB2" w14:textId="77777777" w:rsidR="002C0C21" w:rsidRDefault="00F15D88">
            <w:pPr>
              <w:ind w:left="80"/>
              <w:rPr>
                <w:del w:id="22409" w:author="Updates" w:date="2024-01-23T15:22:00Z"/>
                <w:sz w:val="20"/>
                <w:szCs w:val="20"/>
              </w:rPr>
            </w:pPr>
            <w:del w:id="22410" w:author="Updates" w:date="2024-01-23T15:22:00Z">
              <w:r>
                <w:rPr>
                  <w:rFonts w:eastAsia="Times New Roman"/>
                </w:rPr>
                <w:delText>sediment, trash, and debris and remove it.</w:delText>
              </w:r>
            </w:del>
          </w:p>
        </w:tc>
        <w:tc>
          <w:tcPr>
            <w:tcW w:w="4900" w:type="dxa"/>
            <w:tcBorders>
              <w:right w:val="single" w:sz="8" w:space="0" w:color="B7C83B"/>
            </w:tcBorders>
            <w:vAlign w:val="bottom"/>
          </w:tcPr>
          <w:p w14:paraId="08402D71" w14:textId="77777777" w:rsidR="002C0C21" w:rsidRDefault="002C0C21">
            <w:pPr>
              <w:rPr>
                <w:del w:id="22411" w:author="Updates" w:date="2024-01-23T15:22:00Z"/>
              </w:rPr>
            </w:pPr>
          </w:p>
        </w:tc>
      </w:tr>
      <w:tr w:rsidR="002C0C21" w14:paraId="6E0DEC9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22412" w:author="Updates" w:date="2024-01-23T15:22:00Z"/>
        </w:trPr>
        <w:tc>
          <w:tcPr>
            <w:tcW w:w="5300" w:type="dxa"/>
            <w:gridSpan w:val="4"/>
            <w:tcBorders>
              <w:left w:val="single" w:sz="8" w:space="0" w:color="B7C83B"/>
              <w:bottom w:val="single" w:sz="8" w:space="0" w:color="B7C83B"/>
              <w:right w:val="single" w:sz="8" w:space="0" w:color="B7C83B"/>
            </w:tcBorders>
            <w:vAlign w:val="bottom"/>
          </w:tcPr>
          <w:p w14:paraId="48A18652" w14:textId="77777777" w:rsidR="002C0C21" w:rsidRDefault="002C0C21">
            <w:pPr>
              <w:spacing w:line="20" w:lineRule="exact"/>
              <w:rPr>
                <w:del w:id="22413" w:author="Updates" w:date="2024-01-23T15:22:00Z"/>
                <w:sz w:val="1"/>
                <w:szCs w:val="1"/>
              </w:rPr>
            </w:pPr>
          </w:p>
        </w:tc>
        <w:tc>
          <w:tcPr>
            <w:tcW w:w="4900" w:type="dxa"/>
            <w:tcBorders>
              <w:bottom w:val="single" w:sz="8" w:space="0" w:color="B7C83B"/>
              <w:right w:val="single" w:sz="8" w:space="0" w:color="B7C83B"/>
            </w:tcBorders>
            <w:vAlign w:val="bottom"/>
          </w:tcPr>
          <w:p w14:paraId="77AAC9D5" w14:textId="77777777" w:rsidR="002C0C21" w:rsidRDefault="002C0C21">
            <w:pPr>
              <w:spacing w:line="20" w:lineRule="exact"/>
              <w:rPr>
                <w:del w:id="22414" w:author="Updates" w:date="2024-01-23T15:22:00Z"/>
                <w:sz w:val="1"/>
                <w:szCs w:val="1"/>
              </w:rPr>
            </w:pPr>
          </w:p>
        </w:tc>
      </w:tr>
      <w:tr w:rsidR="002C0C21" w14:paraId="54F96F6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22415" w:author="Updates" w:date="2024-01-23T15:22:00Z"/>
        </w:trPr>
        <w:tc>
          <w:tcPr>
            <w:tcW w:w="5300" w:type="dxa"/>
            <w:gridSpan w:val="4"/>
            <w:tcBorders>
              <w:left w:val="single" w:sz="8" w:space="0" w:color="B7C83B"/>
              <w:right w:val="single" w:sz="8" w:space="0" w:color="B7C83B"/>
            </w:tcBorders>
            <w:vAlign w:val="bottom"/>
          </w:tcPr>
          <w:p w14:paraId="273AFCCF" w14:textId="77777777" w:rsidR="002C0C21" w:rsidRDefault="00F15D88">
            <w:pPr>
              <w:ind w:left="80"/>
              <w:rPr>
                <w:del w:id="22416" w:author="Updates" w:date="2024-01-23T15:22:00Z"/>
                <w:sz w:val="20"/>
                <w:szCs w:val="20"/>
              </w:rPr>
            </w:pPr>
            <w:del w:id="22417" w:author="Updates" w:date="2024-01-23T15:22:00Z">
              <w:r>
                <w:rPr>
                  <w:rFonts w:eastAsia="Times New Roman"/>
                </w:rPr>
                <w:delText>Remove sediment from the basin.</w:delText>
              </w:r>
            </w:del>
          </w:p>
        </w:tc>
        <w:tc>
          <w:tcPr>
            <w:tcW w:w="4900" w:type="dxa"/>
            <w:tcBorders>
              <w:right w:val="single" w:sz="8" w:space="0" w:color="B7C83B"/>
            </w:tcBorders>
            <w:vAlign w:val="bottom"/>
          </w:tcPr>
          <w:p w14:paraId="1D01467A" w14:textId="77777777" w:rsidR="002C0C21" w:rsidRDefault="00F15D88">
            <w:pPr>
              <w:ind w:left="60"/>
              <w:rPr>
                <w:del w:id="22418" w:author="Updates" w:date="2024-01-23T15:22:00Z"/>
                <w:sz w:val="20"/>
                <w:szCs w:val="20"/>
              </w:rPr>
            </w:pPr>
            <w:del w:id="22419" w:author="Updates" w:date="2024-01-23T15:22:00Z">
              <w:r>
                <w:rPr>
                  <w:rFonts w:eastAsia="Times New Roman"/>
                </w:rPr>
                <w:delText>As necessary, and at least once every 10 years</w:delText>
              </w:r>
            </w:del>
          </w:p>
        </w:tc>
      </w:tr>
      <w:tr w:rsidR="002C0C21" w14:paraId="14332BC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22420" w:author="Updates" w:date="2024-01-23T15:22:00Z"/>
        </w:trPr>
        <w:tc>
          <w:tcPr>
            <w:tcW w:w="5300" w:type="dxa"/>
            <w:gridSpan w:val="4"/>
            <w:tcBorders>
              <w:left w:val="single" w:sz="8" w:space="0" w:color="B7C83B"/>
              <w:bottom w:val="single" w:sz="8" w:space="0" w:color="B7C83B"/>
              <w:right w:val="single" w:sz="8" w:space="0" w:color="B7C83B"/>
            </w:tcBorders>
            <w:vAlign w:val="bottom"/>
          </w:tcPr>
          <w:p w14:paraId="00341F16" w14:textId="77777777" w:rsidR="002C0C21" w:rsidRDefault="002C0C21">
            <w:pPr>
              <w:spacing w:line="20" w:lineRule="exact"/>
              <w:rPr>
                <w:del w:id="22421" w:author="Updates" w:date="2024-01-23T15:22:00Z"/>
                <w:sz w:val="1"/>
                <w:szCs w:val="1"/>
              </w:rPr>
            </w:pPr>
          </w:p>
        </w:tc>
        <w:tc>
          <w:tcPr>
            <w:tcW w:w="4900" w:type="dxa"/>
            <w:tcBorders>
              <w:bottom w:val="single" w:sz="8" w:space="0" w:color="B7C83B"/>
              <w:right w:val="single" w:sz="8" w:space="0" w:color="B7C83B"/>
            </w:tcBorders>
            <w:vAlign w:val="bottom"/>
          </w:tcPr>
          <w:p w14:paraId="6A993FD8" w14:textId="77777777" w:rsidR="002C0C21" w:rsidRDefault="002C0C21">
            <w:pPr>
              <w:spacing w:line="20" w:lineRule="exact"/>
              <w:rPr>
                <w:del w:id="22422" w:author="Updates" w:date="2024-01-23T15:22:00Z"/>
                <w:sz w:val="1"/>
                <w:szCs w:val="1"/>
              </w:rPr>
            </w:pPr>
          </w:p>
        </w:tc>
      </w:tr>
    </w:tbl>
    <w:p w14:paraId="0A23E94F" w14:textId="77777777" w:rsidR="002C0C21" w:rsidRDefault="002C0C21">
      <w:pPr>
        <w:spacing w:line="193" w:lineRule="exact"/>
        <w:rPr>
          <w:del w:id="22423" w:author="Updates" w:date="2024-01-23T15:22:00Z"/>
          <w:sz w:val="20"/>
          <w:szCs w:val="20"/>
        </w:rPr>
      </w:pPr>
    </w:p>
    <w:p w14:paraId="7FAC4E51" w14:textId="77777777" w:rsidR="00714601" w:rsidRPr="00C406B9" w:rsidRDefault="00714601" w:rsidP="00714601">
      <w:pPr>
        <w:pStyle w:val="FS1"/>
      </w:pPr>
      <w:r w:rsidRPr="00C406B9">
        <w:t>Special Features</w:t>
      </w:r>
    </w:p>
    <w:p w14:paraId="54076ADB" w14:textId="6903D3C2" w:rsidR="00714601" w:rsidRDefault="00714601" w:rsidP="00714601">
      <w:pPr>
        <w:pStyle w:val="FSBody"/>
        <w:rPr>
          <w:rFonts w:eastAsia="Times New Roman"/>
          <w:b/>
          <w:bCs/>
        </w:rPr>
      </w:pPr>
      <w:r w:rsidRPr="002910FE">
        <w:t>Include a multiple stage outlet structure to control peak discharges for the 2-year</w:t>
      </w:r>
      <w:del w:id="22424" w:author="Updates" w:date="2024-01-23T15:22:00Z">
        <w:r w:rsidR="00F15D88">
          <w:rPr>
            <w:rFonts w:eastAsia="Times New Roman"/>
          </w:rPr>
          <w:delText xml:space="preserve"> and</w:delText>
        </w:r>
      </w:del>
      <w:ins w:id="22425" w:author="Updates" w:date="2024-01-23T15:22:00Z">
        <w:r w:rsidRPr="002910FE">
          <w:t>,</w:t>
        </w:r>
      </w:ins>
      <w:r w:rsidRPr="002910FE">
        <w:t xml:space="preserve"> 10-year</w:t>
      </w:r>
      <w:ins w:id="22426" w:author="Updates" w:date="2024-01-23T15:22:00Z">
        <w:r w:rsidRPr="002910FE">
          <w:t>, and 24-hour</w:t>
        </w:r>
      </w:ins>
      <w:r w:rsidRPr="002910FE">
        <w:t xml:space="preserve"> storms.</w:t>
      </w:r>
      <w:r>
        <w:t xml:space="preserve"> </w:t>
      </w:r>
      <w:del w:id="22427" w:author="Updates" w:date="2024-01-23T15:22:00Z">
        <w:r w:rsidR="00F15D88">
          <w:rPr>
            <w:rFonts w:eastAsia="Times New Roman"/>
            <w:b/>
            <w:bCs/>
          </w:rPr>
          <w:delText>LID Alternative</w:delText>
        </w:r>
      </w:del>
    </w:p>
    <w:p w14:paraId="52DF9F4E" w14:textId="77777777" w:rsidR="002C0C21" w:rsidRDefault="002C0C21">
      <w:pPr>
        <w:spacing w:line="1" w:lineRule="exact"/>
        <w:rPr>
          <w:del w:id="22428" w:author="Updates" w:date="2024-01-23T15:22:00Z"/>
          <w:sz w:val="20"/>
          <w:szCs w:val="20"/>
        </w:rPr>
      </w:pPr>
    </w:p>
    <w:p w14:paraId="67EF4767" w14:textId="77777777" w:rsidR="002C0C21" w:rsidRDefault="00F15D88">
      <w:pPr>
        <w:spacing w:line="261" w:lineRule="auto"/>
        <w:ind w:right="480"/>
        <w:rPr>
          <w:del w:id="22429" w:author="Updates" w:date="2024-01-23T15:22:00Z"/>
          <w:sz w:val="20"/>
          <w:szCs w:val="20"/>
        </w:rPr>
      </w:pPr>
      <w:del w:id="22430" w:author="Updates" w:date="2024-01-23T15:22:00Z">
        <w:r>
          <w:rPr>
            <w:rFonts w:eastAsia="Times New Roman"/>
          </w:rPr>
          <w:delText>Consider using a treatment train that includes vegetated filter strips or dry water quality swales and bioretention areas.</w:delText>
        </w:r>
      </w:del>
    </w:p>
    <w:p w14:paraId="619332FA" w14:textId="77777777" w:rsidR="002C0C21" w:rsidRDefault="002C0C21">
      <w:pPr>
        <w:spacing w:line="242" w:lineRule="exact"/>
        <w:rPr>
          <w:del w:id="22431" w:author="Updates" w:date="2024-01-23T15:22:00Z"/>
          <w:sz w:val="20"/>
          <w:szCs w:val="20"/>
        </w:rPr>
      </w:pPr>
    </w:p>
    <w:p w14:paraId="6717849F" w14:textId="77777777" w:rsidR="002C0C21" w:rsidRDefault="00F15D88">
      <w:pPr>
        <w:spacing w:line="261" w:lineRule="auto"/>
        <w:ind w:right="340"/>
        <w:rPr>
          <w:del w:id="22432" w:author="Updates" w:date="2024-01-23T15:22:00Z"/>
          <w:sz w:val="20"/>
          <w:szCs w:val="20"/>
        </w:rPr>
      </w:pPr>
      <w:del w:id="22433" w:author="Updates" w:date="2024-01-23T15:22:00Z">
        <w:r>
          <w:rPr>
            <w:rFonts w:eastAsia="Times New Roman"/>
          </w:rPr>
          <w:delText>Consider decentralized stormwater management systems that direct stormwater runoff from various portions of the site to bioretention areas selectively located across the site.</w:delText>
        </w:r>
      </w:del>
    </w:p>
    <w:p w14:paraId="0C47C5DF" w14:textId="77777777" w:rsidR="002C0C21" w:rsidRDefault="002C0C21">
      <w:pPr>
        <w:rPr>
          <w:del w:id="22434" w:author="Updates" w:date="2024-01-23T15:22:00Z"/>
        </w:rPr>
        <w:sectPr w:rsidR="002C0C21" w:rsidSect="00AF6C3A">
          <w:type w:val="continuous"/>
          <w:pgSz w:w="12240" w:h="15840"/>
          <w:pgMar w:top="1440" w:right="1140" w:bottom="184" w:left="900" w:header="0" w:footer="0" w:gutter="0"/>
          <w:pgBorders>
            <w:top w:val="single" w:sz="12" w:space="24" w:color="008582"/>
            <w:left w:val="single" w:sz="12" w:space="24" w:color="008582"/>
            <w:bottom w:val="single" w:sz="12" w:space="24" w:color="008582"/>
            <w:right w:val="single" w:sz="12" w:space="24" w:color="008582"/>
          </w:pgBorders>
          <w:cols w:space="720" w:equalWidth="0">
            <w:col w:w="10200"/>
          </w:cols>
        </w:sectPr>
      </w:pPr>
    </w:p>
    <w:p w14:paraId="387EA406" w14:textId="77777777" w:rsidR="002C0C21" w:rsidRDefault="002C0C21">
      <w:pPr>
        <w:spacing w:line="264" w:lineRule="exact"/>
        <w:rPr>
          <w:del w:id="22435" w:author="Updates" w:date="2024-01-23T15:22:00Z"/>
          <w:sz w:val="20"/>
          <w:szCs w:val="20"/>
        </w:rPr>
      </w:pPr>
    </w:p>
    <w:p w14:paraId="6D6753DE" w14:textId="77777777" w:rsidR="002C0C21" w:rsidRDefault="00F15D88">
      <w:pPr>
        <w:tabs>
          <w:tab w:val="left" w:pos="9240"/>
        </w:tabs>
        <w:ind w:left="5540"/>
        <w:rPr>
          <w:del w:id="22436" w:author="Updates" w:date="2024-01-23T15:22:00Z"/>
          <w:sz w:val="20"/>
          <w:szCs w:val="20"/>
        </w:rPr>
      </w:pPr>
      <w:del w:id="22437"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109</w:delText>
        </w:r>
      </w:del>
    </w:p>
    <w:p w14:paraId="300955C0" w14:textId="77777777" w:rsidR="002C0C21" w:rsidRDefault="002C0C21">
      <w:pPr>
        <w:rPr>
          <w:del w:id="22438" w:author="Updates" w:date="2024-01-23T15:22:00Z"/>
        </w:rPr>
        <w:sectPr w:rsidR="002C0C21" w:rsidSect="00AF6C3A">
          <w:type w:val="continuous"/>
          <w:pgSz w:w="12240" w:h="15840"/>
          <w:pgMar w:top="1440" w:right="1140" w:bottom="184" w:left="900" w:header="0" w:footer="0" w:gutter="0"/>
          <w:pgBorders>
            <w:top w:val="single" w:sz="12" w:space="24" w:color="008582"/>
            <w:left w:val="single" w:sz="12" w:space="24" w:color="008582"/>
            <w:bottom w:val="single" w:sz="12" w:space="24" w:color="008582"/>
            <w:right w:val="single" w:sz="12" w:space="24" w:color="008582"/>
          </w:pgBorders>
          <w:cols w:space="720" w:equalWidth="0">
            <w:col w:w="10200"/>
          </w:cols>
        </w:sectPr>
      </w:pPr>
    </w:p>
    <w:p w14:paraId="712B6204" w14:textId="77777777" w:rsidR="002C0C21" w:rsidRPr="00F66771" w:rsidRDefault="00F15D88">
      <w:pPr>
        <w:rPr>
          <w:del w:id="22439" w:author="Updates" w:date="2024-01-23T15:22:00Z"/>
          <w:sz w:val="20"/>
          <w:szCs w:val="20"/>
        </w:rPr>
      </w:pPr>
      <w:del w:id="22440" w:author="Updates" w:date="2024-01-23T15:22:00Z">
        <w:r w:rsidRPr="00E27C81">
          <w:rPr>
            <w:rFonts w:ascii="Impact" w:eastAsia="Impact" w:hAnsi="Impact" w:cs="Impact"/>
            <w:color w:val="704943"/>
            <w:sz w:val="36"/>
            <w:szCs w:val="36"/>
          </w:rPr>
          <w:delText>Dry Detention Basin</w:delText>
        </w:r>
      </w:del>
    </w:p>
    <w:p w14:paraId="285C274B" w14:textId="77777777" w:rsidR="002C0C21" w:rsidRDefault="002C0C21">
      <w:pPr>
        <w:spacing w:line="253" w:lineRule="exact"/>
        <w:rPr>
          <w:del w:id="22441" w:author="Updates" w:date="2024-01-23T15:22:00Z"/>
          <w:sz w:val="20"/>
          <w:szCs w:val="20"/>
        </w:rPr>
      </w:pPr>
    </w:p>
    <w:p w14:paraId="27712596" w14:textId="77777777" w:rsidR="005A09A6" w:rsidRDefault="005A09A6" w:rsidP="00714601">
      <w:pPr>
        <w:pStyle w:val="FS1"/>
        <w:rPr>
          <w:ins w:id="22442" w:author="Updates" w:date="2024-01-23T15:22:00Z"/>
        </w:rPr>
      </w:pPr>
      <w:ins w:id="22443" w:author="Updates" w:date="2024-01-23T15:22:00Z">
        <w:r>
          <w:br w:type="column"/>
        </w:r>
      </w:ins>
    </w:p>
    <w:p w14:paraId="3B9B3437" w14:textId="705C1EEA" w:rsidR="00714601" w:rsidRPr="00C406B9" w:rsidRDefault="00714601" w:rsidP="00714601">
      <w:pPr>
        <w:pStyle w:val="FS1"/>
        <w:rPr>
          <w:ins w:id="22444" w:author="Updates" w:date="2024-01-23T15:22:00Z"/>
        </w:rPr>
      </w:pPr>
      <w:ins w:id="22445" w:author="Updates" w:date="2024-01-23T15:22:00Z">
        <w:r w:rsidRPr="00C406B9">
          <w:t>ESSD</w:t>
        </w:r>
        <w:r w:rsidR="00375F17">
          <w:t xml:space="preserve"> / LID </w:t>
        </w:r>
        <w:r w:rsidR="00E87839">
          <w:t>Alternatives</w:t>
        </w:r>
      </w:ins>
    </w:p>
    <w:p w14:paraId="4C2F07F5" w14:textId="77777777" w:rsidR="00714601" w:rsidRDefault="00714601" w:rsidP="00714601">
      <w:pPr>
        <w:spacing w:line="1" w:lineRule="exact"/>
        <w:rPr>
          <w:ins w:id="22446" w:author="Updates" w:date="2024-01-23T15:22:00Z"/>
          <w:sz w:val="20"/>
          <w:szCs w:val="20"/>
        </w:rPr>
      </w:pPr>
    </w:p>
    <w:tbl>
      <w:tblPr>
        <w:tblStyle w:val="TableGrid"/>
        <w:tblpPr w:leftFromText="180" w:rightFromText="180" w:vertAnchor="text" w:horzAnchor="margin" w:tblpY="12"/>
        <w:tblW w:w="4045" w:type="dxa"/>
        <w:tblLook w:val="04A0" w:firstRow="1" w:lastRow="0" w:firstColumn="1" w:lastColumn="0" w:noHBand="0" w:noVBand="1"/>
      </w:tblPr>
      <w:tblGrid>
        <w:gridCol w:w="2000"/>
        <w:gridCol w:w="2045"/>
      </w:tblGrid>
      <w:tr w:rsidR="005A09A6" w14:paraId="403008D3" w14:textId="77777777" w:rsidTr="005A09A6">
        <w:trPr>
          <w:ins w:id="22447" w:author="Updates" w:date="2024-01-23T15:22:00Z"/>
        </w:trPr>
        <w:tc>
          <w:tcPr>
            <w:tcW w:w="2000" w:type="dxa"/>
            <w:shd w:val="clear" w:color="auto" w:fill="C0E399"/>
          </w:tcPr>
          <w:p w14:paraId="4E84C191" w14:textId="77777777" w:rsidR="005A09A6" w:rsidRPr="00124E5A" w:rsidRDefault="005A09A6" w:rsidP="00DB3F26">
            <w:pPr>
              <w:pStyle w:val="FSTabletext"/>
              <w:spacing w:before="60" w:after="60"/>
              <w:rPr>
                <w:ins w:id="22448" w:author="Updates" w:date="2024-01-23T15:22:00Z"/>
                <w:b/>
                <w:bCs/>
              </w:rPr>
            </w:pPr>
            <w:ins w:id="22449" w:author="Updates" w:date="2024-01-23T15:22:00Z">
              <w:r w:rsidRPr="00124E5A">
                <w:rPr>
                  <w:b/>
                  <w:bCs/>
                </w:rPr>
                <w:t>Pollutant</w:t>
              </w:r>
            </w:ins>
          </w:p>
        </w:tc>
        <w:tc>
          <w:tcPr>
            <w:tcW w:w="2045" w:type="dxa"/>
            <w:shd w:val="clear" w:color="auto" w:fill="C0E399"/>
          </w:tcPr>
          <w:p w14:paraId="5602B03D" w14:textId="191AE455" w:rsidR="005A09A6" w:rsidRPr="00124E5A" w:rsidRDefault="007B0588" w:rsidP="00DB3F26">
            <w:pPr>
              <w:pStyle w:val="FSTabletext"/>
              <w:spacing w:before="60" w:after="60"/>
              <w:rPr>
                <w:ins w:id="22450" w:author="Updates" w:date="2024-01-23T15:22:00Z"/>
                <w:b/>
                <w:bCs/>
              </w:rPr>
            </w:pPr>
            <w:ins w:id="22451" w:author="Updates" w:date="2024-01-23T15:22:00Z">
              <w:r w:rsidRPr="00940429">
                <w:rPr>
                  <w:b/>
                  <w:bCs/>
                </w:rPr>
                <w:t xml:space="preserve">Suitable </w:t>
              </w:r>
              <w:r>
                <w:rPr>
                  <w:b/>
                  <w:bCs/>
                </w:rPr>
                <w:t>to Treat?</w:t>
              </w:r>
            </w:ins>
          </w:p>
        </w:tc>
      </w:tr>
      <w:tr w:rsidR="005A09A6" w14:paraId="4FC50A31" w14:textId="77777777" w:rsidTr="005A09A6">
        <w:trPr>
          <w:ins w:id="22452" w:author="Updates" w:date="2024-01-23T15:22:00Z"/>
        </w:trPr>
        <w:tc>
          <w:tcPr>
            <w:tcW w:w="2000" w:type="dxa"/>
            <w:shd w:val="clear" w:color="auto" w:fill="F2F2F2" w:themeFill="background1" w:themeFillShade="F2"/>
          </w:tcPr>
          <w:p w14:paraId="0DCF5960" w14:textId="77777777" w:rsidR="005A09A6" w:rsidRDefault="005A09A6" w:rsidP="00DB3F26">
            <w:pPr>
              <w:pStyle w:val="FSTabletext"/>
              <w:spacing w:before="60" w:after="60"/>
              <w:rPr>
                <w:ins w:id="22453" w:author="Updates" w:date="2024-01-23T15:22:00Z"/>
              </w:rPr>
            </w:pPr>
            <w:ins w:id="22454" w:author="Updates" w:date="2024-01-23T15:22:00Z">
              <w:r>
                <w:t>TSS</w:t>
              </w:r>
            </w:ins>
          </w:p>
        </w:tc>
        <w:tc>
          <w:tcPr>
            <w:tcW w:w="2045" w:type="dxa"/>
            <w:shd w:val="clear" w:color="auto" w:fill="auto"/>
          </w:tcPr>
          <w:p w14:paraId="66A47FBB" w14:textId="77777777" w:rsidR="005A09A6" w:rsidRDefault="005A09A6" w:rsidP="00DB3F26">
            <w:pPr>
              <w:pStyle w:val="FSTabletext"/>
              <w:spacing w:before="60" w:after="60"/>
              <w:jc w:val="center"/>
              <w:rPr>
                <w:ins w:id="22455" w:author="Updates" w:date="2024-01-23T15:22:00Z"/>
              </w:rPr>
            </w:pPr>
            <w:ins w:id="22456" w:author="Updates" w:date="2024-01-23T15:22:00Z">
              <w:r>
                <w:t>N</w:t>
              </w:r>
            </w:ins>
          </w:p>
        </w:tc>
      </w:tr>
      <w:tr w:rsidR="005A09A6" w14:paraId="26E5FD8B" w14:textId="77777777" w:rsidTr="005A09A6">
        <w:trPr>
          <w:ins w:id="22457" w:author="Updates" w:date="2024-01-23T15:22:00Z"/>
        </w:trPr>
        <w:tc>
          <w:tcPr>
            <w:tcW w:w="2000" w:type="dxa"/>
            <w:shd w:val="clear" w:color="auto" w:fill="F2F2F2" w:themeFill="background1" w:themeFillShade="F2"/>
          </w:tcPr>
          <w:p w14:paraId="5524CACC" w14:textId="77777777" w:rsidR="005A09A6" w:rsidRDefault="005A09A6" w:rsidP="00DB3F26">
            <w:pPr>
              <w:pStyle w:val="FSTabletext"/>
              <w:spacing w:before="60" w:after="60"/>
              <w:rPr>
                <w:ins w:id="22458" w:author="Updates" w:date="2024-01-23T15:22:00Z"/>
              </w:rPr>
            </w:pPr>
            <w:ins w:id="22459" w:author="Updates" w:date="2024-01-23T15:22:00Z">
              <w:r>
                <w:t>Total Nitrogen</w:t>
              </w:r>
            </w:ins>
          </w:p>
        </w:tc>
        <w:tc>
          <w:tcPr>
            <w:tcW w:w="2045" w:type="dxa"/>
            <w:shd w:val="clear" w:color="auto" w:fill="auto"/>
          </w:tcPr>
          <w:p w14:paraId="7F84DB82" w14:textId="77777777" w:rsidR="005A09A6" w:rsidRDefault="005A09A6" w:rsidP="00DB3F26">
            <w:pPr>
              <w:pStyle w:val="FSTabletext"/>
              <w:spacing w:before="60" w:after="60"/>
              <w:jc w:val="center"/>
              <w:rPr>
                <w:ins w:id="22460" w:author="Updates" w:date="2024-01-23T15:22:00Z"/>
              </w:rPr>
            </w:pPr>
            <w:ins w:id="22461" w:author="Updates" w:date="2024-01-23T15:22:00Z">
              <w:r>
                <w:t>N</w:t>
              </w:r>
            </w:ins>
          </w:p>
        </w:tc>
      </w:tr>
      <w:tr w:rsidR="005A09A6" w14:paraId="487BE6C3" w14:textId="77777777" w:rsidTr="005A09A6">
        <w:trPr>
          <w:trHeight w:val="70"/>
          <w:ins w:id="22462" w:author="Updates" w:date="2024-01-23T15:22:00Z"/>
        </w:trPr>
        <w:tc>
          <w:tcPr>
            <w:tcW w:w="2000" w:type="dxa"/>
            <w:shd w:val="clear" w:color="auto" w:fill="F2F2F2" w:themeFill="background1" w:themeFillShade="F2"/>
          </w:tcPr>
          <w:p w14:paraId="603C85F3" w14:textId="77777777" w:rsidR="005A09A6" w:rsidRDefault="005A09A6" w:rsidP="00DB3F26">
            <w:pPr>
              <w:pStyle w:val="FSTabletext"/>
              <w:spacing w:before="60" w:after="60"/>
              <w:rPr>
                <w:ins w:id="22463" w:author="Updates" w:date="2024-01-23T15:22:00Z"/>
              </w:rPr>
            </w:pPr>
            <w:ins w:id="22464" w:author="Updates" w:date="2024-01-23T15:22:00Z">
              <w:r>
                <w:t>Total Phosphorous</w:t>
              </w:r>
            </w:ins>
          </w:p>
        </w:tc>
        <w:tc>
          <w:tcPr>
            <w:tcW w:w="2045" w:type="dxa"/>
            <w:shd w:val="clear" w:color="auto" w:fill="auto"/>
          </w:tcPr>
          <w:p w14:paraId="0CEBADEC" w14:textId="77777777" w:rsidR="005A09A6" w:rsidRDefault="005A09A6" w:rsidP="00DB3F26">
            <w:pPr>
              <w:pStyle w:val="FSTabletext"/>
              <w:spacing w:before="60" w:after="60"/>
              <w:jc w:val="center"/>
              <w:rPr>
                <w:ins w:id="22465" w:author="Updates" w:date="2024-01-23T15:22:00Z"/>
              </w:rPr>
            </w:pPr>
            <w:ins w:id="22466" w:author="Updates" w:date="2024-01-23T15:22:00Z">
              <w:r>
                <w:t>N</w:t>
              </w:r>
            </w:ins>
          </w:p>
        </w:tc>
      </w:tr>
      <w:tr w:rsidR="005A09A6" w14:paraId="0A5E9555" w14:textId="77777777" w:rsidTr="005A09A6">
        <w:trPr>
          <w:ins w:id="22467" w:author="Updates" w:date="2024-01-23T15:22:00Z"/>
        </w:trPr>
        <w:tc>
          <w:tcPr>
            <w:tcW w:w="2000" w:type="dxa"/>
            <w:shd w:val="clear" w:color="auto" w:fill="F2F2F2" w:themeFill="background1" w:themeFillShade="F2"/>
          </w:tcPr>
          <w:p w14:paraId="5450B13D" w14:textId="77777777" w:rsidR="005A09A6" w:rsidRDefault="005A09A6" w:rsidP="00DB3F26">
            <w:pPr>
              <w:pStyle w:val="FSTabletext"/>
              <w:spacing w:before="60" w:after="60"/>
              <w:rPr>
                <w:ins w:id="22468" w:author="Updates" w:date="2024-01-23T15:22:00Z"/>
              </w:rPr>
            </w:pPr>
            <w:ins w:id="22469" w:author="Updates" w:date="2024-01-23T15:22:00Z">
              <w:r>
                <w:t>Pathogens</w:t>
              </w:r>
            </w:ins>
          </w:p>
        </w:tc>
        <w:tc>
          <w:tcPr>
            <w:tcW w:w="2045" w:type="dxa"/>
            <w:shd w:val="clear" w:color="auto" w:fill="auto"/>
          </w:tcPr>
          <w:p w14:paraId="36AC484D" w14:textId="77777777" w:rsidR="005A09A6" w:rsidRDefault="005A09A6" w:rsidP="00DB3F26">
            <w:pPr>
              <w:pStyle w:val="FSTabletext"/>
              <w:spacing w:before="60" w:after="60"/>
              <w:jc w:val="center"/>
              <w:rPr>
                <w:ins w:id="22470" w:author="Updates" w:date="2024-01-23T15:22:00Z"/>
              </w:rPr>
            </w:pPr>
            <w:ins w:id="22471" w:author="Updates" w:date="2024-01-23T15:22:00Z">
              <w:r>
                <w:t>N</w:t>
              </w:r>
            </w:ins>
          </w:p>
        </w:tc>
      </w:tr>
      <w:tr w:rsidR="005A09A6" w14:paraId="068C406B" w14:textId="77777777" w:rsidTr="005A09A6">
        <w:trPr>
          <w:ins w:id="22472" w:author="Updates" w:date="2024-01-23T15:22:00Z"/>
        </w:trPr>
        <w:tc>
          <w:tcPr>
            <w:tcW w:w="2000" w:type="dxa"/>
            <w:shd w:val="clear" w:color="auto" w:fill="F2F2F2" w:themeFill="background1" w:themeFillShade="F2"/>
          </w:tcPr>
          <w:p w14:paraId="69938BCF" w14:textId="77777777" w:rsidR="005A09A6" w:rsidRDefault="005A09A6" w:rsidP="00DB3F26">
            <w:pPr>
              <w:pStyle w:val="FSTabletext"/>
              <w:spacing w:before="60" w:after="60"/>
              <w:rPr>
                <w:ins w:id="22473" w:author="Updates" w:date="2024-01-23T15:22:00Z"/>
              </w:rPr>
            </w:pPr>
            <w:ins w:id="22474" w:author="Updates" w:date="2024-01-23T15:22:00Z">
              <w:r>
                <w:t xml:space="preserve">Metals </w:t>
              </w:r>
            </w:ins>
          </w:p>
        </w:tc>
        <w:tc>
          <w:tcPr>
            <w:tcW w:w="2045" w:type="dxa"/>
            <w:shd w:val="clear" w:color="auto" w:fill="auto"/>
          </w:tcPr>
          <w:p w14:paraId="5C676B4D" w14:textId="77777777" w:rsidR="005A09A6" w:rsidRDefault="005A09A6" w:rsidP="00DB3F26">
            <w:pPr>
              <w:pStyle w:val="FSTabletext"/>
              <w:spacing w:before="60" w:after="60"/>
              <w:jc w:val="center"/>
              <w:rPr>
                <w:ins w:id="22475" w:author="Updates" w:date="2024-01-23T15:22:00Z"/>
              </w:rPr>
            </w:pPr>
            <w:ins w:id="22476" w:author="Updates" w:date="2024-01-23T15:22:00Z">
              <w:r>
                <w:t>N</w:t>
              </w:r>
            </w:ins>
          </w:p>
        </w:tc>
      </w:tr>
    </w:tbl>
    <w:p w14:paraId="6DB4DF25" w14:textId="2B0B4E84" w:rsidR="00375F17" w:rsidRDefault="00375F17" w:rsidP="00375F17">
      <w:pPr>
        <w:jc w:val="both"/>
        <w:rPr>
          <w:ins w:id="22477" w:author="Updates" w:date="2024-01-23T15:22:00Z"/>
          <w:rFonts w:ascii="Arial" w:hAnsi="Arial" w:cs="Arial"/>
          <w:sz w:val="20"/>
          <w:szCs w:val="20"/>
        </w:rPr>
      </w:pPr>
      <w:ins w:id="22478" w:author="Updates" w:date="2024-01-23T15:22:00Z">
        <w:r>
          <w:rPr>
            <w:rFonts w:ascii="Arial" w:hAnsi="Arial" w:cs="Arial"/>
            <w:sz w:val="20"/>
            <w:szCs w:val="20"/>
          </w:rPr>
          <w:t xml:space="preserve">This practice is not a MassDEP recognized ESSD / LID </w:t>
        </w:r>
        <w:r w:rsidR="00E87839">
          <w:rPr>
            <w:rFonts w:ascii="Arial" w:hAnsi="Arial" w:cs="Arial"/>
            <w:sz w:val="20"/>
            <w:szCs w:val="20"/>
          </w:rPr>
          <w:t>technique</w:t>
        </w:r>
        <w:r>
          <w:rPr>
            <w:rFonts w:ascii="Arial" w:hAnsi="Arial" w:cs="Arial"/>
            <w:sz w:val="20"/>
            <w:szCs w:val="20"/>
          </w:rPr>
          <w:t xml:space="preserve">. ESSD and LID </w:t>
        </w:r>
        <w:r w:rsidRPr="00843872">
          <w:rPr>
            <w:rFonts w:ascii="Arial" w:hAnsi="Arial" w:cs="Arial"/>
            <w:sz w:val="20"/>
            <w:szCs w:val="20"/>
          </w:rPr>
          <w:t xml:space="preserve">techniques must be used </w:t>
        </w:r>
        <w:r w:rsidRPr="00996551">
          <w:rPr>
            <w:rFonts w:ascii="Arial" w:hAnsi="Arial" w:cs="Arial"/>
            <w:sz w:val="20"/>
            <w:szCs w:val="20"/>
          </w:rPr>
          <w:t xml:space="preserve">unless demonstrated to be impracticable based on a written alternatives analysis. Other SCMs shall only be used to the meet those portions </w:t>
        </w:r>
        <w:r>
          <w:rPr>
            <w:rFonts w:ascii="Arial" w:hAnsi="Arial" w:cs="Arial"/>
            <w:sz w:val="20"/>
            <w:szCs w:val="20"/>
          </w:rPr>
          <w:t xml:space="preserve">of </w:t>
        </w:r>
        <w:r w:rsidRPr="00996551">
          <w:rPr>
            <w:rFonts w:ascii="Arial" w:hAnsi="Arial" w:cs="Arial"/>
            <w:sz w:val="20"/>
            <w:szCs w:val="20"/>
          </w:rPr>
          <w:t>Standard 3 (i.e., Required Recharge Volume) and Standard 4 (i.e., TSS / TP removal) that cannot be fully met by ESSD and LID techniques.</w:t>
        </w:r>
        <w:r>
          <w:rPr>
            <w:rFonts w:ascii="Arial" w:hAnsi="Arial" w:cs="Arial"/>
            <w:sz w:val="20"/>
            <w:szCs w:val="20"/>
          </w:rPr>
          <w:t xml:space="preserve"> See </w:t>
        </w:r>
        <w:r w:rsidRPr="00996551">
          <w:rPr>
            <w:rFonts w:ascii="Arial" w:hAnsi="Arial" w:cs="Arial"/>
            <w:b/>
            <w:bCs/>
            <w:sz w:val="20"/>
            <w:szCs w:val="20"/>
          </w:rPr>
          <w:t>Section 4.2</w:t>
        </w:r>
        <w:r w:rsidRPr="00996551">
          <w:rPr>
            <w:rFonts w:ascii="Arial" w:hAnsi="Arial" w:cs="Arial"/>
            <w:sz w:val="20"/>
            <w:szCs w:val="20"/>
          </w:rPr>
          <w:t xml:space="preserve"> of the Stormwater Handbook </w:t>
        </w:r>
        <w:r>
          <w:rPr>
            <w:rFonts w:ascii="Arial" w:hAnsi="Arial" w:cs="Arial"/>
            <w:sz w:val="20"/>
            <w:szCs w:val="20"/>
          </w:rPr>
          <w:t xml:space="preserve">for a list of MassDEP recognized ESSD / LID techniques. </w:t>
        </w:r>
        <w:r w:rsidRPr="00996551">
          <w:rPr>
            <w:rFonts w:ascii="Arial" w:hAnsi="Arial" w:cs="Arial"/>
            <w:sz w:val="20"/>
            <w:szCs w:val="20"/>
          </w:rPr>
          <w:t>Most recognized ESSD / LID techniques also have an associated ESSD Credit</w:t>
        </w:r>
        <w:r>
          <w:rPr>
            <w:rFonts w:ascii="Arial" w:hAnsi="Arial" w:cs="Arial"/>
            <w:sz w:val="20"/>
            <w:szCs w:val="20"/>
          </w:rPr>
          <w:t xml:space="preserve"> (see </w:t>
        </w:r>
        <w:r w:rsidRPr="00E6027E">
          <w:rPr>
            <w:rFonts w:ascii="Arial" w:hAnsi="Arial" w:cs="Arial"/>
            <w:b/>
            <w:bCs/>
            <w:sz w:val="20"/>
            <w:szCs w:val="20"/>
          </w:rPr>
          <w:t>Table A-1</w:t>
        </w:r>
        <w:r>
          <w:rPr>
            <w:rFonts w:ascii="Arial" w:hAnsi="Arial" w:cs="Arial"/>
            <w:sz w:val="20"/>
            <w:szCs w:val="20"/>
          </w:rPr>
          <w:t>) of this Appendix</w:t>
        </w:r>
        <w:r w:rsidRPr="00996551">
          <w:rPr>
            <w:rFonts w:ascii="Arial" w:hAnsi="Arial" w:cs="Arial"/>
            <w:sz w:val="20"/>
            <w:szCs w:val="20"/>
          </w:rPr>
          <w:t>.</w:t>
        </w:r>
      </w:ins>
    </w:p>
    <w:p w14:paraId="583FD8C6" w14:textId="77777777" w:rsidR="00714601" w:rsidRDefault="00714601" w:rsidP="00714601">
      <w:pPr>
        <w:rPr>
          <w:ins w:id="22479" w:author="Updates" w:date="2024-01-23T15:22:00Z"/>
        </w:rPr>
        <w:sectPr w:rsidR="00714601" w:rsidSect="00AF6C3A">
          <w:footerReference w:type="default" r:id="rId298"/>
          <w:type w:val="continuous"/>
          <w:pgSz w:w="12240" w:h="15840"/>
          <w:pgMar w:top="630" w:right="1140" w:bottom="184" w:left="90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sectPr>
      </w:pPr>
      <w:bookmarkStart w:id="22481" w:name="page111"/>
      <w:bookmarkEnd w:id="22481"/>
    </w:p>
    <w:p w14:paraId="69315F3B" w14:textId="77777777" w:rsidR="00714601" w:rsidRPr="00C406B9" w:rsidRDefault="00714601" w:rsidP="00714601">
      <w:pPr>
        <w:pStyle w:val="FS1"/>
        <w:spacing w:before="0"/>
        <w:rPr>
          <w:ins w:id="22482" w:author="Updates" w:date="2024-01-23T15:22:00Z"/>
        </w:rPr>
      </w:pPr>
      <w:ins w:id="22483" w:author="Updates" w:date="2024-01-23T15:22:00Z">
        <w:r w:rsidRPr="00C406B9">
          <w:rPr>
            <w:rFonts w:eastAsia="Impact"/>
          </w:rPr>
          <w:lastRenderedPageBreak/>
          <w:t>Applicability</w:t>
        </w:r>
      </w:ins>
    </w:p>
    <w:p w14:paraId="725C3B30" w14:textId="77777777" w:rsidR="00BB741A" w:rsidRPr="004C7D78" w:rsidRDefault="00BB741A" w:rsidP="00BB741A">
      <w:pPr>
        <w:pStyle w:val="FS1"/>
        <w:ind w:right="-360"/>
        <w:rPr>
          <w:moveFrom w:id="22484" w:author="Updates" w:date="2024-01-23T15:22:00Z"/>
        </w:rPr>
      </w:pPr>
      <w:moveFromRangeStart w:id="22485" w:author="Updates" w:date="2024-01-23T15:22:00Z" w:name="move156915894"/>
      <w:moveFrom w:id="22486" w:author="Updates" w:date="2024-01-23T15:22:00Z">
        <w:r>
          <w:t>Applicability</w:t>
        </w:r>
      </w:moveFrom>
    </w:p>
    <w:moveFromRangeEnd w:id="22485"/>
    <w:p w14:paraId="5757A390" w14:textId="77777777" w:rsidR="002C0C21" w:rsidRDefault="002C0C21">
      <w:pPr>
        <w:spacing w:line="37" w:lineRule="exact"/>
        <w:rPr>
          <w:del w:id="22487" w:author="Updates" w:date="2024-01-23T15:22:00Z"/>
          <w:sz w:val="20"/>
          <w:szCs w:val="20"/>
        </w:rPr>
      </w:pPr>
    </w:p>
    <w:p w14:paraId="261F3CF7" w14:textId="77777777" w:rsidR="00714601" w:rsidRDefault="00714601" w:rsidP="00714601">
      <w:pPr>
        <w:pStyle w:val="FSBody"/>
      </w:pPr>
      <w:r>
        <w:t>Because they have a limited capability for removing soluble pollutants, dry detention basins are used solely for water quantity control to attenuate peak flows and limit downstream flooding. Generally, dry detention basins are not practical if the contributing watershed area is less than ten acres. MassDEP recommends at least four acres of drainage area for each acre-foot of storage in the basin.</w:t>
      </w:r>
    </w:p>
    <w:p w14:paraId="582AA05B" w14:textId="77777777" w:rsidR="002C0C21" w:rsidRDefault="002C0C21">
      <w:pPr>
        <w:spacing w:line="200" w:lineRule="exact"/>
        <w:rPr>
          <w:del w:id="22488" w:author="Updates" w:date="2024-01-23T15:22:00Z"/>
          <w:sz w:val="20"/>
          <w:szCs w:val="20"/>
        </w:rPr>
      </w:pPr>
    </w:p>
    <w:p w14:paraId="7656A31D" w14:textId="77777777" w:rsidR="002C0C21" w:rsidRDefault="002C0C21">
      <w:pPr>
        <w:spacing w:line="317" w:lineRule="exact"/>
        <w:rPr>
          <w:del w:id="22489" w:author="Updates" w:date="2024-01-23T15:22:00Z"/>
          <w:sz w:val="20"/>
          <w:szCs w:val="20"/>
        </w:rPr>
      </w:pPr>
    </w:p>
    <w:p w14:paraId="74BC8A7D" w14:textId="77777777" w:rsidR="002C0C21" w:rsidRDefault="00714601">
      <w:pPr>
        <w:spacing w:line="250" w:lineRule="auto"/>
        <w:rPr>
          <w:del w:id="22490" w:author="Updates" w:date="2024-01-23T15:22:00Z"/>
          <w:sz w:val="20"/>
          <w:szCs w:val="20"/>
        </w:rPr>
      </w:pPr>
      <w:r>
        <w:t>Dry detention basins may be used as part of a stormwater treatment train in combination with other treatment practices that are effective at removing TSS and providing recharge. The size of a dry detention basin can be substantially reduced if it is placed</w:t>
      </w:r>
    </w:p>
    <w:p w14:paraId="0019E077" w14:textId="77777777" w:rsidR="002C0C21" w:rsidRDefault="002C0C21">
      <w:pPr>
        <w:spacing w:line="2" w:lineRule="exact"/>
        <w:rPr>
          <w:del w:id="22491" w:author="Updates" w:date="2024-01-23T15:22:00Z"/>
          <w:sz w:val="20"/>
          <w:szCs w:val="20"/>
        </w:rPr>
      </w:pPr>
    </w:p>
    <w:p w14:paraId="1772A41A" w14:textId="7BC4DCDD" w:rsidR="00714601" w:rsidRDefault="00714601" w:rsidP="00714601">
      <w:pPr>
        <w:pStyle w:val="FSBody"/>
      </w:pPr>
      <w:ins w:id="22492" w:author="Updates" w:date="2024-01-23T15:22:00Z">
        <w:r>
          <w:t xml:space="preserve"> </w:t>
        </w:r>
      </w:ins>
      <w:r>
        <w:t>at the end of a treatment train to take advance of reduced runoff volume resulting from upstream practices that provide infiltration.</w:t>
      </w:r>
    </w:p>
    <w:p w14:paraId="4A5A0DDC" w14:textId="77777777" w:rsidR="002C0C21" w:rsidRDefault="002C0C21">
      <w:pPr>
        <w:spacing w:line="208" w:lineRule="exact"/>
        <w:rPr>
          <w:del w:id="22493" w:author="Updates" w:date="2024-01-23T15:22:00Z"/>
          <w:sz w:val="20"/>
          <w:szCs w:val="20"/>
        </w:rPr>
      </w:pPr>
    </w:p>
    <w:p w14:paraId="240E4127" w14:textId="77777777" w:rsidR="00714601" w:rsidRPr="00DE32AB" w:rsidRDefault="00714601" w:rsidP="00714601">
      <w:pPr>
        <w:pStyle w:val="FS1"/>
        <w:rPr>
          <w:ins w:id="22494" w:author="Updates" w:date="2024-01-23T15:22:00Z"/>
          <w:sz w:val="20"/>
          <w:szCs w:val="20"/>
        </w:rPr>
      </w:pPr>
      <w:ins w:id="22495" w:author="Updates" w:date="2024-01-23T15:22:00Z">
        <w:r w:rsidRPr="00DE32AB">
          <w:rPr>
            <w:rFonts w:eastAsia="Impact"/>
          </w:rPr>
          <w:t>Effectiveness</w:t>
        </w:r>
      </w:ins>
    </w:p>
    <w:p w14:paraId="7BD2970C" w14:textId="77777777" w:rsidR="002C0C21" w:rsidRPr="0082031E" w:rsidRDefault="00F15D88" w:rsidP="00360675">
      <w:pPr>
        <w:pStyle w:val="FS1"/>
        <w:rPr>
          <w:moveFrom w:id="22496" w:author="Updates" w:date="2024-01-23T15:22:00Z"/>
          <w:sz w:val="20"/>
          <w:szCs w:val="20"/>
        </w:rPr>
      </w:pPr>
      <w:moveFromRangeStart w:id="22497" w:author="Updates" w:date="2024-01-23T15:22:00Z" w:name="move156915854"/>
      <w:moveFrom w:id="22498" w:author="Updates" w:date="2024-01-23T15:22:00Z">
        <w:r w:rsidRPr="0082031E">
          <w:rPr>
            <w:rFonts w:eastAsia="Impact"/>
          </w:rPr>
          <w:t>Effectiveness</w:t>
        </w:r>
      </w:moveFrom>
    </w:p>
    <w:moveFromRangeEnd w:id="22497"/>
    <w:p w14:paraId="58F9974D" w14:textId="77777777" w:rsidR="002C0C21" w:rsidRDefault="002C0C21">
      <w:pPr>
        <w:spacing w:line="37" w:lineRule="exact"/>
        <w:rPr>
          <w:del w:id="22499" w:author="Updates" w:date="2024-01-23T15:22:00Z"/>
          <w:sz w:val="20"/>
          <w:szCs w:val="20"/>
        </w:rPr>
      </w:pPr>
    </w:p>
    <w:p w14:paraId="7A2E4D32" w14:textId="77777777" w:rsidR="002C0C21" w:rsidRPr="00E27C81" w:rsidRDefault="00714601">
      <w:pPr>
        <w:spacing w:line="250" w:lineRule="auto"/>
        <w:ind w:right="260"/>
        <w:rPr>
          <w:del w:id="22500" w:author="Updates" w:date="2024-01-23T15:22:00Z"/>
          <w:sz w:val="20"/>
          <w:szCs w:val="20"/>
          <w:highlight w:val="yellow"/>
        </w:rPr>
      </w:pPr>
      <w:r w:rsidRPr="00843872">
        <w:t>Compared to extended dry detention basins or wet basins, dry detention basins have an extremely limited ability to remove TSS. A dry detention basin is designed to empty out completely in less than</w:t>
      </w:r>
    </w:p>
    <w:p w14:paraId="5D546A67" w14:textId="77777777" w:rsidR="002C0C21" w:rsidRPr="00E27C81" w:rsidRDefault="002C0C21">
      <w:pPr>
        <w:spacing w:line="2" w:lineRule="exact"/>
        <w:rPr>
          <w:del w:id="22501" w:author="Updates" w:date="2024-01-23T15:22:00Z"/>
          <w:sz w:val="20"/>
          <w:szCs w:val="20"/>
          <w:highlight w:val="yellow"/>
        </w:rPr>
      </w:pPr>
    </w:p>
    <w:p w14:paraId="51E6487D" w14:textId="0A82D959" w:rsidR="00714601" w:rsidRPr="003260EE" w:rsidRDefault="00714601" w:rsidP="00714601">
      <w:pPr>
        <w:pStyle w:val="FSBody"/>
      </w:pPr>
      <w:ins w:id="22502" w:author="Updates" w:date="2024-01-23T15:22:00Z">
        <w:r w:rsidRPr="003260EE">
          <w:t xml:space="preserve"> </w:t>
        </w:r>
      </w:ins>
      <w:r w:rsidRPr="00843872">
        <w:t xml:space="preserve">24 hours, resulting in limited settling of sediments and the potential for resuspension of sediments in subsequent storms. Extended dry detention basins provide a minimum 24-hour detention time and incorporate in their design additional features aimed at enhancing pollutant removal, such as a sediment forebay, </w:t>
      </w:r>
      <w:proofErr w:type="spellStart"/>
      <w:r w:rsidRPr="00843872">
        <w:t>micropool</w:t>
      </w:r>
      <w:proofErr w:type="spellEnd"/>
      <w:r w:rsidRPr="00843872">
        <w:t>, or shallow marsh.</w:t>
      </w:r>
    </w:p>
    <w:p w14:paraId="58D8DC55" w14:textId="77777777" w:rsidR="002C0C21" w:rsidRDefault="002C0C21">
      <w:pPr>
        <w:spacing w:line="200" w:lineRule="exact"/>
        <w:rPr>
          <w:del w:id="22503" w:author="Updates" w:date="2024-01-23T15:22:00Z"/>
          <w:sz w:val="20"/>
          <w:szCs w:val="20"/>
        </w:rPr>
      </w:pPr>
    </w:p>
    <w:p w14:paraId="1289A124" w14:textId="77777777" w:rsidR="002C0C21" w:rsidRDefault="002C0C21">
      <w:pPr>
        <w:spacing w:line="276" w:lineRule="exact"/>
        <w:rPr>
          <w:del w:id="22504" w:author="Updates" w:date="2024-01-23T15:22:00Z"/>
          <w:sz w:val="20"/>
          <w:szCs w:val="20"/>
        </w:rPr>
      </w:pPr>
    </w:p>
    <w:p w14:paraId="63A80687" w14:textId="164C62E0" w:rsidR="00714601" w:rsidRDefault="00714601" w:rsidP="00714601">
      <w:pPr>
        <w:pStyle w:val="FS1"/>
        <w:rPr>
          <w:ins w:id="22505" w:author="Updates" w:date="2024-01-23T15:22:00Z"/>
          <w:sz w:val="20"/>
          <w:szCs w:val="20"/>
        </w:rPr>
      </w:pPr>
      <w:ins w:id="22506" w:author="Updates" w:date="2024-01-23T15:22:00Z">
        <w:r w:rsidRPr="00C406B9">
          <w:rPr>
            <w:rFonts w:eastAsia="Impact"/>
          </w:rPr>
          <w:t>Planning Considerations</w:t>
        </w:r>
      </w:ins>
    </w:p>
    <w:p w14:paraId="44F7AA02" w14:textId="77777777" w:rsidR="007D2373" w:rsidRPr="002910FE" w:rsidRDefault="007D2373" w:rsidP="00C52619">
      <w:pPr>
        <w:pStyle w:val="FS1"/>
        <w:rPr>
          <w:moveFrom w:id="22507" w:author="Updates" w:date="2024-01-23T15:22:00Z"/>
          <w:sz w:val="20"/>
          <w:szCs w:val="20"/>
        </w:rPr>
      </w:pPr>
      <w:moveFromRangeStart w:id="22508" w:author="Updates" w:date="2024-01-23T15:22:00Z" w:name="move156915897"/>
      <w:moveFrom w:id="22509" w:author="Updates" w:date="2024-01-23T15:22:00Z">
        <w:r w:rsidRPr="002910FE">
          <w:rPr>
            <w:rFonts w:eastAsia="Impact"/>
          </w:rPr>
          <w:t>Planning Considerations</w:t>
        </w:r>
      </w:moveFrom>
    </w:p>
    <w:moveFromRangeEnd w:id="22508"/>
    <w:p w14:paraId="6C41F6F3" w14:textId="77777777" w:rsidR="002C0C21" w:rsidRDefault="002C0C21">
      <w:pPr>
        <w:spacing w:line="37" w:lineRule="exact"/>
        <w:rPr>
          <w:del w:id="22510" w:author="Updates" w:date="2024-01-23T15:22:00Z"/>
          <w:sz w:val="20"/>
          <w:szCs w:val="20"/>
        </w:rPr>
      </w:pPr>
    </w:p>
    <w:p w14:paraId="39ABBB85" w14:textId="77777777" w:rsidR="002C0C21" w:rsidRDefault="00F15D88">
      <w:pPr>
        <w:spacing w:line="250" w:lineRule="auto"/>
        <w:ind w:right="240"/>
        <w:rPr>
          <w:del w:id="22511" w:author="Updates" w:date="2024-01-23T15:22:00Z"/>
          <w:sz w:val="20"/>
          <w:szCs w:val="20"/>
        </w:rPr>
      </w:pPr>
      <w:del w:id="22512" w:author="Updates" w:date="2024-01-23T15:22:00Z">
        <w:r>
          <w:rPr>
            <w:rFonts w:eastAsia="Times New Roman"/>
          </w:rPr>
          <w:delText>Consider the following setback requirements when designing a detention basin:</w:delText>
        </w:r>
      </w:del>
    </w:p>
    <w:p w14:paraId="0C459EE2" w14:textId="77777777" w:rsidR="002C0C21" w:rsidRDefault="002C0C21">
      <w:pPr>
        <w:spacing w:line="1" w:lineRule="exact"/>
        <w:rPr>
          <w:del w:id="22513" w:author="Updates" w:date="2024-01-23T15:22:00Z"/>
          <w:sz w:val="20"/>
          <w:szCs w:val="20"/>
        </w:rPr>
      </w:pPr>
    </w:p>
    <w:p w14:paraId="65ECF51A" w14:textId="77777777" w:rsidR="002C0C21" w:rsidRDefault="00F15D88">
      <w:pPr>
        <w:numPr>
          <w:ilvl w:val="0"/>
          <w:numId w:val="150"/>
        </w:numPr>
        <w:tabs>
          <w:tab w:val="left" w:pos="360"/>
        </w:tabs>
        <w:ind w:left="360" w:hanging="216"/>
        <w:rPr>
          <w:del w:id="22514" w:author="Updates" w:date="2024-01-23T15:22:00Z"/>
          <w:rFonts w:ascii="Arial" w:eastAsia="Arial" w:hAnsi="Arial" w:cs="Arial"/>
        </w:rPr>
      </w:pPr>
      <w:del w:id="22515" w:author="Updates" w:date="2024-01-23T15:22:00Z">
        <w:r>
          <w:rPr>
            <w:rFonts w:eastAsia="Times New Roman"/>
          </w:rPr>
          <w:delText>Distance from a septic system leach field - 50 feet.</w:delText>
        </w:r>
      </w:del>
    </w:p>
    <w:p w14:paraId="4E83DEB4" w14:textId="77777777" w:rsidR="002C0C21" w:rsidRDefault="002C0C21">
      <w:pPr>
        <w:spacing w:line="10" w:lineRule="exact"/>
        <w:rPr>
          <w:del w:id="22516" w:author="Updates" w:date="2024-01-23T15:22:00Z"/>
          <w:rFonts w:ascii="Arial" w:eastAsia="Arial" w:hAnsi="Arial" w:cs="Arial"/>
        </w:rPr>
      </w:pPr>
    </w:p>
    <w:p w14:paraId="34038DB0" w14:textId="77777777" w:rsidR="002C0C21" w:rsidRDefault="00F15D88">
      <w:pPr>
        <w:numPr>
          <w:ilvl w:val="0"/>
          <w:numId w:val="150"/>
        </w:numPr>
        <w:tabs>
          <w:tab w:val="left" w:pos="360"/>
        </w:tabs>
        <w:ind w:left="360" w:hanging="216"/>
        <w:rPr>
          <w:del w:id="22517" w:author="Updates" w:date="2024-01-23T15:22:00Z"/>
          <w:rFonts w:ascii="Arial" w:eastAsia="Arial" w:hAnsi="Arial" w:cs="Arial"/>
        </w:rPr>
      </w:pPr>
      <w:del w:id="22518" w:author="Updates" w:date="2024-01-23T15:22:00Z">
        <w:r>
          <w:rPr>
            <w:rFonts w:eastAsia="Times New Roman"/>
          </w:rPr>
          <w:delText>Distance from a septic system tank - 25 feet.</w:delText>
        </w:r>
      </w:del>
    </w:p>
    <w:p w14:paraId="075F5ACE" w14:textId="77777777" w:rsidR="002C0C21" w:rsidRDefault="002C0C21">
      <w:pPr>
        <w:spacing w:line="10" w:lineRule="exact"/>
        <w:rPr>
          <w:del w:id="22519" w:author="Updates" w:date="2024-01-23T15:22:00Z"/>
          <w:rFonts w:ascii="Arial" w:eastAsia="Arial" w:hAnsi="Arial" w:cs="Arial"/>
        </w:rPr>
      </w:pPr>
    </w:p>
    <w:p w14:paraId="702B3759" w14:textId="77777777" w:rsidR="002C0C21" w:rsidRDefault="00F15D88">
      <w:pPr>
        <w:numPr>
          <w:ilvl w:val="0"/>
          <w:numId w:val="150"/>
        </w:numPr>
        <w:tabs>
          <w:tab w:val="left" w:pos="360"/>
        </w:tabs>
        <w:ind w:left="360" w:hanging="216"/>
        <w:rPr>
          <w:del w:id="22520" w:author="Updates" w:date="2024-01-23T15:22:00Z"/>
          <w:rFonts w:ascii="Arial" w:eastAsia="Arial" w:hAnsi="Arial" w:cs="Arial"/>
        </w:rPr>
      </w:pPr>
      <w:del w:id="22521" w:author="Updates" w:date="2024-01-23T15:22:00Z">
        <w:r>
          <w:rPr>
            <w:rFonts w:eastAsia="Times New Roman"/>
          </w:rPr>
          <w:delText>Distance from a private well - 50 feet</w:delText>
        </w:r>
      </w:del>
    </w:p>
    <w:p w14:paraId="44F7391C" w14:textId="77777777" w:rsidR="002C0C21" w:rsidRDefault="002C0C21">
      <w:pPr>
        <w:spacing w:line="10" w:lineRule="exact"/>
        <w:rPr>
          <w:del w:id="22522" w:author="Updates" w:date="2024-01-23T15:22:00Z"/>
          <w:rFonts w:ascii="Arial" w:eastAsia="Arial" w:hAnsi="Arial" w:cs="Arial"/>
        </w:rPr>
      </w:pPr>
    </w:p>
    <w:p w14:paraId="5B56B0AD" w14:textId="77777777" w:rsidR="000D7A2A" w:rsidRPr="000D7A2A" w:rsidRDefault="00F15D88">
      <w:pPr>
        <w:numPr>
          <w:ilvl w:val="0"/>
          <w:numId w:val="150"/>
        </w:numPr>
        <w:tabs>
          <w:tab w:val="left" w:pos="360"/>
        </w:tabs>
        <w:ind w:left="360" w:hanging="216"/>
        <w:rPr>
          <w:del w:id="22523" w:author="Updates" w:date="2024-01-23T15:22:00Z"/>
          <w:rFonts w:ascii="Arial" w:eastAsia="Arial" w:hAnsi="Arial" w:cs="Arial"/>
        </w:rPr>
      </w:pPr>
      <w:del w:id="22524" w:author="Updates" w:date="2024-01-23T15:22:00Z">
        <w:r>
          <w:rPr>
            <w:rFonts w:eastAsia="Times New Roman"/>
          </w:rPr>
          <w:delText>Distance from the property line -10 feet.</w:delText>
        </w:r>
      </w:del>
    </w:p>
    <w:p w14:paraId="27C4BDF5" w14:textId="77777777" w:rsidR="002C0C21" w:rsidRDefault="002C0C21">
      <w:pPr>
        <w:spacing w:line="274" w:lineRule="exact"/>
        <w:rPr>
          <w:del w:id="22525" w:author="Updates" w:date="2024-01-23T15:22:00Z"/>
          <w:sz w:val="20"/>
          <w:szCs w:val="20"/>
        </w:rPr>
      </w:pPr>
    </w:p>
    <w:p w14:paraId="091E9B25" w14:textId="20DEC0F0" w:rsidR="00714601" w:rsidRDefault="00714601" w:rsidP="00843872">
      <w:pPr>
        <w:pStyle w:val="FSBody"/>
      </w:pPr>
      <w:r>
        <w:t xml:space="preserve">Investigate soils, depth to bedrock, and depth to water table at a site before designing a dry detention basin. At sites where bedrock is close to the surface, high excavation costs may make dry detention basins infeasible. If </w:t>
      </w:r>
      <w:proofErr w:type="gramStart"/>
      <w:r>
        <w:t>soils</w:t>
      </w:r>
      <w:proofErr w:type="gramEnd"/>
      <w:r>
        <w:t xml:space="preserve"> on site are relatively impermeable (such as Soil Group D), a dry detention basin may experience problems with standing water. In this case, building a wet basin may be more appropriate. </w:t>
      </w:r>
      <w:del w:id="22526" w:author="Updates" w:date="2024-01-23T15:22:00Z">
        <w:r w:rsidR="00F15D88">
          <w:rPr>
            <w:rFonts w:eastAsia="Times New Roman"/>
          </w:rPr>
          <w:delText>On the other hand, if the soils are highly permeable, such as well-drained sandy and gravely soils (Soil Group A), it will be difficult to establish a shallow marsh component in the basin.</w:delText>
        </w:r>
      </w:del>
    </w:p>
    <w:p w14:paraId="1C9C7D8C" w14:textId="77777777" w:rsidR="002C0C21" w:rsidRDefault="00F15D88">
      <w:pPr>
        <w:spacing w:line="20" w:lineRule="exact"/>
        <w:rPr>
          <w:del w:id="22527" w:author="Updates" w:date="2024-01-23T15:22:00Z"/>
          <w:sz w:val="20"/>
          <w:szCs w:val="20"/>
        </w:rPr>
      </w:pPr>
      <w:del w:id="22528" w:author="Updates" w:date="2024-01-23T15:22:00Z">
        <w:r>
          <w:rPr>
            <w:sz w:val="20"/>
            <w:szCs w:val="20"/>
          </w:rPr>
          <w:br w:type="column"/>
        </w:r>
      </w:del>
    </w:p>
    <w:p w14:paraId="3A892CD7" w14:textId="77777777" w:rsidR="002C0C21" w:rsidRDefault="002C0C21">
      <w:pPr>
        <w:spacing w:line="69" w:lineRule="exact"/>
        <w:rPr>
          <w:del w:id="22529" w:author="Updates" w:date="2024-01-23T15:22:00Z"/>
          <w:sz w:val="20"/>
          <w:szCs w:val="20"/>
        </w:rPr>
      </w:pPr>
    </w:p>
    <w:p w14:paraId="763284FF" w14:textId="77777777" w:rsidR="00714601" w:rsidRDefault="00714601" w:rsidP="00714601">
      <w:pPr>
        <w:pStyle w:val="FSBody"/>
      </w:pPr>
      <w:r>
        <w:t xml:space="preserve">The maximum depth of dry detention basins typically ranges from 3 to 12 feet. The depth of the basin may be limited by groundwater conditions or by </w:t>
      </w:r>
      <w:proofErr w:type="gramStart"/>
      <w:r>
        <w:t>soils</w:t>
      </w:r>
      <w:proofErr w:type="gramEnd"/>
      <w:r>
        <w:t>. Locate dry detention basins above the normal groundwater elevation (i.e., the basin bottom should not intercept groundwater). Investigate the effects</w:t>
      </w:r>
      <w:ins w:id="22530" w:author="Updates" w:date="2024-01-23T15:22:00Z">
        <w:r>
          <w:t xml:space="preserve"> of seepage on the basin if the basin intercepts the groundwater table.</w:t>
        </w:r>
      </w:ins>
    </w:p>
    <w:p w14:paraId="3B8A0ACC" w14:textId="77777777" w:rsidR="002C0C21" w:rsidRDefault="002C0C21">
      <w:pPr>
        <w:spacing w:line="3" w:lineRule="exact"/>
        <w:rPr>
          <w:del w:id="22531" w:author="Updates" w:date="2024-01-23T15:22:00Z"/>
          <w:sz w:val="20"/>
          <w:szCs w:val="20"/>
        </w:rPr>
      </w:pPr>
    </w:p>
    <w:p w14:paraId="39CD1405" w14:textId="77777777" w:rsidR="002C0C21" w:rsidRDefault="00F15D88">
      <w:pPr>
        <w:spacing w:line="261" w:lineRule="auto"/>
        <w:ind w:right="400"/>
        <w:rPr>
          <w:del w:id="22532" w:author="Updates" w:date="2024-01-23T15:22:00Z"/>
          <w:sz w:val="20"/>
          <w:szCs w:val="20"/>
        </w:rPr>
      </w:pPr>
      <w:del w:id="22533" w:author="Updates" w:date="2024-01-23T15:22:00Z">
        <w:r>
          <w:rPr>
            <w:rFonts w:eastAsia="Times New Roman"/>
          </w:rPr>
          <w:delText>of seepage on the basin if the basin intercepts the groundwater table.</w:delText>
        </w:r>
      </w:del>
    </w:p>
    <w:p w14:paraId="0B85CA7A" w14:textId="77777777" w:rsidR="002C0C21" w:rsidRDefault="002C0C21">
      <w:pPr>
        <w:spacing w:line="242" w:lineRule="exact"/>
        <w:rPr>
          <w:del w:id="22534" w:author="Updates" w:date="2024-01-23T15:22:00Z"/>
          <w:sz w:val="20"/>
          <w:szCs w:val="20"/>
        </w:rPr>
      </w:pPr>
    </w:p>
    <w:p w14:paraId="6A1D9BF9" w14:textId="77777777" w:rsidR="002C0C21" w:rsidRDefault="00F15D88">
      <w:pPr>
        <w:spacing w:line="252" w:lineRule="auto"/>
        <w:ind w:right="160"/>
        <w:rPr>
          <w:del w:id="22535" w:author="Updates" w:date="2024-01-23T15:22:00Z"/>
          <w:sz w:val="20"/>
          <w:szCs w:val="20"/>
        </w:rPr>
      </w:pPr>
      <w:del w:id="22536" w:author="Updates" w:date="2024-01-23T15:22:00Z">
        <w:r>
          <w:rPr>
            <w:rFonts w:eastAsia="Times New Roman"/>
          </w:rPr>
          <w:delText xml:space="preserve">Investigate the effects of a dry detention basin on wetland resources. Mitigate altered wetland resources according to local, state and federal regulations. </w:delText>
        </w:r>
      </w:del>
      <w:r w:rsidR="00714601">
        <w:t xml:space="preserve">Like all stormwater SCMs, dry detention basins may not be constructed in wetland </w:t>
      </w:r>
      <w:del w:id="22537" w:author="Updates" w:date="2024-01-23T15:22:00Z">
        <w:r>
          <w:rPr>
            <w:rFonts w:eastAsia="Times New Roman"/>
          </w:rPr>
          <w:delText>resource areas</w:delText>
        </w:r>
      </w:del>
      <w:ins w:id="22538" w:author="Updates" w:date="2024-01-23T15:22:00Z">
        <w:r w:rsidR="00306286">
          <w:t>Resource Area</w:t>
        </w:r>
        <w:r w:rsidR="00714601">
          <w:t>s</w:t>
        </w:r>
      </w:ins>
      <w:r w:rsidR="00714601">
        <w:t xml:space="preserve"> except for bordering land subject to flooding, isolated land subject to flooding, land subject</w:t>
      </w:r>
    </w:p>
    <w:p w14:paraId="0CF57E65" w14:textId="77777777" w:rsidR="002C0C21" w:rsidRDefault="002C0C21">
      <w:pPr>
        <w:spacing w:line="254" w:lineRule="exact"/>
        <w:rPr>
          <w:del w:id="22539" w:author="Updates" w:date="2024-01-23T15:22:00Z"/>
          <w:sz w:val="20"/>
          <w:szCs w:val="20"/>
        </w:rPr>
      </w:pPr>
    </w:p>
    <w:p w14:paraId="0B253170" w14:textId="40FEA17D" w:rsidR="00714601" w:rsidRDefault="00714601" w:rsidP="00714601">
      <w:pPr>
        <w:pStyle w:val="FSBody"/>
      </w:pPr>
      <w:ins w:id="22540" w:author="Updates" w:date="2024-01-23T15:22:00Z">
        <w:r>
          <w:t xml:space="preserve"> </w:t>
        </w:r>
      </w:ins>
      <w:r>
        <w:t>to coastal storm flowage, and riverfront areas. Embankments or dams that store more than 15 acre-feet or that are more than 6 feet high are regulated by the state Office of Dam Safety.</w:t>
      </w:r>
    </w:p>
    <w:p w14:paraId="0386061D" w14:textId="77777777" w:rsidR="002C0C21" w:rsidRDefault="002C0C21">
      <w:pPr>
        <w:spacing w:line="207" w:lineRule="exact"/>
        <w:rPr>
          <w:del w:id="22541" w:author="Updates" w:date="2024-01-23T15:22:00Z"/>
          <w:sz w:val="20"/>
          <w:szCs w:val="20"/>
        </w:rPr>
      </w:pPr>
    </w:p>
    <w:p w14:paraId="09C8718B" w14:textId="74F8D2AC" w:rsidR="00E87839" w:rsidRDefault="00E87839" w:rsidP="00E87839">
      <w:pPr>
        <w:pStyle w:val="FS1"/>
        <w:rPr>
          <w:ins w:id="22542" w:author="Updates" w:date="2024-01-23T15:22:00Z"/>
          <w:rFonts w:eastAsia="Impact"/>
        </w:rPr>
      </w:pPr>
      <w:ins w:id="22543" w:author="Updates" w:date="2024-01-23T15:22:00Z">
        <w:r>
          <w:t>Setback Requirements</w:t>
        </w:r>
      </w:ins>
    </w:p>
    <w:p w14:paraId="69B8A60E" w14:textId="4BF81BB0" w:rsidR="00E87839" w:rsidRDefault="00E87839" w:rsidP="00E87839">
      <w:pPr>
        <w:rPr>
          <w:ins w:id="22544" w:author="Updates" w:date="2024-01-23T15:22:00Z"/>
        </w:rPr>
      </w:pPr>
      <w:ins w:id="22545"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184430EF" w14:textId="28E4E2C9" w:rsidR="00714601" w:rsidRPr="00C406B9" w:rsidRDefault="00714601" w:rsidP="00714601">
      <w:pPr>
        <w:pStyle w:val="FS1"/>
        <w:spacing w:before="360"/>
      </w:pPr>
      <w:r w:rsidRPr="00C406B9">
        <w:rPr>
          <w:rFonts w:eastAsia="Impact"/>
        </w:rPr>
        <w:t>Design</w:t>
      </w:r>
      <w:ins w:id="22546" w:author="Updates" w:date="2024-01-23T15:22:00Z">
        <w:r w:rsidR="00E87839">
          <w:rPr>
            <w:rFonts w:eastAsia="Impact"/>
          </w:rPr>
          <w:t xml:space="preserve"> Considerations</w:t>
        </w:r>
      </w:ins>
    </w:p>
    <w:p w14:paraId="47A547DF" w14:textId="77777777" w:rsidR="002C0C21" w:rsidRDefault="002C0C21">
      <w:pPr>
        <w:spacing w:line="37" w:lineRule="exact"/>
        <w:rPr>
          <w:del w:id="22547" w:author="Updates" w:date="2024-01-23T15:22:00Z"/>
          <w:sz w:val="20"/>
          <w:szCs w:val="20"/>
        </w:rPr>
      </w:pPr>
    </w:p>
    <w:p w14:paraId="0B160589" w14:textId="71A64614" w:rsidR="00714601" w:rsidRPr="00C406B9" w:rsidRDefault="00714601" w:rsidP="00714601">
      <w:pPr>
        <w:pStyle w:val="FSNote"/>
        <w:rPr>
          <w:ins w:id="22548" w:author="Updates" w:date="2024-01-23T15:22:00Z"/>
          <w:sz w:val="20"/>
          <w:szCs w:val="20"/>
        </w:rPr>
      </w:pPr>
      <w:ins w:id="22549" w:author="Updates" w:date="2024-01-23T15:22:00Z">
        <w:r>
          <w:t>[Note: For complete design references, see: Design of Stormwater Pond Systems. 1996. Schueler. Center for Watershed Protection.]</w:t>
        </w:r>
      </w:ins>
    </w:p>
    <w:p w14:paraId="2AC31ED7" w14:textId="77777777" w:rsidR="002C0C21" w:rsidRDefault="00714601">
      <w:pPr>
        <w:spacing w:line="250" w:lineRule="auto"/>
        <w:rPr>
          <w:del w:id="22550" w:author="Updates" w:date="2024-01-23T15:22:00Z"/>
          <w:sz w:val="20"/>
          <w:szCs w:val="20"/>
        </w:rPr>
      </w:pPr>
      <w:r>
        <w:t xml:space="preserve">The critical parameters in determining the size of the basin are the storage capacity and the maximum rate of runoff released </w:t>
      </w:r>
      <w:r w:rsidRPr="002910FE">
        <w:t>from the basin. Design dry detention basins to store the volume required to meet the peak rate attenuation requirements of Standard</w:t>
      </w:r>
    </w:p>
    <w:p w14:paraId="1A82D601" w14:textId="77777777" w:rsidR="002C0C21" w:rsidRDefault="002C0C21">
      <w:pPr>
        <w:spacing w:line="2" w:lineRule="exact"/>
        <w:rPr>
          <w:del w:id="22551" w:author="Updates" w:date="2024-01-23T15:22:00Z"/>
          <w:sz w:val="20"/>
          <w:szCs w:val="20"/>
        </w:rPr>
      </w:pPr>
    </w:p>
    <w:p w14:paraId="1A5AFB7C" w14:textId="2858AB2C" w:rsidR="00714601" w:rsidRPr="002910FE" w:rsidRDefault="00714601" w:rsidP="00714601">
      <w:pPr>
        <w:pStyle w:val="FSBody"/>
      </w:pPr>
      <w:ins w:id="22552" w:author="Updates" w:date="2024-01-23T15:22:00Z">
        <w:r w:rsidRPr="002910FE">
          <w:t xml:space="preserve"> </w:t>
        </w:r>
      </w:ins>
      <w:r w:rsidRPr="002910FE">
        <w:t>for the 2-year and 10-year 24-hour storms. In some cases, compliance with Standard 2 may require flood storage volume to prevent an increase in off-site flooding from the 100-year 24-hour storm.</w:t>
      </w:r>
    </w:p>
    <w:p w14:paraId="6CAB8369" w14:textId="77777777" w:rsidR="002C0C21" w:rsidRDefault="002C0C21">
      <w:pPr>
        <w:spacing w:line="249" w:lineRule="exact"/>
        <w:rPr>
          <w:del w:id="22553" w:author="Updates" w:date="2024-01-23T15:22:00Z"/>
          <w:sz w:val="20"/>
          <w:szCs w:val="20"/>
        </w:rPr>
      </w:pPr>
    </w:p>
    <w:p w14:paraId="423ABED7" w14:textId="63A5FF30" w:rsidR="00714601" w:rsidRDefault="00714601" w:rsidP="00843872">
      <w:pPr>
        <w:pStyle w:val="FSBody"/>
        <w:spacing w:before="160"/>
      </w:pPr>
      <w:r w:rsidRPr="002910FE">
        <w:t>Design a multiple stage outlet structure to control peak discharges for the 2-year</w:t>
      </w:r>
      <w:del w:id="22554" w:author="Updates" w:date="2024-01-23T15:22:00Z">
        <w:r w:rsidR="00F15D88">
          <w:rPr>
            <w:rFonts w:eastAsia="Times New Roman"/>
          </w:rPr>
          <w:delText xml:space="preserve"> and </w:delText>
        </w:r>
      </w:del>
      <w:ins w:id="22555" w:author="Updates" w:date="2024-01-23T15:22:00Z">
        <w:r w:rsidRPr="002910FE">
          <w:t>,</w:t>
        </w:r>
      </w:ins>
      <w:r w:rsidRPr="002910FE">
        <w:t>10-year</w:t>
      </w:r>
      <w:ins w:id="22556" w:author="Updates" w:date="2024-01-23T15:22:00Z">
        <w:r w:rsidRPr="002910FE">
          <w:t>, and larger</w:t>
        </w:r>
      </w:ins>
      <w:r w:rsidR="00394849">
        <w:t xml:space="preserve"> </w:t>
      </w:r>
      <w:r w:rsidRPr="002910FE">
        <w:t xml:space="preserve">24-hour storms. Provide an emergency spillway. Build the spillway </w:t>
      </w:r>
      <w:proofErr w:type="gramStart"/>
      <w:r w:rsidRPr="002910FE">
        <w:t>in</w:t>
      </w:r>
      <w:proofErr w:type="gramEnd"/>
      <w:r w:rsidRPr="002910FE">
        <w:t xml:space="preserve"> the existing ground--not in the embankment. Make the interior embankment slopes no greater than 3:1. To provide drainage, make the minimum slope</w:t>
      </w:r>
      <w:r>
        <w:t xml:space="preserve"> of the bottom 2%. Provide access for maintenance. Design embankments to meet safety standards. Stabilize the </w:t>
      </w:r>
      <w:del w:id="22557" w:author="Updates" w:date="2024-01-23T15:22:00Z">
        <w:r w:rsidR="00F15D88">
          <w:rPr>
            <w:rFonts w:eastAsia="Times New Roman"/>
          </w:rPr>
          <w:delText>earthern</w:delText>
        </w:r>
      </w:del>
      <w:ins w:id="22558" w:author="Updates" w:date="2024-01-23T15:22:00Z">
        <w:r w:rsidR="001000EA">
          <w:t>earthen</w:t>
        </w:r>
      </w:ins>
      <w:r>
        <w:t xml:space="preserve"> slopes</w:t>
      </w:r>
      <w:ins w:id="22559" w:author="Updates" w:date="2024-01-23T15:22:00Z">
        <w:r>
          <w:t xml:space="preserve"> and the bottom of the basins using seed mixes recommended by the NRCS.</w:t>
        </w:r>
      </w:ins>
    </w:p>
    <w:p w14:paraId="723BB34B" w14:textId="77777777" w:rsidR="002C0C21" w:rsidRDefault="002C0C21">
      <w:pPr>
        <w:spacing w:line="259" w:lineRule="exact"/>
        <w:rPr>
          <w:del w:id="22560" w:author="Updates" w:date="2024-01-23T15:22:00Z"/>
          <w:sz w:val="20"/>
          <w:szCs w:val="20"/>
        </w:rPr>
      </w:pPr>
    </w:p>
    <w:p w14:paraId="775A42CC" w14:textId="77777777" w:rsidR="002C0C21" w:rsidRDefault="00F15D88">
      <w:pPr>
        <w:spacing w:line="251" w:lineRule="auto"/>
        <w:ind w:right="680"/>
        <w:rPr>
          <w:del w:id="22561" w:author="Updates" w:date="2024-01-23T15:22:00Z"/>
          <w:sz w:val="20"/>
          <w:szCs w:val="20"/>
        </w:rPr>
      </w:pPr>
      <w:del w:id="22562" w:author="Updates" w:date="2024-01-23T15:22:00Z">
        <w:r>
          <w:rPr>
            <w:rFonts w:eastAsia="Times New Roman"/>
          </w:rPr>
          <w:delText>and the bottom of the basins using seed mixes recommended by the NRCS.</w:delText>
        </w:r>
      </w:del>
    </w:p>
    <w:p w14:paraId="5CC1845E" w14:textId="77777777" w:rsidR="002C0C21" w:rsidRDefault="002C0C21">
      <w:pPr>
        <w:spacing w:line="1" w:lineRule="exact"/>
        <w:rPr>
          <w:del w:id="22563" w:author="Updates" w:date="2024-01-23T15:22:00Z"/>
          <w:sz w:val="20"/>
          <w:szCs w:val="20"/>
        </w:rPr>
      </w:pPr>
    </w:p>
    <w:p w14:paraId="06FFF886" w14:textId="77777777" w:rsidR="002C0C21" w:rsidRDefault="00F15D88">
      <w:pPr>
        <w:spacing w:line="254" w:lineRule="auto"/>
        <w:ind w:right="120"/>
        <w:jc w:val="both"/>
        <w:rPr>
          <w:del w:id="22564" w:author="Updates" w:date="2024-01-23T15:22:00Z"/>
          <w:sz w:val="20"/>
          <w:szCs w:val="20"/>
        </w:rPr>
      </w:pPr>
      <w:del w:id="22565" w:author="Updates" w:date="2024-01-23T15:22:00Z">
        <w:r>
          <w:rPr>
            <w:rFonts w:eastAsia="Times New Roman"/>
            <w:i/>
            <w:iCs/>
          </w:rPr>
          <w:delText>[Note: for complete design references, see: Design of Stormwater Pond Systems. 1996. Schueler. Center for Watershed Protection.]</w:delText>
        </w:r>
      </w:del>
    </w:p>
    <w:p w14:paraId="24EDCF26" w14:textId="77777777" w:rsidR="002C0C21" w:rsidRDefault="002C0C21">
      <w:pPr>
        <w:spacing w:line="250" w:lineRule="exact"/>
        <w:rPr>
          <w:del w:id="22566" w:author="Updates" w:date="2024-01-23T15:22:00Z"/>
          <w:sz w:val="20"/>
          <w:szCs w:val="20"/>
        </w:rPr>
      </w:pPr>
    </w:p>
    <w:p w14:paraId="1A3EBE5B" w14:textId="77777777" w:rsidR="002C0C21" w:rsidRDefault="00F15D88">
      <w:pPr>
        <w:spacing w:line="250" w:lineRule="auto"/>
        <w:ind w:right="300"/>
        <w:rPr>
          <w:del w:id="22567" w:author="Updates" w:date="2024-01-23T15:22:00Z"/>
          <w:sz w:val="20"/>
          <w:szCs w:val="20"/>
        </w:rPr>
      </w:pPr>
      <w:del w:id="22568" w:author="Updates" w:date="2024-01-23T15:22:00Z">
        <w:r>
          <w:rPr>
            <w:rFonts w:eastAsia="Times New Roman"/>
          </w:rPr>
          <w:delText>MassDEP recommends using</w:delText>
        </w:r>
      </w:del>
      <w:ins w:id="22569" w:author="Updates" w:date="2024-01-23T15:22:00Z">
        <w:r w:rsidR="00714601">
          <w:t>Pervious or</w:t>
        </w:r>
      </w:ins>
      <w:r w:rsidR="00714601">
        <w:t xml:space="preserve"> impervious channels </w:t>
      </w:r>
      <w:del w:id="22570" w:author="Updates" w:date="2024-01-23T15:22:00Z">
        <w:r>
          <w:rPr>
            <w:rFonts w:eastAsia="Times New Roman"/>
          </w:rPr>
          <w:delText>because they are simple</w:delText>
        </w:r>
      </w:del>
      <w:ins w:id="22571" w:author="Updates" w:date="2024-01-23T15:22:00Z">
        <w:r w:rsidR="00714601">
          <w:t>may be used</w:t>
        </w:r>
      </w:ins>
      <w:r w:rsidR="00714601">
        <w:t xml:space="preserve"> to </w:t>
      </w:r>
      <w:del w:id="22572" w:author="Updates" w:date="2024-01-23T15:22:00Z">
        <w:r>
          <w:rPr>
            <w:rFonts w:eastAsia="Times New Roman"/>
          </w:rPr>
          <w:delText>construct and easy</w:delText>
        </w:r>
      </w:del>
    </w:p>
    <w:p w14:paraId="74196E97" w14:textId="77777777" w:rsidR="002C0C21" w:rsidRDefault="002C0C21">
      <w:pPr>
        <w:spacing w:line="1" w:lineRule="exact"/>
        <w:rPr>
          <w:del w:id="22573" w:author="Updates" w:date="2024-01-23T15:22:00Z"/>
          <w:sz w:val="20"/>
          <w:szCs w:val="20"/>
        </w:rPr>
      </w:pPr>
    </w:p>
    <w:p w14:paraId="7695235C" w14:textId="77777777" w:rsidR="002C0C21" w:rsidRDefault="00714601">
      <w:pPr>
        <w:spacing w:line="255" w:lineRule="auto"/>
        <w:ind w:right="280"/>
        <w:rPr>
          <w:del w:id="22574" w:author="Updates" w:date="2024-01-23T15:22:00Z"/>
          <w:sz w:val="20"/>
          <w:szCs w:val="20"/>
        </w:rPr>
      </w:pPr>
      <w:ins w:id="22575" w:author="Updates" w:date="2024-01-23T15:22:00Z">
        <w:r>
          <w:t xml:space="preserve">direct runoff </w:t>
        </w:r>
      </w:ins>
      <w:r>
        <w:t xml:space="preserve">to </w:t>
      </w:r>
      <w:del w:id="22576" w:author="Updates" w:date="2024-01-23T15:22:00Z">
        <w:r w:rsidR="00F15D88">
          <w:rPr>
            <w:rFonts w:eastAsia="Times New Roman"/>
          </w:rPr>
          <w:delText>maintain. They can</w:delText>
        </w:r>
      </w:del>
      <w:ins w:id="22577" w:author="Updates" w:date="2024-01-23T15:22:00Z">
        <w:r>
          <w:t>or from the Dry Detention Basin. Drainage channels must</w:t>
        </w:r>
      </w:ins>
      <w:r>
        <w:t xml:space="preserve"> be designed to empty completely after a storm. </w:t>
      </w:r>
      <w:del w:id="22578" w:author="Updates" w:date="2024-01-23T15:22:00Z">
        <w:r w:rsidR="00F15D88">
          <w:rPr>
            <w:rFonts w:eastAsia="Times New Roman"/>
          </w:rPr>
          <w:delText xml:space="preserve">Impervious channels </w:delText>
        </w:r>
      </w:del>
      <w:ins w:id="22579" w:author="Updates" w:date="2024-01-23T15:22:00Z">
        <w:r>
          <w:t xml:space="preserve">Channels </w:t>
        </w:r>
      </w:ins>
      <w:r>
        <w:t xml:space="preserve">can be undermined by runoff </w:t>
      </w:r>
      <w:ins w:id="22580" w:author="Updates" w:date="2024-01-23T15:22:00Z">
        <w:r>
          <w:t xml:space="preserve">velocity </w:t>
        </w:r>
      </w:ins>
      <w:r>
        <w:t>and differential settling if</w:t>
      </w:r>
      <w:bookmarkStart w:id="22581" w:name="page112"/>
      <w:bookmarkEnd w:id="22581"/>
    </w:p>
    <w:p w14:paraId="527A887E" w14:textId="77777777" w:rsidR="002C0C21" w:rsidRDefault="002C0C21">
      <w:pPr>
        <w:spacing w:line="200" w:lineRule="exact"/>
        <w:rPr>
          <w:del w:id="22582" w:author="Updates" w:date="2024-01-23T15:22:00Z"/>
          <w:sz w:val="20"/>
          <w:szCs w:val="20"/>
        </w:rPr>
      </w:pPr>
    </w:p>
    <w:p w14:paraId="41D31E38" w14:textId="77777777" w:rsidR="002C0C21" w:rsidRDefault="002C0C21">
      <w:pPr>
        <w:spacing w:line="222" w:lineRule="exact"/>
        <w:rPr>
          <w:del w:id="22583" w:author="Updates" w:date="2024-01-23T15:22:00Z"/>
          <w:sz w:val="20"/>
          <w:szCs w:val="20"/>
        </w:rPr>
      </w:pPr>
    </w:p>
    <w:p w14:paraId="5B3B1904" w14:textId="77777777" w:rsidR="002C0C21" w:rsidRDefault="00F15D88">
      <w:pPr>
        <w:tabs>
          <w:tab w:val="left" w:pos="3900"/>
        </w:tabs>
        <w:ind w:left="200"/>
        <w:rPr>
          <w:del w:id="22584" w:author="Updates" w:date="2024-01-23T15:22:00Z"/>
          <w:sz w:val="20"/>
          <w:szCs w:val="20"/>
        </w:rPr>
      </w:pPr>
      <w:del w:id="22585"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110</w:delText>
        </w:r>
      </w:del>
    </w:p>
    <w:p w14:paraId="053BA405" w14:textId="77777777" w:rsidR="002C0C21" w:rsidRDefault="002C0C21">
      <w:pPr>
        <w:rPr>
          <w:del w:id="22586" w:author="Updates" w:date="2024-01-23T15:22:00Z"/>
        </w:rPr>
        <w:sectPr w:rsidR="002C0C21" w:rsidSect="00AF6C3A">
          <w:pgSz w:w="12240" w:h="15840"/>
          <w:pgMar w:top="584"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80"/>
          </w:cols>
        </w:sectPr>
      </w:pPr>
    </w:p>
    <w:p w14:paraId="2898F836" w14:textId="5C100711" w:rsidR="00714601" w:rsidRDefault="00714601" w:rsidP="00843872">
      <w:pPr>
        <w:pStyle w:val="FSBody"/>
        <w:spacing w:before="160"/>
      </w:pPr>
      <w:ins w:id="22587" w:author="Updates" w:date="2024-01-23T15:22:00Z">
        <w:r>
          <w:lastRenderedPageBreak/>
          <w:t xml:space="preserve"> </w:t>
        </w:r>
      </w:ins>
      <w:proofErr w:type="gramStart"/>
      <w:r>
        <w:t>they</w:t>
      </w:r>
      <w:proofErr w:type="gramEnd"/>
      <w:r>
        <w:t xml:space="preserve"> are not constructed and maintained properly. Locate the top of the impervious channel lining at or below the level of the adjacent grassed areas to ensure thorough drainage of these areas. When designing the channels, consider settlement of the lining and the adjacent areas, the potential for frost impacts on the lining and the potential for erosion or scour along the edges of the lining caused by bank-full velocities. Provide impervious linings with broken stone foundations and weep holes. Design the channel to maintain a low outflow discharge rate at the downstream end of the channel.</w:t>
      </w:r>
    </w:p>
    <w:p w14:paraId="6DEBFA4E" w14:textId="77777777" w:rsidR="002C0C21" w:rsidRDefault="002C0C21">
      <w:pPr>
        <w:spacing w:line="200" w:lineRule="exact"/>
        <w:rPr>
          <w:del w:id="22588" w:author="Updates" w:date="2024-01-23T15:22:00Z"/>
          <w:sz w:val="20"/>
          <w:szCs w:val="20"/>
        </w:rPr>
      </w:pPr>
    </w:p>
    <w:p w14:paraId="10EE6817" w14:textId="77777777" w:rsidR="002C0C21" w:rsidRDefault="002C0C21">
      <w:pPr>
        <w:spacing w:line="322" w:lineRule="exact"/>
        <w:rPr>
          <w:del w:id="22589" w:author="Updates" w:date="2024-01-23T15:22:00Z"/>
          <w:sz w:val="20"/>
          <w:szCs w:val="20"/>
        </w:rPr>
      </w:pPr>
    </w:p>
    <w:p w14:paraId="6217BD2D" w14:textId="77777777" w:rsidR="00714601" w:rsidRDefault="00714601" w:rsidP="00714601">
      <w:pPr>
        <w:pStyle w:val="FSBody"/>
      </w:pPr>
      <w:r>
        <w:rPr>
          <w:rFonts w:eastAsia="Times New Roman"/>
        </w:rPr>
        <w:t>Use low-flow underdrains, connected to the principal outlet structure or other downstream discharge point, to promote thorough drying of the channel and the basin bottom. Consider the depth of the low flow channel when preparing the final bottom-grading plan.</w:t>
      </w:r>
    </w:p>
    <w:p w14:paraId="251C079C" w14:textId="77777777" w:rsidR="002C0C21" w:rsidRDefault="002C0C21">
      <w:pPr>
        <w:spacing w:line="200" w:lineRule="exact"/>
        <w:rPr>
          <w:del w:id="22590" w:author="Updates" w:date="2024-01-23T15:22:00Z"/>
          <w:sz w:val="20"/>
          <w:szCs w:val="20"/>
        </w:rPr>
      </w:pPr>
    </w:p>
    <w:p w14:paraId="3F5CA990" w14:textId="77777777" w:rsidR="002C0C21" w:rsidRDefault="002C0C21">
      <w:pPr>
        <w:spacing w:line="315" w:lineRule="exact"/>
        <w:rPr>
          <w:del w:id="22591" w:author="Updates" w:date="2024-01-23T15:22:00Z"/>
          <w:sz w:val="20"/>
          <w:szCs w:val="20"/>
        </w:rPr>
      </w:pPr>
    </w:p>
    <w:p w14:paraId="6D2A23D7" w14:textId="60E1D480" w:rsidR="00714601" w:rsidRDefault="00714601" w:rsidP="00714601">
      <w:pPr>
        <w:pStyle w:val="FSBody"/>
      </w:pPr>
      <w:r>
        <w:rPr>
          <w:rFonts w:eastAsia="Times New Roman"/>
        </w:rPr>
        <w:t xml:space="preserve">Design dry detention basin side slopes to be no steeper than 3:1. Flatter slopes help to prevent erosion of the banks during larger storms, make routine bank maintenance tasks (such as mowing) easier, and allow access to the basin. </w:t>
      </w:r>
      <w:del w:id="22592" w:author="Updates" w:date="2024-01-23T15:22:00Z">
        <w:r w:rsidR="00F15D88">
          <w:rPr>
            <w:rFonts w:eastAsia="Times New Roman"/>
          </w:rPr>
          <w:delText>Include a multi-stage outlet structure to provide an adequate level of flood control. To meet the water quantity control standards, use the required design storm runoff rates as outlet release rates.</w:delText>
        </w:r>
      </w:del>
    </w:p>
    <w:p w14:paraId="52A20E83" w14:textId="77777777" w:rsidR="002C0C21" w:rsidRDefault="002C0C21">
      <w:pPr>
        <w:spacing w:line="200" w:lineRule="exact"/>
        <w:rPr>
          <w:del w:id="22593" w:author="Updates" w:date="2024-01-23T15:22:00Z"/>
          <w:sz w:val="20"/>
          <w:szCs w:val="20"/>
        </w:rPr>
      </w:pPr>
    </w:p>
    <w:p w14:paraId="2E139387" w14:textId="77777777" w:rsidR="002C0C21" w:rsidRDefault="002C0C21">
      <w:pPr>
        <w:spacing w:line="323" w:lineRule="exact"/>
        <w:rPr>
          <w:del w:id="22594" w:author="Updates" w:date="2024-01-23T15:22:00Z"/>
          <w:sz w:val="20"/>
          <w:szCs w:val="20"/>
        </w:rPr>
      </w:pPr>
    </w:p>
    <w:p w14:paraId="1F5B001B" w14:textId="77777777" w:rsidR="00714601" w:rsidRDefault="00714601" w:rsidP="00714601">
      <w:pPr>
        <w:pStyle w:val="FSBody"/>
      </w:pPr>
      <w:r>
        <w:rPr>
          <w:rFonts w:eastAsia="Times New Roman"/>
        </w:rPr>
        <w:t xml:space="preserve">Design the outlet to control the outflow rate without clogging. Locate the outlet structure in the embankment for maintenance, access, </w:t>
      </w:r>
      <w:proofErr w:type="gramStart"/>
      <w:r>
        <w:rPr>
          <w:rFonts w:eastAsia="Times New Roman"/>
        </w:rPr>
        <w:t>safety</w:t>
      </w:r>
      <w:proofErr w:type="gramEnd"/>
      <w:r>
        <w:rPr>
          <w:rFonts w:eastAsia="Times New Roman"/>
        </w:rPr>
        <w:t xml:space="preserve"> and aesthetics. Design the outlet to facilitate maintenance; the vital parts of the structures should be accessible during normal maintenance and emergency situations. Include a draw-down valve to allow the dry detention basin to completely drain within 24 hours. To prevent </w:t>
      </w:r>
      <w:proofErr w:type="gramStart"/>
      <w:r>
        <w:rPr>
          <w:rFonts w:eastAsia="Times New Roman"/>
        </w:rPr>
        <w:t>scour</w:t>
      </w:r>
      <w:proofErr w:type="gramEnd"/>
      <w:r>
        <w:rPr>
          <w:rFonts w:eastAsia="Times New Roman"/>
        </w:rPr>
        <w:t xml:space="preserve"> at the outlet, include a flow transition structure, such as a lined apron or plunge pad, to absorb the initial impact of the flow and reduce the velocity to a level that will not erode the receiving channel or area.</w:t>
      </w:r>
    </w:p>
    <w:p w14:paraId="400F7703" w14:textId="77777777" w:rsidR="002C0C21" w:rsidRDefault="002C0C21">
      <w:pPr>
        <w:spacing w:line="200" w:lineRule="exact"/>
        <w:rPr>
          <w:del w:id="22595" w:author="Updates" w:date="2024-01-23T15:22:00Z"/>
          <w:sz w:val="20"/>
          <w:szCs w:val="20"/>
        </w:rPr>
      </w:pPr>
    </w:p>
    <w:p w14:paraId="2C55872E" w14:textId="77777777" w:rsidR="002C0C21" w:rsidRDefault="002C0C21">
      <w:pPr>
        <w:spacing w:line="321" w:lineRule="exact"/>
        <w:rPr>
          <w:del w:id="22596" w:author="Updates" w:date="2024-01-23T15:22:00Z"/>
          <w:sz w:val="20"/>
          <w:szCs w:val="20"/>
        </w:rPr>
      </w:pPr>
    </w:p>
    <w:p w14:paraId="682FC86D" w14:textId="77777777" w:rsidR="002C0C21" w:rsidRDefault="00714601">
      <w:pPr>
        <w:spacing w:line="251" w:lineRule="auto"/>
        <w:ind w:right="40"/>
        <w:rPr>
          <w:del w:id="22597" w:author="Updates" w:date="2024-01-23T15:22:00Z"/>
          <w:sz w:val="20"/>
          <w:szCs w:val="20"/>
        </w:rPr>
      </w:pPr>
      <w:r>
        <w:rPr>
          <w:rFonts w:eastAsia="Times New Roman"/>
        </w:rPr>
        <w:t xml:space="preserve">Design embankments and spillways in conformance with the state regulations for Dam Safety (302 CMR 10.00). All dry detention basins must have an emergency spillway capable of bypassing runoff from large storms without damaging the impounding structure. Provide </w:t>
      </w:r>
      <w:proofErr w:type="gramStart"/>
      <w:r>
        <w:rPr>
          <w:rFonts w:eastAsia="Times New Roman"/>
        </w:rPr>
        <w:t>an access</w:t>
      </w:r>
      <w:proofErr w:type="gramEnd"/>
      <w:r>
        <w:rPr>
          <w:rFonts w:eastAsia="Times New Roman"/>
        </w:rPr>
        <w:t xml:space="preserve"> for maintenance by public or private right- of-way, using a minimum width of 15 feet and a maximum slope of 5:1. </w:t>
      </w:r>
      <w:r>
        <w:rPr>
          <w:rFonts w:eastAsia="Times New Roman"/>
        </w:rPr>
        <w:t>This access should extend to the forebay, safety bench and outflow structure, and should never cross the</w:t>
      </w:r>
    </w:p>
    <w:p w14:paraId="0C28D9D6" w14:textId="77777777" w:rsidR="002C0C21" w:rsidRDefault="00F15D88">
      <w:pPr>
        <w:spacing w:line="20" w:lineRule="exact"/>
        <w:rPr>
          <w:del w:id="22598" w:author="Updates" w:date="2024-01-23T15:22:00Z"/>
          <w:sz w:val="20"/>
          <w:szCs w:val="20"/>
        </w:rPr>
      </w:pPr>
      <w:del w:id="22599" w:author="Updates" w:date="2024-01-23T15:22:00Z">
        <w:r>
          <w:rPr>
            <w:sz w:val="20"/>
            <w:szCs w:val="20"/>
          </w:rPr>
          <w:br w:type="column"/>
        </w:r>
      </w:del>
    </w:p>
    <w:p w14:paraId="3857C290" w14:textId="1639B139" w:rsidR="00D30EA4" w:rsidRDefault="00714601" w:rsidP="00714601">
      <w:pPr>
        <w:pStyle w:val="FSBody"/>
      </w:pPr>
      <w:ins w:id="22600" w:author="Updates" w:date="2024-01-23T15:22:00Z">
        <w:r>
          <w:rPr>
            <w:rFonts w:eastAsia="Times New Roman"/>
          </w:rPr>
          <w:t xml:space="preserve"> </w:t>
        </w:r>
      </w:ins>
      <w:r>
        <w:rPr>
          <w:rFonts w:eastAsia="Times New Roman"/>
        </w:rPr>
        <w:t xml:space="preserve">emergency </w:t>
      </w:r>
      <w:proofErr w:type="gramStart"/>
      <w:r>
        <w:rPr>
          <w:rFonts w:eastAsia="Times New Roman"/>
        </w:rPr>
        <w:t>spillway, unless</w:t>
      </w:r>
      <w:proofErr w:type="gramEnd"/>
      <w:r>
        <w:rPr>
          <w:rFonts w:eastAsia="Times New Roman"/>
        </w:rPr>
        <w:t xml:space="preserve"> the spillway has been designed for that purpose. Use vegetative buffers around the perimeter of the basin for erosion control and additional sediment and nutrient removal.</w:t>
      </w:r>
    </w:p>
    <w:p w14:paraId="3E50A050" w14:textId="77777777" w:rsidR="002C0C21" w:rsidRDefault="002C0C21">
      <w:pPr>
        <w:spacing w:line="207" w:lineRule="exact"/>
        <w:rPr>
          <w:del w:id="22601" w:author="Updates" w:date="2024-01-23T15:22:00Z"/>
          <w:sz w:val="20"/>
          <w:szCs w:val="20"/>
        </w:rPr>
      </w:pPr>
    </w:p>
    <w:p w14:paraId="0AFC1070" w14:textId="2E003949" w:rsidR="00D30EA4" w:rsidRDefault="00D30EA4" w:rsidP="00D30EA4">
      <w:pPr>
        <w:pStyle w:val="FS1"/>
        <w:rPr>
          <w:rFonts w:eastAsia="Impact"/>
        </w:rPr>
      </w:pPr>
      <w:ins w:id="22602" w:author="Updates" w:date="2024-01-23T15:22:00Z">
        <w:r>
          <w:rPr>
            <w:rFonts w:eastAsia="Impact"/>
          </w:rPr>
          <w:br w:type="column"/>
        </w:r>
      </w:ins>
      <w:r w:rsidRPr="00C406B9">
        <w:rPr>
          <w:rFonts w:eastAsia="Impact"/>
        </w:rPr>
        <w:t>Maintenance</w:t>
      </w:r>
      <w:ins w:id="22603" w:author="Updates" w:date="2024-01-23T15:22:00Z">
        <w:r w:rsidRPr="00C406B9" w:rsidDel="00D30EA4">
          <w:rPr>
            <w:rFonts w:eastAsia="Impact"/>
          </w:rPr>
          <w:t xml:space="preserve"> </w:t>
        </w:r>
      </w:ins>
    </w:p>
    <w:tbl>
      <w:tblPr>
        <w:tblStyle w:val="TableGrid"/>
        <w:tblW w:w="0" w:type="auto"/>
        <w:tblLook w:val="04A0" w:firstRow="1" w:lastRow="0" w:firstColumn="1" w:lastColumn="0" w:noHBand="0" w:noVBand="1"/>
      </w:tblPr>
      <w:tblGrid>
        <w:gridCol w:w="2695"/>
        <w:gridCol w:w="2325"/>
      </w:tblGrid>
      <w:tr w:rsidR="00D30EA4" w14:paraId="597D175D" w14:textId="77777777" w:rsidTr="00843872">
        <w:trPr>
          <w:trHeight w:val="288"/>
          <w:ins w:id="22604" w:author="Updates" w:date="2024-01-23T15:22:00Z"/>
        </w:trPr>
        <w:tc>
          <w:tcPr>
            <w:tcW w:w="2695" w:type="dxa"/>
            <w:shd w:val="clear" w:color="auto" w:fill="C0E399"/>
            <w:vAlign w:val="center"/>
          </w:tcPr>
          <w:p w14:paraId="7E867904" w14:textId="200CAC51" w:rsidR="00D30EA4" w:rsidRPr="00843872" w:rsidRDefault="00D30EA4" w:rsidP="00843872">
            <w:pPr>
              <w:pStyle w:val="FSTabletext"/>
              <w:ind w:left="60"/>
              <w:rPr>
                <w:ins w:id="22605" w:author="Updates" w:date="2024-01-23T15:22:00Z"/>
                <w:b/>
                <w:bCs/>
              </w:rPr>
            </w:pPr>
            <w:ins w:id="22606" w:author="Updates" w:date="2024-01-23T15:22:00Z">
              <w:r w:rsidRPr="00843872">
                <w:rPr>
                  <w:b/>
                  <w:bCs/>
                </w:rPr>
                <w:t>Activity</w:t>
              </w:r>
            </w:ins>
          </w:p>
        </w:tc>
        <w:tc>
          <w:tcPr>
            <w:tcW w:w="2325" w:type="dxa"/>
            <w:shd w:val="clear" w:color="auto" w:fill="C0E399"/>
            <w:vAlign w:val="center"/>
          </w:tcPr>
          <w:p w14:paraId="07DD8D29" w14:textId="213B7033" w:rsidR="00D30EA4" w:rsidRPr="00843872" w:rsidRDefault="00D30EA4" w:rsidP="00843872">
            <w:pPr>
              <w:pStyle w:val="FSTabletext"/>
              <w:ind w:left="60"/>
              <w:rPr>
                <w:ins w:id="22607" w:author="Updates" w:date="2024-01-23T15:22:00Z"/>
                <w:b/>
                <w:bCs/>
              </w:rPr>
            </w:pPr>
            <w:ins w:id="22608" w:author="Updates" w:date="2024-01-23T15:22:00Z">
              <w:r w:rsidRPr="00843872">
                <w:rPr>
                  <w:b/>
                  <w:bCs/>
                </w:rPr>
                <w:t>Frequency</w:t>
              </w:r>
            </w:ins>
          </w:p>
        </w:tc>
      </w:tr>
      <w:tr w:rsidR="00D30EA4" w14:paraId="1856DAAE" w14:textId="77777777" w:rsidTr="00843872">
        <w:trPr>
          <w:trHeight w:val="497"/>
          <w:ins w:id="22609" w:author="Updates" w:date="2024-01-23T15:22:00Z"/>
        </w:trPr>
        <w:tc>
          <w:tcPr>
            <w:tcW w:w="2695" w:type="dxa"/>
            <w:shd w:val="clear" w:color="auto" w:fill="F2F2F2" w:themeFill="background1" w:themeFillShade="F2"/>
            <w:vAlign w:val="center"/>
          </w:tcPr>
          <w:p w14:paraId="2EF630D7" w14:textId="004C2707" w:rsidR="00D30EA4" w:rsidRDefault="00D30EA4" w:rsidP="00843872">
            <w:pPr>
              <w:pStyle w:val="FSTabletext"/>
              <w:ind w:left="60"/>
              <w:rPr>
                <w:ins w:id="22610" w:author="Updates" w:date="2024-01-23T15:22:00Z"/>
              </w:rPr>
            </w:pPr>
            <w:ins w:id="22611" w:author="Updates" w:date="2024-01-23T15:22:00Z">
              <w:r>
                <w:t>Inspect basins to ensure they are operating as designed</w:t>
              </w:r>
            </w:ins>
          </w:p>
        </w:tc>
        <w:tc>
          <w:tcPr>
            <w:tcW w:w="2325" w:type="dxa"/>
            <w:shd w:val="clear" w:color="auto" w:fill="auto"/>
            <w:vAlign w:val="center"/>
          </w:tcPr>
          <w:p w14:paraId="35BC6AB8" w14:textId="0481EA80" w:rsidR="00D30EA4" w:rsidRDefault="00D30EA4" w:rsidP="00843872">
            <w:pPr>
              <w:pStyle w:val="FSTabletext"/>
              <w:ind w:left="60"/>
              <w:rPr>
                <w:ins w:id="22612" w:author="Updates" w:date="2024-01-23T15:22:00Z"/>
              </w:rPr>
            </w:pPr>
            <w:ins w:id="22613" w:author="Updates" w:date="2024-01-23T15:22:00Z">
              <w:r>
                <w:t>At least once a year.</w:t>
              </w:r>
            </w:ins>
          </w:p>
        </w:tc>
      </w:tr>
      <w:tr w:rsidR="00D30EA4" w14:paraId="37FDF6E1" w14:textId="77777777" w:rsidTr="00843872">
        <w:trPr>
          <w:trHeight w:val="767"/>
          <w:ins w:id="22614" w:author="Updates" w:date="2024-01-23T15:22:00Z"/>
        </w:trPr>
        <w:tc>
          <w:tcPr>
            <w:tcW w:w="2695" w:type="dxa"/>
            <w:shd w:val="clear" w:color="auto" w:fill="F2F2F2" w:themeFill="background1" w:themeFillShade="F2"/>
            <w:vAlign w:val="center"/>
          </w:tcPr>
          <w:p w14:paraId="571003C6" w14:textId="070DD166" w:rsidR="00D30EA4" w:rsidRDefault="00D30EA4" w:rsidP="00843872">
            <w:pPr>
              <w:pStyle w:val="FSTabletext"/>
              <w:ind w:left="60"/>
              <w:rPr>
                <w:ins w:id="22615" w:author="Updates" w:date="2024-01-23T15:22:00Z"/>
              </w:rPr>
            </w:pPr>
            <w:ins w:id="22616" w:author="Updates" w:date="2024-01-23T15:22:00Z">
              <w:r>
                <w:t xml:space="preserve">Mow the upper-stage, side slopes, </w:t>
              </w:r>
              <w:proofErr w:type="gramStart"/>
              <w:r>
                <w:t>embankment</w:t>
              </w:r>
              <w:proofErr w:type="gramEnd"/>
              <w:r>
                <w:t xml:space="preserve"> and emergency spillway.</w:t>
              </w:r>
            </w:ins>
          </w:p>
        </w:tc>
        <w:tc>
          <w:tcPr>
            <w:tcW w:w="2325" w:type="dxa"/>
            <w:shd w:val="clear" w:color="auto" w:fill="auto"/>
            <w:vAlign w:val="center"/>
          </w:tcPr>
          <w:p w14:paraId="1C6DB679" w14:textId="3826EDF0" w:rsidR="00D30EA4" w:rsidRDefault="00D30EA4" w:rsidP="00843872">
            <w:pPr>
              <w:pStyle w:val="FSTabletext"/>
              <w:ind w:left="60"/>
              <w:rPr>
                <w:ins w:id="22617" w:author="Updates" w:date="2024-01-23T15:22:00Z"/>
              </w:rPr>
            </w:pPr>
            <w:ins w:id="22618" w:author="Updates" w:date="2024-01-23T15:22:00Z">
              <w:r>
                <w:t>At least twice a year.</w:t>
              </w:r>
            </w:ins>
          </w:p>
        </w:tc>
      </w:tr>
      <w:tr w:rsidR="00D30EA4" w14:paraId="44851E18" w14:textId="77777777" w:rsidTr="00843872">
        <w:trPr>
          <w:trHeight w:val="929"/>
          <w:ins w:id="22619" w:author="Updates" w:date="2024-01-23T15:22:00Z"/>
        </w:trPr>
        <w:tc>
          <w:tcPr>
            <w:tcW w:w="2695" w:type="dxa"/>
            <w:shd w:val="clear" w:color="auto" w:fill="F2F2F2" w:themeFill="background1" w:themeFillShade="F2"/>
            <w:vAlign w:val="center"/>
          </w:tcPr>
          <w:p w14:paraId="24F4F50D" w14:textId="4882E678" w:rsidR="00D30EA4" w:rsidRDefault="00D30EA4" w:rsidP="00843872">
            <w:pPr>
              <w:pStyle w:val="FSTabletext"/>
              <w:ind w:left="60"/>
              <w:rPr>
                <w:ins w:id="22620" w:author="Updates" w:date="2024-01-23T15:22:00Z"/>
              </w:rPr>
            </w:pPr>
            <w:ins w:id="22621" w:author="Updates" w:date="2024-01-23T15:22:00Z">
              <w:r>
                <w:t>Check the sediment forebay, if applicable, for accumulated sediment, trash, and debris and remove it.</w:t>
              </w:r>
            </w:ins>
          </w:p>
        </w:tc>
        <w:tc>
          <w:tcPr>
            <w:tcW w:w="2325" w:type="dxa"/>
            <w:shd w:val="clear" w:color="auto" w:fill="auto"/>
            <w:vAlign w:val="center"/>
          </w:tcPr>
          <w:p w14:paraId="6469A8FF" w14:textId="60D05652" w:rsidR="00D30EA4" w:rsidRDefault="00D30EA4" w:rsidP="00843872">
            <w:pPr>
              <w:pStyle w:val="FSTabletext"/>
              <w:ind w:left="60"/>
              <w:rPr>
                <w:ins w:id="22622" w:author="Updates" w:date="2024-01-23T15:22:00Z"/>
              </w:rPr>
            </w:pPr>
            <w:ins w:id="22623" w:author="Updates" w:date="2024-01-23T15:22:00Z">
              <w:r>
                <w:t>At least twice a year.</w:t>
              </w:r>
            </w:ins>
          </w:p>
        </w:tc>
      </w:tr>
      <w:tr w:rsidR="00D30EA4" w14:paraId="03CF8532" w14:textId="77777777" w:rsidTr="00843872">
        <w:trPr>
          <w:trHeight w:val="288"/>
          <w:ins w:id="22624" w:author="Updates" w:date="2024-01-23T15:22:00Z"/>
        </w:trPr>
        <w:tc>
          <w:tcPr>
            <w:tcW w:w="2695" w:type="dxa"/>
            <w:shd w:val="clear" w:color="auto" w:fill="F2F2F2" w:themeFill="background1" w:themeFillShade="F2"/>
            <w:vAlign w:val="center"/>
          </w:tcPr>
          <w:p w14:paraId="41E0684B" w14:textId="338C61A1" w:rsidR="00D30EA4" w:rsidRDefault="00D30EA4" w:rsidP="00843872">
            <w:pPr>
              <w:pStyle w:val="FSTabletext"/>
              <w:ind w:left="60"/>
              <w:rPr>
                <w:ins w:id="22625" w:author="Updates" w:date="2024-01-23T15:22:00Z"/>
              </w:rPr>
            </w:pPr>
            <w:ins w:id="22626" w:author="Updates" w:date="2024-01-23T15:22:00Z">
              <w:r>
                <w:t>Remove sediment from the basin.</w:t>
              </w:r>
            </w:ins>
          </w:p>
        </w:tc>
        <w:tc>
          <w:tcPr>
            <w:tcW w:w="2325" w:type="dxa"/>
            <w:shd w:val="clear" w:color="auto" w:fill="auto"/>
            <w:vAlign w:val="center"/>
          </w:tcPr>
          <w:p w14:paraId="590DDC76" w14:textId="2B8A2F29" w:rsidR="00D30EA4" w:rsidRDefault="00D30EA4" w:rsidP="00843872">
            <w:pPr>
              <w:pStyle w:val="FSTabletext"/>
              <w:ind w:left="60"/>
              <w:rPr>
                <w:ins w:id="22627" w:author="Updates" w:date="2024-01-23T15:22:00Z"/>
              </w:rPr>
            </w:pPr>
            <w:ins w:id="22628" w:author="Updates" w:date="2024-01-23T15:22:00Z">
              <w:r>
                <w:t>As necessary, and at least once every 10 years.</w:t>
              </w:r>
            </w:ins>
          </w:p>
        </w:tc>
      </w:tr>
    </w:tbl>
    <w:p w14:paraId="05B49FD1" w14:textId="77777777" w:rsidR="00D30EA4" w:rsidRPr="00C406B9" w:rsidRDefault="00D30EA4" w:rsidP="00843872">
      <w:pPr>
        <w:pStyle w:val="FS1"/>
        <w:spacing w:before="0" w:after="0"/>
      </w:pPr>
    </w:p>
    <w:p w14:paraId="521D5CB7" w14:textId="77777777" w:rsidR="00D30EA4" w:rsidRDefault="00714601" w:rsidP="00843872">
      <w:pPr>
        <w:pStyle w:val="FSBody"/>
        <w:spacing w:before="0"/>
        <w:rPr>
          <w:ins w:id="22629" w:author="Updates" w:date="2024-01-23T15:22:00Z"/>
        </w:rPr>
      </w:pPr>
      <w:r>
        <w:t xml:space="preserve">It is critical to provide access for maintenance, especially to the interior of the basin. Inspect dry detention basins at least once per year to ensure that they are operating as intended. </w:t>
      </w:r>
    </w:p>
    <w:p w14:paraId="69675A62" w14:textId="3622F747" w:rsidR="00D30EA4" w:rsidRDefault="00714601" w:rsidP="00714601">
      <w:pPr>
        <w:pStyle w:val="FSBody"/>
        <w:rPr>
          <w:ins w:id="22630" w:author="Updates" w:date="2024-01-23T15:22:00Z"/>
        </w:rPr>
      </w:pPr>
      <w:r>
        <w:t xml:space="preserve">Inspect basins during and after storms to determine if the basin is meeting the expected detention times. Inspect the outlet structure for evidence of clogging or outflow release velocities that are greater than design flow. Potential problems that should be checked </w:t>
      </w:r>
      <w:proofErr w:type="gramStart"/>
      <w:r>
        <w:t>include:</w:t>
      </w:r>
      <w:proofErr w:type="gramEnd"/>
      <w:r>
        <w:t xml:space="preserve"> subsidence, erosion, cracking or tree growth on the embankment; damage to the emergency spillway; sediment accumulation around the outlet; inadequacy of the inlet/outlet channel erosion control measures; changes in the condition of the pilot channel; and erosion within the basin and banks. Make any necessary repairs immediately.</w:t>
      </w:r>
      <w:del w:id="22631" w:author="Updates" w:date="2024-01-23T15:22:00Z">
        <w:r w:rsidR="00F15D88">
          <w:rPr>
            <w:rFonts w:eastAsia="Times New Roman"/>
          </w:rPr>
          <w:delText xml:space="preserve"> </w:delText>
        </w:r>
      </w:del>
    </w:p>
    <w:p w14:paraId="1D02037A" w14:textId="3E9EB3DF" w:rsidR="00714601" w:rsidRDefault="00714601" w:rsidP="00714601">
      <w:pPr>
        <w:pStyle w:val="FSBody"/>
      </w:pPr>
      <w:r>
        <w:t xml:space="preserve">During inspections, note changes to the detention basin or the contributing watershed because these changes could affect basin performance. Mow the side slopes, embankment, and emergency spillway at least twice per year. Remove trash and debris </w:t>
      </w:r>
      <w:proofErr w:type="gramStart"/>
      <w:r>
        <w:t>at this time</w:t>
      </w:r>
      <w:proofErr w:type="gramEnd"/>
      <w:r>
        <w:t xml:space="preserve">. Remove sediment from the basin as necessary, and at least once every 10 years or when the basin is 50% full. </w:t>
      </w:r>
      <w:proofErr w:type="gramStart"/>
      <w:r>
        <w:t>Provide for</w:t>
      </w:r>
      <w:proofErr w:type="gramEnd"/>
      <w:r>
        <w:t xml:space="preserve"> an on-site sediment disposal area to reduce the overall sediment removal costs.</w:t>
      </w:r>
    </w:p>
    <w:p w14:paraId="76752CF1" w14:textId="77777777" w:rsidR="002C0C21" w:rsidRDefault="002C0C21">
      <w:pPr>
        <w:spacing w:line="200" w:lineRule="exact"/>
        <w:rPr>
          <w:del w:id="22632" w:author="Updates" w:date="2024-01-23T15:22:00Z"/>
          <w:sz w:val="20"/>
          <w:szCs w:val="20"/>
        </w:rPr>
      </w:pPr>
    </w:p>
    <w:p w14:paraId="084A04B4" w14:textId="77777777" w:rsidR="002C0C21" w:rsidRDefault="002C0C21">
      <w:pPr>
        <w:spacing w:line="200" w:lineRule="exact"/>
        <w:rPr>
          <w:del w:id="22633" w:author="Updates" w:date="2024-01-23T15:22:00Z"/>
          <w:sz w:val="20"/>
          <w:szCs w:val="20"/>
        </w:rPr>
      </w:pPr>
    </w:p>
    <w:p w14:paraId="1AA31747" w14:textId="77777777" w:rsidR="002C0C21" w:rsidRDefault="002C0C21">
      <w:pPr>
        <w:spacing w:line="361" w:lineRule="exact"/>
        <w:rPr>
          <w:del w:id="22634" w:author="Updates" w:date="2024-01-23T15:22:00Z"/>
          <w:sz w:val="20"/>
          <w:szCs w:val="20"/>
        </w:rPr>
      </w:pPr>
    </w:p>
    <w:p w14:paraId="7DC0C6DF" w14:textId="77777777" w:rsidR="002C0C21" w:rsidRPr="00DE32AB" w:rsidRDefault="00F15D88">
      <w:pPr>
        <w:rPr>
          <w:del w:id="22635" w:author="Updates" w:date="2024-01-23T15:22:00Z"/>
          <w:sz w:val="20"/>
          <w:szCs w:val="20"/>
        </w:rPr>
      </w:pPr>
      <w:del w:id="22636" w:author="Updates" w:date="2024-01-23T15:22:00Z">
        <w:r w:rsidRPr="00DE32AB">
          <w:rPr>
            <w:rFonts w:ascii="Impact" w:eastAsia="Impact" w:hAnsi="Impact" w:cs="Impact"/>
            <w:bCs/>
            <w:sz w:val="24"/>
            <w:szCs w:val="24"/>
          </w:rPr>
          <w:delText>Resources:</w:delText>
        </w:r>
      </w:del>
    </w:p>
    <w:p w14:paraId="679A4F2C" w14:textId="77777777" w:rsidR="002C0C21" w:rsidRDefault="002C0C21">
      <w:pPr>
        <w:spacing w:line="37" w:lineRule="exact"/>
        <w:rPr>
          <w:del w:id="22637" w:author="Updates" w:date="2024-01-23T15:22:00Z"/>
          <w:sz w:val="20"/>
          <w:szCs w:val="20"/>
        </w:rPr>
      </w:pPr>
    </w:p>
    <w:p w14:paraId="25DC360F" w14:textId="77777777" w:rsidR="002C0C21" w:rsidRDefault="00F15D88">
      <w:pPr>
        <w:spacing w:line="250" w:lineRule="auto"/>
        <w:ind w:right="280"/>
        <w:rPr>
          <w:del w:id="22638" w:author="Updates" w:date="2024-01-23T15:22:00Z"/>
          <w:sz w:val="20"/>
          <w:szCs w:val="20"/>
        </w:rPr>
      </w:pPr>
      <w:del w:id="22639" w:author="Updates" w:date="2024-01-23T15:22:00Z">
        <w:r>
          <w:rPr>
            <w:rFonts w:eastAsia="Times New Roman"/>
          </w:rPr>
          <w:delText>MassHighway. Stormwater handbook for Highways and Bridges. May 2004.</w:delText>
        </w:r>
      </w:del>
    </w:p>
    <w:p w14:paraId="09E70DE7" w14:textId="45201618" w:rsidR="00714601" w:rsidRDefault="00714601" w:rsidP="00714601">
      <w:pPr>
        <w:pStyle w:val="FS1"/>
        <w:rPr>
          <w:ins w:id="22640" w:author="Updates" w:date="2024-01-23T15:22:00Z"/>
        </w:rPr>
      </w:pPr>
      <w:ins w:id="22641" w:author="Updates" w:date="2024-01-23T15:22:00Z">
        <w:r w:rsidRPr="00DE32AB">
          <w:rPr>
            <w:rFonts w:eastAsia="Impact"/>
          </w:rPr>
          <w:t>Re</w:t>
        </w:r>
        <w:r w:rsidR="00D30EA4">
          <w:rPr>
            <w:rFonts w:eastAsia="Impact"/>
          </w:rPr>
          <w:t>ferences</w:t>
        </w:r>
      </w:ins>
    </w:p>
    <w:p w14:paraId="000D083A" w14:textId="77777777" w:rsidR="00714601" w:rsidRDefault="00714601" w:rsidP="00714601">
      <w:pPr>
        <w:spacing w:line="1" w:lineRule="exact"/>
        <w:ind w:left="270"/>
        <w:rPr>
          <w:sz w:val="20"/>
          <w:szCs w:val="20"/>
        </w:rPr>
      </w:pPr>
    </w:p>
    <w:p w14:paraId="0F013A1E" w14:textId="77777777" w:rsidR="00714601" w:rsidRPr="001B275A" w:rsidRDefault="00714601" w:rsidP="00714601">
      <w:pPr>
        <w:pStyle w:val="FSREF"/>
      </w:pPr>
      <w:r w:rsidRPr="001B275A">
        <w:t>T.R. Schueler. Center for Watershed Protection.</w:t>
      </w:r>
    </w:p>
    <w:p w14:paraId="0C12A695" w14:textId="77777777" w:rsidR="002C0C21" w:rsidRDefault="002C0C21">
      <w:pPr>
        <w:spacing w:line="11" w:lineRule="exact"/>
        <w:rPr>
          <w:del w:id="22642" w:author="Updates" w:date="2024-01-23T15:22:00Z"/>
          <w:sz w:val="20"/>
          <w:szCs w:val="20"/>
        </w:rPr>
      </w:pPr>
    </w:p>
    <w:p w14:paraId="3D1F4859" w14:textId="77777777" w:rsidR="00714601" w:rsidRPr="001B275A" w:rsidRDefault="00714601" w:rsidP="00714601">
      <w:pPr>
        <w:pStyle w:val="FSREF"/>
      </w:pPr>
      <w:r w:rsidRPr="001B275A">
        <w:t>Design of Stormwater Pond Systems. 1996.</w:t>
      </w:r>
    </w:p>
    <w:p w14:paraId="3D32C400" w14:textId="77777777" w:rsidR="00714601" w:rsidRDefault="00714601" w:rsidP="00714601">
      <w:pPr>
        <w:pStyle w:val="FSBody"/>
      </w:pPr>
    </w:p>
    <w:p w14:paraId="428D6065" w14:textId="77777777" w:rsidR="002C0C21" w:rsidRDefault="002C0C21">
      <w:pPr>
        <w:spacing w:line="200" w:lineRule="exact"/>
        <w:rPr>
          <w:del w:id="22643" w:author="Updates" w:date="2024-01-23T15:22:00Z"/>
          <w:sz w:val="20"/>
          <w:szCs w:val="20"/>
        </w:rPr>
      </w:pPr>
    </w:p>
    <w:p w14:paraId="44B7DA5C" w14:textId="77777777" w:rsidR="002C0C21" w:rsidRDefault="002C0C21">
      <w:pPr>
        <w:spacing w:line="200" w:lineRule="exact"/>
        <w:rPr>
          <w:del w:id="22644" w:author="Updates" w:date="2024-01-23T15:22:00Z"/>
          <w:sz w:val="20"/>
          <w:szCs w:val="20"/>
        </w:rPr>
      </w:pPr>
    </w:p>
    <w:p w14:paraId="5C40C2D4" w14:textId="77777777" w:rsidR="002C0C21" w:rsidRDefault="002C0C21">
      <w:pPr>
        <w:spacing w:line="200" w:lineRule="exact"/>
        <w:rPr>
          <w:del w:id="22645" w:author="Updates" w:date="2024-01-23T15:22:00Z"/>
          <w:sz w:val="20"/>
          <w:szCs w:val="20"/>
        </w:rPr>
      </w:pPr>
    </w:p>
    <w:p w14:paraId="3B7F1CD4" w14:textId="77777777" w:rsidR="002C0C21" w:rsidRDefault="002C0C21">
      <w:pPr>
        <w:spacing w:line="200" w:lineRule="exact"/>
        <w:rPr>
          <w:del w:id="22646" w:author="Updates" w:date="2024-01-23T15:22:00Z"/>
          <w:sz w:val="20"/>
          <w:szCs w:val="20"/>
        </w:rPr>
      </w:pPr>
    </w:p>
    <w:p w14:paraId="1681B461" w14:textId="77777777" w:rsidR="002C0C21" w:rsidRDefault="002C0C21">
      <w:pPr>
        <w:spacing w:line="200" w:lineRule="exact"/>
        <w:rPr>
          <w:del w:id="22647" w:author="Updates" w:date="2024-01-23T15:22:00Z"/>
          <w:sz w:val="20"/>
          <w:szCs w:val="20"/>
        </w:rPr>
      </w:pPr>
    </w:p>
    <w:p w14:paraId="08F1AC08" w14:textId="77777777" w:rsidR="002C0C21" w:rsidRDefault="002C0C21">
      <w:pPr>
        <w:spacing w:line="200" w:lineRule="exact"/>
        <w:rPr>
          <w:del w:id="22648" w:author="Updates" w:date="2024-01-23T15:22:00Z"/>
          <w:sz w:val="20"/>
          <w:szCs w:val="20"/>
        </w:rPr>
      </w:pPr>
    </w:p>
    <w:p w14:paraId="3A616AA0" w14:textId="77777777" w:rsidR="002C0C21" w:rsidRDefault="002C0C21">
      <w:pPr>
        <w:spacing w:line="200" w:lineRule="exact"/>
        <w:rPr>
          <w:del w:id="22649" w:author="Updates" w:date="2024-01-23T15:22:00Z"/>
          <w:sz w:val="20"/>
          <w:szCs w:val="20"/>
        </w:rPr>
      </w:pPr>
    </w:p>
    <w:p w14:paraId="46444D0C" w14:textId="77777777" w:rsidR="002C0C21" w:rsidRDefault="002C0C21">
      <w:pPr>
        <w:spacing w:line="200" w:lineRule="exact"/>
        <w:rPr>
          <w:del w:id="22650" w:author="Updates" w:date="2024-01-23T15:22:00Z"/>
          <w:sz w:val="20"/>
          <w:szCs w:val="20"/>
        </w:rPr>
      </w:pPr>
    </w:p>
    <w:p w14:paraId="454CA5CB" w14:textId="77777777" w:rsidR="002C0C21" w:rsidRDefault="002C0C21">
      <w:pPr>
        <w:spacing w:line="200" w:lineRule="exact"/>
        <w:rPr>
          <w:del w:id="22651" w:author="Updates" w:date="2024-01-23T15:22:00Z"/>
          <w:sz w:val="20"/>
          <w:szCs w:val="20"/>
        </w:rPr>
      </w:pPr>
    </w:p>
    <w:p w14:paraId="28812DD2" w14:textId="77777777" w:rsidR="002C0C21" w:rsidRDefault="002C0C21">
      <w:pPr>
        <w:spacing w:line="200" w:lineRule="exact"/>
        <w:rPr>
          <w:del w:id="22652" w:author="Updates" w:date="2024-01-23T15:22:00Z"/>
          <w:sz w:val="20"/>
          <w:szCs w:val="20"/>
        </w:rPr>
      </w:pPr>
    </w:p>
    <w:p w14:paraId="7EC7994B" w14:textId="77777777" w:rsidR="002C0C21" w:rsidRDefault="002C0C21">
      <w:pPr>
        <w:spacing w:line="200" w:lineRule="exact"/>
        <w:rPr>
          <w:del w:id="22653" w:author="Updates" w:date="2024-01-23T15:22:00Z"/>
          <w:sz w:val="20"/>
          <w:szCs w:val="20"/>
        </w:rPr>
      </w:pPr>
    </w:p>
    <w:p w14:paraId="4A50C170" w14:textId="77777777" w:rsidR="002C0C21" w:rsidRDefault="002C0C21">
      <w:pPr>
        <w:spacing w:line="200" w:lineRule="exact"/>
        <w:rPr>
          <w:del w:id="22654" w:author="Updates" w:date="2024-01-23T15:22:00Z"/>
          <w:sz w:val="20"/>
          <w:szCs w:val="20"/>
        </w:rPr>
      </w:pPr>
    </w:p>
    <w:p w14:paraId="1719D4CF" w14:textId="77777777" w:rsidR="002C0C21" w:rsidRDefault="002C0C21">
      <w:pPr>
        <w:spacing w:line="200" w:lineRule="exact"/>
        <w:rPr>
          <w:del w:id="22655" w:author="Updates" w:date="2024-01-23T15:22:00Z"/>
          <w:sz w:val="20"/>
          <w:szCs w:val="20"/>
        </w:rPr>
      </w:pPr>
    </w:p>
    <w:p w14:paraId="5505CAFC" w14:textId="77777777" w:rsidR="002C0C21" w:rsidRDefault="002C0C21">
      <w:pPr>
        <w:spacing w:line="200" w:lineRule="exact"/>
        <w:rPr>
          <w:del w:id="22656" w:author="Updates" w:date="2024-01-23T15:22:00Z"/>
          <w:sz w:val="20"/>
          <w:szCs w:val="20"/>
        </w:rPr>
      </w:pPr>
    </w:p>
    <w:p w14:paraId="5A4911D1" w14:textId="77777777" w:rsidR="002C0C21" w:rsidRDefault="002C0C21">
      <w:pPr>
        <w:spacing w:line="200" w:lineRule="exact"/>
        <w:rPr>
          <w:del w:id="22657" w:author="Updates" w:date="2024-01-23T15:22:00Z"/>
          <w:sz w:val="20"/>
          <w:szCs w:val="20"/>
        </w:rPr>
      </w:pPr>
    </w:p>
    <w:p w14:paraId="403D6AD3" w14:textId="77777777" w:rsidR="002C0C21" w:rsidRDefault="002C0C21">
      <w:pPr>
        <w:spacing w:line="200" w:lineRule="exact"/>
        <w:rPr>
          <w:del w:id="22658" w:author="Updates" w:date="2024-01-23T15:22:00Z"/>
          <w:sz w:val="20"/>
          <w:szCs w:val="20"/>
        </w:rPr>
      </w:pPr>
    </w:p>
    <w:p w14:paraId="0F37E9B6" w14:textId="77777777" w:rsidR="002C0C21" w:rsidRDefault="002C0C21">
      <w:pPr>
        <w:spacing w:line="200" w:lineRule="exact"/>
        <w:rPr>
          <w:del w:id="22659" w:author="Updates" w:date="2024-01-23T15:22:00Z"/>
          <w:sz w:val="20"/>
          <w:szCs w:val="20"/>
        </w:rPr>
      </w:pPr>
    </w:p>
    <w:p w14:paraId="6F0DA269" w14:textId="77777777" w:rsidR="002C0C21" w:rsidRDefault="002C0C21">
      <w:pPr>
        <w:spacing w:line="200" w:lineRule="exact"/>
        <w:rPr>
          <w:del w:id="22660" w:author="Updates" w:date="2024-01-23T15:22:00Z"/>
          <w:sz w:val="20"/>
          <w:szCs w:val="20"/>
        </w:rPr>
      </w:pPr>
    </w:p>
    <w:p w14:paraId="791C984B" w14:textId="77777777" w:rsidR="002C0C21" w:rsidRDefault="002C0C21">
      <w:pPr>
        <w:spacing w:line="200" w:lineRule="exact"/>
        <w:rPr>
          <w:del w:id="22661" w:author="Updates" w:date="2024-01-23T15:22:00Z"/>
          <w:sz w:val="20"/>
          <w:szCs w:val="20"/>
        </w:rPr>
      </w:pPr>
    </w:p>
    <w:p w14:paraId="590B62B7" w14:textId="77777777" w:rsidR="002C0C21" w:rsidRDefault="002C0C21">
      <w:pPr>
        <w:spacing w:line="384" w:lineRule="exact"/>
        <w:rPr>
          <w:del w:id="22662" w:author="Updates" w:date="2024-01-23T15:22:00Z"/>
          <w:sz w:val="20"/>
          <w:szCs w:val="20"/>
        </w:rPr>
      </w:pPr>
    </w:p>
    <w:p w14:paraId="24D6EEDC" w14:textId="77777777" w:rsidR="002C0C21" w:rsidRDefault="00F15D88">
      <w:pPr>
        <w:tabs>
          <w:tab w:val="left" w:pos="3900"/>
        </w:tabs>
        <w:ind w:left="200"/>
        <w:rPr>
          <w:del w:id="22663" w:author="Updates" w:date="2024-01-23T15:22:00Z"/>
          <w:sz w:val="20"/>
          <w:szCs w:val="20"/>
        </w:rPr>
      </w:pPr>
      <w:del w:id="22664"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111</w:delText>
        </w:r>
      </w:del>
    </w:p>
    <w:p w14:paraId="6496225F" w14:textId="77777777" w:rsidR="002C0C21" w:rsidRDefault="002C0C21">
      <w:pPr>
        <w:rPr>
          <w:del w:id="22665" w:author="Updates" w:date="2024-01-23T15:22:00Z"/>
        </w:rPr>
        <w:sectPr w:rsidR="002C0C21" w:rsidSect="00AF6C3A">
          <w:pgSz w:w="12240" w:h="15840"/>
          <w:pgMar w:top="672" w:right="7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60"/>
          </w:cols>
        </w:sectPr>
      </w:pPr>
    </w:p>
    <w:p w14:paraId="5F95FD6E" w14:textId="77777777" w:rsidR="00714601" w:rsidRDefault="00714601" w:rsidP="00714601">
      <w:pPr>
        <w:rPr>
          <w:ins w:id="22666" w:author="Updates" w:date="2024-01-23T15:22:00Z"/>
        </w:rPr>
        <w:sectPr w:rsidR="00714601" w:rsidSect="00AF6C3A">
          <w:footerReference w:type="default" r:id="rId299"/>
          <w:pgSz w:w="12240" w:h="15840"/>
          <w:pgMar w:top="672" w:right="740" w:bottom="360"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280" w:space="240"/>
            <w:col w:w="5260"/>
          </w:cols>
        </w:sectPr>
      </w:pPr>
    </w:p>
    <w:p w14:paraId="18283F1A" w14:textId="77777777" w:rsidR="00714601" w:rsidRPr="000A2127" w:rsidRDefault="00714601" w:rsidP="00714601">
      <w:pPr>
        <w:pStyle w:val="FSTitle"/>
      </w:pPr>
      <w:bookmarkStart w:id="22668" w:name="page113"/>
      <w:bookmarkStart w:id="22669" w:name="_Toc117173079"/>
      <w:bookmarkEnd w:id="22668"/>
      <w:ins w:id="22670" w:author="Updates" w:date="2024-01-23T15:22:00Z">
        <w:r>
          <w:rPr>
            <w:noProof/>
          </w:rPr>
          <w:lastRenderedPageBreak/>
          <w:drawing>
            <wp:anchor distT="0" distB="0" distL="114300" distR="114300" simplePos="0" relativeHeight="251658326" behindDoc="0" locked="0" layoutInCell="1" allowOverlap="1" wp14:anchorId="26ED22D6" wp14:editId="2DEB0CAB">
              <wp:simplePos x="0" y="0"/>
              <wp:positionH relativeFrom="column">
                <wp:posOffset>55077</wp:posOffset>
              </wp:positionH>
              <wp:positionV relativeFrom="paragraph">
                <wp:posOffset>545980</wp:posOffset>
              </wp:positionV>
              <wp:extent cx="2896235" cy="3604260"/>
              <wp:effectExtent l="0" t="0" r="0" b="0"/>
              <wp:wrapSquare wrapText="bothSides"/>
              <wp:docPr id="143" name="Picture 143" descr="A picture containing outdoor, tree, grass,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A picture containing outdoor, tree, grass, garden&#10;&#10;Description automatically generated"/>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2896235" cy="3604260"/>
                      </a:xfrm>
                      <a:prstGeom prst="rect">
                        <a:avLst/>
                      </a:prstGeom>
                    </pic:spPr>
                  </pic:pic>
                </a:graphicData>
              </a:graphic>
              <wp14:sizeRelH relativeFrom="margin">
                <wp14:pctWidth>0</wp14:pctWidth>
              </wp14:sizeRelH>
              <wp14:sizeRelV relativeFrom="margin">
                <wp14:pctHeight>0</wp14:pctHeight>
              </wp14:sizeRelV>
            </wp:anchor>
          </w:drawing>
        </w:r>
      </w:ins>
      <w:bookmarkStart w:id="22671" w:name="_Toc61427172"/>
      <w:r w:rsidRPr="000A2127">
        <w:t>Green Roofs</w:t>
      </w:r>
      <w:bookmarkEnd w:id="22669"/>
      <w:bookmarkEnd w:id="22671"/>
    </w:p>
    <w:p w14:paraId="6EB1760B" w14:textId="77777777" w:rsidR="002C0C21" w:rsidRDefault="002C0C21">
      <w:pPr>
        <w:spacing w:line="200" w:lineRule="exact"/>
        <w:rPr>
          <w:del w:id="22672" w:author="Updates" w:date="2024-01-23T15:22:00Z"/>
          <w:sz w:val="20"/>
          <w:szCs w:val="20"/>
        </w:rPr>
      </w:pPr>
    </w:p>
    <w:p w14:paraId="290A748A" w14:textId="77777777" w:rsidR="002C0C21" w:rsidRDefault="002C0C21">
      <w:pPr>
        <w:spacing w:line="200" w:lineRule="exact"/>
        <w:rPr>
          <w:del w:id="22673" w:author="Updates" w:date="2024-01-23T15:22:00Z"/>
          <w:sz w:val="20"/>
          <w:szCs w:val="20"/>
        </w:rPr>
      </w:pPr>
    </w:p>
    <w:p w14:paraId="1125A562" w14:textId="77777777" w:rsidR="002C0C21" w:rsidRDefault="002C0C21">
      <w:pPr>
        <w:spacing w:line="200" w:lineRule="exact"/>
        <w:rPr>
          <w:del w:id="22674" w:author="Updates" w:date="2024-01-23T15:22:00Z"/>
          <w:sz w:val="20"/>
          <w:szCs w:val="20"/>
        </w:rPr>
      </w:pPr>
    </w:p>
    <w:p w14:paraId="6C464C82" w14:textId="77777777" w:rsidR="002C0C21" w:rsidRDefault="002C0C21">
      <w:pPr>
        <w:spacing w:line="200" w:lineRule="exact"/>
        <w:rPr>
          <w:del w:id="22675" w:author="Updates" w:date="2024-01-23T15:22:00Z"/>
          <w:sz w:val="20"/>
          <w:szCs w:val="20"/>
        </w:rPr>
      </w:pPr>
    </w:p>
    <w:p w14:paraId="5FF201FF" w14:textId="77777777" w:rsidR="002C0C21" w:rsidRDefault="002C0C21">
      <w:pPr>
        <w:spacing w:line="200" w:lineRule="exact"/>
        <w:rPr>
          <w:del w:id="22676" w:author="Updates" w:date="2024-01-23T15:22:00Z"/>
          <w:sz w:val="20"/>
          <w:szCs w:val="20"/>
        </w:rPr>
      </w:pPr>
    </w:p>
    <w:p w14:paraId="62438DB1" w14:textId="77777777" w:rsidR="002C0C21" w:rsidRDefault="002C0C21">
      <w:pPr>
        <w:spacing w:line="200" w:lineRule="exact"/>
        <w:rPr>
          <w:del w:id="22677" w:author="Updates" w:date="2024-01-23T15:22:00Z"/>
          <w:sz w:val="20"/>
          <w:szCs w:val="20"/>
        </w:rPr>
      </w:pPr>
    </w:p>
    <w:p w14:paraId="549FBB62" w14:textId="77777777" w:rsidR="002C0C21" w:rsidRDefault="002C0C21">
      <w:pPr>
        <w:spacing w:line="200" w:lineRule="exact"/>
        <w:rPr>
          <w:del w:id="22678" w:author="Updates" w:date="2024-01-23T15:22:00Z"/>
          <w:sz w:val="20"/>
          <w:szCs w:val="20"/>
        </w:rPr>
      </w:pPr>
    </w:p>
    <w:p w14:paraId="0EE470A7" w14:textId="77777777" w:rsidR="002C0C21" w:rsidRDefault="002C0C21">
      <w:pPr>
        <w:spacing w:line="200" w:lineRule="exact"/>
        <w:rPr>
          <w:del w:id="22679" w:author="Updates" w:date="2024-01-23T15:22:00Z"/>
          <w:sz w:val="20"/>
          <w:szCs w:val="20"/>
        </w:rPr>
      </w:pPr>
    </w:p>
    <w:p w14:paraId="6CC2662C" w14:textId="77777777" w:rsidR="002C0C21" w:rsidRDefault="002C0C21">
      <w:pPr>
        <w:spacing w:line="200" w:lineRule="exact"/>
        <w:rPr>
          <w:del w:id="22680" w:author="Updates" w:date="2024-01-23T15:22:00Z"/>
          <w:sz w:val="20"/>
          <w:szCs w:val="20"/>
        </w:rPr>
      </w:pPr>
    </w:p>
    <w:p w14:paraId="78D685F7" w14:textId="77777777" w:rsidR="002C0C21" w:rsidRDefault="002C0C21">
      <w:pPr>
        <w:spacing w:line="200" w:lineRule="exact"/>
        <w:rPr>
          <w:del w:id="22681" w:author="Updates" w:date="2024-01-23T15:22:00Z"/>
          <w:sz w:val="20"/>
          <w:szCs w:val="20"/>
        </w:rPr>
      </w:pPr>
    </w:p>
    <w:p w14:paraId="58DE48CB" w14:textId="77777777" w:rsidR="002C0C21" w:rsidRDefault="002C0C21">
      <w:pPr>
        <w:spacing w:line="200" w:lineRule="exact"/>
        <w:rPr>
          <w:del w:id="22682" w:author="Updates" w:date="2024-01-23T15:22:00Z"/>
          <w:sz w:val="20"/>
          <w:szCs w:val="20"/>
        </w:rPr>
      </w:pPr>
    </w:p>
    <w:p w14:paraId="629B7B85" w14:textId="77777777" w:rsidR="002C0C21" w:rsidRDefault="002C0C21">
      <w:pPr>
        <w:spacing w:line="200" w:lineRule="exact"/>
        <w:rPr>
          <w:del w:id="22683" w:author="Updates" w:date="2024-01-23T15:22:00Z"/>
          <w:sz w:val="20"/>
          <w:szCs w:val="20"/>
        </w:rPr>
      </w:pPr>
    </w:p>
    <w:p w14:paraId="01DE8D1D" w14:textId="77777777" w:rsidR="002C0C21" w:rsidRDefault="002C0C21">
      <w:pPr>
        <w:spacing w:line="200" w:lineRule="exact"/>
        <w:rPr>
          <w:del w:id="22684" w:author="Updates" w:date="2024-01-23T15:22:00Z"/>
          <w:sz w:val="20"/>
          <w:szCs w:val="20"/>
        </w:rPr>
      </w:pPr>
    </w:p>
    <w:p w14:paraId="51D8454F" w14:textId="77777777" w:rsidR="002C0C21" w:rsidRDefault="002C0C21">
      <w:pPr>
        <w:spacing w:line="200" w:lineRule="exact"/>
        <w:rPr>
          <w:del w:id="22685" w:author="Updates" w:date="2024-01-23T15:22:00Z"/>
          <w:sz w:val="20"/>
          <w:szCs w:val="20"/>
        </w:rPr>
      </w:pPr>
    </w:p>
    <w:p w14:paraId="70E7D53E" w14:textId="77777777" w:rsidR="002C0C21" w:rsidRDefault="002C0C21">
      <w:pPr>
        <w:spacing w:line="200" w:lineRule="exact"/>
        <w:rPr>
          <w:del w:id="22686" w:author="Updates" w:date="2024-01-23T15:22:00Z"/>
          <w:sz w:val="20"/>
          <w:szCs w:val="20"/>
        </w:rPr>
      </w:pPr>
    </w:p>
    <w:p w14:paraId="08ECB1CC" w14:textId="77777777" w:rsidR="002C0C21" w:rsidRDefault="002C0C21">
      <w:pPr>
        <w:spacing w:line="200" w:lineRule="exact"/>
        <w:rPr>
          <w:del w:id="22687" w:author="Updates" w:date="2024-01-23T15:22:00Z"/>
          <w:sz w:val="20"/>
          <w:szCs w:val="20"/>
        </w:rPr>
      </w:pPr>
    </w:p>
    <w:p w14:paraId="7B6DA5C3" w14:textId="77777777" w:rsidR="002C0C21" w:rsidRDefault="002C0C21">
      <w:pPr>
        <w:spacing w:line="200" w:lineRule="exact"/>
        <w:rPr>
          <w:del w:id="22688" w:author="Updates" w:date="2024-01-23T15:22:00Z"/>
          <w:sz w:val="20"/>
          <w:szCs w:val="20"/>
        </w:rPr>
      </w:pPr>
    </w:p>
    <w:p w14:paraId="387D350F" w14:textId="77777777" w:rsidR="002C0C21" w:rsidRDefault="002C0C21">
      <w:pPr>
        <w:spacing w:line="200" w:lineRule="exact"/>
        <w:rPr>
          <w:del w:id="22689" w:author="Updates" w:date="2024-01-23T15:22:00Z"/>
          <w:sz w:val="20"/>
          <w:szCs w:val="20"/>
        </w:rPr>
      </w:pPr>
    </w:p>
    <w:p w14:paraId="366946CF" w14:textId="77777777" w:rsidR="002C0C21" w:rsidRDefault="002C0C21">
      <w:pPr>
        <w:spacing w:line="200" w:lineRule="exact"/>
        <w:rPr>
          <w:del w:id="22690" w:author="Updates" w:date="2024-01-23T15:22:00Z"/>
          <w:sz w:val="20"/>
          <w:szCs w:val="20"/>
        </w:rPr>
      </w:pPr>
    </w:p>
    <w:p w14:paraId="7FCE3C2D" w14:textId="77777777" w:rsidR="002C0C21" w:rsidRDefault="002C0C21">
      <w:pPr>
        <w:spacing w:line="200" w:lineRule="exact"/>
        <w:rPr>
          <w:del w:id="22691" w:author="Updates" w:date="2024-01-23T15:22:00Z"/>
          <w:sz w:val="20"/>
          <w:szCs w:val="20"/>
        </w:rPr>
      </w:pPr>
    </w:p>
    <w:p w14:paraId="25E78768" w14:textId="77777777" w:rsidR="002C0C21" w:rsidRDefault="002C0C21">
      <w:pPr>
        <w:spacing w:line="200" w:lineRule="exact"/>
        <w:rPr>
          <w:del w:id="22692" w:author="Updates" w:date="2024-01-23T15:22:00Z"/>
          <w:sz w:val="20"/>
          <w:szCs w:val="20"/>
        </w:rPr>
      </w:pPr>
    </w:p>
    <w:p w14:paraId="3E425A67" w14:textId="77777777" w:rsidR="002C0C21" w:rsidRDefault="002C0C21">
      <w:pPr>
        <w:spacing w:line="200" w:lineRule="exact"/>
        <w:rPr>
          <w:del w:id="22693" w:author="Updates" w:date="2024-01-23T15:22:00Z"/>
          <w:sz w:val="20"/>
          <w:szCs w:val="20"/>
        </w:rPr>
      </w:pPr>
    </w:p>
    <w:p w14:paraId="1292EF0C" w14:textId="77777777" w:rsidR="002C0C21" w:rsidRDefault="002C0C21">
      <w:pPr>
        <w:spacing w:line="200" w:lineRule="exact"/>
        <w:rPr>
          <w:del w:id="22694" w:author="Updates" w:date="2024-01-23T15:22:00Z"/>
          <w:sz w:val="20"/>
          <w:szCs w:val="20"/>
        </w:rPr>
      </w:pPr>
    </w:p>
    <w:p w14:paraId="29E959BB" w14:textId="77777777" w:rsidR="002C0C21" w:rsidRDefault="002C0C21">
      <w:pPr>
        <w:spacing w:line="200" w:lineRule="exact"/>
        <w:rPr>
          <w:del w:id="22695" w:author="Updates" w:date="2024-01-23T15:22:00Z"/>
          <w:sz w:val="20"/>
          <w:szCs w:val="20"/>
        </w:rPr>
      </w:pPr>
    </w:p>
    <w:p w14:paraId="78242183" w14:textId="77777777" w:rsidR="002C0C21" w:rsidRDefault="002C0C21">
      <w:pPr>
        <w:spacing w:line="200" w:lineRule="exact"/>
        <w:rPr>
          <w:del w:id="22696" w:author="Updates" w:date="2024-01-23T15:22:00Z"/>
          <w:sz w:val="20"/>
          <w:szCs w:val="20"/>
        </w:rPr>
      </w:pPr>
    </w:p>
    <w:p w14:paraId="1D26A2D7" w14:textId="77777777" w:rsidR="002C0C21" w:rsidRDefault="002C0C21">
      <w:pPr>
        <w:spacing w:line="200" w:lineRule="exact"/>
        <w:rPr>
          <w:del w:id="22697" w:author="Updates" w:date="2024-01-23T15:22:00Z"/>
          <w:sz w:val="20"/>
          <w:szCs w:val="20"/>
        </w:rPr>
      </w:pPr>
    </w:p>
    <w:p w14:paraId="6E41DC82" w14:textId="77777777" w:rsidR="002C0C21" w:rsidRDefault="002C0C21">
      <w:pPr>
        <w:spacing w:line="200" w:lineRule="exact"/>
        <w:rPr>
          <w:del w:id="22698" w:author="Updates" w:date="2024-01-23T15:22:00Z"/>
          <w:sz w:val="20"/>
          <w:szCs w:val="20"/>
        </w:rPr>
      </w:pPr>
    </w:p>
    <w:p w14:paraId="6FB54F39" w14:textId="77777777" w:rsidR="002C0C21" w:rsidRDefault="002C0C21">
      <w:pPr>
        <w:spacing w:line="200" w:lineRule="exact"/>
        <w:rPr>
          <w:del w:id="22699" w:author="Updates" w:date="2024-01-23T15:22:00Z"/>
          <w:sz w:val="20"/>
          <w:szCs w:val="20"/>
        </w:rPr>
      </w:pPr>
    </w:p>
    <w:p w14:paraId="19AD4268" w14:textId="77777777" w:rsidR="002C0C21" w:rsidRDefault="002C0C21">
      <w:pPr>
        <w:spacing w:line="200" w:lineRule="exact"/>
        <w:rPr>
          <w:del w:id="22700" w:author="Updates" w:date="2024-01-23T15:22:00Z"/>
          <w:sz w:val="20"/>
          <w:szCs w:val="20"/>
        </w:rPr>
      </w:pPr>
    </w:p>
    <w:p w14:paraId="60B777B9" w14:textId="77777777" w:rsidR="0008167D" w:rsidRDefault="0008167D" w:rsidP="0008167D">
      <w:pPr>
        <w:pStyle w:val="FS1"/>
      </w:pPr>
    </w:p>
    <w:p w14:paraId="2401CE8E" w14:textId="652F4002" w:rsidR="00714601" w:rsidRPr="000A2127" w:rsidRDefault="00714601" w:rsidP="0008167D">
      <w:pPr>
        <w:pStyle w:val="FS1"/>
      </w:pPr>
      <w:r w:rsidRPr="000A2127">
        <w:t xml:space="preserve">Ability to meet specific </w:t>
      </w:r>
      <w:proofErr w:type="gramStart"/>
      <w:r w:rsidRPr="000A2127">
        <w:t>standards</w:t>
      </w:r>
      <w:proofErr w:type="gramEnd"/>
    </w:p>
    <w:p w14:paraId="26D95DA2" w14:textId="77777777" w:rsidR="002C0C21" w:rsidRDefault="002C0C21">
      <w:pPr>
        <w:spacing w:line="41" w:lineRule="exact"/>
        <w:rPr>
          <w:del w:id="22701" w:author="Updates" w:date="2024-01-23T15:22:00Z"/>
          <w:sz w:val="20"/>
          <w:szCs w:val="20"/>
        </w:rPr>
      </w:pPr>
    </w:p>
    <w:tbl>
      <w:tblPr>
        <w:tblW w:w="5020"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871"/>
        <w:gridCol w:w="3149"/>
      </w:tblGrid>
      <w:tr w:rsidR="00714601" w14:paraId="5303A431" w14:textId="77777777" w:rsidTr="00843872">
        <w:trPr>
          <w:trHeight w:val="307"/>
        </w:trPr>
        <w:tc>
          <w:tcPr>
            <w:tcW w:w="2055" w:type="dxa"/>
            <w:shd w:val="clear" w:color="auto" w:fill="C0E399"/>
            <w:vAlign w:val="center"/>
          </w:tcPr>
          <w:p w14:paraId="745DE477" w14:textId="77777777" w:rsidR="00714601" w:rsidRPr="00843872" w:rsidRDefault="00714601" w:rsidP="00D04DAF">
            <w:pPr>
              <w:pStyle w:val="FSTabletext"/>
              <w:rPr>
                <w:b/>
                <w:bCs/>
              </w:rPr>
            </w:pPr>
            <w:r w:rsidRPr="000A2127">
              <w:rPr>
                <w:b/>
                <w:bCs/>
              </w:rPr>
              <w:t>Standard</w:t>
            </w:r>
          </w:p>
        </w:tc>
        <w:tc>
          <w:tcPr>
            <w:tcW w:w="2965" w:type="dxa"/>
            <w:shd w:val="clear" w:color="auto" w:fill="C0E399"/>
            <w:vAlign w:val="center"/>
          </w:tcPr>
          <w:p w14:paraId="5112A2FD" w14:textId="77777777" w:rsidR="00714601" w:rsidRPr="00843872" w:rsidRDefault="00714601" w:rsidP="00D04DAF">
            <w:pPr>
              <w:pStyle w:val="FSTabletext"/>
              <w:rPr>
                <w:b/>
                <w:bCs/>
              </w:rPr>
            </w:pPr>
            <w:r w:rsidRPr="000A2127">
              <w:rPr>
                <w:b/>
                <w:bCs/>
              </w:rPr>
              <w:t>Description</w:t>
            </w:r>
          </w:p>
        </w:tc>
      </w:tr>
      <w:tr w:rsidR="002C0C21" w14:paraId="654B6356"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22702" w:author="Updates" w:date="2024-01-23T15:22:00Z"/>
        </w:trPr>
        <w:tc>
          <w:tcPr>
            <w:tcW w:w="1820" w:type="dxa"/>
            <w:tcBorders>
              <w:left w:val="single" w:sz="8" w:space="0" w:color="458E87"/>
              <w:bottom w:val="single" w:sz="8" w:space="0" w:color="458E87"/>
              <w:right w:val="single" w:sz="8" w:space="0" w:color="458E87"/>
            </w:tcBorders>
            <w:vAlign w:val="bottom"/>
          </w:tcPr>
          <w:p w14:paraId="7BE9DF1F" w14:textId="77777777" w:rsidR="002C0C21" w:rsidRDefault="002C0C21">
            <w:pPr>
              <w:spacing w:line="20" w:lineRule="exact"/>
              <w:rPr>
                <w:del w:id="22703" w:author="Updates" w:date="2024-01-23T15:22:00Z"/>
                <w:sz w:val="1"/>
                <w:szCs w:val="1"/>
              </w:rPr>
            </w:pPr>
          </w:p>
        </w:tc>
        <w:tc>
          <w:tcPr>
            <w:tcW w:w="3460" w:type="dxa"/>
            <w:tcBorders>
              <w:bottom w:val="single" w:sz="8" w:space="0" w:color="458E87"/>
              <w:right w:val="single" w:sz="8" w:space="0" w:color="458E87"/>
            </w:tcBorders>
            <w:vAlign w:val="bottom"/>
          </w:tcPr>
          <w:p w14:paraId="5621AF35" w14:textId="77777777" w:rsidR="002C0C21" w:rsidRDefault="002C0C21">
            <w:pPr>
              <w:spacing w:line="20" w:lineRule="exact"/>
              <w:rPr>
                <w:del w:id="22704" w:author="Updates" w:date="2024-01-23T15:22:00Z"/>
                <w:sz w:val="1"/>
                <w:szCs w:val="1"/>
              </w:rPr>
            </w:pPr>
          </w:p>
        </w:tc>
      </w:tr>
      <w:tr w:rsidR="00714601" w14:paraId="1E2E758C" w14:textId="77777777" w:rsidTr="00843872">
        <w:trPr>
          <w:trHeight w:val="551"/>
        </w:trPr>
        <w:tc>
          <w:tcPr>
            <w:tcW w:w="2055" w:type="dxa"/>
            <w:shd w:val="clear" w:color="auto" w:fill="F2F2F2" w:themeFill="background1" w:themeFillShade="F2"/>
            <w:vAlign w:val="center"/>
          </w:tcPr>
          <w:p w14:paraId="2CC8B22F" w14:textId="115A4B94" w:rsidR="00714601" w:rsidRPr="00843872" w:rsidRDefault="00714601" w:rsidP="00843872">
            <w:pPr>
              <w:pStyle w:val="FSTabletext"/>
            </w:pPr>
            <w:r w:rsidRPr="00843872">
              <w:t xml:space="preserve">2 </w:t>
            </w:r>
            <w:r w:rsidR="00D30EA4">
              <w:t>-</w:t>
            </w:r>
            <w:r w:rsidRPr="00843872">
              <w:t xml:space="preserve"> Peak Flow</w:t>
            </w:r>
            <w:ins w:id="22705" w:author="Updates" w:date="2024-01-23T15:22:00Z">
              <w:r>
                <w:t xml:space="preserve"> </w:t>
              </w:r>
            </w:ins>
          </w:p>
        </w:tc>
        <w:tc>
          <w:tcPr>
            <w:tcW w:w="2965" w:type="dxa"/>
            <w:vAlign w:val="center"/>
          </w:tcPr>
          <w:p w14:paraId="2A6879B6" w14:textId="77777777" w:rsidR="00714601" w:rsidRPr="00843872" w:rsidRDefault="00714601" w:rsidP="00D04DAF">
            <w:pPr>
              <w:pStyle w:val="FSTabletext"/>
              <w:rPr>
                <w:ins w:id="22706" w:author="Updates" w:date="2024-01-23T15:22:00Z"/>
              </w:rPr>
            </w:pPr>
            <w:r w:rsidRPr="000A2127">
              <w:t xml:space="preserve">Provides peak flow </w:t>
            </w:r>
            <w:proofErr w:type="gramStart"/>
            <w:r w:rsidRPr="000A2127">
              <w:t>attenuation</w:t>
            </w:r>
            <w:proofErr w:type="gramEnd"/>
          </w:p>
          <w:p w14:paraId="0511FD48" w14:textId="75E220EA" w:rsidR="00714601" w:rsidRPr="00843872" w:rsidRDefault="00714601" w:rsidP="00D04DAF">
            <w:pPr>
              <w:pStyle w:val="FSTabletext"/>
            </w:pPr>
            <w:ins w:id="22707" w:author="Updates" w:date="2024-01-23T15:22:00Z">
              <w:r w:rsidRPr="000A2127">
                <w:t>for small storms</w:t>
              </w:r>
              <w:r w:rsidR="00A46E48">
                <w:t xml:space="preserve"> through a reduced Runoff Curve Number. </w:t>
              </w:r>
            </w:ins>
          </w:p>
        </w:tc>
      </w:tr>
      <w:tr w:rsidR="002C0C21" w14:paraId="46CEC043"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2708" w:author="Updates" w:date="2024-01-23T15:22:00Z"/>
        </w:trPr>
        <w:tc>
          <w:tcPr>
            <w:tcW w:w="1820" w:type="dxa"/>
            <w:tcBorders>
              <w:left w:val="single" w:sz="8" w:space="0" w:color="458E87"/>
              <w:right w:val="single" w:sz="8" w:space="0" w:color="458E87"/>
            </w:tcBorders>
            <w:vAlign w:val="bottom"/>
          </w:tcPr>
          <w:p w14:paraId="182EC757" w14:textId="77777777" w:rsidR="002C0C21" w:rsidRDefault="002C0C21">
            <w:pPr>
              <w:rPr>
                <w:del w:id="22709" w:author="Updates" w:date="2024-01-23T15:22:00Z"/>
              </w:rPr>
            </w:pPr>
          </w:p>
        </w:tc>
        <w:tc>
          <w:tcPr>
            <w:tcW w:w="3460" w:type="dxa"/>
            <w:tcBorders>
              <w:right w:val="single" w:sz="8" w:space="0" w:color="458E87"/>
            </w:tcBorders>
            <w:vAlign w:val="bottom"/>
          </w:tcPr>
          <w:p w14:paraId="55A21A10" w14:textId="77777777" w:rsidR="002C0C21" w:rsidRDefault="00F15D88">
            <w:pPr>
              <w:ind w:left="80"/>
              <w:rPr>
                <w:del w:id="22710" w:author="Updates" w:date="2024-01-23T15:22:00Z"/>
                <w:sz w:val="20"/>
                <w:szCs w:val="20"/>
              </w:rPr>
            </w:pPr>
            <w:del w:id="22711" w:author="Updates" w:date="2024-01-23T15:22:00Z">
              <w:r>
                <w:rPr>
                  <w:rFonts w:eastAsia="Times New Roman"/>
                </w:rPr>
                <w:delText>for small storms</w:delText>
              </w:r>
            </w:del>
          </w:p>
        </w:tc>
      </w:tr>
      <w:tr w:rsidR="002C0C21" w14:paraId="76C74366"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22712" w:author="Updates" w:date="2024-01-23T15:22:00Z"/>
        </w:trPr>
        <w:tc>
          <w:tcPr>
            <w:tcW w:w="1820" w:type="dxa"/>
            <w:tcBorders>
              <w:left w:val="single" w:sz="8" w:space="0" w:color="458E87"/>
              <w:bottom w:val="single" w:sz="8" w:space="0" w:color="458E87"/>
              <w:right w:val="single" w:sz="8" w:space="0" w:color="458E87"/>
            </w:tcBorders>
            <w:vAlign w:val="bottom"/>
          </w:tcPr>
          <w:p w14:paraId="04B2AC20" w14:textId="77777777" w:rsidR="002C0C21" w:rsidRDefault="002C0C21">
            <w:pPr>
              <w:spacing w:line="20" w:lineRule="exact"/>
              <w:rPr>
                <w:del w:id="22713" w:author="Updates" w:date="2024-01-23T15:22:00Z"/>
                <w:sz w:val="1"/>
                <w:szCs w:val="1"/>
              </w:rPr>
            </w:pPr>
          </w:p>
        </w:tc>
        <w:tc>
          <w:tcPr>
            <w:tcW w:w="3460" w:type="dxa"/>
            <w:tcBorders>
              <w:bottom w:val="single" w:sz="8" w:space="0" w:color="458E87"/>
              <w:right w:val="single" w:sz="8" w:space="0" w:color="458E87"/>
            </w:tcBorders>
            <w:vAlign w:val="bottom"/>
          </w:tcPr>
          <w:p w14:paraId="5581FCAC" w14:textId="77777777" w:rsidR="002C0C21" w:rsidRDefault="002C0C21">
            <w:pPr>
              <w:spacing w:line="20" w:lineRule="exact"/>
              <w:rPr>
                <w:del w:id="22714" w:author="Updates" w:date="2024-01-23T15:22:00Z"/>
                <w:sz w:val="1"/>
                <w:szCs w:val="1"/>
              </w:rPr>
            </w:pPr>
          </w:p>
        </w:tc>
      </w:tr>
      <w:tr w:rsidR="00714601" w14:paraId="1E29B60C" w14:textId="77777777" w:rsidTr="00843872">
        <w:trPr>
          <w:trHeight w:val="692"/>
        </w:trPr>
        <w:tc>
          <w:tcPr>
            <w:tcW w:w="2055" w:type="dxa"/>
            <w:shd w:val="clear" w:color="auto" w:fill="F2F2F2" w:themeFill="background1" w:themeFillShade="F2"/>
            <w:vAlign w:val="center"/>
          </w:tcPr>
          <w:p w14:paraId="6BC8B162" w14:textId="50123106" w:rsidR="00714601" w:rsidRPr="00843872" w:rsidRDefault="00714601" w:rsidP="00843872">
            <w:pPr>
              <w:pStyle w:val="FSTabletext"/>
            </w:pPr>
            <w:r w:rsidRPr="00843872">
              <w:t xml:space="preserve">3 </w:t>
            </w:r>
            <w:r w:rsidR="00D30EA4">
              <w:t>-</w:t>
            </w:r>
            <w:r w:rsidRPr="00843872">
              <w:t xml:space="preserve"> Recharge</w:t>
            </w:r>
            <w:ins w:id="22715" w:author="Updates" w:date="2024-01-23T15:22:00Z">
              <w:r>
                <w:t xml:space="preserve"> </w:t>
              </w:r>
            </w:ins>
          </w:p>
        </w:tc>
        <w:tc>
          <w:tcPr>
            <w:tcW w:w="2965" w:type="dxa"/>
            <w:vAlign w:val="center"/>
          </w:tcPr>
          <w:p w14:paraId="690FCC9E" w14:textId="557195FE" w:rsidR="00714601" w:rsidRPr="0008167D" w:rsidRDefault="00F15D88" w:rsidP="00D04DAF">
            <w:pPr>
              <w:pStyle w:val="FSTabletext"/>
            </w:pPr>
            <w:del w:id="22716" w:author="Updates" w:date="2024-01-23T15:22:00Z">
              <w:r>
                <w:delText>Provides no groundwater</w:delText>
              </w:r>
            </w:del>
            <w:ins w:id="22717" w:author="Updates" w:date="2024-01-23T15:22:00Z">
              <w:r w:rsidR="0008167D" w:rsidRPr="0008167D">
                <w:rPr>
                  <w:color w:val="000000"/>
                </w:rPr>
                <w:t>If sized to retain the required 1-inch Water Quality Volume, c</w:t>
              </w:r>
              <w:r w:rsidR="0008167D" w:rsidRPr="0008167D">
                <w:t>onsists of a reduction in Effective Impervious Cover (EIC) from the roof which may be deducted from the total area of impervious surface that must be managed as required by Standard 3 (Groundwater Recharge)</w:t>
              </w:r>
              <w:r w:rsidR="0008167D">
                <w:t>.</w:t>
              </w:r>
            </w:ins>
          </w:p>
        </w:tc>
      </w:tr>
      <w:tr w:rsidR="002C0C21" w14:paraId="0DB4D4E5"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2718" w:author="Updates" w:date="2024-01-23T15:22:00Z"/>
        </w:trPr>
        <w:tc>
          <w:tcPr>
            <w:tcW w:w="1820" w:type="dxa"/>
            <w:tcBorders>
              <w:left w:val="single" w:sz="8" w:space="0" w:color="458E87"/>
              <w:right w:val="single" w:sz="8" w:space="0" w:color="458E87"/>
            </w:tcBorders>
            <w:vAlign w:val="bottom"/>
          </w:tcPr>
          <w:p w14:paraId="01940785" w14:textId="77777777" w:rsidR="002C0C21" w:rsidRDefault="002C0C21">
            <w:pPr>
              <w:rPr>
                <w:del w:id="22719" w:author="Updates" w:date="2024-01-23T15:22:00Z"/>
              </w:rPr>
            </w:pPr>
          </w:p>
        </w:tc>
        <w:tc>
          <w:tcPr>
            <w:tcW w:w="3460" w:type="dxa"/>
            <w:tcBorders>
              <w:right w:val="single" w:sz="8" w:space="0" w:color="458E87"/>
            </w:tcBorders>
            <w:vAlign w:val="bottom"/>
          </w:tcPr>
          <w:p w14:paraId="26F12F6B" w14:textId="77777777" w:rsidR="002C0C21" w:rsidRDefault="00F15D88">
            <w:pPr>
              <w:ind w:left="80"/>
              <w:rPr>
                <w:del w:id="22720" w:author="Updates" w:date="2024-01-23T15:22:00Z"/>
                <w:sz w:val="20"/>
                <w:szCs w:val="20"/>
              </w:rPr>
            </w:pPr>
            <w:del w:id="22721" w:author="Updates" w:date="2024-01-23T15:22:00Z">
              <w:r>
                <w:rPr>
                  <w:rFonts w:eastAsia="Times New Roman"/>
                </w:rPr>
                <w:delText>recharge</w:delText>
              </w:r>
            </w:del>
          </w:p>
        </w:tc>
      </w:tr>
      <w:tr w:rsidR="002C0C21" w14:paraId="02557DAD"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22722" w:author="Updates" w:date="2024-01-23T15:22:00Z"/>
        </w:trPr>
        <w:tc>
          <w:tcPr>
            <w:tcW w:w="1820" w:type="dxa"/>
            <w:tcBorders>
              <w:left w:val="single" w:sz="8" w:space="0" w:color="458E87"/>
              <w:bottom w:val="single" w:sz="8" w:space="0" w:color="458E87"/>
              <w:right w:val="single" w:sz="8" w:space="0" w:color="458E87"/>
            </w:tcBorders>
            <w:vAlign w:val="bottom"/>
          </w:tcPr>
          <w:p w14:paraId="6D581CEF" w14:textId="77777777" w:rsidR="002C0C21" w:rsidRDefault="002C0C21">
            <w:pPr>
              <w:spacing w:line="20" w:lineRule="exact"/>
              <w:rPr>
                <w:del w:id="22723" w:author="Updates" w:date="2024-01-23T15:22:00Z"/>
                <w:sz w:val="1"/>
                <w:szCs w:val="1"/>
              </w:rPr>
            </w:pPr>
          </w:p>
        </w:tc>
        <w:tc>
          <w:tcPr>
            <w:tcW w:w="3460" w:type="dxa"/>
            <w:tcBorders>
              <w:bottom w:val="single" w:sz="8" w:space="0" w:color="458E87"/>
              <w:right w:val="single" w:sz="8" w:space="0" w:color="458E87"/>
            </w:tcBorders>
            <w:vAlign w:val="bottom"/>
          </w:tcPr>
          <w:p w14:paraId="685AE6CF" w14:textId="77777777" w:rsidR="002C0C21" w:rsidRDefault="002C0C21">
            <w:pPr>
              <w:spacing w:line="20" w:lineRule="exact"/>
              <w:rPr>
                <w:del w:id="22724" w:author="Updates" w:date="2024-01-23T15:22:00Z"/>
                <w:sz w:val="1"/>
                <w:szCs w:val="1"/>
              </w:rPr>
            </w:pPr>
          </w:p>
        </w:tc>
      </w:tr>
      <w:tr w:rsidR="00714601" w14:paraId="2898F01C" w14:textId="77777777" w:rsidTr="00843872">
        <w:trPr>
          <w:trHeight w:val="1529"/>
        </w:trPr>
        <w:tc>
          <w:tcPr>
            <w:tcW w:w="2055" w:type="dxa"/>
            <w:shd w:val="clear" w:color="auto" w:fill="F2F2F2" w:themeFill="background1" w:themeFillShade="F2"/>
            <w:vAlign w:val="center"/>
          </w:tcPr>
          <w:p w14:paraId="3ED3481E" w14:textId="57BC4B10" w:rsidR="00714601" w:rsidRPr="00843872" w:rsidRDefault="00714601" w:rsidP="00843872">
            <w:pPr>
              <w:pStyle w:val="FSTabletext"/>
              <w:rPr>
                <w:ins w:id="22725" w:author="Updates" w:date="2024-01-23T15:22:00Z"/>
              </w:rPr>
            </w:pPr>
            <w:r w:rsidRPr="00843872">
              <w:t xml:space="preserve">4 </w:t>
            </w:r>
            <w:r w:rsidR="00D30EA4">
              <w:t>-</w:t>
            </w:r>
            <w:r w:rsidRPr="00843872">
              <w:t xml:space="preserve"> TSS</w:t>
            </w:r>
            <w:ins w:id="22726" w:author="Updates" w:date="2024-01-23T15:22:00Z">
              <w:r w:rsidRPr="00843872">
                <w:t>/TP</w:t>
              </w:r>
            </w:ins>
          </w:p>
          <w:p w14:paraId="4A8279FE" w14:textId="77777777" w:rsidR="00714601" w:rsidRPr="00843872" w:rsidRDefault="00714601" w:rsidP="00843872">
            <w:pPr>
              <w:pStyle w:val="FSTabletext"/>
            </w:pPr>
            <w:ins w:id="22727" w:author="Updates" w:date="2024-01-23T15:22:00Z">
              <w:r w:rsidRPr="00843872">
                <w:t>Removal</w:t>
              </w:r>
            </w:ins>
          </w:p>
        </w:tc>
        <w:tc>
          <w:tcPr>
            <w:tcW w:w="2965" w:type="dxa"/>
            <w:vAlign w:val="center"/>
          </w:tcPr>
          <w:p w14:paraId="0A8EEFFA" w14:textId="24C30D99" w:rsidR="00721B75" w:rsidRPr="00843872" w:rsidRDefault="00F15D88">
            <w:pPr>
              <w:pStyle w:val="FSTabletext"/>
            </w:pPr>
            <w:del w:id="22728" w:author="Updates" w:date="2024-01-23T15:22:00Z">
              <w:r>
                <w:delText>If sized to retain the required</w:delText>
              </w:r>
            </w:del>
            <w:ins w:id="22729" w:author="Updates" w:date="2024-01-23T15:22:00Z">
              <w:r w:rsidR="0008167D" w:rsidRPr="0008167D">
                <w:rPr>
                  <w:color w:val="000000"/>
                </w:rPr>
                <w:t>If sized to retain the required 1-inch Water Quality Volume, c</w:t>
              </w:r>
              <w:r w:rsidR="0008167D" w:rsidRPr="0008167D">
                <w:t xml:space="preserve">onsists of a reduction in Effective Impervious Cover (EIC) from the roof which may be deducted from the total area of impervious surface that must be managed as required by Standard </w:t>
              </w:r>
              <w:r w:rsidR="0008167D">
                <w:t>4</w:t>
              </w:r>
              <w:r w:rsidR="0008167D" w:rsidRPr="0008167D">
                <w:t xml:space="preserve"> (</w:t>
              </w:r>
              <w:r w:rsidR="0008167D">
                <w:t>Pollutant Removal</w:t>
              </w:r>
              <w:r w:rsidR="0008167D" w:rsidRPr="0008167D">
                <w:t>)</w:t>
              </w:r>
              <w:r w:rsidR="0008167D">
                <w:t>.</w:t>
              </w:r>
            </w:ins>
          </w:p>
        </w:tc>
      </w:tr>
      <w:tr w:rsidR="00286D6E" w14:paraId="5273D0D0"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2730" w:author="Updates" w:date="2024-01-23T15:22:00Z"/>
        </w:trPr>
        <w:tc>
          <w:tcPr>
            <w:tcW w:w="1820" w:type="dxa"/>
            <w:gridSpan w:val="2"/>
            <w:tcBorders>
              <w:left w:val="single" w:sz="8" w:space="0" w:color="458E87"/>
              <w:right w:val="single" w:sz="8" w:space="0" w:color="458E87"/>
            </w:tcBorders>
            <w:vAlign w:val="bottom"/>
          </w:tcPr>
          <w:p w14:paraId="69ED5F74" w14:textId="77777777" w:rsidR="00286D6E" w:rsidRDefault="00286D6E">
            <w:pPr>
              <w:jc w:val="center"/>
              <w:rPr>
                <w:del w:id="22731" w:author="Updates" w:date="2024-01-23T15:22:00Z"/>
                <w:sz w:val="20"/>
                <w:szCs w:val="20"/>
              </w:rPr>
            </w:pPr>
            <w:del w:id="22732" w:author="Updates" w:date="2024-01-23T15:22:00Z">
              <w:r>
                <w:rPr>
                  <w:rFonts w:eastAsia="Times New Roman"/>
                  <w:b/>
                  <w:bCs/>
                </w:rPr>
                <w:delText>Removal</w:delText>
              </w:r>
            </w:del>
          </w:p>
        </w:tc>
      </w:tr>
      <w:tr w:rsidR="00286D6E" w14:paraId="707040EC"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2733" w:author="Updates" w:date="2024-01-23T15:22:00Z"/>
        </w:trPr>
        <w:tc>
          <w:tcPr>
            <w:tcW w:w="1820" w:type="dxa"/>
            <w:gridSpan w:val="2"/>
            <w:tcBorders>
              <w:left w:val="single" w:sz="8" w:space="0" w:color="458E87"/>
              <w:right w:val="single" w:sz="8" w:space="0" w:color="458E87"/>
            </w:tcBorders>
            <w:vAlign w:val="bottom"/>
          </w:tcPr>
          <w:p w14:paraId="401E9614" w14:textId="77777777" w:rsidR="00286D6E" w:rsidRDefault="00286D6E">
            <w:pPr>
              <w:rPr>
                <w:del w:id="22734" w:author="Updates" w:date="2024-01-23T15:22:00Z"/>
              </w:rPr>
            </w:pPr>
          </w:p>
        </w:tc>
      </w:tr>
      <w:tr w:rsidR="00286D6E" w14:paraId="11127097"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2735" w:author="Updates" w:date="2024-01-23T15:22:00Z"/>
        </w:trPr>
        <w:tc>
          <w:tcPr>
            <w:tcW w:w="1820" w:type="dxa"/>
            <w:gridSpan w:val="2"/>
            <w:tcBorders>
              <w:left w:val="single" w:sz="8" w:space="0" w:color="458E87"/>
              <w:right w:val="single" w:sz="8" w:space="0" w:color="458E87"/>
            </w:tcBorders>
            <w:vAlign w:val="bottom"/>
          </w:tcPr>
          <w:p w14:paraId="1D779EC3" w14:textId="77777777" w:rsidR="00286D6E" w:rsidRDefault="00286D6E">
            <w:pPr>
              <w:rPr>
                <w:del w:id="22736" w:author="Updates" w:date="2024-01-23T15:22:00Z"/>
              </w:rPr>
            </w:pPr>
          </w:p>
        </w:tc>
      </w:tr>
      <w:tr w:rsidR="00286D6E" w14:paraId="4A8B174D"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2737" w:author="Updates" w:date="2024-01-23T15:22:00Z"/>
        </w:trPr>
        <w:tc>
          <w:tcPr>
            <w:tcW w:w="1820" w:type="dxa"/>
            <w:gridSpan w:val="2"/>
            <w:tcBorders>
              <w:left w:val="single" w:sz="8" w:space="0" w:color="458E87"/>
              <w:right w:val="single" w:sz="8" w:space="0" w:color="458E87"/>
            </w:tcBorders>
            <w:vAlign w:val="bottom"/>
          </w:tcPr>
          <w:p w14:paraId="0B760ADA" w14:textId="77777777" w:rsidR="00286D6E" w:rsidRDefault="00286D6E">
            <w:pPr>
              <w:rPr>
                <w:del w:id="22738" w:author="Updates" w:date="2024-01-23T15:22:00Z"/>
              </w:rPr>
            </w:pPr>
          </w:p>
        </w:tc>
      </w:tr>
      <w:tr w:rsidR="00286D6E" w14:paraId="6FDBFAE6"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2739" w:author="Updates" w:date="2024-01-23T15:22:00Z"/>
        </w:trPr>
        <w:tc>
          <w:tcPr>
            <w:tcW w:w="1820" w:type="dxa"/>
            <w:gridSpan w:val="2"/>
            <w:tcBorders>
              <w:left w:val="single" w:sz="8" w:space="0" w:color="458E87"/>
              <w:right w:val="single" w:sz="8" w:space="0" w:color="458E87"/>
            </w:tcBorders>
            <w:vAlign w:val="bottom"/>
          </w:tcPr>
          <w:p w14:paraId="5509B119" w14:textId="77777777" w:rsidR="00286D6E" w:rsidRDefault="00286D6E">
            <w:pPr>
              <w:rPr>
                <w:del w:id="22740" w:author="Updates" w:date="2024-01-23T15:22:00Z"/>
              </w:rPr>
            </w:pPr>
          </w:p>
        </w:tc>
      </w:tr>
      <w:tr w:rsidR="00286D6E" w14:paraId="465320B5"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2741" w:author="Updates" w:date="2024-01-23T15:22:00Z"/>
        </w:trPr>
        <w:tc>
          <w:tcPr>
            <w:tcW w:w="1820" w:type="dxa"/>
            <w:gridSpan w:val="2"/>
            <w:tcBorders>
              <w:left w:val="single" w:sz="8" w:space="0" w:color="458E87"/>
              <w:right w:val="single" w:sz="8" w:space="0" w:color="458E87"/>
            </w:tcBorders>
            <w:vAlign w:val="bottom"/>
          </w:tcPr>
          <w:p w14:paraId="65353C31" w14:textId="77777777" w:rsidR="00286D6E" w:rsidRDefault="00286D6E">
            <w:pPr>
              <w:rPr>
                <w:del w:id="22742" w:author="Updates" w:date="2024-01-23T15:22:00Z"/>
              </w:rPr>
            </w:pPr>
          </w:p>
        </w:tc>
      </w:tr>
      <w:tr w:rsidR="00286D6E" w14:paraId="5C555B78"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2743" w:author="Updates" w:date="2024-01-23T15:22:00Z"/>
        </w:trPr>
        <w:tc>
          <w:tcPr>
            <w:tcW w:w="1820" w:type="dxa"/>
            <w:gridSpan w:val="2"/>
            <w:tcBorders>
              <w:left w:val="single" w:sz="8" w:space="0" w:color="458E87"/>
              <w:right w:val="single" w:sz="8" w:space="0" w:color="458E87"/>
            </w:tcBorders>
            <w:vAlign w:val="bottom"/>
          </w:tcPr>
          <w:p w14:paraId="7E1A91B9" w14:textId="77777777" w:rsidR="00286D6E" w:rsidRDefault="00286D6E">
            <w:pPr>
              <w:rPr>
                <w:del w:id="22744" w:author="Updates" w:date="2024-01-23T15:22:00Z"/>
              </w:rPr>
            </w:pPr>
          </w:p>
        </w:tc>
      </w:tr>
      <w:tr w:rsidR="002C0C21" w14:paraId="3D25EFF0"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22745" w:author="Updates" w:date="2024-01-23T15:22:00Z"/>
        </w:trPr>
        <w:tc>
          <w:tcPr>
            <w:tcW w:w="1820" w:type="dxa"/>
            <w:tcBorders>
              <w:left w:val="single" w:sz="8" w:space="0" w:color="458E87"/>
              <w:bottom w:val="single" w:sz="8" w:space="0" w:color="458E87"/>
              <w:right w:val="single" w:sz="8" w:space="0" w:color="458E87"/>
            </w:tcBorders>
            <w:vAlign w:val="bottom"/>
          </w:tcPr>
          <w:p w14:paraId="51A2EEC6" w14:textId="77777777" w:rsidR="002C0C21" w:rsidRDefault="002C0C21">
            <w:pPr>
              <w:spacing w:line="20" w:lineRule="exact"/>
              <w:rPr>
                <w:del w:id="22746" w:author="Updates" w:date="2024-01-23T15:22:00Z"/>
                <w:sz w:val="1"/>
                <w:szCs w:val="1"/>
              </w:rPr>
            </w:pPr>
          </w:p>
        </w:tc>
        <w:tc>
          <w:tcPr>
            <w:tcW w:w="3460" w:type="dxa"/>
            <w:tcBorders>
              <w:bottom w:val="single" w:sz="8" w:space="0" w:color="458E87"/>
              <w:right w:val="single" w:sz="8" w:space="0" w:color="458E87"/>
            </w:tcBorders>
            <w:vAlign w:val="bottom"/>
          </w:tcPr>
          <w:p w14:paraId="72AEF625" w14:textId="77777777" w:rsidR="002C0C21" w:rsidRDefault="002C0C21">
            <w:pPr>
              <w:spacing w:line="20" w:lineRule="exact"/>
              <w:rPr>
                <w:del w:id="22747" w:author="Updates" w:date="2024-01-23T15:22:00Z"/>
                <w:sz w:val="1"/>
                <w:szCs w:val="1"/>
              </w:rPr>
            </w:pPr>
          </w:p>
        </w:tc>
      </w:tr>
      <w:tr w:rsidR="00714601" w14:paraId="0F8B14C1" w14:textId="77777777" w:rsidTr="0008167D">
        <w:trPr>
          <w:trHeight w:val="429"/>
        </w:trPr>
        <w:tc>
          <w:tcPr>
            <w:tcW w:w="2055" w:type="dxa"/>
            <w:shd w:val="clear" w:color="auto" w:fill="F2F2F2" w:themeFill="background1" w:themeFillShade="F2"/>
            <w:vAlign w:val="center"/>
          </w:tcPr>
          <w:p w14:paraId="34109CCD" w14:textId="516973E4" w:rsidR="00714601" w:rsidRPr="00843872" w:rsidRDefault="00714601" w:rsidP="00D04DAF">
            <w:pPr>
              <w:pStyle w:val="FSTabletext"/>
              <w:rPr>
                <w:ins w:id="22748" w:author="Updates" w:date="2024-01-23T15:22:00Z"/>
              </w:rPr>
            </w:pPr>
            <w:r w:rsidRPr="00843872">
              <w:t xml:space="preserve">5 </w:t>
            </w:r>
            <w:r w:rsidR="00D30EA4">
              <w:t>-</w:t>
            </w:r>
            <w:r>
              <w:t xml:space="preserve"> </w:t>
            </w:r>
            <w:r w:rsidRPr="00843872">
              <w:t>Higher</w:t>
            </w:r>
          </w:p>
          <w:p w14:paraId="7AC9697B" w14:textId="558FD602" w:rsidR="00714601" w:rsidRPr="00843872" w:rsidRDefault="00714601" w:rsidP="00843872">
            <w:pPr>
              <w:pStyle w:val="FSTabletext"/>
            </w:pPr>
            <w:ins w:id="22749" w:author="Updates" w:date="2024-01-23T15:22:00Z">
              <w:r w:rsidRPr="00843872">
                <w:t>Pollutant</w:t>
              </w:r>
              <w:r>
                <w:t xml:space="preserve"> </w:t>
              </w:r>
              <w:r w:rsidRPr="00843872">
                <w:t>Loading</w:t>
              </w:r>
            </w:ins>
          </w:p>
        </w:tc>
        <w:tc>
          <w:tcPr>
            <w:tcW w:w="2965" w:type="dxa"/>
            <w:vAlign w:val="center"/>
          </w:tcPr>
          <w:p w14:paraId="1BE08640" w14:textId="7372A5D2" w:rsidR="00714601" w:rsidRPr="00843872" w:rsidRDefault="0099526A" w:rsidP="00D04DAF">
            <w:pPr>
              <w:pStyle w:val="FSTabletext"/>
            </w:pPr>
            <w:r>
              <w:t xml:space="preserve">Not </w:t>
            </w:r>
            <w:del w:id="22750" w:author="Updates" w:date="2024-01-23T15:22:00Z">
              <w:r w:rsidR="00F15D88">
                <w:delText>applicable</w:delText>
              </w:r>
            </w:del>
            <w:ins w:id="22751" w:author="Updates" w:date="2024-01-23T15:22:00Z">
              <w:r>
                <w:t>suitable.</w:t>
              </w:r>
            </w:ins>
          </w:p>
        </w:tc>
      </w:tr>
      <w:tr w:rsidR="002C0C21" w14:paraId="7C822C57"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2752" w:author="Updates" w:date="2024-01-23T15:22:00Z"/>
        </w:trPr>
        <w:tc>
          <w:tcPr>
            <w:tcW w:w="1820" w:type="dxa"/>
            <w:tcBorders>
              <w:left w:val="single" w:sz="8" w:space="0" w:color="458E87"/>
              <w:right w:val="single" w:sz="8" w:space="0" w:color="458E87"/>
            </w:tcBorders>
            <w:vAlign w:val="bottom"/>
          </w:tcPr>
          <w:p w14:paraId="10506F1D" w14:textId="77777777" w:rsidR="002C0C21" w:rsidRDefault="00F15D88">
            <w:pPr>
              <w:jc w:val="center"/>
              <w:rPr>
                <w:del w:id="22753" w:author="Updates" w:date="2024-01-23T15:22:00Z"/>
                <w:sz w:val="20"/>
                <w:szCs w:val="20"/>
              </w:rPr>
            </w:pPr>
            <w:del w:id="22754" w:author="Updates" w:date="2024-01-23T15:22:00Z">
              <w:r>
                <w:rPr>
                  <w:rFonts w:eastAsia="Times New Roman"/>
                  <w:b/>
                  <w:bCs/>
                </w:rPr>
                <w:delText>Pollutant</w:delText>
              </w:r>
            </w:del>
          </w:p>
        </w:tc>
        <w:tc>
          <w:tcPr>
            <w:tcW w:w="3460" w:type="dxa"/>
            <w:tcBorders>
              <w:right w:val="single" w:sz="8" w:space="0" w:color="458E87"/>
            </w:tcBorders>
            <w:vAlign w:val="bottom"/>
          </w:tcPr>
          <w:p w14:paraId="78C36EE4" w14:textId="77777777" w:rsidR="002C0C21" w:rsidRDefault="002C0C21">
            <w:pPr>
              <w:rPr>
                <w:del w:id="22755" w:author="Updates" w:date="2024-01-23T15:22:00Z"/>
              </w:rPr>
            </w:pPr>
          </w:p>
        </w:tc>
      </w:tr>
      <w:tr w:rsidR="002C0C21" w14:paraId="56B12306"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2756" w:author="Updates" w:date="2024-01-23T15:22:00Z"/>
        </w:trPr>
        <w:tc>
          <w:tcPr>
            <w:tcW w:w="1820" w:type="dxa"/>
            <w:tcBorders>
              <w:left w:val="single" w:sz="8" w:space="0" w:color="458E87"/>
              <w:right w:val="single" w:sz="8" w:space="0" w:color="458E87"/>
            </w:tcBorders>
            <w:vAlign w:val="bottom"/>
          </w:tcPr>
          <w:p w14:paraId="28EC0E34" w14:textId="77777777" w:rsidR="002C0C21" w:rsidRDefault="00F15D88">
            <w:pPr>
              <w:jc w:val="center"/>
              <w:rPr>
                <w:del w:id="22757" w:author="Updates" w:date="2024-01-23T15:22:00Z"/>
                <w:sz w:val="20"/>
                <w:szCs w:val="20"/>
              </w:rPr>
            </w:pPr>
            <w:del w:id="22758" w:author="Updates" w:date="2024-01-23T15:22:00Z">
              <w:r>
                <w:rPr>
                  <w:rFonts w:eastAsia="Times New Roman"/>
                  <w:b/>
                  <w:bCs/>
                </w:rPr>
                <w:delText>Loading</w:delText>
              </w:r>
            </w:del>
          </w:p>
        </w:tc>
        <w:tc>
          <w:tcPr>
            <w:tcW w:w="3460" w:type="dxa"/>
            <w:tcBorders>
              <w:right w:val="single" w:sz="8" w:space="0" w:color="458E87"/>
            </w:tcBorders>
            <w:vAlign w:val="bottom"/>
          </w:tcPr>
          <w:p w14:paraId="02E99977" w14:textId="77777777" w:rsidR="002C0C21" w:rsidRDefault="002C0C21">
            <w:pPr>
              <w:rPr>
                <w:del w:id="22759" w:author="Updates" w:date="2024-01-23T15:22:00Z"/>
              </w:rPr>
            </w:pPr>
          </w:p>
        </w:tc>
      </w:tr>
      <w:tr w:rsidR="002C0C21" w14:paraId="4CA3EED4"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22760" w:author="Updates" w:date="2024-01-23T15:22:00Z"/>
        </w:trPr>
        <w:tc>
          <w:tcPr>
            <w:tcW w:w="1820" w:type="dxa"/>
            <w:tcBorders>
              <w:left w:val="single" w:sz="8" w:space="0" w:color="458E87"/>
              <w:bottom w:val="single" w:sz="8" w:space="0" w:color="458E87"/>
              <w:right w:val="single" w:sz="8" w:space="0" w:color="458E87"/>
            </w:tcBorders>
            <w:vAlign w:val="bottom"/>
          </w:tcPr>
          <w:p w14:paraId="6499913E" w14:textId="77777777" w:rsidR="002C0C21" w:rsidRDefault="002C0C21">
            <w:pPr>
              <w:spacing w:line="20" w:lineRule="exact"/>
              <w:rPr>
                <w:del w:id="22761" w:author="Updates" w:date="2024-01-23T15:22:00Z"/>
                <w:sz w:val="1"/>
                <w:szCs w:val="1"/>
              </w:rPr>
            </w:pPr>
          </w:p>
        </w:tc>
        <w:tc>
          <w:tcPr>
            <w:tcW w:w="3460" w:type="dxa"/>
            <w:tcBorders>
              <w:bottom w:val="single" w:sz="8" w:space="0" w:color="458E87"/>
              <w:right w:val="single" w:sz="8" w:space="0" w:color="458E87"/>
            </w:tcBorders>
            <w:vAlign w:val="bottom"/>
          </w:tcPr>
          <w:p w14:paraId="7265F639" w14:textId="77777777" w:rsidR="002C0C21" w:rsidRDefault="002C0C21">
            <w:pPr>
              <w:spacing w:line="20" w:lineRule="exact"/>
              <w:rPr>
                <w:del w:id="22762" w:author="Updates" w:date="2024-01-23T15:22:00Z"/>
                <w:sz w:val="1"/>
                <w:szCs w:val="1"/>
              </w:rPr>
            </w:pPr>
          </w:p>
        </w:tc>
      </w:tr>
      <w:tr w:rsidR="002C0C21" w14:paraId="287B63F4"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22763" w:author="Updates" w:date="2024-01-23T15:22:00Z"/>
        </w:trPr>
        <w:tc>
          <w:tcPr>
            <w:tcW w:w="1820" w:type="dxa"/>
            <w:tcBorders>
              <w:left w:val="single" w:sz="8" w:space="0" w:color="458E87"/>
              <w:right w:val="single" w:sz="8" w:space="0" w:color="458E87"/>
            </w:tcBorders>
            <w:vAlign w:val="bottom"/>
          </w:tcPr>
          <w:p w14:paraId="480E1A40" w14:textId="77777777" w:rsidR="002C0C21" w:rsidRDefault="00F15D88">
            <w:pPr>
              <w:jc w:val="center"/>
              <w:rPr>
                <w:del w:id="22764" w:author="Updates" w:date="2024-01-23T15:22:00Z"/>
                <w:sz w:val="20"/>
                <w:szCs w:val="20"/>
              </w:rPr>
            </w:pPr>
            <w:del w:id="22765" w:author="Updates" w:date="2024-01-23T15:22:00Z">
              <w:r>
                <w:rPr>
                  <w:rFonts w:eastAsia="Times New Roman"/>
                  <w:b/>
                  <w:bCs/>
                </w:rPr>
                <w:delText>6 - Discharges</w:delText>
              </w:r>
            </w:del>
          </w:p>
        </w:tc>
        <w:tc>
          <w:tcPr>
            <w:tcW w:w="3460" w:type="dxa"/>
            <w:tcBorders>
              <w:right w:val="single" w:sz="8" w:space="0" w:color="458E87"/>
            </w:tcBorders>
            <w:vAlign w:val="bottom"/>
          </w:tcPr>
          <w:p w14:paraId="6011DDEB" w14:textId="77777777" w:rsidR="002C0C21" w:rsidRDefault="00F15D88">
            <w:pPr>
              <w:ind w:left="80"/>
              <w:rPr>
                <w:del w:id="22766" w:author="Updates" w:date="2024-01-23T15:22:00Z"/>
                <w:sz w:val="20"/>
                <w:szCs w:val="20"/>
              </w:rPr>
            </w:pPr>
            <w:del w:id="22767" w:author="Updates" w:date="2024-01-23T15:22:00Z">
              <w:r>
                <w:rPr>
                  <w:rFonts w:eastAsia="Times New Roman"/>
                </w:rPr>
                <w:delText>Not applicable</w:delText>
              </w:r>
            </w:del>
          </w:p>
        </w:tc>
      </w:tr>
      <w:tr w:rsidR="00714601" w14:paraId="19F18888" w14:textId="77777777" w:rsidTr="0008167D">
        <w:trPr>
          <w:trHeight w:val="429"/>
        </w:trPr>
        <w:tc>
          <w:tcPr>
            <w:tcW w:w="2055" w:type="dxa"/>
            <w:shd w:val="clear" w:color="auto" w:fill="F2F2F2" w:themeFill="background1" w:themeFillShade="F2"/>
            <w:vAlign w:val="center"/>
          </w:tcPr>
          <w:p w14:paraId="4E16D8B4" w14:textId="6A435331" w:rsidR="00714601" w:rsidRPr="00843872" w:rsidRDefault="00714601" w:rsidP="00843872">
            <w:pPr>
              <w:pStyle w:val="FSTabletext"/>
              <w:rPr>
                <w:ins w:id="22768" w:author="Updates" w:date="2024-01-23T15:22:00Z"/>
              </w:rPr>
            </w:pPr>
            <w:ins w:id="22769" w:author="Updates" w:date="2024-01-23T15:22:00Z">
              <w:r w:rsidRPr="00843872">
                <w:t>6</w:t>
              </w:r>
              <w:r w:rsidR="00D30EA4">
                <w:t xml:space="preserve"> -</w:t>
              </w:r>
              <w:r w:rsidRPr="00843872">
                <w:t xml:space="preserve"> Discharges</w:t>
              </w:r>
            </w:ins>
          </w:p>
          <w:p w14:paraId="5D844FF3" w14:textId="77777777" w:rsidR="00714601" w:rsidRPr="00843872" w:rsidRDefault="00714601" w:rsidP="00843872">
            <w:pPr>
              <w:pStyle w:val="FSTabletext"/>
              <w:rPr>
                <w:ins w:id="22770" w:author="Updates" w:date="2024-01-23T15:22:00Z"/>
              </w:rPr>
            </w:pPr>
            <w:r w:rsidRPr="00843872">
              <w:t>near or to</w:t>
            </w:r>
          </w:p>
          <w:p w14:paraId="37FBFFF5" w14:textId="77777777" w:rsidR="00714601" w:rsidRPr="00843872" w:rsidRDefault="00714601" w:rsidP="00843872">
            <w:pPr>
              <w:pStyle w:val="FSTabletext"/>
            </w:pPr>
            <w:ins w:id="22771" w:author="Updates" w:date="2024-01-23T15:22:00Z">
              <w:r w:rsidRPr="00843872">
                <w:t>Critical Areas</w:t>
              </w:r>
            </w:ins>
          </w:p>
        </w:tc>
        <w:tc>
          <w:tcPr>
            <w:tcW w:w="2965" w:type="dxa"/>
            <w:vAlign w:val="center"/>
          </w:tcPr>
          <w:p w14:paraId="59973C4F" w14:textId="33DB6A53" w:rsidR="00714601" w:rsidRPr="00843872" w:rsidRDefault="0099526A" w:rsidP="00D04DAF">
            <w:pPr>
              <w:pStyle w:val="FSTabletext"/>
            </w:pPr>
            <w:ins w:id="22772" w:author="Updates" w:date="2024-01-23T15:22:00Z">
              <w:r>
                <w:t xml:space="preserve">Suitable for </w:t>
              </w:r>
              <w:r w:rsidR="00DB3F26">
                <w:t>discharges</w:t>
              </w:r>
              <w:r>
                <w:t xml:space="preserve"> to or near to </w:t>
              </w:r>
              <w:r w:rsidR="009B7AEA">
                <w:t>Cold-Water Fisheries</w:t>
              </w:r>
              <w:r>
                <w:t>.</w:t>
              </w:r>
            </w:ins>
          </w:p>
        </w:tc>
      </w:tr>
      <w:tr w:rsidR="002C0C21" w14:paraId="0E52E905"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del w:id="22773" w:author="Updates" w:date="2024-01-23T15:22:00Z"/>
        </w:trPr>
        <w:tc>
          <w:tcPr>
            <w:tcW w:w="1820" w:type="dxa"/>
            <w:tcBorders>
              <w:left w:val="single" w:sz="8" w:space="0" w:color="458E87"/>
              <w:right w:val="single" w:sz="8" w:space="0" w:color="458E87"/>
            </w:tcBorders>
            <w:vAlign w:val="bottom"/>
          </w:tcPr>
          <w:p w14:paraId="20B64A7B" w14:textId="77777777" w:rsidR="002C0C21" w:rsidRDefault="00F15D88">
            <w:pPr>
              <w:jc w:val="center"/>
              <w:rPr>
                <w:del w:id="22774" w:author="Updates" w:date="2024-01-23T15:22:00Z"/>
                <w:sz w:val="20"/>
                <w:szCs w:val="20"/>
              </w:rPr>
            </w:pPr>
            <w:del w:id="22775" w:author="Updates" w:date="2024-01-23T15:22:00Z">
              <w:r>
                <w:rPr>
                  <w:rFonts w:eastAsia="Times New Roman"/>
                  <w:b/>
                  <w:bCs/>
                </w:rPr>
                <w:delText>Critical Areas</w:delText>
              </w:r>
            </w:del>
          </w:p>
        </w:tc>
        <w:tc>
          <w:tcPr>
            <w:tcW w:w="3460" w:type="dxa"/>
            <w:tcBorders>
              <w:right w:val="single" w:sz="8" w:space="0" w:color="458E87"/>
            </w:tcBorders>
            <w:vAlign w:val="bottom"/>
          </w:tcPr>
          <w:p w14:paraId="0C540510" w14:textId="77777777" w:rsidR="002C0C21" w:rsidRDefault="002C0C21">
            <w:pPr>
              <w:rPr>
                <w:del w:id="22776" w:author="Updates" w:date="2024-01-23T15:22:00Z"/>
              </w:rPr>
            </w:pPr>
          </w:p>
        </w:tc>
      </w:tr>
      <w:tr w:rsidR="002C0C21" w14:paraId="3FC24B99"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del w:id="22777" w:author="Updates" w:date="2024-01-23T15:22:00Z"/>
        </w:trPr>
        <w:tc>
          <w:tcPr>
            <w:tcW w:w="1820" w:type="dxa"/>
            <w:tcBorders>
              <w:left w:val="single" w:sz="8" w:space="0" w:color="458E87"/>
              <w:bottom w:val="single" w:sz="8" w:space="0" w:color="458E87"/>
              <w:right w:val="single" w:sz="8" w:space="0" w:color="458E87"/>
            </w:tcBorders>
            <w:vAlign w:val="bottom"/>
          </w:tcPr>
          <w:p w14:paraId="1DC20CC1" w14:textId="77777777" w:rsidR="002C0C21" w:rsidRDefault="002C0C21">
            <w:pPr>
              <w:spacing w:line="20" w:lineRule="exact"/>
              <w:rPr>
                <w:del w:id="22778" w:author="Updates" w:date="2024-01-23T15:22:00Z"/>
                <w:sz w:val="1"/>
                <w:szCs w:val="1"/>
              </w:rPr>
            </w:pPr>
          </w:p>
        </w:tc>
        <w:tc>
          <w:tcPr>
            <w:tcW w:w="3460" w:type="dxa"/>
            <w:tcBorders>
              <w:bottom w:val="single" w:sz="8" w:space="0" w:color="458E87"/>
              <w:right w:val="single" w:sz="8" w:space="0" w:color="458E87"/>
            </w:tcBorders>
            <w:vAlign w:val="bottom"/>
          </w:tcPr>
          <w:p w14:paraId="38701AD6" w14:textId="77777777" w:rsidR="002C0C21" w:rsidRDefault="002C0C21">
            <w:pPr>
              <w:spacing w:line="20" w:lineRule="exact"/>
              <w:rPr>
                <w:del w:id="22779" w:author="Updates" w:date="2024-01-23T15:22:00Z"/>
                <w:sz w:val="1"/>
                <w:szCs w:val="1"/>
              </w:rPr>
            </w:pPr>
          </w:p>
        </w:tc>
      </w:tr>
      <w:tr w:rsidR="002C0C21" w14:paraId="745946D8" w14:textId="77777777" w:rsidTr="00E27C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7"/>
          <w:del w:id="22780" w:author="Updates" w:date="2024-01-23T15:22:00Z"/>
        </w:trPr>
        <w:tc>
          <w:tcPr>
            <w:tcW w:w="1820" w:type="dxa"/>
            <w:tcBorders>
              <w:left w:val="single" w:sz="8" w:space="0" w:color="458E87"/>
              <w:right w:val="single" w:sz="8" w:space="0" w:color="458E87"/>
            </w:tcBorders>
            <w:vAlign w:val="bottom"/>
          </w:tcPr>
          <w:p w14:paraId="1BDB0DD7" w14:textId="77777777" w:rsidR="002C0C21" w:rsidRDefault="00F15D88">
            <w:pPr>
              <w:jc w:val="center"/>
              <w:rPr>
                <w:del w:id="22781" w:author="Updates" w:date="2024-01-23T15:22:00Z"/>
                <w:sz w:val="20"/>
                <w:szCs w:val="20"/>
              </w:rPr>
            </w:pPr>
            <w:del w:id="22782" w:author="Updates" w:date="2024-01-23T15:22:00Z">
              <w:r>
                <w:rPr>
                  <w:rFonts w:eastAsia="Times New Roman"/>
                  <w:b/>
                  <w:bCs/>
                </w:rPr>
                <w:delText>7 -</w:delText>
              </w:r>
            </w:del>
          </w:p>
        </w:tc>
        <w:tc>
          <w:tcPr>
            <w:tcW w:w="3460" w:type="dxa"/>
            <w:tcBorders>
              <w:right w:val="single" w:sz="8" w:space="0" w:color="458E87"/>
            </w:tcBorders>
            <w:vAlign w:val="bottom"/>
          </w:tcPr>
          <w:p w14:paraId="3DAEC21A" w14:textId="77777777" w:rsidR="002C0C21" w:rsidRDefault="00F15D88">
            <w:pPr>
              <w:ind w:left="80"/>
              <w:rPr>
                <w:del w:id="22783" w:author="Updates" w:date="2024-01-23T15:22:00Z"/>
                <w:sz w:val="20"/>
                <w:szCs w:val="20"/>
              </w:rPr>
            </w:pPr>
            <w:del w:id="22784" w:author="Updates" w:date="2024-01-23T15:22:00Z">
              <w:r>
                <w:rPr>
                  <w:rFonts w:eastAsia="Times New Roman"/>
                </w:rPr>
                <w:delText>Highly suitable.</w:delText>
              </w:r>
            </w:del>
          </w:p>
        </w:tc>
      </w:tr>
      <w:tr w:rsidR="00714601" w14:paraId="48FA0E6C" w14:textId="77777777" w:rsidTr="00843872">
        <w:trPr>
          <w:trHeight w:val="357"/>
        </w:trPr>
        <w:tc>
          <w:tcPr>
            <w:tcW w:w="2055" w:type="dxa"/>
            <w:shd w:val="clear" w:color="auto" w:fill="F2F2F2" w:themeFill="background1" w:themeFillShade="F2"/>
            <w:vAlign w:val="center"/>
          </w:tcPr>
          <w:p w14:paraId="291769CB" w14:textId="7CC3D7D5" w:rsidR="00714601" w:rsidRPr="00843872" w:rsidRDefault="00714601" w:rsidP="00843872">
            <w:pPr>
              <w:pStyle w:val="FSTabletext"/>
            </w:pPr>
            <w:ins w:id="22785" w:author="Updates" w:date="2024-01-23T15:22:00Z">
              <w:r w:rsidRPr="00843872">
                <w:t xml:space="preserve">7 </w:t>
              </w:r>
              <w:r w:rsidR="00D30EA4">
                <w:t>-</w:t>
              </w:r>
              <w:r>
                <w:t xml:space="preserve"> </w:t>
              </w:r>
            </w:ins>
            <w:r w:rsidR="00306286">
              <w:t>Redevelopment</w:t>
            </w:r>
          </w:p>
        </w:tc>
        <w:tc>
          <w:tcPr>
            <w:tcW w:w="2965" w:type="dxa"/>
            <w:vAlign w:val="center"/>
          </w:tcPr>
          <w:p w14:paraId="02426A70" w14:textId="003C06A9" w:rsidR="00714601" w:rsidRPr="00843872" w:rsidRDefault="00893C31" w:rsidP="00D04DAF">
            <w:pPr>
              <w:pStyle w:val="FSTabletext"/>
            </w:pPr>
            <w:ins w:id="22786" w:author="Updates" w:date="2024-01-23T15:22:00Z">
              <w:r>
                <w:t>S</w:t>
              </w:r>
              <w:r w:rsidR="00714601" w:rsidRPr="000A2127">
                <w:t>uitable.</w:t>
              </w:r>
            </w:ins>
          </w:p>
        </w:tc>
      </w:tr>
      <w:tr w:rsidR="00714601" w14:paraId="556076B7" w14:textId="77777777" w:rsidTr="00843872">
        <w:trPr>
          <w:trHeight w:val="773"/>
        </w:trPr>
        <w:tc>
          <w:tcPr>
            <w:tcW w:w="2055" w:type="dxa"/>
            <w:shd w:val="clear" w:color="auto" w:fill="F2F2F2" w:themeFill="background1" w:themeFillShade="F2"/>
            <w:vAlign w:val="center"/>
          </w:tcPr>
          <w:p w14:paraId="3C0826DE" w14:textId="164322C2" w:rsidR="00714601" w:rsidRPr="00843872" w:rsidRDefault="00714601" w:rsidP="00843872">
            <w:pPr>
              <w:pStyle w:val="FSTabletext"/>
            </w:pPr>
            <w:ins w:id="22787" w:author="Updates" w:date="2024-01-23T15:22:00Z">
              <w:r w:rsidRPr="00843872">
                <w:t xml:space="preserve">11 </w:t>
              </w:r>
              <w:r w:rsidR="00D30EA4">
                <w:t>-</w:t>
              </w:r>
              <w:r w:rsidRPr="00843872">
                <w:t xml:space="preserve"> Total Maximum Daily Loads</w:t>
              </w:r>
            </w:ins>
          </w:p>
        </w:tc>
        <w:tc>
          <w:tcPr>
            <w:tcW w:w="2965" w:type="dxa"/>
            <w:vAlign w:val="center"/>
          </w:tcPr>
          <w:p w14:paraId="1FC7F721" w14:textId="15E3A7EA" w:rsidR="00714601" w:rsidRPr="000A2127" w:rsidRDefault="00DE72AE" w:rsidP="00893C31">
            <w:pPr>
              <w:pStyle w:val="FSTabletext"/>
            </w:pPr>
            <w:ins w:id="22788" w:author="Updates" w:date="2024-01-23T15:22:00Z">
              <w:r>
                <w:t xml:space="preserve"> Does not meet any TMDL requirements as a stand-alone treatment practice</w:t>
              </w:r>
            </w:ins>
          </w:p>
        </w:tc>
      </w:tr>
      <w:tr w:rsidR="00DE72AE" w14:paraId="03927056" w14:textId="77777777" w:rsidTr="00DE72AE">
        <w:trPr>
          <w:trHeight w:val="618"/>
          <w:ins w:id="22789" w:author="Updates" w:date="2024-01-23T15:22:00Z"/>
        </w:trPr>
        <w:tc>
          <w:tcPr>
            <w:tcW w:w="2055" w:type="dxa"/>
            <w:shd w:val="clear" w:color="auto" w:fill="F2F2F2" w:themeFill="background1" w:themeFillShade="F2"/>
            <w:vAlign w:val="center"/>
          </w:tcPr>
          <w:p w14:paraId="0E444AAC" w14:textId="130094BD" w:rsidR="00DE72AE" w:rsidRPr="00DE72AE" w:rsidRDefault="00DE72AE" w:rsidP="00DE72AE">
            <w:pPr>
              <w:pStyle w:val="FSTabletext"/>
              <w:rPr>
                <w:ins w:id="22790" w:author="Updates" w:date="2024-01-23T15:22:00Z"/>
              </w:rPr>
            </w:pPr>
            <w:ins w:id="22791" w:author="Updates" w:date="2024-01-23T15:22:00Z">
              <w:r>
                <w:t>ESSD / LID?</w:t>
              </w:r>
            </w:ins>
          </w:p>
        </w:tc>
        <w:tc>
          <w:tcPr>
            <w:tcW w:w="2965" w:type="dxa"/>
            <w:vAlign w:val="center"/>
          </w:tcPr>
          <w:p w14:paraId="6CF163E6" w14:textId="1856DD78" w:rsidR="00DE72AE" w:rsidRPr="000A2127" w:rsidDel="00893C31" w:rsidRDefault="00DE72AE" w:rsidP="00DE72AE">
            <w:pPr>
              <w:pStyle w:val="FSTabletext"/>
              <w:rPr>
                <w:ins w:id="22792" w:author="Updates" w:date="2024-01-23T15:22:00Z"/>
              </w:rPr>
            </w:pPr>
            <w:ins w:id="22793" w:author="Updates" w:date="2024-01-23T15:22:00Z">
              <w:r>
                <w:t>Yes, this practice is a MassDEP recognized ESSD / LID technique.</w:t>
              </w:r>
            </w:ins>
          </w:p>
        </w:tc>
      </w:tr>
    </w:tbl>
    <w:p w14:paraId="70B7407D" w14:textId="77777777" w:rsidR="00714601" w:rsidRDefault="00714601" w:rsidP="00893C31">
      <w:pPr>
        <w:spacing w:line="20" w:lineRule="exact"/>
        <w:rPr>
          <w:sz w:val="20"/>
          <w:szCs w:val="20"/>
        </w:rPr>
      </w:pPr>
      <w:r>
        <w:rPr>
          <w:sz w:val="20"/>
          <w:szCs w:val="20"/>
        </w:rPr>
        <w:br w:type="column"/>
      </w:r>
    </w:p>
    <w:p w14:paraId="4131FED6" w14:textId="77777777" w:rsidR="00714601" w:rsidRDefault="00714601" w:rsidP="00893C31">
      <w:pPr>
        <w:spacing w:line="186" w:lineRule="exact"/>
        <w:rPr>
          <w:sz w:val="20"/>
          <w:szCs w:val="20"/>
        </w:rPr>
      </w:pPr>
      <w:ins w:id="22794" w:author="Updates" w:date="2024-01-23T15:22:00Z">
        <w:r>
          <w:rPr>
            <w:noProof/>
          </w:rPr>
          <mc:AlternateContent>
            <mc:Choice Requires="wps">
              <w:drawing>
                <wp:anchor distT="45720" distB="45720" distL="114300" distR="114300" simplePos="0" relativeHeight="251658331" behindDoc="0" locked="0" layoutInCell="1" allowOverlap="1" wp14:anchorId="213F293D" wp14:editId="481E9E20">
                  <wp:simplePos x="0" y="0"/>
                  <wp:positionH relativeFrom="column">
                    <wp:posOffset>2330450</wp:posOffset>
                  </wp:positionH>
                  <wp:positionV relativeFrom="paragraph">
                    <wp:posOffset>-117285</wp:posOffset>
                  </wp:positionV>
                  <wp:extent cx="1219200" cy="1404620"/>
                  <wp:effectExtent l="0" t="0" r="0" b="0"/>
                  <wp:wrapNone/>
                  <wp:docPr id="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04620"/>
                          </a:xfrm>
                          <a:prstGeom prst="rect">
                            <a:avLst/>
                          </a:prstGeom>
                          <a:solidFill>
                            <a:srgbClr val="BD4A03"/>
                          </a:solidFill>
                          <a:ln w="9525">
                            <a:noFill/>
                            <a:miter lim="800000"/>
                            <a:headEnd/>
                            <a:tailEnd/>
                          </a:ln>
                        </wps:spPr>
                        <wps:txbx>
                          <w:txbxContent>
                            <w:p w14:paraId="2FD0DF73" w14:textId="77777777" w:rsidR="000E6946" w:rsidRPr="00AC3767" w:rsidRDefault="000E6946" w:rsidP="00893C31">
                              <w:pPr>
                                <w:rPr>
                                  <w:ins w:id="22795" w:author="Updates" w:date="2024-01-23T15:22:00Z"/>
                                  <w:rFonts w:ascii="Franklin Gothic Demi Cond" w:hAnsi="Franklin Gothic Demi Cond"/>
                                  <w:color w:val="FFFFFF" w:themeColor="background1"/>
                                  <w:sz w:val="26"/>
                                  <w:szCs w:val="26"/>
                                </w:rPr>
                              </w:pPr>
                              <w:ins w:id="22796" w:author="Updates" w:date="2024-01-23T15:22:00Z">
                                <w:r>
                                  <w:rPr>
                                    <w:rFonts w:ascii="Franklin Gothic Demi Cond" w:hAnsi="Franklin Gothic Demi Cond"/>
                                    <w:color w:val="FFFFFF" w:themeColor="background1"/>
                                    <w:sz w:val="26"/>
                                    <w:szCs w:val="26"/>
                                  </w:rPr>
                                  <w:t xml:space="preserve">Other </w:t>
                                </w:r>
                                <w:r w:rsidRPr="00AC3767">
                                  <w:rPr>
                                    <w:rFonts w:ascii="Franklin Gothic Demi Cond" w:hAnsi="Franklin Gothic Demi Cond"/>
                                    <w:color w:val="FFFFFF" w:themeColor="background1"/>
                                    <w:sz w:val="26"/>
                                    <w:szCs w:val="26"/>
                                  </w:rPr>
                                  <w:t xml:space="preserve">Structural </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3F293D" id="_x0000_s1176" type="#_x0000_t202" style="position:absolute;margin-left:183.5pt;margin-top:-9.25pt;width:96pt;height:110.6pt;z-index:25165833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vzJFQIAAP8DAAAOAAAAZHJzL2Uyb0RvYy54bWysk99u2yAUxu8n7R0Q94vtzMkaK06VJss0&#10;qfsjtXsAjHGMhjkMSOzs6XvAaRq1d9N8gcAHPs75nY/l7dApchTWSdAlzSYpJUJzqKXel/TX4+7D&#10;DSXOM10zBVqU9CQcvV29f7fsTSGm0IKqhSUool3Rm5K23psiSRxvRcfcBIzQGGzAdszj0u6T2rIe&#10;1TuVTNN0nvRga2OBC+fw73YM0lXUbxrB/Y+mccITVVLMzcfRxrEKY7JasmJvmWklP6fB/iGLjkmN&#10;l16ktswzcrDyjVQnuQUHjZ9w6BJoGslFrAGrydJX1Ty0zIhYC8Jx5oLJ/T9Z/v34YH5a4oc7GLCB&#10;sQhn7oH/dkTDpmV6L9bWQt8KVuPFWUCW9MYV56MBtStcEKn6b1Bjk9nBQxQaGtsFKlgnQXVswOkC&#10;XQye8HDlNFtgJynhGMvyNJ9PY1sSVjwfN9b5LwI6EiYltdjVKM+O986HdFjxvCXc5kDJeieVigu7&#10;rzbKkiNDB9xt83X6MVbwapvSpC/pYjadRWUN4Xw0Ryc9OlTJrqQ3afhGzwQcn3Udt3gm1TjHTJQ+&#10;8wlIRjh+qAYia9Sfh8OBVwX1CYlZGB2JLwgnLdi/lPToxpK6PwdmBSXqq0bqiyzPg33jIp99QkTE&#10;Xkeq6wjTHKVK6ikZpxsfLR95mDV2Zycjt5dMzjmjyyLO84sINr5ex10v73b1BAAA//8DAFBLAwQU&#10;AAYACAAAACEAOIbaf+AAAAALAQAADwAAAGRycy9kb3ducmV2LnhtbEyPwU7DMBBE70j8g7VI3Fqn&#10;oWlLyKYqlXrjQknvrr0kUeN1iN00/D3mBMfZGc2+KbaT7cRIg28dIyzmCQhi7UzLNUL1cZhtQPig&#10;2KjOMSF8k4dteX9XqNy4G7/TeAy1iCXsc4XQhNDnUnrdkFV+7nri6H26waoQ5VBLM6hbLLedTJNk&#10;Ja1qOX5oVE/7hvTleLUIp2opK61341t/muRyf0i+0tcL4uPDtHsBEWgKf2H4xY/oUEams7uy8aJD&#10;eFqt45aAMFtsMhAxkWXP8XJGSJN0DbIs5P8N5Q8AAAD//wMAUEsBAi0AFAAGAAgAAAAhALaDOJL+&#10;AAAA4QEAABMAAAAAAAAAAAAAAAAAAAAAAFtDb250ZW50X1R5cGVzXS54bWxQSwECLQAUAAYACAAA&#10;ACEAOP0h/9YAAACUAQAACwAAAAAAAAAAAAAAAAAvAQAAX3JlbHMvLnJlbHNQSwECLQAUAAYACAAA&#10;ACEA+L78yRUCAAD/AwAADgAAAAAAAAAAAAAAAAAuAgAAZHJzL2Uyb0RvYy54bWxQSwECLQAUAAYA&#10;CAAAACEAOIbaf+AAAAALAQAADwAAAAAAAAAAAAAAAABvBAAAZHJzL2Rvd25yZXYueG1sUEsFBgAA&#10;AAAEAAQA8wAAAHwFAAAAAA==&#10;" fillcolor="#bd4a03" stroked="f">
                  <v:textbox style="mso-fit-shape-to-text:t">
                    <w:txbxContent>
                      <w:p w14:paraId="2FD0DF73" w14:textId="77777777" w:rsidR="000E6946" w:rsidRPr="00AC3767" w:rsidRDefault="000E6946" w:rsidP="00893C31">
                        <w:pPr>
                          <w:rPr>
                            <w:ins w:id="22797" w:author="Updates" w:date="2024-01-23T15:22:00Z"/>
                            <w:rFonts w:ascii="Franklin Gothic Demi Cond" w:hAnsi="Franklin Gothic Demi Cond"/>
                            <w:color w:val="FFFFFF" w:themeColor="background1"/>
                            <w:sz w:val="26"/>
                            <w:szCs w:val="26"/>
                          </w:rPr>
                        </w:pPr>
                        <w:ins w:id="22798" w:author="Updates" w:date="2024-01-23T15:22:00Z">
                          <w:r>
                            <w:rPr>
                              <w:rFonts w:ascii="Franklin Gothic Demi Cond" w:hAnsi="Franklin Gothic Demi Cond"/>
                              <w:color w:val="FFFFFF" w:themeColor="background1"/>
                              <w:sz w:val="26"/>
                              <w:szCs w:val="26"/>
                            </w:rPr>
                            <w:t xml:space="preserve">Other </w:t>
                          </w:r>
                          <w:r w:rsidRPr="00AC3767">
                            <w:rPr>
                              <w:rFonts w:ascii="Franklin Gothic Demi Cond" w:hAnsi="Franklin Gothic Demi Cond"/>
                              <w:color w:val="FFFFFF" w:themeColor="background1"/>
                              <w:sz w:val="26"/>
                              <w:szCs w:val="26"/>
                            </w:rPr>
                            <w:t xml:space="preserve">Structural </w:t>
                          </w:r>
                        </w:ins>
                      </w:p>
                    </w:txbxContent>
                  </v:textbox>
                </v:shape>
              </w:pict>
            </mc:Fallback>
          </mc:AlternateContent>
        </w:r>
      </w:ins>
    </w:p>
    <w:p w14:paraId="360A224C" w14:textId="1FFFBFC9" w:rsidR="00714601" w:rsidRPr="000A2127" w:rsidRDefault="00714601" w:rsidP="00893C31">
      <w:pPr>
        <w:pStyle w:val="FS1"/>
        <w:rPr>
          <w:ins w:id="22799" w:author="Updates" w:date="2024-01-23T15:22:00Z"/>
        </w:rPr>
      </w:pPr>
      <w:r w:rsidRPr="000A2127">
        <w:t>Description</w:t>
      </w:r>
      <w:del w:id="22800" w:author="Updates" w:date="2024-01-23T15:22:00Z">
        <w:r w:rsidR="00F15D88">
          <w:delText xml:space="preserve">: </w:delText>
        </w:r>
      </w:del>
    </w:p>
    <w:p w14:paraId="3DD28D2F" w14:textId="77777777" w:rsidR="00714601" w:rsidRDefault="00714601" w:rsidP="00893C31">
      <w:pPr>
        <w:pStyle w:val="FSBody"/>
      </w:pPr>
      <w:r>
        <w:t>A “Green roof” is a permanent</w:t>
      </w:r>
      <w:r>
        <w:rPr>
          <w:b/>
          <w:bCs/>
          <w:i/>
          <w:iCs/>
        </w:rPr>
        <w:t xml:space="preserve"> </w:t>
      </w:r>
      <w:r>
        <w:t xml:space="preserve">rooftop planting system containing live plants in a lightweight engineered soil medium designed to retain precipitation where the water is taken up by plants and transpired into the air. As a result, much less water runs off the roof compared to conventional rooftops. Green roofs have been in use in Europe for more than 30 years; they are easy to incorporate into new </w:t>
      </w:r>
      <w:proofErr w:type="gramStart"/>
      <w:r>
        <w:t>construction, and</w:t>
      </w:r>
      <w:proofErr w:type="gramEnd"/>
      <w:r>
        <w:t xml:space="preserve"> can be used on many existing buildings. There are two main types:</w:t>
      </w:r>
    </w:p>
    <w:p w14:paraId="316D4A7A" w14:textId="77777777" w:rsidR="002C0C21" w:rsidRDefault="002C0C21">
      <w:pPr>
        <w:spacing w:line="20" w:lineRule="exact"/>
        <w:rPr>
          <w:del w:id="22801" w:author="Updates" w:date="2024-01-23T15:22:00Z"/>
          <w:sz w:val="20"/>
          <w:szCs w:val="20"/>
        </w:rPr>
      </w:pPr>
    </w:p>
    <w:p w14:paraId="48CEF699" w14:textId="77777777" w:rsidR="002C0C21" w:rsidRDefault="002C0C21">
      <w:pPr>
        <w:spacing w:line="238" w:lineRule="exact"/>
        <w:rPr>
          <w:del w:id="22802" w:author="Updates" w:date="2024-01-23T15:22:00Z"/>
          <w:sz w:val="20"/>
          <w:szCs w:val="20"/>
        </w:rPr>
      </w:pPr>
    </w:p>
    <w:p w14:paraId="517F1A2B" w14:textId="77777777" w:rsidR="00714601" w:rsidRPr="000A2127" w:rsidRDefault="00714601" w:rsidP="004E791B">
      <w:pPr>
        <w:pStyle w:val="FSBullet"/>
        <w:rPr>
          <w:rFonts w:eastAsia="Arial"/>
        </w:rPr>
      </w:pPr>
      <w:r>
        <w:t xml:space="preserve">Extensive: minimal maintenance with restricted variety of plants, resistant to frost, wind and drought: sedum, herbs and grasses, located on almost any flat or low slop roof deck that maximizes water </w:t>
      </w:r>
      <w:proofErr w:type="gramStart"/>
      <w:r>
        <w:t>retention;</w:t>
      </w:r>
      <w:proofErr w:type="gramEnd"/>
    </w:p>
    <w:p w14:paraId="46D721F9" w14:textId="77777777" w:rsidR="002C0C21" w:rsidRDefault="002C0C21">
      <w:pPr>
        <w:spacing w:line="252" w:lineRule="exact"/>
        <w:rPr>
          <w:del w:id="22803" w:author="Updates" w:date="2024-01-23T15:22:00Z"/>
          <w:rFonts w:ascii="Arial" w:eastAsia="Arial" w:hAnsi="Arial" w:cs="Arial"/>
        </w:rPr>
      </w:pPr>
    </w:p>
    <w:p w14:paraId="141BB226" w14:textId="77777777" w:rsidR="00714601" w:rsidRPr="000A2127" w:rsidRDefault="00714601" w:rsidP="004E791B">
      <w:pPr>
        <w:pStyle w:val="FSBullet"/>
        <w:rPr>
          <w:rFonts w:eastAsia="Arial"/>
        </w:rPr>
      </w:pPr>
      <w:r>
        <w:t xml:space="preserve">Intensive: regular maintenance required (irrigation, fertilizing, pruning, mowing); greater variety of plants (sod grass lawns, perennial, annual flowers, shrubs, small trees); deeper, </w:t>
      </w:r>
      <w:proofErr w:type="gramStart"/>
      <w:r>
        <w:t>heavier</w:t>
      </w:r>
      <w:proofErr w:type="gramEnd"/>
      <w:r>
        <w:t xml:space="preserve"> and richer soil.</w:t>
      </w:r>
    </w:p>
    <w:p w14:paraId="463F37DB" w14:textId="77777777" w:rsidR="002C0C21" w:rsidRDefault="002C0C21">
      <w:pPr>
        <w:spacing w:line="200" w:lineRule="exact"/>
        <w:rPr>
          <w:del w:id="22804" w:author="Updates" w:date="2024-01-23T15:22:00Z"/>
          <w:sz w:val="20"/>
          <w:szCs w:val="20"/>
        </w:rPr>
      </w:pPr>
    </w:p>
    <w:p w14:paraId="024EA3B4" w14:textId="77777777" w:rsidR="002C0C21" w:rsidRDefault="002C0C21">
      <w:pPr>
        <w:spacing w:line="200" w:lineRule="exact"/>
        <w:rPr>
          <w:del w:id="22805" w:author="Updates" w:date="2024-01-23T15:22:00Z"/>
          <w:sz w:val="20"/>
          <w:szCs w:val="20"/>
        </w:rPr>
      </w:pPr>
    </w:p>
    <w:p w14:paraId="1DEAED62" w14:textId="77777777" w:rsidR="002C0C21" w:rsidRDefault="002C0C21">
      <w:pPr>
        <w:spacing w:line="305" w:lineRule="exact"/>
        <w:rPr>
          <w:del w:id="22806" w:author="Updates" w:date="2024-01-23T15:22:00Z"/>
          <w:sz w:val="20"/>
          <w:szCs w:val="20"/>
        </w:rPr>
      </w:pPr>
    </w:p>
    <w:p w14:paraId="058E1D12" w14:textId="58A19CE6" w:rsidR="00714601" w:rsidRDefault="00714601" w:rsidP="00714601">
      <w:pPr>
        <w:pStyle w:val="FS1"/>
        <w:rPr>
          <w:sz w:val="20"/>
          <w:szCs w:val="20"/>
        </w:rPr>
      </w:pPr>
      <w:r>
        <w:t>Advantages/Benefits</w:t>
      </w:r>
      <w:del w:id="22807" w:author="Updates" w:date="2024-01-23T15:22:00Z">
        <w:r w:rsidR="00F15D88">
          <w:rPr>
            <w:b/>
            <w:bCs/>
          </w:rPr>
          <w:delText>:</w:delText>
        </w:r>
      </w:del>
    </w:p>
    <w:p w14:paraId="37FDF708" w14:textId="77777777" w:rsidR="00714601" w:rsidRDefault="00714601" w:rsidP="00714601">
      <w:pPr>
        <w:spacing w:line="9" w:lineRule="exact"/>
        <w:rPr>
          <w:sz w:val="20"/>
          <w:szCs w:val="20"/>
        </w:rPr>
      </w:pPr>
    </w:p>
    <w:p w14:paraId="24FAD04A" w14:textId="77777777" w:rsidR="00714601" w:rsidRPr="000A2127" w:rsidRDefault="00714601" w:rsidP="004E791B">
      <w:pPr>
        <w:pStyle w:val="FSBullet"/>
        <w:rPr>
          <w:rFonts w:eastAsia="Arial"/>
        </w:rPr>
      </w:pPr>
      <w:r>
        <w:t>Reduces volume and peak rate of runoff from more frequent storms.</w:t>
      </w:r>
    </w:p>
    <w:p w14:paraId="4B0CFB4C" w14:textId="77777777" w:rsidR="002C0C21" w:rsidRDefault="002C0C21">
      <w:pPr>
        <w:spacing w:line="2" w:lineRule="exact"/>
        <w:rPr>
          <w:del w:id="22808" w:author="Updates" w:date="2024-01-23T15:22:00Z"/>
          <w:rFonts w:ascii="Arial" w:eastAsia="Arial" w:hAnsi="Arial" w:cs="Arial"/>
        </w:rPr>
      </w:pPr>
    </w:p>
    <w:p w14:paraId="45156D51" w14:textId="77777777" w:rsidR="00714601" w:rsidRPr="000A2127" w:rsidRDefault="00714601" w:rsidP="004E791B">
      <w:pPr>
        <w:pStyle w:val="FSBullet"/>
        <w:rPr>
          <w:rFonts w:eastAsia="Arial"/>
        </w:rPr>
      </w:pPr>
      <w:r>
        <w:t xml:space="preserve">Reduces heating and cooling costs for </w:t>
      </w:r>
      <w:proofErr w:type="gramStart"/>
      <w:r>
        <w:t>buildings</w:t>
      </w:r>
      <w:proofErr w:type="gramEnd"/>
    </w:p>
    <w:p w14:paraId="4C1160FC" w14:textId="77777777" w:rsidR="002C0C21" w:rsidRDefault="002C0C21">
      <w:pPr>
        <w:spacing w:line="10" w:lineRule="exact"/>
        <w:rPr>
          <w:del w:id="22809" w:author="Updates" w:date="2024-01-23T15:22:00Z"/>
          <w:rFonts w:ascii="Arial" w:eastAsia="Arial" w:hAnsi="Arial" w:cs="Arial"/>
        </w:rPr>
      </w:pPr>
    </w:p>
    <w:p w14:paraId="620F8C5F" w14:textId="77777777" w:rsidR="00714601" w:rsidRPr="000A2127" w:rsidRDefault="00714601" w:rsidP="004E791B">
      <w:pPr>
        <w:pStyle w:val="FSBullet"/>
        <w:rPr>
          <w:rFonts w:eastAsia="Arial"/>
        </w:rPr>
      </w:pPr>
      <w:r>
        <w:t>Conserves space</w:t>
      </w:r>
    </w:p>
    <w:p w14:paraId="51C27D3C" w14:textId="77777777" w:rsidR="002C0C21" w:rsidRDefault="002C0C21">
      <w:pPr>
        <w:spacing w:line="10" w:lineRule="exact"/>
        <w:rPr>
          <w:del w:id="22810" w:author="Updates" w:date="2024-01-23T15:22:00Z"/>
          <w:rFonts w:ascii="Arial" w:eastAsia="Arial" w:hAnsi="Arial" w:cs="Arial"/>
        </w:rPr>
      </w:pPr>
    </w:p>
    <w:p w14:paraId="09891173" w14:textId="77777777" w:rsidR="00714601" w:rsidRPr="000A2127" w:rsidRDefault="00714601" w:rsidP="004E791B">
      <w:pPr>
        <w:pStyle w:val="FSBullet"/>
        <w:rPr>
          <w:rFonts w:eastAsia="Arial"/>
        </w:rPr>
      </w:pPr>
      <w:r>
        <w:t xml:space="preserve">May extend life expectancies of the roof by shielding the roof from UV and </w:t>
      </w:r>
      <w:proofErr w:type="gramStart"/>
      <w:r>
        <w:t>temperature</w:t>
      </w:r>
      <w:proofErr w:type="gramEnd"/>
    </w:p>
    <w:p w14:paraId="2D4B50E6" w14:textId="77777777" w:rsidR="002C0C21" w:rsidRDefault="002C0C21">
      <w:pPr>
        <w:spacing w:line="2" w:lineRule="exact"/>
        <w:rPr>
          <w:del w:id="22811" w:author="Updates" w:date="2024-01-23T15:22:00Z"/>
          <w:rFonts w:ascii="Arial" w:eastAsia="Arial" w:hAnsi="Arial" w:cs="Arial"/>
        </w:rPr>
      </w:pPr>
    </w:p>
    <w:p w14:paraId="6A6F22B2" w14:textId="77777777" w:rsidR="00714601" w:rsidRPr="000A2127" w:rsidRDefault="00714601" w:rsidP="004E791B">
      <w:pPr>
        <w:pStyle w:val="FSBullet"/>
        <w:rPr>
          <w:rFonts w:eastAsia="Arial"/>
        </w:rPr>
      </w:pPr>
      <w:r>
        <w:t xml:space="preserve">Provides sound </w:t>
      </w:r>
      <w:proofErr w:type="gramStart"/>
      <w:r>
        <w:t>insulation</w:t>
      </w:r>
      <w:proofErr w:type="gramEnd"/>
    </w:p>
    <w:p w14:paraId="3D6B42D3" w14:textId="77777777" w:rsidR="002C0C21" w:rsidRDefault="002C0C21">
      <w:pPr>
        <w:spacing w:line="10" w:lineRule="exact"/>
        <w:rPr>
          <w:del w:id="22812" w:author="Updates" w:date="2024-01-23T15:22:00Z"/>
          <w:rFonts w:ascii="Arial" w:eastAsia="Arial" w:hAnsi="Arial" w:cs="Arial"/>
        </w:rPr>
      </w:pPr>
    </w:p>
    <w:p w14:paraId="4492F02A" w14:textId="56EF6621" w:rsidR="00714601" w:rsidRDefault="00714601" w:rsidP="004E791B">
      <w:pPr>
        <w:pStyle w:val="FSBullet"/>
        <w:rPr>
          <w:rFonts w:eastAsia="Arial"/>
        </w:rPr>
      </w:pPr>
      <w:r>
        <w:t xml:space="preserve">Ideal for </w:t>
      </w:r>
      <w:del w:id="22813" w:author="Updates" w:date="2024-01-23T15:22:00Z">
        <w:r w:rsidR="00F15D88">
          <w:rPr>
            <w:rFonts w:eastAsia="Times New Roman"/>
          </w:rPr>
          <w:delText>redevelopment</w:delText>
        </w:r>
      </w:del>
      <w:ins w:id="22814" w:author="Updates" w:date="2024-01-23T15:22:00Z">
        <w:r w:rsidR="00306286">
          <w:t>Redevelopment</w:t>
        </w:r>
      </w:ins>
      <w:r>
        <w:t xml:space="preserve"> or in the ultra-urban setting</w:t>
      </w:r>
    </w:p>
    <w:p w14:paraId="392DD2C9" w14:textId="77777777" w:rsidR="002C0C21" w:rsidRDefault="002C0C21">
      <w:pPr>
        <w:spacing w:line="245" w:lineRule="exact"/>
        <w:rPr>
          <w:del w:id="22815" w:author="Updates" w:date="2024-01-23T15:22:00Z"/>
          <w:sz w:val="20"/>
          <w:szCs w:val="20"/>
        </w:rPr>
      </w:pPr>
    </w:p>
    <w:p w14:paraId="54144B81" w14:textId="2DFC37D8" w:rsidR="00714601" w:rsidRDefault="00714601" w:rsidP="00714601">
      <w:pPr>
        <w:pStyle w:val="FS1"/>
      </w:pPr>
      <w:r>
        <w:t>Disadvantages/Limitations</w:t>
      </w:r>
      <w:del w:id="22816" w:author="Updates" w:date="2024-01-23T15:22:00Z">
        <w:r w:rsidR="00F15D88">
          <w:rPr>
            <w:b/>
            <w:bCs/>
          </w:rPr>
          <w:delText>:</w:delText>
        </w:r>
      </w:del>
    </w:p>
    <w:p w14:paraId="3FF7369B" w14:textId="77777777" w:rsidR="002C0C21" w:rsidRDefault="002C0C21">
      <w:pPr>
        <w:spacing w:line="9" w:lineRule="exact"/>
        <w:rPr>
          <w:del w:id="22817" w:author="Updates" w:date="2024-01-23T15:22:00Z"/>
          <w:sz w:val="20"/>
          <w:szCs w:val="20"/>
        </w:rPr>
      </w:pPr>
    </w:p>
    <w:p w14:paraId="29A1824F" w14:textId="77777777" w:rsidR="00714601" w:rsidRPr="00DB594D" w:rsidRDefault="00714601" w:rsidP="004E791B">
      <w:pPr>
        <w:pStyle w:val="FSBullet"/>
      </w:pPr>
      <w:r w:rsidRPr="00DB594D">
        <w:t>Precipitation captured by green roofs (through interception, storage, plant uptake, evapotranspiration) is not recharged to groundwater.</w:t>
      </w:r>
    </w:p>
    <w:p w14:paraId="3410E080" w14:textId="77777777" w:rsidR="00714601" w:rsidRPr="00DB594D" w:rsidRDefault="00714601" w:rsidP="004E791B">
      <w:pPr>
        <w:pStyle w:val="FSBullet"/>
      </w:pPr>
      <w:r w:rsidRPr="00DB594D">
        <w:t>If green roofs require irrigation to maintain plants, they may reduce the volume of water available for other purposes.</w:t>
      </w:r>
    </w:p>
    <w:p w14:paraId="06815323" w14:textId="5148632A" w:rsidR="00714601" w:rsidRDefault="00714601" w:rsidP="004E791B">
      <w:pPr>
        <w:pStyle w:val="FSBullet"/>
      </w:pPr>
      <w:r w:rsidRPr="00DB594D">
        <w:t xml:space="preserve">May require additional structural strengthening if used for </w:t>
      </w:r>
      <w:proofErr w:type="gramStart"/>
      <w:r w:rsidRPr="00DB594D">
        <w:t>retrofit</w:t>
      </w:r>
      <w:proofErr w:type="gramEnd"/>
      <w:r w:rsidRPr="00DB594D">
        <w:t>.</w:t>
      </w:r>
    </w:p>
    <w:p w14:paraId="09F6A9AF" w14:textId="77777777" w:rsidR="002C0C21" w:rsidRDefault="002C0C21">
      <w:pPr>
        <w:spacing w:line="1428" w:lineRule="exact"/>
        <w:rPr>
          <w:del w:id="22818" w:author="Updates" w:date="2024-01-23T15:22:00Z"/>
          <w:sz w:val="20"/>
          <w:szCs w:val="20"/>
        </w:rPr>
      </w:pPr>
    </w:p>
    <w:p w14:paraId="56D85C17" w14:textId="77777777" w:rsidR="002C0C21" w:rsidRDefault="002C0C21">
      <w:pPr>
        <w:rPr>
          <w:del w:id="22819" w:author="Updates" w:date="2024-01-23T15:22:00Z"/>
        </w:rPr>
        <w:sectPr w:rsidR="002C0C21" w:rsidSect="00AF6C3A">
          <w:pgSz w:w="12240" w:h="15840"/>
          <w:pgMar w:top="592" w:right="9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080"/>
          </w:cols>
        </w:sectPr>
      </w:pPr>
    </w:p>
    <w:p w14:paraId="4551BD11" w14:textId="77777777" w:rsidR="002C0C21" w:rsidRDefault="002C0C21">
      <w:pPr>
        <w:spacing w:line="200" w:lineRule="exact"/>
        <w:rPr>
          <w:del w:id="22820" w:author="Updates" w:date="2024-01-23T15:22:00Z"/>
          <w:sz w:val="20"/>
          <w:szCs w:val="20"/>
        </w:rPr>
      </w:pPr>
    </w:p>
    <w:p w14:paraId="6BCEFF6D" w14:textId="77777777" w:rsidR="002C0C21" w:rsidRDefault="002C0C21">
      <w:pPr>
        <w:spacing w:line="200" w:lineRule="exact"/>
        <w:rPr>
          <w:del w:id="22821" w:author="Updates" w:date="2024-01-23T15:22:00Z"/>
          <w:sz w:val="20"/>
          <w:szCs w:val="20"/>
        </w:rPr>
      </w:pPr>
    </w:p>
    <w:p w14:paraId="7F29F905" w14:textId="77777777" w:rsidR="002C0C21" w:rsidRDefault="002C0C21">
      <w:pPr>
        <w:spacing w:line="200" w:lineRule="exact"/>
        <w:rPr>
          <w:del w:id="22822" w:author="Updates" w:date="2024-01-23T15:22:00Z"/>
          <w:sz w:val="20"/>
          <w:szCs w:val="20"/>
        </w:rPr>
      </w:pPr>
    </w:p>
    <w:p w14:paraId="084341E9" w14:textId="77777777" w:rsidR="002C0C21" w:rsidRDefault="002C0C21">
      <w:pPr>
        <w:spacing w:line="200" w:lineRule="exact"/>
        <w:rPr>
          <w:del w:id="22823" w:author="Updates" w:date="2024-01-23T15:22:00Z"/>
          <w:sz w:val="20"/>
          <w:szCs w:val="20"/>
        </w:rPr>
      </w:pPr>
    </w:p>
    <w:p w14:paraId="17443C52" w14:textId="77777777" w:rsidR="002C0C21" w:rsidRDefault="002C0C21">
      <w:pPr>
        <w:spacing w:line="275" w:lineRule="exact"/>
        <w:rPr>
          <w:del w:id="22824" w:author="Updates" w:date="2024-01-23T15:22:00Z"/>
          <w:sz w:val="20"/>
          <w:szCs w:val="20"/>
        </w:rPr>
      </w:pPr>
    </w:p>
    <w:p w14:paraId="2FCAE3DE" w14:textId="77777777" w:rsidR="002C0C21" w:rsidRDefault="00F15D88">
      <w:pPr>
        <w:tabs>
          <w:tab w:val="left" w:pos="9420"/>
        </w:tabs>
        <w:ind w:left="5720"/>
        <w:rPr>
          <w:del w:id="22825" w:author="Updates" w:date="2024-01-23T15:22:00Z"/>
          <w:sz w:val="20"/>
          <w:szCs w:val="20"/>
        </w:rPr>
      </w:pPr>
      <w:del w:id="22826"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112</w:delText>
        </w:r>
      </w:del>
    </w:p>
    <w:p w14:paraId="15947978" w14:textId="77777777" w:rsidR="002C0C21" w:rsidRDefault="002C0C21">
      <w:pPr>
        <w:rPr>
          <w:del w:id="22827" w:author="Updates" w:date="2024-01-23T15:22:00Z"/>
        </w:rPr>
        <w:sectPr w:rsidR="002C0C21" w:rsidSect="00AF6C3A">
          <w:type w:val="continuous"/>
          <w:pgSz w:w="12240" w:h="15840"/>
          <w:pgMar w:top="592" w:right="9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00"/>
          </w:cols>
        </w:sectPr>
      </w:pPr>
    </w:p>
    <w:bookmarkStart w:id="22828" w:name="page114"/>
    <w:bookmarkEnd w:id="22828"/>
    <w:p w14:paraId="7C049E72" w14:textId="77777777" w:rsidR="002C0C21" w:rsidRDefault="00F15D88">
      <w:pPr>
        <w:ind w:left="6020"/>
        <w:rPr>
          <w:del w:id="22829" w:author="Updates" w:date="2024-01-23T15:22:00Z"/>
          <w:sz w:val="20"/>
          <w:szCs w:val="20"/>
        </w:rPr>
      </w:pPr>
      <w:del w:id="22830" w:author="Updates" w:date="2024-01-23T15:22:00Z">
        <w:r>
          <w:rPr>
            <w:rFonts w:eastAsia="Times New Roman"/>
            <w:b/>
            <w:bCs/>
            <w:noProof/>
            <w:sz w:val="28"/>
            <w:szCs w:val="28"/>
          </w:rPr>
          <w:lastRenderedPageBreak/>
          <mc:AlternateContent>
            <mc:Choice Requires="wps">
              <w:drawing>
                <wp:anchor distT="0" distB="0" distL="114300" distR="114300" simplePos="0" relativeHeight="251961538" behindDoc="1" locked="0" layoutInCell="0" allowOverlap="1" wp14:anchorId="1BA6F908" wp14:editId="6FAC57DC">
                  <wp:simplePos x="0" y="0"/>
                  <wp:positionH relativeFrom="page">
                    <wp:posOffset>7378065</wp:posOffset>
                  </wp:positionH>
                  <wp:positionV relativeFrom="page">
                    <wp:posOffset>422910</wp:posOffset>
                  </wp:positionV>
                  <wp:extent cx="0" cy="9248140"/>
                  <wp:effectExtent l="0" t="0" r="0" b="0"/>
                  <wp:wrapNone/>
                  <wp:docPr id="1773351601" name="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248140"/>
                          </a:xfrm>
                          <a:prstGeom prst="line">
                            <a:avLst/>
                          </a:prstGeom>
                          <a:solidFill>
                            <a:srgbClr val="FFFFFF"/>
                          </a:solidFill>
                          <a:ln w="25400">
                            <a:solidFill>
                              <a:srgbClr val="704943"/>
                            </a:solidFill>
                            <a:miter lim="800000"/>
                            <a:headEnd/>
                            <a:tailEnd/>
                          </a:ln>
                        </wps:spPr>
                        <wps:bodyPr/>
                      </wps:wsp>
                    </a:graphicData>
                  </a:graphic>
                </wp:anchor>
              </w:drawing>
            </mc:Choice>
            <mc:Fallback>
              <w:pict>
                <v:line w14:anchorId="49947958" id="Shape 151" o:spid="_x0000_s1026" style="position:absolute;z-index:-251594240;visibility:visible;mso-wrap-style:square;mso-wrap-distance-left:9pt;mso-wrap-distance-top:0;mso-wrap-distance-right:9pt;mso-wrap-distance-bottom:0;mso-position-horizontal:absolute;mso-position-horizontal-relative:page;mso-position-vertical:absolute;mso-position-vertical-relative:page" from="580.95pt,33.3pt" to="580.95pt,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wJ+wgEAAIQDAAAOAAAAZHJzL2Uyb0RvYy54bWysU8lu2zAQvRfoPxC815IdJXEEyzkkdS9B&#10;ayDtB4y5WES5gWQt+e87pGw3bnsqygOhWfhm3pvR6nE0mhxEiMrZjs5nNSXCMseV3Xf029fNhyUl&#10;MYHloJ0VHT2KSB/X79+tBt+Kheud5iIQBLGxHXxH+5R8W1WR9cJAnDkvLAalCwYSmmFf8QADohtd&#10;Ler6rhpc4D44JmJE7/MUpOuCL6Vg6YuUUSSiO4q9pXKHcu/yXa1X0O4D+F6xUxvwD10YUBaLXqCe&#10;IQH5EdQfUEax4KKTacacqZyUionCAdnM69/YvPbgReGC4kR/kSn+P1j2+bANRHGc3e2cEgsGh1Tq&#10;kuxAeQYfW8x6stuQCbLRvvoXx75HjFVXwWxEP6WNMpicjgzJWOQ+XuQWYyIMnc393Q0lDAMPi2Y5&#10;b8o0KmjPb32I6ZNwhuSPjmplsxjQwuElplwd2nNKdkenFd8orYsR9rsnHcgBcPCbcjIZfHKVpi0Z&#10;Orq4beq6QF8F41uM+7p5aG7+hmFUwhXWynR0WeczLVUvgH+0HItCm0Dp6Rsb0PYk3KRVVm3n+HEb&#10;zoLiqEunp7XMu/TWLq9//TzrnwAAAP//AwBQSwMEFAAGAAgAAAAhAP/OtbTeAAAADQEAAA8AAABk&#10;cnMvZG93bnJldi54bWxMj8FOwzAQRO9I/IO1SFwQtVOEBSFORSvKncCBoxsvcZR4bcVuG/h6XHGg&#10;t53d0eybajW7kR1wir0nBcVCAENqvempU/Dxvr19ABaTJqNHT6jgGyOs6suLSpfGH+kND03qWA6h&#10;WGoFNqVQch5bi07HhQ9I+fblJ6dTllPHzaSPOdyNfCmE5E73lD9YHXBjsR2avVPQzOuXmTZ2/XkT&#10;hyGEn0Lg61ap66v5+QlYwjn9m+GEn9Ghzkw7vycT2Zh1IYvH7FUgpQR2cvxtdnm6X94J4HXFz1vU&#10;vwAAAP//AwBQSwECLQAUAAYACAAAACEAtoM4kv4AAADhAQAAEwAAAAAAAAAAAAAAAAAAAAAAW0Nv&#10;bnRlbnRfVHlwZXNdLnhtbFBLAQItABQABgAIAAAAIQA4/SH/1gAAAJQBAAALAAAAAAAAAAAAAAAA&#10;AC8BAABfcmVscy8ucmVsc1BLAQItABQABgAIAAAAIQCwkwJ+wgEAAIQDAAAOAAAAAAAAAAAAAAAA&#10;AC4CAABkcnMvZTJvRG9jLnhtbFBLAQItABQABgAIAAAAIQD/zrW03gAAAA0BAAAPAAAAAAAAAAAA&#10;AAAAABwEAABkcnMvZG93bnJldi54bWxQSwUGAAAAAAQABADzAAAAJwUAAAAA&#10;" o:allowincell="f" filled="t" strokecolor="#704943" strokeweight="2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300" distR="114300" simplePos="0" relativeHeight="251962562" behindDoc="1" locked="0" layoutInCell="0" allowOverlap="1" wp14:anchorId="41B3765A" wp14:editId="1CD03609">
                  <wp:simplePos x="0" y="0"/>
                  <wp:positionH relativeFrom="page">
                    <wp:posOffset>393065</wp:posOffset>
                  </wp:positionH>
                  <wp:positionV relativeFrom="page">
                    <wp:posOffset>435610</wp:posOffset>
                  </wp:positionV>
                  <wp:extent cx="6997700" cy="0"/>
                  <wp:effectExtent l="0" t="0" r="0" b="0"/>
                  <wp:wrapNone/>
                  <wp:docPr id="422210213" name="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7700" cy="4763"/>
                          </a:xfrm>
                          <a:prstGeom prst="line">
                            <a:avLst/>
                          </a:prstGeom>
                          <a:solidFill>
                            <a:srgbClr val="FFFFFF"/>
                          </a:solidFill>
                          <a:ln w="25400">
                            <a:solidFill>
                              <a:srgbClr val="704943"/>
                            </a:solidFill>
                            <a:miter lim="800000"/>
                            <a:headEnd/>
                            <a:tailEnd/>
                          </a:ln>
                        </wps:spPr>
                        <wps:bodyPr/>
                      </wps:wsp>
                    </a:graphicData>
                  </a:graphic>
                </wp:anchor>
              </w:drawing>
            </mc:Choice>
            <mc:Fallback>
              <w:pict>
                <v:line w14:anchorId="1F02C3AB" id="Shape 152" o:spid="_x0000_s1026" style="position:absolute;z-index:-251593216;visibility:visible;mso-wrap-style:square;mso-wrap-distance-left:9pt;mso-wrap-distance-top:0;mso-wrap-distance-right:9pt;mso-wrap-distance-bottom:0;mso-position-horizontal:absolute;mso-position-horizontal-relative:page;mso-position-vertical:absolute;mso-position-vertical-relative:page" from="30.95pt,34.3pt" to="581.9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81+vQEAAIQDAAAOAAAAZHJzL2Uyb0RvYy54bWysU8tuGjEU3VfKP1jeh5lQAmHEkEUSuola&#10;pLQfcPGDseqXbJcZ/r7XHqAllbqo6oXl+/DxPederx4Ho8lBhKicbendpKZEWOa4svuWfvu6uX2g&#10;JCawHLSzoqVHEenj+ubDqveNmLrOaS4CQRAbm963tEvJN1UVWScMxInzwmJQumAgoRn2FQ/QI7rR&#10;1bSu51XvAvfBMREjep/HIF0XfCkFS1+kjCIR3VKsLZU9lH2X92q9gmYfwHeKncqAf6jCgLL46AXq&#10;GRKQH0H9AWUUCy46mSbMmcpJqZgoHJDNXf2OzVsHXhQuKE70F5ni/4Nlnw/bQBTH3t1PKbFgsEnl&#10;XZIdKE/vY4NZT3YbMkE22Df/6tj3iLHqKpiN6Me0QQaT05EhGYrcx4vcYkiEoXO+XC4WNXaFYWy2&#10;mH/Mz1XQnO/6ENMn4QzJh5ZqZbMY0MDhNaYx9ZyS3dFpxTdK62KE/e5JB3IAbPymrBP6VZq2pG/p&#10;9H6GZfwdY1HPlrNzhVcYRiUcYa1MSx/qvMah6gTwF8uxTmgSKD2ekZ62J+FGrbJqO8eP23AWFFtd&#10;dDiNZZ6l3+1y+9fnWf8EAAD//wMAUEsDBBQABgAIAAAAIQAeWnbs2wAAAAkBAAAPAAAAZHJzL2Rv&#10;d25yZXYueG1sTI9BT8MwDIXvSPyHyEhc0JYWpGp0TSc2Me4UDhyzxrRVGydqsi3w6/HEAU6W33t6&#10;/lxtkp3ECecwOFKQLzMQSK0zA3UK3t/2ixWIEDUZPTlCBV8YYFNfX1W6NO5Mr3hqYie4hEKpFfQx&#10;+lLK0PZodVg6j8Tep5utjrzOnTSzPnO5neR9lhXS6oH4Qq897npsx+ZoFTRp+5xo128/7sI4ev+d&#10;Z/iyV+r2Jj2tQURM8S8MF3xGh5qZDu5IJohJQZE/cpLnqgBx8fPigZXDryLrSv7/oP4BAAD//wMA&#10;UEsBAi0AFAAGAAgAAAAhALaDOJL+AAAA4QEAABMAAAAAAAAAAAAAAAAAAAAAAFtDb250ZW50X1R5&#10;cGVzXS54bWxQSwECLQAUAAYACAAAACEAOP0h/9YAAACUAQAACwAAAAAAAAAAAAAAAAAvAQAAX3Jl&#10;bHMvLnJlbHNQSwECLQAUAAYACAAAACEAzn/Nfr0BAACEAwAADgAAAAAAAAAAAAAAAAAuAgAAZHJz&#10;L2Uyb0RvYy54bWxQSwECLQAUAAYACAAAACEAHlp27NsAAAAJAQAADwAAAAAAAAAAAAAAAAAXBAAA&#10;ZHJzL2Rvd25yZXYueG1sUEsFBgAAAAAEAAQA8wAAAB8FAAAAAA==&#10;" o:allowincell="f" filled="t" strokecolor="#704943" strokeweight="2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300" distR="114300" simplePos="0" relativeHeight="251963586" behindDoc="1" locked="0" layoutInCell="0" allowOverlap="1" wp14:anchorId="7AB5BADA" wp14:editId="28CE3741">
                  <wp:simplePos x="0" y="0"/>
                  <wp:positionH relativeFrom="page">
                    <wp:posOffset>405765</wp:posOffset>
                  </wp:positionH>
                  <wp:positionV relativeFrom="page">
                    <wp:posOffset>422910</wp:posOffset>
                  </wp:positionV>
                  <wp:extent cx="0" cy="9248140"/>
                  <wp:effectExtent l="0" t="0" r="0" b="0"/>
                  <wp:wrapNone/>
                  <wp:docPr id="283861871" name="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248140"/>
                          </a:xfrm>
                          <a:prstGeom prst="line">
                            <a:avLst/>
                          </a:prstGeom>
                          <a:solidFill>
                            <a:srgbClr val="FFFFFF"/>
                          </a:solidFill>
                          <a:ln w="25400">
                            <a:solidFill>
                              <a:srgbClr val="704943"/>
                            </a:solidFill>
                            <a:miter lim="800000"/>
                            <a:headEnd/>
                            <a:tailEnd/>
                          </a:ln>
                        </wps:spPr>
                        <wps:bodyPr/>
                      </wps:wsp>
                    </a:graphicData>
                  </a:graphic>
                </wp:anchor>
              </w:drawing>
            </mc:Choice>
            <mc:Fallback>
              <w:pict>
                <v:line w14:anchorId="7E8CEF2E" id="Shape 153" o:spid="_x0000_s1026" style="position:absolute;z-index:-251592192;visibility:visible;mso-wrap-style:square;mso-wrap-distance-left:9pt;mso-wrap-distance-top:0;mso-wrap-distance-right:9pt;mso-wrap-distance-bottom:0;mso-position-horizontal:absolute;mso-position-horizontal-relative:page;mso-position-vertical:absolute;mso-position-vertical-relative:page" from="31.95pt,33.3pt" to="31.95pt,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yVNwQEAAIQDAAAOAAAAZHJzL2Uyb0RvYy54bWysU8lu2zAQvRfoPxC815JdJXEEyzkkdS9B&#10;ayDtB4y5WES5gWQt+e87pGwnTm9FeSA425uZN8PVw2g0OYgQlbMdnc9qSoRljiu77+jPH5tPS0pi&#10;AstBOys6ehSRPqw/flgNvhUL1zvNRSAIYmM7+I72Kfm2qiLrhYE4c15YNEoXDCQUw77iAQZEN7pa&#10;1PVtNbjAfXBMxIjap8lI1wVfSsHSdymjSER3FGtL5Q7l3uW7Wq+g3QfwvWKnMuAfqjCgLCa9QD1B&#10;AvI7qL+gjGLBRSfTjDlTOSkVE6UH7GZev+vmpQcvSi9ITvQXmuL/g2XfDttAFMfZ3XymxILBIZW8&#10;JCuQnsHHFr0e7TbkBtloX/yzY78i2qorYxain9xGGUx2xw7JWOg+XugWYyIMlc3dLaZkaLhfNMt5&#10;U6ZRQXuO9SGmr8IZkh8d1cpmMqCFw3NMOTu0Z5esjk4rvlFaFyHsd486kAPg4Dfl5GYw5MpNWzJ0&#10;dHHT1HWBvjLGtxh3dXPfFELeYxiVcIW1Mh1d1vlMS9UL4F8sx6TQJlB6emOwtifiJq4yazvHj9tw&#10;JhRHXSo9rWXepbdyiX79POs/AAAA//8DAFBLAwQUAAYACAAAACEA1by4YtwAAAAJAQAADwAAAGRy&#10;cy9kb3ducmV2LnhtbEyPwU7DMBBE70j8g7VIXFBrtxURDXEqWlHuBA4c3WSJo8RrK3bbwNezcKGn&#10;1WieZmeKzeQGccIxdp40LOYKBFLtm45aDe9v+9kDiJgMNWbwhBq+MMKmvL4qTN74M73iqUqt4BCK&#10;udFgUwq5lLG26Eyc+4DE3qcfnUksx1Y2ozlzuBvkUqlMOtMRf7Am4M5i3VdHp6Gats8T7ez24y72&#10;fQjfC4Uve61vb6anRxAJp/QPw299rg4ldzr4IzVRDBqy1ZpJvlkGgv0/fWDufrlSIMtCXi4ofwAA&#10;AP//AwBQSwECLQAUAAYACAAAACEAtoM4kv4AAADhAQAAEwAAAAAAAAAAAAAAAAAAAAAAW0NvbnRl&#10;bnRfVHlwZXNdLnhtbFBLAQItABQABgAIAAAAIQA4/SH/1gAAAJQBAAALAAAAAAAAAAAAAAAAAC8B&#10;AABfcmVscy8ucmVsc1BLAQItABQABgAIAAAAIQBkpyVNwQEAAIQDAAAOAAAAAAAAAAAAAAAAAC4C&#10;AABkcnMvZTJvRG9jLnhtbFBLAQItABQABgAIAAAAIQDVvLhi3AAAAAkBAAAPAAAAAAAAAAAAAAAA&#10;ABsEAABkcnMvZG93bnJldi54bWxQSwUGAAAAAAQABADzAAAAJAUAAAAA&#10;" o:allowincell="f" filled="t" strokecolor="#704943" strokeweight="2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300" distR="114300" simplePos="0" relativeHeight="251964610" behindDoc="1" locked="0" layoutInCell="0" allowOverlap="1" wp14:anchorId="0A2A8E69" wp14:editId="1DA604CC">
                  <wp:simplePos x="0" y="0"/>
                  <wp:positionH relativeFrom="page">
                    <wp:posOffset>393065</wp:posOffset>
                  </wp:positionH>
                  <wp:positionV relativeFrom="page">
                    <wp:posOffset>9658350</wp:posOffset>
                  </wp:positionV>
                  <wp:extent cx="6997700" cy="0"/>
                  <wp:effectExtent l="0" t="0" r="0" b="0"/>
                  <wp:wrapNone/>
                  <wp:docPr id="1923951234" name="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97700" cy="4763"/>
                          </a:xfrm>
                          <a:prstGeom prst="line">
                            <a:avLst/>
                          </a:prstGeom>
                          <a:solidFill>
                            <a:srgbClr val="FFFFFF"/>
                          </a:solidFill>
                          <a:ln w="25400">
                            <a:solidFill>
                              <a:srgbClr val="704943"/>
                            </a:solidFill>
                            <a:miter lim="800000"/>
                            <a:headEnd/>
                            <a:tailEnd/>
                          </a:ln>
                        </wps:spPr>
                        <wps:bodyPr/>
                      </wps:wsp>
                    </a:graphicData>
                  </a:graphic>
                </wp:anchor>
              </w:drawing>
            </mc:Choice>
            <mc:Fallback>
              <w:pict>
                <v:line w14:anchorId="5B063B48" id="Shape 154" o:spid="_x0000_s1026" style="position:absolute;z-index:-251591168;visibility:visible;mso-wrap-style:square;mso-wrap-distance-left:9pt;mso-wrap-distance-top:0;mso-wrap-distance-right:9pt;mso-wrap-distance-bottom:0;mso-position-horizontal:absolute;mso-position-horizontal-relative:page;mso-position-vertical:absolute;mso-position-vertical-relative:page" from="30.95pt,760.5pt" to="581.95pt,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qQrvQEAAIQDAAAOAAAAZHJzL2Uyb0RvYy54bWysU8mOEzEQvSPxD5bvpHtCTzJppTOHGcJl&#10;BJEGPqDiJW3hTbZJd/6esjsJBCQOCB8s1+Lneq/K68fRaHIUISpnO3o3qykRljmu7KGjX79s3z1Q&#10;EhNYDtpZ0dGTiPRx8/bNevCtmLveaS4CQRAb28F3tE/Jt1UVWS8MxJnzwmJQumAgoRkOFQ8wILrR&#10;1byuF9XgAvfBMREjep+nIN0UfCkFS5+ljCIR3VGsLZU9lH2f92qzhvYQwPeKncuAf6jCgLL46BXq&#10;GRKQ70H9AWUUCy46mWbMmcpJqZgoHJDNXf0bm9cevChcUJzorzLF/wfLPh13gSiOvbtvKLFgsEnl&#10;XZIdKM/gY4tZT3YXMkE22lf/4ti3iLHqJpiN6Ke0UQaT05EhGYvcp6vcYkyEoXOxWi2XNXaFYaxZ&#10;Lt7n5ypoL3d9iOmjcIbkQ0e1slkMaOH4EtOUeknJ7ui04luldTHCYf+kAzkCNn5b1hn9Jk1bMnR0&#10;ft9gGX/HWNbNqrlUeINhVMIR1sp09KHOaxqqXgD/YDnWCW0Cpacz0tP2LNykVVZt7/hpFy6CYquL&#10;DuexzLP0q11u//w8mx8AAAD//wMAUEsDBBQABgAIAAAAIQCNPING3AAAAA0BAAAPAAAAZHJzL2Rv&#10;d25yZXYueG1sTI/BTsMwEETvSPyDtUhcEHVcRAQhTkUryp3AgaObLHGUeB3Fbmv4erYHRI87O5p5&#10;U66SG8UB59B70qAWGQikxrc9dRo+3re3DyBCNNSa0RNq+MYAq+ryojRF64/0hoc6doJDKBRGg41x&#10;KqQMjUVnwsJPSPz78rMzkc+5k+1sjhzuRrnMslw60xM3WDPhxmIz1HunoU7rl0Qbu/68CcMwTT8q&#10;w9et1tdX6fkJRMQU/81wwmd0qJhp5/fUBjFqyNUjO1m/XyoedXKo/I613Z8mq1Ker6h+AQAA//8D&#10;AFBLAQItABQABgAIAAAAIQC2gziS/gAAAOEBAAATAAAAAAAAAAAAAAAAAAAAAABbQ29udGVudF9U&#10;eXBlc10ueG1sUEsBAi0AFAAGAAgAAAAhADj9If/WAAAAlAEAAAsAAAAAAAAAAAAAAAAALwEAAF9y&#10;ZWxzLy5yZWxzUEsBAi0AFAAGAAgAAAAhALIipCu9AQAAhAMAAA4AAAAAAAAAAAAAAAAALgIAAGRy&#10;cy9lMm9Eb2MueG1sUEsBAi0AFAAGAAgAAAAhAI08g0bcAAAADQEAAA8AAAAAAAAAAAAAAAAAFwQA&#10;AGRycy9kb3ducmV2LnhtbFBLBQYAAAAABAAEAPMAAAAgBQAAAAA=&#10;" o:allowincell="f" filled="t" strokecolor="#704943" strokeweight="2pt">
                  <v:stroke joinstyle="miter"/>
                  <o:lock v:ext="edit" shapetype="f"/>
                  <w10:wrap anchorx="page" anchory="page"/>
                </v:line>
              </w:pict>
            </mc:Fallback>
          </mc:AlternateContent>
        </w:r>
        <w:r>
          <w:rPr>
            <w:rFonts w:eastAsia="Times New Roman"/>
            <w:b/>
            <w:bCs/>
            <w:sz w:val="28"/>
            <w:szCs w:val="28"/>
          </w:rPr>
          <w:delText>Special Features</w:delText>
        </w:r>
      </w:del>
    </w:p>
    <w:p w14:paraId="583F81E9" w14:textId="77777777" w:rsidR="002C0C21" w:rsidRDefault="00F15D88">
      <w:pPr>
        <w:spacing w:line="20" w:lineRule="exact"/>
        <w:rPr>
          <w:del w:id="22831" w:author="Updates" w:date="2024-01-23T15:22:00Z"/>
          <w:sz w:val="20"/>
          <w:szCs w:val="20"/>
        </w:rPr>
      </w:pPr>
      <w:del w:id="22832" w:author="Updates" w:date="2024-01-23T15:22:00Z">
        <w:r>
          <w:rPr>
            <w:noProof/>
            <w:sz w:val="20"/>
            <w:szCs w:val="20"/>
          </w:rPr>
          <w:drawing>
            <wp:anchor distT="0" distB="0" distL="114300" distR="114300" simplePos="0" relativeHeight="251965634" behindDoc="1" locked="0" layoutInCell="0" allowOverlap="1" wp14:anchorId="0512D7DC" wp14:editId="3EEFCCEB">
              <wp:simplePos x="0" y="0"/>
              <wp:positionH relativeFrom="column">
                <wp:posOffset>-46355</wp:posOffset>
              </wp:positionH>
              <wp:positionV relativeFrom="paragraph">
                <wp:posOffset>-190500</wp:posOffset>
              </wp:positionV>
              <wp:extent cx="3712845" cy="3817620"/>
              <wp:effectExtent l="0" t="0" r="0" b="0"/>
              <wp:wrapNone/>
              <wp:docPr id="236162636" name="Picture 23616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01"/>
                      <a:srcRect/>
                      <a:stretch>
                        <a:fillRect/>
                      </a:stretch>
                    </pic:blipFill>
                    <pic:spPr bwMode="auto">
                      <a:xfrm>
                        <a:off x="0" y="0"/>
                        <a:ext cx="3712845" cy="3817620"/>
                      </a:xfrm>
                      <a:prstGeom prst="rect">
                        <a:avLst/>
                      </a:prstGeom>
                      <a:noFill/>
                    </pic:spPr>
                  </pic:pic>
                </a:graphicData>
              </a:graphic>
            </wp:anchor>
          </w:drawing>
        </w:r>
      </w:del>
    </w:p>
    <w:p w14:paraId="1767A349" w14:textId="77777777" w:rsidR="002C0C21" w:rsidRDefault="002C0C21">
      <w:pPr>
        <w:spacing w:line="12" w:lineRule="exact"/>
        <w:rPr>
          <w:del w:id="22833" w:author="Updates" w:date="2024-01-23T15:22:00Z"/>
          <w:sz w:val="20"/>
          <w:szCs w:val="20"/>
        </w:rPr>
      </w:pPr>
    </w:p>
    <w:p w14:paraId="7DEFE09D" w14:textId="77777777" w:rsidR="002C0C21" w:rsidRDefault="00F15D88">
      <w:pPr>
        <w:spacing w:line="255" w:lineRule="auto"/>
        <w:ind w:left="5920" w:right="300"/>
        <w:rPr>
          <w:del w:id="22834" w:author="Updates" w:date="2024-01-23T15:22:00Z"/>
          <w:sz w:val="20"/>
          <w:szCs w:val="20"/>
        </w:rPr>
      </w:pPr>
      <w:del w:id="22835" w:author="Updates" w:date="2024-01-23T15:22:00Z">
        <w:r>
          <w:rPr>
            <w:rFonts w:eastAsia="Times New Roman"/>
          </w:rPr>
          <w:delText>Runoff from a green roof, like the runoff from non-metal roofs, may be discharged to the ground via a dry well without further treatment.</w:delText>
        </w:r>
      </w:del>
    </w:p>
    <w:p w14:paraId="7688D09B" w14:textId="77777777" w:rsidR="002C0C21" w:rsidRDefault="002C0C21">
      <w:pPr>
        <w:spacing w:line="200" w:lineRule="exact"/>
        <w:rPr>
          <w:del w:id="22836" w:author="Updates" w:date="2024-01-23T15:22:00Z"/>
          <w:sz w:val="20"/>
          <w:szCs w:val="20"/>
        </w:rPr>
      </w:pPr>
    </w:p>
    <w:p w14:paraId="79B7C7F6" w14:textId="77777777" w:rsidR="002C0C21" w:rsidRDefault="002C0C21">
      <w:pPr>
        <w:spacing w:line="314" w:lineRule="exact"/>
        <w:rPr>
          <w:del w:id="22837" w:author="Updates" w:date="2024-01-23T15:22:00Z"/>
          <w:sz w:val="20"/>
          <w:szCs w:val="20"/>
        </w:rPr>
      </w:pPr>
    </w:p>
    <w:p w14:paraId="1A7F19BC" w14:textId="77777777" w:rsidR="002C0C21" w:rsidRDefault="00F15D88">
      <w:pPr>
        <w:spacing w:line="255" w:lineRule="auto"/>
        <w:ind w:left="5920" w:right="200"/>
        <w:rPr>
          <w:del w:id="22838" w:author="Updates" w:date="2024-01-23T15:22:00Z"/>
          <w:sz w:val="20"/>
          <w:szCs w:val="20"/>
        </w:rPr>
      </w:pPr>
      <w:del w:id="22839" w:author="Updates" w:date="2024-01-23T15:22:00Z">
        <w:r>
          <w:rPr>
            <w:rFonts w:eastAsia="Times New Roman"/>
          </w:rPr>
          <w:delText>Runoff from a green roof must be kept separate from the runoff from any land uses with higher potential pollutant loads.</w:delText>
        </w:r>
      </w:del>
    </w:p>
    <w:p w14:paraId="190B1465" w14:textId="77777777" w:rsidR="002C0C21" w:rsidRDefault="002C0C21">
      <w:pPr>
        <w:spacing w:line="250" w:lineRule="exact"/>
        <w:rPr>
          <w:del w:id="22840" w:author="Updates" w:date="2024-01-23T15:22:00Z"/>
          <w:sz w:val="20"/>
          <w:szCs w:val="20"/>
        </w:rPr>
      </w:pPr>
    </w:p>
    <w:p w14:paraId="591A2B06" w14:textId="77777777" w:rsidR="002C0C21" w:rsidRDefault="00F15D88">
      <w:pPr>
        <w:spacing w:line="254" w:lineRule="auto"/>
        <w:ind w:left="5920"/>
        <w:rPr>
          <w:del w:id="22841" w:author="Updates" w:date="2024-01-23T15:22:00Z"/>
          <w:sz w:val="20"/>
          <w:szCs w:val="20"/>
        </w:rPr>
      </w:pPr>
      <w:del w:id="22842" w:author="Updates" w:date="2024-01-23T15:22:00Z">
        <w:r>
          <w:rPr>
            <w:rFonts w:eastAsia="Times New Roman"/>
          </w:rPr>
          <w:delText>Intensive green roofs that require nutrient-rich fertilizers must not be used where the runoff from such roofs may be discharged to nutrient impaired surface waters.</w:delText>
        </w:r>
      </w:del>
    </w:p>
    <w:p w14:paraId="5BF17831" w14:textId="77777777" w:rsidR="002C0C21" w:rsidRDefault="002C0C21">
      <w:pPr>
        <w:spacing w:line="249" w:lineRule="exact"/>
        <w:rPr>
          <w:del w:id="22843" w:author="Updates" w:date="2024-01-23T15:22:00Z"/>
          <w:sz w:val="20"/>
          <w:szCs w:val="20"/>
        </w:rPr>
      </w:pPr>
    </w:p>
    <w:p w14:paraId="599CE909" w14:textId="77777777" w:rsidR="002C0C21" w:rsidRDefault="00F15D88">
      <w:pPr>
        <w:spacing w:line="261" w:lineRule="auto"/>
        <w:ind w:left="5920" w:right="20"/>
        <w:rPr>
          <w:del w:id="22844" w:author="Updates" w:date="2024-01-23T15:22:00Z"/>
          <w:sz w:val="20"/>
          <w:szCs w:val="20"/>
        </w:rPr>
      </w:pPr>
      <w:del w:id="22845" w:author="Updates" w:date="2024-01-23T15:22:00Z">
        <w:r>
          <w:rPr>
            <w:rFonts w:eastAsia="Times New Roman"/>
          </w:rPr>
          <w:delText>Green roofs are not appropriate in watersheds where recharge is a high priority.</w:delText>
        </w:r>
      </w:del>
    </w:p>
    <w:p w14:paraId="73A4D40F" w14:textId="77777777" w:rsidR="002C0C21" w:rsidRDefault="002C0C21">
      <w:pPr>
        <w:spacing w:line="200" w:lineRule="exact"/>
        <w:rPr>
          <w:del w:id="22846" w:author="Updates" w:date="2024-01-23T15:22:00Z"/>
          <w:sz w:val="20"/>
          <w:szCs w:val="20"/>
        </w:rPr>
      </w:pPr>
    </w:p>
    <w:p w14:paraId="156842D5" w14:textId="77777777" w:rsidR="002C0C21" w:rsidRDefault="002C0C21">
      <w:pPr>
        <w:spacing w:line="200" w:lineRule="exact"/>
        <w:rPr>
          <w:del w:id="22847" w:author="Updates" w:date="2024-01-23T15:22:00Z"/>
          <w:sz w:val="20"/>
          <w:szCs w:val="20"/>
        </w:rPr>
      </w:pPr>
    </w:p>
    <w:p w14:paraId="5BD890C3" w14:textId="77777777" w:rsidR="002C0C21" w:rsidRDefault="002C0C21">
      <w:pPr>
        <w:spacing w:line="200" w:lineRule="exact"/>
        <w:rPr>
          <w:del w:id="22848" w:author="Updates" w:date="2024-01-23T15:22:00Z"/>
          <w:sz w:val="20"/>
          <w:szCs w:val="20"/>
        </w:rPr>
      </w:pPr>
    </w:p>
    <w:p w14:paraId="1E366933" w14:textId="77777777" w:rsidR="002C0C21" w:rsidRDefault="002C0C21">
      <w:pPr>
        <w:spacing w:line="200" w:lineRule="exact"/>
        <w:rPr>
          <w:del w:id="22849" w:author="Updates" w:date="2024-01-23T15:22:00Z"/>
          <w:sz w:val="20"/>
          <w:szCs w:val="20"/>
        </w:rPr>
      </w:pPr>
    </w:p>
    <w:p w14:paraId="286E93A2" w14:textId="77777777" w:rsidR="002C0C21" w:rsidRDefault="002C0C21">
      <w:pPr>
        <w:spacing w:line="324" w:lineRule="exact"/>
        <w:rPr>
          <w:del w:id="22850" w:author="Updates" w:date="2024-01-23T15:22:00Z"/>
          <w:sz w:val="20"/>
          <w:szCs w:val="20"/>
        </w:rPr>
      </w:pPr>
    </w:p>
    <w:p w14:paraId="352279FB" w14:textId="77777777" w:rsidR="002C0C21" w:rsidRDefault="00F15D88">
      <w:pPr>
        <w:ind w:left="40"/>
        <w:rPr>
          <w:del w:id="22851" w:author="Updates" w:date="2024-01-23T15:22:00Z"/>
          <w:sz w:val="20"/>
          <w:szCs w:val="20"/>
        </w:rPr>
      </w:pPr>
      <w:del w:id="22852" w:author="Updates" w:date="2024-01-23T15:22:00Z">
        <w:r>
          <w:rPr>
            <w:rFonts w:eastAsia="Times New Roman"/>
            <w:i/>
            <w:iCs/>
            <w:sz w:val="18"/>
            <w:szCs w:val="18"/>
          </w:rPr>
          <w:delText>from www.greenroofs.org</w:delText>
        </w:r>
      </w:del>
    </w:p>
    <w:p w14:paraId="06AE5AA5" w14:textId="77777777" w:rsidR="002C0C21" w:rsidRDefault="002C0C21">
      <w:pPr>
        <w:spacing w:line="200" w:lineRule="exact"/>
        <w:rPr>
          <w:del w:id="22853" w:author="Updates" w:date="2024-01-23T15:22:00Z"/>
          <w:sz w:val="20"/>
          <w:szCs w:val="20"/>
        </w:rPr>
      </w:pPr>
    </w:p>
    <w:p w14:paraId="69D811DA" w14:textId="77777777" w:rsidR="002C0C21" w:rsidRDefault="002C0C21">
      <w:pPr>
        <w:spacing w:line="200" w:lineRule="exact"/>
        <w:rPr>
          <w:del w:id="22854" w:author="Updates" w:date="2024-01-23T15:22:00Z"/>
          <w:sz w:val="20"/>
          <w:szCs w:val="20"/>
        </w:rPr>
      </w:pPr>
    </w:p>
    <w:p w14:paraId="2131D4F4" w14:textId="77777777" w:rsidR="002C0C21" w:rsidRDefault="002C0C21">
      <w:pPr>
        <w:spacing w:line="359" w:lineRule="exact"/>
        <w:rPr>
          <w:del w:id="22855" w:author="Updates" w:date="2024-01-23T15:22:00Z"/>
          <w:sz w:val="20"/>
          <w:szCs w:val="20"/>
        </w:rPr>
      </w:pPr>
    </w:p>
    <w:p w14:paraId="0FC358AE" w14:textId="77777777" w:rsidR="002C0C21" w:rsidRPr="00521D58" w:rsidRDefault="00F15D88">
      <w:pPr>
        <w:rPr>
          <w:del w:id="22856" w:author="Updates" w:date="2024-01-23T15:22:00Z"/>
          <w:sz w:val="20"/>
          <w:szCs w:val="20"/>
        </w:rPr>
      </w:pPr>
      <w:del w:id="22857" w:author="Updates" w:date="2024-01-23T15:22:00Z">
        <w:r w:rsidRPr="00521D58">
          <w:rPr>
            <w:rFonts w:eastAsia="Times New Roman"/>
            <w:b/>
            <w:bCs/>
          </w:rPr>
          <w:delText>Pollutant Removal Efficiencies</w:delText>
        </w:r>
      </w:del>
    </w:p>
    <w:p w14:paraId="542DBBFD" w14:textId="77777777" w:rsidR="002C0C21" w:rsidRPr="00521D58" w:rsidRDefault="002C0C21">
      <w:pPr>
        <w:spacing w:line="9" w:lineRule="exact"/>
        <w:rPr>
          <w:del w:id="22858" w:author="Updates" w:date="2024-01-23T15:22:00Z"/>
          <w:sz w:val="20"/>
          <w:szCs w:val="20"/>
        </w:rPr>
      </w:pPr>
    </w:p>
    <w:p w14:paraId="7991BC43" w14:textId="77777777" w:rsidR="002C0C21" w:rsidRPr="00521D58" w:rsidRDefault="00F15D88">
      <w:pPr>
        <w:tabs>
          <w:tab w:val="left" w:pos="5740"/>
        </w:tabs>
        <w:ind w:left="140"/>
        <w:rPr>
          <w:del w:id="22859" w:author="Updates" w:date="2024-01-23T15:22:00Z"/>
          <w:sz w:val="20"/>
          <w:szCs w:val="20"/>
        </w:rPr>
      </w:pPr>
      <w:del w:id="22860" w:author="Updates" w:date="2024-01-23T15:22:00Z">
        <w:r w:rsidRPr="00521D58">
          <w:rPr>
            <w:rFonts w:ascii="Arial" w:eastAsia="Arial" w:hAnsi="Arial" w:cs="Arial"/>
          </w:rPr>
          <w:delText xml:space="preserve">• </w:delText>
        </w:r>
        <w:r w:rsidRPr="00521D58">
          <w:rPr>
            <w:rFonts w:eastAsia="Times New Roman"/>
          </w:rPr>
          <w:delText>Total Suspended Solids (TSS)</w:delText>
        </w:r>
        <w:r w:rsidRPr="00521D58">
          <w:rPr>
            <w:sz w:val="20"/>
            <w:szCs w:val="20"/>
          </w:rPr>
          <w:tab/>
        </w:r>
        <w:r w:rsidRPr="00521D58">
          <w:rPr>
            <w:rFonts w:eastAsia="Times New Roman"/>
          </w:rPr>
          <w:delText>No active removal of suspended solids</w:delText>
        </w:r>
      </w:del>
    </w:p>
    <w:p w14:paraId="66F050FF" w14:textId="77777777" w:rsidR="002C0C21" w:rsidRPr="00521D58" w:rsidRDefault="002C0C21">
      <w:pPr>
        <w:spacing w:line="10" w:lineRule="exact"/>
        <w:rPr>
          <w:del w:id="22861" w:author="Updates" w:date="2024-01-23T15:22:00Z"/>
          <w:sz w:val="20"/>
          <w:szCs w:val="20"/>
        </w:rPr>
      </w:pPr>
    </w:p>
    <w:p w14:paraId="2C602DD1" w14:textId="77777777" w:rsidR="002C0C21" w:rsidRPr="00521D58" w:rsidRDefault="00F15D88">
      <w:pPr>
        <w:tabs>
          <w:tab w:val="left" w:pos="5740"/>
        </w:tabs>
        <w:ind w:left="140"/>
        <w:rPr>
          <w:del w:id="22862" w:author="Updates" w:date="2024-01-23T15:22:00Z"/>
          <w:sz w:val="20"/>
          <w:szCs w:val="20"/>
        </w:rPr>
      </w:pPr>
      <w:del w:id="22863" w:author="Updates" w:date="2024-01-23T15:22:00Z">
        <w:r w:rsidRPr="00521D58">
          <w:rPr>
            <w:rFonts w:ascii="Arial" w:eastAsia="Arial" w:hAnsi="Arial" w:cs="Arial"/>
          </w:rPr>
          <w:delText xml:space="preserve">• </w:delText>
        </w:r>
        <w:r w:rsidRPr="00521D58">
          <w:rPr>
            <w:rFonts w:eastAsia="Times New Roman"/>
          </w:rPr>
          <w:delText>Total phosphorus (TP)</w:delText>
        </w:r>
        <w:r w:rsidRPr="00521D58">
          <w:rPr>
            <w:sz w:val="20"/>
            <w:szCs w:val="20"/>
          </w:rPr>
          <w:tab/>
        </w:r>
        <w:r w:rsidRPr="00521D58">
          <w:rPr>
            <w:rFonts w:eastAsia="Times New Roman"/>
          </w:rPr>
          <w:delText>Increases TP</w:delText>
        </w:r>
      </w:del>
    </w:p>
    <w:p w14:paraId="00CA62FA" w14:textId="77777777" w:rsidR="002C0C21" w:rsidRPr="00521D58" w:rsidRDefault="002C0C21">
      <w:pPr>
        <w:spacing w:line="10" w:lineRule="exact"/>
        <w:rPr>
          <w:del w:id="22864" w:author="Updates" w:date="2024-01-23T15:22:00Z"/>
          <w:sz w:val="20"/>
          <w:szCs w:val="20"/>
        </w:rPr>
      </w:pPr>
    </w:p>
    <w:p w14:paraId="6F43BF33" w14:textId="77777777" w:rsidR="002C0C21" w:rsidRPr="00521D58" w:rsidRDefault="00F15D88">
      <w:pPr>
        <w:tabs>
          <w:tab w:val="left" w:pos="5740"/>
        </w:tabs>
        <w:ind w:left="140"/>
        <w:rPr>
          <w:del w:id="22865" w:author="Updates" w:date="2024-01-23T15:22:00Z"/>
          <w:sz w:val="20"/>
          <w:szCs w:val="20"/>
        </w:rPr>
      </w:pPr>
      <w:del w:id="22866" w:author="Updates" w:date="2024-01-23T15:22:00Z">
        <w:r w:rsidRPr="00521D58">
          <w:rPr>
            <w:rFonts w:ascii="Arial" w:eastAsia="Arial" w:hAnsi="Arial" w:cs="Arial"/>
          </w:rPr>
          <w:delText xml:space="preserve">• </w:delText>
        </w:r>
        <w:r w:rsidRPr="00521D58">
          <w:rPr>
            <w:rFonts w:eastAsia="Times New Roman"/>
          </w:rPr>
          <w:delText>Total Nitrogen</w:delText>
        </w:r>
        <w:r w:rsidRPr="00521D58">
          <w:rPr>
            <w:sz w:val="20"/>
            <w:szCs w:val="20"/>
          </w:rPr>
          <w:tab/>
        </w:r>
        <w:r w:rsidRPr="00521D58">
          <w:rPr>
            <w:rFonts w:eastAsia="Times New Roman"/>
          </w:rPr>
          <w:delText>No Removal to Increased TN</w:delText>
        </w:r>
      </w:del>
    </w:p>
    <w:p w14:paraId="150AF214" w14:textId="77777777" w:rsidR="002C0C21" w:rsidRPr="00521D58" w:rsidRDefault="002C0C21">
      <w:pPr>
        <w:spacing w:line="10" w:lineRule="exact"/>
        <w:rPr>
          <w:del w:id="22867" w:author="Updates" w:date="2024-01-23T15:22:00Z"/>
          <w:sz w:val="20"/>
          <w:szCs w:val="20"/>
        </w:rPr>
      </w:pPr>
    </w:p>
    <w:p w14:paraId="5FF5B385" w14:textId="77777777" w:rsidR="002C0C21" w:rsidRPr="00521D58" w:rsidRDefault="00F15D88">
      <w:pPr>
        <w:tabs>
          <w:tab w:val="left" w:pos="5740"/>
        </w:tabs>
        <w:ind w:left="140"/>
        <w:rPr>
          <w:del w:id="22868" w:author="Updates" w:date="2024-01-23T15:22:00Z"/>
          <w:sz w:val="20"/>
          <w:szCs w:val="20"/>
        </w:rPr>
      </w:pPr>
      <w:del w:id="22869" w:author="Updates" w:date="2024-01-23T15:22:00Z">
        <w:r w:rsidRPr="00521D58">
          <w:rPr>
            <w:rFonts w:ascii="Arial" w:eastAsia="Arial" w:hAnsi="Arial" w:cs="Arial"/>
          </w:rPr>
          <w:delText xml:space="preserve">• </w:delText>
        </w:r>
        <w:r w:rsidRPr="00521D58">
          <w:rPr>
            <w:rFonts w:eastAsia="Times New Roman"/>
          </w:rPr>
          <w:delText>Zinc</w:delText>
        </w:r>
        <w:r w:rsidRPr="00521D58">
          <w:rPr>
            <w:sz w:val="20"/>
            <w:szCs w:val="20"/>
          </w:rPr>
          <w:tab/>
        </w:r>
        <w:r w:rsidRPr="00521D58">
          <w:rPr>
            <w:rFonts w:eastAsia="Times New Roman"/>
          </w:rPr>
          <w:delText>Not Reported</w:delText>
        </w:r>
      </w:del>
    </w:p>
    <w:p w14:paraId="6FF4CF61" w14:textId="77777777" w:rsidR="002C0C21" w:rsidRPr="00521D58" w:rsidRDefault="002C0C21">
      <w:pPr>
        <w:spacing w:line="10" w:lineRule="exact"/>
        <w:rPr>
          <w:del w:id="22870" w:author="Updates" w:date="2024-01-23T15:22:00Z"/>
          <w:sz w:val="20"/>
          <w:szCs w:val="20"/>
        </w:rPr>
      </w:pPr>
    </w:p>
    <w:p w14:paraId="602FFB16" w14:textId="1DC4A2D1" w:rsidR="00375F17" w:rsidRPr="004C7D78" w:rsidRDefault="00F15D88" w:rsidP="00375F17">
      <w:pPr>
        <w:pStyle w:val="FS1"/>
        <w:ind w:right="-360"/>
        <w:rPr>
          <w:ins w:id="22871" w:author="Updates" w:date="2024-01-23T15:22:00Z"/>
        </w:rPr>
      </w:pPr>
      <w:del w:id="22872" w:author="Updates" w:date="2024-01-23T15:22:00Z">
        <w:r w:rsidRPr="00521D58">
          <w:rPr>
            <w:rFonts w:ascii="Arial" w:eastAsia="Arial" w:hAnsi="Arial" w:cs="Arial"/>
          </w:rPr>
          <w:delText xml:space="preserve">• </w:delText>
        </w:r>
        <w:r w:rsidRPr="00521D58">
          <w:delText>Pathogens (</w:delText>
        </w:r>
      </w:del>
      <w:ins w:id="22873" w:author="Updates" w:date="2024-01-23T15:22:00Z">
        <w:r w:rsidR="00375F17" w:rsidRPr="00843872">
          <w:t xml:space="preserve">ESSD / LID </w:t>
        </w:r>
        <w:r w:rsidR="00375F17">
          <w:t>Alternatives</w:t>
        </w:r>
      </w:ins>
    </w:p>
    <w:p w14:paraId="2BC0562E" w14:textId="77777777" w:rsidR="00375F17" w:rsidRPr="00996551" w:rsidRDefault="00375F17" w:rsidP="00375F17">
      <w:pPr>
        <w:jc w:val="both"/>
        <w:rPr>
          <w:ins w:id="22874" w:author="Updates" w:date="2024-01-23T15:22:00Z"/>
          <w:rFonts w:ascii="Arial" w:hAnsi="Arial" w:cs="Arial"/>
          <w:sz w:val="20"/>
          <w:szCs w:val="20"/>
        </w:rPr>
      </w:pPr>
      <w:ins w:id="22875" w:author="Updates" w:date="2024-01-23T15:22:00Z">
        <w:r>
          <w:rPr>
            <w:rFonts w:ascii="Arial" w:hAnsi="Arial" w:cs="Arial"/>
            <w:sz w:val="20"/>
            <w:szCs w:val="20"/>
          </w:rPr>
          <w:t xml:space="preserve">This practice is a MassDEP recognized ESSD / LID technique. </w:t>
        </w:r>
      </w:ins>
    </w:p>
    <w:p w14:paraId="790AC10E" w14:textId="77777777" w:rsidR="00375F17" w:rsidRDefault="00375F17" w:rsidP="00375F17">
      <w:pPr>
        <w:pStyle w:val="FSBullet"/>
        <w:numPr>
          <w:ilvl w:val="0"/>
          <w:numId w:val="0"/>
        </w:numPr>
        <w:ind w:left="446" w:hanging="259"/>
        <w:rPr>
          <w:ins w:id="22876" w:author="Updates" w:date="2024-01-23T15:22:00Z"/>
        </w:rPr>
      </w:pPr>
    </w:p>
    <w:p w14:paraId="2A5F27E1" w14:textId="77777777" w:rsidR="00714601" w:rsidRDefault="00714601" w:rsidP="00714601">
      <w:pPr>
        <w:rPr>
          <w:ins w:id="22877" w:author="Updates" w:date="2024-01-23T15:22:00Z"/>
          <w:rFonts w:ascii="Arial" w:hAnsi="Arial" w:cs="Arial"/>
          <w:sz w:val="20"/>
          <w:szCs w:val="20"/>
        </w:rPr>
      </w:pPr>
      <w:ins w:id="22878" w:author="Updates" w:date="2024-01-23T15:22:00Z">
        <w:r>
          <w:br w:type="page"/>
        </w:r>
      </w:ins>
    </w:p>
    <w:p w14:paraId="5320DD29" w14:textId="6517AF19" w:rsidR="00D30EA4" w:rsidRDefault="00D30EA4" w:rsidP="00714601">
      <w:pPr>
        <w:pStyle w:val="FS1"/>
        <w:rPr>
          <w:ins w:id="22879" w:author="Updates" w:date="2024-01-23T15:22:00Z"/>
        </w:rPr>
      </w:pPr>
      <w:ins w:id="22880" w:author="Updates" w:date="2024-01-23T15:22:00Z">
        <w:r>
          <w:rPr>
            <w:noProof/>
          </w:rPr>
          <w:lastRenderedPageBreak/>
          <mc:AlternateContent>
            <mc:Choice Requires="wpg">
              <w:drawing>
                <wp:anchor distT="0" distB="0" distL="114300" distR="114300" simplePos="0" relativeHeight="251658330" behindDoc="0" locked="0" layoutInCell="1" allowOverlap="1" wp14:anchorId="5F1C4A43" wp14:editId="7A5EACEC">
                  <wp:simplePos x="0" y="0"/>
                  <wp:positionH relativeFrom="margin">
                    <wp:posOffset>1017905</wp:posOffset>
                  </wp:positionH>
                  <wp:positionV relativeFrom="margin">
                    <wp:posOffset>-52070</wp:posOffset>
                  </wp:positionV>
                  <wp:extent cx="5638800" cy="4463415"/>
                  <wp:effectExtent l="0" t="0" r="0" b="0"/>
                  <wp:wrapSquare wrapText="bothSides"/>
                  <wp:docPr id="113" name="Group 113"/>
                  <wp:cNvGraphicFramePr/>
                  <a:graphic xmlns:a="http://schemas.openxmlformats.org/drawingml/2006/main">
                    <a:graphicData uri="http://schemas.microsoft.com/office/word/2010/wordprocessingGroup">
                      <wpg:wgp>
                        <wpg:cNvGrpSpPr/>
                        <wpg:grpSpPr>
                          <a:xfrm>
                            <a:off x="0" y="0"/>
                            <a:ext cx="5638800" cy="4463415"/>
                            <a:chOff x="628649" y="-56450"/>
                            <a:chExt cx="5743575" cy="4838001"/>
                          </a:xfrm>
                        </wpg:grpSpPr>
                        <pic:pic xmlns:pic="http://schemas.openxmlformats.org/drawingml/2006/picture">
                          <pic:nvPicPr>
                            <pic:cNvPr id="155" name="Picture 155" descr="Diagram, engineering drawing&#10;&#10;Description automatically generated"/>
                            <pic:cNvPicPr>
                              <a:picLocks noChangeAspect="1"/>
                            </pic:cNvPicPr>
                          </pic:nvPicPr>
                          <pic:blipFill rotWithShape="1">
                            <a:blip r:embed="rId302" cstate="print">
                              <a:extLst>
                                <a:ext uri="{28A0092B-C50C-407E-A947-70E740481C1C}">
                                  <a14:useLocalDpi xmlns:a14="http://schemas.microsoft.com/office/drawing/2010/main" val="0"/>
                                </a:ext>
                              </a:extLst>
                            </a:blip>
                            <a:srcRect r="-32121" b="-1435"/>
                            <a:stretch/>
                          </pic:blipFill>
                          <pic:spPr bwMode="auto">
                            <a:xfrm>
                              <a:off x="628649" y="247651"/>
                              <a:ext cx="5743575" cy="4533900"/>
                            </a:xfrm>
                            <a:prstGeom prst="rect">
                              <a:avLst/>
                            </a:prstGeom>
                            <a:noFill/>
                          </pic:spPr>
                        </pic:pic>
                        <wps:wsp>
                          <wps:cNvPr id="241" name="Text Box 2"/>
                          <wps:cNvSpPr txBox="1">
                            <a:spLocks noChangeArrowheads="1"/>
                          </wps:cNvSpPr>
                          <wps:spPr bwMode="auto">
                            <a:xfrm>
                              <a:off x="1762125" y="-56450"/>
                              <a:ext cx="3196590" cy="246380"/>
                            </a:xfrm>
                            <a:prstGeom prst="rect">
                              <a:avLst/>
                            </a:prstGeom>
                            <a:solidFill>
                              <a:srgbClr val="FFFFFF"/>
                            </a:solidFill>
                            <a:ln w="9525">
                              <a:noFill/>
                              <a:miter lim="800000"/>
                              <a:headEnd/>
                              <a:tailEnd/>
                            </a:ln>
                          </wps:spPr>
                          <wps:txbx>
                            <w:txbxContent>
                              <w:p w14:paraId="0934A0B8" w14:textId="0617E84C" w:rsidR="000E6946" w:rsidRPr="00220C89" w:rsidRDefault="000E6946" w:rsidP="00714601">
                                <w:pPr>
                                  <w:rPr>
                                    <w:ins w:id="22881" w:author="Updates" w:date="2024-01-23T15:22:00Z"/>
                                    <w:rFonts w:ascii="Arial" w:hAnsi="Arial" w:cs="Arial"/>
                                    <w:b/>
                                    <w:bCs/>
                                    <w:sz w:val="20"/>
                                    <w:szCs w:val="20"/>
                                  </w:rPr>
                                </w:pPr>
                                <w:ins w:id="22882" w:author="Updates" w:date="2024-01-23T15:22:00Z">
                                  <w:r w:rsidRPr="00220C89">
                                    <w:rPr>
                                      <w:rFonts w:ascii="Arial" w:hAnsi="Arial" w:cs="Arial"/>
                                      <w:b/>
                                      <w:bCs/>
                                      <w:sz w:val="20"/>
                                      <w:szCs w:val="20"/>
                                    </w:rPr>
                                    <w:t xml:space="preserve">Example Green Roof </w:t>
                                  </w:r>
                                  <w:r w:rsidRPr="00843872">
                                    <w:rPr>
                                      <w:rFonts w:ascii="Arial" w:hAnsi="Arial" w:cs="Arial"/>
                                      <w:sz w:val="20"/>
                                      <w:szCs w:val="20"/>
                                    </w:rPr>
                                    <w:t>(from www.greenroofs.com)</w:t>
                                  </w:r>
                                </w:ins>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F1C4A43" id="Group 113" o:spid="_x0000_s1177" style="position:absolute;margin-left:80.15pt;margin-top:-4.1pt;width:444pt;height:351.45pt;z-index:251658330;mso-position-horizontal-relative:margin;mso-position-vertical-relative:margin;mso-width-relative:margin;mso-height-relative:margin" coordorigin="6286,-564" coordsize="57435,483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oGcasAwAANwgAAA4AAABkcnMvZTJvRG9jLnhtbKRVXW/jNhB8L9D/&#10;QKhAn+rIkiV/qHEOaXwJDri2Qe+KPtMUJREnkSxJW3Z/fYeUnLOdAr1eDUThiqvl7Ozs8vbNoWvJ&#10;nhsrlFxHyc00IlwyVQpZr6PfPz5OlhGxjsqStkrydXTkNnpz9+03t70ueKoa1ZbcEASRtuj1Omqc&#10;00UcW9bwjtobpbnEZqVMRx1MU8eloT2id22cTqfzuFem1EYxbi3ebobN6C7EryrO3K9VZbkj7ToC&#10;NheeJjy3/hnf3dKiNlQ3go0w6Feg6KiQOPQl1IY6SnZGvArVCWaUVZW7YaqLVVUJxkMOyCaZXmXz&#10;ZNROh1zqoq/1C02g9oqnrw7Lftk/Gf1BPxsw0esaXATL53KoTOf/AyU5BMqOL5TxgyMML/P5bLmc&#10;glmGvSybz7IkH0hlDZj3383T5TxbRQQOk3ye5SPprHl7irHIZvkiH2MsZ4iX+BjxCUJ8AUwLVuBv&#10;ZAOrV2z8u2rwldsZHo1Bui+K0VHzaacnKJymTmxFK9wxiBAl8qDk/lmwZzMYIPbZEFGiKXKkJmkH&#10;9WPfH0vCq5JbBiVuBIX+uh/QN7WQnBvImIwi//67w/2P4bHxzkI7tBmhO6fQDoLRtj2SmktuqOOl&#10;p8zD8CcPOKjn6b1inyyR6qGhsub3VqMnACoQfOkee/MiiW0r9KNoW2KU+0O45kNDNdJIgtT95sgf&#10;0rgS5D+UYBD7RrFdx6UbutfwFokoaRuhbURMwbstB2fmXZlAD5gcDudpcOIGVVnDfkMCBCdOZmmS&#10;wgt9PEmgoNHBGe5Y4+Xj0zllMFBjoXOy7X9WJaJ6GkMiVzo/02uaLeZ5oIoWL4q/UGs+m60g/3O1&#10;gnVj3RNXHfELJAPA4SC6f2/d4Hpy8f0llef4hNhjHMEjAd+UmIz2xDSsV1z/p+YPJQQaH/azRtMM&#10;RA4a/egT/UkdSOqzGt38gCDugNen6lt9JSxjVN9wWgLfIK6zT4c4X8R+spijrOiYq3Fxon+WrOb5&#10;ahw4KQbO8n+yb1UrSl8AXwpr6u1Da8ie4r54DL+xthdurST9OlrlwHlRQFp0wuE+a0W3jjDG8BtU&#10;6Yl5K0sQSgtHRTusMeBaiVp7poay+5U7bA9hcKwWpwpsVXlEAdCFYQzjvsWiUeaviPS4u9aR/XNH&#10;/Thr30nwv0qyzF92wcjyRQrDnO9sz3eoZAi1jlxEhuWDgzUdM7tHl1QiqNaDG5CMmCHLsAq3E1YX&#10;19+5Hbw+3/d3fwMAAP//AwBQSwMECgAAAAAAAAAhAJaHoODe1wAA3tcAABUAAABkcnMvbWVkaWEv&#10;aW1hZ2UxLmpwZWf/2P/gABBKRklGAAEBAQDcANwAAP/bAEMAAgEBAQEBAgEBAQICAgICBAMCAgIC&#10;BQQEAwQGBQYGBgUGBgYHCQgGBwkHBgYICwgJCgoKCgoGCAsMCwoMCQoKCv/bAEMBAgICAgICBQMD&#10;BQoHBgcKCgoKCgoKCgoKCgoKCgoKCgoKCgoKCgoKCgoKCgoKCgoKCgoKCgoKCgoKCgoKCgoKCv/A&#10;ABEIAZABh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CcDNFBoArh1dDIRn6riuf8bfEDwP8ADTwhfePPiL4w07w/oul2/wBo&#10;1HWtc1KK2tbWIf8ALSSWXEcYrofKUtuZT+LV/NB/wWD/AOCnOuft8ftN6hP4Q/s/UvhD4J1KWz+H&#10;Nvf30Nvb38kbmG610JJL/pLyuhFtIOIrUx+X5U0s1YYrELC0ec7MtwP17FqnUqezh1duY/eD9nX/&#10;AIKOfsM/tUeP9Y+FX7OX7T3hHxd4g0OE3F/pej6oJZXtRJ5fnRD/AJeo84/eRGQDzI+f3gz74ySI&#10;dqRqV28LX8j3wT/aw8c/Az9oDwb+0J8HbCxsfiB4O1GW40ebVrKWWOX7Vay2ssUn72L915Ukn7r/&#10;AK5f62v2a/4Nl/2qP2sP2kPhL8VI/wBov4ieIPGmm+HvF1kNC8W+JdQF1cyX11a+bf2HmdooibWa&#10;OPpF9v8AKj/dxLWWFxyxT5TozbK6OX1p/VK/t6f8/wCn+KPY/VFfu9KKb5kYHLr+dO3D1rsPLCij&#10;I9aKACiiigAooooAKKKKACiiigAooooAKKKKACiiigAooooAKKKKACiiigAooooAKKKKACiiigAo&#10;oooAKKKKACiiigAooooAKKKKACiiigAooooAKD0orxv9oT9r74d/s0Wa3vjLwH8Stc2w+ZM3gn4Y&#10;azrohTHmZklsLWWNfz49aAPKf+CwvxG+JfhT9hrxN8M/gRbtN8SPipfWvgH4f6fFMYprq/1OTypZ&#10;I5R/qjFYi9uvN6RC1kl/5Z1+Hf7Vf7M//BLP9jr4Mat8EdM+IfiL9oD9oa8hm05bn4c3h03wt4Jv&#10;oov9UXjEhvjECPNhMlzLIYSJfsPmV9ef8FM/+Djj4L/tJfArxR+zV+wt8MPGWqa5rkM2g6l448Sa&#10;ONMi8PR3UM1rcfZvNzL9uktvtMcfmeUY/MklzJ5RiP5Sw3ngf4M+Mo/Dlv4j0251j+zbW202GGb7&#10;NY2t1L5UX2XzbvyvKii/5ayy/wDTWvLxmIoup7M9bJsupZldYqv7Ogvjn/XxT5fhie4fsKfsj+BP&#10;2hf2Xfj18Sn0zWta+I/g+bwTo3wb0HS9Y+zQvrGr6zLH9mMcsv7wS+V5X7391FEbmX/prX2b8Pv2&#10;w/GX/BBOLxB+x78J7Hwv8XNR8Q3VrqnjzxBdXV9pugeEvH8tt/pWjQzx2Ekd3F9gi06WK282K6jF&#10;rcyykeaIovGf2Sf+CvXwd/4I++D5vgB+zp8DNJ+NviC48SRax8Svi5ca6NO0nUNQjh+yyWmh/wCi&#10;SSy2NtbfuYr+Ux+bLJcy+V5UuK8n+PP7RX/BSH/gpX4o0bQv2n/HEl3Y+KtQOoaD4FbXP7L0u1tx&#10;5ssVzbaTDL5nlxRGTyrq982WUf8ALWWuHF5hl+U4RznPksj52pxNkuVe5j68Pq1N8/J76v7v93ml&#10;fl/8BPnTxJ8QPiJ8MdcWw0e88RaBfaHNcyNHpfi7WLfyb+XyvMuosy+bFL5vmy//AB2v3y/4N/8A&#10;9rHwt8Uvhr4k+Gfj79smPxj40OraZLo/hrxB8Rzq+pRWv/CLaLc3Utv9qmkuZY/t8t95nWOKWOWI&#10;f6o1+GPxm+Ecvw68Q6brtv4wk1XQdWvHsvCXji1j8u3klj/dSxXMQ82WLH+sj8uXMkZ8yIZlq74M&#10;8D+PodHj+IHj3xVq3hGG28T30fhjxzCf+QZ4i0yO1uhLbXMP+lWvlG4tv3sf+q+0xS/vYorryuHL&#10;sbDEyhXo1Lw/q/8A4Ad2R/2XxJDEYzLKn+zzn7nubckObkn9tT+L7P2Ze7o4n9ee7HRaUM5/hr+X&#10;C4/4LB/tc/EH9ofT/wBq39oyWPxRrvhvQ4Ivh/4T1TUtTtfD/h3U7HypZdYk0iwli+3Xxlil/d3M&#10;kUXm33/PG1j8r68/ZF/4K+2HwU8W+GPjp+1p/wAFfPHPxQ1rWpZB488AeGfgbJceFoYvK8oWtlcx&#10;21qBcxTSQn7XbeZFL/qzHL5glr6OnmGFqdTyaeaYOp9s/dIOAelO2lua+IfgB/wXg/4Ju/tF/ErQ&#10;vhL4M+M19pviTxbdiy8PaX4l0S5s/tV3J/qrbzceTFJIf3ccckkbGXEQzLIFP28j5XJrpp1KdRXg&#10;d9KvSrL3GOooorQ1CiiigAooooAKKKKACiiigAooooAKKKKACiiigAooooAKKKKACiiigAooooAK&#10;KKKACiiigAooooAKKKKACiiigAooooAKKKKACiiigD8y/wDgs/8A8E/f+CqH/BS6PQfhL8Gb74L+&#10;CfAvhPxLNrVnqGreNdYk1jVLn7Lc2sUskcOleXajyrm5/dRyy/6z/W13/wAAf+CdX7GH/BIT/gnJ&#10;8Trb4geFYPGlqfAmqap8avFt9pcUd14sto7WWS5tfK8z91beUZIorXzMDzCT5sssssv1X4+/ad/Z&#10;w+FGvf8ACPfFb9oLwT4a1D7PHcHT/EHii1sZRHJ/q5PLmlHH7uTH0rpPGPhHwP8AEnwhc+EvG/hb&#10;TfEGi6pCBeabq1lFc2tzGf3mJIpcxyDP1rL2VL2vOZ+R/LR8YP8AgnX+1L4U+CVn+3T+154a0z4L&#10;eCvG2parc+EfBsOmbZNPvZJZb+20e30mWWL+z7WUG6+zRfvMC1/exxebF5nKfA/xt408U/Bjxj44&#10;Xwj4q8zSry2/4Tzxl4dh+23mpx3kk00kVzcGKW4tZDbW16Y7n/j2P2b97ycn6P8A+DnH4+fH7xz/&#10;AMFKda+BHxDuprfwZ4D0PTJPAGm+TLFFdw3thFLc33UiWWS6+0WvmDA8u18vA/e+bwv/AARz8KfF&#10;K4+E/wC2X8TtG0e+l8FWP7HvjHSfEOp8fZTqctpHLZW2f+evlRXvb93F1I82KvlsZlOFx2KnTnt/&#10;X9e8fn+YZLhcyzSdCa9zf+v8X988Y+Pn7WHgPx98AfDPwO+F3gzVLVdL1iLWNT1DVPLzJdR28kH+&#10;jxxSfu4/3nmdc19FfsnftKfsK/ED9iv4ufsk/tO+OfFkmo6x8UtH8bfD3wj4O+H91q2r3YtraG21&#10;SW28qWKLN1YWtxbS/apYvKiuZJf3tfGfgP4MSeK/A7eOPEPjfT9Dt5rr+z9FjvhF5moXPl4k2fvf&#10;3UUf/LSXPlV658AP29f2xPhb+z0/7F37L3xN8O+D9L8RtfJ4pm0bwvDb6trv2kyxSfbtWu/+Pbyo&#10;v3cUsUkXlRf8teK48np5Xk9KVOh05+f/ALff+ZXCeb4XhfK6+V4SfJT5/aT+P4/f+3/28/TY9/8A&#10;2pPgx4h/bV8M+Lv+CqP7NXw5tbf4Z/Ff4malZ6poGm3vmX3goWUX2X7Vq4iJjH9qSvNdSxx5itfO&#10;tf3032muD8efs/3Wh/GzVvg78GpX03XNHtY/FGhxr08ySIW9zciO6xbyR+b5f/LPzY/K9q0f2G/2&#10;hv23fC37OOrfsF/CL4f/AAn8ReBP2k9fv7OG58U6h9jksddubCO1jtY57aWKGyuZPsVt9lEsRzKI&#10;/K/1lfZX7MGl+FfEnxG+IXhT/goR+zj4y0u3Xxj4f+Gui/ELwHpslxLoHji2tb+W4ig+ySy30aXM&#10;epQ+Vc/ZpLSWKWOO5MX+qryc2y3MM2zClVy2panafP8Ayc/ucjn9zh8z5rPMrzTPM4w9bJ3D2c6d&#10;ZVP5IVvc5OddV8UWfEP7PXw4vvgH8TPhX8ev2l4orHTfA/xC8LXemeImtbiV2hstasvMsZz9qQWU&#10;8MIcxxeU8Z8uUf6z5q/qUgCOWDf6xl/eY9a+bv2Of2Gf2Dv2ffN8f/s1fCfSZ9XVpLa78XX15Lqu&#10;sRy7R50MlzdSSXEJ/wCelsDGM/8ALMdK+lFUxks4Vc/3e9faZFl+LwOFmsRU53PsfoPC+U5hlGFl&#10;DGVFOc9fc+AsjpRQOlFe4fTBRRRQAUUUUAFFFFABRRRQAUUUUAFFFFABRRRQAUUUUAFFFFABRRRQ&#10;AUUUUAFFFFABRRRQAUUUUAFFFFABRRRQAUUUUAFFFV5p/Ji/56UATcJ1Nfmd+1V/wc9/sFfszfHf&#10;UfgZo/hHx54+n0PUZLLxJr/hCzsfsNtdRkxzQ2xurqH7XJFJxJ5Q8oZz5p6V86/ta+Bf+Dk/4U+J&#10;/GX7ftj8dvCOj2PiTw7dQr8DdN+IpuR4Y02WLzPJjt7qKKwm1O1/d5u7WUyyzCTyvNik8qTC/ZU+&#10;Mf8Awax/Fb9nHwvoHi34VaD8JbqxurXV/FXg3xRZ3st/qUsUUv8Aolzq5jkl1OwMvl3Qijlj8020&#10;XmxAeba1z+11OGpXlU92By3/AAXA/wCCk/8AwTD/AOCqv7Imh3nwPbxVe/FbwzrwvvCdrffDe5Ek&#10;liD5WpWstz5ZiFsIZftMnlSSfvbW39eOT/YS/wCDkH47/sh/s8/CX9nHUv2atN8YeFPCWlSaNqHi&#10;DUfF1zbX2pwiaQWMVvJJD9ntRbQ+VCcySx4i4lir3H/go7+1L/wR4+P+n6J4g8Fft4aNpHw+8B+B&#10;5NJ/4VD8E/BcVvrniuSSX/QbD7TdxG1/s22P7yK1ktjDFJJJLn/VeX+Qi+PNRt7qxv8Axc9vqEi2&#10;f2mTT5IfMtpLaQ+XJYf9OsfP/LKL/Wy+b/1y8nMMRiqVXnpnk4z+1VU9tQ5D76/4KNf8FBP2dv8A&#10;go54u0/4s/Gj9hTWtJ+I3wt03UNJuPDd74y+zaPeWtz5UlrHrd9HFaX5FtLFcyiwtQI5PtXm/b4o&#10;xLXgmof8FjP2q9U/ZB8afsTyad8PfDXgPxhbzQWvh/4ceFbXQW0i1lBeW1ijijk8y2k580yZujn/&#10;AI+h5nPzjfrPf6YllpOkrfW+kW0itqG7zPs9tJ5fP/f0n86k8VeJ9RvvD0nhLR1vLHwxbzR3Wn6b&#10;fSW0kjy/6rzZJYo4vOrzHisw+2eViI8ROo4zV/78Nvc/v/1/Lq94/A/inwD4UVLnxH8K4fEmrQXk&#10;ZhhvtQkjtjbk4/eJCf8AWb/r/wAsv+eZjl9d/Zm+E2j/AB+17WvhtpPj/wAU+CU1lbabSdBtFjuY&#10;9XliGbyW4I8qPy4yEk8r/lkJMfvJB+98Q8JeI7fwrqsmuDTftU8dnL/Zvnf6uKX/AJ6/5/6ZV2nw&#10;z0Dxb8aorP4eW+u6B4X03RfC+s6rrHiK7s5vKFjbCW+ub++uYYpZZZZZfLtYv+mstrF/y1rgx+Bx&#10;WJo8lCfJUn9v8fg/r5HkY7I547LbYOp+/qb9eT5T3977P/kxe1/T9TtfBk2gForXRdN1S90S3163&#10;1D7LeXMUtzu8yTZ+7ljjkx5kcn+r82KT93nNfrZ/wSb/AOCmn/BSDx14W8PeG/jha6b8XPEfiy1u&#10;v+FV/D2wsbay1fWbGxljil8W+INX5h0/R7aW3+yRXXlS3V/deZ5UUvkjzfyJn1v4p+JPDi/BW7Fx&#10;eanbaxayf2HdzReXFL5UsXleX/qvNilkki/e10Hwq/bN+P37LHwr8dfB39nzxl/wht58RJdLi8Ve&#10;JvDwlttYiisfN/0C2uf9baxy/av3vlf8+v7r/Wy+b6GS1KmD9oq59PkuQ5tkWDnWx65Pyf8A9v8A&#10;FzR+yf1t+DNR1e90qH+3JtPk1a3iij1yLS7rzLe2uvLTzY4/+WmM8jzOcYzXSkAjlc1+LH/Bsh4s&#10;s/iFq/iG18TfssJY6p4Y02aTSPjVo+jxWc+sRy+TJcaZr9zamL+0Lr99bXNtJcxSZxc8+bbebL+0&#10;v8IG6vrKVT2tNTR9LTdS3vw5CSiiitDQKKKKACiiigAooooAKKKKACiiigAooooAKKKKACiiigAo&#10;oooAKKKKACiiigAooooAKKKKACiiigAooooAKKKKACiiigAri/i8fjB/wq7xGfgT/wAI7/wmn9j3&#10;P/CK/wDCVfav7N/tDZ/o/wBq+zfvPJ8zHm+VzjOOa7Sg9OaAP5FfjNpfxD+Jfx38STftJX/i3xB+&#10;0PceLpLLxVpWoaTFfavNrH+r+yWMdp5sv/TK1iii+y+V5Xlfuqzv2if2Y/2kf2cPiloXw8/aR+Hm&#10;reE/Enijwta69Z6d/bH2m+lsLqWW1iiuf3svlXPm20n7r/ll/wAta/XH/grJ/wAHCnh79ln48W/w&#10;7/YG1f4a+Ntet9NutO8ea9qXhy6vodHuo5YTaxR3trdRR3X+tuvNhi83ypY8f6wSQ1+Sfxl+PHjz&#10;9oeVfjZ8QPCereMdW1XxVNb+NPilqEMttLr2qXMX7uwluf8Aj2tIorWP91YReV5Vr5v7qLHm18zi&#10;qfsv78z6L+08JmtGhTU6eHp01+8/6eT/AMHxf+A/+Be9Y8lh+3QxSeKrK982Sxm8ua71CHzIvN83&#10;915X/PWtC81HQ/G1ppfhyx8EWum3l1/zELSzl/1X/XL/AJa1m+LNWs7R18C6RexSQaZNKBNazf8A&#10;H1N/y1l/65f88q3vCvwp+LNr4P0P48X2jNpvhnxBLrCeHNf1GIfZ9Yk02KP7dHbDrKI/tEf732l/&#10;59ZfKx95++fNYPFVIZg8rw/7ylPk9ppCf+Pk5/8ADy80ZR5uWUv5Q1Pwv4XtNT87S7mXUvt159mh&#10;h1b935Mv/TT91+9/7ZVTm02eH9x/x83FrD5c3/LT/RfN/wCWUX/LKmaPq1nDJ/wnN9oV19n/ALSi&#10;P2uH/VfupYpfKj/56/6uSt241K8ttNk1iPwVdQz+KLySTQbuaH/QZYoxFHJ5cn/LWWOT93JF/wAs&#10;vNrH2lI936/wdiqdScsRCglz/u6fbk5//A+b7PN7vvf3jnvH/hqbwu39k67DHDqdreeZmH/l6tZY&#10;vNilr3H9kX4MX/xw8O6fo3wH8WaTrXxO/tw29r8GR5sWpeINLtbX+07q/t5Zf9Fllilji8q1kljl&#10;l/suWWL0rwfUJNS+IGr6jeazqOzV4YfMhsPI8qKXyv8AWxf9Mv8A97X7Mf8ABFv9lD4XeLP2eZPH&#10;vwP+LWqfDPwnpemw6N8ePizD4pC+IPEWrxwR3d9ounTeZ5PhvSbaW5/4+44xf3WYpIpIvLF1L3YG&#10;mq1TkqM8Cljvqme/2hltvq8/g5/j5IT+305/h5v+3T8ndS8+z+Mn2HVdDvvD+oaDeS23irSfE1nL&#10;bXVhdeb5ssVzF/rYpfN82vMtRv7i51ybUrSOSNriaXbz/wA9K/Q//gsPqX7GVz8a/DP7Ln7BPwO8&#10;G2fhX4Z3UlveeI9IMMsnivWbnypbqK5vvNll1C2tY47fzZZpJJZbqSSL/llXw7488N6V4VurPRNK&#10;sbbUv30sn9ufvfK1n/ll5sX/AEy/+1S/8ta58TSo063s0fQ8TYPOs4yWGPxH7un7T2n/AIHyQhyc&#10;vwf1/Mjd+Hmt/GrwZqlzf+DPiJ418P6poUtreXkOi+Kb/Trr/rr/AKLL/wAsq/Sv/gmZ/wAHA/7V&#10;vw2+Jek/srftIaNefGfRNQ1Kaz0HVbXUrV/FUUccXmx+XL+6i1rMcf7qPEd1LLN5UUl1L5UNflhZ&#10;afoE9zcRL8bdK028kh8vypbv7NF/1y/1tew/8ElvgPo37Uf/AAUQ+HfwF1bxdNpLamuuXGg65pd1&#10;L5mmanZaPfX2m30UkUw5tr6KO5HP702w80HzcHowtWtTrJHHm+IhgcBh6Kopuf2/aQn/AOke/wDB&#10;y/H9r3v5j+rrwT448J/E/wAEaP8AEXwD4ls9W0TXtNttR0HVNPmElve2ssQlimjk7xyR459D+fSV&#10;84/s1/Av42fs0fHHxp4Y0w6BefBjxZLN4p0GOHUrs6n4X8RXM3manp8UUoljl026lkkv4pBLF9lm&#10;luYfKMUsPlfR1fSHnhRRRQAUUUUAFFFFABRRRQAUUUUAFFFFABRRRQAUUUUAFFFFABRRRQAUUUUA&#10;FFFFABRRRQAUUUUAFFFFABRRRQAUUUUAFY/iDR9N8SaNeeHtTt/Ntb+GS2vIvM2eZFIPLk/nWxRQ&#10;B8B/Er/g2w/4JCfEz9/bfszXfhO47zeDfF1/Yxv/ANsvOMX/AJDr5J/bS/4N3f2mf2iNX8G/BP8A&#10;Zf8ADvwf+D/wS+G9xqn/AAjOn6h4j1TVtc1K5vpYvtusX0n2X97LKLa18qP7T+6ijA8wY8qL9hvi&#10;h8Uvh58GPA2pfFD4t+ONL8N+HdIg+0atrWtXkdta2sQ7yySdK/Fj9tP/AIOyPGNt49fwZ/wTz+DW&#10;h3Wg2c8sf/CafEW1upZNXjizmW206KWGS2i/5aiW5k8zGPNhhxXPUVGnT/eHn4z6hSp3qH138CP+&#10;Dd/9iL4M+Dvhp4C8e6Np3jjS/A81/rHjJvEvh+1z4z8RSx20drd33BxZWsf24RafkwkXEZl82SIy&#10;y/OP/Ba39uz9h79p39ifTv2PvhH8GvHTeIL7xHoyfB281f4a3/hnRLG8il8qKSGXUI7SP7N9iNzb&#10;Dy4yPKlI46j0T9g3/g5n+AHxH/ZX8Z/En9vDVfDvgn4heBHkuG8NeGWk/wCKttpMfZv7ItbqXzTc&#10;mQ+VJbGWURYE0kscUh8r8x/2iP2tP2+f+CgfxKn/AGp/Hnxz03w3o0HiL+0vDXw/8T+PPsOk6DLY&#10;yGS1W2spT5d0ceXEbqSKOWWXzM+VEMDzc0x2GweX80Zq72PEzrNsHl2V89KcIOelP1I9O/4JYWXg&#10;7wlqfxN/aF+I2o3FjpdmbmXSvCcMcbrg9fNuf9VGM/U8yySR4rzm/wDC2m+Nf2eYPEngfTLpNF0e&#10;+vY9J0T+1BNcQy+W9xmR8fvXkij+0RSxpFGfsVxb/wDLWOWvSPjf+1l46/ah8Ead+zxfeAbzQvEL&#10;amZ/FgsbuWSGS1jt/tNvLb5/1sco/eR+Z/zzi5/eVpN8WPhJ+zHe+IrvTfHGmfZXmintPDcM0V69&#10;7suY5Y4fLi/55yD/ALZ/vf8AnrX4dgsdxTRpXzJe0rup7lOHwez2+x/N/N26n84ZbmXGNHC8+cL2&#10;mLdR+zp017ns/h+x/Pe/Nvy9Vc+efAtrZePv2cvFniW8161XxZ4Phm1DQpI5vLuRDHF5lzFIMf6T&#10;byRvcyx8/u5La44H2nn7F/aJ+H//AAT5/ZfHgvw5qWpy2rap+y94O8R/ELwr4e1SSXTNX8TvDJbW&#10;1/8AYRL9n/tKSGWST94OYrn7T+7Mkssv52eMb2XxLd+IvF3hvw7HpNvd3tze3FnaRk2WmxSy/u4v&#10;+ucfm+XXZeMNGi8WfEbVvH/wH+Hnii+8Dx6t5XhceOryK5lNrDFFHFa3Nx+6jl8qKOP91H/yy8qK&#10;v0utho1MBXo1avs/aPvyci9z3FP7z9cxFGpVyOvhKuInThOfSfJyfBzKPbn5dTv/ABNoOlG88G6r&#10;8HfhlJo/h/UNHZpPD9neXv8AaGoCU/OlsT5siyy7Hh+029tFHkyyRRSR23mVjXWl6D468E61Pr/g&#10;uyttY0nUZbjU/DFjDc6S/hK2jmzJaxSE+Sklz+8toojHcyReV/z0ll8vqPgD8cfAP7Mmna5p/iP4&#10;pXTa5q3g9LO3mh8D3qXWhSPax/ObiSSPy445DHgxxnzPLT/VxRxVR+I3hI/ELwrdfGTwjotv4Vm0&#10;tQ+k+ErHwzcQHSdJ2yG382XMf265vJT5mTHJkSOfMH7uEeHDEYijWdCfuQXwTfP77+f3c342tGXF&#10;DiniCnQeWVq1RYdckKc5zn765+ZQ9+3u83Lr/dXvWajP3/4IfHK2g0ax+Hnwh/Y38JeIv9Ha3m0f&#10;TdYtoJkEQHmXNw8sXKHPl+ZLGJJZY5PKT93X2v8A8EJv2EvgL4z/AGqfG/7afxN+GN94N+JXgXWI&#10;4fDvw9t/EEU2n6Tb31gYxrKC1jjEn2gfbraPeTEPKuv3ZkH7r8xv2Yvhj+0d8Z/Gvi3xr8J/C/h+&#10;bxtHnUtR8C6HaxQeJdRtha+dc3OkQ4P2vy/v3NhbXEVz+8j8uLEnH3n/AMEGv+Cgf7Mukftva18M&#10;Pjn8XvE1v8QvHukxaB4X1DXL7+ztLv2im/daNcWP2iXyr+KT7R9luZZPMlN1dWvEhiFy+G+H62T8&#10;TfWKcP3dSG/PUn7/AM5yhb5KRzcH8L1sj4uhiqcP3dSnL3+epP39P786dvlzdtD93F6cUUDp0or9&#10;bP3QKKKKACiiigAooooAKKKKACiiigAooooAKKKKACiiigAooooAKKKKACiiigAooooAKKKKACii&#10;igAooooAKKKKACiiigAooooA8N/bQ/YT/ZY/b6+H+n/Dr9rX4ZXHirQ9F1T+1dP06LXr+x8q7jik&#10;iEn+gTRSycSyfn0r8pvjt/wTVlvfhH4tS/8A2YNB/Yr/AGSvCdnDrPxI1S61Sw1r4jfEC1tfKuo7&#10;SS4iurqK0i86OPyrWW6l/wBKEUpim83yh+5Iz90ivy7/AOC0f7GP/BUf/gpv8ZPC37HPwis9D8C/&#10;s8215a3/AIv+IF14iieXVLodpbGP97N9lIJhtf8AVS3PlSyyxeVEY86mxzYinzI/EHQP2R9c+IH7&#10;MfxE/b+1L7D8O/hRoXif+yvCum6xeSXt9r2p3Uv7rRtN/wBV9rktbX/j6upf+eUv7qXypfKdp3gn&#10;xB8MNU0n4pXfwo0TSZ47O1u/BbaxcTRz3NwRDLFdXEltcxCKXyv9JzL5UXl+YZM8V+nH/BQT/glr&#10;8afBXhPR/id+0dH4J0P9jv8AZd8LX83hb4P+FfFF6viDXobeMnzb24h0+KL7dq9z5f2m5jk/0aG5&#10;l8smWSaaX8gvFfiLX9Rit/Bmq30Mdtpd3JPBpWnySixtbi4k8yQfvZfNl/1nlebJ5spiiiir5nOM&#10;HUqezdLT+f8Ar+tD43OMixVbkeH9yH2/6/r3TT1Gfw1bfEqSBNc1KTT7q18y6uLyeWO5v/N/efZb&#10;g2v7yWSSSTHWPzf+mVUvDXwW1fxl4wuvCnh9LDRYbHUrWyvJtW1DEVkZJPL8yST/AKZ+XJJL/wBc&#10;5P8AnlWDP4gv7zVre7hnk/cw/Z7OGabzPKi/e/uv/IklWPDSNc2txBeWWpQ6f/y2ms5v3fm/8sv3&#10;f+q/5Z15/wBWqUqP7uZ5uDynE4p+xw8/3nf7H+M9F8fXHhb4SWEdh+z3c3F0TDHe6t4k1e1i+0eX&#10;gfY5E82LZYeZ+8uIo8+Z/pNv5hPlRGui+GXxd1/9nbwtqeteFvHuqX002ivpljHZaG0dtoup3P7y&#10;J45b4SSgS4ll4jillltpMR+X5c1cJrHjDwrH8ObOw0qxubjxRf3nmXk00P8Aqpf+Wv8A11uZf3f7&#10;3/rlFF/y1rO8U/D7XfAWl2xvtVtbm41SHzLyGIeb5X77yvK8z/nr/wBcv+mv/PKuepluHxWGdCt7&#10;/wDj+2fS47w7wNXLPYKf1jkhCpXnvD3/ALHwdPg/8Cfw6HpfhfxT4x1bTdX+L3j5pviBNbRf2hdP&#10;JeR4ENvdRXP2bUbfy/3tlJLHFJiOSMRyH/lof3des+FP2oNM0NLr4hftJ+ILOPxZZ/EC2u/EWh6b&#10;JBL9hsY7aJoPsqRSyeaDJJYx9JSPszycyCWvm/4ZePPGHw916Oex1yP/AEWaKSztJryWP7V5v/PK&#10;T/nr/wBNf+2X+qroPgF8Vvg78Gv2mLz4q/FT9lXS/izDGt1N4X8FahefYdI/teWSGSKW9tvKl+1W&#10;sQkkH2D/AJ68V59bhvC5nU9nX0h0a0t/cXb5b+72PCz7wvyvHYOlXhU/dzfJyf8ALyn/AHfc93ll&#10;a65Yxl8DlHRc3sXwPPgj9sL40aD4P/YztpG+LF9rOr3vhOxt9ZTSL5Lixn1LV7ecXMcv7qX7G0sU&#10;cvmfupba3Hm+VJJj9+f+CWfxx1D9qv8AZA0n4y/E/wAPaXH48lvdQ8PfECaHT4o7q4v9N1CaxzdR&#10;xx/upJY4o5ZIekPm44A4/HT4F/tkf8FVvjxf+G/22PgX/wAE8/CGveHfhtrE0+h2nw5+C8dvaxSo&#10;nl3NpY3NtN/af72PzIpBF5sX73EsUor92v2TfG/wF+MPwX0n4/8A7PNpCug+OPO1dZY1Pmm5lmlk&#10;uY7lMnyrmO5+0RyxE5ilEsfBBA+wyPK6OW03GhOff39vkfS5LwrT4dp+5W54VOnPz2/+QPXh0ooB&#10;9TRnPSvoj6AKKKKACiiigAooooAKKKKACiiigAooooAKKKKACiiigAooooAKKKKACiiigAooooAK&#10;KKKACiiigAooooAKKKKACiiigAoPSjOelB6UAeN/tWftc/Bf9jz4SXnxi+OHir7FYR3i2Wm2EEfn&#10;Xusao/8Ax7afZRZ/fXUv/LOL2MpIjjklHw3+yB/wcg/CL4z/ALUfiT4A/tefCqP4JWs155XgPVvE&#10;OvRXEMssUhiltdTuMiKwuT+7li/5ZEmSLzfNEP2n6k/bp+Hn7F3xi+F1x4g/ap0rQbzRdJimS8uv&#10;FUWm/Z9KthLF9pLvrH+jWOT5WbnMUpHleVLnyq/EH/goZ4T/AOCevwzFvq37I37WOjfFHXr6H+xf&#10;Cun+PvCt14itbKSKSTzZrLUvsEdhrUUUf2e1i+0m6+yiST/W/uvsvn1JZhWx0IYenzwPJrY2tSxF&#10;+T3P6/r/AOSP6OfGHg3wr8TPBmrfD7x74YstZ0LXtPm0/WNL1O1jmt762ljMcsUkZ4kjkjJBHPHH&#10;Tiv5f/8Agsd+wp8Cf2Mv20dc+B/7JnjHxF4gTT9J/wCEj13w7LH9oi8C6a8UMltave+ZJNNz5kmZ&#10;gDHay2MfmyyS5r6X/Yi/4LgeJv8Agn74Q0Lwv48t/F3jDwDZ+IL7R5vDC6fZSTJbfY4bmO70m4jM&#10;UZjtroSRmLy4opbW6tpRFDJHKJPjX9tn48aZ+1l+3r8T/wBrXxb4DuvDfhvXLnTdcuvA+reLv9I1&#10;i1itLC1t7aO5tYpI5Tc+X9q/d/u4ovMxKfKEtYZhWlSw/NUpck+00ePmWa0sVlvN8E9uT+rHzjp0&#10;80V7HPBN5X/Tb/nlXo3iPTdV8VWNvonw60mSO30b939qi/56y/8ALKL/AKa/89Zf/aUUVcDosWk6&#10;hrtpp+u6zHpOn32pRx3eofZJJI7CJ5f3kvlxfvZY4q674dfEjTPAempot/bJdWt0ftMk9oJfNtpP&#10;9V5Uvm/63/VRy/8AbWvDqS0uz6fw7x2RrEVMqziv7DD11rUt/wCSc/2fe+L/AAlfwroM8WqSeHL3&#10;VpLXUPJil82H/VRf9dak8ValrmkW2ofDLxHqttq1x+6js9Q87zPK8qX/AFVdrrHgHSfDvxPuvH/j&#10;qCHUvBdilm2rXnhvVT5ogu5JI0vbaTrJ+8STy/NH72LHTzY64TxN4u8Q/FLW9O8BaJCusXn9rfZN&#10;DuDYxxXtz5j7LeL/ALafu/8Alp+6xWVHF066vHoa0+K+FqeW4zBYGpUvTc/Z1Pe5KlH+Sf8ALP7d&#10;5Q90+gP2Uf8Agm78b/8AgoLrmmp8HZ7fTNPkF94d0fxxNHLcaTqPia2sf7TOl3MkX7zT/MsZZM3X&#10;lSx+bH5ePMlJHH/Hn9mn45/spfHXUPgZ+1F4D/4R3xdazfbfLhm8y11Cwll/dahay/8ALaKX95F/&#10;0y8qSKXypYvKr9kv+CAvwd/4KpeA/gx4YuPiV8e/hjb/AAT0uG60jQ/h5B4OFxrFpJZandW1x/pN&#10;oLWOOSWaN5TdSG983OTGJJDLXzr+39/wT8/aX/b28Y6l8VvhR4MutY8T6L8bpfDeuCS4Erw6Xe3U&#10;m+XzM/urWxFvZdv+Wk3TyuenGYylho0KdCn7T29//SOc4f8AXengs6wmL9l7SGKn9jpCEPj/AL3u&#10;/wDpR8W/8EuP+Cin7bH7JP7SPh/w/wDsr+E9W8aR+JNSih1j4PWcc0kXiaIRAybIwf8ARb2K1i/d&#10;30UXSL995sMZB/o+/Zh/aO/ZU+KX7Llr+2l8H9R0nS/BnjCCTxDrGqLaRWr/AGn/AFV0b0R/8vUc&#10;kRil6nzYiMmvxfuf2f8AWvgz+2RoX7cv7LlzZ+HvHXgnUJt/hfxFYiOy1dPsk1jcWp/58Lj7PLJa&#10;nH7sS+UZPK/1psfCzx98XPhZ+0F44/ZvFpdaf4A/aW8Uf8Jf4dg1COPT7eTxFHdRS3McT+b9mjl8&#10;17e1lteT/wAeMv8Aqjz5GB42wtXBv6vD2lVQv7PqrfYPzfB+JmGx2Fq1KHPUr8lSfs+019h/f/Ut&#10;D9e/Af8AwU6/ZK8b+LpPDEnj+80Nmkxa3viDR5bO1uf+2so/df8AbXy6+j7Zm2DL7vcLjivy2/ZQ&#10;/YC8WftQaPrGq+KLvVPCOh2dvGuiXTaTmPU5pOsnly/6228vH7yP/W+b/rf3VfVv7IPwr/ax/Zte&#10;H4L+Mbrw/wCKvAlnMRoetwarLb32kwAcWzW8kR8yLH+rxIfL4HEfliPo4ZzziHH8k8fhrU57Th08&#10;pw/9uO7g7ibizNKcKma4O1Op8E4flOG6/wAWx9SUUUV98fpQUUUUAFFGc9KM460AFFFFABRRRQAU&#10;UUUAFFFFABRRRQAUUUUAFFFFABRRRQAUUUUAFFFFABRRRQAUUUUAFFFFABQeeKKKAIxgDAFcTr/x&#10;R8GaHrc/hs6mbnV7ey8+fTbOLfLFCc7PMP3Iuj/6wjo+OK7fftTc1eCfta/Bz4jePLCPxD8Ir+4O&#10;rGzm0uaxF55VrDbXU0P2m+x/y1uo4rby4uf3Xm1tgadGpilCvOyNKfsfafvD82f+Cgn7RX7Nd7+1&#10;Hea98Q7TXPiT4ntfG1r/AMK9+H/iDw3Le6R4jklsJYtMito4v9bYxXX2qXypf+Pq7/6ZeVLF8p/t&#10;Z+Bf26/GnjbVPE37T/gDxvq/ijxJqml6XYWnivT/AC/tGpRk+VYeG7L91/x7faZYs2P7qb97LL+6&#10;l82X9HP2kv8Agl98dPG/h6x1TwN4P8HyeIdQ0O1fxVp8i+XY3V1Y3MRtrQ8fvIvsEl9Yc/8ALK6k&#10;/wCedeueDv8Agl3p/if4FW/wZ/aQ8TS6pN4dvr7R9F8QaVfH+0tY8HSiSS10HUr3yo76W2i+0CKW&#10;GKWL7V9kjMuY5pYT9XluB4Y4dxX1+OJnUVTnTg/safGvd79/0PPqZDl7re1+sVOT/n2fkL+03Z/A&#10;Twr8SPhv4R/Y40bV5tH8AeBP7P8AF3izwHf7ZfEWpxyyxXsn2ia18uGOW+8z/iYW3m2sxtfKix5U&#10;QHxz+0/ofwxMmj+MfhD4Bj0nQrqHy7z+zdY+26b9q/6ZS/62L/VSfupfK/1UnlRf8ta/oO+Cv/BH&#10;nwR4F1C08e/Fj47TfEaSzgsbfw5NH4fj07+y5o7mKOGW2xLLF5X+t/dSxyxf6VJ5XlRHyq9OP/BI&#10;r/gm3F8Tb74q/FH9nnw7408VeILiSe6vfH+dWSaWOMcW2ny/6JEI4oY4xHbW8WIohwcV5ef4zL8f&#10;gPq+Ere3/wCnk+b4PL+v+B5OYZB9Zr+0pz/r/wCSP5R4T50Xn/8ALOuo8LaBDfWUepax4Nlk06zv&#10;JLu61Ddc/wCnW0ccXm2sckUXlD/lpJ5nv+f6mf8ABx74Q/4JUeAfBWjeBf2Ufgv4U8P/ABa0bxRD&#10;Brknw18Pxabp1rY+VL5lrqX2XyraS5/1UsQIkmi8oZ8qKX97+aEfw60Ffhna+OdO8VXXiLULWz+2&#10;XOjQaP8A8S3Refnju7i5kHPl5/dxx8yHiXI5/LsdKlR/d+0Pmc6y6pktSFGs7c+wzxX4X1e21u78&#10;J/D7TbzXLPSRcag2leXHcR21tn93JHLGf9K/0brL5YkiIlPlfupKz/Gr+DPCus31h4CspJjHfWN/&#10;ofiO31SSOawj8kyG1Ty/3f8ArZI8yY8z91+7619CJ4x0/wCCuo+Bfjv451nUr510q1tGu2tRJOlv&#10;5f8Ao9zHdxY8yOOWPy/LuP3g3SDf5scscPzNJr+j6r4vbXdQs/7LsNQ1L7RqMFrD5kcXmSySeb5f&#10;/POLzP8AVV4uW4ypiNOT92v/ACefX8v/ACY+Xy3HVMbflh+7gtP787+/9zh/5MfU3gr/AIKZf8FF&#10;G+CMf7NXg39tfUvDfhO8uLow3XhPRIrbUpNSucXX2GTUjFFNa5lllj82KX/np/yyxLXrP/BKrWvg&#10;9+z4fEd/4e034gQ/HDxVoIsLfx1f6hLbW9mspkudSsUihupfMc28YliluY/Nl8qS5j8ryxn4/wBX&#10;0hZ/Hus/CbRdH0vS7bUPEWkz+Xot+9zZRJKLeLzbcyeYRHIbjzPK6x+ZHHJ/x7AV3nwf+MXh39n/&#10;AOMWn6vb2s3/AAi9jFNdyWNrp8kh0hNSi+zebHIf3ksnleVJF5uIs+ZF+783zazzLE5hUwrpYSpb&#10;3Pc8vc/r+rBmeOzOrl7oYOpb3H7O3T3NLW82tPua0P0m1j4ejwV4B8I+JpGbz/EwvLi102OaLEdl&#10;b+XHHcSf8tc3Mn2gxf7g967X9pLVfhz4+/Ya+GH7Mmo6bY654f1O3v8AWPFsLW4jkj1YXXEUcn+s&#10;tpLaWWY+bH2jjB/dSmuU+LHjTQviV48vPHPhS1ex0SW0toPDFqt1vittJt7aKO3jiH+q8oxkzf8A&#10;bauXmEEUsd9+7kj8799DND5kUv8A11/9Ff8AbWvyWOaf2fXrwwmm1P2n5/8AgZ+L084/sjHYingV&#10;b2lP2ftOqa5Lz/7f5D6C+Bvj7/goN+zH8GvBPxm16bWde+G+lwmeWO2tbeSK40v/AFktzcxiPzrX&#10;zYh5kUufKi2/8sopPKr9MNA17Q/FGkWfijRNQhurS+s47mxuoOUkjkGUcfUV+fvw3/4KEft16vFc&#10;fEDT/hNofiLwj4Xijt/E1v4e0GWAQ9Bti/0qWTzPLI48uSOP/lqYsce8fs/ftv8A7IfhHwZ4V+Fd&#10;t8ZLO0kTTY47D7ZaPbQ2MeB5NrJII/s8UkcZji8vzM8dOlfsXCea5Xh4+zWInyf9PPc/ue5t7n/p&#10;J++cD51kuAw/JDGVOSpyW9v7n9z93f7E39lfCfVi/dopqOrorhgQRnNO3D1r9K6H64FFFFAEOdjb&#10;ETivxx+LfxN+I/7PXw51D9k3wJ4PuNYf9iHV/Evimxjvx9tt7W1kEdt4C+0yzeVF9mttL1+5uj5k&#10;oPm+EpPMli5mH7F3HnRWrGBPMb+FSa+VF+KP/BQBNWutZ/4dteCUvdUtI4NSuD8XoDJcxxeaY4pH&#10;/sz96B5smPTzZPxxrVqeHPRy/K8VmTmqcoafz1KdP/0tq58WfEb/AIKjftl+B/hF4lsdZ/a68I+D&#10;7zwPovxA8Q6D4k8VHwxqmr+LLrRLHRZrPwvqf9kXM2mRXfm6vdebHY+VdSxW1jLHFFm6ikh/bE/4&#10;KGftjazL+0B8OdQ8XSeEdDHhH4neHLPw9qOteHLW4tYdH8I3N7a6pYxRXY1yTUpZYvtMvmWv2X7B&#10;qFtLF5XlxXV17X8eP2W/2ofjb4D8O/CGw/YI0vwD4J0Kzv8ATv8AhB/h/wDGDTbLR7/T73/j6je1&#10;l0GWO1lP7wR3dr9mvovtVz5VzD50ufWoNT/a8s/Glx8QLD/glF8M4fEF3oMejXeuQ/Eq0F5NpkZz&#10;HYSS/wBl+Z9nz/yy/wBWKw+v0f7/AP4BP/I9X/VbMP56H/g+h/8ALD41/bG/4KKfHC08QePfgR4F&#10;/at1jxLodx8PfHXgu81IaF4d021jv9M+HFzrMmq6d9kv/wC2Jr+K7ji8y6+zRaWIr+OOKLzPs11L&#10;0Hib9tf44/DbxT4i+GHhD9s74e+CLHRdP1PxTffFbUPBWlySfEW50L4d+AruO2l8qTypftX9r3N1&#10;NLbGW6+yafFDaSxRReZH9PeDYP2p/AOp/wBteDP+CRfwo0e7Gn2tiLrS/iFZ2sn2W0t5bW0tv3Wl&#10;/wCritZJIoo+kcUnljApgsv2oJ/C2jeF4v8AgkT8KG0XQ9TsdS0DR/8AhYVj9l0q6sYYobG5t4v7&#10;K8uGWGOKOKOSPmGOKMR+gX1+j/f/APBc/wDIP9Vsw/nof+D6H/yw4D9nD9uD9rT4k/to+FZvG3xE&#10;sbPwn4y+JHiDwNefCG98P23maBJa+FrXXo5ftuI7mS/il+02ssUg8rypeYopYcy/ol+NfJ8PxI/b&#10;0g1GPVLb/gmn4DjuIrya+hu4fi7CJPtcieXJLxpg/eSR8GTuODWz/wANBf8ABS//AKR7eFv/AA9q&#10;/wDyrrP6/S7T/wDBc/8AIX+q+Yfz0P8Awoof/LD6X2Sego2Segr5p/4aE/4KX/8ASPfwr/4exP8A&#10;5V0f8NCf8FL/APpHv4V/8PYn/wAq6r+0qP8AJP8A8An/AJC/1XzD+eh/4UUP/lh9LbJPQUbJPQV8&#10;0/8ADQn/AAUv/wCke/hX/wAPYn/yro/4aE/4KX/9I9/Cv/h7E/8AlXR/aVH+Sf8A4BP/ACD/AFXz&#10;D+eh/wCFFD/5YfS2yT0FGyT0FfNP/DQn/BS//pHv4V/8PYn/AMq6P+GhP+Cl/wD0j38K/wDh7E/+&#10;VdH9pUf5J/8AgE/8g/1XzD+eh/4UUP8A5YfS2yT0FGyT0FfNP/DQn/BS/wD6R7+Ff/D2J/8AKuj/&#10;AIaE/wCCl/8A0j38K/8Ah7E/+VdH9pUf5J/+AT/yD/VfMP56H/hRQ/8Alh9LbJPQUbJPQV80/wDD&#10;Qn/BS/8A6R7+Ff8Aw9if/Kuj/hoT/gpf/wBI9/Cv/h7E/wDlXR/aVH+Sf/gE/wDIP9V8w/nof+FF&#10;D/5YfS2yT0FGyT0FfNP/AA0J/wAFL/8ApHv4V/8AD2J/8q6P+GhP+Cl//SPfwr/4exP/AJV0f2lR&#10;/kn/AOAT/wAg/wBV8w/nof8AhRQ/+WH0tsk9BRsk9BXzT/w0J/wUv/6R7+Ff/D2J/wDKuj/hoT/g&#10;pf8A9I9/Cv8A4exP/lXR/aVH+Sf/AIBP/IP9V8w/nof+FFD/AOWH0tsk9BRsk9BXzT/w0J/wUv8A&#10;+ke/hX/w9if/ACro/wCGhP8Agpf/ANI9/Cv/AIexP/lXR/aVH+Sf/gE/8g/1XzD+eh/4UUP/AJYf&#10;S2yT0FGyT0FfNP8Aw0J/wUv/AOke/hX/AMPYn/yro/4aE/4KX/8ASPfwr/4exP8A5V0f2lR/kn/4&#10;BP8AyD/VfMP56H/hRQ/+WH0tsk9BRsk9BXzT/wANCf8ABS//AKR7+Ff/AA9if/Kuk/4aE/4KX/8A&#10;SPfwr/4exP8A5V0f2lR/kn/4BP8AyD/VfMP56H/hRQ/+WH0v+NHPrXzR/wANBf8ABTA9P+Ce3hb/&#10;AMPav/yrpkX7Qv8AwUom6f8ABPfwn/4elf8A5WUlj6Paf/gE/wDIP9Vsw/nof+FFD/5YfTJPYt/4&#10;7VPVLuez0+4vLe186SKLfHEP+WlfL3iT9qj9vzwLot14o8ZfsTeB9J0mxiNxfarq/wAdoLW1tov+&#10;esskumjyxXF/D7/gpf8AtD/FjxbN4B+HX7O3wp1bXYppY4NFs/2ibJrq/ijiEn2q2iFj5kttz/rc&#10;fyNL+0cH7b2d3/4AyanDWMp1OSdah/4Pof8Ayw+uPA2q6tq3hK1vtZjlS9ZcTM1n5AkPH7xIy0nl&#10;ofc/WunxIDyuP618deNv26f2uvhnqi6T8T/2XPhf4duns5L23s9a/aCt4ZpLWP8A110kf9m+YYos&#10;/vJMcV4L8U/+Cxnxj/Z/8e2fxD1H4b/DfxF4b8faPE+jeG/Cvxut9S8uS1mljl1SO5jtvktZYvLi&#10;8vy/9banGD5prjr5pg8twvtKnPyehMuG8xqVrU50P/B9H9JH258aPiP4Z8CeGdb8Q/EH4kW/hvwt&#10;4TkjvPEXiLU7uK3iSSSTfHbeYenliSPOP3vzReV+85r80PHP7f8A4q/bB+LtlqfwsuvEfhnRdJ+x&#10;67rl3bzXb6jYLZEW1zf2z2scckdtJa6je2uZYopZf9G8zyckV4d+2D+1P8bf2odaX4zePTb/ANny&#10;eCYriHRbW9l+w+F9Ul1qWw+1W0Xm/vb7yrKOLzf3oEUssorzP4a/tH/ELwFqN18NWEepab4r/eav&#10;a6hNL5kUv2a5sYpYpIv3n+qvbj91/qpfN8qX/W19DwpKtm+V18TldP2k/g9n5e9r/d/w/FL7Olzo&#10;wuS4fA8mIxc/cX2/jh/9t/i+H4TzX/gqn4U0zRtN8J+HfhVphuvC/hea/l1LVtPs/wDRZL6+uvtU&#10;t1JL/qv9KupJYrWL/n1sIpf+WtcZ4D8Ha58Tf2evhdPaeENQ1bTbRtUtNd02x1aLT8+XdSy21zJI&#10;f9V5fly9f+Wnl16x+0J8P/DPxG0e28PfEfVbmXRfA+vSR6/N/ZFz9ttdNijHmfYraOXyvtMssccX&#10;+q/5ev8AplT/AIc/GHw341trXxNNp72Gh31r59nY3M32mS2sfNli8qT/AJ6j91+9r5ji7DYHC5p9&#10;Tw6/5dwm/Xt/j+0fzp4oZ9XxmbKvSp+01+P/ALc09JuEufT4dPIk/Ze0T4bftf8AhH/hePxL17T1&#10;js9Y8/RPh3bgCx029j4jubuEDzLkSyyRyRx/u444hHF+8ijjEXivjD9hbxN4o+Jl9Z6P8WvDsMOr&#10;+LF0nSLrVLmKKLUpz5n2iaOTzfK/d8fu4+spkiiz5fPR/smeDvg3/wAIrdftI2EM1nrGuvq1vfaf&#10;qFrHHpuk2f2n5Et/3Z/d+XnzJeOPMirkLL4kf8NM/GeQXi/ZfCen2MmmeF7aXRTcCX90R5UfmRSx&#10;x3Mn7uTMnTy4/wB7F5dfneFy3GZbjMRi6GIn7PpT5NIf4O/r9o/PstWZZdnmMqYas3h6f2Jw0p2+&#10;xD+fzm9ZfE29z63+DH7OqeHPg7qnwq+Kdha2WoRa1NPp+rQeXJLa3UVlY21tf2/lfvIuY8+UP3v+&#10;si65rw/4QfsreLfBni9dH+JWif2lqd55svizwrp+w3ENhHF9njlt5fN8q6t5Ij5keJPMi/U/UqeL&#10;5fAnwC0nxx46nuLm/sdD0uTVpbr95cy3P7qKTr/y183za3/h9pHg28+Ouua3quq/8SvWPCOmS2eo&#10;Wk37qXyvt/lfvf8Anl5v2bzZa+Hp5nmXtqtD/n5s/Tov5O55+W4jMMVg8ZXxF6dOpzqnU+x7SE4e&#10;5z/y8kuf+b4f7xyP7PXxC8K/Diew/Z7vNP1jSfF3hW4uLjw/J4i0RLiy8UaHJDLJbmK3lMsYltj9&#10;pt/3mPMijjkEvm/uq9B/sHVZtK/tyDQ7650+K8/5CEOjy/upf9b/AK3/AFVQa34c1Gys7qG1FnZ6&#10;15Un2XVV06K4Mdz5X7uX/prF/wBMvM/e1P4D8fePPDPhXUND0fxxc2MepeXZeKzo80lml5cR/wCr&#10;EqeZJLF/rJMxeYM+ZXDmHvYrkxVP2fs+38/8/wDJ7/8AiPDzqrhcRWpxnTnT5KfJUtyT9pU/5+L7&#10;EFP3PtfzS+0dP8Ptd+P95oVx4N+F2t+KF0tdRk1C803wjDcxfaZPKiiEsptf3sv7uOL91VLwZ8Gv&#10;jF8Snm8L+BPhH4h1Rre8/s+6t7XSRlJOP3VzJL+6tf3RH+t9a5WbTYNOi+3T6VH9n8n/AFP/AC1i&#10;/wCuVfeP7PHx08c/snweFfA37QvxCm8R+HvF2l3V1Y6hHDLey6DLF5UuyS5wZLu3kjuQRMR+6x/z&#10;y/1XscLZNHibGLD1XU/d/wDt/uQh/wCBnpcI5DS4uxiw2IqVFCnyf3/jnyQh/c5p/wCL5HTfsp/t&#10;W/Ejwh480/8AYw/ar8HzaN4whsUj8O6x9rE0erxpFlBJIf8AlqY45D5qZEvlSf6qTEVfXbnY2FXP&#10;cD1r5x/b0+G/w4+IGi+Ff7R1P+wfGQ8QBfh14raPMdjq2POitpZP+Wcdz9n8r/rp5eP3vk1638F/&#10;iGfiz8JfDPxKuNIk07+39DttQNjIw328ksYkeI+6Zx9RX7lk0cZg6tTA16nPyfB35P7/AJrv9o/p&#10;fIo4vL5Ty3EVPaKn/Dn9vk7T/vw7/ajZner93pRQOlFfSH04Y9qMD0oooAKKKKACiiigAooooAKK&#10;KKACiiigAooooAKKKKACiiigAooooAKKKKACiiigAooooAKKKD0oAbt+XArnLm7GieI40mwtvqa/&#10;u2/uXEf+MY/8hV0O47a4b40Xv9meCrjW7mHelj/pKjnmSP8A5Zf9c5ceV/21rjxlT2NLnM6j/d8x&#10;8w/8Fh71tU/Ze8TeFrTS21I2NnYXc9n9qEUkX2nWrG2juo5D+7Escf2ny/M7ge9fnVo+m6H4b0vT&#10;/wBprwr4qk1a48ETeZrGnzala219oMsV1F9liuZYpZZfN/exRReV/wAsvN83yvsv739HP2kv2jfh&#10;J8Ldf0jxP+0FqKXXhG603V9H8Sw3enm8j1y1isJbqO0+zji7NzbXschhEZH7mTPEdfkn8SP+FZQ/&#10;2pB+zn8JI/AHh+18SS239h/29Lq+p39r5Usv+nSyy+VF+6itvKtYv3UXlf62WvkMyzLB0v3iqfvD&#10;4rPKVKNb69OpY1/jH4nvPiL4/f4sa/rWrah4i1yaW41zxBqv+skvvN/5ZSf88ov+PWKLyovK+yxf&#10;89a8Y8YQ+HLP4g6pqmq2N1df2pN9tvJrSb/W3Uv+t82Wtz45fFmfwfoMfhzyY9Sj+2S3PlWn+tli&#10;li/dfvf+eUsUX/kKuV8DeP8ATPH2kXEum2EltJa83lpL+98r/prXzFXOq1bB/V6lP2ntD5aOfVsP&#10;Vpzwqqc/88J8k/j+OH2z2L4Y/CvXPip+zxHpXgfw3rf2fXvidL539nwxXMtra6Zp/wDyy83yv9bd&#10;an/5K/8ATKsfxt+zf4/8N+MrfxH4c+Dvja20u1mtY9Yh1DTfNurX975sv/PWX/yFXM+H/wBvrxF+&#10;yN+0JoPgLRPC9jcWngyG60nxJD/aX+jXct/dfarqKX91+6li82K1/wCmUtr/AMta+s7P9onR/inc&#10;a3rk3h63s9MlvIrnSYdP1C6+3SReV+8+220vleV+9/55Syxf9sq56eIr5GvaYXEVMPy/3/65vsn6&#10;PnPHeYZDChiPae3wlSl7O3v6TnD3+fn9+dX7cZ83u+vMcH+1z4P8N+G9Y1T4ta79usZPEem2FzDN&#10;Z2csljqkv/Hrc6f+6/49bqLyvtUUv+ql/exS+V5UUtfO2m+CZtf8V6f8OPtttcy6pN/Z3nTf6qX7&#10;T+6r7J+JlpYfHD4a2/g6xmkurePxTo8XkzebH9lilv4vtMUX/bKX/wBG1514V+Cd9D8Vdc8Hf8IB&#10;cyaX4X8SXWq+G/EGkzRSSxfZYopf7Puf+WvlXUX+q83/AJa/9da0wcsPN+2g7up1PwLEZ/mlTDww&#10;s5+5B0an+P2MOSE//APc/vHzjqXgnQZ9IvvhlqemyeG/Dttp5046bj7NKP8Apl5f+t83/wCOS11n&#10;wa+Gvgbwx4Si8AeBL2PQNLs9ctX1fUbr/SLnypR/pMvmf89fKijj/wCeUUUsdetftOfs96r4OtfE&#10;HxU8V6rHe6hqmveZNdy3kUf9l6X/AM8v+mt1/qv3UX/TKvO/hv8ADL476l4os9K8HQXMmj6po91b&#10;Q63qFn5VjFFcxSxS+b/z1lirfMsRV9jam6nObZLlX+smFxGHrZhTw9OHPXXP7ntJ/a9/l9/k/kl/&#10;ijGR7J8TvBNj8X9Ls/Ct9fXNtZ3WsRXMP9n/APLWLypZf3Vc34cl0T4VWFvpXh7VP7W8LxQy6V/a&#10;EV5Fcy2t/wD62WL91/n/AFtZfgnw3rnjCPw/4On8f/ZvD+qfao/7PtLzzLrzbXyvt2leb+68rzf3&#10;v/bKu8034J/CTTZdU8K6F4V+w2eqeVc6laWl5L5X/LXypYov9VF/y18ryq4si8M87zTKIZjhf38K&#10;lf2Hs/8Al5/j/u8n2v8A5E9bC8GZzT4O+o18ROpT9vyU8Ooe5z/BOc5z5Pe9z+9/e92UToPB+sf8&#10;JrYXFxBBH9j87/iT3drN5n2q1/56/wDTKXzfMi8qvmP4s+N7iX/hLPHHg2e4kjuobqyvP+WcsthJ&#10;5UUvm/8AXKXypf8Av7XuPwg+Ffxg0K68QeFfGHiOyttLlh+06P4s8P3kscv2r/nr5cv+qli8qLzf&#10;+WUv7qun+E3w8svBXiK4nlaO4vI9H/s6bVvJ8v8AtSXzZZbqXyv+WX72vpsl8L+II5pDC4yn7OnX&#10;qewVSo+3v+/D4vscv+I7sBk9GnQhPE0/Z4iFSFOn/gh73POH+OPJ/wDa7Yfg+fVde8UXkE8HmW+g&#10;+Voum+T/AKqW6ii8q6l/9pf/AL2vRNS+PHiPwp8PtD8D+RHcx6N9qj0eab/VRRSy+bL/AORfK/79&#10;Vl67qXhzQRZ31xcWtt/bM3l6PaQ/6y6i/wCesX/XX/7bXJ/8Jh4c8X6p9un1XTfs9/DLcwwzXnlx&#10;S+V/rfNil/1X7rypf+/tfJ5BmlPgfjWWKkvrGHp1KlOooe5zwh7kpwn/AI/ehI+XynMKXCfEEsyX&#10;tKlR1PZ1KdP3Pc/uT/nlP34Hvn7Mv7QFlaaVqXwV/aD17VY/AvjC1t0GpXk0skvh2+jmE0dzbf8A&#10;PryB/wBcZfssv/PWvtT9mW/0Hwz/AGJp/wAOU0a40DXbW+tLqHw5Ju02HUrebP2q3ijkkigjvYTL&#10;c+VnIAi6nzZK/H22/ay+GGnePW0TxbF4iuPDNzHdeZrfh9YzdWNzEDFFKLaU/vLbMb+bH5scv/LW&#10;KX935Un3d/wS08UX0et2Hw9m1KCS3uPHFt4j0+G37RXug6pFJJ/1zMtkcV6HC/EGJ/tR0atOyqa0&#10;3z89S3Pz8k/lI+64ZnxXktfCUc3wns6WJ56lNz/iW5/gm/T+b3v0/SQZxzRXjfi74qeO7nVNvw68&#10;A23iJcM/k3MhTyLfe0ccuDGeZJIrjGD9yKM96K/R5Z1gYScX7T/wCZ+o/W6XY9sr42+EH7dX7SXx&#10;u8YeFPi98Pfhl8PNQ+C/jzxVdaF4VgbxrJZ+KruwttQltT4jjiuo4rWW2/dGX7BFm6+yzRTeaZf9&#10;Er7ILKBksK+Eof8AgkpLa+JvBPgUfGTwbP8ACP4Z/EyLxl8PND1D4YQ3Hi7w75eqxaz/AGPZa/Lf&#10;eXa2H26KMbY7ES/YIo7XzjgS17Z2KMpbI7bRv+Cy/wDwT+1tNH1LT/ivrn2HWJ7qW31W98Ba1b2t&#10;rpdtLDDLrdzJLaYtNH+03EVr/alz5Vp5sc373/RpjH01v/wVC/YgbxDH4O/4XVcJrUmk2+rDRf8A&#10;hFdU+0/ZpfEP/CORx+V9l8zzDrH+g+T/AK7zf+Wfl814jqn/AASI8eW3wt0z4O+DP2zV0/R9c+Cc&#10;Pwm+MRk8Dw3EviLQYrq5ljm03N3/AMSu+8rUtTtjLJ9qhxfJL5ObaOuyi/4JMfCqL4//APC9V+KF&#10;0E/4XVJ43/sX7Kc/YPL+3/2D5vn/APHt/wAJP/xUWfLx537rys/vqB8k+xvfBH/grF+yf8Rta8G/&#10;CzW/i3av4v8AEfhXRdQ1LUtJ8L6zF4ehur7QDrMUQ1K6tYoofNsY7i6iiuZI5jFFyPM/d13H7JX/&#10;AAUB/Zo/bYl1qz/Z88S65fXWh6Xpmp6ha+IPA+saLL9g1IXMmm3kf9oWkJmtrmO2lkiki8wY9MgV&#10;83eHf+CQFx8Nv2e4/hM3xy/4TC104+GZm0ddD/s46zDo/geLwvLYeZ9rP2R74RiXzs/6LkD94YhK&#10;dv8A4JVfDT9rfQvil49+K37Uh1pobvwD4K8GeGpvEnhXT/D9+Y9C/tg3Hm2thqF/FL+91LP2rzYo&#10;rmY3Pkwx2qWxkLoOSfY5P4N/8FtvEfxZ/Zp/Zj+LEHwPsbXxl8cviha+GvF3hV9Vl2eF9P8AtQtp&#10;b/zBFzk3ukSRRS4yNUiHvXvWkf8ABVr9ifWfDmt+KtN8deKJ7fS20Z9PhPw31w3XieLVJZYtNudF&#10;tvsgl1qG5ktrjypbGOWMiGSX/VfvT5D8Jv8AgjVYfCSLwjHY/tNx30nhO1+GkVnJN4SARJPDP9lx&#10;6nJF/pf7r+14tD0SKT/WfZfsEZ/e1m/A3/gi5qP7M2m6fq/wH+Mvwn8K+KvA9xoc3w08SaF8Bbay&#10;llNjbX9hdS+I5Ir/AM7W5L/T76SGXypbGKKUfaooo5aLhyT7HpX7Gf8AwVN+Gn7UN34fu9Z8V6Dp&#10;6+PJo4PAWk6ZZancXV0ZdT8WxW0ssktrHHDFc2HhWa5EchEsUsVzFMIybXzdbxF/wWA/YU0GTRba&#10;Px74q1RvEGh6Nq+nyaF8LfEV7G0GsGX+y4pHisMRXN7JbyRW1rIRNNKPKEWcCvL/AIW/8EjviR8I&#10;bvwz8RdH/bW0/VPiH4b1DTdRj8R618NhJY6hqEV/43uL6W5sIb+L93cxeNruOOOOaLyZLSGXzJfM&#10;MVbnwv8A+CTd78OvCXg/w/L+0+t5J4Ym+Gck11/wiQj+3f8ACKSSmX939rIi+3eb2z9l/wCmtAck&#10;+x9S/A/40/D39oj4aaZ8YvhRrcuo+H9cSX7DcXFrLayRNFNJDLFLFKkcsUsc0UscsUgEsUkbgjIr&#10;v68j/ZC+Bv8Awy98DLP4M3Xj2HXpbXXNd1FtUFl9nEn2/VLq/wDK8vzZf9V9q8r/AFnPlCvVPt9p&#10;/wA/0f8A30KA5J9ixRVf7faf8/0f/fQo+32n/P8AR/8AfQouHLLsWKKr/b7T/n+j/wC+hR9vtP8A&#10;n+j/AO+hRcOWXYsUVX+32n/P9H/30KPt9p/z/R/99Ci4csuxYoqv9vtP+f6P/voUfb7T/n+j/wC+&#10;hRcOWXYsUVX+32n/AD/R/wDfQo+32n/P9H/30KLhyy7Fiiq/2+0/5/o/++hR9vtP+f6P/voUXDll&#10;2LFFV/t9p/z/AEf/AH0KPt9p/wA/0f8A30KLhyy7Fiiq/wBvtP8An+j/AO+hR9vtP+f6P/voUXDl&#10;l2JBhTgGvHf21/il4i+CP7I/xE+LXhPStJvdU8O+EL6+sbbXLbzLKWaOImOKWLzIvMiPf94K9d+1&#10;2vUXcf8A30K+dP8AgrBqtpZf8E7/AIsz+dDuHhGY4kYc/OlceOkqeCqT8jowdBVsZTptN3aX3ux+&#10;K/xS+I2p/EXxFp/j7xr421a41C1s7GOG0upvMk0KO2/d/ZbaL/VfYYv9bF/19S+bXjN9rviHwHql&#10;xY6l5dvqFrefuoopvK8qK2l+yxy+Z/zyubW5tv8AVf8APKvSte03/hNrWP7D+7ktf+POaH/llXn/&#10;AIk0jXdB123t9cv5bqztYYo4YZof+eUsssX/AKMk/wC/tfgeW47AVpOniO5PiZ4Y55zU8wyn95yf&#10;8u/tw/8Ak/s/3v8AF1zfij4en1WP+2be+82G2jkttXHk/vLWL/WxeXF/zy8qO5/79V534j8U674S&#10;+Huj614XmurE6PaSyeSB/wAfUsUsXleZJ/0ylluZZa77wpPc+I57iz1OH7RLJZy+dpP2OWT7V/zy&#10;i/df9Nf3X/bX/plXLeOvhTret3ulnwL4ittSW11G5ktIdaxFH5lzdeb9qk/6Z+VJ/q/+mVfRU6dH&#10;DVvf2PxfK8rzaWMp1qS56nb7fPyS/wDbTyv4kGXUvGvg2f4a6lcXGpeJrO1j1PQ7syRx3d9c33/L&#10;T/ll/pMUlt5v/TX7TX6s3n7IvxN8BeI9Uv8A4dQWOtyS6xF/YMOn6xFc332X97F+9i/9q18K/CL4&#10;CeGbQWPiP4hyW2o3FrNLp3h3T5p5f9Gmza+b5knaTzJZJYv+ustfR3w+8U/H/wCJ3xGj8D+HPH/i&#10;STS7qz+z6lDaa9LbeVay/wCtupZf9VFFFL5Uvm/9Mv8AprTzPD5fnlFU/wDn2fN8fS9risNhcX7S&#10;nUXPfnhyfyfBP7X9e8e2jwR8R/hBoV54+8U+Dta0S3is/LmhtYvtsUUv/LL/AI9fNl8r/nr5v+qi&#10;l83975VcX428S+B/hh+2r8TPiLrunxa3Jf8AiT/hHdB8H2lnFcy3UsVra/6VJ+9i/wBV/qov+ust&#10;e9+A/BWq+FbDwvB8RvibqWtXGjzWv9pS6jeSxxyy+bL5Uvly/wDPWX97+9/e+VFa+b/y1rxPXvhN&#10;ZeKv2w/EHxwmmsf7LsfEn/Et0+8s/tP2q/8ANtYrqWWP/lr5UUksv/XWL/plXXh8FRwuEp0MOfF0&#10;3R9jUp1P6987TxV+zf8A8J5Lo+t/FTxJ9m8L+DbOW4vLSHzf3sXlf8evm/62X/0b/wAsv+WtZ/7R&#10;XxO8K/A3wb/ZV95ltrGqWf2bQfDOn/8AHzLL5X/PKL/VeV5sX/XL/VRV7J/bGq+G9ej0PxxfSalH&#10;LN9p02bT7yKO1sIovKi82TzZfN/5a23lf8sv9Ki/5ay1z/iTxh/ZssljY+HP+EN8v/XatafZbmSW&#10;L/lr/pPm/wCif9+q1q4Z/Vdahz0ZYGjjsPVxtP2lClr7Pn5Of+58Ev8At/7X2T5L/Zd/Yz8K+K4r&#10;jxV8cNV8ZeALPQYYrnw3aWkN19u1m/8A+esXm/uooovKi/1v/TKvpeXwG2pW8E/hxRc30tlJeyzX&#10;d7FbR3UcX7qPy5P+WP737TF+9/df6r/nrXlHxm+P2rXnhLXP+FLa5/aV5o0P2nWPJh+0y+VL+6il&#10;i8391+6l8rzf+usVfRnxN/a1/Y8074e+H/EfgHx/FFp/g2awsrPULv7VZanfxfZZf9FltvK+1fvZ&#10;YoopZfK/df62vX4dxVaiqaw+J9l7Cp7T/Hf+fn933Pi/7d+I/cskzPPePan11Qp4NKp+7p0+fnnP&#10;7fxzlz/zfB8R4n+yv8CP2tfi18avGmqX3ji28LWel3kUfiTw/wCIfDf7qKXyv3UUcfm+b+6ij/1v&#10;mxRf9/a7Cf4TW/xZuY/h0dXiuLfxRpsUvnaT5tjfXVr5strFF5fmy/urrypbXzfN/wCWVR/Ej45e&#10;B/ipdaX8U/gt4q1K5s5dHittN1y8mljvvKll/wCPW5/6a2v7yL/v1XPW37VWgeAfjt8UPE/joS29&#10;xdaP4dj0IaTZ/ubG60K/+1f2fbf8+vmyyxxRf9dZa48dxBhcxl9QxGIqVOSpOp7Tn/8AJ/7n8sv5&#10;pHj08tr4rEYii6lS9OpP95/2/D+58XN+EZSO6+OHwa/Z51b4TWfxpsrbVvDHiC6sprb+27XWJZPN&#10;8u0+yy2HlS+bFFF/yy/5ZSxRRS/6qWvirXofEfw3/tC+/wCFjf21Z2usRWWj3d1psXm3UV95v2qL&#10;97/qv3Xm/wDkL/nrXonjX9pQ+OvHesfEvXWt/C9nr02qeIodKim/0a2ill83yo/+WUt1FF/y1/5a&#10;1zfjzWIdeutL8AeOINN/tCw1K1+2Xf8Aq/KupbqKW+/9FRf+Av8A0yrx4Sp8QYz2dBQoU6dP/wAG&#10;cn/yf/7RWByH2fEv/CtTp+z9nP7f8Rw+3D/H732v8zi9H8Hz+NvjJeeHJ/L+zxaxLbf6n/lrLLL5&#10;X/tWWX/play17Po37UfxK+DWteD/AIzfA7xO3hnyvCISYTwCUf2Haxyxi1kil/56RxWsfnf63zq4&#10;jTfB8Gj+HPEHirXPEdxb/ZfDd1c6xd+T/qpdTupbWXyv+mv2CKWKKL/nrdf9Nar6P4k0vxVrOnnx&#10;H4cjjt4prCOz8PWk37r7BF+9iilk/wCusVt5tfN5hhMTlOL9pP8Adzp/+3n6nh0+KM2yt0qftKdD&#10;7G/wUuT4f+3pT/u+6fr9+wV+1E/7S+k6pa6Haw+DfF2kaBoN14l8LyWJ1SPSrW5tpEsreKcOgKf6&#10;LcyjPz/vuQV8uWUrw/8A4ItzaWPHfxg1ie6V7q+s/Dkt19l+5uzqmMUV9xlmaYjEYCnUfVH2OJ4b&#10;jh8RKm76H6dXFrFPbmKaLI9K8IuP+Can7Bkz5X9jj4cr/u+E7cfyUV72Cf4jQwJ6N+lfpUqdOp8c&#10;TycLjsfgP92qyhf+SUo/+kyieD/8Ozf2BP8Aozn4c/8AhKwf/E0f8Ozf2BP+jOfhz/4SsH/xNe7Z&#10;YUAtnFY/V6P8kDr/ALez7/oLrf8Ag2X/AMkeE/8ADs79gP8A6M4+HP8A4SsH/wARR/w7O/YD/wCj&#10;OPhz/wCErB/8RXu/kp/d/wDHqPJT+7/49S+q0P5Ii/t7PP8AoLq/+By/+SPCP+HZv7An/RnPw5/8&#10;JWD/AOJo/wCHZv7An/RnPw5/8JWD/wCJr3bLf5NGWp/V6P8AJAf9u59/0F1v/Bsv/kjwn/h2b+wJ&#10;/wBGc/Dn/wAJWD/4mj/h2b+wJ/0Zz8Of/CVg/wDia92y1GWo+r0f5IB/buff9Bdb/wAGy/8Akjwn&#10;/h2b+wJ/0Zz8Of8AwlYP/iaP+HZv7An/AEZz8Of/AAlYP/ia92y1GWo+r0f5IB/buff9Bdb/AMGy&#10;/wDkjwn/AIdm/sCf9Gc/Dn/wlYP/AImj/h2b+wJ/0Zz8Of8AwlYP/ia92y1GWo+r0f5IB/buff8A&#10;QXW/8Gy/+SPCf+HZv7An/RnPw5/8JWD/AOJo/wCHZv7An/RnPw5/8JWD/wCJr3bLUZaj6vR/kgH9&#10;u59/0F1v/Bsv/kjwn/h2b+wJ/wBGc/Dn/wAJWD/4mj/h2b+wJ/0Zz8Of/CVg/wDia92y1GWo+r0f&#10;5IB/buff9Bdb/wAGy/8Akjwn/h2b+wJ/0Zz8Of8AwlYP/iaP+HZv7An/AEZz8Of/AAlYP/ia92y1&#10;GWo+r0f5IB/buff9Bdb/AMGy/wDkjwn/AIdm/sCf9Gc/Dn/wlYP/AImj/h2b+wJ/0Zz8Of8AwlYP&#10;/ia92y1GWo+r0f5IB/buff8AQXW/8Gy/+SPCf+HZv7An/RnPw5/8JWD/AOJo/wCHZv7An/RnPw5/&#10;8JWD/wCJr3bLUZaj6vR/kgH9u59/0F1v/Bsv/kjwn/h2b+wJ/wBGc/Dn/wAJWD/4mj/h2b+wJ/0Z&#10;z8Of/CVg/wDia92y1GWo+r0f5IB/buff9Bdb/wAGy/8Akjwn/h2b+wJ/0Zz8Of8AwlYP/iaP+HZv&#10;7An/AEZz8Of/AAlYP/ia92y1ALE4o+r0f5IB/b2ff9Bdb/wbL/5I8JH/AATQ/YBXn/hjj4dfj4Xt&#10;/wD43Xzv/wAFW/2Jv2QPhD/wT++I/wAQPhx+zL4K0XXbTTbWPTdU0nw5bR3FrJLfW0X7tzH+7/1l&#10;fcXizxb4S8CeHLrxZ448Vafoem2MPm3mq6tex21tax+skkmI4x9TX5of8FBv+CjmjftR+C9W/Z++&#10;F/gWKbwLrFpKmuav4is/LutXtv3f/HrHL/yD4sGOT7VL/pcUnlyxWv7rzaxxGBo1sPUpwhDb+Q3w&#10;vEedUcZTqSxNbRp/HLp/28fnZoOvf8K9/cWMH7v/AJ41cvP7D8eeZPqsHlyf89qp/EL4e+MfhvdS&#10;eI9DnufEnhe1s/tt5N5P/Ez0u1/e/vZYv+Wth+6/4+v9b/z1irDh8eaVeHz9Knjkjl/eedDNX895&#10;3w3jMrrcsz9yyzOsJnS9vCp7T/04H/CN654V8W2fjHwd/o15YTeZZ3cP/LL91/8AvajvfCvhzw34&#10;St9K8K6r9pjtZrqSa7ms/s0vlSxfuvNi83/rlF/2yroIdYvpoo54IP8AW1XvPDn/AAkvmQaV+7k/&#10;1f8A11rycNm2Mwv+z1P4Z4vEXBOW55U+uYVezxH8/wD8n/X/AJKYfwr1KCbxbcaVBB5lxqmpRW0M&#10;03leVFdeV+6/8iy1658N/wBorw58DvhhqGuaJ4V+06hrV5FJDqF3D+7+y+b/AKL+6/1v7r97LFFX&#10;geseG/Efg+W8vv7KkvrfyZfOh8n/AD/39rtPFXhCfQdGkgnvo76O60e11H+0LTzfKltZfKuovK83&#10;/n1l+3Rf/va+sp46jTwn+z1D+Z848Na2ccV06ufupBL+I+nJzw5IQ/r4fs81j0z4q/Fn9oa78D6f&#10;4dn+I1x/bGl6lLH/AG5pP7v+3rqKKK6tpfNi/wCfqwubaWL/AKa2sv8Az1r2j4NTW+seEtD0qx8Y&#10;297cReG4vJ1yabzPNluvtUt1dSy/9sopZf8AplFL/wA9a+d/BBg8R/DW48AaV+78WaN5V74b/c/u&#10;7/7DLFdWv/kK5vvKl/55S/8ATKKvQPgPr0Pgnwvbz+FYPtOl6zo8tzptpND/AKqK6upbX7L/AN/b&#10;m2i/7+1WRYqt9avM+Y8UqOSYXIacMFh6dP2eI+xCEPac8Os9/wCSUY/D70vh5T2Dxt8ZtD+HmjeD&#10;/ib4jn+2+E/7e/4RjUrvyf8Ajw83T5fKtbmL/lrF5XlRS/8AXrF/y1irj/2hPh7/AMLO0HWPA+le&#10;KpJJLX/iY+G9QtLz/j6tZYpZbW1/6a/uv9VLXmfwf8eWN58IZPhXrn2e50u1vJY9Sh8n/VebaX/l&#10;Sxf9tfNlqv4b8beP/hL4o1D4dWPl+Xo032Kbzv3lrLLa/upfK/55f6qvZrYz2ns6n85+LZhlvJzU&#10;6H+8UKk+f+TkfJ/298cuT7Xxf3Tzfwr4fuNC8NR+Jb3XL7Tby6OqCH+z/wB35thHF5Un7r/prLJL&#10;F/26y1X/ALenu/C+nweR9m+wXlrczed+8l/1Usv/ALS/8i1e1bW9L8deJ28Q6TpX2GS8urrVTaed&#10;/wA9f+WX/TX91J/5FlrJh037Hf8AjCxnEkn+mWEdnDD/AM9ZfN8qKvNzHEVsRheenUP2Dw7y/L8j&#10;zqvTzah/tFDkqU/+4nuf4OaHvf8Atvwnafsu6wNO+INvodxPHH4fk8VRXOsSy/8ALKKKL/RYo/8A&#10;rrLLbWv/AG1rP+PHiTVbv/hILG+P+ka94kl1Ga7hm/1tr/y6yxf9MpZfN/79RUazeHwd8Fo7HwqI&#10;5LyPUr+91LUJof3V1FYxRWsX/k/LL5X/AF4RVj/FrWPDn9l2eleDr65vrjRvDdhZaxNN+7+1RWvl&#10;RRRf9+oopf8A91XlYPDe0ra/bPs83xFCOfVMywek4fxF/P7GHJCf/b/u/wCKJ0HhXxhfeEPG9nrl&#10;9P8AZrO1/wBG1KHyYvsv2WL7LFL/ANcv3vl1ufE7R9U034oeD/GOq+Ffs3h/xHeeZNpN3ef8fV19&#10;ltZbqW5/55Syy30svlf8svNliryfz5/Emlx33haC2vpNU02XSbzyf3kUUUUX737T5v8Ay1l/dy/9&#10;sq9MhvPEeveHNL0r4i+MZNb/ALL+1fY/tf8AyylupfNl/wCmsv8A21r6KWfYLKcJUoT/AIn/AC7/&#10;APtzp4V4DzzjLDt1l7Oh7nJU5P8AwPk/m/8ASfd+L3S58ctBn0GSP4LfbrbzLXWJdW8YXekzf6Lf&#10;3/7ryooov+WXlReV5v8A01/65Vx8UN99qjsbE+XH/wA9qrw+KoNN1mTz/wDj3iqufiGNd8bWfh3w&#10;tompatql/N9n03RNJs5bm6upf+WUUUcX72WWvi8Z9Y4hzD28/wDwWf0xkPDuUcH5f9VwNP8A7iH6&#10;I/8ABAay1mHxn8aDqNz5kjWHhk5/7a6zRXs//BJH/gnZ8cv2fvDvi74k/tFamul6p44j0tbPwfpk&#10;kN1No9vaC6IN1cFWiaeT7VzDCpji8rIll8zEZX7DleR4zD5fTp9kfnGcZtha+aVZqd7vt6H6CV+X&#10;nwR8TfED4ceDvhV+1hpHxR+Imt+M/HX7V3jHwp4n0vXPiJrGpaZrHh2LWvFMRhj025upLG1+w2Om&#10;x3UUltFF5Q0/GfKllEv6h5714X4K/wCCfP7Evw7+JutfGjwR+zB4NsfFWv8A246xrcPh+MXcn24y&#10;G68uT/ll5vmyeb5WPNzzmvuz4Y+R/D3/AAVd/aWaw+A7atqvw/1TUvHOl/DXVviBonhX4X+IriLT&#10;bXxfrUVhFHNqP2s2Oi/Zopf3RmlupdQlil/0WxjAMh8BP+Cg37Tmn3/giw0PQvBMngXTV+Htj4w0&#10;rVZtZ1LXbuTxXquoWH2q21O6v5TFFay29tL5V1FL5sRliEsXlxV9NfGb9mf/AIJ6/CDQLD9p345/&#10;s/eCrPTPgn4PiOk67J4Z+0f8IvpGlk3NsbeGKIkCyAklhMcZktt8vlY82TOV8Zb3/gnn+yf4p8P+&#10;BvGPwK26x4ks7XVdD0XwL8H9X8RXcsXh27hltbqWPRbG6khjsbrUrYxTS4Aluh5dAHzh8If+Cr37&#10;X3xx8V23wn8Eaj8N/wC2PHNx4In+H/jbWvhl4j0jQ7C11mPxHdXUnlX91Fc6/ELXw9JDYXcY0yO/&#10;ubqP91FFmqvgP/gr/wDts+NdY8H6DZ/AHw74mvra20q5+IcPw90K61HTL+G98Xa1oUstlq8t/axa&#10;XFbW2hyXUctzHci7kl8n/RfKMp9sm/4Jy/sXfGT9l62/4YK8OfDDwfovj640vX11e2+GOn+INF8V&#10;aXHN9ptrDUraYRSzWAz5kUcVxbS2kscP2aWIReWdrwB/wTr/AGAf2XPAvwlv/i78PfB+q678M76x&#10;0bwh488RaBY29ydUvtV821hhjiijihB1S+8y1tY4/KtZZI/JEfl5oA67/gpx+0j4o/ZS/Yu8cfFD&#10;4bWN5deMLizi0LwLp+n2P2q5ude1O5isLARW/wDrLki5uopPKjGSIpK+J/Av/BTj9rLwD8EvCv7M&#10;nwD+G/j7xh8QfDfjLxtoN34i+K3wx1nVtel0bQxp9zpEt9psUthdNc3Vhr+iebdSyRY/0iXypTII&#10;6+pviz8Yf+Ccn7IOp+G/gF8Z5728vPCF9dfE3TWuvAOqazF4XF1f6h5ut3Nza2EtvpcMUtxfRia4&#10;kiEUXmcjywT6j8WP2If2Pv2iRq2pfGH4BeEfFX/CTXun32sX15pUUzahJZRTRW0kkg/1mLa5uLbP&#10;eG5lhP7qUx0AfME//BSj9q/XdK8R+MbOw8E+DoJvHHh3wf4V8IzfD7XfGOuQandeDbDxPenytFuR&#10;HqvlpeTW3lx/YYooraW7kuyIhay+HaN/wU8/aDvr3wv+2B8ZUtdT8Ma58Mfhz4yg+H/hO/1Ox/sy&#10;4l0Xxxf33lSQ3XlXXmy6PJ+6uvMh8qS180CW1Esv378bf2V/2K9e8BR+BPit+zLous6BrXjjR7r+&#10;yLHwTLeQrrEVtaaVY3MkVrFIbaKO1hgtpJsRwxWoMcpEJkFdBoP7Fv7JnhTXdD8YeFv2d/C+mXXh&#10;mztLbw79i0uOOPTIraa6ktY7eIDyoRDJfX3leWP3X2qXy8eYaAPk/S/26P8Agond/Fbwn+yj4hu/&#10;gR/wnXjPVfC97pvjfQdF1e90K00fWPDvi3UpIvsX2+KS7uLa68JXCxXQuo4rqG7ik8q1Oa+pv2bv&#10;iNd/tm/sN+A/i94otbjw/cfFj4V6XrWpR6BqEtvLpjalpkU0otbn/WRmI3B8uXqMDpUnwe/Yn/ZN&#10;/Z9isrb4Mfs7eFPC/wDZ/iWbXrP+ydIig+z6lJa3Fj58f/PPFrc3FrHg4ihlMUf7rgbXwm/Zt+E/&#10;wS8S3Wu/Crw5HocN54Z0bQI9JsIUis7aw0uKaOxhijBGPKjuHj7gjyxj93QB+Vuo/tT/ALVlv8C7&#10;X4p+Hf2hfGlz4l0j4OR/s5arof8Awkl1JHJ8WJPDd1fSap5XfVP7Yj0zT45v9b/pUvTOK7P4mft/&#10;ftWX3g/Vv2XPgb8VLBVjs4oPhv8AE5fB/iERrDpHjnw3oJil1e/liPiqS6ttWzdXVjFbRRS+ZFFL&#10;deaJq/SG3/ZW/Zus9OudGs/gl4Zjs7rx4PG93DHpMWJfEX2qO6/tU+l150ccnm9cgVwt9/wTW/YK&#10;uP8AhNPt37I3gWaT4jWt7ZeOLr+wYvM1G1upY7i4t/M/1sUUlykd0Y4jj7TmYYlPm0AfJnjP/grz&#10;+2Raad8XPG3gD4AabHoPh+TxPaeDNQ8W+F76xsbG/wBI8UW2gx/ab77f/wATWK633Esn2a2tjp8s&#10;UcMpuRJ9pr0//gpjoXxo8aW3wL+C2m/Emw8R+JrrUNV1PxJ8IvD/AMQtU+HkvxOjsdKkjuhpuo2k&#10;ss1qba6uba7isJrrypYj+9m/0bza9xj/AOCeH7DqeM/GfxBh/ZX8Eya14/kU+MtQm0GJ5NU/0qK5&#10;kMvHWW4t7eWX/ntLbxSy+ZJHmuq/aD/Zf+AH7VvgWP4Z/tA/CrSfFej2+px6nZ2urW//AB7X8XEV&#10;zbyD95DKPMcCWMg4kkH8ZyAfnh8IP20P2hvh/wDFK1+HXwr/AGgNW8SaHq/hnwJ8P/DP/C+dPF9q&#10;nh/xFceLfGWl3V1qdzp19FbX8ttFoF1ayeSSdUlh03/Sx+9urnth/wAFKv25fEM+vw6anwV8Ot8P&#10;vCNzaeLJ9a0XxFff234oHjPWvCNsdNisPNuRbS3OkfaorHyrm6upbmLT4pY5JPt0X1h4w/4J7fsQ&#10;eMdMbSvEn7L3gia3j8D/APCGw2segxW8cOgpdxX0OnxiHHlQw3UUVzDjm2lXzYvLOSZrj9gb9iyb&#10;4Xah8F3/AGWPBcfhPUPCdr4Zu9Fh0GAwyaVa3Ut1a2p9o7q5uLmPuJpfNz5nNAHxNH/wV7/bc1/4&#10;A+OfFPhvwh8P9M8X/Cvw38RPEviKTxh4J1TTovENh4ZlsPLtYtMkv/tOlXMsepAy+bc3Xk+XbZjx&#10;f/6L7D8Af+Chf7V3xs/bd1L4TT/s9TRfCWbxv4s8J6f4i/4Ra6tf7PudEmurX7X/AGvLfGHUftNz&#10;p19H9ktrSOS182HMsvlSmpv2qv8Agib+y98efAOl/CX4c+DfAXgfwizX8WuaP/wqTTNWuM30VrFc&#10;6ppt1MPN07WDFaxxfbybmLJ82W2lliili+ivD/7I37M/hz4+3/7Teg/A3w3a/ELUIfIvPFkenxm+&#10;l/d+XJiUg/vJYo4o5JBiSWOGESEiGPAB6xj2ox7UUUAGPajHtRnHWjIPQ0AGPajHtRkDqarzTQQR&#10;efPP+7oAsY9q8L/al/bV+D37I+ixw+L72bV/E19F5ug+DdMz/aF3zzKf+eVsCMvNJwBHIB5kmIj8&#10;6/tgf8FcYrP7R8Mv2PL6HVLyRpYrrx79j+020YB8uQ6bFgRXRiMn/H1L/okXlfvfN6V8C6xrOqeK&#10;tZvPFXiPVbnVtQ1mb7RqWo6hN9ulv/8AWyxSyyS/8ff/ACy8qWWX+z4v+XWWL/VUAehftMftbfGf&#10;9rbXI/EXxM1vy9Hjh+26H4U0mUf2bYx+TL/pcfm/8ff+s/5CF1+6/wCnWKvOT5Hm/v4I/wDXRXP/&#10;AJF/dS/6X/1y/dXV1L/16y1JD5811H/rJJJrzzP3Pm3MsssXlReb+98qW7li8r/j6l8ryv8All9q&#10;qOGbzrWOeCfzY5bOW5h8rypIpf3X726i8391L/rf3t1L/ov/AEyioAIfPhMfkGWO4/4/YZobyWOX&#10;7V5UXm3UUsv73zf3v/H/AC/6V/0ylrzf4qfs7eFvFV9cePvAJsfD+uSQy3t55w8vTdU/1sv2q5j/&#10;AOXX/sKf8tf+WsVekfuPtUnn+XJH532n/wAi/upf3v8Arf8AVf8AH1dS+V/z6y0Qwz4jg/5aSzfa&#10;fOhml/1v7qL7V+9/e+b/ANP8v73/AKZSxVy4rC0cZS9niKfuHVgcdi8vre3w9T2cz5n1jxhqvg/X&#10;v+EA8Y+HL7SdYtYfMm0/UIfLl8rzf3V1F/z1il/5ZS12GkeJLGz8u+gn/eSw/vv+mteoeO/Angj4&#10;m+F/+Ed8caH9u0/yZb2zmim+zS2Hm+b5uoW1z/y6f9f8v7qX/nlFXi/ir4e+N/gRqcl9rc/9ueFP&#10;+W3iDyfs0lhF/wAsv7Stv+XWL/nldf6qX/plX5XxBwTUwv8AtGH/AHlM/WeH+NcLmH+z4j93U/8A&#10;JKh2mm6/pV5FJPqvly1l+JNdn1LRv7D0u++22fk3UcNpN/yy83yvN8r/AL9f6quf8ValY6bfx2MF&#10;xJ+9/eeVWhqU1j/Zfn6VBJ5kX/PGGvzOrhcZhK3PQPscRg8uzbC+wxlP2kDn9N8beJNH8R+RpWq3&#10;NjrFhDLJ4Vu/J/e2v+lRS/upf+/v/f2WL/lrXUaR8WobzWbj7dY/6PdTSx6laWn+jf62WK6lii/5&#10;ZWkv2qOWtj+zdKhtdP1TH+mWs0V7ZzfuvNilil82KWKuPvNCh0K1vM2PlyS6xdatNeed5kUsvlf6&#10;qX/tr5n/AH9r3stzqj/DqU/Z1D+deOPCfF/WJ18P+/wdR3/6eU/sQhb+RS5eaX+KUo/aXLw+JJ9N&#10;8bx+KrHVfLvPJiufOh/5ayy/vf8A47XYQ/Fq916/8/XII49QtdH+xQ+T/wAvUst1LLLLLXn8MNj/&#10;AGzb388P7uKH995P/PWl0H7Zponn1OeOSSXyo4pov+eX/wC9r6T9z7H2lM/GsyyGni8w+p4pc7VT&#10;2ft/7nvTt/8Aa/zfD7xv6DqX9m6z58E//HrDFJD5P/LKX/VVqeDptV0e1vPFXkfabiw1iW9h/ff8&#10;f9/FaxWtrF/4FX3/AJClri5tRgh1m4g8j93L5Xk+T/21lr0z4e6lrej6pbz+FtKtrm8sNY/tGGbU&#10;IfNtbWXypfK/66yxSy/6r/plFXDiYUcvo+0qH1OVQzbijNKdLBYf2k6n7ub/AJOT3Lzn9jkhL+9z&#10;S973iT4q6zpXw4m8N/B7wpPc6tqHhLTdLj1iGH/VXV/5X2qKKX/plFLc6n5v/X1/0yrk/CvhXXNH&#10;sP8Aio/3cksPlzRf9Mq7DQLPRPCF/eaprd79q1S/vJbnUtQupvMlupZf3svmy/8AXWrk15Y+JJZJ&#10;/I/d/wDPavmMTm1bFUfYYT/7c/oDhPwsy/h+X1zM/wDaKns+T+5/9v8A9vB4Vm8OaD4c+w/YbaO3&#10;/wCmNc3rGpWOvX8kFjqvl+V/zx/5a1w/jzxh9j1mTSoJ/wDR69Q+G/wH/tLRo77XPt1jbyzf6Z+5&#10;l826l/59Yoov3vm/uv8AVRfvf+mVd2S5DjM2rckKZ+gZhmWW5HguaX7vsjLs/hLP4q/0fSrHzJP9&#10;X/0yill/5Zf9df8AplXpHwr+FfgD9nuwuPHFj4jj028sJvM1Lxtd3n2b7L5Uv73yrmKWLyvK8r/V&#10;RS/uv+Xr7VWX8eP2gPgd+yP4Jjn+IN35YurTytH8K6fNFJfanH+68wf88vs37qXzB/x6n/lr+9rL&#10;/wCCbP7Enjf/AILrfFq38Sftg/H7TPA/ww0m4+16T8F/C+rGHV9ftYh+6u/3o/49sySj7UfMkH72&#10;KKK2jlEo/asl4XweSr2j/iH41nXFOZZz+7X7umfrn/wRJ/br0f8Abj/Zu1jxNB+0ha+Prjw3r39m&#10;Swt4dkh1fTIwmU+3yf6u5M3zSRTQxRRmP5TmVJVjK+mf2ffgF8GP2WvhNpHwO/Z6+Fej+FfDOg24&#10;t7LRNHsdsUeP+Wj4JMk0md8kzkyys2+QljRX0p8sehtuQAZ+tfiN8Pf2cP2xviZ8Z9av9d/Zr+JH&#10;gbTfGVxZab8VtL0htcsWubqH4l+F5JBca3LrMsuv3MWiSat5es21tY2v2SWaK1PlRSQ2v7a3VvHc&#10;QfZpU+912tXzBH/wR0/4J42qRwWvwCfy4Y/3ajxRqXH/AJM1hXliF/DPSy2GU1OdY6tUpr/p3BT/&#10;ADqU/wBT4B/ar/ZN+Ma/AXxd8GNQ/ZV+KHizS7PRfHnh39m/w/4NMnk+EdT/AOEt1aW2ll/exxQ2&#10;MujS6R9lllPlC0sLqw/5eha3X23+27+zn8evjr+1z8PtU/Z8+PXib4V3WkfBH4gWNv8AEXw3pWn3&#10;sVtql3f+FzZWt7Hf200ctvJ9mmm8qLypT9kPlzRYzXWf8OfP+Cen/RAX/wDCo1L/AOSaZ/w5/wD+&#10;Cd//AEQF/wDwqdS/+Sa5/a47/n3D/wADf/yB6n1Pg/8A6C6//gin/wDLz4d8OfBP4yah8QvhafD/&#10;AOxt8TPAeuWdx4Ft/gha6bqFw+m/C2103VSvji01O9Esccn2qOK6llurkyf2/bXNoIjLJnyub0L9&#10;mH4jX/w50O88Xfss/FWK48Iax4FvP2hodetb/U7jxt48tvGejS33iDSY4pZpL6L+zP7cklurY+Ub&#10;W/sIRHmw8q0/Qb/hz3/wT0/6N/8A/Lp1L/5Io/4c9f8ABPX/AKIA/wD4VOpf/JNHtMf/AM+4f+Bv&#10;/wCQD6nwf/0F1/8AwRT/APl58n/8FcPhH8U/Hv7YXjC28OaX+0ZDofjz9mW18I6PffAvRbW9sdY1&#10;M6rqvm6Zq8l1FLHaRiO5tiJfMtv3VzdfvfTyH9on4N/t5eI/j/40uvh7+zBrPhfxZpfgnxV4dvtc&#10;+Guj6xa2N/YS/Di/i02Ky1abWfssthJrn2Y2mlWth/oE1rFLNLDcy5uv0O/4c9f8E9P+iA/+XRqX&#10;/wAkU/8A4c9/8E9P+iAn/wAKfUv/AJIo9pjv+fcP/A3/APIFfVODv+guv/4Ip/8AzQfKXir9jH4n&#10;fDT43+KL39n74S+LNMtfD/jv4WaJ8MdRg165ktrHQY5YrrVzEZZpZfs32797f+Z/x9eV+9Mvfyf9&#10;mL9jD9oHxv8ADvw78M/jv8OPiReafqnxV8Fad8avDeoeG73QdN1S+sbTWf7c1m6kk1m6k16W5lls&#10;Rf6pEI7C/wAWvl/ajFL5X6Cf8Oe/+Cen/RA5P/Co1L/5Jo/4c9/8E9P+iByf+FRqX/yTR7THf8+4&#10;f+Bv/wCQD6rwd/0F1/8AwRT/APmg+mP7Rsf+fiH/AL+Cj+0rH/n4h/7+CvmX/hz/AP8ABO7/AKIP&#10;J/4VOpf/ACTR/wAOf/8Agnd/0QeT/wAKnUv/AJJo9rjv+fcP/Bj/APkCPqfCH/QZX/8ACeH/AM0H&#10;01/aVj/z8Q/9/BR/aVj/AM/EP/fwV8y/8Of/APgnd/0QeT/wqdS/+SaP+HP/APwTu/6IPJ/4VOpf&#10;/JNHtcd/z7h/4Mf/AMgH1PhD/oMr/wDhPD/5oPpr+0rH/n4h/wC/go/tKx/5+If+/gr5l/4c/wD/&#10;AATu/wCiDyf+FTqX/wAk0f8ADn//AIJ3f9EHk/8ACp1L/wCSaPa47/n3D/wY/wD5APqfCH/QZX/8&#10;J4f/ADQfTX9pWP8Az8Q/9/BR/aVj/wA/EP8A38FfMv8Aw5//AOCd3/RB5P8AwqdS/wDkmj/hz/8A&#10;8E7v+iDyf+FTqX/yTR7XHf8APuH/AIMf/wAgH1PhD/oMr/8AhPD/AOaD6a/tKx/5+If+/go/tKx/&#10;5+If+/gr5l/4c/8A/BO7/og8n/hU6l/8k0f8Of8A/gnd/wBEHk/8KnUv/kmj2uO/59w/8GP/AOQD&#10;6nwh/wBBlf8A8J4f/NB9Nf2lY/8APxD/AN/BQdSsf+fmH/v4K+Zf+HP/APwTu/6IPJ/4VOpf/JNH&#10;/Dn/AP4J3f8ARB5P/Cp1L/5Jpe1x3/PuH/gx/wDyAfVOEP8AoMr/APhPD/5oPpj+0LAjBvoh/wBt&#10;BQt/ZD7l7H/38FfM4/4JA/8ABO3/AKINJ/4VGpf/ACTXO+P/APgmH/wTP+H+mf2n4l+CSx8fubeL&#10;xJqXmSH0jH2mtKdTMqmns4f+Bv8A+QLp4LhGs+SGLr/+E8P/AJoKHibWvFXxE/4LTzfDfxD8TvFV&#10;r4N8Gfs4aZ4m0vw3pfi+603TDrFz4iv7eW6vIrWSL7b+5sYo41uDJFEPN/d5kr5C/wCCjv8AwUju&#10;Pjv+1j4o/YQvNa1/wnpelzRx6R4U8WeHf7Kt/HUPlyxS3VlLNL5etQ+cR5VrL5UMv+t/e+VWF8fN&#10;b+OH7M37WXxD+Gf/AATt+EEVro2pfs4+Gdd1zSI5pdWvtP8As3iTWLWO7tYZfNkuvLiuJP3X+qi3&#10;+b5UkuK/PD47azD8RvAmqa98Urj/AITGC51KK+1ebxBNLcy3UsssUUsvm/62KXypP9bF/wCiv3Vd&#10;nsqlL4/jPDxWGp4WpOEf6/P8z7Emhn+3yQTwSSSS3nlzQ/vbmW6lill/dS/6qW7li8r/AFX7r7L/&#10;ANPXlVHFD9sij/fyXP2r/lt/x8/av9VFLL/09/8ALXzZfK/s+L/lrFXiM3xI+Kn7MOnaRZ/GjW9Q&#10;+Knw317R82firyftHi/w5a+V+6tNStv3X/CQWEX+t/8AIv7ryvKr2bQfEfh34g6FZ+PvBPiOx8Sa&#10;H4im/wCJbrekzS3ttqksXmyxRf8ALKW7uoooov8ARf3Utr/01oOMsfubyKT9xHJ9q/eTf6q5+1f6&#10;2WL/AFv7q7/5Zf63/iXxf8spak8ie8uv+Wkkl1eeZ+5825lupYv+Wv7397dyxeV/rZfK8r/ll9qq&#10;OH/TPLg8/wC0/avNj/5+ftXleVFL/qov9L/6a+VF9li/5axVH50F5a+f+7uY7+H/AJY+Vc/aov3v&#10;lf8ATK7/ANb/ANg+L/llLFQAf8flrGPP8z7VDLJDND+88391+9uov3XlXf8Arf3t1LF/Z8X/AC1t&#10;akmm86WSefy5PNm+0/6nzPN8qWWWKX97L+9/1X/H1dS/Zf8An1lqT9/eah/y0kkurz/prc/apYpf&#10;9b/z1u5YvK/1svleV/09VHD5F5ax/v8AzPtUMsn+u+0/av3UXmy/88rv/W/vZf8AkHxf8tYqACHz&#10;5pY4IPMkklm+0/uZpZJZZf3UX2qLzf3ssv8A09S+VLF/zyuoqIdS8mL7dYzyf6mW9hmhmi/1X72W&#10;W6ill/deV/0/y/6L/wBMoqJv33mfuI7j7V/pP+p+0/av9bLFL+9/4+/+ussv2WL/AJdZak8meW6/&#10;5aSSS3n2n9z5sksssXlRfav3vlS3csX/AD9S+V5X/PK6io8gPF/jB+ylb6k8niL4H3tjpGoRw/vv&#10;CeoTfZtMuovN/wBbbSS/vdP/AOWv726l+yy/8sq87+G/xI1XTb/UPB3j/SrnTdUtZvKvNO1aGW2u&#10;rX/rrFL+9r6k/wCXXz4J/wDWwy3sM0M3mfuv3vm3UXm/upf9b+9v5f8ARf8AplFXP/E74P8Agf4w&#10;WEdj4ysZI7y1h/4luuaTN5d9YRSy/wDLKW7/AOWX7r/l/wD3Uv8Ay618jnfCeDzBe0p/u6h9tw/x&#10;hi8vX1fEfvKf/k54/wD29Adet4IP+Pf/AK410msaxY/Zf3E8f77/AJ41xeseCfFXwZl8j4jCO4t5&#10;v+QP4s0+zl+w38v/AG1/e6fL/wBMrr/W/wDLLzay/Cs2q6x4tk8++k+xw/vPJ86vyPNsgrYOtyTp&#10;/M/WctzLB4yj7bD1PkdBr3wfg1i1/wCEj8Of6NJ/y20+ab91L/1y/wCeVef/APFR2eqf6dpUn2jz&#10;vLmhr3DUvGFjZWselaV5f7z/AMhVT03X/B2paxbz/wCg3Nxawyx/a4fK/wCmX7qscLmGMy+jUhU/&#10;eHx2d+HuRZ5iqdeP7idOp7T93yfvJ/4P6+I4vwr8K7j7XHfeKvNjt/8AljD/AM9a7ybXrDwrayWO&#10;h2McccVY/wASPFUA8uCCeOuf1LXr6HS/9Og8uP8A54/89a8lfXM2xfPXPscpyXKeH8B7HAU/Zwe5&#10;ueNryxvNGkvvP/eS/wDLaub0ez8fzaNHofhyCW5uLr/U2n/PX/plFWp4b+G/ir4t2sf/AAjl99h0&#10;+1m/4mWtzQ/6LF5X+t/66y/9cvNr1DxHrnwQ/ZH+HVx4w8feIv7F0v8A1c2rah/yE9Zl/dfuo4ov&#10;+evlf6qL/v7YV+h8P8G1sVL6xU/d0z5zPuMsJldH6vT/AHlQx/gn+y7pXgnVI/GPj6e28QeJIv3n&#10;+u/0HS/K/wBb/wBdZf3X/TX/AJa+bFa/62vJ/wBqT/gpZoHh2PUPhh+ydbQ+MPFVpp8g1PxLDZxX&#10;Wk6NaRRfvTEP3sUsUX7zvJaxf63zZfNMQ8/+Kfxe/aa/bs+GereNPDFlN8OvgXpt1NbzXEk+L7xE&#10;ef3Wf+WvPmekUX/LWW5liBOT+yV4J8MzfszXFja2H2Wz8WzapHd3UQ/0mS1MsttF5kn/AC18ry5a&#10;/WcDgcHl9H2eHpn5DmWZYzNq3t8RUG/HH9mzQfgh8BLf9qX4t+PL/wAc/ErxlZyald61q1x50VhN&#10;/wAs/K83/Wy/9NZf+2UUfWvWP2ZfBXxUa2+HHgj4OaTr9x48tdHsJdBh8L+b/aUV15UUsssUsX+q&#10;/e/62X/Vf89a77wB/wAEz/2lf+Cnnwf+HPwf0e8h8MeA/Btv9i8Z/FDVPMltdQMc2PK022J826uQ&#10;Mnyv3cUWMSy85H6reGvBH7F3/BML4G6x4+1TW9N8HeH4of8AipPG3iaaKTU9Z/55ReZ/y1/6ZWsX&#10;7qvTp4f2m5y06ftT6K/4J/6t+1ZJ8Dbbw5+2H4k8N+JfGmmrH9ovvDsYG2BwTGlzLkRz3QA/eSQx&#10;xRk4wG++xXk/7AX7Q37VH7TFv4s+J+gfACHwB8P7i4s08Bf8J8t1H4j1yELN52o3NlCf9DtZD5X2&#10;Xzf3ssYeT/VmGipn7Pmdinufb1cZ8KPif4B+L2gN40+G/iJ9Q02PXtW0ia6a2lj/ANO07ULixvYv&#10;3oB/d3VvcRDHB8rMeY8E9kWUDJYV+QfiL9iH9orV/E/ibxzc/AzxFLrHhe61fWfhjI2sjyrDWpPi&#10;7rOrxXdtELkRfajo8ltL5v8Az6zSQkmOWWI4GcYylsj9fa4mz+L/AIA1L4waj8BodZ8zxdpXhqx1&#10;/UNKFrJiLTbu5ura2m83Hl4klsrlfL35/dHj1/Mtfg78dPhb8avi1rXw7/Zg+IF9oul/FPw94v8A&#10;EHi6LT7qy1fXY7Xx5FqktrbxxX8tt4pzpdxeyRXUVtbXUNjbWuly/aZD5UODrvwB/aZv9A8XeN/i&#10;p+xZ4r1jSfF2u2c19ofiTS/7f/su2/4WD8QtYto77Q9L1W2/t+KOPUtEjlsBdfZIxqEd1L9pisfK&#10;C90OWXY/UjxJ8Zfh/ovjk/DK41O+uPEcP9myXWk6NpV3eS2sF/NdxWt1cC1il+y20stheDzpSIh9&#10;nPmEV6BX4y/sx/sfft0+ANN8G6dN8KPEuifEe18C+DtKuvFmreTJ9hl0fWvGcX+nXUMssc0UUV74&#10;al8nzbrzbWGP/j6+y10fwF/Yo174kfEbwx4J1v8AZB+JHhD4Ut4y8H/8LW8JeNvEUi2viDxFY+G/&#10;F8fiDVbiOO7l/tC2urm58P2t1dEeTqssOZRcxEySq8Q5J9mfrvRXz3/wTj0f4lfD79hn4WeBfjdZ&#10;X+m+KtF8IW1jq2n61qEc17beV+7jilk82USHy9n/AC0P17V7t/a+m/8AQRh/8CKeg/Z1Oz+4vUVR&#10;/tfTf+gjD/4EUf2vpv8A0EYf/AijQPZ1Oz+4vUVR/tfTf+gjD/4EUf2vpv8A0EYf/AijQPZ1Oz+4&#10;vUVR/tfTf+gjD/4EUf2vpv8A0EYf/AijQPZ1Oz+4vUVR/tfTf+gjD/4EUf2vpv8A0EYf/AijQPZ1&#10;Oz+4vUVR/tfTf+gjD/4EUf2vpv8A0EYf/AijQPZ1Oz+4vUVR/tfTf+gjD/4EUf2vpv8A0EYf/Ail&#10;7oezqdmXqD0qj/bOl/8AQTh/8CKp6t4o8NeH9LuNb1nXbGzs7aHzLy6uryOOOOMf8tJHPT86LxH7&#10;Op2f3Hm/xR/aN0fw95nh7wV5d/fHrc7v9Htvr/z0/CvEdX1fVNcvX1PWtUkvLuTiWSTtWwdB0rXt&#10;Lt9V0O+sfLuofMhlhvIvKlirHm02ezl8ify45P8Ar8ir6jAxwNKj7jR9jluDo0qN4Rf3HL+JPhP8&#10;LfF/jDR/iJ4q+Gmi33iPw7+70HxNNZ/8TKwj83zfKjuYv3vleb+98r/VV89/8FAf+CY3w/8A2ufB&#10;PijxH8K5rLwn8R9U0e6j+1+T5WmazdeV+6+3Rxf6qXzfK/0qL/tr5tfVHkf9N7b/AMDIqPJPpH/3&#10;+rpqUcPWpck2jtxWBjiaPJUi/uPwb/4KGeAPj7N4W+Ef7POq/DjXtB8aWel20viKC8h8v+wjHdSg&#10;S/af9Uf+mUkcuD0iqt4n1T4g/B7xmvxE/ZiudF0nUvFWsDTvFHhvVY8eHvFcckUssf261/1UcmI/&#10;9bF5RzKOYpcyn9ufjl8B/hJ+0h4I/wCEA+MXhX+0rOL95pt3DN5d9pcv/PW2uf8All/6K/561+Vf&#10;/BSb9hv4t/sf/D68+Iw8zxJ4H0vWLC9s/GWn2f8Ax6/6VFF5V9F/y6S+VL/rf9VL/wCQq8LGZbVw&#10;ux8fjMprYX3/APl2dF8HP2k/C3xw8U3nwx1zwtq3gn4oWvOsfDPxXF5up3Xl/vYpbGX91LrVt/zy&#10;hi8qWKL97/pUUVd9D/pnl+R5cv2qby4f+Xn7V5XlRS/6r/j6/wCWnmxRRfZYv+XqKvjH/gqxqdp4&#10;v+IHwl8EWp8vV9QXRrbSdVtW/wBJsRKYf9XJ/wAsucV2HhH9tjxn8DtXtvAP7YF9N4k0C6h/4l/x&#10;isNNlub7yopRFEfEFvF+9u/LMsf+lRSeaOP+Pv8A1VeaeafTX/H5a/6j7T9qh/6ZXP2r91+6i/55&#10;Xf8Arf8AVf8AIPi/5ZSxVY/f3l1/y0upLq8/6+ZbqWKX/tlLdyxeX/0y8r/p6qOzu9K17TNP8R6H&#10;qtjqWl69D5mj6hp832611SL91/qpYv8Aj7/1X72K1i8qL/l6iqPyftlr/wA/Md1D5c0P7q5+1fuv&#10;3UX/ADyu/wDW/uoov+Jf/wBNYpaAJIf9Lijg+0RyfaoZZIf+Xn7V5UUUUsvm/wCqu/8AprL5X9nx&#10;f8tYqPO86Lz/AN3dRy/vP+ev2r/Wyxf6391L/wBdZZf7Pi/5dZakl8+9u5J8SXMl1ef8tv8ASZbq&#10;WKWXyov+WUt3LF5X+q/deV/z1uqrw/6Z5dvBPHc/av3cP/Lz9q/1UUv/ACy8q7/6a/uv7Pi/5axf&#10;uqALBh86XyMyXMkt55n/AD8y3UsXlReb+9/e3csXlf8AH1L5Xlf88rqKq/8ArrSOfz45PNhlvf8A&#10;np5sXlfvZf3v7qX/AFv/AB9S/wCi/wDTKKsvXvHng7QZZLHVdcjubyWH99pNpD/aV1df62WL/Rv+&#10;Xv8A1sX+t/0WL/l1l/dVJo/hX9qH4t3X/FAfDL/hH7eWbzP7Q8Q/6ddSy/8ALK6l/wCWUsv7r/lr&#10;/wBcqALmvXnhzR9FvL7xjPpsej3X/H5/a3lSW11F/wBNftf7q7/dRf626/df8+tfM+u6P4O0jxHH&#10;pX7NkF9q2jywyxzQ6t9q+w2Ev7ryvsNzd/6Vdxf63/Wxf9cpa+xPB/8AwS71zWNUj8Y/GnxXc6tq&#10;H/P3rl5/qv8Arl/zy/7ZV7J4V/Zj+APw3ijF9qtj5kX/ADyh8yubGYLB5hS5MRTO7B5ljMvqc+Hq&#10;H5n+JPgz4q0HQbfxH8RtVufLv7z7Ppun/wCriupap+G9H1Wz8R2ehzjy/wBzLHDDD+78r/VV9kft&#10;pfDHwB8U/iNpdj4OnvtNuPDmm+XoOrQ/6TFLLL5Ut15tt5vlSxf6rzZf3UsXlfuvNr5Pvvh58fP+&#10;FpW+h6d8Oo43/seW9g8RR6j5mh/2f5sXmXf27yv+PX/rrFFL/wBMq+E4m4fxWK9nTw9P93/cP0Ph&#10;PiDB0qNSpiKn+0f9PCv48s4PDf2c+fJJ5v7uGGGHzJZf+mUVemfDH4G65qVhHffGKxjt7eLyrmHw&#10;9DeeXdfZf3vlS31z/qrSL91/21/1X7qup0TwX4E+COmXHxS+IXi6za50u3jl1LxhrQit47CGSXMZ&#10;topf9VFIIv3Usv726/5dfNll8qvlD4u/t+fFL9pLxc3wG/Ytkbw/pcyyS3/jy+mljvZWiiH2q6t5&#10;CPNtfMyR5uPt00cn70xiXyq7uH+D8Ll/7zEHm8Qca1sUvq2E/wDBh7L+1J+3X8OP2crhfhD8PPD8&#10;PjD4jQw/ZtN8J6HayR2+jzRiOOKKQRHzYpOJf3cX+nj/AJ+rWLAPy98LfCviz9qb4l618Zv2ttWk&#10;8RavoGpxW9nocjR/2bbSSfvpIvKi/deX/wBMov8AlrJJ5ok5z6p+yR8Nfhb+z/8As8fGe+0vSrW4&#10;8SeG7yLSbzxXdWf+lfZf9b5Uf/PrFL/0y/1v/LWtf/gk9+yJ8eP2v/h1cTfCbw55lvrPim+1LXvF&#10;mr/utM0aL91FF5kn/LWX93/qov3tfbJdEfA6yepkap4c+Ic37KmpfsofDfQptX8Ra944k/4RGGy/&#10;1ctpdf6uLy/9b5sXm/6qKKv0G/4J2/8ABEVvh/8ADzwm37ZkEd1/Y+jxx2vw40mf93LN/rZZdSli&#10;/wCmv/LrF/21l/5ZV9Qfs6/si/svf8E8fh/qHxV1XxHYx6hYab5nir4seMporb7LF/y1itv+WWn2&#10;v/TKL97/AM9ZZa8/b46ftL/8FDrJoP2Vb7Vfg38CLqSMXnxs1jRzF4m8YW2DJLH4asZMfZbaSL92&#10;NUuuMy/u/OliIrt9nRo/GdHs6NJfvDtP2jv29vA3wO8XW/7K37M/wyPxQ+L8Wm/8S34Z+DZorax8&#10;OWsX/L3q9z/x66VY/vY/+/sVeUeBf2dvEOsfFCz/AGmf23vF1j8VPipa+VJ4b/0Ty/CHgSb/AFsX&#10;9h6bL/rZf+n+6/e/uovKii8qvU/g1+zX8Jv2avBkXw//AGX/AIdx2Wl3N59o1e6mvPtN9rF15vmy&#10;3+pXMv73ULr/AFv+t/1X/LLyov3VeieMNH0PU9Zt9K8/y7iWGWSGGGH/AJZRVzVKntTKpU9pset/&#10;sCar4i1XTPFGsa3LNdS3V1bSeZJ9JaKs/sNXssqeLIWVz5dxZj5pf9iSiszM96ltY5rby5U3V4nc&#10;f8E5f2FpH3D9jL4Xgei+BNPH8lFepfEbxFJ4Z+H2veJrE7LjTtGubqH/ALZxGT+lfmR8Kv8Agp3+&#10;194k+Cf7H2m+M/Gdg3ivxF4tEv7QGtx6XalZNHjiT7N+68r919vhvrK+jlijiyLaXysD90YlTjP4&#10;om+HxmJwv8CrKP8AhlKP/pMon3T/AMO6/wBgUcH9jP4Y/wDhD2H/AMao/wCHdv7An/RmHwy/8IjT&#10;/wD41XzD8Kf+C5S/HzSNDs/gj+zWvirxJ418SaFZ+D7DSPiJbSWMVrrGn6rf2v8Aa94Lb/iV39rF&#10;pFx9v0+OK6ltopI5YZL7OBR1j/gqx+0B8bfCHgfWfgn8ArnwnqHiLXfh/rPhvQ9c8SWNzJ4o0HXL&#10;m/tZLa5ljimj0vy7mxkk82MzSm1EcsYEvm2sWXsaP8n/AJKdf9rZv/0ES/8AApf/ACR9V/8ADu/9&#10;gX/ozD4Yf+ETYf8Axqgf8E7/ANgU/wDNmPww/wDCJsP/AI1XhWk/8FcPHPiHQvEWu6f+yQunN4F+&#10;Hw1b4kf8JX8UdL0mHQNY/wCEk1nw5/Z/2mX/AEaa2jvtD1KSW/8ANixawiWKGaaSO1PPt/wW6W++&#10;Dtj8Y/An7N8PjKx0/R/GOu+PJvCPxCt7mztdH8K61a6brF9pF1NaxR6yJI7qO6tVP2X7VFx+6k4p&#10;/V6P8kf/AAEf9rZt/wBBEv8AwKX/AMkfTB/4Jw/sE9v2N/hf/wCEPYf/ABuj/h3B+wV/0Zx8L/8A&#10;wh7D/wCN15d+z5/wVV+HXx9/bH139kzTfCEdtJa6z4m0vR7638QR3t+bnQr77DfnUrGGL/iUxSy+&#10;b9glklk+1RW0hk+zS+XFL4X4D/a0/bM8a/tdalo/gP4x/FDxFNpn7Ul74T1bwD/wp+2/4Qix8F22&#10;8XFzca//AGZF9mvoov30eNSlllufs9sbXEpMS+r0f5Rf2xm3/P8Aq/8AgUv/AJI+xf8Ah3B+wV/0&#10;Zx8L/wDwh7D/AON0f8O4P2Cv+jOPhf8A+EPYf/G6+ffh5/wV78X+OfD3hT4kt+yNJZeF7zwV4d8Z&#10;fELXIvHltdSeFPD3iG7lttEl+zrD5l1cmKKS+urYeWLW2x5cl1LIITwfgf8A4LceOvh/D4V8BftP&#10;fBnQ4fHGoatf3Hi7T9D8aQmS10yXxdqGg2EWkWsUMsut3Q+w3MssUXl/ubUy+Z5ssVrR7Cl/Kw/t&#10;jN/+f1X/AMCl/wDJH19/w7g/YK/6M4+F/wD4Q9h/8bo/4dwfsFf9GcfC/wD8Iew/+N18/wDxE/4K&#10;N/tRazp+ieK/g9+yxb2/gjxN8VvDGi+EviPq3i63ltda0m58Uw6Pel7XZ5lpcyxyeba/63zLWbzp&#10;PKmiNoYvgN/wVM8Q+KPDvgjVdM+DXi/xZ4Fl1bwv4d8d/EnxBrWl22qaPrXiGSMaZFJY2ttDDdj/&#10;AE7S/tMlt5Qh/tS28qKby7ryT2FH+Vh/bGbf8/6v/gUv/kj6F/4dwfsFf9GcfC//AMIew/8AjdH/&#10;AA7g/YK/6M4+F/8A4Q9h/wDG64n9gn9v/V/2z02+L/gTdeBZ7/4c+GfH3hmCTxDHqJvdB1034tJZ&#10;fKijFtceZptxmL94BFJbnzBJLJFF9PYP94UfV6P8ov7Yzb/n/V/8Cl/8keL/APDuD9gr/ozj4X/+&#10;EPYf/G6P+HcH7BX/AEZx8L//AAh7D/43XtGD/eFGD/eFP6vR/lD+2c2/5/1P/A5f/JHi/wDw7g/Y&#10;K/6M4+F//hD2H/xugf8ABOH9gnP/ACZv8L//AAh7D/43XtGD/eFGCeNwo+r0f5Rf2zm3/P8Aqf8A&#10;gcv/AJI8X/4dy/sEf9GZ/DD/AMIew/8AjdH/AA7l/YI/6Mz+GH/hD2H/AMbr2aRjCnmySKFr8s/2&#10;sP8Ag5p/Y28N/Ho/srfsv+PbbxRq00OzUPiPpkKXmj2lz5oiFrZc/wDEwmx+8zEJIscRfapf3NH1&#10;ej/LEn+2s4tf29X/AMCl/wDJH0p+0F8F/wDglx+zbpPn+Mv2TPhjdaxcxl9P0Cx8D2Et7c++Nn7u&#10;PP8Ay0kIHXnjFfDvxK8O/Br4k6/Jq+nfsxfDfwzZx86bouh+FLeGOOP/AKayxxfvZf0qSbxLP48l&#10;/wCE/n8Vf8JBJrP+k/8ACQ/bPtP2/wD5Zeb5v+fK/wBVRXVTwWDe8YP/ALcPDrcUZ/zXjiKq9KtR&#10;flIq+AfCPwb8D6x/al1+zr4C1+zkObzT9a8L2z+b/wBc5RF+6lr6Y+G/wL/YE+MuhSah4O/Zh8A+&#10;bCc3mnzeF7OO5sP/ACH/AORa+casaPrGq+G9Vt/EfhzVbmx1C1m/0O7tJvLlirppYahHaEP/AACP&#10;/wAib4PjTiLDu8sTWfrVq/8AyR9F6p+xd+yzp/78/sweAJLf/nt/witv/wDG61/A3wn+FPwtF4Ph&#10;h8M9B8N/bvK/tL/hH9Jjt/tXlf6rzfK/66S1k/Bn9rTQ/F/l+Ffip9m0nVJf3cOrf6uxuv8Arr/z&#10;yl/8hV6hrHhX/WT2MHlyf88a9bB/U6e8If8AgED9AwfFmKzLDclbEznD/FL/AOSMeq+p6ZpOsaNe&#10;eG9c0qx1LT9Us5bLUtP1CziubW/tZf3UsUsUv7qWKX/nlVj/AFP+vor1Nzu0kj4P/bF/4JAeF9Y8&#10;Qx/Hz9lDw7Hc65pem/Z4fA+rXktz9gtYv+WWkSS/6r/r1/79S/8ALKvg/Xbyfwf8WvA8+q2MltcW&#10;viqXRdY0/ULPy5YvNi/e2tzFL/1y/wBVLX7wV4P+27/wT4+Cv7bug2994rlk8OeONGu7W90Hx5pM&#10;P7yK6tv9VFfRf8xC1/8AIv8Azylrycdlv/LymeBjsl/5eYc/If42eL/Ff7GP7Zcvw5/Y60CzfR/G&#10;OrSXGsfCTUL0/wBiX0kMPmSSRfvYpNPk/dj97FLF0AGIv3VfRXwR/ac+E/x603UpNEvpNB17RIPt&#10;Pi/wT4wP2fUtGii8rzZJfJ8r7VY/9NLaKKLyf+PqLkV5r+1d+yN8W/hJ+2PcfGj9pLSfs2sXUMsf&#10;hX+w4Jf7DuopYvKlltrqX97L+6l/1UvlSxVwel/s7/Cz9pr9pL/hVnxTgvbf+2PCsUmj+INKl8u+&#10;sJYvNi/dSf8ALWL/AFX7qWvn9j5jWjufTEvx8/ZZj0o3HiL9sP4S6bHJD5c8V148tb7EPlf6qWLT&#10;/N83/r1i/wBFqjfftq/8Ezrd5IvGf7VvibxrPdTkXmn+CdGlsYrv/nn5kv726l/6ZV+Sfxr+Dl/8&#10;DfibqngC8vbPVo9Nm8z+0LSPy45rbzfK/e/88uf3f/bWvtr/AIJXfHWS2/ak8XeI7zx/ptroHiyy&#10;utUhkm1aG1+wSf8APhLHLKPK8uPy4os/usRDyiaBH0pZf8Ff/wDgn58E4Y9K+FfwOsdJ/c+ZD/a2&#10;my+ZL/yy8397RrH/AAW88Y69F9n8D/DnW445f9T/AGf4Vuv/AI1X5y/tQfHnxH4i+JV18RtV1S0v&#10;NYj8bW2teHdLur2K+/syG280f6T5X+q83/R/3WfNPlfvf+WVewaZ+3x+zb4l046/rereMNDvJP3k&#10;2hzeHRe+VL/zyiuYpYvO/wC2vlUAerePP+C0muQ3UkGuX2pWNx/rPJu9Nljl/wDItef6x/wV6g1K&#10;Xjxjff8AbKvnP9ov9ojQfi98QLX4oeA/BkjWPhextrGyi1y1jkvZLbzJZZLuWL97H/rZfKHaKPyu&#10;ssplr7d/bS+LXhC//YM+H89j4V0HUbrxtDF/Y8M2g2tz5n/LWXyv3VAHnHww/wCCsvw70fWZLH4n&#10;aVqV5peoXccsuo2EP2i5tZP+esltN+6u/wDrlL/qv9bFXceMv+Ct/wCyH4Y066u/D8XjTxJeQN9o&#10;isP7JFvDdXcXlRRSyXV1L5pk/wCnuSLzYv8AnlLX55+GvhVrnxP+MEfwt+F9jHcTahqUdtZGS6/d&#10;W3mD/lrL/wA8ov3n/fqvfNT/AGTvDn7N37UHgX4P3PiePXvEVvrn27WdWjj8u2iFtHLcyRW0f+tM&#10;f7sfvZP/ACFQB6H8NvBXxN/4KE/tJ2umftp32paH4b0/Q5tf8P8Aw80WX7LGYf3vUZMkPmyxS+bL&#10;Jm6l55j4NYfwsuPD1z+0541uPD1nZ6fofhnw5FpWn6fp8Xlx2011dRfuo/8Av3X0X+zf8E/jD8YP&#10;2i9P1T9nrwbJrfjC10G606887/kGWthc/wDLW+k/5dPKl/1Uv/kKWv0V/wCCc3/BIL9nz/gnnZ6v&#10;8WfFfiK28a/Ee+m/tbxJ8QNch+zaZo3leb/x4xS/6ryvMk/0qX97/wBcq0p0/amlOn7Q8G/ZE/4I&#10;6eJPjJoV34l/bCs9S8K+B/EUMX9peA7OaW21jxPFF/qvt3/Ppbf+Tf8A1yr68+Mv7Tv7Of7CWh+F&#10;/wBlj4TfCb+2/GN1Z/Z/hx+z78LdNi+3Sxf89ZY/9Vp9r/rZZbq6/wCeUstcTrP7XXx+/bWu9Q8F&#10;f8E1ri20PwXC1zZa9+1B4s0n7RpsUsc3kyxeG7H/AJjVyP3ubri2iEX7yX97XTfBr9nz4L/sd+Hf&#10;EEPwt8OatqWqeI5oZPGHjzxNqP8AaPibxRL+6/e319L/AMsv+nWLyoov+WUXm/va6faUaX8M1dSj&#10;S/hnIaP+yP45+P2r2n7Qn/BUbxHoniy80dZLjw58EtEAl8D+EucxS3Mf/Mfv4ov+Wsv+i+bLL5UU&#10;v+tr6H8eWfiPxhYSQQa5JbXks0XnTTf8tYv+eVZcOsaJrHheOfVdD8yOWb9zaahD/wAtaks/+Ej8&#10;VeKLO+/eR6fa/wCphh/1t/dS/wDTKuI5ino/hvVvCuqxz/bvtP8Az2mrvPhx8D9T8eeINQ1rQ4ZI&#10;jd/u7vWrz95HH/0yir0L4afs5z6j5et/EWHyk/5Y6VHJ+8/7ayf+069ks7Ow021j0+xs444Ix5cM&#10;MMP7uOgDlfht8IfBXwp0dtK0mza4muWEt7fXzb5Lh/7xNFdxRQBjeKfDOl+LvDuoeF9XDm01S0mt&#10;rwRS+WfKkj8t/wBK+YPAX/BHz9jT4b61b614W0HxJHNb3ngq4l8zxNM8dz/wimly6Xpfmx5PmxfZ&#10;ZDFNH/y248yvoT4t+KNR8F/CTxN4v0uz1a6vtO8N6hd2dvoWkf2hfzSxRSyRx21t/wAvUuRiKL/l&#10;ocCvyT/ZN/aw/au/ap+KOk/A/wAO/tseOIfCPjvxl4PnvvE3h7xdpniK/tI9S8L+N7/UtPi1f+wb&#10;S1tpPN0jTPNhsUuorC6EsVrcxyZihLjUZS2R97fDX/gnD+zR+zbF4Vurz4n+Pr6x8HePLG/+Hdp4&#10;2+Idzd2+g+XYX+j6botikuAtrHFq1zFHnzLqUyxebNN5UIj4f4q/si/8Ey/hNb+E/wBnHxz+0vD8&#10;P/E1l4X8MaR4Et7r4rRabrUUGj399LpF1ax3Mv76WK6urkCUxSebzHKJQMV8mah+1n8Uvj/o/wAC&#10;bD9on9qPXrXxjc+Mfgnc+F/htZ+G4vs/jywl1nSrrU9euYo7XzIpYr+1ujJLFJFFa/2ZbRGKL7eP&#10;tXrP/BS/4YfFv4i/tE/tFXfw40bwlrWnWf7MXgmPxtoGrfDU6/rl1o82reM4759DP2+GGLUobH7T&#10;LFHNFcxXVzFbRHyuaOYfLLsfS9r/AMEt/wBmzTPhhrHwq0TU/GtjJrmi6BZ3Xi+PxRLNq/27SNe1&#10;DxFZa0LmbzfMv/7Y1K6vpZpfMEsrfvIjHkUzTP8Aglh+ylpvgjxB4Ev7nxldR+LPCfi3w5q99rHj&#10;CW5uruHxFNa3OrzebJn/AEmaSyjlEn/LM+Z5YEfA+MfEv7W37T+heOdc8Rfsn/tNeLvG/jGwi1i3&#10;+F3wJt4rbVtN1TwDF4ClvdD8SSjyftV19q1P7DL/AGh5v766u/7LP7z/AFdv4W/Hnwx8Wv2oPgLr&#10;nhP/AIKCeJPiV8JNB+POjx+EviX4mktbVr/xFrHgfxRLe6DJL9miiuSPL0wRxCKOW1l1+5sMiWKO&#10;G1V0HJPsfYPwk+FP7G37OX7Y+r6FoH7W+oW3i7xjqOo6xp/wU1r4v+baWN9qU0l/fX1hpEsvm+Zc&#10;y+dcHPmRRGS6MIiEsvmexfB39nP4bfA2x8Yab4Ig1FYvG3jDU/E+uLeahJcg6hfEG48vP+rjyOIx&#10;0r8r/wBu3XNDj/bq+P3gzTPHvw4bxPqnxM+FeraJ8K9T8OyR+N/HUltFpUkcWiavFdxS6fzHLD53&#10;2ab7L+9l821/1sWTrf7fH7Vvj/48ePPDXwo/a08Y6bZeIbybTtWs49QsL7U/CV1bfEzw34c40w6L&#10;5Xh+5+wX+pCK1kur+WWH7NdXXlS/vZS6DlqdmfeHiT/gmJ+xjpPib4S6Pe+NfFGmR+EvCuheC9L8&#10;HN48kisPG9j4eEl9o9tqVlyL82MkdzdDyvKJzcCXzYcxjUtP+CXvwi0TxrD448MfGv4s6HND4gv7&#10;2/h8O+OpdNj1myutZutYj0i9+yxxyy2NtfX17JD+886KK6uYfNMM0sVfIvxi+Pn7Z/w50Px34q+G&#10;vx58Z674j034meOvCHgPR9Q8OWOox2ltongfVZbGaOM2Esst0bv/AEmSXEkt15McX72L91LtfsX/&#10;ABe/aV+KfxH+Ffwz1P8AbwvPFXg3UPijr1/Bq3gHxpF4jjv9O0zRtGvotLutfm0DTzfxG+uLkyG2&#10;iwVmksZJTJbSRxF0HLU7M+mYv+CUn7Olj4v1rxV4Z8dfEaxa41ux1DwtpMPiwy6X4Kmi16112WLS&#10;LGWKSG2iudQtopJvNjl/dDyYvKtv3QueE/8AglR+zJ4J8X+DfEPhi+8ZWOl+D10uWTwbB4ol/sfX&#10;brTJPM0i+1O3x/pd1YHy/KlMn/Lta+aJfstr5X1H50X/AD1X/vqjzov+eq/99U7i948f/Z+/Y9+D&#10;37Mlzpd58NrfUo30f4V+HPh/ZnUNS83Gj6F9r+wg8f63/T7jzJep/WvYsD0pvnRf89V/76o86L/n&#10;qv8A31RcLMdgelGB6U3zov8Anqv/AH1R50X/AD1X/vqi4WY7A9K8N/bY/b7/AGW/+Cevwfuvjb+1&#10;d8S7fw7pduoTTbE5lvdauOMW1jbj95dS5IzjiMHzZTHEDIPh3/gr3/wcx/s2/wDBPi61b4Jfs0W+&#10;m/FP4vQ3dxZ6hYreN/Yfhe6iyC17LF/rpfNIH2SGQEeVKJZbaQDzP5t/2qf2yP2lv24PixdfHP8A&#10;ap+LOq+LPFF9D9mS+vTtjtbXdkW1vFFiK1hBeQ+VFGBmSQ4y5pcyHyT7M+yP+Cwn/BxV+1J/wUx/&#10;tH4RfDWa4+GvwZ+2Zh8Kafdf6drseP8AmLXMZ/eLkySfZY8QjMfmedJDHLX5r07yZv8Ank3/AHzR&#10;5M3/ADyb/vmi6Dln2Psb9hf/AIKnfE39m7Uo/DHjjUDrXhu7mzeLqTSS/wDbSTGZeDn99EfNjGOL&#10;mKIWh/WT4G/Hf4V/tFeDY/HHwr8Rx3Mctn9pvNPmmikltYvN8rzf+msXm/uvNi/65S+VL+6r+dfy&#10;JP7rf9816r+zv+078Vv2ZfFdn4s+HXiC7j+z3X2n7L52zbJxiWJxzBLx1TggmKQSxSSRHWnW9mce&#10;Jy+OJ6M/oDor5m/Yz/4KV/Cf9qLQbbQ/Feq2Og+J47eE3jSeXbQyymXysSf8srX/AJZjzf8Aj0lM&#10;kf8Ax6yyxWtfTM0M9nLJBPBJHJF/roZa6PbI+fqYfE0f4iZH/ra9M+DP7Tnir4Y/Z/DfiOCTW/D8&#10;X/LpNN/pVh/17Sf+0q83ora5eHrYjB1PaQWh9waDr3g74qaDH4q8K65HfW/+r+1xf62KX/nlLFWf&#10;qem32my+RP8A6v8A57f89a+Q/BPjzxl8N9e/4SPwdrkljcf8tv8AlpFdRf8APKWL/lrX1B8GP2kP&#10;B3xgij8OarBHpPiCX/mEzTfurr/r2l/9pf62u7DY32eh9rlPEntv3dU2KK0NS8Nzw+ZPY/vI/wDn&#10;j/y1irPr1qdT2x9tSq0a38Mw/Hnw98AfFrwbefDn4m+FLHxBod//AMfmn6hD/wCRYpf9bFL/ANNY&#10;q/Ov9pD/AIJv/Eb9kv4+eF/2r/g7PqXjL4b+HYb+PxJp8UPma5o1hL5Uvmyxf6q7iilj/wBb/wBN&#10;f3tfphUcM09nL58FxJHJF/y2hrmxOBo4rY5cbltHFH8+Pws+GfiCL4oeO/jB4+tdNkXxZGbPT9L8&#10;+K5zp/miWQS/8sv3n7v9171574l/4J4ar8Yr3xtqX7OVtaLqHhe7knuPB9/N5XnWvlRy/wChSS/8&#10;tf3v+qk9P3UpP7qv2k/bA/4Jg+DvjBNefE39nP8As3wt4sm82S88PTfutH1mX/3H3X/kL/nr/wA9&#10;a+A/hLpvir4J/tX/ABQ+HPxN8K33h/VJfhv9tm0/VofLl82KLypf+mUv+qilr5vEYWthfjPj8Rga&#10;2FrfvD8wbDQT/wAJDH4b1a0uLOSGaWK8tfJ8u5jli/5ZeV/z1/5ZV+hH/BNb4Y/sl/GD9lLxD4p+&#10;I/7OfgnUrjR/NOpXeoaZLJJF/wBvPm+b/wCRa+fPAnwb8PftF+E/iR8WfFVreQ3Nzq2PCOq2s2fK&#10;NtFNLL5ef9bHLKYvp9am0i8/bW/Zn+HOteDvBvgrT9Y8I/GG1ht18Q2OhieLUvLIlIEkRj+zXPlk&#10;+b5nPfjmWuY5TxP4q6d4W8O+Lf8AhI/hyLjTdLuprr+zbX7ZLJLa+VL/AM9f9b/y0rq9X8NftTeI&#10;PhBo3iT4leP/ABZa+EhZ/Z/BWm67q9ztuobiT/lxtif3Vsef3n+q9M5xXXfDf4Q6WPh5H+0h8Rvs&#10;upXdj4wtbP8Asn7HFHplrYxXUUUv7v8A1Uv72X/rl/rf9b5tfTn7cOhfET9oP/goP8Lf2bvh54U1&#10;LxL4k1jV9LuBodpD5kl1HHFFLL/2y8qL/W/6qKKKX/nlQBj2vwk8JeANN0DRfAVnbaLb+D/FNrrM&#10;OR/x9SRebFJ9pl/5a+bFJJ+9/wCuVfTf7Mf/AASQ+Mn7a37W15+3H8YtTuPAPwvvI5D4Wtfs4/tj&#10;WIpAfMlto5ovLhi8r/l6k68eV5uK+w/2Lf8Agkj4H+Fd/Z/E39pODTfG3jT/AI+bPw9D+80PQZf+&#10;mv8A0EJf+msv7r/pl/y1rqPiZ+3t45+NHjTVPgz/AME59K0Pxnruj6gdP8dfGbxJcSf8IZ4Jl8rz&#10;PJ8z/W61f/6r/RbbzP8Apr/qpa6KdP2X7yodFOn/AM/DqvH3xQ/ZF/4Ji/BzR/A+neGpNN/tiby/&#10;CPw58G6bLqXiXxtqmfJzb23+sv7mUn/XS153f/s3/G/9sjWLfxv/AMFJ7ux8O+B7PU47jw7+zP4f&#10;1zzLBvK/1U3ii+i/5Ctz5uP9AjkFrF5UfmyS/vYq6b9nb9nD4afs1ajdfFu/8Va18Q/i34uii07x&#10;d8XPGEPmaxqf7397aW0cX7rRbH/p1tf+mXmyy+VXWePNNhs5Y7HVb7/WzeZDDD+8kloqYj2hnUqH&#10;UXkM+peHLPw54OnsdN0+whtbazhtLPy7W1sIv9Va20UX7qKL/llXN69rB/4TKTQ/I8zypv8Av1WX&#10;Dea54btbeeD/AI9/J/57f8svNr3L4Ufsua14zm/4SnxxBLpOn3X7yaLyfLvr76/88f8A0bXOZnH+&#10;Evh14o+KEkll4XsvMk/5e7qWb93bf9dJO9fRXwZ+Anhf4TWv2mC4k1LUpP8AXahND/qv+mcUf/LI&#10;V2Xhzwr4c8H6PHofhzQ7eys4v9VawxdK1qACiiigAooooAozCaS38rcVduNyr0r5QX/gmDq0JWNf&#10;+CiP7R8zeXjn4gxZ+ufIFfW8cgA2nj/gVfLvwu/4Kf8AwK+Jnxd0/wCFP/CEfEHQbHxH4y1nwt4P&#10;8eeIfDP2bw/r2taXLdRXOn21yJJP3hNjf+V5scQl+ySAfvDEJM62Hp1/iPQy/NcflvO8NPl5/wC7&#10;F/8ApUZGf/w7B1j/AKSH/tHf+F1F/wDGKP8Ah1/qf/SQ/wDaO/8AC+i/+MV9ISePfBUei6h4ml8X&#10;6WunaPJNHq19NqUYt7WWL/WRyyf8szH74x3rgNR/a08FL+0tc/ss6L4R8Ua7rmj6Tpeq+Ir7RLaO&#10;Sx0GG/luo7IX0vnCSIy/YrqT/VkCKLMmPNiEvL9Qo/y/+lf/ACR6P+tmf/8AP1f+AU//AJWeXf8A&#10;Dr/WP+kiH7Rn/hwIv/jFJ/w7B1v/AKSKftG/+F3D/wDGK+lbjxp4UhtZtTl8T2MdrbXn2O7mku4/&#10;LiuvMEflOc/LJ5jxjHqfz4n9pj9rP4O/smw+Bbz4w319a2/xA+I+l+CNBmsbUyp/al/5v2YS/wDP&#10;KL90cyduKP7Pwv8AJ/6V/wDJC/1tz/8A5+r/AMAp/wDys8h/4dian/0kP/aO/wDC/i/+MUf8OwNb&#10;/wCkif7Rn/hdW3/yPXqng79sX4F+Ovjx8V/2e9K8TSQa/wDBO10e78fXGooLeysIdStJbu1/0iTh&#10;/wBzbmSQ/wDLPjJ4r0jUfFPhzRLq3sNW8QWlvPctIIY7m6RPN8uPzJPyj/eH0HJwKP7Pwv8AJ/6V&#10;/wDJB/rZn/Ssv/AKf/ys+Y/+HX+s/wDSRD9oz/w4EX/xij/h19qn/SQ/9o7/AMOBF/8AGK9y0P4/&#10;/DjxF8ZLv4IaZrscut2XhvRtePzD7PcWupyapHbG3lz+9kP9kXsmAD+7jz3yOgufH3ga2uo7K+8X&#10;6bDLNrEemRQzakn7y+eLzUtf+upi/eCPqc5HHNH9n4T+T/0r/wCSD/WzP/8An8v/AACn/wDKz5t/&#10;4dha1/0kO/aN/wDC/h/+MUf8Owta/wCkh37Rv/hfw/8Axivp5Nc0yfVZNEg1C3lvraKOSS1hm/eQ&#10;xSySxxyFD2zFIM/9M5PSpPD+u6F4s0S317w3q9vf2N3D5tpfWNwJY5Iz3SQHBo/s/Cfyf+lf/JB/&#10;rZxB/wA/l/4BT/8AlZ8u/wDDsLWv+kh37Rv/AIX8P/xij/h2FrX/AEkO/aN/8L6H/wCMV9bY9j/3&#10;1WPr3iPSvDcXnalN+8k/1MUP+sloWX4T+T/0r/5If+tnEH/P5f8AgFP/AOVny+3/AATD1OM+dJ/w&#10;UT/aN2+3j6L/AOMV518XP+CbniHx78PNd8B+FP8Agop8eI7nVtNlsnvtb8SC+09N+fM328S28lzF&#10;1jk8uWPAP1r6r8SeKdU8Ry+RP+7t/wDn0i/9q1n0f2dhOsP/AEr/AOSH/rZxA7NVf/JKX/ytn8wP&#10;7en7BX7Qv7EnjOPwj4w/Zb8KxXmoWdzcWOl2tlJeRapb2037660i7Cx/2hFgxySw7Ir+1ikJlthF&#10;H9pk+RP+GkbAdPgZ4K/8Fsn+Nf2HfGX4JfCj9on4cah8Ivjj4B0/xR4Z1SIm50vVIyIvNxjzY5If&#10;3ltcxZ/dXMcsckRAMUuQK/Kz9p//AINZLTxx8SLrxd8Fvi34BvrHUJN7N8UNI1gavEe5ludKuoo9&#10;Qk83zR9pltopZc/vfNl/eyiyzA/yP/yf/wCSOmnxzxJ/z+X/AIBS/wDlR+Iv/DSOn/8ARDvBP/gt&#10;l/xo/wCGkdP/AOiHeCf/AAWy/wCNfrh4w/4NRvinZ+GftHh3Vfgrrl7FG3maXpWpeJtFubsEZ/0e&#10;+upb62il7RGW2MXI83Ffj3+0l8CfG37Mvxi1r4LeP9Gv7PUtFvDDLDq2l/ZbleP+WsWXEcik+XII&#10;5JY/NjkEcsoAko/svA/yP75f/JF/68cTf8/V/wCAUv8A5Wan/DSOn/8ARDvBP/gtl/xo/wCGktP/&#10;AOiHeCf/AAWy/wCNeR5f1/8AHRRl/X/x0VX9lYH+T8Zf/JB/rzxL/wA/l/4BS/8AlZ7Npv7VE+ha&#10;lb6zoHwh8I2d5at5kN1b6fIskZ/Ovq79j7/gqXbX91p/wx+PPxA8XaHp1rbrbaddeGPFRs44Y/MH&#10;l+X5oEUXlR9IpZYoj/z1tfK/e/nUQT1P/jtAAzwP0qoZfhKf2Pxl/wDJGdbjLiHERtKsv/AKX/ys&#10;/od0H4e6V4w0GPxT4V/aT+JGpaXLNLHDdw+MP+WsX+tililtfNil/wCesUv72uk8K+D/APhFftH/&#10;ABXHijW/tXlf8jNrH2nyv+uX7qKvxf8A2NP+CkPxb/ZT8SRQHXZNW0OfyYLq3uEMghtkP+p8vMZm&#10;iAx5cfmRGI58qW282Un9bv2bP2qvhD+1T4Zt9a+G2sW66jNbyGbQ2u/MlxGMyG2k/debkeUZYvKi&#10;li/5axeV5UsvVh8PhaVb2kIf+l//ACZ8pnWecQYnC/V69fnh/wBe6P8A7ZSh/wClHpVR0VJXp6ny&#10;Gx7Z8Gf2utV0Hy/DnxbnudS0/wD1cOuQ/vLq1/66/wDPX/0bXvAs9D8VaZH4j8OarbXNvdQ+ZZ6h&#10;aTeZFdV8N11Hwr+MPjj4P6pJP4Vvo5LOWb/iZaTd/wDHrdf/ABqX/prV08TWpH0eW5/Wwv8AEPqS&#10;8s57OXyJ4PLkoo+GPxg8AfHLRvI0Ofy9Qih8y80O7/4+rX/prF/z1i/6a1c1LQbjTf3/APrLf/nt&#10;Xr4bE+2P0PA5nRxdEp153+0r+yv8Ff2tPBsfg74xeHPMuLD/AJA/iG0hi+3aXL/0y/56xf8ATKX9&#10;1XolFdNSnRrL2dQ7alKjWo+zqH5H/tOfsdfGL9lHxHb2PxGhj1bwvfzfYtH8ZafD/oN1/wBMpYv+&#10;XSX/AKZS/wDbLza8Li+Kdx4V/wCCVdxfX80scml+JLrSryH/AKa237ryq/dzUtH0rxJpd54V8R6H&#10;balp+qQ/Z9S0nULP7TFdRf8APKWL/lrXzvoP/BEr9kO8+LUnirxvompa/wCD5byLUdN+E+oTSyaZ&#10;/akX/LW5k83zdQi/1XlRS/8AbWWWL91Xz+Oy32P8M+XzHKvqv8M+Af8Aglj/AME5/jz+1H8B/Bs9&#10;lA3h3wXJpsk+r+N9ctfNjlkuZZZJIbG2P/IQlxJ/1y/56y1+oGk/D/8AYH/4JS/CU/EfUo9F8HW9&#10;1DHpN14w1i3ivPEniyY4zYRyRRfaLr/UjyrG2/dAD/VUnxy/bdTSvGWo/sxfsU/DzTfiX8T/AA5a&#10;Wlrrln9qNn4Q+G1vKfKik1u9h/dReV5cpjsLb/SpRD5UUVc58OP2VdE8IeK5P2rfjt8Wrj4qfGCL&#10;zfO+IWtab9mtfDsUsvlfYPD+m/6vSouPL83/AI+pf3vmyxeb5Vcv7mieb+5pGHqvhv8AaD/4KCQT&#10;SftS2GsfBr4I3kA/4sza6kbbxV4riyD/AMVJexY/sq28ryx/ZdtKbr99LFLLFwa9u1PwhD4Q8E6H&#10;4I+C/g7SdJ8N6PD9n0fw/wCH7OK2sbC1/wCmcf8Aqv8AP72ub1LWLHU7WPSrHzI7eX9353+rrpLP&#10;WNch1nS9Dsp5I7O18qS8u/J/deV/zyrjqVPanNUqe1Og8N2k+m6Xbi+g8u4lh/0yGGaufPw48ReK&#10;PiV/ZWmaXca/eXX7yG1tf3X2W1/6ay/8sq9e+GXwW8RfEFo9SvRNpukH/l6lH7y6/wCucf8A7Vr3&#10;fwt4I8N+CNN/szw9psdvHj97J/y0l/66SUAcX8K/2dPCfgRbfV9atYdQ1S3/AHkEzL+7tT/0z9/+&#10;mnWvU6KKACiiigAooooAKKKKAK4BUZUbf9n1r8v/AA//AME0/wBq7wVpPhf4jeFLjxhY+K9U+IXx&#10;Pt9c0B/HE19png7/AISG/wBe/sfxnpNjJqkVhZ3VjFdW3mRW0fmta6pffujdV+ns8DzReTuYBv4l&#10;r5wf/gmd4FkGX/ab+PTe7fGjWCf/AEdWM6k6fwwO7A0cBX5/rNXk/wC3ZS/9uifFfw//AOCcfxi8&#10;Mw+DvGdr/wAEztF0f4f+EYvBNj4x/Zxj1bw9cS+OLrTdG8RWN9rSebcmwvDFda1pMsUt/cxXVz/Y&#10;3my+XLFZA2vhL/wTB/ad8B654T8Swfs7aXpt5ZeFvBEd5Ja65Yyy6WbGHxx5ml/afN826+wWupeH&#10;tL83pLFaxeV+6i/dfZn/AA7R8Edv2nfjx/4ebWf/AI/R/wAO0fBP/Rzvx4/8PNrP/wAfrP22I/k/&#10;8mO76nkf/QZ/5Sl/8kfnv8QP2Q/hh+wppHw61/8AaL/Zf+Hdv8L7DTPAh1bwD4k1rQrXS/Fvimz8&#10;JeKLG+8yXUZorD7dayTW00kt9LGLmGKSWKW5ubWKGvbPDP7FHjr9rj/gk1+xn8EotHu49Nh8M6Nc&#10;+K9UtZo4JtBtZvAOsafa38Uc0kUkkltf3mnSxgEygqpx8hI+jNQ/4JifDbWoPsepftB/G25h3Rye&#10;VdfFzWHTzI5BJH8kk/XP8qv/APDtDwR/0c58eP8Aw82s/wDx+j22J/k/8nKeX5Db/fP/AClL/wCS&#10;PhnxZ/wTP/bp8VQ3nxp+IXwk1KbWvGtz4K8W/F7wr4Q1jw5cXWr3/wDanjea+0e2i177Xpd3/ZH9&#10;t6BJEL4fZZY9Ki8mX7TFFLHr+Ef+CTvxa1Gx0h/il+ylY64bNfhHbaN/wnmraDrV9oej2Pi/Vb/X&#10;dLFxbWtrbQx22l30dtJa20UVrJa/6Ba/aY4f3v2h/wAO0fBP/Rzvx4/8PNrP/wAfo/4do+Cf+jnf&#10;jx/4ebWf/j9HtsR/J/5MT9TyP/oM/wDKUv8A5I+IdP8A+CY3xs0T4stp17+wTpUkc1xZWnwy+I1h&#10;q2hxw/CyGx+KXijXIri2iF1FdQx/2Pf6ZLFDZR4P2aK0kEUfm+Vxv7U3/BK39sTX/wBnCx+Gvwo/&#10;YY0WXVNS8E+NriW88Py+GJdStvFd/rMssUt9da15sVpHLaiyl+1aXGb+Wa0hiN1YRWsMlfoh/wAO&#10;0fBP/Rzvx4/8PNrP/wAfo/4do+Cf+jnfjx/4ebWf/j9HtsR/J/5OH1PJP+gz/wApS/8Akj4u+Lv/&#10;AASq/aHudJ8feJPhN+z5puj+K/iBffGf/hK9e0nVtMtbzxFp+r+KbC/0iwubmbzRJ9usLWW1jMsc&#10;sVqZv30Xl+bFL9f/APBL39nnxB+zX8HvFGgax8PfFvheHxB8QLjV9N0HxpdeGfttrGbO1tz/AKL4&#10;WtIdK09ZJLaSU21r52TJLcyzedcyRRaX/DtHwT/0c78eP/Dzaz/8fo/4do+Cf+jnfjx/4ebWf/j9&#10;HtsR/J/5OH1PI/8AoM/8pS/+SPpHzT3Wvl2T9oyBPi5r/hHxTp8ot7fXbq3h1CP95LFFHLLF/qv+&#10;WsVaH/DtDwR/0c58eP8Aw82s/wDx+vmXVP2WPDmjfGLXvCDfG/4uRyQ6hIIZR8Xb8PdReb/rd/aT&#10;2qXWxEdqf/k5pHAcPyvz463/AHBk/wD24+y4f9MtY76x/eRy/wCpmhqTypvSviGT4UeHvAOqQaJ4&#10;k+PXx0mXsbb4w6nH5v8A5Fr1TwR+yv8ACX4g6X9u0P8AaZ+OnmeT5k1pL8aNU8z/ANHVXtMT/J/5&#10;OTLAcPxemOT/AO4M/wD5I+hvKm9KPKm9K8V/4YY8Hf8ARxPx4/8AD0ap/wDHqP8Ahhjwd/0cT8eP&#10;/D0ap/8AHqftMR/J/wCTmf1HIf8AoNX/AIKn/wDJHtXlTelfhH/wd6/sjNY/GTwH+2Z4Q8PyAeI/&#10;Dc2k+LpoYeZbmxlHl3UnpmK5iBPHAj69I/1y/wCGGPB3/RxPx4/8PRqn/wAerA+If/BLT4B/HXSL&#10;fwX8SviX8VvEFmZvM0+PX/iZf6jHZXMsclt9pjjujLF5vlSS/wDf2SL/AFUvK9piltD/AMnKjgcg&#10;5tcbp/16n/8AJH8fXlf7VL5Xo1eu+Nfjpqeg+KdW0W08CeFkhtdSubeJJPDVr5gSOQ/9MuOKyf8A&#10;ho3W/wDoRPCv/hM2v/xql9Zx/wDz7/8AJ0dv9mcMf9B//lGf/wAkee3BGQwXacd5M1ArNvyWPSuw&#10;8f8AxKu/Hq263+gaLY+Qrhf7K0uO1Mn+/wCWBXHBn35HUVvT9p7P3lY8TGU8LTxXLQqc8O/Jy/8A&#10;kpGST1rvvhH8Z/iR8DvE0Xij4feJGtZWkilmgM0myTytwjz0IKnJjljIliODFJHJzXAnrQOTitDh&#10;P2a/Yg/4K1fDn4/2dv4M+NOrxaN4ki83/iZSAjzfK/e+dc+X/rc/vD9qi/1X/L1F5UUt/L9fSw+T&#10;5f8A01h8yGaGbzIpYv8AnrFLX83Om6jf6LfR6vpeoSW89vIJIZoZvLkjk/vpj6V92fsE/wDBXfxT&#10;8I0sfhf8c3XU9D3bY7qSfy/KPt/z7Sf9NRmKX/lrF5ksl3HrTqHk4rLfae/A/V6isfwH8QvA/wAV&#10;PC8fjH4c+I49S0ubyv8AU/6218397FFLF/yy/wCmX/LKX/WxSyxfva2K3PJfmSWd5fabf2+q6VfS&#10;W15azeZZ3dpN5csUtfQnwZ/bBsdY8vw58Yp47G8/1cPiGGH/AEaX/r5i/wCWX/XX/VV870V0e8dO&#10;Gx1bCfwz7o1Lw3BN/pGlf8tf3nk/8spf+uVZdno99eXX2eCDy/K/13nf8sq+a/gn+0J44+Fd1b+H&#10;BBJrWhyzf8gP/lrF/wBe0v8A7SruvH//AAUM+EekX9v4I/Z18O3Xxi+J3iKzlvdD+HHhO8ij+y2t&#10;r/ost3q97/x66LYxXUflSyy/8tf9V5tddPHfuT73Lc/+tUdT1r4geO/hZ+z98NtT+L3xn8faT4X8&#10;M6PD5mreJfEF55dtH/0y/wCuv/PKKL97LXgdxrv7TX7fltjQ5fFnwD+Bd/5v/EwMP2bx78QLXPlf&#10;uo5f+Ra0yX/nrL/pUsQi8qKKKWneAf2dZNb+Iel/tIftyfEfSPih8SNHmjufC2lWdlLbeDPh/LGP&#10;Mxoem3X+tufM/wCYpdf6V+6i8ryvKr2a88ST+MNGkvrG+ufMv/8AXTed+9/6615OJxtasceKx1as&#10;UPh/8G/hb8EPg7Z/Ar4F/C3SfDHhTR4f+JP4Z0WHy4vMx/rZJZf3sskv/LW6lllll/5a1FDDB4J0&#10;a3n8RwRyed+7mtIf3nmyy/8ALKKjQdN1zwfYSWP9qySSS/8AkKWu2+EXwq1r40anb+JI9KmtrexP&#10;7nVrofuov+ucf/LWT9K5jhORvfCGtXXiK30Tw74dkuJ5Js2draw1778L/wBlLR9PubTxT8SYY7y8&#10;hh/0TSsA21t/10/56n616T4D+G/h34e2P2Lw9ZfPL/x93U3+slrpqACiiigAooooAKKKKACiiigA&#10;ooooAKyodVsLm8m06K/je4tfL8+GOT95F5n+r8we9auR1zX4UeK734GeEvB3xT8W/CvxV4A1rxb4&#10;s0H4zWtp4u0Ka68N/FnwxfnS/EeqX9h4u02KWX+1rG1ltra1illMXlTf2ZLFDmWKWgD916K/M34c&#10;ftffGT4X/Erwz4g8Sftt2OrfCu0+OnhT4bTapq1poVvo13o8vwuttdGq/brSPAmvtUvbfy/LuPsv&#10;zQxQx4l55H4X/tpftD/tLeCdBi8c/wDBQr/hBdc1z4c+Fv8AhG/Aen/D6wuL/wCI39uaBdyyarZR&#10;+V9qjlF3N5cUtt/olodAujdRSxyy+UWA/WCivyX/AGL/APgoB8XvB/gn4X/s/Xv7RGm6jdRa18O9&#10;K0K11Czsft+s+HLr4ef2pdXcZ/5axfb4rj/Sun+iSQ+b5olqHRv+Cmv7QmgD9mnw/q/7U/irXPFP&#10;jjQfhPrfiu31HQ/Cek6Zqkfi/XvJvIsTCK/1DyrbzY7WLS7aL7L9lllv7q6z5URYD9YLu+h021kv&#10;r6aOKOOLzJpZpf3cdLZ3lveWqX1lPHJHN+8hki/5a1+Wnibwb8LPE/8AwRP+Bvgvx/8AE6z8M+G/&#10;+FgaWU1TxN4YOreC3uLXU7uW2tfFNuJYgdGubqGO2MhliiF1NYnIGAeK8Oft8aB+xj+zH4s8K/B7&#10;V/Afwfs7H4W/GbUdDtfC3iqLVvBus+O9NHhq6tZvCsmoRjNj9p1bUh/ZcUYhiuvt0PlSfZvNosB+&#10;xtFfk38ZP+CkH7VHw91b4yeLvAv7Ymk63rXhnVvixojfCX/hEbD/AIovTtC0HUNT0rxHJJFF9ql8&#10;u6s7G1kklzazR61bReV50Ylmj8S/8FE/i/8A8JX4k+E2jf8ABVjwxpvgbwjB4m1G2/aRm0PQbuPx&#10;JqtjoOg30XhseVF9hkEUur3N1KLWL7VLa2sdrFL51td3VFgP1oor8ubT44/tAfHP9pj4O/FL4x/t&#10;Ka/8O7Ox/aq0bw4fhjNaaNHZaPc3Pwok1mXS5ZZrD7VLdS399cWHlyy/8tYhFFFdRxS1+o2aACvh&#10;/wCLXn6b8WvEEF8JI5JNeupIfOh/e/vZf3XlV9wZrifiV8I/A/xTsdnifS1+1Rc2moQ/8fEXHrjp&#10;/wBM6APjX4heD4NS0aPxjBffvLWH/XQ/+Ra1PBMP/CNaXZ31jPJH5X7yG7hm/wCWtP8A2gvgh8Rf&#10;gfY3gsZ/tGiXN55mnXUVn5kcUv8A01/55VyngnWPH83hLz4NDjuZP9X++/5Zf9sqAPYPB/7RUF54&#10;tk8HeMdKkjjl/wCPPXIf9X/1yki/9q16hXzH4P1LzfEkcE9jHHcf88fOrsNN+Nmq+FdLt9V0Ox/t&#10;LS/3vnafN/rYpYv9bF/0yoA9sqSzvPsd1HfQf6yKbzKx/B/jXw3480v+1fDk8nl/8trSaHy5bX/r&#10;rWpQB/OV/wAFev8Agg18ZPg58d/FXxi+HWi+INY8G+INXutWh8ZaZ4butVsY4pJZZZYtSisIpbrT&#10;7mI4GfsxtLnPmxS23/HpF8EeD/2KvGnjS7ksvDnjGzv3jkx5Np4P8T3B/wDIWlGv7LIZ54ZfPgnl&#10;jk/56wzVY/t7xH/0Hb7/AMDKAP4tfEX7Jfxu0e+uYfDngy48UW9tNNDNdeF7eW6+yyRHEkdzb+WL&#10;mxlH/PK5iik46V5rqem6lo11Jp+p2MtvcRn97DcQ+XIn4Gv7L/2kv2Dv2Lv2x7ptU/ad/Za8F+NN&#10;SayitY9e1bSf+JvHDF5n7n7bF5V15X7yT/lrXhvxR/4ILfsEeM/Aq+EfhunxE8CpDHmGPTviBf69&#10;pssv/LL7Tpuvy39rdRf9M/Kz/wBcjzQB/JtRX0l/wVD/AGK/EH7A/wC2d4y/Zp1qxtVXTJob7TZ7&#10;GSUW9zZ3EXmRSRLNJJLHFyfLjkllljH7uWWSQEn5toAMk9aKKBzxQB75+yP+3D8Zf2SvEcOs+Eta&#10;u7jTo7eWJdP+0cQxy8ybPMWWMxkA+ZFLFLEc58vzRHLH+vX7JX7cvwZ/a60S0fwzqdtY+IpP3f8A&#10;ZP8Aq/Nl/wCeUXm+bJFJ/wBOssv/AD18qW68qWWvwL2n+9XTeBviF4w+GuvDxB4N8QyWNxt8uby2&#10;EscsX/PKSKTMcsXH+rkBzxmtKdT2Zz4nC08Sf0aVj/EL4heAPhL4NuPH/wATfFVvomh2v7v+0Lv/&#10;AJay/wDPKKKL97dy/wDTKKvjz9in/go78f8A40/D+z8N3PwC1bxl441qb7F8PdPDXUtz4juv+Wvl&#10;4/e3VraxRXMsssssXleV+9v/AN7+6+1/2Yv+CVNv428W2n7QX/BS3X9N+JXjptLAs/hlbtHceEPC&#10;/wC88wxSR/6vVJY/3R8oR/Zcx/vft0v+lVt7U8ylltX237w8k+GngL9qr/gpPHHL4Jj1f4MfAm+u&#10;JIr7xfeQxSeIfG1r3+xR/wCr+zS/89PN+y/6397qf/HrX3N8Fv2f/gV+xx8H/wDhR/7O3wvTRtEi&#10;8uW8JuxcX2vXXlcXV9cyASXco6f88ov9VHFHF+6r0m9vIPGEtxfQa5HfXH/Lab7Z5lcfeTX3g/S5&#10;INV/4mV5dXn/ABLYZof+PqWWuU9enTo0f4Zzeo+f/wAjH/Yf2bzf3f76HzP+2tdRo/hWbxUNL0vS&#10;/wDkHyTRSTRRf6yWXzf3VrFHXbeE/A3iD4lX0nhbw/on2j7LD/xMtQl/d21tNjoJO9fQ/wAKPgV4&#10;P+Fdn/of+manN/r9TmhHmHj+D/nkKDQ4LwN+yhY69dR+Ifijb4jz5kOixyE/9/ZP/afSvbrOyg06&#10;1jsbCCOOOKLy4Yov+WdXqKACiiigAooooAKKKKACiiigAooooAKKKKAK915r2xNvgt/CSK+T7P4T&#10;f8FLNJ8U33jqy1r9na117UoY49S1qz+HOpi4uYY/9XHLKb/zJQPfpX1oMsoZR+FNJPJUbvbNZ1qP&#10;tDuwOYf2e5P2UJ/448x8jn4Mf8FHl8LDwCdS/Zx/sD9wq6N/wrnUfs37ryvLHlfb/L/d+Unl8ceV&#10;HjGOLE/w1/4Kcz69p/iWXxR+z5JqGlQ3EGnX0ngHUzNbQy+X5kcUn2/MQk8uPzMcfuxwcDH1htb/&#10;ACxo2n/LGsfqv9+f/gR3/wCsNT/oGo/+Cv8A7Y+RfD3wW/4KM+GJLe+8L6l+zlp0trZ/YraTT/hv&#10;qUXk2/meZ5UeNQ4j8395gcZ5681N/wAKt/4KYtrFjrP/AAkH7O/2zTdNksbK6/4V7qfmW1tIYjJF&#10;FJ/aH7qM+UmYh18qPPTj602n/LGjaf8ALGj6r/08n/4EH+sNT/oGo/8Agr/7Y+VNT+Hv/BUDWfD9&#10;x4W1Xxf+z/c2F5HJBc2MvgfU5LaaKT/WRyR/2hgg/ke9UP8AhUX/AAUjGkaXoH9q/s5/2foO3+wr&#10;Nfh1qXk2GIZIU+zxi/xDiN5Iv3fIjkI6ZB+utn+dxo2D/JNH1X+/P/wIr/WKp/0DUf8AwV/9sfAt&#10;1+wP+29ffCn4ifCZfEPwVj034pR64PGGoReHtY/tGf8AtSW5muo47r+0fMii8y5k8qIcRdq76T4M&#10;/wDBRyXSbXw/LqX7OP2Gz1j+1LezHwz1Lyob4T/aftMaf2hgS+afN83r5p9a+vPK9v1o8r2/Wp+q&#10;r+ef/gRL4glL/mGo/wDgr/gnybq3w0/4Kba1EINV8T/s9zxrq0WoBbjwHqb/AOlRPHJFcf8AIQ/1&#10;kckcZEnUeWDxgY2P7A/4K3f9FS+A/wD4Rer/APy0r6a2f5yaNn+cmn9V/vz/APAh/wCsFT/oGo/+&#10;Cv8A7Y+Zf7A/4K3f9FS+A/8A4Rer/wDy0o/sD/grd/0VL4D/APhF6v8A/LSvprZ/nJo2f5yaX1T+&#10;/P8A8CD/AFgn/wBA1H/wX/8AbHy7eeFf+CsGo2klhe/Er4BzwyDZNFN4F1bY4/8ABpXE6n+zV/wU&#10;Ws7KeXR9d+BA3/etrfwvrMf/AH7xqFfbGz0/9CNLjB+//Oj6r/fn/wCBB/rBU/6BqP8A4K/+2Pz0&#10;8HeA/jF4W1K41X4q634OuLz7Z5c0PhPTb+28qL/prFdSyy+b5tdRr3kXugyX2h6V5nlfvPscP7vz&#10;a+pPix8BvC3xUsD9rU2epRcwanDD+kn/AD1FfNvjjwF40+EmlSaZ4ms/s8knFrqFp+8jufaP0NdF&#10;On7I8nE4n61W53T9n/gKPgPWNV0HQZPEfkSabced5cP/ALSr0DwH8eNE8Sap/wAIr4r/ANB1D/lj&#10;N/yyl/8AjVeD6PpvirXrWSyvvtUlv/02rUmm0rwHqlvqviOxupftUP7mGtDnPqSivL7P4qX3gnS/&#10;PvoJNS0//rt+9ii/6ZV6B4b8VeHPG2jR654V1WO5t/8Alt/z1il/55Sxf8spaANCiiigD8gP+Dor&#10;/gmR41+O3hxf+CgHw7sv7TXwH4J+x+LLONSlxYWttNLKl0c8XdsI5HjkEX722l8uXEsNzLLbfzzV&#10;/ah+2b4FvviX+xb8a/hbpKXTXHif4Q+J9Kgjs7OW5l8660u6ii8qKL97L/1yr+OvXf2ffjJ4UsYd&#10;e1j4VaydNkb9xq1rp8lxY3Uf/PSK5izFKPeOTH60AcHRU1xaT2kvk3ELxyekleofA39mL4l/Hy4s&#10;z4W0i4XT7rWIdLt7+GxkuZby9cKEsbK2hBm1C9Jlixa20ckn73zJPLiBlABwPhfwxr/jXXLXwt4R&#10;0G91TVL6byrLT9PtZJ7i5k/55xxx5LfQc1+hX/BNL/giF8Uv2pp/+E3vX0kaDBJJHdeMdQxe+GrG&#10;UHyvJtvJmi/4SC+jIkPk20v9nxHyftV0fMkta+xP2Df+CJfgD9neyt9c/ag8LxzahIJIpvh7HrHm&#10;S6zFj/mYL61l8ryvN/e/2NYy+V/qvtV1f+V5VfqF4bvILzwbp9jocFtptva6PFZaPaWlnFbWthFF&#10;F+6iiii/dRRRf88oqAPO/wBn79kX4D/sheCtQ8O/A/wlcDUNYMf/AAkXivUJYpNc13yooooopJf3&#10;UcVrF5cflWFrFFaxf8sov+WtdBoOsf2DF/bniP8A0e38n99D/rPKovNB8cf2DcQeI/EcdzcS/wCp&#10;8n955Vanw4+Euq+PL6z0OxgkvpLCbzPskP7u1/6ZSy0AXNH8H+HPB0sk+lWPlySfuv303mf9sq9a&#10;+HX7P+q+IpYNc8cQyWNmP9Van/j5k/8AjX/o2u7+G3wI0bwRL/bus3A1LWMf8fXlYjtv+uUfavQ6&#10;AMvSNB0rQdMj0rQ7GO2t7b/Uwww1qUUUAFFFFABRRRQAUUUUAFFFFABRRRQAUUUUAFFFFABj2owP&#10;SiigAwPSjA9KKKADA9KMD0oooAMD0owPSiigAx7UYHpRRQAYHpRgelFFABgelGB6UUUAGB6UYHpR&#10;RQAVjeJPDWh+MdHn8PeItLt72zuv9daXUXWtmigD51+I37O2r+A9Pn1T4a2Ul9Yxrzp4XzLmL/47&#10;XkOveNp7PQft32GO5/ffvvOh/wBVFX3RXl/xZ/Z28KfEJptV0yGGx1ST/XSiA+Vdc/8ALWP1/wCm&#10;nWgD4/0G88VeL/tF9BNJ9nl82OaGatT4YzeKvAfiOSex8Rxx3Hk/voYZv/RkVdZ4p8Lf8KmuZNE1&#10;vQ/sNx/5Dl/6axyVh6DoPgeK/k8YwT+XJ+9kmmmm8uKL/prQB7B4D+J2leMIo7GeD7DqH/Pp/wAs&#10;pf8ArlXUV4Pr15pXhv7OZ4PL+1TeX53/ADylrc8N/Hi+8N3UeleOIJL7T5f3f9oQ/wDH1a//AB2g&#10;D1z/AFPlzwT/ALyvm/4tf8Ehv+CZ/wAePG83xH+In7HXhmLxFe3Us+oa34Uvr/Qbm5upcyySyS6X&#10;dWvmyy5Jl96+jPtlh9g/tX7dbfY/+fvzv3VcP4q+MH72TSvCsEn/AGEP/jdAHzP8Zf8AgjH/AME6&#10;rrwvceE/DUPxY8Iz3kPlND4Z+NWsXR8n/ppbarLdWskX/TKWL/tlVr9lT9h39nP9hHQrzxZ8MtBu&#10;NR8Sf2PJZal421Wztf7T+webLL9gsY7WKK10qx82T/VWsUXm/wCtl82vQtY8beI5oriDSrGP7RL/&#10;AMvc03+q/wDjstbH/CSaUdes9Dh8yS4uoZZP+uUX/TWgDz/7ZY+KtV/cWMn2eX/yFXWTf8JHNFpf&#10;hzSoJLGztfKk1LUPO/5ZRf8ALKKi++GeteKPEKR+GNM+0XcnMdrGf9bX0J8Fv2a7XwhaW+q/EKaP&#10;UdU/1n2WIf6Nbf8Ax38aAOP+HvwI8RePrk63qYk0rSZFz5nlfvLn/cj7CvevCng/w54J0uPRfC+m&#10;RWtv1/df8tK2qKACiiigAooooAKKKKACiiigAooooAKKKKACiiigAooooAKKKKACiiigAooooAKK&#10;KKACiiigAooooAKKKKACiiigAooooAKKKKACiiigDm/Hvw/8K/E3Q38NeLtKjvLeT/npjfGf+ekf&#10;pXzb4w/ZO1P4YtqksM8ureH9Qhljmmih/wBJtov+mn/x2vraigD4n0HTb7RvDn9lX2q/bvK/1N35&#10;P/LL/llXN6xZ65/wkdnY2NjHJp/nRedNN/5Fr6S+OP7Ndx4t0m41b4Tzx6bqmP8AkH/6u2uv/jVf&#10;Nsuha34RubyLxhpd7b3emQ/6Xa+T+8/z/wBNaAK/xO1LxHZ+I9H0rSr65+x+TdSTWn/LKWWL7L5U&#10;vlVof2DfeMNB8ie+ktriKb/XeTVPUvGFlr+qaHrkFjJHH5OqR/vv+3Wtzw2fH+o+J44bKG2uNHl/&#10;d2cNrD5kkv8A1y/5a+bQBJD4Vmh8Lx6HPP5kkX+ulm/5a1r/AAJ+BXi/xp4juNbhh+zafN/rtbuo&#10;f9b/ANMo/wDnrXsfwz/Zx+5rXxMijk/546LD/qh/11/5616zbwW9pbR28NvHHHFxDHH/AMs6AMnw&#10;X8PvC/w8sPsPh7T/AJ5B++upeZZf+ukneujoooAKKKKACiiigAooooAKKKKACiiigAooooAKKKKA&#10;CiiigAooooAKKKKACiiigAooooAKKKKACiiigAooooAKKKKACiiigAooooAKKKKACiiigAooooAK&#10;5nxn8PfC/wAQdP8AI8RWX7yIZhu4uJbb/rnJXTUUAfLvi/8AZi+IWp/EbQ9Ct44rnT/seqf8Tz/l&#10;la/8evleZF/z1/1tezfCv4LeFvhVZ+VppkuL6X/j61C7/eS/SP8A55x9a7yigAooooAKKKKACiii&#10;gAooooAKKKKACiiigAooooAKKKKACiiigAooooAKKKKACiiigD//2VBLAwQUAAYACAAAACEA6b5l&#10;leEAAAALAQAADwAAAGRycy9kb3ducmV2LnhtbEyPwW7CMAyG75P2DpEn7QZJgXVd1xQhtO2EkAaT&#10;ELfQmLaiSaomtOXtZ07b8bc//f6cLUfTsB47XzsrIZoKYGgLp2tbSvjZf04SYD4oq1XjLEq4oYdl&#10;/viQqVS7wX5jvwsloxLrUyWhCqFNOfdFhUb5qWvR0u7sOqMCxa7kulMDlZuGz4SIuVG1pQuVanFd&#10;YXHZXY2Er0ENq3n00W8u5/XtuH/ZHjYRSvn8NK7egQUcwx8Md31Sh5ycTu5qtWcN5VjMCZUwSWbA&#10;7oBYJDQ5SYjfFq/A84z//yH/B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QaBnGrAMAADcIAAAOAAAAAAAAAAAAAAAAADwCAABkcnMvZTJvRG9jLnhtbFBLAQItAAoA&#10;AAAAAAAAIQCWh6Dg3tcAAN7XAAAVAAAAAAAAAAAAAAAAABQGAABkcnMvbWVkaWEvaW1hZ2UxLmpw&#10;ZWdQSwECLQAUAAYACAAAACEA6b5lleEAAAALAQAADwAAAAAAAAAAAAAAAAAl3gAAZHJzL2Rvd25y&#10;ZXYueG1sUEsBAi0AFAAGAAgAAAAhAFhgsxu6AAAAIgEAABkAAAAAAAAAAAAAAAAAM98AAGRycy9f&#10;cmVscy9lMm9Eb2MueG1sLnJlbHNQSwUGAAAAAAYABgB9AQAAJOAAAAAA&#10;">
                  <v:shape id="Picture 155" o:spid="_x0000_s1178" type="#_x0000_t75" alt="Diagram, engineering drawing&#10;&#10;Description automatically generated" style="position:absolute;left:6286;top:2476;width:57436;height:45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vuwQAAANwAAAAPAAAAZHJzL2Rvd25yZXYueG1sRI9Ba8Mw&#10;DIXvg/0Ho8Jui91By8jqllAI7LrOhx5FrMZhsZzaXpP++3kw2E3iPb3vaXdY/ChuFNMQWMO6UiCI&#10;u2AH7jWYz/b5FUTKyBbHwKThTgkO+8eHHdY2zPxBt1PuRQnhVKMGl/NUS5k6Rx5TFSbiol1C9JjL&#10;GntpI84l3I/yRamt9DhwITic6Oio+zp9+wJx5nqPdk5nM7XcNkrZxhitn1ZL8wYi05L/zX/X77bU&#10;32zg95kygdz/AAAA//8DAFBLAQItABQABgAIAAAAIQDb4fbL7gAAAIUBAAATAAAAAAAAAAAAAAAA&#10;AAAAAABbQ29udGVudF9UeXBlc10ueG1sUEsBAi0AFAAGAAgAAAAhAFr0LFu/AAAAFQEAAAsAAAAA&#10;AAAAAAAAAAAAHwEAAF9yZWxzLy5yZWxzUEsBAi0AFAAGAAgAAAAhAHr4q+7BAAAA3AAAAA8AAAAA&#10;AAAAAAAAAAAABwIAAGRycy9kb3ducmV2LnhtbFBLBQYAAAAAAwADALcAAAD1AgAAAAA=&#10;">
                    <v:imagedata r:id="rId303" o:title="Diagram, engineering drawing&#10;&#10;Description automatically generated" cropbottom="-940f" cropright="-21051f"/>
                  </v:shape>
                  <v:shape id="_x0000_s1179" type="#_x0000_t202" style="position:absolute;left:17621;top:-564;width:31966;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zI2wgAAANwAAAAPAAAAZHJzL2Rvd25yZXYueG1sRI/disIw&#10;FITvBd8hHMEb2aaKv9UoKuzira4PcNoc22JzUppo69ubhQUvh5n5htnsOlOJJzWutKxgHMUgiDOr&#10;S84VXH+/v5YgnEfWWFkmBS9ysNv2extMtG35TM+Lz0WAsEtQQeF9nUjpsoIMusjWxMG72cagD7LJ&#10;pW6wDXBTyUkcz6XBksNCgTUdC8rul4dRcDu1o9mqTX/8dXGezg9YLlL7Umo46PZrEJ46/wn/t09a&#10;wWQ6hr8z4QjI7RsAAP//AwBQSwECLQAUAAYACAAAACEA2+H2y+4AAACFAQAAEwAAAAAAAAAAAAAA&#10;AAAAAAAAW0NvbnRlbnRfVHlwZXNdLnhtbFBLAQItABQABgAIAAAAIQBa9CxbvwAAABUBAAALAAAA&#10;AAAAAAAAAAAAAB8BAABfcmVscy8ucmVsc1BLAQItABQABgAIAAAAIQBtnzI2wgAAANwAAAAPAAAA&#10;AAAAAAAAAAAAAAcCAABkcnMvZG93bnJldi54bWxQSwUGAAAAAAMAAwC3AAAA9gIAAAAA&#10;" stroked="f">
                    <v:textbox>
                      <w:txbxContent>
                        <w:p w14:paraId="0934A0B8" w14:textId="0617E84C" w:rsidR="000E6946" w:rsidRPr="00220C89" w:rsidRDefault="000E6946" w:rsidP="00714601">
                          <w:pPr>
                            <w:rPr>
                              <w:ins w:id="22883" w:author="Updates" w:date="2024-01-23T15:22:00Z"/>
                              <w:rFonts w:ascii="Arial" w:hAnsi="Arial" w:cs="Arial"/>
                              <w:b/>
                              <w:bCs/>
                              <w:sz w:val="20"/>
                              <w:szCs w:val="20"/>
                            </w:rPr>
                          </w:pPr>
                          <w:ins w:id="22884" w:author="Updates" w:date="2024-01-23T15:22:00Z">
                            <w:r w:rsidRPr="00220C89">
                              <w:rPr>
                                <w:rFonts w:ascii="Arial" w:hAnsi="Arial" w:cs="Arial"/>
                                <w:b/>
                                <w:bCs/>
                                <w:sz w:val="20"/>
                                <w:szCs w:val="20"/>
                              </w:rPr>
                              <w:t xml:space="preserve">Example Green Roof </w:t>
                            </w:r>
                            <w:r w:rsidRPr="00843872">
                              <w:rPr>
                                <w:rFonts w:ascii="Arial" w:hAnsi="Arial" w:cs="Arial"/>
                                <w:sz w:val="20"/>
                                <w:szCs w:val="20"/>
                              </w:rPr>
                              <w:t>(from www.greenroofs.com)</w:t>
                            </w:r>
                          </w:ins>
                        </w:p>
                      </w:txbxContent>
                    </v:textbox>
                  </v:shape>
                  <w10:wrap type="square" anchorx="margin" anchory="margin"/>
                </v:group>
              </w:pict>
            </mc:Fallback>
          </mc:AlternateContent>
        </w:r>
      </w:ins>
    </w:p>
    <w:p w14:paraId="303F1BE6" w14:textId="77777777" w:rsidR="00D30EA4" w:rsidRDefault="00D30EA4" w:rsidP="00714601">
      <w:pPr>
        <w:pStyle w:val="FS1"/>
        <w:rPr>
          <w:ins w:id="22885" w:author="Updates" w:date="2024-01-23T15:22:00Z"/>
        </w:rPr>
      </w:pPr>
    </w:p>
    <w:p w14:paraId="1D8BA2DA" w14:textId="77777777" w:rsidR="00D30EA4" w:rsidRDefault="00D30EA4" w:rsidP="00714601">
      <w:pPr>
        <w:pStyle w:val="FS1"/>
        <w:rPr>
          <w:ins w:id="22886" w:author="Updates" w:date="2024-01-23T15:22:00Z"/>
        </w:rPr>
      </w:pPr>
    </w:p>
    <w:p w14:paraId="5DEEBD3F" w14:textId="77777777" w:rsidR="00D30EA4" w:rsidRDefault="00D30EA4" w:rsidP="00714601">
      <w:pPr>
        <w:pStyle w:val="FS1"/>
        <w:rPr>
          <w:ins w:id="22887" w:author="Updates" w:date="2024-01-23T15:22:00Z"/>
        </w:rPr>
      </w:pPr>
    </w:p>
    <w:p w14:paraId="4AC243FF" w14:textId="77777777" w:rsidR="00D30EA4" w:rsidRDefault="00D30EA4" w:rsidP="00714601">
      <w:pPr>
        <w:pStyle w:val="FS1"/>
        <w:rPr>
          <w:ins w:id="22888" w:author="Updates" w:date="2024-01-23T15:22:00Z"/>
        </w:rPr>
      </w:pPr>
    </w:p>
    <w:p w14:paraId="29ADE027" w14:textId="77777777" w:rsidR="00D30EA4" w:rsidRDefault="00D30EA4" w:rsidP="00714601">
      <w:pPr>
        <w:pStyle w:val="FS1"/>
        <w:rPr>
          <w:ins w:id="22889" w:author="Updates" w:date="2024-01-23T15:22:00Z"/>
        </w:rPr>
      </w:pPr>
    </w:p>
    <w:p w14:paraId="6C8DC666" w14:textId="77777777" w:rsidR="00D30EA4" w:rsidRDefault="00D30EA4" w:rsidP="00714601">
      <w:pPr>
        <w:pStyle w:val="FS1"/>
        <w:rPr>
          <w:ins w:id="22890" w:author="Updates" w:date="2024-01-23T15:22:00Z"/>
        </w:rPr>
      </w:pPr>
    </w:p>
    <w:p w14:paraId="472D76AC" w14:textId="77777777" w:rsidR="00D30EA4" w:rsidRDefault="00D30EA4" w:rsidP="00714601">
      <w:pPr>
        <w:pStyle w:val="FS1"/>
        <w:rPr>
          <w:ins w:id="22891" w:author="Updates" w:date="2024-01-23T15:22:00Z"/>
        </w:rPr>
      </w:pPr>
    </w:p>
    <w:p w14:paraId="3154E074" w14:textId="77777777" w:rsidR="00D30EA4" w:rsidRDefault="00D30EA4" w:rsidP="00714601">
      <w:pPr>
        <w:pStyle w:val="FS1"/>
        <w:rPr>
          <w:ins w:id="22892" w:author="Updates" w:date="2024-01-23T15:22:00Z"/>
        </w:rPr>
      </w:pPr>
    </w:p>
    <w:p w14:paraId="762D66C7" w14:textId="77777777" w:rsidR="00D30EA4" w:rsidRDefault="00D30EA4" w:rsidP="00714601">
      <w:pPr>
        <w:pStyle w:val="FS1"/>
        <w:rPr>
          <w:ins w:id="22893" w:author="Updates" w:date="2024-01-23T15:22:00Z"/>
        </w:rPr>
      </w:pPr>
    </w:p>
    <w:p w14:paraId="395AC183" w14:textId="77777777" w:rsidR="00D30EA4" w:rsidRDefault="00D30EA4" w:rsidP="00714601">
      <w:pPr>
        <w:pStyle w:val="FS1"/>
        <w:rPr>
          <w:ins w:id="22894" w:author="Updates" w:date="2024-01-23T15:22:00Z"/>
        </w:rPr>
      </w:pPr>
    </w:p>
    <w:p w14:paraId="4FB9A7D5" w14:textId="77777777" w:rsidR="00D30EA4" w:rsidRDefault="00D30EA4" w:rsidP="00714601">
      <w:pPr>
        <w:pStyle w:val="FS1"/>
        <w:rPr>
          <w:ins w:id="22895" w:author="Updates" w:date="2024-01-23T15:22:00Z"/>
        </w:rPr>
      </w:pPr>
    </w:p>
    <w:p w14:paraId="309224BD" w14:textId="77777777" w:rsidR="00D30EA4" w:rsidRDefault="00D30EA4" w:rsidP="00843872">
      <w:pPr>
        <w:pStyle w:val="FS1"/>
        <w:spacing w:after="0"/>
        <w:rPr>
          <w:ins w:id="22896" w:author="Updates" w:date="2024-01-23T15:22:00Z"/>
        </w:rPr>
      </w:pPr>
    </w:p>
    <w:p w14:paraId="1F89A521" w14:textId="7EA39853" w:rsidR="00714601" w:rsidRDefault="00714601" w:rsidP="00843872">
      <w:pPr>
        <w:pStyle w:val="FS1"/>
        <w:spacing w:before="0"/>
        <w:rPr>
          <w:ins w:id="22897" w:author="Updates" w:date="2024-01-23T15:22:00Z"/>
        </w:rPr>
      </w:pPr>
      <w:ins w:id="22898" w:author="Updates" w:date="2024-01-23T15:22:00Z">
        <w:r w:rsidRPr="000A2127">
          <w:t>Suitability to Treat TMDL Pollutants</w:t>
        </w:r>
      </w:ins>
    </w:p>
    <w:tbl>
      <w:tblPr>
        <w:tblStyle w:val="TableGrid"/>
        <w:tblW w:w="0" w:type="auto"/>
        <w:tblLook w:val="04A0" w:firstRow="1" w:lastRow="0" w:firstColumn="1" w:lastColumn="0" w:noHBand="0" w:noVBand="1"/>
      </w:tblPr>
      <w:tblGrid>
        <w:gridCol w:w="1885"/>
        <w:gridCol w:w="1980"/>
      </w:tblGrid>
      <w:tr w:rsidR="00714601" w14:paraId="64DF7B06" w14:textId="77777777" w:rsidTr="00843872">
        <w:trPr>
          <w:trHeight w:val="288"/>
          <w:ins w:id="22899" w:author="Updates" w:date="2024-01-23T15:22:00Z"/>
        </w:trPr>
        <w:tc>
          <w:tcPr>
            <w:tcW w:w="1885" w:type="dxa"/>
            <w:shd w:val="clear" w:color="auto" w:fill="C0E399"/>
            <w:vAlign w:val="center"/>
          </w:tcPr>
          <w:p w14:paraId="7E9093EA" w14:textId="77777777" w:rsidR="00714601" w:rsidRPr="000A2127" w:rsidRDefault="00714601" w:rsidP="00843872">
            <w:pPr>
              <w:pStyle w:val="FSTabletext"/>
              <w:ind w:left="0"/>
              <w:rPr>
                <w:ins w:id="22900" w:author="Updates" w:date="2024-01-23T15:22:00Z"/>
                <w:b/>
                <w:bCs/>
              </w:rPr>
            </w:pPr>
            <w:ins w:id="22901" w:author="Updates" w:date="2024-01-23T15:22:00Z">
              <w:r w:rsidRPr="000A2127">
                <w:rPr>
                  <w:b/>
                  <w:bCs/>
                </w:rPr>
                <w:t>Pollutant</w:t>
              </w:r>
            </w:ins>
          </w:p>
        </w:tc>
        <w:tc>
          <w:tcPr>
            <w:tcW w:w="1980" w:type="dxa"/>
            <w:shd w:val="clear" w:color="auto" w:fill="C0E399"/>
            <w:vAlign w:val="center"/>
          </w:tcPr>
          <w:p w14:paraId="0B87694E" w14:textId="59AD8C68" w:rsidR="00714601" w:rsidRPr="000A2127" w:rsidRDefault="007B0588" w:rsidP="00843872">
            <w:pPr>
              <w:pStyle w:val="FSTabletext"/>
              <w:ind w:left="0"/>
              <w:rPr>
                <w:ins w:id="22902" w:author="Updates" w:date="2024-01-23T15:22:00Z"/>
                <w:b/>
                <w:bCs/>
              </w:rPr>
            </w:pPr>
            <w:ins w:id="22903" w:author="Updates" w:date="2024-01-23T15:22:00Z">
              <w:r w:rsidRPr="00940429">
                <w:rPr>
                  <w:b/>
                  <w:bCs/>
                </w:rPr>
                <w:t xml:space="preserve">Suitable </w:t>
              </w:r>
              <w:r>
                <w:rPr>
                  <w:b/>
                  <w:bCs/>
                </w:rPr>
                <w:t>to Treat?</w:t>
              </w:r>
            </w:ins>
          </w:p>
        </w:tc>
      </w:tr>
      <w:tr w:rsidR="00714601" w14:paraId="1603C26E" w14:textId="77777777" w:rsidTr="00843872">
        <w:trPr>
          <w:trHeight w:val="288"/>
          <w:ins w:id="22904" w:author="Updates" w:date="2024-01-23T15:22:00Z"/>
        </w:trPr>
        <w:tc>
          <w:tcPr>
            <w:tcW w:w="1885" w:type="dxa"/>
            <w:shd w:val="clear" w:color="auto" w:fill="F2F2F2" w:themeFill="background1" w:themeFillShade="F2"/>
            <w:vAlign w:val="center"/>
          </w:tcPr>
          <w:p w14:paraId="6C7F7D07" w14:textId="77777777" w:rsidR="00714601" w:rsidRDefault="00714601" w:rsidP="00843872">
            <w:pPr>
              <w:pStyle w:val="FSTabletext"/>
              <w:ind w:left="0"/>
              <w:rPr>
                <w:ins w:id="22905" w:author="Updates" w:date="2024-01-23T15:22:00Z"/>
              </w:rPr>
            </w:pPr>
            <w:ins w:id="22906" w:author="Updates" w:date="2024-01-23T15:22:00Z">
              <w:r>
                <w:t>TSS</w:t>
              </w:r>
            </w:ins>
          </w:p>
        </w:tc>
        <w:tc>
          <w:tcPr>
            <w:tcW w:w="1980" w:type="dxa"/>
            <w:shd w:val="clear" w:color="auto" w:fill="auto"/>
            <w:vAlign w:val="center"/>
          </w:tcPr>
          <w:p w14:paraId="71EC6C4D" w14:textId="77777777" w:rsidR="00714601" w:rsidRDefault="00714601" w:rsidP="00843872">
            <w:pPr>
              <w:pStyle w:val="FSTabletext"/>
              <w:ind w:left="0"/>
              <w:jc w:val="center"/>
              <w:rPr>
                <w:ins w:id="22907" w:author="Updates" w:date="2024-01-23T15:22:00Z"/>
              </w:rPr>
            </w:pPr>
            <w:ins w:id="22908" w:author="Updates" w:date="2024-01-23T15:22:00Z">
              <w:r>
                <w:t>N</w:t>
              </w:r>
            </w:ins>
          </w:p>
        </w:tc>
      </w:tr>
      <w:tr w:rsidR="00714601" w14:paraId="7389023B" w14:textId="77777777" w:rsidTr="00843872">
        <w:trPr>
          <w:trHeight w:val="288"/>
          <w:ins w:id="22909" w:author="Updates" w:date="2024-01-23T15:22:00Z"/>
        </w:trPr>
        <w:tc>
          <w:tcPr>
            <w:tcW w:w="1885" w:type="dxa"/>
            <w:shd w:val="clear" w:color="auto" w:fill="F2F2F2" w:themeFill="background1" w:themeFillShade="F2"/>
            <w:vAlign w:val="center"/>
          </w:tcPr>
          <w:p w14:paraId="2946C490" w14:textId="77777777" w:rsidR="00714601" w:rsidRDefault="00714601" w:rsidP="00843872">
            <w:pPr>
              <w:pStyle w:val="FSTabletext"/>
              <w:ind w:left="0"/>
              <w:rPr>
                <w:ins w:id="22910" w:author="Updates" w:date="2024-01-23T15:22:00Z"/>
              </w:rPr>
            </w:pPr>
            <w:ins w:id="22911" w:author="Updates" w:date="2024-01-23T15:22:00Z">
              <w:r>
                <w:t>Total Nitrogen</w:t>
              </w:r>
            </w:ins>
          </w:p>
        </w:tc>
        <w:tc>
          <w:tcPr>
            <w:tcW w:w="1980" w:type="dxa"/>
            <w:shd w:val="clear" w:color="auto" w:fill="auto"/>
            <w:vAlign w:val="center"/>
          </w:tcPr>
          <w:p w14:paraId="1AEF908C" w14:textId="77777777" w:rsidR="00714601" w:rsidRDefault="00714601" w:rsidP="00843872">
            <w:pPr>
              <w:pStyle w:val="FSTabletext"/>
              <w:ind w:left="0"/>
              <w:jc w:val="center"/>
              <w:rPr>
                <w:ins w:id="22912" w:author="Updates" w:date="2024-01-23T15:22:00Z"/>
              </w:rPr>
            </w:pPr>
            <w:ins w:id="22913" w:author="Updates" w:date="2024-01-23T15:22:00Z">
              <w:r>
                <w:t>N</w:t>
              </w:r>
            </w:ins>
          </w:p>
        </w:tc>
      </w:tr>
      <w:tr w:rsidR="00714601" w14:paraId="72F56D90" w14:textId="77777777" w:rsidTr="00843872">
        <w:trPr>
          <w:trHeight w:val="288"/>
          <w:ins w:id="22914" w:author="Updates" w:date="2024-01-23T15:22:00Z"/>
        </w:trPr>
        <w:tc>
          <w:tcPr>
            <w:tcW w:w="1885" w:type="dxa"/>
            <w:shd w:val="clear" w:color="auto" w:fill="F2F2F2" w:themeFill="background1" w:themeFillShade="F2"/>
            <w:vAlign w:val="center"/>
          </w:tcPr>
          <w:p w14:paraId="6A277430" w14:textId="77777777" w:rsidR="00714601" w:rsidRDefault="00714601" w:rsidP="00843872">
            <w:pPr>
              <w:pStyle w:val="FSTabletext"/>
              <w:ind w:left="0"/>
              <w:rPr>
                <w:ins w:id="22915" w:author="Updates" w:date="2024-01-23T15:22:00Z"/>
              </w:rPr>
            </w:pPr>
            <w:ins w:id="22916" w:author="Updates" w:date="2024-01-23T15:22:00Z">
              <w:r>
                <w:t>Total Phosphorous</w:t>
              </w:r>
            </w:ins>
          </w:p>
        </w:tc>
        <w:tc>
          <w:tcPr>
            <w:tcW w:w="1980" w:type="dxa"/>
            <w:shd w:val="clear" w:color="auto" w:fill="auto"/>
            <w:vAlign w:val="center"/>
          </w:tcPr>
          <w:p w14:paraId="06A13EDE" w14:textId="77777777" w:rsidR="00714601" w:rsidRDefault="00714601" w:rsidP="00843872">
            <w:pPr>
              <w:pStyle w:val="FSTabletext"/>
              <w:ind w:left="0"/>
              <w:jc w:val="center"/>
              <w:rPr>
                <w:ins w:id="22917" w:author="Updates" w:date="2024-01-23T15:22:00Z"/>
              </w:rPr>
            </w:pPr>
            <w:ins w:id="22918" w:author="Updates" w:date="2024-01-23T15:22:00Z">
              <w:r>
                <w:t>N</w:t>
              </w:r>
            </w:ins>
          </w:p>
        </w:tc>
      </w:tr>
      <w:tr w:rsidR="00714601" w14:paraId="7B035548" w14:textId="77777777" w:rsidTr="00843872">
        <w:trPr>
          <w:trHeight w:val="288"/>
          <w:ins w:id="22919" w:author="Updates" w:date="2024-01-23T15:22:00Z"/>
        </w:trPr>
        <w:tc>
          <w:tcPr>
            <w:tcW w:w="1885" w:type="dxa"/>
            <w:shd w:val="clear" w:color="auto" w:fill="F2F2F2" w:themeFill="background1" w:themeFillShade="F2"/>
            <w:vAlign w:val="center"/>
          </w:tcPr>
          <w:p w14:paraId="4C791FE1" w14:textId="77777777" w:rsidR="00714601" w:rsidRDefault="00714601" w:rsidP="00843872">
            <w:pPr>
              <w:pStyle w:val="FSTabletext"/>
              <w:ind w:left="0"/>
              <w:rPr>
                <w:ins w:id="22920" w:author="Updates" w:date="2024-01-23T15:22:00Z"/>
              </w:rPr>
            </w:pPr>
            <w:ins w:id="22921" w:author="Updates" w:date="2024-01-23T15:22:00Z">
              <w:r>
                <w:t>Pathogens</w:t>
              </w:r>
            </w:ins>
          </w:p>
        </w:tc>
        <w:tc>
          <w:tcPr>
            <w:tcW w:w="1980" w:type="dxa"/>
            <w:shd w:val="clear" w:color="auto" w:fill="auto"/>
            <w:vAlign w:val="center"/>
          </w:tcPr>
          <w:p w14:paraId="5DC8CA3C" w14:textId="77777777" w:rsidR="00714601" w:rsidRDefault="00714601" w:rsidP="00843872">
            <w:pPr>
              <w:pStyle w:val="FSTabletext"/>
              <w:ind w:left="0"/>
              <w:jc w:val="center"/>
              <w:rPr>
                <w:ins w:id="22922" w:author="Updates" w:date="2024-01-23T15:22:00Z"/>
              </w:rPr>
            </w:pPr>
            <w:ins w:id="22923" w:author="Updates" w:date="2024-01-23T15:22:00Z">
              <w:r>
                <w:t>N</w:t>
              </w:r>
            </w:ins>
          </w:p>
        </w:tc>
      </w:tr>
      <w:tr w:rsidR="00714601" w14:paraId="28A02E7A" w14:textId="77777777" w:rsidTr="00843872">
        <w:trPr>
          <w:trHeight w:val="288"/>
          <w:ins w:id="22924" w:author="Updates" w:date="2024-01-23T15:22:00Z"/>
        </w:trPr>
        <w:tc>
          <w:tcPr>
            <w:tcW w:w="1885" w:type="dxa"/>
            <w:shd w:val="clear" w:color="auto" w:fill="F2F2F2" w:themeFill="background1" w:themeFillShade="F2"/>
            <w:vAlign w:val="center"/>
          </w:tcPr>
          <w:p w14:paraId="49EBA42A" w14:textId="77777777" w:rsidR="00714601" w:rsidRDefault="00714601" w:rsidP="00843872">
            <w:pPr>
              <w:pStyle w:val="FSTabletext"/>
              <w:ind w:left="0"/>
              <w:rPr>
                <w:ins w:id="22925" w:author="Updates" w:date="2024-01-23T15:22:00Z"/>
              </w:rPr>
            </w:pPr>
            <w:ins w:id="22926" w:author="Updates" w:date="2024-01-23T15:22:00Z">
              <w:r>
                <w:t xml:space="preserve">Metals </w:t>
              </w:r>
            </w:ins>
          </w:p>
        </w:tc>
        <w:tc>
          <w:tcPr>
            <w:tcW w:w="1980" w:type="dxa"/>
            <w:shd w:val="clear" w:color="auto" w:fill="auto"/>
            <w:vAlign w:val="center"/>
          </w:tcPr>
          <w:p w14:paraId="7005C695" w14:textId="77777777" w:rsidR="00714601" w:rsidRDefault="00714601" w:rsidP="00843872">
            <w:pPr>
              <w:pStyle w:val="FSTabletext"/>
              <w:ind w:left="0"/>
              <w:jc w:val="center"/>
              <w:rPr>
                <w:ins w:id="22927" w:author="Updates" w:date="2024-01-23T15:22:00Z"/>
              </w:rPr>
            </w:pPr>
            <w:ins w:id="22928" w:author="Updates" w:date="2024-01-23T15:22:00Z">
              <w:r>
                <w:t>N</w:t>
              </w:r>
            </w:ins>
          </w:p>
        </w:tc>
      </w:tr>
    </w:tbl>
    <w:p w14:paraId="2423CAF9" w14:textId="77777777" w:rsidR="00714601" w:rsidRDefault="00714601" w:rsidP="00714601">
      <w:pPr>
        <w:pStyle w:val="FSNote"/>
        <w:rPr>
          <w:ins w:id="22929" w:author="Updates" w:date="2024-01-23T15:22:00Z"/>
        </w:rPr>
      </w:pPr>
      <w:ins w:id="22930" w:author="Updates" w:date="2024-01-23T15:22:00Z">
        <w:r>
          <w:t>Notes:</w:t>
        </w:r>
      </w:ins>
    </w:p>
    <w:p w14:paraId="43989D73" w14:textId="77777777" w:rsidR="002C0C21" w:rsidRDefault="00714601">
      <w:pPr>
        <w:tabs>
          <w:tab w:val="left" w:pos="5740"/>
        </w:tabs>
        <w:ind w:left="140"/>
        <w:rPr>
          <w:del w:id="22931" w:author="Updates" w:date="2024-01-23T15:22:00Z"/>
          <w:sz w:val="20"/>
          <w:szCs w:val="20"/>
        </w:rPr>
      </w:pPr>
      <w:ins w:id="22932" w:author="Updates" w:date="2024-01-23T15:22:00Z">
        <w:r>
          <w:t xml:space="preserve">Pathogens category </w:t>
        </w:r>
        <w:proofErr w:type="gramStart"/>
        <w:r>
          <w:t>includes:</w:t>
        </w:r>
        <w:proofErr w:type="gramEnd"/>
        <w:r>
          <w:t xml:space="preserve"> fecal </w:t>
        </w:r>
      </w:ins>
      <w:r>
        <w:t xml:space="preserve">coliform, </w:t>
      </w:r>
      <w:del w:id="22933" w:author="Updates" w:date="2024-01-23T15:22:00Z">
        <w:r w:rsidR="00F15D88" w:rsidRPr="00521D58">
          <w:rPr>
            <w:rFonts w:eastAsia="Times New Roman"/>
          </w:rPr>
          <w:delText>e</w:delText>
        </w:r>
      </w:del>
      <w:ins w:id="22934" w:author="Updates" w:date="2024-01-23T15:22:00Z">
        <w:r>
          <w:t>E</w:t>
        </w:r>
      </w:ins>
      <w:r>
        <w:t>. coli</w:t>
      </w:r>
      <w:del w:id="22935" w:author="Updates" w:date="2024-01-23T15:22:00Z">
        <w:r w:rsidR="00F15D88" w:rsidRPr="00521D58">
          <w:rPr>
            <w:rFonts w:eastAsia="Times New Roman"/>
          </w:rPr>
          <w:delText>)</w:delText>
        </w:r>
        <w:r w:rsidR="00F15D88" w:rsidRPr="00521D58">
          <w:rPr>
            <w:sz w:val="20"/>
            <w:szCs w:val="20"/>
          </w:rPr>
          <w:tab/>
        </w:r>
        <w:r w:rsidR="00F15D88" w:rsidRPr="00521D58">
          <w:rPr>
            <w:rFonts w:eastAsia="Times New Roman"/>
          </w:rPr>
          <w:delText>Not Reported</w:delText>
        </w:r>
      </w:del>
    </w:p>
    <w:p w14:paraId="50DD0D3B" w14:textId="77777777" w:rsidR="002C0C21" w:rsidRDefault="002C0C21">
      <w:pPr>
        <w:spacing w:line="200" w:lineRule="exact"/>
        <w:rPr>
          <w:del w:id="22936" w:author="Updates" w:date="2024-01-23T15:22:00Z"/>
          <w:sz w:val="20"/>
          <w:szCs w:val="20"/>
        </w:rPr>
      </w:pPr>
    </w:p>
    <w:p w14:paraId="4B518313" w14:textId="77777777" w:rsidR="002C0C21" w:rsidRDefault="002C0C21">
      <w:pPr>
        <w:spacing w:line="376" w:lineRule="exact"/>
        <w:rPr>
          <w:del w:id="22937" w:author="Updates" w:date="2024-01-23T15:22:00Z"/>
          <w:sz w:val="20"/>
          <w:szCs w:val="20"/>
        </w:rPr>
      </w:pPr>
    </w:p>
    <w:p w14:paraId="517B95A5" w14:textId="77777777" w:rsidR="004314B5" w:rsidRPr="003B7EBD" w:rsidRDefault="004314B5" w:rsidP="00192001">
      <w:pPr>
        <w:pStyle w:val="FSBody"/>
        <w:rPr>
          <w:moveFrom w:id="22938" w:author="Updates" w:date="2024-01-23T15:22:00Z"/>
        </w:rPr>
      </w:pPr>
      <w:moveFromRangeStart w:id="22939" w:author="Updates" w:date="2024-01-23T15:22:00Z" w:name="move156915975"/>
      <w:moveFrom w:id="22940" w:author="Updates" w:date="2024-01-23T15:22:00Z">
        <w:r w:rsidRPr="00481DBF">
          <w:rPr>
            <w:rFonts w:ascii="Franklin Gothic Demi Cond" w:eastAsia="Impact" w:hAnsi="Franklin Gothic Demi Cond" w:cs="Times New Roman"/>
            <w:color w:val="0393EB"/>
            <w:spacing w:val="-2"/>
            <w:sz w:val="28"/>
            <w:szCs w:val="28"/>
            <w:lang w:eastAsia="ko-KR"/>
          </w:rPr>
          <w:t>Maintenance</w:t>
        </w:r>
      </w:moveFrom>
    </w:p>
    <w:moveFromRangeEnd w:id="22939"/>
    <w:p w14:paraId="0D28B216" w14:textId="77777777" w:rsidR="002C0C21" w:rsidRDefault="00F15D88">
      <w:pPr>
        <w:spacing w:line="20" w:lineRule="exact"/>
        <w:rPr>
          <w:del w:id="22941" w:author="Updates" w:date="2024-01-23T15:22:00Z"/>
          <w:sz w:val="20"/>
          <w:szCs w:val="20"/>
        </w:rPr>
      </w:pPr>
      <w:del w:id="22942" w:author="Updates" w:date="2024-01-23T15:22:00Z">
        <w:r>
          <w:rPr>
            <w:noProof/>
            <w:sz w:val="20"/>
            <w:szCs w:val="20"/>
          </w:rPr>
          <mc:AlternateContent>
            <mc:Choice Requires="wps">
              <w:drawing>
                <wp:anchor distT="0" distB="0" distL="114300" distR="114300" simplePos="0" relativeHeight="251967682" behindDoc="1" locked="0" layoutInCell="0" allowOverlap="1" wp14:anchorId="763EE44F" wp14:editId="65C99026">
                  <wp:simplePos x="0" y="0"/>
                  <wp:positionH relativeFrom="column">
                    <wp:posOffset>5715</wp:posOffset>
                  </wp:positionH>
                  <wp:positionV relativeFrom="paragraph">
                    <wp:posOffset>133985</wp:posOffset>
                  </wp:positionV>
                  <wp:extent cx="6465570" cy="207645"/>
                  <wp:effectExtent l="0" t="0" r="0" b="0"/>
                  <wp:wrapNone/>
                  <wp:docPr id="971029527" name="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5570" cy="207645"/>
                          </a:xfrm>
                          <a:prstGeom prst="rect">
                            <a:avLst/>
                          </a:prstGeom>
                          <a:solidFill>
                            <a:srgbClr val="E2DBD9"/>
                          </a:solidFill>
                        </wps:spPr>
                        <wps:bodyPr/>
                      </wps:wsp>
                    </a:graphicData>
                  </a:graphic>
                </wp:anchor>
              </w:drawing>
            </mc:Choice>
            <mc:Fallback>
              <w:pict>
                <v:rect w14:anchorId="4404456F" id="Shape 156" o:spid="_x0000_s1026" style="position:absolute;margin-left:.45pt;margin-top:10.55pt;width:509.1pt;height:16.35pt;z-index:-25158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x+BjAEAAAkDAAAOAAAAZHJzL2Uyb0RvYy54bWysUslu2zAQvRfoPxC811SMWGkFywFaN70E&#10;rYG0H0BTpEWUG2ZYy/77DuklXW5BLgPNojfvveHy/uAd22tAG0PPb2YNZzqoONiw6/mP7w/v3nOG&#10;WYZBuhh0z48a+f3q7ZvllDo9j2N0gwZGIAG7KfV8zDl1QqAatZc4i0kHapoIXmZKYScGkBOheyfm&#10;TdOKKcKQICqNSNX1qclXFd8YrfI3Y1Bn5npO3HKNUOO2RLFaym4HMo1WnWnIF7Dw0gZaeoVayyzZ&#10;L7D/QXmrIGI0eaaiF9EYq3TVQGpumn/UPI0y6aqFzMF0tQlfD1Z93W+A2YFut2g5C9LTkepeVgpk&#10;z5Swo6mntIEiENNjVD+RGuKvTknwPHMw4MssyWOH6vXx6rU+ZKao2N62i8UdnURRb97ctbeLsk3I&#10;7vJ3AsxfdPSsfPQc6JbVYrl/xHwavYxUYtHZ4cE6VxPYbT85YHtJd/88X39cfzij4/NYFXDiXNhv&#10;43DcwEUY+V3ZnN9GOeifeZX//IJXvwEAAP//AwBQSwMEFAAGAAgAAAAhAAtDEHHdAAAABwEAAA8A&#10;AABkcnMvZG93bnJldi54bWxMjkFLw0AUhO+C/2F5ghexm1QsTcxLEcGTBzG14HGTfU1Ss2/D7qZN&#10;/fVuT3qbYYaZr9jMZhBHcr63jJAuEhDEjdU9twif29f7NQgfFGs1WCaEM3nYlNdXhcq1PfEHHavQ&#10;ijjCPlcIXQhjLqVvOjLKL+xIHLO9dUaFaF0rtVOnOG4GuUySlTSq5/jQqZFeOmq+q8kg1Luv8+7w&#10;NlX8073Lu2x/WDm3Rby9mZ+fQASaw18ZLvgRHcrIVNuJtRcDQhZ7CMs0BXFJkzSLqkZ4fFiDLAv5&#10;n7/8BQAA//8DAFBLAQItABQABgAIAAAAIQC2gziS/gAAAOEBAAATAAAAAAAAAAAAAAAAAAAAAABb&#10;Q29udGVudF9UeXBlc10ueG1sUEsBAi0AFAAGAAgAAAAhADj9If/WAAAAlAEAAAsAAAAAAAAAAAAA&#10;AAAALwEAAF9yZWxzLy5yZWxzUEsBAi0AFAAGAAgAAAAhAEo/H4GMAQAACQMAAA4AAAAAAAAAAAAA&#10;AAAALgIAAGRycy9lMm9Eb2MueG1sUEsBAi0AFAAGAAgAAAAhAAtDEHHdAAAABwEAAA8AAAAAAAAA&#10;AAAAAAAA5gMAAGRycy9kb3ducmV2LnhtbFBLBQYAAAAABAAEAPMAAADwBAAAAAA=&#10;" o:allowincell="f" fillcolor="#e2dbd9" stroked="f"/>
              </w:pict>
            </mc:Fallback>
          </mc:AlternateContent>
        </w:r>
        <w:r>
          <w:rPr>
            <w:noProof/>
            <w:sz w:val="20"/>
            <w:szCs w:val="20"/>
          </w:rPr>
          <mc:AlternateContent>
            <mc:Choice Requires="wps">
              <w:drawing>
                <wp:anchor distT="0" distB="0" distL="114300" distR="114300" simplePos="0" relativeHeight="251968706" behindDoc="1" locked="0" layoutInCell="0" allowOverlap="1" wp14:anchorId="00ABFFEA" wp14:editId="61855C05">
                  <wp:simplePos x="0" y="0"/>
                  <wp:positionH relativeFrom="column">
                    <wp:posOffset>0</wp:posOffset>
                  </wp:positionH>
                  <wp:positionV relativeFrom="paragraph">
                    <wp:posOffset>133350</wp:posOffset>
                  </wp:positionV>
                  <wp:extent cx="6477000" cy="0"/>
                  <wp:effectExtent l="0" t="0" r="0" b="0"/>
                  <wp:wrapNone/>
                  <wp:docPr id="1794677120" name="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0" cy="4763"/>
                          </a:xfrm>
                          <a:prstGeom prst="line">
                            <a:avLst/>
                          </a:prstGeom>
                          <a:solidFill>
                            <a:srgbClr val="FFFFFF"/>
                          </a:solidFill>
                          <a:ln w="12700">
                            <a:solidFill>
                              <a:srgbClr val="458E87"/>
                            </a:solidFill>
                            <a:miter lim="800000"/>
                            <a:headEnd/>
                            <a:tailEnd/>
                          </a:ln>
                        </wps:spPr>
                        <wps:bodyPr/>
                      </wps:wsp>
                    </a:graphicData>
                  </a:graphic>
                </wp:anchor>
              </w:drawing>
            </mc:Choice>
            <mc:Fallback>
              <w:pict>
                <v:line w14:anchorId="01D273E7" id="Shape 157" o:spid="_x0000_s1026" style="position:absolute;z-index:-251588096;visibility:visible;mso-wrap-style:square;mso-wrap-distance-left:9pt;mso-wrap-distance-top:0;mso-wrap-distance-right:9pt;mso-wrap-distance-bottom:0;mso-position-horizontal:absolute;mso-position-horizontal-relative:text;mso-position-vertical:absolute;mso-position-vertical-relative:text" from="0,10.5pt" to="510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0apwQEAAIQDAAAOAAAAZHJzL2Uyb0RvYy54bWysU8tu2zAQvBfoPxC811JcxzYEyzkkcS9B&#10;ayDtB6xJyiLKF7isJf99l7TjxO0tiA4Ed3c43JmlVnejNeygImrvWn4zqTlTTnip3b7lv35uviw5&#10;wwROgvFOtfyokN+tP39aDaFRU997I1VkROKwGULL+5RCU1UoemUBJz4oR8XORwuJwrivZISB2K2p&#10;pnU9rwYfZYheKETKPpyKfF34u06J9KPrUCVmWk69pbLGsu7yWq1X0OwjhF6Lcxvwji4saEeXXqge&#10;IAH7E/V/VFaL6NF3aSK8rXzXaaGKBlJzU/+j5rmHoIoWMgfDxSb8OFrx/bCNTEua3e2CMweWhlTu&#10;ZTlB9gwBG0Ldu23MAsXonsOTF7+RatVVMQcYTrCxizbDSSEbi93Hi91qTExQcj5bLOqapiKoNlvM&#10;v+brKmhezoaI6ZvyluVNy4122Qxo4PCE6QR9geQ0eqPlRhtTgrjf3ZvIDkCD35TvzH4FM44NJH1K&#10;fRTqqyK+5ZjdLh+XxRDq8ApmdaInbLRt+ZLkEBP1Bk2vQD46WfYJtDnt6bBxZ+NOXmXXdl4etzFL&#10;yhGNuvhwfpb5Lb2NC+r151n/BQAA//8DAFBLAwQUAAYACAAAACEAS041x9wAAAAHAQAADwAAAGRy&#10;cy9kb3ducmV2LnhtbEyPS0/DMBCE70j9D9YicaN2g8QjjVO1CBBCvdBy6NGNNw8Rr9PYadN/z1Yc&#10;4LTandXMN9lidK04Yh8aTxpmUwUCqfC2oUrD1/b19hFEiIasaT2hhjMGWOSTq8yk1p/oE4+bWAk2&#10;oZAaDXWMXSplKGp0Jkx9h8Ra6XtnIq99JW1vTmzuWpkodS+daYgTatPhc43F92ZwGp7k6nw3fGz9&#10;e1m+qcPLGpOH3aD1zfW4nIOIOMa/Z7jgMzrkzLT3A9kgWg1cJGpIZjwvquI0EPvfi8wz+Z8//wEA&#10;AP//AwBQSwECLQAUAAYACAAAACEAtoM4kv4AAADhAQAAEwAAAAAAAAAAAAAAAAAAAAAAW0NvbnRl&#10;bnRfVHlwZXNdLnhtbFBLAQItABQABgAIAAAAIQA4/SH/1gAAAJQBAAALAAAAAAAAAAAAAAAAAC8B&#10;AABfcmVscy8ucmVsc1BLAQItABQABgAIAAAAIQCX40apwQEAAIQDAAAOAAAAAAAAAAAAAAAAAC4C&#10;AABkcnMvZTJvRG9jLnhtbFBLAQItABQABgAIAAAAIQBLTjXH3AAAAAcBAAAPAAAAAAAAAAAAAAAA&#10;ABsEAABkcnMvZG93bnJldi54bWxQSwUGAAAAAAQABADzAAAAJAUAAAAA&#10;" o:allowincell="f" filled="t" strokecolor="#458e87" strokeweight="1pt">
                  <v:stroke joinstyle="miter"/>
                  <o:lock v:ext="edit" shapetype="f"/>
                </v:line>
              </w:pict>
            </mc:Fallback>
          </mc:AlternateContent>
        </w:r>
        <w:r>
          <w:rPr>
            <w:noProof/>
            <w:sz w:val="20"/>
            <w:szCs w:val="20"/>
          </w:rPr>
          <mc:AlternateContent>
            <mc:Choice Requires="wps">
              <w:drawing>
                <wp:anchor distT="0" distB="0" distL="114300" distR="114300" simplePos="0" relativeHeight="251969730" behindDoc="1" locked="0" layoutInCell="0" allowOverlap="1" wp14:anchorId="54280581" wp14:editId="1E681B6E">
                  <wp:simplePos x="0" y="0"/>
                  <wp:positionH relativeFrom="column">
                    <wp:posOffset>5715</wp:posOffset>
                  </wp:positionH>
                  <wp:positionV relativeFrom="paragraph">
                    <wp:posOffset>127000</wp:posOffset>
                  </wp:positionV>
                  <wp:extent cx="0" cy="763905"/>
                  <wp:effectExtent l="0" t="0" r="0" b="0"/>
                  <wp:wrapNone/>
                  <wp:docPr id="254108423" name="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63905"/>
                          </a:xfrm>
                          <a:prstGeom prst="line">
                            <a:avLst/>
                          </a:prstGeom>
                          <a:solidFill>
                            <a:srgbClr val="FFFFFF"/>
                          </a:solidFill>
                          <a:ln w="12700">
                            <a:solidFill>
                              <a:srgbClr val="458E87"/>
                            </a:solidFill>
                            <a:miter lim="800000"/>
                            <a:headEnd/>
                            <a:tailEnd/>
                          </a:ln>
                        </wps:spPr>
                        <wps:bodyPr/>
                      </wps:wsp>
                    </a:graphicData>
                  </a:graphic>
                </wp:anchor>
              </w:drawing>
            </mc:Choice>
            <mc:Fallback>
              <w:pict>
                <v:line w14:anchorId="59A31CF4" id="Shape 158" o:spid="_x0000_s1026" style="position:absolute;z-index:-251587072;visibility:visible;mso-wrap-style:square;mso-wrap-distance-left:9pt;mso-wrap-distance-top:0;mso-wrap-distance-right:9pt;mso-wrap-distance-bottom:0;mso-position-horizontal:absolute;mso-position-horizontal-relative:text;mso-position-vertical:absolute;mso-position-vertical-relative:text" from=".45pt,10pt" to=".45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0avvAEAAIMDAAAOAAAAZHJzL2Uyb0RvYy54bWysU8tu2zAQvBfoPxC811LcOHYEyzkkcS9B&#10;ayDtB6xJyiLKF7isJf99l7TjxG1PQXkg9jEacmap5d1oDduriNq7ll9Nas6UE15qt2v5j+/rTwvO&#10;MIGTYLxTLT8o5Herjx+WQ2jU1PfeSBUZkThshtDyPqXQVBWKXlnAiQ/KUbPz0UKiNO4qGWEgdmuq&#10;aV3fVIOPMkQvFCJVH45Nvir8XadE+tZ1qBIzLae7pbLHsm/zXq2W0OwihF6L0zXgHbewoB0deqZ6&#10;gATsV9R/UVktokffpYnwtvJdp4UqGkjNVf2HmucegipayBwMZ5vw/9GKr/tNZFrS7GY0KgeWhlTO&#10;ZblA9gwBG0Ldu03MAsXonsOTFz+RetVFMycYjrCxizbDSSEbi92Hs91qTExQ8Xp+85kzQQ0KbutZ&#10;Pq2C5uXTEDF9Ud6yHLTcaJe9gAb2T5iO0BdILqM3Wq61MSWJu+29iWwPNPd1WSf2C5hxbCDl03ld&#10;F+qLJr7luJ4tHhfzf3FYnegFG21bvqjzyiBoegXy0ckSJ9DmGJM8406+Ha3Kpm29PGxilpQzmnTx&#10;4fQq81N6mxfU67+z+g0AAP//AwBQSwMEFAAGAAgAAAAhALJZferYAAAABAEAAA8AAABkcnMvZG93&#10;bnJldi54bWxMjk1PwzAQRO9I/AdrkbhRmxYBDXEqQIAQ4kLLocdtvPkQ8TrETpv+e5YTHEczevPy&#10;1eQ7tachtoEtXM4MKOIyuJZrC5+b54tbUDEhO+wCk4UjRVgVpyc5Zi4c+IP261QrgXDM0EKTUp9p&#10;HcuGPMZZ6Imlq8LgMUkcau0GPAjcd3puzLX22LI8NNjTY0Pl13r0Fpb64bgY3zbhtapezPfTO81v&#10;tqO152fT/R2oRFP6G8OvvqhDIU67MLKLqhOG7CzIByhpJe1kc2UWoItc/5cvfgAAAP//AwBQSwEC&#10;LQAUAAYACAAAACEAtoM4kv4AAADhAQAAEwAAAAAAAAAAAAAAAAAAAAAAW0NvbnRlbnRfVHlwZXNd&#10;LnhtbFBLAQItABQABgAIAAAAIQA4/SH/1gAAAJQBAAALAAAAAAAAAAAAAAAAAC8BAABfcmVscy8u&#10;cmVsc1BLAQItABQABgAIAAAAIQCio0avvAEAAIMDAAAOAAAAAAAAAAAAAAAAAC4CAABkcnMvZTJv&#10;RG9jLnhtbFBLAQItABQABgAIAAAAIQCyWX3q2AAAAAQBAAAPAAAAAAAAAAAAAAAAABYEAABkcnMv&#10;ZG93bnJldi54bWxQSwUGAAAAAAQABADzAAAAGwUAAAAA&#10;" o:allowincell="f" filled="t" strokecolor="#458e87" strokeweight="1pt">
                  <v:stroke joinstyle="miter"/>
                  <o:lock v:ext="edit" shapetype="f"/>
                </v:line>
              </w:pict>
            </mc:Fallback>
          </mc:AlternateContent>
        </w:r>
        <w:r>
          <w:rPr>
            <w:noProof/>
            <w:sz w:val="20"/>
            <w:szCs w:val="20"/>
          </w:rPr>
          <mc:AlternateContent>
            <mc:Choice Requires="wps">
              <w:drawing>
                <wp:anchor distT="0" distB="0" distL="114300" distR="114300" simplePos="0" relativeHeight="251970754" behindDoc="1" locked="0" layoutInCell="0" allowOverlap="1" wp14:anchorId="1AF0FE37" wp14:editId="2A5540C0">
                  <wp:simplePos x="0" y="0"/>
                  <wp:positionH relativeFrom="column">
                    <wp:posOffset>6470650</wp:posOffset>
                  </wp:positionH>
                  <wp:positionV relativeFrom="paragraph">
                    <wp:posOffset>127000</wp:posOffset>
                  </wp:positionV>
                  <wp:extent cx="0" cy="763905"/>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63905"/>
                          </a:xfrm>
                          <a:prstGeom prst="line">
                            <a:avLst/>
                          </a:prstGeom>
                          <a:solidFill>
                            <a:srgbClr val="FFFFFF"/>
                          </a:solidFill>
                          <a:ln w="12700">
                            <a:solidFill>
                              <a:srgbClr val="458E87"/>
                            </a:solidFill>
                            <a:miter lim="800000"/>
                            <a:headEnd/>
                            <a:tailEnd/>
                          </a:ln>
                        </wps:spPr>
                        <wps:bodyPr/>
                      </wps:wsp>
                    </a:graphicData>
                  </a:graphic>
                </wp:anchor>
              </w:drawing>
            </mc:Choice>
            <mc:Fallback>
              <w:pict>
                <v:line w14:anchorId="54C0907D" id="Shape 159" o:spid="_x0000_s1026" style="position:absolute;z-index:-251586048;visibility:visible;mso-wrap-style:square;mso-wrap-distance-left:9pt;mso-wrap-distance-top:0;mso-wrap-distance-right:9pt;mso-wrap-distance-bottom:0;mso-position-horizontal:absolute;mso-position-horizontal-relative:text;mso-position-vertical:absolute;mso-position-vertical-relative:text" from="509.5pt,10pt" to="509.5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OpQvQEAAIMDAAAOAAAAZHJzL2Uyb0RvYy54bWysU8tu2zAQvBfoPxC811LcOHYEyzkkcS9B&#10;ayDtB6xJyiLKF7isJf99l7Tjxm1OQXkg9jEacmap5d1oDduriNq7ll9Nas6UE15qt2v5j+/rTwvO&#10;MIGTYLxTLT8o5Herjx+WQ2jU1PfeSBUZkThshtDyPqXQVBWKXlnAiQ/KUbPz0UKiNO4qGWEgdmuq&#10;aV3fVIOPMkQvFCJVH45Nvir8XadE+tZ1qBIzLae7pbLHsm/zXq2W0OwihF6L0zXgHbewoB0deqZ6&#10;gATsV9T/UFktokffpYnwtvJdp4UqGkjNVf2XmucegipayBwMZ5vw/9GKr/tNZFrS7Ga3nDmwNKRy&#10;LssFsmcI2BDq3m1iFihG9xyevPiJ1KsumjnBcISNXbQZTgrZWOw+nO1WY2KCitfzm8+cCWpQcFvP&#10;8mkVNC+fhojpi/KW5aDlRrvsBTSwf8J0hL5Achm90XKtjSlJ3G3vTWR7oLmvyzqxX8CMYwMpn87r&#10;ulBfNPE1x/Vs8biYv8VhdaIXbLRt+aLOK4Og6RXIRydLnECbY0zyjDv5drQqm7b18rCJWVLOaNLF&#10;h9OrzE/pdV5Qf/6d1W8AAAD//wMAUEsDBBQABgAIAAAAIQBdNDe93QAAAAwBAAAPAAAAZHJzL2Rv&#10;d25yZXYueG1sTE9NTwIxEL2T8B+aMfEGLWBU1u0SNWqM8SJw4Fi2sx9hO123XVj+vUM86G3evJf3&#10;ka4G14gjdqH2pGE2VSCQcm9rKjVsN6+TexAhGrKm8YQazhhglY1HqUmsP9EXHtexFGxCITEaqhjb&#10;RMqQV+hMmPoWibnCd85Ehl0pbWdObO4aOVfqVjpTEydUpsXnCvPDuncalvLpvOg/Nv69KN7U98sn&#10;zu92vdbXV8PjA4iIQ/wTw6U+V4eMO+19TzaIhrGaLXlM1MA5IC6K38+erxu1AJml8v+I7AcAAP//&#10;AwBQSwECLQAUAAYACAAAACEAtoM4kv4AAADhAQAAEwAAAAAAAAAAAAAAAAAAAAAAW0NvbnRlbnRf&#10;VHlwZXNdLnhtbFBLAQItABQABgAIAAAAIQA4/SH/1gAAAJQBAAALAAAAAAAAAAAAAAAAAC8BAABf&#10;cmVscy8ucmVsc1BLAQItABQABgAIAAAAIQA0uOpQvQEAAIMDAAAOAAAAAAAAAAAAAAAAAC4CAABk&#10;cnMvZTJvRG9jLnhtbFBLAQItABQABgAIAAAAIQBdNDe93QAAAAwBAAAPAAAAAAAAAAAAAAAAABcE&#10;AABkcnMvZG93bnJldi54bWxQSwUGAAAAAAQABADzAAAAIQUAAAAA&#10;" o:allowincell="f" filled="t" strokecolor="#458e87" strokeweight="1pt">
                  <v:stroke joinstyle="miter"/>
                  <o:lock v:ext="edit" shapetype="f"/>
                </v:line>
              </w:pict>
            </mc:Fallback>
          </mc:AlternateContent>
        </w:r>
      </w:del>
    </w:p>
    <w:p w14:paraId="6D44B2FB" w14:textId="77777777" w:rsidR="002C0C21" w:rsidRDefault="002C0C21">
      <w:pPr>
        <w:spacing w:line="226" w:lineRule="exact"/>
        <w:rPr>
          <w:del w:id="22943" w:author="Updates" w:date="2024-01-23T15:22:00Z"/>
          <w:sz w:val="20"/>
          <w:szCs w:val="20"/>
        </w:rPr>
      </w:pPr>
    </w:p>
    <w:p w14:paraId="7F9341D6" w14:textId="77777777" w:rsidR="002C0C21" w:rsidRDefault="00F15D88">
      <w:pPr>
        <w:ind w:right="260"/>
        <w:jc w:val="center"/>
        <w:rPr>
          <w:del w:id="22944" w:author="Updates" w:date="2024-01-23T15:22:00Z"/>
          <w:sz w:val="20"/>
          <w:szCs w:val="20"/>
        </w:rPr>
      </w:pPr>
      <w:del w:id="22945" w:author="Updates" w:date="2024-01-23T15:22:00Z">
        <w:r>
          <w:rPr>
            <w:rFonts w:eastAsia="Times New Roman"/>
            <w:b/>
            <w:bCs/>
          </w:rPr>
          <w:delText>Activity &amp; Frequency</w:delText>
        </w:r>
      </w:del>
    </w:p>
    <w:p w14:paraId="4F51BC48" w14:textId="77777777" w:rsidR="002C0C21" w:rsidRDefault="00F15D88">
      <w:pPr>
        <w:spacing w:line="20" w:lineRule="exact"/>
        <w:rPr>
          <w:del w:id="22946" w:author="Updates" w:date="2024-01-23T15:22:00Z"/>
          <w:sz w:val="20"/>
          <w:szCs w:val="20"/>
        </w:rPr>
      </w:pPr>
      <w:del w:id="22947" w:author="Updates" w:date="2024-01-23T15:22:00Z">
        <w:r>
          <w:rPr>
            <w:noProof/>
            <w:sz w:val="20"/>
            <w:szCs w:val="20"/>
          </w:rPr>
          <mc:AlternateContent>
            <mc:Choice Requires="wps">
              <w:drawing>
                <wp:anchor distT="0" distB="0" distL="114300" distR="114300" simplePos="0" relativeHeight="251971778" behindDoc="1" locked="0" layoutInCell="0" allowOverlap="1" wp14:anchorId="23A1C524" wp14:editId="1014C32F">
                  <wp:simplePos x="0" y="0"/>
                  <wp:positionH relativeFrom="column">
                    <wp:posOffset>0</wp:posOffset>
                  </wp:positionH>
                  <wp:positionV relativeFrom="paragraph">
                    <wp:posOffset>24130</wp:posOffset>
                  </wp:positionV>
                  <wp:extent cx="6477000" cy="0"/>
                  <wp:effectExtent l="0" t="0" r="0" b="0"/>
                  <wp:wrapNone/>
                  <wp:docPr id="835615124" name="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0" cy="4763"/>
                          </a:xfrm>
                          <a:prstGeom prst="line">
                            <a:avLst/>
                          </a:prstGeom>
                          <a:solidFill>
                            <a:srgbClr val="FFFFFF"/>
                          </a:solidFill>
                          <a:ln w="12700">
                            <a:solidFill>
                              <a:srgbClr val="458E87"/>
                            </a:solidFill>
                            <a:miter lim="800000"/>
                            <a:headEnd/>
                            <a:tailEnd/>
                          </a:ln>
                        </wps:spPr>
                        <wps:bodyPr/>
                      </wps:wsp>
                    </a:graphicData>
                  </a:graphic>
                </wp:anchor>
              </w:drawing>
            </mc:Choice>
            <mc:Fallback>
              <w:pict>
                <v:line w14:anchorId="06F6DD1E" id="Shape 160" o:spid="_x0000_s1026" style="position:absolute;z-index:-251585024;visibility:visible;mso-wrap-style:square;mso-wrap-distance-left:9pt;mso-wrap-distance-top:0;mso-wrap-distance-right:9pt;mso-wrap-distance-bottom:0;mso-position-horizontal:absolute;mso-position-horizontal-relative:text;mso-position-vertical:absolute;mso-position-vertical-relative:text" from="0,1.9pt" to="510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k/JvgEAAIQDAAAOAAAAZHJzL2Uyb0RvYy54bWysU01vGjEQvVfqf7B8L7uhFNCKJYck9BK1&#10;SGl/wGB7Wav+ksdl4d937CUktD1F4WB5Zh5v5r3xrm6P1rCDiqi9a/nNpOZMOeGldvuW//yx+bTk&#10;DBM4CcY71fKTQn67/vhhNYRGTX3vjVSREYnDZggt71MKTVWh6JUFnPigHBU7Hy0kCuO+khEGYrem&#10;mtb1vBp8lCF6oRApez8W+brwd50S6XvXoUrMtJxmS+WM5dzls1qvoNlHCL0W5zHgDVNY0I6aXqju&#10;IQH7HfU/VFaL6NF3aSK8rXzXaaGKBlJzU/+l5qmHoIoWMgfDxSZ8P1rx7bCNTEva3Zz8cWBpSaUv&#10;ywmyZwjYEOrObWMWKI7uKTx68QupVl0Vc4BhhB27aDOcFLJjsft0sVsdExOUnM8Wi7qmroJqs8X8&#10;c25XQfP83xAxfVXesnxpudEumwENHB4xjdBnSE6jN1putDEliPvdnYnsALT4Tfmd2a9gxrGBpE9p&#10;jkJ9VcTXHLMvy4fl4n8cVid6wkbbli9JDjHRbND0CuSDk+WeQJvxTvKMOxs3epVd23l52sYsKUe0&#10;6uLD+Vnmt/Q6LqiXj2f9BwAA//8DAFBLAwQUAAYACAAAACEATvVrudoAAAAFAQAADwAAAGRycy9k&#10;b3ducmV2LnhtbEyPS0/DMBCE70j8B2uRuFGbVuIR4lSAACHUCy0Hjtt48xDxOsROm/57tlzgODur&#10;mW/y5eQ7taMhtoEtXM4MKOIyuJZrCx+b54sbUDEhO+wCk4UDRVgWpyc5Zi7s+Z1261QrCeGYoYUm&#10;pT7TOpYNeYyz0BOLV4XBYxI51NoNuJdw3+m5MVfaY8vS0GBPjw2VX+vRW7jVD4fF+LYJr1X1Yr6f&#10;VjS//hytPT+b7u9AJZrS3zMc8QUdCmHahpFdVJ0FGZIsLAT/aBopA7X9Pegi1//pix8AAAD//wMA&#10;UEsBAi0AFAAGAAgAAAAhALaDOJL+AAAA4QEAABMAAAAAAAAAAAAAAAAAAAAAAFtDb250ZW50X1R5&#10;cGVzXS54bWxQSwECLQAUAAYACAAAACEAOP0h/9YAAACUAQAACwAAAAAAAAAAAAAAAAAvAQAAX3Jl&#10;bHMvLnJlbHNQSwECLQAUAAYACAAAACEApA5Pyb4BAACEAwAADgAAAAAAAAAAAAAAAAAuAgAAZHJz&#10;L2Uyb0RvYy54bWxQSwECLQAUAAYACAAAACEATvVrudoAAAAFAQAADwAAAAAAAAAAAAAAAAAYBAAA&#10;ZHJzL2Rvd25yZXYueG1sUEsFBgAAAAAEAAQA8wAAAB8FAAAAAA==&#10;" o:allowincell="f" filled="t" strokecolor="#458e87" strokeweight="1pt">
                  <v:stroke joinstyle="miter"/>
                  <o:lock v:ext="edit" shapetype="f"/>
                </v:line>
              </w:pict>
            </mc:Fallback>
          </mc:AlternateContent>
        </w:r>
      </w:del>
    </w:p>
    <w:p w14:paraId="0DB0F4A5" w14:textId="77777777" w:rsidR="002C0C21" w:rsidRDefault="002C0C21">
      <w:pPr>
        <w:spacing w:line="52" w:lineRule="exact"/>
        <w:rPr>
          <w:del w:id="22948" w:author="Updates" w:date="2024-01-23T15:22:00Z"/>
          <w:sz w:val="20"/>
          <w:szCs w:val="20"/>
        </w:rPr>
      </w:pPr>
    </w:p>
    <w:p w14:paraId="0C2E8555" w14:textId="0F26F27B" w:rsidR="00714601" w:rsidRDefault="00F15D88" w:rsidP="00224252">
      <w:pPr>
        <w:pStyle w:val="FSNote"/>
        <w:numPr>
          <w:ilvl w:val="0"/>
          <w:numId w:val="18"/>
        </w:numPr>
      </w:pPr>
      <w:del w:id="22949" w:author="Updates" w:date="2024-01-23T15:22:00Z">
        <w:r>
          <w:delText>Green roofs require active maintenance, including irrigating, weeding, mulching</w:delText>
        </w:r>
      </w:del>
      <w:r w:rsidR="00714601">
        <w:t xml:space="preserve">, and </w:t>
      </w:r>
      <w:del w:id="22950" w:author="Updates" w:date="2024-01-23T15:22:00Z">
        <w:r>
          <w:delText>pruning. For intensive green roofs, use fertilizers containing nitrogen, phosphorus, potassium and micronutrients to support the living plants. Regularly remove any woody plants that become established on the roof.</w:delText>
        </w:r>
      </w:del>
      <w:ins w:id="22951" w:author="Updates" w:date="2024-01-23T15:22:00Z">
        <w:r w:rsidR="00714601">
          <w:t xml:space="preserve">enterococcus. </w:t>
        </w:r>
      </w:ins>
    </w:p>
    <w:p w14:paraId="643116DF" w14:textId="77777777" w:rsidR="002C0C21" w:rsidRDefault="00F15D88">
      <w:pPr>
        <w:spacing w:line="20" w:lineRule="exact"/>
        <w:rPr>
          <w:del w:id="22952" w:author="Updates" w:date="2024-01-23T15:22:00Z"/>
          <w:sz w:val="20"/>
          <w:szCs w:val="20"/>
        </w:rPr>
      </w:pPr>
      <w:del w:id="22953" w:author="Updates" w:date="2024-01-23T15:22:00Z">
        <w:r>
          <w:rPr>
            <w:noProof/>
            <w:sz w:val="20"/>
            <w:szCs w:val="20"/>
          </w:rPr>
          <mc:AlternateContent>
            <mc:Choice Requires="wps">
              <w:drawing>
                <wp:anchor distT="0" distB="0" distL="114300" distR="114300" simplePos="0" relativeHeight="251973826" behindDoc="1" locked="0" layoutInCell="0" allowOverlap="1" wp14:anchorId="010C0E26" wp14:editId="4687785C">
                  <wp:simplePos x="0" y="0"/>
                  <wp:positionH relativeFrom="column">
                    <wp:posOffset>0</wp:posOffset>
                  </wp:positionH>
                  <wp:positionV relativeFrom="paragraph">
                    <wp:posOffset>9525</wp:posOffset>
                  </wp:positionV>
                  <wp:extent cx="6477000" cy="0"/>
                  <wp:effectExtent l="0" t="0" r="0" b="0"/>
                  <wp:wrapNone/>
                  <wp:docPr id="1340193893" name="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0" cy="4763"/>
                          </a:xfrm>
                          <a:prstGeom prst="line">
                            <a:avLst/>
                          </a:prstGeom>
                          <a:solidFill>
                            <a:srgbClr val="FFFFFF"/>
                          </a:solidFill>
                          <a:ln w="12700">
                            <a:solidFill>
                              <a:srgbClr val="458E87"/>
                            </a:solidFill>
                            <a:miter lim="800000"/>
                            <a:headEnd/>
                            <a:tailEnd/>
                          </a:ln>
                        </wps:spPr>
                        <wps:bodyPr/>
                      </wps:wsp>
                    </a:graphicData>
                  </a:graphic>
                </wp:anchor>
              </w:drawing>
            </mc:Choice>
            <mc:Fallback>
              <w:pict>
                <v:line w14:anchorId="3E2B666C" id="Shape 161" o:spid="_x0000_s1026" style="position:absolute;z-index:-251584000;visibility:visible;mso-wrap-style:square;mso-wrap-distance-left:9pt;mso-wrap-distance-top:0;mso-wrap-distance-right:9pt;mso-wrap-distance-bottom:0;mso-position-horizontal:absolute;mso-position-horizontal-relative:text;mso-position-vertical:absolute;mso-position-vertical-relative:text" from="0,.75pt" to="510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NzQvwEAAIQDAAAOAAAAZHJzL2Uyb0RvYy54bWysU02P2jAQvVfqf7B8LwmUAooIe9hdelm1&#10;SNv+gMF2iFV/yeMS+PcdOyy7tD1VzcHyzLw8z3tjr+9O1rCjiqi9a/l0UnOmnPBSu0PLv3/bflhx&#10;hgmcBOOdavlZIb/bvH+3HkKjZr73RqrIiMRhM4SW9ymFpqpQ9MoCTnxQjoqdjxYShfFQyQgDsVtT&#10;zep6UQ0+yhC9UIiUfRiLfFP4u06J9LXrUCVmWk69pbLGsu7zWm3W0BwihF6LSxvwD11Y0I4OvVI9&#10;QAL2M+o/qKwW0aPv0kR4W/mu00IVDaRmWv+m5rmHoIoWMgfD1Sb8f7Tiy3EXmZY0u8WUMweWhlTO&#10;ZTlB9gwBG0Ldu13MAsXJPYcnL34g1aqbYg4wjLBTF22Gk0J2Knafr3arU2KCkov5clnXNBVBtfly&#10;8TEfV0Hz8m+ImD4rb1netNxol82ABo5PmEboCySn0Rstt9qYEsTD/t5EdgQa/LZ8F/YbmHFsIOkz&#10;6qNQ3xTxLcf80+pxtfwbh9WJrrDRtuUrkkNM1Bs0vQL56GTZJ9Bm3JM84y7GjV5l1/ZenncxS8oR&#10;jbr4cLmW+S69jQvq9fFsfgEAAP//AwBQSwMEFAAGAAgAAAAhAK4Gn0PZAAAABQEAAA8AAABkcnMv&#10;ZG93bnJldi54bWxMj0tPwzAQhO9I/AdrkbhRmyJeIU4FCBCquNBy4LiNNw8Rr0PstOm/Z8sFjjuz&#10;mvkmX0y+U1saYhvYwvnMgCIug2u5tvCxfj67ARUTssMuMFnYU4RFcXyUY+bCjt9pu0q1khCOGVpo&#10;UuozrWPZkMc4Cz2xeFUYPCY5h1q7AXcS7js9N+ZKe2xZGhrs6bGh8ms1egu3+mF/MS7X4bWqXsz3&#10;0xvNrz9Ha09Ppvs7UImm9PcMB3xBh0KYNmFkF1VnQYYkUS9BHUwjZaA2v4Iucv2fvvgBAAD//wMA&#10;UEsBAi0AFAAGAAgAAAAhALaDOJL+AAAA4QEAABMAAAAAAAAAAAAAAAAAAAAAAFtDb250ZW50X1R5&#10;cGVzXS54bWxQSwECLQAUAAYACAAAACEAOP0h/9YAAACUAQAACwAAAAAAAAAAAAAAAAAvAQAAX3Jl&#10;bHMvLnJlbHNQSwECLQAUAAYACAAAACEAzpTc0L8BAACEAwAADgAAAAAAAAAAAAAAAAAuAgAAZHJz&#10;L2Uyb0RvYy54bWxQSwECLQAUAAYACAAAACEArgafQ9kAAAAFAQAADwAAAAAAAAAAAAAAAAAZBAAA&#10;ZHJzL2Rvd25yZXYueG1sUEsFBgAAAAAEAAQA8wAAAB8FAAAAAA==&#10;" o:allowincell="f" filled="t" strokecolor="#458e87" strokeweight="1pt">
                  <v:stroke joinstyle="miter"/>
                  <o:lock v:ext="edit" shapetype="f"/>
                </v:line>
              </w:pict>
            </mc:Fallback>
          </mc:AlternateContent>
        </w:r>
      </w:del>
    </w:p>
    <w:p w14:paraId="4A476013" w14:textId="77777777" w:rsidR="002C0C21" w:rsidRDefault="002C0C21">
      <w:pPr>
        <w:rPr>
          <w:del w:id="22954" w:author="Updates" w:date="2024-01-23T15:22:00Z"/>
        </w:rPr>
        <w:sectPr w:rsidR="002C0C21" w:rsidSect="00AF6C3A">
          <w:pgSz w:w="12240" w:h="15840"/>
          <w:pgMar w:top="879" w:right="880" w:bottom="184" w:left="900" w:header="0" w:footer="0" w:gutter="0"/>
          <w:pgBorders>
            <w:top w:val="single" w:sz="12" w:space="24" w:color="008582"/>
            <w:left w:val="single" w:sz="12" w:space="24" w:color="008582"/>
            <w:bottom w:val="single" w:sz="12" w:space="24" w:color="008582"/>
            <w:right w:val="single" w:sz="12" w:space="24" w:color="008582"/>
          </w:pgBorders>
          <w:cols w:space="720" w:equalWidth="0">
            <w:col w:w="10460"/>
          </w:cols>
        </w:sectPr>
      </w:pPr>
    </w:p>
    <w:p w14:paraId="2F3D846E" w14:textId="77777777" w:rsidR="002C0C21" w:rsidRDefault="002C0C21">
      <w:pPr>
        <w:spacing w:line="200" w:lineRule="exact"/>
        <w:rPr>
          <w:del w:id="22955" w:author="Updates" w:date="2024-01-23T15:22:00Z"/>
          <w:sz w:val="20"/>
          <w:szCs w:val="20"/>
        </w:rPr>
      </w:pPr>
    </w:p>
    <w:p w14:paraId="660E4D65" w14:textId="77777777" w:rsidR="002C0C21" w:rsidRDefault="002C0C21">
      <w:pPr>
        <w:spacing w:line="200" w:lineRule="exact"/>
        <w:rPr>
          <w:del w:id="22956" w:author="Updates" w:date="2024-01-23T15:22:00Z"/>
          <w:sz w:val="20"/>
          <w:szCs w:val="20"/>
        </w:rPr>
      </w:pPr>
    </w:p>
    <w:p w14:paraId="4DBC08F0" w14:textId="77777777" w:rsidR="002C0C21" w:rsidRDefault="002C0C21">
      <w:pPr>
        <w:spacing w:line="200" w:lineRule="exact"/>
        <w:rPr>
          <w:del w:id="22957" w:author="Updates" w:date="2024-01-23T15:22:00Z"/>
          <w:sz w:val="20"/>
          <w:szCs w:val="20"/>
        </w:rPr>
      </w:pPr>
    </w:p>
    <w:p w14:paraId="41AFB295" w14:textId="77777777" w:rsidR="002C0C21" w:rsidRDefault="002C0C21">
      <w:pPr>
        <w:spacing w:line="200" w:lineRule="exact"/>
        <w:rPr>
          <w:del w:id="22958" w:author="Updates" w:date="2024-01-23T15:22:00Z"/>
          <w:sz w:val="20"/>
          <w:szCs w:val="20"/>
        </w:rPr>
      </w:pPr>
    </w:p>
    <w:p w14:paraId="0C62DE57" w14:textId="77777777" w:rsidR="002C0C21" w:rsidRDefault="002C0C21">
      <w:pPr>
        <w:spacing w:line="200" w:lineRule="exact"/>
        <w:rPr>
          <w:del w:id="22959" w:author="Updates" w:date="2024-01-23T15:22:00Z"/>
          <w:sz w:val="20"/>
          <w:szCs w:val="20"/>
        </w:rPr>
      </w:pPr>
    </w:p>
    <w:p w14:paraId="47F86BC6" w14:textId="77777777" w:rsidR="002C0C21" w:rsidRDefault="002C0C21">
      <w:pPr>
        <w:spacing w:line="200" w:lineRule="exact"/>
        <w:rPr>
          <w:del w:id="22960" w:author="Updates" w:date="2024-01-23T15:22:00Z"/>
          <w:sz w:val="20"/>
          <w:szCs w:val="20"/>
        </w:rPr>
      </w:pPr>
    </w:p>
    <w:p w14:paraId="204B5F4D" w14:textId="77777777" w:rsidR="002C0C21" w:rsidRDefault="002C0C21">
      <w:pPr>
        <w:spacing w:line="200" w:lineRule="exact"/>
        <w:rPr>
          <w:del w:id="22961" w:author="Updates" w:date="2024-01-23T15:22:00Z"/>
          <w:sz w:val="20"/>
          <w:szCs w:val="20"/>
        </w:rPr>
      </w:pPr>
    </w:p>
    <w:p w14:paraId="0693D4AF" w14:textId="77777777" w:rsidR="002C0C21" w:rsidRDefault="002C0C21">
      <w:pPr>
        <w:spacing w:line="200" w:lineRule="exact"/>
        <w:rPr>
          <w:del w:id="22962" w:author="Updates" w:date="2024-01-23T15:22:00Z"/>
          <w:sz w:val="20"/>
          <w:szCs w:val="20"/>
        </w:rPr>
      </w:pPr>
    </w:p>
    <w:p w14:paraId="7052EA87" w14:textId="77777777" w:rsidR="002C0C21" w:rsidRDefault="002C0C21">
      <w:pPr>
        <w:spacing w:line="200" w:lineRule="exact"/>
        <w:rPr>
          <w:del w:id="22963" w:author="Updates" w:date="2024-01-23T15:22:00Z"/>
          <w:sz w:val="20"/>
          <w:szCs w:val="20"/>
        </w:rPr>
      </w:pPr>
    </w:p>
    <w:p w14:paraId="37FC3CA6" w14:textId="77777777" w:rsidR="002C0C21" w:rsidRDefault="002C0C21">
      <w:pPr>
        <w:spacing w:line="200" w:lineRule="exact"/>
        <w:rPr>
          <w:del w:id="22964" w:author="Updates" w:date="2024-01-23T15:22:00Z"/>
          <w:sz w:val="20"/>
          <w:szCs w:val="20"/>
        </w:rPr>
      </w:pPr>
    </w:p>
    <w:p w14:paraId="62AF6CAB" w14:textId="77777777" w:rsidR="002C0C21" w:rsidRDefault="002C0C21">
      <w:pPr>
        <w:spacing w:line="200" w:lineRule="exact"/>
        <w:rPr>
          <w:del w:id="22965" w:author="Updates" w:date="2024-01-23T15:22:00Z"/>
          <w:sz w:val="20"/>
          <w:szCs w:val="20"/>
        </w:rPr>
      </w:pPr>
    </w:p>
    <w:p w14:paraId="7EE8B715" w14:textId="77777777" w:rsidR="002C0C21" w:rsidRDefault="002C0C21">
      <w:pPr>
        <w:spacing w:line="200" w:lineRule="exact"/>
        <w:rPr>
          <w:del w:id="22966" w:author="Updates" w:date="2024-01-23T15:22:00Z"/>
          <w:sz w:val="20"/>
          <w:szCs w:val="20"/>
        </w:rPr>
      </w:pPr>
    </w:p>
    <w:p w14:paraId="40C48E19" w14:textId="77777777" w:rsidR="002C0C21" w:rsidRDefault="002C0C21">
      <w:pPr>
        <w:spacing w:line="200" w:lineRule="exact"/>
        <w:rPr>
          <w:del w:id="22967" w:author="Updates" w:date="2024-01-23T15:22:00Z"/>
          <w:sz w:val="20"/>
          <w:szCs w:val="20"/>
        </w:rPr>
      </w:pPr>
    </w:p>
    <w:p w14:paraId="4F8C3D75" w14:textId="77777777" w:rsidR="002C0C21" w:rsidRDefault="002C0C21">
      <w:pPr>
        <w:spacing w:line="200" w:lineRule="exact"/>
        <w:rPr>
          <w:del w:id="22968" w:author="Updates" w:date="2024-01-23T15:22:00Z"/>
          <w:sz w:val="20"/>
          <w:szCs w:val="20"/>
        </w:rPr>
      </w:pPr>
    </w:p>
    <w:p w14:paraId="521E8C51" w14:textId="77777777" w:rsidR="002C0C21" w:rsidRDefault="002C0C21">
      <w:pPr>
        <w:spacing w:line="200" w:lineRule="exact"/>
        <w:rPr>
          <w:del w:id="22969" w:author="Updates" w:date="2024-01-23T15:22:00Z"/>
          <w:sz w:val="20"/>
          <w:szCs w:val="20"/>
        </w:rPr>
      </w:pPr>
    </w:p>
    <w:p w14:paraId="78F9DEF5" w14:textId="77777777" w:rsidR="002C0C21" w:rsidRDefault="002C0C21">
      <w:pPr>
        <w:spacing w:line="200" w:lineRule="exact"/>
        <w:rPr>
          <w:del w:id="22970" w:author="Updates" w:date="2024-01-23T15:22:00Z"/>
          <w:sz w:val="20"/>
          <w:szCs w:val="20"/>
        </w:rPr>
      </w:pPr>
    </w:p>
    <w:p w14:paraId="24EB4D8C" w14:textId="77777777" w:rsidR="002C0C21" w:rsidRDefault="002C0C21">
      <w:pPr>
        <w:spacing w:line="245" w:lineRule="exact"/>
        <w:rPr>
          <w:del w:id="22971" w:author="Updates" w:date="2024-01-23T15:22:00Z"/>
          <w:sz w:val="20"/>
          <w:szCs w:val="20"/>
        </w:rPr>
      </w:pPr>
    </w:p>
    <w:p w14:paraId="720AC71A" w14:textId="77777777" w:rsidR="002C0C21" w:rsidRDefault="00F15D88">
      <w:pPr>
        <w:tabs>
          <w:tab w:val="left" w:pos="9240"/>
        </w:tabs>
        <w:ind w:left="5540"/>
        <w:rPr>
          <w:del w:id="22972" w:author="Updates" w:date="2024-01-23T15:22:00Z"/>
          <w:sz w:val="20"/>
          <w:szCs w:val="20"/>
        </w:rPr>
      </w:pPr>
      <w:del w:id="22973"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113</w:delText>
        </w:r>
      </w:del>
    </w:p>
    <w:p w14:paraId="22852915" w14:textId="77777777" w:rsidR="002C0C21" w:rsidRDefault="002C0C21">
      <w:pPr>
        <w:rPr>
          <w:del w:id="22974" w:author="Updates" w:date="2024-01-23T15:22:00Z"/>
        </w:rPr>
        <w:sectPr w:rsidR="002C0C21" w:rsidSect="00AF6C3A">
          <w:type w:val="continuous"/>
          <w:pgSz w:w="12240" w:h="15840"/>
          <w:pgMar w:top="879" w:right="880" w:bottom="184" w:left="900" w:header="0" w:footer="0" w:gutter="0"/>
          <w:pgBorders>
            <w:top w:val="single" w:sz="12" w:space="24" w:color="008582"/>
            <w:left w:val="single" w:sz="12" w:space="24" w:color="008582"/>
            <w:bottom w:val="single" w:sz="12" w:space="24" w:color="008582"/>
            <w:right w:val="single" w:sz="12" w:space="24" w:color="008582"/>
          </w:pgBorders>
          <w:cols w:space="720" w:equalWidth="0">
            <w:col w:w="10460"/>
          </w:cols>
        </w:sectPr>
      </w:pPr>
    </w:p>
    <w:p w14:paraId="6985CF30" w14:textId="77777777" w:rsidR="002C0C21" w:rsidRPr="00F66771" w:rsidRDefault="00F15D88">
      <w:pPr>
        <w:rPr>
          <w:del w:id="22975" w:author="Updates" w:date="2024-01-23T15:22:00Z"/>
          <w:sz w:val="20"/>
          <w:szCs w:val="20"/>
        </w:rPr>
      </w:pPr>
      <w:del w:id="22976" w:author="Updates" w:date="2024-01-23T15:22:00Z">
        <w:r w:rsidRPr="00E27C81">
          <w:rPr>
            <w:rFonts w:ascii="Impact" w:eastAsia="Impact" w:hAnsi="Impact" w:cs="Impact"/>
            <w:color w:val="704943"/>
            <w:sz w:val="36"/>
            <w:szCs w:val="36"/>
          </w:rPr>
          <w:lastRenderedPageBreak/>
          <w:delText>Green Roofs</w:delText>
        </w:r>
      </w:del>
    </w:p>
    <w:p w14:paraId="4D6A45FE" w14:textId="77777777" w:rsidR="002C0C21" w:rsidRDefault="002C0C21">
      <w:pPr>
        <w:spacing w:line="253" w:lineRule="exact"/>
        <w:rPr>
          <w:del w:id="22977" w:author="Updates" w:date="2024-01-23T15:22:00Z"/>
          <w:sz w:val="20"/>
          <w:szCs w:val="20"/>
        </w:rPr>
      </w:pPr>
    </w:p>
    <w:p w14:paraId="56212FDF" w14:textId="77777777" w:rsidR="002C0C21" w:rsidRPr="00DE32AB" w:rsidRDefault="00F15D88" w:rsidP="00C61CE9">
      <w:pPr>
        <w:pStyle w:val="FS1"/>
        <w:rPr>
          <w:moveFrom w:id="22978" w:author="Updates" w:date="2024-01-23T15:22:00Z"/>
          <w:sz w:val="20"/>
          <w:szCs w:val="20"/>
        </w:rPr>
      </w:pPr>
      <w:moveFromRangeStart w:id="22979" w:author="Updates" w:date="2024-01-23T15:22:00Z" w:name="move156915911"/>
      <w:moveFrom w:id="22980" w:author="Updates" w:date="2024-01-23T15:22:00Z">
        <w:r w:rsidRPr="00DE32AB">
          <w:rPr>
            <w:rFonts w:eastAsia="Impact"/>
          </w:rPr>
          <w:t>Applicability</w:t>
        </w:r>
      </w:moveFrom>
    </w:p>
    <w:moveFromRangeEnd w:id="22979"/>
    <w:p w14:paraId="52366A22" w14:textId="77777777" w:rsidR="002C0C21" w:rsidRDefault="002C0C21">
      <w:pPr>
        <w:spacing w:line="37" w:lineRule="exact"/>
        <w:rPr>
          <w:del w:id="22981" w:author="Updates" w:date="2024-01-23T15:22:00Z"/>
          <w:sz w:val="20"/>
          <w:szCs w:val="20"/>
        </w:rPr>
      </w:pPr>
    </w:p>
    <w:p w14:paraId="6FBDBD4E" w14:textId="77777777" w:rsidR="00714601" w:rsidRDefault="00714601" w:rsidP="00224252">
      <w:pPr>
        <w:pStyle w:val="FSNote"/>
        <w:numPr>
          <w:ilvl w:val="0"/>
          <w:numId w:val="18"/>
        </w:numPr>
        <w:rPr>
          <w:ins w:id="22982" w:author="Updates" w:date="2024-01-23T15:22:00Z"/>
        </w:rPr>
      </w:pPr>
      <w:ins w:id="22983" w:author="Updates" w:date="2024-01-23T15:22:00Z">
        <w:r>
          <w:t xml:space="preserve">Metals category includes Zinc, Cadmium, Lead, Aluminum, and Iron. </w:t>
        </w:r>
      </w:ins>
    </w:p>
    <w:p w14:paraId="62FEB3AA" w14:textId="77777777" w:rsidR="00714601" w:rsidRPr="00095C18" w:rsidRDefault="00714601" w:rsidP="00714601">
      <w:pPr>
        <w:pStyle w:val="FS1"/>
        <w:rPr>
          <w:ins w:id="22984" w:author="Updates" w:date="2024-01-23T15:22:00Z"/>
        </w:rPr>
      </w:pPr>
      <w:bookmarkStart w:id="22985" w:name="page115"/>
      <w:bookmarkEnd w:id="22985"/>
      <w:ins w:id="22986" w:author="Updates" w:date="2024-01-23T15:22:00Z">
        <w:r w:rsidRPr="00095C18">
          <w:rPr>
            <w:rFonts w:eastAsia="Impact"/>
          </w:rPr>
          <w:t>Applicability</w:t>
        </w:r>
      </w:ins>
    </w:p>
    <w:p w14:paraId="24041B1E" w14:textId="77777777" w:rsidR="00114294" w:rsidRDefault="00714601" w:rsidP="00714601">
      <w:pPr>
        <w:pStyle w:val="FSBody"/>
        <w:rPr>
          <w:ins w:id="22987" w:author="Updates" w:date="2024-01-23T15:22:00Z"/>
        </w:rPr>
      </w:pPr>
      <w:r>
        <w:t xml:space="preserve">Green roofs contribute to stormwater management by attenuating the peak rate of runoff for small storms. Green roofs are appropriate for commercial, industrial, and residential structures, especially those with wide roofs. They can be incorporated into new construction or added to existing buildings during renovation or re-roofing. </w:t>
      </w:r>
    </w:p>
    <w:p w14:paraId="603F77BE" w14:textId="0C927851" w:rsidR="00714601" w:rsidRDefault="00714601" w:rsidP="00714601">
      <w:pPr>
        <w:pStyle w:val="FSBody"/>
      </w:pPr>
      <w:r>
        <w:t xml:space="preserve">If adding a green roof as part of </w:t>
      </w:r>
      <w:del w:id="22988" w:author="Updates" w:date="2024-01-23T15:22:00Z">
        <w:r w:rsidR="00F15D88">
          <w:rPr>
            <w:rFonts w:eastAsia="Times New Roman"/>
          </w:rPr>
          <w:delText>redevelopment</w:delText>
        </w:r>
      </w:del>
      <w:ins w:id="22989" w:author="Updates" w:date="2024-01-23T15:22:00Z">
        <w:r w:rsidR="00306286">
          <w:t>Redevelopment</w:t>
        </w:r>
      </w:ins>
      <w:r>
        <w:t>, assess the structural integrity of the roof to determine whether the support structure can withstand the additional loading of the green roof when it is fully saturated. Most green roofs are built on flat or low-angle rooftops, but some have been installed on pitched roofs up to 40% slope, with special design features to prevent slumping and ensure plant survival.</w:t>
      </w:r>
    </w:p>
    <w:p w14:paraId="6A1E665C" w14:textId="77777777" w:rsidR="002C0C21" w:rsidRDefault="002C0C21">
      <w:pPr>
        <w:spacing w:line="200" w:lineRule="exact"/>
        <w:rPr>
          <w:del w:id="22990" w:author="Updates" w:date="2024-01-23T15:22:00Z"/>
          <w:sz w:val="20"/>
          <w:szCs w:val="20"/>
        </w:rPr>
      </w:pPr>
    </w:p>
    <w:p w14:paraId="2B49B456" w14:textId="77777777" w:rsidR="002C0C21" w:rsidRDefault="002C0C21">
      <w:pPr>
        <w:spacing w:line="320" w:lineRule="exact"/>
        <w:rPr>
          <w:del w:id="22991" w:author="Updates" w:date="2024-01-23T15:22:00Z"/>
          <w:sz w:val="20"/>
          <w:szCs w:val="20"/>
        </w:rPr>
      </w:pPr>
    </w:p>
    <w:p w14:paraId="539B8B78" w14:textId="77777777" w:rsidR="00714601" w:rsidRDefault="00714601" w:rsidP="00714601">
      <w:pPr>
        <w:pStyle w:val="FSBody"/>
      </w:pPr>
      <w:r>
        <w:t>Green roofs are appropriate anywhere it is desirable to reduce the overall amount of stormwater runoff, including areas of chronic flooding or where combined sewer overflows (CSOs) are compromising water quality. Green roofs can incrementally reduce the amount of runoff that contributes to flooding and overflow problems. They are an excellent technique to use in dense urban areas, in areas where infiltration is difficult due to tight soils or shallow bedrock, or on sites where infiltration is undesirable due to existing soil contamination. Because green roofs return rainwater to the atmosphere, they should not be used in situations where groundwater recharge is a priority, such as in stressed basins with chronic low-flow conditions. The roof runoff should be infiltrated instead.</w:t>
      </w:r>
    </w:p>
    <w:p w14:paraId="459803B6" w14:textId="77777777" w:rsidR="002C0C21" w:rsidRDefault="002C0C21">
      <w:pPr>
        <w:spacing w:line="200" w:lineRule="exact"/>
        <w:rPr>
          <w:del w:id="22992" w:author="Updates" w:date="2024-01-23T15:22:00Z"/>
          <w:sz w:val="20"/>
          <w:szCs w:val="20"/>
        </w:rPr>
      </w:pPr>
    </w:p>
    <w:p w14:paraId="73D326FE" w14:textId="77777777" w:rsidR="002C0C21" w:rsidRDefault="002C0C21">
      <w:pPr>
        <w:spacing w:line="200" w:lineRule="exact"/>
        <w:rPr>
          <w:del w:id="22993" w:author="Updates" w:date="2024-01-23T15:22:00Z"/>
          <w:sz w:val="20"/>
          <w:szCs w:val="20"/>
        </w:rPr>
      </w:pPr>
    </w:p>
    <w:p w14:paraId="068BE23A" w14:textId="77777777" w:rsidR="002C0C21" w:rsidRDefault="002C0C21">
      <w:pPr>
        <w:spacing w:line="342" w:lineRule="exact"/>
        <w:rPr>
          <w:del w:id="22994" w:author="Updates" w:date="2024-01-23T15:22:00Z"/>
          <w:sz w:val="20"/>
          <w:szCs w:val="20"/>
        </w:rPr>
      </w:pPr>
    </w:p>
    <w:p w14:paraId="1142679E" w14:textId="75724911" w:rsidR="00114294" w:rsidRDefault="00114294" w:rsidP="00714601">
      <w:pPr>
        <w:pStyle w:val="FS1"/>
        <w:rPr>
          <w:ins w:id="22995" w:author="Updates" w:date="2024-01-23T15:22:00Z"/>
        </w:rPr>
      </w:pPr>
      <w:ins w:id="22996" w:author="Updates" w:date="2024-01-23T15:22:00Z">
        <w:r>
          <w:br w:type="page"/>
        </w:r>
      </w:ins>
    </w:p>
    <w:p w14:paraId="4B79AF09" w14:textId="77777777" w:rsidR="00714601" w:rsidRPr="00095C18" w:rsidRDefault="00714601" w:rsidP="00714601">
      <w:pPr>
        <w:pStyle w:val="FS1"/>
        <w:rPr>
          <w:ins w:id="22997" w:author="Updates" w:date="2024-01-23T15:22:00Z"/>
        </w:rPr>
      </w:pPr>
      <w:ins w:id="22998" w:author="Updates" w:date="2024-01-23T15:22:00Z">
        <w:r w:rsidRPr="00095C18">
          <w:rPr>
            <w:rFonts w:eastAsia="Impact"/>
          </w:rPr>
          <w:lastRenderedPageBreak/>
          <w:t>Effectiveness</w:t>
        </w:r>
      </w:ins>
    </w:p>
    <w:p w14:paraId="3F72799A" w14:textId="77777777" w:rsidR="002C0C21" w:rsidRPr="0082031E" w:rsidRDefault="00F15D88" w:rsidP="00753078">
      <w:pPr>
        <w:pStyle w:val="FS1"/>
        <w:rPr>
          <w:moveFrom w:id="22999" w:author="Updates" w:date="2024-01-23T15:22:00Z"/>
          <w:sz w:val="20"/>
          <w:szCs w:val="20"/>
        </w:rPr>
      </w:pPr>
      <w:moveFromRangeStart w:id="23000" w:author="Updates" w:date="2024-01-23T15:22:00Z" w:name="move156915862"/>
      <w:moveFrom w:id="23001" w:author="Updates" w:date="2024-01-23T15:22:00Z">
        <w:r w:rsidRPr="0082031E">
          <w:rPr>
            <w:rFonts w:eastAsia="Impact"/>
          </w:rPr>
          <w:t>Effectiveness</w:t>
        </w:r>
      </w:moveFrom>
    </w:p>
    <w:moveFromRangeEnd w:id="23000"/>
    <w:p w14:paraId="25AFDB12" w14:textId="77777777" w:rsidR="002C0C21" w:rsidRPr="00DE32AB" w:rsidRDefault="002C0C21">
      <w:pPr>
        <w:spacing w:line="37" w:lineRule="exact"/>
        <w:rPr>
          <w:del w:id="23002" w:author="Updates" w:date="2024-01-23T15:22:00Z"/>
          <w:sz w:val="20"/>
          <w:szCs w:val="20"/>
        </w:rPr>
      </w:pPr>
    </w:p>
    <w:p w14:paraId="163CCDAE" w14:textId="77777777" w:rsidR="00714601" w:rsidRDefault="00714601" w:rsidP="00843872">
      <w:pPr>
        <w:pStyle w:val="FSBody"/>
        <w:spacing w:before="160"/>
      </w:pPr>
      <w:r>
        <w:t>Many studies indicate that properly designed green roofs are highly effective in intercepting and retaining at least 40% of annual precipitation (e.g., DiNardo, 2003). Green roofs reduce peak discharge rates by retaining runoff and creating longer flow paths. Research indicates that peak flow rates are reduced by 50% to 90% compared to conventional roofs, and that peak discharges are delayed by an hour or more. The main mechanism for peak rate reduction appears to be the depth of the soil media rather than the plants (Forrester, 2007).</w:t>
      </w:r>
    </w:p>
    <w:p w14:paraId="6673F803" w14:textId="77777777" w:rsidR="002C0C21" w:rsidRDefault="002C0C21">
      <w:pPr>
        <w:spacing w:line="200" w:lineRule="exact"/>
        <w:rPr>
          <w:del w:id="23003" w:author="Updates" w:date="2024-01-23T15:22:00Z"/>
          <w:sz w:val="20"/>
          <w:szCs w:val="20"/>
        </w:rPr>
      </w:pPr>
    </w:p>
    <w:p w14:paraId="09FE66F5" w14:textId="77777777" w:rsidR="002C0C21" w:rsidRDefault="002C0C21">
      <w:pPr>
        <w:spacing w:line="322" w:lineRule="exact"/>
        <w:rPr>
          <w:del w:id="23004" w:author="Updates" w:date="2024-01-23T15:22:00Z"/>
          <w:sz w:val="20"/>
          <w:szCs w:val="20"/>
        </w:rPr>
      </w:pPr>
    </w:p>
    <w:p w14:paraId="7FC06CA3" w14:textId="77777777" w:rsidR="002C0C21" w:rsidRDefault="00714601">
      <w:pPr>
        <w:spacing w:line="255" w:lineRule="auto"/>
        <w:ind w:right="60"/>
        <w:rPr>
          <w:del w:id="23005" w:author="Updates" w:date="2024-01-23T15:22:00Z"/>
          <w:sz w:val="20"/>
          <w:szCs w:val="20"/>
        </w:rPr>
      </w:pPr>
      <w:r>
        <w:t>Fewer studies have evaluated the water quality of the effluent discharged from green roofs. Berndtsson (2006) indicates that, except for nitrogen, vegetated</w:t>
      </w:r>
    </w:p>
    <w:p w14:paraId="1414ACCB" w14:textId="77777777" w:rsidR="002C0C21" w:rsidRDefault="00F15D88">
      <w:pPr>
        <w:spacing w:line="20" w:lineRule="exact"/>
        <w:rPr>
          <w:del w:id="23006" w:author="Updates" w:date="2024-01-23T15:22:00Z"/>
          <w:sz w:val="20"/>
          <w:szCs w:val="20"/>
        </w:rPr>
      </w:pPr>
      <w:del w:id="23007" w:author="Updates" w:date="2024-01-23T15:22:00Z">
        <w:r>
          <w:rPr>
            <w:sz w:val="20"/>
            <w:szCs w:val="20"/>
          </w:rPr>
          <w:br w:type="column"/>
        </w:r>
      </w:del>
    </w:p>
    <w:p w14:paraId="783599B8" w14:textId="77777777" w:rsidR="002C0C21" w:rsidRDefault="002C0C21">
      <w:pPr>
        <w:spacing w:line="49" w:lineRule="exact"/>
        <w:rPr>
          <w:del w:id="23008" w:author="Updates" w:date="2024-01-23T15:22:00Z"/>
          <w:sz w:val="20"/>
          <w:szCs w:val="20"/>
        </w:rPr>
      </w:pPr>
    </w:p>
    <w:p w14:paraId="687C527A" w14:textId="3B572DF7" w:rsidR="00714601" w:rsidRDefault="00394849" w:rsidP="00843872">
      <w:pPr>
        <w:pStyle w:val="FSBody"/>
        <w:spacing w:before="160"/>
        <w:rPr>
          <w:ins w:id="23009" w:author="Updates" w:date="2024-01-23T15:22:00Z"/>
        </w:rPr>
      </w:pPr>
      <w:ins w:id="23010" w:author="Updates" w:date="2024-01-23T15:22:00Z">
        <w:r>
          <w:t xml:space="preserve"> </w:t>
        </w:r>
      </w:ins>
      <w:r w:rsidR="00714601">
        <w:t xml:space="preserve">roofs behave as a source of contaminants. He indicates that while effluent from a green roof contains lower concentrations than those normally found in urban runoff, some metals appear in concentrations that would correspond to moderately polluted natural waters. In addition, the runoff often contains phosphate-phosphorus. Moran (2003) investigated nutrient runoff from a green roof in North Carolina and found that phosphorus increased in the runoff. For this reason, the runoff from green roofs should not </w:t>
      </w:r>
      <w:proofErr w:type="gramStart"/>
      <w:r w:rsidR="00714601">
        <w:t>be</w:t>
      </w:r>
      <w:proofErr w:type="gramEnd"/>
      <w:r w:rsidR="00714601">
        <w:t xml:space="preserve"> </w:t>
      </w:r>
    </w:p>
    <w:p w14:paraId="0474F096" w14:textId="0927F7A3" w:rsidR="00714601" w:rsidRDefault="00714601" w:rsidP="00843872">
      <w:pPr>
        <w:pStyle w:val="FSBody"/>
        <w:spacing w:before="160"/>
      </w:pPr>
      <w:r>
        <w:t xml:space="preserve">discharged to nutrient-impaired </w:t>
      </w:r>
      <w:del w:id="23011" w:author="Updates" w:date="2024-01-23T15:22:00Z">
        <w:r w:rsidR="00F15D88">
          <w:rPr>
            <w:rFonts w:eastAsia="Times New Roman"/>
          </w:rPr>
          <w:delText>surface waters.</w:delText>
        </w:r>
      </w:del>
      <w:ins w:id="23012" w:author="Updates" w:date="2024-01-23T15:22:00Z">
        <w:r w:rsidR="00306286">
          <w:t>Surface Water</w:t>
        </w:r>
        <w:r>
          <w:t>s.</w:t>
        </w:r>
      </w:ins>
      <w:r>
        <w:t xml:space="preserve"> If using green roofs in such circumstances, treat the rooftop overflow discharge to remove nutrients prior to discharge to the </w:t>
      </w:r>
      <w:del w:id="23013" w:author="Updates" w:date="2024-01-23T15:22:00Z">
        <w:r w:rsidR="00F15D88">
          <w:rPr>
            <w:rFonts w:eastAsia="Times New Roman"/>
          </w:rPr>
          <w:delText>surface water</w:delText>
        </w:r>
      </w:del>
      <w:ins w:id="23014" w:author="Updates" w:date="2024-01-23T15:22:00Z">
        <w:r w:rsidR="00306286">
          <w:t>Surface Water</w:t>
        </w:r>
      </w:ins>
      <w:r>
        <w:t xml:space="preserve">. Because total phosphorus binds up in most soils, it is preferable to direct the overflow to a stormwater exfiltration treatment system, rather than a </w:t>
      </w:r>
      <w:del w:id="23015" w:author="Updates" w:date="2024-01-23T15:22:00Z">
        <w:r w:rsidR="00F15D88">
          <w:rPr>
            <w:rFonts w:eastAsia="Times New Roman"/>
          </w:rPr>
          <w:delText>surface water</w:delText>
        </w:r>
      </w:del>
      <w:ins w:id="23016" w:author="Updates" w:date="2024-01-23T15:22:00Z">
        <w:r w:rsidR="00306286">
          <w:t>Surface Water</w:t>
        </w:r>
      </w:ins>
      <w:r>
        <w:t xml:space="preserve"> body.</w:t>
      </w:r>
    </w:p>
    <w:p w14:paraId="5D53EB0D" w14:textId="77777777" w:rsidR="002C0C21" w:rsidRDefault="002C0C21">
      <w:pPr>
        <w:spacing w:line="200" w:lineRule="exact"/>
        <w:rPr>
          <w:del w:id="23017" w:author="Updates" w:date="2024-01-23T15:22:00Z"/>
          <w:sz w:val="20"/>
          <w:szCs w:val="20"/>
        </w:rPr>
      </w:pPr>
    </w:p>
    <w:p w14:paraId="776D2C75" w14:textId="77777777" w:rsidR="002C0C21" w:rsidRDefault="002C0C21">
      <w:pPr>
        <w:spacing w:line="200" w:lineRule="exact"/>
        <w:rPr>
          <w:del w:id="23018" w:author="Updates" w:date="2024-01-23T15:22:00Z"/>
          <w:sz w:val="20"/>
          <w:szCs w:val="20"/>
        </w:rPr>
      </w:pPr>
    </w:p>
    <w:p w14:paraId="324F836F" w14:textId="77777777" w:rsidR="002C0C21" w:rsidRDefault="002C0C21">
      <w:pPr>
        <w:spacing w:line="383" w:lineRule="exact"/>
        <w:rPr>
          <w:del w:id="23019" w:author="Updates" w:date="2024-01-23T15:22:00Z"/>
          <w:sz w:val="20"/>
          <w:szCs w:val="20"/>
        </w:rPr>
      </w:pPr>
    </w:p>
    <w:p w14:paraId="19575C5E" w14:textId="77777777" w:rsidR="00714601" w:rsidRDefault="00714601" w:rsidP="00843872">
      <w:pPr>
        <w:pStyle w:val="FSBody"/>
        <w:spacing w:before="160"/>
      </w:pPr>
      <w:r>
        <w:t>Green roofs lower heating and cooling costs, because the trapped air in the underdrain layer and in the root layer help to insulate the roof of the building. During summer, sunlight drives evaporation and plant growth, instead of heating the roof surface. During winter, a green roof can reduce heat loss by 25% or more.</w:t>
      </w:r>
    </w:p>
    <w:p w14:paraId="2F7207C7" w14:textId="77777777" w:rsidR="002C0C21" w:rsidRDefault="002C0C21">
      <w:pPr>
        <w:spacing w:line="200" w:lineRule="exact"/>
        <w:rPr>
          <w:del w:id="23020" w:author="Updates" w:date="2024-01-23T15:22:00Z"/>
          <w:sz w:val="20"/>
          <w:szCs w:val="20"/>
        </w:rPr>
      </w:pPr>
    </w:p>
    <w:p w14:paraId="44A11796" w14:textId="77777777" w:rsidR="002C0C21" w:rsidRDefault="002C0C21">
      <w:pPr>
        <w:spacing w:line="318" w:lineRule="exact"/>
        <w:rPr>
          <w:del w:id="23021" w:author="Updates" w:date="2024-01-23T15:22:00Z"/>
          <w:sz w:val="20"/>
          <w:szCs w:val="20"/>
        </w:rPr>
      </w:pPr>
    </w:p>
    <w:p w14:paraId="77781E70" w14:textId="77777777" w:rsidR="00714601" w:rsidRDefault="00714601" w:rsidP="00843872">
      <w:pPr>
        <w:pStyle w:val="FSBody"/>
        <w:spacing w:before="160"/>
        <w:ind w:right="-210"/>
      </w:pPr>
      <w:r>
        <w:t>Because green roofs shield roof membranes from intense heat and direct sunlight, the entire roofing system has a longer lifespan than conventional roofs. The presence of a green roof helps to reduce air temperatures around the building, reducing the “heat island” effect and reducing the production of smog and ozone, which forms in the intense heat (175 degrees) created by large conventional roofs. The vegetation on green roofs also consumes carbon dioxide and increases the local levels of oxygen and humidity. Green roofs have demonstrated aesthetic benefits that can increase community acceptance of a high-visibility project; if marketed effectively, they may also increase property values.</w:t>
      </w:r>
    </w:p>
    <w:p w14:paraId="7312BB78" w14:textId="77777777" w:rsidR="002C0C21" w:rsidRDefault="002C0C21">
      <w:pPr>
        <w:spacing w:line="200" w:lineRule="exact"/>
        <w:rPr>
          <w:del w:id="23022" w:author="Updates" w:date="2024-01-23T15:22:00Z"/>
          <w:sz w:val="20"/>
          <w:szCs w:val="20"/>
        </w:rPr>
      </w:pPr>
    </w:p>
    <w:p w14:paraId="30AECC9A" w14:textId="77777777" w:rsidR="002C0C21" w:rsidRDefault="002C0C21">
      <w:pPr>
        <w:spacing w:line="279" w:lineRule="exact"/>
        <w:rPr>
          <w:del w:id="23023" w:author="Updates" w:date="2024-01-23T15:22:00Z"/>
          <w:sz w:val="20"/>
          <w:szCs w:val="20"/>
        </w:rPr>
      </w:pPr>
    </w:p>
    <w:p w14:paraId="3E850E3C" w14:textId="77777777" w:rsidR="00714601" w:rsidRPr="00095C18" w:rsidRDefault="00714601" w:rsidP="00714601">
      <w:pPr>
        <w:pStyle w:val="FS1"/>
      </w:pPr>
      <w:r w:rsidRPr="00095C18">
        <w:rPr>
          <w:rFonts w:eastAsia="Impact"/>
        </w:rPr>
        <w:t>Planning Considerations</w:t>
      </w:r>
    </w:p>
    <w:p w14:paraId="3CEBF9E6" w14:textId="77777777" w:rsidR="002C0C21" w:rsidRDefault="002C0C21">
      <w:pPr>
        <w:spacing w:line="37" w:lineRule="exact"/>
        <w:rPr>
          <w:del w:id="23024" w:author="Updates" w:date="2024-01-23T15:22:00Z"/>
          <w:sz w:val="20"/>
          <w:szCs w:val="20"/>
        </w:rPr>
      </w:pPr>
    </w:p>
    <w:p w14:paraId="117FD849" w14:textId="43DED11C" w:rsidR="00714601" w:rsidRDefault="00F15D88" w:rsidP="00E417D1">
      <w:pPr>
        <w:pStyle w:val="FSBody"/>
        <w:spacing w:before="160"/>
        <w:ind w:right="60"/>
      </w:pPr>
      <w:del w:id="23025" w:author="Updates" w:date="2024-01-23T15:22:00Z">
        <w:r>
          <w:rPr>
            <w:rFonts w:eastAsia="Times New Roman"/>
          </w:rPr>
          <w:delText xml:space="preserve">Carter (2006) recommends using a Runoff Curve Number (RCN) of 86 when performing calculations for peak rate attenuation. </w:delText>
        </w:r>
      </w:del>
      <w:r w:rsidR="00714601">
        <w:t xml:space="preserve">Green roof slopes greater than 15% require a wooden lath grid or other retention system to hold substrate in place until plants form a thick vegetative mat. Do not use green roofs where groundwater recharge is a </w:t>
      </w:r>
      <w:r w:rsidR="00714601">
        <w:lastRenderedPageBreak/>
        <w:t>priority, such as in aquifer recharge areas or watersheds experiencing chronic low flows.</w:t>
      </w:r>
    </w:p>
    <w:p w14:paraId="5608EFDE" w14:textId="77777777" w:rsidR="002C0C21" w:rsidRDefault="002C0C21">
      <w:pPr>
        <w:spacing w:line="635" w:lineRule="exact"/>
        <w:rPr>
          <w:del w:id="23026" w:author="Updates" w:date="2024-01-23T15:22:00Z"/>
          <w:sz w:val="20"/>
          <w:szCs w:val="20"/>
        </w:rPr>
      </w:pPr>
    </w:p>
    <w:p w14:paraId="2FE7098A" w14:textId="77777777" w:rsidR="002C0C21" w:rsidRDefault="002C0C21">
      <w:pPr>
        <w:rPr>
          <w:del w:id="23027" w:author="Updates" w:date="2024-01-23T15:22:00Z"/>
        </w:rPr>
        <w:sectPr w:rsidR="002C0C21" w:rsidSect="00AF6C3A">
          <w:pgSz w:w="12240" w:h="15840"/>
          <w:pgMar w:top="604" w:right="720" w:bottom="184" w:left="74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20"/>
            <w:col w:w="5280"/>
          </w:cols>
        </w:sectPr>
      </w:pPr>
    </w:p>
    <w:p w14:paraId="4D65D091" w14:textId="77777777" w:rsidR="002C0C21" w:rsidRDefault="002C0C21">
      <w:pPr>
        <w:spacing w:line="61" w:lineRule="exact"/>
        <w:rPr>
          <w:del w:id="23028" w:author="Updates" w:date="2024-01-23T15:22:00Z"/>
          <w:sz w:val="20"/>
          <w:szCs w:val="20"/>
        </w:rPr>
      </w:pPr>
    </w:p>
    <w:p w14:paraId="55FF37EC" w14:textId="77777777" w:rsidR="002C0C21" w:rsidRDefault="00F15D88">
      <w:pPr>
        <w:tabs>
          <w:tab w:val="left" w:pos="9400"/>
        </w:tabs>
        <w:ind w:left="5700"/>
        <w:rPr>
          <w:del w:id="23029" w:author="Updates" w:date="2024-01-23T15:22:00Z"/>
          <w:sz w:val="20"/>
          <w:szCs w:val="20"/>
        </w:rPr>
      </w:pPr>
      <w:del w:id="23030"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114</w:delText>
        </w:r>
      </w:del>
    </w:p>
    <w:p w14:paraId="3B112C21" w14:textId="77777777" w:rsidR="002C0C21" w:rsidRDefault="002C0C21">
      <w:pPr>
        <w:rPr>
          <w:del w:id="23031" w:author="Updates" w:date="2024-01-23T15:22:00Z"/>
        </w:rPr>
        <w:sectPr w:rsidR="002C0C21" w:rsidSect="00AF6C3A">
          <w:type w:val="continuous"/>
          <w:pgSz w:w="12240" w:h="15840"/>
          <w:pgMar w:top="604" w:right="720" w:bottom="184" w:left="74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p w14:paraId="50C00974" w14:textId="6E0FE224" w:rsidR="00E87839" w:rsidRDefault="00E87839" w:rsidP="00E417D1">
      <w:pPr>
        <w:pStyle w:val="FS1"/>
        <w:ind w:right="60"/>
        <w:rPr>
          <w:ins w:id="23032" w:author="Updates" w:date="2024-01-23T15:22:00Z"/>
          <w:rFonts w:eastAsia="Impact"/>
        </w:rPr>
      </w:pPr>
      <w:ins w:id="23033" w:author="Updates" w:date="2024-01-23T15:22:00Z">
        <w:r>
          <w:lastRenderedPageBreak/>
          <w:t>Setback Requirements</w:t>
        </w:r>
      </w:ins>
    </w:p>
    <w:p w14:paraId="72377A15" w14:textId="43FB10AD" w:rsidR="00E87839" w:rsidRDefault="00E87839" w:rsidP="00E417D1">
      <w:pPr>
        <w:ind w:right="60"/>
        <w:rPr>
          <w:ins w:id="23034" w:author="Updates" w:date="2024-01-23T15:22:00Z"/>
        </w:rPr>
      </w:pPr>
      <w:ins w:id="23035"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51402CB8" w14:textId="62D01478" w:rsidR="00714601" w:rsidRPr="00515C19" w:rsidRDefault="00714601" w:rsidP="00E417D1">
      <w:pPr>
        <w:pStyle w:val="FS1"/>
        <w:ind w:right="60"/>
      </w:pPr>
      <w:bookmarkStart w:id="23036" w:name="page116"/>
      <w:bookmarkEnd w:id="23036"/>
      <w:r w:rsidRPr="00843872">
        <w:t>Design</w:t>
      </w:r>
      <w:ins w:id="23037" w:author="Updates" w:date="2024-01-23T15:22:00Z">
        <w:r w:rsidR="00E87839">
          <w:t xml:space="preserve"> Considerations</w:t>
        </w:r>
      </w:ins>
    </w:p>
    <w:p w14:paraId="1CD6CE33" w14:textId="77777777" w:rsidR="002C0C21" w:rsidRDefault="002C0C21">
      <w:pPr>
        <w:spacing w:line="37" w:lineRule="exact"/>
        <w:rPr>
          <w:del w:id="23038" w:author="Updates" w:date="2024-01-23T15:22:00Z"/>
          <w:sz w:val="20"/>
          <w:szCs w:val="20"/>
        </w:rPr>
      </w:pPr>
    </w:p>
    <w:p w14:paraId="260080E3" w14:textId="77B136B1" w:rsidR="00714601" w:rsidRDefault="00714601" w:rsidP="00E417D1">
      <w:pPr>
        <w:pStyle w:val="FSBody"/>
        <w:spacing w:before="160"/>
        <w:ind w:right="60"/>
      </w:pPr>
      <w:r>
        <w:t xml:space="preserve">Conform to the Massachusetts State Building Code when designing green roofs. </w:t>
      </w:r>
      <w:proofErr w:type="gramStart"/>
      <w:r>
        <w:t>In particular, consider</w:t>
      </w:r>
      <w:proofErr w:type="gramEnd"/>
      <w:r>
        <w:t xml:space="preserve"> structural support requirements, waterproof membranes, and fire</w:t>
      </w:r>
      <w:del w:id="23039" w:author="Updates" w:date="2024-01-23T15:22:00Z">
        <w:r w:rsidR="00F15D88">
          <w:rPr>
            <w:rFonts w:eastAsia="Times New Roman"/>
          </w:rPr>
          <w:delText xml:space="preserve"> </w:delText>
        </w:r>
      </w:del>
      <w:ins w:id="23040" w:author="Updates" w:date="2024-01-23T15:22:00Z">
        <w:r>
          <w:t>-</w:t>
        </w:r>
      </w:ins>
      <w:r>
        <w:t>resistant materials (some plants such as sedums are flammable). State Plumbing Code requirements must be met for overflow discharge directed to roof leaders.</w:t>
      </w:r>
    </w:p>
    <w:p w14:paraId="648C1F08" w14:textId="77777777" w:rsidR="002C0C21" w:rsidRDefault="002C0C21">
      <w:pPr>
        <w:spacing w:line="200" w:lineRule="exact"/>
        <w:rPr>
          <w:del w:id="23041" w:author="Updates" w:date="2024-01-23T15:22:00Z"/>
          <w:sz w:val="20"/>
          <w:szCs w:val="20"/>
        </w:rPr>
      </w:pPr>
    </w:p>
    <w:p w14:paraId="6E8F6420" w14:textId="77777777" w:rsidR="002C0C21" w:rsidRDefault="002C0C21">
      <w:pPr>
        <w:spacing w:line="318" w:lineRule="exact"/>
        <w:rPr>
          <w:del w:id="23042" w:author="Updates" w:date="2024-01-23T15:22:00Z"/>
          <w:sz w:val="20"/>
          <w:szCs w:val="20"/>
        </w:rPr>
      </w:pPr>
    </w:p>
    <w:p w14:paraId="7C5D4978" w14:textId="6B627F29" w:rsidR="00714601" w:rsidRDefault="003260EE" w:rsidP="00E417D1">
      <w:pPr>
        <w:pStyle w:val="FSBody"/>
        <w:spacing w:before="160"/>
        <w:ind w:right="60"/>
        <w:rPr>
          <w:ins w:id="23043" w:author="Updates" w:date="2024-01-23T15:22:00Z"/>
        </w:rPr>
      </w:pPr>
      <w:proofErr w:type="gramStart"/>
      <w:ins w:id="23044" w:author="Updates" w:date="2024-01-23T15:22:00Z">
        <w:r>
          <w:t>Us</w:t>
        </w:r>
        <w:proofErr w:type="gramEnd"/>
        <w:r>
          <w:t xml:space="preserve"> a </w:t>
        </w:r>
        <w:r w:rsidR="00714601">
          <w:t xml:space="preserve">Runoff Curve Number (RCN) of 86 when performing calculations for peak rate attenuation. </w:t>
        </w:r>
      </w:ins>
    </w:p>
    <w:p w14:paraId="0161D2DA" w14:textId="77777777" w:rsidR="00714601" w:rsidRDefault="00714601" w:rsidP="00E417D1">
      <w:pPr>
        <w:pStyle w:val="FSBody"/>
        <w:ind w:right="60"/>
      </w:pPr>
      <w:r>
        <w:t>A green roof must include the following elements:</w:t>
      </w:r>
    </w:p>
    <w:p w14:paraId="0E0100E3" w14:textId="77777777" w:rsidR="002C0C21" w:rsidRDefault="002C0C21">
      <w:pPr>
        <w:spacing w:line="275" w:lineRule="exact"/>
        <w:rPr>
          <w:del w:id="23045" w:author="Updates" w:date="2024-01-23T15:22:00Z"/>
          <w:sz w:val="20"/>
          <w:szCs w:val="20"/>
        </w:rPr>
      </w:pPr>
    </w:p>
    <w:p w14:paraId="578BAF3F" w14:textId="77777777" w:rsidR="002C0C21" w:rsidRDefault="00F15D88">
      <w:pPr>
        <w:numPr>
          <w:ilvl w:val="0"/>
          <w:numId w:val="151"/>
        </w:numPr>
        <w:tabs>
          <w:tab w:val="left" w:pos="360"/>
        </w:tabs>
        <w:ind w:left="360" w:hanging="216"/>
        <w:rPr>
          <w:del w:id="23046" w:author="Updates" w:date="2024-01-23T15:22:00Z"/>
          <w:rFonts w:ascii="Arial" w:eastAsia="Arial" w:hAnsi="Arial" w:cs="Arial"/>
        </w:rPr>
      </w:pPr>
      <w:del w:id="23047" w:author="Updates" w:date="2024-01-23T15:22:00Z">
        <w:r>
          <w:rPr>
            <w:rFonts w:eastAsia="Times New Roman"/>
          </w:rPr>
          <w:delText>A drainage layer;</w:delText>
        </w:r>
      </w:del>
    </w:p>
    <w:p w14:paraId="24CEF93A" w14:textId="77777777" w:rsidR="002C0C21" w:rsidRDefault="002C0C21">
      <w:pPr>
        <w:spacing w:line="10" w:lineRule="exact"/>
        <w:rPr>
          <w:del w:id="23048" w:author="Updates" w:date="2024-01-23T15:22:00Z"/>
          <w:rFonts w:ascii="Arial" w:eastAsia="Arial" w:hAnsi="Arial" w:cs="Arial"/>
        </w:rPr>
      </w:pPr>
    </w:p>
    <w:p w14:paraId="20E2B869" w14:textId="77777777" w:rsidR="00714601" w:rsidRPr="00515C19" w:rsidRDefault="00714601" w:rsidP="00E417D1">
      <w:pPr>
        <w:pStyle w:val="FSBullet"/>
        <w:ind w:right="60"/>
        <w:rPr>
          <w:rFonts w:eastAsia="Arial"/>
        </w:rPr>
      </w:pPr>
      <w:r>
        <w:t xml:space="preserve">A synthetic, high quality waterproof </w:t>
      </w:r>
      <w:proofErr w:type="gramStart"/>
      <w:r>
        <w:t>membrane;</w:t>
      </w:r>
      <w:proofErr w:type="gramEnd"/>
    </w:p>
    <w:p w14:paraId="75DDAE05" w14:textId="77777777" w:rsidR="002C0C21" w:rsidRDefault="002C0C21">
      <w:pPr>
        <w:spacing w:line="10" w:lineRule="exact"/>
        <w:rPr>
          <w:del w:id="23049" w:author="Updates" w:date="2024-01-23T15:22:00Z"/>
          <w:rFonts w:ascii="Arial" w:eastAsia="Arial" w:hAnsi="Arial" w:cs="Arial"/>
        </w:rPr>
      </w:pPr>
    </w:p>
    <w:p w14:paraId="34C94500" w14:textId="77777777" w:rsidR="00714601" w:rsidRPr="00515C19" w:rsidRDefault="00714601" w:rsidP="00E417D1">
      <w:pPr>
        <w:pStyle w:val="FSBullet"/>
        <w:ind w:right="60"/>
        <w:rPr>
          <w:ins w:id="23050" w:author="Updates" w:date="2024-01-23T15:22:00Z"/>
          <w:rFonts w:eastAsia="Arial"/>
        </w:rPr>
      </w:pPr>
      <w:ins w:id="23051" w:author="Updates" w:date="2024-01-23T15:22:00Z">
        <w:r>
          <w:t xml:space="preserve">A drainage </w:t>
        </w:r>
        <w:proofErr w:type="gramStart"/>
        <w:r>
          <w:t>layer;</w:t>
        </w:r>
        <w:proofErr w:type="gramEnd"/>
      </w:ins>
    </w:p>
    <w:p w14:paraId="2868E077" w14:textId="77777777" w:rsidR="00714601" w:rsidRPr="00515C19" w:rsidRDefault="00714601" w:rsidP="00E417D1">
      <w:pPr>
        <w:pStyle w:val="FSBullet"/>
        <w:ind w:right="60"/>
        <w:rPr>
          <w:rFonts w:eastAsia="Arial"/>
        </w:rPr>
      </w:pPr>
      <w:r>
        <w:t xml:space="preserve">A soil </w:t>
      </w:r>
      <w:proofErr w:type="gramStart"/>
      <w:r>
        <w:t>layer;</w:t>
      </w:r>
      <w:proofErr w:type="gramEnd"/>
    </w:p>
    <w:p w14:paraId="5469FF16" w14:textId="77777777" w:rsidR="002C0C21" w:rsidRDefault="002C0C21">
      <w:pPr>
        <w:spacing w:line="10" w:lineRule="exact"/>
        <w:rPr>
          <w:del w:id="23052" w:author="Updates" w:date="2024-01-23T15:22:00Z"/>
          <w:rFonts w:ascii="Arial" w:eastAsia="Arial" w:hAnsi="Arial" w:cs="Arial"/>
        </w:rPr>
      </w:pPr>
    </w:p>
    <w:p w14:paraId="5A77EDB0" w14:textId="77777777" w:rsidR="00714601" w:rsidRPr="00515C19" w:rsidRDefault="00714601" w:rsidP="00E417D1">
      <w:pPr>
        <w:pStyle w:val="FSBullet"/>
        <w:ind w:right="60"/>
        <w:rPr>
          <w:ins w:id="23053" w:author="Updates" w:date="2024-01-23T15:22:00Z"/>
          <w:rFonts w:eastAsia="Arial"/>
        </w:rPr>
      </w:pPr>
      <w:ins w:id="23054" w:author="Updates" w:date="2024-01-23T15:22:00Z">
        <w:r>
          <w:t xml:space="preserve">A geotextile </w:t>
        </w:r>
        <w:proofErr w:type="gramStart"/>
        <w:r>
          <w:t>membrane;</w:t>
        </w:r>
        <w:proofErr w:type="gramEnd"/>
      </w:ins>
    </w:p>
    <w:p w14:paraId="45E660D3" w14:textId="016BBFD8" w:rsidR="00714601" w:rsidRPr="00095C18" w:rsidRDefault="00714601" w:rsidP="00E417D1">
      <w:pPr>
        <w:pStyle w:val="FSBullet"/>
        <w:ind w:right="60"/>
        <w:rPr>
          <w:rFonts w:eastAsia="Arial"/>
        </w:rPr>
      </w:pPr>
      <w:r>
        <w:t>Light-weight plants</w:t>
      </w:r>
      <w:del w:id="23055" w:author="Updates" w:date="2024-01-23T15:22:00Z">
        <w:r w:rsidR="00F15D88">
          <w:rPr>
            <w:rFonts w:eastAsia="Times New Roman"/>
          </w:rPr>
          <w:delText>;</w:delText>
        </w:r>
      </w:del>
      <w:ins w:id="23056" w:author="Updates" w:date="2024-01-23T15:22:00Z">
        <w:r>
          <w:t>.</w:t>
        </w:r>
      </w:ins>
    </w:p>
    <w:p w14:paraId="2CD5748E" w14:textId="77777777" w:rsidR="00714601" w:rsidRPr="00515C19" w:rsidRDefault="00714601" w:rsidP="00E417D1">
      <w:pPr>
        <w:pStyle w:val="FS2"/>
        <w:ind w:right="60"/>
        <w:rPr>
          <w:ins w:id="23057" w:author="Updates" w:date="2024-01-23T15:22:00Z"/>
          <w:sz w:val="20"/>
          <w:szCs w:val="20"/>
        </w:rPr>
      </w:pPr>
      <w:ins w:id="23058" w:author="Updates" w:date="2024-01-23T15:22:00Z">
        <w:r w:rsidRPr="00515C19">
          <w:t>Membranes</w:t>
        </w:r>
      </w:ins>
    </w:p>
    <w:p w14:paraId="1DAB7493" w14:textId="77777777" w:rsidR="002C0C21" w:rsidRDefault="00714601">
      <w:pPr>
        <w:spacing w:line="10" w:lineRule="exact"/>
        <w:rPr>
          <w:del w:id="23059" w:author="Updates" w:date="2024-01-23T15:22:00Z"/>
          <w:rFonts w:ascii="Arial" w:eastAsia="Arial" w:hAnsi="Arial" w:cs="Arial"/>
        </w:rPr>
      </w:pPr>
      <w:moveToRangeStart w:id="23060" w:author="Updates" w:date="2024-01-23T15:22:00Z" w:name="move156915976"/>
      <w:moveTo w:id="23061" w:author="Updates" w:date="2024-01-23T15:22:00Z">
        <w:r>
          <w:t>To prevent leaks, install a waterproof membrane with a root barrier between the drainage layer and the roof sheeting.</w:t>
        </w:r>
      </w:moveTo>
      <w:moveToRangeEnd w:id="23060"/>
      <w:ins w:id="23062" w:author="Updates" w:date="2024-01-23T15:22:00Z">
        <w:r w:rsidR="00394849">
          <w:t xml:space="preserve"> </w:t>
        </w:r>
      </w:ins>
      <w:moveToRangeStart w:id="23063" w:author="Updates" w:date="2024-01-23T15:22:00Z" w:name="move156915977"/>
      <w:moveTo w:id="23064" w:author="Updates" w:date="2024-01-23T15:22:00Z">
        <w:r>
          <w:t>To prevent the growth medium from clogging the drainage layer, install a geotextile between the drainage layer and the soil layer as well as a root retardant.</w:t>
        </w:r>
      </w:moveTo>
      <w:moveToRangeEnd w:id="23063"/>
    </w:p>
    <w:p w14:paraId="55A3DA3C" w14:textId="77777777" w:rsidR="002C0C21" w:rsidRDefault="00F15D88">
      <w:pPr>
        <w:numPr>
          <w:ilvl w:val="0"/>
          <w:numId w:val="151"/>
        </w:numPr>
        <w:tabs>
          <w:tab w:val="left" w:pos="360"/>
        </w:tabs>
        <w:ind w:left="360" w:hanging="216"/>
        <w:rPr>
          <w:del w:id="23065" w:author="Updates" w:date="2024-01-23T15:22:00Z"/>
          <w:rFonts w:ascii="Arial" w:eastAsia="Arial" w:hAnsi="Arial" w:cs="Arial"/>
        </w:rPr>
      </w:pPr>
      <w:del w:id="23066" w:author="Updates" w:date="2024-01-23T15:22:00Z">
        <w:r>
          <w:rPr>
            <w:rFonts w:eastAsia="Times New Roman"/>
          </w:rPr>
          <w:delText>A waterproof membrane.</w:delText>
        </w:r>
      </w:del>
    </w:p>
    <w:p w14:paraId="13E54474" w14:textId="09F802EF" w:rsidR="00714601" w:rsidRPr="00515C19" w:rsidRDefault="00714601" w:rsidP="00E417D1">
      <w:pPr>
        <w:pStyle w:val="FSBody"/>
        <w:spacing w:before="160"/>
        <w:ind w:right="60"/>
      </w:pPr>
    </w:p>
    <w:p w14:paraId="5D7FD9F3" w14:textId="658232C9" w:rsidR="00714601" w:rsidRDefault="00714601" w:rsidP="00E417D1">
      <w:pPr>
        <w:pStyle w:val="FS2"/>
        <w:ind w:right="60"/>
        <w:rPr>
          <w:sz w:val="20"/>
          <w:szCs w:val="20"/>
        </w:rPr>
      </w:pPr>
      <w:r>
        <w:t>Drainage Layer</w:t>
      </w:r>
      <w:del w:id="23067" w:author="Updates" w:date="2024-01-23T15:22:00Z">
        <w:r w:rsidR="00F15D88">
          <w:rPr>
            <w:rFonts w:eastAsia="Times New Roman"/>
            <w:i/>
            <w:iCs/>
            <w:u w:val="single"/>
          </w:rPr>
          <w:delText>:</w:delText>
        </w:r>
      </w:del>
    </w:p>
    <w:p w14:paraId="4EE32EEC" w14:textId="77777777" w:rsidR="002C0C21" w:rsidRDefault="002C0C21">
      <w:pPr>
        <w:spacing w:line="9" w:lineRule="exact"/>
        <w:rPr>
          <w:del w:id="23068" w:author="Updates" w:date="2024-01-23T15:22:00Z"/>
          <w:sz w:val="20"/>
          <w:szCs w:val="20"/>
        </w:rPr>
      </w:pPr>
    </w:p>
    <w:p w14:paraId="0CD927E1" w14:textId="77777777" w:rsidR="00714601" w:rsidRDefault="00714601" w:rsidP="00E417D1">
      <w:pPr>
        <w:pStyle w:val="FSBody"/>
        <w:spacing w:before="160"/>
        <w:ind w:right="60"/>
      </w:pPr>
      <w:r>
        <w:t>The drainage layer shall be capable of conveying the storm associated with the water quality volume (one half inch or one inch volume) without ponding on top of the roof cover. It may be constructed of perforated plastic sheets or a thin layer of gravel. Direct runoff from the drainage layer to a roof leader to discharge precipitation that exceeds the storage capacity of the soil.</w:t>
      </w:r>
    </w:p>
    <w:p w14:paraId="7C8BEEC5" w14:textId="77777777" w:rsidR="002C0C21" w:rsidRDefault="002C0C21">
      <w:pPr>
        <w:spacing w:line="200" w:lineRule="exact"/>
        <w:rPr>
          <w:del w:id="23069" w:author="Updates" w:date="2024-01-23T15:22:00Z"/>
          <w:sz w:val="20"/>
          <w:szCs w:val="20"/>
        </w:rPr>
      </w:pPr>
    </w:p>
    <w:p w14:paraId="1F53F002" w14:textId="77777777" w:rsidR="002C0C21" w:rsidRDefault="002C0C21">
      <w:pPr>
        <w:spacing w:line="319" w:lineRule="exact"/>
        <w:rPr>
          <w:del w:id="23070" w:author="Updates" w:date="2024-01-23T15:22:00Z"/>
          <w:sz w:val="20"/>
          <w:szCs w:val="20"/>
        </w:rPr>
      </w:pPr>
    </w:p>
    <w:p w14:paraId="722B3AB1" w14:textId="77777777" w:rsidR="002C0C21" w:rsidRDefault="00F15D88">
      <w:pPr>
        <w:rPr>
          <w:del w:id="23071" w:author="Updates" w:date="2024-01-23T15:22:00Z"/>
          <w:sz w:val="20"/>
          <w:szCs w:val="20"/>
        </w:rPr>
      </w:pPr>
      <w:del w:id="23072" w:author="Updates" w:date="2024-01-23T15:22:00Z">
        <w:r>
          <w:rPr>
            <w:rFonts w:eastAsia="Times New Roman"/>
            <w:i/>
            <w:iCs/>
            <w:u w:val="single"/>
          </w:rPr>
          <w:delText>Membrane:</w:delText>
        </w:r>
      </w:del>
    </w:p>
    <w:p w14:paraId="7F777A74" w14:textId="77777777" w:rsidR="002C0C21" w:rsidRDefault="002C0C21">
      <w:pPr>
        <w:spacing w:line="9" w:lineRule="exact"/>
        <w:rPr>
          <w:del w:id="23073" w:author="Updates" w:date="2024-01-23T15:22:00Z"/>
          <w:sz w:val="20"/>
          <w:szCs w:val="20"/>
        </w:rPr>
      </w:pPr>
    </w:p>
    <w:p w14:paraId="4AE16658" w14:textId="77777777" w:rsidR="002C0C21" w:rsidRDefault="00714601">
      <w:pPr>
        <w:spacing w:line="253" w:lineRule="auto"/>
        <w:ind w:right="80"/>
        <w:rPr>
          <w:del w:id="23074" w:author="Updates" w:date="2024-01-23T15:22:00Z"/>
          <w:sz w:val="20"/>
          <w:szCs w:val="20"/>
        </w:rPr>
      </w:pPr>
      <w:moveFromRangeStart w:id="23075" w:author="Updates" w:date="2024-01-23T15:22:00Z" w:name="move156915977"/>
      <w:moveFrom w:id="23076" w:author="Updates" w:date="2024-01-23T15:22:00Z">
        <w:r>
          <w:t>To prevent the growth medium from clogging the drainage layer, install a geotextile between the drainage layer and the soil layer as well as a root retardant.</w:t>
        </w:r>
      </w:moveFrom>
      <w:moveFromRangeEnd w:id="23075"/>
      <w:del w:id="23077" w:author="Updates" w:date="2024-01-23T15:22:00Z">
        <w:r w:rsidR="00F15D88">
          <w:rPr>
            <w:rFonts w:eastAsia="Times New Roman"/>
          </w:rPr>
          <w:delText xml:space="preserve"> </w:delText>
        </w:r>
      </w:del>
      <w:moveFromRangeStart w:id="23078" w:author="Updates" w:date="2024-01-23T15:22:00Z" w:name="move156915976"/>
      <w:moveFrom w:id="23079" w:author="Updates" w:date="2024-01-23T15:22:00Z">
        <w:r>
          <w:t>To prevent leaks, install a waterproof membrane with a root barrier between the drainage layer and the roof sheeting.</w:t>
        </w:r>
      </w:moveFrom>
      <w:moveFromRangeEnd w:id="23078"/>
    </w:p>
    <w:p w14:paraId="442011E3" w14:textId="77777777" w:rsidR="002C0C21" w:rsidRDefault="002C0C21">
      <w:pPr>
        <w:spacing w:line="200" w:lineRule="exact"/>
        <w:rPr>
          <w:del w:id="23080" w:author="Updates" w:date="2024-01-23T15:22:00Z"/>
          <w:sz w:val="20"/>
          <w:szCs w:val="20"/>
        </w:rPr>
      </w:pPr>
    </w:p>
    <w:p w14:paraId="1D5B1C17" w14:textId="77777777" w:rsidR="002C0C21" w:rsidRDefault="002C0C21">
      <w:pPr>
        <w:spacing w:line="317" w:lineRule="exact"/>
        <w:rPr>
          <w:del w:id="23081" w:author="Updates" w:date="2024-01-23T15:22:00Z"/>
          <w:sz w:val="20"/>
          <w:szCs w:val="20"/>
        </w:rPr>
      </w:pPr>
    </w:p>
    <w:p w14:paraId="6365E7E3" w14:textId="0C77AAA1" w:rsidR="00714601" w:rsidRPr="00515C19" w:rsidRDefault="00714601" w:rsidP="00E417D1">
      <w:pPr>
        <w:pStyle w:val="FS2"/>
        <w:ind w:right="60"/>
      </w:pPr>
      <w:r w:rsidRPr="00515C19">
        <w:t>Soil Layer</w:t>
      </w:r>
      <w:del w:id="23082" w:author="Updates" w:date="2024-01-23T15:22:00Z">
        <w:r w:rsidR="00F15D88">
          <w:rPr>
            <w:rFonts w:eastAsia="Times New Roman"/>
            <w:i/>
            <w:iCs/>
            <w:u w:val="single"/>
          </w:rPr>
          <w:delText>:</w:delText>
        </w:r>
      </w:del>
    </w:p>
    <w:p w14:paraId="65D9918B" w14:textId="77777777" w:rsidR="002C0C21" w:rsidRDefault="002C0C21">
      <w:pPr>
        <w:spacing w:line="9" w:lineRule="exact"/>
        <w:rPr>
          <w:del w:id="23083" w:author="Updates" w:date="2024-01-23T15:22:00Z"/>
          <w:sz w:val="20"/>
          <w:szCs w:val="20"/>
        </w:rPr>
      </w:pPr>
    </w:p>
    <w:p w14:paraId="577DE122" w14:textId="77777777" w:rsidR="00714601" w:rsidRDefault="00714601" w:rsidP="00E417D1">
      <w:pPr>
        <w:pStyle w:val="FSBody"/>
        <w:ind w:right="60"/>
      </w:pPr>
      <w:r w:rsidRPr="00981243">
        <w:rPr>
          <w:b/>
          <w:bCs/>
        </w:rPr>
        <w:t>Type of Soil:</w:t>
      </w:r>
      <w:r>
        <w:rPr>
          <w:rFonts w:eastAsia="Times New Roman"/>
          <w:b/>
          <w:bCs/>
        </w:rPr>
        <w:t xml:space="preserve"> </w:t>
      </w:r>
      <w:r w:rsidRPr="00515C19">
        <w:rPr>
          <w:rStyle w:val="FSBodyChar"/>
        </w:rPr>
        <w:t xml:space="preserve">Use lightweight soils with good water retention capacity such as perlite, clay shale, </w:t>
      </w:r>
      <w:proofErr w:type="gramStart"/>
      <w:r w:rsidRPr="00515C19">
        <w:rPr>
          <w:rStyle w:val="FSBodyChar"/>
        </w:rPr>
        <w:t>pumice</w:t>
      </w:r>
      <w:proofErr w:type="gramEnd"/>
      <w:r w:rsidRPr="00515C19">
        <w:rPr>
          <w:rStyle w:val="FSBodyChar"/>
        </w:rPr>
        <w:t xml:space="preserve"> or crushed terracotta with no more than 5% organic content. Substrates should not be too rich in organic material such as compost, because of the potential for settling, nutrient export </w:t>
      </w:r>
      <w:proofErr w:type="gramStart"/>
      <w:r w:rsidRPr="00515C19">
        <w:rPr>
          <w:rStyle w:val="FSBodyChar"/>
        </w:rPr>
        <w:t>and too</w:t>
      </w:r>
      <w:proofErr w:type="gramEnd"/>
      <w:r w:rsidRPr="00515C19">
        <w:rPr>
          <w:rStyle w:val="FSBodyChar"/>
        </w:rPr>
        <w:t xml:space="preserve"> rapid plant growth.</w:t>
      </w:r>
    </w:p>
    <w:p w14:paraId="66B15E08" w14:textId="77777777" w:rsidR="002C0C21" w:rsidRDefault="002C0C21">
      <w:pPr>
        <w:spacing w:line="200" w:lineRule="exact"/>
        <w:rPr>
          <w:del w:id="23084" w:author="Updates" w:date="2024-01-23T15:22:00Z"/>
          <w:sz w:val="20"/>
          <w:szCs w:val="20"/>
        </w:rPr>
      </w:pPr>
    </w:p>
    <w:p w14:paraId="3D713F42" w14:textId="77777777" w:rsidR="002C0C21" w:rsidRDefault="002C0C21">
      <w:pPr>
        <w:spacing w:line="318" w:lineRule="exact"/>
        <w:rPr>
          <w:del w:id="23085" w:author="Updates" w:date="2024-01-23T15:22:00Z"/>
          <w:sz w:val="20"/>
          <w:szCs w:val="20"/>
        </w:rPr>
      </w:pPr>
    </w:p>
    <w:p w14:paraId="3B6DB70A" w14:textId="3C94A576" w:rsidR="00714601" w:rsidRPr="00515C19" w:rsidRDefault="00714601" w:rsidP="00843872">
      <w:pPr>
        <w:pStyle w:val="FSBody"/>
        <w:ind w:right="60"/>
      </w:pPr>
      <w:r w:rsidRPr="00981243">
        <w:rPr>
          <w:rFonts w:eastAsia="Times New Roman"/>
          <w:b/>
          <w:bCs/>
        </w:rPr>
        <w:t>Soil</w:t>
      </w:r>
      <w:r w:rsidRPr="00515C19">
        <w:rPr>
          <w:rFonts w:eastAsia="Times New Roman"/>
        </w:rPr>
        <w:t xml:space="preserve"> </w:t>
      </w:r>
      <w:r w:rsidRPr="00981243">
        <w:rPr>
          <w:rFonts w:eastAsia="Times New Roman"/>
          <w:b/>
          <w:bCs/>
        </w:rPr>
        <w:t>Depth</w:t>
      </w:r>
      <w:r w:rsidRPr="00515C19">
        <w:rPr>
          <w:rFonts w:eastAsia="Times New Roman"/>
        </w:rPr>
        <w:t>:</w:t>
      </w:r>
      <w:r>
        <w:rPr>
          <w:rFonts w:eastAsia="Times New Roman"/>
          <w:b/>
          <w:bCs/>
        </w:rPr>
        <w:t xml:space="preserve"> </w:t>
      </w:r>
      <w:r w:rsidRPr="00515C19">
        <w:rPr>
          <w:rStyle w:val="FSBodyChar"/>
        </w:rPr>
        <w:t>Select the thickness of the soil to store precipitation. Only the void spaces in the soil are credited with storage. Void spaces in the soil shall not exceed 0.4 inch for purposes of sizing. The green roof should be designed to retain the required water quality volume (</w:t>
      </w:r>
      <w:del w:id="23086" w:author="Updates" w:date="2024-01-23T15:22:00Z">
        <w:r w:rsidR="00F15D88">
          <w:rPr>
            <w:rFonts w:eastAsia="Times New Roman"/>
          </w:rPr>
          <w:delText xml:space="preserve">0.5 inch or </w:delText>
        </w:r>
      </w:del>
      <w:r w:rsidRPr="00515C19">
        <w:rPr>
          <w:rStyle w:val="FSBodyChar"/>
        </w:rPr>
        <w:t>1.0 inch</w:t>
      </w:r>
      <w:ins w:id="23087" w:author="Updates" w:date="2024-01-23T15:22:00Z">
        <w:r w:rsidRPr="00515C19">
          <w:rPr>
            <w:rStyle w:val="FSBodyChar"/>
          </w:rPr>
          <w:footnoteReference w:id="4"/>
        </w:r>
      </w:ins>
      <w:r w:rsidRPr="00515C19">
        <w:rPr>
          <w:rStyle w:val="FSBodyChar"/>
        </w:rPr>
        <w:t xml:space="preserve"> times roof area).</w:t>
      </w:r>
    </w:p>
    <w:p w14:paraId="2D9C7B95" w14:textId="77777777" w:rsidR="002C0C21" w:rsidRDefault="00F15D88">
      <w:pPr>
        <w:spacing w:line="20" w:lineRule="exact"/>
        <w:rPr>
          <w:del w:id="23088" w:author="Updates" w:date="2024-01-23T15:22:00Z"/>
          <w:sz w:val="20"/>
          <w:szCs w:val="20"/>
        </w:rPr>
      </w:pPr>
      <w:del w:id="23089" w:author="Updates" w:date="2024-01-23T15:22:00Z">
        <w:r>
          <w:rPr>
            <w:sz w:val="20"/>
            <w:szCs w:val="20"/>
          </w:rPr>
          <w:br w:type="column"/>
        </w:r>
      </w:del>
    </w:p>
    <w:p w14:paraId="673DC331" w14:textId="77777777" w:rsidR="002C0C21" w:rsidRDefault="002C0C21">
      <w:pPr>
        <w:spacing w:line="290" w:lineRule="exact"/>
        <w:rPr>
          <w:del w:id="23090" w:author="Updates" w:date="2024-01-23T15:22:00Z"/>
          <w:sz w:val="20"/>
          <w:szCs w:val="20"/>
        </w:rPr>
      </w:pPr>
    </w:p>
    <w:p w14:paraId="7B13BEF7" w14:textId="47761441" w:rsidR="00714601" w:rsidRPr="00515C19" w:rsidRDefault="00714601" w:rsidP="00843872">
      <w:pPr>
        <w:pStyle w:val="FS2"/>
        <w:ind w:right="-390"/>
        <w:rPr>
          <w:rStyle w:val="FS2Char"/>
          <w:rFonts w:cs="Times New Roman"/>
          <w:sz w:val="28"/>
          <w:szCs w:val="28"/>
        </w:rPr>
      </w:pPr>
      <w:r w:rsidRPr="00DB594D">
        <w:rPr>
          <w:rStyle w:val="FS2Char"/>
        </w:rPr>
        <w:t>Plants</w:t>
      </w:r>
      <w:del w:id="23091" w:author="Updates" w:date="2024-01-23T15:22:00Z">
        <w:r w:rsidR="00F15D88">
          <w:rPr>
            <w:rFonts w:eastAsia="Times New Roman"/>
            <w:i/>
            <w:iCs/>
            <w:u w:val="single"/>
          </w:rPr>
          <w:delText>:</w:delText>
        </w:r>
      </w:del>
    </w:p>
    <w:p w14:paraId="17F3D935" w14:textId="77777777" w:rsidR="002C0C21" w:rsidRDefault="002C0C21">
      <w:pPr>
        <w:spacing w:line="9" w:lineRule="exact"/>
        <w:rPr>
          <w:del w:id="23092" w:author="Updates" w:date="2024-01-23T15:22:00Z"/>
          <w:sz w:val="20"/>
          <w:szCs w:val="20"/>
        </w:rPr>
      </w:pPr>
    </w:p>
    <w:p w14:paraId="5E99FE55" w14:textId="6F783260" w:rsidR="00714601" w:rsidRDefault="00714601" w:rsidP="00843872">
      <w:pPr>
        <w:pStyle w:val="FSBody"/>
        <w:spacing w:before="160"/>
        <w:ind w:right="60"/>
      </w:pPr>
      <w:r>
        <w:t xml:space="preserve">Vegetation on green roofs usually consists of hardy, low-growing, drought-resistant, spreading perennials or self-sowing annuals that provide dense cover and </w:t>
      </w:r>
      <w:proofErr w:type="gramStart"/>
      <w:r>
        <w:t>are able to</w:t>
      </w:r>
      <w:proofErr w:type="gramEnd"/>
      <w:r>
        <w:t xml:space="preserve"> withstand heat, cold, and high winds. Appropriate varieties include sedum (stonecrop), </w:t>
      </w:r>
      <w:proofErr w:type="spellStart"/>
      <w:r>
        <w:t>delospermum</w:t>
      </w:r>
      <w:proofErr w:type="spellEnd"/>
      <w:r>
        <w:t xml:space="preserve"> (ice plant), </w:t>
      </w:r>
      <w:proofErr w:type="spellStart"/>
      <w:r>
        <w:t>sempervivium</w:t>
      </w:r>
      <w:proofErr w:type="spellEnd"/>
      <w:r>
        <w:t xml:space="preserve">, creeping thyme, allium, phloxes, </w:t>
      </w:r>
      <w:proofErr w:type="spellStart"/>
      <w:r>
        <w:t>anntenaria</w:t>
      </w:r>
      <w:proofErr w:type="spellEnd"/>
      <w:r>
        <w:t xml:space="preserve">, </w:t>
      </w:r>
      <w:proofErr w:type="spellStart"/>
      <w:r>
        <w:t>ameria</w:t>
      </w:r>
      <w:proofErr w:type="spellEnd"/>
      <w:r>
        <w:t xml:space="preserve">, and </w:t>
      </w:r>
      <w:proofErr w:type="spellStart"/>
      <w:r>
        <w:t>abretia</w:t>
      </w:r>
      <w:proofErr w:type="spellEnd"/>
      <w:r>
        <w:t>. During dry periods, these plants droop but do not die; when it rains, they quickly revive and absorb large amounts of water. Grasses and herbs are</w:t>
      </w:r>
      <w:ins w:id="23093" w:author="Updates" w:date="2024-01-23T15:22:00Z">
        <w:r>
          <w:t xml:space="preserve"> less common on green roofs, because they require irrigation or deep substrates that retain water to survive dry periods.</w:t>
        </w:r>
      </w:ins>
    </w:p>
    <w:p w14:paraId="00E086B2" w14:textId="77777777" w:rsidR="002C0C21" w:rsidRDefault="002C0C21">
      <w:pPr>
        <w:spacing w:line="259" w:lineRule="exact"/>
        <w:rPr>
          <w:del w:id="23094" w:author="Updates" w:date="2024-01-23T15:22:00Z"/>
          <w:sz w:val="20"/>
          <w:szCs w:val="20"/>
        </w:rPr>
      </w:pPr>
    </w:p>
    <w:p w14:paraId="409C163B" w14:textId="77777777" w:rsidR="002C0C21" w:rsidRDefault="00F15D88">
      <w:pPr>
        <w:spacing w:line="255" w:lineRule="auto"/>
        <w:ind w:right="40"/>
        <w:rPr>
          <w:del w:id="23095" w:author="Updates" w:date="2024-01-23T15:22:00Z"/>
          <w:sz w:val="20"/>
          <w:szCs w:val="20"/>
        </w:rPr>
      </w:pPr>
      <w:del w:id="23096" w:author="Updates" w:date="2024-01-23T15:22:00Z">
        <w:r>
          <w:rPr>
            <w:rFonts w:eastAsia="Times New Roman"/>
          </w:rPr>
          <w:delText>less common on green roofs, because they require irrigation or deep substrates that retain more water to survive dry periods.</w:delText>
        </w:r>
      </w:del>
    </w:p>
    <w:p w14:paraId="3F0DBEC9" w14:textId="77777777" w:rsidR="002C0C21" w:rsidRDefault="002C0C21">
      <w:pPr>
        <w:spacing w:line="250" w:lineRule="exact"/>
        <w:rPr>
          <w:del w:id="23097" w:author="Updates" w:date="2024-01-23T15:22:00Z"/>
          <w:sz w:val="20"/>
          <w:szCs w:val="20"/>
        </w:rPr>
      </w:pPr>
    </w:p>
    <w:p w14:paraId="54BEDFA4" w14:textId="0D5CF2CC" w:rsidR="00714601" w:rsidRDefault="00714601" w:rsidP="00843872">
      <w:pPr>
        <w:pStyle w:val="FSBody"/>
        <w:spacing w:before="160"/>
        <w:ind w:right="60"/>
      </w:pPr>
      <w:r>
        <w:t xml:space="preserve">Vegetation may be planted as vegetation mats, plugs or potted plants, sprigs (cuttings), or seeds. Vegetation mats are the most expensive but achieve immediate full coverage. Potted plants are also expensive and labor-intensive to install. Sprigs are often the most </w:t>
      </w:r>
      <w:r w:rsidR="00114294">
        <w:t>cost</w:t>
      </w:r>
      <w:del w:id="23098" w:author="Updates" w:date="2024-01-23T15:22:00Z">
        <w:r w:rsidR="00F15D88">
          <w:rPr>
            <w:rFonts w:eastAsia="Times New Roman"/>
          </w:rPr>
          <w:delText xml:space="preserve"> </w:delText>
        </w:r>
      </w:del>
      <w:ins w:id="23099" w:author="Updates" w:date="2024-01-23T15:22:00Z">
        <w:r w:rsidR="00114294">
          <w:t>-</w:t>
        </w:r>
      </w:ins>
      <w:r w:rsidR="00114294">
        <w:t>effective</w:t>
      </w:r>
      <w:r>
        <w:t xml:space="preserve"> option, even considering that initial irrigation is necessary and repeat installations may be required due to mortality. Do not use conventional sod, because it requires irrigation, mowing, and maintenance.</w:t>
      </w:r>
    </w:p>
    <w:p w14:paraId="41DB446A" w14:textId="77777777" w:rsidR="002C0C21" w:rsidRDefault="002C0C21">
      <w:pPr>
        <w:spacing w:line="200" w:lineRule="exact"/>
        <w:rPr>
          <w:del w:id="23100" w:author="Updates" w:date="2024-01-23T15:22:00Z"/>
          <w:sz w:val="20"/>
          <w:szCs w:val="20"/>
        </w:rPr>
      </w:pPr>
    </w:p>
    <w:p w14:paraId="13DC7B37" w14:textId="77777777" w:rsidR="002C0C21" w:rsidRDefault="002C0C21">
      <w:pPr>
        <w:spacing w:line="281" w:lineRule="exact"/>
        <w:rPr>
          <w:del w:id="23101" w:author="Updates" w:date="2024-01-23T15:22:00Z"/>
          <w:sz w:val="20"/>
          <w:szCs w:val="20"/>
        </w:rPr>
      </w:pPr>
    </w:p>
    <w:p w14:paraId="5AA5D314" w14:textId="77777777" w:rsidR="00714601" w:rsidRPr="00515C19" w:rsidRDefault="00714601" w:rsidP="00843872">
      <w:pPr>
        <w:pStyle w:val="FS2"/>
        <w:ind w:right="-390"/>
      </w:pPr>
      <w:r w:rsidRPr="00515C19">
        <w:t>Irrigation systems</w:t>
      </w:r>
    </w:p>
    <w:p w14:paraId="0C6FA541" w14:textId="77777777" w:rsidR="002C0C21" w:rsidRDefault="002C0C21">
      <w:pPr>
        <w:spacing w:line="37" w:lineRule="exact"/>
        <w:rPr>
          <w:del w:id="23102" w:author="Updates" w:date="2024-01-23T15:22:00Z"/>
          <w:sz w:val="20"/>
          <w:szCs w:val="20"/>
        </w:rPr>
      </w:pPr>
    </w:p>
    <w:p w14:paraId="269F831B" w14:textId="322371E6" w:rsidR="00714601" w:rsidRDefault="00714601" w:rsidP="00843872">
      <w:pPr>
        <w:pStyle w:val="FSBody"/>
        <w:spacing w:before="120"/>
        <w:ind w:right="60"/>
      </w:pPr>
      <w:r>
        <w:t xml:space="preserve">To maintain plant materials during Massachusetts’s summers, consider installing an irrigation system depending on the type of plants selected. For green roofs built with irrigation systems, make sure that the Operation and Maintenance Plan addresses irrigation needs to minimize the amount of water needed for irrigation. Depending on the water source, excessive irrigation during the summer can reduce base flows in nearby wetland </w:t>
      </w:r>
      <w:del w:id="23103" w:author="Updates" w:date="2024-01-23T15:22:00Z">
        <w:r w:rsidR="00F15D88">
          <w:rPr>
            <w:rFonts w:eastAsia="Times New Roman"/>
          </w:rPr>
          <w:delText>resource areas</w:delText>
        </w:r>
      </w:del>
      <w:ins w:id="23104" w:author="Updates" w:date="2024-01-23T15:22:00Z">
        <w:r w:rsidR="00306286">
          <w:t>Resource Area</w:t>
        </w:r>
        <w:r>
          <w:t>s</w:t>
        </w:r>
      </w:ins>
      <w:r>
        <w:t>.</w:t>
      </w:r>
    </w:p>
    <w:p w14:paraId="14D562BE" w14:textId="77777777" w:rsidR="002C0C21" w:rsidRDefault="002C0C21">
      <w:pPr>
        <w:spacing w:line="217" w:lineRule="exact"/>
        <w:rPr>
          <w:del w:id="23105" w:author="Updates" w:date="2024-01-23T15:22:00Z"/>
          <w:sz w:val="20"/>
          <w:szCs w:val="20"/>
        </w:rPr>
      </w:pPr>
    </w:p>
    <w:p w14:paraId="5075584F" w14:textId="140FC9F2" w:rsidR="00714601" w:rsidRDefault="00114294" w:rsidP="00714601">
      <w:pPr>
        <w:pStyle w:val="FS1"/>
        <w:rPr>
          <w:sz w:val="20"/>
          <w:szCs w:val="20"/>
        </w:rPr>
      </w:pPr>
      <w:ins w:id="23106" w:author="Updates" w:date="2024-01-23T15:22:00Z">
        <w:r>
          <w:rPr>
            <w:rFonts w:eastAsia="Impact"/>
          </w:rPr>
          <w:br w:type="column"/>
        </w:r>
      </w:ins>
      <w:r w:rsidR="00714601" w:rsidRPr="00DE32AB">
        <w:rPr>
          <w:rFonts w:eastAsia="Impact"/>
        </w:rPr>
        <w:t>Cold Climate Considerations</w:t>
      </w:r>
    </w:p>
    <w:p w14:paraId="5939D2DC" w14:textId="77777777" w:rsidR="002C0C21" w:rsidRDefault="002C0C21">
      <w:pPr>
        <w:spacing w:line="37" w:lineRule="exact"/>
        <w:rPr>
          <w:del w:id="23107" w:author="Updates" w:date="2024-01-23T15:22:00Z"/>
          <w:sz w:val="20"/>
          <w:szCs w:val="20"/>
        </w:rPr>
      </w:pPr>
    </w:p>
    <w:p w14:paraId="118D5C3E" w14:textId="10AB5BE2" w:rsidR="00714601" w:rsidRDefault="00714601" w:rsidP="00843872">
      <w:pPr>
        <w:pStyle w:val="FSBody"/>
        <w:spacing w:before="160"/>
      </w:pPr>
      <w:r>
        <w:t xml:space="preserve">Green roofs may provide limited peak rate attenuation during winter months when plants are </w:t>
      </w:r>
      <w:proofErr w:type="gramStart"/>
      <w:r>
        <w:t>inactive</w:t>
      </w:r>
      <w:proofErr w:type="gramEnd"/>
      <w:r>
        <w:t xml:space="preserve"> and the soil medium is frozen. Due to changing weather that produces intermittent periods of snow and then rain, design green roofs with an overflow bypass.</w:t>
      </w:r>
    </w:p>
    <w:p w14:paraId="1A5B38D6" w14:textId="77777777" w:rsidR="002C0C21" w:rsidRDefault="002C0C21">
      <w:pPr>
        <w:spacing w:line="200" w:lineRule="exact"/>
        <w:rPr>
          <w:del w:id="23108" w:author="Updates" w:date="2024-01-23T15:22:00Z"/>
          <w:sz w:val="20"/>
          <w:szCs w:val="20"/>
        </w:rPr>
      </w:pPr>
    </w:p>
    <w:p w14:paraId="38A02756" w14:textId="77777777" w:rsidR="002C0C21" w:rsidRDefault="002C0C21">
      <w:pPr>
        <w:spacing w:line="273" w:lineRule="exact"/>
        <w:rPr>
          <w:del w:id="23109" w:author="Updates" w:date="2024-01-23T15:22:00Z"/>
          <w:sz w:val="20"/>
          <w:szCs w:val="20"/>
        </w:rPr>
      </w:pPr>
    </w:p>
    <w:p w14:paraId="7718687F" w14:textId="77777777" w:rsidR="00714601" w:rsidRPr="00DE32AB" w:rsidRDefault="00714601" w:rsidP="00714601">
      <w:pPr>
        <w:pStyle w:val="FS1"/>
        <w:rPr>
          <w:sz w:val="20"/>
          <w:szCs w:val="20"/>
        </w:rPr>
      </w:pPr>
      <w:r w:rsidRPr="00DE32AB">
        <w:rPr>
          <w:rFonts w:eastAsia="Impact"/>
        </w:rPr>
        <w:t>Overflow Bypass Connection</w:t>
      </w:r>
    </w:p>
    <w:p w14:paraId="7311CD8E" w14:textId="77777777" w:rsidR="002C0C21" w:rsidRDefault="002C0C21">
      <w:pPr>
        <w:spacing w:line="37" w:lineRule="exact"/>
        <w:rPr>
          <w:del w:id="23110" w:author="Updates" w:date="2024-01-23T15:22:00Z"/>
          <w:sz w:val="20"/>
          <w:szCs w:val="20"/>
        </w:rPr>
      </w:pPr>
    </w:p>
    <w:p w14:paraId="0D07AD16" w14:textId="77777777" w:rsidR="002C0C21" w:rsidRDefault="00714601">
      <w:pPr>
        <w:spacing w:line="253" w:lineRule="auto"/>
        <w:ind w:right="80"/>
        <w:rPr>
          <w:del w:id="23111" w:author="Updates" w:date="2024-01-23T15:22:00Z"/>
          <w:sz w:val="20"/>
          <w:szCs w:val="20"/>
        </w:rPr>
      </w:pPr>
      <w:r w:rsidRPr="00843872">
        <w:t>Design overflow bypasses to roof leaders in accordance with State Plumbing Code requirements. Never direct the bypass to a wastewater treatment system. Direct the bypass to a drywell to infiltrate the excess rooftop runoff. Although green roofs</w:t>
      </w:r>
    </w:p>
    <w:p w14:paraId="7A87D910" w14:textId="77777777" w:rsidR="002C0C21" w:rsidRDefault="002C0C21">
      <w:pPr>
        <w:spacing w:line="200" w:lineRule="exact"/>
        <w:rPr>
          <w:del w:id="23112" w:author="Updates" w:date="2024-01-23T15:22:00Z"/>
          <w:sz w:val="20"/>
          <w:szCs w:val="20"/>
        </w:rPr>
      </w:pPr>
    </w:p>
    <w:p w14:paraId="489F443B" w14:textId="77777777" w:rsidR="002C0C21" w:rsidRDefault="002C0C21">
      <w:pPr>
        <w:rPr>
          <w:del w:id="23113" w:author="Updates" w:date="2024-01-23T15:22:00Z"/>
        </w:rPr>
        <w:sectPr w:rsidR="002C0C21" w:rsidSect="00AF6C3A">
          <w:headerReference w:type="default" r:id="rId304"/>
          <w:pgSz w:w="12240" w:h="15840"/>
          <w:pgMar w:top="629"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60" w:space="260"/>
            <w:col w:w="5280"/>
          </w:cols>
        </w:sectPr>
      </w:pPr>
    </w:p>
    <w:p w14:paraId="21096A5F" w14:textId="77777777" w:rsidR="002C0C21" w:rsidRDefault="002C0C21">
      <w:pPr>
        <w:spacing w:line="175" w:lineRule="exact"/>
        <w:rPr>
          <w:del w:id="23114" w:author="Updates" w:date="2024-01-23T15:22:00Z"/>
          <w:sz w:val="20"/>
          <w:szCs w:val="20"/>
        </w:rPr>
      </w:pPr>
    </w:p>
    <w:p w14:paraId="01427750" w14:textId="77777777" w:rsidR="002C0C21" w:rsidRDefault="00F15D88">
      <w:pPr>
        <w:tabs>
          <w:tab w:val="left" w:pos="9420"/>
        </w:tabs>
        <w:ind w:left="5720"/>
        <w:rPr>
          <w:del w:id="23115" w:author="Updates" w:date="2024-01-23T15:22:00Z"/>
          <w:sz w:val="20"/>
          <w:szCs w:val="20"/>
        </w:rPr>
      </w:pPr>
      <w:del w:id="23116"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115</w:delText>
        </w:r>
      </w:del>
    </w:p>
    <w:p w14:paraId="6DE7DF66" w14:textId="77777777" w:rsidR="002C0C21" w:rsidRDefault="002C0C21">
      <w:pPr>
        <w:rPr>
          <w:del w:id="23117" w:author="Updates" w:date="2024-01-23T15:22:00Z"/>
        </w:rPr>
        <w:sectPr w:rsidR="002C0C21" w:rsidSect="00AF6C3A">
          <w:type w:val="continuous"/>
          <w:pgSz w:w="12240" w:h="15840"/>
          <w:pgMar w:top="629"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28445E19" w14:textId="754669B0" w:rsidR="00714601" w:rsidRDefault="00714601" w:rsidP="00843872">
      <w:pPr>
        <w:pStyle w:val="FSBody"/>
        <w:spacing w:before="160"/>
      </w:pPr>
      <w:ins w:id="23118" w:author="Updates" w:date="2024-01-23T15:22:00Z">
        <w:r>
          <w:lastRenderedPageBreak/>
          <w:t xml:space="preserve"> </w:t>
        </w:r>
      </w:ins>
      <w:bookmarkStart w:id="23119" w:name="page117"/>
      <w:bookmarkEnd w:id="23119"/>
      <w:r w:rsidRPr="00843872">
        <w:t>significantly reduce peak rate of runoff for small storms, they typically do not attenuate the full peak for the 2-year and higher storms (</w:t>
      </w:r>
      <w:proofErr w:type="gramStart"/>
      <w:r w:rsidR="00E143C7" w:rsidRPr="00021F6F">
        <w:t>e.g</w:t>
      </w:r>
      <w:proofErr w:type="gramEnd"/>
      <w:del w:id="23120" w:author="Updates" w:date="2024-01-23T15:22:00Z">
        <w:r w:rsidR="00F15D88">
          <w:rPr>
            <w:rFonts w:eastAsia="Times New Roman"/>
          </w:rPr>
          <w:delText>.</w:delText>
        </w:r>
      </w:del>
      <w:ins w:id="23121" w:author="Updates" w:date="2024-01-23T15:22:00Z">
        <w:r w:rsidR="00E143C7" w:rsidRPr="00021F6F">
          <w:t>.,</w:t>
        </w:r>
      </w:ins>
      <w:r w:rsidRPr="00843872">
        <w:t xml:space="preserve"> 10-year and 100-year 24-hour storm). Additional peak rate attenuation measures are usually needed to achieve full compliance with Standard 2.</w:t>
      </w:r>
    </w:p>
    <w:p w14:paraId="29518DE8" w14:textId="77777777" w:rsidR="002C0C21" w:rsidRDefault="002C0C21">
      <w:pPr>
        <w:spacing w:line="212" w:lineRule="exact"/>
        <w:rPr>
          <w:del w:id="23122" w:author="Updates" w:date="2024-01-23T15:22:00Z"/>
          <w:sz w:val="20"/>
          <w:szCs w:val="20"/>
        </w:rPr>
      </w:pPr>
    </w:p>
    <w:p w14:paraId="61DABA20" w14:textId="77777777" w:rsidR="00714601" w:rsidRDefault="00714601" w:rsidP="00714601">
      <w:pPr>
        <w:pStyle w:val="FS1"/>
        <w:rPr>
          <w:ins w:id="23123" w:author="Updates" w:date="2024-01-23T15:22:00Z"/>
          <w:sz w:val="20"/>
          <w:szCs w:val="20"/>
        </w:rPr>
      </w:pPr>
      <w:ins w:id="23124" w:author="Updates" w:date="2024-01-23T15:22:00Z">
        <w:r w:rsidRPr="00DE32AB">
          <w:rPr>
            <w:rFonts w:eastAsia="Impact"/>
          </w:rPr>
          <w:t>Construction</w:t>
        </w:r>
      </w:ins>
    </w:p>
    <w:p w14:paraId="38BDD89F" w14:textId="77777777" w:rsidR="002C0C21" w:rsidRPr="0082031E" w:rsidRDefault="00F15D88" w:rsidP="00F26DEE">
      <w:pPr>
        <w:pStyle w:val="FS1"/>
        <w:rPr>
          <w:moveFrom w:id="23125" w:author="Updates" w:date="2024-01-23T15:22:00Z"/>
          <w:sz w:val="20"/>
          <w:szCs w:val="20"/>
        </w:rPr>
      </w:pPr>
      <w:moveFromRangeStart w:id="23126" w:author="Updates" w:date="2024-01-23T15:22:00Z" w:name="move156915829"/>
      <w:moveFrom w:id="23127" w:author="Updates" w:date="2024-01-23T15:22:00Z">
        <w:r w:rsidRPr="0082031E">
          <w:rPr>
            <w:rFonts w:eastAsia="Impact"/>
          </w:rPr>
          <w:t>Construction</w:t>
        </w:r>
      </w:moveFrom>
    </w:p>
    <w:moveFromRangeEnd w:id="23126"/>
    <w:p w14:paraId="662C0F58" w14:textId="77777777" w:rsidR="002C0C21" w:rsidRDefault="002C0C21">
      <w:pPr>
        <w:spacing w:line="37" w:lineRule="exact"/>
        <w:rPr>
          <w:del w:id="23128" w:author="Updates" w:date="2024-01-23T15:22:00Z"/>
          <w:sz w:val="20"/>
          <w:szCs w:val="20"/>
        </w:rPr>
      </w:pPr>
    </w:p>
    <w:p w14:paraId="3E0B493C" w14:textId="7E9C095B" w:rsidR="00714601" w:rsidRDefault="00714601" w:rsidP="00843872">
      <w:pPr>
        <w:pStyle w:val="FSBody"/>
        <w:spacing w:before="160"/>
      </w:pPr>
      <w:r>
        <w:t xml:space="preserve">Waterproof membranes are made of various materials, such as modified </w:t>
      </w:r>
      <w:proofErr w:type="gramStart"/>
      <w:r>
        <w:t>asphalts</w:t>
      </w:r>
      <w:proofErr w:type="gramEnd"/>
      <w:r>
        <w:t xml:space="preserve"> (</w:t>
      </w:r>
      <w:proofErr w:type="spellStart"/>
      <w:r>
        <w:t>bitumens</w:t>
      </w:r>
      <w:proofErr w:type="spellEnd"/>
      <w:r>
        <w:t xml:space="preserve">), synthetic rubber (EPDM), </w:t>
      </w:r>
      <w:proofErr w:type="spellStart"/>
      <w:r>
        <w:t>hypolan</w:t>
      </w:r>
      <w:proofErr w:type="spellEnd"/>
      <w:r>
        <w:t xml:space="preserve"> (CPSE), and reinforced PVC. The most common design used in Europe is 60-80 mil PVC single- ply roof systems. Modified </w:t>
      </w:r>
      <w:proofErr w:type="gramStart"/>
      <w:r>
        <w:t>asphalts usually require</w:t>
      </w:r>
      <w:proofErr w:type="gramEnd"/>
      <w:r>
        <w:t xml:space="preserve"> a root barrier, while EPDM and reinforced PVC generally do not. Attention to seams is </w:t>
      </w:r>
      <w:proofErr w:type="gramStart"/>
      <w:r>
        <w:t>critical, because</w:t>
      </w:r>
      <w:proofErr w:type="gramEnd"/>
      <w:r>
        <w:t xml:space="preserve"> some glues and cements are not always root impermeable. The underdrain layer may be constructed of perforated plastic sheets or a thin layer of gravel. Pitched roofs and small flat roofs may not require an underdrain.</w:t>
      </w:r>
    </w:p>
    <w:p w14:paraId="43559D07" w14:textId="77777777" w:rsidR="002C0C21" w:rsidRDefault="002C0C21">
      <w:pPr>
        <w:spacing w:line="200" w:lineRule="exact"/>
        <w:rPr>
          <w:del w:id="23129" w:author="Updates" w:date="2024-01-23T15:22:00Z"/>
          <w:sz w:val="20"/>
          <w:szCs w:val="20"/>
        </w:rPr>
      </w:pPr>
    </w:p>
    <w:p w14:paraId="4675EB43" w14:textId="77777777" w:rsidR="002C0C21" w:rsidRDefault="002C0C21">
      <w:pPr>
        <w:spacing w:line="322" w:lineRule="exact"/>
        <w:rPr>
          <w:del w:id="23130" w:author="Updates" w:date="2024-01-23T15:22:00Z"/>
          <w:sz w:val="20"/>
          <w:szCs w:val="20"/>
        </w:rPr>
      </w:pPr>
    </w:p>
    <w:p w14:paraId="520549C1" w14:textId="77777777" w:rsidR="00714601" w:rsidRDefault="00714601" w:rsidP="00843872">
      <w:pPr>
        <w:pStyle w:val="FSBody"/>
        <w:spacing w:before="160"/>
      </w:pPr>
      <w:r>
        <w:t>A common concern about green roofs is the potential for leaks. The performance of green roofs has improved dramatically since the 1970s, when many leak problems were associated with the first generation of green roofs. Current waterproofing materials, root barriers, and rigorous design and construction standards have largely eliminated these problems. Low-cost electronic grids installed under the membrane during construction can help to pinpoint leaks and minimize repair costs.</w:t>
      </w:r>
    </w:p>
    <w:p w14:paraId="34CF3B63" w14:textId="77777777" w:rsidR="002C0C21" w:rsidRDefault="002C0C21">
      <w:pPr>
        <w:spacing w:line="200" w:lineRule="exact"/>
        <w:rPr>
          <w:del w:id="23131" w:author="Updates" w:date="2024-01-23T15:22:00Z"/>
          <w:sz w:val="20"/>
          <w:szCs w:val="20"/>
        </w:rPr>
      </w:pPr>
    </w:p>
    <w:p w14:paraId="0D261AD6" w14:textId="77777777" w:rsidR="002C0C21" w:rsidRDefault="002C0C21">
      <w:pPr>
        <w:spacing w:line="281" w:lineRule="exact"/>
        <w:rPr>
          <w:del w:id="23132" w:author="Updates" w:date="2024-01-23T15:22:00Z"/>
          <w:sz w:val="20"/>
          <w:szCs w:val="20"/>
        </w:rPr>
      </w:pPr>
    </w:p>
    <w:p w14:paraId="2FEB4B7A" w14:textId="71360008" w:rsidR="00E70931" w:rsidRDefault="00E70931" w:rsidP="00714601">
      <w:pPr>
        <w:pStyle w:val="FS1"/>
        <w:rPr>
          <w:ins w:id="23133" w:author="Updates" w:date="2024-01-23T15:22:00Z"/>
        </w:rPr>
      </w:pPr>
      <w:ins w:id="23134" w:author="Updates" w:date="2024-01-23T15:22:00Z">
        <w:r>
          <w:br w:type="page"/>
        </w:r>
      </w:ins>
    </w:p>
    <w:p w14:paraId="7A9EE668" w14:textId="77777777" w:rsidR="002C0C21" w:rsidRPr="00DE32AB" w:rsidRDefault="004314B5">
      <w:pPr>
        <w:rPr>
          <w:del w:id="23135" w:author="Updates" w:date="2024-01-23T15:22:00Z"/>
          <w:sz w:val="20"/>
          <w:szCs w:val="20"/>
        </w:rPr>
      </w:pPr>
      <w:moveFromRangeStart w:id="23136" w:author="Updates" w:date="2024-01-23T15:22:00Z" w:name="move156915919"/>
      <w:moveFrom w:id="23137" w:author="Updates" w:date="2024-01-23T15:22:00Z">
        <w:r w:rsidRPr="00F80199">
          <w:rPr>
            <w:rFonts w:ascii="Franklin Gothic Demi Cond" w:eastAsia="Times New Roman" w:hAnsi="Franklin Gothic Demi Cond"/>
            <w:color w:val="0393EB"/>
            <w:spacing w:val="-2"/>
            <w:sz w:val="28"/>
            <w:szCs w:val="28"/>
            <w:lang w:eastAsia="ko-KR"/>
          </w:rPr>
          <w:lastRenderedPageBreak/>
          <w:t>Maintenance</w:t>
        </w:r>
      </w:moveFrom>
      <w:moveFromRangeEnd w:id="23136"/>
    </w:p>
    <w:p w14:paraId="3CFA2AE1" w14:textId="77777777" w:rsidR="002C0C21" w:rsidRDefault="002C0C21">
      <w:pPr>
        <w:spacing w:line="37" w:lineRule="exact"/>
        <w:rPr>
          <w:del w:id="23138" w:author="Updates" w:date="2024-01-23T15:22:00Z"/>
          <w:sz w:val="20"/>
          <w:szCs w:val="20"/>
        </w:rPr>
      </w:pPr>
    </w:p>
    <w:p w14:paraId="70BB6368" w14:textId="644BC065" w:rsidR="00714601" w:rsidRPr="00515C19" w:rsidRDefault="00714601" w:rsidP="00714601">
      <w:pPr>
        <w:pStyle w:val="FS1"/>
        <w:rPr>
          <w:moveTo w:id="23139" w:author="Updates" w:date="2024-01-23T15:22:00Z"/>
        </w:rPr>
      </w:pPr>
      <w:moveToRangeStart w:id="23140" w:author="Updates" w:date="2024-01-23T15:22:00Z" w:name="move156915978"/>
      <w:moveTo w:id="23141" w:author="Updates" w:date="2024-01-23T15:22:00Z">
        <w:r w:rsidRPr="00515C19">
          <w:rPr>
            <w:rFonts w:eastAsia="Impact"/>
          </w:rPr>
          <w:t>Maintenance</w:t>
        </w:r>
      </w:moveTo>
    </w:p>
    <w:tbl>
      <w:tblPr>
        <w:tblStyle w:val="TableGrid"/>
        <w:tblW w:w="4945" w:type="dxa"/>
        <w:tblLook w:val="04A0" w:firstRow="1" w:lastRow="0" w:firstColumn="1" w:lastColumn="0" w:noHBand="0" w:noVBand="1"/>
      </w:tblPr>
      <w:tblGrid>
        <w:gridCol w:w="4945"/>
      </w:tblGrid>
      <w:tr w:rsidR="00714601" w14:paraId="668683C8" w14:textId="77777777" w:rsidTr="00843872">
        <w:trPr>
          <w:trHeight w:val="324"/>
          <w:ins w:id="23142" w:author="Updates" w:date="2024-01-23T15:22:00Z"/>
        </w:trPr>
        <w:tc>
          <w:tcPr>
            <w:tcW w:w="4945" w:type="dxa"/>
            <w:shd w:val="clear" w:color="auto" w:fill="C0E399"/>
            <w:vAlign w:val="center"/>
          </w:tcPr>
          <w:moveToRangeEnd w:id="23140"/>
          <w:p w14:paraId="5FE16FAF" w14:textId="77777777" w:rsidR="00714601" w:rsidRPr="000A2127" w:rsidRDefault="00714601" w:rsidP="00843872">
            <w:pPr>
              <w:pStyle w:val="FSTabletext"/>
              <w:ind w:left="0" w:right="249"/>
              <w:rPr>
                <w:ins w:id="23143" w:author="Updates" w:date="2024-01-23T15:22:00Z"/>
                <w:b/>
                <w:bCs/>
              </w:rPr>
            </w:pPr>
            <w:ins w:id="23144" w:author="Updates" w:date="2024-01-23T15:22:00Z">
              <w:r>
                <w:rPr>
                  <w:b/>
                  <w:bCs/>
                </w:rPr>
                <w:t>Activity &amp; Frequency</w:t>
              </w:r>
            </w:ins>
          </w:p>
        </w:tc>
      </w:tr>
      <w:tr w:rsidR="00714601" w14:paraId="4508DB28" w14:textId="77777777" w:rsidTr="00843872">
        <w:trPr>
          <w:trHeight w:val="1466"/>
          <w:ins w:id="23145" w:author="Updates" w:date="2024-01-23T15:22:00Z"/>
        </w:trPr>
        <w:tc>
          <w:tcPr>
            <w:tcW w:w="4945" w:type="dxa"/>
            <w:shd w:val="clear" w:color="auto" w:fill="F2F2F2" w:themeFill="background1" w:themeFillShade="F2"/>
            <w:vAlign w:val="center"/>
          </w:tcPr>
          <w:p w14:paraId="65DF5D3D" w14:textId="431FF5AC" w:rsidR="00714601" w:rsidRDefault="00714601" w:rsidP="00843872">
            <w:pPr>
              <w:pStyle w:val="FSTabletext"/>
              <w:ind w:left="0" w:right="249"/>
              <w:rPr>
                <w:ins w:id="23146" w:author="Updates" w:date="2024-01-23T15:22:00Z"/>
              </w:rPr>
            </w:pPr>
            <w:ins w:id="23147" w:author="Updates" w:date="2024-01-23T15:22:00Z">
              <w:r>
                <w:t xml:space="preserve">Green roofs require active maintenance, including irrigating, weeding, mulching, and pruning. For intensive green roofs, use fertilizers containing nitrogen, phosphorus, </w:t>
              </w:r>
              <w:proofErr w:type="gramStart"/>
              <w:r>
                <w:t>potassium</w:t>
              </w:r>
              <w:proofErr w:type="gramEnd"/>
              <w:r>
                <w:t xml:space="preserve"> and micronutrients to support the living plants. Regularly remove any woody plants that become established on the roof.</w:t>
              </w:r>
            </w:ins>
          </w:p>
        </w:tc>
      </w:tr>
    </w:tbl>
    <w:p w14:paraId="7FCC59E1" w14:textId="77777777" w:rsidR="00714601" w:rsidRDefault="00714601" w:rsidP="00843872">
      <w:pPr>
        <w:pStyle w:val="FSBody"/>
        <w:ind w:right="-120"/>
      </w:pPr>
      <w:r>
        <w:t>Both extensive and intensive green roofs require active maintenance. The vegetation in green roofs requires support during establishment and yearly maintenance thereafter. Plants or sprigs must be irrigated until established, and additional plants or sprigs added to ensure good plant coverage. With drought-resistant vegetation, irrigation of an extensive green roof is rarely necessary after the two-year establishment period. Weeding and mulching may be needed during the establishment period and periodically thereafter throughout the life of the roof.</w:t>
      </w:r>
    </w:p>
    <w:p w14:paraId="4920C78B" w14:textId="77777777" w:rsidR="002C0C21" w:rsidRDefault="002C0C21">
      <w:pPr>
        <w:spacing w:line="200" w:lineRule="exact"/>
        <w:rPr>
          <w:del w:id="23148" w:author="Updates" w:date="2024-01-23T15:22:00Z"/>
          <w:sz w:val="20"/>
          <w:szCs w:val="20"/>
        </w:rPr>
      </w:pPr>
    </w:p>
    <w:p w14:paraId="09940C12" w14:textId="77777777" w:rsidR="002C0C21" w:rsidRDefault="002C0C21">
      <w:pPr>
        <w:spacing w:line="322" w:lineRule="exact"/>
        <w:rPr>
          <w:del w:id="23149" w:author="Updates" w:date="2024-01-23T15:22:00Z"/>
          <w:sz w:val="20"/>
          <w:szCs w:val="20"/>
        </w:rPr>
      </w:pPr>
    </w:p>
    <w:p w14:paraId="5B97D3B3" w14:textId="4C9A2AA6" w:rsidR="00714601" w:rsidRDefault="00714601" w:rsidP="00843872">
      <w:pPr>
        <w:pStyle w:val="FSBody"/>
        <w:ind w:right="-120"/>
      </w:pPr>
      <w:r>
        <w:t>Regularly remove any woody plants that become established on the roof. Many plants can survive on deposition of airborne nitrogen and biomass breakdown. If necessary, however, apply a slow-release fertilizer once a year to ensure continued vigorous growth of the vegetation. Do not use soluble nitrogen fertilizers and compost due to the potential for nutrient and bacteria export.</w:t>
      </w:r>
    </w:p>
    <w:p w14:paraId="0F9FC996" w14:textId="77777777" w:rsidR="002C0C21" w:rsidRDefault="00F15D88">
      <w:pPr>
        <w:spacing w:line="20" w:lineRule="exact"/>
        <w:rPr>
          <w:del w:id="23150" w:author="Updates" w:date="2024-01-23T15:22:00Z"/>
          <w:sz w:val="20"/>
          <w:szCs w:val="20"/>
        </w:rPr>
      </w:pPr>
      <w:del w:id="23151" w:author="Updates" w:date="2024-01-23T15:22:00Z">
        <w:r>
          <w:rPr>
            <w:sz w:val="20"/>
            <w:szCs w:val="20"/>
          </w:rPr>
          <w:br w:type="column"/>
        </w:r>
      </w:del>
    </w:p>
    <w:p w14:paraId="49C50133" w14:textId="516304FC" w:rsidR="00714601" w:rsidRDefault="00714601" w:rsidP="00843872">
      <w:pPr>
        <w:pStyle w:val="FSBody"/>
        <w:ind w:right="-120"/>
      </w:pPr>
      <w:r>
        <w:t xml:space="preserve">If fertilizers containing nitrogen, phosphorus, </w:t>
      </w:r>
      <w:proofErr w:type="gramStart"/>
      <w:r>
        <w:t>potassium</w:t>
      </w:r>
      <w:proofErr w:type="gramEnd"/>
      <w:r>
        <w:t xml:space="preserve"> and micronutrients are necessary to support the living plants, the long- term Operation and Maintenance/Pollution Prevention Plan must include an Integrated Fertilizer Management Plan (IFMP). The IFMP should address fertilizer requirements and ensure that no more than the appropriate amount of fertilizer is used. By reducing the potential for excess nitrogen and phosphorus in the green roof runoff, an Integrated Fertilizer Management Plan is an essential component of the pollution prevention plan.</w:t>
      </w:r>
    </w:p>
    <w:p w14:paraId="00053811" w14:textId="77777777" w:rsidR="002C0C21" w:rsidRDefault="002C0C21">
      <w:pPr>
        <w:spacing w:line="200" w:lineRule="exact"/>
        <w:rPr>
          <w:del w:id="23152" w:author="Updates" w:date="2024-01-23T15:22:00Z"/>
          <w:sz w:val="20"/>
          <w:szCs w:val="20"/>
        </w:rPr>
      </w:pPr>
    </w:p>
    <w:p w14:paraId="63449CF8" w14:textId="77777777" w:rsidR="002C0C21" w:rsidRDefault="002C0C21">
      <w:pPr>
        <w:spacing w:line="280" w:lineRule="exact"/>
        <w:rPr>
          <w:del w:id="23153" w:author="Updates" w:date="2024-01-23T15:22:00Z"/>
          <w:sz w:val="20"/>
          <w:szCs w:val="20"/>
        </w:rPr>
      </w:pPr>
    </w:p>
    <w:p w14:paraId="5A46CA28" w14:textId="77777777" w:rsidR="002C0C21" w:rsidRPr="00DE32AB" w:rsidRDefault="00F15D88">
      <w:pPr>
        <w:rPr>
          <w:del w:id="23154" w:author="Updates" w:date="2024-01-23T15:22:00Z"/>
          <w:sz w:val="20"/>
          <w:szCs w:val="20"/>
        </w:rPr>
      </w:pPr>
      <w:del w:id="23155" w:author="Updates" w:date="2024-01-23T15:22:00Z">
        <w:r w:rsidRPr="00DE32AB">
          <w:rPr>
            <w:rFonts w:ascii="Impact" w:eastAsia="Impact" w:hAnsi="Impact" w:cs="Impact"/>
            <w:bCs/>
            <w:sz w:val="24"/>
            <w:szCs w:val="24"/>
          </w:rPr>
          <w:delText>Resources</w:delText>
        </w:r>
      </w:del>
    </w:p>
    <w:p w14:paraId="68C65617" w14:textId="77777777" w:rsidR="002C0C21" w:rsidRDefault="002C0C21">
      <w:pPr>
        <w:spacing w:line="37" w:lineRule="exact"/>
        <w:rPr>
          <w:del w:id="23156" w:author="Updates" w:date="2024-01-23T15:22:00Z"/>
          <w:sz w:val="20"/>
          <w:szCs w:val="20"/>
        </w:rPr>
      </w:pPr>
    </w:p>
    <w:p w14:paraId="25CBE376" w14:textId="1BE1B056" w:rsidR="00714601" w:rsidRDefault="00F15D88" w:rsidP="00714601">
      <w:pPr>
        <w:pStyle w:val="FS1"/>
        <w:rPr>
          <w:ins w:id="23157" w:author="Updates" w:date="2024-01-23T15:22:00Z"/>
          <w:sz w:val="20"/>
          <w:szCs w:val="20"/>
        </w:rPr>
      </w:pPr>
      <w:del w:id="23158" w:author="Updates" w:date="2024-01-23T15:22:00Z">
        <w:r>
          <w:delText>www.greenroofs.org</w:delText>
        </w:r>
      </w:del>
      <w:ins w:id="23159" w:author="Updates" w:date="2024-01-23T15:22:00Z">
        <w:r w:rsidR="00714601" w:rsidRPr="00DE32AB">
          <w:rPr>
            <w:rFonts w:eastAsia="Impact"/>
          </w:rPr>
          <w:t>Re</w:t>
        </w:r>
        <w:r w:rsidR="00114294">
          <w:rPr>
            <w:rFonts w:eastAsia="Impact"/>
          </w:rPr>
          <w:t>ferences</w:t>
        </w:r>
      </w:ins>
    </w:p>
    <w:p w14:paraId="19E1E8DB" w14:textId="1FB15E3B" w:rsidR="00714601" w:rsidRDefault="00000000" w:rsidP="00224252">
      <w:pPr>
        <w:pStyle w:val="FSREF"/>
        <w:numPr>
          <w:ilvl w:val="0"/>
          <w:numId w:val="19"/>
        </w:numPr>
        <w:ind w:left="450" w:hanging="270"/>
        <w:rPr>
          <w:rFonts w:eastAsia="Arial"/>
        </w:rPr>
      </w:pPr>
      <w:ins w:id="23160" w:author="Updates" w:date="2024-01-23T15:22:00Z">
        <w:r>
          <w:fldChar w:fldCharType="begin"/>
        </w:r>
        <w:r>
          <w:instrText>HYPERLINK "http://www.greenroofs.org"</w:instrText>
        </w:r>
        <w:r>
          <w:fldChar w:fldCharType="separate"/>
        </w:r>
        <w:r w:rsidR="00114294" w:rsidRPr="00B326F8">
          <w:rPr>
            <w:rStyle w:val="Hyperlink"/>
          </w:rPr>
          <w:t>www.greenroofs.org</w:t>
        </w:r>
        <w:r>
          <w:rPr>
            <w:rStyle w:val="Hyperlink"/>
          </w:rPr>
          <w:fldChar w:fldCharType="end"/>
        </w:r>
      </w:ins>
      <w:r w:rsidR="00394849">
        <w:t xml:space="preserve"> </w:t>
      </w:r>
      <w:r w:rsidR="00714601">
        <w:t xml:space="preserve">(Green roof industry </w:t>
      </w:r>
      <w:r w:rsidR="00114294">
        <w:t>association</w:t>
      </w:r>
      <w:r w:rsidR="00714601">
        <w:t>; training and design courses)</w:t>
      </w:r>
    </w:p>
    <w:p w14:paraId="0AAEDBE0" w14:textId="77777777" w:rsidR="00714601" w:rsidRDefault="00714601" w:rsidP="00843872">
      <w:pPr>
        <w:pStyle w:val="FSREF"/>
        <w:ind w:left="450" w:hanging="270"/>
        <w:rPr>
          <w:rFonts w:eastAsia="Arial"/>
        </w:rPr>
      </w:pPr>
    </w:p>
    <w:p w14:paraId="7135CA55" w14:textId="3C369002" w:rsidR="00714601" w:rsidRDefault="00F15D88" w:rsidP="00224252">
      <w:pPr>
        <w:pStyle w:val="FSREF"/>
        <w:numPr>
          <w:ilvl w:val="0"/>
          <w:numId w:val="19"/>
        </w:numPr>
        <w:ind w:left="450" w:hanging="270"/>
        <w:rPr>
          <w:rFonts w:eastAsia="Arial"/>
        </w:rPr>
      </w:pPr>
      <w:del w:id="23161" w:author="Updates" w:date="2024-01-23T15:22:00Z">
        <w:r>
          <w:rPr>
            <w:rFonts w:eastAsia="Times New Roman"/>
          </w:rPr>
          <w:delText>www.greenroofs.com</w:delText>
        </w:r>
      </w:del>
      <w:ins w:id="23162" w:author="Updates" w:date="2024-01-23T15:22:00Z">
        <w:r>
          <w:fldChar w:fldCharType="begin"/>
        </w:r>
        <w:r>
          <w:instrText>HYPERLINK "http://www.greenroofs.com"</w:instrText>
        </w:r>
        <w:r>
          <w:fldChar w:fldCharType="separate"/>
        </w:r>
        <w:r w:rsidR="00114294" w:rsidRPr="00B326F8">
          <w:rPr>
            <w:rStyle w:val="Hyperlink"/>
          </w:rPr>
          <w:t>www.greenroofs.com</w:t>
        </w:r>
        <w:r>
          <w:rPr>
            <w:rStyle w:val="Hyperlink"/>
          </w:rPr>
          <w:fldChar w:fldCharType="end"/>
        </w:r>
      </w:ins>
      <w:r w:rsidR="00394849">
        <w:t xml:space="preserve"> </w:t>
      </w:r>
      <w:r w:rsidR="00714601">
        <w:t>(The Green Roof Industry Resource Portal)</w:t>
      </w:r>
    </w:p>
    <w:p w14:paraId="37A0144B" w14:textId="77777777" w:rsidR="00714601" w:rsidRDefault="00714601" w:rsidP="00843872">
      <w:pPr>
        <w:pStyle w:val="FSREF"/>
        <w:ind w:left="450" w:hanging="270"/>
        <w:rPr>
          <w:rFonts w:eastAsia="Arial"/>
        </w:rPr>
      </w:pPr>
    </w:p>
    <w:p w14:paraId="13374D00" w14:textId="143F827B" w:rsidR="00714601" w:rsidRDefault="00F15D88" w:rsidP="00224252">
      <w:pPr>
        <w:pStyle w:val="FSREF"/>
        <w:numPr>
          <w:ilvl w:val="0"/>
          <w:numId w:val="19"/>
        </w:numPr>
        <w:ind w:left="450" w:hanging="270"/>
        <w:rPr>
          <w:rFonts w:eastAsia="Arial"/>
        </w:rPr>
      </w:pPr>
      <w:del w:id="23163" w:author="Updates" w:date="2024-01-23T15:22:00Z">
        <w:r>
          <w:rPr>
            <w:rFonts w:eastAsia="Times New Roman"/>
          </w:rPr>
          <w:delText>www.bae.ncsu.edu/greenroofs/</w:delText>
        </w:r>
      </w:del>
      <w:ins w:id="23164" w:author="Updates" w:date="2024-01-23T15:22:00Z">
        <w:r>
          <w:fldChar w:fldCharType="begin"/>
        </w:r>
        <w:r>
          <w:instrText>HYPERLINK "http://www.bae.ncsu.edu/greenroofs/"</w:instrText>
        </w:r>
        <w:r>
          <w:fldChar w:fldCharType="separate"/>
        </w:r>
        <w:r w:rsidR="00114294" w:rsidRPr="00B326F8">
          <w:rPr>
            <w:rStyle w:val="Hyperlink"/>
          </w:rPr>
          <w:t>www.bae.ncsu.edu/greenroofs/</w:t>
        </w:r>
        <w:r>
          <w:rPr>
            <w:rStyle w:val="Hyperlink"/>
          </w:rPr>
          <w:fldChar w:fldCharType="end"/>
        </w:r>
      </w:ins>
      <w:r w:rsidR="00394849">
        <w:t xml:space="preserve"> </w:t>
      </w:r>
      <w:r w:rsidR="00714601">
        <w:t>(North Carolina State University)</w:t>
      </w:r>
    </w:p>
    <w:p w14:paraId="4B91C4FA" w14:textId="77777777" w:rsidR="00714601" w:rsidRDefault="00714601" w:rsidP="00843872">
      <w:pPr>
        <w:pStyle w:val="FSREF"/>
        <w:ind w:left="450" w:hanging="270"/>
        <w:rPr>
          <w:rFonts w:eastAsia="Arial"/>
        </w:rPr>
      </w:pPr>
    </w:p>
    <w:p w14:paraId="637D75C8" w14:textId="77777777" w:rsidR="002C0C21" w:rsidRDefault="00F15D88">
      <w:pPr>
        <w:numPr>
          <w:ilvl w:val="0"/>
          <w:numId w:val="152"/>
        </w:numPr>
        <w:tabs>
          <w:tab w:val="left" w:pos="360"/>
        </w:tabs>
        <w:spacing w:line="249" w:lineRule="auto"/>
        <w:ind w:left="360" w:right="1000" w:hanging="216"/>
        <w:rPr>
          <w:del w:id="23165" w:author="Updates" w:date="2024-01-23T15:22:00Z"/>
          <w:rFonts w:ascii="Arial" w:eastAsia="Arial" w:hAnsi="Arial" w:cs="Arial"/>
        </w:rPr>
      </w:pPr>
      <w:del w:id="23166" w:author="Updates" w:date="2024-01-23T15:22:00Z">
        <w:r>
          <w:rPr>
            <w:rFonts w:eastAsia="Times New Roman"/>
          </w:rPr>
          <w:delText>http://hortweb.cas.psu.edu/research/ greenroofcenter/ (Penn State University)</w:delText>
        </w:r>
      </w:del>
    </w:p>
    <w:p w14:paraId="5F1C7656" w14:textId="77777777" w:rsidR="002C0C21" w:rsidRDefault="002C0C21">
      <w:pPr>
        <w:spacing w:line="2" w:lineRule="exact"/>
        <w:rPr>
          <w:del w:id="23167" w:author="Updates" w:date="2024-01-23T15:22:00Z"/>
          <w:rFonts w:ascii="Arial" w:eastAsia="Arial" w:hAnsi="Arial" w:cs="Arial"/>
        </w:rPr>
      </w:pPr>
    </w:p>
    <w:p w14:paraId="61F4A4AC" w14:textId="77777777" w:rsidR="002C0C21" w:rsidRDefault="00F15D88">
      <w:pPr>
        <w:numPr>
          <w:ilvl w:val="0"/>
          <w:numId w:val="152"/>
        </w:numPr>
        <w:tabs>
          <w:tab w:val="left" w:pos="360"/>
        </w:tabs>
        <w:ind w:left="360" w:hanging="216"/>
        <w:rPr>
          <w:del w:id="23168" w:author="Updates" w:date="2024-01-23T15:22:00Z"/>
          <w:rFonts w:ascii="Arial" w:eastAsia="Arial" w:hAnsi="Arial" w:cs="Arial"/>
        </w:rPr>
      </w:pPr>
      <w:del w:id="23169" w:author="Updates" w:date="2024-01-23T15:22:00Z">
        <w:r>
          <w:rPr>
            <w:rFonts w:eastAsia="Times New Roman"/>
          </w:rPr>
          <w:delText>www.greeninggotham.org/home.php</w:delText>
        </w:r>
      </w:del>
    </w:p>
    <w:p w14:paraId="015E35C0" w14:textId="77777777" w:rsidR="002C0C21" w:rsidRDefault="002C0C21">
      <w:pPr>
        <w:spacing w:line="10" w:lineRule="exact"/>
        <w:rPr>
          <w:del w:id="23170" w:author="Updates" w:date="2024-01-23T15:22:00Z"/>
          <w:rFonts w:ascii="Arial" w:eastAsia="Arial" w:hAnsi="Arial" w:cs="Arial"/>
        </w:rPr>
      </w:pPr>
    </w:p>
    <w:p w14:paraId="7D6DB05A" w14:textId="1640C35F" w:rsidR="00714601" w:rsidRDefault="00F15D88" w:rsidP="00224252">
      <w:pPr>
        <w:pStyle w:val="FSREF"/>
        <w:numPr>
          <w:ilvl w:val="0"/>
          <w:numId w:val="19"/>
        </w:numPr>
        <w:ind w:left="450" w:hanging="270"/>
        <w:rPr>
          <w:rFonts w:eastAsia="Arial"/>
        </w:rPr>
      </w:pPr>
      <w:del w:id="23171" w:author="Updates" w:date="2024-01-23T15:22:00Z">
        <w:r>
          <w:rPr>
            <w:rFonts w:eastAsia="Times New Roman"/>
          </w:rPr>
          <w:delText>www.roofmeadow.com</w:delText>
        </w:r>
      </w:del>
      <w:ins w:id="23172" w:author="Updates" w:date="2024-01-23T15:22:00Z">
        <w:r>
          <w:fldChar w:fldCharType="begin"/>
        </w:r>
        <w:r>
          <w:instrText>HYPERLINK "http://www.roofmeadow.com"</w:instrText>
        </w:r>
        <w:r>
          <w:fldChar w:fldCharType="separate"/>
        </w:r>
        <w:r w:rsidR="00114294" w:rsidRPr="00B326F8">
          <w:rPr>
            <w:rStyle w:val="Hyperlink"/>
          </w:rPr>
          <w:t>www.roofmeadow.com</w:t>
        </w:r>
        <w:r>
          <w:rPr>
            <w:rStyle w:val="Hyperlink"/>
          </w:rPr>
          <w:fldChar w:fldCharType="end"/>
        </w:r>
      </w:ins>
      <w:r w:rsidR="00394849">
        <w:t xml:space="preserve"> </w:t>
      </w:r>
      <w:r w:rsidR="00714601">
        <w:t>(North American Green Roof Provider)</w:t>
      </w:r>
      <w:ins w:id="23173" w:author="Updates" w:date="2024-01-23T15:22:00Z">
        <w:r w:rsidR="00114294">
          <w:t xml:space="preserve"> </w:t>
        </w:r>
      </w:ins>
    </w:p>
    <w:p w14:paraId="741372AA" w14:textId="77777777" w:rsidR="00714601" w:rsidRDefault="00714601" w:rsidP="00714601">
      <w:pPr>
        <w:pStyle w:val="FSREF"/>
        <w:rPr>
          <w:sz w:val="20"/>
          <w:szCs w:val="20"/>
        </w:rPr>
      </w:pPr>
    </w:p>
    <w:p w14:paraId="20F25062" w14:textId="77777777" w:rsidR="002C0C21" w:rsidRDefault="00714601">
      <w:pPr>
        <w:spacing w:line="250" w:lineRule="auto"/>
        <w:rPr>
          <w:del w:id="23174" w:author="Updates" w:date="2024-01-23T15:22:00Z"/>
          <w:sz w:val="20"/>
          <w:szCs w:val="20"/>
        </w:rPr>
      </w:pPr>
      <w:r>
        <w:t>Berndtsson J.C., Emilsson T., Bengtsson L., The influence of extensive vegetated roofs on runoff water quality, Science of the Total Environment, 355 (1-3):</w:t>
      </w:r>
    </w:p>
    <w:p w14:paraId="0B0274E1" w14:textId="77777777" w:rsidR="002C0C21" w:rsidRDefault="002C0C21">
      <w:pPr>
        <w:spacing w:line="1" w:lineRule="exact"/>
        <w:rPr>
          <w:del w:id="23175" w:author="Updates" w:date="2024-01-23T15:22:00Z"/>
          <w:sz w:val="20"/>
          <w:szCs w:val="20"/>
        </w:rPr>
      </w:pPr>
    </w:p>
    <w:p w14:paraId="2922DB45" w14:textId="784A94D5" w:rsidR="00714601" w:rsidRDefault="00714601" w:rsidP="00714601">
      <w:pPr>
        <w:pStyle w:val="FSREF"/>
        <w:rPr>
          <w:sz w:val="20"/>
          <w:szCs w:val="20"/>
        </w:rPr>
      </w:pPr>
      <w:r>
        <w:t>48-63 February 15, 2006</w:t>
      </w:r>
    </w:p>
    <w:p w14:paraId="3942B51E" w14:textId="77777777" w:rsidR="00714601" w:rsidRDefault="00714601" w:rsidP="00714601">
      <w:pPr>
        <w:pStyle w:val="FSREF"/>
        <w:rPr>
          <w:sz w:val="20"/>
          <w:szCs w:val="20"/>
        </w:rPr>
      </w:pPr>
    </w:p>
    <w:p w14:paraId="4F2B0B93" w14:textId="77777777" w:rsidR="00714601" w:rsidRDefault="00714601" w:rsidP="00714601">
      <w:pPr>
        <w:pStyle w:val="FSREF"/>
        <w:rPr>
          <w:sz w:val="20"/>
          <w:szCs w:val="20"/>
        </w:rPr>
      </w:pPr>
      <w:r>
        <w:t>Carter, Timothy L., Rasmussen Todd C., Hydrologic behavior of vegetated roofs, Journal of the American Water Resources Association, 42 (5): 1261-1274 October 2006.</w:t>
      </w:r>
    </w:p>
    <w:p w14:paraId="4167F1C6" w14:textId="77777777" w:rsidR="00714601" w:rsidRDefault="00714601" w:rsidP="00714601">
      <w:pPr>
        <w:pStyle w:val="FSREF"/>
        <w:rPr>
          <w:sz w:val="20"/>
          <w:szCs w:val="20"/>
        </w:rPr>
      </w:pPr>
    </w:p>
    <w:p w14:paraId="4BB31DEF" w14:textId="603C98F4" w:rsidR="00714601" w:rsidRDefault="00714601" w:rsidP="00714601">
      <w:pPr>
        <w:pStyle w:val="FSREF"/>
        <w:rPr>
          <w:sz w:val="20"/>
          <w:szCs w:val="20"/>
        </w:rPr>
      </w:pPr>
      <w:r>
        <w:t xml:space="preserve">Julia C. DeNardo, A. R. Jarrett, H. B. Manbeck, D. J. Beattie, R. D. </w:t>
      </w:r>
      <w:proofErr w:type="spellStart"/>
      <w:r>
        <w:t>Berghage</w:t>
      </w:r>
      <w:proofErr w:type="spellEnd"/>
      <w:r>
        <w:t xml:space="preserve">, Green Roof Mitigation of Stormwater and Energy Usage, American Society of Agricultural and Biological Engineers, Paper number 032305, 2003 ASAE Annual </w:t>
      </w:r>
      <w:r w:rsidR="00E143C7">
        <w:t>Meeting</w:t>
      </w:r>
      <w:del w:id="23176" w:author="Updates" w:date="2024-01-23T15:22:00Z">
        <w:r w:rsidR="00F15D88">
          <w:rPr>
            <w:rFonts w:eastAsia="Times New Roman"/>
          </w:rPr>
          <w:delText>,.</w:delText>
        </w:r>
      </w:del>
      <w:ins w:id="23177" w:author="Updates" w:date="2024-01-23T15:22:00Z">
        <w:r w:rsidR="00E143C7">
          <w:t>,</w:t>
        </w:r>
      </w:ins>
      <w:r>
        <w:t xml:space="preserve"> 2003</w:t>
      </w:r>
    </w:p>
    <w:p w14:paraId="31902DF8" w14:textId="77777777" w:rsidR="00714601" w:rsidRDefault="00714601" w:rsidP="00714601">
      <w:pPr>
        <w:pStyle w:val="FSREF"/>
        <w:rPr>
          <w:sz w:val="20"/>
          <w:szCs w:val="20"/>
        </w:rPr>
      </w:pPr>
    </w:p>
    <w:p w14:paraId="03405C43" w14:textId="77777777" w:rsidR="00714601" w:rsidRDefault="00714601" w:rsidP="00714601">
      <w:pPr>
        <w:pStyle w:val="FSREF"/>
        <w:rPr>
          <w:sz w:val="20"/>
          <w:szCs w:val="20"/>
        </w:rPr>
      </w:pPr>
      <w:r>
        <w:t xml:space="preserve">J. C. DeNardo, A. R. Jarrett, H. B. Manbeck, D. J. Beattie, R. D. </w:t>
      </w:r>
      <w:proofErr w:type="spellStart"/>
      <w:r>
        <w:t>Berghage</w:t>
      </w:r>
      <w:proofErr w:type="spellEnd"/>
      <w:r>
        <w:t>, Stormwater Mitigation and Surface Temperature Reduction by Green Roofs, American Society of Agricultural and Biological Engineers, 2005</w:t>
      </w:r>
    </w:p>
    <w:p w14:paraId="57202FA9" w14:textId="77777777" w:rsidR="00714601" w:rsidRDefault="00714601" w:rsidP="00714601">
      <w:pPr>
        <w:pStyle w:val="FSREF"/>
        <w:rPr>
          <w:sz w:val="20"/>
          <w:szCs w:val="20"/>
        </w:rPr>
      </w:pPr>
    </w:p>
    <w:p w14:paraId="08D13E84" w14:textId="0FC49FEF" w:rsidR="00714601" w:rsidRDefault="00714601" w:rsidP="00714601">
      <w:pPr>
        <w:pStyle w:val="FSREF"/>
      </w:pPr>
      <w:r>
        <w:t xml:space="preserve">Earth Pledge Foundation, Green Roofs: Ecological Design </w:t>
      </w:r>
      <w:del w:id="23178" w:author="Updates" w:date="2024-01-23T15:22:00Z">
        <w:r w:rsidR="00F15D88">
          <w:rPr>
            <w:rFonts w:eastAsia="Times New Roman"/>
          </w:rPr>
          <w:delText>And</w:delText>
        </w:r>
      </w:del>
      <w:ins w:id="23179" w:author="Updates" w:date="2024-01-23T15:22:00Z">
        <w:r w:rsidR="00E143C7">
          <w:t>and</w:t>
        </w:r>
      </w:ins>
      <w:r>
        <w:t xml:space="preserve"> Construction, Schiffer Publishing, February 5, 2004.</w:t>
      </w:r>
    </w:p>
    <w:p w14:paraId="5E580972" w14:textId="77777777" w:rsidR="00714601" w:rsidRDefault="00714601" w:rsidP="00714601">
      <w:pPr>
        <w:pStyle w:val="FSREF"/>
      </w:pPr>
    </w:p>
    <w:p w14:paraId="05385EC2" w14:textId="77777777" w:rsidR="002C0C21" w:rsidRDefault="002C0C21">
      <w:pPr>
        <w:rPr>
          <w:del w:id="23180" w:author="Updates" w:date="2024-01-23T15:22:00Z"/>
        </w:rPr>
        <w:sectPr w:rsidR="002C0C21" w:rsidSect="00AF6C3A">
          <w:pgSz w:w="12240" w:h="15840"/>
          <w:pgMar w:top="672"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80"/>
          </w:cols>
        </w:sectPr>
      </w:pPr>
    </w:p>
    <w:p w14:paraId="5E97DE2A" w14:textId="77777777" w:rsidR="002C0C21" w:rsidRDefault="00F15D88">
      <w:pPr>
        <w:tabs>
          <w:tab w:val="left" w:pos="9420"/>
        </w:tabs>
        <w:ind w:left="5720"/>
        <w:rPr>
          <w:del w:id="23181" w:author="Updates" w:date="2024-01-23T15:22:00Z"/>
          <w:sz w:val="20"/>
          <w:szCs w:val="20"/>
        </w:rPr>
      </w:pPr>
      <w:del w:id="23182"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116</w:delText>
        </w:r>
      </w:del>
    </w:p>
    <w:p w14:paraId="0332D91D" w14:textId="77777777" w:rsidR="002C0C21" w:rsidRDefault="002C0C21">
      <w:pPr>
        <w:rPr>
          <w:del w:id="23183" w:author="Updates" w:date="2024-01-23T15:22:00Z"/>
        </w:rPr>
        <w:sectPr w:rsidR="002C0C21" w:rsidSect="00AF6C3A">
          <w:type w:val="continuous"/>
          <w:pgSz w:w="12240" w:h="15840"/>
          <w:pgMar w:top="672"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726F3CCB" w14:textId="0C7925F7" w:rsidR="00714601" w:rsidRDefault="00714601" w:rsidP="00714601">
      <w:pPr>
        <w:pStyle w:val="FSREF"/>
      </w:pPr>
      <w:r>
        <w:lastRenderedPageBreak/>
        <w:t xml:space="preserve">Forrester, K. Jost, V., Luckett, K., Morgan, S, Yan, T. and Retzlaff, W, 2007, Evaluation of storm water runoff from a Midwest green roof system. Illinois State </w:t>
      </w:r>
      <w:r w:rsidR="00E143C7">
        <w:t>Academy</w:t>
      </w:r>
      <w:r>
        <w:t xml:space="preserve"> of Science Annual meeting, Springfield, Illinois.</w:t>
      </w:r>
    </w:p>
    <w:p w14:paraId="307C248B" w14:textId="77777777" w:rsidR="00714601" w:rsidRDefault="00714601" w:rsidP="00714601">
      <w:pPr>
        <w:pStyle w:val="FSREF"/>
      </w:pPr>
    </w:p>
    <w:p w14:paraId="50BFD792" w14:textId="77777777" w:rsidR="002C0C21" w:rsidRDefault="002C0C21">
      <w:pPr>
        <w:spacing w:line="313" w:lineRule="exact"/>
        <w:rPr>
          <w:del w:id="23184" w:author="Updates" w:date="2024-01-23T15:22:00Z"/>
          <w:sz w:val="20"/>
          <w:szCs w:val="20"/>
        </w:rPr>
      </w:pPr>
    </w:p>
    <w:p w14:paraId="6ABDD20F" w14:textId="77777777" w:rsidR="002C0C21" w:rsidRDefault="00714601">
      <w:pPr>
        <w:rPr>
          <w:del w:id="23185" w:author="Updates" w:date="2024-01-23T15:22:00Z"/>
          <w:sz w:val="20"/>
          <w:szCs w:val="20"/>
        </w:rPr>
      </w:pPr>
      <w:r>
        <w:t>Doug Hutchinson, Peter Abrams, Ryan Retzlaff,</w:t>
      </w:r>
    </w:p>
    <w:p w14:paraId="0F306803" w14:textId="77777777" w:rsidR="002C0C21" w:rsidRDefault="002C0C21">
      <w:pPr>
        <w:spacing w:line="11" w:lineRule="exact"/>
        <w:rPr>
          <w:del w:id="23186" w:author="Updates" w:date="2024-01-23T15:22:00Z"/>
          <w:sz w:val="20"/>
          <w:szCs w:val="20"/>
        </w:rPr>
      </w:pPr>
    </w:p>
    <w:p w14:paraId="25AA3317" w14:textId="77777777" w:rsidR="002C0C21" w:rsidRDefault="00714601">
      <w:pPr>
        <w:rPr>
          <w:del w:id="23187" w:author="Updates" w:date="2024-01-23T15:22:00Z"/>
          <w:sz w:val="20"/>
          <w:szCs w:val="20"/>
        </w:rPr>
      </w:pPr>
      <w:ins w:id="23188" w:author="Updates" w:date="2024-01-23T15:22:00Z">
        <w:r>
          <w:t xml:space="preserve"> </w:t>
        </w:r>
      </w:ins>
      <w:r>
        <w:t xml:space="preserve">Tom </w:t>
      </w:r>
      <w:proofErr w:type="spellStart"/>
      <w:r>
        <w:t>Liptan</w:t>
      </w:r>
      <w:proofErr w:type="spellEnd"/>
      <w:r>
        <w:t xml:space="preserve">, Stormwater Monitoring Two </w:t>
      </w:r>
      <w:proofErr w:type="spellStart"/>
      <w:r>
        <w:t>Ecoroofs</w:t>
      </w:r>
      <w:proofErr w:type="spellEnd"/>
    </w:p>
    <w:p w14:paraId="0D76B8D3" w14:textId="77777777" w:rsidR="002C0C21" w:rsidRDefault="002C0C21">
      <w:pPr>
        <w:spacing w:line="11" w:lineRule="exact"/>
        <w:rPr>
          <w:del w:id="23189" w:author="Updates" w:date="2024-01-23T15:22:00Z"/>
          <w:sz w:val="20"/>
          <w:szCs w:val="20"/>
        </w:rPr>
      </w:pPr>
    </w:p>
    <w:p w14:paraId="0D88AF9F" w14:textId="77777777" w:rsidR="002C0C21" w:rsidRDefault="00714601">
      <w:pPr>
        <w:rPr>
          <w:del w:id="23190" w:author="Updates" w:date="2024-01-23T15:22:00Z"/>
          <w:sz w:val="20"/>
          <w:szCs w:val="20"/>
        </w:rPr>
      </w:pPr>
      <w:ins w:id="23191" w:author="Updates" w:date="2024-01-23T15:22:00Z">
        <w:r>
          <w:t xml:space="preserve"> </w:t>
        </w:r>
      </w:ins>
      <w:r>
        <w:t>in Portland, OR., Greening Rooftops for Sustainable</w:t>
      </w:r>
    </w:p>
    <w:p w14:paraId="4FC62434" w14:textId="77777777" w:rsidR="002C0C21" w:rsidRDefault="002C0C21">
      <w:pPr>
        <w:spacing w:line="11" w:lineRule="exact"/>
        <w:rPr>
          <w:del w:id="23192" w:author="Updates" w:date="2024-01-23T15:22:00Z"/>
          <w:sz w:val="20"/>
          <w:szCs w:val="20"/>
        </w:rPr>
      </w:pPr>
    </w:p>
    <w:p w14:paraId="2592B872" w14:textId="7F67B6A1" w:rsidR="00714601" w:rsidRDefault="00714601" w:rsidP="00714601">
      <w:pPr>
        <w:pStyle w:val="FSREF"/>
      </w:pPr>
      <w:ins w:id="23193" w:author="Updates" w:date="2024-01-23T15:22:00Z">
        <w:r>
          <w:t xml:space="preserve"> </w:t>
        </w:r>
      </w:ins>
      <w:r>
        <w:t>Communities: Chicago 2003.</w:t>
      </w:r>
    </w:p>
    <w:p w14:paraId="08BABFFD" w14:textId="77777777" w:rsidR="00714601" w:rsidRDefault="00714601" w:rsidP="00714601">
      <w:pPr>
        <w:pStyle w:val="FSREF"/>
      </w:pPr>
    </w:p>
    <w:p w14:paraId="7F6406D4" w14:textId="48D6333A" w:rsidR="00714601" w:rsidRDefault="00714601" w:rsidP="00714601">
      <w:pPr>
        <w:pStyle w:val="FSREF"/>
      </w:pPr>
      <w:r>
        <w:t xml:space="preserve">M.A. </w:t>
      </w:r>
      <w:proofErr w:type="spellStart"/>
      <w:r>
        <w:t>Monterusso</w:t>
      </w:r>
      <w:proofErr w:type="spellEnd"/>
      <w:r>
        <w:t xml:space="preserve">, D.B. Rowe, C.L. Rugh, D.K. Russell, Runoff Water Quantity and Quality from Green Roof Systems, ISHS Acta </w:t>
      </w:r>
      <w:del w:id="23194" w:author="Updates" w:date="2024-01-23T15:22:00Z">
        <w:r w:rsidR="00F15D88">
          <w:rPr>
            <w:rFonts w:eastAsia="Times New Roman"/>
          </w:rPr>
          <w:delText>Horticulturae</w:delText>
        </w:r>
      </w:del>
      <w:proofErr w:type="spellStart"/>
      <w:ins w:id="23195" w:author="Updates" w:date="2024-01-23T15:22:00Z">
        <w:r>
          <w:t>Horticultureae</w:t>
        </w:r>
      </w:ins>
      <w:proofErr w:type="spellEnd"/>
      <w:r>
        <w:t xml:space="preserve"> 639: XXVI International Horticultural Congress: Expanding Roles for Horticulture in Improving Human Well-Being and Life Quality.</w:t>
      </w:r>
    </w:p>
    <w:p w14:paraId="3B66DC84" w14:textId="77777777" w:rsidR="00714601" w:rsidRDefault="00714601" w:rsidP="00714601">
      <w:pPr>
        <w:pStyle w:val="FSREF"/>
      </w:pPr>
    </w:p>
    <w:p w14:paraId="74268433" w14:textId="218E9D27" w:rsidR="00714601" w:rsidRDefault="00714601" w:rsidP="00714601">
      <w:pPr>
        <w:pStyle w:val="FSREF"/>
      </w:pPr>
      <w:r>
        <w:t xml:space="preserve">Moran, Amy, Bill Hunt, and Dr. Greg Jennings, 2003, A North Carolina Field Study to Evaluate </w:t>
      </w:r>
      <w:proofErr w:type="spellStart"/>
      <w:r>
        <w:t>Greenroof</w:t>
      </w:r>
      <w:proofErr w:type="spellEnd"/>
      <w:r>
        <w:t xml:space="preserve"> Runoff Quality, Runoff Quantity, and Plant Growth, World Water Congress 2003, World Water </w:t>
      </w:r>
      <w:del w:id="23196" w:author="Updates" w:date="2024-01-23T15:22:00Z">
        <w:r w:rsidR="00F15D88">
          <w:rPr>
            <w:rFonts w:eastAsia="Times New Roman"/>
          </w:rPr>
          <w:delText xml:space="preserve">and </w:delText>
        </w:r>
      </w:del>
      <w:r>
        <w:t xml:space="preserve">Environmental Resources Congress and Related Symposia, World Water and Environmental Resources Congress 2003, Paul Bizier, Paul </w:t>
      </w:r>
      <w:proofErr w:type="spellStart"/>
      <w:r>
        <w:t>DeBarry</w:t>
      </w:r>
      <w:proofErr w:type="spellEnd"/>
      <w:r>
        <w:t xml:space="preserve"> </w:t>
      </w:r>
      <w:del w:id="23197" w:author="Updates" w:date="2024-01-23T15:22:00Z">
        <w:r w:rsidR="00F15D88">
          <w:rPr>
            <w:rFonts w:eastAsia="Times New Roman"/>
          </w:rPr>
          <w:delText>-</w:delText>
        </w:r>
      </w:del>
      <w:ins w:id="23198" w:author="Updates" w:date="2024-01-23T15:22:00Z">
        <w:r>
          <w:t>–</w:t>
        </w:r>
      </w:ins>
      <w:r>
        <w:t xml:space="preserve"> Editors, June 23</w:t>
      </w:r>
      <w:del w:id="23199" w:author="Updates" w:date="2024-01-23T15:22:00Z">
        <w:r w:rsidR="00F15D88">
          <w:rPr>
            <w:rFonts w:eastAsia="Times New Roman"/>
          </w:rPr>
          <w:delText>–</w:delText>
        </w:r>
      </w:del>
      <w:ins w:id="23200" w:author="Updates" w:date="2024-01-23T15:22:00Z">
        <w:r>
          <w:t>-</w:t>
        </w:r>
      </w:ins>
      <w:r>
        <w:t xml:space="preserve">26, 2003, Philadelphia, Pennsylvania, </w:t>
      </w:r>
      <w:proofErr w:type="spellStart"/>
      <w:r>
        <w:t>USARowe</w:t>
      </w:r>
      <w:proofErr w:type="spellEnd"/>
      <w:r>
        <w:t xml:space="preserve"> DB, </w:t>
      </w:r>
      <w:proofErr w:type="spellStart"/>
      <w:r>
        <w:t>Monterusso</w:t>
      </w:r>
      <w:proofErr w:type="spellEnd"/>
      <w:r>
        <w:t xml:space="preserve"> MA, Rugh CL, Assessment of heat-expanded slate and fertility requirements in green roof substrates, </w:t>
      </w:r>
      <w:proofErr w:type="spellStart"/>
      <w:r>
        <w:t>Horttechnology</w:t>
      </w:r>
      <w:proofErr w:type="spellEnd"/>
      <w:r>
        <w:t xml:space="preserve"> </w:t>
      </w:r>
      <w:del w:id="23201" w:author="Updates" w:date="2024-01-23T15:22:00Z">
        <w:r w:rsidR="00F15D88">
          <w:rPr>
            <w:rFonts w:eastAsia="Times New Roman"/>
          </w:rPr>
          <w:delText>16</w:delText>
        </w:r>
      </w:del>
      <w:ins w:id="23202" w:author="Updates" w:date="2024-01-23T15:22:00Z">
        <w:r>
          <w:t>1</w:t>
        </w:r>
      </w:ins>
      <w:r>
        <w:t xml:space="preserve"> (3): 471-477 JUL-SEP 2006.</w:t>
      </w:r>
    </w:p>
    <w:p w14:paraId="772FACEB" w14:textId="77777777" w:rsidR="002C0C21" w:rsidRDefault="002C0C21" w:rsidP="00E27C81">
      <w:pPr>
        <w:spacing w:line="251" w:lineRule="auto"/>
        <w:ind w:right="4940"/>
        <w:rPr>
          <w:del w:id="23203" w:author="Updates" w:date="2024-01-23T15:22:00Z"/>
          <w:sz w:val="20"/>
          <w:szCs w:val="20"/>
        </w:rPr>
      </w:pPr>
    </w:p>
    <w:p w14:paraId="04AA86FA" w14:textId="77777777" w:rsidR="00714601" w:rsidRDefault="00714601" w:rsidP="00714601">
      <w:pPr>
        <w:pStyle w:val="FSREF"/>
      </w:pPr>
    </w:p>
    <w:p w14:paraId="7B09A5B5" w14:textId="77777777" w:rsidR="002C0C21" w:rsidRDefault="00714601">
      <w:pPr>
        <w:rPr>
          <w:del w:id="23204" w:author="Updates" w:date="2024-01-23T15:22:00Z"/>
          <w:sz w:val="20"/>
          <w:szCs w:val="20"/>
        </w:rPr>
      </w:pPr>
      <w:r>
        <w:t>Nicholaus D. VanWoert, D. Bradley Rowe, Jeffrey A.</w:t>
      </w:r>
    </w:p>
    <w:p w14:paraId="3C271826" w14:textId="77777777" w:rsidR="002C0C21" w:rsidRDefault="002C0C21">
      <w:pPr>
        <w:spacing w:line="11" w:lineRule="exact"/>
        <w:rPr>
          <w:del w:id="23205" w:author="Updates" w:date="2024-01-23T15:22:00Z"/>
          <w:sz w:val="20"/>
          <w:szCs w:val="20"/>
        </w:rPr>
      </w:pPr>
    </w:p>
    <w:p w14:paraId="323B539D" w14:textId="77777777" w:rsidR="002C0C21" w:rsidRDefault="00F15D88">
      <w:pPr>
        <w:rPr>
          <w:del w:id="23206" w:author="Updates" w:date="2024-01-23T15:22:00Z"/>
          <w:sz w:val="20"/>
          <w:szCs w:val="20"/>
        </w:rPr>
      </w:pPr>
      <w:del w:id="23207" w:author="Updates" w:date="2024-01-23T15:22:00Z">
        <w:r>
          <w:rPr>
            <w:rFonts w:eastAsia="Times New Roman"/>
          </w:rPr>
          <w:delText>Andresen</w:delText>
        </w:r>
      </w:del>
      <w:ins w:id="23208" w:author="Updates" w:date="2024-01-23T15:22:00Z">
        <w:r w:rsidR="00714601">
          <w:t xml:space="preserve"> Andersen</w:t>
        </w:r>
      </w:ins>
      <w:r w:rsidR="00714601">
        <w:t>, Clayton L. Rugh,</w:t>
      </w:r>
    </w:p>
    <w:p w14:paraId="290375BE" w14:textId="77777777" w:rsidR="002C0C21" w:rsidRDefault="002C0C21">
      <w:pPr>
        <w:spacing w:line="11" w:lineRule="exact"/>
        <w:rPr>
          <w:del w:id="23209" w:author="Updates" w:date="2024-01-23T15:22:00Z"/>
          <w:sz w:val="20"/>
          <w:szCs w:val="20"/>
        </w:rPr>
      </w:pPr>
    </w:p>
    <w:p w14:paraId="1D08CE68" w14:textId="44E211E8" w:rsidR="008C6CFC" w:rsidRDefault="00714601" w:rsidP="00714601">
      <w:pPr>
        <w:pStyle w:val="FSREF"/>
      </w:pPr>
      <w:ins w:id="23210" w:author="Updates" w:date="2024-01-23T15:22:00Z">
        <w:r>
          <w:t xml:space="preserve"> </w:t>
        </w:r>
      </w:ins>
      <w:r>
        <w:t>R</w:t>
      </w:r>
      <w:del w:id="23211" w:author="Updates" w:date="2024-01-23T15:22:00Z">
        <w:r w:rsidR="00F15D88">
          <w:rPr>
            <w:rFonts w:eastAsia="Times New Roman"/>
          </w:rPr>
          <w:delText>.</w:delText>
        </w:r>
      </w:del>
      <w:r>
        <w:t xml:space="preserve"> Thomas Fernandez, and Lan Xiao, </w:t>
      </w:r>
      <w:r w:rsidR="00E143C7">
        <w:t>Green</w:t>
      </w:r>
      <w:r>
        <w:t xml:space="preserve"> Roof Stormwater Retention: Effects of Roof Surface, Slope, and Media Depth, Journal of Environmental Quality, 34:1036</w:t>
      </w:r>
      <w:del w:id="23212" w:author="Updates" w:date="2024-01-23T15:22:00Z">
        <w:r w:rsidR="00F15D88">
          <w:rPr>
            <w:rFonts w:eastAsia="Times New Roman"/>
          </w:rPr>
          <w:delText>–</w:delText>
        </w:r>
      </w:del>
      <w:ins w:id="23213" w:author="Updates" w:date="2024-01-23T15:22:00Z">
        <w:r>
          <w:t>-</w:t>
        </w:r>
      </w:ins>
      <w:r>
        <w:t>1044, 2005.</w:t>
      </w:r>
    </w:p>
    <w:p w14:paraId="2FD5C547" w14:textId="77777777" w:rsidR="002C0C21" w:rsidRDefault="002C0C21">
      <w:pPr>
        <w:rPr>
          <w:del w:id="23214" w:author="Updates" w:date="2024-01-23T15:22:00Z"/>
        </w:rPr>
        <w:sectPr w:rsidR="002C0C21" w:rsidSect="00AF6C3A">
          <w:pgSz w:w="12240" w:h="15840"/>
          <w:pgMar w:top="936" w:right="13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200"/>
          </w:cols>
        </w:sectPr>
      </w:pPr>
    </w:p>
    <w:p w14:paraId="36FE0006" w14:textId="77777777" w:rsidR="002C0C21" w:rsidRDefault="002C0C21">
      <w:pPr>
        <w:spacing w:line="200" w:lineRule="exact"/>
        <w:rPr>
          <w:del w:id="23215" w:author="Updates" w:date="2024-01-23T15:22:00Z"/>
          <w:sz w:val="20"/>
          <w:szCs w:val="20"/>
        </w:rPr>
      </w:pPr>
    </w:p>
    <w:p w14:paraId="4953A7BE" w14:textId="77777777" w:rsidR="002C0C21" w:rsidRDefault="002C0C21">
      <w:pPr>
        <w:spacing w:line="200" w:lineRule="exact"/>
        <w:rPr>
          <w:del w:id="23216" w:author="Updates" w:date="2024-01-23T15:22:00Z"/>
          <w:sz w:val="20"/>
          <w:szCs w:val="20"/>
        </w:rPr>
      </w:pPr>
    </w:p>
    <w:p w14:paraId="2956FB64" w14:textId="77777777" w:rsidR="002C0C21" w:rsidRDefault="002C0C21">
      <w:pPr>
        <w:spacing w:line="200" w:lineRule="exact"/>
        <w:rPr>
          <w:del w:id="23217" w:author="Updates" w:date="2024-01-23T15:22:00Z"/>
          <w:sz w:val="20"/>
          <w:szCs w:val="20"/>
        </w:rPr>
      </w:pPr>
    </w:p>
    <w:p w14:paraId="08F6FD3A" w14:textId="77777777" w:rsidR="002C0C21" w:rsidRDefault="002C0C21">
      <w:pPr>
        <w:spacing w:line="200" w:lineRule="exact"/>
        <w:rPr>
          <w:del w:id="23218" w:author="Updates" w:date="2024-01-23T15:22:00Z"/>
          <w:sz w:val="20"/>
          <w:szCs w:val="20"/>
        </w:rPr>
      </w:pPr>
    </w:p>
    <w:p w14:paraId="065D6201" w14:textId="77777777" w:rsidR="002C0C21" w:rsidRDefault="002C0C21">
      <w:pPr>
        <w:spacing w:line="200" w:lineRule="exact"/>
        <w:rPr>
          <w:del w:id="23219" w:author="Updates" w:date="2024-01-23T15:22:00Z"/>
          <w:sz w:val="20"/>
          <w:szCs w:val="20"/>
        </w:rPr>
      </w:pPr>
    </w:p>
    <w:p w14:paraId="4785823A" w14:textId="77777777" w:rsidR="002C0C21" w:rsidRDefault="002C0C21">
      <w:pPr>
        <w:spacing w:line="200" w:lineRule="exact"/>
        <w:rPr>
          <w:del w:id="23220" w:author="Updates" w:date="2024-01-23T15:22:00Z"/>
          <w:sz w:val="20"/>
          <w:szCs w:val="20"/>
        </w:rPr>
      </w:pPr>
    </w:p>
    <w:p w14:paraId="67E1B7F2" w14:textId="77777777" w:rsidR="002C0C21" w:rsidRDefault="002C0C21">
      <w:pPr>
        <w:spacing w:line="200" w:lineRule="exact"/>
        <w:rPr>
          <w:del w:id="23221" w:author="Updates" w:date="2024-01-23T15:22:00Z"/>
          <w:sz w:val="20"/>
          <w:szCs w:val="20"/>
        </w:rPr>
      </w:pPr>
    </w:p>
    <w:p w14:paraId="595AA6B0" w14:textId="77777777" w:rsidR="002C0C21" w:rsidRDefault="002C0C21">
      <w:pPr>
        <w:spacing w:line="200" w:lineRule="exact"/>
        <w:rPr>
          <w:del w:id="23222" w:author="Updates" w:date="2024-01-23T15:22:00Z"/>
          <w:sz w:val="20"/>
          <w:szCs w:val="20"/>
        </w:rPr>
      </w:pPr>
    </w:p>
    <w:p w14:paraId="05B99DBC" w14:textId="77777777" w:rsidR="002C0C21" w:rsidRDefault="002C0C21">
      <w:pPr>
        <w:spacing w:line="200" w:lineRule="exact"/>
        <w:rPr>
          <w:del w:id="23223" w:author="Updates" w:date="2024-01-23T15:22:00Z"/>
          <w:sz w:val="20"/>
          <w:szCs w:val="20"/>
        </w:rPr>
      </w:pPr>
    </w:p>
    <w:p w14:paraId="3CE4E913" w14:textId="77777777" w:rsidR="002C0C21" w:rsidRDefault="002C0C21">
      <w:pPr>
        <w:spacing w:line="200" w:lineRule="exact"/>
        <w:rPr>
          <w:del w:id="23224" w:author="Updates" w:date="2024-01-23T15:22:00Z"/>
          <w:sz w:val="20"/>
          <w:szCs w:val="20"/>
        </w:rPr>
      </w:pPr>
    </w:p>
    <w:p w14:paraId="34CE4516" w14:textId="77777777" w:rsidR="002C0C21" w:rsidRDefault="002C0C21">
      <w:pPr>
        <w:spacing w:line="200" w:lineRule="exact"/>
        <w:rPr>
          <w:del w:id="23225" w:author="Updates" w:date="2024-01-23T15:22:00Z"/>
          <w:sz w:val="20"/>
          <w:szCs w:val="20"/>
        </w:rPr>
      </w:pPr>
    </w:p>
    <w:p w14:paraId="683D25E5" w14:textId="77777777" w:rsidR="002C0C21" w:rsidRDefault="002C0C21">
      <w:pPr>
        <w:spacing w:line="200" w:lineRule="exact"/>
        <w:rPr>
          <w:del w:id="23226" w:author="Updates" w:date="2024-01-23T15:22:00Z"/>
          <w:sz w:val="20"/>
          <w:szCs w:val="20"/>
        </w:rPr>
      </w:pPr>
    </w:p>
    <w:p w14:paraId="0CE3B848" w14:textId="77777777" w:rsidR="002C0C21" w:rsidRDefault="002C0C21">
      <w:pPr>
        <w:spacing w:line="200" w:lineRule="exact"/>
        <w:rPr>
          <w:del w:id="23227" w:author="Updates" w:date="2024-01-23T15:22:00Z"/>
          <w:sz w:val="20"/>
          <w:szCs w:val="20"/>
        </w:rPr>
      </w:pPr>
    </w:p>
    <w:p w14:paraId="17215FD3" w14:textId="77777777" w:rsidR="002C0C21" w:rsidRDefault="002C0C21">
      <w:pPr>
        <w:spacing w:line="200" w:lineRule="exact"/>
        <w:rPr>
          <w:del w:id="23228" w:author="Updates" w:date="2024-01-23T15:22:00Z"/>
          <w:sz w:val="20"/>
          <w:szCs w:val="20"/>
        </w:rPr>
      </w:pPr>
    </w:p>
    <w:p w14:paraId="7665E7EF" w14:textId="77777777" w:rsidR="002C0C21" w:rsidRDefault="002C0C21">
      <w:pPr>
        <w:spacing w:line="200" w:lineRule="exact"/>
        <w:rPr>
          <w:del w:id="23229" w:author="Updates" w:date="2024-01-23T15:22:00Z"/>
          <w:sz w:val="20"/>
          <w:szCs w:val="20"/>
        </w:rPr>
      </w:pPr>
    </w:p>
    <w:p w14:paraId="3E7FA433" w14:textId="77777777" w:rsidR="002C0C21" w:rsidRDefault="002C0C21">
      <w:pPr>
        <w:spacing w:line="200" w:lineRule="exact"/>
        <w:rPr>
          <w:del w:id="23230" w:author="Updates" w:date="2024-01-23T15:22:00Z"/>
          <w:sz w:val="20"/>
          <w:szCs w:val="20"/>
        </w:rPr>
      </w:pPr>
    </w:p>
    <w:p w14:paraId="41CB136A" w14:textId="77777777" w:rsidR="002C0C21" w:rsidRDefault="002C0C21">
      <w:pPr>
        <w:spacing w:line="200" w:lineRule="exact"/>
        <w:rPr>
          <w:del w:id="23231" w:author="Updates" w:date="2024-01-23T15:22:00Z"/>
          <w:sz w:val="20"/>
          <w:szCs w:val="20"/>
        </w:rPr>
      </w:pPr>
    </w:p>
    <w:p w14:paraId="26B4B003" w14:textId="77777777" w:rsidR="002C0C21" w:rsidRDefault="002C0C21">
      <w:pPr>
        <w:spacing w:line="200" w:lineRule="exact"/>
        <w:rPr>
          <w:del w:id="23232" w:author="Updates" w:date="2024-01-23T15:22:00Z"/>
          <w:sz w:val="20"/>
          <w:szCs w:val="20"/>
        </w:rPr>
      </w:pPr>
    </w:p>
    <w:p w14:paraId="7CD12925" w14:textId="77777777" w:rsidR="002C0C21" w:rsidRDefault="002C0C21">
      <w:pPr>
        <w:spacing w:line="200" w:lineRule="exact"/>
        <w:rPr>
          <w:del w:id="23233" w:author="Updates" w:date="2024-01-23T15:22:00Z"/>
          <w:sz w:val="20"/>
          <w:szCs w:val="20"/>
        </w:rPr>
      </w:pPr>
    </w:p>
    <w:p w14:paraId="7F246A45" w14:textId="77777777" w:rsidR="00543EEC" w:rsidRDefault="00543EEC">
      <w:pPr>
        <w:spacing w:line="342" w:lineRule="exact"/>
        <w:rPr>
          <w:del w:id="23234" w:author="Updates" w:date="2024-01-23T15:22:00Z"/>
          <w:sz w:val="20"/>
          <w:szCs w:val="20"/>
        </w:rPr>
      </w:pPr>
    </w:p>
    <w:p w14:paraId="330DE6C2" w14:textId="77777777" w:rsidR="002C0C21" w:rsidRDefault="00F15D88">
      <w:pPr>
        <w:tabs>
          <w:tab w:val="left" w:pos="9420"/>
        </w:tabs>
        <w:ind w:left="5720"/>
        <w:rPr>
          <w:del w:id="23235" w:author="Updates" w:date="2024-01-23T15:22:00Z"/>
          <w:sz w:val="20"/>
          <w:szCs w:val="20"/>
        </w:rPr>
      </w:pPr>
      <w:del w:id="23236"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117</w:delText>
        </w:r>
      </w:del>
    </w:p>
    <w:p w14:paraId="375A6689" w14:textId="77777777" w:rsidR="002C0C21" w:rsidRDefault="002C0C21">
      <w:pPr>
        <w:rPr>
          <w:del w:id="23237" w:author="Updates" w:date="2024-01-23T15:22:00Z"/>
        </w:rPr>
        <w:sectPr w:rsidR="002C0C21" w:rsidSect="00AF6C3A">
          <w:type w:val="continuous"/>
          <w:pgSz w:w="12240" w:h="15840"/>
          <w:pgMar w:top="936" w:right="13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200"/>
          </w:cols>
        </w:sectPr>
      </w:pPr>
    </w:p>
    <w:p w14:paraId="221C693E" w14:textId="77777777" w:rsidR="002C0C21" w:rsidRDefault="00F15D88" w:rsidP="00E27C81">
      <w:pPr>
        <w:pStyle w:val="Heading2"/>
        <w:rPr>
          <w:del w:id="23238" w:author="Updates" w:date="2024-01-23T15:22:00Z"/>
          <w:sz w:val="20"/>
          <w:szCs w:val="20"/>
        </w:rPr>
      </w:pPr>
      <w:bookmarkStart w:id="23239" w:name="_Toc61427173"/>
      <w:del w:id="23240" w:author="Updates" w:date="2024-01-23T15:22:00Z">
        <w:r>
          <w:lastRenderedPageBreak/>
          <w:delText>Porous Pavement</w:delText>
        </w:r>
        <w:bookmarkEnd w:id="23239"/>
      </w:del>
    </w:p>
    <w:p w14:paraId="36FE3056" w14:textId="77777777" w:rsidR="002C0C21" w:rsidRDefault="002C0C21">
      <w:pPr>
        <w:spacing w:line="200" w:lineRule="exact"/>
        <w:rPr>
          <w:del w:id="23241" w:author="Updates" w:date="2024-01-23T15:22:00Z"/>
          <w:sz w:val="20"/>
          <w:szCs w:val="20"/>
        </w:rPr>
      </w:pPr>
    </w:p>
    <w:p w14:paraId="509131A7" w14:textId="77777777" w:rsidR="002C0C21" w:rsidRDefault="002C0C21">
      <w:pPr>
        <w:spacing w:line="200" w:lineRule="exact"/>
        <w:rPr>
          <w:del w:id="23242" w:author="Updates" w:date="2024-01-23T15:22:00Z"/>
          <w:sz w:val="20"/>
          <w:szCs w:val="20"/>
        </w:rPr>
      </w:pPr>
    </w:p>
    <w:p w14:paraId="6D2AA869" w14:textId="77777777" w:rsidR="002C0C21" w:rsidRDefault="002C0C21">
      <w:pPr>
        <w:spacing w:line="200" w:lineRule="exact"/>
        <w:rPr>
          <w:del w:id="23243" w:author="Updates" w:date="2024-01-23T15:22:00Z"/>
          <w:sz w:val="20"/>
          <w:szCs w:val="20"/>
        </w:rPr>
      </w:pPr>
    </w:p>
    <w:p w14:paraId="188BAEB2" w14:textId="77777777" w:rsidR="002C0C21" w:rsidRDefault="002C0C21">
      <w:pPr>
        <w:spacing w:line="200" w:lineRule="exact"/>
        <w:rPr>
          <w:del w:id="23244" w:author="Updates" w:date="2024-01-23T15:22:00Z"/>
          <w:sz w:val="20"/>
          <w:szCs w:val="20"/>
        </w:rPr>
      </w:pPr>
    </w:p>
    <w:p w14:paraId="41B9A187" w14:textId="77777777" w:rsidR="002C0C21" w:rsidRDefault="002C0C21">
      <w:pPr>
        <w:spacing w:line="200" w:lineRule="exact"/>
        <w:rPr>
          <w:del w:id="23245" w:author="Updates" w:date="2024-01-23T15:22:00Z"/>
          <w:sz w:val="20"/>
          <w:szCs w:val="20"/>
        </w:rPr>
      </w:pPr>
    </w:p>
    <w:p w14:paraId="0976A119" w14:textId="77777777" w:rsidR="002C0C21" w:rsidRDefault="002C0C21">
      <w:pPr>
        <w:spacing w:line="200" w:lineRule="exact"/>
        <w:rPr>
          <w:del w:id="23246" w:author="Updates" w:date="2024-01-23T15:22:00Z"/>
          <w:sz w:val="20"/>
          <w:szCs w:val="20"/>
        </w:rPr>
      </w:pPr>
    </w:p>
    <w:p w14:paraId="270EE286" w14:textId="77777777" w:rsidR="002C0C21" w:rsidRDefault="002C0C21">
      <w:pPr>
        <w:spacing w:line="200" w:lineRule="exact"/>
        <w:rPr>
          <w:del w:id="23247" w:author="Updates" w:date="2024-01-23T15:22:00Z"/>
          <w:sz w:val="20"/>
          <w:szCs w:val="20"/>
        </w:rPr>
      </w:pPr>
    </w:p>
    <w:p w14:paraId="0114E921" w14:textId="77777777" w:rsidR="002C0C21" w:rsidRDefault="002C0C21">
      <w:pPr>
        <w:spacing w:line="200" w:lineRule="exact"/>
        <w:rPr>
          <w:del w:id="23248" w:author="Updates" w:date="2024-01-23T15:22:00Z"/>
          <w:sz w:val="20"/>
          <w:szCs w:val="20"/>
        </w:rPr>
      </w:pPr>
    </w:p>
    <w:p w14:paraId="1A403E2E" w14:textId="77777777" w:rsidR="002C0C21" w:rsidRDefault="002C0C21">
      <w:pPr>
        <w:spacing w:line="200" w:lineRule="exact"/>
        <w:rPr>
          <w:del w:id="23249" w:author="Updates" w:date="2024-01-23T15:22:00Z"/>
          <w:sz w:val="20"/>
          <w:szCs w:val="20"/>
        </w:rPr>
      </w:pPr>
    </w:p>
    <w:p w14:paraId="2D9E1E1D" w14:textId="77777777" w:rsidR="002C0C21" w:rsidRDefault="002C0C21">
      <w:pPr>
        <w:spacing w:line="200" w:lineRule="exact"/>
        <w:rPr>
          <w:del w:id="23250" w:author="Updates" w:date="2024-01-23T15:22:00Z"/>
          <w:sz w:val="20"/>
          <w:szCs w:val="20"/>
        </w:rPr>
      </w:pPr>
    </w:p>
    <w:p w14:paraId="25F614BE" w14:textId="77777777" w:rsidR="002C0C21" w:rsidRDefault="002C0C21">
      <w:pPr>
        <w:spacing w:line="200" w:lineRule="exact"/>
        <w:rPr>
          <w:del w:id="23251" w:author="Updates" w:date="2024-01-23T15:22:00Z"/>
          <w:sz w:val="20"/>
          <w:szCs w:val="20"/>
        </w:rPr>
      </w:pPr>
    </w:p>
    <w:p w14:paraId="6C8682D1" w14:textId="77777777" w:rsidR="002C0C21" w:rsidRDefault="002C0C21">
      <w:pPr>
        <w:spacing w:line="200" w:lineRule="exact"/>
        <w:rPr>
          <w:del w:id="23252" w:author="Updates" w:date="2024-01-23T15:22:00Z"/>
          <w:sz w:val="20"/>
          <w:szCs w:val="20"/>
        </w:rPr>
      </w:pPr>
    </w:p>
    <w:p w14:paraId="7F55808C" w14:textId="77777777" w:rsidR="002C0C21" w:rsidRDefault="002C0C21">
      <w:pPr>
        <w:spacing w:line="200" w:lineRule="exact"/>
        <w:rPr>
          <w:del w:id="23253" w:author="Updates" w:date="2024-01-23T15:22:00Z"/>
          <w:sz w:val="20"/>
          <w:szCs w:val="20"/>
        </w:rPr>
      </w:pPr>
    </w:p>
    <w:p w14:paraId="0E3183C2" w14:textId="77777777" w:rsidR="002C0C21" w:rsidRDefault="002C0C21">
      <w:pPr>
        <w:spacing w:line="200" w:lineRule="exact"/>
        <w:rPr>
          <w:del w:id="23254" w:author="Updates" w:date="2024-01-23T15:22:00Z"/>
          <w:sz w:val="20"/>
          <w:szCs w:val="20"/>
        </w:rPr>
      </w:pPr>
    </w:p>
    <w:p w14:paraId="1C98578F" w14:textId="77777777" w:rsidR="002C0C21" w:rsidRDefault="002C0C21">
      <w:pPr>
        <w:spacing w:line="200" w:lineRule="exact"/>
        <w:rPr>
          <w:del w:id="23255" w:author="Updates" w:date="2024-01-23T15:22:00Z"/>
          <w:sz w:val="20"/>
          <w:szCs w:val="20"/>
        </w:rPr>
      </w:pPr>
    </w:p>
    <w:p w14:paraId="1B63D7A0" w14:textId="77777777" w:rsidR="002C0C21" w:rsidRDefault="002C0C21">
      <w:pPr>
        <w:spacing w:line="200" w:lineRule="exact"/>
        <w:rPr>
          <w:del w:id="23256" w:author="Updates" w:date="2024-01-23T15:22:00Z"/>
          <w:sz w:val="20"/>
          <w:szCs w:val="20"/>
        </w:rPr>
      </w:pPr>
    </w:p>
    <w:p w14:paraId="6053E453" w14:textId="77777777" w:rsidR="002C0C21" w:rsidRDefault="002C0C21">
      <w:pPr>
        <w:spacing w:line="200" w:lineRule="exact"/>
        <w:rPr>
          <w:del w:id="23257" w:author="Updates" w:date="2024-01-23T15:22:00Z"/>
          <w:sz w:val="20"/>
          <w:szCs w:val="20"/>
        </w:rPr>
      </w:pPr>
    </w:p>
    <w:p w14:paraId="0D6B1DC5" w14:textId="77777777" w:rsidR="002C0C21" w:rsidRDefault="002C0C21">
      <w:pPr>
        <w:spacing w:line="200" w:lineRule="exact"/>
        <w:rPr>
          <w:del w:id="23258" w:author="Updates" w:date="2024-01-23T15:22:00Z"/>
          <w:sz w:val="20"/>
          <w:szCs w:val="20"/>
        </w:rPr>
      </w:pPr>
    </w:p>
    <w:p w14:paraId="6161CB55" w14:textId="77777777" w:rsidR="002C0C21" w:rsidRDefault="002C0C21">
      <w:pPr>
        <w:spacing w:line="200" w:lineRule="exact"/>
        <w:rPr>
          <w:del w:id="23259" w:author="Updates" w:date="2024-01-23T15:22:00Z"/>
          <w:sz w:val="20"/>
          <w:szCs w:val="20"/>
        </w:rPr>
      </w:pPr>
    </w:p>
    <w:p w14:paraId="7FC261A1" w14:textId="77777777" w:rsidR="002C0C21" w:rsidRDefault="002C0C21">
      <w:pPr>
        <w:spacing w:line="200" w:lineRule="exact"/>
        <w:rPr>
          <w:del w:id="23260" w:author="Updates" w:date="2024-01-23T15:22:00Z"/>
          <w:sz w:val="20"/>
          <w:szCs w:val="20"/>
        </w:rPr>
      </w:pPr>
    </w:p>
    <w:p w14:paraId="5F2850F4" w14:textId="77777777" w:rsidR="002C0C21" w:rsidRDefault="002C0C21">
      <w:pPr>
        <w:spacing w:line="200" w:lineRule="exact"/>
        <w:rPr>
          <w:del w:id="23261" w:author="Updates" w:date="2024-01-23T15:22:00Z"/>
          <w:sz w:val="20"/>
          <w:szCs w:val="20"/>
        </w:rPr>
      </w:pPr>
    </w:p>
    <w:p w14:paraId="7B01584D" w14:textId="77777777" w:rsidR="002C0C21" w:rsidRDefault="002C0C21">
      <w:pPr>
        <w:spacing w:line="200" w:lineRule="exact"/>
        <w:rPr>
          <w:moveFrom w:id="23262" w:author="Updates" w:date="2024-01-23T15:22:00Z"/>
          <w:sz w:val="20"/>
          <w:szCs w:val="20"/>
        </w:rPr>
      </w:pPr>
      <w:moveFromRangeStart w:id="23263" w:author="Updates" w:date="2024-01-23T15:22:00Z" w:name="move156915893"/>
    </w:p>
    <w:p w14:paraId="7DA57F79" w14:textId="77777777" w:rsidR="002C0C21" w:rsidRDefault="00F15D88" w:rsidP="00B03898">
      <w:pPr>
        <w:pStyle w:val="FS1"/>
        <w:rPr>
          <w:moveFrom w:id="23264" w:author="Updates" w:date="2024-01-23T15:22:00Z"/>
          <w:sz w:val="20"/>
          <w:szCs w:val="20"/>
        </w:rPr>
      </w:pPr>
      <w:moveFrom w:id="23265" w:author="Updates" w:date="2024-01-23T15:22:00Z">
        <w:r>
          <w:t>Ability to meet specific standards</w:t>
        </w:r>
      </w:moveFrom>
    </w:p>
    <w:moveFromRangeEnd w:id="23263"/>
    <w:p w14:paraId="51184EC0" w14:textId="77777777" w:rsidR="002C0C21" w:rsidRDefault="00F15D88">
      <w:pPr>
        <w:spacing w:line="20" w:lineRule="exact"/>
        <w:rPr>
          <w:del w:id="23266" w:author="Updates" w:date="2024-01-23T15:22:00Z"/>
          <w:sz w:val="20"/>
          <w:szCs w:val="20"/>
        </w:rPr>
      </w:pPr>
      <w:del w:id="23267" w:author="Updates" w:date="2024-01-23T15:22:00Z">
        <w:r>
          <w:rPr>
            <w:sz w:val="20"/>
            <w:szCs w:val="20"/>
          </w:rPr>
          <w:br w:type="column"/>
        </w:r>
      </w:del>
    </w:p>
    <w:p w14:paraId="2C91F717" w14:textId="77777777" w:rsidR="002C0C21" w:rsidRDefault="002C0C21">
      <w:pPr>
        <w:spacing w:line="186" w:lineRule="exact"/>
        <w:rPr>
          <w:del w:id="23268" w:author="Updates" w:date="2024-01-23T15:22:00Z"/>
          <w:sz w:val="20"/>
          <w:szCs w:val="20"/>
        </w:rPr>
      </w:pPr>
    </w:p>
    <w:p w14:paraId="7E5043AD" w14:textId="77777777" w:rsidR="002C0C21" w:rsidRDefault="00F15D88">
      <w:pPr>
        <w:spacing w:line="251" w:lineRule="auto"/>
        <w:ind w:right="100"/>
        <w:rPr>
          <w:del w:id="23269" w:author="Updates" w:date="2024-01-23T15:22:00Z"/>
          <w:sz w:val="20"/>
          <w:szCs w:val="20"/>
        </w:rPr>
      </w:pPr>
      <w:del w:id="23270" w:author="Updates" w:date="2024-01-23T15:22:00Z">
        <w:r>
          <w:rPr>
            <w:rFonts w:eastAsia="Times New Roman"/>
            <w:b/>
            <w:bCs/>
            <w:i/>
            <w:iCs/>
          </w:rPr>
          <w:delText>Description</w:delText>
        </w:r>
        <w:r>
          <w:rPr>
            <w:rFonts w:eastAsia="Times New Roman"/>
          </w:rPr>
          <w:delText>: Porous pavement is a paved surface</w:delText>
        </w:r>
        <w:r>
          <w:rPr>
            <w:rFonts w:eastAsia="Times New Roman"/>
            <w:b/>
            <w:bCs/>
            <w:i/>
            <w:iCs/>
          </w:rPr>
          <w:delText xml:space="preserve"> </w:delText>
        </w:r>
        <w:r>
          <w:rPr>
            <w:rFonts w:eastAsia="Times New Roman"/>
          </w:rPr>
          <w:delText>with a higher than normal percentage of air voids to allow water to pass through it and infiltrate into the subsoil. This porous surface replaces traditional</w:delText>
        </w:r>
      </w:del>
      <w:moveFromRangeStart w:id="23271" w:author="Updates" w:date="2024-01-23T15:22:00Z" w:name="move156915922"/>
      <w:moveFrom w:id="23272" w:author="Updates" w:date="2024-01-23T15:22:00Z">
        <w:r w:rsidR="00A66164">
          <w:t xml:space="preserve"> </w:t>
        </w:r>
        <w:r w:rsidR="00A66164" w:rsidRPr="00611E14">
          <w:t>pavement, allowing parking lot,</w:t>
        </w:r>
        <w:r w:rsidR="00A66164">
          <w:t xml:space="preserve"> </w:t>
        </w:r>
        <w:r w:rsidR="00A66164" w:rsidRPr="00611E14">
          <w:t>driveway, and roadway runoff to infiltrate directly into the soil and receive water quality treatment. All permeable paving systems consist of a durable, load-bearing, pervious surface overlying a stone bed that stores rainwater before it infiltrates into the underlying soil. Permeable paving techniques include porous asphalt, pervious concrete, paving stones, and manufactured “grass pavers” made of concrete</w:t>
        </w:r>
      </w:moveFrom>
      <w:moveFromRangeEnd w:id="23271"/>
    </w:p>
    <w:p w14:paraId="68414339" w14:textId="77777777" w:rsidR="002C0C21" w:rsidRDefault="002C0C21">
      <w:pPr>
        <w:spacing w:line="20" w:lineRule="exact"/>
        <w:rPr>
          <w:del w:id="23273" w:author="Updates" w:date="2024-01-23T15:22:00Z"/>
          <w:sz w:val="20"/>
          <w:szCs w:val="20"/>
        </w:rPr>
      </w:pPr>
    </w:p>
    <w:p w14:paraId="2ABCD9D2" w14:textId="77777777" w:rsidR="002C0C21" w:rsidRDefault="002C0C21">
      <w:pPr>
        <w:spacing w:line="237" w:lineRule="exact"/>
        <w:rPr>
          <w:del w:id="23274" w:author="Updates" w:date="2024-01-23T15:22:00Z"/>
          <w:sz w:val="20"/>
          <w:szCs w:val="20"/>
        </w:rPr>
      </w:pPr>
    </w:p>
    <w:p w14:paraId="29FD0749" w14:textId="77777777" w:rsidR="002C0C21" w:rsidRDefault="00F15D88">
      <w:pPr>
        <w:spacing w:line="255" w:lineRule="auto"/>
        <w:ind w:right="160"/>
        <w:rPr>
          <w:del w:id="23275" w:author="Updates" w:date="2024-01-23T15:22:00Z"/>
          <w:sz w:val="20"/>
          <w:szCs w:val="20"/>
        </w:rPr>
      </w:pPr>
      <w:del w:id="23276" w:author="Updates" w:date="2024-01-23T15:22:00Z">
        <w:r>
          <w:rPr>
            <w:rFonts w:eastAsia="Times New Roman"/>
          </w:rPr>
          <w:delText>or plastic. Permeable paving may be used for walkways, patios, plazas, driveways, parking stalls, and overflow parking areas.</w:delText>
        </w:r>
      </w:del>
    </w:p>
    <w:p w14:paraId="6B0D459F" w14:textId="77777777" w:rsidR="002C0C21" w:rsidRDefault="002C0C21" w:rsidP="00521D58">
      <w:pPr>
        <w:spacing w:line="921" w:lineRule="exact"/>
        <w:rPr>
          <w:del w:id="23277" w:author="Updates" w:date="2024-01-23T15:22:00Z"/>
          <w:sz w:val="20"/>
          <w:szCs w:val="20"/>
        </w:rPr>
      </w:pPr>
    </w:p>
    <w:p w14:paraId="7734D740" w14:textId="77777777" w:rsidR="002C0C21" w:rsidRDefault="002C0C21">
      <w:pPr>
        <w:rPr>
          <w:del w:id="23278" w:author="Updates" w:date="2024-01-23T15:22:00Z"/>
        </w:rPr>
        <w:sectPr w:rsidR="002C0C21" w:rsidSect="00AF6C3A">
          <w:pgSz w:w="12240" w:h="15840"/>
          <w:pgMar w:top="600" w:right="86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4800" w:space="720"/>
            <w:col w:w="5140"/>
          </w:cols>
        </w:sectPr>
      </w:pPr>
    </w:p>
    <w:p w14:paraId="2FC74526" w14:textId="4132A112" w:rsidR="008C6CFC" w:rsidRDefault="008C6CFC">
      <w:pPr>
        <w:rPr>
          <w:ins w:id="23279" w:author="Updates" w:date="2024-01-23T15:22:00Z"/>
          <w:rFonts w:ascii="Arial" w:hAnsi="Arial" w:cs="Arial"/>
          <w:sz w:val="18"/>
          <w:szCs w:val="18"/>
        </w:rPr>
      </w:pPr>
      <w:ins w:id="23280" w:author="Updates" w:date="2024-01-23T15:22:00Z">
        <w:r>
          <w:br w:type="page"/>
        </w:r>
      </w:ins>
    </w:p>
    <w:p w14:paraId="724E4F59" w14:textId="575138A7" w:rsidR="008C6CFC" w:rsidRDefault="008C6CFC" w:rsidP="008C6CFC">
      <w:pPr>
        <w:pStyle w:val="FSTitle"/>
        <w:rPr>
          <w:ins w:id="23281" w:author="Updates" w:date="2024-01-23T15:22:00Z"/>
        </w:rPr>
      </w:pPr>
      <w:bookmarkStart w:id="23282" w:name="page118"/>
      <w:bookmarkStart w:id="23283" w:name="page121"/>
      <w:bookmarkStart w:id="23284" w:name="page122"/>
      <w:bookmarkStart w:id="23285" w:name="page123"/>
      <w:bookmarkStart w:id="23286" w:name="_Toc69209356"/>
      <w:bookmarkStart w:id="23287" w:name="_Toc117173080"/>
      <w:bookmarkEnd w:id="23282"/>
      <w:bookmarkEnd w:id="23283"/>
      <w:bookmarkEnd w:id="23284"/>
      <w:bookmarkEnd w:id="23285"/>
      <w:ins w:id="23288" w:author="Updates" w:date="2024-01-23T15:22:00Z">
        <w:r>
          <w:rPr>
            <w:rFonts w:eastAsia="Times New Roman"/>
            <w:noProof/>
            <w:color w:val="0393EB"/>
            <w:spacing w:val="-2"/>
            <w:sz w:val="28"/>
            <w:szCs w:val="28"/>
            <w:lang w:eastAsia="ko-KR"/>
          </w:rPr>
          <w:lastRenderedPageBreak/>
          <w:drawing>
            <wp:anchor distT="0" distB="182880" distL="114300" distR="114300" simplePos="0" relativeHeight="251658390" behindDoc="0" locked="0" layoutInCell="1" allowOverlap="1" wp14:anchorId="686FB3F4" wp14:editId="45DEABCF">
              <wp:simplePos x="0" y="0"/>
              <wp:positionH relativeFrom="margin">
                <wp:posOffset>0</wp:posOffset>
              </wp:positionH>
              <wp:positionV relativeFrom="margin">
                <wp:posOffset>433549</wp:posOffset>
              </wp:positionV>
              <wp:extent cx="3124200" cy="2423795"/>
              <wp:effectExtent l="0" t="0" r="0" b="0"/>
              <wp:wrapSquare wrapText="bothSides"/>
              <wp:docPr id="175" name="Picture 175" descr="A blue bucket next to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descr="A blue bucket next to a house&#10;&#10;Description automatically generated with low confidence"/>
                      <pic:cNvPicPr/>
                    </pic:nvPicPr>
                    <pic:blipFill rotWithShape="1">
                      <a:blip r:embed="rId305" cstate="print">
                        <a:extLst>
                          <a:ext uri="{28A0092B-C50C-407E-A947-70E740481C1C}">
                            <a14:useLocalDpi xmlns:a14="http://schemas.microsoft.com/office/drawing/2010/main" val="0"/>
                          </a:ext>
                        </a:extLst>
                      </a:blip>
                      <a:srcRect/>
                      <a:stretch/>
                    </pic:blipFill>
                    <pic:spPr bwMode="auto">
                      <a:xfrm>
                        <a:off x="0" y="0"/>
                        <a:ext cx="3124200" cy="2423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3286"/>
        <w:r>
          <w:t>Rain Barrels &amp; Cisterns</w:t>
        </w:r>
        <w:bookmarkEnd w:id="23287"/>
      </w:ins>
    </w:p>
    <w:p w14:paraId="1E91E47A" w14:textId="77777777" w:rsidR="00714601" w:rsidRPr="002D5C41" w:rsidRDefault="00714601" w:rsidP="0008167D">
      <w:pPr>
        <w:pStyle w:val="FS1"/>
        <w:spacing w:after="60"/>
        <w:rPr>
          <w:ins w:id="23289" w:author="Updates" w:date="2024-01-23T15:22:00Z"/>
        </w:rPr>
      </w:pPr>
      <w:bookmarkStart w:id="23290" w:name="page124"/>
      <w:bookmarkStart w:id="23291" w:name="page119"/>
      <w:bookmarkEnd w:id="23290"/>
      <w:bookmarkEnd w:id="23291"/>
      <w:ins w:id="23292" w:author="Updates" w:date="2024-01-23T15:22:00Z">
        <w:r w:rsidRPr="002D5C41">
          <w:t xml:space="preserve">Ability to meet specific </w:t>
        </w:r>
        <w:proofErr w:type="gramStart"/>
        <w:r w:rsidRPr="002D5C41">
          <w:t>standards</w:t>
        </w:r>
        <w:proofErr w:type="gramEnd"/>
      </w:ins>
    </w:p>
    <w:p w14:paraId="5DF6E8BF" w14:textId="7B23CE80" w:rsidR="00714601" w:rsidRDefault="00714601" w:rsidP="00714601">
      <w:pPr>
        <w:spacing w:line="75" w:lineRule="exact"/>
        <w:rPr>
          <w:sz w:val="20"/>
          <w:szCs w:val="20"/>
        </w:rPr>
      </w:pPr>
    </w:p>
    <w:tbl>
      <w:tblPr>
        <w:tblW w:w="494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4A0" w:firstRow="1" w:lastRow="0" w:firstColumn="1" w:lastColumn="0" w:noHBand="0" w:noVBand="1"/>
      </w:tblPr>
      <w:tblGrid>
        <w:gridCol w:w="1820"/>
        <w:gridCol w:w="3125"/>
      </w:tblGrid>
      <w:tr w:rsidR="00714601" w14:paraId="1DBEFE1C" w14:textId="77777777" w:rsidTr="00843872">
        <w:trPr>
          <w:trHeight w:val="307"/>
        </w:trPr>
        <w:tc>
          <w:tcPr>
            <w:tcW w:w="1820" w:type="dxa"/>
            <w:shd w:val="clear" w:color="auto" w:fill="C0E399"/>
            <w:vAlign w:val="center"/>
          </w:tcPr>
          <w:p w14:paraId="644BCBB7" w14:textId="77777777" w:rsidR="00714601" w:rsidRPr="002D5C41" w:rsidRDefault="00714601">
            <w:pPr>
              <w:pStyle w:val="FSTabletext"/>
              <w:rPr>
                <w:b/>
                <w:bCs/>
              </w:rPr>
            </w:pPr>
            <w:r w:rsidRPr="002D5C41">
              <w:rPr>
                <w:b/>
                <w:bCs/>
              </w:rPr>
              <w:t>Standard</w:t>
            </w:r>
          </w:p>
        </w:tc>
        <w:tc>
          <w:tcPr>
            <w:tcW w:w="3125" w:type="dxa"/>
            <w:shd w:val="clear" w:color="auto" w:fill="C0E399"/>
            <w:vAlign w:val="center"/>
          </w:tcPr>
          <w:p w14:paraId="4AD30DA3" w14:textId="77777777" w:rsidR="00714601" w:rsidRPr="002D5C41" w:rsidRDefault="00714601">
            <w:pPr>
              <w:pStyle w:val="FSTabletext"/>
              <w:rPr>
                <w:b/>
                <w:bCs/>
              </w:rPr>
            </w:pPr>
            <w:r w:rsidRPr="002D5C41">
              <w:rPr>
                <w:b/>
                <w:bCs/>
              </w:rPr>
              <w:t>Description</w:t>
            </w:r>
          </w:p>
        </w:tc>
      </w:tr>
      <w:tr w:rsidR="00714601" w14:paraId="72AFF122" w14:textId="77777777" w:rsidTr="00843872">
        <w:trPr>
          <w:trHeight w:val="530"/>
          <w:ins w:id="23293" w:author="Updates" w:date="2024-01-23T15:22:00Z"/>
        </w:trPr>
        <w:tc>
          <w:tcPr>
            <w:tcW w:w="1820" w:type="dxa"/>
            <w:shd w:val="clear" w:color="auto" w:fill="F2F2F2" w:themeFill="background1" w:themeFillShade="F2"/>
            <w:vAlign w:val="center"/>
          </w:tcPr>
          <w:p w14:paraId="6EB31C88" w14:textId="77777777" w:rsidR="00714601" w:rsidRPr="002D5C41" w:rsidRDefault="00714601" w:rsidP="00D04DAF">
            <w:pPr>
              <w:pStyle w:val="FSTabletext"/>
              <w:rPr>
                <w:ins w:id="23294" w:author="Updates" w:date="2024-01-23T15:22:00Z"/>
              </w:rPr>
            </w:pPr>
            <w:ins w:id="23295" w:author="Updates" w:date="2024-01-23T15:22:00Z">
              <w:r w:rsidRPr="002D5C41">
                <w:t>2 - Peak Flow</w:t>
              </w:r>
            </w:ins>
          </w:p>
        </w:tc>
        <w:tc>
          <w:tcPr>
            <w:tcW w:w="3125" w:type="dxa"/>
            <w:vAlign w:val="center"/>
          </w:tcPr>
          <w:p w14:paraId="685A7E66" w14:textId="6BEA7C97" w:rsidR="00714601" w:rsidRPr="002D5C41" w:rsidRDefault="005B4B8C" w:rsidP="00D04DAF">
            <w:pPr>
              <w:pStyle w:val="FSTabletext"/>
              <w:rPr>
                <w:ins w:id="23296" w:author="Updates" w:date="2024-01-23T15:22:00Z"/>
              </w:rPr>
            </w:pPr>
            <w:ins w:id="23297" w:author="Updates" w:date="2024-01-23T15:22:00Z">
              <w:r>
                <w:t xml:space="preserve">Does not </w:t>
              </w:r>
              <w:proofErr w:type="gramStart"/>
              <w:r>
                <w:t>p</w:t>
              </w:r>
              <w:r w:rsidR="00714601" w:rsidRPr="002D5C41">
                <w:t>rovides</w:t>
              </w:r>
              <w:proofErr w:type="gramEnd"/>
              <w:r w:rsidR="00714601" w:rsidRPr="002D5C41">
                <w:t xml:space="preserve"> peak flow attenuation</w:t>
              </w:r>
              <w:r w:rsidR="00E249E1">
                <w:t>.</w:t>
              </w:r>
            </w:ins>
          </w:p>
        </w:tc>
      </w:tr>
      <w:tr w:rsidR="0008167D" w14:paraId="2A1E679A" w14:textId="77777777" w:rsidTr="0008167D">
        <w:trPr>
          <w:trHeight w:val="1716"/>
          <w:ins w:id="23298" w:author="Updates" w:date="2024-01-23T15:22:00Z"/>
        </w:trPr>
        <w:tc>
          <w:tcPr>
            <w:tcW w:w="1820" w:type="dxa"/>
            <w:shd w:val="clear" w:color="auto" w:fill="F2F2F2" w:themeFill="background1" w:themeFillShade="F2"/>
            <w:vAlign w:val="center"/>
          </w:tcPr>
          <w:p w14:paraId="68E21F3E" w14:textId="77B25569" w:rsidR="0008167D" w:rsidRPr="002D5C41" w:rsidRDefault="0008167D" w:rsidP="0008167D">
            <w:pPr>
              <w:pStyle w:val="FSTabletext"/>
              <w:rPr>
                <w:ins w:id="23299" w:author="Updates" w:date="2024-01-23T15:22:00Z"/>
              </w:rPr>
            </w:pPr>
            <w:ins w:id="23300" w:author="Updates" w:date="2024-01-23T15:22:00Z">
              <w:r w:rsidRPr="00843872">
                <w:t xml:space="preserve">3 </w:t>
              </w:r>
              <w:r>
                <w:t>-</w:t>
              </w:r>
              <w:r w:rsidRPr="00843872">
                <w:t xml:space="preserve"> Recharge</w:t>
              </w:r>
              <w:r>
                <w:t xml:space="preserve"> </w:t>
              </w:r>
            </w:ins>
          </w:p>
        </w:tc>
        <w:tc>
          <w:tcPr>
            <w:tcW w:w="3125" w:type="dxa"/>
            <w:vAlign w:val="center"/>
          </w:tcPr>
          <w:p w14:paraId="45D57CB8" w14:textId="446F5127" w:rsidR="0008167D" w:rsidRPr="002D5C41" w:rsidRDefault="0008167D" w:rsidP="0008167D">
            <w:pPr>
              <w:pStyle w:val="FSTabletext"/>
              <w:rPr>
                <w:ins w:id="23301" w:author="Updates" w:date="2024-01-23T15:22:00Z"/>
              </w:rPr>
            </w:pPr>
            <w:ins w:id="23302" w:author="Updates" w:date="2024-01-23T15:22:00Z">
              <w:r w:rsidRPr="0008167D">
                <w:rPr>
                  <w:color w:val="000000"/>
                </w:rPr>
                <w:t>If sized to retain the required 1-inch Water Quality Volume, c</w:t>
              </w:r>
              <w:r w:rsidRPr="0008167D">
                <w:t>onsists of a reduction in Effective Impervious Cover (EIC) from the roof which may be deducted from the total area of impervious surface that must be managed as required by Standard 3 (Groundwater Recharge)</w:t>
              </w:r>
              <w:r>
                <w:t>.</w:t>
              </w:r>
            </w:ins>
          </w:p>
        </w:tc>
      </w:tr>
      <w:tr w:rsidR="0008167D" w14:paraId="16972E53" w14:textId="77777777" w:rsidTr="0008167D">
        <w:trPr>
          <w:trHeight w:val="1941"/>
          <w:ins w:id="23303" w:author="Updates" w:date="2024-01-23T15:22:00Z"/>
        </w:trPr>
        <w:tc>
          <w:tcPr>
            <w:tcW w:w="1820" w:type="dxa"/>
            <w:shd w:val="clear" w:color="auto" w:fill="F2F2F2" w:themeFill="background1" w:themeFillShade="F2"/>
            <w:vAlign w:val="center"/>
          </w:tcPr>
          <w:p w14:paraId="0F608DF2" w14:textId="77777777" w:rsidR="0008167D" w:rsidRPr="00843872" w:rsidRDefault="0008167D" w:rsidP="0008167D">
            <w:pPr>
              <w:pStyle w:val="FSTabletext"/>
              <w:rPr>
                <w:ins w:id="23304" w:author="Updates" w:date="2024-01-23T15:22:00Z"/>
              </w:rPr>
            </w:pPr>
            <w:ins w:id="23305" w:author="Updates" w:date="2024-01-23T15:22:00Z">
              <w:r w:rsidRPr="00843872">
                <w:t xml:space="preserve">4 </w:t>
              </w:r>
              <w:r>
                <w:t>-</w:t>
              </w:r>
              <w:r w:rsidRPr="00843872">
                <w:t xml:space="preserve"> TSS/TP</w:t>
              </w:r>
            </w:ins>
          </w:p>
          <w:p w14:paraId="33E64E4F" w14:textId="06324021" w:rsidR="0008167D" w:rsidRPr="002D5C41" w:rsidRDefault="0008167D" w:rsidP="0008167D">
            <w:pPr>
              <w:pStyle w:val="FSTabletext"/>
              <w:rPr>
                <w:ins w:id="23306" w:author="Updates" w:date="2024-01-23T15:22:00Z"/>
              </w:rPr>
            </w:pPr>
            <w:ins w:id="23307" w:author="Updates" w:date="2024-01-23T15:22:00Z">
              <w:r w:rsidRPr="00843872">
                <w:t>Removal</w:t>
              </w:r>
            </w:ins>
          </w:p>
        </w:tc>
        <w:tc>
          <w:tcPr>
            <w:tcW w:w="3125" w:type="dxa"/>
            <w:vAlign w:val="center"/>
          </w:tcPr>
          <w:p w14:paraId="2557063E" w14:textId="45553C6E" w:rsidR="0008167D" w:rsidRPr="002D5C41" w:rsidRDefault="0008167D" w:rsidP="0008167D">
            <w:pPr>
              <w:pStyle w:val="FSTabletext"/>
              <w:rPr>
                <w:ins w:id="23308" w:author="Updates" w:date="2024-01-23T15:22:00Z"/>
                <w:highlight w:val="yellow"/>
              </w:rPr>
            </w:pPr>
            <w:ins w:id="23309" w:author="Updates" w:date="2024-01-23T15:22:00Z">
              <w:r w:rsidRPr="0008167D">
                <w:rPr>
                  <w:color w:val="000000"/>
                </w:rPr>
                <w:t>If sized to retain the required 1-inch Water Quality Volume, c</w:t>
              </w:r>
              <w:r w:rsidRPr="0008167D">
                <w:t xml:space="preserve">onsists of a reduction in Effective Impervious Cover (EIC) from the roof which may be deducted from the total area of impervious surface that must be managed as required by Standard </w:t>
              </w:r>
              <w:r>
                <w:t>4</w:t>
              </w:r>
              <w:r w:rsidRPr="0008167D">
                <w:t xml:space="preserve"> (</w:t>
              </w:r>
              <w:r>
                <w:t>Pollutant Removal</w:t>
              </w:r>
              <w:r w:rsidRPr="0008167D">
                <w:t>)</w:t>
              </w:r>
              <w:r>
                <w:t>.</w:t>
              </w:r>
            </w:ins>
          </w:p>
        </w:tc>
      </w:tr>
      <w:tr w:rsidR="00714601" w14:paraId="77D99908" w14:textId="77777777" w:rsidTr="0008167D">
        <w:trPr>
          <w:trHeight w:val="555"/>
          <w:ins w:id="23310" w:author="Updates" w:date="2024-01-23T15:22:00Z"/>
        </w:trPr>
        <w:tc>
          <w:tcPr>
            <w:tcW w:w="1820" w:type="dxa"/>
            <w:shd w:val="clear" w:color="auto" w:fill="F2F2F2" w:themeFill="background1" w:themeFillShade="F2"/>
            <w:vAlign w:val="center"/>
          </w:tcPr>
          <w:p w14:paraId="31ED4F23" w14:textId="77777777" w:rsidR="00714601" w:rsidRPr="002D5C41" w:rsidRDefault="00714601" w:rsidP="00D04DAF">
            <w:pPr>
              <w:pStyle w:val="FSTabletext"/>
              <w:rPr>
                <w:ins w:id="23311" w:author="Updates" w:date="2024-01-23T15:22:00Z"/>
              </w:rPr>
            </w:pPr>
            <w:ins w:id="23312" w:author="Updates" w:date="2024-01-23T15:22:00Z">
              <w:r w:rsidRPr="002D5C41">
                <w:t xml:space="preserve">5 </w:t>
              </w:r>
              <w:r>
                <w:t>–</w:t>
              </w:r>
              <w:r w:rsidRPr="002D5C41">
                <w:t xml:space="preserve"> Higher</w:t>
              </w:r>
              <w:r>
                <w:t xml:space="preserve"> </w:t>
              </w:r>
              <w:r w:rsidRPr="002D5C41">
                <w:t>Pollutant</w:t>
              </w:r>
              <w:r>
                <w:t xml:space="preserve"> </w:t>
              </w:r>
              <w:r w:rsidRPr="002D5C41">
                <w:t>Loading</w:t>
              </w:r>
            </w:ins>
          </w:p>
        </w:tc>
        <w:tc>
          <w:tcPr>
            <w:tcW w:w="3125" w:type="dxa"/>
            <w:vAlign w:val="center"/>
          </w:tcPr>
          <w:p w14:paraId="7801CB1A" w14:textId="20321D51" w:rsidR="00714601" w:rsidRPr="002D5C41" w:rsidRDefault="00714601" w:rsidP="00D04DAF">
            <w:pPr>
              <w:pStyle w:val="FSTabletext"/>
              <w:rPr>
                <w:ins w:id="23313" w:author="Updates" w:date="2024-01-23T15:22:00Z"/>
              </w:rPr>
            </w:pPr>
            <w:ins w:id="23314" w:author="Updates" w:date="2024-01-23T15:22:00Z">
              <w:r w:rsidRPr="002D5C41">
                <w:t>No</w:t>
              </w:r>
              <w:r w:rsidR="00213A7B">
                <w:t>t suitable.</w:t>
              </w:r>
            </w:ins>
          </w:p>
        </w:tc>
      </w:tr>
      <w:tr w:rsidR="00714601" w14:paraId="7ABC3620" w14:textId="77777777" w:rsidTr="0008167D">
        <w:trPr>
          <w:trHeight w:val="492"/>
          <w:ins w:id="23315" w:author="Updates" w:date="2024-01-23T15:22:00Z"/>
        </w:trPr>
        <w:tc>
          <w:tcPr>
            <w:tcW w:w="1820" w:type="dxa"/>
            <w:shd w:val="clear" w:color="auto" w:fill="F2F2F2" w:themeFill="background1" w:themeFillShade="F2"/>
            <w:vAlign w:val="center"/>
          </w:tcPr>
          <w:p w14:paraId="6CE967DC" w14:textId="77777777" w:rsidR="00714601" w:rsidRPr="002D5C41" w:rsidRDefault="00714601" w:rsidP="00D04DAF">
            <w:pPr>
              <w:pStyle w:val="FSTabletext"/>
              <w:rPr>
                <w:ins w:id="23316" w:author="Updates" w:date="2024-01-23T15:22:00Z"/>
              </w:rPr>
            </w:pPr>
            <w:ins w:id="23317" w:author="Updates" w:date="2024-01-23T15:22:00Z">
              <w:r w:rsidRPr="002D5C41">
                <w:t xml:space="preserve">6 </w:t>
              </w:r>
              <w:r>
                <w:t>–</w:t>
              </w:r>
              <w:r w:rsidRPr="002D5C41">
                <w:t xml:space="preserve"> Discharges</w:t>
              </w:r>
              <w:r>
                <w:t xml:space="preserve"> </w:t>
              </w:r>
              <w:r w:rsidRPr="002D5C41">
                <w:t>near or to</w:t>
              </w:r>
              <w:r>
                <w:t xml:space="preserve"> </w:t>
              </w:r>
              <w:r w:rsidRPr="002D5C41">
                <w:t>Critical Areas</w:t>
              </w:r>
            </w:ins>
          </w:p>
        </w:tc>
        <w:tc>
          <w:tcPr>
            <w:tcW w:w="3125" w:type="dxa"/>
            <w:vAlign w:val="center"/>
          </w:tcPr>
          <w:p w14:paraId="51426226" w14:textId="0F11750D" w:rsidR="00714601" w:rsidRPr="002D5C41" w:rsidRDefault="00714601" w:rsidP="00D04DAF">
            <w:pPr>
              <w:pStyle w:val="FSTabletext"/>
              <w:rPr>
                <w:ins w:id="23318" w:author="Updates" w:date="2024-01-23T15:22:00Z"/>
              </w:rPr>
            </w:pPr>
            <w:ins w:id="23319" w:author="Updates" w:date="2024-01-23T15:22:00Z">
              <w:r w:rsidRPr="002D5C41">
                <w:t xml:space="preserve">Not </w:t>
              </w:r>
              <w:r w:rsidR="00213A7B">
                <w:t>suitable</w:t>
              </w:r>
              <w:r w:rsidRPr="002D5C41">
                <w:t>.</w:t>
              </w:r>
            </w:ins>
          </w:p>
        </w:tc>
      </w:tr>
      <w:tr w:rsidR="00714601" w14:paraId="64989613" w14:textId="77777777" w:rsidTr="0008167D">
        <w:trPr>
          <w:trHeight w:val="339"/>
          <w:ins w:id="23320" w:author="Updates" w:date="2024-01-23T15:22:00Z"/>
        </w:trPr>
        <w:tc>
          <w:tcPr>
            <w:tcW w:w="1820" w:type="dxa"/>
            <w:shd w:val="clear" w:color="auto" w:fill="F2F2F2" w:themeFill="background1" w:themeFillShade="F2"/>
            <w:vAlign w:val="center"/>
          </w:tcPr>
          <w:p w14:paraId="14FA565E" w14:textId="2A3F0982" w:rsidR="00714601" w:rsidRPr="002D5C41" w:rsidRDefault="00714601" w:rsidP="00D04DAF">
            <w:pPr>
              <w:pStyle w:val="FSTabletext"/>
              <w:rPr>
                <w:ins w:id="23321" w:author="Updates" w:date="2024-01-23T15:22:00Z"/>
              </w:rPr>
            </w:pPr>
            <w:ins w:id="23322" w:author="Updates" w:date="2024-01-23T15:22:00Z">
              <w:r w:rsidRPr="002D5C41">
                <w:t>7 -</w:t>
              </w:r>
              <w:r>
                <w:t xml:space="preserve"> </w:t>
              </w:r>
              <w:r w:rsidR="00306286">
                <w:t>Redevelopment</w:t>
              </w:r>
            </w:ins>
          </w:p>
        </w:tc>
        <w:tc>
          <w:tcPr>
            <w:tcW w:w="3125" w:type="dxa"/>
            <w:vAlign w:val="center"/>
          </w:tcPr>
          <w:p w14:paraId="62D01A94" w14:textId="77777777" w:rsidR="00714601" w:rsidRPr="002D5C41" w:rsidRDefault="00714601" w:rsidP="00D04DAF">
            <w:pPr>
              <w:pStyle w:val="FSTabletext"/>
              <w:rPr>
                <w:ins w:id="23323" w:author="Updates" w:date="2024-01-23T15:22:00Z"/>
              </w:rPr>
            </w:pPr>
            <w:ins w:id="23324" w:author="Updates" w:date="2024-01-23T15:22:00Z">
              <w:r w:rsidRPr="002D5C41">
                <w:t>Suitable.</w:t>
              </w:r>
            </w:ins>
          </w:p>
        </w:tc>
      </w:tr>
      <w:tr w:rsidR="00714601" w14:paraId="5030C0AE" w14:textId="77777777" w:rsidTr="00843872">
        <w:trPr>
          <w:trHeight w:val="724"/>
          <w:ins w:id="23325" w:author="Updates" w:date="2024-01-23T15:22:00Z"/>
        </w:trPr>
        <w:tc>
          <w:tcPr>
            <w:tcW w:w="1820" w:type="dxa"/>
            <w:shd w:val="clear" w:color="auto" w:fill="F2F2F2" w:themeFill="background1" w:themeFillShade="F2"/>
            <w:vAlign w:val="center"/>
          </w:tcPr>
          <w:p w14:paraId="4CC24FD6" w14:textId="2D3BD7EB" w:rsidR="00714601" w:rsidRPr="00843872" w:rsidRDefault="00714601" w:rsidP="00D04DAF">
            <w:pPr>
              <w:pStyle w:val="FSTabletext"/>
              <w:rPr>
                <w:ins w:id="23326" w:author="Updates" w:date="2024-01-23T15:22:00Z"/>
              </w:rPr>
            </w:pPr>
            <w:ins w:id="23327" w:author="Updates" w:date="2024-01-23T15:22:00Z">
              <w:r w:rsidRPr="00843872">
                <w:t>11 – Total Maximum Daily Loads</w:t>
              </w:r>
            </w:ins>
          </w:p>
        </w:tc>
        <w:tc>
          <w:tcPr>
            <w:tcW w:w="3125" w:type="dxa"/>
            <w:vAlign w:val="center"/>
          </w:tcPr>
          <w:p w14:paraId="557DA506" w14:textId="28AFE3DE" w:rsidR="00714601" w:rsidRPr="00593EF8" w:rsidRDefault="00B206A6" w:rsidP="00D04DAF">
            <w:pPr>
              <w:pStyle w:val="FSTabletext"/>
              <w:rPr>
                <w:ins w:id="23328" w:author="Updates" w:date="2024-01-23T15:22:00Z"/>
              </w:rPr>
            </w:pPr>
            <w:ins w:id="23329" w:author="Updates" w:date="2024-01-23T15:22:00Z">
              <w:r w:rsidRPr="000A2127">
                <w:t xml:space="preserve"> Does not </w:t>
              </w:r>
              <w:r w:rsidRPr="00E66D97">
                <w:t>meet any TMDL requirements as a stand-alone treatment practice</w:t>
              </w:r>
              <w:r>
                <w:t>.</w:t>
              </w:r>
            </w:ins>
          </w:p>
        </w:tc>
      </w:tr>
      <w:tr w:rsidR="00DE72AE" w14:paraId="44DBB049" w14:textId="77777777" w:rsidTr="0008167D">
        <w:trPr>
          <w:trHeight w:val="573"/>
          <w:ins w:id="23330" w:author="Updates" w:date="2024-01-23T15:22:00Z"/>
        </w:trPr>
        <w:tc>
          <w:tcPr>
            <w:tcW w:w="1820" w:type="dxa"/>
            <w:shd w:val="clear" w:color="auto" w:fill="F2F2F2" w:themeFill="background1" w:themeFillShade="F2"/>
            <w:vAlign w:val="center"/>
          </w:tcPr>
          <w:p w14:paraId="41CA86D5" w14:textId="1BBDA019" w:rsidR="00DE72AE" w:rsidRPr="00DE72AE" w:rsidRDefault="00DE72AE" w:rsidP="00DE72AE">
            <w:pPr>
              <w:pStyle w:val="FSTabletext"/>
              <w:rPr>
                <w:ins w:id="23331" w:author="Updates" w:date="2024-01-23T15:22:00Z"/>
              </w:rPr>
            </w:pPr>
            <w:ins w:id="23332" w:author="Updates" w:date="2024-01-23T15:22:00Z">
              <w:r>
                <w:t>ESSD / LID?</w:t>
              </w:r>
            </w:ins>
          </w:p>
        </w:tc>
        <w:tc>
          <w:tcPr>
            <w:tcW w:w="3125" w:type="dxa"/>
            <w:vAlign w:val="center"/>
          </w:tcPr>
          <w:p w14:paraId="11A3680F" w14:textId="54B38D76" w:rsidR="00DE72AE" w:rsidRPr="00DE72AE" w:rsidDel="00082335" w:rsidRDefault="00DE72AE" w:rsidP="00DE72AE">
            <w:pPr>
              <w:pStyle w:val="FSTabletext"/>
              <w:rPr>
                <w:ins w:id="23333" w:author="Updates" w:date="2024-01-23T15:22:00Z"/>
                <w:highlight w:val="yellow"/>
              </w:rPr>
            </w:pPr>
            <w:ins w:id="23334" w:author="Updates" w:date="2024-01-23T15:22:00Z">
              <w:r>
                <w:t>Yes, this practice is a MassDEP recognized ESSD / LID technique.</w:t>
              </w:r>
            </w:ins>
          </w:p>
        </w:tc>
      </w:tr>
    </w:tbl>
    <w:p w14:paraId="795CA375" w14:textId="4F34AB47" w:rsidR="00714601" w:rsidRDefault="00714601" w:rsidP="00714601">
      <w:pPr>
        <w:spacing w:line="110" w:lineRule="exact"/>
        <w:rPr>
          <w:ins w:id="23335" w:author="Updates" w:date="2024-01-23T15:22:00Z"/>
          <w:sz w:val="20"/>
          <w:szCs w:val="20"/>
        </w:rPr>
      </w:pPr>
    </w:p>
    <w:p w14:paraId="6AB86944" w14:textId="68D2C322" w:rsidR="000C54DF" w:rsidRDefault="000C54DF" w:rsidP="00843872">
      <w:pPr>
        <w:pStyle w:val="FSREF"/>
        <w:rPr>
          <w:moveTo w:id="23336" w:author="Updates" w:date="2024-01-23T15:22:00Z"/>
          <w:sz w:val="20"/>
          <w:szCs w:val="20"/>
        </w:rPr>
      </w:pPr>
      <w:ins w:id="23337" w:author="Updates" w:date="2024-01-23T15:22:00Z">
        <w:r w:rsidRPr="00843872">
          <w:rPr>
            <w:b/>
            <w:bCs/>
            <w:i/>
            <w:iCs/>
          </w:rPr>
          <w:t>Note:</w:t>
        </w:r>
        <w:r w:rsidRPr="00843872">
          <w:rPr>
            <w:i/>
            <w:iCs/>
          </w:rPr>
          <w:t xml:space="preserve"> </w:t>
        </w:r>
        <w:r>
          <w:rPr>
            <w:i/>
            <w:iCs/>
          </w:rPr>
          <w:t>A</w:t>
        </w:r>
        <w:r w:rsidRPr="00843872">
          <w:rPr>
            <w:i/>
            <w:iCs/>
          </w:rPr>
          <w:t>lthough MassDEP presumes rooftop runoff from non-metal, non-industrial roofs to be ‘clean”</w:t>
        </w:r>
      </w:ins>
      <w:moveToRangeStart w:id="23338" w:author="Updates" w:date="2024-01-23T15:22:00Z" w:name="move156915979"/>
      <w:moveTo w:id="23339" w:author="Updates" w:date="2024-01-23T15:22:00Z">
        <w:r w:rsidRPr="00843872">
          <w:rPr>
            <w:i/>
            <w:iCs/>
          </w:rPr>
          <w:t xml:space="preserve"> for purposes of the Stormwater Management Standards, research</w:t>
        </w:r>
        <w:r w:rsidRPr="00843872">
          <w:rPr>
            <w:i/>
            <w:iCs/>
            <w:sz w:val="10"/>
            <w:szCs w:val="10"/>
          </w:rPr>
          <w:t xml:space="preserve"> </w:t>
        </w:r>
        <w:r w:rsidRPr="00843872">
          <w:rPr>
            <w:i/>
            <w:iCs/>
          </w:rPr>
          <w:t>indicates higher PAHs in runoff from asphalt shingled roofs and zinc from metal roofs. USGS research in Texas indicates rooftop runoff contains mercury. Before using rooftop runoff for vegetable gardens, investigate the quality of the runoff, especially when using larvicides in rain barrels or cisterns for mosquito control.</w:t>
        </w:r>
      </w:moveTo>
    </w:p>
    <w:moveToRangeEnd w:id="23338"/>
    <w:tbl>
      <w:tblPr>
        <w:tblW w:w="5280" w:type="dxa"/>
        <w:tblInd w:w="10" w:type="dxa"/>
        <w:tblLayout w:type="fixed"/>
        <w:tblCellMar>
          <w:left w:w="0" w:type="dxa"/>
          <w:right w:w="0" w:type="dxa"/>
        </w:tblCellMar>
        <w:tblLook w:val="04A0" w:firstRow="1" w:lastRow="0" w:firstColumn="1" w:lastColumn="0" w:noHBand="0" w:noVBand="1"/>
      </w:tblPr>
      <w:tblGrid>
        <w:gridCol w:w="1817"/>
        <w:gridCol w:w="3453"/>
        <w:gridCol w:w="10"/>
      </w:tblGrid>
      <w:tr w:rsidR="002C0C21" w14:paraId="2E4F12B7" w14:textId="77777777" w:rsidTr="00543EEC">
        <w:trPr>
          <w:trHeight w:val="20"/>
          <w:del w:id="23340" w:author="Updates" w:date="2024-01-23T15:22:00Z"/>
        </w:trPr>
        <w:tc>
          <w:tcPr>
            <w:tcW w:w="1820" w:type="dxa"/>
            <w:tcBorders>
              <w:left w:val="single" w:sz="8" w:space="0" w:color="458E87"/>
              <w:bottom w:val="single" w:sz="8" w:space="0" w:color="458E87"/>
              <w:right w:val="single" w:sz="8" w:space="0" w:color="458E87"/>
            </w:tcBorders>
            <w:vAlign w:val="bottom"/>
          </w:tcPr>
          <w:p w14:paraId="4E59FBE4" w14:textId="77777777" w:rsidR="002C0C21" w:rsidRDefault="002C0C21">
            <w:pPr>
              <w:spacing w:line="20" w:lineRule="exact"/>
              <w:rPr>
                <w:del w:id="23341" w:author="Updates" w:date="2024-01-23T15:22:00Z"/>
                <w:sz w:val="1"/>
                <w:szCs w:val="1"/>
              </w:rPr>
            </w:pPr>
          </w:p>
        </w:tc>
        <w:tc>
          <w:tcPr>
            <w:tcW w:w="3460" w:type="dxa"/>
            <w:gridSpan w:val="2"/>
            <w:tcBorders>
              <w:bottom w:val="single" w:sz="8" w:space="0" w:color="458E87"/>
              <w:right w:val="single" w:sz="8" w:space="0" w:color="458E87"/>
            </w:tcBorders>
            <w:vAlign w:val="bottom"/>
          </w:tcPr>
          <w:p w14:paraId="6D213730" w14:textId="77777777" w:rsidR="002C0C21" w:rsidRDefault="002C0C21">
            <w:pPr>
              <w:spacing w:line="20" w:lineRule="exact"/>
              <w:rPr>
                <w:del w:id="23342" w:author="Updates" w:date="2024-01-23T15:22:00Z"/>
                <w:sz w:val="1"/>
                <w:szCs w:val="1"/>
              </w:rPr>
            </w:pPr>
          </w:p>
        </w:tc>
      </w:tr>
      <w:tr w:rsidR="002C0C21" w14:paraId="0CE73E8A" w14:textId="77777777" w:rsidTr="00543EEC">
        <w:trPr>
          <w:trHeight w:val="287"/>
          <w:del w:id="23343" w:author="Updates" w:date="2024-01-23T15:22:00Z"/>
        </w:trPr>
        <w:tc>
          <w:tcPr>
            <w:tcW w:w="1820" w:type="dxa"/>
            <w:tcBorders>
              <w:left w:val="single" w:sz="8" w:space="0" w:color="458E87"/>
              <w:right w:val="single" w:sz="8" w:space="0" w:color="458E87"/>
            </w:tcBorders>
            <w:vAlign w:val="bottom"/>
          </w:tcPr>
          <w:p w14:paraId="2A8DCE13" w14:textId="77777777" w:rsidR="002C0C21" w:rsidRDefault="00F15D88" w:rsidP="00E44A5E">
            <w:pPr>
              <w:jc w:val="center"/>
              <w:rPr>
                <w:del w:id="23344" w:author="Updates" w:date="2024-01-23T15:22:00Z"/>
                <w:sz w:val="20"/>
                <w:szCs w:val="20"/>
              </w:rPr>
            </w:pPr>
            <w:del w:id="23345" w:author="Updates" w:date="2024-01-23T15:22:00Z">
              <w:r>
                <w:rPr>
                  <w:rFonts w:eastAsia="Times New Roman"/>
                  <w:b/>
                  <w:bCs/>
                </w:rPr>
                <w:delText>2 - Peak Flow</w:delText>
              </w:r>
            </w:del>
          </w:p>
        </w:tc>
        <w:tc>
          <w:tcPr>
            <w:tcW w:w="3460" w:type="dxa"/>
            <w:gridSpan w:val="2"/>
            <w:tcBorders>
              <w:right w:val="single" w:sz="8" w:space="0" w:color="458E87"/>
            </w:tcBorders>
            <w:vAlign w:val="bottom"/>
          </w:tcPr>
          <w:p w14:paraId="1D276F58" w14:textId="77777777" w:rsidR="002C0C21" w:rsidRDefault="00F15D88">
            <w:pPr>
              <w:ind w:left="80"/>
              <w:rPr>
                <w:del w:id="23346" w:author="Updates" w:date="2024-01-23T15:22:00Z"/>
                <w:sz w:val="20"/>
                <w:szCs w:val="20"/>
              </w:rPr>
            </w:pPr>
            <w:del w:id="23347" w:author="Updates" w:date="2024-01-23T15:22:00Z">
              <w:r>
                <w:rPr>
                  <w:rFonts w:eastAsia="Times New Roman"/>
                </w:rPr>
                <w:delText>Provides peak flow attenuation</w:delText>
              </w:r>
            </w:del>
          </w:p>
        </w:tc>
      </w:tr>
      <w:tr w:rsidR="002C0C21" w14:paraId="556231B9" w14:textId="77777777" w:rsidTr="00543EEC">
        <w:trPr>
          <w:trHeight w:val="264"/>
          <w:del w:id="23348" w:author="Updates" w:date="2024-01-23T15:22:00Z"/>
        </w:trPr>
        <w:tc>
          <w:tcPr>
            <w:tcW w:w="1820" w:type="dxa"/>
            <w:tcBorders>
              <w:left w:val="single" w:sz="8" w:space="0" w:color="458E87"/>
              <w:right w:val="single" w:sz="8" w:space="0" w:color="458E87"/>
            </w:tcBorders>
            <w:vAlign w:val="bottom"/>
          </w:tcPr>
          <w:p w14:paraId="1E56F71F" w14:textId="77777777" w:rsidR="002C0C21" w:rsidRDefault="002C0C21" w:rsidP="00521D58">
            <w:pPr>
              <w:rPr>
                <w:del w:id="23349" w:author="Updates" w:date="2024-01-23T15:22:00Z"/>
              </w:rPr>
            </w:pPr>
          </w:p>
        </w:tc>
        <w:tc>
          <w:tcPr>
            <w:tcW w:w="3460" w:type="dxa"/>
            <w:gridSpan w:val="2"/>
            <w:tcBorders>
              <w:right w:val="single" w:sz="8" w:space="0" w:color="458E87"/>
            </w:tcBorders>
            <w:vAlign w:val="bottom"/>
          </w:tcPr>
          <w:p w14:paraId="09532294" w14:textId="77777777" w:rsidR="002C0C21" w:rsidRDefault="00F15D88">
            <w:pPr>
              <w:ind w:left="80"/>
              <w:rPr>
                <w:del w:id="23350" w:author="Updates" w:date="2024-01-23T15:22:00Z"/>
                <w:sz w:val="20"/>
                <w:szCs w:val="20"/>
              </w:rPr>
            </w:pPr>
            <w:del w:id="23351" w:author="Updates" w:date="2024-01-23T15:22:00Z">
              <w:r>
                <w:rPr>
                  <w:rFonts w:eastAsia="Times New Roman"/>
                </w:rPr>
                <w:delText>for small storms.</w:delText>
              </w:r>
            </w:del>
          </w:p>
        </w:tc>
      </w:tr>
      <w:tr w:rsidR="002C0C21" w14:paraId="589F0A0F" w14:textId="77777777" w:rsidTr="00543EEC">
        <w:trPr>
          <w:trHeight w:val="20"/>
          <w:del w:id="23352" w:author="Updates" w:date="2024-01-23T15:22:00Z"/>
        </w:trPr>
        <w:tc>
          <w:tcPr>
            <w:tcW w:w="1820" w:type="dxa"/>
            <w:tcBorders>
              <w:left w:val="single" w:sz="8" w:space="0" w:color="458E87"/>
              <w:bottom w:val="single" w:sz="8" w:space="0" w:color="458E87"/>
              <w:right w:val="single" w:sz="8" w:space="0" w:color="458E87"/>
            </w:tcBorders>
            <w:vAlign w:val="bottom"/>
          </w:tcPr>
          <w:p w14:paraId="331A7B9F" w14:textId="77777777" w:rsidR="002C0C21" w:rsidRDefault="002C0C21" w:rsidP="00521D58">
            <w:pPr>
              <w:spacing w:line="20" w:lineRule="exact"/>
              <w:rPr>
                <w:del w:id="23353" w:author="Updates" w:date="2024-01-23T15:22:00Z"/>
                <w:sz w:val="1"/>
                <w:szCs w:val="1"/>
              </w:rPr>
            </w:pPr>
          </w:p>
        </w:tc>
        <w:tc>
          <w:tcPr>
            <w:tcW w:w="3460" w:type="dxa"/>
            <w:gridSpan w:val="2"/>
            <w:tcBorders>
              <w:bottom w:val="single" w:sz="8" w:space="0" w:color="458E87"/>
              <w:right w:val="single" w:sz="8" w:space="0" w:color="458E87"/>
            </w:tcBorders>
            <w:vAlign w:val="bottom"/>
          </w:tcPr>
          <w:p w14:paraId="1A054E71" w14:textId="77777777" w:rsidR="002C0C21" w:rsidRDefault="002C0C21">
            <w:pPr>
              <w:spacing w:line="20" w:lineRule="exact"/>
              <w:rPr>
                <w:del w:id="23354" w:author="Updates" w:date="2024-01-23T15:22:00Z"/>
                <w:sz w:val="1"/>
                <w:szCs w:val="1"/>
              </w:rPr>
            </w:pPr>
          </w:p>
        </w:tc>
      </w:tr>
      <w:tr w:rsidR="002C0C21" w14:paraId="7277DDAE" w14:textId="77777777" w:rsidTr="00543EEC">
        <w:trPr>
          <w:trHeight w:val="287"/>
          <w:del w:id="23355" w:author="Updates" w:date="2024-01-23T15:22:00Z"/>
        </w:trPr>
        <w:tc>
          <w:tcPr>
            <w:tcW w:w="1820" w:type="dxa"/>
            <w:tcBorders>
              <w:left w:val="single" w:sz="8" w:space="0" w:color="458E87"/>
              <w:right w:val="single" w:sz="8" w:space="0" w:color="458E87"/>
            </w:tcBorders>
            <w:vAlign w:val="bottom"/>
          </w:tcPr>
          <w:p w14:paraId="6851C673" w14:textId="77777777" w:rsidR="002C0C21" w:rsidRDefault="00F15D88" w:rsidP="00E44A5E">
            <w:pPr>
              <w:jc w:val="center"/>
              <w:rPr>
                <w:del w:id="23356" w:author="Updates" w:date="2024-01-23T15:22:00Z"/>
                <w:sz w:val="20"/>
                <w:szCs w:val="20"/>
              </w:rPr>
            </w:pPr>
            <w:del w:id="23357" w:author="Updates" w:date="2024-01-23T15:22:00Z">
              <w:r>
                <w:rPr>
                  <w:rFonts w:eastAsia="Times New Roman"/>
                  <w:b/>
                  <w:bCs/>
                </w:rPr>
                <w:delText>3 - Recharge</w:delText>
              </w:r>
            </w:del>
          </w:p>
        </w:tc>
        <w:tc>
          <w:tcPr>
            <w:tcW w:w="3460" w:type="dxa"/>
            <w:gridSpan w:val="2"/>
            <w:tcBorders>
              <w:right w:val="single" w:sz="8" w:space="0" w:color="458E87"/>
            </w:tcBorders>
            <w:vAlign w:val="bottom"/>
          </w:tcPr>
          <w:p w14:paraId="2437244A" w14:textId="77777777" w:rsidR="002C0C21" w:rsidRDefault="00F15D88">
            <w:pPr>
              <w:ind w:left="80"/>
              <w:rPr>
                <w:del w:id="23358" w:author="Updates" w:date="2024-01-23T15:22:00Z"/>
                <w:sz w:val="20"/>
                <w:szCs w:val="20"/>
              </w:rPr>
            </w:pPr>
            <w:del w:id="23359" w:author="Updates" w:date="2024-01-23T15:22:00Z">
              <w:r>
                <w:rPr>
                  <w:rFonts w:eastAsia="Times New Roman"/>
                </w:rPr>
                <w:delText>Provides groundwater recharge.</w:delText>
              </w:r>
            </w:del>
          </w:p>
        </w:tc>
      </w:tr>
      <w:tr w:rsidR="002C0C21" w14:paraId="30648185" w14:textId="77777777" w:rsidTr="00543EEC">
        <w:trPr>
          <w:trHeight w:val="108"/>
          <w:del w:id="23360" w:author="Updates" w:date="2024-01-23T15:22:00Z"/>
        </w:trPr>
        <w:tc>
          <w:tcPr>
            <w:tcW w:w="1820" w:type="dxa"/>
            <w:tcBorders>
              <w:left w:val="single" w:sz="8" w:space="0" w:color="458E87"/>
              <w:bottom w:val="single" w:sz="8" w:space="0" w:color="458E87"/>
              <w:right w:val="single" w:sz="8" w:space="0" w:color="458E87"/>
            </w:tcBorders>
            <w:vAlign w:val="bottom"/>
          </w:tcPr>
          <w:p w14:paraId="7B806241" w14:textId="77777777" w:rsidR="002C0C21" w:rsidRDefault="002C0C21" w:rsidP="00521D58">
            <w:pPr>
              <w:rPr>
                <w:del w:id="23361" w:author="Updates" w:date="2024-01-23T15:22:00Z"/>
                <w:sz w:val="9"/>
                <w:szCs w:val="9"/>
              </w:rPr>
            </w:pPr>
          </w:p>
        </w:tc>
        <w:tc>
          <w:tcPr>
            <w:tcW w:w="3460" w:type="dxa"/>
            <w:gridSpan w:val="2"/>
            <w:tcBorders>
              <w:bottom w:val="single" w:sz="8" w:space="0" w:color="458E87"/>
              <w:right w:val="single" w:sz="8" w:space="0" w:color="458E87"/>
            </w:tcBorders>
            <w:vAlign w:val="bottom"/>
          </w:tcPr>
          <w:p w14:paraId="0746562C" w14:textId="77777777" w:rsidR="002C0C21" w:rsidRDefault="002C0C21">
            <w:pPr>
              <w:rPr>
                <w:del w:id="23362" w:author="Updates" w:date="2024-01-23T15:22:00Z"/>
                <w:sz w:val="9"/>
                <w:szCs w:val="9"/>
              </w:rPr>
            </w:pPr>
          </w:p>
        </w:tc>
      </w:tr>
      <w:tr w:rsidR="002C0C21" w14:paraId="4A30E569" w14:textId="77777777" w:rsidTr="00521D58">
        <w:trPr>
          <w:gridAfter w:val="1"/>
          <w:wAfter w:w="10" w:type="dxa"/>
          <w:trHeight w:val="287"/>
          <w:del w:id="23363" w:author="Updates" w:date="2024-01-23T15:22:00Z"/>
        </w:trPr>
        <w:tc>
          <w:tcPr>
            <w:tcW w:w="1820" w:type="dxa"/>
            <w:tcBorders>
              <w:left w:val="single" w:sz="8" w:space="0" w:color="458E87"/>
              <w:right w:val="single" w:sz="8" w:space="0" w:color="458E87"/>
            </w:tcBorders>
            <w:vAlign w:val="bottom"/>
          </w:tcPr>
          <w:p w14:paraId="1AC99340" w14:textId="77777777" w:rsidR="002C0C21" w:rsidRDefault="00F15D88" w:rsidP="00DA7D38">
            <w:pPr>
              <w:jc w:val="center"/>
              <w:rPr>
                <w:del w:id="23364" w:author="Updates" w:date="2024-01-23T15:22:00Z"/>
                <w:sz w:val="20"/>
                <w:szCs w:val="20"/>
              </w:rPr>
            </w:pPr>
            <w:del w:id="23365" w:author="Updates" w:date="2024-01-23T15:22:00Z">
              <w:r>
                <w:rPr>
                  <w:rFonts w:eastAsia="Times New Roman"/>
                  <w:b/>
                  <w:bCs/>
                </w:rPr>
                <w:delText>4 - TSS</w:delText>
              </w:r>
            </w:del>
          </w:p>
        </w:tc>
        <w:tc>
          <w:tcPr>
            <w:tcW w:w="3460" w:type="dxa"/>
            <w:tcBorders>
              <w:right w:val="single" w:sz="8" w:space="0" w:color="458E87"/>
            </w:tcBorders>
            <w:vAlign w:val="bottom"/>
          </w:tcPr>
          <w:p w14:paraId="4222C01D" w14:textId="77777777" w:rsidR="002C0C21" w:rsidRPr="00521D58" w:rsidRDefault="00F15D88">
            <w:pPr>
              <w:ind w:left="80"/>
              <w:rPr>
                <w:del w:id="23366" w:author="Updates" w:date="2024-01-23T15:22:00Z"/>
                <w:sz w:val="20"/>
                <w:szCs w:val="20"/>
              </w:rPr>
            </w:pPr>
            <w:del w:id="23367" w:author="Updates" w:date="2024-01-23T15:22:00Z">
              <w:r w:rsidRPr="00DA7D38">
                <w:rPr>
                  <w:rFonts w:eastAsia="Times New Roman"/>
                </w:rPr>
                <w:delText>80% TSS Removal credit if</w:delText>
              </w:r>
            </w:del>
          </w:p>
        </w:tc>
      </w:tr>
      <w:tr w:rsidR="002C0C21" w14:paraId="110AC466" w14:textId="77777777" w:rsidTr="00543EEC">
        <w:trPr>
          <w:trHeight w:val="264"/>
          <w:del w:id="23368" w:author="Updates" w:date="2024-01-23T15:22:00Z"/>
        </w:trPr>
        <w:tc>
          <w:tcPr>
            <w:tcW w:w="1820" w:type="dxa"/>
            <w:tcBorders>
              <w:left w:val="single" w:sz="8" w:space="0" w:color="458E87"/>
              <w:right w:val="single" w:sz="8" w:space="0" w:color="458E87"/>
            </w:tcBorders>
            <w:vAlign w:val="bottom"/>
          </w:tcPr>
          <w:p w14:paraId="50DDD4EB" w14:textId="77777777" w:rsidR="002C0C21" w:rsidRDefault="00F15D88" w:rsidP="00E44A5E">
            <w:pPr>
              <w:jc w:val="center"/>
              <w:rPr>
                <w:del w:id="23369" w:author="Updates" w:date="2024-01-23T15:22:00Z"/>
                <w:sz w:val="20"/>
                <w:szCs w:val="20"/>
              </w:rPr>
            </w:pPr>
            <w:del w:id="23370" w:author="Updates" w:date="2024-01-23T15:22:00Z">
              <w:r>
                <w:rPr>
                  <w:rFonts w:eastAsia="Times New Roman"/>
                  <w:b/>
                  <w:bCs/>
                </w:rPr>
                <w:delText>Removal</w:delText>
              </w:r>
            </w:del>
          </w:p>
        </w:tc>
        <w:tc>
          <w:tcPr>
            <w:tcW w:w="3460" w:type="dxa"/>
            <w:gridSpan w:val="2"/>
            <w:tcBorders>
              <w:right w:val="single" w:sz="8" w:space="0" w:color="458E87"/>
            </w:tcBorders>
            <w:vAlign w:val="bottom"/>
          </w:tcPr>
          <w:p w14:paraId="693E2B29" w14:textId="77777777" w:rsidR="002C0C21" w:rsidRPr="00521D58" w:rsidRDefault="00F15D88" w:rsidP="00521D58">
            <w:pPr>
              <w:ind w:left="80"/>
              <w:rPr>
                <w:del w:id="23371" w:author="Updates" w:date="2024-01-23T15:22:00Z"/>
                <w:sz w:val="20"/>
                <w:szCs w:val="20"/>
              </w:rPr>
            </w:pPr>
            <w:del w:id="23372" w:author="Updates" w:date="2024-01-23T15:22:00Z">
              <w:r w:rsidRPr="00DA7D38">
                <w:rPr>
                  <w:rFonts w:eastAsia="Times New Roman"/>
                </w:rPr>
                <w:delText>storage bed is sized to hold</w:delText>
              </w:r>
            </w:del>
          </w:p>
        </w:tc>
      </w:tr>
      <w:tr w:rsidR="002C0C21" w14:paraId="6E62D8E6" w14:textId="77777777" w:rsidTr="00543EEC">
        <w:trPr>
          <w:trHeight w:val="264"/>
          <w:del w:id="23373" w:author="Updates" w:date="2024-01-23T15:22:00Z"/>
        </w:trPr>
        <w:tc>
          <w:tcPr>
            <w:tcW w:w="1820" w:type="dxa"/>
            <w:tcBorders>
              <w:left w:val="single" w:sz="8" w:space="0" w:color="458E87"/>
              <w:right w:val="single" w:sz="8" w:space="0" w:color="458E87"/>
            </w:tcBorders>
            <w:vAlign w:val="bottom"/>
          </w:tcPr>
          <w:p w14:paraId="651D443C" w14:textId="77777777" w:rsidR="002C0C21" w:rsidRDefault="002C0C21" w:rsidP="00521D58">
            <w:pPr>
              <w:rPr>
                <w:del w:id="23374" w:author="Updates" w:date="2024-01-23T15:22:00Z"/>
              </w:rPr>
            </w:pPr>
          </w:p>
        </w:tc>
        <w:tc>
          <w:tcPr>
            <w:tcW w:w="3460" w:type="dxa"/>
            <w:gridSpan w:val="2"/>
            <w:tcBorders>
              <w:right w:val="single" w:sz="8" w:space="0" w:color="458E87"/>
            </w:tcBorders>
            <w:vAlign w:val="bottom"/>
          </w:tcPr>
          <w:p w14:paraId="2ECFA111" w14:textId="77777777" w:rsidR="002C0C21" w:rsidRPr="00521D58" w:rsidRDefault="00F15D88" w:rsidP="00521D58">
            <w:pPr>
              <w:ind w:left="80"/>
              <w:rPr>
                <w:del w:id="23375" w:author="Updates" w:date="2024-01-23T15:22:00Z"/>
                <w:sz w:val="20"/>
                <w:szCs w:val="20"/>
              </w:rPr>
            </w:pPr>
            <w:del w:id="23376" w:author="Updates" w:date="2024-01-23T15:22:00Z">
              <w:r w:rsidRPr="00DA7D38">
                <w:rPr>
                  <w:rFonts w:eastAsia="Times New Roman"/>
                </w:rPr>
                <w:delText>½-inch or 1-inch Water Quality</w:delText>
              </w:r>
            </w:del>
          </w:p>
        </w:tc>
      </w:tr>
      <w:tr w:rsidR="002C0C21" w14:paraId="4E875F2D" w14:textId="77777777" w:rsidTr="00543EEC">
        <w:trPr>
          <w:trHeight w:val="264"/>
          <w:del w:id="23377" w:author="Updates" w:date="2024-01-23T15:22:00Z"/>
        </w:trPr>
        <w:tc>
          <w:tcPr>
            <w:tcW w:w="1820" w:type="dxa"/>
            <w:tcBorders>
              <w:left w:val="single" w:sz="8" w:space="0" w:color="458E87"/>
              <w:right w:val="single" w:sz="8" w:space="0" w:color="458E87"/>
            </w:tcBorders>
            <w:vAlign w:val="bottom"/>
          </w:tcPr>
          <w:p w14:paraId="6127D395" w14:textId="77777777" w:rsidR="002C0C21" w:rsidRDefault="002C0C21" w:rsidP="00521D58">
            <w:pPr>
              <w:rPr>
                <w:del w:id="23378" w:author="Updates" w:date="2024-01-23T15:22:00Z"/>
              </w:rPr>
            </w:pPr>
          </w:p>
        </w:tc>
        <w:tc>
          <w:tcPr>
            <w:tcW w:w="3460" w:type="dxa"/>
            <w:gridSpan w:val="2"/>
            <w:tcBorders>
              <w:right w:val="single" w:sz="8" w:space="0" w:color="458E87"/>
            </w:tcBorders>
            <w:vAlign w:val="bottom"/>
          </w:tcPr>
          <w:p w14:paraId="4FECE7D9" w14:textId="77777777" w:rsidR="002C0C21" w:rsidRPr="00521D58" w:rsidRDefault="00F15D88" w:rsidP="002E6D5C">
            <w:pPr>
              <w:ind w:left="80"/>
              <w:rPr>
                <w:del w:id="23379" w:author="Updates" w:date="2024-01-23T15:22:00Z"/>
                <w:sz w:val="20"/>
                <w:szCs w:val="20"/>
              </w:rPr>
            </w:pPr>
            <w:del w:id="23380" w:author="Updates" w:date="2024-01-23T15:22:00Z">
              <w:r w:rsidRPr="00DA7D38">
                <w:rPr>
                  <w:rFonts w:eastAsia="Times New Roman"/>
                </w:rPr>
                <w:delText>Volume, and designed to drain</w:delText>
              </w:r>
            </w:del>
          </w:p>
        </w:tc>
      </w:tr>
      <w:tr w:rsidR="002C0C21" w14:paraId="0BB1F628" w14:textId="77777777" w:rsidTr="00543EEC">
        <w:trPr>
          <w:trHeight w:val="264"/>
          <w:del w:id="23381" w:author="Updates" w:date="2024-01-23T15:22:00Z"/>
        </w:trPr>
        <w:tc>
          <w:tcPr>
            <w:tcW w:w="1820" w:type="dxa"/>
            <w:tcBorders>
              <w:left w:val="single" w:sz="8" w:space="0" w:color="458E87"/>
              <w:right w:val="single" w:sz="8" w:space="0" w:color="458E87"/>
            </w:tcBorders>
            <w:vAlign w:val="bottom"/>
          </w:tcPr>
          <w:p w14:paraId="3A5B180A" w14:textId="77777777" w:rsidR="002C0C21" w:rsidRDefault="002C0C21" w:rsidP="00521D58">
            <w:pPr>
              <w:rPr>
                <w:del w:id="23382" w:author="Updates" w:date="2024-01-23T15:22:00Z"/>
              </w:rPr>
            </w:pPr>
          </w:p>
        </w:tc>
        <w:tc>
          <w:tcPr>
            <w:tcW w:w="3460" w:type="dxa"/>
            <w:gridSpan w:val="2"/>
            <w:tcBorders>
              <w:right w:val="single" w:sz="8" w:space="0" w:color="458E87"/>
            </w:tcBorders>
            <w:vAlign w:val="bottom"/>
          </w:tcPr>
          <w:p w14:paraId="53B6178A" w14:textId="77777777" w:rsidR="002C0C21" w:rsidRPr="00521D58" w:rsidRDefault="00F15D88" w:rsidP="002E6D5C">
            <w:pPr>
              <w:ind w:left="80"/>
              <w:rPr>
                <w:del w:id="23383" w:author="Updates" w:date="2024-01-23T15:22:00Z"/>
                <w:sz w:val="20"/>
                <w:szCs w:val="20"/>
              </w:rPr>
            </w:pPr>
            <w:del w:id="23384" w:author="Updates" w:date="2024-01-23T15:22:00Z">
              <w:r w:rsidRPr="00DA7D38">
                <w:rPr>
                  <w:rFonts w:eastAsia="Times New Roman"/>
                </w:rPr>
                <w:delText>within 72 hours.</w:delText>
              </w:r>
            </w:del>
          </w:p>
        </w:tc>
      </w:tr>
      <w:tr w:rsidR="002C0C21" w14:paraId="15846660" w14:textId="77777777" w:rsidTr="00543EEC">
        <w:trPr>
          <w:trHeight w:val="20"/>
          <w:del w:id="23385" w:author="Updates" w:date="2024-01-23T15:22:00Z"/>
        </w:trPr>
        <w:tc>
          <w:tcPr>
            <w:tcW w:w="1820" w:type="dxa"/>
            <w:tcBorders>
              <w:left w:val="single" w:sz="8" w:space="0" w:color="458E87"/>
              <w:bottom w:val="single" w:sz="8" w:space="0" w:color="458E87"/>
              <w:right w:val="single" w:sz="8" w:space="0" w:color="458E87"/>
            </w:tcBorders>
            <w:vAlign w:val="bottom"/>
          </w:tcPr>
          <w:p w14:paraId="453D1B05" w14:textId="77777777" w:rsidR="002C0C21" w:rsidRDefault="002C0C21" w:rsidP="00521D58">
            <w:pPr>
              <w:spacing w:line="20" w:lineRule="exact"/>
              <w:rPr>
                <w:del w:id="23386" w:author="Updates" w:date="2024-01-23T15:22:00Z"/>
                <w:sz w:val="1"/>
                <w:szCs w:val="1"/>
              </w:rPr>
            </w:pPr>
          </w:p>
        </w:tc>
        <w:tc>
          <w:tcPr>
            <w:tcW w:w="3460" w:type="dxa"/>
            <w:gridSpan w:val="2"/>
            <w:tcBorders>
              <w:bottom w:val="single" w:sz="8" w:space="0" w:color="458E87"/>
              <w:right w:val="single" w:sz="8" w:space="0" w:color="458E87"/>
            </w:tcBorders>
            <w:vAlign w:val="bottom"/>
          </w:tcPr>
          <w:p w14:paraId="54427B63" w14:textId="77777777" w:rsidR="002C0C21" w:rsidRDefault="002C0C21">
            <w:pPr>
              <w:spacing w:line="20" w:lineRule="exact"/>
              <w:rPr>
                <w:del w:id="23387" w:author="Updates" w:date="2024-01-23T15:22:00Z"/>
                <w:sz w:val="1"/>
                <w:szCs w:val="1"/>
              </w:rPr>
            </w:pPr>
          </w:p>
        </w:tc>
      </w:tr>
      <w:tr w:rsidR="002C0C21" w14:paraId="44B9AA1A" w14:textId="77777777" w:rsidTr="00543EEC">
        <w:trPr>
          <w:trHeight w:val="287"/>
          <w:del w:id="23388" w:author="Updates" w:date="2024-01-23T15:22:00Z"/>
        </w:trPr>
        <w:tc>
          <w:tcPr>
            <w:tcW w:w="1820" w:type="dxa"/>
            <w:tcBorders>
              <w:left w:val="single" w:sz="8" w:space="0" w:color="458E87"/>
              <w:right w:val="single" w:sz="8" w:space="0" w:color="458E87"/>
            </w:tcBorders>
            <w:vAlign w:val="bottom"/>
          </w:tcPr>
          <w:p w14:paraId="13582973" w14:textId="77777777" w:rsidR="002C0C21" w:rsidRDefault="00F15D88" w:rsidP="00E44A5E">
            <w:pPr>
              <w:jc w:val="center"/>
              <w:rPr>
                <w:del w:id="23389" w:author="Updates" w:date="2024-01-23T15:22:00Z"/>
                <w:sz w:val="20"/>
                <w:szCs w:val="20"/>
              </w:rPr>
            </w:pPr>
            <w:del w:id="23390" w:author="Updates" w:date="2024-01-23T15:22:00Z">
              <w:r>
                <w:rPr>
                  <w:rFonts w:eastAsia="Times New Roman"/>
                  <w:b/>
                  <w:bCs/>
                </w:rPr>
                <w:delText>5 - Higher</w:delText>
              </w:r>
            </w:del>
          </w:p>
        </w:tc>
        <w:tc>
          <w:tcPr>
            <w:tcW w:w="3460" w:type="dxa"/>
            <w:gridSpan w:val="2"/>
            <w:tcBorders>
              <w:right w:val="single" w:sz="8" w:space="0" w:color="458E87"/>
            </w:tcBorders>
            <w:vAlign w:val="bottom"/>
          </w:tcPr>
          <w:p w14:paraId="383AD993" w14:textId="77777777" w:rsidR="002C0C21" w:rsidRDefault="00F15D88">
            <w:pPr>
              <w:ind w:left="80"/>
              <w:rPr>
                <w:del w:id="23391" w:author="Updates" w:date="2024-01-23T15:22:00Z"/>
                <w:sz w:val="20"/>
                <w:szCs w:val="20"/>
              </w:rPr>
            </w:pPr>
            <w:del w:id="23392" w:author="Updates" w:date="2024-01-23T15:22:00Z">
              <w:r>
                <w:rPr>
                  <w:rFonts w:eastAsia="Times New Roman"/>
                </w:rPr>
                <w:delText>Not suitable.</w:delText>
              </w:r>
            </w:del>
          </w:p>
        </w:tc>
      </w:tr>
      <w:tr w:rsidR="002C0C21" w14:paraId="4AFD79F6" w14:textId="77777777" w:rsidTr="00543EEC">
        <w:trPr>
          <w:trHeight w:val="264"/>
          <w:del w:id="23393" w:author="Updates" w:date="2024-01-23T15:22:00Z"/>
        </w:trPr>
        <w:tc>
          <w:tcPr>
            <w:tcW w:w="1820" w:type="dxa"/>
            <w:tcBorders>
              <w:left w:val="single" w:sz="8" w:space="0" w:color="458E87"/>
              <w:right w:val="single" w:sz="8" w:space="0" w:color="458E87"/>
            </w:tcBorders>
            <w:vAlign w:val="bottom"/>
          </w:tcPr>
          <w:p w14:paraId="21BF8F26" w14:textId="77777777" w:rsidR="002C0C21" w:rsidRDefault="00F15D88" w:rsidP="00E44A5E">
            <w:pPr>
              <w:jc w:val="center"/>
              <w:rPr>
                <w:del w:id="23394" w:author="Updates" w:date="2024-01-23T15:22:00Z"/>
                <w:sz w:val="20"/>
                <w:szCs w:val="20"/>
              </w:rPr>
            </w:pPr>
            <w:del w:id="23395" w:author="Updates" w:date="2024-01-23T15:22:00Z">
              <w:r>
                <w:rPr>
                  <w:rFonts w:eastAsia="Times New Roman"/>
                  <w:b/>
                  <w:bCs/>
                </w:rPr>
                <w:delText>Pollutant</w:delText>
              </w:r>
            </w:del>
          </w:p>
        </w:tc>
        <w:tc>
          <w:tcPr>
            <w:tcW w:w="3460" w:type="dxa"/>
            <w:gridSpan w:val="2"/>
            <w:tcBorders>
              <w:right w:val="single" w:sz="8" w:space="0" w:color="458E87"/>
            </w:tcBorders>
            <w:vAlign w:val="bottom"/>
          </w:tcPr>
          <w:p w14:paraId="4CE36744" w14:textId="77777777" w:rsidR="002C0C21" w:rsidRDefault="002C0C21">
            <w:pPr>
              <w:rPr>
                <w:del w:id="23396" w:author="Updates" w:date="2024-01-23T15:22:00Z"/>
              </w:rPr>
            </w:pPr>
          </w:p>
        </w:tc>
      </w:tr>
      <w:tr w:rsidR="002C0C21" w14:paraId="791C9B46" w14:textId="77777777" w:rsidTr="00543EEC">
        <w:trPr>
          <w:trHeight w:val="264"/>
          <w:del w:id="23397" w:author="Updates" w:date="2024-01-23T15:22:00Z"/>
        </w:trPr>
        <w:tc>
          <w:tcPr>
            <w:tcW w:w="1820" w:type="dxa"/>
            <w:tcBorders>
              <w:left w:val="single" w:sz="8" w:space="0" w:color="458E87"/>
              <w:right w:val="single" w:sz="8" w:space="0" w:color="458E87"/>
            </w:tcBorders>
            <w:vAlign w:val="bottom"/>
          </w:tcPr>
          <w:p w14:paraId="793CBF89" w14:textId="77777777" w:rsidR="002C0C21" w:rsidRDefault="00F15D88" w:rsidP="00E44A5E">
            <w:pPr>
              <w:jc w:val="center"/>
              <w:rPr>
                <w:del w:id="23398" w:author="Updates" w:date="2024-01-23T15:22:00Z"/>
                <w:sz w:val="20"/>
                <w:szCs w:val="20"/>
              </w:rPr>
            </w:pPr>
            <w:del w:id="23399" w:author="Updates" w:date="2024-01-23T15:22:00Z">
              <w:r>
                <w:rPr>
                  <w:rFonts w:eastAsia="Times New Roman"/>
                  <w:b/>
                  <w:bCs/>
                </w:rPr>
                <w:delText>Loading</w:delText>
              </w:r>
            </w:del>
          </w:p>
        </w:tc>
        <w:tc>
          <w:tcPr>
            <w:tcW w:w="3460" w:type="dxa"/>
            <w:gridSpan w:val="2"/>
            <w:tcBorders>
              <w:right w:val="single" w:sz="8" w:space="0" w:color="458E87"/>
            </w:tcBorders>
            <w:vAlign w:val="bottom"/>
          </w:tcPr>
          <w:p w14:paraId="2A8CDD90" w14:textId="77777777" w:rsidR="002C0C21" w:rsidRDefault="002C0C21">
            <w:pPr>
              <w:rPr>
                <w:del w:id="23400" w:author="Updates" w:date="2024-01-23T15:22:00Z"/>
              </w:rPr>
            </w:pPr>
          </w:p>
        </w:tc>
      </w:tr>
      <w:tr w:rsidR="002C0C21" w14:paraId="21197BAD" w14:textId="77777777" w:rsidTr="00543EEC">
        <w:trPr>
          <w:trHeight w:val="20"/>
          <w:del w:id="23401" w:author="Updates" w:date="2024-01-23T15:22:00Z"/>
        </w:trPr>
        <w:tc>
          <w:tcPr>
            <w:tcW w:w="1820" w:type="dxa"/>
            <w:tcBorders>
              <w:left w:val="single" w:sz="8" w:space="0" w:color="458E87"/>
              <w:bottom w:val="single" w:sz="8" w:space="0" w:color="458E87"/>
              <w:right w:val="single" w:sz="8" w:space="0" w:color="458E87"/>
            </w:tcBorders>
            <w:vAlign w:val="bottom"/>
          </w:tcPr>
          <w:p w14:paraId="597DD4F3" w14:textId="77777777" w:rsidR="002C0C21" w:rsidRDefault="002C0C21" w:rsidP="00521D58">
            <w:pPr>
              <w:spacing w:line="20" w:lineRule="exact"/>
              <w:rPr>
                <w:del w:id="23402" w:author="Updates" w:date="2024-01-23T15:22:00Z"/>
                <w:sz w:val="1"/>
                <w:szCs w:val="1"/>
              </w:rPr>
            </w:pPr>
          </w:p>
        </w:tc>
        <w:tc>
          <w:tcPr>
            <w:tcW w:w="3460" w:type="dxa"/>
            <w:gridSpan w:val="2"/>
            <w:tcBorders>
              <w:bottom w:val="single" w:sz="8" w:space="0" w:color="458E87"/>
              <w:right w:val="single" w:sz="8" w:space="0" w:color="458E87"/>
            </w:tcBorders>
            <w:vAlign w:val="bottom"/>
          </w:tcPr>
          <w:p w14:paraId="4B5F4651" w14:textId="77777777" w:rsidR="002C0C21" w:rsidRDefault="002C0C21">
            <w:pPr>
              <w:spacing w:line="20" w:lineRule="exact"/>
              <w:rPr>
                <w:del w:id="23403" w:author="Updates" w:date="2024-01-23T15:22:00Z"/>
                <w:sz w:val="1"/>
                <w:szCs w:val="1"/>
              </w:rPr>
            </w:pPr>
          </w:p>
        </w:tc>
      </w:tr>
      <w:tr w:rsidR="002C0C21" w14:paraId="42CE1056" w14:textId="77777777" w:rsidTr="00543EEC">
        <w:trPr>
          <w:trHeight w:val="287"/>
          <w:del w:id="23404" w:author="Updates" w:date="2024-01-23T15:22:00Z"/>
        </w:trPr>
        <w:tc>
          <w:tcPr>
            <w:tcW w:w="1820" w:type="dxa"/>
            <w:tcBorders>
              <w:left w:val="single" w:sz="8" w:space="0" w:color="458E87"/>
              <w:right w:val="single" w:sz="8" w:space="0" w:color="458E87"/>
            </w:tcBorders>
            <w:vAlign w:val="bottom"/>
          </w:tcPr>
          <w:p w14:paraId="69AA650D" w14:textId="77777777" w:rsidR="002C0C21" w:rsidRDefault="00F15D88" w:rsidP="00E44A5E">
            <w:pPr>
              <w:jc w:val="center"/>
              <w:rPr>
                <w:del w:id="23405" w:author="Updates" w:date="2024-01-23T15:22:00Z"/>
                <w:sz w:val="20"/>
                <w:szCs w:val="20"/>
              </w:rPr>
            </w:pPr>
            <w:del w:id="23406" w:author="Updates" w:date="2024-01-23T15:22:00Z">
              <w:r>
                <w:rPr>
                  <w:rFonts w:eastAsia="Times New Roman"/>
                  <w:b/>
                  <w:bCs/>
                </w:rPr>
                <w:delText>6 - Discharges</w:delText>
              </w:r>
            </w:del>
          </w:p>
        </w:tc>
        <w:tc>
          <w:tcPr>
            <w:tcW w:w="3460" w:type="dxa"/>
            <w:gridSpan w:val="2"/>
            <w:tcBorders>
              <w:right w:val="single" w:sz="8" w:space="0" w:color="458E87"/>
            </w:tcBorders>
            <w:vAlign w:val="bottom"/>
          </w:tcPr>
          <w:p w14:paraId="48F38F52" w14:textId="77777777" w:rsidR="002C0C21" w:rsidRDefault="00F15D88">
            <w:pPr>
              <w:ind w:left="80"/>
              <w:rPr>
                <w:del w:id="23407" w:author="Updates" w:date="2024-01-23T15:22:00Z"/>
                <w:sz w:val="20"/>
                <w:szCs w:val="20"/>
              </w:rPr>
            </w:pPr>
            <w:del w:id="23408" w:author="Updates" w:date="2024-01-23T15:22:00Z">
              <w:r>
                <w:rPr>
                  <w:rFonts w:eastAsia="Times New Roman"/>
                </w:rPr>
                <w:delText>Not suitable especially within</w:delText>
              </w:r>
            </w:del>
          </w:p>
        </w:tc>
      </w:tr>
      <w:tr w:rsidR="002C0C21" w14:paraId="438A23CA" w14:textId="77777777" w:rsidTr="00543EEC">
        <w:trPr>
          <w:trHeight w:val="264"/>
          <w:del w:id="23409" w:author="Updates" w:date="2024-01-23T15:22:00Z"/>
        </w:trPr>
        <w:tc>
          <w:tcPr>
            <w:tcW w:w="1820" w:type="dxa"/>
            <w:tcBorders>
              <w:left w:val="single" w:sz="8" w:space="0" w:color="458E87"/>
              <w:right w:val="single" w:sz="8" w:space="0" w:color="458E87"/>
            </w:tcBorders>
            <w:vAlign w:val="bottom"/>
          </w:tcPr>
          <w:p w14:paraId="76557B05" w14:textId="77777777" w:rsidR="002C0C21" w:rsidRDefault="00F15D88" w:rsidP="00E44A5E">
            <w:pPr>
              <w:jc w:val="center"/>
              <w:rPr>
                <w:del w:id="23410" w:author="Updates" w:date="2024-01-23T15:22:00Z"/>
                <w:sz w:val="20"/>
                <w:szCs w:val="20"/>
              </w:rPr>
            </w:pPr>
            <w:del w:id="23411" w:author="Updates" w:date="2024-01-23T15:22:00Z">
              <w:r>
                <w:rPr>
                  <w:rFonts w:eastAsia="Times New Roman"/>
                  <w:b/>
                  <w:bCs/>
                </w:rPr>
                <w:delText>near or to</w:delText>
              </w:r>
            </w:del>
          </w:p>
        </w:tc>
        <w:tc>
          <w:tcPr>
            <w:tcW w:w="3460" w:type="dxa"/>
            <w:gridSpan w:val="2"/>
            <w:tcBorders>
              <w:right w:val="single" w:sz="8" w:space="0" w:color="458E87"/>
            </w:tcBorders>
            <w:vAlign w:val="bottom"/>
          </w:tcPr>
          <w:p w14:paraId="485D6F78" w14:textId="77777777" w:rsidR="002C0C21" w:rsidRDefault="00F15D88">
            <w:pPr>
              <w:ind w:left="80"/>
              <w:rPr>
                <w:del w:id="23412" w:author="Updates" w:date="2024-01-23T15:22:00Z"/>
                <w:sz w:val="20"/>
                <w:szCs w:val="20"/>
              </w:rPr>
            </w:pPr>
            <w:del w:id="23413" w:author="Updates" w:date="2024-01-23T15:22:00Z">
              <w:r>
                <w:rPr>
                  <w:rFonts w:eastAsia="Times New Roman"/>
                </w:rPr>
                <w:delText>Zon</w:delText>
              </w:r>
              <w:r w:rsidRPr="00E27C81">
                <w:rPr>
                  <w:rFonts w:eastAsia="Times New Roman"/>
                  <w:highlight w:val="yellow"/>
                </w:rPr>
                <w:delText>e IIs</w:delText>
              </w:r>
              <w:r>
                <w:rPr>
                  <w:rFonts w:eastAsia="Times New Roman"/>
                </w:rPr>
                <w:delText xml:space="preserve"> or Zone A’s of public</w:delText>
              </w:r>
            </w:del>
          </w:p>
        </w:tc>
      </w:tr>
      <w:tr w:rsidR="002C0C21" w14:paraId="52785132" w14:textId="77777777" w:rsidTr="00543EEC">
        <w:trPr>
          <w:trHeight w:val="264"/>
          <w:del w:id="23414" w:author="Updates" w:date="2024-01-23T15:22:00Z"/>
        </w:trPr>
        <w:tc>
          <w:tcPr>
            <w:tcW w:w="1820" w:type="dxa"/>
            <w:tcBorders>
              <w:left w:val="single" w:sz="8" w:space="0" w:color="458E87"/>
              <w:right w:val="single" w:sz="8" w:space="0" w:color="458E87"/>
            </w:tcBorders>
            <w:vAlign w:val="bottom"/>
          </w:tcPr>
          <w:p w14:paraId="258BC404" w14:textId="77777777" w:rsidR="002C0C21" w:rsidRDefault="00F15D88" w:rsidP="00E44A5E">
            <w:pPr>
              <w:jc w:val="center"/>
              <w:rPr>
                <w:del w:id="23415" w:author="Updates" w:date="2024-01-23T15:22:00Z"/>
                <w:sz w:val="20"/>
                <w:szCs w:val="20"/>
              </w:rPr>
            </w:pPr>
            <w:del w:id="23416" w:author="Updates" w:date="2024-01-23T15:22:00Z">
              <w:r>
                <w:rPr>
                  <w:rFonts w:eastAsia="Times New Roman"/>
                  <w:b/>
                  <w:bCs/>
                </w:rPr>
                <w:delText>Critical Areas</w:delText>
              </w:r>
            </w:del>
          </w:p>
        </w:tc>
        <w:tc>
          <w:tcPr>
            <w:tcW w:w="3460" w:type="dxa"/>
            <w:gridSpan w:val="2"/>
            <w:tcBorders>
              <w:right w:val="single" w:sz="8" w:space="0" w:color="458E87"/>
            </w:tcBorders>
            <w:vAlign w:val="bottom"/>
          </w:tcPr>
          <w:p w14:paraId="7DEB99CD" w14:textId="77777777" w:rsidR="002C0C21" w:rsidRDefault="00F15D88">
            <w:pPr>
              <w:ind w:left="80"/>
              <w:rPr>
                <w:del w:id="23417" w:author="Updates" w:date="2024-01-23T15:22:00Z"/>
                <w:sz w:val="20"/>
                <w:szCs w:val="20"/>
              </w:rPr>
            </w:pPr>
            <w:del w:id="23418" w:author="Updates" w:date="2024-01-23T15:22:00Z">
              <w:r>
                <w:rPr>
                  <w:rFonts w:eastAsia="Times New Roman"/>
                </w:rPr>
                <w:delText>water supplies.</w:delText>
              </w:r>
            </w:del>
          </w:p>
        </w:tc>
      </w:tr>
      <w:tr w:rsidR="002C0C21" w14:paraId="085C7572" w14:textId="77777777" w:rsidTr="00543EEC">
        <w:trPr>
          <w:trHeight w:val="20"/>
          <w:del w:id="23419" w:author="Updates" w:date="2024-01-23T15:22:00Z"/>
        </w:trPr>
        <w:tc>
          <w:tcPr>
            <w:tcW w:w="1820" w:type="dxa"/>
            <w:tcBorders>
              <w:left w:val="single" w:sz="8" w:space="0" w:color="458E87"/>
              <w:bottom w:val="single" w:sz="8" w:space="0" w:color="458E87"/>
              <w:right w:val="single" w:sz="8" w:space="0" w:color="458E87"/>
            </w:tcBorders>
            <w:vAlign w:val="bottom"/>
          </w:tcPr>
          <w:p w14:paraId="6CCFD197" w14:textId="77777777" w:rsidR="002C0C21" w:rsidRDefault="002C0C21" w:rsidP="00521D58">
            <w:pPr>
              <w:spacing w:line="20" w:lineRule="exact"/>
              <w:rPr>
                <w:del w:id="23420" w:author="Updates" w:date="2024-01-23T15:22:00Z"/>
                <w:sz w:val="1"/>
                <w:szCs w:val="1"/>
              </w:rPr>
            </w:pPr>
          </w:p>
        </w:tc>
        <w:tc>
          <w:tcPr>
            <w:tcW w:w="3460" w:type="dxa"/>
            <w:gridSpan w:val="2"/>
            <w:tcBorders>
              <w:bottom w:val="single" w:sz="8" w:space="0" w:color="458E87"/>
              <w:right w:val="single" w:sz="8" w:space="0" w:color="458E87"/>
            </w:tcBorders>
            <w:vAlign w:val="bottom"/>
          </w:tcPr>
          <w:p w14:paraId="7BA8734E" w14:textId="77777777" w:rsidR="002C0C21" w:rsidRDefault="002C0C21">
            <w:pPr>
              <w:spacing w:line="20" w:lineRule="exact"/>
              <w:rPr>
                <w:del w:id="23421" w:author="Updates" w:date="2024-01-23T15:22:00Z"/>
                <w:sz w:val="1"/>
                <w:szCs w:val="1"/>
              </w:rPr>
            </w:pPr>
          </w:p>
        </w:tc>
      </w:tr>
      <w:tr w:rsidR="002C0C21" w14:paraId="4E0B0582" w14:textId="77777777" w:rsidTr="00543EEC">
        <w:trPr>
          <w:trHeight w:val="287"/>
          <w:del w:id="23422" w:author="Updates" w:date="2024-01-23T15:22:00Z"/>
        </w:trPr>
        <w:tc>
          <w:tcPr>
            <w:tcW w:w="1820" w:type="dxa"/>
            <w:tcBorders>
              <w:left w:val="single" w:sz="8" w:space="0" w:color="458E87"/>
              <w:right w:val="single" w:sz="8" w:space="0" w:color="458E87"/>
            </w:tcBorders>
            <w:vAlign w:val="bottom"/>
          </w:tcPr>
          <w:p w14:paraId="5E123E80" w14:textId="77777777" w:rsidR="002C0C21" w:rsidRDefault="00F15D88" w:rsidP="00E44A5E">
            <w:pPr>
              <w:jc w:val="center"/>
              <w:rPr>
                <w:del w:id="23423" w:author="Updates" w:date="2024-01-23T15:22:00Z"/>
                <w:sz w:val="20"/>
                <w:szCs w:val="20"/>
              </w:rPr>
            </w:pPr>
            <w:del w:id="23424" w:author="Updates" w:date="2024-01-23T15:22:00Z">
              <w:r>
                <w:rPr>
                  <w:rFonts w:eastAsia="Times New Roman"/>
                  <w:b/>
                  <w:bCs/>
                </w:rPr>
                <w:delText>7 -</w:delText>
              </w:r>
            </w:del>
          </w:p>
        </w:tc>
        <w:tc>
          <w:tcPr>
            <w:tcW w:w="3460" w:type="dxa"/>
            <w:gridSpan w:val="2"/>
            <w:tcBorders>
              <w:right w:val="single" w:sz="8" w:space="0" w:color="458E87"/>
            </w:tcBorders>
            <w:vAlign w:val="bottom"/>
          </w:tcPr>
          <w:p w14:paraId="7CF49527" w14:textId="77777777" w:rsidR="002C0C21" w:rsidRDefault="00F15D88">
            <w:pPr>
              <w:ind w:left="80"/>
              <w:rPr>
                <w:del w:id="23425" w:author="Updates" w:date="2024-01-23T15:22:00Z"/>
                <w:sz w:val="20"/>
                <w:szCs w:val="20"/>
              </w:rPr>
            </w:pPr>
            <w:del w:id="23426" w:author="Updates" w:date="2024-01-23T15:22:00Z">
              <w:r>
                <w:rPr>
                  <w:rFonts w:eastAsia="Times New Roman"/>
                </w:rPr>
                <w:delText>Suitable.</w:delText>
              </w:r>
            </w:del>
          </w:p>
        </w:tc>
      </w:tr>
      <w:tr w:rsidR="002C0C21" w14:paraId="71147D31" w14:textId="77777777" w:rsidTr="00E27C81">
        <w:trPr>
          <w:trHeight w:val="264"/>
          <w:del w:id="23427" w:author="Updates" w:date="2024-01-23T15:22:00Z"/>
        </w:trPr>
        <w:tc>
          <w:tcPr>
            <w:tcW w:w="1820" w:type="dxa"/>
            <w:tcBorders>
              <w:left w:val="single" w:sz="8" w:space="0" w:color="458E87"/>
              <w:bottom w:val="single" w:sz="4" w:space="0" w:color="9BBB59" w:themeColor="accent3"/>
              <w:right w:val="single" w:sz="8" w:space="0" w:color="458E87"/>
            </w:tcBorders>
            <w:vAlign w:val="bottom"/>
          </w:tcPr>
          <w:p w14:paraId="17DF2E4F" w14:textId="77777777" w:rsidR="002C0C21" w:rsidRDefault="00F15D88" w:rsidP="00E44A5E">
            <w:pPr>
              <w:jc w:val="center"/>
              <w:rPr>
                <w:del w:id="23428" w:author="Updates" w:date="2024-01-23T15:22:00Z"/>
                <w:sz w:val="20"/>
                <w:szCs w:val="20"/>
              </w:rPr>
            </w:pPr>
            <w:del w:id="23429" w:author="Updates" w:date="2024-01-23T15:22:00Z">
              <w:r>
                <w:rPr>
                  <w:rFonts w:eastAsia="Times New Roman"/>
                  <w:b/>
                  <w:bCs/>
                </w:rPr>
                <w:delText>Redevelopment</w:delText>
              </w:r>
            </w:del>
          </w:p>
        </w:tc>
        <w:tc>
          <w:tcPr>
            <w:tcW w:w="3460" w:type="dxa"/>
            <w:gridSpan w:val="2"/>
            <w:tcBorders>
              <w:bottom w:val="single" w:sz="4" w:space="0" w:color="9BBB59" w:themeColor="accent3"/>
              <w:right w:val="single" w:sz="8" w:space="0" w:color="458E87"/>
            </w:tcBorders>
            <w:vAlign w:val="bottom"/>
          </w:tcPr>
          <w:p w14:paraId="68005D9F" w14:textId="77777777" w:rsidR="002C0C21" w:rsidRDefault="002C0C21">
            <w:pPr>
              <w:rPr>
                <w:del w:id="23430" w:author="Updates" w:date="2024-01-23T15:22:00Z"/>
              </w:rPr>
            </w:pPr>
          </w:p>
        </w:tc>
      </w:tr>
      <w:tr w:rsidR="005B72D9" w14:paraId="236B2E32" w14:textId="77777777" w:rsidTr="00E27C81">
        <w:trPr>
          <w:trHeight w:val="20"/>
          <w:del w:id="23431" w:author="Updates" w:date="2024-01-23T15:22:00Z"/>
        </w:trPr>
        <w:tc>
          <w:tcPr>
            <w:tcW w:w="1820" w:type="dxa"/>
            <w:tcBorders>
              <w:top w:val="single" w:sz="4" w:space="0" w:color="9BBB59" w:themeColor="accent3"/>
              <w:left w:val="single" w:sz="8" w:space="0" w:color="458E87"/>
              <w:bottom w:val="single" w:sz="8" w:space="0" w:color="458E87"/>
              <w:right w:val="single" w:sz="8" w:space="0" w:color="458E87"/>
            </w:tcBorders>
            <w:vAlign w:val="bottom"/>
          </w:tcPr>
          <w:p w14:paraId="3A13B83D" w14:textId="77777777" w:rsidR="005B72D9" w:rsidRDefault="005B72D9" w:rsidP="005B72D9">
            <w:pPr>
              <w:spacing w:line="20" w:lineRule="exact"/>
              <w:rPr>
                <w:del w:id="23432" w:author="Updates" w:date="2024-01-23T15:22:00Z"/>
                <w:sz w:val="1"/>
                <w:szCs w:val="1"/>
              </w:rPr>
            </w:pPr>
          </w:p>
        </w:tc>
        <w:tc>
          <w:tcPr>
            <w:tcW w:w="3460" w:type="dxa"/>
            <w:gridSpan w:val="2"/>
            <w:tcBorders>
              <w:top w:val="single" w:sz="4" w:space="0" w:color="9BBB59" w:themeColor="accent3"/>
              <w:bottom w:val="single" w:sz="8" w:space="0" w:color="458E87"/>
              <w:right w:val="single" w:sz="8" w:space="0" w:color="458E87"/>
            </w:tcBorders>
            <w:vAlign w:val="bottom"/>
          </w:tcPr>
          <w:p w14:paraId="218FC451" w14:textId="77777777" w:rsidR="005B72D9" w:rsidRDefault="005B72D9" w:rsidP="005B72D9">
            <w:pPr>
              <w:spacing w:line="20" w:lineRule="exact"/>
              <w:rPr>
                <w:del w:id="23433" w:author="Updates" w:date="2024-01-23T15:22:00Z"/>
                <w:sz w:val="1"/>
                <w:szCs w:val="1"/>
              </w:rPr>
            </w:pPr>
          </w:p>
        </w:tc>
      </w:tr>
    </w:tbl>
    <w:p w14:paraId="61D7F4AD" w14:textId="77777777" w:rsidR="002C0C21" w:rsidRDefault="00F15D88">
      <w:pPr>
        <w:spacing w:line="20" w:lineRule="exact"/>
        <w:rPr>
          <w:del w:id="23434" w:author="Updates" w:date="2024-01-23T15:22:00Z"/>
          <w:sz w:val="20"/>
          <w:szCs w:val="20"/>
        </w:rPr>
      </w:pPr>
      <w:del w:id="23435" w:author="Updates" w:date="2024-01-23T15:22:00Z">
        <w:r>
          <w:rPr>
            <w:sz w:val="20"/>
            <w:szCs w:val="20"/>
          </w:rPr>
          <w:br w:type="column"/>
        </w:r>
      </w:del>
    </w:p>
    <w:p w14:paraId="0995799E" w14:textId="77777777" w:rsidR="002C0C21" w:rsidRDefault="00F64300">
      <w:pPr>
        <w:rPr>
          <w:del w:id="23436" w:author="Updates" w:date="2024-01-23T15:22:00Z"/>
          <w:sz w:val="20"/>
          <w:szCs w:val="20"/>
        </w:rPr>
      </w:pPr>
      <w:moveFromRangeStart w:id="23437" w:author="Updates" w:date="2024-01-23T15:22:00Z" w:name="move156915908"/>
      <w:moveFrom w:id="23438" w:author="Updates" w:date="2024-01-23T15:22:00Z">
        <w:r>
          <w:t>Advantages/Benefits</w:t>
        </w:r>
      </w:moveFrom>
      <w:moveFromRangeEnd w:id="23437"/>
      <w:del w:id="23439" w:author="Updates" w:date="2024-01-23T15:22:00Z">
        <w:r w:rsidR="00F15D88">
          <w:rPr>
            <w:rFonts w:eastAsia="Times New Roman"/>
            <w:b/>
            <w:bCs/>
          </w:rPr>
          <w:delText>:</w:delText>
        </w:r>
      </w:del>
    </w:p>
    <w:p w14:paraId="46676516" w14:textId="77777777" w:rsidR="002C0C21" w:rsidRDefault="002C0C21">
      <w:pPr>
        <w:spacing w:line="9" w:lineRule="exact"/>
        <w:rPr>
          <w:del w:id="23440" w:author="Updates" w:date="2024-01-23T15:22:00Z"/>
          <w:sz w:val="20"/>
          <w:szCs w:val="20"/>
        </w:rPr>
      </w:pPr>
    </w:p>
    <w:p w14:paraId="079DC9CC" w14:textId="77777777" w:rsidR="002C0C21" w:rsidRDefault="00F15D88">
      <w:pPr>
        <w:numPr>
          <w:ilvl w:val="0"/>
          <w:numId w:val="153"/>
        </w:numPr>
        <w:tabs>
          <w:tab w:val="left" w:pos="360"/>
        </w:tabs>
        <w:spacing w:line="249" w:lineRule="auto"/>
        <w:ind w:left="360" w:right="240" w:hanging="216"/>
        <w:rPr>
          <w:del w:id="23441" w:author="Updates" w:date="2024-01-23T15:22:00Z"/>
          <w:rFonts w:ascii="Arial" w:eastAsia="Arial" w:hAnsi="Arial" w:cs="Arial"/>
        </w:rPr>
      </w:pPr>
      <w:del w:id="23442" w:author="Updates" w:date="2024-01-23T15:22:00Z">
        <w:r>
          <w:rPr>
            <w:rFonts w:eastAsia="Times New Roman"/>
          </w:rPr>
          <w:delText>Reduce stormwater runoff volume from paved surfaces</w:delText>
        </w:r>
      </w:del>
    </w:p>
    <w:p w14:paraId="4B53518E" w14:textId="77777777" w:rsidR="002C0C21" w:rsidRDefault="002C0C21">
      <w:pPr>
        <w:spacing w:line="2" w:lineRule="exact"/>
        <w:rPr>
          <w:del w:id="23443" w:author="Updates" w:date="2024-01-23T15:22:00Z"/>
          <w:rFonts w:ascii="Arial" w:eastAsia="Arial" w:hAnsi="Arial" w:cs="Arial"/>
        </w:rPr>
      </w:pPr>
    </w:p>
    <w:p w14:paraId="566C8223" w14:textId="77777777" w:rsidR="002C0C21" w:rsidRDefault="00F15D88">
      <w:pPr>
        <w:numPr>
          <w:ilvl w:val="0"/>
          <w:numId w:val="153"/>
        </w:numPr>
        <w:tabs>
          <w:tab w:val="left" w:pos="360"/>
        </w:tabs>
        <w:ind w:left="360" w:hanging="216"/>
        <w:rPr>
          <w:del w:id="23444" w:author="Updates" w:date="2024-01-23T15:22:00Z"/>
          <w:rFonts w:ascii="Arial" w:eastAsia="Arial" w:hAnsi="Arial" w:cs="Arial"/>
        </w:rPr>
      </w:pPr>
      <w:del w:id="23445" w:author="Updates" w:date="2024-01-23T15:22:00Z">
        <w:r>
          <w:rPr>
            <w:rFonts w:eastAsia="Times New Roman"/>
          </w:rPr>
          <w:delText>Reduce peak discharge rates.</w:delText>
        </w:r>
      </w:del>
    </w:p>
    <w:p w14:paraId="1BC9527B" w14:textId="77777777" w:rsidR="002C0C21" w:rsidRDefault="002C0C21">
      <w:pPr>
        <w:spacing w:line="10" w:lineRule="exact"/>
        <w:rPr>
          <w:del w:id="23446" w:author="Updates" w:date="2024-01-23T15:22:00Z"/>
          <w:rFonts w:ascii="Arial" w:eastAsia="Arial" w:hAnsi="Arial" w:cs="Arial"/>
        </w:rPr>
      </w:pPr>
    </w:p>
    <w:p w14:paraId="0B59AE48" w14:textId="77777777" w:rsidR="00A66164" w:rsidRPr="00DB25BF" w:rsidRDefault="00A66164" w:rsidP="00A66164">
      <w:pPr>
        <w:pStyle w:val="FSBullet"/>
        <w:rPr>
          <w:moveFrom w:id="23447" w:author="Updates" w:date="2024-01-23T15:22:00Z"/>
          <w:rFonts w:eastAsia="Arial"/>
        </w:rPr>
      </w:pPr>
      <w:moveFromRangeStart w:id="23448" w:author="Updates" w:date="2024-01-23T15:22:00Z" w:name="move156915924"/>
      <w:moveFrom w:id="23449" w:author="Updates" w:date="2024-01-23T15:22:00Z">
        <w:r>
          <w:t>Increase recharge through infiltration.</w:t>
        </w:r>
      </w:moveFrom>
    </w:p>
    <w:moveFromRangeEnd w:id="23448"/>
    <w:p w14:paraId="79CE7D99" w14:textId="156E0364" w:rsidR="000C54DF" w:rsidRDefault="000C54DF" w:rsidP="00714601">
      <w:pPr>
        <w:spacing w:line="110" w:lineRule="exact"/>
        <w:rPr>
          <w:sz w:val="20"/>
          <w:szCs w:val="20"/>
        </w:rPr>
      </w:pPr>
    </w:p>
    <w:p w14:paraId="53ED04B5" w14:textId="77777777" w:rsidR="00A66164" w:rsidRPr="00DB25BF" w:rsidRDefault="00A66164" w:rsidP="00A66164">
      <w:pPr>
        <w:pStyle w:val="FSBullet"/>
        <w:rPr>
          <w:moveFrom w:id="23450" w:author="Updates" w:date="2024-01-23T15:22:00Z"/>
          <w:rFonts w:eastAsia="Arial"/>
        </w:rPr>
      </w:pPr>
      <w:moveFromRangeStart w:id="23451" w:author="Updates" w:date="2024-01-23T15:22:00Z" w:name="move156915925"/>
      <w:moveFrom w:id="23452" w:author="Updates" w:date="2024-01-23T15:22:00Z">
        <w:r>
          <w:t>Reduce pollutant transport through direct infiltration.</w:t>
        </w:r>
      </w:moveFrom>
    </w:p>
    <w:moveFromRangeEnd w:id="23451"/>
    <w:p w14:paraId="2C1D7481" w14:textId="77777777" w:rsidR="002C0C21" w:rsidRDefault="002C0C21">
      <w:pPr>
        <w:spacing w:line="2" w:lineRule="exact"/>
        <w:rPr>
          <w:del w:id="23453" w:author="Updates" w:date="2024-01-23T15:22:00Z"/>
          <w:rFonts w:ascii="Arial" w:eastAsia="Arial" w:hAnsi="Arial" w:cs="Arial"/>
        </w:rPr>
      </w:pPr>
    </w:p>
    <w:p w14:paraId="010B3363" w14:textId="77777777" w:rsidR="00A66164" w:rsidRPr="00DB25BF" w:rsidRDefault="00A66164" w:rsidP="00A66164">
      <w:pPr>
        <w:pStyle w:val="FSBullet"/>
        <w:rPr>
          <w:moveFrom w:id="23454" w:author="Updates" w:date="2024-01-23T15:22:00Z"/>
          <w:rFonts w:eastAsia="Arial"/>
        </w:rPr>
      </w:pPr>
      <w:moveFromRangeStart w:id="23455" w:author="Updates" w:date="2024-01-23T15:22:00Z" w:name="move156915926"/>
      <w:moveFrom w:id="23456" w:author="Updates" w:date="2024-01-23T15:22:00Z">
        <w:r>
          <w:t>Can last for decades in cold climates if properly designed, installed, and maintained</w:t>
        </w:r>
      </w:moveFrom>
    </w:p>
    <w:moveFromRangeEnd w:id="23455"/>
    <w:p w14:paraId="02009402" w14:textId="77777777" w:rsidR="002C0C21" w:rsidRDefault="002C0C21">
      <w:pPr>
        <w:spacing w:line="2" w:lineRule="exact"/>
        <w:rPr>
          <w:del w:id="23457" w:author="Updates" w:date="2024-01-23T15:22:00Z"/>
          <w:rFonts w:ascii="Arial" w:eastAsia="Arial" w:hAnsi="Arial" w:cs="Arial"/>
        </w:rPr>
      </w:pPr>
    </w:p>
    <w:p w14:paraId="6B3AD330" w14:textId="77777777" w:rsidR="00A66164" w:rsidRPr="00DB25BF" w:rsidRDefault="00A66164" w:rsidP="00A66164">
      <w:pPr>
        <w:pStyle w:val="FSBullet"/>
        <w:rPr>
          <w:moveFrom w:id="23458" w:author="Updates" w:date="2024-01-23T15:22:00Z"/>
          <w:rFonts w:eastAsia="Arial"/>
        </w:rPr>
      </w:pPr>
      <w:moveFromRangeStart w:id="23459" w:author="Updates" w:date="2024-01-23T15:22:00Z" w:name="move156915927"/>
      <w:moveFrom w:id="23460" w:author="Updates" w:date="2024-01-23T15:22:00Z">
        <w:r>
          <w:t>Improved site landscaping benefits (grass pavers only).</w:t>
        </w:r>
      </w:moveFrom>
    </w:p>
    <w:moveFromRangeEnd w:id="23459"/>
    <w:p w14:paraId="1BFBC8AD" w14:textId="77777777" w:rsidR="002C0C21" w:rsidRDefault="002C0C21">
      <w:pPr>
        <w:spacing w:line="2" w:lineRule="exact"/>
        <w:rPr>
          <w:del w:id="23461" w:author="Updates" w:date="2024-01-23T15:22:00Z"/>
          <w:rFonts w:ascii="Arial" w:eastAsia="Arial" w:hAnsi="Arial" w:cs="Arial"/>
        </w:rPr>
      </w:pPr>
    </w:p>
    <w:p w14:paraId="254E51D7" w14:textId="77777777" w:rsidR="002C0C21" w:rsidRDefault="00F15D88">
      <w:pPr>
        <w:numPr>
          <w:ilvl w:val="0"/>
          <w:numId w:val="153"/>
        </w:numPr>
        <w:tabs>
          <w:tab w:val="left" w:pos="360"/>
        </w:tabs>
        <w:spacing w:line="260" w:lineRule="auto"/>
        <w:ind w:left="360" w:right="160" w:hanging="216"/>
        <w:rPr>
          <w:del w:id="23462" w:author="Updates" w:date="2024-01-23T15:22:00Z"/>
          <w:rFonts w:ascii="Arial" w:eastAsia="Arial" w:hAnsi="Arial" w:cs="Arial"/>
        </w:rPr>
      </w:pPr>
      <w:del w:id="23463" w:author="Updates" w:date="2024-01-23T15:22:00Z">
        <w:r>
          <w:rPr>
            <w:rFonts w:eastAsia="Times New Roman"/>
          </w:rPr>
          <w:delText>Can be used as a retrofit when parking lots are replaced.</w:delText>
        </w:r>
      </w:del>
    </w:p>
    <w:p w14:paraId="48A67966" w14:textId="77777777" w:rsidR="002C0C21" w:rsidRDefault="002C0C21">
      <w:pPr>
        <w:spacing w:line="245" w:lineRule="exact"/>
        <w:rPr>
          <w:del w:id="23464" w:author="Updates" w:date="2024-01-23T15:22:00Z"/>
          <w:sz w:val="20"/>
          <w:szCs w:val="20"/>
        </w:rPr>
      </w:pPr>
    </w:p>
    <w:p w14:paraId="58536937" w14:textId="77777777" w:rsidR="00A66164" w:rsidRDefault="00A66164" w:rsidP="00A66164">
      <w:pPr>
        <w:pStyle w:val="FS1"/>
        <w:rPr>
          <w:moveFrom w:id="23465" w:author="Updates" w:date="2024-01-23T15:22:00Z"/>
          <w:sz w:val="20"/>
          <w:szCs w:val="20"/>
        </w:rPr>
      </w:pPr>
      <w:moveFromRangeStart w:id="23466" w:author="Updates" w:date="2024-01-23T15:22:00Z" w:name="move156915928"/>
      <w:moveFrom w:id="23467" w:author="Updates" w:date="2024-01-23T15:22:00Z">
        <w:r>
          <w:t>Disadvantages/Limitations:</w:t>
        </w:r>
      </w:moveFrom>
    </w:p>
    <w:p w14:paraId="12F8528E" w14:textId="77777777" w:rsidR="00A66164" w:rsidRDefault="00A66164" w:rsidP="00A66164">
      <w:pPr>
        <w:spacing w:line="9" w:lineRule="exact"/>
        <w:rPr>
          <w:moveFrom w:id="23468" w:author="Updates" w:date="2024-01-23T15:22:00Z"/>
          <w:sz w:val="20"/>
          <w:szCs w:val="20"/>
        </w:rPr>
      </w:pPr>
    </w:p>
    <w:p w14:paraId="5B83BE18" w14:textId="77777777" w:rsidR="00A66164" w:rsidRPr="00DB25BF" w:rsidRDefault="00A66164" w:rsidP="00A66164">
      <w:pPr>
        <w:pStyle w:val="FSBullet"/>
        <w:rPr>
          <w:moveFrom w:id="23469" w:author="Updates" w:date="2024-01-23T15:22:00Z"/>
          <w:rFonts w:eastAsia="Arial"/>
        </w:rPr>
      </w:pPr>
      <w:moveFrom w:id="23470" w:author="Updates" w:date="2024-01-23T15:22:00Z">
        <w:r w:rsidRPr="00DB25BF">
          <w:t>Prone to clogging so aggressive maintenance with jet washing and vacuum street sweepers is required.</w:t>
        </w:r>
      </w:moveFrom>
    </w:p>
    <w:moveFromRangeEnd w:id="23466"/>
    <w:p w14:paraId="5AA47008" w14:textId="77777777" w:rsidR="002C0C21" w:rsidRDefault="002C0C21">
      <w:pPr>
        <w:spacing w:line="242" w:lineRule="exact"/>
        <w:rPr>
          <w:del w:id="23471" w:author="Updates" w:date="2024-01-23T15:22:00Z"/>
          <w:rFonts w:ascii="Arial" w:eastAsia="Arial" w:hAnsi="Arial" w:cs="Arial"/>
        </w:rPr>
      </w:pPr>
    </w:p>
    <w:p w14:paraId="716AC73C" w14:textId="77777777" w:rsidR="002C0C21" w:rsidRDefault="00F15D88">
      <w:pPr>
        <w:numPr>
          <w:ilvl w:val="0"/>
          <w:numId w:val="154"/>
        </w:numPr>
        <w:tabs>
          <w:tab w:val="left" w:pos="360"/>
        </w:tabs>
        <w:ind w:left="360" w:hanging="216"/>
        <w:rPr>
          <w:del w:id="23472" w:author="Updates" w:date="2024-01-23T15:22:00Z"/>
          <w:rFonts w:ascii="Arial" w:eastAsia="Arial" w:hAnsi="Arial" w:cs="Arial"/>
        </w:rPr>
      </w:pPr>
      <w:del w:id="23473" w:author="Updates" w:date="2024-01-23T15:22:00Z">
        <w:r>
          <w:rPr>
            <w:rFonts w:eastAsia="Times New Roman"/>
          </w:rPr>
          <w:delText>No winter sanding is allowed.</w:delText>
        </w:r>
      </w:del>
    </w:p>
    <w:p w14:paraId="286A2AF4" w14:textId="77777777" w:rsidR="002C0C21" w:rsidRDefault="002C0C21">
      <w:pPr>
        <w:spacing w:line="10" w:lineRule="exact"/>
        <w:rPr>
          <w:del w:id="23474" w:author="Updates" w:date="2024-01-23T15:22:00Z"/>
          <w:rFonts w:ascii="Arial" w:eastAsia="Arial" w:hAnsi="Arial" w:cs="Arial"/>
        </w:rPr>
      </w:pPr>
    </w:p>
    <w:p w14:paraId="1B642801" w14:textId="77777777" w:rsidR="00A66164" w:rsidRPr="00611E14" w:rsidRDefault="00A66164" w:rsidP="00A66164">
      <w:pPr>
        <w:pStyle w:val="FSBullet"/>
        <w:rPr>
          <w:moveFrom w:id="23475" w:author="Updates" w:date="2024-01-23T15:22:00Z"/>
          <w:rFonts w:eastAsia="Arial"/>
        </w:rPr>
      </w:pPr>
      <w:moveFromRangeStart w:id="23476" w:author="Updates" w:date="2024-01-23T15:22:00Z" w:name="move156915929"/>
      <w:moveFrom w:id="23477" w:author="Updates" w:date="2024-01-23T15:22:00Z">
        <w:r w:rsidRPr="00DB25BF">
          <w:t>Winter road salt and deicer runoff concern near drinking water supplies for both porous pavements and impervious pavements.</w:t>
        </w:r>
      </w:moveFrom>
    </w:p>
    <w:p w14:paraId="58C3DE7A" w14:textId="77777777" w:rsidR="002C0C21" w:rsidRPr="00521D58" w:rsidRDefault="00A66164">
      <w:pPr>
        <w:numPr>
          <w:ilvl w:val="0"/>
          <w:numId w:val="154"/>
        </w:numPr>
        <w:tabs>
          <w:tab w:val="left" w:pos="360"/>
        </w:tabs>
        <w:spacing w:line="249" w:lineRule="auto"/>
        <w:ind w:left="360" w:right="120" w:hanging="216"/>
        <w:rPr>
          <w:del w:id="23478" w:author="Updates" w:date="2024-01-23T15:22:00Z"/>
          <w:rFonts w:ascii="Arial" w:eastAsia="Arial" w:hAnsi="Arial" w:cs="Arial"/>
        </w:rPr>
      </w:pPr>
      <w:moveFrom w:id="23479" w:author="Updates" w:date="2024-01-23T15:22:00Z">
        <w:r w:rsidRPr="00DB25BF">
          <w:t>Soils need to have a permeability of at least 0.</w:t>
        </w:r>
      </w:moveFrom>
      <w:moveFromRangeEnd w:id="23476"/>
      <w:del w:id="23480" w:author="Updates" w:date="2024-01-23T15:22:00Z">
        <w:r w:rsidR="00F15D88" w:rsidRPr="00521D58">
          <w:rPr>
            <w:rFonts w:eastAsia="Times New Roman"/>
          </w:rPr>
          <w:delText>17 inches per hour.</w:delText>
        </w:r>
      </w:del>
    </w:p>
    <w:p w14:paraId="6D3ADA37" w14:textId="77777777" w:rsidR="002C0C21" w:rsidRDefault="002C0C21">
      <w:pPr>
        <w:spacing w:line="2" w:lineRule="exact"/>
        <w:rPr>
          <w:del w:id="23481" w:author="Updates" w:date="2024-01-23T15:22:00Z"/>
          <w:rFonts w:ascii="Arial" w:eastAsia="Arial" w:hAnsi="Arial" w:cs="Arial"/>
        </w:rPr>
      </w:pPr>
    </w:p>
    <w:p w14:paraId="05D25F67" w14:textId="77777777" w:rsidR="002C0C21" w:rsidRDefault="00F15D88">
      <w:pPr>
        <w:numPr>
          <w:ilvl w:val="0"/>
          <w:numId w:val="154"/>
        </w:numPr>
        <w:tabs>
          <w:tab w:val="left" w:pos="360"/>
        </w:tabs>
        <w:spacing w:line="260" w:lineRule="auto"/>
        <w:ind w:left="360" w:right="500" w:hanging="216"/>
        <w:rPr>
          <w:del w:id="23482" w:author="Updates" w:date="2024-01-23T15:22:00Z"/>
          <w:rFonts w:ascii="Arial" w:eastAsia="Arial" w:hAnsi="Arial" w:cs="Arial"/>
        </w:rPr>
      </w:pPr>
      <w:del w:id="23483" w:author="Updates" w:date="2024-01-23T15:22:00Z">
        <w:r>
          <w:rPr>
            <w:rFonts w:eastAsia="Times New Roman"/>
          </w:rPr>
          <w:delText>Special care is needed to avoid compacting underlying parent soils.</w:delText>
        </w:r>
      </w:del>
    </w:p>
    <w:p w14:paraId="72A2A9CA" w14:textId="77777777" w:rsidR="002C0C21" w:rsidRPr="00E90B5A" w:rsidRDefault="002C0C21" w:rsidP="00E27C81">
      <w:pPr>
        <w:tabs>
          <w:tab w:val="left" w:pos="360"/>
        </w:tabs>
        <w:spacing w:line="260" w:lineRule="auto"/>
        <w:ind w:right="500"/>
        <w:rPr>
          <w:del w:id="23484" w:author="Updates" w:date="2024-01-23T15:22:00Z"/>
          <w:sz w:val="20"/>
          <w:szCs w:val="20"/>
        </w:rPr>
      </w:pPr>
    </w:p>
    <w:p w14:paraId="65588D23" w14:textId="77777777" w:rsidR="002C0C21" w:rsidRDefault="002C0C21" w:rsidP="00E27C81">
      <w:pPr>
        <w:tabs>
          <w:tab w:val="left" w:pos="360"/>
        </w:tabs>
        <w:spacing w:line="260" w:lineRule="auto"/>
        <w:ind w:right="500"/>
        <w:rPr>
          <w:del w:id="23485" w:author="Updates" w:date="2024-01-23T15:22:00Z"/>
        </w:rPr>
        <w:sectPr w:rsidR="002C0C21" w:rsidSect="00AF6C3A">
          <w:type w:val="continuous"/>
          <w:pgSz w:w="12240" w:h="15840"/>
          <w:pgMar w:top="600" w:right="86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140"/>
          </w:cols>
        </w:sectPr>
      </w:pPr>
    </w:p>
    <w:p w14:paraId="112B6124" w14:textId="77777777" w:rsidR="002C0C21" w:rsidDel="00543EEC" w:rsidRDefault="00F15D88">
      <w:pPr>
        <w:rPr>
          <w:del w:id="23486" w:author="Updates" w:date="2024-01-23T15:22:00Z"/>
          <w:sz w:val="20"/>
          <w:szCs w:val="20"/>
        </w:rPr>
      </w:pPr>
      <w:del w:id="23487" w:author="Updates" w:date="2024-01-23T15:22:00Z">
        <w:r w:rsidDel="00543EEC">
          <w:rPr>
            <w:rFonts w:eastAsia="Times New Roman"/>
            <w:b/>
            <w:bCs/>
          </w:rPr>
          <w:delText>Pollutant Removal Efficiencies</w:delText>
        </w:r>
      </w:del>
    </w:p>
    <w:p w14:paraId="483A6B5C" w14:textId="77777777" w:rsidR="002C0C21" w:rsidDel="00543EEC" w:rsidRDefault="002C0C21">
      <w:pPr>
        <w:spacing w:line="9" w:lineRule="exact"/>
        <w:rPr>
          <w:del w:id="23488" w:author="Updates" w:date="2024-01-23T15:22:00Z"/>
          <w:sz w:val="20"/>
          <w:szCs w:val="20"/>
        </w:rPr>
      </w:pPr>
    </w:p>
    <w:p w14:paraId="043574A1" w14:textId="77777777" w:rsidR="002C0C21" w:rsidDel="00543EEC" w:rsidRDefault="00F15D88">
      <w:pPr>
        <w:tabs>
          <w:tab w:val="left" w:pos="4300"/>
        </w:tabs>
        <w:ind w:left="140"/>
        <w:rPr>
          <w:del w:id="23489" w:author="Updates" w:date="2024-01-23T15:22:00Z"/>
          <w:sz w:val="20"/>
          <w:szCs w:val="20"/>
        </w:rPr>
      </w:pPr>
      <w:del w:id="23490" w:author="Updates" w:date="2024-01-23T15:22:00Z">
        <w:r w:rsidDel="00543EEC">
          <w:rPr>
            <w:rFonts w:ascii="Arial" w:eastAsia="Arial" w:hAnsi="Arial" w:cs="Arial"/>
          </w:rPr>
          <w:delText xml:space="preserve">• </w:delText>
        </w:r>
        <w:r w:rsidDel="00543EEC">
          <w:rPr>
            <w:rFonts w:eastAsia="Times New Roman"/>
          </w:rPr>
          <w:delText>Total Suspended Solids (TSS)</w:delText>
        </w:r>
        <w:r w:rsidDel="00543EEC">
          <w:rPr>
            <w:sz w:val="20"/>
            <w:szCs w:val="20"/>
          </w:rPr>
          <w:tab/>
        </w:r>
        <w:r w:rsidDel="00543EEC">
          <w:rPr>
            <w:rFonts w:eastAsia="Times New Roman"/>
            <w:sz w:val="21"/>
            <w:szCs w:val="21"/>
          </w:rPr>
          <w:delText>80%</w:delText>
        </w:r>
      </w:del>
    </w:p>
    <w:p w14:paraId="11C7ED8D" w14:textId="77777777" w:rsidR="002C0C21" w:rsidDel="00543EEC" w:rsidRDefault="002C0C21">
      <w:pPr>
        <w:spacing w:line="10" w:lineRule="exact"/>
        <w:rPr>
          <w:del w:id="23491" w:author="Updates" w:date="2024-01-23T15:22:00Z"/>
          <w:sz w:val="20"/>
          <w:szCs w:val="20"/>
        </w:rPr>
      </w:pPr>
    </w:p>
    <w:p w14:paraId="3DF10261" w14:textId="77777777" w:rsidR="002C0C21" w:rsidDel="00543EEC" w:rsidRDefault="00F15D88">
      <w:pPr>
        <w:tabs>
          <w:tab w:val="left" w:pos="4300"/>
        </w:tabs>
        <w:ind w:left="140"/>
        <w:rPr>
          <w:del w:id="23492" w:author="Updates" w:date="2024-01-23T15:22:00Z"/>
          <w:sz w:val="20"/>
          <w:szCs w:val="20"/>
        </w:rPr>
      </w:pPr>
      <w:del w:id="23493" w:author="Updates" w:date="2024-01-23T15:22:00Z">
        <w:r w:rsidDel="00543EEC">
          <w:rPr>
            <w:rFonts w:ascii="Arial" w:eastAsia="Arial" w:hAnsi="Arial" w:cs="Arial"/>
          </w:rPr>
          <w:delText xml:space="preserve">• </w:delText>
        </w:r>
        <w:r w:rsidDel="00543EEC">
          <w:rPr>
            <w:rFonts w:eastAsia="Times New Roman"/>
          </w:rPr>
          <w:delText>Nutrients</w:delText>
        </w:r>
        <w:r w:rsidDel="00543EEC">
          <w:rPr>
            <w:rFonts w:ascii="Arial" w:eastAsia="Arial" w:hAnsi="Arial" w:cs="Arial"/>
          </w:rPr>
          <w:delText xml:space="preserve"> </w:delText>
        </w:r>
        <w:r w:rsidDel="00543EEC">
          <w:rPr>
            <w:rFonts w:eastAsia="Times New Roman"/>
            <w:sz w:val="20"/>
            <w:szCs w:val="20"/>
          </w:rPr>
          <w:delText>(Nitrogen, phosphorus)</w:delText>
        </w:r>
        <w:r w:rsidDel="00543EEC">
          <w:rPr>
            <w:sz w:val="20"/>
            <w:szCs w:val="20"/>
          </w:rPr>
          <w:tab/>
        </w:r>
        <w:r w:rsidDel="00543EEC">
          <w:rPr>
            <w:rFonts w:eastAsia="Times New Roman"/>
          </w:rPr>
          <w:delText>Insufficient data</w:delText>
        </w:r>
      </w:del>
    </w:p>
    <w:p w14:paraId="61F51A01" w14:textId="77777777" w:rsidR="002C0C21" w:rsidDel="00543EEC" w:rsidRDefault="002C0C21">
      <w:pPr>
        <w:spacing w:line="10" w:lineRule="exact"/>
        <w:rPr>
          <w:del w:id="23494" w:author="Updates" w:date="2024-01-23T15:22:00Z"/>
          <w:sz w:val="20"/>
          <w:szCs w:val="20"/>
        </w:rPr>
      </w:pPr>
    </w:p>
    <w:p w14:paraId="12F37F3E" w14:textId="77777777" w:rsidR="002C0C21" w:rsidDel="00543EEC" w:rsidRDefault="00F15D88">
      <w:pPr>
        <w:tabs>
          <w:tab w:val="left" w:pos="4300"/>
        </w:tabs>
        <w:ind w:left="140"/>
        <w:rPr>
          <w:del w:id="23495" w:author="Updates" w:date="2024-01-23T15:22:00Z"/>
          <w:sz w:val="20"/>
          <w:szCs w:val="20"/>
        </w:rPr>
      </w:pPr>
      <w:del w:id="23496" w:author="Updates" w:date="2024-01-23T15:22:00Z">
        <w:r w:rsidDel="00543EEC">
          <w:rPr>
            <w:rFonts w:ascii="Arial" w:eastAsia="Arial" w:hAnsi="Arial" w:cs="Arial"/>
          </w:rPr>
          <w:delText xml:space="preserve">• </w:delText>
        </w:r>
        <w:r w:rsidDel="00543EEC">
          <w:rPr>
            <w:rFonts w:eastAsia="Times New Roman"/>
          </w:rPr>
          <w:delText>Metals</w:delText>
        </w:r>
        <w:r w:rsidDel="00543EEC">
          <w:rPr>
            <w:rFonts w:ascii="Arial" w:eastAsia="Arial" w:hAnsi="Arial" w:cs="Arial"/>
          </w:rPr>
          <w:delText xml:space="preserve"> </w:delText>
        </w:r>
        <w:r w:rsidDel="00543EEC">
          <w:rPr>
            <w:rFonts w:eastAsia="Times New Roman"/>
            <w:sz w:val="20"/>
            <w:szCs w:val="20"/>
          </w:rPr>
          <w:delText>(copper, lead, zinc, cadmium)</w:delText>
        </w:r>
        <w:r w:rsidDel="00543EEC">
          <w:rPr>
            <w:sz w:val="20"/>
            <w:szCs w:val="20"/>
          </w:rPr>
          <w:tab/>
        </w:r>
        <w:r w:rsidDel="00543EEC">
          <w:rPr>
            <w:rFonts w:eastAsia="Times New Roman"/>
          </w:rPr>
          <w:delText>Insufficient data</w:delText>
        </w:r>
      </w:del>
    </w:p>
    <w:p w14:paraId="22653010" w14:textId="77777777" w:rsidR="002C0C21" w:rsidDel="00543EEC" w:rsidRDefault="002C0C21">
      <w:pPr>
        <w:spacing w:line="10" w:lineRule="exact"/>
        <w:rPr>
          <w:del w:id="23497" w:author="Updates" w:date="2024-01-23T15:22:00Z"/>
          <w:sz w:val="20"/>
          <w:szCs w:val="20"/>
        </w:rPr>
      </w:pPr>
    </w:p>
    <w:p w14:paraId="744FBDB5" w14:textId="77777777" w:rsidR="002C0C21" w:rsidRDefault="00F15D88">
      <w:pPr>
        <w:tabs>
          <w:tab w:val="left" w:pos="4300"/>
        </w:tabs>
        <w:ind w:left="140"/>
        <w:rPr>
          <w:del w:id="23498" w:author="Updates" w:date="2024-01-23T15:22:00Z"/>
          <w:sz w:val="20"/>
          <w:szCs w:val="20"/>
        </w:rPr>
      </w:pPr>
      <w:del w:id="23499" w:author="Updates" w:date="2024-01-23T15:22:00Z">
        <w:r w:rsidDel="00543EEC">
          <w:rPr>
            <w:rFonts w:ascii="Arial" w:eastAsia="Arial" w:hAnsi="Arial" w:cs="Arial"/>
          </w:rPr>
          <w:delText xml:space="preserve">• </w:delText>
        </w:r>
        <w:r w:rsidDel="00543EEC">
          <w:rPr>
            <w:rFonts w:eastAsia="Times New Roman"/>
          </w:rPr>
          <w:delText>Pathogens</w:delText>
        </w:r>
        <w:r w:rsidDel="00543EEC">
          <w:rPr>
            <w:rFonts w:ascii="Arial" w:eastAsia="Arial" w:hAnsi="Arial" w:cs="Arial"/>
          </w:rPr>
          <w:delText xml:space="preserve"> </w:delText>
        </w:r>
        <w:r w:rsidDel="00543EEC">
          <w:rPr>
            <w:rFonts w:eastAsia="Times New Roman"/>
            <w:sz w:val="20"/>
            <w:szCs w:val="20"/>
          </w:rPr>
          <w:delText>(coliform, e coli)</w:delText>
        </w:r>
        <w:r w:rsidDel="00543EEC">
          <w:rPr>
            <w:sz w:val="20"/>
            <w:szCs w:val="20"/>
          </w:rPr>
          <w:tab/>
        </w:r>
        <w:r w:rsidDel="00543EEC">
          <w:rPr>
            <w:rFonts w:eastAsia="Times New Roman"/>
          </w:rPr>
          <w:delText>Insufficient data</w:delText>
        </w:r>
      </w:del>
    </w:p>
    <w:p w14:paraId="322DC955" w14:textId="77777777" w:rsidR="002C0C21" w:rsidRDefault="002C0C21">
      <w:pPr>
        <w:rPr>
          <w:del w:id="23500" w:author="Updates" w:date="2024-01-23T15:22:00Z"/>
        </w:rPr>
        <w:sectPr w:rsidR="002C0C21" w:rsidSect="00AF6C3A">
          <w:type w:val="continuous"/>
          <w:pgSz w:w="12240" w:h="15840"/>
          <w:pgMar w:top="600" w:right="86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60"/>
          </w:cols>
        </w:sectPr>
      </w:pPr>
    </w:p>
    <w:p w14:paraId="21919008" w14:textId="77777777" w:rsidR="002C0C21" w:rsidRDefault="002C0C21">
      <w:pPr>
        <w:spacing w:line="200" w:lineRule="exact"/>
        <w:rPr>
          <w:del w:id="23501" w:author="Updates" w:date="2024-01-23T15:22:00Z"/>
          <w:sz w:val="20"/>
          <w:szCs w:val="20"/>
        </w:rPr>
      </w:pPr>
    </w:p>
    <w:p w14:paraId="684F47B0" w14:textId="77777777" w:rsidR="002C0C21" w:rsidRDefault="002C0C21">
      <w:pPr>
        <w:spacing w:line="200" w:lineRule="exact"/>
        <w:rPr>
          <w:del w:id="23502" w:author="Updates" w:date="2024-01-23T15:22:00Z"/>
          <w:sz w:val="20"/>
          <w:szCs w:val="20"/>
        </w:rPr>
      </w:pPr>
    </w:p>
    <w:p w14:paraId="447E2166" w14:textId="77777777" w:rsidR="002C0C21" w:rsidRDefault="002C0C21">
      <w:pPr>
        <w:spacing w:line="221" w:lineRule="exact"/>
        <w:rPr>
          <w:del w:id="23503" w:author="Updates" w:date="2024-01-23T15:22:00Z"/>
          <w:sz w:val="20"/>
          <w:szCs w:val="20"/>
        </w:rPr>
      </w:pPr>
    </w:p>
    <w:p w14:paraId="35D42690" w14:textId="77777777" w:rsidR="002C0C21" w:rsidRDefault="00F15D88">
      <w:pPr>
        <w:tabs>
          <w:tab w:val="left" w:pos="9420"/>
        </w:tabs>
        <w:ind w:left="5720"/>
        <w:rPr>
          <w:del w:id="23504" w:author="Updates" w:date="2024-01-23T15:22:00Z"/>
          <w:sz w:val="20"/>
          <w:szCs w:val="20"/>
        </w:rPr>
      </w:pPr>
      <w:del w:id="23505"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118</w:delText>
        </w:r>
      </w:del>
    </w:p>
    <w:p w14:paraId="26D83A5B" w14:textId="77777777" w:rsidR="00E27C81" w:rsidRDefault="00E27C81" w:rsidP="00E27C81">
      <w:pPr>
        <w:tabs>
          <w:tab w:val="center" w:pos="5330"/>
        </w:tabs>
        <w:rPr>
          <w:del w:id="23506" w:author="Updates" w:date="2024-01-23T15:22:00Z"/>
        </w:rPr>
        <w:sectPr w:rsidR="00E27C81" w:rsidSect="00AF6C3A">
          <w:type w:val="continuous"/>
          <w:pgSz w:w="12240" w:h="15840"/>
          <w:pgMar w:top="600" w:right="86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60"/>
          </w:cols>
        </w:sectPr>
      </w:pPr>
    </w:p>
    <w:p w14:paraId="504378F1" w14:textId="77777777" w:rsidR="002C0C21" w:rsidRPr="00521D58" w:rsidRDefault="002C0C21" w:rsidP="00521D58">
      <w:pPr>
        <w:spacing w:line="200" w:lineRule="exact"/>
        <w:rPr>
          <w:del w:id="23507" w:author="Updates" w:date="2024-01-23T15:22:00Z"/>
          <w:sz w:val="20"/>
          <w:szCs w:val="20"/>
        </w:rPr>
      </w:pPr>
      <w:bookmarkStart w:id="23508" w:name="page120"/>
      <w:bookmarkEnd w:id="23508"/>
    </w:p>
    <w:p w14:paraId="4783A51E" w14:textId="77777777" w:rsidR="002C0C21" w:rsidRDefault="002C0C21" w:rsidP="00521D58">
      <w:pPr>
        <w:spacing w:line="200" w:lineRule="exact"/>
        <w:rPr>
          <w:del w:id="23509" w:author="Updates" w:date="2024-01-23T15:22:00Z"/>
          <w:sz w:val="20"/>
          <w:szCs w:val="20"/>
        </w:rPr>
      </w:pPr>
    </w:p>
    <w:p w14:paraId="20625B7F" w14:textId="77777777" w:rsidR="002C0C21" w:rsidRDefault="008E1DFE" w:rsidP="00521D58">
      <w:pPr>
        <w:spacing w:line="200" w:lineRule="exact"/>
        <w:rPr>
          <w:del w:id="23510" w:author="Updates" w:date="2024-01-23T15:22:00Z"/>
          <w:sz w:val="20"/>
          <w:szCs w:val="20"/>
        </w:rPr>
      </w:pPr>
      <w:del w:id="23511" w:author="Updates" w:date="2024-01-23T15:22:00Z">
        <w:r>
          <w:rPr>
            <w:noProof/>
            <w:sz w:val="20"/>
            <w:szCs w:val="20"/>
          </w:rPr>
          <w:drawing>
            <wp:anchor distT="0" distB="0" distL="114300" distR="114300" simplePos="0" relativeHeight="251975874" behindDoc="1" locked="0" layoutInCell="0" allowOverlap="1" wp14:anchorId="18C19850" wp14:editId="55FCEEAE">
              <wp:simplePos x="0" y="0"/>
              <wp:positionH relativeFrom="page">
                <wp:posOffset>6321425</wp:posOffset>
              </wp:positionH>
              <wp:positionV relativeFrom="page">
                <wp:posOffset>1176655</wp:posOffset>
              </wp:positionV>
              <wp:extent cx="6997700" cy="9248140"/>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06">
                        <a:clrChange>
                          <a:clrFrom>
                            <a:srgbClr val="FFFFFF"/>
                          </a:clrFrom>
                          <a:clrTo>
                            <a:srgbClr val="FFFFFF">
                              <a:alpha val="0"/>
                            </a:srgbClr>
                          </a:clrTo>
                        </a:clrChange>
                      </a:blip>
                      <a:srcRect/>
                      <a:stretch>
                        <a:fillRect/>
                      </a:stretch>
                    </pic:blipFill>
                    <pic:spPr bwMode="auto">
                      <a:xfrm>
                        <a:off x="0" y="0"/>
                        <a:ext cx="6997700" cy="9248140"/>
                      </a:xfrm>
                      <a:prstGeom prst="rect">
                        <a:avLst/>
                      </a:prstGeom>
                      <a:noFill/>
                    </pic:spPr>
                  </pic:pic>
                </a:graphicData>
              </a:graphic>
            </wp:anchor>
          </w:drawing>
        </w:r>
      </w:del>
    </w:p>
    <w:p w14:paraId="785CEAAE" w14:textId="77777777" w:rsidR="002C0C21" w:rsidRDefault="002C0C21" w:rsidP="00521D58">
      <w:pPr>
        <w:spacing w:line="200" w:lineRule="exact"/>
        <w:rPr>
          <w:del w:id="23512" w:author="Updates" w:date="2024-01-23T15:22:00Z"/>
          <w:sz w:val="20"/>
          <w:szCs w:val="20"/>
        </w:rPr>
      </w:pPr>
    </w:p>
    <w:p w14:paraId="1FA4035C" w14:textId="77777777" w:rsidR="002C0C21" w:rsidRDefault="002C0C21" w:rsidP="00521D58">
      <w:pPr>
        <w:spacing w:line="200" w:lineRule="exact"/>
        <w:rPr>
          <w:del w:id="23513" w:author="Updates" w:date="2024-01-23T15:22:00Z"/>
          <w:sz w:val="20"/>
          <w:szCs w:val="20"/>
        </w:rPr>
      </w:pPr>
    </w:p>
    <w:p w14:paraId="7221947F" w14:textId="77777777" w:rsidR="002C0C21" w:rsidRDefault="002C0C21" w:rsidP="00521D58">
      <w:pPr>
        <w:spacing w:line="200" w:lineRule="exact"/>
        <w:rPr>
          <w:del w:id="23514" w:author="Updates" w:date="2024-01-23T15:22:00Z"/>
          <w:sz w:val="20"/>
          <w:szCs w:val="20"/>
        </w:rPr>
      </w:pPr>
    </w:p>
    <w:p w14:paraId="0D4AAF32" w14:textId="77777777" w:rsidR="002C0C21" w:rsidRDefault="002C0C21" w:rsidP="00521D58">
      <w:pPr>
        <w:spacing w:line="200" w:lineRule="exact"/>
        <w:rPr>
          <w:del w:id="23515" w:author="Updates" w:date="2024-01-23T15:22:00Z"/>
          <w:sz w:val="20"/>
          <w:szCs w:val="20"/>
        </w:rPr>
      </w:pPr>
    </w:p>
    <w:p w14:paraId="052FC9BD" w14:textId="77777777" w:rsidR="002C0C21" w:rsidRDefault="002C0C21" w:rsidP="00521D58">
      <w:pPr>
        <w:spacing w:line="200" w:lineRule="exact"/>
        <w:rPr>
          <w:del w:id="23516" w:author="Updates" w:date="2024-01-23T15:22:00Z"/>
          <w:sz w:val="20"/>
          <w:szCs w:val="20"/>
        </w:rPr>
      </w:pPr>
    </w:p>
    <w:p w14:paraId="155B1075" w14:textId="77777777" w:rsidR="002C0C21" w:rsidRDefault="002C0C21" w:rsidP="00521D58">
      <w:pPr>
        <w:spacing w:line="200" w:lineRule="exact"/>
        <w:rPr>
          <w:del w:id="23517" w:author="Updates" w:date="2024-01-23T15:22:00Z"/>
          <w:sz w:val="20"/>
          <w:szCs w:val="20"/>
        </w:rPr>
      </w:pPr>
    </w:p>
    <w:p w14:paraId="61932634" w14:textId="77777777" w:rsidR="002C0C21" w:rsidRDefault="002C0C21" w:rsidP="00521D58">
      <w:pPr>
        <w:spacing w:line="200" w:lineRule="exact"/>
        <w:rPr>
          <w:del w:id="23518" w:author="Updates" w:date="2024-01-23T15:22:00Z"/>
          <w:sz w:val="20"/>
          <w:szCs w:val="20"/>
        </w:rPr>
      </w:pPr>
    </w:p>
    <w:p w14:paraId="652D8097" w14:textId="77777777" w:rsidR="002C0C21" w:rsidRDefault="002C0C21" w:rsidP="00521D58">
      <w:pPr>
        <w:spacing w:line="200" w:lineRule="exact"/>
        <w:rPr>
          <w:del w:id="23519" w:author="Updates" w:date="2024-01-23T15:22:00Z"/>
          <w:sz w:val="20"/>
          <w:szCs w:val="20"/>
        </w:rPr>
      </w:pPr>
    </w:p>
    <w:p w14:paraId="1DAB09AF" w14:textId="77777777" w:rsidR="002C0C21" w:rsidRDefault="002C0C21" w:rsidP="00521D58">
      <w:pPr>
        <w:spacing w:line="200" w:lineRule="exact"/>
        <w:rPr>
          <w:del w:id="23520" w:author="Updates" w:date="2024-01-23T15:22:00Z"/>
          <w:sz w:val="20"/>
          <w:szCs w:val="20"/>
        </w:rPr>
      </w:pPr>
    </w:p>
    <w:p w14:paraId="459F3679" w14:textId="77777777" w:rsidR="002C0C21" w:rsidRDefault="002C0C21" w:rsidP="00521D58">
      <w:pPr>
        <w:spacing w:line="200" w:lineRule="exact"/>
        <w:rPr>
          <w:del w:id="23521" w:author="Updates" w:date="2024-01-23T15:22:00Z"/>
          <w:sz w:val="20"/>
          <w:szCs w:val="20"/>
        </w:rPr>
      </w:pPr>
    </w:p>
    <w:p w14:paraId="07F986C5" w14:textId="77777777" w:rsidR="002C0C21" w:rsidRDefault="002C0C21" w:rsidP="00521D58">
      <w:pPr>
        <w:spacing w:line="200" w:lineRule="exact"/>
        <w:rPr>
          <w:del w:id="23522" w:author="Updates" w:date="2024-01-23T15:22:00Z"/>
          <w:sz w:val="20"/>
          <w:szCs w:val="20"/>
        </w:rPr>
      </w:pPr>
    </w:p>
    <w:p w14:paraId="0AB3D9A2" w14:textId="77777777" w:rsidR="002C0C21" w:rsidRDefault="002C0C21" w:rsidP="00521D58">
      <w:pPr>
        <w:spacing w:line="200" w:lineRule="exact"/>
        <w:rPr>
          <w:del w:id="23523" w:author="Updates" w:date="2024-01-23T15:22:00Z"/>
          <w:sz w:val="20"/>
          <w:szCs w:val="20"/>
        </w:rPr>
      </w:pPr>
    </w:p>
    <w:p w14:paraId="30B0D9D2" w14:textId="77777777" w:rsidR="002C0C21" w:rsidRDefault="002C0C21" w:rsidP="00521D58">
      <w:pPr>
        <w:spacing w:line="200" w:lineRule="exact"/>
        <w:rPr>
          <w:del w:id="23524" w:author="Updates" w:date="2024-01-23T15:22:00Z"/>
          <w:sz w:val="20"/>
          <w:szCs w:val="20"/>
        </w:rPr>
      </w:pPr>
    </w:p>
    <w:p w14:paraId="0BA10916" w14:textId="77777777" w:rsidR="002C0C21" w:rsidRDefault="002C0C21" w:rsidP="00521D58">
      <w:pPr>
        <w:spacing w:line="200" w:lineRule="exact"/>
        <w:rPr>
          <w:del w:id="23525" w:author="Updates" w:date="2024-01-23T15:22:00Z"/>
          <w:sz w:val="20"/>
          <w:szCs w:val="20"/>
        </w:rPr>
      </w:pPr>
    </w:p>
    <w:p w14:paraId="3BE64285" w14:textId="77777777" w:rsidR="002C0C21" w:rsidRDefault="002C0C21" w:rsidP="00521D58">
      <w:pPr>
        <w:spacing w:line="200" w:lineRule="exact"/>
        <w:rPr>
          <w:del w:id="23526" w:author="Updates" w:date="2024-01-23T15:22:00Z"/>
          <w:sz w:val="20"/>
          <w:szCs w:val="20"/>
        </w:rPr>
      </w:pPr>
    </w:p>
    <w:p w14:paraId="0B92C4A2" w14:textId="77777777" w:rsidR="002C0C21" w:rsidRDefault="002C0C21" w:rsidP="00521D58">
      <w:pPr>
        <w:spacing w:line="200" w:lineRule="exact"/>
        <w:rPr>
          <w:del w:id="23527" w:author="Updates" w:date="2024-01-23T15:22:00Z"/>
          <w:sz w:val="20"/>
          <w:szCs w:val="20"/>
        </w:rPr>
      </w:pPr>
    </w:p>
    <w:p w14:paraId="188E25F0" w14:textId="77777777" w:rsidR="002C0C21" w:rsidRDefault="002C0C21" w:rsidP="00521D58">
      <w:pPr>
        <w:spacing w:line="200" w:lineRule="exact"/>
        <w:rPr>
          <w:del w:id="23528" w:author="Updates" w:date="2024-01-23T15:22:00Z"/>
          <w:sz w:val="20"/>
          <w:szCs w:val="20"/>
        </w:rPr>
      </w:pPr>
    </w:p>
    <w:p w14:paraId="20522CAD" w14:textId="77777777" w:rsidR="002C0C21" w:rsidRDefault="002C0C21" w:rsidP="00521D58">
      <w:pPr>
        <w:spacing w:line="200" w:lineRule="exact"/>
        <w:rPr>
          <w:del w:id="23529" w:author="Updates" w:date="2024-01-23T15:22:00Z"/>
          <w:sz w:val="20"/>
          <w:szCs w:val="20"/>
        </w:rPr>
      </w:pPr>
    </w:p>
    <w:p w14:paraId="0B889D14" w14:textId="77777777" w:rsidR="002C0C21" w:rsidRDefault="002C0C21" w:rsidP="00521D58">
      <w:pPr>
        <w:spacing w:line="200" w:lineRule="exact"/>
        <w:rPr>
          <w:del w:id="23530" w:author="Updates" w:date="2024-01-23T15:22:00Z"/>
          <w:sz w:val="20"/>
          <w:szCs w:val="20"/>
        </w:rPr>
      </w:pPr>
    </w:p>
    <w:p w14:paraId="12FEAC89" w14:textId="77777777" w:rsidR="002C0C21" w:rsidRDefault="002C0C21" w:rsidP="00521D58">
      <w:pPr>
        <w:spacing w:line="200" w:lineRule="exact"/>
        <w:rPr>
          <w:del w:id="23531" w:author="Updates" w:date="2024-01-23T15:22:00Z"/>
          <w:sz w:val="20"/>
          <w:szCs w:val="20"/>
        </w:rPr>
      </w:pPr>
    </w:p>
    <w:p w14:paraId="4F2DB3F3" w14:textId="77777777" w:rsidR="002C0C21" w:rsidRDefault="002C0C21" w:rsidP="00521D58">
      <w:pPr>
        <w:spacing w:line="200" w:lineRule="exact"/>
        <w:rPr>
          <w:del w:id="23532" w:author="Updates" w:date="2024-01-23T15:22:00Z"/>
          <w:sz w:val="20"/>
          <w:szCs w:val="20"/>
        </w:rPr>
      </w:pPr>
    </w:p>
    <w:p w14:paraId="275D4340" w14:textId="77777777" w:rsidR="002C0C21" w:rsidRDefault="002C0C21" w:rsidP="00521D58">
      <w:pPr>
        <w:spacing w:line="200" w:lineRule="exact"/>
        <w:rPr>
          <w:del w:id="23533" w:author="Updates" w:date="2024-01-23T15:22:00Z"/>
          <w:sz w:val="20"/>
          <w:szCs w:val="20"/>
        </w:rPr>
      </w:pPr>
    </w:p>
    <w:p w14:paraId="3FE9BD26" w14:textId="77777777" w:rsidR="002C0C21" w:rsidRDefault="002C0C21" w:rsidP="00521D58">
      <w:pPr>
        <w:spacing w:line="200" w:lineRule="exact"/>
        <w:rPr>
          <w:del w:id="23534" w:author="Updates" w:date="2024-01-23T15:22:00Z"/>
          <w:sz w:val="20"/>
          <w:szCs w:val="20"/>
        </w:rPr>
      </w:pPr>
    </w:p>
    <w:p w14:paraId="050A3EEA" w14:textId="77777777" w:rsidR="002C0C21" w:rsidRDefault="002C0C21" w:rsidP="00521D58">
      <w:pPr>
        <w:spacing w:line="200" w:lineRule="exact"/>
        <w:rPr>
          <w:del w:id="23535" w:author="Updates" w:date="2024-01-23T15:22:00Z"/>
          <w:sz w:val="20"/>
          <w:szCs w:val="20"/>
        </w:rPr>
      </w:pPr>
    </w:p>
    <w:p w14:paraId="751C3DE5" w14:textId="77777777" w:rsidR="002C0C21" w:rsidRDefault="002C0C21" w:rsidP="00521D58">
      <w:pPr>
        <w:spacing w:line="200" w:lineRule="exact"/>
        <w:rPr>
          <w:del w:id="23536" w:author="Updates" w:date="2024-01-23T15:22:00Z"/>
          <w:sz w:val="20"/>
          <w:szCs w:val="20"/>
        </w:rPr>
      </w:pPr>
    </w:p>
    <w:p w14:paraId="577F5E72" w14:textId="77777777" w:rsidR="002C0C21" w:rsidRDefault="002C0C21" w:rsidP="00521D58">
      <w:pPr>
        <w:spacing w:line="200" w:lineRule="exact"/>
        <w:rPr>
          <w:del w:id="23537" w:author="Updates" w:date="2024-01-23T15:22:00Z"/>
          <w:sz w:val="20"/>
          <w:szCs w:val="20"/>
        </w:rPr>
      </w:pPr>
    </w:p>
    <w:p w14:paraId="4C5716C0" w14:textId="77777777" w:rsidR="002C0C21" w:rsidRDefault="002C0C21" w:rsidP="00521D58">
      <w:pPr>
        <w:spacing w:line="229" w:lineRule="exact"/>
        <w:rPr>
          <w:del w:id="23538" w:author="Updates" w:date="2024-01-23T15:22:00Z"/>
          <w:sz w:val="20"/>
          <w:szCs w:val="20"/>
        </w:rPr>
      </w:pPr>
    </w:p>
    <w:p w14:paraId="4410ADB3" w14:textId="77777777" w:rsidR="002C0C21" w:rsidRDefault="00F15D88" w:rsidP="00E44A5E">
      <w:pPr>
        <w:ind w:right="-59"/>
        <w:jc w:val="center"/>
        <w:rPr>
          <w:del w:id="23539" w:author="Updates" w:date="2024-01-23T15:22:00Z"/>
          <w:sz w:val="20"/>
          <w:szCs w:val="20"/>
        </w:rPr>
      </w:pPr>
      <w:del w:id="23540" w:author="Updates" w:date="2024-01-23T15:22:00Z">
        <w:r>
          <w:rPr>
            <w:rFonts w:eastAsia="Times New Roman"/>
            <w:i/>
            <w:iCs/>
            <w:sz w:val="18"/>
            <w:szCs w:val="18"/>
          </w:rPr>
          <w:delText>adapted from the University of New Hampshire</w:delText>
        </w:r>
      </w:del>
    </w:p>
    <w:p w14:paraId="4EE47FB9" w14:textId="77777777" w:rsidR="002C0C21" w:rsidRDefault="002C0C21" w:rsidP="00521D58">
      <w:pPr>
        <w:spacing w:line="200" w:lineRule="exact"/>
        <w:rPr>
          <w:del w:id="23541" w:author="Updates" w:date="2024-01-23T15:22:00Z"/>
          <w:sz w:val="20"/>
          <w:szCs w:val="20"/>
        </w:rPr>
      </w:pPr>
    </w:p>
    <w:p w14:paraId="2F04B1ED" w14:textId="77777777" w:rsidR="002C0C21" w:rsidRDefault="002C0C21" w:rsidP="00521D58">
      <w:pPr>
        <w:spacing w:line="347" w:lineRule="exact"/>
        <w:rPr>
          <w:del w:id="23542" w:author="Updates" w:date="2024-01-23T15:22:00Z"/>
          <w:sz w:val="20"/>
          <w:szCs w:val="20"/>
        </w:rPr>
      </w:pPr>
    </w:p>
    <w:p w14:paraId="635D7D33" w14:textId="77777777" w:rsidR="00714601" w:rsidRPr="00515C19" w:rsidRDefault="00714601" w:rsidP="00714601">
      <w:pPr>
        <w:pStyle w:val="FS1"/>
        <w:rPr>
          <w:moveFrom w:id="23543" w:author="Updates" w:date="2024-01-23T15:22:00Z"/>
        </w:rPr>
      </w:pPr>
      <w:moveFromRangeStart w:id="23544" w:author="Updates" w:date="2024-01-23T15:22:00Z" w:name="move156915978"/>
      <w:moveFrom w:id="23545" w:author="Updates" w:date="2024-01-23T15:22:00Z">
        <w:r w:rsidRPr="00515C19">
          <w:rPr>
            <w:rFonts w:eastAsia="Impact"/>
          </w:rPr>
          <w:t>Maintenance</w:t>
        </w:r>
      </w:moveFrom>
    </w:p>
    <w:moveFromRangeEnd w:id="23544"/>
    <w:p w14:paraId="1498EE43" w14:textId="77777777" w:rsidR="002C0C21" w:rsidRDefault="00F15D88">
      <w:pPr>
        <w:spacing w:line="20" w:lineRule="exact"/>
        <w:rPr>
          <w:del w:id="23546" w:author="Updates" w:date="2024-01-23T15:22:00Z"/>
          <w:sz w:val="20"/>
          <w:szCs w:val="20"/>
        </w:rPr>
      </w:pPr>
      <w:del w:id="23547" w:author="Updates" w:date="2024-01-23T15:22:00Z">
        <w:r>
          <w:rPr>
            <w:noProof/>
            <w:sz w:val="20"/>
            <w:szCs w:val="20"/>
          </w:rPr>
          <w:drawing>
            <wp:anchor distT="0" distB="0" distL="114300" distR="114300" simplePos="0" relativeHeight="251977922" behindDoc="1" locked="0" layoutInCell="0" allowOverlap="1" wp14:anchorId="4DE02E1B" wp14:editId="2C559AAD">
              <wp:simplePos x="0" y="0"/>
              <wp:positionH relativeFrom="column">
                <wp:posOffset>-37465</wp:posOffset>
              </wp:positionH>
              <wp:positionV relativeFrom="paragraph">
                <wp:posOffset>28575</wp:posOffset>
              </wp:positionV>
              <wp:extent cx="6682740" cy="2649220"/>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07"/>
                      <a:srcRect/>
                      <a:stretch>
                        <a:fillRect/>
                      </a:stretch>
                    </pic:blipFill>
                    <pic:spPr bwMode="auto">
                      <a:xfrm>
                        <a:off x="0" y="0"/>
                        <a:ext cx="6682740" cy="2649220"/>
                      </a:xfrm>
                      <a:prstGeom prst="rect">
                        <a:avLst/>
                      </a:prstGeom>
                      <a:noFill/>
                    </pic:spPr>
                  </pic:pic>
                </a:graphicData>
              </a:graphic>
            </wp:anchor>
          </w:drawing>
        </w:r>
      </w:del>
    </w:p>
    <w:p w14:paraId="49F946EC" w14:textId="77777777" w:rsidR="002C0C21" w:rsidRDefault="002C0C21">
      <w:pPr>
        <w:spacing w:line="75" w:lineRule="exact"/>
        <w:rPr>
          <w:del w:id="23548" w:author="Updates" w:date="2024-01-23T15:22:00Z"/>
          <w:sz w:val="20"/>
          <w:szCs w:val="20"/>
        </w:rPr>
      </w:pPr>
    </w:p>
    <w:tbl>
      <w:tblPr>
        <w:tblW w:w="0" w:type="auto"/>
        <w:tblInd w:w="30" w:type="dxa"/>
        <w:tblLayout w:type="fixed"/>
        <w:tblCellMar>
          <w:left w:w="0" w:type="dxa"/>
          <w:right w:w="0" w:type="dxa"/>
        </w:tblCellMar>
        <w:tblLook w:val="04A0" w:firstRow="1" w:lastRow="0" w:firstColumn="1" w:lastColumn="0" w:noHBand="0" w:noVBand="1"/>
      </w:tblPr>
      <w:tblGrid>
        <w:gridCol w:w="3565"/>
        <w:gridCol w:w="1620"/>
        <w:gridCol w:w="95"/>
        <w:gridCol w:w="5105"/>
      </w:tblGrid>
      <w:tr w:rsidR="002C0C21" w14:paraId="42CD6A63" w14:textId="77777777">
        <w:trPr>
          <w:trHeight w:val="307"/>
          <w:del w:id="23549" w:author="Updates" w:date="2024-01-23T15:22:00Z"/>
        </w:trPr>
        <w:tc>
          <w:tcPr>
            <w:tcW w:w="5280" w:type="dxa"/>
            <w:gridSpan w:val="3"/>
            <w:tcBorders>
              <w:top w:val="single" w:sz="8" w:space="0" w:color="458E87"/>
              <w:left w:val="single" w:sz="8" w:space="0" w:color="458E87"/>
              <w:right w:val="single" w:sz="8" w:space="0" w:color="458E87"/>
            </w:tcBorders>
            <w:vAlign w:val="bottom"/>
          </w:tcPr>
          <w:p w14:paraId="7B22A99E" w14:textId="77777777" w:rsidR="002C0C21" w:rsidRDefault="00F15D88">
            <w:pPr>
              <w:ind w:left="2260"/>
              <w:rPr>
                <w:del w:id="23550" w:author="Updates" w:date="2024-01-23T15:22:00Z"/>
                <w:sz w:val="20"/>
                <w:szCs w:val="20"/>
              </w:rPr>
            </w:pPr>
            <w:del w:id="23551" w:author="Updates" w:date="2024-01-23T15:22:00Z">
              <w:r>
                <w:rPr>
                  <w:rFonts w:eastAsia="Times New Roman"/>
                  <w:b/>
                  <w:bCs/>
                </w:rPr>
                <w:delText>Activity</w:delText>
              </w:r>
            </w:del>
          </w:p>
        </w:tc>
        <w:tc>
          <w:tcPr>
            <w:tcW w:w="5100" w:type="dxa"/>
            <w:tcBorders>
              <w:top w:val="single" w:sz="8" w:space="0" w:color="458E87"/>
              <w:right w:val="single" w:sz="8" w:space="0" w:color="458E87"/>
            </w:tcBorders>
            <w:vAlign w:val="bottom"/>
          </w:tcPr>
          <w:p w14:paraId="7BD20316" w14:textId="77777777" w:rsidR="002C0C21" w:rsidRDefault="00F15D88">
            <w:pPr>
              <w:ind w:left="1980"/>
              <w:rPr>
                <w:del w:id="23552" w:author="Updates" w:date="2024-01-23T15:22:00Z"/>
                <w:sz w:val="20"/>
                <w:szCs w:val="20"/>
              </w:rPr>
            </w:pPr>
            <w:del w:id="23553" w:author="Updates" w:date="2024-01-23T15:22:00Z">
              <w:r>
                <w:rPr>
                  <w:rFonts w:eastAsia="Times New Roman"/>
                  <w:b/>
                  <w:bCs/>
                </w:rPr>
                <w:delText>Frequency</w:delText>
              </w:r>
            </w:del>
          </w:p>
        </w:tc>
      </w:tr>
      <w:tr w:rsidR="002C0C21" w14:paraId="5EC9B8EE" w14:textId="77777777">
        <w:trPr>
          <w:trHeight w:val="20"/>
          <w:del w:id="23554" w:author="Updates" w:date="2024-01-23T15:22:00Z"/>
        </w:trPr>
        <w:tc>
          <w:tcPr>
            <w:tcW w:w="5280" w:type="dxa"/>
            <w:gridSpan w:val="3"/>
            <w:tcBorders>
              <w:left w:val="single" w:sz="8" w:space="0" w:color="458E87"/>
              <w:bottom w:val="single" w:sz="8" w:space="0" w:color="458E87"/>
              <w:right w:val="single" w:sz="8" w:space="0" w:color="458E87"/>
            </w:tcBorders>
            <w:vAlign w:val="bottom"/>
          </w:tcPr>
          <w:p w14:paraId="5D773A7E" w14:textId="77777777" w:rsidR="002C0C21" w:rsidRDefault="002C0C21">
            <w:pPr>
              <w:spacing w:line="20" w:lineRule="exact"/>
              <w:rPr>
                <w:del w:id="23555" w:author="Updates" w:date="2024-01-23T15:22:00Z"/>
                <w:sz w:val="1"/>
                <w:szCs w:val="1"/>
              </w:rPr>
            </w:pPr>
          </w:p>
        </w:tc>
        <w:tc>
          <w:tcPr>
            <w:tcW w:w="5100" w:type="dxa"/>
            <w:tcBorders>
              <w:bottom w:val="single" w:sz="8" w:space="0" w:color="458E87"/>
              <w:right w:val="single" w:sz="8" w:space="0" w:color="458E87"/>
            </w:tcBorders>
            <w:vAlign w:val="bottom"/>
          </w:tcPr>
          <w:p w14:paraId="420BEE82" w14:textId="77777777" w:rsidR="002C0C21" w:rsidRDefault="002C0C21">
            <w:pPr>
              <w:spacing w:line="20" w:lineRule="exact"/>
              <w:rPr>
                <w:del w:id="23556" w:author="Updates" w:date="2024-01-23T15:22:00Z"/>
                <w:sz w:val="1"/>
                <w:szCs w:val="1"/>
              </w:rPr>
            </w:pPr>
          </w:p>
        </w:tc>
      </w:tr>
      <w:tr w:rsidR="002C0C21" w14:paraId="63A2A9F0" w14:textId="77777777">
        <w:trPr>
          <w:trHeight w:val="287"/>
          <w:del w:id="23557" w:author="Updates" w:date="2024-01-23T15:22:00Z"/>
        </w:trPr>
        <w:tc>
          <w:tcPr>
            <w:tcW w:w="5280" w:type="dxa"/>
            <w:gridSpan w:val="3"/>
            <w:tcBorders>
              <w:left w:val="single" w:sz="8" w:space="0" w:color="458E87"/>
              <w:right w:val="single" w:sz="8" w:space="0" w:color="458E87"/>
            </w:tcBorders>
            <w:vAlign w:val="bottom"/>
          </w:tcPr>
          <w:p w14:paraId="7BC87C24" w14:textId="77777777" w:rsidR="002C0C21" w:rsidRDefault="00F15D88">
            <w:pPr>
              <w:ind w:left="80"/>
              <w:rPr>
                <w:del w:id="23558" w:author="Updates" w:date="2024-01-23T15:22:00Z"/>
                <w:sz w:val="20"/>
                <w:szCs w:val="20"/>
              </w:rPr>
            </w:pPr>
            <w:del w:id="23559" w:author="Updates" w:date="2024-01-23T15:22:00Z">
              <w:r>
                <w:rPr>
                  <w:rFonts w:eastAsia="Times New Roman"/>
                </w:rPr>
                <w:delText>Monitor to ensure that the paving surface drains</w:delText>
              </w:r>
            </w:del>
          </w:p>
        </w:tc>
        <w:tc>
          <w:tcPr>
            <w:tcW w:w="5100" w:type="dxa"/>
            <w:tcBorders>
              <w:right w:val="single" w:sz="8" w:space="0" w:color="458E87"/>
            </w:tcBorders>
            <w:vAlign w:val="bottom"/>
          </w:tcPr>
          <w:p w14:paraId="554F70AE" w14:textId="77777777" w:rsidR="002C0C21" w:rsidRDefault="00F15D88">
            <w:pPr>
              <w:ind w:left="80"/>
              <w:rPr>
                <w:del w:id="23560" w:author="Updates" w:date="2024-01-23T15:22:00Z"/>
                <w:sz w:val="20"/>
                <w:szCs w:val="20"/>
              </w:rPr>
            </w:pPr>
            <w:del w:id="23561" w:author="Updates" w:date="2024-01-23T15:22:00Z">
              <w:r>
                <w:rPr>
                  <w:rFonts w:eastAsia="Times New Roman"/>
                </w:rPr>
                <w:delText>As needed</w:delText>
              </w:r>
            </w:del>
          </w:p>
        </w:tc>
      </w:tr>
      <w:tr w:rsidR="002C0C21" w14:paraId="180957CF" w14:textId="77777777">
        <w:trPr>
          <w:trHeight w:val="264"/>
          <w:del w:id="23562" w:author="Updates" w:date="2024-01-23T15:22:00Z"/>
        </w:trPr>
        <w:tc>
          <w:tcPr>
            <w:tcW w:w="5280" w:type="dxa"/>
            <w:gridSpan w:val="3"/>
            <w:tcBorders>
              <w:left w:val="single" w:sz="8" w:space="0" w:color="458E87"/>
              <w:right w:val="single" w:sz="8" w:space="0" w:color="458E87"/>
            </w:tcBorders>
            <w:vAlign w:val="bottom"/>
          </w:tcPr>
          <w:p w14:paraId="725E3726" w14:textId="77777777" w:rsidR="002C0C21" w:rsidRDefault="00F15D88">
            <w:pPr>
              <w:ind w:left="80"/>
              <w:rPr>
                <w:del w:id="23563" w:author="Updates" w:date="2024-01-23T15:22:00Z"/>
                <w:sz w:val="20"/>
                <w:szCs w:val="20"/>
              </w:rPr>
            </w:pPr>
            <w:del w:id="23564" w:author="Updates" w:date="2024-01-23T15:22:00Z">
              <w:r>
                <w:rPr>
                  <w:rFonts w:eastAsia="Times New Roman"/>
                </w:rPr>
                <w:delText>properly after storms</w:delText>
              </w:r>
            </w:del>
          </w:p>
        </w:tc>
        <w:tc>
          <w:tcPr>
            <w:tcW w:w="5100" w:type="dxa"/>
            <w:tcBorders>
              <w:right w:val="single" w:sz="8" w:space="0" w:color="458E87"/>
            </w:tcBorders>
            <w:vAlign w:val="bottom"/>
          </w:tcPr>
          <w:p w14:paraId="23769A47" w14:textId="77777777" w:rsidR="002C0C21" w:rsidRDefault="002C0C21">
            <w:pPr>
              <w:rPr>
                <w:del w:id="23565" w:author="Updates" w:date="2024-01-23T15:22:00Z"/>
              </w:rPr>
            </w:pPr>
          </w:p>
        </w:tc>
      </w:tr>
      <w:tr w:rsidR="002C0C21" w14:paraId="2F4D5949" w14:textId="77777777">
        <w:trPr>
          <w:trHeight w:val="20"/>
          <w:del w:id="23566" w:author="Updates" w:date="2024-01-23T15:22:00Z"/>
        </w:trPr>
        <w:tc>
          <w:tcPr>
            <w:tcW w:w="5280" w:type="dxa"/>
            <w:gridSpan w:val="3"/>
            <w:tcBorders>
              <w:left w:val="single" w:sz="8" w:space="0" w:color="458E87"/>
              <w:bottom w:val="single" w:sz="8" w:space="0" w:color="458E87"/>
              <w:right w:val="single" w:sz="8" w:space="0" w:color="458E87"/>
            </w:tcBorders>
            <w:vAlign w:val="bottom"/>
          </w:tcPr>
          <w:p w14:paraId="397A54A6" w14:textId="77777777" w:rsidR="002C0C21" w:rsidRDefault="002C0C21">
            <w:pPr>
              <w:spacing w:line="20" w:lineRule="exact"/>
              <w:rPr>
                <w:del w:id="23567" w:author="Updates" w:date="2024-01-23T15:22:00Z"/>
                <w:sz w:val="1"/>
                <w:szCs w:val="1"/>
              </w:rPr>
            </w:pPr>
          </w:p>
        </w:tc>
        <w:tc>
          <w:tcPr>
            <w:tcW w:w="5100" w:type="dxa"/>
            <w:tcBorders>
              <w:bottom w:val="single" w:sz="8" w:space="0" w:color="458E87"/>
              <w:right w:val="single" w:sz="8" w:space="0" w:color="458E87"/>
            </w:tcBorders>
            <w:vAlign w:val="bottom"/>
          </w:tcPr>
          <w:p w14:paraId="250E43D7" w14:textId="77777777" w:rsidR="002C0C21" w:rsidRDefault="002C0C21">
            <w:pPr>
              <w:spacing w:line="20" w:lineRule="exact"/>
              <w:rPr>
                <w:del w:id="23568" w:author="Updates" w:date="2024-01-23T15:22:00Z"/>
                <w:sz w:val="1"/>
                <w:szCs w:val="1"/>
              </w:rPr>
            </w:pPr>
          </w:p>
        </w:tc>
      </w:tr>
      <w:tr w:rsidR="002C0C21" w14:paraId="62D5DDF2" w14:textId="77777777">
        <w:trPr>
          <w:trHeight w:val="287"/>
          <w:del w:id="23569" w:author="Updates" w:date="2024-01-23T15:22:00Z"/>
        </w:trPr>
        <w:tc>
          <w:tcPr>
            <w:tcW w:w="5280" w:type="dxa"/>
            <w:gridSpan w:val="3"/>
            <w:tcBorders>
              <w:left w:val="single" w:sz="8" w:space="0" w:color="458E87"/>
              <w:right w:val="single" w:sz="8" w:space="0" w:color="458E87"/>
            </w:tcBorders>
            <w:vAlign w:val="bottom"/>
          </w:tcPr>
          <w:p w14:paraId="4567189D" w14:textId="77777777" w:rsidR="002C0C21" w:rsidRDefault="00F15D88">
            <w:pPr>
              <w:ind w:left="80"/>
              <w:rPr>
                <w:del w:id="23570" w:author="Updates" w:date="2024-01-23T15:22:00Z"/>
                <w:sz w:val="20"/>
                <w:szCs w:val="20"/>
              </w:rPr>
            </w:pPr>
            <w:del w:id="23571" w:author="Updates" w:date="2024-01-23T15:22:00Z">
              <w:r>
                <w:rPr>
                  <w:rFonts w:eastAsia="Times New Roman"/>
                </w:rPr>
                <w:delText>For porous asphalts and concretes, clean the</w:delText>
              </w:r>
            </w:del>
          </w:p>
        </w:tc>
        <w:tc>
          <w:tcPr>
            <w:tcW w:w="5100" w:type="dxa"/>
            <w:tcBorders>
              <w:right w:val="single" w:sz="8" w:space="0" w:color="458E87"/>
            </w:tcBorders>
            <w:vAlign w:val="bottom"/>
          </w:tcPr>
          <w:p w14:paraId="1F2829BC" w14:textId="77777777" w:rsidR="002C0C21" w:rsidRDefault="00F15D88">
            <w:pPr>
              <w:ind w:left="80"/>
              <w:rPr>
                <w:del w:id="23572" w:author="Updates" w:date="2024-01-23T15:22:00Z"/>
                <w:sz w:val="20"/>
                <w:szCs w:val="20"/>
              </w:rPr>
            </w:pPr>
            <w:del w:id="23573" w:author="Updates" w:date="2024-01-23T15:22:00Z">
              <w:r>
                <w:rPr>
                  <w:rFonts w:eastAsia="Times New Roman"/>
                </w:rPr>
                <w:delText>As needed</w:delText>
              </w:r>
            </w:del>
          </w:p>
        </w:tc>
      </w:tr>
      <w:tr w:rsidR="002C0C21" w14:paraId="1170079A" w14:textId="77777777">
        <w:trPr>
          <w:trHeight w:val="264"/>
          <w:del w:id="23574" w:author="Updates" w:date="2024-01-23T15:22:00Z"/>
        </w:trPr>
        <w:tc>
          <w:tcPr>
            <w:tcW w:w="5280" w:type="dxa"/>
            <w:gridSpan w:val="3"/>
            <w:tcBorders>
              <w:left w:val="single" w:sz="8" w:space="0" w:color="458E87"/>
              <w:right w:val="single" w:sz="8" w:space="0" w:color="458E87"/>
            </w:tcBorders>
            <w:vAlign w:val="bottom"/>
          </w:tcPr>
          <w:p w14:paraId="41B08626" w14:textId="77777777" w:rsidR="002C0C21" w:rsidRDefault="00F15D88">
            <w:pPr>
              <w:ind w:left="80"/>
              <w:rPr>
                <w:del w:id="23575" w:author="Updates" w:date="2024-01-23T15:22:00Z"/>
                <w:sz w:val="20"/>
                <w:szCs w:val="20"/>
              </w:rPr>
            </w:pPr>
            <w:del w:id="23576" w:author="Updates" w:date="2024-01-23T15:22:00Z">
              <w:r>
                <w:rPr>
                  <w:rFonts w:eastAsia="Times New Roman"/>
                </w:rPr>
                <w:delText>surface using power washer to dislodge trapped</w:delText>
              </w:r>
            </w:del>
          </w:p>
        </w:tc>
        <w:tc>
          <w:tcPr>
            <w:tcW w:w="5100" w:type="dxa"/>
            <w:tcBorders>
              <w:right w:val="single" w:sz="8" w:space="0" w:color="458E87"/>
            </w:tcBorders>
            <w:vAlign w:val="bottom"/>
          </w:tcPr>
          <w:p w14:paraId="2C173599" w14:textId="77777777" w:rsidR="002C0C21" w:rsidRDefault="002C0C21">
            <w:pPr>
              <w:rPr>
                <w:del w:id="23577" w:author="Updates" w:date="2024-01-23T15:22:00Z"/>
              </w:rPr>
            </w:pPr>
          </w:p>
        </w:tc>
      </w:tr>
      <w:tr w:rsidR="002C0C21" w14:paraId="10AE537B" w14:textId="77777777">
        <w:trPr>
          <w:trHeight w:val="264"/>
          <w:del w:id="23578" w:author="Updates" w:date="2024-01-23T15:22:00Z"/>
        </w:trPr>
        <w:tc>
          <w:tcPr>
            <w:tcW w:w="5280" w:type="dxa"/>
            <w:gridSpan w:val="3"/>
            <w:tcBorders>
              <w:left w:val="single" w:sz="8" w:space="0" w:color="458E87"/>
              <w:right w:val="single" w:sz="8" w:space="0" w:color="458E87"/>
            </w:tcBorders>
            <w:vAlign w:val="bottom"/>
          </w:tcPr>
          <w:p w14:paraId="11E04A55" w14:textId="77777777" w:rsidR="002C0C21" w:rsidRDefault="00F15D88">
            <w:pPr>
              <w:ind w:left="80"/>
              <w:rPr>
                <w:del w:id="23579" w:author="Updates" w:date="2024-01-23T15:22:00Z"/>
                <w:sz w:val="20"/>
                <w:szCs w:val="20"/>
              </w:rPr>
            </w:pPr>
            <w:del w:id="23580" w:author="Updates" w:date="2024-01-23T15:22:00Z">
              <w:r>
                <w:rPr>
                  <w:rFonts w:eastAsia="Times New Roman"/>
                </w:rPr>
                <w:delText>particles and then vacuum sweep the area. For</w:delText>
              </w:r>
            </w:del>
          </w:p>
        </w:tc>
        <w:tc>
          <w:tcPr>
            <w:tcW w:w="5100" w:type="dxa"/>
            <w:tcBorders>
              <w:right w:val="single" w:sz="8" w:space="0" w:color="458E87"/>
            </w:tcBorders>
            <w:vAlign w:val="bottom"/>
          </w:tcPr>
          <w:p w14:paraId="649058DF" w14:textId="77777777" w:rsidR="002C0C21" w:rsidRDefault="002C0C21">
            <w:pPr>
              <w:rPr>
                <w:del w:id="23581" w:author="Updates" w:date="2024-01-23T15:22:00Z"/>
              </w:rPr>
            </w:pPr>
          </w:p>
        </w:tc>
      </w:tr>
      <w:tr w:rsidR="002C0C21" w14:paraId="0CD35919" w14:textId="77777777">
        <w:trPr>
          <w:trHeight w:val="264"/>
          <w:del w:id="23582" w:author="Updates" w:date="2024-01-23T15:22:00Z"/>
        </w:trPr>
        <w:tc>
          <w:tcPr>
            <w:tcW w:w="5280" w:type="dxa"/>
            <w:gridSpan w:val="3"/>
            <w:tcBorders>
              <w:left w:val="single" w:sz="8" w:space="0" w:color="458E87"/>
              <w:right w:val="single" w:sz="8" w:space="0" w:color="458E87"/>
            </w:tcBorders>
            <w:vAlign w:val="bottom"/>
          </w:tcPr>
          <w:p w14:paraId="0AC561D0" w14:textId="77777777" w:rsidR="002C0C21" w:rsidRDefault="00F15D88">
            <w:pPr>
              <w:ind w:left="80"/>
              <w:rPr>
                <w:del w:id="23583" w:author="Updates" w:date="2024-01-23T15:22:00Z"/>
                <w:sz w:val="20"/>
                <w:szCs w:val="20"/>
              </w:rPr>
            </w:pPr>
            <w:del w:id="23584" w:author="Updates" w:date="2024-01-23T15:22:00Z">
              <w:r>
                <w:rPr>
                  <w:rFonts w:eastAsia="Times New Roman"/>
                </w:rPr>
                <w:delText>paving stones, add joint material (sand) to replace</w:delText>
              </w:r>
            </w:del>
          </w:p>
        </w:tc>
        <w:tc>
          <w:tcPr>
            <w:tcW w:w="5100" w:type="dxa"/>
            <w:tcBorders>
              <w:right w:val="single" w:sz="8" w:space="0" w:color="458E87"/>
            </w:tcBorders>
            <w:vAlign w:val="bottom"/>
          </w:tcPr>
          <w:p w14:paraId="51463104" w14:textId="77777777" w:rsidR="002C0C21" w:rsidRDefault="002C0C21">
            <w:pPr>
              <w:rPr>
                <w:del w:id="23585" w:author="Updates" w:date="2024-01-23T15:22:00Z"/>
              </w:rPr>
            </w:pPr>
          </w:p>
        </w:tc>
      </w:tr>
      <w:tr w:rsidR="002C0C21" w14:paraId="6604C82E" w14:textId="77777777">
        <w:trPr>
          <w:trHeight w:val="264"/>
          <w:del w:id="23586" w:author="Updates" w:date="2024-01-23T15:22:00Z"/>
        </w:trPr>
        <w:tc>
          <w:tcPr>
            <w:tcW w:w="5280" w:type="dxa"/>
            <w:gridSpan w:val="3"/>
            <w:tcBorders>
              <w:left w:val="single" w:sz="8" w:space="0" w:color="458E87"/>
              <w:right w:val="single" w:sz="8" w:space="0" w:color="458E87"/>
            </w:tcBorders>
            <w:vAlign w:val="bottom"/>
          </w:tcPr>
          <w:p w14:paraId="230DC41D" w14:textId="77777777" w:rsidR="002C0C21" w:rsidRDefault="00F15D88">
            <w:pPr>
              <w:ind w:left="80"/>
              <w:rPr>
                <w:del w:id="23587" w:author="Updates" w:date="2024-01-23T15:22:00Z"/>
                <w:sz w:val="20"/>
                <w:szCs w:val="20"/>
              </w:rPr>
            </w:pPr>
            <w:del w:id="23588" w:author="Updates" w:date="2024-01-23T15:22:00Z">
              <w:r>
                <w:rPr>
                  <w:rFonts w:eastAsia="Times New Roman"/>
                </w:rPr>
                <w:delText>material that has been transported.</w:delText>
              </w:r>
            </w:del>
          </w:p>
        </w:tc>
        <w:tc>
          <w:tcPr>
            <w:tcW w:w="5100" w:type="dxa"/>
            <w:tcBorders>
              <w:right w:val="single" w:sz="8" w:space="0" w:color="458E87"/>
            </w:tcBorders>
            <w:vAlign w:val="bottom"/>
          </w:tcPr>
          <w:p w14:paraId="62295091" w14:textId="77777777" w:rsidR="002C0C21" w:rsidRDefault="002C0C21">
            <w:pPr>
              <w:rPr>
                <w:del w:id="23589" w:author="Updates" w:date="2024-01-23T15:22:00Z"/>
              </w:rPr>
            </w:pPr>
          </w:p>
        </w:tc>
      </w:tr>
      <w:tr w:rsidR="002C0C21" w14:paraId="5F7CB2B2" w14:textId="77777777">
        <w:trPr>
          <w:trHeight w:val="20"/>
          <w:del w:id="23590" w:author="Updates" w:date="2024-01-23T15:22:00Z"/>
        </w:trPr>
        <w:tc>
          <w:tcPr>
            <w:tcW w:w="5280" w:type="dxa"/>
            <w:gridSpan w:val="3"/>
            <w:tcBorders>
              <w:left w:val="single" w:sz="8" w:space="0" w:color="458E87"/>
              <w:bottom w:val="single" w:sz="8" w:space="0" w:color="458E87"/>
              <w:right w:val="single" w:sz="8" w:space="0" w:color="458E87"/>
            </w:tcBorders>
            <w:vAlign w:val="bottom"/>
          </w:tcPr>
          <w:p w14:paraId="60807010" w14:textId="77777777" w:rsidR="002C0C21" w:rsidRDefault="002C0C21">
            <w:pPr>
              <w:spacing w:line="20" w:lineRule="exact"/>
              <w:rPr>
                <w:del w:id="23591" w:author="Updates" w:date="2024-01-23T15:22:00Z"/>
                <w:sz w:val="1"/>
                <w:szCs w:val="1"/>
              </w:rPr>
            </w:pPr>
          </w:p>
        </w:tc>
        <w:tc>
          <w:tcPr>
            <w:tcW w:w="5100" w:type="dxa"/>
            <w:tcBorders>
              <w:bottom w:val="single" w:sz="8" w:space="0" w:color="458E87"/>
              <w:right w:val="single" w:sz="8" w:space="0" w:color="458E87"/>
            </w:tcBorders>
            <w:vAlign w:val="bottom"/>
          </w:tcPr>
          <w:p w14:paraId="3A581079" w14:textId="77777777" w:rsidR="002C0C21" w:rsidRDefault="002C0C21">
            <w:pPr>
              <w:spacing w:line="20" w:lineRule="exact"/>
              <w:rPr>
                <w:del w:id="23592" w:author="Updates" w:date="2024-01-23T15:22:00Z"/>
                <w:sz w:val="1"/>
                <w:szCs w:val="1"/>
              </w:rPr>
            </w:pPr>
          </w:p>
        </w:tc>
      </w:tr>
      <w:tr w:rsidR="00F80199" w14:paraId="7C64E334" w14:textId="77777777" w:rsidTr="00E721FB">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gridAfter w:val="2"/>
          <w:wAfter w:w="5200" w:type="dxa"/>
          <w:trHeight w:val="531"/>
        </w:trPr>
        <w:tc>
          <w:tcPr>
            <w:tcW w:w="3565" w:type="dxa"/>
            <w:shd w:val="clear" w:color="auto" w:fill="F2F2F2" w:themeFill="background1" w:themeFillShade="F2"/>
            <w:vAlign w:val="center"/>
          </w:tcPr>
          <w:p w14:paraId="6B1BA2A8" w14:textId="77777777" w:rsidR="00F80199" w:rsidRPr="006D6565" w:rsidRDefault="00F80199" w:rsidP="00E721FB">
            <w:pPr>
              <w:pStyle w:val="FSTabletext"/>
              <w:rPr>
                <w:moveFrom w:id="23593" w:author="Updates" w:date="2024-01-23T15:22:00Z"/>
              </w:rPr>
            </w:pPr>
            <w:moveFromRangeStart w:id="23594" w:author="Updates" w:date="2024-01-23T15:22:00Z" w:name="move156915964"/>
            <w:moveFrom w:id="23595" w:author="Updates" w:date="2024-01-23T15:22:00Z">
              <w:r w:rsidRPr="00DB25BF">
                <w:t>Inspect the surface annually for deterioration</w:t>
              </w:r>
            </w:moveFrom>
          </w:p>
        </w:tc>
        <w:tc>
          <w:tcPr>
            <w:tcW w:w="1620" w:type="dxa"/>
            <w:vAlign w:val="center"/>
          </w:tcPr>
          <w:p w14:paraId="1E3BEFA2" w14:textId="77777777" w:rsidR="00F80199" w:rsidRPr="006D6565" w:rsidRDefault="00F80199" w:rsidP="00E721FB">
            <w:pPr>
              <w:pStyle w:val="FSTabletext"/>
              <w:rPr>
                <w:moveFrom w:id="23596" w:author="Updates" w:date="2024-01-23T15:22:00Z"/>
              </w:rPr>
            </w:pPr>
            <w:moveFrom w:id="23597" w:author="Updates" w:date="2024-01-23T15:22:00Z">
              <w:r w:rsidRPr="00DB25BF">
                <w:t>Annually</w:t>
              </w:r>
            </w:moveFrom>
          </w:p>
        </w:tc>
      </w:tr>
      <w:moveFromRangeEnd w:id="23594"/>
      <w:tr w:rsidR="002C0C21" w14:paraId="73DC1930" w14:textId="77777777">
        <w:trPr>
          <w:trHeight w:val="20"/>
          <w:del w:id="23598" w:author="Updates" w:date="2024-01-23T15:22:00Z"/>
        </w:trPr>
        <w:tc>
          <w:tcPr>
            <w:tcW w:w="5280" w:type="dxa"/>
            <w:gridSpan w:val="3"/>
            <w:tcBorders>
              <w:left w:val="single" w:sz="8" w:space="0" w:color="458E87"/>
              <w:bottom w:val="single" w:sz="8" w:space="0" w:color="458E87"/>
              <w:right w:val="single" w:sz="8" w:space="0" w:color="458E87"/>
            </w:tcBorders>
            <w:vAlign w:val="bottom"/>
          </w:tcPr>
          <w:p w14:paraId="456D3B6D" w14:textId="77777777" w:rsidR="002C0C21" w:rsidRDefault="002C0C21">
            <w:pPr>
              <w:spacing w:line="20" w:lineRule="exact"/>
              <w:rPr>
                <w:del w:id="23599" w:author="Updates" w:date="2024-01-23T15:22:00Z"/>
                <w:sz w:val="1"/>
                <w:szCs w:val="1"/>
              </w:rPr>
            </w:pPr>
          </w:p>
        </w:tc>
        <w:tc>
          <w:tcPr>
            <w:tcW w:w="5100" w:type="dxa"/>
            <w:tcBorders>
              <w:bottom w:val="single" w:sz="8" w:space="0" w:color="458E87"/>
              <w:right w:val="single" w:sz="8" w:space="0" w:color="458E87"/>
            </w:tcBorders>
            <w:vAlign w:val="bottom"/>
          </w:tcPr>
          <w:p w14:paraId="0A8D900E" w14:textId="77777777" w:rsidR="002C0C21" w:rsidRDefault="002C0C21">
            <w:pPr>
              <w:spacing w:line="20" w:lineRule="exact"/>
              <w:rPr>
                <w:del w:id="23600" w:author="Updates" w:date="2024-01-23T15:22:00Z"/>
                <w:sz w:val="1"/>
                <w:szCs w:val="1"/>
              </w:rPr>
            </w:pPr>
          </w:p>
        </w:tc>
      </w:tr>
      <w:tr w:rsidR="002C0C21" w14:paraId="46131129" w14:textId="77777777">
        <w:trPr>
          <w:trHeight w:val="287"/>
          <w:del w:id="23601" w:author="Updates" w:date="2024-01-23T15:22:00Z"/>
        </w:trPr>
        <w:tc>
          <w:tcPr>
            <w:tcW w:w="5280" w:type="dxa"/>
            <w:gridSpan w:val="3"/>
            <w:tcBorders>
              <w:left w:val="single" w:sz="8" w:space="0" w:color="458E87"/>
              <w:right w:val="single" w:sz="8" w:space="0" w:color="458E87"/>
            </w:tcBorders>
            <w:vAlign w:val="bottom"/>
          </w:tcPr>
          <w:p w14:paraId="5DBF37CD" w14:textId="77777777" w:rsidR="002C0C21" w:rsidRDefault="00F15D88">
            <w:pPr>
              <w:ind w:left="80"/>
              <w:rPr>
                <w:del w:id="23602" w:author="Updates" w:date="2024-01-23T15:22:00Z"/>
                <w:sz w:val="20"/>
                <w:szCs w:val="20"/>
              </w:rPr>
            </w:pPr>
            <w:del w:id="23603" w:author="Updates" w:date="2024-01-23T15:22:00Z">
              <w:r>
                <w:rPr>
                  <w:rFonts w:eastAsia="Times New Roman"/>
                </w:rPr>
                <w:delText>Assess exfiltration capability at least once a year.</w:delText>
              </w:r>
            </w:del>
          </w:p>
        </w:tc>
        <w:tc>
          <w:tcPr>
            <w:tcW w:w="5100" w:type="dxa"/>
            <w:tcBorders>
              <w:right w:val="single" w:sz="8" w:space="0" w:color="458E87"/>
            </w:tcBorders>
            <w:vAlign w:val="bottom"/>
          </w:tcPr>
          <w:p w14:paraId="0BCCACEF" w14:textId="77777777" w:rsidR="002C0C21" w:rsidRDefault="00F15D88">
            <w:pPr>
              <w:ind w:left="80"/>
              <w:rPr>
                <w:del w:id="23604" w:author="Updates" w:date="2024-01-23T15:22:00Z"/>
                <w:sz w:val="20"/>
                <w:szCs w:val="20"/>
              </w:rPr>
            </w:pPr>
            <w:del w:id="23605" w:author="Updates" w:date="2024-01-23T15:22:00Z">
              <w:r>
                <w:rPr>
                  <w:rFonts w:eastAsia="Times New Roman"/>
                </w:rPr>
                <w:delText>As needed, but at least once a year</w:delText>
              </w:r>
            </w:del>
          </w:p>
        </w:tc>
      </w:tr>
      <w:tr w:rsidR="002C0C21" w14:paraId="4E51E2BA" w14:textId="77777777">
        <w:trPr>
          <w:trHeight w:val="264"/>
          <w:del w:id="23606" w:author="Updates" w:date="2024-01-23T15:22:00Z"/>
        </w:trPr>
        <w:tc>
          <w:tcPr>
            <w:tcW w:w="5280" w:type="dxa"/>
            <w:gridSpan w:val="3"/>
            <w:tcBorders>
              <w:left w:val="single" w:sz="8" w:space="0" w:color="458E87"/>
              <w:right w:val="single" w:sz="8" w:space="0" w:color="458E87"/>
            </w:tcBorders>
            <w:vAlign w:val="bottom"/>
          </w:tcPr>
          <w:p w14:paraId="64861E8B" w14:textId="77777777" w:rsidR="002C0C21" w:rsidRDefault="00F15D88">
            <w:pPr>
              <w:ind w:left="80"/>
              <w:rPr>
                <w:del w:id="23607" w:author="Updates" w:date="2024-01-23T15:22:00Z"/>
                <w:sz w:val="20"/>
                <w:szCs w:val="20"/>
              </w:rPr>
            </w:pPr>
            <w:del w:id="23608" w:author="Updates" w:date="2024-01-23T15:22:00Z">
              <w:r>
                <w:rPr>
                  <w:rFonts w:eastAsia="Times New Roman"/>
                </w:rPr>
                <w:delText>When exfiltration capacity is found to decline,</w:delText>
              </w:r>
            </w:del>
          </w:p>
        </w:tc>
        <w:tc>
          <w:tcPr>
            <w:tcW w:w="5100" w:type="dxa"/>
            <w:tcBorders>
              <w:right w:val="single" w:sz="8" w:space="0" w:color="458E87"/>
            </w:tcBorders>
            <w:vAlign w:val="bottom"/>
          </w:tcPr>
          <w:p w14:paraId="084EB3BC" w14:textId="77777777" w:rsidR="002C0C21" w:rsidRDefault="002C0C21">
            <w:pPr>
              <w:rPr>
                <w:del w:id="23609" w:author="Updates" w:date="2024-01-23T15:22:00Z"/>
              </w:rPr>
            </w:pPr>
          </w:p>
        </w:tc>
      </w:tr>
      <w:tr w:rsidR="002C0C21" w14:paraId="252A8285" w14:textId="77777777">
        <w:trPr>
          <w:trHeight w:val="264"/>
          <w:del w:id="23610" w:author="Updates" w:date="2024-01-23T15:22:00Z"/>
        </w:trPr>
        <w:tc>
          <w:tcPr>
            <w:tcW w:w="5280" w:type="dxa"/>
            <w:gridSpan w:val="3"/>
            <w:tcBorders>
              <w:left w:val="single" w:sz="8" w:space="0" w:color="458E87"/>
              <w:right w:val="single" w:sz="8" w:space="0" w:color="458E87"/>
            </w:tcBorders>
            <w:vAlign w:val="bottom"/>
          </w:tcPr>
          <w:p w14:paraId="3673D296" w14:textId="77777777" w:rsidR="002C0C21" w:rsidRDefault="00F15D88">
            <w:pPr>
              <w:ind w:left="80"/>
              <w:rPr>
                <w:del w:id="23611" w:author="Updates" w:date="2024-01-23T15:22:00Z"/>
                <w:sz w:val="20"/>
                <w:szCs w:val="20"/>
              </w:rPr>
            </w:pPr>
            <w:del w:id="23612" w:author="Updates" w:date="2024-01-23T15:22:00Z">
              <w:r>
                <w:rPr>
                  <w:rFonts w:eastAsia="Times New Roman"/>
                </w:rPr>
                <w:delText>implement measures from the Operation and</w:delText>
              </w:r>
            </w:del>
          </w:p>
        </w:tc>
        <w:tc>
          <w:tcPr>
            <w:tcW w:w="5100" w:type="dxa"/>
            <w:tcBorders>
              <w:right w:val="single" w:sz="8" w:space="0" w:color="458E87"/>
            </w:tcBorders>
            <w:vAlign w:val="bottom"/>
          </w:tcPr>
          <w:p w14:paraId="1462963E" w14:textId="77777777" w:rsidR="002C0C21" w:rsidRDefault="002C0C21">
            <w:pPr>
              <w:rPr>
                <w:del w:id="23613" w:author="Updates" w:date="2024-01-23T15:22:00Z"/>
              </w:rPr>
            </w:pPr>
          </w:p>
        </w:tc>
      </w:tr>
      <w:tr w:rsidR="002C0C21" w14:paraId="13D0E93E" w14:textId="77777777">
        <w:trPr>
          <w:trHeight w:val="264"/>
          <w:del w:id="23614" w:author="Updates" w:date="2024-01-23T15:22:00Z"/>
        </w:trPr>
        <w:tc>
          <w:tcPr>
            <w:tcW w:w="5280" w:type="dxa"/>
            <w:gridSpan w:val="3"/>
            <w:tcBorders>
              <w:left w:val="single" w:sz="8" w:space="0" w:color="458E87"/>
              <w:right w:val="single" w:sz="8" w:space="0" w:color="458E87"/>
            </w:tcBorders>
            <w:vAlign w:val="bottom"/>
          </w:tcPr>
          <w:p w14:paraId="6ADDF26B" w14:textId="77777777" w:rsidR="002C0C21" w:rsidRDefault="00F15D88">
            <w:pPr>
              <w:ind w:left="80"/>
              <w:rPr>
                <w:del w:id="23615" w:author="Updates" w:date="2024-01-23T15:22:00Z"/>
                <w:sz w:val="20"/>
                <w:szCs w:val="20"/>
              </w:rPr>
            </w:pPr>
            <w:del w:id="23616" w:author="Updates" w:date="2024-01-23T15:22:00Z">
              <w:r>
                <w:rPr>
                  <w:rFonts w:eastAsia="Times New Roman"/>
                </w:rPr>
                <w:delText>Maintenance Plan to restore original exfiltration</w:delText>
              </w:r>
            </w:del>
          </w:p>
        </w:tc>
        <w:tc>
          <w:tcPr>
            <w:tcW w:w="5100" w:type="dxa"/>
            <w:tcBorders>
              <w:right w:val="single" w:sz="8" w:space="0" w:color="458E87"/>
            </w:tcBorders>
            <w:vAlign w:val="bottom"/>
          </w:tcPr>
          <w:p w14:paraId="5FA9E55C" w14:textId="77777777" w:rsidR="002C0C21" w:rsidRDefault="002C0C21">
            <w:pPr>
              <w:rPr>
                <w:del w:id="23617" w:author="Updates" w:date="2024-01-23T15:22:00Z"/>
              </w:rPr>
            </w:pPr>
          </w:p>
        </w:tc>
      </w:tr>
      <w:tr w:rsidR="002C0C21" w14:paraId="11C671B0" w14:textId="77777777">
        <w:trPr>
          <w:trHeight w:val="264"/>
          <w:del w:id="23618" w:author="Updates" w:date="2024-01-23T15:22:00Z"/>
        </w:trPr>
        <w:tc>
          <w:tcPr>
            <w:tcW w:w="5280" w:type="dxa"/>
            <w:gridSpan w:val="3"/>
            <w:tcBorders>
              <w:left w:val="single" w:sz="8" w:space="0" w:color="458E87"/>
              <w:right w:val="single" w:sz="8" w:space="0" w:color="458E87"/>
            </w:tcBorders>
            <w:vAlign w:val="bottom"/>
          </w:tcPr>
          <w:p w14:paraId="5090BBCD" w14:textId="77777777" w:rsidR="002C0C21" w:rsidRDefault="00F15D88">
            <w:pPr>
              <w:ind w:left="80"/>
              <w:rPr>
                <w:del w:id="23619" w:author="Updates" w:date="2024-01-23T15:22:00Z"/>
                <w:sz w:val="20"/>
                <w:szCs w:val="20"/>
              </w:rPr>
            </w:pPr>
            <w:del w:id="23620" w:author="Updates" w:date="2024-01-23T15:22:00Z">
              <w:r>
                <w:rPr>
                  <w:rFonts w:eastAsia="Times New Roman"/>
                </w:rPr>
                <w:delText>capacity.</w:delText>
              </w:r>
            </w:del>
          </w:p>
        </w:tc>
        <w:tc>
          <w:tcPr>
            <w:tcW w:w="5100" w:type="dxa"/>
            <w:tcBorders>
              <w:right w:val="single" w:sz="8" w:space="0" w:color="458E87"/>
            </w:tcBorders>
            <w:vAlign w:val="bottom"/>
          </w:tcPr>
          <w:p w14:paraId="5B817DDD" w14:textId="77777777" w:rsidR="002C0C21" w:rsidRDefault="002C0C21">
            <w:pPr>
              <w:rPr>
                <w:del w:id="23621" w:author="Updates" w:date="2024-01-23T15:22:00Z"/>
              </w:rPr>
            </w:pPr>
          </w:p>
        </w:tc>
      </w:tr>
      <w:tr w:rsidR="002C0C21" w14:paraId="112F5E0A" w14:textId="77777777">
        <w:trPr>
          <w:trHeight w:val="20"/>
          <w:del w:id="23622" w:author="Updates" w:date="2024-01-23T15:22:00Z"/>
        </w:trPr>
        <w:tc>
          <w:tcPr>
            <w:tcW w:w="5280" w:type="dxa"/>
            <w:gridSpan w:val="3"/>
            <w:tcBorders>
              <w:left w:val="single" w:sz="8" w:space="0" w:color="458E87"/>
              <w:bottom w:val="single" w:sz="8" w:space="0" w:color="458E87"/>
              <w:right w:val="single" w:sz="8" w:space="0" w:color="458E87"/>
            </w:tcBorders>
            <w:vAlign w:val="bottom"/>
          </w:tcPr>
          <w:p w14:paraId="05041DB8" w14:textId="77777777" w:rsidR="002C0C21" w:rsidRDefault="002C0C21">
            <w:pPr>
              <w:spacing w:line="20" w:lineRule="exact"/>
              <w:rPr>
                <w:del w:id="23623" w:author="Updates" w:date="2024-01-23T15:22:00Z"/>
                <w:sz w:val="1"/>
                <w:szCs w:val="1"/>
              </w:rPr>
            </w:pPr>
          </w:p>
        </w:tc>
        <w:tc>
          <w:tcPr>
            <w:tcW w:w="5100" w:type="dxa"/>
            <w:tcBorders>
              <w:bottom w:val="single" w:sz="8" w:space="0" w:color="458E87"/>
              <w:right w:val="single" w:sz="8" w:space="0" w:color="458E87"/>
            </w:tcBorders>
            <w:vAlign w:val="bottom"/>
          </w:tcPr>
          <w:p w14:paraId="09F4D8D7" w14:textId="77777777" w:rsidR="002C0C21" w:rsidRDefault="002C0C21">
            <w:pPr>
              <w:spacing w:line="20" w:lineRule="exact"/>
              <w:rPr>
                <w:del w:id="23624" w:author="Updates" w:date="2024-01-23T15:22:00Z"/>
                <w:sz w:val="1"/>
                <w:szCs w:val="1"/>
              </w:rPr>
            </w:pPr>
          </w:p>
        </w:tc>
      </w:tr>
      <w:tr w:rsidR="00F80199" w14:paraId="4DA66681" w14:textId="77777777" w:rsidTr="00E721FB">
        <w:tblPrEx>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Ex>
        <w:trPr>
          <w:gridAfter w:val="2"/>
          <w:wAfter w:w="5200" w:type="dxa"/>
          <w:trHeight w:val="351"/>
        </w:trPr>
        <w:tc>
          <w:tcPr>
            <w:tcW w:w="3565" w:type="dxa"/>
            <w:shd w:val="clear" w:color="auto" w:fill="F2F2F2" w:themeFill="background1" w:themeFillShade="F2"/>
            <w:vAlign w:val="center"/>
          </w:tcPr>
          <w:p w14:paraId="6137665F" w14:textId="77777777" w:rsidR="00F80199" w:rsidRPr="006D6565" w:rsidRDefault="00F80199" w:rsidP="00E721FB">
            <w:pPr>
              <w:pStyle w:val="FSTabletext"/>
              <w:rPr>
                <w:moveFrom w:id="23625" w:author="Updates" w:date="2024-01-23T15:22:00Z"/>
              </w:rPr>
            </w:pPr>
            <w:moveFromRangeStart w:id="23626" w:author="Updates" w:date="2024-01-23T15:22:00Z" w:name="move156915965"/>
            <w:moveFrom w:id="23627" w:author="Updates" w:date="2024-01-23T15:22:00Z">
              <w:r w:rsidRPr="00DB25BF">
                <w:t>Reseed grass pavers to fill in bare spots.</w:t>
              </w:r>
            </w:moveFrom>
          </w:p>
        </w:tc>
        <w:tc>
          <w:tcPr>
            <w:tcW w:w="1620" w:type="dxa"/>
            <w:vAlign w:val="center"/>
          </w:tcPr>
          <w:p w14:paraId="255F21F4" w14:textId="77777777" w:rsidR="00F80199" w:rsidRPr="006D6565" w:rsidRDefault="00F80199" w:rsidP="00E721FB">
            <w:pPr>
              <w:pStyle w:val="FSTabletext"/>
              <w:rPr>
                <w:moveFrom w:id="23628" w:author="Updates" w:date="2024-01-23T15:22:00Z"/>
              </w:rPr>
            </w:pPr>
            <w:moveFrom w:id="23629" w:author="Updates" w:date="2024-01-23T15:22:00Z">
              <w:r w:rsidRPr="00DB25BF">
                <w:t>As needed</w:t>
              </w:r>
            </w:moveFrom>
          </w:p>
        </w:tc>
      </w:tr>
      <w:moveFromRangeEnd w:id="23626"/>
      <w:tr w:rsidR="002C0C21" w14:paraId="3EC6465E" w14:textId="77777777">
        <w:trPr>
          <w:trHeight w:val="20"/>
          <w:del w:id="23630" w:author="Updates" w:date="2024-01-23T15:22:00Z"/>
        </w:trPr>
        <w:tc>
          <w:tcPr>
            <w:tcW w:w="5280" w:type="dxa"/>
            <w:gridSpan w:val="3"/>
            <w:tcBorders>
              <w:left w:val="single" w:sz="8" w:space="0" w:color="458E87"/>
              <w:bottom w:val="single" w:sz="8" w:space="0" w:color="458E87"/>
              <w:right w:val="single" w:sz="8" w:space="0" w:color="458E87"/>
            </w:tcBorders>
            <w:vAlign w:val="bottom"/>
          </w:tcPr>
          <w:p w14:paraId="03B74D0A" w14:textId="77777777" w:rsidR="002C0C21" w:rsidRDefault="002C0C21">
            <w:pPr>
              <w:spacing w:line="20" w:lineRule="exact"/>
              <w:rPr>
                <w:del w:id="23631" w:author="Updates" w:date="2024-01-23T15:22:00Z"/>
                <w:sz w:val="1"/>
                <w:szCs w:val="1"/>
              </w:rPr>
            </w:pPr>
          </w:p>
        </w:tc>
        <w:tc>
          <w:tcPr>
            <w:tcW w:w="5100" w:type="dxa"/>
            <w:tcBorders>
              <w:bottom w:val="single" w:sz="8" w:space="0" w:color="458E87"/>
              <w:right w:val="single" w:sz="8" w:space="0" w:color="458E87"/>
            </w:tcBorders>
            <w:vAlign w:val="bottom"/>
          </w:tcPr>
          <w:p w14:paraId="2A133ADF" w14:textId="77777777" w:rsidR="002C0C21" w:rsidRDefault="002C0C21">
            <w:pPr>
              <w:spacing w:line="20" w:lineRule="exact"/>
              <w:rPr>
                <w:del w:id="23632" w:author="Updates" w:date="2024-01-23T15:22:00Z"/>
                <w:sz w:val="1"/>
                <w:szCs w:val="1"/>
              </w:rPr>
            </w:pPr>
          </w:p>
        </w:tc>
      </w:tr>
    </w:tbl>
    <w:p w14:paraId="57865751" w14:textId="77777777" w:rsidR="002C0C21" w:rsidRDefault="002C0C21">
      <w:pPr>
        <w:spacing w:line="200" w:lineRule="exact"/>
        <w:rPr>
          <w:del w:id="23633" w:author="Updates" w:date="2024-01-23T15:22:00Z"/>
          <w:sz w:val="20"/>
          <w:szCs w:val="20"/>
        </w:rPr>
      </w:pPr>
    </w:p>
    <w:p w14:paraId="57D0B017" w14:textId="77777777" w:rsidR="002C0C21" w:rsidRDefault="002C0C21">
      <w:pPr>
        <w:spacing w:line="344" w:lineRule="exact"/>
        <w:rPr>
          <w:del w:id="23634" w:author="Updates" w:date="2024-01-23T15:22:00Z"/>
          <w:sz w:val="20"/>
          <w:szCs w:val="20"/>
        </w:rPr>
      </w:pPr>
    </w:p>
    <w:p w14:paraId="7C00513F" w14:textId="77777777" w:rsidR="002C0C21" w:rsidRDefault="00F15D88">
      <w:pPr>
        <w:ind w:left="20"/>
        <w:rPr>
          <w:del w:id="23635" w:author="Updates" w:date="2024-01-23T15:22:00Z"/>
          <w:sz w:val="20"/>
          <w:szCs w:val="20"/>
        </w:rPr>
      </w:pPr>
      <w:del w:id="23636" w:author="Updates" w:date="2024-01-23T15:22:00Z">
        <w:r>
          <w:rPr>
            <w:rFonts w:eastAsia="Times New Roman"/>
            <w:b/>
            <w:bCs/>
            <w:sz w:val="28"/>
            <w:szCs w:val="28"/>
          </w:rPr>
          <w:delText>Special Features</w:delText>
        </w:r>
      </w:del>
    </w:p>
    <w:p w14:paraId="3339D77F" w14:textId="77777777" w:rsidR="002C0C21" w:rsidRDefault="00F15D88">
      <w:pPr>
        <w:spacing w:line="261" w:lineRule="auto"/>
        <w:ind w:right="800"/>
        <w:rPr>
          <w:del w:id="23637" w:author="Updates" w:date="2024-01-23T15:22:00Z"/>
          <w:sz w:val="20"/>
          <w:szCs w:val="20"/>
        </w:rPr>
      </w:pPr>
      <w:del w:id="23638" w:author="Updates" w:date="2024-01-23T15:22:00Z">
        <w:r>
          <w:rPr>
            <w:rFonts w:eastAsia="Times New Roman"/>
          </w:rPr>
          <w:delText>Most appropriate for pedestrian-only areas and for low-volume, low-speed areas such as overflow parking areas, residential driveways, alleys, and parking stalls.</w:delText>
        </w:r>
      </w:del>
    </w:p>
    <w:p w14:paraId="4D0CF57C" w14:textId="77777777" w:rsidR="002C0C21" w:rsidRDefault="002C0C21">
      <w:pPr>
        <w:rPr>
          <w:del w:id="23639" w:author="Updates" w:date="2024-01-23T15:22:00Z"/>
        </w:rPr>
        <w:sectPr w:rsidR="002C0C21" w:rsidSect="00AF6C3A">
          <w:pgSz w:w="12240" w:h="15840"/>
          <w:pgMar w:top="1440" w:right="1040" w:bottom="184" w:left="800" w:header="0" w:footer="0" w:gutter="0"/>
          <w:pgBorders>
            <w:top w:val="single" w:sz="12" w:space="24" w:color="008582"/>
            <w:left w:val="single" w:sz="12" w:space="24" w:color="008582"/>
            <w:bottom w:val="single" w:sz="12" w:space="24" w:color="008582"/>
            <w:right w:val="single" w:sz="12" w:space="24" w:color="008582"/>
          </w:pgBorders>
          <w:cols w:space="720" w:equalWidth="0">
            <w:col w:w="10400"/>
          </w:cols>
        </w:sectPr>
      </w:pPr>
    </w:p>
    <w:p w14:paraId="0532616E" w14:textId="77777777" w:rsidR="002C0C21" w:rsidRDefault="002C0C21">
      <w:pPr>
        <w:spacing w:line="200" w:lineRule="exact"/>
        <w:rPr>
          <w:del w:id="23640" w:author="Updates" w:date="2024-01-23T15:22:00Z"/>
          <w:sz w:val="20"/>
          <w:szCs w:val="20"/>
        </w:rPr>
      </w:pPr>
    </w:p>
    <w:p w14:paraId="78D06218" w14:textId="77777777" w:rsidR="002C0C21" w:rsidRDefault="002C0C21">
      <w:pPr>
        <w:spacing w:line="226" w:lineRule="exact"/>
        <w:rPr>
          <w:del w:id="23641" w:author="Updates" w:date="2024-01-23T15:22:00Z"/>
          <w:sz w:val="20"/>
          <w:szCs w:val="20"/>
        </w:rPr>
      </w:pPr>
    </w:p>
    <w:p w14:paraId="6D502834" w14:textId="77777777" w:rsidR="002C0C21" w:rsidRDefault="00F15D88">
      <w:pPr>
        <w:tabs>
          <w:tab w:val="left" w:pos="9340"/>
        </w:tabs>
        <w:ind w:left="5640"/>
        <w:rPr>
          <w:del w:id="23642" w:author="Updates" w:date="2024-01-23T15:22:00Z"/>
          <w:sz w:val="20"/>
          <w:szCs w:val="20"/>
        </w:rPr>
      </w:pPr>
      <w:del w:id="23643"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119</w:delText>
        </w:r>
      </w:del>
    </w:p>
    <w:p w14:paraId="37234BE7" w14:textId="77777777" w:rsidR="002C0C21" w:rsidRDefault="002C0C21">
      <w:pPr>
        <w:rPr>
          <w:del w:id="23644" w:author="Updates" w:date="2024-01-23T15:22:00Z"/>
        </w:rPr>
        <w:sectPr w:rsidR="002C0C21" w:rsidSect="00AF6C3A">
          <w:type w:val="continuous"/>
          <w:pgSz w:w="12240" w:h="15840"/>
          <w:pgMar w:top="1440" w:right="1040" w:bottom="184" w:left="800" w:header="0" w:footer="0" w:gutter="0"/>
          <w:pgBorders>
            <w:top w:val="single" w:sz="12" w:space="24" w:color="008582"/>
            <w:left w:val="single" w:sz="12" w:space="24" w:color="008582"/>
            <w:bottom w:val="single" w:sz="12" w:space="24" w:color="008582"/>
            <w:right w:val="single" w:sz="12" w:space="24" w:color="008582"/>
          </w:pgBorders>
          <w:cols w:space="720" w:equalWidth="0">
            <w:col w:w="10400"/>
          </w:cols>
        </w:sectPr>
      </w:pPr>
    </w:p>
    <w:p w14:paraId="60239DE1" w14:textId="77777777" w:rsidR="002C0C21" w:rsidRPr="00F66771" w:rsidRDefault="00F15D88">
      <w:pPr>
        <w:rPr>
          <w:del w:id="23645" w:author="Updates" w:date="2024-01-23T15:22:00Z"/>
          <w:sz w:val="20"/>
          <w:szCs w:val="20"/>
        </w:rPr>
      </w:pPr>
      <w:del w:id="23646" w:author="Updates" w:date="2024-01-23T15:22:00Z">
        <w:r w:rsidRPr="00E27C81">
          <w:rPr>
            <w:rFonts w:ascii="Impact" w:eastAsia="Impact" w:hAnsi="Impact" w:cs="Impact"/>
            <w:color w:val="704943"/>
            <w:sz w:val="36"/>
            <w:szCs w:val="36"/>
          </w:rPr>
          <w:lastRenderedPageBreak/>
          <w:delText>Porous Pavement</w:delText>
        </w:r>
      </w:del>
    </w:p>
    <w:p w14:paraId="516CAD15" w14:textId="77777777" w:rsidR="002C0C21" w:rsidRDefault="002C0C21">
      <w:pPr>
        <w:spacing w:line="253" w:lineRule="exact"/>
        <w:rPr>
          <w:del w:id="23647" w:author="Updates" w:date="2024-01-23T15:22:00Z"/>
          <w:sz w:val="20"/>
          <w:szCs w:val="20"/>
        </w:rPr>
      </w:pPr>
    </w:p>
    <w:p w14:paraId="5138F17E" w14:textId="77777777" w:rsidR="004314B5" w:rsidRPr="001E0BAD" w:rsidRDefault="004314B5" w:rsidP="00E9048D">
      <w:pPr>
        <w:pStyle w:val="FS1"/>
        <w:rPr>
          <w:moveFrom w:id="23648" w:author="Updates" w:date="2024-01-23T15:22:00Z"/>
        </w:rPr>
      </w:pPr>
      <w:moveFromRangeStart w:id="23649" w:author="Updates" w:date="2024-01-23T15:22:00Z" w:name="move156915916"/>
      <w:moveFrom w:id="23650" w:author="Updates" w:date="2024-01-23T15:22:00Z">
        <w:r w:rsidRPr="001E0BAD">
          <w:t>Applicability</w:t>
        </w:r>
      </w:moveFrom>
    </w:p>
    <w:moveFromRangeEnd w:id="23649"/>
    <w:p w14:paraId="10955A13" w14:textId="77777777" w:rsidR="002C0C21" w:rsidRDefault="002C0C21">
      <w:pPr>
        <w:spacing w:line="37" w:lineRule="exact"/>
        <w:rPr>
          <w:del w:id="23651" w:author="Updates" w:date="2024-01-23T15:22:00Z"/>
          <w:sz w:val="20"/>
          <w:szCs w:val="20"/>
        </w:rPr>
      </w:pPr>
    </w:p>
    <w:p w14:paraId="2DDFD9AB" w14:textId="77777777" w:rsidR="00A66164" w:rsidRDefault="00F15D88" w:rsidP="00A66164">
      <w:pPr>
        <w:pStyle w:val="FSBody"/>
        <w:rPr>
          <w:moveFrom w:id="23652" w:author="Updates" w:date="2024-01-23T15:22:00Z"/>
        </w:rPr>
      </w:pPr>
      <w:del w:id="23653" w:author="Updates" w:date="2024-01-23T15:22:00Z">
        <w:r>
          <w:rPr>
            <w:rFonts w:eastAsia="Times New Roman"/>
          </w:rPr>
          <w:delText xml:space="preserve">Porous pavement, also known as permeable paving, is appropriate for pedestrian-only areas and for low-volume, low-speed areas such as overflow parking areas, residential driveways, alleys, parking stalls, bikepaths, walkways, and patios. It can be constructed where the underlying soils have a permeability of at least </w:delText>
        </w:r>
        <w:r w:rsidRPr="00521D58">
          <w:rPr>
            <w:rFonts w:eastAsia="Times New Roman"/>
          </w:rPr>
          <w:delText>0.17 inches per hour</w:delText>
        </w:r>
        <w:r>
          <w:rPr>
            <w:rFonts w:eastAsia="Times New Roman"/>
          </w:rPr>
          <w:delText>.</w:delText>
        </w:r>
      </w:del>
      <w:moveFromRangeStart w:id="23654" w:author="Updates" w:date="2024-01-23T15:22:00Z" w:name="move156915930"/>
      <w:moveFrom w:id="23655" w:author="Updates" w:date="2024-01-23T15:22:00Z">
        <w:r w:rsidR="00A66164">
          <w:t xml:space="preserve"> Porous paving is an excellent technique for dense urban areas, because it does not require any additional land. Porous pavement can be successfully installed in cold climates as long as the design includes features to reduce frost heaving.</w:t>
        </w:r>
      </w:moveFrom>
    </w:p>
    <w:moveFromRangeEnd w:id="23654"/>
    <w:p w14:paraId="5CEFC6D9" w14:textId="77777777" w:rsidR="002C0C21" w:rsidRDefault="002C0C21">
      <w:pPr>
        <w:spacing w:line="200" w:lineRule="exact"/>
        <w:rPr>
          <w:del w:id="23656" w:author="Updates" w:date="2024-01-23T15:22:00Z"/>
          <w:sz w:val="20"/>
          <w:szCs w:val="20"/>
        </w:rPr>
      </w:pPr>
    </w:p>
    <w:p w14:paraId="75AC5F8D" w14:textId="77777777" w:rsidR="002C0C21" w:rsidRDefault="002C0C21">
      <w:pPr>
        <w:spacing w:line="322" w:lineRule="exact"/>
        <w:rPr>
          <w:del w:id="23657" w:author="Updates" w:date="2024-01-23T15:22:00Z"/>
          <w:sz w:val="20"/>
          <w:szCs w:val="20"/>
        </w:rPr>
      </w:pPr>
    </w:p>
    <w:p w14:paraId="70DA9390" w14:textId="77777777" w:rsidR="002C0C21" w:rsidRDefault="00F15D88">
      <w:pPr>
        <w:spacing w:line="250" w:lineRule="auto"/>
        <w:ind w:right="120"/>
        <w:rPr>
          <w:del w:id="23658" w:author="Updates" w:date="2024-01-23T15:22:00Z"/>
          <w:sz w:val="20"/>
          <w:szCs w:val="20"/>
        </w:rPr>
      </w:pPr>
      <w:del w:id="23659" w:author="Updates" w:date="2024-01-23T15:22:00Z">
        <w:r>
          <w:rPr>
            <w:rFonts w:eastAsia="Times New Roman"/>
          </w:rPr>
          <w:delText>Porous paving is not appropriate for high traffic/ high speed areas, because it has lower load-bearing capacity than conventional pavement. Do not</w:delText>
        </w:r>
      </w:del>
    </w:p>
    <w:p w14:paraId="0C5BF885" w14:textId="77777777" w:rsidR="002C0C21" w:rsidRDefault="002C0C21">
      <w:pPr>
        <w:spacing w:line="1" w:lineRule="exact"/>
        <w:rPr>
          <w:del w:id="23660" w:author="Updates" w:date="2024-01-23T15:22:00Z"/>
          <w:sz w:val="20"/>
          <w:szCs w:val="20"/>
        </w:rPr>
      </w:pPr>
    </w:p>
    <w:p w14:paraId="589E26F5" w14:textId="77777777" w:rsidR="001B20C4" w:rsidRDefault="00F15D88">
      <w:pPr>
        <w:spacing w:line="251" w:lineRule="auto"/>
        <w:rPr>
          <w:del w:id="23661" w:author="Updates" w:date="2024-01-23T15:22:00Z"/>
          <w:sz w:val="20"/>
          <w:szCs w:val="20"/>
        </w:rPr>
      </w:pPr>
      <w:del w:id="23662" w:author="Updates" w:date="2024-01-23T15:22:00Z">
        <w:r>
          <w:rPr>
            <w:rFonts w:eastAsia="Times New Roman"/>
          </w:rPr>
          <w:delText>use porous pavement in areas of higher potential pollutant loads, because stormwater cannot be pretreated prior to infiltration.</w:delText>
        </w:r>
      </w:del>
      <w:moveFromRangeStart w:id="23663" w:author="Updates" w:date="2024-01-23T15:22:00Z" w:name="move156915931"/>
      <w:moveFrom w:id="23664" w:author="Updates" w:date="2024-01-23T15:22:00Z">
        <w:r w:rsidR="00A66164">
          <w:t xml:space="preserve"> Heavy winter sanding will clog joints and void spaces. </w:t>
        </w:r>
      </w:moveFrom>
      <w:moveFromRangeEnd w:id="23663"/>
      <w:del w:id="23665" w:author="Updates" w:date="2024-01-23T15:22:00Z">
        <w:r>
          <w:rPr>
            <w:rFonts w:eastAsia="Times New Roman"/>
          </w:rPr>
          <w:delText>On some highways, MassHighway Department uses an Open Graded Friction Course (OGF) that has a permeable top coat but an impermeable base course. MassDEP provides no Water Quality or Recharge Credit for OGC, because it does not provide treatment or recharge. The primary benefit of OGF pavements is reductions in noise and hydroplaning.</w:delText>
        </w:r>
      </w:del>
    </w:p>
    <w:p w14:paraId="46496AFB" w14:textId="77777777" w:rsidR="002C0C21" w:rsidRDefault="002C0C21">
      <w:pPr>
        <w:spacing w:line="200" w:lineRule="exact"/>
        <w:rPr>
          <w:del w:id="23666" w:author="Updates" w:date="2024-01-23T15:22:00Z"/>
          <w:sz w:val="20"/>
          <w:szCs w:val="20"/>
        </w:rPr>
      </w:pPr>
    </w:p>
    <w:p w14:paraId="099A0132" w14:textId="77777777" w:rsidR="002C0C21" w:rsidRDefault="002C0C21">
      <w:pPr>
        <w:spacing w:line="280" w:lineRule="exact"/>
        <w:rPr>
          <w:del w:id="23667" w:author="Updates" w:date="2024-01-23T15:22:00Z"/>
          <w:sz w:val="20"/>
          <w:szCs w:val="20"/>
        </w:rPr>
      </w:pPr>
    </w:p>
    <w:p w14:paraId="6A0796AA" w14:textId="77777777" w:rsidR="00D42846" w:rsidRPr="00D42846" w:rsidRDefault="00D42846" w:rsidP="005D171B">
      <w:pPr>
        <w:spacing w:before="120" w:after="120"/>
        <w:rPr>
          <w:moveFrom w:id="23668" w:author="Updates" w:date="2024-01-23T15:22:00Z"/>
          <w:rFonts w:ascii="Franklin Gothic Demi Cond" w:eastAsia="Times New Roman" w:hAnsi="Franklin Gothic Demi Cond"/>
          <w:color w:val="0393EB"/>
          <w:spacing w:val="-2"/>
          <w:sz w:val="20"/>
          <w:szCs w:val="20"/>
          <w:lang w:eastAsia="ko-KR"/>
        </w:rPr>
      </w:pPr>
      <w:moveFromRangeStart w:id="23669" w:author="Updates" w:date="2024-01-23T15:22:00Z" w:name="move156915886"/>
      <w:moveFrom w:id="23670" w:author="Updates" w:date="2024-01-23T15:22:00Z">
        <w:r w:rsidRPr="00D42846">
          <w:rPr>
            <w:rFonts w:ascii="Franklin Gothic Demi Cond" w:eastAsia="Impact" w:hAnsi="Franklin Gothic Demi Cond"/>
            <w:color w:val="0393EB"/>
            <w:spacing w:val="-2"/>
            <w:sz w:val="28"/>
            <w:szCs w:val="28"/>
            <w:lang w:eastAsia="ko-KR"/>
          </w:rPr>
          <w:t>Effectiveness</w:t>
        </w:r>
      </w:moveFrom>
    </w:p>
    <w:moveFromRangeEnd w:id="23669"/>
    <w:p w14:paraId="402BEEF8" w14:textId="77777777" w:rsidR="002C0C21" w:rsidRDefault="002C0C21">
      <w:pPr>
        <w:spacing w:line="37" w:lineRule="exact"/>
        <w:rPr>
          <w:del w:id="23671" w:author="Updates" w:date="2024-01-23T15:22:00Z"/>
          <w:sz w:val="20"/>
          <w:szCs w:val="20"/>
        </w:rPr>
      </w:pPr>
    </w:p>
    <w:p w14:paraId="4BF33824" w14:textId="77777777" w:rsidR="002C0C21" w:rsidRDefault="00A66164">
      <w:pPr>
        <w:spacing w:line="251" w:lineRule="auto"/>
        <w:ind w:right="60"/>
        <w:rPr>
          <w:del w:id="23672" w:author="Updates" w:date="2024-01-23T15:22:00Z"/>
          <w:sz w:val="20"/>
          <w:szCs w:val="20"/>
        </w:rPr>
      </w:pPr>
      <w:moveFromRangeStart w:id="23673" w:author="Updates" w:date="2024-01-23T15:22:00Z" w:name="move156915932"/>
      <w:moveFrom w:id="23674" w:author="Updates" w:date="2024-01-23T15:22:00Z">
        <w:r>
          <w:t xml:space="preserve">Porous pavement provides groundwater recharge and reduces stormwater runoff volume. Depending on design, paving material, soil type, and rainfall, porous paving can infiltrate as much as 70% to 80% of annual rainfall. </w:t>
        </w:r>
      </w:moveFrom>
      <w:moveFromRangeEnd w:id="23673"/>
      <w:del w:id="23675" w:author="Updates" w:date="2024-01-23T15:22:00Z">
        <w:r w:rsidR="00F15D88">
          <w:rPr>
            <w:rFonts w:eastAsia="Times New Roman"/>
          </w:rPr>
          <w:delText>To qualify for the Water Quality and Recharge Credits, size the storage layer to hold the Required Water Quality or Required Recharge Volume, whichever is larger, using the Static Method, and design the system to dewater within 72 hours. Porous pavement may reduce peak discharge rates significantly by diverting stormwater into the ground and away from pipe- and-basin stormwater management systems, up to the volume housed</w:delText>
        </w:r>
      </w:del>
    </w:p>
    <w:p w14:paraId="4CBDAB26" w14:textId="77777777" w:rsidR="002C0C21" w:rsidRDefault="002C0C21">
      <w:pPr>
        <w:spacing w:line="257" w:lineRule="exact"/>
        <w:rPr>
          <w:del w:id="23676" w:author="Updates" w:date="2024-01-23T15:22:00Z"/>
          <w:sz w:val="20"/>
          <w:szCs w:val="20"/>
        </w:rPr>
      </w:pPr>
    </w:p>
    <w:p w14:paraId="0DB438DE" w14:textId="77777777" w:rsidR="00A66164" w:rsidRDefault="00F15D88" w:rsidP="00A66164">
      <w:pPr>
        <w:pStyle w:val="FSBody"/>
        <w:rPr>
          <w:moveFrom w:id="23677" w:author="Updates" w:date="2024-01-23T15:22:00Z"/>
        </w:rPr>
      </w:pPr>
      <w:del w:id="23678" w:author="Updates" w:date="2024-01-23T15:22:00Z">
        <w:r>
          <w:rPr>
            <w:rFonts w:eastAsia="Times New Roman"/>
          </w:rPr>
          <w:delText>in the storage layer.</w:delText>
        </w:r>
      </w:del>
      <w:moveFromRangeStart w:id="23679" w:author="Updates" w:date="2024-01-23T15:22:00Z" w:name="move156915933"/>
      <w:moveFrom w:id="23680" w:author="Updates" w:date="2024-01-23T15:22:00Z">
        <w:r w:rsidR="00A66164">
          <w:t xml:space="preserve"> Grass pavers can improve site appearance by providing vegetation where there would otherwise be pavement. Porous paving can increase the effective developable area of a site, because the infiltration </w:t>
        </w:r>
        <w:r w:rsidR="00A66164">
          <w:t>provided by permeable paving can significantly reduce the need for large stormwater management structures.</w:t>
        </w:r>
      </w:moveFrom>
    </w:p>
    <w:moveFromRangeEnd w:id="23679"/>
    <w:p w14:paraId="6758372E" w14:textId="77777777" w:rsidR="002C0C21" w:rsidRDefault="00F15D88">
      <w:pPr>
        <w:spacing w:line="20" w:lineRule="exact"/>
        <w:rPr>
          <w:del w:id="23681" w:author="Updates" w:date="2024-01-23T15:22:00Z"/>
          <w:sz w:val="20"/>
          <w:szCs w:val="20"/>
        </w:rPr>
      </w:pPr>
      <w:del w:id="23682" w:author="Updates" w:date="2024-01-23T15:22:00Z">
        <w:r>
          <w:rPr>
            <w:sz w:val="20"/>
            <w:szCs w:val="20"/>
          </w:rPr>
          <w:br w:type="column"/>
        </w:r>
      </w:del>
    </w:p>
    <w:p w14:paraId="3E49D14D" w14:textId="77777777" w:rsidR="002C0C21" w:rsidRDefault="002C0C21">
      <w:pPr>
        <w:spacing w:line="25" w:lineRule="exact"/>
        <w:rPr>
          <w:del w:id="23683" w:author="Updates" w:date="2024-01-23T15:22:00Z"/>
          <w:sz w:val="20"/>
          <w:szCs w:val="20"/>
        </w:rPr>
      </w:pPr>
    </w:p>
    <w:p w14:paraId="30EF5EE6" w14:textId="77777777" w:rsidR="002C0C21" w:rsidRPr="00DE32AB" w:rsidRDefault="00F15D88">
      <w:pPr>
        <w:rPr>
          <w:del w:id="23684" w:author="Updates" w:date="2024-01-23T15:22:00Z"/>
          <w:sz w:val="20"/>
          <w:szCs w:val="20"/>
        </w:rPr>
      </w:pPr>
      <w:del w:id="23685" w:author="Updates" w:date="2024-01-23T15:22:00Z">
        <w:r w:rsidRPr="00DE32AB">
          <w:rPr>
            <w:rFonts w:ascii="Impact" w:eastAsia="Impact" w:hAnsi="Impact" w:cs="Impact"/>
            <w:bCs/>
            <w:sz w:val="24"/>
            <w:szCs w:val="24"/>
          </w:rPr>
          <w:delText>Planning considerations</w:delText>
        </w:r>
      </w:del>
    </w:p>
    <w:p w14:paraId="6A1874EB" w14:textId="77777777" w:rsidR="002C0C21" w:rsidRDefault="002C0C21">
      <w:pPr>
        <w:spacing w:line="37" w:lineRule="exact"/>
        <w:rPr>
          <w:del w:id="23686" w:author="Updates" w:date="2024-01-23T15:22:00Z"/>
          <w:sz w:val="20"/>
          <w:szCs w:val="20"/>
        </w:rPr>
      </w:pPr>
    </w:p>
    <w:p w14:paraId="474A53A2" w14:textId="77777777" w:rsidR="002C0C21" w:rsidRDefault="00F15D88">
      <w:pPr>
        <w:spacing w:line="250" w:lineRule="auto"/>
        <w:ind w:right="320"/>
        <w:rPr>
          <w:del w:id="23687" w:author="Updates" w:date="2024-01-23T15:22:00Z"/>
          <w:sz w:val="20"/>
          <w:szCs w:val="20"/>
        </w:rPr>
      </w:pPr>
      <w:del w:id="23688" w:author="Updates" w:date="2024-01-23T15:22:00Z">
        <w:r>
          <w:rPr>
            <w:rFonts w:eastAsia="Times New Roman"/>
          </w:rPr>
          <w:delText>Porous paving must not receive stormwater from other drainage areas, especially any areas that are not fully stabilized.</w:delText>
        </w:r>
      </w:del>
    </w:p>
    <w:p w14:paraId="097735C9" w14:textId="77777777" w:rsidR="002C0C21" w:rsidRDefault="002C0C21">
      <w:pPr>
        <w:spacing w:line="1" w:lineRule="exact"/>
        <w:rPr>
          <w:del w:id="23689" w:author="Updates" w:date="2024-01-23T15:22:00Z"/>
          <w:sz w:val="20"/>
          <w:szCs w:val="20"/>
        </w:rPr>
      </w:pPr>
    </w:p>
    <w:p w14:paraId="3D5721E2" w14:textId="77777777" w:rsidR="00A66164" w:rsidRDefault="00A66164" w:rsidP="00A66164">
      <w:pPr>
        <w:pStyle w:val="FSBody"/>
        <w:rPr>
          <w:moveFrom w:id="23690" w:author="Updates" w:date="2024-01-23T15:22:00Z"/>
        </w:rPr>
      </w:pPr>
      <w:moveFromRangeStart w:id="23691" w:author="Updates" w:date="2024-01-23T15:22:00Z" w:name="move156915934"/>
      <w:moveFrom w:id="23692" w:author="Updates" w:date="2024-01-23T15:22:00Z">
        <w:r>
          <w:t>Use porous paving only on gentle slopes (less than 5%). Do not use it in high -traffic areas or where it will be subject to heavy axle loads.</w:t>
        </w:r>
      </w:moveFrom>
    </w:p>
    <w:moveFromRangeEnd w:id="23691"/>
    <w:p w14:paraId="52BBA7FA" w14:textId="77777777" w:rsidR="002C0C21" w:rsidRDefault="002C0C21">
      <w:pPr>
        <w:spacing w:line="1" w:lineRule="exact"/>
        <w:rPr>
          <w:del w:id="23693" w:author="Updates" w:date="2024-01-23T15:22:00Z"/>
          <w:sz w:val="20"/>
          <w:szCs w:val="20"/>
        </w:rPr>
      </w:pPr>
    </w:p>
    <w:p w14:paraId="0428099A" w14:textId="77777777" w:rsidR="002C0C21" w:rsidRDefault="00F15D88">
      <w:pPr>
        <w:spacing w:line="261" w:lineRule="auto"/>
        <w:rPr>
          <w:del w:id="23694" w:author="Updates" w:date="2024-01-23T15:22:00Z"/>
          <w:sz w:val="20"/>
          <w:szCs w:val="20"/>
        </w:rPr>
      </w:pPr>
      <w:del w:id="23695" w:author="Updates" w:date="2024-01-23T15:22:00Z">
        <w:r>
          <w:rPr>
            <w:rFonts w:eastAsia="Times New Roman"/>
          </w:rPr>
          <w:delText>Consider the setback requirements when considering porous pavement:</w:delText>
        </w:r>
      </w:del>
    </w:p>
    <w:p w14:paraId="0F04FC04" w14:textId="77777777" w:rsidR="002C0C21" w:rsidRDefault="002C0C21">
      <w:pPr>
        <w:spacing w:line="217" w:lineRule="exact"/>
        <w:rPr>
          <w:del w:id="23696" w:author="Updates" w:date="2024-01-23T15:22:00Z"/>
          <w:sz w:val="20"/>
          <w:szCs w:val="20"/>
        </w:rPr>
      </w:pPr>
    </w:p>
    <w:tbl>
      <w:tblPr>
        <w:tblW w:w="0" w:type="auto"/>
        <w:tblLayout w:type="fixed"/>
        <w:tblCellMar>
          <w:left w:w="0" w:type="dxa"/>
          <w:right w:w="0" w:type="dxa"/>
        </w:tblCellMar>
        <w:tblLook w:val="04A0" w:firstRow="1" w:lastRow="0" w:firstColumn="1" w:lastColumn="0" w:noHBand="0" w:noVBand="1"/>
      </w:tblPr>
      <w:tblGrid>
        <w:gridCol w:w="1600"/>
        <w:gridCol w:w="460"/>
        <w:gridCol w:w="100"/>
        <w:gridCol w:w="2340"/>
        <w:gridCol w:w="760"/>
        <w:gridCol w:w="20"/>
      </w:tblGrid>
      <w:tr w:rsidR="002C0C21" w14:paraId="76C49CF7" w14:textId="77777777">
        <w:trPr>
          <w:trHeight w:val="253"/>
          <w:del w:id="23697" w:author="Updates" w:date="2024-01-23T15:22:00Z"/>
        </w:trPr>
        <w:tc>
          <w:tcPr>
            <w:tcW w:w="1600" w:type="dxa"/>
            <w:vAlign w:val="bottom"/>
          </w:tcPr>
          <w:p w14:paraId="4D44D93A" w14:textId="77777777" w:rsidR="002C0C21" w:rsidRDefault="00F15D88">
            <w:pPr>
              <w:rPr>
                <w:del w:id="23698" w:author="Updates" w:date="2024-01-23T15:22:00Z"/>
                <w:sz w:val="20"/>
                <w:szCs w:val="20"/>
              </w:rPr>
            </w:pPr>
            <w:del w:id="23699" w:author="Updates" w:date="2024-01-23T15:22:00Z">
              <w:r>
                <w:rPr>
                  <w:rFonts w:eastAsia="Times New Roman"/>
                  <w:b/>
                  <w:bCs/>
                </w:rPr>
                <w:delText>Considerations</w:delText>
              </w:r>
            </w:del>
          </w:p>
        </w:tc>
        <w:tc>
          <w:tcPr>
            <w:tcW w:w="460" w:type="dxa"/>
            <w:vAlign w:val="bottom"/>
          </w:tcPr>
          <w:p w14:paraId="654E739D" w14:textId="77777777" w:rsidR="002C0C21" w:rsidRDefault="002C0C21">
            <w:pPr>
              <w:rPr>
                <w:del w:id="23700" w:author="Updates" w:date="2024-01-23T15:22:00Z"/>
              </w:rPr>
            </w:pPr>
          </w:p>
        </w:tc>
        <w:tc>
          <w:tcPr>
            <w:tcW w:w="100" w:type="dxa"/>
            <w:vAlign w:val="bottom"/>
          </w:tcPr>
          <w:p w14:paraId="0DB63D4F" w14:textId="77777777" w:rsidR="002C0C21" w:rsidRDefault="002C0C21">
            <w:pPr>
              <w:rPr>
                <w:del w:id="23701" w:author="Updates" w:date="2024-01-23T15:22:00Z"/>
              </w:rPr>
            </w:pPr>
          </w:p>
        </w:tc>
        <w:tc>
          <w:tcPr>
            <w:tcW w:w="3100" w:type="dxa"/>
            <w:gridSpan w:val="2"/>
            <w:vAlign w:val="bottom"/>
          </w:tcPr>
          <w:p w14:paraId="235AA910" w14:textId="77777777" w:rsidR="002C0C21" w:rsidRDefault="00F15D88">
            <w:pPr>
              <w:rPr>
                <w:del w:id="23702" w:author="Updates" w:date="2024-01-23T15:22:00Z"/>
                <w:sz w:val="20"/>
                <w:szCs w:val="20"/>
              </w:rPr>
            </w:pPr>
            <w:del w:id="23703" w:author="Updates" w:date="2024-01-23T15:22:00Z">
              <w:r>
                <w:rPr>
                  <w:rFonts w:eastAsia="Times New Roman"/>
                  <w:b/>
                  <w:bCs/>
                </w:rPr>
                <w:delText>Setback Requirements</w:delText>
              </w:r>
            </w:del>
          </w:p>
        </w:tc>
        <w:tc>
          <w:tcPr>
            <w:tcW w:w="0" w:type="dxa"/>
            <w:vAlign w:val="bottom"/>
          </w:tcPr>
          <w:p w14:paraId="6814887A" w14:textId="77777777" w:rsidR="002C0C21" w:rsidRDefault="002C0C21">
            <w:pPr>
              <w:rPr>
                <w:del w:id="23704" w:author="Updates" w:date="2024-01-23T15:22:00Z"/>
                <w:sz w:val="1"/>
                <w:szCs w:val="1"/>
              </w:rPr>
            </w:pPr>
          </w:p>
        </w:tc>
      </w:tr>
      <w:tr w:rsidR="002C0C21" w14:paraId="4B97CFBE" w14:textId="77777777">
        <w:trPr>
          <w:trHeight w:val="280"/>
          <w:del w:id="23705" w:author="Updates" w:date="2024-01-23T15:22:00Z"/>
        </w:trPr>
        <w:tc>
          <w:tcPr>
            <w:tcW w:w="1600" w:type="dxa"/>
            <w:tcBorders>
              <w:top w:val="single" w:sz="8" w:space="0" w:color="auto"/>
            </w:tcBorders>
            <w:vAlign w:val="bottom"/>
          </w:tcPr>
          <w:p w14:paraId="6FC6981A" w14:textId="77777777" w:rsidR="002C0C21" w:rsidRDefault="00F15D88">
            <w:pPr>
              <w:rPr>
                <w:del w:id="23706" w:author="Updates" w:date="2024-01-23T15:22:00Z"/>
                <w:sz w:val="20"/>
                <w:szCs w:val="20"/>
              </w:rPr>
            </w:pPr>
            <w:del w:id="23707" w:author="Updates" w:date="2024-01-23T15:22:00Z">
              <w:r>
                <w:rPr>
                  <w:rFonts w:eastAsia="Times New Roman"/>
                </w:rPr>
                <w:delText>Slope</w:delText>
              </w:r>
            </w:del>
          </w:p>
        </w:tc>
        <w:tc>
          <w:tcPr>
            <w:tcW w:w="460" w:type="dxa"/>
            <w:vAlign w:val="bottom"/>
          </w:tcPr>
          <w:p w14:paraId="30C61EB3" w14:textId="77777777" w:rsidR="002C0C21" w:rsidRDefault="002C0C21">
            <w:pPr>
              <w:rPr>
                <w:del w:id="23708" w:author="Updates" w:date="2024-01-23T15:22:00Z"/>
                <w:sz w:val="24"/>
                <w:szCs w:val="24"/>
              </w:rPr>
            </w:pPr>
          </w:p>
        </w:tc>
        <w:tc>
          <w:tcPr>
            <w:tcW w:w="100" w:type="dxa"/>
            <w:vAlign w:val="bottom"/>
          </w:tcPr>
          <w:p w14:paraId="3B94793E" w14:textId="77777777" w:rsidR="002C0C21" w:rsidRDefault="002C0C21">
            <w:pPr>
              <w:rPr>
                <w:del w:id="23709" w:author="Updates" w:date="2024-01-23T15:22:00Z"/>
                <w:sz w:val="24"/>
                <w:szCs w:val="24"/>
              </w:rPr>
            </w:pPr>
          </w:p>
        </w:tc>
        <w:tc>
          <w:tcPr>
            <w:tcW w:w="2340" w:type="dxa"/>
            <w:tcBorders>
              <w:top w:val="single" w:sz="8" w:space="0" w:color="auto"/>
            </w:tcBorders>
            <w:vAlign w:val="bottom"/>
          </w:tcPr>
          <w:p w14:paraId="49FC0C8D" w14:textId="77777777" w:rsidR="002C0C21" w:rsidRDefault="00F15D88">
            <w:pPr>
              <w:rPr>
                <w:del w:id="23710" w:author="Updates" w:date="2024-01-23T15:22:00Z"/>
                <w:sz w:val="20"/>
                <w:szCs w:val="20"/>
              </w:rPr>
            </w:pPr>
            <w:del w:id="23711" w:author="Updates" w:date="2024-01-23T15:22:00Z">
              <w:r>
                <w:rPr>
                  <w:rFonts w:eastAsia="Times New Roman"/>
                </w:rPr>
                <w:delText>Less than 5%</w:delText>
              </w:r>
            </w:del>
          </w:p>
        </w:tc>
        <w:tc>
          <w:tcPr>
            <w:tcW w:w="760" w:type="dxa"/>
            <w:vAlign w:val="bottom"/>
          </w:tcPr>
          <w:p w14:paraId="657A4C92" w14:textId="77777777" w:rsidR="002C0C21" w:rsidRDefault="002C0C21">
            <w:pPr>
              <w:rPr>
                <w:del w:id="23712" w:author="Updates" w:date="2024-01-23T15:22:00Z"/>
                <w:sz w:val="24"/>
                <w:szCs w:val="24"/>
              </w:rPr>
            </w:pPr>
          </w:p>
        </w:tc>
        <w:tc>
          <w:tcPr>
            <w:tcW w:w="0" w:type="dxa"/>
            <w:vAlign w:val="bottom"/>
          </w:tcPr>
          <w:p w14:paraId="1FD86498" w14:textId="77777777" w:rsidR="002C0C21" w:rsidRDefault="002C0C21">
            <w:pPr>
              <w:rPr>
                <w:del w:id="23713" w:author="Updates" w:date="2024-01-23T15:22:00Z"/>
                <w:sz w:val="1"/>
                <w:szCs w:val="1"/>
              </w:rPr>
            </w:pPr>
          </w:p>
        </w:tc>
      </w:tr>
      <w:tr w:rsidR="002C0C21" w14:paraId="794A7039" w14:textId="77777777">
        <w:trPr>
          <w:trHeight w:val="264"/>
          <w:del w:id="23714" w:author="Updates" w:date="2024-01-23T15:22:00Z"/>
        </w:trPr>
        <w:tc>
          <w:tcPr>
            <w:tcW w:w="2060" w:type="dxa"/>
            <w:gridSpan w:val="2"/>
            <w:vAlign w:val="bottom"/>
          </w:tcPr>
          <w:p w14:paraId="1A099287" w14:textId="77777777" w:rsidR="002C0C21" w:rsidRDefault="00F15D88">
            <w:pPr>
              <w:rPr>
                <w:del w:id="23715" w:author="Updates" w:date="2024-01-23T15:22:00Z"/>
                <w:sz w:val="20"/>
                <w:szCs w:val="20"/>
              </w:rPr>
            </w:pPr>
            <w:del w:id="23716" w:author="Updates" w:date="2024-01-23T15:22:00Z">
              <w:r w:rsidRPr="00521D58">
                <w:rPr>
                  <w:rFonts w:eastAsia="Times New Roman"/>
                </w:rPr>
                <w:delText>Septic system</w:delText>
              </w:r>
            </w:del>
          </w:p>
        </w:tc>
        <w:tc>
          <w:tcPr>
            <w:tcW w:w="100" w:type="dxa"/>
            <w:vAlign w:val="bottom"/>
          </w:tcPr>
          <w:p w14:paraId="7C470B19" w14:textId="77777777" w:rsidR="002C0C21" w:rsidRDefault="002C0C21">
            <w:pPr>
              <w:rPr>
                <w:del w:id="23717" w:author="Updates" w:date="2024-01-23T15:22:00Z"/>
              </w:rPr>
            </w:pPr>
          </w:p>
        </w:tc>
        <w:tc>
          <w:tcPr>
            <w:tcW w:w="3100" w:type="dxa"/>
            <w:gridSpan w:val="2"/>
            <w:vMerge w:val="restart"/>
            <w:vAlign w:val="bottom"/>
          </w:tcPr>
          <w:p w14:paraId="4C81B7EA" w14:textId="77777777" w:rsidR="002C0C21" w:rsidRDefault="00F15D88">
            <w:pPr>
              <w:rPr>
                <w:del w:id="23718" w:author="Updates" w:date="2024-01-23T15:22:00Z"/>
                <w:sz w:val="20"/>
                <w:szCs w:val="20"/>
              </w:rPr>
            </w:pPr>
            <w:del w:id="23719" w:author="Updates" w:date="2024-01-23T15:22:00Z">
              <w:r>
                <w:rPr>
                  <w:rFonts w:eastAsia="Times New Roman"/>
                </w:rPr>
                <w:delText>50 feet</w:delText>
              </w:r>
            </w:del>
          </w:p>
        </w:tc>
        <w:tc>
          <w:tcPr>
            <w:tcW w:w="0" w:type="dxa"/>
            <w:vAlign w:val="bottom"/>
          </w:tcPr>
          <w:p w14:paraId="27797356" w14:textId="77777777" w:rsidR="002C0C21" w:rsidRDefault="002C0C21">
            <w:pPr>
              <w:rPr>
                <w:del w:id="23720" w:author="Updates" w:date="2024-01-23T15:22:00Z"/>
                <w:sz w:val="1"/>
                <w:szCs w:val="1"/>
              </w:rPr>
            </w:pPr>
          </w:p>
        </w:tc>
      </w:tr>
      <w:tr w:rsidR="002C0C21" w14:paraId="0D0EB672" w14:textId="77777777">
        <w:trPr>
          <w:trHeight w:val="264"/>
          <w:del w:id="23721" w:author="Updates" w:date="2024-01-23T15:22:00Z"/>
        </w:trPr>
        <w:tc>
          <w:tcPr>
            <w:tcW w:w="2060" w:type="dxa"/>
            <w:gridSpan w:val="2"/>
            <w:vAlign w:val="bottom"/>
          </w:tcPr>
          <w:p w14:paraId="37C02D93" w14:textId="77777777" w:rsidR="002C0C21" w:rsidRDefault="00F15D88">
            <w:pPr>
              <w:rPr>
                <w:del w:id="23722" w:author="Updates" w:date="2024-01-23T15:22:00Z"/>
                <w:sz w:val="20"/>
                <w:szCs w:val="20"/>
              </w:rPr>
            </w:pPr>
            <w:del w:id="23723" w:author="Updates" w:date="2024-01-23T15:22:00Z">
              <w:r>
                <w:rPr>
                  <w:rFonts w:eastAsia="Times New Roman"/>
                  <w:sz w:val="21"/>
                  <w:szCs w:val="21"/>
                </w:rPr>
                <w:delText>soil absorption system</w:delText>
              </w:r>
            </w:del>
          </w:p>
        </w:tc>
        <w:tc>
          <w:tcPr>
            <w:tcW w:w="100" w:type="dxa"/>
            <w:vAlign w:val="bottom"/>
          </w:tcPr>
          <w:p w14:paraId="62A12569" w14:textId="77777777" w:rsidR="002C0C21" w:rsidRDefault="002C0C21">
            <w:pPr>
              <w:rPr>
                <w:del w:id="23724" w:author="Updates" w:date="2024-01-23T15:22:00Z"/>
              </w:rPr>
            </w:pPr>
          </w:p>
        </w:tc>
        <w:tc>
          <w:tcPr>
            <w:tcW w:w="3100" w:type="dxa"/>
            <w:gridSpan w:val="2"/>
            <w:vMerge/>
            <w:vAlign w:val="bottom"/>
          </w:tcPr>
          <w:p w14:paraId="5B251226" w14:textId="77777777" w:rsidR="002C0C21" w:rsidRDefault="002C0C21">
            <w:pPr>
              <w:rPr>
                <w:del w:id="23725" w:author="Updates" w:date="2024-01-23T15:22:00Z"/>
              </w:rPr>
            </w:pPr>
          </w:p>
        </w:tc>
        <w:tc>
          <w:tcPr>
            <w:tcW w:w="0" w:type="dxa"/>
            <w:vAlign w:val="bottom"/>
          </w:tcPr>
          <w:p w14:paraId="38360FF3" w14:textId="77777777" w:rsidR="002C0C21" w:rsidRDefault="002C0C21">
            <w:pPr>
              <w:rPr>
                <w:del w:id="23726" w:author="Updates" w:date="2024-01-23T15:22:00Z"/>
                <w:sz w:val="1"/>
                <w:szCs w:val="1"/>
              </w:rPr>
            </w:pPr>
          </w:p>
        </w:tc>
      </w:tr>
      <w:tr w:rsidR="002C0C21" w14:paraId="4B41299F" w14:textId="77777777">
        <w:trPr>
          <w:trHeight w:val="264"/>
          <w:del w:id="23727" w:author="Updates" w:date="2024-01-23T15:22:00Z"/>
        </w:trPr>
        <w:tc>
          <w:tcPr>
            <w:tcW w:w="2060" w:type="dxa"/>
            <w:gridSpan w:val="2"/>
            <w:vAlign w:val="bottom"/>
          </w:tcPr>
          <w:p w14:paraId="0879ECBD" w14:textId="77777777" w:rsidR="002C0C21" w:rsidRDefault="00F15D88">
            <w:pPr>
              <w:rPr>
                <w:del w:id="23728" w:author="Updates" w:date="2024-01-23T15:22:00Z"/>
                <w:sz w:val="20"/>
                <w:szCs w:val="20"/>
              </w:rPr>
            </w:pPr>
            <w:del w:id="23729" w:author="Updates" w:date="2024-01-23T15:22:00Z">
              <w:r>
                <w:rPr>
                  <w:rFonts w:eastAsia="Times New Roman"/>
                </w:rPr>
                <w:delText>Private well</w:delText>
              </w:r>
            </w:del>
          </w:p>
        </w:tc>
        <w:tc>
          <w:tcPr>
            <w:tcW w:w="100" w:type="dxa"/>
            <w:vAlign w:val="bottom"/>
          </w:tcPr>
          <w:p w14:paraId="487BC06A" w14:textId="77777777" w:rsidR="002C0C21" w:rsidRDefault="002C0C21">
            <w:pPr>
              <w:rPr>
                <w:del w:id="23730" w:author="Updates" w:date="2024-01-23T15:22:00Z"/>
              </w:rPr>
            </w:pPr>
          </w:p>
        </w:tc>
        <w:tc>
          <w:tcPr>
            <w:tcW w:w="3100" w:type="dxa"/>
            <w:gridSpan w:val="2"/>
            <w:vAlign w:val="bottom"/>
          </w:tcPr>
          <w:p w14:paraId="4E916D5C" w14:textId="77777777" w:rsidR="002C0C21" w:rsidRDefault="00F15D88">
            <w:pPr>
              <w:rPr>
                <w:del w:id="23731" w:author="Updates" w:date="2024-01-23T15:22:00Z"/>
                <w:sz w:val="20"/>
                <w:szCs w:val="20"/>
              </w:rPr>
            </w:pPr>
            <w:del w:id="23732" w:author="Updates" w:date="2024-01-23T15:22:00Z">
              <w:r>
                <w:rPr>
                  <w:rFonts w:eastAsia="Times New Roman"/>
                </w:rPr>
                <w:delText>100 feet</w:delText>
              </w:r>
            </w:del>
          </w:p>
        </w:tc>
        <w:tc>
          <w:tcPr>
            <w:tcW w:w="0" w:type="dxa"/>
            <w:vAlign w:val="bottom"/>
          </w:tcPr>
          <w:p w14:paraId="3C1D4DDF" w14:textId="77777777" w:rsidR="002C0C21" w:rsidRDefault="002C0C21">
            <w:pPr>
              <w:rPr>
                <w:del w:id="23733" w:author="Updates" w:date="2024-01-23T15:22:00Z"/>
                <w:sz w:val="1"/>
                <w:szCs w:val="1"/>
              </w:rPr>
            </w:pPr>
          </w:p>
        </w:tc>
      </w:tr>
      <w:tr w:rsidR="002C0C21" w14:paraId="7A7FBF28" w14:textId="77777777">
        <w:trPr>
          <w:trHeight w:val="264"/>
          <w:del w:id="23734" w:author="Updates" w:date="2024-01-23T15:22:00Z"/>
        </w:trPr>
        <w:tc>
          <w:tcPr>
            <w:tcW w:w="2060" w:type="dxa"/>
            <w:gridSpan w:val="2"/>
            <w:vAlign w:val="bottom"/>
          </w:tcPr>
          <w:p w14:paraId="1DE688CA" w14:textId="77777777" w:rsidR="002C0C21" w:rsidRDefault="00F15D88">
            <w:pPr>
              <w:rPr>
                <w:del w:id="23735" w:author="Updates" w:date="2024-01-23T15:22:00Z"/>
                <w:sz w:val="20"/>
                <w:szCs w:val="20"/>
              </w:rPr>
            </w:pPr>
            <w:del w:id="23736" w:author="Updates" w:date="2024-01-23T15:22:00Z">
              <w:r>
                <w:rPr>
                  <w:rFonts w:eastAsia="Times New Roman"/>
                </w:rPr>
                <w:delText>Public well</w:delText>
              </w:r>
            </w:del>
          </w:p>
        </w:tc>
        <w:tc>
          <w:tcPr>
            <w:tcW w:w="100" w:type="dxa"/>
            <w:vAlign w:val="bottom"/>
          </w:tcPr>
          <w:p w14:paraId="301A608F" w14:textId="77777777" w:rsidR="002C0C21" w:rsidRDefault="002C0C21">
            <w:pPr>
              <w:rPr>
                <w:del w:id="23737" w:author="Updates" w:date="2024-01-23T15:22:00Z"/>
              </w:rPr>
            </w:pPr>
          </w:p>
        </w:tc>
        <w:tc>
          <w:tcPr>
            <w:tcW w:w="3100" w:type="dxa"/>
            <w:gridSpan w:val="2"/>
            <w:vAlign w:val="bottom"/>
          </w:tcPr>
          <w:p w14:paraId="7EF72A1C" w14:textId="77777777" w:rsidR="002C0C21" w:rsidRDefault="00F15D88">
            <w:pPr>
              <w:rPr>
                <w:del w:id="23738" w:author="Updates" w:date="2024-01-23T15:22:00Z"/>
                <w:sz w:val="20"/>
                <w:szCs w:val="20"/>
              </w:rPr>
            </w:pPr>
            <w:del w:id="23739" w:author="Updates" w:date="2024-01-23T15:22:00Z">
              <w:r>
                <w:rPr>
                  <w:rFonts w:eastAsia="Times New Roman"/>
                </w:rPr>
                <w:delText>Outside the Zone 1</w:delText>
              </w:r>
            </w:del>
          </w:p>
        </w:tc>
        <w:tc>
          <w:tcPr>
            <w:tcW w:w="0" w:type="dxa"/>
            <w:vAlign w:val="bottom"/>
          </w:tcPr>
          <w:p w14:paraId="6B175E0B" w14:textId="77777777" w:rsidR="002C0C21" w:rsidRDefault="002C0C21">
            <w:pPr>
              <w:rPr>
                <w:del w:id="23740" w:author="Updates" w:date="2024-01-23T15:22:00Z"/>
                <w:sz w:val="1"/>
                <w:szCs w:val="1"/>
              </w:rPr>
            </w:pPr>
          </w:p>
        </w:tc>
      </w:tr>
      <w:tr w:rsidR="002C0C21" w14:paraId="31B72226" w14:textId="77777777">
        <w:trPr>
          <w:trHeight w:val="264"/>
          <w:del w:id="23741" w:author="Updates" w:date="2024-01-23T15:22:00Z"/>
        </w:trPr>
        <w:tc>
          <w:tcPr>
            <w:tcW w:w="2060" w:type="dxa"/>
            <w:gridSpan w:val="2"/>
            <w:vAlign w:val="bottom"/>
          </w:tcPr>
          <w:p w14:paraId="11D568C8" w14:textId="77777777" w:rsidR="002C0C21" w:rsidRDefault="00F15D88">
            <w:pPr>
              <w:rPr>
                <w:del w:id="23742" w:author="Updates" w:date="2024-01-23T15:22:00Z"/>
                <w:sz w:val="20"/>
                <w:szCs w:val="20"/>
              </w:rPr>
            </w:pPr>
            <w:del w:id="23743" w:author="Updates" w:date="2024-01-23T15:22:00Z">
              <w:r>
                <w:rPr>
                  <w:rFonts w:eastAsia="Times New Roman"/>
                </w:rPr>
                <w:delText>Public reservoir</w:delText>
              </w:r>
            </w:del>
          </w:p>
        </w:tc>
        <w:tc>
          <w:tcPr>
            <w:tcW w:w="100" w:type="dxa"/>
            <w:vAlign w:val="bottom"/>
          </w:tcPr>
          <w:p w14:paraId="43216EE3" w14:textId="77777777" w:rsidR="002C0C21" w:rsidRDefault="002C0C21">
            <w:pPr>
              <w:rPr>
                <w:del w:id="23744" w:author="Updates" w:date="2024-01-23T15:22:00Z"/>
              </w:rPr>
            </w:pPr>
          </w:p>
        </w:tc>
        <w:tc>
          <w:tcPr>
            <w:tcW w:w="3100" w:type="dxa"/>
            <w:gridSpan w:val="2"/>
            <w:vAlign w:val="bottom"/>
          </w:tcPr>
          <w:p w14:paraId="74A7D713" w14:textId="77777777" w:rsidR="002C0C21" w:rsidRDefault="00F15D88">
            <w:pPr>
              <w:rPr>
                <w:del w:id="23745" w:author="Updates" w:date="2024-01-23T15:22:00Z"/>
                <w:sz w:val="20"/>
                <w:szCs w:val="20"/>
              </w:rPr>
            </w:pPr>
            <w:del w:id="23746" w:author="Updates" w:date="2024-01-23T15:22:00Z">
              <w:r>
                <w:rPr>
                  <w:rFonts w:eastAsia="Times New Roman"/>
                </w:rPr>
                <w:delText>Outside the Zone A</w:delText>
              </w:r>
            </w:del>
          </w:p>
        </w:tc>
        <w:tc>
          <w:tcPr>
            <w:tcW w:w="0" w:type="dxa"/>
            <w:vAlign w:val="bottom"/>
          </w:tcPr>
          <w:p w14:paraId="65F2E139" w14:textId="77777777" w:rsidR="002C0C21" w:rsidRDefault="002C0C21">
            <w:pPr>
              <w:rPr>
                <w:del w:id="23747" w:author="Updates" w:date="2024-01-23T15:22:00Z"/>
                <w:sz w:val="1"/>
                <w:szCs w:val="1"/>
              </w:rPr>
            </w:pPr>
          </w:p>
        </w:tc>
      </w:tr>
      <w:tr w:rsidR="002C0C21" w14:paraId="7CE2EADD" w14:textId="77777777">
        <w:trPr>
          <w:trHeight w:val="264"/>
          <w:del w:id="23748" w:author="Updates" w:date="2024-01-23T15:22:00Z"/>
        </w:trPr>
        <w:tc>
          <w:tcPr>
            <w:tcW w:w="2060" w:type="dxa"/>
            <w:gridSpan w:val="2"/>
            <w:vAlign w:val="bottom"/>
          </w:tcPr>
          <w:p w14:paraId="59A5C87F" w14:textId="77777777" w:rsidR="002C0C21" w:rsidRDefault="00F15D88">
            <w:pPr>
              <w:rPr>
                <w:del w:id="23749" w:author="Updates" w:date="2024-01-23T15:22:00Z"/>
                <w:sz w:val="20"/>
                <w:szCs w:val="20"/>
              </w:rPr>
            </w:pPr>
            <w:del w:id="23750" w:author="Updates" w:date="2024-01-23T15:22:00Z">
              <w:r>
                <w:rPr>
                  <w:rFonts w:eastAsia="Times New Roman"/>
                </w:rPr>
                <w:delText>Surface Waters</w:delText>
              </w:r>
            </w:del>
          </w:p>
        </w:tc>
        <w:tc>
          <w:tcPr>
            <w:tcW w:w="100" w:type="dxa"/>
            <w:vAlign w:val="bottom"/>
          </w:tcPr>
          <w:p w14:paraId="48098EEC" w14:textId="77777777" w:rsidR="002C0C21" w:rsidRDefault="002C0C21">
            <w:pPr>
              <w:rPr>
                <w:del w:id="23751" w:author="Updates" w:date="2024-01-23T15:22:00Z"/>
              </w:rPr>
            </w:pPr>
          </w:p>
        </w:tc>
        <w:tc>
          <w:tcPr>
            <w:tcW w:w="3100" w:type="dxa"/>
            <w:gridSpan w:val="2"/>
            <w:vAlign w:val="bottom"/>
          </w:tcPr>
          <w:p w14:paraId="31BCC4F5" w14:textId="77777777" w:rsidR="002C0C21" w:rsidRDefault="00F15D88">
            <w:pPr>
              <w:rPr>
                <w:del w:id="23752" w:author="Updates" w:date="2024-01-23T15:22:00Z"/>
                <w:sz w:val="20"/>
                <w:szCs w:val="20"/>
              </w:rPr>
            </w:pPr>
            <w:del w:id="23753" w:author="Updates" w:date="2024-01-23T15:22:00Z">
              <w:r w:rsidRPr="00521D58">
                <w:rPr>
                  <w:rFonts w:eastAsia="Times New Roman"/>
                </w:rPr>
                <w:delText>100 feet</w:delText>
              </w:r>
            </w:del>
          </w:p>
        </w:tc>
        <w:tc>
          <w:tcPr>
            <w:tcW w:w="0" w:type="dxa"/>
            <w:vAlign w:val="bottom"/>
          </w:tcPr>
          <w:p w14:paraId="31DCC0F3" w14:textId="77777777" w:rsidR="002C0C21" w:rsidRDefault="002C0C21">
            <w:pPr>
              <w:rPr>
                <w:del w:id="23754" w:author="Updates" w:date="2024-01-23T15:22:00Z"/>
                <w:sz w:val="1"/>
                <w:szCs w:val="1"/>
              </w:rPr>
            </w:pPr>
          </w:p>
        </w:tc>
      </w:tr>
      <w:tr w:rsidR="002C0C21" w14:paraId="519F0982" w14:textId="77777777">
        <w:trPr>
          <w:trHeight w:val="264"/>
          <w:del w:id="23755" w:author="Updates" w:date="2024-01-23T15:22:00Z"/>
        </w:trPr>
        <w:tc>
          <w:tcPr>
            <w:tcW w:w="2060" w:type="dxa"/>
            <w:gridSpan w:val="2"/>
            <w:vAlign w:val="bottom"/>
          </w:tcPr>
          <w:p w14:paraId="28591028" w14:textId="77777777" w:rsidR="002C0C21" w:rsidRDefault="00F15D88">
            <w:pPr>
              <w:rPr>
                <w:del w:id="23756" w:author="Updates" w:date="2024-01-23T15:22:00Z"/>
                <w:sz w:val="20"/>
                <w:szCs w:val="20"/>
              </w:rPr>
            </w:pPr>
            <w:del w:id="23757" w:author="Updates" w:date="2024-01-23T15:22:00Z">
              <w:r>
                <w:rPr>
                  <w:rFonts w:eastAsia="Times New Roman"/>
                </w:rPr>
                <w:delText>Cellar Foundations</w:delText>
              </w:r>
            </w:del>
          </w:p>
        </w:tc>
        <w:tc>
          <w:tcPr>
            <w:tcW w:w="100" w:type="dxa"/>
            <w:vAlign w:val="bottom"/>
          </w:tcPr>
          <w:p w14:paraId="7BCD8959" w14:textId="77777777" w:rsidR="002C0C21" w:rsidRDefault="002C0C21">
            <w:pPr>
              <w:rPr>
                <w:del w:id="23758" w:author="Updates" w:date="2024-01-23T15:22:00Z"/>
              </w:rPr>
            </w:pPr>
          </w:p>
        </w:tc>
        <w:tc>
          <w:tcPr>
            <w:tcW w:w="3100" w:type="dxa"/>
            <w:gridSpan w:val="2"/>
            <w:vAlign w:val="bottom"/>
          </w:tcPr>
          <w:p w14:paraId="171B0BBA" w14:textId="77777777" w:rsidR="002C0C21" w:rsidRDefault="00F15D88">
            <w:pPr>
              <w:rPr>
                <w:del w:id="23759" w:author="Updates" w:date="2024-01-23T15:22:00Z"/>
                <w:sz w:val="20"/>
                <w:szCs w:val="20"/>
              </w:rPr>
            </w:pPr>
            <w:del w:id="23760" w:author="Updates" w:date="2024-01-23T15:22:00Z">
              <w:r>
                <w:rPr>
                  <w:rFonts w:eastAsia="Times New Roman"/>
                </w:rPr>
                <w:delText>20 feet</w:delText>
              </w:r>
            </w:del>
          </w:p>
        </w:tc>
        <w:tc>
          <w:tcPr>
            <w:tcW w:w="0" w:type="dxa"/>
            <w:vAlign w:val="bottom"/>
          </w:tcPr>
          <w:p w14:paraId="039DA3BC" w14:textId="77777777" w:rsidR="002C0C21" w:rsidRDefault="002C0C21">
            <w:pPr>
              <w:rPr>
                <w:del w:id="23761" w:author="Updates" w:date="2024-01-23T15:22:00Z"/>
                <w:sz w:val="1"/>
                <w:szCs w:val="1"/>
              </w:rPr>
            </w:pPr>
          </w:p>
        </w:tc>
      </w:tr>
      <w:tr w:rsidR="002C0C21" w14:paraId="74400FD0" w14:textId="77777777">
        <w:trPr>
          <w:trHeight w:val="264"/>
          <w:del w:id="23762" w:author="Updates" w:date="2024-01-23T15:22:00Z"/>
        </w:trPr>
        <w:tc>
          <w:tcPr>
            <w:tcW w:w="2060" w:type="dxa"/>
            <w:gridSpan w:val="2"/>
            <w:vAlign w:val="bottom"/>
          </w:tcPr>
          <w:p w14:paraId="5D3CB27E" w14:textId="77777777" w:rsidR="002C0C21" w:rsidRDefault="00F15D88">
            <w:pPr>
              <w:rPr>
                <w:del w:id="23763" w:author="Updates" w:date="2024-01-23T15:22:00Z"/>
                <w:sz w:val="20"/>
                <w:szCs w:val="20"/>
              </w:rPr>
            </w:pPr>
            <w:del w:id="23764" w:author="Updates" w:date="2024-01-23T15:22:00Z">
              <w:r>
                <w:rPr>
                  <w:rFonts w:eastAsia="Times New Roman"/>
                </w:rPr>
                <w:delText>Slab Foundations</w:delText>
              </w:r>
            </w:del>
          </w:p>
        </w:tc>
        <w:tc>
          <w:tcPr>
            <w:tcW w:w="100" w:type="dxa"/>
            <w:vAlign w:val="bottom"/>
          </w:tcPr>
          <w:p w14:paraId="7C9865AF" w14:textId="77777777" w:rsidR="002C0C21" w:rsidRDefault="002C0C21">
            <w:pPr>
              <w:rPr>
                <w:del w:id="23765" w:author="Updates" w:date="2024-01-23T15:22:00Z"/>
              </w:rPr>
            </w:pPr>
          </w:p>
        </w:tc>
        <w:tc>
          <w:tcPr>
            <w:tcW w:w="3100" w:type="dxa"/>
            <w:gridSpan w:val="2"/>
            <w:vAlign w:val="bottom"/>
          </w:tcPr>
          <w:p w14:paraId="7D81E993" w14:textId="77777777" w:rsidR="002C0C21" w:rsidRDefault="00F15D88">
            <w:pPr>
              <w:rPr>
                <w:del w:id="23766" w:author="Updates" w:date="2024-01-23T15:22:00Z"/>
                <w:sz w:val="20"/>
                <w:szCs w:val="20"/>
              </w:rPr>
            </w:pPr>
            <w:del w:id="23767" w:author="Updates" w:date="2024-01-23T15:22:00Z">
              <w:r>
                <w:rPr>
                  <w:rFonts w:eastAsia="Times New Roman"/>
                </w:rPr>
                <w:delText>10 feet</w:delText>
              </w:r>
            </w:del>
          </w:p>
        </w:tc>
        <w:tc>
          <w:tcPr>
            <w:tcW w:w="0" w:type="dxa"/>
            <w:vAlign w:val="bottom"/>
          </w:tcPr>
          <w:p w14:paraId="7BEAA81B" w14:textId="77777777" w:rsidR="002C0C21" w:rsidRDefault="002C0C21">
            <w:pPr>
              <w:rPr>
                <w:del w:id="23768" w:author="Updates" w:date="2024-01-23T15:22:00Z"/>
                <w:sz w:val="1"/>
                <w:szCs w:val="1"/>
              </w:rPr>
            </w:pPr>
          </w:p>
        </w:tc>
      </w:tr>
      <w:tr w:rsidR="002C0C21" w14:paraId="1BF93499" w14:textId="77777777">
        <w:trPr>
          <w:trHeight w:val="264"/>
          <w:del w:id="23769" w:author="Updates" w:date="2024-01-23T15:22:00Z"/>
        </w:trPr>
        <w:tc>
          <w:tcPr>
            <w:tcW w:w="2060" w:type="dxa"/>
            <w:gridSpan w:val="2"/>
            <w:vAlign w:val="bottom"/>
          </w:tcPr>
          <w:p w14:paraId="58AB9014" w14:textId="77777777" w:rsidR="002C0C21" w:rsidRDefault="00F15D88">
            <w:pPr>
              <w:rPr>
                <w:del w:id="23770" w:author="Updates" w:date="2024-01-23T15:22:00Z"/>
                <w:sz w:val="20"/>
                <w:szCs w:val="20"/>
              </w:rPr>
            </w:pPr>
            <w:del w:id="23771" w:author="Updates" w:date="2024-01-23T15:22:00Z">
              <w:r>
                <w:rPr>
                  <w:rFonts w:eastAsia="Times New Roman"/>
                </w:rPr>
                <w:delText>Property Lines</w:delText>
              </w:r>
            </w:del>
          </w:p>
        </w:tc>
        <w:tc>
          <w:tcPr>
            <w:tcW w:w="100" w:type="dxa"/>
            <w:vAlign w:val="bottom"/>
          </w:tcPr>
          <w:p w14:paraId="48C3304C" w14:textId="77777777" w:rsidR="002C0C21" w:rsidRDefault="002C0C21">
            <w:pPr>
              <w:rPr>
                <w:del w:id="23772" w:author="Updates" w:date="2024-01-23T15:22:00Z"/>
              </w:rPr>
            </w:pPr>
          </w:p>
        </w:tc>
        <w:tc>
          <w:tcPr>
            <w:tcW w:w="3100" w:type="dxa"/>
            <w:gridSpan w:val="2"/>
            <w:vAlign w:val="bottom"/>
          </w:tcPr>
          <w:p w14:paraId="0320B612" w14:textId="77777777" w:rsidR="002C0C21" w:rsidRDefault="00F15D88">
            <w:pPr>
              <w:rPr>
                <w:del w:id="23773" w:author="Updates" w:date="2024-01-23T15:22:00Z"/>
                <w:sz w:val="20"/>
                <w:szCs w:val="20"/>
              </w:rPr>
            </w:pPr>
            <w:del w:id="23774" w:author="Updates" w:date="2024-01-23T15:22:00Z">
              <w:r>
                <w:rPr>
                  <w:rFonts w:eastAsia="Times New Roman"/>
                </w:rPr>
                <w:delText>10 feet</w:delText>
              </w:r>
            </w:del>
          </w:p>
        </w:tc>
        <w:tc>
          <w:tcPr>
            <w:tcW w:w="0" w:type="dxa"/>
            <w:vAlign w:val="bottom"/>
          </w:tcPr>
          <w:p w14:paraId="18F57794" w14:textId="77777777" w:rsidR="002C0C21" w:rsidRDefault="002C0C21">
            <w:pPr>
              <w:rPr>
                <w:del w:id="23775" w:author="Updates" w:date="2024-01-23T15:22:00Z"/>
                <w:sz w:val="1"/>
                <w:szCs w:val="1"/>
              </w:rPr>
            </w:pPr>
          </w:p>
        </w:tc>
      </w:tr>
      <w:tr w:rsidR="002C0C21" w14:paraId="0091E4C9" w14:textId="77777777">
        <w:trPr>
          <w:trHeight w:val="264"/>
          <w:del w:id="23776" w:author="Updates" w:date="2024-01-23T15:22:00Z"/>
        </w:trPr>
        <w:tc>
          <w:tcPr>
            <w:tcW w:w="2060" w:type="dxa"/>
            <w:gridSpan w:val="2"/>
            <w:vAlign w:val="bottom"/>
          </w:tcPr>
          <w:p w14:paraId="4263952B" w14:textId="77777777" w:rsidR="002C0C21" w:rsidRDefault="00F15D88">
            <w:pPr>
              <w:rPr>
                <w:del w:id="23777" w:author="Updates" w:date="2024-01-23T15:22:00Z"/>
                <w:sz w:val="20"/>
                <w:szCs w:val="20"/>
              </w:rPr>
            </w:pPr>
            <w:del w:id="23778" w:author="Updates" w:date="2024-01-23T15:22:00Z">
              <w:r>
                <w:rPr>
                  <w:rFonts w:eastAsia="Times New Roman"/>
                </w:rPr>
                <w:delText>Minimum depth</w:delText>
              </w:r>
            </w:del>
          </w:p>
        </w:tc>
        <w:tc>
          <w:tcPr>
            <w:tcW w:w="100" w:type="dxa"/>
            <w:vAlign w:val="bottom"/>
          </w:tcPr>
          <w:p w14:paraId="015E6652" w14:textId="77777777" w:rsidR="002C0C21" w:rsidRDefault="002C0C21">
            <w:pPr>
              <w:rPr>
                <w:del w:id="23779" w:author="Updates" w:date="2024-01-23T15:22:00Z"/>
              </w:rPr>
            </w:pPr>
          </w:p>
        </w:tc>
        <w:tc>
          <w:tcPr>
            <w:tcW w:w="3100" w:type="dxa"/>
            <w:gridSpan w:val="2"/>
            <w:vAlign w:val="bottom"/>
          </w:tcPr>
          <w:p w14:paraId="1D880725" w14:textId="77777777" w:rsidR="002C0C21" w:rsidRDefault="00F15D88">
            <w:pPr>
              <w:rPr>
                <w:del w:id="23780" w:author="Updates" w:date="2024-01-23T15:22:00Z"/>
                <w:sz w:val="20"/>
                <w:szCs w:val="20"/>
              </w:rPr>
            </w:pPr>
            <w:del w:id="23781" w:author="Updates" w:date="2024-01-23T15:22:00Z">
              <w:r>
                <w:rPr>
                  <w:rFonts w:eastAsia="Times New Roman"/>
                </w:rPr>
                <w:delText>2 feet vertical separation above</w:delText>
              </w:r>
            </w:del>
          </w:p>
        </w:tc>
        <w:tc>
          <w:tcPr>
            <w:tcW w:w="0" w:type="dxa"/>
            <w:vAlign w:val="bottom"/>
          </w:tcPr>
          <w:p w14:paraId="0686E87E" w14:textId="77777777" w:rsidR="002C0C21" w:rsidRDefault="002C0C21">
            <w:pPr>
              <w:rPr>
                <w:del w:id="23782" w:author="Updates" w:date="2024-01-23T15:22:00Z"/>
                <w:sz w:val="1"/>
                <w:szCs w:val="1"/>
              </w:rPr>
            </w:pPr>
          </w:p>
        </w:tc>
      </w:tr>
      <w:tr w:rsidR="002C0C21" w14:paraId="3F497A59" w14:textId="77777777">
        <w:trPr>
          <w:trHeight w:val="264"/>
          <w:del w:id="23783" w:author="Updates" w:date="2024-01-23T15:22:00Z"/>
        </w:trPr>
        <w:tc>
          <w:tcPr>
            <w:tcW w:w="1600" w:type="dxa"/>
            <w:vAlign w:val="bottom"/>
          </w:tcPr>
          <w:p w14:paraId="780294EC" w14:textId="77777777" w:rsidR="002C0C21" w:rsidRDefault="002C0C21">
            <w:pPr>
              <w:rPr>
                <w:del w:id="23784" w:author="Updates" w:date="2024-01-23T15:22:00Z"/>
              </w:rPr>
            </w:pPr>
          </w:p>
        </w:tc>
        <w:tc>
          <w:tcPr>
            <w:tcW w:w="460" w:type="dxa"/>
            <w:vAlign w:val="bottom"/>
          </w:tcPr>
          <w:p w14:paraId="16181624" w14:textId="77777777" w:rsidR="002C0C21" w:rsidRDefault="002C0C21">
            <w:pPr>
              <w:rPr>
                <w:del w:id="23785" w:author="Updates" w:date="2024-01-23T15:22:00Z"/>
              </w:rPr>
            </w:pPr>
          </w:p>
        </w:tc>
        <w:tc>
          <w:tcPr>
            <w:tcW w:w="100" w:type="dxa"/>
            <w:vAlign w:val="bottom"/>
          </w:tcPr>
          <w:p w14:paraId="351615CE" w14:textId="77777777" w:rsidR="002C0C21" w:rsidRDefault="002C0C21">
            <w:pPr>
              <w:rPr>
                <w:del w:id="23786" w:author="Updates" w:date="2024-01-23T15:22:00Z"/>
              </w:rPr>
            </w:pPr>
          </w:p>
        </w:tc>
        <w:tc>
          <w:tcPr>
            <w:tcW w:w="3100" w:type="dxa"/>
            <w:gridSpan w:val="2"/>
            <w:vAlign w:val="bottom"/>
          </w:tcPr>
          <w:p w14:paraId="2B4F588D" w14:textId="77777777" w:rsidR="002C0C21" w:rsidRDefault="00F15D88">
            <w:pPr>
              <w:rPr>
                <w:del w:id="23787" w:author="Updates" w:date="2024-01-23T15:22:00Z"/>
                <w:sz w:val="20"/>
                <w:szCs w:val="20"/>
              </w:rPr>
            </w:pPr>
            <w:del w:id="23788" w:author="Updates" w:date="2024-01-23T15:22:00Z">
              <w:r>
                <w:rPr>
                  <w:rFonts w:eastAsia="Times New Roman"/>
                </w:rPr>
                <w:delText>seasonal high groundwater</w:delText>
              </w:r>
            </w:del>
          </w:p>
        </w:tc>
        <w:tc>
          <w:tcPr>
            <w:tcW w:w="0" w:type="dxa"/>
            <w:vAlign w:val="bottom"/>
          </w:tcPr>
          <w:p w14:paraId="1E04F576" w14:textId="77777777" w:rsidR="002C0C21" w:rsidRDefault="002C0C21">
            <w:pPr>
              <w:rPr>
                <w:del w:id="23789" w:author="Updates" w:date="2024-01-23T15:22:00Z"/>
                <w:sz w:val="1"/>
                <w:szCs w:val="1"/>
              </w:rPr>
            </w:pPr>
          </w:p>
        </w:tc>
      </w:tr>
      <w:tr w:rsidR="002C0C21" w14:paraId="3964F488" w14:textId="77777777">
        <w:trPr>
          <w:trHeight w:val="264"/>
          <w:del w:id="23790" w:author="Updates" w:date="2024-01-23T15:22:00Z"/>
        </w:trPr>
        <w:tc>
          <w:tcPr>
            <w:tcW w:w="1600" w:type="dxa"/>
            <w:vAlign w:val="bottom"/>
          </w:tcPr>
          <w:p w14:paraId="00E770F1" w14:textId="77777777" w:rsidR="002C0C21" w:rsidRDefault="002C0C21">
            <w:pPr>
              <w:rPr>
                <w:del w:id="23791" w:author="Updates" w:date="2024-01-23T15:22:00Z"/>
              </w:rPr>
            </w:pPr>
          </w:p>
        </w:tc>
        <w:tc>
          <w:tcPr>
            <w:tcW w:w="460" w:type="dxa"/>
            <w:vAlign w:val="bottom"/>
          </w:tcPr>
          <w:p w14:paraId="49E48167" w14:textId="77777777" w:rsidR="002C0C21" w:rsidRDefault="002C0C21">
            <w:pPr>
              <w:rPr>
                <w:del w:id="23792" w:author="Updates" w:date="2024-01-23T15:22:00Z"/>
              </w:rPr>
            </w:pPr>
          </w:p>
        </w:tc>
        <w:tc>
          <w:tcPr>
            <w:tcW w:w="100" w:type="dxa"/>
            <w:vAlign w:val="bottom"/>
          </w:tcPr>
          <w:p w14:paraId="5E451A91" w14:textId="77777777" w:rsidR="002C0C21" w:rsidRDefault="002C0C21">
            <w:pPr>
              <w:rPr>
                <w:del w:id="23793" w:author="Updates" w:date="2024-01-23T15:22:00Z"/>
              </w:rPr>
            </w:pPr>
          </w:p>
        </w:tc>
        <w:tc>
          <w:tcPr>
            <w:tcW w:w="3100" w:type="dxa"/>
            <w:gridSpan w:val="2"/>
            <w:vAlign w:val="bottom"/>
          </w:tcPr>
          <w:p w14:paraId="1C19234A" w14:textId="77777777" w:rsidR="002C0C21" w:rsidRDefault="00F15D88">
            <w:pPr>
              <w:rPr>
                <w:del w:id="23794" w:author="Updates" w:date="2024-01-23T15:22:00Z"/>
                <w:sz w:val="20"/>
                <w:szCs w:val="20"/>
              </w:rPr>
            </w:pPr>
            <w:del w:id="23795" w:author="Updates" w:date="2024-01-23T15:22:00Z">
              <w:r>
                <w:rPr>
                  <w:rFonts w:eastAsia="Times New Roman"/>
                </w:rPr>
                <w:delText>from bottom of storage layer</w:delText>
              </w:r>
            </w:del>
          </w:p>
        </w:tc>
        <w:tc>
          <w:tcPr>
            <w:tcW w:w="0" w:type="dxa"/>
            <w:vAlign w:val="bottom"/>
          </w:tcPr>
          <w:p w14:paraId="0B6B95F8" w14:textId="77777777" w:rsidR="002C0C21" w:rsidRDefault="002C0C21">
            <w:pPr>
              <w:rPr>
                <w:del w:id="23796" w:author="Updates" w:date="2024-01-23T15:22:00Z"/>
                <w:sz w:val="1"/>
                <w:szCs w:val="1"/>
              </w:rPr>
            </w:pPr>
          </w:p>
        </w:tc>
      </w:tr>
      <w:tr w:rsidR="002C0C21" w14:paraId="4CCA3E99" w14:textId="77777777">
        <w:trPr>
          <w:trHeight w:val="264"/>
          <w:del w:id="23797" w:author="Updates" w:date="2024-01-23T15:22:00Z"/>
        </w:trPr>
        <w:tc>
          <w:tcPr>
            <w:tcW w:w="2060" w:type="dxa"/>
            <w:gridSpan w:val="2"/>
            <w:vAlign w:val="bottom"/>
          </w:tcPr>
          <w:p w14:paraId="7105CA0A" w14:textId="77777777" w:rsidR="002C0C21" w:rsidRDefault="00F15D88">
            <w:pPr>
              <w:rPr>
                <w:del w:id="23798" w:author="Updates" w:date="2024-01-23T15:22:00Z"/>
                <w:sz w:val="20"/>
                <w:szCs w:val="20"/>
              </w:rPr>
            </w:pPr>
            <w:del w:id="23799" w:author="Updates" w:date="2024-01-23T15:22:00Z">
              <w:r>
                <w:rPr>
                  <w:rFonts w:eastAsia="Times New Roman"/>
                </w:rPr>
                <w:delText>Frost Line</w:delText>
              </w:r>
            </w:del>
          </w:p>
        </w:tc>
        <w:tc>
          <w:tcPr>
            <w:tcW w:w="100" w:type="dxa"/>
            <w:vAlign w:val="bottom"/>
          </w:tcPr>
          <w:p w14:paraId="0624CA29" w14:textId="77777777" w:rsidR="002C0C21" w:rsidRDefault="002C0C21">
            <w:pPr>
              <w:rPr>
                <w:del w:id="23800" w:author="Updates" w:date="2024-01-23T15:22:00Z"/>
              </w:rPr>
            </w:pPr>
          </w:p>
        </w:tc>
        <w:tc>
          <w:tcPr>
            <w:tcW w:w="3100" w:type="dxa"/>
            <w:gridSpan w:val="2"/>
            <w:vAlign w:val="bottom"/>
          </w:tcPr>
          <w:p w14:paraId="4C6C495B" w14:textId="77777777" w:rsidR="002C0C21" w:rsidRDefault="00F15D88">
            <w:pPr>
              <w:rPr>
                <w:del w:id="23801" w:author="Updates" w:date="2024-01-23T15:22:00Z"/>
                <w:sz w:val="20"/>
                <w:szCs w:val="20"/>
              </w:rPr>
            </w:pPr>
            <w:del w:id="23802" w:author="Updates" w:date="2024-01-23T15:22:00Z">
              <w:r>
                <w:rPr>
                  <w:rFonts w:eastAsia="Times New Roman"/>
                </w:rPr>
                <w:delText>Below frost line</w:delText>
              </w:r>
            </w:del>
          </w:p>
        </w:tc>
        <w:tc>
          <w:tcPr>
            <w:tcW w:w="0" w:type="dxa"/>
            <w:vAlign w:val="bottom"/>
          </w:tcPr>
          <w:p w14:paraId="71470651" w14:textId="77777777" w:rsidR="002C0C21" w:rsidRDefault="002C0C21">
            <w:pPr>
              <w:rPr>
                <w:del w:id="23803" w:author="Updates" w:date="2024-01-23T15:22:00Z"/>
                <w:sz w:val="1"/>
                <w:szCs w:val="1"/>
              </w:rPr>
            </w:pPr>
          </w:p>
        </w:tc>
      </w:tr>
      <w:tr w:rsidR="002C0C21" w14:paraId="44AF5A9E" w14:textId="77777777">
        <w:trPr>
          <w:trHeight w:val="270"/>
          <w:del w:id="23804" w:author="Updates" w:date="2024-01-23T15:22:00Z"/>
        </w:trPr>
        <w:tc>
          <w:tcPr>
            <w:tcW w:w="2060" w:type="dxa"/>
            <w:gridSpan w:val="2"/>
            <w:vAlign w:val="bottom"/>
          </w:tcPr>
          <w:p w14:paraId="05D04016" w14:textId="77777777" w:rsidR="002C0C21" w:rsidRDefault="00F15D88">
            <w:pPr>
              <w:rPr>
                <w:del w:id="23805" w:author="Updates" w:date="2024-01-23T15:22:00Z"/>
                <w:sz w:val="20"/>
                <w:szCs w:val="20"/>
              </w:rPr>
            </w:pPr>
            <w:del w:id="23806" w:author="Updates" w:date="2024-01-23T15:22:00Z">
              <w:r>
                <w:rPr>
                  <w:rFonts w:eastAsia="Times New Roman"/>
                </w:rPr>
                <w:delText>Bedrock</w:delText>
              </w:r>
            </w:del>
          </w:p>
        </w:tc>
        <w:tc>
          <w:tcPr>
            <w:tcW w:w="3200" w:type="dxa"/>
            <w:gridSpan w:val="3"/>
            <w:vAlign w:val="bottom"/>
          </w:tcPr>
          <w:p w14:paraId="213750EE" w14:textId="77777777" w:rsidR="002C0C21" w:rsidRDefault="00F15D88">
            <w:pPr>
              <w:ind w:left="100"/>
              <w:rPr>
                <w:del w:id="23807" w:author="Updates" w:date="2024-01-23T15:22:00Z"/>
                <w:sz w:val="20"/>
                <w:szCs w:val="20"/>
              </w:rPr>
            </w:pPr>
            <w:del w:id="23808" w:author="Updates" w:date="2024-01-23T15:22:00Z">
              <w:r>
                <w:rPr>
                  <w:rFonts w:eastAsia="Times New Roman"/>
                </w:rPr>
                <w:delText>As with any stormwater</w:delText>
              </w:r>
            </w:del>
          </w:p>
        </w:tc>
        <w:tc>
          <w:tcPr>
            <w:tcW w:w="0" w:type="dxa"/>
            <w:vAlign w:val="bottom"/>
          </w:tcPr>
          <w:p w14:paraId="62287222" w14:textId="77777777" w:rsidR="002C0C21" w:rsidRDefault="002C0C21">
            <w:pPr>
              <w:rPr>
                <w:del w:id="23809" w:author="Updates" w:date="2024-01-23T15:22:00Z"/>
                <w:sz w:val="1"/>
                <w:szCs w:val="1"/>
              </w:rPr>
            </w:pPr>
          </w:p>
        </w:tc>
      </w:tr>
      <w:tr w:rsidR="002C0C21" w14:paraId="6555AD34" w14:textId="77777777">
        <w:trPr>
          <w:trHeight w:val="264"/>
          <w:del w:id="23810" w:author="Updates" w:date="2024-01-23T15:22:00Z"/>
        </w:trPr>
        <w:tc>
          <w:tcPr>
            <w:tcW w:w="1600" w:type="dxa"/>
            <w:vAlign w:val="bottom"/>
          </w:tcPr>
          <w:p w14:paraId="16343831" w14:textId="77777777" w:rsidR="002C0C21" w:rsidRDefault="002C0C21">
            <w:pPr>
              <w:rPr>
                <w:del w:id="23811" w:author="Updates" w:date="2024-01-23T15:22:00Z"/>
              </w:rPr>
            </w:pPr>
          </w:p>
        </w:tc>
        <w:tc>
          <w:tcPr>
            <w:tcW w:w="460" w:type="dxa"/>
            <w:vAlign w:val="bottom"/>
          </w:tcPr>
          <w:p w14:paraId="6C5C6CA4" w14:textId="77777777" w:rsidR="002C0C21" w:rsidRDefault="002C0C21">
            <w:pPr>
              <w:rPr>
                <w:del w:id="23812" w:author="Updates" w:date="2024-01-23T15:22:00Z"/>
              </w:rPr>
            </w:pPr>
          </w:p>
        </w:tc>
        <w:tc>
          <w:tcPr>
            <w:tcW w:w="3200" w:type="dxa"/>
            <w:gridSpan w:val="3"/>
            <w:vAlign w:val="bottom"/>
          </w:tcPr>
          <w:p w14:paraId="30C0BC4D" w14:textId="77777777" w:rsidR="002C0C21" w:rsidRDefault="00F15D88">
            <w:pPr>
              <w:ind w:left="100"/>
              <w:rPr>
                <w:del w:id="23813" w:author="Updates" w:date="2024-01-23T15:22:00Z"/>
                <w:sz w:val="20"/>
                <w:szCs w:val="20"/>
              </w:rPr>
            </w:pPr>
            <w:del w:id="23814" w:author="Updates" w:date="2024-01-23T15:22:00Z">
              <w:r>
                <w:rPr>
                  <w:rFonts w:eastAsia="Times New Roman"/>
                </w:rPr>
                <w:delText>exfiltration system, determine if</w:delText>
              </w:r>
            </w:del>
          </w:p>
        </w:tc>
        <w:tc>
          <w:tcPr>
            <w:tcW w:w="0" w:type="dxa"/>
            <w:vAlign w:val="bottom"/>
          </w:tcPr>
          <w:p w14:paraId="6D049F06" w14:textId="77777777" w:rsidR="002C0C21" w:rsidRDefault="002C0C21">
            <w:pPr>
              <w:rPr>
                <w:del w:id="23815" w:author="Updates" w:date="2024-01-23T15:22:00Z"/>
                <w:sz w:val="1"/>
                <w:szCs w:val="1"/>
              </w:rPr>
            </w:pPr>
          </w:p>
        </w:tc>
      </w:tr>
      <w:tr w:rsidR="002C0C21" w14:paraId="124ABFB3" w14:textId="77777777">
        <w:trPr>
          <w:trHeight w:val="264"/>
          <w:del w:id="23816" w:author="Updates" w:date="2024-01-23T15:22:00Z"/>
        </w:trPr>
        <w:tc>
          <w:tcPr>
            <w:tcW w:w="1600" w:type="dxa"/>
            <w:vAlign w:val="bottom"/>
          </w:tcPr>
          <w:p w14:paraId="22E27FD4" w14:textId="77777777" w:rsidR="002C0C21" w:rsidRDefault="002C0C21">
            <w:pPr>
              <w:rPr>
                <w:del w:id="23817" w:author="Updates" w:date="2024-01-23T15:22:00Z"/>
              </w:rPr>
            </w:pPr>
          </w:p>
        </w:tc>
        <w:tc>
          <w:tcPr>
            <w:tcW w:w="460" w:type="dxa"/>
            <w:vAlign w:val="bottom"/>
          </w:tcPr>
          <w:p w14:paraId="664EBCFB" w14:textId="77777777" w:rsidR="002C0C21" w:rsidRDefault="002C0C21">
            <w:pPr>
              <w:rPr>
                <w:del w:id="23818" w:author="Updates" w:date="2024-01-23T15:22:00Z"/>
              </w:rPr>
            </w:pPr>
          </w:p>
        </w:tc>
        <w:tc>
          <w:tcPr>
            <w:tcW w:w="3200" w:type="dxa"/>
            <w:gridSpan w:val="3"/>
            <w:vAlign w:val="bottom"/>
          </w:tcPr>
          <w:p w14:paraId="75B4E8A2" w14:textId="77777777" w:rsidR="002C0C21" w:rsidRDefault="00F15D88">
            <w:pPr>
              <w:ind w:left="100"/>
              <w:rPr>
                <w:del w:id="23819" w:author="Updates" w:date="2024-01-23T15:22:00Z"/>
                <w:sz w:val="20"/>
                <w:szCs w:val="20"/>
              </w:rPr>
            </w:pPr>
            <w:del w:id="23820" w:author="Updates" w:date="2024-01-23T15:22:00Z">
              <w:r>
                <w:rPr>
                  <w:rFonts w:eastAsia="Times New Roman"/>
                </w:rPr>
                <w:delText>it is feasible in locations</w:delText>
              </w:r>
            </w:del>
          </w:p>
        </w:tc>
        <w:tc>
          <w:tcPr>
            <w:tcW w:w="0" w:type="dxa"/>
            <w:vAlign w:val="bottom"/>
          </w:tcPr>
          <w:p w14:paraId="384D8DEE" w14:textId="77777777" w:rsidR="002C0C21" w:rsidRDefault="002C0C21">
            <w:pPr>
              <w:rPr>
                <w:del w:id="23821" w:author="Updates" w:date="2024-01-23T15:22:00Z"/>
                <w:sz w:val="1"/>
                <w:szCs w:val="1"/>
              </w:rPr>
            </w:pPr>
          </w:p>
        </w:tc>
      </w:tr>
      <w:tr w:rsidR="002C0C21" w14:paraId="73B01E4B" w14:textId="77777777">
        <w:trPr>
          <w:trHeight w:val="264"/>
          <w:del w:id="23822" w:author="Updates" w:date="2024-01-23T15:22:00Z"/>
        </w:trPr>
        <w:tc>
          <w:tcPr>
            <w:tcW w:w="1600" w:type="dxa"/>
            <w:vAlign w:val="bottom"/>
          </w:tcPr>
          <w:p w14:paraId="58A90081" w14:textId="77777777" w:rsidR="002C0C21" w:rsidRDefault="002C0C21">
            <w:pPr>
              <w:rPr>
                <w:del w:id="23823" w:author="Updates" w:date="2024-01-23T15:22:00Z"/>
              </w:rPr>
            </w:pPr>
          </w:p>
        </w:tc>
        <w:tc>
          <w:tcPr>
            <w:tcW w:w="460" w:type="dxa"/>
            <w:vAlign w:val="bottom"/>
          </w:tcPr>
          <w:p w14:paraId="668543D4" w14:textId="77777777" w:rsidR="002C0C21" w:rsidRDefault="002C0C21">
            <w:pPr>
              <w:rPr>
                <w:del w:id="23824" w:author="Updates" w:date="2024-01-23T15:22:00Z"/>
              </w:rPr>
            </w:pPr>
          </w:p>
        </w:tc>
        <w:tc>
          <w:tcPr>
            <w:tcW w:w="3200" w:type="dxa"/>
            <w:gridSpan w:val="3"/>
            <w:vAlign w:val="bottom"/>
          </w:tcPr>
          <w:p w14:paraId="21881C98" w14:textId="77777777" w:rsidR="002C0C21" w:rsidRDefault="00F15D88">
            <w:pPr>
              <w:ind w:left="100"/>
              <w:rPr>
                <w:del w:id="23825" w:author="Updates" w:date="2024-01-23T15:22:00Z"/>
                <w:sz w:val="20"/>
                <w:szCs w:val="20"/>
              </w:rPr>
            </w:pPr>
            <w:del w:id="23826" w:author="Updates" w:date="2024-01-23T15:22:00Z">
              <w:r>
                <w:rPr>
                  <w:rFonts w:eastAsia="Times New Roman"/>
                </w:rPr>
                <w:delText>with high bedrock. Presence</w:delText>
              </w:r>
            </w:del>
          </w:p>
        </w:tc>
        <w:tc>
          <w:tcPr>
            <w:tcW w:w="0" w:type="dxa"/>
            <w:vAlign w:val="bottom"/>
          </w:tcPr>
          <w:p w14:paraId="7DBDC15E" w14:textId="77777777" w:rsidR="002C0C21" w:rsidRDefault="002C0C21">
            <w:pPr>
              <w:rPr>
                <w:del w:id="23827" w:author="Updates" w:date="2024-01-23T15:22:00Z"/>
                <w:sz w:val="1"/>
                <w:szCs w:val="1"/>
              </w:rPr>
            </w:pPr>
          </w:p>
        </w:tc>
      </w:tr>
      <w:tr w:rsidR="002C0C21" w14:paraId="36AC258F" w14:textId="77777777">
        <w:trPr>
          <w:trHeight w:val="264"/>
          <w:del w:id="23828" w:author="Updates" w:date="2024-01-23T15:22:00Z"/>
        </w:trPr>
        <w:tc>
          <w:tcPr>
            <w:tcW w:w="1600" w:type="dxa"/>
            <w:vAlign w:val="bottom"/>
          </w:tcPr>
          <w:p w14:paraId="468719DC" w14:textId="77777777" w:rsidR="002C0C21" w:rsidRDefault="002C0C21">
            <w:pPr>
              <w:rPr>
                <w:del w:id="23829" w:author="Updates" w:date="2024-01-23T15:22:00Z"/>
              </w:rPr>
            </w:pPr>
          </w:p>
        </w:tc>
        <w:tc>
          <w:tcPr>
            <w:tcW w:w="460" w:type="dxa"/>
            <w:vAlign w:val="bottom"/>
          </w:tcPr>
          <w:p w14:paraId="47F7D514" w14:textId="77777777" w:rsidR="002C0C21" w:rsidRDefault="002C0C21">
            <w:pPr>
              <w:rPr>
                <w:del w:id="23830" w:author="Updates" w:date="2024-01-23T15:22:00Z"/>
              </w:rPr>
            </w:pPr>
          </w:p>
        </w:tc>
        <w:tc>
          <w:tcPr>
            <w:tcW w:w="3200" w:type="dxa"/>
            <w:gridSpan w:val="3"/>
            <w:vAlign w:val="bottom"/>
          </w:tcPr>
          <w:p w14:paraId="09B63709" w14:textId="77777777" w:rsidR="002C0C21" w:rsidRDefault="00F15D88">
            <w:pPr>
              <w:ind w:left="100"/>
              <w:rPr>
                <w:del w:id="23831" w:author="Updates" w:date="2024-01-23T15:22:00Z"/>
                <w:sz w:val="20"/>
                <w:szCs w:val="20"/>
              </w:rPr>
            </w:pPr>
            <w:del w:id="23832" w:author="Updates" w:date="2024-01-23T15:22:00Z">
              <w:r>
                <w:rPr>
                  <w:rFonts w:eastAsia="Times New Roman"/>
                </w:rPr>
                <w:delText>of bedrock near land surface</w:delText>
              </w:r>
            </w:del>
          </w:p>
        </w:tc>
        <w:tc>
          <w:tcPr>
            <w:tcW w:w="0" w:type="dxa"/>
            <w:vAlign w:val="bottom"/>
          </w:tcPr>
          <w:p w14:paraId="2E6A14C9" w14:textId="77777777" w:rsidR="002C0C21" w:rsidRDefault="002C0C21">
            <w:pPr>
              <w:rPr>
                <w:del w:id="23833" w:author="Updates" w:date="2024-01-23T15:22:00Z"/>
                <w:sz w:val="1"/>
                <w:szCs w:val="1"/>
              </w:rPr>
            </w:pPr>
          </w:p>
        </w:tc>
      </w:tr>
      <w:tr w:rsidR="002C0C21" w14:paraId="3CCE94C6" w14:textId="77777777">
        <w:trPr>
          <w:trHeight w:val="264"/>
          <w:del w:id="23834" w:author="Updates" w:date="2024-01-23T15:22:00Z"/>
        </w:trPr>
        <w:tc>
          <w:tcPr>
            <w:tcW w:w="1600" w:type="dxa"/>
            <w:vAlign w:val="bottom"/>
          </w:tcPr>
          <w:p w14:paraId="05299DD1" w14:textId="77777777" w:rsidR="002C0C21" w:rsidRDefault="002C0C21">
            <w:pPr>
              <w:rPr>
                <w:del w:id="23835" w:author="Updates" w:date="2024-01-23T15:22:00Z"/>
              </w:rPr>
            </w:pPr>
          </w:p>
        </w:tc>
        <w:tc>
          <w:tcPr>
            <w:tcW w:w="460" w:type="dxa"/>
            <w:vAlign w:val="bottom"/>
          </w:tcPr>
          <w:p w14:paraId="28981D9D" w14:textId="77777777" w:rsidR="002C0C21" w:rsidRDefault="002C0C21">
            <w:pPr>
              <w:rPr>
                <w:del w:id="23836" w:author="Updates" w:date="2024-01-23T15:22:00Z"/>
              </w:rPr>
            </w:pPr>
          </w:p>
        </w:tc>
        <w:tc>
          <w:tcPr>
            <w:tcW w:w="3200" w:type="dxa"/>
            <w:gridSpan w:val="3"/>
            <w:vAlign w:val="bottom"/>
          </w:tcPr>
          <w:p w14:paraId="6EB4DCD6" w14:textId="77777777" w:rsidR="002C0C21" w:rsidRDefault="00F15D88">
            <w:pPr>
              <w:ind w:left="100"/>
              <w:rPr>
                <w:del w:id="23837" w:author="Updates" w:date="2024-01-23T15:22:00Z"/>
                <w:sz w:val="20"/>
                <w:szCs w:val="20"/>
              </w:rPr>
            </w:pPr>
            <w:del w:id="23838" w:author="Updates" w:date="2024-01-23T15:22:00Z">
              <w:r>
                <w:rPr>
                  <w:rFonts w:eastAsia="Times New Roman"/>
                </w:rPr>
                <w:delText>reduces the ability of soils to</w:delText>
              </w:r>
            </w:del>
          </w:p>
        </w:tc>
        <w:tc>
          <w:tcPr>
            <w:tcW w:w="0" w:type="dxa"/>
            <w:vAlign w:val="bottom"/>
          </w:tcPr>
          <w:p w14:paraId="2B88DE8D" w14:textId="77777777" w:rsidR="002C0C21" w:rsidRDefault="002C0C21">
            <w:pPr>
              <w:rPr>
                <w:del w:id="23839" w:author="Updates" w:date="2024-01-23T15:22:00Z"/>
                <w:sz w:val="1"/>
                <w:szCs w:val="1"/>
              </w:rPr>
            </w:pPr>
          </w:p>
        </w:tc>
      </w:tr>
      <w:tr w:rsidR="002C0C21" w14:paraId="0E4BF42A" w14:textId="77777777">
        <w:trPr>
          <w:trHeight w:val="264"/>
          <w:del w:id="23840" w:author="Updates" w:date="2024-01-23T15:22:00Z"/>
        </w:trPr>
        <w:tc>
          <w:tcPr>
            <w:tcW w:w="1600" w:type="dxa"/>
            <w:vAlign w:val="bottom"/>
          </w:tcPr>
          <w:p w14:paraId="5C2E49B1" w14:textId="77777777" w:rsidR="002C0C21" w:rsidRDefault="002C0C21">
            <w:pPr>
              <w:rPr>
                <w:del w:id="23841" w:author="Updates" w:date="2024-01-23T15:22:00Z"/>
              </w:rPr>
            </w:pPr>
          </w:p>
        </w:tc>
        <w:tc>
          <w:tcPr>
            <w:tcW w:w="460" w:type="dxa"/>
            <w:vAlign w:val="bottom"/>
          </w:tcPr>
          <w:p w14:paraId="76CDFC5D" w14:textId="77777777" w:rsidR="002C0C21" w:rsidRDefault="002C0C21">
            <w:pPr>
              <w:rPr>
                <w:del w:id="23842" w:author="Updates" w:date="2024-01-23T15:22:00Z"/>
              </w:rPr>
            </w:pPr>
          </w:p>
        </w:tc>
        <w:tc>
          <w:tcPr>
            <w:tcW w:w="3200" w:type="dxa"/>
            <w:gridSpan w:val="3"/>
            <w:vAlign w:val="bottom"/>
          </w:tcPr>
          <w:p w14:paraId="57577FA8" w14:textId="77777777" w:rsidR="002C0C21" w:rsidRDefault="00F15D88">
            <w:pPr>
              <w:ind w:left="100"/>
              <w:rPr>
                <w:del w:id="23843" w:author="Updates" w:date="2024-01-23T15:22:00Z"/>
                <w:sz w:val="20"/>
                <w:szCs w:val="20"/>
              </w:rPr>
            </w:pPr>
            <w:del w:id="23844" w:author="Updates" w:date="2024-01-23T15:22:00Z">
              <w:r>
                <w:rPr>
                  <w:rFonts w:eastAsia="Times New Roman"/>
                </w:rPr>
                <w:delText>exfiltrate to groundwater.</w:delText>
              </w:r>
            </w:del>
          </w:p>
        </w:tc>
        <w:tc>
          <w:tcPr>
            <w:tcW w:w="0" w:type="dxa"/>
            <w:vAlign w:val="bottom"/>
          </w:tcPr>
          <w:p w14:paraId="52C9443F" w14:textId="77777777" w:rsidR="002C0C21" w:rsidRDefault="002C0C21">
            <w:pPr>
              <w:rPr>
                <w:del w:id="23845" w:author="Updates" w:date="2024-01-23T15:22:00Z"/>
                <w:sz w:val="1"/>
                <w:szCs w:val="1"/>
              </w:rPr>
            </w:pPr>
          </w:p>
        </w:tc>
      </w:tr>
    </w:tbl>
    <w:p w14:paraId="12E2A97B" w14:textId="77777777" w:rsidR="002C0C21" w:rsidRDefault="002C0C21">
      <w:pPr>
        <w:spacing w:line="258" w:lineRule="exact"/>
        <w:rPr>
          <w:del w:id="23846" w:author="Updates" w:date="2024-01-23T15:22:00Z"/>
          <w:sz w:val="20"/>
          <w:szCs w:val="20"/>
        </w:rPr>
      </w:pPr>
    </w:p>
    <w:p w14:paraId="1C8C8C55" w14:textId="77777777" w:rsidR="00A66164" w:rsidRDefault="00A66164" w:rsidP="00A66164">
      <w:pPr>
        <w:pStyle w:val="FSBullet"/>
        <w:rPr>
          <w:moveFrom w:id="23847" w:author="Updates" w:date="2024-01-23T15:22:00Z"/>
        </w:rPr>
      </w:pPr>
      <w:moveFromRangeStart w:id="23848" w:author="Updates" w:date="2024-01-23T15:22:00Z" w:name="move156915935"/>
      <w:moveFrom w:id="23849" w:author="Updates" w:date="2024-01-23T15:22:00Z">
        <w:r>
          <w:t>Porous paving reduces the need for other stormwater conveyances and treatment structures, resulting in cost savings.</w:t>
        </w:r>
      </w:moveFrom>
    </w:p>
    <w:moveFromRangeEnd w:id="23848"/>
    <w:p w14:paraId="7071DC86" w14:textId="77777777" w:rsidR="002C0C21" w:rsidRDefault="002C0C21">
      <w:pPr>
        <w:spacing w:line="250" w:lineRule="exact"/>
        <w:rPr>
          <w:del w:id="23850" w:author="Updates" w:date="2024-01-23T15:22:00Z"/>
          <w:sz w:val="20"/>
          <w:szCs w:val="20"/>
        </w:rPr>
      </w:pPr>
    </w:p>
    <w:p w14:paraId="5B25F5DE" w14:textId="77777777" w:rsidR="00A66164" w:rsidRDefault="00A66164" w:rsidP="00A66164">
      <w:pPr>
        <w:pStyle w:val="FSBullet"/>
        <w:rPr>
          <w:moveFrom w:id="23851" w:author="Updates" w:date="2024-01-23T15:22:00Z"/>
        </w:rPr>
      </w:pPr>
      <w:moveFromRangeStart w:id="23852" w:author="Updates" w:date="2024-01-23T15:22:00Z" w:name="move156915936"/>
      <w:moveFrom w:id="23853" w:author="Updates" w:date="2024-01-23T15:22:00Z">
        <w:r>
          <w:t>Permeable paving also reduces the amount of land needed for stormwater management.</w:t>
        </w:r>
      </w:moveFrom>
    </w:p>
    <w:moveFromRangeEnd w:id="23852"/>
    <w:p w14:paraId="435CFE40" w14:textId="77777777" w:rsidR="002C0C21" w:rsidRDefault="002C0C21">
      <w:pPr>
        <w:spacing w:line="200" w:lineRule="exact"/>
        <w:rPr>
          <w:del w:id="23854" w:author="Updates" w:date="2024-01-23T15:22:00Z"/>
          <w:sz w:val="20"/>
          <w:szCs w:val="20"/>
        </w:rPr>
      </w:pPr>
    </w:p>
    <w:p w14:paraId="6192A6AE" w14:textId="77777777" w:rsidR="002C0C21" w:rsidRPr="00DE32AB" w:rsidRDefault="00F15D88">
      <w:pPr>
        <w:rPr>
          <w:del w:id="23855" w:author="Updates" w:date="2024-01-23T15:22:00Z"/>
          <w:sz w:val="20"/>
          <w:szCs w:val="20"/>
        </w:rPr>
      </w:pPr>
      <w:del w:id="23856" w:author="Updates" w:date="2024-01-23T15:22:00Z">
        <w:r w:rsidRPr="00DE32AB">
          <w:rPr>
            <w:rFonts w:ascii="Impact" w:eastAsia="Impact" w:hAnsi="Impact" w:cs="Impact"/>
            <w:bCs/>
            <w:sz w:val="24"/>
            <w:szCs w:val="24"/>
          </w:rPr>
          <w:delText>Design</w:delText>
        </w:r>
      </w:del>
    </w:p>
    <w:p w14:paraId="52113B59" w14:textId="77777777" w:rsidR="002C0C21" w:rsidRDefault="002C0C21">
      <w:pPr>
        <w:spacing w:line="37" w:lineRule="exact"/>
        <w:rPr>
          <w:del w:id="23857" w:author="Updates" w:date="2024-01-23T15:22:00Z"/>
          <w:sz w:val="20"/>
          <w:szCs w:val="20"/>
        </w:rPr>
      </w:pPr>
    </w:p>
    <w:p w14:paraId="7A1EB2E0" w14:textId="77777777" w:rsidR="002C0C21" w:rsidRDefault="00F15D88">
      <w:pPr>
        <w:rPr>
          <w:del w:id="23858" w:author="Updates" w:date="2024-01-23T15:22:00Z"/>
          <w:sz w:val="20"/>
          <w:szCs w:val="20"/>
        </w:rPr>
      </w:pPr>
      <w:del w:id="23859" w:author="Updates" w:date="2024-01-23T15:22:00Z">
        <w:r>
          <w:rPr>
            <w:rFonts w:eastAsia="Times New Roman"/>
          </w:rPr>
          <w:delText>There are three major types of permeable paving:</w:delText>
        </w:r>
      </w:del>
    </w:p>
    <w:p w14:paraId="06C12AA6" w14:textId="77777777" w:rsidR="002C0C21" w:rsidRDefault="002C0C21">
      <w:pPr>
        <w:spacing w:line="275" w:lineRule="exact"/>
        <w:rPr>
          <w:del w:id="23860" w:author="Updates" w:date="2024-01-23T15:22:00Z"/>
          <w:sz w:val="20"/>
          <w:szCs w:val="20"/>
        </w:rPr>
      </w:pPr>
    </w:p>
    <w:p w14:paraId="3B8DCBBE" w14:textId="77777777" w:rsidR="002C0C21" w:rsidRDefault="00F15D88">
      <w:pPr>
        <w:numPr>
          <w:ilvl w:val="0"/>
          <w:numId w:val="155"/>
        </w:numPr>
        <w:tabs>
          <w:tab w:val="left" w:pos="360"/>
        </w:tabs>
        <w:spacing w:line="253" w:lineRule="auto"/>
        <w:ind w:left="360" w:right="80" w:hanging="216"/>
        <w:rPr>
          <w:del w:id="23861" w:author="Updates" w:date="2024-01-23T15:22:00Z"/>
          <w:rFonts w:ascii="Arial" w:eastAsia="Arial" w:hAnsi="Arial" w:cs="Arial"/>
        </w:rPr>
      </w:pPr>
      <w:del w:id="23862" w:author="Updates" w:date="2024-01-23T15:22:00Z">
        <w:r>
          <w:rPr>
            <w:rFonts w:eastAsia="Times New Roman"/>
            <w:u w:val="single"/>
          </w:rPr>
          <w:delText>Porous asphalt and pervious concrete.</w:delText>
        </w:r>
        <w:r>
          <w:rPr>
            <w:rFonts w:eastAsia="Times New Roman"/>
          </w:rPr>
          <w:delText xml:space="preserve"> Although it appears to be the same as traditional asphalt or concrete pavement, it is mixed with a very low content of fine sand, so that it has from 10%-25% void space.</w:delText>
        </w:r>
      </w:del>
    </w:p>
    <w:p w14:paraId="49CDFCA8" w14:textId="77777777" w:rsidR="002C0C21" w:rsidRDefault="002C0C21">
      <w:pPr>
        <w:spacing w:line="1638" w:lineRule="exact"/>
        <w:rPr>
          <w:del w:id="23863" w:author="Updates" w:date="2024-01-23T15:22:00Z"/>
          <w:sz w:val="20"/>
          <w:szCs w:val="20"/>
        </w:rPr>
      </w:pPr>
    </w:p>
    <w:p w14:paraId="7E62A18D" w14:textId="77777777" w:rsidR="002C0C21" w:rsidRDefault="002C0C21">
      <w:pPr>
        <w:rPr>
          <w:del w:id="23864" w:author="Updates" w:date="2024-01-23T15:22:00Z"/>
        </w:rPr>
        <w:sectPr w:rsidR="002C0C21" w:rsidSect="00AF6C3A">
          <w:pgSz w:w="12240" w:h="15840"/>
          <w:pgMar w:top="584"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40" w:space="280"/>
            <w:col w:w="5280"/>
          </w:cols>
        </w:sectPr>
      </w:pPr>
    </w:p>
    <w:p w14:paraId="28DCAD56" w14:textId="77777777" w:rsidR="002C0C21" w:rsidRDefault="002C0C21">
      <w:pPr>
        <w:spacing w:line="84" w:lineRule="exact"/>
        <w:rPr>
          <w:del w:id="23865" w:author="Updates" w:date="2024-01-23T15:22:00Z"/>
          <w:sz w:val="20"/>
          <w:szCs w:val="20"/>
        </w:rPr>
      </w:pPr>
    </w:p>
    <w:p w14:paraId="34F293AF" w14:textId="77777777" w:rsidR="002C0C21" w:rsidRDefault="00F15D88">
      <w:pPr>
        <w:tabs>
          <w:tab w:val="left" w:pos="9420"/>
        </w:tabs>
        <w:ind w:left="5720"/>
        <w:rPr>
          <w:del w:id="23866" w:author="Updates" w:date="2024-01-23T15:22:00Z"/>
          <w:sz w:val="20"/>
          <w:szCs w:val="20"/>
        </w:rPr>
      </w:pPr>
      <w:del w:id="23867"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120</w:delText>
        </w:r>
      </w:del>
    </w:p>
    <w:p w14:paraId="59187970" w14:textId="77777777" w:rsidR="002C0C21" w:rsidRDefault="002C0C21">
      <w:pPr>
        <w:rPr>
          <w:del w:id="23868" w:author="Updates" w:date="2024-01-23T15:22:00Z"/>
        </w:rPr>
        <w:sectPr w:rsidR="002C0C21" w:rsidSect="00AF6C3A">
          <w:type w:val="continuous"/>
          <w:pgSz w:w="12240" w:h="15840"/>
          <w:pgMar w:top="584"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4A64329E" w14:textId="77777777" w:rsidR="00A66164" w:rsidRPr="00611E14" w:rsidRDefault="00A66164" w:rsidP="00A66164">
      <w:pPr>
        <w:pStyle w:val="FS2"/>
        <w:rPr>
          <w:moveFrom w:id="23869" w:author="Updates" w:date="2024-01-23T15:22:00Z"/>
          <w:rStyle w:val="FSBodyChar"/>
        </w:rPr>
      </w:pPr>
      <w:moveFromRangeStart w:id="23870" w:author="Updates" w:date="2024-01-23T15:22:00Z" w:name="move156915937"/>
      <w:moveFrom w:id="23871" w:author="Updates" w:date="2024-01-23T15:22:00Z">
        <w:r w:rsidRPr="00F07C0B">
          <w:lastRenderedPageBreak/>
          <w:t>Paving stones</w:t>
        </w:r>
        <w:r>
          <w:t xml:space="preserve"> </w:t>
        </w:r>
        <w:r w:rsidRPr="00611E14">
          <w:rPr>
            <w:rStyle w:val="FSBodyChar"/>
          </w:rPr>
          <w:t>(also known as unit pavers) are impermeable blocks made of brick, stone, or concrete, set on a prepared sand base. The joints between the blocks are filled with sand or stone dust to allow water to percolate to the subsurface. Some concrete paving stones have an open cell design to increase permeability.</w:t>
        </w:r>
      </w:moveFrom>
    </w:p>
    <w:moveFromRangeEnd w:id="23870"/>
    <w:p w14:paraId="00F6BBBB" w14:textId="77777777" w:rsidR="002C0C21" w:rsidRDefault="002C0C21">
      <w:pPr>
        <w:spacing w:line="251" w:lineRule="exact"/>
        <w:rPr>
          <w:del w:id="23872" w:author="Updates" w:date="2024-01-23T15:22:00Z"/>
          <w:rFonts w:ascii="Arial" w:eastAsia="Arial" w:hAnsi="Arial" w:cs="Arial"/>
        </w:rPr>
      </w:pPr>
    </w:p>
    <w:p w14:paraId="148CB0BB" w14:textId="77777777" w:rsidR="00A66164" w:rsidRDefault="00A66164" w:rsidP="00A66164">
      <w:pPr>
        <w:pStyle w:val="FSBullet"/>
        <w:numPr>
          <w:ilvl w:val="0"/>
          <w:numId w:val="0"/>
        </w:numPr>
        <w:spacing w:before="160"/>
        <w:ind w:firstLine="11"/>
        <w:rPr>
          <w:moveFrom w:id="23873" w:author="Updates" w:date="2024-01-23T15:22:00Z"/>
          <w:rFonts w:eastAsia="Arial"/>
        </w:rPr>
      </w:pPr>
      <w:moveFromRangeStart w:id="23874" w:author="Updates" w:date="2024-01-23T15:22:00Z" w:name="move156915938"/>
      <w:moveFrom w:id="23875" w:author="Updates" w:date="2024-01-23T15:22:00Z">
        <w:r w:rsidRPr="00F07C0B">
          <w:rPr>
            <w:rStyle w:val="FS2Char"/>
          </w:rPr>
          <w:t>Grass pavers</w:t>
        </w:r>
        <w:r>
          <w:t xml:space="preserve"> (also known as turf blocks) are a type of open-cell unit paver in which the cells are filled with soil and planted with turf. The pavers, made of concrete or synthetic material, distribute the weight of traffic and prevent compression of the underlying soil.</w:t>
        </w:r>
      </w:moveFrom>
    </w:p>
    <w:moveFromRangeEnd w:id="23874"/>
    <w:p w14:paraId="37E27691" w14:textId="77777777" w:rsidR="002C0C21" w:rsidRDefault="002C0C21">
      <w:pPr>
        <w:spacing w:line="200" w:lineRule="exact"/>
        <w:rPr>
          <w:del w:id="23876" w:author="Updates" w:date="2024-01-23T15:22:00Z"/>
          <w:sz w:val="20"/>
          <w:szCs w:val="20"/>
        </w:rPr>
      </w:pPr>
    </w:p>
    <w:p w14:paraId="05EB64F5" w14:textId="77777777" w:rsidR="002C0C21" w:rsidRDefault="002C0C21">
      <w:pPr>
        <w:spacing w:line="319" w:lineRule="exact"/>
        <w:rPr>
          <w:del w:id="23877" w:author="Updates" w:date="2024-01-23T15:22:00Z"/>
          <w:sz w:val="20"/>
          <w:szCs w:val="20"/>
        </w:rPr>
      </w:pPr>
    </w:p>
    <w:p w14:paraId="328CBB09" w14:textId="77777777" w:rsidR="00A66164" w:rsidRDefault="00A66164" w:rsidP="00A66164">
      <w:pPr>
        <w:pStyle w:val="FSBody"/>
        <w:rPr>
          <w:moveFrom w:id="23878" w:author="Updates" w:date="2024-01-23T15:22:00Z"/>
        </w:rPr>
      </w:pPr>
      <w:moveFromRangeStart w:id="23879" w:author="Updates" w:date="2024-01-23T15:22:00Z" w:name="move156915939"/>
      <w:moveFrom w:id="23880" w:author="Updates" w:date="2024-01-23T15:22:00Z">
        <w:r>
          <w:t>Each of these products is constructed over a storage bed.</w:t>
        </w:r>
      </w:moveFrom>
    </w:p>
    <w:moveFromRangeEnd w:id="23879"/>
    <w:p w14:paraId="5BF00C4E" w14:textId="77777777" w:rsidR="002C0C21" w:rsidRDefault="002C0C21">
      <w:pPr>
        <w:spacing w:line="200" w:lineRule="exact"/>
        <w:rPr>
          <w:del w:id="23881" w:author="Updates" w:date="2024-01-23T15:22:00Z"/>
          <w:sz w:val="20"/>
          <w:szCs w:val="20"/>
        </w:rPr>
      </w:pPr>
    </w:p>
    <w:p w14:paraId="2314E37B" w14:textId="77777777" w:rsidR="002C0C21" w:rsidRDefault="002C0C21">
      <w:pPr>
        <w:spacing w:line="331" w:lineRule="exact"/>
        <w:rPr>
          <w:del w:id="23882" w:author="Updates" w:date="2024-01-23T15:22:00Z"/>
          <w:sz w:val="20"/>
          <w:szCs w:val="20"/>
        </w:rPr>
      </w:pPr>
    </w:p>
    <w:p w14:paraId="7367A2AC" w14:textId="77777777" w:rsidR="00A66164" w:rsidRDefault="00A66164" w:rsidP="00A66164">
      <w:pPr>
        <w:pStyle w:val="FS2"/>
        <w:rPr>
          <w:moveFrom w:id="23883" w:author="Updates" w:date="2024-01-23T15:22:00Z"/>
        </w:rPr>
      </w:pPr>
      <w:moveFromRangeStart w:id="23884" w:author="Updates" w:date="2024-01-23T15:22:00Z" w:name="move156915940"/>
      <w:moveFrom w:id="23885" w:author="Updates" w:date="2024-01-23T15:22:00Z">
        <w:r>
          <w:t>Storage Bed Design</w:t>
        </w:r>
      </w:moveFrom>
    </w:p>
    <w:moveFromRangeEnd w:id="23884"/>
    <w:p w14:paraId="69D89B24" w14:textId="77777777" w:rsidR="002C0C21" w:rsidRDefault="002C0C21">
      <w:pPr>
        <w:spacing w:line="9" w:lineRule="exact"/>
        <w:rPr>
          <w:del w:id="23886" w:author="Updates" w:date="2024-01-23T15:22:00Z"/>
          <w:sz w:val="20"/>
          <w:szCs w:val="20"/>
        </w:rPr>
      </w:pPr>
    </w:p>
    <w:p w14:paraId="5284EB06" w14:textId="77777777" w:rsidR="002C0C21" w:rsidRDefault="00A66164">
      <w:pPr>
        <w:spacing w:line="250" w:lineRule="auto"/>
        <w:ind w:right="80"/>
        <w:rPr>
          <w:del w:id="23887" w:author="Updates" w:date="2024-01-23T15:22:00Z"/>
          <w:sz w:val="20"/>
          <w:szCs w:val="20"/>
        </w:rPr>
      </w:pPr>
      <w:moveFromRangeStart w:id="23888" w:author="Updates" w:date="2024-01-23T15:22:00Z" w:name="move156915941"/>
      <w:moveFrom w:id="23889" w:author="Updates" w:date="2024-01-23T15:22:00Z">
        <w:r>
          <w:t xml:space="preserve">The University of New Hampshire has developed specifications for storage beds used in connection with porous asphalt or pervious concrete. </w:t>
        </w:r>
      </w:moveFrom>
      <w:moveFromRangeEnd w:id="23888"/>
      <w:del w:id="23890" w:author="Updates" w:date="2024-01-23T15:22:00Z">
        <w:r w:rsidR="00F15D88">
          <w:rPr>
            <w:rFonts w:eastAsia="Times New Roman"/>
          </w:rPr>
          <w:delText>According to UNH, the storage bed should be constructed</w:delText>
        </w:r>
      </w:del>
    </w:p>
    <w:p w14:paraId="503919EC" w14:textId="77777777" w:rsidR="002C0C21" w:rsidRDefault="002C0C21">
      <w:pPr>
        <w:spacing w:line="2" w:lineRule="exact"/>
        <w:rPr>
          <w:del w:id="23891" w:author="Updates" w:date="2024-01-23T15:22:00Z"/>
          <w:sz w:val="20"/>
          <w:szCs w:val="20"/>
        </w:rPr>
      </w:pPr>
    </w:p>
    <w:p w14:paraId="39A45D48" w14:textId="77777777" w:rsidR="002C0C21" w:rsidRDefault="00F15D88">
      <w:pPr>
        <w:spacing w:line="250" w:lineRule="auto"/>
        <w:ind w:right="840"/>
        <w:rPr>
          <w:del w:id="23892" w:author="Updates" w:date="2024-01-23T15:22:00Z"/>
          <w:sz w:val="20"/>
          <w:szCs w:val="20"/>
        </w:rPr>
      </w:pPr>
      <w:del w:id="23893" w:author="Updates" w:date="2024-01-23T15:22:00Z">
        <w:r>
          <w:rPr>
            <w:rFonts w:eastAsia="Times New Roman"/>
          </w:rPr>
          <w:delText>as indicated in Figure PP 1 with the following components from top to bottom:</w:delText>
        </w:r>
      </w:del>
    </w:p>
    <w:p w14:paraId="719B783B" w14:textId="77777777" w:rsidR="002C0C21" w:rsidRDefault="002C0C21">
      <w:pPr>
        <w:spacing w:line="1" w:lineRule="exact"/>
        <w:rPr>
          <w:del w:id="23894" w:author="Updates" w:date="2024-01-23T15:22:00Z"/>
          <w:sz w:val="20"/>
          <w:szCs w:val="20"/>
        </w:rPr>
      </w:pPr>
    </w:p>
    <w:p w14:paraId="746070E8" w14:textId="77777777" w:rsidR="002C0C21" w:rsidRDefault="00F15D88">
      <w:pPr>
        <w:numPr>
          <w:ilvl w:val="0"/>
          <w:numId w:val="156"/>
        </w:numPr>
        <w:tabs>
          <w:tab w:val="left" w:pos="360"/>
        </w:tabs>
        <w:spacing w:line="249" w:lineRule="auto"/>
        <w:ind w:left="360" w:right="300" w:hanging="216"/>
        <w:rPr>
          <w:del w:id="23895" w:author="Updates" w:date="2024-01-23T15:22:00Z"/>
          <w:rFonts w:ascii="Arial" w:eastAsia="Arial" w:hAnsi="Arial" w:cs="Arial"/>
        </w:rPr>
      </w:pPr>
      <w:del w:id="23896" w:author="Updates" w:date="2024-01-23T15:22:00Z">
        <w:r>
          <w:rPr>
            <w:rFonts w:eastAsia="Times New Roman"/>
          </w:rPr>
          <w:delText>a 4-inch choker course comprised of uniformly graded crushed stone,</w:delText>
        </w:r>
      </w:del>
    </w:p>
    <w:p w14:paraId="32D86FB0" w14:textId="77777777" w:rsidR="002C0C21" w:rsidRDefault="002C0C21">
      <w:pPr>
        <w:spacing w:line="2" w:lineRule="exact"/>
        <w:rPr>
          <w:del w:id="23897" w:author="Updates" w:date="2024-01-23T15:22:00Z"/>
          <w:rFonts w:ascii="Arial" w:eastAsia="Arial" w:hAnsi="Arial" w:cs="Arial"/>
        </w:rPr>
      </w:pPr>
    </w:p>
    <w:p w14:paraId="34419312" w14:textId="77777777" w:rsidR="002C0C21" w:rsidRDefault="00F15D88">
      <w:pPr>
        <w:numPr>
          <w:ilvl w:val="0"/>
          <w:numId w:val="156"/>
        </w:numPr>
        <w:tabs>
          <w:tab w:val="left" w:pos="360"/>
        </w:tabs>
        <w:spacing w:line="250" w:lineRule="auto"/>
        <w:ind w:left="360" w:right="260" w:hanging="216"/>
        <w:rPr>
          <w:del w:id="23898" w:author="Updates" w:date="2024-01-23T15:22:00Z"/>
          <w:rFonts w:ascii="Arial" w:eastAsia="Arial" w:hAnsi="Arial" w:cs="Arial"/>
        </w:rPr>
      </w:pPr>
      <w:del w:id="23899" w:author="Updates" w:date="2024-01-23T15:22:00Z">
        <w:r>
          <w:rPr>
            <w:rFonts w:eastAsia="Times New Roman"/>
          </w:rPr>
          <w:delText>a filter course, at least 12 inches thick, of poorly graded sand or bankrun gravel to provide enhanced filtration and delayed infiltration</w:delText>
        </w:r>
      </w:del>
    </w:p>
    <w:p w14:paraId="7980C821" w14:textId="77777777" w:rsidR="00A66164" w:rsidRDefault="00A66164" w:rsidP="00A66164">
      <w:pPr>
        <w:pStyle w:val="FSBullet"/>
        <w:rPr>
          <w:moveFrom w:id="23900" w:author="Updates" w:date="2024-01-23T15:22:00Z"/>
          <w:rFonts w:eastAsia="Arial"/>
        </w:rPr>
      </w:pPr>
      <w:moveFromRangeStart w:id="23901" w:author="Updates" w:date="2024-01-23T15:22:00Z" w:name="move156915942"/>
      <w:moveFrom w:id="23902" w:author="Updates" w:date="2024-01-23T15:22:00Z">
        <w:r>
          <w:t>a filter blanket, at least 3 inches thick, of pea stone gravel to prevent material from entering the reservoir course, and</w:t>
        </w:r>
      </w:moveFrom>
    </w:p>
    <w:p w14:paraId="5C8A8835" w14:textId="77777777" w:rsidR="00A66164" w:rsidRDefault="00A66164" w:rsidP="00A66164">
      <w:pPr>
        <w:pStyle w:val="FSBullet"/>
        <w:rPr>
          <w:moveFrom w:id="23903" w:author="Updates" w:date="2024-01-23T15:22:00Z"/>
          <w:rFonts w:eastAsia="Arial"/>
        </w:rPr>
      </w:pPr>
      <w:moveFrom w:id="23904" w:author="Updates" w:date="2024-01-23T15:22:00Z">
        <w:r>
          <w:t>a reservoir course of uniformly graded crushed stone with a high void content to maximize the storage of infiltrated water and to create</w:t>
        </w:r>
      </w:moveFrom>
    </w:p>
    <w:p w14:paraId="10948400" w14:textId="77777777" w:rsidR="002C0C21" w:rsidRDefault="00A66164">
      <w:pPr>
        <w:spacing w:line="255" w:lineRule="auto"/>
        <w:ind w:left="360" w:right="80"/>
        <w:rPr>
          <w:del w:id="23905" w:author="Updates" w:date="2024-01-23T15:22:00Z"/>
          <w:rFonts w:ascii="Arial" w:eastAsia="Arial" w:hAnsi="Arial" w:cs="Arial"/>
        </w:rPr>
      </w:pPr>
      <w:moveFrom w:id="23906" w:author="Updates" w:date="2024-01-23T15:22:00Z">
        <w:r>
          <w:t>a capillary barrier to winter freeze thaw. The bottom of the stone reservoir must be completely flat so that runoff can infiltrate through the entire surface.</w:t>
        </w:r>
      </w:moveFrom>
      <w:moveFromRangeEnd w:id="23901"/>
    </w:p>
    <w:p w14:paraId="2C98AD52" w14:textId="77777777" w:rsidR="002C0C21" w:rsidRDefault="002C0C21">
      <w:pPr>
        <w:spacing w:line="200" w:lineRule="exact"/>
        <w:rPr>
          <w:del w:id="23907" w:author="Updates" w:date="2024-01-23T15:22:00Z"/>
          <w:sz w:val="20"/>
          <w:szCs w:val="20"/>
        </w:rPr>
      </w:pPr>
    </w:p>
    <w:p w14:paraId="783DFAE7" w14:textId="77777777" w:rsidR="002C0C21" w:rsidRDefault="002C0C21">
      <w:pPr>
        <w:spacing w:line="314" w:lineRule="exact"/>
        <w:rPr>
          <w:del w:id="23908" w:author="Updates" w:date="2024-01-23T15:22:00Z"/>
          <w:sz w:val="20"/>
          <w:szCs w:val="20"/>
        </w:rPr>
      </w:pPr>
    </w:p>
    <w:p w14:paraId="7CCF6122" w14:textId="77777777" w:rsidR="002C0C21" w:rsidRDefault="00F15D88">
      <w:pPr>
        <w:spacing w:line="255" w:lineRule="auto"/>
        <w:ind w:right="60"/>
        <w:rPr>
          <w:del w:id="23909" w:author="Updates" w:date="2024-01-23T15:22:00Z"/>
          <w:sz w:val="20"/>
          <w:szCs w:val="20"/>
        </w:rPr>
      </w:pPr>
      <w:del w:id="23910" w:author="Updates" w:date="2024-01-23T15:22:00Z">
        <w:r>
          <w:rPr>
            <w:rFonts w:eastAsia="Times New Roman"/>
          </w:rPr>
          <w:delText>The size of the storage bed may have to be increased to accommodate the larger of the Required Water Quality and the Required Recharge Volume.</w:delText>
        </w:r>
      </w:del>
    </w:p>
    <w:p w14:paraId="3ACE40E0" w14:textId="77777777" w:rsidR="002C0C21" w:rsidRDefault="002C0C21" w:rsidP="00521D58">
      <w:pPr>
        <w:spacing w:line="250" w:lineRule="exact"/>
        <w:rPr>
          <w:del w:id="23911" w:author="Updates" w:date="2024-01-23T15:22:00Z"/>
          <w:sz w:val="20"/>
          <w:szCs w:val="20"/>
        </w:rPr>
      </w:pPr>
    </w:p>
    <w:p w14:paraId="159B9E08" w14:textId="77777777" w:rsidR="00E559E8" w:rsidRDefault="00F15D88">
      <w:pPr>
        <w:spacing w:line="255" w:lineRule="auto"/>
        <w:jc w:val="both"/>
        <w:rPr>
          <w:del w:id="23912" w:author="Updates" w:date="2024-01-23T15:22:00Z"/>
          <w:sz w:val="20"/>
          <w:szCs w:val="20"/>
        </w:rPr>
      </w:pPr>
      <w:del w:id="23913" w:author="Updates" w:date="2024-01-23T15:22:00Z">
        <w:r>
          <w:rPr>
            <w:rFonts w:eastAsia="Times New Roman"/>
          </w:rPr>
          <w:delText>If paving stones or grass pavers are used, a top course of sand that is one inch thick should be placed above the choker coarse.</w:delText>
        </w:r>
      </w:del>
    </w:p>
    <w:p w14:paraId="0E0A456B" w14:textId="77777777" w:rsidR="002C0C21" w:rsidRDefault="002C0C21">
      <w:pPr>
        <w:spacing w:line="252" w:lineRule="exact"/>
        <w:rPr>
          <w:del w:id="23914" w:author="Updates" w:date="2024-01-23T15:22:00Z"/>
          <w:sz w:val="20"/>
          <w:szCs w:val="20"/>
        </w:rPr>
      </w:pPr>
    </w:p>
    <w:p w14:paraId="4DD867FD" w14:textId="77777777" w:rsidR="00A66164" w:rsidRDefault="00A66164" w:rsidP="00A66164">
      <w:pPr>
        <w:pStyle w:val="FS2"/>
        <w:rPr>
          <w:moveFrom w:id="23915" w:author="Updates" w:date="2024-01-23T15:22:00Z"/>
          <w:sz w:val="20"/>
          <w:szCs w:val="20"/>
        </w:rPr>
      </w:pPr>
      <w:moveFromRangeStart w:id="23916" w:author="Updates" w:date="2024-01-23T15:22:00Z" w:name="move156915943"/>
      <w:moveFrom w:id="23917" w:author="Updates" w:date="2024-01-23T15:22:00Z">
        <w:r>
          <w:t>Overflow Edge</w:t>
        </w:r>
      </w:moveFrom>
    </w:p>
    <w:moveFromRangeEnd w:id="23916"/>
    <w:p w14:paraId="021A26A9" w14:textId="77777777" w:rsidR="002C0C21" w:rsidRDefault="002C0C21">
      <w:pPr>
        <w:spacing w:line="9" w:lineRule="exact"/>
        <w:rPr>
          <w:del w:id="23918" w:author="Updates" w:date="2024-01-23T15:22:00Z"/>
          <w:sz w:val="20"/>
          <w:szCs w:val="20"/>
        </w:rPr>
      </w:pPr>
    </w:p>
    <w:p w14:paraId="6C72556F" w14:textId="77777777" w:rsidR="002C0C21" w:rsidRDefault="00A66164">
      <w:pPr>
        <w:spacing w:line="255" w:lineRule="auto"/>
        <w:ind w:right="60"/>
        <w:rPr>
          <w:del w:id="23919" w:author="Updates" w:date="2024-01-23T15:22:00Z"/>
          <w:sz w:val="20"/>
          <w:szCs w:val="20"/>
        </w:rPr>
      </w:pPr>
      <w:moveFromRangeStart w:id="23920" w:author="Updates" w:date="2024-01-23T15:22:00Z" w:name="move156915944"/>
      <w:moveFrom w:id="23921" w:author="Updates" w:date="2024-01-23T15:22:00Z">
        <w:r>
          <w:t xml:space="preserve">Some designs incorporate an “overflow edge,” which is a trench surrounding the edge of the pavement. </w:t>
        </w:r>
      </w:moveFrom>
      <w:moveFromRangeEnd w:id="23920"/>
      <w:del w:id="23922" w:author="Updates" w:date="2024-01-23T15:22:00Z">
        <w:r w:rsidR="00F15D88">
          <w:rPr>
            <w:rFonts w:eastAsia="Times New Roman"/>
          </w:rPr>
          <w:delText>The trench connects to the stone reservoir below the</w:delText>
        </w:r>
      </w:del>
    </w:p>
    <w:p w14:paraId="79446674" w14:textId="77777777" w:rsidR="002C0C21" w:rsidRDefault="00F15D88" w:rsidP="00E27C81">
      <w:pPr>
        <w:spacing w:line="255" w:lineRule="auto"/>
        <w:ind w:right="60"/>
        <w:rPr>
          <w:del w:id="23923" w:author="Updates" w:date="2024-01-23T15:22:00Z"/>
          <w:sz w:val="20"/>
          <w:szCs w:val="20"/>
        </w:rPr>
      </w:pPr>
      <w:del w:id="23924" w:author="Updates" w:date="2024-01-23T15:22:00Z">
        <w:r>
          <w:rPr>
            <w:sz w:val="20"/>
            <w:szCs w:val="20"/>
          </w:rPr>
          <w:br w:type="column"/>
        </w:r>
      </w:del>
    </w:p>
    <w:p w14:paraId="501B55F8" w14:textId="77777777" w:rsidR="002C0C21" w:rsidRDefault="00F15D88" w:rsidP="00E27C81">
      <w:pPr>
        <w:spacing w:line="255" w:lineRule="auto"/>
        <w:ind w:right="60"/>
        <w:rPr>
          <w:del w:id="23925" w:author="Updates" w:date="2024-01-23T15:22:00Z"/>
          <w:sz w:val="20"/>
          <w:szCs w:val="20"/>
        </w:rPr>
      </w:pPr>
      <w:del w:id="23926" w:author="Updates" w:date="2024-01-23T15:22:00Z">
        <w:r>
          <w:rPr>
            <w:rFonts w:eastAsia="Times New Roman"/>
          </w:rPr>
          <w:delText>surface of the pavement and acts as a backup in case the surface clogs.</w:delText>
        </w:r>
      </w:del>
    </w:p>
    <w:p w14:paraId="43BDDF3D" w14:textId="77777777" w:rsidR="002C0C21" w:rsidRDefault="002C0C21">
      <w:pPr>
        <w:spacing w:line="244" w:lineRule="exact"/>
        <w:rPr>
          <w:del w:id="23927" w:author="Updates" w:date="2024-01-23T15:22:00Z"/>
          <w:sz w:val="20"/>
          <w:szCs w:val="20"/>
        </w:rPr>
      </w:pPr>
    </w:p>
    <w:p w14:paraId="745B4FD5" w14:textId="77777777" w:rsidR="00A66164" w:rsidRDefault="00A66164" w:rsidP="00A66164">
      <w:pPr>
        <w:pStyle w:val="FS2"/>
        <w:rPr>
          <w:moveFrom w:id="23928" w:author="Updates" w:date="2024-01-23T15:22:00Z"/>
          <w:sz w:val="20"/>
          <w:szCs w:val="20"/>
        </w:rPr>
      </w:pPr>
      <w:moveFromRangeStart w:id="23929" w:author="Updates" w:date="2024-01-23T15:22:00Z" w:name="move156915945"/>
      <w:moveFrom w:id="23930" w:author="Updates" w:date="2024-01-23T15:22:00Z">
        <w:r>
          <w:t>Preparation of Porous Asphalt</w:t>
        </w:r>
      </w:moveFrom>
    </w:p>
    <w:moveFromRangeEnd w:id="23929"/>
    <w:p w14:paraId="6E129CDB" w14:textId="77777777" w:rsidR="002C0C21" w:rsidRDefault="002C0C21">
      <w:pPr>
        <w:spacing w:line="9" w:lineRule="exact"/>
        <w:rPr>
          <w:del w:id="23931" w:author="Updates" w:date="2024-01-23T15:22:00Z"/>
          <w:sz w:val="20"/>
          <w:szCs w:val="20"/>
        </w:rPr>
      </w:pPr>
    </w:p>
    <w:p w14:paraId="5B186EC6" w14:textId="77777777" w:rsidR="00A66164" w:rsidRDefault="00A66164" w:rsidP="00A66164">
      <w:pPr>
        <w:pStyle w:val="FSBody"/>
        <w:rPr>
          <w:moveFrom w:id="23932" w:author="Updates" w:date="2024-01-23T15:22:00Z"/>
        </w:rPr>
      </w:pPr>
      <w:moveFromRangeStart w:id="23933" w:author="Updates" w:date="2024-01-23T15:22:00Z" w:name="move156915946"/>
      <w:moveFrom w:id="23934" w:author="Updates" w:date="2024-01-23T15:22:00Z">
        <w:r>
          <w:t>Care must be taken in batching and placing porous asphalt. Unless batched and installed properly, porous pavement may have a reduced exfiltration ability. At Walden Pond State Reservation, several of the areas paved with porous asphalt did not meet the target exfiltration rate. Cores were taken and it was found that the batches had more sand and/or asphalt than was specified, and those sections had to be removed and repaved.</w:t>
        </w:r>
      </w:moveFrom>
    </w:p>
    <w:moveFromRangeEnd w:id="23933"/>
    <w:p w14:paraId="535E8D73" w14:textId="77777777" w:rsidR="002C0C21" w:rsidRDefault="002C0C21">
      <w:pPr>
        <w:spacing w:line="200" w:lineRule="exact"/>
        <w:rPr>
          <w:del w:id="23935" w:author="Updates" w:date="2024-01-23T15:22:00Z"/>
          <w:sz w:val="20"/>
          <w:szCs w:val="20"/>
        </w:rPr>
      </w:pPr>
    </w:p>
    <w:p w14:paraId="6D6567B7" w14:textId="77777777" w:rsidR="002C0C21" w:rsidRDefault="002C0C21">
      <w:pPr>
        <w:spacing w:line="323" w:lineRule="exact"/>
        <w:rPr>
          <w:del w:id="23936" w:author="Updates" w:date="2024-01-23T15:22:00Z"/>
          <w:sz w:val="20"/>
          <w:szCs w:val="20"/>
        </w:rPr>
      </w:pPr>
    </w:p>
    <w:p w14:paraId="23AD087C" w14:textId="77777777" w:rsidR="002C0C21" w:rsidRDefault="00A66164">
      <w:pPr>
        <w:spacing w:line="251" w:lineRule="auto"/>
        <w:rPr>
          <w:del w:id="23937" w:author="Updates" w:date="2024-01-23T15:22:00Z"/>
          <w:sz w:val="20"/>
          <w:szCs w:val="20"/>
        </w:rPr>
      </w:pPr>
      <w:moveFromRangeStart w:id="23938" w:author="Updates" w:date="2024-01-23T15:22:00Z" w:name="move156915947"/>
      <w:moveFrom w:id="23939" w:author="Updates" w:date="2024-01-23T15:22:00Z">
        <w:r>
          <w:t xml:space="preserve">It is critical to minimize the amount of asphalt binder. Using greater amounts of asphalt binder could lead to a greater likelihood of “binder” or asphalt drawdown and clogging of voids. Sun light heating can liquefy the asphalt. The liquefied asphalt then drains into the voids, clogging them. </w:t>
        </w:r>
        <w:moveFromRangeStart w:id="23940" w:author="Updates" w:date="2024-01-23T15:22:00Z" w:name="move156915948"/>
        <w:moveFromRangeEnd w:id="23938"/>
        <w:r w:rsidRPr="00F07C0B">
          <w:t xml:space="preserve">Such clogging is not remedied by power washing and vacuuming. The topcoat in such instances needs to be scarified and resurfaced. The University of New Hampshire has prepared detailed specifications for preparing and installing </w:t>
        </w:r>
      </w:moveFrom>
      <w:moveFromRangeEnd w:id="23940"/>
      <w:del w:id="23941" w:author="Updates" w:date="2024-01-23T15:22:00Z">
        <w:r w:rsidR="00F15D88">
          <w:rPr>
            <w:rFonts w:eastAsia="Times New Roman"/>
          </w:rPr>
          <w:delText>pourous asphalt that are intended to prevent asphalt problems.</w:delText>
        </w:r>
      </w:del>
    </w:p>
    <w:p w14:paraId="402B4E32" w14:textId="77777777" w:rsidR="002C0C21" w:rsidRDefault="002C0C21">
      <w:pPr>
        <w:spacing w:line="200" w:lineRule="exact"/>
        <w:rPr>
          <w:del w:id="23942" w:author="Updates" w:date="2024-01-23T15:22:00Z"/>
          <w:sz w:val="20"/>
          <w:szCs w:val="20"/>
        </w:rPr>
      </w:pPr>
    </w:p>
    <w:p w14:paraId="5863A323" w14:textId="77777777" w:rsidR="002C0C21" w:rsidRDefault="002C0C21">
      <w:pPr>
        <w:spacing w:line="280" w:lineRule="exact"/>
        <w:rPr>
          <w:del w:id="23943" w:author="Updates" w:date="2024-01-23T15:22:00Z"/>
          <w:sz w:val="20"/>
          <w:szCs w:val="20"/>
        </w:rPr>
      </w:pPr>
    </w:p>
    <w:p w14:paraId="356BEE84" w14:textId="77777777" w:rsidR="0078690C" w:rsidRPr="0078690C" w:rsidRDefault="00F15D88" w:rsidP="0078690C">
      <w:pPr>
        <w:spacing w:before="240" w:after="120"/>
        <w:rPr>
          <w:moveFrom w:id="23944" w:author="Updates" w:date="2024-01-23T15:22:00Z"/>
          <w:rFonts w:ascii="Franklin Gothic Demi Cond" w:eastAsia="Times New Roman" w:hAnsi="Franklin Gothic Demi Cond"/>
          <w:color w:val="0393EB"/>
          <w:spacing w:val="-2"/>
          <w:sz w:val="28"/>
          <w:szCs w:val="28"/>
          <w:lang w:eastAsia="ko-KR"/>
        </w:rPr>
      </w:pPr>
      <w:del w:id="23945" w:author="Updates" w:date="2024-01-23T15:22:00Z">
        <w:r w:rsidRPr="00DE32AB">
          <w:rPr>
            <w:rFonts w:ascii="Impact" w:eastAsia="Impact" w:hAnsi="Impact" w:cs="Impact"/>
            <w:bCs/>
            <w:sz w:val="24"/>
            <w:szCs w:val="24"/>
          </w:rPr>
          <w:delText xml:space="preserve">Additional </w:delText>
        </w:r>
      </w:del>
      <w:moveFromRangeStart w:id="23946" w:author="Updates" w:date="2024-01-23T15:22:00Z" w:name="move156915797"/>
      <w:moveFrom w:id="23947" w:author="Updates" w:date="2024-01-23T15:22:00Z">
        <w:r w:rsidR="0078690C" w:rsidRPr="0078690C">
          <w:rPr>
            <w:rFonts w:ascii="Franklin Gothic Demi Cond" w:eastAsia="Times New Roman" w:hAnsi="Franklin Gothic Demi Cond"/>
            <w:color w:val="0393EB"/>
            <w:spacing w:val="-2"/>
            <w:sz w:val="28"/>
            <w:szCs w:val="28"/>
            <w:lang w:eastAsia="ko-KR"/>
          </w:rPr>
          <w:t>Design Considerations</w:t>
        </w:r>
      </w:moveFrom>
    </w:p>
    <w:moveFromRangeEnd w:id="23946"/>
    <w:p w14:paraId="7C3DD378" w14:textId="77777777" w:rsidR="002C0C21" w:rsidRPr="00DE32AB" w:rsidRDefault="002C0C21">
      <w:pPr>
        <w:spacing w:line="37" w:lineRule="exact"/>
        <w:rPr>
          <w:del w:id="23948" w:author="Updates" w:date="2024-01-23T15:22:00Z"/>
          <w:sz w:val="20"/>
          <w:szCs w:val="20"/>
        </w:rPr>
      </w:pPr>
    </w:p>
    <w:p w14:paraId="6AE6AEB5" w14:textId="77777777" w:rsidR="002C0C21" w:rsidRDefault="00F15D88">
      <w:pPr>
        <w:numPr>
          <w:ilvl w:val="0"/>
          <w:numId w:val="157"/>
        </w:numPr>
        <w:tabs>
          <w:tab w:val="left" w:pos="360"/>
        </w:tabs>
        <w:spacing w:line="249" w:lineRule="auto"/>
        <w:ind w:left="360" w:right="120" w:hanging="216"/>
        <w:rPr>
          <w:del w:id="23949" w:author="Updates" w:date="2024-01-23T15:22:00Z"/>
          <w:rFonts w:ascii="Arial" w:eastAsia="Arial" w:hAnsi="Arial" w:cs="Arial"/>
        </w:rPr>
      </w:pPr>
      <w:del w:id="23950" w:author="Updates" w:date="2024-01-23T15:22:00Z">
        <w:r>
          <w:rPr>
            <w:rFonts w:eastAsia="Times New Roman"/>
          </w:rPr>
          <w:delText>Provide an open-graded subbase with minimum 40% void space.</w:delText>
        </w:r>
      </w:del>
    </w:p>
    <w:p w14:paraId="2EC9495F" w14:textId="77777777" w:rsidR="002C0C21" w:rsidRDefault="002C0C21">
      <w:pPr>
        <w:spacing w:line="2" w:lineRule="exact"/>
        <w:rPr>
          <w:del w:id="23951" w:author="Updates" w:date="2024-01-23T15:22:00Z"/>
          <w:rFonts w:ascii="Arial" w:eastAsia="Arial" w:hAnsi="Arial" w:cs="Arial"/>
        </w:rPr>
      </w:pPr>
    </w:p>
    <w:p w14:paraId="11743A99" w14:textId="77777777" w:rsidR="00A66164" w:rsidRPr="00F07C0B" w:rsidRDefault="00A66164" w:rsidP="00A66164">
      <w:pPr>
        <w:pStyle w:val="FSBullet"/>
        <w:spacing w:before="160"/>
        <w:rPr>
          <w:moveFrom w:id="23952" w:author="Updates" w:date="2024-01-23T15:22:00Z"/>
          <w:rFonts w:eastAsia="Arial"/>
        </w:rPr>
      </w:pPr>
      <w:moveFromRangeStart w:id="23953" w:author="Updates" w:date="2024-01-23T15:22:00Z" w:name="move156915949"/>
      <w:moveFrom w:id="23954" w:author="Updates" w:date="2024-01-23T15:22:00Z">
        <w:r>
          <w:t>Use surface and stone beds to accommodate design traffic loads</w:t>
        </w:r>
      </w:moveFrom>
    </w:p>
    <w:moveFromRangeEnd w:id="23953"/>
    <w:p w14:paraId="057FE542" w14:textId="77777777" w:rsidR="002C0C21" w:rsidRDefault="002C0C21">
      <w:pPr>
        <w:spacing w:line="2" w:lineRule="exact"/>
        <w:rPr>
          <w:del w:id="23955" w:author="Updates" w:date="2024-01-23T15:22:00Z"/>
          <w:rFonts w:ascii="Arial" w:eastAsia="Arial" w:hAnsi="Arial" w:cs="Arial"/>
        </w:rPr>
      </w:pPr>
    </w:p>
    <w:p w14:paraId="168AD245" w14:textId="77777777" w:rsidR="00A66164" w:rsidRPr="00F07C0B" w:rsidRDefault="00A66164" w:rsidP="00A66164">
      <w:pPr>
        <w:pStyle w:val="FSBullet"/>
        <w:spacing w:before="160"/>
        <w:rPr>
          <w:moveFrom w:id="23956" w:author="Updates" w:date="2024-01-23T15:22:00Z"/>
          <w:rFonts w:eastAsia="Arial"/>
        </w:rPr>
      </w:pPr>
      <w:moveFromRangeStart w:id="23957" w:author="Updates" w:date="2024-01-23T15:22:00Z" w:name="move156915950"/>
      <w:moveFrom w:id="23958" w:author="Updates" w:date="2024-01-23T15:22:00Z">
        <w:r>
          <w:t>Generally, do not use porous pavement for slopes greater than 5 %.</w:t>
        </w:r>
      </w:moveFrom>
    </w:p>
    <w:moveFromRangeEnd w:id="23957"/>
    <w:p w14:paraId="534551E3" w14:textId="77777777" w:rsidR="002C0C21" w:rsidRDefault="002C0C21">
      <w:pPr>
        <w:spacing w:line="2" w:lineRule="exact"/>
        <w:rPr>
          <w:del w:id="23959" w:author="Updates" w:date="2024-01-23T15:22:00Z"/>
          <w:rFonts w:ascii="Arial" w:eastAsia="Arial" w:hAnsi="Arial" w:cs="Arial"/>
        </w:rPr>
      </w:pPr>
    </w:p>
    <w:p w14:paraId="25635A93" w14:textId="77777777" w:rsidR="002C0C21" w:rsidRDefault="00F15D88">
      <w:pPr>
        <w:numPr>
          <w:ilvl w:val="0"/>
          <w:numId w:val="157"/>
        </w:numPr>
        <w:tabs>
          <w:tab w:val="left" w:pos="360"/>
        </w:tabs>
        <w:ind w:left="360" w:hanging="216"/>
        <w:rPr>
          <w:del w:id="23960" w:author="Updates" w:date="2024-01-23T15:22:00Z"/>
          <w:rFonts w:ascii="Arial" w:eastAsia="Arial" w:hAnsi="Arial" w:cs="Arial"/>
        </w:rPr>
      </w:pPr>
      <w:del w:id="23961" w:author="Updates" w:date="2024-01-23T15:22:00Z">
        <w:r>
          <w:rPr>
            <w:rFonts w:eastAsia="Times New Roman"/>
          </w:rPr>
          <w:delText>Do not place bottom on compacted fill.</w:delText>
        </w:r>
      </w:del>
    </w:p>
    <w:p w14:paraId="6F966EAC" w14:textId="77777777" w:rsidR="002C0C21" w:rsidRDefault="002C0C21">
      <w:pPr>
        <w:spacing w:line="10" w:lineRule="exact"/>
        <w:rPr>
          <w:del w:id="23962" w:author="Updates" w:date="2024-01-23T15:22:00Z"/>
          <w:rFonts w:ascii="Arial" w:eastAsia="Arial" w:hAnsi="Arial" w:cs="Arial"/>
        </w:rPr>
      </w:pPr>
    </w:p>
    <w:p w14:paraId="3EFBA38E" w14:textId="77777777" w:rsidR="00A66164" w:rsidRPr="00F07C0B" w:rsidRDefault="00A66164" w:rsidP="00A66164">
      <w:pPr>
        <w:pStyle w:val="FSBullet"/>
        <w:spacing w:before="160"/>
        <w:rPr>
          <w:moveFrom w:id="23963" w:author="Updates" w:date="2024-01-23T15:22:00Z"/>
          <w:rFonts w:eastAsia="Arial"/>
        </w:rPr>
      </w:pPr>
      <w:moveFromRangeStart w:id="23964" w:author="Updates" w:date="2024-01-23T15:22:00Z" w:name="move156915951"/>
      <w:moveFrom w:id="23965" w:author="Updates" w:date="2024-01-23T15:22:00Z">
        <w:r>
          <w:t>Provide perforated pipe network along bed bottoms for distribution</w:t>
        </w:r>
      </w:moveFrom>
    </w:p>
    <w:moveFromRangeEnd w:id="23964"/>
    <w:p w14:paraId="236E44E8" w14:textId="77777777" w:rsidR="002C0C21" w:rsidRDefault="002C0C21">
      <w:pPr>
        <w:spacing w:line="2" w:lineRule="exact"/>
        <w:rPr>
          <w:del w:id="23966" w:author="Updates" w:date="2024-01-23T15:22:00Z"/>
          <w:rFonts w:ascii="Arial" w:eastAsia="Arial" w:hAnsi="Arial" w:cs="Arial"/>
        </w:rPr>
      </w:pPr>
    </w:p>
    <w:p w14:paraId="58563054" w14:textId="77777777" w:rsidR="00422B5F" w:rsidRDefault="00F15D88">
      <w:pPr>
        <w:numPr>
          <w:ilvl w:val="0"/>
          <w:numId w:val="157"/>
        </w:numPr>
        <w:tabs>
          <w:tab w:val="left" w:pos="360"/>
        </w:tabs>
        <w:spacing w:line="255" w:lineRule="auto"/>
        <w:ind w:left="360" w:right="560" w:hanging="216"/>
        <w:jc w:val="both"/>
        <w:rPr>
          <w:del w:id="23967" w:author="Updates" w:date="2024-01-23T15:22:00Z"/>
          <w:rFonts w:ascii="Arial" w:eastAsia="Arial" w:hAnsi="Arial" w:cs="Arial"/>
        </w:rPr>
      </w:pPr>
      <w:del w:id="23968" w:author="Updates" w:date="2024-01-23T15:22:00Z">
        <w:r>
          <w:rPr>
            <w:rFonts w:eastAsia="Times New Roman"/>
          </w:rPr>
          <w:delText>Provide a three-foot buffer between the bed bottom and the seasonal high groundwater elevation, and a two-foot buffer for bedrock.</w:delText>
        </w:r>
      </w:del>
    </w:p>
    <w:p w14:paraId="7D88DB42" w14:textId="77777777" w:rsidR="002C0C21" w:rsidRDefault="002C0C21">
      <w:pPr>
        <w:spacing w:line="207" w:lineRule="exact"/>
        <w:rPr>
          <w:del w:id="23969" w:author="Updates" w:date="2024-01-23T15:22:00Z"/>
          <w:sz w:val="20"/>
          <w:szCs w:val="20"/>
        </w:rPr>
      </w:pPr>
    </w:p>
    <w:p w14:paraId="06505D87" w14:textId="77777777" w:rsidR="002C0C21" w:rsidRPr="00DE32AB" w:rsidRDefault="00F15D88">
      <w:pPr>
        <w:rPr>
          <w:del w:id="23970" w:author="Updates" w:date="2024-01-23T15:22:00Z"/>
          <w:sz w:val="20"/>
          <w:szCs w:val="20"/>
        </w:rPr>
      </w:pPr>
      <w:del w:id="23971" w:author="Updates" w:date="2024-01-23T15:22:00Z">
        <w:r w:rsidRPr="00DE32AB">
          <w:rPr>
            <w:rFonts w:ascii="Impact" w:eastAsia="Impact" w:hAnsi="Impact" w:cs="Impact"/>
            <w:bCs/>
            <w:sz w:val="24"/>
            <w:szCs w:val="24"/>
          </w:rPr>
          <w:delText>Cold Weather Design Considerations</w:delText>
        </w:r>
      </w:del>
    </w:p>
    <w:p w14:paraId="5420C2E8" w14:textId="77777777" w:rsidR="002C0C21" w:rsidRDefault="002C0C21">
      <w:pPr>
        <w:spacing w:line="37" w:lineRule="exact"/>
        <w:rPr>
          <w:del w:id="23972" w:author="Updates" w:date="2024-01-23T15:22:00Z"/>
          <w:sz w:val="20"/>
          <w:szCs w:val="20"/>
        </w:rPr>
      </w:pPr>
    </w:p>
    <w:p w14:paraId="0DAD57A1" w14:textId="77777777" w:rsidR="00A66164" w:rsidRDefault="00A66164" w:rsidP="00A66164">
      <w:pPr>
        <w:pStyle w:val="FSBody"/>
        <w:rPr>
          <w:moveFrom w:id="23973" w:author="Updates" w:date="2024-01-23T15:22:00Z"/>
        </w:rPr>
      </w:pPr>
      <w:moveFromRangeStart w:id="23974" w:author="Updates" w:date="2024-01-23T15:22:00Z" w:name="move156915952"/>
      <w:moveFrom w:id="23975" w:author="Updates" w:date="2024-01-23T15:22:00Z">
        <w:r>
          <w:t>Porous pavement performs well in cold climates. Porous pavement can reduce meltwater runoff and avoid excessive water on the road during the snowmelt period.</w:t>
        </w:r>
      </w:moveFrom>
    </w:p>
    <w:moveFromRangeEnd w:id="23974"/>
    <w:p w14:paraId="4E0786CA" w14:textId="77777777" w:rsidR="002C0C21" w:rsidRDefault="002C0C21">
      <w:pPr>
        <w:spacing w:line="249" w:lineRule="exact"/>
        <w:rPr>
          <w:del w:id="23976" w:author="Updates" w:date="2024-01-23T15:22:00Z"/>
          <w:sz w:val="20"/>
          <w:szCs w:val="20"/>
        </w:rPr>
      </w:pPr>
    </w:p>
    <w:p w14:paraId="11CAE248" w14:textId="77777777" w:rsidR="00A66164" w:rsidRDefault="00A66164" w:rsidP="00A66164">
      <w:pPr>
        <w:pStyle w:val="FSBody"/>
        <w:rPr>
          <w:moveFrom w:id="23977" w:author="Updates" w:date="2024-01-23T15:22:00Z"/>
        </w:rPr>
      </w:pPr>
      <w:moveFromRangeStart w:id="23978" w:author="Updates" w:date="2024-01-23T15:22:00Z" w:name="move156915953"/>
      <w:moveFrom w:id="23979" w:author="Updates" w:date="2024-01-23T15:22:00Z">
        <w:r>
          <w:t>In cold climates, the major concern is the potential for frost heaving. The storage bed specifications prepared by the University of New Hampshire address this concern.</w:t>
        </w:r>
      </w:moveFrom>
    </w:p>
    <w:moveFromRangeEnd w:id="23978"/>
    <w:p w14:paraId="2F57910A" w14:textId="77777777" w:rsidR="002C0C21" w:rsidRDefault="002C0C21">
      <w:pPr>
        <w:spacing w:line="661" w:lineRule="exact"/>
        <w:rPr>
          <w:del w:id="23980" w:author="Updates" w:date="2024-01-23T15:22:00Z"/>
          <w:sz w:val="20"/>
          <w:szCs w:val="20"/>
        </w:rPr>
      </w:pPr>
    </w:p>
    <w:p w14:paraId="4D63FEE7" w14:textId="77777777" w:rsidR="002C0C21" w:rsidRDefault="002C0C21">
      <w:pPr>
        <w:rPr>
          <w:del w:id="23981" w:author="Updates" w:date="2024-01-23T15:22:00Z"/>
        </w:rPr>
        <w:sectPr w:rsidR="002C0C21" w:rsidSect="00AF6C3A">
          <w:pgSz w:w="12240" w:h="15840"/>
          <w:pgMar w:top="672" w:right="74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60"/>
          </w:cols>
        </w:sectPr>
      </w:pPr>
    </w:p>
    <w:p w14:paraId="1036CEB2" w14:textId="77777777" w:rsidR="002C0C21" w:rsidRDefault="00F15D88">
      <w:pPr>
        <w:tabs>
          <w:tab w:val="left" w:pos="9420"/>
        </w:tabs>
        <w:ind w:left="5720"/>
        <w:rPr>
          <w:del w:id="23982" w:author="Updates" w:date="2024-01-23T15:22:00Z"/>
          <w:sz w:val="20"/>
          <w:szCs w:val="20"/>
        </w:rPr>
      </w:pPr>
      <w:del w:id="23983"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121</w:delText>
        </w:r>
      </w:del>
    </w:p>
    <w:p w14:paraId="21A42FEC" w14:textId="77777777" w:rsidR="002C0C21" w:rsidRDefault="002C0C21">
      <w:pPr>
        <w:rPr>
          <w:del w:id="23984" w:author="Updates" w:date="2024-01-23T15:22:00Z"/>
        </w:rPr>
        <w:sectPr w:rsidR="002C0C21" w:rsidSect="00AF6C3A">
          <w:type w:val="continuous"/>
          <w:pgSz w:w="12240" w:h="15840"/>
          <w:pgMar w:top="672" w:right="74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80"/>
          </w:cols>
        </w:sectPr>
      </w:pPr>
    </w:p>
    <w:p w14:paraId="32CF3F7C" w14:textId="77777777" w:rsidR="00714601" w:rsidRPr="00DE32AB" w:rsidRDefault="00714601" w:rsidP="00714601">
      <w:pPr>
        <w:pStyle w:val="FS1"/>
        <w:rPr>
          <w:moveFrom w:id="23985" w:author="Updates" w:date="2024-01-23T15:22:00Z"/>
          <w:sz w:val="20"/>
          <w:szCs w:val="20"/>
        </w:rPr>
      </w:pPr>
      <w:moveFromRangeStart w:id="23986" w:author="Updates" w:date="2024-01-23T15:22:00Z" w:name="move156915980"/>
      <w:moveFrom w:id="23987" w:author="Updates" w:date="2024-01-23T15:22:00Z">
        <w:r w:rsidRPr="00DE32AB">
          <w:rPr>
            <w:rFonts w:eastAsia="Impact"/>
          </w:rPr>
          <w:lastRenderedPageBreak/>
          <w:t>Maintenance</w:t>
        </w:r>
      </w:moveFrom>
    </w:p>
    <w:moveFromRangeEnd w:id="23986"/>
    <w:p w14:paraId="53C34E37" w14:textId="77777777" w:rsidR="002C0C21" w:rsidRDefault="002C0C21">
      <w:pPr>
        <w:spacing w:line="37" w:lineRule="exact"/>
        <w:rPr>
          <w:del w:id="23988" w:author="Updates" w:date="2024-01-23T15:22:00Z"/>
          <w:sz w:val="20"/>
          <w:szCs w:val="20"/>
        </w:rPr>
      </w:pPr>
    </w:p>
    <w:p w14:paraId="069C697A" w14:textId="77777777" w:rsidR="00A66164" w:rsidRDefault="00A66164" w:rsidP="00A66164">
      <w:pPr>
        <w:pStyle w:val="FSBody"/>
        <w:rPr>
          <w:moveFrom w:id="23989" w:author="Updates" w:date="2024-01-23T15:22:00Z"/>
        </w:rPr>
      </w:pPr>
      <w:moveFromRangeStart w:id="23990" w:author="Updates" w:date="2024-01-23T15:22:00Z" w:name="move156915955"/>
      <w:moveFrom w:id="23991" w:author="Updates" w:date="2024-01-23T15:22:00Z">
        <w:r>
          <w:t>In most porous pavement designs, the pavement itself acts as pretreatment to the stone reservoir below. Consequently, frequent cleaning and maintenance of the pavement surface is critical to prevent clogging. To keep the surface clean, frequent vacuum sweeping along with jet washing of asphalt and concrete pavement is required. No winter sanding shall be conducted on the porous surface.</w:t>
        </w:r>
      </w:moveFrom>
    </w:p>
    <w:moveFromRangeEnd w:id="23990"/>
    <w:p w14:paraId="39872A76" w14:textId="77777777" w:rsidR="002C0C21" w:rsidRDefault="002C0C21">
      <w:pPr>
        <w:spacing w:line="253" w:lineRule="exact"/>
        <w:rPr>
          <w:del w:id="23992" w:author="Updates" w:date="2024-01-23T15:22:00Z"/>
          <w:sz w:val="20"/>
          <w:szCs w:val="20"/>
        </w:rPr>
      </w:pPr>
    </w:p>
    <w:p w14:paraId="1174D31A" w14:textId="77777777" w:rsidR="00A66164" w:rsidRDefault="00A66164" w:rsidP="00A66164">
      <w:pPr>
        <w:pStyle w:val="FSBody"/>
        <w:spacing w:before="240"/>
        <w:rPr>
          <w:moveFrom w:id="23993" w:author="Updates" w:date="2024-01-23T15:22:00Z"/>
        </w:rPr>
      </w:pPr>
      <w:moveFromRangeStart w:id="23994" w:author="Updates" w:date="2024-01-23T15:22:00Z" w:name="move156915956"/>
      <w:moveFrom w:id="23995" w:author="Updates" w:date="2024-01-23T15:22:00Z">
        <w:r>
          <w:t>As discussed, designs that include an “overflow edge” provide a backup in case the surface clogs. If the surface clogs, stormwater will flow over the surface and into the trench, where some infiltration and treatment will occur. For proper maintenance:</w:t>
        </w:r>
      </w:moveFrom>
    </w:p>
    <w:p w14:paraId="49D344F1" w14:textId="77777777" w:rsidR="00A66164" w:rsidRDefault="00A66164" w:rsidP="00A66164">
      <w:pPr>
        <w:spacing w:line="2" w:lineRule="exact"/>
        <w:rPr>
          <w:moveFrom w:id="23996" w:author="Updates" w:date="2024-01-23T15:22:00Z"/>
          <w:sz w:val="20"/>
          <w:szCs w:val="20"/>
        </w:rPr>
      </w:pPr>
    </w:p>
    <w:p w14:paraId="4908A9BE" w14:textId="77777777" w:rsidR="00A66164" w:rsidRPr="00F07C0B" w:rsidRDefault="00A66164" w:rsidP="00A66164">
      <w:pPr>
        <w:pStyle w:val="FSBullet"/>
        <w:rPr>
          <w:moveFrom w:id="23997" w:author="Updates" w:date="2024-01-23T15:22:00Z"/>
          <w:rFonts w:eastAsia="Arial"/>
        </w:rPr>
      </w:pPr>
      <w:moveFrom w:id="23998" w:author="Updates" w:date="2024-01-23T15:22:00Z">
        <w:r>
          <w:t>Post signs identifying porous pavement areas.</w:t>
        </w:r>
      </w:moveFrom>
    </w:p>
    <w:moveFromRangeEnd w:id="23994"/>
    <w:p w14:paraId="614BD86B" w14:textId="77777777" w:rsidR="002C0C21" w:rsidRDefault="002C0C21">
      <w:pPr>
        <w:spacing w:line="10" w:lineRule="exact"/>
        <w:rPr>
          <w:del w:id="23999" w:author="Updates" w:date="2024-01-23T15:22:00Z"/>
          <w:rFonts w:ascii="Arial" w:eastAsia="Arial" w:hAnsi="Arial" w:cs="Arial"/>
        </w:rPr>
      </w:pPr>
    </w:p>
    <w:p w14:paraId="35BA7024" w14:textId="77777777" w:rsidR="00A66164" w:rsidRDefault="00A66164" w:rsidP="00A66164">
      <w:pPr>
        <w:pStyle w:val="FSBullet"/>
        <w:rPr>
          <w:moveFrom w:id="24000" w:author="Updates" w:date="2024-01-23T15:22:00Z"/>
          <w:rFonts w:eastAsia="Arial"/>
        </w:rPr>
      </w:pPr>
      <w:moveFromRangeStart w:id="24001" w:author="Updates" w:date="2024-01-23T15:22:00Z" w:name="move156915957"/>
      <w:moveFrom w:id="24002" w:author="Updates" w:date="2024-01-23T15:22:00Z">
        <w:r>
          <w:t>Minimize salt use during winter months. If drinking water sources are located nearby (see setbacks), porous pavements may not be allowed.</w:t>
        </w:r>
      </w:moveFrom>
    </w:p>
    <w:p w14:paraId="4C6CE4CD" w14:textId="77777777" w:rsidR="00A66164" w:rsidRDefault="00A66164" w:rsidP="00A66164">
      <w:pPr>
        <w:pStyle w:val="FSBullet"/>
        <w:rPr>
          <w:moveFrom w:id="24003" w:author="Updates" w:date="2024-01-23T15:22:00Z"/>
          <w:rFonts w:eastAsia="Arial"/>
        </w:rPr>
      </w:pPr>
      <w:moveFrom w:id="24004" w:author="Updates" w:date="2024-01-23T15:22:00Z">
        <w:r>
          <w:t>No winter sanding is allowed.</w:t>
        </w:r>
      </w:moveFrom>
    </w:p>
    <w:p w14:paraId="08927081" w14:textId="77777777" w:rsidR="00A66164" w:rsidRDefault="00A66164" w:rsidP="00A66164">
      <w:pPr>
        <w:spacing w:line="10" w:lineRule="exact"/>
        <w:rPr>
          <w:moveFrom w:id="24005" w:author="Updates" w:date="2024-01-23T15:22:00Z"/>
          <w:rFonts w:ascii="Arial" w:eastAsia="Arial" w:hAnsi="Arial" w:cs="Arial"/>
        </w:rPr>
      </w:pPr>
    </w:p>
    <w:p w14:paraId="74F2CB25" w14:textId="77777777" w:rsidR="00A66164" w:rsidRDefault="00A66164" w:rsidP="00A66164">
      <w:pPr>
        <w:pStyle w:val="FSBullet"/>
        <w:rPr>
          <w:moveFrom w:id="24006" w:author="Updates" w:date="2024-01-23T15:22:00Z"/>
          <w:rFonts w:eastAsia="Arial"/>
        </w:rPr>
      </w:pPr>
      <w:moveFrom w:id="24007" w:author="Updates" w:date="2024-01-23T15:22:00Z">
        <w:r>
          <w:t>Keep landscaped areas well maintained to prevent soil from being transported onto the pavement.</w:t>
        </w:r>
      </w:moveFrom>
    </w:p>
    <w:p w14:paraId="635DFD29" w14:textId="77777777" w:rsidR="00A66164" w:rsidRDefault="00A66164" w:rsidP="00A66164">
      <w:pPr>
        <w:pStyle w:val="FSBullet"/>
        <w:rPr>
          <w:moveFrom w:id="24008" w:author="Updates" w:date="2024-01-23T15:22:00Z"/>
          <w:rFonts w:eastAsia="Arial"/>
        </w:rPr>
      </w:pPr>
      <w:moveFrom w:id="24009" w:author="Updates" w:date="2024-01-23T15:22:00Z">
        <w:r>
          <w:t xml:space="preserve">Clean the surface using vacuum sweeping machines </w:t>
        </w:r>
      </w:moveFrom>
      <w:moveFromRangeEnd w:id="24001"/>
      <w:del w:id="24010" w:author="Updates" w:date="2024-01-23T15:22:00Z">
        <w:r w:rsidR="00F15D88">
          <w:rPr>
            <w:rFonts w:eastAsia="Times New Roman"/>
          </w:rPr>
          <w:delText>monthly.</w:delText>
        </w:r>
      </w:del>
      <w:moveFromRangeStart w:id="24011" w:author="Updates" w:date="2024-01-23T15:22:00Z" w:name="move156915958"/>
      <w:moveFrom w:id="24012" w:author="Updates" w:date="2024-01-23T15:22:00Z">
        <w:r>
          <w:t xml:space="preserve"> For paving stones, periodically add joint material (sand) to replace material that has been transported.</w:t>
        </w:r>
      </w:moveFrom>
    </w:p>
    <w:p w14:paraId="27C604E2" w14:textId="77777777" w:rsidR="00A66164" w:rsidRPr="00F07C0B" w:rsidRDefault="00A66164" w:rsidP="00A66164">
      <w:pPr>
        <w:pStyle w:val="FSBullet"/>
        <w:rPr>
          <w:moveFrom w:id="24013" w:author="Updates" w:date="2024-01-23T15:22:00Z"/>
          <w:rFonts w:eastAsia="Arial"/>
        </w:rPr>
      </w:pPr>
      <w:moveFrom w:id="24014" w:author="Updates" w:date="2024-01-23T15:22:00Z">
        <w:r>
          <w:t>Regularly monitor the paving surface to make sure it drains properly after storms.</w:t>
        </w:r>
      </w:moveFrom>
    </w:p>
    <w:moveFromRangeEnd w:id="24011"/>
    <w:p w14:paraId="7C397AAB" w14:textId="77777777" w:rsidR="002C0C21" w:rsidRDefault="002C0C21">
      <w:pPr>
        <w:spacing w:line="2" w:lineRule="exact"/>
        <w:rPr>
          <w:del w:id="24015" w:author="Updates" w:date="2024-01-23T15:22:00Z"/>
          <w:rFonts w:ascii="Arial" w:eastAsia="Arial" w:hAnsi="Arial" w:cs="Arial"/>
        </w:rPr>
      </w:pPr>
    </w:p>
    <w:p w14:paraId="4423EF1A" w14:textId="77777777" w:rsidR="00A66164" w:rsidRPr="00F07C0B" w:rsidRDefault="00A66164" w:rsidP="00A66164">
      <w:pPr>
        <w:pStyle w:val="FSBullet"/>
        <w:rPr>
          <w:moveFrom w:id="24016" w:author="Updates" w:date="2024-01-23T15:22:00Z"/>
          <w:rFonts w:eastAsia="Arial"/>
        </w:rPr>
      </w:pPr>
      <w:moveFromRangeStart w:id="24017" w:author="Updates" w:date="2024-01-23T15:22:00Z" w:name="move156915959"/>
      <w:moveFrom w:id="24018" w:author="Updates" w:date="2024-01-23T15:22:00Z">
        <w:r>
          <w:t>Never reseal or repave with impermeable materials.</w:t>
        </w:r>
      </w:moveFrom>
    </w:p>
    <w:moveFromRangeEnd w:id="24017"/>
    <w:p w14:paraId="3A42F6B2" w14:textId="77777777" w:rsidR="002C0C21" w:rsidRDefault="002C0C21">
      <w:pPr>
        <w:spacing w:line="2" w:lineRule="exact"/>
        <w:rPr>
          <w:del w:id="24019" w:author="Updates" w:date="2024-01-23T15:22:00Z"/>
          <w:rFonts w:ascii="Arial" w:eastAsia="Arial" w:hAnsi="Arial" w:cs="Arial"/>
        </w:rPr>
      </w:pPr>
    </w:p>
    <w:p w14:paraId="35FECCFA" w14:textId="77777777" w:rsidR="00A66164" w:rsidRPr="00F07C0B" w:rsidRDefault="00A66164" w:rsidP="00A66164">
      <w:pPr>
        <w:pStyle w:val="FSBullet"/>
        <w:rPr>
          <w:moveFrom w:id="24020" w:author="Updates" w:date="2024-01-23T15:22:00Z"/>
          <w:rFonts w:eastAsia="Arial"/>
        </w:rPr>
      </w:pPr>
      <w:moveFromRangeStart w:id="24021" w:author="Updates" w:date="2024-01-23T15:22:00Z" w:name="move156915960"/>
      <w:moveFrom w:id="24022" w:author="Updates" w:date="2024-01-23T15:22:00Z">
        <w:r>
          <w:t>Inspect the surface annually for deterioration or spalling.</w:t>
        </w:r>
      </w:moveFrom>
    </w:p>
    <w:moveFromRangeEnd w:id="24021"/>
    <w:p w14:paraId="22E8B3EF" w14:textId="77777777" w:rsidR="002C0C21" w:rsidRDefault="002C0C21">
      <w:pPr>
        <w:spacing w:line="2" w:lineRule="exact"/>
        <w:rPr>
          <w:del w:id="24023" w:author="Updates" w:date="2024-01-23T15:22:00Z"/>
          <w:rFonts w:ascii="Arial" w:eastAsia="Arial" w:hAnsi="Arial" w:cs="Arial"/>
        </w:rPr>
      </w:pPr>
    </w:p>
    <w:p w14:paraId="544BA85F" w14:textId="77777777" w:rsidR="00A66164" w:rsidRPr="00F07C0B" w:rsidRDefault="00A66164" w:rsidP="00A66164">
      <w:pPr>
        <w:pStyle w:val="FSBullet"/>
        <w:rPr>
          <w:moveFrom w:id="24024" w:author="Updates" w:date="2024-01-23T15:22:00Z"/>
          <w:rFonts w:eastAsia="Arial"/>
        </w:rPr>
      </w:pPr>
      <w:moveFromRangeStart w:id="24025" w:author="Updates" w:date="2024-01-23T15:22:00Z" w:name="move156915961"/>
      <w:moveFrom w:id="24026" w:author="Updates" w:date="2024-01-23T15:22:00Z">
        <w:r>
          <w:t>Periodically reseed grass pavers to fill in bare spots.</w:t>
        </w:r>
      </w:moveFrom>
    </w:p>
    <w:moveFromRangeEnd w:id="24025"/>
    <w:p w14:paraId="6852C6D5" w14:textId="77777777" w:rsidR="002C0C21" w:rsidRDefault="002C0C21">
      <w:pPr>
        <w:spacing w:line="2" w:lineRule="exact"/>
        <w:rPr>
          <w:del w:id="24027" w:author="Updates" w:date="2024-01-23T15:22:00Z"/>
          <w:rFonts w:ascii="Arial" w:eastAsia="Arial" w:hAnsi="Arial" w:cs="Arial"/>
        </w:rPr>
      </w:pPr>
    </w:p>
    <w:p w14:paraId="4AA2D7B5" w14:textId="77777777" w:rsidR="00A66164" w:rsidRPr="00F07C0B" w:rsidRDefault="00A66164" w:rsidP="00A66164">
      <w:pPr>
        <w:pStyle w:val="FSBullet"/>
        <w:rPr>
          <w:moveFrom w:id="24028" w:author="Updates" w:date="2024-01-23T15:22:00Z"/>
          <w:rFonts w:eastAsia="Arial"/>
        </w:rPr>
      </w:pPr>
      <w:moveFromRangeStart w:id="24029" w:author="Updates" w:date="2024-01-23T15:22:00Z" w:name="move156915962"/>
      <w:moveFrom w:id="24030" w:author="Updates" w:date="2024-01-23T15:22:00Z">
        <w:r>
          <w:t>Attach rollers to the bottoms of snowplows to prevent them from catching on the edges of grass</w:t>
        </w:r>
      </w:moveFrom>
    </w:p>
    <w:moveFromRangeEnd w:id="24029"/>
    <w:p w14:paraId="0D5C957D" w14:textId="77777777" w:rsidR="002C0C21" w:rsidRDefault="002C0C21">
      <w:pPr>
        <w:spacing w:line="2" w:lineRule="exact"/>
        <w:rPr>
          <w:del w:id="24031" w:author="Updates" w:date="2024-01-23T15:22:00Z"/>
          <w:sz w:val="20"/>
          <w:szCs w:val="20"/>
        </w:rPr>
      </w:pPr>
    </w:p>
    <w:p w14:paraId="33DF99ED" w14:textId="77777777" w:rsidR="002C0C21" w:rsidRDefault="00F15D88">
      <w:pPr>
        <w:ind w:left="360"/>
        <w:rPr>
          <w:del w:id="24032" w:author="Updates" w:date="2024-01-23T15:22:00Z"/>
          <w:sz w:val="20"/>
          <w:szCs w:val="20"/>
        </w:rPr>
      </w:pPr>
      <w:del w:id="24033" w:author="Updates" w:date="2024-01-23T15:22:00Z">
        <w:r>
          <w:rPr>
            <w:rFonts w:eastAsia="Times New Roman"/>
          </w:rPr>
          <w:delText>pavers and some paving stones.</w:delText>
        </w:r>
      </w:del>
    </w:p>
    <w:p w14:paraId="2420F7CF" w14:textId="77777777" w:rsidR="002C0C21" w:rsidRDefault="002C0C21">
      <w:pPr>
        <w:spacing w:line="9" w:lineRule="exact"/>
        <w:rPr>
          <w:del w:id="24034" w:author="Updates" w:date="2024-01-23T15:22:00Z"/>
          <w:sz w:val="20"/>
          <w:szCs w:val="20"/>
        </w:rPr>
      </w:pPr>
    </w:p>
    <w:p w14:paraId="1FCF8A75" w14:textId="77777777" w:rsidR="002C0C21" w:rsidRDefault="00F15D88">
      <w:pPr>
        <w:rPr>
          <w:del w:id="24035" w:author="Updates" w:date="2024-01-23T15:22:00Z"/>
          <w:sz w:val="20"/>
          <w:szCs w:val="20"/>
        </w:rPr>
      </w:pPr>
      <w:del w:id="24036" w:author="Updates" w:date="2024-01-23T15:22:00Z">
        <w:r>
          <w:rPr>
            <w:rFonts w:eastAsia="Times New Roman"/>
            <w:i/>
            <w:iCs/>
            <w:sz w:val="20"/>
            <w:szCs w:val="20"/>
          </w:rPr>
          <w:delText>Adapted from:</w:delText>
        </w:r>
      </w:del>
    </w:p>
    <w:p w14:paraId="77FF5E34" w14:textId="77777777" w:rsidR="002C0C21" w:rsidRDefault="002C0C21">
      <w:pPr>
        <w:spacing w:line="10" w:lineRule="exact"/>
        <w:rPr>
          <w:del w:id="24037" w:author="Updates" w:date="2024-01-23T15:22:00Z"/>
          <w:sz w:val="20"/>
          <w:szCs w:val="20"/>
        </w:rPr>
      </w:pPr>
    </w:p>
    <w:p w14:paraId="1ACDD778" w14:textId="77777777" w:rsidR="002C0C21" w:rsidRDefault="00F15D88">
      <w:pPr>
        <w:spacing w:line="259" w:lineRule="auto"/>
        <w:ind w:right="640"/>
        <w:rPr>
          <w:del w:id="24038" w:author="Updates" w:date="2024-01-23T15:22:00Z"/>
          <w:sz w:val="20"/>
          <w:szCs w:val="20"/>
        </w:rPr>
      </w:pPr>
      <w:del w:id="24039" w:author="Updates" w:date="2024-01-23T15:22:00Z">
        <w:r>
          <w:rPr>
            <w:rFonts w:eastAsia="Times New Roman"/>
            <w:i/>
            <w:iCs/>
            <w:sz w:val="20"/>
            <w:szCs w:val="20"/>
          </w:rPr>
          <w:delText>MassDEP, Massachusetts Nonpoint Source Pollution Management Manual, 2006.</w:delText>
        </w:r>
      </w:del>
    </w:p>
    <w:p w14:paraId="65CFE3B1" w14:textId="77777777" w:rsidR="002C0C21" w:rsidRDefault="002C0C21">
      <w:pPr>
        <w:spacing w:line="184" w:lineRule="exact"/>
        <w:rPr>
          <w:del w:id="24040" w:author="Updates" w:date="2024-01-23T15:22:00Z"/>
          <w:sz w:val="20"/>
          <w:szCs w:val="20"/>
        </w:rPr>
      </w:pPr>
    </w:p>
    <w:p w14:paraId="1DA8F59E" w14:textId="77777777" w:rsidR="002C0C21" w:rsidRPr="00DE32AB" w:rsidRDefault="0078690C">
      <w:pPr>
        <w:rPr>
          <w:del w:id="24041" w:author="Updates" w:date="2024-01-23T15:22:00Z"/>
          <w:sz w:val="20"/>
          <w:szCs w:val="20"/>
        </w:rPr>
      </w:pPr>
      <w:moveFromRangeStart w:id="24042" w:author="Updates" w:date="2024-01-23T15:22:00Z" w:name="move156915783"/>
      <w:moveFrom w:id="24043" w:author="Updates" w:date="2024-01-23T15:22:00Z">
        <w:r w:rsidRPr="00843872">
          <w:rPr>
            <w:rFonts w:ascii="Franklin Gothic Demi Cond" w:eastAsia="Times New Roman" w:hAnsi="Franklin Gothic Demi Cond"/>
            <w:color w:val="0393EB"/>
            <w:spacing w:val="-2"/>
            <w:sz w:val="28"/>
            <w:szCs w:val="28"/>
            <w:lang w:eastAsia="ko-KR"/>
          </w:rPr>
          <w:t>References</w:t>
        </w:r>
      </w:moveFrom>
      <w:moveFromRangeEnd w:id="24042"/>
    </w:p>
    <w:p w14:paraId="75E3635F" w14:textId="77777777" w:rsidR="002C0C21" w:rsidRDefault="002C0C21">
      <w:pPr>
        <w:spacing w:line="37" w:lineRule="exact"/>
        <w:rPr>
          <w:del w:id="24044" w:author="Updates" w:date="2024-01-23T15:22:00Z"/>
          <w:sz w:val="20"/>
          <w:szCs w:val="20"/>
        </w:rPr>
      </w:pPr>
    </w:p>
    <w:p w14:paraId="35B128C6" w14:textId="77777777" w:rsidR="002C0C21" w:rsidRDefault="00A66164">
      <w:pPr>
        <w:rPr>
          <w:del w:id="24045" w:author="Updates" w:date="2024-01-23T15:22:00Z"/>
          <w:sz w:val="20"/>
          <w:szCs w:val="20"/>
        </w:rPr>
      </w:pPr>
      <w:moveFromRangeStart w:id="24046" w:author="Updates" w:date="2024-01-23T15:22:00Z" w:name="move156915966"/>
      <w:moveFrom w:id="24047" w:author="Updates" w:date="2024-01-23T15:22:00Z">
        <w:r>
          <w:t>Ferguson, Bruce, K., Porous Pavements, 2005, CRC</w:t>
        </w:r>
      </w:moveFrom>
      <w:moveFromRangeEnd w:id="24046"/>
    </w:p>
    <w:p w14:paraId="6875FDBB" w14:textId="77777777" w:rsidR="002C0C21" w:rsidRDefault="002C0C21">
      <w:pPr>
        <w:spacing w:line="11" w:lineRule="exact"/>
        <w:rPr>
          <w:del w:id="24048" w:author="Updates" w:date="2024-01-23T15:22:00Z"/>
          <w:sz w:val="20"/>
          <w:szCs w:val="20"/>
        </w:rPr>
      </w:pPr>
    </w:p>
    <w:p w14:paraId="1193EBEB" w14:textId="77777777" w:rsidR="002C0C21" w:rsidRDefault="00F15D88">
      <w:pPr>
        <w:rPr>
          <w:del w:id="24049" w:author="Updates" w:date="2024-01-23T15:22:00Z"/>
          <w:sz w:val="20"/>
          <w:szCs w:val="20"/>
        </w:rPr>
      </w:pPr>
      <w:del w:id="24050" w:author="Updates" w:date="2024-01-23T15:22:00Z">
        <w:r>
          <w:rPr>
            <w:rFonts w:eastAsia="Times New Roman"/>
          </w:rPr>
          <w:delText>Press. Taylor and Francis Group, Boca Raton</w:delText>
        </w:r>
      </w:del>
    </w:p>
    <w:p w14:paraId="72CE48F2" w14:textId="77777777" w:rsidR="002C0C21" w:rsidRDefault="002C0C21">
      <w:pPr>
        <w:spacing w:line="11" w:lineRule="exact"/>
        <w:rPr>
          <w:del w:id="24051" w:author="Updates" w:date="2024-01-23T15:22:00Z"/>
          <w:sz w:val="20"/>
          <w:szCs w:val="20"/>
        </w:rPr>
      </w:pPr>
    </w:p>
    <w:p w14:paraId="6ED15D0E" w14:textId="77777777" w:rsidR="002C0C21" w:rsidRDefault="00F15D88">
      <w:pPr>
        <w:rPr>
          <w:del w:id="24052" w:author="Updates" w:date="2024-01-23T15:22:00Z"/>
          <w:sz w:val="20"/>
          <w:szCs w:val="20"/>
        </w:rPr>
      </w:pPr>
      <w:del w:id="24053" w:author="Updates" w:date="2024-01-23T15:22:00Z">
        <w:r>
          <w:rPr>
            <w:rFonts w:eastAsia="Times New Roman"/>
          </w:rPr>
          <w:delText>UNH, 2007, UNHSC Design Specifications for Porous</w:delText>
        </w:r>
      </w:del>
    </w:p>
    <w:p w14:paraId="70EBC6B6" w14:textId="77777777" w:rsidR="002C0C21" w:rsidRDefault="002C0C21">
      <w:pPr>
        <w:spacing w:line="11" w:lineRule="exact"/>
        <w:rPr>
          <w:del w:id="24054" w:author="Updates" w:date="2024-01-23T15:22:00Z"/>
          <w:sz w:val="20"/>
          <w:szCs w:val="20"/>
        </w:rPr>
      </w:pPr>
    </w:p>
    <w:p w14:paraId="20333239" w14:textId="77777777" w:rsidR="002C0C21" w:rsidRDefault="00F15D88">
      <w:pPr>
        <w:rPr>
          <w:del w:id="24055" w:author="Updates" w:date="2024-01-23T15:22:00Z"/>
          <w:sz w:val="20"/>
          <w:szCs w:val="20"/>
        </w:rPr>
      </w:pPr>
      <w:del w:id="24056" w:author="Updates" w:date="2024-01-23T15:22:00Z">
        <w:r>
          <w:rPr>
            <w:rFonts w:eastAsia="Times New Roman"/>
          </w:rPr>
          <w:delText>Asphalt Pavement and Infiltration</w:delText>
        </w:r>
      </w:del>
    </w:p>
    <w:p w14:paraId="671A8328" w14:textId="77777777" w:rsidR="002C0C21" w:rsidRDefault="002C0C21">
      <w:pPr>
        <w:spacing w:line="11" w:lineRule="exact"/>
        <w:rPr>
          <w:del w:id="24057" w:author="Updates" w:date="2024-01-23T15:22:00Z"/>
          <w:sz w:val="20"/>
          <w:szCs w:val="20"/>
        </w:rPr>
      </w:pPr>
    </w:p>
    <w:p w14:paraId="7F26762F" w14:textId="77777777" w:rsidR="002C0C21" w:rsidRDefault="00F15D88">
      <w:pPr>
        <w:spacing w:line="261" w:lineRule="auto"/>
        <w:ind w:right="20"/>
        <w:rPr>
          <w:del w:id="24058" w:author="Updates" w:date="2024-01-23T15:22:00Z"/>
          <w:sz w:val="20"/>
          <w:szCs w:val="20"/>
        </w:rPr>
      </w:pPr>
      <w:del w:id="24059" w:author="Updates" w:date="2024-01-23T15:22:00Z">
        <w:r>
          <w:rPr>
            <w:rFonts w:eastAsia="Times New Roman"/>
          </w:rPr>
          <w:delText>Beds, Revised October 2007, http://www.unh.edu/erg/ cstev/pubs_specs_info/unhsc_pa_apec_07_07_final. pdf</w:delText>
        </w:r>
      </w:del>
    </w:p>
    <w:p w14:paraId="0190F56B" w14:textId="77777777" w:rsidR="002C0C21" w:rsidRDefault="00F15D88" w:rsidP="00393F0E">
      <w:pPr>
        <w:spacing w:line="261" w:lineRule="auto"/>
        <w:ind w:right="20"/>
        <w:rPr>
          <w:del w:id="24060" w:author="Updates" w:date="2024-01-23T15:22:00Z"/>
          <w:sz w:val="20"/>
          <w:szCs w:val="20"/>
        </w:rPr>
      </w:pPr>
      <w:del w:id="24061" w:author="Updates" w:date="2024-01-23T15:22:00Z">
        <w:r>
          <w:rPr>
            <w:sz w:val="20"/>
            <w:szCs w:val="20"/>
          </w:rPr>
          <w:br w:type="column"/>
        </w:r>
      </w:del>
    </w:p>
    <w:p w14:paraId="3123C597" w14:textId="77777777" w:rsidR="002C0C21" w:rsidRDefault="002C0C21">
      <w:pPr>
        <w:spacing w:line="288" w:lineRule="exact"/>
        <w:rPr>
          <w:del w:id="24062" w:author="Updates" w:date="2024-01-23T15:22:00Z"/>
          <w:sz w:val="20"/>
          <w:szCs w:val="20"/>
        </w:rPr>
      </w:pPr>
    </w:p>
    <w:p w14:paraId="60AC28D4" w14:textId="77777777" w:rsidR="00A66164" w:rsidRDefault="00A66164" w:rsidP="005D0F55">
      <w:pPr>
        <w:pStyle w:val="FSREF"/>
        <w:spacing w:before="120" w:after="120"/>
        <w:rPr>
          <w:moveFrom w:id="24063" w:author="Updates" w:date="2024-01-23T15:22:00Z"/>
          <w:sz w:val="20"/>
          <w:szCs w:val="20"/>
        </w:rPr>
      </w:pPr>
      <w:moveFromRangeStart w:id="24064" w:author="Updates" w:date="2024-01-23T15:22:00Z" w:name="move156915967"/>
      <w:moveFrom w:id="24065" w:author="Updates" w:date="2024-01-23T15:22:00Z">
        <w:r>
          <w:t>Asphalt Pavement for Stormwater Management, http://www.unh.edu/erg/cstev/pubs_specs_info/ porous_ashpalt_fact_sheet.pdf</w:t>
        </w:r>
      </w:moveFrom>
    </w:p>
    <w:p w14:paraId="47A72C19" w14:textId="77777777" w:rsidR="00A66164" w:rsidRDefault="00A66164" w:rsidP="00A66164">
      <w:pPr>
        <w:pStyle w:val="FSREF"/>
        <w:rPr>
          <w:moveFrom w:id="24066" w:author="Updates" w:date="2024-01-23T15:22:00Z"/>
          <w:sz w:val="20"/>
          <w:szCs w:val="20"/>
        </w:rPr>
      </w:pPr>
    </w:p>
    <w:p w14:paraId="7353A82D" w14:textId="77777777" w:rsidR="00A66164" w:rsidRDefault="00A66164" w:rsidP="00A66164">
      <w:pPr>
        <w:pStyle w:val="FSREF"/>
        <w:rPr>
          <w:moveFrom w:id="24067" w:author="Updates" w:date="2024-01-23T15:22:00Z"/>
        </w:rPr>
      </w:pPr>
      <w:moveFrom w:id="24068" w:author="Updates" w:date="2024-01-23T15:22:00Z">
        <w:r>
          <w:t>University of New Hampshire Center for Stormwater Technology Evaluation and Verification; this research group tests and evaluates stormwater SCMs on the UNH campus.</w:t>
        </w:r>
      </w:moveFrom>
    </w:p>
    <w:p w14:paraId="6B67B22B" w14:textId="77777777" w:rsidR="00A66164" w:rsidRDefault="00A66164" w:rsidP="00A66164">
      <w:pPr>
        <w:pStyle w:val="FSREF"/>
        <w:rPr>
          <w:moveFrom w:id="24069" w:author="Updates" w:date="2024-01-23T15:22:00Z"/>
          <w:sz w:val="20"/>
          <w:szCs w:val="20"/>
        </w:rPr>
      </w:pPr>
    </w:p>
    <w:p w14:paraId="042B0426" w14:textId="77777777" w:rsidR="00A66164" w:rsidRDefault="00A66164" w:rsidP="00224252">
      <w:pPr>
        <w:pStyle w:val="FSREF"/>
        <w:numPr>
          <w:ilvl w:val="0"/>
          <w:numId w:val="21"/>
        </w:numPr>
        <w:rPr>
          <w:moveFrom w:id="24070" w:author="Updates" w:date="2024-01-23T15:22:00Z"/>
          <w:rFonts w:eastAsia="Arial"/>
        </w:rPr>
      </w:pPr>
      <w:moveFromRangeStart w:id="24071" w:author="Updates" w:date="2024-01-23T15:22:00Z" w:name="move156915968"/>
      <w:moveFromRangeEnd w:id="24064"/>
      <w:moveFrom w:id="24072" w:author="Updates" w:date="2024-01-23T15:22:00Z">
        <w:r>
          <w:t>An article about the use of permeable pavers at the Westfarms Mall in Connecticut.</w:t>
        </w:r>
      </w:moveFrom>
    </w:p>
    <w:p w14:paraId="014AE845" w14:textId="77777777" w:rsidR="00A66164" w:rsidRDefault="00A66164" w:rsidP="00A66164">
      <w:pPr>
        <w:pStyle w:val="FSREF"/>
        <w:rPr>
          <w:moveFrom w:id="24073" w:author="Updates" w:date="2024-01-23T15:22:00Z"/>
          <w:rFonts w:eastAsia="Arial"/>
        </w:rPr>
      </w:pPr>
    </w:p>
    <w:p w14:paraId="31BD56F7" w14:textId="77777777" w:rsidR="00A66164" w:rsidRDefault="00A66164" w:rsidP="00224252">
      <w:pPr>
        <w:pStyle w:val="FSREF"/>
        <w:numPr>
          <w:ilvl w:val="0"/>
          <w:numId w:val="21"/>
        </w:numPr>
        <w:rPr>
          <w:moveFrom w:id="24074" w:author="Updates" w:date="2024-01-23T15:22:00Z"/>
          <w:rFonts w:eastAsia="Arial"/>
        </w:rPr>
      </w:pPr>
      <w:moveFrom w:id="24075" w:author="Updates" w:date="2024-01-23T15:22:00Z">
        <w:r>
          <w:t>Case Studies from Uni-Group USA, a block paver manufacturer.</w:t>
        </w:r>
      </w:moveFrom>
    </w:p>
    <w:p w14:paraId="47BE088A" w14:textId="77777777" w:rsidR="00A66164" w:rsidRDefault="00A66164" w:rsidP="00A66164">
      <w:pPr>
        <w:pStyle w:val="FSREF"/>
        <w:rPr>
          <w:moveFrom w:id="24076" w:author="Updates" w:date="2024-01-23T15:22:00Z"/>
          <w:rFonts w:eastAsia="Arial"/>
        </w:rPr>
      </w:pPr>
    </w:p>
    <w:moveFromRangeEnd w:id="24071"/>
    <w:p w14:paraId="30C6B9C0" w14:textId="77777777" w:rsidR="00A66164" w:rsidRDefault="00F15D88" w:rsidP="00224252">
      <w:pPr>
        <w:pStyle w:val="FSREF"/>
        <w:numPr>
          <w:ilvl w:val="0"/>
          <w:numId w:val="21"/>
        </w:numPr>
        <w:rPr>
          <w:moveFrom w:id="24077" w:author="Updates" w:date="2024-01-23T15:22:00Z"/>
          <w:rFonts w:eastAsia="Arial"/>
        </w:rPr>
      </w:pPr>
      <w:del w:id="24078" w:author="Updates" w:date="2024-01-23T15:22:00Z">
        <w:r>
          <w:rPr>
            <w:rFonts w:eastAsia="Times New Roman"/>
          </w:rPr>
          <w:delText>The Nonpoint Education For</w:delText>
        </w:r>
      </w:del>
      <w:moveFromRangeStart w:id="24079" w:author="Updates" w:date="2024-01-23T15:22:00Z" w:name="move156915969"/>
      <w:moveFrom w:id="24080" w:author="Updates" w:date="2024-01-23T15:22:00Z">
        <w:r w:rsidR="00A66164">
          <w:t xml:space="preserve"> Municipal Officials program at the University of Connecticut has been involved in numerous permeable paving pilot projects.</w:t>
        </w:r>
      </w:moveFrom>
    </w:p>
    <w:p w14:paraId="52D0B891" w14:textId="77777777" w:rsidR="00A66164" w:rsidRDefault="00A66164" w:rsidP="00224252">
      <w:pPr>
        <w:pStyle w:val="FSREF"/>
        <w:numPr>
          <w:ilvl w:val="0"/>
          <w:numId w:val="21"/>
        </w:numPr>
        <w:rPr>
          <w:moveFrom w:id="24081" w:author="Updates" w:date="2024-01-23T15:22:00Z"/>
          <w:rFonts w:eastAsia="Arial"/>
        </w:rPr>
      </w:pPr>
      <w:moveFrom w:id="24082" w:author="Updates" w:date="2024-01-23T15:22:00Z">
        <w:r>
          <w:t>Permeable paver specifications courtesy of the Low Impact Development Center.</w:t>
        </w:r>
      </w:moveFrom>
    </w:p>
    <w:p w14:paraId="2C4566E6" w14:textId="77777777" w:rsidR="00A66164" w:rsidRDefault="00A66164" w:rsidP="00A66164">
      <w:pPr>
        <w:pStyle w:val="FSREF"/>
        <w:rPr>
          <w:moveFrom w:id="24083" w:author="Updates" w:date="2024-01-23T15:22:00Z"/>
          <w:rFonts w:eastAsia="Arial"/>
        </w:rPr>
      </w:pPr>
    </w:p>
    <w:p w14:paraId="7D893F52" w14:textId="77777777" w:rsidR="00A66164" w:rsidRPr="00F07C0B" w:rsidRDefault="00A66164" w:rsidP="00224252">
      <w:pPr>
        <w:pStyle w:val="FSREF"/>
        <w:numPr>
          <w:ilvl w:val="0"/>
          <w:numId w:val="21"/>
        </w:numPr>
        <w:rPr>
          <w:moveFrom w:id="24084" w:author="Updates" w:date="2024-01-23T15:22:00Z"/>
          <w:rFonts w:eastAsia="Arial"/>
        </w:rPr>
      </w:pPr>
      <w:moveFrom w:id="24085" w:author="Updates" w:date="2024-01-23T15:22:00Z">
        <w:r>
          <w:t>Porous pavement design and operational criteria from the US Environmental Protection Agency, which also publishes a Low Impact Development Page. Also see this report on a Field Evaluation of Permeable Pavements for Stormwater Management (PDF.)</w:t>
        </w:r>
      </w:moveFrom>
    </w:p>
    <w:p w14:paraId="154F2EB8" w14:textId="77777777" w:rsidR="00A66164" w:rsidRDefault="00A66164" w:rsidP="00A66164">
      <w:pPr>
        <w:pStyle w:val="FSREF"/>
        <w:rPr>
          <w:moveFrom w:id="24086" w:author="Updates" w:date="2024-01-23T15:22:00Z"/>
          <w:rFonts w:eastAsia="Arial"/>
        </w:rPr>
      </w:pPr>
    </w:p>
    <w:p w14:paraId="19BFFB20" w14:textId="77777777" w:rsidR="008C6CFC" w:rsidRDefault="00A66164" w:rsidP="00224252">
      <w:pPr>
        <w:pStyle w:val="FSREF"/>
        <w:numPr>
          <w:ilvl w:val="0"/>
          <w:numId w:val="21"/>
        </w:numPr>
        <w:rPr>
          <w:moveFrom w:id="24087" w:author="Updates" w:date="2024-01-23T15:22:00Z"/>
        </w:rPr>
      </w:pPr>
      <w:moveFrom w:id="24088" w:author="Updates" w:date="2024-01-23T15:22:00Z">
        <w:r>
          <w:t>New Jersey Stormwater Best Management Practices Manual February 2004.</w:t>
        </w:r>
      </w:moveFrom>
    </w:p>
    <w:moveFromRangeEnd w:id="24079"/>
    <w:p w14:paraId="255C457E" w14:textId="77777777" w:rsidR="002C0C21" w:rsidRDefault="002C0C21">
      <w:pPr>
        <w:spacing w:line="5695" w:lineRule="exact"/>
        <w:rPr>
          <w:del w:id="24089" w:author="Updates" w:date="2024-01-23T15:22:00Z"/>
          <w:sz w:val="20"/>
          <w:szCs w:val="20"/>
        </w:rPr>
      </w:pPr>
    </w:p>
    <w:p w14:paraId="5FE2BA41" w14:textId="77777777" w:rsidR="002C0C21" w:rsidRDefault="002C0C21">
      <w:pPr>
        <w:rPr>
          <w:del w:id="24090" w:author="Updates" w:date="2024-01-23T15:22:00Z"/>
        </w:rPr>
        <w:sectPr w:rsidR="002C0C21" w:rsidSect="00AF6C3A">
          <w:pgSz w:w="12240" w:h="15840"/>
          <w:pgMar w:top="629" w:right="78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20"/>
          </w:cols>
        </w:sectPr>
      </w:pPr>
    </w:p>
    <w:p w14:paraId="18104B66" w14:textId="77777777" w:rsidR="002C0C21" w:rsidRDefault="002C0C21">
      <w:pPr>
        <w:spacing w:line="200" w:lineRule="exact"/>
        <w:rPr>
          <w:del w:id="24091" w:author="Updates" w:date="2024-01-23T15:22:00Z"/>
          <w:sz w:val="20"/>
          <w:szCs w:val="20"/>
        </w:rPr>
      </w:pPr>
    </w:p>
    <w:p w14:paraId="44293E3A" w14:textId="77777777" w:rsidR="002C0C21" w:rsidRDefault="002C0C21">
      <w:pPr>
        <w:spacing w:line="200" w:lineRule="exact"/>
        <w:rPr>
          <w:del w:id="24092" w:author="Updates" w:date="2024-01-23T15:22:00Z"/>
          <w:sz w:val="20"/>
          <w:szCs w:val="20"/>
        </w:rPr>
      </w:pPr>
    </w:p>
    <w:p w14:paraId="7D451D6B" w14:textId="77777777" w:rsidR="002C0C21" w:rsidRDefault="002C0C21">
      <w:pPr>
        <w:spacing w:line="200" w:lineRule="exact"/>
        <w:rPr>
          <w:del w:id="24093" w:author="Updates" w:date="2024-01-23T15:22:00Z"/>
          <w:sz w:val="20"/>
          <w:szCs w:val="20"/>
        </w:rPr>
      </w:pPr>
    </w:p>
    <w:p w14:paraId="5F8696B8" w14:textId="77777777" w:rsidR="002C0C21" w:rsidRDefault="002C0C21">
      <w:pPr>
        <w:spacing w:line="200" w:lineRule="exact"/>
        <w:rPr>
          <w:del w:id="24094" w:author="Updates" w:date="2024-01-23T15:22:00Z"/>
          <w:sz w:val="20"/>
          <w:szCs w:val="20"/>
        </w:rPr>
      </w:pPr>
    </w:p>
    <w:p w14:paraId="4950ECA1" w14:textId="77777777" w:rsidR="002C0C21" w:rsidRDefault="002C0C21">
      <w:pPr>
        <w:spacing w:line="200" w:lineRule="exact"/>
        <w:rPr>
          <w:del w:id="24095" w:author="Updates" w:date="2024-01-23T15:22:00Z"/>
          <w:sz w:val="20"/>
          <w:szCs w:val="20"/>
        </w:rPr>
      </w:pPr>
    </w:p>
    <w:p w14:paraId="4092C9E2" w14:textId="77777777" w:rsidR="002C0C21" w:rsidRDefault="002C0C21">
      <w:pPr>
        <w:spacing w:line="344" w:lineRule="exact"/>
        <w:rPr>
          <w:del w:id="24096" w:author="Updates" w:date="2024-01-23T15:22:00Z"/>
          <w:sz w:val="20"/>
          <w:szCs w:val="20"/>
        </w:rPr>
      </w:pPr>
    </w:p>
    <w:p w14:paraId="5A57C46F" w14:textId="77777777" w:rsidR="002C0C21" w:rsidRDefault="00F15D88">
      <w:pPr>
        <w:tabs>
          <w:tab w:val="left" w:pos="9420"/>
        </w:tabs>
        <w:ind w:left="5720"/>
        <w:rPr>
          <w:del w:id="24097" w:author="Updates" w:date="2024-01-23T15:22:00Z"/>
          <w:sz w:val="20"/>
          <w:szCs w:val="20"/>
        </w:rPr>
      </w:pPr>
      <w:del w:id="24098"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122</w:delText>
        </w:r>
      </w:del>
    </w:p>
    <w:p w14:paraId="7417AE4A" w14:textId="77777777" w:rsidR="002C0C21" w:rsidRDefault="002C0C21">
      <w:pPr>
        <w:rPr>
          <w:del w:id="24099" w:author="Updates" w:date="2024-01-23T15:22:00Z"/>
        </w:rPr>
        <w:sectPr w:rsidR="002C0C21" w:rsidSect="00AF6C3A">
          <w:type w:val="continuous"/>
          <w:pgSz w:w="12240" w:h="15840"/>
          <w:pgMar w:top="629" w:right="78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40"/>
          </w:cols>
        </w:sectPr>
      </w:pPr>
    </w:p>
    <w:p w14:paraId="4B86302A" w14:textId="77777777" w:rsidR="002C0C21" w:rsidRDefault="00F15D88" w:rsidP="00E27C81">
      <w:pPr>
        <w:pStyle w:val="Heading2"/>
        <w:rPr>
          <w:del w:id="24100" w:author="Updates" w:date="2024-01-23T15:22:00Z"/>
          <w:sz w:val="20"/>
          <w:szCs w:val="20"/>
        </w:rPr>
      </w:pPr>
      <w:bookmarkStart w:id="24101" w:name="_Toc61427174"/>
      <w:del w:id="24102" w:author="Updates" w:date="2024-01-23T15:22:00Z">
        <w:r>
          <w:lastRenderedPageBreak/>
          <w:delText>Rain Barrels &amp; Cisterns</w:delText>
        </w:r>
        <w:bookmarkEnd w:id="24101"/>
      </w:del>
    </w:p>
    <w:p w14:paraId="75F288A8" w14:textId="77777777" w:rsidR="002C0C21" w:rsidRDefault="002C0C21">
      <w:pPr>
        <w:rPr>
          <w:del w:id="24103" w:author="Updates" w:date="2024-01-23T15:22:00Z"/>
        </w:rPr>
        <w:sectPr w:rsidR="002C0C21" w:rsidSect="00AF6C3A">
          <w:pgSz w:w="12240" w:h="15840"/>
          <w:pgMar w:top="569" w:right="9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20"/>
          </w:cols>
        </w:sectPr>
      </w:pPr>
    </w:p>
    <w:p w14:paraId="74718738" w14:textId="77777777" w:rsidR="002C0C21" w:rsidRDefault="002C0C21">
      <w:pPr>
        <w:spacing w:line="200" w:lineRule="exact"/>
        <w:rPr>
          <w:del w:id="24104" w:author="Updates" w:date="2024-01-23T15:22:00Z"/>
          <w:sz w:val="20"/>
          <w:szCs w:val="20"/>
        </w:rPr>
      </w:pPr>
    </w:p>
    <w:p w14:paraId="425D68A7" w14:textId="77777777" w:rsidR="002C0C21" w:rsidRDefault="002C0C21">
      <w:pPr>
        <w:spacing w:line="200" w:lineRule="exact"/>
        <w:rPr>
          <w:del w:id="24105" w:author="Updates" w:date="2024-01-23T15:22:00Z"/>
          <w:sz w:val="20"/>
          <w:szCs w:val="20"/>
        </w:rPr>
      </w:pPr>
    </w:p>
    <w:p w14:paraId="1484AB82" w14:textId="77777777" w:rsidR="002C0C21" w:rsidRDefault="002C0C21">
      <w:pPr>
        <w:spacing w:line="200" w:lineRule="exact"/>
        <w:rPr>
          <w:del w:id="24106" w:author="Updates" w:date="2024-01-23T15:22:00Z"/>
          <w:sz w:val="20"/>
          <w:szCs w:val="20"/>
        </w:rPr>
      </w:pPr>
    </w:p>
    <w:p w14:paraId="40B44FBA" w14:textId="77777777" w:rsidR="002C0C21" w:rsidRDefault="002C0C21">
      <w:pPr>
        <w:spacing w:line="200" w:lineRule="exact"/>
        <w:rPr>
          <w:del w:id="24107" w:author="Updates" w:date="2024-01-23T15:22:00Z"/>
          <w:sz w:val="20"/>
          <w:szCs w:val="20"/>
        </w:rPr>
      </w:pPr>
    </w:p>
    <w:p w14:paraId="60636092" w14:textId="77777777" w:rsidR="002C0C21" w:rsidRDefault="002C0C21">
      <w:pPr>
        <w:spacing w:line="200" w:lineRule="exact"/>
        <w:rPr>
          <w:del w:id="24108" w:author="Updates" w:date="2024-01-23T15:22:00Z"/>
          <w:sz w:val="20"/>
          <w:szCs w:val="20"/>
        </w:rPr>
      </w:pPr>
    </w:p>
    <w:p w14:paraId="5F7C9E40" w14:textId="77777777" w:rsidR="002C0C21" w:rsidRDefault="002C0C21">
      <w:pPr>
        <w:spacing w:line="200" w:lineRule="exact"/>
        <w:rPr>
          <w:del w:id="24109" w:author="Updates" w:date="2024-01-23T15:22:00Z"/>
          <w:sz w:val="20"/>
          <w:szCs w:val="20"/>
        </w:rPr>
      </w:pPr>
    </w:p>
    <w:p w14:paraId="4ACFD597" w14:textId="77777777" w:rsidR="002C0C21" w:rsidRDefault="002C0C21">
      <w:pPr>
        <w:spacing w:line="200" w:lineRule="exact"/>
        <w:rPr>
          <w:del w:id="24110" w:author="Updates" w:date="2024-01-23T15:22:00Z"/>
          <w:sz w:val="20"/>
          <w:szCs w:val="20"/>
        </w:rPr>
      </w:pPr>
    </w:p>
    <w:p w14:paraId="2241E19E" w14:textId="77777777" w:rsidR="002C0C21" w:rsidRDefault="002C0C21">
      <w:pPr>
        <w:spacing w:line="200" w:lineRule="exact"/>
        <w:rPr>
          <w:del w:id="24111" w:author="Updates" w:date="2024-01-23T15:22:00Z"/>
          <w:sz w:val="20"/>
          <w:szCs w:val="20"/>
        </w:rPr>
      </w:pPr>
    </w:p>
    <w:p w14:paraId="5479231E" w14:textId="77777777" w:rsidR="002C0C21" w:rsidRDefault="002C0C21">
      <w:pPr>
        <w:spacing w:line="200" w:lineRule="exact"/>
        <w:rPr>
          <w:del w:id="24112" w:author="Updates" w:date="2024-01-23T15:22:00Z"/>
          <w:sz w:val="20"/>
          <w:szCs w:val="20"/>
        </w:rPr>
      </w:pPr>
    </w:p>
    <w:p w14:paraId="464522FE" w14:textId="77777777" w:rsidR="002C0C21" w:rsidRDefault="002C0C21">
      <w:pPr>
        <w:spacing w:line="200" w:lineRule="exact"/>
        <w:rPr>
          <w:del w:id="24113" w:author="Updates" w:date="2024-01-23T15:22:00Z"/>
          <w:sz w:val="20"/>
          <w:szCs w:val="20"/>
        </w:rPr>
      </w:pPr>
    </w:p>
    <w:p w14:paraId="655C5618" w14:textId="77777777" w:rsidR="002C0C21" w:rsidRDefault="002C0C21">
      <w:pPr>
        <w:spacing w:line="200" w:lineRule="exact"/>
        <w:rPr>
          <w:del w:id="24114" w:author="Updates" w:date="2024-01-23T15:22:00Z"/>
          <w:sz w:val="20"/>
          <w:szCs w:val="20"/>
        </w:rPr>
      </w:pPr>
    </w:p>
    <w:p w14:paraId="225FBF2C" w14:textId="77777777" w:rsidR="002C0C21" w:rsidRDefault="002C0C21">
      <w:pPr>
        <w:spacing w:line="200" w:lineRule="exact"/>
        <w:rPr>
          <w:del w:id="24115" w:author="Updates" w:date="2024-01-23T15:22:00Z"/>
          <w:sz w:val="20"/>
          <w:szCs w:val="20"/>
        </w:rPr>
      </w:pPr>
    </w:p>
    <w:p w14:paraId="4E35B667" w14:textId="77777777" w:rsidR="002C0C21" w:rsidRDefault="002C0C21">
      <w:pPr>
        <w:spacing w:line="200" w:lineRule="exact"/>
        <w:rPr>
          <w:del w:id="24116" w:author="Updates" w:date="2024-01-23T15:22:00Z"/>
          <w:sz w:val="20"/>
          <w:szCs w:val="20"/>
        </w:rPr>
      </w:pPr>
    </w:p>
    <w:p w14:paraId="7DA368D4" w14:textId="77777777" w:rsidR="002C0C21" w:rsidRDefault="002C0C21">
      <w:pPr>
        <w:spacing w:line="200" w:lineRule="exact"/>
        <w:rPr>
          <w:del w:id="24117" w:author="Updates" w:date="2024-01-23T15:22:00Z"/>
          <w:sz w:val="20"/>
          <w:szCs w:val="20"/>
        </w:rPr>
      </w:pPr>
    </w:p>
    <w:p w14:paraId="00F97DF0" w14:textId="77777777" w:rsidR="002C0C21" w:rsidRDefault="002C0C21">
      <w:pPr>
        <w:spacing w:line="200" w:lineRule="exact"/>
        <w:rPr>
          <w:del w:id="24118" w:author="Updates" w:date="2024-01-23T15:22:00Z"/>
          <w:sz w:val="20"/>
          <w:szCs w:val="20"/>
        </w:rPr>
      </w:pPr>
    </w:p>
    <w:p w14:paraId="7E610978" w14:textId="77777777" w:rsidR="002C0C21" w:rsidRDefault="002C0C21">
      <w:pPr>
        <w:spacing w:line="200" w:lineRule="exact"/>
        <w:rPr>
          <w:del w:id="24119" w:author="Updates" w:date="2024-01-23T15:22:00Z"/>
          <w:sz w:val="20"/>
          <w:szCs w:val="20"/>
        </w:rPr>
      </w:pPr>
    </w:p>
    <w:p w14:paraId="6BB54404" w14:textId="77777777" w:rsidR="002C0C21" w:rsidRDefault="002C0C21">
      <w:pPr>
        <w:spacing w:line="200" w:lineRule="exact"/>
        <w:rPr>
          <w:del w:id="24120" w:author="Updates" w:date="2024-01-23T15:22:00Z"/>
          <w:sz w:val="20"/>
          <w:szCs w:val="20"/>
        </w:rPr>
      </w:pPr>
    </w:p>
    <w:p w14:paraId="23FF49C3" w14:textId="77777777" w:rsidR="002C0C21" w:rsidRDefault="002C0C21">
      <w:pPr>
        <w:spacing w:line="200" w:lineRule="exact"/>
        <w:rPr>
          <w:del w:id="24121" w:author="Updates" w:date="2024-01-23T15:22:00Z"/>
          <w:sz w:val="20"/>
          <w:szCs w:val="20"/>
        </w:rPr>
      </w:pPr>
    </w:p>
    <w:p w14:paraId="13BD7E82" w14:textId="77777777" w:rsidR="00F64300" w:rsidRDefault="00F64300" w:rsidP="00D41240">
      <w:pPr>
        <w:pStyle w:val="FS1"/>
        <w:rPr>
          <w:moveFrom w:id="24122" w:author="Updates" w:date="2024-01-23T15:22:00Z"/>
        </w:rPr>
      </w:pPr>
      <w:moveFromRangeStart w:id="24123" w:author="Updates" w:date="2024-01-23T15:22:00Z" w:name="move156915905"/>
    </w:p>
    <w:p w14:paraId="67AAEB56" w14:textId="77777777" w:rsidR="00F64300" w:rsidRDefault="00F64300" w:rsidP="00D41240">
      <w:pPr>
        <w:pStyle w:val="FS1"/>
        <w:rPr>
          <w:moveFrom w:id="24124" w:author="Updates" w:date="2024-01-23T15:22:00Z"/>
        </w:rPr>
      </w:pPr>
      <w:moveFrom w:id="24125" w:author="Updates" w:date="2024-01-23T15:22:00Z">
        <w:r>
          <w:t>Ability to meet specific standards</w:t>
        </w:r>
      </w:moveFrom>
    </w:p>
    <w:moveFromRangeEnd w:id="24123"/>
    <w:p w14:paraId="23131F3B" w14:textId="77777777" w:rsidR="002C0C21" w:rsidRDefault="002C0C21">
      <w:pPr>
        <w:spacing w:line="75" w:lineRule="exact"/>
        <w:rPr>
          <w:del w:id="24126" w:author="Updates" w:date="2024-01-23T15:22:00Z"/>
          <w:sz w:val="20"/>
          <w:szCs w:val="20"/>
        </w:rPr>
      </w:pPr>
    </w:p>
    <w:tbl>
      <w:tblPr>
        <w:tblW w:w="5280" w:type="dxa"/>
        <w:tblInd w:w="10" w:type="dxa"/>
        <w:tblLayout w:type="fixed"/>
        <w:tblCellMar>
          <w:left w:w="0" w:type="dxa"/>
          <w:right w:w="0" w:type="dxa"/>
        </w:tblCellMar>
        <w:tblLook w:val="04A0" w:firstRow="1" w:lastRow="0" w:firstColumn="1" w:lastColumn="0" w:noHBand="0" w:noVBand="1"/>
      </w:tblPr>
      <w:tblGrid>
        <w:gridCol w:w="1817"/>
        <w:gridCol w:w="3453"/>
        <w:gridCol w:w="10"/>
      </w:tblGrid>
      <w:tr w:rsidR="002C0C21" w14:paraId="1F515887" w14:textId="77777777" w:rsidTr="007C62D9">
        <w:trPr>
          <w:trHeight w:val="307"/>
          <w:del w:id="24127" w:author="Updates" w:date="2024-01-23T15:22:00Z"/>
        </w:trPr>
        <w:tc>
          <w:tcPr>
            <w:tcW w:w="1820" w:type="dxa"/>
            <w:tcBorders>
              <w:top w:val="single" w:sz="8" w:space="0" w:color="458E87"/>
              <w:left w:val="single" w:sz="8" w:space="0" w:color="458E87"/>
              <w:right w:val="single" w:sz="8" w:space="0" w:color="458E87"/>
            </w:tcBorders>
            <w:vAlign w:val="bottom"/>
          </w:tcPr>
          <w:p w14:paraId="2FA1DDDF" w14:textId="77777777" w:rsidR="002C0C21" w:rsidRDefault="00F15D88">
            <w:pPr>
              <w:jc w:val="center"/>
              <w:rPr>
                <w:del w:id="24128" w:author="Updates" w:date="2024-01-23T15:22:00Z"/>
                <w:sz w:val="20"/>
                <w:szCs w:val="20"/>
              </w:rPr>
            </w:pPr>
            <w:del w:id="24129" w:author="Updates" w:date="2024-01-23T15:22:00Z">
              <w:r>
                <w:rPr>
                  <w:rFonts w:eastAsia="Times New Roman"/>
                  <w:b/>
                  <w:bCs/>
                </w:rPr>
                <w:delText>Standard</w:delText>
              </w:r>
            </w:del>
          </w:p>
        </w:tc>
        <w:tc>
          <w:tcPr>
            <w:tcW w:w="3460" w:type="dxa"/>
            <w:gridSpan w:val="2"/>
            <w:tcBorders>
              <w:top w:val="single" w:sz="8" w:space="0" w:color="458E87"/>
              <w:right w:val="single" w:sz="8" w:space="0" w:color="458E87"/>
            </w:tcBorders>
            <w:vAlign w:val="bottom"/>
          </w:tcPr>
          <w:p w14:paraId="6FC979C4" w14:textId="77777777" w:rsidR="002C0C21" w:rsidRDefault="00F15D88">
            <w:pPr>
              <w:ind w:left="1100"/>
              <w:rPr>
                <w:del w:id="24130" w:author="Updates" w:date="2024-01-23T15:22:00Z"/>
                <w:sz w:val="20"/>
                <w:szCs w:val="20"/>
              </w:rPr>
            </w:pPr>
            <w:del w:id="24131" w:author="Updates" w:date="2024-01-23T15:22:00Z">
              <w:r>
                <w:rPr>
                  <w:rFonts w:eastAsia="Times New Roman"/>
                  <w:b/>
                  <w:bCs/>
                </w:rPr>
                <w:delText>Description</w:delText>
              </w:r>
            </w:del>
          </w:p>
        </w:tc>
      </w:tr>
      <w:tr w:rsidR="002C0C21" w14:paraId="005F3092" w14:textId="77777777" w:rsidTr="007C62D9">
        <w:trPr>
          <w:trHeight w:val="20"/>
          <w:del w:id="24132" w:author="Updates" w:date="2024-01-23T15:22:00Z"/>
        </w:trPr>
        <w:tc>
          <w:tcPr>
            <w:tcW w:w="1820" w:type="dxa"/>
            <w:tcBorders>
              <w:left w:val="single" w:sz="8" w:space="0" w:color="458E87"/>
              <w:bottom w:val="single" w:sz="8" w:space="0" w:color="458E87"/>
              <w:right w:val="single" w:sz="8" w:space="0" w:color="458E87"/>
            </w:tcBorders>
            <w:vAlign w:val="bottom"/>
          </w:tcPr>
          <w:p w14:paraId="0EBE047E" w14:textId="77777777" w:rsidR="002C0C21" w:rsidRDefault="002C0C21">
            <w:pPr>
              <w:spacing w:line="20" w:lineRule="exact"/>
              <w:rPr>
                <w:del w:id="24133" w:author="Updates" w:date="2024-01-23T15:22:00Z"/>
                <w:sz w:val="1"/>
                <w:szCs w:val="1"/>
              </w:rPr>
            </w:pPr>
          </w:p>
        </w:tc>
        <w:tc>
          <w:tcPr>
            <w:tcW w:w="3460" w:type="dxa"/>
            <w:gridSpan w:val="2"/>
            <w:tcBorders>
              <w:bottom w:val="single" w:sz="8" w:space="0" w:color="458E87"/>
              <w:right w:val="single" w:sz="8" w:space="0" w:color="458E87"/>
            </w:tcBorders>
            <w:vAlign w:val="bottom"/>
          </w:tcPr>
          <w:p w14:paraId="2ABF1A42" w14:textId="77777777" w:rsidR="002C0C21" w:rsidRDefault="002C0C21">
            <w:pPr>
              <w:spacing w:line="20" w:lineRule="exact"/>
              <w:rPr>
                <w:del w:id="24134" w:author="Updates" w:date="2024-01-23T15:22:00Z"/>
                <w:sz w:val="1"/>
                <w:szCs w:val="1"/>
              </w:rPr>
            </w:pPr>
          </w:p>
        </w:tc>
      </w:tr>
      <w:tr w:rsidR="002C0C21" w14:paraId="0BA2A319" w14:textId="77777777" w:rsidTr="007C62D9">
        <w:trPr>
          <w:trHeight w:val="277"/>
          <w:del w:id="24135" w:author="Updates" w:date="2024-01-23T15:22:00Z"/>
        </w:trPr>
        <w:tc>
          <w:tcPr>
            <w:tcW w:w="1820" w:type="dxa"/>
            <w:tcBorders>
              <w:left w:val="single" w:sz="8" w:space="0" w:color="458E87"/>
              <w:right w:val="single" w:sz="8" w:space="0" w:color="458E87"/>
            </w:tcBorders>
            <w:vAlign w:val="bottom"/>
          </w:tcPr>
          <w:p w14:paraId="5ED6F54E" w14:textId="77777777" w:rsidR="002C0C21" w:rsidRDefault="00F15D88">
            <w:pPr>
              <w:jc w:val="center"/>
              <w:rPr>
                <w:del w:id="24136" w:author="Updates" w:date="2024-01-23T15:22:00Z"/>
                <w:sz w:val="20"/>
                <w:szCs w:val="20"/>
              </w:rPr>
            </w:pPr>
            <w:del w:id="24137" w:author="Updates" w:date="2024-01-23T15:22:00Z">
              <w:r>
                <w:rPr>
                  <w:rFonts w:eastAsia="Times New Roman"/>
                  <w:b/>
                  <w:bCs/>
                </w:rPr>
                <w:delText>2 - Peak Flow</w:delText>
              </w:r>
            </w:del>
          </w:p>
        </w:tc>
        <w:tc>
          <w:tcPr>
            <w:tcW w:w="3460" w:type="dxa"/>
            <w:gridSpan w:val="2"/>
            <w:tcBorders>
              <w:right w:val="single" w:sz="8" w:space="0" w:color="458E87"/>
            </w:tcBorders>
            <w:vAlign w:val="bottom"/>
          </w:tcPr>
          <w:p w14:paraId="778D87E0" w14:textId="77777777" w:rsidR="002C0C21" w:rsidRDefault="00F15D88">
            <w:pPr>
              <w:ind w:left="80"/>
              <w:rPr>
                <w:del w:id="24138" w:author="Updates" w:date="2024-01-23T15:22:00Z"/>
                <w:sz w:val="20"/>
                <w:szCs w:val="20"/>
              </w:rPr>
            </w:pPr>
            <w:del w:id="24139" w:author="Updates" w:date="2024-01-23T15:22:00Z">
              <w:r>
                <w:rPr>
                  <w:rFonts w:eastAsia="Times New Roman"/>
                  <w:sz w:val="21"/>
                  <w:szCs w:val="21"/>
                </w:rPr>
                <w:delText>Provides peak flow attenuation for</w:delText>
              </w:r>
            </w:del>
          </w:p>
        </w:tc>
      </w:tr>
      <w:tr w:rsidR="002C0C21" w14:paraId="14260011" w14:textId="77777777" w:rsidTr="007C62D9">
        <w:trPr>
          <w:trHeight w:val="253"/>
          <w:del w:id="24140" w:author="Updates" w:date="2024-01-23T15:22:00Z"/>
        </w:trPr>
        <w:tc>
          <w:tcPr>
            <w:tcW w:w="1820" w:type="dxa"/>
            <w:tcBorders>
              <w:left w:val="single" w:sz="8" w:space="0" w:color="458E87"/>
              <w:right w:val="single" w:sz="8" w:space="0" w:color="458E87"/>
            </w:tcBorders>
            <w:vAlign w:val="bottom"/>
          </w:tcPr>
          <w:p w14:paraId="7957C055" w14:textId="77777777" w:rsidR="002C0C21" w:rsidRDefault="002C0C21">
            <w:pPr>
              <w:rPr>
                <w:del w:id="24141" w:author="Updates" w:date="2024-01-23T15:22:00Z"/>
                <w:sz w:val="21"/>
                <w:szCs w:val="21"/>
              </w:rPr>
            </w:pPr>
          </w:p>
        </w:tc>
        <w:tc>
          <w:tcPr>
            <w:tcW w:w="3460" w:type="dxa"/>
            <w:gridSpan w:val="2"/>
            <w:tcBorders>
              <w:right w:val="single" w:sz="8" w:space="0" w:color="458E87"/>
            </w:tcBorders>
            <w:vAlign w:val="bottom"/>
          </w:tcPr>
          <w:p w14:paraId="367A7D4F" w14:textId="77777777" w:rsidR="002C0C21" w:rsidRDefault="00F15D88">
            <w:pPr>
              <w:ind w:left="80"/>
              <w:rPr>
                <w:del w:id="24142" w:author="Updates" w:date="2024-01-23T15:22:00Z"/>
                <w:sz w:val="20"/>
                <w:szCs w:val="20"/>
              </w:rPr>
            </w:pPr>
            <w:del w:id="24143" w:author="Updates" w:date="2024-01-23T15:22:00Z">
              <w:r>
                <w:rPr>
                  <w:rFonts w:eastAsia="Times New Roman"/>
                  <w:sz w:val="21"/>
                  <w:szCs w:val="21"/>
                </w:rPr>
                <w:delText>small storms.</w:delText>
              </w:r>
            </w:del>
          </w:p>
        </w:tc>
      </w:tr>
      <w:tr w:rsidR="002C0C21" w14:paraId="2243065B" w14:textId="77777777" w:rsidTr="007C62D9">
        <w:trPr>
          <w:trHeight w:val="22"/>
          <w:del w:id="24144" w:author="Updates" w:date="2024-01-23T15:22:00Z"/>
        </w:trPr>
        <w:tc>
          <w:tcPr>
            <w:tcW w:w="1820" w:type="dxa"/>
            <w:tcBorders>
              <w:left w:val="single" w:sz="8" w:space="0" w:color="458E87"/>
              <w:bottom w:val="single" w:sz="8" w:space="0" w:color="458E87"/>
              <w:right w:val="single" w:sz="8" w:space="0" w:color="458E87"/>
            </w:tcBorders>
            <w:vAlign w:val="bottom"/>
          </w:tcPr>
          <w:p w14:paraId="10DD40C7" w14:textId="77777777" w:rsidR="002C0C21" w:rsidRDefault="002C0C21">
            <w:pPr>
              <w:spacing w:line="20" w:lineRule="exact"/>
              <w:rPr>
                <w:del w:id="24145" w:author="Updates" w:date="2024-01-23T15:22:00Z"/>
                <w:sz w:val="1"/>
                <w:szCs w:val="1"/>
              </w:rPr>
            </w:pPr>
          </w:p>
        </w:tc>
        <w:tc>
          <w:tcPr>
            <w:tcW w:w="3460" w:type="dxa"/>
            <w:gridSpan w:val="2"/>
            <w:tcBorders>
              <w:bottom w:val="single" w:sz="8" w:space="0" w:color="458E87"/>
              <w:right w:val="single" w:sz="8" w:space="0" w:color="458E87"/>
            </w:tcBorders>
            <w:vAlign w:val="bottom"/>
          </w:tcPr>
          <w:p w14:paraId="130AD967" w14:textId="77777777" w:rsidR="002C0C21" w:rsidRDefault="002C0C21">
            <w:pPr>
              <w:spacing w:line="20" w:lineRule="exact"/>
              <w:rPr>
                <w:del w:id="24146" w:author="Updates" w:date="2024-01-23T15:22:00Z"/>
                <w:sz w:val="1"/>
                <w:szCs w:val="1"/>
              </w:rPr>
            </w:pPr>
          </w:p>
        </w:tc>
      </w:tr>
      <w:tr w:rsidR="002C0C21" w14:paraId="5D6E7235" w14:textId="77777777" w:rsidTr="007C62D9">
        <w:trPr>
          <w:trHeight w:val="277"/>
          <w:del w:id="24147" w:author="Updates" w:date="2024-01-23T15:22:00Z"/>
        </w:trPr>
        <w:tc>
          <w:tcPr>
            <w:tcW w:w="1820" w:type="dxa"/>
            <w:tcBorders>
              <w:left w:val="single" w:sz="8" w:space="0" w:color="458E87"/>
              <w:right w:val="single" w:sz="8" w:space="0" w:color="458E87"/>
            </w:tcBorders>
            <w:vAlign w:val="bottom"/>
          </w:tcPr>
          <w:p w14:paraId="0057A4E8" w14:textId="77777777" w:rsidR="002C0C21" w:rsidRDefault="00F15D88">
            <w:pPr>
              <w:jc w:val="center"/>
              <w:rPr>
                <w:del w:id="24148" w:author="Updates" w:date="2024-01-23T15:22:00Z"/>
                <w:sz w:val="20"/>
                <w:szCs w:val="20"/>
              </w:rPr>
            </w:pPr>
            <w:del w:id="24149" w:author="Updates" w:date="2024-01-23T15:22:00Z">
              <w:r>
                <w:rPr>
                  <w:rFonts w:eastAsia="Times New Roman"/>
                  <w:b/>
                  <w:bCs/>
                </w:rPr>
                <w:delText>3 - Recharge</w:delText>
              </w:r>
            </w:del>
          </w:p>
        </w:tc>
        <w:tc>
          <w:tcPr>
            <w:tcW w:w="3460" w:type="dxa"/>
            <w:gridSpan w:val="2"/>
            <w:tcBorders>
              <w:right w:val="single" w:sz="8" w:space="0" w:color="458E87"/>
            </w:tcBorders>
            <w:vAlign w:val="bottom"/>
          </w:tcPr>
          <w:p w14:paraId="3D5E1593" w14:textId="77777777" w:rsidR="002C0C21" w:rsidRDefault="00F15D88">
            <w:pPr>
              <w:ind w:left="80"/>
              <w:rPr>
                <w:del w:id="24150" w:author="Updates" w:date="2024-01-23T15:22:00Z"/>
                <w:sz w:val="20"/>
                <w:szCs w:val="20"/>
              </w:rPr>
            </w:pPr>
            <w:del w:id="24151" w:author="Updates" w:date="2024-01-23T15:22:00Z">
              <w:r>
                <w:rPr>
                  <w:rFonts w:eastAsia="Times New Roman"/>
                  <w:sz w:val="21"/>
                  <w:szCs w:val="21"/>
                </w:rPr>
                <w:delText>Provides no groundwater</w:delText>
              </w:r>
            </w:del>
          </w:p>
        </w:tc>
      </w:tr>
      <w:tr w:rsidR="002C0C21" w14:paraId="33349681" w14:textId="77777777" w:rsidTr="007C62D9">
        <w:trPr>
          <w:trHeight w:val="253"/>
          <w:del w:id="24152" w:author="Updates" w:date="2024-01-23T15:22:00Z"/>
        </w:trPr>
        <w:tc>
          <w:tcPr>
            <w:tcW w:w="1820" w:type="dxa"/>
            <w:tcBorders>
              <w:left w:val="single" w:sz="8" w:space="0" w:color="458E87"/>
              <w:right w:val="single" w:sz="8" w:space="0" w:color="458E87"/>
            </w:tcBorders>
            <w:vAlign w:val="bottom"/>
          </w:tcPr>
          <w:p w14:paraId="71204041" w14:textId="77777777" w:rsidR="002C0C21" w:rsidRDefault="002C0C21">
            <w:pPr>
              <w:rPr>
                <w:del w:id="24153" w:author="Updates" w:date="2024-01-23T15:22:00Z"/>
                <w:sz w:val="21"/>
                <w:szCs w:val="21"/>
              </w:rPr>
            </w:pPr>
          </w:p>
        </w:tc>
        <w:tc>
          <w:tcPr>
            <w:tcW w:w="3460" w:type="dxa"/>
            <w:gridSpan w:val="2"/>
            <w:tcBorders>
              <w:right w:val="single" w:sz="8" w:space="0" w:color="458E87"/>
            </w:tcBorders>
            <w:vAlign w:val="bottom"/>
          </w:tcPr>
          <w:p w14:paraId="7D4DF81E" w14:textId="77777777" w:rsidR="002C0C21" w:rsidRDefault="00F15D88">
            <w:pPr>
              <w:ind w:left="80"/>
              <w:rPr>
                <w:del w:id="24154" w:author="Updates" w:date="2024-01-23T15:22:00Z"/>
                <w:sz w:val="20"/>
                <w:szCs w:val="20"/>
              </w:rPr>
            </w:pPr>
            <w:del w:id="24155" w:author="Updates" w:date="2024-01-23T15:22:00Z">
              <w:r>
                <w:rPr>
                  <w:rFonts w:eastAsia="Times New Roman"/>
                  <w:sz w:val="21"/>
                  <w:szCs w:val="21"/>
                </w:rPr>
                <w:delText>recharge.</w:delText>
              </w:r>
            </w:del>
          </w:p>
        </w:tc>
      </w:tr>
      <w:tr w:rsidR="002C0C21" w14:paraId="02926761" w14:textId="77777777" w:rsidTr="007C62D9">
        <w:trPr>
          <w:trHeight w:val="22"/>
          <w:del w:id="24156" w:author="Updates" w:date="2024-01-23T15:22:00Z"/>
        </w:trPr>
        <w:tc>
          <w:tcPr>
            <w:tcW w:w="1820" w:type="dxa"/>
            <w:tcBorders>
              <w:left w:val="single" w:sz="8" w:space="0" w:color="458E87"/>
              <w:bottom w:val="single" w:sz="8" w:space="0" w:color="458E87"/>
              <w:right w:val="single" w:sz="8" w:space="0" w:color="458E87"/>
            </w:tcBorders>
            <w:vAlign w:val="bottom"/>
          </w:tcPr>
          <w:p w14:paraId="037E933B" w14:textId="77777777" w:rsidR="002C0C21" w:rsidRDefault="002C0C21">
            <w:pPr>
              <w:spacing w:line="20" w:lineRule="exact"/>
              <w:rPr>
                <w:del w:id="24157" w:author="Updates" w:date="2024-01-23T15:22:00Z"/>
                <w:sz w:val="1"/>
                <w:szCs w:val="1"/>
              </w:rPr>
            </w:pPr>
          </w:p>
        </w:tc>
        <w:tc>
          <w:tcPr>
            <w:tcW w:w="3460" w:type="dxa"/>
            <w:gridSpan w:val="2"/>
            <w:tcBorders>
              <w:bottom w:val="single" w:sz="8" w:space="0" w:color="458E87"/>
              <w:right w:val="single" w:sz="8" w:space="0" w:color="458E87"/>
            </w:tcBorders>
            <w:vAlign w:val="bottom"/>
          </w:tcPr>
          <w:p w14:paraId="29E2F309" w14:textId="77777777" w:rsidR="002C0C21" w:rsidRDefault="002C0C21">
            <w:pPr>
              <w:spacing w:line="20" w:lineRule="exact"/>
              <w:rPr>
                <w:del w:id="24158" w:author="Updates" w:date="2024-01-23T15:22:00Z"/>
                <w:sz w:val="1"/>
                <w:szCs w:val="1"/>
              </w:rPr>
            </w:pPr>
          </w:p>
        </w:tc>
      </w:tr>
      <w:tr w:rsidR="007424B4" w14:paraId="7D59A4A6" w14:textId="77777777" w:rsidTr="00521D58">
        <w:trPr>
          <w:gridAfter w:val="1"/>
          <w:wAfter w:w="10" w:type="dxa"/>
          <w:trHeight w:val="277"/>
          <w:del w:id="24159" w:author="Updates" w:date="2024-01-23T15:22:00Z"/>
        </w:trPr>
        <w:tc>
          <w:tcPr>
            <w:tcW w:w="1820" w:type="dxa"/>
            <w:tcBorders>
              <w:left w:val="single" w:sz="8" w:space="0" w:color="458E87"/>
              <w:right w:val="single" w:sz="8" w:space="0" w:color="458E87"/>
            </w:tcBorders>
            <w:vAlign w:val="bottom"/>
          </w:tcPr>
          <w:p w14:paraId="4594B62D" w14:textId="77777777" w:rsidR="007424B4" w:rsidRDefault="007424B4">
            <w:pPr>
              <w:jc w:val="center"/>
              <w:rPr>
                <w:del w:id="24160" w:author="Updates" w:date="2024-01-23T15:22:00Z"/>
                <w:sz w:val="20"/>
                <w:szCs w:val="20"/>
              </w:rPr>
            </w:pPr>
            <w:del w:id="24161" w:author="Updates" w:date="2024-01-23T15:22:00Z">
              <w:r>
                <w:rPr>
                  <w:rFonts w:eastAsia="Times New Roman"/>
                  <w:b/>
                  <w:bCs/>
                </w:rPr>
                <w:delText>4 - TSS</w:delText>
              </w:r>
            </w:del>
          </w:p>
        </w:tc>
        <w:tc>
          <w:tcPr>
            <w:tcW w:w="3460" w:type="dxa"/>
            <w:tcBorders>
              <w:right w:val="single" w:sz="8" w:space="0" w:color="458E87"/>
            </w:tcBorders>
            <w:vAlign w:val="bottom"/>
          </w:tcPr>
          <w:p w14:paraId="751DB031" w14:textId="77777777" w:rsidR="007424B4" w:rsidRPr="00E27C81" w:rsidRDefault="007424B4" w:rsidP="007424B4">
            <w:pPr>
              <w:ind w:left="80"/>
              <w:rPr>
                <w:del w:id="24162" w:author="Updates" w:date="2024-01-23T15:22:00Z"/>
                <w:sz w:val="20"/>
                <w:szCs w:val="20"/>
                <w:highlight w:val="yellow"/>
              </w:rPr>
            </w:pPr>
            <w:del w:id="24163" w:author="Updates" w:date="2024-01-23T15:22:00Z">
              <w:r w:rsidRPr="00E27C81">
                <w:rPr>
                  <w:rFonts w:eastAsia="Times New Roman"/>
                  <w:sz w:val="21"/>
                  <w:szCs w:val="21"/>
                  <w:highlight w:val="yellow"/>
                </w:rPr>
                <w:delText>The roof surface can be deducted</w:delText>
              </w:r>
            </w:del>
          </w:p>
          <w:p w14:paraId="0EFD4276" w14:textId="77777777" w:rsidR="007424B4" w:rsidRPr="00E27C81" w:rsidRDefault="007424B4" w:rsidP="007424B4">
            <w:pPr>
              <w:ind w:left="80"/>
              <w:rPr>
                <w:del w:id="24164" w:author="Updates" w:date="2024-01-23T15:22:00Z"/>
                <w:sz w:val="20"/>
                <w:szCs w:val="20"/>
                <w:highlight w:val="yellow"/>
              </w:rPr>
            </w:pPr>
            <w:del w:id="24165" w:author="Updates" w:date="2024-01-23T15:22:00Z">
              <w:r w:rsidRPr="00E27C81">
                <w:rPr>
                  <w:rFonts w:eastAsia="Times New Roman"/>
                  <w:sz w:val="21"/>
                  <w:szCs w:val="21"/>
                  <w:highlight w:val="yellow"/>
                </w:rPr>
                <w:delText>from the impervious area used</w:delText>
              </w:r>
            </w:del>
          </w:p>
          <w:p w14:paraId="24EB69AF" w14:textId="77777777" w:rsidR="007424B4" w:rsidRPr="00E27C81" w:rsidRDefault="007424B4" w:rsidP="007424B4">
            <w:pPr>
              <w:ind w:left="80"/>
              <w:rPr>
                <w:del w:id="24166" w:author="Updates" w:date="2024-01-23T15:22:00Z"/>
                <w:sz w:val="20"/>
                <w:szCs w:val="20"/>
                <w:highlight w:val="yellow"/>
              </w:rPr>
            </w:pPr>
            <w:del w:id="24167" w:author="Updates" w:date="2024-01-23T15:22:00Z">
              <w:r w:rsidRPr="00E27C81">
                <w:rPr>
                  <w:rFonts w:eastAsia="Times New Roman"/>
                  <w:sz w:val="21"/>
                  <w:szCs w:val="21"/>
                  <w:highlight w:val="yellow"/>
                </w:rPr>
                <w:delText>to calculate the Required Water</w:delText>
              </w:r>
            </w:del>
          </w:p>
          <w:p w14:paraId="7642169E" w14:textId="77777777" w:rsidR="007424B4" w:rsidRPr="00E27C81" w:rsidRDefault="007424B4" w:rsidP="007424B4">
            <w:pPr>
              <w:ind w:left="80"/>
              <w:rPr>
                <w:del w:id="24168" w:author="Updates" w:date="2024-01-23T15:22:00Z"/>
                <w:sz w:val="20"/>
                <w:szCs w:val="20"/>
                <w:highlight w:val="yellow"/>
              </w:rPr>
            </w:pPr>
            <w:del w:id="24169" w:author="Updates" w:date="2024-01-23T15:22:00Z">
              <w:r w:rsidRPr="00E27C81">
                <w:rPr>
                  <w:rFonts w:eastAsia="Times New Roman"/>
                  <w:sz w:val="21"/>
                  <w:szCs w:val="21"/>
                  <w:highlight w:val="yellow"/>
                </w:rPr>
                <w:delText>Quality Volume for sizing other</w:delText>
              </w:r>
            </w:del>
          </w:p>
          <w:p w14:paraId="606AA681" w14:textId="77777777" w:rsidR="007424B4" w:rsidRPr="00E27C81" w:rsidRDefault="007424B4" w:rsidP="007424B4">
            <w:pPr>
              <w:ind w:left="80"/>
              <w:rPr>
                <w:del w:id="24170" w:author="Updates" w:date="2024-01-23T15:22:00Z"/>
                <w:sz w:val="20"/>
                <w:szCs w:val="20"/>
                <w:highlight w:val="yellow"/>
              </w:rPr>
            </w:pPr>
            <w:del w:id="24171" w:author="Updates" w:date="2024-01-23T15:22:00Z">
              <w:r w:rsidRPr="00E27C81">
                <w:rPr>
                  <w:rFonts w:eastAsia="Times New Roman"/>
                  <w:sz w:val="21"/>
                  <w:szCs w:val="21"/>
                  <w:highlight w:val="yellow"/>
                </w:rPr>
                <w:delText>structural treatment SCMs, a)</w:delText>
              </w:r>
            </w:del>
          </w:p>
          <w:p w14:paraId="76828D7C" w14:textId="77777777" w:rsidR="007424B4" w:rsidRPr="00E27C81" w:rsidRDefault="007424B4" w:rsidP="007424B4">
            <w:pPr>
              <w:ind w:left="80"/>
              <w:rPr>
                <w:del w:id="24172" w:author="Updates" w:date="2024-01-23T15:22:00Z"/>
                <w:sz w:val="20"/>
                <w:szCs w:val="20"/>
                <w:highlight w:val="yellow"/>
              </w:rPr>
            </w:pPr>
            <w:del w:id="24173" w:author="Updates" w:date="2024-01-23T15:22:00Z">
              <w:r w:rsidRPr="00E27C81">
                <w:rPr>
                  <w:rFonts w:eastAsia="Times New Roman"/>
                  <w:sz w:val="21"/>
                  <w:szCs w:val="21"/>
                  <w:highlight w:val="yellow"/>
                </w:rPr>
                <w:delText>when rain barrel or cistern is</w:delText>
              </w:r>
            </w:del>
          </w:p>
          <w:p w14:paraId="097ABA19" w14:textId="77777777" w:rsidR="007424B4" w:rsidRPr="00E27C81" w:rsidRDefault="007424B4" w:rsidP="007424B4">
            <w:pPr>
              <w:ind w:left="80"/>
              <w:rPr>
                <w:del w:id="24174" w:author="Updates" w:date="2024-01-23T15:22:00Z"/>
                <w:sz w:val="20"/>
                <w:szCs w:val="20"/>
                <w:highlight w:val="yellow"/>
              </w:rPr>
            </w:pPr>
            <w:del w:id="24175" w:author="Updates" w:date="2024-01-23T15:22:00Z">
              <w:r w:rsidRPr="00E27C81">
                <w:rPr>
                  <w:rFonts w:eastAsia="Times New Roman"/>
                  <w:sz w:val="21"/>
                  <w:szCs w:val="21"/>
                  <w:highlight w:val="yellow"/>
                </w:rPr>
                <w:delText>sized to store the Required Water</w:delText>
              </w:r>
            </w:del>
          </w:p>
          <w:p w14:paraId="444201DC" w14:textId="77777777" w:rsidR="007424B4" w:rsidRPr="00E27C81" w:rsidRDefault="007424B4" w:rsidP="00EA0A4C">
            <w:pPr>
              <w:ind w:left="80"/>
              <w:rPr>
                <w:del w:id="24176" w:author="Updates" w:date="2024-01-23T15:22:00Z"/>
                <w:sz w:val="20"/>
                <w:szCs w:val="20"/>
                <w:highlight w:val="yellow"/>
              </w:rPr>
            </w:pPr>
            <w:del w:id="24177" w:author="Updates" w:date="2024-01-23T15:22:00Z">
              <w:r w:rsidRPr="00E27C81">
                <w:rPr>
                  <w:rFonts w:eastAsia="Times New Roman"/>
                  <w:sz w:val="21"/>
                  <w:szCs w:val="21"/>
                  <w:highlight w:val="yellow"/>
                </w:rPr>
                <w:delText>Quality Volume for the roof surface</w:delText>
              </w:r>
            </w:del>
          </w:p>
          <w:p w14:paraId="334E3847" w14:textId="77777777" w:rsidR="007424B4" w:rsidRPr="00E27C81" w:rsidRDefault="007424B4" w:rsidP="00EA0A4C">
            <w:pPr>
              <w:ind w:left="80"/>
              <w:rPr>
                <w:del w:id="24178" w:author="Updates" w:date="2024-01-23T15:22:00Z"/>
                <w:sz w:val="20"/>
                <w:szCs w:val="20"/>
                <w:highlight w:val="yellow"/>
              </w:rPr>
            </w:pPr>
            <w:del w:id="24179" w:author="Updates" w:date="2024-01-23T15:22:00Z">
              <w:r w:rsidRPr="00E27C81">
                <w:rPr>
                  <w:rFonts w:eastAsia="Times New Roman"/>
                  <w:sz w:val="21"/>
                  <w:szCs w:val="21"/>
                  <w:highlight w:val="yellow"/>
                </w:rPr>
                <w:delText>(0.5 inch or 1.0 inch), b) stored</w:delText>
              </w:r>
            </w:del>
          </w:p>
          <w:p w14:paraId="5AD1D016" w14:textId="77777777" w:rsidR="007424B4" w:rsidRPr="00E27C81" w:rsidRDefault="007424B4" w:rsidP="00EA0A4C">
            <w:pPr>
              <w:ind w:left="80"/>
              <w:rPr>
                <w:del w:id="24180" w:author="Updates" w:date="2024-01-23T15:22:00Z"/>
                <w:sz w:val="20"/>
                <w:szCs w:val="20"/>
                <w:highlight w:val="yellow"/>
              </w:rPr>
            </w:pPr>
            <w:del w:id="24181" w:author="Updates" w:date="2024-01-23T15:22:00Z">
              <w:r w:rsidRPr="00E27C81">
                <w:rPr>
                  <w:rFonts w:eastAsia="Times New Roman"/>
                  <w:sz w:val="21"/>
                  <w:szCs w:val="21"/>
                  <w:highlight w:val="yellow"/>
                </w:rPr>
                <w:delText>water is used within 72-hours or</w:delText>
              </w:r>
            </w:del>
          </w:p>
          <w:p w14:paraId="3E28C318" w14:textId="77777777" w:rsidR="007424B4" w:rsidRPr="00E27C81" w:rsidRDefault="007424B4" w:rsidP="00EA0A4C">
            <w:pPr>
              <w:ind w:left="80"/>
              <w:rPr>
                <w:del w:id="24182" w:author="Updates" w:date="2024-01-23T15:22:00Z"/>
                <w:sz w:val="20"/>
                <w:szCs w:val="20"/>
                <w:highlight w:val="yellow"/>
              </w:rPr>
            </w:pPr>
            <w:del w:id="24183" w:author="Updates" w:date="2024-01-23T15:22:00Z">
              <w:r w:rsidRPr="00E27C81">
                <w:rPr>
                  <w:rFonts w:eastAsia="Times New Roman"/>
                  <w:sz w:val="21"/>
                  <w:szCs w:val="21"/>
                  <w:highlight w:val="yellow"/>
                </w:rPr>
                <w:delText>discharged to an infiltration SCM,</w:delText>
              </w:r>
            </w:del>
          </w:p>
          <w:p w14:paraId="3CD14729" w14:textId="77777777" w:rsidR="007424B4" w:rsidRPr="00E27C81" w:rsidRDefault="007424B4" w:rsidP="00EA0A4C">
            <w:pPr>
              <w:ind w:left="80"/>
              <w:rPr>
                <w:del w:id="24184" w:author="Updates" w:date="2024-01-23T15:22:00Z"/>
                <w:sz w:val="20"/>
                <w:szCs w:val="20"/>
                <w:highlight w:val="yellow"/>
              </w:rPr>
            </w:pPr>
            <w:del w:id="24185" w:author="Updates" w:date="2024-01-23T15:22:00Z">
              <w:r w:rsidRPr="00E27C81">
                <w:rPr>
                  <w:rFonts w:eastAsia="Times New Roman"/>
                  <w:sz w:val="21"/>
                  <w:szCs w:val="21"/>
                  <w:highlight w:val="yellow"/>
                </w:rPr>
                <w:delText>and c) the system is designed to</w:delText>
              </w:r>
            </w:del>
          </w:p>
          <w:p w14:paraId="43A3C8C2" w14:textId="77777777" w:rsidR="007424B4" w:rsidRPr="00E27C81" w:rsidRDefault="007424B4" w:rsidP="007424B4">
            <w:pPr>
              <w:ind w:left="80"/>
              <w:rPr>
                <w:del w:id="24186" w:author="Updates" w:date="2024-01-23T15:22:00Z"/>
                <w:sz w:val="20"/>
                <w:szCs w:val="20"/>
                <w:highlight w:val="yellow"/>
              </w:rPr>
            </w:pPr>
            <w:del w:id="24187" w:author="Updates" w:date="2024-01-23T15:22:00Z">
              <w:r w:rsidRPr="00E27C81">
                <w:rPr>
                  <w:rFonts w:eastAsia="Times New Roman"/>
                  <w:sz w:val="21"/>
                  <w:szCs w:val="21"/>
                  <w:highlight w:val="yellow"/>
                </w:rPr>
                <w:delText>operate year round.</w:delText>
              </w:r>
            </w:del>
          </w:p>
        </w:tc>
      </w:tr>
      <w:tr w:rsidR="007424B4" w14:paraId="1E8BB576" w14:textId="77777777" w:rsidTr="007C62D9">
        <w:trPr>
          <w:trHeight w:val="252"/>
          <w:del w:id="24188" w:author="Updates" w:date="2024-01-23T15:22:00Z"/>
        </w:trPr>
        <w:tc>
          <w:tcPr>
            <w:tcW w:w="1820" w:type="dxa"/>
            <w:tcBorders>
              <w:left w:val="single" w:sz="8" w:space="0" w:color="458E87"/>
              <w:right w:val="single" w:sz="8" w:space="0" w:color="458E87"/>
            </w:tcBorders>
            <w:vAlign w:val="bottom"/>
          </w:tcPr>
          <w:p w14:paraId="730E5CE7" w14:textId="77777777" w:rsidR="007424B4" w:rsidRDefault="007424B4">
            <w:pPr>
              <w:jc w:val="center"/>
              <w:rPr>
                <w:del w:id="24189" w:author="Updates" w:date="2024-01-23T15:22:00Z"/>
                <w:sz w:val="20"/>
                <w:szCs w:val="20"/>
              </w:rPr>
            </w:pPr>
            <w:del w:id="24190" w:author="Updates" w:date="2024-01-23T15:22:00Z">
              <w:r>
                <w:rPr>
                  <w:rFonts w:eastAsia="Times New Roman"/>
                  <w:b/>
                  <w:bCs/>
                </w:rPr>
                <w:delText>Removal</w:delText>
              </w:r>
            </w:del>
          </w:p>
        </w:tc>
        <w:tc>
          <w:tcPr>
            <w:tcW w:w="3460" w:type="dxa"/>
            <w:gridSpan w:val="2"/>
            <w:vMerge w:val="restart"/>
            <w:tcBorders>
              <w:right w:val="single" w:sz="8" w:space="0" w:color="458E87"/>
            </w:tcBorders>
            <w:vAlign w:val="bottom"/>
          </w:tcPr>
          <w:p w14:paraId="090EF9A4" w14:textId="77777777" w:rsidR="007424B4" w:rsidRPr="00E27C81" w:rsidRDefault="007424B4" w:rsidP="002060E0">
            <w:pPr>
              <w:ind w:left="80"/>
              <w:rPr>
                <w:del w:id="24191" w:author="Updates" w:date="2024-01-23T15:22:00Z"/>
                <w:sz w:val="20"/>
                <w:szCs w:val="20"/>
                <w:highlight w:val="yellow"/>
              </w:rPr>
            </w:pPr>
          </w:p>
        </w:tc>
      </w:tr>
      <w:tr w:rsidR="007424B4" w14:paraId="1F21461B" w14:textId="77777777" w:rsidTr="007C62D9">
        <w:trPr>
          <w:trHeight w:val="252"/>
          <w:del w:id="24192" w:author="Updates" w:date="2024-01-23T15:22:00Z"/>
        </w:trPr>
        <w:tc>
          <w:tcPr>
            <w:tcW w:w="1820" w:type="dxa"/>
            <w:tcBorders>
              <w:left w:val="single" w:sz="8" w:space="0" w:color="458E87"/>
              <w:right w:val="single" w:sz="8" w:space="0" w:color="458E87"/>
            </w:tcBorders>
            <w:vAlign w:val="bottom"/>
          </w:tcPr>
          <w:p w14:paraId="70BD4223" w14:textId="77777777" w:rsidR="007424B4" w:rsidRDefault="007424B4">
            <w:pPr>
              <w:rPr>
                <w:del w:id="24193" w:author="Updates" w:date="2024-01-23T15:22:00Z"/>
                <w:sz w:val="21"/>
                <w:szCs w:val="21"/>
              </w:rPr>
            </w:pPr>
          </w:p>
        </w:tc>
        <w:tc>
          <w:tcPr>
            <w:tcW w:w="3460" w:type="dxa"/>
            <w:gridSpan w:val="2"/>
            <w:vMerge/>
            <w:tcBorders>
              <w:right w:val="single" w:sz="8" w:space="0" w:color="458E87"/>
            </w:tcBorders>
            <w:vAlign w:val="bottom"/>
          </w:tcPr>
          <w:p w14:paraId="279F237D" w14:textId="77777777" w:rsidR="007424B4" w:rsidRPr="00E27C81" w:rsidRDefault="007424B4" w:rsidP="002060E0">
            <w:pPr>
              <w:ind w:left="80"/>
              <w:rPr>
                <w:del w:id="24194" w:author="Updates" w:date="2024-01-23T15:22:00Z"/>
                <w:sz w:val="20"/>
                <w:szCs w:val="20"/>
                <w:highlight w:val="yellow"/>
              </w:rPr>
            </w:pPr>
          </w:p>
        </w:tc>
      </w:tr>
      <w:tr w:rsidR="007424B4" w14:paraId="3FB40839" w14:textId="77777777" w:rsidTr="007C62D9">
        <w:trPr>
          <w:trHeight w:val="252"/>
          <w:del w:id="24195" w:author="Updates" w:date="2024-01-23T15:22:00Z"/>
        </w:trPr>
        <w:tc>
          <w:tcPr>
            <w:tcW w:w="1820" w:type="dxa"/>
            <w:tcBorders>
              <w:left w:val="single" w:sz="8" w:space="0" w:color="458E87"/>
              <w:right w:val="single" w:sz="8" w:space="0" w:color="458E87"/>
            </w:tcBorders>
            <w:vAlign w:val="bottom"/>
          </w:tcPr>
          <w:p w14:paraId="5A8B4F86" w14:textId="77777777" w:rsidR="007424B4" w:rsidRDefault="007424B4">
            <w:pPr>
              <w:rPr>
                <w:del w:id="24196" w:author="Updates" w:date="2024-01-23T15:22:00Z"/>
                <w:sz w:val="21"/>
                <w:szCs w:val="21"/>
              </w:rPr>
            </w:pPr>
          </w:p>
        </w:tc>
        <w:tc>
          <w:tcPr>
            <w:tcW w:w="3460" w:type="dxa"/>
            <w:gridSpan w:val="2"/>
            <w:vMerge/>
            <w:tcBorders>
              <w:right w:val="single" w:sz="8" w:space="0" w:color="458E87"/>
            </w:tcBorders>
            <w:vAlign w:val="bottom"/>
          </w:tcPr>
          <w:p w14:paraId="2D76C017" w14:textId="77777777" w:rsidR="007424B4" w:rsidRPr="00E27C81" w:rsidRDefault="007424B4" w:rsidP="002060E0">
            <w:pPr>
              <w:ind w:left="80"/>
              <w:rPr>
                <w:del w:id="24197" w:author="Updates" w:date="2024-01-23T15:22:00Z"/>
                <w:sz w:val="20"/>
                <w:szCs w:val="20"/>
                <w:highlight w:val="yellow"/>
              </w:rPr>
            </w:pPr>
          </w:p>
        </w:tc>
      </w:tr>
      <w:tr w:rsidR="007424B4" w14:paraId="74A1EDD4" w14:textId="77777777" w:rsidTr="007C62D9">
        <w:trPr>
          <w:trHeight w:val="252"/>
          <w:del w:id="24198" w:author="Updates" w:date="2024-01-23T15:22:00Z"/>
        </w:trPr>
        <w:tc>
          <w:tcPr>
            <w:tcW w:w="1820" w:type="dxa"/>
            <w:tcBorders>
              <w:left w:val="single" w:sz="8" w:space="0" w:color="458E87"/>
              <w:right w:val="single" w:sz="8" w:space="0" w:color="458E87"/>
            </w:tcBorders>
            <w:vAlign w:val="bottom"/>
          </w:tcPr>
          <w:p w14:paraId="78AC52B0" w14:textId="77777777" w:rsidR="007424B4" w:rsidRDefault="007424B4">
            <w:pPr>
              <w:rPr>
                <w:del w:id="24199" w:author="Updates" w:date="2024-01-23T15:22:00Z"/>
                <w:sz w:val="21"/>
                <w:szCs w:val="21"/>
              </w:rPr>
            </w:pPr>
          </w:p>
        </w:tc>
        <w:tc>
          <w:tcPr>
            <w:tcW w:w="3460" w:type="dxa"/>
            <w:gridSpan w:val="2"/>
            <w:vMerge/>
            <w:tcBorders>
              <w:right w:val="single" w:sz="8" w:space="0" w:color="458E87"/>
            </w:tcBorders>
            <w:vAlign w:val="bottom"/>
          </w:tcPr>
          <w:p w14:paraId="05ED1DEE" w14:textId="77777777" w:rsidR="007424B4" w:rsidRPr="00E27C81" w:rsidRDefault="007424B4" w:rsidP="002060E0">
            <w:pPr>
              <w:ind w:left="80"/>
              <w:rPr>
                <w:del w:id="24200" w:author="Updates" w:date="2024-01-23T15:22:00Z"/>
                <w:sz w:val="20"/>
                <w:szCs w:val="20"/>
                <w:highlight w:val="yellow"/>
              </w:rPr>
            </w:pPr>
          </w:p>
        </w:tc>
      </w:tr>
      <w:tr w:rsidR="007424B4" w14:paraId="6104D0AF" w14:textId="77777777" w:rsidTr="007C62D9">
        <w:trPr>
          <w:trHeight w:val="252"/>
          <w:del w:id="24201" w:author="Updates" w:date="2024-01-23T15:22:00Z"/>
        </w:trPr>
        <w:tc>
          <w:tcPr>
            <w:tcW w:w="1820" w:type="dxa"/>
            <w:tcBorders>
              <w:left w:val="single" w:sz="8" w:space="0" w:color="458E87"/>
              <w:right w:val="single" w:sz="8" w:space="0" w:color="458E87"/>
            </w:tcBorders>
            <w:vAlign w:val="bottom"/>
          </w:tcPr>
          <w:p w14:paraId="032DCAF7" w14:textId="77777777" w:rsidR="007424B4" w:rsidRDefault="007424B4">
            <w:pPr>
              <w:rPr>
                <w:del w:id="24202" w:author="Updates" w:date="2024-01-23T15:22:00Z"/>
                <w:sz w:val="21"/>
                <w:szCs w:val="21"/>
              </w:rPr>
            </w:pPr>
          </w:p>
        </w:tc>
        <w:tc>
          <w:tcPr>
            <w:tcW w:w="3460" w:type="dxa"/>
            <w:gridSpan w:val="2"/>
            <w:vMerge/>
            <w:tcBorders>
              <w:right w:val="single" w:sz="8" w:space="0" w:color="458E87"/>
            </w:tcBorders>
            <w:vAlign w:val="bottom"/>
          </w:tcPr>
          <w:p w14:paraId="0ED01D68" w14:textId="77777777" w:rsidR="007424B4" w:rsidRPr="00E27C81" w:rsidRDefault="007424B4" w:rsidP="002060E0">
            <w:pPr>
              <w:ind w:left="80"/>
              <w:rPr>
                <w:del w:id="24203" w:author="Updates" w:date="2024-01-23T15:22:00Z"/>
                <w:sz w:val="20"/>
                <w:szCs w:val="20"/>
                <w:highlight w:val="yellow"/>
              </w:rPr>
            </w:pPr>
          </w:p>
        </w:tc>
      </w:tr>
      <w:tr w:rsidR="007424B4" w14:paraId="5D1D4F10" w14:textId="77777777" w:rsidTr="007C62D9">
        <w:trPr>
          <w:trHeight w:val="252"/>
          <w:del w:id="24204" w:author="Updates" w:date="2024-01-23T15:22:00Z"/>
        </w:trPr>
        <w:tc>
          <w:tcPr>
            <w:tcW w:w="1820" w:type="dxa"/>
            <w:tcBorders>
              <w:left w:val="single" w:sz="8" w:space="0" w:color="458E87"/>
              <w:right w:val="single" w:sz="8" w:space="0" w:color="458E87"/>
            </w:tcBorders>
            <w:vAlign w:val="bottom"/>
          </w:tcPr>
          <w:p w14:paraId="10C6B95F" w14:textId="77777777" w:rsidR="007424B4" w:rsidRDefault="007424B4">
            <w:pPr>
              <w:rPr>
                <w:del w:id="24205" w:author="Updates" w:date="2024-01-23T15:22:00Z"/>
                <w:sz w:val="21"/>
                <w:szCs w:val="21"/>
              </w:rPr>
            </w:pPr>
          </w:p>
        </w:tc>
        <w:tc>
          <w:tcPr>
            <w:tcW w:w="3460" w:type="dxa"/>
            <w:gridSpan w:val="2"/>
            <w:vMerge/>
            <w:tcBorders>
              <w:right w:val="single" w:sz="8" w:space="0" w:color="458E87"/>
            </w:tcBorders>
            <w:vAlign w:val="bottom"/>
          </w:tcPr>
          <w:p w14:paraId="32C2254A" w14:textId="77777777" w:rsidR="007424B4" w:rsidRPr="00E27C81" w:rsidRDefault="007424B4" w:rsidP="002060E0">
            <w:pPr>
              <w:ind w:left="80"/>
              <w:rPr>
                <w:del w:id="24206" w:author="Updates" w:date="2024-01-23T15:22:00Z"/>
                <w:sz w:val="20"/>
                <w:szCs w:val="20"/>
                <w:highlight w:val="yellow"/>
              </w:rPr>
            </w:pPr>
          </w:p>
        </w:tc>
      </w:tr>
      <w:tr w:rsidR="007424B4" w14:paraId="1E59A9BA" w14:textId="77777777" w:rsidTr="007C62D9">
        <w:trPr>
          <w:trHeight w:val="252"/>
          <w:del w:id="24207" w:author="Updates" w:date="2024-01-23T15:22:00Z"/>
        </w:trPr>
        <w:tc>
          <w:tcPr>
            <w:tcW w:w="1820" w:type="dxa"/>
            <w:tcBorders>
              <w:left w:val="single" w:sz="8" w:space="0" w:color="458E87"/>
              <w:right w:val="single" w:sz="8" w:space="0" w:color="458E87"/>
            </w:tcBorders>
            <w:vAlign w:val="bottom"/>
          </w:tcPr>
          <w:p w14:paraId="486F0815" w14:textId="77777777" w:rsidR="007424B4" w:rsidRDefault="007424B4">
            <w:pPr>
              <w:rPr>
                <w:del w:id="24208" w:author="Updates" w:date="2024-01-23T15:22:00Z"/>
                <w:sz w:val="21"/>
                <w:szCs w:val="21"/>
              </w:rPr>
            </w:pPr>
          </w:p>
        </w:tc>
        <w:tc>
          <w:tcPr>
            <w:tcW w:w="3460" w:type="dxa"/>
            <w:gridSpan w:val="2"/>
            <w:vMerge/>
            <w:tcBorders>
              <w:right w:val="single" w:sz="8" w:space="0" w:color="458E87"/>
            </w:tcBorders>
            <w:vAlign w:val="bottom"/>
          </w:tcPr>
          <w:p w14:paraId="6695DD5A" w14:textId="77777777" w:rsidR="007424B4" w:rsidRPr="00E27C81" w:rsidRDefault="007424B4" w:rsidP="002060E0">
            <w:pPr>
              <w:ind w:left="80"/>
              <w:rPr>
                <w:del w:id="24209" w:author="Updates" w:date="2024-01-23T15:22:00Z"/>
                <w:sz w:val="20"/>
                <w:szCs w:val="20"/>
                <w:highlight w:val="yellow"/>
              </w:rPr>
            </w:pPr>
          </w:p>
        </w:tc>
      </w:tr>
      <w:tr w:rsidR="007424B4" w14:paraId="1D05FCEE" w14:textId="77777777" w:rsidTr="007C62D9">
        <w:trPr>
          <w:trHeight w:val="252"/>
          <w:del w:id="24210" w:author="Updates" w:date="2024-01-23T15:22:00Z"/>
        </w:trPr>
        <w:tc>
          <w:tcPr>
            <w:tcW w:w="1820" w:type="dxa"/>
            <w:tcBorders>
              <w:left w:val="single" w:sz="8" w:space="0" w:color="458E87"/>
              <w:right w:val="single" w:sz="8" w:space="0" w:color="458E87"/>
            </w:tcBorders>
            <w:vAlign w:val="bottom"/>
          </w:tcPr>
          <w:p w14:paraId="70D10ADA" w14:textId="77777777" w:rsidR="007424B4" w:rsidRDefault="007424B4">
            <w:pPr>
              <w:rPr>
                <w:del w:id="24211" w:author="Updates" w:date="2024-01-23T15:22:00Z"/>
                <w:sz w:val="21"/>
                <w:szCs w:val="21"/>
              </w:rPr>
            </w:pPr>
          </w:p>
        </w:tc>
        <w:tc>
          <w:tcPr>
            <w:tcW w:w="3460" w:type="dxa"/>
            <w:gridSpan w:val="2"/>
            <w:vMerge/>
            <w:tcBorders>
              <w:right w:val="single" w:sz="8" w:space="0" w:color="458E87"/>
            </w:tcBorders>
            <w:vAlign w:val="bottom"/>
          </w:tcPr>
          <w:p w14:paraId="1E9A3593" w14:textId="77777777" w:rsidR="007424B4" w:rsidRPr="00E27C81" w:rsidRDefault="007424B4" w:rsidP="002060E0">
            <w:pPr>
              <w:ind w:left="80"/>
              <w:rPr>
                <w:del w:id="24212" w:author="Updates" w:date="2024-01-23T15:22:00Z"/>
                <w:sz w:val="20"/>
                <w:szCs w:val="20"/>
                <w:highlight w:val="yellow"/>
              </w:rPr>
            </w:pPr>
          </w:p>
        </w:tc>
      </w:tr>
      <w:tr w:rsidR="007424B4" w14:paraId="68B251D5" w14:textId="77777777" w:rsidTr="007C62D9">
        <w:trPr>
          <w:trHeight w:val="252"/>
          <w:del w:id="24213" w:author="Updates" w:date="2024-01-23T15:22:00Z"/>
        </w:trPr>
        <w:tc>
          <w:tcPr>
            <w:tcW w:w="1820" w:type="dxa"/>
            <w:tcBorders>
              <w:left w:val="single" w:sz="8" w:space="0" w:color="458E87"/>
              <w:right w:val="single" w:sz="8" w:space="0" w:color="458E87"/>
            </w:tcBorders>
            <w:vAlign w:val="bottom"/>
          </w:tcPr>
          <w:p w14:paraId="09C4F69A" w14:textId="77777777" w:rsidR="007424B4" w:rsidRDefault="007424B4">
            <w:pPr>
              <w:rPr>
                <w:del w:id="24214" w:author="Updates" w:date="2024-01-23T15:22:00Z"/>
                <w:sz w:val="21"/>
                <w:szCs w:val="21"/>
              </w:rPr>
            </w:pPr>
          </w:p>
        </w:tc>
        <w:tc>
          <w:tcPr>
            <w:tcW w:w="3460" w:type="dxa"/>
            <w:gridSpan w:val="2"/>
            <w:vMerge/>
            <w:tcBorders>
              <w:right w:val="single" w:sz="8" w:space="0" w:color="458E87"/>
            </w:tcBorders>
            <w:vAlign w:val="bottom"/>
          </w:tcPr>
          <w:p w14:paraId="64353800" w14:textId="77777777" w:rsidR="007424B4" w:rsidRPr="00E27C81" w:rsidRDefault="007424B4" w:rsidP="002060E0">
            <w:pPr>
              <w:ind w:left="80"/>
              <w:rPr>
                <w:del w:id="24215" w:author="Updates" w:date="2024-01-23T15:22:00Z"/>
                <w:sz w:val="20"/>
                <w:szCs w:val="20"/>
                <w:highlight w:val="yellow"/>
              </w:rPr>
            </w:pPr>
          </w:p>
        </w:tc>
      </w:tr>
      <w:tr w:rsidR="007424B4" w14:paraId="4116F362" w14:textId="77777777" w:rsidTr="007C62D9">
        <w:trPr>
          <w:trHeight w:val="252"/>
          <w:del w:id="24216" w:author="Updates" w:date="2024-01-23T15:22:00Z"/>
        </w:trPr>
        <w:tc>
          <w:tcPr>
            <w:tcW w:w="1820" w:type="dxa"/>
            <w:tcBorders>
              <w:left w:val="single" w:sz="8" w:space="0" w:color="458E87"/>
              <w:right w:val="single" w:sz="8" w:space="0" w:color="458E87"/>
            </w:tcBorders>
            <w:vAlign w:val="bottom"/>
          </w:tcPr>
          <w:p w14:paraId="1BFA3F8F" w14:textId="77777777" w:rsidR="007424B4" w:rsidRDefault="007424B4">
            <w:pPr>
              <w:rPr>
                <w:del w:id="24217" w:author="Updates" w:date="2024-01-23T15:22:00Z"/>
                <w:sz w:val="21"/>
                <w:szCs w:val="21"/>
              </w:rPr>
            </w:pPr>
          </w:p>
        </w:tc>
        <w:tc>
          <w:tcPr>
            <w:tcW w:w="3460" w:type="dxa"/>
            <w:gridSpan w:val="2"/>
            <w:vMerge/>
            <w:tcBorders>
              <w:right w:val="single" w:sz="8" w:space="0" w:color="458E87"/>
            </w:tcBorders>
            <w:vAlign w:val="bottom"/>
          </w:tcPr>
          <w:p w14:paraId="6A6508FE" w14:textId="77777777" w:rsidR="007424B4" w:rsidRPr="00E27C81" w:rsidRDefault="007424B4" w:rsidP="002060E0">
            <w:pPr>
              <w:ind w:left="80"/>
              <w:rPr>
                <w:del w:id="24218" w:author="Updates" w:date="2024-01-23T15:22:00Z"/>
                <w:sz w:val="20"/>
                <w:szCs w:val="20"/>
                <w:highlight w:val="yellow"/>
              </w:rPr>
            </w:pPr>
          </w:p>
        </w:tc>
      </w:tr>
      <w:tr w:rsidR="007424B4" w14:paraId="32081832" w14:textId="77777777" w:rsidTr="007C62D9">
        <w:trPr>
          <w:trHeight w:val="252"/>
          <w:del w:id="24219" w:author="Updates" w:date="2024-01-23T15:22:00Z"/>
        </w:trPr>
        <w:tc>
          <w:tcPr>
            <w:tcW w:w="1820" w:type="dxa"/>
            <w:tcBorders>
              <w:left w:val="single" w:sz="8" w:space="0" w:color="458E87"/>
              <w:right w:val="single" w:sz="8" w:space="0" w:color="458E87"/>
            </w:tcBorders>
            <w:vAlign w:val="bottom"/>
          </w:tcPr>
          <w:p w14:paraId="2883BACA" w14:textId="77777777" w:rsidR="007424B4" w:rsidRDefault="007424B4">
            <w:pPr>
              <w:rPr>
                <w:del w:id="24220" w:author="Updates" w:date="2024-01-23T15:22:00Z"/>
                <w:sz w:val="21"/>
                <w:szCs w:val="21"/>
              </w:rPr>
            </w:pPr>
          </w:p>
        </w:tc>
        <w:tc>
          <w:tcPr>
            <w:tcW w:w="3460" w:type="dxa"/>
            <w:gridSpan w:val="2"/>
            <w:vMerge/>
            <w:tcBorders>
              <w:right w:val="single" w:sz="8" w:space="0" w:color="458E87"/>
            </w:tcBorders>
            <w:vAlign w:val="bottom"/>
          </w:tcPr>
          <w:p w14:paraId="60A19619" w14:textId="77777777" w:rsidR="007424B4" w:rsidRPr="00E27C81" w:rsidRDefault="007424B4" w:rsidP="002060E0">
            <w:pPr>
              <w:ind w:left="80"/>
              <w:rPr>
                <w:del w:id="24221" w:author="Updates" w:date="2024-01-23T15:22:00Z"/>
                <w:sz w:val="20"/>
                <w:szCs w:val="20"/>
                <w:highlight w:val="yellow"/>
              </w:rPr>
            </w:pPr>
          </w:p>
        </w:tc>
      </w:tr>
      <w:tr w:rsidR="007424B4" w14:paraId="4ED361CE" w14:textId="77777777" w:rsidTr="007C62D9">
        <w:trPr>
          <w:trHeight w:val="253"/>
          <w:del w:id="24222" w:author="Updates" w:date="2024-01-23T15:22:00Z"/>
        </w:trPr>
        <w:tc>
          <w:tcPr>
            <w:tcW w:w="1820" w:type="dxa"/>
            <w:tcBorders>
              <w:left w:val="single" w:sz="8" w:space="0" w:color="458E87"/>
              <w:right w:val="single" w:sz="8" w:space="0" w:color="458E87"/>
            </w:tcBorders>
            <w:vAlign w:val="bottom"/>
          </w:tcPr>
          <w:p w14:paraId="7B950B34" w14:textId="77777777" w:rsidR="007424B4" w:rsidRDefault="007424B4">
            <w:pPr>
              <w:rPr>
                <w:del w:id="24223" w:author="Updates" w:date="2024-01-23T15:22:00Z"/>
                <w:sz w:val="21"/>
                <w:szCs w:val="21"/>
              </w:rPr>
            </w:pPr>
          </w:p>
        </w:tc>
        <w:tc>
          <w:tcPr>
            <w:tcW w:w="3460" w:type="dxa"/>
            <w:gridSpan w:val="2"/>
            <w:vMerge/>
            <w:tcBorders>
              <w:right w:val="single" w:sz="8" w:space="0" w:color="458E87"/>
            </w:tcBorders>
            <w:vAlign w:val="bottom"/>
          </w:tcPr>
          <w:p w14:paraId="1FDBD050" w14:textId="77777777" w:rsidR="007424B4" w:rsidRPr="00E27C81" w:rsidRDefault="007424B4">
            <w:pPr>
              <w:ind w:left="80"/>
              <w:rPr>
                <w:del w:id="24224" w:author="Updates" w:date="2024-01-23T15:22:00Z"/>
                <w:sz w:val="20"/>
                <w:szCs w:val="20"/>
                <w:highlight w:val="yellow"/>
              </w:rPr>
            </w:pPr>
          </w:p>
        </w:tc>
      </w:tr>
      <w:tr w:rsidR="002C0C21" w14:paraId="4CD26853" w14:textId="77777777" w:rsidTr="007C62D9">
        <w:trPr>
          <w:trHeight w:val="22"/>
          <w:del w:id="24225" w:author="Updates" w:date="2024-01-23T15:22:00Z"/>
        </w:trPr>
        <w:tc>
          <w:tcPr>
            <w:tcW w:w="1820" w:type="dxa"/>
            <w:tcBorders>
              <w:left w:val="single" w:sz="8" w:space="0" w:color="458E87"/>
              <w:bottom w:val="single" w:sz="8" w:space="0" w:color="458E87"/>
              <w:right w:val="single" w:sz="8" w:space="0" w:color="458E87"/>
            </w:tcBorders>
            <w:vAlign w:val="bottom"/>
          </w:tcPr>
          <w:p w14:paraId="1E5C0663" w14:textId="77777777" w:rsidR="002C0C21" w:rsidRDefault="002C0C21">
            <w:pPr>
              <w:spacing w:line="20" w:lineRule="exact"/>
              <w:rPr>
                <w:del w:id="24226" w:author="Updates" w:date="2024-01-23T15:22:00Z"/>
                <w:sz w:val="1"/>
                <w:szCs w:val="1"/>
              </w:rPr>
            </w:pPr>
          </w:p>
        </w:tc>
        <w:tc>
          <w:tcPr>
            <w:tcW w:w="3460" w:type="dxa"/>
            <w:gridSpan w:val="2"/>
            <w:tcBorders>
              <w:bottom w:val="single" w:sz="8" w:space="0" w:color="458E87"/>
              <w:right w:val="single" w:sz="8" w:space="0" w:color="458E87"/>
            </w:tcBorders>
            <w:vAlign w:val="bottom"/>
          </w:tcPr>
          <w:p w14:paraId="4B6DC2AE" w14:textId="77777777" w:rsidR="002C0C21" w:rsidRDefault="002C0C21">
            <w:pPr>
              <w:spacing w:line="20" w:lineRule="exact"/>
              <w:rPr>
                <w:del w:id="24227" w:author="Updates" w:date="2024-01-23T15:22:00Z"/>
                <w:sz w:val="1"/>
                <w:szCs w:val="1"/>
              </w:rPr>
            </w:pPr>
          </w:p>
        </w:tc>
      </w:tr>
      <w:tr w:rsidR="002C0C21" w14:paraId="7A93BA4C" w14:textId="77777777" w:rsidTr="007C62D9">
        <w:trPr>
          <w:trHeight w:val="287"/>
          <w:del w:id="24228" w:author="Updates" w:date="2024-01-23T15:22:00Z"/>
        </w:trPr>
        <w:tc>
          <w:tcPr>
            <w:tcW w:w="1820" w:type="dxa"/>
            <w:tcBorders>
              <w:left w:val="single" w:sz="8" w:space="0" w:color="458E87"/>
              <w:right w:val="single" w:sz="8" w:space="0" w:color="458E87"/>
            </w:tcBorders>
            <w:vAlign w:val="bottom"/>
          </w:tcPr>
          <w:p w14:paraId="3EF90D32" w14:textId="77777777" w:rsidR="002C0C21" w:rsidRDefault="00F15D88">
            <w:pPr>
              <w:jc w:val="center"/>
              <w:rPr>
                <w:del w:id="24229" w:author="Updates" w:date="2024-01-23T15:22:00Z"/>
                <w:sz w:val="20"/>
                <w:szCs w:val="20"/>
              </w:rPr>
            </w:pPr>
            <w:del w:id="24230" w:author="Updates" w:date="2024-01-23T15:22:00Z">
              <w:r>
                <w:rPr>
                  <w:rFonts w:eastAsia="Times New Roman"/>
                  <w:b/>
                  <w:bCs/>
                </w:rPr>
                <w:delText>5 - Higher</w:delText>
              </w:r>
            </w:del>
          </w:p>
        </w:tc>
        <w:tc>
          <w:tcPr>
            <w:tcW w:w="3460" w:type="dxa"/>
            <w:gridSpan w:val="2"/>
            <w:tcBorders>
              <w:right w:val="single" w:sz="8" w:space="0" w:color="458E87"/>
            </w:tcBorders>
            <w:vAlign w:val="bottom"/>
          </w:tcPr>
          <w:p w14:paraId="737C1738" w14:textId="77777777" w:rsidR="002C0C21" w:rsidRDefault="00F15D88">
            <w:pPr>
              <w:ind w:left="80"/>
              <w:rPr>
                <w:del w:id="24231" w:author="Updates" w:date="2024-01-23T15:22:00Z"/>
                <w:sz w:val="20"/>
                <w:szCs w:val="20"/>
              </w:rPr>
            </w:pPr>
            <w:del w:id="24232" w:author="Updates" w:date="2024-01-23T15:22:00Z">
              <w:r>
                <w:rPr>
                  <w:rFonts w:eastAsia="Times New Roman"/>
                  <w:sz w:val="21"/>
                  <w:szCs w:val="21"/>
                </w:rPr>
                <w:delText>Not applicable.</w:delText>
              </w:r>
            </w:del>
          </w:p>
        </w:tc>
      </w:tr>
      <w:tr w:rsidR="002C0C21" w14:paraId="2084B4E8" w14:textId="77777777" w:rsidTr="007C62D9">
        <w:trPr>
          <w:trHeight w:val="264"/>
          <w:del w:id="24233" w:author="Updates" w:date="2024-01-23T15:22:00Z"/>
        </w:trPr>
        <w:tc>
          <w:tcPr>
            <w:tcW w:w="1820" w:type="dxa"/>
            <w:tcBorders>
              <w:left w:val="single" w:sz="8" w:space="0" w:color="458E87"/>
              <w:right w:val="single" w:sz="8" w:space="0" w:color="458E87"/>
            </w:tcBorders>
            <w:vAlign w:val="bottom"/>
          </w:tcPr>
          <w:p w14:paraId="105EF8AA" w14:textId="77777777" w:rsidR="002C0C21" w:rsidRDefault="00F15D88">
            <w:pPr>
              <w:jc w:val="center"/>
              <w:rPr>
                <w:del w:id="24234" w:author="Updates" w:date="2024-01-23T15:22:00Z"/>
                <w:sz w:val="20"/>
                <w:szCs w:val="20"/>
              </w:rPr>
            </w:pPr>
            <w:del w:id="24235" w:author="Updates" w:date="2024-01-23T15:22:00Z">
              <w:r>
                <w:rPr>
                  <w:rFonts w:eastAsia="Times New Roman"/>
                  <w:b/>
                  <w:bCs/>
                </w:rPr>
                <w:delText>Pollutant</w:delText>
              </w:r>
            </w:del>
          </w:p>
        </w:tc>
        <w:tc>
          <w:tcPr>
            <w:tcW w:w="3460" w:type="dxa"/>
            <w:gridSpan w:val="2"/>
            <w:tcBorders>
              <w:right w:val="single" w:sz="8" w:space="0" w:color="458E87"/>
            </w:tcBorders>
            <w:vAlign w:val="bottom"/>
          </w:tcPr>
          <w:p w14:paraId="26763966" w14:textId="77777777" w:rsidR="002C0C21" w:rsidRDefault="002C0C21">
            <w:pPr>
              <w:rPr>
                <w:del w:id="24236" w:author="Updates" w:date="2024-01-23T15:22:00Z"/>
              </w:rPr>
            </w:pPr>
          </w:p>
        </w:tc>
      </w:tr>
      <w:tr w:rsidR="002C0C21" w14:paraId="6AF90C61" w14:textId="77777777" w:rsidTr="007C62D9">
        <w:trPr>
          <w:trHeight w:val="264"/>
          <w:del w:id="24237" w:author="Updates" w:date="2024-01-23T15:22:00Z"/>
        </w:trPr>
        <w:tc>
          <w:tcPr>
            <w:tcW w:w="1820" w:type="dxa"/>
            <w:tcBorders>
              <w:left w:val="single" w:sz="8" w:space="0" w:color="458E87"/>
              <w:right w:val="single" w:sz="8" w:space="0" w:color="458E87"/>
            </w:tcBorders>
            <w:vAlign w:val="bottom"/>
          </w:tcPr>
          <w:p w14:paraId="1E1CDA43" w14:textId="77777777" w:rsidR="002C0C21" w:rsidRDefault="00F15D88">
            <w:pPr>
              <w:jc w:val="center"/>
              <w:rPr>
                <w:del w:id="24238" w:author="Updates" w:date="2024-01-23T15:22:00Z"/>
                <w:sz w:val="20"/>
                <w:szCs w:val="20"/>
              </w:rPr>
            </w:pPr>
            <w:del w:id="24239" w:author="Updates" w:date="2024-01-23T15:22:00Z">
              <w:r>
                <w:rPr>
                  <w:rFonts w:eastAsia="Times New Roman"/>
                  <w:b/>
                  <w:bCs/>
                </w:rPr>
                <w:delText>Loading</w:delText>
              </w:r>
            </w:del>
          </w:p>
        </w:tc>
        <w:tc>
          <w:tcPr>
            <w:tcW w:w="3460" w:type="dxa"/>
            <w:gridSpan w:val="2"/>
            <w:tcBorders>
              <w:right w:val="single" w:sz="8" w:space="0" w:color="458E87"/>
            </w:tcBorders>
            <w:vAlign w:val="bottom"/>
          </w:tcPr>
          <w:p w14:paraId="53EDF5BC" w14:textId="77777777" w:rsidR="002C0C21" w:rsidRDefault="002C0C21">
            <w:pPr>
              <w:rPr>
                <w:del w:id="24240" w:author="Updates" w:date="2024-01-23T15:22:00Z"/>
              </w:rPr>
            </w:pPr>
          </w:p>
        </w:tc>
      </w:tr>
      <w:tr w:rsidR="002C0C21" w14:paraId="6754A58D" w14:textId="77777777" w:rsidTr="007C62D9">
        <w:trPr>
          <w:trHeight w:val="20"/>
          <w:del w:id="24241" w:author="Updates" w:date="2024-01-23T15:22:00Z"/>
        </w:trPr>
        <w:tc>
          <w:tcPr>
            <w:tcW w:w="1820" w:type="dxa"/>
            <w:tcBorders>
              <w:left w:val="single" w:sz="8" w:space="0" w:color="458E87"/>
              <w:bottom w:val="single" w:sz="8" w:space="0" w:color="458E87"/>
              <w:right w:val="single" w:sz="8" w:space="0" w:color="458E87"/>
            </w:tcBorders>
            <w:vAlign w:val="bottom"/>
          </w:tcPr>
          <w:p w14:paraId="6F5CD255" w14:textId="77777777" w:rsidR="002C0C21" w:rsidRDefault="002C0C21">
            <w:pPr>
              <w:spacing w:line="20" w:lineRule="exact"/>
              <w:rPr>
                <w:del w:id="24242" w:author="Updates" w:date="2024-01-23T15:22:00Z"/>
                <w:sz w:val="1"/>
                <w:szCs w:val="1"/>
              </w:rPr>
            </w:pPr>
          </w:p>
        </w:tc>
        <w:tc>
          <w:tcPr>
            <w:tcW w:w="3460" w:type="dxa"/>
            <w:gridSpan w:val="2"/>
            <w:tcBorders>
              <w:bottom w:val="single" w:sz="8" w:space="0" w:color="458E87"/>
              <w:right w:val="single" w:sz="8" w:space="0" w:color="458E87"/>
            </w:tcBorders>
            <w:vAlign w:val="bottom"/>
          </w:tcPr>
          <w:p w14:paraId="56FDF2B3" w14:textId="77777777" w:rsidR="002C0C21" w:rsidRDefault="002C0C21">
            <w:pPr>
              <w:spacing w:line="20" w:lineRule="exact"/>
              <w:rPr>
                <w:del w:id="24243" w:author="Updates" w:date="2024-01-23T15:22:00Z"/>
                <w:sz w:val="1"/>
                <w:szCs w:val="1"/>
              </w:rPr>
            </w:pPr>
          </w:p>
        </w:tc>
      </w:tr>
      <w:tr w:rsidR="002C0C21" w14:paraId="381905AE" w14:textId="77777777" w:rsidTr="007C62D9">
        <w:trPr>
          <w:trHeight w:val="287"/>
          <w:del w:id="24244" w:author="Updates" w:date="2024-01-23T15:22:00Z"/>
        </w:trPr>
        <w:tc>
          <w:tcPr>
            <w:tcW w:w="1820" w:type="dxa"/>
            <w:tcBorders>
              <w:left w:val="single" w:sz="8" w:space="0" w:color="458E87"/>
              <w:right w:val="single" w:sz="8" w:space="0" w:color="458E87"/>
            </w:tcBorders>
            <w:vAlign w:val="bottom"/>
          </w:tcPr>
          <w:p w14:paraId="355FFAF9" w14:textId="77777777" w:rsidR="002C0C21" w:rsidRDefault="00F15D88">
            <w:pPr>
              <w:jc w:val="center"/>
              <w:rPr>
                <w:del w:id="24245" w:author="Updates" w:date="2024-01-23T15:22:00Z"/>
                <w:sz w:val="20"/>
                <w:szCs w:val="20"/>
              </w:rPr>
            </w:pPr>
            <w:del w:id="24246" w:author="Updates" w:date="2024-01-23T15:22:00Z">
              <w:r>
                <w:rPr>
                  <w:rFonts w:eastAsia="Times New Roman"/>
                  <w:b/>
                  <w:bCs/>
                </w:rPr>
                <w:delText>6 - Discharges</w:delText>
              </w:r>
            </w:del>
          </w:p>
        </w:tc>
        <w:tc>
          <w:tcPr>
            <w:tcW w:w="3460" w:type="dxa"/>
            <w:gridSpan w:val="2"/>
            <w:tcBorders>
              <w:right w:val="single" w:sz="8" w:space="0" w:color="458E87"/>
            </w:tcBorders>
            <w:vAlign w:val="bottom"/>
          </w:tcPr>
          <w:p w14:paraId="3E2BF9C0" w14:textId="77777777" w:rsidR="002C0C21" w:rsidRDefault="00F15D88">
            <w:pPr>
              <w:ind w:left="80"/>
              <w:rPr>
                <w:del w:id="24247" w:author="Updates" w:date="2024-01-23T15:22:00Z"/>
                <w:sz w:val="20"/>
                <w:szCs w:val="20"/>
              </w:rPr>
            </w:pPr>
            <w:del w:id="24248" w:author="Updates" w:date="2024-01-23T15:22:00Z">
              <w:r>
                <w:rPr>
                  <w:rFonts w:eastAsia="Times New Roman"/>
                  <w:sz w:val="21"/>
                  <w:szCs w:val="21"/>
                </w:rPr>
                <w:delText>Not applicable.</w:delText>
              </w:r>
            </w:del>
          </w:p>
        </w:tc>
      </w:tr>
      <w:tr w:rsidR="002C0C21" w14:paraId="02E34234" w14:textId="77777777" w:rsidTr="007C62D9">
        <w:trPr>
          <w:trHeight w:val="264"/>
          <w:del w:id="24249" w:author="Updates" w:date="2024-01-23T15:22:00Z"/>
        </w:trPr>
        <w:tc>
          <w:tcPr>
            <w:tcW w:w="1820" w:type="dxa"/>
            <w:tcBorders>
              <w:left w:val="single" w:sz="8" w:space="0" w:color="458E87"/>
              <w:right w:val="single" w:sz="8" w:space="0" w:color="458E87"/>
            </w:tcBorders>
            <w:vAlign w:val="bottom"/>
          </w:tcPr>
          <w:p w14:paraId="32FBB044" w14:textId="77777777" w:rsidR="002C0C21" w:rsidRDefault="00F15D88">
            <w:pPr>
              <w:jc w:val="center"/>
              <w:rPr>
                <w:del w:id="24250" w:author="Updates" w:date="2024-01-23T15:22:00Z"/>
                <w:sz w:val="20"/>
                <w:szCs w:val="20"/>
              </w:rPr>
            </w:pPr>
            <w:del w:id="24251" w:author="Updates" w:date="2024-01-23T15:22:00Z">
              <w:r>
                <w:rPr>
                  <w:rFonts w:eastAsia="Times New Roman"/>
                  <w:b/>
                  <w:bCs/>
                </w:rPr>
                <w:delText>near or to</w:delText>
              </w:r>
            </w:del>
          </w:p>
        </w:tc>
        <w:tc>
          <w:tcPr>
            <w:tcW w:w="3460" w:type="dxa"/>
            <w:gridSpan w:val="2"/>
            <w:tcBorders>
              <w:right w:val="single" w:sz="8" w:space="0" w:color="458E87"/>
            </w:tcBorders>
            <w:vAlign w:val="bottom"/>
          </w:tcPr>
          <w:p w14:paraId="7CA5E230" w14:textId="77777777" w:rsidR="002C0C21" w:rsidRDefault="002C0C21">
            <w:pPr>
              <w:rPr>
                <w:del w:id="24252" w:author="Updates" w:date="2024-01-23T15:22:00Z"/>
              </w:rPr>
            </w:pPr>
          </w:p>
        </w:tc>
      </w:tr>
      <w:tr w:rsidR="002C0C21" w14:paraId="4E98DD26" w14:textId="77777777" w:rsidTr="007C62D9">
        <w:trPr>
          <w:trHeight w:val="264"/>
          <w:del w:id="24253" w:author="Updates" w:date="2024-01-23T15:22:00Z"/>
        </w:trPr>
        <w:tc>
          <w:tcPr>
            <w:tcW w:w="1820" w:type="dxa"/>
            <w:tcBorders>
              <w:left w:val="single" w:sz="8" w:space="0" w:color="458E87"/>
              <w:right w:val="single" w:sz="8" w:space="0" w:color="458E87"/>
            </w:tcBorders>
            <w:vAlign w:val="bottom"/>
          </w:tcPr>
          <w:p w14:paraId="636F749E" w14:textId="77777777" w:rsidR="002C0C21" w:rsidRDefault="00F15D88">
            <w:pPr>
              <w:jc w:val="center"/>
              <w:rPr>
                <w:del w:id="24254" w:author="Updates" w:date="2024-01-23T15:22:00Z"/>
                <w:sz w:val="20"/>
                <w:szCs w:val="20"/>
              </w:rPr>
            </w:pPr>
            <w:del w:id="24255" w:author="Updates" w:date="2024-01-23T15:22:00Z">
              <w:r>
                <w:rPr>
                  <w:rFonts w:eastAsia="Times New Roman"/>
                  <w:b/>
                  <w:bCs/>
                </w:rPr>
                <w:delText>Critical Areas</w:delText>
              </w:r>
            </w:del>
          </w:p>
        </w:tc>
        <w:tc>
          <w:tcPr>
            <w:tcW w:w="3460" w:type="dxa"/>
            <w:gridSpan w:val="2"/>
            <w:tcBorders>
              <w:right w:val="single" w:sz="8" w:space="0" w:color="458E87"/>
            </w:tcBorders>
            <w:vAlign w:val="bottom"/>
          </w:tcPr>
          <w:p w14:paraId="45D9C64A" w14:textId="77777777" w:rsidR="002C0C21" w:rsidRDefault="002C0C21">
            <w:pPr>
              <w:rPr>
                <w:del w:id="24256" w:author="Updates" w:date="2024-01-23T15:22:00Z"/>
              </w:rPr>
            </w:pPr>
          </w:p>
        </w:tc>
      </w:tr>
      <w:tr w:rsidR="002C0C21" w14:paraId="466288F5" w14:textId="77777777" w:rsidTr="007C62D9">
        <w:trPr>
          <w:trHeight w:val="20"/>
          <w:del w:id="24257" w:author="Updates" w:date="2024-01-23T15:22:00Z"/>
        </w:trPr>
        <w:tc>
          <w:tcPr>
            <w:tcW w:w="1820" w:type="dxa"/>
            <w:tcBorders>
              <w:left w:val="single" w:sz="8" w:space="0" w:color="458E87"/>
              <w:bottom w:val="single" w:sz="8" w:space="0" w:color="458E87"/>
              <w:right w:val="single" w:sz="8" w:space="0" w:color="458E87"/>
            </w:tcBorders>
            <w:vAlign w:val="bottom"/>
          </w:tcPr>
          <w:p w14:paraId="5968D398" w14:textId="77777777" w:rsidR="002C0C21" w:rsidRDefault="002C0C21">
            <w:pPr>
              <w:spacing w:line="20" w:lineRule="exact"/>
              <w:rPr>
                <w:del w:id="24258" w:author="Updates" w:date="2024-01-23T15:22:00Z"/>
                <w:sz w:val="1"/>
                <w:szCs w:val="1"/>
              </w:rPr>
            </w:pPr>
          </w:p>
        </w:tc>
        <w:tc>
          <w:tcPr>
            <w:tcW w:w="3460" w:type="dxa"/>
            <w:gridSpan w:val="2"/>
            <w:tcBorders>
              <w:bottom w:val="single" w:sz="8" w:space="0" w:color="458E87"/>
              <w:right w:val="single" w:sz="8" w:space="0" w:color="458E87"/>
            </w:tcBorders>
            <w:vAlign w:val="bottom"/>
          </w:tcPr>
          <w:p w14:paraId="258A516D" w14:textId="77777777" w:rsidR="002C0C21" w:rsidRDefault="002C0C21">
            <w:pPr>
              <w:spacing w:line="20" w:lineRule="exact"/>
              <w:rPr>
                <w:del w:id="24259" w:author="Updates" w:date="2024-01-23T15:22:00Z"/>
                <w:sz w:val="1"/>
                <w:szCs w:val="1"/>
              </w:rPr>
            </w:pPr>
          </w:p>
        </w:tc>
      </w:tr>
      <w:tr w:rsidR="002C0C21" w14:paraId="17205512" w14:textId="77777777" w:rsidTr="007C62D9">
        <w:trPr>
          <w:trHeight w:val="287"/>
          <w:del w:id="24260" w:author="Updates" w:date="2024-01-23T15:22:00Z"/>
        </w:trPr>
        <w:tc>
          <w:tcPr>
            <w:tcW w:w="1820" w:type="dxa"/>
            <w:tcBorders>
              <w:left w:val="single" w:sz="8" w:space="0" w:color="458E87"/>
              <w:right w:val="single" w:sz="8" w:space="0" w:color="458E87"/>
            </w:tcBorders>
            <w:vAlign w:val="bottom"/>
          </w:tcPr>
          <w:p w14:paraId="4D2CE7FC" w14:textId="77777777" w:rsidR="002C0C21" w:rsidRDefault="00F15D88">
            <w:pPr>
              <w:jc w:val="center"/>
              <w:rPr>
                <w:del w:id="24261" w:author="Updates" w:date="2024-01-23T15:22:00Z"/>
                <w:sz w:val="20"/>
                <w:szCs w:val="20"/>
              </w:rPr>
            </w:pPr>
            <w:del w:id="24262" w:author="Updates" w:date="2024-01-23T15:22:00Z">
              <w:r>
                <w:rPr>
                  <w:rFonts w:eastAsia="Times New Roman"/>
                  <w:b/>
                  <w:bCs/>
                </w:rPr>
                <w:delText>7 -</w:delText>
              </w:r>
            </w:del>
          </w:p>
        </w:tc>
        <w:tc>
          <w:tcPr>
            <w:tcW w:w="3460" w:type="dxa"/>
            <w:gridSpan w:val="2"/>
            <w:tcBorders>
              <w:right w:val="single" w:sz="8" w:space="0" w:color="458E87"/>
            </w:tcBorders>
            <w:vAlign w:val="bottom"/>
          </w:tcPr>
          <w:p w14:paraId="4ECC853D" w14:textId="77777777" w:rsidR="002C0C21" w:rsidRDefault="00F15D88">
            <w:pPr>
              <w:ind w:left="80"/>
              <w:rPr>
                <w:del w:id="24263" w:author="Updates" w:date="2024-01-23T15:22:00Z"/>
                <w:sz w:val="20"/>
                <w:szCs w:val="20"/>
              </w:rPr>
            </w:pPr>
            <w:del w:id="24264" w:author="Updates" w:date="2024-01-23T15:22:00Z">
              <w:r>
                <w:rPr>
                  <w:rFonts w:eastAsia="Times New Roman"/>
                  <w:sz w:val="21"/>
                  <w:szCs w:val="21"/>
                </w:rPr>
                <w:delText>Suitable.</w:delText>
              </w:r>
            </w:del>
          </w:p>
        </w:tc>
      </w:tr>
      <w:tr w:rsidR="002C0C21" w14:paraId="2FAC2707" w14:textId="77777777" w:rsidTr="00E27C81">
        <w:trPr>
          <w:trHeight w:val="264"/>
          <w:del w:id="24265" w:author="Updates" w:date="2024-01-23T15:22:00Z"/>
        </w:trPr>
        <w:tc>
          <w:tcPr>
            <w:tcW w:w="1820" w:type="dxa"/>
            <w:tcBorders>
              <w:left w:val="single" w:sz="8" w:space="0" w:color="458E87"/>
              <w:bottom w:val="single" w:sz="4" w:space="0" w:color="458E87"/>
              <w:right w:val="single" w:sz="8" w:space="0" w:color="458E87"/>
            </w:tcBorders>
            <w:vAlign w:val="bottom"/>
          </w:tcPr>
          <w:p w14:paraId="4E6C5A32" w14:textId="77777777" w:rsidR="002C0C21" w:rsidRDefault="00F15D88">
            <w:pPr>
              <w:jc w:val="center"/>
              <w:rPr>
                <w:del w:id="24266" w:author="Updates" w:date="2024-01-23T15:22:00Z"/>
                <w:sz w:val="20"/>
                <w:szCs w:val="20"/>
              </w:rPr>
            </w:pPr>
            <w:del w:id="24267" w:author="Updates" w:date="2024-01-23T15:22:00Z">
              <w:r>
                <w:rPr>
                  <w:rFonts w:eastAsia="Times New Roman"/>
                  <w:b/>
                  <w:bCs/>
                </w:rPr>
                <w:delText>Redevelopment</w:delText>
              </w:r>
            </w:del>
          </w:p>
        </w:tc>
        <w:tc>
          <w:tcPr>
            <w:tcW w:w="3460" w:type="dxa"/>
            <w:gridSpan w:val="2"/>
            <w:tcBorders>
              <w:bottom w:val="single" w:sz="4" w:space="0" w:color="458E87"/>
              <w:right w:val="single" w:sz="8" w:space="0" w:color="458E87"/>
            </w:tcBorders>
            <w:vAlign w:val="bottom"/>
          </w:tcPr>
          <w:p w14:paraId="2DCD1505" w14:textId="77777777" w:rsidR="002C0C21" w:rsidRDefault="002C0C21">
            <w:pPr>
              <w:rPr>
                <w:del w:id="24268" w:author="Updates" w:date="2024-01-23T15:22:00Z"/>
              </w:rPr>
            </w:pPr>
          </w:p>
        </w:tc>
      </w:tr>
      <w:tr w:rsidR="007C62D9" w14:paraId="2ABB8BD5" w14:textId="77777777" w:rsidTr="007C62D9">
        <w:trPr>
          <w:trHeight w:val="20"/>
          <w:del w:id="24269" w:author="Updates" w:date="2024-01-23T15:22:00Z"/>
        </w:trPr>
        <w:tc>
          <w:tcPr>
            <w:tcW w:w="1820" w:type="dxa"/>
            <w:tcBorders>
              <w:left w:val="single" w:sz="8" w:space="0" w:color="458E87"/>
              <w:bottom w:val="single" w:sz="8" w:space="0" w:color="458E87"/>
              <w:right w:val="single" w:sz="8" w:space="0" w:color="458E87"/>
            </w:tcBorders>
            <w:vAlign w:val="bottom"/>
          </w:tcPr>
          <w:p w14:paraId="7A61F295" w14:textId="77777777" w:rsidR="007C62D9" w:rsidRDefault="007C62D9" w:rsidP="007C62D9">
            <w:pPr>
              <w:spacing w:line="20" w:lineRule="exact"/>
              <w:rPr>
                <w:del w:id="24270" w:author="Updates" w:date="2024-01-23T15:22:00Z"/>
                <w:sz w:val="1"/>
                <w:szCs w:val="1"/>
              </w:rPr>
            </w:pPr>
          </w:p>
        </w:tc>
        <w:tc>
          <w:tcPr>
            <w:tcW w:w="3460" w:type="dxa"/>
            <w:gridSpan w:val="2"/>
            <w:tcBorders>
              <w:bottom w:val="single" w:sz="8" w:space="0" w:color="458E87"/>
              <w:right w:val="single" w:sz="8" w:space="0" w:color="458E87"/>
            </w:tcBorders>
            <w:vAlign w:val="bottom"/>
          </w:tcPr>
          <w:p w14:paraId="1AA4436E" w14:textId="77777777" w:rsidR="007C62D9" w:rsidRDefault="007C62D9" w:rsidP="007C62D9">
            <w:pPr>
              <w:spacing w:line="20" w:lineRule="exact"/>
              <w:rPr>
                <w:del w:id="24271" w:author="Updates" w:date="2024-01-23T15:22:00Z"/>
                <w:sz w:val="1"/>
                <w:szCs w:val="1"/>
              </w:rPr>
            </w:pPr>
          </w:p>
        </w:tc>
      </w:tr>
    </w:tbl>
    <w:p w14:paraId="77F03F0B" w14:textId="77777777" w:rsidR="002C0C21" w:rsidRDefault="002C0C21">
      <w:pPr>
        <w:spacing w:line="110" w:lineRule="exact"/>
        <w:rPr>
          <w:del w:id="24272" w:author="Updates" w:date="2024-01-23T15:22:00Z"/>
          <w:sz w:val="20"/>
          <w:szCs w:val="20"/>
        </w:rPr>
      </w:pPr>
    </w:p>
    <w:p w14:paraId="56AF92F0" w14:textId="77777777" w:rsidR="002C0C21" w:rsidDel="007424B4" w:rsidRDefault="00F15D88">
      <w:pPr>
        <w:rPr>
          <w:del w:id="24273" w:author="Updates" w:date="2024-01-23T15:22:00Z"/>
          <w:sz w:val="20"/>
          <w:szCs w:val="20"/>
        </w:rPr>
      </w:pPr>
      <w:del w:id="24274" w:author="Updates" w:date="2024-01-23T15:22:00Z">
        <w:r w:rsidDel="007424B4">
          <w:rPr>
            <w:rFonts w:eastAsia="Times New Roman"/>
            <w:b/>
            <w:bCs/>
          </w:rPr>
          <w:delText>Pollutant Removal Efficiencies</w:delText>
        </w:r>
      </w:del>
    </w:p>
    <w:p w14:paraId="28A4EA77" w14:textId="77777777" w:rsidR="002C0C21" w:rsidDel="007424B4" w:rsidRDefault="002C0C21">
      <w:pPr>
        <w:spacing w:line="9" w:lineRule="exact"/>
        <w:rPr>
          <w:del w:id="24275" w:author="Updates" w:date="2024-01-23T15:22:00Z"/>
          <w:sz w:val="20"/>
          <w:szCs w:val="20"/>
        </w:rPr>
      </w:pPr>
    </w:p>
    <w:p w14:paraId="59C39293" w14:textId="77777777" w:rsidR="002C0C21" w:rsidRPr="00E27C81" w:rsidDel="007424B4" w:rsidRDefault="00F15D88">
      <w:pPr>
        <w:numPr>
          <w:ilvl w:val="0"/>
          <w:numId w:val="158"/>
        </w:numPr>
        <w:tabs>
          <w:tab w:val="left" w:pos="360"/>
        </w:tabs>
        <w:ind w:left="360" w:hanging="216"/>
        <w:rPr>
          <w:del w:id="24276" w:author="Updates" w:date="2024-01-23T15:22:00Z"/>
          <w:rFonts w:ascii="Arial" w:eastAsia="Arial" w:hAnsi="Arial" w:cs="Arial"/>
          <w:highlight w:val="yellow"/>
        </w:rPr>
      </w:pPr>
      <w:del w:id="24277" w:author="Updates" w:date="2024-01-23T15:22:00Z">
        <w:r w:rsidRPr="00E27C81" w:rsidDel="007424B4">
          <w:rPr>
            <w:rFonts w:eastAsia="Times New Roman"/>
            <w:highlight w:val="yellow"/>
          </w:rPr>
          <w:delText>Offers no primary pollutant removal benefits</w:delText>
        </w:r>
      </w:del>
    </w:p>
    <w:p w14:paraId="3EDAE5D9" w14:textId="77777777" w:rsidR="002C0C21" w:rsidRPr="00E27C81" w:rsidDel="007424B4" w:rsidRDefault="002C0C21">
      <w:pPr>
        <w:spacing w:line="10" w:lineRule="exact"/>
        <w:rPr>
          <w:del w:id="24278" w:author="Updates" w:date="2024-01-23T15:22:00Z"/>
          <w:rFonts w:ascii="Arial" w:eastAsia="Arial" w:hAnsi="Arial" w:cs="Arial"/>
          <w:highlight w:val="yellow"/>
        </w:rPr>
      </w:pPr>
    </w:p>
    <w:p w14:paraId="6EB08481" w14:textId="77777777" w:rsidR="002C0C21" w:rsidRPr="00E27C81" w:rsidDel="007424B4" w:rsidRDefault="00F15D88">
      <w:pPr>
        <w:numPr>
          <w:ilvl w:val="0"/>
          <w:numId w:val="158"/>
        </w:numPr>
        <w:tabs>
          <w:tab w:val="left" w:pos="360"/>
        </w:tabs>
        <w:ind w:left="360" w:hanging="216"/>
        <w:rPr>
          <w:del w:id="24279" w:author="Updates" w:date="2024-01-23T15:22:00Z"/>
          <w:rFonts w:ascii="Arial" w:eastAsia="Arial" w:hAnsi="Arial" w:cs="Arial"/>
          <w:highlight w:val="yellow"/>
        </w:rPr>
      </w:pPr>
      <w:del w:id="24280" w:author="Updates" w:date="2024-01-23T15:22:00Z">
        <w:r w:rsidRPr="00E27C81" w:rsidDel="007424B4">
          <w:rPr>
            <w:rFonts w:eastAsia="Times New Roman"/>
            <w:highlight w:val="yellow"/>
          </w:rPr>
          <w:delText>Rooftop Runoff presumed to be clean</w:delText>
        </w:r>
        <w:r w:rsidRPr="00521D58" w:rsidDel="007424B4">
          <w:rPr>
            <w:rFonts w:eastAsia="Times New Roman"/>
            <w:sz w:val="12"/>
            <w:szCs w:val="12"/>
            <w:highlight w:val="yellow"/>
          </w:rPr>
          <w:delText>1</w:delText>
        </w:r>
      </w:del>
    </w:p>
    <w:p w14:paraId="04D83E6E" w14:textId="77777777" w:rsidR="002C0C21" w:rsidRDefault="00F15D88">
      <w:pPr>
        <w:spacing w:line="20" w:lineRule="exact"/>
        <w:rPr>
          <w:del w:id="24281" w:author="Updates" w:date="2024-01-23T15:22:00Z"/>
          <w:sz w:val="20"/>
          <w:szCs w:val="20"/>
        </w:rPr>
      </w:pPr>
      <w:del w:id="24282" w:author="Updates" w:date="2024-01-23T15:22:00Z">
        <w:r>
          <w:rPr>
            <w:sz w:val="20"/>
            <w:szCs w:val="20"/>
          </w:rPr>
          <w:br w:type="column"/>
        </w:r>
      </w:del>
    </w:p>
    <w:p w14:paraId="76DFB549" w14:textId="77777777" w:rsidR="002C0C21" w:rsidRDefault="002C0C21">
      <w:pPr>
        <w:spacing w:line="287" w:lineRule="exact"/>
        <w:rPr>
          <w:del w:id="24283" w:author="Updates" w:date="2024-01-23T15:22:00Z"/>
          <w:sz w:val="20"/>
          <w:szCs w:val="20"/>
        </w:rPr>
      </w:pPr>
    </w:p>
    <w:p w14:paraId="1C6969C3" w14:textId="7511A987" w:rsidR="00714601" w:rsidRDefault="00714601" w:rsidP="00714601">
      <w:pPr>
        <w:spacing w:line="20" w:lineRule="exact"/>
        <w:rPr>
          <w:ins w:id="24284" w:author="Updates" w:date="2024-01-23T15:22:00Z"/>
          <w:sz w:val="20"/>
          <w:szCs w:val="20"/>
        </w:rPr>
      </w:pPr>
      <w:ins w:id="24285" w:author="Updates" w:date="2024-01-23T15:22:00Z">
        <w:r>
          <w:rPr>
            <w:sz w:val="20"/>
            <w:szCs w:val="20"/>
          </w:rPr>
          <w:br w:type="column"/>
        </w:r>
      </w:ins>
    </w:p>
    <w:p w14:paraId="2E41B875" w14:textId="71EC6BD5" w:rsidR="00714601" w:rsidRPr="002D5C41" w:rsidRDefault="00922CEE" w:rsidP="00714601">
      <w:pPr>
        <w:pStyle w:val="FS1"/>
        <w:rPr>
          <w:ins w:id="24286" w:author="Updates" w:date="2024-01-23T15:22:00Z"/>
        </w:rPr>
      </w:pPr>
      <w:ins w:id="24287" w:author="Updates" w:date="2024-01-23T15:22:00Z">
        <w:r>
          <w:rPr>
            <w:noProof/>
          </w:rPr>
          <mc:AlternateContent>
            <mc:Choice Requires="wps">
              <w:drawing>
                <wp:anchor distT="45720" distB="45720" distL="114300" distR="114300" simplePos="0" relativeHeight="251658332" behindDoc="0" locked="1" layoutInCell="1" allowOverlap="1" wp14:anchorId="7382FE69" wp14:editId="2672902D">
                  <wp:simplePos x="0" y="0"/>
                  <wp:positionH relativeFrom="column">
                    <wp:posOffset>2346960</wp:posOffset>
                  </wp:positionH>
                  <wp:positionV relativeFrom="page">
                    <wp:posOffset>255905</wp:posOffset>
                  </wp:positionV>
                  <wp:extent cx="1216025" cy="1404620"/>
                  <wp:effectExtent l="0" t="0" r="3175" b="0"/>
                  <wp:wrapNone/>
                  <wp:docPr id="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1404620"/>
                          </a:xfrm>
                          <a:prstGeom prst="rect">
                            <a:avLst/>
                          </a:prstGeom>
                          <a:solidFill>
                            <a:srgbClr val="BD4A03"/>
                          </a:solidFill>
                          <a:ln w="9525">
                            <a:noFill/>
                            <a:miter lim="800000"/>
                            <a:headEnd/>
                            <a:tailEnd/>
                          </a:ln>
                        </wps:spPr>
                        <wps:txbx>
                          <w:txbxContent>
                            <w:p w14:paraId="11AD850B" w14:textId="77777777" w:rsidR="000E6946" w:rsidRPr="00AC3767" w:rsidRDefault="000E6946" w:rsidP="00714601">
                              <w:pPr>
                                <w:rPr>
                                  <w:ins w:id="24288" w:author="Updates" w:date="2024-01-23T15:22:00Z"/>
                                  <w:rFonts w:ascii="Franklin Gothic Demi Cond" w:hAnsi="Franklin Gothic Demi Cond"/>
                                  <w:color w:val="FFFFFF" w:themeColor="background1"/>
                                  <w:sz w:val="26"/>
                                  <w:szCs w:val="26"/>
                                </w:rPr>
                              </w:pPr>
                              <w:ins w:id="24289" w:author="Updates" w:date="2024-01-23T15:22:00Z">
                                <w:r>
                                  <w:rPr>
                                    <w:rFonts w:ascii="Franklin Gothic Demi Cond" w:hAnsi="Franklin Gothic Demi Cond"/>
                                    <w:color w:val="FFFFFF" w:themeColor="background1"/>
                                    <w:sz w:val="26"/>
                                    <w:szCs w:val="26"/>
                                  </w:rPr>
                                  <w:t xml:space="preserve">Other </w:t>
                                </w:r>
                                <w:r w:rsidRPr="00AC3767">
                                  <w:rPr>
                                    <w:rFonts w:ascii="Franklin Gothic Demi Cond" w:hAnsi="Franklin Gothic Demi Cond"/>
                                    <w:color w:val="FFFFFF" w:themeColor="background1"/>
                                    <w:sz w:val="26"/>
                                    <w:szCs w:val="26"/>
                                  </w:rPr>
                                  <w:t xml:space="preserve">Structural </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82FE69" id="_x0000_s1180" type="#_x0000_t202" style="position:absolute;margin-left:184.8pt;margin-top:20.15pt;width:95.75pt;height:110.6pt;z-index:2516583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GKPFgIAAP8DAAAOAAAAZHJzL2Uyb0RvYy54bWysU9tu2zAMfR+wfxD0vtjOnCw14hRpsgwD&#10;ugvQ7QNkWY6FyaImKbGzry8lp2nQvRX1gyCa5CF5eLS8HTpFjsI6Cbqk2SSlRGgOtdT7kv7+tfuw&#10;oMR5pmumQIuSnoSjt6v375a9KcQUWlC1sARBtCt6U9LWe1MkieOt6JibgBEanQ3Yjnk07T6pLesR&#10;vVPJNE3nSQ+2Nha4cA7/bkcnXUX8phHc/2gaJzxRJcXefDxtPKtwJqslK/aWmVbycxvsFV10TGos&#10;eoHaMs/Iwcr/oDrJLTho/IRDl0DTSC7iDDhNlr6Y5qFlRsRZkBxnLjS5t4Pl348P5qclfriDARcY&#10;h3DmHvgfRzRsWqb3Ym0t9K1gNRbOAmVJb1xxTg1Uu8IFkKr/BjUumR08RKChsV1gBeckiI4LOF1I&#10;F4MnPJScZvN0OqOEoy/L03w+jWtJWPGUbqzzXwR0JFxKanGrEZ4d750P7bDiKSRUc6BkvZNKRcPu&#10;q42y5MhQAXfbfJ1+jBO8CFOa9CW9mWEjIUtDyI/i6KRHhSrZlXSRhm/UTKDjs65jiGdSjXfsROkz&#10;P4GSkRw/VAORNeIvQnLgq4L6hIxZGBWJLwgvLdh/lPSoxpK6vwdmBSXqq0bWb7I8D/KNRj77hBQR&#10;e+2prj1Mc4QqqadkvG58lHzkw6xxOzsZeXvu5NwzqizSeX4RQcbXdox6frerRwAAAP//AwBQSwME&#10;FAAGAAgAAAAhAIHg/H7eAAAACgEAAA8AAABkcnMvZG93bnJldi54bWxMj8FOwzAQRO9I/IO1SNyo&#10;nTS1IMSpSqXeuLRN766zJFHjdYjdNPw97gmOq3maeVusZ9uzCUffOVKQLAQwJOPqjhoF1XH38grM&#10;B0217h2hgh/0sC4fHwqd1+5Ge5wOoWGxhHyuFbQhDDnn3rRotV+4ASlmX260OsRzbHg96lsstz1P&#10;hZDc6o7iQqsH3LZoLoerVXCqMl4Zs5k+h9PMs+1OfKcfF6Wen+bNO7CAc/iD4a4f1aGMTmd3pdqz&#10;XsFSvsmIKsjEElgEVjJJgJ0VpDJZAS8L/v+F8hcAAP//AwBQSwECLQAUAAYACAAAACEAtoM4kv4A&#10;AADhAQAAEwAAAAAAAAAAAAAAAAAAAAAAW0NvbnRlbnRfVHlwZXNdLnhtbFBLAQItABQABgAIAAAA&#10;IQA4/SH/1gAAAJQBAAALAAAAAAAAAAAAAAAAAC8BAABfcmVscy8ucmVsc1BLAQItABQABgAIAAAA&#10;IQCYaGKPFgIAAP8DAAAOAAAAAAAAAAAAAAAAAC4CAABkcnMvZTJvRG9jLnhtbFBLAQItABQABgAI&#10;AAAAIQCB4Px+3gAAAAoBAAAPAAAAAAAAAAAAAAAAAHAEAABkcnMvZG93bnJldi54bWxQSwUGAAAA&#10;AAQABADzAAAAewUAAAAA&#10;" fillcolor="#bd4a03" stroked="f">
                  <v:textbox style="mso-fit-shape-to-text:t">
                    <w:txbxContent>
                      <w:p w14:paraId="11AD850B" w14:textId="77777777" w:rsidR="000E6946" w:rsidRPr="00AC3767" w:rsidRDefault="000E6946" w:rsidP="00714601">
                        <w:pPr>
                          <w:rPr>
                            <w:ins w:id="24290" w:author="Updates" w:date="2024-01-23T15:22:00Z"/>
                            <w:rFonts w:ascii="Franklin Gothic Demi Cond" w:hAnsi="Franklin Gothic Demi Cond"/>
                            <w:color w:val="FFFFFF" w:themeColor="background1"/>
                            <w:sz w:val="26"/>
                            <w:szCs w:val="26"/>
                          </w:rPr>
                        </w:pPr>
                        <w:ins w:id="24291" w:author="Updates" w:date="2024-01-23T15:22:00Z">
                          <w:r>
                            <w:rPr>
                              <w:rFonts w:ascii="Franklin Gothic Demi Cond" w:hAnsi="Franklin Gothic Demi Cond"/>
                              <w:color w:val="FFFFFF" w:themeColor="background1"/>
                              <w:sz w:val="26"/>
                              <w:szCs w:val="26"/>
                            </w:rPr>
                            <w:t xml:space="preserve">Other </w:t>
                          </w:r>
                          <w:r w:rsidRPr="00AC3767">
                            <w:rPr>
                              <w:rFonts w:ascii="Franklin Gothic Demi Cond" w:hAnsi="Franklin Gothic Demi Cond"/>
                              <w:color w:val="FFFFFF" w:themeColor="background1"/>
                              <w:sz w:val="26"/>
                              <w:szCs w:val="26"/>
                            </w:rPr>
                            <w:t xml:space="preserve">Structural </w:t>
                          </w:r>
                        </w:ins>
                      </w:p>
                    </w:txbxContent>
                  </v:textbox>
                  <w10:wrap anchory="page"/>
                  <w10:anchorlock/>
                </v:shape>
              </w:pict>
            </mc:Fallback>
          </mc:AlternateContent>
        </w:r>
        <w:r w:rsidR="00714601" w:rsidRPr="002D5C41">
          <w:t>Description</w:t>
        </w:r>
      </w:ins>
    </w:p>
    <w:p w14:paraId="2A4E2344" w14:textId="77125076" w:rsidR="00714601" w:rsidRDefault="00BE4C0D" w:rsidP="00714601">
      <w:pPr>
        <w:pStyle w:val="FSBody"/>
      </w:pPr>
      <w:moveFromRangeStart w:id="24292" w:author="Updates" w:date="2024-01-23T15:22:00Z" w:name="move156915833"/>
      <w:moveFrom w:id="24293" w:author="Updates" w:date="2024-01-23T15:22:00Z">
        <w:r w:rsidRPr="00843872">
          <w:t>Description</w:t>
        </w:r>
      </w:moveFrom>
      <w:moveFromRangeEnd w:id="24292"/>
      <w:del w:id="24294" w:author="Updates" w:date="2024-01-23T15:22:00Z">
        <w:r w:rsidR="00F15D88">
          <w:rPr>
            <w:rFonts w:eastAsia="Times New Roman"/>
          </w:rPr>
          <w:delText xml:space="preserve">: </w:delText>
        </w:r>
      </w:del>
      <w:r w:rsidR="00714601">
        <w:t>Cisterns and rain barrels are</w:t>
      </w:r>
      <w:r w:rsidR="00714601">
        <w:rPr>
          <w:b/>
          <w:bCs/>
          <w:i/>
          <w:iCs/>
        </w:rPr>
        <w:t xml:space="preserve"> </w:t>
      </w:r>
      <w:r w:rsidR="00714601">
        <w:t>structures that store rooftop runoff and reuse it for landscaping and other non-potable uses. Instead of a nuisance to get rid of, consider rooftop runoff as a resource that can be reused or infiltrated. In contrast, conventional stormwater management strategies take rooftop runoff, which is often relatively free of pollutants, and direct it into the stormwater treatment system along with runoff from paved areas.</w:t>
      </w:r>
    </w:p>
    <w:p w14:paraId="14A5BC13" w14:textId="77777777" w:rsidR="002C0C21" w:rsidRDefault="002C0C21">
      <w:pPr>
        <w:spacing w:line="200" w:lineRule="exact"/>
        <w:rPr>
          <w:del w:id="24295" w:author="Updates" w:date="2024-01-23T15:22:00Z"/>
          <w:sz w:val="20"/>
          <w:szCs w:val="20"/>
        </w:rPr>
      </w:pPr>
    </w:p>
    <w:p w14:paraId="352CEC76" w14:textId="77777777" w:rsidR="002C0C21" w:rsidRDefault="002C0C21">
      <w:pPr>
        <w:spacing w:line="200" w:lineRule="exact"/>
        <w:rPr>
          <w:del w:id="24296" w:author="Updates" w:date="2024-01-23T15:22:00Z"/>
          <w:sz w:val="20"/>
          <w:szCs w:val="20"/>
        </w:rPr>
      </w:pPr>
    </w:p>
    <w:p w14:paraId="17783041" w14:textId="77777777" w:rsidR="002C0C21" w:rsidRDefault="002C0C21">
      <w:pPr>
        <w:spacing w:line="200" w:lineRule="exact"/>
        <w:rPr>
          <w:del w:id="24297" w:author="Updates" w:date="2024-01-23T15:22:00Z"/>
          <w:sz w:val="20"/>
          <w:szCs w:val="20"/>
        </w:rPr>
      </w:pPr>
    </w:p>
    <w:p w14:paraId="78DFE8BB" w14:textId="77777777" w:rsidR="002C0C21" w:rsidRDefault="002C0C21">
      <w:pPr>
        <w:spacing w:line="200" w:lineRule="exact"/>
        <w:rPr>
          <w:del w:id="24298" w:author="Updates" w:date="2024-01-23T15:22:00Z"/>
          <w:sz w:val="20"/>
          <w:szCs w:val="20"/>
        </w:rPr>
      </w:pPr>
    </w:p>
    <w:p w14:paraId="40F033D6" w14:textId="77777777" w:rsidR="002C0C21" w:rsidRDefault="002C0C21">
      <w:pPr>
        <w:spacing w:line="200" w:lineRule="exact"/>
        <w:rPr>
          <w:del w:id="24299" w:author="Updates" w:date="2024-01-23T15:22:00Z"/>
          <w:sz w:val="20"/>
          <w:szCs w:val="20"/>
        </w:rPr>
      </w:pPr>
    </w:p>
    <w:p w14:paraId="5A0173C7" w14:textId="77777777" w:rsidR="002C0C21" w:rsidRDefault="002C0C21">
      <w:pPr>
        <w:spacing w:line="200" w:lineRule="exact"/>
        <w:rPr>
          <w:del w:id="24300" w:author="Updates" w:date="2024-01-23T15:22:00Z"/>
          <w:sz w:val="20"/>
          <w:szCs w:val="20"/>
        </w:rPr>
      </w:pPr>
    </w:p>
    <w:p w14:paraId="04C38DBC" w14:textId="77777777" w:rsidR="002C0C21" w:rsidRDefault="002C0C21">
      <w:pPr>
        <w:spacing w:line="200" w:lineRule="exact"/>
        <w:rPr>
          <w:del w:id="24301" w:author="Updates" w:date="2024-01-23T15:22:00Z"/>
          <w:sz w:val="20"/>
          <w:szCs w:val="20"/>
        </w:rPr>
      </w:pPr>
    </w:p>
    <w:p w14:paraId="5D21231C" w14:textId="77777777" w:rsidR="002C0C21" w:rsidRDefault="002C0C21">
      <w:pPr>
        <w:spacing w:line="200" w:lineRule="exact"/>
        <w:rPr>
          <w:del w:id="24302" w:author="Updates" w:date="2024-01-23T15:22:00Z"/>
          <w:sz w:val="20"/>
          <w:szCs w:val="20"/>
        </w:rPr>
      </w:pPr>
    </w:p>
    <w:p w14:paraId="5B4CE3C1" w14:textId="77777777" w:rsidR="002C0C21" w:rsidRDefault="002C0C21">
      <w:pPr>
        <w:spacing w:line="200" w:lineRule="exact"/>
        <w:rPr>
          <w:del w:id="24303" w:author="Updates" w:date="2024-01-23T15:22:00Z"/>
          <w:sz w:val="20"/>
          <w:szCs w:val="20"/>
        </w:rPr>
      </w:pPr>
    </w:p>
    <w:p w14:paraId="2FCA433F" w14:textId="77777777" w:rsidR="002C0C21" w:rsidRDefault="002C0C21">
      <w:pPr>
        <w:spacing w:line="200" w:lineRule="exact"/>
        <w:rPr>
          <w:del w:id="24304" w:author="Updates" w:date="2024-01-23T15:22:00Z"/>
          <w:sz w:val="20"/>
          <w:szCs w:val="20"/>
        </w:rPr>
      </w:pPr>
    </w:p>
    <w:p w14:paraId="7D82A372" w14:textId="77777777" w:rsidR="002C0C21" w:rsidRDefault="002C0C21">
      <w:pPr>
        <w:spacing w:line="239" w:lineRule="exact"/>
        <w:rPr>
          <w:del w:id="24305" w:author="Updates" w:date="2024-01-23T15:22:00Z"/>
          <w:sz w:val="20"/>
          <w:szCs w:val="20"/>
        </w:rPr>
      </w:pPr>
    </w:p>
    <w:p w14:paraId="5C5BDE3E" w14:textId="17C54B45" w:rsidR="00714601" w:rsidRPr="002D5C41" w:rsidRDefault="00714601" w:rsidP="00714601">
      <w:pPr>
        <w:pStyle w:val="FS1"/>
      </w:pPr>
      <w:r w:rsidRPr="002D5C41">
        <w:t>Advantages/Benefits</w:t>
      </w:r>
      <w:del w:id="24306" w:author="Updates" w:date="2024-01-23T15:22:00Z">
        <w:r w:rsidR="00F15D88">
          <w:rPr>
            <w:b/>
            <w:bCs/>
          </w:rPr>
          <w:delText>:</w:delText>
        </w:r>
      </w:del>
    </w:p>
    <w:p w14:paraId="4B69D155" w14:textId="77777777" w:rsidR="00714601" w:rsidRDefault="00714601" w:rsidP="00714601">
      <w:pPr>
        <w:spacing w:line="9" w:lineRule="exact"/>
        <w:rPr>
          <w:sz w:val="20"/>
          <w:szCs w:val="20"/>
        </w:rPr>
      </w:pPr>
    </w:p>
    <w:p w14:paraId="3590776E" w14:textId="77777777" w:rsidR="00714601" w:rsidRPr="002D5C41" w:rsidRDefault="00714601" w:rsidP="004E791B">
      <w:pPr>
        <w:pStyle w:val="FSBullet"/>
        <w:rPr>
          <w:rFonts w:eastAsia="Arial"/>
        </w:rPr>
      </w:pPr>
      <w:r>
        <w:t>Can reduce water demand for irrigation or other non-potable uses.</w:t>
      </w:r>
    </w:p>
    <w:p w14:paraId="06E55D7A" w14:textId="77777777" w:rsidR="002C0C21" w:rsidRDefault="002C0C21">
      <w:pPr>
        <w:spacing w:line="2" w:lineRule="exact"/>
        <w:rPr>
          <w:del w:id="24307" w:author="Updates" w:date="2024-01-23T15:22:00Z"/>
          <w:rFonts w:ascii="Arial" w:eastAsia="Arial" w:hAnsi="Arial" w:cs="Arial"/>
        </w:rPr>
      </w:pPr>
    </w:p>
    <w:p w14:paraId="024290BB" w14:textId="77777777" w:rsidR="00714601" w:rsidRPr="002D5C41" w:rsidRDefault="00714601" w:rsidP="004E791B">
      <w:pPr>
        <w:pStyle w:val="FSBullet"/>
        <w:rPr>
          <w:rFonts w:eastAsia="Arial"/>
        </w:rPr>
      </w:pPr>
      <w:r>
        <w:t>Property owners save money on water bills by using stored water for landscape purposes.</w:t>
      </w:r>
    </w:p>
    <w:p w14:paraId="283FC8C5" w14:textId="77777777" w:rsidR="002C0C21" w:rsidRDefault="002C0C21">
      <w:pPr>
        <w:spacing w:line="2" w:lineRule="exact"/>
        <w:rPr>
          <w:del w:id="24308" w:author="Updates" w:date="2024-01-23T15:22:00Z"/>
          <w:rFonts w:ascii="Arial" w:eastAsia="Arial" w:hAnsi="Arial" w:cs="Arial"/>
        </w:rPr>
      </w:pPr>
    </w:p>
    <w:p w14:paraId="4EB6FA46" w14:textId="77777777" w:rsidR="00714601" w:rsidRPr="002D5C41" w:rsidRDefault="00714601" w:rsidP="004E791B">
      <w:pPr>
        <w:pStyle w:val="FSBullet"/>
        <w:rPr>
          <w:rFonts w:eastAsia="Arial"/>
        </w:rPr>
      </w:pPr>
      <w:r>
        <w:t>Public water systems may experience lower peak demand in summer.</w:t>
      </w:r>
    </w:p>
    <w:p w14:paraId="3205F0EE" w14:textId="77777777" w:rsidR="002C0C21" w:rsidRDefault="002C0C21">
      <w:pPr>
        <w:spacing w:line="2" w:lineRule="exact"/>
        <w:rPr>
          <w:del w:id="24309" w:author="Updates" w:date="2024-01-23T15:22:00Z"/>
          <w:rFonts w:ascii="Arial" w:eastAsia="Arial" w:hAnsi="Arial" w:cs="Arial"/>
        </w:rPr>
      </w:pPr>
    </w:p>
    <w:p w14:paraId="5CAC2CF1" w14:textId="77777777" w:rsidR="00714601" w:rsidRPr="002D5C41" w:rsidRDefault="00714601" w:rsidP="004E791B">
      <w:pPr>
        <w:pStyle w:val="FSBullet"/>
        <w:rPr>
          <w:rFonts w:eastAsia="Arial"/>
        </w:rPr>
      </w:pPr>
      <w:r>
        <w:t xml:space="preserve">When properly installed, rain barrels and cisterns reduce stormwater runoff </w:t>
      </w:r>
      <w:r w:rsidRPr="00843872">
        <w:rPr>
          <w:u w:val="single"/>
        </w:rPr>
        <w:t>volume</w:t>
      </w:r>
      <w:r>
        <w:t xml:space="preserve"> for small storms.</w:t>
      </w:r>
    </w:p>
    <w:p w14:paraId="28F89941" w14:textId="77777777" w:rsidR="002C0C21" w:rsidRDefault="002C0C21">
      <w:pPr>
        <w:spacing w:line="251" w:lineRule="exact"/>
        <w:rPr>
          <w:del w:id="24310" w:author="Updates" w:date="2024-01-23T15:22:00Z"/>
          <w:sz w:val="20"/>
          <w:szCs w:val="20"/>
        </w:rPr>
      </w:pPr>
    </w:p>
    <w:p w14:paraId="5444FE67" w14:textId="641C0E54" w:rsidR="00714601" w:rsidRDefault="00714601" w:rsidP="00714601">
      <w:pPr>
        <w:pStyle w:val="FS1"/>
        <w:rPr>
          <w:sz w:val="20"/>
          <w:szCs w:val="20"/>
        </w:rPr>
      </w:pPr>
      <w:r>
        <w:t>Disadvantages/Limitations</w:t>
      </w:r>
      <w:del w:id="24311" w:author="Updates" w:date="2024-01-23T15:22:00Z">
        <w:r w:rsidR="00F15D88">
          <w:rPr>
            <w:b/>
            <w:bCs/>
          </w:rPr>
          <w:delText>:</w:delText>
        </w:r>
      </w:del>
    </w:p>
    <w:p w14:paraId="75E0A1FC" w14:textId="77777777" w:rsidR="00714601" w:rsidRDefault="00714601" w:rsidP="00714601">
      <w:pPr>
        <w:spacing w:line="9" w:lineRule="exact"/>
        <w:rPr>
          <w:sz w:val="20"/>
          <w:szCs w:val="20"/>
        </w:rPr>
      </w:pPr>
    </w:p>
    <w:p w14:paraId="45B34851" w14:textId="77777777" w:rsidR="00714601" w:rsidRPr="002D5C41" w:rsidRDefault="00714601" w:rsidP="004E791B">
      <w:pPr>
        <w:pStyle w:val="FSBullet"/>
        <w:rPr>
          <w:rFonts w:eastAsia="Arial"/>
        </w:rPr>
      </w:pPr>
      <w:r>
        <w:t>Provides mosquito-breeding habitat unless properly sealed.</w:t>
      </w:r>
    </w:p>
    <w:p w14:paraId="235EA3CE" w14:textId="77777777" w:rsidR="002C0C21" w:rsidRDefault="002C0C21">
      <w:pPr>
        <w:spacing w:line="2" w:lineRule="exact"/>
        <w:rPr>
          <w:del w:id="24312" w:author="Updates" w:date="2024-01-23T15:22:00Z"/>
          <w:rFonts w:ascii="Arial" w:eastAsia="Arial" w:hAnsi="Arial" w:cs="Arial"/>
        </w:rPr>
      </w:pPr>
    </w:p>
    <w:p w14:paraId="09EA2A5D" w14:textId="5F7E7C70" w:rsidR="00714601" w:rsidRPr="000C54DF" w:rsidRDefault="00714601">
      <w:pPr>
        <w:pStyle w:val="FSBullet"/>
        <w:rPr>
          <w:rFonts w:eastAsia="Arial"/>
        </w:rPr>
      </w:pPr>
      <w:r>
        <w:t xml:space="preserve">May need to be disconnected and drained in winter to avoid cracking of storage </w:t>
      </w:r>
      <w:proofErr w:type="gramStart"/>
      <w:r>
        <w:t>structure</w:t>
      </w:r>
      <w:proofErr w:type="gramEnd"/>
    </w:p>
    <w:p w14:paraId="00BECFE9" w14:textId="77777777" w:rsidR="002C0C21" w:rsidRDefault="002C0C21">
      <w:pPr>
        <w:spacing w:line="3463" w:lineRule="exact"/>
        <w:rPr>
          <w:del w:id="24313" w:author="Updates" w:date="2024-01-23T15:22:00Z"/>
          <w:sz w:val="20"/>
          <w:szCs w:val="20"/>
        </w:rPr>
      </w:pPr>
    </w:p>
    <w:p w14:paraId="333AC85B" w14:textId="77777777" w:rsidR="002C0C21" w:rsidRDefault="002C0C21">
      <w:pPr>
        <w:rPr>
          <w:del w:id="24314" w:author="Updates" w:date="2024-01-23T15:22:00Z"/>
        </w:rPr>
        <w:sectPr w:rsidR="002C0C21" w:rsidSect="00AF6C3A">
          <w:type w:val="continuous"/>
          <w:pgSz w:w="12240" w:h="15840"/>
          <w:pgMar w:top="569" w:right="90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100"/>
          </w:cols>
        </w:sectPr>
      </w:pPr>
    </w:p>
    <w:p w14:paraId="71251310" w14:textId="77777777" w:rsidR="002C0C21" w:rsidRDefault="002C0C21">
      <w:pPr>
        <w:spacing w:line="67" w:lineRule="exact"/>
        <w:rPr>
          <w:del w:id="24315" w:author="Updates" w:date="2024-01-23T15:22:00Z"/>
          <w:sz w:val="20"/>
          <w:szCs w:val="20"/>
        </w:rPr>
      </w:pPr>
    </w:p>
    <w:p w14:paraId="1A191DAC" w14:textId="77777777" w:rsidR="000C54DF" w:rsidRDefault="00F15D88" w:rsidP="00843872">
      <w:pPr>
        <w:pStyle w:val="FSREF"/>
        <w:rPr>
          <w:moveFrom w:id="24316" w:author="Updates" w:date="2024-01-23T15:22:00Z"/>
          <w:sz w:val="20"/>
          <w:szCs w:val="20"/>
        </w:rPr>
      </w:pPr>
      <w:del w:id="24317" w:author="Updates" w:date="2024-01-23T15:22:00Z">
        <w:r w:rsidRPr="00521D58">
          <w:rPr>
            <w:rFonts w:eastAsia="Times New Roman"/>
            <w:i/>
            <w:iCs/>
            <w:sz w:val="10"/>
            <w:szCs w:val="10"/>
          </w:rPr>
          <w:lastRenderedPageBreak/>
          <w:delText>1</w:delText>
        </w:r>
        <w:r>
          <w:rPr>
            <w:rFonts w:eastAsia="Times New Roman"/>
            <w:i/>
            <w:iCs/>
          </w:rPr>
          <w:delText>Although MassDEP presumes rooftop runoff to be clean</w:delText>
        </w:r>
      </w:del>
      <w:moveFromRangeStart w:id="24318" w:author="Updates" w:date="2024-01-23T15:22:00Z" w:name="move156915979"/>
      <w:moveFrom w:id="24319" w:author="Updates" w:date="2024-01-23T15:22:00Z">
        <w:r w:rsidR="000C54DF" w:rsidRPr="00843872">
          <w:rPr>
            <w:i/>
            <w:iCs/>
          </w:rPr>
          <w:t xml:space="preserve"> for purposes of the Stormwater Management Standards, research</w:t>
        </w:r>
        <w:r w:rsidR="000C54DF" w:rsidRPr="00843872">
          <w:rPr>
            <w:i/>
            <w:iCs/>
            <w:sz w:val="10"/>
            <w:szCs w:val="10"/>
          </w:rPr>
          <w:t xml:space="preserve"> </w:t>
        </w:r>
        <w:r w:rsidR="000C54DF" w:rsidRPr="00843872">
          <w:rPr>
            <w:i/>
            <w:iCs/>
          </w:rPr>
          <w:t>indicates higher PAHs in runoff from asphalt shingled roofs and zinc from metal roofs. USGS research in Texas indicates rooftop runoff contains mercury. Before using rooftop runoff for vegetable gardens, investigate the quality of the runoff, especially when using larvicides in rain barrels or cisterns for mosquito control.</w:t>
        </w:r>
      </w:moveFrom>
    </w:p>
    <w:moveFromRangeEnd w:id="24318"/>
    <w:p w14:paraId="591D0AB8" w14:textId="77777777" w:rsidR="002C0C21" w:rsidRDefault="002C0C21">
      <w:pPr>
        <w:rPr>
          <w:del w:id="24320" w:author="Updates" w:date="2024-01-23T15:22:00Z"/>
        </w:rPr>
        <w:sectPr w:rsidR="002C0C21" w:rsidSect="00AF6C3A">
          <w:type w:val="continuous"/>
          <w:pgSz w:w="12240" w:h="15840"/>
          <w:pgMar w:top="569" w:right="9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20"/>
          </w:cols>
        </w:sectPr>
      </w:pPr>
    </w:p>
    <w:p w14:paraId="4A311D71" w14:textId="77777777" w:rsidR="002C0C21" w:rsidRDefault="002C0C21">
      <w:pPr>
        <w:spacing w:line="279" w:lineRule="exact"/>
        <w:rPr>
          <w:del w:id="24321" w:author="Updates" w:date="2024-01-23T15:22:00Z"/>
          <w:sz w:val="20"/>
          <w:szCs w:val="20"/>
        </w:rPr>
      </w:pPr>
    </w:p>
    <w:p w14:paraId="594367C5" w14:textId="77777777" w:rsidR="002C0C21" w:rsidRDefault="00E37321">
      <w:pPr>
        <w:tabs>
          <w:tab w:val="left" w:pos="9420"/>
        </w:tabs>
        <w:ind w:left="5720"/>
        <w:rPr>
          <w:del w:id="24322" w:author="Updates" w:date="2024-01-23T15:22:00Z"/>
          <w:sz w:val="20"/>
          <w:szCs w:val="20"/>
        </w:rPr>
      </w:pPr>
      <w:del w:id="24323" w:author="Updates" w:date="2024-01-23T15:22:00Z">
        <w:r>
          <w:rPr>
            <w:noProof/>
            <w:sz w:val="20"/>
            <w:szCs w:val="20"/>
          </w:rPr>
          <w:drawing>
            <wp:anchor distT="0" distB="0" distL="114300" distR="114300" simplePos="0" relativeHeight="251980994" behindDoc="1" locked="0" layoutInCell="0" allowOverlap="1" wp14:anchorId="6C92C93E" wp14:editId="563F398C">
              <wp:simplePos x="0" y="0"/>
              <wp:positionH relativeFrom="margin">
                <wp:align>center</wp:align>
              </wp:positionH>
              <wp:positionV relativeFrom="margin">
                <wp:align>bottom</wp:align>
              </wp:positionV>
              <wp:extent cx="6997700" cy="9248140"/>
              <wp:effectExtent l="0" t="0" r="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08">
                        <a:clrChange>
                          <a:clrFrom>
                            <a:srgbClr val="FFFFFF"/>
                          </a:clrFrom>
                          <a:clrTo>
                            <a:srgbClr val="FFFFFF">
                              <a:alpha val="0"/>
                            </a:srgbClr>
                          </a:clrTo>
                        </a:clrChange>
                      </a:blip>
                      <a:srcRect/>
                      <a:stretch>
                        <a:fillRect/>
                      </a:stretch>
                    </pic:blipFill>
                    <pic:spPr bwMode="auto">
                      <a:xfrm>
                        <a:off x="0" y="0"/>
                        <a:ext cx="6997700" cy="9248140"/>
                      </a:xfrm>
                      <a:prstGeom prst="rect">
                        <a:avLst/>
                      </a:prstGeom>
                      <a:noFill/>
                    </pic:spPr>
                  </pic:pic>
                </a:graphicData>
              </a:graphic>
            </wp:anchor>
          </w:drawing>
        </w:r>
        <w:r w:rsidR="00F15D88">
          <w:rPr>
            <w:rFonts w:eastAsia="Times New Roman"/>
            <w:i/>
            <w:iCs/>
            <w:sz w:val="20"/>
            <w:szCs w:val="20"/>
          </w:rPr>
          <w:delText xml:space="preserve">Structural </w:delText>
        </w:r>
        <w:r w:rsidR="001E7720">
          <w:rPr>
            <w:rFonts w:eastAsia="Times New Roman"/>
            <w:i/>
            <w:iCs/>
            <w:sz w:val="20"/>
            <w:szCs w:val="20"/>
          </w:rPr>
          <w:delText>SCM</w:delText>
        </w:r>
        <w:r w:rsidR="00F15D88">
          <w:rPr>
            <w:rFonts w:eastAsia="Times New Roman"/>
            <w:i/>
            <w:iCs/>
            <w:sz w:val="20"/>
            <w:szCs w:val="20"/>
          </w:rPr>
          <w:delText>s - Volume 2 | Chapter 2</w:delText>
        </w:r>
        <w:r w:rsidR="00F15D88">
          <w:rPr>
            <w:rFonts w:eastAsia="Times New Roman"/>
            <w:i/>
            <w:iCs/>
            <w:sz w:val="20"/>
            <w:szCs w:val="20"/>
          </w:rPr>
          <w:tab/>
          <w:delText>page 123</w:delText>
        </w:r>
      </w:del>
    </w:p>
    <w:p w14:paraId="09F0C3BE" w14:textId="77777777" w:rsidR="002C0C21" w:rsidRDefault="002C0C21">
      <w:pPr>
        <w:rPr>
          <w:del w:id="24324" w:author="Updates" w:date="2024-01-23T15:22:00Z"/>
        </w:rPr>
        <w:sectPr w:rsidR="002C0C21" w:rsidSect="00AF6C3A">
          <w:type w:val="continuous"/>
          <w:pgSz w:w="12240" w:h="15840"/>
          <w:pgMar w:top="569" w:right="9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20"/>
          </w:cols>
        </w:sectPr>
      </w:pPr>
    </w:p>
    <w:p w14:paraId="7491F4F6" w14:textId="77777777" w:rsidR="002C0C21" w:rsidRDefault="00F15D88" w:rsidP="00E27C81">
      <w:pPr>
        <w:rPr>
          <w:del w:id="24325" w:author="Updates" w:date="2024-01-23T15:22:00Z"/>
          <w:sz w:val="20"/>
          <w:szCs w:val="20"/>
        </w:rPr>
      </w:pPr>
      <w:del w:id="24326" w:author="Updates" w:date="2024-01-23T15:22:00Z">
        <w:r>
          <w:rPr>
            <w:noProof/>
            <w:sz w:val="20"/>
            <w:szCs w:val="20"/>
          </w:rPr>
          <mc:AlternateContent>
            <mc:Choice Requires="wps">
              <w:drawing>
                <wp:anchor distT="0" distB="0" distL="114300" distR="114300" simplePos="0" relativeHeight="251979970" behindDoc="1" locked="0" layoutInCell="0" allowOverlap="1" wp14:anchorId="528F8A99" wp14:editId="67C4E825">
                  <wp:simplePos x="0" y="0"/>
                  <wp:positionH relativeFrom="page">
                    <wp:posOffset>7378065</wp:posOffset>
                  </wp:positionH>
                  <wp:positionV relativeFrom="page">
                    <wp:posOffset>368300</wp:posOffset>
                  </wp:positionV>
                  <wp:extent cx="0" cy="9248140"/>
                  <wp:effectExtent l="0" t="0" r="0" b="0"/>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248140"/>
                          </a:xfrm>
                          <a:prstGeom prst="line">
                            <a:avLst/>
                          </a:prstGeom>
                          <a:solidFill>
                            <a:srgbClr val="FFFFFF"/>
                          </a:solidFill>
                          <a:ln w="25400">
                            <a:solidFill>
                              <a:srgbClr val="704943"/>
                            </a:solidFill>
                            <a:miter lim="800000"/>
                            <a:headEnd/>
                            <a:tailEnd/>
                          </a:ln>
                        </wps:spPr>
                        <wps:bodyPr/>
                      </wps:wsp>
                    </a:graphicData>
                  </a:graphic>
                </wp:anchor>
              </w:drawing>
            </mc:Choice>
            <mc:Fallback>
              <w:pict>
                <v:line w14:anchorId="55FCC5B5" id="Shape 166" o:spid="_x0000_s1026" style="position:absolute;z-index:-251578880;visibility:visible;mso-wrap-style:square;mso-wrap-distance-left:9pt;mso-wrap-distance-top:0;mso-wrap-distance-right:9pt;mso-wrap-distance-bottom:0;mso-position-horizontal:absolute;mso-position-horizontal-relative:page;mso-position-vertical:absolute;mso-position-vertical-relative:page" from="580.95pt,29pt" to="580.95pt,7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gsewgEAAIQDAAAOAAAAZHJzL2Uyb0RvYy54bWysU8tu2zAQvBfIPxC815Id1XEEyzkkdS9B&#10;ayDJB6xJyiLKF0jWkv++S8p24rSnIDwQ2gdnd2ZXy7tBK7IXPkhrGjqdlJQIwyyXZtfQl+f11wUl&#10;IYLhoKwRDT2IQO9WV1+WvavFzHZWceEJgphQ966hXYyuLorAOqEhTKwTBoOt9Roimn5XcA89omtV&#10;zMpyXvTWc+ctEyGg92EM0lXGb1vB4q+2DSIS1VDsLebb53ub7mK1hHrnwXWSHduAD3ShQRoseoZ6&#10;gAjkj5f/QGnJvA22jRNmdWHbVjKROSCbafmOzVMHTmQuKE5wZ5nC58Gyn/uNJ5Lj7OZzSgxoHFKu&#10;S5ID5eldqDHr3mx8IsgG8+QeLfsdMFZcBJMR3Jg2tF6ndGRIhiz34Sy3GCJh6Kxu5teUMAzczqrF&#10;tMrTKKA+vXU+xB/CapI+GqqkSWJADfvHEFN1qE8pyR2sknwtlcqG323vlSd7wMGv80lk8MlFmjKk&#10;b+jsW1WWGfoiGN5i3JTVbXX9PwwtI66wkrqhizKdcak6Afy74VgU6ghSjd/YgDJH4Uatkmpbyw8b&#10;fxIUR507Pa5l2qW3dn79+vOs/gIAAP//AwBQSwMEFAAGAAgAAAAhAJePg3feAAAADQEAAA8AAABk&#10;cnMvZG93bnJldi54bWxMj0FPwzAMhe9I/IfISFwQS4O2aZSmE5sYdwoHjllrmqqNUzXZFvj1eOLA&#10;bn720/P3inVygzjiFDpPGtQsA4FU+6ajVsPH++5+BSJEQ40ZPKGGbwywLq+vCpM3/kRveKxiKziE&#10;Qm402BjHXMpQW3QmzPyIxLcvPzkTWU6tbCZz4nA3yIcsW0pnOuIP1oy4tVj31cFpqNLmJdHWbj7v&#10;Qt+P44/K8HWn9e1Nen4CETHFfzOc8RkdSmba+wM1QQys1VI9slfDYsWlzo6/zZ6nhZrPQZaFvGxR&#10;/gIAAP//AwBQSwECLQAUAAYACAAAACEAtoM4kv4AAADhAQAAEwAAAAAAAAAAAAAAAAAAAAAAW0Nv&#10;bnRlbnRfVHlwZXNdLnhtbFBLAQItABQABgAIAAAAIQA4/SH/1gAAAJQBAAALAAAAAAAAAAAAAAAA&#10;AC8BAABfcmVscy8ucmVsc1BLAQItABQABgAIAAAAIQCDfgsewgEAAIQDAAAOAAAAAAAAAAAAAAAA&#10;AC4CAABkcnMvZTJvRG9jLnhtbFBLAQItABQABgAIAAAAIQCXj4N33gAAAA0BAAAPAAAAAAAAAAAA&#10;AAAAABwEAABkcnMvZG93bnJldi54bWxQSwUGAAAAAAQABADzAAAAJwUAAAAA&#10;" o:allowincell="f" filled="t" strokecolor="#704943" strokeweight="2pt">
                  <v:stroke joinstyle="miter"/>
                  <o:lock v:ext="edit" shapetype="f"/>
                  <w10:wrap anchorx="page" anchory="page"/>
                </v:line>
              </w:pict>
            </mc:Fallback>
          </mc:AlternateContent>
        </w:r>
      </w:del>
    </w:p>
    <w:p w14:paraId="1E6F7043" w14:textId="77777777" w:rsidR="002C0C21" w:rsidRDefault="002C0C21">
      <w:pPr>
        <w:spacing w:line="200" w:lineRule="exact"/>
        <w:rPr>
          <w:del w:id="24327" w:author="Updates" w:date="2024-01-23T15:22:00Z"/>
          <w:sz w:val="20"/>
          <w:szCs w:val="20"/>
        </w:rPr>
      </w:pPr>
    </w:p>
    <w:p w14:paraId="34328D96" w14:textId="77777777" w:rsidR="002C0C21" w:rsidRDefault="002C0C21">
      <w:pPr>
        <w:spacing w:line="200" w:lineRule="exact"/>
        <w:rPr>
          <w:del w:id="24328" w:author="Updates" w:date="2024-01-23T15:22:00Z"/>
          <w:sz w:val="20"/>
          <w:szCs w:val="20"/>
        </w:rPr>
      </w:pPr>
    </w:p>
    <w:p w14:paraId="126E85C4" w14:textId="77777777" w:rsidR="002C0C21" w:rsidRDefault="002C0C21">
      <w:pPr>
        <w:spacing w:line="200" w:lineRule="exact"/>
        <w:rPr>
          <w:del w:id="24329" w:author="Updates" w:date="2024-01-23T15:22:00Z"/>
          <w:sz w:val="20"/>
          <w:szCs w:val="20"/>
        </w:rPr>
      </w:pPr>
    </w:p>
    <w:p w14:paraId="350E749D" w14:textId="77777777" w:rsidR="002C0C21" w:rsidRDefault="002C0C21">
      <w:pPr>
        <w:spacing w:line="200" w:lineRule="exact"/>
        <w:rPr>
          <w:del w:id="24330" w:author="Updates" w:date="2024-01-23T15:22:00Z"/>
          <w:sz w:val="20"/>
          <w:szCs w:val="20"/>
        </w:rPr>
      </w:pPr>
    </w:p>
    <w:p w14:paraId="069C7EA9" w14:textId="77777777" w:rsidR="002C0C21" w:rsidRDefault="002C0C21">
      <w:pPr>
        <w:spacing w:line="200" w:lineRule="exact"/>
        <w:rPr>
          <w:del w:id="24331" w:author="Updates" w:date="2024-01-23T15:22:00Z"/>
          <w:sz w:val="20"/>
          <w:szCs w:val="20"/>
        </w:rPr>
      </w:pPr>
    </w:p>
    <w:p w14:paraId="3CB3C1C8" w14:textId="77777777" w:rsidR="002C0C21" w:rsidRDefault="002C0C21">
      <w:pPr>
        <w:spacing w:line="200" w:lineRule="exact"/>
        <w:rPr>
          <w:del w:id="24332" w:author="Updates" w:date="2024-01-23T15:22:00Z"/>
          <w:sz w:val="20"/>
          <w:szCs w:val="20"/>
        </w:rPr>
      </w:pPr>
    </w:p>
    <w:p w14:paraId="571DEBD3" w14:textId="77777777" w:rsidR="002C0C21" w:rsidRDefault="002C0C21">
      <w:pPr>
        <w:spacing w:line="200" w:lineRule="exact"/>
        <w:rPr>
          <w:del w:id="24333" w:author="Updates" w:date="2024-01-23T15:22:00Z"/>
          <w:sz w:val="20"/>
          <w:szCs w:val="20"/>
        </w:rPr>
      </w:pPr>
    </w:p>
    <w:p w14:paraId="31ECD326" w14:textId="77777777" w:rsidR="002C0C21" w:rsidRDefault="002C0C21">
      <w:pPr>
        <w:spacing w:line="200" w:lineRule="exact"/>
        <w:rPr>
          <w:del w:id="24334" w:author="Updates" w:date="2024-01-23T15:22:00Z"/>
          <w:sz w:val="20"/>
          <w:szCs w:val="20"/>
        </w:rPr>
      </w:pPr>
    </w:p>
    <w:p w14:paraId="656D15F2" w14:textId="77777777" w:rsidR="002C0C21" w:rsidRDefault="002C0C21">
      <w:pPr>
        <w:spacing w:line="200" w:lineRule="exact"/>
        <w:rPr>
          <w:del w:id="24335" w:author="Updates" w:date="2024-01-23T15:22:00Z"/>
          <w:sz w:val="20"/>
          <w:szCs w:val="20"/>
        </w:rPr>
      </w:pPr>
    </w:p>
    <w:p w14:paraId="24EFC726" w14:textId="77777777" w:rsidR="002C0C21" w:rsidRDefault="002C0C21">
      <w:pPr>
        <w:spacing w:line="200" w:lineRule="exact"/>
        <w:rPr>
          <w:del w:id="24336" w:author="Updates" w:date="2024-01-23T15:22:00Z"/>
          <w:sz w:val="20"/>
          <w:szCs w:val="20"/>
        </w:rPr>
      </w:pPr>
    </w:p>
    <w:p w14:paraId="1DB7B54E" w14:textId="77777777" w:rsidR="002C0C21" w:rsidRDefault="002C0C21">
      <w:pPr>
        <w:spacing w:line="200" w:lineRule="exact"/>
        <w:rPr>
          <w:del w:id="24337" w:author="Updates" w:date="2024-01-23T15:22:00Z"/>
          <w:sz w:val="20"/>
          <w:szCs w:val="20"/>
        </w:rPr>
      </w:pPr>
    </w:p>
    <w:p w14:paraId="2BB3232A" w14:textId="77777777" w:rsidR="002C0C21" w:rsidRDefault="002C0C21">
      <w:pPr>
        <w:spacing w:line="200" w:lineRule="exact"/>
        <w:rPr>
          <w:del w:id="24338" w:author="Updates" w:date="2024-01-23T15:22:00Z"/>
          <w:sz w:val="20"/>
          <w:szCs w:val="20"/>
        </w:rPr>
      </w:pPr>
    </w:p>
    <w:p w14:paraId="1258D415" w14:textId="77777777" w:rsidR="002C0C21" w:rsidRDefault="002C0C21">
      <w:pPr>
        <w:spacing w:line="200" w:lineRule="exact"/>
        <w:rPr>
          <w:del w:id="24339" w:author="Updates" w:date="2024-01-23T15:22:00Z"/>
          <w:sz w:val="20"/>
          <w:szCs w:val="20"/>
        </w:rPr>
      </w:pPr>
    </w:p>
    <w:p w14:paraId="74CCEA97" w14:textId="77777777" w:rsidR="002C0C21" w:rsidRDefault="002C0C21">
      <w:pPr>
        <w:spacing w:line="200" w:lineRule="exact"/>
        <w:rPr>
          <w:del w:id="24340" w:author="Updates" w:date="2024-01-23T15:22:00Z"/>
          <w:sz w:val="20"/>
          <w:szCs w:val="20"/>
        </w:rPr>
      </w:pPr>
    </w:p>
    <w:p w14:paraId="74508F33" w14:textId="77777777" w:rsidR="002C0C21" w:rsidRDefault="002C0C21">
      <w:pPr>
        <w:spacing w:line="200" w:lineRule="exact"/>
        <w:rPr>
          <w:del w:id="24341" w:author="Updates" w:date="2024-01-23T15:22:00Z"/>
          <w:sz w:val="20"/>
          <w:szCs w:val="20"/>
        </w:rPr>
      </w:pPr>
    </w:p>
    <w:p w14:paraId="51928A8B" w14:textId="77777777" w:rsidR="002C0C21" w:rsidRDefault="002C0C21">
      <w:pPr>
        <w:spacing w:line="200" w:lineRule="exact"/>
        <w:rPr>
          <w:del w:id="24342" w:author="Updates" w:date="2024-01-23T15:22:00Z"/>
          <w:sz w:val="20"/>
          <w:szCs w:val="20"/>
        </w:rPr>
      </w:pPr>
    </w:p>
    <w:p w14:paraId="7DD9C970" w14:textId="77777777" w:rsidR="002C0C21" w:rsidRDefault="002C0C21">
      <w:pPr>
        <w:spacing w:line="200" w:lineRule="exact"/>
        <w:rPr>
          <w:del w:id="24343" w:author="Updates" w:date="2024-01-23T15:22:00Z"/>
          <w:sz w:val="20"/>
          <w:szCs w:val="20"/>
        </w:rPr>
      </w:pPr>
    </w:p>
    <w:p w14:paraId="2711D0D0" w14:textId="77777777" w:rsidR="002C0C21" w:rsidRDefault="002C0C21">
      <w:pPr>
        <w:spacing w:line="200" w:lineRule="exact"/>
        <w:rPr>
          <w:del w:id="24344" w:author="Updates" w:date="2024-01-23T15:22:00Z"/>
          <w:sz w:val="20"/>
          <w:szCs w:val="20"/>
        </w:rPr>
      </w:pPr>
    </w:p>
    <w:p w14:paraId="7184909A" w14:textId="77777777" w:rsidR="002C0C21" w:rsidRDefault="002C0C21">
      <w:pPr>
        <w:spacing w:line="200" w:lineRule="exact"/>
        <w:rPr>
          <w:del w:id="24345" w:author="Updates" w:date="2024-01-23T15:22:00Z"/>
          <w:sz w:val="20"/>
          <w:szCs w:val="20"/>
        </w:rPr>
      </w:pPr>
    </w:p>
    <w:p w14:paraId="05AC6A5F" w14:textId="77777777" w:rsidR="002C0C21" w:rsidRDefault="002C0C21">
      <w:pPr>
        <w:spacing w:line="200" w:lineRule="exact"/>
        <w:rPr>
          <w:del w:id="24346" w:author="Updates" w:date="2024-01-23T15:22:00Z"/>
          <w:sz w:val="20"/>
          <w:szCs w:val="20"/>
        </w:rPr>
      </w:pPr>
    </w:p>
    <w:p w14:paraId="42796CE4" w14:textId="77777777" w:rsidR="002C0C21" w:rsidRDefault="002C0C21">
      <w:pPr>
        <w:spacing w:line="200" w:lineRule="exact"/>
        <w:rPr>
          <w:del w:id="24347" w:author="Updates" w:date="2024-01-23T15:22:00Z"/>
          <w:sz w:val="20"/>
          <w:szCs w:val="20"/>
        </w:rPr>
      </w:pPr>
    </w:p>
    <w:p w14:paraId="47535160" w14:textId="77777777" w:rsidR="002C0C21" w:rsidRDefault="002C0C21">
      <w:pPr>
        <w:spacing w:line="200" w:lineRule="exact"/>
        <w:rPr>
          <w:del w:id="24348" w:author="Updates" w:date="2024-01-23T15:22:00Z"/>
          <w:sz w:val="20"/>
          <w:szCs w:val="20"/>
        </w:rPr>
      </w:pPr>
    </w:p>
    <w:p w14:paraId="6265B4F4" w14:textId="77777777" w:rsidR="002C0C21" w:rsidRDefault="002C0C21" w:rsidP="007412B6">
      <w:pPr>
        <w:spacing w:line="200" w:lineRule="exact"/>
        <w:rPr>
          <w:del w:id="24349" w:author="Updates" w:date="2024-01-23T15:22:00Z"/>
          <w:sz w:val="20"/>
          <w:szCs w:val="20"/>
        </w:rPr>
      </w:pPr>
    </w:p>
    <w:p w14:paraId="72DBCFC0" w14:textId="77777777" w:rsidR="002C0C21" w:rsidRDefault="002C0C21">
      <w:pPr>
        <w:spacing w:line="200" w:lineRule="exact"/>
        <w:rPr>
          <w:del w:id="24350" w:author="Updates" w:date="2024-01-23T15:22:00Z"/>
          <w:sz w:val="20"/>
          <w:szCs w:val="20"/>
        </w:rPr>
      </w:pPr>
    </w:p>
    <w:p w14:paraId="75BDF427" w14:textId="77777777" w:rsidR="002C0C21" w:rsidRDefault="002C0C21">
      <w:pPr>
        <w:spacing w:line="200" w:lineRule="exact"/>
        <w:rPr>
          <w:del w:id="24351" w:author="Updates" w:date="2024-01-23T15:22:00Z"/>
          <w:sz w:val="20"/>
          <w:szCs w:val="20"/>
        </w:rPr>
      </w:pPr>
    </w:p>
    <w:p w14:paraId="134C82AB" w14:textId="77777777" w:rsidR="002C0C21" w:rsidRDefault="002C0C21">
      <w:pPr>
        <w:spacing w:line="200" w:lineRule="exact"/>
        <w:rPr>
          <w:del w:id="24352" w:author="Updates" w:date="2024-01-23T15:22:00Z"/>
          <w:sz w:val="20"/>
          <w:szCs w:val="20"/>
        </w:rPr>
      </w:pPr>
    </w:p>
    <w:p w14:paraId="793D8F64" w14:textId="77777777" w:rsidR="002C0C21" w:rsidRDefault="002C0C21">
      <w:pPr>
        <w:spacing w:line="200" w:lineRule="exact"/>
        <w:rPr>
          <w:del w:id="24353" w:author="Updates" w:date="2024-01-23T15:22:00Z"/>
          <w:sz w:val="20"/>
          <w:szCs w:val="20"/>
        </w:rPr>
      </w:pPr>
    </w:p>
    <w:p w14:paraId="49B2F526" w14:textId="77777777" w:rsidR="002C0C21" w:rsidRDefault="002C0C21">
      <w:pPr>
        <w:spacing w:line="200" w:lineRule="exact"/>
        <w:rPr>
          <w:del w:id="24354" w:author="Updates" w:date="2024-01-23T15:22:00Z"/>
          <w:sz w:val="20"/>
          <w:szCs w:val="20"/>
        </w:rPr>
      </w:pPr>
    </w:p>
    <w:p w14:paraId="71739C87" w14:textId="77777777" w:rsidR="002C0C21" w:rsidRDefault="002C0C21">
      <w:pPr>
        <w:spacing w:line="200" w:lineRule="exact"/>
        <w:rPr>
          <w:del w:id="24355" w:author="Updates" w:date="2024-01-23T15:22:00Z"/>
          <w:sz w:val="20"/>
          <w:szCs w:val="20"/>
        </w:rPr>
      </w:pPr>
    </w:p>
    <w:p w14:paraId="7B48CC31" w14:textId="77777777" w:rsidR="002C0C21" w:rsidRDefault="002C0C21">
      <w:pPr>
        <w:spacing w:line="200" w:lineRule="exact"/>
        <w:rPr>
          <w:del w:id="24356" w:author="Updates" w:date="2024-01-23T15:22:00Z"/>
          <w:sz w:val="20"/>
          <w:szCs w:val="20"/>
        </w:rPr>
      </w:pPr>
    </w:p>
    <w:p w14:paraId="32CE7C65" w14:textId="77777777" w:rsidR="002C0C21" w:rsidRDefault="002C0C21">
      <w:pPr>
        <w:spacing w:line="200" w:lineRule="exact"/>
        <w:rPr>
          <w:del w:id="24357" w:author="Updates" w:date="2024-01-23T15:22:00Z"/>
          <w:sz w:val="20"/>
          <w:szCs w:val="20"/>
        </w:rPr>
      </w:pPr>
    </w:p>
    <w:p w14:paraId="36870DA0" w14:textId="77777777" w:rsidR="002C0C21" w:rsidRDefault="002C0C21">
      <w:pPr>
        <w:spacing w:line="325" w:lineRule="exact"/>
        <w:rPr>
          <w:del w:id="24358" w:author="Updates" w:date="2024-01-23T15:22:00Z"/>
          <w:sz w:val="20"/>
          <w:szCs w:val="20"/>
        </w:rPr>
      </w:pPr>
    </w:p>
    <w:p w14:paraId="76229248" w14:textId="77777777" w:rsidR="002C0C21" w:rsidRDefault="00F15D88" w:rsidP="00E27C81">
      <w:pPr>
        <w:rPr>
          <w:del w:id="24359" w:author="Updates" w:date="2024-01-23T15:22:00Z"/>
          <w:sz w:val="20"/>
          <w:szCs w:val="20"/>
        </w:rPr>
      </w:pPr>
      <w:del w:id="24360" w:author="Updates" w:date="2024-01-23T15:22:00Z">
        <w:r>
          <w:rPr>
            <w:rFonts w:eastAsia="Times New Roman"/>
            <w:b/>
            <w:bCs/>
            <w:sz w:val="28"/>
            <w:szCs w:val="28"/>
          </w:rPr>
          <w:delText>Maintenance</w:delText>
        </w:r>
      </w:del>
    </w:p>
    <w:p w14:paraId="2752C839" w14:textId="77777777" w:rsidR="002C0C21" w:rsidRDefault="00F15D88">
      <w:pPr>
        <w:spacing w:line="20" w:lineRule="exact"/>
        <w:rPr>
          <w:del w:id="24361" w:author="Updates" w:date="2024-01-23T15:22:00Z"/>
          <w:sz w:val="20"/>
          <w:szCs w:val="20"/>
        </w:rPr>
      </w:pPr>
      <w:del w:id="24362" w:author="Updates" w:date="2024-01-23T15:22:00Z">
        <w:r>
          <w:rPr>
            <w:noProof/>
            <w:sz w:val="20"/>
            <w:szCs w:val="20"/>
          </w:rPr>
          <w:drawing>
            <wp:anchor distT="0" distB="0" distL="114300" distR="114300" simplePos="0" relativeHeight="251982018" behindDoc="1" locked="0" layoutInCell="0" allowOverlap="1" wp14:anchorId="080AC81C" wp14:editId="20AB8688">
              <wp:simplePos x="0" y="0"/>
              <wp:positionH relativeFrom="column">
                <wp:posOffset>-31750</wp:posOffset>
              </wp:positionH>
              <wp:positionV relativeFrom="paragraph">
                <wp:posOffset>28575</wp:posOffset>
              </wp:positionV>
              <wp:extent cx="6682740" cy="807720"/>
              <wp:effectExtent l="0" t="0" r="0" b="0"/>
              <wp:wrapNone/>
              <wp:docPr id="2094238444" name="Picture 2094238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09"/>
                      <a:srcRect/>
                      <a:stretch>
                        <a:fillRect/>
                      </a:stretch>
                    </pic:blipFill>
                    <pic:spPr bwMode="auto">
                      <a:xfrm>
                        <a:off x="0" y="0"/>
                        <a:ext cx="6682740" cy="807720"/>
                      </a:xfrm>
                      <a:prstGeom prst="rect">
                        <a:avLst/>
                      </a:prstGeom>
                      <a:noFill/>
                    </pic:spPr>
                  </pic:pic>
                </a:graphicData>
              </a:graphic>
            </wp:anchor>
          </w:drawing>
        </w:r>
      </w:del>
    </w:p>
    <w:p w14:paraId="2DD7F41F" w14:textId="77777777" w:rsidR="002C0C21" w:rsidRDefault="002C0C21">
      <w:pPr>
        <w:spacing w:line="75" w:lineRule="exact"/>
        <w:rPr>
          <w:del w:id="24363" w:author="Updates" w:date="2024-01-23T15:22:00Z"/>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5300"/>
        <w:gridCol w:w="5080"/>
      </w:tblGrid>
      <w:tr w:rsidR="002C0C21" w14:paraId="3968B83C" w14:textId="77777777">
        <w:trPr>
          <w:trHeight w:val="307"/>
          <w:del w:id="24364" w:author="Updates" w:date="2024-01-23T15:22:00Z"/>
        </w:trPr>
        <w:tc>
          <w:tcPr>
            <w:tcW w:w="5300" w:type="dxa"/>
            <w:tcBorders>
              <w:top w:val="single" w:sz="8" w:space="0" w:color="458E87"/>
              <w:right w:val="single" w:sz="8" w:space="0" w:color="458E87"/>
            </w:tcBorders>
            <w:vAlign w:val="bottom"/>
          </w:tcPr>
          <w:p w14:paraId="50BD12B1" w14:textId="77777777" w:rsidR="002C0C21" w:rsidRDefault="00F15D88">
            <w:pPr>
              <w:ind w:left="2260"/>
              <w:rPr>
                <w:del w:id="24365" w:author="Updates" w:date="2024-01-23T15:22:00Z"/>
                <w:sz w:val="20"/>
                <w:szCs w:val="20"/>
              </w:rPr>
            </w:pPr>
            <w:del w:id="24366" w:author="Updates" w:date="2024-01-23T15:22:00Z">
              <w:r>
                <w:rPr>
                  <w:rFonts w:eastAsia="Times New Roman"/>
                  <w:b/>
                  <w:bCs/>
                </w:rPr>
                <w:delText>Activity</w:delText>
              </w:r>
            </w:del>
          </w:p>
        </w:tc>
        <w:tc>
          <w:tcPr>
            <w:tcW w:w="5080" w:type="dxa"/>
            <w:tcBorders>
              <w:top w:val="single" w:sz="8" w:space="0" w:color="458E87"/>
            </w:tcBorders>
            <w:vAlign w:val="bottom"/>
          </w:tcPr>
          <w:p w14:paraId="0082EA72" w14:textId="77777777" w:rsidR="002C0C21" w:rsidRDefault="00F15D88">
            <w:pPr>
              <w:ind w:left="1980"/>
              <w:rPr>
                <w:del w:id="24367" w:author="Updates" w:date="2024-01-23T15:22:00Z"/>
                <w:sz w:val="20"/>
                <w:szCs w:val="20"/>
              </w:rPr>
            </w:pPr>
            <w:del w:id="24368" w:author="Updates" w:date="2024-01-23T15:22:00Z">
              <w:r>
                <w:rPr>
                  <w:rFonts w:eastAsia="Times New Roman"/>
                  <w:b/>
                  <w:bCs/>
                </w:rPr>
                <w:delText>Frequency</w:delText>
              </w:r>
            </w:del>
          </w:p>
        </w:tc>
      </w:tr>
      <w:tr w:rsidR="002C0C21" w14:paraId="0A251BC8" w14:textId="77777777">
        <w:trPr>
          <w:trHeight w:val="20"/>
          <w:del w:id="24369" w:author="Updates" w:date="2024-01-23T15:22:00Z"/>
        </w:trPr>
        <w:tc>
          <w:tcPr>
            <w:tcW w:w="5300" w:type="dxa"/>
            <w:tcBorders>
              <w:bottom w:val="single" w:sz="8" w:space="0" w:color="458E87"/>
              <w:right w:val="single" w:sz="8" w:space="0" w:color="458E87"/>
            </w:tcBorders>
            <w:vAlign w:val="bottom"/>
          </w:tcPr>
          <w:p w14:paraId="01709EB5" w14:textId="77777777" w:rsidR="002C0C21" w:rsidRDefault="002C0C21">
            <w:pPr>
              <w:spacing w:line="20" w:lineRule="exact"/>
              <w:rPr>
                <w:del w:id="24370" w:author="Updates" w:date="2024-01-23T15:22:00Z"/>
                <w:sz w:val="1"/>
                <w:szCs w:val="1"/>
              </w:rPr>
            </w:pPr>
          </w:p>
        </w:tc>
        <w:tc>
          <w:tcPr>
            <w:tcW w:w="5080" w:type="dxa"/>
            <w:tcBorders>
              <w:bottom w:val="single" w:sz="8" w:space="0" w:color="458E87"/>
            </w:tcBorders>
            <w:vAlign w:val="bottom"/>
          </w:tcPr>
          <w:p w14:paraId="58853A94" w14:textId="77777777" w:rsidR="002C0C21" w:rsidRDefault="002C0C21">
            <w:pPr>
              <w:spacing w:line="20" w:lineRule="exact"/>
              <w:rPr>
                <w:del w:id="24371" w:author="Updates" w:date="2024-01-23T15:22:00Z"/>
                <w:sz w:val="1"/>
                <w:szCs w:val="1"/>
              </w:rPr>
            </w:pPr>
          </w:p>
        </w:tc>
      </w:tr>
    </w:tbl>
    <w:p w14:paraId="4CA788B2" w14:textId="77777777" w:rsidR="002C0C21" w:rsidRDefault="002C0C21">
      <w:pPr>
        <w:spacing w:line="23" w:lineRule="exact"/>
        <w:rPr>
          <w:del w:id="24372" w:author="Updates" w:date="2024-01-23T15:22:00Z"/>
          <w:sz w:val="20"/>
          <w:szCs w:val="20"/>
        </w:rPr>
      </w:pPr>
    </w:p>
    <w:p w14:paraId="5233E19D" w14:textId="77777777" w:rsidR="002C0C21" w:rsidRDefault="00F15D88">
      <w:pPr>
        <w:spacing w:line="255" w:lineRule="auto"/>
        <w:ind w:left="100" w:right="160"/>
        <w:rPr>
          <w:del w:id="24373" w:author="Updates" w:date="2024-01-23T15:22:00Z"/>
          <w:sz w:val="20"/>
          <w:szCs w:val="20"/>
        </w:rPr>
      </w:pPr>
      <w:del w:id="24374" w:author="Updates" w:date="2024-01-23T15:22:00Z">
        <w:r>
          <w:rPr>
            <w:rFonts w:eastAsia="Times New Roman"/>
          </w:rPr>
          <w:delText>Maintenance requirements for cisterns and rain barrels are minimal. These requirements include the following: Inspecting the unit twice a year, larviciding for mosquito control, disconnecting and draining the system prior to winter to prevent cracking, and replacing or repairing any worn-out pieces.</w:delText>
        </w:r>
      </w:del>
    </w:p>
    <w:p w14:paraId="2B6332C8" w14:textId="77777777" w:rsidR="002C0C21" w:rsidRDefault="002C0C21">
      <w:pPr>
        <w:spacing w:line="200" w:lineRule="exact"/>
        <w:rPr>
          <w:del w:id="24375" w:author="Updates" w:date="2024-01-23T15:22:00Z"/>
          <w:sz w:val="20"/>
          <w:szCs w:val="20"/>
        </w:rPr>
      </w:pPr>
    </w:p>
    <w:p w14:paraId="179FE7F8" w14:textId="77777777" w:rsidR="002C0C21" w:rsidRDefault="002C0C21">
      <w:pPr>
        <w:spacing w:line="207" w:lineRule="exact"/>
        <w:rPr>
          <w:del w:id="24376" w:author="Updates" w:date="2024-01-23T15:22:00Z"/>
          <w:sz w:val="20"/>
          <w:szCs w:val="20"/>
        </w:rPr>
      </w:pPr>
    </w:p>
    <w:p w14:paraId="793EF55A" w14:textId="509401FC" w:rsidR="000C54DF" w:rsidRPr="004C7D78" w:rsidRDefault="000C54DF" w:rsidP="000C54DF">
      <w:pPr>
        <w:pStyle w:val="FS1"/>
        <w:ind w:right="-360"/>
        <w:rPr>
          <w:ins w:id="24377" w:author="Updates" w:date="2024-01-23T15:22:00Z"/>
        </w:rPr>
      </w:pPr>
      <w:ins w:id="24378" w:author="Updates" w:date="2024-01-23T15:22:00Z">
        <w:r w:rsidRPr="00843872">
          <w:t xml:space="preserve">ESSD / LID </w:t>
        </w:r>
        <w:r>
          <w:t>Alternatives</w:t>
        </w:r>
      </w:ins>
    </w:p>
    <w:p w14:paraId="7F578520" w14:textId="77777777" w:rsidR="000C54DF" w:rsidRPr="00996551" w:rsidRDefault="000C54DF" w:rsidP="000C54DF">
      <w:pPr>
        <w:jc w:val="both"/>
        <w:rPr>
          <w:ins w:id="24379" w:author="Updates" w:date="2024-01-23T15:22:00Z"/>
          <w:rFonts w:ascii="Arial" w:hAnsi="Arial" w:cs="Arial"/>
          <w:sz w:val="20"/>
          <w:szCs w:val="20"/>
        </w:rPr>
      </w:pPr>
      <w:ins w:id="24380" w:author="Updates" w:date="2024-01-23T15:22:00Z">
        <w:r>
          <w:rPr>
            <w:rFonts w:ascii="Arial" w:hAnsi="Arial" w:cs="Arial"/>
            <w:sz w:val="20"/>
            <w:szCs w:val="20"/>
          </w:rPr>
          <w:t xml:space="preserve">This practice is a MassDEP recognized ESSD / LID technique. </w:t>
        </w:r>
      </w:ins>
    </w:p>
    <w:p w14:paraId="7767EA94" w14:textId="77777777" w:rsidR="00714601" w:rsidRPr="002D5C41" w:rsidRDefault="00714601" w:rsidP="00714601">
      <w:pPr>
        <w:pStyle w:val="FS1"/>
        <w:rPr>
          <w:ins w:id="24381" w:author="Updates" w:date="2024-01-23T15:22:00Z"/>
        </w:rPr>
      </w:pPr>
      <w:ins w:id="24382" w:author="Updates" w:date="2024-01-23T15:22:00Z">
        <w:r w:rsidRPr="002D5C41">
          <w:t>Suitability to Treat TMDL Pollutants</w:t>
        </w:r>
      </w:ins>
    </w:p>
    <w:tbl>
      <w:tblPr>
        <w:tblpPr w:leftFromText="180" w:rightFromText="180" w:vertAnchor="text" w:horzAnchor="page" w:tblpX="6286"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05"/>
        <w:gridCol w:w="2135"/>
      </w:tblGrid>
      <w:tr w:rsidR="0029314F" w14:paraId="224611CA" w14:textId="77777777" w:rsidTr="0096577B">
        <w:trPr>
          <w:trHeight w:val="288"/>
          <w:ins w:id="24383" w:author="Updates" w:date="2024-01-23T15:22:00Z"/>
        </w:trPr>
        <w:tc>
          <w:tcPr>
            <w:tcW w:w="2005" w:type="dxa"/>
            <w:shd w:val="clear" w:color="auto" w:fill="C0E399"/>
            <w:tcMar>
              <w:top w:w="0" w:type="dxa"/>
              <w:left w:w="108" w:type="dxa"/>
              <w:bottom w:w="0" w:type="dxa"/>
              <w:right w:w="108" w:type="dxa"/>
            </w:tcMar>
            <w:vAlign w:val="center"/>
            <w:hideMark/>
          </w:tcPr>
          <w:p w14:paraId="3F493B2E" w14:textId="77777777" w:rsidR="0029314F" w:rsidRPr="002D5C41" w:rsidRDefault="0029314F" w:rsidP="0029314F">
            <w:pPr>
              <w:pStyle w:val="FSTabletext"/>
              <w:rPr>
                <w:ins w:id="24384" w:author="Updates" w:date="2024-01-23T15:22:00Z"/>
                <w:b/>
                <w:bCs/>
              </w:rPr>
            </w:pPr>
            <w:ins w:id="24385" w:author="Updates" w:date="2024-01-23T15:22:00Z">
              <w:r w:rsidRPr="002D5C41">
                <w:rPr>
                  <w:b/>
                  <w:bCs/>
                </w:rPr>
                <w:t>Pollutant</w:t>
              </w:r>
            </w:ins>
          </w:p>
        </w:tc>
        <w:tc>
          <w:tcPr>
            <w:tcW w:w="2135" w:type="dxa"/>
            <w:shd w:val="clear" w:color="auto" w:fill="C0E399"/>
            <w:tcMar>
              <w:top w:w="0" w:type="dxa"/>
              <w:left w:w="108" w:type="dxa"/>
              <w:bottom w:w="0" w:type="dxa"/>
              <w:right w:w="108" w:type="dxa"/>
            </w:tcMar>
            <w:vAlign w:val="center"/>
            <w:hideMark/>
          </w:tcPr>
          <w:p w14:paraId="77701798" w14:textId="2B8B6275" w:rsidR="0029314F" w:rsidRPr="002D5C41" w:rsidRDefault="007B0588" w:rsidP="0029314F">
            <w:pPr>
              <w:pStyle w:val="FSTabletext"/>
              <w:rPr>
                <w:ins w:id="24386" w:author="Updates" w:date="2024-01-23T15:22:00Z"/>
                <w:b/>
                <w:bCs/>
              </w:rPr>
            </w:pPr>
            <w:ins w:id="24387" w:author="Updates" w:date="2024-01-23T15:22:00Z">
              <w:r w:rsidRPr="00940429">
                <w:rPr>
                  <w:b/>
                  <w:bCs/>
                </w:rPr>
                <w:t xml:space="preserve">Suitable </w:t>
              </w:r>
              <w:r>
                <w:rPr>
                  <w:b/>
                  <w:bCs/>
                </w:rPr>
                <w:t>to Treat?</w:t>
              </w:r>
            </w:ins>
          </w:p>
        </w:tc>
      </w:tr>
      <w:tr w:rsidR="0029314F" w14:paraId="4D8D2496" w14:textId="77777777" w:rsidTr="0096577B">
        <w:trPr>
          <w:trHeight w:val="288"/>
          <w:ins w:id="24388" w:author="Updates" w:date="2024-01-23T15:22:00Z"/>
        </w:trPr>
        <w:tc>
          <w:tcPr>
            <w:tcW w:w="2005" w:type="dxa"/>
            <w:shd w:val="clear" w:color="auto" w:fill="F2F2F2" w:themeFill="background1" w:themeFillShade="F2"/>
            <w:tcMar>
              <w:top w:w="0" w:type="dxa"/>
              <w:left w:w="108" w:type="dxa"/>
              <w:bottom w:w="0" w:type="dxa"/>
              <w:right w:w="108" w:type="dxa"/>
            </w:tcMar>
            <w:vAlign w:val="center"/>
            <w:hideMark/>
          </w:tcPr>
          <w:p w14:paraId="752537B0" w14:textId="77777777" w:rsidR="0029314F" w:rsidRDefault="0029314F" w:rsidP="0029314F">
            <w:pPr>
              <w:pStyle w:val="FSTabletext"/>
              <w:rPr>
                <w:ins w:id="24389" w:author="Updates" w:date="2024-01-23T15:22:00Z"/>
              </w:rPr>
            </w:pPr>
            <w:ins w:id="24390" w:author="Updates" w:date="2024-01-23T15:22:00Z">
              <w:r>
                <w:t>TSS</w:t>
              </w:r>
            </w:ins>
          </w:p>
        </w:tc>
        <w:tc>
          <w:tcPr>
            <w:tcW w:w="2135" w:type="dxa"/>
            <w:tcMar>
              <w:top w:w="0" w:type="dxa"/>
              <w:left w:w="108" w:type="dxa"/>
              <w:bottom w:w="0" w:type="dxa"/>
              <w:right w:w="108" w:type="dxa"/>
            </w:tcMar>
            <w:vAlign w:val="center"/>
            <w:hideMark/>
          </w:tcPr>
          <w:p w14:paraId="2FD65BD1" w14:textId="77777777" w:rsidR="0029314F" w:rsidRDefault="0029314F" w:rsidP="0029314F">
            <w:pPr>
              <w:pStyle w:val="FSTabletext"/>
              <w:jc w:val="center"/>
              <w:rPr>
                <w:ins w:id="24391" w:author="Updates" w:date="2024-01-23T15:22:00Z"/>
              </w:rPr>
            </w:pPr>
            <w:ins w:id="24392" w:author="Updates" w:date="2024-01-23T15:22:00Z">
              <w:r>
                <w:t>N</w:t>
              </w:r>
            </w:ins>
          </w:p>
        </w:tc>
      </w:tr>
      <w:tr w:rsidR="0029314F" w14:paraId="7F27C568" w14:textId="77777777" w:rsidTr="0096577B">
        <w:trPr>
          <w:trHeight w:val="288"/>
          <w:ins w:id="24393" w:author="Updates" w:date="2024-01-23T15:22:00Z"/>
        </w:trPr>
        <w:tc>
          <w:tcPr>
            <w:tcW w:w="2005" w:type="dxa"/>
            <w:shd w:val="clear" w:color="auto" w:fill="F2F2F2" w:themeFill="background1" w:themeFillShade="F2"/>
            <w:tcMar>
              <w:top w:w="0" w:type="dxa"/>
              <w:left w:w="108" w:type="dxa"/>
              <w:bottom w:w="0" w:type="dxa"/>
              <w:right w:w="108" w:type="dxa"/>
            </w:tcMar>
            <w:vAlign w:val="center"/>
            <w:hideMark/>
          </w:tcPr>
          <w:p w14:paraId="3AC16928" w14:textId="77777777" w:rsidR="0029314F" w:rsidRDefault="0029314F" w:rsidP="0029314F">
            <w:pPr>
              <w:pStyle w:val="FSTabletext"/>
              <w:rPr>
                <w:ins w:id="24394" w:author="Updates" w:date="2024-01-23T15:22:00Z"/>
              </w:rPr>
            </w:pPr>
            <w:ins w:id="24395" w:author="Updates" w:date="2024-01-23T15:22:00Z">
              <w:r>
                <w:t>Total Nitrogen</w:t>
              </w:r>
            </w:ins>
          </w:p>
        </w:tc>
        <w:tc>
          <w:tcPr>
            <w:tcW w:w="2135" w:type="dxa"/>
            <w:tcMar>
              <w:top w:w="0" w:type="dxa"/>
              <w:left w:w="108" w:type="dxa"/>
              <w:bottom w:w="0" w:type="dxa"/>
              <w:right w:w="108" w:type="dxa"/>
            </w:tcMar>
            <w:vAlign w:val="center"/>
            <w:hideMark/>
          </w:tcPr>
          <w:p w14:paraId="28EBF521" w14:textId="77777777" w:rsidR="0029314F" w:rsidRDefault="0029314F" w:rsidP="0029314F">
            <w:pPr>
              <w:pStyle w:val="FSTabletext"/>
              <w:jc w:val="center"/>
              <w:rPr>
                <w:ins w:id="24396" w:author="Updates" w:date="2024-01-23T15:22:00Z"/>
              </w:rPr>
            </w:pPr>
            <w:ins w:id="24397" w:author="Updates" w:date="2024-01-23T15:22:00Z">
              <w:r>
                <w:t>N</w:t>
              </w:r>
            </w:ins>
          </w:p>
        </w:tc>
      </w:tr>
      <w:tr w:rsidR="0029314F" w14:paraId="6635B789" w14:textId="77777777" w:rsidTr="0096577B">
        <w:trPr>
          <w:trHeight w:val="288"/>
          <w:ins w:id="24398" w:author="Updates" w:date="2024-01-23T15:22:00Z"/>
        </w:trPr>
        <w:tc>
          <w:tcPr>
            <w:tcW w:w="2005" w:type="dxa"/>
            <w:shd w:val="clear" w:color="auto" w:fill="F2F2F2" w:themeFill="background1" w:themeFillShade="F2"/>
            <w:tcMar>
              <w:top w:w="0" w:type="dxa"/>
              <w:left w:w="108" w:type="dxa"/>
              <w:bottom w:w="0" w:type="dxa"/>
              <w:right w:w="108" w:type="dxa"/>
            </w:tcMar>
            <w:vAlign w:val="center"/>
            <w:hideMark/>
          </w:tcPr>
          <w:p w14:paraId="33CD1F7E" w14:textId="77777777" w:rsidR="0029314F" w:rsidRDefault="0029314F" w:rsidP="0029314F">
            <w:pPr>
              <w:pStyle w:val="FSTabletext"/>
              <w:rPr>
                <w:ins w:id="24399" w:author="Updates" w:date="2024-01-23T15:22:00Z"/>
              </w:rPr>
            </w:pPr>
            <w:ins w:id="24400" w:author="Updates" w:date="2024-01-23T15:22:00Z">
              <w:r>
                <w:t>Total Phosphorous</w:t>
              </w:r>
            </w:ins>
          </w:p>
        </w:tc>
        <w:tc>
          <w:tcPr>
            <w:tcW w:w="2135" w:type="dxa"/>
            <w:tcMar>
              <w:top w:w="0" w:type="dxa"/>
              <w:left w:w="108" w:type="dxa"/>
              <w:bottom w:w="0" w:type="dxa"/>
              <w:right w:w="108" w:type="dxa"/>
            </w:tcMar>
            <w:vAlign w:val="center"/>
            <w:hideMark/>
          </w:tcPr>
          <w:p w14:paraId="5F3DF03A" w14:textId="77777777" w:rsidR="0029314F" w:rsidRDefault="0029314F" w:rsidP="0029314F">
            <w:pPr>
              <w:pStyle w:val="FSTabletext"/>
              <w:jc w:val="center"/>
              <w:rPr>
                <w:ins w:id="24401" w:author="Updates" w:date="2024-01-23T15:22:00Z"/>
              </w:rPr>
            </w:pPr>
            <w:ins w:id="24402" w:author="Updates" w:date="2024-01-23T15:22:00Z">
              <w:r>
                <w:t>N</w:t>
              </w:r>
            </w:ins>
          </w:p>
        </w:tc>
      </w:tr>
      <w:tr w:rsidR="0029314F" w14:paraId="34E0D107" w14:textId="77777777" w:rsidTr="0096577B">
        <w:trPr>
          <w:trHeight w:val="288"/>
          <w:ins w:id="24403" w:author="Updates" w:date="2024-01-23T15:22:00Z"/>
        </w:trPr>
        <w:tc>
          <w:tcPr>
            <w:tcW w:w="2005" w:type="dxa"/>
            <w:shd w:val="clear" w:color="auto" w:fill="F2F2F2" w:themeFill="background1" w:themeFillShade="F2"/>
            <w:tcMar>
              <w:top w:w="0" w:type="dxa"/>
              <w:left w:w="108" w:type="dxa"/>
              <w:bottom w:w="0" w:type="dxa"/>
              <w:right w:w="108" w:type="dxa"/>
            </w:tcMar>
            <w:vAlign w:val="center"/>
            <w:hideMark/>
          </w:tcPr>
          <w:p w14:paraId="35CEF423" w14:textId="77777777" w:rsidR="0029314F" w:rsidRDefault="0029314F" w:rsidP="0029314F">
            <w:pPr>
              <w:pStyle w:val="FSTabletext"/>
              <w:rPr>
                <w:ins w:id="24404" w:author="Updates" w:date="2024-01-23T15:22:00Z"/>
              </w:rPr>
            </w:pPr>
            <w:ins w:id="24405" w:author="Updates" w:date="2024-01-23T15:22:00Z">
              <w:r>
                <w:t>Pathogens</w:t>
              </w:r>
            </w:ins>
          </w:p>
        </w:tc>
        <w:tc>
          <w:tcPr>
            <w:tcW w:w="2135" w:type="dxa"/>
            <w:tcMar>
              <w:top w:w="0" w:type="dxa"/>
              <w:left w:w="108" w:type="dxa"/>
              <w:bottom w:w="0" w:type="dxa"/>
              <w:right w:w="108" w:type="dxa"/>
            </w:tcMar>
            <w:vAlign w:val="center"/>
            <w:hideMark/>
          </w:tcPr>
          <w:p w14:paraId="5F78B5BC" w14:textId="77777777" w:rsidR="0029314F" w:rsidRDefault="0029314F" w:rsidP="0029314F">
            <w:pPr>
              <w:pStyle w:val="FSTabletext"/>
              <w:jc w:val="center"/>
              <w:rPr>
                <w:ins w:id="24406" w:author="Updates" w:date="2024-01-23T15:22:00Z"/>
              </w:rPr>
            </w:pPr>
            <w:ins w:id="24407" w:author="Updates" w:date="2024-01-23T15:22:00Z">
              <w:r>
                <w:t>N</w:t>
              </w:r>
            </w:ins>
          </w:p>
        </w:tc>
      </w:tr>
      <w:tr w:rsidR="0029314F" w14:paraId="7356D20C" w14:textId="77777777" w:rsidTr="0096577B">
        <w:trPr>
          <w:trHeight w:val="288"/>
          <w:ins w:id="24408" w:author="Updates" w:date="2024-01-23T15:22:00Z"/>
        </w:trPr>
        <w:tc>
          <w:tcPr>
            <w:tcW w:w="2005" w:type="dxa"/>
            <w:shd w:val="clear" w:color="auto" w:fill="F2F2F2" w:themeFill="background1" w:themeFillShade="F2"/>
            <w:tcMar>
              <w:top w:w="0" w:type="dxa"/>
              <w:left w:w="108" w:type="dxa"/>
              <w:bottom w:w="0" w:type="dxa"/>
              <w:right w:w="108" w:type="dxa"/>
            </w:tcMar>
            <w:vAlign w:val="center"/>
            <w:hideMark/>
          </w:tcPr>
          <w:p w14:paraId="2FBFCA51" w14:textId="77777777" w:rsidR="0029314F" w:rsidRDefault="0029314F" w:rsidP="0029314F">
            <w:pPr>
              <w:pStyle w:val="FSTabletext"/>
              <w:rPr>
                <w:ins w:id="24409" w:author="Updates" w:date="2024-01-23T15:22:00Z"/>
              </w:rPr>
            </w:pPr>
            <w:ins w:id="24410" w:author="Updates" w:date="2024-01-23T15:22:00Z">
              <w:r>
                <w:t xml:space="preserve">Metals </w:t>
              </w:r>
            </w:ins>
          </w:p>
        </w:tc>
        <w:tc>
          <w:tcPr>
            <w:tcW w:w="2135" w:type="dxa"/>
            <w:tcMar>
              <w:top w:w="0" w:type="dxa"/>
              <w:left w:w="108" w:type="dxa"/>
              <w:bottom w:w="0" w:type="dxa"/>
              <w:right w:w="108" w:type="dxa"/>
            </w:tcMar>
            <w:vAlign w:val="center"/>
            <w:hideMark/>
          </w:tcPr>
          <w:p w14:paraId="6BC157EB" w14:textId="77777777" w:rsidR="0029314F" w:rsidRDefault="0029314F" w:rsidP="0029314F">
            <w:pPr>
              <w:pStyle w:val="FSTabletext"/>
              <w:jc w:val="center"/>
              <w:rPr>
                <w:ins w:id="24411" w:author="Updates" w:date="2024-01-23T15:22:00Z"/>
              </w:rPr>
            </w:pPr>
            <w:ins w:id="24412" w:author="Updates" w:date="2024-01-23T15:22:00Z">
              <w:r>
                <w:t>N</w:t>
              </w:r>
            </w:ins>
          </w:p>
        </w:tc>
      </w:tr>
    </w:tbl>
    <w:p w14:paraId="689F23D4" w14:textId="77777777" w:rsidR="00714601" w:rsidRDefault="00714601" w:rsidP="00714601">
      <w:pPr>
        <w:rPr>
          <w:ins w:id="24413" w:author="Updates" w:date="2024-01-23T15:22:00Z"/>
        </w:rPr>
      </w:pPr>
    </w:p>
    <w:p w14:paraId="5BBBDF2F" w14:textId="77777777" w:rsidR="0029314F" w:rsidRDefault="0029314F">
      <w:pPr>
        <w:pStyle w:val="FSNote"/>
        <w:rPr>
          <w:ins w:id="24414" w:author="Updates" w:date="2024-01-23T15:22:00Z"/>
        </w:rPr>
      </w:pPr>
    </w:p>
    <w:p w14:paraId="03DFCFAE" w14:textId="77777777" w:rsidR="0029314F" w:rsidRDefault="0029314F">
      <w:pPr>
        <w:pStyle w:val="FSNote"/>
        <w:rPr>
          <w:ins w:id="24415" w:author="Updates" w:date="2024-01-23T15:22:00Z"/>
        </w:rPr>
      </w:pPr>
    </w:p>
    <w:p w14:paraId="68233B40" w14:textId="77777777" w:rsidR="0029314F" w:rsidRDefault="0029314F">
      <w:pPr>
        <w:pStyle w:val="FSNote"/>
        <w:rPr>
          <w:ins w:id="24416" w:author="Updates" w:date="2024-01-23T15:22:00Z"/>
        </w:rPr>
      </w:pPr>
    </w:p>
    <w:p w14:paraId="2C38E247" w14:textId="77777777" w:rsidR="0029314F" w:rsidRDefault="0029314F">
      <w:pPr>
        <w:pStyle w:val="FSNote"/>
        <w:rPr>
          <w:ins w:id="24417" w:author="Updates" w:date="2024-01-23T15:22:00Z"/>
        </w:rPr>
      </w:pPr>
    </w:p>
    <w:p w14:paraId="24E64A8A" w14:textId="77777777" w:rsidR="0029314F" w:rsidRDefault="0029314F">
      <w:pPr>
        <w:pStyle w:val="FSNote"/>
        <w:rPr>
          <w:ins w:id="24418" w:author="Updates" w:date="2024-01-23T15:22:00Z"/>
        </w:rPr>
      </w:pPr>
    </w:p>
    <w:p w14:paraId="74385A63" w14:textId="77777777" w:rsidR="0029314F" w:rsidRDefault="0029314F">
      <w:pPr>
        <w:pStyle w:val="FSNote"/>
        <w:rPr>
          <w:ins w:id="24419" w:author="Updates" w:date="2024-01-23T15:22:00Z"/>
        </w:rPr>
      </w:pPr>
    </w:p>
    <w:p w14:paraId="17016398" w14:textId="1D4CFF0B" w:rsidR="00714601" w:rsidRPr="00C7480E" w:rsidRDefault="00714601" w:rsidP="00843872">
      <w:pPr>
        <w:pStyle w:val="FSNote"/>
        <w:spacing w:before="0"/>
        <w:ind w:left="180"/>
        <w:rPr>
          <w:ins w:id="24420" w:author="Updates" w:date="2024-01-23T15:22:00Z"/>
          <w:rFonts w:eastAsiaTheme="minorHAnsi"/>
        </w:rPr>
      </w:pPr>
      <w:ins w:id="24421" w:author="Updates" w:date="2024-01-23T15:22:00Z">
        <w:r w:rsidRPr="00843872">
          <w:t>N</w:t>
        </w:r>
        <w:r>
          <w:t>otes:</w:t>
        </w:r>
      </w:ins>
    </w:p>
    <w:p w14:paraId="2B568447" w14:textId="48651BB4" w:rsidR="00714601" w:rsidRPr="000C54DF" w:rsidRDefault="00714601" w:rsidP="00224252">
      <w:pPr>
        <w:pStyle w:val="FSNote"/>
        <w:numPr>
          <w:ilvl w:val="0"/>
          <w:numId w:val="56"/>
        </w:numPr>
        <w:ind w:left="630"/>
        <w:rPr>
          <w:ins w:id="24422" w:author="Updates" w:date="2024-01-23T15:22:00Z"/>
          <w:sz w:val="20"/>
          <w:szCs w:val="20"/>
        </w:rPr>
      </w:pPr>
      <w:proofErr w:type="gramStart"/>
      <w:ins w:id="24423" w:author="Updates" w:date="2024-01-23T15:22:00Z">
        <w:r w:rsidRPr="00843872">
          <w:t>Pathogens</w:t>
        </w:r>
        <w:proofErr w:type="gramEnd"/>
        <w:r w:rsidRPr="00843872">
          <w:t xml:space="preserve"> category </w:t>
        </w:r>
        <w:proofErr w:type="gramStart"/>
        <w:r w:rsidRPr="00843872">
          <w:t>includes:</w:t>
        </w:r>
        <w:proofErr w:type="gramEnd"/>
        <w:r w:rsidRPr="00843872">
          <w:t xml:space="preserve"> fecal coliform, E. coli, and enterococcus. </w:t>
        </w:r>
      </w:ins>
    </w:p>
    <w:p w14:paraId="69E49AE2" w14:textId="21647395" w:rsidR="000C54DF" w:rsidRPr="00843872" w:rsidRDefault="000C54DF" w:rsidP="00224252">
      <w:pPr>
        <w:pStyle w:val="FSNote"/>
        <w:numPr>
          <w:ilvl w:val="0"/>
          <w:numId w:val="56"/>
        </w:numPr>
        <w:ind w:left="630"/>
        <w:rPr>
          <w:ins w:id="24424" w:author="Updates" w:date="2024-01-23T15:22:00Z"/>
          <w:sz w:val="20"/>
          <w:szCs w:val="20"/>
        </w:rPr>
      </w:pPr>
      <w:ins w:id="24425" w:author="Updates" w:date="2024-01-23T15:22:00Z">
        <w:r>
          <w:t xml:space="preserve">Metals </w:t>
        </w:r>
        <w:r w:rsidRPr="00843872">
          <w:t>category includes Zinc, Cadmium, Lead, Aluminum, and Iron</w:t>
        </w:r>
      </w:ins>
    </w:p>
    <w:p w14:paraId="3FC9CD53" w14:textId="77777777" w:rsidR="00714601" w:rsidRPr="000C54DF" w:rsidRDefault="00714601" w:rsidP="000C54DF">
      <w:pPr>
        <w:pStyle w:val="FSNote"/>
        <w:ind w:left="0"/>
        <w:rPr>
          <w:ins w:id="24426" w:author="Updates" w:date="2024-01-23T15:22:00Z"/>
        </w:rPr>
        <w:sectPr w:rsidR="00714601" w:rsidRPr="000C54DF" w:rsidSect="00AF6C3A">
          <w:headerReference w:type="default" r:id="rId310"/>
          <w:type w:val="continuous"/>
          <w:pgSz w:w="12240" w:h="15840"/>
          <w:pgMar w:top="569" w:right="900" w:bottom="184"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280" w:space="240"/>
            <w:col w:w="5100"/>
          </w:cols>
        </w:sectPr>
      </w:pPr>
    </w:p>
    <w:p w14:paraId="21A03045" w14:textId="1E02328D" w:rsidR="00714601" w:rsidRDefault="00714601" w:rsidP="00714601">
      <w:pPr>
        <w:rPr>
          <w:ins w:id="24427" w:author="Updates" w:date="2024-01-23T15:22:00Z"/>
        </w:rPr>
        <w:sectPr w:rsidR="00714601" w:rsidSect="00AF6C3A">
          <w:type w:val="continuous"/>
          <w:pgSz w:w="12240" w:h="15840"/>
          <w:pgMar w:top="569" w:right="900" w:bottom="184"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sectPr>
      </w:pPr>
    </w:p>
    <w:p w14:paraId="5CCC8325" w14:textId="32AD0D22" w:rsidR="00714601" w:rsidRDefault="00714601" w:rsidP="00714601">
      <w:pPr>
        <w:spacing w:line="200" w:lineRule="exact"/>
        <w:rPr>
          <w:ins w:id="24428" w:author="Updates" w:date="2024-01-23T15:22:00Z"/>
          <w:sz w:val="20"/>
          <w:szCs w:val="20"/>
        </w:rPr>
      </w:pPr>
      <w:bookmarkStart w:id="24429" w:name="page125"/>
      <w:bookmarkEnd w:id="24429"/>
      <w:ins w:id="24430" w:author="Updates" w:date="2024-01-23T15:22:00Z">
        <w:r>
          <w:rPr>
            <w:noProof/>
          </w:rPr>
          <w:lastRenderedPageBreak/>
          <w:drawing>
            <wp:anchor distT="0" distB="0" distL="114300" distR="114300" simplePos="0" relativeHeight="251658327" behindDoc="0" locked="0" layoutInCell="1" allowOverlap="1" wp14:anchorId="641DB867" wp14:editId="0BD4C455">
              <wp:simplePos x="0" y="0"/>
              <wp:positionH relativeFrom="column">
                <wp:posOffset>1924050</wp:posOffset>
              </wp:positionH>
              <wp:positionV relativeFrom="paragraph">
                <wp:posOffset>135255</wp:posOffset>
              </wp:positionV>
              <wp:extent cx="2885440" cy="3676650"/>
              <wp:effectExtent l="0" t="0" r="0" b="0"/>
              <wp:wrapTopAndBottom/>
              <wp:docPr id="176" name="Picture 17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descr="Diagram&#10;&#10;Description automatically generated"/>
                      <pic:cNvPicPr/>
                    </pic:nvPicPr>
                    <pic:blipFill rotWithShape="1">
                      <a:blip r:embed="rId311" cstate="print">
                        <a:extLst>
                          <a:ext uri="{28A0092B-C50C-407E-A947-70E740481C1C}">
                            <a14:useLocalDpi xmlns:a14="http://schemas.microsoft.com/office/drawing/2010/main" val="0"/>
                          </a:ext>
                        </a:extLst>
                      </a:blip>
                      <a:srcRect l="1538"/>
                      <a:stretch/>
                    </pic:blipFill>
                    <pic:spPr bwMode="auto">
                      <a:xfrm>
                        <a:off x="0" y="0"/>
                        <a:ext cx="2885440" cy="3676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p w14:paraId="018004B9" w14:textId="77777777" w:rsidR="00714601" w:rsidRPr="002D5C41" w:rsidRDefault="00714601" w:rsidP="00714601">
      <w:pPr>
        <w:pStyle w:val="FS1"/>
      </w:pPr>
      <w:r w:rsidRPr="002D5C41">
        <w:t>Special Features</w:t>
      </w:r>
    </w:p>
    <w:p w14:paraId="24D30699" w14:textId="77777777" w:rsidR="002C0C21" w:rsidRDefault="002C0C21">
      <w:pPr>
        <w:spacing w:line="30" w:lineRule="exact"/>
        <w:rPr>
          <w:del w:id="24431" w:author="Updates" w:date="2024-01-23T15:22:00Z"/>
          <w:sz w:val="20"/>
          <w:szCs w:val="20"/>
        </w:rPr>
      </w:pPr>
    </w:p>
    <w:p w14:paraId="2741ED59" w14:textId="77777777" w:rsidR="00714601" w:rsidRDefault="00714601" w:rsidP="00714601">
      <w:pPr>
        <w:pStyle w:val="FSBody"/>
      </w:pPr>
      <w:r>
        <w:t>Direct overflow from rain barrels and cisterns to a dry well, infiltration trench, rain garden, bioretention area, or other infiltration SCM sized to recharge the overflow volume.</w:t>
      </w:r>
    </w:p>
    <w:p w14:paraId="4EB0ECBB" w14:textId="77777777" w:rsidR="002C0C21" w:rsidRDefault="002C0C21">
      <w:pPr>
        <w:rPr>
          <w:del w:id="24432" w:author="Updates" w:date="2024-01-23T15:22:00Z"/>
        </w:rPr>
        <w:sectPr w:rsidR="002C0C21" w:rsidSect="00AF6C3A">
          <w:pgSz w:w="12240" w:h="15840"/>
          <w:pgMar w:top="1440" w:right="1040" w:bottom="184" w:left="800" w:header="0" w:footer="0" w:gutter="0"/>
          <w:pgBorders>
            <w:top w:val="single" w:sz="12" w:space="24" w:color="008582"/>
            <w:left w:val="single" w:sz="12" w:space="24" w:color="008582"/>
            <w:bottom w:val="single" w:sz="12" w:space="24" w:color="008582"/>
            <w:right w:val="single" w:sz="12" w:space="24" w:color="008582"/>
          </w:pgBorders>
          <w:cols w:space="720" w:equalWidth="0">
            <w:col w:w="10400"/>
          </w:cols>
        </w:sectPr>
      </w:pPr>
      <w:bookmarkStart w:id="24433" w:name="page126"/>
      <w:bookmarkEnd w:id="24433"/>
    </w:p>
    <w:p w14:paraId="747690E8" w14:textId="77777777" w:rsidR="002C0C21" w:rsidRDefault="002C0C21">
      <w:pPr>
        <w:spacing w:line="200" w:lineRule="exact"/>
        <w:rPr>
          <w:del w:id="24434" w:author="Updates" w:date="2024-01-23T15:22:00Z"/>
          <w:sz w:val="20"/>
          <w:szCs w:val="20"/>
        </w:rPr>
      </w:pPr>
    </w:p>
    <w:p w14:paraId="03A1FF5C" w14:textId="77777777" w:rsidR="002C0C21" w:rsidRDefault="002C0C21">
      <w:pPr>
        <w:spacing w:line="200" w:lineRule="exact"/>
        <w:rPr>
          <w:del w:id="24435" w:author="Updates" w:date="2024-01-23T15:22:00Z"/>
          <w:sz w:val="20"/>
          <w:szCs w:val="20"/>
        </w:rPr>
      </w:pPr>
    </w:p>
    <w:p w14:paraId="78CE0F43" w14:textId="77777777" w:rsidR="002C0C21" w:rsidRDefault="002C0C21">
      <w:pPr>
        <w:spacing w:line="200" w:lineRule="exact"/>
        <w:rPr>
          <w:del w:id="24436" w:author="Updates" w:date="2024-01-23T15:22:00Z"/>
          <w:sz w:val="20"/>
          <w:szCs w:val="20"/>
        </w:rPr>
      </w:pPr>
    </w:p>
    <w:p w14:paraId="142C68F1" w14:textId="77777777" w:rsidR="002C0C21" w:rsidRDefault="002C0C21">
      <w:pPr>
        <w:spacing w:line="200" w:lineRule="exact"/>
        <w:rPr>
          <w:del w:id="24437" w:author="Updates" w:date="2024-01-23T15:22:00Z"/>
          <w:sz w:val="20"/>
          <w:szCs w:val="20"/>
        </w:rPr>
      </w:pPr>
    </w:p>
    <w:p w14:paraId="06C292BD" w14:textId="77777777" w:rsidR="002C0C21" w:rsidRDefault="002C0C21">
      <w:pPr>
        <w:spacing w:line="200" w:lineRule="exact"/>
        <w:rPr>
          <w:del w:id="24438" w:author="Updates" w:date="2024-01-23T15:22:00Z"/>
          <w:sz w:val="20"/>
          <w:szCs w:val="20"/>
        </w:rPr>
      </w:pPr>
    </w:p>
    <w:p w14:paraId="7183FE13" w14:textId="77777777" w:rsidR="002C0C21" w:rsidRDefault="002C0C21">
      <w:pPr>
        <w:spacing w:line="200" w:lineRule="exact"/>
        <w:rPr>
          <w:del w:id="24439" w:author="Updates" w:date="2024-01-23T15:22:00Z"/>
          <w:sz w:val="20"/>
          <w:szCs w:val="20"/>
        </w:rPr>
      </w:pPr>
    </w:p>
    <w:p w14:paraId="6FB71F8D" w14:textId="77777777" w:rsidR="002C0C21" w:rsidRDefault="002C0C21">
      <w:pPr>
        <w:spacing w:line="200" w:lineRule="exact"/>
        <w:rPr>
          <w:del w:id="24440" w:author="Updates" w:date="2024-01-23T15:22:00Z"/>
          <w:sz w:val="20"/>
          <w:szCs w:val="20"/>
        </w:rPr>
      </w:pPr>
    </w:p>
    <w:p w14:paraId="5F425FC7" w14:textId="77777777" w:rsidR="002C0C21" w:rsidRDefault="002C0C21">
      <w:pPr>
        <w:spacing w:line="200" w:lineRule="exact"/>
        <w:rPr>
          <w:del w:id="24441" w:author="Updates" w:date="2024-01-23T15:22:00Z"/>
          <w:sz w:val="20"/>
          <w:szCs w:val="20"/>
        </w:rPr>
      </w:pPr>
    </w:p>
    <w:p w14:paraId="1061435E" w14:textId="77777777" w:rsidR="002C0C21" w:rsidRDefault="002C0C21">
      <w:pPr>
        <w:spacing w:line="200" w:lineRule="exact"/>
        <w:rPr>
          <w:del w:id="24442" w:author="Updates" w:date="2024-01-23T15:22:00Z"/>
          <w:sz w:val="20"/>
          <w:szCs w:val="20"/>
        </w:rPr>
      </w:pPr>
    </w:p>
    <w:p w14:paraId="7E621A1A" w14:textId="77777777" w:rsidR="002C0C21" w:rsidRDefault="002C0C21">
      <w:pPr>
        <w:spacing w:line="200" w:lineRule="exact"/>
        <w:rPr>
          <w:del w:id="24443" w:author="Updates" w:date="2024-01-23T15:22:00Z"/>
          <w:sz w:val="20"/>
          <w:szCs w:val="20"/>
        </w:rPr>
      </w:pPr>
    </w:p>
    <w:p w14:paraId="1490570D" w14:textId="77777777" w:rsidR="002C0C21" w:rsidRDefault="002C0C21">
      <w:pPr>
        <w:spacing w:line="200" w:lineRule="exact"/>
        <w:rPr>
          <w:del w:id="24444" w:author="Updates" w:date="2024-01-23T15:22:00Z"/>
          <w:sz w:val="20"/>
          <w:szCs w:val="20"/>
        </w:rPr>
      </w:pPr>
    </w:p>
    <w:p w14:paraId="00684E17" w14:textId="77777777" w:rsidR="002C0C21" w:rsidRDefault="002C0C21">
      <w:pPr>
        <w:spacing w:line="200" w:lineRule="exact"/>
        <w:rPr>
          <w:del w:id="24445" w:author="Updates" w:date="2024-01-23T15:22:00Z"/>
          <w:sz w:val="20"/>
          <w:szCs w:val="20"/>
        </w:rPr>
      </w:pPr>
    </w:p>
    <w:p w14:paraId="3C887CF5" w14:textId="77777777" w:rsidR="002C0C21" w:rsidRDefault="002C0C21">
      <w:pPr>
        <w:spacing w:line="200" w:lineRule="exact"/>
        <w:rPr>
          <w:del w:id="24446" w:author="Updates" w:date="2024-01-23T15:22:00Z"/>
          <w:sz w:val="20"/>
          <w:szCs w:val="20"/>
        </w:rPr>
      </w:pPr>
    </w:p>
    <w:p w14:paraId="5B2E8A1C" w14:textId="77777777" w:rsidR="002C0C21" w:rsidRDefault="002C0C21">
      <w:pPr>
        <w:spacing w:line="200" w:lineRule="exact"/>
        <w:rPr>
          <w:del w:id="24447" w:author="Updates" w:date="2024-01-23T15:22:00Z"/>
          <w:sz w:val="20"/>
          <w:szCs w:val="20"/>
        </w:rPr>
      </w:pPr>
    </w:p>
    <w:p w14:paraId="23754ADC" w14:textId="77777777" w:rsidR="002C0C21" w:rsidRDefault="002C0C21">
      <w:pPr>
        <w:spacing w:line="200" w:lineRule="exact"/>
        <w:rPr>
          <w:del w:id="24448" w:author="Updates" w:date="2024-01-23T15:22:00Z"/>
          <w:sz w:val="20"/>
          <w:szCs w:val="20"/>
        </w:rPr>
      </w:pPr>
    </w:p>
    <w:p w14:paraId="65C5A8F8" w14:textId="77777777" w:rsidR="002C0C21" w:rsidRDefault="002C0C21">
      <w:pPr>
        <w:spacing w:line="200" w:lineRule="exact"/>
        <w:rPr>
          <w:del w:id="24449" w:author="Updates" w:date="2024-01-23T15:22:00Z"/>
          <w:sz w:val="20"/>
          <w:szCs w:val="20"/>
        </w:rPr>
      </w:pPr>
    </w:p>
    <w:p w14:paraId="6AF02422" w14:textId="77777777" w:rsidR="002C0C21" w:rsidRDefault="002C0C21">
      <w:pPr>
        <w:spacing w:line="200" w:lineRule="exact"/>
        <w:rPr>
          <w:del w:id="24450" w:author="Updates" w:date="2024-01-23T15:22:00Z"/>
          <w:sz w:val="20"/>
          <w:szCs w:val="20"/>
        </w:rPr>
      </w:pPr>
    </w:p>
    <w:p w14:paraId="19A717BA" w14:textId="77777777" w:rsidR="002C0C21" w:rsidRDefault="002C0C21">
      <w:pPr>
        <w:spacing w:line="374" w:lineRule="exact"/>
        <w:rPr>
          <w:del w:id="24451" w:author="Updates" w:date="2024-01-23T15:22:00Z"/>
          <w:sz w:val="20"/>
          <w:szCs w:val="20"/>
        </w:rPr>
      </w:pPr>
    </w:p>
    <w:p w14:paraId="3A45F949" w14:textId="77777777" w:rsidR="002C0C21" w:rsidRDefault="00F15D88">
      <w:pPr>
        <w:tabs>
          <w:tab w:val="left" w:pos="9340"/>
        </w:tabs>
        <w:ind w:left="5640"/>
        <w:rPr>
          <w:del w:id="24452" w:author="Updates" w:date="2024-01-23T15:22:00Z"/>
          <w:sz w:val="20"/>
          <w:szCs w:val="20"/>
        </w:rPr>
      </w:pPr>
      <w:del w:id="24453"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124</w:delText>
        </w:r>
      </w:del>
    </w:p>
    <w:p w14:paraId="297940A2" w14:textId="77777777" w:rsidR="002C0C21" w:rsidRDefault="002C0C21">
      <w:pPr>
        <w:rPr>
          <w:del w:id="24454" w:author="Updates" w:date="2024-01-23T15:22:00Z"/>
        </w:rPr>
        <w:sectPr w:rsidR="002C0C21" w:rsidSect="00AF6C3A">
          <w:type w:val="continuous"/>
          <w:pgSz w:w="12240" w:h="15840"/>
          <w:pgMar w:top="1440" w:right="1040" w:bottom="184" w:left="800" w:header="0" w:footer="0" w:gutter="0"/>
          <w:pgBorders>
            <w:top w:val="single" w:sz="12" w:space="24" w:color="008582"/>
            <w:left w:val="single" w:sz="12" w:space="24" w:color="008582"/>
            <w:bottom w:val="single" w:sz="12" w:space="24" w:color="008582"/>
            <w:right w:val="single" w:sz="12" w:space="24" w:color="008582"/>
          </w:pgBorders>
          <w:cols w:space="720" w:equalWidth="0">
            <w:col w:w="10400"/>
          </w:cols>
        </w:sectPr>
      </w:pPr>
    </w:p>
    <w:p w14:paraId="2BB15BE6" w14:textId="77777777" w:rsidR="002C0C21" w:rsidRPr="00F66771" w:rsidRDefault="00F15D88">
      <w:pPr>
        <w:rPr>
          <w:del w:id="24455" w:author="Updates" w:date="2024-01-23T15:22:00Z"/>
          <w:sz w:val="20"/>
          <w:szCs w:val="20"/>
        </w:rPr>
      </w:pPr>
      <w:del w:id="24456" w:author="Updates" w:date="2024-01-23T15:22:00Z">
        <w:r w:rsidRPr="00E27C81">
          <w:rPr>
            <w:rFonts w:ascii="Impact" w:eastAsia="Impact" w:hAnsi="Impact" w:cs="Impact"/>
            <w:color w:val="704943"/>
            <w:sz w:val="36"/>
            <w:szCs w:val="36"/>
          </w:rPr>
          <w:lastRenderedPageBreak/>
          <w:delText>Rain Barrels &amp; Cisterns</w:delText>
        </w:r>
      </w:del>
    </w:p>
    <w:p w14:paraId="4E1F4040" w14:textId="77777777" w:rsidR="002C0C21" w:rsidRDefault="002C0C21">
      <w:pPr>
        <w:spacing w:line="253" w:lineRule="exact"/>
        <w:rPr>
          <w:del w:id="24457" w:author="Updates" w:date="2024-01-23T15:22:00Z"/>
          <w:sz w:val="20"/>
          <w:szCs w:val="20"/>
        </w:rPr>
      </w:pPr>
    </w:p>
    <w:p w14:paraId="273B3565" w14:textId="33DDA0C7" w:rsidR="00714601" w:rsidRPr="002576D7" w:rsidRDefault="00714601" w:rsidP="00714601">
      <w:pPr>
        <w:pStyle w:val="FS1"/>
      </w:pPr>
      <w:r w:rsidRPr="002576D7">
        <w:rPr>
          <w:rFonts w:eastAsia="Impact"/>
        </w:rPr>
        <w:t>Applications and Design Principles</w:t>
      </w:r>
    </w:p>
    <w:p w14:paraId="1FF0ABD9" w14:textId="77777777" w:rsidR="002C0C21" w:rsidRDefault="002C0C21">
      <w:pPr>
        <w:spacing w:line="37" w:lineRule="exact"/>
        <w:rPr>
          <w:del w:id="24458" w:author="Updates" w:date="2024-01-23T15:22:00Z"/>
          <w:sz w:val="20"/>
          <w:szCs w:val="20"/>
        </w:rPr>
      </w:pPr>
    </w:p>
    <w:p w14:paraId="6EFD5A14" w14:textId="77777777" w:rsidR="002C0C21" w:rsidRDefault="00714601">
      <w:pPr>
        <w:spacing w:line="250" w:lineRule="auto"/>
        <w:rPr>
          <w:del w:id="24459" w:author="Updates" w:date="2024-01-23T15:22:00Z"/>
          <w:sz w:val="20"/>
          <w:szCs w:val="20"/>
        </w:rPr>
      </w:pPr>
      <w:r>
        <w:t>The most common approach to roof runoff storage involves directing each downspout to a 55- gallon rain barrel. A hose is attached to a faucet at the bottom of the barrel and water is distributed by gravity pressure. A more sophisticated and effective technique is</w:t>
      </w:r>
    </w:p>
    <w:p w14:paraId="08759E97" w14:textId="77777777" w:rsidR="002C0C21" w:rsidRDefault="002C0C21">
      <w:pPr>
        <w:spacing w:line="2" w:lineRule="exact"/>
        <w:rPr>
          <w:del w:id="24460" w:author="Updates" w:date="2024-01-23T15:22:00Z"/>
          <w:sz w:val="20"/>
          <w:szCs w:val="20"/>
        </w:rPr>
      </w:pPr>
    </w:p>
    <w:p w14:paraId="257C1C4D" w14:textId="2351BAEF" w:rsidR="00714601" w:rsidRDefault="00714601" w:rsidP="00714601">
      <w:pPr>
        <w:pStyle w:val="FSBody"/>
      </w:pPr>
      <w:ins w:id="24461" w:author="Updates" w:date="2024-01-23T15:22:00Z">
        <w:r>
          <w:t xml:space="preserve"> </w:t>
        </w:r>
      </w:ins>
      <w:r>
        <w:t>to route multiple downspouts to a partially or fully buried cistern with an electric pump for distribution. Where site designs permit, cisterns may be quite large, and shared by multiple households, achieving economies of scale. Stored rainwater can be used for lawn irrigation, vegetable and flower gardens, houseplants, car washing, and cleaning windows.</w:t>
      </w:r>
    </w:p>
    <w:p w14:paraId="117D1F85" w14:textId="77777777" w:rsidR="002C0C21" w:rsidRDefault="002C0C21">
      <w:pPr>
        <w:spacing w:line="253" w:lineRule="exact"/>
        <w:rPr>
          <w:del w:id="24462" w:author="Updates" w:date="2024-01-23T15:22:00Z"/>
          <w:sz w:val="20"/>
          <w:szCs w:val="20"/>
        </w:rPr>
      </w:pPr>
    </w:p>
    <w:p w14:paraId="0349D226" w14:textId="7A2C5C0B" w:rsidR="00714601" w:rsidRDefault="00714601" w:rsidP="00714601">
      <w:pPr>
        <w:pStyle w:val="FSBody"/>
      </w:pPr>
      <w:r>
        <w:t>The roof surface can be deducted from the impervious surfaces used to determine the Required Water Quality Volume for sizing other structural treatment practices, only when</w:t>
      </w:r>
      <w:del w:id="24463" w:author="Updates" w:date="2024-01-23T15:22:00Z">
        <w:r w:rsidR="00F15D88">
          <w:rPr>
            <w:rFonts w:eastAsia="Times New Roman"/>
          </w:rPr>
          <w:delText xml:space="preserve"> a</w:delText>
        </w:r>
      </w:del>
      <w:ins w:id="24464" w:author="Updates" w:date="2024-01-23T15:22:00Z">
        <w:r>
          <w:t>: 1</w:t>
        </w:r>
      </w:ins>
      <w:r>
        <w:t>) the cistern or barrel can store the required water quality volume for the roof surface</w:t>
      </w:r>
      <w:del w:id="24465" w:author="Updates" w:date="2024-01-23T15:22:00Z">
        <w:r w:rsidR="00F15D88">
          <w:rPr>
            <w:rFonts w:eastAsia="Times New Roman"/>
          </w:rPr>
          <w:delText>, b</w:delText>
        </w:r>
      </w:del>
      <w:ins w:id="24466" w:author="Updates" w:date="2024-01-23T15:22:00Z">
        <w:r>
          <w:t>; 2</w:t>
        </w:r>
      </w:ins>
      <w:r>
        <w:t xml:space="preserve">) the stored water is used or discharged to an infiltration SCM within 72-hours, and </w:t>
      </w:r>
      <w:del w:id="24467" w:author="Updates" w:date="2024-01-23T15:22:00Z">
        <w:r w:rsidR="00F15D88">
          <w:rPr>
            <w:rFonts w:eastAsia="Times New Roman"/>
          </w:rPr>
          <w:delText>c</w:delText>
        </w:r>
      </w:del>
      <w:ins w:id="24468" w:author="Updates" w:date="2024-01-23T15:22:00Z">
        <w:r>
          <w:t>3</w:t>
        </w:r>
      </w:ins>
      <w:r>
        <w:t>) the system is designed to operate 365 days a year.</w:t>
      </w:r>
    </w:p>
    <w:p w14:paraId="12D3F8F3" w14:textId="77777777" w:rsidR="002C0C21" w:rsidRDefault="002C0C21">
      <w:pPr>
        <w:spacing w:line="200" w:lineRule="exact"/>
        <w:rPr>
          <w:del w:id="24469" w:author="Updates" w:date="2024-01-23T15:22:00Z"/>
          <w:sz w:val="20"/>
          <w:szCs w:val="20"/>
        </w:rPr>
      </w:pPr>
    </w:p>
    <w:p w14:paraId="69024BEE" w14:textId="77777777" w:rsidR="002C0C21" w:rsidRDefault="002C0C21">
      <w:pPr>
        <w:spacing w:line="323" w:lineRule="exact"/>
        <w:rPr>
          <w:del w:id="24470" w:author="Updates" w:date="2024-01-23T15:22:00Z"/>
          <w:sz w:val="20"/>
          <w:szCs w:val="20"/>
        </w:rPr>
      </w:pPr>
    </w:p>
    <w:p w14:paraId="70DF2694" w14:textId="0496A48C" w:rsidR="00714601" w:rsidRDefault="00714601" w:rsidP="00714601">
      <w:pPr>
        <w:pStyle w:val="FSBody"/>
      </w:pPr>
      <w:r>
        <w:t>Cisterns and rain barrels can provide benefits by reducing the required water quality volume and peak discharge rates depending on the amount of storage available at the beginning of each storm. One rain barrel may provide a useful amount of water for garden irrigation, but it will have little effect on overall runoff volumes, especially if the entire tank is not drained between storms. Improve effectiveness by having more storage volume and by designing the system with a continuous discharge to an infiltration structure, so that there is always storage available for retention. To operate the system year-round, bury or insulate the unit. State Plumbing Code requirements apply to cisterns and rain barrels located within 10 feet of a building. All applicable requirements of the Massachusetts State Plumbing or State Building Codes must be met.</w:t>
      </w:r>
    </w:p>
    <w:p w14:paraId="1827D882" w14:textId="77777777" w:rsidR="002C0C21" w:rsidRDefault="002C0C21">
      <w:pPr>
        <w:spacing w:line="200" w:lineRule="exact"/>
        <w:rPr>
          <w:del w:id="24471" w:author="Updates" w:date="2024-01-23T15:22:00Z"/>
          <w:sz w:val="20"/>
          <w:szCs w:val="20"/>
        </w:rPr>
      </w:pPr>
    </w:p>
    <w:p w14:paraId="4BA9AE0B" w14:textId="77777777" w:rsidR="002C0C21" w:rsidRDefault="002C0C21">
      <w:pPr>
        <w:spacing w:line="319" w:lineRule="exact"/>
        <w:rPr>
          <w:del w:id="24472" w:author="Updates" w:date="2024-01-23T15:22:00Z"/>
          <w:sz w:val="20"/>
          <w:szCs w:val="20"/>
        </w:rPr>
      </w:pPr>
    </w:p>
    <w:p w14:paraId="4786CC63" w14:textId="77777777" w:rsidR="002C0C21" w:rsidRDefault="00714601">
      <w:pPr>
        <w:spacing w:line="251" w:lineRule="auto"/>
        <w:ind w:right="40"/>
        <w:rPr>
          <w:del w:id="24473" w:author="Updates" w:date="2024-01-23T15:22:00Z"/>
          <w:sz w:val="20"/>
          <w:szCs w:val="20"/>
        </w:rPr>
      </w:pPr>
      <w:r>
        <w:t xml:space="preserve">Cisterns and rain barrels are applicable to most commercial and residential properties where there is a gutter and downspout system to direct roof runoff to the storage tank. They take up little room and can be used in dense urban areas. Rain barrels and cisterns are excellent retrofit techniques for almost any circumstance. Rain barrels are covered plastic tanks that can hold from 50 to 100 gallons </w:t>
      </w:r>
      <w:r>
        <w:t xml:space="preserve">with a hole in the top for downspout discharge, an </w:t>
      </w:r>
      <w:r w:rsidR="00E143C7">
        <w:t>overflow</w:t>
      </w:r>
    </w:p>
    <w:p w14:paraId="195BDD7D" w14:textId="77777777" w:rsidR="002C0C21" w:rsidRDefault="00F15D88">
      <w:pPr>
        <w:spacing w:line="20" w:lineRule="exact"/>
        <w:rPr>
          <w:del w:id="24474" w:author="Updates" w:date="2024-01-23T15:22:00Z"/>
          <w:sz w:val="20"/>
          <w:szCs w:val="20"/>
        </w:rPr>
      </w:pPr>
      <w:del w:id="24475" w:author="Updates" w:date="2024-01-23T15:22:00Z">
        <w:r>
          <w:rPr>
            <w:sz w:val="20"/>
            <w:szCs w:val="20"/>
          </w:rPr>
          <w:br w:type="column"/>
        </w:r>
      </w:del>
    </w:p>
    <w:p w14:paraId="744CD0FC" w14:textId="77777777" w:rsidR="002C0C21" w:rsidRDefault="002C0C21">
      <w:pPr>
        <w:spacing w:line="58" w:lineRule="exact"/>
        <w:rPr>
          <w:del w:id="24476" w:author="Updates" w:date="2024-01-23T15:22:00Z"/>
          <w:sz w:val="20"/>
          <w:szCs w:val="20"/>
        </w:rPr>
      </w:pPr>
    </w:p>
    <w:p w14:paraId="1D948BA9" w14:textId="41FA45D0" w:rsidR="00714601" w:rsidRDefault="00E143C7" w:rsidP="00714601">
      <w:pPr>
        <w:pStyle w:val="FSBody"/>
      </w:pPr>
      <w:ins w:id="24477" w:author="Updates" w:date="2024-01-23T15:22:00Z">
        <w:r>
          <w:t xml:space="preserve"> </w:t>
        </w:r>
      </w:ins>
      <w:r>
        <w:t>outlet</w:t>
      </w:r>
      <w:r w:rsidR="00714601">
        <w:t>, and a valve and hose adapter at the bottom. They are used almost exclusively on residential properties. Plastic rain barrels are typically installed above ground. They must be disconnected prior to the winter, and the barrel drained completely to prevent the barrel from cracking.</w:t>
      </w:r>
    </w:p>
    <w:p w14:paraId="3955168D" w14:textId="77777777" w:rsidR="002C0C21" w:rsidRDefault="002C0C21">
      <w:pPr>
        <w:spacing w:line="254" w:lineRule="exact"/>
        <w:rPr>
          <w:del w:id="24478" w:author="Updates" w:date="2024-01-23T15:22:00Z"/>
          <w:sz w:val="20"/>
          <w:szCs w:val="20"/>
        </w:rPr>
      </w:pPr>
    </w:p>
    <w:p w14:paraId="62C7370E" w14:textId="3C968D89" w:rsidR="00714601" w:rsidRDefault="00714601" w:rsidP="00714601">
      <w:pPr>
        <w:pStyle w:val="FSBody"/>
      </w:pPr>
      <w:r>
        <w:t>Because rain barrels rely on gravity flow, place them near, and slightly higher than, the point of use (whether a garden, flower bed, or lawn). Route the overflow outlet to a dry well, bioretention area, rain garden or other infiltration SCM. It is important for property owners to use the water in rain barrels on a regular basis, otherwise the barrels can fill up and prevent additional roof runoff from being stored. Each house should have the appropriate number of rain barrels or an appropriately sized cistern. A one-inch storm produces over 620 gallons of water from a 1,000 square foot roof. Assuming a rain barrel capacity of 55 gallons, it would take 11 rain barrels to store one inch of runoff from 1,000 square feet of roof.</w:t>
      </w:r>
    </w:p>
    <w:p w14:paraId="104EFED6" w14:textId="77777777" w:rsidR="002C0C21" w:rsidRDefault="002C0C21">
      <w:pPr>
        <w:spacing w:line="200" w:lineRule="exact"/>
        <w:rPr>
          <w:del w:id="24479" w:author="Updates" w:date="2024-01-23T15:22:00Z"/>
          <w:sz w:val="20"/>
          <w:szCs w:val="20"/>
        </w:rPr>
      </w:pPr>
    </w:p>
    <w:p w14:paraId="41930287" w14:textId="77777777" w:rsidR="002C0C21" w:rsidRDefault="002C0C21">
      <w:pPr>
        <w:spacing w:line="200" w:lineRule="exact"/>
        <w:rPr>
          <w:del w:id="24480" w:author="Updates" w:date="2024-01-23T15:22:00Z"/>
          <w:sz w:val="20"/>
          <w:szCs w:val="20"/>
        </w:rPr>
      </w:pPr>
    </w:p>
    <w:p w14:paraId="3FD4C405" w14:textId="77777777" w:rsidR="002C0C21" w:rsidRDefault="002C0C21">
      <w:pPr>
        <w:spacing w:line="385" w:lineRule="exact"/>
        <w:rPr>
          <w:del w:id="24481" w:author="Updates" w:date="2024-01-23T15:22:00Z"/>
          <w:sz w:val="20"/>
          <w:szCs w:val="20"/>
        </w:rPr>
      </w:pPr>
    </w:p>
    <w:p w14:paraId="0F9805FB" w14:textId="6E4B0F45" w:rsidR="00714601" w:rsidRDefault="00714601" w:rsidP="00714601">
      <w:pPr>
        <w:pStyle w:val="FSBody"/>
      </w:pPr>
      <w:r>
        <w:t xml:space="preserve">Cisterns are partially or fully buried tanks with a secure cover and a discharge pump; they provide considerably more storage than barrels, as well as pressurized distribution. They are less susceptible to cracking induced by expansion of freezing water when buried below grade. Cisterns can collect water from multiple downspouts or even multiple roofs, and then distribute this water wherever it needs to go via an electric pump. Property owners may use one large tank or multiple tanks in series. Either way, direct the overflow for the systems to a dry well or other </w:t>
      </w:r>
      <w:r>
        <w:t>infiltration mechanism so that if the cistern is full, excess roof runoff is infiltrated, and not discharged to the stormwater treatment system. Some cisterns are designed to continuously discharge water into infiltration units at very slow rates, so that the tank slowly empties after a storm, providing more storage for the next storm. The cisterns must also be designed to dewater in 72 hours or less.</w:t>
      </w:r>
    </w:p>
    <w:p w14:paraId="6070B886" w14:textId="77777777" w:rsidR="002C0C21" w:rsidRDefault="002C0C21">
      <w:pPr>
        <w:spacing w:line="200" w:lineRule="exact"/>
        <w:rPr>
          <w:del w:id="24482" w:author="Updates" w:date="2024-01-23T15:22:00Z"/>
          <w:sz w:val="20"/>
          <w:szCs w:val="20"/>
        </w:rPr>
      </w:pPr>
    </w:p>
    <w:p w14:paraId="5F63DC2C" w14:textId="77777777" w:rsidR="002C0C21" w:rsidRDefault="002C0C21">
      <w:pPr>
        <w:spacing w:line="200" w:lineRule="exact"/>
        <w:rPr>
          <w:del w:id="24483" w:author="Updates" w:date="2024-01-23T15:22:00Z"/>
          <w:sz w:val="20"/>
          <w:szCs w:val="20"/>
        </w:rPr>
      </w:pPr>
    </w:p>
    <w:p w14:paraId="1502689E" w14:textId="77777777" w:rsidR="002C0C21" w:rsidRDefault="002C0C21">
      <w:pPr>
        <w:spacing w:line="340" w:lineRule="exact"/>
        <w:rPr>
          <w:del w:id="24484" w:author="Updates" w:date="2024-01-23T15:22:00Z"/>
          <w:sz w:val="20"/>
          <w:szCs w:val="20"/>
        </w:rPr>
      </w:pPr>
    </w:p>
    <w:p w14:paraId="1BF69C67" w14:textId="55FDE416" w:rsidR="00E87839" w:rsidRDefault="00E87839" w:rsidP="00E87839">
      <w:pPr>
        <w:pStyle w:val="FS1"/>
        <w:rPr>
          <w:ins w:id="24485" w:author="Updates" w:date="2024-01-23T15:22:00Z"/>
          <w:rFonts w:eastAsia="Impact"/>
        </w:rPr>
      </w:pPr>
      <w:ins w:id="24486" w:author="Updates" w:date="2024-01-23T15:22:00Z">
        <w:r>
          <w:t>Setback Requirements</w:t>
        </w:r>
      </w:ins>
    </w:p>
    <w:p w14:paraId="5EDAECCA" w14:textId="666AFA45" w:rsidR="00E87839" w:rsidRDefault="00E87839" w:rsidP="00E87839">
      <w:pPr>
        <w:rPr>
          <w:ins w:id="24487" w:author="Updates" w:date="2024-01-23T15:22:00Z"/>
        </w:rPr>
      </w:pPr>
      <w:ins w:id="24488" w:author="Updates" w:date="2024-01-23T15:22:00Z">
        <w:r w:rsidRPr="00F80112">
          <w:rPr>
            <w:rFonts w:ascii="Arial" w:hAnsi="Arial" w:cs="Arial"/>
            <w:sz w:val="20"/>
            <w:szCs w:val="20"/>
          </w:rPr>
          <w:t xml:space="preserve">Stormwater Control Measures (SCMs) </w:t>
        </w:r>
        <w:r>
          <w:rPr>
            <w:rFonts w:ascii="Arial" w:hAnsi="Arial" w:cs="Arial"/>
            <w:sz w:val="20"/>
            <w:szCs w:val="20"/>
          </w:rPr>
          <w:t xml:space="preserve">and other components of the Stormwater Management System </w:t>
        </w:r>
        <w:r w:rsidRPr="003F122F">
          <w:rPr>
            <w:rFonts w:ascii="Arial" w:hAnsi="Arial" w:cs="Arial"/>
            <w:sz w:val="20"/>
            <w:szCs w:val="20"/>
          </w:rPr>
          <w:t>must be setback from wetlands</w:t>
        </w:r>
        <w:r>
          <w:rPr>
            <w:rFonts w:ascii="Arial" w:hAnsi="Arial" w:cs="Arial"/>
            <w:sz w:val="20"/>
            <w:szCs w:val="20"/>
          </w:rPr>
          <w:t xml:space="preserve">, </w:t>
        </w:r>
        <w:r w:rsidRPr="003F122F">
          <w:rPr>
            <w:rFonts w:ascii="Arial" w:hAnsi="Arial" w:cs="Arial"/>
            <w:sz w:val="20"/>
            <w:szCs w:val="20"/>
          </w:rPr>
          <w:t>building foundations</w:t>
        </w:r>
        <w:r>
          <w:rPr>
            <w:rFonts w:ascii="Arial" w:hAnsi="Arial" w:cs="Arial"/>
            <w:sz w:val="20"/>
            <w:szCs w:val="20"/>
          </w:rPr>
          <w:t>,</w:t>
        </w:r>
        <w:r w:rsidRPr="003F122F">
          <w:rPr>
            <w:rFonts w:ascii="Arial" w:hAnsi="Arial" w:cs="Arial"/>
            <w:sz w:val="20"/>
            <w:szCs w:val="20"/>
          </w:rPr>
          <w:t xml:space="preserve"> and other features in accordance with 310 CMR 10.05(6)(</w:t>
        </w:r>
        <w:r>
          <w:rPr>
            <w:rFonts w:ascii="Arial" w:hAnsi="Arial" w:cs="Arial"/>
            <w:sz w:val="20"/>
            <w:szCs w:val="20"/>
          </w:rPr>
          <w:t>q</w:t>
        </w:r>
        <w:r w:rsidRPr="003F122F">
          <w:rPr>
            <w:rFonts w:ascii="Arial" w:hAnsi="Arial" w:cs="Arial"/>
            <w:sz w:val="20"/>
            <w:szCs w:val="20"/>
          </w:rPr>
          <w:t xml:space="preserve">). SCMs must also include vertical separation between certain features, such as the depth to seasonally high groundwater. </w:t>
        </w:r>
        <w:r w:rsidR="007028E6" w:rsidRPr="000F078B">
          <w:rPr>
            <w:rFonts w:ascii="Arial" w:eastAsia="Calibri" w:hAnsi="Arial" w:cs="Arial"/>
            <w:sz w:val="20"/>
            <w:szCs w:val="20"/>
          </w:rPr>
          <w:t xml:space="preserve">Refer to </w:t>
        </w:r>
        <w:r w:rsidR="007028E6">
          <w:rPr>
            <w:rFonts w:ascii="Arial" w:eastAsia="Calibri" w:hAnsi="Arial" w:cs="Arial"/>
            <w:b/>
            <w:bCs/>
            <w:sz w:val="20"/>
            <w:szCs w:val="20"/>
          </w:rPr>
          <w:t>Section 2.5</w:t>
        </w:r>
        <w:r w:rsidR="007028E6" w:rsidRPr="000F078B">
          <w:rPr>
            <w:rFonts w:ascii="Arial" w:eastAsia="Calibri" w:hAnsi="Arial" w:cs="Arial"/>
            <w:sz w:val="20"/>
            <w:szCs w:val="20"/>
          </w:rPr>
          <w:t xml:space="preserve"> of the Stormwater Handbook for horizontal </w:t>
        </w:r>
        <w:r w:rsidR="007028E6">
          <w:rPr>
            <w:rFonts w:ascii="Arial" w:eastAsia="Calibri" w:hAnsi="Arial" w:cs="Arial"/>
            <w:sz w:val="20"/>
            <w:szCs w:val="20"/>
          </w:rPr>
          <w:t xml:space="preserve">setback </w:t>
        </w:r>
        <w:r w:rsidR="007028E6" w:rsidRPr="000F078B">
          <w:rPr>
            <w:rFonts w:ascii="Arial" w:eastAsia="Calibri" w:hAnsi="Arial" w:cs="Arial"/>
            <w:sz w:val="20"/>
            <w:szCs w:val="20"/>
          </w:rPr>
          <w:t>and vertical separation distance requirements</w:t>
        </w:r>
        <w:r w:rsidR="007028E6">
          <w:rPr>
            <w:rFonts w:ascii="Arial" w:eastAsia="Calibri" w:hAnsi="Arial" w:cs="Arial"/>
            <w:sz w:val="20"/>
            <w:szCs w:val="20"/>
          </w:rPr>
          <w:t>. Horizontal setbacks also include maintenance access requirements around the perimeter of certain SCMs</w:t>
        </w:r>
        <w:r>
          <w:rPr>
            <w:rFonts w:ascii="Arial" w:hAnsi="Arial" w:cs="Arial"/>
            <w:sz w:val="20"/>
            <w:szCs w:val="20"/>
          </w:rPr>
          <w:t>.</w:t>
        </w:r>
      </w:ins>
    </w:p>
    <w:p w14:paraId="2F0D9A52" w14:textId="05E484B7" w:rsidR="00714601" w:rsidRPr="00593EF8" w:rsidRDefault="00714601" w:rsidP="00714601">
      <w:pPr>
        <w:pStyle w:val="FS1"/>
      </w:pPr>
      <w:r w:rsidRPr="00593EF8">
        <w:rPr>
          <w:rFonts w:eastAsia="Impact"/>
        </w:rPr>
        <w:t>Design</w:t>
      </w:r>
      <w:ins w:id="24489" w:author="Updates" w:date="2024-01-23T15:22:00Z">
        <w:r w:rsidR="00E87839">
          <w:rPr>
            <w:rFonts w:eastAsia="Impact"/>
          </w:rPr>
          <w:t xml:space="preserve"> Considerations</w:t>
        </w:r>
      </w:ins>
    </w:p>
    <w:p w14:paraId="187426B4" w14:textId="77777777" w:rsidR="002C0C21" w:rsidRDefault="002C0C21">
      <w:pPr>
        <w:spacing w:line="37" w:lineRule="exact"/>
        <w:rPr>
          <w:del w:id="24490" w:author="Updates" w:date="2024-01-23T15:22:00Z"/>
          <w:sz w:val="20"/>
          <w:szCs w:val="20"/>
        </w:rPr>
      </w:pPr>
    </w:p>
    <w:p w14:paraId="3AFD8ECC" w14:textId="77777777" w:rsidR="002C0C21" w:rsidRDefault="00714601">
      <w:pPr>
        <w:spacing w:line="250" w:lineRule="auto"/>
        <w:ind w:right="20"/>
        <w:rPr>
          <w:del w:id="24491" w:author="Updates" w:date="2024-01-23T15:22:00Z"/>
          <w:sz w:val="20"/>
          <w:szCs w:val="20"/>
        </w:rPr>
      </w:pPr>
      <w:r>
        <w:rPr>
          <w:rFonts w:eastAsia="Times New Roman"/>
        </w:rPr>
        <w:t>Because of the low pressure of the discharge, rain barrels are most effectively used with a drip irrigation system. Secure rain barrels against disturbance</w:t>
      </w:r>
    </w:p>
    <w:p w14:paraId="2C5C05EC" w14:textId="77777777" w:rsidR="002C0C21" w:rsidRDefault="002C0C21">
      <w:pPr>
        <w:spacing w:line="1" w:lineRule="exact"/>
        <w:rPr>
          <w:del w:id="24492" w:author="Updates" w:date="2024-01-23T15:22:00Z"/>
          <w:sz w:val="20"/>
          <w:szCs w:val="20"/>
        </w:rPr>
      </w:pPr>
    </w:p>
    <w:p w14:paraId="1F6367E0" w14:textId="77777777" w:rsidR="002C0C21" w:rsidRDefault="00714601">
      <w:pPr>
        <w:spacing w:line="252" w:lineRule="auto"/>
        <w:rPr>
          <w:del w:id="24493" w:author="Updates" w:date="2024-01-23T15:22:00Z"/>
          <w:sz w:val="20"/>
          <w:szCs w:val="20"/>
        </w:rPr>
      </w:pPr>
      <w:ins w:id="24494" w:author="Updates" w:date="2024-01-23T15:22:00Z">
        <w:r>
          <w:t xml:space="preserve"> </w:t>
        </w:r>
      </w:ins>
      <w:r>
        <w:rPr>
          <w:rFonts w:eastAsia="Times New Roman"/>
        </w:rPr>
        <w:t xml:space="preserve">by children or animals. Seal any openings with mosquito netting. If present, place the cistern’s continuous discharge outlet so that the tank does not empty completely. This ensures water availability at all </w:t>
      </w:r>
      <w:proofErr w:type="gramStart"/>
      <w:r>
        <w:rPr>
          <w:rFonts w:eastAsia="Times New Roman"/>
        </w:rPr>
        <w:t>times, and</w:t>
      </w:r>
      <w:proofErr w:type="gramEnd"/>
      <w:r>
        <w:rPr>
          <w:rFonts w:eastAsia="Times New Roman"/>
        </w:rPr>
        <w:t xml:space="preserve"> provides some storage capacity for every storm. A diverter at the cistern inlet can redirect</w:t>
      </w:r>
      <w:bookmarkStart w:id="24495" w:name="page127"/>
      <w:bookmarkEnd w:id="24495"/>
    </w:p>
    <w:p w14:paraId="4394B818" w14:textId="77777777" w:rsidR="002C0C21" w:rsidRDefault="002C0C21">
      <w:pPr>
        <w:spacing w:line="162" w:lineRule="exact"/>
        <w:rPr>
          <w:del w:id="24496" w:author="Updates" w:date="2024-01-23T15:22:00Z"/>
          <w:sz w:val="20"/>
          <w:szCs w:val="20"/>
        </w:rPr>
      </w:pPr>
    </w:p>
    <w:p w14:paraId="3B6741A4" w14:textId="77777777" w:rsidR="002C0C21" w:rsidRDefault="002C0C21">
      <w:pPr>
        <w:rPr>
          <w:del w:id="24497" w:author="Updates" w:date="2024-01-23T15:22:00Z"/>
        </w:rPr>
        <w:sectPr w:rsidR="002C0C21" w:rsidSect="00AF6C3A">
          <w:pgSz w:w="12240" w:h="15840"/>
          <w:pgMar w:top="594" w:right="72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80"/>
          </w:cols>
        </w:sectPr>
      </w:pPr>
    </w:p>
    <w:p w14:paraId="034E1104" w14:textId="77777777" w:rsidR="002C0C21" w:rsidRDefault="00F15D88">
      <w:pPr>
        <w:tabs>
          <w:tab w:val="left" w:pos="9420"/>
        </w:tabs>
        <w:ind w:left="5720"/>
        <w:rPr>
          <w:del w:id="24498" w:author="Updates" w:date="2024-01-23T15:22:00Z"/>
          <w:sz w:val="20"/>
          <w:szCs w:val="20"/>
        </w:rPr>
      </w:pPr>
      <w:del w:id="24499"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125</w:delText>
        </w:r>
      </w:del>
    </w:p>
    <w:p w14:paraId="64EF7129" w14:textId="77777777" w:rsidR="002C0C21" w:rsidRDefault="002C0C21">
      <w:pPr>
        <w:rPr>
          <w:del w:id="24500" w:author="Updates" w:date="2024-01-23T15:22:00Z"/>
        </w:rPr>
        <w:sectPr w:rsidR="002C0C21" w:rsidSect="00AF6C3A">
          <w:type w:val="continuous"/>
          <w:pgSz w:w="12240" w:h="15840"/>
          <w:pgMar w:top="594"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1B43B08A" w14:textId="77777777" w:rsidR="002C0C21" w:rsidRDefault="00714601">
      <w:pPr>
        <w:spacing w:line="250" w:lineRule="auto"/>
        <w:ind w:right="20"/>
        <w:jc w:val="both"/>
        <w:rPr>
          <w:del w:id="24501" w:author="Updates" w:date="2024-01-23T15:22:00Z"/>
          <w:sz w:val="20"/>
          <w:szCs w:val="20"/>
        </w:rPr>
      </w:pPr>
      <w:ins w:id="24502" w:author="Updates" w:date="2024-01-23T15:22:00Z">
        <w:r>
          <w:rPr>
            <w:rFonts w:eastAsia="Times New Roman"/>
          </w:rPr>
          <w:lastRenderedPageBreak/>
          <w:t xml:space="preserve"> </w:t>
        </w:r>
      </w:ins>
      <w:r>
        <w:t>the “first flush” of runoff, which is more likely to have particulates, leaves, and air-deposited contaminants washed off the roof. Keep leaves and debris out</w:t>
      </w:r>
    </w:p>
    <w:p w14:paraId="0ED85DD3" w14:textId="77777777" w:rsidR="002C0C21" w:rsidRDefault="002C0C21">
      <w:pPr>
        <w:spacing w:line="1" w:lineRule="exact"/>
        <w:rPr>
          <w:del w:id="24503" w:author="Updates" w:date="2024-01-23T15:22:00Z"/>
          <w:sz w:val="20"/>
          <w:szCs w:val="20"/>
        </w:rPr>
      </w:pPr>
    </w:p>
    <w:p w14:paraId="37914768" w14:textId="1D942A44" w:rsidR="00714601" w:rsidRDefault="00714601" w:rsidP="00843872">
      <w:pPr>
        <w:pStyle w:val="FSBody"/>
        <w:spacing w:before="160" w:after="0"/>
      </w:pPr>
      <w:ins w:id="24504" w:author="Updates" w:date="2024-01-23T15:22:00Z">
        <w:r>
          <w:t xml:space="preserve"> </w:t>
        </w:r>
      </w:ins>
      <w:r>
        <w:t>of the storage tank by placing a screen at the top of the downspout. Hide rain barrels and cisterns with shrubs or other landscaped features. Direct overflow from rain barrels and cisterns to a dry well, infiltration trench, rain garden, bioretention area, or other infiltration SCM sized to recharge the overflow volume. Use pond routing methods to design cisterns or rain barrels to account for retention of early runoff in the storage tank. Include access ports for any subsurface cisterns. Confined space entry training may be needed to enter large cisterns. MassDEP does not require treatment of runoff from non-metal roofs prior to infiltration.</w:t>
      </w:r>
      <w:ins w:id="24505" w:author="Updates" w:date="2024-01-23T15:22:00Z">
        <w:r>
          <w:t xml:space="preserve"> winter, unless the runoff is directed to a qualifying stormwater infiltration practice.</w:t>
        </w:r>
      </w:ins>
    </w:p>
    <w:p w14:paraId="5B6D2112" w14:textId="77777777" w:rsidR="00714601" w:rsidRDefault="00714601" w:rsidP="00714601">
      <w:pPr>
        <w:spacing w:line="1" w:lineRule="exact"/>
        <w:rPr>
          <w:ins w:id="24506" w:author="Updates" w:date="2024-01-23T15:22:00Z"/>
          <w:sz w:val="20"/>
          <w:szCs w:val="20"/>
        </w:rPr>
      </w:pPr>
    </w:p>
    <w:p w14:paraId="049A838A" w14:textId="77777777" w:rsidR="00714601" w:rsidRPr="00DE32AB" w:rsidRDefault="00714601" w:rsidP="00714601">
      <w:pPr>
        <w:pStyle w:val="FS1"/>
        <w:rPr>
          <w:moveTo w:id="24507" w:author="Updates" w:date="2024-01-23T15:22:00Z"/>
          <w:sz w:val="20"/>
          <w:szCs w:val="20"/>
        </w:rPr>
      </w:pPr>
      <w:moveToRangeStart w:id="24508" w:author="Updates" w:date="2024-01-23T15:22:00Z" w:name="move156915980"/>
      <w:moveTo w:id="24509" w:author="Updates" w:date="2024-01-23T15:22:00Z">
        <w:r w:rsidRPr="00DE32AB">
          <w:rPr>
            <w:rFonts w:eastAsia="Impact"/>
          </w:rPr>
          <w:t>Maintenance</w:t>
        </w:r>
      </w:moveTo>
    </w:p>
    <w:moveToRangeEnd w:id="24508"/>
    <w:p w14:paraId="58263889" w14:textId="77777777" w:rsidR="002C0C21" w:rsidRDefault="00F15D88">
      <w:pPr>
        <w:spacing w:line="20" w:lineRule="exact"/>
        <w:rPr>
          <w:del w:id="24510" w:author="Updates" w:date="2024-01-23T15:22:00Z"/>
          <w:sz w:val="20"/>
          <w:szCs w:val="20"/>
        </w:rPr>
      </w:pPr>
      <w:del w:id="24511" w:author="Updates" w:date="2024-01-23T15:22:00Z">
        <w:r>
          <w:rPr>
            <w:sz w:val="20"/>
            <w:szCs w:val="20"/>
          </w:rPr>
          <w:br w:type="column"/>
        </w:r>
      </w:del>
    </w:p>
    <w:p w14:paraId="4D53C4B3" w14:textId="77777777" w:rsidR="002C0C21" w:rsidRDefault="00F15D88">
      <w:pPr>
        <w:spacing w:line="251" w:lineRule="auto"/>
        <w:ind w:left="360"/>
        <w:rPr>
          <w:del w:id="24512" w:author="Updates" w:date="2024-01-23T15:22:00Z"/>
          <w:sz w:val="20"/>
          <w:szCs w:val="20"/>
        </w:rPr>
      </w:pPr>
      <w:del w:id="24513" w:author="Updates" w:date="2024-01-23T15:22:00Z">
        <w:r>
          <w:rPr>
            <w:rFonts w:eastAsia="Times New Roman"/>
          </w:rPr>
          <w:delText>winter, unless the runoff is directed to a qualifying stormwater infiltration practice.</w:delText>
        </w:r>
      </w:del>
    </w:p>
    <w:p w14:paraId="21ADD435" w14:textId="77777777" w:rsidR="002C0C21" w:rsidRDefault="002C0C21">
      <w:pPr>
        <w:spacing w:line="1" w:lineRule="exact"/>
        <w:rPr>
          <w:del w:id="24514" w:author="Updates" w:date="2024-01-23T15:22:00Z"/>
          <w:sz w:val="20"/>
          <w:szCs w:val="20"/>
        </w:rPr>
      </w:pPr>
    </w:p>
    <w:p w14:paraId="24B2AC2E" w14:textId="77777777" w:rsidR="002C0C21" w:rsidRDefault="00F15D88">
      <w:pPr>
        <w:numPr>
          <w:ilvl w:val="0"/>
          <w:numId w:val="159"/>
        </w:numPr>
        <w:tabs>
          <w:tab w:val="left" w:pos="360"/>
        </w:tabs>
        <w:spacing w:line="250" w:lineRule="auto"/>
        <w:ind w:left="360" w:right="60" w:hanging="217"/>
        <w:rPr>
          <w:del w:id="24515" w:author="Updates" w:date="2024-01-23T15:22:00Z"/>
          <w:rFonts w:ascii="Arial" w:eastAsia="Arial" w:hAnsi="Arial" w:cs="Arial"/>
          <w:i/>
          <w:iCs/>
        </w:rPr>
      </w:pPr>
      <w:del w:id="24516" w:author="Updates" w:date="2024-01-23T15:22:00Z">
        <w:r>
          <w:rPr>
            <w:rFonts w:eastAsia="Times New Roman"/>
            <w:i/>
            <w:iCs/>
          </w:rPr>
          <w:delText>When the cistern or barrel is connected to a stormwater recharge system, remove particulates trapped in the cistern or rain barrel annually</w:delText>
        </w:r>
      </w:del>
    </w:p>
    <w:p w14:paraId="758419A7" w14:textId="77777777" w:rsidR="002C0C21" w:rsidRDefault="00F15D88">
      <w:pPr>
        <w:spacing w:line="258" w:lineRule="auto"/>
        <w:ind w:left="360" w:right="480"/>
        <w:rPr>
          <w:del w:id="24517" w:author="Updates" w:date="2024-01-23T15:22:00Z"/>
          <w:rFonts w:ascii="Arial" w:eastAsia="Arial" w:hAnsi="Arial" w:cs="Arial"/>
          <w:i/>
          <w:iCs/>
        </w:rPr>
      </w:pPr>
      <w:del w:id="24518" w:author="Updates" w:date="2024-01-23T15:22:00Z">
        <w:r>
          <w:rPr>
            <w:rFonts w:eastAsia="Times New Roman"/>
            <w:i/>
            <w:iCs/>
          </w:rPr>
          <w:delText>to limit clogging of the stormwater infiltration system.</w:delText>
        </w:r>
      </w:del>
    </w:p>
    <w:p w14:paraId="67D91DAB" w14:textId="77777777" w:rsidR="002C0C21" w:rsidRDefault="002C0C21">
      <w:pPr>
        <w:spacing w:line="200" w:lineRule="exact"/>
        <w:rPr>
          <w:del w:id="24519" w:author="Updates" w:date="2024-01-23T15:22:00Z"/>
          <w:sz w:val="20"/>
          <w:szCs w:val="20"/>
        </w:rPr>
      </w:pPr>
    </w:p>
    <w:p w14:paraId="0F5408A8" w14:textId="77777777" w:rsidR="002C0C21" w:rsidRDefault="002C0C21">
      <w:pPr>
        <w:spacing w:line="303" w:lineRule="exact"/>
        <w:rPr>
          <w:del w:id="24520" w:author="Updates" w:date="2024-01-23T15:22:00Z"/>
          <w:sz w:val="20"/>
          <w:szCs w:val="20"/>
        </w:rPr>
      </w:pPr>
    </w:p>
    <w:p w14:paraId="6AC55E03" w14:textId="77777777" w:rsidR="00AB0572" w:rsidRPr="00593EF8" w:rsidRDefault="00AB0572" w:rsidP="00AB0572">
      <w:pPr>
        <w:pStyle w:val="FS2"/>
        <w:rPr>
          <w:moveFrom w:id="24521" w:author="Updates" w:date="2024-01-23T15:22:00Z"/>
          <w:sz w:val="20"/>
          <w:szCs w:val="20"/>
        </w:rPr>
      </w:pPr>
      <w:moveFromRangeStart w:id="24522" w:author="Updates" w:date="2024-01-23T15:22:00Z" w:name="move156915981"/>
      <w:moveFrom w:id="24523" w:author="Updates" w:date="2024-01-23T15:22:00Z">
        <w:r w:rsidRPr="00843872">
          <w:t>Adapted from:</w:t>
        </w:r>
      </w:moveFrom>
    </w:p>
    <w:p w14:paraId="30B49B2B" w14:textId="77777777" w:rsidR="00AB0572" w:rsidRDefault="00AB0572" w:rsidP="00AB0572">
      <w:pPr>
        <w:spacing w:line="11" w:lineRule="exact"/>
        <w:rPr>
          <w:moveFrom w:id="24524" w:author="Updates" w:date="2024-01-23T15:22:00Z"/>
          <w:sz w:val="20"/>
          <w:szCs w:val="20"/>
        </w:rPr>
      </w:pPr>
    </w:p>
    <w:moveFromRangeEnd w:id="24522"/>
    <w:p w14:paraId="1BB180B0" w14:textId="77777777" w:rsidR="002C0C21" w:rsidRDefault="00F15D88">
      <w:pPr>
        <w:spacing w:line="260" w:lineRule="auto"/>
        <w:ind w:right="140"/>
        <w:rPr>
          <w:del w:id="24525" w:author="Updates" w:date="2024-01-23T15:22:00Z"/>
          <w:sz w:val="20"/>
          <w:szCs w:val="20"/>
        </w:rPr>
      </w:pPr>
      <w:del w:id="24526" w:author="Updates" w:date="2024-01-23T15:22:00Z">
        <w:r>
          <w:rPr>
            <w:rFonts w:eastAsia="Times New Roman"/>
            <w:i/>
            <w:iCs/>
            <w:sz w:val="18"/>
            <w:szCs w:val="18"/>
          </w:rPr>
          <w:delText>MAPC Low Impact Development Toolkit. For more information, go to www.mapc.org/lid and www.arc-of-innovation.org.</w:delText>
        </w:r>
      </w:del>
    </w:p>
    <w:p w14:paraId="03A29F08" w14:textId="77777777" w:rsidR="002C0C21" w:rsidRDefault="002C0C21">
      <w:pPr>
        <w:spacing w:line="200" w:lineRule="exact"/>
        <w:rPr>
          <w:del w:id="24527" w:author="Updates" w:date="2024-01-23T15:22:00Z"/>
          <w:sz w:val="20"/>
          <w:szCs w:val="20"/>
        </w:rPr>
      </w:pPr>
    </w:p>
    <w:p w14:paraId="10BBA723" w14:textId="77777777" w:rsidR="002C0C21" w:rsidRDefault="00F15D88">
      <w:pPr>
        <w:rPr>
          <w:del w:id="24528" w:author="Updates" w:date="2024-01-23T15:22:00Z"/>
          <w:sz w:val="20"/>
          <w:szCs w:val="20"/>
        </w:rPr>
      </w:pPr>
      <w:del w:id="24529" w:author="Updates" w:date="2024-01-23T15:22:00Z">
        <w:r>
          <w:rPr>
            <w:rFonts w:eastAsia="Times New Roman"/>
            <w:i/>
            <w:iCs/>
            <w:sz w:val="18"/>
            <w:szCs w:val="18"/>
          </w:rPr>
          <w:delText>Additional Information</w:delText>
        </w:r>
      </w:del>
    </w:p>
    <w:p w14:paraId="0A07AA28" w14:textId="77777777" w:rsidR="002C0C21" w:rsidRDefault="002C0C21">
      <w:pPr>
        <w:spacing w:line="9" w:lineRule="exact"/>
        <w:rPr>
          <w:del w:id="24530" w:author="Updates" w:date="2024-01-23T15:22:00Z"/>
          <w:sz w:val="20"/>
          <w:szCs w:val="20"/>
        </w:rPr>
      </w:pPr>
    </w:p>
    <w:p w14:paraId="63177C19" w14:textId="77777777" w:rsidR="002C0C21" w:rsidRDefault="00F15D88">
      <w:pPr>
        <w:rPr>
          <w:del w:id="24531" w:author="Updates" w:date="2024-01-23T15:22:00Z"/>
          <w:sz w:val="20"/>
          <w:szCs w:val="20"/>
        </w:rPr>
      </w:pPr>
      <w:del w:id="24532" w:author="Updates" w:date="2024-01-23T15:22:00Z">
        <w:r>
          <w:rPr>
            <w:rFonts w:eastAsia="Times New Roman"/>
            <w:i/>
            <w:iCs/>
            <w:sz w:val="18"/>
            <w:szCs w:val="18"/>
          </w:rPr>
          <w:delText>http://www.rainwaterrecovery.com/about.html</w:delText>
        </w:r>
      </w:del>
    </w:p>
    <w:p w14:paraId="1700B46F" w14:textId="77777777" w:rsidR="002C0C21" w:rsidRDefault="002C0C21">
      <w:pPr>
        <w:spacing w:line="9" w:lineRule="exact"/>
        <w:rPr>
          <w:del w:id="24533" w:author="Updates" w:date="2024-01-23T15:22:00Z"/>
          <w:sz w:val="20"/>
          <w:szCs w:val="20"/>
        </w:rPr>
      </w:pPr>
    </w:p>
    <w:p w14:paraId="1116C8A4" w14:textId="77777777" w:rsidR="002C0C21" w:rsidRDefault="00F15D88">
      <w:pPr>
        <w:rPr>
          <w:del w:id="24534" w:author="Updates" w:date="2024-01-23T15:22:00Z"/>
          <w:sz w:val="20"/>
          <w:szCs w:val="20"/>
        </w:rPr>
      </w:pPr>
      <w:del w:id="24535" w:author="Updates" w:date="2024-01-23T15:22:00Z">
        <w:r>
          <w:rPr>
            <w:rFonts w:eastAsia="Times New Roman"/>
            <w:i/>
            <w:iCs/>
            <w:sz w:val="18"/>
            <w:szCs w:val="18"/>
          </w:rPr>
          <w:delText>www.crwa.org (Charles River Watershed Association)</w:delText>
        </w:r>
      </w:del>
    </w:p>
    <w:p w14:paraId="321BE58A" w14:textId="77777777" w:rsidR="002C0C21" w:rsidRDefault="002C0C21">
      <w:pPr>
        <w:spacing w:line="294" w:lineRule="exact"/>
        <w:rPr>
          <w:del w:id="24536" w:author="Updates" w:date="2024-01-23T15:22:00Z"/>
          <w:sz w:val="20"/>
          <w:szCs w:val="20"/>
        </w:rPr>
      </w:pPr>
    </w:p>
    <w:p w14:paraId="7341AE2E" w14:textId="77777777" w:rsidR="002C0C21" w:rsidRDefault="002C0C21">
      <w:pPr>
        <w:rPr>
          <w:del w:id="24537" w:author="Updates" w:date="2024-01-23T15:22:00Z"/>
        </w:rPr>
        <w:sectPr w:rsidR="002C0C21" w:rsidSect="00AF6C3A">
          <w:pgSz w:w="12240" w:h="15840"/>
          <w:pgMar w:top="672" w:right="720" w:bottom="175"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40" w:space="280"/>
            <w:col w:w="5280"/>
          </w:cols>
        </w:sectPr>
      </w:pPr>
    </w:p>
    <w:p w14:paraId="39C40CC1" w14:textId="77777777" w:rsidR="002C0C21" w:rsidRDefault="002C0C21">
      <w:pPr>
        <w:spacing w:line="279" w:lineRule="exact"/>
        <w:rPr>
          <w:del w:id="24538" w:author="Updates" w:date="2024-01-23T15:22:00Z"/>
          <w:sz w:val="20"/>
          <w:szCs w:val="20"/>
        </w:rPr>
      </w:pPr>
    </w:p>
    <w:p w14:paraId="312A0D46" w14:textId="77777777" w:rsidR="002C0C21" w:rsidRPr="00DE32AB" w:rsidRDefault="00F15D88">
      <w:pPr>
        <w:rPr>
          <w:del w:id="24539" w:author="Updates" w:date="2024-01-23T15:22:00Z"/>
          <w:sz w:val="20"/>
          <w:szCs w:val="20"/>
        </w:rPr>
      </w:pPr>
      <w:del w:id="24540" w:author="Updates" w:date="2024-01-23T15:22:00Z">
        <w:r w:rsidRPr="00DE32AB">
          <w:rPr>
            <w:rFonts w:ascii="Impact" w:eastAsia="Impact" w:hAnsi="Impact" w:cs="Impact"/>
            <w:bCs/>
            <w:sz w:val="24"/>
            <w:szCs w:val="24"/>
          </w:rPr>
          <w:delText>Maintenance</w:delText>
        </w:r>
      </w:del>
    </w:p>
    <w:p w14:paraId="354C0302" w14:textId="77777777" w:rsidR="002C0C21" w:rsidRDefault="002C0C21">
      <w:pPr>
        <w:spacing w:line="37" w:lineRule="exact"/>
        <w:rPr>
          <w:del w:id="24541" w:author="Updates" w:date="2024-01-23T15:22:00Z"/>
          <w:sz w:val="20"/>
          <w:szCs w:val="20"/>
        </w:rPr>
      </w:pPr>
    </w:p>
    <w:tbl>
      <w:tblPr>
        <w:tblW w:w="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30"/>
      </w:tblGrid>
      <w:tr w:rsidR="00714601" w:rsidRPr="002D5C41" w14:paraId="5581C390" w14:textId="77777777" w:rsidTr="0096577B">
        <w:trPr>
          <w:trHeight w:val="424"/>
          <w:ins w:id="24542" w:author="Updates" w:date="2024-01-23T15:22:00Z"/>
        </w:trPr>
        <w:tc>
          <w:tcPr>
            <w:tcW w:w="5030" w:type="dxa"/>
            <w:shd w:val="clear" w:color="auto" w:fill="C0E399"/>
            <w:tcMar>
              <w:top w:w="0" w:type="dxa"/>
              <w:left w:w="108" w:type="dxa"/>
              <w:bottom w:w="0" w:type="dxa"/>
              <w:right w:w="108" w:type="dxa"/>
            </w:tcMar>
            <w:vAlign w:val="center"/>
            <w:hideMark/>
          </w:tcPr>
          <w:p w14:paraId="36B4EA00" w14:textId="77777777" w:rsidR="00714601" w:rsidRPr="002D5C41" w:rsidRDefault="00714601" w:rsidP="00D04DAF">
            <w:pPr>
              <w:pStyle w:val="FSTabletext"/>
              <w:rPr>
                <w:ins w:id="24543" w:author="Updates" w:date="2024-01-23T15:22:00Z"/>
                <w:b/>
                <w:bCs/>
              </w:rPr>
            </w:pPr>
            <w:ins w:id="24544" w:author="Updates" w:date="2024-01-23T15:22:00Z">
              <w:r>
                <w:rPr>
                  <w:b/>
                  <w:bCs/>
                </w:rPr>
                <w:t>Activity</w:t>
              </w:r>
            </w:ins>
          </w:p>
        </w:tc>
      </w:tr>
      <w:tr w:rsidR="00714601" w14:paraId="7F62DF1B" w14:textId="77777777" w:rsidTr="0096577B">
        <w:trPr>
          <w:trHeight w:val="1251"/>
          <w:ins w:id="24545" w:author="Updates" w:date="2024-01-23T15:22:00Z"/>
        </w:trPr>
        <w:tc>
          <w:tcPr>
            <w:tcW w:w="5030" w:type="dxa"/>
            <w:shd w:val="clear" w:color="auto" w:fill="F2F2F2" w:themeFill="background1" w:themeFillShade="F2"/>
            <w:tcMar>
              <w:top w:w="0" w:type="dxa"/>
              <w:left w:w="108" w:type="dxa"/>
              <w:bottom w:w="0" w:type="dxa"/>
              <w:right w:w="108" w:type="dxa"/>
            </w:tcMar>
            <w:vAlign w:val="center"/>
            <w:hideMark/>
          </w:tcPr>
          <w:p w14:paraId="6E3842AD" w14:textId="77777777" w:rsidR="00714601" w:rsidRDefault="00714601" w:rsidP="00D04DAF">
            <w:pPr>
              <w:pStyle w:val="FSTabletext"/>
              <w:rPr>
                <w:ins w:id="24546" w:author="Updates" w:date="2024-01-23T15:22:00Z"/>
              </w:rPr>
            </w:pPr>
            <w:ins w:id="24547" w:author="Updates" w:date="2024-01-23T15:22:00Z">
              <w:r w:rsidRPr="008F0E54">
                <w:t>Maintenance requirements for cisterns and rain barrels are minimal. These requirements include the following: Inspect the unit twice a year, use larvicide for mosquito control, disconnect and drain the system prior to winter to prevent cracking, and replace or repair any worn-out pieces.</w:t>
              </w:r>
            </w:ins>
          </w:p>
        </w:tc>
      </w:tr>
    </w:tbl>
    <w:p w14:paraId="0F15FD2E" w14:textId="77777777" w:rsidR="00714601" w:rsidRDefault="00714601" w:rsidP="00714601">
      <w:pPr>
        <w:pStyle w:val="FSBody"/>
        <w:spacing w:before="0" w:after="0"/>
        <w:rPr>
          <w:ins w:id="24548" w:author="Updates" w:date="2024-01-23T15:22:00Z"/>
        </w:rPr>
      </w:pPr>
    </w:p>
    <w:p w14:paraId="401C2FA1" w14:textId="77777777" w:rsidR="002C0C21" w:rsidRDefault="00714601">
      <w:pPr>
        <w:rPr>
          <w:del w:id="24549" w:author="Updates" w:date="2024-01-23T15:22:00Z"/>
          <w:sz w:val="20"/>
          <w:szCs w:val="20"/>
        </w:rPr>
      </w:pPr>
      <w:r w:rsidRPr="00593EF8">
        <w:t>Maintenance requirements for rain barrels are</w:t>
      </w:r>
    </w:p>
    <w:p w14:paraId="145C0D68" w14:textId="77777777" w:rsidR="002C0C21" w:rsidRDefault="002C0C21">
      <w:pPr>
        <w:spacing w:line="11" w:lineRule="exact"/>
        <w:rPr>
          <w:del w:id="24550" w:author="Updates" w:date="2024-01-23T15:22:00Z"/>
          <w:sz w:val="20"/>
          <w:szCs w:val="20"/>
        </w:rPr>
      </w:pPr>
    </w:p>
    <w:p w14:paraId="4BE471B8" w14:textId="77777777" w:rsidR="002C0C21" w:rsidRDefault="00714601">
      <w:pPr>
        <w:rPr>
          <w:del w:id="24551" w:author="Updates" w:date="2024-01-23T15:22:00Z"/>
          <w:sz w:val="20"/>
          <w:szCs w:val="20"/>
        </w:rPr>
      </w:pPr>
      <w:ins w:id="24552" w:author="Updates" w:date="2024-01-23T15:22:00Z">
        <w:r>
          <w:t xml:space="preserve"> </w:t>
        </w:r>
      </w:ins>
      <w:r w:rsidRPr="00593EF8">
        <w:t>minimal and consist only of inspecting the unit</w:t>
      </w:r>
    </w:p>
    <w:p w14:paraId="15EB6E72" w14:textId="77777777" w:rsidR="002C0C21" w:rsidRDefault="002C0C21">
      <w:pPr>
        <w:spacing w:line="11" w:lineRule="exact"/>
        <w:rPr>
          <w:del w:id="24553" w:author="Updates" w:date="2024-01-23T15:22:00Z"/>
          <w:sz w:val="20"/>
          <w:szCs w:val="20"/>
        </w:rPr>
      </w:pPr>
    </w:p>
    <w:p w14:paraId="7BDC3EAC" w14:textId="77777777" w:rsidR="002C0C21" w:rsidRDefault="00714601">
      <w:pPr>
        <w:rPr>
          <w:del w:id="24554" w:author="Updates" w:date="2024-01-23T15:22:00Z"/>
          <w:sz w:val="20"/>
          <w:szCs w:val="20"/>
        </w:rPr>
      </w:pPr>
      <w:ins w:id="24555" w:author="Updates" w:date="2024-01-23T15:22:00Z">
        <w:r>
          <w:t xml:space="preserve"> </w:t>
        </w:r>
      </w:ins>
      <w:r w:rsidRPr="00593EF8">
        <w:t>as a whole and any of its constituent parts and</w:t>
      </w:r>
    </w:p>
    <w:p w14:paraId="4B5D559A" w14:textId="77777777" w:rsidR="002C0C21" w:rsidRDefault="002C0C21">
      <w:pPr>
        <w:spacing w:line="11" w:lineRule="exact"/>
        <w:rPr>
          <w:del w:id="24556" w:author="Updates" w:date="2024-01-23T15:22:00Z"/>
          <w:sz w:val="20"/>
          <w:szCs w:val="20"/>
        </w:rPr>
      </w:pPr>
    </w:p>
    <w:p w14:paraId="4DC4ABCB" w14:textId="77777777" w:rsidR="002C0C21" w:rsidRDefault="00714601">
      <w:pPr>
        <w:rPr>
          <w:del w:id="24557" w:author="Updates" w:date="2024-01-23T15:22:00Z"/>
          <w:sz w:val="20"/>
          <w:szCs w:val="20"/>
        </w:rPr>
      </w:pPr>
      <w:ins w:id="24558" w:author="Updates" w:date="2024-01-23T15:22:00Z">
        <w:r>
          <w:t xml:space="preserve"> </w:t>
        </w:r>
      </w:ins>
      <w:r w:rsidRPr="00593EF8">
        <w:t>accessories twice a year. The following components</w:t>
      </w:r>
    </w:p>
    <w:p w14:paraId="0CFF56F4" w14:textId="77777777" w:rsidR="002C0C21" w:rsidRDefault="002C0C21">
      <w:pPr>
        <w:spacing w:line="11" w:lineRule="exact"/>
        <w:rPr>
          <w:del w:id="24559" w:author="Updates" w:date="2024-01-23T15:22:00Z"/>
          <w:sz w:val="20"/>
          <w:szCs w:val="20"/>
        </w:rPr>
      </w:pPr>
    </w:p>
    <w:p w14:paraId="2B77FC8C" w14:textId="77777777" w:rsidR="002C0C21" w:rsidRDefault="00714601">
      <w:pPr>
        <w:rPr>
          <w:del w:id="24560" w:author="Updates" w:date="2024-01-23T15:22:00Z"/>
          <w:sz w:val="20"/>
          <w:szCs w:val="20"/>
        </w:rPr>
      </w:pPr>
      <w:ins w:id="24561" w:author="Updates" w:date="2024-01-23T15:22:00Z">
        <w:r>
          <w:t xml:space="preserve"> </w:t>
        </w:r>
      </w:ins>
      <w:r w:rsidRPr="00593EF8">
        <w:t>should be routinely inspected and either repaired or</w:t>
      </w:r>
    </w:p>
    <w:p w14:paraId="35205DA1" w14:textId="77777777" w:rsidR="002C0C21" w:rsidRDefault="002C0C21">
      <w:pPr>
        <w:spacing w:line="11" w:lineRule="exact"/>
        <w:rPr>
          <w:del w:id="24562" w:author="Updates" w:date="2024-01-23T15:22:00Z"/>
          <w:sz w:val="20"/>
          <w:szCs w:val="20"/>
        </w:rPr>
      </w:pPr>
    </w:p>
    <w:p w14:paraId="3E22B84B" w14:textId="35B4AA01" w:rsidR="00714601" w:rsidRPr="00593EF8" w:rsidRDefault="00714601" w:rsidP="00714601">
      <w:pPr>
        <w:pStyle w:val="FSBody"/>
        <w:spacing w:before="0" w:after="0"/>
      </w:pPr>
      <w:ins w:id="24563" w:author="Updates" w:date="2024-01-23T15:22:00Z">
        <w:r>
          <w:t xml:space="preserve"> </w:t>
        </w:r>
      </w:ins>
      <w:r w:rsidRPr="00593EF8">
        <w:t>replaced as needed:</w:t>
      </w:r>
    </w:p>
    <w:p w14:paraId="6EEAAAE6" w14:textId="77777777" w:rsidR="002C0C21" w:rsidRDefault="002C0C21">
      <w:pPr>
        <w:spacing w:line="275" w:lineRule="exact"/>
        <w:rPr>
          <w:del w:id="24564" w:author="Updates" w:date="2024-01-23T15:22:00Z"/>
          <w:sz w:val="20"/>
          <w:szCs w:val="20"/>
        </w:rPr>
      </w:pPr>
    </w:p>
    <w:p w14:paraId="2DFE8FD2" w14:textId="77777777" w:rsidR="002C0C21" w:rsidRDefault="00F15D88">
      <w:pPr>
        <w:ind w:left="140"/>
        <w:rPr>
          <w:del w:id="24565" w:author="Updates" w:date="2024-01-23T15:22:00Z"/>
          <w:sz w:val="20"/>
          <w:szCs w:val="20"/>
        </w:rPr>
      </w:pPr>
      <w:del w:id="24566" w:author="Updates" w:date="2024-01-23T15:22:00Z">
        <w:r>
          <w:rPr>
            <w:rFonts w:ascii="Arial" w:eastAsia="Arial" w:hAnsi="Arial" w:cs="Arial"/>
            <w:i/>
            <w:iCs/>
          </w:rPr>
          <w:delText xml:space="preserve">• </w:delText>
        </w:r>
      </w:del>
      <w:r w:rsidR="00714601" w:rsidRPr="00593EF8">
        <w:rPr>
          <w:i/>
          <w:iCs/>
        </w:rPr>
        <w:t>Roof catchment,</w:t>
      </w:r>
      <w:r w:rsidR="00714601" w:rsidRPr="00593EF8">
        <w:rPr>
          <w:rFonts w:eastAsia="Arial"/>
          <w:i/>
          <w:iCs/>
        </w:rPr>
        <w:t xml:space="preserve"> </w:t>
      </w:r>
      <w:r w:rsidR="00714601" w:rsidRPr="00593EF8">
        <w:t>to ensure that trash and</w:t>
      </w:r>
    </w:p>
    <w:p w14:paraId="19E03B51" w14:textId="77777777" w:rsidR="002C0C21" w:rsidRDefault="002C0C21">
      <w:pPr>
        <w:spacing w:line="10" w:lineRule="exact"/>
        <w:rPr>
          <w:del w:id="24567" w:author="Updates" w:date="2024-01-23T15:22:00Z"/>
          <w:sz w:val="20"/>
          <w:szCs w:val="20"/>
        </w:rPr>
      </w:pPr>
    </w:p>
    <w:p w14:paraId="048B011C" w14:textId="77777777" w:rsidR="002C0C21" w:rsidRDefault="00714601">
      <w:pPr>
        <w:ind w:left="360"/>
        <w:rPr>
          <w:del w:id="24568" w:author="Updates" w:date="2024-01-23T15:22:00Z"/>
          <w:sz w:val="20"/>
          <w:szCs w:val="20"/>
        </w:rPr>
      </w:pPr>
      <w:ins w:id="24569" w:author="Updates" w:date="2024-01-23T15:22:00Z">
        <w:r>
          <w:t xml:space="preserve"> </w:t>
        </w:r>
      </w:ins>
      <w:r w:rsidRPr="00593EF8">
        <w:t xml:space="preserve">particulate </w:t>
      </w:r>
      <w:proofErr w:type="gramStart"/>
      <w:r w:rsidRPr="00593EF8">
        <w:t>matter</w:t>
      </w:r>
      <w:proofErr w:type="gramEnd"/>
      <w:r w:rsidRPr="00593EF8">
        <w:t xml:space="preserve"> are not entering the gutter and</w:t>
      </w:r>
    </w:p>
    <w:p w14:paraId="63B652AE" w14:textId="77777777" w:rsidR="002C0C21" w:rsidRDefault="002C0C21">
      <w:pPr>
        <w:spacing w:line="11" w:lineRule="exact"/>
        <w:rPr>
          <w:del w:id="24570" w:author="Updates" w:date="2024-01-23T15:22:00Z"/>
          <w:sz w:val="20"/>
          <w:szCs w:val="20"/>
        </w:rPr>
      </w:pPr>
    </w:p>
    <w:p w14:paraId="5504DB87" w14:textId="648ED04D" w:rsidR="00714601" w:rsidRDefault="00714601" w:rsidP="004E791B">
      <w:pPr>
        <w:pStyle w:val="FSBullet"/>
      </w:pPr>
      <w:ins w:id="24571" w:author="Updates" w:date="2024-01-23T15:22:00Z">
        <w:r>
          <w:t xml:space="preserve"> </w:t>
        </w:r>
      </w:ins>
      <w:r w:rsidRPr="00593EF8">
        <w:t>downspout to the rain barrel.</w:t>
      </w:r>
    </w:p>
    <w:p w14:paraId="55D9F3D0" w14:textId="77777777" w:rsidR="002C0C21" w:rsidRDefault="002C0C21">
      <w:pPr>
        <w:spacing w:line="11" w:lineRule="exact"/>
        <w:rPr>
          <w:del w:id="24572" w:author="Updates" w:date="2024-01-23T15:22:00Z"/>
          <w:sz w:val="20"/>
          <w:szCs w:val="20"/>
        </w:rPr>
      </w:pPr>
    </w:p>
    <w:p w14:paraId="3666B26B" w14:textId="256B443C" w:rsidR="00714601" w:rsidRDefault="00F15D88" w:rsidP="004E791B">
      <w:pPr>
        <w:pStyle w:val="FSBullet"/>
      </w:pPr>
      <w:del w:id="24573" w:author="Updates" w:date="2024-01-23T15:22:00Z">
        <w:r>
          <w:rPr>
            <w:rFonts w:eastAsia="Arial"/>
            <w:i/>
            <w:iCs/>
          </w:rPr>
          <w:delText xml:space="preserve">• </w:delText>
        </w:r>
      </w:del>
      <w:r w:rsidR="00714601">
        <w:rPr>
          <w:i/>
          <w:iCs/>
        </w:rPr>
        <w:t>Gutters,</w:t>
      </w:r>
      <w:r w:rsidR="00714601">
        <w:rPr>
          <w:rFonts w:eastAsia="Arial"/>
          <w:i/>
          <w:iCs/>
        </w:rPr>
        <w:t xml:space="preserve"> </w:t>
      </w:r>
      <w:r w:rsidR="00714601">
        <w:t>to ensure that no leaks or obstructions</w:t>
      </w:r>
      <w:ins w:id="24574" w:author="Updates" w:date="2024-01-23T15:22:00Z">
        <w:r w:rsidR="00714601">
          <w:t xml:space="preserve"> </w:t>
        </w:r>
        <w:r w:rsidR="00714601" w:rsidRPr="00593EF8">
          <w:t>are occurring.</w:t>
        </w:r>
      </w:ins>
    </w:p>
    <w:p w14:paraId="12FE6425" w14:textId="77777777" w:rsidR="002C0C21" w:rsidRDefault="002C0C21">
      <w:pPr>
        <w:spacing w:line="10" w:lineRule="exact"/>
        <w:rPr>
          <w:del w:id="24575" w:author="Updates" w:date="2024-01-23T15:22:00Z"/>
          <w:sz w:val="20"/>
          <w:szCs w:val="20"/>
        </w:rPr>
      </w:pPr>
    </w:p>
    <w:p w14:paraId="445494B7" w14:textId="77777777" w:rsidR="002C0C21" w:rsidRDefault="00F15D88">
      <w:pPr>
        <w:ind w:left="360"/>
        <w:rPr>
          <w:del w:id="24576" w:author="Updates" w:date="2024-01-23T15:22:00Z"/>
          <w:sz w:val="20"/>
          <w:szCs w:val="20"/>
        </w:rPr>
      </w:pPr>
      <w:del w:id="24577" w:author="Updates" w:date="2024-01-23T15:22:00Z">
        <w:r>
          <w:rPr>
            <w:rFonts w:eastAsia="Times New Roman"/>
          </w:rPr>
          <w:delText>are occurring.</w:delText>
        </w:r>
      </w:del>
    </w:p>
    <w:p w14:paraId="7BDA0FF0" w14:textId="77777777" w:rsidR="002C0C21" w:rsidRDefault="002C0C21">
      <w:pPr>
        <w:spacing w:line="11" w:lineRule="exact"/>
        <w:rPr>
          <w:del w:id="24578" w:author="Updates" w:date="2024-01-23T15:22:00Z"/>
          <w:sz w:val="20"/>
          <w:szCs w:val="20"/>
        </w:rPr>
      </w:pPr>
    </w:p>
    <w:p w14:paraId="760C1548" w14:textId="77777777" w:rsidR="002C0C21" w:rsidRDefault="00F15D88">
      <w:pPr>
        <w:ind w:left="140"/>
        <w:rPr>
          <w:del w:id="24579" w:author="Updates" w:date="2024-01-23T15:22:00Z"/>
          <w:sz w:val="20"/>
          <w:szCs w:val="20"/>
        </w:rPr>
      </w:pPr>
      <w:del w:id="24580" w:author="Updates" w:date="2024-01-23T15:22:00Z">
        <w:r>
          <w:rPr>
            <w:rFonts w:ascii="Arial" w:eastAsia="Arial" w:hAnsi="Arial" w:cs="Arial"/>
            <w:i/>
            <w:iCs/>
          </w:rPr>
          <w:delText xml:space="preserve">• </w:delText>
        </w:r>
      </w:del>
      <w:r w:rsidR="00714601">
        <w:rPr>
          <w:i/>
          <w:iCs/>
        </w:rPr>
        <w:t>Downspouts,</w:t>
      </w:r>
      <w:r w:rsidR="00714601">
        <w:rPr>
          <w:rFonts w:eastAsia="Arial"/>
          <w:i/>
          <w:iCs/>
        </w:rPr>
        <w:t xml:space="preserve"> </w:t>
      </w:r>
      <w:r w:rsidR="00714601">
        <w:t>to assure that no leaks or</w:t>
      </w:r>
    </w:p>
    <w:p w14:paraId="489959AD" w14:textId="77777777" w:rsidR="002C0C21" w:rsidRDefault="002C0C21">
      <w:pPr>
        <w:spacing w:line="10" w:lineRule="exact"/>
        <w:rPr>
          <w:del w:id="24581" w:author="Updates" w:date="2024-01-23T15:22:00Z"/>
          <w:sz w:val="20"/>
          <w:szCs w:val="20"/>
        </w:rPr>
      </w:pPr>
    </w:p>
    <w:p w14:paraId="1CD78DB0" w14:textId="3E1218B1" w:rsidR="00714601" w:rsidRDefault="00714601" w:rsidP="004E791B">
      <w:pPr>
        <w:pStyle w:val="FSBullet"/>
      </w:pPr>
      <w:ins w:id="24582" w:author="Updates" w:date="2024-01-23T15:22:00Z">
        <w:r>
          <w:t xml:space="preserve"> </w:t>
        </w:r>
      </w:ins>
      <w:r w:rsidRPr="00593EF8">
        <w:t>obstructions are occurring.</w:t>
      </w:r>
    </w:p>
    <w:p w14:paraId="574A05C8" w14:textId="77777777" w:rsidR="002C0C21" w:rsidRDefault="002C0C21">
      <w:pPr>
        <w:spacing w:line="11" w:lineRule="exact"/>
        <w:rPr>
          <w:del w:id="24583" w:author="Updates" w:date="2024-01-23T15:22:00Z"/>
          <w:sz w:val="20"/>
          <w:szCs w:val="20"/>
        </w:rPr>
      </w:pPr>
    </w:p>
    <w:p w14:paraId="1AA62C18" w14:textId="77777777" w:rsidR="002C0C21" w:rsidRDefault="00F15D88">
      <w:pPr>
        <w:ind w:left="140"/>
        <w:rPr>
          <w:del w:id="24584" w:author="Updates" w:date="2024-01-23T15:22:00Z"/>
          <w:sz w:val="20"/>
          <w:szCs w:val="20"/>
        </w:rPr>
      </w:pPr>
      <w:del w:id="24585" w:author="Updates" w:date="2024-01-23T15:22:00Z">
        <w:r>
          <w:rPr>
            <w:rFonts w:ascii="Arial" w:eastAsia="Arial" w:hAnsi="Arial" w:cs="Arial"/>
            <w:i/>
            <w:iCs/>
          </w:rPr>
          <w:delText xml:space="preserve">• </w:delText>
        </w:r>
      </w:del>
      <w:r w:rsidR="00714601">
        <w:rPr>
          <w:i/>
          <w:iCs/>
        </w:rPr>
        <w:t>Entrance at rain barrel,</w:t>
      </w:r>
      <w:r w:rsidR="00714601">
        <w:rPr>
          <w:rFonts w:eastAsia="Arial"/>
          <w:i/>
          <w:iCs/>
        </w:rPr>
        <w:t xml:space="preserve"> </w:t>
      </w:r>
      <w:r w:rsidR="00714601">
        <w:t>to ensure that there are</w:t>
      </w:r>
    </w:p>
    <w:p w14:paraId="73F64592" w14:textId="77777777" w:rsidR="002C0C21" w:rsidRDefault="002C0C21">
      <w:pPr>
        <w:spacing w:line="10" w:lineRule="exact"/>
        <w:rPr>
          <w:del w:id="24586" w:author="Updates" w:date="2024-01-23T15:22:00Z"/>
          <w:sz w:val="20"/>
          <w:szCs w:val="20"/>
        </w:rPr>
      </w:pPr>
    </w:p>
    <w:p w14:paraId="1463521C" w14:textId="49D7DC5D" w:rsidR="00714601" w:rsidRDefault="00714601" w:rsidP="004E791B">
      <w:pPr>
        <w:pStyle w:val="FSBullet"/>
      </w:pPr>
      <w:ins w:id="24587" w:author="Updates" w:date="2024-01-23T15:22:00Z">
        <w:r>
          <w:t xml:space="preserve"> </w:t>
        </w:r>
      </w:ins>
      <w:r w:rsidRPr="00593EF8">
        <w:t>no obstructions and/or leaks occurring.</w:t>
      </w:r>
    </w:p>
    <w:p w14:paraId="792DAC08" w14:textId="77777777" w:rsidR="002C0C21" w:rsidRDefault="002C0C21">
      <w:pPr>
        <w:spacing w:line="11" w:lineRule="exact"/>
        <w:rPr>
          <w:del w:id="24588" w:author="Updates" w:date="2024-01-23T15:22:00Z"/>
          <w:sz w:val="20"/>
          <w:szCs w:val="20"/>
        </w:rPr>
      </w:pPr>
    </w:p>
    <w:p w14:paraId="672E0B37" w14:textId="77777777" w:rsidR="002C0C21" w:rsidRDefault="00F15D88">
      <w:pPr>
        <w:ind w:left="140"/>
        <w:rPr>
          <w:del w:id="24589" w:author="Updates" w:date="2024-01-23T15:22:00Z"/>
          <w:sz w:val="20"/>
          <w:szCs w:val="20"/>
        </w:rPr>
      </w:pPr>
      <w:del w:id="24590" w:author="Updates" w:date="2024-01-23T15:22:00Z">
        <w:r>
          <w:rPr>
            <w:rFonts w:ascii="Arial" w:eastAsia="Arial" w:hAnsi="Arial" w:cs="Arial"/>
            <w:i/>
            <w:iCs/>
          </w:rPr>
          <w:delText xml:space="preserve">• </w:delText>
        </w:r>
      </w:del>
      <w:r w:rsidR="00714601">
        <w:rPr>
          <w:i/>
          <w:iCs/>
        </w:rPr>
        <w:t>Rain barrel,</w:t>
      </w:r>
      <w:r w:rsidR="00714601">
        <w:rPr>
          <w:rFonts w:eastAsia="Arial"/>
          <w:i/>
          <w:iCs/>
        </w:rPr>
        <w:t xml:space="preserve"> </w:t>
      </w:r>
      <w:r w:rsidR="00714601">
        <w:t>to check for potential leaks, including</w:t>
      </w:r>
    </w:p>
    <w:p w14:paraId="6C71384F" w14:textId="77777777" w:rsidR="002C0C21" w:rsidRDefault="002C0C21">
      <w:pPr>
        <w:spacing w:line="10" w:lineRule="exact"/>
        <w:rPr>
          <w:del w:id="24591" w:author="Updates" w:date="2024-01-23T15:22:00Z"/>
          <w:sz w:val="20"/>
          <w:szCs w:val="20"/>
        </w:rPr>
      </w:pPr>
    </w:p>
    <w:p w14:paraId="4151C65A" w14:textId="4E8A2E27" w:rsidR="00714601" w:rsidRDefault="00714601" w:rsidP="004E791B">
      <w:pPr>
        <w:pStyle w:val="FSBullet"/>
      </w:pPr>
      <w:ins w:id="24592" w:author="Updates" w:date="2024-01-23T15:22:00Z">
        <w:r>
          <w:t xml:space="preserve"> </w:t>
        </w:r>
      </w:ins>
      <w:r w:rsidRPr="00593EF8">
        <w:t>barrel top and seal.</w:t>
      </w:r>
    </w:p>
    <w:p w14:paraId="261966F6" w14:textId="77777777" w:rsidR="002C0C21" w:rsidRDefault="002C0C21">
      <w:pPr>
        <w:spacing w:line="11" w:lineRule="exact"/>
        <w:rPr>
          <w:del w:id="24593" w:author="Updates" w:date="2024-01-23T15:22:00Z"/>
          <w:sz w:val="20"/>
          <w:szCs w:val="20"/>
        </w:rPr>
      </w:pPr>
    </w:p>
    <w:p w14:paraId="43FDB599" w14:textId="77777777" w:rsidR="002C0C21" w:rsidRDefault="00F15D88">
      <w:pPr>
        <w:ind w:left="140"/>
        <w:rPr>
          <w:del w:id="24594" w:author="Updates" w:date="2024-01-23T15:22:00Z"/>
          <w:sz w:val="20"/>
          <w:szCs w:val="20"/>
        </w:rPr>
      </w:pPr>
      <w:del w:id="24595" w:author="Updates" w:date="2024-01-23T15:22:00Z">
        <w:r>
          <w:rPr>
            <w:rFonts w:ascii="Arial" w:eastAsia="Arial" w:hAnsi="Arial" w:cs="Arial"/>
            <w:i/>
            <w:iCs/>
          </w:rPr>
          <w:delText xml:space="preserve">• </w:delText>
        </w:r>
      </w:del>
      <w:r w:rsidR="00714601" w:rsidRPr="00593EF8">
        <w:rPr>
          <w:i/>
          <w:iCs/>
        </w:rPr>
        <w:t>Runoff / overflow pipe,</w:t>
      </w:r>
      <w:r w:rsidR="00714601" w:rsidRPr="00593EF8">
        <w:rPr>
          <w:rFonts w:eastAsia="Arial"/>
          <w:i/>
          <w:iCs/>
        </w:rPr>
        <w:t xml:space="preserve"> </w:t>
      </w:r>
      <w:r w:rsidR="00714601" w:rsidRPr="00593EF8">
        <w:t>to check that overflow is</w:t>
      </w:r>
    </w:p>
    <w:p w14:paraId="772C83BC" w14:textId="77777777" w:rsidR="002C0C21" w:rsidRDefault="002C0C21">
      <w:pPr>
        <w:spacing w:line="10" w:lineRule="exact"/>
        <w:rPr>
          <w:del w:id="24596" w:author="Updates" w:date="2024-01-23T15:22:00Z"/>
          <w:sz w:val="20"/>
          <w:szCs w:val="20"/>
        </w:rPr>
      </w:pPr>
    </w:p>
    <w:p w14:paraId="79333DCA" w14:textId="01C6C108" w:rsidR="00714601" w:rsidRDefault="00714601" w:rsidP="004E791B">
      <w:pPr>
        <w:pStyle w:val="FSBullet"/>
      </w:pPr>
      <w:ins w:id="24597" w:author="Updates" w:date="2024-01-23T15:22:00Z">
        <w:r>
          <w:t xml:space="preserve"> </w:t>
        </w:r>
      </w:ins>
      <w:r w:rsidRPr="00593EF8">
        <w:t xml:space="preserve">draining in </w:t>
      </w:r>
      <w:proofErr w:type="gramStart"/>
      <w:r w:rsidRPr="00593EF8">
        <w:t>non</w:t>
      </w:r>
      <w:proofErr w:type="gramEnd"/>
      <w:r w:rsidRPr="00593EF8">
        <w:t>-erosive manner.</w:t>
      </w:r>
    </w:p>
    <w:p w14:paraId="40E7FB97" w14:textId="77777777" w:rsidR="002C0C21" w:rsidRDefault="002C0C21">
      <w:pPr>
        <w:spacing w:line="11" w:lineRule="exact"/>
        <w:rPr>
          <w:del w:id="24598" w:author="Updates" w:date="2024-01-23T15:22:00Z"/>
          <w:sz w:val="20"/>
          <w:szCs w:val="20"/>
        </w:rPr>
      </w:pPr>
    </w:p>
    <w:p w14:paraId="3DD65915" w14:textId="1EABA5BA" w:rsidR="00714601" w:rsidRDefault="00F15D88" w:rsidP="004E791B">
      <w:pPr>
        <w:pStyle w:val="FSBullet"/>
      </w:pPr>
      <w:del w:id="24599" w:author="Updates" w:date="2024-01-23T15:22:00Z">
        <w:r>
          <w:rPr>
            <w:rFonts w:eastAsia="Arial"/>
            <w:i/>
            <w:iCs/>
          </w:rPr>
          <w:delText xml:space="preserve">• </w:delText>
        </w:r>
      </w:del>
      <w:r w:rsidR="00714601">
        <w:rPr>
          <w:i/>
          <w:iCs/>
        </w:rPr>
        <w:t>Spigot,</w:t>
      </w:r>
      <w:r w:rsidR="00714601">
        <w:rPr>
          <w:rFonts w:eastAsia="Arial"/>
          <w:i/>
          <w:iCs/>
        </w:rPr>
        <w:t xml:space="preserve"> </w:t>
      </w:r>
      <w:r w:rsidR="00714601">
        <w:t>to ensure that it is functioning correctly.</w:t>
      </w:r>
    </w:p>
    <w:p w14:paraId="701DA473" w14:textId="77777777" w:rsidR="002C0C21" w:rsidRDefault="002C0C21">
      <w:pPr>
        <w:spacing w:line="10" w:lineRule="exact"/>
        <w:rPr>
          <w:del w:id="24600" w:author="Updates" w:date="2024-01-23T15:22:00Z"/>
          <w:sz w:val="20"/>
          <w:szCs w:val="20"/>
        </w:rPr>
      </w:pPr>
    </w:p>
    <w:p w14:paraId="5395A5F5" w14:textId="77777777" w:rsidR="002C0C21" w:rsidRDefault="00F15D88">
      <w:pPr>
        <w:ind w:left="140"/>
        <w:rPr>
          <w:del w:id="24601" w:author="Updates" w:date="2024-01-23T15:22:00Z"/>
          <w:sz w:val="20"/>
          <w:szCs w:val="20"/>
        </w:rPr>
      </w:pPr>
      <w:del w:id="24602" w:author="Updates" w:date="2024-01-23T15:22:00Z">
        <w:r>
          <w:rPr>
            <w:rFonts w:ascii="Arial" w:eastAsia="Arial" w:hAnsi="Arial" w:cs="Arial"/>
            <w:i/>
            <w:iCs/>
          </w:rPr>
          <w:delText xml:space="preserve">• </w:delText>
        </w:r>
      </w:del>
      <w:r w:rsidR="00714601" w:rsidRPr="00910404">
        <w:rPr>
          <w:i/>
          <w:iCs/>
        </w:rPr>
        <w:t>Any accessories,</w:t>
      </w:r>
      <w:r w:rsidR="00714601" w:rsidRPr="00910404">
        <w:rPr>
          <w:rFonts w:eastAsia="Arial"/>
          <w:i/>
          <w:iCs/>
        </w:rPr>
        <w:t xml:space="preserve"> </w:t>
      </w:r>
      <w:r w:rsidR="00714601" w:rsidRPr="00910404">
        <w:t>such as rain diverter, soaker</w:t>
      </w:r>
    </w:p>
    <w:p w14:paraId="2F0C970D" w14:textId="77777777" w:rsidR="002C0C21" w:rsidRDefault="002C0C21">
      <w:pPr>
        <w:spacing w:line="10" w:lineRule="exact"/>
        <w:rPr>
          <w:del w:id="24603" w:author="Updates" w:date="2024-01-23T15:22:00Z"/>
          <w:sz w:val="20"/>
          <w:szCs w:val="20"/>
        </w:rPr>
      </w:pPr>
    </w:p>
    <w:p w14:paraId="63244747" w14:textId="110B888B" w:rsidR="00714601" w:rsidRDefault="00714601" w:rsidP="004E791B">
      <w:pPr>
        <w:pStyle w:val="FSBullet"/>
      </w:pPr>
      <w:ins w:id="24604" w:author="Updates" w:date="2024-01-23T15:22:00Z">
        <w:r>
          <w:t xml:space="preserve"> </w:t>
        </w:r>
      </w:ins>
      <w:r w:rsidRPr="00910404">
        <w:t>hose, linking kit, and additional guttering.</w:t>
      </w:r>
    </w:p>
    <w:p w14:paraId="02820688" w14:textId="77777777" w:rsidR="002C0C21" w:rsidRDefault="002C0C21">
      <w:pPr>
        <w:spacing w:line="13" w:lineRule="exact"/>
        <w:rPr>
          <w:del w:id="24605" w:author="Updates" w:date="2024-01-23T15:22:00Z"/>
          <w:sz w:val="20"/>
          <w:szCs w:val="20"/>
        </w:rPr>
      </w:pPr>
    </w:p>
    <w:p w14:paraId="01CF6808" w14:textId="51412E33" w:rsidR="00714601" w:rsidRDefault="00F15D88" w:rsidP="004E791B">
      <w:pPr>
        <w:pStyle w:val="FSBullet"/>
      </w:pPr>
      <w:del w:id="24606" w:author="Updates" w:date="2024-01-23T15:22:00Z">
        <w:r>
          <w:rPr>
            <w:rFonts w:eastAsia="Arial"/>
            <w:i/>
            <w:iCs/>
          </w:rPr>
          <w:lastRenderedPageBreak/>
          <w:delText xml:space="preserve">• </w:delText>
        </w:r>
      </w:del>
      <w:r w:rsidR="00714601" w:rsidRPr="00910404">
        <w:t>Apply larvicides in strict accordance with all Mass.</w:t>
      </w:r>
    </w:p>
    <w:p w14:paraId="56A4821C" w14:textId="77777777" w:rsidR="002C0C21" w:rsidRDefault="002C0C21">
      <w:pPr>
        <w:spacing w:line="10" w:lineRule="exact"/>
        <w:rPr>
          <w:del w:id="24607" w:author="Updates" w:date="2024-01-23T15:22:00Z"/>
          <w:sz w:val="20"/>
          <w:szCs w:val="20"/>
        </w:rPr>
      </w:pPr>
    </w:p>
    <w:p w14:paraId="0CD6AA57" w14:textId="77777777" w:rsidR="00714601" w:rsidRDefault="00714601" w:rsidP="004E791B">
      <w:pPr>
        <w:pStyle w:val="FSBullet"/>
      </w:pPr>
      <w:r>
        <w:t>Department of Agricultural Resources Pesticide</w:t>
      </w:r>
    </w:p>
    <w:p w14:paraId="00203E13" w14:textId="77777777" w:rsidR="002C0C21" w:rsidRDefault="002C0C21">
      <w:pPr>
        <w:spacing w:line="9" w:lineRule="exact"/>
        <w:rPr>
          <w:del w:id="24608" w:author="Updates" w:date="2024-01-23T15:22:00Z"/>
          <w:sz w:val="20"/>
          <w:szCs w:val="20"/>
        </w:rPr>
      </w:pPr>
    </w:p>
    <w:p w14:paraId="6FFA0078" w14:textId="77777777" w:rsidR="002C0C21" w:rsidRDefault="00714601">
      <w:pPr>
        <w:ind w:left="360"/>
        <w:rPr>
          <w:del w:id="24609" w:author="Updates" w:date="2024-01-23T15:22:00Z"/>
          <w:sz w:val="20"/>
          <w:szCs w:val="20"/>
        </w:rPr>
      </w:pPr>
      <w:r>
        <w:rPr>
          <w:i/>
          <w:iCs/>
        </w:rPr>
        <w:t xml:space="preserve">Bureau regulations </w:t>
      </w:r>
      <w:r>
        <w:t>to prevent mosquitoes from</w:t>
      </w:r>
    </w:p>
    <w:p w14:paraId="64F0E3D2" w14:textId="77777777" w:rsidR="002C0C21" w:rsidRDefault="002C0C21">
      <w:pPr>
        <w:spacing w:line="11" w:lineRule="exact"/>
        <w:rPr>
          <w:del w:id="24610" w:author="Updates" w:date="2024-01-23T15:22:00Z"/>
          <w:sz w:val="20"/>
          <w:szCs w:val="20"/>
        </w:rPr>
      </w:pPr>
    </w:p>
    <w:p w14:paraId="22517E43" w14:textId="0860CAA1" w:rsidR="00714601" w:rsidRDefault="00714601" w:rsidP="004E791B">
      <w:pPr>
        <w:pStyle w:val="FSBullet"/>
      </w:pPr>
      <w:ins w:id="24611" w:author="Updates" w:date="2024-01-23T15:22:00Z">
        <w:r>
          <w:t xml:space="preserve"> </w:t>
        </w:r>
      </w:ins>
      <w:r w:rsidRPr="00910404">
        <w:t>reaching adulthood.</w:t>
      </w:r>
    </w:p>
    <w:p w14:paraId="044A4614" w14:textId="77777777" w:rsidR="002C0C21" w:rsidRDefault="002C0C21">
      <w:pPr>
        <w:spacing w:line="13" w:lineRule="exact"/>
        <w:rPr>
          <w:del w:id="24612" w:author="Updates" w:date="2024-01-23T15:22:00Z"/>
          <w:sz w:val="20"/>
          <w:szCs w:val="20"/>
        </w:rPr>
      </w:pPr>
    </w:p>
    <w:p w14:paraId="2904F24E" w14:textId="77777777" w:rsidR="002C0C21" w:rsidRDefault="00F15D88">
      <w:pPr>
        <w:ind w:left="140"/>
        <w:rPr>
          <w:del w:id="24613" w:author="Updates" w:date="2024-01-23T15:22:00Z"/>
          <w:sz w:val="20"/>
          <w:szCs w:val="20"/>
        </w:rPr>
      </w:pPr>
      <w:del w:id="24614" w:author="Updates" w:date="2024-01-23T15:22:00Z">
        <w:r>
          <w:rPr>
            <w:rFonts w:ascii="Arial" w:eastAsia="Arial" w:hAnsi="Arial" w:cs="Arial"/>
            <w:i/>
            <w:iCs/>
          </w:rPr>
          <w:delText xml:space="preserve">• </w:delText>
        </w:r>
      </w:del>
      <w:r w:rsidR="00714601">
        <w:t>Add bleach or other chemicals annually to</w:t>
      </w:r>
    </w:p>
    <w:p w14:paraId="3DD06424" w14:textId="77777777" w:rsidR="002C0C21" w:rsidRDefault="002C0C21">
      <w:pPr>
        <w:spacing w:line="8" w:lineRule="exact"/>
        <w:rPr>
          <w:del w:id="24615" w:author="Updates" w:date="2024-01-23T15:22:00Z"/>
          <w:sz w:val="20"/>
          <w:szCs w:val="20"/>
        </w:rPr>
      </w:pPr>
    </w:p>
    <w:p w14:paraId="23FB789B" w14:textId="77777777" w:rsidR="002C0C21" w:rsidRDefault="00714601">
      <w:pPr>
        <w:ind w:left="360"/>
        <w:rPr>
          <w:del w:id="24616" w:author="Updates" w:date="2024-01-23T15:22:00Z"/>
          <w:sz w:val="20"/>
          <w:szCs w:val="20"/>
        </w:rPr>
      </w:pPr>
      <w:ins w:id="24617" w:author="Updates" w:date="2024-01-23T15:22:00Z">
        <w:r>
          <w:t xml:space="preserve"> </w:t>
        </w:r>
      </w:ins>
      <w:r w:rsidRPr="00910404">
        <w:t>kill bacteria present in the system. A qualified</w:t>
      </w:r>
    </w:p>
    <w:p w14:paraId="014E9D2B" w14:textId="77777777" w:rsidR="002C0C21" w:rsidRDefault="002C0C21">
      <w:pPr>
        <w:spacing w:line="11" w:lineRule="exact"/>
        <w:rPr>
          <w:del w:id="24618" w:author="Updates" w:date="2024-01-23T15:22:00Z"/>
          <w:sz w:val="20"/>
          <w:szCs w:val="20"/>
        </w:rPr>
      </w:pPr>
    </w:p>
    <w:p w14:paraId="79090A93" w14:textId="77777777" w:rsidR="002C0C21" w:rsidRDefault="00714601">
      <w:pPr>
        <w:ind w:left="360"/>
        <w:rPr>
          <w:del w:id="24619" w:author="Updates" w:date="2024-01-23T15:22:00Z"/>
          <w:sz w:val="20"/>
          <w:szCs w:val="20"/>
        </w:rPr>
      </w:pPr>
      <w:ins w:id="24620" w:author="Updates" w:date="2024-01-23T15:22:00Z">
        <w:r>
          <w:t xml:space="preserve"> </w:t>
        </w:r>
      </w:ins>
      <w:r w:rsidRPr="00910404">
        <w:t>professional should determine appropriate</w:t>
      </w:r>
    </w:p>
    <w:p w14:paraId="6AE7AB40" w14:textId="77777777" w:rsidR="002C0C21" w:rsidRDefault="002C0C21">
      <w:pPr>
        <w:spacing w:line="11" w:lineRule="exact"/>
        <w:rPr>
          <w:del w:id="24621" w:author="Updates" w:date="2024-01-23T15:22:00Z"/>
          <w:sz w:val="20"/>
          <w:szCs w:val="20"/>
        </w:rPr>
      </w:pPr>
    </w:p>
    <w:p w14:paraId="2B6592B8" w14:textId="54A1AE36" w:rsidR="00714601" w:rsidRDefault="00714601" w:rsidP="004E791B">
      <w:pPr>
        <w:pStyle w:val="FSBullet"/>
      </w:pPr>
      <w:ins w:id="24622" w:author="Updates" w:date="2024-01-23T15:22:00Z">
        <w:r>
          <w:t xml:space="preserve"> </w:t>
        </w:r>
      </w:ins>
      <w:r w:rsidRPr="00910404">
        <w:t>treatment.</w:t>
      </w:r>
    </w:p>
    <w:p w14:paraId="59A5201D" w14:textId="77777777" w:rsidR="002C0C21" w:rsidRDefault="002C0C21">
      <w:pPr>
        <w:spacing w:line="11" w:lineRule="exact"/>
        <w:rPr>
          <w:del w:id="24623" w:author="Updates" w:date="2024-01-23T15:22:00Z"/>
          <w:sz w:val="20"/>
          <w:szCs w:val="20"/>
        </w:rPr>
      </w:pPr>
    </w:p>
    <w:p w14:paraId="2655973C" w14:textId="77777777" w:rsidR="002C0C21" w:rsidRDefault="00F15D88">
      <w:pPr>
        <w:ind w:left="140"/>
        <w:rPr>
          <w:del w:id="24624" w:author="Updates" w:date="2024-01-23T15:22:00Z"/>
          <w:sz w:val="20"/>
          <w:szCs w:val="20"/>
        </w:rPr>
      </w:pPr>
      <w:del w:id="24625" w:author="Updates" w:date="2024-01-23T15:22:00Z">
        <w:r>
          <w:rPr>
            <w:rFonts w:ascii="Arial" w:eastAsia="Arial" w:hAnsi="Arial" w:cs="Arial"/>
            <w:i/>
            <w:iCs/>
          </w:rPr>
          <w:delText xml:space="preserve">• </w:delText>
        </w:r>
      </w:del>
      <w:r w:rsidR="00714601" w:rsidRPr="00910404">
        <w:rPr>
          <w:i/>
          <w:iCs/>
        </w:rPr>
        <w:t>Drain the system before winter</w:t>
      </w:r>
      <w:r w:rsidR="00714601" w:rsidRPr="00910404">
        <w:rPr>
          <w:rFonts w:eastAsia="Arial"/>
          <w:i/>
          <w:iCs/>
        </w:rPr>
        <w:t xml:space="preserve"> </w:t>
      </w:r>
      <w:r w:rsidR="00714601" w:rsidRPr="00910404">
        <w:t>if it is located</w:t>
      </w:r>
    </w:p>
    <w:p w14:paraId="3C97A42D" w14:textId="77777777" w:rsidR="002C0C21" w:rsidRDefault="002C0C21">
      <w:pPr>
        <w:spacing w:line="10" w:lineRule="exact"/>
        <w:rPr>
          <w:del w:id="24626" w:author="Updates" w:date="2024-01-23T15:22:00Z"/>
          <w:sz w:val="20"/>
          <w:szCs w:val="20"/>
        </w:rPr>
      </w:pPr>
    </w:p>
    <w:p w14:paraId="3B5950F5" w14:textId="77777777" w:rsidR="002C0C21" w:rsidRDefault="00714601">
      <w:pPr>
        <w:ind w:left="360"/>
        <w:rPr>
          <w:del w:id="24627" w:author="Updates" w:date="2024-01-23T15:22:00Z"/>
          <w:sz w:val="20"/>
          <w:szCs w:val="20"/>
        </w:rPr>
      </w:pPr>
      <w:ins w:id="24628" w:author="Updates" w:date="2024-01-23T15:22:00Z">
        <w:r>
          <w:t xml:space="preserve"> </w:t>
        </w:r>
      </w:ins>
      <w:r w:rsidRPr="00910404">
        <w:t>above ground or partially exposed, to prevent</w:t>
      </w:r>
    </w:p>
    <w:p w14:paraId="6C8399A6" w14:textId="77777777" w:rsidR="002C0C21" w:rsidRDefault="002C0C21">
      <w:pPr>
        <w:spacing w:line="11" w:lineRule="exact"/>
        <w:rPr>
          <w:del w:id="24629" w:author="Updates" w:date="2024-01-23T15:22:00Z"/>
          <w:sz w:val="20"/>
          <w:szCs w:val="20"/>
        </w:rPr>
      </w:pPr>
    </w:p>
    <w:p w14:paraId="72BA64E2" w14:textId="0FAA5C8F" w:rsidR="00714601" w:rsidRPr="00910404" w:rsidRDefault="00714601" w:rsidP="004E791B">
      <w:pPr>
        <w:pStyle w:val="FSBullet"/>
      </w:pPr>
      <w:ins w:id="24630" w:author="Updates" w:date="2024-01-23T15:22:00Z">
        <w:r>
          <w:t xml:space="preserve"> </w:t>
        </w:r>
      </w:ins>
      <w:r w:rsidRPr="00910404">
        <w:t>cracking</w:t>
      </w:r>
      <w:r>
        <w:t>.</w:t>
      </w:r>
    </w:p>
    <w:p w14:paraId="15AD991E" w14:textId="77777777" w:rsidR="002C0C21" w:rsidRDefault="002C0C21">
      <w:pPr>
        <w:spacing w:line="13" w:lineRule="exact"/>
        <w:rPr>
          <w:del w:id="24631" w:author="Updates" w:date="2024-01-23T15:22:00Z"/>
          <w:sz w:val="20"/>
          <w:szCs w:val="20"/>
        </w:rPr>
      </w:pPr>
    </w:p>
    <w:p w14:paraId="73BD37F5" w14:textId="3FD7CC18" w:rsidR="00714601" w:rsidRPr="00123337" w:rsidRDefault="00F15D88" w:rsidP="004E791B">
      <w:pPr>
        <w:pStyle w:val="FSBullet"/>
        <w:rPr>
          <w:rFonts w:eastAsia="Arial"/>
        </w:rPr>
      </w:pPr>
      <w:del w:id="24632" w:author="Updates" w:date="2024-01-23T15:22:00Z">
        <w:r>
          <w:rPr>
            <w:rFonts w:eastAsia="Arial"/>
            <w:i/>
            <w:iCs/>
          </w:rPr>
          <w:delText xml:space="preserve">• </w:delText>
        </w:r>
      </w:del>
      <w:r w:rsidR="00714601" w:rsidRPr="00123337">
        <w:t>Disconnect the system from roof leaders in the</w:t>
      </w:r>
      <w:ins w:id="24633" w:author="Updates" w:date="2024-01-23T15:22:00Z">
        <w:r w:rsidR="00714601" w:rsidRPr="00123337">
          <w:t xml:space="preserve"> </w:t>
        </w:r>
        <w:proofErr w:type="gramStart"/>
        <w:r w:rsidR="00714601" w:rsidRPr="00123337">
          <w:t>fall, if</w:t>
        </w:r>
        <w:proofErr w:type="gramEnd"/>
        <w:r w:rsidR="00714601" w:rsidRPr="00123337">
          <w:t xml:space="preserve"> it is not intended to be used during the winter</w:t>
        </w:r>
        <w:r w:rsidR="00714601">
          <w:t>.</w:t>
        </w:r>
      </w:ins>
    </w:p>
    <w:p w14:paraId="55935EEB" w14:textId="77777777" w:rsidR="002C0C21" w:rsidRDefault="002C0C21">
      <w:pPr>
        <w:spacing w:line="8" w:lineRule="exact"/>
        <w:rPr>
          <w:del w:id="24634" w:author="Updates" w:date="2024-01-23T15:22:00Z"/>
          <w:sz w:val="20"/>
          <w:szCs w:val="20"/>
        </w:rPr>
      </w:pPr>
    </w:p>
    <w:tbl>
      <w:tblPr>
        <w:tblW w:w="0" w:type="auto"/>
        <w:tblInd w:w="360" w:type="dxa"/>
        <w:tblLayout w:type="fixed"/>
        <w:tblCellMar>
          <w:left w:w="0" w:type="dxa"/>
          <w:right w:w="0" w:type="dxa"/>
        </w:tblCellMar>
        <w:tblLook w:val="04A0" w:firstRow="1" w:lastRow="0" w:firstColumn="1" w:lastColumn="0" w:noHBand="0" w:noVBand="1"/>
      </w:tblPr>
      <w:tblGrid>
        <w:gridCol w:w="5100"/>
        <w:gridCol w:w="4780"/>
        <w:gridCol w:w="20"/>
      </w:tblGrid>
      <w:tr w:rsidR="002C0C21" w14:paraId="25960147" w14:textId="77777777">
        <w:trPr>
          <w:trHeight w:val="264"/>
          <w:del w:id="24635" w:author="Updates" w:date="2024-01-23T15:22:00Z"/>
        </w:trPr>
        <w:tc>
          <w:tcPr>
            <w:tcW w:w="5100" w:type="dxa"/>
            <w:vAlign w:val="bottom"/>
          </w:tcPr>
          <w:p w14:paraId="11AD37D0" w14:textId="77777777" w:rsidR="002C0C21" w:rsidRDefault="00F15D88">
            <w:pPr>
              <w:rPr>
                <w:del w:id="24636" w:author="Updates" w:date="2024-01-23T15:22:00Z"/>
                <w:sz w:val="20"/>
                <w:szCs w:val="20"/>
              </w:rPr>
            </w:pPr>
            <w:del w:id="24637" w:author="Updates" w:date="2024-01-23T15:22:00Z">
              <w:r>
                <w:rPr>
                  <w:rFonts w:eastAsia="Times New Roman"/>
                  <w:i/>
                  <w:iCs/>
                </w:rPr>
                <w:delText xml:space="preserve">fall, </w:delText>
              </w:r>
              <w:r>
                <w:rPr>
                  <w:rFonts w:eastAsia="Times New Roman"/>
                </w:rPr>
                <w:delText>if water is not intended to be used during the</w:delText>
              </w:r>
            </w:del>
          </w:p>
        </w:tc>
        <w:tc>
          <w:tcPr>
            <w:tcW w:w="4780" w:type="dxa"/>
            <w:vMerge w:val="restart"/>
            <w:vAlign w:val="bottom"/>
          </w:tcPr>
          <w:p w14:paraId="3D42E341" w14:textId="77777777" w:rsidR="002C0C21" w:rsidRDefault="00F15D88">
            <w:pPr>
              <w:ind w:left="260"/>
              <w:rPr>
                <w:del w:id="24638" w:author="Updates" w:date="2024-01-23T15:22:00Z"/>
                <w:sz w:val="20"/>
                <w:szCs w:val="20"/>
              </w:rPr>
            </w:pPr>
            <w:del w:id="24639"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  page 126</w:delText>
              </w:r>
            </w:del>
          </w:p>
        </w:tc>
        <w:tc>
          <w:tcPr>
            <w:tcW w:w="0" w:type="dxa"/>
            <w:vAlign w:val="bottom"/>
          </w:tcPr>
          <w:p w14:paraId="4A151366" w14:textId="77777777" w:rsidR="002C0C21" w:rsidRDefault="002C0C21">
            <w:pPr>
              <w:rPr>
                <w:del w:id="24640" w:author="Updates" w:date="2024-01-23T15:22:00Z"/>
                <w:sz w:val="1"/>
                <w:szCs w:val="1"/>
              </w:rPr>
            </w:pPr>
          </w:p>
        </w:tc>
      </w:tr>
      <w:tr w:rsidR="002C0C21" w14:paraId="5AACC64B" w14:textId="77777777">
        <w:trPr>
          <w:trHeight w:val="147"/>
          <w:del w:id="24641" w:author="Updates" w:date="2024-01-23T15:22:00Z"/>
        </w:trPr>
        <w:tc>
          <w:tcPr>
            <w:tcW w:w="5100" w:type="dxa"/>
            <w:vAlign w:val="bottom"/>
          </w:tcPr>
          <w:p w14:paraId="06BBD6BD" w14:textId="77777777" w:rsidR="002C0C21" w:rsidRDefault="002C0C21">
            <w:pPr>
              <w:rPr>
                <w:del w:id="24642" w:author="Updates" w:date="2024-01-23T15:22:00Z"/>
                <w:sz w:val="12"/>
                <w:szCs w:val="12"/>
              </w:rPr>
            </w:pPr>
          </w:p>
        </w:tc>
        <w:tc>
          <w:tcPr>
            <w:tcW w:w="4780" w:type="dxa"/>
            <w:vMerge/>
            <w:vAlign w:val="bottom"/>
          </w:tcPr>
          <w:p w14:paraId="6F29D13F" w14:textId="77777777" w:rsidR="002C0C21" w:rsidRDefault="002C0C21">
            <w:pPr>
              <w:rPr>
                <w:del w:id="24643" w:author="Updates" w:date="2024-01-23T15:22:00Z"/>
                <w:sz w:val="12"/>
                <w:szCs w:val="12"/>
              </w:rPr>
            </w:pPr>
          </w:p>
        </w:tc>
        <w:tc>
          <w:tcPr>
            <w:tcW w:w="0" w:type="dxa"/>
            <w:vAlign w:val="bottom"/>
          </w:tcPr>
          <w:p w14:paraId="324D4DC1" w14:textId="77777777" w:rsidR="002C0C21" w:rsidRDefault="002C0C21">
            <w:pPr>
              <w:rPr>
                <w:del w:id="24644" w:author="Updates" w:date="2024-01-23T15:22:00Z"/>
                <w:sz w:val="1"/>
                <w:szCs w:val="1"/>
              </w:rPr>
            </w:pPr>
          </w:p>
        </w:tc>
      </w:tr>
    </w:tbl>
    <w:p w14:paraId="31401BA4" w14:textId="77777777" w:rsidR="002C0C21" w:rsidRDefault="002C0C21">
      <w:pPr>
        <w:rPr>
          <w:del w:id="24645" w:author="Updates" w:date="2024-01-23T15:22:00Z"/>
        </w:rPr>
        <w:sectPr w:rsidR="002C0C21" w:rsidSect="00AF6C3A">
          <w:type w:val="continuous"/>
          <w:pgSz w:w="12240" w:h="15840"/>
          <w:pgMar w:top="672" w:right="720" w:bottom="175"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037127BE" w14:textId="77777777" w:rsidR="002C0C21" w:rsidRPr="00E27C81" w:rsidRDefault="00F15D88" w:rsidP="00E27C81">
      <w:pPr>
        <w:pStyle w:val="Heading1"/>
        <w:rPr>
          <w:del w:id="24646" w:author="Updates" w:date="2024-01-23T15:22:00Z"/>
          <w:sz w:val="20"/>
          <w:szCs w:val="20"/>
        </w:rPr>
      </w:pPr>
      <w:del w:id="24647" w:author="Updates" w:date="2024-01-23T15:22:00Z">
        <w:r w:rsidRPr="00E27C81">
          <w:rPr>
            <w:bCs w:val="0"/>
            <w:noProof/>
          </w:rPr>
          <w:lastRenderedPageBreak/>
          <w:drawing>
            <wp:anchor distT="0" distB="0" distL="114300" distR="114300" simplePos="0" relativeHeight="251984066" behindDoc="1" locked="0" layoutInCell="0" allowOverlap="1" wp14:anchorId="0C5FC065" wp14:editId="50648947">
              <wp:simplePos x="0" y="0"/>
              <wp:positionH relativeFrom="page">
                <wp:posOffset>6350</wp:posOffset>
              </wp:positionH>
              <wp:positionV relativeFrom="page">
                <wp:posOffset>6350</wp:posOffset>
              </wp:positionV>
              <wp:extent cx="7759700" cy="10045700"/>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12">
                        <a:clrChange>
                          <a:clrFrom>
                            <a:srgbClr val="FFFFFF"/>
                          </a:clrFrom>
                          <a:clrTo>
                            <a:srgbClr val="FFFFFF">
                              <a:alpha val="0"/>
                            </a:srgbClr>
                          </a:clrTo>
                        </a:clrChange>
                      </a:blip>
                      <a:srcRect/>
                      <a:stretch>
                        <a:fillRect/>
                      </a:stretch>
                    </pic:blipFill>
                    <pic:spPr bwMode="auto">
                      <a:xfrm>
                        <a:off x="0" y="0"/>
                        <a:ext cx="7759700" cy="10045700"/>
                      </a:xfrm>
                      <a:prstGeom prst="rect">
                        <a:avLst/>
                      </a:prstGeom>
                      <a:noFill/>
                    </pic:spPr>
                  </pic:pic>
                </a:graphicData>
              </a:graphic>
            </wp:anchor>
          </w:drawing>
        </w:r>
        <w:r w:rsidRPr="00E27C81">
          <w:rPr>
            <w:bCs w:val="0"/>
          </w:rPr>
          <w:delText>BMP</w:delText>
        </w:r>
      </w:del>
    </w:p>
    <w:p w14:paraId="270E4A3D" w14:textId="77777777" w:rsidR="002C0C21" w:rsidRPr="00F66771" w:rsidRDefault="00F15D88" w:rsidP="00E27C81">
      <w:pPr>
        <w:pStyle w:val="Heading1"/>
        <w:rPr>
          <w:del w:id="24648" w:author="Updates" w:date="2024-01-23T15:22:00Z"/>
          <w:sz w:val="20"/>
          <w:szCs w:val="20"/>
        </w:rPr>
      </w:pPr>
      <w:del w:id="24649" w:author="Updates" w:date="2024-01-23T15:22:00Z">
        <w:r w:rsidRPr="00E27C81">
          <w:rPr>
            <w:bCs w:val="0"/>
          </w:rPr>
          <w:delText>A</w:delText>
        </w:r>
        <w:bookmarkStart w:id="24650" w:name="_Toc61427176"/>
        <w:r w:rsidR="001E7720">
          <w:rPr>
            <w:bCs w:val="0"/>
          </w:rPr>
          <w:delText>SCM</w:delText>
        </w:r>
        <w:r w:rsidRPr="00E27C81">
          <w:rPr>
            <w:bCs w:val="0"/>
          </w:rPr>
          <w:delText>ccessories</w:delText>
        </w:r>
        <w:bookmarkEnd w:id="24650"/>
      </w:del>
    </w:p>
    <w:p w14:paraId="6A42D20F" w14:textId="77777777" w:rsidR="002C0C21" w:rsidRDefault="002C0C21">
      <w:pPr>
        <w:spacing w:line="70" w:lineRule="exact"/>
        <w:rPr>
          <w:del w:id="24651" w:author="Updates" w:date="2024-01-23T15:22:00Z"/>
          <w:sz w:val="20"/>
          <w:szCs w:val="20"/>
        </w:rPr>
      </w:pPr>
    </w:p>
    <w:p w14:paraId="208189BB" w14:textId="77777777" w:rsidR="002C0C21" w:rsidRPr="00DE32AB" w:rsidRDefault="00F15D88">
      <w:pPr>
        <w:ind w:left="2780"/>
        <w:rPr>
          <w:del w:id="24652" w:author="Updates" w:date="2024-01-23T15:22:00Z"/>
          <w:sz w:val="20"/>
          <w:szCs w:val="20"/>
        </w:rPr>
      </w:pPr>
      <w:del w:id="24653" w:author="Updates" w:date="2024-01-23T15:22:00Z">
        <w:r w:rsidRPr="00DE32AB">
          <w:rPr>
            <w:rFonts w:ascii="Impact" w:eastAsia="Impact" w:hAnsi="Impact" w:cs="Impact"/>
            <w:bCs/>
            <w:color w:val="FFFFFF"/>
            <w:sz w:val="28"/>
            <w:szCs w:val="28"/>
          </w:rPr>
          <w:delText>Level Spreaders</w:delText>
        </w:r>
      </w:del>
    </w:p>
    <w:p w14:paraId="248D7D36" w14:textId="77777777" w:rsidR="002C0C21" w:rsidRDefault="002C0C21">
      <w:pPr>
        <w:spacing w:line="200" w:lineRule="exact"/>
        <w:rPr>
          <w:del w:id="24654" w:author="Updates" w:date="2024-01-23T15:22:00Z"/>
          <w:sz w:val="20"/>
          <w:szCs w:val="20"/>
        </w:rPr>
      </w:pPr>
    </w:p>
    <w:p w14:paraId="630955E2" w14:textId="77777777" w:rsidR="002C0C21" w:rsidRDefault="002C0C21">
      <w:pPr>
        <w:spacing w:line="200" w:lineRule="exact"/>
        <w:rPr>
          <w:del w:id="24655" w:author="Updates" w:date="2024-01-23T15:22:00Z"/>
          <w:sz w:val="20"/>
          <w:szCs w:val="20"/>
        </w:rPr>
      </w:pPr>
    </w:p>
    <w:p w14:paraId="7830B410" w14:textId="77777777" w:rsidR="002C0C21" w:rsidRDefault="002C0C21">
      <w:pPr>
        <w:spacing w:line="200" w:lineRule="exact"/>
        <w:rPr>
          <w:del w:id="24656" w:author="Updates" w:date="2024-01-23T15:22:00Z"/>
          <w:sz w:val="20"/>
          <w:szCs w:val="20"/>
        </w:rPr>
      </w:pPr>
    </w:p>
    <w:p w14:paraId="7F78B867" w14:textId="77777777" w:rsidR="002C0C21" w:rsidRDefault="002C0C21">
      <w:pPr>
        <w:spacing w:line="200" w:lineRule="exact"/>
        <w:rPr>
          <w:del w:id="24657" w:author="Updates" w:date="2024-01-23T15:22:00Z"/>
          <w:sz w:val="20"/>
          <w:szCs w:val="20"/>
        </w:rPr>
      </w:pPr>
    </w:p>
    <w:p w14:paraId="55474B84" w14:textId="77777777" w:rsidR="002C0C21" w:rsidRDefault="002C0C21">
      <w:pPr>
        <w:spacing w:line="200" w:lineRule="exact"/>
        <w:rPr>
          <w:del w:id="24658" w:author="Updates" w:date="2024-01-23T15:22:00Z"/>
          <w:sz w:val="20"/>
          <w:szCs w:val="20"/>
        </w:rPr>
      </w:pPr>
    </w:p>
    <w:p w14:paraId="2B28E9C9" w14:textId="77777777" w:rsidR="002C0C21" w:rsidRDefault="002C0C21">
      <w:pPr>
        <w:spacing w:line="200" w:lineRule="exact"/>
        <w:rPr>
          <w:del w:id="24659" w:author="Updates" w:date="2024-01-23T15:22:00Z"/>
          <w:sz w:val="20"/>
          <w:szCs w:val="20"/>
        </w:rPr>
      </w:pPr>
    </w:p>
    <w:p w14:paraId="5B9D8DE6" w14:textId="77777777" w:rsidR="002C0C21" w:rsidRDefault="002C0C21">
      <w:pPr>
        <w:spacing w:line="200" w:lineRule="exact"/>
        <w:rPr>
          <w:del w:id="24660" w:author="Updates" w:date="2024-01-23T15:22:00Z"/>
          <w:sz w:val="20"/>
          <w:szCs w:val="20"/>
        </w:rPr>
      </w:pPr>
    </w:p>
    <w:p w14:paraId="46598E24" w14:textId="77777777" w:rsidR="002C0C21" w:rsidRDefault="002C0C21">
      <w:pPr>
        <w:spacing w:line="200" w:lineRule="exact"/>
        <w:rPr>
          <w:del w:id="24661" w:author="Updates" w:date="2024-01-23T15:22:00Z"/>
          <w:sz w:val="20"/>
          <w:szCs w:val="20"/>
        </w:rPr>
      </w:pPr>
    </w:p>
    <w:p w14:paraId="74AECFE5" w14:textId="77777777" w:rsidR="002C0C21" w:rsidRDefault="002C0C21">
      <w:pPr>
        <w:spacing w:line="200" w:lineRule="exact"/>
        <w:rPr>
          <w:del w:id="24662" w:author="Updates" w:date="2024-01-23T15:22:00Z"/>
          <w:sz w:val="20"/>
          <w:szCs w:val="20"/>
        </w:rPr>
      </w:pPr>
    </w:p>
    <w:p w14:paraId="716A75B5" w14:textId="77777777" w:rsidR="002C0C21" w:rsidRDefault="002C0C21">
      <w:pPr>
        <w:spacing w:line="200" w:lineRule="exact"/>
        <w:rPr>
          <w:del w:id="24663" w:author="Updates" w:date="2024-01-23T15:22:00Z"/>
          <w:sz w:val="20"/>
          <w:szCs w:val="20"/>
        </w:rPr>
      </w:pPr>
    </w:p>
    <w:p w14:paraId="1C3281CA" w14:textId="77777777" w:rsidR="002C0C21" w:rsidRDefault="002C0C21">
      <w:pPr>
        <w:spacing w:line="359" w:lineRule="exact"/>
        <w:rPr>
          <w:del w:id="24664" w:author="Updates" w:date="2024-01-23T15:22:00Z"/>
          <w:sz w:val="20"/>
          <w:szCs w:val="20"/>
        </w:rPr>
      </w:pPr>
    </w:p>
    <w:p w14:paraId="58A9DE8D" w14:textId="77777777" w:rsidR="002C0C21" w:rsidRPr="00DE32AB" w:rsidRDefault="00F15D88">
      <w:pPr>
        <w:ind w:left="2700"/>
        <w:rPr>
          <w:del w:id="24665" w:author="Updates" w:date="2024-01-23T15:22:00Z"/>
          <w:sz w:val="20"/>
          <w:szCs w:val="20"/>
        </w:rPr>
      </w:pPr>
      <w:del w:id="24666" w:author="Updates" w:date="2024-01-23T15:22:00Z">
        <w:r w:rsidRPr="00DE32AB">
          <w:rPr>
            <w:rFonts w:ascii="Impact" w:eastAsia="Impact" w:hAnsi="Impact" w:cs="Impact"/>
            <w:bCs/>
            <w:color w:val="FFFFFF"/>
            <w:sz w:val="28"/>
            <w:szCs w:val="28"/>
          </w:rPr>
          <w:delText>Check Dams</w:delText>
        </w:r>
      </w:del>
    </w:p>
    <w:p w14:paraId="07CB9B98" w14:textId="77777777" w:rsidR="002C0C21" w:rsidRDefault="002C0C21">
      <w:pPr>
        <w:spacing w:line="200" w:lineRule="exact"/>
        <w:rPr>
          <w:del w:id="24667" w:author="Updates" w:date="2024-01-23T15:22:00Z"/>
          <w:sz w:val="20"/>
          <w:szCs w:val="20"/>
        </w:rPr>
      </w:pPr>
    </w:p>
    <w:p w14:paraId="291CDDED" w14:textId="77777777" w:rsidR="002C0C21" w:rsidRDefault="002C0C21">
      <w:pPr>
        <w:spacing w:line="200" w:lineRule="exact"/>
        <w:rPr>
          <w:del w:id="24668" w:author="Updates" w:date="2024-01-23T15:22:00Z"/>
          <w:sz w:val="20"/>
          <w:szCs w:val="20"/>
        </w:rPr>
      </w:pPr>
    </w:p>
    <w:p w14:paraId="537AA06B" w14:textId="77777777" w:rsidR="002C0C21" w:rsidRDefault="002C0C21">
      <w:pPr>
        <w:spacing w:line="200" w:lineRule="exact"/>
        <w:rPr>
          <w:del w:id="24669" w:author="Updates" w:date="2024-01-23T15:22:00Z"/>
          <w:sz w:val="20"/>
          <w:szCs w:val="20"/>
        </w:rPr>
      </w:pPr>
    </w:p>
    <w:p w14:paraId="2269021D" w14:textId="77777777" w:rsidR="002C0C21" w:rsidRDefault="002C0C21">
      <w:pPr>
        <w:spacing w:line="200" w:lineRule="exact"/>
        <w:rPr>
          <w:del w:id="24670" w:author="Updates" w:date="2024-01-23T15:22:00Z"/>
          <w:sz w:val="20"/>
          <w:szCs w:val="20"/>
        </w:rPr>
      </w:pPr>
    </w:p>
    <w:p w14:paraId="3182D2D3" w14:textId="77777777" w:rsidR="002C0C21" w:rsidRDefault="002C0C21">
      <w:pPr>
        <w:spacing w:line="200" w:lineRule="exact"/>
        <w:rPr>
          <w:del w:id="24671" w:author="Updates" w:date="2024-01-23T15:22:00Z"/>
          <w:sz w:val="20"/>
          <w:szCs w:val="20"/>
        </w:rPr>
      </w:pPr>
    </w:p>
    <w:p w14:paraId="02DEBCA7" w14:textId="77777777" w:rsidR="002C0C21" w:rsidRDefault="002C0C21">
      <w:pPr>
        <w:spacing w:line="200" w:lineRule="exact"/>
        <w:rPr>
          <w:del w:id="24672" w:author="Updates" w:date="2024-01-23T15:22:00Z"/>
          <w:sz w:val="20"/>
          <w:szCs w:val="20"/>
        </w:rPr>
      </w:pPr>
    </w:p>
    <w:p w14:paraId="35F7F789" w14:textId="77777777" w:rsidR="002C0C21" w:rsidRDefault="002C0C21">
      <w:pPr>
        <w:spacing w:line="200" w:lineRule="exact"/>
        <w:rPr>
          <w:del w:id="24673" w:author="Updates" w:date="2024-01-23T15:22:00Z"/>
          <w:sz w:val="20"/>
          <w:szCs w:val="20"/>
        </w:rPr>
      </w:pPr>
    </w:p>
    <w:p w14:paraId="04E00457" w14:textId="77777777" w:rsidR="002C0C21" w:rsidRDefault="002C0C21">
      <w:pPr>
        <w:spacing w:line="393" w:lineRule="exact"/>
        <w:rPr>
          <w:del w:id="24674" w:author="Updates" w:date="2024-01-23T15:22:00Z"/>
          <w:sz w:val="20"/>
          <w:szCs w:val="20"/>
        </w:rPr>
      </w:pPr>
    </w:p>
    <w:p w14:paraId="21131F40" w14:textId="77777777" w:rsidR="002C0C21" w:rsidRPr="00DE32AB" w:rsidRDefault="00F15D88">
      <w:pPr>
        <w:ind w:left="2820"/>
        <w:rPr>
          <w:del w:id="24675" w:author="Updates" w:date="2024-01-23T15:22:00Z"/>
          <w:sz w:val="20"/>
          <w:szCs w:val="20"/>
        </w:rPr>
      </w:pPr>
      <w:del w:id="24676" w:author="Updates" w:date="2024-01-23T15:22:00Z">
        <w:r w:rsidRPr="00DE32AB">
          <w:rPr>
            <w:rFonts w:ascii="Impact" w:eastAsia="Impact" w:hAnsi="Impact" w:cs="Impact"/>
            <w:bCs/>
            <w:color w:val="FFFFFF"/>
            <w:sz w:val="28"/>
            <w:szCs w:val="28"/>
          </w:rPr>
          <w:delText>Outlet Structures</w:delText>
        </w:r>
      </w:del>
    </w:p>
    <w:p w14:paraId="75A2A314" w14:textId="77777777" w:rsidR="002C0C21" w:rsidRDefault="002C0C21">
      <w:pPr>
        <w:spacing w:line="200" w:lineRule="exact"/>
        <w:rPr>
          <w:del w:id="24677" w:author="Updates" w:date="2024-01-23T15:22:00Z"/>
          <w:sz w:val="20"/>
          <w:szCs w:val="20"/>
        </w:rPr>
      </w:pPr>
    </w:p>
    <w:p w14:paraId="7B572562" w14:textId="77777777" w:rsidR="002C0C21" w:rsidRDefault="002C0C21">
      <w:pPr>
        <w:spacing w:line="200" w:lineRule="exact"/>
        <w:rPr>
          <w:del w:id="24678" w:author="Updates" w:date="2024-01-23T15:22:00Z"/>
          <w:sz w:val="20"/>
          <w:szCs w:val="20"/>
        </w:rPr>
      </w:pPr>
    </w:p>
    <w:p w14:paraId="594208D3" w14:textId="77777777" w:rsidR="002C0C21" w:rsidRDefault="002C0C21">
      <w:pPr>
        <w:spacing w:line="200" w:lineRule="exact"/>
        <w:rPr>
          <w:del w:id="24679" w:author="Updates" w:date="2024-01-23T15:22:00Z"/>
          <w:sz w:val="20"/>
          <w:szCs w:val="20"/>
        </w:rPr>
      </w:pPr>
    </w:p>
    <w:p w14:paraId="555979F7" w14:textId="77777777" w:rsidR="002C0C21" w:rsidRDefault="002C0C21">
      <w:pPr>
        <w:spacing w:line="200" w:lineRule="exact"/>
        <w:rPr>
          <w:del w:id="24680" w:author="Updates" w:date="2024-01-23T15:22:00Z"/>
          <w:sz w:val="20"/>
          <w:szCs w:val="20"/>
        </w:rPr>
      </w:pPr>
    </w:p>
    <w:p w14:paraId="64A8E779" w14:textId="77777777" w:rsidR="002C0C21" w:rsidRDefault="002C0C21">
      <w:pPr>
        <w:spacing w:line="200" w:lineRule="exact"/>
        <w:rPr>
          <w:del w:id="24681" w:author="Updates" w:date="2024-01-23T15:22:00Z"/>
          <w:sz w:val="20"/>
          <w:szCs w:val="20"/>
        </w:rPr>
      </w:pPr>
    </w:p>
    <w:p w14:paraId="3EC4F8A1" w14:textId="77777777" w:rsidR="002C0C21" w:rsidRDefault="002C0C21">
      <w:pPr>
        <w:spacing w:line="200" w:lineRule="exact"/>
        <w:rPr>
          <w:del w:id="24682" w:author="Updates" w:date="2024-01-23T15:22:00Z"/>
          <w:sz w:val="20"/>
          <w:szCs w:val="20"/>
        </w:rPr>
      </w:pPr>
    </w:p>
    <w:p w14:paraId="25831301" w14:textId="77777777" w:rsidR="002C0C21" w:rsidRDefault="002C0C21">
      <w:pPr>
        <w:spacing w:line="200" w:lineRule="exact"/>
        <w:rPr>
          <w:del w:id="24683" w:author="Updates" w:date="2024-01-23T15:22:00Z"/>
          <w:sz w:val="20"/>
          <w:szCs w:val="20"/>
        </w:rPr>
      </w:pPr>
    </w:p>
    <w:p w14:paraId="307CD106" w14:textId="77777777" w:rsidR="002C0C21" w:rsidRDefault="002C0C21">
      <w:pPr>
        <w:spacing w:line="200" w:lineRule="exact"/>
        <w:rPr>
          <w:del w:id="24684" w:author="Updates" w:date="2024-01-23T15:22:00Z"/>
          <w:sz w:val="20"/>
          <w:szCs w:val="20"/>
        </w:rPr>
      </w:pPr>
    </w:p>
    <w:p w14:paraId="3F6BADD8" w14:textId="77777777" w:rsidR="002C0C21" w:rsidRDefault="002C0C21">
      <w:pPr>
        <w:spacing w:line="200" w:lineRule="exact"/>
        <w:rPr>
          <w:del w:id="24685" w:author="Updates" w:date="2024-01-23T15:22:00Z"/>
          <w:sz w:val="20"/>
          <w:szCs w:val="20"/>
        </w:rPr>
      </w:pPr>
    </w:p>
    <w:p w14:paraId="20F90911" w14:textId="77777777" w:rsidR="002C0C21" w:rsidRDefault="002C0C21">
      <w:pPr>
        <w:spacing w:line="200" w:lineRule="exact"/>
        <w:rPr>
          <w:del w:id="24686" w:author="Updates" w:date="2024-01-23T15:22:00Z"/>
          <w:sz w:val="20"/>
          <w:szCs w:val="20"/>
        </w:rPr>
      </w:pPr>
    </w:p>
    <w:p w14:paraId="0CDDA39A" w14:textId="77777777" w:rsidR="002C0C21" w:rsidRDefault="002C0C21">
      <w:pPr>
        <w:spacing w:line="307" w:lineRule="exact"/>
        <w:rPr>
          <w:del w:id="24687" w:author="Updates" w:date="2024-01-23T15:22:00Z"/>
          <w:sz w:val="20"/>
          <w:szCs w:val="20"/>
        </w:rPr>
      </w:pPr>
    </w:p>
    <w:p w14:paraId="2DD9F6EE" w14:textId="77777777" w:rsidR="002C0C21" w:rsidRPr="00DE32AB" w:rsidRDefault="00F15D88">
      <w:pPr>
        <w:ind w:left="2780"/>
        <w:rPr>
          <w:del w:id="24688" w:author="Updates" w:date="2024-01-23T15:22:00Z"/>
          <w:sz w:val="20"/>
          <w:szCs w:val="20"/>
        </w:rPr>
      </w:pPr>
      <w:del w:id="24689" w:author="Updates" w:date="2024-01-23T15:22:00Z">
        <w:r w:rsidRPr="00DE32AB">
          <w:rPr>
            <w:rFonts w:ascii="Impact" w:eastAsia="Impact" w:hAnsi="Impact" w:cs="Impact"/>
            <w:bCs/>
            <w:color w:val="FFFFFF"/>
            <w:sz w:val="28"/>
            <w:szCs w:val="28"/>
          </w:rPr>
          <w:delText>Catch Basin Inserts</w:delText>
        </w:r>
      </w:del>
    </w:p>
    <w:p w14:paraId="1DE2D3D7" w14:textId="77777777" w:rsidR="002C0C21" w:rsidRDefault="002C0C21">
      <w:pPr>
        <w:rPr>
          <w:del w:id="24690" w:author="Updates" w:date="2024-01-23T15:22:00Z"/>
        </w:rPr>
        <w:sectPr w:rsidR="002C0C21" w:rsidSect="00AF6C3A">
          <w:pgSz w:w="12240" w:h="15840"/>
          <w:pgMar w:top="974" w:right="900" w:bottom="184" w:left="1440" w:header="0" w:footer="0" w:gutter="0"/>
          <w:pgBorders>
            <w:top w:val="single" w:sz="12" w:space="24" w:color="008582"/>
            <w:left w:val="single" w:sz="12" w:space="24" w:color="008582"/>
            <w:bottom w:val="single" w:sz="12" w:space="24" w:color="008582"/>
            <w:right w:val="single" w:sz="12" w:space="24" w:color="008582"/>
          </w:pgBorders>
          <w:cols w:space="720" w:equalWidth="0">
            <w:col w:w="9900"/>
          </w:cols>
        </w:sectPr>
      </w:pPr>
    </w:p>
    <w:p w14:paraId="21E5AE9B" w14:textId="77777777" w:rsidR="002C0C21" w:rsidRDefault="002C0C21">
      <w:pPr>
        <w:spacing w:line="200" w:lineRule="exact"/>
        <w:rPr>
          <w:del w:id="24691" w:author="Updates" w:date="2024-01-23T15:22:00Z"/>
          <w:sz w:val="20"/>
          <w:szCs w:val="20"/>
        </w:rPr>
      </w:pPr>
    </w:p>
    <w:p w14:paraId="03683F70" w14:textId="77777777" w:rsidR="002C0C21" w:rsidRDefault="002C0C21">
      <w:pPr>
        <w:spacing w:line="200" w:lineRule="exact"/>
        <w:rPr>
          <w:del w:id="24692" w:author="Updates" w:date="2024-01-23T15:22:00Z"/>
          <w:sz w:val="20"/>
          <w:szCs w:val="20"/>
        </w:rPr>
      </w:pPr>
    </w:p>
    <w:p w14:paraId="515657F8" w14:textId="77777777" w:rsidR="002C0C21" w:rsidRDefault="002C0C21">
      <w:pPr>
        <w:spacing w:line="200" w:lineRule="exact"/>
        <w:rPr>
          <w:del w:id="24693" w:author="Updates" w:date="2024-01-23T15:22:00Z"/>
          <w:sz w:val="20"/>
          <w:szCs w:val="20"/>
        </w:rPr>
      </w:pPr>
    </w:p>
    <w:p w14:paraId="7879AC58" w14:textId="77777777" w:rsidR="002C0C21" w:rsidRDefault="002C0C21">
      <w:pPr>
        <w:spacing w:line="200" w:lineRule="exact"/>
        <w:rPr>
          <w:del w:id="24694" w:author="Updates" w:date="2024-01-23T15:22:00Z"/>
          <w:sz w:val="20"/>
          <w:szCs w:val="20"/>
        </w:rPr>
      </w:pPr>
    </w:p>
    <w:p w14:paraId="6ED59158" w14:textId="77777777" w:rsidR="002C0C21" w:rsidRDefault="002C0C21">
      <w:pPr>
        <w:spacing w:line="200" w:lineRule="exact"/>
        <w:rPr>
          <w:del w:id="24695" w:author="Updates" w:date="2024-01-23T15:22:00Z"/>
          <w:sz w:val="20"/>
          <w:szCs w:val="20"/>
        </w:rPr>
      </w:pPr>
    </w:p>
    <w:p w14:paraId="1235D408" w14:textId="77777777" w:rsidR="002C0C21" w:rsidRDefault="002C0C21">
      <w:pPr>
        <w:spacing w:line="200" w:lineRule="exact"/>
        <w:rPr>
          <w:del w:id="24696" w:author="Updates" w:date="2024-01-23T15:22:00Z"/>
          <w:sz w:val="20"/>
          <w:szCs w:val="20"/>
        </w:rPr>
      </w:pPr>
    </w:p>
    <w:p w14:paraId="36140283" w14:textId="77777777" w:rsidR="002C0C21" w:rsidRDefault="002C0C21">
      <w:pPr>
        <w:spacing w:line="200" w:lineRule="exact"/>
        <w:rPr>
          <w:del w:id="24697" w:author="Updates" w:date="2024-01-23T15:22:00Z"/>
          <w:sz w:val="20"/>
          <w:szCs w:val="20"/>
        </w:rPr>
      </w:pPr>
    </w:p>
    <w:p w14:paraId="38B119A2" w14:textId="77777777" w:rsidR="002C0C21" w:rsidRDefault="002C0C21">
      <w:pPr>
        <w:spacing w:line="200" w:lineRule="exact"/>
        <w:rPr>
          <w:del w:id="24698" w:author="Updates" w:date="2024-01-23T15:22:00Z"/>
          <w:sz w:val="20"/>
          <w:szCs w:val="20"/>
        </w:rPr>
      </w:pPr>
    </w:p>
    <w:p w14:paraId="7D311E9C" w14:textId="77777777" w:rsidR="002C0C21" w:rsidRDefault="002C0C21">
      <w:pPr>
        <w:spacing w:line="200" w:lineRule="exact"/>
        <w:rPr>
          <w:del w:id="24699" w:author="Updates" w:date="2024-01-23T15:22:00Z"/>
          <w:sz w:val="20"/>
          <w:szCs w:val="20"/>
        </w:rPr>
      </w:pPr>
    </w:p>
    <w:p w14:paraId="607040CE" w14:textId="77777777" w:rsidR="002C0C21" w:rsidRDefault="002C0C21">
      <w:pPr>
        <w:spacing w:line="200" w:lineRule="exact"/>
        <w:rPr>
          <w:del w:id="24700" w:author="Updates" w:date="2024-01-23T15:22:00Z"/>
          <w:sz w:val="20"/>
          <w:szCs w:val="20"/>
        </w:rPr>
      </w:pPr>
    </w:p>
    <w:p w14:paraId="4D72FBAC" w14:textId="77777777" w:rsidR="002C0C21" w:rsidRDefault="002C0C21">
      <w:pPr>
        <w:spacing w:line="200" w:lineRule="exact"/>
        <w:rPr>
          <w:del w:id="24701" w:author="Updates" w:date="2024-01-23T15:22:00Z"/>
          <w:sz w:val="20"/>
          <w:szCs w:val="20"/>
        </w:rPr>
      </w:pPr>
    </w:p>
    <w:p w14:paraId="4F2DD159" w14:textId="77777777" w:rsidR="002C0C21" w:rsidRDefault="002C0C21">
      <w:pPr>
        <w:spacing w:line="200" w:lineRule="exact"/>
        <w:rPr>
          <w:del w:id="24702" w:author="Updates" w:date="2024-01-23T15:22:00Z"/>
          <w:sz w:val="20"/>
          <w:szCs w:val="20"/>
        </w:rPr>
      </w:pPr>
    </w:p>
    <w:p w14:paraId="2BC51155" w14:textId="77777777" w:rsidR="002C0C21" w:rsidRDefault="002C0C21">
      <w:pPr>
        <w:spacing w:line="200" w:lineRule="exact"/>
        <w:rPr>
          <w:del w:id="24703" w:author="Updates" w:date="2024-01-23T15:22:00Z"/>
          <w:sz w:val="20"/>
          <w:szCs w:val="20"/>
        </w:rPr>
      </w:pPr>
    </w:p>
    <w:p w14:paraId="4236C717" w14:textId="77777777" w:rsidR="002C0C21" w:rsidRDefault="002C0C21">
      <w:pPr>
        <w:spacing w:line="200" w:lineRule="exact"/>
        <w:rPr>
          <w:del w:id="24704" w:author="Updates" w:date="2024-01-23T15:22:00Z"/>
          <w:sz w:val="20"/>
          <w:szCs w:val="20"/>
        </w:rPr>
      </w:pPr>
    </w:p>
    <w:p w14:paraId="4A8095B2" w14:textId="77777777" w:rsidR="002C0C21" w:rsidRDefault="002C0C21">
      <w:pPr>
        <w:spacing w:line="200" w:lineRule="exact"/>
        <w:rPr>
          <w:del w:id="24705" w:author="Updates" w:date="2024-01-23T15:22:00Z"/>
          <w:sz w:val="20"/>
          <w:szCs w:val="20"/>
        </w:rPr>
      </w:pPr>
    </w:p>
    <w:p w14:paraId="41FBAD6C" w14:textId="77777777" w:rsidR="002C0C21" w:rsidRDefault="002C0C21">
      <w:pPr>
        <w:spacing w:line="200" w:lineRule="exact"/>
        <w:rPr>
          <w:del w:id="24706" w:author="Updates" w:date="2024-01-23T15:22:00Z"/>
          <w:sz w:val="20"/>
          <w:szCs w:val="20"/>
        </w:rPr>
      </w:pPr>
    </w:p>
    <w:p w14:paraId="6F38E751" w14:textId="77777777" w:rsidR="002C0C21" w:rsidRDefault="002C0C21">
      <w:pPr>
        <w:spacing w:line="200" w:lineRule="exact"/>
        <w:rPr>
          <w:del w:id="24707" w:author="Updates" w:date="2024-01-23T15:22:00Z"/>
          <w:sz w:val="20"/>
          <w:szCs w:val="20"/>
        </w:rPr>
      </w:pPr>
    </w:p>
    <w:p w14:paraId="750EFB85" w14:textId="77777777" w:rsidR="002C0C21" w:rsidRDefault="002C0C21">
      <w:pPr>
        <w:spacing w:line="200" w:lineRule="exact"/>
        <w:rPr>
          <w:del w:id="24708" w:author="Updates" w:date="2024-01-23T15:22:00Z"/>
          <w:sz w:val="20"/>
          <w:szCs w:val="20"/>
        </w:rPr>
      </w:pPr>
    </w:p>
    <w:p w14:paraId="5AD40923" w14:textId="77777777" w:rsidR="002C0C21" w:rsidRDefault="002C0C21">
      <w:pPr>
        <w:spacing w:line="200" w:lineRule="exact"/>
        <w:rPr>
          <w:del w:id="24709" w:author="Updates" w:date="2024-01-23T15:22:00Z"/>
          <w:sz w:val="20"/>
          <w:szCs w:val="20"/>
        </w:rPr>
      </w:pPr>
    </w:p>
    <w:p w14:paraId="136F6C3E" w14:textId="77777777" w:rsidR="002C0C21" w:rsidRDefault="002C0C21">
      <w:pPr>
        <w:spacing w:line="200" w:lineRule="exact"/>
        <w:rPr>
          <w:del w:id="24710" w:author="Updates" w:date="2024-01-23T15:22:00Z"/>
          <w:sz w:val="20"/>
          <w:szCs w:val="20"/>
        </w:rPr>
      </w:pPr>
    </w:p>
    <w:p w14:paraId="349848E9" w14:textId="77777777" w:rsidR="002C0C21" w:rsidRDefault="002C0C21">
      <w:pPr>
        <w:spacing w:line="237" w:lineRule="exact"/>
        <w:rPr>
          <w:del w:id="24711" w:author="Updates" w:date="2024-01-23T15:22:00Z"/>
          <w:sz w:val="20"/>
          <w:szCs w:val="20"/>
        </w:rPr>
      </w:pPr>
    </w:p>
    <w:p w14:paraId="5131E9EF" w14:textId="77777777" w:rsidR="002C0C21" w:rsidRDefault="00F15D88">
      <w:pPr>
        <w:tabs>
          <w:tab w:val="left" w:pos="8700"/>
        </w:tabs>
        <w:ind w:left="5000"/>
        <w:rPr>
          <w:del w:id="24712" w:author="Updates" w:date="2024-01-23T15:22:00Z"/>
          <w:sz w:val="20"/>
          <w:szCs w:val="20"/>
        </w:rPr>
      </w:pPr>
      <w:del w:id="24713"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127</w:delText>
        </w:r>
      </w:del>
    </w:p>
    <w:p w14:paraId="02E8671F" w14:textId="77777777" w:rsidR="002C0C21" w:rsidRDefault="002C0C21">
      <w:pPr>
        <w:rPr>
          <w:del w:id="24714" w:author="Updates" w:date="2024-01-23T15:22:00Z"/>
        </w:rPr>
        <w:sectPr w:rsidR="002C0C21" w:rsidSect="00AF6C3A">
          <w:type w:val="continuous"/>
          <w:pgSz w:w="12240" w:h="15840"/>
          <w:pgMar w:top="974" w:right="900" w:bottom="184" w:left="1440" w:header="0" w:footer="0" w:gutter="0"/>
          <w:pgBorders>
            <w:top w:val="single" w:sz="12" w:space="24" w:color="008582"/>
            <w:left w:val="single" w:sz="12" w:space="24" w:color="008582"/>
            <w:bottom w:val="single" w:sz="12" w:space="24" w:color="008582"/>
            <w:right w:val="single" w:sz="12" w:space="24" w:color="008582"/>
          </w:pgBorders>
          <w:cols w:space="720" w:equalWidth="0">
            <w:col w:w="9900"/>
          </w:cols>
        </w:sectPr>
      </w:pPr>
    </w:p>
    <w:p w14:paraId="28C8B5F4" w14:textId="77777777" w:rsidR="002C0C21" w:rsidRPr="00DE32AB" w:rsidRDefault="001E7720">
      <w:pPr>
        <w:spacing w:line="214" w:lineRule="auto"/>
        <w:ind w:right="120"/>
        <w:rPr>
          <w:del w:id="24715" w:author="Updates" w:date="2024-01-23T15:22:00Z"/>
          <w:sz w:val="20"/>
          <w:szCs w:val="20"/>
        </w:rPr>
      </w:pPr>
      <w:del w:id="24716" w:author="Updates" w:date="2024-01-23T15:22:00Z">
        <w:r>
          <w:rPr>
            <w:rFonts w:ascii="Impact" w:eastAsia="Impact" w:hAnsi="Impact" w:cs="Impact"/>
            <w:bCs/>
            <w:color w:val="704943"/>
            <w:sz w:val="36"/>
            <w:szCs w:val="36"/>
          </w:rPr>
          <w:lastRenderedPageBreak/>
          <w:delText>SCM</w:delText>
        </w:r>
        <w:r w:rsidR="00F15D88" w:rsidRPr="00DE32AB">
          <w:rPr>
            <w:rFonts w:ascii="Impact" w:eastAsia="Impact" w:hAnsi="Impact" w:cs="Impact"/>
            <w:bCs/>
            <w:color w:val="704943"/>
            <w:sz w:val="36"/>
            <w:szCs w:val="36"/>
          </w:rPr>
          <w:delText xml:space="preserve"> Accessories: </w:delText>
        </w:r>
        <w:r w:rsidR="00F15D88" w:rsidRPr="00DE32AB">
          <w:rPr>
            <w:rFonts w:ascii="Impact" w:eastAsia="Impact" w:hAnsi="Impact" w:cs="Impact"/>
            <w:bCs/>
            <w:color w:val="000000"/>
            <w:sz w:val="24"/>
            <w:szCs w:val="24"/>
          </w:rPr>
          <w:delText>Level Spreaders, Check</w:delText>
        </w:r>
        <w:r w:rsidR="00F15D88" w:rsidRPr="00DE32AB">
          <w:rPr>
            <w:rFonts w:ascii="Impact" w:eastAsia="Impact" w:hAnsi="Impact" w:cs="Impact"/>
            <w:bCs/>
            <w:color w:val="704943"/>
            <w:sz w:val="36"/>
            <w:szCs w:val="36"/>
          </w:rPr>
          <w:delText xml:space="preserve"> </w:delText>
        </w:r>
        <w:r w:rsidR="00F15D88" w:rsidRPr="00DE32AB">
          <w:rPr>
            <w:rFonts w:ascii="Impact" w:eastAsia="Impact" w:hAnsi="Impact" w:cs="Impact"/>
            <w:bCs/>
            <w:color w:val="000000"/>
            <w:sz w:val="24"/>
            <w:szCs w:val="24"/>
          </w:rPr>
          <w:delText>Dams, Outlet Structures, Catch Basin Inserts</w:delText>
        </w:r>
      </w:del>
    </w:p>
    <w:p w14:paraId="36F91322" w14:textId="77777777" w:rsidR="002C0C21" w:rsidRPr="00DE32AB" w:rsidRDefault="002C0C21">
      <w:pPr>
        <w:spacing w:line="239" w:lineRule="exact"/>
        <w:rPr>
          <w:del w:id="24717" w:author="Updates" w:date="2024-01-23T15:22:00Z"/>
          <w:sz w:val="20"/>
          <w:szCs w:val="20"/>
        </w:rPr>
      </w:pPr>
    </w:p>
    <w:p w14:paraId="3D18B25B" w14:textId="77777777" w:rsidR="00714601" w:rsidRPr="00910404" w:rsidRDefault="00714601" w:rsidP="004E791B">
      <w:pPr>
        <w:pStyle w:val="FSBullet"/>
        <w:rPr>
          <w:ins w:id="24718" w:author="Updates" w:date="2024-01-23T15:22:00Z"/>
          <w:rFonts w:eastAsia="Arial"/>
        </w:rPr>
      </w:pPr>
      <w:ins w:id="24719" w:author="Updates" w:date="2024-01-23T15:22:00Z">
        <w:r>
          <w:t>When the cistern or barrel is connected to a stormwater recharge system, remove particulates trapped in the cistern or rain barrel annually</w:t>
        </w:r>
        <w:r>
          <w:rPr>
            <w:rFonts w:eastAsia="Arial"/>
          </w:rPr>
          <w:t xml:space="preserve"> </w:t>
        </w:r>
        <w:r>
          <w:t>to limit clogging of the stormwater infiltration system.</w:t>
        </w:r>
      </w:ins>
    </w:p>
    <w:p w14:paraId="48A46433" w14:textId="327FCAA5" w:rsidR="0029314F" w:rsidRDefault="0029314F" w:rsidP="00843872">
      <w:pPr>
        <w:pStyle w:val="FS1"/>
        <w:rPr>
          <w:ins w:id="24720" w:author="Updates" w:date="2024-01-23T15:22:00Z"/>
        </w:rPr>
      </w:pPr>
      <w:ins w:id="24721" w:author="Updates" w:date="2024-01-23T15:22:00Z">
        <w:r>
          <w:t>References</w:t>
        </w:r>
      </w:ins>
    </w:p>
    <w:p w14:paraId="64E44D23" w14:textId="74958321" w:rsidR="00714601" w:rsidRPr="00843872" w:rsidRDefault="00714601" w:rsidP="00843872">
      <w:pPr>
        <w:pStyle w:val="FSBody"/>
        <w:rPr>
          <w:ins w:id="24722" w:author="Updates" w:date="2024-01-23T15:22:00Z"/>
          <w:sz w:val="18"/>
          <w:szCs w:val="18"/>
        </w:rPr>
      </w:pPr>
      <w:ins w:id="24723" w:author="Updates" w:date="2024-01-23T15:22:00Z">
        <w:r w:rsidRPr="00843872">
          <w:t>Adapted from:</w:t>
        </w:r>
        <w:r w:rsidR="0029314F">
          <w:t xml:space="preserve"> </w:t>
        </w:r>
        <w:r w:rsidRPr="00843872">
          <w:t xml:space="preserve">MAPC Low Impact Development Toolkit. For more information, go to www.mapc.org/lid and </w:t>
        </w:r>
        <w:r>
          <w:fldChar w:fldCharType="begin"/>
        </w:r>
        <w:r>
          <w:instrText>HYPERLINK "http://www.arc-of-innovation.org"</w:instrText>
        </w:r>
        <w:r>
          <w:fldChar w:fldCharType="separate"/>
        </w:r>
        <w:r w:rsidR="0029314F" w:rsidRPr="00843872">
          <w:rPr>
            <w:rStyle w:val="Hyperlink"/>
          </w:rPr>
          <w:t>www.arc-of-innovation.org</w:t>
        </w:r>
        <w:r>
          <w:rPr>
            <w:rStyle w:val="Hyperlink"/>
          </w:rPr>
          <w:fldChar w:fldCharType="end"/>
        </w:r>
        <w:r w:rsidR="0029314F">
          <w:t xml:space="preserve"> </w:t>
        </w:r>
        <w:r w:rsidRPr="00843872">
          <w:t>.</w:t>
        </w:r>
      </w:ins>
    </w:p>
    <w:p w14:paraId="257028EF" w14:textId="44A069B3" w:rsidR="00714601" w:rsidRPr="00843872" w:rsidRDefault="0029314F" w:rsidP="00714601">
      <w:pPr>
        <w:pStyle w:val="FSREF"/>
        <w:rPr>
          <w:ins w:id="24724" w:author="Updates" w:date="2024-01-23T15:22:00Z"/>
          <w:b/>
          <w:bCs/>
        </w:rPr>
      </w:pPr>
      <w:ins w:id="24725" w:author="Updates" w:date="2024-01-23T15:22:00Z">
        <w:r w:rsidRPr="00843872">
          <w:rPr>
            <w:b/>
            <w:bCs/>
          </w:rPr>
          <w:t>Other Resources:</w:t>
        </w:r>
      </w:ins>
    </w:p>
    <w:p w14:paraId="6729C415" w14:textId="77777777" w:rsidR="0029314F" w:rsidRDefault="0029314F" w:rsidP="00714601">
      <w:pPr>
        <w:pStyle w:val="FSREF"/>
        <w:rPr>
          <w:ins w:id="24726" w:author="Updates" w:date="2024-01-23T15:22:00Z"/>
        </w:rPr>
      </w:pPr>
    </w:p>
    <w:p w14:paraId="442042A3" w14:textId="64A1E842" w:rsidR="00714601" w:rsidRPr="00843872" w:rsidRDefault="00000000" w:rsidP="00714601">
      <w:pPr>
        <w:pStyle w:val="FSREF"/>
        <w:rPr>
          <w:ins w:id="24727" w:author="Updates" w:date="2024-01-23T15:22:00Z"/>
        </w:rPr>
      </w:pPr>
      <w:ins w:id="24728" w:author="Updates" w:date="2024-01-23T15:22:00Z">
        <w:r>
          <w:fldChar w:fldCharType="begin"/>
        </w:r>
        <w:r>
          <w:instrText>HYPERLINK "http://www.rainwaterrecovery.com/about.html"</w:instrText>
        </w:r>
        <w:r>
          <w:fldChar w:fldCharType="separate"/>
        </w:r>
        <w:r w:rsidR="0029314F" w:rsidRPr="00843872">
          <w:rPr>
            <w:rStyle w:val="Hyperlink"/>
          </w:rPr>
          <w:t>http://www.rainwaterrecovery.com/about.html</w:t>
        </w:r>
        <w:r>
          <w:rPr>
            <w:rStyle w:val="Hyperlink"/>
          </w:rPr>
          <w:fldChar w:fldCharType="end"/>
        </w:r>
        <w:r w:rsidR="0029314F">
          <w:t xml:space="preserve"> </w:t>
        </w:r>
      </w:ins>
    </w:p>
    <w:p w14:paraId="24A940C2" w14:textId="77777777" w:rsidR="00714601" w:rsidRPr="00843872" w:rsidRDefault="00714601" w:rsidP="00714601">
      <w:pPr>
        <w:pStyle w:val="FSREF"/>
        <w:rPr>
          <w:ins w:id="24729" w:author="Updates" w:date="2024-01-23T15:22:00Z"/>
        </w:rPr>
      </w:pPr>
    </w:p>
    <w:p w14:paraId="0C260847" w14:textId="41DC7758" w:rsidR="00714601" w:rsidRDefault="0029314F" w:rsidP="00714601">
      <w:pPr>
        <w:pStyle w:val="FSREF"/>
        <w:rPr>
          <w:ins w:id="24730" w:author="Updates" w:date="2024-01-23T15:22:00Z"/>
        </w:rPr>
      </w:pPr>
      <w:ins w:id="24731" w:author="Updates" w:date="2024-01-23T15:22:00Z">
        <w:r>
          <w:t xml:space="preserve"> </w:t>
        </w:r>
        <w:r w:rsidR="00714601" w:rsidRPr="00843872">
          <w:t>Charles River Watershed Association</w:t>
        </w:r>
        <w:r>
          <w:t xml:space="preserve">: </w:t>
        </w:r>
        <w:r>
          <w:fldChar w:fldCharType="begin"/>
        </w:r>
        <w:r>
          <w:instrText>HYPERLINK "http://www.crwa.org"</w:instrText>
        </w:r>
        <w:r>
          <w:fldChar w:fldCharType="separate"/>
        </w:r>
        <w:r w:rsidRPr="006D6565">
          <w:rPr>
            <w:rStyle w:val="Hyperlink"/>
          </w:rPr>
          <w:t>www.crwa.org</w:t>
        </w:r>
        <w:r>
          <w:rPr>
            <w:rStyle w:val="Hyperlink"/>
          </w:rPr>
          <w:fldChar w:fldCharType="end"/>
        </w:r>
      </w:ins>
    </w:p>
    <w:p w14:paraId="2A184F4E" w14:textId="77777777" w:rsidR="00714601" w:rsidRDefault="00714601" w:rsidP="004E791B">
      <w:pPr>
        <w:pStyle w:val="FSBullet"/>
        <w:numPr>
          <w:ilvl w:val="0"/>
          <w:numId w:val="0"/>
        </w:numPr>
        <w:ind w:left="461"/>
        <w:rPr>
          <w:ins w:id="24732" w:author="Updates" w:date="2024-01-23T15:22:00Z"/>
        </w:rPr>
      </w:pPr>
    </w:p>
    <w:p w14:paraId="01A73011" w14:textId="77777777" w:rsidR="00714601" w:rsidRDefault="00714601" w:rsidP="004E791B">
      <w:pPr>
        <w:pStyle w:val="FSBullet"/>
        <w:numPr>
          <w:ilvl w:val="0"/>
          <w:numId w:val="0"/>
        </w:numPr>
        <w:ind w:left="461"/>
        <w:rPr>
          <w:ins w:id="24733" w:author="Updates" w:date="2024-01-23T15:22:00Z"/>
        </w:rPr>
      </w:pPr>
    </w:p>
    <w:p w14:paraId="257DB31A" w14:textId="05EBAFA8" w:rsidR="00AB0572" w:rsidRDefault="00AB0572" w:rsidP="004E791B">
      <w:pPr>
        <w:pStyle w:val="FSBullet"/>
        <w:numPr>
          <w:ilvl w:val="0"/>
          <w:numId w:val="0"/>
        </w:numPr>
        <w:ind w:left="461"/>
        <w:rPr>
          <w:ins w:id="24734" w:author="Updates" w:date="2024-01-23T15:22:00Z"/>
        </w:rPr>
      </w:pPr>
    </w:p>
    <w:p w14:paraId="624CB26D" w14:textId="77777777" w:rsidR="00AB0572" w:rsidRDefault="00AB0572" w:rsidP="00AB0572">
      <w:pPr>
        <w:rPr>
          <w:ins w:id="24735" w:author="Updates" w:date="2024-01-23T15:22:00Z"/>
        </w:rPr>
        <w:sectPr w:rsidR="00AB0572" w:rsidSect="00AF6C3A">
          <w:pgSz w:w="12240" w:h="15840"/>
          <w:pgMar w:top="672" w:right="720" w:bottom="540"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sectPr>
      </w:pPr>
    </w:p>
    <w:p w14:paraId="3365F277" w14:textId="54B56696" w:rsidR="00AB0572" w:rsidRPr="00F66771" w:rsidRDefault="00192217" w:rsidP="00AB0572">
      <w:pPr>
        <w:pStyle w:val="Heading1"/>
        <w:rPr>
          <w:ins w:id="24736" w:author="Updates" w:date="2024-01-23T15:22:00Z"/>
          <w:sz w:val="20"/>
          <w:szCs w:val="20"/>
        </w:rPr>
      </w:pPr>
      <w:bookmarkStart w:id="24737" w:name="_Toc61427175"/>
      <w:bookmarkStart w:id="24738" w:name="_Toc117173081"/>
      <w:ins w:id="24739" w:author="Updates" w:date="2024-01-23T15:22:00Z">
        <w:r w:rsidRPr="0029314F">
          <w:rPr>
            <w:noProof/>
            <w:sz w:val="20"/>
            <w:szCs w:val="20"/>
          </w:rPr>
          <w:lastRenderedPageBreak/>
          <mc:AlternateContent>
            <mc:Choice Requires="wps">
              <w:drawing>
                <wp:anchor distT="0" distB="0" distL="114300" distR="114300" simplePos="0" relativeHeight="251658369" behindDoc="0" locked="0" layoutInCell="1" allowOverlap="1" wp14:anchorId="043E37B1" wp14:editId="545B2CFF">
                  <wp:simplePos x="0" y="0"/>
                  <wp:positionH relativeFrom="column">
                    <wp:posOffset>4914738</wp:posOffset>
                  </wp:positionH>
                  <wp:positionV relativeFrom="paragraph">
                    <wp:posOffset>-358775</wp:posOffset>
                  </wp:positionV>
                  <wp:extent cx="1695450" cy="1621155"/>
                  <wp:effectExtent l="0" t="0" r="0" b="0"/>
                  <wp:wrapNone/>
                  <wp:docPr id="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621155"/>
                          </a:xfrm>
                          <a:prstGeom prst="rect">
                            <a:avLst/>
                          </a:prstGeom>
                          <a:solidFill>
                            <a:sysClr val="windowText" lastClr="000000">
                              <a:lumMod val="85000"/>
                              <a:lumOff val="15000"/>
                            </a:sysClr>
                          </a:solidFill>
                          <a:ln w="9525">
                            <a:noFill/>
                            <a:miter lim="800000"/>
                            <a:headEnd/>
                            <a:tailEnd/>
                          </a:ln>
                        </wps:spPr>
                        <wps:txbx>
                          <w:txbxContent>
                            <w:p w14:paraId="2822539A" w14:textId="77777777" w:rsidR="000E6946" w:rsidRPr="004C62B2" w:rsidRDefault="000E6946" w:rsidP="0029314F">
                              <w:pPr>
                                <w:spacing w:before="40" w:line="192" w:lineRule="auto"/>
                                <w:rPr>
                                  <w:ins w:id="24740" w:author="Updates" w:date="2024-01-23T15:22:00Z"/>
                                  <w:rFonts w:ascii="Franklin Gothic Demi Cond" w:hAnsi="Franklin Gothic Demi Cond"/>
                                  <w:bCs/>
                                  <w:color w:val="63C2FD"/>
                                  <w:spacing w:val="-2"/>
                                  <w:sz w:val="24"/>
                                  <w:szCs w:val="24"/>
                                  <w:lang w:eastAsia="ko-KR"/>
                                </w:rPr>
                              </w:pPr>
                              <w:ins w:id="24741"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47EE037A" w14:textId="77777777" w:rsidR="000E6946" w:rsidRDefault="000E6946" w:rsidP="0029314F">
                              <w:pPr>
                                <w:spacing w:line="192" w:lineRule="auto"/>
                                <w:rPr>
                                  <w:ins w:id="24742" w:author="Updates" w:date="2024-01-23T15:22:00Z"/>
                                  <w:rFonts w:ascii="Franklin Gothic Demi Cond" w:hAnsi="Franklin Gothic Demi Cond"/>
                                  <w:bCs/>
                                  <w:color w:val="CBCBCB"/>
                                  <w:spacing w:val="-2"/>
                                  <w:sz w:val="24"/>
                                  <w:szCs w:val="24"/>
                                  <w:lang w:eastAsia="ko-KR"/>
                                </w:rPr>
                              </w:pPr>
                              <w:ins w:id="24743"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11083292" w14:textId="77777777" w:rsidR="000E6946" w:rsidRPr="004C62B2" w:rsidRDefault="000E6946" w:rsidP="0029314F">
                              <w:pPr>
                                <w:spacing w:line="192" w:lineRule="auto"/>
                                <w:rPr>
                                  <w:ins w:id="24744" w:author="Updates" w:date="2024-01-23T15:22:00Z"/>
                                  <w:rFonts w:ascii="Franklin Gothic Demi Cond" w:hAnsi="Franklin Gothic Demi Cond"/>
                                  <w:bCs/>
                                  <w:color w:val="0367A5"/>
                                  <w:spacing w:val="-2"/>
                                  <w:sz w:val="24"/>
                                  <w:szCs w:val="24"/>
                                  <w:lang w:eastAsia="ko-KR"/>
                                </w:rPr>
                              </w:pPr>
                              <w:ins w:id="24745"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43E37B1" id="_x0000_s1181" type="#_x0000_t202" style="position:absolute;left:0;text-align:left;margin-left:387pt;margin-top:-28.25pt;width:133.5pt;height:127.65pt;z-index:2516583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m11NQIAAEsEAAAOAAAAZHJzL2Uyb0RvYy54bWysVNuO2jAQfa/Uf7D83g1BhEJEWG3ZblVp&#10;e5F2+wHGdohV2+PahoR+fccOsLR9q8qD5Zlxzpk5M8PqdjCaHKQPCmxDy5sJJdJyEMruGvrt+eHN&#10;gpIQmRVMg5UNPcpAb9evX616V8spdKCF9ARBbKh719AuRlcXReCdNCzcgJMWgy14wyKaflcIz3pE&#10;N7qYTibzogcvnAcuQ0Dv/Rik64zftpLHL20bZCS6oZhbzKfP5zadxXrF6p1nrlP8lAb7hywMUxZJ&#10;L1D3LDKy9+ovKKO4hwBtvOFgCmhbxWWuAaspJ39U89QxJ3MtKE5wF5nC/4Plnw9P7qsncXgHAzYw&#10;FxHcI/DvgVjYdMzu5J330HeSCSQuk2RF70J9+jRJHeqQQLb9JxDYZLaPkIGG1pukCtZJEB0bcLyI&#10;LodIeKKcL6tZhSGOsXI+LcuqyhysPn/ufIgfJBiSLg312NUMzw6PIaZ0WH1+ktgCaCUelNbZOIaN&#10;9uTAcABwbgT0z8hMiWYhYgDTyb+Mp/cGCxjfLir0j+OBbhyi0V2e3cgZMnSm/41SW9I3dFlNq4xq&#10;IeWSB82oiNOulWnoYqTN7iTteyvyPTKlxzsyaHvSOsk7Ch2H7UCUQPxlyi5pvwVxRPU9jNON24iX&#10;DvxPSnqc7IaGH3vmJdb80WIHl+VsllYhG7Pq7RQNfx3ZXkeY5QjVUJRsvG5iXp+srbvDTj+o3IOX&#10;TE4548RmbU7blVbi2s6vXv4D1r8AAAD//wMAUEsDBBQABgAIAAAAIQDeLHvi4QAAAAwBAAAPAAAA&#10;ZHJzL2Rvd25yZXYueG1sTI9BS8NAEIXvgv9hGcFbu6k0bYzZFGkRBEGwFupxuzsmwd3ZkN226b93&#10;etLbzLzHm+9Vq9E7ccIhdoEUzKYZCCQTbEeNgt3ny6QAEZMmq10gVHDBCKv69qbSpQ1n+sDTNjWC&#10;QyiWWkGbUl9KGU2LXsdp6JFY+w6D14nXoZF20GcO904+ZNlCet0Rf2h1j+sWzc/26BWYd435fmNw&#10;d3ndu7fNV0fBr5W6vxufn0AkHNOfGa74jA41Mx3CkWwUTsFyOecuScEkX+Qgro5sPuPTgafHogBZ&#10;V/J/ifoXAAD//wMAUEsBAi0AFAAGAAgAAAAhALaDOJL+AAAA4QEAABMAAAAAAAAAAAAAAAAAAAAA&#10;AFtDb250ZW50X1R5cGVzXS54bWxQSwECLQAUAAYACAAAACEAOP0h/9YAAACUAQAACwAAAAAAAAAA&#10;AAAAAAAvAQAAX3JlbHMvLnJlbHNQSwECLQAUAAYACAAAACEAO1JtdTUCAABLBAAADgAAAAAAAAAA&#10;AAAAAAAuAgAAZHJzL2Uyb0RvYy54bWxQSwECLQAUAAYACAAAACEA3ix74uEAAAAMAQAADwAAAAAA&#10;AAAAAAAAAACPBAAAZHJzL2Rvd25yZXYueG1sUEsFBgAAAAAEAAQA8wAAAJ0FAAAAAA==&#10;" fillcolor="#262626" stroked="f">
                  <v:textbox style="mso-fit-shape-to-text:t">
                    <w:txbxContent>
                      <w:p w14:paraId="2822539A" w14:textId="77777777" w:rsidR="000E6946" w:rsidRPr="004C62B2" w:rsidRDefault="000E6946" w:rsidP="0029314F">
                        <w:pPr>
                          <w:spacing w:before="40" w:line="192" w:lineRule="auto"/>
                          <w:rPr>
                            <w:ins w:id="24746" w:author="Updates" w:date="2024-01-23T15:22:00Z"/>
                            <w:rFonts w:ascii="Franklin Gothic Demi Cond" w:hAnsi="Franklin Gothic Demi Cond"/>
                            <w:bCs/>
                            <w:color w:val="63C2FD"/>
                            <w:spacing w:val="-2"/>
                            <w:sz w:val="24"/>
                            <w:szCs w:val="24"/>
                            <w:lang w:eastAsia="ko-KR"/>
                          </w:rPr>
                        </w:pPr>
                        <w:ins w:id="24747"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47EE037A" w14:textId="77777777" w:rsidR="000E6946" w:rsidRDefault="000E6946" w:rsidP="0029314F">
                        <w:pPr>
                          <w:spacing w:line="192" w:lineRule="auto"/>
                          <w:rPr>
                            <w:ins w:id="24748" w:author="Updates" w:date="2024-01-23T15:22:00Z"/>
                            <w:rFonts w:ascii="Franklin Gothic Demi Cond" w:hAnsi="Franklin Gothic Demi Cond"/>
                            <w:bCs/>
                            <w:color w:val="CBCBCB"/>
                            <w:spacing w:val="-2"/>
                            <w:sz w:val="24"/>
                            <w:szCs w:val="24"/>
                            <w:lang w:eastAsia="ko-KR"/>
                          </w:rPr>
                        </w:pPr>
                        <w:ins w:id="24749"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11083292" w14:textId="77777777" w:rsidR="000E6946" w:rsidRPr="004C62B2" w:rsidRDefault="000E6946" w:rsidP="0029314F">
                        <w:pPr>
                          <w:spacing w:line="192" w:lineRule="auto"/>
                          <w:rPr>
                            <w:ins w:id="24750" w:author="Updates" w:date="2024-01-23T15:22:00Z"/>
                            <w:rFonts w:ascii="Franklin Gothic Demi Cond" w:hAnsi="Franklin Gothic Demi Cond"/>
                            <w:bCs/>
                            <w:color w:val="0367A5"/>
                            <w:spacing w:val="-2"/>
                            <w:sz w:val="24"/>
                            <w:szCs w:val="24"/>
                            <w:lang w:eastAsia="ko-KR"/>
                          </w:rPr>
                        </w:pPr>
                        <w:ins w:id="24751"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v:textbox>
                </v:shape>
              </w:pict>
            </mc:Fallback>
          </mc:AlternateContent>
        </w:r>
        <w:r w:rsidRPr="0029314F">
          <w:rPr>
            <w:noProof/>
            <w:sz w:val="20"/>
            <w:szCs w:val="20"/>
          </w:rPr>
          <w:drawing>
            <wp:anchor distT="0" distB="0" distL="114300" distR="114300" simplePos="0" relativeHeight="251658368" behindDoc="1" locked="0" layoutInCell="1" allowOverlap="1" wp14:anchorId="51B39BD5" wp14:editId="16A4084A">
              <wp:simplePos x="0" y="0"/>
              <wp:positionH relativeFrom="margin">
                <wp:posOffset>-661670</wp:posOffset>
              </wp:positionH>
              <wp:positionV relativeFrom="margin">
                <wp:posOffset>-365598</wp:posOffset>
              </wp:positionV>
              <wp:extent cx="7259955" cy="3038475"/>
              <wp:effectExtent l="0" t="0" r="0" b="9525"/>
              <wp:wrapNone/>
              <wp:docPr id="168" name="Pictur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6"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rcRect l="6868" t="34463" r="4955" b="33701"/>
                      <a:stretch/>
                    </pic:blipFill>
                    <pic:spPr bwMode="auto">
                      <a:xfrm>
                        <a:off x="0" y="0"/>
                        <a:ext cx="7259955" cy="3038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314F" w:rsidRPr="0029314F">
          <w:rPr>
            <w:noProof/>
            <w:sz w:val="20"/>
            <w:szCs w:val="20"/>
          </w:rPr>
          <mc:AlternateContent>
            <mc:Choice Requires="wps">
              <w:drawing>
                <wp:anchor distT="0" distB="0" distL="114300" distR="114300" simplePos="0" relativeHeight="251658367" behindDoc="0" locked="0" layoutInCell="1" allowOverlap="1" wp14:anchorId="216086B4" wp14:editId="55786D8E">
                  <wp:simplePos x="0" y="0"/>
                  <wp:positionH relativeFrom="column">
                    <wp:posOffset>-654050</wp:posOffset>
                  </wp:positionH>
                  <wp:positionV relativeFrom="paragraph">
                    <wp:posOffset>756920</wp:posOffset>
                  </wp:positionV>
                  <wp:extent cx="4876800" cy="857250"/>
                  <wp:effectExtent l="0" t="0" r="0" b="0"/>
                  <wp:wrapNone/>
                  <wp:docPr id="157" name="Arrow: Pentagon 157"/>
                  <wp:cNvGraphicFramePr/>
                  <a:graphic xmlns:a="http://schemas.openxmlformats.org/drawingml/2006/main">
                    <a:graphicData uri="http://schemas.microsoft.com/office/word/2010/wordprocessingShape">
                      <wps:wsp>
                        <wps:cNvSpPr/>
                        <wps:spPr>
                          <a:xfrm rot="10800000" flipH="1" flipV="1">
                            <a:off x="0" y="0"/>
                            <a:ext cx="4876800" cy="857250"/>
                          </a:xfrm>
                          <a:prstGeom prst="homePlate">
                            <a:avLst>
                              <a:gd name="adj" fmla="val 65727"/>
                            </a:avLst>
                          </a:prstGeom>
                          <a:solidFill>
                            <a:srgbClr val="4BAB9B"/>
                          </a:solidFill>
                          <a:ln w="25400" cap="flat" cmpd="sng" algn="ctr">
                            <a:noFill/>
                            <a:prstDash val="solid"/>
                          </a:ln>
                          <a:effectLst/>
                        </wps:spPr>
                        <wps:txbx>
                          <w:txbxContent>
                            <w:p w14:paraId="7E2275E0" w14:textId="77777777" w:rsidR="000E6946" w:rsidRPr="0029314F" w:rsidRDefault="000E6946" w:rsidP="0029314F">
                              <w:pPr>
                                <w:spacing w:before="200"/>
                                <w:ind w:right="202"/>
                                <w:rPr>
                                  <w:ins w:id="24752" w:author="Updates" w:date="2024-01-23T15:22:00Z"/>
                                  <w:rFonts w:ascii="Franklin Gothic Demi Cond" w:hAnsi="Franklin Gothic Demi Cond"/>
                                  <w:color w:val="FFFFFF"/>
                                  <w:sz w:val="56"/>
                                  <w:szCs w:val="56"/>
                                </w:rPr>
                              </w:pPr>
                              <w:ins w:id="24753" w:author="Updates" w:date="2024-01-23T15:22:00Z">
                                <w:r w:rsidRPr="0029314F">
                                  <w:rPr>
                                    <w:rFonts w:ascii="Franklin Gothic Demi Cond" w:hAnsi="Franklin Gothic Demi Cond"/>
                                    <w:color w:val="FFFFFF"/>
                                    <w:sz w:val="56"/>
                                    <w:szCs w:val="56"/>
                                  </w:rPr>
                                  <w:t>Accessories</w:t>
                                </w:r>
                              </w:ins>
                            </w:p>
                            <w:p w14:paraId="0B110CBD" w14:textId="77777777" w:rsidR="000E6946" w:rsidRDefault="000E6946" w:rsidP="0029314F">
                              <w:pPr>
                                <w:ind w:left="-180" w:right="202"/>
                                <w:rPr>
                                  <w:ins w:id="24754" w:author="Updates" w:date="2024-01-23T15:22:00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086B4" id="Arrow: Pentagon 157" o:spid="_x0000_s1182" type="#_x0000_t15" style="position:absolute;left:0;text-align:left;margin-left:-51.5pt;margin-top:59.6pt;width:384pt;height:67.5pt;rotation:180;flip:x y;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y4IgAIAAPMEAAAOAAAAZHJzL2Uyb0RvYy54bWysVE1PGzEQvVfqf7B8L5tEAULEBgUQbSUE&#10;kaDl7Hjt3a38VdvJBn49z95NoB+nqnuwZuzxvJnnN3t+sdOKbIUPrTUlHR+NKBGG26o1dUm/Pd58&#10;mlESIjMVU9aIkj6LQC8WHz+cd24uJraxqhKeIIkJ886VtInRzYsi8EZoFo6sEwaH0nrNIlxfF5Vn&#10;HbJrVUxGo5Ois75y3nIRAnav+0O6yPmlFDzeSxlEJKqkqC3m1ed1ndZicc7mtWeuaflQBvuHKjRr&#10;DUAPqa5ZZGTj2z9S6ZZ7G6yMR9zqwkrZcpF7QDfj0W/dPDTMidwLyAnuQFP4f2n53fbBrTxo6FyY&#10;B5ipi530mngLtsaj2Sh9lEjVui/Y6K3vyUqhaIHsMp/PBz7FLhKOzens9ATXKeE4mx2fTo4z4UUP&#10;kG47H+JnYTVJBrqyWqwUi6lpNmfb2xCTUVfEMA31sOoH4LXCE22ZIidIeZqeEBmHYFj7nOlmsKqt&#10;blqlsuPr9ZXyBFdR2+Xy8uxyuPxLmDKkK+nkeJorZxClREloQruqpMHUlDBVQ+08+lynsQkhKylh&#10;X7PQ9Bg57QChTCpBZEmirVT0G+PJirv1jrRAGAN3eI+1rZ5Xvn8J0Bgcv2mBcMtCXDEPFrCJ4Yv3&#10;WKSyKNsOFiWN9S9/20/xiWn/QkkH4aOlnxvmBSXqq4GyzsbTKdLG7EzBMBz//mT9/sRs9JUFnZAF&#10;qstmio9qb0pv9RNmdJlQccQMB3ZP3uBcxX4gMeVcLJc5DNPhWLw1D47vlZa4fdw9Me8GtUTo7M7u&#10;h2SQQK+Gt9jEurHLTbSyPbDe8zo8ASYrK2j4C6TRfe/nqLd/1eIVAAD//wMAUEsDBBQABgAIAAAA&#10;IQBfUReC4wAAAAwBAAAPAAAAZHJzL2Rvd25yZXYueG1sTI/NTsMwEITvSLyDtUjcWjs/jUoap0JV&#10;EaoEUml76c2NTRIRr6PYTcPbs5zguDOj2W+K9WQ7NprBtw4lRHMBzGDldIu1hNPxZbYE5oNCrTqH&#10;RsK38bAu7+8KlWt3ww8zHkLNqAR9riQ0IfQ5575qjFV+7nqD5H26wapA51BzPagblduOx0Jk3KoW&#10;6UOjerNpTPV1uFoJ2/NpOu5e35eYjrs3kaT7bbLZS/n4MD2vgAUzhb8w/OITOpTEdHFX1J51EmaR&#10;SGhMICd6ioFRJMsWpFwkxIs0Bl4W/P+I8gcAAP//AwBQSwECLQAUAAYACAAAACEAtoM4kv4AAADh&#10;AQAAEwAAAAAAAAAAAAAAAAAAAAAAW0NvbnRlbnRfVHlwZXNdLnhtbFBLAQItABQABgAIAAAAIQA4&#10;/SH/1gAAAJQBAAALAAAAAAAAAAAAAAAAAC8BAABfcmVscy8ucmVsc1BLAQItABQABgAIAAAAIQAK&#10;Uy4IgAIAAPMEAAAOAAAAAAAAAAAAAAAAAC4CAABkcnMvZTJvRG9jLnhtbFBLAQItABQABgAIAAAA&#10;IQBfUReC4wAAAAwBAAAPAAAAAAAAAAAAAAAAANoEAABkcnMvZG93bnJldi54bWxQSwUGAAAAAAQA&#10;BADzAAAA6gUAAAAA&#10;" adj="19104" fillcolor="#4bab9b" stroked="f" strokeweight="2pt">
                  <v:textbox>
                    <w:txbxContent>
                      <w:p w14:paraId="7E2275E0" w14:textId="77777777" w:rsidR="000E6946" w:rsidRPr="0029314F" w:rsidRDefault="000E6946" w:rsidP="0029314F">
                        <w:pPr>
                          <w:spacing w:before="200"/>
                          <w:ind w:right="202"/>
                          <w:rPr>
                            <w:ins w:id="24755" w:author="Updates" w:date="2024-01-23T15:22:00Z"/>
                            <w:rFonts w:ascii="Franklin Gothic Demi Cond" w:hAnsi="Franklin Gothic Demi Cond"/>
                            <w:color w:val="FFFFFF"/>
                            <w:sz w:val="56"/>
                            <w:szCs w:val="56"/>
                          </w:rPr>
                        </w:pPr>
                        <w:ins w:id="24756" w:author="Updates" w:date="2024-01-23T15:22:00Z">
                          <w:r w:rsidRPr="0029314F">
                            <w:rPr>
                              <w:rFonts w:ascii="Franklin Gothic Demi Cond" w:hAnsi="Franklin Gothic Demi Cond"/>
                              <w:color w:val="FFFFFF"/>
                              <w:sz w:val="56"/>
                              <w:szCs w:val="56"/>
                            </w:rPr>
                            <w:t>Accessories</w:t>
                          </w:r>
                        </w:ins>
                      </w:p>
                      <w:p w14:paraId="0B110CBD" w14:textId="77777777" w:rsidR="000E6946" w:rsidRDefault="000E6946" w:rsidP="0029314F">
                        <w:pPr>
                          <w:ind w:left="-180" w:right="202"/>
                          <w:rPr>
                            <w:ins w:id="24757" w:author="Updates" w:date="2024-01-23T15:22:00Z"/>
                          </w:rPr>
                        </w:pPr>
                      </w:p>
                    </w:txbxContent>
                  </v:textbox>
                </v:shape>
              </w:pict>
            </mc:Fallback>
          </mc:AlternateContent>
        </w:r>
        <w:r w:rsidR="0029314F" w:rsidRPr="0029314F">
          <w:rPr>
            <w:noProof/>
            <w:sz w:val="20"/>
            <w:szCs w:val="20"/>
          </w:rPr>
          <mc:AlternateContent>
            <mc:Choice Requires="wps">
              <w:drawing>
                <wp:anchor distT="45720" distB="45720" distL="114300" distR="114300" simplePos="0" relativeHeight="251658366" behindDoc="0" locked="0" layoutInCell="1" allowOverlap="1" wp14:anchorId="51DF4CB0" wp14:editId="3CA1C0B5">
                  <wp:simplePos x="0" y="0"/>
                  <wp:positionH relativeFrom="margin">
                    <wp:posOffset>3545205</wp:posOffset>
                  </wp:positionH>
                  <wp:positionV relativeFrom="margin">
                    <wp:posOffset>3586480</wp:posOffset>
                  </wp:positionV>
                  <wp:extent cx="2404745" cy="2830830"/>
                  <wp:effectExtent l="0" t="0" r="0" b="7620"/>
                  <wp:wrapSquare wrapText="bothSides"/>
                  <wp:docPr id="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745" cy="2830830"/>
                          </a:xfrm>
                          <a:prstGeom prst="rect">
                            <a:avLst/>
                          </a:prstGeom>
                          <a:solidFill>
                            <a:srgbClr val="FFFFFF"/>
                          </a:solidFill>
                          <a:ln w="9525">
                            <a:noFill/>
                            <a:miter lim="800000"/>
                            <a:headEnd/>
                            <a:tailEnd/>
                          </a:ln>
                        </wps:spPr>
                        <wps:txbx>
                          <w:txbxContent>
                            <w:p w14:paraId="2C1B3F46" w14:textId="77777777" w:rsidR="000E6946" w:rsidRPr="004C62B2" w:rsidRDefault="000E6946" w:rsidP="00224252">
                              <w:pPr>
                                <w:numPr>
                                  <w:ilvl w:val="0"/>
                                  <w:numId w:val="57"/>
                                </w:numPr>
                                <w:spacing w:after="480"/>
                                <w:ind w:left="540" w:right="-66" w:hanging="540"/>
                                <w:rPr>
                                  <w:ins w:id="24758" w:author="Updates" w:date="2024-01-23T15:22:00Z"/>
                                  <w:rFonts w:ascii="Franklin Gothic Demi Cond" w:hAnsi="Franklin Gothic Demi Cond"/>
                                  <w:bCs/>
                                  <w:sz w:val="32"/>
                                  <w:szCs w:val="32"/>
                                </w:rPr>
                              </w:pPr>
                              <w:ins w:id="24759" w:author="Updates" w:date="2024-01-23T15:22:00Z">
                                <w:r>
                                  <w:rPr>
                                    <w:rFonts w:ascii="Franklin Gothic Demi Cond" w:eastAsia="Impact" w:hAnsi="Franklin Gothic Demi Cond" w:cs="Impact"/>
                                    <w:bCs/>
                                    <w:sz w:val="32"/>
                                    <w:szCs w:val="32"/>
                                  </w:rPr>
                                  <w:t>Level Spreaders</w:t>
                                </w:r>
                              </w:ins>
                            </w:p>
                            <w:p w14:paraId="2C572823" w14:textId="77777777" w:rsidR="000E6946" w:rsidRPr="004C62B2" w:rsidRDefault="000E6946" w:rsidP="00224252">
                              <w:pPr>
                                <w:numPr>
                                  <w:ilvl w:val="0"/>
                                  <w:numId w:val="57"/>
                                </w:numPr>
                                <w:spacing w:after="480"/>
                                <w:ind w:left="540" w:right="-66" w:hanging="540"/>
                                <w:rPr>
                                  <w:ins w:id="24760" w:author="Updates" w:date="2024-01-23T15:22:00Z"/>
                                  <w:rFonts w:ascii="Franklin Gothic Demi Cond" w:hAnsi="Franklin Gothic Demi Cond"/>
                                  <w:bCs/>
                                  <w:sz w:val="32"/>
                                  <w:szCs w:val="32"/>
                                </w:rPr>
                              </w:pPr>
                              <w:ins w:id="24761" w:author="Updates" w:date="2024-01-23T15:22:00Z">
                                <w:r>
                                  <w:rPr>
                                    <w:rFonts w:ascii="Franklin Gothic Demi Cond" w:eastAsia="Impact" w:hAnsi="Franklin Gothic Demi Cond" w:cs="Impact"/>
                                    <w:bCs/>
                                    <w:sz w:val="32"/>
                                    <w:szCs w:val="32"/>
                                  </w:rPr>
                                  <w:t>Check Dam</w:t>
                                </w:r>
                                <w:r w:rsidRPr="004C62B2">
                                  <w:rPr>
                                    <w:rFonts w:ascii="Franklin Gothic Demi Cond" w:eastAsia="Impact" w:hAnsi="Franklin Gothic Demi Cond" w:cs="Impact"/>
                                    <w:bCs/>
                                    <w:sz w:val="32"/>
                                    <w:szCs w:val="32"/>
                                  </w:rPr>
                                  <w:t>s</w:t>
                                </w:r>
                              </w:ins>
                            </w:p>
                            <w:p w14:paraId="26AB9A09" w14:textId="77777777" w:rsidR="000E6946" w:rsidRPr="004C62B2" w:rsidRDefault="000E6946" w:rsidP="00224252">
                              <w:pPr>
                                <w:numPr>
                                  <w:ilvl w:val="0"/>
                                  <w:numId w:val="57"/>
                                </w:numPr>
                                <w:spacing w:after="480"/>
                                <w:ind w:left="540" w:right="-66" w:hanging="540"/>
                                <w:rPr>
                                  <w:ins w:id="24762" w:author="Updates" w:date="2024-01-23T15:22:00Z"/>
                                  <w:rFonts w:ascii="Franklin Gothic Demi Cond" w:hAnsi="Franklin Gothic Demi Cond"/>
                                  <w:bCs/>
                                  <w:sz w:val="32"/>
                                  <w:szCs w:val="32"/>
                                </w:rPr>
                              </w:pPr>
                              <w:ins w:id="24763" w:author="Updates" w:date="2024-01-23T15:22:00Z">
                                <w:r>
                                  <w:rPr>
                                    <w:rFonts w:ascii="Franklin Gothic Demi Cond" w:eastAsia="Impact" w:hAnsi="Franklin Gothic Demi Cond" w:cs="Impact"/>
                                    <w:bCs/>
                                    <w:sz w:val="32"/>
                                    <w:szCs w:val="32"/>
                                  </w:rPr>
                                  <w:t>Outlet Structures</w:t>
                                </w:r>
                              </w:ins>
                            </w:p>
                            <w:p w14:paraId="20412483" w14:textId="5F78B76A" w:rsidR="000E6946" w:rsidRPr="00843872" w:rsidRDefault="000E6946" w:rsidP="00224252">
                              <w:pPr>
                                <w:numPr>
                                  <w:ilvl w:val="0"/>
                                  <w:numId w:val="57"/>
                                </w:numPr>
                                <w:spacing w:after="480"/>
                                <w:ind w:left="540" w:right="-66" w:hanging="540"/>
                                <w:rPr>
                                  <w:ins w:id="24764" w:author="Updates" w:date="2024-01-23T15:22:00Z"/>
                                  <w:rFonts w:ascii="Franklin Gothic Demi Cond" w:hAnsi="Franklin Gothic Demi Cond"/>
                                  <w:bCs/>
                                  <w:sz w:val="32"/>
                                  <w:szCs w:val="32"/>
                                </w:rPr>
                              </w:pPr>
                              <w:ins w:id="24765" w:author="Updates" w:date="2024-01-23T15:22:00Z">
                                <w:r>
                                  <w:rPr>
                                    <w:rFonts w:ascii="Franklin Gothic Demi Cond" w:eastAsia="Impact" w:hAnsi="Franklin Gothic Demi Cond" w:cs="Impact"/>
                                    <w:bCs/>
                                    <w:sz w:val="32"/>
                                    <w:szCs w:val="32"/>
                                  </w:rPr>
                                  <w:t>Catch Basin Inserts</w:t>
                                </w:r>
                              </w:ins>
                            </w:p>
                            <w:p w14:paraId="35215997" w14:textId="3BAE84FF" w:rsidR="007F03F4" w:rsidRPr="000B3F39" w:rsidRDefault="007F03F4" w:rsidP="00224252">
                              <w:pPr>
                                <w:numPr>
                                  <w:ilvl w:val="0"/>
                                  <w:numId w:val="57"/>
                                </w:numPr>
                                <w:spacing w:after="480"/>
                                <w:ind w:left="540" w:right="-66" w:hanging="540"/>
                                <w:rPr>
                                  <w:ins w:id="24766" w:author="Updates" w:date="2024-01-23T15:22:00Z"/>
                                  <w:rFonts w:ascii="Franklin Gothic Demi Cond" w:hAnsi="Franklin Gothic Demi Cond"/>
                                  <w:bCs/>
                                  <w:sz w:val="32"/>
                                  <w:szCs w:val="32"/>
                                </w:rPr>
                              </w:pPr>
                              <w:ins w:id="24767" w:author="Updates" w:date="2024-01-23T15:22:00Z">
                                <w:r>
                                  <w:rPr>
                                    <w:rFonts w:ascii="Franklin Gothic Demi Cond" w:eastAsia="Impact" w:hAnsi="Franklin Gothic Demi Cond" w:cs="Impact"/>
                                    <w:bCs/>
                                    <w:sz w:val="32"/>
                                    <w:szCs w:val="32"/>
                                  </w:rPr>
                                  <w:t>Vertical Curb Inlet Grates</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F4CB0" id="_x0000_s1183" type="#_x0000_t202" style="position:absolute;left:0;text-align:left;margin-left:279.15pt;margin-top:282.4pt;width:189.35pt;height:222.9pt;z-index:2516583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nviEgIAAAAEAAAOAAAAZHJzL2Uyb0RvYy54bWysU9uO0zAQfUfiHyy/06QhZbtR09XSpQhp&#10;uUgLH+DYTmPheIztNlm+nrGT7RZ4Q1iRNZOxz8ycOd7cjL0mJ+m8AlPT5SKnRBoOQplDTb993b9a&#10;U+IDM4JpMLKmj9LTm+3LF5vBVrKADrSQjiCI8dVga9qFYKss87yTPfMLsNJgsAXXs4CuO2TCsQHR&#10;e50Vef4mG8AJ64BL7/Hv3RSk24TftpKHz23rZSC6plhbSLtLexP3bLth1cEx2yk+l8H+oYqeKYNJ&#10;z1B3LDBydOovqF5xBx7asODQZ9C2isvUA3azzP/o5qFjVqZekBxvzzT5/wfLP50e7BdHwvgWRhxg&#10;asLbe+DfPTGw65g5yFvnYOgkE5h4GSnLBuur+Wqk2lc+gjTDRxA4ZHYMkIDG1vWRFeyTIDoO4PFM&#10;uhwD4fizKPPyqlxRwjFWrF/n+KUcrHq6bp0P7yX0JBo1dTjVBM9O9z7Eclj1dCRm86CV2Cutk+MO&#10;zU47cmKogH1aM/pvx7QhQ02vV8UqIRuI95M4ehVQoVr1NV3ncU2aiXS8MyIdCUzpycZKtJn5iZRM&#10;5ISxGYkSSF6e6IuENSAekTIHkyTxCaHRgftJyYByrKn/cWROUqI/GKT9elmWUb/JKVdXBTruMtJc&#10;RpjhCFXTQMlk7kLSfCTEwC2Op1WJuOdK5qJRZonP+UlEHV/66dTzw93+AgAA//8DAFBLAwQUAAYA&#10;CAAAACEAbeyYyN8AAAAMAQAADwAAAGRycy9kb3ducmV2LnhtbEyPwU7DMAyG70i8Q2QkLoglY2u7&#10;laYTIIG4buwB3CZrKxqnarK1e3vMCW62/On3/xW72fXiYsfQedKwXCgQlmpvOmo0HL/eHzcgQkQy&#10;2HuyGq42wK68vSkwN36ivb0cYiM4hEKOGtoYh1zKULfWYVj4wRLfTn50GHkdG2lGnDjc9fJJqVQ6&#10;7Ig/tDjYt9bW34ez03D6nB6S7VR9xGO2X6ev2GWVv2p9fze/PIOIdo5/MPzW5+pQcqfKn8kE0WtI&#10;ks2KUR7SNTswsV1lbFcxqpYqBVkW8r9E+QMAAP//AwBQSwECLQAUAAYACAAAACEAtoM4kv4AAADh&#10;AQAAEwAAAAAAAAAAAAAAAAAAAAAAW0NvbnRlbnRfVHlwZXNdLnhtbFBLAQItABQABgAIAAAAIQA4&#10;/SH/1gAAAJQBAAALAAAAAAAAAAAAAAAAAC8BAABfcmVscy8ucmVsc1BLAQItABQABgAIAAAAIQBi&#10;OnviEgIAAAAEAAAOAAAAAAAAAAAAAAAAAC4CAABkcnMvZTJvRG9jLnhtbFBLAQItABQABgAIAAAA&#10;IQBt7JjI3wAAAAwBAAAPAAAAAAAAAAAAAAAAAGwEAABkcnMvZG93bnJldi54bWxQSwUGAAAAAAQA&#10;BADzAAAAeAUAAAAA&#10;" stroked="f">
                  <v:textbox>
                    <w:txbxContent>
                      <w:p w14:paraId="2C1B3F46" w14:textId="77777777" w:rsidR="000E6946" w:rsidRPr="004C62B2" w:rsidRDefault="000E6946" w:rsidP="00224252">
                        <w:pPr>
                          <w:numPr>
                            <w:ilvl w:val="0"/>
                            <w:numId w:val="57"/>
                          </w:numPr>
                          <w:spacing w:after="480"/>
                          <w:ind w:left="540" w:right="-66" w:hanging="540"/>
                          <w:rPr>
                            <w:ins w:id="24768" w:author="Updates" w:date="2024-01-23T15:22:00Z"/>
                            <w:rFonts w:ascii="Franklin Gothic Demi Cond" w:hAnsi="Franklin Gothic Demi Cond"/>
                            <w:bCs/>
                            <w:sz w:val="32"/>
                            <w:szCs w:val="32"/>
                          </w:rPr>
                        </w:pPr>
                        <w:ins w:id="24769" w:author="Updates" w:date="2024-01-23T15:22:00Z">
                          <w:r>
                            <w:rPr>
                              <w:rFonts w:ascii="Franklin Gothic Demi Cond" w:eastAsia="Impact" w:hAnsi="Franklin Gothic Demi Cond" w:cs="Impact"/>
                              <w:bCs/>
                              <w:sz w:val="32"/>
                              <w:szCs w:val="32"/>
                            </w:rPr>
                            <w:t>Level Spreaders</w:t>
                          </w:r>
                        </w:ins>
                      </w:p>
                      <w:p w14:paraId="2C572823" w14:textId="77777777" w:rsidR="000E6946" w:rsidRPr="004C62B2" w:rsidRDefault="000E6946" w:rsidP="00224252">
                        <w:pPr>
                          <w:numPr>
                            <w:ilvl w:val="0"/>
                            <w:numId w:val="57"/>
                          </w:numPr>
                          <w:spacing w:after="480"/>
                          <w:ind w:left="540" w:right="-66" w:hanging="540"/>
                          <w:rPr>
                            <w:ins w:id="24770" w:author="Updates" w:date="2024-01-23T15:22:00Z"/>
                            <w:rFonts w:ascii="Franklin Gothic Demi Cond" w:hAnsi="Franklin Gothic Demi Cond"/>
                            <w:bCs/>
                            <w:sz w:val="32"/>
                            <w:szCs w:val="32"/>
                          </w:rPr>
                        </w:pPr>
                        <w:ins w:id="24771" w:author="Updates" w:date="2024-01-23T15:22:00Z">
                          <w:r>
                            <w:rPr>
                              <w:rFonts w:ascii="Franklin Gothic Demi Cond" w:eastAsia="Impact" w:hAnsi="Franklin Gothic Demi Cond" w:cs="Impact"/>
                              <w:bCs/>
                              <w:sz w:val="32"/>
                              <w:szCs w:val="32"/>
                            </w:rPr>
                            <w:t>Check Dam</w:t>
                          </w:r>
                          <w:r w:rsidRPr="004C62B2">
                            <w:rPr>
                              <w:rFonts w:ascii="Franklin Gothic Demi Cond" w:eastAsia="Impact" w:hAnsi="Franklin Gothic Demi Cond" w:cs="Impact"/>
                              <w:bCs/>
                              <w:sz w:val="32"/>
                              <w:szCs w:val="32"/>
                            </w:rPr>
                            <w:t>s</w:t>
                          </w:r>
                        </w:ins>
                      </w:p>
                      <w:p w14:paraId="26AB9A09" w14:textId="77777777" w:rsidR="000E6946" w:rsidRPr="004C62B2" w:rsidRDefault="000E6946" w:rsidP="00224252">
                        <w:pPr>
                          <w:numPr>
                            <w:ilvl w:val="0"/>
                            <w:numId w:val="57"/>
                          </w:numPr>
                          <w:spacing w:after="480"/>
                          <w:ind w:left="540" w:right="-66" w:hanging="540"/>
                          <w:rPr>
                            <w:ins w:id="24772" w:author="Updates" w:date="2024-01-23T15:22:00Z"/>
                            <w:rFonts w:ascii="Franklin Gothic Demi Cond" w:hAnsi="Franklin Gothic Demi Cond"/>
                            <w:bCs/>
                            <w:sz w:val="32"/>
                            <w:szCs w:val="32"/>
                          </w:rPr>
                        </w:pPr>
                        <w:ins w:id="24773" w:author="Updates" w:date="2024-01-23T15:22:00Z">
                          <w:r>
                            <w:rPr>
                              <w:rFonts w:ascii="Franklin Gothic Demi Cond" w:eastAsia="Impact" w:hAnsi="Franklin Gothic Demi Cond" w:cs="Impact"/>
                              <w:bCs/>
                              <w:sz w:val="32"/>
                              <w:szCs w:val="32"/>
                            </w:rPr>
                            <w:t>Outlet Structures</w:t>
                          </w:r>
                        </w:ins>
                      </w:p>
                      <w:p w14:paraId="20412483" w14:textId="5F78B76A" w:rsidR="000E6946" w:rsidRPr="00843872" w:rsidRDefault="000E6946" w:rsidP="00224252">
                        <w:pPr>
                          <w:numPr>
                            <w:ilvl w:val="0"/>
                            <w:numId w:val="57"/>
                          </w:numPr>
                          <w:spacing w:after="480"/>
                          <w:ind w:left="540" w:right="-66" w:hanging="540"/>
                          <w:rPr>
                            <w:ins w:id="24774" w:author="Updates" w:date="2024-01-23T15:22:00Z"/>
                            <w:rFonts w:ascii="Franklin Gothic Demi Cond" w:hAnsi="Franklin Gothic Demi Cond"/>
                            <w:bCs/>
                            <w:sz w:val="32"/>
                            <w:szCs w:val="32"/>
                          </w:rPr>
                        </w:pPr>
                        <w:ins w:id="24775" w:author="Updates" w:date="2024-01-23T15:22:00Z">
                          <w:r>
                            <w:rPr>
                              <w:rFonts w:ascii="Franklin Gothic Demi Cond" w:eastAsia="Impact" w:hAnsi="Franklin Gothic Demi Cond" w:cs="Impact"/>
                              <w:bCs/>
                              <w:sz w:val="32"/>
                              <w:szCs w:val="32"/>
                            </w:rPr>
                            <w:t>Catch Basin Inserts</w:t>
                          </w:r>
                        </w:ins>
                      </w:p>
                      <w:p w14:paraId="35215997" w14:textId="3BAE84FF" w:rsidR="007F03F4" w:rsidRPr="000B3F39" w:rsidRDefault="007F03F4" w:rsidP="00224252">
                        <w:pPr>
                          <w:numPr>
                            <w:ilvl w:val="0"/>
                            <w:numId w:val="57"/>
                          </w:numPr>
                          <w:spacing w:after="480"/>
                          <w:ind w:left="540" w:right="-66" w:hanging="540"/>
                          <w:rPr>
                            <w:ins w:id="24776" w:author="Updates" w:date="2024-01-23T15:22:00Z"/>
                            <w:rFonts w:ascii="Franklin Gothic Demi Cond" w:hAnsi="Franklin Gothic Demi Cond"/>
                            <w:bCs/>
                            <w:sz w:val="32"/>
                            <w:szCs w:val="32"/>
                          </w:rPr>
                        </w:pPr>
                        <w:ins w:id="24777" w:author="Updates" w:date="2024-01-23T15:22:00Z">
                          <w:r>
                            <w:rPr>
                              <w:rFonts w:ascii="Franklin Gothic Demi Cond" w:eastAsia="Impact" w:hAnsi="Franklin Gothic Demi Cond" w:cs="Impact"/>
                              <w:bCs/>
                              <w:sz w:val="32"/>
                              <w:szCs w:val="32"/>
                            </w:rPr>
                            <w:t>Vertical Curb Inlet Grates</w:t>
                          </w:r>
                        </w:ins>
                      </w:p>
                    </w:txbxContent>
                  </v:textbox>
                  <w10:wrap type="square" anchorx="margin" anchory="margin"/>
                </v:shape>
              </w:pict>
            </mc:Fallback>
          </mc:AlternateContent>
        </w:r>
        <w:bookmarkEnd w:id="24737"/>
        <w:bookmarkEnd w:id="24738"/>
      </w:ins>
    </w:p>
    <w:p w14:paraId="6913842A" w14:textId="2827F769" w:rsidR="00AB0572" w:rsidRDefault="00AB0572" w:rsidP="00AB0572">
      <w:pPr>
        <w:spacing w:line="70" w:lineRule="exact"/>
        <w:rPr>
          <w:ins w:id="24778" w:author="Updates" w:date="2024-01-23T15:22:00Z"/>
          <w:sz w:val="20"/>
          <w:szCs w:val="20"/>
        </w:rPr>
      </w:pPr>
    </w:p>
    <w:p w14:paraId="2DEA9E83" w14:textId="77777777" w:rsidR="00AB0572" w:rsidRDefault="00AB0572" w:rsidP="00AB0572">
      <w:pPr>
        <w:tabs>
          <w:tab w:val="left" w:pos="5640"/>
        </w:tabs>
        <w:spacing w:line="200" w:lineRule="exact"/>
        <w:rPr>
          <w:ins w:id="24779" w:author="Updates" w:date="2024-01-23T15:22:00Z"/>
          <w:sz w:val="20"/>
          <w:szCs w:val="20"/>
        </w:rPr>
      </w:pPr>
      <w:ins w:id="24780" w:author="Updates" w:date="2024-01-23T15:22:00Z">
        <w:r>
          <w:rPr>
            <w:sz w:val="20"/>
            <w:szCs w:val="20"/>
          </w:rPr>
          <w:tab/>
        </w:r>
      </w:ins>
    </w:p>
    <w:p w14:paraId="1CCFE062" w14:textId="5E233452" w:rsidR="00AB0572" w:rsidRDefault="00AB0572" w:rsidP="00AB0572">
      <w:pPr>
        <w:spacing w:line="200" w:lineRule="exact"/>
        <w:rPr>
          <w:ins w:id="24781" w:author="Updates" w:date="2024-01-23T15:22:00Z"/>
          <w:sz w:val="20"/>
          <w:szCs w:val="20"/>
        </w:rPr>
      </w:pPr>
    </w:p>
    <w:p w14:paraId="6DDFCC71" w14:textId="77777777" w:rsidR="00AB0572" w:rsidRDefault="00AB0572" w:rsidP="00AB0572">
      <w:pPr>
        <w:spacing w:line="200" w:lineRule="exact"/>
        <w:rPr>
          <w:ins w:id="24782" w:author="Updates" w:date="2024-01-23T15:22:00Z"/>
          <w:sz w:val="20"/>
          <w:szCs w:val="20"/>
        </w:rPr>
      </w:pPr>
    </w:p>
    <w:p w14:paraId="3DB2F7C6" w14:textId="77777777" w:rsidR="00AB0572" w:rsidRDefault="00AB0572" w:rsidP="00AB0572">
      <w:pPr>
        <w:spacing w:line="200" w:lineRule="exact"/>
        <w:rPr>
          <w:ins w:id="24783" w:author="Updates" w:date="2024-01-23T15:22:00Z"/>
          <w:sz w:val="20"/>
          <w:szCs w:val="20"/>
        </w:rPr>
      </w:pPr>
    </w:p>
    <w:p w14:paraId="15D82FFD" w14:textId="77777777" w:rsidR="00AB0572" w:rsidRDefault="00AB0572" w:rsidP="00AB0572">
      <w:pPr>
        <w:tabs>
          <w:tab w:val="left" w:pos="7141"/>
        </w:tabs>
        <w:spacing w:line="200" w:lineRule="exact"/>
        <w:rPr>
          <w:ins w:id="24784" w:author="Updates" w:date="2024-01-23T15:22:00Z"/>
          <w:sz w:val="20"/>
          <w:szCs w:val="20"/>
        </w:rPr>
      </w:pPr>
      <w:ins w:id="24785" w:author="Updates" w:date="2024-01-23T15:22:00Z">
        <w:r>
          <w:rPr>
            <w:sz w:val="20"/>
            <w:szCs w:val="20"/>
          </w:rPr>
          <w:tab/>
        </w:r>
      </w:ins>
    </w:p>
    <w:p w14:paraId="21B5B436" w14:textId="77777777" w:rsidR="00AB0572" w:rsidRDefault="00AB0572" w:rsidP="00AB0572">
      <w:pPr>
        <w:spacing w:line="200" w:lineRule="exact"/>
        <w:rPr>
          <w:ins w:id="24786" w:author="Updates" w:date="2024-01-23T15:22:00Z"/>
          <w:sz w:val="20"/>
          <w:szCs w:val="20"/>
        </w:rPr>
      </w:pPr>
    </w:p>
    <w:p w14:paraId="52CF310A" w14:textId="77777777" w:rsidR="00AB0572" w:rsidRDefault="00AB0572" w:rsidP="00AB0572">
      <w:pPr>
        <w:spacing w:line="200" w:lineRule="exact"/>
        <w:rPr>
          <w:ins w:id="24787" w:author="Updates" w:date="2024-01-23T15:22:00Z"/>
          <w:sz w:val="20"/>
          <w:szCs w:val="20"/>
        </w:rPr>
      </w:pPr>
    </w:p>
    <w:p w14:paraId="71993A07" w14:textId="15739254" w:rsidR="00AB0572" w:rsidRDefault="00AB0572" w:rsidP="00AB0572">
      <w:pPr>
        <w:spacing w:line="200" w:lineRule="exact"/>
        <w:rPr>
          <w:ins w:id="24788" w:author="Updates" w:date="2024-01-23T15:22:00Z"/>
          <w:sz w:val="20"/>
          <w:szCs w:val="20"/>
        </w:rPr>
      </w:pPr>
    </w:p>
    <w:p w14:paraId="1E53FFE1" w14:textId="77777777" w:rsidR="00AB0572" w:rsidRDefault="00AB0572" w:rsidP="00AB0572">
      <w:pPr>
        <w:spacing w:line="200" w:lineRule="exact"/>
        <w:rPr>
          <w:ins w:id="24789" w:author="Updates" w:date="2024-01-23T15:22:00Z"/>
          <w:sz w:val="20"/>
          <w:szCs w:val="20"/>
        </w:rPr>
      </w:pPr>
    </w:p>
    <w:p w14:paraId="178C0C6B" w14:textId="77777777" w:rsidR="00AB0572" w:rsidRDefault="00AB0572" w:rsidP="00AB0572">
      <w:pPr>
        <w:spacing w:line="200" w:lineRule="exact"/>
        <w:rPr>
          <w:ins w:id="24790" w:author="Updates" w:date="2024-01-23T15:22:00Z"/>
          <w:sz w:val="20"/>
          <w:szCs w:val="20"/>
        </w:rPr>
      </w:pPr>
    </w:p>
    <w:p w14:paraId="72C528C1" w14:textId="77777777" w:rsidR="00AB0572" w:rsidRDefault="00AB0572" w:rsidP="00AB0572">
      <w:pPr>
        <w:spacing w:line="359" w:lineRule="exact"/>
        <w:rPr>
          <w:ins w:id="24791" w:author="Updates" w:date="2024-01-23T15:22:00Z"/>
          <w:sz w:val="20"/>
          <w:szCs w:val="20"/>
        </w:rPr>
      </w:pPr>
    </w:p>
    <w:p w14:paraId="3331F5E2" w14:textId="77777777" w:rsidR="00AB0572" w:rsidRDefault="00AB0572" w:rsidP="00AB0572">
      <w:pPr>
        <w:spacing w:line="200" w:lineRule="exact"/>
        <w:rPr>
          <w:ins w:id="24792" w:author="Updates" w:date="2024-01-23T15:22:00Z"/>
          <w:sz w:val="20"/>
          <w:szCs w:val="20"/>
        </w:rPr>
      </w:pPr>
    </w:p>
    <w:p w14:paraId="1EB2B99E" w14:textId="77777777" w:rsidR="00AB0572" w:rsidRDefault="00AB0572" w:rsidP="00AB0572">
      <w:pPr>
        <w:spacing w:line="200" w:lineRule="exact"/>
        <w:rPr>
          <w:ins w:id="24793" w:author="Updates" w:date="2024-01-23T15:22:00Z"/>
          <w:sz w:val="20"/>
          <w:szCs w:val="20"/>
        </w:rPr>
      </w:pPr>
    </w:p>
    <w:p w14:paraId="4987A60F" w14:textId="77777777" w:rsidR="00AB0572" w:rsidRDefault="00AB0572" w:rsidP="00AB0572">
      <w:pPr>
        <w:spacing w:line="200" w:lineRule="exact"/>
        <w:rPr>
          <w:ins w:id="24794" w:author="Updates" w:date="2024-01-23T15:22:00Z"/>
          <w:sz w:val="20"/>
          <w:szCs w:val="20"/>
        </w:rPr>
      </w:pPr>
    </w:p>
    <w:p w14:paraId="73FA681C" w14:textId="77777777" w:rsidR="00AB0572" w:rsidRDefault="00AB0572" w:rsidP="00AB0572">
      <w:pPr>
        <w:spacing w:line="200" w:lineRule="exact"/>
        <w:rPr>
          <w:ins w:id="24795" w:author="Updates" w:date="2024-01-23T15:22:00Z"/>
          <w:sz w:val="20"/>
          <w:szCs w:val="20"/>
        </w:rPr>
      </w:pPr>
    </w:p>
    <w:p w14:paraId="6878F221" w14:textId="77777777" w:rsidR="00AB0572" w:rsidRDefault="00AB0572" w:rsidP="00AB0572">
      <w:pPr>
        <w:spacing w:line="200" w:lineRule="exact"/>
        <w:rPr>
          <w:ins w:id="24796" w:author="Updates" w:date="2024-01-23T15:22:00Z"/>
          <w:sz w:val="20"/>
          <w:szCs w:val="20"/>
        </w:rPr>
      </w:pPr>
    </w:p>
    <w:p w14:paraId="02EDD4DA" w14:textId="77777777" w:rsidR="00AB0572" w:rsidRDefault="00AB0572" w:rsidP="00AB0572">
      <w:pPr>
        <w:spacing w:line="200" w:lineRule="exact"/>
        <w:rPr>
          <w:ins w:id="24797" w:author="Updates" w:date="2024-01-23T15:22:00Z"/>
          <w:sz w:val="20"/>
          <w:szCs w:val="20"/>
        </w:rPr>
      </w:pPr>
    </w:p>
    <w:p w14:paraId="790B6225" w14:textId="63C2EC83" w:rsidR="00AB0572" w:rsidRDefault="00AB0572" w:rsidP="00AB0572">
      <w:pPr>
        <w:spacing w:line="200" w:lineRule="exact"/>
        <w:rPr>
          <w:ins w:id="24798" w:author="Updates" w:date="2024-01-23T15:22:00Z"/>
          <w:sz w:val="20"/>
          <w:szCs w:val="20"/>
        </w:rPr>
      </w:pPr>
    </w:p>
    <w:p w14:paraId="44C11310" w14:textId="77777777" w:rsidR="00AB0572" w:rsidRDefault="00AB0572" w:rsidP="00AB0572">
      <w:pPr>
        <w:spacing w:line="393" w:lineRule="exact"/>
        <w:rPr>
          <w:ins w:id="24799" w:author="Updates" w:date="2024-01-23T15:22:00Z"/>
          <w:sz w:val="20"/>
          <w:szCs w:val="20"/>
        </w:rPr>
      </w:pPr>
    </w:p>
    <w:p w14:paraId="689CCFD6" w14:textId="77777777" w:rsidR="00AB0572" w:rsidRDefault="00AB0572" w:rsidP="00AB0572">
      <w:pPr>
        <w:spacing w:line="200" w:lineRule="exact"/>
        <w:rPr>
          <w:ins w:id="24800" w:author="Updates" w:date="2024-01-23T15:22:00Z"/>
          <w:sz w:val="20"/>
          <w:szCs w:val="20"/>
        </w:rPr>
      </w:pPr>
    </w:p>
    <w:p w14:paraId="62DE29F8" w14:textId="77777777" w:rsidR="00AB0572" w:rsidRDefault="00AB0572" w:rsidP="00AB0572">
      <w:pPr>
        <w:spacing w:line="200" w:lineRule="exact"/>
        <w:rPr>
          <w:ins w:id="24801" w:author="Updates" w:date="2024-01-23T15:22:00Z"/>
          <w:sz w:val="20"/>
          <w:szCs w:val="20"/>
        </w:rPr>
      </w:pPr>
    </w:p>
    <w:p w14:paraId="7FFCF824" w14:textId="77777777" w:rsidR="00AB0572" w:rsidRDefault="00AB0572" w:rsidP="00AB0572">
      <w:pPr>
        <w:spacing w:line="200" w:lineRule="exact"/>
        <w:rPr>
          <w:ins w:id="24802" w:author="Updates" w:date="2024-01-23T15:22:00Z"/>
          <w:sz w:val="20"/>
          <w:szCs w:val="20"/>
        </w:rPr>
      </w:pPr>
    </w:p>
    <w:p w14:paraId="26C8703F" w14:textId="77777777" w:rsidR="00AB0572" w:rsidRDefault="00AB0572" w:rsidP="00AB0572">
      <w:pPr>
        <w:spacing w:line="200" w:lineRule="exact"/>
        <w:rPr>
          <w:ins w:id="24803" w:author="Updates" w:date="2024-01-23T15:22:00Z"/>
          <w:sz w:val="20"/>
          <w:szCs w:val="20"/>
        </w:rPr>
      </w:pPr>
    </w:p>
    <w:p w14:paraId="7286DB67" w14:textId="63D59293" w:rsidR="00AB0572" w:rsidRDefault="00AB0572" w:rsidP="00AB0572">
      <w:pPr>
        <w:spacing w:line="200" w:lineRule="exact"/>
        <w:rPr>
          <w:ins w:id="24804" w:author="Updates" w:date="2024-01-23T15:22:00Z"/>
          <w:sz w:val="20"/>
          <w:szCs w:val="20"/>
        </w:rPr>
      </w:pPr>
    </w:p>
    <w:p w14:paraId="3A9BF94D" w14:textId="77777777" w:rsidR="00AB0572" w:rsidRDefault="00AB0572" w:rsidP="00AB0572">
      <w:pPr>
        <w:spacing w:line="200" w:lineRule="exact"/>
        <w:rPr>
          <w:ins w:id="24805" w:author="Updates" w:date="2024-01-23T15:22:00Z"/>
          <w:sz w:val="20"/>
          <w:szCs w:val="20"/>
        </w:rPr>
      </w:pPr>
    </w:p>
    <w:p w14:paraId="0CB7D49F" w14:textId="77777777" w:rsidR="00AB0572" w:rsidRDefault="00AB0572" w:rsidP="00AB0572">
      <w:pPr>
        <w:spacing w:line="200" w:lineRule="exact"/>
        <w:rPr>
          <w:ins w:id="24806" w:author="Updates" w:date="2024-01-23T15:22:00Z"/>
          <w:sz w:val="20"/>
          <w:szCs w:val="20"/>
        </w:rPr>
      </w:pPr>
    </w:p>
    <w:p w14:paraId="03647C7B" w14:textId="2F578DA4" w:rsidR="00AB0572" w:rsidRDefault="00AB0572" w:rsidP="00AB0572">
      <w:pPr>
        <w:spacing w:line="200" w:lineRule="exact"/>
        <w:rPr>
          <w:ins w:id="24807" w:author="Updates" w:date="2024-01-23T15:22:00Z"/>
          <w:sz w:val="20"/>
          <w:szCs w:val="20"/>
        </w:rPr>
      </w:pPr>
    </w:p>
    <w:p w14:paraId="41082E4F" w14:textId="30D9E19A" w:rsidR="00AB0572" w:rsidRDefault="00AB0572" w:rsidP="00AB0572">
      <w:pPr>
        <w:spacing w:line="200" w:lineRule="exact"/>
        <w:rPr>
          <w:ins w:id="24808" w:author="Updates" w:date="2024-01-23T15:22:00Z"/>
          <w:sz w:val="20"/>
          <w:szCs w:val="20"/>
        </w:rPr>
      </w:pPr>
    </w:p>
    <w:p w14:paraId="71E56C4E" w14:textId="77777777" w:rsidR="00AB0572" w:rsidRDefault="00AB0572" w:rsidP="00AB0572">
      <w:pPr>
        <w:spacing w:line="200" w:lineRule="exact"/>
        <w:rPr>
          <w:ins w:id="24809" w:author="Updates" w:date="2024-01-23T15:22:00Z"/>
          <w:sz w:val="20"/>
          <w:szCs w:val="20"/>
        </w:rPr>
      </w:pPr>
    </w:p>
    <w:p w14:paraId="0978E3DA" w14:textId="77777777" w:rsidR="00AB0572" w:rsidRDefault="00AB0572" w:rsidP="00AB0572">
      <w:pPr>
        <w:spacing w:line="307" w:lineRule="exact"/>
        <w:rPr>
          <w:ins w:id="24810" w:author="Updates" w:date="2024-01-23T15:22:00Z"/>
          <w:sz w:val="20"/>
          <w:szCs w:val="20"/>
        </w:rPr>
      </w:pPr>
    </w:p>
    <w:p w14:paraId="41790BC8" w14:textId="77777777" w:rsidR="00AB0572" w:rsidRDefault="00AB0572" w:rsidP="00AB0572">
      <w:pPr>
        <w:rPr>
          <w:ins w:id="24811" w:author="Updates" w:date="2024-01-23T15:22:00Z"/>
        </w:rPr>
        <w:sectPr w:rsidR="00AB0572" w:rsidSect="00AF6C3A">
          <w:pgSz w:w="12240" w:h="15840"/>
          <w:pgMar w:top="974" w:right="900" w:bottom="184" w:left="144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space="720" w:equalWidth="0">
            <w:col w:w="9900"/>
          </w:cols>
        </w:sectPr>
      </w:pPr>
    </w:p>
    <w:p w14:paraId="5BC5BCD0" w14:textId="77777777" w:rsidR="00AB0572" w:rsidRDefault="00AB0572" w:rsidP="00AB0572">
      <w:pPr>
        <w:spacing w:line="200" w:lineRule="exact"/>
        <w:rPr>
          <w:ins w:id="24812" w:author="Updates" w:date="2024-01-23T15:22:00Z"/>
          <w:sz w:val="20"/>
          <w:szCs w:val="20"/>
        </w:rPr>
      </w:pPr>
    </w:p>
    <w:p w14:paraId="4BE96A81" w14:textId="77777777" w:rsidR="00AB0572" w:rsidRDefault="00AB0572" w:rsidP="00AB0572">
      <w:pPr>
        <w:spacing w:line="200" w:lineRule="exact"/>
        <w:rPr>
          <w:ins w:id="24813" w:author="Updates" w:date="2024-01-23T15:22:00Z"/>
          <w:sz w:val="20"/>
          <w:szCs w:val="20"/>
        </w:rPr>
      </w:pPr>
    </w:p>
    <w:p w14:paraId="54A7A2C4" w14:textId="77777777" w:rsidR="00AB0572" w:rsidRDefault="00AB0572" w:rsidP="00AB0572">
      <w:pPr>
        <w:spacing w:line="200" w:lineRule="exact"/>
        <w:rPr>
          <w:ins w:id="24814" w:author="Updates" w:date="2024-01-23T15:22:00Z"/>
          <w:sz w:val="20"/>
          <w:szCs w:val="20"/>
        </w:rPr>
      </w:pPr>
    </w:p>
    <w:p w14:paraId="3E1C131E" w14:textId="77777777" w:rsidR="00AB0572" w:rsidRDefault="00AB0572" w:rsidP="00AB0572">
      <w:pPr>
        <w:spacing w:line="200" w:lineRule="exact"/>
        <w:rPr>
          <w:ins w:id="24815" w:author="Updates" w:date="2024-01-23T15:22:00Z"/>
          <w:sz w:val="20"/>
          <w:szCs w:val="20"/>
        </w:rPr>
      </w:pPr>
    </w:p>
    <w:p w14:paraId="56163E8A" w14:textId="77777777" w:rsidR="00AB0572" w:rsidRDefault="00AB0572" w:rsidP="00AB0572">
      <w:pPr>
        <w:spacing w:line="200" w:lineRule="exact"/>
        <w:rPr>
          <w:ins w:id="24816" w:author="Updates" w:date="2024-01-23T15:22:00Z"/>
          <w:sz w:val="20"/>
          <w:szCs w:val="20"/>
        </w:rPr>
      </w:pPr>
    </w:p>
    <w:p w14:paraId="2E6A0967" w14:textId="77777777" w:rsidR="00AB0572" w:rsidRDefault="00AB0572" w:rsidP="00AB0572">
      <w:pPr>
        <w:spacing w:line="200" w:lineRule="exact"/>
        <w:rPr>
          <w:ins w:id="24817" w:author="Updates" w:date="2024-01-23T15:22:00Z"/>
          <w:sz w:val="20"/>
          <w:szCs w:val="20"/>
        </w:rPr>
      </w:pPr>
    </w:p>
    <w:p w14:paraId="34F78305" w14:textId="77777777" w:rsidR="00AB0572" w:rsidRDefault="00AB0572" w:rsidP="00AB0572">
      <w:pPr>
        <w:spacing w:line="200" w:lineRule="exact"/>
        <w:rPr>
          <w:ins w:id="24818" w:author="Updates" w:date="2024-01-23T15:22:00Z"/>
          <w:sz w:val="20"/>
          <w:szCs w:val="20"/>
        </w:rPr>
      </w:pPr>
    </w:p>
    <w:p w14:paraId="166A1F0D" w14:textId="77777777" w:rsidR="00AB0572" w:rsidRDefault="00AB0572" w:rsidP="00AB0572">
      <w:pPr>
        <w:spacing w:line="200" w:lineRule="exact"/>
        <w:rPr>
          <w:ins w:id="24819" w:author="Updates" w:date="2024-01-23T15:22:00Z"/>
          <w:sz w:val="20"/>
          <w:szCs w:val="20"/>
        </w:rPr>
      </w:pPr>
    </w:p>
    <w:p w14:paraId="0035ED19" w14:textId="77777777" w:rsidR="00AB0572" w:rsidRDefault="00AB0572" w:rsidP="00AB0572">
      <w:pPr>
        <w:spacing w:line="200" w:lineRule="exact"/>
        <w:rPr>
          <w:ins w:id="24820" w:author="Updates" w:date="2024-01-23T15:22:00Z"/>
          <w:sz w:val="20"/>
          <w:szCs w:val="20"/>
        </w:rPr>
      </w:pPr>
    </w:p>
    <w:p w14:paraId="2FD5947A" w14:textId="77777777" w:rsidR="00AB0572" w:rsidRDefault="00AB0572" w:rsidP="00AB0572">
      <w:pPr>
        <w:spacing w:line="200" w:lineRule="exact"/>
        <w:rPr>
          <w:ins w:id="24821" w:author="Updates" w:date="2024-01-23T15:22:00Z"/>
          <w:sz w:val="20"/>
          <w:szCs w:val="20"/>
        </w:rPr>
      </w:pPr>
    </w:p>
    <w:p w14:paraId="2FADCF3C" w14:textId="77777777" w:rsidR="00AB0572" w:rsidRDefault="00AB0572" w:rsidP="00AB0572">
      <w:pPr>
        <w:spacing w:line="200" w:lineRule="exact"/>
        <w:rPr>
          <w:ins w:id="24822" w:author="Updates" w:date="2024-01-23T15:22:00Z"/>
          <w:sz w:val="20"/>
          <w:szCs w:val="20"/>
        </w:rPr>
      </w:pPr>
    </w:p>
    <w:p w14:paraId="39F3FA87" w14:textId="77777777" w:rsidR="00AB0572" w:rsidRDefault="00AB0572" w:rsidP="00AB0572">
      <w:pPr>
        <w:spacing w:line="200" w:lineRule="exact"/>
        <w:rPr>
          <w:ins w:id="24823" w:author="Updates" w:date="2024-01-23T15:22:00Z"/>
          <w:sz w:val="20"/>
          <w:szCs w:val="20"/>
        </w:rPr>
      </w:pPr>
    </w:p>
    <w:p w14:paraId="5FDEDCB1" w14:textId="77777777" w:rsidR="00AB0572" w:rsidRDefault="00AB0572" w:rsidP="00AB0572">
      <w:pPr>
        <w:spacing w:line="200" w:lineRule="exact"/>
        <w:rPr>
          <w:ins w:id="24824" w:author="Updates" w:date="2024-01-23T15:22:00Z"/>
          <w:sz w:val="20"/>
          <w:szCs w:val="20"/>
        </w:rPr>
      </w:pPr>
    </w:p>
    <w:p w14:paraId="03C54F5E" w14:textId="77777777" w:rsidR="00AB0572" w:rsidRDefault="00AB0572" w:rsidP="00AB0572">
      <w:pPr>
        <w:spacing w:line="200" w:lineRule="exact"/>
        <w:rPr>
          <w:ins w:id="24825" w:author="Updates" w:date="2024-01-23T15:22:00Z"/>
          <w:sz w:val="20"/>
          <w:szCs w:val="20"/>
        </w:rPr>
      </w:pPr>
    </w:p>
    <w:p w14:paraId="43826D30" w14:textId="77777777" w:rsidR="00AB0572" w:rsidRDefault="00AB0572" w:rsidP="00AB0572">
      <w:pPr>
        <w:spacing w:line="200" w:lineRule="exact"/>
        <w:rPr>
          <w:ins w:id="24826" w:author="Updates" w:date="2024-01-23T15:22:00Z"/>
          <w:sz w:val="20"/>
          <w:szCs w:val="20"/>
        </w:rPr>
      </w:pPr>
    </w:p>
    <w:p w14:paraId="7DA3B26F" w14:textId="77777777" w:rsidR="00AB0572" w:rsidRDefault="00AB0572" w:rsidP="00AB0572">
      <w:pPr>
        <w:spacing w:line="200" w:lineRule="exact"/>
        <w:rPr>
          <w:ins w:id="24827" w:author="Updates" w:date="2024-01-23T15:22:00Z"/>
          <w:sz w:val="20"/>
          <w:szCs w:val="20"/>
        </w:rPr>
      </w:pPr>
    </w:p>
    <w:p w14:paraId="0C015107" w14:textId="77777777" w:rsidR="00AB0572" w:rsidRDefault="00AB0572" w:rsidP="00AB0572">
      <w:pPr>
        <w:spacing w:line="200" w:lineRule="exact"/>
        <w:rPr>
          <w:ins w:id="24828" w:author="Updates" w:date="2024-01-23T15:22:00Z"/>
          <w:sz w:val="20"/>
          <w:szCs w:val="20"/>
        </w:rPr>
      </w:pPr>
    </w:p>
    <w:p w14:paraId="298E2108" w14:textId="77777777" w:rsidR="00AB0572" w:rsidRDefault="00AB0572" w:rsidP="00AB0572">
      <w:pPr>
        <w:spacing w:line="200" w:lineRule="exact"/>
        <w:rPr>
          <w:ins w:id="24829" w:author="Updates" w:date="2024-01-23T15:22:00Z"/>
          <w:sz w:val="20"/>
          <w:szCs w:val="20"/>
        </w:rPr>
      </w:pPr>
    </w:p>
    <w:p w14:paraId="4C95FF2E" w14:textId="77777777" w:rsidR="00AB0572" w:rsidRDefault="00AB0572" w:rsidP="00AB0572">
      <w:pPr>
        <w:spacing w:line="200" w:lineRule="exact"/>
        <w:rPr>
          <w:ins w:id="24830" w:author="Updates" w:date="2024-01-23T15:22:00Z"/>
          <w:sz w:val="20"/>
          <w:szCs w:val="20"/>
        </w:rPr>
      </w:pPr>
    </w:p>
    <w:p w14:paraId="316B684B" w14:textId="77777777" w:rsidR="00AB0572" w:rsidRDefault="00AB0572" w:rsidP="00AB0572">
      <w:pPr>
        <w:spacing w:line="200" w:lineRule="exact"/>
        <w:rPr>
          <w:ins w:id="24831" w:author="Updates" w:date="2024-01-23T15:22:00Z"/>
          <w:sz w:val="20"/>
          <w:szCs w:val="20"/>
        </w:rPr>
      </w:pPr>
    </w:p>
    <w:p w14:paraId="008CE442" w14:textId="77777777" w:rsidR="00AB0572" w:rsidRDefault="00AB0572" w:rsidP="00AB0572">
      <w:pPr>
        <w:spacing w:line="237" w:lineRule="exact"/>
        <w:rPr>
          <w:ins w:id="24832" w:author="Updates" w:date="2024-01-23T15:22:00Z"/>
          <w:sz w:val="20"/>
          <w:szCs w:val="20"/>
        </w:rPr>
      </w:pPr>
    </w:p>
    <w:p w14:paraId="381D77BE" w14:textId="77777777" w:rsidR="00AB0572" w:rsidRDefault="00AB0572" w:rsidP="00AB0572">
      <w:pPr>
        <w:rPr>
          <w:ins w:id="24833" w:author="Updates" w:date="2024-01-23T15:22:00Z"/>
        </w:rPr>
        <w:sectPr w:rsidR="00AB0572" w:rsidSect="00AF6C3A">
          <w:type w:val="continuous"/>
          <w:pgSz w:w="12240" w:h="15840"/>
          <w:pgMar w:top="974" w:right="900" w:bottom="184" w:left="144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space="720" w:equalWidth="0">
            <w:col w:w="9900"/>
          </w:cols>
        </w:sectPr>
      </w:pPr>
    </w:p>
    <w:p w14:paraId="09EA2256" w14:textId="0EFD596C" w:rsidR="00AB0572" w:rsidRPr="00843872" w:rsidRDefault="00AB0572" w:rsidP="00AB0572">
      <w:pPr>
        <w:pStyle w:val="FSBody"/>
        <w:rPr>
          <w:i/>
          <w:iCs/>
        </w:rPr>
      </w:pPr>
      <w:bookmarkStart w:id="24834" w:name="page129"/>
      <w:bookmarkEnd w:id="24834"/>
      <w:r w:rsidRPr="00843872">
        <w:rPr>
          <w:b/>
          <w:bCs/>
          <w:i/>
          <w:iCs/>
        </w:rPr>
        <w:lastRenderedPageBreak/>
        <w:t>SCM accessories</w:t>
      </w:r>
      <w:r w:rsidRPr="00843872">
        <w:rPr>
          <w:i/>
          <w:iCs/>
        </w:rPr>
        <w:t xml:space="preserve"> are not SCMs </w:t>
      </w:r>
      <w:proofErr w:type="gramStart"/>
      <w:r w:rsidRPr="00843872">
        <w:rPr>
          <w:i/>
          <w:iCs/>
        </w:rPr>
        <w:t>themselves</w:t>
      </w:r>
      <w:ins w:id="24835" w:author="Updates" w:date="2024-01-23T15:22:00Z">
        <w:r w:rsidR="00365F39" w:rsidRPr="00843872">
          <w:rPr>
            <w:i/>
            <w:iCs/>
          </w:rPr>
          <w:t>,</w:t>
        </w:r>
      </w:ins>
      <w:r w:rsidRPr="00843872">
        <w:rPr>
          <w:i/>
          <w:iCs/>
        </w:rPr>
        <w:t xml:space="preserve"> but</w:t>
      </w:r>
      <w:proofErr w:type="gramEnd"/>
      <w:r w:rsidRPr="00843872">
        <w:rPr>
          <w:i/>
          <w:iCs/>
        </w:rPr>
        <w:t xml:space="preserve"> are required to facilitate the operation and function of SCMs. This section presents four of the most common and important SCM accessories: level spreaders, check dams, outlet structures, and catch basin inserts.</w:t>
      </w:r>
    </w:p>
    <w:p w14:paraId="3BF3578A" w14:textId="77777777" w:rsidR="002C0C21" w:rsidRDefault="002C0C21">
      <w:pPr>
        <w:spacing w:line="200" w:lineRule="exact"/>
        <w:rPr>
          <w:del w:id="24836" w:author="Updates" w:date="2024-01-23T15:22:00Z"/>
          <w:sz w:val="20"/>
          <w:szCs w:val="20"/>
        </w:rPr>
      </w:pPr>
    </w:p>
    <w:p w14:paraId="01720E72" w14:textId="77777777" w:rsidR="002C0C21" w:rsidRDefault="002C0C21">
      <w:pPr>
        <w:spacing w:line="268" w:lineRule="exact"/>
        <w:rPr>
          <w:del w:id="24837" w:author="Updates" w:date="2024-01-23T15:22:00Z"/>
          <w:sz w:val="20"/>
          <w:szCs w:val="20"/>
        </w:rPr>
      </w:pPr>
    </w:p>
    <w:p w14:paraId="42786B13" w14:textId="285C47BF" w:rsidR="00AB0572" w:rsidRPr="00DE32AB" w:rsidRDefault="00365F39" w:rsidP="00843872">
      <w:pPr>
        <w:pStyle w:val="FSTitle"/>
        <w:spacing w:before="360"/>
      </w:pPr>
      <w:bookmarkStart w:id="24838" w:name="_Toc69209359"/>
      <w:bookmarkStart w:id="24839" w:name="_Toc74296650"/>
      <w:bookmarkStart w:id="24840" w:name="_Toc117173082"/>
      <w:ins w:id="24841" w:author="Updates" w:date="2024-01-23T15:22:00Z">
        <w:r>
          <w:rPr>
            <w:bCs w:val="0"/>
            <w:noProof/>
          </w:rPr>
          <w:drawing>
            <wp:anchor distT="0" distB="182880" distL="114300" distR="114300" simplePos="0" relativeHeight="251658311" behindDoc="0" locked="0" layoutInCell="1" allowOverlap="1" wp14:anchorId="3F5BA5B5" wp14:editId="29C6F747">
              <wp:simplePos x="0" y="0"/>
              <wp:positionH relativeFrom="column">
                <wp:posOffset>19050</wp:posOffset>
              </wp:positionH>
              <wp:positionV relativeFrom="paragraph">
                <wp:posOffset>654050</wp:posOffset>
              </wp:positionV>
              <wp:extent cx="3130550" cy="2085975"/>
              <wp:effectExtent l="0" t="0" r="0" b="9525"/>
              <wp:wrapSquare wrapText="bothSides"/>
              <wp:docPr id="177" name="Picture 177" descr="A picture containing grass, outdoor, grassy, lu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A picture containing grass, outdoor, grassy, lush&#10;&#10;Description automatically generated"/>
                      <pic:cNvPicPr/>
                    </pic:nvPicPr>
                    <pic:blipFill rotWithShape="1">
                      <a:blip r:embed="rId313" cstate="print">
                        <a:extLst>
                          <a:ext uri="{BEBA8EAE-BF5A-486C-A8C5-ECC9F3942E4B}">
                            <a14:imgProps xmlns:a14="http://schemas.microsoft.com/office/drawing/2010/main">
                              <a14:imgLayer r:embed="rId314">
                                <a14:imgEffect>
                                  <a14:sharpenSoften amount="8000"/>
                                </a14:imgEffect>
                                <a14:imgEffect>
                                  <a14:brightnessContrast contrast="9000"/>
                                </a14:imgEffect>
                              </a14:imgLayer>
                            </a14:imgProps>
                          </a:ext>
                          <a:ext uri="{28A0092B-C50C-407E-A947-70E740481C1C}">
                            <a14:useLocalDpi xmlns:a14="http://schemas.microsoft.com/office/drawing/2010/main" val="0"/>
                          </a:ext>
                        </a:extLst>
                      </a:blip>
                      <a:srcRect/>
                      <a:stretch/>
                    </pic:blipFill>
                    <pic:spPr bwMode="auto">
                      <a:xfrm>
                        <a:off x="0" y="0"/>
                        <a:ext cx="3130550" cy="2085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bookmarkStart w:id="24842" w:name="_Toc61427177"/>
      <w:bookmarkEnd w:id="24838"/>
      <w:bookmarkEnd w:id="24839"/>
      <w:r w:rsidR="00AB0572" w:rsidRPr="00DE32AB">
        <w:t>Level Spreaders</w:t>
      </w:r>
      <w:bookmarkEnd w:id="24840"/>
      <w:bookmarkEnd w:id="24842"/>
    </w:p>
    <w:p w14:paraId="20B09770" w14:textId="5C699591" w:rsidR="00AB0572" w:rsidRDefault="00AB0572" w:rsidP="00AB0572">
      <w:pPr>
        <w:pStyle w:val="FS1"/>
        <w:rPr>
          <w:sz w:val="20"/>
          <w:szCs w:val="20"/>
        </w:rPr>
      </w:pPr>
      <w:r w:rsidRPr="00DE32AB">
        <w:rPr>
          <w:rFonts w:eastAsia="Impact"/>
        </w:rPr>
        <w:t>Description</w:t>
      </w:r>
    </w:p>
    <w:p w14:paraId="0FA0DF91" w14:textId="77777777" w:rsidR="002C0C21" w:rsidRDefault="002C0C21">
      <w:pPr>
        <w:spacing w:line="37" w:lineRule="exact"/>
        <w:rPr>
          <w:del w:id="24843" w:author="Updates" w:date="2024-01-23T15:22:00Z"/>
          <w:sz w:val="20"/>
          <w:szCs w:val="20"/>
        </w:rPr>
      </w:pPr>
    </w:p>
    <w:p w14:paraId="31AE6DDE" w14:textId="4E81F168" w:rsidR="00AB0572" w:rsidRDefault="00AB0572" w:rsidP="00AB0572">
      <w:pPr>
        <w:pStyle w:val="FSBody"/>
      </w:pPr>
      <w:r>
        <w:t>A level spreader receives concentrated flow from channels, outlet structures, or other conveyance structures, and converts it to sheet flow where it can disperse uniformly across a stable slope. A level spreader is not a pollutant reduction device. It improves the efficiency of other SCMs, such as vegetated swales, filter strips, or infiltration systems that depend on sheet flow to operate properly.</w:t>
      </w:r>
    </w:p>
    <w:p w14:paraId="0BB9B0BF" w14:textId="29AD8157" w:rsidR="00AB0572" w:rsidRDefault="00F15D88" w:rsidP="00AB0572">
      <w:pPr>
        <w:spacing w:line="251" w:lineRule="auto"/>
        <w:ind w:right="40"/>
        <w:rPr>
          <w:ins w:id="24844" w:author="Updates" w:date="2024-01-23T15:22:00Z"/>
          <w:rFonts w:eastAsia="Times New Roman"/>
        </w:rPr>
      </w:pPr>
      <w:del w:id="24845" w:author="Updates" w:date="2024-01-23T15:22:00Z">
        <w:r>
          <w:rPr>
            <w:sz w:val="20"/>
            <w:szCs w:val="20"/>
          </w:rPr>
          <w:br w:type="column"/>
        </w:r>
      </w:del>
    </w:p>
    <w:p w14:paraId="6DBE53B8" w14:textId="77777777" w:rsidR="00AB0572" w:rsidRDefault="00AB0572" w:rsidP="00AB0572">
      <w:pPr>
        <w:spacing w:line="251" w:lineRule="auto"/>
        <w:ind w:right="40"/>
        <w:rPr>
          <w:ins w:id="24846" w:author="Updates" w:date="2024-01-23T15:22:00Z"/>
          <w:sz w:val="20"/>
          <w:szCs w:val="20"/>
        </w:rPr>
      </w:pPr>
    </w:p>
    <w:p w14:paraId="399EACDC" w14:textId="35E5A9E5" w:rsidR="00AB0572" w:rsidRDefault="00AB0572" w:rsidP="00AB0572">
      <w:pPr>
        <w:spacing w:line="20" w:lineRule="exact"/>
        <w:rPr>
          <w:ins w:id="24847" w:author="Updates" w:date="2024-01-23T15:22:00Z"/>
          <w:sz w:val="20"/>
          <w:szCs w:val="20"/>
        </w:rPr>
      </w:pPr>
      <w:ins w:id="24848" w:author="Updates" w:date="2024-01-23T15:22:00Z">
        <w:r>
          <w:rPr>
            <w:sz w:val="20"/>
            <w:szCs w:val="20"/>
          </w:rPr>
          <w:br w:type="column"/>
        </w:r>
      </w:ins>
    </w:p>
    <w:p w14:paraId="175A46DF" w14:textId="77777777" w:rsidR="00AB0572" w:rsidRDefault="00AB0572" w:rsidP="00AB0572">
      <w:pPr>
        <w:spacing w:line="25" w:lineRule="exact"/>
        <w:rPr>
          <w:ins w:id="24849" w:author="Updates" w:date="2024-01-23T15:22:00Z"/>
          <w:sz w:val="20"/>
          <w:szCs w:val="20"/>
        </w:rPr>
      </w:pPr>
      <w:ins w:id="24850" w:author="Updates" w:date="2024-01-23T15:22:00Z">
        <w:r>
          <w:rPr>
            <w:noProof/>
          </w:rPr>
          <mc:AlternateContent>
            <mc:Choice Requires="wps">
              <w:drawing>
                <wp:anchor distT="45720" distB="45720" distL="114300" distR="114300" simplePos="0" relativeHeight="251658316" behindDoc="0" locked="0" layoutInCell="1" allowOverlap="1" wp14:anchorId="65F96CE1" wp14:editId="51092034">
                  <wp:simplePos x="0" y="0"/>
                  <wp:positionH relativeFrom="column">
                    <wp:posOffset>2617280</wp:posOffset>
                  </wp:positionH>
                  <wp:positionV relativeFrom="paragraph">
                    <wp:posOffset>-125095</wp:posOffset>
                  </wp:positionV>
                  <wp:extent cx="942975" cy="1404620"/>
                  <wp:effectExtent l="0" t="0" r="9525" b="0"/>
                  <wp:wrapNone/>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404620"/>
                          </a:xfrm>
                          <a:prstGeom prst="rect">
                            <a:avLst/>
                          </a:prstGeom>
                          <a:solidFill>
                            <a:srgbClr val="4BAB9B"/>
                          </a:solidFill>
                          <a:ln w="9525">
                            <a:noFill/>
                            <a:miter lim="800000"/>
                            <a:headEnd/>
                            <a:tailEnd/>
                          </a:ln>
                        </wps:spPr>
                        <wps:txbx>
                          <w:txbxContent>
                            <w:p w14:paraId="378147D7" w14:textId="77777777" w:rsidR="000E6946" w:rsidRPr="00AC3767" w:rsidRDefault="000E6946" w:rsidP="00AB0572">
                              <w:pPr>
                                <w:rPr>
                                  <w:ins w:id="24851" w:author="Updates" w:date="2024-01-23T15:22:00Z"/>
                                  <w:rFonts w:ascii="Franklin Gothic Demi Cond" w:hAnsi="Franklin Gothic Demi Cond"/>
                                  <w:color w:val="FFFFFF" w:themeColor="background1"/>
                                  <w:sz w:val="26"/>
                                  <w:szCs w:val="26"/>
                                </w:rPr>
                              </w:pPr>
                              <w:ins w:id="24852" w:author="Updates" w:date="2024-01-23T15:22:00Z">
                                <w:r>
                                  <w:rPr>
                                    <w:rFonts w:ascii="Franklin Gothic Demi Cond" w:hAnsi="Franklin Gothic Demi Cond"/>
                                    <w:color w:val="FFFFFF" w:themeColor="background1"/>
                                    <w:sz w:val="26"/>
                                    <w:szCs w:val="26"/>
                                  </w:rPr>
                                  <w:t>Accessories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F96CE1" id="_x0000_s1184" type="#_x0000_t202" style="position:absolute;margin-left:206.1pt;margin-top:-9.85pt;width:74.25pt;height:110.6pt;z-index:2516583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JOFgIAAP8DAAAOAAAAZHJzL2Uyb0RvYy54bWysk9Fu2yAUhu8n7R0Q94sdy2kbK06VpMs0&#10;qesmdXsAjHGMhjkMSOzs6XfAbhp1d9N8gcAHfs75zs/qfugUOQnrJOiSzmcpJUJzqKU+lPTH9/2H&#10;O0qcZ7pmCrQo6Vk4er9+/27Vm0Jk0IKqhSUool3Rm5K23psiSRxvRcfcDIzQGGzAdszj0h6S2rIe&#10;1TuVZGl6k/Rga2OBC+fw78MYpOuo3zSC+69N44QnqqSYm4+jjWMVxmS9YsXBMtNKPqXB/iGLjkmN&#10;l16kHphn5GjlX1Kd5BYcNH7GoUugaSQXsQasZp6+qea5ZUbEWhCOMxdM7v/J8qfTs/lmiR+2MGAD&#10;YxHOPAL/6YiGXcv0QWyshb4VrMaL5wFZ0htXTEcDale4IFL1X6DGJrOjhyg0NLYLVLBOgurYgPMF&#10;uhg84fhzmWfL2wUlHEPzPM1vstiVhBUvp411/pOAjoRJSS02Naqz06PzIRtWvGwJlzlQst5LpeLC&#10;HqqdsuTE0AD5drNdbmMBb7YpTXpMZZEtorKGcD56o5MeDapkV9K7NHyjZQKNj7qOWzyTapxjJkpP&#10;eAKRkY0fqoHIGstLs3A68KqgPiMxC6Mj8QXhpAX7m5Ie3VhS9+vIrKBEfdZIfTnP82DfuMgXt8iI&#10;2OtIdR1hmqNUST0l43Tno+UjELPB7uxlBPeayZQ0uizynF5EsPH1Ou56fbfrPwAAAP//AwBQSwME&#10;FAAGAAgAAAAhAEC6BmDfAAAACwEAAA8AAABkcnMvZG93bnJldi54bWxMj8tOwzAQRfdI/IM1SGxQ&#10;azt9h0wqCvQDKEXdurFJIuxxFLtN+HvMCnYzmqM75xbb0Vl2NX1oPSHIqQBmqPK6pRrh+L6frIGF&#10;qEgr68kgfJsA2/L2plC59gO9mesh1iyFUMgVQhNjl3MeqsY4Faa+M5Run753Kqa1r7nu1ZDCneWZ&#10;EEvuVEvpQ6M689yY6utwcQjdbDfOpA2rl9PudPx4GMTcvwrE+7vx6RFYNGP8g+FXP6lDmZzO/kI6&#10;MIswl1mWUISJ3KyAJWKxFGk4I2RCLoCXBf/fofwBAAD//wMAUEsBAi0AFAAGAAgAAAAhALaDOJL+&#10;AAAA4QEAABMAAAAAAAAAAAAAAAAAAAAAAFtDb250ZW50X1R5cGVzXS54bWxQSwECLQAUAAYACAAA&#10;ACEAOP0h/9YAAACUAQAACwAAAAAAAAAAAAAAAAAvAQAAX3JlbHMvLnJlbHNQSwECLQAUAAYACAAA&#10;ACEAECJSThYCAAD/AwAADgAAAAAAAAAAAAAAAAAuAgAAZHJzL2Uyb0RvYy54bWxQSwECLQAUAAYA&#10;CAAAACEAQLoGYN8AAAALAQAADwAAAAAAAAAAAAAAAABwBAAAZHJzL2Rvd25yZXYueG1sUEsFBgAA&#10;AAAEAAQA8wAAAHwFAAAAAA==&#10;" fillcolor="#4bab9b" stroked="f">
                  <v:textbox style="mso-fit-shape-to-text:t">
                    <w:txbxContent>
                      <w:p w14:paraId="378147D7" w14:textId="77777777" w:rsidR="000E6946" w:rsidRPr="00AC3767" w:rsidRDefault="000E6946" w:rsidP="00AB0572">
                        <w:pPr>
                          <w:rPr>
                            <w:ins w:id="24853" w:author="Updates" w:date="2024-01-23T15:22:00Z"/>
                            <w:rFonts w:ascii="Franklin Gothic Demi Cond" w:hAnsi="Franklin Gothic Demi Cond"/>
                            <w:color w:val="FFFFFF" w:themeColor="background1"/>
                            <w:sz w:val="26"/>
                            <w:szCs w:val="26"/>
                          </w:rPr>
                        </w:pPr>
                        <w:ins w:id="24854" w:author="Updates" w:date="2024-01-23T15:22:00Z">
                          <w:r>
                            <w:rPr>
                              <w:rFonts w:ascii="Franklin Gothic Demi Cond" w:hAnsi="Franklin Gothic Demi Cond"/>
                              <w:color w:val="FFFFFF" w:themeColor="background1"/>
                              <w:sz w:val="26"/>
                              <w:szCs w:val="26"/>
                            </w:rPr>
                            <w:t>Accessories</w:t>
                          </w:r>
                        </w:ins>
                      </w:p>
                    </w:txbxContent>
                  </v:textbox>
                </v:shape>
              </w:pict>
            </mc:Fallback>
          </mc:AlternateContent>
        </w:r>
      </w:ins>
    </w:p>
    <w:p w14:paraId="468A6173" w14:textId="77777777" w:rsidR="0029314F" w:rsidRDefault="0029314F" w:rsidP="00AB0572">
      <w:pPr>
        <w:pStyle w:val="FS1"/>
        <w:rPr>
          <w:ins w:id="24855" w:author="Updates" w:date="2024-01-23T15:22:00Z"/>
          <w:rFonts w:eastAsia="Impact"/>
        </w:rPr>
      </w:pPr>
    </w:p>
    <w:p w14:paraId="793AB5B8" w14:textId="77777777" w:rsidR="00365F39" w:rsidRDefault="00365F39" w:rsidP="00AB0572">
      <w:pPr>
        <w:pStyle w:val="FS1"/>
        <w:rPr>
          <w:ins w:id="24856" w:author="Updates" w:date="2024-01-23T15:22:00Z"/>
          <w:rFonts w:eastAsia="Impact"/>
        </w:rPr>
      </w:pPr>
    </w:p>
    <w:p w14:paraId="48BBBC7F" w14:textId="77777777" w:rsidR="00365F39" w:rsidRDefault="00365F39" w:rsidP="00AB0572">
      <w:pPr>
        <w:pStyle w:val="FS1"/>
        <w:rPr>
          <w:rFonts w:eastAsia="Impact"/>
        </w:rPr>
      </w:pPr>
    </w:p>
    <w:p w14:paraId="4DC5B4CC" w14:textId="77777777" w:rsidR="00365F39" w:rsidRDefault="00365F39" w:rsidP="00AB0572">
      <w:pPr>
        <w:pStyle w:val="FS1"/>
        <w:rPr>
          <w:rFonts w:eastAsia="Impact"/>
        </w:rPr>
      </w:pPr>
    </w:p>
    <w:p w14:paraId="7D5D8F68" w14:textId="40CE84B4" w:rsidR="00AB0572" w:rsidRPr="00DE32AB" w:rsidRDefault="00AB0572" w:rsidP="00AB0572">
      <w:pPr>
        <w:pStyle w:val="FS1"/>
        <w:rPr>
          <w:sz w:val="20"/>
          <w:szCs w:val="20"/>
        </w:rPr>
      </w:pPr>
      <w:r w:rsidRPr="00DE32AB">
        <w:rPr>
          <w:rFonts w:eastAsia="Impact"/>
        </w:rPr>
        <w:t>Applicability and Planning Considerations</w:t>
      </w:r>
    </w:p>
    <w:p w14:paraId="0047A669" w14:textId="77777777" w:rsidR="002C0C21" w:rsidRDefault="002C0C21">
      <w:pPr>
        <w:spacing w:line="37" w:lineRule="exact"/>
        <w:rPr>
          <w:del w:id="24857" w:author="Updates" w:date="2024-01-23T15:22:00Z"/>
          <w:sz w:val="20"/>
          <w:szCs w:val="20"/>
        </w:rPr>
      </w:pPr>
    </w:p>
    <w:p w14:paraId="0953840B" w14:textId="77777777" w:rsidR="00AB0572" w:rsidRDefault="00AB0572" w:rsidP="00AB0572">
      <w:pPr>
        <w:pStyle w:val="FSBody"/>
      </w:pPr>
      <w:r>
        <w:t>Level spreaders are used in wide, level areas where concentrated runoff occurs. They should be placed on undisturbed soil that has been stabilized with vegetation. Disturbed soils are more erodible. If the spreader is not absolutely level, flow will concentrate at the low point and may worsen erosion problems. Flows to the level spreader should be relatively free of sediment, or the level spreader could be quickly overwhelmed by sediment and lose its effectiveness.</w:t>
      </w:r>
    </w:p>
    <w:p w14:paraId="57C7C407" w14:textId="77777777" w:rsidR="002C0C21" w:rsidRDefault="002C0C21">
      <w:pPr>
        <w:spacing w:line="217" w:lineRule="exact"/>
        <w:rPr>
          <w:del w:id="24858" w:author="Updates" w:date="2024-01-23T15:22:00Z"/>
          <w:sz w:val="20"/>
          <w:szCs w:val="20"/>
        </w:rPr>
      </w:pPr>
    </w:p>
    <w:p w14:paraId="63FD45D4" w14:textId="77777777" w:rsidR="00AB0572" w:rsidRPr="00DE32AB" w:rsidRDefault="00AB0572" w:rsidP="00843872">
      <w:pPr>
        <w:pStyle w:val="FS1"/>
        <w:spacing w:after="0"/>
        <w:rPr>
          <w:sz w:val="20"/>
          <w:szCs w:val="20"/>
        </w:rPr>
      </w:pPr>
      <w:r w:rsidRPr="00DE32AB">
        <w:rPr>
          <w:rFonts w:eastAsia="Impact"/>
        </w:rPr>
        <w:t>Design and Construction</w:t>
      </w:r>
    </w:p>
    <w:p w14:paraId="066CB9D3" w14:textId="77777777" w:rsidR="00AB0572" w:rsidRDefault="00AB0572" w:rsidP="00AB0572">
      <w:pPr>
        <w:spacing w:line="37" w:lineRule="exact"/>
        <w:rPr>
          <w:sz w:val="20"/>
          <w:szCs w:val="20"/>
        </w:rPr>
      </w:pPr>
    </w:p>
    <w:p w14:paraId="14218508" w14:textId="77777777" w:rsidR="00AB0572" w:rsidRDefault="00AB0572" w:rsidP="00843872">
      <w:pPr>
        <w:pStyle w:val="FSBody"/>
        <w:spacing w:before="120"/>
      </w:pPr>
      <w:r>
        <w:t>Level spreaders are usually made of rocks, lumber, or concrete. Typical depths of flow behind each spreader range from 6 to 12 inches.</w:t>
      </w:r>
    </w:p>
    <w:p w14:paraId="25B81361" w14:textId="77777777" w:rsidR="002C0C21" w:rsidRDefault="002C0C21">
      <w:pPr>
        <w:spacing w:line="250" w:lineRule="exact"/>
        <w:rPr>
          <w:del w:id="24859" w:author="Updates" w:date="2024-01-23T15:22:00Z"/>
          <w:sz w:val="20"/>
          <w:szCs w:val="20"/>
        </w:rPr>
      </w:pPr>
    </w:p>
    <w:p w14:paraId="64F95248" w14:textId="77777777" w:rsidR="00AB0572" w:rsidRDefault="00AB0572" w:rsidP="00AB0572">
      <w:pPr>
        <w:pStyle w:val="FSBody"/>
      </w:pPr>
      <w:r>
        <w:t>Construct level spreaders to be absolutely level. Small variations in height of even 0.25 inches can cause water to quickly concentrate and create erosion problems. A 4-inch variation in ground elevation across the entire length of the level spreader can make level construction difficult.</w:t>
      </w:r>
    </w:p>
    <w:p w14:paraId="21CC3DB7" w14:textId="77777777" w:rsidR="002C0C21" w:rsidRDefault="002C0C21">
      <w:pPr>
        <w:spacing w:line="20" w:lineRule="exact"/>
        <w:rPr>
          <w:del w:id="24860" w:author="Updates" w:date="2024-01-23T15:22:00Z"/>
          <w:sz w:val="20"/>
          <w:szCs w:val="20"/>
        </w:rPr>
      </w:pPr>
    </w:p>
    <w:p w14:paraId="33686847" w14:textId="77777777" w:rsidR="002C0C21" w:rsidRDefault="002C0C21">
      <w:pPr>
        <w:spacing w:line="200" w:lineRule="exact"/>
        <w:rPr>
          <w:del w:id="24861" w:author="Updates" w:date="2024-01-23T15:22:00Z"/>
          <w:sz w:val="20"/>
          <w:szCs w:val="20"/>
        </w:rPr>
      </w:pPr>
    </w:p>
    <w:p w14:paraId="47753A9E" w14:textId="77777777" w:rsidR="002C0C21" w:rsidRDefault="002C0C21">
      <w:pPr>
        <w:spacing w:line="295" w:lineRule="exact"/>
        <w:rPr>
          <w:del w:id="24862" w:author="Updates" w:date="2024-01-23T15:22:00Z"/>
          <w:sz w:val="20"/>
          <w:szCs w:val="20"/>
        </w:rPr>
      </w:pPr>
    </w:p>
    <w:p w14:paraId="77569C88" w14:textId="77777777" w:rsidR="002C0C21" w:rsidRDefault="00AB0572">
      <w:pPr>
        <w:spacing w:line="252" w:lineRule="auto"/>
        <w:ind w:right="80"/>
        <w:rPr>
          <w:del w:id="24863" w:author="Updates" w:date="2024-01-23T15:22:00Z"/>
          <w:sz w:val="20"/>
          <w:szCs w:val="20"/>
        </w:rPr>
      </w:pPr>
      <w:r>
        <w:t xml:space="preserve">The height of the </w:t>
      </w:r>
      <w:r w:rsidRPr="002910FE">
        <w:t>spreader is based on design flow, allowing for sediment and debris deposition. Design the length of the spreader based on the 10-year design flow for the site or the sheet flow path width, whichever is greater. When designing for the 10-year design flow, use the following table:</w:t>
      </w:r>
    </w:p>
    <w:p w14:paraId="50C00524" w14:textId="77777777" w:rsidR="002C0C21" w:rsidRDefault="002C0C21">
      <w:pPr>
        <w:spacing w:line="200" w:lineRule="exact"/>
        <w:rPr>
          <w:del w:id="24864" w:author="Updates" w:date="2024-01-23T15:22:00Z"/>
          <w:sz w:val="20"/>
          <w:szCs w:val="20"/>
        </w:rPr>
      </w:pPr>
    </w:p>
    <w:p w14:paraId="71921A1B" w14:textId="77777777" w:rsidR="002C0C21" w:rsidRDefault="002C0C21">
      <w:pPr>
        <w:rPr>
          <w:del w:id="24865" w:author="Updates" w:date="2024-01-23T15:22:00Z"/>
        </w:rPr>
        <w:sectPr w:rsidR="002C0C21" w:rsidSect="00AF6C3A">
          <w:pgSz w:w="12240" w:h="15840"/>
          <w:pgMar w:top="584" w:right="76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080" w:space="440"/>
            <w:col w:w="5240"/>
          </w:cols>
        </w:sectPr>
      </w:pPr>
    </w:p>
    <w:p w14:paraId="0D006A75" w14:textId="77777777" w:rsidR="002C0C21" w:rsidRDefault="002C0C21">
      <w:pPr>
        <w:spacing w:line="200" w:lineRule="exact"/>
        <w:rPr>
          <w:del w:id="24866" w:author="Updates" w:date="2024-01-23T15:22:00Z"/>
          <w:sz w:val="20"/>
          <w:szCs w:val="20"/>
        </w:rPr>
      </w:pPr>
    </w:p>
    <w:p w14:paraId="6400CCAA" w14:textId="77777777" w:rsidR="002C0C21" w:rsidRDefault="002C0C21">
      <w:pPr>
        <w:spacing w:line="200" w:lineRule="exact"/>
        <w:rPr>
          <w:del w:id="24867" w:author="Updates" w:date="2024-01-23T15:22:00Z"/>
          <w:sz w:val="20"/>
          <w:szCs w:val="20"/>
        </w:rPr>
      </w:pPr>
    </w:p>
    <w:p w14:paraId="0DB87E83" w14:textId="77777777" w:rsidR="002C0C21" w:rsidRDefault="002C0C21">
      <w:pPr>
        <w:spacing w:line="200" w:lineRule="exact"/>
        <w:rPr>
          <w:del w:id="24868" w:author="Updates" w:date="2024-01-23T15:22:00Z"/>
          <w:sz w:val="20"/>
          <w:szCs w:val="20"/>
        </w:rPr>
      </w:pPr>
    </w:p>
    <w:p w14:paraId="79DA1884" w14:textId="77777777" w:rsidR="002C0C21" w:rsidRDefault="002C0C21">
      <w:pPr>
        <w:spacing w:line="200" w:lineRule="exact"/>
        <w:rPr>
          <w:del w:id="24869" w:author="Updates" w:date="2024-01-23T15:22:00Z"/>
          <w:sz w:val="20"/>
          <w:szCs w:val="20"/>
        </w:rPr>
      </w:pPr>
    </w:p>
    <w:p w14:paraId="3EEB713F" w14:textId="77777777" w:rsidR="002C0C21" w:rsidRDefault="002C0C21">
      <w:pPr>
        <w:spacing w:line="200" w:lineRule="exact"/>
        <w:rPr>
          <w:del w:id="24870" w:author="Updates" w:date="2024-01-23T15:22:00Z"/>
          <w:sz w:val="20"/>
          <w:szCs w:val="20"/>
        </w:rPr>
      </w:pPr>
    </w:p>
    <w:p w14:paraId="696449F0" w14:textId="77777777" w:rsidR="002C0C21" w:rsidRDefault="002C0C21">
      <w:pPr>
        <w:spacing w:line="200" w:lineRule="exact"/>
        <w:rPr>
          <w:del w:id="24871" w:author="Updates" w:date="2024-01-23T15:22:00Z"/>
          <w:sz w:val="20"/>
          <w:szCs w:val="20"/>
        </w:rPr>
      </w:pPr>
    </w:p>
    <w:p w14:paraId="4775640A" w14:textId="77777777" w:rsidR="002C0C21" w:rsidRDefault="002C0C21">
      <w:pPr>
        <w:spacing w:line="216" w:lineRule="exact"/>
        <w:rPr>
          <w:del w:id="24872" w:author="Updates" w:date="2024-01-23T15:22:00Z"/>
          <w:sz w:val="20"/>
          <w:szCs w:val="20"/>
        </w:rPr>
      </w:pPr>
    </w:p>
    <w:p w14:paraId="7D8BA407" w14:textId="77777777" w:rsidR="002C0C21" w:rsidRDefault="00F15D88">
      <w:pPr>
        <w:ind w:right="-299"/>
        <w:jc w:val="center"/>
        <w:rPr>
          <w:del w:id="24873" w:author="Updates" w:date="2024-01-23T15:22:00Z"/>
          <w:sz w:val="20"/>
          <w:szCs w:val="20"/>
        </w:rPr>
      </w:pPr>
      <w:del w:id="24874" w:author="Updates" w:date="2024-01-23T15:22:00Z">
        <w:r>
          <w:rPr>
            <w:rFonts w:eastAsia="Times New Roman"/>
            <w:b/>
            <w:bCs/>
            <w:sz w:val="36"/>
            <w:szCs w:val="36"/>
          </w:rPr>
          <w:delText>Level Spreader</w:delText>
        </w:r>
      </w:del>
    </w:p>
    <w:p w14:paraId="71209CEC" w14:textId="77777777" w:rsidR="002C0C21" w:rsidRDefault="002C0C21">
      <w:pPr>
        <w:spacing w:line="200" w:lineRule="exact"/>
        <w:rPr>
          <w:del w:id="24875" w:author="Updates" w:date="2024-01-23T15:22:00Z"/>
          <w:sz w:val="20"/>
          <w:szCs w:val="20"/>
        </w:rPr>
      </w:pPr>
    </w:p>
    <w:p w14:paraId="0B30F7A8" w14:textId="77777777" w:rsidR="002C0C21" w:rsidRDefault="002C0C21">
      <w:pPr>
        <w:spacing w:line="200" w:lineRule="exact"/>
        <w:rPr>
          <w:del w:id="24876" w:author="Updates" w:date="2024-01-23T15:22:00Z"/>
          <w:sz w:val="20"/>
          <w:szCs w:val="20"/>
        </w:rPr>
      </w:pPr>
    </w:p>
    <w:p w14:paraId="7099AD7D" w14:textId="77777777" w:rsidR="002C0C21" w:rsidRDefault="002C0C21">
      <w:pPr>
        <w:spacing w:line="200" w:lineRule="exact"/>
        <w:rPr>
          <w:del w:id="24877" w:author="Updates" w:date="2024-01-23T15:22:00Z"/>
          <w:sz w:val="20"/>
          <w:szCs w:val="20"/>
        </w:rPr>
      </w:pPr>
    </w:p>
    <w:p w14:paraId="4BD66DD8" w14:textId="52A17CDC" w:rsidR="00AB0572" w:rsidRDefault="00AB0572" w:rsidP="00AB0572">
      <w:pPr>
        <w:pStyle w:val="FSBody"/>
        <w:rPr>
          <w:ins w:id="24878" w:author="Updates" w:date="2024-01-23T15:22:00Z"/>
        </w:rPr>
        <w:sectPr w:rsidR="00AB0572" w:rsidSect="00AF6C3A">
          <w:pgSz w:w="12240" w:h="15840"/>
          <w:pgMar w:top="584" w:right="760" w:bottom="184"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080" w:space="440"/>
            <w:col w:w="5240"/>
          </w:cols>
        </w:sectPr>
      </w:pPr>
    </w:p>
    <w:p w14:paraId="7C40E190" w14:textId="6D3214BA" w:rsidR="00AB0572" w:rsidRDefault="00AB0572" w:rsidP="00AB0572">
      <w:pPr>
        <w:spacing w:line="200" w:lineRule="exact"/>
        <w:rPr>
          <w:ins w:id="24879" w:author="Updates" w:date="2024-01-23T15:22:00Z"/>
          <w:sz w:val="20"/>
          <w:szCs w:val="20"/>
        </w:rPr>
      </w:pPr>
    </w:p>
    <w:p w14:paraId="601A594E" w14:textId="35521CCE" w:rsidR="00AB0572" w:rsidRDefault="008023F1" w:rsidP="00AB0572">
      <w:pPr>
        <w:spacing w:line="200" w:lineRule="exact"/>
        <w:rPr>
          <w:ins w:id="24880" w:author="Updates" w:date="2024-01-23T15:22:00Z"/>
          <w:sz w:val="20"/>
          <w:szCs w:val="20"/>
        </w:rPr>
      </w:pPr>
      <w:ins w:id="24881" w:author="Updates" w:date="2024-01-23T15:22:00Z">
        <w:r>
          <w:rPr>
            <w:noProof/>
          </w:rPr>
          <mc:AlternateContent>
            <mc:Choice Requires="wps">
              <w:drawing>
                <wp:anchor distT="0" distB="0" distL="114300" distR="114300" simplePos="0" relativeHeight="251662530" behindDoc="0" locked="0" layoutInCell="1" allowOverlap="1" wp14:anchorId="62847F5E" wp14:editId="37244BCA">
                  <wp:simplePos x="0" y="0"/>
                  <wp:positionH relativeFrom="column">
                    <wp:posOffset>934085</wp:posOffset>
                  </wp:positionH>
                  <wp:positionV relativeFrom="paragraph">
                    <wp:posOffset>39978</wp:posOffset>
                  </wp:positionV>
                  <wp:extent cx="5514975" cy="269875"/>
                  <wp:effectExtent l="0" t="0" r="9525" b="0"/>
                  <wp:wrapSquare wrapText="bothSides"/>
                  <wp:docPr id="20" name="Text Box 20"/>
                  <wp:cNvGraphicFramePr/>
                  <a:graphic xmlns:a="http://schemas.openxmlformats.org/drawingml/2006/main">
                    <a:graphicData uri="http://schemas.microsoft.com/office/word/2010/wordprocessingShape">
                      <wps:wsp>
                        <wps:cNvSpPr txBox="1"/>
                        <wps:spPr>
                          <a:xfrm>
                            <a:off x="0" y="0"/>
                            <a:ext cx="5514975" cy="269875"/>
                          </a:xfrm>
                          <a:prstGeom prst="rect">
                            <a:avLst/>
                          </a:prstGeom>
                          <a:solidFill>
                            <a:prstClr val="white"/>
                          </a:solidFill>
                          <a:ln>
                            <a:noFill/>
                          </a:ln>
                        </wps:spPr>
                        <wps:txbx>
                          <w:txbxContent>
                            <w:p w14:paraId="01E38DC6" w14:textId="65ED72C8" w:rsidR="008023F1" w:rsidRPr="00362A98" w:rsidRDefault="008023F1" w:rsidP="008023F1">
                              <w:pPr>
                                <w:pStyle w:val="FSTextBox"/>
                                <w:rPr>
                                  <w:ins w:id="24882" w:author="Updates" w:date="2024-01-23T15:22:00Z"/>
                                  <w:rFonts w:ascii="Times New Roman" w:hAnsi="Times New Roman" w:cs="Times New Roman"/>
                                  <w:noProof/>
                                </w:rPr>
                              </w:pPr>
                              <w:ins w:id="24883" w:author="Updates" w:date="2024-01-23T15:22:00Z">
                                <w:r>
                                  <w:t>Example Section View of Level Spreader</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847F5E" id="Text Box 20" o:spid="_x0000_s1185" type="#_x0000_t202" style="position:absolute;margin-left:73.55pt;margin-top:3.15pt;width:434.25pt;height:21.25pt;z-index:25166253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q/ZHgIAAEQEAAAOAAAAZHJzL2Uyb0RvYy54bWysU01v2zAMvQ/YfxB0X5xkS9cGcYosRYYB&#10;RVsgHXpWZCkWIIsapcTOfv0ofyRdt9Owi0yTFKn3+Li4bSrLjgqDAZfzyWjMmXISCuP2Of/+vPlw&#10;zVmIwhXCglM5P6nAb5fv3y1qP1dTKMEWChkVcWFe+5yXMfp5lgVZqkqEEXjlKKgBKxHpF/dZgaKm&#10;6pXNpuPxVVYDFh5BqhDIe9cF+bKtr7WS8VHroCKzOae3xfbE9tylM1suxHyPwpdG9s8Q//CKShhH&#10;Tc+l7kQU7IDmj1KVkQgBdBxJqDLQ2kjVYiA0k/EbNNtSeNViIXKCP9MU/l9Z+XDc+idksfkCDQ0w&#10;EVL7MA/kTHgajVX60ksZxYnC05k21UQmyTmbTT7dfJ5xJik2vbq5JpvKZJfbHkP8qqBiycg50lha&#10;tsTxPsQudUhJzQJYU2yMteknBdYW2VHQCOvSRNUX/y3LupTrIN3qCiZPdoGSrNjsGmYKgjn+OADd&#10;QXEi/AidNIKXG0Md70WITwJJCwSZ9B0f6dAW6pxDb3FWAv78mz/l04goyllN2sp5+HEQqDiz3xwN&#10;LwlxMHAwdoPhDtUaCOuENsfL1qQLGO1gaoTqhWS/Sl0oJJykXjmPg7mOncJpbaRardokkpsX8d5t&#10;vUylB2afmxeBvp9LpIk+wKA6MX8zni6343l1iKBNO7vEbMdiTzhJtZ1+v1ZpF17/t1mX5V/+AgAA&#10;//8DAFBLAwQUAAYACAAAACEAftqq594AAAAJAQAADwAAAGRycy9kb3ducmV2LnhtbEyPy07DMBBF&#10;90j8gzVIbBB1UkoahTgVtLCDRR/qehoPSUQ8jmKnSf8edwXLq3t15ky+mkwrztS7xrKCeBaBIC6t&#10;brhScNh/PKYgnEfW2FomBRdysCpub3LMtB15S+edr0SAsMtQQe19l0npypoMupntiEP3bXuDPsS+&#10;krrHMcBNK+dRlEiDDYcLNXa0rqn82Q1GQbLph3HL64fN4f0Tv7pqfny7HJW6v5teX0B4mvzfGK76&#10;QR2K4HSyA2sn2pAXyzhMA+wJxLWP4ucExEnBIk1BFrn8/0HxCwAA//8DAFBLAQItABQABgAIAAAA&#10;IQC2gziS/gAAAOEBAAATAAAAAAAAAAAAAAAAAAAAAABbQ29udGVudF9UeXBlc10ueG1sUEsBAi0A&#10;FAAGAAgAAAAhADj9If/WAAAAlAEAAAsAAAAAAAAAAAAAAAAALwEAAF9yZWxzLy5yZWxzUEsBAi0A&#10;FAAGAAgAAAAhAMjur9keAgAARAQAAA4AAAAAAAAAAAAAAAAALgIAAGRycy9lMm9Eb2MueG1sUEsB&#10;Ai0AFAAGAAgAAAAhAH7aqufeAAAACQEAAA8AAAAAAAAAAAAAAAAAeAQAAGRycy9kb3ducmV2Lnht&#10;bFBLBQYAAAAABAAEAPMAAACDBQAAAAA=&#10;" stroked="f">
                  <v:textbox inset="0,0,0,0">
                    <w:txbxContent>
                      <w:p w14:paraId="01E38DC6" w14:textId="65ED72C8" w:rsidR="008023F1" w:rsidRPr="00362A98" w:rsidRDefault="008023F1" w:rsidP="008023F1">
                        <w:pPr>
                          <w:pStyle w:val="FSTextBox"/>
                          <w:rPr>
                            <w:ins w:id="24884" w:author="Updates" w:date="2024-01-23T15:22:00Z"/>
                            <w:rFonts w:ascii="Times New Roman" w:hAnsi="Times New Roman" w:cs="Times New Roman"/>
                            <w:noProof/>
                          </w:rPr>
                        </w:pPr>
                        <w:ins w:id="24885" w:author="Updates" w:date="2024-01-23T15:22:00Z">
                          <w:r>
                            <w:t>Example Section View of Level Spreader</w:t>
                          </w:r>
                        </w:ins>
                      </w:p>
                    </w:txbxContent>
                  </v:textbox>
                  <w10:wrap type="square"/>
                </v:shape>
              </w:pict>
            </mc:Fallback>
          </mc:AlternateContent>
        </w:r>
      </w:ins>
    </w:p>
    <w:p w14:paraId="6DE0F93F" w14:textId="5E5303B1" w:rsidR="00AB0572" w:rsidRDefault="008023F1" w:rsidP="00AB0572">
      <w:pPr>
        <w:spacing w:line="200" w:lineRule="exact"/>
        <w:rPr>
          <w:ins w:id="24886" w:author="Updates" w:date="2024-01-23T15:22:00Z"/>
          <w:sz w:val="20"/>
          <w:szCs w:val="20"/>
        </w:rPr>
      </w:pPr>
      <w:ins w:id="24887" w:author="Updates" w:date="2024-01-23T15:22:00Z">
        <w:r>
          <w:rPr>
            <w:noProof/>
          </w:rPr>
          <w:drawing>
            <wp:anchor distT="0" distB="0" distL="114300" distR="114300" simplePos="0" relativeHeight="251658312" behindDoc="0" locked="0" layoutInCell="1" allowOverlap="1" wp14:anchorId="686AB1A6" wp14:editId="518280FD">
              <wp:simplePos x="0" y="0"/>
              <wp:positionH relativeFrom="column">
                <wp:posOffset>711200</wp:posOffset>
              </wp:positionH>
              <wp:positionV relativeFrom="paragraph">
                <wp:posOffset>117475</wp:posOffset>
              </wp:positionV>
              <wp:extent cx="5514975" cy="2150745"/>
              <wp:effectExtent l="0" t="0" r="9525" b="1905"/>
              <wp:wrapSquare wrapText="bothSides"/>
              <wp:docPr id="178" name="Picture 17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Diagram&#10;&#10;Description automatically generated"/>
                      <pic:cNvPicPr/>
                    </pic:nvPicPr>
                    <pic:blipFill rotWithShape="1">
                      <a:blip r:embed="rId315" cstate="print">
                        <a:extLst>
                          <a:ext uri="{28A0092B-C50C-407E-A947-70E740481C1C}">
                            <a14:useLocalDpi xmlns:a14="http://schemas.microsoft.com/office/drawing/2010/main" val="0"/>
                          </a:ext>
                        </a:extLst>
                      </a:blip>
                      <a:srcRect t="12028"/>
                      <a:stretch/>
                    </pic:blipFill>
                    <pic:spPr bwMode="auto">
                      <a:xfrm>
                        <a:off x="0" y="0"/>
                        <a:ext cx="5514975" cy="2150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p w14:paraId="6AC6E603" w14:textId="77777777" w:rsidR="00AB0572" w:rsidRDefault="00AB0572" w:rsidP="00AB0572">
      <w:pPr>
        <w:spacing w:line="200" w:lineRule="exact"/>
        <w:rPr>
          <w:sz w:val="20"/>
          <w:szCs w:val="20"/>
        </w:rPr>
      </w:pPr>
    </w:p>
    <w:p w14:paraId="33C685DC" w14:textId="77777777" w:rsidR="00AB0572" w:rsidRDefault="00AB0572" w:rsidP="00AB0572">
      <w:pPr>
        <w:spacing w:line="200" w:lineRule="exact"/>
        <w:rPr>
          <w:sz w:val="20"/>
          <w:szCs w:val="20"/>
        </w:rPr>
      </w:pPr>
    </w:p>
    <w:p w14:paraId="620A1592" w14:textId="77777777" w:rsidR="00AB0572" w:rsidRDefault="00AB0572" w:rsidP="00AB0572">
      <w:pPr>
        <w:spacing w:line="200" w:lineRule="exact"/>
        <w:rPr>
          <w:sz w:val="20"/>
          <w:szCs w:val="20"/>
        </w:rPr>
      </w:pPr>
    </w:p>
    <w:p w14:paraId="37EA7B46" w14:textId="77777777" w:rsidR="00AB0572" w:rsidRDefault="00AB0572" w:rsidP="00AB0572">
      <w:pPr>
        <w:spacing w:line="216" w:lineRule="exact"/>
        <w:rPr>
          <w:sz w:val="20"/>
          <w:szCs w:val="20"/>
        </w:rPr>
      </w:pPr>
    </w:p>
    <w:p w14:paraId="31CA1DB9" w14:textId="77777777" w:rsidR="00AB0572" w:rsidRDefault="00AB0572" w:rsidP="00AB0572">
      <w:pPr>
        <w:spacing w:line="200" w:lineRule="exact"/>
        <w:rPr>
          <w:sz w:val="20"/>
          <w:szCs w:val="20"/>
        </w:rPr>
      </w:pPr>
    </w:p>
    <w:p w14:paraId="31E313F4" w14:textId="77777777" w:rsidR="00AB0572" w:rsidRDefault="00AB0572" w:rsidP="00AB0572">
      <w:pPr>
        <w:spacing w:line="200" w:lineRule="exact"/>
        <w:rPr>
          <w:sz w:val="20"/>
          <w:szCs w:val="20"/>
        </w:rPr>
      </w:pPr>
    </w:p>
    <w:p w14:paraId="6F8157FF" w14:textId="77777777" w:rsidR="00AB0572" w:rsidRDefault="00AB0572" w:rsidP="00AB0572">
      <w:pPr>
        <w:spacing w:line="200" w:lineRule="exact"/>
        <w:rPr>
          <w:sz w:val="20"/>
          <w:szCs w:val="20"/>
        </w:rPr>
      </w:pPr>
    </w:p>
    <w:p w14:paraId="5019C21A" w14:textId="77777777" w:rsidR="00AB0572" w:rsidRDefault="00AB0572" w:rsidP="00AB0572">
      <w:pPr>
        <w:spacing w:line="200" w:lineRule="exact"/>
        <w:rPr>
          <w:sz w:val="20"/>
          <w:szCs w:val="20"/>
        </w:rPr>
      </w:pPr>
    </w:p>
    <w:p w14:paraId="07385204" w14:textId="77777777" w:rsidR="00AB0572" w:rsidRDefault="00AB0572" w:rsidP="00AB0572">
      <w:pPr>
        <w:spacing w:line="200" w:lineRule="exact"/>
        <w:rPr>
          <w:sz w:val="20"/>
          <w:szCs w:val="20"/>
        </w:rPr>
      </w:pPr>
    </w:p>
    <w:p w14:paraId="16AF0C84" w14:textId="77777777" w:rsidR="00AB0572" w:rsidRDefault="00AB0572" w:rsidP="00AB0572">
      <w:pPr>
        <w:spacing w:line="200" w:lineRule="exact"/>
        <w:rPr>
          <w:sz w:val="20"/>
          <w:szCs w:val="20"/>
        </w:rPr>
      </w:pPr>
    </w:p>
    <w:p w14:paraId="547FEC1C" w14:textId="77777777" w:rsidR="00AB0572" w:rsidRDefault="00AB0572" w:rsidP="00AB0572">
      <w:pPr>
        <w:spacing w:line="200" w:lineRule="exact"/>
        <w:rPr>
          <w:sz w:val="20"/>
          <w:szCs w:val="20"/>
        </w:rPr>
      </w:pPr>
    </w:p>
    <w:p w14:paraId="4A91C4F0" w14:textId="77777777" w:rsidR="00AB0572" w:rsidRDefault="00AB0572" w:rsidP="00AB0572">
      <w:pPr>
        <w:spacing w:line="200" w:lineRule="exact"/>
        <w:rPr>
          <w:sz w:val="20"/>
          <w:szCs w:val="20"/>
        </w:rPr>
      </w:pPr>
    </w:p>
    <w:p w14:paraId="553D1210" w14:textId="77777777" w:rsidR="00AB0572" w:rsidRDefault="00AB0572" w:rsidP="00AB0572">
      <w:pPr>
        <w:spacing w:line="200" w:lineRule="exact"/>
        <w:rPr>
          <w:sz w:val="20"/>
          <w:szCs w:val="20"/>
        </w:rPr>
      </w:pPr>
    </w:p>
    <w:p w14:paraId="22EAD8B7" w14:textId="77777777" w:rsidR="00AB0572" w:rsidRDefault="00AB0572" w:rsidP="00AB0572">
      <w:pPr>
        <w:spacing w:line="200" w:lineRule="exact"/>
        <w:rPr>
          <w:sz w:val="20"/>
          <w:szCs w:val="20"/>
        </w:rPr>
      </w:pPr>
    </w:p>
    <w:p w14:paraId="2D3EE699" w14:textId="77777777" w:rsidR="00AB0572" w:rsidRDefault="00AB0572" w:rsidP="00AB0572">
      <w:pPr>
        <w:spacing w:line="379" w:lineRule="exact"/>
        <w:rPr>
          <w:sz w:val="20"/>
          <w:szCs w:val="20"/>
        </w:rPr>
      </w:pPr>
    </w:p>
    <w:p w14:paraId="61213593" w14:textId="77777777" w:rsidR="00AB0572" w:rsidRDefault="00AB0572" w:rsidP="00AB0572">
      <w:pPr>
        <w:ind w:right="60"/>
        <w:jc w:val="center"/>
        <w:rPr>
          <w:rFonts w:eastAsia="Times New Roman"/>
          <w:i/>
          <w:iCs/>
          <w:sz w:val="18"/>
          <w:szCs w:val="18"/>
        </w:rPr>
      </w:pPr>
    </w:p>
    <w:p w14:paraId="521138DE" w14:textId="77777777" w:rsidR="00AB0572" w:rsidRPr="00442D79" w:rsidRDefault="00AB0572" w:rsidP="00AB0572">
      <w:pPr>
        <w:ind w:right="60"/>
        <w:jc w:val="center"/>
        <w:rPr>
          <w:rFonts w:ascii="Arial" w:hAnsi="Arial" w:cs="Arial"/>
          <w:sz w:val="20"/>
          <w:szCs w:val="20"/>
        </w:rPr>
      </w:pPr>
      <w:bookmarkStart w:id="24888" w:name="_Hlk86669048"/>
      <w:r w:rsidRPr="00442D79">
        <w:rPr>
          <w:rFonts w:ascii="Arial" w:eastAsia="Times New Roman" w:hAnsi="Arial" w:cs="Arial"/>
          <w:i/>
          <w:iCs/>
          <w:sz w:val="18"/>
          <w:szCs w:val="18"/>
        </w:rPr>
        <w:t>adapted from the North Carolina State University</w:t>
      </w:r>
    </w:p>
    <w:bookmarkEnd w:id="24888"/>
    <w:p w14:paraId="79BF8F23" w14:textId="77777777" w:rsidR="00AB0572" w:rsidRDefault="00AB0572" w:rsidP="00AB0572">
      <w:pPr>
        <w:sectPr w:rsidR="00AB0572" w:rsidSect="00AF6C3A">
          <w:type w:val="continuous"/>
          <w:pgSz w:w="12240" w:h="15840"/>
          <w:pgMar w:top="584" w:right="760" w:bottom="184"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space="720" w:equalWidth="0">
            <w:col w:w="10760"/>
          </w:cols>
        </w:sectPr>
      </w:pPr>
    </w:p>
    <w:p w14:paraId="183FE5DB" w14:textId="77777777" w:rsidR="002C0C21" w:rsidRDefault="002C0C21">
      <w:pPr>
        <w:spacing w:line="261" w:lineRule="exact"/>
        <w:rPr>
          <w:del w:id="24889" w:author="Updates" w:date="2024-01-23T15:22:00Z"/>
          <w:sz w:val="20"/>
          <w:szCs w:val="20"/>
        </w:rPr>
      </w:pPr>
    </w:p>
    <w:p w14:paraId="6661C58B" w14:textId="77777777" w:rsidR="002C0C21" w:rsidRDefault="00F15D88">
      <w:pPr>
        <w:tabs>
          <w:tab w:val="left" w:pos="9420"/>
        </w:tabs>
        <w:ind w:left="5720"/>
        <w:rPr>
          <w:del w:id="24890" w:author="Updates" w:date="2024-01-23T15:22:00Z"/>
          <w:sz w:val="20"/>
          <w:szCs w:val="20"/>
        </w:rPr>
      </w:pPr>
      <w:del w:id="24891"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128</w:delText>
        </w:r>
      </w:del>
    </w:p>
    <w:p w14:paraId="4FE44E2C" w14:textId="77777777" w:rsidR="002C0C21" w:rsidRDefault="002C0C21">
      <w:pPr>
        <w:rPr>
          <w:del w:id="24892" w:author="Updates" w:date="2024-01-23T15:22:00Z"/>
        </w:rPr>
        <w:sectPr w:rsidR="002C0C21" w:rsidSect="00AF6C3A">
          <w:type w:val="continuous"/>
          <w:pgSz w:w="12240" w:h="15840"/>
          <w:pgMar w:top="584" w:right="76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60"/>
          </w:cols>
        </w:sectPr>
      </w:pPr>
    </w:p>
    <w:p w14:paraId="0497BE50" w14:textId="77777777" w:rsidR="002C0C21" w:rsidRDefault="00F15D88">
      <w:pPr>
        <w:tabs>
          <w:tab w:val="left" w:pos="2860"/>
        </w:tabs>
        <w:rPr>
          <w:del w:id="24893" w:author="Updates" w:date="2024-01-23T15:22:00Z"/>
          <w:sz w:val="20"/>
          <w:szCs w:val="20"/>
        </w:rPr>
      </w:pPr>
      <w:bookmarkStart w:id="24894" w:name="page130"/>
      <w:bookmarkEnd w:id="24894"/>
      <w:del w:id="24895" w:author="Updates" w:date="2024-01-23T15:22:00Z">
        <w:r>
          <w:rPr>
            <w:rFonts w:eastAsia="Times New Roman"/>
          </w:rPr>
          <w:lastRenderedPageBreak/>
          <w:delText>Drainage Area</w:delText>
        </w:r>
        <w:r>
          <w:rPr>
            <w:sz w:val="20"/>
            <w:szCs w:val="20"/>
          </w:rPr>
          <w:tab/>
        </w:r>
        <w:r>
          <w:rPr>
            <w:rFonts w:eastAsia="Times New Roman"/>
          </w:rPr>
          <w:delText>Minimum spreader</w:delText>
        </w:r>
      </w:del>
    </w:p>
    <w:p w14:paraId="4C6CABC0" w14:textId="77777777" w:rsidR="002C0C21" w:rsidRDefault="002C0C21">
      <w:pPr>
        <w:spacing w:line="11" w:lineRule="exact"/>
        <w:rPr>
          <w:del w:id="24896" w:author="Updates" w:date="2024-01-23T15:22:00Z"/>
          <w:sz w:val="20"/>
          <w:szCs w:val="20"/>
        </w:rPr>
      </w:pPr>
    </w:p>
    <w:p w14:paraId="0005B06F" w14:textId="77777777" w:rsidR="002C0C21" w:rsidRDefault="00F15D88">
      <w:pPr>
        <w:rPr>
          <w:del w:id="24897" w:author="Updates" w:date="2024-01-23T15:22:00Z"/>
          <w:sz w:val="20"/>
          <w:szCs w:val="20"/>
        </w:rPr>
      </w:pPr>
      <w:del w:id="24898" w:author="Updates" w:date="2024-01-23T15:22:00Z">
        <w:r>
          <w:rPr>
            <w:rFonts w:eastAsia="Times New Roman"/>
          </w:rPr>
          <w:delText>length</w:delText>
        </w:r>
      </w:del>
    </w:p>
    <w:p w14:paraId="754E30F8" w14:textId="77777777" w:rsidR="002C0C21" w:rsidRDefault="002C0C21">
      <w:pPr>
        <w:spacing w:line="11" w:lineRule="exact"/>
        <w:rPr>
          <w:del w:id="24899" w:author="Updates" w:date="2024-01-23T15:22:00Z"/>
          <w:sz w:val="20"/>
          <w:szCs w:val="20"/>
        </w:rPr>
      </w:pPr>
    </w:p>
    <w:p w14:paraId="53B97F19" w14:textId="77777777" w:rsidR="002C0C21" w:rsidRDefault="00F15D88">
      <w:pPr>
        <w:tabs>
          <w:tab w:val="left" w:pos="3580"/>
        </w:tabs>
        <w:rPr>
          <w:del w:id="24900" w:author="Updates" w:date="2024-01-23T15:22:00Z"/>
          <w:sz w:val="20"/>
          <w:szCs w:val="20"/>
        </w:rPr>
      </w:pPr>
      <w:del w:id="24901" w:author="Updates" w:date="2024-01-23T15:22:00Z">
        <w:r>
          <w:rPr>
            <w:rFonts w:eastAsia="Times New Roman"/>
          </w:rPr>
          <w:delText>1 acre</w:delText>
        </w:r>
        <w:r>
          <w:rPr>
            <w:sz w:val="20"/>
            <w:szCs w:val="20"/>
          </w:rPr>
          <w:tab/>
        </w:r>
        <w:r>
          <w:rPr>
            <w:rFonts w:eastAsia="Times New Roman"/>
          </w:rPr>
          <w:delText>10 feet</w:delText>
        </w:r>
      </w:del>
    </w:p>
    <w:p w14:paraId="0E4DC42B" w14:textId="77777777" w:rsidR="002C0C21" w:rsidRDefault="002C0C21">
      <w:pPr>
        <w:spacing w:line="11" w:lineRule="exact"/>
        <w:rPr>
          <w:del w:id="24902" w:author="Updates" w:date="2024-01-23T15:22:00Z"/>
          <w:sz w:val="20"/>
          <w:szCs w:val="20"/>
        </w:rPr>
      </w:pPr>
    </w:p>
    <w:p w14:paraId="586B502E" w14:textId="77777777" w:rsidR="002C0C21" w:rsidRDefault="00F15D88">
      <w:pPr>
        <w:tabs>
          <w:tab w:val="left" w:pos="3580"/>
        </w:tabs>
        <w:rPr>
          <w:del w:id="24903" w:author="Updates" w:date="2024-01-23T15:22:00Z"/>
          <w:sz w:val="20"/>
          <w:szCs w:val="20"/>
        </w:rPr>
      </w:pPr>
      <w:del w:id="24904" w:author="Updates" w:date="2024-01-23T15:22:00Z">
        <w:r>
          <w:rPr>
            <w:rFonts w:eastAsia="Times New Roman"/>
          </w:rPr>
          <w:delText>2 acres</w:delText>
        </w:r>
        <w:r>
          <w:rPr>
            <w:sz w:val="20"/>
            <w:szCs w:val="20"/>
          </w:rPr>
          <w:tab/>
        </w:r>
        <w:r>
          <w:rPr>
            <w:rFonts w:eastAsia="Times New Roman"/>
          </w:rPr>
          <w:delText>10 feet</w:delText>
        </w:r>
      </w:del>
    </w:p>
    <w:p w14:paraId="27EFD525" w14:textId="77777777" w:rsidR="002C0C21" w:rsidRDefault="002C0C21">
      <w:pPr>
        <w:spacing w:line="11" w:lineRule="exact"/>
        <w:rPr>
          <w:del w:id="24905" w:author="Updates" w:date="2024-01-23T15:22:00Z"/>
          <w:sz w:val="20"/>
          <w:szCs w:val="20"/>
        </w:rPr>
      </w:pPr>
    </w:p>
    <w:p w14:paraId="36D0BD84" w14:textId="77777777" w:rsidR="002C0C21" w:rsidRDefault="00F15D88">
      <w:pPr>
        <w:tabs>
          <w:tab w:val="left" w:pos="3580"/>
        </w:tabs>
        <w:rPr>
          <w:del w:id="24906" w:author="Updates" w:date="2024-01-23T15:22:00Z"/>
          <w:sz w:val="20"/>
          <w:szCs w:val="20"/>
        </w:rPr>
      </w:pPr>
      <w:del w:id="24907" w:author="Updates" w:date="2024-01-23T15:22:00Z">
        <w:r>
          <w:rPr>
            <w:rFonts w:eastAsia="Times New Roman"/>
          </w:rPr>
          <w:delText>3 acres</w:delText>
        </w:r>
        <w:r>
          <w:rPr>
            <w:sz w:val="20"/>
            <w:szCs w:val="20"/>
          </w:rPr>
          <w:tab/>
        </w:r>
        <w:r>
          <w:rPr>
            <w:rFonts w:eastAsia="Times New Roman"/>
          </w:rPr>
          <w:delText>15 feet</w:delText>
        </w:r>
      </w:del>
    </w:p>
    <w:p w14:paraId="010338F7" w14:textId="77777777" w:rsidR="002C0C21" w:rsidRDefault="002C0C21">
      <w:pPr>
        <w:spacing w:line="11" w:lineRule="exact"/>
        <w:rPr>
          <w:del w:id="24908" w:author="Updates" w:date="2024-01-23T15:22:00Z"/>
          <w:sz w:val="20"/>
          <w:szCs w:val="20"/>
        </w:rPr>
      </w:pPr>
    </w:p>
    <w:p w14:paraId="73ACFE32" w14:textId="77777777" w:rsidR="002C0C21" w:rsidRDefault="00F15D88">
      <w:pPr>
        <w:tabs>
          <w:tab w:val="left" w:pos="3580"/>
        </w:tabs>
        <w:rPr>
          <w:del w:id="24909" w:author="Updates" w:date="2024-01-23T15:22:00Z"/>
          <w:sz w:val="20"/>
          <w:szCs w:val="20"/>
        </w:rPr>
      </w:pPr>
      <w:del w:id="24910" w:author="Updates" w:date="2024-01-23T15:22:00Z">
        <w:r>
          <w:rPr>
            <w:rFonts w:eastAsia="Times New Roman"/>
          </w:rPr>
          <w:delText>4 acres</w:delText>
        </w:r>
        <w:r>
          <w:rPr>
            <w:sz w:val="20"/>
            <w:szCs w:val="20"/>
          </w:rPr>
          <w:tab/>
        </w:r>
        <w:r>
          <w:rPr>
            <w:rFonts w:eastAsia="Times New Roman"/>
          </w:rPr>
          <w:delText>18 feet</w:delText>
        </w:r>
      </w:del>
    </w:p>
    <w:p w14:paraId="4EA0B349" w14:textId="77777777" w:rsidR="002C0C21" w:rsidRDefault="002C0C21">
      <w:pPr>
        <w:spacing w:line="11" w:lineRule="exact"/>
        <w:rPr>
          <w:del w:id="24911" w:author="Updates" w:date="2024-01-23T15:22:00Z"/>
          <w:sz w:val="20"/>
          <w:szCs w:val="20"/>
        </w:rPr>
      </w:pPr>
    </w:p>
    <w:p w14:paraId="060AC4ED" w14:textId="77777777" w:rsidR="002C0C21" w:rsidRDefault="00F15D88">
      <w:pPr>
        <w:tabs>
          <w:tab w:val="left" w:pos="3580"/>
        </w:tabs>
        <w:rPr>
          <w:del w:id="24912" w:author="Updates" w:date="2024-01-23T15:22:00Z"/>
          <w:sz w:val="20"/>
          <w:szCs w:val="20"/>
        </w:rPr>
      </w:pPr>
      <w:del w:id="24913" w:author="Updates" w:date="2024-01-23T15:22:00Z">
        <w:r>
          <w:rPr>
            <w:rFonts w:eastAsia="Times New Roman"/>
          </w:rPr>
          <w:delText>5 acres</w:delText>
        </w:r>
        <w:r>
          <w:rPr>
            <w:sz w:val="20"/>
            <w:szCs w:val="20"/>
          </w:rPr>
          <w:tab/>
        </w:r>
        <w:r>
          <w:rPr>
            <w:rFonts w:eastAsia="Times New Roman"/>
          </w:rPr>
          <w:delText>20 feet</w:delText>
        </w:r>
      </w:del>
    </w:p>
    <w:p w14:paraId="66315D8F" w14:textId="77777777" w:rsidR="002C0C21" w:rsidRDefault="002C0C21">
      <w:pPr>
        <w:spacing w:line="275" w:lineRule="exact"/>
        <w:rPr>
          <w:del w:id="24914" w:author="Updates" w:date="2024-01-23T15:22:00Z"/>
          <w:sz w:val="20"/>
          <w:szCs w:val="20"/>
        </w:rPr>
      </w:pPr>
    </w:p>
    <w:tbl>
      <w:tblPr>
        <w:tblStyle w:val="TableGrid"/>
        <w:tblW w:w="4950" w:type="dxa"/>
        <w:tblInd w:w="175" w:type="dxa"/>
        <w:tblLook w:val="04A0" w:firstRow="1" w:lastRow="0" w:firstColumn="1" w:lastColumn="0" w:noHBand="0" w:noVBand="1"/>
      </w:tblPr>
      <w:tblGrid>
        <w:gridCol w:w="3060"/>
        <w:gridCol w:w="1890"/>
      </w:tblGrid>
      <w:tr w:rsidR="00AB0572" w:rsidRPr="004C7D78" w14:paraId="0D9926A0" w14:textId="77777777" w:rsidTr="0096219B">
        <w:trPr>
          <w:trHeight w:val="479"/>
          <w:ins w:id="24915" w:author="Updates" w:date="2024-01-23T15:22:00Z"/>
        </w:trPr>
        <w:tc>
          <w:tcPr>
            <w:tcW w:w="3060" w:type="dxa"/>
            <w:shd w:val="clear" w:color="auto" w:fill="C0E399"/>
            <w:vAlign w:val="center"/>
          </w:tcPr>
          <w:p w14:paraId="44E32089" w14:textId="77777777" w:rsidR="00AB0572" w:rsidRPr="004C7D78" w:rsidRDefault="00AB0572" w:rsidP="0096219B">
            <w:pPr>
              <w:pStyle w:val="FSTabletext"/>
              <w:ind w:left="-15"/>
              <w:rPr>
                <w:ins w:id="24916" w:author="Updates" w:date="2024-01-23T15:22:00Z"/>
                <w:b/>
                <w:bCs/>
              </w:rPr>
            </w:pPr>
            <w:ins w:id="24917" w:author="Updates" w:date="2024-01-23T15:22:00Z">
              <w:r>
                <w:rPr>
                  <w:b/>
                  <w:bCs/>
                </w:rPr>
                <w:t>Drainage Area (length)</w:t>
              </w:r>
            </w:ins>
          </w:p>
        </w:tc>
        <w:tc>
          <w:tcPr>
            <w:tcW w:w="1890" w:type="dxa"/>
            <w:shd w:val="clear" w:color="auto" w:fill="C0E399"/>
            <w:vAlign w:val="center"/>
          </w:tcPr>
          <w:p w14:paraId="5863F41F" w14:textId="77777777" w:rsidR="00AB0572" w:rsidRPr="004C7D78" w:rsidRDefault="00AB0572" w:rsidP="0096219B">
            <w:pPr>
              <w:pStyle w:val="FSTabletext"/>
              <w:ind w:left="0"/>
              <w:rPr>
                <w:ins w:id="24918" w:author="Updates" w:date="2024-01-23T15:22:00Z"/>
                <w:b/>
                <w:bCs/>
              </w:rPr>
            </w:pPr>
            <w:ins w:id="24919" w:author="Updates" w:date="2024-01-23T15:22:00Z">
              <w:r w:rsidRPr="004C7D78">
                <w:rPr>
                  <w:b/>
                  <w:bCs/>
                </w:rPr>
                <w:t>Minimum S</w:t>
              </w:r>
              <w:r>
                <w:rPr>
                  <w:b/>
                  <w:bCs/>
                </w:rPr>
                <w:t>preader</w:t>
              </w:r>
            </w:ins>
          </w:p>
        </w:tc>
      </w:tr>
      <w:tr w:rsidR="00AB0572" w14:paraId="7F07F4A2" w14:textId="77777777" w:rsidTr="0096219B">
        <w:trPr>
          <w:trHeight w:val="288"/>
          <w:ins w:id="24920" w:author="Updates" w:date="2024-01-23T15:22:00Z"/>
        </w:trPr>
        <w:tc>
          <w:tcPr>
            <w:tcW w:w="3060" w:type="dxa"/>
            <w:shd w:val="clear" w:color="auto" w:fill="F2F2F2" w:themeFill="background1" w:themeFillShade="F2"/>
            <w:vAlign w:val="center"/>
          </w:tcPr>
          <w:p w14:paraId="476B880A" w14:textId="77777777" w:rsidR="00AB0572" w:rsidRDefault="00AB0572" w:rsidP="0096219B">
            <w:pPr>
              <w:pStyle w:val="FSTabletext"/>
              <w:ind w:left="-15"/>
              <w:rPr>
                <w:ins w:id="24921" w:author="Updates" w:date="2024-01-23T15:22:00Z"/>
              </w:rPr>
            </w:pPr>
            <w:ins w:id="24922" w:author="Updates" w:date="2024-01-23T15:22:00Z">
              <w:r>
                <w:t>1 acre</w:t>
              </w:r>
            </w:ins>
          </w:p>
        </w:tc>
        <w:tc>
          <w:tcPr>
            <w:tcW w:w="1890" w:type="dxa"/>
            <w:vAlign w:val="center"/>
          </w:tcPr>
          <w:p w14:paraId="034EBF27" w14:textId="77777777" w:rsidR="00AB0572" w:rsidRDefault="00AB0572" w:rsidP="0096219B">
            <w:pPr>
              <w:pStyle w:val="FSTabletext"/>
              <w:rPr>
                <w:ins w:id="24923" w:author="Updates" w:date="2024-01-23T15:22:00Z"/>
              </w:rPr>
            </w:pPr>
            <w:ins w:id="24924" w:author="Updates" w:date="2024-01-23T15:22:00Z">
              <w:r>
                <w:t>10 feet</w:t>
              </w:r>
            </w:ins>
          </w:p>
        </w:tc>
      </w:tr>
      <w:tr w:rsidR="00AB0572" w14:paraId="7D133549" w14:textId="77777777" w:rsidTr="0096219B">
        <w:trPr>
          <w:trHeight w:val="288"/>
          <w:ins w:id="24925" w:author="Updates" w:date="2024-01-23T15:22:00Z"/>
        </w:trPr>
        <w:tc>
          <w:tcPr>
            <w:tcW w:w="3060" w:type="dxa"/>
            <w:shd w:val="clear" w:color="auto" w:fill="F2F2F2" w:themeFill="background1" w:themeFillShade="F2"/>
            <w:vAlign w:val="center"/>
          </w:tcPr>
          <w:p w14:paraId="6F40F744" w14:textId="77777777" w:rsidR="00AB0572" w:rsidRDefault="00AB0572" w:rsidP="0096219B">
            <w:pPr>
              <w:pStyle w:val="FSTabletext"/>
              <w:ind w:left="-15"/>
              <w:rPr>
                <w:ins w:id="24926" w:author="Updates" w:date="2024-01-23T15:22:00Z"/>
              </w:rPr>
            </w:pPr>
            <w:ins w:id="24927" w:author="Updates" w:date="2024-01-23T15:22:00Z">
              <w:r>
                <w:t>2 acres</w:t>
              </w:r>
            </w:ins>
          </w:p>
        </w:tc>
        <w:tc>
          <w:tcPr>
            <w:tcW w:w="1890" w:type="dxa"/>
            <w:vAlign w:val="center"/>
          </w:tcPr>
          <w:p w14:paraId="2A5AEBC2" w14:textId="77777777" w:rsidR="00AB0572" w:rsidRDefault="00AB0572" w:rsidP="0096219B">
            <w:pPr>
              <w:pStyle w:val="FSTabletext"/>
              <w:rPr>
                <w:ins w:id="24928" w:author="Updates" w:date="2024-01-23T15:22:00Z"/>
              </w:rPr>
            </w:pPr>
            <w:ins w:id="24929" w:author="Updates" w:date="2024-01-23T15:22:00Z">
              <w:r>
                <w:t>10 feet</w:t>
              </w:r>
            </w:ins>
          </w:p>
        </w:tc>
      </w:tr>
      <w:tr w:rsidR="00AB0572" w14:paraId="7083E091" w14:textId="77777777" w:rsidTr="0096219B">
        <w:trPr>
          <w:trHeight w:val="288"/>
          <w:ins w:id="24930" w:author="Updates" w:date="2024-01-23T15:22:00Z"/>
        </w:trPr>
        <w:tc>
          <w:tcPr>
            <w:tcW w:w="3060" w:type="dxa"/>
            <w:shd w:val="clear" w:color="auto" w:fill="F2F2F2" w:themeFill="background1" w:themeFillShade="F2"/>
            <w:vAlign w:val="center"/>
          </w:tcPr>
          <w:p w14:paraId="64F01A1E" w14:textId="77777777" w:rsidR="00AB0572" w:rsidRDefault="00AB0572" w:rsidP="0096219B">
            <w:pPr>
              <w:pStyle w:val="FSTabletext"/>
              <w:ind w:left="-15"/>
              <w:rPr>
                <w:ins w:id="24931" w:author="Updates" w:date="2024-01-23T15:22:00Z"/>
              </w:rPr>
            </w:pPr>
            <w:ins w:id="24932" w:author="Updates" w:date="2024-01-23T15:22:00Z">
              <w:r>
                <w:t>3 acres</w:t>
              </w:r>
            </w:ins>
          </w:p>
        </w:tc>
        <w:tc>
          <w:tcPr>
            <w:tcW w:w="1890" w:type="dxa"/>
            <w:vAlign w:val="center"/>
          </w:tcPr>
          <w:p w14:paraId="6A26E09D" w14:textId="77777777" w:rsidR="00AB0572" w:rsidRDefault="00AB0572" w:rsidP="0096219B">
            <w:pPr>
              <w:pStyle w:val="FSTabletext"/>
              <w:rPr>
                <w:ins w:id="24933" w:author="Updates" w:date="2024-01-23T15:22:00Z"/>
              </w:rPr>
            </w:pPr>
            <w:ins w:id="24934" w:author="Updates" w:date="2024-01-23T15:22:00Z">
              <w:r>
                <w:t>15 feet</w:t>
              </w:r>
            </w:ins>
          </w:p>
        </w:tc>
      </w:tr>
      <w:tr w:rsidR="00AB0572" w14:paraId="632A659D" w14:textId="77777777" w:rsidTr="0096219B">
        <w:trPr>
          <w:trHeight w:val="288"/>
          <w:ins w:id="24935" w:author="Updates" w:date="2024-01-23T15:22:00Z"/>
        </w:trPr>
        <w:tc>
          <w:tcPr>
            <w:tcW w:w="3060" w:type="dxa"/>
            <w:shd w:val="clear" w:color="auto" w:fill="F2F2F2" w:themeFill="background1" w:themeFillShade="F2"/>
            <w:vAlign w:val="center"/>
          </w:tcPr>
          <w:p w14:paraId="0E4B0C58" w14:textId="77777777" w:rsidR="00AB0572" w:rsidRDefault="00AB0572" w:rsidP="0096219B">
            <w:pPr>
              <w:pStyle w:val="FSTabletext"/>
              <w:ind w:left="-15"/>
              <w:rPr>
                <w:ins w:id="24936" w:author="Updates" w:date="2024-01-23T15:22:00Z"/>
              </w:rPr>
            </w:pPr>
            <w:ins w:id="24937" w:author="Updates" w:date="2024-01-23T15:22:00Z">
              <w:r>
                <w:t>4 acres</w:t>
              </w:r>
            </w:ins>
          </w:p>
        </w:tc>
        <w:tc>
          <w:tcPr>
            <w:tcW w:w="1890" w:type="dxa"/>
            <w:vAlign w:val="center"/>
          </w:tcPr>
          <w:p w14:paraId="70255492" w14:textId="77777777" w:rsidR="00AB0572" w:rsidRDefault="00AB0572" w:rsidP="0096219B">
            <w:pPr>
              <w:pStyle w:val="FSTabletext"/>
              <w:rPr>
                <w:ins w:id="24938" w:author="Updates" w:date="2024-01-23T15:22:00Z"/>
              </w:rPr>
            </w:pPr>
            <w:ins w:id="24939" w:author="Updates" w:date="2024-01-23T15:22:00Z">
              <w:r>
                <w:t>18 feet</w:t>
              </w:r>
            </w:ins>
          </w:p>
        </w:tc>
      </w:tr>
      <w:tr w:rsidR="00AB0572" w14:paraId="4FB136F9" w14:textId="77777777" w:rsidTr="0096219B">
        <w:trPr>
          <w:trHeight w:val="288"/>
          <w:ins w:id="24940" w:author="Updates" w:date="2024-01-23T15:22:00Z"/>
        </w:trPr>
        <w:tc>
          <w:tcPr>
            <w:tcW w:w="3060" w:type="dxa"/>
            <w:shd w:val="clear" w:color="auto" w:fill="F2F2F2" w:themeFill="background1" w:themeFillShade="F2"/>
            <w:vAlign w:val="center"/>
          </w:tcPr>
          <w:p w14:paraId="6C892C8C" w14:textId="77777777" w:rsidR="00AB0572" w:rsidRDefault="00AB0572" w:rsidP="0096219B">
            <w:pPr>
              <w:pStyle w:val="FSTabletext"/>
              <w:ind w:left="-15"/>
              <w:rPr>
                <w:ins w:id="24941" w:author="Updates" w:date="2024-01-23T15:22:00Z"/>
              </w:rPr>
            </w:pPr>
            <w:ins w:id="24942" w:author="Updates" w:date="2024-01-23T15:22:00Z">
              <w:r>
                <w:t>5 acres</w:t>
              </w:r>
            </w:ins>
          </w:p>
        </w:tc>
        <w:tc>
          <w:tcPr>
            <w:tcW w:w="1890" w:type="dxa"/>
            <w:vAlign w:val="center"/>
          </w:tcPr>
          <w:p w14:paraId="657EE201" w14:textId="77777777" w:rsidR="00AB0572" w:rsidRDefault="00AB0572" w:rsidP="0096219B">
            <w:pPr>
              <w:pStyle w:val="FSTabletext"/>
              <w:rPr>
                <w:ins w:id="24943" w:author="Updates" w:date="2024-01-23T15:22:00Z"/>
              </w:rPr>
            </w:pPr>
            <w:ins w:id="24944" w:author="Updates" w:date="2024-01-23T15:22:00Z">
              <w:r>
                <w:t>20 feet</w:t>
              </w:r>
            </w:ins>
          </w:p>
        </w:tc>
      </w:tr>
    </w:tbl>
    <w:p w14:paraId="5C96DCE6" w14:textId="77777777" w:rsidR="00AB0572" w:rsidRDefault="00AB0572" w:rsidP="00AB0572">
      <w:pPr>
        <w:pStyle w:val="FSBody"/>
      </w:pPr>
      <w:r>
        <w:t>The slope leading to the level spreader should be less than 1% for at least 20 feet immediately upstream, to keep runoff velocities less than 2 feet per second during the 10-year storm event. The slope at the outlet of the spreader should be 6% or less.</w:t>
      </w:r>
    </w:p>
    <w:p w14:paraId="22A559B8" w14:textId="77777777" w:rsidR="00AB0572" w:rsidRPr="00AC3F33" w:rsidRDefault="00AB0572" w:rsidP="00AB0572">
      <w:pPr>
        <w:pStyle w:val="FS1"/>
        <w:rPr>
          <w:moveTo w:id="24945" w:author="Updates" w:date="2024-01-23T15:22:00Z"/>
        </w:rPr>
      </w:pPr>
      <w:moveToRangeStart w:id="24946" w:author="Updates" w:date="2024-01-23T15:22:00Z" w:name="move156915982"/>
      <w:moveTo w:id="24947" w:author="Updates" w:date="2024-01-23T15:22:00Z">
        <w:r w:rsidRPr="00AC3F33">
          <w:rPr>
            <w:rFonts w:eastAsia="Impact"/>
          </w:rPr>
          <w:t>Maintenance</w:t>
        </w:r>
      </w:moveTo>
    </w:p>
    <w:p w14:paraId="3C6FAC7B" w14:textId="77777777" w:rsidR="00AB0572" w:rsidRDefault="00AB0572" w:rsidP="00AB0572">
      <w:pPr>
        <w:spacing w:line="37" w:lineRule="exact"/>
        <w:rPr>
          <w:moveTo w:id="24948" w:author="Updates" w:date="2024-01-23T15:22:00Z"/>
          <w:sz w:val="20"/>
          <w:szCs w:val="20"/>
        </w:rPr>
      </w:pPr>
    </w:p>
    <w:moveToRangeEnd w:id="24946"/>
    <w:p w14:paraId="0EDF3043" w14:textId="77777777" w:rsidR="002C0C21" w:rsidRDefault="002C0C21">
      <w:pPr>
        <w:spacing w:line="209" w:lineRule="exact"/>
        <w:rPr>
          <w:del w:id="24949" w:author="Updates" w:date="2024-01-23T15:22:00Z"/>
          <w:sz w:val="20"/>
          <w:szCs w:val="20"/>
        </w:rPr>
      </w:pPr>
    </w:p>
    <w:p w14:paraId="234B30BD" w14:textId="77777777" w:rsidR="00AB0572" w:rsidRPr="00515685" w:rsidRDefault="00AB0572" w:rsidP="00021F6F">
      <w:pPr>
        <w:pStyle w:val="FS1"/>
        <w:rPr>
          <w:moveFrom w:id="24950" w:author="Updates" w:date="2024-01-23T15:22:00Z"/>
        </w:rPr>
      </w:pPr>
      <w:moveFromRangeStart w:id="24951" w:author="Updates" w:date="2024-01-23T15:22:00Z" w:name="move156915983"/>
      <w:moveFrom w:id="24952" w:author="Updates" w:date="2024-01-23T15:22:00Z">
        <w:r w:rsidRPr="00515685">
          <w:rPr>
            <w:rFonts w:eastAsia="Impact"/>
          </w:rPr>
          <w:t>Maintenance</w:t>
        </w:r>
      </w:moveFrom>
    </w:p>
    <w:moveFromRangeEnd w:id="24951"/>
    <w:p w14:paraId="1699978F" w14:textId="77777777" w:rsidR="002C0C21" w:rsidRDefault="002C0C21">
      <w:pPr>
        <w:spacing w:line="37" w:lineRule="exact"/>
        <w:rPr>
          <w:del w:id="24953" w:author="Updates" w:date="2024-01-23T15:22:00Z"/>
          <w:sz w:val="20"/>
          <w:szCs w:val="20"/>
        </w:rPr>
      </w:pPr>
    </w:p>
    <w:p w14:paraId="2338ACD9" w14:textId="77777777" w:rsidR="00AB0572" w:rsidRDefault="00AB0572" w:rsidP="00843872">
      <w:pPr>
        <w:pStyle w:val="FSBody"/>
        <w:spacing w:before="120"/>
      </w:pPr>
      <w:r>
        <w:t>Inspect level spreaders regularly, especially after large rainfall events. Note and repair any erosion or low spots in the spreader.</w:t>
      </w:r>
    </w:p>
    <w:p w14:paraId="57A16E4E" w14:textId="49440ED0" w:rsidR="00365F39" w:rsidRDefault="00365F39" w:rsidP="00843872">
      <w:pPr>
        <w:pStyle w:val="FS1"/>
      </w:pPr>
      <w:ins w:id="24954" w:author="Updates" w:date="2024-01-23T15:22:00Z">
        <w:r>
          <w:t>References</w:t>
        </w:r>
      </w:ins>
    </w:p>
    <w:p w14:paraId="504BC338" w14:textId="72EEA575" w:rsidR="00AB0572" w:rsidRPr="00843872" w:rsidRDefault="00AB0572" w:rsidP="00AB0572">
      <w:pPr>
        <w:pStyle w:val="FS2"/>
        <w:rPr>
          <w:rFonts w:ascii="Arial" w:hAnsi="Arial"/>
          <w:b/>
          <w:bCs/>
          <w:sz w:val="18"/>
          <w:szCs w:val="18"/>
        </w:rPr>
      </w:pPr>
      <w:r w:rsidRPr="00843872">
        <w:rPr>
          <w:rFonts w:ascii="Arial" w:hAnsi="Arial"/>
          <w:b/>
          <w:bCs/>
          <w:sz w:val="18"/>
          <w:szCs w:val="18"/>
        </w:rPr>
        <w:t>Adapted from:</w:t>
      </w:r>
    </w:p>
    <w:p w14:paraId="058D12A4" w14:textId="77777777" w:rsidR="00AB0572" w:rsidRDefault="00AB0572" w:rsidP="00AB0572">
      <w:pPr>
        <w:spacing w:line="9" w:lineRule="exact"/>
        <w:rPr>
          <w:sz w:val="20"/>
          <w:szCs w:val="20"/>
        </w:rPr>
      </w:pPr>
    </w:p>
    <w:p w14:paraId="1D57F4B6" w14:textId="77777777" w:rsidR="002C0C21" w:rsidRDefault="00AB0572">
      <w:pPr>
        <w:rPr>
          <w:del w:id="24955" w:author="Updates" w:date="2024-01-23T15:22:00Z"/>
          <w:sz w:val="20"/>
          <w:szCs w:val="20"/>
        </w:rPr>
      </w:pPr>
      <w:r>
        <w:t>Idaho Department of Environmental Quality. Catalog of</w:t>
      </w:r>
    </w:p>
    <w:p w14:paraId="5253A097" w14:textId="77777777" w:rsidR="002C0C21" w:rsidRDefault="002C0C21">
      <w:pPr>
        <w:spacing w:line="9" w:lineRule="exact"/>
        <w:rPr>
          <w:del w:id="24956" w:author="Updates" w:date="2024-01-23T15:22:00Z"/>
          <w:sz w:val="20"/>
          <w:szCs w:val="20"/>
        </w:rPr>
      </w:pPr>
    </w:p>
    <w:p w14:paraId="7C3D0CD7" w14:textId="77777777" w:rsidR="002C0C21" w:rsidRDefault="00AB0572">
      <w:pPr>
        <w:rPr>
          <w:del w:id="24957" w:author="Updates" w:date="2024-01-23T15:22:00Z"/>
          <w:sz w:val="20"/>
          <w:szCs w:val="20"/>
        </w:rPr>
      </w:pPr>
      <w:ins w:id="24958" w:author="Updates" w:date="2024-01-23T15:22:00Z">
        <w:r>
          <w:rPr>
            <w:sz w:val="20"/>
            <w:szCs w:val="20"/>
          </w:rPr>
          <w:t xml:space="preserve"> </w:t>
        </w:r>
      </w:ins>
      <w:r>
        <w:t>Stormwater SCMs for Cities and Counties, 209-210.</w:t>
      </w:r>
    </w:p>
    <w:p w14:paraId="4D2297C1" w14:textId="77777777" w:rsidR="002C0C21" w:rsidRDefault="002C0C21">
      <w:pPr>
        <w:spacing w:line="9" w:lineRule="exact"/>
        <w:rPr>
          <w:del w:id="24959" w:author="Updates" w:date="2024-01-23T15:22:00Z"/>
          <w:sz w:val="20"/>
          <w:szCs w:val="20"/>
        </w:rPr>
      </w:pPr>
    </w:p>
    <w:p w14:paraId="701438BD" w14:textId="77777777" w:rsidR="002C0C21" w:rsidRDefault="00AB0572">
      <w:pPr>
        <w:rPr>
          <w:del w:id="24960" w:author="Updates" w:date="2024-01-23T15:22:00Z"/>
          <w:sz w:val="20"/>
          <w:szCs w:val="20"/>
        </w:rPr>
      </w:pPr>
      <w:ins w:id="24961" w:author="Updates" w:date="2024-01-23T15:22:00Z">
        <w:r>
          <w:rPr>
            <w:sz w:val="20"/>
            <w:szCs w:val="20"/>
          </w:rPr>
          <w:t xml:space="preserve"> </w:t>
        </w:r>
      </w:ins>
      <w:r>
        <w:t>MassDEP, Massachusetts Nonpoint Source Pollution</w:t>
      </w:r>
    </w:p>
    <w:p w14:paraId="52D1AC5C" w14:textId="77777777" w:rsidR="002C0C21" w:rsidRDefault="002C0C21">
      <w:pPr>
        <w:spacing w:line="9" w:lineRule="exact"/>
        <w:rPr>
          <w:del w:id="24962" w:author="Updates" w:date="2024-01-23T15:22:00Z"/>
          <w:sz w:val="20"/>
          <w:szCs w:val="20"/>
        </w:rPr>
      </w:pPr>
    </w:p>
    <w:p w14:paraId="10FF0315" w14:textId="77777777" w:rsidR="002C0C21" w:rsidRDefault="00AB0572">
      <w:pPr>
        <w:rPr>
          <w:del w:id="24963" w:author="Updates" w:date="2024-01-23T15:22:00Z"/>
          <w:sz w:val="20"/>
          <w:szCs w:val="20"/>
        </w:rPr>
      </w:pPr>
      <w:ins w:id="24964" w:author="Updates" w:date="2024-01-23T15:22:00Z">
        <w:r>
          <w:rPr>
            <w:sz w:val="20"/>
            <w:szCs w:val="20"/>
          </w:rPr>
          <w:t xml:space="preserve"> </w:t>
        </w:r>
      </w:ins>
      <w:r>
        <w:t>Management Manual, 2006.</w:t>
      </w:r>
    </w:p>
    <w:p w14:paraId="2225E7DD" w14:textId="77777777" w:rsidR="002C0C21" w:rsidRDefault="002C0C21">
      <w:pPr>
        <w:spacing w:line="9" w:lineRule="exact"/>
        <w:rPr>
          <w:del w:id="24965" w:author="Updates" w:date="2024-01-23T15:22:00Z"/>
          <w:sz w:val="20"/>
          <w:szCs w:val="20"/>
        </w:rPr>
      </w:pPr>
    </w:p>
    <w:p w14:paraId="1010C225" w14:textId="233CDBB5" w:rsidR="00AB0572" w:rsidRDefault="00AB0572" w:rsidP="00AB0572">
      <w:pPr>
        <w:pStyle w:val="FSREF"/>
        <w:rPr>
          <w:sz w:val="20"/>
          <w:szCs w:val="20"/>
        </w:rPr>
      </w:pPr>
      <w:ins w:id="24966" w:author="Updates" w:date="2024-01-23T15:22:00Z">
        <w:r>
          <w:rPr>
            <w:sz w:val="20"/>
            <w:szCs w:val="20"/>
          </w:rPr>
          <w:t xml:space="preserve"> </w:t>
        </w:r>
      </w:ins>
      <w:r>
        <w:t>http://www.mass.gov/dep/water/laws/policies.htm#storm</w:t>
      </w:r>
    </w:p>
    <w:p w14:paraId="6DF4D17E" w14:textId="77777777" w:rsidR="00AB0572" w:rsidRDefault="00AB0572" w:rsidP="00AB0572">
      <w:pPr>
        <w:pStyle w:val="FSREF"/>
        <w:rPr>
          <w:sz w:val="20"/>
          <w:szCs w:val="20"/>
        </w:rPr>
      </w:pPr>
    </w:p>
    <w:p w14:paraId="6415B69F" w14:textId="77777777" w:rsidR="00AB0572" w:rsidRPr="00843872" w:rsidRDefault="00AB0572" w:rsidP="00AB0572">
      <w:pPr>
        <w:pStyle w:val="FSREF"/>
        <w:rPr>
          <w:b/>
          <w:bCs/>
          <w:sz w:val="20"/>
          <w:szCs w:val="20"/>
        </w:rPr>
      </w:pPr>
      <w:r w:rsidRPr="00843872">
        <w:rPr>
          <w:b/>
          <w:bCs/>
        </w:rPr>
        <w:t>Additional Resources:</w:t>
      </w:r>
    </w:p>
    <w:p w14:paraId="300BE8AD" w14:textId="77777777" w:rsidR="00AB0572" w:rsidRDefault="00AB0572" w:rsidP="00AB0572">
      <w:pPr>
        <w:pStyle w:val="FSREF"/>
        <w:rPr>
          <w:sz w:val="20"/>
          <w:szCs w:val="20"/>
        </w:rPr>
      </w:pPr>
    </w:p>
    <w:p w14:paraId="53E9F270" w14:textId="77777777" w:rsidR="00AB0572" w:rsidRDefault="00AB0572" w:rsidP="00AB0572">
      <w:pPr>
        <w:pStyle w:val="FSREF"/>
      </w:pPr>
      <w:r>
        <w:t>Hunt, W.F. et al. Designing Level Spreaders to Treat Stormwater Runoff. North Carolina State University, as presented at North Carolina Department of Transportation Level Spreader Workshop, February 19, 2001, Raleigh, NC.</w:t>
      </w:r>
    </w:p>
    <w:p w14:paraId="70C58119" w14:textId="77777777" w:rsidR="002C0C21" w:rsidRDefault="00F15D88">
      <w:pPr>
        <w:spacing w:line="20" w:lineRule="exact"/>
        <w:rPr>
          <w:del w:id="24967" w:author="Updates" w:date="2024-01-23T15:22:00Z"/>
          <w:sz w:val="20"/>
          <w:szCs w:val="20"/>
        </w:rPr>
      </w:pPr>
      <w:del w:id="24968" w:author="Updates" w:date="2024-01-23T15:22:00Z">
        <w:r>
          <w:rPr>
            <w:sz w:val="20"/>
            <w:szCs w:val="20"/>
          </w:rPr>
          <w:br w:type="column"/>
        </w:r>
      </w:del>
    </w:p>
    <w:p w14:paraId="63F68DD2" w14:textId="77777777" w:rsidR="002C0C21" w:rsidRDefault="002C0C21">
      <w:pPr>
        <w:spacing w:line="200" w:lineRule="exact"/>
        <w:rPr>
          <w:del w:id="24969" w:author="Updates" w:date="2024-01-23T15:22:00Z"/>
          <w:sz w:val="20"/>
          <w:szCs w:val="20"/>
        </w:rPr>
      </w:pPr>
    </w:p>
    <w:p w14:paraId="04ABA74E" w14:textId="77777777" w:rsidR="002C0C21" w:rsidRDefault="002C0C21">
      <w:pPr>
        <w:spacing w:line="200" w:lineRule="exact"/>
        <w:rPr>
          <w:del w:id="24970" w:author="Updates" w:date="2024-01-23T15:22:00Z"/>
          <w:sz w:val="20"/>
          <w:szCs w:val="20"/>
        </w:rPr>
      </w:pPr>
    </w:p>
    <w:p w14:paraId="483E1209" w14:textId="77777777" w:rsidR="002C0C21" w:rsidRDefault="002C0C21">
      <w:pPr>
        <w:spacing w:line="200" w:lineRule="exact"/>
        <w:rPr>
          <w:del w:id="24971" w:author="Updates" w:date="2024-01-23T15:22:00Z"/>
          <w:sz w:val="20"/>
          <w:szCs w:val="20"/>
        </w:rPr>
      </w:pPr>
    </w:p>
    <w:p w14:paraId="1046ADAD" w14:textId="77777777" w:rsidR="002C0C21" w:rsidRDefault="002C0C21">
      <w:pPr>
        <w:spacing w:line="200" w:lineRule="exact"/>
        <w:rPr>
          <w:del w:id="24972" w:author="Updates" w:date="2024-01-23T15:22:00Z"/>
          <w:sz w:val="20"/>
          <w:szCs w:val="20"/>
        </w:rPr>
      </w:pPr>
    </w:p>
    <w:p w14:paraId="0281877D" w14:textId="77777777" w:rsidR="002C0C21" w:rsidRDefault="002C0C21">
      <w:pPr>
        <w:spacing w:line="200" w:lineRule="exact"/>
        <w:rPr>
          <w:del w:id="24973" w:author="Updates" w:date="2024-01-23T15:22:00Z"/>
          <w:sz w:val="20"/>
          <w:szCs w:val="20"/>
        </w:rPr>
      </w:pPr>
    </w:p>
    <w:p w14:paraId="3E377E62" w14:textId="77777777" w:rsidR="002C0C21" w:rsidRDefault="002C0C21">
      <w:pPr>
        <w:spacing w:line="200" w:lineRule="exact"/>
        <w:rPr>
          <w:del w:id="24974" w:author="Updates" w:date="2024-01-23T15:22:00Z"/>
          <w:sz w:val="20"/>
          <w:szCs w:val="20"/>
        </w:rPr>
      </w:pPr>
    </w:p>
    <w:p w14:paraId="71F84360" w14:textId="77777777" w:rsidR="002C0C21" w:rsidRDefault="002C0C21">
      <w:pPr>
        <w:spacing w:line="200" w:lineRule="exact"/>
        <w:rPr>
          <w:del w:id="24975" w:author="Updates" w:date="2024-01-23T15:22:00Z"/>
          <w:sz w:val="20"/>
          <w:szCs w:val="20"/>
        </w:rPr>
      </w:pPr>
    </w:p>
    <w:p w14:paraId="5C3DBF8C" w14:textId="77777777" w:rsidR="002C0C21" w:rsidRDefault="002C0C21">
      <w:pPr>
        <w:spacing w:line="200" w:lineRule="exact"/>
        <w:rPr>
          <w:del w:id="24976" w:author="Updates" w:date="2024-01-23T15:22:00Z"/>
          <w:sz w:val="20"/>
          <w:szCs w:val="20"/>
        </w:rPr>
      </w:pPr>
    </w:p>
    <w:p w14:paraId="47EA397F" w14:textId="77777777" w:rsidR="002C0C21" w:rsidRDefault="002C0C21">
      <w:pPr>
        <w:spacing w:line="200" w:lineRule="exact"/>
        <w:rPr>
          <w:del w:id="24977" w:author="Updates" w:date="2024-01-23T15:22:00Z"/>
          <w:sz w:val="20"/>
          <w:szCs w:val="20"/>
        </w:rPr>
      </w:pPr>
    </w:p>
    <w:p w14:paraId="7FAC9C98" w14:textId="77777777" w:rsidR="002C0C21" w:rsidRDefault="002C0C21">
      <w:pPr>
        <w:spacing w:line="200" w:lineRule="exact"/>
        <w:rPr>
          <w:del w:id="24978" w:author="Updates" w:date="2024-01-23T15:22:00Z"/>
          <w:sz w:val="20"/>
          <w:szCs w:val="20"/>
        </w:rPr>
      </w:pPr>
    </w:p>
    <w:p w14:paraId="1C005CCC" w14:textId="77777777" w:rsidR="002C0C21" w:rsidRDefault="002C0C21">
      <w:pPr>
        <w:spacing w:line="200" w:lineRule="exact"/>
        <w:rPr>
          <w:del w:id="24979" w:author="Updates" w:date="2024-01-23T15:22:00Z"/>
          <w:sz w:val="20"/>
          <w:szCs w:val="20"/>
        </w:rPr>
      </w:pPr>
    </w:p>
    <w:p w14:paraId="54F4AF09" w14:textId="77777777" w:rsidR="002C0C21" w:rsidRDefault="002C0C21">
      <w:pPr>
        <w:spacing w:line="200" w:lineRule="exact"/>
        <w:rPr>
          <w:del w:id="24980" w:author="Updates" w:date="2024-01-23T15:22:00Z"/>
          <w:sz w:val="20"/>
          <w:szCs w:val="20"/>
        </w:rPr>
      </w:pPr>
    </w:p>
    <w:p w14:paraId="49EBDD90" w14:textId="77777777" w:rsidR="002C0C21" w:rsidRDefault="002C0C21">
      <w:pPr>
        <w:spacing w:line="200" w:lineRule="exact"/>
        <w:rPr>
          <w:del w:id="24981" w:author="Updates" w:date="2024-01-23T15:22:00Z"/>
          <w:sz w:val="20"/>
          <w:szCs w:val="20"/>
        </w:rPr>
      </w:pPr>
    </w:p>
    <w:p w14:paraId="789FA95D" w14:textId="77777777" w:rsidR="002C0C21" w:rsidRDefault="002C0C21">
      <w:pPr>
        <w:spacing w:line="200" w:lineRule="exact"/>
        <w:rPr>
          <w:del w:id="24982" w:author="Updates" w:date="2024-01-23T15:22:00Z"/>
          <w:sz w:val="20"/>
          <w:szCs w:val="20"/>
        </w:rPr>
      </w:pPr>
    </w:p>
    <w:p w14:paraId="20313CA3" w14:textId="77777777" w:rsidR="002C0C21" w:rsidRDefault="002C0C21">
      <w:pPr>
        <w:spacing w:line="200" w:lineRule="exact"/>
        <w:rPr>
          <w:del w:id="24983" w:author="Updates" w:date="2024-01-23T15:22:00Z"/>
          <w:sz w:val="20"/>
          <w:szCs w:val="20"/>
        </w:rPr>
      </w:pPr>
    </w:p>
    <w:p w14:paraId="1BF009C4" w14:textId="77777777" w:rsidR="002C0C21" w:rsidRDefault="002C0C21">
      <w:pPr>
        <w:spacing w:line="200" w:lineRule="exact"/>
        <w:rPr>
          <w:del w:id="24984" w:author="Updates" w:date="2024-01-23T15:22:00Z"/>
          <w:sz w:val="20"/>
          <w:szCs w:val="20"/>
        </w:rPr>
      </w:pPr>
    </w:p>
    <w:p w14:paraId="62B361CB" w14:textId="77777777" w:rsidR="002C0C21" w:rsidRDefault="002C0C21">
      <w:pPr>
        <w:spacing w:line="200" w:lineRule="exact"/>
        <w:rPr>
          <w:del w:id="24985" w:author="Updates" w:date="2024-01-23T15:22:00Z"/>
          <w:sz w:val="20"/>
          <w:szCs w:val="20"/>
        </w:rPr>
      </w:pPr>
    </w:p>
    <w:p w14:paraId="16BB8E6D" w14:textId="77777777" w:rsidR="002C0C21" w:rsidRDefault="002C0C21">
      <w:pPr>
        <w:spacing w:line="200" w:lineRule="exact"/>
        <w:rPr>
          <w:del w:id="24986" w:author="Updates" w:date="2024-01-23T15:22:00Z"/>
          <w:sz w:val="20"/>
          <w:szCs w:val="20"/>
        </w:rPr>
      </w:pPr>
    </w:p>
    <w:p w14:paraId="3453B1BB" w14:textId="77777777" w:rsidR="002C0C21" w:rsidRDefault="002C0C21">
      <w:pPr>
        <w:spacing w:line="200" w:lineRule="exact"/>
        <w:rPr>
          <w:del w:id="24987" w:author="Updates" w:date="2024-01-23T15:22:00Z"/>
          <w:sz w:val="20"/>
          <w:szCs w:val="20"/>
        </w:rPr>
      </w:pPr>
    </w:p>
    <w:p w14:paraId="09D62D60" w14:textId="77777777" w:rsidR="002C0C21" w:rsidRDefault="002C0C21">
      <w:pPr>
        <w:spacing w:line="200" w:lineRule="exact"/>
        <w:rPr>
          <w:del w:id="24988" w:author="Updates" w:date="2024-01-23T15:22:00Z"/>
          <w:sz w:val="20"/>
          <w:szCs w:val="20"/>
        </w:rPr>
      </w:pPr>
    </w:p>
    <w:p w14:paraId="78977890" w14:textId="77777777" w:rsidR="002C0C21" w:rsidRDefault="002C0C21">
      <w:pPr>
        <w:spacing w:line="200" w:lineRule="exact"/>
        <w:rPr>
          <w:del w:id="24989" w:author="Updates" w:date="2024-01-23T15:22:00Z"/>
          <w:sz w:val="20"/>
          <w:szCs w:val="20"/>
        </w:rPr>
      </w:pPr>
    </w:p>
    <w:p w14:paraId="65F93175" w14:textId="77777777" w:rsidR="002C0C21" w:rsidRDefault="002C0C21">
      <w:pPr>
        <w:spacing w:line="200" w:lineRule="exact"/>
        <w:rPr>
          <w:del w:id="24990" w:author="Updates" w:date="2024-01-23T15:22:00Z"/>
          <w:sz w:val="20"/>
          <w:szCs w:val="20"/>
        </w:rPr>
      </w:pPr>
    </w:p>
    <w:p w14:paraId="23EB4D2B" w14:textId="77777777" w:rsidR="002C0C21" w:rsidRDefault="002C0C21">
      <w:pPr>
        <w:spacing w:line="343" w:lineRule="exact"/>
        <w:rPr>
          <w:del w:id="24991" w:author="Updates" w:date="2024-01-23T15:22:00Z"/>
          <w:sz w:val="20"/>
          <w:szCs w:val="20"/>
        </w:rPr>
      </w:pPr>
    </w:p>
    <w:p w14:paraId="14FC212C" w14:textId="77777777" w:rsidR="004314B5" w:rsidRPr="00036DA8" w:rsidRDefault="004314B5" w:rsidP="004314B5">
      <w:pPr>
        <w:pStyle w:val="FS1"/>
        <w:rPr>
          <w:moveFrom w:id="24992" w:author="Updates" w:date="2024-01-23T15:22:00Z"/>
        </w:rPr>
      </w:pPr>
      <w:moveFromRangeStart w:id="24993" w:author="Updates" w:date="2024-01-23T15:22:00Z" w:name="move156915920"/>
      <w:moveFrom w:id="24994" w:author="Updates" w:date="2024-01-23T15:22:00Z">
        <w:r w:rsidRPr="00036DA8">
          <w:rPr>
            <w:rFonts w:eastAsia="Impact"/>
          </w:rPr>
          <w:t>Applicability</w:t>
        </w:r>
      </w:moveFrom>
    </w:p>
    <w:moveFromRangeEnd w:id="24993"/>
    <w:p w14:paraId="27915174" w14:textId="77777777" w:rsidR="002C0C21" w:rsidRDefault="002C0C21">
      <w:pPr>
        <w:spacing w:line="20" w:lineRule="exact"/>
        <w:rPr>
          <w:del w:id="24995" w:author="Updates" w:date="2024-01-23T15:22:00Z"/>
          <w:sz w:val="20"/>
          <w:szCs w:val="20"/>
        </w:rPr>
      </w:pPr>
    </w:p>
    <w:p w14:paraId="0CEE9906" w14:textId="77777777" w:rsidR="002C0C21" w:rsidRDefault="002C0C21">
      <w:pPr>
        <w:spacing w:line="17" w:lineRule="exact"/>
        <w:rPr>
          <w:del w:id="24996" w:author="Updates" w:date="2024-01-23T15:22:00Z"/>
          <w:sz w:val="20"/>
          <w:szCs w:val="20"/>
        </w:rPr>
      </w:pPr>
    </w:p>
    <w:p w14:paraId="69A76E3C" w14:textId="77777777" w:rsidR="002C0C21" w:rsidRDefault="00AB0572">
      <w:pPr>
        <w:spacing w:line="252" w:lineRule="auto"/>
        <w:rPr>
          <w:del w:id="24997" w:author="Updates" w:date="2024-01-23T15:22:00Z"/>
          <w:sz w:val="20"/>
          <w:szCs w:val="20"/>
        </w:rPr>
      </w:pPr>
      <w:moveFromRangeStart w:id="24998" w:author="Updates" w:date="2024-01-23T15:22:00Z" w:name="move156915984"/>
      <w:moveFrom w:id="24999" w:author="Updates" w:date="2024-01-23T15:22:00Z">
        <w:r>
          <w:t xml:space="preserve">Use check dams where temporary channels or permanent channels are not yet vegetated, channel lining is infeasible, where velocity checks are needed, or to induce stormwater exfiltration into the ground within a SCM such as a dry water quality swale. Check dams may also be used as a temporary or emergency measure to limit erosion by reducing flow in small open channels. </w:t>
        </w:r>
      </w:moveFrom>
      <w:moveFromRangeEnd w:id="24998"/>
      <w:del w:id="25000" w:author="Updates" w:date="2024-01-23T15:22:00Z">
        <w:r w:rsidR="00F15D88">
          <w:rPr>
            <w:rFonts w:eastAsia="Times New Roman"/>
          </w:rPr>
          <w:delText>Other uses for</w:delText>
        </w:r>
      </w:del>
    </w:p>
    <w:p w14:paraId="573CE550" w14:textId="77777777" w:rsidR="002C0C21" w:rsidRDefault="00F15D88">
      <w:pPr>
        <w:spacing w:line="20" w:lineRule="exact"/>
        <w:rPr>
          <w:del w:id="25001" w:author="Updates" w:date="2024-01-23T15:22:00Z"/>
          <w:sz w:val="20"/>
          <w:szCs w:val="20"/>
        </w:rPr>
      </w:pPr>
      <w:del w:id="25002" w:author="Updates" w:date="2024-01-23T15:22:00Z">
        <w:r>
          <w:rPr>
            <w:noProof/>
            <w:sz w:val="20"/>
            <w:szCs w:val="20"/>
          </w:rPr>
          <w:drawing>
            <wp:anchor distT="0" distB="0" distL="114300" distR="114300" simplePos="0" relativeHeight="251986114" behindDoc="1" locked="0" layoutInCell="0" allowOverlap="1" wp14:anchorId="4DAE9F57" wp14:editId="3F23BDF9">
              <wp:simplePos x="0" y="0"/>
              <wp:positionH relativeFrom="column">
                <wp:posOffset>-1193165</wp:posOffset>
              </wp:positionH>
              <wp:positionV relativeFrom="paragraph">
                <wp:posOffset>255905</wp:posOffset>
              </wp:positionV>
              <wp:extent cx="4759960" cy="4325620"/>
              <wp:effectExtent l="0" t="0" r="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316"/>
                      <a:srcRect/>
                      <a:stretch>
                        <a:fillRect/>
                      </a:stretch>
                    </pic:blipFill>
                    <pic:spPr bwMode="auto">
                      <a:xfrm>
                        <a:off x="0" y="0"/>
                        <a:ext cx="4759960" cy="4325620"/>
                      </a:xfrm>
                      <a:prstGeom prst="rect">
                        <a:avLst/>
                      </a:prstGeom>
                      <a:noFill/>
                    </pic:spPr>
                  </pic:pic>
                </a:graphicData>
              </a:graphic>
            </wp:anchor>
          </w:drawing>
        </w:r>
      </w:del>
    </w:p>
    <w:p w14:paraId="56360F05" w14:textId="77777777" w:rsidR="002C0C21" w:rsidRDefault="002C0C21">
      <w:pPr>
        <w:spacing w:line="665" w:lineRule="exact"/>
        <w:rPr>
          <w:del w:id="25003" w:author="Updates" w:date="2024-01-23T15:22:00Z"/>
          <w:sz w:val="20"/>
          <w:szCs w:val="20"/>
        </w:rPr>
      </w:pPr>
    </w:p>
    <w:p w14:paraId="72EB0E4D" w14:textId="77777777" w:rsidR="002C0C21" w:rsidRDefault="002C0C21">
      <w:pPr>
        <w:rPr>
          <w:del w:id="25004" w:author="Updates" w:date="2024-01-23T15:22:00Z"/>
        </w:rPr>
        <w:sectPr w:rsidR="002C0C21" w:rsidSect="00AF6C3A">
          <w:pgSz w:w="12240" w:h="15840"/>
          <w:pgMar w:top="672" w:right="800" w:bottom="184"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5280" w:space="240"/>
            <w:col w:w="5200"/>
          </w:cols>
        </w:sectPr>
      </w:pPr>
    </w:p>
    <w:p w14:paraId="3E9097DC" w14:textId="77777777" w:rsidR="002C0C21" w:rsidRDefault="002C0C21">
      <w:pPr>
        <w:spacing w:line="16" w:lineRule="exact"/>
        <w:rPr>
          <w:del w:id="25005" w:author="Updates" w:date="2024-01-23T15:22:00Z"/>
          <w:sz w:val="20"/>
          <w:szCs w:val="20"/>
        </w:rPr>
      </w:pPr>
    </w:p>
    <w:p w14:paraId="749609D5" w14:textId="4C1E9E60" w:rsidR="00AB0572" w:rsidRPr="00AC3F33" w:rsidRDefault="00AB0572" w:rsidP="00AB0572">
      <w:pPr>
        <w:pStyle w:val="FSTitle"/>
      </w:pPr>
      <w:ins w:id="25006" w:author="Updates" w:date="2024-01-23T15:22:00Z">
        <w:r>
          <w:br w:type="page"/>
        </w:r>
        <w:bookmarkStart w:id="25007" w:name="_Toc74296652"/>
        <w:bookmarkStart w:id="25008" w:name="_Toc69209361"/>
        <w:bookmarkStart w:id="25009" w:name="_Toc117173083"/>
        <w:r w:rsidR="000962BB">
          <w:rPr>
            <w:noProof/>
          </w:rPr>
          <w:lastRenderedPageBreak/>
          <w:drawing>
            <wp:anchor distT="0" distB="0" distL="114300" distR="114300" simplePos="0" relativeHeight="251658384" behindDoc="0" locked="0" layoutInCell="1" allowOverlap="1" wp14:anchorId="276802E8" wp14:editId="32C640F2">
              <wp:simplePos x="0" y="0"/>
              <wp:positionH relativeFrom="margin">
                <wp:posOffset>3705225</wp:posOffset>
              </wp:positionH>
              <wp:positionV relativeFrom="margin">
                <wp:posOffset>268605</wp:posOffset>
              </wp:positionV>
              <wp:extent cx="3200400" cy="3143250"/>
              <wp:effectExtent l="0" t="0" r="0" b="0"/>
              <wp:wrapSquare wrapText="bothSides"/>
              <wp:docPr id="274" name="Picture 274" descr="Check D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ck Dams"/>
                      <pic:cNvPicPr>
                        <a:picLocks noChangeAspect="1" noChangeArrowheads="1"/>
                      </pic:cNvPicPr>
                    </pic:nvPicPr>
                    <pic:blipFill>
                      <a:blip r:embed="rId317">
                        <a:extLst>
                          <a:ext uri="{BEBA8EAE-BF5A-486C-A8C5-ECC9F3942E4B}">
                            <a14:imgProps xmlns:a14="http://schemas.microsoft.com/office/drawing/2010/main">
                              <a14:imgLayer r:embed="rId318">
                                <a14:imgEffect>
                                  <a14:sharpenSoften amount="7000"/>
                                </a14:imgEffect>
                                <a14:imgEffect>
                                  <a14:brightnessContrast contrast="5000"/>
                                </a14:imgEffect>
                              </a14:imgLayer>
                            </a14:imgProps>
                          </a:ext>
                          <a:ext uri="{28A0092B-C50C-407E-A947-70E740481C1C}">
                            <a14:useLocalDpi xmlns:a14="http://schemas.microsoft.com/office/drawing/2010/main" val="0"/>
                          </a:ext>
                        </a:extLst>
                      </a:blip>
                      <a:srcRect/>
                      <a:stretch>
                        <a:fillRect/>
                      </a:stretch>
                    </pic:blipFill>
                    <pic:spPr bwMode="auto">
                      <a:xfrm>
                        <a:off x="0" y="0"/>
                        <a:ext cx="3200400" cy="3143250"/>
                      </a:xfrm>
                      <a:prstGeom prst="rect">
                        <a:avLst/>
                      </a:prstGeom>
                      <a:noFill/>
                      <a:ln>
                        <a:noFill/>
                      </a:ln>
                    </pic:spPr>
                  </pic:pic>
                </a:graphicData>
              </a:graphic>
              <wp14:sizeRelV relativeFrom="margin">
                <wp14:pctHeight>0</wp14:pctHeight>
              </wp14:sizeRelV>
            </wp:anchor>
          </w:drawing>
        </w:r>
        <w:r w:rsidR="00922CEE">
          <w:rPr>
            <w:bCs w:val="0"/>
            <w:noProof/>
          </w:rPr>
          <mc:AlternateContent>
            <mc:Choice Requires="wps">
              <w:drawing>
                <wp:anchor distT="45720" distB="45720" distL="114300" distR="114300" simplePos="0" relativeHeight="251658317" behindDoc="0" locked="0" layoutInCell="1" allowOverlap="1" wp14:anchorId="32AEC431" wp14:editId="4214C5B7">
                  <wp:simplePos x="0" y="0"/>
                  <wp:positionH relativeFrom="column">
                    <wp:posOffset>6126480</wp:posOffset>
                  </wp:positionH>
                  <wp:positionV relativeFrom="paragraph">
                    <wp:posOffset>-163830</wp:posOffset>
                  </wp:positionV>
                  <wp:extent cx="942975" cy="1404620"/>
                  <wp:effectExtent l="0" t="0" r="9525" b="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404620"/>
                          </a:xfrm>
                          <a:prstGeom prst="rect">
                            <a:avLst/>
                          </a:prstGeom>
                          <a:solidFill>
                            <a:srgbClr val="4BAB9B"/>
                          </a:solidFill>
                          <a:ln w="9525">
                            <a:noFill/>
                            <a:miter lim="800000"/>
                            <a:headEnd/>
                            <a:tailEnd/>
                          </a:ln>
                        </wps:spPr>
                        <wps:txbx>
                          <w:txbxContent>
                            <w:p w14:paraId="2AF096DA" w14:textId="77777777" w:rsidR="000E6946" w:rsidRPr="00AC3767" w:rsidRDefault="000E6946" w:rsidP="00AB0572">
                              <w:pPr>
                                <w:rPr>
                                  <w:ins w:id="25010" w:author="Updates" w:date="2024-01-23T15:22:00Z"/>
                                  <w:rFonts w:ascii="Franklin Gothic Demi Cond" w:hAnsi="Franklin Gothic Demi Cond"/>
                                  <w:color w:val="FFFFFF" w:themeColor="background1"/>
                                  <w:sz w:val="26"/>
                                  <w:szCs w:val="26"/>
                                </w:rPr>
                              </w:pPr>
                              <w:ins w:id="25011" w:author="Updates" w:date="2024-01-23T15:22:00Z">
                                <w:r>
                                  <w:rPr>
                                    <w:rFonts w:ascii="Franklin Gothic Demi Cond" w:hAnsi="Franklin Gothic Demi Cond"/>
                                    <w:color w:val="FFFFFF" w:themeColor="background1"/>
                                    <w:sz w:val="26"/>
                                    <w:szCs w:val="26"/>
                                  </w:rPr>
                                  <w:t>Accessories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AEC431" id="_x0000_s1186" type="#_x0000_t202" style="position:absolute;margin-left:482.4pt;margin-top:-12.9pt;width:74.25pt;height:110.6pt;z-index:25165831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YWFgIAAP8DAAAOAAAAZHJzL2Uyb0RvYy54bWysk9Fu2yAUhu8n7R0Q94udyGkbK06VpMs0&#10;qesmdXsADDhGwxwGJHb29DvgNI26u2m+QOADP+d852d5P3SaHKXzCkxFp5OcEmk4CGX2Ff3xfffh&#10;jhIfmBFMg5EVPUlP71fv3y17W8oZtKCFdARFjC97W9E2BFtmmeet7JifgJUGgw24jgVcun0mHOtR&#10;vdPZLM9vsh6csA649B7/PoxBukr6TSN5+No0XgaiK4q5hTS6NNZxzFZLVu4ds63i5zTYP2TRMWXw&#10;0ovUAwuMHJz6S6pT3IGHJkw4dBk0jeIy1YDVTPM31Ty3zMpUC8Lx9oLJ/z9Z/nR8tt8cCcMGBmxg&#10;KsLbR+A/PTGwbZnZy7Vz0LeSCbx4GpFlvfXl+WhE7UsfRer+CwhsMjsESEJD47pIBeskqI4NOF2g&#10;yyEQjj8XxWxxO6eEY2ha5MXNLHUlY+XLaet8+CShI3FSUYdNTers+OhDzIaVL1viZR60EjuldVq4&#10;fb3VjhwZGqDYrDeLTSrgzTZtSI+pzGfzpGwgnk/e6FRAg2rVVfQuj99omUjjoxFpS2BKj3PMRJsz&#10;nkhkZBOGeiBKYHl5EU9HXjWIExJzMDoSXxBOWnC/KenRjRX1vw7MSUr0Z4PUF9OiiPZNi2J+i4yI&#10;u47U1xFmOEpVNFAyTrchWT4BsWvszk4lcK+ZnJNGlyWe5xcRbXy9Trte3+3qDwAAAP//AwBQSwME&#10;FAAGAAgAAAAhAPxPuMXgAAAADAEAAA8AAABkcnMvZG93bnJldi54bWxMj81OwzAQhO9IvIO1SFxQ&#10;a6dJCw1xKsrPA1CKenWTJYmw11HsNuHt2Z7gNqsZzXxbbCZnxRmH0HnSkMwVCKTK1x01GvYfb7MH&#10;ECEaqo31hBp+MMCmvL4qTF77kd7xvIuN4BIKudHQxtjnUoaqRWfC3PdI7H35wZnI59DIejAjlzsr&#10;F0qtpDMd8UJrenxusfrenZyGPt1OaWLD/cthe9h/3o0q869K69ub6ekRRMQp/oXhgs/oUDLT0Z+o&#10;DsJqWK8yRo8aZosli0siSdIUxJHVepmBLAv5/4nyFwAA//8DAFBLAQItABQABgAIAAAAIQC2gziS&#10;/gAAAOEBAAATAAAAAAAAAAAAAAAAAAAAAABbQ29udGVudF9UeXBlc10ueG1sUEsBAi0AFAAGAAgA&#10;AAAhADj9If/WAAAAlAEAAAsAAAAAAAAAAAAAAAAALwEAAF9yZWxzLy5yZWxzUEsBAi0AFAAGAAgA&#10;AAAhAD+YphYWAgAA/wMAAA4AAAAAAAAAAAAAAAAALgIAAGRycy9lMm9Eb2MueG1sUEsBAi0AFAAG&#10;AAgAAAAhAPxPuMXgAAAADAEAAA8AAAAAAAAAAAAAAAAAcAQAAGRycy9kb3ducmV2LnhtbFBLBQYA&#10;AAAABAAEAPMAAAB9BQAAAAA=&#10;" fillcolor="#4bab9b" stroked="f">
                  <v:textbox style="mso-fit-shape-to-text:t">
                    <w:txbxContent>
                      <w:p w14:paraId="2AF096DA" w14:textId="77777777" w:rsidR="000E6946" w:rsidRPr="00AC3767" w:rsidRDefault="000E6946" w:rsidP="00AB0572">
                        <w:pPr>
                          <w:rPr>
                            <w:ins w:id="25012" w:author="Updates" w:date="2024-01-23T15:22:00Z"/>
                            <w:rFonts w:ascii="Franklin Gothic Demi Cond" w:hAnsi="Franklin Gothic Demi Cond"/>
                            <w:color w:val="FFFFFF" w:themeColor="background1"/>
                            <w:sz w:val="26"/>
                            <w:szCs w:val="26"/>
                          </w:rPr>
                        </w:pPr>
                        <w:ins w:id="25013" w:author="Updates" w:date="2024-01-23T15:22:00Z">
                          <w:r>
                            <w:rPr>
                              <w:rFonts w:ascii="Franklin Gothic Demi Cond" w:hAnsi="Franklin Gothic Demi Cond"/>
                              <w:color w:val="FFFFFF" w:themeColor="background1"/>
                              <w:sz w:val="26"/>
                              <w:szCs w:val="26"/>
                            </w:rPr>
                            <w:t>Accessories</w:t>
                          </w:r>
                        </w:ins>
                      </w:p>
                    </w:txbxContent>
                  </v:textbox>
                </v:shape>
              </w:pict>
            </mc:Fallback>
          </mc:AlternateContent>
        </w:r>
      </w:ins>
      <w:bookmarkStart w:id="25014" w:name="_Toc61427178"/>
      <w:bookmarkEnd w:id="25007"/>
      <w:bookmarkEnd w:id="25008"/>
      <w:r w:rsidRPr="00DE32AB">
        <w:t>Check Dams</w:t>
      </w:r>
      <w:bookmarkEnd w:id="25009"/>
      <w:bookmarkEnd w:id="25014"/>
    </w:p>
    <w:p w14:paraId="3B041755" w14:textId="3FF51678" w:rsidR="00AB0572" w:rsidRPr="00DE32AB" w:rsidRDefault="00AB0572" w:rsidP="00AB0572">
      <w:pPr>
        <w:pStyle w:val="FS1"/>
        <w:rPr>
          <w:sz w:val="20"/>
          <w:szCs w:val="20"/>
        </w:rPr>
      </w:pPr>
      <w:r w:rsidRPr="00DE32AB">
        <w:rPr>
          <w:rFonts w:eastAsia="Impact"/>
        </w:rPr>
        <w:t>Description</w:t>
      </w:r>
    </w:p>
    <w:p w14:paraId="593BCC7A" w14:textId="77777777" w:rsidR="002C0C21" w:rsidRDefault="002C0C21">
      <w:pPr>
        <w:spacing w:line="37" w:lineRule="exact"/>
        <w:rPr>
          <w:del w:id="25015" w:author="Updates" w:date="2024-01-23T15:22:00Z"/>
          <w:sz w:val="20"/>
          <w:szCs w:val="20"/>
        </w:rPr>
      </w:pPr>
    </w:p>
    <w:p w14:paraId="4F1CD5F5" w14:textId="0026E756" w:rsidR="00AB0572" w:rsidRDefault="00AB0572" w:rsidP="00AB0572">
      <w:pPr>
        <w:pStyle w:val="FSBody"/>
      </w:pPr>
      <w:r>
        <w:t>A check dam is a small dam constructed across a drainage ditch, swale, or channel to lower the velocity of flow. Reduced runoff velocity reduces erosion and gullying in the channel and allows sediments to settle out. A check dam may be built from stone, sandbags (filled with pea gravel), logs, or concrete. Check dams are relatively easy and inexpensive to construct. Permanent check dams should be constructed from stone or concrete. Sandbag dams filled with pea gravel or logs are suitable only as temporary practices. Never use a filter fence or a hay bale as a check dam, either on a temporary or permanent basis.</w:t>
      </w:r>
    </w:p>
    <w:p w14:paraId="20490866" w14:textId="77777777" w:rsidR="00AB0572" w:rsidRDefault="00AB0572" w:rsidP="00AB0572">
      <w:pPr>
        <w:spacing w:line="200" w:lineRule="exact"/>
        <w:rPr>
          <w:sz w:val="20"/>
          <w:szCs w:val="20"/>
        </w:rPr>
      </w:pPr>
    </w:p>
    <w:p w14:paraId="6620480C" w14:textId="77777777" w:rsidR="002C0C21" w:rsidRDefault="002C0C21">
      <w:pPr>
        <w:spacing w:line="200" w:lineRule="exact"/>
        <w:rPr>
          <w:del w:id="25016" w:author="Updates" w:date="2024-01-23T15:22:00Z"/>
          <w:sz w:val="20"/>
          <w:szCs w:val="20"/>
        </w:rPr>
      </w:pPr>
    </w:p>
    <w:p w14:paraId="7F78EB7E" w14:textId="77777777" w:rsidR="002C0C21" w:rsidRDefault="002C0C21">
      <w:pPr>
        <w:spacing w:line="200" w:lineRule="exact"/>
        <w:rPr>
          <w:del w:id="25017" w:author="Updates" w:date="2024-01-23T15:22:00Z"/>
          <w:sz w:val="20"/>
          <w:szCs w:val="20"/>
        </w:rPr>
      </w:pPr>
    </w:p>
    <w:p w14:paraId="5CEF39A2" w14:textId="77777777" w:rsidR="002C0C21" w:rsidRDefault="002C0C21">
      <w:pPr>
        <w:spacing w:line="200" w:lineRule="exact"/>
        <w:rPr>
          <w:del w:id="25018" w:author="Updates" w:date="2024-01-23T15:22:00Z"/>
          <w:sz w:val="20"/>
          <w:szCs w:val="20"/>
        </w:rPr>
      </w:pPr>
    </w:p>
    <w:p w14:paraId="6082D53D" w14:textId="77777777" w:rsidR="002C0C21" w:rsidRDefault="002C0C21">
      <w:pPr>
        <w:spacing w:line="263" w:lineRule="exact"/>
        <w:rPr>
          <w:del w:id="25019" w:author="Updates" w:date="2024-01-23T15:22:00Z"/>
          <w:sz w:val="20"/>
          <w:szCs w:val="20"/>
        </w:rPr>
      </w:pPr>
    </w:p>
    <w:p w14:paraId="163B79C0" w14:textId="77777777" w:rsidR="002C0C21" w:rsidRDefault="00F15D88">
      <w:pPr>
        <w:ind w:right="1540"/>
        <w:jc w:val="right"/>
        <w:rPr>
          <w:del w:id="25020" w:author="Updates" w:date="2024-01-23T15:22:00Z"/>
          <w:sz w:val="20"/>
          <w:szCs w:val="20"/>
        </w:rPr>
      </w:pPr>
      <w:del w:id="25021" w:author="Updates" w:date="2024-01-23T15:22:00Z">
        <w:r>
          <w:rPr>
            <w:rFonts w:eastAsia="Times New Roman"/>
            <w:i/>
            <w:iCs/>
            <w:sz w:val="18"/>
            <w:szCs w:val="18"/>
          </w:rPr>
          <w:delText>adapted from Caltrans Stormwater Handbooks</w:delText>
        </w:r>
      </w:del>
    </w:p>
    <w:p w14:paraId="02BA8682" w14:textId="77777777" w:rsidR="002C0C21" w:rsidRDefault="002C0C21">
      <w:pPr>
        <w:rPr>
          <w:del w:id="25022" w:author="Updates" w:date="2024-01-23T15:22:00Z"/>
        </w:rPr>
        <w:sectPr w:rsidR="002C0C21" w:rsidSect="00AF6C3A">
          <w:type w:val="continuous"/>
          <w:pgSz w:w="12240" w:h="15840"/>
          <w:pgMar w:top="672" w:right="8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20"/>
          </w:cols>
        </w:sectPr>
      </w:pPr>
    </w:p>
    <w:p w14:paraId="48C6CED7" w14:textId="77777777" w:rsidR="002C0C21" w:rsidRDefault="002C0C21">
      <w:pPr>
        <w:spacing w:line="165" w:lineRule="exact"/>
        <w:rPr>
          <w:del w:id="25023" w:author="Updates" w:date="2024-01-23T15:22:00Z"/>
          <w:sz w:val="20"/>
          <w:szCs w:val="20"/>
        </w:rPr>
      </w:pPr>
    </w:p>
    <w:p w14:paraId="0DF9EEFE" w14:textId="77777777" w:rsidR="002C0C21" w:rsidRDefault="00F15D88">
      <w:pPr>
        <w:tabs>
          <w:tab w:val="left" w:pos="9420"/>
        </w:tabs>
        <w:ind w:left="5720"/>
        <w:rPr>
          <w:del w:id="25024" w:author="Updates" w:date="2024-01-23T15:22:00Z"/>
          <w:sz w:val="20"/>
          <w:szCs w:val="20"/>
        </w:rPr>
      </w:pPr>
      <w:del w:id="25025"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129</w:delText>
        </w:r>
      </w:del>
    </w:p>
    <w:p w14:paraId="48524B6F" w14:textId="77777777" w:rsidR="002C0C21" w:rsidRDefault="002C0C21">
      <w:pPr>
        <w:rPr>
          <w:del w:id="25026" w:author="Updates" w:date="2024-01-23T15:22:00Z"/>
        </w:rPr>
        <w:sectPr w:rsidR="002C0C21" w:rsidSect="00AF6C3A">
          <w:type w:val="continuous"/>
          <w:pgSz w:w="12240" w:h="15840"/>
          <w:pgMar w:top="672" w:right="80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720"/>
          </w:cols>
        </w:sectPr>
      </w:pPr>
    </w:p>
    <w:p w14:paraId="2CD3F637" w14:textId="77777777" w:rsidR="00AB0572" w:rsidRDefault="00AB0572" w:rsidP="00AB0572">
      <w:pPr>
        <w:rPr>
          <w:ins w:id="25027" w:author="Updates" w:date="2024-01-23T15:22:00Z"/>
          <w:sz w:val="20"/>
          <w:szCs w:val="20"/>
        </w:rPr>
      </w:pPr>
      <w:ins w:id="25028" w:author="Updates" w:date="2024-01-23T15:22:00Z">
        <w:r>
          <w:rPr>
            <w:noProof/>
            <w:sz w:val="20"/>
            <w:szCs w:val="20"/>
          </w:rPr>
          <w:lastRenderedPageBreak/>
          <mc:AlternateContent>
            <mc:Choice Requires="wpg">
              <w:drawing>
                <wp:anchor distT="0" distB="0" distL="114300" distR="114300" simplePos="0" relativeHeight="251658315" behindDoc="0" locked="0" layoutInCell="1" allowOverlap="1" wp14:anchorId="3B768D4C" wp14:editId="6D1746E4">
                  <wp:simplePos x="0" y="0"/>
                  <wp:positionH relativeFrom="margin">
                    <wp:posOffset>771525</wp:posOffset>
                  </wp:positionH>
                  <wp:positionV relativeFrom="margin">
                    <wp:posOffset>3850005</wp:posOffset>
                  </wp:positionV>
                  <wp:extent cx="5353050" cy="5245042"/>
                  <wp:effectExtent l="0" t="0" r="0" b="0"/>
                  <wp:wrapSquare wrapText="bothSides"/>
                  <wp:docPr id="188" name="Group 188"/>
                  <wp:cNvGraphicFramePr/>
                  <a:graphic xmlns:a="http://schemas.openxmlformats.org/drawingml/2006/main">
                    <a:graphicData uri="http://schemas.microsoft.com/office/word/2010/wordprocessingGroup">
                      <wpg:wgp>
                        <wpg:cNvGrpSpPr/>
                        <wpg:grpSpPr>
                          <a:xfrm>
                            <a:off x="0" y="0"/>
                            <a:ext cx="5353050" cy="5245042"/>
                            <a:chOff x="324269" y="618768"/>
                            <a:chExt cx="5062204" cy="4776192"/>
                          </a:xfrm>
                        </wpg:grpSpPr>
                        <pic:pic xmlns:pic="http://schemas.openxmlformats.org/drawingml/2006/picture">
                          <pic:nvPicPr>
                            <pic:cNvPr id="186" name="Picture 186"/>
                            <pic:cNvPicPr>
                              <a:picLocks noChangeAspect="1"/>
                            </pic:cNvPicPr>
                          </pic:nvPicPr>
                          <pic:blipFill>
                            <a:blip r:embed="rId316">
                              <a:extLst>
                                <a:ext uri="{28A0092B-C50C-407E-A947-70E740481C1C}">
                                  <a14:useLocalDpi xmlns:a14="http://schemas.microsoft.com/office/drawing/2010/main" val="0"/>
                                </a:ext>
                              </a:extLst>
                            </a:blip>
                            <a:srcRect/>
                            <a:stretch>
                              <a:fillRect/>
                            </a:stretch>
                          </pic:blipFill>
                          <pic:spPr bwMode="auto">
                            <a:xfrm>
                              <a:off x="324269" y="618768"/>
                              <a:ext cx="5062204" cy="4600038"/>
                            </a:xfrm>
                            <a:prstGeom prst="rect">
                              <a:avLst/>
                            </a:prstGeom>
                            <a:noFill/>
                          </pic:spPr>
                        </pic:pic>
                        <wps:wsp>
                          <wps:cNvPr id="187" name="Text Box 2"/>
                          <wps:cNvSpPr txBox="1">
                            <a:spLocks noChangeArrowheads="1"/>
                          </wps:cNvSpPr>
                          <wps:spPr bwMode="auto">
                            <a:xfrm>
                              <a:off x="2143125" y="5133975"/>
                              <a:ext cx="1581150" cy="260985"/>
                            </a:xfrm>
                            <a:prstGeom prst="rect">
                              <a:avLst/>
                            </a:prstGeom>
                            <a:solidFill>
                              <a:srgbClr val="FFFFFF"/>
                            </a:solidFill>
                            <a:ln w="9525">
                              <a:noFill/>
                              <a:miter lim="800000"/>
                              <a:headEnd/>
                              <a:tailEnd/>
                            </a:ln>
                          </wps:spPr>
                          <wps:txbx>
                            <w:txbxContent>
                              <w:p w14:paraId="7C667D06" w14:textId="77777777" w:rsidR="000E6946" w:rsidRPr="00843872" w:rsidRDefault="000E6946" w:rsidP="00AB0572">
                                <w:pPr>
                                  <w:rPr>
                                    <w:ins w:id="25029" w:author="Updates" w:date="2024-01-23T15:22:00Z"/>
                                    <w:rFonts w:ascii="Arial" w:hAnsi="Arial" w:cs="Arial"/>
                                    <w:i/>
                                    <w:iCs/>
                                    <w:sz w:val="18"/>
                                    <w:szCs w:val="18"/>
                                  </w:rPr>
                                </w:pPr>
                                <w:ins w:id="25030" w:author="Updates" w:date="2024-01-23T15:22:00Z">
                                  <w:r w:rsidRPr="00843872">
                                    <w:rPr>
                                      <w:rFonts w:ascii="Arial" w:hAnsi="Arial" w:cs="Arial"/>
                                      <w:i/>
                                      <w:iCs/>
                                      <w:sz w:val="18"/>
                                      <w:szCs w:val="18"/>
                                    </w:rPr>
                                    <w:t>Adapted from Caltrans</w:t>
                                  </w:r>
                                </w:ins>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B768D4C" id="Group 188" o:spid="_x0000_s1187" style="position:absolute;margin-left:60.75pt;margin-top:303.15pt;width:421.5pt;height:413pt;z-index:251658315;mso-position-horizontal-relative:margin;mso-position-vertical-relative:margin;mso-width-relative:margin;mso-height-relative:margin" coordorigin="3242,6187" coordsize="50622,477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A+oJfAwAAygcAAA4AAABkcnMvZTJvRG9jLnhtbJxV227bOBB9X6D/&#10;QPA90cWSbAtRgjZpggLtbtDLB1AUZRGlSC5JW06/vkNKcmynxXYTIPKQHA7PnDlDXt3se4F2zFiu&#10;ZIWTyxgjJqlquNxU+NvX+4sVRtYR2RChJKvwE7P45vrNX1eDLlmqOiUaZhAEkbYcdIU753QZRZZ2&#10;rCf2UmkmYbFVpicOhmYTNYYMEL0XURrHRTQo02ijKLMWZu/GRXwd4rcto+6ftrXMIVFhwObC14Rv&#10;7b/R9RUpN4bojtMJBnkFip5wCYceQt0RR9DW8Behek6Nsqp1l1T1kWpbTlnIAbJJ4rNsHoza6pDL&#10;phw2+kATUHvG06vD0r93D0Z/0Y8GmBj0BrgII5/LvjW9/wWUaB8oezpQxvYOUZjMF/kizoFZCmt5&#10;muVxlo6k0g6Y9/sWaZYWa4zAoUhWy2I1r7+fY8RFmsbZGCNbLotkHWJEM4ToBJjmtIT/iQ2wXrDx&#10;36qBXW5rGJ6C9H8Uoyfm+1ZfQOE0cbzmgrunIEIokQcld4+cPppxAMQ+GsQbaIpVgZEkPagf1v2x&#10;yE8B336T9xt3EZ/VR0W/WyTVbUfkhr21GhQMIbx3dOoehidH1oLrey6Er5m3p+RA7Wdq+QU/oxLv&#10;FN32TLqxtQwTkKeStuPaYmRK1tcMEjIfmgCIlNbQzwAwNJF1hjna+cNbADHNQw0PCwHxM0ifjgXh&#10;oXr4pBpgh2ydCk10JrzfCOggwRP5FHEcL4LEDvIBYo11D0z1yBuQAGAOB5HdR+vRg+vs4vFL5Wmc&#10;KfcYJ/YBsu8SuKrszC6MXvD7v7rxS0c0AzQ+7LFolrNovvpE36k9Ck0xufmORW4P014dHrTVZ9ox&#10;Rg0dIw3gG/VztHU87o/YT5NskaR56N88WSzWy3xs4Jn/JF8lyXwFpEW8XgWH19NvleDNLGRrNvWt&#10;MGhH4Aa/D3+hGSDhYzch0VDhdQ5ATypIyp47eGEE7yu8Am3E053vmXkvmyBdR7gYbQAtJBTbUzXW&#10;3VtuX+/HVo5Dan6uVs0TlMAo0BNcf/AEgtEp8wOjAZ6TCtt/t8TfMOKDhAqskyzz708YZPkyhYE5&#10;XqmPV4ikEKrCDqPRvHXhzRpTewt90vKg22ckE2gQZrDCgwHWyYt0PA5ez0/w9U8AAAD//wMAUEsD&#10;BAoAAAAAAAAAIQBr3cTYEHcAABB3AAAVAAAAZHJzL21lZGlhL2ltYWdlMS5qcGVn/9j/4AAQSkZJ&#10;RgABAQAAAQABAAD/2wBDAAgGBgcGBQgHBwcJCQgKDBQNDAsLDBkSEw8UHRofHh0aHBwgJC4nICIs&#10;IxwcKDcpLDAxNDQ0Hyc5PTgyPC4zNDL/2wBDAQkJCQwLDBgNDRgyIRwhMjIyMjIyMjIyMjIyMjIy&#10;MjIyMjIyMjIyMjIyMjIyMjIyMjIyMjIyMjIyMjIyMjIyMjL/wAARCAIFAc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3+iiigAooooAKKKKA&#10;CiiigAooooAKKKKACiiigAooooAKKKKACiiigAooooAKKKKACisbxVqs+i6BLfWxhWRZYYy0qllR&#10;XlVGbaCCxAYkKDliAByaTw/eXt39o+2apY323bt+yWEltsznOd8j7s8dMYweueADaooooAKKKKAC&#10;iiigAooooAKKKKACiiigAooooAKKKKACiiigAooooAKKKKACiiigAooooAKKKKACiiigAooooAKK&#10;KKACiiigAooooAKKKKACiiigAooooAKKKKACiiigAooooAKKKKACiiigAooooAwfGP2Y+G5FuWuE&#10;D3FusTW23zFmMyCIru+XIk2HJ49asaJ/aWJ/7Q+1/wAOz7T5PvnHlfh1/DvTPFOl3Os+Hp7G0MXn&#10;M8ThJnZI5AkiuUcqCdrBSpwDwTSeH7O9tPtH2vS7Gx3bdn2S+kud+M5zvjTbjjGM5yemOQDaoooo&#10;AKKKKACiiigAooooAKKKxNU8SR6ZdzQjT726W2gW4upYFXbBGSQCdzAscKzYUE4XpkqCAbdFRTXM&#10;FtayXU0qRwRoZHkY4VVAyST6YrEPi6zbSdP1CK3nZL52SKOUpCwKhid29ht+6eOtAHQUVHbyma3j&#10;laMxl1DFCwOM9sgkH8KbJeWsMnly3MKSYJ2s4BwBnp9KAJqKZDNFcRiSGRJIz0ZGBB/EVWbVLVNZ&#10;j0lnIupbdrhFPQorBT+RYfnQBcorJ0vxDaazb291YxzSWczTqLj5QimKQxnPzZ+YgkEAjA5xxnSh&#10;nhuE3wSxypnG5GDDP4UASUUUUAFFFFABRRRQAUUUUAFFFFABRRRQAUUUUAFFFFABRRRQAUUUUAFF&#10;FFABRRRQAUUUUAFFFFABRRRQAUUUUAFFFFABRRRQAUUUUAZd5q00Wp/2fZ2L3U6wieQmRY1RSxA5&#10;PJJKt0HbkjinWGqSXN7PY3Vm9rdQxpKV3h1ZGLAFWHupGCBXN+M9V0q2vo7K4SFNTnWCKzk+1tBI&#10;3nTeW2NjK5VPvnB7dutXvDEL6dquo6ZcGzuLuOKGWW7tkdWcMXCo4d3bI2kj5jw3QdwDqKz9YuZr&#10;W3tmhfaz3cEbHAOVaRQRz7E1oVieJbiCC1sxLNHGTfW5AdgMgSrmgDbopAQwBBBB5BFLQAUUUUAF&#10;FFFABXO6tYawbjUhpqWzrqFssQkmcjyJAGUuRj51wQcAjlcd8joqKAMbUNFbVtKOmSTz2UUUkZhl&#10;tnRnZU2kbg6Feo5BB6e9Z1hoepaVpkMEwj1t1uZpD9tMaNGGLEbCsYHfnI/iODgAV1VFAGX4e06f&#10;S9HS2uDGJDLLL5cRJSIPIziNSecKGCjoOOABgDBv/BpvZ9Zne3s3mvtXsrpXcZJt4RbB0Y47iKUA&#10;dDu9zXZUUAZWj6bLpt1q5PlLbXN4JraOPgInkxKRjHBLrIePXPesrxP4cv8AVdQhv9Nnit7yCLyY&#10;5nJyqudsnY/wEkDpuVc9M11VFAHDp4LuItAbS0S28nGpIseTt2Tzl416f3Tg/wBa6aw0wWOqXssM&#10;cUVrMkQSOMbcMu4McDjoVH4VpUUAZcmm6g8rMuuXSKSSEEMJCj05TNNOmaiBk+ILv/vxD/8AEVrV&#10;XvxKbGbyGQPsOC4JHT2NAFAabqLpuTxDdEEZB8iEj/0CjSNTnmlk07UkWLUrcZbbwk6dpU/2T3HV&#10;TxzwTxMMPxTPh/TxpN34W8n7LH5ZaGZZANgxnJZc1i6Vonxg1DXm/ty/sIYoI2ktrtoo3WOTcvCi&#10;Mq2du4fNlSMggnGAD2eivKvFVv8AGH+0LIaJe6W8exvOe2gWJFORjcJncknn7v8AhWjpMXxdRU+3&#10;3PhV1/iLpMX/APHMCgD0NWV0V0YMrDIIOQRS1zfgHzR8O/DpkMZ/4ldtt2gjA8pcZpmi+Mota1Rd&#10;PjsnhkCMzyySDypMEj9w2P3wzjJGMAjODxQB09FFFABRRRQAUUUUAFFFFABRRRQAUVzvizxM3hLT&#10;5NWuoFl02OMhyh/eJJ/Dx3Ung45XrgjJXG0/4seGbiysGub2OO8uZI4ZIIiWEbuhcckDcp24DAdS&#10;BxzgA7uivM7n4l+R4g1axW6g2BwLUzxlBBGIVYyMOGcE79oAyxKgcHdWxrHjvTPD3hLTtTi1KDUo&#10;p5I4FuJJQvmZBLN8o64U8YAzgcdaAO0oqho+s6f4g0yPUtLuVubORnVJVBAYqxU4z7qfr1q/QAUU&#10;UUAFFFFABRRRQAUUUUAFFFFABRRRQAUUUUAZeojWmvoI7AWAsyjGWS4VmZXBG0BQRkHnnPGPfixY&#10;x36GU30lo5YgqbeJk+ucsc9qr+Jb+40vwrrGoWgVrm1sZp4Qy5BdULLkd+QKuW99aXYBtrqCYHoY&#10;5A38qALFeM/tCaI2qab4bmiAM39ofY0BzyZgOPzjFev3a3bQ4spIElz1mQsuPoCP51x3jDSdZ1Gz&#10;0sXFxpzC31a0nQLbuPmEoA6ueOeRQB2sUawwpEgwiKFUegFPrJ8rxD/z96X/AOAsn/xyjyvEP/P3&#10;pf8A4Cyf/HKANaisnyvEP/P3pf8A4Cyf/HKPK8Q/8/el/wDgLJ/8coA1qKyfK8Q/8/el/wDgLJ/8&#10;co8rxD/z96X/AOAsn/xygDWorJ8rxD/z96X/AOAsn/xyjyvEP/P3pf8A4Cyf/HKANaisnyvEP/P3&#10;pf8A4Cyf/HKPK8Q/8/el/wDgLJ/8coA1qKyfK8Q/8/el/wDgLJ/8co8rxD/z96X/AOAsn/xygDWo&#10;rJ8rxD/z96X/AOAsn/xyjyvEP/P3pf8A4Cyf/HKANaiuavdXu9NGb/X/AA/ajOP36lOeneWqc/ie&#10;6hj8wajZzpzl7fS7mVVA6ksrEKOOpIFAHY1T1W7jsdKubmVZGjjQlvLUsQO5wOw6n2Fcxp3jtr26&#10;t7FNKvZp51JiumiW3tpjydsbO5LNtUtgZ4BNS/254kv9Taw0+y0tDE+LiczyTxxLx8rEKn7zr8gJ&#10;xwSRkZAL/hjWLC5sk0qG4V7vTrS2F0oB2pvjDLhvutxzwTjI9RVjVvEFrpKWLuDLHdzLEjRsuBn+&#10;Lk8gDnjtXm8XwVvILie5h8TzxXM139oM0aMrAYf5AA2APnbnGeeMVNP8G7i58Kw6LNrgeWCRpYr4&#10;xOJlLZ3Dh8EEEg5HOetAHo2k6sdYa4mgt2XT1IW3uWb/AI+P7zKv9zoAT97kgYwTLpGsWOu6bHqG&#10;mz+faSFgkm0qGwSCRkA444PccjiuL0zwDr2kzahLb+KXLXcSRgPExWIqqruVd2CflHUY5IAGa5yH&#10;wrqnwuaxvYPEYuLe5ubbTxb3ETFVMkyF3B38EhScdOv4AHpXhayutO8D6LY3EQjvLbTYIZI2IO2R&#10;Y1BBI46jtWFoS6+NQ0pJb/WLgxj/AImMN/Z28UMQ8s/6t0iUlt+3G1mG3Oa2/FxshoEn2+y1S8h3&#10;DEWlrK05ODgjyyGH1zj1rk/BImXXkRIdRhsljby01OwuvPHHeVo0jH0Jcn1oA9JooooAKKKKACii&#10;igAooooAKKKKAMnxD4a0rxVpw0/WbeS4tNwcxLcSRBiOm7Ywz64Peuel+EXgiafz5dKuJJsofMbU&#10;bktlBhDnzOw4HoK7eigDkLv4YeFNQuftN7aX9zP5TQ+bNqt27eWQQUyZc7SCQR05NRv8K/CEkNrC&#10;9heNFaAi2Q6pdFYc9dg8z5fwrs6KAOMb4b6TZaStnoM+p6b5Lb4Y4tWuxFnOSpUS8A5OSMHnOals&#10;VshY3Xm3ur2NxYRlrq3lvpJXjUAncC5bepwcN3wc8ggddWZrGiQatGr7vJu41YRXCjJUEcqw/iQ9&#10;1PB9iAQAcrMPFNtajWJNTurexXDNaSTQPIUPG4/6P9/n7gbGQBmrMOsa5LbJeQNdyae+THdGyjmL&#10;J2fZHIGwfZSeRwKNJsD9vtdL1q9vPNsyJLezldWt59uNro+3e+3GdrMSp5OcK1RNr0vgTTrbRZdG&#10;vtTW3Ty7NNKCzStAvCFo2YONowpI3DjORnAANDStR1e/kljh8QaBeyxgFoYrGSGSP/fUzsRn3A/G&#10;p9V1bW9IsmuZbfSJFBCgPdyxFyeiqBE5LegAJNZFtr1xqmsR6rDpMt59ng2w29gyM6rKFYmWWQog&#10;OAP3asTyCeoxPb65a3PiiW61SC5s1tbZEhjuoxtt5mLGTcyllDFfKwc4IJ2k/NgAns/FOsTXsdrd&#10;+GJrN5VJgaS6UiXHJA44OOcNgkAnHBxLqPi9tKZEvNHuFkfogvbRT9f3kycVS8R6rNf2jXujWrz/&#10;ANkxT3yzvEQjyrBIqJGSPmJL8kZAAIzk1v6boumWtmfKhin+0gPNcSKHa5JGNzt/FkfpgDigClf+&#10;MbDSLUXOr29zp0BIHmXPlhfzDH8utNtvHGi3kMc1t/aNxDJyk1vplzNGR670Qr+tYFtOnhTXL03l&#10;lNdWluEtLF4V82WJTukWNU64IYKNuf8AVc9AabBKbq/gstQt73Tv7d1F7ia3dCgKJBgRbx3IjRmG&#10;cnLAZGaAOlh8beHZ7lraPUlM65zGYnBGOvBXtmpJvGPhm22/afEGlwbvu+ddpHu9cbiM1Jqmh29x&#10;oz21lBDbTwrvs3jQL5Mq8oRjtnGR3GR0NZlhJF4uuftNw8y2UUEEsNorvHuMibi8gBBYc7Qp4BVj&#10;jOMAGpa+KfD16u6017S5xu25ivI359OD1q6uo2LMFW9tyT0AlX/GuYk87TLHxDaW8fmm2dZLUSRm&#10;YxRSKueCSXCsJWC+mFFSWfg7wnqWkh4oIdQiuFJ+2iYvI+7nKyA5XrxtwB2AoA6hZ4nYKsqMT2DA&#10;1JXmL6NY6henQdSNtbQ28z24vI9PtWF04COiv5kbqG2vjGFJZGIwMCrepfCbwHDZS3t9pcY+zxtI&#10;ZlxFtwM52R7UPToQR+dAHoZGRg1nXvh/RdSQpfaRYXSnqJ7ZHB/MVy1npGk2VnpFu/hGyfWruyWS&#10;5W3t44lj2Kgfc5A4DMAF5PoMA4r6tBo263srnSf7HczoZ5CqA+R0LpIpIA3lFJ4Zd3bINAHUy+Ft&#10;JkjKRxXFsp/587ua3I/GNlqjrGlrZR2Mi6hfMgv7YeVNP5itmVQMlgW/Wuf1210Xw5Pam0vvOknE&#10;iiyuLoyBgEZvM3Fty4YKMk7TuAxkiuK8c/2Np+n6BPp9zqTyy6nbLeahNNL5SDkkeW5CbsrnCr8u&#10;OcZ5APfKK5Fvhx4da2/cxTrcHLLdG4eRyx53EMSrdehGPbpWDdaX4b1OHSU1Oz0+CQXctneNbqiN&#10;vG+PAf78aMw/hIOSoJ60AelswUEsQAOpNRPeWyLue4hVfUuAK4q++GXgTT4DfjS7fT3tgXS6Qn92&#10;cYztbKt7BgeaZ4X8P2evWw1LWtLsxPEBbi0S3WNEdQN7sg/iZskA52jGOpJAOvk1vSYm2yapZI2M&#10;4a4Qf1qonjDw1LK8UXiDS5ZEOHSK7R2X6gHisqODTdH8VWem6OsBS43G9sVIK26bGKzAfwZZQm3g&#10;NuJx8pp9rbRa/f6hbapeXkVxazuq2FvdyW4jhyyxyfuyrMHUbskkA5A5WgDRufF2g2ls9zNqUYgj&#10;GXlVWZVHqSARWcnxH8Ny25uI57wwqMmRrCeNR+LoB+NUb2VtG8SWNvqssl3pluWuYJ5iGaAEbN0h&#10;PJEZIG/kgTAnozV20k8Mdu1xJKiwKu9pCw2hcZzn0xQBz174xW1NqsOhaxePdZ8pbeKM5UDJb5nH&#10;yjI59x61C3jGUwXcg0s27Wm3zYr2bynG7hcKqsW3HhdoOSCBkjFYWif8JHeafa3ej6fZCKyvLryD&#10;d3TxGSB5XIi2CI7QqGMAkghk6Y6z6dNd63420m51a2itZ1t7p/scchcQtC8aYZiF3k+fuBxgYGM5&#10;3UAaln4j1i7njtbq2stKu5eI45xPIsnU4VmSMMcDOByPTjmCG58ZX5vpLe70yWC3uGhTyYDC8m04&#10;cDe0gBDblBOMkdAK2PF5tv8AhGL2O4QyPKmy3iQ4d5v+WYT0bdjB7EZ7VUs5b3QpJ7WKzGpQvKZy&#10;lnLGJonkbdJuR2UFd5Zsg5+bGOMkANHtxq1vK8mvaxNJHIUnt5TFC9u+AfLYRIpGAQRycgggkEGs&#10;9dB/tOe8tbWK2+zQTGB5dRnmvpWOAT8jtgfe4yTxjjHFTpd6tP4rkaz0tLOWe0TzftcgJVFZtruq&#10;EjJJIUA5PzZI2gGl4ilu7K7tnu449OvbqeOBNVtZXETDPIkTI+bGdobIHXd1FAFttCh8Jx2M2lyy&#10;GZrhIPIKoiTBgRgIihVwPm+UDheeM1S1ia+uPh5Lrsmu74vsq3c0Mlsip8uGKAY3BgRtAYnngg1Y&#10;iuk0HWhFr00+p6r5e6wkiBYyqx2lVhBwj9Mt025JIAbF208JRXuqNq+s20PmmQSw2MZJhhb++/aS&#10;XPO7GBxgZG4gGdaabrniq8trvU71IdNtcmBra2a3knYrtZ1DOzRjaWUNkHDNgDhq7W1tYLK2jtrW&#10;FIYYxhUQYAqaigAooooAK8a/aFvrmDRNAtraOVpGv/tAZIy20oMD8cyDHrXstc/4y/5Adt/2FdN/&#10;9LYaANu3nW4tIrheFkQOPoRmqlnr2k6hMsNnqNtcSMCVWKQNkeoxV2ZS8EihQxKkAHvxXHeC9Smk&#10;tNOspptXWSO2UNBd6NNAqEL90ysgXjoOecd6AO0ooooAKKKKACiiigAooooAKKKKACiiigAooooA&#10;KKKKAKuoada6nam3u496Z3KQSrIw6MrDlSOxHNcbLDrnhvUr57jULdrK92bdWuINz2+1Qu2QKQAM&#10;DIOAu4sTjOD3lIyhlKsAVIwQehoA5vwalppmnNoKsEurOSQtGx+aRGclJAf4gVI+b1BHUGrDOIvH&#10;cccSg/aNNdrghuVMciCLI9/Ml5/2TVK/8NJZ7JLOyivrGI7hp0mN0J9bdz9w4/gyF9CvOea0Kx8E&#10;XH9pTatpcE9895KZPt9kznbubykVXBwwj2gqPmzkkc0AdRpdhJq1pPfSarqEN411cITFOdsQWVlC&#10;eU2U4Cgcrk9e9YGof294LEUNnqVvPb3JkFvai0LCLajPwu8FVOAmd21WZMKAcUzTZraDS77U4bLV&#10;Ybe2edrieC6MarGrthCpb53RAFPGRt2biVIFK4gsJLfWbaHVJxrs4mtbbTVnL3Jw7BGkZw0hUn5t&#10;3EaqRjpuIBry6P4l054NQEMWoXq3n2yaSKUEuxjMRTYwUBAh4Ktkbc7XJObcUD+NbpV1qGC2i0yY&#10;ypaRNMJRIUZUlLOkZXAZ8bQRkZDZWreoal4k0WwDTQadekAIkkbuks0hOFVYdpGT6+YAOScDpmSa&#10;F4kt9E1fVbzVYZNWubb97BBAqx7EVsRKxORjc+DnguSd3cAltk8Ta7HPFp2uLb6MRshv57RXubgd&#10;2TDKoXsHK5OMgYwxfEq2OkJe/aIdNvtJP9nuUiZop0UjYnl53HcCpUAllLEAnJBt2mqavbWEFr9m&#10;0fekKlH+2sgaMKPn8vYWHH8OTjpnvWPBba2PD9hqV1aqZEnOpPNbsXlDurAs0OMMoRyNgYkADBYg&#10;EgDrW+1fUPExWaKPR767hSJtib38hTIyuGZQCxO4BSvyZYndkVPqHhrTtK1u1vI1uZzcpN9qTeS0&#10;u1C4bcvzAgrjA4O88dKW8Gm4W/bX4ZdZkWO7tbkJlUjAYIAi5IjYPICScne3PAxoW+o3OoXen6jd&#10;2sVjZ28bSNdtdRPDNvXAEZByR3ywXjHBzwAZ0WkvJ4U+3f25Fbae9qZzZxWtu1iAQWO4Mhdhzyd4&#10;J5PGah1TQtO+zaTdz6fqa6eyia4t7Rp5vLfAKKIlLFRknJRQRtHIFW9ZsdAmsVl03+zkMt5Er3MK&#10;xyLCzOP3m05TfuxgsD8xBwcYq5Ob7w7cWLNrF1qcd1cx2xt7pIfM+bALoURPu/fYHPyhsYxQBi20&#10;lrBfXVzbakukXKSsILe5QzJHEyR585Aw2bigcDcpAweNzCk8QyppWpadceIPEMRuXY20hs4Vh8qC&#10;T0jZnbDOkYZsnheNo3Glu/8ARVv/AA/dXsUthNczzXZtYZbu6limdn8lo0Q7OG2biTlAMAE5XRuN&#10;QhuJ9R1KzFrd2b2iLf2eob7Z4UXeQ5V0ztIJBDAfd47igCTSrPwTo2ntf2MmmGF13NeNMszODk/f&#10;JJI64AOPQV5r8QPC+t+JtF8NaRZ7IIxPcXO24ynkpLOFtoyOoKo+MY42np0r0Xw5c6fZWenx6nZG&#10;1vJM+RcXFvtBDMSsayHnIBCgPtY46ZzWb4gh1LxE9vqVrPbWSWmp/Y4f3bmZis4RiWDhQpZAwBRu&#10;AD3oAdq3gy20bQvt9pfahaiyi8yezi1OeGCYAZZRsddrHnaRxk9K0fDfhvRptDvrS50u2lSS+uvM&#10;WaIFiplYqDnnIUqB3GBWbp1vd63q0ixsUvtPXM8ups15Es2+RVEcauiDGwtv2hsMo4OcJdxa/HYa&#10;zpX2lLa4eO4vIoIIiz3OTuYRyZ+7ubBG0OAwAbo1ADdK0a2aDS4YJbgGW+uFhup5mlZIImcJ5SyF&#10;lUlQo3ADK5bqc1o634ZWwgvtZXUhI8cJkkF/ErKwQZwzoEfpxklse/SsrVtJ8PSeGPOsdbvrvUIo&#10;saeINTkBM4UhFSFXCKc8YCjAz0xxrpJo81zCtxd6vrPkHcFSGSe3R1PdkTYzA9mJIIz1GaADQfDX&#10;h27bV1k0PT9yXioym3TdH+6jdV6ZXG/d9SW71lxyX+pahqOj2FsJ5NHcNZajLeFJjGzMpVG2NuKN&#10;HIhD8NtXd1JrQmv5RHqNxpeoHyby5ANutmVvUmMYHlqshUKSFDAuAAMk5HNMuH0yC3gsptG1Kwv7&#10;ZBHYxx3IWafeeQJI3OQW5beexY5xmgCOOK+1zUdHvLy8EMkwltJEgjaF40A3Sx/eO1meOPOCcKhw&#10;TndU0/hjTvDbpdtCt3osbh5YLj5/spBBEq9mAPJ3AsPvBuMVX1Lwxe6f4eiuW1aSL7A/2lYLeNMR&#10;tk7nWRw0jS7Wf5mYhiTuUgkVX17WTf8AhvWYF1qS7SLT7idYxprwreoiElVlYFJFOQG8vseMUAbO&#10;qW2p2utzW3h+5lSa7jNzLFK8YhiOQu9SUZgzdwAV4JwCead14Mvm0ctceIJ4J7ZpLpGtVCAyHndJ&#10;IQZD6HYyAjjAGBV+/wDBcc0Vvdadqd9Bqluh8q7a6eQPkDIcEkYbAJx6DrjFQDTLjXvDcg1DX79Y&#10;jDLb3MEohjXzBlG3siKSAQehUMD0wRQBlaLpGm6lqJuNX1TUlvJQstvaXF4y/uiq4Mb8OQRjcFbG&#10;cgjk509ck0Dw/e6Na2NnFFfm7UxxWNtulEfPmEqgLFSCQc9yCemRg2E+izQWMGj6HbI+xzc2sCxN&#10;Z3SLGxO3HyyEnBVlG71wMip0Wfw3DpGswW/h1LBwwVrG3NpEFlUNtbBfJyow46ngqM7gAbVh4p0W&#10;LxNqovrs2M03lCEX8bW29FU8L5gXOG8w8dQcjioNW1tvFV3DpXhyCG/hhnWS8vJVP2ZABkLu/jJy&#10;CQucjgkbsh8dnq3jG6gvr6B9H0tInSONHIurhX253HAMK/KOB8/f5SBXX2lpb2NsltawpDDGMKiD&#10;AFAGR4d8JaX4bWV7O3i+1TY86cRqhIAACqo4RAAMKOOO5yTu0UUAFFFFABRRRQAVz/jL/kB23/YV&#10;03/0throK5/xl/yA7b/sK6b/AOlsNAHQUVn6zoemeILJLPVbOK7t0lSYRyruG5TkHH5jHcEjvUOn&#10;+FvD2k3QutO0HS7O4AKiW3s443APUZUA0Aa1FFFABRRRQAUUUUAFFFFABRRRQAUUUUAFFFFABRRR&#10;QAUUUUAFZWpaJHeTi9tJnsdSUALdQgZYD+F1PDr14PIycEHmtWigDh7axWHUVsNbvL20hkmLxWYk&#10;Q2Vy5ff8smzzMljnymf1ADAVd0fSp9S0mDVBrWpwahcqHlZJ98atnlBE+UUDlTgA8dc8101zawXt&#10;tJbXUMc0Eg2vHIoZWHoQa45vB9zolzPc6NdX01pMS0tiLxkZT3MbE7SScn5hkk8vgAUAT6hHrM2s&#10;aVZTXWnveQO97bypE6g7FMbCSPceCszAMG4bacHpTtck1mXR549VitLa0kYQmCxmeaW7DEKIwzIg&#10;jLE4J+bAJ5HUZWi2/h/UfFGoWk0t5HdqEaO1uLiaKV0AIbzMsGlIcv8AeLKAVK8EE2dU8OaLBr2m&#10;Wmi20NheTTF7s6eixuIlRmWV8cZEgTBYNncy4wzUATaxoMNp4H1i5v8AyTqJglvHuVjLeVKq5TZ3&#10;2oFVQOpA9zVqLXZ/DmjxRa5ZyqtuixLdo8flzdl+8wKseMgjGehNUki1vxFKvk30U2jxOGWaeLYt&#10;0ynIO1TlkyOuVDY6Mp5sxtqepXsGrJptpczWySWxt5bkoLedXIZ1O1shgBzwQAOOSKAKmlQPaWVx&#10;4ks7+zs4J3dmt5ZFlgEe9iFLIflcMz52kgFiuGwDVO2b7PdabM+nPe4FzItvNavD8zuZCbcPxuAJ&#10;G1trFckHqDdK22h6vE/iW7tobRVN5HPM2y3+1PI2/kgAFFMYTJydzHqDWk+q2niO+01NGlivreC4&#10;+0TXkLboo1VWGFcZVmJIGAeBuJ7AgFXXovD+r+ErzWIo4GMUEhjnjhBkVwMGMrjJO4bWjPX7pHar&#10;LN4f8NPBM+neVfyxfdsrKS5kRR1AEasypnjsKh1XSrLVfE8dvaQiK4iZbm+uo1Hy4H7sYOVMhOCC&#10;QSqr2ytVdIvJdK8b6tb6zcqyvDbwWd7K20yqu99j4AVX/e4GOW2k9sAATwp4k0qy8FacgnS51III&#10;Z7a3GZ5rv/lp8nByW3MWOAAdxIHNX7zQ9T1Ow1K4vJIPttzZPbwWsfEUQPOGfq5JABbAAHReuXTf&#10;ZLPxnay6eIZLq+R1vIY2XIVUJWZu45VY89969dvEekwv4ksYri/1i4dsD7RYWzfZ1hkGCUfb+8yD&#10;xgtgjqCDQBNP4n8OXlk1lrFxDaSXCmOSwv8AEcrdmUIeX+q5B4IJGDWA+mM+i6eY2vo73Ur0JCkk&#10;zw+YELOksq4JVxDEGONrMwAJBPGlNLpnhrxJFBpVqF8y3ZZ7K0VQZJWZfKyMgByBLySPlUknAFX7&#10;kya6sckEBtdV0i7EyQXTDaWMbLyUJ+Vo5HAYZwexKkUAYsUOoeFNWh8mys44LlVtyRK4hlbezKWY&#10;gmOUtI/LBhISMsDgG9qeoX8mt6WJdMxPBI00VvbziSaQFGQls4VIxvySTyQAATU2p3WqavZ3WjHw&#10;9PC9xEYzcTXMPkrnjcNrmQ4zkfIOR1HWm2t9b6FqGpvqsN4LmaQMLtbSSVZYlUBAGQMBjJ+Q4OSx&#10;AOc0AGoNc6tpOu6dDYpYa8bGQQtuDbjIjKjrIBnG4EHjIx0wRmW38TaabC2tNBiS6utgSOwi+X7P&#10;gYxLx+6VcEHIzxgAnisorJ4j8cWpvIfL0eTTpHitpwySTlHQb2XP3P3v3WGQQpPUY2tLxoWpHRpF&#10;C2s5aTT5O2OrQk+q8lf9ngfcNAHN/ZNY1OS41GCIXTx3JH9oWtwsU0csIkiYQQvG0ZUbpE/ePk5b&#10;sFq5NBaQW9hq+ly3F7qhuygN2heWaQRyBo2BK+VtUyHAwBzwc869k954faezmsbm6smnlnhubcBy&#10;okcuUdMhsgsQCAcgDPNVE0WXWNVu9S8mfSxuhltmcL5nnoJFaUpyADG4TnkgHpgGgDNv5dd8X+Fd&#10;VgdbKxeKKRWtbeSSWYzBNyK29I9g3bTjB3DGDg10M9jb674csZdOmiUpGk9jPgOgymBn1VlYqR3D&#10;HGDg1nXtrfWGpWpl1MtqGtXCWJuLeBY1hijjmm+VWLfMQrDJJ+8MAYqndeG4vD8j3U9xeXWjO265&#10;j+1PF5GTy5SMqjJkkt8oPclscADNKvnltD/ZV1rcdrGAksMMEU6Wjj70aM43Nj23ADGMdBU0Gbwx&#10;Fd3UOpQXks5uHuVm1O3mIKlshikijyiDkcqoJBIzmtm2n/4Qe0ntZ7Fm0j7RLNBc27IFjEjlxGyE&#10;qRgsVXaCMAdDxUFtBrfijXItZMUuiafFbPbwCQD7XIkjIznHIjyY4wM5Iw3AyCABdY8SW+pavpun&#10;6FbnVLy2nFzIYsqkCbHUEyEYGScf7u7qcA6GleDrK11D+1L2G3lv/MaWNYo9kFuzHLGNP7x5y5+Y&#10;knoDitvT9NtNLtvs9nCI0zuY5JZ2PVmY8sx7kkmrVABRRRQAUUUUAFFFFABRRRQAVz/jL/kB23/Y&#10;V03/ANLYa6Cuf8Zf8gO2/wCwrpv/AKWw0Ab0hYRsUGXAO0eprj9D1DV57+y8y71G4eUH7fbXVgII&#10;rXCnPlvsUn5wAAWfIOQcc10+pWc19ZtBBqFzYOTnz7ZYy49v3isP0zWdpvh64s5beS78Q6tqP2fB&#10;RLholXO0rk+XGpfgnhy3OD1GaANyiiigAooooAKKKKACiiigAooooAKKKKACiiigAooooAKKKKAC&#10;iiigAooooAy9c8N6P4ksza6vp8N1HggF1+Zc/wB1uo/CufuvDOp6ZoOpaZo5tpba7t5IgyRrb3UT&#10;MrDeHXCyEZGMhDxyxrtKKAOM0/xheSPDpJ8OvYamIgFiubiOKDIA+VCTvcD1VCPepGS60i8sdNl1&#10;pbNroTTtcmJcXFyzbig35AABOFB3FV6/KTXUXlla6hava3ttDc28gw8UyB1Ye4PFZE/hlRE0dhfT&#10;28TdbaYC4gb2KPkgeystAFG01/UtXc6XZNZrfwOwvLtMyQxxhsBkGQSz4OAThSrZLbQGt3Z1TQYG&#10;1CXU2v7KL5rmOeFFZI/4nRkA+6OSCDkDqKzox4i0LVprj+xLa/spYI4mGnSCNkZC3zCOQgAHd90M&#10;cYzzk1FJ4hm11X065mt9BiuQYSLtnS6k67lRHVVBwOGBfjJA70ASS6xP4P8ANt7jTJ9Se8u5Z4W0&#10;9leaUM2ctGzBvkBVSV3DABwBwMeDU7TUta1Oy1u7nshIkd1cWqxSxvJuDIkYYqGKqsefkwWZj2GD&#10;1eiRww+IdaR1VbktF5GTkm1Eahdv+yH8z8c+oqTWF8jXtEuk2hppZLKX5sExtGz8epDRL9AWoAwP&#10;BkeoXejBdPhj0rTRLJ5cxiDTzJ5jbBggAYXaCzBiSD14ZtWzsbXULnUP7ZtLaa7sJvJF8UVHkiKL&#10;IpJHIxuwRwMqTgAiqjya34U0aw0q2Gn3pBSysM7onfCnaGQfL8qISxBUEKSAOBVW+0PxND4bvg39&#10;m6ldTuLqe3EbI00ilW2BySCMIqAFRwBk96ANLULXTNI/sW+sra1i063vmknliACx74pI/MJHU7mU&#10;Fj0DEk8VPr80NheWGq20yC8eSO28kNzdxOwBUDuVyXB7YboCTVLQnN7fDVrXSX0zS57Utc+a8fl3&#10;JIUo6ohOCBuBLBTjAIOBtg8P+CtBurP+25tLigv9STzt9uDbvDGwyqKYyCpC4yQck5P0ALekaNpW&#10;tWd3cX9qk9/9vuBJO67ZomWRlUK4wyYTaFII+XByc5NXVZJYreew1N7e7XS5ILxHumVVuYGLoFfP&#10;HmAhsdiQnTJxUnspZPFw0Vb+6guvlnfULeQxyyW5VgqPj5HcMhG5lJC47nNN1LRNQ8O3On3UDjUr&#10;ZNQWeSa+nYSlijxqsrgNlAZcqQvysq5GCWUAZoluNT1W6v8ARlOhw2UamO2ufKcJI+TJ+7RztjYB&#10;c/MMsmRjBLat1ePJBLrOoavp1xZ6PE941vp65JdEbLMxYnGCcKAOepPSof7KM3i6FtfuoXlurcyG&#10;1DEQt5bfJGoON4Te7HI+YsDgBVAl8VLpWoWsum2EMNzrbIY7dYE3GEn/AJ6leFi4+YMQGGVwSQKA&#10;NKDw2l1a+Zq89zPfTLmWSO5kiERP8MexhsA6AjnuSTWNq17qOm3C6RdXV++nlvOa8tYHmuTbkEGP&#10;92CwIfaDIBnaw6Nlq2f7M1LSoQLHW0W0i/5Z6jD5oRAOgcMrYHqxY1nabf3FzeSX1mRrV5MgjS5i&#10;jNvZQxZLDa5Lb85GSu7OBwooAXTtKS/gvJYjf6fYCSKaxa43iaORVO6ULLkqpBC7WAzhiR81Uru7&#10;8R+IbSTTNKvLC5tplaOfUY7R44thGCEZnYM2D1UMOCPl610A0B79hJr1yL/ByLVU2Wynt8mSXPu5&#10;I4yAK2wAoAAAA4AFAGRYeH4oLiO8vpnvr5FASWUYSEDtGnROuM8seMk4rYoooAKKKKACiiigAooo&#10;oAKKKKACiiigArn/ABl/yA7b/sK6b/6Ww10FeSfHnVNc0nRdFn0i8kgia+USqkavudWWSI8gn5Wj&#10;zx16HNAHrMjbI2faW2gnAHJrC0HXbnWYrW4YaYkM8fmBIbwySLkZwQUHI6H05rYihf7CkE8hkk8o&#10;JI+ACxxgn0rF8O6Hf6Pb2lvcyaXMlvF5XmwWRikYAYHO4jOMZ459qAOhooooAKKKKACiiigAoooo&#10;AKKKKACiiigAooooAKKKKACiiigAooooAKKKKACiiigAooooAKZLDFPE0U0aSRtwVdQQfwNPooA5&#10;y48C+HpjE0Fk1jJCxaJ9Pme2KMepAjIHPfjmmQeErizvxew6/qFxOqlI/wC0Ns6xg9doAXBPc9e2&#10;cV01FAHMX+leJblLeQX+mPeWsplgmS3khAJBUhlLvkFWIPI9RjtVB+ITRIlwNCQg4kktPMZmX1Tz&#10;OFPfkMPr1rsaKAOctheWekjTF0O7eIRlC63MRLZzkklhySSemKyItb8a2NpHZJ4KluDEBGt0L63A&#10;ZQMBjGZBzxnaG6Ecg8DuqKAODit9Vki8xtC12LVfPFyb9nssF8bNuwTsPL2/Lt9MnO7BqxcL4u1S&#10;0Fle2UCQMALh4giNKvdVzI+zPT+LjOMHmu0ooA569t9W1eNrW+0HRZbQj7t1ctMCf9zysY/H8qYu&#10;lavZ2MscN7a2luq/uoNJ09EdPoZGZCfqoFdJRQByUdpbmRZbzQta1CUEMGvXjlAI6EIZNin3VRWu&#10;NZnAwNC1P8ov/jla1FAGT/bVx/0AtU/KL/45R/bVx/0AtU/KL/45WtRQBk/21cf9ALVPyi/+OUf2&#10;1cf9ALVPyi/+OVrUUAZP9tXH/QC1T8ov/jlH9tXH/QC1T8ov/jla1FAGT/bVx/0AtU/KL/45R/bV&#10;x/0AtU/KL/45WtRQBk/21cf9ALVPyi/+OUf21cf9ALVPyi/+OVrUUAZP9tXH/QC1T8ov/jlH9tXH&#10;/QC1T8ov/jla1FAGT/bVx/0AtU/KL/45R/bVx/0AtU/KL/45WtRQBk/21cf9ALVPyi/+OVyvjy3n&#10;8SaZpcDaHqAFvq9pcNvWLG0SBW6P/dZq9AooAzdW1q20d7AXIIW8naBXyAEIiklySfaIj6kVn2Wv&#10;X0j6RJdW1qttqo/c+TKWeMmMyDcCAGG1SCR0OOoORpavfWFlBCL5DL58ojhhWIytI+C2FUA5OFY+&#10;wBJ4FZ8Wo2Z1fTbdbNrGXa8cX2iyK7kC5Mcbj5VPyq23uEOBxkAHQUUUUAFFFFABRRRQAUUUUAFF&#10;FFABRRRQAUUUUAFFFFABRRRQAUUUUAFFFFABRRRQAUUUUAFFFFABRRRQAUUUUAFFFFABRRRQAUUU&#10;UAFFFFABRRRQAUUUUAFFFFABRRRQAUUUUAFFFFABRRRQAUUUUAU9R02HUkh8ySWKSCTzYZYW2sjY&#10;K5HUdGYYII5qnaaB5VxBcX2qX2py27F4WuvKUIxBXIWNEBOCRkg9TWxRQAUUUUAFFFFABRRRQAUU&#10;UUAFFFFABRRRQAUUUUAFFFFABRRRQAUUUUAFFFFABRRRQAUUUUAFFcDoltp2tS3f2+911r5tSvov&#10;3WoX0UQVLmVUA2OIwAiqOPT1rqYN1trkVikkpt47EbVkkZySGxksxJY47kknvQBq0Vy3jOVFk0CC&#10;e4vYbS41Ix3H2OWWOR1FtO4GYiHxuVTx6c8VoaPpOnwQPcWNxqrLOhTN3fXMpHOMhZmO0++BQBs0&#10;VzKa3dQeE5GciXV4JPsGCv37ncERiBnCsSr+ytntUutreLpljoljfzRX13iL7YMGRERcvJz3OAM+&#10;rigDoaKy9LuTrfh9DdAxTSRtBdJDKyGOUZSQK4wwwwOGGD0IxWVpXh+0g8Q3pW71dxamJokm1e6k&#10;QZXJyrSEMPYg0AdTRXLi6vLrRtJtUupY5b64aOS4UjeqLvc4J7kIFz23Z7VJ/Zp8P6hYS2V7fyWs&#10;83kXFvd3ktyDuB2urSszKQQBgEAhm4zigDpKK4/wvrN8Lm4h1SbzYLvUr6OymbjYY7iVPJP/AABN&#10;ynuAw7DO9oM0txpQkmdnfz513McnAlcAfkAKANKiiigAooooAKKKKACiiigAooooAKKKKACiiigA&#10;ooooAKKKKACiiigAooooAKKKKACiiigAooooAKKKKACiiigAooooAKKKKACiiigAooooAKKKKACi&#10;iigApCcAk549BmlooA81sPFGp6NHc2lpoct3bteXNzHNNaalC5Eszy4KCyYAjfj7xzjPGcVbvPFt&#10;2l9bX9lo11NM1r5VxDNYajEsbZB+RhaNvGcjJC9Bxzgd/RQB51qPia7v4dIvRpF0moaffNcG2+wa&#10;iYnQwSxf637JkH97n7nbGec1p6b45nllcarot5axgfI1rYahOSfQhrRMD8TXZUUAcE+o6Y/itNWx&#10;rgtdgdrX/hHr3m4ClFlz5X/PNipBz0UjGOZbrUdA1HWWvtR0/V7pUhWG3jk8PXp8rklyP3PVvkz/&#10;ALgruKKAOL0rWdH0e7vfslrrUdlcskq266BfARyY2sR+6wAQEOBjkMe9WbfxNpsOo3lyYNbIuNmF&#10;/sG+42jH/PGurooA4R9VsDpFnBEutR3llL58Ex8P3zKG+YEEeUMgqzKeRwabB4kbUb+2udZstRt4&#10;rOQyQ29ppGoSiR9pUO7Nbp0DNhMEA4OSQMd7RQBwdtf6OuhXOmXMWuuJby5ullTQb0NG0lw8ylf3&#10;XDKXHPqK2/B10JNGFqz3clzAS00s+mz2auzuzZVZVGe/AJxxnqK6G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Ibu5Fn&#10;Zy3Bill8tS3lxLudvYD1NY6eJ1NtKZtKv7e9jlSIWMhiMrs/K4KuUwQCc7uNpz0rT1SS+i0y4fTY&#10;I570J+5jkfapb3P6+/qOtc/Bpd8tjHNHYyf2hDeLdyNdzJm6baUY5QsFwpwo6DCjpzQBd/4ShWtU&#10;Mel30l+0rQnTx5QmR1XcwJL+WBtIOd2DuHrWnpuoQ6rYR3cAYKxZWR8bkdWKsjYJGVYEHBPINYEW&#10;l6rb3za0trFJdzXMjy2gmA2xNGiABsYLfukJ7csM8DOxoVjPp+mCO6ZGuZZpbiXYcqrSSM5UHAyB&#10;uwDjJxk80AXnuIY5BHJNGrsCQrMASB14pPtMHkef58fk/wDPTeNv51yOo+CxqE2tSyW1lJJf6vZX&#10;SvIuSbeIW4dGOO4jmAHQ7vc1ZTwsW1dpLiC1ksU1Q3lvCRkRqbVY+FxgHzN7f8Cz1oA6ZLiGVykc&#10;0buACVVgSAehqDVNRt9I0m81K7JFtaQvPKVGTtUEnA7nArH0jw0mlPpjwW1tC1uJ1mMQwWDnOOnP&#10;IH5CtDxHpj614X1bSo2VJL2zmt0ZxkKzoVBP0JoAvG5gAjJmjAk+4d4+b6etS1yGq6Je3s0k66Ta&#10;TC705bMW88i4s3DOSwIHKneM7cH92vHOR1kKNFBHGzl2VQpY9WIHWgDIPiIJ4jOjS6ZexnyWn+1s&#10;0Jh2Lj5jiQuoJOBlRkg+hNVrTxhbTwyT3OnahYwfZWvIJLlE/wBIiXGWVVZmB+ZflYK3zDjriO80&#10;vUNX1K1a6sbW1Nu8m+9jk3PJGVdQijGRncCQeBjjJ5FeXRda1K3iguUtrY2di8EThy4mnOza+OCq&#10;DYcg8nd/s5IBtaRrTanNPbz6ZeaddQqkhgu/LJZGzhgY3ZcZVhjORjkcitKWWOCMySyJGg6s7YH5&#10;1labDqM+rT6jqFtHajyEgihSXzDwzFmJwOCSuB6DJxnAl1LSYtR1LTp54IJorVpH2yqGwxXaCAR1&#10;5P50AX0nhldkjljd1+8qsCR9aYL21YgC5hOW2DEg5b0+tcbdeCZf+EVOm2MNnBcPo13YuV+VWklV&#10;QCSByNwJJq3d+Dojf6rNZ2llFHNp1vbWgVApikjeYkjA+XhouRz8vsKAOuooooAKKKKACiioLu8t&#10;rC2e5u544YUGWd2wBQBPRWNZ+JrK5uIoJorqye4P+i/bYTF9o4z8me+ATsOGGOVovNa1C2u5IYvC&#10;+rXcanAnhltAj+4Dzq35gUAbNFc//wAJDqn/AEJmuf8Af6y/+SKP+Eh1T/oTNc/7/WX/AMkUAdBR&#10;XP8A/CQ6p/0Jmuf9/rL/AOSKP+Eh1T/oTNc/7/WX/wAkUAdBRXP/APCQ6p/0Jmuf9/rL/wCSKP8A&#10;hIdU/wChM1z/AL/WX/yRQB0FFc//AMJDqn/Qma5/3+sv/kij/hIdU/6EzXP+/wBZf/JFAHQUVz//&#10;AAkOqf8AQma5/wB/rL/5Io/4SHVP+hM1z/v9Zf8AyRQB0FFc/wD8JDqn/Qma5/3+sv8A5Io/4SHV&#10;P+hM1z/v9Zf/ACRQB0FFc/8A8JDqn/Qma5/3+sv/AJIo/wCEh1T/AKEzXP8Av9Zf/JFAHQUVz/8A&#10;wkOqf9CZrn/f6y/+SKP+Eh1T/oTNc/7/AFl/8kUAdBRWBo3iV9W1zUNLl0m80+WyghldbloWJ8wu&#10;B/q5HH8H+eK36ACiiigAooooAKKKKACiiigAooooAKKKKACiiigAooooAoazqX9k6Y90IvNffHFH&#10;HnAaSR1jQE4OBuYZODgZNYVtqd+up3A1UeW0WpLFGlrOWTYbbf8ANlQSOpx64Oa6e6tYL22ktrmJ&#10;ZYZF2ujDIIqlY6BpmnKRb23zNN57PJI0jtJt27izEknbxyenFAGEvjC/jMJuNJhVbvTnv7QJd5JC&#10;vGpR/kwp/fIcjcPvenM58Q6vBcXC3OlWvlWtzBbzPFdlifNKDcoKDhd4JyR0OM1oW3hbRbOZ5YbE&#10;BmQxjdIzhEJU7EBJCLlVO1cDI6VoPY2snm74EPmuskmR95lxtJ+m0flQBzll4xlv/Eb6dBpV0bYX&#10;M1r9p+zzhVaMNli5j8vbuRl4cnkcckCv/wAJVe6boOmPc2pur68kkA8iOaYBVJOSI42b0H3cc9a6&#10;NNE06PVDqK2+Lkktne20MRgsEztDEcFsZI4zUcvh7TJrT7K1u4iErTJsmdWjc5yUYEFM5PCkDk+p&#10;oAq6Vrt9qt3DGNM+zRC1inn+0OyyIZN2ECFc8bed23qOM5FW9f1V9G0k3cVv9olaaG3jiL7Azyyp&#10;EuWwcDLgng8VatLC0sVC2tvHCojSIBBjCLnaPoMmpLi2gu4hHcRLKiyJIFYZAZGDKfqGUEe4oAwN&#10;Q8QajYrdsNPtpU0+3W4vT9pK8HJIjyvzYVScttGcD1IsJq1/d3E5trOH7DFI8LTNORKCq5LBNuMZ&#10;4xnPf2q1f6Dpmp3SXN3aiSVMAneyhwCSFcAgOoJJAYEA89aVtB0xtSOoG1H2gncTvbaW27d5TO3d&#10;t43YzjjNAGb4N8Rf8JFpQmQEpAkUTSucPJLsDOSmMqPmUgn7wOQMYJ1bzVrSwmEU5n3ldw8u3kkG&#10;PqqkdulS2+n2lpKZbe3SNzEkJZRjKJnaPwycfWrNAGda65p95dLbRTOszAsqSwvEWA643AZxntWj&#10;VTUdNttVtfs90hIDB0dTh43HRlPUMPWs+y1SeyvY9K1l0FxIcWl0PlS7AGcY/hkABJXuORwCFANu&#10;iiigAooooAKKp6lqlnpNqbi8m2J0VVUs8jf3UUZLMfQAmuUvNem1Ge4S6F7ZaXbf8fS2i7pFGP8A&#10;lrIp/d8clEy4GCSucUAb11roe6ksNJhF/fRnbKFfEVucZ/evzg4IO0ZbkcY5rmdO0W+1u1g8Tar4&#10;nuIJ1VpY44YIBBagdQVlV8MMEEghuSM8VvXDtbXOm6Hor2thBPBJMJkUMQi7RiNehYlwcnIAHQ5r&#10;l9W09NAvNUmdpdaeHSrnU5BcFUCzR7THvjiVY23/ADYYoWHltyc0AaAa+8Wra6bqF4+nwzadFdny&#10;IIi1y5Zw4CzI+1VAjbGMgyDnipNNm17QNVutKM7a5YW0Mcqk4F1EjFhtz0kI2Z5wSDx0xU2p+Cre&#10;5sYZ4JZrnUoP3gluLhyJ2xg8g/uyQThkwVzx8uVObpraI2tvZXQu9OR41WO3luZIibj5jKHcNmST&#10;bsIJJyoypIDYAO30/UrTVLfz7OYSKDtYEFWRu6sp5U+xANJql/FpmmXF5K4RY14ypbLHhQAOSSSA&#10;AOSTiuFQ2kOuXcWn3d7c3CLGtnd2xE07ld3mRSM3EsafJzISQZSoYNite1160vVs212JIXhn/c3Q&#10;LLbmblArA8xyZP3H7kbSx5oA6DSZr2XToP7TEEeoFA80UPRMk4HJP0z3INXqzGuodNeybURCL29d&#10;bZp4YtqswV3AJJJC8MBk9Wx3rM0NLi58T61ei8xaRzfZxbxEtHIwVG8wlicOMlSEAHBzuI4AOmop&#10;k00VvGZJpUjQdWdgB+Zp9ABRRRQAUUUUAFFFFABRRRQAUUUUAeR+E9d+0/tB+MLMOfKe1jQAn+KH&#10;YuAP+BPXrlcTpHhjRbD4p61f2thHFdGwtrgyKTkyTS3PmN1/i2Ln6Cu2oAKKKKACiiigAooooAKK&#10;KKACiiigAooooAKKKKACiiigAooooAKKK4Xw9f6hN4CstbmudQ+2y2VvI7XDIUkZwhZ1UZABycdO&#10;vSgDuqKwj4idbz5rBlsPtf2L7UZRnzM7QdnXbv8AkznOe2OapaZ4707VNTj06KCdbl2jjKkA7XMb&#10;O6kj+4Ew3bLKO9AHVUUUUAFFFFABRRRQAVWv7C21Oze1u4hJE3OM4KkdGBHIIPII5B6VZooA4fWP&#10;HNp4BEFp4ounmEzhbW6jQF5U3AEyKOhUHJI4YdBn5a7WKWOeFJoZFkikUMjochgeQQe4rB8W+CtE&#10;8aaabPV7UOyg+VcJgSwk91b+hyD6Vxfhu81P4YXMXhbXpJdS0yc/8Si7t03yZyB5Lp1XkjBPyjPX&#10;0APVa5fVfGEMTCDTGSaR3MYuWRniVh1VVT5pmHPyp0xyVqnd6jFfXcsXiC4kt7SDHnWVsjtFGDyP&#10;tMyjHTBKAhQD824EGr5uLHSvE0013tt4PsUMVk+zEYXc5dUI4B+5kdSAvpQBgzappkc1syarcx6j&#10;cOy3N/qFo8M9vBtJYxxyKvlpkKu4LtGQWyea3LfxD4csLH+ztEnh1OWNfls9PkE8jlucuQSBuJyX&#10;cgHOSawvE3iGLxJCun6KXLWt3BLcTq/lzxxrKol8pP8AWbghbPA4JxkkCptQ1TQLSTSE8OWqXN1F&#10;dbIv7PReQA3mRFsgFiobKk8EbmwFJABmwW7f8I3pc2pXpWS21EafFZqwjULG5gfYw+dThXkDgg4A&#10;HAyDdnW0sovETWN89qljErQRRTB2u5DENssjMS0pLYiAY/wEd6s6npzN4i0/UX8N6dFfSu6LJLtk&#10;WZihO2RguUbC8NhhwQeoqOCyR/Et3ct4fsLrUY0QGK02bLPG7DGV1GZnVuiqMADJxgkAuaG2m3zr&#10;FoGv39pEI96WnlDymTI+eHzoyWj5ABRimCMdqdqtva6ZYm1bUw9xqF7Ct7dXTo7hTgcIRtXgBAAu&#10;AWzgnJOfpl5ffZ/DfmWZneyD28XlOqyzyIjRvvB2rGAASwyfmAxkDJzJ1ePRdQ0O50Syt5AHZmlR&#10;DdToz4DomCjyMzD5/MwGIZgPu0AbWmSzaF4m1I3ck13p8EcdrFOkYY2y8yAOqDp+827scCNS3Ukp&#10;reveHir6jpWtaZPcygJParKk0d3GCAwkUH5doOPMOAv8WQMU3VkGj+Go7A+Gls9MaeHzY7FlZSnm&#10;LuV1AX7w46EHoTzVfXDoV/c2M+hiza8hmSa7tynloYYwX/fggeXhlUqWGQccYJoAkn1TTrJXt7Ey&#10;3ukNxJZX9nMLbBwf3Vw6eWOv3GYr2BXFddo1/p11bG3sI1t/s/yvaGPyng9inYehHB6gmsyx8a6B&#10;qto++cR8bJYpV3DJH3dy5VuD0BPX3rPSHT4vD2lvqK3VvqCq0VjJbRO14kW/5BgKWxt8suGBXI+Y&#10;cUAT2stpdaE/jPU4xchrc3tpGy7xBDtLIEXH32XBJxuJOOgArV0nVjK0GnSO13fQwqL24iQCKOUK&#10;MgnpuJ/hGSO+OM8/DeWMnhdNO1aIDQAixJe2yvbrEkZGEmTh4CNuD24OducVvPFa6ZYfak0u3eKy&#10;/wCQdHaLuYhlC4HACliSOOMYJPXABt0Vx2n6jrFhqCaTdWTS6rfTG6knEvmW8cIIDHsU2qFQLjli&#10;Dk/OR0WnX8l7PqKPEqJbXRgjYNnzAEQkn0O5mXHP3fwABfooooAKKKKACiiigAooooA5+z/5KHrP&#10;/YKsP/Rt3VPxL4nvdKur9LJLdk0vTf7Tu1mRi0seXARCCArfunOTnsMc5Fyz/wCSh6z/ANgqw/8A&#10;Rt3U2s+GbPW5jJPNcRCSH7PcpCyhbmHJPlvlSduSfu4PJ5wTQBD4k1+80mzsLmxsRcQ3FzbxSzO4&#10;VYkkmjj6Z3Fj5nGBgYJJ6A3NY1yHRntI3tbq6nu5GjhhtkDMxVS56kAcKeppLvQ0v9M+w3d5cyp9&#10;rjug52hlKTLMiDC42gqF6Zx3zzVq50+K6vrK7dnD2jOyAYwSylTn8DQBn6H4psfEDgWkN0iPbpdQ&#10;yTR7VmifOGXnPUdDg+2Kzrfxr5moapZSaVdvPa6gbO3igCs04ESSM3LADG7PJHBXucVqaN4dtdDh&#10;soraWZ1tLGOxTzCCSidCcAc/p7VTfwdEuq3upWuqX1rc3Nx9pUoImETmNY32hkOQyomQ2cFQRjnI&#10;Btadf2+qafDe2rMYZlyu5SpHYgg9CDkEe1Wqqabp8OladDZW5cxxLgM5yzEnJYn1JJJ+tW6ACiii&#10;gAooooAKKKKACiiigAooooAKp3uox2JQPBdSb848i3eTGPXaDirlFAGT/wAJBb/8+Wqf+AEv/wAT&#10;VKG60m30eDSYtL1RbGCJIY4vsc52ogAUZxk4wO9dHRQBy+7SP7R+3f2drHmeZ52z7LceX5mMb9mN&#10;u7HfHv1plrF4fsr9L620TUI7lGnZZBZT8GZg8pxjHLKD7dsAmurooAyf+Egt/wDny1T/AMAJf/ia&#10;5/xj8SLXwjoi6k+lahOhmWIq8DwgZB53MuO3Su2pkkMUwAljRwDuAZQcH1oA8y0f446NrDKkXh/x&#10;EWP3jDZCZVPp8rE/pXoGlavDq8HmxW19b99l3aSQMPwcCtAAAAAYAooAKKKKACmu6xozuwVFGSzH&#10;AArP1DWoLGZbSKOS7v3GUtYBl8f3mPRF/wBpiB9TxXO6vZ6lfS6fHfTQST3lz5cdsnz2tqFRnZmB&#10;IMz4XAz8oJB2jBNAFrU/E08tjLcaUm2yXaP7QkXKysx2qkCEjzGZiqgnC5YYLcio7K11LRYGurrR&#10;o75p1AupY7gz3RGe+5VDqMk7VwB0VT0rO12a5sz/AGHd38+qXCPaajaAwqbiUxTh2QrEgAX92MNt&#10;A5IJ710Fr4y0i7tTMhvQ6ko9u1lN5ysOqlAuc/TigDP0DWtNtLe6hv7uKNbm8nniuZhsjuEkkZlU&#10;MeNyqRGVPzAp06Vi65rdj4b026sND1u2FrLazLFEJ48WMhjJjEbkhRk4Cxse+RhVIrR0Z/EGoNqW&#10;r6fDp8Gm3Vy5j066hbzJgoEbMZA22Msyk42MMAHPJqWa/t1ubbWI9Jae1eyeCGJTEvlTF8SRsGYB&#10;SdoUnkfIQe2QDU/svTNV8O2Q0Z4IktQJdOniXIhcAgH6clWHUgsD1rN1HVk1KC2hVLiHxHZzlktr&#10;YCYxyBcNuyVUxMr9WK5DD7rAYrf2FZ6dpmlW9pbltVuMRebZ3sltGxVOTI8Z+cKq4GQScL06ivpz&#10;33hbWdVtjb6NFbeSl1JdXGpSZRANvzl0Y5Lbjlm/iJyckAATVpPEKLFeavEy3AkRLJrSKMJAzkK5&#10;wzufOKF1Qn5ctt6nne0/VdL02zSy0rTtUmkIL+V9imVnYnkvJIAoYk8lmBNVX1DUPEeizLt0ZLPz&#10;Cs95b6i06xKhyxA8tfnGOhIweecYNq3sn8SySandyXltasmywijneFgnXzmCkfMxxgNnaAOAWYUA&#10;Vry0utN0OPVLxIVu4tRS+mCN8kCM4STDEc7YmYk8ZOTxmoPiFPYTWVhZFXn1GS7hMENsf3xjLgSl&#10;SD8uU3AEkDcVyRjItaXr99q2lRwWljFf3Ucax3k0snlW+/AyM4YkkENgKRzgkVnXGkXOjXmjvYeH&#10;tDtEjvd6rayGNWcwvGN2Ixj5WIDYbHAxg5UAfdf8JA0cMGvJMdHUhp3toFaV1XBAlKyH5ePm2Jz/&#10;ALIzWqJV8VaiixFX0S0YO7ggreS4DKB6xrkMT3OOwOYR4l1KTUZbBI9AF4mQtsdWYyMQM4IEPy8Y&#10;PfvxxzzGj2c9v4cHiC8tIotPume7ul03VJ42jhclg21cKxUEAjOQAQCcBaANrxX4h07QNfjngubV&#10;NUa0lWSJ3A80YzEhGcs+/wC6o5IL4q7pep+HbCF9Sn8RWd5dXLbHupZkDMc4ESKD8oB4CDnPXLZJ&#10;q3VlY+HtbnePTo59OurEW7W0BjDRuGdmJDMC3mB0BPJygzxyJtOOqpbWWlW0dour21lF9uv7mPzR&#10;G5UALhSvmMcEnDKAMHuBQAyx1eU6hqp0/TJJri9lWaK3kzEqr5ap5kxIPl7tvC4LEKDt64hSHWdC&#10;1aGK2gs7aK8J8u3SZmtpJQCxTlQYWIBIZcqcNlQcEv8ADuqSaHcalpOuI7XqXb3DXtvbu0U6ykur&#10;EDcYwBlAGOMR4DGjU/FWnahf29tALo2lndJLe332WUQwbRuC7tuMklcnoqkkkcZALEWoTXeq3MGm&#10;2K2OrzxqbqS/bLRKuQNiA/vFHX5SEyx5zkVvWVrbaJpIi80iGFWklmlIyxJLO7Hpkkkn61xrre6v&#10;4WsfE93dtcw3CRXn2NkSP7LE4BzBIgDrIqNnJZgxBHyhuNu5e6sYWtNYjOq6YSu65jTMsYBBHnRr&#10;94ZHLKPquMmgCvpfjaCbS7vV9W22Fi16bewR1bzplAUDKdS7NuwoGQMA85rra87l8P2GmWy+JNOu&#10;I7+JD51tcSMJlV55svOcYHloHL4XGfmJycEbGi6+yieWbUhqWkGZIrbUj5a+Y7Z3j5AqGNeAGHuO&#10;cZIB1lFRWt1b3trFdWs8c9vKoaOWJgyup6EEcEVLQAUUUUAFFFFAHP2f/JQ9Z/7BVh/6Nu6Zrmo6&#10;tZeJPD8EBt0027uzBMTlpXbyJ3xjGFUeWpyCSSccAfM+z/5KHrP/AGCrD/0bd1r3Wn217NZzXEe9&#10;7Obz4DuI2vsZM8dfldhg+tAGH4l8VS+H5ZBHpjXccFjNfzuJgmyKIjcBkHLYOQOM46ir+javPqUt&#10;5Dc2P2Sa2dRtEokDKyhlOcDnBwR2I6mptQ0Ww1VbhbyAyC4tJLOUb2XdE/3l4PGfXrViCyt7aeae&#10;JNsk23zDknO0YH6UAeVS+Pdei8G+JWN3GdYinuZNOfyVG2BHnHTGGKi2l6j+7nrz1N946k0/Ubaz&#10;OnpOrzW9s0guDv8AMm2BTtVGCrlwDvZT6KeM60ngzw9LGyPpylWhubc/vHz5dwxeYZz/ABMSfUZ4&#10;wKS78F6De3TXM1pKJGkjlIjupY08yPbsk2KwXeNijdjOBjOOKAH+G/EieJYrmaC0khht5Ps7mRhn&#10;zl/1iY9FPG7oTnHHNblZ2m6Hp2kSO2n2wt98ccbKjHaQgwp25xuwcFupAGScCtGgAooooAKKKKAC&#10;iiigAooooAKKKKACiiigAooooAKKKKACiiigAoorIvtc8u4ex0y3+36io5iV9scR7ebJghB7YLHs&#10;poA0rm6gsraS5upo4YIxueSRgqqPUk1yV94i1XU75LDR9Pu44mTzWn2osrRdNyrIQEBPALjccNhc&#10;DdWbetqKXWs63fXMN6PD5BNsYDsL+WsrrEu7hvLdQrHLbmPIHy10trc21p4m1truZIZCkDqZWCgw&#10;hSARnsGL5+vvQBlwRabeJY6XZxS28U9w51KOYnz3aNMmOVsksSShJyQyjgkMKt6l4D0e4tx/ZlvH&#10;pNzGQ0UtivkgMBgFlTGeOMjDAEgEVWMNrrNzquuSNLbadHFEbW8i+WRmiEjNOnXK4k2jI+YK2dyk&#10;VCb/AFl0h/tOTVrCwmdIxcrBbBxuYKocq7ldxIGVUYz1U0AZul67YaBdT6nPbvLPfE2pJv1km86G&#10;SRHjXznUsm4MVK9uwxW1oOtW0M91dahFJYyapcNMrTQtFEdkQG3c4BLeXHuJIGQDjIFGjxaf4Pku&#10;rO6tjCHnkmhvRCziVGYlUZwCQyg7AG5IUEZ5xX1fzvEmueHxNaGLR1vi6LcApJcOsMjBtp5CjGMN&#10;ywZjgADIAvh/xPD/AGQul6ZZz3+oWh8grChEBOeHM33ACPmIyWwfuk8Gjodz4es9f+yahfabfXNz&#10;G0sN0XV1ErSM0yLknYCzjAzyMD+Guk16CBNV0m6iBW/kuBb/ACcGWEg71b1VR83sVHrzVsdFg1z4&#10;faZY3TDzFs4xFcBF3RyKoAcDGM8cjGDyCMHFAGX4sh8KabPZxLFp9vqE93G3kqoCuo++0iAYP7tW&#10;wSM5AwRWlHp2jf2tokWlW9klhKZr/wD0UALNIoVVY7eHx5hOTnkA9QMU9DbS9MGi6kdPstNs7iwK&#10;iS2iWOCOZipboAAHxw3fHXkZPFOnaZFC2raZrLaXqILPF9kZXFxKVIwI+QzN04HOBkHAwAO8aCwh&#10;1Gyty0iT6sslrcJbJvkkjEbFW2fxFXCAcHAds8ZIktNU8RanLJo832TTrnyMm4ZHWVh0LxxEFOMj&#10;/lo20kZHTMlrpNpp3jTT7qYSm8urGUNNO5dnkBjO3d0yFLYUYGC5A+9Wh4u8u30KXVBxdad/pNsR&#10;95nA/wBWO53jKYHXdxzigCu+mv4Y3XGk3FpFZNGiPZ3svlx7kUKrLJglSVUAggg7QeDkmlqX2zUd&#10;KudWnvbVHtIXa2j0+TzhbkqVM24j5nCFsfLgZPDVpLHFc+ObhbuEP5WnQPaCTBCkySiUqMcHiLJz&#10;/d6c5TxJpmiwabPqM9tFBdQxt5F1AgWdXP3VRhySWwNv8RwCDQA7V9Ns4vBs8enrDCltAbm0kX7q&#10;SIN6PnvyASc85OetYHiiLwrDFbyz21lBNPPDcXiwoq3Hltxv4+YHO35uGwDg5xUes6JJEdJ02XU5&#10;tJ0q9R21BY2Bg84bNsKb8iMOWc4+6dhXad1b858O6Ho01juhlF2rIYPM82e8cqcjklpGIB9eB6Cg&#10;AuP+EQ0rQ31KSHSlsGXd5qxowlzzx/fJ/EmsXwpef2fA01pIuo20/wC8nt7V1lmsgWYx8A/Moj2J&#10;8uTmPI3ZJEum+GbKbV9Ng1SwsHv7LTYJ7qVIVDXE5JAZjjJVWjZgDxkg9VFWfE0jDVZszNDEltbR&#10;zSR8MkUtxiQ5HQbU69hk0ARaZ4o0e813VdYjuAkSWsduI3RkuJDE8hb90QHABlCgEZJJ45Ga8fiq&#10;HwzPd2t/YXSwT3Mk8TzskR3SsWKM0rKjfMSBtZsDAIXFanjHR7eXwmsVqEs2spIpLWSJB+4IYD5R&#10;0+6SMe9Wo/EcdtA0Ot28tpdoMOqQvJHN7xlQdwP937w7igDk9G8HR3pTTZLieDT7Y/aZYba+k2bp&#10;GZkijAbaiRrtG5QCSMjack9BrWhaZoWkXGsaTp9vZ3uno1yr28ao0wXLPGx43BxkfMepz1ANZo09&#10;dKnm1m1tr2wvNSuNlrYWKR7plCFsSI5CAna75ypXOM5Jzdsxc6rrMen+IJLyOSNPtMNmyRJDcBGT&#10;LnY7s21mX5SQMt0PBABHezNFf3d14XtLszwv/pnlIv2aVxyVKMykvjqycg8HONtLBJo3ieXTpLy3&#10;FtfAx3FsshLxSqDuzCThWyCcnAcA8gcVpeH722sLT+x7yVLe+tS+9JDt81dxPmqT94HOSR0JIPIr&#10;Gtk/tDRbHSkEP2a/vruWGW4QPiBZXdDGAepBUoc5C89RQB3XQYFFcfol5r2m6eftitqkNvK8E3lr&#10;+/jKsRuUEnzEIwwBO8DjLmunsNQtNTtRc2VxHPCWK7kPRgcFSOxB4IPINAFmiiigAooooA5mxu7a&#10;T4j6zGlxE0n9l2S7Q4Jyst3kY9RkZ+tdNXjHg7QBaftF+LpxGvlRQGYHHIeYo305y/8AnNez0AFF&#10;FFABRRRQAUUUUAFFFFABRRRQAUUUUAFFFFABRRRQAUUUUAFFFFABXJ+KtS8T6fexNpAszYiPfO89&#10;k0pQAncQwmTJ+7hMZOTgnGK6yqGs2r3elzCGKKS5jHm24lTeolUZQldyg4OCMkc45HWgDh7rxL4s&#10;tbOW5bVfDpTAltn/ALOm8u5i3AHa32j/AFgz/qyM5IAJ7C+IfGpdrdptIW+jxJJaf2VL5hgPO+P/&#10;AEnDsARujyGGe+V3V4VWznF39oLQyzYjvblTi0uDnzGkhxhZzwFPCnPGM4c8uW+EK2xe2TzGksC0&#10;imW5mBIkZ5c/LcYHCMMY3KQRkIARX2ueLdQ8+Bdb0tdPhZGuL2w02XiJwNoyZ8hjnlVIdRznkZlg&#10;1bxJo+npBZ3XhyNFkVo4oNMlIuYXPyywkXH71iSMrwck8ngs+Cd5WjhsbYreQeabWz6i12k7nbfg&#10;TXTdcE4XdnODuctoGsZFMdxMIZ/Mls71YWcomCZFjh2nbckg7t3XkgfeUAFEjxBPqBvb59GivYnW&#10;XUbVbG4cRlQoSbyhdbJgoCgtjcu0ccACzca14mmuC+oyeG5LG2uDE1+NLeWOIkZVhm4BIwPmI5Q9&#10;cgEiT+x765SJoLG5sVhTz7e1hZRI0DkGUrOCf9IbPzbjg54Of3lW5LTUBbQzW1jcL5cKsnk2/FjA&#10;xwVgSQAvMVyWZhkc8chSAQXOu+MUt1guLnQTdO4hkszpkrGQMDsMX+kYkRsHnjABJAwcZVsNatpL&#10;dpdS05odOfZNBJY3My6fJnCOU+1fNECDiTnZjoMNt0VsG0qbypoZYYlt3KXcAYs1uSv7m2XH7osT&#10;lySCvY4AZEls7l7iMtCymCLK6bZkIWs2UcQyDPmDcf3n8ROCMfKGAJIPE/i5svc6j4fgtvMaAXY0&#10;6VofOUkY3faB8nH3wCAeCARVXWL/AMX6jHbWRu9JXUBMQscemzJNb3AX5WU+eQ0ZDHMnIwcEHJFS&#10;vKt6WaJ0lItwt1dWsQZbW1b/AJZW8bYJj4HmOBk9AMjEcfnRaTDLb38wUm38x3imJ+2W4+6kDn5Y&#10;rdRjec5GeTyHYAZpE/iOCRb99c0q6nZfs017e6bI0lvKcYjkCXG2NGOCGQbW4PcE5sB8XS2Mdqde&#10;sIrG63/Y4GsmS3nfPMRlWXzFjLMArZIbOOcqDrT2ckkk897ZpIYoSl1p0f7pPs4z5YXaD5ttnBPG&#10;7IbIwTHUtxPHc2908l5DLaMoS+1NogyBCCUVY8gpagjBbPPJzjL0AL/b/i4i3sbSXQ3neIq1g+lS&#10;JJAyY3I6/aSqqFIw2dp4APIJbbajrMW69sbrwtCkyHybptFliHmgEtHMRPmI45BOQR+GWSulrE1l&#10;qUbLIxjWWB7hma+Y8IZJ8ALagDH+190jJKu+aO4t7ie7vCtwyFRexSqYkgkB+R5UUnfbqMlSOn8R&#10;PLKART6l4q120jtrxtED3CiawSfTZommI67XFzmOQfMV6bhyG+9to7/EFvqST2k+m6rJHEJwbq2u&#10;ZHtVUlXLJLd7YnGGA5y5BGeCRpzxf2otyu8mGScQ3F7cpzcXAwYxIAd0MPzfJjnJVumN81vDMpNo&#10;bOWW58/5rKdyxuLjAZprmUgBkHGxF4IAwONqAFLVtT8QXlo13c6poKRxK02n3iWM8JfaP3iF/tAM&#10;UgwQY24bbyeGCxWjeKEvFuJbnT7jVgomtYL2xnZ3hwctErXIVJMZypCtjqcVp2tjqDXKXYt5p5Lq&#10;TIkuYWRLe6B2s80IzuK4OxlO0gKM8K5cukalfWxW0huoUkzdW8t4h825mBH7yZvvRNj7i7cKAMjj&#10;YACvN4l8XyTSpFc6JeWSKsk8sekzExxEYO5DcA+YD/yy64yRk/KWf2nrul28t1Z3PhVMgSwyQ6TI&#10;q3UJYDdGyz/M+SB5eM5IAJyDWm2mam+mwyW+lyCUM0lraXDBhFKOTPcnIEkmfuqDjODu/iVbTwvq&#10;1tf7kmaTfiWK7n24t3YHzJPJHymc8DI+QAkgDkMAYl/deMb+aJ5brTLLVrUlnFvpshuI7dhktGPt&#10;BWXGV3REZB5AJ2bo7W+8UW17qNxPq2j6layGOK5vjpbSKISuYwFWdQR87EoMsN2eQVren8MapcAt&#10;DbraraTCW3UyKZZich5TLyRMRjkgrhivOSVsSeG9St0hNrHEDFIVtY1YOlmmTmYB8ebO2c7m4GT1&#10;53gHJPF4ns/JD63p5t4JkeLTfsMkkEylgY5IG88tLhguI9wA/u8LndTxF4vBZLi+0WOe2OL+BNJm&#10;ke3U9JFAuf3keerDkdxkEC5Z+F9Qs76a3jiEccbEw36yA+XE2dwhjP3ZmOdzHjkEdSq0n8P6rNF5&#10;4tLmxhs3AisbZ1Enkty5SUElpWyQ+7r/AAkEByAZ99rHiLUI3XVNQ0FLC2uGRtRgsJtkEoB2uri5&#10;U8Lu3Mv3MkHI3ENgvfFOkz+Yb3Sp9XmZbeaOWwuJZTkEx+UftGGiOGOVAAwSwGGxtXOm6nBDD/xL&#10;m8xIlUmzjUpYW7HaUgVsb5NuSzYzgcD7q1BFot9pQktTb3CrBH5Zns0ZjJASAsFqOkG4/eJOVAHO&#10;MMgBFLqviO+jT7fdeHJIIXMd55mkSSm0kzgEr9o5jJB/eDp3Aw22ndan4l1a1ii1K50GK3Z2jt7u&#10;OxnCLcLkfLKlyGRecCVfUg4OAbk+l3vm+fPpbqtknlT2FqpRVtSMqkLqP3q5HzrgMccAYCs64Sdv&#10;NaRW+zLCsV7dpbnbbQMMiGCIgHyuPnfGT26fuwCrZaj4s0q2tNM0+bRhdyNIjWc9hcGcTcMWZmuW&#10;Loc5MuT1HUnFRm48QXeoRapbaxo9lJJiKS4j0yRf33aG5X7QwAPG2T5uvBGV3TlhpgubbUVljCxK&#10;ZWWVi95GCdiRyniO3UY3EnIJ+brl23No8d1dXF5bJI8MQS8slBhRY1J8rO0HzbUcdOR82RyygAnt&#10;fEnjW6iiY3egQtdL/oTS6dKI7hxjK7vtGQDn5WwQ3bqMrN4j8bGVIrKbRbiZo2ZoG02SOWJkPzrI&#10;Dc4UAHhslWOOQCCUaOTUorgFjcRyusF5qBg3LKxGUVYw25LYNt5HJznOMuZodNvmtXt7jTbh5zIk&#10;dzAzs4vZtuQZZtoH2dRyAOv3SM/IQBD4j8Vm3e5TVvDwtWjLQXEumzInmKCWilP2g+Uwx3yD69qh&#10;h8T+M5o4gbjRobm6QS2UE2mSoblcEsoJuflkwrEK2NwAOfvbbkGg6zJcRXs9uLqa4G+ZJz5MaXCH&#10;CtJGCweNQDs2kn7uc8Oty88KajdLcwLdJtYCR55vmku5hgqWI5jRedoTocHthgDN8Jyag3xD1K8u&#10;rmyuRqFhDu+y2MkLRmJnXEoaRvLbJZcHO7aMY2tXotYumaHLp12HF47QhS8i4y9xM3DSSv8AxcAB&#10;QAAPTAUDaoAKKKKACiiigAooooAKKKKACiiigAooooAKKKKACiiigAooooAKKKKACiiigCE2luXm&#10;YwRFpgBKSg+cDpn1p32eHBHkx8v5h+Uct6/Xgc1JRQAm0ZzgZzmloooAKKKKACk2rkHAyBgHHSlo&#10;oAgSytI5xOlrCswBAkEYDcnJ568nk1C2j6c1qlqbKD7OknmrHsG0Nu3Zx9eau0UAUodJsLZbUQ2s&#10;aC03fZ9v/LMN1A9Bz06cD0FLFpWnwXDTxWNukzqUZ1jAJU4yM+h2rx7CrlFAFVdMsFtobZbK2EEM&#10;Yiii8pdqIMfKBjAHA49hU/lR7y+xdxXaTjkj0+nJp9FACAAdAKWiigAooooAKKKKACiiigAooooA&#10;KKKKACiiigAIB6ikwM5wM9M0tFACABQAAAB2FLRRQAUUUUAFFFFABRRRQAUUUUAFFFFABRRRQAUU&#10;UUAFFFFABRRRQAUUUUAFFFFABRRRQAUUUUAFFFFABRRRQAUUUUAFFFFABRRRQAUUUUAFFFFABRRR&#10;QAUUUUAFFFFABRRRQAUUUUAFFFFABRRRQAUUUUAFFFFABRRRQAUUUUAFFFFABRRRQAUUUUAFFFFA&#10;BRRRQAUUUUAFFFFABRRRQAVBd/avJ/0PyfNz/wAts7cfhU9FAGJpV9rF9ZSXMkViP9akaKzjLoxU&#10;ZJHAJX9aifxOkmlq9pbM+qSSG3SwkbayTgZKuRnaqj5i3Py4IzkZu6BFJDpISWNo38+c7WGDgyuQ&#10;fxBBqGGwRPGN1fC1Cs9jFH5+z7xDvkZ9cbf09qAEjvdXvLq9S1jskjtpvJ/es5LHYrE8f736U631&#10;uSS1hea1CTm8+xyosm5VYEjcDjkcZ6A884qnb6Cl3e6zJcy6jCs12dohu5YQy+VGMjaR6HkelWrr&#10;TIbK00610+2KQx3qyFUBOMlizE9SSSSSepOTQA6TUr261O4stLitmW0wtxNO5wshUMECrznaysSc&#10;cMuM5OLmm3Nzc2xN5am2uEco6A7lJH8SnjKntwPTtWYl2NE1fUEu4rg293KLiCaK3eRc7FRkbaDg&#10;grnkDIbjODSXd/f6l4bmezs7m1mu3EFsXQiREchfOZSAUwCW2nngZwTgAE2heIF1qe9iMBhML7oc&#10;tnzoCWVZR7MUfj0APetCyvPtn2n93s8mdoeuc4xz+tc9/ZWoaPqGk3izx3FtbqLBoLa1ZNsLlQpw&#10;GbO1lQ5x8qlzkDNWbLVbbTrjUILpLpHN47jFpKwIOMEEKQaAOirP1a9uLRbRLWOJprmcQqZSQq/K&#10;zZOOT93H41ejdZI1kXO1gCMgg4Psaydfsvt7aXE0crxC9DSGNmUqvlvzlcEDOPzoAQalf2eqWNnq&#10;MVqUvWeOKS3Zsq6oXwVI+7tVvmzwcDHNMTVNS1KS6bSYLRraCR4VluJW/fSISrgBQcKGBXJ5yDxw&#10;M1dP0ZNH8VSOLaa5hu42aC7lYytakBQ8O5iWCNtDDtkMD/CKZpl4nhm3vbC/hvCVu7m6ikhtJJRM&#10;ksrzfLsDcguVx1yM4wRQBbPiN30KO7gsWa/lmNqllI+z9+GKspbH3RtZtwByoyAeKtQXOrRXsMN7&#10;aQPDMCPOtmYiNgM4YEdDg4OeuBjmsNrG8FjZ63LZTfaYdTbUns0ALhGieDbgdWEbhiB/ECBmtu31&#10;xL69hgsrW5kjILTTSwvCsS4OMb1G5icDA6DJOOAQCJ/EKLplvOls0t5dFlt7ONwWkIJB5OAFGMlj&#10;wPyzrwmUwRmdUWbaN4QkqGxzgnqM1x2m+H7jS7KPWrRbmXVVMnmwzPgzQlyfJAOAuOCvTnqfmJrs&#10;IJluLeKdVdVkQOFkQowBGcFTyD7GgCO+vYdOsLi9uCRDBG0jkDJwBngdz7VmfbteijiuZ9Mt2iZh&#10;5lvDKWmjUnr02sRxkDHfBOBm3rlnNqGhX1nblRNNCyx7+m7HGfbNUR4nWaKJLbS9Re+kcIbWS2eP&#10;yznDFnI2BV5OQTnHy7sjIBp2t79pvL638vb9lkVN27O7KK2fb72Pwqjda1JHZ6hJFbqZLa6S1UO/&#10;DFvLwxwOP9Z09qrxaJBea3q891Hcrumj8tlnkjVgIkGRtIB5yM+1ULnTfs2g61biC68g6jE4H7x3&#10;aPMJZgeWPRuR6e1AHQ239r/aF+1fYfJ53eVv3dOMZ461Rj1PVdRlun0y1tPskEjQpJcSsDO6kh8B&#10;QdqhgVzzkg8YxmTSbzS45BaWX23dIS37+KcjOP70g44HrVKw1RdDS70/ULa9DQzyyQyQ2kkqzxu5&#10;dSpQHkbtpBwcjOMEUAacOrO89jFPaPbvcwyyOsjDMRQqCPf73X296NM1V9Wnllt7f/iWqMQ3TN/x&#10;8NnkouPuejZ+bsMYJydS0o+JbrSRqdncQ2rwTm5tg/BB2YjkZex6kA84IyRnOhon26ykl0m9R5Ut&#10;1BtbzGRNF0AY9pF6H+8MMOpCgGzWM99qlxqF9BYxWey1ZU/fswLsUDdhwPmx3rZrnF1S30nWNZN3&#10;HdgPKkieVaSy71ESDjYpzyCMDmgDV0rUf7StGd4hDcRSNDcQ7t3lyL1GeMgjBBwMgg4FU9I8Qf2p&#10;ql/aG3MUcDf6NKWyLhAxR2HHGHVh342nvVGJb6y0bWdSgtpkv9VuhLDC0ZYxFkjgjLAcgBUR2/u/&#10;Nk8VB/Yeo6O2j3UVzHdppuLby4rQiR4H2q+W3EnBCOfXZQBraX4gj1HxBrmkeUY5dLliTdnIkV4k&#10;kB6dixGOegPenaXrseqaxq1jFEQmnukfm5yJGIO7H0IK/UH0rmbm31PS9Z13XbHTbi5uF1MRpCqE&#10;G4hktLZMjOAVWVFJbnAR/etzw7pL6ReXFu29wtrbhp2XHnSZkMjcADJZixx/eoA6GsUalqN7qF9b&#10;6fFZqlnIInM8jFmYor52qPlGGGCTzzx67Vc1rB0Sa/mXUdPvoblFCpd28Ewd0xn5JYfm4ORjIII6&#10;YIJALc+o6okWnRfY7aG9upnjdXlLom1WbIIAJB2jGQOvIq3FNe20U8+pvaJBGhctFu4A5JOe2K5i&#10;YPPp+iS6tHqDQpezYfy5Fm8rZIIy4j+YEjbnOOvIBrbU2Wq6LeaVYvcIHt3iDTxSgruBGcyDnr70&#10;ARrqeuNYLqI0uFoCPMFosh+0eX+W3fjnb+Ge9WNbvdSsLZ7q0S1eFFXKzFgxJOO3bkVUTxG8WnJC&#10;NLvX1VVEf2PyHCmQDp5u3Zs/284x78Voa9FJNolxHHGzyHbhUGSfmFABHeXcF1a2t7HA0lwz4aEk&#10;BQqg9D1PWqyanqWoXV2umW1sLW2kMPnXEh/fSL98KFBwqn5cnnIbjABNm9ikfW9LkVGKJ5u5gOFy&#10;vGT2rK027Tw59t0+9guwv2u4uoJorZ5VlSaVpTjYDgqzlcHB4B5zQA+88V/Y9Jtr5tPldjd/ZbqB&#10;DueEqG3kf3gAu7jkr0GSBWleawltc6NHEizx6ncmBZFfhR5EswYcfNnysdvvZ7YOTDaXbmyu5raS&#10;N7nVWuXixkxR+U6Lux0OAufQtiqNzpt7p3inw9Y21rNLpK6jLdxyrlhag2twrRt6LukXb2GSvGFB&#10;AO2ooooAKKKKACiiigAooooAKKKKACiiigAooooAKKKKACql5pdnfurXMPmMowDuIx+Rq3RQBlf8&#10;I5pP/Pr/AORG/wAaX/hHNJ/59P8AyI/+NalFAGV/wjmk/wDPp/5Eb/Gj/hHNJ/59P/Ij/wCNatFA&#10;GV/wjmk/8+n/AJEf/Gl/4RzSf+fT/wAiP/jWpRQBlf8ACOaT/wA+n/kR/wDGj/hHNJ/59P8AyI/+&#10;NatFAGX/AMI5pP8Az6f+RH/xpP8AhHNJ/wCfT/yI3+NatFAGV/wjmk/8+n/kR/8AGj/hHNJ/59P/&#10;ACI/+NatFAGX/wAI5pP/AD6f+RH/AMaT/hHNJ/59P/Ij/wCNatFAGV/wjmk/8+n/AJEf/Gl/4RzS&#10;f+fT/wAiP/jWpRQBl/8ACOaT/wA+n/kR/wDGj/hHNJ/59P8AyI/+NalFAGV/wjmk/wDPp/5Eb/Gj&#10;/hHNJ/59P/Ij/wCNatFAGV/wjmk/8+n/AJEf/Gj/AIRzSf8An0/8iP8A41q0UAZX/COaT/z6f+RH&#10;/wAaX/hHNJ/59P8AyI/+NalFAGX/AMI5pP8Az6f+RH/xpP8AhHNJ/wCfT/yI/wDjWrRQBl/8I5pP&#10;/Pp/5Eb/ABpP+Ec0n/n0/wDIj/41q0UAZX/COaT/AM+n/kR/8aP+Ec0n/n0/8iP/AI1q0UAZf/CO&#10;aT/z6f8AkR/8aP8AhHNJ/wCfT/yI/wDjWpRQBl/8I5pP/Pp/5Ef/ABpP+Ec0n/n0/wDIj/41q0UA&#10;Zf8Awjmk/wDPp/5Ef/Gj/hHNJ/59P/Ij/wCNalFAGV/wjmk/8+n/AJEf/Gj/AIRzSf8An0/8iP8A&#10;41q0UAZX/COaT/z6f+RH/wAaP+Ec0n/n0/8AIj/41q0UAIAAAB0FL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UVz&#10;MLa1mnKlhEjOVHU4GcVg2+maneaVHe/2xcRajMgmAUgwIxGQmzHKDoe55OQeaAOjormzrws/GN/Y&#10;310EgTTrSaOMISA7SXAcggZ5CJ19PrVLWvEMx0XxddabdkfYdJM1u4THlyiOU55HPKr144oA7Gis&#10;PTobS7l8y11bUJvJZWZXlOD6AggZHFMjhutY1TUTLe3NtbWswt4YraTbu+RWZ2OM5y2AM4AGep4A&#10;N+iuW1PULvw+dBW+1NWgk1GWKed1AMkItrh1Dcfe3InK4yR74q5od7d64/8Aa7O1vp7KyW1rxubn&#10;BeX0bjAT+HnPJwoBu0UVh3MUt94jltTeXUMMdnHIFgk2ZZncEn8FFAG5RWNpFzNFqeoaPc3D3Elq&#10;sc8UrgbjDLvChsAAkNHIPoBnnk5tnq98/ic3MsudHu5nsLWMLnEkQJ8wnHG5lmXng7I8ctigDq6K&#10;5oardwfECWwmkzp1xaRLAuB8k4MjEf8AAkUn/tn70lhqt7e+ObyESY0uK3aKJMD55UZN759Mvsxx&#10;yjUAdNRRRQAUUUUAFFFFABRRRQAUUUUAFFFFABRRRQAUUUUAFFFFABRRRQAUUUUAFFFFABRRRQAU&#10;UUUAFFFFABRRRQAUUUUAFFFFABRRRQAUUUUAFFFFABRRRQAyWNJonikG5HUqw9QetcXb65eQaemn&#10;QX1i8ar5cWpMZC4jxgMYgmC4GP4gCeePu129FAHJW2saPB4nvb9tWic3FnbWoj2Nv3RPMxJ47+aP&#10;yNVtbn0/VtP8R28OoxB9T042ceY3+Rtki5bjp84/I11Y1OyOrPpQuE+3JAtwYP4vLLFQ3uMqR/8A&#10;rFVX8SaUltb3C3DzR3FuLqM28EkpMRAIfCKSAc8Z60AZkXi1zKgmtrWOIsN7i5dio7nHlDP51VbW&#10;l07Ury6064tLuzvGErwzGSJopAoUkMEYFSFXjAIOTk5wOguNe0+2+zF3mdboAwPBbSSrJkEjDIpH&#10;QE/StIHIBoA4ua4tNRbRJ9Q1OCeSyv2vZFFu2zmGVFVPl/hMikE8/Ln0AuQahp9lrc91bagos7pd&#10;09u0b/LMOkifLxuHDDvhSMHdnUHiLTSbvdJPGLQEztLayxqmAG5ZlA6EH3qax1iy1GaaG3kkE0Kq&#10;0kU0LxOqtna21wDg4IzjGQR1BoArHxPowbab1QfQo3+FZN3rqQa299ZfZ7lJLZISssjxFSrMf+eb&#10;ZHzfpXRX2pW2nLCbhpMzP5caxQvKzNgnhUBPQE56DFVz4g08QQS7rg+ezpHGtrKZCVzuygXcMY6k&#10;Acj1FAGDbX8cVtql2+p2/wDbF8uEdYX8qAKuI0Hy5ZVJLEnqWbgAgCvc2HhtNGFtp06w3kCK1rPI&#10;srBZUwUZh3+YAn15rppfEOlQ6Zb6lJeKtpcSxwxSFW5d2CKuMZB3HBz05zjBq6t3A97LZrKpuIo0&#10;lePuqOWCn8Sj/kaAOR1SezvWvriDUIo7p0ge1Zo5MJNEzMN3y/dJYA46gmrGjNp9ndabHHqAmeK1&#10;a3dmjYNLK7oxc/KBywYnpya3LTW7G+maK2aeTbLJCXFtJsDoxVxv27eGVh16itCgAooooAKKKKAC&#10;iiigAooooAKKKKACiiigAooooAKKKKACiiigAooooAKKKKACiiigAooooAKKKKACiiigAooooAKK&#10;KKACiiigAooooAKKKKACiiigAooooAKKKKAOS1TQr+bxTf6zZxKLiKxtBZSNIFWSRHuTJE2MkKyy&#10;ICcfxAjJXil4c0/UvDNrp01xplxcSNoFjYyRW5RmimgEmVJLY+bzcAjgbDk8iu6ooA5620m7t9N0&#10;KBo0Mltc+dOqMNsYKSZC5xlQXCj2xXQ0UUAc7f6ZeSw62YoQzS3EM8Clh+98tYyV68ZKEc/Wp7H7&#10;Rf6++ovYy2kEdt5CeeAHkYsGPAJ4XAA9SW+p26KAMjX7aK4t7cyWN3c7JgyyWcmyWA4PzghgSOxA&#10;zkHkEZrItP7Xtbyx1K8sbu6RUuLbJEf2hI2ZGR3VSBzsIO3nlSR97HXUUAcfrmj6z4nis4dlppsI&#10;hmeVLmE3PzyAooGyRMOEZyTkjLcZxmnaadUsvEE17qWn3DvcaXZ27yQKHUyxyXBfocgfvEIz2b1B&#10;rrqKAOV8LQ3Gmvd21zbagsk2oXso3AGFUe5lkRgR0yrKfqa6q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ZUEsDBBQABgAIAAAAIQD1DY124QAAAAwB&#10;AAAPAAAAZHJzL2Rvd25yZXYueG1sTI/NTsMwEITvSLyDtUjcqPPTRhDiVFUFnCokWiTEzY23SdR4&#10;HcVukr49ywmOs/NpdqZYz7YTIw6+daQgXkQgkCpnWqoVfB5eHx5B+KDJ6M4RKriih3V5e1Po3LiJ&#10;PnDch1pwCPlcK2hC6HMpfdWg1X7heiT2Tm6wOrAcamkGPXG47WQSRZm0uiX+0Ogetw1W5/3FKnib&#10;9LRJ45dxdz5tr9+H1fvXLkal7u/mzTOIgHP4g+G3PleHkjsd3YWMFx3rJF4xqiCLshQEE0/Zki9H&#10;tpZpkoIsC/l/RPkD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CdA&#10;+oJfAwAAygcAAA4AAAAAAAAAAAAAAAAAPAIAAGRycy9lMm9Eb2MueG1sUEsBAi0ACgAAAAAAAAAh&#10;AGvdxNgQdwAAEHcAABUAAAAAAAAAAAAAAAAAxwUAAGRycy9tZWRpYS9pbWFnZTEuanBlZ1BLAQIt&#10;ABQABgAIAAAAIQD1DY124QAAAAwBAAAPAAAAAAAAAAAAAAAAAAp9AABkcnMvZG93bnJldi54bWxQ&#10;SwECLQAUAAYACAAAACEAWGCzG7oAAAAiAQAAGQAAAAAAAAAAAAAAAAAYfgAAZHJzL19yZWxzL2Uy&#10;b0RvYy54bWwucmVsc1BLBQYAAAAABgAGAH0BAAAJfwAAAAA=&#10;">
                  <v:shape id="Picture 186" o:spid="_x0000_s1188" type="#_x0000_t75" style="position:absolute;left:3242;top:6187;width:50622;height:46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tpwwAAANwAAAAPAAAAZHJzL2Rvd25yZXYueG1sRE9NawIx&#10;EL0X/A9hCt5q1raIXY0itkJvVt3Sehs2083iZrIkUdd/b4SCt3m8z5nOO9uIE/lQO1YwHGQgiEun&#10;a64UFLvV0xhEiMgaG8ek4EIB5rPewxRz7c68odM2ViKFcMhRgYmxzaUMpSGLYeBa4sT9OW8xJugr&#10;qT2eU7ht5HOWjaTFmlODwZaWhsrD9mgV/Hyt3wtv9sX691hd3j5ehqV7/Vaq/9gtJiAidfEu/nd/&#10;6jR/PILbM+kCObsCAAD//wMAUEsBAi0AFAAGAAgAAAAhANvh9svuAAAAhQEAABMAAAAAAAAAAAAA&#10;AAAAAAAAAFtDb250ZW50X1R5cGVzXS54bWxQSwECLQAUAAYACAAAACEAWvQsW78AAAAVAQAACwAA&#10;AAAAAAAAAAAAAAAfAQAAX3JlbHMvLnJlbHNQSwECLQAUAAYACAAAACEA1W/racMAAADcAAAADwAA&#10;AAAAAAAAAAAAAAAHAgAAZHJzL2Rvd25yZXYueG1sUEsFBgAAAAADAAMAtwAAAPcCAAAAAA==&#10;">
                    <v:imagedata r:id="rId319" o:title=""/>
                  </v:shape>
                  <v:shape id="_x0000_s1189" type="#_x0000_t202" style="position:absolute;left:21431;top:51339;width:15811;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tQ/wQAAANwAAAAPAAAAZHJzL2Rvd25yZXYueG1sRE/bisIw&#10;EH1f8B/CCL4s21RxrVajrILiq64fMDbTCzaT0mRt/XsjCPs2h3Od1aY3tbhT6yrLCsZRDII4s7ri&#10;QsHld/81B+E8ssbaMil4kIPNevCxwlTbjk90P/tChBB2KSoovW9SKV1WkkEX2YY4cLltDfoA20Lq&#10;FrsQbmo5ieOZNFhxaCixoV1J2e38ZxTkx+7ze9FdD/6SnKazLVbJ1T6UGg37nyUIT73/F7/dRx3m&#10;zxN4PRMukOsnAAAA//8DAFBLAQItABQABgAIAAAAIQDb4fbL7gAAAIUBAAATAAAAAAAAAAAAAAAA&#10;AAAAAABbQ29udGVudF9UeXBlc10ueG1sUEsBAi0AFAAGAAgAAAAhAFr0LFu/AAAAFQEAAAsAAAAA&#10;AAAAAAAAAAAAHwEAAF9yZWxzLy5yZWxzUEsBAi0AFAAGAAgAAAAhAK2m1D/BAAAA3AAAAA8AAAAA&#10;AAAAAAAAAAAABwIAAGRycy9kb3ducmV2LnhtbFBLBQYAAAAAAwADALcAAAD1AgAAAAA=&#10;" stroked="f">
                    <v:textbox>
                      <w:txbxContent>
                        <w:p w14:paraId="7C667D06" w14:textId="77777777" w:rsidR="000E6946" w:rsidRPr="00843872" w:rsidRDefault="000E6946" w:rsidP="00AB0572">
                          <w:pPr>
                            <w:rPr>
                              <w:ins w:id="25031" w:author="Updates" w:date="2024-01-23T15:22:00Z"/>
                              <w:rFonts w:ascii="Arial" w:hAnsi="Arial" w:cs="Arial"/>
                              <w:i/>
                              <w:iCs/>
                              <w:sz w:val="18"/>
                              <w:szCs w:val="18"/>
                            </w:rPr>
                          </w:pPr>
                          <w:ins w:id="25032" w:author="Updates" w:date="2024-01-23T15:22:00Z">
                            <w:r w:rsidRPr="00843872">
                              <w:rPr>
                                <w:rFonts w:ascii="Arial" w:hAnsi="Arial" w:cs="Arial"/>
                                <w:i/>
                                <w:iCs/>
                                <w:sz w:val="18"/>
                                <w:szCs w:val="18"/>
                              </w:rPr>
                              <w:t>Adapted from Caltrans</w:t>
                            </w:r>
                          </w:ins>
                        </w:p>
                      </w:txbxContent>
                    </v:textbox>
                  </v:shape>
                  <w10:wrap type="square" anchorx="margin" anchory="margin"/>
                </v:group>
              </w:pict>
            </mc:Fallback>
          </mc:AlternateContent>
        </w:r>
        <w:r>
          <w:rPr>
            <w:sz w:val="20"/>
            <w:szCs w:val="20"/>
          </w:rPr>
          <w:br w:type="page"/>
        </w:r>
      </w:ins>
    </w:p>
    <w:p w14:paraId="0BDE461D" w14:textId="77777777" w:rsidR="00AB0572" w:rsidRPr="00515685" w:rsidRDefault="00AB0572" w:rsidP="00AB0572">
      <w:pPr>
        <w:pStyle w:val="FS1"/>
        <w:rPr>
          <w:ins w:id="25033" w:author="Updates" w:date="2024-01-23T15:22:00Z"/>
        </w:rPr>
      </w:pPr>
      <w:ins w:id="25034" w:author="Updates" w:date="2024-01-23T15:22:00Z">
        <w:r w:rsidRPr="00515685">
          <w:rPr>
            <w:rFonts w:eastAsia="Impact"/>
          </w:rPr>
          <w:lastRenderedPageBreak/>
          <w:t>Applicability</w:t>
        </w:r>
      </w:ins>
    </w:p>
    <w:p w14:paraId="5C646664" w14:textId="070AEDF3" w:rsidR="00AB0572" w:rsidRDefault="00AB0572" w:rsidP="00AB0572">
      <w:pPr>
        <w:pStyle w:val="FSBody"/>
      </w:pPr>
      <w:moveToRangeStart w:id="25035" w:author="Updates" w:date="2024-01-23T15:22:00Z" w:name="move156915984"/>
      <w:moveTo w:id="25036" w:author="Updates" w:date="2024-01-23T15:22:00Z">
        <w:r>
          <w:t xml:space="preserve">Use check dams where temporary channels or permanent channels are not yet vegetated, channel lining is infeasible, where velocity checks are needed, or to induce stormwater exfiltration into the ground within a SCM such as a dry water quality swale. Check dams may also be used as a temporary or emergency measure to limit erosion by reducing flow in small open channels. </w:t>
        </w:r>
      </w:moveTo>
      <w:moveToRangeEnd w:id="25035"/>
      <w:ins w:id="25037" w:author="Updates" w:date="2024-01-23T15:22:00Z">
        <w:r>
          <w:t xml:space="preserve">Other uses for </w:t>
        </w:r>
      </w:ins>
      <w:bookmarkStart w:id="25038" w:name="page131"/>
      <w:bookmarkEnd w:id="25038"/>
      <w:r>
        <w:t>check dams include:</w:t>
      </w:r>
    </w:p>
    <w:p w14:paraId="12B8EC0A" w14:textId="77777777" w:rsidR="00AB0572" w:rsidRDefault="00AB0572" w:rsidP="00AB0572">
      <w:pPr>
        <w:spacing w:line="11" w:lineRule="exact"/>
        <w:rPr>
          <w:sz w:val="20"/>
          <w:szCs w:val="20"/>
        </w:rPr>
      </w:pPr>
    </w:p>
    <w:p w14:paraId="5B43E9B6" w14:textId="77777777" w:rsidR="00AB0572" w:rsidRPr="00515685" w:rsidRDefault="00AB0572" w:rsidP="004E791B">
      <w:pPr>
        <w:pStyle w:val="FSBullet"/>
        <w:rPr>
          <w:rFonts w:eastAsia="Arial"/>
        </w:rPr>
      </w:pPr>
      <w:r>
        <w:t>To reduce flow in small temporary channels that are presently undergoing degradation,</w:t>
      </w:r>
    </w:p>
    <w:p w14:paraId="1824ADE7" w14:textId="77777777" w:rsidR="002C0C21" w:rsidRDefault="002C0C21">
      <w:pPr>
        <w:spacing w:line="2" w:lineRule="exact"/>
        <w:rPr>
          <w:del w:id="25039" w:author="Updates" w:date="2024-01-23T15:22:00Z"/>
          <w:rFonts w:ascii="Arial" w:eastAsia="Arial" w:hAnsi="Arial" w:cs="Arial"/>
        </w:rPr>
      </w:pPr>
    </w:p>
    <w:p w14:paraId="5769E027" w14:textId="77777777" w:rsidR="00AB0572" w:rsidRPr="00515685" w:rsidRDefault="00AB0572" w:rsidP="004E791B">
      <w:pPr>
        <w:pStyle w:val="FSBullet"/>
        <w:rPr>
          <w:rFonts w:eastAsia="Arial"/>
        </w:rPr>
      </w:pPr>
      <w:r>
        <w:t>Where permanent stabilization is impractical due to the temporary nature of the problem,</w:t>
      </w:r>
    </w:p>
    <w:p w14:paraId="523042D2" w14:textId="77777777" w:rsidR="002C0C21" w:rsidRDefault="002C0C21">
      <w:pPr>
        <w:spacing w:line="2" w:lineRule="exact"/>
        <w:rPr>
          <w:del w:id="25040" w:author="Updates" w:date="2024-01-23T15:22:00Z"/>
          <w:rFonts w:ascii="Arial" w:eastAsia="Arial" w:hAnsi="Arial" w:cs="Arial"/>
        </w:rPr>
      </w:pPr>
    </w:p>
    <w:p w14:paraId="13C92DBC" w14:textId="77777777" w:rsidR="00AB0572" w:rsidRPr="00515685" w:rsidRDefault="00AB0572" w:rsidP="004E791B">
      <w:pPr>
        <w:pStyle w:val="FSBullet"/>
        <w:rPr>
          <w:rFonts w:eastAsia="Arial"/>
        </w:rPr>
      </w:pPr>
      <w:r>
        <w:t>To reduce flow in small eroding channels where construction delays or weather conditions prevent timely installation of non-erosive liners.</w:t>
      </w:r>
    </w:p>
    <w:p w14:paraId="20804C35" w14:textId="77777777" w:rsidR="002C0C21" w:rsidRDefault="002C0C21">
      <w:pPr>
        <w:spacing w:line="249" w:lineRule="exact"/>
        <w:rPr>
          <w:del w:id="25041" w:author="Updates" w:date="2024-01-23T15:22:00Z"/>
          <w:sz w:val="20"/>
          <w:szCs w:val="20"/>
        </w:rPr>
      </w:pPr>
    </w:p>
    <w:p w14:paraId="27EC388D" w14:textId="77777777" w:rsidR="00AB0572" w:rsidRDefault="00AB0572" w:rsidP="00AB0572">
      <w:pPr>
        <w:pStyle w:val="FSBody"/>
      </w:pPr>
      <w:r>
        <w:t>Check dams can be installed in small open channels that drain 10 acres or less, or channels where stormwater velocities exceed 5 feet per second. Note that some SCMs such as grass channels require flows to not exceed 1 foot per second for the water quality volume. Check dams cause water to pond. Under low-flow situations, water ponds behind the structure and then slowly seeps through the check dam and/or exfiltrates into the underlying soil, depending on the soil permeability. Under high-flow situations, water flows over and/or through the structure.</w:t>
      </w:r>
    </w:p>
    <w:p w14:paraId="74F83F87" w14:textId="77777777" w:rsidR="002C0C21" w:rsidRDefault="002C0C21">
      <w:pPr>
        <w:spacing w:line="200" w:lineRule="exact"/>
        <w:rPr>
          <w:del w:id="25042" w:author="Updates" w:date="2024-01-23T15:22:00Z"/>
          <w:sz w:val="20"/>
          <w:szCs w:val="20"/>
        </w:rPr>
      </w:pPr>
    </w:p>
    <w:p w14:paraId="72AA19AC" w14:textId="77777777" w:rsidR="002C0C21" w:rsidRDefault="002C0C21">
      <w:pPr>
        <w:spacing w:line="280" w:lineRule="exact"/>
        <w:rPr>
          <w:del w:id="25043" w:author="Updates" w:date="2024-01-23T15:22:00Z"/>
          <w:sz w:val="20"/>
          <w:szCs w:val="20"/>
        </w:rPr>
      </w:pPr>
    </w:p>
    <w:p w14:paraId="2C4235FE" w14:textId="77777777" w:rsidR="00AB0572" w:rsidRPr="00DE32AB" w:rsidRDefault="00AB0572" w:rsidP="00AB0572">
      <w:pPr>
        <w:pStyle w:val="FS1"/>
        <w:rPr>
          <w:sz w:val="20"/>
          <w:szCs w:val="20"/>
        </w:rPr>
      </w:pPr>
      <w:r w:rsidRPr="00DE32AB">
        <w:rPr>
          <w:rFonts w:eastAsia="Impact"/>
        </w:rPr>
        <w:t>Advantages</w:t>
      </w:r>
    </w:p>
    <w:p w14:paraId="02A7D09A" w14:textId="77777777" w:rsidR="002C0C21" w:rsidRDefault="002C0C21">
      <w:pPr>
        <w:spacing w:line="37" w:lineRule="exact"/>
        <w:rPr>
          <w:del w:id="25044" w:author="Updates" w:date="2024-01-23T15:22:00Z"/>
          <w:sz w:val="20"/>
          <w:szCs w:val="20"/>
        </w:rPr>
      </w:pPr>
    </w:p>
    <w:p w14:paraId="031E10AB" w14:textId="77777777" w:rsidR="00AB0572" w:rsidRPr="00515685" w:rsidRDefault="00AB0572" w:rsidP="004E791B">
      <w:pPr>
        <w:pStyle w:val="FSBullet"/>
        <w:rPr>
          <w:rFonts w:eastAsia="Arial"/>
        </w:rPr>
      </w:pPr>
      <w:r>
        <w:t>Inexpensive and easy to install.</w:t>
      </w:r>
    </w:p>
    <w:p w14:paraId="7AFA53D2" w14:textId="77777777" w:rsidR="002C0C21" w:rsidRDefault="002C0C21">
      <w:pPr>
        <w:spacing w:line="10" w:lineRule="exact"/>
        <w:rPr>
          <w:del w:id="25045" w:author="Updates" w:date="2024-01-23T15:22:00Z"/>
          <w:rFonts w:ascii="Arial" w:eastAsia="Arial" w:hAnsi="Arial" w:cs="Arial"/>
        </w:rPr>
      </w:pPr>
    </w:p>
    <w:p w14:paraId="337216DC" w14:textId="77777777" w:rsidR="00AB0572" w:rsidRPr="00515685" w:rsidRDefault="00AB0572" w:rsidP="004E791B">
      <w:pPr>
        <w:pStyle w:val="FSBullet"/>
        <w:rPr>
          <w:rFonts w:eastAsia="Arial"/>
        </w:rPr>
      </w:pPr>
      <w:r>
        <w:t>Reduces velocity and may provide aeration of the water.</w:t>
      </w:r>
    </w:p>
    <w:p w14:paraId="706EA21D" w14:textId="77777777" w:rsidR="002C0C21" w:rsidRDefault="002C0C21">
      <w:pPr>
        <w:spacing w:line="2" w:lineRule="exact"/>
        <w:rPr>
          <w:del w:id="25046" w:author="Updates" w:date="2024-01-23T15:22:00Z"/>
          <w:rFonts w:ascii="Arial" w:eastAsia="Arial" w:hAnsi="Arial" w:cs="Arial"/>
        </w:rPr>
      </w:pPr>
    </w:p>
    <w:p w14:paraId="3AE3CC3E" w14:textId="77777777" w:rsidR="00AB0572" w:rsidRDefault="00AB0572" w:rsidP="004E791B">
      <w:pPr>
        <w:pStyle w:val="FSBullet"/>
        <w:rPr>
          <w:rFonts w:eastAsia="Arial"/>
        </w:rPr>
      </w:pPr>
      <w:r>
        <w:t xml:space="preserve">Prevents gully erosion from occurring before vegetation is established, </w:t>
      </w:r>
      <w:proofErr w:type="gramStart"/>
      <w:r>
        <w:t>and also</w:t>
      </w:r>
      <w:proofErr w:type="gramEnd"/>
      <w:r>
        <w:t xml:space="preserve"> causes a high proportion of the sediment load in runoff to settle out.</w:t>
      </w:r>
    </w:p>
    <w:p w14:paraId="5F4E28FF" w14:textId="77777777" w:rsidR="002C0C21" w:rsidRDefault="002C0C21">
      <w:pPr>
        <w:spacing w:line="248" w:lineRule="exact"/>
        <w:rPr>
          <w:del w:id="25047" w:author="Updates" w:date="2024-01-23T15:22:00Z"/>
          <w:rFonts w:ascii="Arial" w:eastAsia="Arial" w:hAnsi="Arial" w:cs="Arial"/>
        </w:rPr>
      </w:pPr>
    </w:p>
    <w:p w14:paraId="5917AB6A" w14:textId="77777777" w:rsidR="00AB0572" w:rsidRDefault="00AB0572" w:rsidP="004E791B">
      <w:pPr>
        <w:pStyle w:val="FSBullet"/>
      </w:pPr>
      <w:r>
        <w:t>In some cases, if carefully located and designed, check dams can remain as permanent installations with very minor regrading, etc.</w:t>
      </w:r>
    </w:p>
    <w:p w14:paraId="7C17E54F" w14:textId="77777777" w:rsidR="00AB0572" w:rsidRDefault="00AB0572" w:rsidP="004E791B">
      <w:pPr>
        <w:pStyle w:val="FSBullet"/>
        <w:rPr>
          <w:rFonts w:eastAsia="Arial"/>
        </w:rPr>
      </w:pPr>
      <w:r>
        <w:t>They may be left as either spillways, in which case accumulated sediment would be graded and seeded, or as check dams to capture sediment coming off that site.</w:t>
      </w:r>
    </w:p>
    <w:p w14:paraId="3BC505CE" w14:textId="77777777" w:rsidR="00AB0572" w:rsidRPr="00515685" w:rsidRDefault="00AB0572" w:rsidP="004E791B">
      <w:pPr>
        <w:pStyle w:val="FSBullet"/>
        <w:rPr>
          <w:rFonts w:eastAsia="Arial"/>
          <w:sz w:val="22"/>
          <w:szCs w:val="22"/>
        </w:rPr>
      </w:pPr>
      <w:r>
        <w:t>They must be constructed in dry water quality swales to reduce velocity and induce exfiltration.</w:t>
      </w:r>
    </w:p>
    <w:p w14:paraId="54879F38" w14:textId="77777777" w:rsidR="002C0C21" w:rsidRDefault="002C0C21">
      <w:pPr>
        <w:spacing w:line="201" w:lineRule="exact"/>
        <w:rPr>
          <w:del w:id="25048" w:author="Updates" w:date="2024-01-23T15:22:00Z"/>
          <w:sz w:val="20"/>
          <w:szCs w:val="20"/>
        </w:rPr>
      </w:pPr>
    </w:p>
    <w:p w14:paraId="107C7E4A" w14:textId="77777777" w:rsidR="00AB0572" w:rsidRPr="00515685" w:rsidRDefault="00AB0572" w:rsidP="00AB0572">
      <w:pPr>
        <w:pStyle w:val="FS1"/>
      </w:pPr>
      <w:r w:rsidRPr="00515685">
        <w:rPr>
          <w:rFonts w:eastAsia="Impact"/>
        </w:rPr>
        <w:t>Disadvantages</w:t>
      </w:r>
    </w:p>
    <w:p w14:paraId="71F4065A" w14:textId="77777777" w:rsidR="002C0C21" w:rsidRDefault="002C0C21">
      <w:pPr>
        <w:spacing w:line="37" w:lineRule="exact"/>
        <w:rPr>
          <w:del w:id="25049" w:author="Updates" w:date="2024-01-23T15:22:00Z"/>
          <w:sz w:val="20"/>
          <w:szCs w:val="20"/>
        </w:rPr>
      </w:pPr>
    </w:p>
    <w:p w14:paraId="1305972E" w14:textId="77777777" w:rsidR="00AB0572" w:rsidRDefault="00AB0572" w:rsidP="004E791B">
      <w:pPr>
        <w:pStyle w:val="FSBullet"/>
        <w:rPr>
          <w:rFonts w:eastAsia="Arial"/>
        </w:rPr>
      </w:pPr>
      <w:r>
        <w:t>May kill grass linings in channels if the water level remains high after rainstorms or if there is significant sedimentation.</w:t>
      </w:r>
    </w:p>
    <w:p w14:paraId="58857F53" w14:textId="77777777" w:rsidR="00AB0572" w:rsidRPr="00515685" w:rsidRDefault="00AB0572" w:rsidP="004E791B">
      <w:pPr>
        <w:pStyle w:val="FSBullet"/>
        <w:rPr>
          <w:rFonts w:eastAsia="Arial"/>
        </w:rPr>
      </w:pPr>
      <w:proofErr w:type="gramStart"/>
      <w:r>
        <w:t>Clogging by</w:t>
      </w:r>
      <w:proofErr w:type="gramEnd"/>
      <w:r>
        <w:t xml:space="preserve"> leaves in the fall may be a problem.</w:t>
      </w:r>
    </w:p>
    <w:p w14:paraId="39A490D3" w14:textId="77777777" w:rsidR="002C0C21" w:rsidRDefault="002C0C21">
      <w:pPr>
        <w:spacing w:line="10" w:lineRule="exact"/>
        <w:rPr>
          <w:del w:id="25050" w:author="Updates" w:date="2024-01-23T15:22:00Z"/>
          <w:rFonts w:ascii="Arial" w:eastAsia="Arial" w:hAnsi="Arial" w:cs="Arial"/>
        </w:rPr>
      </w:pPr>
    </w:p>
    <w:p w14:paraId="14727529" w14:textId="77777777" w:rsidR="00AB0572" w:rsidRPr="00515685" w:rsidRDefault="00AB0572" w:rsidP="004E791B">
      <w:pPr>
        <w:pStyle w:val="FSBullet"/>
        <w:rPr>
          <w:rFonts w:eastAsia="Arial"/>
        </w:rPr>
      </w:pPr>
      <w:r>
        <w:t xml:space="preserve">Should not be used in live </w:t>
      </w:r>
      <w:proofErr w:type="gramStart"/>
      <w:r>
        <w:t>streams</w:t>
      </w:r>
      <w:proofErr w:type="gramEnd"/>
    </w:p>
    <w:p w14:paraId="7954B84E" w14:textId="77777777" w:rsidR="002C0C21" w:rsidRDefault="002C0C21">
      <w:pPr>
        <w:spacing w:line="10" w:lineRule="exact"/>
        <w:rPr>
          <w:del w:id="25051" w:author="Updates" w:date="2024-01-23T15:22:00Z"/>
          <w:rFonts w:ascii="Arial" w:eastAsia="Arial" w:hAnsi="Arial" w:cs="Arial"/>
        </w:rPr>
      </w:pPr>
    </w:p>
    <w:p w14:paraId="422F7761" w14:textId="77777777" w:rsidR="002C0C21" w:rsidRDefault="00F15D88">
      <w:pPr>
        <w:numPr>
          <w:ilvl w:val="0"/>
          <w:numId w:val="160"/>
        </w:numPr>
        <w:tabs>
          <w:tab w:val="left" w:pos="360"/>
        </w:tabs>
        <w:spacing w:line="249" w:lineRule="auto"/>
        <w:ind w:left="360" w:right="380" w:hanging="216"/>
        <w:rPr>
          <w:del w:id="25052" w:author="Updates" w:date="2024-01-23T15:22:00Z"/>
          <w:rFonts w:ascii="Arial" w:eastAsia="Arial" w:hAnsi="Arial" w:cs="Arial"/>
        </w:rPr>
      </w:pPr>
      <w:del w:id="25053" w:author="Updates" w:date="2024-01-23T15:22:00Z">
        <w:r>
          <w:rPr>
            <w:rFonts w:eastAsia="Times New Roman"/>
          </w:rPr>
          <w:delText>Promotes sediment trapping but resuspension can occur during subsequent storms</w:delText>
        </w:r>
      </w:del>
    </w:p>
    <w:p w14:paraId="3203A592" w14:textId="77777777" w:rsidR="002C0C21" w:rsidRDefault="002C0C21">
      <w:pPr>
        <w:spacing w:line="2" w:lineRule="exact"/>
        <w:rPr>
          <w:del w:id="25054" w:author="Updates" w:date="2024-01-23T15:22:00Z"/>
          <w:rFonts w:ascii="Arial" w:eastAsia="Arial" w:hAnsi="Arial" w:cs="Arial"/>
        </w:rPr>
      </w:pPr>
    </w:p>
    <w:p w14:paraId="06056FDA" w14:textId="77777777" w:rsidR="00AB0572" w:rsidRPr="00515685" w:rsidRDefault="00AB0572" w:rsidP="00843872">
      <w:pPr>
        <w:pStyle w:val="FSBullet"/>
        <w:rPr>
          <w:rFonts w:eastAsia="Arial"/>
        </w:rPr>
      </w:pPr>
      <w:r>
        <w:t xml:space="preserve">Require extensive maintenance following high velocity </w:t>
      </w:r>
      <w:proofErr w:type="gramStart"/>
      <w:r>
        <w:t>flows</w:t>
      </w:r>
      <w:proofErr w:type="gramEnd"/>
    </w:p>
    <w:p w14:paraId="70CD43F4" w14:textId="77777777" w:rsidR="002C0C21" w:rsidRDefault="002C0C21">
      <w:pPr>
        <w:spacing w:line="2" w:lineRule="exact"/>
        <w:rPr>
          <w:del w:id="25055" w:author="Updates" w:date="2024-01-23T15:22:00Z"/>
          <w:rFonts w:ascii="Arial" w:eastAsia="Arial" w:hAnsi="Arial" w:cs="Arial"/>
        </w:rPr>
      </w:pPr>
    </w:p>
    <w:p w14:paraId="4667F2AA" w14:textId="315821BC" w:rsidR="00AB0572" w:rsidRPr="00515685" w:rsidRDefault="00AB0572" w:rsidP="00843872">
      <w:pPr>
        <w:pStyle w:val="FSBullet"/>
      </w:pPr>
      <w:r w:rsidRPr="00556DFB">
        <w:t xml:space="preserve">Should not be made from straw bales or silt </w:t>
      </w:r>
      <w:proofErr w:type="gramStart"/>
      <w:r w:rsidRPr="00556DFB">
        <w:t>fences</w:t>
      </w:r>
      <w:proofErr w:type="gramEnd"/>
    </w:p>
    <w:p w14:paraId="0DB4D185" w14:textId="77777777" w:rsidR="002C0C21" w:rsidRDefault="00F15D88">
      <w:pPr>
        <w:spacing w:line="20" w:lineRule="exact"/>
        <w:rPr>
          <w:del w:id="25056" w:author="Updates" w:date="2024-01-23T15:22:00Z"/>
          <w:sz w:val="20"/>
          <w:szCs w:val="20"/>
        </w:rPr>
      </w:pPr>
      <w:del w:id="25057" w:author="Updates" w:date="2024-01-23T15:22:00Z">
        <w:r>
          <w:rPr>
            <w:sz w:val="20"/>
            <w:szCs w:val="20"/>
          </w:rPr>
          <w:br w:type="column"/>
        </w:r>
      </w:del>
    </w:p>
    <w:p w14:paraId="6CD681C1" w14:textId="77777777" w:rsidR="002C0C21" w:rsidRDefault="002C0C21">
      <w:pPr>
        <w:spacing w:line="202" w:lineRule="exact"/>
        <w:rPr>
          <w:del w:id="25058" w:author="Updates" w:date="2024-01-23T15:22:00Z"/>
          <w:sz w:val="20"/>
          <w:szCs w:val="20"/>
        </w:rPr>
      </w:pPr>
    </w:p>
    <w:p w14:paraId="1CD52F4A" w14:textId="77777777" w:rsidR="00AB0572" w:rsidRPr="00515685" w:rsidRDefault="00AB0572" w:rsidP="00AB0572">
      <w:pPr>
        <w:pStyle w:val="FS1"/>
      </w:pPr>
      <w:r w:rsidRPr="00515685">
        <w:rPr>
          <w:rFonts w:eastAsia="Impact"/>
        </w:rPr>
        <w:t>Design</w:t>
      </w:r>
    </w:p>
    <w:p w14:paraId="7C3CA9EB" w14:textId="77777777" w:rsidR="002C0C21" w:rsidRDefault="002C0C21">
      <w:pPr>
        <w:spacing w:line="37" w:lineRule="exact"/>
        <w:rPr>
          <w:del w:id="25059" w:author="Updates" w:date="2024-01-23T15:22:00Z"/>
          <w:sz w:val="20"/>
          <w:szCs w:val="20"/>
        </w:rPr>
      </w:pPr>
    </w:p>
    <w:p w14:paraId="3983E0F5" w14:textId="77777777" w:rsidR="00AB0572" w:rsidRDefault="00AB0572" w:rsidP="00AB0572">
      <w:pPr>
        <w:pStyle w:val="FSBody"/>
      </w:pPr>
      <w:r>
        <w:t>Install check dams at a distance and a height to allow small pools to form behind them. Install the first check dam about 15 feet from the outfall device and at regular intervals after that, depending on slope and soil type. In multiple check dam installations, design the system so that backwater from the downstream check dam reaches the toe of the next upstream dam. High flows (typically a 2-year or larger storm) should flow over the check dam without increasing upstream flooding or damaging the dam. Form check dams by hand or mechanically. Never dump rock directly into the channel or swale. Rock check dams should consist of well-graded stone consisting of a mixture of rock sizes.</w:t>
      </w:r>
    </w:p>
    <w:p w14:paraId="3E4F9049" w14:textId="77777777" w:rsidR="002C0C21" w:rsidRDefault="002C0C21">
      <w:pPr>
        <w:spacing w:line="200" w:lineRule="exact"/>
        <w:rPr>
          <w:del w:id="25060" w:author="Updates" w:date="2024-01-23T15:22:00Z"/>
          <w:sz w:val="20"/>
          <w:szCs w:val="20"/>
        </w:rPr>
      </w:pPr>
    </w:p>
    <w:p w14:paraId="0D5F1A5D" w14:textId="77777777" w:rsidR="002C0C21" w:rsidRDefault="002C0C21">
      <w:pPr>
        <w:spacing w:line="200" w:lineRule="exact"/>
        <w:rPr>
          <w:del w:id="25061" w:author="Updates" w:date="2024-01-23T15:22:00Z"/>
          <w:sz w:val="20"/>
          <w:szCs w:val="20"/>
        </w:rPr>
      </w:pPr>
    </w:p>
    <w:p w14:paraId="14830D19" w14:textId="77777777" w:rsidR="002C0C21" w:rsidRDefault="002C0C21">
      <w:pPr>
        <w:spacing w:line="385" w:lineRule="exact"/>
        <w:rPr>
          <w:del w:id="25062" w:author="Updates" w:date="2024-01-23T15:22:00Z"/>
          <w:sz w:val="20"/>
          <w:szCs w:val="20"/>
        </w:rPr>
      </w:pPr>
    </w:p>
    <w:p w14:paraId="5BD37821" w14:textId="6F749F65" w:rsidR="00AB0572" w:rsidRDefault="00AB0572" w:rsidP="00AB0572">
      <w:pPr>
        <w:pStyle w:val="FSBody"/>
      </w:pPr>
      <w:r>
        <w:t>When used in</w:t>
      </w:r>
      <w:ins w:id="25063" w:author="Updates" w:date="2024-01-23T15:22:00Z">
        <w:r>
          <w:t xml:space="preserve"> </w:t>
        </w:r>
        <w:r w:rsidR="005B4B8C">
          <w:t>wet or</w:t>
        </w:r>
      </w:ins>
      <w:r w:rsidR="005B4B8C">
        <w:t xml:space="preserve"> </w:t>
      </w:r>
      <w:r>
        <w:t>dry water quality swales, the height of the check dam shall be no less than the elevation associated with the Water Quality Volume (1</w:t>
      </w:r>
      <w:del w:id="25064" w:author="Updates" w:date="2024-01-23T15:22:00Z">
        <w:r w:rsidR="00F15D88">
          <w:rPr>
            <w:rFonts w:eastAsia="Times New Roman"/>
          </w:rPr>
          <w:delText>/2</w:delText>
        </w:r>
      </w:del>
      <w:ins w:id="25065" w:author="Updates" w:date="2024-01-23T15:22:00Z">
        <w:r>
          <w:t>.0</w:t>
        </w:r>
      </w:ins>
      <w:r>
        <w:t xml:space="preserve"> inch </w:t>
      </w:r>
      <w:del w:id="25066" w:author="Updates" w:date="2024-01-23T15:22:00Z">
        <w:r w:rsidR="00F15D88">
          <w:rPr>
            <w:rFonts w:eastAsia="Times New Roman"/>
          </w:rPr>
          <w:delText xml:space="preserve">or 1-inch </w:delText>
        </w:r>
      </w:del>
      <w:r>
        <w:t>times contributing impervious surface).</w:t>
      </w:r>
    </w:p>
    <w:p w14:paraId="6813D7CF" w14:textId="77777777" w:rsidR="002C0C21" w:rsidRDefault="002C0C21">
      <w:pPr>
        <w:spacing w:line="249" w:lineRule="exact"/>
        <w:rPr>
          <w:del w:id="25067" w:author="Updates" w:date="2024-01-23T15:22:00Z"/>
          <w:sz w:val="20"/>
          <w:szCs w:val="20"/>
        </w:rPr>
      </w:pPr>
    </w:p>
    <w:p w14:paraId="5AB46C85" w14:textId="77777777" w:rsidR="00AB0572" w:rsidRDefault="00AB0572" w:rsidP="00AB0572">
      <w:pPr>
        <w:pStyle w:val="FSBody"/>
      </w:pPr>
      <w:r>
        <w:t xml:space="preserve">Exercise care in designing the ends of a check dam to ensure that it is long enough and adequately anchored to prevent ponded water from scouring the soil at the </w:t>
      </w:r>
      <w:proofErr w:type="gramStart"/>
      <w:r>
        <w:t>ends, and</w:t>
      </w:r>
      <w:proofErr w:type="gramEnd"/>
      <w:r>
        <w:t xml:space="preserve"> flowing around the dam.</w:t>
      </w:r>
    </w:p>
    <w:p w14:paraId="5C4B032E" w14:textId="77777777" w:rsidR="002C0C21" w:rsidRDefault="002C0C21">
      <w:pPr>
        <w:spacing w:line="249" w:lineRule="exact"/>
        <w:rPr>
          <w:del w:id="25068" w:author="Updates" w:date="2024-01-23T15:22:00Z"/>
          <w:sz w:val="20"/>
          <w:szCs w:val="20"/>
        </w:rPr>
      </w:pPr>
    </w:p>
    <w:p w14:paraId="56B3FEAF" w14:textId="77777777" w:rsidR="00AB0572" w:rsidRDefault="00AB0572" w:rsidP="00AB0572">
      <w:pPr>
        <w:pStyle w:val="FSBody"/>
      </w:pPr>
      <w:r>
        <w:t>Some check dam designs may require weirs. For example, if the same check dam is used for water quality treatment (for the water quality volume), and to lag the peak rate of runoff (for the velocity associated with runoff from the 2-year storm), a weir must be included as part of the check dam design. In instances where a permanent check dam is to be used for both water quality treatment and lag peak flows with a weir, use a durable material such as concrete. If the check dam is constructed from stone such as pea gravel, the weir would most likely lose its shape when higher velocities occur.</w:t>
      </w:r>
    </w:p>
    <w:p w14:paraId="44C5D387" w14:textId="77777777" w:rsidR="002C0C21" w:rsidRDefault="002C0C21">
      <w:pPr>
        <w:spacing w:line="200" w:lineRule="exact"/>
        <w:rPr>
          <w:del w:id="25069" w:author="Updates" w:date="2024-01-23T15:22:00Z"/>
          <w:sz w:val="20"/>
          <w:szCs w:val="20"/>
        </w:rPr>
      </w:pPr>
    </w:p>
    <w:p w14:paraId="7450B762" w14:textId="77777777" w:rsidR="002C0C21" w:rsidRDefault="002C0C21">
      <w:pPr>
        <w:spacing w:line="304" w:lineRule="exact"/>
        <w:rPr>
          <w:del w:id="25070" w:author="Updates" w:date="2024-01-23T15:22:00Z"/>
          <w:sz w:val="20"/>
          <w:szCs w:val="20"/>
        </w:rPr>
      </w:pPr>
    </w:p>
    <w:p w14:paraId="40012643" w14:textId="77777777" w:rsidR="00AB0572" w:rsidRPr="00515685" w:rsidRDefault="00AB0572" w:rsidP="00AB0572">
      <w:pPr>
        <w:pStyle w:val="FS1"/>
        <w:rPr>
          <w:ins w:id="25071" w:author="Updates" w:date="2024-01-23T15:22:00Z"/>
        </w:rPr>
      </w:pPr>
      <w:ins w:id="25072" w:author="Updates" w:date="2024-01-23T15:22:00Z">
        <w:r w:rsidRPr="00515685">
          <w:rPr>
            <w:rFonts w:eastAsia="Impact"/>
          </w:rPr>
          <w:t>Maintenance</w:t>
        </w:r>
      </w:ins>
    </w:p>
    <w:p w14:paraId="57982688" w14:textId="77777777" w:rsidR="00AB0572" w:rsidRPr="00AC3F33" w:rsidRDefault="00AB0572" w:rsidP="00AB0572">
      <w:pPr>
        <w:pStyle w:val="FS1"/>
        <w:rPr>
          <w:moveFrom w:id="25073" w:author="Updates" w:date="2024-01-23T15:22:00Z"/>
        </w:rPr>
      </w:pPr>
      <w:moveFromRangeStart w:id="25074" w:author="Updates" w:date="2024-01-23T15:22:00Z" w:name="move156915982"/>
      <w:moveFrom w:id="25075" w:author="Updates" w:date="2024-01-23T15:22:00Z">
        <w:r w:rsidRPr="00AC3F33">
          <w:rPr>
            <w:rFonts w:eastAsia="Impact"/>
          </w:rPr>
          <w:t>Maintenance</w:t>
        </w:r>
      </w:moveFrom>
    </w:p>
    <w:p w14:paraId="030B1A09" w14:textId="77777777" w:rsidR="00AB0572" w:rsidRDefault="00AB0572" w:rsidP="00AB0572">
      <w:pPr>
        <w:spacing w:line="37" w:lineRule="exact"/>
        <w:rPr>
          <w:moveFrom w:id="25076" w:author="Updates" w:date="2024-01-23T15:22:00Z"/>
          <w:sz w:val="20"/>
          <w:szCs w:val="20"/>
        </w:rPr>
      </w:pPr>
    </w:p>
    <w:moveFromRangeEnd w:id="25074"/>
    <w:p w14:paraId="0725B195" w14:textId="77777777" w:rsidR="00AB0572" w:rsidRPr="00515685" w:rsidRDefault="00AB0572" w:rsidP="00AB0572">
      <w:pPr>
        <w:spacing w:line="261" w:lineRule="auto"/>
        <w:ind w:right="160"/>
        <w:rPr>
          <w:rStyle w:val="FSBodyChar"/>
        </w:rPr>
      </w:pPr>
      <w:proofErr w:type="gramStart"/>
      <w:r w:rsidRPr="00515685">
        <w:rPr>
          <w:rStyle w:val="FSBodyChar"/>
        </w:rPr>
        <w:t>Inspect</w:t>
      </w:r>
      <w:proofErr w:type="gramEnd"/>
      <w:r w:rsidRPr="00515685">
        <w:rPr>
          <w:rStyle w:val="FSBodyChar"/>
        </w:rPr>
        <w:t xml:space="preserve"> check dams after every significant rainfall event. Repair damage as needed. Remove sediment as needed.</w:t>
      </w:r>
    </w:p>
    <w:p w14:paraId="4C1A616B" w14:textId="77777777" w:rsidR="00AB0572" w:rsidRPr="00593EF8" w:rsidRDefault="00AB0572" w:rsidP="00AB0572">
      <w:pPr>
        <w:pStyle w:val="FS2"/>
        <w:rPr>
          <w:moveTo w:id="25077" w:author="Updates" w:date="2024-01-23T15:22:00Z"/>
          <w:sz w:val="20"/>
          <w:szCs w:val="20"/>
        </w:rPr>
      </w:pPr>
      <w:moveToRangeStart w:id="25078" w:author="Updates" w:date="2024-01-23T15:22:00Z" w:name="move156915981"/>
      <w:moveTo w:id="25079" w:author="Updates" w:date="2024-01-23T15:22:00Z">
        <w:r w:rsidRPr="00843872">
          <w:t>Adapted from:</w:t>
        </w:r>
      </w:moveTo>
    </w:p>
    <w:p w14:paraId="2B1819DE" w14:textId="77777777" w:rsidR="00AB0572" w:rsidRDefault="00AB0572" w:rsidP="00AB0572">
      <w:pPr>
        <w:spacing w:line="11" w:lineRule="exact"/>
        <w:rPr>
          <w:moveTo w:id="25080" w:author="Updates" w:date="2024-01-23T15:22:00Z"/>
          <w:sz w:val="20"/>
          <w:szCs w:val="20"/>
        </w:rPr>
      </w:pPr>
    </w:p>
    <w:moveToRangeEnd w:id="25078"/>
    <w:p w14:paraId="5BF26A97" w14:textId="77777777" w:rsidR="002C0C21" w:rsidRDefault="002C0C21">
      <w:pPr>
        <w:spacing w:line="244" w:lineRule="exact"/>
        <w:rPr>
          <w:del w:id="25081" w:author="Updates" w:date="2024-01-23T15:22:00Z"/>
          <w:sz w:val="20"/>
          <w:szCs w:val="20"/>
        </w:rPr>
      </w:pPr>
    </w:p>
    <w:p w14:paraId="7DEFF9D9" w14:textId="77777777" w:rsidR="002C0C21" w:rsidRDefault="00F15D88">
      <w:pPr>
        <w:rPr>
          <w:del w:id="25082" w:author="Updates" w:date="2024-01-23T15:22:00Z"/>
          <w:sz w:val="20"/>
          <w:szCs w:val="20"/>
        </w:rPr>
      </w:pPr>
      <w:del w:id="25083" w:author="Updates" w:date="2024-01-23T15:22:00Z">
        <w:r>
          <w:rPr>
            <w:rFonts w:eastAsia="Times New Roman"/>
            <w:i/>
            <w:iCs/>
          </w:rPr>
          <w:delText>Adapted from:</w:delText>
        </w:r>
      </w:del>
    </w:p>
    <w:p w14:paraId="7A50E640" w14:textId="77777777" w:rsidR="002C0C21" w:rsidRDefault="002C0C21">
      <w:pPr>
        <w:spacing w:line="11" w:lineRule="exact"/>
        <w:rPr>
          <w:del w:id="25084" w:author="Updates" w:date="2024-01-23T15:22:00Z"/>
          <w:sz w:val="20"/>
          <w:szCs w:val="20"/>
        </w:rPr>
      </w:pPr>
    </w:p>
    <w:p w14:paraId="0C9E1F29" w14:textId="77777777" w:rsidR="002C0C21" w:rsidRDefault="00AB0572">
      <w:pPr>
        <w:rPr>
          <w:del w:id="25085" w:author="Updates" w:date="2024-01-23T15:22:00Z"/>
          <w:sz w:val="20"/>
          <w:szCs w:val="20"/>
        </w:rPr>
      </w:pPr>
      <w:r>
        <w:t>Caltrans, Storm Water Quality Handbooks. Section 4.</w:t>
      </w:r>
    </w:p>
    <w:p w14:paraId="291E2FC1" w14:textId="77777777" w:rsidR="002C0C21" w:rsidRDefault="002C0C21">
      <w:pPr>
        <w:spacing w:line="11" w:lineRule="exact"/>
        <w:rPr>
          <w:del w:id="25086" w:author="Updates" w:date="2024-01-23T15:22:00Z"/>
          <w:sz w:val="20"/>
          <w:szCs w:val="20"/>
        </w:rPr>
      </w:pPr>
    </w:p>
    <w:p w14:paraId="51CFB3B9" w14:textId="061ABA03" w:rsidR="00365F39" w:rsidRDefault="00AB0572" w:rsidP="00AB0572">
      <w:pPr>
        <w:pStyle w:val="FSREF"/>
        <w:rPr>
          <w:sz w:val="20"/>
          <w:szCs w:val="20"/>
        </w:rPr>
      </w:pPr>
      <w:ins w:id="25087" w:author="Updates" w:date="2024-01-23T15:22:00Z">
        <w:r>
          <w:rPr>
            <w:sz w:val="20"/>
            <w:szCs w:val="20"/>
          </w:rPr>
          <w:t xml:space="preserve"> </w:t>
        </w:r>
      </w:ins>
      <w:r>
        <w:t>SC-4 P.</w:t>
      </w:r>
      <w:ins w:id="25088" w:author="Updates" w:date="2024-01-23T15:22:00Z">
        <w:r>
          <w:rPr>
            <w:sz w:val="20"/>
            <w:szCs w:val="20"/>
          </w:rPr>
          <w:t xml:space="preserve"> </w:t>
        </w:r>
      </w:ins>
    </w:p>
    <w:p w14:paraId="776F5521" w14:textId="77777777" w:rsidR="00365F39" w:rsidRDefault="00365F39" w:rsidP="00AB0572">
      <w:pPr>
        <w:pStyle w:val="FSREF"/>
        <w:rPr>
          <w:sz w:val="20"/>
          <w:szCs w:val="20"/>
        </w:rPr>
      </w:pPr>
    </w:p>
    <w:p w14:paraId="56A524E0" w14:textId="2D88339C" w:rsidR="00AB0572" w:rsidRDefault="00AB0572" w:rsidP="00AB0572">
      <w:pPr>
        <w:pStyle w:val="FSREF"/>
        <w:rPr>
          <w:sz w:val="20"/>
          <w:szCs w:val="20"/>
        </w:rPr>
      </w:pPr>
      <w:r>
        <w:t xml:space="preserve">MassDEP, Massachusetts Nonpoint Source Pollution Management Manual, 2006. </w:t>
      </w:r>
      <w:del w:id="25089" w:author="Updates" w:date="2024-01-23T15:22:00Z">
        <w:r w:rsidR="00F15D88">
          <w:rPr>
            <w:rFonts w:eastAsia="Times New Roman"/>
            <w:i/>
            <w:iCs/>
          </w:rPr>
          <w:delText>http</w:delText>
        </w:r>
      </w:del>
      <w:ins w:id="25090" w:author="Updates" w:date="2024-01-23T15:22:00Z">
        <w:r w:rsidR="00CC688F" w:rsidRPr="00CC688F">
          <w:t>https</w:t>
        </w:r>
      </w:ins>
      <w:r w:rsidR="00CC688F" w:rsidRPr="00CC688F">
        <w:t>://www.mass.gov/</w:t>
      </w:r>
      <w:del w:id="25091" w:author="Updates" w:date="2024-01-23T15:22:00Z">
        <w:r w:rsidR="00F15D88">
          <w:rPr>
            <w:rFonts w:eastAsia="Times New Roman"/>
            <w:i/>
            <w:iCs/>
          </w:rPr>
          <w:delText>dep/water/laws/policies. htm#storm</w:delText>
        </w:r>
      </w:del>
      <w:ins w:id="25092" w:author="Updates" w:date="2024-01-23T15:22:00Z">
        <w:r w:rsidR="00CC688F" w:rsidRPr="00CC688F">
          <w:t>info-details/nonpoint-source-pollution</w:t>
        </w:r>
      </w:ins>
    </w:p>
    <w:p w14:paraId="18848D4E" w14:textId="026764BF" w:rsidR="00AB0572" w:rsidRDefault="00AB0572" w:rsidP="00AB0572">
      <w:pPr>
        <w:spacing w:line="447" w:lineRule="exact"/>
        <w:rPr>
          <w:sz w:val="20"/>
          <w:szCs w:val="20"/>
        </w:rPr>
      </w:pPr>
    </w:p>
    <w:p w14:paraId="302D9A57" w14:textId="77777777" w:rsidR="00AB0572" w:rsidRDefault="00AB0572" w:rsidP="00AB0572">
      <w:pPr>
        <w:sectPr w:rsidR="00AB0572" w:rsidSect="00AF6C3A">
          <w:pgSz w:w="12240" w:h="15840"/>
          <w:pgMar w:top="672" w:right="720" w:bottom="184"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280" w:space="240"/>
            <w:col w:w="5280"/>
          </w:cols>
        </w:sectPr>
      </w:pPr>
    </w:p>
    <w:p w14:paraId="6086CD80" w14:textId="77777777" w:rsidR="00AB0572" w:rsidRDefault="00AB0572" w:rsidP="00AB0572">
      <w:pPr>
        <w:spacing w:line="200" w:lineRule="exact"/>
        <w:rPr>
          <w:sz w:val="20"/>
          <w:szCs w:val="20"/>
        </w:rPr>
      </w:pPr>
    </w:p>
    <w:p w14:paraId="5D30B49F" w14:textId="77777777" w:rsidR="002C0C21" w:rsidRDefault="002C0C21">
      <w:pPr>
        <w:spacing w:line="255" w:lineRule="exact"/>
        <w:rPr>
          <w:del w:id="25093" w:author="Updates" w:date="2024-01-23T15:22:00Z"/>
          <w:sz w:val="20"/>
          <w:szCs w:val="20"/>
        </w:rPr>
      </w:pPr>
      <w:bookmarkStart w:id="25094" w:name="page132"/>
      <w:bookmarkStart w:id="25095" w:name="_Toc117173084"/>
      <w:bookmarkEnd w:id="25094"/>
    </w:p>
    <w:p w14:paraId="308E2682" w14:textId="77777777" w:rsidR="002C0C21" w:rsidRDefault="00F15D88">
      <w:pPr>
        <w:tabs>
          <w:tab w:val="left" w:pos="9420"/>
        </w:tabs>
        <w:ind w:left="5720"/>
        <w:rPr>
          <w:del w:id="25096" w:author="Updates" w:date="2024-01-23T15:22:00Z"/>
          <w:sz w:val="20"/>
          <w:szCs w:val="20"/>
        </w:rPr>
      </w:pPr>
      <w:del w:id="25097"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130</w:delText>
        </w:r>
      </w:del>
    </w:p>
    <w:p w14:paraId="58680E89" w14:textId="77777777" w:rsidR="002C0C21" w:rsidRDefault="002C0C21">
      <w:pPr>
        <w:rPr>
          <w:del w:id="25098" w:author="Updates" w:date="2024-01-23T15:22:00Z"/>
        </w:rPr>
        <w:sectPr w:rsidR="002C0C21" w:rsidSect="00AF6C3A">
          <w:type w:val="continuous"/>
          <w:pgSz w:w="12240" w:h="15840"/>
          <w:pgMar w:top="672"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76ED4155" w14:textId="77777777" w:rsidR="00AB0572" w:rsidRPr="00843872" w:rsidRDefault="00AB0572" w:rsidP="00AB0572">
      <w:pPr>
        <w:pStyle w:val="FSTitle"/>
        <w:rPr>
          <w:rFonts w:ascii="Roboto Black" w:hAnsi="Roboto Black"/>
          <w:sz w:val="40"/>
        </w:rPr>
      </w:pPr>
      <w:bookmarkStart w:id="25099" w:name="_Toc61427179"/>
      <w:r w:rsidRPr="00DE32AB">
        <w:lastRenderedPageBreak/>
        <w:t>Outlet Structures</w:t>
      </w:r>
      <w:bookmarkEnd w:id="25095"/>
      <w:bookmarkEnd w:id="25099"/>
    </w:p>
    <w:p w14:paraId="06F041CF" w14:textId="77777777" w:rsidR="00AB0572" w:rsidRPr="00DE32AB" w:rsidRDefault="00AB0572" w:rsidP="00AB0572">
      <w:pPr>
        <w:pStyle w:val="FS1"/>
        <w:rPr>
          <w:sz w:val="20"/>
          <w:szCs w:val="20"/>
        </w:rPr>
      </w:pPr>
      <w:r w:rsidRPr="00DE32AB">
        <w:rPr>
          <w:rFonts w:eastAsia="Impact"/>
        </w:rPr>
        <w:t>Description</w:t>
      </w:r>
    </w:p>
    <w:p w14:paraId="2B027849" w14:textId="77777777" w:rsidR="002C0C21" w:rsidRDefault="002C0C21">
      <w:pPr>
        <w:spacing w:line="37" w:lineRule="exact"/>
        <w:rPr>
          <w:del w:id="25100" w:author="Updates" w:date="2024-01-23T15:22:00Z"/>
          <w:sz w:val="20"/>
          <w:szCs w:val="20"/>
        </w:rPr>
      </w:pPr>
    </w:p>
    <w:p w14:paraId="4A195347" w14:textId="77777777" w:rsidR="00AB0572" w:rsidRPr="00515685" w:rsidRDefault="00AB0572" w:rsidP="00AB0572">
      <w:pPr>
        <w:pStyle w:val="FSBody"/>
      </w:pPr>
      <w:r w:rsidRPr="00515685">
        <w:t>Outlets of SCMs are devices that control the flow of stormwater out of the SCM to the conveyance system.</w:t>
      </w:r>
    </w:p>
    <w:p w14:paraId="18CD4C2F" w14:textId="77777777" w:rsidR="002C0C21" w:rsidRDefault="002C0C21">
      <w:pPr>
        <w:spacing w:line="200" w:lineRule="exact"/>
        <w:rPr>
          <w:del w:id="25101" w:author="Updates" w:date="2024-01-23T15:22:00Z"/>
          <w:sz w:val="20"/>
          <w:szCs w:val="20"/>
        </w:rPr>
      </w:pPr>
    </w:p>
    <w:p w14:paraId="489CA3A8" w14:textId="77777777" w:rsidR="00AB0572" w:rsidRPr="00515685" w:rsidRDefault="00AB0572" w:rsidP="00AB0572">
      <w:pPr>
        <w:pStyle w:val="FS1"/>
      </w:pPr>
      <w:r w:rsidRPr="00515685">
        <w:rPr>
          <w:rFonts w:eastAsia="Impact"/>
        </w:rPr>
        <w:t>Outlet Protection Design in Relation to Receiving Wetlands</w:t>
      </w:r>
    </w:p>
    <w:p w14:paraId="3C3F4E35" w14:textId="77777777" w:rsidR="00AB0572" w:rsidRDefault="00AB0572" w:rsidP="00AB0572">
      <w:pPr>
        <w:spacing w:line="1" w:lineRule="exact"/>
        <w:rPr>
          <w:sz w:val="20"/>
          <w:szCs w:val="20"/>
        </w:rPr>
      </w:pPr>
    </w:p>
    <w:p w14:paraId="63A8097D" w14:textId="77777777" w:rsidR="00AB0572" w:rsidRDefault="00AB0572" w:rsidP="00AB0572">
      <w:pPr>
        <w:pStyle w:val="FSBody"/>
      </w:pPr>
      <w:r>
        <w:t>This section describes the various types of common outlets such as flared end structures, risers, single-stage outlets, and multi- stage outlets. Considerations include setting back the outlet from a brook, providing appropriate energy dissipation, and orientating the outlet to reduce scour effects on the opposite bank.</w:t>
      </w:r>
    </w:p>
    <w:p w14:paraId="16F05B61" w14:textId="77777777" w:rsidR="002C0C21" w:rsidRDefault="002C0C21">
      <w:pPr>
        <w:spacing w:line="200" w:lineRule="exact"/>
        <w:rPr>
          <w:del w:id="25102" w:author="Updates" w:date="2024-01-23T15:22:00Z"/>
          <w:sz w:val="20"/>
          <w:szCs w:val="20"/>
        </w:rPr>
      </w:pPr>
    </w:p>
    <w:p w14:paraId="1DEE4379" w14:textId="77777777" w:rsidR="002C0C21" w:rsidRDefault="002C0C21">
      <w:pPr>
        <w:spacing w:line="276" w:lineRule="exact"/>
        <w:rPr>
          <w:del w:id="25103" w:author="Updates" w:date="2024-01-23T15:22:00Z"/>
          <w:sz w:val="20"/>
          <w:szCs w:val="20"/>
        </w:rPr>
      </w:pPr>
    </w:p>
    <w:p w14:paraId="2D88F529" w14:textId="77777777" w:rsidR="00AB0572" w:rsidRPr="00515685" w:rsidRDefault="00AB0572" w:rsidP="00AB0572">
      <w:pPr>
        <w:pStyle w:val="FS1"/>
      </w:pPr>
      <w:r w:rsidRPr="00515685">
        <w:rPr>
          <w:rFonts w:eastAsia="Impact"/>
        </w:rPr>
        <w:t>Alignment of Outlets into Regulatory Streams</w:t>
      </w:r>
    </w:p>
    <w:p w14:paraId="589F4B61" w14:textId="77777777" w:rsidR="002C0C21" w:rsidRDefault="002C0C21">
      <w:pPr>
        <w:spacing w:line="37" w:lineRule="exact"/>
        <w:rPr>
          <w:del w:id="25104" w:author="Updates" w:date="2024-01-23T15:22:00Z"/>
          <w:sz w:val="20"/>
          <w:szCs w:val="20"/>
        </w:rPr>
      </w:pPr>
    </w:p>
    <w:p w14:paraId="7A31F132" w14:textId="119A35AA" w:rsidR="00AB0572" w:rsidRDefault="00AB0572" w:rsidP="00AB0572">
      <w:pPr>
        <w:pStyle w:val="FSBody"/>
      </w:pPr>
      <w:r>
        <w:t xml:space="preserve">The Wetlands and 401 regulations require that stormwater treatment be provided prior to discharge into wetland </w:t>
      </w:r>
      <w:del w:id="25105" w:author="Updates" w:date="2024-01-23T15:22:00Z">
        <w:r w:rsidR="00F15D88">
          <w:rPr>
            <w:rFonts w:eastAsia="Times New Roman"/>
          </w:rPr>
          <w:delText>resource areas</w:delText>
        </w:r>
      </w:del>
      <w:ins w:id="25106" w:author="Updates" w:date="2024-01-23T15:22:00Z">
        <w:r w:rsidR="00306286">
          <w:t>Resource Area</w:t>
        </w:r>
        <w:r>
          <w:t>s</w:t>
        </w:r>
      </w:ins>
      <w:r>
        <w:t xml:space="preserve"> such as vegetated wetlands (BVW, IVW, salt marshes), land under water (streams, lakes, rivers, ponds, ocean), and other </w:t>
      </w:r>
      <w:del w:id="25107" w:author="Updates" w:date="2024-01-23T15:22:00Z">
        <w:r w:rsidR="00F15D88">
          <w:rPr>
            <w:rFonts w:eastAsia="Times New Roman"/>
          </w:rPr>
          <w:delText>resource areas</w:delText>
        </w:r>
      </w:del>
      <w:ins w:id="25108" w:author="Updates" w:date="2024-01-23T15:22:00Z">
        <w:r w:rsidR="00306286">
          <w:t>Resource Area</w:t>
        </w:r>
        <w:r>
          <w:t>s</w:t>
        </w:r>
      </w:ins>
      <w:r>
        <w:t>, except for Riverfront Areas</w:t>
      </w:r>
      <w:del w:id="25109" w:author="Updates" w:date="2024-01-23T15:22:00Z">
        <w:r w:rsidR="00F15D88">
          <w:rPr>
            <w:rFonts w:eastAsia="Times New Roman"/>
          </w:rPr>
          <w:delText xml:space="preserve"> ILSF, BLSF</w:delText>
        </w:r>
      </w:del>
      <w:ins w:id="25110" w:author="Updates" w:date="2024-01-23T15:22:00Z">
        <w:r>
          <w:t>, Bordering Land Subject to Flooding</w:t>
        </w:r>
      </w:ins>
      <w:r>
        <w:t>, and land subject to coastal zone flowage, where such practices may be sited, provided the structures meet the performance standards specified in the Wetland regulations applicable to all projects.</w:t>
      </w:r>
    </w:p>
    <w:p w14:paraId="64097174" w14:textId="77777777" w:rsidR="002C0C21" w:rsidRDefault="002C0C21">
      <w:pPr>
        <w:spacing w:line="200" w:lineRule="exact"/>
        <w:rPr>
          <w:del w:id="25111" w:author="Updates" w:date="2024-01-23T15:22:00Z"/>
          <w:sz w:val="20"/>
          <w:szCs w:val="20"/>
        </w:rPr>
      </w:pPr>
    </w:p>
    <w:p w14:paraId="59525FE8" w14:textId="77777777" w:rsidR="002C0C21" w:rsidRDefault="002C0C21">
      <w:pPr>
        <w:spacing w:line="323" w:lineRule="exact"/>
        <w:rPr>
          <w:del w:id="25112" w:author="Updates" w:date="2024-01-23T15:22:00Z"/>
          <w:sz w:val="20"/>
          <w:szCs w:val="20"/>
        </w:rPr>
      </w:pPr>
    </w:p>
    <w:p w14:paraId="18CBE4B3" w14:textId="77777777" w:rsidR="00AB0572" w:rsidRDefault="00AB0572" w:rsidP="00AB0572">
      <w:pPr>
        <w:pStyle w:val="FSBody"/>
      </w:pPr>
      <w:r>
        <w:t>The impact of new pipe outfalls on wetlands can be significantly reduced by locating the outfall point back from the receiving stream, using a flared-end structure, installing riprap or bio-engineered splash pad, and either digging a channel from the outfall to the stream or designing the splash pad to act as a level spreader to sheet the discharged stormwater to the stream.</w:t>
      </w:r>
    </w:p>
    <w:p w14:paraId="48362F48" w14:textId="77777777" w:rsidR="002C0C21" w:rsidRDefault="002C0C21">
      <w:pPr>
        <w:spacing w:line="200" w:lineRule="exact"/>
        <w:rPr>
          <w:del w:id="25113" w:author="Updates" w:date="2024-01-23T15:22:00Z"/>
          <w:sz w:val="20"/>
          <w:szCs w:val="20"/>
        </w:rPr>
      </w:pPr>
    </w:p>
    <w:p w14:paraId="61C0BB7D" w14:textId="77777777" w:rsidR="002C0C21" w:rsidRDefault="002C0C21">
      <w:pPr>
        <w:spacing w:line="317" w:lineRule="exact"/>
        <w:rPr>
          <w:del w:id="25114" w:author="Updates" w:date="2024-01-23T15:22:00Z"/>
          <w:sz w:val="20"/>
          <w:szCs w:val="20"/>
        </w:rPr>
      </w:pPr>
    </w:p>
    <w:p w14:paraId="5BF7D2BF" w14:textId="77777777" w:rsidR="002C0C21" w:rsidRDefault="00AB0572">
      <w:pPr>
        <w:spacing w:line="251" w:lineRule="auto"/>
        <w:rPr>
          <w:del w:id="25115" w:author="Updates" w:date="2024-01-23T15:22:00Z"/>
          <w:sz w:val="20"/>
          <w:szCs w:val="20"/>
        </w:rPr>
      </w:pPr>
      <w:r>
        <w:t xml:space="preserve">In addition to not placing the outfall and energy dissipation in a wetland </w:t>
      </w:r>
      <w:del w:id="25116" w:author="Updates" w:date="2024-01-23T15:22:00Z">
        <w:r w:rsidR="00F15D88">
          <w:rPr>
            <w:rFonts w:eastAsia="Times New Roman"/>
          </w:rPr>
          <w:delText>resource area</w:delText>
        </w:r>
      </w:del>
      <w:ins w:id="25117" w:author="Updates" w:date="2024-01-23T15:22:00Z">
        <w:r w:rsidR="00306286">
          <w:t>Resource Area</w:t>
        </w:r>
      </w:ins>
      <w:r>
        <w:t xml:space="preserve"> such as a BVW or LUW, care must be exercised in the outlet design to ensure its orientation is such to reduce scour at the entry point and opposite bank. The preferred approach is to end the outlet pipe at a headwall or flared- end structure with a riprap or </w:t>
      </w:r>
      <w:r>
        <w:t>bio-engineered splash pad, discharging to a manmade drainage swale that is aligned at no more than a 45</w:t>
      </w:r>
      <w:del w:id="25118" w:author="Updates" w:date="2024-01-23T15:22:00Z">
        <w:r w:rsidR="00F15D88">
          <w:rPr>
            <w:rFonts w:eastAsia="Times New Roman"/>
          </w:rPr>
          <w:delText xml:space="preserve"> </w:delText>
        </w:r>
      </w:del>
      <w:ins w:id="25119" w:author="Updates" w:date="2024-01-23T15:22:00Z">
        <w:r>
          <w:t>-</w:t>
        </w:r>
      </w:ins>
      <w:r>
        <w:t>degree angle to a stream</w:t>
      </w:r>
    </w:p>
    <w:p w14:paraId="4D5CC805" w14:textId="77777777" w:rsidR="002C0C21" w:rsidRDefault="002C0C21">
      <w:pPr>
        <w:spacing w:line="20" w:lineRule="exact"/>
        <w:rPr>
          <w:del w:id="25120" w:author="Updates" w:date="2024-01-23T15:22:00Z"/>
          <w:sz w:val="20"/>
          <w:szCs w:val="20"/>
        </w:rPr>
      </w:pPr>
    </w:p>
    <w:p w14:paraId="7B725176" w14:textId="77777777" w:rsidR="002C0C21" w:rsidRDefault="002C0C21">
      <w:pPr>
        <w:spacing w:line="239" w:lineRule="exact"/>
        <w:rPr>
          <w:del w:id="25121" w:author="Updates" w:date="2024-01-23T15:22:00Z"/>
          <w:sz w:val="20"/>
          <w:szCs w:val="20"/>
        </w:rPr>
      </w:pPr>
    </w:p>
    <w:p w14:paraId="779B2FC0" w14:textId="6BAC206A" w:rsidR="00AB0572" w:rsidRDefault="00AB0572" w:rsidP="00AB0572">
      <w:pPr>
        <w:pStyle w:val="FSBody"/>
      </w:pPr>
      <w:ins w:id="25122" w:author="Updates" w:date="2024-01-23T15:22:00Z">
        <w:r>
          <w:t xml:space="preserve"> </w:t>
        </w:r>
      </w:ins>
      <w:r>
        <w:t xml:space="preserve">channel. Design the outlet point and riprap or bio- engineered splash pad to reduce the energy sufficiently to eliminate </w:t>
      </w:r>
      <w:proofErr w:type="gramStart"/>
      <w:r>
        <w:t>a need</w:t>
      </w:r>
      <w:proofErr w:type="gramEnd"/>
      <w:r>
        <w:t xml:space="preserve"> to</w:t>
      </w:r>
      <w:ins w:id="25123" w:author="Updates" w:date="2024-01-23T15:22:00Z">
        <w:r>
          <w:t xml:space="preserve"> install riprap on the bank opposite the outfall point to protect it from scour.</w:t>
        </w:r>
      </w:ins>
    </w:p>
    <w:p w14:paraId="456468C9" w14:textId="77777777" w:rsidR="002C0C21" w:rsidRDefault="00F15D88">
      <w:pPr>
        <w:spacing w:line="20" w:lineRule="exact"/>
        <w:rPr>
          <w:del w:id="25124" w:author="Updates" w:date="2024-01-23T15:22:00Z"/>
          <w:sz w:val="20"/>
          <w:szCs w:val="20"/>
        </w:rPr>
      </w:pPr>
      <w:del w:id="25125" w:author="Updates" w:date="2024-01-23T15:22:00Z">
        <w:r>
          <w:rPr>
            <w:sz w:val="20"/>
            <w:szCs w:val="20"/>
          </w:rPr>
          <w:br w:type="column"/>
        </w:r>
      </w:del>
    </w:p>
    <w:p w14:paraId="3814BE9D" w14:textId="77777777" w:rsidR="002C0C21" w:rsidRDefault="002C0C21">
      <w:pPr>
        <w:spacing w:line="28" w:lineRule="exact"/>
        <w:rPr>
          <w:del w:id="25126" w:author="Updates" w:date="2024-01-23T15:22:00Z"/>
          <w:sz w:val="20"/>
          <w:szCs w:val="20"/>
        </w:rPr>
      </w:pPr>
    </w:p>
    <w:p w14:paraId="0EE14D7A" w14:textId="77777777" w:rsidR="002C0C21" w:rsidRDefault="00F15D88">
      <w:pPr>
        <w:spacing w:line="230" w:lineRule="auto"/>
        <w:ind w:right="40"/>
        <w:rPr>
          <w:del w:id="25127" w:author="Updates" w:date="2024-01-23T15:22:00Z"/>
          <w:sz w:val="20"/>
          <w:szCs w:val="20"/>
        </w:rPr>
      </w:pPr>
      <w:del w:id="25128" w:author="Updates" w:date="2024-01-23T15:22:00Z">
        <w:r>
          <w:rPr>
            <w:rFonts w:eastAsia="Times New Roman"/>
          </w:rPr>
          <w:delText>install riprap on the bank opposite the outfall point to protect it from scour.</w:delText>
        </w:r>
      </w:del>
    </w:p>
    <w:p w14:paraId="7465FCE3" w14:textId="77777777" w:rsidR="002C0C21" w:rsidRDefault="002C0C21">
      <w:pPr>
        <w:spacing w:line="1" w:lineRule="exact"/>
        <w:rPr>
          <w:del w:id="25129" w:author="Updates" w:date="2024-01-23T15:22:00Z"/>
          <w:sz w:val="20"/>
          <w:szCs w:val="20"/>
        </w:rPr>
      </w:pPr>
    </w:p>
    <w:p w14:paraId="1783DDFA" w14:textId="77777777" w:rsidR="00AB0572" w:rsidRDefault="00AB0572" w:rsidP="00AB0572">
      <w:pPr>
        <w:spacing w:line="1" w:lineRule="exact"/>
        <w:rPr>
          <w:ins w:id="25130" w:author="Updates" w:date="2024-01-23T15:22:00Z"/>
          <w:sz w:val="20"/>
          <w:szCs w:val="20"/>
        </w:rPr>
      </w:pPr>
    </w:p>
    <w:p w14:paraId="38E788BA" w14:textId="77777777" w:rsidR="00AB0572" w:rsidRDefault="00AB0572" w:rsidP="00AB0572">
      <w:pPr>
        <w:rPr>
          <w:ins w:id="25131" w:author="Updates" w:date="2024-01-23T15:22:00Z"/>
          <w:rFonts w:ascii="Impact" w:eastAsia="Impact" w:hAnsi="Impact" w:cs="Impact"/>
          <w:bCs/>
          <w:sz w:val="24"/>
          <w:szCs w:val="24"/>
        </w:rPr>
      </w:pPr>
    </w:p>
    <w:p w14:paraId="2575174C" w14:textId="77777777" w:rsidR="00AB0572" w:rsidRDefault="00AB0572" w:rsidP="00AB0572">
      <w:pPr>
        <w:rPr>
          <w:ins w:id="25132" w:author="Updates" w:date="2024-01-23T15:22:00Z"/>
          <w:rFonts w:ascii="Impact" w:eastAsia="Impact" w:hAnsi="Impact" w:cs="Impact"/>
          <w:bCs/>
          <w:sz w:val="24"/>
          <w:szCs w:val="24"/>
        </w:rPr>
      </w:pPr>
    </w:p>
    <w:p w14:paraId="180B7C47" w14:textId="138EFE65" w:rsidR="00AB0572" w:rsidRDefault="00546E77" w:rsidP="00AB0572">
      <w:pPr>
        <w:pStyle w:val="FS1"/>
        <w:rPr>
          <w:ins w:id="25133" w:author="Updates" w:date="2024-01-23T15:22:00Z"/>
          <w:rFonts w:eastAsia="Impact"/>
        </w:rPr>
      </w:pPr>
      <w:ins w:id="25134" w:author="Updates" w:date="2024-01-23T15:22:00Z">
        <w:r>
          <w:rPr>
            <w:noProof/>
          </w:rPr>
          <mc:AlternateContent>
            <mc:Choice Requires="wps">
              <w:drawing>
                <wp:anchor distT="45720" distB="45720" distL="114300" distR="114300" simplePos="0" relativeHeight="251658318" behindDoc="0" locked="1" layoutInCell="1" allowOverlap="1" wp14:anchorId="64015A12" wp14:editId="5B7A7DB6">
                  <wp:simplePos x="0" y="0"/>
                  <wp:positionH relativeFrom="column">
                    <wp:posOffset>2585720</wp:posOffset>
                  </wp:positionH>
                  <wp:positionV relativeFrom="page">
                    <wp:posOffset>254635</wp:posOffset>
                  </wp:positionV>
                  <wp:extent cx="977900" cy="1404620"/>
                  <wp:effectExtent l="0" t="0" r="0" b="0"/>
                  <wp:wrapNone/>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4620"/>
                          </a:xfrm>
                          <a:prstGeom prst="rect">
                            <a:avLst/>
                          </a:prstGeom>
                          <a:solidFill>
                            <a:srgbClr val="4BAB9B"/>
                          </a:solidFill>
                          <a:ln w="9525">
                            <a:noFill/>
                            <a:miter lim="800000"/>
                            <a:headEnd/>
                            <a:tailEnd/>
                          </a:ln>
                        </wps:spPr>
                        <wps:txbx>
                          <w:txbxContent>
                            <w:p w14:paraId="18833A8F" w14:textId="77777777" w:rsidR="000E6946" w:rsidRPr="00AC3767" w:rsidRDefault="000E6946" w:rsidP="00AB0572">
                              <w:pPr>
                                <w:rPr>
                                  <w:ins w:id="25135" w:author="Updates" w:date="2024-01-23T15:22:00Z"/>
                                  <w:rFonts w:ascii="Franklin Gothic Demi Cond" w:hAnsi="Franklin Gothic Demi Cond"/>
                                  <w:color w:val="FFFFFF" w:themeColor="background1"/>
                                  <w:sz w:val="26"/>
                                  <w:szCs w:val="26"/>
                                </w:rPr>
                              </w:pPr>
                              <w:ins w:id="25136" w:author="Updates" w:date="2024-01-23T15:22:00Z">
                                <w:r>
                                  <w:rPr>
                                    <w:rFonts w:ascii="Franklin Gothic Demi Cond" w:hAnsi="Franklin Gothic Demi Cond"/>
                                    <w:color w:val="FFFFFF" w:themeColor="background1"/>
                                    <w:sz w:val="26"/>
                                    <w:szCs w:val="26"/>
                                  </w:rPr>
                                  <w:t>Accessories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015A12" id="_x0000_s1190" type="#_x0000_t202" style="position:absolute;margin-left:203.6pt;margin-top:20.05pt;width:77pt;height:110.6pt;z-index:25165831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jUAFQIAAP8DAAAOAAAAZHJzL2Uyb0RvYy54bWysk8GO2yAQhu+V+g6Ie2MncpKNFWeVZJuq&#10;0nZbadsHwBjHqJihQGKnT98Be7PR9lbVBwQe+Jn55md937eKnIV1EnRBp5OUEqE5VFIfC/rj++HD&#10;HSXOM10xBVoU9CIcvd+8f7fuTC5m0ICqhCUool3emYI23ps8SRxvRMvcBIzQGKzBtszj0h6TyrIO&#10;1VuVzNJ0kXRgK2OBC+fw78MQpJuoX9eC+6917YQnqqCYm4+jjWMZxmSzZvnRMtNIPqbB/iGLlkmN&#10;l16lHphn5GTlX1Kt5BYc1H7CoU2griUXsQasZpq+qea5YUbEWhCOM1dM7v/J8qfzs/lmie930GMD&#10;YxHOPAL/6YiGfcP0UWytha4RrMKLpwFZ0hmXj0cDape7IFJ2X6DCJrOThyjU17YNVLBOgurYgMsV&#10;uug94fhztVyuUoxwDE2zNFvMYlcSlr+cNtb5TwJaEiYFtdjUqM7Oj86HbFj+siVc5kDJ6iCVigt7&#10;LPfKkjNDA2S77W61iwW82aY06TCV+WwelTWE89EbrfRoUCXbgt6l4RssE2h81FXc4plUwxwzUXrE&#10;E4gMbHxf9kRWWF66CKcDrxKqCxKzMDgSXxBOGrC/KenQjQV1v07MCkrUZ43UV9MsC/aNi2y+REbE&#10;3kbK2wjTHKUK6ikZpnsfLR+BmC125yAjuNdMxqTRZZHn+CKCjW/Xcdfru938AQAA//8DAFBLAwQU&#10;AAYACAAAACEAuDXuT94AAAAKAQAADwAAAGRycy9kb3ducmV2LnhtbEyPy07DMBBF90j8gzVIbBC1&#10;nZQUhTgV5fEBLUXdurFJIuxxFLtN+HumK9jN4+jOmWo9e8fOdox9QAVyIYBZbILpsVWw/3i/fwQW&#10;k0ajXUCr4MdGWNfXV5UuTZhwa8+71DIKwVhqBV1KQ8l5bDrrdVyEwSLtvsLodaJ2bLkZ9UTh3vFM&#10;iIJ73SNd6PRgXzrbfO9OXsGQb+Zcurh6PWwO+8+7SSzDm1Dq9mZ+fgKW7Jz+YLjokzrU5HQMJzSR&#10;OQVLscoIvRQSGAEPhaTBUUFWyBx4XfH/L9S/AAAA//8DAFBLAQItABQABgAIAAAAIQC2gziS/gAA&#10;AOEBAAATAAAAAAAAAAAAAAAAAAAAAABbQ29udGVudF9UeXBlc10ueG1sUEsBAi0AFAAGAAgAAAAh&#10;ADj9If/WAAAAlAEAAAsAAAAAAAAAAAAAAAAALwEAAF9yZWxzLy5yZWxzUEsBAi0AFAAGAAgAAAAh&#10;AHTCNQAVAgAA/wMAAA4AAAAAAAAAAAAAAAAALgIAAGRycy9lMm9Eb2MueG1sUEsBAi0AFAAGAAgA&#10;AAAhALg17k/eAAAACgEAAA8AAAAAAAAAAAAAAAAAbwQAAGRycy9kb3ducmV2LnhtbFBLBQYAAAAA&#10;BAAEAPMAAAB6BQAAAAA=&#10;" fillcolor="#4bab9b" stroked="f">
                  <v:textbox style="mso-fit-shape-to-text:t">
                    <w:txbxContent>
                      <w:p w14:paraId="18833A8F" w14:textId="77777777" w:rsidR="000E6946" w:rsidRPr="00AC3767" w:rsidRDefault="000E6946" w:rsidP="00AB0572">
                        <w:pPr>
                          <w:rPr>
                            <w:ins w:id="25137" w:author="Updates" w:date="2024-01-23T15:22:00Z"/>
                            <w:rFonts w:ascii="Franklin Gothic Demi Cond" w:hAnsi="Franklin Gothic Demi Cond"/>
                            <w:color w:val="FFFFFF" w:themeColor="background1"/>
                            <w:sz w:val="26"/>
                            <w:szCs w:val="26"/>
                          </w:rPr>
                        </w:pPr>
                        <w:ins w:id="25138" w:author="Updates" w:date="2024-01-23T15:22:00Z">
                          <w:r>
                            <w:rPr>
                              <w:rFonts w:ascii="Franklin Gothic Demi Cond" w:hAnsi="Franklin Gothic Demi Cond"/>
                              <w:color w:val="FFFFFF" w:themeColor="background1"/>
                              <w:sz w:val="26"/>
                              <w:szCs w:val="26"/>
                            </w:rPr>
                            <w:t>Accessories</w:t>
                          </w:r>
                        </w:ins>
                      </w:p>
                    </w:txbxContent>
                  </v:textbox>
                  <w10:wrap anchory="page"/>
                  <w10:anchorlock/>
                </v:shape>
              </w:pict>
            </mc:Fallback>
          </mc:AlternateContent>
        </w:r>
      </w:ins>
    </w:p>
    <w:p w14:paraId="0BAB7614" w14:textId="79A394C3" w:rsidR="00AB0572" w:rsidRDefault="00365F39" w:rsidP="00AB0572">
      <w:pPr>
        <w:pStyle w:val="FS1"/>
        <w:rPr>
          <w:ins w:id="25139" w:author="Updates" w:date="2024-01-23T15:22:00Z"/>
          <w:rFonts w:eastAsia="Impact"/>
        </w:rPr>
      </w:pPr>
      <w:ins w:id="25140" w:author="Updates" w:date="2024-01-23T15:22:00Z">
        <w:r>
          <w:rPr>
            <w:noProof/>
          </w:rPr>
          <w:drawing>
            <wp:anchor distT="0" distB="0" distL="114300" distR="114300" simplePos="0" relativeHeight="251658313" behindDoc="0" locked="0" layoutInCell="1" allowOverlap="1" wp14:anchorId="50F81D60" wp14:editId="05359BC4">
              <wp:simplePos x="0" y="0"/>
              <wp:positionH relativeFrom="column">
                <wp:posOffset>40640</wp:posOffset>
              </wp:positionH>
              <wp:positionV relativeFrom="paragraph">
                <wp:posOffset>403860</wp:posOffset>
              </wp:positionV>
              <wp:extent cx="3401695" cy="2400300"/>
              <wp:effectExtent l="0" t="0" r="8255" b="0"/>
              <wp:wrapSquare wrapText="bothSides"/>
              <wp:docPr id="180" name="Picture 180"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A picture containing outdoor&#10;&#10;Description automatically generated"/>
                      <pic:cNvPicPr/>
                    </pic:nvPicPr>
                    <pic:blipFill rotWithShape="1">
                      <a:blip r:embed="rId320" cstate="print">
                        <a:extLst>
                          <a:ext uri="{28A0092B-C50C-407E-A947-70E740481C1C}">
                            <a14:useLocalDpi xmlns:a14="http://schemas.microsoft.com/office/drawing/2010/main" val="0"/>
                          </a:ext>
                        </a:extLst>
                      </a:blip>
                      <a:srcRect t="-1" b="-6370"/>
                      <a:stretch/>
                    </pic:blipFill>
                    <pic:spPr bwMode="auto">
                      <a:xfrm>
                        <a:off x="0" y="0"/>
                        <a:ext cx="3401695" cy="2400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p w14:paraId="4BDD9F47" w14:textId="07A379D1" w:rsidR="00AB0572" w:rsidRPr="00515685" w:rsidRDefault="00AB0572" w:rsidP="00AB0572">
      <w:pPr>
        <w:pStyle w:val="FS1"/>
      </w:pPr>
      <w:r w:rsidRPr="00515685">
        <w:rPr>
          <w:rFonts w:eastAsia="Impact"/>
        </w:rPr>
        <w:t xml:space="preserve">References </w:t>
      </w:r>
      <w:del w:id="25141" w:author="Updates" w:date="2024-01-23T15:22:00Z">
        <w:r w:rsidR="00F15D88" w:rsidRPr="00DE32AB">
          <w:rPr>
            <w:rFonts w:ascii="Impact" w:eastAsia="Impact" w:hAnsi="Impact" w:cs="Impact"/>
            <w:bCs/>
            <w:sz w:val="24"/>
            <w:szCs w:val="24"/>
          </w:rPr>
          <w:delText xml:space="preserve">for </w:delText>
        </w:r>
        <w:r w:rsidR="001E7720">
          <w:rPr>
            <w:rFonts w:ascii="Impact" w:eastAsia="Impact" w:hAnsi="Impact" w:cs="Impact"/>
            <w:bCs/>
            <w:sz w:val="24"/>
            <w:szCs w:val="24"/>
          </w:rPr>
          <w:delText>SCM</w:delText>
        </w:r>
        <w:r w:rsidR="00F15D88" w:rsidRPr="00DE32AB">
          <w:rPr>
            <w:rFonts w:ascii="Impact" w:eastAsia="Impact" w:hAnsi="Impact" w:cs="Impact"/>
            <w:bCs/>
            <w:sz w:val="24"/>
            <w:szCs w:val="24"/>
          </w:rPr>
          <w:delText xml:space="preserve"> Accessories:</w:delText>
        </w:r>
      </w:del>
    </w:p>
    <w:p w14:paraId="25850964" w14:textId="77777777" w:rsidR="002C0C21" w:rsidRDefault="002C0C21">
      <w:pPr>
        <w:spacing w:line="37" w:lineRule="exact"/>
        <w:rPr>
          <w:del w:id="25142" w:author="Updates" w:date="2024-01-23T15:22:00Z"/>
          <w:sz w:val="20"/>
          <w:szCs w:val="20"/>
        </w:rPr>
      </w:pPr>
    </w:p>
    <w:p w14:paraId="7BC5F939" w14:textId="77777777" w:rsidR="002C0C21" w:rsidRDefault="00F15D88">
      <w:pPr>
        <w:spacing w:line="254" w:lineRule="auto"/>
        <w:ind w:right="100"/>
        <w:rPr>
          <w:del w:id="25143" w:author="Updates" w:date="2024-01-23T15:22:00Z"/>
          <w:sz w:val="20"/>
          <w:szCs w:val="20"/>
        </w:rPr>
      </w:pPr>
      <w:del w:id="25144" w:author="Updates" w:date="2024-01-23T15:22:00Z">
        <w:r>
          <w:rPr>
            <w:rFonts w:eastAsia="Times New Roman"/>
          </w:rPr>
          <w:delText>Note that sections of the Massachusetts Stormwater Update were adapted from a variety of manuals, checklists and other references in the public domain previously developed by other states and federal agencies, including:</w:delText>
        </w:r>
      </w:del>
    </w:p>
    <w:p w14:paraId="74F6ECE0" w14:textId="77777777" w:rsidR="002C0C21" w:rsidRDefault="002C0C21">
      <w:pPr>
        <w:spacing w:line="200" w:lineRule="exact"/>
        <w:rPr>
          <w:del w:id="25145" w:author="Updates" w:date="2024-01-23T15:22:00Z"/>
          <w:sz w:val="20"/>
          <w:szCs w:val="20"/>
        </w:rPr>
      </w:pPr>
    </w:p>
    <w:p w14:paraId="3FEA403E" w14:textId="77777777" w:rsidR="002C0C21" w:rsidRDefault="002C0C21">
      <w:pPr>
        <w:spacing w:line="311" w:lineRule="exact"/>
        <w:rPr>
          <w:del w:id="25146" w:author="Updates" w:date="2024-01-23T15:22:00Z"/>
          <w:sz w:val="20"/>
          <w:szCs w:val="20"/>
        </w:rPr>
      </w:pPr>
    </w:p>
    <w:p w14:paraId="1F0446A6" w14:textId="77777777" w:rsidR="00AB0572" w:rsidRPr="00843872" w:rsidRDefault="00AB0572" w:rsidP="00AB0572">
      <w:pPr>
        <w:pStyle w:val="FSREF"/>
      </w:pPr>
      <w:r w:rsidRPr="00843872">
        <w:rPr>
          <w:rFonts w:eastAsia="Times New Roman"/>
        </w:rPr>
        <w:t>Caltrans, Storm Water Quality Handbooks. 2003. (http://www.dot.ca.gov/hq/construc/stormwater/ manuals.htm)</w:t>
      </w:r>
    </w:p>
    <w:p w14:paraId="02172167" w14:textId="77777777" w:rsidR="00AB0572" w:rsidRPr="00843872" w:rsidRDefault="00AB0572" w:rsidP="00AB0572">
      <w:pPr>
        <w:pStyle w:val="FSREF"/>
      </w:pPr>
    </w:p>
    <w:p w14:paraId="4C6930C1" w14:textId="77777777" w:rsidR="00AB0572" w:rsidRPr="00843872" w:rsidRDefault="00AB0572" w:rsidP="00AB0572">
      <w:pPr>
        <w:pStyle w:val="FSREF"/>
      </w:pPr>
      <w:r w:rsidRPr="00843872">
        <w:rPr>
          <w:rFonts w:eastAsia="Times New Roman"/>
        </w:rPr>
        <w:t>Connecticut Department of Environmental Protection. Connecticut Stormwater Quality Manual. 2004. (http:// dep.state.ct.us/</w:t>
      </w:r>
      <w:proofErr w:type="spellStart"/>
      <w:r w:rsidRPr="00843872">
        <w:rPr>
          <w:rFonts w:eastAsia="Times New Roman"/>
        </w:rPr>
        <w:t>wtr</w:t>
      </w:r>
      <w:proofErr w:type="spellEnd"/>
      <w:r w:rsidRPr="00843872">
        <w:rPr>
          <w:rFonts w:eastAsia="Times New Roman"/>
        </w:rPr>
        <w:t>/stormwater/strmwtrman.htm)</w:t>
      </w:r>
    </w:p>
    <w:p w14:paraId="7A8028C4" w14:textId="77777777" w:rsidR="00AB0572" w:rsidRPr="00843872" w:rsidRDefault="00AB0572" w:rsidP="00AB0572">
      <w:pPr>
        <w:pStyle w:val="FSREF"/>
      </w:pPr>
    </w:p>
    <w:p w14:paraId="21A8D114" w14:textId="77777777" w:rsidR="00AB0572" w:rsidRPr="00843872" w:rsidRDefault="00AB0572" w:rsidP="00AB0572">
      <w:pPr>
        <w:pStyle w:val="FSREF"/>
      </w:pPr>
      <w:r w:rsidRPr="00843872">
        <w:rPr>
          <w:rFonts w:eastAsia="Times New Roman"/>
        </w:rPr>
        <w:t xml:space="preserve">Idaho Department of Environmental Quality. Catalog of Stormwater SCMs for Cities and Counties. March 2003. (http://www.google.com/u/ </w:t>
      </w:r>
      <w:proofErr w:type="spellStart"/>
      <w:r w:rsidRPr="00843872">
        <w:rPr>
          <w:rFonts w:eastAsia="Times New Roman"/>
        </w:rPr>
        <w:t>DEQ?q</w:t>
      </w:r>
      <w:proofErr w:type="spellEnd"/>
      <w:r w:rsidRPr="00843872">
        <w:rPr>
          <w:rFonts w:eastAsia="Times New Roman"/>
        </w:rPr>
        <w:t>=</w:t>
      </w:r>
      <w:proofErr w:type="spellStart"/>
      <w:r w:rsidRPr="00843872">
        <w:rPr>
          <w:rFonts w:eastAsia="Times New Roman"/>
        </w:rPr>
        <w:t>stormwater&amp;domains</w:t>
      </w:r>
      <w:proofErr w:type="spellEnd"/>
      <w:r w:rsidRPr="00843872">
        <w:rPr>
          <w:rFonts w:eastAsia="Times New Roman"/>
        </w:rPr>
        <w:t xml:space="preserve">=www.deq.idaho. </w:t>
      </w:r>
      <w:proofErr w:type="spellStart"/>
      <w:r w:rsidRPr="00843872">
        <w:rPr>
          <w:rFonts w:eastAsia="Times New Roman"/>
        </w:rPr>
        <w:t>gov&amp;sitesearch</w:t>
      </w:r>
      <w:proofErr w:type="spellEnd"/>
      <w:r w:rsidRPr="00843872">
        <w:rPr>
          <w:rFonts w:eastAsia="Times New Roman"/>
        </w:rPr>
        <w:t>=www.deq.idaho.gov)</w:t>
      </w:r>
    </w:p>
    <w:p w14:paraId="6469B911" w14:textId="77777777" w:rsidR="00AB0572" w:rsidRPr="00843872" w:rsidRDefault="00AB0572" w:rsidP="00AB0572">
      <w:pPr>
        <w:pStyle w:val="FSREF"/>
      </w:pPr>
    </w:p>
    <w:p w14:paraId="46EDA1FC" w14:textId="77777777" w:rsidR="00AB0572" w:rsidRPr="00843872" w:rsidRDefault="00AB0572" w:rsidP="00AB0572">
      <w:pPr>
        <w:pStyle w:val="FSREF"/>
      </w:pPr>
      <w:r w:rsidRPr="00843872">
        <w:rPr>
          <w:rFonts w:eastAsia="Times New Roman"/>
        </w:rPr>
        <w:t xml:space="preserve">Maine Department of Environmental Protection. Maine Stormwater Best Management Practices Manual. January 2006. (http://www.maine.gov/dep/blwq/ </w:t>
      </w:r>
      <w:proofErr w:type="spellStart"/>
      <w:r w:rsidRPr="00843872">
        <w:rPr>
          <w:rFonts w:eastAsia="Times New Roman"/>
        </w:rPr>
        <w:t>docstand</w:t>
      </w:r>
      <w:proofErr w:type="spellEnd"/>
      <w:r w:rsidRPr="00843872">
        <w:rPr>
          <w:rFonts w:eastAsia="Times New Roman"/>
        </w:rPr>
        <w:t>/stormwater/</w:t>
      </w:r>
      <w:proofErr w:type="spellStart"/>
      <w:r w:rsidRPr="00843872">
        <w:rPr>
          <w:rFonts w:eastAsia="Times New Roman"/>
        </w:rPr>
        <w:t>stormwaterSCMs</w:t>
      </w:r>
      <w:proofErr w:type="spellEnd"/>
      <w:r w:rsidRPr="00843872">
        <w:rPr>
          <w:rFonts w:eastAsia="Times New Roman"/>
        </w:rPr>
        <w:t>/index.htm)</w:t>
      </w:r>
    </w:p>
    <w:p w14:paraId="256C0E19" w14:textId="77777777" w:rsidR="00AB0572" w:rsidRPr="00843872" w:rsidRDefault="00AB0572" w:rsidP="00AB0572">
      <w:pPr>
        <w:pStyle w:val="FSREF"/>
      </w:pPr>
    </w:p>
    <w:p w14:paraId="3D65AED9" w14:textId="77777777" w:rsidR="00AB0572" w:rsidRPr="00843872" w:rsidRDefault="00AB0572" w:rsidP="00AB0572">
      <w:pPr>
        <w:pStyle w:val="FSREF"/>
      </w:pPr>
      <w:r w:rsidRPr="00843872">
        <w:rPr>
          <w:rFonts w:eastAsia="Times New Roman"/>
        </w:rPr>
        <w:t xml:space="preserve">Maryland Department of the Environment. Maryland Stormwater Design Manual, Volumes I and II, October 2000. (http://www.mde.state.md.us/Programs/ </w:t>
      </w:r>
      <w:proofErr w:type="spellStart"/>
      <w:r w:rsidRPr="00843872">
        <w:rPr>
          <w:rFonts w:eastAsia="Times New Roman"/>
        </w:rPr>
        <w:t>WaterPrograms</w:t>
      </w:r>
      <w:proofErr w:type="spellEnd"/>
      <w:r w:rsidRPr="00843872">
        <w:rPr>
          <w:rFonts w:eastAsia="Times New Roman"/>
        </w:rPr>
        <w:t>/</w:t>
      </w:r>
      <w:proofErr w:type="spellStart"/>
      <w:r w:rsidRPr="00843872">
        <w:rPr>
          <w:rFonts w:eastAsia="Times New Roman"/>
        </w:rPr>
        <w:t>SedimentandStormwater</w:t>
      </w:r>
      <w:proofErr w:type="spellEnd"/>
      <w:r w:rsidRPr="00843872">
        <w:rPr>
          <w:rFonts w:eastAsia="Times New Roman"/>
        </w:rPr>
        <w:t>/stormwater_ design/index.asp)</w:t>
      </w:r>
    </w:p>
    <w:p w14:paraId="00F1858A" w14:textId="77777777" w:rsidR="00AB0572" w:rsidRPr="00843872" w:rsidRDefault="00AB0572" w:rsidP="00AB0572">
      <w:pPr>
        <w:pStyle w:val="FSREF"/>
      </w:pPr>
    </w:p>
    <w:p w14:paraId="4C9CB648" w14:textId="77777777" w:rsidR="00AB0572" w:rsidRPr="00843872" w:rsidRDefault="00AB0572" w:rsidP="00AB0572">
      <w:pPr>
        <w:pStyle w:val="FSREF"/>
      </w:pPr>
      <w:r w:rsidRPr="00843872">
        <w:rPr>
          <w:rFonts w:eastAsia="Times New Roman"/>
        </w:rPr>
        <w:t>New Jersey Department of Environmental Protection. New Jersey Stormwater Best Management Practices Manual. April 2004. http://www.state.nj.us/dep/ stormwater/SCM_manual2.htm</w:t>
      </w:r>
    </w:p>
    <w:p w14:paraId="3309B602" w14:textId="77777777" w:rsidR="00AB0572" w:rsidRPr="00843872" w:rsidRDefault="00AB0572" w:rsidP="00AB0572">
      <w:pPr>
        <w:pStyle w:val="FSREF"/>
      </w:pPr>
    </w:p>
    <w:p w14:paraId="16984578" w14:textId="77777777" w:rsidR="00AB0572" w:rsidRDefault="00AB0572" w:rsidP="00AB0572">
      <w:pPr>
        <w:pStyle w:val="FSREF"/>
        <w:rPr>
          <w:rFonts w:eastAsia="Times New Roman"/>
        </w:rPr>
      </w:pPr>
      <w:r w:rsidRPr="00843872">
        <w:rPr>
          <w:rFonts w:eastAsia="Times New Roman"/>
        </w:rPr>
        <w:t>U.S. Department of Transportation. Federal Highway</w:t>
      </w:r>
      <w:ins w:id="25147" w:author="Updates" w:date="2024-01-23T15:22:00Z">
        <w:r>
          <w:t xml:space="preserve"> </w:t>
        </w:r>
        <w:r w:rsidRPr="00843872">
          <w:rPr>
            <w:rFonts w:eastAsia="Times New Roman"/>
          </w:rPr>
          <w:t xml:space="preserve">Administration. </w:t>
        </w:r>
      </w:ins>
    </w:p>
    <w:p w14:paraId="6AADBECB" w14:textId="77777777" w:rsidR="00AB0572" w:rsidRDefault="00AB0572" w:rsidP="00AB0572">
      <w:pPr>
        <w:pStyle w:val="FSREF"/>
        <w:rPr>
          <w:rFonts w:eastAsia="Times New Roman"/>
        </w:rPr>
      </w:pPr>
    </w:p>
    <w:p w14:paraId="188AF96A" w14:textId="77777777" w:rsidR="002C0C21" w:rsidRDefault="00F15D88">
      <w:pPr>
        <w:rPr>
          <w:del w:id="25148" w:author="Updates" w:date="2024-01-23T15:22:00Z"/>
          <w:sz w:val="20"/>
          <w:szCs w:val="20"/>
        </w:rPr>
      </w:pPr>
      <w:del w:id="25149" w:author="Updates" w:date="2024-01-23T15:22:00Z">
        <w:r>
          <w:rPr>
            <w:rFonts w:eastAsia="Times New Roman"/>
            <w:sz w:val="21"/>
            <w:szCs w:val="21"/>
          </w:rPr>
          <w:delText xml:space="preserve">Administration. </w:delText>
        </w:r>
      </w:del>
      <w:r w:rsidR="00AB0572" w:rsidRPr="00843872">
        <w:rPr>
          <w:rFonts w:eastAsia="Times New Roman"/>
        </w:rPr>
        <w:t>Stormwater Best Management Practices</w:t>
      </w:r>
    </w:p>
    <w:p w14:paraId="268F054A" w14:textId="77777777" w:rsidR="002C0C21" w:rsidRDefault="002C0C21">
      <w:pPr>
        <w:spacing w:line="11" w:lineRule="exact"/>
        <w:rPr>
          <w:del w:id="25150" w:author="Updates" w:date="2024-01-23T15:22:00Z"/>
          <w:sz w:val="20"/>
          <w:szCs w:val="20"/>
        </w:rPr>
      </w:pPr>
    </w:p>
    <w:p w14:paraId="185CC90C" w14:textId="77777777" w:rsidR="002C0C21" w:rsidRDefault="00AB0572">
      <w:pPr>
        <w:rPr>
          <w:del w:id="25151" w:author="Updates" w:date="2024-01-23T15:22:00Z"/>
          <w:sz w:val="20"/>
          <w:szCs w:val="20"/>
        </w:rPr>
      </w:pPr>
      <w:ins w:id="25152" w:author="Updates" w:date="2024-01-23T15:22:00Z">
        <w:r>
          <w:t xml:space="preserve"> </w:t>
        </w:r>
      </w:ins>
      <w:r w:rsidRPr="00843872">
        <w:rPr>
          <w:rFonts w:eastAsia="Times New Roman"/>
        </w:rPr>
        <w:t>in an Ultra-Urban Setting: Selection and Monitoring.</w:t>
      </w:r>
    </w:p>
    <w:p w14:paraId="3A99831D" w14:textId="77777777" w:rsidR="002C0C21" w:rsidRDefault="002C0C21">
      <w:pPr>
        <w:spacing w:line="11" w:lineRule="exact"/>
        <w:rPr>
          <w:del w:id="25153" w:author="Updates" w:date="2024-01-23T15:22:00Z"/>
          <w:sz w:val="20"/>
          <w:szCs w:val="20"/>
        </w:rPr>
      </w:pPr>
    </w:p>
    <w:p w14:paraId="267D6669" w14:textId="2E47BA64" w:rsidR="00AB0572" w:rsidRPr="00843872" w:rsidRDefault="00AB0572" w:rsidP="00AB0572">
      <w:pPr>
        <w:pStyle w:val="FSREF"/>
      </w:pPr>
      <w:ins w:id="25154" w:author="Updates" w:date="2024-01-23T15:22:00Z">
        <w:r>
          <w:t xml:space="preserve"> </w:t>
        </w:r>
      </w:ins>
      <w:r w:rsidRPr="00843872">
        <w:rPr>
          <w:rFonts w:eastAsia="Times New Roman"/>
        </w:rPr>
        <w:t>(Undated).</w:t>
      </w:r>
    </w:p>
    <w:p w14:paraId="10C6536A" w14:textId="77777777" w:rsidR="002C0C21" w:rsidRDefault="002C0C21">
      <w:pPr>
        <w:spacing w:line="11" w:lineRule="exact"/>
        <w:rPr>
          <w:del w:id="25155" w:author="Updates" w:date="2024-01-23T15:22:00Z"/>
          <w:sz w:val="20"/>
          <w:szCs w:val="20"/>
        </w:rPr>
      </w:pPr>
    </w:p>
    <w:p w14:paraId="237ACF1E" w14:textId="77777777" w:rsidR="002C0C21" w:rsidRDefault="00AB0572">
      <w:pPr>
        <w:rPr>
          <w:del w:id="25156" w:author="Updates" w:date="2024-01-23T15:22:00Z"/>
          <w:sz w:val="20"/>
          <w:szCs w:val="20"/>
        </w:rPr>
      </w:pPr>
      <w:r w:rsidRPr="00843872">
        <w:rPr>
          <w:rFonts w:eastAsia="Times New Roman"/>
        </w:rPr>
        <w:t>(http://www.fhwa.dot.gov/environment/ultraurb/index.</w:t>
      </w:r>
    </w:p>
    <w:p w14:paraId="396881EC" w14:textId="77777777" w:rsidR="002C0C21" w:rsidRDefault="002C0C21">
      <w:pPr>
        <w:spacing w:line="11" w:lineRule="exact"/>
        <w:rPr>
          <w:del w:id="25157" w:author="Updates" w:date="2024-01-23T15:22:00Z"/>
          <w:sz w:val="20"/>
          <w:szCs w:val="20"/>
        </w:rPr>
      </w:pPr>
    </w:p>
    <w:p w14:paraId="33CE9CDE" w14:textId="794D1445" w:rsidR="00AB0572" w:rsidRPr="00843872" w:rsidRDefault="00AB0572" w:rsidP="00AB0572">
      <w:pPr>
        <w:pStyle w:val="FSREF"/>
      </w:pPr>
      <w:r w:rsidRPr="00843872">
        <w:rPr>
          <w:rFonts w:eastAsia="Times New Roman"/>
        </w:rPr>
        <w:t>htm)</w:t>
      </w:r>
    </w:p>
    <w:p w14:paraId="1864B882" w14:textId="77777777" w:rsidR="00AB0572" w:rsidRPr="00843872" w:rsidRDefault="00AB0572" w:rsidP="00AB0572">
      <w:pPr>
        <w:pStyle w:val="FSREF"/>
      </w:pPr>
    </w:p>
    <w:p w14:paraId="6B070E1E" w14:textId="3CD734EF" w:rsidR="00AB0572" w:rsidRPr="00843872" w:rsidRDefault="00AB0572" w:rsidP="00AB0572">
      <w:pPr>
        <w:pStyle w:val="FSREF"/>
      </w:pPr>
      <w:r w:rsidRPr="00843872">
        <w:rPr>
          <w:rFonts w:eastAsia="Times New Roman"/>
        </w:rPr>
        <w:t>U.S.</w:t>
      </w:r>
      <w:ins w:id="25158" w:author="Updates" w:date="2024-01-23T15:22:00Z">
        <w:r w:rsidR="00E143C7">
          <w:rPr>
            <w:rFonts w:eastAsia="Times New Roman"/>
          </w:rPr>
          <w:t xml:space="preserve"> </w:t>
        </w:r>
      </w:ins>
      <w:r w:rsidRPr="00843872">
        <w:rPr>
          <w:rFonts w:eastAsia="Times New Roman"/>
        </w:rPr>
        <w:t>Environmental Protection Agency. Office of Research and Development. The Use of Best Management Practices (SCMs) in Urban Watersheds. EPA/600/R-04/184. September 2004.</w:t>
      </w:r>
    </w:p>
    <w:p w14:paraId="08B58C43" w14:textId="77777777" w:rsidR="00AB0572" w:rsidRPr="00843872" w:rsidRDefault="00AB0572" w:rsidP="00AB0572">
      <w:pPr>
        <w:pStyle w:val="FSREF"/>
      </w:pPr>
    </w:p>
    <w:p w14:paraId="37D2A774" w14:textId="1D0F9D98" w:rsidR="00AB0572" w:rsidRPr="00843872" w:rsidRDefault="00AB0572" w:rsidP="00AB0572">
      <w:pPr>
        <w:pStyle w:val="FSREF"/>
      </w:pPr>
      <w:r w:rsidRPr="00843872">
        <w:rPr>
          <w:rFonts w:eastAsia="Times New Roman"/>
        </w:rPr>
        <w:t>Vermont Agency of Natural Resources. The Vermont Stormwater Management Manual. April 2002. (http://</w:t>
      </w:r>
      <w:del w:id="25159" w:author="Updates" w:date="2024-01-23T15:22:00Z">
        <w:r w:rsidR="00F15D88">
          <w:rPr>
            <w:rFonts w:eastAsia="Times New Roman"/>
            <w:sz w:val="21"/>
            <w:szCs w:val="21"/>
          </w:rPr>
          <w:delText xml:space="preserve"> </w:delText>
        </w:r>
      </w:del>
      <w:r w:rsidRPr="00843872">
        <w:rPr>
          <w:rFonts w:eastAsia="Times New Roman"/>
        </w:rPr>
        <w:t>www.vtwaterquality.org/stormwater.htm)</w:t>
      </w:r>
    </w:p>
    <w:p w14:paraId="276EE110" w14:textId="77777777" w:rsidR="00AB0572" w:rsidRDefault="00AB0572" w:rsidP="00AB0572">
      <w:pPr>
        <w:spacing w:line="304" w:lineRule="exact"/>
        <w:rPr>
          <w:sz w:val="20"/>
          <w:szCs w:val="20"/>
        </w:rPr>
      </w:pPr>
    </w:p>
    <w:p w14:paraId="63BCE712" w14:textId="77777777" w:rsidR="00AB0572" w:rsidRDefault="00AB0572" w:rsidP="00AB0572">
      <w:pPr>
        <w:sectPr w:rsidR="00AB0572" w:rsidSect="00AF6C3A">
          <w:pgSz w:w="12240" w:h="15840"/>
          <w:pgMar w:top="624" w:right="720" w:bottom="184" w:left="72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720" w:equalWidth="0">
            <w:col w:w="5280" w:space="240"/>
            <w:col w:w="5280"/>
          </w:cols>
        </w:sectPr>
      </w:pPr>
    </w:p>
    <w:p w14:paraId="7B1D93E0" w14:textId="77777777" w:rsidR="002C0C21" w:rsidRDefault="002C0C21">
      <w:pPr>
        <w:spacing w:line="132" w:lineRule="exact"/>
        <w:rPr>
          <w:del w:id="25160" w:author="Updates" w:date="2024-01-23T15:22:00Z"/>
          <w:sz w:val="20"/>
          <w:szCs w:val="20"/>
        </w:rPr>
      </w:pPr>
      <w:bookmarkStart w:id="25161" w:name="page133"/>
      <w:bookmarkStart w:id="25162" w:name="_Toc117173085"/>
      <w:bookmarkEnd w:id="25161"/>
    </w:p>
    <w:p w14:paraId="38BEF967" w14:textId="77777777" w:rsidR="002C0C21" w:rsidRDefault="00F15D88">
      <w:pPr>
        <w:tabs>
          <w:tab w:val="left" w:pos="9420"/>
        </w:tabs>
        <w:ind w:left="5720"/>
        <w:rPr>
          <w:del w:id="25163" w:author="Updates" w:date="2024-01-23T15:22:00Z"/>
          <w:sz w:val="20"/>
          <w:szCs w:val="20"/>
        </w:rPr>
      </w:pPr>
      <w:del w:id="25164"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w:delText>
        </w:r>
        <w:r>
          <w:rPr>
            <w:rFonts w:eastAsia="Times New Roman"/>
            <w:i/>
            <w:iCs/>
            <w:sz w:val="20"/>
            <w:szCs w:val="20"/>
          </w:rPr>
          <w:tab/>
          <w:delText>page 131</w:delText>
        </w:r>
      </w:del>
    </w:p>
    <w:p w14:paraId="1172B62B" w14:textId="77777777" w:rsidR="002C0C21" w:rsidRDefault="002C0C21">
      <w:pPr>
        <w:rPr>
          <w:del w:id="25165" w:author="Updates" w:date="2024-01-23T15:22:00Z"/>
        </w:rPr>
        <w:sectPr w:rsidR="002C0C21" w:rsidSect="00AF6C3A">
          <w:type w:val="continuous"/>
          <w:pgSz w:w="12240" w:h="15840"/>
          <w:pgMar w:top="624" w:right="720" w:bottom="184" w:left="720" w:header="0" w:footer="0" w:gutter="0"/>
          <w:pgBorders>
            <w:top w:val="single" w:sz="12" w:space="24" w:color="008582"/>
            <w:left w:val="single" w:sz="12" w:space="24" w:color="008582"/>
            <w:bottom w:val="single" w:sz="12" w:space="24" w:color="008582"/>
            <w:right w:val="single" w:sz="12" w:space="24" w:color="008582"/>
          </w:pgBorders>
          <w:cols w:space="720" w:equalWidth="0">
            <w:col w:w="10800"/>
          </w:cols>
        </w:sectPr>
      </w:pPr>
    </w:p>
    <w:p w14:paraId="78C3499D" w14:textId="77777777" w:rsidR="002C0C21" w:rsidRDefault="002C0C21">
      <w:pPr>
        <w:spacing w:line="210" w:lineRule="exact"/>
        <w:rPr>
          <w:del w:id="25166" w:author="Updates" w:date="2024-01-23T15:22:00Z"/>
          <w:sz w:val="20"/>
          <w:szCs w:val="20"/>
        </w:rPr>
      </w:pPr>
    </w:p>
    <w:p w14:paraId="4A0B6877" w14:textId="793B83E4" w:rsidR="00AB0572" w:rsidRPr="00515685" w:rsidRDefault="00BD647C" w:rsidP="00D94084">
      <w:pPr>
        <w:pStyle w:val="FSTitle"/>
      </w:pPr>
      <w:ins w:id="25167" w:author="Updates" w:date="2024-01-23T15:22:00Z">
        <w:r>
          <w:rPr>
            <w:noProof/>
          </w:rPr>
          <mc:AlternateContent>
            <mc:Choice Requires="wpg">
              <w:drawing>
                <wp:anchor distT="0" distB="0" distL="114300" distR="114300" simplePos="0" relativeHeight="251658314" behindDoc="0" locked="0" layoutInCell="1" allowOverlap="1" wp14:anchorId="5B72FD52" wp14:editId="450A1532">
                  <wp:simplePos x="0" y="0"/>
                  <wp:positionH relativeFrom="margin">
                    <wp:posOffset>3636010</wp:posOffset>
                  </wp:positionH>
                  <wp:positionV relativeFrom="margin">
                    <wp:posOffset>90805</wp:posOffset>
                  </wp:positionV>
                  <wp:extent cx="3183255" cy="4953000"/>
                  <wp:effectExtent l="0" t="0" r="0" b="0"/>
                  <wp:wrapSquare wrapText="bothSides"/>
                  <wp:docPr id="189" name="Group 189"/>
                  <wp:cNvGraphicFramePr/>
                  <a:graphic xmlns:a="http://schemas.openxmlformats.org/drawingml/2006/main">
                    <a:graphicData uri="http://schemas.microsoft.com/office/word/2010/wordprocessingGroup">
                      <wpg:wgp>
                        <wpg:cNvGrpSpPr/>
                        <wpg:grpSpPr>
                          <a:xfrm>
                            <a:off x="0" y="0"/>
                            <a:ext cx="3183255" cy="4953000"/>
                            <a:chOff x="-873017" y="0"/>
                            <a:chExt cx="4052464" cy="5794794"/>
                          </a:xfrm>
                        </wpg:grpSpPr>
                        <pic:pic xmlns:pic="http://schemas.openxmlformats.org/drawingml/2006/picture">
                          <pic:nvPicPr>
                            <pic:cNvPr id="181" name="Picture 181"/>
                            <pic:cNvPicPr>
                              <a:picLocks noChangeAspect="1"/>
                            </pic:cNvPicPr>
                          </pic:nvPicPr>
                          <pic:blipFill rotWithShape="1">
                            <a:blip r:embed="rId321" cstate="print">
                              <a:extLst>
                                <a:ext uri="{28A0092B-C50C-407E-A947-70E740481C1C}">
                                  <a14:useLocalDpi xmlns:a14="http://schemas.microsoft.com/office/drawing/2010/main" val="0"/>
                                </a:ext>
                              </a:extLst>
                            </a:blip>
                            <a:srcRect t="-1" b="-6234"/>
                            <a:stretch/>
                          </pic:blipFill>
                          <pic:spPr bwMode="auto">
                            <a:xfrm>
                              <a:off x="-873017" y="0"/>
                              <a:ext cx="4052462" cy="2840851"/>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2" name="Picture 182"/>
                            <pic:cNvPicPr>
                              <a:picLocks noChangeAspect="1"/>
                            </pic:cNvPicPr>
                          </pic:nvPicPr>
                          <pic:blipFill>
                            <a:blip r:embed="rId322" cstate="print">
                              <a:extLst>
                                <a:ext uri="{28A0092B-C50C-407E-A947-70E740481C1C}">
                                  <a14:useLocalDpi xmlns:a14="http://schemas.microsoft.com/office/drawing/2010/main" val="0"/>
                                </a:ext>
                              </a:extLst>
                            </a:blip>
                            <a:stretch>
                              <a:fillRect/>
                            </a:stretch>
                          </pic:blipFill>
                          <pic:spPr>
                            <a:xfrm>
                              <a:off x="-873017" y="2840852"/>
                              <a:ext cx="4052464" cy="2953942"/>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B740DDC" id="Group 189" o:spid="_x0000_s1026" style="position:absolute;margin-left:286.3pt;margin-top:7.15pt;width:250.65pt;height:390pt;z-index:251658314;mso-position-horizontal-relative:margin;mso-position-vertical-relative:margin;mso-width-relative:margin;mso-height-relative:margin" coordorigin="-8730" coordsize="40524,5794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1bn89ECAADYBwAADgAAAGRycy9lMm9Eb2MueG1s1FVb&#10;b9sgFH6ftP+A/J76EqdNrCbVtK7VpG6L1k17JhjbqDYgIHH673cOOFmTZlepD5NaAhzO5fvOB768&#10;2nYt2XBjhZLzKD1LIsIlU6WQ9Tz6+uVmNI2IdVSWtFWSz6NHbqOrxetXl70ueKYa1ZbcEAgibdHr&#10;edQ4p4s4tqzhHbVnSnMJxkqZjjpYmjouDe0hetfGWZKcx70ypTaKcWth9zoYo4WPX1WcuU9VZbkj&#10;7TyC2pwfjR9XOMaLS1rUhupGsKEM+g9VdFRISLoPdU0dJWsjnoXqBDPKqsqdMdXFqqoE4x4DoEmT&#10;IzS3Rq21x1IXfa33NAG1Rzz9c1j2cbM0RJTQu+ksIpJ20CSfl+AG0NPruoBTt0bf66UZNuqwQsTb&#10;ynT4C1jI1hP7uCeWbx1hsDlOp+NsMokIA1s+m4yTZKCeNdAf9BtNL8ZJehGRH96seTf458kky8/z&#10;4D+5mOXwh7XFu/QxVrkvSgtWwP/AF8ye8fV7XYGXWxseDUG6P4rRUfOw1iNoraZOrEQr3KOXKTQR&#10;i5KbpWBLExZPqU931IMd0wL5KQJEJzwXvCiiulPswRKp3jZU1vyN1aBx6J6n4/B4jMuDlKtW6BvR&#10;tsQo90245r6hGvqdeumicUALF+RIYCcIC+K9VmzdcenCbTS8BeBK2kZoGxFT8G7FQVzmfQkQGbwE&#10;DvJpI6TDgmlhDfsMAPBijuAE3MnReTb2zQWjM9yxBhuNUHbVB1osqJGs+g+qhIh07ZQHcaTGE6ra&#10;aTJoKguayqZ5Mp0EEneaAraNdbdcdQQnAAIK9Uno5s66IL/dEcTSShylQoaDFXd86VjsMAUkAQBM&#10;/iOFAlHhcVjuFZq9oEKRyRcWJLb+hCCD5jB/BX1EcYZeDmL8qRbR4xfqCwrzlNHiUIPDu5bBuzjL&#10;/Yn9u/aXGjypNf82wucDKj/4Pj1dw/zpB3nxHQAA//8DAFBLAwQKAAAAAAAAACEAJ8ouI793AQC/&#10;dwEAFQAAAGRycy9tZWRpYS9pbWFnZTEuanBlZ//Y/+AAEEpGSUYAAQEBANwA3AAA/9sAQwACAQEB&#10;AQECAQEBAgICAgIEAwICAgIFBAQDBAYFBgYGBQYGBgcJCAYHCQcGBggLCAkKCgoKCgYICwwLCgwJ&#10;CgoK/9sAQwECAgICAgIFAwMFCgcGBwoKCgoKCgoKCgoKCgoKCgoKCgoKCgoKCgoKCgoKCgoKCgoK&#10;CgoKCgoKCgoKCgoKCgoK/8AAEQgBcwIy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o+Ifhr4TW0tfD2k+FRGq4WF5JVlI69X24NfS3wV+AXxH&#10;+EttqXi/xLHDLp9vZNNFBvX58FDj7xx0btXlvh+x0jwv4Xbwv4mdmv1f/Qrpfu7cD2J67u4r68+C&#10;/wAVPAnjXwD/AMIp8Rblo7i6jMNg8kbyLcSHon3Wxn5uuBxXz8XT+09TOtTp8t0z5E+PPw1f/hYs&#10;OtzXj6LZ321j5TEg8IP4ce9SaF4b8E69o11p8U8l/qGmzQiy2B18zduJY5Bzggd69r+OXgSGbxDY&#10;ab8R/s50Zpl+z3cEOdgyOCPmPc9u1cr8PvhZoPh/4x23ik3tzZaH9ohh0+ZcmOcsVB3Io3dRxkDq&#10;a8+piMR7T39Dx61nKyPFvir8GfHFj4kj8Q63YQ6lZm0j227RqzW67fcn19B0qh4T8GWth4sh8VaP&#10;pUQkFn5TM8I/d/Iwx0/2q9U+JHxk8eXXx617TfAvw6+1eHtJIj1Sa6ZV+0IDICyBmUj7rHlT1H48&#10;j4K/aF+EHxc+KUvhHwLbyaKtncNHf2d1aSMZXUtuCsqBQMr71w1qmIjUTWqNpUcRQpqTjoyfxz8F&#10;9U8LaFpPjLS57G8/tK0je+hhtVjdXOSRvycHp2rsvGng6HTPCFhc6GVt5hIGmUNv7N6Y9q9pk+H3&#10;w9l+E+oag7NaTNrUj2dnfYkxCUiwPlX13flU+g/BzSviKvk2FmloWXZF+8QB29vTr39K7liqfs99&#10;SoVJPc+Jda8KXeueE7W38JX1ms0NxuvvNtQjZy/94jPBHTNQeHPCGoeC7u4k3faI7uMfaPs6nHTB&#10;6Z9TXvVz8D7jwN8TdW8HzaBa3jLBhzdxrIyuQhG054GD+dZV94f0e30m68O+VJpN9tdTMp+Vcg4O&#10;EGeMg1m5SlTUiZVvesR/C39n7wrrngy/1XWvEX2e+VRNHCkLElDvYA4PpitbTf2dPHFr460nxPFP&#10;Zt4bm0qTzJNyLJuFu3l8b933iv8ADXtPwk8HeDvC/wAHn8S6hc2F7dSWZjuJprNmPCsB2zk1neKV&#10;8BSeFtO1+fxTeLIm0QWNgssaIvyBsjYRjaex7V04WUj0qMsPGk23rY47wv8ADa+mMGi/EiSGPT9Q&#10;s4zC0ihs4G4dz6CvPf2lf2e7Pw/HYa58NhNeOs22TywSo4fj+VfTXx7h8Cax8DfDvi7wfqlvdR6Z&#10;FEt1+4dZeVRcZYDn5vSuC8J/EbU9NuryPRfA815ps0hMd1eMrpHJxxtJB+6B0Heu2WJo2tN2COMw&#10;8Y+8jyvxHpPiL4UmbxLLqGoWdwtqW23E0hj6/wB3p2rM/ZAk1TxdP411zx94Z8zdbtLDfeSVZtsY&#10;HXBP/wCqvTfjbrt3498UNpOq6NPq000fkrZRyfusnnO1sj269663xx4T1TSvA2pjwXJb6GsapZX2&#10;F2o/mwlsgIw6AY78156zDEc3Lb3ej/pmbxXtItRR8p6tpVz8Q/ilqGvX2jWsOl6HEWmbcjHywgLM&#10;e+QEPbNWPhzYaHJ4X8S+LtE11Tax3kSTWLIw82ISSDgHr8uexr1bxZ8BLf4X/CHWNSutbs7WfxD5&#10;XnXl4wkzAEcS4Cndgh+hznjrXkNh/Z3hy2tfJTT7e1ucw2cgQBbrZhSxQHPOQeQPvfWiviIct09T&#10;l/ecj5Fdk3jnxH4AuPCrFmhktGtYBZ/aYSVgbcvyAMvGPlHasfwxd+GdJ+G2pSazAdQvWuP9HkYl&#10;lRcx9Bg4/i7961PEXhPw/wCJNGksdZl06FVmBO2zPlH5gcBRnDcdfpVK58NaF4ZsL5NLupPK8tZI&#10;7eYlo5NzheFAGPx9K4amJr8i9mr9xKtKnStU0fU2vhR8KPEc4XxFBGt2txN/odt5oDdB2Jz69hXa&#10;fFrT/EeheFb668ZWiQ27fuIbEMFkE5QlWzzxtDdu/Wr/AIC0nRfAPgCPxrr3jC6h8RaXqHkwWdqs&#10;vkt+7DZwoPqf4q7TxBdaT+0f4A1G48S2kcevWc4u02R489UjK7BuzgksOSccVdHHRpR5X8TIw+Ip&#10;8srs8l8J6vofw18N2sV74YFxfSRs0Ya4GRliR/CfUU/wN4Oi8b69/wAI/d6Ha6fqGo3AZbhpE37W&#10;Ykc8diO9dnYfCm3OtL4n8W6TPNb3UQtLC3jmTMUhAQMc543KTxipNd+Gl3ouvaf4p0O9jnkt5ctN&#10;5LHYqlflPfgDHHpXXGtiJRvbQ6eaXLe5X1j9nnwV4c+ItnpHim9t7yO2g8yTzcMvmBMjrn+ICqPx&#10;A8K3GveKrF9H02zFnFGzMqxrjBVu3HtXbeP/ABJ4C8V6NHLpGlxtrEMQS7ka1ZNz4AJBZR3Dd6z/&#10;AIWaLrfiTUJLCCGKZobNfN/6Z4Bz1Pt2rKOYVKNS1N+oRrSWi1PKm/Zv8P8Axj1K88OHRbS3mjH7&#10;u4W2U5YHp0Hb3q3D+zP4V+HEafDPUJYZItSX95IAFAY8e/YeteieGNG8dT63f6L4IVRf+Y00MkWU&#10;4OBtzuHpnrWZ4o0bUjPHb+M9wvY5grXLN5mxsH0JPSt8RiZ14aTLjUVSXL1OIvfhl4jtfDSWVnp1&#10;rqzW83k3cMmwssLbifmYnPGPzqPxJ8NNC8KeGbDw94Y0b7HqOm3kepeWq/LsRvOccAD+Id69G8Ca&#10;ha2e2+1mNhYX5+yBrNvLlR2ON7E5zgKe3pXb+L/BKeF/hteanc6HLfapeMtpp1xMyvujlVgef++B&#10;1HSuXB4jEWcWr2M1CN5J73Z4ppfw/wBc8O+Hh4wjgt8a8zi4VcBsZ+uf+Wh7Vi+HvgrcQNdazZ6U&#10;pS4u5AzXGNq4OcjOPXtXcaNpfjPxh4pbw9YPjT9BtEe8dX2pGzJnbgtyQYyOB2rqvhjqGheL/Ef/&#10;AAgnjPXlgs4ZJTYyQq4zJtbdu65+6vYVTxNSMHKUdAjF0YuclsfNfifS/DGleI5vDcwvG1S8kLE2&#10;unzbAuSfvKpH8Ld67i2+DPhnTrOHx3o2hxtHMPs0t620Mp+/zkbh2r27U9FvzfTaV4PtfDt1HZyP&#10;byX0enlLggcZDsw/l3NcXo0H/CGaRcfDTxLdM1jdN5q3UrGRmbAXdxnsvpmufEYhVIJwNMRiPZ0u&#10;aWh5hb6Joy+N7PRb7Wd0djfx3E83ks26MDBHHu36VY/aK8N+D73XBaeG7mKRdSmhEduLcrvfywo6&#10;gd/51Rt/FvhrTL2xjtIwl00nlSS3kZkSXJJ5CgHHA6+ldbr0tneeKNH8R33he0a+tb2GWxhtYAiu&#10;VIIHJ7kDuKyp4lxp7nlrEwUfee+x434J0zwpYaO+k+Ibea01TT/tLNC1u+CxZmi6LjoB3r1PxN8N&#10;B4s+HXhjX4bSR7q5ZlZrWTy32x+V369Ca9V+P3h/4Va1Y+H/ABFY+BxY6xqe1NWhhaJR8vlqrEgc&#10;gDJ6k81U8S634a8EfD3R9P0rXIVvdNu5JFVFf94sjR4QEdCAMdcc0qOJpylqyqNS7PEfE3wW8JTa&#10;tN4g8TWElxHYxqEgvMviQsVI+YHJyRzisq9+E178RZWXw5pFvax2TeZLbxxqN4PHt6jselfRPiLw&#10;Vq3xX8Grr8GiPp9uFWS6uZZFbcxKkHAOTlsdu9ZXwYtLvwpd6ndavo0LTQ3TBZJo90bxYUA9emc9&#10;66l7lXm6HZUpzjZnh+lfs5/E/wCH3xH03xD4P8bfYrh4A9xZ+duiuBuPynEgXsOueleha74di+JW&#10;kWfxK0rwdZ6Hr1ndLZXtrYNHtuIzuYyN5YAGNqDnNdxfeFfH/hvzde8LfD+18SafO2y3W68tpoeM&#10;5VmcYHHp/FXWaF+yP41+Fenf25pmv/apvES+ZLaXbFxasDsAXBAA+XPGeTVSqVadKUmtLo2pwrzp&#10;2UT5T8afBjWPCnim6t9QsbOa1v4leOZoVbY2xfc92Pp0qrB4N/4RS0ae60xbp12tD9njwsRP8RAB&#10;9j26V9OeP/Cq2EVvoN/o0d9qEr+WyPD3Y8YLcdx3rcsfhl8HNJ8PtbXVvfWep6ksEUyXciyQA9CA&#10;qp0+b1rhoy9tiOaeiMalOsnax8e6ppXiNn/tK3tYZLiSPKqrKvmKw6EZ5wCa83+JcXjHQp7WC303&#10;KwRpK0v8cAJx5Y79scetfeHxD/Y9jVIPHWleJ9MRdORHstNs7VomnAxuyScfd+neuBs/hv4G+I3x&#10;VbW9etRYQtAFvNPkUOrS5c5+UEYyR69K9OjToxu3LS/9dAp06sH+80R4z4f+Etn8d5rHWYNEXTFm&#10;iDXTCMKcc9eFOckda5fXrG40rW734aXOhra29t81hqUajcWwOm0Z/ibv2r6y+JWh6b4Ds7nw54bW&#10;PTbq+kzHcNCfLA/vKFwQvy9K8b8SaVpUfiCLT9SvI764s0zJMsbbZOfQ89675xjGHNHU7alSnh6f&#10;NHU8l1TwYXtJrzUNT8yaVlVRMTz8uO59q43xf8LfF+m3Ca1c6dDcaYkkfmLGVLDOOcAk+vavVfHN&#10;tpGs3kaRho1aZcRxDaRjj0rnNYvdS8D641ouvPdR3kO1bW4WRlRdoBPpnng1FGnG10cVOTjJzS0P&#10;ObvwVpFhqH2/wtolxNLdx/6Qu4hRx6bfc1w3jPRrCSxuLe98P28dxDcN+8ZF3cMOOntX1D8OPClv&#10;J5mtvdTBZBll3fKM56D8a4z42fBvQtZm+36ez7rmZg8MeAd24Et0x3/SuDE4yNOXK2Y/Xoyg0+58&#10;sLpEk1rPeRqsDPwrr35Br0bwh4QvvEHwRIsdLjXUoP8ASIGGPMMeAv16k1q/Ej4D6z4b0jTzbwFr&#10;fz9rjjJ+X6103w70vxJp3xv0o6VpErafb2wgurXzF8uRd5b7uQO4rf2rnFSitDGVWO6PNpfBmqvq&#10;wtY7p4bfyClvNKSMAkEjkjvmuTOhf8JF4xk8L6cQY7Zllub3sQApPP0PqelfQn7Ufw+1S18S6f5m&#10;r22l2MMe0rHC37xiSdvynrjPbtXjfhK2h8OabqGirbvJNeQygX23G3OR357/AKV3wlGpR5kzP6w6&#10;kOVGTP8A8I5d30lmbtYbeNfLV44W3FgMMcgeorJsPDUmkxXWseGYpL5lkLfvnx0J7NXo2pfBLS5P&#10;hjZ+NfDHiaGS6juGFxZyRN8zF8e3oe/ej4VaVq0uuvofiDTLVY3RmXyUHOFY4xk+lbYOpRm7J3Oz&#10;C1o4f43Y4RLXUpLew+ImrWtn5NzMbe5tI4V/dnaOwz3f07Vs+LNFi8A+IoYfJUWskhaGRV4IORt4&#10;+ma9f0/4Z+B52Wyk8NssEsjTTSMqbA5GeF28cgVynxb8JXmt3MOlXDRx29vdGSC464XBGODXHia0&#10;VL3WZ4jEKXwnK3HhLS49RjbWXBV13RR+eBk/5zWPdaf4g1EXHhmCJre8WFmWPO4n054B+8K9m8Pf&#10;DvwT410dbrV7bdcW7fubow7lP4bSe9aXxc0LTPDZs/F2k+H7dpvs7RbYYQjO2eD2/u1lHnnG5xyn&#10;Dl0Z876H4B8Q6jbw2OraG8P77Fxef3Y93LfgPeuk8QeEtX0F7JLrT/tWmhT5dyq5YhQvPc+lfQGp&#10;+EpB4Hs4tSsPLkmgY3EkbqB5bcnjJJwD+NV/Enhm58LwaND/AGH9o0lraTfcyMpTlUwNuc9/SrjX&#10;p1FyxZmqilszw3QPAlnq+h3GuGeKO3+2t5Uc0e7eS4xwcdMjqKj8Y/CvwzaA32uG0YhR9ojt4l3E&#10;5/2cnrX0T8Mvhj4PvNO1LUdX0NLizmYtHDtXETZJDAEcc47Z4rkbT4HaHoviR/E95erqi6hcMfsZ&#10;j+WEfeAO4YOD6VXtHGmjop4hxgrHgl9oE9hokilZrHzPkVp925x1yOhH/wBas/RvhnpvgHTRZPrF&#10;3P5x3Q/aJHdS/brkDvX1V8X/AIOJ4j1mPxhq+kLJp9vbBpNPhVVy25uUzkKMHvXF2/wXtr7RrfUb&#10;uVmt7ubbFHdMJGthz8w/I9PWtqNSLiV9csfMPxC0PW9BvNN/srTlkvpZgVZcdN3/AOrvW3o/gr4u&#10;6n4avNX8aeHGk0xYisKNcJwSG/hJOeR6V9DQ/BjQ7/S9Pub6zaLUNMuvMmmm2sGjDlvTP3dvesj4&#10;w6lrb6EtjpMEkdut1EIVRwNoB+YnnnPXiolKy1M0/ayTZ8Yah4H8bfb5/suh3Cx+c3lqLM8Lnj9K&#10;K9xufjBc2FxJYvPPuhkMbfK/Y4oq/rFPuehyRP0i+DfiSXxNZ3E/jfTLe4aNtljbqh3RJ8pAOSR1&#10;LdPWvbvBuoeHfD/hC10rUNWuGvhcK+k2u4YafDbVPH+93H1r51svGD2viPHhW8nhkm/iCrgj9fSv&#10;UbD9p7wX8HtCsYvH2jpHJFdLIssnRm2t1y47Z/KvnquMhczftpJo9J1PxlDYaGmm+KYWvJpJtogk&#10;52ZJ6c+9dTpXimw1u80XwR4V0O7kms7yC7mbKeXAFdZOeQcHnp6V4t4B+JcPjT4s22vzQRppfmxz&#10;rcL90YKe/wBa+hfH1p42+Jmjf8Jbc31qum28P2bT0hZt11Gy7ZAcqRxsA4Perp4jCyjebM6WGlTX&#10;NI82+OPifQ/ibqt5ZeCrq1t9e8P3UzavayIwjvFZ+FOOTxHJ3H3q4fTvi58C9L1WPT4/hTpNnrQs&#10;YZL6W3tSAk4yZFHzk9Qw7/WneJvDd94E1BtMgsLrbfXKO0IUbTtfI9+M17h4v+DllrP7OkfxT8J+&#10;Flhm0+CNdZgbdi5ZvKQseT/E5PUf0rSjUw+Ik4w6HpYHHRrylSqLRLQ8f8Z/FPX/AIvazH4hh8OW&#10;2naBpumJuuIYyrO29hkfO3Z17Va8GaX46tNKmvtB8ZXFx9jHnQ4lPsMdB61n6Xp2g6B4WsNc8S30&#10;yxyRq+mWMG3/AEPI/h3Y7ZXkmtjQNZ+I2hRaz4K8FaNcQf2sx/s+8kj4t0IUcYz3U9j1rlxUXH4S&#10;q+HjU+A65PiR8OfHmlaX8TNM1WWHxTZ5XUtPk+7dYdiGOASeFRfvCsv4g/Eb4cX0susar8L/AC9U&#10;vofKt5ljTaz7QgP3ieoXvXD+Bfhv4N8Lta6B8XPFFrFql1dBY7qaTbHPGSchjtBznA4HQV0nxOl0&#10;qx8HTad4Y8BrJN4fje5tby1DNbzEAyjkvnrgdB3rlw9VSqezmzzZYCpF8x03iHx18NfDvwgvvD+i&#10;XMaX101jL5aqfkIyZB0/2qyvgx4z1zUrybXfssWoWOkxt5lndKWjZZFZeQCOmMjkcivMvhp45+FH&#10;xS8KNHrOqNpPia3e4Vo7Vl/ekscDDE9NvoOtdHoHxGfwt4ZvfA2neIZv9Ikha6Zgu6cRPv2foR26&#10;17CwUeXmhIzVScZKFt9CX4jeLbXxdbXjeHLVtNtFmO+ztflVmDA9Mn279q6L4cfFrUfEHhC1udc1&#10;5tD0+OIW/wBnBIaVgA3mcbhyDjt93pTvHHxQ+FXiHwnpPgrS7Kxtdc1QeZIPMbdZjYGP8R/usvIP&#10;9ah+Dnw8vpLuPwl4Y8cTXd+9wYmupNuLeIKDxhPUdwetcVbD1pSJpxlUxHIyxpHjbWfDFw2o+ArO&#10;A6hIu+HWplOR0HVWB6gdu1cP4qh+Jvxg0r+ydc8XR22n2esQ3WpTaSzp5yqGyD5m7PysR07V6K/w&#10;38C+EDb674cdrbWJ7pbSO8hIPmZBfPPuo6DtWPo1m9t4EvtO0BrXXtL2yeb9oZvkc7sn5MdCWrvw&#10;uHrUlvue5Tp04xaPNP2if2cfE3xa1mxfSbsa5o9npx+z2MjZkLiOMc5AXG5TnGDXl3ir9gP4i+J9&#10;X0vxH4z1H+w49Js5f7Is7eTai/u16ja/91OhFfW3wX8A+J/BupWWt3l9JHo19HK2oQ2vKmMNyh3L&#10;0Klh1/GvadNt/gzPrtv4I8ONLDHrETN5ZK7Vbbk9yeS3vXoQoylvJGmHjT5z88fG3gB/C3wYW1j1&#10;PULm8WNRJqUMqeX5w2bxyobg+3erf7Ll1eeBdX8OeLvixpVj4q0/ULVYvstxGzlcxkjqVGQSDX2T&#10;8TNJ+FWk3Oo+D/FXh99XjsHe2Sxb/UKFYp5mQytk4ye3yj3ryTwboPhXwzeCDRJ5tNhVmOniPG22&#10;UjGBnP8ADxzmuHGYmVCooW07mGOrJVlFrQ9D+IHgvR/hjp1/4O8M+H7i8vEb7Q02oFG/2f4NvpXn&#10;nhDxj9m8TQ6ldeGrNr6aZY9trGQxyRwdzdOB3r0v9nG68LfA+fxBrt3421XVobzT2itIbpYcIS8Z&#10;/hC/3T3PWqng7XEj8Rf2r8RNMX7Daf6db3PO4SIQAOoHQt+VZ42ng5cs47nk5n9Vpyj7Pc3f7El8&#10;R67pdnJoZW2hkW4jXjlg4OOvqTV7XPAyeBPECyeCbq9t55GV7mFpF8ld2DwAAe571x/jHx94ol8L&#10;2938GdThvdRttUWfzJMmRIQ7MyAKCOePy61R8DfGvxV8QvEt5qHj3Q73RbXR7fOoyCFVju3CnHLM&#10;T/Af7v3vyqnU/d2NZVP9nRJ8TILiz8TRf8JOsLLdLlXjU5LHp19yKg1z4Za38NYLPWfA2pm3vPEE&#10;KNcRlvubvmPQD1Pc0z4reJvC3xN1/SNP8LLJezC3Zo9LjwQPkUiTg5yMbuuMrVzxtoN14T0bQ/E9&#10;za3k95b2aLdTXSqAW2YI4x3J/OuSOFcpNmNN03JOTsVdR8S2X7Mvje3nn8XwzXEmkrLKs29vnMjq&#10;QMBeflryWx8Tah42vrrWvD3iSWaO4vg8wZj8vyAccfSt7wDonwy+MXxcuvFfxYDW1xb3kkej2lvj&#10;AwMgtuOcYd+hPSut+L/wk8Z+Hdc0Xw94N0axb7HqCT65LukJlhCuGHT1KenSuuGDfc7nTwtueMjy&#10;yxnu/FWkXmt2Ilhs7GT/AImjzEZlYKSCuPRRjmvsD9mz4r/DP4x/DzRfhPHPuutPvI5FuLheQwlY&#10;gE46c9h0FeHeI7zwFKV0HXvCVjeWmiMDo0N08gZmI3s3ysM4dmFfTPwC+E/hC08GR+P/AAj4V0e1&#10;+1WrG8kaabGVyArcnA4PTnFehgcLHCybhq2dMpUcRBKB4x+1H8Otd+H3hrUvDnwb8Lw3+paprHma&#10;zPbrhhD527gkr/A8nXP+Pzpr3gjRbLxVpM+malrFteN5q3ln50fliZY/nBAXpnI61718XdXuPhn8&#10;QLy9+F/jkf8ACRau8iTXMTBre2UcBAdu7AEjDkE8VxWj+MPHdpYXGl65PFealdXkr32sLnCnOcqc&#10;D7xyDle9cuKq0o1uSotWYfWKdH91PqcB4d0f4i+LvEdx4O8PaRa6P+9ldr23VlllwpOc7iOdvpXB&#10;+H/G3xH0GxuoNT063vzptwYGuL4M0jYCnJIYDPPpXpWufCHXfiH4iHiTTLmY6rbyFLff0285bgHs&#10;zV578ff2a/Futax/wht950Nla/65rccTvlvm5X0I9OlehTw+DrUbdTsxcaGMw6SJ9e0+ystRmkh8&#10;NNNdwW5mhgwu1mBGB1Hr61S0j4/WPjGwk0fxBu0rWrPIsRHwA3O3u3fb3rlPgV8NPi5+0Td22iaL&#10;ptxpOuaZcBrfV7xNq3GDgK20Pxlx0UH5Pz+gLj4d+BtI8ft8Pvi14avrGJYET+0NJUNHcTMqcZlY&#10;f3j0A6GvncRg/YVeRddTyZYCMbHBWvgzx/8AEifSrDXvE1xFdahN9ns57aXG4OwTJ3A9PlrsdN/Z&#10;K1PQ/ivH8M9W1WS+mh003XnXEgb5vJZx/CO6+ldR8Mf2YdI0uZdZ8IeJLiG5h1JLi3tZyu4okpZc&#10;AKeox3717J8BLzVNU+Nevar4t0zVAbfTBbwSRQp87CKZc8n1xW2HwdOOrNqdCESCx0C38EeF9J8A&#10;+OfEv2eTxBo9tFZ2tqTt3ogcM2VPUgflXmfxg0zx78ONG1D4PfEyaG21XztulzWO4NcW4IC5LE90&#10;kPQVWu/ih4Q+HHxa8TfDKO6vhd65cyXV1NcrGGidpXYrw3YqR0NYA+HOleH9ZutTkv8AT45LiQtc&#10;6ksr+c0ZPCnI2/e56d67Iqnh/iPVqOnKmrHXfs561rngvVofhPF4xvriSSPdJNJLnyzkD+6P5d66&#10;zw74n+IVn49h0/4l+NtXXSbG+jg+1WNwoGWw+DuB5xu6DtXnHhm08JQzXcnh22W2k1NsrfKeoOOO&#10;p/u+lc7F8RV8La9faTZWUcsK6nDcxtDkyPIsYAxkgdzRUqU5R5nscccV7Kdj1L9qj40Wvwt+Jb2f&#10;hzV01NPsazW51IM7kiKNv4dg6mvIrz4gfEj4hyQ65rvh6RlVjNCtrgDapBH3nPoK6j4tfDfXP2yN&#10;d0fxZq3iG68N61pdjLi01sLFHehdgRTsWQ4KxqOMcNVvwT8Jdb+EGlJ4i0e0M8dn5qak1tllJPBI&#10;yBx97GcVz2o1PhIqV7u54Z4u/aS+KXxL+L+m+AtGtrvT9O0VZF1CQtjACEAcOepjx0717Rb+G4Do&#10;kOraTua+1COOWFpMfNyG7D0zVWw+HfwysdbuviUZ9uoaxJI9wqMPNIbJC4PHHmHvWrL8StJtvEmj&#10;215od1eWOkWIgW3ljXC4RlHRh7d+1aSpRjhmlvc5a2I9rRdi7+0v8V7TW/CVheeIvDkQutNjW1Yw&#10;pywG5s8se7GvI7xPAOuW/wDa/hrw3qbX0q4Kq0WP89O9dN4g8UP41fVNO0/w86tJIZI3ZeUOR6Me&#10;1cDZeBdQ+JXiq08KaXPcWN0lwpkmjUcr0xyD3Ydu1ebRxlbm9mzz8PiKk3ySMIeGn1DxN5Vva7Jo&#10;2DbHx7elVvGFpa6xfrpWt6VEs0bALIq89vc+1eqfEjwtY+F/FdjdavNNb3C7VlE2BI4G3t06AV5j&#10;Z2GneNPi7JpljeqkiL5kQujhvlC9Nua9Ki5UI6s6adb3eQr6l4itvCukx+Hra3+du+Pp71T0vX9O&#10;/tKE3UG5/LYhcd9pq58RIZrPVJYJ4bfzLb5ftG5sjt/T0o8LfCjxF4m08fEjRrpbq1tVKTQxknDb&#10;cH+H/a9a83E1I1ZWSOCUbVOUh1nX9N8T6JHZaqix4k3L8vsPrXL2EPivwR4qj8RJAGtJON57fqPS&#10;tDxj4B1vxR4c/tbT7L7L9nbGZsjHTA4B9aw/CvjT486Ro8egfFvwekuitHvjvtj/ACdv9n3rop4e&#10;tGHN0Oz2f7s639oXRP8AhLPA3/CRR6Wt9NbSCdYT22o43ckfz715N8TPB2q674B0u+8HWypfebtu&#10;rLplSx4/IDv3r064XVpfDset+GtbW8092yqqct3+XgYxwe9elaZ4R1vVtFGu/Y2s/Ot/3cig/KwG&#10;M857inRxUnWcOhyL93qeL/Bb4RaF4k0WHTdX8PNazsy/bMbdo2k5I6+/rWx4q+C3w2+HGuw+I/h/&#10;DNdXyNKbhZyhUbRz0VT3bvXcP4GvNJ8TpdLryHw9YwlpoS3+vmkUM2fl7OG7jrWL4lOnm1aSKJoI&#10;VuHMEidNzMAoOexOBR9YlRre6V7T2jPJ9P8AH2teJviJNpV9BH/Zt1v3LGp/dN85A5J7hR0NYtvd&#10;6NF48vvhb4qtZrePyvPtL75f3g3bduef7pPQV6BqPhm88I6fqWuXWhCOW5xLcSWWSXcuMn5sdzWB&#10;d32v+KdK0/UNJfVY9QEYWzM0MYVzg/LxnsSayxFOpGW52zoHd/CSD4daPoc3hya8ZjG2VZsc9P8A&#10;Zq/8RvBMHxE1TS9N8O6cp/fqGkOMNzj+tafxA+DvjP4ReB9H1jxzb77iWPdfXgzknL8HIUdFHarX&#10;h6KXV/FEJvvD7LbRFHlm2nanTlOfTnnvUrEVKMFrvoYKCp3b7Hn/AMWLXXvCnivTfD2oaI83nbII&#10;WXG0MdgBPPTJre1PTbbVRY+GNXimVVjy4yNobCnHfvXePBcQafqB09pbzzP3enSXCj5HYEAHb23Y&#10;z1OBVXWvFni/xLFovw6tHt7GONZW1aW43LGduw5U4J7N1A7VjzTjWTiKhKHK9Dzu/wBd/wCETjvN&#10;A0zSGuGddu0Y+VVPB6jriuV+Fl5rvim/1PT5LX7G0lwfsxbtyD2J7V7vFP8ACvRry3S3uri/ulka&#10;G8uo9hVNvBA5HB5HI6Vv+LrX4a3FpBrPgbTrex8mMAtKxy79z1bsRXqTlKeiCEeaF0ed+O11y18K&#10;R6adXWaSK0VJhk9dxrzPw3pusyzvot/YZb7Kxhb0bcMd/c16SNT0kwXlp4mu5PtU0xG+3x8vA45x&#10;6GrOoeDYPOuLHT8zXlv8yXUn+sEeBwoHGckdRXFh8VLma7GM6Zw2sx+MPEvguHVNO0uMXVxN5F4o&#10;z8qgsmfvf3VB71wfjDQNVfyF1X9zPasPJiHSVTjcT16YHp1r3PRYtXtVjghuv7PhvG8u8nb7x+bb&#10;k5BHSuZ+J+lahoamaXVre82ttjvo2Jdo2+8DwB0wOnasqOMqVJO5dOM4wR4TP4H0GeZ55bG33OxZ&#10;vkPUmiummi+HLTM1xcSeZuPmcr97v3orr5zr5pH3R4b/AOCUnxN8V61DeaT8V7e3hXHlblXgen+r&#10;PrU/7TX/AAQ9/ao/aC0fS9J8PfF3RIrezu0kuFuJNhlQJICPltyf4x3FfcPwYlHkW5+n9K908OuD&#10;b4Rudv8ASvtf7LwcvsnuSUJRsfk1+y7/AME8v+Cjf7ObXHgfxzpOm+INFum8iOWyjldokZuSSLVe&#10;gY969RPwq/ay0XxP/wAK/vvh3qtvotjbSSW93/Z0vlys6hyEYx/MQTjr1r9JNtz/AM9P0oXI+WWO&#10;KRj93zFB/nXn1+GsHW6tHOqNup+Nvxx0T40af4jt7TR/hZ4g1DUPOdfm02UKvKjPyjp17dq+hPAH&#10;w4/aL8S/s3t8P/Ec82h3WrRW7i3vbXy9qBopON0eSPlIzjmv0I/4R7w1Jc/a5fC+nSXX954k/wAK&#10;iutN0me5zJYW7SqNm0RgiIj+H8KzocM0KMn7Ob19BqhTWqPhDwl4CvvA3haH4R+IYrCLUt3k2es3&#10;khWP5VHzDIwQdjdj1ry/4rfBv9sTxX8NdW8LXvjXS7G50sk6fqkirGl9gf6uJvIw7HcxwBnCH0r9&#10;N7jwH4WuzH/b+h2Nw0bZVmRQV4xXDePP2Ufhh480+E63b3UUseoCaMQ6hOFHyEYwsgHc1FXIqv2X&#10;f+vQtR5T8OdT+Cfxi1HxHb2vje+mktPtiLcT2O57i2Prs2qMYyck9cetfTnwI/Z+uPh/45vtU0fx&#10;JrGsaXDpySJfXFoNrMIlYoMEqSG3Lj1X61+jFt+x18EdO0KS10nSo/tEkmZZGVpGzgj+Jz7VHov7&#10;IeleG/ENtqGn6yDp+9TNZ/YxgjIyPvfX86zWS1lFXgr99Qp81Sq02fnhaeE/hqNV1TU9MvLtdU06&#10;9WT7UtunlN5zMzgndj5NuDxxWB+038SfiJB4d034Z/DTTdIivL7Zcp4leXI4McjqPkZSdqkEY43V&#10;+klz+xF4RabVLu0vYNupbwYVsF+XO7/a/wBqsLwV/wAE6fhx4cMuoa9d/wBo3KSMbVZLc7YA2QRj&#10;zCOh9O1b08txMFay/H/Iqso0ZLlVz81vCnh3QbSb7R4r1WW48XX0Syw6hCB9nJJyyLyAT9/+Dow/&#10;D3L4f6d8RtPsLi8v5Ut7ifhsJh4ovlIyNvHzZr6PuP8AgmPoeqfEK48R6z41hgsfmOnWq2Kjbktj&#10;BEgPQir2q/8ABP7W7rwbqnh3RvFklvc3PKXU0ZznK9Nz9OKznlteLujmjhZe0dVb9jjYLDwV8LJ5&#10;tF8RX1nq1jJYtJp7WtxuaGbeAGOCOwfueorC+AXxY+FGkaZN4T8U+HJlt9UujFGkC5ZtzEcZcep7&#10;12Wk/wDBOXx4fAlz4f8AEPxKWTUlt2WKYxjI5/3/AHrY079iPxZ4R1dbzTtQtrhLGSN41aBSSwAb&#10;1PfNVHB4qorSitPUwlLERlJtLUo6mnwZ19bjwdF8QIdJ0i4t2itxeTRI3nOuAASxP3ie9ef+NPgp&#10;p/wD8IyeM/DPju38S3UzMbSPTplmkiGcYwvs3v8Adp/iP9mj4zaL43h13UfA5uIVmklWSSSRI1O4&#10;EH7u2r3xb+H/AMVLL4Xx+ItTutM+zwSMz6fa3iGXaGXj5VDdK5K2EqQ3j+Z0UVUjS52tT5u+KGu+&#10;IfHnglYf+EibTbmbU5TfedGgffvRmQgjgg5GOK6LwNP4bfwpDpGueKbGGOzjAZrq4WORyFAyPxrw&#10;fxZN4p8R/FFtW8B+G9Ys4odQmF1Zy2sssZfc26TLg8H6Y4r1Q3nhXxhrFv4e1iS1N60P7yBboQsC&#10;M54UjuD2rzK3tZe61sctapWrK8kSI2q+KtL/AOJN4whmhjvNtw8TIyxDZn5iBx1H51sfHn4c/EHw&#10;J8J08ZTXd1qEMk3kxpZ2+/GUkbccKPl+Ugn1IrjfAPwh+LvgTXdQ8VeDxJc6TdTHN5Ja7ooOF4II&#10;ZT0HU96+jP2d/Fngu+tta8PLqCfbLrTZIZtL1SUSK24p+/QSk7ccLhQB8x5rOnTlezicnsactJL5&#10;nkPgXwxr/hrwT4V8fahIJLLxBM8ElxZsXEJ+0NHhsgAH5T+VdJrT6NqMus2SeIJls47aMRpNEiJM&#10;3ltnDA5OD154zWTrnhP4iQaZefs8warDb6na3J1DRXbbs/ikAAIwfmmX1rG8N/E3W/Eom0rVLdW1&#10;PQVNvceXZp5Vw4BHBCgdU54PJqpfu5ajxHs6dNRTO8/Zr0vQ9bstajh8N3c2rWyxraataxs8Cw5c&#10;OhbdgEoCvQkE9e9Y37Q2seJPGq6VoPgXwtJa2ehSNFe2KGSS4uVVdokVTuJXIznI4U12Hw7+KHhZ&#10;PhlqHhjVbKDTddvsm3FvdbW6k52jbnj2rY/YZ8DW+tfEvVJfGOtSXK21pJ81xahQ3ySd806kpSku&#10;RmlPD061GyZ4HZX/AIbv7qOyubNbqNZzK7GQo1q2MbTtI+bpwezV6zdfGa8nns7TVvFCyWup2vlN&#10;bLHF5kRLn73AI4X17ivNovCXww+MHxf8ZeEB44fTItPuJJdPaCAfvZd6qV4kX+E56np0rf8AhXoX&#10;hv4g+P8A+wL/AMUx2cOlRYMk9ui72DL6sOz+vauajim21J7BToQoxs2cd4n1HxnB4yNtqOlO1tZO&#10;rxlYziOPAYljgeuea9C+ANz8R9a8SJcfZ5l8O3d5DbtA25V+ZtrNkDhR8xJzxmtCD4d+GU+IUA8Q&#10;eJBNb7gbzdhftUe5chRu54447isvxr+0HpXjjRLXT/hr4Ym07S9PmniljUsryskhUEnG4AlW5z0N&#10;dWHrT5+aLMI0qsZNxZ0H7Rf7O3iO48CTR/D/AFvTYTNqEjzSzXbH5RICQCVbtkV5bdeI/g34O8E2&#10;Pg+bxjb3HiSF2ivLKG6RmklUKDgb9xwwYngcCvUPGXjQQ/CTS/hy99cXmsakfOtPsy7/ALMCUYhi&#10;vLcMPvf3T715dceDvhl4E+I3h/VNS+Fkusay5mbUtU+1zqiN5R3bkGUU5LenP0rSu6laspTitOup&#10;0fV51PiOx8E+Nta1mysPA91fWekXM0e6K+u3EeV29OR1+U9u9N8eQ6todpb6hHPLPNZyeXMphB83&#10;AJ3Djkc/pWp4r1fwH4q1rTfFXw3061kuLUbbyzuLzYoO1sgHn+96Vxfjt9eu/iKni600m6hsZJd7&#10;WHzvGo56OR8w98Vxz9pGm6kXt0MvaVKPuxJfAnhH4o6nrVnf6V4nsdPh1L9zaNhFCSFuCT5f+yfW&#10;vS/FNp418Fyw6B8b/hfG1jNNGLHxDO00UYcj7+7CKQMn1Hy1X8bz/DnVvhtcL4dnit7+1tWby4L4&#10;+ZC3PzBQ3Xkdu9ea6r+0bd6ppNv8OviZ4nluRAf9DVlVmBJOOOD/ABetZUcZUrtOaNIVakY+9qes&#10;eG/jb8OvhglwbfVLTVtUjjJhENwjLECCVAw3PGOo7Vwfxq+NXxr8VXOnTeCNei8P3M0vmzLLbxbv&#10;KJQhzujb5du459K5OPxJ4b8QadrF5rvh+6aPSbJmsbi3sym4mNiNxUDPKjGSade/FVvEcWj2WpeD&#10;LqFZNPhhhuDC2WTy1AP3R2x3713VJSlEzliprodB4w0Pw947js9Xggs7jxYLeOG615bg+RM6cu52&#10;naN3znhMfMMY7d29joOrfCOO10vSob/Vbe8MOsC3lZ/NQInKAHpvPoK4bVbyxt/Cz3WqXFraaPo8&#10;KpIkMqiZyMKCQMNnO3PPrWb4D+NHh7xR4ftbDS4pBpE9w3nrbyE3DARgj7vzdl71EueLS3NcNGtL&#10;W5zfxntviV4k1S1+EGieGrnR5I4RJaobdvMnXLLlQyksMk/980fCv4SeGtCtLbXbHWfMubGylkup&#10;Lp8E3AkyoAyQfl+n0rU/Z21TV/jT8bbzxB4n1JbG30uM/wDCNtdTBXwGTAfO04y8n3t3+HvnxW13&#10;4NzeCl8R3ms6bDDY5/tKPQxFcGeYBiqrsYdUHQd+1ceI9pF6bGk8NKVT3mVta17w9e+HF8YfEfSZ&#10;tW1KG3VNJhtY9m/C448spnlVHQ1neHtc1dLiKPwpG1tpl/DI+oWt9GAI9o5GSGIxubvWF4O+PHwn&#10;8Z6Je+M3huLa20+3eO3s9XU2p4BG4bj/ALGenekuvimp0IahptvZ3OmyQTeZNa3av5asO5UfXv2r&#10;glLEdCKseWNkcV4g1BJ/ipHrbadbtZ6ZPMsqLM21gQVRvoT09a6e08JWHitNY8cTeIbPS7G1tVeR&#10;mkXEbM+ACW92A69a5v4OaRofi34gX2raHcLNbR2cktwhm3jckcjhcZPcYrirjxb4k1Twx4itdZtJ&#10;NNtLrWJLgtMSi/ZmkQxLyB/EK7srrVpV/ZzWhjh4OnTclrqQ+HdBvtTubbXLjVWka5k2bplEfGM4&#10;+Xj+tHw+8HeN/DnjW+14aJLEscJMc8qOFLZTjJHXj9K6vw2bqPQbe6sdR06ZRJtWSSeNQke3g9xn&#10;P866bT/GWh/Ez4ff8I5pNldW8VrcZe8jhZmuPlPC+v3ux/hrvqU4wxOiDD0KlatzWseO6B8S7zxr&#10;e3Hhrxk8epagm7beLhWi54OEwOAR1HatDwbpXh/wl4ktorzTIri+vbpRDePIysI92GAAOCORk44x&#10;Vzxponhnw42mx2OlSWd0GJ1ANCwkdN5PQ8/dxUtpbabqev6bfaRaXEMcG50muomA4K5GW45IrKp7&#10;S9kcrp1KdfyOY8f+Cv8AhM/EWtx6IlvcRw4EwgmZvLPzcHHTofyq54C8G+MNB+EWoeEvhtOv9rXE&#10;kLND9/aDImTgqx+6G7dq7T4U6BZ6F4/1ybX55CNQRZI4Y7fO/iU+vP3hXpPhjw/4X8OeILPW5LC9&#10;sZtQhKyTPZtiOLYSrlWOMHceePrW9OPs489rhP3sQmux4TJ4l0/wQv8Awqr4yaJJfQyWqGbVNPjz&#10;DHNuwUZgUwcoOP8AaFcx4s+FXxFvLiezvY7VvDcR2RxtIwZ0/vA7Mkc9d1fRVj+z74R8aeJNe0rU&#10;9QtfE1rdXTTQXDXn2UR5cYGYmPpnr3qv8U/DF38J9PbRb7xNY6pHb3Xkw2dq0ckpG0nkKS3rXoxq&#10;R5PeOyTapnyT8PfAUXgjxVJfaNoVxFoyjyIlfzGVyxViwLE5HDDrXvGj/Gi1s/BllpXiTw3NAbiY&#10;x28Mse1pF3sCQMgkdPzrj/Evi59E8Xah4g1TRr2zNramG1h/s4mFSQr7jkBc8HqPWm6boXjXxV4X&#10;j8SW3i60v76NmMdq1vEgjTc3Axnngdq4JfV/bOSZ5/LUrO1tB3jDTFjs47m2RTY3VwzLa7j5gO7n&#10;I+p9a5mz8E2Ws3h0LV9Rb+z764DRSR9ImjbeUJ45BwMZrudb+DKP8Nl+J1/FcKWtbqKFPtEgVrgD&#10;bxzj749K4r4afHnw1N4RHgXxb4H+xzreG1h1KS4YbJA4V5DlQOoB60Ro0XPmuWqPsWmncq/GH4Ja&#10;hqWn3Gn+GA99CyL+7y2Ww+f4c9ua679mTwh8JPh7pWn2mp6JZ2esTp5Ie4v5M7goJG13xng9q3Nb&#10;8S2/hg6T4esNY03VEVpE+2R3ka+dtj6/LnPTPXvVXTfCHhPW/EGn+MdesLixkjG+ONWdl3Yb5uoH&#10;8RHTtXHWlTqzcZStb0PW9pzbqxT8QfHab44+LNS0XXUX/hH7K58q4ikVVYttU8Y56Of4hWVcHS/H&#10;euW/w/todes75Y8aTZppq9SRjcd24jc3v1rX8VaX4Eit77xLq+pw6fcfbh5ekKqxyXA8vrjcGPp0&#10;PSqOnaXp3xq8V3mk+FrG60vyNPZV1ZZpN0DYTBzkY655PauWnTlKLbeglGP2rWY3VdH1f4ULDoOq&#10;eINJ1S6un8ma1hu8zQbjgZUKMNhuB610mifDzV7PR7Px5YW9rrN1mZE02OZt0OcL84QZH45+6a87&#10;8Efsf/E/RbC58Mab4jvNabU7tkl1ryWmkh3OwDKMtll3cDcMlR+HdfscfsLfDbRvC/xI8aeK/ih4&#10;mmvtPtp41/tWa5tVS423SgqpuNp+YDt2HrXsYHCydJtandRy+i6d4sw4/wBnHxde69qnjTxT4v0v&#10;w/HdGOU2FxcbFG+RiFQumScsB+Vbvir4ffDTW9AtdIv/AI16fpMulMPtUclzCrMRhejH1+lbfwX8&#10;P/Enwl8CbjTPFHiXS/EkF5qjf2RHcTRLPBHvQpuIDOwxt6nsfetXWD4r8K6P/wAI74s+DFjI+qSE&#10;yaojeZjgEH/VY6r696xjXq0akqcoozjl/LJxb0R5n8adA0TxfCvhnwhqdsZp7cPZzxyBpp+SM7Rk&#10;Z69PSmeGfgr8Shp2pyz2V40i2L+bdG1bMIyvzY2444612Og/D7xH8LdLafVfDy6tdMv7q9hU/uhx&#10;/dBA6H869V0i+XRPAem3OnWjzXN9dCO9kZyVCHfnd1GPlWuXD0+WtKXc4/qcpVLLY+aLD4ZWvjM3&#10;Gt+Hb66igtYyLiXUE8uJsDkhgT0Kn0ry/wCIWnC2vpTPdxyQ6W25JLeQtHIpG5zn0XHPpX1drnwV&#10;0LTGbVz4l+yaeATfacGw0oJyQo3g8jPT1rzDWrbwFf6vcWOj6HJFYRxupjuI23T5HONxz69D3rqp&#10;4SHI5XNJxj8KPlG58UaRJcySRz2u1pCV/fDpmivVNR+GXhd9QneDSVRGmYonln5RngdaKn2ZXs4n&#10;7EfBLVLKaS3theQ4wN7CZSVPpivdvD9w0cWGUAcDdu56dcV+TfwW/bUlsdPkvNMuJJruW63bnmfH&#10;3V9R7etfWHw7/wCCj3h4l7fxPHCskNqW/dsxOcj0U+tfp8aZ2cyPsYzzlcRvukP3Y9vX8akj+2Rl&#10;ZHI3f8tF27tv41892/8AwUH+D9/q8ekeHdVW4meLMzSJIPK6f3kHrW9pv7aXwyiEQ8Q+JIbeOSTC&#10;SR7283nnO1T096fs2Ue4PPaJH9of7w/ixjFRW92g4gMJ8yQv5hUZ5rzbwl+0n8OPF2uXNppPiS1m&#10;to4txMmR2Y/xAelbGlfGP4dXchjg1ezO1sfKf/rVnKjLoB2l4ri6MguIwJFx0BC856VGiO8/nXpU&#10;Ko+VhIMH8Ky7Hxn4a1WULBe2r+g3CppNa0q20yG4kvraXzJNoXeDjg/4VPLy7sC8rvPOVi8mPvuR&#10;Bz9cVKLq4WJn+zqNnfcPmrK1PUdI0BZWn1KMSSsDEqtnA2+2e9WdOL3losrXfyP/ALVFovVMI+7K&#10;6Jrq7vAwNpiNpFHzbc4qUBERFac7iuZufvHH6UkJjVSXOdvAPrUEsTXDeeZNqA43Ue7fccl7SSuS&#10;TSx3ZVHRXij+7JwCtDTXMzeXbudq/OzScA9uprB8TeJdG8MRTT3+oeTDDHuOc/Mfw/Cvgn9pn/gs&#10;zceBPG83w30vwzJ9hWLJv7eZ42zvYY4XP8IrKpPkjdam9PDx5rKR9yfEf9oX4TfDaKa78ReI4Wut&#10;uPs9qfNYcZxlM+npXifiT9tTxbrF7NF4e8Ftp8U2NryXnmY+XAPMY+tfJvgf9sf9nfx5f+beauzX&#10;0nLDVreaYdh/HEPbvXo1lrlt4kj+0aD4otpl/hWPjj868ytjK1O3Kvw/4B7VHJcPUlHml/X3nf6r&#10;8RfHvim4lk8QeOboRSr8sMcjKE4xjhq5/WpGuIltm8RXEkS53xTTM6v07E1iNc3m37PcSNvH8Qam&#10;np+8mauV4rm+NH0UcuweHSha4W+h6ZYX099pWkWYaZcM32VDzzk9OvNcj4q/Z98F+ItUXxHaWMlj&#10;qm3m7gkIBPPO0Y9T3rrlvzanyk+71p39rueK5ZRpyk2jKrlODqN6WMbwrp/xf8K+F9L8AzaxayLC&#10;4e51I2KGO7GCMGHcRnoclj0rN8SeGdH1hLrV/hjpNx4W1eO8Rrt5JGvTPEE5VchPLUnYcDIyPeu5&#10;W/2tHaRXjOsI4ZmPNR20ci3J1NnSPMg3hF++uOnH0op04cyR5lfhujKL5Vr8zx3xp8QNC1O00fxz&#10;qviz+y/E2mXXlzSMS5uUEn3SMjGVRB3rjdG+OHgpPFM1w+nQ29nfXCwSSRkZSRztMxIX5ssS2OMd&#10;M969k8TfBb4VfEGZo/EPhVbRvM3LdRxpnPrwma4fSv2K/A2nXt/cJr0l1ZOrfZ4Jo/uyEHB+Ydif&#10;SuXE4L2k9DwanDNSd1/mcr4k/Z0+KWheKrj4o2PxZs7jRZkW5srwbCIo2ywjKecccMq5OPp2rrvB&#10;fxk8aeBvDN14t0/xBGTNGsMYt4Ri5LYUncpO3h93f9a868B/BD9qr4Qar4q8P+KPO8VeF9YlebRr&#10;O51SN1tog0jLGqvMwX5WjX7q/d6cYDZfD2v2XhvTZviHp154T0SzuFnuLW1m83YjBVUEQZH3to6d&#10;q5amX1qclbqjx/7DxHM0naxU1qe9+HNw2peH7iObxFql80s8e0Dy8rypPPQqfTrUnhfxZ4mXxnJq&#10;cGleYYf+Pjyr4R+e2RxwOOMevSrOu+N/A9p8Vb6y8L29rrlprzGTw/fXUAWRZCxOAZVDD5EP9371&#10;epRfDW28EeKdJ1TxXoGn2OIx9otWaH96+48nBOeB79K4cLg480+cxnl0KXxyOl1fwP4z8beNdPs9&#10;Ks47fUxpMk1rZi8Vo7XDqMSScKckhvmxwfbNeaeJbHxpoekXVppuhx2t40kkU2FUQs5LDKtgKcnn&#10;I6Gu1+GV98Tfh/dax8R/iXq9umjz2zpelbxGuBwMCPbIzgbEPRTzjvxXmXif9onX/F+rWujyaIja&#10;Baags1vNB/rZED7mD45PfqK6ZToUYpRMY4enzaSLul614iu20bWfiHp95Z3em+alrfW8jRxORtCq&#10;20BWztUcnv71m618Ttb0bxQ2s+MrKTybq4mMMsbHYFOdvQYP3hVT4mftU/B5PCy2lxrs19HDeKV0&#10;eNZVaNkcbhkoV6+3aofA2r/Cn47aDqcN/wCNrvQ7y8XzNH03Uo5rhEVSZPlwoVPlAHbOBTjVnUV+&#10;htKio07xldnpPwj/AGqvBX9k3HhnxZ4O02OOzmLQXFvZxrNcrhVBJWPd2z1NZXiz4w33jfUdQuPA&#10;3hCa6sVYtBCt4YzCmR8vKc9fQda8KsH8bfDjx3HbeK/CEN9ps0DJZ6pDbrtbCvg4+Y9h19aj+Ct3&#10;4hj+IFhq83xK1C1tbmH/AImln9pm8pZMnI2hsdAvY1HJzYWR5/1fESqH0x8TvBccdhpur/DiKazv&#10;NQTdfRSzGUIuWUjBxn7qmvCbLwrHr17J4s8X3U9vcC6ESyLGzbOcbgoIzjaDiu48T/FXxdefE+90&#10;y111bPRYtPKwXoR8qdycrggg8t0HamaNYapqfg+XXdJtl1SHTZGe4kkUfPyzZw/J4BHevOpw9nJH&#10;RUp1KSSkd34A1jwl4OtovC2lQya1a6lbldSuLq1KmQkYXarBiu3ewODzx0qT4iXniX4dXDeNpfBF&#10;vqXh5rWG2s5CyQGyYjYDt2sX5ZeMD7vvxh/CvW9P+Gvh7VvH3xAvoZLxpYW0fTZ4yVhT5/Mx94DP&#10;ydMfjXT6H8W/D/xp8Pat4T8RSDycw3VnaxqdhwzSYxgj+Fa9CfwnDUPN9b+NnhrwxZeT4h0yO8k1&#10;KNf3ZXcsnfcY9pwSex6fhXY/s+6GJdcbV9b+F0mn6ClmJ5bmOMqoDHaMYQbedvP4V57q/wCzZ8QP&#10;EnxUTxRDoSzeHtonV47qEi3V9+1du/IxlRjaMe1e7fBnUtV8O+L7zR/E3jW7vND+z+UujzebJDKo&#10;bhSuSvHB5HYVzxwqqRcuY7cLCH8x5jba/wDC34VfEiXU/DvhW8uIr2xPnSSa46rCC44ClDg/KORj&#10;rWx8C/2c/GPxT8Xax4e0tLmDwrY2jT2s9xOXFxP8hAyzDP35B36VoftT/sseFPiP4dn8U+AfiC2h&#10;rcR+Uq2atDtPzHjaVrvtH8XXv7KfwQ0TwhpniOfWr2bTZr28vZZnLrtlkG3JJJGCO/atqOEilz81&#10;7G8oxhO6lc8q0n4WeIPDnw912HxH4Akh1Wz1JYLeGe88xLtG83HyFcLxsHfOar+MfDviLwL8I430&#10;HQZLaW9kxdaeqmfZuYc5A4HzE4xx07V7L8SvFWp+PZ9J1iASW76hNbtFHHuw7gKvbHf19a8z+J+p&#10;fETwn4rm8P6xbah9j1F7eOGZZmYIxwDgAnHLD06UTpwJl7xR/Y08IeOG+KMfhv7RHpkN9C1xJcXN&#10;mNsiiKSRo/mIxkDbnP8AF07V6V8TvB/wG8a2XiDwfqOow2moyakwggtJwwWFZVKx/KQDja3P6Vl/&#10;DvxTf6VqkGhaBoM2qaha7oZri4mC+WHUocl/+Bd6sfEv9nXxd4X8QW/inQfCkE11cQ/aLiTz4DtL&#10;BiR97NdGDw8f4iXkduFoqVF+v+RpRfsneGvG3w2i0D4Y6011eWt3uvo1jMTRR7AMZL/N8xH51zvw&#10;p8O6n/wi0lx4b0Jt+jakI7i1+zbTENm7e3HzD5gMEd65b4aftD/FuDXNb0rwzGdI1GPJjW2m2/aF&#10;3IMfIwH5n+GvXPiT8WfAem+D0+IngTxP/ZN143tz52kwQyIEbLJuwqqP+WI/OtqlPmlzG8KlPDs8&#10;u+I+kfDfx14iis9UbU9L16S0do1a3mKuwIVV2/KOfl5rQ+GnwXn+JegH4eeDvF9rN4ttnaaOz2rl&#10;YVZiwbL4BI29eazvD3x3n16D/hLfiT4e0ubxNo1wv2eG300FrqMZYDIDcnag6nmug+AvwBv7n9ou&#10;z/aa+GnxXu/D9nrRWHWtNmtpybflIyqKpQjdtc5CkDjPvWEw/tmcfs4VocyNnwF8B/EHhD9pnS9H&#10;+NVm1rYzaaIo7i3k8xfMEGOQh4+Yr1Ne3fG/T/C/wT8D6/qmp6NaapDJpMMWk7pU8xRv2hhwxBww&#10;47Vyfxs/YU8d2viK4+KOk/tFeMtV1C+YTaTZXPiacQJzk7YpJOBhl446CvD/AIs+F/2lv7KuNL8S&#10;3WteIrpdkUcMN5J5cW1xlSGdgSMdcjOK9GrhYxhsVSwGntGJ+zH49+JXhvwfN4s+w2a2ryENFcWa&#10;TSn5U5wRu7jt2NafgO6tPjJ8SZbh9FhXULi5xm5lGzOByFYADrVL4MX/AIt8B+NtD8Na/wCALq6M&#10;1vm/Wa4UwRHy3GCpyucr6+ldl4o+A+uWXh+6+Kvw+vJNPZdS/wBCNs3l7h5ef4Sp/wD1V4VeMpSs&#10;jnnT97lNnw78DPC8vi3WdN+LJtWjhXD6f/ZqyNOdqHIcH5eCR0NfPnjfwX4oj+NGqaf4I1G10Xw5&#10;beXJDp66askjARRll3blI3Hec44z3xX0F4g+Nfh/W/FVj4e+yXK6nJMgvtSWN256YYhc4wV6tjiq&#10;0Nl8PfEmr+JbCz0uSTU4bAltSSI4/wBQCMfJ16d+1ZrDxjG0tzop0YxpnKeFr/Q/Fei3Hhfx66ab&#10;otjaf8S+0itvOae4ZSS3y4K5kAPQ43e1eL/Ev4D6Ha63bwx2ax299M0oWG38xrdSQxkYA5+YHocY&#10;wetei6h8C/j7f30PxC+G9tcXGjaP5kmow30gXzG4K8SOpP3Hx8p/xj+IN74o+HultrWj+A9Q1zxR&#10;rVjHLNbXF0rQWild2AGBXbh2GA3RcVlLA4qWsDqoZb9Y1RR8R+Ff2drj4TWFpoOg/wBoa54dnZTd&#10;W+pGA3HyJGW2AHH8TdT6e9eKr8YRr/iEeE9enksYdPtFFrEsBBlkDEYMgA7HPOelfSX7OHir4Xrp&#10;wufi14F8P6fqsluHuLWHRYx8xTn7qMPvZ/KtvwP8MP2WPjH41vPD/inwtZ6THMhk03UrXS1VvMz0&#10;ysWcbc9xXFhKEvbS9sc+PpujKzafoeNS/B/4M+Io7Xx7478Q3mragswZdJtGkgEa4PV1Zgef9n+L&#10;2r0rRPA3wqXT5ZPgx4QvoljkVtUdr95TMu3lMlRtyMevSvMtU8FD4P8AxG1LTdPv5dd06EbYpjdg&#10;f3T/ABE+/avQ/APxT8V/Dzwfp+ieG/BUCX3iLUF3xzSRtIi7nTlhjPY16GHh+7a6GNONFxTat956&#10;T8FH0nRviHceFNF0WWa3aOKaBpMqsMoUE5YgjG5jk5A4rM+PPx98IaXLceCfAnw9juLWad4Nduob&#10;Tyo3nZgpy/lEPhzJ35/GtiTQvHfgbwXd6vdn7PftA4vvs4/erHIGb5SrE524xjNamvfBTR/DfwDk&#10;1jVvENnNY6ha/b7d1hBuftGPMKscls72A5A716FGWIjRfIeh7SUKfuHyz4PudZ0H4lX0Ol6PNfaf&#10;NHhrJsrHbbd5QrkEDnHIAztFen/Cy+v/ABT8SrPwd4+t7tUuLVp7VpleSJso+F3Y2jG3Oc1n/CLW&#10;dH1Eal4avDHaaleWhkiuriMglY1aQ4JA7A9+9atrf/GL4y/Dy31n4CaBayp4TjEGtakuxJpNqhTt&#10;ZnRjy46bup965405ypKpPd3OOpU9pFXlZnHa9pXjD4X+JoNN8f8AieZl1C88gWUduZEPyltyurEY&#10;+UjAFQL4yl+HXjZPBuo2eoana3EyiO1kt5IFOccByGA78+9WPhP8Xfg18Z/E9gfEPivUrnUrS7Lx&#10;6ZqUNw/2c7cbMyR7f4j09a9K8U+M9N+IvxR0j/hKPBVro9vY3UciXC2K4ucHG07V5zuPX+7VSp8l&#10;n3No0I4eKk5bnB+IdZb4i3l+NJ8MtHcQqhhha8+WLCAcgqA/ODXkfjLRfE7eZas6Q6nbyAQsungK&#10;27nGAQD25r6p+KXh3wHoOsHWvCU8PkSMn2j7FD5RA2jOcAeh7V5r+0rr/gzwd4b0+/0Wzjur3Uhs&#10;hkMi7oSNoJJxnqwPUdKql8conLU+I+apLnxDBI0F5bwNMjbZW2qMsOpx25orPv8Awr4lvr6a+Pit&#10;V86Zn2/bhxk5x9+itfZlHlvwx+IjK0c1tZwxwqf9WqnHb3r0mw8ZPHqKavD5cLSEL5kYIYfjn2rx&#10;/wCH2kxTusQsJNrnMmMcdK9R0PwpY3kyWojk+Ugx5xyf8mv0KMjY0PB/jvU9M8Q3IvrySGa6+VGj&#10;Y/vBwMH9K6jxR4/srPQ4bRtVuJJFLboVkOIyx4I469688/4RzUNL1G4j1dGaZVzbt/c4/wD1VHYW&#10;2nRSvcaos00zqxV48YyOnX8Ki7C7PSfh98Xrnw3Y31tpusalJcXEX3pLj7ow3HQetasHxr8Q2ujW&#10;bWHjO/huMr53l3DDnAyP515Elk1pbNewzTySXEm1oYyNyrn/AAP6Vaj8M3Npb/bBFIsK/MJHx36U&#10;XYrs9mh/aZ+MPh7xZHf6d8RNVW3iXPl/bZNp+8OgP0rSm/bF+NV0FvdO8d3gjhOfKFxKBn/vqvEL&#10;iDxHDZLq8VtvhfhGb7rf5zVXTdQ8QhyLBbcw/wDLRhu4/WgLs+j9K/bh/aBurV5LnxHPNL5ysjSX&#10;Eh+UDH/PT1ruvCn/AAUt+N6QyaXq+rsqpHhTHJLkcf8AXQ18q6XeT3t59p1m9SO3ht2VfKz8xyD3&#10;/GtDwzB4YvUc6dFM90ZPunbzyf8A61CSuFz6w8M/8FU/j2+q/wBkebpbqW2RyXUM7DHQE/vutdpe&#10;/wDBQT4utoE8Gs+JtP8AOm2NFDpcVxG3DA4y0hAr4svrNBYZhheOHcRKzdeDz/WrVr4hs9O0hNH0&#10;e18yO4+9Ko/eblweOcdetbc1PltYWp7V+0b+3r8X5PDMNhfWF5tulHl3C3Bz1B/56V8IfGPx/rnj&#10;f4h/bNTvPsrWunqHVmJL/vH5OCefm/SvcvHHi7xTqfhf7BrOoSLHa/LFGx+YdBXzxf8Ah4X9/dPd&#10;y/664Zppbjqi4Hy8Dpn+deVipqOh6GVr957xb0zxNpl3eQ3iX0azYz5bRtg812mhfFTx54ZQXXg7&#10;xXqFiy8+XFdFVP5Ed64/9qbS7Twr8QP+EI0DSIbW4s7Xa0mD/rCc7evXB9K4Lw38VLWwj8nxDcSQ&#10;44LSdP514taNTRnuKo/aOztY+tfAn7e/xq0QJY+JtBt9StU+/cHcZjz/AHml/p2r2bwD+3n8I/FX&#10;l6f4nMumXRwG+RiAe/RTXw/4c8aeHdQtPtNn4gt5VbgRLnJ/Stuyu7K4QvLaRj+7IAcn9a5nK26O&#10;6nja8NtT9J/CnjL4deNLZZfDfiuO6V+m0MrZxnHzKKuSRXOn3W2KPevrOwf+Vfmha3UNldNLYz3U&#10;NwFyk8O3jrxzUfh39qj49/DvXnt9L8Y3k8Ksdq3TZHp/Dj0rej7zud8Mwqcq5l/X3H6eWtlczz74&#10;JY2X0ZTVqdDZtviDK3Q7emK+JvhJ/wAFPdS0+VbH4g+FPPLdWgj6dP70v1r6T8AftafAvx+irF4j&#10;jsbpoy32e444zjtn1HenV+LQ3hmEXJJnoMmpNJ8ksjN/vUfaonTYUG71NU7eS31gC90yUTQtysid&#10;DVhrKWIecyfKehqOWRuqtOoXLSXyIWCttHXAqvf6Fp3ijS5bHWdKhvbe5RVure4jDK6gggEHrg81&#10;Tu5b2Da8cLFa0tG8QNpKlBFu+0ff/wBj9aJSlHRmVSnRhpbc4Pxb+yf8I/EKWN1b6Tb6W2mybtNm&#10;0+FI2hfBGFOw4+Vj09atfHz4MS/E/RrD+zNUe61GxALXl426R8b+CxA/vCu9sIriO7Fvbyo1v/rG&#10;kbOB2/wqJo7DUfMLT4KNx5f8X51zSo8+2h49fJsLitX/AF+J8r/E/wAPfELTrazi8X6DNJDD8q3E&#10;MqnIyenzEj8qwfBFzougzX1zp2lag0zW7GNZZk8vftONwwCRnrjmvtq10jSLsLNAph3f6tmxlvy9&#10;65nxX8Dvh14v1RbrxNoCXVxGwdJcfMpGMEfkKmeBp8t+p4NbhelTk3GX9fefD2u/CnwN478X22ua&#10;b8O/sF8kjNK9r5K280rYyzLgsSWBPXuaXxt8C/ih5q3OjvLb3FvEfLezmCYjxhQOemMj6V9XeI/2&#10;RYYtMux8OfEt9Z3ly++N7yRPs8RySPuJu7n1rnbv4b/Gzw3oEela5dS6tfWMbi2utGb5X+UL83mA&#10;HtxgDrXBLDVoytFaHm1srqUoux4N8P8ASf2ndV8PafoPi+6m/wCEftuNzXP7wfIBxmQj+7/DXoXw&#10;a+Afwz0HUtS8fap4jN5payMPsOsDztr/ACHgKg7f1rm/i3458TaP4Et7Lxw2uLcQy/6RbWTRbkGA&#10;Od3HXNZHgjxV4F13wy134f8AEav5a+ZbxakfmHQbX2DGee3FedW+sU5WscfsFT+K/wCJ6l4F8T6R&#10;4b8LxaR8TPhZputaTcXH7zUvsYN1FEc5Ks7HGOf4TXomoaX+z9a+GZLb4Y+PNQ0+HUpkWWzZiNuV&#10;K4O2ID1/OvDPHf7WfinxH4Nu5LbQINHbToSz3EcbLHMgBzj52PU98dK+bfEPx8+IXw7t7XUrm2hk&#10;07V71VfUrhWKgbipxhh79j0ranKtUjflMasuZ8sfx/4J9o/tBfDewt7u3Otyw31j9jVbecLndmNM&#10;789efYVU+D/wsu9M8ZWOpaWYPsYttzW8OF3p5ZwpzjtXl3w2/bu+EfiPTrjwdrnwl1LVJbK1jb7c&#10;sMRhlbYTxmYHjpyBUmgfFnxL8XfF51/wh4Hk0bRdKQxzSKm3aCCoz87f3a56scU9EcdSFSjrofQ9&#10;/wCJrfwdqOrL/wAJMul2t1Ir/wBn2aSKrfvc4bAIJ6Z+lQ3vjvVL3XWk8FaHAqNbAwtCoXLbjk/e&#10;HOK5nwF4h0660+40zxvZw3QuI91nK4OVjPKE89+K4u+sfGfgXxJDNp7eZCv+tjhzuiB3DvgenrWb&#10;qVJe6icPJ03qjsri+1PxXrsnhP7asdvpv75kuGLJKw4xgH0b9K9I+HHw6+Gvxn+H9zrPxb8YanoE&#10;8OrRxWaabMEje28tt8RHlyHazckZGSK+ZLzwZr+u6pdaEdbk3Wa+f9o3fe5Awfl/2vSvZNEtH8R6&#10;T4d8O+OPHsbRw3qT3Wl6e53xxqzA796YyQ3Y9GFehheaOjOqFFyqc57H4O8XWPi06lfaZpEC6Pok&#10;0I0W6VQsq+Wh3Fcngl0J+6Oea3PFd9BdGW+vLy2mtV08ywtdKWYTeXkMP9oNjn1r5q+MmrQeG/iG&#10;x+HDTWPh3TZ7Z7YXeNt7+7R5ANv+3vXt1/Guf8VeJ/if8ZtZ0TTYdGmh0u31CP7VNb8AxmRM9WPZ&#10;T2rs900jD94e+eAda0PRrObVtCZtU127ut91Zu42yqG3HO4DOAXI+brXTad+1P8ADzxF4h1Sz1zQ&#10;rrRJLCz+zSWsuGheQMyk7UB7n17CvE9O+D3ibwd8QrmcaJe2Gl38SNY6pdlfJZhub+HnnK9v4hXo&#10;nwz+A+pXjap4v8e3H2z94Xt3tm+RTnIzuXPftWtOtGm/I6MRiK2HjywWh4bZeNIPBXxPsZtM0hLy&#10;bzTOtxNbttwQy7ecHtn8a9VT4BWPi34satf/ABJik0bwv4Zj/wCJVqVu6eW4HltgKodv45P4R938&#10;6Fz8Qvifq3xdtdS8ReOvDuqxafH9lt9Bh+0HEILsNwYD5ssejYxiuk1X9oD4W2VxZ/CFbrzotPjx&#10;czWQHlTtk8fMc9H9B0rCWI/e3PNhiZVJe8cX8N5/h/8AHD4l21t8M7GHT4NBk8ybVLeDyp/ldTu3&#10;YHPfp2FfV3ibRNN03TdHvPhP5N1e29nPNqFxcY8y5ZNpCsfkznDCvl3T/Edn8N9P1fU/A/h+a4XW&#10;v3drdRqNjAptP8QPDDH4VtfDPUtZs9Ol1zUbCR7hZUNsY+m8ljt5PrgVjRryjLQ0p4u2yPrXV/iV&#10;PL8M9H+Kfj34elNS0dvKjWLZt25RM9WPRR3rl7v48ra6ZdePfta6Xpt7JJKFsdyyPJIeVbBOcF17&#10;etcD4/8Ajp8fPBfwxOs6pa2N5oNxb+VPbbZC0GQFGfmAz83v92uZ+AHwx8MeO9K1QWvxJmsdX1C3&#10;h1SzsZJALaNZGMvQRls7QR1PQV6H1iVWDTZ1fWKlSPLExvDXxD1LxL8QtU0dNevJoNQd5VhmkbKj&#10;cTxnA7V0Hjb4g6npfwvsfDfhTVbq8tbVgupp5hD2z4bJGcDoV6A/erh/jX4l8bx/ECx8Z6xaWtsv&#10;h+1FrDcW6tt1FgZBkZJzxJu528Cs/wCHmpeO724vPHC6rZ2/9rIZtWt/n2yZKj5ev91ep7V5sMT9&#10;Xm+bUylVq4PeN7nafDD4gWXivS7vwdZ6Dp9nefeuNamtSZJ4uAfmU535ZcEjGF6V2elePPCGk+Io&#10;vAHgLR7K3+1yR2lxdyW5DTyS4AORjkFiBkV5R4M8bWNv4turj4ewKqQ2rJqtrcr/AKlSUJb5T1xj&#10;uetZt78Zf+FjLoXhzS7O0tZLPUGup7i4Vt7vHOdqrtYjJB4yKr645VG0v6+4dbFP6vFtdT0f49ft&#10;HfHzR/iA/wAP9M8Nw2PhnS4rcXl1G3zXuY1JD7ZfmAIYD5eAxrb0X4g6/oXwc1X4teItCsr6G4kt&#10;7exWxj23IUybFUlmPy/Oo6DjNeZeMfi9pmn6PdOllPcasjxBtNmC4wM/NwRwRz16Vd8N/EPSPEOj&#10;LZ6TYPp+oXlqq3MMigQkleRwS2eW/StMHjqvttj2MPinGSsdq+ifssS+Ez47+KXhw6Xq91ZRvJsh&#10;R2RmIzykb92I6184TeNPhz4B+JUmr2njrxNq2i+Yxs7G2uiignPBDxAbcduK7jxn4Z+Inw50yQ6H&#10;omn3h1GzhW1gZZDJndkgcgZArlrbwz8WtWvofBMrXGjastqLhVvmAjySVwu3cc8Hr2rurc1aV5RS&#10;+X/AMcZW5n70TsvBnwa+B/jbxVcR67eeKbOfVrjzNNtbO9iWIHCqAw8luOG7ivSf2if2ffEHwx03&#10;S/ilJoK2txooCqtuyLHK3MikgHOcKO471R/ZI+Dv7QfgfSRf+J9b/tSRVLXMm9iU5XgZUen613X7&#10;Tnx2+HnxG+F1h4OtNfbdcagv2i3uMedbKBIjF8ZXvnjPBFONHDRoys9bHHJU6kY67O5g/Db9o3w9&#10;46WGw8WanpMWoHY2pRvayGYxLxw2SNwTGOuOOK8a/aa0345eLb23b9niym/sW1uLuTUGu5htkUsh&#10;BADp/dfsayvDn7Dmk+JfijefELwxe3l49jNau0ULptlGxTs5QHnZjqK+u/h/q9/8O7eDQvif4b+z&#10;6akMQs4bdfmAI53bmx/d6e9XhsRReF5T0PrqqJQ5Vbvb/gHzd+x/4z+B/wATdMm+FHxv8OyP4tiu&#10;JobO+jiUSx7VIkXe6N8u1GGM9Ca7z4Z+Fdd+CHj/AFP4dfDG9m0/w/c3DzOtrIFaTkjBKYXpGvau&#10;s+K3wd+Fk/it/ilpemTL9qVzZtBt3bpMg4yOuHHevKLBP2ifhVb3k/g1tLudHFyxuJNQ803CZwNv&#10;yEL/AHfzNdnLSlSUEdCp4f4+W/mcZ+098E/GnjL4ot4w+Cnhrw74PsLq882K6hsWWZ1IbkmJ+vTt&#10;2rorjWbWD4RL4X+JXjq8uvEGm3XnWl8hkG7CvhcupOMt0yOldp4c+IkOm6BdeJ9X07XYzbWu5ZIf&#10;K8qJ9w+Xk56H9a+Wv2lf2sdf+L2q6T4ivfF0zafYzKWaI4JYb+Oc9ia87MqfsYqx5+KxEXomvwOl&#10;+KGrjR9MXXvhr4j169umt2N1YtfBbeTA7qVUnpjr3NeJ3954t8deGzdeJLxI7yRpnjhjJ/dBCcg5&#10;J6gDoa7bW/iUmum2Oh6Cxjity11NIo3suRk8NjpXlvxc+Kmg6n4Kh0j4aeGtStr5Zpl1a8ulj2jL&#10;fKV2tnGN2ciuCnTxEqyfkcdOScJHmGoaje21/PbvbKzRzMpb1wfrRWas0+P394rSfxtzye5orbkr&#10;HLz+Z0vw0sI4L0NuzGW+X9K9m0GbSrBkcuqvkbSfWvH/AIZ6JeXjxxNLsUcKwXrXda1o2q2DK5WR&#10;o1I3FVPTBr76PMeloX7qfV9T1BrhHjZmkx36flVDxDp+uWsjRzpH5bAFducnjntRduE1GO1sYp13&#10;J95ozweKTxFpWupbWbm5kZyJCN0eO49qrmQh+meF7O505riJvLm9Xq9oWkXa20lvqM4aNuAfX9Kz&#10;NBfxGY5PtlsJET+E5XPX0FaekrrOpSJY2luAskxPU/J329OelO6Yi1BHajTntNThaS1tjkxjuOnt&#10;/OsnQoojZzLpenp5ZP3WJz2rrtR0C9sdYTStQsiFmj98N17/AIVl2PhHSLCOS5ETL83aRv8AGmM6&#10;jwX4Y8Ovo/l6nZSWtxJzGv8AfHryag0zWbz4WeJv7U8Py3c0isCsKQo3oe9dbod1PqkVmmnrDCkN&#10;q2ZJCMk7/fNc34vsT9r+0TswumbEflLuUnt/TtRL4R8sjlfjl8RrD+wrWbT7TVzcXN1I92r2sYUM&#10;7qSOG9Sax/AM9xqoZhYNGsahldwcjcDXaa54W06fR1OsXbNNNjbEYQNv6/SqNjBo/h4/2ake2eby&#10;xGzMR0PoTXPze8h8rWrOF+Ktzf6F4bur66fJ+0cD23rXO/Du1h8ZeNdLtYLbd9rmMcqevys3auo/&#10;aKuNOS9ttAmumzcfPJGqg7eSfX2q/wDslaLpuu/H3T9PsUkSO1UyEmPPYjPX3rz8VzSqaHqYCEub&#10;mWxwX7Vut+HtQ+KnjLxtrkgjSK6C2oz38pD6+xr4j+JHjHxf4nke2S32Rk/Kyr2x9K+nvHenw+P5&#10;JNZ1/Viq3F0Lia34AOFKbcjBrkYLf4TXLtZv5aMvAbzf/s66oYeNSmrhiKcp1L81j5B1KDxhol39&#10;rW7uGVWyFC8A+vSup8IftY/GnwSFtrPX1mgTAFs6LnA7fd/rX03c/CP4feI9CkEzQiMyKFdZDnPO&#10;P4q4HxZ+xx50TX/h6KSaNslfLiY/yJrnqZZUn8K/IyUsRDaRk+EP+ChmoxzqvjPwo6t0Zo4xyMde&#10;XHevTvBv7Wfwv8WTefHq62DN1E7Iv/sxr5r8cfs8eIfDUrNJo90PUtC/HPuK4fU/Aer2EvmXNrOs&#10;OP8AWKrD/CuVYOtRk00Ec2xUJckloj9DbOx8GeKphd6feLc/9cWz/I1upo+m2saq1twOnmMRj34N&#10;fnBoXxX+LXgR1Ph/xJdWqj+FrZH/APQ1PpXpfh79ufxvHax6f4lsPtm1stNuVWHvhVFc9S/tFc7q&#10;OZYeTV5a+jPuzw148+Ifgu7W+8HeMXs/LIKqFVgMHP8AEp71678OP+Ci/wAU/A00aeOYIdajVgJZ&#10;lUeYVz6DYOn8q+D/AIc/te/DHW0Syv8AxO0FxJwY7kxIoOfUtmvTfD3jrwhqtxnR9c0+WSTHzJfK&#10;4b9SK0ilLY7Y4yUvgZ+ivhj/AIKDfs5+ObJbzWX1DS7xVBkXZCFVsZJ5mPAxXW+Dvjn8MviZP/xS&#10;fjS0vlb7vmzJnpn+Amvy68V395DdQyKG8ppF81raPdlcjP6VpTXNhbot94G1ueykXlWMxH6Fj2rR&#10;Yfm1Z1UsyqUNKivfbr/mfrDYaT4giv2ngt/tEBj+7Dkgc/SrkdrZPeLJFbyQsPvK3/66/N/4S/to&#10;/H34dBLVvFL3cKjHlzW8IDcDjd5ZPavqrwN/wUe8G6xZwxfEnw9DpsjcNNBcBs/g20etc1SjVi/d&#10;R1xzKEuh9KG2tTbNdrcBWUfIuenFRxzXj2m+MZZjtY+gritH+N3wP8ew29x4X+J2mxtL0t7y+hjk&#10;645G8kc/pXSrO9jF9rsr030LL1sVEqgeuRUKlURUpUn73NubFjqP2P8Ad3D1aBsLhxci58spn0+b&#10;Irj9RvriJBfSxTJH1/eR7at6T4gaWDKXVsFbp5cwZvxHarjKcX7y0MlOjzbX+RtJDpk/2jz9LhuN&#10;/wDfzzz7V5F8VP2O/gl8TZlu9U8MTafez4eS6gZtjNzzy39K9W0/VmuoXiFzIhX+LyV5pbFZ5bZj&#10;LeW8m7kb5AGH4VzVI06krtGVXD4etvBHztffsLST+G9Q8Dan4nt7rTby1aFYTIcMGxwSEBA69DXz&#10;nrv7G/xZ+Hujf8I5YeF7uTTrK83wyW8LvGBlm6lc9zX6I/aLiOMxWqqqr95R828emT0/Cori7huY&#10;2t7lVRX/AIMAjpjvU1MPRk1yux5WIyGjWlzU3Y/PT+0jpKtFqOlQLb6Msbaww3blQjdg9h8qt6V5&#10;143/AGgbnxV8ZbX4UfsveE4tQ8y3jvNS3MzD5E80r8jMf4X7Cv0u8VfB74S+OJWXxH4PhkiuI/Lu&#10;UjmkTzxjHJRh2z09a8puP+Cd/gDwx4lm8a/BDxHN4Vv52X95DZi8IQE/J/pDuMFWZenf6VKy+Mvt&#10;HnS4fcnacv6+8wvDvgzWNa+CFv8AGfxF8NbrTbgWkdreYjcRIyKmWyzdMyGvL/B/xE8NaH410HxF&#10;D4j0rVtNmvGaTT7G6Mk0xMTfJjgZHDfe7V9HfGbwR8f7z4e+Hfhf8KZLSPR1uJG8XXFy377U5WjQ&#10;O4Qxt5eXTdiMqBnAAArwb9pL4AXvgFdB8K/st/DS40GbT7dJtQub5Z5lmm/eIxBuPNwCAnTA46dc&#10;5xy+nEcMuo01aR9Ual4L8BeI9bt/ihdeDbrStPvrPysyqVAffu5y5HQetXNL+KWj3OmWcM2hWsum&#10;6XlrzUI2O5MMTjrt+6e/pXx7/wANi/tA+EtGk+H3xZvYdTW6kzb2trbxL5HGOqRKx6N19a9Q+CHw&#10;Yghs4PE3iz4uWdjBfTBptP8AtcZmMOcMNjEZ6Vx1MLWpz5ktDiqUZU6l0vdPRPjP4b8I/tOX0Op6&#10;BrljqVvHiO3hachYmAC/N5YPdfU1sfsf3E3w78ReIvgv8Q7yDR7G8sdv2tmwrL5c2NhcDPDDt3FX&#10;vhj8QfgfdeD9csfCjvZ6Pp+UvppFUTPlXLMgLnnh8YYdvwh0DWPhX/aP/CQ3ni6PVLLy2Ec140cE&#10;1tx8g2o/z5/2j/D7ms3KS3M4UveuM8QfD7xrPdSaNZeNYfEWgWuoM2kG3YNJbJv6PtQAZUIOrdD+&#10;PFfGL4ja7b3f/CBf29ew2KvtuEjhj7N055/hFWdK/aN8IeGfic/hPSvBl4lpqVxMby83yFbiNdzJ&#10;IuWIHdvlIHPcVv8Axr+KX7PNn4Em0PSoPM1K9ZZY7uST94uWUkbfMI6KfzqZVqKp2b1NMVLlXKkn&#10;p3R4/YXPw48J6tqA+G+lzLfvFuuLzVDtQncM4Ku3oO1Yeg/s5eL/AIpR2et67qkOlR2swkjj01me&#10;S5xkYAkTB6nuOlegeEvhv8JPiX4Yjv765uo7ottmNvu5TAO7iQdzXI/tB6/b/C3RDJpPiyDUFkmE&#10;GkyTXCwTQkqzbhGhIflW6561nUqUHT0evoePTjGd5WOy8HfE3xX8PreH4O2fh9dXe6YxWqSKftcJ&#10;dj82xcDq+e/UV0/wu8TXul/FC28FJaQ33iSGQTpa6oxj8pch+RHz0K9q828GfFODwV4chvPBEEmq&#10;eMNX/drcNEHEOcqCB8wzkJ/DWh8Qv2GPjHofhOH4vaJ481BvEfiC4jea1axCsjZwqqcEnORwAM8V&#10;2Rp0+h2U6OGlPl6nrXxE8efDRPiO2h/tBaXdQXV7tWOOxA8jHfl3Ru69q7XQtG8EeGb218Vfsv6o&#10;unmytV/tj+0nG2WMqVIXBk7FvTtWZ+zOLq+8EXPhbx/I2o6t4bs4Xvv7b06O3cMVYlUIG5uYyOcd&#10;vWsr4r/tW6T8O/EWl/aNChXStQgkhn0mdVgmUpGSJFwN7ISRgk4IX606nLRjzvY9L2NHB+/Ms+Gv&#10;EXw+8WfE3WvEtnFHNCu7zY5pMK0hc5K7WPZh6V5R8W7vwt/aVxofg2Ke3sbdfLgkbHzc5/vH1rT8&#10;N/FyXc/iuHwZN/Yt5fSLbzCFl42ggZAweCO9cumr2/xU8YXmi6newaPBDEbiIxsrBm3BduWx2J/K&#10;vLrSo4id4P8AQ4qmOwdeVqn5P/I0tU/Z58Rz/avFM3iWPSob7EYZmxvO0ccof7p6elWdB8L+NvHb&#10;XHwl8DeHxdQ6LdW73GqKrEGNl8xzlQem89h0rEj+M+sWWk6ppPjHRdTvtPgtmNnfrZlYVmwMfOoA&#10;JwW4JPf0rL+D37Q3iXw/4Y1TRNL1b+ztR1BXjuCsUbsIm3gN86k8KVrWnUp81oanJioxq0ouPRna&#10;eHdZ8P8AgLQfEOgXvhiC6urhlgN00j70K+YrH7wHGfTtVrWfgt8O9c8I6Vf3t3rCR3EYa4m06GN9&#10;jFUOPmYd65zTPA2pRTrrVyPt8ckTTXTxux35G7OF4B613/wt+KPxU0vwHqmjeENAhuLKO6Hl/bIV&#10;DLhzhRmNj7da0o1o4erzTR1Ua2HjJXZb+H37NP7Hs3gvUZ9V0PXtR8SWoU2N9qGI3+8oyFjmweN3&#10;8PetfQ/gsdL8LWninW/AupX1wyAW7XULKqrj+HawyevXtVjwl468ULdxeKPEXgq30i82+VNcTSMI&#10;jgfe+dQvJY9vSvQNH+M+qP4+h0PxVqcZ8/Q4205oYYjFcfvX4XgAnAY8Z4Fe7Cs6/uyVmdWKrUa2&#10;x82+Hm+OAZbDw5p+paT9puNudQttsQXHrhj1Fd38PPgQ+tS6p4DvYbfVNRYhtQvtNkeRUyo9QOiu&#10;P4eor2X4pa18NdO8L/8ACVXt5bpdW4wunSXAR24JzjcD+leI+CI7bxX8P9S8ZeB76602zk3yalrD&#10;k+YyqGUqFYlOi9iPu+5rhqYeNOUve3Rx+zoxje51HiL4b+O/h/byWfwitdNuPMubdblNUmlV2wME&#10;ARq3v+lVvGnhnT9G8Q2fiDWLrUpb82KtqFposaSxxN5a5BMhVhzn8jWX8Jbvwb8M9RXx/wCOvFt/&#10;Jb3gKW+n3iiMXGDguGLg546D+99KzvHnxz0KS9vIPhz4SlX+15THJeTTOwjGcZ+YsP4j6dKVGnhY&#10;0OXm970Z1U5U3Rcep2/w/wD2q4dI1yH4b29le29nqTLGbyS3j3RiPLfNliB07Zrmv2o/jjbeDfGD&#10;eHPC3xj0xYZJPOuFvJo16uw7Kf7orntb+HGseBvh3H48u/Hmj2a6kyo8lrdRzzJgpksjjCH5+3v6&#10;V4d8fvg34K8c2N1428P6/deIJ9Os4tyrlPtJMuD/AKpzjht3FVVqVKaXKc31idCj7NyPXvF/7QHh&#10;Pxel14o8KQWDWVnJ9n17UjMfKnlHzF1IYjGGj/u/T1+cvi34cXTm/tTwhr2j6lpcp8y2S1uGfLgE&#10;Y+77HvWRq3iE2Xgqx8MW3w2mt9M1RRFe6bDcTsVbBO9mPzg4VRjI7Vwdl8MfG37LuhTz+IdGm1Pw&#10;+1yDpzLNKzFtudrEj5R8r87ielZ1vrGMgkjmpxjW3V2adzefEOV11Maf5Mdr88zIpwUHJ6j0FcH8&#10;SfihrV6bfUvD0ysltdL9qt8D5sEZ9fQ9+9e5/s3/ABV8DftFeB/EGjeCrOSO+0eFnkhkXcJvlY7M&#10;5JHUDpmvDfjtqHg7wrcvoUeLHVLy4Aksd2c4wMjcc/xeneujC4apTkuaXQz96jzRnuyrH+0RYrGq&#10;zeC1LhcMcNyf++6K8nn0zVGndlsoyCxIPnNzz9KK2+q1u5jyTPcvCSazAsaaarN5XG4DrXqvhDxV&#10;Z3UYj1yNcpy27FeafD2/+xW6JYXizSP95WX6etddbz3VmGS90mNpJhiPaV64+ntX2aPVZ1F6dL13&#10;UIbjTZIU/eKoxj1xWhdeEmu9QjhubxGWGP5duOMge9Zvg1XsnWX+yY3Yt9xkBxz9K6nVI5k0mS/a&#10;Hy5HZT8vXA7U/ZhYwG0fT7aSW2WdfT+fvVTStNmbUEtrCbayyk/X/OK3Y7myki82TRmkZkwWUdTj&#10;6VT1fSVkWG607zraRUGdrlSPX0o5eURa1rWtX1ye401LTMlrGP8ASAPu/N9P696xY5Qkqzh99uv+&#10;trU0u2vUJnuLlvLb/j42NhpB7nqecVRaPTNTtLpQrWj7v3cXKhuB24oA6iC7sLm2jZpWtoWhYRyK&#10;SB1/D3ovrGaLT7fzLlWLSfuZnx6+9TW1np76Cu4rJKEIji2/KOvbpVHV9b1dLW2gn0lQsEmdzINv&#10;XPpSlsbR+EsLG+uSQQTW+6SJsKR/FyOf0rHvvD00vi8XGoWDbLd87VU9Bn/CrR8Q3ugRmWKaFpZi&#10;GVQB8gPPHp1qhZeJ2j16T+1LySb7YoO0SkFcZOAecda5pBL4WeTftK6tAfiLDqtvbbIdu1d3Qcv6&#10;/Wu6/Ynup7Px14g8am2Vk07QwQ6gcN56D09Grx/9qjX7G48e2/h6UTQCZi8LRyE8bmPYe1exfBG6&#10;tvAH7JfxG+Irvt3Qm0hmC7WyHtX69ehrjq/EergpctM+TfGk729jaQtd+X9osGdecfxkV5fDp+m6&#10;tMGt9R2OzY4f3+tct4m+Juq33jaPXV1a4e1aPZHbPcMY0Gc4CngDg9u9b/g64tZfEK6SkaueG3Kv&#10;qQf611U+a2hk6ntKjOql8N+JtLtI47bWpDE2GC+4/Gus8C/FPxb4XZbXUrYzwDj5gOn/AHyaLC20&#10;/VrFrFJpPPRflBzWrb+G7jUNNh01bIbl4aTYMnpXVTlUDodTZ/Ej4U+MZBYeMdNt4VlUL5jY69fQ&#10;d6yPH/7O3gDWdO2eFYIriOX5l2Lnv/vGuP8AGnw41PRoRJbW/mFW8zLKOMke9dv8NPH1npWgIuvy&#10;NG0eB8rH0HoKp4qEvcaM3h4S1Z4v4z/ZOu1n8uPScf8AbE/415P4p/Zp8Q2GoNFb6bL93+GEn+tf&#10;fFt8UvCGsL/pcVuG/wBpB/hWfdHwJe3fmailskLDAkWMZJ9On1rN4WjWBYWPQ/OXWfgd4n0vddfY&#10;3Xbz8qlTWXY6p4/8IzCSwv7yFo2ztMjf1r9LNR+B3w28aWhXT5bVWcdRCv09q8x+IH7EmmSNN9i8&#10;tl25DLCvp/vVjPLYL4WEqNSnsz5j8FftlfETwoiW2r2X26OPAbzCDkDr/Aa9Y8OftqfDbxVbKmu6&#10;f/ZsjdzLgev91a4/xz+yHf6TeOtukn3j91Pf/erzHxX8CfEWi3LbdPeRR/ejB7/WuKth61Brl1M1&#10;icVQdtz6rh+K/g/W9M36L44tXK/NHGsyFv8A0LNb+n/EnWdP0lb7VrZblV+63H+FfCQ0TxPo9yfs&#10;klzbsv8ADG5X+Rrf0n47fEvQEFnPe3dxGv8ADPdMw/I5rH2lSPxI7qOY0P8Al4fc1l8dLPVYFuIU&#10;m0+Yc+ZDeMpHPoAK6Xwd+3p8Wvh3dw2eh+Nbq4hSVf3U2GDDOcHcG45r4k8H/tRRCXyPE2h7GPDT&#10;CTj8gnpXdeE/HPhbxTdrcWviOGFWcZSRff3xWZ6dOphJpOMv6+4/SrwH/wAFPNfGkR3Hjbw39vjb&#10;G9IWHA7/AHYv84r2b4W/t4fsz+ODFFfA6HdMB5gurogMSOg3Behz0r8ufDvjXUdO22Wk3lvdw9Mb&#10;lP8AWuv02N9YaO/uNNCvH82UYLjI+lLk9pHlOtXUbrY/XXQfFPhXxMHuPAvi+11BXGVihkRj+jHt&#10;U9nY6rbu8l9pd0jZ+b5XwP0r8tPDHxY+J/gO5W58FeKtQtCv8Md26j07MK90+GX/AAUw+MXhe2S1&#10;8dxx6tHGuPmb943TqSGJPWp+p+Ye0PtyLXlgt5ogmG2YUN1rPm8W6XbrvvXVW92rwnwX/wAFCPg3&#10;46k8vxVC2izvwm7ewJ7dIx/kV3EXizw547aO88M+LdOmg6hZAoJ7fxEUfVeUxqVpRdkdtF8TdMEw&#10;t40DbjhTu6fpXS6TqTajEsscm0H3rzLTNDvoLxp59NjaNipjkjKsD+XSuy0LWrq2ZbeTTf3XGWxj&#10;+lVy8pjz1JHZzjz9L2W8kfmRbW3NIFOSQOB3rO+z/b5pk1WzjuD/AKsTXEIjC456kVU1HXdPDRwx&#10;zbi6j5U6j2qa4mjS08uWSc+ZztaQnNcbqanYsPCUUcdr/wABvhdr2rf2u3hezWT+KaRtwH0zXG+L&#10;f2KfCHiW8a6j8c6hArW7eStnJKxjb1CrKMj9M17Df3mnJZrELJv9of5FPiktbvy5LNWt3jUruU4O&#10;Cc+1Eakb+8H9nUZL39j5N8E/ssftIfs8aZqulaH4qi8R6bq8x8nzkRZIwd33gWkJ++ep7Vxv7R3x&#10;z1T4UaXo+m3/AMPdYjvLhmj1Z4bOXy4dhjCucR4wQzN2GBX3SLOWD5yxk7/NzWR4k8N+E/FySQa/&#10;8OtO1TzF2SNe2sUpIxj+NT2rKpQp1tjhrZLh5/Az5J8JfGvw78T/AId2c8mrQ2mqafGy6e32ZBJO&#10;uwADPB6D361zPxI+Pt14W8O6dJrPhm3uJjAsN9IZFDQ8dcbDj5jjtX1hD+zF8HLbUU1e08C2tnNG&#10;riGGG1RY03KV4UKAMZ4+lcpqP7Enw21K9uf7enkna6ct5U8e9eucYJ9a5v7PjHRnlVchqRk3HVW3&#10;dj53+HHjm1l8IfbftHiJrVZPKS40vTZpkK7VI+ZD7+vpXpPwD+GXhf8AaG8FW/iLRfHug61qdhP5&#10;lr4dvtWhju5CP+mZcv1bH3T1r1jwh8Ovh38APDt9FFor3jSR+XY6ctizwbsr820Ky5wpHQcYr5Ls&#10;/wBlD4wfC/4v6P8AtDeC9autFW0Zf7R0+wt2hTaH3H5UcD+Ff4TR9RgeTQw7o05KV16H0N8P/hZY&#10;r4vMnh3TrnSpNBkEzxalCy72BD4HmEcZ+vFdReftX+K/HXihdJ8deKtN0zT/AA/cRSQ2q3UKySMm&#10;CGAAVsZX3HNH/Ci/jb+09+zxqvibwN4sk0vVoZC0dxBchZ58JKMM3mIxGQOD6Cuy/Z2/YA0yXwLP&#10;qPxh8W6HP4k+zbHhuNMikkcYYH5jIfmIC4PXNVLL59GaRwtSMuc+a/iZ+0F8UfE15r2q/C6VpdLk&#10;mZdU1O3uAu0KzBein/b7ivM/C5+Ld3JD41+KGsTXdhNJIulQ3UH70wMuI2UH5ipDLg9Divpofsb+&#10;FPDureIvhl8N/EF415rUzPPa+axihIZ2zs3bQPmb06V5b8Z/2bpfhmbC7+N/xkmmfS7QWWh6bo7N&#10;CD5a+WquIpXBK5U8gcjtXPLL8RLR7HS1KtG0h/wy+I3i2XRr7wPoPw213WF0KYzSxx2s4Cg7Ys8I&#10;3AxVu/0Pw/ol9a+K/EviuR7W5k8kxWse1jwW/gbPaub+GXxc8d+BdK2aXLqFprCMNtyskjJfR4UF&#10;ZscSfxN8xPOD6V9bfBPwp+zr8S762+OniPwqY4rldy+FprMvBbnru8sxhR3H3B1rSWV4WNuZ2/r0&#10;Mf7Nh8R4lb6QvxQ8E3HgzwZJdwWM10ArC1aaVm2EYwTux8x712ml/sf6V4ft4/HWmaxKsmiWpk8Q&#10;W95YlD5Sjfzuc4+RfTvXsb6B4O0HW7vVfCGq6PBpPkmfy7DSkjlt2G0bvlO717DqK4OH4heJpfCO&#10;oWmrtJfaNqUc0c2p+YY5JV+dCr5yzgDK4PZQOmK2lg8FQj+6en6/cGIpwp4c81uvFGq6l8R4tN0x&#10;JLDT5Iwslw0eIfL2gA5IC9M96NF+Mdr4J8Q6l4Ot/FlhfWM0xVzBcRrtYs3cEkHPvWBZeP8Awx4m&#10;8Y6f8MZ7i5j+1Xpimm8iRWEW8ABTj+6ccGtvxB+z7+zv8JkHiXxF4ouJLZ9WuX8tbWR5t28bd2Ms&#10;yhmHBGMZ6ZNeLiIe0l7p4+HpzrS0PU/2c7XWvFXiC+0CbRdSvrG4Zvss0scksHGW/wBYQR0A7+nr&#10;Xa/FO10fQviF4R8VLplus2jWa20lva33mZYed1UdPv8AcGsH4G+I/hnaaTGlp8dZrqG6Ml1Hp+k2&#10;k1nJbjy92zCsSAAMYwOARiqvgnxp4fuNcuPiZe6BqWqR6rMzWNnJbSusakBg3KEeo6CtMD9ZdfU9&#10;L6tUN7wS/gb4h6zca78XrC4t5omzb25ZwjY29htHdu1cfc/Fa5/Z68Map4dPh20n0vUIZEa1mZEC&#10;lgcYyjZ4z0x1rY8c6x8R7i/eM+BotOWdd1r58Krnt3A9/wAq8t8ReEfiJ8Q9ch07xxafZrpoWMgm&#10;ZXizuAUhc4+6RXp1oy9o7kToypq7J9dOmePNHtviNr9nex6fbWNwq2SxOFjz/EpGMkbMjA715d4T&#10;+IGgr49tfCOjXd3JHe3LLHFcQsG5PHXJ711firwf8d/DujzaNpGtG+sYreVmt1tcqFAzgfOQOpql&#10;8GfEfg/4UeKo/GXxp8EWflWYRra6kRN/mSA/7DNkHbXlyqctQzVTlK3xv8DfFDQ2uND0iw1K4XUJ&#10;SYLeZ5CuA4Pyg57enpXJPqms+DvAmoWt07WeoabDGt5Zt1Y71XkH3z27V9GX3xdj1Tx8theW63Gg&#10;atYtqOj6lNCS9sZY3kEauRnAGxQBjGenavOvD3hjQfE3j6G58Rwpdx3V5Mt5JNGGVwEZgJM53fNg&#10;8966414zXKzzcZUk5No8+8P6xbX/AIJk8SpobteNfFjHNCdu3YOVyMYz6CvVvh1/wr3x74h/4V9r&#10;i2OpWGpR7Wgu7hV8liVXIJyV4J54610niL4XGz8DyeItc8OWqWSLtt/7LSONfXJWPPv19q5vw58L&#10;/BHw7sLjx9q/iCOG4vLN49OZIM+VNuBDHBP9w+n1rqp1oUzHD4mcWeG/HKw8G/sx+KJrf4F+G7Gw&#10;t7q6RdSuLfUA4K7RnPB9+9eA/HLwX4f+KniqH4gPqcaz2tq32dUbiR2RMnhhnBQdjX2D8Of2bPht&#10;40t77xh8WNavrjRI7jzpbx/MVG2k5HJPGA35V4V8UvCvw3XX9T07wbdxw6artHpckcO/AIIJOMYO&#10;emcVoq3vno1f30VUPkC/vILS+mtJfEAVo5mRl3Dgg4x1ors9U/Zu0C51O4uZdflZpLh2ZvszcksT&#10;/eors9qZ3Ow8LfbrO8TyJGhGfkXy2zj8K9R0WK/1N4/Mnka4Ugxs0nAP41BZfB/41/alkvfCM7bT&#10;8zRyJtP0+anxaV4207VDA3h3ZMMbPNGRnHfDV9bGKsejy1Ox2enaZqWmDzTrh88DLR4bj9a1bDU3&#10;u7KaPUNTMrMPkDqw24z61z2oa/qkFzHp+pWawztH963Uj09SaoavqOs6vax2yLN5dqW3tIw6E545&#10;9qXOx8sjs5Ndli0hbXR7+M3EbfOpUjAyO/A9aPEcOtjS7XU4pkkWZFMu2QDDHGRjPqa5O3ufCWo6&#10;R5Uc11HdQLiTy2Xk/wDfPsaNKg1fVtO36C8jfZ5SdsjfT6USk5ByyOy0u6gWBtNkt9tztBYsPujP&#10;X9PWuh+Kml/DjULnQbzwNqCXclwi+bFHbNFk5k67lHtXAWPiDWtQkuF1WRI5Fj27Vzk4P1NZ+geL&#10;brU7O0voL5YWX93CvPynk5qQ5WegaXe6db3f2K7tktlWZQ7MynacdOKl8da9b6nbXfg+1gjSTycJ&#10;cLgEFkyOf+BV5Z4i+H3jHS7aHW73xOs00dwE2bm5zlvT29aLL4hzw3V9o/iDwjNcPLb4W4i28YTH&#10;dvf07VMi/eR0WnQaPpkqya7eF7lU2JGx3BsDAOcEeneq2tzaHHLBconlXDeaWbcBtG3jnFcJL4j1&#10;q11D+z206K4jkbdGWHKL1APzdcH9KyfFXiq31G9/sDUbaFHETuse0/NsXdjqf7tcsh+89DifjybK&#10;++KGg6pa6yt00lv5RjZWYiTbJkY69+vSrf7VXx/v/g3+zV/wojzVN5ql2LnVIo0b90SgUqSPlPMQ&#10;7nrXl3ws+LOk/wDDUzeOPFfhGNbbRbeVYYfLBUttnXONx/vDuOleI/G/9pTWfiB8Tdc8Qa6iS2t1&#10;qjyxx7W/dKQMKMsf69ax5FUldnpfwcPeJweqmC7llGn358uKPMeMjn6fjXq3wZtL/SLuPxJrNmzK&#10;2BvbDdx6Z9K85m8LaRrl+us+ArtpLmbg27dP5D0HevfPhJr+iw6DH4e8TK1i/Q+Zzzk+mfWvQoU2&#10;9Iq559Go0231O802+8NebbXcW2JppkBYJ7/SvUvCVpo7F49qktGDH+768H2ry2fwfp92babSYlkR&#10;ZFZbtceo46f07V3mgX/izwu8d01ksluqDn2x9a6406se34nZGpBm3r+kadqWmXFrKNrbcK3lnsen&#10;SvH9S0qzsdHuvL3XDRyYYeWeOR6ivXLnx3/adg8qTLb7nZWj2nr61zH9oafprSWN7Ck32pt33ev+&#10;cUqlOXLflRV+x4dPf6ktwFhvJFb+6GNa51rxFPYJayxSMFk3L+878+9d54l+C+m6yn9vaHG0W3+H&#10;K/4Vk/8ACKapZWX2trhflbG0158oVeYE9TH0H4heK9Hm8qKSaPbyf3h479jXbeF/2h554BplxKZp&#10;I2/eM27ufeszw8mj3pa01G0DySfLlQPp3qLxL8KZdBSPU9NtSiysWZcj1HoPerjGcepp8z0nSdV8&#10;K+LIVk1OGMNKwVcxZ5P4etSX3wI8Pa3cSWkOmxSNH9/MacfmK800C51XTb6Hdny0ZW69xXuOjeKY&#10;jo0eoRt+8mAL/kP8a9HCTXK1NXM6kVI8U8Zfsb6Hq7+fp9go+fDbUQY/SvKfiB+w1rUSzNo2nu7Q&#10;rukCmPj9fpX2cniOPTI/ODLtkX94WB4qaf4nad4fub5reCGeGSIhiyHjp7j0qqmHw1Xcwlh6ctz8&#10;w/Ev7PWtaNL5d3aXDSN91OK4u+8GeI9EuibNZoNjcqrYz+Rr9QLlfh98Qdb2tpEQ+X7yxj29c1w/&#10;j39lfw5q8cmoadZrtL/Njbx/47Xl1MsjduLf9fIj6rGGsWz8/NF+JPxF8MXm7TdVuAY2+ZWmbt/w&#10;IV6L4P8A2zvH+iso11ZJoVwCVmb/AOKNeseJv2O4Lqa4NjA38XQr/wDE15d4t/ZF1vTIy5R9u9sD&#10;cvr9K4amW4i3ulRxFbDy5r3t0Z6r4O/b68BzPFa6xYxx7hzJJbu3b2U16xpXxJ8BeN0h1HR7qELI&#10;u7MPyE/gQDXwP4j+FOr6XOYooWUxHH3hWZa6t4w8KXJuLPUri2bd9+OTGa4KmFr0viZ1081b+JI/&#10;R3xND4V1OxN0mqRo0K7sNCxY9e+KPD3j7xDp9j5OjeJrq1WPmNobllzznsfWvhvwn+1N8RNBCxao&#10;66ha/wDLbz97MV7/AMY/lXrHw/8A2sfAeulbDVLA2DsceasfTn6mlRrKmrHbTx2Dq/FKzPtjwH+2&#10;98avCEMOm/8ACSyXVpGQLhrqSVyozxjL9+exr2bwT/wVCfTFSDxR4KW+tcASXCfT0OT+lfDvgvxF&#10;4G1aGVrXx6bwzbSkLbvk68coOtaznVbK48uxWYQN0kVhyK3vTqbnoU50ZL3Ls/SzwB+2r+zb8TL2&#10;2gtvEEek3kyBvKksZ/lYrkjIiA9R1r2m2uLXxBYibQNXt9QXb8k0coGPwY5//XX45adpd1Pd/aLq&#10;4mVi2Y5I2ANdJpfxh+NHwYlXUvC/jW6hVPmRnmb5e38JHavPlRjd2Z0c3Lsj9Xgb24PltP3x9xqb&#10;JL9klMb3W6Rf4VzXwl8Jv+CvfxE0bSrd/Gfhiz1SGNtsk8kMjMfzn/pXvPw9/b5/Z8+ItxNf6lqw&#10;0ea4kX920TegGRgN/Oo9jUXwl08RGUuWa0Pe7fXp8bZV+X3qK28RsJGIglhG773mcHnrxXK6R428&#10;FeMXU+EPHK3m/wC6i7h7d1Fakll4kkt2W+maaMcLsboPxNS/aR+I39nRn8J0ieIrKePP9oMWGPmZ&#10;WP8ASmajqNxest+sC7V4EnH/AOvvXLWK3Fmrv50m0f8ALJ2602fWr02vkg4XdTjUS6h9Xj1Os077&#10;akc0gNvcNIv7mKaPdtbI+bJOOnFJd6W2tWrW3iTy22TZaELxMuPxHfv6VWsJ/s+nxytL822o1muZ&#10;H855eKftDKOBpwi0r6/12IfDVzqvw/3QfDrULixt2J/0VpCEznOcLtHXP5155qfgT4+r4suvFDfF&#10;Ge4juJ0uEW2uJEaFk5C5MnQ98elelT3V24xPKpX/AGc0zTPsv9oARTvC7cGTPGO46UU8RIwlgafs&#10;+VDfgV8PvH3hnwz4m+IS6quoePNUULpNvqEwdSv70E72YBflcdXFP039ke8+NngqbWPHx8OzeLNP&#10;kae802SxjZ0mfHm4mZinBD9GOdvGcjL9MmuV1a6Zr9pFhGI/m+tNjimsLK4NvNNGL6Rmm8tgOpz/&#10;AFrsp4q2yR58sujGFo3OD8GfshN401x/Dz6+1rHY3jk+TeRjtjHXpXq/inwhrHw2uY/CHghdPuJr&#10;OHytR1T5FUPkkjaWDHjacjIrzDVfhZPp0rSeA/FF1a3Ezb5d8o555+6orQ8ZaBFqdlHd/bLy0ury&#10;43yrDIoz8p9j6etZ80XukznqU6kY2RzGk68JNbjttA8QWtu1xbst60kLbJE3jIwMe3XPStLSNN8V&#10;eLtMTw1PGywWXmSxrZnyoXG8sSQTgjnp9a4jwl8O7C51G18FeNRNpultdL9o1lSPMCk8rkBuxJ+7&#10;/DVzx5+0HND8fdB/Zh+EXjmCWxWIRw3Eiyh5RI0JYEjaPvSkfdHSvOxeHl7JygePiMLiK3u9B1l4&#10;dTxr8W9J0fw7oumLq2kyPJJdx26RblUoeSxGSAvrz2r3DTfAXw7vNdsdO8d6Tp95qlxdOfLuLRZI&#10;nJwccgjn3NeT/E7w5a/Cnw/fNomn/wBqeKmki8uSPHG/Jbk7T3HftU3wp+K8nizxhpvwy8RaSsev&#10;Lb2kgDL9wbd0nO49Ap715eFhL2nvGmDwNbC6pX9T1j4hfsQ+D9I8TyeK/h1fW/h/xJeSM0Ok2MaR&#10;xSxsTuwYwFUbWfgt2x9fbPgn4ESy8B2/hvUdGjt7rRgLdUj2B3Cqvzlhxjk/lTvD83w38Oa+8/i+&#10;TTZpLSzX7DP5LHy/vLzx6elYfxP+IHi22hh8U+BLJtUgmskF1caC3lMfnY7W81hkfdP4ivqY0aMJ&#10;c0Dupvm3Rz/7UWseAvHVxZXOt+J9dsbzS5FL29nPKgKgP3CEH73rXKaR4v8ACvxj+J1vovwr8O+d&#10;HbxrFJqWvSIysx2dVkEbdT+QrrLv9nb4hfGzTLfXo/iTqlqGG7+zJbwbl69cIR39a5Ky8Laf4D8a&#10;X3w78WeE11bUFs2abUYVXzZHwm35mI6KwHTtUywssRJtlYzDU6lFW3uc1+0kfGPwfvhYajPZpa3k&#10;Twy3Wh3UcKwqygFiFckgbiePQ180fE4aD43e50LSNcj8QW1nai5mmvIHysgXfgGUDPKnpnp9K+kP&#10;Evwu0PxZqA8NX37O2sXmn21rPNqV601ptSHhmbls4Ck9j0ryOT4R+DNU8ezeD/htcz3B2kppMzL5&#10;cKgE7SAqjpnoe1eListhTle7/r5HzWJoxpnivhD9o+/k1HTfDvjjVfs2l6fL9nsYGV9rKgClR1AA&#10;AXsAe1e1WHinwXrXiia38D63H9h1DdJcbI2H2cnJ44HoBwDWL4//AGWbDxv4d1a28ReD/Day6UVS&#10;OKS1YtuEmG2ckA/LzmvMfhtqtr8L76bQNI8EW8cdqCJlmjBU4GONrD0ryp0405Xi3c8ypKMqfKj3&#10;u68aa74e+Hd94a0vxlNqUN1ekxwzPIQi7F4G44H3f1pfDngnWvFvha1kMUN/a2tyGvLed1/1YDZH&#10;znHf0PWuP8H634b+IXhiXVPCZjhul+eaxjUqkZ44A9OR3NYWh+M/G2kJcadPNJHa3HFz5bHKpxkj&#10;n+hrD6xU9olPujkjeOkjuf2iNf8AHvjJI/gb8JfDMdr4V+wu91LZKsRdio3LjcueZJP4SOPz+fNY&#10;g8KfDrRrjw4vg+WSea4j+1TXEkbNFszkj5c85PTrivsvwPZ6n4o+Etv4i8AeIk0/UorScKbgt+8/&#10;eP8A3R6gd6+ZfiT8Lr271C41DxXqUzaxNOwkaNxskycZGQT0x3r2KEo1Ju/Q9fm9nSjTW1jwG98W&#10;2wvJhBo8ezzG2Z29M8UVb1P4OqNSuA2sXAPnv/y0H94/7NFdftDP3T9Rfg/LrEYt3fU7eaPI+RGP&#10;A/KvatJ8M+Hb0yXUelu8bR8TAfMGwOnOK8i+E/wrdNNt4P7Vjh3KFV/M6/mK9j+H/gzxj4Wkt9At&#10;YJbzEyu06xkqq46k46V99HY9zmRjfEj4QfDbx44GteBILho48BpN25uB6NXHN/wTg/Z18XWEOpP4&#10;SksXdm88Rt8rc8dc169qGh+JJNXjnuLtUYyAbcfT2rYm1eZWGma1dSQra7fLMMandkZOc4rIXs5H&#10;zf44/wCCTH7Px05ZPDuq3VldMvyosi4Y8eqGuD1L/gk1458KaNdat4U8f2rsy74bWWd/uk8A4g64&#10;Pr2r7P1zVdOxa6vY62223GX8xU9qsSfFPw7q9uziOFmEYV38z7x9etAckj8tPE//AATk/aGl1GPx&#10;EiQTvFId0Nm0hLcHpmMevrXC+I/2Bf2j/DUS+JL3wVOLLdyqq2RweR8vt61+rXiuK9t/Ccmq+HXX&#10;7RIQbdeo6j2Paq+j3mtRwWsWvakrRs3zRKin+YFAezkfjv4t+GXxChnjtLnwrcweRMsomu0xkAe3&#10;19O1Gp3HxS8L6G0FpqEln9qheG3aQfOWYEfLxjr0/Cv1d+JGraz/AGvJb3nw2vr6zDr5f2fTt2F2&#10;8tkY7571yGq/DSw+Id/FbarYNADxprSW4UQScAZ+jc856UpbB7OR+N1l4A8Talqt7oNl4gkW8Ewl&#10;uLiYjczuS2OF9c9q4L9pHwT4is7qz0K0028m1S1hDXV2qjaAQNuPrhhyK/Xj4k/D/wAK+CvE7aXc&#10;X1nrcdmwfUmsdrMjcFVO3bg/eHboa+evjf8As4eD/i34iu9U0dLjw5qd5sGn3moJshEYfcCSxYcr&#10;04PJ/GuZ7kyjKMWz82vCvhnWPDGlXGueKrKS3nuH+WGYYYg46e3Jrx39oz4cp4S1iLVbBQ8GqWq3&#10;EiRkkI5Zxjp1wo9a+jv+CiWgeKPgB4itPBGr/EzS9SvpOYbq3mTaAGYY4Rf7p7d6+efHt740+JFh&#10;aj+xZZ1tbdYHuYYyUdwSc5A9GqZLlOvm5sOcdpFrf+Bru11DTX8ubqueh5/+tX0X4H/ad0TxTqth&#10;4c+NngixTS7hljn1K3V/OjUsFLDdJt4Uk9O1eJWfw/8AHerWItbqSOCdf9WJsr/7L716nq/wR1zw&#10;94TtdYvPF+n3sM/HlpMM559EHoe9dGDxdahJ8nW1zGnR51ofSWkfAHTdYs28TfAj4i2V/oqqHXT7&#10;2Y/aN2M8BI9uAwb+L0qbRPiDrPgu+OhfEDQpo4o22+cq/IcfVgfTtXytZS3+hXCT+EtTuLG5tyN0&#10;kbblPfHzZH6V6T4R/ah8daFFHp/iu0TVrVcB18sBiB/ugfzr2KOKw8/4keXz/pkypyifRF/L8O/i&#10;Fpf2zRhbM33N0bHORg4+tcnq/wAMkk1OHUWvmh8lcIqng9fb3rk/+F4fBnxUi6hDpeoaFebQjQqg&#10;MZI6tlpCeee1bGhfE9rZf+JTqtjfx9lmuAG/8dFayqU5P3Xdd+5PM0aNjD4u0x5lLwXCxfejXdjt&#10;7CoNU1rRbuZPO0eWOMr+8YqMBvbn0rb0b4reGHih0/8Ast7e4m/1hk/+u1Wrm/8ACuqWlxDZX8U/&#10;loSYlYEg468H3/WspRjJFRm+Y4bzdLS4j1DSU2tDKpXd0PNemTakniXw0xu7YHZbrteP12+59q5u&#10;PwbpUlpGPu+cfU+uKkg8N+LdE3T6Rc+ZZtwse3PTr2/rWPsUb87KD+G59Q0mV4xFH5bE/MSCcH6e&#10;1M8NagttIunSynleh7cf/WrQ1K/hjtfI1eBo5Pyyf0rjdXnl0/XVvkYhdp/rUyp22LjK5614Z0i3&#10;8Q6dLFeOcbtpA7Dg5rk/Evhy3fVJrKyZ/LkXDbcU/wCEHxE08i4h1GfasjFY84+98p9a73WPBc1t&#10;BHqdjHv8z6+/+FRySC55JdK2glLWwQo2MN7ZrpfAPi37Lbto2p3bMkn3m4yMk/41c8aeHYo5FSeL&#10;bcj/AFg59P8A9VcjaW6Wms7JvvEjaPfilH2qkb8nuo9GjTw9bmae1llkUx7m3Y9D6VzkWu+GtSiu&#10;hd2YPkSEYb0zj1q/4ZttSutKuZzb/Kvy9D71y3jMWemJ5SJtaRiZPfmuj201E5+SPN7xn+IPh98L&#10;fFKMluJFuJuqqRgc596808Z/seWDNINIuHWRW5Jbk/8Ajtdxo9i0Guw39vJxuzj8DXsFjbabqStd&#10;Nas0jct9fzrCUI1viIqUKMtj4J8Zfsm69GzPcW6zbOQ2W3f+g15trnwV1/TkkEdq4ZOit0PH0r9O&#10;7a18HW6TXWrWH+pUsxY//XrjPHfhT4WandLL5aIJuPv+2P71c9TL8O9jjqYOEZXtc/Ne30jxR4Tv&#10;ItRth9nmVs7oc9j716D4b/bE+O/hSBdPttUWaBAAPOU9B9MV9Y+Kv2XfBOuW3maIqyb1JbDMcccd&#10;Ca8o8V/sjGKV7a2t+rHH3v8ACvKrZRWlL3BxqYijpCViH4Zf8FBNPiiWy+I2iTQs2PMurSMfM2Pv&#10;fNJ3Pt3r1zw9+0D8LviaI7XQfGFuksnEa37hWzjP8Ge1fJPjP9nXxHo99Nbf2T5axysqyNv5Abry&#10;K5W++GWsaH/pAWWQrz5abgD+I5rgqZbiKWp6dHOMVTspo+xpNA8Wxlr1/Dn2yzjfKzWakqeO+SK7&#10;SOy0rWbO1u4FgM23a1uxPy8/5796+G/Bfxm+OfwmynhbxM4hPW2eFGx0/vIT2r0jwx/wUF8U2t1G&#10;3j3w3DqCIu1pIeGTnOMLtHSuN+2ps9aOc4fER9nVVv69T6tXS73wreQ6hoF8truIMjBvu9PY16b4&#10;a/a7+M3gm3jttP8AFzXBVFEccgBUgDjoBXzT8Of2wvgJ42sWt7vWpdDuJFxm8aJVB5H8Uhrt9PtN&#10;A+IqC5+H/jyzvpo1yqwzIxPp93PpTVa3xnRSqYOfwyPqHwf/AMFMvE+hMkfxG8OrOuMMYI+Tx1+a&#10;Qd69i+GH7bPwL+KSLZahfXWmzP08xY1A4z/favzp8RXvifwyrWXjHTJo1Tj7V5WFGPqB14qr4N1G&#10;XxTfsukhvlP3h9Pah041/egdXt40dEz9f9PbQddsludA8VQXka8KYXz+B46809ptWC/ZFiRf9ps1&#10;+WD+L/HXgmRbnStdmhZe+7Iz+Ir034YftsfH3wtGtxN4ijuY1HTyYz3H+xS+qsPrh99JqUcE/lxs&#10;r88kVeg1Oa9mFlC8f3ctjO4Yr5l8I/8ABR3wjq8qR/EbwlMvQNLbKMdev317V7d4A/aT/Zm8ZWqH&#10;TfF8NrNIuFt5bqMSZ+nmGrlg3ExjjObQ7RDZQExh2LN97fU9kgS8BTUgse37q+vPtVSBLG9gN9oM&#10;n2u3k5V154/CoXvbXTbNo5bGRZTITu5/xrFxdPU6IVIyNK/soLi68xYnlb+9Tl8Q3y/6Pa7Y1A+V&#10;l7VgnxDe20fmQ3ap7Nis3+1NbWPzLyPb/wAB/wDrVPtBuEZG9qmq6lIzQXQ8yNv9Zt6uP7p9v1ry&#10;zxZ+yZ8J/HXib/hO20JbbVo42WG5jY5T7vIznuqmvQLa8SWHzY71Vdjj5sdKZJeXdnODt8wN/dre&#10;OIj7P2bMJYd7o+fl/Zm/at+D/jVvGPwE+MtoLOZj5mm69KwVR/EY/KgJzyx5bGcVp/tFfFT4oxeE&#10;NO1G80rXLXxVp9m0d/rGlwxmK5XYiuAZDnBAfHyj735e43Aa7fz9Pij+1N9+KaQrt9MYzVmC3mgg&#10;36qGeQrwkkI2D6HqayVCLd0c8qdSJ8cfsv8AxgPxE+INp4c8UX95awzbo5otRVFdwI2PO0kZyPzr&#10;7J8H+KPHnwd8/wABfCB4bXS47prm4nbdvdSoTaOo/gU9KzW8JeF59Q/ttfCkN5eKMlo9ykZznhSP&#10;U1h65ZaB8MvGkfxGt/Ek+m3MtqBeWGFbzELNwBIT/F9OlepRpSjqzhqU/Zn0hrN/f6HLZ/Fa/k1S&#10;101rPM15p6xmQtvPB3/LjC/oK5vQ/wBoDT/DPh+78YazdCG2ulZbW81DAk28gn5TjOVP5V0HwI+N&#10;3iT45/AeTw54e+G2rzRy7gbq40/bGoxjqpPrTvjx+yp8WZNS0uH4Y21vcafMqjV7eFXkLDuD+7bb&#10;x6EV3Sd4Wjucn1jldmc/8OP22vD+reIptJsLeS+0u6UR3+pRqpWOMjD87xxgtnjtXmfxp1DwRr3j&#10;G/0v4HeIrWHULiGSbdO52XPy7nj+UE5xuUcDluTXhv7Ynxp/aQ/ZpvNR+FXg/wCAM2h6RqFrJb6l&#10;rlpazTbopIh5jEzKVUASPyMYxXjvw08NeCPHOhXXi34iePLrT7m1tj/YEe5EZ7llbJ+8MjesZ78H&#10;p2PkYrA16x5mKp+2PftIsPhVDoseun+19PvY76e38R2syxDddLhWaPk/uzIWxuIOOoBqnefB34O6&#10;try6lcztb3F7HvW6gYbEU5Pz579egPUV474N+F/wx8BeDLrxD4+8bf8ACReM9UvGntljuQsdnGWD&#10;fOEZcEhnHKnkV6t8EIdC8TWaal4y1htN0m1fbLqEO1onOB8u5yB1I/OvJlls6MryPPjl7hLmZ59B&#10;8J4vhN4lvPiF4K8WXOtRNcH93YsrxNHgfM2VU5yB0OOle3aZBcap4bs/iDDZW0C3kJCw3W4B/mPA&#10;xnn5fWp/2svhH8bPD3gj/haH7L+tWN5oklsEj0WNRLNONzHOBE56bejdq9H8H6T8MPiZ+wro+t/F&#10;CO38O+JLW3kQ2d5ctC0b7pyG2lgemOoqJZb7Z8y6GlTLfa03JdFf7j5I+I3inxj/AGdLph1y4gWx&#10;l3H7Ht+WM5Yn5h2zWt4g+MPwg8XeCtC8Jz6xqdxqsbbLO6kWL/WMwyGwem7HQdK6Cf4R+GPGQvoN&#10;T8U2um2NzatFDeLOMSHbt4Lcev5V5x8XdH139nf4Ayr4N8LtqcBvWabVpo24UO5DoQCCAGOenQUs&#10;Lh/fkc2Gp/WK0V5foc5qHwe8Z3F/PPFo29ZJmZXwfmBPWivG4fjr4ruoluW+LUEJkUN5JaH93nnb&#10;yvbpRXR7E7/7NZ+yXwfv7Cw0e1u3d2aRgdrMeOPc179pWvXr3Ea20u0SR43ccV4t8K9AsNV02Nok&#10;Cxq+V7YGB2r1/SorK0X7YHlZY4/lHlHBP17V9wjQ3raCS8fE19Hkc/w02/060mmVjexs68Z44qnY&#10;6zDZuZ77T5AjdDHlv5CpUtmu4rjU7SMbVXIQyckYOfpVxfKBHrUlvo1sDpsMeob/APWxRKGx+Wff&#10;8q47xxp9x4ktfsdnO1jbyW2LhYbUFo2x07HIP0rsLDSNStlW+hRI1uieXkDEfgfrXL+O7rxB4T+0&#10;XSXFtNbyP+8YbMjLY56461pKUZKwHzJ4N0bX/g58RP7b0D4mapqlpZyM11pt5aAxtkFcbmZtuMg8&#10;DtXWWHxe+H1rqkaX9zcRyBt8jG6YqO3dsVneOLTU/wDhN7qa3tlksLrMkn2PDMV3HHC89QK8F+IX&#10;x/8Ahb4f1MadeX9natG3+kfaLhRIBz/CQCa45qJSjJ7H0N4v/a3t/wDhL4rTwDp9xe7bYtNNjciA&#10;EcHhh6daZ4z8a6dY21x4o8Ta4sd4thJc2NveTC0iaREyF3gjOWA7Hr0r42tP2wfEEPiG+sPgl8Mb&#10;rxE1wvkxSNaNDGAQuSZDC4HzY4z79qh+IXwt/ac/arjs4Pjn4zk8J6fb5Eel6OwaRkJAKmWF4mGQ&#10;PT+L2546mJ5Zcp1UcPi6lkloa/xG/au+GWlXmoal4e1Kz1TWJHb/AEe11YSOJhn5Qisd+GOORzjp&#10;zXkUXjX/AIKCftEa/Mlt4YXQ9AkjaG31C+sVikSIhgCqNbgNkbRndxnNe+fCf9lX4MfCPTIrXw94&#10;Th1C4Xme71Ob7RKz8/NmTcwJJJ6+npXeKl/GYbOxtVtI4yw8lQNpXHGDxiuWVZy0PYo5MtJze2p8&#10;r+AP+CW3we0XWLTx18bry88W61HIZZS11OyozLgjCzbR8xP8Ne/3nwu+GskDWmneGNLtbI/6u3XT&#10;YsY93xnNa/jPxd4Q+G2ltq/jfxhpuiWrLukbVLqOJn+gdgTz6V8dfHT/AILPfA/wE954Z+FegSa3&#10;fW85C3UsjRwt24LQupHHXPep5WetHEZbhoWnq/68z2H4j/sJ/s8eK9Pa51Dw8uhzN/zEBdTbTwex&#10;kVf/ANVfMfxA/Yft9P1e40n4Z/GTRdWYL8tvNqEQx8o4ADvzk18x/Hf/AIKU/tZ/tS3sXh/w7qeo&#10;WsMsgWOz8P27SMOGH3oUX+96eleyfsl/sF/tl+IbC38ceNPHF9oiyNmYahIWm27/AO68qseB6VpT&#10;k6dziljKdeT9lGxz/i/9nr4reFy0c3w41K8WHIm1CxsZpIB/wNV29P5GuE/4R2a2upFltp4Zkb95&#10;FcRsuPzr9Qfhb8MIPhD4PuNM8YeM/wC0xcR/vrnVofLjHDZ4kdh/F69q8d+J9/8AsRy61caNrvir&#10;SU1C4dlZrRkOGJ/2Grb2zMpRjU+I+FruSQ/J/Z/mRqfmaNiefwpf7ft2gFpbxT25H8W5hX1JqX7C&#10;Wh+NrSXxH8CvF8eo20jF1gbCjcTkjJlPY+navJ/Hn7NPxY8FbodZ+H88m048y1iMnfH8INdFPF8s&#10;UjjrYGfxR2OH07xnq+nvv0bxJDcD1LIx/rWjB8TdVRmjZm8yRdrtHxkfgK5698F21heNZWNvJbyL&#10;1VmOBVdRNZyqEXzWVsNt+auynjuVpnlyw9aM9j13wb47+zwRwwagfP3f8tpc459zXomnfFLUBaSa&#10;Tr0P7pVXy7yPG05B9ABx9a+YLrV/JlL3NzLanHyNGpP8sV1Hwm+Kmp+F7jdrbLrFj5gPk3DhCFyc&#10;9Qxrtp42NUqUZRPpRfEGi63p8NkNYtbhTH9393u6e3Ncz4j8A6aqfabTU1jaXpG8mT+prnbn4k/D&#10;PxpqMFx4ekOjzJHiSNmO3djpkhR1q0j65cSeYXW9Vf8AVtDOG/lmrqOMrEKckzJ1fQPEvhCP7RZa&#10;bPIkbb/MihZge3pXoXgH4y3eqQWlneq8LM2D9obaB+YrH0vxjrUcb2/iW28mFRjDW4kz+la+kaZ4&#10;S8R3S20rwQ8ZjZZFjY/hxUezUjeOI5dzv/iBaLMXvU8udY1BEkLbg3y56ivJfFulXjE61bTeTt52&#10;sPT6/SuyvdK8Q6JYx3OmXst1aFS3lsxbCgnPJJrn/Emuz6lYPZ3WhSRxSQuFmjUnHGM8KK1qR5qa&#10;SHzc2pqfCjxJHqUX9l3FwM8cbhz1rU+IulW8NhuhtQxXndtznkV5H4d1oeD9cW5ivTsL/wAZ2/z+&#10;tewab4o0zxlpISeeHIRfuyA1hH3dAiedyACJJSm3b6DFdd4dvftWmtFf6mscf8IDAEdPoawfG+lS&#10;212iWAHl9zn61HJ4i0LRLBZbk7juw3XGamoXzIXxzfano4jTTLzzLd3AmHByvOfWvPNQ8QarrFwm&#10;YpFW3lDdO35V7HfW+j+JdPt4oLPDMc7hyAOa5jxR4U0rSr5o7JEaNo/mKgcHArn6kSdzT8EeI7CK&#10;1SZZ1LSKoddw4xxXWXdvomv2q72iUkdcivELCW707Unitpj5aSZbc2MV1+neLbeWJbSC9Pm9CORW&#10;savKI1fGPgXwfJpz3V7CjNGdud3Xkc9a5Sf4B+E/E+km/tLVcHqRnjp7+9VvFetXt7qa6dLrLRwj&#10;iT5ejfnzyKk0PxheeGZ/7MTVGmjk/wBWuOv88dKn2/PocjjK5554w/ZZs5tR2WVmT/uxt/jXlnin&#10;9mDVra4mOmaa7MD90Qsc8V9lad4qsrKA6prFvHtx6hj+WK5DTPHPh+81G81C8t1SMTqsavHjI2j1&#10;FKVGnNagqTnoz4g8QfA7xHokjXMmnzLMD93ymFZOkyfEDwjcm70jVr6xdGz8rMBkH3r9DL/4aeDv&#10;GlsupW8MLO3RfLH09favOfH37N+irG7fYVUtuPyW+7+RrgrZbGp8I3GVPY+dfDP7avxx8HvHa6lq&#10;kOrWqDbJa3lvCN/GB85jLDHX3xXongr9vjwtDOp8WeFGsZJPvSWhyvT2CjrVDxN+zJ5trNLDY+ZH&#10;n7q2+1uv1zXn+r/s9a9IWSCx8tF/vRZP8686plFam9Doo5picMuSK03PqCw/aU+C3jbSZmh+IEUM&#10;zLtWG6MSN2OeX9+td38PfGfgaDRbEzeJNPuVV/m/0uMZ5Po1fntqfwo8Q6VJwsy87fMVSuPwzSWd&#10;18RtBt3ktNVv5IYedqzOMfqa454DFR6HZDPZfbX5H6Ra5HpeuXiyac0e3Of3cn+BrNvtG+yXCy2m&#10;oyQyJyNkhH9a+F/DX7Wfxb8KXUR8+e6Xj5ZJCvf3U16p4U/4KD2eoKtn4o0TymVlWSRX3d/aMfzr&#10;KNOpSKp43D1HufXHgz46/FXwPIraR4kumjhxhXmyOPqDXqXg3/gpD8QrKSPS/FlhFcW4ba0x8te3&#10;tGPbvXyf4b/aQ+F3iqzitrfWreKaYAbXlCnn64rsNO8O6JqlmLo6jbyLJ86mO8HfnoDWqxMZe7VW&#10;h30akb3pPU+7/B37X3gPWrBdRh0NZJG5bddcDgV6j4d8X+HPHWn/ANr+GPFOmyeZ/wAsxeRsf5mv&#10;zFhvtU8PH7PY6hNHF22SE/1p2i+NvHnhiTHhnxxfafCn3FFw7Z/DcK1jRo1vg0N/r1Sn8Wp+ot1p&#10;F7o1ss0+myHe/wDrljO0+3TFPsmsbk7Yw6Sf7Q/xNfBfw4/4KGfG/wAJlrDxHeR63bxxEiGeVYyO&#10;R82SjZxyMe9e0fDf/gpd4I1p4bbxn4d/s8yMFMsYLgfNjOREKzlhJQnbc2jjI1Kd9j6hj022toVv&#10;b5g0i9GX+L06UXuoWNnbNqU0sduiqf3l1IFCj1+bjivJ/G37XXwf8M+FF8ZR+MIbmHyWkhs4GDuW&#10;UZxtGT19qqfsu/DL4z/8FB/ELeOtZ1Kfwz4Bs7jfDMrEtdoCzBCm6IjdsRe/3+hxg7U8PLY8+tiY&#10;o67TfFfjT4l63L4K+DHhy6vLyRira/Dbs9vwSScqrJyFP/fQ9q+m/gL+yH4Q8LeHEvfinbnUPFD/&#10;AOvuJgzRGPavyhS2wHduPC967v4N/CHwf8LNOFv4H0GG1h2gYaAb+mPvHnpXeLPEVOLcNn727qvv&#10;nvXuU8v9ifP4jHyxGw7w1b23h3Thp9pYW1vCo+VbWFYx+SgVZn1t1ZWR8Zb+E1Us4ISxWK7aRP4i&#10;6kY/M1Ym023CL9nk3KO5GD+VdkVGOljCMtCHxD4b8HeMbJtM8VeFrPUILuMw3CS2quzow2sAcZyR&#10;xwc18w/tJf8ABJ34X/Em+m8UfDOVdJ1K3gd7HTHV1Vm2ggYMn+z/AHT1r6uhtkkEflhsqw9qsf2W&#10;+83DSusn8MrSElf1rnrRvsM/JT4yfBnxr8P/AISat8K/iv8ABlYL55Git/EUckyDCSKAchFABx6/&#10;xV5x+zJa638LtAt/AmuaP/advJCC+24aQSKEHsefkzxzX7JeNPh/4F8daa+ieMPDEGqRyAiSW4UZ&#10;OSORkHHIz1rwvxT/AME3vghpEFzqegXN8jSyO8HlJKfIB6KMSc+nbrXmVsFKo3M7KMqcYq+54t4E&#10;+JX7Pd94D8P6XbS6po81nhrfR5vMciPaw2t5km48k9QelJ8QPAmt634W1L493HjOGTwno1u0v/CM&#10;x2MQllZRnb8vzjIDevWvO/AXgf47/CLxh4i8GeLPgbHqGj2rNcWni7Ur5bdbeDKIAN8TbjkE43g/&#10;N7c3vgt/wVF/Ym8GTTfC67OoeJdQ1y5EA0u/0+a3t1VgBuZnjdVXIAyQB835+RWpzpnVKtL2bSXQ&#10;+d3/AGi/D+tfDa103SPD2pWGoS6mytusmdfL86UYG7229BWXrmuaJ8Qbaw8E3p1GHT/NP9oXcyvs&#10;j3MMkgkAfxdSOlfUGr6V8KTaaf4w8KeFtDj01bprh7e4jhUjEhJUFlyw4PIFeC+Mfid8P7zxHqGo&#10;6dpNi1vNcrHcWtm6bYcZUcqvfk9BWFGdOTPL/d+x1Vjkz8JP2VrU/Zn+Ittuj+U/6JD24/560VzG&#10;peIvCbajcND4KhKmZip84cjJ/wBiiuvlpmFqPn/XzP1l+D9/byWS28VntXdw+OvA9q9c0u4t7O2h&#10;tHdG81lXYy8Hg8V4b8K9RuI7GGy0+4SRkwH3ZG3pxzivQv8AhZfhjThHFr2yF4SG8x1yp49ga+qj&#10;B8tzU7p9Q09N0d3NGqj/AJZov+FZU3jXR9KS6vpwba2t4W3vI3yvlT2xz096+cP2iP8Ago5+zl8E&#10;NOur3xH4rtVuIkYww29vK7s2zcB8iGvhf4uf8FVP2s/2pTcfDv8AZx+FOdNuHKL4hun8v7Op4VgH&#10;njb+8eF/h+lY1KkQV30P1B8T/tN+DbbT9z+IbJTbRO0Mckn2fdx6tgdq+VP2kP8Agpp4R8E+H7ht&#10;Fmj1K+aXDabbq9zvfeuRlEYev5V8Yt+yt8bPiPLa6t+09+1BrH+jpzpHh/UJ4gAQMq2/zVPRe/rX&#10;rXwz8N/AT4NQ2+maF8MIbp1jAGtaxDDNcOduPM3KqnJ6njOSa4qlaXQ6sPTjKXvGL4k8Zft+ftaQ&#10;23jDwCt38OdAk/dXF5a6gLeTaAXDBUmifneo4Hb8tn4afsQeCdCvhrPxi1zUPFurNy0upSmZT0/5&#10;6b/Q9+9ew6Z8QLvxXoA0e21Fry1hk3wxzMfk4AwN2BjFZfjT4+/Cr4W2raj488TQ2Pkrny/mbP8A&#10;3yp9DXNKdZnuQw9GnDmkzpvDfhaz8M3Edp4Y8NaTo9usefIsbCOMy8/eby8c9uRVmeznvZZdQu5k&#10;h8v+KSdVHT3PtXwb8bv+C7PgfwdLfaZ8GfA6ater8q313GfLj+XPQlD1x0NfJXjP/goZ+3J+1lqk&#10;3hbwPrV1aPeNsFt4fmnt2Xd8gw7TFc8/nWPJJyvI3WZUKdJQgm7eR+of7SH7cn7OP7NkDS+PPFtn&#10;JqSwsbex0vcS7BV4bykcZ+ZevqfevgD48/8ABcL44eMru+0z4N+GLXTbFZClreSt++27/lI+42SB&#10;+tc78Mf+CPf7X3xy1GHxN8V7mWzWXbJJqF9eRzSAN1YkSMxbAGTjrX1x8F/+CKv7M/wfS38X/E7x&#10;NceJprZBJcLqDRNbo+3ukkOcbjxg9hW0VTiYe0zDEP3VZPdvRJeeh+deoeIv24/21dTWw19/FniT&#10;c/7uO41KdbaIfewBM+3H0PpX0x+zV/wRA8W6zND4u/aO8SSWdqeF0uzdCduAQTslcZyW7dq+rvij&#10;+3d+x5+yBow0Lw39j82JBH9i0WyeHGPlwSI9vb17V8j/ABr/AOC4HxR8VafcaJ8KPA0GnKZMQXTK&#10;/nsvruSUfyrTmiaexwlFXqS5n5O/5M+ufDPwP/Yu/ZIs8aR4D8MWclr8/wBvvbG1e4PfqI9/b9K8&#10;R+P3/BaH4S+Do5PDPwm0STW75crHNMspCnHGA0PYkd6+QvBHwM/bd/bv8Wya9ea5qhWaPa7Xt+fL&#10;Ayo4DyZ/i/nX2l+zT/wR/wDgb8JpY/FXxHvJvEGpLgtHcGJoQwbPR4s9gOvrTjyyIhWqVpNQjZL+&#10;ux8f+N/2kv24v2zdX/4R/wANp4kt7e5f91b6XqE9rGo4XJYuq4HccZ5r1L4Ff8Edvibq1xaeOPjv&#10;8Trm3mkdZfsUZMspzyQzpM3PTqPWvujUfGX7On7PmlSrDquk6FBbRl2jt7NskKN2392nfJ/Ovk39&#10;ob/gtho3hLUbrSvgV4Jt9UkQvFJqNxCwQdt2CyMf4qu0S5OnDWo/uPr74WfCbwh8BPB9v4W0HUbe&#10;2hhjWSS8vrhMsxUAk5IPb9a81+Pf/BQT9mb4OXLaF4r1+w1S6/iW1tXbuR/DG47HvX5t+Kf2mv2x&#10;f2x/EktnoOp6k8dyT/oehXEltChyXwRLIQSMc84OK9f+An/BGj4m/Ee3tfGHxx8S/wBmwzPmZUkV&#10;p8bA33hv5ycdKy5FzXMo4qo/dgm10Pe5fi9+wN8brddQttPhtby44A03RJFA7/wW9Zfib/gnZdan&#10;B/b/AMKtfWS3mGVW4gCt9PndT1HpX0F8J/2Mf2av2ddIj1DQ/DmnQwzH5JNZt4ZCucf3EU/w/wA6&#10;539pL9uj9n/9mXTVtb/Uf7SuGmCw2+nhlQEqxzgp7everfLy6nXGMZR5qjS9XqfG/wAQf2YPib4I&#10;aVfE3hl5o0/5bQhD2z2Zq87bw4NOnZWgurfY2SsyMP6Cvak/4LA3/wAQPFf9k6b8LrWSwMiqouof&#10;MLA4HZ/r2r1rwLDo37XU01prXwdj0W1kiUQ6tZwxRb2IIPB3NwV9KlVHHY56kcPU0jqfISxWGoxm&#10;FA8bID+8jOP6Umm+MvHvhR86D4km8tf4JJW5/wDHhX034+/4JyeL9Fnnk8B6yt1F8xVZiM47DPy1&#10;4j4z+AHxS8EzNH4h8FFVH3ZkeMr19mNbU8RVluYSwP4jNB/aS1OIyQ+L9MW4DJhX685+hru/Cfj/&#10;AOHvjieGXT5mtb0ttUcqP/QR/OvFrnSlhX7LqbKsytny1jIwKrQ6Ytsipp95PZsrbluFk+Yf9813&#10;U8Uo7s5K2CnT3R9U3ni7xb8MvE//AAi2pK15FcWp2h8sig7ehyR3pur+KtDvtNiW8kmgk+b5LeRl&#10;VuehAGMeua+f1+OvxP025jbUNY/tmG1hMcPnO7blJyfvN68VJY/tItehdN1fwyLfMn+sUDjJ9ia7&#10;qWJpS3OX4Ynsmpab8Ntas9l5N5cx+6VQ9f8AvmovDnw412zuPN8K+IgY5OdkknYDjGWFc5omseDv&#10;FcEEOlXiy3DY8yPaVYZ9yB70/WNV1bwbq0baNfeY9vz9nnfcBnjsQKU4vm51sS5x2NvxLqHibT3l&#10;07UreSaSP+KNvf2zXA3LaxfbodQluI0kO9Ebdkdq7a0+KGvTyrf3/h0M8n3miIC/q1dBaePfAd6M&#10;6t4bjFxAuwmS33Z+pxz1qH72xNzh/BHxJ1e0nSy+1t5Ibaxcnp1712HiN10m6t7qKf7RHdYDc529&#10;qtReA/hF4gsWnOrNZvIchbdNv/slQ2/gKe1hez8P67HeRgHZ9syzD6HjvWbpyjuUpJaM4rxXaNaa&#10;kZoTtWYZ4+g/xrmk1ufTtTz9oI+b+8a6vxTofi3LR6hpmfs+fJaFl+bPXPJ9BXAatp8yzNNf21xC&#10;wPXcMVyzUkbRXNsemaXpPh3xdp6zC6/0jywXx13Yya53XNIm0WRjAWeZf9UzfX/9dYfgfxBP4du/&#10;tJLTRsxKjd2xXo4jXxxpcl5bRRw7VGWI+YdP8ar3ehFjB0/xJb3VqtnqMreYf4Tmqnj/AMNTW2lR&#10;39qdi9f3fGevpWb4nSXw7eLlFkP97b9a1n8cnUPDp0q4sw245DNyRwR/WiMpOVpbCatsN8J+Nta0&#10;6zht0uW+X1kPr9a6i6+MljpGmsfEECSHb1YZ/oa81nWNOY7xo2HIUVz/AIvvbq/h8q9ZtqjA2nr0&#10;oliJUvhGkpfEex+H/jL8NNZgkjnjhjdvu7o//safZ2Hw1165aQ6xbruP3dn/ANavm9NOmQFrZtq/&#10;3mpken+LLefz7K4kZf8AZcj+tZ/Xq0neQpckdEj6L1/4D+CNftfN0u5t5f3mMiNf61zeifsw6M1v&#10;eRXcEJXafvRp7e9ef+H/AIk+MfDiCOVpF+bdt3HB4x2NaVt+09rtrLJa3AjxJw3yv7e9dEMZR+0j&#10;mlRpzepk+KP2OpIdZMCCHbNxDtCe3+1XmPiz9mK70PUZbeFMsjfOqgf416yvx+16bWbW/vrnK2sg&#10;aP7+D8wPPPNdp4e8S+E9d1Q+J9cZmWfb5iqOA3QYBB44rNRwdT+v+CYLDcuzPj7X/BHiPwzeobLS&#10;ryORW+WVZCB29K2NL+IPx68L28dxaeIr5o4wNsTXT4Axj+/X2V4g0n4beO7BrW3iWN4Y85VQM8f7&#10;vtXE2vwd8I+J/D955dysXk3LwrI2OSrD2oqZbh5QvC1y/wDaKesWeY+AP25fEejRLa+OdGa428Fm&#10;Yseg9mr2bwX+0Z8FviMft8esPYN2ikWTH/oA9a8P+I37OK+GLiO7XW45o5OWG3Pr7V5/rPw21aG/&#10;26aGVfYgGvPqZfKO34HXRxlSHx6n2pc2sN2v9u6Q0N3bn5f9Hdd31wOccelZ4m1XeZ7SHMH8Uch5&#10;Hr1/HtXz3+zDq3xR0H4yab4e03U7u4t79ltbi3muCVEbSJkgbgM8e/U19OeKtD1DR/E+pWF/J5LQ&#10;26tGrHIOYlPOPc1nHkw/uzvc9OFWWIhzR0O0/Yy8O+EPiX+1B4Z8KeN7iV9HhuN19YtmSOYMyEqV&#10;wV7Ecg9a/ej4R+Fvh14I8A2uifCfw9p9no8aoP7PtreOMnAHzEKq/XpX4jf8EhvHfgez/ah1Twvr&#10;fga11bUEhi+z3t1bq6QsySHK55GOO/8ADX7B/BK78Q2kGpatpUNrNPHd7Y42GY0VnYYxuHQe9epT&#10;oqUOZHk1q/v8p7np8ltqMWyGAR/hTI4mNy1sE+6Mk1haLrviOOcC/wBKjjz/AMtIyNv5ZzXUafc2&#10;TlppLlGkdcEqpFdX77qYU4U4xKkkRiuMQj5e9aUVkI/9MV9yt0X6U1bCGMFzcAq3rTrJ4iXitXZt&#10;n3dx4qW77EKMue/Qt2siSSK/l7QrAmpbq4Vm2xniql3Ndw2e50jBbj5Vqp9sltoPMmxipUebUs0W&#10;t4Zlwo+aokmvLNvJa3WVf7rYNU7LULpnadNvl+tSJqJNyJUlP05quV2sLl965k/EjwX4e+Ifhq68&#10;JeNtIC6XdcSRQhd0n+zwDx+FfHvxV/4I4/B2/wDiDqXxW+EfhvTYbq70V7Kx0eTT4FEUhdGDhjtV&#10;TmPrgfe619xG+iuG3zJG3z7lbb8y8dqbLf6bJcKgi/fNIP3nc+xPpXLUwsJqzRvGtKKsj8Q9R+E/&#10;7V/hzx/b+H/iHpF1JY6fI0cek28wtomUyA8uZDGcj/0I+9akvgvTfC/wU1i31j4O2+l3lxdtNc6p&#10;9ot5WjRWlP30XJ+U9j2r9eviv4L8D+NrKa18VeGrO88yMqont1bZkYyuQcGvhf8AbU/ZJ1jxP4Sj&#10;0D4XeJptNs45ZGvLFpMR3Ckg7cLtGMbhz/ery5ZXTSvE0liOanyuJ8V2Gi/B+exhml8WSbnhVm/c&#10;ydSP92iu0t/hHrmiwJozfCPT5jaKITN5MP7zaNu773fGaKy+pSMeTyPWPiD/AMFC/hP8O9CbQtL1&#10;3+0L5mAS3t1O4n3yR6V4r8RPGP7e/wC1dpsGn6141h+Hng8SKZJVeWO4uI8MCqkGZNx3MeQB8n5+&#10;jfs/fDj4ffDq2hPhPwx5e6P/AEpbgtjPH+0fQV23i3S/D2r+Gmh0j4RMk0hxHe4k8tW2nknzDx+B&#10;rveJleyO6eFdFHz18PP2N/2avhnqcepXemzeMPE0zA/2lr3lyLuz8pGxI24+UfhXourX+swxpoUG&#10;qyaetuuILPT22x7T2w2T+tc/8SviD8K/hjYnUfjT8TrOG3tVLDTLadd/A3Yw4XqPfvXkPhr/AIKn&#10;/sr6v4tk8M+GPA99JBayKv8AaDRx4HvkXJ9D2qZ1Ll0aPN8Z9GeFvh3qXiZhLb2sMZ/5bXUwO4+/&#10;H49q6i++FWi+GPD9xr/2CPXNShXNvYdVkOQOh2+pPUdKx/gh+0l8OPjdAIvCPiHdJbqu21mZBjg8&#10;fKzf3a7qe5tobxpr2GNn3E/KT8p9O1c7r8vQ9OlgcPNe7ufnT+2d+2z+2f4BlvNG0f8AZ5h8I2oX&#10;FvqNvCVYDefmBFy3UDHSvkHwR8IP2wP24/FzNaWt9q0jH949xINiYx75/j/Wv3T1JrfWCsM2kxzQ&#10;twzc5H61F4d06z8OrJBomlbY3+98v09/al9a8hRwkpSs3ofn58CP+CBuni1W9/aJ8ZSXStIHOl6L&#10;MoKqD0bzYCMkZ6HvX2P8Lvhd+yv+xJ4T8vQdEg0K1tUJa8vox5xxucnMYA7k9PSuR/bH8R/tqweC&#10;5Lf9mLRdNkby286S484zg7W+4EjZSOnXvX5w6n+yV+3D+0f8RI4vHWg3X9sNOokk1aGSK3BJVRzH&#10;EWxjHalzc+pu+TC+7Gndrr/SZ9tftLf8Fu/hN4DiudF+DOm3GsXyeZH9qaMGMMMAHiRDjOfyr4L+&#10;J37dH7YH7XOu3Hhu21G8kt7+fbHo+msVVhv3AEO56YB69q+wfgb/AMETfCsWoWeu/tDeNI9SlhSN&#10;zp2mzMyqwGSnzRRnHCjrnivqdG/ZQ/ZN8MLpw/s3w/p1lGiSTXNwRcHGFGAzleTjPPegxlHGYpWc&#10;uWPX069Ufmb8DP8Agjb+0Z8W75dd+LV5/YunzfvP3k37xgRnsjjqRX3F+z//AMEsP2Q/gbbQ+Itc&#10;0C71jVo+PtF60LIFwPSNT1z+dcH+1F/wWq+DvwuWTR/gdBca9dbdvnRxwugO7H8M/oPSvg/4x/tz&#10;/tN/tV69/wAI7DrVwI7iPK6LawoQ3zMdx4LZ5xwccUGC+q4XSHvf18z9If2kf+Ch37NX7OKnwjpK&#10;PdXW4AafpMYDDIb++VHb1718KfHz/grd8a/iq0ui+BrODR7d/lXy45FbG3H/AD1YZ5rP+C3/AASg&#10;/am+OVyo1XSYPDlq3Pn3zToTyB/zxf1/Sv0G/Zt/4Jdfs6fsy2S63f8AhsatrMSbpNXklcwxsDuz&#10;kFemB/D2NaUy1GtiP4eh+aHww/ZB/bI/bDvf7Tt9KuJra4O59UuJBsUZx6k9j27V9W/Bj/gh14Y0&#10;ewtb/wCNvji4u7pGV2sNPnXbnqQwkg+nevob44f8FF/2Zv2dBN4eutZ/tLUIQVWy0wxPGPlB2ndK&#10;jZ5A/Ovin9pD/gsV8SfiZctpPwltj4ZsY96NNeQqvmKduCPnk9D/AN9VoS8PTw/vVJXPvKGz/Zz/&#10;AGLPAkNlZwWehWMMKBrhoz5rNhULHaMZPHbvXh/xo/4K7/AHwn4fvtP+GWqJq19CuRNcxkru3Adm&#10;U9v1r8z9X1X4u/HvxLNcrbXevapdzEJJbR7oz8xb+ED3PSvrz9kf/gjb4m8f+El8WftAarJoHmMG&#10;jt9NZvOK7UPIlix1JHXtQEcXGWlGNv69D5s+L37aH7Rv7UmuLa+LdbhkeQ4t9P0/zFXPP/PR2/vH&#10;vXp3wj/4JG/tJfGa0tvEnxH1KHQ7R23FriRtxTOCowj89T+Ffon4V+Av7IX7IMFrqC6PpumzW6/8&#10;fl1cuJvyZ9v8NfP/AMaf+CzHw58Fa9eeH/BXgi71i6WQG31IQxlc7Onyzjv/ALPapl8ITpRqK9WV&#10;v69T1L9n3/gmv+zh+zdoUPiibTv7Svrdd82pXWxo0KsWzxGrYGB+VbXxw/ba/Z5+DOgbk8WW17JC&#10;rBbOxRvLBUD5cMAc+vPWvy6/aT/bY+Ov7TOvNb+KvFE9rayMBb6ZbxJuPyhccg9fr3pPgL+wb+0r&#10;+0bqVuPDXhK4s7HcP+Jlq0ckceCTlgUR/wC6e1Ymcans/dpK57t8Wf8AgtP47vdd/sj4b+ForOxW&#10;TBkaFw0i7vafuB6d6+hv2P8A9sDxv+0ppseka78KjcWaqA80kYzjZn/nsfQdqx/2TP8Agkj4H+Bv&#10;iX/hL/ifrkPinUioL2cMzMkDbXz/AMs4zwW7/wB2voD4tfGr4Vfs/eC21Txbdw2ul6aoS3sY2G48&#10;qg+8w9V/i7VMpSjsdVGnWjeVZ+hX8ffsl/Bb4gQLeTeBWtZQ2XeNUBHX1B9a8G+Jn/BOrRrtmPgL&#10;xO0kv8NrJIPf0iHt3rx741/8Fr/EtzeXWm/DXQZbXR2j/cXDwpy24/8ATRh93FeSeBP20v2mfi/4&#10;kgj8I+H5LmTf/wAfVrCWZf5jv6VPPM29vTloen/ED9kb4tfCyJ59V8ONHDH/AMtkYYbjNec3NjJD&#10;OovNPeTa37zpwPzr9LP2c9Y+I+p/CzS/+FtSvJqFxDJ9q+0IFkY+YwGQAB93A47VF8Wv2fvgl41h&#10;8rxfFaaXJNkJcSTMpyRgHqfauqnUqKxzzo03qfm1eaBBPs1HwxetpdwvPnA43fkD/k1Yg0z4grAd&#10;VuUfUGTH+kK33/zxX1F47/4J8pcvJP8AC7xvY3ES5IH2hjn06RH3rxLx3+zv8XPhle51Dw5cEbmC&#10;3dpGzK2D1O5R/LvXV9bnBanHLDRlojJsvj3e6Paxabr+kPCq8bto9P8Aert9B+OHg/VLP7Ius+3l&#10;SD7vtXl95ql1cH+zPFlg16vQwzLt/wDQcVmz/DrwB4g3JY6ncaFID8sd1tWFfZT8zEfWtaeY+Rzz&#10;wlSJ9HMvh+60uO6tdKtZmzlSEO7v05rI1LRZbQNqNteSWbDnAbH9DXz5B8LviNpNtNe6Lfxatawo&#10;WeazZnwB3+4K0ofjH8S9Ls49Hn1treGM/NBIq8+3T3rqjjI1NzjnSqRep6lB4+8V216y2usi6WNv&#10;mVsnH8quT/FGx1hv7P8AFGhxnsWVf/sq89k+POmvp1vHfaY5uIVb99CoOc9zlv6VNpHjXRfGJwt8&#10;iz9kmYD+WfSq5qciOacTtv8AhGvAviGOSHS9SNo8hJUcDHfH3TUmgeDfFPg+Q/Z783lr1bLZz+g9&#10;q5ufw8JLfBtlgcqP31uSd3v83rUvh9fFegSiTS9YSYg5WGT7zcdMBa2dOEo6F+0JfiBq9vIvl3Ef&#10;lv8A/rrk7m5ls7YOuq8t90Z/+tXpmh/E4WbPB4sFwPVfLXb/ADBpLGD4ReL5ZidKg8/zAEkWQ8cd&#10;/mrD6rPmuHtDz62jms9O/ti9h85ev8/8K5nxV4ivdQG21gCjt+nvXsfiH4PWMtkf7N8SRwxkfKiv&#10;0491NcxD+zz4gRmuNL1qOfndt3H+iVFSgHtDg9Bj1QwK17ah4uNy+tek+GNKsLnThm3ER2j+QrOm&#10;8BeOPD8wku9FMyIcNtVvp6Cr0VqthD9oTTnibq/HT9aw+rj5ubUmm8JWDhgyiXP8Xp7VxGq/DSG5&#10;1ElLYf5/Cu+0PxPoAha0+0srM+WHHXA96s39lYyr5sEW+j2AzhdP+GOialpDxeX+8wcH8/asC88H&#10;65oNtNBayfu1yVXPQ9q9T8D2N5bX8kVxIuMdPxHtVTxdFGGngkgba/y5+opSwco7MDxqO98Xr+5t&#10;Lplk3Yfnt/nNO8feKJ/D/hSx0uDVHjaa4LT7T/Gdm79a9K0HwxZXV9DZyQkbfm/TNea/HuIar4t+&#10;xwxkR2/7r/vliP6Vhy16Tu2RP4TqPBnjXwLBpMcHiS2e8ZVHzMB7V3p8NfDbxC+/RP6f4V8/R6Wl&#10;hdw3KHon+Naq+KL3Q2juLVSZpu3+fpXRTx3s91cyPcdE8I2/w78TWPjPTAqSW10hLf7IOccD2Fdl&#10;4/1mTxprUnim4Xcstrhtvsir/wCy15D8Mr7U/GMosgh821/0iTj+EED/ANmFd/4hvJtDivNTuuFh&#10;sWLf98Z/pXj5jio1sRzJW2PawH8D5nc/8ExPFdj4M+N/iXxfe2cn2U+VE0igfJgTL61+lHwk/aR1&#10;L4dtMNBsprrT9YuBKs0mDtJJYdGHdh2Nflz+xtb31r4AuPHFjersudRmZo+4CzSe39a+mtG8UXup&#10;6bDqmj322bYvyt6jH1r2sPU/2dHh4j/eGfpz4K/aL8JalZKNY8bM2ptj/iW89ccjp9e/avT/AAz4&#10;jOr2K3d7YfZQ3+rx34Hua/LTwT8Zo9Lvkk8cIu4QLt7dj7jvXuPgD9rHxjoqWtxZWkK6QsI2tHks&#10;x/E46Y712c3MZ+0Pva0k3cyXLba2tMvrIWrw2Z+YDr618e+B/wBoDxx4u1P+0fhDqFu22EpdW9x1&#10;PzA/whv9nvXunw0+LbeJ7ZrS5sW/tGxU/wBp20ajapzkY5z90jrjrRyWKhLmdj1C8vJksMznvVaR&#10;jq1oIF7VU0FU1yJ9YtrqS4hAObPjdGeeePoe9atpe29qvnzRGHZ91WpGhFC32O2XTj1bjP0px0xr&#10;ROv3uaGlt9Quf7QkXHofWmrLaW0zuW+9TAktPsUX7ppP3g+8KdLDK8i+TH34NVYTLI37rp2q0Jrm&#10;MbGXrSew1uZPiaSO3tm8/wC9t/xr5z+OGrXFtayBLRZFebb05UevWvoDxZAzozEV8/8Axvtop4N8&#10;h5SbisnFctmOXxHgs+u2CTujeIihDEbM/d56dKKr3yqL2YAf8tW/nRXLyI1Phfxp/wAFW/gx8JLb&#10;7Hpl+/iC8UAGLTfJkCn32PkdPTvXyv8AHz/gsn+0X8UrCTw1ousW/h7T1YHy4VgZiu0j5t8WR971&#10;9K8v+A/7Df7Rvx6uImHg6aytJf8AVX17vhyvHPKjd19f5V9tfAr/AIJN/A/4LpH4y+PXiiz1W5tf&#10;3qref6PGpGCMjzirjAPBGDn2rGNOjFHbVqYvFSS0S9P+CfCvhT4PftU/tM+II5dA8G+JPEEl/IoW&#10;/bTp/soyQmS8SEYHfjsa+x/2Wf8Agiv470HVYPG3xp8TW9j5LRvJpdizuzjJJDblQjgD8zXvniz9&#10;uX9nP4CaUPDXwt8NWzXFupEcljGuzP3hyFYdTXy58d/+Cpfx58bzzaHb3iaJp8quq3VsY5GZSAMk&#10;+UpXH15/CsZxR1Ro0aGt2/mfd2l3v7Iv7H+lfb9X1vR7Dy4wJfO1rbOxUYPyPLjPzV4L8cP+C1vw&#10;h8KeL4tC+CGiS6xHNI32ieQxso5OSCrv2FfA40z4z/tBa3Jpvg/Sdd8U3c8h/wBIjaeVQTz91Qy9&#10;j+VfTf7Mn/BB/wCKHi65sfiD+0Fr66baSQrMunwxlJUVkJCOFkRgwLAEEZ4Oa5+VJmn1ivW0oK1t&#10;79vwPrb4Kft7fC34ti1aW4az1CT/AFkIZNoO3J/j9z2r3+5EarBNYXjNb3A5ZVB9f8K8q8H/AAI/&#10;ZE/ZM0qKO8Gm2jQrlrzULwbum3OJZD/d9a8h/aK/4LKfs7/CjdY/DnTG8R3UPG23mwi9f7quPT86&#10;LR7HVTxVGn/F38v6Z9YyHUNK3ta2rTZ+7MQfkXHT061Tk1C7jtXvbS3hZ+TJIUAYfpXxL8E/+CxD&#10;/FLWN+v+CprKFpAq20LeZkZAzxEuK+uvh98RNM+Inh1tb0qwlijkTd5cikeo7j2qdbm9HEU61S0L&#10;/MqfE2x+IvizwxPpPgTx1/YupTQsI51toZRuI4/1it/KvzS/aT/4J3/t9+OfiVIfEGvv4kS6nkMN&#10;8I5I40UsTyIYAvpX6pQWVxMVS2VWZud2B8tWnkvNIPky3CyTMMKsigD86I3ckPEUo/DJ79j80/2d&#10;v+CGuv3dzDrX7QOvYGdxs9KMkmRt6E4jI5P6V9x/Cj9mb9kr9mbTFutB8D6Vp8kJzJe6jqUu4tgA&#10;k+bIwHQcdK72DUdYSWbTVuvJedSFmVQ+2vkf9rz/AIJ2ftRfFi3vNZ+H37Q9xMGwf7JW2VA3zH+I&#10;S5HUdu1dHJEj2GHow92N356nUftN/wDBX/4BfCAtpGjXUetXi4H/ABL2gaEcMfvI/wBO3evz9/aB&#10;/wCCo/7TX7Rmo/2T4f1iey0u5by20rR7WGcupG3G7yt4yM9D1P0rrPgb/wAEZP2nfiP4gluvivLH&#10;4f0uH/WXVwTcM/K9nKdie/avv/8AZl/4JwfsxfAbSo7ODw3Z6tfLz9vvNwVW3Zz8zuOuPypqPKcC&#10;liq02o6JdtD8xPAX7An7SfxoaHWPC/gfVraK9Iea41WzuFXcT94sUbHc+lfWf7Lf/BD/AMOWCN4n&#10;/aP1dNSmXbJFaafLLsT7xIYoYyP4e3Y19W/Hj9rL9nz9lPw9cxap430Y3Vvbt5Ok2M0BYnZkD5WJ&#10;7jt3r85/2qv+CyXxU+J15HoXwceTQLFWkSa6yjGRcqAfmiHo3fvTJrPD04+8235u590+MfGf7Dv7&#10;EPhZbddR0fSZbGFRHp9rdx3Fy7cJuKzy7hn+h9K+RP2if+C1PjDxAslh8CvDX9nheI9TuI4zuG48&#10;7WV16fzr4z07Tvj7+0x46muNP0HXfFup3E7L5wt5vKAyzY+RWX1PSvq34C/8ES/it45tY/Efxq8Q&#10;N4djbn+z3gIIGAccyRnqSOnagmMq1eCVOKXnax8mfEz41fE79oDxLHqfjLxFdapeN/qxC20d/wCG&#10;IKO57V6X8Ef+Cc37UH7Q99Fc6f4cutM07rJealZyxIRuAIVvKILc9M9j6V+knwp/YG/ZD/Zt0X/h&#10;IdZ0qwaZWymoapcFYxwP+ekhXsa5j9pT/grD8CvgS0fh/wCFa6frU0eF8vSZohEpwTuzGrj0H41M&#10;vhJ+rxpO9aV/6+Zrfsz/APBMb4CfszeHY/FfxBMOpapBH5ktxfTPHHGysXz/AKwDgAdR2o+O3/BR&#10;j9mX9n0f2Rp+rwaxcrlI9J0N4JBEQBjcUkDDOe/oa+Af2kf+CnH7R/x/nm0uz1qHSNNuMoLO2uIm&#10;kZSu0jiNW55/Oud/Z5/YR/aT/amuPtei+H7y30+STc2t30cjeZljuwWAHBB6NWJtGtHanE9A/aM/&#10;4Ko/Hn4l+JG0r4WX39g2LbjHBaW8NxMV6gMJI2IOBjr3NeP33hD9r39pO5WK+8P+JtUhuj8sk2ju&#10;kP8AeyWjjr9Jf2TP+CVvwd+CGmrq3j3TF17XV2mRplcKHAOf+WjDGT6dq9v8d6p8PPgr4MuvEV74&#10;b0+3FogMNnaxorNyFxwM9/TtVRi2aexrVleo7HxB+x9/wRqsLXSB4r/aY0tb6Tbm10uzuLgCHhfm&#10;baYz3Yc5HSvrHVvF37IH7LOlx6Hda94Y0HauVtv7SiaY9e0z7u3r2r5S+LP/AAUE+OHxjtLrSvDL&#10;Q+DtNgkwl3LNGXuB/cAeNCOCDwT0r4++Lnje11iTZeeIbvXtUkYKFkkYseD0G5v0HenyyObnjhZX&#10;3Puj4+f8Fkvhr4OFxo3wU8Oy6xcR/KLh1Tyxlc5BVnHXHavgr41/tp/GX4w+NBrWs+KpIVknUxWN&#10;nsOw/KADhQe1dr8A/wDgnB+078fbaO40zw1N4f02XJ+3ahat8y7sH/WBffv2r7s/Zt/4JJfAv4Na&#10;Rb+IPiPZw+INWt5Fma4fesMbqxYFsSMu0cZyMYHNarYUamIxEvdVj5b/AGLPCv7XPxf123ihm1ix&#10;0tWjZby5sCsci/MeGMeDwPXvX6VeCvDOr+F/CVroevyNfPHGEunuLVcZCgZzjjJB9K87+NH7T/7P&#10;37OXhOTT9O8TaLBqUcbJY2OmzQHawAAB2n3HUV+eP7Rv/BRv9pXxVe3GmaX8QoLCzaZ2t/srQl/L&#10;L5GcID0A70PU25vqvvzd2j9F/i/8M/2YtaVj46l0nSZG63E2pGIHn3kUda8E8X/sXeAvGUkj/AH4&#10;padqUm75bdbpJAPYFS5PavhHw74x/al/aP1G38P6FJrmuNG3zvHbybWwM9UU/Wv0g/4J/wD7H/j3&#10;4c6b/wAJn8U7u6tZLhTINPXeWgyE+U/MDng9QKFZbFRr1MRqkrHzj4x/Z/8Aj78LrkvrHhjUo1h+&#10;ZporGQx+vdAK5VvEkkwe313QIbpuknzFZB/wFQK/VXX7zw7b2+7XEspIG4C6kyLnr/f/ABrxj4p/&#10;Af8AZg8ftJ/aEdjo95MP3d1a3WVLbcDo6j0pSk+ZF1MPS3PgZvA3hDWUbUNL1X+zrn/n3u2Cq57c&#10;sxP6d6w7zwdrmnXZnvNL3xA/LdWbOyfXOAK+lfiX+wN4z0xDqPw81mHWLUKzRRwgF2HGOjMa8Z8S&#10;eC/iN4Dlaz8UaBqFmykjyZrV9rY92ArsoyXU86tRo9jm7LXtRtbmO20zXJI2VcbWVWHT3zWvH8RL&#10;q2uVXVNKafy/vSZKsfoFxmqV02lXkKy6nYJ5q/w28nzj6hcHNaFx4U8E+JtOj+xeKZLG6UY+zzw/&#10;eP1Zx/LtXTTrSi9DilRj0Ou0DxN4b1W23XXiGzsv+md5Mik/nzUy6NpmrM1xo6rIsfDSWkhcE/ga&#10;8p1zwrrWhj/T9Ka8t/4Z4Xb/ANlH9ar6Tqb2QZ9L1m4hbdxG0zLj8Cea7o4z3bT2Odqx6WRrunX+&#10;yOa8Vd3/AC1hwP1rZsfEPjLSf3unyKM85k7/APjpry+P4mfEDRl89ryOaMdC0KN/NTWxoP7RWjod&#10;njHw+yjp5kcx598BRjtxVxrYWW/9fgZyclsd9ffFDx7bW5uLyDzFBAIihDdTj+7Vc/EbUgNs+jSN&#10;uGWDQ4/pXIaj8ZfhrqTbtOmvVBb/AFbRNt6+uav6N408M6nqUcaaksSkf8tmHofU1lVeH5rQHTqS&#10;5TXtfFfg+5ZmudPNvNvw3mHbnjr16Vpx2OnatOtvbapt3dNjAj+dZmoeFNO8U3fl6RcLc7V+aW1X&#10;cAfT5T1/xqhJ4I13S33WV9db17Lbk/1rP6viJ6wt/XzNOeRtPpHibR9X+3QXMMkK9kbJPT29qbq/&#10;itZ4DbT2Unmb1OdnFZa614l8P/8AH+GlXv8AL/8AWqaLxpol4yjULHaWOMn/APVUycdkmXzI0rbV&#10;ktfK1GNU+VfmXPPSvM/imkOq3N1qdraSK+4tuZTjls16JdaXb3wSXT7kKrfw7v8A69c78TNJ1Sw8&#10;PyWdtao7NGG8zvyR7VzVVLlFzRkeO6JqM+oFo5Y3yjEZK1oQedLJFM6YkjGMN61lJpstjYST3N75&#10;Mhbp+XvV2PSzfypKur7QVz/nmuGXoRHlcrHuX7IkTTeDNc8R3cW27+a2Vm4XkBv/AGX0qz8dtXu7&#10;T4Z61fTsqs1nIkeOu7ym/wAKpfAnyvDngL+yor/c1zfLIw9QAR61V/aMvo7qw0zw/v2w6heRxSe4&#10;J2/1rz6lONWtaR6kZuhR9w739iPxBf8Ahn4LxpeQpItx5mxS3ILO/J4969r0nxVqdzp0dppsKLLG&#10;x85lbIAPfp25rhdB+Glr4b8FaHpnhyZdsltGzsvQ8KT3Pqa6K8v08GxQW8MRZ7hQJ2x2GM+vYmvX&#10;j7lNRR5EvfqOTO0t/EyyQfYbu2S+2QqnmeYRyP8Adrc8L+NtdsEtoNHtikcfEkcjEg8e4PtXn+gL&#10;oWqXEk2j61tX+6x/+vXUeFNQt7KKaBZfMk24U/lXRCoYcqPoD4LfHk+FfHC3thpENrG0uZvOuCoK&#10;/L6/QV9Aaj8Tb3xHrUXjP4X+Ik0oSSIdQa42eTIBgHDNuz93271+fWvazqtm8cr3ezn5gpwcc12f&#10;w28banql8tnYeNytmq/vrVpANnIyM5+v512RlzaMqPuu6P0jufjZp/hmw0/UvDfxY0dtTLKbi0F7&#10;AVmYEfIOvJ6cDvXqXhX42+G/iZaW9ne6pCuoWyxm6hikTkt6YIz909hX5qeG3sfG1zH4eti0UyXC&#10;eXfG8bap3fe6gcfXtXuHw61i48GXMmmeFNRiuNRWJPOu/tgcAqDzzketVywL52ffstjNfWUUNiFV&#10;PLBhVjh24GePpVK6tEhhVLgMsithkb7x/CvAfhp8Q/Eul61puveIPiTHdSyW+TZ/u1VD5ZyODz19&#10;O1eyeHPjV4U8Tzyx+JJoLeRZCI5POXB/lWLvFhzs3rOK9tr6TcFWPd8qvwQKvy3VvJ+7E0e48feF&#10;IbOz1aEXNlq0ciyDKsrA5/I1nXGhvaSCQuxZWyvWj3ZBzyRneJ7622tDhi3+ytfPfxqdZEZc7MTf&#10;xcZr3fxGLi0HmtHu5/u14X8cgt9ZZaIqfMOCBWdR8ppGTlqeA3kUBvJj5i/6xv4veiluNDjNxIfP&#10;/jPf3orn5pGnNI/L/X/+CiP/AAj9mmg/DDwjFaqMCO4RgFxz0Tyxt+ma8s8eftVfFH4gTDT9U8TX&#10;l/vwGt0vGA6Efdyc9f1q9+zX+w18cPjnJHqN7pp0vT25WZpolyvH8PmAjr6V9i/D39iT9jj9m2x/&#10;4Sj4m3trql+g3NJdW6TKh65KeWzMPl6DnmuNRctT1qcZbI+F/C/7PH7Ufxr1BbXwb8P77y7hgFup&#10;/wB0oBO3OXwDz719LfAr/gj2bG/tfFn7THjFWt7XbJJpfyxRuM5YM4mKtwB1HevRPid/wU78BfDD&#10;TJdC+CPhK1aGBSsdw8BES/LnIj2KRya+P/jj/wAFAvjv8UZJftHj/VI7eUsrWNvqE8cQUgDAUvgC&#10;nM6Iwo0db3Pvu4/aF/YU/Y80p9J8D+ENJW5tI9m3TY0aZ2XjJkjiJzyf1r50/aP/AOCxPxR8XwN4&#10;d+DWly6LazcrdXEzSNt3Ag7jGhHA9e9fGtn4h8aeLtYh0nwrocmqajdN88K27F2Y88yt8vr1NfTn&#10;wF/4JWfGb4pLa+Jvjnr0vhXS50WWOxhnSZnjZMqD5Mr4OSOoH4VyvcqeIlWjyUlbufOvxN+OXxw+&#10;MGrx2GseNdc1u7Y4W1s5p5lbqcYUsB3rvvhD/wAEkv2p/j9FDf6hpP8Awi+nStua6uljeRx9DLG3&#10;f9K/RT4efAL9gr9h7wyPEGt6Zo0l9Cof7dqFnDcSsSAucLCX7H9a8n+Pf/Bbb4ceD45NK+CHhr+3&#10;njGFVlkgjj69BLGg9Oh7/WkRHCxp+9UPWP2d/wDgmh8Cf2ZPCUOoeKJNPvr2H5ri71LywCQxbhXZ&#10;sjAHQ1rfFT9un9jL9n/RZkuvGOn3F1AjAabpduU6KTjMasOeO3evyv8Ajl/wUR/ad+Nkkjar4+1C&#10;ytZvlSz0/UJ1EIwRtwJCDnk8DFc18I/2Qf2mP2lNYjg8KeELi++1SD/iZapJHzltuczSKePr2rSM&#10;VYVTGUV7lFan2X43/wCC4z694xt9E+FXgGGzsfN2tJI293XKgHmBT0z+dfVH7Nv7WNn8drGytW8G&#10;3f2yaNTNdzQv5anZuP3owOcHvXiv7Hv/AARc8F/DIQ+O/jQ41fVIljf+zpFieNXG7K871xnA644r&#10;6k1v4g/s7/s4+HnHiBtF8MQW9v8ALb2NujSPtGB/x7ofbt3quWJ1YWNSXv1HtqdI8N/a3FxeQaXH&#10;KqtiMqB8oz6fSpLf/RYpBdS3Xz/vMxb0x2xx24r4p+P3/Bc34UeCNMbQPg14dOqXj8G8lhlXnPX5&#10;4l7D171ifst/8FcPiJ4vvJLTx14PjvvtEzNH5cTyFE2rhf4u+fzqjaWOoylax91XPiKeCKERESQs&#10;cNCycHr1HeuM+MHgHX/if4PuPCfhzxpNoE80TLHc2cbBlJUj7yundvXtXVaZfQeP/D1r4l0mw+y7&#10;jlodu0jr2IFaVu1rpFt9mu4Y/m/5aPHub9KDq5Yyp/u9L7n5IftE/wDBJX9r++8ayX1h46m8URXE&#10;+1Zr66Usitt+b95cMePT2r1n9kP/AIIdafpsi+JP2jvESX20LIunQqsaqcMSCVmYH+Ht2r79u7qw&#10;iuN1pbyMWb/WNJ8o/DGaR7qSffYSK3lzLhnhkCsvHrQcH9np1LzOB0fw5+yp+yP4Rk1Gy0nw7oUV&#10;mzKrLDA07Ywm7co3ZOf518t/tHf8FvfhxoM03hn4aeGptWukJAuJbp1T7x6BoCO3r3rvf2zP+Cdl&#10;v+0Nb3F14Z+LXiGxvGGfsLao5i++GzjhfXv2r5u8Gf8ABDjxZe/N40+J8VvGrY8xYQznp3WQmgU/&#10;bv8Ad0lZLQ+a/jJ+3P8AtHftBzLZ+IPFl3Fbx/8AMP0u4fDfe/5ZxkZ+96Vpfs2/sE/Hn9qrxP8A&#10;2fpuiXWgae1uZpNX1HTz85DomwLI0ZydxOc/w9PT9OP2bf8AglD+yH+z1dL4q8R6BDr1/n/j81SC&#10;CSNfu9niJ/hPfvXcfG39t39lD9mG2e2urnSd0Q+Wz0uwZFzgn/lnEw7frUy+Ex+rQp+9Wep4v8CP&#10;+CV/7NvwQ8K2N38TdGs9X1iObM2qajJGIhiRj9xy44G3+L+GvVvGvx9+Af7NngWNNE1jSo7cB003&#10;T9FKR+a69V/dA4yzDkjua+N/jv8A8FJdM+P3hO4nshcaTo6yMIPstw8byfeHQKD1B/hr5T0HUviJ&#10;488RXWseG9O1rVbWGU/Y7a5aSVI2JPzLuwBkjPGOnNYjWIw8fhR9J/ta/wDBVL9oKSfyfh7ZW+g6&#10;fuYKUdZppBlcMWCqw/H1r5sn/a3+P3xU1+FPEXi3WNWZx81na3kzKTgnmME9/bt7V7h8Ff8AgmJ+&#10;0d+0gP8AhJPinbzeGdDmZXj1CS9hkYoctjy0lMg/hHK/xexr7H/Zs/4J1fsyfsqQN4nvdOtNc1BW&#10;/wCQpqtrEyj5dpOJI93cnr3ranG5lWeIxVnT0S3Ph7wD+wn+2Z+0pAur2unf8I/pMrYhuLxEHOA3&#10;+raSM5ww5r7I/Z6/4JcfAv4O+F0n8daTZ+IdZtzvuNVvo0CR9Odrs4/8e71r/tVf8FJPgZ+zzbpp&#10;GkaquoagmDHpuniRIUOWXOBGV/hPf0r87vjj/wAFQP2kPizcTRaJ42u/DdjcfK1hp9xcBpBg9fKc&#10;D8x2rXkOZ4ilR/i6n6P/ABs/4KA/st/su6NHpaeIrTVpMbP7M0hTGIzgnH7tHH6d6+Nv2mv+CxOv&#10;/EzRr3wl8KtFm8P2txayxfaFum34aPGceUhJ5PFfMHwg/Zu+N37R/jSCx8L+FtTunuZlM2q31wuP&#10;vBdw81lIxn17V+iPwC/4I5fBfwpBYat8V47nXtWSSOW4tZJImiXDZwQyuGGMcA81BXtcRiP4Ssv0&#10;Pgv4Nfs4/tF/tWeJWmsND1i/jmIb+1r6ZzGCdxyBIRj7vr2r6k+Ev/BEfU5L6HXfjR43XcrKY7OK&#10;zDeaO6krOcYz3FfelhZ/C74B+DWsNJs9P8M6TB8rSW8KRNtB/wCmaj19O9fMv7VX/BWv4PfCvSrv&#10;wr8KLiTXdaXhbiRZgImDgbgzRgcgN0agp4eMY3qvU928A/B79nf9mHw/FpPh3QtD0OSKFfOvL5If&#10;Mc4C5ywBGcevrXjfxr/4K4/s+/ByLUvBeh6Tc+JNaZ8C7tdQkSKNs+0Lqfu/3v4q/Of49/tjfHH9&#10;o3V47jxP4x1G33L8tna3kzAjJOMByO/6Vtfs6/8ABPf4+ftLajDqWk6ReabopY/atQmuI4pJOBzh&#10;5FY/eXselBKrqK5YFH42/wDBQH4//E64+1aj4wvLKGOYMkFneOMrtIx8pHr6V6J+yT8Kv25f2htQ&#10;sfFtprmoR6THcqfM1C+LK6CTB+V5F/umvsr4P/8ABH/9lj4fyxT+JNOn8STQpvb+0fKkQtkcESRn&#10;Ir2LxJ8Rfgb+zF8P2fUYNM0HSdPDMtnYxorNjc+NkKk+v8PepluNUsQ1zNmt8LfAepeGPDlpp3iE&#10;t9rt4F+0XCzDYTjrwSB+dc58V9b+Au+S1+JWr6ExXIVp44iw6dzk+lfE/wC1P/wWC8SeJrm48N/A&#10;lvsNhIrRtdRiaNn+UAH+A8Hd1FfFnjT4ufFr4l6+U1rxfq2p3V1Ix+zx3szYyc45Y/5FHtLEPEQp&#10;/Efp94p+A37Jvxfdn+HHj/S7K+/ikiZFXd1PG9R615T47/YQ+JOhvLd+GNTtddhxn7RZGPcvP+zI&#10;x9Pzrx/9jn9i39pf4q6hb3en6dqWk6bgNNcPqMcTEbCc8yqeeO3ev0j+DnwYHwg8M/2KPFOoXswU&#10;C4866ZsHCjr0/h9TW0JsUo8yufnZq/gH4neCp2ttb03UlRf4biGR0/XisH7bp11M0Wv+FF4Py3Fv&#10;MseB7qF5Nfox8fviv+zH8LdLH/C6fFFh+9wBC1i9w/8AF/cjf0PavF1+HX7GPx7sZNR+H3ieK1c/&#10;KpS1aEEnuQ0K966+Zcupyyij5Tu9L8M3cHlaV4i8vj/VTRk4/EkVQ1TwFdXMG59IVl2/LJDIH3e+&#10;B0r2v4i/8E//AB3oEr6r4Jkh1q2b5kVJol7f7Ug968pvPDnxX8D3Ekeq2F1pyxyFCsjGReD0GxsV&#10;rTlTOecDhZ/DEul3G8pKiqfuyKQP1q5BahmE3nqjAfwtmusufFz3dm0Ou+H4bqM433AjVWHP+1k9&#10;apxeEfDOuP8AaNK1GS3lP/LFs7f5AVtyRnqjNRsZuleIPEPhmVrnRfEV3Du+9t3hc/TP0rUs/ih4&#10;90XdqD6+1yG67s/4n0qW+8G+M7LTWtYtLtbuEtu85Wj3D2xuz/8Arrn7u31Bbf7FNYNC3+2u0Uf7&#10;RH4WB6F4f+Nnhu/stvirSG81v+WnmnA/DbXa6H8PfDnj3Q/7W0DxLZvN5gZLH5VY8nuWHp6d6+f3&#10;05ZrFoxPvpmijWNCYT6T4k1C0lVh5bWt28ZBz6r2qo4tS0mieY911vw7rOgXMdnfWdxYbeI5MGRX&#10;6dxx/wDrrkvidF4vWbaL/KtbJt2nIK9j161mWn7R/wATfC9oln4plh8RQYAjGoEysg+sjH2/Kqvi&#10;D9ovUtWs2uD4J0+NSuB+5Q49uKK0sLOn7m4cxwfiKPVLeLybloTnk7tvrVi1aV7dZIrmPCrt4hHS&#10;uX8QeN7zxVqbIbaCH5vuJD71u6NrEq6NubTVz9BXm1IoxpzftD3H4QwwX9lb2zThvLP8K7eN3/16&#10;p/F2C08RePvCvg6Rm+bVId21sNzKn/xVaXwDsri/0tbpLQRlVLZXGeGrmdTnl1r9qzR9Nik/49bq&#10;Fsbuh3QGvNkuXEnsP/dz6UjPijQ4NH8OxRGSG14EmeSpK8Z+ld5qPhiTxVBbCwhj8yGHL7iDn5Rn&#10;09DXI3N3eqIYbm4ZXzgdc9q2G1W88I2MepRatMzzKFVVZjyeB0+teg/hR5q3MuK0bRfEa6daW4gC&#10;qRN8vBbB/rXTeHtentg1hfWSmVJSyyKoX5MAenrnvVEWN1c6fJe6umLyZtyuOe4PXn371j6tceL7&#10;LU1W1TcskITIb3J9aKcmZnU+M9Nu00hdcttTUyM+GjbkYwe2famWM+lf2PNZaY8lvNP/AKyWGUqx&#10;4x1GKku/DNzNBDZXd+dzrnyzJ7n3rMuNIn01Y0jb59pLEN71105COr8KeKdb8J6lZqusXX2WKVHm&#10;Y3DFioYE5bPpmuyuPi1rX9qXH/CJa1caaLhB/pkl2z7sg54+X1PfvXm+gzLc6FdSah2jYZb6H1rm&#10;9bttf0yxj8VW+stPawsx+x+dxgEdt39K15xH1D8EP2h9Tg8SWfhn4h+I5Lm3t5HRbxJGjYrsIGSM&#10;+g7969N1/wCNes6T4vY6N4r87SOWiXzCzDlsfNnJ4x2r4z0Tx9oet6Rb3ptGtZGhQttQjDbRnnFd&#10;D4Q8QawmtQ3NzfzSaav390jHsexP07VUXdAfpn8E/wBqzUZfDVnqht5riKJvLuD5jKDxnI+X3FfS&#10;fhL40fDf4hOulaVrcNvdqctFcfxjptBYDnkdK/Jk/tOrYb/D3gG8mhhih/dwrI6q7Z6kAAdPX0rv&#10;fhH8bfiT8SG0vw7c6dDoeqRXSyNqlqQH25I5ZGz/ABDv2olHmA/TLxvp7Np8Ztoxub7z/eHU187f&#10;GSW8hsTbSosjtMQGEe3bzXofhz4teE/DHhC30fxn8TBcXUafM8zSsWJJPU59R3rxr4xfHn4b32sn&#10;w5p2sLNNI2VZY3AHA7lff1rnqc2z1No7HjV9Ffi9mHln/Wt/F70VPdeLPD32qTN7/wAtG7N6/Sis&#10;Lmh+Vvj79v74gLZLp/gO7i0+34CyQeYr456kP9O1ePeN/jD4m8Sg6vrniuS6ZfmlkuGdiox1qv8A&#10;BL9kv4z/ABvu0fw7oH2eGbn7ZcZCydORtB9fSvsL4Z/8E6/hL8Bha+O/jxrtne/YZBPNatITG4HO&#10;GzGpxgHoa5D1rVOW8T4d8IeDvif8U79fD3w20ea7kuZgPP3BVGTjPLDua+rfgD/wSC17Umj8V/tA&#10;+JxZ2beW7W0Mi4ZRncHBR88Y/M16D4u/b6+FXwh1+Wy+CPgeG0gWPak0cf7vOAf+eucZz2rwP4w/&#10;t7fFP4iR3Tahexx243Dy7FT84YfxbmPTHb1oIpzi9am59Y6l4m/Yz/YpsEtPAuk211dQqBJJFbKG&#10;LLgZyI0/vGvnP9oX/gq58S/F01xonwxW30e38xkjuLdZUk2B+CxEvJwOeO9fLWo+LNa8d6uul+G9&#10;Pmur+6c4WBRuyfXJ+te6/AD/AIJIftCfHBI9e8d6pb+HtLmxIy30jrLKrLuBGInHcd6Df99U0Wx8&#10;0/Fr4q+L/HWtC+8ZeKbjVLuQ8STM77eSe/Pc/nXafAX9gT9p79oKZJNH8ISWWkyH5r64nj2kcdBv&#10;z39K/Sv4W/sHfsh/siaJDrviSyh1DVLX5xfXbZVSVCk8Kh7Ht3rlfjZ/wVM+DvgeJvD/AMFNHbVr&#10;yHjy7iNTGnXptlU+n50Fexi/jKf7Nn/BI34H/BryfFnxUvG1q6t2DmO+8qSCPDBsbTCD29e5r1P4&#10;v/t+fs3fszaSvh/RoYlktk2w2NjblYThd2MYHUn17mvzw+N/7dvx/wDjnu07xt47WHTfupp9pnbG&#10;MEc7s+p7968iE+r+LtRj8HeDtNk1i+uGCxrCMgMxAGeR3YUGn1r2UfZ0+h9Y/tEf8Fhf2ifG0txp&#10;nwz0q30HTpLdl+2WfmRvsKjB4n64z2718e658S/ib8XPFKy3+q33ibUrqZ/lMjF9zdQDIQMZ689B&#10;X1n+zJ/wSC+KnxLuYvG3xt1JtN0/y42XTrSQh2Ug8EPEw6Be/evtPwN8Hf2T/wBj3RLe+vUsdLay&#10;j/ealdsfOHy7eMDbls46d6CVH2mtQ+C/2cv+COXxz+Odpa+J/iZcw+E9HmIk228gEsilQwzjzBnk&#10;dq/Rz4FfsQfs3/sreGYJdB0pZJovmn1rUFiZ92ACAUjU4+UHp3NfN37Rf/Bafwn4Q1ebw38DvCM2&#10;tGEFPt19CpjBDEZUpMpxgenevhz9o/8A4KHfHz41rJc+K/Hf2awZvL+zQ5EaYJbbzk559aDRvB09&#10;ep+p37Tv/BTn9mb9nXSGaz1MaxqA42WsLcfKx/iUf3R3718Map/wWh/aD8a+No5tF0vSNN03zl/0&#10;WS3uNzJkf3bjHP8AWvmz4GfsofH79pnVkX4UeC7p4m5bVJB+7PIHUZP8Q7dq+/P2XP8AgiF4P8BX&#10;tv4x+OniyDWdUjZZEtbeYthgwIHzQr2AHWgzjWrYiVui2+Z13wL/AG7/ABj8WNe0vQbv4f27G6ZU&#10;muIYGVeWAJ+aU19QWcE0qyFIIU2xq+0qflyDWXdS/Cz4BeHVj1Z7HRdPs4/kkmLDoMgd+a+WPjr/&#10;AMFofgn8HNfuNI8AabLrl20jJLIkStGcHHH71T3NB2UcTGj8R9az3NvZ2yyPJH5zKDuVDx7U2HTZ&#10;bxPtaywyZ5+6eK+Lvhr/AMFnfD/xA1SPTPFPw9a1imbC7LcDPBPec+1fXHwv+Ivhr4iaHHr2gaHN&#10;HHIudsijPIB7MfWp5feubRqxnLm7k/xI8IW/xG+Ht14IXxNeWf2gcagsuGH47T/Kvz++Lf8AwRW8&#10;Ta/LNqPhD40XGqXJbLf2ncF1RMHJH7pTuzjv61+jd/PIPJaRW8scMp+73rPvNKeOYk2a+WzBlMPT&#10;p05rTm92xz1sLTre8z4d/Zu/4I5+B9Hjgu/jL4lvNbnt5A32Pzo2jbDk4w8J6jA619l+Bfhl8Jvg&#10;foi6J4P8G2uiW8UWJHMcYZRg/N8gHXJPStKXSWmdZXkmhRewxXkv7Vf7MDftEeHJNH0Hx9eaXcmF&#10;l3tIioTtAH/LNj2/WpKjSjSp+4cL+1V/wU3+D/wJnufB+ga1ca1qQWQfZ/mKq4OMche/v2r4K+MP&#10;/BQr9qT9p6CbwboSyWenwSHNrYSSJLjdnqZiv8I7djXrCf8ABEX4nnxP9p1D4oabNDJcfvJo7iTz&#10;ShbnrbgZx+FfZ37J37APwe/ZNjOteFrZ9Q1aSICe6vmBcttwT8qr6tQedKVapK0j81f2ef8Agm/8&#10;ff2ib7/hKNVhbTLGSQ/6VqMqtK7bQcAqT2buPWvu79n3/gkl+zZ8JL1dY8Y6ddeINWx97UTBLCOR&#10;28kN29e9e9/FH4p+DvhRpa+JPHfi1LGzb5DFI38fJ449PftXxh8cf+C2vh7RYbrwp8AvCI1Bzw2o&#10;Sw5UceqzD/Z7UClRwtH3pH2pNrXwh+AGgtBftomhwspEcdnauoxycAAH6/WvkP8Aay/4K96Z4EvV&#10;8H/AnToby8jm+e88p1wcAhs706E/pX54/GP44+Ov2hfF03iL4i6i019NIrQ21oPkLBQoA3ZPb1r0&#10;79m//gmT+0j+0kv9uQaTHoNiy/LeXrOu5ckE/Kj/AN2gf1yvOKjS2OS+NX7Yvx9/aA+3aN8QviJq&#10;E0E9wzxaTb3Eu3JbOMMzDsO9dB+zb/wTy/aM/aSubOXSNCOmaVOqq99cSpuCbcg8Mfbt3r9Ff2Pf&#10;+CZXwd/ZwtodQ8UWi694i+QyTBt0QYbsn7iN/F+le1fFj42fC74J6c1x4s8RW2m2cagJYqTxggED&#10;P1HegI4WM3z1zx/9nX/glt8EP2f/AA9BbeM/CeneJ9bjw/266t45CjbQp5KA9Q351658UvjP8Nvg&#10;f4SjuvFN7b6faRRgLbQxkKBzwAAfQ18Z/tG/8Flv+EU8QnR/gFodncwtHh7i8jbaTub+5KOwHavh&#10;z4/ftN/EP9oLxH/aHxD1y3Aum3x2dnu8v+Lhd2Tjk9TQYVcTRo+7TPsH9pf/AILJXGrrJ4d/Z3sI&#10;42UbfPeORf4T6SL3Ir4q+KPxu8efGfxVJrvxB1e8nvtvyW/mM0ZO1QMAlj2Heur+DH7Ev7RPx3ul&#10;t/BXgNra1bpcTBgmMgZON3HPpX6N/spf8EtPgr8EY7HxP4xmufEHiZlBl02SRGhjYPkcbEboF79z&#10;Qc/sqmIlc/PL9mn9hH9oX9pzUVh8OeG207T2kUTalcSINisxGUw2RwDng9BX6Lfsg/8ABK74S/s+&#10;A614qSPxB4kjVWE9wsbBHw2eTGD39e1e6fFf4x/Cz9njwR9q8da/baVZQQuU0qBjvKqMkKG479z3&#10;r4R/aa/4LK6lqukXXhL9nvQRa6ezMkmoX0XznkYI2Skdj270G3s6eDV2fbnxU+Ovwb+BGhNefEPx&#10;ammLCozp1srbWOQu3AVhwfftXwf+1X/wWD1vxBcSeFv2dtPXTLVl2nUI1eN+GbnIkXqAvavivxx8&#10;RvG3xZ8Rm41y9m1i9vZmkWE8/MxLcdOP8K+jP2V/+CTHxk/aEsl1jxpLFoejyNmVWkZZQu1WGP3b&#10;r1YDn3oJrYjEYiypHzbrvjP4ifGLxd9u1y71DXtSmfCo825R/wB9n39e9fdn7Hn/AATE+Nmr2tp4&#10;9+J+pto+lswZbOOZfnUNySBv9Gr7I/Zt/Ym+CP7NumRW/gixXULyJT58982T26bAvoO1aHx9/aj+&#10;DfwL0iXUviD4x8ybYWtdJtyDIQFP3Q2BjIx16mj3uhpQwaXvVdzQ8E/DDT/ClvD4b8P2SfZY1Cvd&#10;TbfXk8Y9T2ry39p39pH9kv4TlfCXxTlt9QmmZkby7csUb5c9UP8AeH5V8R/tef8ABU34ofFZ5vC/&#10;gK5k0XQW3IryR7ZipUAnh2X+9+lfJ0Go33xA8WxxRebrWpTSfu14LMxP4ck0c1YKmJp0/dR+nth8&#10;Ev2Pv2i7FdR8BeObjTJ7hd8NuuEHI3Y/1Hp71xnjr/gnZ8UPDlvNqvga+h1KyHKszDcRnj+72x2r&#10;i/2Rv+Cdvxf+IlpbeJvH123h2xXY6xbiszLtyMZRh6Z56Gv0d+B3gbQvhT4Rj8O2s88xtYlEl3eb&#10;cHCgZ+UD09O9EanK/fFGnGpG6Pynv/BPxP8AAF9IupWt5Yzq2QpkGwjpn5T6+/atF/iNqmo2H2Xx&#10;R4b07VFHZrdif/Hn+tfcf7Qv7dP7I3g/x1D8PPH1yup3E1qHdoApVPncbTl1P8J7d68612L/AIJ2&#10;fFnU/wCyfDXiKHT71uW8llHt3DeorupYqkjCdGNz5bn0/wCFPim3+z6dqM3h+Y/8s7rDAn/tmhrI&#10;1X4aeJdBtftcKwanY+YoFzFwfb7xB9e3avpD4i/8E49Y1HRm8U/CDXodUs1yd0cjHoD/ANMx3Brw&#10;XxZ8HPif8N7vGseH7q1aJv8Aj6jUY+nPr9K6uc5eSRw/ie1t4oFSewZG/utjHb0rFEbXVhLYwRRo&#10;sa7htGP89K7o+NdXlP2DV7O2uIl4bdu3/wAwKo69ovgHxArXenSyWNy0YVlkwEJ/U1NRKpGzFKD5&#10;TyXwvbsdfkurq7YGNiML/n3rsZ7iyAkj0/hTNsYfhVbQPDl98NtcbxL4k0Ka70tnJ3WwBLZ/3iPa&#10;rHirV/DniH4lfbvBVtPa6XfXW+C3vAokUY77SR29a4Kn7rY5qcH7Q968FS6h4O0+3l0u4aNSux2z&#10;1yc44+lcX8CRL41/aevNcubRWW1kjbzh7CL1+lehXcq2vhi5i+ysyrH5i8fdAXGa4v8AZF8Ia7Hq&#10;uq+MrDO6a4xGknsSOw/2fWuZS9o+Y9CouWmfTJOo6n4ljkupdlouAsmeeMA/5xXUQHTEspbe0T7Q&#10;dwGW7HP4VyV5qFzd6ZBqTwt50LBJoR064yPyqa78Ri20aOKAbZriTG2PquCOufrXVCBx0zavrrXH&#10;U6c4EaJwpX2/H2rN0TUrzTNaZ7m7abcu3a2fl561vJa2g0WzVpJGuGRTIXxg/KP/AK9Y+vwzxaku&#10;oWEcaqq7SrZ3E5NbGh0GtSx3GsRauH27Vx+tSWziNpprmTzEPO38K5+W5kl0pU1dHhZm4ZunStzS&#10;9MtdZWWLw7rNu023/UyMc9PYUEz2E1d477SGhgTbGysJF9VOcisjR/DqWUDHVObNvuR+lbltHe2k&#10;TWWuaXN5keSHjA2/qc1Y1q2tLq2t4bOVZH2ZdV/h4HWmZGcLSx1exWxsFXba/NbRt7//AFhVTTfj&#10;VJ4W1L/hE/FnheOOE8C6jX/7I+npViTRNElT7ZJqbQyRNhkQ8k9PSsfUdHvtQ1ZbVbqOSHbnNxnO&#10;OfQU4gei2V94U0XTpPF+i2kMm6T5ZvL+Y8DrwK6HV/jH4j8DaZayeG9Whjm1J/KaQbw0YOeRgj+6&#10;PWuF8L6Vf+G9HabTLW1mtJpt0qy7vl4HHGPQUaroXhnxf4xTVI9kS2se+ND93cCPr610R2EeqXnx&#10;Tv59Ks7jx9rz3U6sGhLMx/iOOufas+f46roevw3cmnR3S3RCQyMpPlkYA7jrn9K848VW3iHXbxoL&#10;hrWOCGPMLfN6D+tcZ4h0XxBb+HzqsmqKjWcweNQThsEkdvaspbE09z17UPjj4le/ndEUAzMQOeOf&#10;96ivmWb4z+J45WjM0Z2sRnnn9aKzOo0/H/8AwVcKaUNE+EWipZw8C3m8tDlef9pq+aPiP+0t8SPi&#10;PdSTeMfGrFhysYWMKeMdlHqa+yvH/wDwTA+GnxIsI9S8Exto91Ng+ckksi9+itJt/Suq/Z5/4Izf&#10;Bzw9KNZ+L3iptbmj+ZLf54t/I4xHKvv2rz7o9iVPFRqJR2Pz/wDh18J/jD8edai0b4W+B9Q1C4kk&#10;VWujbuYxkhc5QN3Pp2r7F+AP/BGH4i6m0eq/tCa4tlaNsc6fEZFEi87gxaJSMDHQ96+j/Gn7Uv7G&#10;n7HGgyeE/C0+nLe2sbBdPgniM27BcDmQv1I/P6V8c/Hz/grZ8XviLHeaD4VMuh6S25IWjSOWSZSM&#10;Z+ePIx7Hv9KXOjqqRw9OX73V+R9i2Hhn9hn9hfQWksZNJF/DH/qbfUDJcMy8fdkkHPzV86/G/wD4&#10;Kxa54k1C40T4PafcW9n5jK011bxrtAb/AGWcdBXw9r3xQ1LW9XOqavr819LLIWk3T7pck5/1ea6b&#10;4d/s8/tEfHXVET4Z/DvWJbW4bct1JpMyxhSCwLMsZA496FLmM54jmilSLHxP+PHirxtrU2reJ9du&#10;tQQf6xYlXaPmPHGO5rB8D+Dfir8X7ptO+HvhaS6V2+/HC7benXaD6ivsr4Nf8EfLDTNNj1X9ofxf&#10;YxzN8wsRfNFD0HEkgdCnO7t1AHevY9Q+O/7JP7Lfhv8A4RX4Z/2TdXluMPBa3kc2T/v+YzdhVD9l&#10;UlG8mjwD9n3/AIJDeJfFcsOufH7xhDDp8fP9mIzLuG4ZLExqw43dD0NfSmnXf7EX7FmjNp/h7S7F&#10;ry3X7tjeGaZiMt92SXrk18pfG/8A4KQfFn4j28vh3Tr7+zbP7scdvDCflIOcv5YYdfWvnrxJ8QNd&#10;uJfMivZ9SuJDmRYf3zH8BmgUVRp7bn1z8eP+Cl3xF8WSzaP8KYn0zTSHVri6hQMFwMf3x618dfED&#10;xx4g8a+KZdY8U+KLrVGMzFioXywSeny4713HwW/Y6/aP/aD1iJfD/g7VLDS5nUzX2p2M8KqrE8jK&#10;YI4Pf09a+4PgJ/wSh+DHwee08XfF2f8At68hj3v5s0sEEbFMHJSULwT3Hag3UlU0kj4R+H/7Ff7R&#10;H7Sl3bxfDDwi+mae3+tv7iGUKRjdnPluOmPzr7e/Zb/4I3fBr4dFPEnxr1qHXtWjz/oEU77AuF5O&#10;BGc53dq9k8Zftjfsgfs320ehJ450dI4LbC6RpN9byvuA24J83eMYH5fWvi748/8ABa7x9q8N1ovw&#10;c0CGyhkbEN+zRSOBn0aJh6d6HoRUoYSnrO7fkfeetfGf9mz9lrwnLdX3iew8PwR8LYwXEZfoT/y1&#10;fP8ACe9fE/7SP/Bbm4urO48Jfs46S0MLhlbULyOPjKkE8PIOpz+FfBPjL4i/EL4j+Im1HxJ4hvtc&#10;1KYg+Sq/L6fdQY/TvXrnwF/4JuftPfHOeHUtW8ITeHNEkcedqF/ZyxkLuwTh41Xpk9e1Efe6HLPF&#10;Sk1Gin8zy34lfHr4sfG7xFIfEvi2+1W8upNqwW8MewMcAD5QD6dq9U/Z4/4Jc/tS/tAmC5bRIdM0&#10;uZleS6ulnVthyc/6kjoPXvX6Hfsuf8E0/wBnL4BWtnf3Gip4g1xVDvq0ssvlx4JJyolKdxzj+H61&#10;6v8AE79p/wCAX7Pdl/xVHxA0Oz8iIiPT7XUrcOcADbt3g55FWqbN40PaRvNo8I/Zy/4JFfB74GXl&#10;nrniq8/t7ULdQ0hjmcqJNhBXjb0J9K+kPFXjb4YfB7RV1DxP4m0/Q7GGPEdq1wqvjp/Gf69q+Gf2&#10;lv8AgtlYaTDdaR8B/DrNM7ER37skgzvGThldemfzr4c+Kf7Rnxj/AGj9da++IXie71K6kPy2dmqr&#10;t5JxthVe5Pah22JrYqnTiqcU9ND9EfiX/wAFqf2e/C6/2P8ADrQtS1FR/HNDD7/3Zz7Ve+DX/BV/&#10;wb48v4YNe8JyWtvM22OSMKT5m4YHMnpmvi/9mr/gl9+0X+0EY9U17wnfeHdIY/vru802ZDjj++ij&#10;v69q/Rj4A/8ABLT9nv4M2Vu8NnPrl3EuZLgyT7Q27OeJiPTtR7Gcne6DDyrVdHoj2rR9b0nxhodv&#10;4i0xpBDMu4KwHqR2J9PWrF5FZT26rZwHzO/+c1Q8V+OPhd8JtDZfGXjXR9F0+zjJWCfUYkYADcf9&#10;YwPr3718o/GH/gsR8FPAnjy28I/DCGPXIfOCT38F1G8bfc7qXHGWHXtTlTlE7/b0cPGzZ9ceRfJC&#10;oRMY+9xRH9huo5rKa4ZGkUhZOOK8e+En7e/wf+Kvk2j6ulnqFxsC28MkchBYdMFgf0r2hIbSeP7S&#10;kkf/AF0dttZk06kK0W7M+DP21/8Aglt8Wvilql9488FfFcXwcfu9Jkc4X52OfkiJ6N69q+fvgJ/w&#10;R1/aG+ImoRx/Em9tfDunxt+8OZVLjj+/D7nv2r9c2t2mt5GgMbMq5D7+DVW28wQ7G2rIfvbaDlqY&#10;VVZe+eJfs7/8EyP2cPgZPa39l4b/AOEm1CP71w0shXduBz8rDpgDpXs3xG+K3wq+Bnhq4fxnrlrp&#10;VnDaSM1nHKgZUCZP32Bzj371H43tfEV94VutK8H6ymn6h5bCG4O04YqccEEdSK/Lv9t79jL9vrXP&#10;Ec3iHxE+peKNMaQshsbWUFE2r0WGIBuB0J5xQVWccHTSpo9a/ak/4LJeFtOtrjwl+z1ZyXEm10a+&#10;dY2A4GDxI/8Atdq+A/H3xf8AiD8cfFk1xr3iaa8vtRmdv7PVU5O4vgBQD/8Aqr3b9lb/AIJO/tE/&#10;HLxOtv4/8Pal4W0PzE828v8AS5oi6ndnmRE/u/3v4q/Rj4C/8EmP2TvgVc2d7aeF7jWNYtY1P9qM&#10;1yyb9hDHHnMnPPbvQcns8VjFeTSX9eR+af7M3/BMD9pz48zrfv4dGgaSxx9qvY51yNuQeYmHcd6/&#10;QD9m3/gkN+z58CpbXWvGjx+Itbjj+bbO5Qtx0wU44PbvX0l44+Jvwn+C/h6Sfx54s0XR7G1A/d/2&#10;hDFIeQo+VmX+dfCH7WP/AAWusLHVv7C/Ztsl1ZUULHfRmJ+MtydqyD0796DZYPD0Y3m7+h9g/Ff4&#10;+/Ar9nTQZ5fF+t2ek2cUJ8+xtZU8wpgkgCRhzx618P8A7VP/AAWtuL2GTwp+ztp621sylP7QuFjL&#10;EFOvDOOpP5V8O/Er4y/Er42eJm8S+MfEl1qOoXMir9ltUWQjjGPLQAHp6d67D4SfsCftUftAzwv4&#10;Z+Eur2NjJIA+qXOk3KqF3bScGLbxz37UHBVxkvaclGLOD+I3xe8bfEfWbnxL4z1+41Ga6kyzlVCx&#10;E9htAHP9K9K/Zr/YF/aO/agvbe68PaStjoT7S2p3EcqqFIJzkRMO1ffH7K3/AARe+EPwxs7Dxh8Y&#10;2/tzVkKSLbSTTRLG4Yk5VJQD/D1Xt9a+ivH3xI+A/wCzH4cWHxX4g0nSbSOPbZ2MV5FGyhcAA5dS&#10;eq9c0FLDVKnvVWjyL9lX/gmj8Fv2bYLXUtVtodc8RCJfOuBM5jEmza5GCvGSx+7+Feq/HP8AaU+F&#10;f7OeifafH3iuyiVYwWsbOaPcAWIxhyp6j17V8R/tUf8ABZLxNYy3nhr4F6PbxxiV4YtS8yORpED4&#10;DgNG4OVHY96+HfH/AMYPGXxC1K48SeP/ABBJeXl3y32648oDLZ4UYB5J7VXIzoWMo4WNqaf9fM+z&#10;/wBp3/gstrPi2Gbwj+z3oDQRnh7yWND6+jP6rXw547+J/ij4i6/v8W6tNql3J963hVdwPQABcdv5&#10;16D8A/2Mv2hf2ndchtPh94B1GzsWP7zULvTpo4ccdH8sg/eHev0h/ZY/4JNfBP4AXcHirxZOmveJ&#10;FIbDBysOGB27RIVb7q8lfajllHVHO5YnFVLvRHwP+y//AME3Pj7+0VImq3dr/YWgswPnahHJGdu4&#10;gn/VMOzHrX6Pfswf8E/fgr+zlpcSaF4dj1bVvLQz6g0kjBZBklvvAYyx7dq9g8deOPh38HvDzax4&#10;+8V6ToVnDGSsPnQRNtC5+6xXsP1r4Y/af/4K86p4c1+TQf2cJY7qFt8ct9IsLdlAYDZID1bvU89Q&#10;2VLCU/4ibfkfYPxo/aI+DHwG8Nzar8RPF9vus4wFsYZowwbIVVwWX+Ijv2r8y/2uf+Ci/wAVfjX4&#10;gutI8C6pJo2kozLCxijzIgckHkN2x3rxP4k/Fz4nfH/x42q+MdXutSv7m63RwJCFwxfcQEjUBvy4&#10;r6A+Av8AwT7+Mfxt8VadL4o8DXGn6Y0WTdTW00YK7CR/Ao9O9bU6Ma+snqc1TEUoytTTsfKfhrQ/&#10;FnxW8Ut4f0LTrjWNQf8AeSRKpZ2bpuwvOK+7P2TP+CWPjC9s4/F3xwt1tbOQECxhklWb7y9mRewb&#10;vX19+zl+w18Cf2aVn/4RPSLWbUJrhpLm9kkeQqxVQV+d2AHyg9ute1lrJYVhFym1TwvFTVoU6Pd+&#10;hH7yps0cd4F+GGgfDfQ4/CPg/TZbGyVfmZmZs9T/ABE/3jVzxBoHh3XYVsL6xa8XcFaOVAAe2cqc&#10;11X2fQNV0Nrqe8kgmjydh74z7180/tb/ALUFh8H/AAbql1ourW7ahDayJbRiaPermM4fac8A4PIx&#10;XU5cqDmicL+2L4d/Y+8BxTN4zZbLVGjcww2845b5ezSj1Havg/xD8WfBFtqc8aaewsVuX+yux5Zd&#10;3B+96Y71Ss/Gn7Q/7U/xHmddMuvEV1LeMsP2Ox8xYwWOAfKj44Hp2NfWv7O3/BFjxZ8WGXXP2hYW&#10;0+Hb5n9mxLMmEZSVYkGNgc4yO2Kz9q5aLcPi0PjX4h/GbUfHWnJ4WsZfJslA2/KvOD+PoKr+EtSX&#10;UvGem6Za2jM0LZYAfX/Gv0g1L/g33vNS8QQy/CdftmnOP3cLSTnHU/e3MemO9XPiF/wS8/Z7/ZOW&#10;zm8X/apvGEmBPCvnbUB3djN6r/drWOHqVexzO1OV2fNfiTX5PEOkyeHLG2eOS4h8hWC/xMPxrtPh&#10;J4KTwBb2OlW8jHym33nHTL7v5GvWoPgX8PtLs49U0bT0vLpJ1lRvOfdHgHnaGII+opugaJqEbXzz&#10;6N50lz8skm08Ltx2GBxSlhZUnYueIp1Y2Vy+fDGn6ToreIC++GeNpG/AZ/rXIadpFvqmpSeI7aTd&#10;bwyZ256ZJrsvHV7f3nh218HaJZt5ixst00alsowHHQ44yOxrmfDPhfUbFZPDmlXJt42UNcxsu4tj&#10;J/iyR36UcyhujGFNrqaF7qgbXLOKM/u9n/sprQvH06S/VZ3x8/7sZ6mqOr+Hoba2tr3TbtZJIgA3&#10;zc9MdKz/ABXbXEixXFv5iyR/Ou1Sdp5GabjYalzGpr+nX3iG9W1uP9WvRV/z71lf2euk+Lowpazj&#10;Rl8yVvwPemQeMNf8PaxDLeo0zsvDmMAdfTGO1X7nV/8AhNmuZNWCx3TD5puFB4wOBgdMVCY5RfKd&#10;DDqGnJqLXEGrNdRCLL42+nPT8awtU1mI6j52hZHmNtkLdv5+9Z2jXuqeHUazgvFmt2bbcYjU/uz9&#10;7nHHBPetLzfC0tnssG2sx3NGHzk/XOaq5nyMsQ28Eh8tpRC0IEkskhwJN3p+Xt1qPV4rTXJ4JLY+&#10;Z/BuSpJtaubzT49HutGVIcbY5txGcAe3t61Qfw7qNgEl0q4R4Ubcyq+ef1qoky00Or17wXceBtJj&#10;stWMiw3yiW12j+E5AznH90+tYd3puoeJNFa2udchsjF/qQG+ZzzxyPf9K61PEOl32hW+qa7etIwQ&#10;LsfHyd8DmuOvfCAttfXULMzGxb5vL+bB/HPFdEfhJDUfENrDotv4fkuXaWGT95MMdMk/yPpXFfEj&#10;WprtYbfRr/zLdQRcKMccD0/Gupu7z7PFJCINvmNtfcvVfxrg9dj0vQr90ggPkT/NIvmE5I9yeOpr&#10;nckEY8pyb3Okh2DwnOef85orFv8AxBai+mEUXy+c236ZoqeZG3Mj9HPhXrUGs2EE9lq0Mlqv+r8p&#10;lYY+oNeraDqUQkWSSPaseGZjHzj6d6/L/wAI+Of2tv2JSln420q417RVf93cxybsLjrhWkI+4fzr&#10;1TxT/wAFULq30+1vvAkVvcSXLCOeG4k2mP7399R6D86w+qxkuZn1FPHUqcdUfR37QP7DH7Ov7QSX&#10;U+uaKNL1C4U7dWgLSnds2glQyYxx37V8beKv+CJfxSh8W/ZPCXxBtbnQZJGL30mzfEvHRDOT3Pcd&#10;K95/Zu/b+8Q/FLxDF4W8SaHp8Ec7KpkWROcsB6e9fTRuta8kmyihjgdQUMe0h8jnoawsEamExGtv&#10;6+8+X/2f/wDgld+zH+znp7ePPjJqkOrPCqvNdahmKJCAc8NMy9Wq18Zv+CkP7PvwD0ibw5+z/wCC&#10;bDVJYf3UN1ayJbRIFYKMMInWQYBw2efxr6I8cfDvwv8AFbwVN4L8d38i2lzHtlWHJ4OM8DPpXxH+&#10;0L/wSH8Sm7kufgR4xS5sTlobK4VRsXd8q/PKvQY7dqB81Cl8CPAfjV+3X8Z/jbPM/ibxPLp1s3Cw&#10;WNwIxjcSBuQLnr+leX2/iO78QXQNlp17eXDHCrb755H/ACBNfRXwj/4JAfGLxdeXEnxj8Qrpen27&#10;H5bVEYkcYwEmJ6n0r7I+H37L37Hn7Knh2LVdbtNH+1wrzeataxSO30DKW7evrQYRjKpL3tj4h+BH&#10;/BOf4/fGnU4dU1nSpNF0eT/WC8h2yP8AMBkBijdM19jfB3/gnH+zl+zuF8S+Nb23u50w8n9rfu48&#10;g7uskjCvPvj5/wAFa/AXg2CbRvgVo51C8h+XzG3xxodpI2hogMZx0NfFHxw/bs+Pfxb1n+1PG/j3&#10;UIbDd+80mz1KVU24AIwrY5APbvQayWHhsz9DP2g/+Ck37NvwKsm8M/Cy0j1TU4I2SOHSUCwoygYB&#10;eNHXGT1Poa+JfjX/AMFHv2iPjdc3Fnq3iOTw7o77lW307EzsuflyyLGR0Gfqa+eY/FT6rqCr4Ts7&#10;q9m1CUrJGsbySAscY3Y9zXuHwE/4Jt/tJ/Gi+juZmfQ9CuP3k1xqASSQKVLAKDKrDPA6d6Htoc0s&#10;RJStFHg+uakt54iRjqd1qV3cR/61p2nZm+Y8rk4Nekfs9/8ABPT9or4+6pHJL4Xm0XSehvL6Mxbj&#10;gHIDbOMEd6/QT4Ef8E6/2a/2dbFdW8Y2uk6pqEa75rrWbeGQbtuCVEm7HOeh71J8Vf8Agoj8E/g2&#10;kmi+B9Nt7+aFcLHChWFDkjAHlFegqY83ULyl8RB+zj/wTf8Agf8AAFP+Ej8X2Nvq15GDuk1CPy4+&#10;oP3ndx/D/Ouv+Nn7ff7PPwK0BtP0+WHV7iEHy7PS5h5WdpIBMasvt0r4X+Nv7enxv+MEMlvrHimb&#10;RNNZvlh0y6eM9CP+WbD1PavnnXvFtzql6yxXFxe3Df6u2tt7b298Z6/1roVRR+FFKUKadlufTHx0&#10;/wCCtnxj+JN5caZ4FsE8N2PkyKqwyozFdoGc+Uh9T+NfI/izx/448fa7Ne6jqepa7eXUx+WS4kbB&#10;J7Lz/kV75+zN/wAE5vj/APtM3kerX1l/wjmmScSXN1ChYxliCADIhyQp7V+hn7Of/BLz9lr9nLQo&#10;9Z121s/EGrQxrLcXWsQxlI3AJJAlDdyeh7Cjl9pvocnsq1Sd3oj82f2a/wDgmn+0P+0Pf299f6Tc&#10;6No7tva41CxMOQVLcbymR0wQec1+k37L/wDwTG/Z1+B+hx6pqvhq31nWI/8AWTXuQmdqg8s7jrk/&#10;jWl8cv8Agof+zR8AtIl0fTmtLzVLOMQw6fp8LJAoUhAMLEyZHPPsPavhP9oj/gqn+0V4/gkj8FSN&#10;4b0+Q4ja2uGUkZ/2dnbHatP3cY8qN4xjR31P0U+M37Yv7OP7N1l9g8S+O9M8xef7K0uePcevaMk/&#10;w+lfEP7Qv/Bcrx3qU9x4c+CPhlLKx28XLMu77uO8APU+vavhXxb4k8SeILz7T4i1TUNX1Z+C1zPJ&#10;PIevc5NenfAH/gnp+0n+0Vfww6d4UudM02Zd02oT7FIXcFIAZ1Oec/hXO4z6HLUxmI51GEdGeffF&#10;P9oX4q/GXWmu/GHxD1a+u7yULHpcc0m1iQFCgKcc8Dp3r2X9jn/gmZ+0B+0hrMet6/oNx4c0SN43&#10;imvrUq0q5bcQWMZP3fU9RX3x+y7/AMEkf2dfgVpttqvjnRIfE2sQ4la61W0RlhcOWBBkD4xx0Pav&#10;Xviv+1N+zv8As0+G408R+KrONbWNxFpOmk7lAAwv7pW65HarhdPU6qGB9p+8qSMn9nX9hH4Nfs8a&#10;bb3mnaYmsapHCouLi8UqquFwSCzOOpPSui+M/wAcvgx8FdDl1vx/4qs4zGufsMN8ok+8B90HPU+n&#10;avgX9pX/AILP+LPGkV54e+BeltptqszIt28zq5XeMHlEOcA/nXxV8VfjV8R/ibqkmq+OvGOr300j&#10;E/PfTSqctn7uT3NaSjGextVxkKNo0z9RfDP/AAVw+BPiPxedAstLvI7L/lnIzP8AM3/fv096+kvA&#10;fxj+E/xICr4a8S2azsuRA94u/qOxIPevxy/ZI/ZV/aD+NmrQy+FPCM8Fi3MmqXcaqoXAPyh2U55H&#10;Q9DX6l/sxfsF+F/2frlNa13xZd65qUin/WbtkfK9yzj+H171PszSnjJS6HuFvYTTQtb31nG23/Vy&#10;LMNx/Ac1HfRu9vHZTRlo/M+YTLu2jPPBrJ+JXxj+E3wUtm1n4n+N7OzSNc+RHNukHGcHZk9B6V5f&#10;4E/4KM/su/ELxRNpGleIm8tmEazTebznjPzRCsHudMq1Gskme2WkE0Q8m1kV4f8Anmh8oD8q4n9o&#10;1fjxD8ObpfgHrEcGqtGd0cyI3dcYZ/bd0FdZ4a8XeEfFyfaPD3iKyktu3luPM/nnt6VpXFrHKcQX&#10;p2r93dnmg6bUfq7ij8U/2h/AH7fPivxNcP8AGjS/EV4yyt8lnbzNAw3H+4NvXP6VJ+zt/wAE4vj9&#10;+0L4uhisfCc/h2z8v/SLi8tSit06FtnqOh7V+0Y0K01FvK1bRNPuk/6eLeNv/Qqn/wCEe/s+NR4e&#10;t7Wzhj4aO2t1RQP+A4HpQeTLCuUtXofNH7MH/BLL4E/A23W71Tw5ba9q1u+9pJ13gHIOeXcdhXv/&#10;AIh8R/Db4Q+HmuPEvifS/DGn28ZbyWSOEHALYzlfeuR/bL+Inx0+DvgT/hIPgL4Jh1K4VMybbiNW&#10;PyuehOTyq1+Nv7VH7RP7WHxW8V3Vt8a9X16zgZwP7M3XDQj5AMYDFeR7d6Cqk6GDXLFXufcH7Y//&#10;AAWY0vw7BL4F+AthHfMqyxzat9oG3dgbSpMTA9W6N2r4L+Jfxu+IPxnnbxD8UvFd5dzTOzW9qJ2K&#10;Lk5xwQPTt2o+B/7Lvxl+P9/F4c8EeFLloWkQSXU0IVV3E4PzlffvX6Dfss/8EefCXhCC31345XS6&#10;jdRKjjT2hSRQcHI+849PyoPMqVKuKfun57/Cz9lv49/HvVIdN8BfD+8mtZW/5CTxN5cK4z1K4PA9&#10;R1r9BP2aP+CNnwh8C6Db+If2g9Q/t/Vfvx2axtGgJVRglZmHB3HkV9XaToXwx+BfhiTTfD2laX4f&#10;00Y8yRYo4mVRgfwhT6Cvnn9qn/gql8Gfg5pp8O/CORPEGsKg2yTs5jV9xB+/GR0X1710GlKjToq8&#10;2fT+nJ8K/gh4YS1dtE8P6Pbp/FNDbsf+BcE//Wr48/ai/wCCyXw38DwX3hr4G6XFqWoL8q30lwNi&#10;sUJGGaJg3JHftXwh8av2zPj78cre6v8AxV4tuo7Vj8un/b38scdl3Y7ntXnXw5+GvxE+LOrW+g+A&#10;fCUupXVw+HbycIh3AclsDuO9FubQiWJ5pcsUdF8bP2nvjB8b9dk1z4heNLuTzmyunx3B8kDAGMrh&#10;eg9O5qb4DfsrfGT9o/W00v4b6BfS280qrcalJaOiQbie5wGAw3ORnHvX2h+yj/wRrsdOa18fftDa&#10;jvb5ZG0Yxq6YD5xgOw5Cjt3r76+F/wAKfA3wr8N/2J8OPCOk6TCI1XdZ2MUbMADgnYBzyfzqfZmN&#10;RVJHyx+yT/wSN+GPwCt7Px38Vdfj13W4kEn2ZoPlRmQhgf3zjgt6dq+p9KTShPGNIRbG3tV2RwrG&#10;FBAGPbtVq70rUJi0ofzIw37yT/Jqm2k3t1MYoIGjVeWkk4H64rWFOMY81zNc9PSw3UdUtnuHke1W&#10;PLf8s2zu9+BUEup6Lp9r9v1m+jtYB1mupRGn5sQK8u+Pf7Unwn+A9o2peIfEFvLeRqFW1WQspXJ5&#10;IUMM5Br4t8YftM/tOftk+Mf+EM+FOm30elSYIELvHH/d/iKD+OrjN1NErhyp7ux79+1L/wAFP/Av&#10;wut5vDPw88nUL6UGOPZcD7xXj+Bu5FeP/BP9kD9oD9vLxXB47+INzNpej3MwkaORTtkj3YK/ej4I&#10;XrjjNeofs1/8EmPDtu8Xib4wXH9taq0oaGG5hWRQ27jlmcdgK/Rjwp+zPcfBrwNo897Hb2VjtCxW&#10;di0akqT6RsfX071EKc18RjzHjv7OX7Cfwu+B9vF4f8BeAbVbxVjFzqUUYn3Ng5OedvJbv39q+zvh&#10;b+zxomj+FWv7tvPvrmFd0LxkhRgEH7xwOTxjtWX4Q8V+EvCvh5tP07QIVuLhR/pDRgt35+7nv610&#10;ngzWNe1g7bHWW3N8kkasRhQOnWumMIPYqMrMd4LsL7w5r8dmNLzb25I3WR3Y4I/hFSftB/sN+BP2&#10;nvDEmqahdR2950hulsfMl79QHUj7x6mug8I+GPEOja61+pZrNsmQ54z+f0rsNM8SWcN3cW2kNdRr&#10;u6eYw9PYV0Q93YmXvH5qfHz9gD4pfs4ot1fWEmpWEny/a9PtzJgEE/MEZtv3TyTXhF5Lplvqf9m6&#10;ZBKBj9+3ln5enX061+1OvCbxfIvhnVtAjns5ISbhroqylc4P3h15r5e+PH/BLvwH8RtUvdS+Ceqt&#10;pd80ZaSHCrGzbBxjcg6j9a0coy+I55U5X0PzittX03Q7qS9ZVk81iqeZ94kHHGc1e8Iafp154gbV&#10;JosNK2fJxzg5/wAfSu3+Nv7Knjj4IX0+g/EjRXuJbJ2aC+sYQUfOGH3C4zyuea4Pw7rUWns8980c&#10;TxjEe/Ak24P49KPZ05EXqRI/FvhPQ4ptT1cXRhENwfLt1J5+fsM+/pWA+ry31gY4NLVWaBQvmABj&#10;z6EV3mtW+geKPBsk9hIrXku1t3fqp/xrjrXwLdzaLPcSa0zXSRhVVW5Xkcj5vc1hKmOFQ5z4geHr&#10;+3WzW5UrI/dF6fe9KrXGgS6JpFnN9tEgmzuZTz949ea6fRl13X72HSJbQzCNf3lxdfeAz/tc96xv&#10;HJ0PSNV+x28s0lvCw3EM2zpk8Yx61yuPKdClchtLSG1KhZ1kjm+WQbucHrSxW0SXJSwij2j1Ybqm&#10;tLaeOH7dCtubeZdsJdVyGPAP51WW+1LQJmmXSI7hm/i+X/6/rUlDdRu4pkkiF5J5lvjdGFOeTjjm&#10;qunaHqlvfwanaeIGlt5Dma0DZZeO43Z9O1C3Tz6n/bWpWiwdSsa4wxPrj6117+B9dXwD/wALK8m1&#10;tbZpAGaFkDEHb6HP8XpVxMZ/EReItN0bVv8AiT6Uk253yqLK2cY9KXVV1DSG+zi0naO3j3Nl2Ofb&#10;9aYNf0i3MPiHRVMnlR7Vm2nLe/TPerN74nh1G1jZrjdNM+NmTz1roXwkmH4i1KwuoZGtwu5Yydob&#10;kHFeP+J/ERu99qqGSXztu1eWUE9cV3PiO81jSdWc2mmK4kOPmxXI+JtJutPgl1qfTo7dp2yZYwvG&#10;B7VyMqJwc9jAZ3LDncf50UsuoWzSszEsSx5x1oqLFH6zaj8BtLm8Lyf2nokGtWcgAazkjRmj9hu4&#10;/TvXzv4x/wCCR/7NvjXT21LRLbUdF1C4kG1VMQRDtI/hh+nevrz4P6X4p/eW0uoNvkk+fcxxnC16&#10;7ovhTTX0eXRvE12txb3Ee24WP720jtkYz9a7I04yOiNSWx+DH7UP7Knxd/YZ8aQar4e8R32p2LSK&#10;Ybq2uCoj4VuQGBPOeg7V1v7M3/BVfxH4e8Sp4S+LHigzWaNEiJPb3JZVOd3LEjuO1fuN4m/Y6+Cv&#10;xd8BQ+HL3w2zyeZ+7a5EZOCWH933r5E/a5/4IXfBnxNdx6tdeF1t0iVlhuLTylK7gvJzEfSsamHc&#10;djuoVvZ/CYnwm/aX+CnxWgR/B3i+Ge8nRSLWSORcEg92QD1716LY6FfFHu32oM5ZraReD+BOa/PH&#10;41f8Ekv2gPgNrU/iT9nrxPNcWsUbOttJcDcMdB8qIOhNYHwW/wCCi3x5/Zs1RfAnx2sJZo4JPIm3&#10;bm27AVx/rfUelcM4VVudka3NufpxpFjdOWubmVZoF67z/jXy7+13/wAE9NS/aa1JdQ034v65ZnI2&#10;WlxqBaD+L+DA/vetepfBr9qv4T/HXw1FqXhq+Ecv/LSHYRk4U+/971r0y50VZ4Fit7fDgbkdcVn7&#10;3UuVT2isfjB8ff2Af2rPhF4nXQdL8M3GsQbgsc9hdxRhsjPO6SvTP2Yf+CMfxd+J88fjD40Xsmg6&#10;bw8ln9ojkmkUNyAyM4Bwp6juK/UldZvNFljl1NFmkLbY7eTnd79fbHWofEur+KtS0LUNK8Mzm21q&#10;4t2FmWJ8tGKEL0OepXvWnu8phHC0pT5n+bPD/h1+xf8AsW/sl+G5Nbn0qw+1Qwh1utatIp5N6gks&#10;CsQI5bP5V5P8a/8AgqB4B8EedoHw2tVvrm3LRQ+ZDItuMHb90qvQZxzxxXhP7a/7Pn7dw8U3HiLx&#10;tqreItNjllkDW87YhTKnGHYdBj/vmvk+8v8AxVrmvnQG0+Zpo5DE8cbDKv0xyfUUuWfxFTlTpSSR&#10;7R8Y/wBsH4o/Ei7mvPGHiG8tbeZsxQxXbtGBuyBtDNivJ9U1+8vwq21nI8knK+X83me+Bz+de+fs&#10;7/8ABLX43/Gu2t9V8UyNouly4fc8w3OpUMOiv6ivuT4L/sJfstfs26QviLVtEWea3bZNq18sbAPg&#10;fKNsan36d6akpblcsqmzsfAPwO/4J7ftFfHEJr93ow0nSsf8fV1LEwPI/gEm7ue3avtz4G/8E5f2&#10;dvgXpMXijVbK1ur6H53vtQtomQEMW6eXu7Dv2qx8cv8Ago98Jvh1bN4c8AaZ9qm6LMkfydD/ALSn&#10;0r4w+M/7afx3+Lssmn6t4vjWw5zHbmUfLjGPmY9iaJSp0/h6jjR9lrN37H2z8af2/fhT8I7T/hGP&#10;BWnWuqX1uhEdtZ2zwwjCg7iGUDjPrnrXxn+0F+3R8avilcSPJ4jutPsizBbHTLySJdpI4YbyD0/n&#10;Xz34g+Kt19qOlpfFt8gViud7E9vTnNelfs+fsSftBftL6xGfCfhx7PR5GVri+nkXdtOTkYJ/untW&#10;cpVJ7CqVKklaJ5f401f+376O6vI91xLzmNcszZzk9ck9zXrX7Pv7Cvx+/ai1WHTbXRPsel4+W7vm&#10;Tbjbnozg9Mdq+8P2Z/8AglR8BfgxEnifxddyeINag+aaG7aN44224P8AyxU8Et37V2Pxx/bk/Z8/&#10;Zy0ZtD1PUBdSQcR6Np8ZGzBxj5sDjHr2rqhThTpqVQlU3KK5jkf2ev8Agk9+zz8F4l8Q+MmPiDWY&#10;uWutQSJ4u3Z489vXvXc/G39tr9nf9nTw1sttXt4riCQRx6bpNvIisxVmH3UI7evevhH47f8ABUH4&#10;y/H+W4svCd5H4X0iRcbolkRup9JXHcdu1fM415YYbhr7Um1C4lb99qV0dxK45Axg56dR2qHiOZ2p&#10;oqVSFOm1Fan1D+0j/wAFa/jz8R3k8LfD+NdB0y8zGLhXk8xlK7TykgweT1FfJXjrxRqd/rjap4w1&#10;u/1C9Zt00t3ctMJN2CMZyR6cmum+Fvwi+JP7QuvQ+GfhdayXCtOsb3EjjCbmC5H0J9O1fen7NX/B&#10;Gbw14EvbHxB8eNXk1e+kVJm0/wAxGVf4gPmh9CO9XGM6nxHHzYitpc+Afg9+yz8Zfj3r62vw48F3&#10;EkV0wP2iaSNY0Byc4ZlPTNfoB+yl/wAEevhR8O7O38Q/Gm7l17xEcN/Y7eU1urbORh0ZeCW/i/hH&#10;4/TfiTxt8Df2R/DHmajb2+hafbw7I1tI9rsoAXHAI7j86+Rv2lP+CsE3iS0Ph39nLw0vl4x/alxG&#10;fMxu65WVeoH93vWko06PzKp0Y0r+067H2P4h+JXwS/Zr8FpoXiR9J8OwwtmPT7C1wTwF/wCWSsv8&#10;P6V8T/tJ/wDBYjV7qOfwh+z7p32dejX0nmK3Q9CCh7rXx98UfiD4i+I+rtrHxC166u7w8z75Mqq5&#10;PTOT1J71X+Ffw4+IXxg19fCvwc8Mi8STh2fHHIH94eorO9SXwlOdWP8AD/I5b44/Fn4mfE3U38Q+&#10;PPHOqapeTsGuLd76RowQuAAHY/wgdz1r039if9m/46/H7WIk8EeEWjtY5kM10NkXlrvILne6lsYJ&#10;wOTivtb9kr/gjj8PdNNj4y/aQtZLjUY/3kmkRvGVgYSZXhoj1UA/eP3q+2tNi+H3wV8PpZeHfsmj&#10;6bZRkosMZDbV55wMevSr+qytdsdGnVjLmqddTwf9mr9jnVfgX5eteLPE+oXl2+0/ZxcZjBGf4ef7&#10;w717N4m8TaP4XtZNZ8R3sVnbKmdzuBj8Ovcdq8A/aY/4K6fCn4Fi6tvBlquua0VdQJISyq2B/tof&#10;4j37V+cP7T/7b/xX/abuJtW8U6xJp0U00jWdjasyqNzbiCGd+2O9ZShGOxrUxlClv+Z+t3gz9pr4&#10;TeOdXk0fw/40spnjYqd0MnJH1UV3tvf2/wAs0eqSyQy8mOOQhfwHavwp/Zcl8Y6l4vj0XwLpF5Jq&#10;jSN++3qFJ2nPcHsa/V39k74bfHzQdHbU/jN45WOHB8myWR8xD5fl5BH97vWJpTxHt17q0PdvEV6E&#10;kim0+CRkjYN5UzBlbrwRxXF+N/hx8EvilatB49+CWg3Nx1W6TTYN2cYGSyn2/KujaaKO18+XVlEJ&#10;43SZOfyFZssuiao7RadfRyyL2UH+ope9cqrRp9DP8F+G9G+HemSaL4K8F6bpFvlQJLS3jSRhz3TH&#10;TJ7Vwv7T/wC1pd/s0+D316x8M32sTshLNG+SvK//ABX6V3E/283q290Wt4FyHb1zjHrUU/hmXWUk&#10;05Et7yGThVulJ/litIx5jzZYh4d+4fkR+1V/wUK+O37ROpzW1/qF1ounPIxgs0uJUYx79yhvnxnA&#10;GeBXj/gXwX4x+JGuR6F4U0O81LULpysUazLl2AyfmYgdMnk1+wHxO/4Jl/sufHG4bWPHfh6TTryG&#10;Qi4ks/KVXfdliN0TnBOetdj8LP2eP2Y/2SNHjl+GfgkX14vzJeXEcbMhICnlVTsP1qo061zll7Sp&#10;rI+Fv2X/APgjz438aXMPjH4/XE2l6XGc/wBnpcxEt064Lju3btX6KfAj9l/4AfCK3Sy+HvhSxsyq&#10;7/tItIvMYg+qIP8AIqnrureLvHBWPU4mism5WOM4/mT6mrXhe5i8P3sdvpIbeG27ZMc5Oe2K25JR&#10;V2bUZ0oySZ7Alj4RW0VI4WuryRtsZkXhT0HVfp3po0dbK52R6XDhh84ZVri/FHx68F+ArEy+LNRh&#10;t5oY9/yq3Ybvevjj9oj/AILC+GbXxBL4K8FWct1eNJJDC0SEZPAB5kFL3uh0SrUY7H2d8Sfiz8Kv&#10;hDpN3qXjXXYbWKMbmjVS3zZ4XCKerECvhD9pf/gqL4w8WeIJvBPwWsJI/McxQxwmQvIAx5ypUDgd&#10;64nQP2Of2uv249Xb4i6v4nutF0CZ98zSXGAI3O4DGH68D8a+0v2Lf+Cafwq+Bc8Efh7TPtWtNze6&#10;1qGxvm2YYgpGrc/N2/iqo0+b4jhrYqXNaOx8o/Ab/gl78RvjjrMfxE/aV8Q3jwXUhki0WWYTMyEA&#10;hskyKOSwweePev0S+FH7FGkfCrQNP1Lwx8PrLStJkk8tWtbeGK4GSTncuP7p7ele7eFvDHw7+HOp&#10;W1v4Tv21vU5GzcPdYZEfByi4VDjgHv1610nivxvqvid7Hw7rcAgaO6UrDDwvRvUn1rsoQ9n8KOOU&#10;pS3PKf7B0fwVbt4d/wCESmj8z/VXzyRsyMe/yjPf9K6TSPDmveMrK30p9TvbiVT+5mmuMxouem08&#10;+n5V61onwo1Hxf4gaH7Mstn5Y2u/0X/6/atbQfh1baNq8mjTH7PIrfuZOMH26e4p6y3NOWJ5DN4K&#10;uvDWt21nqknmbV+8y5U8Cuy+F2hXa+M95UJHcEhfKXaoGGPT1r1C68LeHpXjtPEFt5kq/wCrk45/&#10;T6U9tKhsW36PCiwwIPmI5B6Gr9nTjqtxNcqujpbO3srXTZPDiyIr/wDPdunb/CptN8E6fY3MsWsz&#10;s0jcrJCwA7exrl4NN0nxAq3FzrLxyN12n8fQ10aa54fykM13JNIv3jx/hSI55F3UfDCayi2lq11b&#10;7fuyG4HP5fWuE1nTtQ8Has8K6pcSZ+9tY8jA4rtJvFFtFeyXGmzsyrbkCNv72RzWY13NqMEl5eeU&#10;Jmz5YcHr2/pSjTvqV7SVrHnvjCx8MeNtNi0LXfDVlcQszCT7Zbq8nzEZOT/hXy7+1D/wSu8EeNZW&#10;8XfCnUP7PvJFZ5LdvL2MxwcAKq46kcmvsO8+HKavK2q6wv8ApUnAEfTA4XqD2xUa+D18MWFxc6hG&#10;3l+S5jbI4+U8/wAq1jzIhvm3Pxm+IvwY+L3wb8UyeGNR0iaFLXcjSearK+Cy8bGPpUPw+0W4svtH&#10;iDW7zy2k+VUkbcOx5Aya/UHx3ovgLxDoqx6po/26SdQJLiZVLdj/AJ4r5N+O3/BPePULm88VfCfX&#10;J2nkiHn2Mki7UTeTkARjnJA6mrcbmKjy7Hzx4z1azuLhb7S7tVZhhltFMYPX1rkryDRbizfQ9R+W&#10;RM7pGwQc8+nvVvXNG8U/DVG0LxpoTRnd/rhg9vr9e1crqNvBf3jPb3bMnHzZ68fSsalOPLoaxlJM&#10;JNUh0xP7Glja6j3Yh8ttpDduvuavWMlx5JdLgqf+eMh3H8+lc7dx+Rq1m0T5jW6jMzei7hn9K9A+&#10;El98NPEni5tI1+aSP5gBJxz972PoK5/ZovmkcrbrJrWsLptzL5aEnergnPU8enSurvbSRvD39iRa&#10;rdLpsbYe0kn3Bunbp2HbtXf+Kvhl8PtH1WG+0mGSaP5tsvy//Ej1rzrxxbyWWsvb6Pejy8bvLbPq&#10;fpUONpWM3J82pQNvY2mnzWFtGILfzf3QK/dXA9Kq2GnWmm6g159q+0bY827KCArZGOv41Bb+JCLS&#10;Y6lbiTPG1fXj3qCbxHpsWhW9pEnlzRzBmHquD/iKfNLY1jFcpc8V7BY/b71/++etef6vqsd9bSWt&#10;zI81n1mRn+YY6AZ/HtXonimyj1bSreEH/WV5d4/8FT6dZST2l4yyKwIj3fe/SlKKJRxVz4j8IQ3M&#10;kSaPJtWQhenr/u0VlvD4l3tjTIj83Xaef1oqOWJR+83wz1Ox0zQWuG01mmlkzG+PujA9/avYvAtx&#10;YaHDHqdxpzOXH3sdPfr7V5b8Mbm+NrbRx2qtCygg7en6V7V4TTXLjw3JClmsjEYUKuccfSuyJobm&#10;ofFizlWKN9GaWRf9Wzr0/JqsW3xF1SQp50jQqVJWNQMMe2c+lXY/Bi3sFqb6BV/vsM8c1V8QfDie&#10;KGSPRt0iSFd8ignYBR7S/QmFSR578YPhZ4V+Jl6ur6rYQ207RsHvlZtx4Hrkfp3r5p+PH/BPf4Zf&#10;FrQbi212ztdahhXy/MmlfegDDH3QBX1vHYLaWFxpM+m3Ny6sBuWMkDn2NXNA0zTNJaOZNKVRt+ZW&#10;Zvm475NLkjU3NvbSR+Ivj/8A4I3ah4X1m88R/s5+NG0m7iYslnNIfLZt3IOIXPTHftXkrftk/tqf&#10;soeLZfDHxi8G3WrxQriGa1tdykZH94x+jdq/fn4jfCD4c/EO9XULmNtOuVHyNCTtJ565b3PavFPH&#10;v7GPi/xTosltLpOi6xIxxHGzt5u36JH/AJzXFWpLodVGtfdn54/Ar/grT8EviHbw6D4h0ie11Bn2&#10;XEM0caqjE8Z/fE9CK+kfCvjHw74ltlPhq8s5jfrhIbdyW54xXz5+2B/wR70PUkuL7wJpC+G9aPzT&#10;7pJ9ssmw7SN+7tt6AdK+NfEvhb9sz9h7xFDqXiex1htNt5A0eow6ezRbQQ+dzxAcf0NTHDy5VI3p&#10;4r944n6qajqV5p9q1pIv3iUfzOw6YrBtfCvgHSdVj1+18O2638jFmvEZsgnr1bHOT2718u/s7f8A&#10;BVn4WfEXSo/DPxRja1uMLGbi4aOPc3ILffX0FfT3gPxn8MPHmli58CeIrTUItqsyW90sjISMjO1j&#10;j/61VdfA+ptUgpSUrmX+0R8aPH3wu8ISeKfhh8Ph4ivEiA+zSRsxTLAZARl7E9+1flj+0P8AtWfH&#10;L4peI5oviS91Yq43HTbqFUSH5m4GMnHJ6mv2Jt5LiKHloWmbhV2hhj3yPrXEfHH9k/4PfE+0S38a&#10;+ErW4uLm3VnuLSaTIG5uPlZec5/OiWHitmPlnL4WfiFq3juXULgWltJbzsvQQkkj8/rXrH7PX7AP&#10;7R37TerxX+l6FHZaXIyiTUr7zFCruCk5WNxxz27V+lnwk/4JW/srfCi6bxNpfhFrmZv4Lm4n9Qf+&#10;ep/u1u/HH9rj4D/soeHprK80l47qKMmCxt9uxjtLAZMgbnj86weH5tx08PVV+d+hw37NX/BKb4Jf&#10;Am1t9a8dXMes6vbx+c155xNvHtJY5O1G9O38Jrpf2gv29f2Zf2cdBbTTrbXV5ZxmO3sdJMbruXAw&#10;3mSKfTp718A/tF/8FTvjb8dL+68O6Tf/APCP+HWkx9lhjiZ5BgD7zIWx16N3r568ReKP7RWSRpCz&#10;TZaS5aTdvJ+vA/Ckk6ZEpqmfRP7Sv/BVr43/AB3lbQvCUS6Do27aslrF87xhgRnczjJAGcetfPvi&#10;X4lxalerMom87b+/vJlX5zzk8H+lUfhd8LPib8Ude/sD4Z+Dr7Ub6aQqDaWskqqME7jtU44B7V9t&#10;fs2f8EWPF+spHrf7SusL5Mnz/wBn2qyLKnAIBG2MjnPftR7GtXeuwlXlJbHxV8OfCPj74w6sNH+H&#10;3hS61K4lOI1WPMK9O6/N/wDrr7p/ZV/4I5yF4fEX7ROpMt0sZkj0m1c7QQ4wTviU4xnv3r6mlH7M&#10;P7I2hf2XEul2fljKwW94HuP++ZHz/D6185fHf/gpx4i1WG4074YTf2fZr9+6ukiErLtOVwQw6nPX&#10;PFbR9jhNWr2Fyc0rtn1Ta+K/2ff2SvBMukRXkOlw28Lf6LYSbnl4ZufMYdc9j3r5V/aD/wCCoXiX&#10;xG11oXwdb+zbRQyf2hdIBM4IAPR3X1xx0NfIPxJ/aFu/FIm1nVdUuJZpGO6SXaAeMcY47eleY33i&#10;Xxb4w1KPSvDeiXGqSXDBbeO1iLS7jgcqg9elZ1MV7b4VYqUo09j0z4k/GzWPEclxLquutqF5csxu&#10;Hl27SScn7uO+a8x0uXW/FmtDwv4N0Ka+1CZ9qQxLlQeffPQGvpv9mL/glD8bPjdBba78WUfQdNYx&#10;yxw3kUsMjIRuxzGPRe/ev0J+BP7F37P/AOzBoi39lpVrHdQqC+q39w6x/dC5yzkc89u9Z06dSV3J&#10;mE6ksRrtY+J/2YP+CRvj3x7p9r4o+OuuNp9iW3Lp0DEMx2rwQ0PTk9G7V+gnwz+D3wu/Zx8M+R4R&#10;trXSdNjU+dcTyNuPP4jsPyryP4/f8FJ/hN8I5bjSvBWNa1hV2mXT2jmhC7j6P6j+70Ir8/P2iv2/&#10;vjP8cJZLbxL4hW2ts/8AHnB5atjB64QHue9ae09mXGcYbn3p+0Z/wUw+AvwbvJNK8CySeItUjGJF&#10;CxtGGK5BGJVb0HIr4I/aT/bA+LX7SEt1/wAJT4mks7E7hb6WyKqspXGzoTg49e9fP+oeOLe5uFhs&#10;7r/SPMAgj3BnlPsCeea9w/Zw/YA/aI/ak1uG7vdMuND0c7TLdapbSQq8ecNtPlkE4B71j7atUlYi&#10;pjJT92KPF7a5n0t/7N0eB7i8umCpb2q7uTx3x619Jfsvf8EpPi3+0CsHjT4lpb6Roo2TLHI8iyTq&#10;65wf3RHHy9D3r7k/Za/4JzfBD9naJL86QusaxEqma7eSRo1I3c/fx3PbtXUfHD9sH9nL4Axv/wAJ&#10;B4is31GJWWDSbW8jyGU4I2+Yp4+natoUJX5myqOFjKXPU28yx8Bv2Sfgj+zBoEUXw/0SGOZVH2i6&#10;eRipbaAT19vSuT/aQ/b9+C37PNrdNcyTalqEc22S3hWNow3PTMitjivi/wDai/4KdfGD47ST+HvB&#10;Ui6Lo4baqtHGJHUMSCMqe2O9fMuu+LfEepad/Z2oar9o3P8AM11gM3H0rTlia1MVRo+7TR7F+1b/&#10;AMFGPjX8bNQNql9JpejTLths4Y1+bgjHJb1bvXJ/BH9onxl4Pv49S07xTcx3CyDENuiFnO7OPmHt&#10;Wf8AC79j39oL9ozW4bDwP4VvItPPE2pT2cnlRrkAtuEbDjdX6Afswf8ABNr4Qfs6W9lqHjZI9V1q&#10;VgZP30hVW35HG4dtvaplC70OCVWrUd7nVfsZ/FL41/GQpZ+OvBsh0+ZU+z3lxEVLD5sk4OPSvp69&#10;1jw/4P0ZtMnVGmi6Lnp7dRXO3cGp6DoCaT4L+zwLIoEax4OwfiD61yp8CeNb3U2vNaE20Lu8xoyF&#10;bjscVrCMUHNHqrmlq/jTXvEu6HSI/Lg3Ybjpz+NZo8OwQL9oNv8AaJW5Jj5YfToKZr3ijwv4B0kx&#10;6teLaTMAWjnkCmTkZIyeRXy1+1X/AMFDdC+HETab4Dutt4qjNwDGyxncw5yT6Y6d63copEOpzaWP&#10;oj4r/FXwZ8KdMF74p8XR2+Oiqy7h19celfLfxz/4Ki+D9Es1tfhvYNcXx+VZVRTI7YOCAJcegr59&#10;8M+Af2wv269ReDRvD2oR2Mzc6ldWTrEQMdGSIj+KvuL9kb/glv8ABT4D2kfiHx5aLrniaM5WGSaU&#10;Kp3BgMBx6L/D3rnqVJSVrEunbW58l/D/APZv/a8/bp8VTeJvF+pNpWi3mBHc3KsjIvCE8ROONpNf&#10;bH7Jn/BNr4J/BbVLeaTTF1vxJH5e2/mkY4kGeRtC9yO3avpaX4X+I9H8M22p3OhW9jZvxDaQhgdu&#10;SO6g/r3rS03SH0uOPX9NlWORFUfN2xx3zW1GF9znn6nqPhrxt458K/D+TwDrHhm1+xTRxp53z7kV&#10;SNvcDsKop4T1CxkhXT9VRorj53hVuOmcfdrKj1LV/EWjf2Xf3IaW6UbGXGRjn0q54Ps9M8Myx2Gr&#10;am0kvXdu+5x9R6V1OmrmJsW487VR/bE4jW0fZDbjoQP4v1I/CvSNGvfD99DGV2wyIcrID3/OvLbO&#10;203xLqF29jdee0MxVpI2yFHHXB9/1rd0aRNO2rBJ9s3cItv8xP5V0QigPddG8Wa14ek/se4uxsaA&#10;mKPtn1/WtSS9HizQre31jTI7qZJvMjVs/eVvlPB7cV5H4c16LUtZtbPXlmhk2lZJpV2rHlhjPIxx&#10;XqXg2BPCYW5uZi3yvJDM33GUHJAPftWMo8p0XNyys/E2oFYbzwvb+Uq7Y5m35Qfnj0otvh3ONeml&#10;u7j7RaSW6l426Bvm46DvihfiPpfiK5WA3RsvLOP321RL9Oeen61tReKIr23mXTo9yRxiN2HPI4z+&#10;NZXlcmXwnmfivw1B4euXuNGnEaq3yxqen6VH8MfFKXjyF9sZUf65urdK67RvhxJqssusXN4skcjH&#10;5Qf8+tVda+FOhXsf9n6dbTRfYzl5lDbW9s596q6MTmdQ8ZA6oxtbqe3k3YwqrtYfrXJ6vquq3Xiq&#10;OLxbayTWsjqIZNv3T8vPavVRLrN4kcen+Fkt2t1z/pisnmKD24Oeara3NZ+ORHpup6HJaz27A+as&#10;Z2/5/Ct6aTiBx+vWWoaQPItJ2mby1e3km+8BjOOBjjgVX8K3HjD4hSyWl3Oqx6apZo2yN+0E44B/&#10;ue1XPE/hmW78ZwgakzQxrGinjDcKMVj+ONC8R+FfFFna+F2lja6ZWZ9ny5yDySDxya15UBa8ZfED&#10;wsvhkf2lYLHcxsBNGv8ADyo/veuaxP7a0HTYY/GGl6WZtPaMJKrf3s57H3Heuz1T4H63430a61bx&#10;RZ2ck6tu2xzOPP5Byu0DPrxXD+FrTTZfFEPhLUvCbaDZw/62O9kkUy9RxvPTp09Kyvc25Ynkvxb8&#10;KeDPjHK+keJfDv2i3uP9VK2R5XUZ4b3Pr1r5t+N3/BM7UtB02XX/AIT68t5D9naSO3aQnoD/AHY/&#10;Uetfop4ig8Jvrf2rwatncWlv8skcU28+vYn271x/jnSNLu/Esdlolwtm32dhNAzfcYkcEEnGetFu&#10;YmSjbQ/H/WPAniD4f3X2T4jaLNp7Sh4o2hU4ZugPzY9RXP8AiHw3qdo8OsWE7Na5+WRfvKeOemOt&#10;fql8VPh98PvFmgroPjPw+k0kbPmRdwYgnqMMMnGK+Z/ij/wTR8V6rcyax8HdYMMUqmf7JeK3ThgP&#10;uv71PIZnz34M+OvjTR7G38Eat4gK6fNtDXJA3RrgY7Y7AdKg+LngHTzqsPiDwv4ohvIpogZZpJPm&#10;yS3ouO4rb1LwV/wgGsXPgX4m6HNZ6hH+7+2NGyxSFCRkFtvcencU5tD0a/sIlTUHRrd/kbA2sOPe&#10;s5U/eJ+0cL4W8M6vcahb+HIroQ+Z80c399ement6Vd8X+BrJbO4i1CaL+0oWytxuO5ht6dPXHbtX&#10;Z6vrnhb+2Gv54Wa4tYNkbR9Cdx6c+/pXn95p9ve6kNa1K7kZpuPJ7r9R+FRynRH4R2o67pOl2Mdr&#10;qV1Mslum4SKF57964Hxl4mfXLFr21CiNWKiSTq35fSt7xlfXVtc27TXlq1rLKEm3SDKLnBJ44496&#10;yfGGj2djprLYiOa0mZfLuEclNxHQH6msJGaPNX1pg5H29evr/wDWorWPgO6kPmC0j+bn77UVI9D9&#10;/vgLoNtawQxXVpJIFwN204PSvoTwZAEHlwWCrCcCQ47Y+leP/A++eS2gjkskSP8Ahcke3tXt3h68&#10;0mzGBcCRmwNg4zxW0ZPaxqUb3xCDqTafHHhQR/SodR12+tYGgtUY7uMAf/WrQ1a30GOb7Z5yxsf4&#10;dtS6HbaU1x9pupY5I/Rq0v7twOTurC+nCfZYmVpv9Z8tUJPDOt6ReedNcblLEgN2r0S/k0j940Mc&#10;cf8AzzbcK831i71Z/ET2l5qDPC0jFG242rzgdaPiA0Li2uNTK2lxNbpG33m3LmoX1yHSl8+V1j8v&#10;hZN3Wudvri2k1ryINRkVo/ujzCd3XtmmjR7zW7iSx1PUvLjjXK7l+9+vvS5QNDxZ4M+HfxF0/wCx&#10;69FGslxGzLcbuR1Xsw9a8x8c/sI/Bzxp8P77RPEEdvq0zxSC3juCTjKtj+M+orqLqHWrOwkt/MxK&#10;G/0Vd/VcH+tR6B46/sVGtvFEUiy/wushP6AfStvsWNIysfk7+1B/wRh+Hmv6zeXngHT7zw7qlvPM&#10;0KtDP5cjZBBG6UDGR6Y5r418UeBf20f2G/E11eDS9UubGCbbHqFvbyGERhivI8tl5DcZPev6P9R1&#10;HwN4ktnPijw5by+ZHtjmCqGAx1ztznpXnHxc/ZT+AvxI+H17HLpNveSttxa3AD78uv8Ae9OvSuCr&#10;RudcKh+TP7If/BVTwP4rvrfwb8SZfK1Rfkk+0SJGdwTnsvcGvua18a+FvGljDd+HVik3RgL5c27+&#10;WfWvlX9tH/gitZzXD/ET4KaZ/Y97uLr9jsQeS/qsi9m9K+S7X4xfto/sUeMVt/HsuoXmlwJu8t2b&#10;5skrnPz4+70rGNLlOmFY/WKyv1hk+yatFLGvuCP8K5D4ofCn4Y/FmB4/H/ga1umZdqyKpJHGM/Lj&#10;tXgHwI/4KwfBH4zxx2fiXUItIvAp3JcSFs8j1jX1r6S8KeKvDHinTFv/AAxrVrds3IhF2rZGfXNa&#10;HSpRqbnxz8cv+CLfgP4htN4q+G/ildGui37uKSNmXkdMNLjqPSuU+Cv/AAQ3trHxCNa+MvxBW5tb&#10;WQPHDDGUVwM9dso9F9a/RE6wILf7HIsMdxjd5flhwce/SnWN9bavBLFqQCKy7TGsWM9e/akRKjGR&#10;4Dc6z+y7+yJ4bTQ9FstFt7izjG3bcxi4fACbuWLc/X196+cP2jf+CnnirVrVtI8FTLpsHRbjzEZi&#10;Nx9U9Pevof8Aac/YI8DfHW8m1HSddu9L1B4htnZnmX72cY8xQO/51+ff7R//AATS/at+Hers3g+w&#10;uPEFqPuSYCgjcR90u/bH51lKtWb5Q5ZRjZHnvjj9oXUPFN/JNrWqXV2Mf66aY8V5/H4m1zxXP/ZO&#10;iWF1etJJiGO1jaVpG6BcKCe9fQv7OH/BJz9ob4x3IvfiJHJ4Y09vvJdQh2P3fWRD3/SvvP4D/wDB&#10;Pr9mz9my2jul0qy1HVI0Ia+1BFEYXcGyA5YBsgcg5xmlHDzlrI55xk9D4D/Zu/4JcfHf4563Y618&#10;SbKfwxoazI72t5aurzoJOQN+w8gHp61+ivwd/Yq/Zt/Z106HXdL8N2MF1ZwqZL7VpmCsygksPNdh&#10;1ya5f9oT/goH8HP2foZtGiv4dSvhGUtbS1O1UbZkfMqMByRXwZ+0V+398YvilqDRv4judM0u4YiO&#10;zt78sQpwOSoXqPbvTlH2expGEYU7n35+0J/wUs+Dvwbs2sdGuLPVdQQGKOLT7iMpGwIUfcyMDPp2&#10;r4G/aW/4KC/Fv4sarJEfFE1vbsTm1tSm37xP8KivCfEfiy3nlN3f3ZmZlLbpLncxb8eetW/hz8E/&#10;jj8d9Rt9N+GvgC8kWZsPqDWpMY43ZyQB0Hr3rGU60tjjVapKTRh+LPiZfXsbTXt40br83ytmSU+m&#10;OvvXV/s+/sd/tC/tOaxHP4Z8H6hYaWx/fXl7ZSKCMjoWUf3h37V9y/sy/wDBH7wD4Ye18R/HHUv7&#10;Y1Jl/wCQe1ltjiO0fMW81l67h0FfTnjz4rfs9/sweH3s9V1XSNDt7df3djp8ce6TrxmPkdD2PSp9&#10;z7RsqPtNzx39k3/glF8CvgmLXxF4xgj1zWoRulW4jfy4m37h/wAtGHQDtXsnxs/aZ/Z+/Zm0HPiX&#10;xZosbxwt9m0vTbqDfuC5CkKwPOR2718X/Hj/AIKrePfiFcSeEf2eNC/s6yeFj/aUlx5jyLjafvRK&#10;erevavjn4geJfHHifUm8T+O7jULq4mmIZr2Z3jU5xkBuOwrZWtoaRlTo6R3Pqb9p3/gp78UviZcS&#10;aL8Nkk0nRG3L9si27yp2/wDTMHsf4u9fMeveKr3xBJNf6j4nF/JKS11cXrruBJz8uSe+emKyfBXh&#10;n4k/EzVToHg7SLy8beFWOGzYoc579O1fYX7Ln/BIzxb4xe38ZfGnUW0+zjVJf7N+xj59ykkEiUeo&#10;6rVHLKWIxFRRfws+Tvhr8GPi18YPEA0X4WeEtQvFkYg3a2cjRjgnqFI6Y796+5/2W/8AgkRonhk2&#10;/jP9oLUmmvJE3vY7XUK3HGBIvv2r7G+D/wAJ/hH8GtNi0LwB4Os7NYVAa6+zqzOQAM525HT1rc8W&#10;NJf5vLe6EK9fmXdu/likbRwqic/omj+FPCelNo2geHodMsokIzbjDOP0P69qw72DUzM2pQQSTRqc&#10;x7lOf6+lWNXvdYuXS0trJoWkbak00nyE++QAB9T2rk/jR+1h8Hf2b9L8rxj4ustQ1JYiy6baOp+b&#10;buALJvxnI7d63pytGxjWioyR6n4PhuodNbW9TgmjhA3StIhwmM+vSvPP2jv21PhX8MfCF1BZeJbO&#10;a/iVgsP2yMNkEDGMn+VfFvxh/wCCrfxr+L3m+AvgL4ZeFrpmiFvbSeeTu+VSSIl2dT16/hW9+y3/&#10;AMEmP2m/2ntbg+Jnxq1DVVgmZZpNM+yuwYMCxG4SjHb+GplHmM41lE8z8U/F/wCPv7WPiWS2+G2g&#10;6tMWunVbiK1d4413FuqpjGK+hPgF/wAEnvDzyWHj39oTxbHdX27e9i2cHKdGAlXuW6rX234E/YLs&#10;v2dfhot/4Us9F0nyY44mtpI4JJ5MbU3ElgytzyCCeua1PD3hbTdPWKC+0E31xdc7nvOE4zwCD6fr&#10;W1OizBzlcz/hp8JPA8Xw9i8K/CLwddWFxC+PtUVpJtPH4juPyr0T4bfCnUW1STw/4kuLWW4NuzrN&#10;hVZDlRjj610/gP4tXHgy9t/Dtv4VsLeH+JFtEZm/HZWl8QtT0m0uJPEmjaNcW1zMuDIrNheOmNo9&#10;Aa6oUmiKkm4nL3nwd16TS5pda16Tybdj5KtnHf39qp6HY+HvEmnSeGNQV4Zo22xuM/NgnnqPQVs6&#10;b4u8SazZxxaxuaBWyybcGQZ6Vp3/AIesNJkTW7OE5kQHb9n+7wO/frWnsznMfQtG1TRbhdCtokmj&#10;WN9snVgFU+xPb1qnofhDWvFt3Ne2t1HHNHIV2SY5/P611eiaHd2ok8SWd495IR93yyvlhsgjGTng&#10;/pVLy7mK/wDO0Wxm5bMzQsRz9AKqK5RnSeFvhP4o0MpdNdW8LXC4khVVy/8Atfp+lbGnReFri9fw&#10;7caRJHcW3zLJHuGenpj1q/oEWqeIpbHV4byS3s4B9nmkmUkhwC2cEg4wwre06DwxqHjOaKzs5JvJ&#10;XMl0sDKH5Xtj39e1UM881yXUtHsZheWbrJK2I2ZfY47V1uhXGq6/b6bp1/qbLGsD9+nI+lb/AI68&#10;C/294XW60cx3iqxLTbQm373Ynt/SuWttF8Q2BijsBvVUKtcxsG2E9to/x7UAdPoOiMs00V9qcPlw&#10;/wCp3OMnr7/Su48EXeiaOkkCPJO0iq0g57/ia8b8QWV9p+nxa7JrkqTRyYktyCN/IGev9K6b4VeN&#10;l1C9msZrqFZmjCqrOMjrzWdSPNER7RH4w0WCODT4mit0YZO5gO3v9K5/XW1W/wBPutY0uXYZG/1P&#10;r0/z0qMeGdEtYYX1vVPtUknK+XldvHTgmrGqfbYfDzfZ0WO6X/lgJAd1c6piLmlFNW0O1vL5/LuF&#10;bYynjjJ+lZfirQrmxJvdLHmbh/CM9vxqfSb21stLjs9YkYXUvONpGwc8+/ar9wJnsFtrOXzieh21&#10;rF8qsBycHgu+17RJpLm6FvcK26PK8g8/T2rifihoGuLaWtrZvJcXkP3plJ+VRtyeM9ga9p0rTNQ+&#10;z7LxVG7+Hy+lM1Xwbol3J5zRtGzRFHbOc5GDVe0GeaeB/iw3hvQFtrzzNQZFAXZzngDsDVuz8UeC&#10;PFGoHWNY8PyW94y7YvtCsu7vjnHqe1Rav4AtfCusRppEymGM/N5kO4N1Hc1B460678VLHFpTRW8k&#10;YzCYbcfK3PPGM8GtRkOkeHofDNleTavp/kee/wC7OCM8D6ehqj4x8Q+EtAWzutY03ctw2GuI48k8&#10;kdfwoPiPX9B00aN8QY/t39y63eXt/Dn371a0zxb4LuY7XR9RtbXUlYEQrNGoKEt7g561UNxF62+E&#10;Pw+8aWC63pkyzK8e6SJl+YjHI+9nPFczB8JNQ03xjcWmnwSQwzRKlv5itgDaR3+ord8J+I/EFr45&#10;Gh6XawrbvIiiGMKu1Tj2967TxvfPo9mzXG37VLgQzqwJhI9R+I9OlZ1BHinx7/Y4+E/iTwPcWXxF&#10;8Mw3GpSQK0d7CWVoyxU5+Rh196/Pz9oP/gn38Sfhb4fk1/4czte6bI2VjXc7gE8DksemK/R/xj45&#10;bxfaXvhHXdWYXMdrGsd4jFRwe4HXO314zXi/i6x1zSrC30oeImvpGbK2rSbl24643Edv0p05Wp2Y&#10;H5PXltrvhLUJLXxTpt9Ztux5l3C6D/x4D0qdfEcEC/2deMs0V3+7+0Rkfu89+Pp61+jnxX+FnwW+&#10;M+jW+keKvBdrY32Qkl3DAvzHk7sBV9fWvk349fsB+N/Bt3JqXw93X+mW7Bv9QF3jaSQMucfrUSjz&#10;AeE3jeFY9Omt0kFw4yV3N16+5rm9e+IfiC+8MnwTYaJF5LXCEy7RlME9Pl9/WtTWfD+sadqn9lXu&#10;gSWso/1hlbbj8wM9a5nxNZTaVp8etWVy8r+cyyQxofkwcDkE5z9K5ZQKRz8ml6mJGDapMp3cqM8f&#10;rRUg8QX7je2mS5PJ/dn/AAorPlY9T+gb4ZeIJhZwW1qvyjADCvbvAWiSXwW7nlb5cHG72rxj4BeH&#10;JZLeNbs7irfxcgcCvofSVg0rTFAhjjXjcyDBxg1cZrZGpF4k8LRXMG+KQ7/asK68OeIY7URx3EkY&#10;z8pD9f1rrcw3BxDcMxXn52rL8Qam5s/Pmv8AaLZs/KTyvcfpWsbgZGp6dNHpCTT6kwaFf3nzH296&#10;5LxLaaldWQ1XTtSWQLwArcgZHv710N5rGh6jFJe3NyVt5E2eX/DuxjOMetZdraaLp0arpUayRnmT&#10;cvf8hWkQOTuI3t3hZrCT7ZP/AKt/fr/j3qPx5qt7DLaxWl20M0pAbaxH970NdVrd/Z3kka2txJuj&#10;6bP4OvTiq8nhbQfFQWyks5GvLf5hMyjd6dce9EpRiByXiXU5dLihjupZJbpeI2VicA5Pv3rG8QSa&#10;nut7g2CzSSfwsAfT1r0SP4deI76V5zocbKoyjSbSTj8ad4o8E69ZaVbeIn0aGOS3bPlqo+bB+vtT&#10;TUha3PIYfEep6XM0PiK1IRmOxT/CPTv7Vm63qWoLI2p6BrckYVSfIEjAH8MivS7mz0Hx/oc9re6a&#10;sN0rMPMVRkHJ6HB9K51Phj4c0/SJ7ZpDJdY+SSTBIHft6VfLoXzWicPp/wC0dam3j8LeJNM87naX&#10;ZS3QfQ+led/Hv9kb4M/tG2TpfaJZs7tsPnWcbYHJ/iX3r1O/8C+BPsUdvFFGt8Gz5ixjd277frWp&#10;pWlW9zYT6bp+kwyXEZ/1hUZ7d6xlR5tghW5T8y/2k/8Ag30ngePxN8JXWzGRu+wLBF2b+66+gr5N&#10;u/D37fP7Fmry2lvNrWp21uSdz6mxAUfN/wA9jX9Cng24uF8NLNdXpBhb95AzEqfwrmvjT+z54C+J&#10;thHrUfhy1tVk+S4t5IUZWGCDkAH0/WsJYeUdbnXRre0vZ2sfjh8A/wDgrNcyaW9t8dPDF9atbuBL&#10;fKJZHU5bjKoxwQB+VfTXw6/bp/Zy+IelR6ppnxB8jdtBimjnU8/70Yr1n42/8Eqfh/8AD66j8YaR&#10;4F03WbPVl2z6dJaRNCNwA3FSo6ZNfm5+1V/wSe+PngrxTqvxJ+EVtbnSri5eRdHhZES1+boi7lA+&#10;8fX7ormqS9nudcarj5n6X+DvEfgnxnpi6ho/iaOa1blZE3bicZ9M+lWxqumXlydJDNNGvRplLfzF&#10;fjN8H/2t/wBpf9knxmNC+Imn350q0ndWtridnHAZONsmMZ2447V9n/s+/wDBVz4a/FzxfFomtwx6&#10;WpXG7yn5OCe2axcpLVHZTxlHlUXF3PsvUfsHkx2148r7e3m4H5V8Xft4/Bn9s/xtdyah8I/iBNa6&#10;LCQ7WljdGKQ4Rs8idcj2219XWXjOw8TWa/2aLe7/AL0yLz+taFqlvDNmRGWNlxtXjmpliKluU2/d&#10;1dEj8EPixY/FfQdeudN+Imjak13G2GvbtmkbO0cg5J6Y79qzfhT8G/i98bddXw94F8O6hqDvIF+2&#10;TN8q5JH/AC0K9Mevav3f8a/AD4L/ABFJbxr8O7DUi3/La6tY5GHGP4lPaovBvwN+G3wjjW2+GnhS&#10;z02FiSZLW3SNuucfKB6ntRGfc4amBrKd+ZW+Z8Nfsq/8EZdD0qyh8YftE6q19I3lyjTW2SAHBO0j&#10;dIOpHbtX1tNr/wCzz+yh4PW2jTSdA02GMBYbOwVZuygZhTPoOnrXkf7ff7XHxw+BcB0/4W+A4bhn&#10;VhLqO07kGVG7IlU8Ak9K/OX4lfH34gfFfWBqXj/xNNf3UjE+Vvk2rkk/xk9z60P3vg0KqRo0orQ+&#10;wv2hP+Crur6td3Xhf4H2Jht1XK6tM7rI3zHjJCN0wfxr4r+JPxN8YePLv7V488Y32tXTt/q7i8kk&#10;Udf77MP171ha1H4lNxHFDbPMsn3U3ZJ68da99/Zj/wCCZvxq+PV9Br+oac2kaTnMzrIiswyPc+vp&#10;2pezT+I5Y1nOVoo8h8GRa5p0zzaZp0ks09qy2drZKfkOR/dyOo9utfTH7Of/AATu+Mfx60zS9Y+L&#10;DSabpSXQnkt327pYRKdy/wCsPVR6d+lfbHwD/Ya+BnwKjhjGixX13DHhby4hjaQndu6+WO/8q9Ov&#10;vEsVhdx6bFMyxxMBDG3QdOKfMo6FTo9Tkfgt+y58GPgPpNvD4H8F6W1yqr5l1Pp8O/jPOdgPc967&#10;7XNRja3aOOdl3KA0cOQox6AcVNBatcmIrFDcG45bzlyE/X3/AErm/iZ8UPhd8Jbdv+Ew8W2tv5ak&#10;tGsbkntgbVOMGmpXdjupxjHDstSXTXFisGlQBPL/ANZKw/8A1V578Sv2m/g/8G7W4Tx34simm3fu&#10;7Ubzt9uFb0NfOf7Sf/BVPwtp+lXvgb4OCOS6uPljumhk3D5+xBXsv614D8Hv2Nv2lP2yZl1rXori&#10;X7R88moTzjcenILMT/FVnHUl2Z2/x7/4KweJfiALr4e/CPwtOonTy47m18xJVyOqkKpByR0rI+BP&#10;/BLn9qn9q3V/+FhfFy6vNP0WbDyX11fJNLsBCnjzi/RT27fSvtz9lv8A4Jq/An9m+2ttZ8T6THrm&#10;uxPuimvYY5Cj5BBz5Y/u+vevqbRfHOleG9LuNBsdLQLKuIrby/lGR0wPc1VOEpHDOUpbnn/7G/7I&#10;f/BPD9lfwjYtonwBt/E3iiDDalrGraXAVeRWYof3ttlhyf4j07V6p8Qf2qfiRNqUXhj4WfDfR/D2&#10;l/c83QbWK3kVeMcxFT09vWoZPFusfE2403wDp/gWGzjhV1kmsYxGW3leWyxz37V1Xw2/Z/t/Dd7f&#10;3N1rNxEdufLZwQDhvRa7adDzOObZkyfCrxrrfh618R+J9anvF1DbcbbqfzGbftbLbmJJye4zW/B8&#10;BNWuLu3NxClnbsvyzRwgMvXoQc1vXc9xbaTbuoupPsaqkcbSDZLjA3Y9+ter+D/Ful+LvC8MviWZ&#10;rWSJQqwxqfQex9TXZHliK0u54vJ+z5ZjX4dbh8WSsIfvBg3r7muku7Gz0WaOPWbWLULWRwxVoweB&#10;x3z79q3fFMXhDSbjNprt46t96Pdx/wCg1leINV0XS9IOsaIsl3dRxny4puQOp9B3HrWvPHawpKXL&#10;qWPHvhzwnrGn2uq+C9DS1MYzJH5KqDj/AICvpVXw3qsWvaVJ/bXhKOO3h/dGXyl5xlc9PaqNh4+8&#10;UeLNYt9O1Kwh0+FYSZI4gQrdOvzHt/OtzUG13R9Dhmk8UWsmntOfMtUjkCld3QjODS5omZzOu3Ee&#10;gTfZtA+WG6B+6vT8B9aueErfw14d0OR7y+la9uGyBJGxAzj2+vepvGeq+HVtbe/0TTGaZGj2iHCr&#10;yyg9vTPetPVvDeqeKDHqYso7O3jhG7GOfyPvUt3KRLbeJP8AhHtIjW9jhngkl38ADDYxjHPpWtot&#10;zc6nevZaPNDprXS4WQLgnoOxH+RXBaraaVqmtWek/wBoOFSMM0cWQrH5hyCOter23w/uvFHhWGT+&#10;zRazQyZW4jwrkYPfnuf0pATR+DdfujJ4X0nVmgtZVw0gfHJHJ+8PU1nj4c6r8MNOmkk1uTUN0gby&#10;/O5HU55Y+tdEviPTLNF026vQskK5dlByad8PPEfhPxnf3jXTxyxwHy8NGcnOR3HtSemoHh/xb1rW&#10;YJo7p7Jlt2+YiT5h2qD4Vwabq/jCK7naWKaW1Vh5ClVxsY9AOtfSOufCvwX4htiLm0WSPHyoyAgf&#10;+O1gRfC7w/4fdZNJs/LYEoskaqCijsOOmKSkpCPOrv4qazoviuTSLe0kvEt2wu9ie5HevXNOsj4o&#10;hGq2F1IlwRnymY//AFq8n+Jc8PhzXv7Q0SJV8vi5mK/MxyRk9M9q63wv441IrHN4YvrWby4MtJNG&#10;+ev1HtQ49gOt0WR9auZE8VWiReSMLJgZJ447+9dFp8dlaR+baEOq9OK871LxZc3OgDxFq1zEyrnd&#10;DZqykvzgnOeMCpNN+JcenpZ6okb/AGaZtskb5wBuxnH4Gs505S2A9Gh1h7m5yyYXpVqeKCeBs/e2&#10;8Vyw+IGgpP5UPl+XMqlZNpyCRyPzNXIfGmkf8ekD+dIBuyw59az9lMZFrXhz7bZFWX95jrxXO2ng&#10;7UYo5mimEcgX5GbHJz9a6Sz1q41aG4voYpF2cxo7cHmuVn8f6Zc2ckGqXywXiyfLE6sQRgen4966&#10;oxl1A5fxL8N/E1/pkt7r+tKzL91GcHt/vGud8ESeDvDlmt74k0yF7q2kwsjKpzySOxrtNY1vw/q+&#10;gya1farGnl8NDGjfX0NeP6lJ4bv4ri5vBdSW1u26OXcMScZ6EduRWkY2IlLlPcNb8W/D3wu1v4nt&#10;NOgW6mh3II1UNkAYwQvXpXE6FqOsa94mvLLX5r64XU28y0DXhbyQcnjOcfeX06Vy+qw+Fdc8Ix6z&#10;aS3UlwqlbctIP3bcgEfLxyBXNw/GfxZpexNLhRpbPEclyc+YR067h6GolTuT7RHYfEfwx4b8LStB&#10;cm6a4m3r5huPvkdBnHr796yrLSfDeh+DLfXfFngto72YYt7prmNmKbRzwpPdu9beu6dYfFj4d2uo&#10;3eo3UOqbvMgjD/LI52Fux/mKzfEfhrxGvw1/sTxu+24i2izlb5mVfl4B5x3qVRlfcPaI8f8AF2ie&#10;F4Zobi38QSsPLDDhyc5PfFaTWdjrdppvhjTvEk0l1JOrfZ5t+yQfMMNuwMcjqcVsXvhG9n8PbNA8&#10;HWM7WC+XNcyQjdJjv94eoqjY+MdOns2km8C2MN5axkyXi2w3IufXPuK3UbIfPc5H4t/sY/C/46eE&#10;rzVz4bsNG1bTUb95BBCnnNtbHIAz0HevhH47fsk+Lfg1PNcXFos9rcb5IY49jA7Bnnax9fSvvzWN&#10;cvbkx6hqGsSNpPmKbj7MxVgAeeue2e1cT8YLfw5deTq9vcTXenzKRGl0wboACCMDv7Vy1I8pZ+VN&#10;94o8SW97Nbr4UbEcrKP3PoaK++5vB3w6nlaY+BNLbexbcbVec0VzcyLPv/4Uarq9nZK0ds0e5uN3&#10;0HvXqCXutW1pb3+q6ssEYkGBJnB4PtXD/BjT4rjTrG5u1bDJukyOleoTeMdBu5P7BNtuCr8jE/xZ&#10;Hv71ajyq5oSab4jgfUJNQu9TjNi0O1Z1J2lsDj9D+VVdT0Bda0C6n0eVpG+bKhh8wOeaov4105bS&#10;bw/LZ4VeRg/59ay7zxobXR7iLTpMNJwvPpmncCrfR3VtpMWinS3by3zI3HHI9/auhhs7e/sbSyeL&#10;7CzW6bfMx+8+XqMZ61zHgjxfbajbX8eqNiW3Uty3X73+FZ+mfEXQ9Yklme2zJbyFE+b0P1q4sD1/&#10;w5pPhTw3bNdaiiq8fO5+/QVtaJ4p0nUJmKaStvNjlmHbj3NeOXPjyxubRXltfk/5aYb/AOvU2i+P&#10;9NvtLmubeKTzD8q9Pb3rGpFN3A76/wDiJqmkeIvsd3cxC18kmKTnDcj3+tZuteLb3xksaxXqfuXz&#10;5QP3ua57WNX062022vXHzCNhIGb3JrlU1XQF16O6sNZVZ2Yfud49RWlOMbJ2A29c0XVoLqS509FW&#10;3HM0ueFJ9f1rlbnSBLqEk11r8O0RuSNx7g47VNrHxTS3hu47lvuyqAoxzyaoXfiKx1plvyPLK26n&#10;bu68VtcHsYljpfh42jXiSeZcCQhff/PNV9N0PxjaavJf6XerbwSNiQux6/gPpWpfeLDqVjDo+j6Z&#10;tKn5pOf/AK/pVSDXimr/ANmedkLy/wA3Rqd0Y6GzoGlx2+kXmk6yrNNMD5cikfNwKt/DTx1f+Ers&#10;nxHoc1xHP8nl3u07ecZ+Vh2qhqHjmfQJVvBa+aq1FJ8Qk1C13CwO9ef881lUloaU483U6TxX8bfE&#10;Oh6is+i6PboGYIizKfLMbY3KMNnJ7dq8t8Z6B4PvftWv+ItLuNPfUZjLPL8ojX5s57nHzVo6v4n1&#10;e4RtStUPmQ/dUf59q4fxppnif4k2kh1i5uI4IVPyqgH9PauWVPmNOepT+E8f+NXwH/Z6+PF/eaFq&#10;ukW99DBCIxcW/wB84Y8/MMfwg9K/OP8Aa2/4JK694a8Qy+K/2d3nV2bKW88i/wB5v7sY7H1r9D/G&#10;OiaV4MkefRLW8lmZ9kjbRzg/X3Nc1rfj/UIxGsGlSfu1+bcvT9awlTtoFOtLmuz8r/BH7Sv7Wf7G&#10;18+ia/DcfZ48+Y1zzjp6Mv8Adr6O+DH/AAWh0PWhb6D428PSB5JPnuo4hgc4zzN7+lfVFtqvhrx/&#10;PN4V8deEo70TdZ2BGfyI968C/aF/4Jgfs7/Ei0a7+Hd/DpWtLMGYG6fmPa2Rj5u5XtXJKPKepRxF&#10;tT6r+G/xs8D/ABK8Nwax4J143PnLmSOP+Hkj+ldH/aUUcXmSX24Sdm/hr8oLH4b/ALTn/BPLxrD4&#10;uu9eXUPDyzozJEpb5AVc/eiT/a719cfBf/gqN8C/iLb2tn4m1drO+kVUkWRolUN0/wCemf0qTqWI&#10;5j6Y1e68OazZto2raNDdQyKVkZ14KnqOtfPHxw/4Jl/s1fGKQ6lpFh/ZNxKc/wCgMqhfmz/EjV7L&#10;oPivwV46iXUvDWr291G67lZZgcZ57ZrRs7680+aXN3uX+Erj/CtICkvaNHj37O3/AATH+C3whvo/&#10;OjuNbunXFv5ro2xsDn/Vr2B/OvpeGH+wLV9EmEcKQr8sMOePrmuW0Xxbd2Lq7MzySPtUt/Bx1qr4&#10;x+Lvw58A2M0vinxRClx95szKP5kelaGkfY4fVnQ2j6pHFNe3UsKxx8rG2c4r5n/bO/ap8P8AgW70&#10;99CuY7i5hvI2vIoVOUQFSSeR2rzP9pz/AIKp+HLmK+8F/DmFrjy/kN0oQq2Y/USHufTtXwd8R/jg&#10;mp63Lr+qx/bJJH3yQqfmIwOAMj0pez6nJicVCWx9ofEP/gqkNM8B3tho1m0Nw8LLHOY+hxj/AJ6e&#10;/pXyz4Q8OftNftmeMbhbC0nvLW+uCzXrn5YFYs4PUnkD0Negfsgfsqa58Zdcs/il8S9O+y+HVeOW&#10;zsvnV5FyePu4/hX+LvX6QfC/RPCegyWHh7RdNXSLBYljt3fILBUxzkntj86ao82iOWNRyg77HhP7&#10;Jn/BKP4V/DSC21/4jbdY1VRlnLhkRigBBzGp6k/nX6AfDXwzFpfhyLQNAtLfTbW1j8tWhyFcccjr&#10;/kV5J468UeGvCF7Do2k661xN96Ty2VvX/CtvRvjTc63pkmn32p7bdeI4l27lHHBrsoUOXc56lbk2&#10;PSvGWlyafoj3WjSRK0alpJJM5PB9PwrnfD+sR6Zf2Oo+KNOyxkG046/N9fSnfD74cXni1Y762lY2&#10;avm4Z2PCZ56A129vpQnvY9LsIUZIGGHZjXVKEehz+3lV3PQfhh4k0zQ7C48UXWntp6yKohlkxh/v&#10;ehPt+ddXGmm3ekHxDF4gtJprxsiFmbJBP09/WuLsdf8A7Lt47PUDHcxr0jjb7uPyrV/trRNVEepS&#10;SfZ/s/Kw7uv+cVm58pfLzGtDZ3l1crPYSCRof3bRKflDAYxUll4w1LRr2bTde0mH95/Fg5QZ/wB7&#10;2qje+KBf6Q0tihiZW3FvXkfWqemfEC4gj8jU7AyR3A2tN/d7+1bCOz0Lw7bajdrcx6ULjzF3Kq46&#10;Z69aueNvBMMmkzabpKR294DmRWPKDafT6iuEuPiBOuiLeaTP5ciHy15H196doniKTXbqe/1W7fzn&#10;jxwRwOKq5MvhKOteArq5a6M+sLcS/Y3SEwt1fZgDkevFUB4T8S3/AIPGl6/dx2Xk58lZ2OXwfYH0&#10;H51ulPD/AIZsv7esteV7rfu8lpB1BJ9PaqOo+OND8QWq2+q3s8eob8wxAL82Tx3z6U7mZtfBTRLn&#10;XPDuo+Gb/QVbyWj8vUIe21ie577fTvVjxbdaraW02gDUlSY8QW0rfM4B9vYfpUWi3OnaZpf2LXdV&#10;ms2vEBjLbQDgZ71inTrjw/4kt/EEV39sgLEq27PBB9vei6Au6B4UuNSjjXXUj0u5gjwGk43e/GfU&#10;/lXqGt+NPE2maRHYabqUMi+X+62lvnbJrgdX1jUdfvn1RBDHB/q2V3IbPX0Pr60l5dWWkwx6sWSf&#10;yOSiyE/4Uvd6h6EWm+MfDkWlLqGs6fJJcTSMkg+Xj5iPX2qXwNpWm6d4u2+H5TbrfDzMORjjtx9a&#10;xbjxX4Me5mi1mRrSOZcW/lsMbse59c1p+Hr268O3UM6RLNbNGzR3G45HoPSncD2u3/tW1tBDJqcY&#10;Kxgt8x4GKs6P4hOmlppbiK6jZflVc9/yrznXfiXpLad9oludrJa4k+YcfLWL4H8RPrUP9oaVdbvm&#10;IVj06e2al8so2YHofjbwd4T8Z2TWDWRj+0ndLIMcHOff0rmbDwZp6wrb+HNKVZPJxJCvUc//AKqy&#10;vEPxH8Q6VceRdgSKD/yz5xz9BV6z8YeEtfuTfaV4pjhuG6XvmLn+o/SnzJIDoLKCw8O+GF0PSfCr&#10;JqEgKSySAYKknjhuvT8q4Hxtdar4c1KK2165jjt+s0eT+7Bwc/kc03xp4j8VaXHv1DXhrEG7KzJj&#10;KnB5+VVHrXM+ONQh1ezY24kLSQ/vPb5cUJrcD0bwd4P8PalAusw+J43jf5reANyW9Pu+vvVHxP4o&#10;TwnrP2CLEN3JlYEbq3YHg+9ec2/7Q3gv4ayWPheFJpLyVkRpm27VJI/2u270rT8d/EU6Nr1l4j1O&#10;5imjuLffHIG4jyoIJ6dMj16U7gei6R8SvFGqRw+F9U1m3tLpFHmKd2Tgfj6GuZ8feXoXiy21nXNF&#10;aa3x+7uTja7fN7g9Kx/EXxSPibwhDfST6fdQtGqtfW8zFux9AP8A9deXJ8Y/C2l+IW0W5nutUiWH&#10;bHD8u2J9x+bIYHpxz61umkSe7+HNAtda8TNeWi27adMuZFOcLyKh+MWn+Br/AEu28NaLqsUckbbb&#10;iOFuBnPqPevH1+Mms+HfDh1GEskZmx5agE4x7/T1rs/EXjrT9X+HzeJ/Dp/fSRlpY7g46Bh2z6UX&#10;Jlsatp4S8L+GbCG1tfEgnZl3PDu6d/7o9acPgf4a/s3/AISL+0dn2q4DN8wx97/d968x+EvxTaXX&#10;bqe91KOxRYW+0LIw+dMcgZzyR9K3L/4v6b43tbzwrper4aHPk7mUZ6+mfSjmM7Mr/F74s+KPBniG&#10;18F+C9Qib7LH/ossefvYwe47L6VsaH8avEuq6Tb2/wAVtW3nywPM9Djpz714vrXiK78DaqNYvoVk&#10;uHd40O4/Njj29aseFNI07xTFdeNNZ1FmvFYtDZqw7kdvxP5UXDU9WlvviJH4fk1XSraSTT1uOinl&#10;12j3o+IfiHSfGGiPf+GLCPT1hgInjmGPPPPycE8nj06V5rYftBeM9D8OyWkunrH5jb/JfIK8AY/S&#10;tTwP+0FHfaHJaX/hbMg/eCUZwuOM/e96LglqTWWk+CbfSJLiGeO3WaMrIsn3XbkYGB9a8V+J/gHW&#10;dSiudI8KX7TST7pFtw3+rwMjHHfPvXs3xK0CLxT4VXXtAQ70+cKpONw3fXuK5CXxbqXhzw4t14ms&#10;1S43BbYjOSuSG649q562x0I+a28H+OLRvstxq6pJH8kilj8rDgjpRXsc3jbw1PM08tmdzsWb6n8a&#10;K4uYo+8PiL458GeDNKfRNAgjz/yzcSYz+px0rw/x98X7yy1FP7MuGWSFt7bW6/5zXmPxc+Ms1zLJ&#10;nVmBkbLNu/1ft/nHWvK/HHxXvJ7nyINW+ZR8sm773tTlUktDQ+gbP9pqKznmm1tZtzLjcMf/AFqc&#10;/wC0JZz2aC1d8NJvXcw556V8n23xD1q8aSG/uFK44Yiq5+IGo2E/7zUvk/gGelTzgfXX/C6oWnOo&#10;Rs0O6PbJGsmQ3GM81BY/FHw4GknbTpI2JJ3LM/zn1618hy/GfU7q9FjBqJ9OGrW03x/rE0TNL4jU&#10;bONmRx7daPaWA+lrb4sXh1MpZK+xmON0h4re0j40XPh2NkeVWEbZ2lxz09q+TdO+LGpJeYivs7Ty&#10;2all+Il3dTzSS662d33d3Xp70ucD6m8VfHa61tpIY7ySNQNwC4446frXPT/ERHhj1iGaSO4jbOQx&#10;OcH/AOtXz/B8TL2e+KNeED7v16VL/wAJ/d7pLX7dwq5/SmqnLogPfT8ZdBtdOlt9Yu2kuJsFW3AY&#10;PPbI9RTtC+MtmJtk8kjKU2p83bFfPM3ifRz/AKTqGq/vF5A3f/XqnceP7u5ZY9MvNu1htb2z/hR7&#10;ZgfUL/GGDTIfOhEy+nHWua0z4xWrTXU13PNG8kxdXbt04rxK++J15C0dndamv3fm6Vn3XxDW7uWs&#10;Y7kNGUyXXs2elP20u5PLE+kdR+Kcdp4YE1xrKSSSH5UaRR2P+FHhj4/afHceTqVp5asuNyyV8vze&#10;PrcyxaZe38sjZ+Vdx/xqvf8AxI1CzuVit5mbnFP2nNuVY+ivGvxeEeol7K9ka1ZtzdPbj+dZ938f&#10;IFEFnFHcJC4xLIOR2rwW48fXd4ggurvaz8YzUuneJJXt3tLrVY9q/dBxn+dPmiUpSjse62vxE0DU&#10;7ySDT7H7RtXOJG4ZjnJyM1Dpfh3SdaFxeeJbaOzSSTgJITgceuK8j8N+LdCsbwRLqDiQjLMucdPr&#10;XWf8LIsEt/spvfM9mauec/eIsua5F+0fd/C7w5pEA+Fvh26t7iPG6ZWkkLfe7M7e1fPVx46vbvVY&#10;m1OG8jZpB5m2Eggevavfb7xZpurRhb62ib/eUVwHijSdOg1xdRhtUaNvlZY4d3H+RUe5LdF80ktG&#10;cF4ls7v4j+BrmTxloCXmkyloYt0j+YAQyk4UDng96+Q/i7+wnJJqs2p+CL2WzhkYvDDtfcp4Pck9&#10;a+n/ABPpupz69Nplt4imt7QsGW3KlVBwP9odyfzrk9e0vxdo9u5XVWulZiI5c5/DqaUqUXsVCvKO&#10;7PkK90X9sr4IQtL4e1nVI7O3f5JIbHzNyqcc7oj29663wN/wVF+Pngh4bLxqjSCPhpLiKOMtgY/5&#10;5DvX0Hps2oSQ/wBn+IpEuFkXPlyRA9s1534/+Fvwy8Z3U1lf+FIQ2T80CHjn/ZxWLpyidEcVKXws&#10;yfF//BWzxX4r02a10ua3spPLG2Tzojzu91rwLVfjL8a/jTrQgtNW1TWJpuDHDaDZ+ca+/wCtetWv&#10;7Dnwq1GVb03ckKxybnhKv8wx0/1nvXrPgrwb4D+GSxweDNCt4W6eZNHkn/vrPoKXLIJ1JVPiPAvC&#10;f7CfxZ1HTYZda1IabFMCZlZWMifMf76jtz1rvvht/wAE+vAXhjWotc8S6hNqRt5llzI0iAlTnHyu&#10;BjiveLi98Rzlbu8lj8kjL/MBxVO38QyXuomwtm/d9C2eB71tFS6nLLQ9N+FOveGvBWjx2sdvHHb2&#10;qr9nhMpwMZ9T9K666+M0viGJnEcDRxriORJgDEPYAc56c14fPqjaZILe+u42jb+64/xptt4lvG1O&#10;OHSnWOJWJkQt/rBito3h7xPPK3L0PVbf4loNSGpfbN0inb+8I59/1ruPBvxA0+XUJIDCjtJ80kzS&#10;beeOw47V4zJ4m03Xc6ZDp8dtPEvzNu6/oKd4Y8RyWcbXN/ct97AZD16elaRqye4uVH198Mfja+lR&#10;mzkaYQZxIYvmAXiu68P/ABv8LaSk19K0s0bfe+bp+Rr4/wDDfxQbQY2SC8V43U7lbGSPxq1ZfFS5&#10;e2mijvAPM42selaKoHKj7Gsfjv4MigkvLCGQ/aGBLSSH5cZHqagvPitZaxcxjTp8Fj0MtfJVx44u&#10;ILC1RfECfNuLKrDjke9WrL4iXdjLFLFqzMf9lqlyjLcpNrY+z5PivJbaD9jitd7rGqMRIe2K57U/&#10;2gRoWkJb3VnuEbZIaTGe1fPlh8ZtVJWJr1trLzz7VLc+MrLXA0GoX23d15/+uKr2lomd2e1H4zaV&#10;eXKwW+qSRxiTzDtKn2x1p+j/ALQyeH4LoXb/ALuT/VyNIA3TsO9fOp1qGCJjZakWYnA/zmszU/Hk&#10;UuoQwahcttiGCu4885p+0EfUFh8U/Dd/ZJd3t1cNLJJ8iq3Xk+9R3fjPwzFrY8RSahcyPGo8tTxt&#10;IHsfavn/AEf4laI8v2hdUVWtxlYy3pz61l+MviVr1pq0dzDqkf2RxuYKw9BS9oKx9OW/7Q2kazqk&#10;cXieGYQ24YQyNIV4xx0I9BWho/7R0N7ctpemJ5lvbn5GWXcx7f09a+Ldc+LuoahOYLK7KcHEjcL/&#10;AIVR8P8Axw1Lw87FtR/eSfxK1P2g7H2xr37RmmWl/Hd3tnI2V5t5JjH3PPBput/Hzw1Z2rSiO5Uz&#10;j/UxyFgPzPtXxppnxavPEeptDrGr5ZXyrbsYX0/PNdKfifDd6mkdlrEcgj6qWBo9oKx9MeLPjBps&#10;Xh20OgxAeU+5Xebc7HJPQ5710nhT41yWuhjWfEc8rNtASNTwBz9Pavk258Vw6heW+px63t+YZtd3&#10;TB+vt6d6mPxm1AtNpIvv3QwMk/dOKPaDPqxfjbo+vQ3sX7zZcLt3M/3OvvW54E+NGleD9BSzluws&#10;CcBmlGWOAM8/hXxzpXxaazR7Rrnc3X5T9ay9e/aA01ZZLe/vZlEa4CqzY60nK6sB9ieKvjMut3Zl&#10;8P8AiKBXP/LOSdfX8az9O+IGgxFVs7a4hukTd9oWRioOemCdv6V8ZL8dNNfTWu7XUJEkVvlzMR6V&#10;o+EfjZqWr6TNctrMqrIcBG+92/Gn7QLH0x4i/aY8cm1Z9bsZJLdTjzoV4xjrwoFbGj/tEWUc7yWu&#10;tWvlyWbZjluU3ZwOMc+9fKf/AAsvVdRtJ9FsdXYgxlTHKOme/P1rB8XeItb0K2DR3qSMiEv5c3zY&#10;xntVqoFj6M1D4u6dqAvNY8Q2ayHz8WrQyZYckZwMe1XJPjvpVhFY2V7LJeSTRjy4JHwUXA44Oen8&#10;q+U4PjRC9t5H2loGC8+c3BbHv71d8H/EO5e9+2azJm63YtHb7u0559OlPnA+uLH9oKNGTwrb2INs&#10;2TsZsbeOn/jormtb+I1vYXsk2oeRCrTHbGkgyo9ckAmvnXXPi74j8O6vKouYZGlkPksrL6n29KtR&#10;eLJNalW48T6ptk8vKxh+vPsR70/age/ah8UvDkcSw6B4qmurhufskkceP0JPp271qQfF3UJfCM9l&#10;4mutyvkW9tGwVhwf7oB//XXy/pXxg8JWOsSajkh4RtUFjz0NYnir4qeIde1JL8a39ls1nUMityox&#10;6cUe0Jkro+hfC3xSg0/UJL2XTD5cMyjZJcMCRmtDX/iRp3ivxLZ3Xha8OmleLrc45+7659DXzzB4&#10;tggiaPQfEy3bttaRWYccfU1ztl411zxJ4imS41prFLNsja2PM6/T+779aPamfKfXo8X+ELLUmbxF&#10;qc18sabo2Xs3OejD2q58P/jvoaanfS6Xo0Py5EJuLtl79cc9q+SpfjFbrdR2A1Vsq2ydmOcgcZrS&#10;m+IWkwagsWk6yF3R5k2tj196PaFxirH0L4D+KXhibxlfaz8RtMkuoTMwkjhmYKOn3dpXIqx4w+Of&#10;g6bxZHZ+APDd5DYyKEdWDNvBPTktj86+dNK8UWfiNGktvEkdvJH1V5h+89+SPX9KLfxZrWlg6xFr&#10;tvIY2+6si8Uvaaj5Yn1FrXxD8U6J4Nax0W+Xy2Vn+Yjcv3jjBB9a8f8AFnxR1zV7YzahqMk0kDZW&#10;3VR+PQd8V5fp/jLxJqt+2pnx+JgzYNmsg4/8e9vTvVXxFrdxYLNMmrDfJjcvGenbn3qKkyjuk+Lk&#10;IRRJpE27HzdetFePn+25j5ouLr5ueIGorn5gPrr4yKo09nCjcVySB15rwrxJqF8Z4x9rk/1n96ii&#10;lLc0Iri9vEvo1S5kAZeRu680PNLLIBI5b60UVKAghjjilmmjjVWC5DbeR1qjaXFx5m8XEmWyW/eH&#10;niiikwNWyvLiOwjkSTDbeW2jmo5Lm48zf5rZPX3oooiBradcz7SxkO7bndUjzzG13+a245y27mii&#10;p6gUomafzPOYtheNxzjip7OeWJVEb7fpRRQBX8R5e3jnZ23f3txqjpVzOJWQStjdmiinH4QL0iq0&#10;f2xlHmr92THIqq7vmFy53EHLZ96KKqAFQXM4u1bzM/N/Fz3qlf3d1/ajYuHH+6xFFFagbFpPNGsL&#10;o+GI5bueKlbU78XjKLpv8miiueXxAas1/ebsfaX/AO+qtWN3cSNmSVm+U/eoorKWwGD4u03T50ku&#10;ZbOMybT+8289PWuGWGJ9KlR03KokKhucdaKK3jsZyOYEUbJvZAW3MNxHOKz7XT7JZLhxax7v722i&#10;ipqdDWj1Mu6jRdN3KuD5x5H0qOCzgmulaVWbauV3OeOfrRRWZuNa9vihVr6YrnG0zNj8s1saZHHH&#10;pDTRxqrbD8yrz3oorSJjIy0H27UlW7ZnHoWNaXlpbapCIF24PGPpRRWsvgM/tF7xNI8UfnQsY3ZR&#10;ueP5WP4itTwWgufDDfaMvtb5dxz2FFFREo0Llj9tjQfKu3oox/Kr0/7q1hMfy5bkjvzRRWgGvokM&#10;U0x86JW+UfeGe1W/LSIySRrgr932oooAveHbqeeFmlk3HP3u9aX2iZE+V/0ooqWZmFrt7d21k729&#10;y8Z3/wADY7VWmHnzLJMWZiRyzGiirQFW5/cPG0I2lplDFe4zV/xE7SxRo5yNg4/AUUUwMjWYoo47&#10;VY4lUMjbgF6/KK5ORVe6Yso+WU446UUUAXIT5WpSmL5eM/LU2nXM9tps08Em2T++OvT1oopdQNqe&#10;5uY0s5I7h1YsMsGPPNXI7mYNJ833sbvlHNFFAFDX7u6tdSh+zXDpui+ba3X5RWFOPtFzI1wTIW67&#10;2z3oopgUfEFtDb6NvgTadw+6x9q2dcmm0+001rCRodyjd5R25+91xRRQBeF3cxapbzxzsrScOVP3&#10;ue9Wr26nk1iSKWTcpjwQwB/hHrRRVRA5DWoIQ8x8pTh8jcM4q/pt9dnT2YzcxwoIzgZX6elFFMDK&#10;1e4uZoYZ5rmRn3feaQkjpWxrk08FrbvFcSBmUBm8wk9++aKKYDr/AE+xXxP5S2qbTDkrt4Jz1rn7&#10;2eWWS6jd8rsJ2/gKKKnsTIpeHZ5rabzYJWVvm+YN15rTmuJmVpd2Gb7zKoBP5UUUiTDDsuqKQfvM&#10;d2ec0a1dXMayTRTMjdNyfKevtRRTRcdin4Lv71reWRruTd5f3t5z2rpPCt1dSgrLcSMDGchmJB5o&#10;oqhklgzW/iCYW58vC5Hl/L2HpVfUL68ngMk11IzLJwzNk9aKKzmBpW2v6ytvGq6jJgIB972ooorM&#10;D//ZUEsDBAoAAAAAAAAAIQBj/0fWTM4DAEzOAwAUAAAAZHJzL21lZGlhL2ltYWdlMi5wbmeJUE5H&#10;DQoaCgAAAA1JSERSAAACegAAAewIAgAAAMofl5gAAAABc1JHQgCuzhzpAAAABGdBTUEAALGPC/xh&#10;BQAAAAlwSFlzAAAh1QAAIdUBBJy0nQAA/6VJREFUeF7s/XV8o0t2Jo5PdjewSTbZJLuhTbLZ7GYn&#10;G4aZuXPvbTAzMzMzypbFkmWZmZmZmRlkS7Jk2TJjt7vb1G27mef3SNXt6Uwmk883vz+TM8/U57yn&#10;Tp2qt1RVTx3Z7fudy8cnl49Pn15evHp+/ebF89fPn714+vT68vLx2dn5ySlwcXL67PLZu1fvPrz9&#10;8KP3PwI+vPn44fX7H71+9/7Fq3fPb/Dy7bOXUD68fP2jt+8/vnrz8fVb4P3L16+vn93g+ePLiweP&#10;To4fQk5PT588efL06dPnz5+/UsnLly9fvHiBx3fv3r1Xydu3b1+/fo3HDx8+/EglsBAf+H9pJ/JR&#10;JaThmzdv0BYCBY9whkAhOvFHc9IRWkFHFcLe+JAq2H9CSNsvhfRLBI/wIW1vHolAvwn+ZXyiEFGG&#10;UwUkTT5ZP4uqB2UVXgrTBSEDJq1uhPh8aqPq4lPFZ4EDGQOEOKgCf+r0nxM4fGr/7/JvRsjC+FI+&#10;VXwWWMjyIIuNCLH8VCFBIDfN4U/2BalFSR5h/zL+T4gyxL+0YokQT0TDaseBcLNxbk4GMhIInMng&#10;iT/qXn949/ZHH9796KPq8FMC+s3j6/fvgDcf38PnSxCHN+/fX798fnF9eXF1+fj66urFs6cvX1y/&#10;eI7yGU67d2/OL5/g8RX6+fjx7ccPr969fYlzC0MgfX2eUtVLKAW6assq9yxGCAtKMnIyYGK/kZuq&#10;Gx0CnYT6sjmE2DEhmBZMDpkfImSWIKQWgmnE0Q159uwZPEk01KpO3Ncq/zfv3r/+8PGNcsJ+pHy/&#10;9+9xkr969/7V+w+vP/7oLfD23ctXr5+9eHkN40eVJ7EDP8KH8vrdj169effs5cvLp9dnj0EcD4/u&#10;3d8/PNrbP9zbP3t08uTx4+vrK9ABCAGsdXV1eXl1eXV1hVGBIV69ePn8+vrp1fXLZ8/xkb959Rpv&#10;hfLt6zcf3314fv3i+snTx+dP7h3cm5QfjG9fTOz8GJM7jwm+NH6J8e1zFc7Gtk6V2FSVW6ewTOyc&#10;T6Bq63xsC7Vnk7uPp/cvCb7z8OHuyenBk8sHL14+fvHyyfX1+eMnj05O7j94cHh8DBw9evQAr/D6&#10;1et3b999eP8BM/7q5auXz1++ef4SdPv2+csXl9dX548fn5yhfHH1FPaPb94RugXXvnn24sXV9fMn&#10;V8Czx5eXYPB7x/cOjvb39x89eqSclxcv8Glh9eNjw+P19TUU8pnBDlolj/g4yZqAET6YU1ThQ8Vn&#10;fLNQMDayDuCDEvqXq4QoiAM7HMhSQwnLl3Z0R4LcCB4hJAJZVWQkaE7aEvuNoIqEhdyMigge0QXZ&#10;6kS+jH8zSAhp/qUQOyKQmOTOgVCIcGO8EYRCTMRXrcUXxA1GuGHYZOSqDpUC/cauivTPChzIu/+7&#10;/NsRsjB+hmBhkCX0E6Jctap1izVGliXkxvNT4887lyxFUgUf8gg7HokPsatiKAU6aQ6F2G+akNob&#10;CxpCx/rHRsAJg6PjUiXk8IFgm8ABb0paQUh3aIvN+erDuzdKBgUdfnz94f3Ld2+fv30NQAETo3z5&#10;/u3rj++BV+/fvXj75unrl09fvXj25hV0cO2ji7Pj00cPzpFbXIBu0RAOVy+fXz5/+gQc8eoFLKQ5&#10;/J+h7euXiKMkKODzK5MXgaJ81c+DVA5PlYqQjwkKOUlupgWvQKqgkIZEIZ7kQIBO7BASkwRB7Zen&#10;B0R5WqkOZHJKYwLPzs5IvkQc4InaG3n58vmbN8/ff+JRTN4bQq5f4umzJ5dXZ4+fnIAk3r1/+eHj&#10;a7iBet+8ffH21QtlFvfsxavLq2v09OD4eH9vf3trf3tzb3tjf28LJPXkyen19cXzF6CWi9PHDx6e&#10;33twdnTy+Pjx09MXr67Q+8UF0rqji4uT66ePlTx0fXF1dfH06eOXr55dXl5cXJydnj7c398Zl++M&#10;bano8yfY9LNCiBNQGc9BqJ9Y9hNORjdPRrdOoBDgcXjj0ZDiIQDnH9Pt0b31Bw93Lp7cf/bi7PrZ&#10;2fnj40cnh4dHO0f3du/d27t3b//Bw/uYWUw0+WzwMSh58er62ZOr10+fv7x6enV2cf5QSdBPTs+f&#10;X16DXzFd78DEL15Bf3mtnNKnj5W4vnjy5OTs0b3jo4PDvb29k5MTfCqIjI8Kn9njz4Lu0AWEfKgQ&#10;OKBrsoygf0m3ZK2QBYQqGNGQhCVrkQg8yfjhT3qEgmhoS9YfBP5kJGSp3QgeIYhPmkNuWpF1iZLE&#10;J4IqlDdViICwWItQ0IToN4JH0gVpC4cbBaLq7ZMQCxE4kLakIV4ERuhEEBC1mAS8C4RMCOnoJjJE&#10;2c3nOVFN7b/AtRD4kA387/JvR8ja+FI+rYbPQtYnlE/VKrmxY42RDUJWHfH80hk67KrF+FPoFjrx&#10;gXLjBoEOO4Z3Y0cvpCNSe2NBW5TYEdgLoAdyyEDBMUL2CErsGjSBG9lB0BFW+fiZblXf6CkZ8Rr5&#10;xYtnwDU22dvXsLx4p/QBQJyoffzs+vz6EuXl82dQ7p88vPfo4fHZySnyW2z9d2/QEER78fQKtYS5&#10;YQTLkrBgYiS7SnYHvjhJINAxqpupgB0jRwkLpuLGjTwSZygQKHiEkGmBD04D8tZoReyk6iYIFBwX&#10;8FEeUqrDBCVOEhy8mDow1fn5OQ5wzCQmEFWYTNhxVsOBnM84v8EVOPA+IJf9iEG+Bom+fPX0xcur&#10;5y+UAAUiSzs/f3h2/uDZsydv3j4H4+J4fv3mOWjjxdOrl0+uXjy+enp2fvHgwUNwxs7W7ub63tb6&#10;/s7Gwf7Wo5Oji8cPn1yeXD09Pbt8cP9k/+jhzsGD7fune4+e3Lt8dgoafvgIXLZ9cnoPjH799OLi&#10;8SP0hfLq+uLs/OGjk+PjB0ebW4pR2dbopopQCct+5tcbZXTzlEDlAzssKopVsawSnx4fEYxsPBxa&#10;fzC4dh+A84/pdmtHenhv4/T88Or60dnF/XvHO9u7a2uK5f2DrcOjXeTtDx7cwzySkx2CGcfj+cnp&#10;6f0Hl2cXT07PTu4fPzg4Oj44QuaKTBcUq0x5r8CyV4RiwcdIfJUKMufT87MHj47v3T88PMQHRjgA&#10;MXF9ua+S4+NjfIq4kyD3JYIqOODjJ+sGOqEQNCSrBFWIAyM+bHyAWAr4sLECMFricLOMoCACWTfQ&#10;EfBm7ULgQOIgMhS4ESGDJNGIP9qStQhnCFmLN02gkCqy7DBdEIwNnZIJJK0g0ElbMjYIGQYEA4aO&#10;vm5EOcQvauEMo2o3KQ8dMo3oEaL8gM7PMW8Q6BgD6etG0CMioDnZmapD9dM3BD9bbpz/Xf6tiXKd&#10;fZZPq0ElqrX5jxYSEeKGKixUslzJeiaePyHKQF8I3Mhqh5AmUBABKx/rHEJ2Bxqio5suvtwaN/4Q&#10;OGBLYl/gcMC+gEAh+xG7DzoEtXgkuxJGEl8ZE9FUzEfYFAx68uTi4cXZo8fnZ1dPwI6ELEGQoF4k&#10;rzAikT16eHz0CATwCER78OA+SviDX5+/UTojrz27fAwLgEfw68X1FWIqM2AcYOBxvNCPkBJ+wIlD&#10;ThUMCYIXx6jIFEHBI94CtXhTvCMeyeFDZgwvDjuZW7wIalFFouFN8b5kBvBI5hP+UIhAJxbU3viT&#10;owyzd3p6imMZR/QN3WJsOGpwdJMfERKfJ5cXr14/ffvuxfsPrwBQKR6fPb98+uwxmO/q+vzRo3tI&#10;PYHTs2NVxnn9+g1SXvgoU96L00dn947P7j04OTpCXnu4vbWzrthZX9vf3jja3z6+v//o0dHJ6f3T&#10;s3sPTw6PHuzuHCq29lc391e3DtZ272/ce7gHPt7b39jZVdw/3oPnOTLdR0f3j/fv3d8De9+7f3Bw&#10;uLu9s7EsFQ0uro58Sag/hpJuYRzZOCFQ8asyox3ZAK1+ptvPXDuiwvDGw0HF8cDqvT75EQB6/jHd&#10;KnYX947lx+fbDx/vbB+trGwuLq3MLIgntw5Wd+9t7N7bPDjefXh+fI6UH7eDq4tHZ4+OHhztHuxu&#10;bm/sHe4d3NvfP9o7ONp/cHJ89ezy+ctnAJTjh/cP7x3s38M87R0c7h/gbnLvEOX+0f7ewe7+IfLm&#10;w7Ozk8srkOPpw0fHu3vbGxtrm5vrOztb9+4dHN07OD7Gh3EfzIs98uLls7fvcEXC3nuDCxY+fbL4&#10;IFCwFJRRPgs+eDzCeONDVgxZFlhwWDdYalCwLsm2xNoiywtGeMKN+BMhFlTBB/6IhuBYeegFggWH&#10;gDf+ZB3DeLMusSgxJLIu0Ra1aAuBAmc0hJHsDQji3wixkG2A3iHwRBA0gRG7iBw3KDEw2Em/EHR6&#10;7969oyMs5YcYG1qRttCxZQBMIGYOdwYcKe8/vHv/4e279zikMAaEffvh4z8LbF7VWfrv8m9JsMoA&#10;fPIfPirx/gM2IoBV8wl4hJ243QDLU+WjZK3Pt8ObRauM+pllodwIHuF2I2QjkI2JBUw2JtnXCAhn&#10;xLlxgB0CBY/okWx8YsFGw75QXj9VO5HsO9ghZJ+SvUyYGJsEEUjvGP7rH719+eH19etnj59fPro8&#10;vX92fP/swTEOwuuLq1fPrt88v379/PrVsycvrk6uzlC1/+Bw+2h3+2hn597e7v39/QcHD84fXSD5&#10;eAVufnn+9Mn9U/jgxDx6cPHo4OG9veODnXv72/f29h8eIezp1TlCXb64fvL86rFyT//4uCAbXzUl&#10;yknF28GOjY+3gB2PEOhk6vD68MGUwhlGzAOawxmiPAVUWf7N+UMc8IgqdIQSbrCTk4fMHmYJ5wk4&#10;9UbghlZwgwMypb29vf39fSg48XAEXTw+e/Hy8hVm7s3Tl6+QziL9On98eUJw8eTRweEWIcLrpzjh&#10;r+D87Pnjq+sz5KynZ/ePjvY21zeADYVibXVFvrIsXRHL1iSK7ZWtfcX+8dbO8fr6gUy+J5ZszS9u&#10;TAvXJ+fXx+cUYzNro9Orw3OrI4uKMen2jOJoafNYsvNQtnci3z2Rb9yXrB4sSXeEcytj08vD40sD&#10;fRPt9X2tfYqHg+sPhjYeDG8+HAZrKnPW09HtUyiwD4A+FceD68eDG0ofALpS2YS/ElCGNuBwHxhQ&#10;3OuVH/as7HfL9gDE+YJu94S7x7LDE8Xu8YpkbWZ+eWxmaXhmaXTzYGX7SLGFK8PB+v7x7tGjw/un&#10;9+49Otq9t7uxt7G6uSpTyBTbis29zZ2DnYP7B48uHl2/uL56gbP8ycnjk92j3Y3dDTjAU7GlIFjb&#10;XJNvyIGNLcXe/g5o9f4xqHhna2t9RS6VoX/FCvTDw73jB/dOTh+en5/gOnX99JJwg+rbHXz2T66u&#10;PxEV1gQWBzYJuW2hxJrAyoARVWSnkZWERzRBiVZwgMCIHXuzLeGGknhiGREhK480JNGwrGHBzsS+&#10;JTyK3kl3cEMVIsNCasnqxKjIJocPBPrNneBmnGRvQMipRLYTWesYMCKT4PCHAguGQQ4muMEHRtWW&#10;VG4h9I5+wbWHh4dQ4Iw48Ieb6nXQI/YtVv/1i5fYqKh9/voNbhIv37x9iUn+d7r9d/lJ+USfP4Vu&#10;cUkDoHyE8Ut8rn0H4lP9NAYLFasaK1ZJsCqBjtUOgR2soOzn86/v3ewCKGhIdrpqEyjlZssQNwTH&#10;zoURGwQChWxnsnGIEXsNm47sOzyiChEgcCDcQKpQwhMOiEkG8Prtm6dvnl++vD57enFyeXZ88RB0&#10;ixK8+/jF5bO3Lx4/f3Lx7DGo9+GTk6PT++BasOzW4c4W0rEjJDA7u8f78D9/+hgkCsKGz8Y+jr8N&#10;1B6fP4QnuBk+sCMCwoKzH6h6AR6cKZNFMjYyMLwaXhxCXhBbHka8BXkj1N6MHA5ER0neFEKcUZKz&#10;AvpNQ+hkljAhKHGMkO7gAE9YHjx4QC7xKMnXkGiIXlDC4eDgYHt7e3d3F7Wf6Pbi7Omzi6fPkcue&#10;PwG/Pn54copM9OjR6b0TXEvOj0G3Dx4ewE5YGW6PnzyC/SG45nhvd29rbW1tdXV1ZWVFKpVIlpfE&#10;0kWJfGllQ7K2I9s4XF3eXBSuTk9LR0dF/UOL3cOi7mFx95C4q3+xvWu2qX++ZVzcJdoeX723IDuY&#10;le7NALL9OdHWJJh4ZLG7d7qla6Kxc7yxqb+6pCG/qq93YONsYONkcFOJoc1TAugD648GFMBDpbLx&#10;GTf65pdG+DzsVzzoXT3uUeI+gCCjO48JvqPYF27dE2/fX5Zuzo7P947MdI/O9Ewvjij2pOv7K3gx&#10;+dby2vbK+p5iY38dRCvfki+vLYvkEtGKWLomXd1a2zrYPnhw+Ojxyfn1+enl6YNz3N0OFLvrsvUV&#10;sVyyJBPBE4AilCzOixfmJQsSuWR9YxVYXcOlRSwWLy4uzotEQrlcurmpODjYPT17+OTy4ur6ybPn&#10;V8+eX2M3EWLAssGl6fxCufjwGZN1AFJRfg19/77qM/6U12KhEMFyudmrhD4JHcKIVQsHslGJAxTE&#10;RC0EbqSXmzUNT0SDkVAp1h+hUjigFiVZr6gitV+OChEgUIgdJTwRHEbExDDILoJge6DEK5CBwQet&#10;iGBI6AjO8MFZAzf4kEmAkAFjPDddw0icIWRXEK5Fef0UL4XesRmeYA7QIRj37btXP8GvP4F/p9t/&#10;i0LoVsm4P6bbT1z7GniDEo8EhGLfvsIV7hXw+sXLV8Dn7ye/5FFYcFiT9QkjSW3ho1ysquUNHQ3h&#10;g22LzXUjN5dOVMEBCtlZql2rvNfi8WY/woJdgD1Idiss2DJkc8EBFlWeprwTY1NDsIkQH5FJ709f&#10;PAP/PXx8cv/8wb2z43unSq6F5eL5E+S7L96/PLk8hQVkuffgAMS5ebi9cbClxP4nbN/bPTy59+Dx&#10;IwAR1nbXRasS8doyFDyCdNEQwZH+Xr66Pn/2GH0hDiKgav++MlkkwyOvRk4hCBS8JoZKjgWUsGDY&#10;mDflLUG138ncQoEnXhbNIcoZVAl02BEKEwjBI3pBd4RQ0Sl6JA0xLXjE9R3JK2gVCnFAfDTEGDC3&#10;4NrNzU2UqEUc5XF0cQr6RBZ7cnbv+MH+0b2d/YNNAAoeH50ckZ+qXl6dgmuR+55fPADR3ru/Cxre&#10;3VtHSramUEhXZGKJZEkkFC7NC8Xzi9L5JblQrBBKNhYnRSODs91dk62to3XNozVtk/Xt0w3t0/XN&#10;E9V1w6Ut45X9C40Lm0PLe1NzisFJWc/4cvfM6sCouKtnurGmp7imuwhlbU9JTXdJaXNefm1mcVNZ&#10;VU9LbX9H/VBXw1Bvw1Bf3UBveWdrXn11dk1FZnVZbn1lflN1flNVXkNlXn15UUtVcWt1UWtVQVN5&#10;XmMpkNtQklGdJyhK4+QmsnMEKIHO0bEF2TrBd6Q7U7Kd6UXF6MBMS11XcXN/Rc9407RkRLotlGwK&#10;l9bm5qRTs5Kpednswsq8UL4wL5ubEc9Mi2enpQuzK4tLG9KV/fX1+zubD/bkBxuSbTksQoVkYU08&#10;tTw/ujg1ND8+IpwEBufG+qaHe6aGUE4sTIrEwvmFmcnJsfHx4bGx4ampcTDuysryxsba3v42OAt5&#10;7eUV8r9zJX89un+De/cP7t+/RzYPBJ86PnuyAvCIZYcVgGWHEusPSwHLiKxICNl4EChYSWStoBbr&#10;CUbVdlPyKEJh2aEL6MQZK4+saQhxwKKEwA2PpAqeP7EoiQNiopasWtz+sCJ3dnbgAGdExvButhAE&#10;o4LzzVAxBjIMtCW9YPPg7bDQ4YlRoQpdkAEjIJzRCgJ/EhxuZBLwiNqzM0wRrvDYDLhvYj+cXV0/&#10;RqarpNu3L1W/uP+TFPsl/p1u/y3KJ679TLfvsBA+0aoSr16/ffn6zYtXb0CrOOGf4nr8FHh2df1j&#10;wKhat4R3URLCw8rEvoACC+FXbEnVPvj0O8NQsICxev+poCGaQ7AvsNrJOUD2I9mwZPvACCG7FT5w&#10;JscCHGBB/oT9iA0LH7J9yEYjuwY+9x8oGZEwqJL/Hh6CNU+vz5GnIrsF6cICO7JV6caKRCEFoKxs&#10;yVGCU5fXZaBVxd46Svn2Gmqnl5DVTKJE1cGjI5Iog2WvXl+DbpHggn1RBc+1XcU2MpmDA4zt5gSA&#10;YFQ3ggMBY4YPXgGPmD1ML+YNg7+ZJdjRHG54QRIHgilCSSIQT0wXJmRvbw+nE6JBJ0cKShxlsENw&#10;fJHDjdSiOUoY5XK5TCbDZG5sbJAEV3kEnT4Ep95/sLe3v7G+KZOviqWyxdU1yda2fP9gA/krSPfs&#10;/P6Ty0ePLx8hzQXFbm7LFRtSeEqWF8TSJfGqbFa8ODY3PTw7PjQzOjw/OrwwMigcGljo75vvqR2s&#10;qugtKe0pLO7OK+7NKR3MKxvOLxvJKx3OLRrMrBjNbpwu6JPW9kiq6ifzKoczKoczm2aKa0ZzC7uT&#10;+RWxafXs7JaEgs6Ukp6Mst7ckq7swvbMoo7s0q7csu7c4vb8wtb83MZsQQk/Lj2GkhxJSY5g59J4&#10;BQxuAY2VG8PKpfCLaQkltPiiWEZOGC0rBIjLCo5I9PSi2XhSbX3pTiHxnsDgRC+mlMh3FhXD86tD&#10;Y4udjb2lhbVpVa0FbYO1M8sj4o1ZoXxmdnliXDg8Ojc0LhydXJqYEk0C4wvj48LJcdHMpGQOtCre&#10;lsv2FOKtFRAw+HV4YQLkirJncrB9tLd1qAslUZr62xv725sHOgYmBsG1E5OjA4O9/QM9KMfGh4XC&#10;WalMvLa2srW9fnS0/+DhPZAr+Gt3d2tzS7GxuQb79s7G9vbG/r7yE8UCwodKthnhNliwHLFFsdqw&#10;nggVoQqCJQLBUtja2sIjlhp8sPGw2hAEEdAcJVGwsLCq4IZHREBYhFIuIBUrwwG1ZPEhJnxILewk&#10;PtYc4VT4IAhGgl6wNKGTRbm+vn5zDcSAMRKyvbE38Ig4qEJk9EKGgQEgyM3BhO2EkcOCdyfOEHii&#10;d/SI8RB/dIomUPAIIwKqxrN3dG8fs/ro5Bh0iwvNs+dXr14/R177/v2b9x/e3DDrT8W/0+2/Rbmh&#10;2/dIbUG3qtT2NZaMimtfvQbLvnyKO9vTZ5fXV4+fXF48vjy/+AToFz/OosCyECiwkNVOFjaMWNjg&#10;45uNAH8scihYxj8hP0E5ZJuT5Y1dgB1BiBNrHvuCGEkJC+kOreCDbEwoFIIqoKi2hvIMgR27Eg6I&#10;gJib25uyTSV3ogRlIlVFJkq+9QXvIm0F14IXQZAL0sU5yfycZAHK4srS/LIQnDornlfxrkQoW0LV&#10;pHB6aGoEmFiYQo4LZkWCi8z46PTe4ckRHtf3ld0hAqgaJL19oDxDMCpCkxg8xoaBESHHDt4L5wlO&#10;FUwCXo2kELCjlrjhrckMkPMK0SBwJkLiIDh0uMEHBxfc8IgJIY84rIjgET6oJXMFRaFQSCSSubk5&#10;zKRUKl1dXcXph77Q/PjB0f3jXaSz6xsyEO2SaHZBOCWWzKsYdxWpLXLZk9MjJLig3s0t+YpctCwV&#10;ipfnhUvT0zOjkzPj4/Mz/eMj7f09rX0dzX1tbYPtbcPtTUPNDQP1NX3VBa15+S3ZeW1Zee2Z+Z0Z&#10;Bd2ZBb2Zhf1KgG6L+lJL+pKqR7NK+5OzWljpjYycNl7VcFZZf3puWwK3NJpTEiWopKXVc3Lbkkp6&#10;s8r7csvA2UBPdnFXdnFnXmFHfk5TNr+EG5MWFZkcFp0azi2kJ5Sx+KUMdkEMr5iaVMlMrKTzy6iM&#10;vFBaTpAKgeHJ7h5xFt4M22C+e1x2CLAkX8BKJvKdGVnfuLi7d7KhrCkzvYRXUp/V3Fc9Ix1ZXJua&#10;lY5PLA0PzvQOTPUOzQyMzA2NLYwAI7PDI3OjI4uTY+IZJLjCjWVktNMyIdLWjrHetpHuron+zrG+&#10;xoH2mu6mqs6G2p5moLqrsbK9DqjpbOga6p6ZnRgeHejqaQd6+jpHxgYXhDPLMtHK6rJiQw5a3T/c&#10;AXb2NldXZctSkWR5Sboilq9Kwcfb25v4vHFdIzuNfPDgHWwV7BNsWFzdYMSnDvLDWoRgWSjWFVgN&#10;MpkUCw/L8fETHAxKNkIr1XLc3dvHnlQuS7TCGoMCykNY5dJRbWAIcVYtQXhtkhUMBwj0jU3lz/XX&#10;1rDm1lG7vaO8nGIp43zA+kcj1aJcXl2VY1EiDgJiqEi/VV/tKM8RvBEabm6ifh3/Rx8YErrFOLGL&#10;XrzAqfQS5xX80RaTgCAq2cN44A/BAwYJfwQEcDvFK2GwiIm4mI8dXNYPdnCbQcb79PoxTkqS14Jr&#10;fwIf/gn7/my6/fhZvtQhP/H4pfxzVf80ApGbx59QIKp6pXz5eKMT5f8f+adBVD0ojTfKjRAL5NPz&#10;Z/nScqOrHH+KkFoin0z/JODPkC/9if6vk48f8LEr8YluyZfGoNuXyGuV3xi/BI1egWuvrrCQz84f&#10;n549PjlVlqdneHxyfnF1+eMfx9zwKDYFrq9Y8GBQGHGJBOnCrtwJF8gvlbQLBSsZ++JLwR7HnsLN&#10;FyAnAG6n2H1k2+4r9yyuzjgTlJuZkAS5+8KOZoiJdqhdWZFNTEyIxbjiI8fdwvbHbkVDZHQPHj7A&#10;I/agTC5bkouXVkQSxTJy1k2ksqf3wbj3z48PHh3iEaQo25SBX6cWpyfmJyaFU9NLMzOi2Yn5yeGp&#10;kfH5CdGqeE4yNymcHJ0dQ5rRO9rXPz44NjexKBft3N9Fgrtzfw+pM3JfELNoVQSunRXPgYxVdIvB&#10;7+DtcAJgzBg8lCNkBCrcu49k4N7m1ibOtOVlCd4Ic3OJ0+/sVJU14HjAC4FBd1TniVKUr4mDTnWy&#10;AZirw6NP3wyjwWdu3UIVIuNUwcGJwxMN0cvW9tbOrnIaYYcDgmN+RCK87fTI6AhKkVgkW5GtKZST&#10;eXB4cHhv7+Boc2tnFTy6JJ6ZXxifnh0FlcrkSyBgJLgPHx08eHSA9HcH9xWZcHFpel44ObcwMTkz&#10;PDzaOzDS2zc21NrbWdPSWNVcW9FSXd1eW91ZU9FeXtJSlN+Yl16bmlGXmtmYktWSmt2emtOektOZ&#10;ktudmtebVtCfkdOZkNnMzG3nptRSOSVh3NLw5Nq4kt6Uoq6kzCYuuziSmhPEKoxMqIjLaIwv6k4v&#10;68sq68su7sks6EjLbUnOb8vIa83OqE9lF9AjkkJCEwIik0PYhXH8Mnp8KZ2ZT+GWUgVV9ISqOG4Z&#10;JS4nMCbLF4jN8g1JdHGhmngxbcOSPJmFkcDqrvT9Z/kOuD21jpNQQeOWxCRVMdFl+3zNgKy1R9zY&#10;MFlaMZALS+NUWctMZetcVctsJZT68ZLa6aoGUWertBeoW2gtHa/J6Mzn16XE16WgTGpML+grTWvO&#10;4lclskt4gurklLq05JqUxKokIK0+vbS/tH2ptUXYVDlaXjZYUjVa0bXUMbszNbkxNiDprRmobB1v&#10;HFrqm5SOTsvGx5aGRoUDk6KRhZWpxdXZeenkonRqdV344NH2/QebG1viVYUQ5dH9dWDvQL65LZHJ&#10;5+aFI1Mz/WMT3SNjncOjHcDIeOf84sjK2vz+fcXBw42VrSX51tL24Qog31ycXRwBhKKxZdk0fJbE&#10;E8KlsSXR+Kp8fm9XdnS4dv9Icbgv392S7O7I1xSSeeEEFpBUtrCmEK+tS1bkS4p1ycamdGsbdwUl&#10;dnZXt3dWt3bkwMaWbFUhFi5N9Q90TE31LC4OyuVTu7ui/X0JsLcnhr6+PgejWDwyN9e7sNAvEg1L&#10;peObmwsHB8sPHqw9erR+erp5coJ7hmJvd3V3W76B7hSSzfVllMvi2SXh5IpsAcatDenO9gp8AOji&#10;penZ6eHpqcHZmWHR4tSaQrR/oDi7OHr14uLls/PnV6dPHz96eXn26vLs5ZOzV0/O3z27evf8+t2L&#10;p+9ePvvw5uUnllX+m3vyh25+1sFNfvZGDnesrdeqH9eRR1ThMH37+e9skB+MwQdVeHz3+a8ZQGCH&#10;TiLgjCZN8EhEuWY/t4IQBdGIkQj5CRbRUYXgUBAEZzqJBme0It9qwqKK9EnwiPyADBsNMWaio0QQ&#10;KGgLO4mg6kFpJAoikxTtpncIakmPN02I5Ub/0vknBG7oCwLlk+lz85u5hQ5BEFjwCGfYITdhYYQQ&#10;/V8nINrXL199eP/hE92+eYdM9yPo9tnLF+fXwNWD88f3Tp4o8VCJ+4+uHpw+P3384uzxi/Mnz88f&#10;P3uKfHH/4cPtR492njw5urgAq63v7sq2tyUH+/LTk92ry/svXpw8fw63vQfHm/v78r09GbC/v3Jw&#10;sPro/ur5o43zk83Th+sP7snvH608vL968kBx8mgdWwN7Z2NjXqGYXd9a2D2QANt7IsXm/Or67NrG&#10;3Ma2cHtTvLm+tKFYXFcIFQrh2toC9vjC0uj4ZE9PX8P03IB0dW77YGVrXyZbX1hem5Oszi7KpqYW&#10;h4HpxeGZuUHx8iQOGRws+4fy/aPVnT3p5vbSqmJuWTY5J+yfXeibnO7s6q1ubC1s6Sjp7Kno6Cmv&#10;b8qrbchp7igZnG7pGqtrGahs7q9oHqzom2udXh0Wbk8t7s3Mb030LXYA3fOtreO1rWO1/XNtE5I+&#10;4drYnHRwVjooXBuR7U6uHc5u3BduHi8C0p3JhdWhWVn/jLR/VjY4IuwYmG0dXuiQ7s4dPdnYfrSy&#10;si9c2piS7i0sbUwLV8YWlgYxwiXJyLJsfGVtGopYOiZbnVpbn11VzGCu9o+kBJs7iyurUyLJyPzi&#10;gHAJrzy6JB2dXxldkI8trU8tb8/J9xcBKOLNGdHGNIyoGphua+6vqmjJbx+um14eEq1PS7fnFxWT&#10;8/KxmeXhSVE/oIygmBSujk8vD87KhoVr44vrEwtrY7L9eeH6+MRyb99sc9dUQ+dkXdtYdfNwRcNA&#10;KVDXV1Tbk1/Wmp5dE59cSucXxvDyo+OLKIkVcck1zLQGTnIDk1sVQysNoxQGRhcFxFWE0qsjGLWR&#10;cdVh0WWBETneEanucbl+ESluMZnevNLwgk5+TgubUxhCSfOISHKJTHalZfpw8oMEpREpFdFJpZH8&#10;olBOXiAzy4+e4ZNUGp5eHc3K9QniWXkzTX1YZgE864h0l6gcj6g8L4BWERyc5+6b6eiWYuMgsLDm&#10;mZixDYyZuqYcA5tEc48cB98CZ+98J0Cyu0T2IOQ7YFlWYRTAKaYkVjHA82DZ9oWa0t6srOaEtHpu&#10;ZhMfxoLOVILingw8FvXlFY1W5Q2WpXXmJTSls6sFtBJOXDEbJb2Mx65MSG7M4FUKGEUcah6dWcRR&#10;ooDFKmQLqpJy2/PLB8vrpmqqxivLhkvKh0urRioaJmtbZhobxmurB8sLW/Nq+io6p1r757sH53va&#10;hpua+utaBxq6R9uGZnqHZ3rBi3LFAiFXbAOQ6/qmaHd/BftBvrawKBoH0YJfB4Za+wdb+gaaASiD&#10;w21zC8NwWN1clCjmp5eGgQXJODAjHB6b6pmc7Z9ZGJoXDk9M9czODyKOdGV2c1O0vyc7Oli9d7h2&#10;sLeysymWLs/OzY+NjfdNz4yIl+ekK0KJdF64OCWWzC7LFuSrS/JV0eqaCOwLyNeUN7vJ6aHBoc6O&#10;zobG5qrp6R6ZdHxnexE8imNCJptYWhqSSEaXl8egAFAAcO3KyuTWpvBgf/nwUApW3t5eVCjm5CsL&#10;cplwdWUR/DozPQQqnZ8bnZsdmZoYmJkaAqAszI2BWcWiaeHCOB4nx/vhuSickEnnt7aku/ur+4eK&#10;89PD68uHl+fHp8f7Dw+2z+7tXT66//zi5PXV47dPL8G4718++/j2029O4Rj/jJ91cKMWRz/Oehz6&#10;hF1umIAQG6gIOoxfVhGBjiYIgpL8CAo+JAii4fGmREPSHWqJA/FBv6SKhIKR9IgSRjzCCAeUGAx5&#10;RCsoZDzEGcab5hDSBIIm5BWIBVWICQURYCcWiNJVJdAxHlSRV8Mj6YuMBAIf2FFLOiWCWggUVBGd&#10;OENggaAKOiLfhCXdwY74MELBo6qFsgoWOJNWJOC/QtBW+XfvQLeYXWV2+x7KB/T/9MXzs6sXZ1fP&#10;Ty6vH1w8Ruq4e3i6d3RxeHx1fPLs5AKk+/j+w7Oj+6ePdu/dU4BEAdDn1pZkdXVBLsdqlJw82jk/&#10;2wcZozw9RdYl39oSr60urK8vQoHD5qb4YEd8uKvEgQrH9+QnD9eVXHu8urOzhH2BfQSqkMonwSgA&#10;6GR5ZQKQK2bAwVsbIrlsdkU6A8hXZiWSyanpvoHh1taOqvrG4vGpHrFsagVEuzo7uzQyo6JYYHyu&#10;f3JhcHpxBIcGgMs3SFe2OreqWJCuTAuXRsanunr66vqHGvoG6jp7qmobciuq06tqM2sbc6vqMovL&#10;k0orUqobs9sHq3omGtpHapoGKmq6ilpHa0bE3ePywRFpX9tUQ01/aR0Ow8Hy2v7SxsGKzsmGwfl2&#10;0Gf/VPPgTOv4Yue8vF+8Obq8PS7eHBOuIfFo659u7Jtq6J9uGppvG13sBOOOi3qWd2Y3jiWizemp&#10;5cHRxZ5Z+eikZHBC2Ds+1TE22T450zU91wOMjLdOzXaDcXEd2dpdOjqW33uwenh/ZWdfLJGNE4eB&#10;4cbhsRY0HJ/rGl/qmxD1T4kHpiWDYNMZ6fAnLA/B2D5UW9mSX1iTXlCd1jZYM7bYCzf4D8y09062&#10;DM60Tyz1jQt7leVi7+hCNyxg3EXFuGhzSqgYH13q7ppoaBoor+rMr+0pahwsbxgoq+0tKmvLLmpK&#10;L2hIKahPyqzgJOTHMDPDqKmBsSkB1PRARm4ouzCSVxZDzQsOTffyTXTy4Nl48G3901yDsjxCcr38&#10;s1w9ku29E2wD4u2i0jyCExxDBE7R6Z7ckjB6rn8w38GHaenLtIxIdIlMclUCSoJzBN8JgEJJcqOm&#10;erJyfNl5vpGJDt40I5cYPZdYfQ+GsR/fOjDZPijNMSjdKSjLxTXR0j7e1JpjaM7SM2HoGNI09eI0&#10;DBhaplwDu2Qz53RLgqXthU8b6Uc/+k50dkhUVnBsXji9MJpdSk1vSSzqyy4dyk+s5XDK4mAR1LDT&#10;mwV4TKhhCWpYqY38tCZBemtqemcuvyGFVsaJLqBF5MRG5sbG5NOpRUx6CZtZxuVU8ulFrJicuOhM&#10;Skw2lZJJoWTGxGZTEyoFhV2FZYNlJUMlhf2FQMlgSdlQWflgWWF3QW5rTlZjRmZdemlnUeNIfftE&#10;a8dEa213VXlLSWVrWV1Xdedoa89E58TCoGR1emNPIlPMzYuQlQ6JViblm8LltVnh8tjEXF/3QENH&#10;X11Hby3KzoH6zv46oGugYXSqa0EyOi0eGV7o653q6J/pGpzrGZjp6hpt6Rpp7ptoH5zuGp7u7hlp&#10;nljon5eMiVdnEFaxLdrYFW/uSta3RbK1uSnh0NAUfFqHp3um0btkbHJxaGS2D+WcZGxBOjknGRfK&#10;ppbkM6LV2QXZJNxa++qqW0rK6vIrGgvHZrtF8nHFjnB9dxH3x2lh7+h0x8xi/8LyyOzS4OzSwIJk&#10;eEE8hMdF2ZhsfXZ9d0mxuyjfnFuSjU0v9s8Ih+YWR+dF48MTPZ19jUDfcNvQRBfK7sHmrv6mzr6m&#10;4YnuidmBqfmh0eneQaT1kz3QhcuT0rWFtW3x2pZ4ZV24f7R2dn54+mjvaF+xtb58b1dxdrx/dfbg&#10;+ePTl1eP3zy7VGa35N8FfQDDKYEj/Wef2sozXkUGEEIG5PHm0Cd2FUEoBQyh5JAvBBbYr1W/d0r4&#10;SRnr82+0khIOsKM7pJ6XKoEFPoT2YIcPcYM/7CQO+aEgYV8ILLBD4E8cUMIZrSA3EYiCKhKKtCWP&#10;GCHGSdJf4gxBHNLqyybQiVHlolSI240P0SHEDiNmDLpyTlWzeuNMfG46hZC3hkCHA0riCYHxRrmJ&#10;9q8QtEVMZRCEQfFW+cdc37x8/fzq6ZOTi8uTi+uzx1cnF6f3Htzf3bu/t/fw8PDs+Pj84YNH9+8d&#10;H+wf7m0f3F/b3JOsbQnlGwsr61jJEwvi0UXp+Oqm8MHZ1tHD9b17cgJYxCtT86LhJemEdG0WO1os&#10;nwZxgk3lazPIVpGEHR7Lj0/W758o9o9XsC+kimmRfGJeMjwjGpyVDM0tD88vD6NcWBkVKSalm7Pg&#10;yEXx+IJolGB8thdHQUN7eUVDQWVjwdh8n1A+JVydmhQN4SgAhud7Rxb6Bue6h+Z7cVCMzvWOzvaM&#10;zvWMzfdOLg1MLQ2OznX3jbc091aWNWQ3dJbUdxRVNefkVybllCXkVSQWVCfllPMzSzi5FQlljZkt&#10;g+WdyFxHqpCxVXUX1A+Vdcw2ds41NU3WFHZmF3fllvbkl/cWVPQU1PSXNA1Xto5VNw6U1XQVNPSV&#10;dI/XTog651YG5uUD08sYTFvHSHXbUGXbUFXnaF3PZNPgbNvATNvQPHxGF9cnx5b6+6bbe6faoPTP&#10;dPaMNnf21QK9Q439oy0DYy04GIcnO+bFI1LFLD4OHGtb+5LNPfHKxvzUfB/c2nqqW7sqO3prugfq&#10;e0aaeiZb+2eQQHf2T3cgct90x9Bc98BsFx67J1rKWwpyq9IySpPyqtLbh+tHhBhhT+9ka3N/TVN/&#10;ddtIfc9US+dEU9dEU/tYfctobeNQVfdcy5Coa1jS3b/UXjtcWtyZlduSktGQkN+RVtKXXdybld+Z&#10;lt4Yn1jDSqig80uprPxISnpgeJJ3cIJ7UIJ7aIpnRKYvJTeQWhgakunllejozLWyZZjYsUzdEu08&#10;Ux29M5zdUu3t+ZaO8Zau8daBGe7eSY6eAnvfVOfQHG/fFGdntoU93cSZZe6b5OSdYO/Js3FjW7ow&#10;zF2Z5h4cK994++AU14hMr4hMz5BUZx+elUOcvnWMjk2sngPDyDXe0jPJzivNwSvd0S3Vzire1Ixj&#10;aMTSM1BCV5epo8PQ1mHpGHANzAUm1ilmtmmWgPBLuvVN8vVL9gvNCo3KjwLo5XRuLY9Tww3NDA1O&#10;Dw7PDmdUMNjVbEohJSI3AogrjYMPs4LFrORG5FD8kgK9E/x8BQEh6eGUfCq1kEYrYtCLGNHZlPD0&#10;iLCUsJCkkJDE4IB4/0B+QFhyaHw5r6SvuKi/OK0tM6UlPaszN7+3qKC3OLM1m1PGYyADLmAnlAty&#10;mnIqeipqBmpq+2sLmwqzqrJyanKKm4rq++raRlrBkbheLcjHhmY7OkfqASiwTIr6h+c7u8cby5ty&#10;q9sKazuKG7rLmvoqGnvLG3rK6rtLcQXrm2xpHK6t7K+oHqxunmxqHG+oGawuai8s6SiqGahqGK5t&#10;HK5rGKwZWOiZlI3Mr08trE/PK5Tl4sbM/NrkuHiwc7qpcaQKF9K2yfquuWagZaKucbS6c6apb7Fj&#10;QNTVNdcysNQ5LOkZWe7tX+yoHSjLa0xPLuMllXLzmzIGFjpnVkcXt6ZnV8f65zraxhqah2sHhd0T&#10;0qExcf/wYs/AfCcwtNg9IuqbWR0Tbk7Pro2PLw/2zrQ1DVW3jTZ2Trb0zLTX9VYW1GcDFe3FTUO1&#10;1d3lJS0FRU255e3FrSMN3VNtfbOdHePN0HtnOsbEg3iLpe050ebswsr4hLBveX324MHa/pFcsbG4&#10;JJ7YXBcfH21enBw+Ob3/9Mnpy6eP37x4+v7Ny4/v3yoP+88U8rNPbdRCcL6DA8AH0NEQyqfD+gsh&#10;lADjTStY4ImG6Ij8VgjIDA5gNXAk8YGgFgI75N69e3K5fHFxEfQDHwiMJCAUuJEuIGAvmUoePHgA&#10;ZxKKjAH+N4R0I6hCE5QQjApCwhId/k+ePNnaUv67wMPDQ3REPElfqEXbG+6HQEEtFJQkAiykIxiJ&#10;QoJAQXO0ffHixZfNUUuqIFDQOxQY8S6YKwQkDkTQO+yYN9IWQuwk2r9CPir/2v5nfPx0M0AXjx8r&#10;f4Hg4cMH5+fK33U/fnC0u7e5s7+5d7R99GDv4Hhne1+xvr2ysile2V9c3JiaWRmekPSPLvUMzncA&#10;Y6JeGHfPVmX7wvm18QXFhGhreko6NCzs6kFuN98B5zFR39BCV99U66iwZ0oyuLA2vrwzv/VoZfds&#10;bft0dfWeeG5tfEyi/GeXvbNtXdMt3bNtvfMd/cKugaXukeX+ydWRGcX4pGR4aL5nYK4L6J1ub+iv&#10;LmrMza5Ky6xKLWktGEXStj45Ih1qnWyuw/Yfa2idbunExpxpbZ1ubZ1q6ZhpaUUSNlbXNFbbOFrT&#10;MFJV1VdS1JaTWZsUX8jIbUzNaUhOreTxi+nxRTTVb6vSOfkx3IKYlEpOYWta43Bp82h5/VBJzWBh&#10;RV9eRX9+xWBhcW9OZksyuzQuuy01tyM9vyuzsCurpCentDunpDMrrZKbUETLqORVduT2TTUNY7rm&#10;2ronGpv6Kypb82s6ihp6y1sGa9qG6jpHG9uHG4DeyfaeyfbWwfoG8OVgQ89kR2NvTWVLSTGOzZrc&#10;6pbS+o7Klt7apu6antG2sfmBueXxeenkvHRCuDIFTC2NtA80VDWXlNbll9blVTYVVzUXV7eVVndV&#10;NA3UNQ82NPTVIu0Bmgbq63trqjsrSpoKMspSEvP5QG51VifS4rmezok2+BQ15Jc2F5W3l1T0lhZ1&#10;5AMF7bm5bVlZzWnFffllQ0WlQ4V5vZnxdSx6ZQytIjquMorXwkjoYMe3M1lNsZSq0IiywJB8n6AM&#10;L99kVw++gyvX1plj7cy1dhPYe6U6+2W6B+Z6u6c6OSRYWbCMjeKQXOpb883tEq0cUmxtBZbmPBNT&#10;nqlZgqVjtottmoNlko1Vko1tqr0Z30KfaajPMDSPt7BJsjXjmRsxjfSoenqxukZ0QwuuuX2SnXum&#10;m2++j2uqow3P3JxpZEjV1Y/VNojTNWEaWvItbJNtHdIdHDIdzRItdTmGWkw9dYaOBltfk2ugyTPU&#10;4Bmo8ww04410E4wNk0zN0q2A+S/p1pXj6hHvEZAaAMYNTAtECYoNTAvy5HsSGgbdAqSWuIVkhgSl&#10;h/glB3nE+7iyPdw4Xj4J/qDb6LxYSm5sdG5MZFa0f0KAD9fHm+PtxfLyYnm60928WZ5B/AB2ETO/&#10;IzerLYtbzWdX8gT1ySnN6alN6bwKflQmJSIlMiotmpnPTqlKyW3KLWwpLGopyq7JzqjIIHRb11vb&#10;MtiM9dQ6UA1UNOeV1GehhN4/1do12tDcVwmizSoVFNamlzfngnHru0qr2grKGnOKajMKqtOK6zLT&#10;K5NTq1NLukpaJpvBtYVtBQklfEEJP6s2I78pp7i1oH6wpmemQ/lVtrCnb7YDvDW40DOy2Nc301Hf&#10;U1nVXVzakVfQklnYml3cnlPYkpXbkFbQklXVW9wwXAmU42Y6UtU8VtM0Wl3ZW5TbmJZSHi8oZieX&#10;x5e054JKQas4IEC0tb3lVZ3Fdb3lPTNtgwtdODI6Jhrr+sob+itbhmvbxxq6p1uBttH6+v6K0ta8&#10;nJrU8rbC6q6y6u6ynJr0pML45OKEnJqMstbC3NqMtLLEtNLEkub8luH6rslWUHIzrg791SDd/rku&#10;MC4wONvZO9HSNdwwIxpC4o5kfVE0NrcwvK5YOthdPT7cPD7cuji5/+zy7NWzq3evXnx49wbchcP6&#10;hg8+LZyfJsSNHPFEYLkpCc0QgRshCdIKBIPgpAok2tra2tXVJZUqf8UAdpQ3kUEzoBOUoJySkhI/&#10;Pz89Pb3+/n7QMxwgCAg3+N8ICEkoFHp7e4eFhfX29h4cHIDMCJsSf/ioelYKGRXRYYdOeiRuRDDa&#10;qampqKgoJyen2NjY8/NzMjMQtIJOBI9oBUEQEgHBcScAUUGBA+kCJelUFUD5SAYA/aY5HGBBECiw&#10;k+B4r9nZ2aqqKrzdw4cPUUXcyJghaAtPKF8O5l8haAmiBfm/A9eq6BYxcRl69OgRJvPo6ODRyYPT&#10;s0eHR3ubW2ubO4qtXcXO/gaIVrq6JJLOz4unJiUD/bPtneON7aP1neMNYNP+2bZhYffMyoh0b35k&#10;sQdVfTOt4Ne+mbaWoZqqjqL63vKOsfr20bqmgcrGnvKeiebxpb751THJ9qx0bwEQbc/iwjok7G4f&#10;b2waqmkYqKrtK68bqGwYqm4erWsZb2ibbGqfbu4EWQ7VtwwhTk19b2V5a2F6WZIgnyso4GVVp9UP&#10;VINuh8T9zWMNBS15udj+HUWVfRW1QzVlPWWF7YWFbXlVvaUV2PKdBYWtuTkN6amVCQnFbF4Bg5NP&#10;Y+dS06r5SWVsTl5sXEY4LTOCnhVBywyPTQtm5Uan1/BKOzPrB4uLW9Pzm1IK29LL+/LK+vIym5L4&#10;FUx6IYWWH53elJjRnKREY2JGgyC1mgu2jkr0D4v3ZmdH5dUltY/UdIzWNvWXV3cUFtVnFNWlV7cX&#10;Kul2oLqxt7KkIaewNqugJrOoLqeoPre4Pq+8uaiprxbIqUhPyo3nJNP46ays4hTwbnVLSW1beVt/&#10;Q/dIa+9YW/tAY+dQE5TesXboJbV5mUXJKbn81Dx+RmFSeoEgozg5uzKjtLmwvLWkpKmwoC43rya7&#10;sD43szwtMT+elhQryOMl5PIEefE5VZmgYRBzRVtJRnlqUmFCdlVGXn12blNWanVSem1KVmN6VmNa&#10;al1iUi2fX8Vhl9EpeRHh2UFhOYHheUExpeGM2hhqVWRkaVBQnrdPlptvtrt7ooMjA5mouR3NzDbO&#10;1JZuasc0d+RaufBtXQX2HslONmwzM7qhYayObrSmTpS6XqyWQZyOAU0XpS5VSwclw8BMYGnENdVj&#10;GAAGLCNdmr5mjLZWrI4Jx1Q3Tk+LoqUZrakZpQG6NWWZWPOtHJPtXTNcPLLcLeEQpaETqa4doaYd&#10;qa4TraFP1TFmGZnHm1slWlmn2OiyDNRp2neomreoGnfo2upsfQ2uAXCXo3eHpavO1tbm6RkmmwJz&#10;W/OfNhLo1opha8dx8Ej19ssO8kzz9cnwB9ySvZwSXGEMyA2OqaJRKqm+WQGeaT7uKV4oXRLdnfiu&#10;zvEujhwnR46zS7yrh8DTL80/MDMwICPQP83fN8XXlevixHR0ZDg40u0c6fZOdAc3trNvghe1kJLS&#10;LEhoTKBVMuPK6YxKFruaw6xkxxbFBacGByYHBScHR2VFs0vYgsqE5OqklOrkxPLEpPLE9JrU3Mbs&#10;ko7i8q7SopacnLqU3PrU9MqEzCpBQWNa3QCukFWV3YX5TelpFfGCQmZGVUJufUpRS2ZRc2ZOXXJ6&#10;RXxSMTuhgJFQyGTl0zmlnJz2nOqxqoKu/OTaJEpmNDU7Jh4JaHViWm1ycVdBzVBF3UhV/UhV7VAF&#10;rrRtU40dM811Q5UZ1cnpdYkptfH8ClZCBQbJEVSw+WXM1LqEvI6Mwq7s/I7MlFo+FCCvPSOpmhdf&#10;xuCW0OPLmEk1PBhbZxo7ZlsQubgzP68lK78lq7gjv2awvHaosnqwrLKvpLgrv7SrsLynqKK3uKyn&#10;uKgjL6cxI702Kak8nl/MzqxPyWlKz2xI4RUyGTlUTiEjuSohoy4loZTLLWTySzi5TRnVg+WN43XN&#10;k/VVg2VlPYXKVxirwWP9aA3uBNW9RQ39ZcPCzpnlwcnFvtGZrsm53pXVuTWFcHNDvLMle3h/7/Li&#10;4YtrJLjPkI4pv0L8TAM/+9RGLWER4gwdQsiDcAAUWEAbRCG1aAWegEKC9PT0REZGCgSC8fFxZSCV&#10;kAGgRBA4o+HFxQWHw1FTU/u93/s9UM79+/eJDyJ82TWM4O+BgYGvvvrq9u3b8ARD3HAt8YQPETQn&#10;jHXziBIOZORkeBA0HxwcdHFxUVdXd3d3B9PDBw4kFBQi8ER8tIWgCo8oEf+md1UnSiEOn5p9flkY&#10;ySNpBQUljKQWQSQSSVZWFu4Qo6OjeEdU3URWtVPOOWlC+lKN/V8jaEsGh7hQ0AF6uXp6+fD0we7h&#10;7v793fsnh/dPD9d35SL5gmR9UbYtXt1blmwIZyRjo/P9fZOdbZO19UNl1X3FNf3FjSMV7ZN1HdP1&#10;yj/9s9g+JuttGa+u7itqHqvqXWhpHK4oxXW8NgkbGUb4V/UW1vSVtk81DCx1jskGplaHJ+RDUIYk&#10;vd0LbY3jtZX9paXdRUWd+fntOUBBZ15xT0FJX3Fpf0lZf0lpX3FRa25JR35haw7IMqmcz8yJA3iF&#10;rMz61KrB8ubpxrrR6ry27IRKvqAqIa0hNbs1K7stO7UhVVAlEFTzs1rTM5pSk+sECZVcdhEtJisy&#10;KiMsOjMsJieSURATj2ykkBKVERSS5BOW4hua7BOS5B2c5BWXF55Sz8nvSi3uyUyuxkHBTK7j5nSm&#10;5HSlxtcwqUWREbnBlMIITjWdDVTRmGWxzNKYuIIISlaID8fZn+fKyIvIahDUDZVW9RUWtmZk1SUm&#10;l3MzqhNK2nIqugsqu4tK2nIFxRx+IYtfwE4s5iWX8NMqkvPqs6p6ykrbC3l57LgUSiQ/jJpMic9j&#10;p5QKcL3Iqk5HQl/VXVbVU17WXlTXX4ULB8rStsLEIj4jI46aQqGnxbIyacyMOG4eK7k8MbshCwdv&#10;Bi73ZQKkJYmlCawcRnRSpB/dh5lNhw7AWNRWkNuYhYOakU2nZ9GSK5JSq1NwnDIK6TjME6oTkuoT&#10;udWc2CJKeG5oYKa/V7KHX6a3f45PYL5vWFlQRFVIQImPR66LY5qNbYqlfbq1dbyZCVXfNM7AjGZo&#10;DjCMLFmmVhxTK665NdfCJt7SiKavT9XVi9XRpmhqRKrdDb9zN+KOWsRd9Sg1jWgNDaqOBstQN95c&#10;k2l4l6anRtPTYBqq0/XvUHXU4vR0OSZ3Y3XuULTuUrTVkb8yjc0TrK1T7O0znB0yXR0yXIyYJmoR&#10;GhoRmhpRmhrR2poUHW2qni7dyJBtasyzME6w1KAbINQtqjZwm6Z7F+zLNlRjG95m6X8bp3OHpq3B&#10;0jNIMAPmNr6gW504YyO2pV2aq3u+v1OWp0u2t0uOt326u22Ki3O2t1dRUGhtTGBlpHOWl32aG4w2&#10;yc5GHEtjlpklx8KGZ22fYOeU6OCS7OSa4uyc5OgosLfn29rxbGzYlhZ0U/M4E/M4Y0u6qS3L0ine&#10;1iPZObQgkF4TQ6+hUipjosspkSVR4UURIfmhgVmBvqk+PsnegH+qX2R+REwhJbaQQi2MoRVR2WUM&#10;fhU3pT4xrTE5FR9bKZ2aE8EsjGEVxwqq2JktSeVDBaUDeakNfHYJNTozhFFAiS9noCqplptQxWIX&#10;U2l5UbHZ4ZTM0OiMkMis0Nii2MSmxNy+nIQGfmxRjI/AOzgtKK44llXBZFcwBfX89JaUjLbUrPb0&#10;7I700sHC6vHymomK3M7MmOzI2MLImMKIiJzgyNyQ6PwwSkE4Hnm1zJTWhOQWPhRKYTi/gQ2FUR4b&#10;kuEPT2pxFPaVoJGb2Z1SNlpaMlSc0ZYeX81LqOUnNSSltaSlNqckNyalNCWntaRmd2YBcIDOr4mn&#10;FcVF50RFZUeijMmjcKtYAL0kNjwjOCIrFNcXbhWTVU6LyY+kFkYzSuOSmwQF/bllo8UV4yX5fdnZ&#10;nel5PVlQcnsyU5oTk+q4Gc2J5f25nQsNXTP1bWPVrcNVQ7NtQumoUDy6JB5fkS8cHW6en96/vjx/&#10;+fz63Wsl3Sq/T/wsnxbOTxPUkuMeQk5/CDnxb2gAlmfPnpE40Mk3wBBYiEKlUr/++mtXV9fOzs4b&#10;IxESHwL96uoqOjr6L/7iL37u536usLDw6OgItRCEhQM6RQ6KfuEJfkWo3//93/+d3/mdoqIiJIKq&#10;YMpoGBIGQBpC8IiGZJxEiB0KCUUsGPbY2BjSZQMDA6TXyG7RCkb0SCbhxhOtEB9Vytn5LMqIX7wX&#10;0TFmOCMOeTsIZoko5HXIlJJalHj9lpYWOzs7DQ0N0O3x8TEc0BE8b4ZKRgXnTx3/awUjJP0SusW1&#10;6P2P3l+9vHzw+Hj7eGv3ZHvvdHvroWJeMT0o7BlbHpxdHxftzaHsnW9vGq2u6C4s6ErP70hDWdyb&#10;VTVSWDdeWjtWAkBpmCwr7snK60itHC5omCov6ExPqeWyi2PAT7ntKYXdGWhSPVreNFPXJmzuFLW1&#10;L7a2zDc2ztbXTlWXj5TmdedkdmSmt6UnNyUn1CfwauPj6/iCxsQkbKjW1KTm5MTGRKRTSKriK9mM&#10;ImpUZlhYWnBMbhSOlLSW5Lye7OyuzKRGAaOURsmPppfSWJUsjjIBYFKLqZSC6JgiCruGRa+gxRRF&#10;h+eEBqT5eQncvRI9/NN8wnKDqaXRQGhOgE+SmxvPwZ3v6Bbv4BZv7853iCoM4jcx0jsTUlq4tJKI&#10;2KIwWnlUfCMzvpkVUxEZUhAYkOsXXhIaVhQcUhgUlB8QAO7J8PJNdfdOdHViWvsIXJgVlIx2Qclg&#10;blZ7Cr+KxSqh0gqi4yuZma3JOR3pWa2pgmpeeGpwRFooJTOSmkOh58dxS9nJtYl5HTmp9cmRaRFB&#10;CYH+fP/QlNDY3FhaIY1exIjJieGWc1MaUjJbM9Ob00sGS4r6i/K68hJrE6MyowIFgX7xfoGJQWGp&#10;YQBa8SrjUxpTkuqTeBU8WgEtJjcmJjc2NDXUi+NtG2WHvCg6mxKVFUXNj1M6FNIiMiICEwPD08O5&#10;Fbz4Kj6jlBWUHhqWHUktpTOqWZSyWJ8MX9dkN/sEByuelUeuh2ehh2eRh1e5l1eFp0OBnXmmmUGy&#10;no5ASz9ZV5enoxWnqUvX0Vf+ZNTAiGMEGLIN9VkGekx9PYa+ZqyWFlVHO05XK073bpTGD4O//UHg&#10;18A3obfxeJeufzfeTC3e/BumwVc03a/p+rfZxsC3DAPgLtv4a6ruN1TdW3QDNbaJvsDaLN3JMsvV&#10;KtvNItPFNNVBi2FyO0r3LkVfnWr4Y8QZadJNtJhmWmzz21SDW7H6wLexerfiDO7Qje4yjO8wjG/R&#10;DL+i6NyK0VWnGehzLYDZ9S++TFan6OkxTEGirjk+tqku9ulugHWyk1WSk0O6u1uur29pCHjXLN7W&#10;hGdtGm9jyrNRp+gbMEw9Mt29s70Ajwx352QnW561BdPMnGEKWEKhmZjEGprEGAAWNBM7jpVLgr1n&#10;sktAlndIfkBEcRi4NqIk0j8rwCPJw4XvArgL3N0TsGpdHZkOPgIvb76Xd7wnEJjkH5mBu2RUXF5M&#10;THZURGpIRGpQZHpQbE54XF4kpzQuqYab3ZqSXMvDY2iyn3+8R0x2GPgY5BqZFhSY4OXP8wjgewYJ&#10;vMNTAmAB3UblR8UUxlAKKP7J/u4cN4c4+6DUgNjCmLii2MjscN8E78jMMFphLL+ak9GaWjJQUDZU&#10;VNSXhx3ry/X0S/QKSPEOSvMF18aVRrMq4+LrWBmdyZldKSBUMKtPojuqwrICvQVuVhRTD54z9LiS&#10;aGYFVXmNLaXHFVIjsyIisyJpxTR2OYtVxlQ9RlALYrmVnMR6Aa+KyyihU3KjA5ICPLmePvHeUKJy&#10;opiljLiimMjssIAkX0+Oa2Cyb1ROGLUgOiw9KBjjL4jmVbGSmxKyOtNArnm9WVAy2lOA1OZEfi03&#10;rohCzYuIL6fjgKsfKy3tyCpsSitpymjuq+gfax4YaRkZ71gST+3urD16ePjk4uTp5eOXz55/fPf+&#10;x2T7L9EtOeVRkkdwAJI/1T8vPgUNvFD9nSDyY0XUwr67u4vy8ePHMF6r/tC5iYnJd7/7XUtLy/r6&#10;esSBGxqiFowCB9AMIsCOJjExMd/73vd++7d/u66uDnFQBVENRCnwIVyO+BMTE3/2Z3/293//98hu&#10;9/b2MBiMBGP75Kr68S3aPlIJxoDgeIub10G/h6o/jYKuiR2R5XK5UCjc3t7GI8geMcFt8EcceKJT&#10;0juJDx8wFkroMF6q/gwLBDk6oVVUYQyqf3Kq/MNhYG7yU2H4o4QFXeCiAGrHGOCMdDY1NfWvVTI7&#10;O4tacm/A8DCAM9UfQUNDWBAckUnX/zohY8P43314/+7jDd1eHT8+3jxa33qwIT+QCRVz7WPNSJIa&#10;h6r7Fjqn18ZGl/tr+8uz61LjCxmZzYL8TuXvwpQP5Jb2ZWe1JCbVsOPLaNwSKq80LqWWk9OahCrw&#10;MauIEp0RFJ7iR8+PTK7lwLOgM624N7+oN7+gOy+/KzevK6eor6BkoKi4vzC3K1tQl4CdElsQS8mj&#10;RGRHhmdFROdR4kpo3Boevz4B1Mup5kZnhVOywkNTAgMSfLy5HqGpQfRiKq+Kza/mxuZHR+VEhGWE&#10;hKQHxxRQeDVcThUbpBueHRaRE66i25jw3LCANH/PBA/lN3YsBxeOo0eCm0+yV1CGX1hOUEC6tzvf&#10;yY5mYRVjYhVrYhljbEExcmRZheb6Masp8Q10bk0cq4JCLQ6PKggOyfYLyvb1z/LxyfD0SHVzSnBw&#10;T3ZxTXJ2TnCwY1naMizsmJYOLCvQbWCqJ7eamtYSn9maxC6Ni8wIDkn2A2JzIxiFsbR85NNhgQm+&#10;Xiy3IIF/dGYEvYAKuqXlIa+IYxUxqdkx/jy/QH5ARHoEeBSMGJIS4sX2so209U/wZ5YwM1oyCnsL&#10;gbTmdFAjyNWD6eHOcIcP6BasTC+i8yp5yfXJiXWJrBIWIoBH/fj+QUnBKD3ZXs5xLmFp4cpf0FGW&#10;4SDaoKQgBAdAyUn1yZwKXnBqqBPT1ZXj7pPk558e6Jnsbc91tOM52MXb2wnsfAp93PPcHbMdrdOt&#10;rDIszdJNDZMNtPiad9m377BuaTDV9BjIO8G1+oA+S1+Xoasdp60Ro6kWrX43Sk2dogmu1aXrA9AJ&#10;3X4/AHR7RyNGR4NpdJdn+i3b6PtU7e/Hav+AqvONimh/GKf7AzzGaH0vWuMHFM2vKFpfx+rcphnc&#10;ZRipoQnD8A4NPKp7K0r7VqT27SidW1E630ZqfxOh9VWo+vdD1P4h+M7fBd0m+F6YOvAP4ep/H3r3&#10;71T4WyXu/EXAN38ffPurMLVb0drApHzm00YC3WpT1I3ouvZJVq7pDhY8E0ueiTnXxIRpYM4xtkuy&#10;ckl38MhxtYw304pW16ZoGNH1YNeN1TLmGDjnObnkOznlOdhn2VilWpgkGBlwdfU4OoABR1eHoaFD&#10;V0KPoWXE0TNPMLZONndIt3bNc/QscvUudPcu8PDIdbFPsUFwc44RwtrwLQBrnpk508gu3sKOC5g7&#10;xFu6Jtn7pIOnPQKzPQOyPXzSXQOyvELygkLzg4JzAkLzgyOLwmIroqF4p3q4C1w8El290zy9Uz2h&#10;OMc72DKsbZnWTrh7Jrr6pnsDfulefmkePinuHgInB6alTZyJNdXYN8UtNMc/OMvHU+CE3RKS5Uuv&#10;iEpu5+UOpuUOpKZ18nl1tLAcfxeOjSvfySvZLTDLN6YsilYZy6iOY9bE8Vu4vCY2tYICuyPXzj/D&#10;2zPJ1Z5lbRSu78S180v3DskLDMkJDC8ICcjw9U3x8k50D0j3jSqKoJZTYsuig7L8AzP9wvJCoosi&#10;IvJDgzL9fVO9PQSuLvFOrnxnn2QPtApV1oYHZ/v5JLs5c2xtaBYuPAfofumernwH72R3Skl4fBNL&#10;0MpNbOMJWnmJrdyEFk5iOy+hlcutp1MxRbn+QVk+McWhSe3cjM6EhGo6v4KWXMnObUiu6shv6a/q&#10;H29dEI/v7MofPjy4uHj45Pzs+snl21dvlf8UCEc3SmS6/7zgXMYRf0MeIBXwXHJyMtLQwMDA2NjY&#10;qakp8Bm4BGzE5/NhdHd3R8lisbq7u5eWlkZGRpCw/pf/8l/+/M//3N/fXyaTgTZAbCBUBAkJCeFw&#10;OI2NjU+ePAGvQP/qq69+/ud/3tbWNjQ0FPG5XO7AwAD6JaRI+AYsNTk5Cbr90z/9Uxsbm6CgIF9f&#10;37i4uLa2trW1NTiAqkHtFArFysoqICCAzWYjGwaf4UUWFxfLy8vpdLqPj49AIOjo6MBgQHg7Oztl&#10;ZWV4tZqaGvA3fDIzM7NVwmQyERwjQQYMKkV8CJkWEBYodn5+Pj09HTFxXYDQaLTExERExiALCgrQ&#10;O4/HS0pKgoLZW1hY6O3tBbN6enpiQjBI6CDXoaEhLy+vX/u1X8NcIcPu6urCgHEjqa6uRu8YbXBw&#10;MCbqhnQhnz6k/++CtuT30xEKrwGuff3x1cPH99cOVqal49PyscGlnrbJ+oKWjORKbkFHRu14aaew&#10;AWlrRmMCq5ASlRaQ2szNak/I6hBktvGTGhi0ovCo7IDwdJ+wdO/wDF9GSURCLR0O3IoYf4Grb7xT&#10;gMCVkhNAKwpllUZyyim0EuWlllfHEjRxU9sF2X3p2b3paV3JvAY2NotvqpdnkrtPqpd/uk8QtlhR&#10;eGwFhdnAZNQzqFWxUSURfsmu3gInN66dM8saTOaX7BaZFxRTHEYpCvFPdQ9M9/RNccc+iiwM5jUw&#10;OHW0uIqooCzv4GzfsLyAkNwAV4GLc4KTE9/RKd4BcOE7uiQ4Oic4ugqg2DvF21jRTU0oekbROsYU&#10;XWMKSh07jnlArmdkaWBMVRi1NopSHRFSGuSb5+Wc5mibZAdYCaxNeGY6ND3LBCuLBCuzeAtDhqE+&#10;Vc+IbmjGMrXhWrqnOoeVBqEhpSbcJ9fDOdnOKcnWLdXRO8vNM93FOcnelmtpyTBziLf1SHX1z/EJ&#10;KQgKyPHzyfDCuQfgrLNj2zjznbzTvT3TPN2S3Rx49hY0C1OqqX+OP6uJlTGckTuey23hRpZFemd4&#10;W7OsLOkWdhw710RXn0yf8OKwmOqYuNo4WjU1siTCP8PHLdHFnmPrwLbF6efCd3KOd3Tg2vukefll&#10;+Phn+QZk+0HxSvXwwkyme0UUh7PqGZQSigffy5Hp4sxxc4l3d4l3c+A4OSW4uKa4u6d5uKW5Oac5&#10;K+eBa4ps1YBjoM/R12XraNI171Bv3465pRarpk3VQf6qFaOlQVEhSlMjSkszSlsrSlszSlctVFM9&#10;VFsjVFs9VOtOgMY3Pne/8bnztffdO34aGsG6GuH6d6P170Tq3grTvh2mcydSTz3aQCPaQC1S7064&#10;zu1Q7W+DNG8Ha90J0VYL1VEP0/0MHXU8hupqhxnqR5rqAREmuirohBlrhxppBuurBereDdDRCjUw&#10;iDY3olgAuhGmqNIBwo11I02gG4WbmkWam1MsgQX5F9mtdtRtI5qWfaK5S5qNKVMXMGboGFA1oNjw&#10;TZ1SrNwy7IzpOreDvq8W+kP9WHVLriH8TXj6NtlWgHWWhUW6qWmykQFfV5erqcVWV4Klrk6/o8m8&#10;q8VS0+VoGsTrmCQaWKSa2GRaOOXbuRU7ueY7OGba2KVZmvGNjNi6BkxtI5aOOc9QCa6BCVPXgmto&#10;xTUCbPmmzsnWHun23llOvjkufrmuPtnOfjmeAXn+/rl+Plnevtk+UIIKAj3S3B0THOzj7VySnJ0E&#10;joAdz9aKZWkWZ2rBMIcOO3zcUlzdk53cBfbOPGsHtrlVnJFFrL4l1cAz0cE/3c072QlGB5Z5RL4f&#10;tz42qz+xaDwzozcBenRRoFeioyPbwpFn65bojCsqpTwSNB9TERVVGhFXHRtTER2SH4h1acO09Exx&#10;c+Y7WNMtDCP0HHlYl57KK22aZ2COH+4EnsluHokufhnekUWhMeWRQKByvXqhDMrxh4ObwNmJZ2/P&#10;tgFzuyc6+6Z7BmT5BGb7ovRKdXXh29kwzMxiDG2ZFs7xdq4CB1uWhUeSM6UsnN/K5rexuU0MVj2V&#10;WReLktvMYDfS4qqiwgsD/TJwWXELLfBjN1C59XG04gh6USS3JDaxjJlfn9rYWz4w2bYgGd/ekz98&#10;pKTbx2enV4+fvHnxRvnXpZCbgcL+JbolORyoBUyzsbEBEjIzM/vmm2/+5m/+5uuvv8ajRCIBWYLG&#10;DA0NdXR0tLW1oejr64N9m5ubQat/8Ad/8J/+03/63d/9XWNj456entXV1fb2drDpt99++7d/+7da&#10;WlpRUVGgYcSPj49HzO985zt/93d/98Mf/hAOCAgmQ3qKdBDDIEwDgp+engZ//97v/d5f/dVf/cM/&#10;/AMYHc7gOcRHUgj+A40ZGBiAvBEf40lISIAR48R4IiIizM3NkXMj4U5LSwMFIn0Ui8Vgdzc3N4wB&#10;BAzdyckJbA3iV1dXv3PnDt4oPz8fTI9rByFajAR9bW5uVlRUINTdu3cxhlu3bqmpqZliAyUng/Jx&#10;FcArYAwYDHoEd7a0tKBT3BKMjIxQhbHZ29uDg4uLizE///E//kfMFXrMy8vDZQWvCUq+ffs2Xhap&#10;PCYKs4fUnPT+6UP6/y5oS/7R9Yf3qh/Jf3z7/O313sNt4epsz3R710xrw0hVWXdechUHqSoS2dKB&#10;nNqJkqLedF45lZIVFJzokdhAT25iCurpvOpYeklYWIZ3MHgu2S0oxT0kzZOSF8Asi4BPdK6/M93C&#10;lWnlJ3CKzPYNz/QGIrJ8/FI8IvKC6JUx/CZWWpcgsy8ltUvAb2ZTSiNwqXXi2Tny7NyTXPwyvcE6&#10;UWURcTWxzAZ6TDUltDjEL9vHnW/rzLG0Y5ja0kzs6KYeAvvATI/QXJ+QHG+fFGffNFfPJEe3BLuQ&#10;XB92fSyzlhJbHuaXjlusq3+Gu3eqC6jIjmvjyLd3Fji6Jjm54BDg29nxrG04FlZMUyumiQlVzyBa&#10;CzCkaBtStIxitO145v657iFFPmGl/pFVYcFlgT6F3m5ZrrbJtuYJlqZ8cwOusQ5TX52qBcWQZ4JS&#10;i6arGaulT9c3ZhtbJ1g5pzr4FngHlvr5lXo5pNtYCcysBOaOabbOmQ42iZamHCND5e8E6doKrEDh&#10;ntlu3rmerunOjkn29gm2dnwba46lOcPUimvpmOyIPNKaZ2XOMjOmGVlyLcMqwvi9/OypbCCmPsYr&#10;x8uWb6Mfo4daG76Nc6qzJxKbooCIqoiIyvCwkmDfbC8ngb0128KcbmLJNMOL28fbELilOHumu3nh&#10;VMny9EzH0ersnurilYEXD6RURQblBtrRHW1pDvYsJzumoxXN1jzW0iHeyS3FwyPN0yXF1YpnbcQw&#10;1qXqaVA0taha2jRtzThNtRgkhbduR9++G60Gu3qU5p1wtdthd2+Hqt0JVVML19SK1NWJ1teLMdIM&#10;09EIVkItQOuun+YdX827ftpqfjqaAXraQQbgS81IQ60oI+0oI12KiX6smQHVwjDOwiDW3CDWTC/a&#10;RDfSSD/a1JBiZhJrYRprYRxjbkwxA0xizM1iLa3pDg5sN3uWqx3TBaUD29WR7eaAR4azDc3ROs4B&#10;j16JyHwCAHe+jzPbHXDlerrzvd14Xr5834AE/wCBEtLN5U8bCXSrGfGtYZymncDcKcUaPGoYp6Uf&#10;q6ETfRdGK56RQ5KFU6q1dtSd73n+1dd+fwfFOt7EkmtkytPXi9cG9Pk6BLo8LW22hgbj7l3ardux&#10;39yN+xZ0C4s+T9uQr2ss0DdPMQbdOhfYu5c4O+TYmMYbGnP09BiaujR1QJ+hZczSNeXomXH0TdnI&#10;oQ3AtTbxJg4Cc7c0W69MR7Csf55bcJFXeJmff54XiNMrwxOlZ7oHFACECloFHPj2YFlrtpUlE0vE&#10;zDQOq8QCNOya7ALAzZZlbkM3saYZowTdWlINAWeelSvf1o5pZhqtCzJm1kRn9gkqZ/Or5gqS2tkR&#10;Bf7YtDZxxo4sczuWhVM8Em7P8KLQ4LxAbHJQLG52oFgHrq1ZrIklzdw1wQlMaUW3MKEYuQqcQLQA&#10;IekAXAazfP0zvYNy/KJKkJdHUSujwwqCwKleKW4gWrAseNqKZg4gOwcrg4b9M33cBE42DAt7jhXI&#10;1ZxqZBipYxZjYEUzsaYrqdcjySm2IkLQzuG1MEGuUSUh4FeU1Mqo6LKw0Hx/H1wn4+08khz9szyi&#10;S0PC8/zDM/1ickKY+VGM7MjUEi7odmy+R7g8sbu/9vDk8OLi0cXZyZPzi1fPXr1//R6p7ftXH5Dj&#10;flo4P02Ux7LqZEd5cHBQW1urp6f367/+6/9BJb/wC78AJgAdLi8vgx7++I//GOQEMkN2+z//5/+E&#10;J3Tw8W/8xm/A+b/+1/8KBs3KykKQsLCw//2///cv/uIvwo5c9rvf/S6SPxAJcmKQFuj2v//3//7L&#10;v/zLqP3P//k/I10Go5+dnYHkkEajBN3OzMyAkjEAkBNKBIEzqA4pJpJC8BxYHwQJ1rS2tv4f/+N/&#10;gO3QBVqB5kF7uDHgNoAxIGVEFo6w4+PjGDAyZqSYKysrFhYW/+t//S8kmrglkODQQca4VYCbMQaS&#10;bWNUSN/xvr/6q78KHwwGL/Vbv/VbSLsjIyOR2oJo0RAkCvsf/dEfYa4wA+ji//7f/ws+dnFx0dTU&#10;xMWltLQUI8G9AZ6/8iu/8td//ddI/WHE6/z+7/8+wiI47HCoqqrC8Mj3z58+pH+FoOkHJVR0++7N&#10;+1dnV4+km+K+qa6y1sKilpysuuSkcg4zn8Ipjk1viM/rTM3vShVU02Oyg0KSPAMSXFnlUbTi0Kgc&#10;/5B0T1ApEJTiFpLmEZXjB64Fp4ZleIGGveMdLMJ1HeJM4QCjF8/OmW7uGGdqFWMCxmVUxqR0JOQN&#10;Z2YPpCW0cGJKI3BnNYzQNY81tufYYPeFFgbHVlHodXGsRgajgR5cEIQbthX2PsPMGts81sAyxsCa&#10;auTANHflWXsK7P3SXAMy3MGp4FpsfI9Eh5iy0Njy0MiiQBCwE9fKjmVmSTPWj9C1YVu5Jbt4pXv4&#10;ZHqBcW05VuY0YyOKnn6UtilV34iioxepCa41jtUBTKi6TgKrgDwPJQq8Aov8XDKc7ZOR1NraJNlY&#10;CKwMOcbadD1Nmi4YVyNOW4uuq83Q04jVUqdo6NH1Tbmmdkm2oFv3TBf3bBenTDvzeCNTrqFlgqlj&#10;uh1gwjbUjdXSilbXo+rYJ9k4pdg7pTjYJ9pasM1MGcYmdCMTmpFRrIEBEm6qgQnDRC9GT5eiqx+r&#10;b0I39snzEfQL8ufyixeLM8YzgkuC7AV2hnGG6mHqoFsQs0uai1uGGwAa9sryBIPacCxNqIaGFD3A&#10;jGZsxTIHwL62XCsATOyarCRd12Qn6M6Jjm4pLmBfvxxvB66DToC+SaS5Ray1caSZTrCeRoCWJd3a&#10;AZlxgqM500IzQutuqNrtkDu3lD9tvXsn6s6tiFvfhH/zTcQ3dyi3b0fd+Tbs9tdB337f/6vv+331&#10;fd8f/jDgW9CtDkXfMM7EnGVlGAvKNNQK1VMP0tEM0tULNzaMMjOhWAFGURbGVEsTpo0FFzPj5pTi&#10;6ZLm7ZLm45ru657h56GCe5qPT1agf25IcGFEWFFUSGFEcEE4EFYUGVEcTa1kMGt5jBouo4bHrudz&#10;GwX8luSE1hSUvKZEboMguT0jb6iocLQUyO7LT+vMSuvMzOjOzukvyO0vKBosLhksLh4oAvYf7X/a&#10;R6BbDYaWHs/AJMkc0GHrqdO0bsfe/WHkt7di7uhw9EySzIyTzL6Jvv29kB98E31Lh6NvlmJhJDDR&#10;Q+JP09Fn6qq+WAdrKr9V16JqasZqKEHV1KFr69B1dBk6ekxdQ7aBabyJhcDcKtnSOtXaNtXGPNHc&#10;kGOgx9LVpmtpxWloUTVUPxXXRigjjoEpz9AiwcQ83hiwFpi5Ztr7FXsGlvkElft657u5pNvZJFhZ&#10;cKxs+HaOyc5OKS5OqS4Oyc7W8bYWuNOxLS251oY0Y70YA90Yfd0YLDgz2wR7eLqkuVnF2xpQjYyo&#10;umZ0bWu2gR3f1JZrbMHQ049W0wm/ZRijYc7QBcGHlvqkDHDyplKK5zOT+lhBhR6OAnMzuq4pTduS&#10;pW/DN7dPtHFMtsNCx+3SkmtmTDcwoukb0fUNaXpQrHhm1nwLM7Yxrp/aURpmLGM4Y/N4ZLk4p9q7&#10;Zji5ZTij9Mx1CyjxDS4LCCzxc013RCtztrEZy8iShwFbIbjSJ8dNueVS7W0SsHoMDag6Flwzq3hL&#10;lKZMY2O6oSFN35BuYM42xQ03pDwoui4qojo8qCTAN9/bJ8/TJ8/LM8cd91+7RBtrvqV1gqUr7sJZ&#10;rr7Z7gE5XoFIMtJ9orKCeKX00o7cluGa4fnu5fWFo/tbp2f3Hj85fXZ1/Vb5n1d7D6J9+0L5R5Tf&#10;f/pFKKWARYjgKL8RPGJVoRYJKJVK/e3f/m2wGngiLi4OlAaqAIFNTk7Ozs6CWaGAGsF2oFtkwCEh&#10;IcgdQTm/+Zu/+f3vfx/ZJ1gNDZH/gX3BXuBdXV1d5Lh2dnZCoRAOhG5B2+AwBwcHMCJqQWn7+/sg&#10;RbA+xgNCHR4eRtdgZSSIyP/Cw8PBcOB70Coywrm5uZqamq6uLpFIlJqaCm5DWPAZBgauxUiQUw4M&#10;DIDPEGd7e/v169foAhwMPkM+iuwWqe2f/MmfID4Gifh4F7wC7hajo6MnJyfwJz89VSgUGRkZuC6A&#10;0V1dXcHufn5+oFuMDe9SVlaGFBa3DTigRx6Ph1mCIAVHQnx4eFheXo5WmFLQamVlJaYLbwGahyeq&#10;wNa4MWAmkfXi4oIhgbk9PT1bW1sxAPRONvxPFdXHqPzgME58dnBGiSsCjFCUxo8fX719hwl9/eH9&#10;5bvrecVC22RbUXtBQmU8v5rLqqRTS6KDMpAv+tOrKJz6OHpVtG+Kq3u8vVeiU2CGZ2i+n3O8tRXN&#10;2CLOEJddJ54VssagXO/wwgDvVGfneBtHrqUz38aWaWYZZ2TDMLXnWDhwLCxpRqYUXaNILXOGYWCB&#10;D6+DmTWemjuVwWyh+uV72oO34kAkWiYMA+wOt0zn4PLAsJrQkMog/xI/lyxni3hzfYaeVqymBVPP&#10;OE5TL/qOTsQtnYjb2OPYzm6pNp4Z9i4p1m6ptk4Cc5wDTonm/nmugfnufjku9nxT0zhtoxh1wxhN&#10;HCZWXBuHREcnnDbJTtbx1qZMU0OaoUGsvgFV9cuxMTq6FG39WG3DOF0Thr45x9gpxdY7zy2gyNtX&#10;ldRa8C1NuGYm2OACK5MESy2mwd04HTWarn686Z04bTW6riZTX5tlqMs20ueYGPHMTOMt0MQqwco2&#10;ydo2xRpEa8YD4xqZ8YzNuMambCOcLeYcE+t4bGcnEK0Vx9ycaWLFVhKhJQPpmqFRtIFprLE5zdSC&#10;bmoQqasXpmVMMbDj2MRWRiX3Jqb1Jyd28Wm1seZxJgYROqjVC9c2iTG0pJtZsyxxt7BRlpa4xOsE&#10;qOkEqgN6QRr6QRoGoVrG4bqmkXrm0YaWMcZGYdpGYTqwmEXqmwJRSlhQDK1ija1iTcwijAwDDCzD&#10;zO0oNnYxtjbRVpYR5rYUGweq8h+qONMdnGj29lRb21gblG4cF3euqzvXxY3j5MZ18RZ4Kn9tNtXX&#10;K8nLM9HTK8nbL9U/NDuMUhgTV0JjljHZ5ZyEGoGgOlFQnSSoSkquSUmtTU+vz8yszwYy6rMym7Ny&#10;OrLzu/NK+4tKCPqKSvuKygdKKgZLq4fK6ser68eq60erG0arGkYr60eUaBytahmvbZ2o65xr7V7s&#10;BnpU6Fvq6Rf1Doh6UfYv9Qws9QyJByZWRqfkY1OrY2PLQ0OLfQPCnsGFnlHx4KRsZG5lfGFlYkFZ&#10;jl9cnZJdBvmOGltHg6unHW+oydW/w9D6Ovbu96O++buwr74f9S0eYdfiGUD/XuQ331DVoOslmmhw&#10;9NTjtDSjNbRjtHRitVFqKrN+dUAjWkMLxjgdPbqeLq5vcQB0fSO2kQnXxIRnChhxjPWZBjoMHS26&#10;lgZVXT1WTT1GTSNWXcm4DG19JePqWyaamcUbA1YCU9dsh4Ayn+BK/5CqAM88F9skCzOsXbaFZbyN&#10;fbKTfQpujk42iQ54tOBZm3OtAP04I22KHqATa2DCMrdNdICPQ4qzGddKO0bfKE7HgqVrwzOwF5hY&#10;8wzMGNo6kd/eDfqebvRtS46+Z5Y9rTk8cyIhZzopY5wfUx/smGxuysR2umtE0zBhalvGm1gLLKwS&#10;zC3iTXHTNKDr6lK1tCjqOrEaUAwZehbxJuY8E2OWvl6clkbUHVhsEi1ds5xcsxwt+aaWfOX3QjZJ&#10;ls6ZDh55rp64QGQ5YiPpxmkB+nQdC76pXYq1U4a9W44z4JBmi1bGbAPUasWoG7EMzXimZlwljJiG&#10;+jQ9fbq+Oc/MNcvFG1fpsoCAsgCvAi+3bFdYAIdUe8sECzQx5ZpY8M3tkqwdk22dk2090529kl19&#10;klxD0nwFVeymser+ufbp5ZH1fenDk/3zi+PLy/Pn108/vHv/AUfsy/dvnr/7iP99/sVjCDmjIUqa&#10;VQlZUrDgfF9YWAgICPilX/olZ2fnwsJCZIrx8fGOjo4CgUAsFh8fH4O6lpaWYM/PzwdJIJcFCyIn&#10;Bk+AQszNzZuamnZ3d8FeyN5+7dd+DZQzNDSUlpYGioKnVCoF69y5cweZHIfDaWlpyc7O/t73vgcS&#10;7e/vR0PCMZCjo6PBwcG/+qu/+sM//EPcAECr4E4NDQ2kj19//TVxxkgwYFAvqAt28CXoFjyHAYNT&#10;f/CDH5Af0+J+sLe3h8jgUUtLS4wZNwDk2RgzSBrJLt60ra3Nx8cH7Pv3f//36Ai5NfwxbyiR7GLM&#10;uDpgMMXFxYjW0NCA7tAFoVtTU1Okp7iXMJnM+fn5hw8fojukp5gljBAXFHSKDB48jYsIpgIDQNaO&#10;twP9I+Bf/uVfojkuH2w2G0SLPB7Ui1sCbh43n85PFfI5QgHF4pOFM0oMGEYoSuPHjy/evn3x7t3L&#10;D++Pnz7qmu0p7ixNqkmmF9HoFTRqeUxkcZhPmrtvpmdUWSilIiysMMCeawn6dOHb+mV6+Od4WtCN&#10;DKO1kQhasUztuBaeac4BuV4hhX5OCTY2bDMrpok1y9SajePeFLBkGCNrNI7RNYjW1o/UdEy2jqwO&#10;EQxws6fT0sYSQysD7ZOtDBm6WhQ1HaomtgY2FPaLV6EH4JrrbJtmYxJvjBOGHC9mLB3sXF3Kba3I&#10;bwBThrZDoplrurVbho2dwMReYGqN+z1LF0eBW7q1R6YtSiuuvmGsmkHMXUOqJk4VG6S/iQ4AFHOu&#10;pTHTxAB0G2dgQDPQA91SdfXjdA1oesZMAzOOsWW8mWOqrVuWk1eem3uOq22yvSHbRA9blW1sHG9u&#10;wDNTp+ndpmrfjtPWjTe9RdW6Q9NRZ+jr4FTkmhhwTQ04OCFNQc+mXHMLvoVVIkpTE46REcvAgKFn&#10;QNczZhiYsoxw4bbhWzmnOFjzLE2V6ay+6ndUzcGvhtF6yMhNYozMqCZmMUa6IZpaAWp6oVoWVJPg&#10;HP/YiihKWUR4QbB3qrtOsIZ2oLpusKZhhK4pxRAOlnGmVjRcekyhg0d1/e4aBGkah+qYheuZRxpY&#10;RBpYRhvZxJraxZk7MqxsqWaAHdXMPs7cgW4JC+DMsnZh2wCuLAdPlmsA3yc0JSgiPQQISwkCItJC&#10;ojPDqTnRrCIaQ/kbXlRmIS2hgpdYFS+oBKDw0+qT05pSU1tTk5uTgdSW1KyOrILegrKhsoqRiqqR&#10;quqRmuap5tbptrbp9o6Zzq7ZbqBntrd3to+gb76nb7FzUNwzstwHDIt7h0Q9wIi4d0zSNykbnF8f&#10;n10dnZGPTEuHppYHCGZkQ/Py0YXVsXnF5PzGDLBwg/UZ4Wcsrs8sbcwtbwul20LZzqJ4Y04on5qX&#10;TcxLx5fWZmRbQsXW0saWiODp0ydkl0G+o8XW12LpadB17sZpfktBXnvrB+HffC/0hz+MuHWbqqHB&#10;0FWn6/ww4vbXUXfuUDW12QbaLP1bFLVbEXc0wtU1IjTUw9XVwtTuht69E3LnbpiaZqSmboyuIc1I&#10;uRBj9aBrU3S0Y3R0YnV0qbo6sbpaMToa0Vrq0RpqFPW70Wp3o5XfIQBQ1ClqyIy147T06NoWCWZm&#10;PBMA5OSc4eBb6BlQ4hNY6otFbC0wt4y3tIy3tRHY2yU62iY62iTYW/JszNiWpiqYsSyQ1OrFYj8Y&#10;GzNMzTmWqCUwYZrrUQ0t2Mb2CSZ2fGMbnpE5U8eQqq4Z8Y1m2A9N6VpOyRbBJZ6J/Yy00fjEASaj&#10;Lcozx8GEoYW9qh11S5+qZhCnbszSM+UYmrANjLEB6Lp6NG0dqoZOrKY+TRtHgDFbH/sfMEBmH6ep&#10;Ga1mxNQH3YI1QbF6cdqaFDVtqqYRsuQkS/s0W9tkK1OOkVrk7Tvh36pH3dGlacMOI261KKGbcY0M&#10;mXrgWjRUj76rTdXSw95GJs00NGQZKkumIajXNsXWMd0RLOuZ5+mc6Wyfam+XYgejlQDxwf1GANxM&#10;WYamTEMrjqlDgo0Tx8aFYxeY5JlaHz+w1LmwPrl6KD483bq4fHB5eXL55Ez5g9uXr97glH3x/t0L&#10;5Y9vld8r/jRR8donQTJ0fX0NLgHrgCaRnkLH2Y3csaOjA8xBfse4u7sbqR7yMAsLC2R7IE5QEU52&#10;b29vUAiyRrDys2fP8Pjnf/7nSBzX19dBG6AfRAPBgJjBScggQT8gQqSzyIzV1dX/z//5P2BlUOyn&#10;0ah+/xnkhCBgcdDb1dXV+fk5LgGwIPNub2+HAxJc5IugMaSzCPjVV18xGAz0lZ6ejnz6d3/3d0Fj&#10;1tbWyH3R+/Pnz6empnAhQOKL8WNgVlZWuBPo6emBGsGR4EUQOUi0r6/v7OwMYwBvkV8ci46Oxpxg&#10;nGBT8qNcvCwEdlw7EBO0jXnDRJGbDV4TeXxzczPSd+S+f/EXf4Fsns/noyPQs6amJhJxvPva2lpV&#10;VdXv/M7vgMtxV7CxsdHS0sIlBgMD3f6LXyajIwh88DFBgQU6BkBGjosVcvPXH3/06uOHp29frxwq&#10;KnqqkEwwi1hR2ZGxJTFRxZEh+cFeae5e6W5BBX7BBX4+me7WDFOLOCNbtoVbooNXhqsl08Q0zsCc&#10;bmQfbwW4pTjC6JPlDnK1Ypracswd+NaOAlsbroUF08SYqm8QrWNI0TGK0UWr8IpAbhcjZSQhZVTA&#10;aIvFIWDGMdKN1cCO0InTQtqH48I60cI62cqMb2LINtCha+P6rkHV0KJpgXQtOHqEcQ2oarg0W7D1&#10;7ASmuEMDVlwDU6aOEVVdn3LHKE7dJt4IV3C7BGMzho5xnIYJXdOKY+ic5maf5GTNt7WKt8ZhYs62&#10;MGWZGdGNQbc6MToGqq+XjBmGZmwTC56ZFd/cRmBpl2Rln2Rtn2xjjXSWbapLRZKtq03V02EYatEN&#10;7sRofUPRANToel9HqX1L0bhD1dag62szDHQZhoA+A5va2JhlYsrBrdoYd3pDhj4YXQ+naAzu/TqG&#10;scjXDUzpxjZccK2xAfg1Usck1shcya/G+uE6eiHaRhEGJpGGxuH6uoEaGr53AJ0AdXOKsS3d0o5m&#10;aR1rbhZlZBimaxSuZwISjTGxpVk4MK0d2TZObFtHgGXrxLJ1Y9t7ch19+C5+ie7+SR4BSR6BKV7B&#10;aT5hGX6R2YH0kihmGYVZHsOqiGVXUjlVcQCvhh6vQlIDL6slNb8zu6S/oHyouGKouHygqGKwpHqk&#10;vG68qmm6vmuxrUvY2rnQAmVI2jsk61NCpYytDY8ohgYU/f1r/QNrAwNrg8Mbw+Pb41M7kzO707N7&#10;s3N788J94eLeohK4Le8sLW0DItG2WAzsSIRb83Mbk8Lt6aXdWWBxZwa6cGtatD0j3pmV7i/Ij5bk&#10;+0LZ3sLyDohzlkC2My/fE64dLIq35+fXZwCw7A2Eik9YVMwsrc8tbwkB6daieP0z3comlHS7ubC2&#10;sbi+sURw/SXdljRmFtWn59ek5FQmZpbx00t4acVcID6TysuMjc9SlkBCDi0pj5mUz4SFJgiLFYRT&#10;06hATEpsdFJ0hCAyjB+uREJEuCAyMik6gBPky/T3Zvh5xHm7xXq6xHo4UdwcolzsIpysQ+1Nw20M&#10;oqwMIi0B/UiLT4gwV8EM0Asz0QoyALSDDQwjzSzibK3odpY0W/1w47u+mtpBusaRxsaRJsYRxgah&#10;BnrBetoB2pp+mhoqaPprqnmr6QTpGoQbmkSbmkWbmUSZwN8owsgkytQ8xtycZmxC1zWkaulTNHSi&#10;1DQjbquHfYPSjGXglGITWOLNaI+NaYwMLvd3y3JEkgo21aNpGbH0zONNTDjYD5radLXPuKtFu6sV&#10;d1eHrq7P0jLk6BhxdXWZGnosZOoaSjA1zASGNmkW9hlW5olGdynffBt5Sy1Ww5BrZJtuZ5/pYJls&#10;pcPQ/Tr82zsUNV2WvnmSpWOOs126nVWKtanAHG76bANATwU4qFO17sZoqVN1NOOUu1ePZWTANjHl&#10;W1gm21qnOlinIaCdCd8S12R9jokeG3d8Qy2aPpy16fp6LGxdU6t4K+ckR690DzeBiwffNTQtILct&#10;Y1oxJj+SbD9UbN9ff3ByeHJ6fHr28Pz07Nnls9dP3759/v79S+Uvy/wE3eI4/lJwNBOSwKk9Ozvr&#10;4eHxcz/3c0hPkUGConp7eykUCjgSvIJkDvmlg4MDkjDQ2G/+5m+S310CEbq6uoJUYAexnZycIAgY&#10;CCyCgHhEECSgCDI2NobsGensr/zKr9TX14PCkf+BZr773e+iO7AUBgM+w2DApmBH2EE/eXl5CoVC&#10;LpcjBfzbv/1bdJqQkIALAbJAQ0NDdOrr6/unf/qnOjo6yJjRHTyrq6vB/XBGR+BF8vtHoGcMG1kv&#10;6Pbw8BCshoTVwMBga2vr8ePH6AVEDufW1lbUYjbI5IBuIyMjCd1CR3y8FFj///2//xcaGpqVlQVq&#10;/4M/+AMwKy4l8L937x5SWDc3N9Awpg6pNvlNbIwNdFteXq6mpoZ+ZTIZ8mbQKm4tiIYLCgYAhobg&#10;5oHbAD4URPsZoiRblfwE3ZIqfKLPP364+vjh9O3zrcvjhukuXm0qtZwTUhDtke7rUxDgku1hl+Zk&#10;nWxrk2rnmOnkmOFki0XINDWhm+Dua8WzMeVYaFN0dWL0DOlI/qyRIFol2Nok2tslOejH4WpubMw0&#10;s+BZWfJt4AA3tXBN9QgtUJp1gq1LhjurhykYSUgY5sd1xHkWehpxjPRwAWXoYndgj5gmmJokmBoi&#10;nWXr34lV/yb6DnKGr6Nuq8VpanMMDBLAWMqvYbFzVfdgfTxaJphaJZhZImtk6Zsw9YziwGGahnFa&#10;5mzcxXEFNzCiahvHaZsx9a15FvYCVxO6lXakoUaYnnqojk6UoR7FWJdipBWpdztIXfX7sZoa4Vra&#10;UTo60bq6FD0VdHWidbSjtDVCNG573rrjdfuO9507vnfv+qvfDdC4E6RxS4XbQRpf+d762v/OrUAN&#10;tRBtzVAdrVBd7VBd3VA9gwgDo0hDnF12FBvbaBubKCubSCVsI63soqzto2wco+2cox08qK5u0U4u&#10;kQ5ukU4BdJ9QdmA4NziEGRDKDIzihlITIpnJsawUKjstTonUODwyU5QWTjotPouZU5GWX51ZWJtd&#10;2phf2VpU3VFa01lW11UO1HaVN/VUdQ42dA039o629I239k+09U+0D052DE11Ds90jc31TouGZ8Qj&#10;s5KROcno/PLYgnQcEMomhCuTwPzK6PTK4PzayOLGhGhzSrQxtaSYFK9PS7fmV3eXNg6W5ZuLK+vC&#10;FYVwVYFcULqpwsYmStn2zuratlSyubS8LZbtLst2lmXbEumWeHlTBEg3RbJNsXx7Wb6xLFdIVlZF&#10;0pUliXQRWJYtSVdEMrlYJJtfkE0uyqdFqzPAknxaiZVp0cq0WD4jW52Tr83L5LPSlRmJbFosnSJY&#10;lk3DuLI6J1mdE63O3kD8jyEB1uaUg19flG8srqzOS2QzYum0eHlKKp+TK4RriqV1hYjg+voLuu2f&#10;aembbgZ6Jhu7xus7RmvbhquB+p6Suu5igsa+suaBCuV/Q2qgAo8VLbklLXnF7cWlnaVASUdpUVtR&#10;fktBTmNuVkOO8qvzuqzUmozkqrSkytSE8qT4UgGnmM8q5DHyObRcVmw2PTInLigvJjiPAgTmRgfm&#10;RgXkRPpnhftlhvmkh/ikB7skeDlw3Ry4rvYcV5cET49kX8A9yduW5WhCsTCPtbSmWdvQbKxpNlZU&#10;K4sYC9MoU1AvCNUw3BDQ8tfSDzUAxZpRzAEQs2G4kUGYIXgXzsYx+iqivasdcUcr4g6IViPsW/Ww&#10;b/ViNMC4DsnWHjnOzun2SKPBtcg4kXpqxaghW0VKqhOnqR5zWy3mWwDceQP12FuacXdAwDoMdfXY&#10;b/FIAKNxvK5FkrFlsokBR/ub8O9/FfrDW8hiWfogWsCIZwz2/UHID+9E39Vl6uH4sE6zRWnAMdRm&#10;6GpQNQEtuo4OzheWPhhXi64H7gS0aKBbAyXdck3NBMi8HGzTnWzSHaEb8cxBtLosIx0mbtP6oFtw&#10;ra7y6ywTA4aRGcvMIcHOM93dM8nNJ8kzOiesuCdvbnNSfk9JtwePts8fP7i8OscqeXZ1/fr5a6S2&#10;719++PDqRx9e/+id6p9fQlSH8ychRzZhFHJew0EqlYIhfvEXfxEJaHBwcEFBAcgM2RjoUyAQ2NnZ&#10;/dmf/RnsSB/ZbDbSMhAJMjykhiBRpKEgksTExIWFhbCwMLDar//6r4PYwCKgQ3AhGAVkDE9Q2i//&#10;8i/X1taCX0FRpqamf/Inf4K8GYkpxkN+Kxgxp6enkfUiRUa/6I7L5f7lX/4l2pqZmYGlwPogeLTN&#10;yckB5aN3JIjgPCSgbW1t6BTZJIvF+q3f+i24gXrxaqA3JOV/8zd/g0ckl2BrUCbodmdn5+LiAsSJ&#10;1wERgm5BmTff0IJc0TtGAufw8PCUlBQwPTgSYTFXhYWFoNvf/u3fxnvhxeG/sbGBt0bejxkoKSlB&#10;8o0uwPrgbKT+uAdoa2vDPzc3FzOAlBovBU/yb5BwIcAwyL9cIj+RVX1K/6woP0jyvfFnuoWRlGj5&#10;4uPHxx/fHjy9WNxfLeypjq9LY1bzI0uobmne7tnedilO5glWFgIrMK5dqj241jLBGnRrBB6lm5gw&#10;zIwYptogoVgDKBY8axOWOQjYHPwab61HNTCgG8MCDoZRJ0YfRHs7RE09QtOEZWaf7OSZ6wO6jR+K&#10;Z/Yww+vD7dLstOK0AG2aNq6hhjyscz3sFC2GjjpN6xbl7teRtwjd3kaCy9TV4RjowZOug1IvTgvQ&#10;p2kb0HUMwdYMXf04LR2Kulak8hDQjrprEKsJ6FE0tCJu60TexY3cDPuFaaMTZXQ3WPt2oObtIE2t&#10;CH3daCM9ipFOlL5aqJYexUAvxlA/1tCAamhINTKMM8JbmzBMTJm4apgZxxnrh+qZRJuYxpiZIaGM&#10;szBnWFlx7KzjHaziHSy4dhYcW0uevQ3f0SHR1TnJzSXJ3TXJ3T3JwyvVyyfVOzA9ICIzLDIjPDIz&#10;PDorkpIdFZtLoeXF0vOozAIau4ARX8TmFjC5eUx+ASejKiW3LjO/ITu3NjO/LqukKb+0Ob+ipbCm&#10;o6yxt7p5oLZloA5KXXdFfXel0tJf2zbU0DHS1Dna3DvZrvpvM/SMLPSOCvtGhf3AuHBgamkInKok&#10;1OXReenY/Cc2nViUT4lWp1ECS6tKXbw2I1HMKoG0TwWR8g/Ojy1uToi2ppY2JpfWlf8NvsXVCdH6&#10;9PLmnHx7UaqYl67NS1fnV1YXVhWiNYXyP6SmglixvixTLC2uzYs2FsG4y1siycbS0tqCcGUOWFyZ&#10;E60srGxIZAqxlPxH6SULIvE8AEWyLFyWLoplcJsCxYpXZwAReBcA165MS0C3cuV/uEIqn13+J3QL&#10;I6pAt+IvgMcvsayCTKG6K4BxVxeWZbMS6Qwgk8+vKhbXVpducH31Bd1KtqaXt2dku3PSnVnooo3J&#10;RcW4cG1sdmVoWjoAzMqGhIqxxfVxlPOrI9PLAxOi3pGlvkHR4MjyyJhsbEw2PiodHRQP9Qh7O2c7&#10;W6famsabW6fbW6bamidbG8ab60Ybq4bqKgZqyvqrSnsrirrLcnqKU3sL0nrz03vzU3vyUnpyk7qy&#10;Be0Z/NY0XnMytykpupQWXhgTVhAdmh8VURQTVUKNLI4NL4z2TQ90SfBw5bu7J7h7JHi4J3i4xSv/&#10;MoYzx8mR5WDPsLOl24KGjcKUF0NLsHIc+NjaLNrcJBJ8bGJOMbOmWpvEGOhFqetE3AV0I9V0o9Sw&#10;tTTCboF6dSkaxnQ9I7quHlVLM+runbBvvwn6CqVm9F3sUr04beW3vpFf3478IXAr4iuC25Ff3Y3+&#10;Ro0Clr0Nir0V+dWtyB+QKtgN2FqmfH1TvgEy4B8E/d33Ar//ddi32jQd0wQz43gTXYbercg73wv8&#10;wZ2ou9BNcOPmm6myWM3bUXe+CUe0O+qxmlo0bZCxHhiXqfy6SRsMSlMmrCBR0K25wMY2zck+wwWl&#10;Mc/CgGOqyzRSfXOlr0n7gphhp+obxhnacK080ty8kzwCUn3iCikVgyULO9OEbo8vDq6fnb989fTN&#10;m5fvVL8n9eH1RyXXvvr4/sXHN68+/ed9cILf8K7quP50NN/8gtL29jboBGnr7/7u7/71X/81iPYP&#10;//APkbqB1RgMBpI/VIHbwAdVVVWgnH/4h39AhgdyAvH83u/93h//8R8jVW1qagI/6evr/8Zv/Aby&#10;NpANuOq//bf/hmwSdAJaQtJJvkxGd6Ojo3p6eugFMUF7ZH1jVKBbZLeg4V/91V9FiYQYSe0v/MIv&#10;/P3f/72Xlxe4Gbkm4iODRC6YlJSEQYJHwcHoPTk5GZcDMO74+DgigybB98vLy2A7ExMTPPr4+Ozu&#10;7qJfpOAYJ/o9OztDSorgqAVbI7fGhBDiF4lEGRkZeHcQPygWpA4hP8ql0+kVFRWIg5H4+/sjU8fI&#10;0ZGzszPGjLwcKTuuJvb29rh5YAxCoRA5PSbkP/yH/+Dk5BQfH49x3lVJfn7+5ubm2tpaTEwMfHA5&#10;IL0j4M8QOOCjJB/oJ9NnwfPLjx/PP7xaP78/tDybUp+XUJ/Oa0iKrWC4pno5p7tb8G2M2CbmfEtl&#10;gptka5Vgbc6zNGGYGsUZg4EMcEmIM9Kh6OtTjUyYZuZcK5AuYMwwM2WZ68bqG9JNTNkW5hxLY4ap&#10;ZqTOnVD1b4PuqIdrwuiU6upT4MfopLN72TEtMb6lvqY80zvYEeBIqpYeUx/XULUYjTvRancp6ndi&#10;1G9F3/0m8vbXkbe/ibpzO0ZNjaalSdfBjRn7V4moz4i+q/y5b4yGDkVDLfTbO8Ff3wn6oXrot7h/&#10;A5rht9WCv9YMvaUfraH8WjvGTDNM706g1m1lYqqlE2loEGNiRDU1jDXRiTKwYFtbcmwsOdaWbCsl&#10;OFbWPGu7BDvHJAfnFGdHgaMdw9Zd4OaZ7OmV4u2V6u2d6RdUEBJSEhFcEuFXEIIypCwqvIISXU2N&#10;qY6LraZRq2m0ajqzjsWpZyc0xKc0JaU1pWS0pmW1ZeR2Zhf05JX0Fip/5ae/pLK/rGagorq/vKav&#10;omGwpnu6vX+ha1DYOzDfM7TQOyYaHF3sH13om5GOiTZwvC+u7InEW/PCtWlgUTEjWp+bWR6blY7P&#10;ySYW16bxuLy1oPx55M7iJ2wJpZsLsi0hqFG+s4iUFFjbEwOKfcn6vkS6sSDdmEcpg9umcGVrUQk4&#10;by8B0u15EK14e1q8NQ2uXVybQL47LxsVysfB0EpilhPMSVfmZCsLspV5qWxBBaFMJhTL5udk04tr&#10;C+KNJfH64tLqwrxsZkY8OSOanBVNzounZeti6ZpoeWVRvLywJJpbXJpFSRhXSbcrc+Ba5LWqfFTJ&#10;uErIlUCnX9ItKFYinSL4Md3K58RfAI9fYlkF2drCyhpScyXd4hXAuACh21X50g2uvqRbmXRuRTa/&#10;uipcW1skgE4eFYolYHNTsrMj3dpaXt8QEQv0zU3p2pp0Y12+ta3Y3t3YPdja3d/a3l3f2FpdW19Z&#10;WV1WbKysbcrXtuTyTfnKxopUsSxZk9xgUSGe2xDPb0oWtpdVkMxtimY3FqcU8xPy2XH59NjK1Mjy&#10;+PDy6JBkZGR5bEQ2NgxGlwx3z3e3TrY2Ddc1DlQ2DVW3jtS1j9Z1jNW3jda1DNc09lfW9ZTVdJeU&#10;NGWXNOegLG7MKqhLz61OyapMyqxIzCgXACmVPEElm1/OjC9jxJczeGV0VnFsdGZIaEpASLJ/UJKv&#10;F8fVi+fmHe/uHe/hxXf3FXj5J/n4J/t6J3g4MR0cmDZ2TCtbuoUNzdw6zuwzoCthGWtqFmVoEqlv&#10;FK5rGKaD0jLGxIYGZwuzKCMtf7W7PnfV/dR1Q/SMo4wNIwx1Q3Q1/DXUfNV0gnVU336bGIQbaAdp&#10;w+e21+1bnrfgrxmgCQs80cogTB/Qgx6srR2spROspRuirR+uZxhpaBhlaBhpoBuqA6BKO0hTw18N&#10;0AzQgJteqA6gGaSlHaJnFG3mxHH2TvAOzwjnV8S3TjWv3JNuP9q4d3Fw8ez05etnb9+9Vh69r98g&#10;u33/Ukm3H19/fPv8wzvlHxn8McVCPh3JX8hz1X9G/vr6GmxBUlXwHOjt137t10JCQpDwIddEfga6&#10;RSoG0rK0tAT9IDND+gu6RZL33e9+F03QEIQN7gTngcn+k0rAtVpaWl1dXefn5yBmkDTikL8qBbpF&#10;Jg1mAk1ubW2R9Y2RIPEFj4LSfumXfunnf/7nkXAjQfzOd76D1BY8Cjr08/MDl2Mw4DYYwWdgcQym&#10;ubkZySu6+/73v49xghrd3NyQZZ6eniK3NjQ0BGWCGvGaoGqQK64UIDkETE1NxcBg6ezsPDk5wZxg&#10;xnARwTUFRIhOkdmDZXERAa/jAoGuMSFgYsREtoquMWBca5A3I+NHovxHf/RHGBsmCp6YSSi9vb2g&#10;UkdHR7wI0m4kwZhYpLOgW1wmkPVCQfqOqwxSZAyAzMbPENVHpxTM2MuXL5+q/vgXBDruVm8+fjg4&#10;P5lZEVX1NDLz4pPr0xIakqhlNAeeoy3PxpRhYkw3tI63ckx2cBTY2yv/rZ2NNTK5SFOTEEODAF3D&#10;UEP9EAOjMCNTWCJNtAO0tfy1AJ1AHZSwWMZaWcRYmkSY6ATqavppqfuoa/lp6Yfoo8qCYu7AtHOL&#10;d3FmO1rGWGgFaKp530UEg1B94wgj7Bo95VevhsYUU/M4S0u6lSXD2pxuZU6zVIIOWJlHmVlEmqpg&#10;ZhmlhHW0hS3F0jHO1pXh6BBjbR9j5Rxn68VyCeB7BSV4A4F8r9BE38jUIGpWJBvpYxGLV8KJL+UK&#10;KvjJVQmpNYlpdUnp9Urkt2cWdmQVdmYVdSlR3J1d2ptbPpBfOVRYPVxUO1SKk6p7qql3trVnrq17&#10;tqVnoX14uW9UPjQiH+wTd/eIulD2L/cMy/pHpP2jy/1jy/0Ty/3TK8Oz8hHlf7ZWNjq9Mj63OrkA&#10;gtwEHS6u7Irle5K1Pen6nkyxvazYlAAb29KdPcUesLO2tSHbVEhRrq9L5Wvi9U3Z9q5i72Bj/3AT&#10;Ch4VG9K19WVULSxOLyxOCZemReJZ8fI80kQQlVT2CcvLCxLxnEQEzEvE83iULQtXpItKyBZl8JQI&#10;lVgWwv7jKiWWACWDroK6ZqUgOenkkmRiYWl0YXFEuDS2KBon37uuqFJbuXxBjmxVNg/IVViRzkuW&#10;5xcxJLlIrlheVX1jLJEJRZI5kWQWQK1iY3ltXYK0eGV1UboiBKCsKpbWN8Sb29LVTYlUsbS8jhxa&#10;qAIUFdYWZavwFCKNliuW5GuLaLUiF37CKhhwaW1NtCJfkMrnbwAS/QmAXzFyZV6+tihfE0qR4K7O&#10;A1Jw8DoCLt3gH9GtRDwNiEVTKJclM2BfvPkaXmB5ljAx9FW5EDpq4QPLukK0uS7dVMgVq7I1+fIq&#10;sCZdU8hW12TyVemKfFm2IlmWLi3LcPUQLcslErlYvCISqSCWiyWrksVV0eyaaE4hFm4uC7eWl7al&#10;ot0V0a5scXtZuC0GFndQioTbS8KdpaVdkWhfDCzuLi1sL8ysz8zIx2dkw3PyUeH65NLmtGR7FhBt&#10;Ti+sjc+ujEwtD05KgIEJcT+BUldhXNQ/utgzLOkZkHb2ilu7RS1A11Jz+0Jj3URF1Whp5UgJUNCT&#10;U9SfVzxYUDJUWDpcVDpSVDZaXDpaXDxUkN+fm9aZnNzGT2zhCZq5/CbOJzSyeQ0sbj2TXUOjV8TE&#10;lUXHFEdEFYZFFYSipBRHUIrCI/KCgzL8/NP9/DP8A7MCg7KDoPim+QLEAgRkBngle7kL3F3iXZy4&#10;To4cR2eeM3QC6E5cR0euA0qi2LFsbRjWljjaYs3MKCafEGOK0jTa2CjC0CjCwDjKyPRzlUGkkUGk&#10;sTHFzCrOxoHm6MZwC0oITKpIbBpu6J7oGJrpnxKOC5fmxJIlsIhULFmTrT08Onn6+PnHNz/68EaV&#10;6fxj+bSOPp/XUEguhfLJkycjIyNITwMDA8k/4wFJgBeR/yHdBEPAEhsbi4QSxMliscrKysBk6JfH&#10;44GnUTswMHB4eIj8rLGxEVRN/vEMaAZuoC7QIZPJBFnOz89fXFwgMvgGYSUSCRzIqDCSy8tLJJ1I&#10;qREBCR8iwAcKuBBUBBYkPw8G4cXFxRUUFEDhcrmVlZVgO4wT9A9nvAL5/eeVlRUwEBrm5OTADRbw&#10;a2lpKV4TSS1e7cWLF+StqVQq3gXXDgwDMwPGRRXSYlSR77HB5fABgyIVxosgz0bv4NeamhryA1f4&#10;g3czMzMxJIwhISEBs4SZKSoqwssqFApMBdLr8PDwhoYGzBJes7i4GG+H2caAq6ur9/b2MADyiZAP&#10;6J8TMl2YVdwPcFnBOCFIx1FKlpdnRML24f6CugpGOs89xic4KTwwJcSN56GNO1+4tkaYmka4mlGc&#10;gRXXwoZrZcu2tsOVlG5jE2tlGWluGmpsHm1uQbGwplrb0e0A6IBVrJU9w96B6eAW7+Yp8PxHSPBQ&#10;fnfFd3flubpwnB2Z9h58Ny+Bh2eCuyvX2Z3vFpDuH5ITHJYfhv0SXhAeVRwVUx5LraLRaui0WsY/&#10;BpNVyWSW0RgqsMoZ7AoGt5IZX8VOrItPb07OaE7ObEnJbU8v6smpGCyqHCquHCqqHCyqGiyqGS6p&#10;G61omWzsWmjvF/cMLveBFAeXewck3f3irgFJ15Csd3C5a0jaPSLvmVgfmNocmt4ant4cmtocHFf0&#10;ja72jMv7cCKJtqaBxc2pufWJuc3Jxb25xcN54cHczNbEhGJ0cn10amNsdnNidmNiVjE+pxifV4wv&#10;bUwhKRRvzS6uzy5uzIk258VIPbcWpdtLK9siQL4llm+KJSvzy0gKQWxy5Fii1ZUlOZhSMi8VzcvE&#10;C0rmk4M5RLKVJfCoik2VkIBHlxeQBRJAh/Ezyy5JV1SAgibIFEG04nmpZAG0KpchXROvroigAIRW&#10;V6CoHr8AHNDpwvLKtFQFkjuKlyfEy5OfksiVWWVSK58HVyG7k0lnlYyzPEvodlk8IxLNCEWzomXh&#10;8g39fxq5komRAS/LFiTSOcnynHgZBDwjXkaeioBK/lNsiGSKRZF8XrQyvyidBZZksyLZnBJSxJyB&#10;P8mkl9EXAHYjkM3LlFCm2l+S6z+Fqi+lgvGDs2Vg3LUFQKYQKiFfvMHl1WOyuSDfEUmmlkQTwiUc&#10;suMiMeZiRrYyh+xYsqz8Jlqqyo6XpTOoWhIBExLpLDJoBRhXIVtbEcvwaSF/x/VHAiwsY3bw4Smz&#10;+9kl8dySZF4kFQJLywuLgHRhSSYUy5eEssVZmXAeypoIma5oQyLekgKSrWXxFnSJ8rfLtkWAZEcs&#10;3ZPI9pWQ7kGHcVG8MStZm1pWzMg359d2hBt7os0Dyca+eHVbKF2flaxOLa/NoFayNr28PrOyOQ/7&#10;2s6iYncJzvKtednu/PLerGh7anFrcml7ChBuTk7JBydkA+MrA5PyoSFxz7C0d3Slf0w+OL42NKEY&#10;mVgfmdgYGVcMj6wO9i53dolaOxZb2oTNrQtNQJsSjc1z9U2zdQ1T1TXjlVWj5eVDJaX9RcW9+YU9&#10;+UU9eUBBV25eR3Z2R2Z2pxKZ7elpLSmpzcnpLSl4zOrIyGhNTWlKEtTG84EaXnwVh1fF4VayORUs&#10;djmTVcpgltLoJbEAsyyOXU5jllHjiikx+RERWcEhaf7Bqb7BKb4oQ9MCwtIDQtP8A5N8ApO8g5RG&#10;/+AUv4Akb88kb/ckL/dELy8k8fHeHkwPL4ZXVGJkWllKQU1uWX1xZUN5XUN1Y2N9c1Nza1Nzf3e/&#10;Qrp+ev/s3UvVH5b6x4f2p0WkEjwqs13VsU4ecco/fPhwZmamr6+vvb19eHgYpz/SJthxpvf397e1&#10;tSF5nZiYGBsbQ76Ikx0MDeKcnZ1FE8j29ja47erqCuwCDkMCBzfoJMP+/7H3FnB2HGferpwN23GY&#10;YcPZZIML2U2yIYfJcRLHDjl2bMfMJFuWLOYRDEkjjTRiZoZhOAx9Th8eFDOzKd993nr79JwZaca0&#10;zs39frd+/+mprq6uru7TVU+91dXViUSCQKi508wYTDRAC7T279+PWSZmuOnWBiFsIubWrVvJDA6G&#10;sdy9ezd7kQ5EZ5UdySQpkM+6ujo8kJj8xGKxDRs2LFy4kHA4RAi7kMlAIMBehHAssErGoD6WPUeE&#10;06TAEckJiRCiFwQwY5djp2qnNO0MHGY3Nu64ceNIhCtA3iA66XOV2AVzn0CaHZjsZIALxXUjhMtI&#10;MwLikiDh7MKx2AXzmgsC/mmg6GUhEEee+3Hur0Z8rnlTUxOXAscF5zfCs3j50oo5s8aXTHp0xOM3&#10;PnDTPSPuuW/8vbeP/uuvH6Xddo3MtTL0mhvH/v6OqTffXXzbvVPvuH/KXQ/J1Mf3PDD+rnvH3H73&#10;+DvunXj3g5Pve6T4wUdLHnp46gMPFz/4WOnDgyoGPlU5aNjsIcPnPDViztCRc4dx809YPGbikrET&#10;lowZs4BWz9Dhs4cMnjZwxKwho+cMGzt/xNj5I4uWjCtZPaV8fcm0jWWUmorN0yq30SaurKqdXVU3&#10;e0591dyGOaLGuWhe47wl9YsWVs9ZsH3Owuq5S2oXLK1bsKxuwfL6hasal6z3rtjkX70lsHZbaF2d&#10;tbkxvq3J3t5kb2uKb2uIbmmIbmbZGN0eSDdZ7T67K4iibd5gpilAQz/TEG7FUxfKNkTbmxI7fek9&#10;wczeYHpPILHTE2mr96erA6naaLLJzvlQLOsJpZuCadDrCbV7g20eXxoAN3jTDb5Mo580U42+RD0K&#10;2PVhU79FM1gRKk8o4w1nvBGU9kZRyhtNev2h+gDVcrgxjC2EzRdqDmOqBhqjgWYr1BLH4kyEojF/&#10;MNziDzT6/A0YsvixEbFlIxbMwCjENHTljxphR4osn6nVPSpqdWy1RDKcSIRs7DbiK7+FfNDaCGx3&#10;C4A1WQi4xkAJajKgNY9OZZgStq/XTmFoQr5mYsZizbbtQdFoYyjcHBCC+MIWEug6BzKGrGX7g5Gm&#10;QLhRBMIijaFoYyTWHCXlpNdOi0UbSfhDcaDjQUFAG/eGY76Q5QmB5zDZ0I5rZIhrhB/Wxi1jasd7&#10;SxjsSLqO3eaCmMiGuCJYy7Iv3Pqtel+0zhOpRXgC8cZQAlC1hJMtkZTHSntZEki0QKwhZJ48B+0m&#10;7Osc153fLNAQ8tYFPLVBH6oL+uuD/rqAvy4YrA9FmrTFEbVawpEmrog/0hiINoVoaFjeUJiGlfZd&#10;BGMylkxEQ8xOBJGVb1xIV0MSeeNJjPcWJB0U0cZYsB7FQw2JSFMq2pKJexEeO9QYC9RHvDVWoE63&#10;Ep5L+FFbMtiWErUmg9lEMB33p+1ANkm7IZxJ0iLDrPdix6fToWQqiGgipbPSL9HaabftSLbvTCE8&#10;uR2pbFc63ZFMtSeMkpnOFMKfaI3buVg8a8UzlpWKRJLhkB3wRb2+qAfR2ggngv5Eky/R4LXrm62a&#10;+tBW1BjZzmpLrBZ/tW9jwYAF0TbP+s1NazY1rt7YsGpD/YqNjUs3Ny/d5l1R7V/FclPTknV1C1Zu&#10;q1qxbTZavmXWkk0z8KzcXkXg0k0zl2ycwXLpZvHMX1M2beO0qZumTV5fVry+fPyiiY+XDLp7xD23&#10;D7p94OjHhk0cOmbSqJFjh48aNWL06FGjR48eN3rctJLpDdVNbenOcyeflllzC8ZIUUe7TitrPLBN&#10;V1kSB0+hc/dSBFK5a3x10FFfWVFHiLuVTU6oSQSq6ZgsNsES/BqBEIw5lgRiGuI0DptIyo3Pod0h&#10;XYpDk7A4/ORKHREIwaO5ckM4U4madyRC4izZSrKEkIgeC7+wzhiXOAgNX4HrFVdcce2112KV3nzz&#10;zW984xsJKS8vxyInpp4Lkck8S1IgKdJnVcNZJc/4cXg0/wTiNL4p1/JbsGQvjUAK/TiOS2rsS9Mh&#10;GAyC6smTJ2NVT5kyhWVxcfH04lJUPHnSuAkjHxt8/6ipgyfPGVO8aMzo2YPGzn9y/KLBRcuGlq4d&#10;U7lp0twtJQu2li/aWrFsy6yVm+es2jx35ea589dWLNpQuWzLnJXb56+uWbimdhFaV79kU/OKbb41&#10;m1tWbmpevrlF/LWh9Q1RLMJtLfb2ZjN8pDG6uTm0rSW8HemAHV+8PpBoDKbgUxMFx59qDGaaRdkW&#10;lfCs1RtqQz6UarOoBKWXL+WnRGdyEYq2lnFTwKO5VqstZ7W3xlAHS/yZKFVEKuazIy2Wvy4dbWm1&#10;/R2pUHsqmIl5kpFGO1SHEuH6VLQhE2tqTbbsyAV2t4fRrrZQR4bqqD4RrrZDNXawQSqlYEM0QPVY&#10;E/DX+AO1/mCtP1TrC9RE483IMkNkrWhTNNQQCdZbgXp2SYab7HhzKNuEpQuJA8kGUaIhYDcE4g1B&#10;ZDV4/dtJRPpmww3RcGM0JIpHmlMxf9aWwbF2JhRN+ILRZl+4wYtZFWkMUyHbvlgyYKdD8VQQj5Xw&#10;IwLDcQ+ifg5azY5imIbN/mhTAIsw5rFSARKMp4PYjtGEn8qcTT0U6VYQpIWbYxGo71GblQo2Lg84&#10;5XGpeUrabKc8yYwvkfFEEg2RRH002RDLNKFwoi4UI6sBY6dJr3IISzQRiJHnTDhOHjJBX7TBH60X&#10;xeqD8fqg3UAbJZJuimaarAxWViBBPZyOWMmQKp6KaKc0DQuwjcfuJTuUMErGQynLl7I8qqRRAsVE&#10;QgpMW2xRY6CbcV4BlUEvKdMu6e5P7tGZDEQVsfBVRnDlZR6A+2MZH7j1mzhspVVFtJZwDfdKPNwc&#10;DTSG/fUoEmzUyxqLtlimzxnWRqItmOeAE9yySivMF2rwhxv5FWk6xe1ILB6O22HptRCZxovli9Lm&#10;sryJZDCRQnoCPppC/DymR6IhbDWA20S4KS43cX3c3M2ANs1FiTQrblmmY56s7WtNBqBsNu4jAlsT&#10;keZktJlrR0FKxrwQl0KVSQQTMS+tBK+n2uetDgTrMOvJsGkuNIH8RCaUyIa5z7jJIrY3bAdCdjAY&#10;9wdiPpb4rXQ0lrGiwtcQQI2mwrFMVKCbFfSyqgLGuR0ZqzUYyXnDWQ+VRUu8tsmSKUiC6WYY3BSt&#10;bghv8ycbQ5mWaKvPavMjjYmIQ53iS1X709tD2dpwrg5Pi725ydqI/KnthCBvcmsoVxtprUcE+pLb&#10;dEnM+vC6TclN6zObN2S2VbfXb4xtmbN17tg54wZOGDhi6vCi6RPLZ5XOqJo+vaK8rKykeGpx0fii&#10;0ill2zfVJKLpYwdPnjtx4cSxE5h34AoCgR+qciprKnqt5Vlqza7h+HEGN05tzhKcsCOWGYF4qN+x&#10;5DCCWWqaGk3hQWQ3EZZEVkzqVhweTQcAsxXWkjdC9CiajuaHyJqyZoYQImj6mgiB+AlnlU3kEHuR&#10;BMkVKbOJOG40XcWvq+yCw8OxOApLdjlsvt5DftSRMsY91vytt976tre97d3vfvf73/9+lldeeeWT&#10;Tz6JQUkETZOkSISlZo8QqEmaLElQHQmy1GYHuWVHPbruq7vzi7Bkd70C/ThSwJEC2fb5fPPnz8fa&#10;LikpKSsrmzZtWsX0irLJU2eWTZtVUTGjsmxi8ag5y6dvbFlRG9+wNbZqq71ie2ZVbeva+vb1zR2b&#10;Wlo3N2c3Nac2t9hbfPHtfrs6kKj1pWqD2YZIW3PUKJxrDGTqCNQxmMFMfTBbLyHJGk+i2pusIRzD&#10;0erw2Dv8qV3BVEcolpVROeF0SzjdHKIsJJvArSjd7BYNYa2C1rA22Or1Z1uQnQ2H4y0oEveYalFa&#10;8xgA/oB06VFj2jYGjdRdcWqJmC9t+6kT8FDFxQIN4DYRbsxYnmzMC2tT0eZEuCEerIsHa+OBmkS4&#10;LhGpS1sNObspl2huTTbnEk1ZuzFtEV6TjNZnYmIGJLEEIs1xSxSLYzZgFfmS6YCd8qGEsfDsWEss&#10;AqKEzdRv1FdxuzmA4Ztu8Cfr/QkjG9u3QdBiN0ZtUN1k3mnxJZP+RNxnWx6UivuwhdrT0WwmokyF&#10;phGx7TwuR2Gqchc5m6LNwJj6mVraG6z3BOvAs7LWR3i0CfRaQLoAt1SGkYTPEemwahQ2wli0qclj&#10;PjKmArdQKhyV57jBcG0oUheNN8YSzbFEY8CqCVjVwVhNOFEPa/3WdjgKbv1hjyfY5A02+cP8gj6L&#10;9kGaelgy4OBW7UAZHd0YTjm4RcDLzlqxdCRKhYz9lgjGU2GbmpnqOh7AcGcZc5R/zoonJo+lbSuQ&#10;tLz949ZycKtjo2TA1IvDrdUYjDWF4ZkMx2rBo8O3oilvTN4rwirnCrZEEjRtvPE0V9bjC9f5Q3VW&#10;uAnKhoP14QANqyYL1lryrJsb18JgN6ZtxAKTHpY9cCubPHErYHNi0u+vz979McsXi3pjwmxPKknT&#10;TIZlpZKBhO2zsdm5F7lTRU2UinjEQ9OJDFjBpni4JWmBTz9LO+Jhla34U/FAmiZePJCIUnJaYhQe&#10;s8mO+hJy6EAiFkzZ4STUtwLBQJPf24ACAbKH8e1B4bAnGvPFEqFYIswyEg+E2CSDzv0oHOFnk0fU&#10;cTsaT0SteBg/IfjtpJVIxRKpOEtWYyZCMh3PtqVi6XA0HYikAqGE1x9r9saaWOIPxD3eaGNLmNar&#10;J5L0W5lgPBexW6PxXBi/EZVOMJxuCqcbrGyTlWuOZBpDyTqqM5ax1pZEhy/Z4bdyTXa7N2EUyzVr&#10;TJbhdL0/Xt2UrmvMNTa3e0K7wv72wPqW9RVLpg8rGjahdHxZZemsebMWLVk0d968yspZ5WUVUydh&#10;0JSvW70l6LX27Dh8cM/xvXv27zFOAUmlT41PTa0U1Iqeqp9VlviVFkoR/HiIDMMOHDjAvkePHsWk&#10;2717d1tbW1dXF8nCciIAAGKSoPIDpym4Ri2O1FgSgUD2gm2HjCNlSEmIJkUEdiFBvd11X5wyhk0a&#10;6EYjVyCHjO3duxc6cprkkDMlUC1F97zwaK50FYdHT5OUOTrnBbBxJEJqJLJr166WlhYMx29+85uf&#10;/exnP/GJT3zqU5/67ne/u3LlSq6AXigyo0nhNIcsBbCnTx0+cnj/wQOS4P79e/ft23/gwJGjR0+e&#10;Onni5MlzF86TlQtPX5DDkx+DW/lI8f8xxvEzz5BzHElxufSyc63Ikl4ovXqcO4nX19dXVVVhhQto&#10;KypmzpxZOXPm9NLyWRUzZsvKtKLisSs2LGyKbI+2eYI06Vprgp11kR0NkZ2Nka6GcFtDONcQytRT&#10;91nplljGY2d9ds6b6vBnOoPZriDLdLs/kfPGs7TpMWWaLarIVCPCvjG1bX0kWR/PNCdaval2f7Yz&#10;mGkNp7LBZCaQyFAj+WIpTzRBfUXt3xJLedUfNb1xSHpZRZ5w0hNKNgelNg+FLW+YpnzMjwWDohEf&#10;5d3rrfe01EYiMMAfDXsiwRZkhTzxiC9hUWn4Y2GvRUiwCRtX6t8YVYqPZYL6ByiGG6xQXTxcH4vU&#10;29F626pPWLK0o3W2VReP1sYjNXGrIWn7ExwXeMMb25ewpe8R5CfToXQWe0uqaTW1k1R08JK6Mdxs&#10;IxlJ0xxMyps2QTuvuChkN0XspqgtY2ulP1ZwKyNslGqpRCCbjrRhoGciiUzYsWKN/UqDw1UUQwjc&#10;xr34DW5BWoOfWjpY7w3UeQK1glvTJekLyxJIEz+e9JNULOGzVDJKyJUTiD0tinFhZfSPnrWRLxZr&#10;iUQbQ5GGYKguFKmPxBqtOJZuYyBai4JWbVhaEg0BC39jFOs24vGFaAE0BSO0ljhcwDHHbZ8/0hCI&#10;ErMBOziSaEbyDNFRk0U7Rt4UCgFaFEsGYa0Ivy2UFdzm+3sNHQPxuCMbWbQVpO2CIJqjmChmFM1b&#10;t4Jb2jrymxbgVkZjmUFYiQD1nFY+uAG08kQGjYaOAkiL5Fhi+yf8qXQok4uidCbMPUGI9A+bOMTH&#10;/ssbgpKC7sLNFIpwTZ1NqiCgzSscbIj5G+wgLThai9605cvE/CzxE5IMt2TjgZwd7EsJKxiJBAFe&#10;MOgLh/3RaNBOWMlkPJmM2bYVj0cjkQDhoZAvmFco5GcXKxaOxyOxWDT2Clw8GLED4WQomo7Espad&#10;iyUQ1iwhiWAE5eKJLCGWnY7GsXuTYSvBplDUDsLrcCQcjvTtQqGQ1+vFwggEAvij0e6sWpYVjUZo&#10;qXDNsb/14YH7/MBtXrFKIBGcp+8mDpHNL9UYCDbSjOAcUulYa1vK621aunQRpgx2DIhdsGDRmtUb&#10;li1dPXfOkpkV86eVzZkyacaiBetqtgfSyd2pxK5MujWdTqdSqUQiAY2onamytdYGDBBCUeHcXHmn&#10;4TjiwC3i79y5M5vNtra2tre3QxpS49w5WfykCY8Bg7JHHSiCiKTg+vGwJDXIsWPHjk7j4BkJ5nI5&#10;lvjZBEJIil2crJheVlJWcJKIBhIBDkEd0Eg6ZExPM5PJ4OdMyTBbORwH1V0kW3mz3pycw0gCiQa9&#10;2It91ZElluSTs4a45eXljzzyyB133HHfffdhSnJQjq6JuI50yLna6wByx57d7Ts6s+2tyUw6QdZy&#10;2Wxba8eOrt379+4/fOjEmdPnn33mwnPPPiPfo/3b82SJHMJalTG49axJkJxwO8Xjcc6RTHK+ZA8/&#10;S8LXrVsHVSdNmgR0XTdnzpzZs4W2ZWWlo0YP37R5bTjiTWetuE1tQANfhpiyjGADOWW8yYxnEdMB&#10;vKVizZl4S9b25BLe1pQP4WE1HW9Ox5qtQE3Iuy3ir46H65JWY8pqIpxlMtqYiDTY4fpk1JuJ+3OJ&#10;YFsq3JoMZe1AGhs05iPQ9VN7EC1BYzrcIqxCIVE8RKM8ZIUjsUjUjlpmHKcVDVIfBPwer6cRazJC&#10;YDQUJiTo9Yd8gUggaIXC8UiUXSy5LeVpl52IJJLRVNpCiWQEqyUW90dkcI28cBkWhNRhsQVCNaJw&#10;TTBSE0JWQ5hmejKMoqlIzNQINimkokkjeRSapF6NZFJRlE6EUdLyx8MeK9gcDZmHcX3LrbTN0zep&#10;5WF5Mh1MZcKIGls91NtmAK1I0a7h7CKv32gVIZV5MywI8fOFGgLyVFglz4apOky100K1j8xIIp8R&#10;u4sKQpxAoUMElIr9py0MRA4FLmTbPGfU1Mw1dCTnooeg8QFZTTomnHsMhlG/YZhKj6nJlcBLD2Ek&#10;m2QrKcTNQfPHpXGjp8w1oZWTyTd0+pIm0r/0Oa7wLn8gvcK2yaerHrh1Tsacj6v8CcujU1KBuIgf&#10;ibQIKcyK/lTOD0ZI/qpdLDbptZBkoy2JUHMCqxS4KnGjXpYps4ooPP3ItgSclmUUC1OAEomYwW0c&#10;D6KEAFdD3LzC4DYQtUJmxwjo6scZuvXp4qGIHRTcUnxgKmRFlCMHt6GIhji4jfTALZzuH7fhcBjQ&#10;4oJB8i8xgZDmCg+4jUQFpdxhcl+ay64/kzas8BeUk3ruxbgUQnm6oBFkAEKQEsUv5bcT0camWnBb&#10;VFQ0Y8aMuXPmLVq4ZMni5YsXrZhbtaRyxgJwWzylcsWyzZ6m+I7Oox1th1pbOwEGVbNt23gwSeEQ&#10;FMGSw6akTlf8XOwURdT12HnsyOmQglbxIBaPObcIftfGBTnOzhc5koLcQIjjsi9cVMSyO4AkRDHJ&#10;KiwhDiYvPGMv9iVZtSML0yfnpEZk8KPsSSaTNAJYkrgmSMY4R4ilu4BD0sHhITVSIEvKSGWt+b2i&#10;pEA2uEQ0njhxJTdZAt5cDX0ia66NOE2zMGNEoHXC7mnD11x7G0plM7GEbdnxeDKRbW/buXfPwaNH&#10;IO65Z54mLXZGUPZZIxoU4JZkyRjk5lKQDVgrd3Kc8iIODz8H50hut2zZMm/ePJpfc+fOnTVrFojF&#10;EQJxKysry8rLRo4atmHjKu6iBHe89GNhhTTDWhr7Ap6ISl7V0PGu8XgwGWtOx1tc4iprWQXDCNyG&#10;vdui/mohq+KWcBe3kQatEGiCtyZCtLYz8YB5tOZV4mqdwCq4JSa1iiGuga7BLSiNGdzGBbcWHCUE&#10;BsPXgNdnAmPwNewPhHx+f2P9pjXLyiZPKZkydfr8NY0ealIL1sZt6hkZ4msk5pHYQ2K+QBdz7vK0&#10;qyFs1aMIiomidovFrZ2KUC+EqTWkCsDYCsWhbCoCuQGtENf2bpo5qbS4qGTqRLRm4/ZE1GfLizcO&#10;zPpVy6YV5cUlE0tKjcqKSssmlZWrStds3xKyhR9a/JHiBPwgYFCIKGmgGwl3o83KXW0/CdgAZHcd&#10;7mmuWTatbOLSzZsdrmg6yg4nQbkfXHAq7/HDAkk8b6ERzVu3uLhkAppaMn5qsWjZxs3UbOQWngmb&#10;5Lg9cRuTDlQnV+YQjgwCTWSfnqMj7T8w6FU5aOxD3efSl/LNC+Dqpqnc7ZXUiZMFuBVGXqR8cl5T&#10;WTu/k0CbVXNKbkw5vXyzglXnRwo36nV0QYuISVLkicZXgtvU2OYxyyjqAcDajSwqtN8vpZjF7R7B&#10;TrXtKIqzTCArITK4tUKRaDAcCYRc4mrfbxQFI1Gapf0pFgv2p7AvHvLZ4UAiGkzFwul4BCWtECHx&#10;MM1SvwkJs4nAZDRkR4IaHg/5YyFfJOyTDPQhMzTfGzJyRupHuUERRryO44eUevHlnpafSV4DQNyI&#10;mBrgtiEQbPAbUfHxe9nmdTTEbx8MtfgDzYGAJxj0RqPh2tqaxYsFt1Klzp2/aOHSxYuWLV60vGr2&#10;gunlVVOnTC+aWL56xeaAz96z61hXx8HOzp1QDZIBIWpt/Ao5uAuuQBHAwAEMnCJE/RoORyEHNTsc&#10;onIHbCQFgUgEpFHpE07KgA0UEZ8bVFNw/eamFQ/HgmrCIcNCEiEPpEauWFXHJg5BHMxciKiOpGAP&#10;HpLV1PBjj2JV6+mQCHuRjjpNhyWH4IjE1GyQjklPHKAFt4SQJlTjcKRjaCu4JTUFOUvCTdYyHO7U&#10;qVOaB1LQfckY6eAI0bPmioFnrhgWbYZ8tWPStoPeWDIBboEu6G3r7Ni5Z/fBI4dPnz8Hq9Ezzz93&#10;ngbA88+Jnnv2wrOSvprvkJ4T5Iy0PYEjccUtJ8vFd3ELX3vhllVwO2Lk0HXrV3h9DfCGG0xadVGx&#10;MLR6NfU1rKXuFtzKWEgadlZLwvIkY94UimuXrJdVeR5G5RCoD/tqI4H6WLgpH1MeldnyzKjZiEDi&#10;+9LYsnaA3VlVEej67Sjy2JEWeZwU1odHIivii0X8In1DNOK3ws77LZEg9UlQmu8hX9jf3LJh1s//&#10;57PvfudbXzNA3D+9+e0f+PAXHiudH2he+LWrHqiJUiSx2OQEKYBSspKO1WgwQAVNOLW/tIblqR5N&#10;YerMTFRGTcLamEzIIMU5RuSgjRVrrFs7EYrFGsb88EPmmOJuGDQL1trYuBIzD5I+1TJn2K9f6+za&#10;y/3TW9/13n/+yvXLamuVVVKZJzC/oAIVQkhyTr0Rd2pv88Op6SVjdPG7rM3j1kGpb9uMf33v2/5p&#10;wIArPvCfVU1wUUw6qZTkzRy5OBJNVsVUJZMSwVwlkuUChsJOL4gS17tm1IedDDvulvFzCCdNlzUk&#10;qPknNc0t++ru+LuvhoNbiVzA2pCcb5JrLnnIS1tLl5bJf7/qxq1Tu4r0KHnQqnrg1s2lHMBcI5XQ&#10;MQ9XA1TTXWCO4RJX4phXfeW6cBXMJeAiUuOb30wuk14OPX8yhDmfyUWxlSUR0+egcaSUakwTWQnd&#10;l0wnFRatlUzqy77SQ+QCmBBMWJe4IlhrcJuX3En9yExx0rdoEERaKNsJy5eM+1O0teOBZMxPSDxC&#10;u8GTkhohwKZEDFFsaEFLOFvZUQ7BTdm35JZFUdqAUrb1lTJzY3Fx9MfmhkPci46cwfFx7nhfMNSE&#10;AiHpN6Z2YCvVop0Icg/B40Cwxedr9vvBrQ9buqamZuHChRMmTMC6nTdvPqzFul2yeAW4LS+rnDih&#10;ZPy4qatWbAwG7H17j3d17N+xYxdUgxxKIECCw08IRhgIBBhKDhxYwik2CMdR3cNmIIR1yy74qfrV&#10;+INDpINZz1YOAWbYS3dnR/DDzcqq3rV4MPu0G5lswAlSYy/NjzrCIQpLwsEkuyjJNCc4UtbUXENZ&#10;M4MT6hqn/MbpUWBkIW41HfKmyRKuVCMaiaj5qO0S0tm3b9+uXbs0HDse9HJQ3Ut31zPFT3604ULK&#10;XDGyQXw7lXRxi5mbyKQJiac4Q9oU2fauzj379506d1ZxC2LPXjjPEsHaC89IrwN0x7TluOYU28gV&#10;eVPcsuRakUnFLXZtSUlJVVUVfMWixXVbt2WlI0YMXbN2ucdbZ8VoxXKngVsxcBUzTnNQBjzK25yi&#10;KPe/sJDyIpJC4Ve/FJkozGsM5YdbUliQRnAKlJSaZhndClzj/iSslTE4pkBJoONRv7MKcbnzRc2i&#10;fJseWQS6zXoEpOPyYNWKNK6fPfTzV7yRuv61b3jPHx8fV9/SZAXrZo+55cPvfLMQ4D3XbRFbAmuv&#10;AYOehgXVl1RoWpvTlqWaliavqU59S+//4/W/v/7Hb/vwtVuT0VgyIl1bMtcgsPHKOB2MfnkLI2xe&#10;ig1wJcORmm9+9j1yIMVtLGBLPzxVv4uHS0uOa9Xc95/v0n0HDPjC0gZPPN6yfsHYL73nLRr0of+8&#10;vjbs4MrdS9oKbrbjPqmuzW9H9UtFQSBVjVC2u/6hfqbGlspn1eTbNeUBA974w3GrEmnhmdbkxMSj&#10;VSUpCC80k6b+YRMVWhDcUkGFGrh/2AUWrCq58zInwdf9212lnlAjFSB7CVYMmEjNyXy+faC8QJph&#10;zbNz/eNCwVQ6rKxV3Ar8JBsSUyIXXI2LpfnvVnDjoD9c94c/XP2Jj/zHsqgTyOEQKctR8lzXm0G5&#10;qzpROGeyk7qTS4UuJyBtNxUh2nQ1TbY8bg0pe+OWS8APY5pCwsWLcEuG0tlIri2WyUUSKXPmhqza&#10;g4EMSqV3VPftSw5uk7FUKs4S61bhypJwzFyWSlzTqxyQR7nd4s522nF9qfsqX1JO2Ta4jRXg1qLu&#10;kE0FuKVqcKsVp1KIIqdKurT0SuIhJwa30q4swC15EMQWKo9beY2MVUqFQTXnwi4SqCGhcLPP1wRu&#10;AwGvPMm2orW1tdSko0ePLi8vr6qas3jR0hXLV69cuXbu3EXgduyYySNHTFi+bJ3PG9uz+2h7657O&#10;DnlKCtuol6mg1QEVampwCydcyuL0DlM/4Tiqe7gVDofZfe/evYBEzSyoiQ1HyiSFK8StUk1x6zrC&#10;wR6psSPYUPbj8JATdiec1DSQVcDMXiSiabpOU3PJDaTZHRSRMc4Rh1/hrUdR3OpeThI9HbAEoljn&#10;yjN2JAOcLCcFzvXRMnjz+Xy0KvAfP36cy8IJkjE8mohCl9xyPfU5N5cIK9bFrXYpi4ylC3fxg1sQ&#10;C2ul6xgj++kLkBxxzk8/K8O7OBZJ6SVS6JI3STnfICAQ/6ZNm8BqUVERS3A7e/ZsQAuAoa+L29Vr&#10;lrXkcevix8GtFE/Kr8Na02cjnaIUAZGMQMnLsNbgtikSaIyGmiBrD9zmC5TiFgFaMWcLcGtGTRrl&#10;cWtSNgOO8rg14zdlDCasVUkRJhrwtgMJGqMxn3dj2X9c/npT3b/xh49MC5Exs0vcalk45kYJNrjl&#10;ZC+BW2Cj3HKr8uaKL5i0Brz7V924jQXMLA3SWcWV0QfbcoksmbqBkn7tf3xcd7rhydl53L5Anycy&#10;lXtL2e8+rfs6uJVa3Tfr0V86YZe9/d65+V5fI3KLFAySc+AqtpaI+kc4kQpxIqbmyXdSSjVuMGH7&#10;WtZMepum/IaPFm1vxogCM0QgmuK2m3wCNuVcD9wGgtIJp7hlq29L6T85vH3r3VWb2UTtZ/Zy0hG2&#10;mUTcEMmtktgQvYdsOUEXgfLruFfMpPDCMijtVmDlDzR3l39huZUPNJeR9PWpsCgtcrmr6vGJAs0E&#10;e8o5FOJWRjMb3Kr1aWRYqOfmNDokshQwI+fk5fwlviGo4YT8VARyILVuk7lwLBOMpgJh2xuMewLm&#10;7S6W5mVkTzjh7V8ReWUoGLchrsXSioXCEaw6eZc3EqWpCHTDMZaxkAVxrSCBBaz10SCQhyt9K2Y3&#10;9SMr1ohisaZYvCkeb7ZtER5CdJOdMCESSIQmiSmSTSj6QrKTLbFEsxU3bz1F60PRurARq2yVO757&#10;CHsgRqHNz7pC9UcITWZTjDETpaazTK0n04qGWwKBZq8X4sLaMFZNOp2qq6ujMn3qqacmT55cUVGB&#10;gbtixcp16zasWL5q7pwFUyaXjho5btHCZU2N3q7O3dlMey4r4KGalofYxnrDQQ5CIBaGnXICYChC&#10;cOonEAeHMKSCwSC1POxhL3aPRCJgidpfHTyg3ndTO2cc1h7AMMgWR4InT57UYU3Ely7RfKcoSenD&#10;UTUlOQRL/KRGIuRBwaZ5w5EUaCcCOwIbUlPHjurcVSxyyI25CQXNOTlOEyFl0seCJFdEIzUchwZj&#10;7KtdtfCbDENZckuaHJSz0PMiTU5TU3Ozx+mTN86FFJKppPDbNAecRkFHO8nlsHSTScC+a/euM2fP&#10;sDNJsCN++Rl0WLIZxQa5OTo54dDkgTTwaE40q2QbP7idMWOGdnjMnDkT4rpmLiGC25HDHOs2Tmmi&#10;OdhoCpSDW1MhSKPQvNfnPCLhVrTkVjTCo3L8/nDYEw55ImEvqzHLj2SOQASTZEd2b45GW5DUP/CA&#10;SobahtanNI6bIxyd9r2ZBU8kA2JlTCxbo5FmmSkv3izlzqIGr1dZUnibE0lPKo2pQPO64fHf/odW&#10;p1d87LsbQw0UbZmTwWqgGMaDy6/7l3cNeM9vt0Qbw9GGUJRSSdmUeZGoBk1VHozLeFd5w8TMxhAI&#10;bZ74EU3uXddskZoKdHU/9KWcYvorZZ03IMTq9fz2Pz+hO90wuEqSIiZNATHL+pRU6FK/e8t/9xnd&#10;txu3tr9xyVNO2IAB3x27NObgqlsw1XQpa9eXQaOCKkWaYapr6m1a6saoRaah79iRnm3LJ9/8x2tH&#10;Vy0jhVQG8ykkzSzpmeNn8mo6Is2qOZzBrXTI0+431q3MZcEuHMi/peyftAdfcLuFrWDezafIeVKO&#10;lIgakvcXhptN7qHNNw8cQ1ObF/ohhPxefYjECxRtXvQlzZ3g1gSa9EmNa8Xpp0XRVDqCzC/SrR64&#10;Nc8eNKOFxPXKk1p0KdyyyTVnCcl38KoJK2N2OCuJfyncsimVCdnyHaVgJBMIJX0B2+OPt6jwBxPe&#10;UMoXTvv7UYSfTc45bCcisThADYTC3kDQo8SNRrmndVwDd4BIiWuga3Ar84/U9qNYoqEfWXa9ER5W&#10;G+NJER4TIpvckHx8V7I1Gu9PRLBTzfFkEztG43VhqzZs1agisTqJIDe9nJojbVU4ojyHEtK1jmUf&#10;5Dogy3hMc8Tj9zd7PC1+vx9yUINTyTY0NFCZDh48mOrVGLhVy5Yt27Bhw9o167B0y8unjxkzbuGC&#10;xQ31TR3tXZl0LpMW/IAlUgC31N04xS22JpYf2FDi4oRF+b5WHJsgB/V7IBBgiTVJUiQCbvGQAjiB&#10;B7rUR5vsgumJU9wqinAkW4hb8mC4L8N/2J2UORAOvLEKSAAwqZEI2WBf0jFZE0cIHII0xKQR0Mtx&#10;puo4itqjnCb5cU9KT5Ol8lJzpbjVQ7tgIxH8ZBjHJgLJodrKnBr74idB9xwJJGXFLbtzdlwi5ayQ&#10;PP/Ym1XyySrwJgW9OGRGGyt6gnr1FLekQ2qaCFnqhVsOAW6h7Pjx42l+wVe1cRW9hIDbkaOGr123&#10;wuujVRpwi/klrNtC3HITyiSCRua2FDkhQS2VJhoo0rfwnfvZ7GgqEyNJPF9BCQl0MG20qXvQrBk5&#10;6ETI582UzXqKj1vAteQm0s3JjIeyZvmmffEKx7b6r2sfitr1WpwpgMhONVYveuzt/3z9NoAdU9Es&#10;FtxyLOo0ql1wa5mJDyW3Ec/Eu76nqQluo37HTs1PpwBxFbcgNhiCPYpb72+/6uJ2TjQurzFEZZST&#10;ELEvSf2eoYr3Tfv9v+i+AwZ8cWkD9bAgoX7Rk07YgHc9uriGTOokQi5UBKupsMwebIirW1lVbBAo&#10;HWZKWQNaFz9OCuYpFdkAKiylm810pOGR1BRs5NOkL8e1+X35oTlfQ9xwE56oxTUM+jZ34/aeOVtl&#10;k8GtZMnsK7vns+0mLptU+a0as1t5uCI9WbLqnF2vmP1q2ZQ7NXMDrvjCipgJJOX8T5DORlEma0Fc&#10;gS6/SIF6fO/WwWoerqaNI9KxUQarwlQVfgWqElq6gt3xUGYrN5/2GGugCTfFwJQTTZmjRJM+WBuB&#10;nSlfKOkN5oVfWJvyWdlgP+IuFJCYkkkRpaACWlfhME0Ep8QaJgl6CyNHKJxS9vqUYrIvKTsLQnqT&#10;1V11peF5Ka37FOXf4FbqCMNgJ1da+KWlWVAlCW4d9HKaYUKkwEf9NDuMrU8BcCLoufv9PoxL+ES9&#10;3d7W3tjYCGIHDRo0duzY4uJiHRRjpu5bs2zpitmz5kyaNGXRoiX19Y0YUzCCShlHRU9NrTjBUUcD&#10;kkOHDlHFU607d1ZPRzgOm5WaHW5R6bMLfvbFKerIFbU/DooQE0gU7osHFKmHJVv1SSQ5US6CDU2K&#10;ZEkcR95YYlJDGt3xkk5NUpJiR3ZXNKrTNAnnlPGANJICt26rwuUiTlHnPiJlX1IjA2AM3rMkP3qm&#10;NAtYEnLixAkywF6kRpo4TUczRvpcB/biivGrkR/8pExOpJlj24ToNSR9Nbt1X80SSxwh6jjW3r17&#10;FdK0SFjqvnpq5FZDtm3bxi0xadKk6dOnTytwEBdH2NhxozZuWu0PNFHpyPMOQZ0zVErkPBPRZ7dO&#10;r6lb+vIFUBnshotoF+qqkVNgVdQtbn2iKKUaEaCa4anuoBuFsVYy1EWyl4NbKXRu6UasEki7NpFu&#10;oWVcW/Gn1zm16YDfDCplk9vezZc7bQo3SOdWYO3IR2/4wfe++ubXGT780+v+/Vvfe3hURVAm9eXs&#10;fGsmXK+90q577Rs/uaqhRUZFBTYPfeTmH/zPlzX8Le/6+I+uvn7Bpm2wlmt13Vc/qeG/f2jCyIdv&#10;+uHXP/1Psva6T3/tqoFFVVYeG4WSul6Mqh64XdZIFQ0SfBP+cpUGfeCL11dHHXIH6pbe9edf/s+X&#10;HbQPeMv7fnj1b6YuXh/HFEsZ+kq0YLB51ZB7/vC9r31Wr8zr3/HZn/3uzhW1DUKa2JoffeRNJhh3&#10;+fVlGwlcVfRXJ2DAgE89Ul761L2/+sHXzUPvAVe+55M///2dW7wt5Aoiin2cBzNLZbNnYzdu7523&#10;nU0bZz/62vzj3A/eNWnm6Id/9cNvXmkivenKj/z4t7eua27h9JX0llU/p+ihX/3k684T7Ne969u/&#10;uGbc3DUxrpI563ikunjobT//9ufN6fzTx/7tf357xyPrm5tss9VbXfq+NzuHf88fh8Xt5rnj7/jK&#10;+64YcPm7f/vgtIalj79Vt3W7d41cWavGq4A2Z5nv9cbUo/R1dfLUcS3OuPxQKUNBUR69ptVm5MLY&#10;0Ld34EW7axz3vsdv+luch94UGCkh8vo2cIWsENcfSQcMfQNivJqQXnztraT0zFCM8+VWi66smr5i&#10;Lze9CeR3lZ4cV6b0ErNZwdaXKGn9KJpoiCRfvqI90NunzLFcu1lyRYGXykIe/4SiSF6CiqBYHHpZ&#10;ti2KxaLBkLyOHDAKhzH0o3E2JZw3kqORWCRsx6xUws4mE7mG+ub58xaNGDEarJaVlYPbOXPmYOaO&#10;GzduxIjhI0YOm1g0bvWaFYGgd/eerrb27I6d8pCVypp6H1qAH1aVUooiqnWqeOfmyju30odD1OnU&#10;7MDGrffZkSWrbjj23NGjR4GHu7v2rCreCGGJ2cehiWywKMRV6rghOEJc3JLC/3n+b46ee/5vzz73&#10;t+eeF//f/s8z5y+cOHps/569Ozo6u9o7OtvaO1rbCkUI4ZDv+PHjWJCQ3pDRmcoDpxakWuEYuJwm&#10;F0dRrYAkY4SwqrkiRHOl5wga1eAWQ96YzposF4Erw+VVQnNqJEIIq5ZxeBSZXDEuiGvR4vCoIzWO&#10;AmtpUugPx9HxsMTP7ixJwcXt1q1bMWcnTJhQhiVbWqoTS+G0Yxljd9KkCVu2bgiGmuN2UIdKmQeZ&#10;oA4cXuJFoJgt0/rIO3BxfzjuC8W8Rj5WCdRNBZK+qwJpoFcnF0T4aaxbKT/LsO0JWE2+cAMKYOPG&#10;PZEETXnZFE3IlITBWDPSsuO0VvPSYm46omqm3eg8acXdVDKfQDuVx61VK49yzGR2Zm79+gWPKcNe&#10;+60HplqJlk1zhnzg7W8YMOAN331ibshpYXjrZ99n4oh1uy3sTZkRHnHP8p++U0Pf8PXbivxWw50/&#10;Fr6+5as31EcD2LK//S8Ht7jLLrvsNbjL8sAZ8NmKGs/F8w4mxVDrhdsvLK33RII1xY//WsZ9kc6X&#10;rtvo80lMMbxahlz9zybaO+6o3AySpw+6zqy+bejCrc6XghKhsH/Tzz/0DkLf+tnf1wV9/u2VeoE+&#10;9/07NA8ta4pMAO7y60o3cNaxePPsu//LCcNp/jmD/Prvh1QlUpFkXgnhuozKNm8wBxrXFbu4vW9+&#10;rY3lmvAtfew7GiSud4IDfn5XMRmW7wKlArMfu1rGZl/+2fFrq+2k75Efa9fvx+fUeE1zJDDwZ9rE&#10;ecfAGatSdvNjP/8cK1e+92e1Qb+5gJHq0htMBHA7fNvcwerHvflt/73NHwhumeasX/HFlbZzCuZ6&#10;YtTGsq1xlGu1s7k4ysDdbLdOFeK2t+npktXFrdiyrqcAty5c87sQQjpuaiYRZzQ2xGWVcBqhgVCD&#10;zBZmtwQTHge3sNYoj1tj+/YtcGvYKW1Jxa15LqIh3cTFD18LcauQ/t/EbaLekRvSV2BeL4RbYWq+&#10;OnB6qjVcCn+sVvqdwvJWMcQ1rx33xG08GuqF21gEykJcNgmeo/FoJBGN2ChmJetqGxcsWDxmzPip&#10;U0umTZtOfTp//nyq2oceeujOO++47767x4wduX7DmqgV2n9gN7jtkGFSzns71P7qxx6l6leKUKfv&#10;378f3uDgEw4PITg2EVnNOxzxNQUQwhI/m3DU+BoOhtlFd8cDn3CaPksiEJP40EKzoUkRSN5wpM9W&#10;loQodA/s3Xdg336WkHXf7j379+47uP/A4YOH8MPUtmyOZXuuFY+r1kxWhZ9EoBRg05zgyAY2PeeI&#10;n3AyjPnIUvOmZCV7OPbVdombH86RcAI5QfYiKRzp41glTU6T/LtWLDsqJjlHLrj25Ovps5Xzxa85&#10;JAOaGRLHqYcskQKXnb00D8RnL92XEFZJH8+mTZsqKirGjBlTXFwMbml7qZkLaGfPnj1r9qzJUyZu&#10;3aa4DQSCDT5/bUTmOjW47TnNxcvDrYn2EnDrDdfLbMDRxj5w26R8vaRMKat+QdyGovWhiCgcrd84&#10;7d6PvftNr33Dh4cvWENNmEh6xv1WKvfXvumfKzfXWDJTv6+hALfbIz7BrVX/xK+/omEf/rfrgolw&#10;IrH9919+uwn4tznUiAW4/fx3blm0ZVs4GfHUL/rpJ680Ya+7btLKGHDqKan0e+O2h3vPF75xw+Pj&#10;t7Y0GdwCp8DsJ379xte95t0f++7CJp8wO7rpxs9dITH//TpfWnEb3FB+25sM1r40cH4syYVc8m+y&#10;NuCdX73GMriNNcx/vwkR3JasC0eAiL+h4mY161/7+n8vmrssGA+lUt5xf/y6CRvw/qsftiSrjjiQ&#10;fgQQ3LJv/Zop3bhdUKskDiy4W1oM4j43csYirzwlbJl8x4806D1X3RI3uI01zv4cDR5Q+PXfhhIY&#10;/eGhv/6aifKmMavrM9nwyuHXv01ofNkHfjMianaJe2Z/6a2vG3DZ6779aHnc5MfeMEJN2Pdce+d1&#10;3/jKz26+9WsfkYC3fPjahkjo1cCtSo1U+YyRyJllwzxkzs+4IY97DVy529wXh/ErULFfYSp+AnV+&#10;k3QWkz8Eeq24vCkUCNbLbGHxZsUtRm3UzFDIUgxcxS32bg8RrVuKW9pEeaYGWDVDhFziKm5pafIL&#10;SVdqT9y2xKRfqE/15F9vRRIN4W65087lacqyP9w2Worti5JVllP+w5Z2YWnru8k2Hcvdhb8At9Fo&#10;WG1cgOriFsQa4orCMvw4rMRV3MashBVNhkOxgD8SCcdraxoWL1o2ceLk8rLpatouXrz4qaeG/OlP&#10;f7r66l/8/vfXDR/xFKYMxtWRIwfaO6jQpSdZMUA1rfyIRCJerzdgpsFiqRN06BwdODyEE6jh2o9K&#10;Le8SF0gofnBQgcSJwy4+49gLP46U/X4/S/Xo4F7yAE4gE4iCMYpbhQceXDwe56BElhz6/DJzkM8f&#10;8Pr8Hi+eSDAU4wpivDe34M+lMy5fVYRkU2kVTQqOyBmRGc0VfrJKuOaKQEJYJVAfkZIBcMh5kSWy&#10;p6epIcQkSy0tLW5qLD0eD4H4ORDnWFtb29jYSMqcjnIUBxRNj3uCNLlcrHIxiVxvXENDQ3NzM+ng&#10;moxzVzkWS1Ijb+wuGM+/cUtS5A0q41m/fj2IHT58+OTJkzFtYS03BkuaYtweuKnFk7ZXbwqGWsCt&#10;P9jg9dWE+8CtKWvduAWxKOjgFoL6CCzEbRjW2r4QSI6DUhUhQNcbsj2huMFtohu3+HvjFhibGQTZ&#10;FHJxS2lyhZkbUzkhll1d/ueeuE3I0xyKpHQmCW7rC3CrNq4MS3ZsiZSv6u5vml1fd+OYBWYwlL+x&#10;qhu3NVYgTQOi4NXSHz5amUqGU+mmu374UVbf8K/XbgnLBLEubv84ZG4kGY2mLCq6J3//RQ3891tL&#10;oxgV2IIF0hmpyEP57wo6k5uoe8NN62Z87z8+qrbgmz/zP4trWwxuLYM6MS6NBQmcGgZ+570m1kcn&#10;VwcEPIngvEE/NCED3vSWL89ctykUaVo65e6PvPOzo+dtoJq9GLehcAvI9FTdYag34I2X/7EhKtjD&#10;aqyfdbcJGzDgM9fVJ610RgSE9LO72Ltkg33rVnfj9v4FtZCYTdFlD2p39IABV28NU4GLHVw3f6AT&#10;9tGf1plJvgJrxpled9zbbxg60xPyNG6u+MlH3v3LB8utVjsV3foF54WoN/2leDVHF0ymt//kX7Qd&#10;89WlniCBiY0ObnEf+K/fhdORlo2T/+vLXy1ZV5tIR4NbpzvbwK1MxyuEds4lJ6BVZVUGuq5OnZIH&#10;RuoGyDC/btZ2C6YCy7zMiGp3VWfokFtNlg6MjfmrJjIyrHXsWiFx/lmLPICJylQj8mlf9kqrQnk5&#10;IbpVzGj2TcoHgS1SsOVLvzLJp/n4MJfe/ADyG+iDIn42DTSg7VvymBni9ikz6KNPheJNQdtRyG4O&#10;JZyvJ0V0sta0z/k8Vl6yKSkiWli+aOQxM961WPHmiCXPvcwoRxoohHss2xMMOzOoBcPSTWcnZQps&#10;myrG5uo1RSJw0nQmw9pLS7YCWuQawbBW+pNlvi07FIwH/FYknAC6tTWNS5esmDRpCkbt8uXL16xZ&#10;s2rVqqeeGnzzzTde/7tr/3LzDaNGD8WUoRF64BBGE1aamJLUywaRUkErAKju9YWixx9/fNCgQUOG&#10;DBk6dOiIESNGGodnmHGYTVu3bqVOx6RTm4/UAAnpgEwsRcKp/Tdu3IghNW7cONJhL00HAJA+q6T/&#10;6KOP4qdlAE6wLI8cOQLMyAa41YzhJ1kSJ2OrV6/GOBs4cOBjDz0y+IlBw4c8NXrYiPGjx0wYPXbM&#10;iFFDBw0e8dSw8uKSDWvWpuJ2V1v7gd17D+3df3Dvvj07du7o6NzV2bV3xy5WaR8sWiQTXj788MNP&#10;Pvkk+SFjLMnSU089hYdM4sEoXLt2LdDldGgEaJZYkkN1ZBh8bt++vaqqihTIGNdq8ODBet1GGafh&#10;+v1dzE3iY/vqpdbrRjpcMYxgDsFpAua5c+fq9SEbpECCmklCSFYHn/Mbbdu2jevPBcdxiXAki58E&#10;T548iZ+M8TOx1/jx4zm6DpViSW45/WXLlpWVl2yv3kwBTCRDWLdheVHNeXxrRirRXqctDnWEtfI4&#10;0wJ+LRQWf6zBb+nHTqQgIBPYGCgoUBcrRByrKQhrZS5xXzjhw8MqYjWSktnFY7TXaZRD31gLkVEg&#10;1hwwu6Be5deI3DrCeJ33gGOB4X4/cg7FUHrFzThkPIlkBMDIs0aqHfMBFUvelpGp+1IZwpsr7/of&#10;s+trvvNQcSJNtelvmZ/H7bt/WRsLpG3fiid/7oQMuPzhuVsMbiO++hVPDRu8cFNNzJY3hbpx+9T8&#10;SNJCFNbhN/+3Bn7lmvFRGQvZQ8CP7CWSvrJC3DaSNwIjUc/Ka74ofcK4d3/lWk80BJyMjHHpTCTZ&#10;+Ph3FbdvvWtuDVsJbFk38V1vyiNswOWf+7ev/fL3t1St2RIT1opiDQtc3P6ufAvHYq9C3DZakgGq&#10;4qb5j5owWh6/2JZ0DD4glMnGNZNmoo9wy4buZ7f3L6jTTfEVj+Rx+8ttYc40inwrRzphb/vuxoSc&#10;TjKy4dpPO+8l8St84F++/L0fXTN0xiIsi2zODtbMeNebdRaQf/r0135w7W9/fe21v7r22p98GOtW&#10;3HsnrW8mM8mNo1zc/vT+6akMrYFYOq/I9pnOtiu+tCadyLUmWtuS/YgIrk6dLsRtHpC9JLhVrPYl&#10;w12HtQ5uu6Ws7catGVellrTQLu7tkdRF0r1M37XTTa02NyJv3PqQld+SlpE2eSj8pvPKh5+yYQZG&#10;9iNKC/VCn+oe93Ep0WQOYJrbohAGetIbQYJVRxb2d9ov3E2JZKtRmMgJTyzh1QlmCw+En0BEhaXv&#10;9pnX+8znh6Ud7UNOfBnV2YuvPWRmhI6CWMw2Ra9Iu51jWGbRgF+EjWtFEw31LcuXr548uXjevPnU&#10;pJBp3bp1U6dOxqh9cvDA4SOGTJo8bvWapY1N1RCXax7AYg6H1SrCRIMi1NfYcBhVirTbbrvtjjvu&#10;uOuuu+65557777//gQceYHnfffexiispKQGlmFZU624fJrvjASRU+oAEI2zBggUTJkyAaqR25513&#10;siMp3HvvvaSG//bbb7/11lsfe+yxGTNmKIrYkUQw8liyioNJQIhVrEOoXFRURDp//cstd912x/13&#10;3/vQffeD3oEPPfLwfQ/cddvt99551/DBTy2etyAWjramMrs7d+zp2rm7a0dXa3tbJtuRa93R1gF6&#10;MToBDxi75ZZbOMe7jSNZTlaX5A0PhKPtQjuAK8PpkCsuF0v8OHKFw/zlOpeWlj7yyCOcI6fGjpwX&#10;iXCmerk4R9KfOHEizSBMYT0dLhpXjyUnqBefNLl6tJM4xwcffJBduOB4NFekrFfsr3/9K/DGbN2w&#10;YQPpsCMXnF9QfwVySJZIE6uapPgpAfaUKVM4XygOpHGc1JIlS7hJystLamq3UNAwknzmozrcq9yo&#10;3JyCW2m+y/gX7hYdPyFDcF3c5r8tpgrGG+WLZLEGmXnfkFWUaGbp4JZwidON25B5ddDFLZSNZ0Mo&#10;mg6EFbexZgRuiUZkGEyusLxRvrgJcclwXo2exQ9cmX8k+NO7J1PQTLi2ITxU6FT9pvXA6Uh7PRJu&#10;am5YN7d4+JCBf3Xfv8H9y19GxtNYlr7m+fc6QYJbfzrmmfyLzzshA945bGl1MkndGME2EnrZ4bgd&#10;seyQi9s/PbWgD9xKR12hyJhBZg/rdnkTVbeiNLJgyDUOxd78vorqpmRKaBqLeuvr1k4bPWjwQ79z&#10;ZtYQ98arJ69PSAQrmQguHHHju98uncyF7icPFIXj0DESa1jYjdtpW02yVkuhdUveZebLXrjFHBR6&#10;gTchnMmkgWikcKjU/QvrdVMhbrdHMChjyL9qlBMmuJUQ5NtS+ZmPvv/1r3WSUPfWr/9+fbOvZd04&#10;05OMu+wt73zfhz/8oV4asbIeKqc2ubh9x6hVjZmsrWITim6vdDZe8eV1WYCaamvvT7lWiOvo1OmT&#10;Dmz7wS2060bpC0s6mRW0Khe3sJPV3ri1fclksB+RpqSjD4aVtQa3GkJh5u7P41aKgcGtjIdkk50I&#10;XsTXXuoXtzr5c98S3EphpgahhQ5HASqt7G6sCm5TfmFt0ozBJpBo8saw4BYDnXPRi4zFr8IvjQlp&#10;SXjMPKWIxrWUdnCrp4+HisPgNg/Ri2RZoXjcQpAVCXSdTWLpomAgHPBHUMxK2fFUc5N35cq1kydP&#10;pVIFSytWrIC4VVWVM2dOq5hRNr2idGrxxDlzZ6xctWhb9Yat29dv2rxx8+bN1dXV2EABMwMUJACQ&#10;7IUxBA7/8pe/QCMqdyUlDjJpdY8DHtTXoIi9tJNTO1SBovYbs1QOYY2x74033njzzTcDHlLAkRSJ&#10;kD5H4VgABnuLRGgBkA7JsmSVRMgbdMS0Xb9+/cyZMzH4ZMc/33Tbzbfeeettd99+x/133fPA3ffe&#10;c/udt95401//cvOjDzxUUVreWFPnb/ZE/MFoIBQhAY/P3+IJenxhXyAWDHPKZAzznSzhyAZOs6ce&#10;csWSCFCNs9DTIVfax4sfR5ZwdXV1OpkXZL3ppptIQRNhqWdKbjl3riFmLoY+h+a8SIp02JclF01T&#10;I5yrRxyuGDuSCEtYqwmSAh6Suv7660EvpjnI5OJgfJM9EiFv7I7JS8OFlPlxwSqtIv0iEJSl6UNW&#10;uc66ZPfS0qm1dVvjdiiViXr9tV5/jXbD5GFGGfdKKRMyubilbdqYx21DONGkCsaFtQa3DUQwrDW4&#10;Zel8AEc2UdzUTqW4mS5imrwFuM2EYpmLcCs8lvgSR4oYxNXya3ALTfX9JXmFqSUaXvXtjzlo+cQP&#10;b43qFz6MqCsASSFu/XWLbr7mm5/6kJhTn/7Wz+56/Mnbfugw9z2/eyKeoub0Ns+7R0NgTLV869NT&#10;ees3nJAB7xy6tDohuMXAhUnduL3Oxe2Q/y3cRqvnP3G505J4+5AlNQC4fk3JD//n39/11jcNeN3l&#10;P7nu94NGDP7l5xzQfG3kCge3okj9liWjnrjjR1/6oG4V94YPPr6k9n8Htxlwy14OcS+FW6sHbqNR&#10;djS4He2EFeCWJpEVqJldMuwPv/n+G/LzZeC+fuNw7/Zp73Qs9TfdUrIec1MJ2ksFuP10VV2wF26t&#10;6lcZtwBSwfliZHDroFfMU3lk241bDF/BLcmajmvufuCRSgT6UToZZCnfror78p8m9rFKeMZM1ZGQ&#10;pXnZK//qtBkMCSzJdtCYv/2JwtOP9JlTXwpZvqDlDcX84bg8ebKSISsVZinTosYDyKxKiHyXQOQ8&#10;nQobme8syrNnrHAj7Z9xHi1TPQWCzaEwp+OMNEFabZEx4kSdtxUvLUveCYskZAbpiLndMUnlvaBw&#10;GJh5AsEWP1W0Lxjwh5PYSKksNfbateB2clVVFfXswoUL5i+YO2fOrAUL5yxaPK9qzoyx44aPGTts&#10;0uQx0yumzphZUlk5o6Kigup4zJgxQIUauaysDDOIVSwqFz/QgooeOuLwKCNxGHOjR48GWtOnT9fP&#10;qeKKi4vB8NSpU0kQbJAaFiQmGvHhBEtSgB840lGKADaggjHNcaEpmcfS1ZyQDumTMfKJA8lDhgwh&#10;tT/+8Y+3/eWWO8DtLX+FuID23jvuuvuvt99yw43ovjvuGjZocPnUkuklZTNKy2eWTWNZUVLGKhhm&#10;dfb0GaQ5dOhQAMnRlazkhPzoORLy5z//GXYSAfJNmjQJ05C86SUiS5ymnjLnTiA5x0Anhd/97nd/&#10;+tOfSIcTJCnOS68YSZEmVxXisjsJcpUgNCDEwyq/GufLknMkYw899BCXi73Yl5YKCepvwZJzv/rq&#10;q2+44QbaKJitXGfyQH7YEQDj0esmP0ZZGQmSPiHkXxGrTg3c+QvmT55SVF2zmXsV3Hp8tc2ebeDW&#10;NRnNi7BaGGX8hOI2IigFnPIZ8FC8PpzAwBXhJyQQq0N4CIkkm1QaXzeFAad8QlUe39LYlfca5JlO&#10;C23ZWDoQSwetVAC/zJmjJI61yGw5+UFV2u8q5QheGmSSMRkDYaSlrOgWZwDOgDd+tnQ7dq3TVqD4&#10;JFNxcFhX3xC2QiHvxh+YIbsDBrzux3dODCapfzyz7tbO5AHv/t3AWLIlnmhumnuXhghjYh7bbqmr&#10;utt9O+g3YxbqW5sgzZR9llGKqovbPw9ZFEvYIjs64mYd9TPgK7+aYMUp0T2USEKsWDIVKMDtl5Y3&#10;kTKByKpeMOhyxdhl7xi+vNa7bsrHzNqAy953f9nqmOzelH92m8dtwjfr8V9f/k8DfnzfhKhMlBtZ&#10;N2vI+650sv/lIcvkmw2Niz6g6/3hVk6qELdbhY5xlM7YGSNZJZ9Jq2VjeR63b3tgUVNaosUKcHtN&#10;TQzsJeBfYNUYJ+xtV21OCREbVkz88hUDrvzv69c0+gG51bDi19/+rEZ56zevj/g2/Mt7Lzdrr/3a&#10;o7OzbanWtjQitUKlNo3O4/Zz8xsj2VwSGV7CzlSsZraz8Yovr89l2tszbf1K91K9WNy+GGl/L0Dt&#10;iduQzm3WG7cqg1vY2Y/6wW02HU6b95TRPw5uo8kQqwSGSJ8Qh7X5MZkqM+SSAk8iYpob1tI+RQa3&#10;2ivuM7j14NHDuVWD2esFcIto83KXG1EgHdyaaUDk4wTYQwF/CBvXxe2aNWuUDXPnzjWmzHysW6OZ&#10;0ytKxo0fObFodGlZ0eyqaXPmVixevFBfygQDQOXJJ5/EmHvUOJCmPZnU6WzFAQCWrBKovZosH374&#10;4SeeeEKepD722CDj8BCBcH2KSQh+9iIySxIB0oTg0cRZkhRwAmxsgs049sWvOSFBVsmYZo9wdoFk&#10;D9/3wMP33v/QPfehR+9/8LEHHnrkvgcwc++78+5H7n/wiYcfHfL4IDT4scdVTz46kOWQgU889fig&#10;oYMGk21Oh1xxmmRAM0OuyBt+DceRK6JxUD1HzZLryA/4Hz58OEu2shcnwu7sQjoscaSJIx3yTIKE&#10;cGgc+7pLnF49nAZyRDc+B2KpOeQQ0BeEsySEXLELV4wlfg40bNgwuAvRYS0kZolfkaxNFhy3h45M&#10;njN3TtGk8Vu3beC2TKTCat2GzUeBUFiGSsmU3UibjEQT67YXbs03TQnpxq1V2ydurVqDW4e1AasJ&#10;ubg1oPWjSIKj5A3fF8atw9pwxKO4DdYt/tkX9KXN13zyG3c1BbHRJZwdE8mYv2b+Vz73+WELN9ct&#10;Hfp2tZRed+XYlVuo7mKxxid+7Eyg+O7rH4vaTbCoYU5+VgQYY7XY2NbBVb/4nPN88fM/udc2s0no&#10;Y8v+cJt4AdwCKnCVugi3JhDcRqoG/kzz+4Z3/uvKFl/pLT82awMGvO9bG2PCSDu8/lcfdlCquLVb&#10;Fv+L9r6+7avrbMV2eOHjPzI0fMsNM6sJsZsWvzLcOsTFw+olcMumdLwQt7VxcJvMZBM9cZvIZhMD&#10;r/lPDbhpzDJWkX/VeAXsZ39xPwCadbfzQtFrP/mHOtvGNkVC2ay1uKS8KR6/GLcuaDVyvAC3G1qz&#10;7R3ZXnztJZe1qAduC9n5MtQLtwraVCbssFYk4VjA3XvZzmeW+1EqGUwmnA8mK271s8mYtlkzY1bK&#10;LJPpcDxBKSrErc+W7zn4+lchXC8WBmg/ArchyxuOydh98+HiEAKrhOgm/aBx1DbTcWDXGsqKYj4k&#10;nWz5IV2FuJXjSq+44JaKQGoBczj8oYgHsRfRTI9WnzKtctKR+sVw17GYHdwGm4PBQDAYDgUpqOlU&#10;Ku3xeFevXk1tS3UquF24YNHiBbNnz6ysrMAwK59WXDRpbHHJxIoZJXPnzZw3v3LFimVYOJg+VNPY&#10;Zzqoh/oaz0jjsJYwvzDCcK41RiCRsWuJTBw88Ab/WOPwUPsDbzxEJoQIxMejiWg6JEKImxop4EhN&#10;U8av2SAR12k6LHHEnDRuwsTRY8ePHI0mjRk3eeyESWPG4x83YjThRWPGydZRY8YNHzl22AjR8JHj&#10;RowiwoRRY5CmSTochQT1TDVv7lFw7jWh6cBS84kjkCW7cxa0V7jm7o54cHpqOPxsZZX4mghpEm/M&#10;6DFj5aqMlSXXp0BkQuIPGzZ61OiJEyZOwQKdKCkQSmR2x2keOKJeNEK45jCeJT/oDOMwx9XhV7tc&#10;nW6ipYWNO2nyhM1b1tEitJMhX6AuKN8jkU9tR803lQtxq/MlCdviGLIi9YTjDSgkktWgVR+I1gVj&#10;MLhJPw8eSTRJeKwhYDYJbmVYMnZtUyAqwsANxVqi5vPmzlBk87JQmDyIPJG4V0cpEyFmupSipqWL&#10;BP9R56NbWqy0oNWtnvzlj5sXY1/zpqvvH725vjZKbWD7GzbO+/23P/PRn9xd7fc3ri96zxsVC6/5&#10;/M9uq6gqLxp888c+/cl3XSnjbi7/6q/KZ1fUhxt8K5/ID935yANjJ86aVdEQaFwz45H3XWE4duUH&#10;H61cHrT8iUTA27D+7lseWu8L2nbol/8uA5Vxf3xygZ1IIHA15A/O60Nf/uU4jF0YViiYCpbSSd/Y&#10;nzr7gtsVzRgk8VTct23pxC8qdl5z+f/8fnQkYc197FqzjnvLT+8ZVVlV8ciNP37PRz/+ejOjxCev&#10;e7xy/sqgd83332G4+bFvVccFkJFA9YjfyrPnd3zx51stCYk3LHAs4gFv/vWUjQljSdeU/VlHH73h&#10;zdfXRy39cGHtzPxj7Hf8dLNJrRu3WbFW8cPvbQuGObQdcPnvp2xMZRKEB+fdpfweMOAXNbEE6IK4&#10;niVDnbArv7NR3jtPTvyzM4fX7eVrWc0mgysnm878y9/7cMUaIXe8+o/fdjr8f/5QkS8aJalEzLNo&#10;3F0f/Og3q7Z5gGts1ZN6qQYM+MzchoihrBjBbe2ijHdZ/oNN7/zz6OkLFy5qCEXbOzJ9SfdVnS7E&#10;rT4NvVjddOxXLwK3hUOX8+oJ14vVjVsRbBY8E5hJhw1u9UPBQFcm9gSxEZk9VWa0Udx2W9KX1Avh&#10;tn+Zh1KYni4ypU8Yvz7aiVjY7kExVc3gTCdcZXYUFexLC9c0cvO4Bdhh6YjL1wJ+GuAFuBXDneZF&#10;X4pYMkGaPsYWI14mOCVZDiotkhCbIvL6Ci5pvr/W3Ny8cuXKoqKJs2dXzl8wd/GShUuXLQa3FTPK&#10;p00vLZ9WwnJ21cz5C6oWL5m/cNHc1atXLV26lMoXJGzYsGHr1q3btm1jWV1dXV9f39TUJNZz3slT&#10;Sr9fn6e2tLRwLCI0NjYSc/v27bW1tawSyCqJaEiDcYTrs0l9/KmPLTV9UiNNAtmRmATqkn3r6urc&#10;mKzWGKdPOvU5MbaYv7HFW9/krW8MNntCLb5gszfQ7Ak0oRbkb2rx1Dc2Vdc2bq9BeFpq61vqGlRb&#10;tmwhZTKmZ8RSnZ4C56VHIQMcnWuyadMmTooMaCaJQDiOEI1MUjh20ceoeiJsIoSr5z5bZRc5keqa&#10;+prahtq6xrp6lqyKttfUV9cS7mls9ja3NNU3+Fo8kWBIvqAeCocDQXl9yuvztsj113RwnAhLsrd4&#10;8WKQjMNy5WdVt2zZsiVLloBVrFtAq2Yuvzim7cKFC5ctW1pSOgXc0nrjBvYHG2RsgRn6B3EjUPBS&#10;uIXH+mTXfKLOeXrqBkacWRhhtoxUkDEKZlSg6ZqWTYTr64Uh/RKcTNHMjkR2xk6aQm2GQehrjWwy&#10;z61k0EPCL01et9Ubk1avvIlkiYIWVDZtYhTz1tcsvOManavh9e/58Ef/9fOf+9fP/8uH3/OhH/91&#10;8HZvs3SkRWqH3fRtE8Fxb7jiq9NXrxt3m2M/ve0z39seao4GV//i886QYNzr3/eDtZ46y27Ysmj0&#10;Fz9gQHz5uz712X/5/Oc/+/GPvO/XDxd5IoEtxXe8/Y3OkJ53fOJnS+tDKTtRO2/0xwzIcW/64L9V&#10;bGlOJmOFSqexEeMbZz76vjfkaTXgzZ/87L9+4Quk/cn3vNUxDn96zzhfzEqlbcu77o/fcmxodZ/5&#10;2k0bGrZe9znHsv/Y1YP9iej2BaPefeUbB7zuzZ8wSX36Ex9604DLPvbN6xZtazaMDE254+f5gcuX&#10;veNjP17Z6AtUz/+39zsfILrsNe98aNpq6YS3aq7Lz0w54DVXXv3ENIGfCJpiXCYRCcYa5n7rg92X&#10;67Vv+/DwBVusltXf+KgbeOVtE5a0tmVyWe9tP3BmLx7wmiu+c//UZDYV96z9/TflKO/40Me/8MUv&#10;fOFzn3rXFW9641s//uTMNYl0MpsD0qmob9Nj139brPjXvfkjn/gMJ/XZT3/0/e/+VtXG+mwrZnbj&#10;7W4+B7zhBzePb22HmlixuQ6j9rbQ8J8UfCTwiv+cXRfu7GztS+zo6vSZUw5sBbeFFHy5uvjZbSFu&#10;jUy4kURLBKBpP0olUTAvx59OhVQyloqQtBA3mYJ2EIWSJlLcmlcR+pSOtOpHyst+JNEEqOJxvsYj&#10;XU+OCkGLXNCCUnmgZXAr0fRwbjr5mKZ6kji6F7ilMa4A5tA61KsvhaMtgZC89RgKm5l9DHRF8oEt&#10;2dGKyffqwa0ORqVyX758OSba7KpZCxfNx7SdNXvm9Iqy6dNLRXgqSqdNLykrLy4pnTxp8vjyculy&#10;nDx5MrVwa2vr4cOHT506dfr0aZZnzpw5e/YsnpMF7sSJE8ePHz927NhR4/Dj8LCjrmqEI8bpvEga&#10;gtMU1I/DTxz1cESc2X6SI6rDT5qaFOmrO2Sces4cO3Hi4JFj+w8dP3D41JFjpx0dP3vs5MlDR08d&#10;Pnr22IkzR4/jIRo6eegI/lOHJQ7hBw8eJG96XA7Bsciw5palHppsEIGlybJMQaUTRXFe+AkhjmYJ&#10;pzkkhHRwbNVE9MpoUuYUT3Jup46fKNSJo8dUJ48eRyeOHDt+5Chi07lTZy6cPXfu9JkzJ0+h0ydO&#10;nj556tw5+bY8jjQ5FvnZv39/OByGo5jaFfJ1CnELFixYtGjR/PnzZ82ahXULaCGxPmWAxGvWrKGN&#10;NWPmtG3bNwZDLdzngWCDtrkNJvXVW+lnomGnbUTtsDVjjoS1OmSJVRCLNFCh24+EuwLaRvkcghnc&#10;5GJV/AarPaDbU9qr1ENxlQDYTKwhq2bmDQxlb/WGOeMe+N13r/r2d6767g2Pj165Yb3Ox5u3MVo2&#10;Lpt601Xfvuqqb99415D1DU2cfjS4eeyD137357cu2LzJNBo8zXVLnrrlZ9+96lu/vOG2VQ21sZQn&#10;nvYm0347vGnBzHHf+9530DV/vH3x0nVWMppMeKZed9X3voeMu+p7QxfXpxLJivtvNYGqHz06vzqV&#10;ihcKVmVzVuWwG77//e9dUreOKl9b58sI1Rwl4oEV8yf8Vrb+ZMjUSq6mAM+z7u4bf3nNTcPrI1ET&#10;LRHzbqqYMNBJ57c3z1uxIpa0c7mUKF374C+7D/H97/9o0pKa6vljC0K+96sh5clMIt405zffv8oN&#10;vP72IYrYHsolW1ZOcOOoRlasb1lX9uMfdIdc8+iEdGs6F172h3zID37w/V//+SE7m4KLuUx0zZo5&#10;t173UwLRwMkza4Lx9vZsWxuGZqaVHVEuUb9hxZB7/vz9H8i+Q8sWBOTNdaGp7V/22598/wc/zOvG&#10;h6zOnICzC7Whrh1t7Tn/zCG3//BHP/jJz/+wqNq3Y0d7P9K9VBR9B7b/q7jN+83qRcR9abglER2i&#10;jK2MLSsyI6QEtNzxpmiRlDFw5fEwxUCLFriVInERYgtlrNv+1Cv+RaLgAV1JRyCX/3Ce4b15MCzF&#10;3vRamxYAzXD5fq35VoZY4UQuAKRRrxAxRiW+MdnVWhWDldT0s5R9S2YRkYHNMtUAdobWTWoKaC+6&#10;fCIpGg5Hgoa2kcbGuuXLl06cOB4TVnFbOatipvQkT0czZkwDt2XlJaWlU6YWT5oyZWJx8dQp/Js4&#10;Edzu3LmTWvsZM0c/HhxcuWC+1eo6anmXNzhWCdQ4+HH41ekmksKjScn+ZmZEHIEcSD0EEv/p/CTD&#10;Gg2nO4ITdZoITg5swp89c+78iVMwleXTp89eOHH6/PFTT586++yZ8+dPnL5w8vTzZy88d/Y8IuYz&#10;p9HZZ0+fe+4MIReeO38B7HEUjkhqLkr1uOSNJSFsxY8zWXM+HMSqTqaokTVXOPw4yXp+VsheWwkx&#10;8zA+zf7PnDv/9NnzFziFM2e7dfosWD176rQK/9Pnzj9z/sKz55/GA3SRCXmaTOh1IE2Wzz33HOhN&#10;JpNVVVWlpaXAFaCCW8hKCIiFtSUlJfzK8JgQ7N0VK1asX79+48aNMyunK25lmotAvRiRYt0qbuUm&#10;lC6WqNMlg4FrbFyn5UdLlyU3MyFI+2CQaQtKz5CGa3y2EshWMWrlfnZwa25mdqTQYUA34rkYt1oc&#10;JDMxT9BqUZl5qTxhBINFZiYNma9Kp6yS8Cg1SSoYSwXxmDjyNnxPyfnKewQi6diTHj5T58jZGdEQ&#10;kXZ5IhRLBKLJFivtiaU98Yw3kfUns8GkM4xUZ6iQIbjGVI2nEgkQi9K2o1TC7sXXXjK4FWJdUoWU&#10;fXly+HopYTL2inyxstmUUWFItzIZDGXjz6UgokBRknU2sRRYOqRMq5GKR2OyCZoaA7RPiVWqxNVE&#10;2LEt02b2YpMxQ9v6lrFTC3ArHN3ZgXaiXSw7+1HXjnZXPXArdLyUXDr2KUNQ16hlF5e+Al2J4LL2&#10;IhWmcym5KaSzkUwuivJTU2ERUpakzYufQKMwkQ1l9X2h7r7uS0qLZT/Kl6VLS/Mm6cQxOp3+Ljxa&#10;C0jJN4lojSCVgjTPVfpqgcBPV3Vf2V361hSK0kXGXlQr2nWmuzhJEUei9SmS6n5t11RPpoYSM0K7&#10;6aJWwHz9lwpCPhzU2FS7fMWSoqJxVXNmLlo8f8mShXB3dlXlrFkzgG5FRfm0aaWlZcVlZcXl5SXT&#10;ppVRBWMMTTAT6u7evZuK28DlGeputc8UHjiDEnEOPfKOTcQHQtT7GlNRpKv4SVNhqbvjUT+7EEED&#10;ccTXXXRVo5E+S90dR7gcIO/kk+snTp8TxJ6Bo+D23LGTLMHtueMnQS9khbjPn7vwt3NPC3oBrbD2&#10;vIQ8/QzJkghpwl01EFklD4Ro3jQCIZyFyZ3jdC9nJe+EoubENbKu4vAT371WukkuMfg80w1XPMpa&#10;sV+Pnzhz4iSBAFgoe+YcYtM5Ew3iyhf4LlzAXMaRJksyzDKdToNYNW0BKsSFrPAVyvJDFxfzo5fr&#10;OKlly5aBW6zbdevWTa8o27ptQygsH2zxBeQVIIxaF0Jy95qulIgZjgRrgyGIS0kBtDKeQMfuGauX&#10;u9EJNEOZdEyfQ2j8OgohbofyM1VxM+urcRRDaV5TiALBesqFAzxTtF3WShEzXyTzRxuRPPE1A6xQ&#10;2PZEEmb+qSRGrYzAkk1myior5Y9ngkg2mQfG8WS37CTVjieO8uebcL9XI31UqpCdcMYMx1PhSLrF&#10;ynpiWV8850+0BpOtoWQuktTPxchcExIN1qaTdjqRyCSwCZNZ21FG3rG2+xEwg0D9KU+alycxDftW&#10;r8gXq7UV1HXTrlCwM51OGKzCWsNOg0byTAibiNDR2UqgRDbMdsBsQMumF5axXOFrW5uRHCJHuMEn&#10;NmhHP3Jh6YQIZTt37VJ17drdtXv3jn60c1enK+okB7YvH7d5agpou3HbjTRCnDgXSQYtFyZ1KRXi&#10;NttqubglZQoSRQjhz+PWkJjjSjlUdefkYr1C3Or5kg4F20BRkEbBFiLmcSus7X5/twC3QmXhonLa&#10;rUeEiAal7CUpc475T53kUzbpiLXqpHBJsVXzo9aAQtc863IejEWi8qUgBG7jdqSpuW7lyqVFk8YL&#10;bhfNX7x4wZw51K4zyqeVTi2ePLFo/KRJE8FtxYxpc+dVLV22mLp46tSpEJeKeM+ePVAEO0lNJe0F&#10;pTbHEe46JYf6iUYtjwd8gCtWcXiIAKtwbCICHkI0HVaJA8gVb5KKSRO/MCQPM7biIBObwKGmjIdA&#10;N6nnzz0NaLFi1YSFr2ePYumK1Qt3zxw5zipbnzl1FrtWYhrzlyV+4mv2SE3zg1+Prh2/mgGcOY9u&#10;54SCRdPvjYcd3czjSJBw3app4jTDGk1wKycGz8+cPXn6zAnpIgalrJ4jvZOnTh49rrgVsrKTiXb6&#10;+MnTeQa7uCU/eMg/6ZFtrFtAO3v2bFi7atUqluBWGllmfPJMM6knERYuXLh48eJF5qXbpUuX8Ptv&#10;2bo+GOZGDXr9dYGQvAWk+LHNm/HYeVh4MiIp4oW1gSA2aDdZDVa5AyGxE6gD+vCYz0S2qPCbYfZs&#10;DQdCDSrFrSmGBrfRZl+grhduKX1a7qSWMA1WX8RM0g5xrSaxYl3cJmUgFaDV0c6K21gqYGdCtuIW&#10;EltNZk7Hl4xbOJpKxxOZSAFuA4m2ULItnGqNpLJ/J9zmgfdydRFie6hX5It1UcxC3KZSnIJYsUTo&#10;6ICOrRDRwDXJJjIPF+WzYSZETGHY7OA2x6YeZL1IzqPTdoNbQ1xlLewEnBBRTdW+1DduhbWC2z07&#10;+pFEy6sHbntxrlu9e4N7qhC0qous235k0r8ozYtkxkPJlMt4Uhlngipt2yLTZe3ENF3ZSlOFovov&#10;qbwFzNJIimhPAPeM31t6dpoTinqeqcJa3d0NKZQi0ywNiQ19jf2aN0AVt6bxLsmatjkyDJZkNbBw&#10;mkmsCn1gFopgztZTv0BcbYuEtSM6Kt+VlOe4UXahKRAQayNMNrAbAlQKjU01S5ctmFg0Zu68ykWL&#10;56JZs6dXzpo2bXpJcUnRhIlj0PTpJcb2nbtYBtDMpTqGuDB5586doALWUnfDBoUKHmUMm3r58RwH&#10;VFDQVPzA8Bg2saEiEJblyZOnz55hk+EtaZ1lefL0Kdl66iRkIRF1miBOsYSTYxses4m9OYLShUBC&#10;1D1z9rz0IZ8+88yZc8hYuifPwVTsxeMnzxw7wfLcSVlV4T934pSGsJcSEYcHR4KaAT2EOb6wtjBO&#10;oZPzYjuRzp3lTNgZ4aFlQbhKwjkhzuK8eIzOs4qkG9kYrKAUAVpZzQNY6HvmLOavYe0p6IvJC3EF&#10;wxJZrqnk4dQpzTbQPXDggGVZmK0wdfny5evXr1+9ejVMhb40qnCEz507l1UzUHn6zJmYuTOr5swy&#10;uN0YjVKQLY+X9pwHxiSSYRn963yDS95DE1M15A2F5CvUwSDolem74/GI+Riza91yY1MSZbBFTAY8&#10;Ytc2B0MieeLrzHke1LZjvuEozUq3gJhx0S1SOlzlS5xr3YasRlFUluFYE4rEm6Lx5qjdYtkeVjVC&#10;2GyNxJstiljCwzISR80W/qQolvS6shI+VSzpj4F58E8jQxSwEoFYMhhPhuKpkI0ZkAkkskGUzAlo&#10;063RjNgPMm9wJqdjdPWtGIOTTDKbSWXTqZxRJi0DdPtRrlWmXLiUkjmZTVCea/6DyRm7K8N9zeDk&#10;XC7Z1pHulGelADLT2k4DArjara2prh0Eml1keLBMH9Heke7ozBLIpq4drXlJZ6/09+50BSmxYiVN&#10;lhp55872Xbvbd+/p3LO3a+++nXj60a7dPWQCQaxoj9HefTv60Z693aJMO7AFtzKQ+KXrErh9KWL3&#10;Xgn2kmO2GtzmxzkX7E4cA2ADWsewLsStIl/bvNrsLZCwNr+X+daCkQNd0QvgFnW3LfIhzr6mwHcj&#10;VgaGeHWTw3hVvsvLcFH7k01nsuI2j+1Lyk4ikoW1Ms0yq9A3EKrzB2slEZOmqZLIiTz3koHNZoBo&#10;VAY2h8V0CNNCpzbEEAk3NlUvXjJ3QtGoefMBatXCRVUzK8tQxYySktKiiUWj2cTqvPmVRJu/oHLB&#10;gnmAtri4mIq4s7MTdoBbqm+ISw2u8KNaJ1yrdfyCTmNfUtfDWkXsJXUcHoDbvnVWCNWf40D9uKfP&#10;nntaOloFSxdOnz1/6owAVeh16uwJkfS+9i2xl43FzIm4IOe8xHI0RiqBOIFtHre6Cw5T8jSth351&#10;5vy5PgWCyXDfAsZ6auQTxCpuz4BbIa7Qlzy4Odeu+71790YiERCruN2wYQPEXbFiBU0qfmLc/Pnz&#10;+ZUrKyuxdEtKJpeUTCkvL8H0Bbdbt26Kx6PpTMLjbYpEggl5n9KOWqFQ2G+YKh/MiESDoZBPFHa+&#10;WuF8vMGOQlBuv4h8w0BKh52kaIixKI3FiLQOzUA/blriYP4GtN3Zl6Tg5EvcJUVJicLXWGOkQKwS&#10;KJtArAaar+yZD+01yCa7OZZoiQlo/S9b8ZT7wEsfilnZ1hjKmQ/I5NrcmXWdtzyNCntck2a+w+7J&#10;e12ZyYfjbe3J9o5Um6rHxEbJ1nYwlursyv5jqqMTS9fm3GkZtHdiyEogHvJs5hy2OYWuHWC1T+3Y&#10;2arauatNZWiKOhCrO3bmdOuu3W2E79nbuXdf5779XfsP7Nh/YOfefSDz5csk0qf27e/WufOFuDU8&#10;e6lS/r0CKS/7VCZ/jyITolas2bcnbg34e8PPWe2WwNilL1Js61YXgQ4yKf/5aH2qYEdnr4L2dUE5&#10;7w+3kBUuGuJ2dxG/IG5jUkHQVJdvgVFT6NgNY+Z6xdxPBQ2zSZwskTcZ8KyjoOO2TPmmD8woqKm0&#10;xW3tDzStXLVoYtGoGTNLKmYUT6+YOm36VDwzKktnzhLuzpo9bVbVtMpZ5dMriqcWT5gwcby+uEl1&#10;3NraSvVN3a04OWic9hIrhKQHNG9LycPHc5hkp0/2LQHqhfP9yCD15TuAJAK6eWHvuoK+Dp/6Ut7p&#10;SeHc08RpU4NNhc7ZQV0vgr4kcQ3NE9m+5J6RNiNEp89IOHb82fPPnr9Aq8gdtKUln58slUph3erI&#10;ZB17DG4JWbx4sXYyY9ea14FKp8h7vOOKJo2fNGnC+PGjN21eD1NzuXQgyO1EGYxns8lEwgKl+PU1&#10;j0RSPrEsJE7ZHeYjx9Fo1LweJhw13cjQlMafzLdsSopTXmS0oPkGiVrAqBdfe+kFcatkVVlG7qqz&#10;ydAXyjqKNRIn5uI25X/ZEtxK/5wqkjGfIs/mYiIlbjdu5RVSIxmIpF3B0olqphfuSxThnpR1RbiQ&#10;2MXbP5rArRHWahqblazmJSGosytjeNmPWnfsEglrd4t64VZBu0tCYG2HYhL+wdoDB3cVEvFliET6&#10;0YFDuw4e3q06f+GcljjcAJdqL0kuF1+2eiXYS1n5LL6MkNKntvqKbUpmGYX0Il01DJYJHRWf8hwl&#10;L/y9pXEcOXsJOBMiQ0H4JFKa9qXuVwIkMlQTOdVEz3Iu2GOrg9s8a2XHbjvYPNMVuXv1hOvFImaT&#10;fg4sYsmHz/QZEhKEi/lLJvUE5QPOSf0ipnw42kqkooFgM8K8QMlUtMVTt3LV4ilTx1fMKAW0WLST&#10;p4xjFQ+rc+bOmL9gFpauAe2oiUVjxoyViSMmTpy4aNEicHvs2DGgAm7h7qFDh/bt23f48GHMpgMH&#10;DuiLLoTsNx+uwY9n1769O/vWrv179xw60I9279uze2+/2re3H+3Zs4c/tG/v3n179+3Pf5pXGwp4&#10;WO3HyQdp884JKnAEcuK61XXONrZy7vv39Se5Anv6EYn37zgjyYF6Ck7NvHPUw4F+oEsErFvIqnNu&#10;6DyOLOFrVVXVwoULAbDM2mhs3KlTJ0+eMnHK1KLi4slFkyasW786EPBCU9gZi0UUsRi45lFcyvls&#10;YTphxsLAD/mqbtx8CTEQDPgD3biloalfOJCHKeardqZ0BGgpmlfgdKSVU0D60gvhtgWDlSKDYnaL&#10;PHZNevR7XIS4m5AxcEX42SqRacsm5Wnuyxa4lVrLqfSo2aKZLDVbDJmvszlT8pp5BN0RxTqaV0W4&#10;EyEPZpGJL5v6xq1MztDekZEO1X9UwUvt8oW7bs7x6ybDy/Z+5Ri1O3dLL7FhrYAWKxZpn7CxaLsp&#10;KyA8uOvgod0IzyuRJtKXDh/Ze+TYftWFp887sP1/C7e9UrtYL4xbx/+icdsNWpHOuoxH4FSAWyWu&#10;S9ZLysGtstmAVnQRa9Grglt5WItBTA1FTUGlQN0hZgEmgi9Q1+zZ3tS8ralle7OnusVT09xS0+Kp&#10;hakt3vrmltr6xu3bqzeihsbtDU3VHm/91m3rFy6qArEzZpZiv5aVT4a1wLW4ZCL+qjkVCxbOLp82&#10;hZBJk8fOqCybM6eKWnjJkiXbtm3bsWMHuAW0R48ePXnyJPW4fmVdv+2zy3zkHH9XVxd+NuFp6+ps&#10;7Vftu3b0o7bOjraO/tROCn3LfIzHcWRM88ZZkNsXdEQjcl9OU3OTxWk4e6nD17ajqx+1dnXkOvuT&#10;k+6Lc+6hyTkXX38L6Kuv+Yqlff48JE4mk/yOas7ys84ws5cAXYxamlOKW8xc6FtSOqW0bGr5tBJs&#10;3SlTJy1bvri6emtTU/22bZubmrm1GlQtLY0eb5PH04SHrWySEI/MbaJzd4TCoUhUvkiN8SqvA0Wb&#10;ZTSfM3jejOaTxquMtHoJuC0ocZdSiykpeYL2wq3ZpHqVcOtWVjoRniGu6QoW4uZxa6YexJbNqzdu&#10;C1mr+r8Gt/KAtitrDFwRfkLyncAORy+p/nG7Z2+XeUaL5GGq4rYQk4XsfBly07mkDh/dd2nculT7&#10;h1JOHm/Esq2WyKBXoatS6OpSidst83puIV81hE3mjhcVRnaIi7pfY/f34PRFMrx8Kbg1xO2B2/xU&#10;OGZHGT9VuFdvvvYUtmxMvsfZqDWCJcaudER7/TU1dRvWb1y2fMW8FasWrly9aNXqRStWLly5Cs9i&#10;TNjlKxYuXDQHLV4yF//ylYvWrV+xdNn8mZVloLRyVjnCkC0uLYK1U4snlpY5uC0pnQRuoe/adSta&#10;PE3YKNFolJqa+hrcwloqccUtdTomL6ZM1nxWT/3p/FfW8cTTqVi/snPp/pRM9q9EOtWPyHOhI2+u&#10;I284/XhfXy6dyRAPsacqwRGTCWQnbDuBRxJVSYqZjH5iEJF0IisjYfqSXJlUsh9pPl/YmRyaozsi&#10;C7j29nbMWW0YgduzZ8/yqwFjvRSYuc3NzStWrNBpMsvKygAwBm5+qNSMadNLKysr5syZNXceza8S&#10;PEuWLFy+fMnChfNWr2a/pUuXLlq6bDEhy1csAcasEmHJ0oWg3ERbuGnTppaWllgslkzFopYM2QuF&#10;dZAByGwyn7qT21iKjPPquTy4xQ4GuoT3qx7F5yJ14xbQJtI+BEcpOwTKJvMEV+nrKs9aj53yxlPB&#10;V6KXgluXuC5ukwrXXlhlFfUMd3CF8v20IjNK6B9ULi8Nd53AvF0rrM2D89ISxO7pQEJZzFkTqLas&#10;IHb/jn1O1+4u5ALy0OE9oiN7Hc/LFin0rSPg9uh+VQ/cOkh7OZJn/i9XvZLqrVxrvLUtnkP5+GYs&#10;H3eqKI9b+UqBcys7N7Qs2ZTvK85TVjY59zoyQ/AV1WGHzWoTGzMXubtfUgbMjpS4Brq+fE3RLctM&#10;56QNdjM5hqqbuwJdpbXhrlYQhXC9WIJbmxpKcEuNAG6xa6m2Gpq2rF67qGrutCnF48rKJ02bPgWV&#10;lBWVlBaVlk0CmZOnTBg3fiSaMHH0pMnjYOrMSvhaWlxSxKo8o509jZAZM8s0HM2dVwmeiQB68VNL&#10;Hjp08HR+WiU8J8z7P1Tc2qUMgPvHbSyTsvpVLJfuR/Fsyu5XiVymHxkcdTsljTpYqbjszykaM2k7&#10;k7LTqTwgExZK2lYyQYhKOlUzaSInOWguK2rNJdr7U5wTzKb6UUpGrL4I0SYQpZNkQAa2mnaG+T4u&#10;7aFTp07pY2Z+L37E42aKLn0ODYlpRQHaoqKi8vJy+AkjYW1FRUWp+YLT7Nmz5s2bi707bfq0sjL5&#10;hkFJScmECeOnTp1iOqGlL7q4mAXeyeZLReLUM27cOFKrra2Nx2NcG24k87YPlJW3ejBqDTVlBIMO&#10;ZZCB9DKlmvPqbQE7X4bArTFYxbSVeZ2Q2KzgVnqJGllSiAxuHeE3oe3p2AAA//RJREFUuDXfmU6h&#10;0CuR1DZG6YxUPumsjEk2PckyM35eBT3JIppn2k5TsipNwWcW4WFVhx8D2jxlZdJBjWBsR5miAdux&#10;YLDuP5wMVtUwdfp+d8sw4A5CTHiHGqZ9Se3XvBUrIfv27dy3f6c8txG+Atc9rg4dhq97D6Mj+0Tg&#10;8Mj+VyJS6EcGtAdUPXBrxsi9LCkOX556JXWRWtvt1jaRRhbimvEFAt2cBWUVlnniGhXc1i4aNY7e&#10;6JmsGaTQGhPiml0MbsPm0xwhg1tH7u6XVj6ysNM2xBXo+oW4Al0z1VQP3MrWS+LWIW7ezNXWei++&#10;9pKpm+TZLfVCzHwHOxxtYt/6xs3LVsydVjF54qRRpWVF0ytkxBMmKbCEuCUlk6YIbkeNHj1s9Jhh&#10;Y8eNALHK1GnTi8unTYWmVXNmzJo9HdzOrqowH7stwTN/wWxiTpk6Yc7cmal07MTJ4xfMCGTgSh1N&#10;Za0GLpU4NTieF8BtNmX1q1587SW7NZPoX23ZfqR2Ho6c4AqJq7gVCPftYCcScmchbjpO4yCdFKWS&#10;EBePTbgREQTMxG+lvlTlkp1t/Sjelo23ZvpROpftRw7UCySNA1oGaZmsKJ5McNZYt/xe/HZYt3AX&#10;Pz8i/mefffb5558nnDhgFdwC3SVLlkBWxS2rwHXGjBmzZs2aM2cOHgJxBE4y3wGEsaAXKuvkGOrc&#10;VfA7YsSIqqqqbdu2RSLhRMIKhb1mhDx8lbFRedzCxaaQzD/K7d1scOu8d3sRQV+aMJ2VoHbSm0j5&#10;keBWmqpkgE3O23QucTXERPaZ+BfVAC9FUvmoTBXU/dRWxkm5I6S6h0cZZSgyxmWUtQpR0/WqDzuz&#10;Stz29kyHoax2z2oEQzLnAaeh1z+oNHvmCesOMIlApnnZppNNLNUw7Uu6i5ETAmKFsgcdvjpkNXJt&#10;Tfh31OjYsYOvREePHehHLmt741ap9nIEEV+2eiV1kdo6Em3tCTdyN3SNYGoP3Ha3HJ17GoiqHNZm&#10;HNYKy9vigltlc564Cl196Ivc3S8pKUUFhHYgmucufH2RuM0/CXag61Y6vfjaS0SjjgiG60y9IH4q&#10;qZjtxbpdsqyqtHxi0eTRsNZ8L2/GzEqoWWywWjZ9esnU4qIJE0YD3fETRhUXT6qcNX121QyYOneu&#10;vHQLWSEukQmcjklTNgXDZs7cSjWIK2dNS2fiJ04cv3BehggrbtXAxUiiymYV9IJY6EXFTVUhuE2n&#10;0pl0NpdtbWvFE8umrVw/SvUvwe1FEH3xyuTUZJAOVu0Z1o5f0ycsTlDct4OdCSS4zdjZTDwrxBVh&#10;5gLdzCVs62SrkXA624uvvWRj4ELcvtWLr72kTQGO0o3bXEbaBNIaSMQ4v1Ryz549/EDwFdAqa/nh&#10;cID2GTNBJj+Zi1t9ARe+Km5hJ0u2zpw5U2dRnjdvHuhl6zTzaWENh8TEYRU/W0EsHqgMbklt8+bN&#10;Pp8vGg0G5WVcmVfZ4FAfiCBpOBbiVqfFsBMRp/unDxWStQ8Ja/MEFdziyfcnm7dsnQEQkhNR3rQF&#10;t2INX1QDvCQJYlU6JlnMCUArbwEZCzVFKdGJCY10OogsZcc4wao+gnVNVSWu2riwNv9qqbPVZZhK&#10;XxL9B5QaspLDvV0gU0kJMtVsZRNLDXwR6mnC5vnaC4F5Obw8fuLQK9Gx4wf7UeERn+6BW/OG1stQ&#10;wdDtl6xeSV0sjdbWkRQRIrdmwrlNW+10BqBCSniJnQpNLe2iMU9EpJdGt0oEAa2EE8iOJEJq+GWX&#10;DFay7G5mLo0kkPk4D9J9+1GPHfWTPtDXfBpIviJgPi1gpnuFvrTQRTKHqiMZRWybl3fd93d1XLFU&#10;Dead/X6UTNMg8GPUEjliYSLIzFOUaq+vbtny+SWlE8eOGzatonjOvJkLF82R1yYNU6HmnDmVMyun&#10;oRkz5Ws/Myunz503a/6CqvkL5ixZunD5isWLF8+fO3cWoJ01e0ZJyeSionFTpxbNrpo5btwoNG16&#10;STweOXn8+DPnL5w7c/bEseMXzp0/c1pmDz506BDcpSrft28fdq1t29iC8Ak/dpWNDYk9mcviiWSS&#10;4WyfCmUS/SuSTUZzqX4UyfYn0Cj9wCrp8nUEk2RSH/jblutHYmFnCwx06f1OqqJmGc+lVRpN5UaO&#10;tWf7UbQ1HSH/fYmkSKFvRVMJZBnqI2kKkAfC04lIyo4mE/wWBw4cwKjVzgmWNI90mBs/HPRlCW7h&#10;JbjFJAWoUBOnncbq1MYFtGZ6KefbQYCZyPKi7qxZbMXhWbBggT7RxcPq2LFjoe+mTZs8npZQ2A9u&#10;I/I5Z3n+YsZJNdJqzKtFHujKXMryxq2xbkOFcL1YBVi9tLTEqfRFPndVN9FaFUlqQBf0ylB/Sll+&#10;7vfexf/Fi1pCbNlWtWUVsd1PW823Uc2cRzL5Ua6trbWtt8vJhIUd0FQm7NUpF2TOo642nRDYmY9w&#10;J4asbN29G5Lt2Lt35759u0T7/z+g/fuhLNpjtFtW9++W8AO7Dx3e148OH95/+IjKsSOPHoVzoBQW&#10;osPHTxw5foJlgQjM6+TJo69EJvE+deLkUVfPPOO8eof7/3H7v4Vb+Yje3wG3uTYLSU2R8EWizYFg&#10;fSDYgI3u89eD26nF44aPGFRaPhnT1sVt1ZyZ8+bPRhDXVIwVsLOsvLh8GpJP7FXNqVywkMizgCtg&#10;nj+/qqxs6sSicZOnTFiwYI6Z4mAyW3O51KmTJ86fPXfm5Kmjh4+Ix0zE2OvZbaF1Kw8ODWuzba14&#10;MGHhSl/qzZiLRByrb0Vz6UK4XiysPfNINZ00k/fI/D0Ygq3ZdKvQNG8g9im7LWu3ogwq7ObVVZZJ&#10;fRBbEE025VTpXnztpcLrcAmxe0++9lIhbm0MazXEyQaHNlY4bv/+/e6zWxe3UJYGEx5+vs7OTm6O&#10;yZMnq3ULIOEoFioEVZsVExYjlXA1ZDXEEFYiYOZiBONYnT9/votbIo8aNYp01Lq1LJlwSlAqn6EV&#10;3AZC9cFwPR4akUpQeTRjJj4zj28pRN1wvViFZL2ktLAgB6tGbmB3uKT2KuDWNWdN/fPKcCvTBxbi&#10;Fo9Onb9zFyQ2cx7t3QFoFVr/4MIqRYrYvft2qmTTATVYMVV7I7ZQR6CsCsqqXNAanejm398btydP&#10;HTt1+riqB27Bz8tTe2f6ZSt/w/UpJ6YZBaAhZsiAGY/XlgCfAjzpJRZqGqDq0APnoQhbdZMz/Ypp&#10;YOq9Dsu7cWuIq9R0wWlwG+1HbuKSB0J60trgVuqIqJlf4mLcmoHKMrWyQ1wzfDpu5oCV2qFwRjoz&#10;aLmXWttjrW0xjW+m4GmKWp5MzgqFm1esXFhcMmHEyCdLyyZVzZmxaPEcIDp79gwD0Vnz5lfBTgRc&#10;p0sH4dTSMnm7Q3BbNRPEEsdwd+7ixQtmzJw2tXhyccnkJUsWzJhRjpGzaNG89o7s6ZMnL5yViQeP&#10;Hzl29vSZs+YpoHZRUl9j5oJYanZ9dgtvC3GLHyxZbSIAE+/IqV9XWcKVi/laqHx8A1c3UMLNptZM&#10;wb6XgLfiFnBqdyuUzbS1Ztpbs+1tLOGueebaLZfKDm7zBBXBVCPtplZPqqM12dEqy/ZWZwyUg94s&#10;xFWsctaXlJ5+PzIWc58CtBiyWNjY04pb2J9sy8mhDW6TqdS+ffv4sZ7Jf5jI7VU+bab9YlNHRwdQ&#10;nDp1KuDUoVJAF3DCYO0rVtbiACpxMHaNASxOeUyIawEvX74c21et23HjxrHXli1bgsFgPB41KOUG&#10;Nvew+agGxC3ArTyCUdZiBIcj+IWCAsKeTU8tI4Vk1RKkJrIrihsxHaaKTAE0bwc4hq/xaDSNmS+b&#10;UjyTqaiU7t7qXS1cUtQwPXHrjHvSLmIzqWGuvaO1vaNNlHfmVTV1hJuZfo39KtPf75Hp7w1x2zu7&#10;WuXrNN2s3bFnr0OsAwf25LX3VZN7iH7Ua5ceOnRo/8FD+8AqMfeJRSvCL6A9tP/w4QOYrf3IQaxS&#10;9thhdPz4ERCLQelA8dSxvLox6Rqdp08ffyWSNPvW6dMnTp9x9OyzzziwBbeFo8Zfktyh2y9D7twi&#10;fUmi7ewR2T0uGHbRm5c8AnFRjXT0fH4MvaFsgbjvoXImqwK9MilaKo0g6IuS7mL2sswk4yiaSKKI&#10;nYC42LiuZP7YQpnaRMq8Pr5V3OIxj29Nadd6pLvZnq84zBw6KXmFKRyNeTFqYW0iFeramd2xMwv4&#10;161fMW06VumYsvIpBrfzVq5atmABFm4F5secObOXr1i6eMmCefNhcOX06WVUj2zCgFm0aD4iJlq6&#10;bPHKlctY4q+qqqTOnDevau7c2UuXLurobKOGfu7CM3977m/PnD1/6tgJ/eDMuTNnjx87doR25oED&#10;at2mQGxWRvfEkgn5rhjVfTYTTcRjhpfAI9HVltrZgR8KsgpvWCoUQ5lE2PQt4ydCIaJiiqW2dKQ1&#10;FcomVfgJsQB2exZ/XhJHlEuFHSW1MxlwYsuC2FxHe65TlO3I49bYvn3hNmo6jbXfGKqJRausFZpK&#10;HzJ+QAtu051t6a52hD8foQdu7c5WVxrywrg1g8VeUDrcjLwBe7LHaiSdCCfj6XRacfv888/D2qPm&#10;w7q0k0AvIX/7298IJA64LSkpAZzYpqtWrQKZauYCWjZh7EJfnIYofQnEA1MhK5H1mS5Oac2S+Grv&#10;btu2zbIsxW0o3BIMcT8LC3W4n+lJlpCwI51SSnBLKcjbnVJqVFpeKBdSZArHG+Ypmx/kLE3SiPnq&#10;ZdzWLiUpbpJC3EdTFY+WQXdyOqWsK1O0I6bwOiWaMk5hp8ZwZ3cy1Ygrp3JQuRGoc3JmimO1a4Wj&#10;Ha1Qs6sLdnYaOU7fmRa3kxV3fnz5Cs2ePTv37N2F9u7dvW/f7j0gVrRzzx4Tsl+6ZA8chGGQbL8D&#10;rVdLkn7/umiXHjpy9FBfOoog6PH+JR95NoiFo8fQqVMnTp8+eebsKZmG/IWE0fDq6ryj55571oEt&#10;uHUJ91Klo+BeJZln/m07zJSYJkSGA7iHzo99v6Rk/msFcF+CwfqSeB66bmlxSohBb39yI5tVATBl&#10;spC4/ci8FyTWLeW8ELfSvjas7R+3VBBUSdQg1CPsmG2N5dpsX6Bhy9a1M2aWDB/x5BODHhk+YsjE&#10;orElpZMxUktKpkyYOHb8hDFFkyaUlhWXlk4tLp48adKEsWNHjRs3esLEcVOmTCKQaFOnTpo8uWjK&#10;1EkzZk6vlMdw04qLp7Bp4sRxRUXjwbPH25xJJPfv3vPMufN/e+55mUlYv+924elTtBtpZx482NbW&#10;Jg9uMW+xHVtz8VQSgbEU6E0lYi48jDmrWFWmKmvx6FaNoOjVTYFUnGVUcJuBo3mIClk1UNLpEOji&#10;J5x9gyLbSPxWUgYNkR+BrulJVpqaEbwpltqr7Eps37zS7a1RsSCdh7XIRS9Ic3GbV06MSxGWbv5V&#10;n56gxa+nqdLL0o8KmXqx4CvC0z9uT5w4ceHCBcxZM0ZK3gLSRwBs6uzsbG5unjRp0vDhw0ePHg10&#10;tWd4yhT5vDGuqKhIByETohNRuSHFxcUKaW4adiGEcBmdbIYl48dh9WIx19RUNzXXU2owEOOJYCjS&#10;Pc0FuI3GzIyM8vVoOCrv3ToSpoJbTFKKjDx5NWVEAGxI3BO33VPHSHmhmEjDNCIvyxHHTjoQdYlr&#10;ymDv4cSFUtz2LMURAin+Lkr7lfNyrWn6U/8oa7EfMFvboGnXjk4HrvkZV3RmEtzOnYSYT6jKh2gw&#10;bQ1W9wlo90PW/Xv2CncFtIa+sHavsvbQ4QOof6SpBGwvS0eOHHxB9dqltwSogsy+BEf70XEjPAra&#10;U2JQngS0Z3thrw+dP3/m/IWzfwf1wq2S7CWrkI7/69I3nc1YO4e4BYc234joV4VwvVhm/L3zxlve&#10;xrULW6YuVvuSG9msvkzcyqiN/LNbqUReHG4Na5v9gQZCzJBsKxL1Ll+xYHpF8bART953/52333Hz&#10;gw/e+8Sgx4YNHzx69Ihhw4YMHjxo0JNPPPnkoKeeGjx8+FNDh0rI448/9sQTAwcNemLwkCeHDXuK&#10;TQQ+8cTjjz768JAhg4cOe2rIU4NZHTLkSZZEGzFi2Lx5c9euWBVo9hzYvef/PPv8WfnSqnzi7bmn&#10;ZVwr1bc+u6Vml67k9rZsW2vMTNGApYjtiHEJCRQe8hA3mwqbkVNWa8bCGAWrWI344UdbJg4qwG3a&#10;DmcSxCQkmDS4NbsLYvEbDIs/LzCm6CLZQtwqtpP6Tmr+FVV5MzWdspNmbt94DLPLhsQ9FU/mlUpG&#10;knY0ZVtpeUTKUlYlJIGlm2zNJjFtjRzimkenEt6aE7UZ0Ha4ysWhbJsqI0a/9or3LcVqX+qN21wG&#10;5Du4TXXjlt9I+41xZ8z3i/jJEolES0vL5s2bsUSfeOKJBx544KGHHuKGUMdt8fjjjw8cOJDlIO4j&#10;44iGIwT/kCFDhg4dOmLEiDHGQWtCCGdHuaW4dUxMAidMmDBz5owlSxfG4qFUOppIhaGgeXDboKOl&#10;BLcGn9LPXPDsFmRqiRDcil3rFA3pZNb31N2u4Itwi/zSDyQFxwKu8pofcl5DiCcoerLaj/K47S7X&#10;rL5o3ErdolWNa9pqH3KHfCeuHda+EG67RLt27Nq9c7easPv2CFn3791/YJ+Cdu/e7pADB7FrYe1B&#10;dPgwQD3cv46+Mh07dqQv9Yp5sSTa8aP96IR8P6xPHe/+ssnxU6eojE6eOYNdqzQ984IyLDz3d1AP&#10;3Orw8ZehnTvbXz2ZMXgd8tF8kQy944j5Dy216teakGkh9pK8hdaLvr3EHZ/nrqDXecE8C3pVoPcF&#10;lCe0nU7HFcDy0UrTq5xIWnYi2o/M+0LmiZFpqnfj1jxMejG4DYaafP56KAtr43awtm7zuPEjBj7+&#10;4D333nbzLTf88U/X33bbzffed9dDD93/yCPUnA88+OCD1KH333//fffdh1+CHnjg3nvvZRVHOKt4&#10;7rnnnjvuuOPGG2+8+eab//KXv9x0000s7777bo1JHOrQ0cNGLJw9NxYMP3/+6VNHjx87dPjk0WPP&#10;Py3fiqcGP3ToEGYtNXuurbWtkxqlXSzaVMIGt2058CNsMGAAA2IdZlP6ChB+jDAxFvPhxIQW4s8k&#10;8aQ624jgjEwW/AiiDKWcPljhbi4lJqPplQWucNqR2QtitXXIgzEZf5LLkU+scNu2Y7FYJBIJhULB&#10;YDBwkfMXuKAVCcWtSCIeTdgsQ7EoCtsxO5POdLRJj3RHG0YwZyqvDOmLQCyxnhH+Dnmga6vM417n&#10;JR9zQV5Qdq5fmSfKMiALUzubJgTcQn1WaRBEaC2YZ7fHjh0DsRi1QJefjOXu3burq6srKysh5ciR&#10;I7kBbrnllttuu427Aqe3CjcGIbfffvudd955l3FEU6e3BzG5rx41Dg8hhKsjMnv99a9/ZXfSeeSR&#10;h8eMHekPNCWSYYgLbs03KLE+aT42Ya1SKEy5CJpRh/IdXKS4pT0qQwv1S7emRAhrjV0Lax3c5omr&#10;BUc6lqMt/mCjfGIoCsihNXA1YyFZOpOKv6BiyaSUa9OYjuKnmJs2N5WAW2k4kpmhnJkrkFQs8lqt&#10;+dRPgV0LaNs6pRsZlPZwSll+FNe5ITLjt5mUe79xOiE2qxqiqzjKoE7VidNh56+eo/V2om/HVide&#10;H67/3XHaLuzLcRs7voIvdJ0z7vyLcNz/fx/33HPPObAFt8Ds5crF4f++5KUxM+pdJCEOcVUud43V&#10;q+9998JtfzIDAiGuSImbh64pJNmEi9W+9MpwK49pFbfaWkfGrxWHdpT1idu4LdPJ+vwN4YgnmYoE&#10;wy2r1ix58KG7773v9ocfvm/gwIceG/jQU0OfHDlyGKbtqFEjRo8eOX78uPHjx48dOxbLY9SoUaON&#10;o27FYZQQiMNAwf7AFsGOeeyxx7SexaNWC/uyC7i9/657xo8cvX3D5vMnT588cuzIgYPHDx/BuuX2&#10;pXhQ2jOYj6lUtjXX2tGebW8z0y3ZMjLWxa0xxUAs1FECKWIJVBqBVb9tYekmsAKNfcYy3dXOLoBT&#10;DFxhJ6wV09DBbS4lfNUnvthzThyxkomDHakdue0dwltYS4MA0EblDdCgx+NpbGysq6urqanZlndb&#10;825LgatuqKttbmzwtjT5vI0+T11LE8IDdLU9AW4z7dLtrMRN5mTslZlnSl5+Vcq6+HRkuMum3uEX&#10;qQdcL9YL4TaZSlIvU8FRMfFLUTHpmCmq+GXLlvErg8xhw4ZxA3AbcD/oL64MxsZVuxZrla04/Lqq&#10;dq3eQsTXvbjH2EvvNDF4TSLEfOSRR+6+5+7HBj7c4qkHpeAWFtLQDEeFuIpbbYCKWSlD/Z3HpYW4&#10;paRQKAiRQPOSj7LWLTUFuHWkrI2Yb+sKbpMYrAJakfG/kAS3jszX4FOIH/Yi3DoTMSpldQoLkdOp&#10;1kZjrF2GGXd2KWs7LjZnFbGQVZ2uqmPVJasLV/Xj8ANal7WA9sWw9gWB96o6GafXr+NefTEO0Kr7&#10;/wBudXD5S1eeha+O5MO8MgRAhrbvNofbuQvleazj8eSz+/rNfWPymnnLtMPZtB/7ltS8Ov4+09qG&#10;XO4a5VK9SlHfcojrQFeIK9DVVnBfKpzp4mK9IG7thIzq9AcaDW6jLNesXfbQw/c8/sRDY8eNKC4u&#10;mjR5vJlNvnTatLLS0pJp06bpmNJZs2aVl5ezOt04HVlaVlbmPmDTGYJKSkoI1BDisNcM8yYlKZSW&#10;lg4e+MSUcROqN2x+5vS586fOnDxy9OTR49KZfPoMTVmKvZAsmUhnM5k2oU4UWzAZj8FO81IKkkFD&#10;8u5KErimIFN7q9Ii29We29GZBsC5TNC2oulkGmOxs01nkEhC1rQYrNBUbGLQ0pZDsdZs1O2XNlKL&#10;Od6WEbwZwmlXrVjMdlxtWSjr9Xqbmprq6+uhLFjdvHnzpk2bFKv4dRW3sdCxBRBXV28HzNXbN2/d&#10;sgkcb9/WAHODgWgslkglk9KTLmPEMubRNf6kmUbRBrecpnkd1pWBYjbVnuNM8egY5r6kvdP9SK5t&#10;Vt4XimfSNvZ0q7RvaOhEkwls8UQyQU1NFUatRE3HEtxSF1CPL1myBCICVH5fvUMqzBs+eqsQOHny&#10;FDM/o3meW1LGDTJ1agkqLi4tKyPOjIrpFdOns0vl7FlVs2fPMaqqknFU8+bNmz9//sKqqirS5CiY&#10;v4MGPeb1NcZtwV440pxIBaIWNq50JkNNHcpkJp+JuM9lFLcUDWDMkhLh4NZYw9ohpHKI21PmrTwZ&#10;CE1L1zYT1MgcNfnX9uC6+97OJZSKyPMQg9g0t21arq65wIUTHYv083ny6IAbvzUtcMWcNXWLad9n&#10;DGupoKis2nfskA5kF7QuUI3bt3fv/rz2OWHGtO1lxeIK/S5olaMvxr0Y5vXjDDT7dE6kvp1apf04&#10;w9D+HHwtdC5olXP9u6f/Xu755593YAtu9+zd+bLkfKr+VdK+fbv2imRcuxxuj4yAh7u9pBjeAXfl&#10;DnbRKzd0P5LWpYNeuJujGCApEm0iAJyfubQv6TTiyQwyn/YUpe2UCDOCqi3Wj8yUy70p260XxG0y&#10;FLODARnV6U1nYlHLv279ykcevX/EyCEVM0oXL5k/b95sGWm8eMHCRQuo7RYtWrRixYrVq1evWrVq&#10;cU+no0apFBXGUJlqEVtn5cqVS41bv379unXrCGFf/HgmjBo9bfLUus1bnz/39PPnnz5nvsoObs+c&#10;PHXsyFGqA0zbeMKWl3+k4slS0WNaWZkkwMD2kkeb4NZYe2IOtst7OGoXduze2blnlxkn3M5exMHT&#10;uqOTmNjHtmDDlnddzKwRWHvGepMXXTCXnS5oI+2FlhdyOtuQ4NZ0VoeTts/vg7LNzc0NDQ21tbVY&#10;sWAVjHKOa9asYXkxaDfkHaevcfATrqtcVZbQGmz7/X7LstwpPsxrUK0s8YPgZCol8zvqLFRGOkZa&#10;zz3X1YFNbB709ikzE2R/Mh3XZj5nGV+dSbXmCGTVSiZo9IBb6mWqMKokrea0LsBgArdFRUVYonqr&#10;8OvjdEwyjluIttb8eQsXzF+8cMGSRQuXLFiweN68hWg+d9miZcuWrli+bOXyZatWrlyzdg03DBdn&#10;E9qwnqu4deuW7du31XDFuFbAGxsXU9kfkE9AYmiGwk2pdCgWx1ptNHM/FeA2rYMhBLoUAWPCKm4p&#10;F06JoIxQZLpxq2audhEVSF7Ag6yGr8DV2M0CWhSLczjp1u5TpufF/FzyA3KNdaIwUc/fpy0nou3E&#10;Td3Rlu1Eci9Ldxrte1GnjEPesUOGGe/cuUNB67DU0NQ4fpAD+/cd3L/vEMLPujplrWJVyYor9Lug&#10;fTGoU/eCwOvHsa9itS9H+k7UPtzFvOzljKXan1O4uu4lcfTZV9PRlnVdD9zqG8cvVc6sJa+anElG&#10;9FjmcILevSLlvcIYDxjG2lar1+Vutx18KRmb2FBZenUKTV4RVm/BnGqXEOavA92cQ1wHuvK9T2rb&#10;eDIZ60dmjAZklf7k7hohIVWJCZfqox/cypzM8m0yD6BNpa1QGOt2+UMP3zvkqSfKyqYuWAA9K+fM&#10;mVVVJYKjc+fOBavAlapT4YqjDsWxVY0YzFkcHgxZwqdOnTpkyJDBgwezlYpSaQ1gSGfqhIkzisu2&#10;rFn/9Mkzz5+7cP7k6XMnTz//9LOnTsi0RNQF0AUj0jajkQGATCZMRZWTKSBi2RTGKzWTAYAtkwyb&#10;Tua2nV3ZjragFaltaly3ZVO6LadTEOsm4BHHQBSWyBNfJN3RWHLaywq8TQe1husbOFAW05mtkXTC&#10;a4Ubg746X8v2pnpFqVC0gKP4DV43KWtxGke3aoNDndq+2sPMJq6Jkmnt2rWsEo6hDMgheigUAr3J&#10;JG0ymY3PzFfQJqYtZr00NYw4/Wyaq+Hi1gDyZesFcEtm+HWo46jFWFIVUltRN1FNcwr84hMmTOCM&#10;OBF+bgDMb80Ng59WF7dE5czZRlWooqJyWnmFaNqMmTNoqc1ZMH/R0iXL0fLlq1atXItWrlizYrkA&#10;eM0aLuEmEqGthqHMbQVuff6mUMQTirR4fbUGkB4ze6LML6EzoUJimTdGWCvQlUJhO6/JWfkRUvgN&#10;SrtfnyssTdp4NaMR/fpmvDGXu1mrb8MLbrFf9RX8SyptGdAmcmkBbRtYFbKm1eO2drSTQvopWjOA&#10;VnpqOlpRV2crLXvTe2yMWn1HdheWgwNah6X5J7KC1P2HDhw4fNAIvEpPsXFqxfaCq3QZF1BWIffi&#10;IfqCwOvHsa8Qu29HNpyofbiLednLOWB8Kc5B3Itwz/293N/+9jcHtuD2wMG9L0P5ObdeLfU+0H7z&#10;HrQZAS88Fgw7IQJgQ9xdu4AuzUbpZC7o9L6ETC80YBaJvSvPUdTkbYO7ENf0MPepnBA37Vi62ZQQ&#10;V6CbNMSVj2xj4PajhIyKNAYuVYNWEzpQ2RkzRRXQH26d+e2kpqB5HvL6GlasXHz/A3c9/Mj9o8eM&#10;gLjTK8qnT0fSJYi1Sl3JUu1X1xGCA65Q1n1tAz+7EPPRRx+95pprfvGLX2CLQBFwgsPAxfwdN2JU&#10;yfiiNYuXnT164ulTZ04fPX7m+Im/Pfv8eYrtGZlYSriSTMh7NdT45nltuqMt09We2dEBDuWNGqze&#10;jHh0eHBrZ/vufXv9weD0mTOefOqpoSOGxxJ2BjMhm4knEzIXlembzbW3IaArXab5mZIc4TfhHAtr&#10;ONPZTgj2sQ/Q+r3VjfWba6s3bN+6dsumzRs2bdmwcXNeWzdu2rZpc/XWbbXbquura2q2bd+6afPW&#10;jZu3bNi0ef2GTevWo41r1m1Ys3Y9Wr22urp6u3GYxRBXkQxMWArAjYPWbMV0bmxsxN7VLxXSBAG5&#10;GfhHs4PWgwx4ls8GSKMkLZ/60Z7nVyIukTvWWl67kosmgTK1SDJBAwgLm/paa2TqWZbUd9Ro1NQw&#10;deLEiaNGjdJ2FZSliUabDOjyuwNj0DujYhaaPn0mKiudPnVKKSqeWoZ/+rSZsyrncKNVzZ43d+4C&#10;LGCEKYx//rxFixaC2hWwFhRj3Y4cOWLU6OGhsDcS9UWiHn+gPmKJUWu+c8U974lYIm5yMzMMaJQx&#10;wIkUdPRGrZZwRGYId0BrgEoB0cKigRKe3yTPgOUxcED7pY0UtyqnPxkzWt9HuLTkabido10krBWa&#10;qhSuhKja2ZSTcMNaAe3Ozradne07qFvEAJCqRt+ddVmrxqwD2fwTWfh68ODhQwePqvBLZ7FxLmtd&#10;vrpOf1YlXCFE8fTvXhB4/Tj2Ncju05G+E7UP94KWqAPGvp1jSxY4Z4NxTlAfDqPz1XMOaY37/wBu&#10;Dx7c1+NYF+NWA18ebk00JW4v3KIXiVuHuK8At1QNhTXFi8et1ET5cZseb8Oq1UsfefT+gY8/PHbc&#10;SPMZ8OLS0uLycplQXg1Z+ApZQSnOnR4Il38yJ09tgS64JdqCBQsefvjhH/zgB1ddddWTTz6JxaYW&#10;HhUxu4wfObps4uT1y1ZeOHnm2bPnzxw7Ibh97vlnKDvn5YXOzs5OmfTf4FYstvbW3M7O3K4uJNZn&#10;Hg+dO3e0trdD0I4dXfsOHqiuq334sUev/tU1f739dvBAIFahZcfBhgIJ7gIPDDiw2m0mGuHXbj4s&#10;RcxErIxo0vZHhbXbG+s3VW9bv3Xzms0bV21cr7jdsn4jNEX4IW71lq2127bXb6+p21aNv3rz1u2b&#10;thAuMaHyug2b1q7fKBLrVs1fXKEF3MsRTkyorMR1zVxOlhPnXMz7RQlaFQpdPUH54loBPl+qCnHL&#10;En+mJ25BPnU51TSOn8nFLXU3LBw3bhxNK8AIXLkB9PZYvHgxPzqYlI6QWXNRZaVYtxC3tGSaqHQa&#10;rMXAlXCzafbsuSAW1rIEwHPnCH2XLRPcwvJp06aNGDGcRiG4lRmjLG8g1AA+DW5hpPQS5+e4aKFN&#10;qd8nALemw9kblm/RN4YijRQNoalhKuXCJW4hbrUoKW4LENtTQt8I9mtvxBaqG7eYsIrb7IvArbB2&#10;V1f7zotwa6aqcIYZX4Tbgy+IW2UtziGtcf9v4VaP0o9zovbhXiFuHWz2dM4245ygPpwDxlfHOaQ1&#10;rgduzTRaL1kCwp4zcv3v6uAho4MimVrTwNXtW9ZJNU3g7r37dkmX8m55sms4KjKrfcoBs4kMdIW4&#10;Brra54OB29aW7UeCW5Uhbg/cZl4JbqXjC/XErXwsxeBWWIusGBWKvAtIfQFuff6m9RtWDnnq8WHD&#10;B0+eMnHa9NIpUydNmTKppKSY2o2KEqc9xpAVoIJYHfqEw19SUqJTFoDb8vJyKllqWCj705/+FOIO&#10;Hz68oaEBE0efU1IRTx47YcbU0i1r1v/t6ecwas+dOHX62IlnKReC2/MU9R07dsj4IJQT3GY62lp3&#10;dbXu3pHd2RnHQDBjiNo6Ovbs32c6Gbp27N61/9DBZStX/PhnP/3wR//5p7/4OXgAwNRPVjyuWIJP&#10;SRALmUyXsnYvW+azd0i/LiCbsKTb26CvPxJu9Hm2N9Rt2LZlzaYNqzasW2m0SUBrCLpuA/jEeFXo&#10;io27ZVvtVgPd7dXQt2bLNriLtm3cvHXDJtHGTXoR1HFN1K5Vh19XWWrPM36gy9VTGzeRSLR1djiN&#10;hox8J5/zUhkbV2awkkk2upW9SIVbL1KhdZufOLMbtwkb3lOdU1lTZfMzUTVrbUgIWB05cuQTTzwx&#10;f/58iEsTjQYZDqMWTPKji9/YrEB03ryFMBXEqrBr51TNZ4ntW1FRiUeN2nlzF86ZMx/P4kWAdhWs&#10;xXGDDRs2bNToEYEgbUcZwRQSa7UZ1pqv9JgxUPJqkIitlum/gYjpTBjDl8jgGeKCZ4oJHGVHKReU&#10;kbgHWdjHtjeWMPBO+pGdCogEro4tq6AVMxeT15ln8SLEGhEuEtwmBLemD1nu6NaszPuZy8g8KC5u&#10;TTcymzrbpBvZsLZjd1fHLgNaadlrNzL1z56de/c6r/TgDGXFKVINa48cOnT08KFj6NAh/I672LRV&#10;yuKk67Yna2Hhi8ShPO18uc5Asz/nxOvDvTygus6hmXFO0EtxDhhffdcDt4WfCvpflPuhwReSfPJX&#10;P5x06LDzHaV+JV/kP3BQvs5/QL5xaL6SuF8/ONwlX/nfI9onnxruUzIaS+Znkee+Ql/X5DVyrV7X&#10;3u3oMJaYzCEuuJXHt33jtpC4hSOkNIRN1B2pTDCZpr4AsVQcRvJlTeeDXxpOY9+yW/QbnCzlg53m&#10;m53UO4JnmXhZHnEFQuB2xaAnHxk6bNCUqRMrZpRPLZ5UWloCSqHsXONmz5o9Y4Y8bysvn15eLsNN&#10;qUC1h5k4mLzAWOMTAp6xd++999477rgDGFP5sgqniV9cXPzgfQ8MeWLQojnzTx078fyzzx87crQ9&#10;1+rxeOrMyCNMOp/Pl8lm2tra4olEY0vz1prtm7Zt3bB1y8atW4LRSGt7mxWLqcUMhxqbGuvq69HE&#10;oqKvfvWrV779bd/49rfWbd6Y7Whv29mVgEymOxrjVeq8tmwKuy0tSprpKeK2LYJYkNisBkMhj9dT&#10;U1uzZevW9RvWr1m7djWQXLt23QYwu2n96rWmD3kzuGXbRu0uXrsOVW/dBmiBLgDeAInXbwC02zZt&#10;MRFEiltMPdyqVavALUA1z3w3beVYxpnuZHFCYOMgrj7Q5RKFrKh8CC+byXW0t+/oauvqMDNH5swg&#10;17SerJyvnrJ5sScm0k8TyrRc/QjishSQm28cQVnoS0get/K9W+p0ampqZ+pZKmutbQmBskOGDLn/&#10;/vunTJmi7TActwHohcRs5aefO2fu7NmYsLNmzuA2mYlHNNN8qMAMS0bQVMc2V1TMqJpdtXDhImiN&#10;ubx6tQwx47KQ5oQJE8aNH+MPNIcj4FYm/aYFCTspEeBT+pNjIvlEQTwQtQJmzmRvKNYYijexDMeb&#10;IokWK+mxUh6W0USLhNjNKlZVToSUN2Zkp0MFCucVMYomYWo2lsrZ6daEo5womeWq2UjHRWa5zLRq&#10;ZPSGfiNPZhsz9DVGbWt2R2tuR1tuZ3vr7o62PZ3te7s69nZ1ot07OndjAMhAwK69u3fu27NrX8/X&#10;Z9UZ2h4+ePjooSPHDh09fvjoCXTk6HH4qk4pq1hVsrpwxSlfXcipdYhfw/tygMphwkt37KtHednO&#10;gWofDiICqpftDIX7c068v4tzYAtuj584+Gro6LH9L0ZHju07It++N9w9sgfivhgdPGRwawRx9x/Y&#10;sQ/tR117jQjpR/tk1JVMfmbGPBvoane0Sp6vCH27uWuIq9CVgVRtFLZu3FIOnS5lrIueNm43a+XF&#10;R2VtIpMLZ3LBdDaQyvgTaRDrFaUBrYhAhMempki0xGwDWlsUT7TYSY/5NqfTb5ZIBoOhpnXrVwx8&#10;/EEM3MlTJoDb4pIpVHnUg8pU3KxZVZUzZ1dMr5w2TWaWVwNXugvNA12pPo3Tepa9xowZc/PNN99w&#10;ww2jR48eMWIE/ltvvRUA33TTTT/43vevv/a3I4cO37tr94XzF9LJ1JpVq8eOHTt06NDHjIPQgUAA&#10;3IbC4bnz5w184om777v33gfuHzRk8NoN61tbW71eLxm45557OArWs05ddMstt3z6059+/Zve+PFP&#10;fXLClEkBK5LpbEu1t1rppDyXbZXXVWW8carbJfPfhLchbjxuWVYoFKqvr6+trYV/UBDaKQVx1PWE&#10;wNftW7ZC1i0bBL2C2/UbWG5Ysw4Dt2bb9uotWzcA51WrIS5g3r55i/ugl71IBMq6oNW+ZU0ZEitR&#10;enU1a7Tq6uq6uromr8cfDkXtOGhs6+ps29GZg7gdbdqkEBnWcppm+osMssx8W6IXgVshLuS+GLem&#10;71pxS31NTU09q7ilXsYDUAcNGsQvMm7cOL0NuDEwamlY6PA6biHCaZbxw7n3jzoN4X6jQcZPD7BZ&#10;EkIKoBqLVnsCuBr8KJjLE4smgluvrzEUlq/sSVewxV3NnR8AujJaKt+OxK61YkHFbTDWEIo3hu2m&#10;aLIFjsbSXivtiaZaWI0kmhEe3aQigijjjWd8yM6G7Gy4WxlVxCiayMaSuXgKyrYlUaYtlW4VJXPJ&#10;BMSV92h1aGQBbs1DJVrezgjktmwXoG1r3QVr29v2dLTv6+zY39W5v6trX1fX3p1dewGtsHYHrN2/&#10;d/f+gtdn1QlqDx06ePiIw9pjJ44cP4mOHpfJItSpFauILaSsi1iXsg6vzIteurUvV0iCl+rY1znM&#10;q+MgonOkl+WcRkHfzon393UDjp88+Gro2PEDL0ZHjxvoGuIeOQpxX5QOHd6NCixdiKsy3D2wg5B+&#10;tH//Tnnou6+buK6la+RAV7qadTiV6WF2Ry9rYXOh65RG9yGuWrrphBmi3C1WCRQku7jNBsCqGrWC&#10;WyhrWKu4hcHwVYlrPo7dEk94wC11U1yeWsmjqWQqFAw1r1u/HNwOHjJw0uTx4La8XOo7qkLASa2X&#10;x22VdPdNrzSGiFSXVKBEEMwaj0amqmUrhs53v/vdb3zjG3feeedf/vKXz33ucx//+Mc/+clPfuAD&#10;H7jizZd/7CP//Kurf4kteeLosVUrVt5z9z3E/PrXv/6v//qvn/nMZ37605+Ct2w2W1tX98BDD37w&#10;wx9+/Rvf8Na3v+1fv/TFkWPHYINS7d59993veMc7PvGJT4BYdiH9L3/5y+96z7sv+6fXDLhswO9u&#10;+NPmmu2J1kymq90TDlqZJHZtsqM1isdBrbi0cXggbiQSgfGNjY0cGsIBPCDHgXTCCuUi4du2bKmv&#10;rqmvqYWjitstGzdt3bQZ4xWjFqt3++ZeuN0KnpXQ7AU1YTnWKkY8jlXSByQQBTOOpcKVI+L0iDjN&#10;DDG31VTXNzV6Av5IPJZqzVJVg1sZk6zEzbM2j1uRmabDqNX5ilFfeoW4feKJJ+666y7FLbfBHPOB&#10;AWCpuCUEmuIwXvWRBDcYjlsFh4cQKDvVTKeMh0DuOsWt9gRwEbgAIHzCxAljx432eBuC4DbmRZY8&#10;iOWWlme33biVWaXkex6xeNCKBQqB6qLU8YDeQsSmXcT6HeVY9sStSFnbH25TuSQGLnJAexFraXkr&#10;aJHatYLbjra9nR37ujoPdHUd2NG1f4eydgfat3snrD2wb8/+/Q5uxaI1zvQWHzpkTNvDR48fOQZr&#10;T6FjJ7rfbS3sLlbcKmsNZ7sfggIq7SzFsapb+3KvELfOYV4d938nbk+eOvxq6MTJQy9Gagrn0Xug&#10;0PDtR45BbGziQ0LfHl3NIkL6Vv5JcH5ss77jC3dVefq6PcyGuObhrg5dlpd0jdrU0hV1G7uCXiEu&#10;tiyI7VbaJlB6pVojmdZQOgtxpUvZVSqDvetIu5TjSQ+ILZSdxBR2P2AirycGw1i3yx8b+MCTgx8t&#10;mjS2YkYZJocaIuqEpjOxWZ3BLBUVjkWi1aUOnqI+VUc9u2TJkttvvx3+ff7zn6cK/tOf/vSWt7zl&#10;ta997RVXXPGhD33oTW94w2svu+xtV7xlzYqVthV76P4HvvzFL33ta18jtUmTJg0cOPA3v/kNph71&#10;7GMDB37y059+x7vf9bkvfP7Tn/2Xj3zso5/9wucF/lVV2LIDjPvgBz/Igb797W9/53tXvf+DH7js&#10;NZe97s1vvOmvtzR4mtt379ixf080ncjt7GzfvbN1V1d2R0faTFmlrHUnYozFYh6PBxDCNo7L0dXK&#10;pH5XLipxxcDChN26DRN207r1q5evkL7l9RsJIRzcSr+xMX8JYXXNylUaZ/XylUsWLJo9Y6bpll7L&#10;9eFk586di/HKQTFbOS7pq3MPiodVDmqsa3HrNmzYuGUz0G1obgpGI/F0UqGbaW9LtjpzgNj6dpNM&#10;4mGI245yyG6TvuJ+9Apx+/jjj99xxx3jx4/n12EVLuqwKR2lzB0yefJkUFpcXKy4xdGs4zpw/xgr&#10;V26qwttpXsEn6LGS9RKR1NixY0aOHNbcUkczMWpJD42ZlNEjj2CNzDgGwW3+1R1RPO1DDlBN/zCr&#10;dsafyAWSuSAeR4aviWwgkQsSLmoNpVpDiWy4QJG8AC2ykrlYKhdPtyYyhrXZ9nSmTaTERYayRua9&#10;fC377eZrUu4LPzs72nZ1tO/uaN9jWAtlD+zccXDXzgO7du6HsntEB/bugrUH9+89mDdnXafPZQ/D&#10;WmPXHj1x6tjJ0+j4yVPyVNY4Za1SVkGLU76qcymFU6Kw6mzrw71C3OpRXj3nHOllOSeJvp0T7+/r&#10;Bpw6feTVUC/69qUTBszHT/Tg7otR/iEx6BX6dhu+Ru7qJXWwYGS1O+BZjd3uV3vzxFUzNz+cSsZS&#10;6eu5ztNc7Vs20BXiqrGLpSsGLrjtFqsGt6kXj1t9rNuDuMa61VGXpkoKm87kQtyWz5wpNFVDBId/&#10;RgVmrINbfcamjvqRilJBi6OixLrFKAGHXzTu4Ycfxrq98sor3/a2t0Hf3/72t//25S9/4L3ve/uV&#10;b509o7Klsekvf77x/e993/vf/35qaipTqmkOFwqFqG1v+POf3/We93ztf75x9/33/eHPN/zHf331&#10;be9658OPPDJ69GjSf/3rX0+Ct956KzuShyeHDP7SV758+ZVv+Y///q9Z8+YkwMfOzpT5YmuqoxUI&#10;RbiGHVxc+dSQOvhh2zZ2rdfrBXvwFf7hABuQw8OylzPv+chLPutWrV61bPnqFSvXr14DZTet3yA9&#10;xqZjedumLQjrFtxi+8LmqpmzBj786A+v+h4sKSoqevTRR6+99tp7772XVegLWTkicC10CngYo/nB&#10;rVvHYTZuwOLdukWI29Lsj4Rk9gkZUyZTf8jrTPJGk5FL3L8XbgcNGnT33Xdzdvi5AdQw1VeAaIHx&#10;A2G5YrZCWX5fbhu9f+TWMsPuiMOvj+N3xymw2ReHB6ddykQeMUK+mVGIW+zaaAzQOh/gk2e3cQK5&#10;vZ2Rw4pbQCtWrHleK09njTkLWWGqmLOGx45dK9wNCHTz3H1B3Brr1r4Yt+mcyLDWtKrzRm0Bbs0g&#10;ZGFt2+5OYe3eAtY6uN2zS3Vg725h7f69hw7KbBVKWXXyIi1O7NoTR4+fFNaeOoOOn5LZJNS5T2pd&#10;1vLzubhV1uJc1uKcoL7d/4/bv7MbcPrM0VdDvejbl04aMJ84qXKg+yJ17LjgOQ/d/DNgI3f1kjp0&#10;aJ/7opG+UORaukZq7JoBzzqWaleXji3UiaucjmXpW5aXdLX4OZauchczV4gr7wW5YpVA0yUVzbaG&#10;MzkhrpJVJH3IedYqbvP9zApd4a5j7AJgeQWCKimRDDm4ffyBwUMemzR53IyZ02ZWClB1akZqSRe3&#10;1IqzKucU4lbrSgwaqks8rOKoIm+++WZYi92J0QMawe173/ve73znO6z+5Ec/+swnPvnud7xzatHk&#10;5obGe++6+5Mf/8Rb3/pWKutx48ZBIHaPRqN4fvXrX13+liu+c9VVg54acttdd/7XN75++VuvvP2O&#10;24cMGQJl3/CGN/zoRz+iBq+vrw+HwzNmVX79W//zzve+++pf/6rJ6+nYtbO1qyOWSWbM7IbYuEHb&#10;Sne2ZXLyqSGdrSmZTCprsS9hm0GtDE0CcpBVCacOP5sI37ZZ3vCBr2uN5QpusdFB78a16wjftmmz&#10;DlGu2bod+m5Ys7Z2ezUqLymlVfHxf/4ol3Tw4MF/+MMfvvCFL/z617+eOHEiTFLcstS3cgtZSzY4&#10;rsDWuI2bN5EJiIuNu72utsnnCUTCVjIh01O4uHWIK7iVjmVAS2vDzCxdCNeL9Qpx++STT953333c&#10;LZiz2KM4WIuDlNwe3BX6Wjb3Er8sq3i4f1zcglh2LHTcBiQLgLm1SAEzFxuXXYYNGzp06GCD2xYr&#10;JiPzYzJLVG/cYuDm54GSgcRxMWphrYBWhkTZzfgJEQM3GzBb1eRVGcNXZaCbzIaT2UhPRY0soxhK&#10;5exMq4PbbHsGCXRbRWayOfNWgqGstrYp+11i17bt6mxHwlozNmpfnrWHdu86vHsXSyirOrhvz6ED&#10;+w4f3H/40MEelDXjjc1oKMPaE6eOA9rTZ9HJ0/LVJnWX7EB2QatGLQ6QAEJ1+J3QPhxxHA68LKdH&#10;efWcc5iX5QxS+3NOvL+vG3Dm7LFXR8f70xnRadExw2bRyVOg98iJky+sgpiHj59AwmlD34PHjony&#10;tu+ldfiIfPq41xtNLnfz81gZkxfoYubu3qG9yvq2rjNo2Yxblr7lvLHrctfpWM4PnlKxSqBpI1u5&#10;NgxcIW4qI8RVqb2bwuTNE1eVh64vboYryzgpMzLZfCvbDJXasHzgEzpUamLlrApwW1YmnynFWJk0&#10;aRJ1YuXMWbNnzamaLW9PUlsSohUlFi21IXUly8rKSg2nigS3X/rSl77yla888cQTN910E7j9yEc+&#10;AmAwa6791a+/8NnP/fOHPvzUoMHpRHLNqtUP3P/Ahz/8YcxfkPy5z30O7lK3Tpgw4ec///lrXvOa&#10;977//d//0Q+//q1vfvzTn/rEpz81fMRwKAXCL7vsMlKuqamhkqHuWbRkyXd/8L33f/hDf7rpxp17&#10;9+w+sB/bwUrarTs6DYTM5FO7dkBamZ/JfNIHqDc3N0M4gIrlxBK8wTxop7hdk3dsUtzWbtsOUDex&#10;tnYdArqrlq9YsXTZulVrwG19dY23qdnT2BT0+mhJANqGmloIXTJl6i03/eXfvvRluAKWOC9O9qqr&#10;rqJ5sWrVKo7IsTgRfabL0QuNWjxkBkcgm8iEHHy9WLpCXK8MVwa3mfZWli5xtVcZ3ELZBKx99XH7&#10;1FNPPfLII+AQKCpoOTWWituZM2e6rMWvuJUO5fx7ZdwzIFbNYpyyVvtL2Mpe3GAkBc4HD34S3LZ4&#10;6kNhsOo3k1pIH7K+8GbFW8xbcGDYZ8XkG3yxeDAWh7vc9jLzlAtmiWlLT08iBZhlKzItUZEJV1F8&#10;/KlspEDRvCwj54WfdNbO8iO0pVvbM63tWRGtOyMzyavpzTKURZ2drWasm7xcu9u88COs3dG5b2fX&#10;/l07sGih7KE9uw/vFUFZ1aH9e2HtkUMHjhw+1IOy+Vdpjx0/efzkqeMnT584ffbEmXPo1Bnn3Vl+&#10;rELWAlqXtQ45jYMihaDCo2jpy7kx/+9zzhn27Zx4f1834Oy5E6+Gzp0/+WKkkZXBefq+NBWi2qW1&#10;YXCfkhr+CNCVzy8fOizodejrzq2hADbTaCDHzM33LeuIZaPut3UVvUpfNXPVxnUlrDXN5Na2WK4N&#10;AzeSyYXTWSWugBa/KpmGtQBYwhH+hNO3bIaTOJPYCXFtg9v1G1Y8MejhocMGTS0umjV7xsyZ00tL&#10;SyZPngxugS5V3ty58xfMXzR/3iJ5RRLyGqegpVrE4ScadSi1J6t33HHHf/7nf371q1/FmAON0OVj&#10;H/vYddddR3V83W+u/dLnv/CRD35o+FNDd3R0RkLhZUuXQuU///nP7PKhD30IMOu32H7xi1+86z3v&#10;wbqdOGXS1LKSEWNGDx0xHPhxLNIHt0Adw5Qqh6uMdfvf3/ja29/1jp9e/QtP0I9127VnN6xNtmaD&#10;cSuWTrbt7IpnUmrdQo54PN7S0oIpCUqVDYrbzcapZakO4Llu60YZFbVhjXnPxzyvxQ93t2zctH3z&#10;Fh2HvHzxUuxa0dp19dW1zfUNK5YsnVo0adBjj9OMGD9+/PXXX/++973vl7/8ZWlpKcfiFDiKPsQF&#10;vYRAWbcFwEHJDIHYuzjWV69bu2rN6tVr12zcsqWmvs4bxDhLZTvbaU84j2+Vta3mS0Fq4L76ncnD&#10;hg177LHH4CIXE5Md6KqNCyMLm2LcHsTBw7mXlJRg8rLETzj3D3yVDuW8Rcteilscm7jZuCdprwwb&#10;NsTra4xEfbF4QL4mGW4wj2xlvL0BJ6D1RixvOOqNiPxRK6Cvw+XVhOTVOBk8KL0+ZgJIg2oDXeVu&#10;vk9ISk0mR1lD0QJZmSyKIX3LNpO1zad79Bt5PRrQiliRzMgoJb2ri/tR3qxFe3aasccGtMLa3TsP&#10;GtAe2bfnyL69R0DsAbQPHTm4/+ihA0cPHzza18xQJ0+dOHXm5Omzp86cP3UWXTh91nl3thC0pvO4&#10;u/cY57JWnQHui3UOB/6vc8616Ns58f6+bkAv/v1v6fyFUy9GGjkPXYe7L0Zn85Hz0HW5K1Lo9qWj&#10;xw4dOXpQZKArxDXQVXu3m7ti74qlu9fMpOH2LetMGjpFhoyiMj3M3dDtaKWIOrilAszLwa00nF8a&#10;bpHBrcwD0A9unxr6xJSpRbNmdeMW05aqkOpv8eKlS5esWLxomZlZXhw1LDUpVgiOVbVgtD5lExYq&#10;rFXc/vWvf9VRxGCG6vU3v/r15z/7uQ+8530jhw5PxOJbNm3CeNFxNH/6058wiN/4xjfeeOONEPfX&#10;1/7mo5/4+K+u/c3CpYtXrF41c/ascRMnbNqymWP/9bbbxLr9y1+2bd++/+CBXXv3VMyq/No3vn75&#10;lW/5/Je/hB+br21HV+funZFEPGhFErlM197dGLuZrLx4a9t2MBCoqa7ZsH7D6lWrgcNq8wWFTdiQ&#10;+QmQt2zevHXLlq0QNI9eIgPX9avXIDPqeAv0xaiVmaTwrl03f87ciWPHD3z40cFPDBo5bPjkiUWr&#10;l69oqqtfs2JV2dTiJwc+gQE3ccLEP/7hjx/6wAev/c1vysvKSBzQbtywsXr7dvLDcvMmg1tMZxe3&#10;GzGokbQD1m1YD25Xkt01q8nO1u3bGz0tETueMpPcXxq3qtbefO2lV4jb4cOHDxw4EJQCWloVWKic&#10;7JIlS9gEO2mcGdrK7cGSVpeLW3X6WJfdicm9hIOvMti9stI07WZxE5IUNwl3FLj1+ZvMg1sXt2Kt&#10;cm/HzSziUXAbFdwa4vouwq1I+GpwKyXiReG2kLWFuI1fhNussWId4iIFrWGt+Z5Pl0zN6OLWGXUM&#10;a3fvNKzddciw9uj+vUf370NHDGiVtccOHzx25NCxvqaqOHUa1p7EqD17/vS5C+jMOefF2ULWFiK2&#10;0I9TkDggfXHO4cD/dU4vRT/Oiff3dQPOXzjzaujC02effiER58LTJv750+jceSoCR2f7FRFMfNlF&#10;QrhFVWdOqAx9+xQG7rFjh4Du0aOGu0dEauw69q7S9+C+vJnbY/Sy2rhGeej25K62i/UhritWpSTL&#10;JhsDNytPcKPpLMR1pG1wPMk0Fi2UBb3OJlYTKXkxUd6X0GnqzEx1ifyLQI8/8ZC+d1tZOb2yUp7O&#10;am0IRLFRVq9et2bN+lUr10LcpUvEalHzhVpVzRcqRGLiqB9Zveuuu/7jP/7j3//93wcNGnTrrbe+&#10;613v+tSnPgVuMZevufqXn/nEp9751rePeGoY9t+jDz38y6uvxgIG22PGjMHG/ehHP3rfffeNGDHi&#10;1tv++qV/+8rPrv5FcVnppOKpDz36yDW/+fXcBfOnz5zx57/c9JrXvuaGm25cu2F91+5d+w4dJF8/&#10;+MmPL3/rlZe97rXXXPsb+Bm1Y+07Ov2RUDydbO3q3LV/X7oNqqRtKxb0B+prajeuW7921eo1K1eh&#10;9WZiCiCq7/Zs27xFZkLeXl2zbbs8rwV1GzZuWLd+1bIVZrDxGn3/BxEN+xXuzp1V9fD9D37jv7/2&#10;0Q99+J8/+KF//cy/fO873x09fMTm9RvZ9MgDD33r69+YVlo2esTI3193/fvf895f//KaKUWT1qxa&#10;vQ1Um8FWelBSZlU7qzVLLBFHpxEAfWEwJr4OHSK/22prWvy+SDwGFPVjA3DXeQ03P9mFjpwqhOvF&#10;eoW4HWo+RgsyoSy3hFqohONojbHKvaF2reJWl8TX22yqeQWIEDVkwS2749iR3UkQcnO/EX/YsKHD&#10;Rwz1B5qtmD9uByOWB9zmPwcEJg1uxbT1hCKecERwa8UCpp/Zk7eAZXQVZUGlq05g/psEMnGjkRal&#10;bC5aICuvmFEP3MpX8+Tz7/kveBqjVvuNVS5ld+3okPkrdnTu+3/YOwv4KK/s73el23a7bbdO3d3d&#10;deu+daPuXtrixIEQQoC4ezLxmUwmycSFoIH4uMSNuBOk//d37nlmGKQtFLrtuzvnc3i4c59nJiP3&#10;Od/7u9reSjN8eOBxZ1tvV3tfdycQOwC+sm8Volawdmigb3iwf2iIWCshVhh+FDLStZNjE1PjkwiL&#10;2+GT23bP5Nmr9ZiZwbhlc8yXWHoAJnHg4E16/m9p0l/6Vcbfw8+YdN1/1n4r3O5F1v36btzCDwq3&#10;wPO23YSemByxEfcAcdt/KLjlwVMHh1sxuPHw4JbXg20kF7i1j0ye7bvCGxoVAtceExHvENah9PJy&#10;C7IVqrRUyCqazQLLFPvxIRqCtYiSiKdIcJAFL2+//Xa7uj311FOvuOIKoBQv+M5bb9912x0g7rLF&#10;S+traqPCIz547z2w+fHHH3/00UdxnDlzZnp6OoJ7RWXFnHlzb7n9thtvveWGW26+9Y7bP/j4o8Li&#10;4rTMjE8+/+zEU07+9IvPgVtLS3NP31ZQ58tvv7ntrjtPPPWU+x/6F3Bb19RoaW0BKlo6261trWCJ&#10;0WrRaTSbN26qKC0DzDLE0OJsIVUBuVzbYhR2L4Tnq3GKmQfg4WI7FwFFONRtRUmpLCFxwZy5jz/8&#10;yOknn3rKiSeddPw//37U0Sccdxxy/P1W4ZO+/ebMs2acEbBq9VKvxTNff+PM02f8+5lnfZf5gPTl&#10;pWXlJaXMb/5zzFd+VzjiryjlClxJ8lY0dAO6+P6pV1khxzegFgOVN9NkXEfcCtAaxI7xwh3huq8f&#10;Im5dXFy+/fZbUBMFwN7nyrAUzN1jpQscWbkiBw+Zu9C7yOdGY1zPbSdMWZQHVDJguN7Dw93DAbc1&#10;tcBqBXC7uaYSTIUqravfA7c1tRvq6jfhlFjaBWp1A98dfEeI3eYl9ErLI9OGBNLtY/f/YtxSs7Iw&#10;Ji7MfupA7FCQhudKr/KbmfSXfpVJL/HTJl33n7UjprdP/ha+nXzqAFxcP81uZ/DEJIrcTzvwDE5v&#10;kziNHFa6wifJJTDbVS9cYHhM+Ait1tJPPtQ/ONRH3LWjV2pkhgv0ihZmaQCzbdYQT8zlmUKEXrEs&#10;hm0sFU3SFR08uFFFe5StE4hbqHAPmyyNRnO9gXpwcbfX2Ci7RaenI7xJWw3X6ABaagTjnEbNJl5p&#10;uZ52KFvPQ6WatJurN6/JziHcLnKZs2q1b0xsZEIi5IgQFzExACqElBzqNkspOWK8mD+KfG4tZNza&#10;iQvz8vL66KOPoFm9vb0XLVr0/PPPA6Lz5s1DOP7808/ee+udzz/+FJTqaG1bv3adLCnJx8cHKgf6&#10;BhcgCpeXlxsMhtraWsRaN08PF3c3FwTZxV7hUZHrN20sq6yIjI35+rtZUbExlevWGsym5rbWdZs2&#10;xiYmeHkvnTX7hyXLvItKS4BbvdnUqNMarWadyQBggBwb1q0vLy4Vi1TIxaBiuUpBcpYgl60E20qF&#10;oi3KV4OpnI9MIp+AHytaWsTRtphUbnZOaWFxUlz822+8ecsNN1564cWQre/MfOuh+x+8/OJLoHEX&#10;zp3nsmAhzp5z5lkBK1d5ey1587XXzzzt9OeefmbFsuWAaKnYSohbpHfjVuhd3uSA/xDeqmjkJlPZ&#10;Bk5TrUeMWM4rUFOrMjSuVgPcChebvZmNQC+IW6trcoTrvn4guO3u7mbcjo2NITEuNmyx43bWrFmM&#10;WxQAxirYCbNLVfyyKCTcnoyj3bhuB9ziLC5m0PLgZBgewngEFl7W09PD08td4HYjq1vG7Zba3bit&#10;raP1HUXHLdArBkyJthzRnAPByncHHfm+YMrSNHR2cVaL24fuIPLdlDXWGox1cD3chludnlxvaHTE&#10;Le5fuoVFZy0NhiK4WjpardRTa1+zwj6btrO9t7N9a1cHnFjb2yXgKpqOgVh4/1b48EDfyGD/yNDA&#10;iG3NCkcTg48nBGu3TWxDTNwBn3LYldWRsjCmHWc6Gp89QHPi9j9sR+zcOf0H9G3TqNgdsm+bmGJH&#10;GZYwTD42Njw6irgzNDI6ODIyODwyAJcALBhsxzDTl7kr6V2gl4cuC/QKySvNGuI98Am9UueuUL0O&#10;wpe82WyxaszWJkB3T+7W6vQga41Wt4UdD0WAoFMgrka3pUlT3di0iar/dWtraquQwPUIWDm5GbPn&#10;fuPmPj84ZHWyLCE9g5qL2RDjEOlkySmy5LSMdLkqJx/wRSZYC3WbkpKCUGgXLhxkoVQQWBFDEUBx&#10;RCZyWCsDq3N/mOOz1BsI2TW9fWp8gra5xRfU29sJ4Y/PjBBlNPKWcyCu3mhEuOfl8vUmI+2AKxjw&#10;Uw5gmJqtDZqmmvq6usYGXI8n4mFtQ311zZZNWzYDojlZCrA2OzMrR67IyxYbDNCWeSoQDsfyopIS&#10;dSFt6UODgGlJ5DxlDtLIAQ7LiopxzFOqgGrgUJmlAAiL1YXx0TEP3nvfBeece/vNtwQHBOKUp6v7&#10;ww88eNwxf//ovfd/mPXduzPfuvDc8/xXrFzqufiNV16bcfKpzz751EofX7wNvGB+Tm5pQZHYUKiA&#10;/y6vw0xvDzCF044IICwZpC1wa4cujFoaFHIQd826tSBuo16rpf1UaTl8Q4sVRyjdGk3DXt/VXv5L&#10;uG3Cz8G4BWVZUeE2gMxFAmXA1dX1u+++Y9zi10cxwC+OUiGqYVQPQyFh3HLBQO0KhgQXDDtu8XQg&#10;FpU8GF4WDwFvPB2SFzm4zMPDY7HYoqCGNvzZuNmh75b7XBmr9Q20Ey01I9dugAumgqzVuAXEzvOb&#10;qTKK24SqpzV8SjorLpDO2i4gyoq7DLebydIAN5obDCbI2Qa9AcdGo6nJaNKYzNI4KVC2WWxPC29t&#10;sdAYKMC1vbWno20PrFKnbJcYCUWDoXZ30PZDxW4dHoSQJccdMjokfHhgbGRofHR43DarB0aUtT+c&#10;nJqYQtiCCtm5bccu+Pad/7V9q/+b9gfFrU3vHpIzcQm6NlnM0EXAGR0bIrcRV4LuMLwfLgnfwT5I&#10;XlK9u4dT0UAqnjK0B3Ft7cw8a4gamfdsZ+ZN7x1xa7Y0wsVtL3BrrKURHERcjhH7w62Dxq2rX4cE&#10;TtXWrc/Ny5o3/zuvxa7hEcEZmak5OaRceYgpDGEuPi4xPi4pMUGWnpaVni7lA8aQIPZ2QsRKkJWD&#10;KR5yAmEX+TjiFBIrVqwg3C4h3P7fjp27tu/YMb19WqzLiliBGvrg4OAh4tbcbMVTeJ8cAAPPQmJz&#10;bQ1k8Zq1a2lrATHWCU48s+3nA2fulhUW23EL1LFLuIWyFUiGA9VCENPWQBDEYcEht9x401mnz7j/&#10;nnshQxtr6wJX+T/20MNH/vnPb78587tvvn3v7XcuOu98fHAPF7fXXnyZcPuEhNtidQHeCV4c2N4b&#10;tyxwbbiFnHXELROXoYuTuWoaqLy+ehNgyazVmKhhmfYtMNI6GHt9V3v5IeJ20aJF33zzzcqVKxmr&#10;rFntuIVxVQyZMFS/9jKGLi4DXIFYboWGIQ19jEykUdhwJW3AZ8dtw764pf7X+kYIX5oCVFu3qaaW&#10;NipwQGm1BjQloDJNqYYqnaKzgsR8VrqP6J4y2HBrMjfwfWcyA7EScY0mwi1YawZrzTqSts3G5haT&#10;uGdpN8/u9n1w290BxIK14Ktt1HFX/9Zu+ABEbX8vhKzEWgbt0AB8bHiQWDs6Ysctvn+irDCkJ5m1&#10;0zsA2umdtOfW9t9HgznttzLgdscf0Ldvnz5En4ZCpo6PKfapqUm7Aw3cqkwyV0DXgbsDcEYva1wB&#10;XXvPLkFXdOhKi1KR0t1jUSqap8vNy222bf4EcR1w24xbWmO2gLi4yXGr18MZq2K0JAUI4VL3EhJa&#10;yBvC7WbEHY0WkYWgi/hiMNZBBOSrsxe5zPFe5hkTG5GtzMrPpwjOxIV+JaBGxcJjYxKSElPS0oi1&#10;kLysP3AWwRFBllUIIibiJkIki1qmLHLsuJ03W+BWofwRvxK+5m3T+Go5agC3AwMDP4/bRj1tkwe3&#10;NZnqmwzkdmYAt7StTVNjk1ajNxiMJlNDQ8PGTZsqKiuLiovBQmVGVk6mXEXSVgnPz84pAE1VeUV5&#10;pF+Lxa55Rbn5tJ8PPCeX3JaWZ2RSG69oYVaL8VNIl5eURkdE3n/3PcDtZRdf4unqFhUW/sUnn958&#10;w40nHnf8l59+vmj+gg/fe/+cM88KWuW/zGvJ26+9ce6MM5969PFVy1fkyrMrSkrxNvD6RHRgHnBV&#10;KHOF5wthjRy8STxUKrKBXPw0jFvuyoURd6nrWZWbn1+2pnJLXS0qJTqzEd9GHUip09CuhWYTf0U/&#10;5YeI24ULF3755Zf4ffHTA7cMV/zijFjQVFBVWlLK0ZDDmbgY5QeGp8NQnKgl2tYWjTIG1YsKnJub&#10;q6en24aNa6hTtmEjNybviVsalFDfuEnMuCXiwhs1m5vYiaZb4LgjBErplnGkrCOG6axoQ2ZdCzdb&#10;GqimS5VdceuZGw0Sa3E/imZki95qk7a4bVFjRtW5p42GHNtHHdulLffLsqgl1vb1kPf3ooI+NNg3&#10;NNQ3PIS6OyhLoCXWjgxNjI1MjI1OiI1mYYhKdqNQNb19G3TtdggOAi18hxO3/10G3P4RTRoAcAgG&#10;3hJybSYVamETEyRw4buJS9AdJOI6iF1oXMLtEGlcaTiVGEjFc4Qk4u4Pt7s3OdgLt2Lh5X1wi/p1&#10;g95Yz2R19D1xW9Ok3YK4o9EhspDMteNWXZDt4jrXZ/ni+IQoyCjGbWZmJjOVaBoVExUZGxMdn5CQ&#10;zLhlacu4dSQuAiUiJh7iiDDKlGXtgpC6fPnyubPnLF+6jHG7A6ydpMoLIjhi9/DwcH9//y/gVuxK&#10;+4u4bYS01WnxUrC6urr169fzksiKjCzGLZAGhrGDZ8AtQFucX4AEsCc50sKZtSAftyEDtKAsQVfM&#10;vq0sK09OSHz5+RcuueDCU0886Zknnpz5+usP3HPvxedfgByX+Qu83Dzef+fd0046OWR1wFJ3z5mv&#10;vHbO6Wc89q+HV3j7qLIUVWUVhPw9ccuONP3dn8YtT8Zl6CIfyrewpHhD9SYAkvFZ20S7+TYZdAar&#10;hb+in/LfArc42kELUtpxiyLhaLjMTlnirTCk7bhFcYIBt/7+/q6urh423ELC1tSu3VwjFpPaE7di&#10;R6DduJVYS7gl1tpwK90myJTyxW3ieEon7iDGremncGveD26ZtXbc9oK17a1bBW77fgK30LX9/T39&#10;A70Dg1vBWkQP0VomRO0I+cQo4XZyfBS3jJ21UngSI6G2QdeCtdSGTKyFO9uS/8vsCKnj+A9m0vCA&#10;QzMJvCx1HQzAtQ+nEqOodqNX+O52ZrvMtQ2noq5cELe31z43VxpFJXXo2haion5c2wBmalWWdhYC&#10;bk3WZq0FbtXATZYm3PN02wvcElwdXYQMxA6KI1q4CCvcqty0sbFpEyrvtXXr89UKqFvfFUsSk2Jy&#10;c7NVKhqDA6aytBUNerSkFNRtXFyimASUxoOkuMXPrnERHLkxECRGlLQHUw61MG9v77mzZ/t6L8vN&#10;Vu7avmP71LZJgHZ0FCEbrIW07e3t/XW4ZeICGEaLmTghnm8ymfD/5s2bKyoqACRUIIDbnCwF0MWy&#10;NS87xw42oI5oZxe7ufkE4Dw14VZcnK9UKcXIZGKtaFLmtuXK0nLIXNcFCx+8975jjvzbX//0p7/8&#10;6U9H/fXIU086+clHHw8LCsbnnfna63//21F+3j4LZ8994elnzzj51PvvvHuxq7s8Nb2qtJz+Yk6e&#10;8FyQ1Y5bfieMWzxUKXNUtpZkfBw7aPEQlp2dnSWXZ6tySivKN27ZDGRqTVC3hNtGvfY/oG6/+uor&#10;Pz8/bv7F785kBSBXCcOvb691MU1hdgnL+pWfy6dgOMsXsMDFX1m9erWLi4u7hyvPuwVuaVSUWE8K&#10;XlsvcCvWA29souUb6xvg1fAmjURZCbR2oIrbRMoRmZzPtxKB1lgPB2hNAK2l0WJtsjZr4Fzfxd1n&#10;MgO9xFqLFaA1wKkZudWMWjLfvKg697a3sdNCUV0d/WBtd+eAhFsackwu2pBxBzBrcTdQO9noICrx&#10;E6PD7JNjI1MTY7hntk1NciBCXOIAJcUr0VkLRbvjx//b+X/kTnH7X2b/zbiFcWkmnSuMSzlwK03b&#10;ZehOkO/BXVa9IK5QurtlrhjATLiVVsNwxO3u3lyHTty9cStWw9AJ3BJxHXDboDeAuELjSqxFHIGu&#10;BWtrBWttuKUm5U1iiuFGrb6mpnZdXr584aLZy30XJyREq1SKnBwaewzcgqmgKYIdwh1wGxMD9MYn&#10;Jkrr2SIOckDkaMiBEpEUaTtuWeXYcbts2TLgdrn3MhoqJXC7DQHb1gWF8I1o/vO4FWs40KINDF1y&#10;G26ZuHpwRa+jjQjwfLEwMqRtUVERaIRPpBS6luCqypfYJs/OlWfnM9uQgwTEbk7u3rhV0sW86R5E&#10;LfeqQqODuMXqwtKi4vjomPmz5zz56GNXXHrpWTPOuOaKK5945DEPV7cceXZ0eMS3X351/TXXQt36&#10;eC7+/MOP77/jrjdfetV/+Qpleuaa4lL8Rby+cFW+Am9JCZfeksAtKgEEYNQP4IB9bp5aKFsGLQC8&#10;ez6uPCtXnV9RtWZzbQ3wiW8MuAU+7Vj9KT9E3IKC33zzDbDKtS7GLfiKHDAYxrhlY+GLa1BauAjh&#10;WShRMJQ3O3fZ+II9cesicEvqtrb+p3HbJFZLJuJu1mq2sOu0NcJr9bpavb7OIJzS7EiLHKOh3mho&#10;gJuM5BZzvcXSYLE0NlubWpo18GarxmppssDNTVaLFt5s1bdYDS1WY2uLqa3V3N5Gu8F3tNMmtbQi&#10;o/A+G24Hurt247bP5gO9gwNbBwm3pGspdAjcTo4RaIm146PbJsamgVvq3pJYK7XmCduxc9eOXU7c&#10;/jfbHxS3UgE8NJOQu6fMFdBF7dJhEpF97pCduwK9TFy4fdwyd+U6LERl07gO3AVxuWGZiYvaMbUn&#10;74FbPRGXcKtFzRr1a7jRJIi7G7r1jFsH1krepN2MeFQvdi5j3Obmyxcs/MFnuVd8fGROjlyp3B9u&#10;o+N4zeTYWGkAC6PUHjph/BDBEXET6OWHMA61SPj6+s6bPUfC7fRu3LIhfP/iUKn94NZR4AK0JrHt&#10;j2AtmFtXV1dZWalWq/GJIMpVcgWQBpoW56qLQDIH3KqzQTUVHpLApWvyikFcSF4ViU6wEPliKLIC&#10;iBW4zQVuacxUTi5wm52ZBSE79/sfXnnhxSceefSNV1794dtZsVHRJQWFqUmypZ5eyEmMiokIDFni&#10;6v7R2+/O/252XHgUXrOyqARHu+OdMG6RxntAtUD8aWBYKRaxEjOR8sRyV2JrematUswLwmek1Shz&#10;cmjM1KaNPKwM7AQvf5G4h4hbV1fXWbNmAYcoMFw2mKyMW16eTNS4JMMpe8MyV9HwImx26KLY2XGL&#10;h7bG5N24bWjcJJZHXitwS+s4AreNTZvIaaQx7QXU0Eiu09Sw6wFa4QYdsFpvFE5p4fwQThsHGxpR&#10;4szCreaGZhtrW5u18BarttmigVvNOOrgYG1rs7G12dTWYm5vtYC1AC1tCN/e2seg7Wjvp+WiJNYO&#10;9nYP8myf/l521MUFa1naArTUSIYq6NQ4gdbO2u3bJqnZ2DaJVop3wnbu+nEnQGtjrRO3/312xI9/&#10;SJMK4CHbfrk7vX1Kmh8s5vja1tlwmL8r0RfQJaWL24a7dbltmaYG9TsuuSxtMURil7krlK5E3A4a&#10;qLwXbptbiLgMXSKuRUO4FcRl3z9uhdjdG7d1Em5pqFRMhEKRSZ2E2dkI3KmpqYh9CIUxMXEx0fFg&#10;bVgYTbFFlES4ROxbKQwhFXGWDZk4i0CJIyIsLkMChmchaOLswnnzfb19crNzduJLnJgcHx2jpuQD&#10;bkz+RdzCgVsDbflj0Gq1mzZtKi4uBpPwcWBQigxRG25JTYJk4kgO3ELF4jJG3W7cij5UeUamIiOT&#10;ZhCJreNzlTnUgJuRCQriIY4qRXa6LDUtWZaVls7Ct7K0rDAvH89KiovHS8FzMrKSouOyZGl4/YrC&#10;4jJ1Ef5ubpaCSe+AW5LgeAMC9gK3POt3H9wya2E0IygzMytbkV9YAIELTIKgTXotErWNv+1EIDc3&#10;tx9++AG/OAqMI25RJFBCQFz89DAuJFxg8JBLCAxPwRPxOknCQFakAV2UPIYuHqLyB067ubl6eHJj&#10;MnBbXUeTyFng2nBr28i5CTVLjeR2ykqgtbOWsIrSxJSlNIOWKGtqgluEE2iZtS3athYdvLUZfGXo&#10;4qhvbSbWtkHXEmtJ1xJoO1rh3R3E2n72zo6Brs7B7q7Bnu7B3p6hPjjN+RFOY6PsulaAlkLHxPjw&#10;tKAsgXZqYse2yR3TUwhDiEUcmqR4h4j3I1grcGtjrRO3/312hPT/H8ykMnhoJiHXQSszdHfs2LZ9&#10;xxQ5c1eaNSSmDDF6mb6ALutdQVzRoUvQRTUWxKVhEQK6NqVrb2GmtahI5tr6cdtsuxoQbq2m5hYD&#10;XGhcvcWqE2M0tDaBK7ne0KDT12u0YG0twg3jVmpb5sZkMTLZaKqvb9ioLlAsXDR7yVL3yKjQjMzU&#10;9IzUjAwae8x9t4h0iQnJiQmyuNjEiPBoyBJESRgiJlTL8uXLfYRBuSKqIpLiFOCKI9IIqRAxMCgY&#10;xE0EVpeFC1f4LIc63LFtenxkdGhgsG9rHyjbg8/c2dne3v7LuDVJ6wDvxq29ExcX4HLxXBzr6+sh&#10;bSH+eJYwEtQpK3pJIRkLhYuH1IxM6hbEpVZc4m5BtoouEKdErypdJk/PpJUxxEKPwB6gC74qMrOU&#10;ALBShTpEjiK7sqx80/oNaysqoWsVGVlZ6RnILMjLrygtU2UqcrOIqYBoeUFRaV5BsSoffwUPgVu4&#10;YG02IV+0aSO/JE+Nv8u4Bb9ZWPOI6DyVbTFn0ZJMS17YllnOV6uLS0s2bq7GN0YE1TTVNNSDnT/j&#10;hwu3YCTqVYxbVLMETPcwLg9IgJ24nhmM68FUlBBqPLGtKgVDgg2sRYHEC3p4eHjZlrloaKqub9iA&#10;imPt3ritFt20XOzpFtBLK2sJCcuLWnIhgoS1udnmFiMQq7Gym7VwsLaVdK0GoG1v1cPbWoBYhi6O&#10;+rZmA1jbDta2WDrbrF3tzd0dLT0dbeRQtMTaDvhAZwextrtrqLd7aGvPMK1f0Ts82MfjkIfEHMKR&#10;kQHoWrAWXzMcVfbtUwRaZu3O7dt27ZjeuYPakBGXpDglbDduf6TGZHaknfbfZP+juN3xE7jdTdxf&#10;xK0g7m+NW6mOT23INtzqUPGnkcngrsnS2NC0qaAwe6GLhNvUNFliEkW3ZLHKPCIdpAZiHTwpMSU6&#10;Ki7Ett8twiWEC4jLuEWC+eqIW0RSajq0rT6PzEXzF6xY5gNmkLodnxgbGR0ZJmkLGxwc3Lp166Hg&#10;FhfUNTbYcVtbW1taWsqaDwY5SB2x9rbZ7BxCHRSkiiSsA27JkUYOOOdIXGhZmg4r1pmCtCXEiuWl&#10;xBxZXnwqt6SwqKy4pEhdIHbGJflLqx+LVaLwCsAtXrwkr6BMXcgcBe+hcZGZh1PQtVnZlNgHt3kK&#10;pTJLAa7j1fAXaclJB9xC4OJjyuVypPEx1Wp1YXHx2g3rIWq5CvIfULfff/89fm7wkvsRUELwo+9l&#10;KBg8BoqvAXdRJPAsXIxT3JVr5y7jFkeUQ9T80tPT8RRPz5/BbdVvjFuStgeMW5plu1/cDvV0Hyhu&#10;J0Ym94vbnSRtEZekOCWMccuU5WHJzolA/332B8XtoZtUiG3GuIUJ3E7v2LmNXMhcW8OyIC43L9NY&#10;KhtxxehlHj8liDvEM3HhUquyfaVlWnmKiMszhbgTl7c0cMStFaxtMVha9HCzVWcCay1ao1ljMDVR&#10;e7KpUQ8wGRq0Em5J3TJuqTFZX6fRb2miuUCbdfoas7WpUbO5oDhnkdtc72UeUTFhqemyuLiY+IR4&#10;SFo44l1SMoJdakpqenJyanxcEsIioiTHSsCViQtpy0ET+TAEU6SRgwvAWo68CKYA8AJqTN49Mhnf&#10;0MSYmLA/MYk4jmjOuNXqqP9VZzRS6IdEM+h1JmODTmycbtKzc6syNyzbcVvbUM+41Wg0mzdvLiws&#10;lIsJxMBtPuE2H7KVGm+FgiR1yw22PNVHtOXaunJz1GLsEhzAAxTBaaBOUpbQtdKYKfFQjJziJuWC&#10;XFr9ETn4jNS8nE2YzM4kmVuaXyjEq7I4r6BUXYhXzhcDoSuo+1ZFrLU5vQHgFu+Nx2opc/MU2fQ6&#10;WXIQl3CL18d7cNgWlwUu6AvWFuBjFxdXrq3aUlcLXgK3dfid90Gso/8WuMUvvocJ0hJNY2KiY2g1&#10;DOA3MCgQlTIUkpBQMQiALiPo4hoUP1T1aDlHlLzU1IzMjNCwUE8vD6/F7hs2Aa4bCLe0qMV63vAH&#10;x7rGddJyjCjhNPMNTreAwe6EW+HUQUt9tHbKkhub4MCtHbTNwlut2jawtlnX3qLraDXA21sMhNhm&#10;Q6vV0N5sbG8xdbSYO1ut8K62ZrGiRWtvp1jUArjtbB/o6iDv7hy0sXaor3e4n9qQRwb7aRlkmvMz&#10;OEzDo1AvR6wAa1FTH5uaGKMG5G1T8J3T23YJ3CIYSVHJgbhO3P4v2H8tbtmksrynoZTvtPF3x84d&#10;AAc59elOk4uVG3jxBvYJnlnKPjY2MkKDp0Q/rrTWI+ndPTc56BXLLIO4YksDMQHXtm2fpdVsaTWZ&#10;W4xwU7PBaNUbLXqDRac3a3Umcr1Zh6PWiIjZ2ATXQeKQ46HG0Nior23U12gMdVpjg8GCQLxZXaxy&#10;9Vrku3p5XHJcRnZGXGJsZGyU8Oh4EDc5KSY+LiouFh6XmIgQCdCyFkECgZKZCkXCKgTBF+ESZ3EN&#10;wi6uQWCF4SGoPP+HOb5eS1WZCgSGH3fsItwOj6I2MjUxOTY6xstc0KxZvY4AYDLW6zT1ei1oqjUb&#10;60ik6OpMergjdB1xW1NfBzDA6urq1qxZAxTJgbqMTIVYtbEwL78gl3bNAwtVEJRijDHJU7HZgNhT&#10;LxdozIcSzcsvAbVy84TTXrbKLLnAaq54hTwkIF75ucxgtViaCplIF+ari/H0vHwCbVoGWIvLStRF&#10;vEQU/koJcCt2qhdLN2cRtsWpArxD8TYEv2l3P7HalBppcT39Of4T+YC+ktrJYVC0bMAtjqBtaXn5&#10;uo0bqmu2oP4BXnKV5Wf80HH7ww8/oCTYcYvfHcWAwCksIioyJCI8OCwUHhoZERkTDaiGhIetDgr0&#10;8VuxMsA/ELiNCA+LCEdmWGREVGxMYoosKUWWKEuOS0pMQn0vMzUoLNDdy8Vjicv66oqaxvUNuk0N&#10;ug0NuvW1TWtqGitxrNOuFTkbGvQ4VV0P15IbdFsk19cY9bVwk6EOuBV7AQs5S66xmLRwq0nXbNY3&#10;mw0tFrgR3mYxtltM8A6LqdNqlrzZAu9qtva0tvSKmbViT/g2ewctqdiebvB1YKsYFeWwx8Dw4MDw&#10;0BAvfcwmlj0e3WuPgQlaImr32GOiLDvCj82kOIVI5eg/7nan/TfZfzlu92tMXDbcBkLvkolxVMRb&#10;noGOYMTGvLWbNEeIFsTYcykMqYWZuAuZywKXccszgtitbRZBXLO5xWRqNhqtIK7BYNGDsgK0Or1F&#10;rzPrtCZEWITJJiKucDzUGJsa9XUgrsZYrzU16C2a2qbN0HduXi6+q31ik2IJt8lxUfE08Qd8jU9K&#10;jE1MiIyNiYiOgoO7iKSAK4IpDIkAYUgjzgK3MpkMgkSMrpJ2CMf1HHaBW+jgBRJu5aISvnPb2MT4&#10;0Mj4yCg3LPMyF/vBrUmvtQjcQpj8LG7r8fn0+sbGxk2bNpWUlEDaZqYT7bIz5TTEiXpYpe3twLDS&#10;wqKSwiJgMkcO7tG6iYBZVlo6Esik3ffE+o7gH/CJpwCBwnMBPyYiHAzGc6E7ud0Y6MVziZpC5gLq&#10;YgAzvfhuQuMNyCF55agEUD2AW5sFSvGHaD+ifDVQTe+wqLisqBjvU1QFaCgW/SFb/3GuStqSTzQq&#10;E2ghbXk+Lh6oiwrXrFu7SRAXBHWE675+WHALdYsfnUsI1C1+fWhZlIRYqqvFgLLB4WGBIcFBYaFh&#10;UZFw8DUgJNjPfzWOOIsCFi4ycYyOjwNigVuUQKRRCBNkiauDVi5yX+C2eOG6zRU1TRsaDZsa9CDr&#10;+lrNmpqmNTjW6daKHIFb/YHh1thoMQk5C9CadXCwlkHbajG1WskFaM3snVYLHJRl725pBmsZtGLs&#10;8W7WDvf2sO/ebKB/K1g7MoR69hB/hxJlwVk2ibXbJoi1tMfAtu17jD3e16SQ5LT/DXPiVjIJuQK6&#10;Ym7u3sRlk3ArunJ5rDLNEbItsGwnLgRuD21m0NHZ1cb7FrADvYRbG3FNLSYjEdcocCsRl9ELgasx&#10;IMgCtwK6YK1BozUiUd9kqNsPblf5xCTGpCvS42XxMYm0pkVMQjxL2/DoKAgO1hzBtmDKoGVpC5Q6&#10;4jbOZgi+oaLXFga9u3LlygWz5xJuM/aD29FDxm2TXgc86HS6mpqaqqoqsCczIzMzLZ032gOrQDtu&#10;2gXtyotLKsXmd6wymYu5IKMY3ETKUl0g4TaXFCehlIcpCWe5ydAFTQmcQkMzbln+UhoXiMZnPB2v&#10;z08E9YXqpTdGw6xE0zTeHo4kZwsKiwVx8QaAW7xDvFXk4DX5D8kzMrPlCuo8FutdALSALo4ALXQt&#10;PjW/I0WOsqS8bOOWzTUN9YTPfRDr6IeIW3d3d8Yt+Iq6F5cN4BYFAAUjPiEexQmliHELuELpMnGB&#10;3oCQoNDIcFTpULoiYqKRiSOuT04j3MYlJuAhPDo+ZsVq3wWu81y97LitbtBvBFxrNVUCt1X1unUi&#10;ZyNI3KivlgSuTuBWXyNYa8dtvdkI1jJuuemYRS3rWiODVrgALY4kaknRsqgFaNl5uShm7X5wu5W3&#10;9BGsFdJWbOlDuN0DtGIZZAm3U9O2LX1oRUYp0PyESSHJaf8b9j+KWzYu8XvhFkaTcx0WonLkLmx8&#10;3L7ksm3lKbvMHRRrLFPbshC4vZ32GUF2b263NrdZAV3ibovZ3CxpXFCW3S52tUbwlYirBWiJtRqd&#10;SaMxNhBrjQ06U6MNtypXz0U+ft5RcRGpGbL4ZFAWnpCQnARtgTgYEh5GzYDhYYiY3JgMxNpHQoGj&#10;IGtycnJKSgpwGy9WmOJBLjgCtHiIC6BycPGiOfN8FwvcTu/8ETFlZGx0YGhseGRibHxkeJiHSv1q&#10;3AIPehN1/a5fv764uBiyLy0tDbgFn7jLk8kHaoKIZcUlkJJIK7PkxerCitKyqorKqvIKQFQAFfqV&#10;kIk0rgGP8TrMbMASp0BNW9OuEjwuKSjCK6enpNLfypIjU5CVaI3rcRlpX3k22LluTdX6NVXgKN4D&#10;dcHizahyaQyUmNHLshhPAZ7heIgr8d54QhGADWmLPyEHdAF4Oe0TlCt2wAVloebxqQFdsVmRPCtb&#10;UVhSvHFzdYOmyfgbL+LIuEWRAGLxK3O3PdL46VH9ouW1k5MiY6JJzgYHrQ4MQHFirCITojY2IT5B&#10;lsxCNjoulh4mJyWnpeKI2h6uBKTDIkOX+XrPWTDbxXP++s0VdZoNTYbNjXpgdUOddi1YSy3J+vUE&#10;WsMmnGoybGnUb2nQbYY7UJZ1bZ3ZWG8xNlhMQtpSB62u2cKi1s5aM7xNbE8rEGuFd7XAm+Hdrc09&#10;rS09bXDB2s72PrC2qxMusXZrz8jWXvK+rcMEWvIR2nJgYHR4cHRk2BG0MHyrVBd32D5vavvOqe27&#10;prdzjPlJk0KS0/43zInb/eCWm5T3Ii4bIhQtuSyWwuDBU6JVeXDYvqWBgC40rujBpe2DeMAUe2dn&#10;awtw227DrWhSBnGpSdkiEdeOW52RenAZtMRao9YRt1rg1qypbdycX6Ry8Vi4dLlXWFRIUkpCTEJ0&#10;bGJsXGI8tSQnxEPUIjgGhSLghZLAjabVo0JCQhBboWDAWjA1PT2dR/+mpqYCq7gAlGVlg4f2Qc7Q&#10;xC5z50u4Rb0dkQW1/IHB0aFh1ECGBod6enoOEbdGi7murq6iogLUkQNMGRnAEvhH4tI2gQcMg3YE&#10;bpEAI5EJCgKoGalpKYnJwKpgKihIsATkCvPUNMs2mzp6GZC4QLQGZ5FzGzKtn5wPbEOwpibL8CKM&#10;T1wAlALba8oqhLrNxduQp9NU3RJSsYWMW3onBHUl/hBELeoBLJFxgWhPLgHO8U5wAb0NMTRakSWX&#10;Z+GfHKAFZQsKCvCRRaOyWOVRrVbhJXNVRWLJC2bnz/gh4paHSqFI4He3NyajAOBH3y9uUYEDZSFn&#10;AVccUdKSU1MYt+ArP5Q54BbPYtzOXTgb6nbDlso6zca9cFsvcNtErN2N20bdZjix1kAO3AK0wpm1&#10;NtzSUhU23FoJtwK0xFq4oKzEWoDWxtpWqctW4JakbVcnSdsemudDuO0Dax1xK+1Wuxdu8X2yOXHr&#10;tF+0/2ncwqRSv0+rsujGlaALk6grKd1xWgTDNmKZhytLxLVt3geBK3pwqUmZhyizd3W1tXU0t3Y0&#10;A7rEXUC31Sw0rtFsNZqsBjjSONL4KZNOb9LqjVo6mrR4aKDhVI06sNbQAOLqTU21DdX5hSoX9wVL&#10;lnmEhAclJCH8RcTERcfGx8bFx8fExdLoFUjbUFqrIjwyIhqKREysZGkLsiLa2nELNQkhi0xgGEcm&#10;Lk8rwmXAs+u8BSsWe+dkZP04Nb0DwYUGjTFuacT2IeIWTzFZLTU1NWVlZWAPTURVKJTUikusxRFk&#10;ZYHLaWYwMTVfHR0eudTT6/tvZgWsXAUcMj5Z2pLSFfCjDlRSq8RFcm5btilmxi2kZ2ZqGrUqi+HK&#10;gC7+Cp5bWVoO6keHR/gu81k4d17Q6gB5egYJWelPEEHh1GtLA6Mk4Yu/WFxQCNYW5Rfwq+Hv4i8C&#10;zyplDk+2BVyh4/H14jsH2wBg8Ba4BWsVOcrC0uK1G9cTPvdBrKMfFtxy3y3eBooHDD89TomRxcnx&#10;iQmRUVGh4WGBwUFwFCTq1I2LhYtByInJKTJcg4dxCfGJyUkpaakpaWkAdWx8XERUFIpfZFSEr9/y&#10;BS7zPBa7bKqpatBWa4wA6qZG3YZ67TqwtlG3rsmwUWOs1pJv0RprNIYajZ6cFK2R3Gyss5gAWmKt&#10;1QzQwmlZqBaxBGMrgVasDNVMU3qEW+GMWOGsaFvElgPUXyuxlgYe03JRJG1trB3t3yq8b4RAy9vW&#10;EmvHRobGRunbs1OWjSri1Gs7zawVG9b+OL1jd4TZr0khyWn/G/a/iFu7/RRx7cbohTF9YUCv2LKe&#10;5uZOTtHEXIQvOG1swOOnhNgFdHm4stSJy+sqC+/gpaZEV65tvyBpjpDFauStra1IWAwmk95k0hmN&#10;OiOOJh0ems16o0nDE3N5Z+y6+k3qghwX13lei92Cgv1j46LCI0KiokBKiodRUVGInmHC7JqVFQxi&#10;q13dgrLQkTAkEF5xJaItrsFZxFx7IzPUj8v8BX5Ll+2F27HDhVuhbqurq6H28vLycnJygKJ8OHWX&#10;kiQFz8Aw6NE0WUpGSirkLNLF+Pxyhfsil5eff+GGa6775osv05JT8pQqsBNPUWRkUhtythLYg9Ck&#10;CbW8OW4upKfoWy0uRQJ/AvkgJeCKV8OfAynBTuTzxRDTWWnpC+fNf+XFl+649baP3v8gIjQMUhXP&#10;wvXU/oyn5KvxFLCWG43xd/l1AFe8Dr8ZXAxIlxQWFQD9QsuCuPiSPT09ATw/P7/U1FRwOVednyna&#10;kwtKiqo2rKv97Ze5wF/39/fnXgMUGxjYD0N5gOEd2ksFjoRasZwFX4wErkEOExqlBQWJd53ia1Dk&#10;cHa1/yo390VLlrrX1K7XaLfoQVPdpkbthibterhGt0FnqNYbt8ANRt7pmVYOh5tN9RbJG6xmgJZY&#10;K1Zh1LZYdK1iWai2ZmMbgVaaPtvRahXeDOft82gHvfa23g5y2kevs4P29nFYA5nWZbRNqB3p7xsd&#10;IB+TNoe3bVg7MjRB+8Pjrpc2rLUbtX1tm57iTfQAWmlXHydunbbb/qdxC2PiwqTiv6dJ1N2Tu9Pb&#10;dy9B5bgUBi3bJkZRcYcuD1eGxpVm4tqcunI7ibgMXZ4d5LDEowkJENdiMZrNBvCVoIujGaw1mMFg&#10;s9ZoatoXtx6eLv4BKyOjwkJDg6BPIFARH0FZIBOGeAdDDmcGBwdz/5y97xaRESIGZEWgRHxEJqIq&#10;jsAzNyYjEzBwm79w1bLluVkKR9yOD49MUGPyoeIWeNCbjBs2bCgsLOQxRNC4tOShSnSg0swfgijI&#10;R2OSCwoBQtCusqwcNP3h21n33HnnCf847tMPP6ooKd2ysbq2ejPgB+ZlZ2YBdUJlFpbZelL56XhN&#10;OHC7pqy8HK/KTcGgo2g0huNP018sKllTVlFaWPz1F1/efuutJ/zjH0899jjqNevWVOGv4JXxJ4Bb&#10;vA5eXwxFLoaixQvivYHowC2hV4hyIXmlBueigsKCggIg6osvvnj00UfvvffeBQsWZGZmUlO0Ol+W&#10;lqpQ5ZStqdywufo/sKoUcIvqF9JMXBh+dCYuzFH1IoH3bMctShSO/Czk42LgFgWJW0RguAxHZAYH&#10;B3p6uXkv8xC43eyA2w1grVa/UW/cTKw11dBu8GIzH14/3GIGZdkbmy0ALbFWrMII1urEIhU0d1aA&#10;1tzRKrG2s625s60FzoglynbQPFqmbF8XbexDrAVoaVFGMZtWYi2J2rGB/rHBgTGirMOGtaPDE2Mj&#10;E+O464m1hFibUdsXsXbHNG0O/3+M2x1O3DrNwf7XcQuTeOtA3P3mS+DduXP7jm325agAXV5mmduW&#10;SeYK7kLs8eApIu7uRTBo/SneHJe7csWKytKsXCKu2IIeCTiJXQtpXAFdAq300CLhVqdHPCLc5quV&#10;i1zmurotWLnKNyw8JDQsmI5i2QFgFXAFaBEuoUJYmsC4fw7hFcTlBQ0QK1mjIFAidOJiO6ERK1mm&#10;4CleLm4By/3y5Nk/Tm0XuEXVYmhiZHQSH/vQ+25BCL2uqqoKlOUZMtSLKRp7oSPhOXJpyDGxSl0A&#10;HOIUQIiHc7//4d477wIIv/r8i6L8AgAVzjwG7QBCJLjVlxufkYmXIvFKs2MLeE4R8nEZnLt7cSUA&#10;j8yKkrLq9RuB3u++/ubeu+4+5cQTn33yqdCgYDAbaOdRVzhSY7WoGfC7pQ5moadxFkKc4C36kpHD&#10;I7+Ki4rxYfHdvvrqqzfeeONVV1311VdfQRTiXagLC1Mz0qFui0pLKtdWra/e5AjXff3QccuLODJB&#10;+ddHMbAbMrmixm0eTFbk40rHAoZMfByun/GzYFyu8LnwXC8vjyVLPao3r2torNbSVpKbGjUbm7Qb&#10;wVpIW4MJrK01muH1vA80LyEu7TFA3tRiBWiJtbwsFK0JBda2mjpaGbS0LJQAbXOX2GCgu711a1cH&#10;O1G2u5N2q+UtfXq64dJmA2LlCl68YkSIWgLt0ACKtditdohZS3v70Ia1tD+8hFibUZ8TsXbn9p0/&#10;8oa1O2gVRidunbbbnLj9SdzCpBMOp4Bb+5LLLHMdV3zkIVQIaBB7NFzZ3onLCz0K3xu3vBG9A27t&#10;Ync3bomyhFur1Wi26H4Kt34rfcLCgxm3YqECGoGMaIhQiKiHmAiyMnE5buIscMvERazksIhYiaBJ&#10;YVKEXcYtMqFO8DreHl6BvivzFUrG7cTQyNjg8MTIGOF26PDgtrKykptYYSqA1sZa6EJlliIrLT05&#10;PiEiNAyOSkV8TCwIB4AtmDP3/rvv+edxx3/0/geRoeExEVFwXAm8QQ2XF5coMjKjwsLDgoJDA4Mj&#10;QkKTExLBPDAVShQvni5LSYyNi46IxMvKEhLBdeSDl6lJyUlx8bLEJNAUcvarzz5/+IEHzz3zrKce&#10;e8LTzT0SbyMkDBeIJmIa7ZyRkoq/HrjK399vJf4Wnkgjq9Mz0pJl0eER+KNpspTUJFlwQCD+UHpq&#10;Wnl5ObD0r3/968ILLzznnHNmzpyJnylbqQRuM+RZmQp5boG6pLysasN6R7ju64cLt0xQANVebBir&#10;SNhxy6eQD2Pc4hQSMFzJRQivyTl4IsoVNy/juZ6eHouXuG+qXlvfUC12brbjdpPOsBm61miug5vM&#10;DbQxpW1ZUxtr98Utrb/Yvj/cCtbug1vB2t2bwwuXlrCw41aMQLaJ2v3gdupAcGvfRM+JW6c5mBO3&#10;P4dbNum07YIdO6fFqstC4wqBK/Xj2rbwmwB/xoa5B5dGKfOCUzbvsu1CzxOEaFtch05cciRaLdZm&#10;qSvXpmspLR7qTGaN3rgHbhcumuviOn+F37LQMGpJhgcH06rIQCngiqiH+IiYiIcIeQimnINACdAi&#10;E3EWUR4hMjExEQkYoiRCJ+IpLka4RKzk7eF8ly4L8lutVuRwY/KEaDunVaVQyxge5h2BfjVued5t&#10;RUWFUqnkbQkgcJViRo1oSaY1F4NW+3/20cd33HLrTdfd8MC9973x6mu+y3zAsO+/+fbuO+7421//&#10;etvNtzzy4EMPPfDgE48+9u1XX4NwUMCQsEH+AS/9+/kH7rnvzltvhw7+7ONPAEswckPVuujwyFlf&#10;ffPcU8/cfP2Nt99y68fvf+jvtwoMVmbJ534/++XnX3z0oYdfev6F55997vGHH7ntppvPnnHmNVde&#10;dd/d9zx0/4P33HHXF598CpDj7QG3K5f7vvrSy3fdfseVl15+yw03vv3Gm15u7nFR0cD5E488+tbr&#10;b7z/zrvvvfU23t6Tjz/x8Ycf+fn5LVq06IwzzjjmmGOOPfbY2267bc6cOZHRUTQnV50P4ubk55VU&#10;lFfX1uDL4S359usHjltQFogdHh52xC1PBEJJ4FKBihoKBkPUXhJQKhi3MC4/OIVMlBAYEsjElXZp&#10;a8/Hc5GJIoSXdXd38/R03bhpTV09KLsZuAVrNbpNWn21zki4NZiA23oTsbYJzsua2nFLG/sI3Ip9&#10;9HRtLbT6cXursYNwC9CyS7qWWEtb+rTaKdvXQ6C1s9YOWmYtjUAW0nZUSFsCrY21E6PCx4Yhbacm&#10;xqYmJ/ZlrehmQmjYtX0XrcUo7erjxK3THMyJ2900tZt0wmZSrs127tq+c+c0XBB30r6Ln7Rz3164&#10;tW1KTy52xJQ2pe/u6LZv0tfesnvMVIvUg2sfOUXSVrQnix5cncFI++OaLRrg1mzRNmlqC4tygdsl&#10;Sz2CglZF0+J6iIlBAQG0VQuiOVAK4nLgwxExFAkESgRZcBQhEmcBZmSCtcifP3/+rFmzli5diosh&#10;SnABoidiZUZGBh4uX7I0cMXK3EzF9rHJ6bEJSNuR/sHRQYSh8dGRkUNfVaqusaGqqio3NxfSlnGb&#10;myNmzlDfbXZUWMR7b70D0F5xyaXPPvnUrTfedPMNNz71+BPQuN998y0gevSRf/vn8cefdvIpp550&#10;8pmnzbj5+htcFy7CsxJi4wDLm667HgyGX3f1NXfccttid095RmZRfsEH77wH0J414wyI41NPPPmS&#10;Cy565YUXly9dBtx+9N77N1x3HV7tvLPOAUEfuOfeO2697YzTTj/hH8fNOPW0s06fcfIJJ159+ZVz&#10;vvshNjIaYvrNV1+7/JJLb7jmOlx5+823XnnZ5eArGAyxe/XlV1x20cWXX3wpMk856aQZp51+0w03&#10;vP32219++eVpp5121FFHHXnkkWefffb7778fFBKcV6CGA7c4ArdQt6AmQxRfrA5kZdDaAPyLuMXv&#10;gsoQcAvQArH4pUZHRxm3+H09PT2BeRQDFA/87sAqjjASsMJQDFBC2JBGOUEmYxhpPovilJKSkpqa&#10;CrgijRy8AjMbhQ1FCAh3cVnk6rpw46YqVBOB20ZNtc5Qo9VvJtwaNiOtN9SSU8etfccOsSe8JGrt&#10;TtvntVhpjwHgtrPNTKBtt8LBWqYsbTPQ2Qbv7ero7Sbf2gPidvX1dvXTzvDdvFutmOEjIZbk7Mig&#10;jawQsns5sXbb5Pi+uIX9FG5/3qQQ47T/DXPi9qANd9Mu3FMCurSzEIi7b6vy+PCobc0pnolLTjti&#10;9vHmuCAurfJo3zVIjJkCcQ8Et0Zzk8WqBW4tVp1GW1dUnLfIZa7P8iVhYYFxcdGRUeECt7Qv6YoV&#10;K7itGEzlQMlHRElu9OOwCNmBI3CL4Pjxxx+/9dZbgC4y09PTEVIRQHncMi7wWbwkwNcvJz1renTC&#10;EbcTY7Tx7aHjtrahnvtuWeACtxCmahpLTCN7g/0DIGeBxnvuuJM17qUXXXztVVeHBYdAyN53193H&#10;/O2o44499szTZwCQJx53whmnnvbJBx8BnAGrVl9/zbUXnX/Bi889//YbMyGLgVsPF7eUpOR0WerD&#10;D/4LBAVrwekzTj39hGOPu+u227/98qvM1LSZr71+8QUXHvnnvwDe11xx1cMPPIhTuOzvRx3NuD3x&#10;uONPOv6f77z51ipfv+jwCHD6uquuxmUQsg/eez/exr+feXaxu8fypd7nnXX2ScefcNpJp+AFT/rn&#10;P4856qhzzjrr8ccf/+KLL84888y///3vIO5555330UcfhYSF5hcUQN2mZ2XiWFRaUl5VWdfUyBDV&#10;mYx6k1ELxArcUgIARs4B4FZs3URzRvv6+nAEM/CQcTt37lyUEwYkjGGJX5+ZijIDY0XLoIWh8LAh&#10;E6fwOigwMFTLuDHZ/lK4GKUIOF+0aKGLy4KNm0RjsnYLcGsw1eoMW0BcHPeHW7xz2qeWt4W3+164&#10;7Wq3dAG0Hc1wO2UFaNuFO+C2V+B2a/eAYO3QwNaRof5RMRiKWoztoJ0Y3TYJsgpHWnJi7fTUxLap&#10;SYmxDuaAW6klGdLVqV6d5mhO3B607cbtLha4RFwxVnmP2UH2ybiEW5sPDfXzVn00SrnHtuaU2DWI&#10;BS513+6JW4vFkbg6g4lwa7ZC19YYTU0NjVugbl1c5vmt9ImKDk+WJQC3oaHBgYE0DArEteOW1Iqt&#10;0Y9xy8NHEQoRExEuQVMExGefffapp576+uuv8VxuQBbTVagzFTHU28NrtY+vMj1zx/jkrqnpKVpf&#10;a4R8dGxkeBhB/DDiFn+dllvKo4FLPMMVPPNZ4g1PiIlLk6W88uJLUIoApLuL61efff7gvfcBt3fd&#10;fseXn33+2ksvQ/see9Qxjz/8KMD8w6zvQNOzzzjz848/DfYPjAwN93BxDQsKQcJtocslF1500gn/&#10;vOHa6yCd33z19dNPORU5jz/8SFhQ8KsvvQw6nnj8CS8//+L333wL8QrcnnDsPy4+/4Lnn3kWMH7o&#10;gQePPfqY++6+B38Cr7Zi2XLfZT5x0TEZKanvvfU2pPa9d909e9Z3ULdnnU7q+YpLL3v9lVeffuLJ&#10;GaeddtKJJ95+++1ubm433HDDjBkzTj/99GeeecbPzy8tIwO4VSiVsvS0dHmWQqUsKCk6RNwaDAbG&#10;LeTs+Pj4wMDA2NgYILEXblESGKswFBWmKUoICgwbUxYlAYYCg+fCkIBBv3IXAMiKs3gdvAIbnojC&#10;RriFunVbVL15PcqtVlfbpNkM3OqNoGwNHY21PCDZQOOkmowmjdGkNZm1bbQtvHZP6PI4Keq+7Wgz&#10;dXUQa7s7oGtbujsJt7tBK1i7tbuTvKcTutaRtbtxOzII1u6L2+nJcaKscN4lXuCWpC111tpm5HNj&#10;8nbquN21w4lbp/2EOXF70EbNyT/acLvTNmxK2jEXAlcapWyfEQTE0naYgrUQuzRgigQuTQqSVsCg&#10;bQxa2uzjk2kikNC4Vht0xVApAV0992mZzBroA62uvqZ2I08EWu2/Ij4hOjU1OSQkUKyIDM6SIcaF&#10;iOEtQmmQ1IBBjiA+IizCmLgwhEhcgLD7zTffLFmyBOES4hKiFqAF+RBM8UQvF7dV3suz0zJ3Tmz7&#10;cXrHNMT86Bit9jFyGCYCMW4rKyvz8vLwp/F3c3NzC9W8qQ7NzykpLEqMi/fz8V3s7jnr62+uu/oa&#10;YPL0k0/xcvfAQ4hUiM6P3vugrKg4NjLqg3fePfJPf7nlhhvfnfmW+yIXyFkIyovOOx/KGDCGtJUl&#10;JCXHJ37zxZcA9q033gwoFhcUqlV5d99+58XnX3jNFVcu8fB84dnnrrrscnhMZJQySw7Je++dd0HO&#10;Pv7Io0GrA9JlKYAr8AxF+9XnXyQnJMZFRft6L8Pbm/fDnNtuuhn4h5KeP2du4Gp/CHGQ+9mnng4P&#10;CV3tt/LmG28644wz7rjjjuDgYNRvLhO2YMEC1DOKivGJC+RKfM0ZGfIsZZ6qtLL80HDbqNPp8OsM&#10;DQ1B1E5MTAwODgK64ARy8LvzUCkUFS4bzFQuJDAuHjABX2ItMkFZlBwIWRhKEUQtCgl3AeChI26R&#10;iIqKQe0uICDI1dXV3d29pmaTRlOn0zdotDUGYx1N+xFOA5LFICnRXaI1W3Rmix7OuLW5Tjj12ra1&#10;GOCdbebuzubuzpYeAu1u1m4lyhJocaPhdiPf2tXX193X19Pf3zswsJXbnHCH4j4dhY8NjY0NoaKM&#10;6vLk5NgUXOzCOS2gC7fvXDu9Dfc7GSHWZjRLENJ2JyrjtC28E7dO29ecuD1ok3D740/iFgg67LiV&#10;iGvWU/PaT+M2JQUKdXVAAJxYC+oimtv7bmEMXcQ/xE2ES2gOhEuETsRHGDJxFgILhEZIRejEKURP&#10;sBYXI9PTxVXgNmPnxNT/Te/YLuF29DDitqKiApQFdUBccLdQXQAKFuOoLkiXpXq6uX/wznszX38D&#10;GhFQPPG4E8476xyfJUu/+fKrB+659+9HH/3phx9vqFoL7Qu9e8yRR91xy61fffZFREjoJx98dON1&#10;1192MTHviksvfeaJpzxd3Vf5rvjovfdPPuFEINZ14aKqiso1ZRX333MvXvnKSy/zXrzklRdevPbK&#10;q2689rpcZQ4o/t033953192n/POkJx99LCQgSJ6eCY6eNeOMG6659uP3PwxYtXrR/AXvv/3O22/M&#10;fP3lV6++/Irj/n7sow89tHDefL/lvsDt1VdcibedmiwDvCGIzz/33Lvuugua8rnnnrtGGLCHz15S&#10;WlpQVKTMVQG3qZkZ8hxlacWh4lar1fJQKe6yRYJxC+7iR8ff/f777xm3UKIoCfjdwVdWrkiwrmXD&#10;9QRhQVyUHxiKB4oKWAvjxmRcw/oYhsIWERGdmCgLCAgEbj08POrqNqPo6g2NwK1+N27BWnijwK1G&#10;sJZxC6b+JG7bW4yd7ZZ9cWtj7S/hduincStYux/cbps8QNyyO81pdnPi9qANtxLtA43bCsQVA6bg&#10;Yhru7jFTuGN59i0PmLL78PCAtCGu6MHttnXfSkteSAOmaDqQRFx7q7IYnIzoYzA2gmiIRw2Nm/WG&#10;BrHMhcrFdf6q1b5xsZHJyfH+/iv9/VcF+K8OhJrgZmRavZHWuIVHhNNYGI6qiJiOxMVDJFQqFaOX&#10;QQuJw2kc8Woei1xXLZNw++O27dvwQYm15IcLt+Xl5XgPwC0v3F9UUAhRW1pYBNotX+r94r+fhxIF&#10;EV9+4cVLLrjo1BNPBsb8fJYDrnffcecxf/vbG6++ppQrQoOCoW6PPfoYXLlw7nxwEUh+d+bbDz/w&#10;4JWXXX78P/4BSfrKiy/N+uprwPuUE0+69cabAOzM1PSM1LRbb7r5ovMvAEGhQV9/+RWB2+t5eY1v&#10;v/waYAaeAV33Ra4gLvB/5mmnQzq/99Y782fPhXi9/ZZbH7z3vqcee/z6q6855Z8nPvHIYwvmzlvu&#10;vQyviZx33nwrKy0jPjr2oQcfvOSii+655x7UioDba6+99qqrrpo1axZ+DvrUJSV5BerUjHRZelpm&#10;tqK4rPQw4pa7bKFx7bgFBb/77jvgluth+LlREvCLc8FATmxMjOQO7ckoMSg6KbIUIDZLrP+MI9CL&#10;p8TFxkVTcSMDd8PDohITkgP8A8F1Ly+vhoYasBa1Ro2uVm+oM5rqTeYGkwXeaLYAtBqLVWux6i1W&#10;g9VKk9/slG1vhevhtEt8m7GjzdTRZu7qsPZ0tfR0tfZ2AbRtW7uJtX00KkoMjOrpwr3Gs97BWoCW&#10;WDu4lXt2cEviDsV9KlhL+46gojwxia9ojIZibEONhOQsO20UPz21Y3rbdgFaWvXGwWiKILUkO4yT&#10;cuLWaXuaE7e/wlB53T9uibhi4YufwW0/Ktdbe/p6u7f2dvV2d/R0tXd3tnV2tHS0Nbe3Nbe1Wlpb&#10;zK3N5C1WE7wZbjHCrSCu2WBEnDI0WswawMtq1uo0tSVFea4u8/18vSPDg+Njo0KDAsKCA8OCg8ND&#10;QsmB29CwyLDwqPAIOMHW1oMLlHJsdSQuciCIWROzQEFgZSrjiYvd3IFb7rvdOTU9OTJGG/AN0x58&#10;w0NDh7gjEOO2rKyM17iw4ZbULeG2uOQNUrQXnH3GmS89/4LPEu8H77v/vLPPgbhc6rX46y++hLr9&#10;65//fOmFF+Hsww/+64pLLv3LEUc8+ejjrgsWJcTEfvbRx7Nnfb9s8RLQ97GHHqEpQzfdPPO113EW&#10;Qva0k06+6vIrnnv6mccfefT4vx974bnnPf34E0nxCRCpl110CRzCOjdb+fH7H9xw7XX4K6eeeNLt&#10;N9/yr/vuB1yPPvJvYCrU7fvvvIv3g3f4zBNPzvr6G9QMAPJ777wbmjgkMOjM02Zce+XVb785E0TH&#10;z3H/vfdddMGFd999d0BAwOuvv37ZZZcdf/zxt99+++zZs6NjYgqKCsvXVGYq5CnpabQ1UGnJfwy3&#10;XLvaG7dR0VDk7EjHx8QmxMbh+0lJSoZYx5eDmkpmWnp6SqoMojc+IQ5cjopmj4uOiQiNSopPDvQP&#10;cnd1w4/V1FCHH9xsbMIPbkBxMDaYzSjS5FaLRriu2WIgF+V/L9x2tBFrO9tN8K52akkGbnv3g1ua&#10;8wN3wO0eupbvRyFtJdyO74lb3MuM2x3sdtxux12/h4n1b3bu2LULrHXi1mk/ZU7c/grbJe4jIi63&#10;J3OTMhGXhyhP0R4GqCnb25NxV5OLrfoGcMNv7env7e7r7dra3dnb1dHT2d7V0drZJojbam1roW1M&#10;2kBcsYkYQddCTtA1Gww6EKoBoMWxtdmAY3lpgZvLvOXLFocGB8RFR8ZEhsdERcRERsRERBFfxXIQ&#10;YcEhTF+oWxAUHAVrWakwTWFgLXIAWj9hq1at4lZoRFtuMEQsXuLu6e+zIic9a/vY5M7JbZNiPY+x&#10;wzpUqqSkhFuSoXEL1AUFYiHiYnVBeUnpJx9+dNVll5928ikP3Hvfd19/e/P1NwKTJ//zRBD0848/&#10;Ydz+8x/HXXj++UAyiDjjlFMBSGjfqLDwp5948qEHHnzvrbc/eu/9Rx586LSTTnnq8cfnfPd9dHjE&#10;Yw89fM4ZZ+JiUPbcs84+9aST77/7nu+/+TYrPQPkBmuvvvxK4EStyv3840+hrY8+8kgg+azTZ5x3&#10;1jlnnj7j9JNP+fTDj90XuXz71dcXnHveGaedDp395muv/+v+B4479tibb7jxkw8+XLHMZ8Ypp111&#10;2RVvvvp6apIMP8c9d9517tnn3HbbbUFBQR999BGk7ZFHHnnmmWe++uqrK/z8cnJVa9atzVblZMiz&#10;xEYFhxO3P9OYjILB5QGgRT6XChQSUDY6IjI6XHhEJBM3MS6ecQtPk6XQCh54HmAN6RsTBwVPHkMe&#10;FRYtS0gJ9g/ycHXzXrxE04AioDEbNagsGvW27X3ESshi51re4Qe4NXLJF5QV3kas7Wwn1nZ1ALSW&#10;7k6Stlu7W7d2t23taYf39XT093b282wfMeGHGpDFlHdJ19pZOzLgKG2JtfaWZLBWNFbBd26b3DnN&#10;PrVz+7ad26d37kA9e7dJU2h37dq560dqRnbi1mk/YU7c/gpj3JLG5R5c2xzc3etM4Y7FrWsTuBJo&#10;cW+DvoMDvQMkcLsRDrb2dEoCt6Ots53Wd6X9cGkbE4uALm0iJhFXQLfZjMhKuEU8gjhobzUhZlWW&#10;FwG3y5Z6Bgeuio2OSIyPhSfExtL+LIiNtMNtSGhQMHskgmZ0NLcH4giz4xYJAHXFihU+wnx9fUGC&#10;sLAwXAPcpqen44ne7l77xS3E/Ojw4Zh329AA3IK1rG4Zt4ViyUao24Xz5t99+x3gHCQmeAYKAnVw&#10;yFaI14cfePC4vx/796OPPuaoo+D/PP74G6651n2Rq1j7KfS+u++B9MQRshVghpb96P0P/P1W5uWo&#10;Pnjn3euuuhrkPvboo/9+1FGXXXzJW2+8GewfoFJkA7f4K7fddEt2lrwov2DWV9/gFQD4k0/454nH&#10;nfDPfxwPul99+RWL3T3CgoK93NyvverqM049/fqrr330oYdvv/nWE48/Abh97+13cApsvu6qa/DK&#10;KYnJ+EXwOhecdz7kbEhICJTlrbfeeswxx5xwwgmPP/64p5eXXJm9dsP6nPw8JADdQ8et41Ap4Ha/&#10;Q6Xwc/9q3LLjIeMWpyB/7R4dEZuSmBoSEOzp5v5rcSvakPdkbU8XWNsM1vb1tPUBtL0dcLB2YGsX&#10;KEsza7f2DJKi7ekf6IWTruUJAsxaoWupDdnWjAyfFNIWopYbq3BH75qe2rWdfduuHdM/7ty+i3Ss&#10;ZNL82R9/RGon+R6shTvNaXZz4vZXmIRb+I80RHl695gp2zpTk1O0J65d4BJoBWvhQwO9g30kcKne&#10;3SMJXOC2q10I3NbmDrFrGBFX7NZpl7mt1j1wazE2dbSaLUbNmvIid8ZtwCoEttTkRLgsMTE5PiE+&#10;OiYyLJx0bXBIRAg1KSOGIpJmZGTwYGNwFCGVGwwRaiF8YREREdC4AQEBIAESELjc0SuGSrnZ+27/&#10;j0cmj/BQqdGhwaFDXFWKcNvYUFxczINuqDE5n7bMYy8tpG3s/Hx8Qa8nH33s/bffhXKFqP3mi68g&#10;4lf4LJ/7w+wP3nnv3bfefvXFl1998aV3Z761bPGSgty8ipJSHN0Wubz1+pvPPPHk4w8/8uyTTy+c&#10;Oy8tWbamrHzT+g0JMbG+3su+/uLL555+Bnx1W+gCWVYs9jCYP3vOh++9/90331aWla8pqwCD8Vfe&#10;mfnWxx98OPO1N1576ZW3Xn/DdcHC7Ex5WVFJnjJnsYcngIq//vorr0Lyfvju+7jeZ6m333Jf8Va/&#10;xB9C7UGRmTVvzpwP3n//66+/xg+Bb37+/PlvvvkmpO3s2bNDQkOyc5TFZaVZyuzUzPR0eaYyL/fQ&#10;cNv08xOBPDw85syZg9+a+xfwWyOTf3TQNy42Ni4qGlU3XhozNjKKWQuyimbktIyUNCSESxqXuJtI&#10;A7+T4hJo1+XoxHRZRlhQ2GJ3L2+vJU31tUZdk9lgw62hwWK0bV5r0pKbdc1mA0p7s9nUYibcdpCu&#10;1Xe2G7o6iLU9nZbeLmtvd8vWnta+3rb+3vZ+AVo7a2kJC/LeoX4JtNyGzP21Emtt/bXEWtK1Qtpy&#10;M7IALXw7cLt924872Im1P4K1QtEyZaWQQEM6HOKCgzvNaXZz4vZX2B8At2atydDY1mI0GZoqygqB&#10;W5+lniGBhNuk+Njk+LikOHh8nMAtPDo8AuEyMTZOliyDTuVuUaVSmZmZCeIitiLi8+p9YCpwGxpK&#10;2xvwETkgLgtfl7nzVyz2zk4FbrdB22+f2iY+6OiYWOOiq6vrsOAWBILhTebn5+epaB9ZkK+koDA3&#10;m3bvAXfFJj/K8pLS0qLizNR00LSIRXC+uqqctu5BjkrsaJsjV5ArsiGOSwqLwLmstHS8Gi7Lz8ml&#10;bfIy5XgRXKykffdUeEiravB+fHn5eE1azVGuKKOt+kqQSUtciafjT+D94BrkA7SQwnC8SbwxSGH8&#10;xbWVa/BEZRa9LG0vL15KrcoDmHlLvmw5TZvBD5GXh8f5OOIj40dR4pCLd5AP3MKzc1UFJcWHiFv8&#10;Lj+zzIUdtygG3OABY6UL+lKnQ0xMXFSM1BcbFQ3BCpSmJiWDtfL0DHyl1HcrOeibCuhCxCcnSLhN&#10;jAFuM8OCwoHbpZ6LG+tqDNpGk75J1yThFgKXNC5BVwO3mnRWk95qYuIanbh12n+HOXF70EZ7atFc&#10;IPKd1H0LpwnuO3ZMw7dvh2aYnJqamJgYGx8fHR8bGR0dHhkeEj44MjQ03Ld1aGsv9Sr1dPd1dW7t&#10;bO/tgLfxlpxdIG6zRbjVlrC0Wc1tFnMravomgwnw0jW1mA1mvaa92WzWaSpLijxcFq70WRYVGiKL&#10;RxyMQ6SMi4iMpda/iEiI2pCwmLDIxJi49CRZqmgW5p5RIA0CFwoG8RRAZS3L/bVALxKwwMBAZPKq&#10;fsDtgtlzl3suAW53TW1HZWP7pMDt6Nj46CgEU3d3935xi8iqEbitN+jqEV8dXMKtQcJtQ1OTHbd4&#10;h4Qi2hSINiooyFfnZStLCworS8qK8wtK1IVrKyqryirUObkl6oKywqLyopK1ZRWb1q5fV7Gmori0&#10;VF0IFuYqsnOy5Cq5oryoGFoWtC7Ky68oKllXXlmYm6+S46yitKBIrVQVqvJwDV4WXqAilOKVywop&#10;pyhPXZJPm+uBpnDwckPVWlAWaRyhnhm3OLIEL1bT2K6Na9cRVnNyAWa8Dv5oaX5BaX5hRWEJXhB/&#10;vUBsdlRUUIjPiGNpSUkRnp2fD6bj7+cXqBWqHLlAb1FZKUFUp5W+WJAVrBW45YSU+dONyXq93q5u&#10;oWvtizgiJzk5mZe5wK/MfKU+BmEoGxJu8S86hh2PkxISZInJqTIZyMp8ZZkrT8tg+lJOckpqYnJK&#10;QlJKfFJaokyRLo8KjVjq4ent6dlUV2PUNqEA6xvrTNp6s67RYmyyGjXNJm0zgVZrNeqE61tMxlbC&#10;rVGMQ+ZmZEtXh7W7q6Wnu7Wnp7W3p20rtSF39m3t7N/a1d8H76HhERJfGbEDQ8Pkw7gBR4dwP46N&#10;QeKP4g519MnJcfKpiSkaIYVK8yRtXzs9xYgl37Xj/3bthIuW4z1YC2Pc7utOc5rdnLg9aNuJ225P&#10;R47dduzYAd5CNyCWTU5MTI7jvkYdesQ+C3ekb+vI1t6hnu7B7q7+zo6+jnZH721r7bRa4F3N1u6W&#10;5u7WZhzxsMNibjMbW4wGi1Zn1RnazdZmvbHT2mLR6tcUlS52cQv2W50cHadITU+LT4oLj4wMCgn3&#10;D4oIDEECHh0SnhwTp0zPTBODkEFZnh/JIgZYBVNhLGRxZNYix1/saoBADFu1atX87+f4eCzG69B+&#10;njt2TU/QvNvJsXH40E/vCMS4RaLBoANcHZ11reR6HYhSXFrCjcm0xkVhIeEnNxeyD8cCZW5RTl6R&#10;Kq8kVy3QtdtL8ihnbUn5muKyisLiMlAzT40r1dk5+Qplnjw7N0vB15TmkeMVcLYQLFSqCrJVakUO&#10;jrigvABSNx8PVZmKvKxsXFOcm4+cQmUuFCocHGUncudLy11BHPPWfkiT1BYSHE778QlpDr6W5uSV&#10;qdTluQWV+UUlOXn5WdlwfCKAHPobYrdQXYDqBSoZ+KRQukBvTl4uq9ui0hKJrz/hv4hbrVbLuOWd&#10;CVA32gu38+bNi4iIQKngZmRYiigqXBuDxdgMZQb5OJuakmpvN5YlJGXIUhXpmcqMLEVaRlZKWkZS&#10;SkaijDxJpkxPy1fI48LDfDw9lnt56upqLVpNs15nbGwwNTVaddoWg77NZEQhbzebWk2GFqO+2aCz&#10;Z3a00oZ65O0tXR2t8O6u9u7ujp6eDppTywOPeTzUQE/f4Nb+ob7+4f7+kf6BkYHBUfqk+NRsqAXD&#10;8MFxh+I+/UWbnp6WbnunOe2QzYnbg7YDwS3MhlueEzQCB25HB4dGGbe93YM9Xf1de+N2a3sbQMus&#10;7WltYcdDEFdEIqPArbHd3NxiMHVZWwm3xRJuk6JjgVu5LC0lLiEhMjo2LCI6JCwqOBS4jQoKjQ2N&#10;SIyi5eTtDYZSz5xYxACZsCixEhCjlw3qlpfFwBG4XThnnu9i75yMLLF99k5eVWpqfAL+MxvwHRxu&#10;y0oVYqgU8bWgAOABgSTcCtaCf3ZwgppgIeGQTuVXFBSXq4twCtcAVkCpnbWqTDkegq+SK8mBWHZQ&#10;GY78SqFBkcBDevHcfCTAXXqpnFw4CArEwpHAQ9A0N5ukrWg3lucqc4BbaoUWzcWQyMRR2uavqEQp&#10;4bYsVw3cFihy8uV4b8o82uKeloa24xZmxy2rW3wnjnDd1w8dt1C3+IkzMjLwUChbWuWYu/ZRTriQ&#10;sOEh4zYNV+yD2+z0THlqeqYsNT0xOS0hiV2RmpInzwJul3m4A7f6+jpGLFjL3G01ogZp6rCa2y0S&#10;bnEWmXviVmyo19HW3dnW3d3eDdbacSsWr+jr7+0b6CXcDhNuB2g5b+B2kEELQ9V3X9wCqD9v0m3v&#10;NKcdsjlxe9D263E7tDduB7o6+zr3xi2JWgfWEm5bCMBc97dq9c16UwfjtrkVSpdxG7RiFWgK3Gan&#10;ZqQjHsbGg7gxoeExIeGALnE3KBQeEkQQhVQFVqFUED0RSeOFIYEcxFwgFhYURJdC2gLDuAxHKF23&#10;BYtWevvkZip+nNq+SyxzAdxuA24nJg8PbrWakrLSbKWSh0rZpS2velHAWhOepyYHU6FQQU3CKnip&#10;AilL8gRrAUWhXJEP3DJx8XBPJ7kMF68AvpLGhTLG03EWD8vURUiDiDnpWXjIvbMgaJ6SdiiCZgVr&#10;GbfIZFergGSRqaSNjERLMrEZDtBW5BWW4+3l5LHjjxJr8cYEoQtoW3kJt1S3KCpUCtzyHnyOcN3X&#10;DxG33HeLn5778rkeBpgycVnjIocN8heZZDIZ9c7GJ8CT4xPSkmSZKWlZKYK1SbLU+ERU+9izZMmq&#10;zIzYsFDGraGhnpUrs5bJasct8vFwd6bFzKy147anE9JW4FasFbXVhtt+xu0Q4dbO2n1xy6xl3EpE&#10;/Wnbvn27dNs7zWmHbE7cHrT9PG537tyJuxR3Mt3QuLEFbmnI1J64He7tGerpBm77Ozu4SdmeYMT2&#10;trXanZuUBXEtzTpji97UaWlpNZq7W9rwsKq4zBG3CsS75FQEO4hd4BYaNzYsEh4ZFBq80n/VSrLV&#10;q1fzJB/IVqDUzlo8DA8Pt+OWm5FxCkEWlyHTy8UtYLkf1B5wu3Ny27bR8cnR8emJyW2HD7el5WWA&#10;K3CL4764hYQl3JLuVBfl5heq8tSERjBVCbJC9TKGkS9wSxBFvnClA2gl3Aqli9ekl8VDXFaaX4hT&#10;SNhwqybcZhBuedSVIC7tvEvOxKU0bXZbJCYs0fgsRTauRH5BXj4ycUqZKV9TULKmoBjStjBbVaTM&#10;LcsvRM0Af0iZkQXtiyfuhVu1wC3tsK/OL1tT6QjXff1w4Za781nRIsGdDjiCu4Au8mFISBjGZWI4&#10;XkJMbFJcfGpiUkZyCspeRlIKpK2E21jyzOQkO259F3sZGxsIpRaTnbVQtHjInSZALBMXR6SpY0WA&#10;VrC2Fazt6WqXdG2vWMJCNCPz+hX9QtraWDswNDYIZ9DaWQuzs1Ysv/gLJt32TnPaIZsTtwdtB4Jb&#10;mIRb3OA0BZemypDGHRoe6++zC9yB7s7+LqKso2/taCNvl9wOXZK5zVaI2jajpbu5rd1s7W3rAHrX&#10;lpQDt4G+KxMiojOTUtLik+BgbXxEVGRQSFx4pCwmHiEPMI4ICPZfxcDdg7gwJLjp2H5EDuIvjgAt&#10;yxqQeJnXEjAbkNg5sY0WTB4Zg09PTsGHBod+fqjUAeFWpy1fU6nKVYnmZBrPxaxFmui7ByOpAVkA&#10;lWjKuGUMC2cq7+EkfAWM4QKx5PRQgrSa8UwNvOLV8BAX4K+IP6TKh3JV5YKd6tw86FFySFKb09kc&#10;VVF+gSpbmSMHbkkHC71Lbc6KzKxCvKA8Jz9ToUrLBHErgN78QshuCEFczGwGbvF52fIK1Nm5KhA3&#10;r7Cgct1aR7ju64eIWy8vr/nz50dHR+NLthNXiFvae4CnjWVlZSEBYwCz5I2NjokKC4+NjCLixsan&#10;JCQCummJyeQJSSAue2aypG59PD1WLFlsamrkVmJHaUtYbbF2Nu8mLktb6lihzWvbWNfyDj+8ALIQ&#10;td08rZYHHg8MSaxl0A6PDw2P0/pZbAxamJ21tCLUL5l02zvNaYdsTtwetP3WuKUm5Z/ALTRuqxGR&#10;yAJd22Fp3tre2WIwM24hOkFWxLjkmLjk6Lj48KhoSFP/QKhbWWw8AIxjTEg47cwnDKwNDQ0FUMHa&#10;yMhICFlkgsH+YhMhkJUxjGtwZOIi4bMYuF0NpbhjfGrb2ATvvgdpCz8suG3SaSvXVuXl5zFiGTx2&#10;3KqAJQVAKLgL8cr6FSCEA7rZBEjJxVloXMnBV+A2n3CLBE7Rs8RT8Fyk+XpGOKMXz1JlKnBBEeCd&#10;X0DXAKu2ScCUgLB28MI8dUlBUVV5hX2FZ1wjz8gEfZnNarkSuC1UqIpz8srVRWuKSssLivBHszOy&#10;FBlZOdlKng6Ez5udo4ToVeXnKXJzgNv84qKqjesd4bqvHyJulyxZ4uLigl+Z/rrYBgriFawFUznB&#10;oHU0OpucnBBLK2AAt3FR0fFRMUmxcbK4hFQaipyckSSDxmXPkslyszLjwsOWe3n6LV3CuAVNLVqN&#10;Vae149bWhPOzuBU71zrgVtK1vAzy4HDf4F64ndgbtwfFWph02zvNaYdsTtwetP0ibnEn437GXU37&#10;YgrcTvBaEGJ88thA/2i/1J482E3dt9Sk3NUhJezEtYGW25a5eRnHNhOCkbWntb3T2tLX0dVqtKwr&#10;rQBu/X1WxIVFsq5NBB/DIqOCQ0NXB8aE0phkbtkDj0ODQ7hT1s5abkPGQ1AWrGXVCwAj+ELu8GU8&#10;HhUPgdsgv1XQZBJu8XGGhnmoFHB7iI3JRAi9rmrdOqg8jvtArKPlZClyoRqBW5CVcQtwsgtqSgTN&#10;zuGH9msKBHQZt0jwlfRSwoFwODJZ5pYVFOGIh4q0DOQjXaoupFez41ZoXB45ZXfo2rKiEp6Di8uo&#10;fThfnZmWnqPIxlMAYyhaeElOfnl+IXQtNDoN48qmqgPN01Uqc3NzGbcKZbZcmU3jpFQ5yvxcdWnx&#10;2uqNjnDd1w8Rt97e3m5ubnFxcfy1Z4pN9GDcdAziUrOyMEhbnIWBuGm4IDEJxI2PjmHcJsZIuE1P&#10;lGVSw3JKZhK5PIWGSsVHhPsu9lrpvdSsaXLELStdYJUrlPYmZRyZwWKv+HaWtlt7Osn3bEO2r8s4&#10;NNI/JFgrdO3QyMTwyOQIPibbXqzFrXogJt32TnPaIZsTtwdtv4hb3Mm7iYt7XKygLDaFJeKOD/Tv&#10;Frii+1bybuGCuD+D23aTpdPSsrWts7u5rb+zu91kXV9WybiNDY0gFRsTz7iNDg6LCAyGok2IjBYM&#10;jgFuqXVYtBKDoPG29YOQAEqRCY0L4gLGrGhxDeMWZxGLkVji7hHg65ebpdgxYcPt4DDNBTosuBXY&#10;WL9pY1FREdiDuM/EBQN+CreSeBU9tSCinaC4hnSwg36F02xXVR6DNidTni2G0cKVEJeZclwPHleW&#10;lNHMnEx5OsRZkgwXM27p9XkYlFIaGMUjp2gxDfIcAmqeOjYy2ttrcdBq/5Sk5JKCQl7vgtfQWF9a&#10;UVlQzJ6VlBLou3L18hWgVGVpeZG6ID8vby/c0jgpFW2vX1Reun5LtZ2s+/VDxK2Pj4+npyd+YnzJ&#10;+M6zsrK4xRhlA4ZCwoYrgV6wln8ahUKRlZGZkZqWHI+6WCw8iXGbkATQKlJoGIE8JU2ekqpITclX&#10;yBMiI1YsWbxqmbdFp2kz74FbxiqXcBa4zNquFmtPW4u0UbzYTa+vtwveb2tDhjsuXjE8OjA8NjjC&#10;+2aghjs5MjZFq3mw7cVa6Y79JZNue6c57ZDNiduDtgPHLXg7LeF2XBAXuB0dHxwYG9iNWwhcR3fE&#10;LUIPYpDdBXRbO8zWLmtrX3tXT0v7QFdPh7l5Q/ka4Hb1Ml+QFRIWWjYhIhpKF/QV46QiIHB5RhDp&#10;3WCaUwuaArGsXWCIpDxUiluVcQE3JoOyYDMrYKQDAgLcFiz0W7pMmU7by0+PT4K1IwODY4hsY2OH&#10;Pu8WeNCZjNVbtpSWlgI8HPqBH+7BhRFEofogXnNUEKzsrG6pPZmxmsMuiVrStbn57BCgOOIUyKrK&#10;Uigz5XAgHNSEykR+sbqworg0xD/QfaHLvO9nR4WG4/oSdSE9N08NCctDjhm37KAvd+jmyBUxkVGf&#10;fvjR/Xff89rLr7gtcslT0nxcPAVHeXrG2uKy0lw1D0j28Vzy4tPPPfP4k99//W1JQZFaLCwF3OKY&#10;naPMgr4Ey3JzslRQyvlFleUb62rsZN2vHyJuly9f7uXlhZ8YoLUb9CtOoWwkiNliXDlDacEp/jlU&#10;OSqlIluRmZUuS5ElJMriE5i1ovU4NTs1g6alpaRlJafyUKm4iDDfJV6rfZZZ9doOK9GU+27BXZa2&#10;XMVEUccpYq2YDoecrRC13Z3E2p4uWmwczv21g9SGDNby/h+0ahuzFqLWxtqxbbRWJdterOWlKn7R&#10;pNveaU47ZHPi9qDtt8YtWAvnmr6dtXAJtxZrV3NrX0dXT2v7YHdvh2U3bsFUWSykbQxYy54YGRMf&#10;EQXKhvsHhfkHhgcEBwfSeGNgFTEUwZTjKbMW0RZkxSngFgbQIg3uQubCkOZVpXy9loo1kxm3EBUD&#10;o0PDhNvDoW71ZtPmmpqy8nIQaD+4BdsYqypaqolc4JZEp1CxxbSiEzstDkWrUuxemILWh8IFEnEF&#10;tulZvDAFLQBJz8IF3331zcv/fuG5J58OWLkKTy8rLMb1eK5oNLZN8hGOHPFc2iIQ0I2Pjpn5+hvX&#10;XXXN048/uWDOvAKIVVUu76+Aywi3eeqy/IKy/EK3+Qtvv/GW66+65q3X38Bz98GtYjduC9XA7ab6&#10;WjtZ9+uHBbf49bmtGECVy+VIcFUMRQWsxRFKl3FLg6fpVxG4zcjMTE2j1ZKTknmoVHqSLCslDYWE&#10;Z4FnJqVkJCXmZKTHhof6LibcgrJMUx4nZW9JtuMWD/fArdC1+8UtS9t9cQvWOnHrtD+aOXF70HZw&#10;uJ2iFZQnx2jCjNSDC9w6NCbbKeuI291xR8y4pWOLWGSqpQV87bS2bm3rJNx29ULdri+vXLzIDaIz&#10;Kig0KTrOrmsBWllMfFJ0LHAbtjowZJV/6OoA3nMeKAViEUmZtYizEWInXG5kxtlgYcgBg1nc4JSP&#10;j8/c72b7eCymNZMnaWQy43ZkcGh8dGx46Ce3KDhA3OIpRou5pr6uorKyoKAAuOXZt1JwV6nUubmA&#10;JTmtI0ErOqlVeaAsyEcKVamiNRcLCsuKikvhhcV4WF5cWlFCjodgJ63IyPzLU9NzoYwFtnlwE3Cr&#10;kmc/+ejjV1xy6WUXXrzMa0lFSRn0LhiIJxJlc2h8sm2oFInagrx8Arl4ujwj86vPv7j3zrvffPV1&#10;b6/FZcUluBjsrywtqyqv4C7btSXl1VXr3ecvuurSy84/+5yXn38Bz8WHBWvxSQVuc8DaDIU8C9xV&#10;KXOLCkrXrtnSWL8brqKHm4aVCefMX43boaEhlAFuTMbPnSpGRXFzMb78FLGeNpcTUJk7cUFirgkp&#10;5NSYDNayZ8hSaFhyUnJGcoo8JR24hbSlofI0RDlOkZoSFRK0zMN91TJv4JZRap//09ls6W6VGpNF&#10;OSfiUkuyYHAfgZacttUDa23LNNq7bIm1tJUecEvNyKO401C9FawdF7ilm9FheJQdt9It7TSn/UfM&#10;iduDtl/ELbOWqtNTNENGwq1YWxhxgIZKCdbuMVSqc/dQKTtuhZyV1riAIySJRrYWeLu5uUP04Lbo&#10;TVUl5V4LXUHckJX+QGx0cFhSVCzPd4S6RRqSl+fgBvj6BfoTbmHAJziKMArhspeiBX2hgIFbsBYX&#10;AMBQt9yY7Dp/4cqlPqoM+Y9T23dMTI0PicZkqNvDh9smrWb9hvXFxcUI6Bz3AVoWfwWClOQFhThC&#10;OJKCFHIzR7RqZqSmxURGgQGpspR4sQV6TrYyX2w5EBkWnpackp6SiivLS8vUeflpKam4JiI0bKXv&#10;CogzvDiEJnKuvfqaGaeeduF553u6uQsw5+PVaLOH0PCUpGSlXIFMQDQDcKFRQrHZmXI8C54cn5AU&#10;F7/Y3XOVrx9O4Zrk+ESxK058ZGhYZHBoSnxikSq/btPm2d/MAtGvvPSyTz/+JEepZCmvyM7OK1Dn&#10;FRXgHWcqFamKLGVhftn6qo31NY1mg8Fs0pkMvC1Bk04LjpLrtAzdA8FtT08P43ZK7EwwPj6ORH9/&#10;P37ZpUuXenh4oAAAqBCv/J0zbkULSDIKAI5gLc5CAXMVLSoyMi4mVpZAS0rR9lNR0bHhkUliaW5l&#10;epYqUw7cpsYnJkZFJ8dEpybEBa/y81y4YPliT7OmiUcjg7vcTQvoSp21tiXV2HvaCLe0SzxAK1g7&#10;ANb29QwK1nKX7YHgFubErdN+d3Pi9qDtV+B2SozdZY17ILi1E5c0bquo6dtw22GxtputbSYLiGvD&#10;bZnH/EXu8xb6L18RHRIOaZscHQfWJsfEIR0XHokEZG58eFTwytVBQt3acQvtgqMjbpGPQIo0iAvQ&#10;4gLEVhiojByPRS6rli3PzaJVpezqFrjFRxsZHvmp7eUPCrdava66urq8vBwRn4UUjyECcQvUEm7B&#10;RTgTFyjl/tHkhEQA8r233/ns408+ePe9t9+ciePCefO93D3gb7z62ueffLpsyVJZYlJlWXlUROS8&#10;2XNwAe2X99LLX3/xpa/PcsBjwbz5551z7vH/OO6UE0968d/PA95gbZB/wJuvvf7ic89//fmXPku9&#10;wWaI6VW+K374dhb+3A/ffvfpRx/j1XBqsbvH+2+/O/f72UGrabvcJZ5e33zx1Xu0J+BLH739rsuc&#10;eaj0rK9YM+/72VdddvkVl17+8Qcfgm1FRUWEN4Hb3AJ1dp4qQ+BWVVxQWb2hurGuCbi1mPQmo04w&#10;9Vfglve7ZdyiYI6MjExMTCBhx627uzt+X5lMhioOrzGChF3aogAAt6xukUAhwcUhwSGR4REJKF3Q&#10;r0nJyXHxidGxqFJkJqfmZMiB2ywZLbcC3CZFR6XExwatXOGxYP5yrz1wK4r0fnDLdU2Uf9wIvEs8&#10;OUDb3wsfcmhDZhe4pYHy3JJMrJ0i1o5vo219YY64xX3qZK3T/vPmxO1B22HA7c9OBPp53LabLWBt&#10;q9FMuG3vajWYgVuwFqF8pbdPZFBoQkQ0WMvNyFC6iO9I0HDlyJjwgKAQMQsIZsctgikCbrgwZMLs&#10;uIWmQfxlEYwrQeXFru6Aep48+8ep6emxidGBwaG+fpoLhA83OjYwMHCouLVa9EZDTW1tVVUVtyez&#10;tAVuYXvhlolLq0PQHjqkX19/5dXLL7n0kgsvOu/sc84+40wkHn7wX88+9TT8rBlnXHPlVcAb5GxV&#10;RSXA/OhDD+Pii86/AJfdfONNb705c6nX4pdeePHkE0866sgj4RdfcCEuCw8N83BzP+O004875thb&#10;brwJ7AwPDslMTQNrH3v4ETz9jltuveGa6/79zLNg9ttvvHnnrbe99tIrnq7ukL/4c3fdfscF5543&#10;45RTb7jy6peeec5zoUuputBl3oJrrrjq8ksue++dd8G2srIyfDpwNxeVB3W+IjcHuE1XKvJLi6u2&#10;bNqiadgbt/hKQVyw9nDgFpUq4NbNzc2OW9Ry8GYyMjLwu+PXZwNlcRYG9OJKqrIFBoaFhMZERKUk&#10;Jmempqcny1ITaGEpRWo6WJuTkcW4TYqKIdzGxQb5Sbi1aDU8+QfQBVmZuHvhlgt/b/seuKU99YDb&#10;ga1D3IbMXba23S1Hx4ZGx4ds0hafk1g7MU24xf1ox61T2jrt9zInbg/aDhG34wNS3+3w1h5eNnkv&#10;/xncdlgsLQZjs4683WSFumXcgrXzZn2/zN0rdHUgLXMRE0cLJoeEB/utDl0VAI2bFBWLTAhcxEfS&#10;JWJTW8RQxi0CLrUNiqHIQCw3L4O+rGl4mAwuQ+YSd88AX798uXLX5PTUyNhwX/9A79bRwaFtk5MT&#10;4+ODg4OHhFuD3mA2Gc1mjUazZcuWNWvW8BgiNgCJj8gsLCyEIoQhQWnxEG/40Ucf/RPsiCOOPPLI&#10;o48+Gom//vWvJ5988oUXXnjEEUfgzM033/zZZ5/FRMe89957Dz744P333f/BBx88/fTTF1xwwXXX&#10;Xffqq68+99xzxx9//F/+8pe//e1vl156KS57//33H3/88X/84x/nnnX2348++swZM5558qmw4BBo&#10;5Ttuu+3PRxzxlz/96fhj/3H37XdC6T775NPM+G+//DokIBAPH7jnPlz/xSefnnLCiZdfdMkrz78Y&#10;FRo+57sfrr/mumuvueaTTz7Bh0LFIieX9slVqHIyc7LTsuWQtvI8Vcm6NRsaamt0TQ0mPbNWakwW&#10;xBVO/bjSt33AuOXGZMYtakj4xRcvXuzi4oJKGMpDamoqJCwMaRQJ/Ogwbt7gPgV8z1xjY3UbFxWN&#10;ikWOnEZ6Z2dk0ayqDGKtIjUjIykFuEXBc1S3vou9gFtIW8C11WRA8Wbc4kg9uLZRgVz4cRcQbom1&#10;PXDavxastePWxlroWtq8dnx4bGJ4bHJkfGqUdS1YO7l9AvcjG7PWiVun/V7mxO1B26Hi9sBGJv8U&#10;blsNJrDWqjO0GS29rbSIY1Vxmevc+Qu+n+3rtTTcPwjqlnpwQ8KQhhIN8lsdFRyKnMSoGJyKCAsX&#10;zcahiKEIoIAoDGEUxIUhqnKDIU4hsDJoAWZcjMgbGBjo6eK6h7rtP5zqFnhg4ur1+oaGho0bNxYX&#10;F4NGELiw3NxcPjKfGLcwXFNSUlJaWopP8eyzzwKrN95441NPPfXyyy+DssDkZZddBqC+8cYbJ510&#10;EgiKfFyJb8DPz2/lypX41GAqrrziiitmzpzp4+Nz9dVXn3HGGcj57rvv3N3dweDrr7/+jttv/+LT&#10;zy6/5JLTTznl2iuv8nBx/eSDD++/596jjzzyxuuuh6pGTsDKVW+++tpZp8+47667Z8/6rjBPvcrX&#10;b4mnl89S7xU+y6+46JJLL7jo6ceeWO3r98O330EQX3/tdWA/ag+QkorsbHmOMkuZnabISlVkpmVn&#10;qYoK1mzeuFnbWGugbfnp+xRfkcYAjkqUFekDGirFuB0aGrIPSGbcooaEXxm4XbRoEeMW+hV1LCRQ&#10;GMJs2x6LVg8aTIccbgVBecDXmJQgbTKvyMgi1kLUZspB3Oy0TLlYuzsjSZaWkCSLjUlLjA9ZtdJz&#10;4YIVSxbb1W2LQU8FW0z7gSNtxy2DdmtHG+6FQQIt+VB/7/BA3/Bg3/CerOVd4scnRsYFaycEaCe2&#10;T0xun5zaMSnaj8mYtTDcp07cOu0/b07cHrT9zrg1mpv1hFskelrbkQZu3eYtsDcm8xZA1G680n+1&#10;j2+Q3ypkxoZFxkdEi2UupK3jWbJQK2FCApDDuhZpHpsKBiOTBQ2kMMdcwMltwUJb3+309ompsUHE&#10;PdF3i1A3cqh9t9RGqtVAw8Gampo2b94MiAKuOQ4rTIG4dtxK0raoCLgtKyvDx3nmmWcgYQHXb7/9&#10;1tXVFVoWiL3ppps++uijpUuXnnPOOVCxQDJ/THwDqEAEBAQ8//zzZ599Nqj81ltv4fPecsst559/&#10;/lVXXbVixQog+YUXXrjooovuvPPOTz/8+MpLL5txyqk4gqZvv/HmXbffcexRR0O8Lvbw5I1x3nj1&#10;tVNPPOneO+9eOHfe+jVrYyOjVi73xdnvv5115cWXXnjOuY/96+GVPr5zv58NdXv1lVd9+OGHqEDI&#10;FQp5tkKuzM7IlqfIM1PlmelKeX5Z8fq6LTV6DVgL4hJWdyP21+C2u7sbuMXPxAOSx8epldWO24UL&#10;FzJuYfh+8GWiSOCnFx39UgcEG3CLU7ggMSEhJVmWJktJJ0/NSk2Xp2UohGelpGXJ0oDbzOQUEDc1&#10;Pi4jKTF09SqvRQvtuLX33R4SbkUb8p64HRO4nfhF3DqJ67T/sDlxe9B2iLidGBy0LyzF+wIN9gjW&#10;4igSP4NbhCTquDWYIWp347akzHOhi9ci1+CVqwHUMP9AeMgq/2C/1QHL/ZBg3MaFR8WGRdCMH7Hx&#10;AI5AC4ImB1aIFeYr1G16erodtzgiwop+ukBfX99Fc+b7LV2mypT/3/SOH7dtnxoZA2vHR0YnxsYP&#10;fd5to05br2nU6LQ6vV6j0dTW1lZWVuaL9S7kciCJtsFl3DJoAV0YEsBteXk5PsgTTzzx17/+9ZNP&#10;PsG7xUd4+OGHoVMffPBBiNSsrCwQFJoVSMYHhHl7e3/99devvfYaQHvCCSfg+O6772ZmZoKsoDI0&#10;LmoY4M1zzz0HZl988cW333zLeWedfe6ZZ91yw42ff/Lps08+ff3V1x7/92O//vzL3OycDVXrlHLF&#10;C8/9+4R//OPB++739lpSvWFjaFDw3B9mv/LiS9dcceX5Z59z5mmnP/zAgwGrVru5uF537XV4Tfx1&#10;+lyqHIUqB+o2XeA2LVueqVIWr63com1sMBuA2y36Jm49ZohC5jr6geMWcOVeWztukQBcGbf4sKxr&#10;+XdHkUAO10j8hSGBkgDccs0MV6Ymy+DJ8YmJtD8BzbjNAF/Zk2gRxyxZqlyWlp6UkJWSHB7gv8TV&#10;xW/pEjturTqt1IxsY63jCCk43Qud7YN9NDyKRkj1byXWDvaNDBNrR8FaSFsB2okJqPZR1ADB2snp&#10;iSkB2qmdU9t2TjFfHY1Zyybd1U5z2m9vTtwetB0qbhHpDgG3NFTKaKF9gUwWG25pi4Klbh5h/kEJ&#10;kdHgKzvoK1gbEhNKc3DhArcQddQvC9wipCJuwriLjgUuoIWYiwQe2tUtG9QtcLtiibeE2+kdUxDr&#10;QyOE29ExhPLDgNumxkaNRqvTAbf19fVr164FTaFugVsYuMujlAVtC5GAqdXq4uJiVrdPPfXUkUce&#10;CS2Lt4pPdPfdd0O2Pv744yArHl5++eWXXnoproFmBedwFmR9/fXX77333lNPPfWKK64ApwE/5EPd&#10;XnLJJZ6ensuWLYMaPu+88+69515PN/evv/jyq88+nz97TlR4BIh7t1C3n3z4kSIzq7SwODkh8d/P&#10;PHvWjBmPP/yI64JFy72Xgbvwp5948tknn7rw3PMccXvttdcCt6+++irVIfLyQNwsUrcKEBesVRbk&#10;V2xaX2/SNVlN9Sb9Zl1jo04Db9KRzD0U3HIzMhKMWzxEvWTJkiWLFi1CqYDo3wu3XNNaLYxxi7qa&#10;VFpiYuPgtGAyOS+YnBKfmCq2lE9PlEHXEnGTU4FbeYosIjDgoHDLN8K+uB0Z7P8J3I4RbkV/LVgL&#10;0LJLd6bNJMzaTLqrnea0396cuD1oO0TcTg4NTdhWumDcOvoB4VYamSw24DOY15VWLHF1F7gNBG5D&#10;VweErgqg4+qAiMBgXu8iEdFQ9N3GRJGQFRKXVkJGVMWRHyIfaURSjrZIIxAjjfDKBn3jMne+3xKb&#10;ut0Tt0OHA7cNmibgVqMla2xs5O5bIBYU3Au30LWQudyVi4elpaV4z4zbDz74AEIc2vT2228HOCFP&#10;V61aBY0O1oKpuMbDw+OGG24499xzIWE///zz559/fsaMGVC34DRE8H333YdTZ5555scffzxv3rx/&#10;//vf11xzDZ4FxHq6ui2YM9fLzR1k/erzL+667faj/nrkxx98CNyWFBYlxSe88OxzkL+PPPiv77+d&#10;BTBDDd9w7XWQvF9++tnlF19y9owzgNtVK/wgJa+5+hoQHbCn1bLy8xm3mfCc7Oz83LySonW1m5us&#10;Rk2zud6sr9Y2NGibiKOEW/pudcLpSz543AK0AwMDjFuIXfB16dKlLi4u+OnTxDwfLgAw/OggLr46&#10;gBYG7iKNTIAZFhkRidobPDYyKj46htdMTo6Nl8UmpMYnpiUkw2lHIErEZyYnQd0udlkE3IKyYC33&#10;3aJUc/F2xK2dtf1ix44hAVpi7YBg7VD/yAitISWakYeItZPE2qmp8UlIWxtrp3dtY5e4+hMm3dVO&#10;c9pvb07cHrQdFtyywOXpQEO9grU49h4EbjsszX0dXe0m64byNcAtHFo2Pjwq3D+IPCCIWUuTbmPj&#10;Ef5S4xJTYhMgV5mpjFtOS9FTGMIr4izycUTkhQHDTGKccp+/iJa5yFLsbkwelBqTh4eGD3GZC57T&#10;QqgQuIXV1NRUVFSArAAttySznC0qklZiQg4M6ZKSErxhxu17770HVQo23HbbbVCQr7zyCggBWQa8&#10;XXnllU8//fSCBQtAUyjaG2+8EcIOlIUIvuCCC95++22ZTPbwww8Dt8cee+wdd9zx4Ycfvvzyyw89&#10;9BBeJDo84tuvvn7/nXfBzvCQ0A/efe+m62/48xFHfP7xpzlyRWVZeUZq2usvv3rm6TPuvuPOj97/&#10;4M3XXv/n8cdff/U1H7zz7irfFeAuBC5w67PU+4cffgDpobbfffddfCLgViFwK1flKPJzc4HuNeXV&#10;TfXaVoumxSLhVrMbt8Rak5GdKPtrcYtSCtziJ4b6d3V1xU+cmZmZkpKCahb1McTFcdkQHfdkDFoc&#10;pcehoRFhKHAR8WJ7+aTYeMJtTDw8JS4xNT6Ji1xKLB5S322Y/2rGLa9ugSLdZjZSCRdrSDFrucw7&#10;4nagq5NYKwYkE27B2qH+UWmEFElbYu0UsXbbtvEp0Yy8bcfU9E7B2h+nt/84Ld23NpMwazMp12lO&#10;++3NiduDtsOOW9a4nDiAvltoAvJOawttUWBp3lhZtXiRm8f8RWKZizDyYPKYEJpxC3mRkSTjLjR4&#10;UgKNQ0YYBW4FXinBoVMwNxxMxQUwSBwxHySNIy9yEGc9F9HizLnA7TaxqtTg8Eg/bVEwOT4xOjLa&#10;399/KLgFHvQmY5NOq9Xp9MIgcNevX887FgCr4CtYC7gCt0ggBxiGscBFneDJJ58Ebj/99FNIMTy8&#10;6aabTj75ZODTx8cHsgysBX2feOIJPz8/EBT0vfDCC++///7rrrsOfIWEfe211/A9vPPOO8j529/+&#10;dsQRR0DggkOfffYZ5O+5Z50949TTrr/m2k8+/CglKfmzjz+59cabjznyqHk/zIHYVSmygZw3Xnnt&#10;zNNmgKkL585bscznuquvufiCC6+96uo7b7v9/LPPwdPvu/se78VLvps1Czobb2DmzJmkbtWE20yl&#10;QpGnUhWqCyrLyjasrYVw7WgBcYHbTZp6UJOkv05DuDUZ8EXR1KCDxC0ouxduR0dHUcNA7cTd3R2/&#10;skKhwC/O7ckJYgwdvkYUEq5+sXGBQWGICI+IjY5Jjk9IS5ZlpKSm0UoXCYxbWVwCNC6KX0JkNKqA&#10;iVFRqfFxwStpVSngFqIWcEXZRqkGTamQ7zP/p6+TmpEZt8Oka8lHBhm3Azbc0ggp4Basndo2vm16&#10;Ytv2iW0O0has3f5/26X71sEk0gqTspzmtN/enLg9aNv54487HBwP4XZj3AK1k7AJQiyt3WjzSfjw&#10;0OTQ4Pjg3ur2J/tuef1Y4FZ0cdlWlbK2GExb2zuRXl9e6Tp3gddC1yC/VbzXHk29jY7jYIeEfYcW&#10;eHJiEsCJAAqy4ki6NSoKaRYuiKQwhFTOh8phoYPIiwSI5b7QxW+pjzItc+fE1K6p6alRhDux+cro&#10;2MjQ8NatW38et2KeqN7RtQ6uM+iNJpMWuNXikR4vhSME7tq1ayFewVSQlYlbXFzMxMVD4IqIlZuL&#10;dwjV+OabbwKu+Gj4FF9//TXk49y5c1GHwEf48pPPvvj4M9f5C6FTXRcs/OT9D99+482P3//gsw8/&#10;Rhqa1WXefCDTf4XfD9/MeuOVV1998SXfpcvCg4JX+qx4/+13Xnr2uXfffGv2N7NC/AMyZSnLF3vP&#10;+vzLmS+/tspnRWZKaq4iOz1J5jZv4Xsz3573/ezg1f5x4ZHffvblBzPfeW/mW5++/+HH77z/zhtv&#10;zvriq8CVq1ev8Pv6iy+/+OzzJV6LodrlCkWmPCtLIc9V55VWVqzdvHFzQ12TyaC1mvHV1eo1mzUN&#10;DTotvBH1FYMOdRSNcHtlxY7bJg2+fXJUWVBnQaKhqamhsRHfZE9Pj6O6tU/Axfe2ePFiKH789Mxa&#10;LiEoADhyAjlc5YLZ86OjouJj45LiElISk0FcGQAdHZsUTe3JYl8gGe1PFR2XGBmTHB2DQhi2OmCJ&#10;i9uqZcuadQZUE7uaW9rN5r6ODlHIoW6tXS0WTvS2Nfd1tg50tQ12tw/17Be3Q6OjI2NjKH+jE5Pj&#10;U1Oo1U5OT09No6K7Y/u2nTumd+7YtkP4/jasle5VYVKW05z225sTtwdtu0BcB8dDxy0xIXB/HrdT&#10;I8NTw0MTQyRwpe7bPXG7tYPGZCIGcT+WI27FuJLmTktLu8lq0eq3thFu15VVLpo9b6mrR+jqAIA2&#10;LSGJJzsi2MVHRCVERKfGJ2Ylp4KR2WkZSWLIMQIr+MqR1N6ejEyKoULHIIGH9giLiJycnBwYGOi2&#10;YBFwq0hN3zE+CYE7PTFJFQjhB4JbrV6SrT9lJpMJmLDjFg+bmpqqq6vtQ5ShaBm3MB4thRzgFsf0&#10;9HRUCGB4t7T6kUyGzxgklqtETlZWVmRQCEQ/on9mcgq+nJBV/iuWeC/z8Ar2Wx0eEBweEBQZGIJv&#10;CY5qCjIDfVfKYuNxcVp8Er5bjwWLUKFBJYaXTEIC1+MyfMN4qM7OyUnPiggIDlyxMiY0HHRRpmci&#10;4e+zwtdr6cqlPjwvK3iVf3xkdEp8YnRoeERwaHwM7eiO9waDslQXFlRtWL8FrIWEtZg0JkOdXlOr&#10;barRNO6nVWB/uNXYTNCWBnjjC2y04ZYnAjniFjn4cjw9PefNmwfNii8NuhalgqtfMC4kyIRxYUDx&#10;YKOCERcP3MoSaRHHpFg8M5rWcYxL4AYVKofxSdSeHJeQmZwaERiyzN0LX0Kzzthhbu60trSZUGVs&#10;F4Xcjlvy3jZrf2frYHfbUE/78NZOwdo+7rgdBWuHB0dHhqHL8RHwWXCf4YPgjsN9t33Hzu07d03v&#10;/BG+bQd8F1y6M53mtN/bnLg9aDsQ3E6jpo0qN2x8wpG1k6PjP4/bge7On8ctq9tWo8Wi0UPd8n63&#10;bnMX+HguBk5AWZAVjjAH9EaHUJMyAIOQh5zUuMToSFqgEeCEIQEUga+Ip46sRRhl3NpjKwvc1atX&#10;Qxr+prh1NFa3oAUE7vr1tGkB4AoDbmEQu3ZDZoGYEQTJi3RpaWmFMKQBM1yA/LKysoqC4tL8Avia&#10;4tKqkjIkilR5JXlqPCwvKC5TF5XlF1YVl8HLC4pKctVFOXS2TF3IZysKi5GAI0GOtHhKYU5evkKJ&#10;6/EwLysbXppfuL68csu6DevKKvBS+EM4Fipzwek8eXYxXrOgKF+pon3yc1T4XCTPhUDHm9qweVNd&#10;UyOUq9ZsBFaB2zodEdeRtfDfArchYiIQfm6upuAhSggTFwXAXvfCBZxATlJ8QnJCInArS0A9Lg64&#10;TYqJo+3lZamogqDCgaIC7qLKwpWP5V5LAnz9WvQmVBm7BG5723lfZ8ItsbaVvLe9ub8LuIW07QBu&#10;R1jXCtaODQ+iqI2RtCXW/hxuibhO3DrtD2RO3B60HSxuRZetYNLY+BT853Hb1WlnLXdoOTQj00ru&#10;bUZzq4FWujBrdMAtwtamyrWeC1z8lixDOIOGUKSkZySlgLU0bCogCHoLxI0Lj4QIQ05IUDCouXLl&#10;ylWrVtkndbCBtRxDYQAw4iwLXxhHWDzrN8UtRC3YwKLWYIC+I3ggs6GhAcStqqpiOQt82hUtEMWs&#10;BVDBrfLycn6IdElJCaiMh5yDI0gJvhYoVYU5uYAoHNQEdwUUCaiVRaXMY9CxsrAE+MTF8GJVflVJ&#10;OQhaWVSCZxWp8onTuerSPNq8FmlIW3CUaJqVXaDMLcapfEC6CK+JIxx/CK8DKudn5xSJLeuLAfs8&#10;NW2xkJ8PXYsPhXdctW7tlvq6Bp0WHG006Ai0uiZ4vUF7eHE7ODi4F27nzp2L8oBKFapZSKCQoEIG&#10;4nIJYXXLhuLBCTwxGaBNTEpJShZbFIjGZDE4OY36L2j3Pah8MSkoGWUmKjh0mYdQt3qhbi3NrUZj&#10;TyuKOsq5wG0reU+bdWtHC7Uk97QP9RJuR1nUCtaOjwyNjw6Pj43iU0wIY9bijhO43bV954/bd/0f&#10;3CZwnc3FTvujmBO3B22/NW5726nLdv+4Ne+DW2tL9Zp1XotcV3kvB03ltK13Zjr0RlQsKBsiZgRF&#10;BoaQzA0Njw4JD/QPADVXrFiBox23iLAwxi1H0r1wy6f+A7itr68Hay0WC16HUYFMGBLV1dVMUJAJ&#10;rOWGZe7KBU1hgDEoi0wYrrGzFml+SkleATMPdAQjCavqojVFpVC3SOOsQGkeoTQPvCwozs0HROF4&#10;Fita5BcKuBI4xesArrge/AZr8eUjE2noXXW2Ko8uUIHNoC+cpS0TV52TK3azLyhUF+DdZmdn482v&#10;qaratGVzPT60QacxGRr02hpNI3QtBG6DcX9DzH4tbnnerSNuPTw8GLdAKX73gIAA1MYYt1wMcE3S&#10;/kyWlCxYK0tLTpHFJwK3CVExidGxIG5KXKIsNp7GEIj1ukFcFMXFLm6oF1q1hnaTtWN/uAVr98Xt&#10;GItaO2tHRybGx/Ap6P6ySVsnbp32xzcnbg/afh63P/744w6xvTxCAALBFGICcCucWDs2cai4pVlA&#10;tMyFRaPva+/qam7dXLV+8SI3wm0E4Vaekp4SlxAXFgldG+RHK11Qr2QQETcqOCwwIIDVLY4cTAFa&#10;HGFALFTsvrhFGlEYusff3/837bsFVqFizWZzc3MzXgecgK5FPtIwpCsrKljgEm7Fso5E1txcmn4L&#10;9ArQ8gxdHO08ZgOfiXzCQU04k9XxIbAKzQovVObmy5W5mQoAkpmKnNwsRS7oK0CLtJKX489UAMBl&#10;BaSDczKyGNUgLp6YnZaRkwHEEnTzFTlZslQQNzcLIlihyspW48/l5aPugPeJT1RRUVG9ubq+qRHf&#10;m85s0prpq9vS1FCjbawzaJtMhkPELR4ybu27ykMdoogigV/W3d19zpw54CsqVaGhofihUUKCxbZR&#10;KBK4wL5vARsepsBkMoAWujYlEZ6UFBsXFxEVGx4Jj4+IToikRUNjQyNQ7UNVLyEyBrrWZc68Ze5e&#10;pkYtynC7mXHbIuGWWNu8tb0F3t/ZOtDdbsft+IgA7cjQxOjw5NjI5Pjo5MTuNmQ24Fas07hrxy4b&#10;bgVx4dKd6TSn/d7mxO1B2++L23azFXGqzWixaA19HYTb6qp1ngupMRmhLSNJBhmRGBUTFRwa5h8k&#10;cBvAuEXIiw2LDLWtEwTWIpgCpThC48JY4DJuQVk7bhFwIW5kMhme4r6ARib/Z3ALSEDsIp/1LhKb&#10;N1WvrawqKyrJVeYoMjLh2ZlZOXKFSpGdm60kV+YU5ObZvTAvvyhfDRFZUlBYWlTM0hNCE0IWyrUA&#10;AlSuBPxwLMoh7iKzqqQcXpZfiLMgLvfIlhcU4eyakrJSdWFhbn6+UqVWqooB6fyC0oKiojw1BCsw&#10;rBI8Zkc6R6zXz4TG9Tji6WXqIrxCDq7JzlFl01rQqBmUlZVt3LQJrNUY9DqLCQ7c1uk0m224bTxk&#10;3OK77RZrJu+FW8hc/NzA7ezZsyFqGbdIgLgoAKhmJScnp6en432iWsCGdJbYZD41JRXSVpaQGB8d&#10;ExMRGRMeERMWAdYCuiiB0vD4qNhElCDCbfSqZcsXzZ7r7e65F25FObfhtqMF3t/lxK3T/gvNiduD&#10;tl/ErX0uEHgrTboVq8shsQ1+AH23jkOlHHErvLlDjEy26ox9Hd2d1tZNa9Z6LFjku3hpdHCYfUAy&#10;+ArcisZkWkI5IjAY6jYuPCosNJSH74KvYC0D1RG3kDKIv0gj7OIU4zYpKQliBjkeC11/U9zW1tYC&#10;rlarlXHL6pZxS/sW1Dds2bipqrwS0hCszUpLz0rLAHGB2zxlDnCrzJIDsXC1Khc5+TkqdjwEdO24&#10;hVMLsDIXshW6E/qVNK4YGwXQwvEQmSxt8RTWweWFxUW5+QTO7BzwFaIWoC3OL1Dn5AKrdqbmKpQ4&#10;4gK4SqAXDwtycvEQIhgO3OJ90o51CmItlHpVVdWWmhqacGw06AVueUzyFm1jrU7zG+F2wrYjEJjq&#10;5uZmxy1KAlfI8NOjMOB3z8zM5J5yNqTlcnlGRgY0bjJEbVw8cBsXFR0XGR0fSSOTk2LiUAhT42mN&#10;C1mMaE8Ww5UDV6x0m7dgudcS1BTB2k5rC3DbhQoljUkGbpt721v6OltpClB322BPB5xw20u4nRgF&#10;a4cmxoaJteNjU5NSly0MoIXhjsN9t2Pnjzt2/d+OH8kl4jrenE5z2u9qTtwetB0IblHPRgigYIAq&#10;uFjjQrB2EnzaNjLyM7ilebede8y73UvmdllbuqytHVCAehtuK9e6z1+IKBYVFJoal4joFhsWAdwC&#10;sdC1tGPB6sBw/yDehs9xAz7EVhgQu1/csvyFMW7T0tIgdzwW/ba43bfvFvn2HLPBqKlvqF6/AewE&#10;bjNS0uDy9AyAFkAFVpFm3IK1yiwFqJadCc+CE3RFl63E2pxcHusEpYuHQGxJnhqKVg36CgBLLcbp&#10;mTkZWbmZCoIusxb53KQMjZuTC4eQladlgKYQu3iIfMAV2heOTEYv9fgqVXbc8ltSiEZvtVpdXU3N&#10;yDqw1myy47bBqKvTa+sNunqj7vDiFqAadtiAz45bINb+08Psvzvgmmfb4R+GNAQu4zYpITEhNg6e&#10;GBuXFBufEp+YlpicLpZK5tlovLAU0oqU9IiA4CWu7iu9fVoNZpTh7pa2NpPJjtueVpK2/V1tcAYt&#10;s/YAcUvKFrbrR6hZdiYu3GlO+4OYE7cHbQeOW/CWV5UCaMknDgi3ELjw/s4OXu9iT+JCE0DdNreZ&#10;LFatgSYCWZo3VlTZJwLJYuMTI2PiwiPFwKgwADhkpb+/z4rVPr7QFgBwUABt8ILACr4injJuGasQ&#10;u3gI3CL+4iw3OEMHg7LIR+RFmpe5+NW4bUI+2PATrtFp8VwkaDVg5OBiHV0vPYTwM5qMTdrGmrqN&#10;VetK1IVQmZCPcBAODCvIzcvJUoBn4BxOKTPlOJUjz6Ztz9MzAUVVhjxfTj2vqkxFToZcDCGmrlzk&#10;cGMyNyDDGbp5WdT/KogrL8zJA7lVYGdOLv4Q6A4Viz+HF8ffwl+nYcbgMbCqyiuA5+ahEgAM01Z0&#10;qemQvzhLA5LVhagN5Kty1fnqkpIS6Nq6ujoL1LzZrDcbNWZDk0lPjoTZ0CC83qSvO+ShUkjYcQtE&#10;jYht+FBCGbfcdwtRi18f9TDUxvDTc91LJpOlp6crlUoWuLli4UzUEpApS5YBtLGR0QkxscnxCamJ&#10;yRmyVHlquiItQ07D48UyFzFxiVExKDA56Vmo8Hm7e6IotpsA1/be1vZ2s5nrkXDgtq+jFawd6G4f&#10;AmW3CifidozzICnRmDwxNjIxtrsxGYZPQWOkduygNd0Yt+LGJNwKd5rT/iDmxO1B2y/ilm57XsoR&#10;uBXtyXafnpj6RdyyM3Hhe83B7TBbeUcgc5Out7Wj3WzdULGG2ug8lwC3UBKIblCxceFRcWGRMSHh&#10;Ab5+vouXAsYrlngHrVi1coUfb+OK2MoNxTAkeDxUojDAFdGWN1zDka9E5qHPu20y/Bxu2QEKerqg&#10;LBzpJp2WXQ8WN2n1DU0gbvW6DVVlFSQWGW8QmkoVdGd5YTHSAG12RhZkJeQmcVGgFyK1gGYB5TFK&#10;Ka3MRVoFFgKieHqWgtuNkQlRC9bahhNTwzL3B4Om3HBtd9LN+IuKbIhpgB/cZfQCxlDbcAhZXEbN&#10;zqo80DpXmZOXoyoqKqqsrNy0aRN0p7nZarQAtyZ8Pw16LRxA1VhN2mZzI743k772kCcCIQHcQtSO&#10;jY3thVv8ssDt3LlzUZ3Cr4+SANziR0cNjKtfycnJmZmZPAANupb7bknaJibFRcdEh0dGhYXDE6Jj&#10;UxKSUL0AbvHVZclSuWsDVcCMRFr1Isw/0GsRjUxGASbctrV3WJCgUi3hVhohJUStA27HhnePTJaI&#10;axuZvBdud+Hus92Y3KQMd5rT/iDmxO1B26/E7Th14tJxZHhyeHD/uLWBlljb1eHYqrwHbsUWBcBt&#10;T0s70sCt+/yF3HebCmKKnX9iwdrQiMigUIiJ5V5LCLeLvQN9V65Y7rt8+XIQF+IVshWxlYmLwBov&#10;lsmF2XELA2IRhRF5cQ0gvWjuAoTL7NQM4HYXAp3A7QQtpTc2fFhwC2YI3MJJ1O6JW21DI3Br0upM&#10;Wr2mrmHzhk1rK9ZAMjritiS/IE+pItxmZuWLkVPAIfWnZueAptCvYpZODklYGnJMrcfIZ9yCwaR3&#10;c9XqbBpmDGbgFC4g1QsFrC4Qr0a9wgza3d3DSpWSVmLMwh+C8MX7QSaENXKys+Q4pQKVxboWSNB4&#10;rrz8stKydevW1dTUAIrMWnzYRgfcNlmMIG6DxVB3uHELRPFSjuAuq1sPDw9eVQpkxa+PnxtpLhs4&#10;iyIBuELOAroALbjLOxkAt7HRMZGh4REhoeHBIbERUbL4xEwhcOGZySmp8WIuUEwcimV6YnLISn+e&#10;IG7DbQfjlnpJmpHYjVu7i/bkjtEhaYELJ26d9v+1OXF70HaAuMX9vwNRYNs0tSdTY/LEFE3AHec1&#10;k2mXArFsMog7srWXcGsDLetasHbf5aXgtIijtQXerDN2t7SDu+vLK70WuQKr8eFR6QnJCWJReKA3&#10;IjA4cMUqv6XL4KuWLQ9csTJsdaCf7wpfX1+eVckDphBSEWRhwC1CLcIrDNGWWYsjD1HGqWXLli2c&#10;PQ+vBhRtH5vcObltB300WjZrdHgEEfwXtygATjRiK4Jf5031DQaNttlkbm9pbTFbNPWN1es3lhWX&#10;CNFJfbeCgjlAGjvAlg/45eUX0vjkQvAV7AQ47c7ElQZDCQxTOodGUSGdm5UN3ALMwG1pXgEkqaPj&#10;xXd7jgp/LgfaL0sOxMKBWOTjMmQinZWekSZLwREPC/LVrGtra2vBQlrQw2TEp2uEG/UNwqFoqQ0Z&#10;bhZu2oO18F+B256eHl7jAogCZcFd4GpIzLvl/W4jIyMzMjLSxB58yEwSGxXgd0cJQQI5yJfJZLiA&#10;WpJlssSEhJioaIAWHhkaFhcZLYtLSLftMA9pyy3J8RG0cHdafFKw32qPBYtWLPEGbntbO7a2dwC0&#10;ve1tnc3WDqu5u9Xa30ktyQNdbXDRqkxTb6FxRwb6eKULIq7A7U81Ju+BWxtxnea0P4g5cXvQ9vvi&#10;VoxMpmWTHXHrudBlpbdPTGg4q1t79224fxAoG+C7EtzlCbj+q1aDtdx9GyQW6oOIQWC1x1YWuEAs&#10;zvI13M6MTKjbhXPn/4641TY2AbcmvcFqMluNJl2jpr6mduO69RWlZaVFxYWQlEJHgrjgHOgLBqtB&#10;YuFAMktYENcRunbi8lm6QIxJBmhVmXJVhlxMliXo5qlyHUHLfGUHUOFI7ItbdlyMU2B/cUHhmorK&#10;zZs3NzQ0aLVasBaGj0Y7D/5+uPX29obAxa8P5SqhVOAWPzpKBX59Ji5wC5kLkypnMbHAbWxkFO93&#10;S9vLxyemJianCYe0BW6TomMTo2KhcUFfwu18GkLfajD3tLRvbevotBJuAd2fwi2vmQzc0ja3grjU&#10;iWtb5sKJW6f9/2VO3B60/Z64babG5HYzzQVq1ht7WiXckmhY7M1DpTjGkcaNiIoOCQvzDwxdHQDW&#10;8nQgHioFXQuOwrihGLEVxoGV0xA6IDEbQi3CLoIvxK7LvAWHiFvGw69zwESv0eq1OqNeb9LrDVqt&#10;prGpdkvN+rXr1pRXgGTUciv4pyLU5eSpVPBcHAXzeEAyzf8RI5AdiWvXtcAtcsBXyTOFE3oVebl5&#10;IC6ELLkDbkFWbjHOyVZSWi4XTvQl4grY5+flqfPyS4uL11RUbNqwEfyjNmRhOto1r6mRdvuxsdYo&#10;QCu81iz8N8btsmXLvLy8UACys7OBW7u6pZqXIG60mJCNfEjblJQUlBNUwqIiI4HbhJjYxNi45PgE&#10;sDYlISkFxI1PEktKUa8t78cH9HJjMnC73GtJi97U3dzW29reabWghFNjMuG22RG3cLFFQcfI1i77&#10;FgWjQ/1jI0NjI8PjYwfQmOzErdP+YObE7UHbHwS3LQYzbcBnog343OcvXOaxGFgFZYFbhDl2cJdl&#10;blRwKHu4bZNwHg7DuEVIRXh1xC1iKU8NgiEfcgeaBheLoVKHhltHVByk6yEENRrAg6Uh/pbJZMIR&#10;D6urq8vLy2ljnaysTJvxQyg2UESpVBbn0UIWzFTw1Y5bIq6CcEsLN4rxyayARUevTfIqaKsDWK7N&#10;eAYqGw/cxVnOxJ9TCEM+MgvE7vdVVVUbN26sqanBR7BYLM3NzTy7qUHTVF1XUyf2/LFLW7uu/c/g&#10;1tfXd+nSpUjgnQOoSHB7ht1Q5QJ9cQrfJ3CLUoHCEBIcHB0ZCSGcLkuhSVmyFEhbWVxCsqAscMuz&#10;b9MSkjOSUrJkqaGrAgi3nkusOkOntaWnpc0Rtz3AbVf7YHcHEZdcWsRxpM+JW6f9l5gTtwdtvyNu&#10;u5qb282WdrO109LSZrT0dXQhDdy6zpm/eJFbwHK/6OCwuLBI6NrEqJjk6DhZTDwSIC5kLk3D9Q+K&#10;CJO2VEPEhHIFdPEQQIXFiklBCKww5COegsowPET8BXEFbhf9jrjV6nQgR319fV1dHfd6ms1maQWM&#10;pqYtW7ZUVlYCbGAhj56FIYGHAF5ZWRmxVlrdYjduiayiPRkuhiXjGkIy6WCx+nExb0WgLhS0JZPm&#10;n9r2JoLh9fGQz+LPgbhgLTAP3OJsaWkpWIu3zdjDu0UtAUY41GpqGuo31mypaWoARH8v3HJjMn7o&#10;jIwMPEQxwO/OhYFrYLzYBQ9ORknAWSo8IaFQtylJyWBtZmp6Zkoq45areqRoAdpEWVZyqlyWpkhJ&#10;R3XQff4i1AstGn2HGXXHtg4LcNsuCralp61lALjt6RjsBnTJqSW5t3O0r1vsdyttwEdDlAm3tEUB&#10;3j9sm9gLyIlbp/3xzYnbg7Y/HG7LKl1mz/Nc4LLKe3lEQHBUUCigGxsaER8eZWtSDqdFplYHBq9c&#10;HRpM6ySLhkBaTIrTYC03Dwo1S0soQ/gGBASItmS6nvt0kXOI6rbBsPf80YNzbVNdY2NdY0NdQz1E&#10;oUav1dJ8IaMWqlenw6mNm6vXrFtXWAKNmqfIyc5SyIm3qhxVPnRrUQH33e45YGovFQvWluSq8Xzk&#10;8AU4C/qWFxSBo47GcLWbXePaj0x64H/NmjWbNm0C9sA8iHIGIQwpmmqs09Zr6VuSWGtvSRagrWH/&#10;jXELaevm5oYCkJ6e7ohb1rjgKzCMugu3GSQnJ+MULsYxMT4B0jZdlpqWnJKeLANuU+ITRXuyELWJ&#10;skzoWuA2JV2R6sSt0/7XzYnbg7Y/BG5pr1AJt+vKKhbNnushcGtfQwp8haKNDYuARwWHhQcEh6zy&#10;D1yxMjhw96Z7ICuOUDAIqQAqHkLUgq9Qsf7+/qtWrUIC3EUOLsMFh953e4i4rdU01jaR12kaCVHa&#10;pgadpkn0B2uMhka9rk7TtKl2S8W6qsKyElVBviI3R65SwrPzVMr8PJqGu1cbstC1oCnzFemSPFok&#10;uVRshZvHe+rJsyGIGbeqPQ1YZQNcofwAJIg/UBYPcRYMLioqYtZCjoN/YK1AIRnSvIiH3mIyNFvE&#10;MlL6hj1HSP0ncevq6sq4TUpKQpHgOhZOgbXIZNYiweOWqX1ZdOenpaRmpaUDtymJSank0jip9ERZ&#10;RlIKs5ZcliZPSQtdtV/ctomCbe0Fbrs7hno7bbOApAWTR/u7h6X9bvtocLLYFOiAJgI5ceu0P5g5&#10;cXvQ9jvilvtuOywIT61tJqsjblnd8sAoWifZBt2o4NDIwBCkBW5XBQVIu6r9FG7B18DAQLCW94Th&#10;hyA0YjEyf1/c1jQ1CNDSFnWNeojCJjyEA7q0H7vJCEf+FtE8W7Vxfemaivziwhx1HnCbqVTk7zkL&#10;aA/c5tK+QLz97dqS8jVFpWXqQlCWr7GrW0YsgApjvgJCUH7MIe7aBGtxJTdfr1+/vqamBrQjLStY&#10;C/jBGIcGo9FktbR0trf1dBlarL8vbqFuUQbwoVJTU1EeUCpAU6TxAVGHwGdMSUkBaJHJA6ZY7/LA&#10;NAjc5PiElARpWDLNBQJrk1NtjvTuvlsfzyVWraHTsrvvlnG7tb1VTLTt5OUbxYzbzpG+rrGBHh6Z&#10;TB23zolATvv/2Zy4PWj7PXErJgJB2grcWvrau9pN1nWlArcLXVYv84WKFeskS440jZAKCo0IDCYS&#10;rwoAbkFQYBUExZHbDBFeuTEZmYAxLoCQheEhE5dx+7ur2xrAVdeE12kS+KnTafAQTutCmAwas5H2&#10;0rEYm6AUDbpabVN1Q11V9caydVVFleX5pUXqbNGS7CBwpZZkJY1JLslVVxQUA6tl+YWleTRmikcy&#10;48gwZhXLBtxy7yxDlw05uEatptUZKysrN27cyH3MAC33LsMECknagoV6k9FgMRmbLcZWK958vcP8&#10;H+6ylVj72+PW29vb3d09XoxMBkcBVJQHxirjlif/wIBbe9syfV4xAyo9JVWWQMOSHdQtCVzSuHSk&#10;HeYzkmTBK2ki0HKvJc16IwqwfWSyKNgSbod7u+zEteNWgNa2zIXYEci+ZjJY68St0/5/MSduD9p+&#10;X9x2WptpeffmNkfcusye57XI1X/5CpA1UoKrA26FQ+nyRCAYmAoDSkFcCFxqGRSCBmkmLk/MxUNc&#10;gMuYyr97320N4GrQ1ht1TWZDo9mARD0eGrS0+zpywCqRhkwEfXGs1WuqG+vW1VSvqd5Qtr6Klnvk&#10;vtu9xkmJvlsia04eMlUZNN2WVnzMVkmjq3Jo1QuhaXfvQ8dGTcnCoGgB2sLCQojaNWvWMGsBOcKq&#10;Xg/4gXmMW9K1NFzKSEtUGnT1Wk2NpgFVh/3j1iLcvPdXcdhx6+HhgQQ+CPgKoAK9rG6ZrMhh3MJY&#10;8iITVQ3aaIH2ikhNSUy2sxZwtbmAbkIyrSqVkMy43WverQ23zVs7gNvO4a2MWyIuzbgVuAVrabot&#10;b8AH1k6MbZuiLlsGLZsTt07745sTtwdtvy9uu5pbwFpevnFre1ebybq2tNxlzrwlLu6BvitjQsPj&#10;I6JwZLjCY0LCY8MixCrKkXDAE2oVBAVNgU+kgVLEVoRa++Bkhi7MLnlxxFlg2G3PkcnbDxC3xsOD&#10;W2puFQ6a8hqH2mYzjnAAuLqpPr+8RF1RWrSmvHTdmvINa8uEl29cV7FpfeWm9SVing/30e6lcfEw&#10;Jz0rLT4pJiwi1D8QVZaEiGhFSrpYLVmJz5uZnMJaFsR1hCuEbHl5eUVFBeTs2rVr161bx7N9eOtA&#10;fBvMvHphIJ9WpzOaTGazGbht0mqqa2tKq9bkFRdWbd5UB/QeLG4Fawm3grj7xS0gfyCNyaxu8dHA&#10;V4AWJQG/Pk4BtNC4OKakpAC03IwsNZ7joSyFBknRRKDUDKTFUCkxOJlmAaXE0RxcfKuymHgQd/eq&#10;UiZaVaqvvZO6bIHb1mY4cDskcEsLJrNv7Rzt6xof6BE7Ag0Ta8dGiLWT49PbdrchO3HrtP9fzInb&#10;gzbcv/u63RxxiygwvW16anJqcmJyYnxifGwcPnGAuBWrJe+FW9qqbL+4nT2PJwKxtHX06OCwKHKb&#10;wBWjkUFQbk+OEJvuIbAyaGF2jQtDPnJwDTIReZHj5urqu3y5Qi6nALd9+8TEBMI3jjDgFgEdso2D&#10;O40E0utZ0IExeuQ3NUHJARU6MFLQl8UoKVQbifUtFj5qrSYkcFZjNiIB8YensHLlhmIc8SwktjQ1&#10;4JSpvaV8w7pZ8+ZccPmlc10XhaDOkBh37yP/euCxR/Awv6yYXlOr3bRpUxW0Z2Xlpo0b169bTxOH&#10;ikvKSkuRA1UKkHz66adnn3X23Xff/e0330K8UlctJKxSqVAoslU5JRWQrhUFJcVllRVVG9avr960&#10;ccvmuqbGBijU+rottbVavD1NE9Kba4HceloMC8yDuDUZTa3N1GKs025prK/TNeENo4qgKip4+sXn&#10;L7vmqm/nzs4rKcKnFl+LrsGkx+faVF+Lj6ZvtuitZktbK/5KXWNDo05rsJjr8Vca6uF6kxGsbdRq&#10;6vE2NE1INOm0+ItNOh1d39RY29iAZ+EX6erqwm8ExOInQ2J0lAb3Mm4XL17s4uICyuIj8yoWKA94&#10;mCAmZLOoRQ5qXSgMMIYxziYlJMKTExJTEpOA28yUtKyUNHlqujI9KydDrkhNh8ZNjIpFbS8hMjrA&#10;189zocuqZb7NOmpMBm63trf3dXT0tLUQbttbB7poLyA461o4cDva3z05PDg1MgzfNjoyPT62fWJ8&#10;x+TUzqnpXdPbd23f8SOc9rndSbjdhbvv/3bu6U5z2h/EnLg9zLY3bqenISYQ45hMsJ/HLUDLbset&#10;g66lfcrsuG03WW24pcZkO27DA6gNGR4RQLgFYpEJZ9xGhocjXDJxkQBZgdK9cIuoigtgkDtMX5xl&#10;3LoCt76+YA8+HYw/FD4djHELRcW4ZXUF2sK4+RQJxq3WYmoSG7gCJKCOsY04pLOa8RAkbjTpzR2t&#10;yESiRtuIi/l6oAiOy/CQem319FKEZIMOz2rp6ayq3vjZt1//48QTPv7qi1UhQdHJCfc9+tA9Dz34&#10;w8L5wG1zd4fJbMLbwJvB24PW3LJlC+jLtmHDBghTlUr17rvvHnfccTfeeONXX30F/QoGQ7niiHR+&#10;YUHVhnUbt1SDsmAYgAeYbamrxRHYIwri9S0mAI+mKjU2NEFzWswQnTTVR9NkbG2GG1qomxZvHu8Z&#10;7zy/tPiZl1648IrLvvrhu9ziQnxA+jhWM8HYZAB6cT2+FvquzCbgEy8OvppbmvGQdkziNISyTgvW&#10;Em512iZoXOCWFqvaD25RGvGTQeYybpGDX9bLy2vRokXgK7Q7hCzKAwwPceSWDxiXBC4YKCcoEjjF&#10;uJUlJKYmJYO18jTanIB2BBL7BMtT0lLjExMiY8BaQDdwxcrFLm6rfVZIuO3oBGtR1HvbW0FcR9wS&#10;aPu77T41PLQNrB0Znh4d2T4+hmK3c3Jq19T0j9PE2v/bsZO5asftXu40p/1BzInbw2z/edyuK6uw&#10;NyZHOeDWTtyIQCIuC1zIEwRNIVFog1vETQ6pOCKesiGTSYwgi3y+BmkI4gPBrZ2vjFj7Q4jLBlBB&#10;qFiABGhp39rTOzLYMzxg6Whr7uqwdrZD8EHPtfZ24SESkHeAKyhlbm8FdYBh5JvaWvAitdBvVjMz&#10;DDk9QwMb62s++frLI/58xCtvvekbsFomz3jhjVcffeapeW4uBeWlnf1bm1uaBwYG8IYBG5PJxJ2p&#10;FosF6dpaqNGa8vLymTNnHnPMMTfccMM333yDh7x8Fa6EJC5fUwnNCpJZWlt6+vDdd5qbrSAZeLZu&#10;4waQtW9wwAQ0CihC5lpam5vb21iJrt+0Ee+/taero7+3o68XNQl8hBpNY0lV5dsff3DdrTdTnaC0&#10;GN8JYIyaQfdQf0t3Jz4XvhmAubqxjokOslpbW1o62ju6uzp7uru29rZ2dhgBdYNe2jdJsJZxi+tB&#10;XPx1+C/iduHChXvhFvmsYrl4oBjYSw7SKCfItLM2XZYiB2UzMsFayVNpy1sZoBwRJVY6SwheuXqp&#10;m0eA78oWg7m7pb2vo8uJW6f9T5kTt4fZDh23AK193z1uSaY2ZGpGtnZaLZ22kcmtRqkxGbh1nTt/&#10;qatHkN8q2ggIiCXKhhBlCbSSS+3J4cRRNkRM1igJYl1cpAVtyXAWMOaAiwQH3+Dg4F/ELWtHQNco&#10;DKCCgVhI45TebNQ3Q56CozWFFaUVG9au3bwJqrSosnx9zWZisMW0ZtOGdVuqcUGNpqHBoDW1NQNU&#10;OFW+fm1hZdnazRtrtU24DFjSW81NRj2QXLlxPdAFXH34xWdHHPmXtz/6IFaWhMtCoiNWhwYr8nN1&#10;FhMuAFOrq6vXr1+/du1a2tTdYmlpacF7g8y1Wq2tra3QuB999NHZZ5/9wAMPzJ07Vy6XFxUVQfXi&#10;ieAu+AqAbdqyec36dVXr11WuWwvK1jc1gnyNOk117ZaqDeuLy0qhO9u7O+G4AA8319WQEjUZ8D4L&#10;KkrzSorAfnxAFveQ6UH4SeJjs9W5+Cr4Y26s29Jo1K2vqVaXFVduXLelqd7QYpGErNlUXVtTVlmx&#10;YXP15rraLfV1SIDEAC3tVyg2coCqFi4Rl1xLjfs/g1tPT8/58+ejDOAjc7sxfnGUCvz0XFRgSLMh&#10;DYGLI+plCXHxycBtsiwjJZX3889Oy8ySpaUnylLjaUcg6NqY0Aik0xOSQ1cHeLt7Bq1YhaLb0wrQ&#10;donG5HYq5E7cOu1/wJy4Pcx22HFr17XEWiutccFzgVrFmsltJgtw6zZvAQIZ1AMPkgJ0Y0LC48Jo&#10;bBSCHfXdUp8uDZ4KC6HJPxAoiJvAKuOWWQvJAkMCxiEVF+BKbjzENUFBQQeIW2hZs9nMCtKOWxK7&#10;4IHZUK/XqIoK5ros/GbOD1989+2X38/66MvP57ou8lm9MjopYfaiBZ/P+sZ1iVdSRiowA7IWV5aH&#10;REV8/cN373z84fcL5gVGhIKvkLmAE04Fhod+N2/O17O///irL6Bl//r3o6FxATCADRcvcHdNTEup&#10;1TSC7osXL/7hhx++/PLLzz//fPny5QUFBYAo3iTjFujduHHjV199Bdxed911Tz/99CeffPLFF18s&#10;WbIkNTUVHwdqUpmrWh0Y8P3cOZ98/tlXs7518/RIlCWbrBaALSlVNm/hggUui8qr1oBwkLweS7xm&#10;z58XkxBfUl5WVFbisWwpPiwqBHDXJZ7pSjkqFqhk4JO6LPaMS0kuXlOOGsMSXx9PH2/vlSsWeXl8&#10;8PknUL3BURHrNm+CqIW2VqiUS5f7fP7Vl3gPcxfOh7t5eaZnZUI9G60WwJhwK2QuaVxBX0rg4c/i&#10;1t3dfc6cOfi5M8QijvaCgZ+e+vBFfz/KAPJhKBIhYvnPiPCI2OiYhNg4CNy0ZJlSbPcLXZuRJO10&#10;m0S9trT1cmpcIjxkpf8SV/cAX79Wo1ngtrsXhby9Dax14tZp/wvmxO1htt8Vt/4CrqEAbWJkDLfg&#10;JUDEhoZTI7N/UNjqwFAx+QfRk9SJMOgYGBKCttRuDMNZBFl7YEX+YcEtrZlsMkBoQn3efu/dl1x1&#10;xbkXX3jRFZedecF5V91w3b0P/+v1d9665uYbzzz/3NvuvfuHBfNY5AVHhr8y842Lr7z8tLPPvOL6&#10;a19849U4WVJrTxeUX2h05AuvvXLp1VfiKXgRvOCRxx4za94cICo6Mf6hJx578fVXAbCiirK4lKT7&#10;7r//5ltuuf6GG6666qp/PfTQUu+lefn51ubmegFdvOH1GzZ8/8MPM2bMOO3008+/4ILLLrvsggsv&#10;+Ne//jV/wQLwWGs0eC1d8u8XX7jsqitPP/OM8y++6I677/r0yy8gdmsb6z2XLrn1zjvuuf++5LTU&#10;irVVhaUljz31xB333A0uRsXG+AcF3vfIQ/hQN95x27W33HT/ow+5LfVKVWQVVZS//eH7Dz7+KGCc&#10;rc6LlSU+9fxzdz1w310P3n/nA/edcd45+FrwnSRnpje3tQL2APx9/3rw3AsvuPyqKy+/+spLr7j8&#10;znvv8Vu9qqSiHNrXYDE74pbF7oHg1s3Nbfbs2fiV09PTIWqRYNyiDKAAwJCwlw0UnkCxMyMKRgxt&#10;vRebFBefkpikSM/IyVJkpaanJyaniJWT7biVxcTDA1espOlqPitaDCYJt20o5E7cOu1/xZy4Pcx2&#10;WPpuHXHr2Hfb2fwLuEVoiw2LAGgR8uQpadmpGWliw3kI3NDVgcF+q4MDaVFGRE8AFQIXMZShiwSn&#10;EXxhOItgGixWc0RgxUPGrYuLyy/itqmpad/GZLCWG5NNrc1NRn1YTNQxJxz357/99W/HHHXaWWf8&#10;5ei/HfGXP/3pr39G5gmnnPyXv/31pNNOufehBzNzsgPCQt58952zzj/vhFNPPv3sM/9+wvGnnXXm&#10;W++/u2bDOpx64923wdc//eVPfznqyL8e/Te8whF/PsLF0x08jk9JvuHWm+HvfvQBxPECN5crr736&#10;xVdf+fjzz/790osnn37avx59ZJG7m9Fqbu/uatJraxrqKtdVQY8ee8LxR/z1z3jBE04+6S9H/vWk&#10;U05+8JGHN9fVgqMPPPzQKaef9qc//+nPR+JP/unovx8z4+yzvH2XF5eXzp439/yLLjz9rDNCI8OL&#10;y0rzCtRXX3ctuPjWu+9A8r7w8kuoE4Cs38z+/tOvv7zjvns+/vJz6HJVgfrhJx8/6rhjP/nqCyVw&#10;m5yIysdfjzkKfx3X43vAx7nkistmL5hf19S42Hvpw489esRf8Of/dMJJJx57/HF//sufTzzlZLAc&#10;ktrS2gKBa8ctWKszUfMy0vgBfhG30P34lVNSUrhtAyUBZOUyAEPFCwUAV+KI8uPn57d69epgFIzw&#10;iJiIqNjI6EQUuWTqvk1PktFcINqlQBCX9ruNgaMQrlq23G3ugpVLfXjvyL6Orp5WFG8x8N6JW6f9&#10;D5gTt4fZfuuhUryI4164dZ27YKkb9d3yIskIc5nJKdlpGTkZWemJMhtuA3ABQqRd3XI/HHXH2biL&#10;UJskVunDQyAZcRZR1Y5baJoDwS0PLwJxYY64hept1Gt1FlO9tgn8A1lPOv3Ua2664b1PPoKeO/XM&#10;Gcccd+wV113zwaef3HHv3Vded83Nd97u7ef7xaxvHnj04VPOnHHn/fe+/cH7t9x1x4xzzkJalpE2&#10;z3XR488+/de/H/3AIw99/s1Xn3z5+fW33AQ+ffb1l0ERYUDXjbfdAtx+9s1X8tyclKwMj6WLk1JT&#10;ZOmpcxfOP+3MM26/+66vv/u2trGBRhtZLY06LaAFMfrPU04+45yzb73zdoAZahVaFgoyt0Dt6ulx&#10;/U03XnTpJQ8/+sh3s3949Y3XbrvzjuNP+ud7H32YpVTMW7jgmhuuP/OcsyNjo9esW1tWWXHLHbdf&#10;cfVVH376CXALtP/jhONeev1VvGfUEly8PJLSU8vWrilfV3X/ww+dNOM0vP/sPFWGUgERf+w/j8fn&#10;/fDzTx996gnURc69+MLX3p6ZIEt+462ZeAPHn3Tis8//++PPPn3k8cdOm3H6qTNODwoNgZ7eG7c0&#10;bplm4tJoKbG8xs/g1tXV9fvvv0ep4J+em46BW7u6ZdxC+KKEBAQELF++fOXKlbQQSnhEVHhEdERk&#10;bGSULD4xTbCWNuCLjU+JS4Qnx5DGTYiIjguP9Fu6zGX2vBWLva06gx23VLZbm524ddr/gjlxe5jt&#10;EHFrdyYunAWuHbr7HSrlMmf+Elf3wBW0zAXjNkuWqkzPVGXKM5IYt6GM25DgYMRQRE+mLDjKxEV4&#10;5fZDBFyWONySDHUL6OIChNoDwS0QK63nILa+AWt5ZDKjt16r0ZgMdZpG4PbYE08ASB57+in/0GDI&#10;vosuv/SEU0568NGHQcpXZr4BrILEsxfOB2nAXUhekHXOwgUPPfHY6eecdfm1V4dGRnz+7df3Pfwv&#10;qNtPvvwC9IpJSnjq+ef+H3vnASdHUt5tG9vYn8lgAwZjg8k5g8FEY2xjjME2JoOJNuHuuKi4UStt&#10;zjnM5tkcFE+XTzmeclptmJw3zGzele4Of0/VO9uaW2lX2jvpJJ36/3vVqq6u7u2ernqfejtUE3T+&#10;9H9/UVhW0tDS9NFPffLDn/g4AeVju3bs2LenrbsToG59+MFVCXF/9vrXfexvP/nrO25/4tgRh8cN&#10;q+ATS+9adt+rX/vnIJY4uLKm+sc//9knPv2pT/7dp1n3V7ff9o53v+sDH/7QHXfdueWBrdl5ud/6&#10;7nf+9OUv/dq/fx0WroyP++gnP/GXb/7rmob6Pfv3wb9PffYz7//wB/kTSWtT/vFfvvIHf/QH//CV&#10;f7rtrt8WlBZjj2zfdvT0yd0H93/uS3//xrf89R333LXh/s0EuO9833ugL9DNKym6Z8Wyd73/fX/9&#10;9rf+679/PTs/j9CWHeBPrEldZ6mt+fXtt8H+173hL4pKS3bs3jV3MTn6ZHJPf5+8IHT89Cm6FFeC&#10;WyqGXNggwRmnMsBdOmeITGYR9SQ/Pz8jI4MANxa3NZVVTSC2sQnQNtXWM5WBpRRxa+rBLdUyJzU9&#10;/r4V2evSYnFLD5JabeLW1K0gE7dXWc8dt9F0wDfsv+jCshvQLvYikBpDqrwKBycXkze0drTWNxJY&#10;gFt5Ncgy9xYHQCWhkKufmYKmAlok4woR3FDAcLUsvRLcEsXqAZSOE+MCWgltBbdHjx7F+4ME4q2a&#10;xnqAB8nuWb7sVG8P+PnkZz79xr/+q7uX33fwyOG77rv37z7/ube9+53MfucH34dwL/qjP/zYpz5J&#10;jPiO97z7Va/9M9icW1jwk1/8nLiTaA/09jlsh08c+9Udt/3xS/+USLG6vq5r4wa2/5FPfHxlQvwR&#10;eNN71lJfm5qd+Ytf//LdH3jf7//hiz79uc8sj18N/gdcTrvXzRZ27tvzv7f/5mWveRWcvnfl8hM9&#10;Z7IL8r/6718n2m5sa/nmd7715re99XN//8W6xgaO+eDhQylp6wguP/vFzxeXl915790f/eTH/+Yd&#10;bwe3hLYPPPIw0fN7P/gBwuWahrqENUl//hev/5OXvYTI9Y1v/qt//OpXispKH378sUe2P04Pg7D4&#10;vpUr1m/ZtPnBre//yIfe9f73fvUb/0anhNl/+49/5xDALczmYN/zgfcTcINPt99XWWP55N996s9e&#10;/9qU1HUPPfrIgNPea+tXuFV2tneg/+xAnzy0dVgPJ7n4xWTBLScaxNLN4qTLk8n0uhCzVBjqCUsJ&#10;bdPS0ohu6brVVddg4La6oqqhutZaU9eop3T4Opta6eq1EezWqu8uq4vJ6VmJy1flpmY4z/aH3Ore&#10;rYlbU7eUTNxeZV0V3KrZoCKuEebKheWQ2x1wKtaGXF7PQPSLQLHDXMjbPrg2/F17Q1NbvVV971Y/&#10;maystByXiUvFkzIVB4ogKzRtb2/v6Ohoa2vr7u4m0dLSAnRZKqxltqio6LK47evrO3bs2JEjR4Cr&#10;uo588qSwFugeOnRIvTyq7pIeh3wvecXLQcsdd99FWFZRYwFpr/vLNzK758B+pqDl7e9+15333UOU&#10;+aGPf/Tlr3nVf377W6sS4jNys3OLCgpKiu9/6MFf/OqXH/jIh1/0hy/KLczftW/v5ge2fvsH3/s9&#10;otv/+UVReWlzexvAY7O3331nc0ebutT8iY9941vf/OHPfvIv3/g3mPrpz3+WwPfwyeM9tv6TvT3H&#10;e05v273rJ//zc3DOolWJ8fA7aV3KF778pY988uNt67t+/POf/s073gb8CC6Pnjze1tV5x913vvYN&#10;f0HkWlZVSaz5rve956/e8uacgvymthZY+K73vfdNb/5rcLvlwQcg693L7vv3b32TLb/57W992Ste&#10;9vf/+A8rE+LYyL//1zff9JY333nvPZu23t/S0f7Wd77j3e9/3398+7+OnDxubW3hr9M5+Po3/yO/&#10;uIhwmZIEuBvU+FbbV8atfsvb3/rav3h9QXHR4zt39Dts8PWUfiCZSL3PNnBWj4xx+PixJ44cvhLc&#10;0rWSC8ilpaXwlXzpkJGGuKRJlJSUwNp169aB24ry8sa6egzi1lZZ6i019Zbq+qpqiCu3MxRu661N&#10;1XUyjiP1M3lVHNB199kG3b4RjVuf3eZ32k3cmroVZOJ2yQKoi2gea58FbklI2rieLKwVA7dEt367&#10;y9U7AG59duf+HbuTVqxWuM3OU7gtKSechbi4OaulVo2WrJ+fIuqtKauoJRyJefkHmuJGSUBW4loZ&#10;HRfWkpabuIAZkWC2oKAgLi6O4Gbjxo0c4OzsLIeD157QikQioVAIshq4lQAX3CLc/eHDh4m09ENJ&#10;xyuqLX/0x3/8nve/7/a7fttvt5WUl33ib//2dX/x+tt+ewe4vf3O3xKYvuVtb12+euXP/ucXn/37&#10;L7zuL9/w45//rKq2pqSiLD07E9wCMEj2meL9OEQAAP/0SURBVC98/g9e/IcQKy4x4d7lyz72t5/4&#10;vd//vZ//7/+wQWtr80c/8fGP/+0n2QKh5N997rN/+Za//s/vfBtGQtyXvuoVH/7kx391+22Hjh/t&#10;tdvoBBw7fQrc/s+vf/XyV73iIx//GBH2yZ7TCSnJhLMf/vjHOjd037P8vre9652E4P/01X9JXpfy&#10;3z/7CX2C17zutazStWH9qvi4D33sI8yyM/QD2IfXvPbP3/hXb+JPWOrY7XL6EBD3l7f9Bna+9OUv&#10;Zd9+89s7mtpa//Nb//W6N76B32H95k0NzU10Mojg//UbX+e3osfAAb79Xe/8xn/+B/E6mSz6M/0X&#10;71m+7J//9auvfu2fveGv3gSJoa9cST52Sg27cezUSXUH9yyzatwrcMsp8Pl8IyMjnClOmZw16mQs&#10;bkEp9QHokiCKpVYIaA1B4uLi4pycHLmSXFVZ2VBbh9VUVlnKK2oqqmoqKmsrq+oqLdbq2ta6RuJa&#10;uXHLtKmmrjArB9zmpWeq8UfdVO9AwKlukQDdQa97yOu+gNvBJeBWRnDEtEzcmrpxZeJ2yZJe9EIS&#10;1sbiFixBXAO6V4Jbg7WxoBX0Bl0eWOsdcDh6+kZ8Qeh7aM++NavjU2WYi7IKS7H6sHxteSVGXAt6&#10;8XQ4Pjwg+dVV6k4tXhVnalxMJgF9AapEtMAVFwxlga6kyWSan5+/atWqzMzMzZs3c4AcjuG7iZbA&#10;7eDgoNyjhbWCW7w8OUzhLhg+efpUT1/vsZMnyisrf/9Fv//u9733jrvu7BsYyCso+OjHP/a6172O&#10;GHGvxu3HPvkJQsOklDVxCQnf+s533vmed//4Zz+1tjQnrkkmAdse3fZ4dl7ud3/w/Ve8+lUvf9Ur&#10;3/Xe97z3A+9/5Wte/fsvetFv7ri9vKqyocn6wY98GPvBf/8oMyebAsDv+z/6IeuCqz95yZ8C+5/8&#10;4ucHjxxWN257zxIIbt+967Y7f/vSl730fR94P3vSO9CfmLIG3ILGjVs2QzW4+9JXvuIlr3jZez/4&#10;gVe+5lX/7yV/+oa/+su8osIDh54oKi354pf/4U9f/rJX/tlrCILf/6EP/uGL/4hg90c//Ul8cuJP&#10;f/Hzr33j6/GJiWmZGezAG970l+D/znvubmlv+/dv/uefv/517DPMrmts4Cg42H/6l68cP3WSnM9+&#10;4fNvffvbv/Ef/9G9aePtd935mc9/7v+99CWE1O9873sA7R+/5E/f/La3Ek8/un1bn3799wix7NEj&#10;GNDliGSASTL7+/vB7dDQEKeJk8WJo6sk1yQ4uWvWrFm2bBndKSqDRLcIvhr3bkkzJRMSI8qQQ+G6&#10;mlpCW1hbWVpWRVdPQbeylr6d/h6GGF09qiL9v4LM7CT9AUevzTHk8Q97/X6HI+RWFVtXe5/6IlDI&#10;jxm4VZ8DGgk+C9z+Ttv8Ac1NmbquMnG7ZEW5uoCeD9w6noHbJ3bvJWhYl5BcnJMvTyCr4Rv19wkq&#10;i0pxduC2pa6huVYNpwdukSCWqZrRs9AXvuJ5hbs6pm1sa2sDwPNwm5GRsWnTJo7uYtwSPHm9XofD&#10;MaBlt9s9Hg85TJ1Op81m6+3vd7hdNqcDrrz0FS+HqctWrLA7nRWWqr/9u0+/7g1/QXS7e99eMqHR&#10;X//NW1JS13WtX59fWAhWKUzQ+YEPfwgCgWGwDXHziwq/+A9fetkrX/HiP37xS17yErbw8le+8p5l&#10;94Hb6rraT33m7yj827vvamptAZ/EhWzkX/7ta4SnQPrDH/soYeiufXudXo8Mhbhzz25wS/z6pX/8&#10;8pp1a8FtXFLiP/zTP/InHt+5A3QRbX/xy18iGH31n/8Z9s53v+u7P/wBkPYEfF0b1//wJz8GhK94&#10;zauJQT/92c+w/+wwHM3MzVmxetXfvP1tH/34xzmuz//9F+kE0M+oqa978JGHiW6hL6H5Aw8/RH+C&#10;fSYi/8//+q9DR46s37Txq//2tQ995CPf/u537W5X96YNFHvbO9/xpy97Kbx/9/vf+xdv+su3vvMd&#10;xeVl8H5wZNgbDNhdzn67DfTSh3B61SNg/Q47ObA2HA5zpqCssFZEJmc8OTn5vvvuE9yCVWEqrAWr&#10;+sFkdSsXqQhXKKuHnVKKwa2lrLyGTp6wtqqayqasUl1cUS+CVxPdqovJUdx6Ddy6TNyaukVk4nbJ&#10;inJ1AT1PuLU5HGf7hn0B0gd37UlcsWptfGJRdm51SXlFYbE8FYWVFxQT4BLX6iEvGhottZZKFbLg&#10;NOc5UOiL85QrzIBW0uA2NrrFHa9YsSI9PX3jxo0cF4ciuGWKIC6h0vDwcDAYxLkjv99POEUO02im&#10;3z88MjI0MrJj5w5i1nvuu6/Rah0Jhx/b9viquNU//8UvLDXVAzZbS1tbfELCL3/1y42bNp7p6dm9&#10;e7el2sLSn/7sZ7/6za8TkhI3bNo4NDLscLn27N2Tm59P/ve///0f/uhHrPKjH/+Y8Pzxbdt27Nq5&#10;fOXK1fHxTc1Nx06caGlr/e+f/OQ3t/2GzLiE+B/9+L+XLV9WUVlJbD0SiYQjkdDgYG9fb01d3c//&#10;5xf8ifbOjkAoaG1uJrxmI739fYPhkc0PbM3Ky/n5L//3m9/5NkHz3ffdW9NQD+HCY6OEko3NTT/9&#10;n198+/vfu+Puu1LSUqH+yrjVDc1NDz/+aPfGDb/89a9/ofW/v/rlXXffzfafOHz41OlTqWlpv/z1&#10;rxqbrMeOH9+9Z8+999179733ZmZludzuJw4dSl6TfMedd2bn5vb099FH0XeI3wv++RPf+9EP3/eh&#10;D7zpLW+mY3Hi9Cli1dGJcaAbGAz5B0PB4aHB8HBgaNAXCnqD6kRwpjhl0kkSLYTbYv1xRhKAViJa&#10;qTBSTyhPZUCNDY1Et/o5qUp9MbkyClr9QQJ1L6O61mqJGtWvJCc/JS4hLz3LZ3PGRLcmbk3dKjJx&#10;u2RFubqAnhfcur1EiHO4PbBzd+LyC7itKiq1FJcJbsvyi8hptNQIbnGCwFauBF6MWwlZ5Nkowa3c&#10;wYW+4l4vxi3+Wrw2UkGuRi9hLohFBLuSKbEvOfKoDusSAbP9LVu2HD16lB+KOPixxx5js4cOHWIL&#10;PT0927ZtY5aAmPJs58yZM+whe0JgDX1ZXX5kNnjq1KkHH3zwfi0S69evJ4d4Grg/8MADDz/8MFtj&#10;I/39/d3d3XQgurq6KEb6oYce4s+xe+wA54izA3uOHz/e0dFBgWPHjnGAR44cYSOIP3T+d097A/7D&#10;x49t2LLZUlvT0t72yOOPERNPcmLPzY5PTbp93u5NG+ubrFsfevDg4UM79+55fMf2nv5e+EdMv3Xr&#10;Vn5DfnO6O5s3b+aQ2SYUZA/Z/okTJ+idsNsbtHbs2MH+kMNa7OquXbueOHokPSvzW9/9DqHzXffe&#10;09zelrQ25ZN/9+nXv/ENzW2tdBqe+t3vzj315MTM9OjkBNwdm5ocn56MTIyPjI0Oj4YjoxEOR9XC&#10;mRlFWi1yOC/8qpfErcFaRJ1hz6VPRpWQmw6sqHBbWQVusdpKC6CVJ5Ob9TBS1LrmGm219W0NahDH&#10;dfFJ+RnZPrvLxK2pW1AmbpesKFcX0POA24DT7bM7nb39w94AgcK+7bvi71uxNi6xODuvvsKiHkup&#10;riNRU1ZRUVBcVayuJ0NcQo36Sot63EUPgYv3xLcifKhIbuga0CUHIjKlJLNk5ufnL1++PC0tDR5w&#10;UBxKLG4NDw7AAIlIFiHJ5NfgJ4r+jlr8ULIiP9fvfvc7fj1+JaMMCfWLTU2xIkspLIuYsk1Kkq9/&#10;7Gi+LCKfrcmsfnxNeVx+fxJyImSRIbbP1pgaa1GGLoLsiYg/AVbPP/UUf8Yw/urM+XPgjel5zvz/&#10;/Y7p1LlZ9kkKTM7OzFITnnpqcnZatswByrEYaf4usyT4o7KHxm4glqrDefLJAafjf379q3e+592/&#10;9/u/95Wv/SsR9ue/9PeveM2r3/OB9x86eiQ0PKRwy1+fnYG4GAk6AezAxPTUGNAdGZFbtpwIuX3L&#10;ljmJHDhdkJSUFHBbWFjI6Rbcgl4oS8IQ9KXaUGEkulV9srr6GipRBbitqiGutdQ00aurb2xtsLZb&#10;m9sbm9Wz8Q1WjHRXc1tlYUla4prCzByFW69/2Gfcu/WauDV1K8jE7ZIVdcALiBYvAHj+cLttp8Jt&#10;fGJJbr7VUivv/0BcKEuAuzhuca/wVeAqEtyySK45q2dmSkvFz+bm5l4WtyRicSuZSC41Ez4Kxkjz&#10;g7AR0pLJWqxLJjBgy/oHU3EtMTFLKckvKRtB6mfUl7KR/uPqzRZZxCkgjdggp4ACkq+2OTE5NTY+&#10;NTp+DlKPTYgxGw4NsWh2cmpydHxydOz89MwsjBufGB0aGQ9HWIWlE+FRRVa4NRohWBzjcGemx6en&#10;IhNjZAK20UniyIjg1mAewSXT6fOzEzPqGWDZbXaMo+boSLOfTDlkOXYjh4Nlz6XCMOVAZs6da2iy&#10;/uTnP/vrv3nLS1/20le88hWvfM2r3/bOd6yMjwsMDfKHFFn5K4S22qAsOWBe4XZynDCa35k/JD8p&#10;O8NfXBy3QlkRwS70hbhUHmoCFQapqlILcmtr1TAXGrd19a2NirXyFlCntaWjsVmZtaX7GbiNvZhs&#10;4tbUrSITt0uWYHUhXXvcuv0OcKteBBr2BfBcgtt1CUlleYVqgAsdVZBoqKqGtZaSMihr4FaeNMVp&#10;yjVknCZwxW/iZwXAsbhF4m3FyS6OWyiCJKF5p6R4qCWz+Hpx9EawhQQ2kuYnko2wcWaN8oIfFsEM&#10;MkmoH3J0lHWlADmkWUqAyJbJRKxFWlahvGLn6PjM+CS4nYyMkRYDt7MTU5I5NhyWAuSA27HhEUAL&#10;lcdHIjNPnoe1oZEhDMRGwcZOTU1iLBoMDwPaMaitFwHj8PiYJAS3cpjSvZDDYZ/ZMXJIy7FTTH4H&#10;SYhYkUB+++5deUWF3/7edz/44Q+95/3v+/jffvK/vvPthuYm/gR/VNsE3AX88kejuJ2ZIh/E8lcM&#10;3JJgs9RJ/mJLS8uaNWvuvfdecEt9uCxu5aoyUu9w19U31jfIe7cN1bXN9Y2wFtB2t7RhXU2tEBcj&#10;sb61vaqoNDUxuSAj22tzDHp8glsqNlXdxK2pW0EmbpesKFcX0POGW3efbcQX9Ntd+7fvSli2Mi1p&#10;TUVhcWtdoxo8bw63luIyeQ0X1hLvNlRWV+gbcrhUCVgN3JLWt3GrJMfALX4WCW7z8vIue+/WyBTJ&#10;IiSzBmkGBweDwSAhF36ftWRr5PMrkeaHEkyyiF9SflVWYSkQIsEiykMO0sCD8oi/wlqcILZDMbZM&#10;eXIoxh+iwFAgBDifmjn35PQs+JwmbB2fxMDq+amZJ6dnwO1IcBC+wlpyJkH50PD4SJh8Fd0+eX4o&#10;Eg7pR5DgmUIpMeXMNFHvUHhE5Y8MA93gMDwmfowAvJGxUQwEqku7+uyzP7LPAj9Evvwm7D+ZSGYF&#10;inIgHALb8YWCJ3vObH34obSszIQ1ydn5eR3dXWf6zp57+ikdSY/NWSxuZ6bOqevJbJZNIRIGbvnT&#10;5DQ2Nsp7t+CWmsC5hq8GbqEsFUamUm0uXBeprZXv3TboALexpq6lwdrR1NLV3La+tQO+EtECWmXN&#10;CreVRSXgNj8jK4pbnz/gdFKlTdyaukVk4nbJEqwuJFr8NcStxxOcG+bC028P+0N+h2v/jl2Jy1dl&#10;paTWlFZ0qHtmF3BLPFFZVFpdWq5ewy0DniVFBYV4Uggql4glUsF74mTJkUyIS44sIh8nyywMxvle&#10;8kUgmeK44QTHFz1MLdKi2FkSsharCDKNFcknraGj8KBJHb06LZBgisjhh2VKjpRkO+STJgeQIzZL&#10;AcQGyUTD3sDEMI57EiManYmMnxudwMZCw+ND4Ynh8NTI6LmxyXPAcXRiOjKuCjA7NsHsVHgMgCmS&#10;acSSBq7BocHh0TAwE9ACuehzSRNjgmFy4C6QjowpzslPxJ6QQOSwzyQ4dtJG54NDlh+HpeQoLtJv&#10;0BEz2w8MgSqfy+txetwOj8sXDDz5u9/x54S1EnYT6bJXckFbB7jqTPFXmMoOyF+hTvJXQGxCQsI9&#10;99wDbjnLVADgStpALHXACG2lT0YCUbLGUl1Pn62quqYS3Na2Nlg7m1u7W9s3tnduaNPEnYtxQW9F&#10;QfHa+MS89EzPgN3ArbDWxK2pW0EmbpesKFcX0DXF7aDHE3C6QKyBW9B7YOfupJWrc9al15VXEUZ0&#10;6Btm8pYtfC0vKK4sVE8p4+yKc/Lyc3MJUvPz8yGucW0QB0qaHJwsCYldgC5xj8AYL2y1WnG+q1ev&#10;lmEuYnGLDKRpPi4o8fjIgK6BHxLMsog0OcxKeSkjBWCqQEu2ZuQj/ceVQBTFSJAp68pfZEWYClCn&#10;w2NMJ4cjTAWo02o2jJHz5MS0ygmPYZq1kzORaBqS6YvD6nYsuIWjUFbdx9VXkiWmpICUGZ9WwCOh&#10;c4hx1b7JATIlLYeJ2FtyBL2yz7LDHDuZarfHx2dmIb66ai0QVbHy7Kym/mRkfAxyKtbqaFuxVq4t&#10;z11hpoy63K03iNgyf4UEFZLKSZqTm5iYePfddwtuqQycaNJMpYaAVeqG0FdzVvXMmEXlpWVVZRWW&#10;8sqaSjVmMrhVoW1bx8aOLohr4JYKybQ8vyglLiE3LcPdb1NjJntN3Jq6tWTidsmKcnUBXQlupyLh&#10;yfDIRHh4fHhobGhwdDAUDgZGhLK4noCf6ZDPO+j1hDxuw/Ssx69x67M78VmRwGDQ6Tm4a4+MHlBf&#10;aVnf0t7Z1NqucdtYVVNVXIqPK8svLMnNL8jMyUlNz8nKysnJgbgS4Io/ZUrkStQLhkngcKEsnrel&#10;pQXiNuiBL1pbWykZFxcHboluOcBL4pYcYaEhhY65TIqJoj+FFr8MW5DwlHzSUp58lhqrMytkogyz&#10;BnplI2QiSrIP/Oby+8uOMaUAhZ+EUaMTYHV8aERwqzg6PvXk5MzsGOHsGCHseXXhVfGYReTPjI4T&#10;9U4MhZ+angWcUBN2gjQABtsgXHhslH4B3QfABnExZjVlVZhLGbY3NkVUqjoispOy8+ynHKkEuMwy&#10;ZZZMyecQSAhuiW4VStXGFU2HI2GMxLmnzs+eP+cLBYfYoMatFGAfJMGuKgDrzcoPxV9n4+wG1ZI/&#10;wSwdqXm4lb6XxLWwFskVEcVXLaO2FOYXFBcUVpSWVVdW1VlqmusbOvSN2w3tHUS3hLldLW3kUCGp&#10;luUFRSnxiVRUZ5/6vPwQuHUp3KpPcfi9IwHvSNCrB3Gcj9vp0cjM2Cg2Oz52bnLi/NTUk9MzT82c&#10;e/rceWXnn3z6yacwwa0ePnmOuL9TZsrUDSITt0tWlKuXk8FdIa4B3YlJvB+uNjw2Ho6MDocjQ+Hw&#10;0PBwaGgoMDgYCIX8waAPCwS9gYAyf8Dj97sxH+Z1+xxOr83hGbA7e/vDFHd7j+w7kJqQnJeeWVdR&#10;1Wlt0cNZ1DRUqgF9rNW1tWWVpbkF+elZ2evSiYBzs7LxqjhQgIpXxWlCXwEw3lM50MJCHCuLiHoB&#10;Lbhta2uTUZTJSUpKysrKWr9+PTDjGPHaCg7alePETd2Y4gTBcqaS5txBd04ZCXI4xQkJCXfddRen&#10;Xu7dClbVqz76Lj45QlmqDbO11KmyMqoK1UYGT5ZFSDpqbASE01eTobZJI2oR20lLS8vOzj59+rTL&#10;5QoGAkOhwHAoEPJ5gl5XyOce8rshrkBXfaVgyD+hiTs1FpkaH8WmJ8aI1acnVYRPU5JmRfviQBBt&#10;7fyTT51/6unzT/3u/NP/p+x3//ekiVtTN4xM3C5ZQtPL6vnBLVHC4b3718YnErnWlFW0NzTBWvkm&#10;AcGuegG30lJRWFySo6LbwqycsmI1OB8eU3CLhxXQSrAiCYlsKIAjRoAWX4nrZEUTtzejOEGxuKVC&#10;zsNtfHz8nXfeydmXWiFXPmCt4FY4iuQuAzSlelBPYK3glsKKxlpCXLkiYrAWUYVYmpqaauLW1C0r&#10;E7dLltD0srpmuHX5bE7vgMPZO6Du3To9h/bsS4lLyF6XVl1a3lrXCGuJaGvLKwFtc0099JWRHUvz&#10;CrDqKjVmBd4Qn4iXBLfCV4S3Bb0yi4fFq+IuKUmYgkgTnZi4vRnFCboYt5OTk5xEcgzccvYt+hN7&#10;1AqmVAAEYslkiqg55MBgaoJ01JDg1hCLKE8xoazusKlRyei0AXJwS0x85syZC7gdDIb8l8PteGRq&#10;YhQDtzNTE5i+ea1ksBaZuDV1g8vE7ZIlNL2srhFu/U71WLLX5pzDrfvgrr3Jq+IzU9ZVFZcSztaU&#10;VmCCW/1lgvqGymoADHTVgI71akggPCBRCFgFrgiPKbglWGEWpymhLZQFt5SHtcyauL1JxQkam3tk&#10;jPQ83HJ+5d4t7KSbJTUBmsJXqkEsaIW1VAmKye1bqS0IPJPDFKayVAJcpCNk9ZxdLG57e3s9Hk8w&#10;eKW4nZ6IqLgW1k6Oz8La6UnBLQeCNGqVTNyausFl4nbJEppeVtcItwGXehHIZ3e6egdG/MHomMkr&#10;VqUlpZQXFDdW1RDjgtu6iqqGqmo1aG2tupVbV2EhU30Nt1KNlgxr8Yy4V/gqd+CMBN62vLwcx6ou&#10;BTY14TdJi+vEjZq4vRkl50gekoK7VMVwOCy4lUelkpOT7733XihLjwqCUg2oG6Q541QViW5jY1zB&#10;LUhGQJQKw1S4S0ICXIoZ4k80NzdT5dauXcvG+/r6wG0oFLxi3MplZI1b9WbT5LlZ9Vh1LGuRiVtT&#10;N7hM3C5ZQtPL6nrgtgjc1uiP3dZXWEg31dRZ1e1bFd1aStR3C0rAaVGRhLO4VBCbrSWsxeHiE3GX&#10;RCQS0eI3IS6zJm5vXsk5MnBLJZyH2zVr1ixfvjwWtwh2wlGBLiKNSEBcMgW30jkzClyMWyoP4k9Q&#10;nSickpJCrevv71e4DQYHg/4ruXc7Hb1rewncIo1aJRO3pm5wmbhdsoSml9U1wa3PHXB7gk71DT5X&#10;Xwxul69KS1xTnl8kzyQDWqtFDyNVpeJag7Vl+YU5WdnwEpenqKsvG8LazMxMcIufFdbiK+UCoCAW&#10;9yoBLoGOidubVwZuOWsjIyOkOYlkAsJ169atWrUKfHK6mcJa6oNxcVg4Sm2RHGoIOSSYJZ9aQQ2B&#10;qVQbFomkl4ZUOFxdTb+N+kNlo/5Q9wYGBtTF5ADV1zsU9APaK3pUaoF7twZxTdyausFl4nbJEppe&#10;Vs8PbtW9253qe7eCWzVYo/r8WT1T+UqBuoBcWh7FbV5hro5lIatEIbhL3KuwlhxcJ8JXwldcJNDF&#10;/+I0zej2BaBY3A4PD5OmZl4StxAR4gpfJcYlQQ1BLBUAg1tEWlhLICu4ZRFTYbAhKg8FqGbx8fFs&#10;WXAb8PsCPs9gwHdZ3E6OhSfHI5h6OFmP2yFPJiMhrolbUzeFTNwuWULTy+oa4tblCTjc7j6behFI&#10;DXOxN2nl6vTklIrC4mb9bVF5Qgri1pbrJ6Q0cbHKwpJidf1PjVeAY8Uniicl7MCNksZjSj7OEdwi&#10;fKWEthAX35qYmGji9ibVQrhtbm4GtytXroSy1AG55oEEt5x0qgQVZh5umQqJdRCroliKkUNJphLg&#10;atQqUXmYZmZmrl69GuiCW7fb7fd5fR5XyO8Nei+D24nRkYnR8ATQJcydGMOmp6JjhiBalolbUzeF&#10;TNwuWULTy+pa49bTb48EB4Mu7xO7962ZezK5ta6xtb6xrcFKAvTKA8nylDKmrirrVyjxjOINxUXi&#10;Q3Gs4iKZkim4Je7BUQp3gS5lEhISTNzejAKrco4Wwu2KFSuIO4EoZ5n6gGLBSb7qpmmRJhPQIqkq&#10;UpGYZV3EiqSlggmMqTzMZmRkEEMbuPV5vV63M6hu3F4OtxGN21FwS5g7Oqm+na/GpNS0NXFr6qaR&#10;idslS2h6WV1b3DrdngH7aHAo5PYd2rNfvXe7Ng2ywlrBLQEu0a16KaisotFSw6wwuE2P9YP7w2OK&#10;08Q54lsJXPCkuFeEP8VFgtjW1lbjpVu8Ku44Li7OxO3NKAO3o6OjnDVwy1mjZpLJ+ZXv3XJmOfvw&#10;kpogyKSGgElOvRBXqgeZ9Nh09VEJqUusRS0iPpawmGIsEtyyOoLHaWlpQJ2/Am5dLpfH4/a4HH6P&#10;K+B1LY7b8fDweGQEU2Gu/hDD5IR68oudRyZuTd0sMnG7ZAlNF5JBWXEBwloBLW4O7zAxOTo+ERkb&#10;G4G1I+HB4eEgBmgHB/0YuFV8VYj1KL4qxLq8Yl6nx+sMatz67E7n2f4R0KyGudi/Ni4R3BLdgtWW&#10;2gawKteTG9WjUmp4KYir7ubW1DXWqc/t4f7whvhT3CLOUQczKprBb0oggpckrgXMELerq6utrY18&#10;cCufKBDcItw30RJTjg73p/y6qRtSxtkhEYtbTh99qYSEhDvuuIPoUy4XUyWEtSoy1QKcUlt0+KrI&#10;qi8tq2frqC3kUDcIW6UWSRnKs4gVmbIp8teuXQtus7OzbTab4NblsHmcdp+CrjPkdSncBjxRC3pG&#10;Q96xQR/EHR0eHB0ZwsbCw/qq8jNwS93TvVkNXY3bJ5/+3ZMmbk3deDJxu2RFubqAYnGLO1sMt5Hh&#10;kZHBoeGgxLVLwC3/2xyOnr5hX4Aw97DGbeaadRUFxU3V6gkpIauCq8ZtbXmlvIZrra6tiwYb6gIg&#10;DhEnKLjFPxK+EIKAVaYIL9mgh5Tq7u7u6OiQJ0tjccuh4b7x1zg+0hydOHRTN6A4R/CVBKcJgVty&#10;qKUEu+A2Pj7+tttukxEWgShY5ezTIaPLJd0vRPUQlFJhiGKBK6IwtYipfgIvWygrfTjKy4psR3KI&#10;oZcvX04xcOt2uwW3bqfd67L73Q5wOxzwKPO7tbnCEHfQNz4ciAyHDNyOK9xGDNxyLNK4orjVrH3q&#10;d/+HAVoxU6ZuEJm4XbKiXF1Azx23chlZiBuFrk+ZJq5LfRFIjSrlILoN+0NEuof27EteFbcuIak4&#10;O69WD99YV64QK89JVRaVVBaVWkrK6yvUR+YviVtEAv+I8JhEKpCVHHG4hLbEuI2NjRTDL5u4vRm1&#10;OG6Jbm+//fakpCQCUE49jCQT0CKpJ1IxDFFDCIXT09OzsrKoFdCXBGIRgazUK1ah/iBmyadLl5yc&#10;vGzZMorF4pbo1kt0Ox+3rnm4jegA18StqZtaJm6XrChXF9C1xu2FTxSAW/2JAnCbtGL1mtXxBZnZ&#10;luIyS0kZlGWqXv4pVN+7rSgsIU2Aa7U8A7d4RuPyoPhHZnGdxB9MySTGrampwfMioltyTNzepFoc&#10;t4mJiXfccQcnFyISqkLZrq6u5uZmTjr1hFoBLBFk1ZWlmLg2LS1t3bp1EFcqDLUCUUDYTHViLSqY&#10;cJp1oTg4v++++yhm3Lu9JG6H/O4hnwsbCbgjIe/YkF9wi5m4NXVTy8TtkhXl6gJ67riNeVTKg8Vc&#10;VZZPFERx6+odUN+7dXme2L0X3KbEJRRm5ajXftSbPxXayqEvoS1Gur7SAm7ra9WNWwO3glhEAkdJ&#10;Au+J8I/kEOWAW/1gsnoyGWcq37s1cXvT6UpwS4y7Zs0azjKne+PGjR0dHSyiAlATgCWCxEJc+Apu&#10;CYUFt9CXYBdRbQzcSgeOKWshirH9e++9l2L9/f1Op9Pjdrucdo/LYeB2KIpb16DPOeh1GgFueCgo&#10;uFUBbmREEXdcPTEQS1wTt6ZufJm4XbKiXF1AVwG3oYufTI4hrlN9Wx7iuvoG9ItACrfJK+NSE5NL&#10;cwvUp/fKq5g2VFWrEaaqqkkriz4tVd+gH5VCuNEq/UYQ0BXpO7aVwl1ASxmhrLx0C55xuCZub1It&#10;jlvizjvvvBN8wkIqADmbN2/esGFDe3s7dYC6oftg0a9FGbhNTU2ViFauLaN5uKX3xlJWpOZQBtze&#10;c889FDNw6zZw63GqJ5MN3HrncBtwj4a8Grdz15NN3Jq6aWXidsmKcnUBXY3o1nvhevIzWev1ueRF&#10;IL/D5e6zjegP8D2xW32ALzcto66iqrOppa3e2mFt7m5u29DagXU1tXY0Nrc1WMWsDWo4PSTENQRN&#10;RaSJfa36Ey4I0CIy8bk42VWrVpm4vRm1OG7lEwWgkf4W55qc7u7uTZs2Ad2uri5qC4skSAWoCHZS&#10;GQhqyac8fGURWCWhHo7Sg6WIIC6LFsetz+UIzOF2yO8mtA15HSGPY8jrkAA3PBgMD4WwyIi6njwW&#10;CY/r5+FN3Jq6uWTidsmKcnUBPXfcXkBszC1bzON1ejzOZ+I2GHC4n9i1F9zmZ2QRv65vbQeuXc2t&#10;gHZTexfW3dLWaW1pb2wSa2qMfoIUiKogd04gFr+JBLrkQFxEjizCdeJeTdzepFoct/KJAk6x9K44&#10;7x0dHUS3W7ZsgbvMEqpCWQ1cRVzwKTErNKWqVM09e8wWdCVS4yeLCHYF1ZRPTEy85MXk+bj1OkMe&#10;e9BtYzrkdY743SODAQJcuaQ8qnA7Mj4W/XwvR8HhmLg1dVPIxO2SFeXqAnqOuA2GfEYgG0tZzO1x&#10;uN2OgNsNbtUgjv1R3B7ctSdldUJBZnZTdR18JZwFuhvbOzd1dGHgVgJcDO62NDXjXnGgEuMioS8J&#10;gS6sxXviMWUWjym4JYF7NV8Eukm1OG5TUlLoSHGim5ubVSfLam1ra+Msg1umFICaxXPDJoNPHeKq&#10;l8fgKzWH6lGhH7uj5rARqTAiClz2USkftXoOt4M+F6Ft0G0PuGwQd5AA1+caCQVGBoNYWN4ICo+M&#10;zX0t38StqZtIJm6XrChXF9BzxW3Qp0CrWatAq1irKKvN7nLbfU5XwKkHcRywhwPyefk9a1bF56Vl&#10;NlRWd7eo6BasKmtSQa0a+KKuobW+kbS61NyiBooSr4obRaRl3CgJefGVuEi8p9yEw4fiNIXKZCYk&#10;JJi4vRm1OG5TU1M5s3SwqAxSJdrb2zs7OznRJDj7nHoDtySoGCL4ylp0xSgAhskxKg8JJBeThbjE&#10;0Jd8EWgx3HpM3Jp64cjE7ZIV5eoCeu64naOsDmc9DhDrcilzumyYx+7w2ZzytNRocEh9omDnnsTl&#10;q7JSUqtLy9sarPqT8vXW6lpMjZOsXsCtknEcVZjbStyi3qMVyiI139YmxIXB5BPg4jHl8iACwCyS&#10;+7gEKCZub0Ytjtv09PTk5GTOO2SVcw1rqRWwllkqAFg1cEvFEKYaWIWy1JNs/f6YjntVLCsJcuBr&#10;iR4fgxh6xYoVOTk5drv9mcNczOHWr3HrAbe2gGsgej3Z57yA2yEDt7QgdfsW0aZM3Jq6KWTidsmK&#10;cnUBXRq39L+nZ6anNG4n6JiHx0ZHRiPD4ZHB4aHg8FBgKBQYDPmxUMDn8zoxr8fpcTswt8uOS3Ip&#10;s2GCW/1ksm3EF/TbXft37AK3GWvWyiCOTeqT8lHQyrtANWWVDVXVMLi9oalDudB2/CluVFiLYyVH&#10;whpEDliVuERwixcmv6OjgwCXAAXvOQ+3TEnjxPHg2gGauuFk4JYaiAS3nDVOHycX3CYmJnLSBbfU&#10;ARm5k3rCSa/RD7HL7VskuEWCWwRKwap6NDkjg+pBh4wpObAZ7ubk5lC2qqoyPSNt1eqVOTnZdvsz&#10;o9tL4FaiW7t6YCo2un0mbo0jou5FcfukGjBZKHse00M5mjJ1g8jE7ZJF+30qxpiNbdG/+93vDNxC&#10;pPOz587PzJ6bmsFmJ6dnJ6emRyPTkfBUeGQyPDwxPDQ+NDg2GIoEA+GAf8Tvw4Z93iGvZ9DjDrqc&#10;AafD77BfMCfm8tldngH7wOmzhLauvoE9j29PWLZScBt9/Li6tk596bbCUlJGaNtQWS1fmycf3OJJ&#10;YSeBLM6UtLxhiZ+V0BYnyxQPK84UT0qCpZSpq6tLTU3FgbIKnprjw9kRHuH1cHbkEGQo127qxlNs&#10;T4jzFQ6HmeprLjP0utauXbty5Uo4qi53aNEDox9GTaBWcPblggdRrMSpJKgb5CAS9Mlyc3MlRE5K&#10;SqJPlpaWRj1hgxSwWCwtrdaOztay8uKUtUnZ2Rk2W5/b7fB6XW6nLejzBDyugNsZ8oJb35DfO+jz&#10;DHrd1H9aAc1BNQ31nJR+MlkGTw4Pj0bCVDwhLocGcTkQauC580+de+rp80+rTxScw55SZsrUDSIT&#10;t0vWDYZb2zzcdjQ2t9Q2yGjJRLe1ZWpMRxkwWeNWhbOxuN2wYQOIha+1tbXEtfLYlNyNI6Zhiqul&#10;sOAWv0zUwiqCWzyduDxx3AQZUY9u6gbTIriFqTKaMXSUiBbcMoW4wlrOu3S/YC0QhaxMiVyhLOjV&#10;V0DUw1PkS1xLghzCX9ZiXbbQ2dm2YUNXlaU8NTUlNzdLcOvxOJ32fr/H5Xc7TdyauhVk4nbJur64&#10;DThdfocaM9l25mzQ5XX32/Zu25GwfA639Qq3rXWNagCpyuqasso53KovApFv4LZJX0wm0d3djcOF&#10;rCAWsuIiEb6SqIUc8uXeLSXJJ3DJycmRi8kcI24Of4cALelYn27qhpJxakhwvgzccuI4uZxWcMsZ&#10;5yzLvQYhrvH0HNSkSoBbuRcLUOVaMZSVKXwlIZkwmE1RW1gX1uq+Wuv69Z2VVWXrUtfk5GbabL0u&#10;tx3iOmx9PrcTM3Fr6laQidsl6/riNuhyB5xun93p6Okb9Pg8A4592y/cu22tt7Y3NDFtqqlvtNTW&#10;Vag7uEyt1XVkdjW1dnV0GLiFsvhW0nhV49ogEtaKxxSnKWAGxsnJydnZ2YLbp59+Gh8nTty8cXuD&#10;i7NjiNlIJDIPtytWrKBrxZnt6uoCtNQNTrqEtuBWLniAWwlhqQNGjMsU3LIIydVj6aJRqRCsRa1t&#10;zZ1dbeUVJWvXJWfnZAwM9DpdNpfLbh/o9bocJm5N3SIycbtkXXfcBp0ev93lPNs/5PUT5ircrliV&#10;kby2sqhEHktuqW1orqlvqq4jqK2vsDRW1bTUNXY1t27pXL+hez3hLMTFFeJDxSHiSYlOcJdCWTwm&#10;aXI0fNW9N4iLUyYzPj4+IyODLXCAHOns7Ky4b6Y4Ptyf9u2mbjgpzGrJRQgDt8xSB1JSUlavXg1Z&#10;5UVbeXQO3LJIolumQBSaAtecnBxBrFxJlgBXglp5NYhuGaswJU39oUZV11Q2NtaxanzCqrT0tb19&#10;ZxyOAXCroluP07yYbOoWkYnbJes649YZjW5jcLszYfnK9KSUioJiKCu4FeLKI8qNlprW+ihuNwJc&#10;jVscKJErbhHhECVAEdYiZvPy8nCmCCcLcSlGDk4Z3BIAcXDzcIvvwwOKczd1o4kTJJqHW9L0usAt&#10;HSng+sADD8hQyfSuYnFbOfekOlilGlA9SM/DLfWHYlQVQIuoReSwFDZXWcrrG2ry8rPj4leC276+&#10;HqdzwO1WuPWbuDV1y8jE7ZJ1fXEbUMNcaNz29g97Az6bU+F22crUhOSyvEIi2rZ6a1tDk5rWq3dw&#10;rRb1hFRLXUOntWVDawe4JXwBt4QyBB9ILhLiFvGn4i6BLi5SLhgiFknUQs6qVavS09NN3N504gSJ&#10;5C67nCm5BQBQ161bl5iYSET74IMPgtvW1lZ1BVi/LQaMYSc0pUoYokog1RfTuIW7VCH4anTgqEVU&#10;JxZRf4iGLZaKhsba/IKcxKS4zKy0uSeTnS7HQMDn9ptPJpu6NWTidsm6vrj1O5zyeXnH2b5odLtt&#10;Z9y9y9fGJZbk5BPIdlhblOlRG9sarCrM1VeYW+saAXBnu7p329bWJiGLCHeJZxSmiqPERaalpWVq&#10;4V6FxFlZWStXrjRw+/TTT+Ov8XcI323i9kaWMAlxypCBW6Z0vMBtcnIycL3//vvlRgOZRLfkAGNO&#10;fWpqKuedCkDFILplikCp0FddLq6upiTlEYSGu1QnYMxSytfX17S0WOnUpaxNys3NdDgHvD6Xz+cC&#10;t36viwDXxK2pW0Embpes64xbu5OI1jNgt/f06kel7Hse37H6nmVrVscXZefWV1rk1VuJbnW6iWlr&#10;fSMGelub1ROneFIJQUQS3eIfcay4TrwkjlU+r0ZEy6wELrEXk/FsTz31FG4Ol4fw2kxN3N6wWgi3&#10;4IqasHbt2qSkJCi7ceNGYlzONbWCBDEuS6kSFKD7JbiFstIPY5YqQfWgMIilvLxHBHGhtVxMZimq&#10;qa2CwsA3eU1Cdk6G3dHv8TqJbp32fp/bvJhs6laRidsl6/ri1mdzeAcc7n6b7UxvyO1z99t3P7Z9&#10;1d33Ja+KK8zKqS2vklhWDOIS6crgySrSrWtoamyUEAQ3SkSCY0Vy3Y8pjhUXSURCKEPEg0vFt5Ij&#10;/pQycXFxgtvZ2VmOEU+H1xPfrbFrPip1g8rALViCsgIqZplSAVJSUhITEznFnFmCVEhJTaCSAGCp&#10;HlQGiW7hK1WCNKJ6MMtS6hKFYS2RsTxmxaaqqqrowLEUVVaVEeDm50cvJg/oF4E8HvUikH4y2WHi&#10;1tStIBO3S9YNituVcQWZ2WpcCzVIcmVdhRraorXeuqGtY2N7J9PulrYOa3OD/u6eXC3EseIWmeJb&#10;Bbf4x4KCAiIYQls8rIS2+E3KE7VQDKeMk70YtyRwfCjq3U3dYIrFLboYtwkJCVCTsyxXOxAnnepB&#10;n4w0cKVWUDeKi4ulNya4pXpQnpItcwNRGbhlRWpOpR7rsaAwl45cWvra5SvuXbsuubf3NAGu02XT&#10;LwLpTxSYuDV1C8jE7ZIVg9vfPfm7p8WempOAloYPkGZxAdMzs1PTM5NT2PTE5PT45OK4FdaK4XGw&#10;kMcVcrtAr6av0zNgg7VQ1g5uXV5Pv33/9l1JK1enJa4pzs6zFJdh1SVqMKl69bptrXpKWX8RCPQy&#10;Nb53K6AFugiHi3PEb+Ic8a1MJS7BXbIIT7p+/fqNGzfKVUeCG2Y5OA4TNyfeXBy3Gd3emOLUhMNh&#10;zpGcJsgkU2ppJBKxWq1r1qxZuXIlFUBewpbKQA3h7FMZqAn6krB6FFlqBQQlQVWhnlCYKkRh42Iy&#10;CX0B5cKg3NamenkRKCFxdVZWel/fGfWxDY/Dae93DPS5bP0eh81LV9JpD1DJqepul1R+aQhhPWCy&#10;Mrg7PBgeHoqEFW6FtQTrqgehv1JA53b2/FOzTz597qnfYUD3/KU+UUCf2FA0y9QSxU+nB4lfTNGi&#10;puZk4nbJui64FeIuhNvkVXGCWwGtsFa9cWupkbEbm2rqmmrqmTaqgFYJ1sr1ZKEsDhQRvyKDvpTB&#10;+eKCYe2mTZvIN3F7MyoWt5wjmUIpA7dEt6tWreL8cmYBJDmceqjJlJogFQOyIhJylRj6FuqHk1lK&#10;GakqrGgI7lJzpKOmx+FuLCzMk4vJPT2n7PZ+l8vmsPVdCW41awPaIG4I4gpuOTQJbYW4qsHNnp85&#10;9yTEPSfEvdQnCoSyhqK5ppYofrooVBdWtKipOZm4XbKuL269A3YQi9l7ekNuA7fx4LYI3JZWNFbV&#10;YA1V1coq9bSqWjKhb32tuoaMiEjwkrhOHKhEKoiEhDUiPCbOF4+5efPmLVu2mLi9ScWpAaucIyRX&#10;/mWWk8gpg4ScVmOYi+7ubk46me16zGSqCvWEUy9BrYgwV27iMqXasIium4iNsAroZSNd+gMYVJ6O&#10;DqpSU1FRvuD2zJmTNluf06lxa+tz2QfUd4Gcdr9LXVVWF5Y9rkHqP63A56FFDIcChmniDobDI/Lq&#10;MEcXS9xpGty58zPnn5wLcNXFZMHqQoq2alNLFD9dFKoLK1rU1JxM3C5Z1xm3+t4t5ujpi+J2x641&#10;C+O2XptB3Bo9CAE+EUmYQowib2swxXUKZUV4XolO8MImbm9ecWqgLEAS3JJDsAulBLctc18EomJw&#10;Zo3otkk/KkVCICq4pcLAWupARkZGun54ivojIa+QuLKyUioYG4HZbJxpU1ODXExOTHxGdOsEurY+&#10;t2NA3cGdY21QsdYNaIW1qlFcjNuRy+LWuKRs4vaaiJ8uCtWFFS1qak4mbpes64jboNOpHpXS5jjb&#10;N+hWLwId2LEb3KYq3Oaqr9uWVmB15VXqaSkFWtCr4loxS2UlnhFw4kNJEM5CWXm7o0B/ORwPC2jx&#10;kgZuN2zYQIBiXky+eSWnxsAtsyMjIwZuOdGpqanx8fFgsrOzE8oCS861XBwGloi0EeBKF43+GSrS&#10;X/4RHlOALZAWVAutySezurqStXNyMhMSV2dnZ/T2nnHoUaXUvdtn4hbWxuDWK7gdCvqHgkx1AuhC&#10;3OFhegzs/DziTk3PTtHm9CXlmfNPzTz5NNClVUbd/5wEtKJoqza1RPHTRX/NhRUtampOJm6XrOuJ&#10;W5fTZ4+as7d/0OMjzI3FbVVxaWVhiXpaSj+iTFAr926tllqF26qaSj1Mo8ViEe9p4BbXiQ/FkxLd&#10;4l7xswjn26UFceVRqXXr1pm4venEqUEq+NNv3JIW3FJLSYNbQtXExERqBaEtFYAEdUNqAjkd+nON&#10;nH3y5TZ/if7qLSINXFkKXCkPXJkyKz02FkHaioryyqpy/s/JzUxMisvNyxoYkBeB1Hu3Grc2r8sh&#10;V5JjcOtVuPULbg17Bm45Fqlyglt4a+B2+pm4RVECaAloUbRJm1q6+PWiv+bCihY1NScTt0vW9cWt&#10;3+HyO9xMXX0DMqrUgZ2C22RwW1lUUpZXCHFVgFtR1VRd11yrRk6Gu8S7NWUVpWq4PfXsMX4Ql1qu&#10;PyAPaMkUDJMvJEZEJ7hR/CYOl0iXfBO3N6MUbOc+SHBJ3HJaV6xYQU0AkNQBagIVA75KBQC6ZMpl&#10;ZJHcgCgoKCCTYiAWUT1YkWpDQlYkU0G62tLW3tzR2VpRWZqesa6wKK9/4KzTaZNPFCjc2gfUc1Ka&#10;uEHqObV97iEpmgM2GDDMNyjEHRriECKRiByOHCZHRCOb1MSdmj0/Nfvk9LmngC5NUhRtohq9Jmuf&#10;o0zcPguZuF2yri9uZczkgMN9CdxmgdtSzFKiQtv6Sgu4hbX1FRboC4PL8gvxlLhLudmGxLHKLF4S&#10;1pLGh8pbHzhZMglZcJ1EOcyaF5NvRsmpUddaL3Uxme5UcnLyXXfdxZkVdsrVYPLlajB1gMogN/gR&#10;lKVkVlaWjILCInpv1B+5UiLXSFgFisvVkQ0bNmzf/ujjjz/c3NKYX5ADbs/0nOzr77EN9Nr6z8qj&#10;UirAddjkaSkNXSfExVSY6/WE/J6gNhIhIe7g4LAOcCEuh8ARIXWok1MTNLXp2cmZc5MzQlzVHkUG&#10;cSGBidvnKBO3z0Imbpes64tb9QE+lyfo9Lj7bfKJggM79xi4rSoug7US2sq3gIhra8sqq0vKwW15&#10;QZHgFocogYhcG2QKSnG1eEmcJgVwqfhNwa1EOThfiqWkpJi4venEqYGynCNEgpzYR6UIXsHt3Xff&#10;Lbi16vu1Hfq7yKTl5ivdL1CKZKQLpjk5OfIRC3kXSHBLnWEpPTbWam9vp57o5+w2b9v2yGOPPdTU&#10;3JCXn11YmHf6zAkDt05bvwuzD3iIcTVx9etARpir3ggK+gwDul5F3FBoKCbA5SiQRu4kLQziTiji&#10;ntfEVY1RZBAXEpi4fY4ycfssZOJ2ybruuA25vfLG7Ygv6Le7DoLb1VHcWorLgKs8J6VMXUBWrCW/&#10;sqgEK1FRqxqsAJ8ooMVRGlEs0xI9zq2EKfhZ/C8i4iHcYRUTtzejODVgSdNWvXELaIW+1FJmgeua&#10;NWvuvfdezix1gFlAu1mLPhannmpAnaE+UDHkpgP1B+IKgFlELaIMU+nGkaa2dHd3b9q0acuWLVu3&#10;3r9166b7799YV2fJyk4nNo7i1tZrH+gFtAq3tn63rR/i+hx2zO90SG2P1vyFcWvcwUXzcDsxLQHu&#10;eeqqpq2J26spE7fPQiZul6zrjVtPyO1TrwANzMdtIbgtKaspq6guVXxVj03pa8sk1JNTYLiiqizm&#10;FVsjxsU/IlhLGu+JV8WZUgbni7eVKQEuOfhlE7c3nTg1YEnBVp+maT1m8szMDGcQDBPCLl++/Kc/&#10;/emKFStSU1MJW6kD1Ae6WSTy8vLkQSrE2U9LS5O4lsTatWvpfhmfsjAeuKOeULUQdYx0URE5BRWV&#10;pbBWPSqVm3W297TN3ud0Djjt/W6Hwq1zoM810AdxvcS4GroBpwOL1nmvOzBnmri+UDA4ODgouDUC&#10;XFUDxyfHaGRR3EYvKauWqIkruEWQwMTtc5SJ22chE7dLlqasWJS183ArrMWdzcyxVoF2YnJqfGJq&#10;bGJKWDsyPDGiWDsaCmLC2ljcKtAKZd1OcT3663uYC/PZne5+m3oy2eYAt8mr4pJWri7IzKkpragt&#10;rwS6FYXF5QVF5flFRLT6KWV5Kai6vLQMD4hwhbHXkHGvzMqNW6YS/gprxfOSwJnGxcXhWDds2CDH&#10;SJyEj0Pi003c3pji1Mg1ZM4XomKSo+rnzEwgECCEXbly5U9+8pM777yT8ytM5SyjdevWMZuQkEDs&#10;e99990HlVatWMYvi4+MpvHr1aqaSg2Rd8AyAgXFSUpJwOikpYU1K8urVK5evWJabm3369Em7Y8Dt&#10;djrsAx6X02W3OW0DGAk35rB7nA6fy4n5XS6/2+XzuA3zez1+n5fdDgaDoVAI6BLmioaHh/k3NDwS&#10;tZHw0LAyeCziR5C6yo9Az4NuB5JeiKmFxE8kVQVFs+Yy8QCk+Un5bTkXnBF6P+QDWjyhiduLZeJ2&#10;yXoqhrJR1sb088Ct6ktHcTs9Q81UQe0ENjU2rkxYOzyEEdfCWgltAe280FZwG3BFv1Lgc9h8dpsa&#10;VWrArsdxtEmMe2DnHli76u778tOz1NiNMLSkDNaW5hWU5RXC2vrK6kaLejiZRRU65oCpwFWuEhPc&#10;MIW7wloCXAEwIp+pUBnoZmVlLVu2LD09fdOmTTQnjg/PBWIlsFB+3dQNLIGN1ExOmWbNtMfj2bx5&#10;M2f2nnvuAaVEqzJ4BbwkAW4RmTAVgViYqvGZlJycDFxZhEgIWUmzImEuWyBTozZamClbYJbqdPr0&#10;aZfL5fP5HA4HU/aBWeSeEzneOVHASBjy+/0QV6ArklnyoyW0ZEUyRRSACgakCY6RoNrUxeJXQvJI&#10;GpLfSn46MkEslYo0v3BfX9/BgwcPHDjAmSVHxx0mbi8hE7dL1vXFrfq8vI5uiWvV9271qFIJy1eu&#10;uPOe3NQMuXFbVVwKbsvy1RtBAFjFtZXVRL1VRaXV+glkVB8zyC1YBbEAFbGIfHLk8SgSkglx8aSE&#10;OCZub0ZBVqZEddRM0vhK4hK5HdDT07N3797HHntsx44dJHCaaP/+/ftitFNrl9bu3bv3aFFYlpIg&#10;E8nq4nlJG8WOHDly+PBhSjJ74sQJfDc7gMuGiJBSECgSF28I343E3RsSTC6iaDktZqGsINnQJf+W&#10;qXkyfiXOFOJEMCu/nmTS6ukbHTt2bMuWLXLjoLW1lVOPQ8ANRt2lqRiZuF2yri9u5UUgIe6Qxw9u&#10;923fGb9sxbLf3pWTml5TpoaUArdyMZlZ9Ul5/WH5hqoaS0l5Q110xJ9mPVQQNJXLxdAUaeBWSz4Y&#10;lvH85EoyxM3Ozjaj25tUctGPhOAWDpE+d+4c1RU3SuQH+ZgKjSRMRAIqcbIXSzljLdJS2FgRySLt&#10;t9VNVryzlCRtXIHkTzNLgsgbkbik2FXKi6hsCxWWfCQV0pCuoUrRxXOSzGghUxfJ+H1UBdJiVn43&#10;I9Nms9Gdou+erFVcXPzggw9yoqlaUXdpKkYmbpes641b8r1BlyfgcA97Awq32y6BW3kOub7S0mFt&#10;7mpu7bS2NNc21JZXtTSpoeeRoBSOQtkKLXlEGcFawS3FADNtiVlK5ubmLl++3MTtzSjiWjlNUjPB&#10;raSpscCPBPVWdOHJA31zjgiYcx1dtoBkFUoyVTeH9Z1R8qVFiIyNkKC87A+MZCq7h2RXDbGHIrYm&#10;BZDks5YgM1ZkIpZSJlo65h4tIi2KLtMiXw7W1DzJLxb7+8hPJ5mIdG9v7+OPP05oi2dYsWJFZmZm&#10;d3c3IS81IeouTcXIxO2SdaPg1vkM3K646578jCz1TYIKS63+Bl9deVVbvXVL1/oHN2x+aOOW+7s3&#10;rG9t37h+PbBEXV1dABXEFhUV5envE5Cg2cBdda1Zv25rRMCUhLsUoEWZuL0ZhWcUIHHWqKIkZBan&#10;yVIygaXwkpxYryqVWTai0KelTnkM8CR4JQd8SghLREt52RTlpRhp/gQ1R9ZlqtqIlvwVEqwiayH2&#10;QbT4Xzck+Sha7qI6Gc2d24KI/OifMbWA5HSg6PycOO9HjhzZuHEj3iM1NTUjIwMX0dLScuLECQpH&#10;3aWpGJm4XbKuL259dofP7vTbXdiQ1+8ZUB/gS1i+Mu6+5SU5+a116rqxGkzKosZJbmuwbu7sBrcP&#10;b7r/wY2bt67fuFl/uXbz5s10QoFoZWVlYWEhYau8+VOuh5eq1k8pw11JIBJEt5QxcXuTCvfHaYJJ&#10;pKmcTEnrS7DqHirBrqTV3c65dKxUZZ6T4FAcrt622hSSfNksf0uuVDMlE78MgMknzRbkAjIryp6w&#10;HfJR7DZjuaj2QEv+EJJ8JMVQdD4Gw9F1YtZC0UJa0TVNLazY84JkFpFmqc1me/jhh+maw1q8B64D&#10;p4G7ePDBBwOBACc36jFNzcnE7ZJ1fXHrGcDsENe4d7t/x67EFasgbnlBUUdjc6e1pa2hqaWuQe7a&#10;dre0bWzv3NK5/v6uDQS4G7rXy1g/4JaA1WKx0E7kXUmaCrPq5q3+orhEusVasignJ8e8d3uTipPF&#10;ORLe4C5Jy4kjByDBP0OCW1lKQgAsTlaEq2WDxhaQlCGTRRpqFyJXGEw+2wHq5LM6OfwVcsinmcgW&#10;SIvYrEjyZWsUlgSSfClDeQUBLWNdYy3EikhWEUkZ/aeiiq5v6iLJyUL6tCuRltNKmp/u9OnTOBP8&#10;w5o1a/APjY2NcrWsvb0dElMg6jFNzcnE7ZJ1fXErrwB5bSrGjeJ2+66klauTV8VVFZeub2nf2NbZ&#10;3dLeYW1ub2wi2MWIcTubWli0oa2jS43N1wlru7q6WvQ3W2ghRlBrvAJUNjcefZ4WCcpkZGSYTybf&#10;pJLbpZwm4ZCcMnGpTGFSLGhlEZLy84glOYJYxIqgFJEpixDFWBdJeaZkMiu+W9IkqEKkKaDLKqk/&#10;MCfyRaSji+eqGfvG6kjjQElmyWdptOjc1mQVkT4sJSmPouubukjKg81dzJAfilnxbKT5eQ8dOtTc&#10;3EwvPDExsaGhAcriQ5jFgZw8eZK6EfWYpuZk4nbJut64HVgIt5aSMlhLIIsR0QJXgt2mmjr5LlB7&#10;Q5PCcJt6Tkoht7PTeM+ncm4oRySXg+BrQUGB3NYV3AJgQGvi9qaWEMggHNRRtVSfRwEbkrMpHpZ8&#10;Zo1MEWnJjBU5slkSscUkjedlEVtjm/xRA7d4bb32BdxeLLXfz5TG5QVexkoWRctpsQXdK1CSLoUk&#10;DMlum7qk+HH4uaQ7ZfxWkhkKhbZt20YHPTs7OzU1le77/fffD31xF/iKffv2+f3+qMc0NScTt0vW&#10;DYNbde+W9L7tOxNXrF6zKr66tPzCdeOuDSSIaFtqG5pr6pmCXmAMbtvaNHLb22kbRLcgluZRMicQ&#10;K6wVyubrUelL9RBU5nu3N6k4QfhKpqShkXhMpjIrIs1J1CdTiRzoJesioyQJkSLhnGSRbJZZWUpa&#10;ZlmEdyZTwiNmZYMCSNKyiiG9saikjKRlqbF9kd47pej83FJd9hn7TBn2UBRL3Nh1TcWKX4YzuAhu&#10;N2/eXF5ejluAuFu2bHnsscfoxBcWFuIxHnnkEZvNFvWYpuZk4nbJena4jbL2KuDWRkSr790uiNsH&#10;1m96cMNmphvbu9rqrS116iZuZ1PLpvauWNzKSz7EtVCWRgJZQWxOTo4kkEFfQl65TGTeu70ZxQki&#10;1MBLwh7OGrOkkT51CkLkw0KmkoNIwzlZ15hdSKqqz21WagJTPLLMsogE25eHnylPprFBEoYkBwmY&#10;kTQlWaoPRW2ZP6ShqaQOQys6PxdeS2FZUTbCNtmybCd2C+SwyNTF4pfhl+Qn4lQaZ1N+PdLBYLC1&#10;tRWyglumjz766J49e/AMOA3ou379+tOnT5sDU8+Tidsl67KfKKBt4ymkbU9SP0fHxCaVjU8+F9za&#10;bO6+AVevMkdPn3yATx6Vyl6bVltWuaGt4+FN9z+wYdOGts72xmb50m1tufoYX11FlaW4rMXaJN+K&#10;Z9qov2YKcVu0oG+tHpWeWJYpoKXrqgLeuSeWs7KyiG7XrVvX1dUl3pC2J61R3BaHrJycKVOmXhCS&#10;rg98RcqbzWlwcPD48eM1NTV0wXEL+BBYe+DAgQceeABHkZqaim85ePAg60JcvKLBXQIS0kiCk8Ul&#10;q7yQZOJ2ybq+uPXa7F6bwzNgt/f0htxet753u2Z1fFF2LoHsQxu3PLz5/q3rN3W3tLfUNVaXlFcV&#10;l9WVV1kttU019Y2W2roaNUQUjUFYixoaGuilQl+5vEwO0DVAS6SL5GKyjCpFW4LW83BLb5c0h6sb&#10;qSlTpl4IokULbmnmMouIcQOBwKFDhyz6bQVktVoFtw8++CCZuAjcyN69e1kLsuIVmUadp4lbU0vS&#10;9cTt3JjJENfA7T6N25Lc/A5r8yObtyrcdm8Et611jYS2auDGyuqmmjroqwaW0uM16qeP1VeAmNIw&#10;aC0S4BrjWgBXEAtu8/QIGIJb2tXy5cvT0tLkA3yI46Mpqmt5Jm5NmXrBiRYNbqFmLG5p8l6vd9++&#10;ffiE3NxcXASuA7gSzj700EO4FFwE0507dw4NDUFWvCLsJKGcp4lbU0vS9cWtjJnsszsdZ/uegduc&#10;/I7G5oc33U+AC27Xt3a0NzTVV1gIbZuqYW105OTqKvXscZmWPIQMfau0aCH19fWgF+LK81NQFtYW&#10;FBSQpgBNa+XKlRkZGRs3bjyvv+nLMdLVNXFrytQLUrRo2riBW9KIxu5yubZv345bkBFyOjo69u/f&#10;/8QTTzzyyCP4kPT0dNzFo48+6vP5ouTUUs7TxK2pJen64tZnc/hs6nNAzt7+Ia/fO+DYu21HwvKV&#10;WSmpNWUV3c1tmzu6t3Su12/ftrU1WFvrrW0NTSSaa+vrKqogrfHgsfEQMmFrdna25MhtWqawFh4z&#10;RVAZGFNg9erVWVlZ8qgUR0rPl0YouDWeTzFlytQLQLRohA8zGrjgdnh4uK+vb+vWrbgLuuNAl/43&#10;oe2hQ4cee+wx+uv0yHEaW7ZsoRjUBK74CoTzFNYiAeriEn/7QpKJ2yXrBsGtq29g2BcgzAW38ctW&#10;pCenVBWXglWIu6G1Y31rO7jtbGrpbGrFOtQnCupryytLi0uEr1BTLhSTpjeKIC6zhYWFNBV5VMrA&#10;LQCura0V3FJs8+bNcqRy+9ZojdJKTZky9QIQLVqekNIPJodJC25DodCpU6e6urrEXeAcHnjgAULb&#10;w4cPb9u2rbW1Fd9CPgWOHTuGlwCuCrYmbk3cPgvdQLj1BkgIbjPWrLWUlLU3qkC20wpllTHLFAB3&#10;NatIt6GqulQ//QQyaRJy3wXc0htFJKT9wFqmiH4r6RI9GmpsdGvi1pSpF7wuxu20ViAQOHLkSEND&#10;Aw4E/1BXV0dQS2gLbnfs2NHZ2SmepKmpae/evThD4IqvOH/+PM5TWIuiRF1U4m9fSDJxu2RdX9wG&#10;nO6g0+O3uy557/b+7g0ttWq05Oaaemt1bUNlNUEtxCXYVSM4NrfW19bKtWLaCSKEBavEu4hZuZKM&#10;SNNgJA4mAXctFgu4XbVqVWZm5saNG6X90PZok4Jb2ieHKw3VlClTN7vgq9yylfFASOPWaPIejweO&#10;4hPotTNtaWnZvXs3uCXA3blz54YNG3AULKqurn7ooYcoDzjlUY+oA9W6EuJGi76AZOJ2ybq+uF38&#10;yeSt3RsFt1ZLLbFsXXlVo6VGxbtNLbCWYLdh7mPy8qqPZq560bZi7nu3RLEUIEcCXHBL46GkPJks&#10;XwRav349jYfD5PhokyZuTZl64UmaNv1pGVXKwK3L5dq1axd9cZiK3+jo6IC+sPbAgQPgVr7Hl5WV&#10;xaLNmzfjEwCnuIuoA9UycWvqinR9cSsf4Lv4vdvinDxoen9XNLpVuK2sri2rBLrMtjc0YS11DUS3&#10;ALVWx7gwVVgLZev0eBfIeO9WSCwXnAW3tK55791yfDTCsPnerSlTLzhdjFs8G7h1Op3bt2+XG1K4&#10;DrwBoD148OD+/fvBLYilm56ZmYljYRHbAZwmbkUmbpes64nbZ44qNeTxq1Gltl8YVYoAN/rOj/7w&#10;LaGttbq2qabOWl1XV1FVWVRSrJ9GLtODJMudWjqhTU1NXV1dMtQU7YfoFrjKhWXaDCUlLWMmm6NK&#10;mTJ1K2gh3Nrt9sceeyw9PR3c4is2bNhAaGvgdsuWLUVFRfgK/ExbWxurA04TtyITt0vW4mMmQ1y5&#10;UQGNqJrTMGhickp/omB6fHJmYnI6ElHDJoeHge740KBB3BG/DzOIu0h0K9+Wd/b26+hWjZlMdJub&#10;lgFuO60tXU2tXc2tTDub1NVj6Atx6yst1SXl4LasBICWyhP8tAewSkTb3q4GUm5tbbVarYJYpuST&#10;qSNeJaLegoKClStXpqWlgVuOkY4FiKVBglsaVbSNmjJl6gUh+Aplad0ySxtX/mxy8vTp0zCV6DYn&#10;Jwe3QPro0aN79+7dvXv3nj175DNB8uglfsPn8+EMcRf4Q6b4T0CLjMQiUt72hSUTt0vWZXErjxFJ&#10;jKs+UTA5NT2hQDszMTVLejQyHQkLcQlwhbgS4F4pbh2ugMNNgGvgNiUuIS89U0W3jc0Kt5q1oPcC&#10;bissLLWUlFVXWUAsQBXcgtXGxkawiohxGxoaiG4FwzSklpYWpmTK2BeEuatXrxbccowcLM1PcCsN&#10;0pQpUy8YGbhVfkxfyhLcHj9+nIg2VwvnsHXrVnLA7a5du8At0JVXb+VpKafTaeCWBP7zhYrSK5GJ&#10;2yXr+uLWM4CpYZOdZ6PR7f4du9bGJRLdVpdWyNBRWHNNvX44uc5qqW2sqmGqEpaaZmsTjYFmQIAL&#10;VsvLy+mKNjc3E9oi+UpBmR5PikUCZhltinZFTlxcXHp6ukS3HOmUHnFGbtyaMmXqhSQDt+oqnX4H&#10;AX/GlFi2u7tbcEsvHNweO3ZMoluBLv4kU3+Vj9683W7HE4o/NHFr4nbJuo649dpsrr4BV5/N3W+f&#10;exFI4TYlLjEnNZ3gtammrra8EqsprRAjqK2vtMDa5lp9T7epGdxCUEJVwS3oJUdwK8MmQ1wyCXNp&#10;LRLmysVkysfHx9NvpbGZuDVl6oUtA7c0cyS4JfPQoUOdnZ2wNi8vD9fx4IMPzsMtngTWIrxHX18f&#10;nhCXCGtN3Jq4XbJuHNwOun2e6JPJCdlr0yqLShqqqoFuVXEpaYwExFWvA1XVEOy21jU21tXDWrlB&#10;K89AQVa6qFBWWEv7AbewlqbCUrmJi8gU3NJvXb9+/TzcTprPJJsy9cISTXtkZATc0roRuMWnMXvg&#10;wIH29nZwm5+fj8d46KGHwO2+ffsEt0zb2tpy9LiwFRUVPT09eEFxiUhYi6LO9BaTidsl6zriVp5M&#10;dvep68lqzGSPGjNZ4XZVfOaadeX5RZC1oqAYKy8owioKiy3FZRC3vkIHuDX1VXPjMiKhKfSVu7NN&#10;TU1wlyiWTNqJXFImzVLBLXhOTEykFc3DLTJxa8rUC0xjY2PAFcksuKXVE+9CVuJXcFtUVETi0Ucf&#10;Bbf79+/fs2eP4JbYFxJDXHzIqVOn8IKGV7yVWYtM3C5Z1xO3dpt3wO6zOf12F9Ad8vrh7r7tO5NW&#10;rk5LWlOSmw9ZKwpLsEpsLsDFgC5RL1ZUUEhLoJ2AUhoDxIWsBLKEs3AX3HZ1dcFXuZgsU2YhMbEv&#10;0F27dm1eXt6GDRs4QA4TytImkYlbU6ZeYKJdR7SkjYNbnFswGNyxYwc+AdzS/4as27ZtO3r0KCEv&#10;rBXcbty4UUbIocCRI0dwDiAW34jTYGri1tQSdJ1xa9O4dWjcejRutyncpiellOYV1JZVVhaVYlVq&#10;GiUuRpiLEe+Wzo0hJdeK5QVcxCxwlbu2wmPi2mb9+VsEa9va2kikpqaylOZ07ty5i3FLg5SGasqU&#10;qZtdtOvRubfqSQtu/X7/Y489hqMAt3iS7u5u6DsPt5s3by4uLga3uBHyWVF8o4FbUdSf3koycbtk&#10;XV/cyqhS4NbVNyD3bjVu49TF5IKiesJUHcWCWyGuAdro5eVSgKy+pldXV0fkCnFhLW0DAMs93bS0&#10;tBUrVhDF0pba29shroS2pK1Wa3p6ekFBwaZNm8AtxwhlaUtoSg9wQUIaqilTpm520ZyhLLglwIW4&#10;zMJIr9f7yCOP0CkHt3TW169fv2vXLkLYgwcP7tMCt/fffz/egwLEuOSwLl4R34jHICGsZZZp1KXe&#10;MjJxu2TdILjVw1z4jDGTjSeTq0vLLWpEC8XaC5QtLGYWAFsqFGuJU1v1oBbGnVrQW19fD3p/8IMf&#10;fP3rX//lL38JWTs7OwFtQ0MD0AW3JDIyMmhC9F5N3Joy9YIXLRrWCnFJA0i32/3ggw/SZYemdNY3&#10;btxo4Hb//v2C2wceeAASU4CuObOsLrjFMZq4NbU0XV/cGu/d2nv6gi6PehFo+6618YkFGdn1FZa2&#10;BqvGbZmKaPOLSvMKMHALaGvK1ANTVRXqNi2g7e7upmfa0dEBSuGoMBX03n777d/97nfvueeeoqKi&#10;hx56iAKyiARhbmZmJvkmbk2ZuhVEiwaW8nwys3g/l8u1detWOujQlCmuYM+ePbG4ZRYeQ+I8/Tnt&#10;nTt3Cm6BK44R4SRN3Jq6Ul05buHt7LQiLqAV07gdjeJWD+KoRnAMBQS3WCxuxYJuZ8DpwPxOBV3F&#10;2gEV4DrO9kdxu2NXWtKa4pw8q6W2w9osrC3NLSjJyS/JzYe1xLUwuL7S0lRdV11VVV1dDUGJXDds&#10;2CDjJENTuTtLfmJi4h133JGUlAR6wS3FCIUBLcWAdFpamty75eAEt+rOrb53S8skIa3UlKnnWarT&#10;pxWdnxM5RrWkljKV6koHcXp6WtVdfVdSJLOIAig2B7Eua0layhs5EMVYRKZsmQSSYjKVBJLtj+rP&#10;24lkXVlKgqVM5RIuUySZsSVlxWsn2RMODbED5ODf7Hb7li1bCF5zcnJwEaT37t176NChAwcOgFsE&#10;bvEbUgDiPv7449BacMs0VmyNzEUUdbgvIJm4XbKuBLdC3POEgLPnzs/MnpuawWYnp8Ht7NjozGhk&#10;KnIRboN+ZTrGlTBXTKHX61am4l23Yq3NGXR64O6gx8f04K492evSQKz6tK21paq4tCg7Nz8jKy89&#10;syyvkKC2tryyvrLaWl3bWm9tarTKWz1M5Y4sam1thbVdXV3Alfw6/ZE+EszKE1LgljJkAuOMjAxK&#10;gluOUVyGNEXxArqdmjL1fEvYIDVQoWzuUXnycfckQOCMHokwEomQpvbi0AUkrCWrswiRAzuNwsyy&#10;BRJk0sB1kejDuuTQ3lnq9/vZmixiLdIsld2QhNCRbcofYsVz586FQiEySSNWlD1BJGhfwjnKDw0N&#10;8SfIZLeNXSKftZi9dmJPjL8lOfxofX19dNOLi4uzsrJwFASy4FZu3EJcROLhhx82cPvAAw8YuMV5&#10;MlXOUV9VFoe5iMTfvpBk4nbJur649dudAYd70O0DuurJ5H77gR2705NTQGxdRZV6s7aotCy/qDy/&#10;qKKgmJxGSw1ToKu5W1Wtvmmr3vCBpgS1Alq4C1CZZQqJBbc1NTXMEu+Sw5TQtrS0VEaVMnFr6sYR&#10;lVCIRVrAIDkkqJAQC8gZtVSIJbNSXSGKrDU4OMhautWe83q9EJTt0KKZZS0BDwVYS7YvG6cYq0MR&#10;RD7FoAtLyVS3kqamKENLYV0SrEJOIBBg+/w5nAkbF67LWvwhppI2RAFDUp5iiAQrXjuxtyZur65M&#10;3C5ZNwRuPX6/3aXeu9VPJq9LSCKWtZSUNVRVV5eUVxWXMa0tqySixerKq6LPKheXVeqRkEEpBBXE&#10;CmuZBcDycLJMKQZoDTaDWxlVysStqRtN1EMBFWAQSb4Ag4TUUmZZpOupEmmpwBQAXeRIrUbDw8NA&#10;gkyp5DRllkpJ1hLakWDjRKgUoNVTmB2gDCtKMc1KlcPqgmE2QjESbJ8c2Tg5iEVSHrGK/AnSbEcK&#10;kGazlCdHJDnXTuySidurKxO3S9b1xa1+LNlNXBtwukd8QXe/fc/jO9asjs9am1peUCRf/oGvDVU1&#10;1uq61vrGpuo6cmBtdLSp0lI4SjsBn1BWRJocECtv4oLYCj2qFCVlFtxSzMStqRtQAgNhEmmph5JJ&#10;gsoJM4wEISYJWcpUKjBTGit4IxOGSULKI8JQIEFhWVEASf2XMmxQ1hoaGhI6Cm75i0wpzJTCFBPc&#10;kpZMpmzc4/GwSLNVwZVM2YgcDrOsQoKlpPlzSPaKBBu5puJPyx9ifySHJm/i9rnIxO2SdX1x67Wp&#10;791q3HoM3CavistMWVeWX6ieh6qpa9FfI2hrsDKVN3HBbWWhHkJZjxLV2trart+pBbSNjY2CW+Ba&#10;UlJSVFREQt7HRbQrcEsBVjEvJpu6ASUwECZRFQVscILaKJWTUFJgRg7sZFYqKivCSMqToCaT/+ij&#10;j4IK+MHS06dPt7W10RzIYeOUYVNSEsks22GRzWbbuXMnxQS9TOVvSWEKsGXj7zKVtsNOdnZ2JiYm&#10;0hL5W4q3OmKWzYpkCzJlKZtSxzO3G0wRf/EaiR0wcXt1ZeJ2ybquuHW5+wc8A/aQy0uMO6xwa9vz&#10;+Hai2+x1aQAV1nZYm+VLt7C20VIDayuLSpjWlFU2VFU3W5to3uvXr+/u7oagEtoi4leiWxoJiJXo&#10;FriSxt2QL+/pmrg1dWNK2EP1oyoyZRYyIbDHUk0lJSlJJiKBhGFM4cqRI0eWLVuWkJBAf5TMRx55&#10;5Lbbbvvnf/7n7OxsCCp1m5I0ayq/bJlZFtEcVq5cWVBQAFPJkR1ggxRgOzQTWZ1MVpQyrG6321NS&#10;Uj7ykY/cfffdmzdvZs9ZiliFkqzCDus9nQqFQmyNTHwL61Lg3LlzlCRTDuoaiX02cXt1ZeJ2ybqR&#10;cBuYw636vHxNWQWUXd/avr6lvaOxmRiXnLkXgSoaqmqaa+s72toB7aZNm2gzdN4N3OJihLJI7t3S&#10;YOCr4FaeqzIvJpu6AUUlZAoYcOuAASBBI5qhPFUEroRMiGLSNskkzRTvr5vpOcJc+qBf/OIXv/3t&#10;b+fn55NJJf/a1772lre85a677gJ+lGdrbEpWkTSbcrlcaWlp//AP/wCqA4EAi2Tj/DnhKznsFeVJ&#10;sFdEt+whi/r7+wlt3/Wud/3617/mT9OIZLeR7DDFSLC1YDDIDghuhbVyFDQ3E7c3l0zcLlnXF7eu&#10;vn4QG4zB7d7Hd6xLSCrJyW+qrtvY3rm5s5spuGUW0JbmFVQVl9ZXWJprG9rqrV0dnbRtGoxEt/I0&#10;MsErQK2trQW08mSyoLe8vJx2RcuRp6VwQ3FxcSZuTd1QEryBMQSKaHbUTOontRFHD6hokqRhhvCP&#10;tFBE0EUmYIOUVOzXv/71X/jCFwAJi2gj3/jGN9785jfffvvttHo4QWE2whbk7/JXyAQwP/3pT9/0&#10;pjf9z//8j9vtFidAMWkUJCS0ZSdZkS3wp0mwk+wbf2LNmjW0R9BLDuWlryBp2T1yWFemZHKMbIG0&#10;HCY5107GD2Xi9mrJxO2Sdb2jW5vX5hh0+wLOC7hNTUyuKCxub2i6v3vjxvauDW0dhLngFtBC3Npy&#10;dRm5qabOaqltarzwhBSsRYS2NBtAK4KsRmhbWVnJVBIsKigoMHFr6kYTMBAwCJYA57Fjx6iiUplb&#10;WlpOnTrFIuRwODZt2kTHETx4vV5W2bhxI53OrVu3go2f/OQnL3vZy97znvf84he/gBkdHR3f+ta3&#10;mF2+fDmtnsI9PT2QhobToEeJeeKJJ2gFbP9f//VfX/3qV//TP/0TSwl28QBCR6JS9qS9vZ0y/JU2&#10;LRJHjhxhEWX27NlDp3bbtm12LbYpXV6K0eJIwyr2mQ3S0Cjw0EMP0Vpps+zw0aNHDfBfI8mvauL2&#10;KsrE7ZJ1fXHrGbDLo1JBl3pUytNv37ttR1rSGrDaaW3Zun7ThrbO9a3tCrd6/OTqEjWeVKOlRl7A&#10;rVPhq2rSNBWaLr6DKbOEs/gmCWppKkVatHmDu5Qhx8StqRtN1DpBgsSOx48fB1d33XXXj7Vuu+22&#10;xsbGwcFBnD4kWLVq1S9/+Uug63Q6Kbx27do77rgjOTmZruRXvvKV//f//t8b3vCGf/iHf6B1sJHv&#10;fe97733ve++9915avc1m27JlC6v//Oc/B8z33HMP2CacBSqf+9znXvKSl7zvfe9LT0+HN0SltA4E&#10;eoHNsmXL+Iv/q0UEzJQVDx8+DHGB/W9/+1vgDblhcEpKCkt/+MMf/upXv/r+97/PzrN7O3fuBMx0&#10;DrZv384sf53eAM2QZiuv/EZ/hWsgflgTt1dXJm6XrOuKW7ff4Qq5vGF/iAB3xB+EvuA2PTkFrK5v&#10;aX9o45bulnasvbG5ta6xvsLSoMeTwoAuSC5XX7lVz0NBUNq54FYoS1BLJkzN15+GpqkwK/SlAD6i&#10;vLw8ISHBxK2pG0qCBCBH24Rw3d3dv/nNb1772tf+odYrX/nKr3/96wS4cIKO5jve8Y4/+7M/A64D&#10;AwPU3n/+53/+i7/4iw9/+MMSyP7RH/3RH/zBH7zmNa+BagSRYBXcAmy2/PjjjwO5d7/73RT4vd/7&#10;vb/8y7/80Y9+BGwAJGXIedGLXkSYS2uSy9dw5ezZs7Smd73rXX/yJ38iW6YY+s53vkPnFTLFx8ez&#10;e/wV1mJT3/jGN974xjdS4I//+I+ZsvOf+MQn2FWwShycmZn5oQ99iL/Coje/+c0/+MEPdu/eLU3v&#10;GsnE7VWXidslK1oXLqcod88/Sad7lv4u/mBa2dTk+OTE2Ph4ZGwsHIkMh8ODykb0VCVCQ4OBwVAg&#10;FPQF/B6/3+31uQzzed0+h/ockB7E0THo8cvF5ORVcQUZ2Y1VNV1Nrc019Rjp+spqwtmW2gb1oHJD&#10;U0NVdXFOXikNpbgYoNKMwSfNHo4ylTd/8A7Z2dmEs8wCWihLszGeTIa+a9asoRWtX79e+u+0Q2mQ&#10;dMDRlL69ZMrU8ylqIPWQFocrp6LCIaD1N3/zN6D07//+7wk6X/GKVxChwgA6l5/+9KdZSpeRaHJ4&#10;ePhrX/sa6Pryl79M2AqViW6hL9EtoS2d0e9+97sf/OAHly9fPjQ0dN999/3d3/3dX//1XwPLr371&#10;qxAaUpKZlJREdPviF7+Y7RAl79q1S3aG1nH69GnaFCV///d/H5Z/9rOfZcvEwW9961t/9rOfEdqu&#10;Xr361a9+NdFqR0fHtm3bvvjFL/75n/85+8Aq7NJf/dVfvelNbyJz8+bNiYmJ/FEO5L/+67/+6Z/+&#10;6Z3vfCd7QgQfCoVodNIY5acA9uwAPYmr0v1lU8CShITsJPjd2tvbCwsLcRTgFprSFdi/fz/sh7sy&#10;bPKjjz6KA8FRUIYCg4ODOEI8pxBXeUV921t701tLJm6XLA3Ty8sIcxVutaiyaGqKxjA2PhEZGw9H&#10;RofDkSFlYT1VicGhoeDgYCAU8gUCS8BtfnoWgSxkbaqu07EsrLXUlVc119bLC7gAuCy/ENxK/IpA&#10;abX+pDxABbFgmFYkQS35cm1ZriTjenBAzBq4leYXi1uaPY1cN1JTpp4/UeuktwcYqJ8CrW9+85v0&#10;I6nbK1eufNWrXsVsp/7YBmgkuiUyI/RkFeJRqPbtb38bElPyDW94w8c+9rE77rijp6dn06ZNP/zh&#10;DyEfqDt+/DjoJU6Fqb/+9a+BJeB8+ctfzup0W//zP/+TjTAl1CO8ZrPs0vnz53t7e2k+BMRgEqbS&#10;4ohiv/CFL9AVYEW6s9Aauv/yl78Et9u3b2ff4Ovb3va21NRUYmvI+v73v//tb387VIbxdBQIqSnM&#10;Xn384x9nV0Gy2+2m9fHnaI/8FKRlln1gluapf6HnpHm4PXz4MK5gcdw+8sgjl8WtdqW3nEzcLllR&#10;nF5O1xq33gGHGsRxQL53m0B0C267mlvhq9ymrS1Xw0uB3qaaOhhcX2mpKgaqKoTFR9BgJH4ltAWo&#10;dMN13KtgTA4NCVcFccmn5TBLG2OWvjyuqquriwPhuAzcmqA1db1Ey6IqEsmBut/+9ref+MQnYFhc&#10;XJzNZiNny5YtcjsW1lKNP//5zwM/+pQOh4O2+ZWvfIVg96c//emOHTtoFMSdxI5Agvr82GOP/ehH&#10;PwK3KSkpjz/+OIAkoJQnkCHuv//7v4NeVgfqP/nJTz7wgQ8sW7ZsYGAAzgFauZ7c399Pa2KbwJjm&#10;dujQoUAgAC/f8Y53EOmmpaXdfffdbPM3v/mN4JZMWPu3f/u3cAtEcQggls4B3CVM/8hHPsKmwDZ7&#10;y+FAcY6FYyRG59jZYaMNStsU6kvOc1EsbtngQtEt03379pFgGotbuiAmbg2ZuF2yoji9nK4Vbu1O&#10;v90VcKpPAw15A16b48DO3Wvj1PduVXTb1AJuScDamrIKPZpjNaBVD0lpAFeUldPjBqKwVrAquCWT&#10;YFeuIRPLIhbBVwDMIsq0tLTAZnr6GRkZBAocCMdFO5QONQl97cq8d2vq+RZcQVRCr9cLbiXyw9H7&#10;fD5QtGvXrre85S2f+cxnpGf5pS99CYBBC0AFSMDYa1/7WgAG7YgpCR+/+tWvVlVVgczNmzcTsBLR&#10;Jicng15w+/rXv/7FL34xiP3BD37wve9972tf+xqt4/777//5z3/+nve8h+AYmkIUGj47gwcgJs7M&#10;zHznO9/JUqJV2E+TWb58OfsDOxMSEiA0fL399ttpUFCK6JZFdBfkaWT+7ic/+ck//dM//cY3vgFZ&#10;2QjxNKAlUmfHiHfXrl1LSWBGl5ffYUqLn0K8zdW62mTgFrHBY8eO0TmgG0G3mx751q1biWsXwi0y&#10;cRsrE7dLltD0snoecDviC5J+YvfedQlJ4Ba4tjc0WavrwGptmcItrMVIqEeU9Sdvq6sseBMETZu0&#10;6PWDVXLwR3IBWRhMminNBpGgGNxdvXo1Xon2xoHgkmh+IBbnwlTuG0kTNWXqeZNcMpWqSCT6xS9+&#10;EaB+//vfh2EbNmyAu/K0FFWdTiTBK9D62c9+RmWmSr/3ve+FzUScO3fuBI2g91Of+hRhJWikkgM2&#10;IEedP3DgABv84Ac/+L73vY/mAGK7u7vT09OBNGghuiV+hX8gR54WBvM0/1OnThFGswqcvueee4DT&#10;pk2bICUA/ud//meQD3oB/P/+7//yt4h96QpQkhwiZqLtX/3qV1CZnFWrVn3rW98i6mURHWXidQ6E&#10;WJzdkAGn+IvCWkPys1yV7q/glm0Ccn7kkydPcuz0M/i5cBHsA7gFsbG4jX1UirTgFtbiFfGf4hXF&#10;l95qMnG7ZAlNL6trjlubI+wPBRzuQ3v2pSYm56dngdi2emujpRa+ksas1bWNlhpAW1Vcqga7qLTU&#10;WBREaflWq7VNvwWIGxK4kokkCIC+hLySQORLC6cLv27duvb2dg6EQ6MRGriFtSZuTT3/ou6BFmBA&#10;Q4NGkPXP//zPgRN1FVL+93//90tf+tJf/OIXoJfaTkhKvEiw+OMf/5iwEoCB21//+tfgLT8/nxUJ&#10;Z3/0ox/t3bsXGINGcAsUYQxlvvCFL7Ai4VpPT88TTzxBA4GRjz/+OLh93ete99nPfpY2RUQrn6el&#10;+Z85cwamfuADH2AH/u3f/u22225jlwhe3//+9xMfs322DOAJjmlQhw8fpitAR4HCd955J7EjB8K6&#10;0JoGCHqJa//mb/4GvPX29hJtg2Q4J3EtFEQ0RqbMCmilVepf6DmJRs0GZfvo9OnT/JL8zhkZGfgK&#10;2L9r165Y3PLTPfTQQ/RmwC0/Kd0RfhB8hYFbfhkkvvRWk4nbJUtoellRpTRtr8m9W8FtJDAYdHoO&#10;7dmfmrgmNy3DUlLWVF1XV1FVUyqflLe01jc219ZDX4XbotLa8irBrYS2NHKIK7iVTNowbbuiooLm&#10;hMjEKYhYSn8WByG45XA4QHyciVtT11fAANGycOgEqcSmH/7wh1/0ohe9+MUvlneBIBagHRgYgJGQ&#10;7E/+5E9+7/d+74/+6I9gJGmCXZC8bds2omHo+wd/8AevetWrqOcEr/DvbW9727Jly4jPCNS+/e1v&#10;E+D+9re/ve+++2AkYXRqaioB7h133AGn+Yvf+MY3aDJ2u53mj6M4e/YsjQhk8ufYJkG2vMYDtmEV&#10;ZKI3APt/+MMftrS0MPsv//Iv0Jcy7JiUhP0rVqxggzRJwmvyf/Ob3xAoE+x++ctfTkhI4PBpiRJ3&#10;8iPQDKU9ikjLT/SsxWYN3CL+UF9fH4gleOX3uSxu6W08+uijEuubuEUmbpcsDdPLiyp1bXDriuJ2&#10;4AJu1yUkyReB1GVkbfWV1YS54LaFuLSymkhXrifLe7fl5eWEs+oOrf56PP10cpjSfpjiIwhki4qK&#10;oC88xheAZHBLA8MNpaWldXR0cDgcIM1PGjlT82KyqesiMMAUupzXn5U9ePAgNZzA9GMf+xhxJGEu&#10;ddvj8VBXCbPw/pDyH7XkGeNvfvObKSkp0AIYE++S/6lPfQqS0S7uvffe7373uzCD5nzq1Ck6nQSy&#10;n/nMZ9jmV77ylbvvvtupRSMiWv3oRz/K1mga/BXQQqsnEGRd4uPXvOY1sBl4f/zjH4e1tCMC01Ao&#10;RBv80pe+tHbt2gceeABEyUPLb33rW2XnP/3pTxMQAzPaGn2F7u5udpi/TnwM15OTk4m5+Su4FGl9&#10;BmKFshKM6l/o2Yvfli3LBhF/C/Zv3bqVnxQ/QNd88+bNF+P2wQcfLC4uBrd4EqJ/ifVN3CITt0uW&#10;hunlRZW6prj1DDjCgRCJQ7v3rY1PTE9KKc7OA6hEt2p0iyqFW3kmubGqpq7Cou7glpSrES60wKqE&#10;s/TH6TvjoZjSfsgnLU9I4V8k/BXcZmdn09emmREHcDgcYCxuaepyacuUqedTIIHqR1cPulAhvV4v&#10;Tp+OI1Rbt24dTh+2gUCaHsX6+/utVqv0JuXyMiWhHRRhRXKo9llZWZs2bYK+69evp0UAD1o9dDx6&#10;9ChdTyJa8Eyw29XVBUjIBzCwmYCV6YEDB2gFsidEt7Sjt7/97fKdAzZL28nPz4dALpeLnXn44YfZ&#10;DqA9ceIE4fXnPve5d77znSA5Nzc3MzNT9tBms3GMBIhnzpyBbfwVdoC9ot8QDAbpYfC3aIAcvrBW&#10;2iOrkC8dkeciA7dsFvEbOhwOfi5wy27gK/ihdu7cOQ+3FGDnTdxeLBO3S5bQ9LKiSl0L3Pqd7oDD&#10;HVDv3doFt0/s3rtmdfy6+KT8jKzKohIN2hprda3VUjuXrgO9xLvgVl4EQjQYuYBs4DY2wCVNk5ax&#10;XoEuHoopTipubhBHDooDNHArLk/auSlTz7OoePCGqbQ1aiMoAp+BQEDupIIiitH6WOrz+aAdU2ZZ&#10;i5JM4RZNFUQBNr/fzypsijQliYxpzhRgXTZCDshh46wl1Z4/wdb4W5RkFTKZUrKvrw/evPnNb/7A&#10;Bz5ABEx8TAE2TgG2xvZhPznScKAUket73/veL3/5yzLEI1ugfVGYnWFXaW7shvwhDofVyWRKAWbl&#10;8FlFdgmRYPa5iC3wgwhuEdvkF+Dw6R/gIsAtfmMR3NJpoO9CN4J9Y+fBrVCWqSRuQZm4XbI0TC8v&#10;qtQ1wa0L1rr1MBdzuN21d82q+JTVCbmpGRWFxYSzzbX1arAL/cwUwS4xLjlqtrSirETGlSo2cEuX&#10;HLLScmhCJAwGE/i260/QSxriskpiYiL97u7ubg6KAxTcIpol7ZOENFRTpp434c0loIRh1EDYg2hu&#10;AkiqKAkBBoV1Q1Qin2JMyZQyzLIRFlG3SZAJb5BsFoJSgOZMDqtQgPpPmmJsmUUUY1aaAEspefz4&#10;cSLsN2mBWwJo7Q+iDxgi/hBrMWXjYOljH/vYG9/4xo9+9KOsSCYlZU/kr4iYZQ9ZC0/CgUsBNsUv&#10;IMWYZR+YZZfIZ2eetdggWzNwi/jTbrc7FrcbN25cBLd04rdv327i1pCJ2yWLerOIorCNwa20KKRa&#10;uXofjnr8nHFLn3vAPuwL+uzO/Tt2J61cTXRbmJlD/NpYpUJb9RByaUVJbn5pXoG8AkQ+9C3XnxxA&#10;kBUXIGErQCWoRdXV1bCWTBaRL6ylUcmNXhrPxWMm0whp2DROGjlpaaimTD1vovohgY3glnpIGiAJ&#10;fkiQjyjMrLGIYswamcZGWEpCxCKqOuvCDAqwiBwjn3VJy8ZlLbVDOpNZAsGOjo7/+I//+NnPfrZl&#10;yxZwy8ZlLdlJPAOzeAY2fuDAgdtuu+173/veL3/5y5MnT8oiyrMpkWyZv8uWEQnpZJDJphAJKcnO&#10;SA4JvdKzFJti++yqEJccdpVwnJ4BXgLc0mvv7Oxk9oknnhDWypjJhLywNjs7G9dx9OhRdgNnaHhF&#10;kcwurqjDfQHJxO1VlkHcaLWagy6iCSHB7cTlcesPBLx+v2cebgMuxdqQ2+u1OcCt1+bct30XuE1P&#10;SinNLaivsIiBWCLdvPTMvLTMsrxCS0mZDHNRqcaxUCKohaatra0tLS1yBxeRCVbl2SghMRGtcaOX&#10;hPl5eVOmrlynTp2CSYSAR44ccTqdtBSajLQUIGQgn3RfX193dzftrr29vb+/X6jMUtnOdRG7yh6y&#10;b4Jb0ngzn8+3e/du9jMtLa2goKCtre2xxx6DqQe14C7Q5UAytejTOxwOVhSXiG/EaUiaTUliEUVd&#10;6gtIJm6vsi6P2+mJySla0SjVeHR0RH2lQEAbxe3QPNz6fNEAlwQWcBu4dY4Q3dqIbnclr4rLSF4L&#10;VusqLPLGbVVRaUVBcVF2HlaeX6TeAtL5lkr1MBQCrrQZyAp0QSw0BbqIhMFappQkqCXwZZGJW1Om&#10;lipoSksRh0DzlyYjF3tZSmun1RCtGv4BURJEEfIi2ch1EbsqXQF2VToH7GQgECB+pZuenp6en5+P&#10;A3nkkUcM3KK9e/cS8mZp4TcM3OIYcY8cmvaOUfco6YUkHvWFJBO3V1nXDbdr1pblK9wS11YWlcBa&#10;MdJVxaVEt7C2oUoNHwVBiVklwBXEgt5qPYYUOSQALQBG4JYGQ0kyKUY/3cStKVNXLnCFB6DVgxxm&#10;pY2IABg5tCASkj6nb+UiKcn0+moebkmzh6FQiBAWoBK8ykcXHnjgAWL3KGwPHiT2BcYL4VZ8I8J7&#10;8MtEZxaQeNQXkkzcXmVdFre0uylwOzk6PhEZHRuJjA5D3EhkSE8VeoeGg4NDgdCgPxD0+gMen19R&#10;Vpnf7de4Dbm8g2TYnSP+kM/uOrBz95rV8Zkp68oLitQwjSXlULZcs5Z0TVmFmDwzBU4lYEVVVeBX&#10;UZZWQZops3JPF7gyJcwlR0JhZk3cmjK1JNFAQBS8EWghIassYioYJhPBM2alsMxKmesodoA9oV0z&#10;JU0UTjQAXDfo0THz8vJwC/fff//hw4eFtQcOHNi1a1dzczOszcnJwW84nU6OCK8ouJUE7hHvgW8U&#10;V7mQxKO+kGTi9ipLKhMS1iKNWqUobmcmp6bVw8kEuOqTt+A21iLDw8MhiAtug0FfNMCFuLBWff7W&#10;E3Sr0HaQPLsrEhgMONwHd+1ZG5eYvTatsrCksaoGxJbnFyncFpZAX2u1eh2oQX9kvsPaXF9bB1Bh&#10;LexkSuQqwa7Eu6SRXFgW3BLvgmGmhLwmbk2ZWpKgFK1DLgvLHVAgCrQEqzQfZgWrlByZEysa+bKd&#10;6yXZMSRp9pkDOXny5JYtW3Jzc8EtvmLTpk3glpBXcLtz5058BbiVpW63m+MVykZdpI5x8R74RnGV&#10;Cyla+gUkE7dXWZfF7cwMfVh9PXlydGw8TICrbFRPdbA7PBKCuCrADfmCOsAV0JII+L1BjxfcDpHh&#10;cI0Gh9SoUrv3rYtPylmXbikug6k1pRUVhcWgt0rPyjiOLXUNsHZTR1ezVQ3ZCFNL9Jf1BLFMJQGJ&#10;BbfwlanVamVKgCtpE7emTC1VAleDW9JMDIDRuWYWslKMWRGNixyBtGzkOkp21RCzvb29jzzySH5+&#10;PsSlL443gLWHDh2Sx5K3bduG9wC3hYWFhLk+n4/DEZcYdZEat+IbJX8hRUu/gGTi9irrueN2ZGRQ&#10;BbgL43bQ7ZuH29SE5NxUPWZyjRozmQToxRottc21DbC2rcHa1dy6pWt9a0sLYSuNpLQULKthpORK&#10;siTk0rHgFtFLJQ2eCXZN3Joy9SxEG9GRajSEFYhKpEuOPDNlII0cmZJjPE51fWXsGwnEvtntdpgK&#10;TcEt7qKtrc3A7d69ex977DGcCbjFXXR0dASDwXP6HX0k7lHErPjJRaQd6gtKJm6vsqhJUlekhiFh&#10;LYridnZqemYiOtjFOK0uPKZBqxOKviPhQQLc6PVk9fatNwBolZHQuPX4hqCw0z0WGibSPbx3f1rS&#10;mrz0LOJayCov3cpzyLXqe7c1MFhwu6mju721DXBCUEJbWoWgFKYiSUgsC2tZBJiZShkTt6ZMLVW0&#10;COAaS6yRkREiWqa0GsEwCX0JGQ+gol4pI2sJfa+jZH/YDcTusas0fI/Hs3v37pKSEhnIoqWl5eDB&#10;g4cPHxbcEviSCW7xMJs2beJgcXri/YSymrYmbk1dDVGTpK5o1Cpp1Cpp2p6fnZ2akdu3U9HBLpTB&#10;Wp0At+HwkA5wg4ODfjXYRdBrWDDgC8Faj3+YOadnbHAY9B7ZdyA9OaUgI7u2vLK9sam9oam1vtFq&#10;qa0rr1IPJxcWkw9xWdTZ1GJtaACotATYSXQrTAWlSN7/kbu24JZipJlKgkXmi0CmTC1V4GpafxxQ&#10;PAANRyJdEflMKUNJloq7MNaamZnR27g+UqTVkh2mdRNws3uBQACywtScnBzcSGNjI7MGbh9++GEy&#10;s7OzLRYLadbCGXJoHCkJVmdq4tbU1dF1xC187bA2w1Sm6kt85VXF6r3b3MqikvoKi9zBra5Sl5EL&#10;CgromdIq5NIxfEU0G5gqCXBLa2ERU2Ti1pSpZy3FVX1JWRLRXM0zmUqCAiCWaWzmdZTsA5I9p5kT&#10;c+PQ5F0guuwwtUh/N8zA7Z49ex566KHCwkKiW7rpjz32GKvjDPF7dB3EBzJr4tbU1dElcas5awzl&#10;qHAbfR1oIjJu4FZdSQ7rKi24Dcnbt0GDtTG4xQIOdTEZ3B7ddxDcFmbm1FVUwdruljam6p2fskoY&#10;nJ+eVZ5fVFNa0WipxcpLy2gMdEvlWQYJcGkwSEB7SdySIBM8G58ooPFwRNIIEY3KxK0pUxdL+Cqt&#10;A9FSJB+Rpu2QacyKZFbKS/q6iD2RfYjFLZ5taGgIuOI6DNzu37/fwO2DDz5Ibx73gg/Zvn0728EH&#10;4ivEYyDDPUpiEUVd6gtIJm6viQS6mrbPwC1B4Rx0leSRRSQ1W5Mrqoj+fCwaHh6mfg+KQoPD/hCh&#10;7aDb57U5RkNDgtu0pDWFWbnW6tpNHV1buja0NVhryipK8wrzM7KKc/LKC4qqikurS8stJeXFhUVQ&#10;FhHjwlFYSyeUGJc0zQamCnfl3i1plrKIWTJpRatXrwa369evp/HI/tOcpE0absKUKVMvAIlTwgWR&#10;EOGXcGt4pGPHjuETwG1ZWVlzc/O2bdsOHTp08uRJiCsDJpeUlGzcuLGnp4fVcYDiDPGB4h6ZJRMn&#10;KbO3jkzcXhNdOW6l50hVpmYLaEXzcGsQdzgQxa18EUieTE6JU58DkovJTdV1sLYsvxDQFmbllOYW&#10;VBaWVJeUy2fnK8rKaSEIxKq7spq16pMFpaWSI9eWaUukBbeInKamJspIdGvi1pSpF7zEKeGIjFm5&#10;dzsyMnLq1KnW1lZwS8cdX/HQQw+BWzL37dvX1dWVmZmJr7j//vsHBgbYAj5QnCF+D8do+EYSUXd5&#10;y8jE7TWRUaXQtcJtvz3sD8kwF8mr4rLXptWUVrTWNzKtLCoBtyW5+SU5+eV6wGQygTFWWVFRriWP&#10;JYNSA7dkynVj4MoiCtCQyKEMUW9LSwsFTNyaMnWL6JK4xY/hlM6ePUvwmpeXl5+fj6PYsmXLE088&#10;ceLEiV27drW1taWnp9Ohf/DBB51OJ84NH2jgloQGrrp3yzTqLm8Zmbi9JqImXUPc+i7g1q8HcUxa&#10;uTozZZ28d1tRqJ5GFpPBLjAV3cqnCyrUoBaAU2JZwaqBW9KCWyhLMYGx4JbOLJnyqJSJW1OmXvAS&#10;p4TwUUhwS6tnarfbH3vssZKSEnDLtLOzc//+/UePHt22bRu+Ii0tDV9BOhAIUB5PKM4Qv0dC01Yp&#10;6itvJZm4vSaiMkkNu9a4VdHtThXdZq1NrS4tJ7qtr7Q0VFU3VtUwrS2vhLUVheqLBRq9paXFJcXF&#10;xUVFRTQS4ApKEQlJw1q5d8usIFkuO5NJdEumiVtTpm4RXYxb3BENnxy/33/48OHa2lpwS4wLYolr&#10;Dxw4QESLGwG3zc3NzOLHcICGM8Tvyawo6itvJZm4vSaiMl1D3D7z3u0Tu/emxCXkpKYD147G5uba&#10;eqypug4jp7ygqCS3oCRHfWeeeLe4sLCgoIBGAnElfpVLykjiWpGAFuJCZaa0K6vVSsK8mGzK1C0i&#10;cUpMDR+FO5Imjzvq6enBJ+BJsrOz8Q/gdt++fVu3bsV14CLa29uPHDnCirhB/KGBW5wh6VuTtcjE&#10;7TXR84Bb74BjNDhE4sjeA6mJyQWZ2Y2WmvUt7Wqki8amlroGeWaqJDe/MDOHpUXZuRAX0tIbzc3N&#10;LdRvAQllaS1M6aLSfpgKbuUKM8UgrmXue7cmbk2ZukVEi5ZGjYMSH4VTEn9Fwul0trW1gVscAv4B&#10;3O7du/f+++/HdWRlZW3YsOHUqVM4OiGr+EN8oIlbU1dfzwdu1YtAw4Me/9H9B9OTUqBpU03d+tZ2&#10;KGutrq2rqJLnk/MzsvLSMvPTs4qycsvyCuVFIBrJPNwKcQHtPNwSCstoGBQgIDZfBDJl6lYTDkoS&#10;tHEFXu2v8EibN2/GRQBX/MOOHTsg7qZNm6qqqvAYjz76qM1mwwdGHaJ2iXhChEuMzb+lZOL2muj5&#10;wO2AIxIclDGT18UnAdSGqurOphZiXLlrW11aXlFYTHRbnJNXmlsgjyiXqsvJC+JWbtwKbuViMi2H&#10;FkUxMoluTdyaMnWrSVq3NHADtzionTt34jFwJrgI0Ltly5bW1lZwizM5fPhwMBi8GLe4QSHurRng&#10;mri9JnoecKselQqEgi793u3qC+/dEtpCXKLb2rJKS0mZPKIMaNWn5ksrSotLAG1eXh5hKzS9GLdC&#10;3NhHpaAyS61WK2nzYrIpU7eUaNfikUjgqcRfkU/OkSNH2tvb5dHLtrY20ngPnAbQ7evro0AsVsUl&#10;Cm4R6VuQuCZur4muLW5jXwRyuNSTySvjslJSAar6PkFdY3Ntg7W6zmqpbaisrq+0qGeVK6vVR+ar&#10;qsEtvdHc3Fym4BPc0kIArcFaBG5jXwQiTU5LSwtp88lkU6ZuHRmBLB6JBM4KySJm7Xb71q1bcRR0&#10;3/ES0kdHmzZtwlPh9y7GrUatkolbU1dNi+BWBK6QgVupvgZxhbUj+ltdVNxQKBQMBgNag15/yO2F&#10;sn67a8Qf9NocB3buJrqFuPkZWRC3vsICaFtq1TdusaaaOoJdMol3MYlu5UUg2gmNpKamRnCLhLVo&#10;3jAX5DQ3N9OQEhISMjMzZcxkDofdlh02WXvjSxwlJ4sEFY8EdYy6R5qpSBYx5YRSgAop64qihS6S&#10;UW8NSffLyJdiUtWp2/wJ2b6ItBRA0b/0TFFgntiyIWYXLxP9MwuIAhSWP4Si+3HFkr+1iKLbvWjL&#10;/BqXVbTo9Zax//P2Cqe0a9eupqam7OzsrKystLQ0EnTKycR34fHwgfMkLhGRNnFr6uro2eEWiXdY&#10;BLchry/o8oDbgNMdZk5wG5eYsGxl9rq08oIiS3EZcG2qriPMFdwS3daUVUJiFpXOvXQLOyVyjcWt&#10;COiSLzCWYmTKxeTExETalfGJAnZbfJYcgqkbWYJVqpY4TRJUMHKojVIPEQmZJV9QQUIWIfKR1NtY&#10;zTv7xooiSbO6rEhtoSFQRmoOIi0lkd7AfFFgnjRGo7o4RxTd+uUkq0f/0txuy/GKJGchRVdbQBdv&#10;Gclm5aeT9CKKrnPjiSPCRx05coRYlh58SkoKziEjIwPvcezYMX5Y/IMm7IIycWvq6uja4XZQ37iF&#10;tUBXcLt/h8Jt/LIV2WvTyvIKy/ILK4tKasoqJMxtqKomXVVcWpZfVJKTX1KoWAs4Y1mrriDruJY0&#10;sSwqLS0VKsuTyZSkAAmiW8Eth8ARsdvaZZm4vdHFCeJ8cdZIU82oYFQtKphUQkPURknoSqokFZWE&#10;UXtJ6Oqs6rORiWRWNijboYy6bqhH2ZUdIM0imga7wT6wJ+STY4jZxaWP5hkymsxCipZbQNE/rBX9&#10;G3OKllhUHKb8RJcUG2H3dMuOilVk4yLZyEKKrnMDa2BgYM+ePbiONWvWxMXF5ebmbtiwQcZu5Fxr&#10;qi4oE7emro6uHW6H/cFhbyDk9mIat06N2wTBbWleAaaIW1hCLFtbXgl0ZRRl8gszc4oLi0ApMWuV&#10;HkbqYtxCVhZBVnl6OS8vD+7CZgpAXyO65RA4IvacHUYchTgIUzeshIXUMYGQnDVyXC6XzWbDb9rt&#10;dqb9/f1MyfT5fG63G9cpkqWIwtEsncksIuHQokBfX19vby9TZj0eD9thlk35/X6pwzQN/rTup10F&#10;cUQcnWLXApIqupBkdRTb+kS0wecomjCKzmjJlmXPkRR41mILchTXS0NDQ1SDHTt24C5ycnKampqO&#10;Hj2Kc8Dp4fo0VReUiVtTV0fXFre+WNxKdBvFrYS2WFVRKbhVMW6lpa68qrpEXgoqKCkqlui2oqIC&#10;rEqAqx9MVk8mk5bolgJQVmJceRGosbGRhInbm1dUNs6XVC05ZZxE8g8ePEhEYrVaO7RatTo7Ozdu&#10;3Lh+/fpuLRLktLe3ywOoVADJl8xYsW6LFiXZmpTEC1MSMfvwww9Tn6nV8gAgVZq6PU8UuBKxEWQk&#10;RLLZK5dE+SLSKLpg7uHE56LYfZNtyp9A8hclcyFF17xRJUfB+Tpx4oSc90cffRT64vFM3F5SJm6v&#10;ia4dbkcCoRF/cNDtw8L+kHcA3O4CtwnLVuasS68oKK4tU2/cWkrKMBLqyeQKTVz1Gm6JjJksAS4x&#10;qxHjijRqq0EviyAuS417t3hMcpKSkrKzs3GgHAvHFYtbOQpTN6w4QVQw7eRHmJUzSE3bunUrXahl&#10;y5atWbNm7dq1nOKEhITk5ORUrTSt9PR0FlGApSxat26dLJVMcshH9MZE5JAvIh0fHy9TRPUj2CV6&#10;JthFeGfSxL6xIiYWebWiMzGSfOJmCcFjFVtAJH9oIV2S91cuaZWLKFpurg8hoEJXAlRZZRFFj+E6&#10;iR2g/iDO4LZt27Zv3w53cVx4P3F9gtWFZOLW1NXRNcRt8BK4XRuXmLhiVW5aBhFtU3VdXYWCK7it&#10;Ki6V68nyFhDoBbdyU1YCXCEuMa4hcGvcwSWiJQ19STQ3N7MWLjUnJ4dYx8Ct7HbsgZi6MSUni6pF&#10;pWJKJeQMUrU4xXFxcbfffjsQ5eQyFXyCUtIZGRlk5ubmZmZmAl2hL2kILSItIh8AU54OWb4eK5RM&#10;2RoJ8leuXPnb3/6WnLNnz+KgAaHdbj99+nRPT09fX1+/lnG9WkQBdHGOw+FQ17K1ogtiFhlL+StI&#10;ALyQBMlCbhAigFQoe2bQvJBopwo4C4gmTBkhq8iIa0XRcs9WnNDo2X3epdu9avhUJKoWvx6/G74L&#10;Ryfe77IycWvq6uga4la9dxsMubyYehFowHFgx+618YnyIlBNaQVYBbFwt6qotLygCOKCXnIaKtVn&#10;gsrUuFIXricLbucJvhLpMiWibdCfmpc7uwUFBcQ9glsOh+Ni52W3Tdze+DJOEPWKikQ146xRu8At&#10;ZOXMcqLb29uZpWJQPaRuMGu1WplSJaRDZnTR9AURVU+oHnTI1P3/+noKt7a2dnR0tLW1MUtJKhuF&#10;6b1Ba2JopmBVWAgdiXTRPNbGghMZOYhZA6Wx4Sy6GJwiHYktJsrQvhANzSCi8IxfaXHxe/KrLiSW&#10;6qs/UUljUSdDiwKcgsUljmIhSTO8vhIXJ24NFyeOToC6uEzcmro6usa4DURx64vidl1C0ppV8QWZ&#10;OTVlFZCVqeBWxpMizK0tkxi3pry0DPdnXEwW1xkrPGMsbvGYBm4JWWJxy6GZuL2JxNnhHHGmqGBg&#10;idrFLHThzBKYrlmzBkxu2bIF4pIj4JSrGuSQkEwklEVUDDKFr52dnSCWKXVj48aNmzZtItHS0kIB&#10;uUxCmvqzevVqIl2YCjhBJlNQKqxFwlqBq4BWyGrMImYFtAZijUQsaIWdIk3SxUQZIwblZ6Hp8RNd&#10;TMdLit9wcfGzG2JWIXROwsvFpYm2mMTJXBcJL5mKSOP02GeOS2iqoLqwZJVbSiZur4mkqkmlpElI&#10;y7kquB0OBIe8/qDTg0Vxu3N3WuKatfFJxTn5NWXqA7fVJeVEtNWlFfKuLbgl6q0rr6qvrK4sV9+W&#10;N56TwhVGfWfMjVtcJNFMbFjDFD+Lu0xMTJRn/TkcDo39F6djHIvMmrqhJPUKUdOohJwpKhIVjAQ1&#10;DaCmpKSsWrUKKHJm6WNxxqUaSAhLmgqDpHNG4FukRb+NTAoIlQln5WEoed6K1VmRLbAWaRZRnvqT&#10;lZUVG8LCTtIqqo3JFKYaWNXMfQZlBatCVjKNpVJA0CtLkXB0IdHEkFAWSUTLbyXtkV9Pg/LZSyFX&#10;i18bScNH4gfEMywiYeolxdLotq6TBJni6Iw0O8ZhGrOLyMStqauja4fbIX9g0KPeu8UIcz0DdsEt&#10;AW5Jbj6hLREtlK2rUHBtqKqGsoS2YFhwq5yfdpoCWhyiBquSpMV1MoWveF5yKEaanMLCQhO3N6Oo&#10;V1QqahS1i7rHiSPB+aJmsogzm5ycvHLlSoEiU6oHlYF8EgJaElQDXU3Uq2KlWnCXNH0yYS3hLMEx&#10;oS3EJYeSbISawwbZVHd3N+UFt8JUEZiEsnLvVoiLJIo1IDpvdh5QSTAbmzMvYF1cgltEcxNp7F54&#10;Y4ffahHFAvVisVQ3ayU5F4rAWlKAs7C4xF1cUjQ6zqD2MddBUnnYQ3Fu7I8QlKl5MXkhmbi9JloI&#10;twZxNW0vjdtY1qJ5uA36/EGvz+9y+92eoUDANWDfu3PXuqQ165KTSwuL6qosTCtLSqvLK+ssNVbc&#10;naXaUlZRVVqOWcqV30RG1IJPxCGKJC3XBuWuLWmoTGFKkiY6SUoCt1kbNnTTsX7qabqxUb7OTM9M&#10;T81MTU5PjE8pm+CIFrqwzNJnb5NXYKrk+OSc8ctGDY+3uM3t9qVtXuHnwdRuX9AzfoeLLGaV6Frs&#10;c3Tp+Pjk6OhEOELtmpxSo0g9OTY6PjN9Dl8NUABiUlLy8uUrqBIEpqBR6obgthxIlpZVlFfUVNfW&#10;E/HWN9ZU11SUVZBDv406Q1UBrtQZKLtp06bu9d3q4rO1sa6hrr6Bbpoyq7WRoLekpDgxMT4zK8Pu&#10;sDmdENRhtw2oS8W2/oH+Plt/v31gwAFrbTaXww5jMQJbj8vpcjpcTicxrMfl8ijcug24IhIiYS2w&#10;DdBeQoPwNjQ0NDikWpAoCthnSkAriEUGZUW0R2mYSH7WedJMXFDSukUar0qySDzAZSVOYyEJtK6L&#10;+NMcC5VJvJzsjLg+ZklfVpQUb3nryMTttZLUSJHUSJFwVzNXQVfaHhVX2iSteh5u8QjiLAS6uBXp&#10;y+NcyKTjv3PnTnmOtLy8HEYWFRUVFxeTlsgDhyhX/2R8KByoOFPEIgRiWQvhXkW4ThwobpQ022F1&#10;oMss665Jic/NS9uwsf38k1NPPX0uBrfnp6fOT02emxifVTYxoy261NDkJEc6+6xtevLczGVtYnYa&#10;G5+ZEhubnoza1PjlbG63L23zCl9dA4fY2OikmMpUHZdp/LnYvJ9inlGA8tFV9FqTE/R+ZsUmJ2fH&#10;xs+PjT85NnZ+NDIbCU8PD41zss7NPhUKhuvrrElJKcuWreBcyyNO0tlCgtvSopKyorLqipr66obG&#10;Omutpc5SEX2CnQomuBUB2ua25oamhpr6msaWBmurtc5aV1lb2dzS2NrWVFiUF5+wKj1jnd3R7/W5&#10;fD6Xw9bntPe7tLntAx77gNduw3wOm99hj5rT7vc458zl97qV+S683qNRq6TS/oCPHmkg5AsOKgsN&#10;+UMXXrYRviJpWSqS1Y9ECVZF88g6D5OCQCTt9wqlyagk3W7636KoR1hUUQ+ygG5BYt3UMnF7rfTs&#10;cEsLp/EbxEXziEv3XVwMU3IEt4mJiWvWrCH6hJ1yrRim4i5bWlpAJjmlesAKcCsXBiGxXExGQlyB&#10;LlMWkcNSddG5shJI5+vvWbJWXh7ucmV2zrr1G9oM3Ip7mp6anZzQoI3ajLKLcKtjX82DZ2VQE3wu&#10;ZrGIHZ3CJrDIJDYemRwbm1rc5v25eSY8u0YWBe2YMoO1INOw2D252Fj3GcDWGzGWcn5Gx86NwtrR&#10;c5HwTHhkamiQwP/c7MyTwcBIXa01KTHlvvtWcJZhrdQZ1RGrq6MCENqWlZTWWeqb6psxcFteUlGQ&#10;W1BYWEh5qWaUh7uI1VvbW5parA0UbW9u7WyxtjbWNFQ3Wuuamhvy8rNXx61ITUux2fo8XqfX67QP&#10;9Cri2sDtwKVx67QHnI4oaBVrXQGvGzNwS3MwWIt8/ihr/cEhZQq3KroVyiIBLZLGhQzWSk1GUlWl&#10;PSJpoaJY1gpBl6SlshZFPcgCMnF7c8nE7bXSc8GtQVwjzMVTaOAOEuAqt/JM3CYkJBDgAlR4iZdk&#10;igck7CBOxQlCUAIXYIxIQFzcqAFdwlwF2zncStTLIinGNhEBLuVzcnJWxy3PzFrb1d06e27qqafO&#10;sdvjY+NjoxOwdnyM+G9mYmxWmeBW+fq5K7paimqjsOFZ2kTkMjY1OjOpbHpCFQa0U+NhbFLZyORo&#10;ZGpxGx+bXsw0t66RjY3yy0SpL3+LH1CDVvVjSMz7KeZZJDIZCU9o4zCV6Q2qRWxtbGw6MnYuMnY+&#10;MnpuJDwzPDI1eDFu711RXFxKhEqFoRpIV6y8vLS0pKispMRa10iACkPhbmFeUWZaZnZWNl0x6gnV&#10;RmoOU+qbwm2rtaG5oaWjpbWrVXBbR1zcUJuTk7ly1bK165L7+8+63Q7M1n/WMXCT4VZaLhKCLkkm&#10;bm9xmbi9VnrWuJXGL8S9OMw1AlymBm7j4+MhLu4PWEqoIZf4iDZI4zdVmDKnWOLOw60RprCK8JjC&#10;iAQ5ubm5q1YvT89I6exqmZmdfPJJPYjj6NhoZALQjkamsfHRWWUavZpSwINIa0IcmY69nsGJJdn4&#10;RXydZ1Ojsxq3M0aOxq22kSlQtLjN+3PzLArda2PP/Cu64zIuoD2HkTYKXNL0/ivWitF1uAi35yNj&#10;T0ZGz49EZofD04ND4MS4mNwkuC0qKuHUS2hLxeCkl6pByArLSorBLQAlRq2uqMnNylu3Zl1GekZ+&#10;fj6VhFWoPNJLIzJubYviltA2itt6S01tFZvMyk5fseLelLVJvX1nnE6bC8b29YBbl61fWOuBtQ5l&#10;PrmGrFmrTIM2ylqfB6O/KU1A2sKFdCDkh7WaslhgUJmAFgloEa1J+rIoFrTIAC1NUqTi2TlJs0UG&#10;PiVxJaIwunLQiqIeZAGZuL25ZOL2WulZ41aavRBXoItTENwiCXDxLEzxIE6nU3Arn+PAS2pcRnEr&#10;0S2uUKJVYScS3JJJebykAVrcZXd3tzxZSo5MEVtjEcHx6tXLU9OSOzqap2cmOA52eDQyFgnDUQWz&#10;8AjEAgwY0ZgOyFS4NolD010IDuka43ZsFnsGccMXiBsemVjcYiPdi23ezlw7E+IuHbcC2gusnev0&#10;zIyPz4yOPzk6/hTEDRPgRmaGhsEJJ/CpocHRxoaW5KS19927vLCgmIoAO6WzRSUpLi5SuC0urqms&#10;ra+ur62qrSipzE7PXqtxS/eOklQMVpEOmap1rc2NzY31kLmtqbm9qb6prqqmospSDnEzs9KWg9uU&#10;xLO9px2OfpdzQOHW1qdCW4fNo0FrsDYKWpcj6HKC20CUte6gz4MF/D7hqyHVKJQNBkJDQtnA4Ehw&#10;SJk0HKR7rUo0KOnLImqlCmbnRJUWyiJpm9JURQJOZLBTElcoHdZGcRt1Dc9NJm5vLpm4vVZ61rhF&#10;F+NWiIvwGkLcebhdtWpVVlYWLhJ8IiNaZcosWMWBglgKIGEt/lFCWwPPRMMbNmxYv349nCaHKc4U&#10;kY+IjFeuXpGybk1LW/PE1MT0zGxkbHJ4ZGxoeHwkPIUHHxqaDIdntc1omw5HpsKRyXBEPRaLRUan&#10;RomDn61NRGYnIucWsanR81Oj5yYxVVLZeHgmaiMzhHSL2/DI1CLGMV5T0z9X1CKjM5HR2dEx7Bw2&#10;phLzf41Yi7CKGOgdndaZs2NAenx2fPzc2Pi50YmnRieejghxx84Ph2emZp48/+TTw8MTTdb2Ncmp&#10;RLf5+YVUFaoEtYWKUl5aVlxYUFJUQHQLZasrqi3l1STysvIy0zJzc3LpflGYasNUahSVrcHaUNtQ&#10;Y1E3e+vqm2C0payytLKqrKam0sBtz9lTdnuf0zGHW8cArBXcwtoLuHXN4XbuGnIUt34vIa1B2VgJ&#10;boODwxq0YTFpOCJpSgJaaV+0NWl00gCRAVqRNFU0D7Qimb1CUV6cQNQvPGeZuL25ZOL2Wum54BYJ&#10;cQW6Qtyow9BfERHnIrjdtWuX4DYzMxMi4ivhqKAUafhGfSjEFQlryYe1IBmPCVPVfbf2dlhLgMss&#10;DI7FLYsIi1esWrVm3dqm1paxyYnJ6dmR0YnB4bHQ0Li6Pjk8NTgElma1zWib1qCaHA5PDIcpMx4e&#10;Jcw696xtPHJ+MvLk5ez8BBY+h42Hz42NzEZteDY4OLG4DQ5NLmJDI9fW1G8VjtpIZJoYlJ8rPDqL&#10;KfRe9GvEGgWiNqZMZ54fm1A2PvHk2MSToxO/G538v8g4xFXQHRk9Nz371PmnngbzLc2da1PSlt23&#10;EtxST6gYVA/6ZGXqQnI+uC0vKS4vLq8qs2CgszC3MC87r7CgkMpGeQir8KzvTaiq1lBrqbVUVFfU&#10;NFTXNtZU1VaWVBRXVpUKblesvC9lbVIsbp22frfGrWKtvoCsWKtA68RgrTIvlBVTrFUW8EsTQKEY&#10;BTVrQ0MjoeGwtggmiBUJaBHNStoXbU2anopntWiP6sLxnISyyECmyGjOl1V0havNWmTi9uaSidtr&#10;pauFW1yDeIoobPWg59K1JyG4TUhIWLlyZXp6OgGHBK+CVRK4QoEuU9yowJi0Ef7KhWIEXIWv0Jel&#10;FGMpCSThb1FR0fKVK8GttaU5PD4WmZjClwVCI4FQZGhEsfYig1IwbBwkDw6PYoBEI+RZ2liYaFVB&#10;9NI2IiZwnRnVFhmajtrgtC8wurgFQuOLWDA0dk0tNDhOx0VscJh+jGB4CoPE836K+QabxfSshq4B&#10;4/NYePyp8PjTI6OA9smR0fND4dlJotunnh4OTzY3daxNyVi+fHVeXiG1gxpCPaFrVVpUXFSQV1pc&#10;WFlWWlVWVVNZW1tVp/hZVlVRGr1AgkjoKyZKqktXU1VeVV5SXlJZU0loW1FdXlRWyPbq6qtzc7NW&#10;r16Rmppytve03d7vdNgG+s4q1jptXqcdU7h1OTADtCG3C5MLyFjI7w0FfFhQx7WCWFqBiN6nest2&#10;eGRwODw4EtE2OhSOPgMh0gHtM56NEtBKM0SCWGmeIkEmuiQyJfNKNG9F/MNlFS26sCgTdTembgaZ&#10;uL1Wim0t0tJEtNvFcSteAHcgrgEfYeBWbkHhYuTxEFwMuN29e3diYqLgVt64xQOKiD8k5gCZTHGO&#10;Bm4l0yAugrJyo5dFlKEkBUggEhQrLCxctmp10rq0+ua2wcj4YGTKG4y4fGG3fyw0fC40fD44dM4X&#10;nNE2rW3KF5z0BSd8oXGxwNBUcHjmWdtQaHY4dG4hGwrODgZmsFBgOuSfDvqnlPmmAr5JZd5Jp2ds&#10;cXP7JhYxl2/02pnbN+rxj3kCYuPeIMbvNumfs3k/xUU2rW0mJDYyOxjGzmFDEabn/SNzNnzOPzzr&#10;H5qKTJ6fPPe0f3C8rqE1ZW3GipUJ+XlFnHREPSkvLyOuLS7IKy8pqq4sr62qbahuaKQDVttYX9Ng&#10;rW+yNqrXsilMlSvVQ3AjKpuwtrisqIp1Gmshbnl1eW2dxdpUX1iYl5gYl5GZ2tfX43AMuJw2W/9Z&#10;D6B1XWBt9AKy2xmEspq1yhRoxaK4DamhLKIS0IoGhxRrh0YiUFbb2FAk2o5EsaCVfq3BWgEtomHq&#10;aDaqKC0X4GV02aKSFVHsiqKos1hAFJBVFtJlt2DqhpKJ22ul2KYSbW1aV4JbYa30x424VliLT8HF&#10;yMsPl8QtQYbEtSTkfVkDt6Txj0JQwaoswm8iWAt9JYeliExmJQGPCZ2Xr44T3AZHxoIjE27/iMMz&#10;7PJGgsOzgluPf0rb5JyNa4qMivlCE/7BqWdtwcC0APWSBmJhKub3Tvg9Ez7PuDL3uNc9psw1ZndF&#10;Frd59J1nDk/42pnTE+ZndPnERt1+THN3zub9FBfZ5JxNBbChKH0VgEeYznoHlXkGZzyD08qCE8Nj&#10;58ZnnvIGR2vqmtekXAq3hc/ArXqXp6ZRWW1ji7WlpbmFKkHdoFYIbunbqR5eZZng1lJnqWuqq20k&#10;Kq4ktG1qbigqyk9Kis/MSuvr73E4TdwqRZ3FAqKArLKQLrsFUzeUTNxeZelGpBRtEFrR1qb1LHBr&#10;gFYUnBtbSnAbezEZ3OLycJeQFdziCpkFmXAUiJIW3MpUIzUa5iIpwyxwlZwWPeIBCRxra2srG1wZ&#10;F5+4Lr2uqS0wPBYYGnf6RuzuYac3EhiaDQ6fCwzOun1T2ia1ERSOu31jGh7K4IcnMPGsza/iVKLV&#10;S5vfO+kFrq5xj2vM4xxzO0eVOUZdjogye9jmjCxuDvfYM0wh9oLZ3CPXzuxuOi5wN4I5sSh6o7+b&#10;Ru/8XyNqQW1zs8TEKiwOTvpCU36xwWlfaNoVmHIFpl3BaWdw0h2cdPrGBiOzkcknXb4RS401aU36&#10;ipXxebmF1BypPGVlpcUF+UX5uWXFhYLbOks9xJWBpTpaOzra1fhT1BlYC2jn47a8uIZwuKWhvrm+&#10;prGGdVparSUlhWvWJGZlpwtunU6bfaAX3HqcNrmeDHEN3EZB63YNetxR0GobDPgwA7exrFVtZHhk&#10;aCQ8FBbcjg1HlAlokbAWGaxFsaBF0jBpoerysdbFvDREMxegLqLomlrGWqKoy1hYlJFVFtKVbMTU&#10;jSMTt1dZl20h0oZ1v1lB92LcoljixuIW5yKCuB6Phxy3271z585ly5bFx8fn5ubiKyEogISmpAW3&#10;+ER4yRSHSKYsIl9f/1NXnqGvgWTSiEyKgVhWFACDXrzwioTkhNSsmqZO79C4b2jK4RuzeUbt3gl3&#10;4JzTN+PwGjatbcrhnXR4Jxy+cTG7b2JxcyxqTs+UyzO9iDndUw7XpN05YXOMD9jH+rGB0b7+CNbb&#10;H+5zjC1u/a7xAdeEMveEzT1p80zaPVPK1IFMcaTXzvpdkcXtwu/gn3D6J12BqLmDU5jTP/cT6aW6&#10;wJQrqMwdVKwd8E/Z/NP2wIwzRIA7a/OOeQeng+HZAddgdX1r4pr0e+9bnZmRW1JSRrBKp60gPz8v&#10;OzM/O7OkMM9SUQZuLeXqUSkM3Ha1d3d3dnd0dFitVqoKNUQqGImaupra+pp6PS5GQ3ODCnCttSxU&#10;uC0tTFmblJ2Tcer08d6+M7aBXnCrhm90DMjTUjG4VZTFhrweTBCrLOgbCvqHgoHBuVu2QlmRugI0&#10;Eh4OR4Yjo1B2ZHRcTBCLVEh70XPIBm4FtEjaprRTZGDyklLYXKKinuLKFF1nYUXLmboZZOL2KosG&#10;EG2IC0j6vNKSadW0c4O4Al1xB/iFRXBLv57oFv8CdIluwW1SUlJhoXqRAzTiBEnAVBkQCj8o92Xx&#10;jESoItIIggqARRLsMiUfsSnZjmyWTS2LS4xfl1Vt7fQMTngG4dDYgHvU5h53+Wfhq92DzWiTNKyC&#10;WBN277gYXn4RG/CMsrVFzOacsDuh6YJmc0wM2Mf7bWN9A6O9/ZGz/eGe3pEzZ4ex02eHegYii9tZ&#10;+6hYr32sVwF4vM853u+cUOaa6HOGr6P1uyMXfgdCbW0XfliPOhHzF6n+Db0c1Y8Z8E0O+BRxHcEZ&#10;9+DsgHeM0+cfnul3hiz1bfFJaXfdvSI9Lbu4uLSoqJiKlEffLSsjLyujOD+3sqy4qqyqvLhCrK66&#10;vqO1s6OjU42Q3NxMtaF6SF9NqbG+oam+qdXa1NaEWVutcFeNmaxxu3Zd8gXc2gS3F166ncOtM+Rx&#10;DXrdGKwd9nk1YpUNh7AANqS+PhAVTYM2IhoJj47MgTY8NiF2ScpKc0OXZC2SFoqi7XYBRZu9KVNX&#10;IBO3V1lLxS0tXIgrjR9HIH7hCnHLFNwuX748OTmZoETIivCA8FIGtiUNa4k/CFuJd2EwmbAWjpIj&#10;lCUhszhMNmIEuMJmEuSz4r2rE+PWZVmsXe7QhDtEwDfW5xodcI07fbN277TNjc1okzQFiBEnbB54&#10;oGwAKixsfe7RXmdkEVP8c0wsaPaJXtv4WdtYz8Domf7I6b7w6d7wqbPDJ3uGsBM9Q6f6wqf6F7PT&#10;rKXtTP/oGTYyMNrD1mxjZ9msncTINTT7SK8jvJCdnbNoDj+FcxTrd2EE5eosGNbvxsb61a+tzTuB&#10;9Xsn+33EuNP24IxrcLbfO8bp8w3P9DlDVfVtcYmpd969PG0OtwUFBbG4rdAvApUVKQO3tZa6Fmtr&#10;q36SXS5+UH8QCVV5rA2NzY3NbU0tHS3amlvam1qWgFv1/s+ScEsrENYiA7cGa8Nj6rMf0qaQsBZJ&#10;c6PdXRK30jxF0Xa7gKLN3pSpK5CJ26usy+IWPaW/yifQleZNO5dmT/sXv3AluGWRz+fbs2fPqlWr&#10;1q5dS/QJaIk58IM4PnCL34SRcFRFHfrDavn5+Tk5OWAYiOIiyUfkU1guLMNafCiLSJMjbJYANy8v&#10;7+5VSavX5lU2bnAGp5zBmV7XRI9jvNc5ZfOe73ef63PF2myfa6bPPa1tqs89iVF+EetxjJ22Rxax&#10;U7bxU7bJhezkwMSJ/jHseN/osd7I0bNh7EjPyOEzw9ihM8PHesLHz0YWMpYqO6tM5fQqO9E7erJv&#10;DDvRN3qib/ja2amBkTP2yEJ22hY+2T+CUUyMnNM2WToaaz0OZWedY2ed470usYmz7omznqmzvple&#10;/+xAcNYROtfrGXMGpz1DM2cdg5V1rasS1t1x1/LU9GfgNi87EwO35cVFZYWlZYVlsFaNd1FZU0/v&#10;q+7CzX7qj3TUqDktbS0t7S2tAlqxzhaiW7mYDG5zcjJPnz7R199jt/c5bH2KtTFvAQXcTuwi3Mo1&#10;ZI3bwaCyoUFpFEhwS0tRjSUyFtasjYxNKhvH1Hcyoox95su1IoO10hIRrVKapyjaaBdQtNmbMnUF&#10;MnF7lXUluEX6yYnop3Bp4c8Ft3v37o2Li0tNTYWggHYebiEr1CSNQySRnZ2dlZUFdCVmldBEWCvP&#10;vJBJKGxkgltKUgxasxa4XbU2t6Jhvd0/YfNN4dlPDUTO2MaB61kHvnueTZ11TJ51TJx1YuPYGcfo&#10;IqaAOoeTS9qJgbETA+ML2fH+saOKspEjz6TsodND2BOnh46eGVnEjlD+9NCR08NikhllsMJw5NjZ&#10;wWtnx3uHBKiXNHh8vJcyYkMn+oZO9A9jJ7GBEYwfJwbAisGKu84xDPQyPUNvBuJ6p/v8M7bgTI9r&#10;1B6YdIeme2zB8poWwW16Rm5ZKaFsKXUmPz+vMC8HKy3MqygpqiipqCytqiqzWMqrLRUW9eptubox&#10;QSUxrpFQbdRwKJ3trR2tLe3N1lartbURa2qzLoDbfoetXz0k5VIPJ/vkjduLcKtsYdzGshYJbiPg&#10;VoFWsRaLklZLWIsWYW0sbmmk0Ra7gKLN3pSpK5CJ26usK8GtUWYecdGV4BbWBoNBcMtSv9+/b9++&#10;+Pj4tLQ04lFAi8tr0cPY4gqBJa6zpKQEjiJmYa3gFpTiKCUuwW+yFNwiCXDBLUvJJ4cCsJa4mU3d&#10;vSp5ZUpuef36Ad9Ev3fqtH30RD+MBKWzZ+wzF9nUGfvkGfvEGQcGa8dP2UdPwdSFzBaZh5l5dmxg&#10;7NjA+EJ2tH/scG/k8NnIobPhQz0jT5xRdvDM8MHTyg4oiI4sYodPDx86NXT41LAyKayIG1bWgwHy&#10;wWtnx3qHjsPUhax3OArmXikZLayhO4Ip4trC/IBzVwJ0DwbKCmudY6ddE6fdU2c8072+mYHAzBnn&#10;qM0/6QpOnRkIlFU3g9vf3r0iMyu/oryqrLS8uLi4UL8FpF4EKi6oKivW4zAq1lZX1FjKLfrh41Lq&#10;FbWICiMVKRa3zequrWKtwm0rlaexpWUOt7mZp8+c6B8463AMOO0DCrRuB+bXoA16XFjIA2s9WBS3&#10;AXCrTF1JVrgNjQyra8gGa2kpoohm7ej45OjElLZpLApYLaEskt6tAVqhLDIoK5J2uoiizd6UqSuQ&#10;idurrMvilgLzcIto59LscQFXiFviWpYGAoH9+/cnJCRkZGTAV3ALF5uamsAtmASWIFagC2IBLdFt&#10;bm4uOeIoEQmDtYhFrCgCuoYb7ezspNjdq9auSMkvrd/Y55086546MTBKQHm8D5TOnrLNnhqItZlT&#10;tulTtqm5i70TGOVPDEQWtP7L2OGBiUO2qYXsiYHJA71j+5WN7j87ui9qkX09yvb2RA6dHj28sB06&#10;HXniVPjQqYiy0xGVeWb0iLKxIz1jR3vGj/YOX087q02lR471jRzvCyvrD5/Qv8zJgdFTtrFTdrHx&#10;06pzM3HGqazHOXnGNXkSc0+d8kz3eGcIcE85Rwf8k47g1KmBQKnCbeqd967OySu2WOoqK9Un5ctK&#10;SipLoWyRpby4hmC2tBLQ6oGl1CPKJUWlRYWqUlFhqEJUPGoLfTJ1caWjrbWjZRHc5uZmnuk5OWDr&#10;VR8Fctp8bvVxPfURgjnQatYuiNuRweDIUCg8oh6Pov4jmonx4PHouGLt2MTU2OS0tpmxqeijiCKD&#10;srGglTYoMigr7RRJU11I0WZvytQVyMTtVdZl22dsG56HW1wAHuGyuEVyMZmlRnSbnp6O1yOuJTZF&#10;ckeN8FSejcrLy4O1RMBA1whKmJLGacotXlwnszk5OThblrI62AbesLZbiyDm3tVrlyfnldSuP+tW&#10;Ph3Xf+jM8JEe3P3UiT6xaW2SnjzRP3Gif1zfUiUOhs0jUXgsYIBkEXuif+yJ/omF7EDf2N6esLIz&#10;F2xPjB08FQaoi9jBkyNPnAwrE+4KdDV3FXrPDl87O3Rm8NCZ0CJ2pGdI2VlMfit+SflZwthxoDsw&#10;CnRP2pQJejlBYqccE8cx58QJ1+RpfUn5pD3S550gwD3R5y+usq5MWHfXfavzCkpraxssFvV9goqy&#10;8urK8uqKUlhbS00pKq8qraquqFa4raguKya6LSEIpgrJVRDqDAk6eWqwqWYQG30yubldm8ZtaWnh&#10;OnCbl9XTc8pm73O57B6XXX1Wz+cOet0hbULZC6DVNhiLW1g7PBgJjwhohbU0FqRazcTk+OTU+OS0&#10;sqmZ8enZienobRoklEUGaIW1gliR0ULRlTRnafWmTF2JTNxeZV22fSIpQ9sW0CJhLXp2uI2Li5OL&#10;ydARl4ckMAXA+EH1GmVBARzNzMwEqDhHPCPCV7IIAANjCpBmKbGvlGF1uTTd3t7e1dUFbolg7lm9&#10;bllSXnHN+jOu8ZP28cM9IwdPDR06g7ufOtYrNq1N0pPH+iaO9Y0f6xs71jeKHT47cvjs8LO2fb2j&#10;e3vHF7LdZ0d3nB5WdkpsRNnpC7bvxMj+Rew4Nnzg+IiyEyMHT0BfjJA3aod6hq6dPXE6dPB0cBHT&#10;PBZT5eUHUajuHcGO9gLdiBjoPU7nZmD0hG0MO6mm48fs48cgrmvylHuqxzN1wh7u9YwP+CaO9/qK&#10;KhuXx6/97b2rwG1dnRqXUXBbU1WhWFtVXlNZXqE/UUCAC26rK2vKSypKS6IXk6ljglupVzV1NXWN&#10;tY3NDVZNXMXaNmtzc8M1wq3BWvQM3MLa54bbK2zOUsyUqSuRidurrMu2T5G0bSOuReIIloRbFhm4&#10;TU1NxfdZ9Ru3SHCrXGdlpVwiVo+b5uXhE42rxKRBLHzNzs5mEWGugFncKMUALSJiZtrR0UHO3atT&#10;70vKL6rZcJpQyTb+xJnhAyeHiBqP9U0d7Z0+etawqaNnJ4/2ThztJQLGxo72EtqOHuoZXsQOnh5c&#10;3HadCe/sGV3Itp8OP3ZiMMaGHjup7PE52310aM+itlfZsLJjw/uOaQCfCGMHtM3bmatrB04GL2On&#10;QmIHsdODT5xRJujVBn3pyowcEesNH+3DItix/sjR/tGjtvGjjoljTnVJ+Yxn6rhtpMc91u+bONbr&#10;K6xoXLY65fa7V+Tml+jo1lJRXl5RqkBbW1UGcTHL3CcK1FdvLXWV5VXlZdFn66gqSBLUqEpLZXVd&#10;dV2jGuaisbWxsaUBa1K4bdS4XZOXl3327Gm7o9/tdnjdjqBPDxrl8wwadgncysPJCrdhhdshwa2w&#10;VtoLmpycnJicmpianpiagbLazk3ORFuWSNqaAVphbbRNahmgFZm4NXUVZeL2KuvZ4RZHIB3wpeJW&#10;nkxevXr1unXrcHmNjY2gVGgquDWCD5wjwpmylPAXJBu4zcrKIvYlzIXKsFbcKCWhLNEt22zSgziS&#10;c/eqKG5POcaPD4w9cXpo/wlQQXQ1eeTs1JEewyaVnZ04cnb8yNmxI2dHj6gHhiPg+YkzQwsZLNl3&#10;IrCI7Tg1tP30yEIGUB8+Gnj4aBB75Ng8Cz1yPLTzUHDXorb7yKDYHkyjd5/irkLvPkLeUzDvWtn+&#10;E4HFTX4BlY6hr6BX0VdMMVj9kir8nQdg29hR+8Qxx+QJ1+QZz+SxAY1b7/ixs15we++qlNvuXJ6T&#10;V1xT00CFAZ7lJaU1Kq4tra7Ayuos9Q3q+wT05qz1NfVV5RZVpERdT0aAVqqZIi4oVq8KVdc31dVZ&#10;a2sb2WS1tal+cdxeYO0cca8GbhVrl4RbGi+KtmStyzbnaDlTpq5AJm6vsqTFLiJppVeCW7wJxIWp&#10;I/r7BLG4RYCWfMFtfHw8uMX9SVwLZUGjiLTM4hCRgWGiXhwlsSy4hbVGdAtrcZqUIVAGt0wbGhqY&#10;Al1WuWdl4n0J6flVzUf6Qgd7h/acDu06Nbi3J3JwYHp/39S+sxP7esb394wfODN24MyotrH9Z8b3&#10;KZvA9p4M7zs5spDtPT68+9jQIrbt+PDjJ0YWsseOg9uQ2CPzbRB77JD/ccOe8D/2DPNh2w4HxbYf&#10;Ce44Gtp5dHDXseFd7NXxkd3/n73zgG+kutp+8uZNf5NAQiAQElrovYYWICSUFEKANELvne1912Vt&#10;r3u31XuXe++9S7IsWZbcd93Um8s2WvJ9z50rC6/ZXcjCkmTR83sY7ty5Go/XZ85/zsxoxhLoHvJ+&#10;Kls9x/OQ+zjuwvTDwViVtwe2UfvgvmG/biSgGyXWhxzUjxEbGPdPLA5MLpkm95v37bfOHDBNUNzu&#10;Hxxz5vKUDG63ArcIEBxpMWGQx+PkcvKzMBXx2WKhWCRA3IjEIrFELBHwhahuKW4xBWgRWggPNLg8&#10;Ll/IF0tEUjl5whQ1gkitVrJY+Ql74jMygNuR6Zkpp8PudJCXxrvBVxCXQHfW65iBfbB9hcnJZPIt&#10;oID3CNxi74AoaIkOHjxw8NCBQ4cPHH6HAe17B9+BKWGJKGUhSlkq7IyhPXNZoT15WaHeYyg0KKKI&#10;PoEiuP289bG4Pbj8bClKXFrgUuJClLVAr9PppLjt7e2Njo7es2cPch8wSXFL4QqRUnf50YwMakMl&#10;L7AK1tILt5hS1tLSFksBV9S1EOpg4BazaCCXbtq2c9OuuEyu1DBq7x11dQy720d8XRNLfVPvdE8e&#10;7Bzf3zm60D2y0DM838u4Z3ixe3ipa/hA5/AhuMuy2D24cCx3mec7j+tmc+A4bjL7G02+47nfydhB&#10;bHA0HGE73GR0NTNuMblbzZ62QW+7xQ93DAXgzk9lP45LPo27hv3Hcc9oUDe+cBwbxhcGJpZME/vN&#10;e/dbpw+Yxv0jM0uTjoND4+58gXrzzvg3121NzwI4yXO2c3JzWOxcDis7Pzedy84WCVgIGtAUgYHj&#10;NgQSQgjHZAgVDAae6SKINrAU8YaYgXCgRqXRaDASUYrDu7Gxsbm5OXJ7vcvB4HY2hFvnLAFtyNNh&#10;B+gNyV530OcO+r0fxW34Sz4HDx0+ePgdIJYB7fuH3iWmiIVIMcuIUpYqgsyIPjdFcPt5i+7kJ4xb&#10;gBZCYyVuY2JikpKSkP4oVpETQ6UGU3ZQ0R5kSWQ9iOZKIBbKZb4pBKGBRRgJuCqV5IWmWBUIjdVC&#10;+CxwuzmK4nauZ8TZPuxsG/Z2jC127z3UMb6/bWShc2Sha3i+2zbfw7jbtthlW+q0HegYPgR3Wha7&#10;gNVjmDDVFDyOm1bh8yNuGPAex0Bs2EeyNmSC2wE33GLytJq9bYO+MG4JMq2fxicZtyOBvrH54xi4&#10;NY4vDoyDuEuWvYvGUe/w9AKqW8uYK5+v2hGTvGFrVGYOi8Pm4aALEcHncwR8Vl5OGojLzs+ikULh&#10;Sg/aEEsIISZ8yEuogFj00MM1xAnChsYMFY7YVCoVFiUkJKSnpy/j1uV22p1zM257CLc+4PZoxEVR&#10;u4xbz7zfOx/4ELfYQShuseNABw+9c/BwiLXLuCXv4KKUheh+B9HdEIrgNqLPTRHcft6iOznd57H/&#10;/6u4DYvi1m639/X1xcbGpqSkIN8BkCAlsiElLhIfFUNYglgwFUUt/doP+vER9CNL0nupsBQ9YDOy&#10;Jy1isJQSF7Nob9oetSU6IZMr04/MdtkcrVZHi9XTNhLsGFtqsQWbhvztw8FOW7DLGuhm3GWd77Qu&#10;dFiX2q0H4A7K1GO4wxTsMAWO4wajp/64rut3H8er4Ap/CGCm5KWsXYXbDhSmhLXBT+dAp833abyK&#10;r6vcPRwIfQnqGNaDuGML/WPz8MB4UGd1WSYDozML5lFHHl8VnZC+PTohO4+Tz+LgoAtwJV+wFXLy&#10;stNys1Jys1IzyTOUM+jVfRoPNHIobhEw6EE4YQAdg0UInrBAXEQmomv37t3A7fj4OOIWta3LMUe+&#10;dGtnLt+Gceuc9TtnVpoUtT4PZe1CwLcQ9C/MBylrsY9gZ6Gsxe5DStvD7x565z1a14K1h94je1lY&#10;dL+j+yBzMjjC2og+P0Vw+3mL7up0t8f+/9niVsFcZEV2o8RFD0NbImRAIJaeQEbio7ilWoVbcJqm&#10;VCRKmjfBWggfCeNWNzzTabW3DNmbhtytwwHUtWBtw6C3jfkGTueQv4tQCqwKdgzNtw8ttg3th9tD&#10;TD262wcC7QP+47j+IwRd6VqD6/iu19up6anjT4Lbjv8S3MIg7nGsGw3qR+cNI0G4f9TfN+QYnPCN&#10;TM+bRuy5PEXMnowd0Xuy8jh5+WyKW5GIJxKwUd3mZafm56Qjaui3xRAnFK4Ut4gcCNGC8EAgYQyo&#10;jGEIFXSGhaU4CkTgxcTEpKWlAbeobl2IYPusY3baZZ/5CG6PIG4EtxGdGorg9vMW3dXpbo/9/1/F&#10;LRp0NnwyGbhF0ZCamgpMqlQqtVpNnyqFHIdMh05kRiokRKRCelcUEiLSJRXaqFHQiSkdjw9S3KJN&#10;cyUQjsS6eXvU1pg9mTxZr226Y2iu2TLXZHEBt63DQbC2bsDVOuRrs/jaASrG7YOBtsFg6+BCi2UJ&#10;bgsx9ehuM/pbjb7juFbvqtE7T9h1ujm4Hg4Rl4KWXNBtYtzCgPbI0pa5amtFvR7sss1/CuPjvk/l&#10;j/D1CNs+xn0gLrEfNoz4eix207jXti8wYJvN4chR3e6ISczMZVPc5uXl4i8v5LNYuRnsvEweG9FC&#10;HocC1tIIQWAAuogNGj8IFQQJZhFa9BZ3ymCq8MkSLNq1axcCdWJiguLWMTtjn5laiVsGtLN+12yA&#10;cRB2z837mXPIDGsXg/7F+cDiwoe3JdMzyaHdZ5m1h9/9gPg9mLyDi+5uEN37IMpaKLRbRhTRyVcE&#10;t5+36N5Od/4Txi3kcrkw/ShuCwsLtVotiItKF4xEpqNZDw0IeZAmTSCWiuKWFCnMhbcwbpEfaZVM&#10;b3gBcTFg847obRS31qlVuK0ze2qMzhaLj9xhZA65zexvNQdaBuebBxfhVjB1wH8sA6gtx3XtRwj6&#10;L3klbhni0qKWYa3RBRPQUmPjl3FLWLuanSfg4GpAfrb+CF9XuWc40GcL6GzLuB20m8YIbo222Wy2&#10;bOfulK0749Kz8/PyQrjl8zl8bh5YK+DmyqUCHG6BmjRUECEIDxonEC12KW4BWloEYxgTdEQYQKfJ&#10;ycnbt29HoE5OTlLc2menj4Jb11zAPQfKEtDCHjtwuxAIsXZpPrC0EFxaXMDeEcYt3XcOYyd6593D&#10;7753mOIWrH3/H++8H9rXILrrQRHQRvRvUQS3n7foDk/3/xPALUSJC9xiEWpcejIZuQzZEFykX5YN&#10;17iUshDFJ7IkqUcYraQsFTqRNDHFMHwEH4eAcAjQxcgtO4HbxAyutGdoqt0y22yxNw2FcFvP4LbJ&#10;jOrQ3fqhvS0mX7Mp0GSah1uOW7+29HubDcdzrc5Zc3x/BLErXdc3S0xwSwtcgtswa1fito3BbYfF&#10;30kuP38muJ1fDcjP1h/h65H2dVt9vVZfn5Xgtn/U32uxm5nqtn9oJjNfsi06ccPWqBTyYsY8ejJZ&#10;IOACt5z8TBE/X6UUq1RKegIZMcBhngCKNrkOsfyKAghhg8+TVQDabDb4CmEpFcbv2bNn69atKSkp&#10;FLc4UpybmSK4nZshj7mguHXNLePWTkDrsS/AAe9iEKz1Lc77wdr9i/P7l8gdUthNoHBpS3aiMG6X&#10;WftR3FLWQqEdMqKIPi9FcPt5i+7zdP//NLh1u91YBOjqdDrgln4RCHTUaDSUtbS6pamQ4hbIRNLE&#10;LPIg0h/4ytA2hFukSCicUjEGH5fJZIA31om1YcyWnTGrcNtsdbeNBNtG5sO4bTa5w8RtORK3zR9B&#10;7Eo3fwa4dR3HR8MtYW3zQOiGZFrXrjyTHD6N3D288OmMNay+nvoveTVf/yXbfF1Wbxi3xrFA35DT&#10;POGz7QsCtxn5ks07yUMc9yRnZGWTMx84EhOJESKkuhXy8lQKMQKA1q9YSsODRgtCgraZOAp9DRed&#10;GBmmLG2jMz4+fvPmzcDt3r17GdzagVt4BW4Ja2GGtQ54wetYhIO+JYCWsDZAWLu4cGA/uWSLPQWi&#10;oKU6/A5h7TvvfUBB+877/4TpHkcVIm2EtRH9OxTB7ectutufMG7pt4Aw6/F4sBTQBW6jo6Pj4uKy&#10;srIoIyFgFYhFmqNpESmPVqvAJ6YYQJfSXIlUSNMlhB4UKLnM46UwAEkW8AZxUeBi0bZdMdtiKW73&#10;dQzNtg45Wm2ejrGF9rHFBouvZsDVaHI3gV6oFBk3Gz1NRm+j0d8wEISbwFSj91hu6vc0GY7njz2Z&#10;vOreqNXum4VBXOZ88twK3JLjA+a7tl7UtR+WtkMBWphSZPZ8Ks/3jARO2N0jH4/bVXheaRS4nRZ3&#10;95C3z+YzjAbNkwuGYc/QZGB4KmgYmk7LE23YFvvGms0x8Unp6VkgplAoUKsVUjEvPzeDnZ8p5LMQ&#10;NgghBAa9PxlYRTubue0OU3SmpaXRfgQJRobjigptLMJB4caNG5OTk8O4nZ3eNze9zzk37WG+egvc&#10;Btx2OIiK1suw1udc8rkoaAlrF4IHlhbggwc+/K5tGLdkP3r3vXfeW4HbD/757gcf4jZE2ghrI/o3&#10;KYLbz1t0zz9h3NJnXKzCbVRUFL3nE6mNVBPL+Q45DtkQmRHsRCcYjLxJRYkLPGMkloKvlLL4FL0C&#10;R7MniIu6FsUNcIt2GLfdK3DbOb7YsYzbhgFXk9HZ/KHdTUZPo9HXYAzATahfj20AtVHvPo5XwfWj&#10;Xs3XVe6dIaYFru6LhdsOs6vb4qG4Hdy72D/iHdobJLi1TKflCNZtiX71rQ07Y+JTUtJQnSI2iosL&#10;UNTmZadmZybnZKcieBBIqampSUlJlKxAbDrz0gtoz549CQkJ6A/jlsYeIooGFcISDYTohg0bjolb&#10;x2wEtxGd2org9vMW3fM/DW4hNMK47WPed4tchvQHcNJigopyFImP4lYgEAC0ckaocemJZVoB05E0&#10;M1LcQvRTSL4grlKpRHvrzmhyZzKD23bLTLi6bRtZAG5rB1z1RvLYpqYP7Wrsdzf0e+v7/fXGQCOY&#10;emw3MrhtgHWu+hXGbIPexeB29fnhVV7NV8bLS51Hwy25dkueJEVPJjNPkqIPk1p5kxTFbTd5asen&#10;MCHisf0RxK50GLervx20fMfy6rUd6S6rL4Rbqz9c3VqY6lZvmVrG7cZdMfGpaRkIH8RGSUmhVi1D&#10;aZubnZqTlYJCFfEAsiYmJgKrlLWgL3owBWt3796NNuKH4hZRhDY91KPhh3Z0dDTF7b59+46OW3LV&#10;luCWOY3shClu988T0BLWLs4fBGuXFilusbOEcYudiMFtmLXkNDJYG8FtRP85iuD28xbd8z8lblHg&#10;Op1O9GPa29sL3NKTyUh2SHPIbmiAo/SqLb1jBT3AKnDL3PlEbn2iJ5whyl0KXQgpEqtCfsQHafmL&#10;pYAu8uambTuB2xyBotc63TY4TXHbYvM3Wnx1JjfFbQN5RKKdWD/XoHeAlPUGTx2DW3AXxD22PXC9&#10;3l2nc9b2OWp67YwdtX3OeuDW4Alj9Tiu1jkYo9glrK3qc1T22hnP1R7tzmR6qxR9diODWx/5uu3y&#10;F20Z1oZwS9F7ov6YO5MB1N6x+WO5ZzRIiQvEdli9HUPLj5qy+RgeYzt94edPHdVdQ96eI26VcpjG&#10;vNa9fuA2PVe0cdvuN9ZsiYlPysrOZbM5YolIW6AuKVLLJHwBj1zBBW4RD7ScBW4paCH0IN5Q8sbG&#10;xoLEGAPWItjoQRtmEU7owRjQeteuXcAtPjU9Pe1wOFxOcqsUuXa7fGcyc5PUUXB7cCF4kAHtof0L&#10;hw4sHTqw//ChDy/ZYvfBTgSRven9D9774B/vffBP4n/8v/f++f/ej7A1ov8YRXD7eetT4jas8Pdu&#10;6a1SyGK0EqWUFTNflkVVCqyuPG+MBmYBXQxAD0bSM8zoRBufpZ2YYiQq2vAKMQwY3rB159boPdl8&#10;ZY91qtU81cLcKtVs9TUMesHaVSeTQbJG8nAJV63OXa3zwPV6AHUVYj80QMtQlvCVGp+FGwxuYLjJ&#10;6GW+d3tM1xrczYPBhgEfU9E6AV2MrzOQmhj0reg5grVh3NLzydT0S7fU9J6pdksIvShPP0LQf8mf&#10;Crdw39gCpuAuBndaV8A1XOYe1902X6/N18d8EehD3E769YNTabmizTvi1mzcHp+UlpfPRghIpZLC&#10;Qk1ZiValEElEHD6HPIsb0QV2ApwQUArQgruAaHgWUxyxIVQgRBpYix7EDD5FB+zcuXPdunVgM6pb&#10;BrfMF4GWH3NB75P6ELc+ylrnkt9FWcvgdvHwgaXDR8MtdiUGtwxrAVrGYG0EtxH95yiC289bnx63&#10;aEMrcRsfH5+RkQFAqtVq8BWURf2q0Wjol4JoLQu+YgBESRzGLRoYD+LSGhcDgFgMwEfwWfQfidsd&#10;DG4VPUNTLaapZvNc05CrachbP+gFa2tQ2gK3A64WxqgXm/rdBKI6d1Uf8cfiNlzOwnU6AlrK2kZy&#10;v5V3JVyPavpsZKaotVf0zKKoZR44RR7uiOr2WLgNE5eeUmaMNpklxB30hS/ifgp/ZrglZa4t9ARm&#10;glK6hiPh+lEfDbeeoWXcbtmVsGFLVFJaFpuDv7VQJpMWFWnLSws0KolcyhcL2BKxmNas5OwHcwdy&#10;mKbhTghIRpwghNCg50gwBY9B5TBuUQTv3bvXbre7XAS34adKRXAb0SmvCG4/b31K3KKBWYjiFlOD&#10;wYAUhqQGQJaUlBQVFRUXF6NRygiNQpQqGg1KVQpdJEQAldIXbZAVPAZx0YkekBU9oCzG44P4CGUt&#10;xiPDLuNW3m3Z1zywt9E00zjoaBj01Jk91UZndb+DXLslpS25LbmVcIvhqMFbg+q2z12n9zT0H9N1&#10;QGafo1bnRANGTz1ojanBDWN2JVk/alrC0tIWrC3rmoYxW2/0NJp86PwQtNTALSEufU3Qhw+7YGYJ&#10;iVGmtwy428xe5gu4n/Lbt8FV11NXuefjcAvQ0ou44fHkI6NB+gYCNGjP0Y3xNj9h7QrcDhDc+nSD&#10;+9JyhNujk7bs2J2elYc/NY61FEp5cXFBRVlhoVaOApecUhaQZ1yAshAqV9AUswAtpjhoA4nRQ0WP&#10;2NAJ+oK1VLQU3rFjx9q1a/fs2TMxMcHg1uWYmyGvKHDMkjfauux+cpOUA55nbpIiuPW7CG6X5g/u&#10;X4AJbg/uh985fOijrIUobt9fBm0EtxH9RymC289bnxK3ENoUtHRKcYukBkYCtMAthLoWAmVR74Km&#10;YCcEplLRHoyHANQwbpElkUCRNJFSkUOxNIxntPEjlk8my7sse5uMk40D0w1me73ZXWtyV/U7qgyO&#10;un4HuXbL3CfFnFImhWnD8p3JdQZK0KO7zuAig5f5ClPuUmN2FV9XuarPUd4922QOtA7NN5r8TI8d&#10;rGV6FpoHA0fHbajGpdsM4i7TN3THMrmaS++c+ghB/yV/NrhdYfLigU+M28Aq3PYAt6OeoQlfn3lv&#10;arZgR0zStqj4rFy2WCSVSXGkpaDVLXCrVorl0tAjLFCtQuEIoULMYAq4krPMzH0DGEABTAtfdAK3&#10;4eoWuKWvKABuUd5GcBvRF0cR3H7e+pS49TFCA6BFP3JWf39/QkICPZlMv7EDdtLTxSg1aLWBdrhm&#10;pd+jpfVueBZTLMVImklRxCBL0tPI+CxFMjo3bdu1NYacTAZuG/snG4xT9aY5gtsBV5XBDtcbUZVS&#10;jDF3SxmcjaQwZXA7EARu6wDRY7txwAfc1pLLvU5UuuT6Ky12P1F160B122T2g6wNAyhnSU8dQA6E&#10;D6C8dtLnJB/HDGUJaOm1WwrasD9C0H/NqxG4yqPBVXxdZfra2r5xckoZcGX4ShALVHfZGFoznUc3&#10;wDwcoI9N1o8ECG4H7cCthcFtCoPb7VHx2XkcHFbJZXLgtqBQU1Kk1qqkaoVIIROiugU7ERKALqUp&#10;ggQNWuAiMLKZZ3EjCDHFGFCWDqC4RSc4Tb8IFMatmylvyeuAHHOEtS76FSCCW3KTFAPa/XDATe6Q&#10;2r9IzyS/A9YePEBxix0njNvQDnUkaz/4f8QRRfQfoghuP299Stx6PB56ZzKS1cLCgtvtRnUbFxeX&#10;mkq+HAkuAquoR5EQaR6EkBMxS88bA6sAbSEjNCAUwbQaBqRBVlqsIHsidSJRYp0obcFaIBkr3LIj&#10;altsYo5A0X003FYb7E1mT9OAq4nBbQO5VmqvJ7wM3Zlcqz/ue3v0rgajF2St7nNU9dore+ZQntYA&#10;mQbS32TyH/9WqWqdE+PJe21Nvrp+D2YJrZk11+idZZ3TwC2pYsm2ERPEMmVuuOoFbpsHCGvJzcmW&#10;0IuAUNfCnwVuKSCPYUDxSL6uNJYaJpf0k0u6iUUQN1zOMhdxfR1D3u7h4xbHKIJHgrqRIFgLG0cD&#10;BLcjbsu4t9c0mZzF3x6duG1XfE4+VyojJz+AW22BqqhAqVaIlTIBcCuVkjvmaLWKkKBBglkaYDRa&#10;0tLSmLuVye3K6MFSOgD0xSxiCVG6efPmxMTE8Av43E672zHncdp9boff7QiQutYJL/oIawluA+4D&#10;AfdhAlrGB5feOXTgnUMH333nMAXtStaS3eof//wAlF0GLfyP0G4XUUT/fkVw+3nrZOB29+7dSUlJ&#10;SIVAI4iLKapSWqQi5SE/gqMoZGkVS3ELxFLolpSUlJeXl5aWgrjAKoQyF2RFiqRJE2vDBzEM69wW&#10;tXtHXHKeSNUztO8I3Jrc1f0O8oqCIV+L2cPcluwAbuv65mp67dW9wKerqo+cDf4Qrh8xuZ24j3xj&#10;p7JntoIx8AnE1vd7wNqWwWDtx5xPJnzFp8q7ZjBFG+jFB1Exg75VfUBs6EQx8dFwS+ra5RPIYdzS&#10;98N/6pPJoZL0eF7FyBUGbpl7o3zhQpY5hwzuUq8ev9oYPwrWkrfvGUaDx8JtLouvVGhUKnL1Abgt&#10;1CqUcpS2BLdKhUIoFFLE0kM3BAOgizYElAK3EFgLmtJHYaAT4YcpogjhhPHojI6OxnEhcOtwOLxe&#10;j8flAG69TjvDWmfQ4wx9/4cBLcNaz4Ggh2HtEi1t3z104N3DH+KWspbuU1AItwxlw44oov8QRXD7&#10;eSuUF04Ut+RU8oqTyZjqdDr6kAFkQ7AWNAVZgUxgkp5GRhsJlJKVnkZGm1a0aBQXF4O1mAWJUdkw&#10;wFUhn9LiGKUJEiUWYQxWuCs2PmpPar5E02udajICt9P1Jnv9oLvO7K4xukDcKt1MrX62QT+H6hbE&#10;bTS46nSumj5XZa+rottR3eckJ4qPYRS1wCRwC8qCu8x3Z8mTkEmx22cnncd9KjJg3GQOMPchexoG&#10;fM3mAExPJqO/Z/xQE3nEFb0TCia4DYOWPvWixURuSw4juanfiR76NdxV7DwBr0bgv2Igtm3Q1W5x&#10;dwx5upjv2qIzdNUWXoXto5ngdnQerCW4HQv0WJZxOzCZnMnbHkVwm88RIjQQFQUF2sJCdRi3cplA&#10;JpPioI0WsiAuQAshMCDEGHqYYzNS4yYzAlkxGCEEYSnCCZGJnoSEhMzMzMnJScQtxa3LTi7c+j1O&#10;gluw1ueCl/yEtQS3Qc/BoPedA4vvoK4lpe1+wtrDh9579x3K2pW4/ec//4n/VoKWOqKI/kMUwe3n&#10;LZoaThi3EG0jYaGBKiH8Aj4kRIAWsMQU2Y0SF1O00YkkCqYCtxAaEJNYCXHRBoNpWSyVSvFxQBpr&#10;Q7mclZVFVwvcAsZRcQnALesYuK0y2Ivbx8u79tb2ToO4zK1S5M7kOj2KS3dlD8B5PF4Cq5S1oCxT&#10;77rB4Kpee3n3TEnHvqK2SWbR6k+tdJPZX28krGUqWndZ57S6cUTbPFbaOd01eoB8MemouGUef4F6&#10;F3UtxqCnrm+2tncGU3JzsskD3H7qx1wcgc9/1ahuw3dU0eoWU8yi5G0fQi3uQoMuOpY/ilvjiHtw&#10;3NMzMJGUydtGcJvA4goLCuitdggJ7UrcIpoobhEPKFgpR3F4h2kYw+jHUvoEjPT0dFoH0woYQYgj&#10;NgxG7Ysx/zpuGdZGcBvRf7kiuP3sxTwn7piiqSGMW7D2X8It2nSW4tZut/f29sbFxSHBodQAVkFN&#10;CNSEKD6R7GjZipQH1gKx9AZmil6IshZlCnNqkCRHWhkjY6IWwRQ9wC0+Hh2fGJWYzpZqe20zzQP7&#10;yJ3JJnvDoKfe7Kk22Eu694rK9doGS2XHRINurtXoah8MtJgCjeSeZB/zpIsP39vDXFsNtxn3kUIW&#10;lKXXX+ntTmVdU+ClvNYirhwo756tQa0Mk0+Rj4dWGOohd1TR25sxLe2cYhV0x7EqEnk1+ZpuYLi5&#10;n3mcBVO2Aq71egf5Gi7jOt0selrNXiyq6txb2jJa3DRc3j6BRa0Et+DcInNiOfSoKTolDs+Geo75&#10;fSFSZS6zk1ypXZ4NO9Q/9uGw0CKmYZo+ODB1wLjvQP/eJRS1qHFbzc463VR551hl13iLyUGwGuLx&#10;h3c7o810+nWjAT3D2tCtUgxuzeOebiPB7VamuuXwxcXFpWX4S5eWlBQXFBUoVQqxUi5UyERKhQLg&#10;BFYRDxC9HAtwUjGVbTaFLrkFmXnkBQIJB20IJAiHa4g69KDwxZi9e/cyuPW6nQS3Hpfd53GCuMDt&#10;/Ie49RAHPQfmvct3SJEzye8dPvheBLcR/XcqgtvPWGGgHl8Ut7S0/Vdxi7bP50O2QjuM2/j4eBSj&#10;lLKUlyLmSUA064GmFLcgK4Q2uSWGeRIyOtEAqvFxpELUKAAtPgvhg+jH2oDksrIyrHlrXOKOlByO&#10;pqrT6u60BppNvuYBf4d1sdvmFxS2bNvD/utzazmysroOW6dhrl3vbO33V3d5anXzjebDVboFFKk1&#10;upnWQW9Dv6u0Y6qqx1GrQ+0bqOrxVvf4GHure70tg4tNpkCt3lHeNckv6YjJV768I+WNmExtw0ht&#10;j6uujzxDA9Vzdc9Udfe+2j6Uoe4GvbfZ4G/U+2p7mJPAA67S1tGXNmdeccNv7/7NS2ujxN3Wg82G&#10;YLtpqdO8v80436Rz1/c46npm63tnWvsdLYbZZsN0i2G602TP4pet3ZH1/JuxHHl9v80/OL6oH/J2&#10;khPj9hajs9Pi6xtZ7Bj0dduYR02BxLb5NrOnayjQO7LQZQXz5nuHF3rJdB495OUEw/N9o4u9I379&#10;+LxuHLPMQydG/H1jQVg3FiT94Ouwr8k4i9n+yUX9xEKn1WOaOmCYWOwdDXQOuTuGHJ1Dzp4RT/9e&#10;jPR0DjkKGvrj8pRPr4kVlbQ19u/rn8T2uIx75/vGfJ1WZ/ugfXD2QO+Ip2fY3Tfq6R9zDYy7DaOu&#10;Hqu93TTTZ/P0jwf6x/0dxn2pOdJN2/ds3ByNP3VlWUUZDsU0arVSplXLlUqpQiGRyUgYoDal9Wsa&#10;8xBHCA2QNSMjA2EDADNXbzMAXYAZMUOP+WgcYhYhh4/HxMSg9p2amgJu3W73HPOSebfL6XG7UOsG&#10;/L75QGA+GEDQLy0sEC8Sk4daHDoEYyfBroJ9hrKW7kTYm5jj2GVhHzzSEUX0H6IIbj9jYX+nQD2O&#10;kCPogfmnwS3aWBTG7e7du5HOAEgIaQ5TpDkO8/VZpDwANcxayld0YhiEVIjBGImMSQsX5FYqWu9i&#10;KXIlqmH0bNqdsCU5K0dR3kHu3FloMvqb+gGYQ52D7rgs+aNPvXnLL36bL9R26CYMFl+Xwd09uNTc&#10;v9hiPtRifb9Kt1ijszeZnJ3D/tZBfx15OiMAM99gWKjuCcB1uvkW0/46XbDTdqhtaLHB6KrVTycL&#10;S55aG33zA489tT6qoH64Uedt1HtaB5ztZjem4F+j3l7X42ro8zbp/YSjen+3NdA3Ml/dNfnEG3E/&#10;+NF1V9zwh+fX5vTaDrcbl9qM+9v6l1r0wRYDBvvaB3xdZl/3oLdjwNExMAt3Dsyu2Zr22z+9eu/v&#10;nskXVg4M+4cmFg1DHvw6PcNYbVA/tqgfW2ozuUFTw/h+2LTvINNJ+sFgkNUwsX9g3yHTvkP68f19&#10;Iwswhhn3LlGDpoaJBUxpo2/Ej4Zpask0haMWr34siE46wLRvP6pSANi4d0E/4YcNk4GBffP6cV+H&#10;xc7VNjy7Nvbm+/+aK6+q6xsbmFrQjXkHZ8h6gF7dmM80vdhlc3YPu/TjXtOEy7LXY9nns0wH+oY9&#10;ulG/cWLBODHfZZpNzpJs2rZn0+YYsUhRW1ldUVJSqFYqZWI1WKuUyuWIExJIOBqjRS0QGwYtLW3R&#10;D9EeDEOc0AhEg55MxiwO7DAmOjoauJ2enna5XMDt7OwsbUA4fERgI6QhhD2CPyy6a0DYTbCzhFlL&#10;9yaGsBFF9F+gCG4/Y/17ccsUpaGHRqGBTIeUR2sLet4YoqUtloKmWArRy7TIhsieWAl6aJZEQYNk&#10;ikUYiY8g526IjduQkJbE13SQ75/M1+k8KCsN4+/W9Uy+tD7+ylvu+8nFN+QLC/qHHLbJpa5+T//o&#10;e/0T7/dNfNAx+l6lbrFjeKF7NNA1Ai/2jB7ssh1stxxo6l+s68Oq5puM4MQHmO0eead7eH+HNQCo&#10;b0zk3nL/n77yvXOeWLOjuHEMQG0x+hsNs73DQeMkij+Qz1Xb7azpcjb0eroGlzrMS+bpdywz7zYZ&#10;7M+s2XPG2ddfeu3vn3w9DYt6LIebdcH6bm99j6fDNK8fPmiaeMc8ebh3yNcz6Oq1uHRWV5t+3wN/&#10;fPGy6++7+pbfciTVukEXiGuwuEf2HRp1vQ9b597tH98PzBvGlywz71nn3h/3fDDq+sA8dVg/uqgb&#10;WdSNLpqnDo24Phhzf9A/sb8Ppe3IPBrDzvdRrZqnDw473rM53rPMHkZ7YO8SilpMh52HJn3vDzvf&#10;048C6j7dWAA/Sz8W6LS4+icC+4Lvj7rfHfW8a3McMk0tDM4stg/OJrLUd/7+qbMu+XkKt6Cq2wbQ&#10;wpbZ/Rgz4noHK+wd9bRbZoFb496AedI9tM877ly0L30wbD9sGAsYJxfMe5f0Nld8qgC43b4jQS7V&#10;1FfXVpaUFoRxy5S2EokQMYCylaFq6PUVaCBUWCu+d0vpi5GIExpR6IcwBrhF1KGNKAWVw5RFdUtZ&#10;C0VwG9EprwhuP2N9LG6RJj6KW5pNKGuPj1vaoN8FQn8Yt7GxsciAoCxEilbmPB4wiVmQEsmOFrUo&#10;MjAFgMFUmiiRNJksSrInkx7JO26RIpFAUcQgPyYnJ2MpAIxkunbnjnW74xO5kr4xr25sAWgxjIMZ&#10;h3nq+l//8clvn/nTr333B29v3inVVKhLmljCMo6iKUNQly5uytV0V+mcdb1jqsqObFFxlqBUUtSh&#10;LOsrrrM0ds929Hsbu+0ldSMZ3NodCbIMXqW6Utesmyxr6v/Tc29dcNXNX/nWab/92zNZnJKW7inL&#10;2EJDpzWHXwSzJWWK4ubWnqk+k6d3wN3UuZcva8oXlfHklVncgkefePP0c6686ubfvrImucfo0tv2&#10;t+jdzTpX79B8c9+sorQ3i1++M5EXlcxXl7c399raDaPSwrrzLrvlm6ef98OfXLFpV1pdq8lotRsG&#10;ZwvK2rN5hRxphaq0rblnxDzm1Q856jusXFmVRNuoKm1XFLcoS9pqWsyFld2asg5lSauiuFWsqS+o&#10;7KptG2ztG5Vo63L4hdKChs7+SZ1lVlPeLtHWl9XrhqfmB0ac5Y16WWFDfcegcdjR0jtSWNXFEpfi&#10;U4Pj3i7jXrGmLiVXnCfUijRVRTUdQ3s91a2G1zfGnH3hNaedfXFCJr+0vts4PDs06dZWtnJkJWxp&#10;cXljr3ncOe09hM7atn5FaaO8pEFV0VrUoJOWttf2jKO6HXG82zfkiErI37w9MTomVaUsaqiuqygu&#10;0SjlMrFAIRNLZSIx83oLBADiAQFARaMFQEUIUbgiPBBRCDYadegMj0Qs4dgOgYfxCQkJWA/Frcfj&#10;cTgcmH6RcYuNP75C4yI6JRTB7Wcs7CE0CxxLlLVIGZS1yCAQUglY+y/hFkI/6oOenh5AMSYmBokM&#10;eQ2glTO3JaNB0x+lLDopibEIwkh6hpDiFg1aqdA2KpWkpKT4+HisFrgFg5FDkT3f3r4NuE0XqXpH&#10;vV1WP3DbO7xY2bH3tc1Jl99w11e+/r3/+eq3br3710+++Nbzr2557O9vP/jYmzfc89Rtv3v1kZfj&#10;2UW6VF7R82uibr7nj1ded+89v3/+jS0ZLEljt8kP0G6MEv32Txuvve1v9/zuldvvf+bxl3bEpksT&#10;cqTX3PHAd84670tf+78f/uSi19clcsT1YnXr6xvir7r+3quuufvm23/30F9e5krquwwOAJUvb37k&#10;8Q033/XwXQ/89Ve/f+ryG3717TMuvvHOR9ZuzdGZvX1Di12mQMeAr1XvSmOXvbgm8aG/vf2rPzx3&#10;092PPPDo8xui0kSamjc3x33vR5d8+RtnfvM7P771nofz+IWlNT1Sdd2DDz971Y2/vubnv3nwkee3&#10;7c6rax8qrdWl5at+8+gL9/7uqd8+9uJDf3nlL8+sXb8j7e/Pb3zg4edu++Vjt9372O2/+tPv//Ty&#10;Uy9veWVt7D2/efymXzz08N9eTcySyIuaXl0X+5dn1qzbnmKw2gsqO9H489NvpeUrugb2AsNrtyX9&#10;+qGnQFwcTMSlCe793RN3P/inO+975L4//P2JF9fKiuqSckQPPvzE17991v9+84cP/PHJuHSupryZ&#10;LSl+6K8v3HT7A9fd9Mtf/+HvKXkSg3W61zwpUJbf9/ATd//2L3f97m93P/Tkb/76mqCw1Tjhnpl/&#10;zzDsTs2V74hJj4pJkcu0NRVVJdoChVQs4nOkEoFYIhCKQFLyBj1EVybzpgEchEG0lqWHaBhBQwuR&#10;Ro/qEC30IxS39HwyZnFciCk9mQzQYoow/iLjlv4Kx1FoXESnhCK4/Yz1sbglVe2RuEUeCYOW6ji4&#10;hVDX0oddoPM4uIXCSZDiFkmQXrLFIjSQJSlxkTEBWuRElCnIjxAQSytmevYPw/Ap9L+9feuGuPgs&#10;qbpv1Nth8QC3PdZgQZ3lby9tPv+yG7/81e986Stfv+jKa+5+4OFfPvina2958CeX3vWts2/40RW/&#10;vvWhV3azyl/dnHj7/Y997+zLvvHtH595wc0PPvpqVKK4uWdGou1+7MntF131m59ccu8vHnju7Ivu&#10;uP7OPz792vYtu7Muuu72r59+1pf+95tf+/bpT7+4LTZRvCOWfeevHv36t8/55rfOPv2Miy668rYd&#10;sZzaZltTx/juZOml19z/zdPO++G5V55/2c8x/cZp593yiz9u2pFrGPT0Dc33WuY7BzzlTSPPvRl3&#10;5wNPXXfHw3c++PiVt9x/xU33/u35tVl89V+eefPbZ5z/5a9+/6tf+8H5l94cl8LhSkpjElk/+snV&#10;X//OT/732z8+54Lrf/fYCyJljUBRtXlX2oVX3H7GOVecf+nPr7zh3tvvfeQvz7x9/a0Pnn3edd/8&#10;3nnfPfNi+NwLb7jihntvueuhH/7kqm+dfv7FV9/57Ktbcriah/784k13/u73f3qhtceWw9M89KcX&#10;rr7pVxt3pjR1WVJzpQ/9+YULr7h1T4YwLU/+0ls7L7nmF3c/8Ojl1995yTW3XX/rr/akczbuTLzj&#10;nt9/+X+++z9f+d41P7/3zY0x6fmSNzdEX3jFzd8747zvnPbjM396xd+ff6u6ua+xcyCbqzzzvCu/&#10;96Offe+cS08/75pLbro/V1ZjnHTZl97TW11ZbPXO2IydUUlSibqytLxQrZaLhUIeWyLmi8R8gZDL&#10;45PnpVDcArSIDYgSFyGB+EFdS4MKrNUyj1JBdIGyWEqLYMQPYg/jEU5YD71VioKWBnMEt8dSaFxE&#10;p4QiuP2M9W/HLa1oqdBGEgRrw9drIfQDvZhFisQsoAvQYoo28iZSJNJiQkJCdHR0+DW6GF9YWIjG&#10;uu1bNsXG5Erlxglv15BLNxLoHvKWNA499/auy276xddO++GXvv6Nq2666Ve//cOtd9/3w3Mv/fI3&#10;z/m/s6/42U33//qvr720JfWGOx/48UVXnfnTSy+8/KYzzrns0qt/8fCfX2YJyjLzCn7/yKs3/Pyh&#10;196OT0yTXnT5HedeeP1d9z8Wn5p3812//v6Pfvylr3z1nAt/9va62LfWxP7uD0/98EcXXHjJNVdc&#10;fcvFl99w+g9/8tAfn8tna8XSqmee2/C/X//Rl770rdO+f86551/27e/9CAX3zbf+esu2FPOQQ2f1&#10;GmyB5t59mdySn152+xnnXXv1rfdvi8vaGJX0h78+++r6bWyJ+m/PvnrWTy/5+rfP+No3Trv06lui&#10;4jO2R6f+8c/PffnL3znvoqu/+/1zv/Xds84656LX396yJyX3rbXbf3jORV/+8rfOPvfim2+7949/&#10;evrvz7x6/s+u/tZ3zvzKV75z7nmXfef0c7769dO+9vXTv3/med//4fn/+7+nff8HP731zgfSMnmP&#10;/PnZq6+748rr7lCoKzdtS7jhpnvOPOvC519aW1TasHZD9FXX3XHxFTenZwl2xqSi84+PPa0trHrl&#10;9XW/uOfBc8792Rtvbd6wadcvf/X7r379e1//5um33vGrp5579dXX199w0y/OOufCiy+79prrbz37&#10;3J9dcNGVGdkcbVFlHlv8tW/98EtfOe3r3zn3Bxdcd8M9jwoKW0z7vNPBdzqMU6k50q27krdujxcK&#10;ZKWFxWq5XCLgCbisD3HLI9+vBThRzoKySYzQAH2BYYpSRBqEOKH34qGBaMFSWv7Sg7nU1FQEFVYS&#10;/iIQFMHt8RUaF9EpoQhuP2N9EtxS0IZZC1HcgrLQx+IWiQkZCkLn7Oxsd3c3uEgTGTnxx3z5Bw0I&#10;+FxZc4CvyIkUt+GLuOhBuqQZE1OaVemZZLAWuRKDi4qKysvLweMNO7ZtiNqVzhdYpgL9Y4E+8hZV&#10;v2F0nqeu/sPjz53zs8tOP/vsN9av37E74W9Pv3jWTy773o8u/cvzG7Yl8zMklY+/GfXjn11z3iXX&#10;/PI3j7z81tZLrrr9zHOvuvbm+2P28EqrdCJ5fT6vVFPckZwhu/Tqu1AU3nXfIyyh6m/PvnLlDbd8&#10;43un/+mpZ/I5mvUb99x59x9+cNZ5Dz/2xN+ffvk3D/35jB+df9W1d7/+5q7NW1Pu/fVfvv/DS/7w&#10;x8dfeX392o07b7r1nu+cfvYNN/9y7fq4AfNs14DdYPO36qayBWXnXX7H//3gop9cfOOLb+9IY0kz&#10;2BJFcVVTV38OV3rDbb8854LLQc0N23ZLlKVrN+++7a7fXn/zL7PyhDuikx79yzM/Ovfi2+96YO2G&#10;nW+s2XrhJdf+8Kzzn3r2tcTUPJ5IvXVnwuVX33LeRVdddd1t6zZFPfTI3y/42dU/OPO8m2795dvr&#10;dt55928vv/KWSy6/KT1bsCsm9S9/fwnE3bQ17qXXNl57wy9OP+O8u375+/jEnMeffOXyq37+u4f/&#10;3tphrKrtUKgrBGJta7tuV0ziA7955DunnfXiy2+Doy+8/NYFP7vyvAsu352QtnX77ieeeukMHMhc&#10;cf0fH/37s8+/fv2Nd5z2g3M2b41hc6WZObzTzrrwO2dedO3tD76+NTGFU9DQN2mdO7DX+26vxZGS&#10;I9u0fc+mLTE8rrhIU6CUyiQCPqpbqVhAcEtupGNzuaECF4dioGY681TklXUtphAiCpFWwLyKCmGG&#10;pRCNLkQjwmnXrl1Yw8TEBHAbDmZyKvmLilv8FscRfrvQuIhOCUVw+xnr345bVBuUuFRIghS3yIBI&#10;i6TmXa5uV+EWQnJEVkUapVfp0MYK8cGysrLKykp8cOPO7cBtCoc3NBU0Ty52DXq6Br22ufdqOgef&#10;enXdeZdfe+Z556Xns1gCyUtvrP/hOZecc9GNsenignpDnW7iz69s/f45Pzvn/MuA29fX7bz4ylt/&#10;eO4V19x0X2wir6p+AMRVFbbJ1E2vr4376c9u+vGF1937mz/LtJVvb466/VcPfufMs9ds2VFY0rxx&#10;S9L1N/3qu6f/6OHH/v7EM6889MjfzvrxRZdcfttTz6x95bXtN9/6mx//9JqYuDSpokhVUPHwn54A&#10;jIFb1MRG03S7fsZg9XUNzEkKW+68//GzzrsWG/CL+x59Y2P07tQ8iba8tc9U1dB5168fuuiKG666&#10;4U6hvLisuu2NNTuvueHuR//ygsE0WtPQCeKec96loOxzL7390uvrL7r0ugsuvjoxNReL2rsH4pOy&#10;rrjmFhD3vt88qi6s3Lg19rqbfoE6+9G/PF1U2vjci2tvuf2+c35yWWIqmyNQb9yy+4ab7/n9w3//&#10;y+Mv3vTze3983hUg8VPPvfnrBx4Fbl99c4t1ZK5Xb6uu71JpqwQi9etvbrzzrvu/9o3vAbcKdcnO&#10;qD3X33Tn5VfeWFRSk5KW//gTL2ARStvH/vwUBtx0y10/OPMna9dvz87lp2WyTz/n4h+cd9Vv/vKi&#10;rLS12bC3b9hrnT046jist7mTMsUbtyZs3BzN5YiL1Mu45bNlEiFwyxcgnAhuERU5zG3J4CVlLcIM&#10;IUEDCREF4RiOPKiMwW24B20MQHSB06twiwBGGEdweyzhtwuNi+iUUAS3n7E+FrdIFitxC9CuZC30&#10;SXCL9IQ8hfYq3IKXACSEVAgBvShJkfJAXExpaQsA03IEbXoCGVTGyLBoJ/IjxiBjInuWlpbS6nZb&#10;VNSWmJhUFs805jWNLzbr7Y19c4P73mnt3/vkqxvPuujK7//4JyKVRiBTP/fKmu+dcf6l194tUNb2&#10;DtnN08HHXth4+lnn/9/pZ59/+fX3PPjouRdde9l1dz30pxfy+EUiRe3uJP6b6xOeeXnrjbf9/lun&#10;nXfWT668/w9PFFe17tqTed8f/nL6Oedv3Lm7uqFvzYbdF11y41f+91vX3HjbXb/6DXzJldffec8f&#10;3ng76vW3dl19/T0/vfB6mbq4t99iMA8//cJr55x38c23/ert9bH95qnWvn36IU+/zdvcM74jnnXX&#10;A38754Lrvv7NM79/9sXX3Hz3s6+sk6jLuvtt9z7wyMVX3nz9LfdW1XdX1/e89OqWy6+649U3ts+5&#10;5822yfQc7k8uvPxHP/nZX5984cnnXj3nvEsuv+ZmuaZ0aHQK3p2YcdFl11557c8f++szxsExDL71&#10;F7++6NJr1m3etW82uDMm7e5fP/zdH/x0R3RqYWljZq74jrt/d85PL//FL3//qwcevf2u3/7gRxdd&#10;fvWtl1758yuvvSMlg2cdtdc19QLM6zfF3v/gIzfdcvdPz7vsy1/+5utvbKyta8/I4v7i7gcvu+LG&#10;ji4jl694+tnXsOissy+8/c77fvv7P19/453X3XA7kJzPEiem5H7zBz8988Jrnnh1s27YOeH5oH9i&#10;3jixMDC50GuxxyZx12+O27Qlls+VlBQUaxRKhUQkFfHxPzEpUBFFLA6HPPoYh19UaCNOEDYICXr0&#10;huiiXzZDtNCTyQgeeqBWW1tLnwCKYzhEKaaTk5MIYEpWF6MIbo8q/HahcRGdEorg9jPWJ8EtZS2E&#10;DPIpcTszM9PV1RUTE0NxSxmJDEjSJKoS5k0s6IGQGTEL4tIBmEW6pGNQqdD7SDFFD/ImkmZRUVFx&#10;cTFNo5hFG6vaHh29a08iS6o0jrgt+w70WgOdZq9ueL622/bsm1suvOqm087+cRabF5eS+djjz579&#10;0yvu+NWjGVxteYup2bjv6bejz/jpZRddeeMTL7yhLW9UlzSKlFU8aTlbVPr4s+svvfqec86/8Q9/&#10;fmXTjoyfXXHHWT+96ta7f1dS075xZ8Ktd9//v9/47mvrtpRUtL325s4LL77hh6DvtmiBVF1QWi1V&#10;FQslpYWlLenZkutu+tWXvvKDdZt25nHFXJHi53fe++3v/fCmW+/dsj3FMuwwDvv6bb5es7Ohc7Sw&#10;spsrK49L4z//xtZrfn7v/512zk8vuPJvz7xaUt1y16//cP4l111y5S25HIVEUf7Cy5uuvu6e3/z+&#10;yar6Nq5I+fzLb592xrnX3/KLtzdsf2Ptlp9edMXVN9zGE6u6dOYevSVqd8olV95w1fW3Arcm60RS&#10;et71N95x/vmXbdq+e3jcuWZDNPiKKjY2Iaux1aAqqPnT31745nd+dMU1tz/57JtYev3N93zj22ee&#10;8aOLfn7H/cbBvbVNvc+8sObaG+++6NIbNm2JefLpV+665zc/POv8l19dp1CVRsUk33jzXT/+ySVo&#10;A73PPv/GV7763Qd/++iepKzC4pryyiZtYWVLW199YxeLK/vad3501oXXPvna5i7LjGHMpx8LWGYO&#10;Dtvf6RtyJmaINm1P3LItTiiQlxeXFqo1arlMIRWpVTIaR2zyHiAixEmoxQizVAgkxBWO4RAtiC58&#10;Bp2gMqAL3DY3Nzc0NCCcEF04LkSU7t27F9G7sLCA2HY4HPQJUxHcflT47ULjIjolFMHtZyzs/FQ0&#10;F1CF9h5GFLdIHBAyyCrcgrIrWXss3CJDoSZAG9UtcBsVFbVz586MjAxkujBQ0aAFLjrJmeLlR0Rh&#10;EW1T0OYwD5OirMVgJE3AlQqIRYECIVeiQAGht0fH7EpIYks1Q3sXBvce7hma7xoMDkwerO0ee/at&#10;nedf+fNvfOeMPz/10nOvrn/gocfPveCGG27/Qya3pKJlqLl/ZlM894Kr77jo2tsfefJVnrIiKpmz&#10;ISpzc2zOnmz57//y+k8uvu2sn9zwxEvb1+/MPu/yX5x2zlXX3vZbZVnrtvicX9z36P989fRbfvlQ&#10;dCLn+dd23Hj7b8849+LX1m3P5Ehy+PK3N8dsi8mWFzRxJRW/feSFL3397FvvuO8Pf3rqT0+++OPz&#10;L//qN06/9qZfvr0p0TYZ7B8OmEYXe82eour+jTuzX9+4563NSbv2sP/4+Cs/vuCaiy675fFn3yqu&#10;av/1b/563kU3nHn2ZU8+uy4zV/n2+oS7fvnniy+5/fX1O//452duvPXeM8695JHHn98clfTSW1vO&#10;JAcQN3OlBT2mUd3gRFRC5rkXXHHRFTf+/s9P91v37YzPuPLa2396/hXrtsWNTgdfXxdz420PnH7m&#10;z3bszmzrG65uNry+PuYbp/300mt/8cb62JRsyb2/+eu3v/PjCy+9+Y9/fWlg2F5Y2f67x54779Kb&#10;L7j853tSWC++uhF18Le/e85f/v6yRFG2e0/OrXc++N3v/fj1NTveWLvzr0++eta5l6F63h6dIpQV&#10;Z+SKtu5K0hTVFZU3p+eIvvqds394/lVPvLKpxzpnmV7qG/GZp/ZT3CZnS7btStm+M1EiUlaWlhdp&#10;tMCtXCJUyMXku0DkbqnQ+RIEDBXCBtFCbzwGd7EUcUVrXMQP4oQGHiINlW5JSQkCCQdtAC0CNSkp&#10;aWpqCrilUU0jGbM+nw+hDgZDNPIh7AXYFyhrof9A3NKd/YRFc8KxhN8u9GMiOiUUwe3JEvYlmg6g&#10;0N7D6GNxS7UKtzQ3UQG3tCYAbufm5rq7u8Habdu2paWlIc0h9wG3yH0Q2siMyI+AKxBLYUzrWlqd&#10;IGOmp6enpKQA1ZjFGFAWcAVikSjRwGxhYSFYW1FRgdVuj4rZGZfEkRaMzR02jb/TaV7sHFwYmnm/&#10;tmffs2/vRjX7pf/57tkXXPOL+x67/ZeP/PRnt11+3W+yuBUVzSMtBns6v/KaX/zhoht++etHn0/I&#10;lT/89Jr7Hnvpj0+v3xzP+eXDL551/s1n/uSmlzekvLk965zL7vrmWVddctNv+NqmqDTxrx56+kv/&#10;+8OvnH7hw39/+8mXd9z/yAtnnHfl4y+t3ZWctzEmFRh+7Kl1HFmtoqTzxTXxX/6/C770P9/75mnn&#10;fu+ci7/0tdOxPVde/8uX1sQPTx/UW4Pm8YN9g36Rpv2O+5689d6/PfLEmlxB2ZqtqVfeeN+VN/76&#10;mZe3FFd2/e6Pz5934c1f+9o5F116Z9Ruzvao/D8++saX/+dH511+yze+c/ZXv33W2Rdfv25X8q7k&#10;/Kdf3/ydH138o4uuY8tK+6zT/SNzUUn53z/ronMuuvb+R5/utUyt25l8yVW3nXvB1W9uiRt3HHp5&#10;bSx+yte/e97GqIwu01S3aTo2TfjNMy6+5Pp7tyew5CWtjz351vdOv/CGnz/46vq4gTGvpLDpjvv/&#10;esZ511149V05XPWra3bdfs8fvvS/P7j/oScE8orEDOFdv37sy18+7dpb7nvw4acf/stLV9/0q5vv&#10;/B2gnpwlfunN7b/67d+y2CqRsio+lffV75zzg59e8fjLG/psjjHXuz02z8DeRdvc4d4hR0qOdEd0&#10;2q7oZKlYVVlaAdwqcbQm5ElEfIkYsSSUSskBHGIJBEUsYYrKFezEURriB7MIG5CV4hZTejxHhWBD&#10;yEHoRKRt3749Ojqafu8WfA2fp0EbgU35SsOeQhez2Ckoa6H/QNzSbTh5Cv2YiE4JRXB7svQ54Bbt&#10;j+IW6W9lOYssiQalLIUxOjGGOR3IQnWCpEm/Q4k2BiBdKpgnKuMjqEjAXeCW3iqFnBubkBiXnMGV&#10;FQ5P7TeOHmozBpoNAf3ou+0m95487cNPvgXa/uDcy6+79f4bbvvtJVf98rZ7Hs/iALfDXRZvZdvo&#10;mqjMex5++oJr7z7/mrvOuez2+//0Clhb3jK0bQ//jgef/tHFd5xx4a13/e75i2948OIbH7znD8/n&#10;y2v25Kv//MKmsy/5+f+cfuGDj72ycw8/KUf56FOvXXzdnRdefdv5V/38gqtvXb8zq7zR3NK3N19c&#10;dduvH//+Ty4/84Krzrnk+tPOvfTsn137qz88tTk2X2/1ALQG20KfJVDVMvLCWwl3PfDk9bf/4c77&#10;/nbdbb+76qb7nnppc2FlV79lbtOO9Lt//dcfnnPNWedev31XHodfmZymvPnWP/7P177/7TPOv+SG&#10;u/7+0nppcb1AXbUlLvPqW++75rb70ziKhm5L58DEnhzRDb/4zW33oYDfWN81GJPK+dVDf7/xrt++&#10;vmm33ubcFJP1wKPPX3r9vVt35zb1jAC3fGXNXb/5+2///HIGt6C8qX/9rozb7n3s8Rc3JecpbdOL&#10;rfrx1zftufOBv+Ejt9790J2/euSG2x4454LrHvv7q3xZeTZH/bdn3vq/H1yAnmdf2ZSaI9kVn3v/&#10;Q08CuudfevNZP73q8Wffrqjvbe4a4svKzr7oup9dd+fTb2yt7x0e2DuvG/FZpg+OOt/V2VwJaUJU&#10;tzujk4QCeXFBkVoulwoFQh5bJOQKiXkiEXnlACIHAQPQIkgQYBB6MKVARcDQmMEsjT3aT4/86EEb&#10;UB3LfJM7jFtKXCiC22Mp9GMiOiUUwe3J0qfBLU06zHk1cn0rjFuUs0hMKAjCuLXb7V1dXTt27KC4&#10;BUqRDSEAlQpZj6ZCJEfkSlqdYAphGKbozGae/oPqFouQQJEr6RikS6AXuZJWt1hJbGLi7tQMtlxj&#10;2bc4MPFOu3mxvj/YbjnQZVtS1pqS+WVvbE9+bXPi9njOzgTBxl3sHfFyTYW5tnOm1eBr6feq60x7&#10;2EWvbE1/bn3SC5vSorM0wpKe9kGvonogPq/kzV3sJ95M3J6qXBsjWBPN25asVFSblDXmTEn9+jj+&#10;E28l7s4qKKwzN/RO5iuqXtmU8OLG+Ne3JW9NZGuqB9qMrl5roKF3JiGnCFDfsDt3ayJnY3zu5oT8&#10;ZHahpKSne8jfN7TYY1nosy7qbIvKMkNSbtGW3fx1O3Pe3pYelyGVF7f3mOYMNo9I1ZScrdkSxX71&#10;7SSZpqOpfV9j22RckurZt6Le2J4anSEWFjW3maZqe0bEpa0bdudsTmCVNps6Bmc7BmeUlV07UwUx&#10;meJsSXmLcZ+0rH13tmxHMo+trAHhRMXte/I1m+I4kpKObqurfzxY3zsen6vKFJaXtQy2DcxKSzt3&#10;Z8nz5LUlzRbzvv2W6QPyip6EXPW66NxN0Vl7smUJmRI0UvPVjd3DzT2jkoLGjbsyN0fncOVVFU0D&#10;9R22TE7Bxqis19bHr9+RrixpN415B0bcVc0DG6JSNsem58tKDWPuweml/vF56+zh4bl3gNvdKbwN&#10;W+M3bYnNy+UppHKpSCjicUV8DvnerQisJbjFnx7xgAMyFLWALoJqpSh66WEcggoNhBC9lEvvisex&#10;WlVVFcIpKSkpMTFxZmYG0QvKkksjTEhHcHsshX5MRKeEIrg9WTph3CLF0KSzEreUtTQ3hXGL/o/i&#10;FqIchZD+kPhozYFOYBW5kqIUUzqYzkI0UdIeemUOORTVSfjaLVa1Ky4uOik1X6oe3Ldo2vtex9CB&#10;BuNCk2mpa+RgrcFR3D5a3GKWlXUV15lK64cKqwcLKm11HfaGbnd9t6ulP9gy6CtuG+EWdXIKO4Vl&#10;OlWdpaxjsnXQX6uzF7WMy6oHWZpuRc2QtNIsLh+QVJhK26eqex3lndOahlFBSX9B/XC72asfW6zr&#10;mxCXdUjKO5U1faVtlo5Bf49tsW9kf+/wUnnbZGHjQEnLYEWnrbzDWto6WNExWtsz22729Qwtthn9&#10;neYgDhR6LIHazn3F9RZFWZ+0uLOuc6x30DUwGjTYfDVtI3Vto7Wto4rC3ubOaZN1yTJyqLpxQl2n&#10;L2oyVXYOtwzM6McD3TZPg36fulavbTB2Wd09w972QXujYV9pq6W83VrTM9Y55MR2Fjebi5rNtb0T&#10;urFgg2G6omOksNHc1D9jmFgwTR1AJ3oa9FOdQ+7eEX/LwFx5+3A9Zq0ezNoc73ZZPTU9E9o6Y2GN&#10;rrFnDC5tMFY0m/tHvJa9C31DzsqWwcoWS1PvRM+gHT31XSOF1TpNRXdtu8U46hvat2QaD3QOTFe1&#10;Gsoae5v6hm1zS6Z9C4axIMU5cBuXyl+7MXbN2u3paTkinkAEWPK4EiFPTh6YLBCLUb+SEhZHY4if&#10;jOVX7FHRgIEQMwgteuUC/Qg5eqMyitri4uLa2tr6+nocutErFytxi8BmaBvB7dEV+jERnRKK4PZk&#10;6TPB7UdZ62GeNAvcArpYigbF7datW1NTU5HpaLUBdlKO0myIWWRDWpqgH0IPBmMkRCqU5fcI0ZFI&#10;rBiMYUCsXC5HjQLoon/zjp1bYxNyRIrBqUXL9Ae9Y++2Wg42Diy225Y6hhe6Rhcscwd7bZ6BsQXL&#10;5CHLxHvGkXe6BhbB2tLmqboed+OAu2HA0Tjg7BlbHJh5r23IX9M3V9I2Adw2m3zt1oW+icMt5kDr&#10;4Hzr4EKbZaHe4G7o97ZZ5vvG3zFO/aNraLHFSN6+1zviGXa9O+x6b8h+WD8R7Bqa77YuwG0mH6A7&#10;sG/JPL00OLMfU/0EuBjoGAw0GZydpmBDj6Ohx95p9utHliz73h2e+2Dc+U/j2Lx5cmlgbF435DGO&#10;BLoHnNbJxSnXP4b3vjtgXTJZ91tGDo/t++e+4D+s9sPGvQtdVlfnkKt3xNc/uWCZPTg4cwANELfN&#10;PKcfDw473xt2vov+7mFv36h/YGoJGzk4c7BvNGCePmi1vzvsfH9w5hB9yx6IizZ60O4Z9llmDw/N&#10;vYOe/slFUFY/Pm9zvDfm+eeE9x/jjnemvB9Mut4d2rsIjg5OzA/tW7TshRfG7IfNE/OGYa9x1I9F&#10;1qmlva73vAf+gQHt/dNdpjnL3nnHwgf7PAdHHUvAbfeQo8fq1o34+yeC+mF3cpbkrXVRL728Ni42&#10;iZPHFnJ5UqFArZAWalVKpVRGnrRNznZQ1oKXOA4DcekBGW2DsogNNCAaM6hrcYgG0JaUlOBArbq6&#10;Grild0thJXNzc+HboxDVkZPJx1Hox0R0SiiC25OlE8ZtON2AphS3lLUQshIoi8qA4hZjKG63b9++&#10;EreYUtwiCVLRhAj60iltYABEaxF6jU3GvCkIn0XeRCZFA7NYin4oMzPz7U0bNkTtzBQJTdMB49Sh&#10;7vHDLcOH6gcX6wcDjVZ/k9VbZ5yp6p5o0M00G5wtem+bcbFFP1/X7atsczYa5qv7HFW9s9V9czU6&#10;e5sl2NDvrulzVHTNNg746vthb7MpWN45V9PnbhpY6LQdajEt1epQ+/objQsdQ4c7Lfsb9Z563Vzn&#10;kAf06rJ5URR2Wb3AcN/IIbjdFDSMvaMfXyRLrR4MQ5nYORTAgF7bgd5RctK7y7bYO7LUanZ3WLy9&#10;I8HBmcO60UCvzdthdrSb7LbZd3Q2f5/V12f1d5t9vYPBvsEFnWXJOHwIOOywuFpNjpYBO6btg4Au&#10;atAAVtJhcaPdbSPvjdcB2+Rd8YGOIU/PsJ+2MR6b1DcaZJYGu4d92DysEEAd2HcAs9hO8ia+ffsN&#10;zLvlMazN7MBIGGOA88GJIOpUGKAdnJwfGPWjwDXY3IZhD+kfC6DHYPP0D6PTA5vHfTqrq6N/Wjfk&#10;sk0t2ab91imfacLdN+zotNj7Rrz6sYCRwW1arvytddEvvLRmd0wiN58tEwk1CllJkbakWEu+14N5&#10;IY+yFqK3R4Ga4G4a8xxHGkgIFQgHdgg/BBI9I1JQUECfrwLuVlZWoh/jsRIavaBsWBHcHkuhHxPR&#10;KaEIbk+WPg1uw3XtqtIWiYmWthCKA4wEeoHbbdu2bdmyBbhFvgM+kf4oYsPCLGUnXUSXgqmYoj8M&#10;VEAXpQmGgcdYhAYVBkBIr29uXLcuanummG+a9ukmlzrGDjQPH6y3LNaYfXUWX92gu0q/r7Jnsq5v&#10;pr7XXtftbNIFm/ULDb3B6i5vs3Gpqhe4tdfoMJ1D5QrWVvXYK7vnmkyBOoO3RueuN/jKOuYqu5x1&#10;en+LeX/zwFJNX6C6xwc39i+2m/c36jx1vXOtZmeb2dlsnAPGQLiuoaUe2wG4w7ygGzncOzLfZfO1&#10;DwKo7naA0ALcLvUNH+oe2d8zeqBv/GDf+IEWs7vF5Gq3ePr37gcIu23edrOjdWDOMn1IPxLstfq7&#10;Br3t/e5uc6BvaFE3tL/Xstg55G0zu2CseaW7bX4sAlPBXTQ6LAA8jgOIsQhGT1P/LKEsw2PCWpsX&#10;xg/FjwZuO8hBA2Ezitre0YBufF4/DuKS98xjDBaRYaM+wBU0JbhFLWvzgKO0xzjig5keJxp6q7t3&#10;0NFncaLRY7ZjClQbR+3mCZdxzNljneuxucBaw3jQODEPJKflKd7eEPPSK+vidycLODyVTFqkVZeX&#10;FpUUF6C0FYn5PB47zFpwF4FBcQthFvGDkEPYQGAtogilLRAL0KqZtwNR+qLGpSGE9SBoEb0UtGhA&#10;EdweS6EfE9EpoQhuT5ZONm7RRjJahVvkPgAVCZGe66NApaxFKkQeRIP2YAByJcagHT6TjAaEBoUu&#10;6ItZmkwxm5yc/NbG9RtidmZKBMBt53Cg2brQaN3fZDtQbfJVm9y1YJjV3Yai0+JvG/ABjcBt+8D+&#10;VuP+5v6lZuP+Wr2nwehpGQRc3cxF2ZnSjqnyrplGow+LqvtcIG6d3lfR5SzvdFR0Out0Abi6x1/R&#10;6YZbjQtNBm99n73RMFvbu7dBPwP4oZbtsiy19PubDT40QFZwDiUvwAaAYQrcAsMdgwstZn+nbRG4&#10;7d93uMsWbLN4gdteVJykfER97EeBizJXPzpvHF8yju3vNvt11sX+kUPG0cNdpuDAvoOGiSW4f3I/&#10;TOpXi6dlALz3YxGMLWkfRA8OBVD4ktKZshYGlVGkMrhFPyl5UcL2jQWxhZZZHB+gB1UsKWoxBiPN&#10;0wdH3f/ElOIWS2nxahwhuAVle8xzAKp5PDi0dxFTtLsGZtGJpah0KYxtU/vRBm67TbM664xp3Gka&#10;d+tHXeZ9C+Z9S6a9S8Btz6A9NUe+fkv8W2u2pSRnyUXSIo2mvLiwsrykuFAjZliLYEFoAZOUtQgh&#10;xBXaEIKHnhcBViEV81plwJWCFkGFsMEhIBgM+qKBEMKq6G3JCOkIbj9WoR8T0SmhCG5Plk4Yt0g0&#10;q3CLZESFxAS+2hlhFoORubq7uyluw3cmA6JIjig+kBbRg5QHaiItIgNScGKKfpSw4ZPJGIAeOoss&#10;icFIkcibyKRYhB4I61yz9e31cRvTZDlmh7tz3Ns07G8Ynm+e2F9t9VVb3VUWZ4Vxqsqwr67f3mh0&#10;Nxh89bpgg26+Qb9Qp5+v6vE1GQNN/b76Pldl50xtj6NB527q98JoVHfby9tnSlr21et8db2+6i4P&#10;3GxYbBs42NJ/sKFvsbY7WN/jaTX4Oky+TpSVAw64pX+uoXeqsdfVbVkyjBzusx7AgGb9bJvRjjFw&#10;h8nZMeDpGAi29QfabfPtw0G4czTYPT7fA9hMBLrHfW1WR7N5pmfUa5xarNNNNA/Mgn/GvQc6BoH2&#10;2WaDq9Mc6LUudlu8XYOeTsYof/WjC7rR+W4rtsfVZfFi2mZ0wJ0Wb4/V3zccRGe7CRvm1Q2jjlxq&#10;Aw6tbsOY37R3EZxDfdk95Go1TlumDxgnF/Sjvh6rq3PQjs6+YS+G6UZw9ODsJe2Aee+izjynH7QP&#10;2NzWiYDBYu8zz/YPOQdHvXqLvXdg2mh1mUc8+kEypn/IMWBzGW0uDDYNu80gNH61kbn+kTndyFyv&#10;zY6V94DH4PdooN04lZYn37ozeePmmKxMllquLCkoKC8uKi3SqpRSHo/F5uSz2KF71xFOiBlKUIAW&#10;QoOGCoTowvEchJhwIVEEAADOMElEQVRBtCDGEEsYAGEWS/Hx3bt379mzBweLiF7ENiUuhNkIbo+q&#10;0I+J6JRQBLcnS58VbmldC9FS4Fi43bx5M8UtsiEyI1iLWSQ4oJSKlq1IfJS7lKO0E7kSDVr4Ip/S&#10;HuTNwsJCTDFLUypy7pptb6/dvT5FkjXk9vVOBdvGF5rH9rdOHqy1+Wtsnhqru37IAdzW9s8Bt80D&#10;QeC2tsdf2xuo1QVRpAK3DXp3VdcscBtmbV2fs7p7Dgyu13kqO9HwArc13V64rsdf3xus65mHG3VL&#10;jb2+TtN8jyXY2j/XrJ/pNLu6hwjngNgey5LOdrB3aH+L3tva78CiXquvi+LW5O0eXOwYmO8YJrht&#10;sfqahzwtQ+72YW/nqA+47Rr1tFsdncOunjFv2+Bcx5CrZ8TXR1AaaDd7OwcDPUMLfbYl/CCwEwZu&#10;wd1eW6DPFgBZCW4HPT1DPrh9wEkWWf1AbDd6mAZpk0+hdEZx6QPtuoecuhFQ2d1umgNugVimP4Ax&#10;DGsDzBhQ3Il+/ai/1+oGUGHTsAe4BUTRMI96LeN+4BYN8NVgcQDAYC1Aix5KYrjf6iSDx13GUbth&#10;1I7q1rR3QT/mH9i7ODiFCn4ui6PeEZW2aUtsdhZbJVMWabQlhVrQVi7DERiLy2VxmRfwIZYgIJZC&#10;FD1h4qIHUUejC0IsYRZCP6CLWQpjhGV0dHRcXByNXsQ2PZSM4PY4Cv2YiE4JnZq4xR54fIXGnUzh&#10;p4T2mM8at/RkMnqQjChuUdpu2rSJvpsWCQ5pMYt56A+qVabeIO/aAzKR+NCgX4XEFEkQnRSlSI5I&#10;oLnM20mxBnRiZEFBAT5LcyUaWLpm69p1sZvSJXk2t98ws9A1udg2vr9t4kC9LVhn89fbfE3D3mrj&#10;TG2/vWHA02ICbv013Z7aXjDVDzf2+2t1rorO2cquuQaDt9How7S6x4HZeoMXMK7pc9f2eWp6vcQ9&#10;qHG9VV3e6i5fTU+g0bDUpPd3mue7LfNNhrlG3TTKR5Cs1xYknYOLvdalnqHFVgMA7AaGwUJMO82o&#10;cf3o7zQvdNnmO8g5ZF+z2dVscrZZ3J02b+9YoG/M3zXs6bK54Z5hX++wv8fqQ9naa5vvtS302hbB&#10;Wp1tiZSqDEG7Br0dZvwI1IgMbs1u9GAzdCPzDIlJdYtZLEWPYXQR7bYBF3MzsBf4BFA7zPa+YQ8a&#10;YKp531IHKtdR38DkPMYArv3jQUzBWqYaxkpw3OAwj/oHhr2YDk3MY2oZCw6Nzw+OBw1Wl23vgtHm&#10;6Ru0Y2okFa3XPIYBAZ3FAestTuOwe3Dcaxx19Y+4+8e8lukl4Hxwer917mDfkD2Hp9kRk7Z5K8Gt&#10;UqosUKkK1SqNUi6VCPgCNl/AEYn4IhG5OZlepKCnQDAFaxkEkwsWCB5wF8SFEGZUQC+CB5HDPC9F&#10;nZeXGxMTHR8fNzs3i3BGjNNLJYhrGGGOHnCWXkshXlwAfLFPUNZCq3BL9fnszsdSaA//iEIb968o&#10;9MkjFfoxEZ0SOjVxGwrVYys07mTqhHFLD/DDxAVuVwrEdTPPvcM0jNsNGzYAt/Hx8SggQFwKXeQ7&#10;MLW8vLyCUVlZGf1iBr1lFBkQ2RCUxWDkSmRM5E16QZeugWZPpEushD4VCGPWb920bXcsV6EcmUN5&#10;5AeoOmz+ZkugHh4KwjVmX7XJU2ty1g246gdcDf3ORoOzSe9s0bladO4ag7dK763Uk2mVwceYaTOz&#10;6K/QuStQ4/Yx1qHfB1cbfDX9/pr+QJMRCPdSt5p9bYO+dkugc4h8EYjYOo92hyUAdw4tG21mTKcl&#10;2GuZ7yMO9pH7jYOk8TGm4+d1jDutwa5lh9o24hVtbMPyGGYR6SHGGEJNGByljbBpD6YrG7QdXgoP&#10;jC4MjMwbQw72D8/DBlvQYAuEp/3w8Idm+qkDBqsf1lt9+mGmvLY6jJO+wZmg3jabxZFtj07cvDUm&#10;J5ujkCoV+JuLxFKRQCpGAHClMr5CKdZoNAgVBAAO4xAnwC0NGwQMPbDDFLMImPDxHP3GLfOAlPKy&#10;8uKq6nKxRJCUnJCRkTo7N4VAXlgI+AOeQBCwdbrddq/PNT/vX1gMoJ8xaS8tzR84sIjdBLsMBW1o&#10;L1qh/wTcYhvCoj04IMDWfqxCv8Oy6GdDK2IU+jERnRKK4PZkCbtK6If9i7gNE3cVbkkhsAK3KHMx&#10;huJ248aNW7duTUpKQsEBiDI1Bjmzh9yHxAe+0q8/0ofFYxapkFa3GIY0CrIie6JeQcZEA5ym+ZSe&#10;JMQwpjrRIM+u27xxa2wMR64cmfWZ9vp1Y/5OBrcNliBcbyG4rTEDty643uhkcOto0jtadIS4NXrP&#10;MmWP4g9xS72M5Op+P1xj9DeRipm41eRtG/TDwG0HUArQWkO4PY7D4DwxL7PzxEwK1k9j4NY4QkxB&#10;uwK3Qb2VYe2K/lUmwzDGGtCDuMP+lbg1DDO4jUrctCU6J5stlyhkIqlEKBQLeGIRIoEjkfLkChH+&#10;+jiAo7jFIR3iBJGGWeAWsxCtehFOcrmcRgs9RCPfvkXQlRSUV5QIRbzEpPiMjJTZWYpbEs6BgNfj&#10;cRwft9hTKG7DRW14n0IP2qFd7t8hZv8monSE6OynxG1o7RGdWorg9mQpvONBoZ2JEfaxzwq3qICB&#10;256ens2bN+/cuTMtLQ10pKeOwUiInhOm5SlAS0Vxi4RIhyFFIpPig4ArBNbiU5gFbiHkUCzFMKwW&#10;WXXtpo1bomPYMuXITAi3XcOBliHC2tW4RXV7dNwCokd3pd7D4NaNBjXtr+4HcX01Rl/TgLvFRNxq&#10;8qC0ZapbfwdKWKbcJA4XtUfzfzluQ6Xth8UrqV8BWgJRTMP9H/Unw20Uwa2Ywa0AuOWKhByBkCWS&#10;cKRyAUIojNts5v5kchJ5WZilF3EpbhFXlLjLUmsLVKWlhXw+e8+e3elH4hYFrjuC22XRz2IlobVH&#10;dGopgtuTpfCOB4V2JkbYxz49bkFZu92OpYAucLt9+/a4uDhkPaQ5WsWCr8hzSHz00iyFLq02qDAA&#10;PYAoBoTLWWRMtJE00aAVDKoWmknRD5y/uW79pp3RLLHSNuU1TQb048HukYW2ocXGwYX6wfk6c7DG&#10;5K8x+WoH3HBdv6vB4GrQORv7nM29LrhG56wyHNOVekel3k6mBuIquN8JVxO7qo2uxgF7s8neYnK0&#10;mJ1tgy643eLuIM+y8BLbmOmx3TcU1H0Kd9s+zsPzx/anxa1xNGAcCfTDw37YANt8sN7mhdGg/Ue1&#10;wUbOJB8Ht1t37dmwaVdWZr5MKJMKxWI+X8hjC/gsHj+PL8gXicmLKxAhCDCwlhIXU4gWtQgPHJ/R&#10;6xfheIPQoOdapFKxRqNksXJ2x0WnpiXNzO7z+d3zC36fz02fSfqv4jas/zTcohHeMArU44sODiu8&#10;qtDaIzq1FMHtyRLd96hCOxMj7GOfBreUtaDszMwMZh0OB3C7a9eulJQU5DsUrxUVFZWVleXl5WVl&#10;ZcAqzXoQMibgSq+oQWHcIiEiXSKTonhFGoXQRhqloKUNWr7Ex8e//vaaDTui8oRy6z4PxW3PyEK7&#10;leC2zjxfuwq3Ble93tnQ52jsdTT2OOHqE8LtMnGdjUZ7M4g7QIjbOuiE2yyu9iFPh5V4FVw/6v9u&#10;3C6zloB2JWutXp2VTGnP0W2Fj4fbLbsS1m3ckZmRJxGSFxMIuTw+J5/Lyc1nZ7I4WVxeLo9PDr9Q&#10;yNJ4AGjpN80QLcAtWAvQ0nMkmDJ8JW9cRhuhxeGwcfAmlYmystOjonckp+yZntkLygKuQCyDW/vH&#10;Xrul+wv2HWAMwn5EG+jB/hXa5f4dojt4WCs37JOISQkfiq4kgttTVRHcniydPNzSm5Onp6d9Ph9q&#10;3N7e3ujoaOQ+JDgglt4bhQbKXMAVlEU/hAyINr2UC9HzybS6ReECmoaTKW1DyKSYAsMUtwkJCW+s&#10;QVqOzhMqrJOegfGAYWyhb2Sp07a/ybJUbybERYFba/bXmjx1Ax7yxGO9q6GPgLax2wVX6+xVhuN4&#10;7kjbq/oZG+aqGTcYZ5sGiJtNcy1me+ugvc3iaB9ydVip3Z3Hdd+QXzcUOGF32z7GPcPzx/anxW3/&#10;COpXnwEmtSypaGGd1UM85MaU9hzdgPHxcbszYd2GHRnpuRIBcCsUcLlcVi6blZ2bn57HymCxs1ms&#10;0J10NBJAWYrbzMxMYBiUpZckEEiYAr005MK45XDzJVJhZlZaVNSOpKSE6elJwDU47/N6gVvXJ8ct&#10;LXCpKK4g7F+hXe7fIbqDQ9i1V23YJxHNCWHRVUVwe6oqgtuTpZOEW5S2YC0ouxK3MTExKDhQyFLQ&#10;QvSuKAAVWY9WHkiIqHHRA9BCtLpVqVToxFIkWHr2GAJlMUViDVe9mGJpUlLSW+s2bt65O1+osk56&#10;jeTrocDtgS7bwZahA41mEHexfnAR0K03+esHyJd8GvWexj53Y4+7qZu4Rj9X3T/7L7nKMBN2vXG6&#10;aYC42TTTYp6FWwfn2iz29iFHh9UJd9pcx/HJxm3vyPyxHTSQx0qcqEdQ0YZYSwkaAi05hiAGcfUg&#10;7rH9L+CWJySP+szPZeVlZuek5uSm5eZlZGeTE8iIBAQGQgXoBWgpbhEb9JI/xS2tdMO4RQ+HywFu&#10;xRJBZmbarl3bE5Pip6YmPF4nvScZlP1Y3GIHwZ4CYcehlApTDT3Yp0K73L9D4b175SaFt/NjRT8b&#10;Fk0XEdyeqorg9mTpc8NtX19fbGwssiFK1crKSrAWxSu9cIt8h8wJAZxIguFTyhBAS4U2OsnpZkbk&#10;mhvzQXwEuRLJFDUN1oAeNDZs3rY9OoEj1nyI29ED3cOHWq0Hmwb3NwwuNViWGgYXGsyBBpO/0ehr&#10;0nubdJ6mXs8nxG2NcY463HMEbvuPiVtK3FV8XeWTitseW7BvBAcfx/L8aoL+S/534DY/NyMzKzkr&#10;OyU7J42SFbjFUReiAlNa4OIgL4xbKHwFl+IWDUpcMFcmE2dlpaO6BW73nbq4JaRlRDfvY0U/GxZN&#10;FxHcnqqK4PZk6XPGLbIhqInqtry8HLgFR8FOJDt6AxQ93SeVSjFFEsQUojmR3tuCz4KyQC+9oIsx&#10;yJH4OKoZlDJYA4ZhVVt3REfFpfBlhbZJn3E0YCAgOdAz/E6b7XDz0MFl72+2zDebg80DgWaDr1nn&#10;ben1NvcQ1+rsNYa547jW6Kg12mv7yTDmBPJstX62CtYR1xtmGo0wPZ9sbzHZW82OtkFnuwV2weT9&#10;P8c2g9sTd4/1uGYeanFsB/tH/Cds5mLt8q3FQ8S6IR/cZ/GGTXuOZXzwY3GbmZErpSeTUZCycvNy&#10;MzIyk0DczKyUjIwQbilcgWMce4G1gG74ZDJiicbV0SRQqmT4RHT0zqSk+L37xt0ehz/g8Xqdn+Ta&#10;bRi32GUopSBKNQj7VGiX+3cIuzk2IMxaul+jQTfyY8WkhA9F00UEt6eqIrg9Wfr8cQtq0gu3wC2o&#10;CYIizwGclK+UrAAnciXASTEMhc/+haGLBjqxCP1IpjTDohPTHVFxMXvShfIS26TfOBpcxu277bZ3&#10;WoYOwa3WQy3WAy2WxZbBhZaBYEt/oEXna+31tfQQ1+ocNQag9JiuMzoJcftDwwhx9XMrcDvb2D/b&#10;aJxrGphrNjnIDVP0FmXmzT/k5T8fuT1qpU8qbntPJm6Zu4vnDdagHh4KwLTg7rP4ww5X4Uc1+W7u&#10;J8GtUCoht0pxuTjKYnDLEDclMzP06j167IWoAG7p6WV65iN83IbpSu4ycSWVySUajTIvLzsmZhm3&#10;7pW4/Zg7k7F/UOJil6GUgghpGWGfCu1y/w7R3TyC24g+iSK4PVk6ebilt0qF70wGbmNiYsK3SgG3&#10;paWl9GaoAuZRA1qtlha7wCc9OQwhUSJd0oyJTiRQymA0IHoFFysEYjEL+qKNpbti4uOTssTKsuG9&#10;5HspIdyOvNsx/G6r9TBwizK31XawdWixdXCh1TTf2h9o1fvb+vytPT647hPglhB3FW4Z1n6I2/7Z&#10;JiNwa2eIS16/0zbohtsHPxa3q2q+I2j6sV7F11Xutfl1o/PH9qfGLWWtNbgSoiHWDqLMxRZ+2P9R&#10;g9BHxa2e4nZXwvqNOzMz8ihuBVxyMnklbmm0YIrIIWeal6OIHoohrkBZHKghzHDEhjZASw/ylvsV&#10;BYVqFjs3NjYqKSlh795xl8vu87s9HgemR1S3IdYegVvsHXQ3wS5DKQUR0jL7Efap0C7371AYt+Gd&#10;mgqzoQ09rmhOCIumiwhuT1WdmrgNoy4UxYxoDxZ9PtEc3gYotAWMsI+F98zj4HZhYYGylj4qGUID&#10;oril1W0Yt7t27dqzZw/yIIpasBait0pR3FLiIuuBmkiR9BwgRG8uTUsjV+bQSbMnVoIKBgJl6blo&#10;CB9EGz3bdkTHJqRKlKVj00HTaMA4umgYO6Qfe79r+N0WC7lbqnXoQMvQUstgsMUcbDH6Ww2+Vp2n&#10;tdfT2k1cp3PXGjzHcR3jFT3uWv2Hrjc4Gw0u6qZ+N2NPs9HbPEDcavJ2WRfIs6WO4R6ze6V7Bz29&#10;Fg85Ezv0MWdiqXuGvMdxr9WnGw4cx6sJ+i952N9v299v3W+w7tcPLcE68hbexT7LAvEgsc5yHM8z&#10;uPUfFbeZbNnmHfFr128HbkU8EY/FYQGrWRnAbVZOCpyTm47AgHAQBqGB4KFRhDYNDxyNIfYQb/RW&#10;AFAWoudLIKVKrtEqc/OyomN2JifvQXXrcM66PQjeWfpIKYJbrysQ8Mwv+GHgdnExCAO3MK1rqSil&#10;oDDPsE+FdrNjKLRDnhxh/diAE8ZtWFgD1apfJ/RjIjoldGriFqK0I3xbFmY/H9BSfc64jY+PR+4D&#10;U1HXArS0ukUGBGiRBGkeBDIxhtYomGYyN5empqaCuEAvsicoi+yJpRS39CodetCA8Nkt23ZGxyVL&#10;FCXj00HzWNA0tmQcP9w/8UH3yHsEt6bF4+O2Xuet1Z+4GwzuRoOHmr5NCG42+poHiFtN/i7rUpd1&#10;sXPo6P5Y3Iavgx7Vq/i6yh+LW+OI/3gePr4DRtuhftvBfutBg/UArB8Cd/frLEvEg4xp++he1FtQ&#10;4Pr02EibXz/q6xqyHwu3nDxWHlCakZafl5mbl56Xn5HPIs9DRiRQIQzAWopbxAl6eDweQgsBRm/Q&#10;o6eUKWghzCqUMrVGkZObGR29MyUlcd/URBi3Xq+TPFXK41iJ2zBoqSm9VmolorBPhXazYyi0Q54c&#10;Yf3YAGzGyv0aCm/kJxT9XaBVv07ox0R0SiiC25OlzxC3K+VmHnOBRLUSt1FRUahukROR7CB6vzEa&#10;NOsBusiD9Gou0iJlJyBK0bsydaJ2of1oII3SNm1gCjxv3LwtaneSWF48PhXC7cD4YePkP3rHPuiw&#10;Hm61HGwfPtxmO9g2tNhmWWg3B9sHAu0GX7vO19FLfLJx2wnWHhu3vUfiE3wl1Z6VuQvJFtBZfaDv&#10;8YwBx/Uqvq7yar6u8mq+rvLRcau3LBP3Ywzc+vXkV/b22Xy6ZdwOzc4bx+y5fOX26KSNm6Nyc9hS&#10;oZTP5rFz8/JzsnjcPPpUKYGQLRCQb/gAq4gExAY9t0xjBlGHIIEwQMx8+xYSiUQMaglrpVKJXC5W&#10;qWQ5ORnAbWoqeaqUx+v0B3AI6Zyf95Gv3n6xcUt/EYjJEBHcnrKK4PZk6YRxSy/cUtwGll8ICtEa&#10;F6JPulh5q1R0dHRSUhKyIb2pWMIIuY+SlV5ao+kPbaRFmjqRKOm5QUzRRg8dT0sZJFY0UOnSNsbg&#10;R6zfsDEqJk4s04xP+wbHfebxefPkAdO+D3QT73eNHO6wHewcOdgxsr/DNt9hDZJX8QCBRm+nwdul&#10;g331fb7aT+EGna9Rz9jgazL4ifv9zf2BZiOMYjrYMbj/CFuOMFPF0mcwkTpPT564RB5w2D8cgPU2&#10;PxYdzwDVca0fJqdqj+WB49po8x3X/pWsXYnbMHFDPUc1g1sdOcjw9Ax5+oY9nZa5/kmfdW7BNOHM&#10;F6p3xiZv2hKdm8MBbnksLnDLys0W8FkiMXlFgUwuRDTRyKHhAcoiMCAaPGgAvWjTUMEwhB+O+SBy&#10;zAfgykQKpTQbuI3ZmZaWNDc37fW5gkHEr3thIUAu3x4XtytPJhPYnkK4pb9CWOHfBdmDKvRjIjol&#10;FMHtyRLdAKrQFjDCPhbeLT9D3CYnJyMVIsEh09HLZpiizgBEIWRApEsAGAmRwhVTKgpajGQYTe6N&#10;okkToomVrgHtlbidWMataeLAwN739RPvd48c7hw+0DlyoGN4qcM6T17UY/F3mnyd/Z5Og6dL5+ns&#10;89bTF9meqBnc+okJawPEYG1/EKxlcDvfbl46woNLK7mLChW86RvyEOiGuUuhO0yM9nG8Cq4f9Sq+&#10;rvIqvq4ymNpv8x7bvjBoj8AtQeknxG3gCNwOzhkmSHU7MO4AbnfEJm1kXlEg4Yu5+ex8lK3ZmXxe&#10;PnArlfGBW1SotHKluCXF7PJRGoRGmLUYgEgDZQuZO/UQkMCtRCoEdrOzM6Kid6C6nZ2dClW3Hieg&#10;C9AeH7fYQbCnUFGSUZitQtSxFNohT46wfmwANmPlfg3RLfxY0V8hrPDvQkjLKPRjIjolFMHtyRLd&#10;AKrQFjDCPhbeLZE+PopbsHYlbsPnkylrKX1dLtdK3MbExKSmpiIbarValLBIduGTyUh/lJ1oALrA&#10;Jz0NmMN8qQOJEihFJsVgNfONWwxDD6YQEiiSKVYLoTMlJWXDxk3RsfEShXbvbGBowmeeCJom9g9M&#10;vqsbf7cbdS1AO7zUbltoHwqQd/WYvR0Dng6Dq0Pn6uiF3XW9nppP4Qad99jVbQDVbZtpoc0ccrt5&#10;sX2QuAPQtRB3D7p6Bl29g+5eC/GH6GWeOUyedMhA95geCRzHq+D6Ua/i6yp/hK9HmjyFcekIDy3C&#10;+k9sg3XeYEX57uu1eoHbjsFZw7jXMh00jjInk2NCuBXzxJxcVm5WVm5WOo+bJxSxaXWLgzda3SIM&#10;EBVUCCrM0ikW0TiBEHUajaaEebMyGjjyE4nBbHFmVtquqO0pKYkzs/vAVxS1LredvHSDuXx7HNxi&#10;74AodOmOc4rhlkkMRHSDCWaXFfoxEZ0SiuD2ZIluAFVoCxhhHzth3KKuPSpuUd2ChUh59F4VUJNe&#10;r6XFLiUohEYuc2cyRHFLaQpCg9P0BmaMoQkUDawQU1ooI9tmZGRs3rx5d1ycXK2edvitk17zhH9g&#10;fME4cbBv7EDX8EK7NQi3Wf1tFjd5XY/J0W60t+vn2vtm23vgubpeR02v84TdoHOTp0LCBk+TwUvc&#10;723u9zUb/TC5M8sUaDUH4TZzsN083z64AHdY4EW4y+ToMtm7TQ7qHrOzZ9DZCwBbQqbQPZbJo52O&#10;4+HV1fAqr+LrKhuthKnHMb3MHLrYzHyJlvlizye1cXjBODxvGA7qhv0Ut/pxj3kKxwEzWRzZjpjk&#10;rdt35+fxpEIZj8VBdZubnbEKt4gTRAUoi5ih4cGwlbyWAOGBqIPQoG2KW3qDHiKHx2eLRPy0tOQd&#10;O7YmJydMz+x1ux0+nzv0daCPwy32i1XEPSVxS7cWIphdVujHRHRKKILbkyW6AVShLWCEfez4uAVo&#10;qcLfu6W4pTdJAbEQ2hS3Doejt7c3KioqfO0WdIRAUArd8PVamh+RK1eeCUQneIyRyIzALbIkHYOs&#10;irWh6sVSZE+sBA2geuvWrXHx8cims67A8D7v4IRvYDzYP76/b2w/xW3bUKB1yNc66CIPoBiwt/XP&#10;telm23pn2rrh2fpeR22v84TdoD/WrVJ+uGXgSNwOzrcT0C7Q+6S6rEudRnuncY54YK5rYJm7Zoa7&#10;jAl6j+3VX8450p8St4SpQ55j2YAq3OqDQ8Qll5zJ7V2f3AMjC7BxZN4wEtSP+jotc8CtaZ+/zzqV&#10;ni/euTtlR1QClyNSyVRivpDHYnFYuWIRl3m3vFChFAO3CCFEBcIGQtggqBAemCJgEG8IIQgNxAmi&#10;Bcd5oTPJzJNV2Jw8voCTkpq4bdvmpOSEmRlS3aKupQ+7+FjcYqegewd2E+wyUBi32KFC+9ixFdoh&#10;T46wfmwDtmTlfg19QtwyKYGIbipEGBuh7CmqCG5PlugGUIW2gBH2sU+OWyh8+XYVbsOPuaC4TUxM&#10;RDYEGpEEKSaR+5DvkATRpmkR/UiaSH8QLWFprgSVw7jFSJpSsRS5kmKbZlJ0btu2LT4hXlWgnXPP&#10;j0z5jsTtYrt1/mNxW9fnOmEfG7eEuBS3AC0xZe0QYS3z7aClbtv+lbj9kLgrcBsC8DG8iq+rfPJx&#10;62Vwe8RNXgbmJq9PYrDWNLpgHJ3vh8cD3UMOw4QXuO0dmkrLE+2KS4mKTRLwpQXKArlIKuLxBDw2&#10;CAvWKlViNTkfTB40hgCjB2oIGwQVwgMRRUMIkQahQfsRMPRECwaQT7FyUOAmp+zZtm0TcDs7O+X1&#10;uQJBBDXzXqCPuzP5FMYt3cKwCGkjrD11FcHtyRLdAKrQFjDCPvYJcUuFAnclbkmdy7RnZ2dBYorb&#10;nTt3xsXF5eXlAZaoPFCeUmE2zFqIYpj2YBiEHIpOMBWZESkSU+TKHEYU3rQ+Ric+gh5UJ7vjY1Ra&#10;pd3tH53yWCY9pomAcXJJP7HUO7bQPTrfMexvt3nJ+3mGHB3muY6B2Q7DTIduurMXnmnUzdbr507Y&#10;DQZ7Yz+1o8nopG4ecFG3mFxtg17qdouvY8jfaQ10Ma+h7RlZ6B1d6DLZqbupAdpBR++gs9cCk5PJ&#10;PYPk9PKxHHpJwLHMvBfvODYN+49jcjL5I5QN20BesWcnttn1Nod+2GEYccL9I67+0Y+3YcRFX1HQ&#10;PxzsH5sfmJzvHXYb9/oHpwPAbWqecEdMEqpbPk9SoCpQSuX4Y0tEfJVSotZItQVybQECIfS6C8QY&#10;iIs2oohGBQ7LMAVoESdh3KKNyMGnMMvn46iOR993Gx2zMz0jxe6Y8fndgQDCmFzB/djqdmlpCfsF&#10;hS52llMStwSzjELrjehUVAS3J0t0A6hCW8AI+9iJ4RasdTqdHuZ5F8Dt3NwccIse4HbHjh30pUD0&#10;pHFubm5mZmZGRgaSI6rYEHuZS250ADqZCjZ0PhnEDQsZk34WWZXWKOjEp+hHNm3eGB0bJVfLZ12+&#10;kSnP0KTHPBEY2LvfuPegfnJ/38RS12iwa8TfNezusrq6LE6CN+Ncd/9ct564SW8HMk/Yy6w9Hm4B&#10;2qOxdrFvbCkMToavBLH0XTo6K3lfLLyqYF3lVfj8V72Kr6v8CXA7x5gh7grcGkeJV/F1lQ3Drl6z&#10;W2fxkrJ4NGjau6Ab9ZimApbZYJ9tOjVPtGVn/MYtUfl5XKVMJccRGl8gFvKUCjFT2ko1WrBThTBA&#10;DIRxi1mgFIFBQ2glcSFEjpYRGqCvRqssKtZyeazEpPic3EyncxYVLSg7Ozdlt884XXPHx+3i4iKI&#10;C0VwG9F/tSK4PVmiG0AV2gJG2Mc+IW7DJ5OZgvYI3GJqt9tBYorbXbt27d69G7gFUOkZP1qh0puh&#10;0AOhgf6Vs1RoI13SBIrMiPyITpAVq0L2pEICxVKsbf32LTv2xAo1in0+/7g7aJ0LmKeCA1OLPaOB&#10;3vEFHUPcnrH5rmF/p83XOeTptHg6za5Ok6vD6IQbDNN1hqkG8tpa8lYfNOr7p9ATcj8WzRzD08T9&#10;cw399nrGaBAbHU1grcnVYna3wihtLT7iIV/7kK/D6u+wBjptwa7hYDega3X2MdbZYJfO5tYPuw3D&#10;nv5RL2wc9Q2MB0zUE8seDwyM+wfG/MYxX7/VNTDsNY36zBg54h0Y8ZlGfINjAfOo3zjsIYtID/oZ&#10;D3/EI/Mm6tF58+jCSqPHaAsYrPgRfthogwMr7O+3+fTDoCxhrY40lnE76hoYc8PGMfeHfB0jRk/I&#10;427jqEfPXPo1gOvj8+a9C6bJwIh9acK1qLdNZ+RLtkclbtkWm5/HA24VOOISimQioVomUUqFSplI&#10;KRfL5DKBUMDmcvLy8/LZ5GSyiLlwiyBBUNECF/QlQhRJJDKpVKUgZ0sQOlKxRKVSFBUV8PicpOTE&#10;3Nxs5tmNwK0LZS4KXJfbzuDWSXG7sOhfXAoQL/rJk5MX/EuLC/uXFuGDB/ZjXzl86OC77xDiUqRh&#10;nwrtZtjRjubQDnlyhJ/+UdZCdNtof1i0Z6VC2x3B7RdDEdyeLNENoAptASPsY9jx6D55VNziKJ7e&#10;mQzWrrxVit6ZDFHiArQYgCm9Mzk+Ph64pfVHGKhoU3BCmEXNCgYjP1LEYoqldAxmkSrB2sLCQlqg&#10;gLKgL/pR4BYVFaFSwfrX7t65KSMpt1A9thjcd/CdYf+SyTFvnJ1vGpztGvMb9h0YmHlXN3mwa2Sx&#10;w7bQbp0nz7uwBdutgVaLr3nQXds/UWccazBNtAxNwQ1mMlttGKnph0frBsYaByeJzUe4gXgCrjfO&#10;1vXPwbWGuVr9bK1hFtxtHHA2A7QWL9wy6GnB1IKph/a0DnnbrL52cNcW0KPOYxwC0rh7YMJjmvQN&#10;7vMPTgUG9wXMe/2YwpapIDUWYQBMRlodQ6PekcnA6N6gbdxnG/cPTwTGpxbH9s0PjXqsY97hCT86&#10;sQht9Cwbbe/QGHC+f2B0v2nsgHni4ODkIcvkYerBiUPm8YPGkSXD8AKmMBk2fgCdmGI8ZgdGF7G1&#10;2GbDKKEsBS1h7bjHPOkz78WBgofCFQ1ibO2ElyxiluL3Gphc0I8GDGMB0+SCZe/C6NwBR/A99/w7&#10;A9aZXJY8OjZ1x854Vp5AKVUrJQqlWKoWy7RimYLHl3O4Ug6XB9byuPlcdh6bhYYQqGVwS+ON4hYH&#10;ZGQqEFJLVhjQRVxhWHJycm5u7tzcHI4dPV6Py+0AX5mnStm9Pmdw3rO4BNb6l/Zj6ltYBH3dwXn3&#10;of0Lh/YvwocPLL1z6ADxYfK6Agow7FOh3YzA9Z/v//P/rfJJFVh71NI23E9nqTAL0UUQtjy0loi+&#10;GIrg9mTpc8MtvVUK1W1mZibSHwSOIgmCjvTdA5SvSHaUr+Au2qtwK1j+OodKpcIizCJ7oojBUkzR&#10;T29a3pWVEsXKyilQ6WemBhyu/llX/4x3YG6hzebsGQ/q9x7oGQNo51sG/c1mH9wySO1tNnuazK76&#10;gcm6gfF603j9wHht/2i1frhKZ6vSDwO3tcZRBr3DhL5hEwwTEtNGtW5fdd80XKObobgFeuuNjoYB&#10;R+OAs8nkIjYTA8BA7yrcdg3OdA1Ow92WGbhnaLbXOkeKxRGHfsQJh0ncj2KRMYNnsggFpdnmtIwA&#10;qwS0DG594CvQCwAfC7cYbxlxw4MjKDH3h4lLOBo2gDp2AJTtH1lkyLqMZAbDYdyCmqZJLzhqBFkp&#10;U8dxrOAdJIcI/hBZw97rI/3UWLrXrx/199q8uhEcPSygXjeOeIb3BUf3+XsMY2y+GrjdsiUmK5Mt&#10;4knEgCmXL+cLlXyxjM2VsTkSNofL54GyLC4H5ouEpHplLtMikMLVLQKGSCiSUAuoCW4RP8AtInPP&#10;nj2I0unpaYpbt9vJPFXqqLj1nhq4RTsszEJ0Ec0GobVE9MVQBLcnSycbtw6Hg94q1dPTQ08mI5Eh&#10;8YGUwCdYi1o2NTUVxEUbORHJDhxlcEwes4f8SGfp+WTKV0zxERTKaWlpWAnNpxS3SJcocHdnpW5L&#10;2xPPyilsaShsbilsaitu6anqGlDXdGnr9UWNA0UNJk2NUVmpV1To5OV9ikrGFb3y8m5Zeae0vEVa&#10;3igpbxCX1otK6kSlxOKyevRI0F/WICiuERTXCpdNxpTUiemYsnphYYuwsA0WFbWLSzrEJZ2S0i5p&#10;Gda87LIuWTkxfpyiskdZ1auq1qlr9BrG2ooWxq0FlW1wYVV7UXVHSW1nSV1naV1XaV03pmX1XaUr&#10;Tfrpou6quh64uqG3tlEH1zXp6pv1MBpMTx+d1jT2YUxVPQZ3V9Z2V9R2VdR0ldd0ltQPlNQNlML1&#10;H7WJ9NcNlNWbyhpM5Y3miqbBiiYLGpglS+uNFS195c29ZU09pY0fuqypt6K5j7r8SIf6m4jLGvsK&#10;63QFNX1FdfqKFnN5U39hVWdpTXd5bbeqsG5PUu62bXFbt8ZkpOdx2QI+iytgsSWoawVi1LWwmAPG&#10;EtxiCoskYrlSoVCG3otMj9UQKjhcA4Xl5OW2sFQmkkiFYkpcHMMVFBRgZFxcHEJr3759OExERAO3&#10;8/MfVreBoHthEUWtj5S2S975RU/wlMMt7aepAAqtJaIvhiK4PVn6HHCLRXa7PYxbFLK0MAVc0aYv&#10;1wN0geGcnBwkuzBuQVCSHJkCBW18BAKAMeyVV155+eWXt27dik+holUyXwFCo6ysrKamJj49ZX3U&#10;9g3RO5LysmLT0nanZyXmsLN4svh0Tnw6LyFDlJIrT8yUxqeJ4lKFu1MEsSm8mGRudBInKpG1a09e&#10;dHJOTEp2TEpWVHJmdEpWTGp2bFrO7rRcODY1Bz0796TvTEzflZgBRyVlRidnYXzs8rCde3J37cmH&#10;oxLZMckcrBnr350acmwKNyaJQ402euLS+PHpQmzVngxRQoYwISUH3pOam5iWl5iWn5TOSs5gp2Ry&#10;UrNgLjPlYJYx+qlDS9OyuZk5/LRMDpyexc3K4WfnCbNzBRnZPBjtrJxQG0sxJhVrTmclpeYlpuTu&#10;Sc5JgDOE8ekCGFsFhzebbGcqtlOwJ1OUmCWGk7Il1Oghm00+yE/M5uzJYidksuIz8uG4jDyYtDOJ&#10;0Z+QtWy0GZNFdHA6zI9N5cVnCFLyZCk5kujE3OiE7N2J2dHx6W+t3bZhw46dO+IyM/LYLB4nj83L&#10;Z4mBW6FYyhXAaHP4MI8rIBf5pXLyzTEIsYFDNIQTpjggw6xapdKo1BqlSi1XqmRyuVgiE4mlQhFw&#10;i2O1vLw8+rTRlbglD3Fcgdv5BRS1DG4XTzXcog2hk+YBqtBaIvpiKILbk6WThFs00ONjnieF6ezs&#10;bHd3N31FAepU4BNYBWsBSwhtdKK6RQ8EDGMW0MUwekWWftcWQAVrQVzg+TFGb731FtoVFRVALBIl&#10;HVxbW5vFZe1KTtgSF70tIfatrVvf2rpj/a7dOxLS121PWLMV3rNue8rbW5Lf2JDw2rq4l9+OefHN&#10;Xc++tu3pV7Y8+dKmJ15c/9zrG154a+OLb298ed2WNzfvWrMtZu322Le3Rr+6YRs6X3hrwyvrtr6y&#10;fitm4dc37nhj0843N+98a8uut7ZGYdjLa3a99Bbjt6mjXl4T/eq6mNfWx76+YfcbG+Pe2BCHRnj2&#10;zU0Jb23e89bmhDc3xb++fvdra7bAb6zd+ua67W+t3/H2xp1rNu1au+w1G3e+tWHHW+u3Y+mb67ZR&#10;Y5aM3LBzzcZd6zdFgUxvrtkKr2NmMUXP2+u2b9wSg/aadTvWrNuOWTrsjbe3vPrGxpdfW//Sq+te&#10;fGUtNvjFt3a+8OaO517fBj/72tawn3tt2wtv7HiZ/DrEr6zBb0oaGP/8Gxi//dnXtzzz2tpnXlvz&#10;9KtrnnrlbfjJl99i/OYT8Etvov3Uq28TLy+i/X9/8Q34iZfeevaN7U+/tuWZ17e+tGbXq2ujnn55&#10;/VMvrn32pXUvv77xxZfXbN0Wk5KcxWaBqEIBhyfi8ZUSqRbIFEthpVgqEIv4IiGMhkQuUzG4BUTl&#10;zPNP0C4uLi4pKSkrKS0vKS0tKi4uKNQqVUpUuiCukHzTDIMRhzguRKBOTU0xX2nzOJ3kNbceD/NF&#10;IJ/THwBcPfMLHrCW4HaBwe3CfzFuIcLYZWGWJgGIbnBoLRF9MRTB7cnSScItEEtxC9CiZ3p6GriN&#10;jY1FLQtkIq+hnKVFLfiKygNwBWVzmRfcgrVgKq1FCgoKQFAIDVrCIm9yOJyoqKj169djio+Ul5eD&#10;uKiDUQHjU+QuKrmEL+SyuflsListHYVzVm4eSyiQslkiFrGYzZay8iV5uSiUBZmZ3LS0/OTk7MTE&#10;zIQ96Ql7UtPSszKzcsgTJHPz2Rwejy/kC0RcnjAvn43OjMzs3FwWcR6b3P/K4rLZPAzjcPlcnoDH&#10;E+bm8rKzuVlZnMwsdkYmKyMTn+Lk5uIXFLHZKLOkAoGCx5OhwePK+Hw5ZgVCBZ8n53KwVaKM9OyM&#10;dByJ5ORk5+Xm5OejlsvnwGjk5bJg2v6IOfkYxuJiM7DZWdm5MDYvn8XBNDsnD/8C2DwOV4BNpWaR&#10;+pCbl8/JzsnH74vfKz0jKyOPn57HS8vlpmSz4eTM/KSMPDgxnTgli5Weyw07LYeTmkPGYNGetNyE&#10;tKz41LT41NS4FOqU3cnJcGxSUkwicWxScmxKCnFycgw6k5KiE+HEqD17YLQTM1i7k7Njk7Ce3OQM&#10;VlxSZlxiRnxSRkp6Tmp6bmYm/kFYAr5IwBcKeKCqUKlQoE6Vk5PD5BQxJCKXZYUC5p5kRAstZ6lw&#10;QBZmbXlxSSkiS61FdYvSFuEi4vLFzNeEcPwH3KakpMzMzDAHjh76LaDwnck+vwsFLkyhG8FtRKeY&#10;Irg9Wfo8cUvPJIOXSIJgbWpqKnCLYoJeygVlUeZCQC+oicRHr6UBnxByJWbxQVqpYFhCQgJyItBb&#10;xggUx3rwWRQxGrVCpZDIpUK5VMxlsfkcrkQo1iqRWzXkplYpplpYLlbLxSqJQC7iSXhsAZfF4+Rz&#10;OfkciVBEruqJJZiqFcoCtaZQo8VUJVfQfoVUBitlchgDNEoVrFWpMQZWytRyiVImVkixGqEMRhs/&#10;V4ODB1VRoaa4pLCsSFtSqC4u0pQUa0tLCspIj6YES7GFQuCdxxcLhEAH/Vn0B6GBn043CVsCo0GM&#10;8o6ZDZl5ADWOPCA0QCBM8Y+DBlPsHSEMBofwT41/cIwhxysKtUiuEsqUAqkC5ollHKEEZgvELL6I&#10;K5IKZAqhTIEpXyrnSWRcsRSL8nEswhXkcnm5XDacw2HB4UY2Oz+LlZeZn4tpFtrLs3AGnJeTnpsN&#10;A6YcoTyHLczK52ezBCyeJJctyGXx89h8oJAnwGEWgoQrEpHv0eIPjQ3G9uO3oL8jRGOD/iL016fE&#10;pcMQSyXFJWWMSwuLijU4glMrxFLKWgEbJTO5uEtxi+BE6DLXRNxzc9MO5yzFrcdLC1wXzBCXeH6B&#10;+L8dt6HWMmtD28ootJaIvhiK4PZk6SThFg2K27m5OfQgc/X29sbFxYVxizIXQmoDbgFakJLCErmS&#10;ntNDftQwby8ADzA+nDTBXRS74CvyKcpijKdnCLFammTxKaWcslaokIoFKEt5fKlIolZoVXKNQkIQ&#10;K+ZjoVImUoG4MrEKYyUCKbEQ9ZGUUhMEBb2UABiQplSRTo2Wcpd0MqbAIxcCVSiUQrjVANBy8rPA&#10;XYbuasxqlYXga3FBKWUtyIphWtVyZ0FpoboIPAaYw7gNs5b+LKUUMJGiUVxQSF1SWFRSQFykLaA/&#10;GtsAwODfhAKJCm2I/rPj3xD/Pvg3pEKb/HMxxAW0AF2pSitRamBwFwZ3KVM5whBu0XMEbkVS9Oei&#10;pObwstncfP6HZgl4tJHH4xzBYKYNBlNT+sLoFCu0IG4+T5LHFXOFMp5QxgVlGdbCXB55biNwi787&#10;ogW/JuIBwmbjF8SfHr8g/S3Qxi+OKfmNmG9pYxh+0wJtAf6tyB8RfzK5UimRgbUALS+fzUX1z+Fg&#10;PGIyOjoawYnQXYVbz2rculbg1vNfjduw6O4f2lAmF32e6Sii/wRFcHuyRDeAKrQFjD4lbl2M0LDb&#10;7VhE3wgUGxubnJwMuCJR5ubmokJFmwpt5FAkTeQ7WpQAuhDFAETLFJo3IbSRcFHaIqsCISh/sQhC&#10;G/TVgE8iCaxEcmZxYDGbJ+UKhCheM/NY6Tn8HJYwHz3I6CKFQCTnoyGAFQKBUigsUiiLlSpMtVKZ&#10;SogBQlgtlhTKFSUqdTGgL5bAGomUWgtLZWGryFKpRoxOOT5SKFcWKVTFxOoiYBvFqFCiID9RqOCL&#10;MBJjMACD1SIJkCLmEcuEQqVEAnhq5HJqlUyKHq1CUVZYWF5UXFFcXFlSAleQ86IFxWo1/gkwDB9E&#10;9QcuCVEJ5ufDfBYLK5SLRPg4tUqGAhyHHorQmlEXCoUyIJnPF0vwBxBLpKjiyflZkQTcF3BBTXZ+&#10;Tl4Om8vmA2RCPk/AQyeHxyFvCUDZmpOVmZ2ZkZWRk5+D2TxWXj4rj8XJx1IWOx9tOC8/Nzs3mzlJ&#10;/6Gzw8Y68nIEQhEONlBqwgKRWEi+H4sePvDK5fKZ4zFy9IBowZ8eUUQPF4RiEU/Ax0LECYIH/RS3&#10;dDBm0a8kv68KlIW1CpVGplBL5UqxVCYUg+RiLl/IQTxx8atnZ2btjonJTM+YnZ5xOZwep8sxN+P1&#10;OL1uB7HH4fM6/D5nwOcM+p3zARe8EHQvzP/X45bu+FBoK5dZC4XWEtEXQxHcnizRDaAKbQGjT4Nb&#10;gBZ8hWgDS51Op06ni4mJoQUuU8p++CVIgJYmUNoPhRMlsidlLdALxGKKWXwEAzAenKZply7CFLhF&#10;7Vui0hTL1bBGLJPzhLCCJ1Sics7nsNOzc5PTuZk5wlyWhMWTcfhyeh2Vw4HlPK6CzyuQSouAQLmi&#10;AOwEa3l8WMkXaEBcmbxIJteIxGiHraWm3JWg6OMr+AJwGh8vRjGqUJaA3+CuTI5hapEYS2UcLowG&#10;Po5FpaA7fpxEih8k5fNBPqUYdbe0QKEARKm1cjnpUSrKCwsri4urSkqqS0thNMoY3GKwWipVA9Kg&#10;i1gsR8HHZsMSHg+zBXI5rJZKlGIRxmhkMqyQmowXiUBc/GixRAhg4d9YrpDCUpkYpTJ4l8/Kzc7J&#10;ZHPyATKBkEdeIcHnkO9ncfLz8nKywaisjMzM9JzcrNzcbPTk5+ey2Hlsdj7MAm7B4OVhHzo7Az0h&#10;52Tis/krXv9Oa1MKTvRANDAgGi1YWsAIxwTkYq6A3Fv3Udyijc7QdYEVuKXEVUtwtIEjJPwLSIBb&#10;qVgC9MfFxGampc/sm3LO2d2I3bnZgNft8zh9bofP4/ADt17HKtwunnK4JZhdVmgtEX0xFMHtZy9m&#10;PyJidi6i0BYw+pS4nZmZmZ2ddTDCGHTq9fpdu3ZFR0enpqYCk6AmPTmMKfIjU+ISIZPm5OTQ2hfp&#10;FSmVFrUYBqBiFgkUqRZLoTxG9Nu64ToGI8u0RdWFJVUFJSVKTYEU1AQ7VYVyFapJfnY+Ky2Lk5Ej&#10;yMmXsLhSVL0crpjFEuXnwWJWvoTNBlkBRZSn4CVwyBBXQKDLFwKiqEEpXEHHZcTKQg2Gu2I2yM1T&#10;8oUYUKpSwyUMTemqsHKlAEcAAhg/Bf3lGm1lYVGFtqBMrSlA6md4CXYWqVUlWi0qV+pijaYQtbta&#10;jeq2oqS4urSspqy8pqysqrQUuC1SgyIKlVRSqtaU4VMaLSrpUF0uIZ1VRcXl2oIiVMAyqVYmKwD+&#10;lUpU6jDlNH6ugvwDinFIo1TK1WqlRou/kEImB8AEHC4rNy8bBSCFMaZhFAKoWJQDTKF2zQnhFn8c&#10;/JU4XDaQjOMiDpvFZuXn5GRT0Ib4ygymxkewkszMTPzpMR7rZXArAu2Fwg9PjFPhT4+/OP7WRcVF&#10;hUVFUpT0zD3J9PANYQDh4wgJCP9Dl1QkVuFXVmsK1dpClaYAlS7jIqWGulChFnB5oDJ+FeA2PSV1&#10;anKvY3bO7XCgvF0I+AJeF8Xth8T1Oghx/U6K24NL8weXFmBC3IP7/7twS/d6qtBWLgspIrSWiL4Y&#10;iuD2M9ZKyoYV2gJGdM+kO+cJ4HaOEcUthlHc7ty5EwVudnY2SZTMAxeBRlSuyIwgKIQcimSKFIk2&#10;GqAshhUy3wIK4xb9WArEYj3IzhmMKJ6ZdZCVSLhilRDVpLZUVVysKChSaIoU6gKZUg7coujKzBHk&#10;sUUsrgTVDJcn5nCE+Sx+bi7jPEEeS8zmSTh8GOPxqVJ1QbmmsExdoJHIZTyBmM1VCMRqAmN5oVxZ&#10;rNSUqLSYAudaqRz1tFIoUYtlGIwfis/CqLbBe/SoRFKFQETXj1WpRBKsoUyjrSgogsu1qMu1JWiX&#10;lFaXV9RUVlaWV1SWlcM1lVVVFZWlxSX0qm1ZcXFZSSm55Yf5NksRc0myuLAIPTVFpVUFxWWagkL8&#10;vuR8tVAjAvW1VYXF5ZoCevyhFkpVQtTlMmxVsVKtlciVfLGCJ5LxyB2/EqFIIZXhOKhQqy3QaNVK&#10;lUwi5XG5ebk5PA5HJBBKUSxKZTCwiyoXHM7JRKWK4jYjIzUNdSHaudnZgDC5MZrFJs4nJ5VBZCwl&#10;AzIz83JyyGlm5rPoz8vNZWYzgXUhjy0R8qQigYQwFNvE5aN2ZepUCAFA4wQ1K6JCqcE/thTjuAI+&#10;IgRCREGIMUwxE7qdTaFCUVugVBczuEVFq2S+PgTQ4t+E/vnkOFpSqlDIJ8bFpyQkzu6bcs3avU6n&#10;1+nwu51+sNbtCHic8z5X0OsEawMeu98zF/Q5FvzORRA34Fua98P7F4Mh4jK4xa60imfvf/DP9//x&#10;b8DtcRTasmMotJaIvhiK4PYz1lFxu1Jh3EIncO3W6XRS1trtdowBgPv6+ugL+EBKcBQQRWmLhIhC&#10;BNmTYhI5FECluRJFLVhbUVFRUlJCiYtPoR9pF1UvpiiFUdqiFAZ3gVta6VIJWKgdpWqRCsTVSlQa&#10;sRwpGRQE57jZecCtMJ9ezQXz+BIuV8RiC/Ap4nwRiwMW0icnALdaVMYKNQUqYEkep8Dmoh/tAhlZ&#10;RGCsLSzTFJaqyRj0AKv4FNI3PkUXoYF+dGIzgGp8HGCjKwFusYaKguKqotLq4rLKQkJQyle4oqy8&#10;orQMrq7ATCVoCrgWarQlhUVAbxi36IGLmJunKrVFFfiJ2AxsLZsv4wpUAnGJQoPOMrAchx0ShVIg&#10;Bl8BXaAXVFYLJXL8vuQIgwfc0ru0VAoFeRAESmRS3op5HG5+bi4qVSFfAMqiCgSD0Y/xQGYuU9wS&#10;M+wEa1GssvIY3DKgZZOrtwxu0zPg7MwsrI1c2M3LB3oZ+hLc5udkcPKz+Zw8EZ8tFnBFAq6QzxHA&#10;gK5QSMtW/OkhNIBbpUqlUONfUQLccvjkzcc0eKjQxsajqCX3jSvVYC1coikoVmnUUnIOWS2RhY+W&#10;cFylkEgLVGoei50UnwDczu2bds2FcOt1OXwuQNcR9LoW/G6GuEfgdunouCWvKPgozMK4BcfCPqkK&#10;/eATVWgtEX0xFMHtZ6xPgtswccMF7vFx62NewAfcUuJCtMyl127p+2737NkDrIKdBcz3aJExKTgh&#10;QBQ5FNUJloKvoCyqu5qamvLy8jBxwWDwGJkXwzAYH6HQpaLohfh5PClHohQAbyrmDlqCN+ZWKQ4n&#10;K5edmc2UtuSJuwqgBXUSiMtmk2/FssFaHmUhDDSCnUjERQoVuAhgYyUYgA9SUqJsRUlaVVQCTAKZ&#10;aAOuAC3gigyOdiVqSm0RgIpZilt8kLKfKYJDuAVra0rK68oq4fKS0ipS2lYBseQboozRA1PcFqg1&#10;mAK0YdzS25IJcbUF5ainQX2ZEpQV55Oz5Shbi2Qq2l+MEny5llUJJFqxnNCXL8YwCYsrZnHJ91kF&#10;QnBUgbqQuTEbWMW/OOpaVKsUt1gKHsMUt2AqFlEzN0URuFLQUpOylbl6CyoDtDAa6CFP5sxfxm12&#10;DvlDZqczBW6OgJtPQMtjE/M5qGkpXyFyvpi53xg0JTePq5Rh3KKfjqFaiVtwFEUtXFpQVIrow7+D&#10;TAGT0wnLuFXJ5IVqDZ/NSY7f81Hcwqtx67WDuAxuXUtBz2IQuA3AByK4jei/WV9E3GJ6fNE1nJjw&#10;cYaqxxRyxCrcriQuxS0lLnALBQIBiltKXLQhNGZnZ9EAdLu7u3ft2pWWloY8SPEJ3CKHgr60NkUD&#10;6RKdIDGWorQtLi7GFJSll3gpa4FYOhLQpW1aGUMojqkkQplcpFJJtSqpWiYkX6wU8wVinpDcwMrm&#10;8FksIZcj5vPkgIpYyjxRKPSQeqlAIhNIlRIcCCiVYvw8uVSAj0skfHHYYq5QxBXKRXKtXFOkLiov&#10;Kq8uq4ZryqtrMC2rLi0oLS0oKSssrSiuqCyprCguR7tYU6RVatUybJVKLVMrxAqpUCoTytDQKrRl&#10;RWVVZVV1lXWNNQ2VQG1FTXlZVUlJeUFBcYG2uLCgpLSkvKy0oqS4rEBLLr9q1IVaVLMFxZiirVRo&#10;FHI1Y1WBRKUWyhU8iTifz89mC3O5EpZQLVQUyTSFUpS2qHqVcq5ExhFjquTLYAlLIMjhwBgs5Ilg&#10;EX5NgQRGAxUmzGOTLyXz2PzwIjF526wITOSyeNR0KcjIjOdjPAslK6pcsDU7PzcLNIXzYfTTtWGa&#10;nZkL56Izj52bmZWXlZ0P9Obmg9NcFnmACP7MEiFK9Q/vmEOQIB7ImWSlEj2IKAQSRDAMyjLfTlZI&#10;ZSq5UsPcHlWkKSBFrVpbpNKUaQtDJ+2Z08ik4sfRCf7dUOgrVBgmZHNTgNv4PXN7p1wzcx67w2PH&#10;dM7rmPO77EGPc8HnBl/nfc6gF7P2eZ9j0e/aH/QsBVHaUtzOf8KTyRHcRvQfqC8obgn3ji26hhPT&#10;J8EtJS6F7krcUuKGcUsLXOA2XOBCaENoALRo2O12VLfR0dGZmZlIlxUVFaWlpeAocijomM+IFrgk&#10;YzL3HofFFCrkCQbop6UwBgOxaDD3S4VePo9siwE0HSskKoVYrZYCbxqCTKEYuBWhbiPfMuEKuWxY&#10;IuADtEqpTCmVA7oyVGwisVwETsu1Cg2sAb3ECiFHyM3jcnI53DyOgC2gxEUDI4HJYk0xcFtVWgUz&#10;xK2pragtLyorKyxj+iuZRYS4pYS4xYWqAqyZsBa44omwKhwNgMHMesowEmuorqqtwEfBWm2xSqVV&#10;q7S02i9GNQvcghpMp0qpZSirksuU5AIlY7RBVrCWEpSfxRbmcKUsoYovA4aBW0pcJSp+rgTGSDlX&#10;LMrjAcwwGhIcnQhDKBWQy6ZhCzAFTTEgjGHwciVrgd7wIvSAqUAsnJOZS80QN4RbDKCoBmgZ1nLQ&#10;5uTlrzTFrYgvQCWNvyxwC4GyWq0Wx2T02j/+2rQfAyClgn5PmnwZmlT8ak2RhlwOR1FbqFJrmWvt&#10;qG5LUeszoC1WqAFajVimFkoIjAuKRBweWJsclxDC7ZzdNTvjmp12z82AuAG3A7hdJAWuc97rIF7G&#10;7f75wP6FIHxgaf7QgaUwbrH7rCLu54/b0F59ogqtJaIvhiK4PYroGk5M/ypuV55PprhddT55FW5J&#10;bctUt8AtfSMQ/d5tVlYWKhJ6RZbiNnwyGQQFbjEbLlshNMDRMG6BVYwM4zYsjMSnwGaadqUimUwg&#10;U4jAXYVMJAVrUc7y2SzG+Xx2npCbLxFwFRKRUipVyeRKCSgrZQz0KgqUWlirAG7lAjafncPKz8pj&#10;ZecL2DwAEqREJwYDnKhZy4pQxZbDlSUVlaWV1SBlISltQVz0VJcREqPGLQdxC0pLUKqqCpiimVTM&#10;mMrFco1Cg37gFuMJtsFcFLJFJVp1gUqp1qg0Wo22sKCouKgERkNDcKtREtAq5FK5TCKX4TADbZlS&#10;IVeqRXI5Tyxh8QW5hKAoWKVsAfiqlSgLpapCGSGuSkAeUQErwHuuSJjH4eewBTlsMYsvFcsl+BcT&#10;SkiRCpObp2DyJGJS1wLGIpkI/wI8EY8j4LB47HwuTN54x+KCl0K+kM8VcNk8Uqpm52Vn5sBZmdnU&#10;5M7l7Fw4PxcfwzgBj8NHGxUwPo4P8hEC+GOyOJx8lL9sjEGPWCCSiaUKmULG3J+lVqoKtYBnYWFB&#10;gVqlJm/9kSsoZVHtArQYoAGSyXd+NDAhrhoHRviDKjXk7jZVsUoD1hLcKjSFMqWWYS25wq0pKC8s&#10;JriNSyC4ndwXwu3MjGtmyj077bHPosCluF3wuULEPQZuDx3Yf/jQQew15ATRkaeUI7iN6D9ZX0Tc&#10;MnF+PNE1nJg+FrfYklW4DROXQncVcenl25XEhYBb1LWAsdvtNhgMcXFx2dnZKEfKy8uLiopQmoCg&#10;oCk5/8sIcKUczWUenowp2rRsxacwxQCUs8AtGhBFMj4CoYE1UDaTByVwuKhlpUKRFAQg6T+HlZue&#10;n5PKyk3j5GcIeblSIUcpFarlUo1coZYRMAO0CrFSKVGRHA3IKVRysZQPEGTn5mVm52XlCNhcFMoy&#10;kUTI4aEgJre5agtKC4uImfqptLC4vLgEpSrwWVpQ8mGBW1YFEoOmoDIWAbdMGS3DDwVriwizyyiw&#10;Ma0uJ7dEFWkLtGAt8zSrQo22mD5DqrAIjSJNAViixHEF80RJUvlJpKH7b0EaHJnwRRIOT5jPhsVs&#10;rownUAol6F++qKzWSEIXj5X4dXhCYT4HFrEwUogSWYr14bcEcWGUuQIx2qHTtBI5luLAhscVcPCP&#10;ms88zHnFM5wh/HXwh8MfGodWmUcKPcy19Wx67QCHVviT4SP486FBzmSg2hdIBXysHwdIAj7BvBgH&#10;TwqpUiVT4Z9LLpFpFKpibSH+zVGz0j8TjEaRWoNFxPSZmjBZpERFS61m7o3C7w7Eoq4tVTK4xZ9A&#10;KFULCG5R2lYWlYg5vOTd8Umx8cCte2bOO2d3A7fTqHQJcf1O+6LPveT3YLrocy34nIs+5xLF7QI5&#10;jQyT7wKtwC12nAhuI/ov0hcUt6GuY4iu4cT0CXFLiXsCuAVoqVDXYika/f399BkXqD5R2pIzvswl&#10;N1rOMqeNQ5djkX9pssYUcKUExVIkaDCYZm20V+KWpmz00FWR88ZcPopauUiCEhaFLCpa4Jayls/J&#10;lghZCglfo5AUqOTMcw/UyOZKqQqspbhFpwZVk1hCcJuTm5eVDegC4SHccvkoiJHiS5D3C4qKUH3S&#10;85ZqLXqK1IWUuLTABWiBW3CXEheFr0au1sjBCW2RGpAuJTUxufpbBZNCubQMTAVQyVOQsE5tQRi0&#10;1ITEy7hdvkjJ3A3EbAO5w1YglnD4lKBSrgAQDeMWrC1RadBWiaTkqVsMbpkHb5F7xzBMhvUxTCVP&#10;hmC4SxyeZXoEAhH4yGZxKWLzUMjmsnJz8nNy8uhxEv3zQZSyYaGHwHYFbiE08IfDX5k5JayUiBUi&#10;IaArAXQxRTEtl+DARw2vwC05yiFPr9QU4K/AsBb/mFr8m1CrZApiKTlvgQMjhUiqwLEFedAYfmty&#10;P3axQh2qbilu8e8jkpYzuBWxuUmxcYkxcUfFrc8xB8oCt0v+MG4xG8FtRKeOIrg9iugaTkyfBLfQ&#10;SuJCyB2UuMc/nwxR1kJOpxMD0KDVLRIucFtcXExqUOY7lJSRqFwhdCL/gp00ZWOKNhIxhH6UTRkZ&#10;Genp6ZhSvoaFWWRtWiGRpI3cLUDOFiJ5q6RocITcXE4eWJsm5GZJBLlyMVstFxaqZcVaVUkBydQg&#10;LiiolmlglK2oitQyGeo4AYvNyclj5eRwcvNEXB6KPrlIJObxVVJZkUZTWqAtA//U6gKlEi5Uqoo1&#10;SP0FxZrCEm1RWUFJRXFZJT3PTF1cXl5YUqQqKFIByUVALzpry6vrKmtqK6pryisxvry4GGsuQKkq&#10;VxRrtWVFxRXFJegs0ZIzotQFKpWaFOVyGJtaSO4G0mBwsVZTKFcqhCIJlydkscUcFKx8uUCIHsBV&#10;S765pCoGyJknTSpEYrlAJOXxheQdSRyMVEmklK9SiUwmlTNfW1Uwr9sBaGX4pxXjUAOlLY/PAmvz&#10;AVpWfh4L09zcvJwcpqIFZ8mjo4hpfcs0wj3kPUdwPisPB0v410UI8Hgobbk41sKPlKH+FCtF2F4B&#10;KXPFYrlMolDK1GqFFlZKlcz5AHWxpqCUOdBBmUtvgKJeZi3BLf59MF3GrYTBrVTF3BkO3NKbpOBC&#10;qUIrlsFoVBQWA7dCFicxendizG6KW5/d4Zmddc1MO0Hc6SmffXbR69ofILilxA3j9sAiOY0Mr8It&#10;BOJiJ6L7FPT54xb7+6dRaC0RfTEUwe1RRNdwYqI/9/jCj1iFW1rgQh8lLsXtSuJCKHOBW8CYnkym&#10;bwSiuAU+w+UpcItOiAEluVcZZEUBRGsgils0kM3T0tLoiw1QRWFMGLpYihWCtSiaNRoUjnKNTKyR&#10;CbVykVYuUIhZYl42n5Uq5KbJxTlqOVur5BZrxOVFisoSTVVJUQVKJfKtWW2hooCYPDFRppaK5UK+&#10;iMPi5+fBQjZLyueh8iLFl4CHAaVaTXmhtqKI3LxUqJQzVpRoVFhVqaYQPCgvKK4oKkEGrywuDbmo&#10;BDkdVRRZVFhcVVxWW1bZUFndWFVTX1FVW16JMWVaTZFSUSCXwRWFBTVlJXXlZTWlJegvUWPl4KUS&#10;xhhMMVteoK0sKsRIGGOwDdhCCY+DDcZUJuDjt4DRqSFPhZQXqRT41ZRi/CICLMUYAStPzGVjDAbg&#10;nxr/jDjuwd8CfxH8e9I/DT0VQQ+P8M8e/gOhAS0XtWBtOpydnZHD3Bm1bFA2MzsnIyc3My8/G2Zz&#10;8lDWisUCkZjP47P5Ag7aBLdSrVikFgqUzPYqpRK1XKbF76omb3QoVMu1ajl+QfyD4zfFPy/52hX9&#10;ujN5HrVcxYBWDtBqFEp6Mpm5UsA8qZF58IiWuSsKuAVoKzSF9AvKxTJViVxdriqoXMbtnuhYEBe4&#10;9cza/Q6nd27OPTuzErcHAl4Qd38AxGVY63cdCHoOMnUtfarUfxpuI4rokyuC26OIruHE9ElwC9Ef&#10;dAK4pW00HA4H/d6tTqeLjY0FKZHBS0pKaO4GJikpSUnKPKCAkpWeE4aQ6NVqtZJ5wAXFMwZjKQUt&#10;erASKnQCCVg5edGNQqaSCBQirkzIlgry+KwMdk5SbmY8Nz9ZKszWKNglBaKKEkVtRUF9VUl9ZXlN&#10;aVlFIXhWUqIuhpmHGhIgAavgEDVYKwcHxEIYZAJcwdrK4sLK4qJSrRoMg4vVyrICTZm2oAwkIEwt&#10;KgdcGb7SHlKTgROFxaEBTH6vLi2vKauoLimrAmtRsamUWplUI5UUKuSgbGNVZVN1FYgLlFLKoh9T&#10;AtpCLY4V6irK6ivwK4DrhaUasiXgKIPbfDEXuOXBUj4XU5VEpJFJChQy+ivQflCZl5eLKX47jVyG&#10;f1L8C+OvgD8H/b4N/knRpn8v/JtTuJIzwszTRTDLYp6mSXFLmMqANj8/h8XOJWblgq+5eVnoRyeb&#10;PEg5j8tjCYU8iUQI3KINgjOzYiBWwJNjY2GRQIl/Bvy6GjWOYQhuC5SFhaqiInVRMTmaKSpjvuVc&#10;ggqVPM9LQWjKnFEnp98LCsvwz15UjCn5p9YW4QAII4uY+5ABZoC2qqC4uqCkQl0IV2mLawpLyZen&#10;C4sF+ew9URS3U95ZR8Dh8tntKHCd0/vgI3EbqnHBXYLbFQ9xpLjFToI9JYLbiP679AXC7ccK4/Ep&#10;KLSKExJdw3HE0PbEcQuhtKVPugBuAV3gNiEhITU1FYkbBShQCkCiTYUUD5QylSopVSluwVqws6iI&#10;vFseeR89GAYBCcjvGElxiwam4YIMYJYJUN7xJFyumM0WsVCe5vLycvj5ORIeGyjSysRlBSpUpbVl&#10;pQBVY1UVKsvqYkLcUnVhoUKjEkvlfAF5Xj+XJ+XxFQIhfraWPOIfqFNiqhZLSzVaQLqurKKuvKKq&#10;qKQciNWSx0tVFpHnQ2FVSNzk5GRxKf2WZ4EcEEXNqixSoSYG1LXFKlSrWlRphLhgLT5VUFysxkiF&#10;VkZeJ1CsUleXYAsrG6uq68srsP5CshI5tqFIiTIX6ymsKimpLS2rLi4p0xQUKZQqMSCtUkukSnKi&#10;WEgtw9EMny/jC+RCkYJYTF5lx/7/7b0HfBXV1rh9aCJKsSAKiFhRsPdesVcQUUHBDthBpPfeCZ2E&#10;JHRSCJAQQg8dpPdAenJykpPeadK/Z+01ZwgB9NX7+t7/vV/WbzHs2bP7nlnPXjOTOd5TJ8mXPfwn&#10;A2bvad4+M6bg7MqdfEaYoYayusphLpgRmIooaMd4xCaucXRFCBolcsKkSfKFC7aTJ09S9faWTygz&#10;z75+vlNxweWJvD9hptRPfjLez9dXfspoio+f7xT/qf4zZs2aExQUwnomLCx80cJF4WHhoQtCg4OC&#10;A8yPHoYEz9WvfATJ1y7kBwr11vq8gEDWNCxiVixavHzR4qVh4UwHQ20+ZxEot9PNF0iYl0Vz54cH&#10;i0aELFg8L5RZIBLcDu07YPiAQSlxiRnJrpxUd67bDXEzU/BuBbcFme5DuVmiHtwWyy3l9BLerXUz&#10;uQy3ZfKfKP+1uEVstiHW5Xgx0QQktrL9w6LVadX2/eQ/xi1YVdwqcbPMt6XYEp+WlgZuhwwZMnTo&#10;UGw3dhw6qugjW8BpW20sPrswGHYCWnAbUuKLj1h/TUw5BBBwCyE4iqgTPNV7ytRJPv6TfPwmTPaV&#10;Hyif5D/Je7qPL6QBpXhCArmQBfIhp4VyL3dF+OIloQsBXmjgXHA1y2/qdG/fad5TUPnU4rQZYNLc&#10;Ip6LEsCdgpHkioxYimLQcUxVKWdpKAAORYWj88Ow7DhV8j0pqp45e96cIDAshcj38QMpUJORHtwS&#10;M3fmHFQ+uRAQTIHawuULIyiH+KAZuLaB8qcs+unH+QIJyUgV02eCTNJQC8nYDZBXhOQBLSpvHaO+&#10;/jMg2WQZGdGJEJd1ia+ot+9Ub8Eqg8mMgFuEAWecmRScV2WteedJpCRuFcYIc8H0WTueH1ikBHuy&#10;ENZGFKtTj4BcnVbq5ZAm0DZwnjD1YWFhS5YsWb58+dKlS8PDw1mBMdEc4twIDQ2dzxLF/CDjLHPT&#10;2IywjCqTsmrxMr1LzwgTKeM2J0hXOSTgHGDczMJIbvgz/swdg8ywDOs3cNTgoeA2PSkl25WWlw5x&#10;cXBTslxOxW1xTuahXDza7MP4uJfGrf2qVBluy+Q/SMpw+x+MWw6pdzt48GAcXKww5lKtLQH1R9VJ&#10;xXCrTce4Y+KJUTdXBaOsgi1WC04ChAClaZkYa/JOkb+B8cZuThk/EQW3AAYUKW5BEVYVUwvkIC5G&#10;VogVMh/7iyEGh8Bp2uQpot5T5NcIps8Efmqd9X4jPhAUXL10+dplK1FsOruqoHHZwgjKFF2wkCqw&#10;7NAa8lEOtp68MDIUpy1ATL/BrXzBkTZg9BUDxg+ToySmhKVhi1DabPzjAGmA+T0DQwtRmi1VTGOt&#10;4acv30J32CNfi5S3hMwrUT5+kBXcGu+WMMsRb5Q+sgtuCfhPliFleBltJoXxZF6YLyZF3VkVJsie&#10;o5KsRXRGSolOFqIo1TmlfKYeaiIEdPqomqNMMUeJh6zQFMQuW7YsMjKS7aJFi6AscAWxkLgUboPM&#10;/QPPqMoihvliPFmLMOkoKy3r724VtzJ6glsdRojLyE8ZP2mowa0rPjE9OSU71YPb1PNwi1MruM03&#10;T3BzMtAy3JbJf4eU4fY/D7f650BsCwsLFbcDBgzo168flhqTiihrESUogjnGZI8ePVpNOY6R7esg&#10;JFMzjbBLSrX1hMXamt8LIgs8mCav4xrAiI/rbbHWbxqkQSGQcYDE2mKU2WJ8oaw6QBhc+XsY9QWn&#10;yLeRsdHAT/Bm0mOUUbAKaNevWLVuRSReFC4UDihK/JLQcFwrdFnYIjgKJjHx6iKDSXF/w8KVrKih&#10;rwI1HLdY4BoaDkdpBulpjyQw9znVuwUVCmZAIo+Eg0NQIqkCnOt6gjbPUfWfbv0igvlRBPXvSTbL&#10;bxoDok4to6RhcMtw6SDrYkhxy5AyzsyIIlbdWR15pak4sEbsGUHYVb7qDKow6RSu5TP7ADXIiBKX&#10;eE1A1Uwo8XpvQ73bFStWgNuIiAgoqxkJLFiwQP+A25xHs+bKbXZx/WW9EiB/EyV/8jRNXHyZd3/5&#10;QyC9PSAjP1cmFGVgdS5QxnzymPGD+/QfPXiYfObC6co2N5OzU12wNivVmeMugdu8LAu35oWpMtyW&#10;yX+HlOH2PxW3BMBtenr6li1b+vfv36tXr1GjRqkhVpurNh1kGjssn0T28vJS1qpjZCz2uTuQZEGw&#10;y1h2kmHZCavBJTtZiAyYKT9+ByZn+0/XW6n6N5ds5bcH/KZiczHHYnDN7wpgf4PlHqzcwiXe82ep&#10;kh4HEatNAoyy+EPGwQWQK8IXr14i3u2apStWLlqisBQ1TwrFtVoQJi8bh4VL+bMDMfohswPxa4k0&#10;SF4ovqlRTUkhKMWyBbo4rPiyKAGQYOHW3NMmTDklcQtdqELpInetDWvpu7JWcasBDlEm/SJmxhR/&#10;QKt3mG3cKrcYYcUtY8vgMwuMMwOLMOwl5wWxiVsyTUniylrJiE6fLJc8rq2812Z+eYIY6iINk8gh&#10;JpRDCMTFf124cOFiI3ozmfSagENKX7Kw4JLpM3cF2NJN+itLCm9f6aavv5wG/tMVtwwao6djGCq/&#10;kCgDSHbWIpO8xnpwm5zhTFXcZrnOw6354x+D2xLvJ5fhtkz+O6QMt/+puCVMAv0BPlzb7t27Dxs2&#10;DIusmETgKNYZu4whxm5idtlVG60JEGOrxbtV34stu4pbbD1ZML5sOURijobPD8VfBIoLAudiRtWS&#10;QlMgBGOm+/hhedkVB1d+GhaM4X3OROVmoyGucXaDCOM1srV9JminD02Fkfiy4fJUVW9a2vhUbGPQ&#10;acPKiCVCymBDyoBgUsLa1UtXrFi0RO82o7B21ZJlYHvt8pWiy1aCbTwtTD/spPG0kIxAV9pg6Cve&#10;bQnVXig2qAiiiEvnJ5+wUJVb4qZ3ojNnA11x+HD3/cTX11WIuL9T/ICfvgpeErqIjjnzwkzpXDDa&#10;OuAaiTAX+L626CwTSXoFLcUyUxYdDTK1Og5RoPi/5i+nFbcc0sRsISteLL4sfCWG0mwkk12byj/m&#10;EdAyWYw/nfKbaD1NmDrZB4ce1jIITChjy6CxZEFZDDGqpGfQWKwwLBNGeQ3u3Q/cuhOdmSlp4Na8&#10;J5WS5UrJTk3JcafmZ7oLs+XrFvJCssGtahluy+S/Q8pw+x+GW2VtKdz27du3a9euQ4YMwRbj+qil&#10;xhyrO4sN1XvCtvkmgP3FWKsQJpKMZFEGs8U6q2+kibHa2N/FofJjdpCspO9yDrfmNSgsr4IT5ag4&#10;hfK8c6Y6vnBalIzGdgtuzQ+jKm5hG3wFgfLMFRB6aKeKcad8zD1mfXn4YtgZMS+UjELKufPxd9cs&#10;WxEZsVSe9Zpf3DMAXg5o169ctSFyNU4zxVKOPHydPlNdMfFo54VKLeaepxKXSOPpSgOI1G4KpKeb&#10;vujj2+lCEVVYy5ZDepNZVG4+S3paSxjoAjOdBYbUFmCGEFDoKjs1RidRxZ4gVkI2cXXxxDSRnsKZ&#10;HRVoqhDFf2WXSimWZJSpKEWUowhHlbsEFMxsSUkkacioEjhDfi0Rpae474DWZ9yEKeMnscBiWlln&#10;6KKH4VosD8sXglvGlkHjqN5+xwkeN2LUoN59L8Ct8xxuM9LALYqDa7O2DLdl8l8jZbj9j8RtZmbm&#10;RXGLFcYEq6XGOo8ePXrs2LHYULW2RAJUBNuthpV4jClbbD1HEZIhGGKsLSaYomxHCqMcal4jEtYa&#10;CEFKfBpMMF4dRJnh43cOt3BL/kpkrtyJNW/zslW4zgeu5hEguxpDeqyz6nm4NS9PwUJV/0nevhMm&#10;SRXTZ+qNZRKTV1AdFAI1Vy1eBmKVtYLb8MXi3S5bsW5FJMTVm8m0HMyjCldcYSKlFvM+10L9OXpz&#10;V5kqaKd2kE7Jy1B+0+hpkHjq0nJwgtsHaKGsqOc+s7q2wmPjDYuP62d9L9MWe/B1wDWGAMOOMP4K&#10;P4SR18Q6RwpdFeaRQxQCHaEsAmJDzG8sqsPKLpEctSeUSVSUqihu2VI15VMgW+oiPcVSuMpsc/Nf&#10;FxyMA7MAcf0nejPpgBaV8QycK3Pnwa2Ms3nsTfcvxG1WSlpOSdymuXIVt1npqDq4qD7ELcNtmfx3&#10;SBlu/xtwa99MBo0YRzXNilscXAIKVzXWiFpVLGxJa2vsqjhhuES4R5hp4smCL4VlJ8BukOdvaQwp&#10;g6COPtcUqBjSQFwsLKZWqQm9LCSbx6Vil/Vr/ublYUGvYS20s27eygehhHaCW32SaiJhPOo3cfLk&#10;MeN8xk6YOskHzlELGckOv1HC8BXX1n7Wu3xhROTipfokGOLq3WldKxjWyqNikmlkSdxqvQBeb4bj&#10;nkIL6ELv6CaRJJYs8hZ0sJDY/Gx+SdzKo1xze5nRYHBm+Z9jJysYhICGmSwGH7Yh8E+nQ3FrJ2BX&#10;XVJSEqOers4ju6SUqTGsBbGhoaFhYWELFy5kq9AFwGS3hSps0RhKphammHWVnirKWquRfv4zzHvX&#10;gJO+yFCYV6+ne/vSTWaQCT2H2/lhKGPILgOluJUR8Js6fuToi+E2JcvlyklLvThuYW0Zbsvkv0XK&#10;cPsfhltlLZSFuxwt+arUyJEjsb9q1rGboBfXVv+8RJ/FYk99fUT9fX1nTJ02Z9bs4IDAecFz0bmB&#10;QYGQd9asgFmz5wYFa8zMadN9Jk2eNH7CpAnmN8nluw3yKjIGVIkLPhUnRi3vB6Dqy8nwctG8UMWb&#10;+rJyQ9J4Qspaw2x5YxlSWpADgTiXxmRDXBu6cnReKPX6jJswZtiIEQMGTxjlhcUHbIJ/8xgY9mPi&#10;FaUUCJ7V+lOIopeiVNmFysvDI5TNpBQv1jxlhBCUph45gMGT9jd/Z4z6jp/EdsYUfzoriwbTeLoj&#10;rpt5iEu85eaaZ5k4wRRCmzk03ceXAfT19mHkp/lPRf2nMEnE+hBgLuTXh2bMnDN7TgCzMHPWzOkz&#10;pvr6oRyCvUFzAnRGmC8zTbNJbD64bGnAbGYtaH7IvIWhoeGg1v4xBv0NH5OLZNOnTpvq50/t1q8v&#10;BARqGlPgDOjKuUGl0/2nojRsymRv1Heyt/kzYh96AWvpLMOCcibQZUZA1lue98wZfNYibGGw3hXQ&#10;Q4wSUwZuRw0empaYbH6iwHpVKjtVXNvc9NS8jLSCLDdalJ1+yP6kVEF2GW7L5L9DynD7n4pbAhyy&#10;/xCob9++kBWg6m1G+KoCa23c4gmZL/OKDfWb4ovxxexiiC0LPh2LO41IMcSY4JmzMM2aGOhOnjhp&#10;/NhxfpPk/iEUUbApoiAKxjTQ8yUEfETcPnFYDe3AJAF1H22+khe/UMBmbkVipjULW3UcUfV0VdX3&#10;JS+IxT3q263H4N79xg0fBQJhG9acQoINI7VAbD21LDAPgwW91jtQ8r0FKKsub6TceZb3qmgwLbGc&#10;VL9pKFABLdQ1xXzKA9hMmzwF3kw1fzSMj2tSymekjOsmCw7hq/HyoQtqcCu7JCM9nGYYFZ9CSkPT&#10;Uri154IAMcSjxMsCKDBI0ahfUrR/vygkKFgZjBIOnTc/HM92/oJ5c0Nk+nyZPylkGu7p1Gl+PlNk&#10;Hlk5TZpMDLUwy1Sn002AuogHtHIa4I57+7BEkGUW27HjGQoGRCjr46fKKDH4dh9ZVTACshDRd+hm&#10;cW7g3Msb3ermThw9llkbNWjo+X8IlGpc27Tc9DTBbaZb3k8uw22Z/DfKfyduYaeKsg2xLseLiZXC&#10;EFfFKuWfEa1Lq/5T3BYWFtqgzTGCU6u4Zcsh/arUwIED9e9ugan+Baf9No2G8XRxfKdNkw/pivXE&#10;hk6ajP2d5us/w3+amldMLbtiiKfPxFhjjgmTxh+H2NuH9BPGjsO7xcLCM7m7GyKfalLcigdjbjLD&#10;URTOwWNQpzeBUZiH6j1kOXo+bucZr0gy6jtTJgx35TayqimEGDg3fuTogb36DOrV12vIcJ+xE2iP&#10;mHh58Uoa4ynQ+s4RAQo3d5ulCoqCrysjloDblfJSVQQs115Qsv6ynsGq/FWxfDnLKGH5MpSJV+Ka&#10;L3XIX9aqU0t26466eTGqJIZt3DKA8A+kyW+2A1zcR58p+uPBwloz5vJLO7i2BntgkvTEw0JQylaY&#10;Ghi8gIXL/AVgdeGCUPjK7nzWMeaGRNg8iRfcBgVDdGZtCisGOiK1+MH7SZwUY8dNHDeeQzSAKTaV&#10;zgqaPQedbdZb1D5rGssBC8+cLaLjJphxEAeX7qh3y4gx+HScQcDTZZlCl1lyKXFL4Zb4yWPGKW5T&#10;4hIykgW3OeabyRD3D3CLHiqQH+BT4h5me6jo6JHDXClcL1w7XER6NXEpnSiB2xOnCZ8hUPLStkUv&#10;QwJckpfaVSkVo2kuJSWLssMXHrJ39ZAtkseItW+EXc2I6FHE2i/RHt3VsC12Sk1mB/QQokdtsY/q&#10;rob/QDQZg8/WzkvAjkFMkvNE423RxLYQoyUTrwlUtHCEMEcJmOQiGqMBO40tegix9i8Q67BHtARb&#10;9ATTMAE7/DfkvxO31rD9XbFK+WdEq9BpuxC3iBIX3OLa4tcqYm2Bu2zBLcIhl8u1ZcuWwYMH4+AC&#10;Wl9fX6Cr37KAtfp4DwbrI8Dp06f7entPxuaOGTvBa+zkcRO8x09EJ42bQKQvvssUv5n+0+S3bKfN&#10;wPjqj6zNBMZCYj+OzvKfhisJt5aaD0dARygLa7G5QEt5Bi8BHuYVCGFzwZ64swbA4vcY+BGGfxxV&#10;FdyaBOQir0Sam9VWRtBrXpUiQDzmGy5OGDVm8pjxAIBacIUj5MuOofJtfbmTaX09ShKb+5xQYaY8&#10;WzW/TWv+lIj0KAintRSIo4YLO2GUF0iQl4AMX9WBY4uyq19nFCSbF6QFML7i4Io7q6A1bjHxhj3y&#10;KFfuM8uf4YJbGXb4yvAGmt+wA2kyqiTGS8Y5xoWdExgA9ZkoXz8YLD8qPG06FAwJDAKo8oO7LClY&#10;rwTNXRQatnhh+KIFYWEh80Ohb4j89n74gtCI0IWLw8LD54cuwO8F3FOnUbgqxJ3C6SA/ajBuvNeY&#10;iWPGMe/mZ4anzgG6Rqnd/i1bzoHpvv6y0prszYnhV2JAZCjMx8UI0HfGmSnT5wio3Gkwf06N6nN9&#10;hpdIdn0nTBrab4DX0OEJB6LBbW5aOqzNTHHi3ealu/Mz3PKHQPrsVl5ONr8IZJ7gFuRkGdwWHC7K&#10;Ly7IO1RUcPhQMUtSrhQuJTWXXEri6Z46jYXGHJ46c/bYiVPHT8ou15debubKs0SvPjvMZciubXx1&#10;V4VrVhPYafRCRjR9KdGStToCtErjdRchoLscKlUIkQh57XiN0doR3dX2kN0uDdGVBwE7rwa0+yRj&#10;l7CdXgoyTdKSCZAM0Vwaoyn/QEhPmUxEqZJpm9aLUE5JIUZT2luMHtVpSnKZMs4QJp6jiCnmHHqJ&#10;4ajGS4mmnRqwk+lRyewZdkRj2KroUYRD1ItoM7QEhEOMBm4PJ5vGEECI/HtShtuLiFXKPyNahc43&#10;08wEM82cnQa157xbdW0vxC0xEDfLCGG8299++w3Xtnfv3qNHjwau5l6y9TEEQKsv4ASYv6SUV2Zm&#10;zcaSikH38cXWE/D3noI9RQmwi5HFOmOpYYDgdvo53JJFcQuiYO2ikAWYWnaBCmYX28ruYvO3sCAN&#10;cKrxtcBp/s7HOK/gU9gpuDU+EGpcT8Ek6YW4nheybFQLbg1HSUkCjL65zTsZ7IE6EhOJSoGz8Zit&#10;37HhkNDOwFIeuwotDHTNRwcl14zZJo0gBH7gw8l9Y/w2z5tBdE29VcgKLfTGMuyEuOLnKVbNN5XY&#10;gluS4fNpdoOfWfo9EBLLakYJOmsOyvAyzopbIi+JW5z1gMD5wXPnBc0lAWGIGyp8DV04b0FoyDw8&#10;2oiwhbAW4hJYGh6BAt0wnN7ZAbJaMgVOwU+dMEmXVhB30rjxhHF8mVNmnGZojUy04nm631Ri/Dg3&#10;FLcTvXHotctTJ/noH90yFHSWcTbjby2wdPqYU7aMAGNI91GQ7DNuIrgdM3REUnRsZgoercGtK+VP&#10;cXvsUNHxI4d+Vz16+Pgx/FouFBGuHb1euHbExJ88LR7tmbP4uOD295On8XG53NRW6qVXUoi0jazu&#10;6iWpu+YatfBjkosQ1gsZKRmviQloJFv7aMkworsIYQqhOlpOXo3RBMTTO7rGUWK0ZD2kopE0Ximi&#10;UjIBoi0kgcazWyoBQkxJsWINR1V0NFTUQGmTSKMFIhxiS0VIyQZrUZLifNF4O40U7RFK0KMcYleP&#10;arHmuDUOCJH2rqbXQKkworuItX+BWIeNaAwl66lFH6VXpi62NIMtCYj/G1KG24uIVco/I1qFnDie&#10;+SuFW2yHfSdZ4So3kT2ij3I1rB9xBLd9+vTp1auXl5cX3q15ZVVE3zLVl1rnmo/2LViwYG5AEDYd&#10;4opV9RfF1PpN9kEFwMaFZUs8acCtOjoKBsUtJhXm6Q3ec7g1Hgy7S8PC8TXhK2YXt0Zssbm1q7iF&#10;mvpcdmGw/A6uoaM85yNsHNN5gkn9ZIR5HMshyrQzksDkki8tgE9zb1Pe26J2eSXYvDNMLrX7Ggke&#10;wCeEMGzWDyHJW8TimHq+DAVF5NHsJB9lLQnEZ8XjNO6aOK8GuhwV1pobzsoesGrjVl1bYa2NW8/T&#10;XFpIDKOnriQURBlYQKiLG0aYSQmaNXuOYTApWfpMpSUUThsgcQCgDQrEiZwlnnFIYDAAnh8UbH79&#10;fi7cxZ3F6wWxgHbJwkXoovmhgBncUgWTO9ncwDC3MSYS8J4wEfqCW//JPtTl783WB1+WWSa9AJgG&#10;T5Fm4AHj2spQq3dr3pOyHH19kC9TbB4KmOULW9RzM1m6z1CgzBqEHtpv4NhhI52x8fJ7t2np+o2L&#10;P8Xt74eLAO1xQHv08Infj548zsUiKEK4cMTdOHyYgIjxaNETp87A2t9PnQG3ttiXHls7houOC1Aj&#10;2er1qEflEi3h63DxWqESBlrTIHotE+CoptR4k/ySQkqq46onu12amAkPbrVtmlJFM6qo9deq2dWj&#10;2jB7l+wX3UVMQusQoru2kJKSaQBbwghjxVDbTdJkpiQRHTrE2r9AND1CdtNqKZZ4bZh1zBQolXmG&#10;jgApdWwRTUAWYjR8odjJpDgjF1ahUmpXhRhKoCN0VsbFjAzVaY0qGv9XpQy3FxGrlH9GtApz5vw5&#10;boFr3vmikTCYMMkyMzP1D4EGDBiAawtZ/fz89LVkhMAM82UoxS2CtyQ2HXuKW4NtnSLe7ZSJk1Eh&#10;rrHyHCIBZCWlOLjQAncHbpmbyRhQ7Kng0zxqNd6kPC5FwfDKRUsi5oWqD1oat/p1e/NuMAF2iVcl&#10;DL8BqiGlOKai5kGs4pZDFKtpKIpkmH7Bp4/8OoLcKzZvOck9ZH0F2kAXWIJDiAsqhJHeFlZRUGHU&#10;AidpJJkhKOAEn+SlASVxq2mkIoNqpawmoy5iKEpU7zP7TdXuk4CAlDBVPhYRPGtOyJxANGimwJXx&#10;RDmEEmCQmYUpEyb5jJ+I4laq9wmYmQJZCZkpI7Hm1RnUQpTZ8wODF4bMj2CE54fOnR3AUcoZP8oL&#10;neA1dtKYcezq0krnGtxCU2ac8rUcqzGmPURyJqAEWDRoj3T1oEsK+MqYg1sGQcZhxmxAy3yxFGO+&#10;9BU5Jnd+QDAzziyMGDB43PBRrvhExW2GU/7o9k9xW5iXXWwe3x47cgjcHue/Q/IWIVcKF5FeVlhJ&#10;rqYjx44fPvr7YZKcOI0PwjFsNpeYXm6IXnpi6Y2PotcdFyCRhLnouAAJa2lktFMiWgtCAr1sNaMK&#10;YehIaRwiJRVRFEJ6c8VbkNBCSsZoURpJgBI0GUKMNt7Oi5isIta+idES7DBb3WXLLiVoekrTFmoC&#10;usxROiilePxsrZFIrbdUA9hF9Ch5Ed1lW6o0qtBkBNjaQhrawFgxOCSwSy4pOpKa3ooyQuJS6dkl&#10;jcZrRSUr1SYR1pSE7Rh2SakxNF5jEM2lJRCvtWiY9AQQjmr8X5Uy3F5ErFL+GdEqmDCE+WMWdco5&#10;vRBOQWUt1gSyKlxxZ0sKfi2UzcrK4mhGRsa2bdsGDx48cuTI2bNnR0REhIaGBgcHzzKfBJo2bdoc&#10;8/lcQBsSEkJAXocxrFULaxt6tgAAGMg95GkzAsAMnJAfOp2NckhUmCpvwQA87Kn8jU2o/NCeflOC&#10;MK7t6iXLly+MiDB//xOmX0KWv/ABsfInPcBYf1lvebj8WQ5pUC2KEsgud4z1nrNRdjHZS8zP+Zk3&#10;m+TvdigcpqrPBPtpjylHvG3KQUkght78SS5HWRwACYCnQAWHAl2jFhrNI1hRA1F1l+UdH/VNzR/2&#10;cAjYiBq+KlrEk9PHzLMDyS53mMV7FtaSkQR4eBxCxY8PCIKFC/BBGRkWDaw2AoPnBcgTWbioyoAr&#10;Ry3I0SSz4mEuACcxTBOeMTRdEibPbilE4U05eLehc+fh3a5YvHTVshVrV0QuX7SYBJTJXE8eO175&#10;TZhCiNTpZkuY7KHBIQuCQ2ghpdESjadeakfFYZ1jveOGemZHfgRi2cII4mVVYZIRz0QwTSvCF69Y&#10;tJiJXmo+Q8Z0+02cPKhX31GDhuLdZphvJqcnJ0Pc7NQ/we1RfUmqqODooaIzp06cEZLqZSSiVxBX&#10;E1tzJ9koFxpswHm1LKQleg3qFUcA82rHq7VFTJKzXIwksw9pspIJNIzYu3pRaxZEDbSGLyVagopy&#10;QsPYAVpoZyfGboDGqJi0Ui980uyIHrLTawLCml7jNQ279JGe6q5aIU2sjSesMZqYSE3JIV3raGmI&#10;VGNEE5QUjpIR0XIQkmleyrHLJFCyv4R1WtllS9swjKQhl6bRSknGWBFPWNPYizBitArNoom1XlOA&#10;1QwiCSAaidhNJZLSGAEtn4wEELJoyr8qZbi9iFil/DOiVTCdOtNMnl78TCryx7jFo80u8WYyMWlp&#10;aZs3b+7fv//AgQPxZXFkAwMDoSzhCRMmjDffdJxivgIofwE0efLEMeNwdMaOGDVuxKhJXmPFCo+T&#10;D/LJvVbj1GLW8QL1Vq2ocXmJVO/HduZACGYXpAE2dTrVEHvuEusfwgZgiD0qBlroa9LDUUoQbhlH&#10;FixJgsBgQSOMN2ADkISlkIBgyheH2HzRgozgUN8TBp+ATYAHcswfeqJSgvFKwSTwU776T/SePGYc&#10;XZ40euwkLwLj2NWPZkj3x08yP98rt4v1jrF2n7AemjJOHlUa9ZajqiaNvDnFGI+fONlLSvPV3wD2&#10;9rWcYHkAbIBt1jTg07Dc3KY2Cl/lprdZA1EU5U8ZP8l73ATUh3rNq9HEMGsTR48FmTi76sKiLDsU&#10;twpOtvIb+3PlhwhZuzDOROL0479OHD1motc477ETcJ2ZUMW5+aunqbrqspthu7ykROWJ9cTJ+LIk&#10;NgsRef+LfomanyVg7girZy+9ZqlhHuTLCWBuMpOG7lPCqMFDe3TsPKz/wOSYOBu36clJOLh//uwW&#10;j7aoICPNdWD/3s2bNmzYsH7Tpk179+7lEuDa0atJzO4peXaL6ktSv588fYR/xuZylXGtYTQJAyfM&#10;KBcju1xrFMJVpuGEhATWr3FxcVyGlEleTWZfswhhYlQok5iSaWxbzC6ih0y+c0I8kXqIizo+Pp5K&#10;6VFiYiL1EklrKccWK5tH7GLpO0fZVQZIfaZkOoihwHpoelOGBRVNgxCDkYmOjt6yZUtsbCxZdIg4&#10;ZCfTvAQYrpSUFExNcnKyjoxdtYoWbtdFgEgZBTMOlKzQ0mZrdob6wIEDDLXOBZGaS4tlSy5itAR7&#10;l9rT09O3b98eExPDfBGj6SmWAMVqF6Rik1EniKN2WI9qFrYasMMqpESI1ALZUq96OJxmJNDy/6qU&#10;4fYiYpXyz4hWwawjnB/MJacR01kSt4gSV6GrxOWy1JekYC0nXEnc9uvXr2fPnsOHD59k/uBn7Nix&#10;I0aMGDJkCAzWX54fNmwY20GDBg3uN2Bg7779e/Ye2KvP0H4Dhg8YPHLQ0JGDhoweMnz8yNHQyHvs&#10;eMz6+JFeY4ePGjNs5NjhI8eNHE0M1h/LC7qmm9+VUwdO6Qsa9QYj8eYer5hd5Q1pjIGW92XM/V65&#10;J4nCHhJALH0KqOCUvHDR+gscMfQkIBkZyUJdUrVR4mEb4ISXksbcDWaVYKFx/EToCPm8x4yfMMpr&#10;/IjR4+jL0BEjBg5GRw4cgt0fPXiY15Dhlg61VPsrXR4+SnXssJFkREk2ZtgIoyOJVC25SwLKJMAw&#10;Thw1RtFLM0xHpDsMrEcBvMQrvznKLiPMAoiqvYaOYC5oodFhhM3usCF9+wMqIunRDBkQGXwZWPHL&#10;ZVWh6w8GYaZx1jnKltWAKXyM1VQ6RfPMXeXJY7QlokwuCy+WIDSelJ42DBs1ZNhoGZYRNFtTMrbk&#10;0sHX8aebnDYTRnqp6inELNA1k5hixzIFlNm3W49OP7UfPmCQ9apUWkaWy+VOSvxT3B4pLjh54vec&#10;rIyd27ZM8/cd0K9Pzx49OOdZPu7evZurQA0u187xk6dOnJbntcdOnAK6BrdiNNVicqERZsv1pSae&#10;Kw5zv2fPHqhDIU6nc+HChSNHjpw/fz6XG1co6e3LVi9YFcLEcJQSKJwEhInhkJrpUqK5bNGSEVrF&#10;omHu3LlcnlyqS5cudblcWg5bhNZSIOlVSmbnKIy0q9P0CGWCbV00ECY9adiSRvuiiTkE5ufNm+fl&#10;5UUDMCw6PhyifFOSiBR95ozb7V69ejUWZtmyZbRQ28DWToAQJoZCEE1AJNURTwwDxdbexb6FhITM&#10;mDEjPDycwu1WkYujWjgBYuxDbIlPTU1ltYV9CwsLw/qRTBPoUXY1THqEGO27HWaLsGun1OxEEqMp&#10;2dUGa2IEIwzdWZew5uDk0Vx/Q8pwexGxSvlnRKvQWWR2OQOYWk59ZhfBZGAIECWuQrcUbvVOsr6l&#10;rH93C0c7derUvXv33r179+rVq0uXLh07duzQocNPP/3Uvn17Ar/88gtbwp3ad+j8c4eOP/yMdmn/&#10;S9cOv3br2KnrL792+6VTr87d+nbr2b9H7z7devTs3LV7x87dJP7XHr926d2lW7/uPQf07AOeDQMM&#10;q4ZCgmGgesSAwZB7UO++A3v2Ic2Anr0H9eo7pE9/4klg0gwd1n/Q4D79YQYph/YbiA7u3W9Aj979&#10;uveiZCod2Kvv4D79UE85vVHWBCQb0ncA2UcMHCIl9+4rq4T+gzSZrf2798Kas+3fw1KK7detZ58u&#10;3Xt37tarU9cev3amI2ivzl37dO1OYhLQXwK9u3QnEiVlKdV40U5dpagu3UhMQNXsGjVV9Py1C5Ey&#10;UD1kBER7W51iNExFUmDPTl0J0HH56+HefRkxmkE8A260kw67R9kVZabMfHUkAVUwXKhnQAaytTtu&#10;lNGTMSRl767de3VhZnuYzor26drD0nOR7DII3WgAVaBdTEU9OnXhTOCQThy9QCm2b9cedJn+Mqo9&#10;OzGk3YgR7dZD+66LA7aDmOWefRgc0tB+yoTQKbEJmSlpeemZ+Swc/wfebWFu9tFDRVs2bRgxdPDT&#10;Tz5+zVXVq1W9smbNmnfffTdn9caNG7GGWECuJnlJCu8WChrcYu+xrGq+udAQkiEa5mJMSkoaP358&#10;//79/f39KSQyMrJNmzZ33HHH559/juPFZajJEHLpZavXLEKYSLmMjQemaQhziBrZivG+BH1VOIRb&#10;Ce1ee+21q666inq5TlesWIERoBw1FIocK4Npg5aPkEa3WjuHqA4AYxMoEyMwe/ZsjAaRWoImUyEG&#10;CxMUFPTRRx/dc889LVu23LdvH/2lNGwRZoctQkvISC3Au2/fvnfeeSc2ZM2aNSQwzZH2UD4JtAoV&#10;jdR2WlEeoWqKxabRyBdeeOGpp576+uuv161bp60iAXnJqN23s2g8QpuXLFlC1+rUqfPrr7/i4xKj&#10;CRBy6Whrk5SXesgWTcMh0rBrqpXsRNIw4rVeuwTCxLOqw3Xp0aPH2rVrMbwc1Yx/VcpwexGxSvln&#10;RKtg1hH7pNSZRmzcIpxJiI3bHM9fBBGAuwiRcJeF+fTp07Ea+vc/bMeNG8f1Nnr0aNaALNWRUaNG&#10;aWD8aC/cI7wcHClcGcITRo3B48GdxQ7ii4wbgX8zEp8GrIJSVH0s9fnUd5E7q8YrJYCjg09DLo+3&#10;J0pKCsRbIgEqLo54zKOlkBGjqBRnju0593HYCJpEApQEoupfjhiFY0T5ci909FgATwxFUSAx6raq&#10;c4nbR1PPuaemBOOg46uJC0sCc0hqET9M2jBGuq+N55C2xFY6olvVoSOkedToaZ6Moalaj0oVg4YS&#10;ljZbAyslMw7afqpg5UEa8bClqVIgaYhnhHH+tL+oaaflYZuZEtWU2hjNyFZTmsGhL0ZHGm9eG6lF&#10;sR0h42CUEsSB1oC0X+syiYmheayocECHDRhEI41rK+eJPY868pJYPOBh6oVzemj5FEXDxLM390Js&#10;Vxh3n1ljBomMmB+anpQin7lwAdeszJSU7D97Ver4kUNul9PPZ3Lz95vccF3NRnc1eOD++++99956&#10;9eo98MADnOo4iFxHXFbWm8mnxKkVyHC5GQuL0dSrjCtOLz1z8Cx+0hdffPHhhx/iWQKqqKgoAm+8&#10;8UbPnj3xY0ivxarlRTQ7MSokYEuMXsiEqUhj5LBH9MInknIQAuxqSlzG77//vkGDBlWrVn3mmWe4&#10;YHfu3ElpHGKLkJiUbBEi7TAiRXuEeIQAdgNwAtG33npr2LBh6enppNRcVI150cIRwri2TZo0uemm&#10;m5o1a8byghji1SKRnpSEtVjW9J07d65WrdpXX30Fcui46ZNYM1KSzDRWhBjNQjyiYQpk9NiShTRU&#10;hB378ssvP/300379+uE4Ek8CuzqEAJH2VmNIAPgnTJjw/PPPM1ZkpEzitSKO2h0kRgNkJ54GI1oO&#10;oocQDlEvh4hR0dL0KLtkx70JDQ1loD744IPFixdjfjlE/N+QMtxeRKxS/hnRKuRMvARuuexVFLos&#10;JEviFsqyYlVnl3i2brd75cqV+iPhSERExKJFi+wv1KvM90hEqLwYHG4eoGL4CMvPzIXIT+ssCV0o&#10;XzSUn8aTl3v14at5/CYqz0fNz+DIOzLmZ/LQc68jlfgRApRcpJ9vPoaMmr+ylQe6mkBeRTZPc8ko&#10;5euHlPWtIs+HlCVsqkPnS6SoPOXVX/KZO1/rlYpMCfqsN9gUZVqreeVLF9okqiYLecM8Pz2EyvNm&#10;z3NlfaW5pFIvkarSa7KYT23oY2Z6JAm0weaFLHkv1/MONsXKg1XTI9KY9Nbb2nPME1CaRAzJaCGR&#10;ZKcKyetppDV05sMdKPNFvDZGY0hMXrpPRnJpFloofTE/CyGjaj5PTUp5qq1/ESvT6mmVqVEqNR8S&#10;YdcaSWmk9eCcZBQeYb4KwozLc3om3bSEozqwDLg1YubTXfrw2JxaJstcz89OhIZHLl66a/PWLFea&#10;ENfpKuKENh9x/GPcnj11IjpqX89uXR5+4P6qVao0b9a0zTfftGrVCtbWrl0bj3DVqlVcOxjKwqJD&#10;+YXFeQVFuQVFR34/rh4olxuHWLnqVaOumzGtJ0NCQp577jl8LBwmEmRkZBDTvXv3GTNmcLmRm8uT&#10;K5Fc2FxiyGuKlDI5RDz1cpHiGVM4YcrkKJe5bjVAYq5xyqcEhPTkJR4JCAgAdddffz3Mg2Rcoamp&#10;qcSTkTQqFKtrbmqnHErTYmkJMbYpIBmJaQlriPvvv5/BAZC472QhJYaFZNCXLKTUroWHh7///vus&#10;WmgDSxZmg+w0T0fMFqrDj6S0ihUrfvbZZ5GRkRRCSq2RxJRGmBiqoD2MGPFE6ijRcUrGTOEbaBaa&#10;RAljx45lQYALjk0jkpHRMhGyUIhOk7ZBayGQnJy8dOlSJn3u3Lm4yKShwaQnwChRCFttFc1mS2lE&#10;6ssu2jA9hHCIcaNVNMDmNAlomzaABBTOyIwZM6ZRo0ZPP/00lVIOKbWEvypluL2IWKX8M6JVcOog&#10;TJuefCVxawvzjTD3ilVOWc4Mzkhi9MQinmQUwslEmEiEBAi7nPecRmThqC056RnZqemZKWmZKZi5&#10;9Fx3Rm4aMe6c1PT8jKzCrJyCzBy2xdl5h3LyD+cWHMrNL8zKzc/IznNn5qRluJNS3ElOzCWJCzKz&#10;2RJPCai5N5iFUiYFmk/0pROpSl5isLBar6mFYrPMoXRVaYw7gwJt1ZJpmxaoeaXqjOws17nS8tOl&#10;XpKlJiS7E520EOcp05mq3cxwGpXPGJ0rjS7oUVXzAzW0KruUMhRFWbmMRnFOHm2jF5Ld5UbJIlVI&#10;4a70ZFHKoXxtjPRLxtkU7pLCGU9ppPyxqURSmnQkM5ss6ckpqQlJrvhE2p9mukAMxYpKyTLmaYnJ&#10;pGFLpGakCumI+eFYVR1DnV8K0aJoIWlS45MIk5dkjJ7O75G8wqP5ReiR/ELmmp5SAmnsuqiaptJZ&#10;Op7LdOi8mA6aPsrsmxiZep1KexK1p9r4ouw8ezypmgCddcUlFmaR1636B7g9c+r47h1bf/q+XaM7&#10;77i53o1zZs3csX37li1bhg8f3qJFi0GDBq1Zs4Zriotoy7btq9euX75y1doNm5I5S4sOH/1dPk7E&#10;obi4uE2bNmGpoRGeKxcIV9DgwYNvv/32O++885tvvsGqQqODBw9u3ryZxFxEXJhcgLhQZGFFu27d&#10;OhxHLjGuOMrE7NIGUhJJFgpPSEjgOlWrrVuEC5yLFIhS/gojpKciSqD83r17A/sbbrgBzwnWOp1O&#10;NQsYCgLUzvVLRhxKILd+/XqXy0Vf9CgtxDnGQ4XZgJOWk5gEQUFBVapUufnmm+kUrcJuYAqg1MaN&#10;G5csWYKfmpiYSPdpGEtzPHtSvv3224GBgfhwjM+uXbtoMOUr5wjQi927d/fp0+eKK674+OOPZ82a&#10;RbG0loYxCCSmPdRCpP5lBFUQr6sKAvijuAGACh8gKiqKGPpFsfo0dM+ePZqMQd6xYweR1EW/GNL4&#10;+HjaSUrKJw12j/YwboweM85oM4P0i3rJSKd27tzJwotdSiMZzaYNlKa102AWDeTVBlMsaxEawIww&#10;Moy8LhRAOMl+++03ekFrmXQfH5/WrVtXrlz5jjvuwLHev38/s0wJf0P+f4pbPZMuJVYp/4xoA5hs&#10;hOuK0+iiuGXiOVcQhatylJOPXYT5hp26LtN4zjCMCCcNFzaXHAGE84mzECHAeUlMeopQ4Q/UYokr&#10;TdTClWX3UaUCmhKXkBIritEUs24IhxLGsmsaDpFeDjldlIahJ9IZG09etf4cEoMuXBRV5pHMsFAA&#10;aWNGCwT2CrZLqvGZBDCmOkrTArVMoYIhhAGnFS9qumynvJSSXbnCWgEFNkCIYqmU7tBxGqwAFpCb&#10;AA2m8TIgcTTeqQjU8WHokmPi0KTo2KSDsc6YeNIwOHYMStgaroQkMyZpum6QGhOSXfFJFELG5Og4&#10;KZ/xpHwZLqOm0pLTRAzlpMFyM0oyKaDa9J2m6vRJ4QaQ2lpSotauR0vEEDBq6pWSk1NoJ8Oi6GUS&#10;SabNoMs6SmTXwZHpFjyL5qWzTJGxLQTJmdlFUDknFz2Um4dyiXDqenl5vfzyy+XLl69bt+6TTzyB&#10;Q4aLg9nlzOd64UKAJaCrXr2bqlWrhsf2088/Aw8uDS4lCASY77rrrqpVq8LXDh06gCisM/7KVVdd&#10;ValSpVq1av38888YVg698cYb7du3x9ZTMoT75JNPatSoAWlwQN99911wwoXGVUbhcPr1119/7LHH&#10;qA4/u2fPnlhnrlkuar3MucDZ5dLr1KkTbaMcBL+TuigZVDds2LBmzZo0gPIpHK+anqoJwj6Qcfr0&#10;6c8++yzlk4wq8LxpGJc8WGK1ce+99+J10S/G5Ouvv545c+acOXMaN2582WWXMVDkgqbwjJH59ddf&#10;69SpQy2k79atG7XTMDiES92gQYOrr766fv36lM/gNG3alF7g3qkxVDTCYHp35ZVXMlDgmcSMG9NB&#10;jTSY9nTp0uW5556jPffcc8+jjz46fvx4cAXAYHOrVq1ee+21J598kgF88803wR4GCtuFo8zoMRTs&#10;0k3SvPXWWx999NGrr75K+XTqlVdeAYRYRTWSjCd2Enjja3KULbPv7+9PmRROY/Dp6eOtt946cuRI&#10;KEur6DvF0rAnnnjioYceou8DBgwApQwvs//FF1/QWjpCx7/88kuQzLTS0yZNmpD44YcfZuSrV69O&#10;l5k1h8PBkFICXn4ZbkVOHSveGRkwZMjUfWlFerpfSqwM/w7RBhjaXgS3KiVxy3mviFXi6pb55nxl&#10;RYmVIcwW+iplOWMQLALC5QpobdYibmXnpVVNobVrGV9Vsb82+S7ELSlRsekX4tZ4fvij7EpGg1ty&#10;SUZcLqy8IErsr5KecPzmZV6Dxh2IxYj/BdxK4005FCIqfCJeGqa+mhKlZO9EDTC0nX+gCl1DCPHz&#10;wLN62PQF5jEU0qlEj29qGmOVbMZNgOShIKpkVbgmClnPx61RD27jty8J6DVgVly8YFLL1EGmUhu3&#10;Op5UxCGtReeIEqQQJsswD0jLsBteaiNLtjNh+9qxvQZu3RsnQ+1RUhqaSvnnapFJsVRqNDGUwPjL&#10;0sSsaQiTnaNaNQHyEkONOtdmMI03bFZC+RmwNgeVOwo5ckfhUG4+qjTFN4KFEA7jiEkFWnAR1xb7&#10;i8sSHR2Nqwo5gAECfvDYMPr4fFwgUAqDS8Zrr732uuuuw8pjNCkQgw5pKlasSPoePXr4+vq2adMG&#10;fAIhzC4+k7e39yOPPEIaDC5mF+uMP0qNuFbglnh4SZPIjkMJ26AL7hFXtLKKANcpjiMgue2226ia&#10;NkAdGjBu3DhgAJlwbWkAIGzevDmLAK5iMmIisAD4XrQT9lx//fXXXHMNph8U4chCXDxLCPfSSy+x&#10;7MDjZDToC6PBigFeVqhQQb2xTz/9dNmyZQMHDmSsWGrceOONFMXIUDsWg0Mgh+G6/PLLaRVERyAN&#10;8FOi0BLMEZYKODGGlAmcSEmTKI3RZtBwKPEyWaBQ7DvvvEPtsBC6M7zMC+uMF198ka61a9eOQQCN&#10;LAh0xQBZWYLAOQaTcXvwwQfvvvtuRpuZYqgZK9oPmzF9DKMOKdYS55Xu0M6hQ4cuX76cjjBfNIns&#10;rBWYX2aqbdu2jBLFsny57777GCLWIswpJfft2xdIUxR9fP755zmRmDuGBbJyiHUGkwuhGRMi4Tfz&#10;RTcJw1qmCQbTZX2V+m/IX8ftyd1PVnc4LrtpfnKxFfN/KSdjmtZ0OMpVGbEszoopIesn/3Bzm5BP&#10;nm74RvtFSrVLiZXhf19+b/vmXQ5Hla+n77YiLhBtwB/g9khh5ht338hiqurVrRNy5CmC4jai/5f0&#10;vFGr0RnmaY0KJzrQZRnOmc11jnAqIBqGu1y9JQXc7lgwslJ5h6Na48ho8TvPUw9aznFITK0zesPy&#10;Qd82uYw2OW7pMnZWfLQx3AYbYr5hzPm4VRWzrr6Uhds0Eqjhtqkg9ldunKZundNfinc8sWhncqYz&#10;2afpAw5HrQER0doAzfWnuFVfTYBt3DXy0k5lWOLBmIQD+1fNGHt/fU7fK975aWjkknndvxgaD/Oi&#10;5Shbu+UXVUrTBtAXVMunI5Ay8UAMCiCpS8lHpxQqRuPbvlzf9O6qXjM26Lg596x+y0S1GhJq4xaF&#10;TApIYSSUksiDv759m6Nc+dlr9lOsGRCPi2wS0zvCVIraA6tFWbiN8aiW6UlMURSok6K8DPn1fYfj&#10;yu+915meiurJcF7JinnPckHXBERqsaRn/HNxcN2Z6jfLKJmJNjMojLdYmyqslXvRejs6XZ4RWLjN&#10;PodbuctdVMTFwtmLDcVoYlUx+uAN/BCeMGECJnLFihX4N9hoDCJ2HwqCNxKThYzPPPMMuEJwv/B9&#10;Sfb444/jHeK5EoYipJ88efLs2bPBD+a1ZcuWq1evhgF4YLiexCBYXrxG7DJu0IEDB8AM0weoMM04&#10;PeXKlQMP2GLIpGzgYue6xoUFw+ohYfqx+ECaot577z1cN7ZYfOhI5HfffRcREQEFyUt/ubRxyqmO&#10;kvFTIRwtp0YoS9voMiuDn376aerUqfPmzfv8889vueUWWotjh79IMoaIPkLBSZMm4d7BJ7oJrWkw&#10;40C9dCEyMrJ169YAmPSgDqjgv1ILsMSe0H5tCVs6hU9MMo5CUzhEjxgNyDRixAgSd+zYkbqGDRvG&#10;MDLyeOqAEKzSXzpIgUwQTQWxcC4qKooyGRYYyVqBJdGCBQvAHgXSACIpnNZCOC8vL1ZaDCNDqu3Z&#10;sGEDfjaTgp+Kd84kMuykpFIqYu1CmEpp1dq1axkWimKFxGkAm/GzWZGwyKAcxorEzN3TTz/NYoUx&#10;YUVCdfi+jBLYZgFET/GbOZ0oUNvGcoERZk7FlP91+Tve7dgWL1zT4I2so3/zcfG/KAv7fFLpyobb&#10;0uT975JyumDXGzc2nLy/OGb1gjVRmUq1S4mV5x+Q7f4dHVfUDU+45N0GbYDA9pLe7ZGogPaPPfNY&#10;+ctqTd8Qb+M2J2bVzfd2OuiSe8j5+fksD9nCWuCKI6ug5VotJVwJNn0RN/Y6avMrlSvd+m7XFI/7&#10;Yit0VLCpORaWHNjj26HFc69/4jsvMikmPvXgvhkDv6xcoVzTn6eq8ZXHpcZVEuuclIKVN5GWC6X2&#10;2jw9FZwLpYx/RhVqoFEqJTIrcfvX1zlueKsPlp/duPVhgwaPi443Rt9u4flwvVD1hjDm3qolIRnG&#10;ALOEA9Fx+3b7/NKkwo3PTF24ISUmdmeY1y1Vr2wybBnLBWih3uQ5LF1UPQhUeNBHGg94yEj5CVGi&#10;egdY0iQkSd+ly0LczTP6OCpc0clneQoUNHcFnDFxGyd88/WguTRPYG+QSck6JsI2U76JSfgtdFr3&#10;vtMORku8JpByTFF2qzTeomwJv5aWy3rCLAioyHaaS+YirJExG5f279F/864YJkhG3nRBFhZ6YuhZ&#10;YbxVLRbVcbMqNR1n3qGs3gxQ4pKXEhThcohVkdwnEKfWaFaeeRgsD3fNqwNF8rA8Hz2UW3A4r+Dw&#10;4cOcybGxsbt37966dSumeciQId988w3eCRYQ98jPzw804uLAM/wYTC2mE4uJJe3VqxcuI7YY4sID&#10;XFKcGJj6/fffh4aGklJvG4KoxMREnBsABjsphJR9+vTB/YLQISEhEA7fl2JhEuZ7kRFqpwo4NHbs&#10;WAgEML799lucJy5qDDoXe0FBAUhjTYDg+fn7+y9ZsoQ0gJBa2B0zZkyTJk0Is6VA1sfkJSMGgZ7S&#10;eEBLFTCM1uJqgzcwg4fH5Q+08I/3798P+GkwtcPOadOm4VYSZijoC83G38WHhqbABj7RUzhH9ylf&#10;ccu4qUcLIMEhywIQ6HQ6aQa9wFix1We3LHFoJ+sb6MUWVlEsS5aYmBhcSX0WS3WQHmLRTmoHVBCa&#10;XShFrvXr12OFaDw9BV00TL1b1hnAEsEDZpFB3saNG7PO6Nq1K76EPZ4IuGVYWGkBXdYrVHfnnXey&#10;WIG7NIlGanfAKuBkBFjKsNpQb5v+JiUlYRLp+0svvQSn33///cGDBzMauhTT9RkNo0zmiNUDPWJC&#10;KY2JoLUTJ07ct28fs6ON+avyN3B78qe37r//fb/jp/+VZ5yni2OC76377NZDf5V8pyZ837j6vYPz&#10;Tp5f+5nTzog+jrpPJ5jyFGl/ICbP/44czth17zXVx6xLMXtnAr9vUq3ecymFsha7qGgD/gi3R4rn&#10;ft9m3oqwOuUqvDcgHPdWcRu/Yea7PrsUoqz4LsQtpxGHdMs5igBmtuxuC+h3/S2P7XW60pKdSZsX&#10;V65Y/uPOsxWTpVSsqsewuuJjZnZqUuXyF5dsPqjGlMjE7SvrXH1F78BNVkpzG1ZNM4QT3Jobp0Qa&#10;2Fi3pvWo3uA1Ho+wUGy3uQMpLtSOxXUdFd7vFQg1hdACaUNoc7dTtSRZL6rqd6pKmbRH2CA4SVg3&#10;6y7HZc/2Wei07n7Hf/DUs6OWHKBhaYmJi0Z9XbnOl9ui1Ju8uOoI7AwZWeua+iu2HaTj+ogUsMEq&#10;0eg4Q2VTiIVMM5KJySE9W1SoWnPRhv2UoKhLjo6e3+vtmcu3Q+iSuJUsZvR0LgxurTvwqpR/vhqm&#10;ipbaPbdQsHB7EDX3qLWd0lRzk9nTfhNj1UK9afEHx3/+5JMf9WcYZTA96x7my3o27KF7ySFiyyEa&#10;r1Om/r05PcyEmpsc2ayK0tJzzD1kQKustXCbdQ634trC2jx5HxDDPX78eMwf1MFSg5mwsDBsKHYW&#10;AGAx8eGAHx4eu8TDRYzp66+/jrsJU8EPPgps43LAUYPNoA6bi78FUF988UVKZl1LDF4a4GzXrh0V&#10;YayBFk4zJOaKw7gTj10mHj8YH5ewvjoEp+EEtZMAm85FrJc5FyCLAxxoyiQXgORihM00D2+VSlko&#10;NGvWDEOPqwrSuMzJhZXALOAOsj6gTKrAUcNHxwscPXo0DcMxzcvLA7Tz58+nIywg6AW+GoUQA4zJ&#10;hVs2cOBA6AIhqB14DB06FFsBm6kUoTHQF77SEgZq165dtJyhw9mlSTimWCcgp5Zq+/btrCrwKeE6&#10;biIwpkk4fwjwpqjo6OiVK1cynh06dMARBJajRo1ihcQuax2SsVBghUT7aR72ipbgAbMGYsRIBmJJ&#10;9thjj3Xq1Ck5OZmxbdGiBY44iwPGkAao8USAH3PKvENixW2DBg3IC1w5KxgcSEl/OSVoFYPDQocY&#10;RoMC4TSrKMaZQlgH0FMa8N133+HpQvoXXnjhl19+CQ4OpvEsI1geMT5FRUWMNn0hMecJzOZMsNn/&#10;V+Wv4/a085Xba306I+pfQdap3/OGvH1fg3e6Wn9D/j+X0+lfPlLniZHbSnnWpw6l/vr6/fWfa6Ot&#10;0nP9D8Sk+t+Q00cjhrSqVK3JvnztyrEf37qr/mO9io5fsgptgJ7EF7+ZXJTd+rMxSQVpI1+tU/nW&#10;lrvc8ioyssp7jO8erlaRnJwcWMslp7jlUhTP1e1WX5atoa0Ht+6Yz5++4+5XeiZD5WTntpDhFcs7&#10;+s/eoDb9IurxcbcFDa1bvdbg+ZvVB8KSio8Ss7fdY43nbYzxpDegVTW4NTATAMM8ua+rHq05Stjc&#10;7HXbr/yoEt4WMNhR6YpJEdvFLlu4tcApJts8i7Wxeik1uQykPdAlkhbSnoOhIxyOat9N22LaJok3&#10;zl9+IFESJ2+PeKf+tS/2XuCyFhAXV2Fh3L5f3nyw9j3f4tHZJcuiwTj6ZpSEjhJWPFsIjP6lyf1V&#10;r3l7625xfJWFyfs2tLv1pTVbDsA/61UpIbRURJk6AgSIUdzagDSqxe7v07536Lp9ydauqp3mfNwK&#10;a/8Cbql0//LpN1Wv/P2YJTTJHlhVGUDTd1UZHHOrmV6rsqvTKtA1JwCgRTP1Fba0DFibe4612aLy&#10;6nJOYXau3knWp7YGt/LHIeANMGAc1f6CRlwiEAtjQBeOjpeXF34MWMWR+uGHH/BfYQbWE48HV6lO&#10;nTrgljDWk0sGkuGw4rjg+AIqHB0wcOTIkc2bN4PbBx98EAcUs9u2bVv8TnwdLiguN47CPww9zhC+&#10;4Jw5c2rWrKl8BU4tW7bE7mO7bdxygXOpUhFUxt8CV7ScWvCSIQ1OGPyDT++99x48AMb0iIzYBLUS&#10;y5YtI5JFAzCgaqw8zQBLcA7QIjNnzqS1NJKegszatWuTHpwATnDLWOHwYQ1Yptxzzz3wBu5SO0sH&#10;SobKwBs4aV6QiQ2BqXiH+oIVCMQu2ZaKhQggxN0EmbCKjkDNhkaaN2/OSDJBwOzHH39kmipWrAix&#10;8MgPHz7MqggPklULTcIbBmkMNR4qdomMAIwRoy64CDJfeeUVPGyqg+g4mvjZTCW2TiymETjHcoGR&#10;vPbaa8EtqxzOAYb94YcfZqjxQBgoSMnyZciQIWCbofj0008hK9DlHCCe9QTjtmTJElxVvHBiSMAk&#10;slqiJZwh8+bNY+j00x979+6lUtxZvFsSs/CiYZx7/ypujxS5wiYNqF233k03vTw+ZHnCtoUDZizV&#10;Q2dOHU+P3z1r5He31bvp4WdaBft0u6Hi4yvclvd28ljB+nnT33rx4ZtuurvLmFm7tm0Y2qtnwbFT&#10;J48Vxe7f7Oc9IGDB8qE/v3dTvTrPvdNli6uIAYNJ4X3frlDOUaNWnbsfbZUqjuCZ34tzVs+d2+GT&#10;10l5wytfrtlnPYs+c+pkrjtu7oRfG9xY74673pnq3f/2Cg3mJp/70Qwjx1b2aVypvKNqzdo33XL7&#10;wv0Zzn1rx3ZpFrI340hWfN8PG77WJYgT59TxIwc2LunxzXuc6He9/cW8Rb/9fsqM2pnTh7JSNyya&#10;6zN5ZnZ64iLvHjfdWOfyx75YG53+++G8XSsXfvDaY7Vq1W8/eUXxydIQ/W1Kx8sc5apeW/umRk02&#10;5pw4eyL61XpXPtBrmSt5j3/fdjfVu7H6oy2W7JLbMkbOnPy9ePfKBUN+aiGHar88LXLv7xfgtig7&#10;us2EsMNHDicuG3h1uasGLJZPgxYXF4wb3HdvfgHGIiszwxUXNXPq8Fcb1L3xxnqt2w9YvCWa6yot&#10;LfXg9lVDBv4wzGelK/lAQNcmdz3ffp8zZthbd5Z3VLi6Vu26936/42DSgr6flnPcHLhs44rAiU24&#10;SmvWfffn0TEx5tVZnBJ1DQWHSd+82KhOw49jYyxnC4WaHptr3NZk597IsJ7ft7i5dp2HX/10euCi&#10;OQN/GDVnY2rM3pleQ7/vNCDT6dwwb3jDWx4I3hRH9sS9m6cO6vfAXbfcWOeuL3t5bdoWrW8bpSc5&#10;Z7VvVunKhpHbYtKTkg5uWDJ+WM/Bw4OznKkp+/asWjB7eOeem7dtCxnTp26dOlXvfHlq+GZFpjAv&#10;IW7l7Cmt33q8bp26zb/qHR66uG/rZqt2Jqh3ZdggS4G03wLqVyrnuLfd5r3yjBa2ebiy96OnbnWU&#10;r3h97TqvtRnlFs6lxG+NHNnp+1vq3Vj3kbcm+4UsmT5khNeCtPjoiS2fqOAoX+O62nUbfbH5AFBM&#10;SY2NXhk4Y9BPzevXrX19oyfGz1rtjLMKB2aATd4x3rfitRur1GoyPlZhZggXuzrg1of6R0WTJnb/&#10;hrWB40YPH+m9f9Nq/77f1L2h1pWPfr5qcxTESk1I3LxwZv9fO/UN25l8MHpzRMiAvj1G+i00QN3V&#10;9NmGT70zJEnZGR0bs2PbtEljvnjtgbq1az30Uuv5kbuA6PaIwE5ft/VfvSdu5/qezZ697/2RUQfj&#10;dkaGDmz39g2169RrcHe3IbOiDsLd+AObVk4c0rP9jxPiYxLiN85/qlplR/krGJY3uwXH7Vz3zUv3&#10;3tdqVHy83GR2x+796OYGPf3XqvNqzgQzF/oOl4e47NIFmQhWXUazUt3q15bErRA3Mzs/K6cA1zYn&#10;Dy2GtXkF6OH8QpQlKYYVJ09fhIEf7KrZrVq16gcffIDzAcM4igsFY3BfcL+AB/4NDIOLmFq9z4y/&#10;QmIMPfTt378/Th4cwlhjarGq+GcQC9+IlHilAAZMYr4xwRho6gXtIBYmsUsCvD3wQ664uDjKhCiU&#10;A0vUHNNsFsTsYnBoAFiFhbSKwrHmgHzRokXgEy+KBERCHXCIBdDs27ZtgyhUh2M6bdo0ffaJ/wfs&#10;WVvgGYNJcNW9e3e8dgqnENYi8GDHjh1UB05oP7WzMqA6eEMVUJPG03eEYYGFjCqOHZ4fXaAKSiDv&#10;l19+CZWxS+rg0hgcRzLSXxYK3t7edJ9hvPHGGymWMQGW+K+PPPIIo0HD8OZxlxkumMr40018UPpC&#10;R1gSAbaRI0fSWSoFhK1bt6YuxoGFBUUBaeoNDw///PPP9UYCCx3awGAyOARYbah3i/+6evVq+g7y&#10;mUQKxOXgKKsl5hqPPyYmhrysfiiclU3Tpk2vvPJK+MpiglzPPvssycA5WVjHMImMFY4sE6SvWLNi&#10;A9g0Br+5X79+jDbxnDD6vU8x539dwO2ZY2nrmj328JdDgtOLIN/JrTO7VXA4xkYmmASnl3m1f+LJ&#10;Fqv3JBw5furU8fzJTW+t1vinYsOpEwVxPZs8+/RnQ/a68kh5yLXkwSqOZ7ouO3HmzJGMbU1vq+qo&#10;9mLgur2Fx06fPVk8oe2rNR9unX5IvMDUDROvqnit/7YsKeXs2eyo5a8891i7ofMyio9RRd/nb2v4&#10;bk9DttPbgoY81PC14LV7i+SnPY7N/emlKve9U2BqLynHXOE3X3bNsDVpZu/46qldMKB+m3bPmzAx&#10;sP/bT7XzPXIsb07XDxp/0nevM5cFy6Gs2J4fvdhi7MbfKerMiYSgjlc5HNff/07g3OVpBUdOHcvo&#10;etsVDzf+qOvoGTtiU46dPBW1cNDl5WqERJV+IlsYNe9ax9WDI607yUf3TanlqPjAB/1nL9+WVXT0&#10;9InCgU/Vq//Or3or5GjW/l9efv71b72i3QUnTxyN6PXmFQ2bphwvjdus/Qt8wnZxbhVk7r+vXo0X&#10;vvIR2hYmDu/Rs8D8sWDc1vDn7rv/l/Fz41PcWVnpW0JHPH7Pq0ujU8HtxnljqjvKtRsRtsB/RIBP&#10;p7sf/nJbkmvntK8rOx6YtTU+JSUlNSmmb7NG9PXXweMWrdyC8xQTMe6q8tf2D9stNE1KUVdS/pRl&#10;34L7qlZ66sc5qZ73ZYwKa8WAkiw5ebHXzw0feHZkYGRyfHJqzJ5+TW93XPlq5J6E5N2rW95xbcM3&#10;2++PnOXlM+75+x71jjwYu2b2G4881X18eFKiKycleUOI1/0PNQnfEi8+aFL0T681qHZrh4PxtCEu&#10;rNPbVRzXjVi0LyvFtS9oQG2Ho0LtR4aMmf7btih3YtLwtx6o92jrNGPfUw/uHNTs6Ydf/nLhmh2C&#10;8x1hL1dzVH99dHyC5Terdyj8i42a3uGd8g5Hw2c/C9+4T1joec1nTOvG1es/vedAgvjuiUm7Q0Y9&#10;dudDPw8NOhCd4I6PndX5vfKOG6Ys25Man7h7ZocrHA181kbLLfREZ9LutR+/9vgrLbpu2n4gNTF+&#10;yvdvXXnd05t2xihrRfEsY+Jiloy83lG15YS1TgN41fXTBrwxbIU4pjHRSwe0uMLhqPdUU99JAbv3&#10;xaYe3Pz5NY6nvp2YhncbF9OtyUOV6jyy5WBccvS+EZ8863BU91m01So/akWn19spbjfPm/B0o7vb&#10;9puyd0+088Cu5o/e2vClngkxcaGjfr7Ccf2opZsnjhw2tP1HdzzXa/vakMduurXjlIj46ISoNYHX&#10;XHlV/8CNrrjYyCGfXeWo8cP0zfJUOGZ375frOx7qsDuaFsZuW7MtYvQPla65ZfmWA3J7PD52xo9v&#10;dfZeLV6vnBK6spH3kNXXF+KaN6eYFDlhzsdttjsDVeIqdP8Yt/gTqampeEX4RpUrV8ZqQwtMM3YW&#10;xOJxQj5QARpxqsCP3mLF5cVZIR4/DPbAQgiH/wQ+yQgPcMig7/PPPw82IC6JMaaffPIJdh9bjxUG&#10;4bC8WrVq5MKzoV48MCw7oAJp1IK3B1/x9rD1TZo0uf766/HJ2IUKGBkIwQW7c+dOWEgV2Gs8b+AK&#10;3iiHknGeADkYgJS4sLibRz1/8Iq5YMVAe6gUtDz99NN07YEHHoCFYA+nHOICD/xy8EZHWrVqBeQg&#10;BK3CpaOP7DIguOlTpkyh/dSI0BK4iDNNpXAoIiKCAESnVRgHBgpCAzk81KSkJOPWWo2hTAaW/uo9&#10;VaALq2rVqkUDwD/o1WfMbdq0oXlUrS/60vcBAwaAcOYO6uP70hdwy5IIZxqvlxbiXDK5wcHBdI25&#10;AITYQ9YBwPiyyy5jeG3cYhsJsNLS29q0hy4wDswsE8oUQM3169fTO3ZpBrXTdwaW5nE+wHgOsSYg&#10;hkUJSwpqZ9xmzJjBOLAaoJGcD+TCu2WsoDKDwDwyL2PHjmVhQb9oMwsCnHtj0f+yOI7nxTS9zvHk&#10;d94eh/F05OivyjkabnYdwe3L3+Vz8zUN/XfmKuDO/J71821V3+4cYHaOj/viuevua+4+rJ7umWP7&#10;fWs7bhi2MVv2TqR1vOeqG38ItJ9hRoX0qVDz5u2Zhzi2fMg7jiua7pUbsGdOFB14/+FbGr4zpvCE&#10;EBZE9XnuVoh19syZouiQ+66pN3h9plX7qWPDXm/06AdDzF5JOZUQ8E2lKq9sxr80krE7xFHh8kHD&#10;R61KkS+knD59cvOcHo6KjVYn5JldqejAggHlHa9H5YpvfeKAT63yt41bmaDPo08XO9+oevkD7w8s&#10;sLzZM3sDul3muHN1cun3s7b7dyh/dYON0ilSndzm1dRxbePdR6xsJ4pSHq939YvfTJaDJ/L7N3n0&#10;ukafuArlw28nTxyL6PnW5Q98mFnauz2yK+CXRfvTwO3hQwVTPnq08p0vJxQUFaasHPBrcGFhQW5m&#10;9DfP31G3+YR4t9wxxtfNzU3q8Nodj/db4XKnpeyNvAHcdu49au7WNLfcXk5LjR3/Zt3KD36xy8kZ&#10;7kqLXfPe1eVu/m6OS+AqGjny63JX1A/cEk0Ydy1bbvelZbtSE+Z2rOy4tte8vZkp6s5aym6WuUu8&#10;b+nka6pU/3nS8kzi8Xjitra7q0aVtwclguek2GFP1X/4ja/GdPJxikOcknpw27v1r2v82RjyUoX8&#10;+Ycz7rU7azftOS/LlZoeu+b1G6s90j0s1SmJ90z7tkrdj7bGuTjk3ji1frnqHw6IcMsPyKS4ExO/&#10;f/yuW574QtiflDin+4eOKxrOXx9llgLO5PXTbnVc+anvb/TFLa/nyAtZCr+k6NisxBjvDm/XuLzS&#10;1fVeWLx+j7BWXms6+P5Tt9z+eKfE+OS0xKSYDaG3Vb3i/Z+nEBZNiB77+UOOKs037k9IjYv2a/lA&#10;pQZvbzePJ1OiNnd6rWG1O1pt3BfPbmp8gu8Pb1Wr/cKWXeAWFgLyOFzGlLjY0K5vOsrfNmV9tCse&#10;Z9rS6R07TVkX7ZKHnQl7AzpXK1+33/S1Wqlrd+SjjnIv/uRj7mAnTHj/4YbP/UhT0ekdmzoqvrtx&#10;d4yW7zwY2fWN75Ji4g5Gzn6m/tX3fD0lRhYQcSnRe5s/duv9Lw1MjE1IWuV79WV1Ro/vG7x0u5J+&#10;y8xujorXDZy70RmXmLhz3VuPvrVg7T6aETe/Z7Vrnl2+L57mObeFP+Wo9EK3ALlBLTiP2xc+tmKF&#10;q0cv3MKywxWzb+Dn3TZFyetgRq2bxpwJ8NVe4qSZ16bktHGlZaSKZqa6s9LQdDTb7XFzwW1WjuA2&#10;O7coJw8V3EJZw9rDBUWsNiFuaGgoMAMGCEYfSODaYlix3fgfeLSQAyYBGGL0riYWH4cSv61Zs2Zg&#10;BjyQF2BjdsEqQMWhefPNN2+44QZoAWmwy+QiJRXh5WCFO3ToACEgAVsELoIHnCrKhPHwAJZQDhYZ&#10;Q0wyPEiOKqggBC3HGQIPeMwYaxYHyFVXXYUHRiTeGLjFLcaUQ8r9+/erA6eCZ6zPVuG95qpYsSKo&#10;xtxDC0DCCEA1uAKVwQa9YxsYGIgnyroEGDNKgBbOUTg1Ug5tIJ5lB6PEiC1btoyRoRwGAeOAP43j&#10;SBqahGOHmbKaYt5M5tDll19Olxmrm2++mUDdunVZl0ApHNkGDRoAS0iGP0o86CU9/MbfZWR69eoF&#10;8Lp06UJPGUD84+zsbKoGfni3VE2zWZFQAvjEHi5cuLBly5ZUwTyCWzGY5rkbLWHKWEgxiZ07d8Yl&#10;BYSgkdOAGcnIyOAoLWG10b9/f5ZEeKW0hJkdZ4S1Cyuejh07RkVFDRo0iNGjbaQZMWIEXj4NZk5Z&#10;A9EMymQ9hGtOjQwFjWetA+N14lgJqYX/q+LY6PuLw3FTRFSOFXE6u+uLNzruH5B14szJwqS3brvm&#10;xe/8jivucOaS19esUnGk/BHOmaMJ8+688vqfAg+w/pFjZ44t+flZR9239hvYHE9Zdauj2i/zD3qy&#10;nt01o0v5a2/elnHo7PHUXxpVv+vHwGMcO3U06KvnKlS+LzTliKQ8c3STX5cal989KTLh9O9F3zVu&#10;dN/bvSWZkROHnI/fclVbvx3Wvi2n88c8Xu3q5kOOelLumdtX/hpn+HLPX5tndHi27tUtgw6dtD6G&#10;SZq4pSMrOC4LPYDDenznqLfL3/ZJ4gkrf2HS2msur9hlzk7dPXv2yJS2jzju7Zle+ons6eGtn6vb&#10;sG3+MeO+niwc8OBNtV//xb7TXZC8qm71St3mRtHP6MD21Stc/UtYkvnYzImE9f53Vb/u50mRx0vh&#10;9mjWtM+aHUwvEtwePpS0eMAV5Wv3XpEYv6h/zwX7wW3skkFXVrp16p6UrOyM7OzM3NysvDxX1/fv&#10;qHjPgNj0tKg1Ux0Ox0Mt+8amutzpqW63yxm1+sHLy73V0T/V7Upzu+JWjKvquLrrvJ0ZTuyg6PD3&#10;n6x119uxcYm6C2izU1HnphHvORz1J6+OzUwBgVZiwlkul3x4L3l398a3Vn/0p33xRHIoOXaFd3VH&#10;la/GLctISXHH7Hyj/nXVbnt50Z44DpFxX+jAqyvUmbRsb3aqKyctNdftBrfvNrrxiSb9KC0+fNAV&#10;jrojVhyU8lMOjHvntgatR7ilIuemCV87rnlwXaJUmp6MX7XjmduveaGtb3pyknNL0OM1rnqhZ6gz&#10;EbufjC4d8ImjWoPwfQnUyK47CaMP8CBQbFJ0NC3PSkmImNjlJkf5Wrd9uXV/PAnSDy565JpqH3mt&#10;dDvB7UHfnxqXr/5CxJb9aYkJqGt3xEvVKjf4clJSQoJz32+v3nT1My0GpcQDpPiFA7+qVL5al+mR&#10;shsX89vMgbdefVPrIQsSY2NBrKorPs4Vs/+Xx2+vfNtLu+ITUhNsPdDll3b7EqQKKg344RHH7Z9u&#10;iyOcSMzexZMvK1ex57SV0oC4/W/eW/fFH6bTi5S4PR3fvL3Gu2OjY6zyWV588M6ApJjoX959pOL1&#10;jSJ3RklnD+z279q0Wr2HvCO2uRISfvPv6Khwxcvtp8RJwygkLn7zwjcbXVe9TsPBM5ZojGjs/plf&#10;PFbnpTaJpnfbAvpVqnzdpGXbaC27dCRl99JXql7eesRCYvYu9xsdvCaN0TPDjjLLem5wMujI0xe2&#10;cs64XMpaxW2mB7dZblTc3NzMrPzsnPzs3IKc3KLcfLQY11ZxW1B0uFC+4oSpxZ4Gma9VYOthD4JN&#10;7N2799atWwsLxQOeNWsWPive5z333ANpcH8hjT5pIyNguPfee6tUqUIudYyIP3DgAAYd31cfkQ4Z&#10;MqRdu3a4zljeRPNxGIBHRhxTMkJTvMNFixbpWxEcIhcgoShoREbMt/6VDk4qFzXEZQstqAXr/9pr&#10;r7E+gFjPPfcc6wD8RRqgLMS+//rrr+ABb5hIOouNoNeYdTxpMkJZKAhQyQgDcAepFP+MBjz11FP0&#10;lHUGvQaicAts0yroRS5ozVoElxfkQNny5cuDDQDDYoK2rVq1ChyCEJJBIHALeHD0aRK1KN503QCb&#10;caNZNAAzKmXZwcIFllMy4ARRbdu2xet97LHHGEy2HBo4cCAdB8YgDSeYXtNUBhlHlsIplloY6vbt&#10;27M+mDZtGiyEcJAYK7hixYoffviBiaa/ilvLpJ49y3Tjp8JXoKuvfTHsVMdkKW5BOHWBYX1KTe0k&#10;oElwF9YyxXr7AYjSZiJx0xkTWkJT6SZtYx1APCPDUomqc3JyWLSBfxY9DDInDJ601Zq/KI5OL9au&#10;dN/QXM+Lvqfytr5U9cqP5sSw794RXLliuVGRiXoIGO4N6XWZ4+71KYcFrj89WqHuuweOWgNx5vec&#10;nxte89BnI3V/b0CPCtc02JRh/23u6TFfNL62wQcZh04URoXWcFTtFSafpT55yP3kzTVvePzD1WvX&#10;rg4LHtOv/UPPv7Fwl9wTPpK1rUHNy9tO22WyI2dy9/hdX/G24KhCK8IjJ7J3P+go//nY1db+2ZPe&#10;Pzd2VKi9LFbuGyOnMtY+7KjWdlGa7iKUtmrMNw5Hg/XO4tNH3V/VrvTE9z6eKT2zJ7hHJcftkQlF&#10;un8qf+er1aq877fLQ3OPnHS93eiqBz+fp8uRE/mJ919fvXmXBeYYcnrvnF8ur/jE+rRjZ04WD3yi&#10;vqP2k4Gr165eFeo/ut89Dz3vFbbz6AWvSh3J2NX8mVGZxdAW3B4+XJzw2UO1qj8/1KfNj4tjcgoK&#10;8kI7v1H+9ufjcnFqs3PzssFtbub2D2+teu2Hfs7M9MVebR2Oy/oHbMjISEs3uN2+yKucw9Fr9rp0&#10;YjLSlg9rXa5mow0xiRhHUef+1+69/rGPJ6QZlKrFVKO5c3Lr8o76E1fFYEltq5rlSlFeOlf7VnNc&#10;+Z3vGihILqzqmknty1erF7r1INkTts6/sfplz7YaLDxLxuYmhvZ61VHp3U1xKTlpaarpMVvvualG&#10;48/H56Q66VSFm5/ba6p2715yj6NSx0nLqQg69nm5Uf0nP89MBbcuikpaN6Z2xesHh+5IxxT2+aBc&#10;tbuWHEi0mze06SN1Hvg43ZVK+WbRkGpzF3SlJsQbjZnV6Z1yjhqTFm9PT07YPeXry8rfOXV9rCTb&#10;v6Rx1fINvvVPSZZmo9FLxlcrf82geZslvHbWdVdW/GZouIFi3M9v31/5qtsn+s4MmeozZGD3xx95&#10;pLfvIneS8FLg5CFu0p4Njepd1eiVH00uj0ZHdv2iM4lpWGrUmvdqlHv6x0lpSYmGbXHBfT4pX+mu&#10;iI174FzyzsA7qtUbFLqdlju3z33siqs7BO0w5UsVayZ2/Gri8uSYDU/cXK1+o+YBM2dNGzem1/ct&#10;H3jovaAVW7Wu0S2erlD19sCNe1hzeDQmau28dx9rdEWla97/adS+/QeTY2ISdq17qWb1pj9NUbhO&#10;+ubVy2+4e/OeGM8MJmck7en5dK3q7wxIiNs5vO3nuw/ImkbPGR1edu2TR6fDxHDCpIl3q6rEVfVw&#10;V7zbbHFtC3FtbdwWFKKw9nBhMdcBrp6+5QST8Aix8ji74eHhMBgPkouIawdWYX85pHeJsYn6J5tY&#10;diwmSFi9ejW5sLaEIRY2Fy6SjHhyrV+/HpMNBSEZVptiFZZwiFz4PdhcJSJ1cRTfFPTCLbfbTSRU&#10;oz0koJHUSOEIpkbbhuHGCQ4JCdGKaDZVYyNoIS4gzty+ffsoUx8KKqfZkhGE0GDcWXoUFhaGI0gk&#10;eUE+dASulMkhms1RSoYWrDDgNJEUS6XssjiAfDAM/FCU1k7baPmWLVv0cS+10wuSUQ7dZwVDY+iC&#10;PYBUQX+pgkII4Ppv3rw5PT1dbRfIpDqmhngqYgzpEVNG1bSfRrJuoO9UR4+oHftG+2keA0iY7uCq&#10;MhEAj4axS3XaL8qnJQwIwiEaGRMTQ1H6rQy2NJiWUAgJmC+miXLoIzH0neElAQPFkotWQVlOJ/pF&#10;Xk6DdevW0ZeAgAAawylBFhpMH0nJmNBOktE7Tj86SMmcBgwOyYyF/8vieP/qy54at9tePMQv7Fuh&#10;0i0LUuVU2DOnZ0VH7ZUe6pw9e3jCFw84HuqP43v2ZP6ge2rc2ryv/WpxsWtznWqXfT18le5O//at&#10;ug3bWW4fcjT2rYY3Nh269sTpMxRbocaNa51CzeOFSXfeWOOVL0cxKJs27XRl5hR5suTu9LuuXE3/&#10;HR63++yxpd2eKXfXt87f7cZa4to01VGhsv+2VGv/dPq3j9as+NToPMu3ZfbWPuK4bti2c5+aOns6&#10;q9tL9R2PDGOdkR+74sqK5XrP22dlP3t43Of3Ox4S/173k5YOq1jt1uUX/qVvyoLbyl/Xd1W6psuL&#10;X1rryop9F0abPQ7njXyjfo0mY4pPc84WtGlQ957XfqCTzGW0052Tf+iEYS0nk56vTC2SujXwrfHb&#10;Dnk+KQVvA3o3r3TZnU9+OtpVwNTnL+zyVtUHX8M+5RkFtzHLhtaoUKvvipjMbNfQr55wlHtxY4wT&#10;3KLudFfY0C8cjlsX7oghnJ7hGvjOo3XuaeZMFjuIZm7xqV+pVp/5O3XXGEdXRooT0+/a6nf7ZVd1&#10;mLONGCEfiVOcBHLSBLfbZ/dwXFF7zm/7NT7DmdSvxVNX1X15X0xSVqprd1CPauWqDQzZzCFRV9LC&#10;3q85bvhyX6rFWso5GDHs2krVewZuykqObf/wrQ0af5fjTs10pWyd069c5SuD1++jZHf81sduuerV&#10;9jO0be6kmNAOj5e7pfn2RJxg58QPHr36njecSYLbLBdtO9C4Yc1H3xuZbjBAL8hCa7Nid/w0NMyZ&#10;nOyKF3cTbv02q2dlh2PoApoX49vszise/DgqIdGdnJi02vcaR/XOszcaEIoGd2lW4Zqbl+88AHI2&#10;T+14haPetMi9htwHWr9023V3yVJ94fywLdt2Rh+MFdYmJaQmineYEh+rGrs99JZrLnvzW79Uclka&#10;H790xOcdZ1AOukdu0lYeGLTWFEvePe1fu63yoz32x8S54mPWjW5Wscabaw/KQmH9xHYVajSM2Ce9&#10;MLiN+rLNrxv2HnRGL33wusrPfTt8wdyg0PkRO7dvx5E1Cwv0YLMnbq5/71ex0cbVtpRwbHLUdp8u&#10;LRwVq7f3jwTAe5b7Xl2lQu85a02CA5+9dEe9h3+JjUugU+nJicZ5TQjo1NhxZbNZEwb84rPWLYNs&#10;KYNDMoWrAbDcCFHcEuZ8MK6tm/MRzUxLV7W82/SS3m1eYW4+WpRXUGxwe8jgFqOJkcXGqeHDYoIT&#10;eTTicnGIi0j5xHWNKQeZmFoCxBCPEI+9xvTDDABDCVxIXFqKQ4olPoVmm49BUhEIQcjORUx2qqAi&#10;MmKIyUgWIjlKRiLhJQHaAGUphF3NaItQ1/xwPdm1HNJo7RylNM1I8yhWs2gVbBFKIyNC88jLrh7V&#10;oVAXHE5oI0mj5ZCMEWBBQIwWog0gCzHUrrUQoDHE0C9FGgEaQ0qMEuXQSOJJSXWkpEB4xlFaQvmE&#10;iecopVEvk8LUaKUII8mwcJQw7WRZw1EaoCWzJUxRFEsaUhKmTOaCSimW7OyShsQIzdCWkJK+0EiG&#10;nXjC1EtLOEpGjupMMSAcpWGUT2JWIQgFMsUkQ+isfUpwiI7TJMpnTMiO0AB2tRaKJTGRFEV3iJd5&#10;+uviaHvXNa9N8fxVz8miHu/cX6Ph6/knpKFR8wdVdNy0KtHCbW7skqerVvlg6l5zmhye+Vb9hi0H&#10;W29onTq2ckKby8pVm7otQ3bP5H/y9E0PfrlA3b6TR7N92r5c7+UfUoSUp8d+/cp1N3+WdcSs447m&#10;tnrk5o96LpZ0Rk4ezc8slLVD/v45N1SsM31XrsYXp25+s0b5xn0XXtDRMyu92lS8/OE9mbriOHMk&#10;OvgmR42vw1IsWiKns7u/cvfrk/Z6fPgzewJ71ax+b0C0ID8qdEAFx21rPc9lzxw5+MHVVT6Yvt+T&#10;/Yxvm5evv/vjgmOl3kY7uXfSx44b3oyy/PszB+f3quK4e2WinMrIyfTf7nVc3tp3q+ycOjrrk8ee&#10;aDGcIvS8+f1oUUxazu/Gr0U4vTgPmNoNfqPGbM0gwKyrJG+aeZmjfOPugebvgYqS1njVvOnRbZlZ&#10;BYU5+VipzNjvnr/9rjd+cGWnZzrXvXNj1eta+CVnpmVYGtej2V2Ou7pEuZzu9BR3euxrD9V96O1R&#10;mSDTnZrjTl43+A3HlS9ExjrNrmheelq6MwkkpMTv+eGdBxs0GZTG4j0zPT/DDbriNi0Y2NcnzZVy&#10;YNHwSlXrBP+2LzMFQ5yUtC3kiXrV7nh7NNd8TlqcN8uyGu9sjD5X7MElI6+97Pnl+5IpP9edmnZw&#10;fZvH6tzyVjfhXOyW++rXeKONP4cA84R2r1x+5SvbDiRkupxJ68fXqVhr+KJdhNHUA2vfq+549sdJ&#10;+ZnpJA7+/uXr7nvbmZRAG3LTkvfN616rUpXvpm2Eeag7KQEGk8y5eW7lSo8u2noQxqQmxKUnHpje&#10;8d0qN7y+KSopK2bL09WrvNp2HEQBt66twXdVvKpn0CbyupPiU6LWN3+4Xu1Gnx6MiUtPPjDxywcd&#10;t7bZHY/LCBRjBrV+oc7DXWPj4qk9OzUlPTFqx+ZtjFspjd+1uOF1VV77ZrIdkxK7Z+AXn85atVt3&#10;Q3q3rFSl0Yqt+81uXPK22Q9WqfbJlHUuaonZ8nPD6nWbdEtIjMefnvD+o9ff34R4KSRmT+jwrr6B&#10;Kw07d7x99/XvDQlzJcTRNilk34Y9u/bTWdeeufdcVaVx50BySacSo1cNaHrXyz/FmvFJ2x32tKNK&#10;izFL8PgXDmpR0fFg2G+SKzUq/Mlrr3xzaIQrUZKhBrfOHQHdqzlqPf52h/3J51j7P1LImp6hmp2R&#10;qZqTmYXmZmXnZufk5eTm5+QW5OYV5uWjRfmCWyEuuC0q5mLgipDV6NGjer1gK7GAiF5NYo89gilE&#10;1KSaC7FMyuT/FXEsGflZhWs/3p1+6PdC9wy/OR8+eddtT7Zzb9lYcPzMIfeOZypXaTNuJc5g9sFV&#10;wRN71nRUa78wdueBOCHY9km3XvvwrG3u02ePr42Y79394/KOe5ds2Jdw5PTZQ5ufqF6uUbvpx06e&#10;OZQZPeib52q/+v0ul2L75C/NH659Wwd30sY1O1LPnjmVsdX/4dufDdoQhzOZnfhb51ebb0opIN2J&#10;w2kt7qj7dueA09A7cUvg5CG1HRVbeq04uNd+pKpyrF+Le65oPLFI/6rn7OltE75w1Hxkz7GSXD6T&#10;tnN+7asenLvNefbMsagVUx+67ZnJqw6wHMLBntqxsaPmdy7PXfHsLVMur3RTsGeRQYO/eO3uRk8M&#10;3rNofeF51+/vS9o/4bjro/gC55zfcKyPTG37oOOhnhkepOfuCqzgqD5g8d7khDQacCx982sPPzYg&#10;aMPhYyeL0mNGdmw2dUPCBbgtHPlDh8hM+e0nC7a4t9nR3z5Qp+9cudsjH04ucPt3fP+WlgOj8V2T&#10;d4/69oUnm/66KTYpOzs9YcWIyxy1BqyKzciycbv32ydrOl4avmXV7KANB93xoQ2rVm/ntyFLPFRX&#10;TmqM9zu3OBp8sHbXRpwV47a64BO2VWxxYnzi9mXfvvHU1wN8ouOceWlJq0LG/dym746oWOiSGbPx&#10;y8dvfrGdV2xCUtz6sLGzRz1c1fFk97mL1+3OiV/X5PJK97TzyUizWItmO6NHf/5i4w8HxrvTsg9s&#10;7PTRC7c36bR1T3RGSrLrwNIGNSs37zsrYtmOTFfMz2/eemX9nyJCliQ4E9cMf7d81VdXH0hU3Mav&#10;m1PBUf7roUF71vyWl56asM73/qtr95y1Lj0lcf38aQvHtq3iuGnMgg1rDySwYkDBbW562tbZvSo6&#10;HC990m/XwbjUxOigId/Uu+WRGZG7WHOk7Ym8umrlZu39Ny+ZvfdgTFrC3lEtHr/6xR+27ouO3x05&#10;ZoT3i/fWvO2ZHhFzVzqTd/d56QbH4122rA3xW7IHJh1cM/OZ62t3Gx2ciN8cvaHHG297zVmpBD1P&#10;4w7M6PDO5TUfHB+23pkYn7Rnk1fnj4fOWZ4M1STBgW7NH7jiprZ7omPNbtyOmR3LO+qOWrFl87Yd&#10;KTuW3OpwvPLzhI3LFqUlxM39tckVNz26KUpeXR4/oPuM4DUJsTHmlnV05PgON97+6IxFmyDu7iX+&#10;Tz/Sctlvu2nk3mltKjga+Kzex2wa3MZs8vrktidbbNwd406KntG9xfW1n129IwpnfXTrexw1Pp4X&#10;tnRffFzq1ql3Oq783DsydNiEHTGSUXEb+9vs2lUrthsdfh5K/yf6h7jNuwRuYa3ilquAK0KJy5WC&#10;lCKuRVojZbgtk/9nxXHqaOHaoGGtWrUaPm/j0dNnoldMa/Xlz+G/7Sw2nmhB8s4+Hdt+8VOnjXtT&#10;Tx7Pntrj21Y/TNiZnGnyno5eH0zG78fNS809XJiyvd1Xn4+evtRdfDxlfvvL6ry5bt/G79p+1arV&#10;r6G/7Tl63HNX+ezZuA1BrVp9OTpghTtPblkj2Sm7xnxHSa0GTw53FdlO5Jli94HRvX9o/VWbRb/F&#10;nThZOL//962+HfZbrMs6rnLcPa5z247zorWCM6dPLRvf68d+9oNYW04XJO0Z2b0DtfwwOSIhQ4hu&#10;ovNn9mz3w5w9dq0xS3y/6NA77/g5X3bHwsmt2v68bOO+w+d9yup0oXN9169b/dx3Tlx28ZnTRfP6&#10;ffed/0b77vrpo5l+vb9r1cd3f4p5VRsHPTs5aEynTz/9tMsg391JefZLUhZujxw+uGRKy5Yt23it&#10;LjDmRXF76FDh/sVjNidkGtwWFxblFWQ7Vy+f1faT5h+1+jY4MtKZnp6TmwFut84b1fzrjvsy0zKz&#10;LM3ITFkTOKJ58/eH+syVF3P2hHzd7OvwrbE5aSlGAZr/181ajpwR7kxJ1shctwtKQcEMZxJuK77g&#10;6jDvNh+8/+FHraeGhCcmOWFtdqqTNM69awZ+1rJ5ix/mL1/vdsX69vnxsy+6LF63K3Xn0q8+aDlj&#10;+U682PM0LTpy1tgPKeqDNtMXRKZSiNHM5OjxP339Tfs+q9fvynAlr54+pHnzj7xDItNc0XO7fvb5&#10;AP9Ul1QnmrhvSufPP/yh35pN22knzdi7Yg4Fft558JYdUXnO7V3bftqhl/eOA4k0Mot20p10129L&#10;AqOdib+tCO7+SdMP3m/aa4jPph1RuKRZrmSqnjeqffNmn3kHL0lIwI1LdB7Y5t+T7raeGLTYmRAX&#10;5tX1w08/mzt/ZXJS3Naw8Z9+0LTX8Gm79ke7k+PR5L1rxv3YijI//3HUuu2CtEtozOaF/p83bdKs&#10;aZNvOwxYFrklJRHWGo3fNqTtx99OWub0xLj2rend5uMPO4/dsG13atzeoP5tmjX9NnjpejkasyNk&#10;XL/3m7z3fY8Ra9dvT4mHtTHOuGgU4u5eHvD1+02aNXmv29jZ+2NjTL0Hl4386YN2A6M8TqrRmNUB&#10;Yz5o2gTt3n/Slp0HiExNiN0aOr7F+036e89LhPoJu8Z2bvvhJ62DwiOT4ulpQkZKUqYr2bV/7V2P&#10;fbF+XxzhUmpN0CUU3GamZ6hmwdrMLNWcrGxRg1shbm5eQV4+WghuC4tEi4oPoUYUusbFFegqcZEy&#10;3JbJf4r8jY84/pmcOTr384duadKj1L3XMlFRo2DugZ33npTaEVts3CJqbowIbguLcgoKs9H8gqy8&#10;/Ew0Ny8jJxfopmfnuLOy02zNzErNzEzNyHRlZIimZ6RkWaC9pIIxtoBKNNWpgRy3C27hUFqRgluM&#10;LCZYrLBJ5sxxS17S/IFSTgmlWFUrxqr00koaqhBN9wRKarqrINOdn5GGUleupdZR8mY4E0VT0CTh&#10;h0EIHclKFaUvmiDdUlzkEmqQY/JeVJNI4E7CEbykpiXG/StqYBwLF10JMaiwNl4oa3B7kIArPkY0&#10;QdKQOI1KaVKytPxP1ZRvcpmMkjcp/lwCZwJjxUDFrJkzau5aa9DOVz0rLqqsqDLMh0UR81BPXutF&#10;sj2Sk5OTa37YKj8/v8BIofnlK0SXmNa5X4K4Zbgtk/9E+d/H7YlC5/PX12jdf5m1XybnC7YAo1AS&#10;t4gStxR0xcMtDV1wm2twqyrEtaCbZ0E3O0fVbdAr9BXoqmamZoO3EnC9qEKp/My0/Ex3XkYakANF&#10;0BRieXaNV2qb2lQPaDNSFXV/oBSu1ASHpoo0cikLqUJqgY6XVmgq6dMF1WzJXpDlLshKJ2AiJZ40&#10;RTkZxTmZRdkZxNtEF9hTO840CwXAqeh1JupyQRtGd+QoawibrOfom6jgIdKmi44AMefIdGktid6/&#10;qoJDw1FoqlgV1lq4PeiMFSUMgxW3pMf5tjpo+mItGi6hitjzKEtPdYjMYoJhSY/f5tWxw67oOOsE&#10;OF/1zLmoMrCZHtAipUBrs7YUbkuCtiRx9aLg6lDiIlxEClqVMtyWyf+z8r+P26wDoddeXmHEqmRr&#10;v0zOl/8N3Ipra1RYa/u4efkZuXni46qb6yFuWma2B7dZqdnpip9LKE5qmhMyFWSmFWa5FVc2bnVX&#10;uZhNpKowMiVP4GcR9A9U7K+HlIXZbrQgyxA33cJtXgbYvqSSnozUpYXQyKLs9KKcdKBrcEvhTsLF&#10;uRmH8rKKczOlRk/XqIUSCGSnGUfW8ko9uJW+S0+NitduJSjp5ibHC4Rs3KaVxC2UkqOXVMFt3N/W&#10;Erg1LuwlcRtNgr+NW0X7Odx6hmjvohH3tvWa0afD6GW7PUNUWu1xvlBZ4ZXhtkzKBPkHbiaXyR+K&#10;mgM1DUpcRA2HElfFAFekJHFhbpHBrSq4Vc0vyFRV4hroulWzc9Ky0OxU1ZwMQHVJzXEr81JhLRgD&#10;b0TCJxgseAON4mVaKZXN2FMwlp+RylHja/6RUghKesKUr1UIQQ0IUcPsS2pxToYsAgTPgk/CxADX&#10;wux0w2xpFQUezss6nJ8NcU2NVte0BK0IPJjb4LA2UVFh+uWiO4b68EOIa9xceAN4cPVK4NYsMsxY&#10;CWkEZga3VspLqDsZBP5dFeLGmvu9cifZQDcaNcQ9aG4mH5SYhGgSkCwtKS7dabWHLkgvxFu9pMJm&#10;1OqgqixEVJNS9qzq3eln73krs9Lo+MXVHucLNSc9JTNTfjVSxSJtCdYqbpW1gBYpeRuZk74Mt2Xy&#10;3yFluP2/FqyAWgTExq06uLZcSFwVg9ucwqIsj2YXqBpPV7kLcQ10VS3uAl3V3PMBVkqhESBRssIw&#10;cKgsBGbij2a5UYNVXFUSi9qgJf2fKoWo31yUk3EoNxMVgnLIeNJ2FZdS0uPOEqAQA2y82EzUEFex&#10;naolQ1y2UqNpoTZS85JMyCp0F2TmGsdXaqc7Cl3jwcNRpbJ6eDY1IZDx6Y0a/54YzyEPpC9U2wP+&#10;u6rchaNpSdBU0Yu/q/Q1Ti2UNaBFhZ3g1lJtufbiEmohVpIpZbNcSaw5UO2stbS6lLr/6LZEboYr&#10;K+u857UKWqQka0vi1uartcb0CGGuAq4IZa3eGeIiskhrRK+sMtyWyf+DUobb/2tRQ6BGAetQ6pay&#10;LUpcBOOCeHB7uBRuS6khbgaq0M3LN55unuXponkGlpdSwIP1xCOBppBJvU9FnWh2OmBTJd7OJWmy&#10;LW/1f6KmBCGiQlELJJ7y5ebwpVVS5khKuxzFLaoxNENLUwYTIy30ML6YNEJ9abm1whC/XFxzA3tZ&#10;bXiIK54ratxcZZKAVjjkIZCNW02jhy6lHIV//7oaN/Qcd9XfVRXKqhrWoqVwq428uIoTbNTsaput&#10;PtqsNauTi6qeMJfSvMxUxe1FWYtc1LUtyVdBrhHCR89nLddOGW7L5D9FynD7fy1qCNQoYB0wFoja&#10;DgWtirIWwb6oiN05crioOPfPcJt5Edx6iFsAFy+tBZkWbgEPhlKRVpJwh/MyD+dnoQozBe3/nLUK&#10;QgWtliOq3PUA8g9UGqM0Fc+YreUiC3E92Fa1s0jzzjnHkkW7o822VgziK4sKHgxxc87HLQqxFEKl&#10;NPuCmIvrv4xbQaaGk+NQD3TF08WpdSfFWik9rC2l9nLh4noBa9HzcHsBYkvq/wS3ylrEgu0lXFvz&#10;PrKFWxuxukWOlriHrKwtw22Z/AdJGW7/DXIhbrEapXCLlMStmhvsTgncngfaomJR4j3PcS0fN/d8&#10;4hbmiJN3KS3MSssx1tPGrZCsBAih45H8bBRAlqQaKpyTV4L/SMml2aUED27PxVDR+e0ppRZfLWBb&#10;lLVw66G4ctdqkrbNeMbAVZNpFk2j0IXENncFDxnyfJpxKIVbYc8FfNUYc0jVE3O+/uu4VSgqdC3u&#10;irNruJsEgD1PjuXVp3O5bP0T3HpU7iGb28gKWpRxKK0X0PciuNV7+CYMbrOzz3tkq6BFYK3t2pbG&#10;7eHD53hrQKuil4ayVq8dpawtemWV4bZM/h+UMtz+e0TNgZoGxDIVF9xbVtwag2PdUjsEcA8VFBXn&#10;FxXlFxTmFhRYWliYJyp/lWvU7JIgvyAnPz9HP7CMFmRnFmb9kRah2VlosdFDOdmiuTmHz2nu39Yj&#10;eXlH8y+pR/JKp//fVmk/fRHNydYOotJf+p6ZWZCRUZCRno+mp+e53UbTclXT/kRJTN68dDeJc+TH&#10;FZyo/VklwvLd6VTznWrzhSwi5bv/JdRO/K+ofL7YfJAS1Z8W0Hhtz5+rKyXbKF2wNC0112hOKiox&#10;nqNEpuWnu1E6jhZmZjCM9iCgjKScUTnZRXnyGWRLOW3Bq0VYS2zQFhYXix4qLjp8yNIjhxWxiFJW&#10;pSRoravoEmJdcmVSJv9uKcPtv0f+Nm7xbw9diNvCS+K2wOA2Pz8bBbdFudklwFlabbjafAWBoudx&#10;Mf9v67GCgt8LL6nHCkqn/99WA3VVQbun1xZ9s4uyDHfPoddDXwNgi7uXUAu3hNNSAVImBNWfFUpK&#10;FE3Gx/0HcUt2qcv8VID+8gFK2PzAgEC3NFbP13N89cCVjlhqgIrq4kM7aAJECmKVsqguzoS4mRk6&#10;aIxksZxOuX+KW2UtAmhVPay9JG4R8W0NdK2r6BJiXXJlUib/binD7b9H/gC3CKZEcYuUup985Ejx&#10;YfmRlILi4gIbqwSgrygYVjW7JoEiOUe4W5BzKD+3BDhLq0BIlICFpaMgULTgGDj8l/X3osLjxUWX&#10;Uo4eLSz4Ay1V2t/UggK6Q6cs7ubn0V96DXRhgyr+rvr6toIQwPPHCmDgLsSCqco/t+GfqMGtENfz&#10;y0vCyJRk87HM/yPcqtt6cTWgFbVXD3a/PAsOO8Y+qkBFrdshZqFGoCArMx/iQmIiWcrk5SllbS2F&#10;W1zbYo/YTm3xkcOiR1H5YTVbFLQlw1wv1lV0CbEuuTIpk3+3lOH23yOXwq0tCl2kJHFh7tGjh44c&#10;LT58pOiQga7CFfQKgA8VEHnokKjyGFX02mA+XJhfimEl9UhB/uGCPKP5RwpFjxYVGC08Vmxr0d/W&#10;3w8VHT9cfCn9vbjQU93F9Zg0o3SZf0Wl/fRFS9MOonSWLrMQKc7LUS3KzSnMyTaaJQpCsrPyMtP/&#10;VHPS07LdqZmpKekpyW5nUloymmjUwq1NXHVwhZQe4tok/hv657ilatzuP1C3KLilC2huhlvV7pod&#10;Yx8lsiA7Ux5PmFEqys1m6AgQk5+VkZeZwaAxkofy84rzC2xV4pbELU6teQ1ZntUeOmL06JFDx46i&#10;h40qU/VyUFHcqpThtkz+M+Ts2f8PZsyMhO/zLy4AAAAASUVORK5CYIJQSwMEFAAGAAgAAAAhAJqy&#10;qeXhAAAACwEAAA8AAABkcnMvZG93bnJldi54bWxMj8FugkAQhu9N+g6badJbXZAqSlmMMW1PxqTa&#10;pPE2wghEdpawK+Dbdz21x5n/yz/fpKtRN6KnztaGFYSTAARxboqaSwXfh4+XBQjrkAtsDJOCG1lY&#10;ZY8PKSaFGfiL+r0rhS9hm6CCyrk2kdLmFWm0E9MS++xsOo3Oj10piw4HX64bOQ2CudRYs79QYUub&#10;ivLL/qoVfA44rKPwvd9ezpvb8TDb/WxDUur5aVy/gXA0uj8Y7vpeHTLvdDJXLqxoFMzi6dyjPniN&#10;QNyBII6WIE4K4qVfySyV/3/IfgEAAP//AwBQSwMEFAAGAAgAAAAhACvZ2PH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6SYhH747XAEAAP//AwBQSwEC&#10;LQAUAAYACAAAACEA0OBzzxQBAABHAgAAEwAAAAAAAAAAAAAAAAAAAAAAW0NvbnRlbnRfVHlwZXNd&#10;LnhtbFBLAQItABQABgAIAAAAIQA4/SH/1gAAAJQBAAALAAAAAAAAAAAAAAAAAEUBAABfcmVscy8u&#10;cmVsc1BLAQItABQABgAIAAAAIQD3Vufz0QIAANgHAAAOAAAAAAAAAAAAAAAAAEQCAABkcnMvZTJv&#10;RG9jLnhtbFBLAQItAAoAAAAAAAAAIQAnyi4jv3cBAL93AQAVAAAAAAAAAAAAAAAAAEEFAABkcnMv&#10;bWVkaWEvaW1hZ2UxLmpwZWdQSwECLQAKAAAAAAAAACEAY/9H1kzOAwBMzgMAFAAAAAAAAAAAAAAA&#10;AAAzfQEAZHJzL21lZGlhL2ltYWdlMi5wbmdQSwECLQAUAAYACAAAACEAmrKp5eEAAAALAQAADwAA&#10;AAAAAAAAAAAAAACxSwUAZHJzL2Rvd25yZXYueG1sUEsBAi0AFAAGAAgAAAAhACvZ2PHIAAAApgEA&#10;ABkAAAAAAAAAAAAAAAAAv0wFAGRycy9fcmVscy9lMm9Eb2MueG1sLnJlbHNQSwUGAAAAAAcABwC/&#10;AQAAvk0FAAAA&#10;">
                  <v:shape id="Picture 181" o:spid="_x0000_s1027" type="#_x0000_t75" style="position:absolute;left:-8730;width:40524;height:28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orhwwAAANwAAAAPAAAAZHJzL2Rvd25yZXYueG1sRE9Na8JA&#10;EL0L/odlhF6kbkxRbOoqIhRaejIWeh2y02RNdjZkt0naX98VBG/zeJ+z3Y+2ET113jhWsFwkIIgL&#10;pw2XCj7Pr48bED4ga2wck4Jf8rDfTSdbzLQb+ER9HkoRQ9hnqKAKoc2k9EVFFv3CtcSR+3adxRBh&#10;V0rd4RDDbSPTJFlLi4ZjQ4UtHSsq6vzHKmis/nj6a894uMy/VmTS+t0810o9zMbDC4hAY7iLb+43&#10;HedvlnB9Jl4gd/8AAAD//wMAUEsBAi0AFAAGAAgAAAAhANvh9svuAAAAhQEAABMAAAAAAAAAAAAA&#10;AAAAAAAAAFtDb250ZW50X1R5cGVzXS54bWxQSwECLQAUAAYACAAAACEAWvQsW78AAAAVAQAACwAA&#10;AAAAAAAAAAAAAAAfAQAAX3JlbHMvLnJlbHNQSwECLQAUAAYACAAAACEATAaK4cMAAADcAAAADwAA&#10;AAAAAAAAAAAAAAAHAgAAZHJzL2Rvd25yZXYueG1sUEsFBgAAAAADAAMAtwAAAPcCAAAAAA==&#10;">
                    <v:imagedata r:id="rId323" o:title="" croptop="-1f" cropbottom="-4086f"/>
                  </v:shape>
                  <v:shape id="Picture 182" o:spid="_x0000_s1028" type="#_x0000_t75" style="position:absolute;left:-8730;top:28408;width:40524;height:29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t3wQAAANwAAAAPAAAAZHJzL2Rvd25yZXYueG1sRE9Li8Iw&#10;EL4L/ocwC3vTdD2spWtaSkH05PvibbYZ22IzKU3U+u/NwoK3+fies8gG04o79a6xrOBrGoEgLq1u&#10;uFJwOi4nMQjnkTW2lknBkxxk6Xi0wETbB+/pfvCVCCHsElRQe98lUrqyJoNuajviwF1sb9AH2FdS&#10;9/gI4aaVsyj6lgYbDg01dlTUVF4PN6OgKIa509tNk69+d+v8jPGq3cZKfX4M+Q8IT4N/i//dax3m&#10;xzP4eyZcINMXAAAA//8DAFBLAQItABQABgAIAAAAIQDb4fbL7gAAAIUBAAATAAAAAAAAAAAAAAAA&#10;AAAAAABbQ29udGVudF9UeXBlc10ueG1sUEsBAi0AFAAGAAgAAAAhAFr0LFu/AAAAFQEAAAsAAAAA&#10;AAAAAAAAAAAAHwEAAF9yZWxzLy5yZWxzUEsBAi0AFAAGAAgAAAAhAH/I23fBAAAA3AAAAA8AAAAA&#10;AAAAAAAAAAAABwIAAGRycy9kb3ducmV2LnhtbFBLBQYAAAAAAwADALcAAAD1AgAAAAA=&#10;">
                    <v:imagedata r:id="rId324" o:title=""/>
                  </v:shape>
                  <w10:wrap type="square" anchorx="margin" anchory="margin"/>
                </v:group>
              </w:pict>
            </mc:Fallback>
          </mc:AlternateContent>
        </w:r>
        <w:r w:rsidR="00AE59F6">
          <w:rPr>
            <w:noProof/>
          </w:rPr>
          <mc:AlternateContent>
            <mc:Choice Requires="wps">
              <w:drawing>
                <wp:anchor distT="45720" distB="45720" distL="114300" distR="114300" simplePos="0" relativeHeight="251658319" behindDoc="0" locked="1" layoutInCell="1" allowOverlap="1" wp14:anchorId="6BCB2139" wp14:editId="74A57036">
                  <wp:simplePos x="0" y="0"/>
                  <wp:positionH relativeFrom="column">
                    <wp:posOffset>6021705</wp:posOffset>
                  </wp:positionH>
                  <wp:positionV relativeFrom="page">
                    <wp:posOffset>257175</wp:posOffset>
                  </wp:positionV>
                  <wp:extent cx="981075" cy="1404620"/>
                  <wp:effectExtent l="0" t="0" r="9525" b="0"/>
                  <wp:wrapNone/>
                  <wp:docPr id="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404620"/>
                          </a:xfrm>
                          <a:prstGeom prst="rect">
                            <a:avLst/>
                          </a:prstGeom>
                          <a:solidFill>
                            <a:srgbClr val="4BAB9B"/>
                          </a:solidFill>
                          <a:ln w="9525">
                            <a:noFill/>
                            <a:miter lim="800000"/>
                            <a:headEnd/>
                            <a:tailEnd/>
                          </a:ln>
                        </wps:spPr>
                        <wps:txbx>
                          <w:txbxContent>
                            <w:p w14:paraId="7023CFAC" w14:textId="77777777" w:rsidR="000E6946" w:rsidRPr="00AC3767" w:rsidRDefault="000E6946" w:rsidP="00AB0572">
                              <w:pPr>
                                <w:rPr>
                                  <w:ins w:id="25168" w:author="Updates" w:date="2024-01-23T15:22:00Z"/>
                                  <w:rFonts w:ascii="Franklin Gothic Demi Cond" w:hAnsi="Franklin Gothic Demi Cond"/>
                                  <w:color w:val="FFFFFF" w:themeColor="background1"/>
                                  <w:sz w:val="26"/>
                                  <w:szCs w:val="26"/>
                                </w:rPr>
                              </w:pPr>
                              <w:ins w:id="25169" w:author="Updates" w:date="2024-01-23T15:22:00Z">
                                <w:r>
                                  <w:rPr>
                                    <w:rFonts w:ascii="Franklin Gothic Demi Cond" w:hAnsi="Franklin Gothic Demi Cond"/>
                                    <w:color w:val="FFFFFF" w:themeColor="background1"/>
                                    <w:sz w:val="26"/>
                                    <w:szCs w:val="26"/>
                                  </w:rPr>
                                  <w:t>Accessories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CB2139" id="_x0000_s1191" type="#_x0000_t202" style="position:absolute;margin-left:474.15pt;margin-top:20.25pt;width:77.25pt;height:110.6pt;z-index:251658319;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9RrFgIAAP8DAAAOAAAAZHJzL2Uyb0RvYy54bWysk8GO2yAQhu+V+g6Ie2M7cjaJFWeVZJuq&#10;0nZbadsHwBjHqJihQGKnT98BZ7PR9lbVBwQe+Jn55md1P3SKnIR1EnRJs0lKidAcaqkPJf3xff9h&#10;QYnzTNdMgRYlPQtH79fv3616U4gptKBqYQmKaFf0pqSt96ZIEsdb0TE3ASM0BhuwHfO4tIektqxH&#10;9U4l0zS9S3qwtbHAhXP492EM0nXUbxrB/demccITVVLMzcfRxrEKY7JeseJgmWklv6TB/iGLjkmN&#10;l16lHphn5GjlX1Kd5BYcNH7CoUugaSQXsQasJkvfVPPcMiNiLQjHmSsm9/9k+dPp2XyzxA9bGLCB&#10;sQhnHoH/dETDrmX6IDbWQt8KVuPFWUCW9MYVl6MBtStcEKn6L1Bjk9nRQxQaGtsFKlgnQXVswPkK&#10;XQyecPy5XGTpfEYJx1CWp/ndNHYlYcXLaWOd/ySgI2FSUotNjers9Oh8yIYVL1vCZQ6UrPdSqbiw&#10;h2qnLDkxNEC+3WyX21jAm21Kkx5TmU1nUVlDOB+90UmPBlWyK+kiDd9omUDjo67jFs+kGueYidIX&#10;PIHIyMYP1UBkjeWl83A68KqgPiMxC6Mj8QXhpAX7m5Ie3VhS9+vIrKBEfdZIfZnlebBvXOSzOTIi&#10;9jZS3UaY5ihVUk/JON35aPkIxGywO3sZwb1mckkaXRZ5Xl5EsPHtOu56fbfrPwAAAP//AwBQSwME&#10;FAAGAAgAAAAhAIUU+RzfAAAACwEAAA8AAABkcnMvZG93bnJldi54bWxMj8tOwzAQRfdI/IM1SGwQ&#10;tfOgj5BJRYF+AKVVt25skgh7HMVuE/4edwXL0Rzde265nqxhFz34zhFCMhPANNVOddQg7D+3j0tg&#10;PkhS0jjSCD/aw7q6vSllodxIH/qyCw2LIeQLidCG0Bec+7rVVvqZ6zXF35cbrAzxHBquBjnGcGt4&#10;KsScW9lRbGhlr19bXX/vzhahzzZTlhi/eDtujvvDwyhy9y4Q7++ml2dgQU/hD4arflSHKjqd3JmU&#10;ZwZhlS+ziCLk4gnYFUhEGsecENJ5sgBelfz/huoXAAD//wMAUEsBAi0AFAAGAAgAAAAhALaDOJL+&#10;AAAA4QEAABMAAAAAAAAAAAAAAAAAAAAAAFtDb250ZW50X1R5cGVzXS54bWxQSwECLQAUAAYACAAA&#10;ACEAOP0h/9YAAACUAQAACwAAAAAAAAAAAAAAAAAvAQAAX3JlbHMvLnJlbHNQSwECLQAUAAYACAAA&#10;ACEAGKfUaxYCAAD/AwAADgAAAAAAAAAAAAAAAAAuAgAAZHJzL2Uyb0RvYy54bWxQSwECLQAUAAYA&#10;CAAAACEAhRT5HN8AAAALAQAADwAAAAAAAAAAAAAAAABwBAAAZHJzL2Rvd25yZXYueG1sUEsFBgAA&#10;AAAEAAQA8wAAAHwFAAAAAA==&#10;" fillcolor="#4bab9b" stroked="f">
                  <v:textbox style="mso-fit-shape-to-text:t">
                    <w:txbxContent>
                      <w:p w14:paraId="7023CFAC" w14:textId="77777777" w:rsidR="000E6946" w:rsidRPr="00AC3767" w:rsidRDefault="000E6946" w:rsidP="00AB0572">
                        <w:pPr>
                          <w:rPr>
                            <w:ins w:id="25170" w:author="Updates" w:date="2024-01-23T15:22:00Z"/>
                            <w:rFonts w:ascii="Franklin Gothic Demi Cond" w:hAnsi="Franklin Gothic Demi Cond"/>
                            <w:color w:val="FFFFFF" w:themeColor="background1"/>
                            <w:sz w:val="26"/>
                            <w:szCs w:val="26"/>
                          </w:rPr>
                        </w:pPr>
                        <w:ins w:id="25171" w:author="Updates" w:date="2024-01-23T15:22:00Z">
                          <w:r>
                            <w:rPr>
                              <w:rFonts w:ascii="Franklin Gothic Demi Cond" w:hAnsi="Franklin Gothic Demi Cond"/>
                              <w:color w:val="FFFFFF" w:themeColor="background1"/>
                              <w:sz w:val="26"/>
                              <w:szCs w:val="26"/>
                            </w:rPr>
                            <w:t>Accessories</w:t>
                          </w:r>
                        </w:ins>
                      </w:p>
                    </w:txbxContent>
                  </v:textbox>
                  <w10:wrap anchory="page"/>
                  <w10:anchorlock/>
                </v:shape>
              </w:pict>
            </mc:Fallback>
          </mc:AlternateContent>
        </w:r>
      </w:ins>
      <w:bookmarkStart w:id="25172" w:name="_Toc61427180"/>
      <w:r w:rsidR="00AB0572" w:rsidRPr="00515685">
        <w:t>Catch Basin Inserts</w:t>
      </w:r>
      <w:bookmarkEnd w:id="25162"/>
      <w:bookmarkEnd w:id="25172"/>
    </w:p>
    <w:p w14:paraId="32B379C5" w14:textId="4E31CA31" w:rsidR="00AB0572" w:rsidRPr="00E2414D" w:rsidRDefault="00AB0572" w:rsidP="00D94084">
      <w:pPr>
        <w:pStyle w:val="FS1"/>
        <w:rPr>
          <w:sz w:val="20"/>
          <w:szCs w:val="20"/>
        </w:rPr>
      </w:pPr>
      <w:r w:rsidRPr="00E2414D">
        <w:rPr>
          <w:rFonts w:eastAsia="Impact"/>
        </w:rPr>
        <w:t>Description</w:t>
      </w:r>
    </w:p>
    <w:p w14:paraId="76EBFC80" w14:textId="77777777" w:rsidR="002C0C21" w:rsidRDefault="002C0C21">
      <w:pPr>
        <w:spacing w:line="37" w:lineRule="exact"/>
        <w:rPr>
          <w:del w:id="25173" w:author="Updates" w:date="2024-01-23T15:22:00Z"/>
          <w:sz w:val="20"/>
          <w:szCs w:val="20"/>
        </w:rPr>
      </w:pPr>
    </w:p>
    <w:p w14:paraId="2A533A8F" w14:textId="5642AD10" w:rsidR="00AB0572" w:rsidRPr="00593EF8" w:rsidRDefault="00AB0572" w:rsidP="00843872">
      <w:pPr>
        <w:pStyle w:val="FSBody"/>
      </w:pPr>
      <w:r w:rsidRPr="00843872">
        <w:t xml:space="preserve">Catch Basin Inserts are a SCM accessory </w:t>
      </w:r>
      <w:del w:id="25174" w:author="Updates" w:date="2024-01-23T15:22:00Z">
        <w:r w:rsidR="00F15D88">
          <w:rPr>
            <w:rFonts w:eastAsia="Times New Roman"/>
          </w:rPr>
          <w:delText>recently developed to</w:delText>
        </w:r>
      </w:del>
      <w:ins w:id="25175" w:author="Updates" w:date="2024-01-23T15:22:00Z">
        <w:r w:rsidR="00594663">
          <w:t>that</w:t>
        </w:r>
      </w:ins>
      <w:r w:rsidRPr="00843872">
        <w:t xml:space="preserve"> add filtering efficiency to traditional catch basins. These proprietary SCMs </w:t>
      </w:r>
      <w:proofErr w:type="gramStart"/>
      <w:r w:rsidRPr="00843872">
        <w:t>are capable of removing</w:t>
      </w:r>
      <w:proofErr w:type="gramEnd"/>
      <w:r w:rsidRPr="00843872">
        <w:t xml:space="preserve"> a range of pollutants, from trash and debris to fine sediments and oil/grease and metals depending upon the filtering medium used. They typically have three components:</w:t>
      </w:r>
    </w:p>
    <w:p w14:paraId="56F634AC" w14:textId="77777777" w:rsidR="002C0C21" w:rsidRDefault="002C0C21">
      <w:pPr>
        <w:spacing w:line="3" w:lineRule="exact"/>
        <w:rPr>
          <w:del w:id="25176" w:author="Updates" w:date="2024-01-23T15:22:00Z"/>
          <w:sz w:val="20"/>
          <w:szCs w:val="20"/>
        </w:rPr>
      </w:pPr>
    </w:p>
    <w:p w14:paraId="7B45E63F" w14:textId="6D03EC21" w:rsidR="00AB0572" w:rsidRPr="00843872" w:rsidRDefault="00AB0572" w:rsidP="00843872">
      <w:pPr>
        <w:pStyle w:val="FSBullet"/>
      </w:pPr>
      <w:r w:rsidRPr="00843872">
        <w:t>an insert that fits in into the catch basin</w:t>
      </w:r>
    </w:p>
    <w:p w14:paraId="3E4F9FF9" w14:textId="77777777" w:rsidR="002C0C21" w:rsidRDefault="002C0C21">
      <w:pPr>
        <w:spacing w:line="10" w:lineRule="exact"/>
        <w:rPr>
          <w:del w:id="25177" w:author="Updates" w:date="2024-01-23T15:22:00Z"/>
          <w:rFonts w:ascii="Arial" w:eastAsia="Arial" w:hAnsi="Arial" w:cs="Arial"/>
        </w:rPr>
      </w:pPr>
    </w:p>
    <w:p w14:paraId="478FD160" w14:textId="77777777" w:rsidR="00AB0572" w:rsidRPr="00365F39" w:rsidRDefault="00AB0572" w:rsidP="00843872">
      <w:pPr>
        <w:pStyle w:val="FSBullet"/>
      </w:pPr>
      <w:r w:rsidRPr="00843872">
        <w:t>absorbent material (can be a single unit or a series of filters)</w:t>
      </w:r>
    </w:p>
    <w:p w14:paraId="0FB8E61B" w14:textId="77777777" w:rsidR="002C0C21" w:rsidRDefault="002C0C21">
      <w:pPr>
        <w:spacing w:line="2" w:lineRule="exact"/>
        <w:rPr>
          <w:del w:id="25178" w:author="Updates" w:date="2024-01-23T15:22:00Z"/>
          <w:rFonts w:ascii="Arial" w:eastAsia="Arial" w:hAnsi="Arial" w:cs="Arial"/>
        </w:rPr>
      </w:pPr>
    </w:p>
    <w:p w14:paraId="43605AB2" w14:textId="77777777" w:rsidR="002C0C21" w:rsidRDefault="00AB0572">
      <w:pPr>
        <w:numPr>
          <w:ilvl w:val="0"/>
          <w:numId w:val="161"/>
        </w:numPr>
        <w:tabs>
          <w:tab w:val="left" w:pos="360"/>
        </w:tabs>
        <w:ind w:left="360" w:hanging="216"/>
        <w:rPr>
          <w:del w:id="25179" w:author="Updates" w:date="2024-01-23T15:22:00Z"/>
          <w:rFonts w:ascii="Arial" w:eastAsia="Arial" w:hAnsi="Arial" w:cs="Arial"/>
        </w:rPr>
      </w:pPr>
      <w:r w:rsidRPr="00843872">
        <w:t>a housing to hold the absorbent material</w:t>
      </w:r>
    </w:p>
    <w:p w14:paraId="6284440A" w14:textId="77777777" w:rsidR="002C0C21" w:rsidRDefault="002C0C21">
      <w:pPr>
        <w:spacing w:line="20" w:lineRule="exact"/>
        <w:rPr>
          <w:del w:id="25180" w:author="Updates" w:date="2024-01-23T15:22:00Z"/>
          <w:sz w:val="20"/>
          <w:szCs w:val="20"/>
        </w:rPr>
      </w:pPr>
    </w:p>
    <w:p w14:paraId="07332A9F" w14:textId="77777777" w:rsidR="002C0C21" w:rsidRDefault="00F15D88">
      <w:pPr>
        <w:spacing w:line="20" w:lineRule="exact"/>
        <w:rPr>
          <w:del w:id="25181" w:author="Updates" w:date="2024-01-23T15:22:00Z"/>
          <w:sz w:val="20"/>
          <w:szCs w:val="20"/>
        </w:rPr>
      </w:pPr>
      <w:del w:id="25182" w:author="Updates" w:date="2024-01-23T15:22:00Z">
        <w:r>
          <w:rPr>
            <w:sz w:val="20"/>
            <w:szCs w:val="20"/>
          </w:rPr>
          <w:br w:type="column"/>
        </w:r>
      </w:del>
    </w:p>
    <w:p w14:paraId="4CDA683D" w14:textId="50F6DA52" w:rsidR="00AB0572" w:rsidRPr="00843872" w:rsidRDefault="00AB0572" w:rsidP="00843872">
      <w:pPr>
        <w:pStyle w:val="FSBullet"/>
        <w:rPr>
          <w:ins w:id="25183" w:author="Updates" w:date="2024-01-23T15:22:00Z"/>
        </w:rPr>
      </w:pPr>
      <w:ins w:id="25184" w:author="Updates" w:date="2024-01-23T15:22:00Z">
        <w:r w:rsidRPr="00843872">
          <w:t xml:space="preserve"> </w:t>
        </w:r>
      </w:ins>
      <w:r w:rsidRPr="00843872">
        <w:t xml:space="preserve">applications. </w:t>
      </w:r>
    </w:p>
    <w:p w14:paraId="71DDBECE" w14:textId="12FFC7DB" w:rsidR="00AB0572" w:rsidRDefault="00AB0572" w:rsidP="00843872">
      <w:pPr>
        <w:pStyle w:val="FSBody"/>
      </w:pPr>
      <w:r w:rsidRPr="00843872">
        <w:t xml:space="preserve">Additionally, larger sized sediment can clog and significantly reduce the effectiveness of some Catch </w:t>
      </w:r>
      <w:proofErr w:type="gramStart"/>
      <w:r w:rsidRPr="00843872">
        <w:t>Basin</w:t>
      </w:r>
      <w:proofErr w:type="gramEnd"/>
      <w:r w:rsidRPr="00843872">
        <w:t xml:space="preserve"> Insert filtering media. </w:t>
      </w:r>
      <w:r w:rsidRPr="00593EF8">
        <w:t>Therefore</w:t>
      </w:r>
      <w:ins w:id="25185" w:author="Updates" w:date="2024-01-23T15:22:00Z">
        <w:r w:rsidRPr="00593EF8">
          <w:t>,</w:t>
        </w:r>
      </w:ins>
      <w:r w:rsidRPr="00843872">
        <w:t xml:space="preserve"> it is important to ensure that flow rates, sediment removal, and the frequency of inspection and maintenance are evaluated.</w:t>
      </w:r>
    </w:p>
    <w:p w14:paraId="08B32688" w14:textId="77777777" w:rsidR="002C0C21" w:rsidRDefault="002C0C21">
      <w:pPr>
        <w:spacing w:line="200" w:lineRule="exact"/>
        <w:rPr>
          <w:del w:id="25186" w:author="Updates" w:date="2024-01-23T15:22:00Z"/>
          <w:sz w:val="20"/>
          <w:szCs w:val="20"/>
        </w:rPr>
      </w:pPr>
    </w:p>
    <w:p w14:paraId="5BD9DEC2" w14:textId="77777777" w:rsidR="002C0C21" w:rsidRDefault="002C0C21">
      <w:pPr>
        <w:spacing w:line="273" w:lineRule="exact"/>
        <w:rPr>
          <w:del w:id="25187" w:author="Updates" w:date="2024-01-23T15:22:00Z"/>
          <w:sz w:val="20"/>
          <w:szCs w:val="20"/>
        </w:rPr>
      </w:pPr>
    </w:p>
    <w:p w14:paraId="79A2E3AA" w14:textId="23F9D705" w:rsidR="00BD647C" w:rsidRDefault="00BD647C" w:rsidP="00843872">
      <w:pPr>
        <w:pStyle w:val="FSBody"/>
        <w:rPr>
          <w:ins w:id="25188" w:author="Updates" w:date="2024-01-23T15:22:00Z"/>
        </w:rPr>
      </w:pPr>
      <w:ins w:id="25189" w:author="Updates" w:date="2024-01-23T15:22:00Z">
        <w:r w:rsidRPr="00A17C48">
          <w:rPr>
            <w:b/>
            <w:bCs/>
          </w:rPr>
          <w:t>Note:</w:t>
        </w:r>
        <w:r>
          <w:t xml:space="preserve"> </w:t>
        </w:r>
        <w:r w:rsidRPr="00A17C48">
          <w:t>Silt sacks used to provide construction period sediment control are not a post</w:t>
        </w:r>
        <w:r>
          <w:t>-</w:t>
        </w:r>
        <w:r w:rsidRPr="00A17C48">
          <w:t>construction Catch Basin Insert</w:t>
        </w:r>
        <w:r>
          <w:t>.</w:t>
        </w:r>
      </w:ins>
    </w:p>
    <w:p w14:paraId="57BB4D85" w14:textId="77777777" w:rsidR="00AB0572" w:rsidRPr="00515685" w:rsidRDefault="00AB0572" w:rsidP="00843872">
      <w:pPr>
        <w:pStyle w:val="FS1"/>
      </w:pPr>
      <w:r w:rsidRPr="00515685">
        <w:rPr>
          <w:rFonts w:eastAsia="Impact"/>
        </w:rPr>
        <w:t>Design and Construction</w:t>
      </w:r>
    </w:p>
    <w:p w14:paraId="5043B0E3" w14:textId="77777777" w:rsidR="002C0C21" w:rsidRDefault="002C0C21">
      <w:pPr>
        <w:spacing w:line="37" w:lineRule="exact"/>
        <w:rPr>
          <w:del w:id="25190" w:author="Updates" w:date="2024-01-23T15:22:00Z"/>
          <w:sz w:val="20"/>
          <w:szCs w:val="20"/>
        </w:rPr>
      </w:pPr>
    </w:p>
    <w:p w14:paraId="4799C5E0" w14:textId="1C952DB3" w:rsidR="00AB0572" w:rsidRPr="00843872" w:rsidRDefault="00AB0572" w:rsidP="00224252">
      <w:pPr>
        <w:pStyle w:val="FSBody"/>
        <w:numPr>
          <w:ilvl w:val="0"/>
          <w:numId w:val="52"/>
        </w:numPr>
        <w:spacing w:before="160"/>
        <w:ind w:left="360" w:hanging="274"/>
        <w:rPr>
          <w:ins w:id="25191" w:author="Updates" w:date="2024-01-23T15:22:00Z"/>
        </w:rPr>
      </w:pPr>
      <w:r w:rsidRPr="00843872">
        <w:t xml:space="preserve">Since Catch Basin Inserts are usually proprietary devices, the manufacturer should be asked to ensure that the device will work in the type of catch basin in which it is installed. </w:t>
      </w:r>
    </w:p>
    <w:p w14:paraId="7149050E" w14:textId="6770E658" w:rsidR="00AB0572" w:rsidRDefault="00AB0572" w:rsidP="00224252">
      <w:pPr>
        <w:pStyle w:val="FSBody"/>
        <w:numPr>
          <w:ilvl w:val="0"/>
          <w:numId w:val="52"/>
        </w:numPr>
        <w:spacing w:before="160"/>
        <w:ind w:left="360" w:hanging="274"/>
      </w:pPr>
      <w:ins w:id="25192" w:author="Updates" w:date="2024-01-23T15:22:00Z">
        <w:r w:rsidRPr="00843872">
          <w:t xml:space="preserve">Catch Basin Inserts are typically designed and used to filter smaller volume flows. </w:t>
        </w:r>
      </w:ins>
      <w:r w:rsidRPr="00843872">
        <w:t xml:space="preserve">Flow characteristics and sediment loading should be evaluated and any </w:t>
      </w:r>
      <w:r w:rsidRPr="00843872">
        <w:lastRenderedPageBreak/>
        <w:t>resulting modifications to the catch basin made before installation of the insert</w:t>
      </w:r>
      <w:r w:rsidRPr="00515685">
        <w:t>.</w:t>
      </w:r>
    </w:p>
    <w:p w14:paraId="4FE5CA55" w14:textId="77777777" w:rsidR="002C0C21" w:rsidRDefault="002C0C21">
      <w:pPr>
        <w:spacing w:line="200" w:lineRule="exact"/>
        <w:rPr>
          <w:del w:id="25193" w:author="Updates" w:date="2024-01-23T15:22:00Z"/>
          <w:sz w:val="20"/>
          <w:szCs w:val="20"/>
        </w:rPr>
      </w:pPr>
    </w:p>
    <w:p w14:paraId="3D8FFEDD" w14:textId="77777777" w:rsidR="002C0C21" w:rsidRDefault="002C0C21">
      <w:pPr>
        <w:spacing w:line="276" w:lineRule="exact"/>
        <w:rPr>
          <w:del w:id="25194" w:author="Updates" w:date="2024-01-23T15:22:00Z"/>
          <w:sz w:val="20"/>
          <w:szCs w:val="20"/>
        </w:rPr>
      </w:pPr>
    </w:p>
    <w:p w14:paraId="583131E9" w14:textId="77777777" w:rsidR="002C0C21" w:rsidRPr="00E2414D" w:rsidRDefault="00F15D88">
      <w:pPr>
        <w:rPr>
          <w:del w:id="25195" w:author="Updates" w:date="2024-01-23T15:22:00Z"/>
          <w:sz w:val="20"/>
          <w:szCs w:val="20"/>
        </w:rPr>
      </w:pPr>
      <w:del w:id="25196" w:author="Updates" w:date="2024-01-23T15:22:00Z">
        <w:r w:rsidRPr="00E2414D">
          <w:rPr>
            <w:rFonts w:ascii="Impact" w:eastAsia="Impact" w:hAnsi="Impact" w:cs="Impact"/>
            <w:bCs/>
            <w:sz w:val="24"/>
            <w:szCs w:val="24"/>
          </w:rPr>
          <w:delText>Maintenance</w:delText>
        </w:r>
      </w:del>
    </w:p>
    <w:p w14:paraId="72549860" w14:textId="77777777" w:rsidR="002C0C21" w:rsidRDefault="002C0C21">
      <w:pPr>
        <w:spacing w:line="37" w:lineRule="exact"/>
        <w:rPr>
          <w:del w:id="25197" w:author="Updates" w:date="2024-01-23T15:22:00Z"/>
          <w:sz w:val="20"/>
          <w:szCs w:val="20"/>
        </w:rPr>
      </w:pPr>
    </w:p>
    <w:p w14:paraId="7141AEBC" w14:textId="3099D67B" w:rsidR="00BD647C" w:rsidRPr="00515685" w:rsidRDefault="00BD647C" w:rsidP="00224252">
      <w:pPr>
        <w:pStyle w:val="FSBody"/>
        <w:numPr>
          <w:ilvl w:val="0"/>
          <w:numId w:val="52"/>
        </w:numPr>
        <w:spacing w:before="160"/>
        <w:ind w:left="360" w:hanging="274"/>
        <w:rPr>
          <w:ins w:id="25198" w:author="Updates" w:date="2024-01-23T15:22:00Z"/>
        </w:rPr>
      </w:pPr>
      <w:ins w:id="25199" w:author="Updates" w:date="2024-01-23T15:22:00Z">
        <w:r w:rsidRPr="00FB679F">
          <w:rPr>
            <w:rStyle w:val="FSBodyChar"/>
          </w:rPr>
          <w:t xml:space="preserve">When a Catch Basin Insert is proposed, to determine if additional pollutant removal credit for TSS and/or TP is warranted, follow the process specified in </w:t>
        </w:r>
        <w:r w:rsidRPr="00FB679F">
          <w:rPr>
            <w:rStyle w:val="FSBodyChar"/>
            <w:b/>
            <w:bCs/>
          </w:rPr>
          <w:t>Section 5.3</w:t>
        </w:r>
        <w:r w:rsidRPr="00FB679F">
          <w:rPr>
            <w:rStyle w:val="FSBodyChar"/>
          </w:rPr>
          <w:t xml:space="preserve"> of the Stormwater Handbook</w:t>
        </w:r>
        <w:r w:rsidRPr="00843872">
          <w:rPr>
            <w:rStyle w:val="FSBodyChar"/>
          </w:rPr>
          <w:t>.</w:t>
        </w:r>
      </w:ins>
    </w:p>
    <w:p w14:paraId="0C27189B" w14:textId="77777777" w:rsidR="00AB0572" w:rsidRPr="00515685" w:rsidRDefault="00AB0572" w:rsidP="00021F6F">
      <w:pPr>
        <w:pStyle w:val="FS1"/>
        <w:rPr>
          <w:moveTo w:id="25200" w:author="Updates" w:date="2024-01-23T15:22:00Z"/>
        </w:rPr>
      </w:pPr>
      <w:moveToRangeStart w:id="25201" w:author="Updates" w:date="2024-01-23T15:22:00Z" w:name="move156915983"/>
      <w:moveTo w:id="25202" w:author="Updates" w:date="2024-01-23T15:22:00Z">
        <w:r w:rsidRPr="00515685">
          <w:rPr>
            <w:rFonts w:eastAsia="Impact"/>
          </w:rPr>
          <w:t>Maintenance</w:t>
        </w:r>
      </w:moveTo>
    </w:p>
    <w:moveToRangeEnd w:id="25201"/>
    <w:p w14:paraId="52E79E24" w14:textId="0618F0B1" w:rsidR="00AB0572" w:rsidRDefault="00AB0572" w:rsidP="00843872">
      <w:pPr>
        <w:pStyle w:val="FSBody"/>
        <w:spacing w:before="160"/>
      </w:pPr>
      <w:r w:rsidRPr="00843872">
        <w:t>Inspect Catch Basin Inserts per the manufacturer’s schedule, and especially after large rainfall events. Whoever is responsible for maintenance should explicitly agree to conduct the maintenance per the manufacturer’s recommendation and to lawfully dispose of the cleanings or used filtration media.</w:t>
      </w:r>
    </w:p>
    <w:p w14:paraId="326687D2" w14:textId="77777777" w:rsidR="002C0C21" w:rsidRDefault="002C0C21">
      <w:pPr>
        <w:spacing w:line="200" w:lineRule="exact"/>
        <w:rPr>
          <w:del w:id="25203" w:author="Updates" w:date="2024-01-23T15:22:00Z"/>
          <w:sz w:val="20"/>
          <w:szCs w:val="20"/>
        </w:rPr>
      </w:pPr>
    </w:p>
    <w:p w14:paraId="22756154" w14:textId="77777777" w:rsidR="002C0C21" w:rsidRDefault="002C0C21">
      <w:pPr>
        <w:rPr>
          <w:del w:id="25204" w:author="Updates" w:date="2024-01-23T15:22:00Z"/>
        </w:rPr>
        <w:sectPr w:rsidR="002C0C21" w:rsidSect="00AF6C3A">
          <w:pgSz w:w="12240" w:h="15840"/>
          <w:pgMar w:top="672" w:right="900" w:bottom="175" w:left="720" w:header="0" w:footer="0" w:gutter="0"/>
          <w:pgBorders>
            <w:top w:val="single" w:sz="12" w:space="24" w:color="008582"/>
            <w:left w:val="single" w:sz="12" w:space="24" w:color="008582"/>
            <w:bottom w:val="single" w:sz="12" w:space="24" w:color="008582"/>
            <w:right w:val="single" w:sz="12" w:space="24" w:color="008582"/>
          </w:pgBorders>
          <w:cols w:num="2" w:space="720" w:equalWidth="0">
            <w:col w:w="4980" w:space="540"/>
            <w:col w:w="5100"/>
          </w:cols>
        </w:sectPr>
      </w:pPr>
    </w:p>
    <w:p w14:paraId="0C23856C" w14:textId="77777777" w:rsidR="002C0C21" w:rsidRDefault="002C0C21">
      <w:pPr>
        <w:spacing w:line="200" w:lineRule="exact"/>
        <w:rPr>
          <w:del w:id="25205" w:author="Updates" w:date="2024-01-23T15:22:00Z"/>
          <w:sz w:val="20"/>
          <w:szCs w:val="20"/>
        </w:rPr>
      </w:pPr>
    </w:p>
    <w:p w14:paraId="49C232A9" w14:textId="77777777" w:rsidR="002C0C21" w:rsidRDefault="002C0C21">
      <w:pPr>
        <w:spacing w:line="200" w:lineRule="exact"/>
        <w:rPr>
          <w:del w:id="25206" w:author="Updates" w:date="2024-01-23T15:22:00Z"/>
          <w:sz w:val="20"/>
          <w:szCs w:val="20"/>
        </w:rPr>
      </w:pPr>
    </w:p>
    <w:p w14:paraId="3A1E609A" w14:textId="77777777" w:rsidR="002C0C21" w:rsidRDefault="002C0C21">
      <w:pPr>
        <w:spacing w:line="200" w:lineRule="exact"/>
        <w:rPr>
          <w:del w:id="25207" w:author="Updates" w:date="2024-01-23T15:22:00Z"/>
          <w:sz w:val="20"/>
          <w:szCs w:val="20"/>
        </w:rPr>
      </w:pPr>
    </w:p>
    <w:p w14:paraId="3A6CBA4E" w14:textId="77777777" w:rsidR="002C0C21" w:rsidRDefault="002C0C21">
      <w:pPr>
        <w:spacing w:line="200" w:lineRule="exact"/>
        <w:rPr>
          <w:del w:id="25208" w:author="Updates" w:date="2024-01-23T15:22:00Z"/>
          <w:sz w:val="20"/>
          <w:szCs w:val="20"/>
        </w:rPr>
      </w:pPr>
    </w:p>
    <w:p w14:paraId="78340B50" w14:textId="77777777" w:rsidR="002C0C21" w:rsidRDefault="002C0C21">
      <w:pPr>
        <w:spacing w:line="285" w:lineRule="exact"/>
        <w:rPr>
          <w:del w:id="25209" w:author="Updates" w:date="2024-01-23T15:22:00Z"/>
          <w:sz w:val="20"/>
          <w:szCs w:val="20"/>
        </w:rPr>
      </w:pPr>
    </w:p>
    <w:p w14:paraId="4A791075" w14:textId="77777777" w:rsidR="00AB0572" w:rsidRPr="00E2414D" w:rsidRDefault="00AB0572" w:rsidP="00D94084">
      <w:pPr>
        <w:pStyle w:val="FS1"/>
      </w:pPr>
      <w:r w:rsidRPr="00E2414D">
        <w:rPr>
          <w:rFonts w:eastAsia="Impact"/>
        </w:rPr>
        <w:t>Applicability and Planning Considerations</w:t>
      </w:r>
    </w:p>
    <w:p w14:paraId="7FA2F91D" w14:textId="77777777" w:rsidR="002C0C21" w:rsidRDefault="002C0C21">
      <w:pPr>
        <w:spacing w:line="37" w:lineRule="exact"/>
        <w:rPr>
          <w:del w:id="25210" w:author="Updates" w:date="2024-01-23T15:22:00Z"/>
          <w:sz w:val="20"/>
          <w:szCs w:val="20"/>
        </w:rPr>
      </w:pPr>
    </w:p>
    <w:p w14:paraId="543C52CD" w14:textId="77777777" w:rsidR="002C0C21" w:rsidRDefault="00AB0572">
      <w:pPr>
        <w:rPr>
          <w:del w:id="25211" w:author="Updates" w:date="2024-01-23T15:22:00Z"/>
          <w:sz w:val="20"/>
          <w:szCs w:val="20"/>
        </w:rPr>
      </w:pPr>
      <w:r w:rsidRPr="00843872">
        <w:t xml:space="preserve">Catch </w:t>
      </w:r>
      <w:del w:id="25212" w:author="Updates" w:date="2024-01-23T15:22:00Z">
        <w:r w:rsidR="00F15D88">
          <w:rPr>
            <w:rFonts w:eastAsia="Times New Roman"/>
          </w:rPr>
          <w:delText>Basin Inserts</w:delText>
        </w:r>
      </w:del>
      <w:ins w:id="25213" w:author="Updates" w:date="2024-01-23T15:22:00Z">
        <w:r w:rsidR="00365F39">
          <w:t>b</w:t>
        </w:r>
        <w:r w:rsidRPr="00843872">
          <w:t xml:space="preserve">asin </w:t>
        </w:r>
        <w:r w:rsidR="00365F39">
          <w:t>i</w:t>
        </w:r>
        <w:r w:rsidRPr="00843872">
          <w:t>nserts</w:t>
        </w:r>
      </w:ins>
      <w:r w:rsidRPr="00843872">
        <w:t xml:space="preserve"> can be useful for specialized</w:t>
      </w:r>
    </w:p>
    <w:p w14:paraId="29416A2D" w14:textId="77777777" w:rsidR="002C0C21" w:rsidRDefault="002C0C21">
      <w:pPr>
        <w:spacing w:line="11" w:lineRule="exact"/>
        <w:rPr>
          <w:del w:id="25214" w:author="Updates" w:date="2024-01-23T15:22:00Z"/>
          <w:sz w:val="20"/>
          <w:szCs w:val="20"/>
        </w:rPr>
      </w:pPr>
    </w:p>
    <w:p w14:paraId="1BDF9D76" w14:textId="77777777" w:rsidR="002C0C21" w:rsidRDefault="00AB0572">
      <w:pPr>
        <w:rPr>
          <w:del w:id="25215" w:author="Updates" w:date="2024-01-23T15:22:00Z"/>
          <w:sz w:val="20"/>
          <w:szCs w:val="20"/>
        </w:rPr>
      </w:pPr>
      <w:ins w:id="25216" w:author="Updates" w:date="2024-01-23T15:22:00Z">
        <w:r>
          <w:t xml:space="preserve"> </w:t>
        </w:r>
      </w:ins>
      <w:r w:rsidRPr="00843872">
        <w:t>applications, such as targeting specific pollutants</w:t>
      </w:r>
    </w:p>
    <w:p w14:paraId="6CA87EAC" w14:textId="77777777" w:rsidR="002C0C21" w:rsidRDefault="002C0C21">
      <w:pPr>
        <w:spacing w:line="11" w:lineRule="exact"/>
        <w:rPr>
          <w:del w:id="25217" w:author="Updates" w:date="2024-01-23T15:22:00Z"/>
          <w:sz w:val="20"/>
          <w:szCs w:val="20"/>
        </w:rPr>
      </w:pPr>
    </w:p>
    <w:p w14:paraId="6EEF84C2" w14:textId="77777777" w:rsidR="002C0C21" w:rsidRDefault="00365F39">
      <w:pPr>
        <w:spacing w:line="218" w:lineRule="auto"/>
        <w:ind w:right="7300"/>
        <w:rPr>
          <w:del w:id="25218" w:author="Updates" w:date="2024-01-23T15:22:00Z"/>
          <w:sz w:val="20"/>
          <w:szCs w:val="20"/>
        </w:rPr>
      </w:pPr>
      <w:ins w:id="25219" w:author="Updates" w:date="2024-01-23T15:22:00Z">
        <w:r>
          <w:t xml:space="preserve"> </w:t>
        </w:r>
      </w:ins>
      <w:r w:rsidR="00AB0572" w:rsidRPr="00843872">
        <w:t>other than TSS, at Land Uses with Higher Potential Pollution Loads, for oil control at small sites, for</w:t>
      </w:r>
    </w:p>
    <w:p w14:paraId="75C4E8A1" w14:textId="77777777" w:rsidR="002C0C21" w:rsidRDefault="002C0C21">
      <w:pPr>
        <w:spacing w:line="20" w:lineRule="exact"/>
        <w:rPr>
          <w:del w:id="25220" w:author="Updates" w:date="2024-01-23T15:22:00Z"/>
          <w:sz w:val="20"/>
          <w:szCs w:val="20"/>
        </w:rPr>
      </w:pPr>
    </w:p>
    <w:p w14:paraId="69012326" w14:textId="77777777" w:rsidR="00531C76" w:rsidRDefault="00AB0572">
      <w:pPr>
        <w:ind w:right="220"/>
        <w:rPr>
          <w:del w:id="25221" w:author="Updates" w:date="2024-01-23T15:22:00Z"/>
          <w:rFonts w:eastAsia="Times New Roman"/>
        </w:rPr>
      </w:pPr>
      <w:ins w:id="25222" w:author="Updates" w:date="2024-01-23T15:22:00Z">
        <w:r w:rsidRPr="00843872">
          <w:t xml:space="preserve"> </w:t>
        </w:r>
      </w:ins>
      <w:r w:rsidRPr="00843872">
        <w:t>retrofits of existing catch basins</w:t>
      </w:r>
    </w:p>
    <w:p w14:paraId="1B8C7416" w14:textId="77777777" w:rsidR="002C0C21" w:rsidRDefault="00AB0572">
      <w:pPr>
        <w:ind w:right="220"/>
        <w:rPr>
          <w:del w:id="25223" w:author="Updates" w:date="2024-01-23T15:22:00Z"/>
          <w:sz w:val="20"/>
          <w:szCs w:val="20"/>
        </w:rPr>
      </w:pPr>
      <w:ins w:id="25224" w:author="Updates" w:date="2024-01-23T15:22:00Z">
        <w:r w:rsidRPr="00843872">
          <w:t xml:space="preserve"> </w:t>
        </w:r>
      </w:ins>
      <w:r w:rsidRPr="00843872">
        <w:t>with no or undersized</w:t>
      </w:r>
      <w:r w:rsidR="00365F39">
        <w:t xml:space="preserve"> </w:t>
      </w:r>
      <w:r w:rsidRPr="00843872">
        <w:t>sumps, to</w:t>
      </w:r>
    </w:p>
    <w:p w14:paraId="764E1D9F" w14:textId="77777777" w:rsidR="002C0C21" w:rsidRDefault="002C0C21">
      <w:pPr>
        <w:spacing w:line="78" w:lineRule="exact"/>
        <w:rPr>
          <w:del w:id="25225" w:author="Updates" w:date="2024-01-23T15:22:00Z"/>
          <w:sz w:val="20"/>
          <w:szCs w:val="20"/>
        </w:rPr>
      </w:pPr>
    </w:p>
    <w:p w14:paraId="5CCA550F" w14:textId="0C113D22" w:rsidR="00AE59F6" w:rsidRDefault="00AB0572" w:rsidP="00224252">
      <w:pPr>
        <w:pStyle w:val="FSBody"/>
        <w:numPr>
          <w:ilvl w:val="0"/>
          <w:numId w:val="52"/>
        </w:numPr>
        <w:spacing w:before="160"/>
        <w:ind w:left="360" w:hanging="274"/>
        <w:rPr>
          <w:ins w:id="25226" w:author="Updates" w:date="2024-01-23T15:22:00Z"/>
        </w:rPr>
      </w:pPr>
      <w:ins w:id="25227" w:author="Updates" w:date="2024-01-23T15:22:00Z">
        <w:r w:rsidRPr="00843872">
          <w:t xml:space="preserve"> </w:t>
        </w:r>
      </w:ins>
      <w:r w:rsidRPr="00843872">
        <w:t xml:space="preserve">add TSS </w:t>
      </w:r>
      <w:del w:id="25228" w:author="Updates" w:date="2024-01-23T15:22:00Z">
        <w:r w:rsidR="00F15D88">
          <w:rPr>
            <w:rFonts w:eastAsia="Times New Roman"/>
          </w:rPr>
          <w:delText>capability</w:delText>
        </w:r>
      </w:del>
      <w:ins w:id="25229" w:author="Updates" w:date="2024-01-23T15:22:00Z">
        <w:r w:rsidR="00365F39">
          <w:t>treatment</w:t>
        </w:r>
      </w:ins>
      <w:r w:rsidR="00365F39">
        <w:t xml:space="preserve"> </w:t>
      </w:r>
      <w:r w:rsidRPr="00843872">
        <w:t xml:space="preserve">to areas with higher sediment loading, or to improve </w:t>
      </w:r>
      <w:del w:id="25230" w:author="Updates" w:date="2024-01-23T15:22:00Z">
        <w:r w:rsidR="00F15D88">
          <w:rPr>
            <w:rFonts w:eastAsia="Times New Roman"/>
          </w:rPr>
          <w:delText xml:space="preserve">existing </w:delText>
        </w:r>
      </w:del>
    </w:p>
    <w:p w14:paraId="578550E9" w14:textId="002ABD2A" w:rsidR="00AE59F6" w:rsidRDefault="00AE59F6" w:rsidP="00843872">
      <w:pPr>
        <w:pStyle w:val="FSBody"/>
        <w:spacing w:before="160"/>
        <w:ind w:left="360"/>
        <w:rPr>
          <w:ins w:id="25231" w:author="Updates" w:date="2024-01-23T15:22:00Z"/>
        </w:rPr>
      </w:pPr>
    </w:p>
    <w:p w14:paraId="307DE3C5" w14:textId="3859E542" w:rsidR="00AE59F6" w:rsidRDefault="00AE59F6" w:rsidP="00843872">
      <w:pPr>
        <w:pStyle w:val="ListParagraph"/>
        <w:rPr>
          <w:ins w:id="25232" w:author="Updates" w:date="2024-01-23T15:22:00Z"/>
        </w:rPr>
      </w:pPr>
    </w:p>
    <w:p w14:paraId="296A2AEE" w14:textId="0C62ECE3" w:rsidR="00AB0572" w:rsidRPr="00593EF8" w:rsidRDefault="00AB0572" w:rsidP="00843872">
      <w:pPr>
        <w:pStyle w:val="FSBody"/>
        <w:spacing w:before="160"/>
        <w:ind w:left="360"/>
      </w:pPr>
      <w:r w:rsidRPr="00843872">
        <w:t xml:space="preserve">conditions at size-constrained sites (e.g., catch basins near </w:t>
      </w:r>
      <w:del w:id="25233" w:author="Updates" w:date="2024-01-23T15:22:00Z">
        <w:r w:rsidR="00F15D88">
          <w:rPr>
            <w:rFonts w:eastAsia="Times New Roman"/>
          </w:rPr>
          <w:delText xml:space="preserve">bathing </w:delText>
        </w:r>
      </w:del>
      <w:r w:rsidRPr="00843872">
        <w:t>beaches).</w:t>
      </w:r>
    </w:p>
    <w:p w14:paraId="4A268865" w14:textId="77777777" w:rsidR="002C0C21" w:rsidRDefault="002C0C21">
      <w:pPr>
        <w:spacing w:line="251" w:lineRule="exact"/>
        <w:rPr>
          <w:del w:id="25234" w:author="Updates" w:date="2024-01-23T15:22:00Z"/>
          <w:sz w:val="20"/>
          <w:szCs w:val="20"/>
        </w:rPr>
      </w:pPr>
    </w:p>
    <w:p w14:paraId="2CFC528A" w14:textId="6658D6F6" w:rsidR="00AB0572" w:rsidRDefault="00AB0572" w:rsidP="00224252">
      <w:pPr>
        <w:pStyle w:val="FSBody"/>
        <w:numPr>
          <w:ilvl w:val="0"/>
          <w:numId w:val="52"/>
        </w:numPr>
        <w:spacing w:before="160"/>
        <w:ind w:left="360" w:hanging="274"/>
      </w:pPr>
      <w:r w:rsidRPr="00843872">
        <w:t>If using a proprietary Catch Basin Insert, the manufacturer’s specifications must be followed, which may include modifications to the catch basin. Such modifications may include a high flow bypass or other feature to handle clogging or larger storm</w:t>
      </w:r>
      <w:ins w:id="25235" w:author="Updates" w:date="2024-01-23T15:22:00Z">
        <w:r w:rsidRPr="00843872">
          <w:t xml:space="preserve"> events.</w:t>
        </w:r>
      </w:ins>
    </w:p>
    <w:p w14:paraId="3727E51D" w14:textId="6C30FA3B" w:rsidR="00AB0572" w:rsidRDefault="00AB0572" w:rsidP="00AB0572">
      <w:pPr>
        <w:rPr>
          <w:ins w:id="25236" w:author="Updates" w:date="2024-01-23T15:22:00Z"/>
          <w:sz w:val="20"/>
          <w:szCs w:val="20"/>
        </w:rPr>
      </w:pPr>
    </w:p>
    <w:p w14:paraId="6410831D" w14:textId="77777777" w:rsidR="000333C4" w:rsidRDefault="000333C4">
      <w:pPr>
        <w:rPr>
          <w:ins w:id="25237" w:author="Updates" w:date="2024-01-23T15:22:00Z"/>
          <w:sz w:val="20"/>
          <w:szCs w:val="20"/>
          <w:highlight w:val="yellow"/>
        </w:rPr>
      </w:pPr>
      <w:ins w:id="25238" w:author="Updates" w:date="2024-01-23T15:22:00Z">
        <w:r>
          <w:rPr>
            <w:sz w:val="20"/>
            <w:szCs w:val="20"/>
            <w:highlight w:val="yellow"/>
          </w:rPr>
          <w:br w:type="page"/>
        </w:r>
      </w:ins>
    </w:p>
    <w:p w14:paraId="351DDDF7" w14:textId="2F925B0D" w:rsidR="00843872" w:rsidRPr="00515685" w:rsidRDefault="00340A18" w:rsidP="00843872">
      <w:pPr>
        <w:pStyle w:val="FSTitle"/>
        <w:rPr>
          <w:ins w:id="25239" w:author="Updates" w:date="2024-01-23T15:22:00Z"/>
        </w:rPr>
      </w:pPr>
      <w:bookmarkStart w:id="25240" w:name="_Toc117173086"/>
      <w:ins w:id="25241" w:author="Updates" w:date="2024-01-23T15:22:00Z">
        <w:r w:rsidRPr="00FE4290">
          <w:rPr>
            <w:rFonts w:eastAsia="MS Mincho"/>
            <w:noProof/>
            <w:sz w:val="20"/>
            <w:szCs w:val="20"/>
          </w:rPr>
          <w:lastRenderedPageBreak/>
          <w:drawing>
            <wp:anchor distT="0" distB="0" distL="114300" distR="114300" simplePos="0" relativeHeight="251658385" behindDoc="0" locked="0" layoutInCell="1" allowOverlap="1" wp14:anchorId="5F1E2F26" wp14:editId="60EAFD65">
              <wp:simplePos x="0" y="0"/>
              <wp:positionH relativeFrom="margin">
                <wp:posOffset>3810635</wp:posOffset>
              </wp:positionH>
              <wp:positionV relativeFrom="paragraph">
                <wp:posOffset>183267</wp:posOffset>
              </wp:positionV>
              <wp:extent cx="2773680" cy="3221990"/>
              <wp:effectExtent l="0" t="0" r="7620" b="0"/>
              <wp:wrapTopAndBottom/>
              <wp:docPr id="260" name="Picture 4">
                <a:extLst xmlns:a="http://schemas.openxmlformats.org/drawingml/2006/main">
                  <a:ext uri="{FF2B5EF4-FFF2-40B4-BE49-F238E27FC236}">
                    <a16:creationId xmlns:a16="http://schemas.microsoft.com/office/drawing/2014/main" id="{F531AC30-638A-447C-BA05-A2250C5B04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531AC30-638A-447C-BA05-A2250C5B0459}"/>
                          </a:ext>
                        </a:extLst>
                      </pic:cNvPr>
                      <pic:cNvPicPr>
                        <a:picLocks noChangeAspect="1"/>
                      </pic:cNvPicPr>
                    </pic:nvPicPr>
                    <pic:blipFill>
                      <a:blip r:embed="rId325">
                        <a:extLst>
                          <a:ext uri="{28A0092B-C50C-407E-A947-70E740481C1C}">
                            <a14:useLocalDpi xmlns:a14="http://schemas.microsoft.com/office/drawing/2010/main" val="0"/>
                          </a:ext>
                        </a:extLst>
                      </a:blip>
                      <a:stretch>
                        <a:fillRect/>
                      </a:stretch>
                    </pic:blipFill>
                    <pic:spPr>
                      <a:xfrm>
                        <a:off x="0" y="0"/>
                        <a:ext cx="2773680" cy="3221990"/>
                      </a:xfrm>
                      <a:prstGeom prst="rect">
                        <a:avLst/>
                      </a:prstGeom>
                    </pic:spPr>
                  </pic:pic>
                </a:graphicData>
              </a:graphic>
            </wp:anchor>
          </w:drawing>
        </w:r>
        <w:r w:rsidR="00843872">
          <w:rPr>
            <w:noProof/>
          </w:rPr>
          <mc:AlternateContent>
            <mc:Choice Requires="wps">
              <w:drawing>
                <wp:anchor distT="45720" distB="45720" distL="114300" distR="114300" simplePos="0" relativeHeight="251658433" behindDoc="0" locked="1" layoutInCell="1" allowOverlap="1" wp14:anchorId="55D90BF8" wp14:editId="02AD0EA0">
                  <wp:simplePos x="0" y="0"/>
                  <wp:positionH relativeFrom="column">
                    <wp:posOffset>6021705</wp:posOffset>
                  </wp:positionH>
                  <wp:positionV relativeFrom="page">
                    <wp:posOffset>257175</wp:posOffset>
                  </wp:positionV>
                  <wp:extent cx="981075" cy="1404620"/>
                  <wp:effectExtent l="0" t="0" r="9525" b="0"/>
                  <wp:wrapNone/>
                  <wp:docPr id="26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404620"/>
                          </a:xfrm>
                          <a:prstGeom prst="rect">
                            <a:avLst/>
                          </a:prstGeom>
                          <a:solidFill>
                            <a:srgbClr val="4BAB9B"/>
                          </a:solidFill>
                          <a:ln w="9525">
                            <a:noFill/>
                            <a:miter lim="800000"/>
                            <a:headEnd/>
                            <a:tailEnd/>
                          </a:ln>
                        </wps:spPr>
                        <wps:txbx>
                          <w:txbxContent>
                            <w:p w14:paraId="58AB0CFB" w14:textId="77777777" w:rsidR="00843872" w:rsidRPr="00AC3767" w:rsidRDefault="00843872" w:rsidP="00843872">
                              <w:pPr>
                                <w:rPr>
                                  <w:ins w:id="25242" w:author="Updates" w:date="2024-01-23T15:22:00Z"/>
                                  <w:rFonts w:ascii="Franklin Gothic Demi Cond" w:hAnsi="Franklin Gothic Demi Cond"/>
                                  <w:color w:val="FFFFFF" w:themeColor="background1"/>
                                  <w:sz w:val="26"/>
                                  <w:szCs w:val="26"/>
                                </w:rPr>
                              </w:pPr>
                              <w:ins w:id="25243" w:author="Updates" w:date="2024-01-23T15:22:00Z">
                                <w:r>
                                  <w:rPr>
                                    <w:rFonts w:ascii="Franklin Gothic Demi Cond" w:hAnsi="Franklin Gothic Demi Cond"/>
                                    <w:color w:val="FFFFFF" w:themeColor="background1"/>
                                    <w:sz w:val="26"/>
                                    <w:szCs w:val="26"/>
                                  </w:rPr>
                                  <w:t>Accessories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D90BF8" id="_x0000_s1192" type="#_x0000_t202" style="position:absolute;margin-left:474.15pt;margin-top:20.25pt;width:77.25pt;height:110.6pt;z-index:251658433;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f8bFgIAAP8DAAAOAAAAZHJzL2Uyb0RvYy54bWysk9Fu2yAUhu8n7R0Q94vtyGkTK06VpMs0&#10;qesmdX0AjHGMhjkMSOzs6XfAaRp1d9V8gcAHfs75zs/ybugUOQrrJOiSZpOUEqE51FLvS/r8c/dp&#10;TonzTNdMgRYlPQlH71YfPyx7U4gptKBqYQmKaFf0pqSt96ZIEsdb0TE3ASM0BhuwHfO4tPuktqxH&#10;9U4l0zS9SXqwtbHAhXP4934M0lXUbxrB/femccITVVLMzcfRxrEKY7JasmJvmWklP6fB3pFFx6TG&#10;Sy9S98wzcrDyH6lOcgsOGj/h0CXQNJKLWANWk6VvqnlqmRGxFoTjzAWT+3+y/PH4ZH5Y4ocNDNjA&#10;WIQzD8B/OaJh2zK9F2troW8Fq/HiLCBLeuOK89GA2hUuiFT9N6ixyezgIQoNje0CFayToDo24HSB&#10;LgZPOP5czLP0dkYJx1CWp/nNNHYlYcXLaWOd/yKgI2FSUotNjers+OB8yIYVL1vCZQ6UrHdSqbiw&#10;+2qrLDkyNEC+WW8Wm1jAm21Kkx5TmU1nUVlDOB+90UmPBlWyK+k8Dd9omUDjs67jFs+kGueYidJn&#10;PIHIyMYP1UBkjeWl83A68KqgPiExC6Mj8QXhpAX7h5Ie3VhS9/vArKBEfdVIfZHlebBvXOSzW2RE&#10;7HWkuo4wzVGqpJ6Scbr10fIRiFljd3YygnvN5Jw0uizyPL+IYOPrddz1+m5XfwEAAP//AwBQSwME&#10;FAAGAAgAAAAhAIUU+RzfAAAACwEAAA8AAABkcnMvZG93bnJldi54bWxMj8tOwzAQRfdI/IM1SGwQ&#10;tfOgj5BJRYF+AKVVt25skgh7HMVuE/4edwXL0Rzde265nqxhFz34zhFCMhPANNVOddQg7D+3j0tg&#10;PkhS0jjSCD/aw7q6vSllodxIH/qyCw2LIeQLidCG0Bec+7rVVvqZ6zXF35cbrAzxHBquBjnGcGt4&#10;KsScW9lRbGhlr19bXX/vzhahzzZTlhi/eDtujvvDwyhy9y4Q7++ml2dgQU/hD4arflSHKjqd3JmU&#10;ZwZhlS+ziCLk4gnYFUhEGsecENJ5sgBelfz/huoXAAD//wMAUEsBAi0AFAAGAAgAAAAhALaDOJL+&#10;AAAA4QEAABMAAAAAAAAAAAAAAAAAAAAAAFtDb250ZW50X1R5cGVzXS54bWxQSwECLQAUAAYACAAA&#10;ACEAOP0h/9YAAACUAQAACwAAAAAAAAAAAAAAAAAvAQAAX3JlbHMvLnJlbHNQSwECLQAUAAYACAAA&#10;ACEAcQ3/GxYCAAD/AwAADgAAAAAAAAAAAAAAAAAuAgAAZHJzL2Uyb0RvYy54bWxQSwECLQAUAAYA&#10;CAAAACEAhRT5HN8AAAALAQAADwAAAAAAAAAAAAAAAABwBAAAZHJzL2Rvd25yZXYueG1sUEsFBgAA&#10;AAAEAAQA8wAAAHwFAAAAAA==&#10;" fillcolor="#4bab9b" stroked="f">
                  <v:textbox style="mso-fit-shape-to-text:t">
                    <w:txbxContent>
                      <w:p w14:paraId="58AB0CFB" w14:textId="77777777" w:rsidR="00843872" w:rsidRPr="00AC3767" w:rsidRDefault="00843872" w:rsidP="00843872">
                        <w:pPr>
                          <w:rPr>
                            <w:ins w:id="25244" w:author="Updates" w:date="2024-01-23T15:22:00Z"/>
                            <w:rFonts w:ascii="Franklin Gothic Demi Cond" w:hAnsi="Franklin Gothic Demi Cond"/>
                            <w:color w:val="FFFFFF" w:themeColor="background1"/>
                            <w:sz w:val="26"/>
                            <w:szCs w:val="26"/>
                          </w:rPr>
                        </w:pPr>
                        <w:ins w:id="25245" w:author="Updates" w:date="2024-01-23T15:22:00Z">
                          <w:r>
                            <w:rPr>
                              <w:rFonts w:ascii="Franklin Gothic Demi Cond" w:hAnsi="Franklin Gothic Demi Cond"/>
                              <w:color w:val="FFFFFF" w:themeColor="background1"/>
                              <w:sz w:val="26"/>
                              <w:szCs w:val="26"/>
                            </w:rPr>
                            <w:t>Accessories</w:t>
                          </w:r>
                        </w:ins>
                      </w:p>
                    </w:txbxContent>
                  </v:textbox>
                  <w10:wrap anchory="page"/>
                  <w10:anchorlock/>
                </v:shape>
              </w:pict>
            </mc:Fallback>
          </mc:AlternateContent>
        </w:r>
        <w:r w:rsidR="00843872">
          <w:t>Vertical Curb Inlet Grates</w:t>
        </w:r>
        <w:bookmarkEnd w:id="25240"/>
      </w:ins>
    </w:p>
    <w:p w14:paraId="410F968D" w14:textId="77777777" w:rsidR="000333C4" w:rsidRPr="00D51D34" w:rsidRDefault="000333C4" w:rsidP="00D51D34">
      <w:pPr>
        <w:spacing w:before="240" w:after="120"/>
        <w:rPr>
          <w:ins w:id="25246" w:author="Updates" w:date="2024-01-23T15:22:00Z"/>
          <w:rFonts w:ascii="Franklin Gothic Demi Cond" w:eastAsia="Impact" w:hAnsi="Franklin Gothic Demi Cond"/>
          <w:color w:val="0393EB"/>
          <w:spacing w:val="-2"/>
          <w:sz w:val="28"/>
          <w:szCs w:val="28"/>
          <w:lang w:eastAsia="ko-KR"/>
        </w:rPr>
      </w:pPr>
      <w:ins w:id="25247" w:author="Updates" w:date="2024-01-23T15:22:00Z">
        <w:r w:rsidRPr="00D51D34">
          <w:rPr>
            <w:rFonts w:ascii="Franklin Gothic Demi Cond" w:eastAsia="Impact" w:hAnsi="Franklin Gothic Demi Cond"/>
            <w:color w:val="0393EB"/>
            <w:spacing w:val="-2"/>
            <w:sz w:val="28"/>
            <w:szCs w:val="28"/>
            <w:lang w:eastAsia="ko-KR"/>
          </w:rPr>
          <w:t>Description</w:t>
        </w:r>
      </w:ins>
    </w:p>
    <w:p w14:paraId="0E0F7432" w14:textId="78B02D28" w:rsidR="000333C4" w:rsidRPr="007E5CF6" w:rsidRDefault="000333C4" w:rsidP="00D51D34">
      <w:pPr>
        <w:spacing w:line="37" w:lineRule="exact"/>
        <w:rPr>
          <w:ins w:id="25248" w:author="Updates" w:date="2024-01-23T15:22:00Z"/>
          <w:rFonts w:eastAsia="MS Mincho"/>
          <w:sz w:val="20"/>
          <w:szCs w:val="20"/>
        </w:rPr>
      </w:pPr>
    </w:p>
    <w:p w14:paraId="01E954E5" w14:textId="569D4468" w:rsidR="000333C4" w:rsidRPr="00D51D34" w:rsidRDefault="000333C4" w:rsidP="00D51D34">
      <w:pPr>
        <w:spacing w:line="252" w:lineRule="auto"/>
        <w:rPr>
          <w:ins w:id="25249" w:author="Updates" w:date="2024-01-23T15:22:00Z"/>
          <w:rFonts w:ascii="Arial" w:eastAsia="MS Mincho" w:hAnsi="Arial" w:cs="Arial"/>
          <w:sz w:val="20"/>
          <w:szCs w:val="20"/>
        </w:rPr>
      </w:pPr>
      <w:ins w:id="25250" w:author="Updates" w:date="2024-01-23T15:22:00Z">
        <w:r w:rsidRPr="00D51D34">
          <w:rPr>
            <w:rFonts w:ascii="Arial" w:eastAsia="Times New Roman" w:hAnsi="Arial" w:cs="Arial"/>
            <w:sz w:val="20"/>
            <w:szCs w:val="20"/>
          </w:rPr>
          <w:t xml:space="preserve">Vertical curb inlet grates are a SCM accessory developed to add filtering efficiency to traditional FHWA </w:t>
        </w:r>
        <w:r w:rsidRPr="00D51D34">
          <w:rPr>
            <w:rFonts w:ascii="Arial" w:hAnsi="Arial" w:cs="Arial"/>
            <w:color w:val="000000"/>
            <w:sz w:val="20"/>
            <w:szCs w:val="20"/>
          </w:rPr>
          <w:t>"open curb inlets”, “curb opening inlets”, or “combination inlets”</w:t>
        </w:r>
        <w:r w:rsidRPr="00D51D34">
          <w:rPr>
            <w:rFonts w:ascii="Arial" w:eastAsia="Times New Roman" w:hAnsi="Arial" w:cs="Arial"/>
            <w:sz w:val="20"/>
            <w:szCs w:val="20"/>
          </w:rPr>
          <w:t xml:space="preserve">. Both generic and proprietary versions are available. These SCMs prevent </w:t>
        </w:r>
        <w:proofErr w:type="gramStart"/>
        <w:r w:rsidRPr="00D51D34">
          <w:rPr>
            <w:rFonts w:ascii="Arial" w:eastAsia="Times New Roman" w:hAnsi="Arial" w:cs="Arial"/>
            <w:sz w:val="20"/>
            <w:szCs w:val="20"/>
          </w:rPr>
          <w:t>trash,</w:t>
        </w:r>
        <w:proofErr w:type="gramEnd"/>
        <w:r w:rsidRPr="00D51D34">
          <w:rPr>
            <w:rFonts w:ascii="Arial" w:eastAsia="Times New Roman" w:hAnsi="Arial" w:cs="Arial"/>
            <w:sz w:val="20"/>
            <w:szCs w:val="20"/>
          </w:rPr>
          <w:t xml:space="preserve"> and leaf litter from entering the catch basin sump through the open curb. They come in two configurations:</w:t>
        </w:r>
      </w:ins>
    </w:p>
    <w:p w14:paraId="6F6A878A" w14:textId="6F9E29E7" w:rsidR="000333C4" w:rsidRPr="00D51D34" w:rsidRDefault="000333C4" w:rsidP="00224252">
      <w:pPr>
        <w:numPr>
          <w:ilvl w:val="0"/>
          <w:numId w:val="107"/>
        </w:numPr>
        <w:spacing w:before="120" w:after="120" w:line="252" w:lineRule="auto"/>
        <w:ind w:left="540" w:hanging="180"/>
        <w:rPr>
          <w:ins w:id="25251" w:author="Updates" w:date="2024-01-23T15:22:00Z"/>
          <w:rFonts w:ascii="Arial" w:eastAsia="Arial" w:hAnsi="Arial" w:cs="Arial"/>
          <w:sz w:val="20"/>
          <w:szCs w:val="20"/>
        </w:rPr>
      </w:pPr>
      <w:ins w:id="25252" w:author="Updates" w:date="2024-01-23T15:22:00Z">
        <w:r w:rsidRPr="00D51D34">
          <w:rPr>
            <w:rFonts w:ascii="Arial" w:eastAsia="Times New Roman" w:hAnsi="Arial" w:cs="Arial"/>
            <w:b/>
            <w:bCs/>
            <w:sz w:val="20"/>
            <w:szCs w:val="20"/>
          </w:rPr>
          <w:t>Fixed (top</w:t>
        </w:r>
        <w:r w:rsidR="00D51D34">
          <w:rPr>
            <w:rFonts w:ascii="Arial" w:eastAsia="Times New Roman" w:hAnsi="Arial" w:cs="Arial"/>
            <w:b/>
            <w:bCs/>
            <w:sz w:val="20"/>
            <w:szCs w:val="20"/>
          </w:rPr>
          <w:t xml:space="preserve"> photo</w:t>
        </w:r>
        <w:r w:rsidR="00D51D34" w:rsidRPr="00D51D34">
          <w:rPr>
            <w:rFonts w:ascii="Arial" w:eastAsia="Times New Roman" w:hAnsi="Arial" w:cs="Arial"/>
            <w:b/>
            <w:bCs/>
            <w:sz w:val="20"/>
            <w:szCs w:val="20"/>
          </w:rPr>
          <w:t>)</w:t>
        </w:r>
        <w:r w:rsidR="00D51D34">
          <w:rPr>
            <w:rFonts w:ascii="Arial" w:eastAsia="Times New Roman" w:hAnsi="Arial" w:cs="Arial"/>
            <w:sz w:val="20"/>
            <w:szCs w:val="20"/>
          </w:rPr>
          <w:t>.</w:t>
        </w:r>
        <w:r w:rsidRPr="00D51D34">
          <w:rPr>
            <w:rFonts w:ascii="Arial" w:eastAsia="Times New Roman" w:hAnsi="Arial" w:cs="Arial"/>
            <w:sz w:val="20"/>
            <w:szCs w:val="20"/>
          </w:rPr>
          <w:t xml:space="preserve"> </w:t>
        </w:r>
        <w:r w:rsidR="00D51D34">
          <w:rPr>
            <w:rFonts w:ascii="Arial" w:eastAsia="Times New Roman" w:hAnsi="Arial" w:cs="Arial"/>
            <w:sz w:val="20"/>
            <w:szCs w:val="20"/>
          </w:rPr>
          <w:t>A</w:t>
        </w:r>
        <w:r w:rsidRPr="00D51D34">
          <w:rPr>
            <w:rFonts w:ascii="Arial" w:eastAsia="Times New Roman" w:hAnsi="Arial" w:cs="Arial"/>
            <w:sz w:val="20"/>
            <w:szCs w:val="20"/>
          </w:rPr>
          <w:t xml:space="preserve"> fixed grate spans across the open curb and allows water to flow through grate openings.</w:t>
        </w:r>
      </w:ins>
    </w:p>
    <w:p w14:paraId="64DEBBBC" w14:textId="67EF741F" w:rsidR="000333C4" w:rsidRPr="00D51D34" w:rsidRDefault="000333C4" w:rsidP="00224252">
      <w:pPr>
        <w:numPr>
          <w:ilvl w:val="0"/>
          <w:numId w:val="107"/>
        </w:numPr>
        <w:spacing w:before="120" w:after="120" w:line="252" w:lineRule="auto"/>
        <w:ind w:left="540" w:hanging="180"/>
        <w:rPr>
          <w:ins w:id="25253" w:author="Updates" w:date="2024-01-23T15:22:00Z"/>
          <w:rFonts w:ascii="Arial" w:eastAsia="Arial" w:hAnsi="Arial" w:cs="Arial"/>
          <w:sz w:val="20"/>
          <w:szCs w:val="20"/>
        </w:rPr>
      </w:pPr>
      <w:ins w:id="25254" w:author="Updates" w:date="2024-01-23T15:22:00Z">
        <w:r w:rsidRPr="00D51D34">
          <w:rPr>
            <w:rFonts w:ascii="Arial" w:eastAsia="Times New Roman" w:hAnsi="Arial" w:cs="Arial"/>
            <w:b/>
            <w:bCs/>
            <w:sz w:val="20"/>
            <w:szCs w:val="20"/>
          </w:rPr>
          <w:t>Retractable (bottom</w:t>
        </w:r>
        <w:r w:rsidR="00D51D34" w:rsidRPr="00D51D34">
          <w:rPr>
            <w:rFonts w:ascii="Arial" w:eastAsia="Times New Roman" w:hAnsi="Arial" w:cs="Arial"/>
            <w:b/>
            <w:bCs/>
            <w:sz w:val="20"/>
            <w:szCs w:val="20"/>
          </w:rPr>
          <w:t xml:space="preserve"> photo</w:t>
        </w:r>
        <w:r w:rsidRPr="00D51D34">
          <w:rPr>
            <w:rFonts w:ascii="Arial" w:eastAsia="Times New Roman" w:hAnsi="Arial" w:cs="Arial"/>
            <w:sz w:val="20"/>
            <w:szCs w:val="20"/>
          </w:rPr>
          <w:t>)</w:t>
        </w:r>
        <w:r w:rsidR="00D51D34">
          <w:rPr>
            <w:rFonts w:ascii="Arial" w:eastAsia="Times New Roman" w:hAnsi="Arial" w:cs="Arial"/>
            <w:sz w:val="20"/>
            <w:szCs w:val="20"/>
          </w:rPr>
          <w:t>.</w:t>
        </w:r>
        <w:r w:rsidRPr="00D51D34">
          <w:rPr>
            <w:rFonts w:ascii="Arial" w:eastAsia="Times New Roman" w:hAnsi="Arial" w:cs="Arial"/>
            <w:sz w:val="20"/>
            <w:szCs w:val="20"/>
          </w:rPr>
          <w:t xml:space="preserve"> </w:t>
        </w:r>
        <w:r w:rsidR="00D51D34">
          <w:rPr>
            <w:rFonts w:ascii="Arial" w:eastAsia="Times New Roman" w:hAnsi="Arial" w:cs="Arial"/>
            <w:sz w:val="20"/>
            <w:szCs w:val="20"/>
          </w:rPr>
          <w:t>A</w:t>
        </w:r>
        <w:r w:rsidRPr="00D51D34">
          <w:rPr>
            <w:rFonts w:ascii="Arial" w:eastAsia="Times New Roman" w:hAnsi="Arial" w:cs="Arial"/>
            <w:sz w:val="20"/>
            <w:szCs w:val="20"/>
          </w:rPr>
          <w:t xml:space="preserve"> movable grate inset spans across the open curb opening that opens when water pusses against it. </w:t>
        </w:r>
      </w:ins>
    </w:p>
    <w:p w14:paraId="1DC754E9" w14:textId="77777777" w:rsidR="000333C4" w:rsidRPr="00D51D34" w:rsidRDefault="000333C4" w:rsidP="00D51D34">
      <w:pPr>
        <w:spacing w:before="240" w:after="120"/>
        <w:rPr>
          <w:ins w:id="25255" w:author="Updates" w:date="2024-01-23T15:22:00Z"/>
          <w:rFonts w:ascii="Franklin Gothic Demi Cond" w:eastAsia="Impact" w:hAnsi="Franklin Gothic Demi Cond"/>
          <w:color w:val="0393EB"/>
          <w:spacing w:val="-2"/>
          <w:sz w:val="28"/>
          <w:szCs w:val="28"/>
          <w:lang w:eastAsia="ko-KR"/>
        </w:rPr>
      </w:pPr>
      <w:ins w:id="25256" w:author="Updates" w:date="2024-01-23T15:22:00Z">
        <w:r w:rsidRPr="00D51D34">
          <w:rPr>
            <w:rFonts w:ascii="Franklin Gothic Demi Cond" w:eastAsia="Impact" w:hAnsi="Franklin Gothic Demi Cond"/>
            <w:color w:val="0393EB"/>
            <w:spacing w:val="-2"/>
            <w:sz w:val="28"/>
            <w:szCs w:val="28"/>
            <w:lang w:eastAsia="ko-KR"/>
          </w:rPr>
          <w:t>Applicability and Planning Considerations</w:t>
        </w:r>
      </w:ins>
    </w:p>
    <w:p w14:paraId="031142DE" w14:textId="77777777" w:rsidR="000333C4" w:rsidRPr="007E5CF6" w:rsidRDefault="000333C4" w:rsidP="00D51D34">
      <w:pPr>
        <w:spacing w:line="37" w:lineRule="exact"/>
        <w:rPr>
          <w:ins w:id="25257" w:author="Updates" w:date="2024-01-23T15:22:00Z"/>
          <w:rFonts w:eastAsia="MS Mincho"/>
          <w:sz w:val="20"/>
          <w:szCs w:val="20"/>
        </w:rPr>
      </w:pPr>
    </w:p>
    <w:p w14:paraId="360E5E10" w14:textId="7750FA8D" w:rsidR="00E45493" w:rsidRDefault="00E45493" w:rsidP="00D51D34">
      <w:pPr>
        <w:spacing w:line="252" w:lineRule="auto"/>
        <w:rPr>
          <w:ins w:id="25258" w:author="Updates" w:date="2024-01-23T15:22:00Z"/>
          <w:rFonts w:ascii="Arial" w:eastAsia="Times New Roman" w:hAnsi="Arial" w:cs="Arial"/>
          <w:sz w:val="20"/>
          <w:szCs w:val="20"/>
        </w:rPr>
      </w:pPr>
      <w:ins w:id="25259" w:author="Updates" w:date="2024-01-23T15:22:00Z">
        <w:r>
          <w:rPr>
            <w:rFonts w:ascii="Arial" w:eastAsia="Times New Roman" w:hAnsi="Arial" w:cs="Arial"/>
            <w:sz w:val="20"/>
            <w:szCs w:val="20"/>
          </w:rPr>
          <w:t xml:space="preserve">All deep </w:t>
        </w:r>
        <w:proofErr w:type="gramStart"/>
        <w:r>
          <w:rPr>
            <w:rFonts w:ascii="Arial" w:eastAsia="Times New Roman" w:hAnsi="Arial" w:cs="Arial"/>
            <w:sz w:val="20"/>
            <w:szCs w:val="20"/>
          </w:rPr>
          <w:t>sump</w:t>
        </w:r>
        <w:proofErr w:type="gramEnd"/>
        <w:r>
          <w:rPr>
            <w:rFonts w:ascii="Arial" w:eastAsia="Times New Roman" w:hAnsi="Arial" w:cs="Arial"/>
            <w:sz w:val="20"/>
            <w:szCs w:val="20"/>
          </w:rPr>
          <w:t xml:space="preserve"> catch basins that contain a curb inlet must be installed with a vertical curb inlet grate to receive TSS pretreatment credit</w:t>
        </w:r>
        <w:r w:rsidR="001A1DC8">
          <w:rPr>
            <w:rFonts w:ascii="Arial" w:eastAsia="Times New Roman" w:hAnsi="Arial" w:cs="Arial"/>
            <w:sz w:val="20"/>
            <w:szCs w:val="20"/>
          </w:rPr>
          <w:t xml:space="preserve"> (see “</w:t>
        </w:r>
        <w:r w:rsidR="001A1DC8" w:rsidRPr="001A1DC8">
          <w:rPr>
            <w:rFonts w:ascii="Arial" w:eastAsia="Times New Roman" w:hAnsi="Arial" w:cs="Arial"/>
            <w:b/>
            <w:bCs/>
            <w:sz w:val="20"/>
            <w:szCs w:val="20"/>
          </w:rPr>
          <w:t>Deep Sump Catch Basin</w:t>
        </w:r>
        <w:r w:rsidR="001A1DC8">
          <w:rPr>
            <w:rFonts w:ascii="Arial" w:eastAsia="Times New Roman" w:hAnsi="Arial" w:cs="Arial"/>
            <w:sz w:val="20"/>
            <w:szCs w:val="20"/>
          </w:rPr>
          <w:t>” section of this Appendix for more information)</w:t>
        </w:r>
        <w:r>
          <w:rPr>
            <w:rFonts w:ascii="Arial" w:eastAsia="Times New Roman" w:hAnsi="Arial" w:cs="Arial"/>
            <w:sz w:val="20"/>
            <w:szCs w:val="20"/>
          </w:rPr>
          <w:t xml:space="preserve">. </w:t>
        </w:r>
      </w:ins>
    </w:p>
    <w:p w14:paraId="4E2A04F5" w14:textId="77777777" w:rsidR="00E45493" w:rsidRDefault="00E45493" w:rsidP="00D51D34">
      <w:pPr>
        <w:spacing w:line="252" w:lineRule="auto"/>
        <w:rPr>
          <w:ins w:id="25260" w:author="Updates" w:date="2024-01-23T15:22:00Z"/>
          <w:rFonts w:ascii="Arial" w:eastAsia="Times New Roman" w:hAnsi="Arial" w:cs="Arial"/>
          <w:sz w:val="20"/>
          <w:szCs w:val="20"/>
        </w:rPr>
      </w:pPr>
    </w:p>
    <w:p w14:paraId="483EF86B" w14:textId="4A97A128" w:rsidR="000333C4" w:rsidRPr="00D51D34" w:rsidRDefault="000333C4" w:rsidP="00D51D34">
      <w:pPr>
        <w:spacing w:line="252" w:lineRule="auto"/>
        <w:rPr>
          <w:ins w:id="25261" w:author="Updates" w:date="2024-01-23T15:22:00Z"/>
          <w:rFonts w:ascii="Arial" w:eastAsia="Times New Roman" w:hAnsi="Arial" w:cs="Arial"/>
          <w:sz w:val="20"/>
          <w:szCs w:val="20"/>
        </w:rPr>
      </w:pPr>
      <w:ins w:id="25262" w:author="Updates" w:date="2024-01-23T15:22:00Z">
        <w:r w:rsidRPr="00D51D34">
          <w:rPr>
            <w:rFonts w:ascii="Arial" w:eastAsia="Times New Roman" w:hAnsi="Arial" w:cs="Arial"/>
            <w:sz w:val="20"/>
            <w:szCs w:val="20"/>
          </w:rPr>
          <w:t xml:space="preserve">Vertical curb inlet grates can be useful for </w:t>
        </w:r>
        <w:proofErr w:type="gramStart"/>
        <w:r w:rsidRPr="00D51D34">
          <w:rPr>
            <w:rFonts w:ascii="Arial" w:eastAsia="Times New Roman" w:hAnsi="Arial" w:cs="Arial"/>
            <w:sz w:val="20"/>
            <w:szCs w:val="20"/>
          </w:rPr>
          <w:t>specialized</w:t>
        </w:r>
        <w:proofErr w:type="gramEnd"/>
      </w:ins>
    </w:p>
    <w:p w14:paraId="32CCFC70" w14:textId="77777777" w:rsidR="000333C4" w:rsidRPr="00D51D34" w:rsidRDefault="000333C4" w:rsidP="00D51D34">
      <w:pPr>
        <w:spacing w:line="252" w:lineRule="auto"/>
        <w:rPr>
          <w:ins w:id="25263" w:author="Updates" w:date="2024-01-23T15:22:00Z"/>
          <w:rFonts w:ascii="Arial" w:eastAsia="Times New Roman" w:hAnsi="Arial" w:cs="Arial"/>
          <w:sz w:val="20"/>
          <w:szCs w:val="20"/>
        </w:rPr>
      </w:pPr>
      <w:ins w:id="25264" w:author="Updates" w:date="2024-01-23T15:22:00Z">
        <w:r w:rsidRPr="00D51D34">
          <w:rPr>
            <w:rFonts w:ascii="Arial" w:eastAsia="Times New Roman" w:hAnsi="Arial" w:cs="Arial"/>
            <w:sz w:val="20"/>
            <w:szCs w:val="20"/>
          </w:rPr>
          <w:t xml:space="preserve">applications, such as targeting specific </w:t>
        </w:r>
        <w:proofErr w:type="gramStart"/>
        <w:r w:rsidRPr="00D51D34">
          <w:rPr>
            <w:rFonts w:ascii="Arial" w:eastAsia="Times New Roman" w:hAnsi="Arial" w:cs="Arial"/>
            <w:sz w:val="20"/>
            <w:szCs w:val="20"/>
          </w:rPr>
          <w:t>pollutants</w:t>
        </w:r>
        <w:proofErr w:type="gramEnd"/>
      </w:ins>
    </w:p>
    <w:p w14:paraId="7CFD1DD0" w14:textId="3768E9AB" w:rsidR="000333C4" w:rsidRPr="00D51D34" w:rsidRDefault="000333C4" w:rsidP="00D51D34">
      <w:pPr>
        <w:spacing w:line="252" w:lineRule="auto"/>
        <w:rPr>
          <w:ins w:id="25265" w:author="Updates" w:date="2024-01-23T15:22:00Z"/>
          <w:rFonts w:ascii="Arial" w:eastAsia="Times New Roman" w:hAnsi="Arial" w:cs="Arial"/>
          <w:sz w:val="20"/>
          <w:szCs w:val="20"/>
        </w:rPr>
      </w:pPr>
      <w:ins w:id="25266" w:author="Updates" w:date="2024-01-23T15:22:00Z">
        <w:r w:rsidRPr="00D51D34">
          <w:rPr>
            <w:rFonts w:ascii="Arial" w:eastAsia="Times New Roman" w:hAnsi="Arial" w:cs="Arial"/>
            <w:sz w:val="20"/>
            <w:szCs w:val="20"/>
          </w:rPr>
          <w:t>other than TSS, in areas with commercial and industrial land uses, for trash or litter control at small sites, and for retrofits of existing catch basins to add enhanced prevention of TSS, leaf litter, and trash accumulation, or to improve existing conditions at size-constrained sites (e.g., catch basins near bathing beaches</w:t>
        </w:r>
        <w:proofErr w:type="gramStart"/>
        <w:r w:rsidRPr="00D51D34">
          <w:rPr>
            <w:rFonts w:ascii="Arial" w:eastAsia="Times New Roman" w:hAnsi="Arial" w:cs="Arial"/>
            <w:sz w:val="20"/>
            <w:szCs w:val="20"/>
          </w:rPr>
          <w:t>).</w:t>
        </w:r>
        <w:bookmarkStart w:id="25267" w:name="_Hlk86669054"/>
        <w:r w:rsidRPr="00D51D34">
          <w:rPr>
            <w:rFonts w:ascii="Arial" w:eastAsia="Times New Roman" w:hAnsi="Arial" w:cs="Arial"/>
            <w:sz w:val="20"/>
            <w:szCs w:val="20"/>
          </w:rPr>
          <w:t>.</w:t>
        </w:r>
        <w:proofErr w:type="gramEnd"/>
        <w:r w:rsidRPr="00D51D34">
          <w:rPr>
            <w:rFonts w:ascii="Arial" w:eastAsia="Times New Roman" w:hAnsi="Arial" w:cs="Arial"/>
            <w:sz w:val="20"/>
            <w:szCs w:val="20"/>
          </w:rPr>
          <w:t xml:space="preserve"> </w:t>
        </w:r>
      </w:ins>
    </w:p>
    <w:bookmarkEnd w:id="25267"/>
    <w:p w14:paraId="6D4A6A84" w14:textId="77777777" w:rsidR="000333C4" w:rsidRPr="00D51D34" w:rsidRDefault="000333C4" w:rsidP="00D51D34">
      <w:pPr>
        <w:spacing w:before="240" w:after="120"/>
        <w:rPr>
          <w:ins w:id="25268" w:author="Updates" w:date="2024-01-23T15:22:00Z"/>
          <w:rFonts w:ascii="Franklin Gothic Demi Cond" w:eastAsia="Impact" w:hAnsi="Franklin Gothic Demi Cond"/>
          <w:color w:val="0393EB"/>
          <w:spacing w:val="-2"/>
          <w:sz w:val="28"/>
          <w:szCs w:val="28"/>
          <w:lang w:eastAsia="ko-KR"/>
        </w:rPr>
      </w:pPr>
      <w:ins w:id="25269" w:author="Updates" w:date="2024-01-23T15:22:00Z">
        <w:r w:rsidRPr="00D51D34">
          <w:rPr>
            <w:rFonts w:ascii="Franklin Gothic Demi Cond" w:eastAsia="Impact" w:hAnsi="Franklin Gothic Demi Cond"/>
            <w:color w:val="0393EB"/>
            <w:spacing w:val="-2"/>
            <w:sz w:val="28"/>
            <w:szCs w:val="28"/>
            <w:lang w:eastAsia="ko-KR"/>
          </w:rPr>
          <w:t>Design and Construction</w:t>
        </w:r>
      </w:ins>
    </w:p>
    <w:p w14:paraId="5AE5340D" w14:textId="77777777" w:rsidR="000333C4" w:rsidRPr="007E5CF6" w:rsidRDefault="000333C4" w:rsidP="00D51D34">
      <w:pPr>
        <w:spacing w:line="37" w:lineRule="exact"/>
        <w:rPr>
          <w:ins w:id="25270" w:author="Updates" w:date="2024-01-23T15:22:00Z"/>
          <w:rFonts w:eastAsia="MS Mincho"/>
          <w:sz w:val="20"/>
          <w:szCs w:val="20"/>
        </w:rPr>
      </w:pPr>
    </w:p>
    <w:p w14:paraId="260AB85B" w14:textId="05B54C29" w:rsidR="000333C4" w:rsidRDefault="00D51D34" w:rsidP="00D51D34">
      <w:pPr>
        <w:spacing w:line="252" w:lineRule="auto"/>
        <w:rPr>
          <w:ins w:id="25271" w:author="Updates" w:date="2024-01-23T15:22:00Z"/>
          <w:rFonts w:ascii="Arial" w:eastAsia="Times New Roman" w:hAnsi="Arial" w:cs="Arial"/>
          <w:sz w:val="20"/>
          <w:szCs w:val="20"/>
        </w:rPr>
      </w:pPr>
      <w:ins w:id="25272" w:author="Updates" w:date="2024-01-23T15:22:00Z">
        <w:r w:rsidRPr="00D51D34">
          <w:rPr>
            <w:rFonts w:ascii="Arial" w:eastAsia="Times New Roman" w:hAnsi="Arial" w:cs="Arial"/>
            <w:noProof/>
            <w:sz w:val="20"/>
            <w:szCs w:val="20"/>
          </w:rPr>
          <mc:AlternateContent>
            <mc:Choice Requires="wps">
              <w:drawing>
                <wp:anchor distT="45720" distB="45720" distL="114300" distR="114300" simplePos="0" relativeHeight="251658431" behindDoc="0" locked="1" layoutInCell="1" allowOverlap="1" wp14:anchorId="00E789D4" wp14:editId="20E5DAE9">
                  <wp:simplePos x="0" y="0"/>
                  <wp:positionH relativeFrom="column">
                    <wp:posOffset>6010910</wp:posOffset>
                  </wp:positionH>
                  <wp:positionV relativeFrom="page">
                    <wp:posOffset>262890</wp:posOffset>
                  </wp:positionV>
                  <wp:extent cx="981075" cy="1404620"/>
                  <wp:effectExtent l="0" t="0" r="9525" b="0"/>
                  <wp:wrapNone/>
                  <wp:docPr id="2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404620"/>
                          </a:xfrm>
                          <a:prstGeom prst="rect">
                            <a:avLst/>
                          </a:prstGeom>
                          <a:solidFill>
                            <a:srgbClr val="4BAB9B"/>
                          </a:solidFill>
                          <a:ln w="9525">
                            <a:noFill/>
                            <a:miter lim="800000"/>
                            <a:headEnd/>
                            <a:tailEnd/>
                          </a:ln>
                        </wps:spPr>
                        <wps:txbx>
                          <w:txbxContent>
                            <w:p w14:paraId="0A958A9B" w14:textId="77777777" w:rsidR="00D51D34" w:rsidRPr="00AC3767" w:rsidRDefault="00D51D34" w:rsidP="00D51D34">
                              <w:pPr>
                                <w:rPr>
                                  <w:ins w:id="25273" w:author="Updates" w:date="2024-01-23T15:22:00Z"/>
                                  <w:rFonts w:ascii="Franklin Gothic Demi Cond" w:hAnsi="Franklin Gothic Demi Cond"/>
                                  <w:color w:val="FFFFFF" w:themeColor="background1"/>
                                  <w:sz w:val="26"/>
                                  <w:szCs w:val="26"/>
                                </w:rPr>
                              </w:pPr>
                              <w:ins w:id="25274" w:author="Updates" w:date="2024-01-23T15:22:00Z">
                                <w:r>
                                  <w:rPr>
                                    <w:rFonts w:ascii="Franklin Gothic Demi Cond" w:hAnsi="Franklin Gothic Demi Cond"/>
                                    <w:color w:val="FFFFFF" w:themeColor="background1"/>
                                    <w:sz w:val="26"/>
                                    <w:szCs w:val="26"/>
                                  </w:rPr>
                                  <w:t>Accessories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E789D4" id="_x0000_s1193" type="#_x0000_t202" style="position:absolute;margin-left:473.3pt;margin-top:20.7pt;width:77.25pt;height:110.6pt;z-index:251658431;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HtFgIAAP8DAAAOAAAAZHJzL2Uyb0RvYy54bWysk9Fu2yAUhu8n7R0Q94vtyGkTK06VpMs0&#10;qesmdX0AjHGMhjkMSOzs6XfAaRp1d9V8gcAHfs75zs/ybugUOQrrJOiSZpOUEqE51FLvS/r8c/dp&#10;TonzTNdMgRYlPQlH71YfPyx7U4gptKBqYQmKaFf0pqSt96ZIEsdb0TE3ASM0BhuwHfO4tPuktqxH&#10;9U4l0zS9SXqwtbHAhXP4934M0lXUbxrB/femccITVVLMzcfRxrEKY7JasmJvmWklP6fB3pFFx6TG&#10;Sy9S98wzcrDyH6lOcgsOGj/h0CXQNJKLWANWk6VvqnlqmRGxFoTjzAWT+3+y/PH4ZH5Y4ocNDNjA&#10;WIQzD8B/OaJh2zK9F2troW8Fq/HiLCBLeuOK89GA2hUuiFT9N6ixyezgIQoNje0CFayToDo24HSB&#10;LgZPOP5czLP0dkYJx1CWp/nNNHYlYcXLaWOd/yKgI2FSUotNjers+OB8yIYVL1vCZQ6UrHdSqbiw&#10;+2qrLDkyNEC+WW8Wm1jAm21Kkx5TmU1nUVlDOB+90UmPBlWyK+k8Dd9omUDjs67jFs+kGueYidJn&#10;PIHIyMYP1UBkjeWli3A68KqgPiExC6Mj8QXhpAX7h5Ie3VhS9/vArKBEfdVIfZHlebBvXOSzW2RE&#10;7HWkuo4wzVGqpJ6Scbr10fIRiFljd3YygnvN5Jw0uizyPL+IYOPrddz1+m5XfwEAAP//AwBQSwME&#10;FAAGAAgAAAAhAO7IcgTfAAAACwEAAA8AAABkcnMvZG93bnJldi54bWxMj0FOwzAQRfdI3MEapG4Q&#10;tZ1GBkImFS1wAEpRt248JBGxHcVuE26Pu4Ll6D/9/6Zcz7ZnZxpD5x2CXApg5GpvOtcg7D/e7h6A&#10;haid0b13hPBDAdbV9VWpC+Mn907nXWxYKnGh0AhtjEPBeahbsjos/UAuZV9+tDqmc2y4GfWUym3P&#10;MyEUt7pzaaHVA21bqr93J4swrDbzSvbh/uWwOew/byeR+1eBuLiZn5+ARZrjHwwX/aQOVXI6+pMz&#10;gfUIj7lSCUXIZQ7sAkghJbAjQqYyBbwq+f8fql8AAAD//wMAUEsBAi0AFAAGAAgAAAAhALaDOJL+&#10;AAAA4QEAABMAAAAAAAAAAAAAAAAAAAAAAFtDb250ZW50X1R5cGVzXS54bWxQSwECLQAUAAYACAAA&#10;ACEAOP0h/9YAAACUAQAACwAAAAAAAAAAAAAAAAAvAQAAX3JlbHMvLnJlbHNQSwECLQAUAAYACAAA&#10;ACEAo7qR7RYCAAD/AwAADgAAAAAAAAAAAAAAAAAuAgAAZHJzL2Uyb0RvYy54bWxQSwECLQAUAAYA&#10;CAAAACEA7shyBN8AAAALAQAADwAAAAAAAAAAAAAAAABwBAAAZHJzL2Rvd25yZXYueG1sUEsFBgAA&#10;AAAEAAQA8wAAAHwFAAAAAA==&#10;" fillcolor="#4bab9b" stroked="f">
                  <v:textbox style="mso-fit-shape-to-text:t">
                    <w:txbxContent>
                      <w:p w14:paraId="0A958A9B" w14:textId="77777777" w:rsidR="00D51D34" w:rsidRPr="00AC3767" w:rsidRDefault="00D51D34" w:rsidP="00D51D34">
                        <w:pPr>
                          <w:rPr>
                            <w:ins w:id="25275" w:author="Updates" w:date="2024-01-23T15:22:00Z"/>
                            <w:rFonts w:ascii="Franklin Gothic Demi Cond" w:hAnsi="Franklin Gothic Demi Cond"/>
                            <w:color w:val="FFFFFF" w:themeColor="background1"/>
                            <w:sz w:val="26"/>
                            <w:szCs w:val="26"/>
                          </w:rPr>
                        </w:pPr>
                        <w:ins w:id="25276" w:author="Updates" w:date="2024-01-23T15:22:00Z">
                          <w:r>
                            <w:rPr>
                              <w:rFonts w:ascii="Franklin Gothic Demi Cond" w:hAnsi="Franklin Gothic Demi Cond"/>
                              <w:color w:val="FFFFFF" w:themeColor="background1"/>
                              <w:sz w:val="26"/>
                              <w:szCs w:val="26"/>
                            </w:rPr>
                            <w:t>Accessories</w:t>
                          </w:r>
                        </w:ins>
                      </w:p>
                    </w:txbxContent>
                  </v:textbox>
                  <w10:wrap anchory="page"/>
                  <w10:anchorlock/>
                </v:shape>
              </w:pict>
            </mc:Fallback>
          </mc:AlternateContent>
        </w:r>
        <w:r w:rsidR="000333C4" w:rsidRPr="00D51D34">
          <w:rPr>
            <w:rFonts w:ascii="Arial" w:eastAsia="Times New Roman" w:hAnsi="Arial" w:cs="Arial"/>
            <w:sz w:val="20"/>
            <w:szCs w:val="20"/>
          </w:rPr>
          <w:t xml:space="preserve">Since vertical curb inlet grates are usually proprietary devices, the manufacturer should be </w:t>
        </w:r>
        <w:r w:rsidR="00E45493">
          <w:rPr>
            <w:rFonts w:ascii="Arial" w:eastAsia="Times New Roman" w:hAnsi="Arial" w:cs="Arial"/>
            <w:sz w:val="20"/>
            <w:szCs w:val="20"/>
          </w:rPr>
          <w:t xml:space="preserve">consulted </w:t>
        </w:r>
        <w:r w:rsidR="000333C4" w:rsidRPr="00D51D34">
          <w:rPr>
            <w:rFonts w:ascii="Arial" w:eastAsia="Times New Roman" w:hAnsi="Arial" w:cs="Arial"/>
            <w:sz w:val="20"/>
            <w:szCs w:val="20"/>
          </w:rPr>
          <w:t>to ensure that the device will work in the type of catch basin in which it is installed.</w:t>
        </w:r>
        <w:r w:rsidR="00340A18">
          <w:rPr>
            <w:rFonts w:ascii="Arial" w:eastAsia="Times New Roman" w:hAnsi="Arial" w:cs="Arial"/>
            <w:sz w:val="20"/>
            <w:szCs w:val="20"/>
          </w:rPr>
          <w:t xml:space="preserve"> All manufacturer specifications must be followed to ensure combability and proper installation.</w:t>
        </w:r>
        <w:r w:rsidR="000333C4" w:rsidRPr="00D51D34">
          <w:rPr>
            <w:rFonts w:ascii="Arial" w:eastAsia="Times New Roman" w:hAnsi="Arial" w:cs="Arial"/>
            <w:sz w:val="20"/>
            <w:szCs w:val="20"/>
          </w:rPr>
          <w:t xml:space="preserve"> Flow characteristics and sediment loading should be evaluated and any resulting modifications to the catch basin made before installation of the insert.</w:t>
        </w:r>
      </w:ins>
    </w:p>
    <w:p w14:paraId="7067E270" w14:textId="77777777" w:rsidR="00340A18" w:rsidRPr="00D51D34" w:rsidRDefault="00340A18" w:rsidP="00D51D34">
      <w:pPr>
        <w:spacing w:line="252" w:lineRule="auto"/>
        <w:rPr>
          <w:ins w:id="25277" w:author="Updates" w:date="2024-01-23T15:22:00Z"/>
          <w:rFonts w:ascii="Arial" w:eastAsia="Times New Roman" w:hAnsi="Arial" w:cs="Arial"/>
          <w:sz w:val="20"/>
          <w:szCs w:val="20"/>
        </w:rPr>
      </w:pPr>
    </w:p>
    <w:p w14:paraId="044F488A" w14:textId="77777777" w:rsidR="000333C4" w:rsidRPr="00D51D34" w:rsidRDefault="000333C4" w:rsidP="00D51D34">
      <w:pPr>
        <w:spacing w:line="252" w:lineRule="auto"/>
        <w:rPr>
          <w:ins w:id="25278" w:author="Updates" w:date="2024-01-23T15:22:00Z"/>
          <w:rFonts w:ascii="Arial" w:eastAsia="Times New Roman" w:hAnsi="Arial" w:cs="Arial"/>
          <w:sz w:val="20"/>
          <w:szCs w:val="20"/>
        </w:rPr>
      </w:pPr>
      <w:ins w:id="25279" w:author="Updates" w:date="2024-01-23T15:22:00Z">
        <w:r w:rsidRPr="00D51D34">
          <w:rPr>
            <w:rFonts w:ascii="Arial" w:eastAsia="Times New Roman" w:hAnsi="Arial" w:cs="Arial"/>
            <w:sz w:val="20"/>
            <w:szCs w:val="20"/>
          </w:rPr>
          <w:t xml:space="preserve">For Vertical curb inlet grates in combination inlets, the clear space in the curb opening, or each individual clear space if the curb opening has two or more clear spaces, shall have an area of no more than seven (7.0) square inches or be no greater than two (2.0) inches across the smallest dimension. Fixed curb guards shall </w:t>
        </w:r>
        <w:proofErr w:type="gramStart"/>
        <w:r w:rsidRPr="00D51D34">
          <w:rPr>
            <w:rFonts w:ascii="Arial" w:eastAsia="Times New Roman" w:hAnsi="Arial" w:cs="Arial"/>
            <w:sz w:val="20"/>
            <w:szCs w:val="20"/>
          </w:rPr>
          <w:t>me</w:t>
        </w:r>
        <w:proofErr w:type="gramEnd"/>
        <w:r w:rsidRPr="00D51D34">
          <w:rPr>
            <w:rFonts w:ascii="Arial" w:eastAsia="Times New Roman" w:hAnsi="Arial" w:cs="Arial"/>
            <w:sz w:val="20"/>
            <w:szCs w:val="20"/>
          </w:rPr>
          <w:t xml:space="preserve"> made of cast iron, coated or uncoated stainless steel. The moveable portion of retractable curb guards can be made of stainless steel or hard plastic.</w:t>
        </w:r>
      </w:ins>
    </w:p>
    <w:p w14:paraId="0C03C381" w14:textId="3CEB55BC" w:rsidR="000333C4" w:rsidRPr="007E5CF6" w:rsidRDefault="00340A18" w:rsidP="00D51D34">
      <w:pPr>
        <w:spacing w:before="240" w:after="120"/>
        <w:rPr>
          <w:ins w:id="25280" w:author="Updates" w:date="2024-01-23T15:22:00Z"/>
          <w:rFonts w:eastAsia="MS Mincho"/>
          <w:sz w:val="20"/>
          <w:szCs w:val="20"/>
        </w:rPr>
      </w:pPr>
      <w:ins w:id="25281" w:author="Updates" w:date="2024-01-23T15:22:00Z">
        <w:r>
          <w:rPr>
            <w:rFonts w:ascii="Franklin Gothic Demi Cond" w:eastAsia="Impact" w:hAnsi="Franklin Gothic Demi Cond"/>
            <w:color w:val="0393EB"/>
            <w:spacing w:val="-2"/>
            <w:sz w:val="28"/>
            <w:szCs w:val="28"/>
            <w:lang w:eastAsia="ko-KR"/>
          </w:rPr>
          <w:br w:type="column"/>
        </w:r>
        <w:r w:rsidR="000333C4" w:rsidRPr="00D51D34">
          <w:rPr>
            <w:rFonts w:ascii="Franklin Gothic Demi Cond" w:eastAsia="Impact" w:hAnsi="Franklin Gothic Demi Cond"/>
            <w:color w:val="0393EB"/>
            <w:spacing w:val="-2"/>
            <w:sz w:val="28"/>
            <w:szCs w:val="28"/>
            <w:lang w:eastAsia="ko-KR"/>
          </w:rPr>
          <w:lastRenderedPageBreak/>
          <w:t>Maintenance</w:t>
        </w:r>
      </w:ins>
    </w:p>
    <w:p w14:paraId="076FE2A4" w14:textId="77777777" w:rsidR="000333C4" w:rsidRPr="007E5CF6" w:rsidRDefault="000333C4" w:rsidP="000333C4">
      <w:pPr>
        <w:spacing w:line="37" w:lineRule="exact"/>
        <w:rPr>
          <w:ins w:id="25282" w:author="Updates" w:date="2024-01-23T15:22:00Z"/>
          <w:rFonts w:eastAsia="MS Mincho"/>
          <w:sz w:val="20"/>
          <w:szCs w:val="20"/>
        </w:rPr>
      </w:pPr>
    </w:p>
    <w:p w14:paraId="6A565896" w14:textId="2D241A44" w:rsidR="000333C4" w:rsidRPr="00A17C48" w:rsidRDefault="000333C4" w:rsidP="000333C4">
      <w:pPr>
        <w:spacing w:line="252" w:lineRule="auto"/>
        <w:rPr>
          <w:ins w:id="25283" w:author="Updates" w:date="2024-01-23T15:22:00Z"/>
          <w:rFonts w:ascii="Arial" w:eastAsia="Times New Roman" w:hAnsi="Arial" w:cs="Arial"/>
          <w:sz w:val="20"/>
          <w:szCs w:val="20"/>
        </w:rPr>
      </w:pPr>
      <w:ins w:id="25284" w:author="Updates" w:date="2024-01-23T15:22:00Z">
        <w:r w:rsidRPr="00A17C48">
          <w:rPr>
            <w:rFonts w:ascii="Arial" w:eastAsia="Times New Roman" w:hAnsi="Arial" w:cs="Arial"/>
            <w:sz w:val="20"/>
            <w:szCs w:val="20"/>
          </w:rPr>
          <w:t xml:space="preserve">Inspect vertical curb inlet grates per the manufacturer’s schedule, and especially after large rainfall events. Whoever is responsible for maintenance should explicitly agree to conduct the maintenance per the manufacturer’s recommendation and to lawfully dispose </w:t>
        </w:r>
        <w:r w:rsidRPr="00C33EB5">
          <w:rPr>
            <w:rFonts w:ascii="Arial" w:eastAsia="Times New Roman" w:hAnsi="Arial" w:cs="Arial"/>
            <w:sz w:val="20"/>
            <w:szCs w:val="20"/>
          </w:rPr>
          <w:t>of cleanings and replace th</w:t>
        </w:r>
        <w:r w:rsidRPr="00340A18">
          <w:rPr>
            <w:rFonts w:ascii="Arial" w:eastAsia="Times New Roman" w:hAnsi="Arial" w:cs="Arial"/>
            <w:sz w:val="20"/>
            <w:szCs w:val="20"/>
          </w:rPr>
          <w:t>e grate should it become damaged</w:t>
        </w:r>
        <w:r w:rsidRPr="00A17C48">
          <w:rPr>
            <w:rFonts w:ascii="Arial" w:eastAsia="Times New Roman" w:hAnsi="Arial" w:cs="Arial"/>
            <w:sz w:val="20"/>
            <w:szCs w:val="20"/>
          </w:rPr>
          <w:t xml:space="preserve">. </w:t>
        </w:r>
      </w:ins>
    </w:p>
    <w:p w14:paraId="0D915660" w14:textId="77777777" w:rsidR="000333C4" w:rsidRPr="00A17C48" w:rsidRDefault="000333C4" w:rsidP="000333C4">
      <w:pPr>
        <w:spacing w:line="252" w:lineRule="auto"/>
        <w:rPr>
          <w:ins w:id="25285" w:author="Updates" w:date="2024-01-23T15:22:00Z"/>
          <w:rFonts w:ascii="Arial" w:eastAsia="Times New Roman" w:hAnsi="Arial" w:cs="Arial"/>
          <w:sz w:val="20"/>
          <w:szCs w:val="20"/>
        </w:rPr>
      </w:pPr>
    </w:p>
    <w:p w14:paraId="1BAB5939" w14:textId="77777777" w:rsidR="000333C4" w:rsidRPr="00D51D34" w:rsidRDefault="000333C4" w:rsidP="000333C4">
      <w:pPr>
        <w:spacing w:line="252" w:lineRule="auto"/>
        <w:rPr>
          <w:ins w:id="25286" w:author="Updates" w:date="2024-01-23T15:22:00Z"/>
          <w:rFonts w:ascii="Arial" w:eastAsia="Times New Roman" w:hAnsi="Arial" w:cs="Arial"/>
          <w:sz w:val="20"/>
          <w:szCs w:val="20"/>
        </w:rPr>
      </w:pPr>
      <w:ins w:id="25287" w:author="Updates" w:date="2024-01-23T15:22:00Z">
        <w:r w:rsidRPr="00C33EB5">
          <w:rPr>
            <w:rFonts w:ascii="Arial" w:eastAsia="Times New Roman" w:hAnsi="Arial" w:cs="Arial"/>
            <w:sz w:val="20"/>
            <w:szCs w:val="20"/>
          </w:rPr>
          <w:t>Due to the increased litter accumulation on the street, an enhanced street sweeping</w:t>
        </w:r>
        <w:r w:rsidRPr="00D51D34">
          <w:rPr>
            <w:rFonts w:ascii="Arial" w:eastAsia="Times New Roman" w:hAnsi="Arial" w:cs="Arial"/>
            <w:sz w:val="20"/>
            <w:szCs w:val="20"/>
          </w:rPr>
          <w:t xml:space="preserve"> program is recommended to ensure the litter is not swept off the street. </w:t>
        </w:r>
      </w:ins>
    </w:p>
    <w:p w14:paraId="178AA9F7" w14:textId="77777777" w:rsidR="000333C4" w:rsidRPr="00D51D34" w:rsidRDefault="000333C4" w:rsidP="000333C4">
      <w:pPr>
        <w:spacing w:line="252" w:lineRule="auto"/>
        <w:rPr>
          <w:ins w:id="25288" w:author="Updates" w:date="2024-01-23T15:22:00Z"/>
          <w:rFonts w:ascii="Arial" w:eastAsia="Times New Roman" w:hAnsi="Arial" w:cs="Arial"/>
          <w:sz w:val="20"/>
          <w:szCs w:val="20"/>
        </w:rPr>
      </w:pPr>
    </w:p>
    <w:p w14:paraId="3DA71C6E" w14:textId="77777777" w:rsidR="000333C4" w:rsidRPr="00D51D34" w:rsidRDefault="000333C4" w:rsidP="000333C4">
      <w:pPr>
        <w:spacing w:line="252" w:lineRule="auto"/>
        <w:rPr>
          <w:ins w:id="25289" w:author="Updates" w:date="2024-01-23T15:22:00Z"/>
          <w:rFonts w:ascii="Arial" w:eastAsia="Times New Roman" w:hAnsi="Arial" w:cs="Arial"/>
          <w:sz w:val="20"/>
          <w:szCs w:val="20"/>
        </w:rPr>
      </w:pPr>
      <w:ins w:id="25290" w:author="Updates" w:date="2024-01-23T15:22:00Z">
        <w:r w:rsidRPr="00D51D34">
          <w:rPr>
            <w:rFonts w:ascii="Arial" w:eastAsia="Times New Roman" w:hAnsi="Arial" w:cs="Arial"/>
            <w:sz w:val="20"/>
            <w:szCs w:val="20"/>
          </w:rPr>
          <w:t xml:space="preserve">Since small particles and debris may still enter the catch basin sump, it should be cleaned on a regular schedule, at minimum as frequently as catch basins without a vertical curb inlet. </w:t>
        </w:r>
      </w:ins>
    </w:p>
    <w:p w14:paraId="4EFA8E8A" w14:textId="77777777" w:rsidR="000333C4" w:rsidRDefault="000333C4" w:rsidP="000333C4">
      <w:pPr>
        <w:spacing w:line="252" w:lineRule="auto"/>
        <w:rPr>
          <w:ins w:id="25291" w:author="Updates" w:date="2024-01-23T15:22:00Z"/>
          <w:rFonts w:eastAsia="Times New Roman"/>
        </w:rPr>
      </w:pPr>
    </w:p>
    <w:p w14:paraId="7D3B1128" w14:textId="77777777" w:rsidR="000333C4" w:rsidRPr="00D51D34" w:rsidRDefault="000333C4" w:rsidP="00D51D34">
      <w:pPr>
        <w:rPr>
          <w:ins w:id="25292" w:author="Updates" w:date="2024-01-23T15:22:00Z"/>
          <w:rFonts w:ascii="Franklin Gothic Demi Cond" w:eastAsia="Impact" w:hAnsi="Franklin Gothic Demi Cond"/>
          <w:color w:val="0393EB"/>
          <w:spacing w:val="-2"/>
          <w:sz w:val="28"/>
          <w:szCs w:val="28"/>
          <w:lang w:eastAsia="ko-KR"/>
        </w:rPr>
      </w:pPr>
      <w:ins w:id="25293" w:author="Updates" w:date="2024-01-23T15:22:00Z">
        <w:r w:rsidRPr="00D51D34">
          <w:rPr>
            <w:rFonts w:ascii="Franklin Gothic Demi Cond" w:eastAsia="Impact" w:hAnsi="Franklin Gothic Demi Cond"/>
            <w:color w:val="0393EB"/>
            <w:spacing w:val="-2"/>
            <w:sz w:val="28"/>
            <w:szCs w:val="28"/>
            <w:lang w:eastAsia="ko-KR"/>
          </w:rPr>
          <w:t>References</w:t>
        </w:r>
      </w:ins>
    </w:p>
    <w:p w14:paraId="5E0E213E" w14:textId="77777777" w:rsidR="000333C4" w:rsidRPr="00D51D34" w:rsidRDefault="000333C4" w:rsidP="00D51D34">
      <w:pPr>
        <w:spacing w:line="252" w:lineRule="auto"/>
        <w:rPr>
          <w:ins w:id="25294" w:author="Updates" w:date="2024-01-23T15:22:00Z"/>
          <w:rFonts w:ascii="Arial" w:eastAsia="Times New Roman" w:hAnsi="Arial" w:cs="Arial"/>
          <w:sz w:val="20"/>
          <w:szCs w:val="20"/>
        </w:rPr>
      </w:pPr>
      <w:ins w:id="25295" w:author="Updates" w:date="2024-01-23T15:22:00Z">
        <w:r w:rsidRPr="00D51D34">
          <w:rPr>
            <w:rFonts w:ascii="Arial" w:eastAsia="Times New Roman" w:hAnsi="Arial" w:cs="Arial"/>
            <w:sz w:val="20"/>
            <w:szCs w:val="20"/>
          </w:rPr>
          <w:t>Evaluation of Street Sweeping and Curb Inlet Screens as Measures to Control Trash in Stormwater. 2016. State Water Resources Control Board Grant Agreement No. 12-420-550. EOA Inc. Oakland CA.</w:t>
        </w:r>
      </w:ins>
    </w:p>
    <w:p w14:paraId="3DC11895" w14:textId="48693E0F" w:rsidR="00365F39" w:rsidRDefault="00D94084" w:rsidP="00843872">
      <w:pPr>
        <w:pStyle w:val="Heading1"/>
        <w:rPr>
          <w:ins w:id="25296" w:author="Updates" w:date="2024-01-23T15:22:00Z"/>
          <w:rFonts w:ascii="Franklin Gothic Demi Cond" w:hAnsi="Franklin Gothic Demi Cond"/>
          <w:color w:val="005696"/>
          <w:highlight w:val="yellow"/>
        </w:rPr>
      </w:pPr>
      <w:ins w:id="25297" w:author="Updates" w:date="2024-01-23T15:22:00Z">
        <w:r>
          <w:rPr>
            <w:highlight w:val="yellow"/>
          </w:rPr>
          <w:br w:type="page"/>
        </w:r>
        <w:bookmarkStart w:id="25298" w:name="_Toc117173087"/>
        <w:r w:rsidR="00E55690" w:rsidRPr="00365F39">
          <w:rPr>
            <w:noProof/>
          </w:rPr>
          <w:lastRenderedPageBreak/>
          <mc:AlternateContent>
            <mc:Choice Requires="wps">
              <w:drawing>
                <wp:anchor distT="0" distB="0" distL="114300" distR="114300" simplePos="0" relativeHeight="251658373" behindDoc="0" locked="0" layoutInCell="1" allowOverlap="1" wp14:anchorId="62795CCC" wp14:editId="5CF9F347">
                  <wp:simplePos x="0" y="0"/>
                  <wp:positionH relativeFrom="column">
                    <wp:posOffset>5317328</wp:posOffset>
                  </wp:positionH>
                  <wp:positionV relativeFrom="paragraph">
                    <wp:posOffset>-201295</wp:posOffset>
                  </wp:positionV>
                  <wp:extent cx="1695450" cy="1621155"/>
                  <wp:effectExtent l="0" t="0" r="0" b="0"/>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621155"/>
                          </a:xfrm>
                          <a:prstGeom prst="rect">
                            <a:avLst/>
                          </a:prstGeom>
                          <a:solidFill>
                            <a:sysClr val="windowText" lastClr="000000">
                              <a:lumMod val="85000"/>
                              <a:lumOff val="15000"/>
                            </a:sysClr>
                          </a:solidFill>
                          <a:ln w="9525">
                            <a:noFill/>
                            <a:miter lim="800000"/>
                            <a:headEnd/>
                            <a:tailEnd/>
                          </a:ln>
                        </wps:spPr>
                        <wps:txbx>
                          <w:txbxContent>
                            <w:p w14:paraId="0EDEE5C8" w14:textId="77777777" w:rsidR="000E6946" w:rsidRPr="004C62B2" w:rsidRDefault="000E6946" w:rsidP="00365F39">
                              <w:pPr>
                                <w:spacing w:before="40" w:line="192" w:lineRule="auto"/>
                                <w:rPr>
                                  <w:ins w:id="25299" w:author="Updates" w:date="2024-01-23T15:22:00Z"/>
                                  <w:rFonts w:ascii="Franklin Gothic Demi Cond" w:hAnsi="Franklin Gothic Demi Cond"/>
                                  <w:bCs/>
                                  <w:color w:val="63C2FD"/>
                                  <w:spacing w:val="-2"/>
                                  <w:sz w:val="24"/>
                                  <w:szCs w:val="24"/>
                                  <w:lang w:eastAsia="ko-KR"/>
                                </w:rPr>
                              </w:pPr>
                              <w:ins w:id="25300"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1821F3D7" w14:textId="77777777" w:rsidR="000E6946" w:rsidRDefault="000E6946" w:rsidP="00365F39">
                              <w:pPr>
                                <w:spacing w:line="192" w:lineRule="auto"/>
                                <w:rPr>
                                  <w:ins w:id="25301" w:author="Updates" w:date="2024-01-23T15:22:00Z"/>
                                  <w:rFonts w:ascii="Franklin Gothic Demi Cond" w:hAnsi="Franklin Gothic Demi Cond"/>
                                  <w:bCs/>
                                  <w:color w:val="CBCBCB"/>
                                  <w:spacing w:val="-2"/>
                                  <w:sz w:val="24"/>
                                  <w:szCs w:val="24"/>
                                  <w:lang w:eastAsia="ko-KR"/>
                                </w:rPr>
                              </w:pPr>
                              <w:ins w:id="25302"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69942BD6" w14:textId="77777777" w:rsidR="000E6946" w:rsidRPr="004C62B2" w:rsidRDefault="000E6946" w:rsidP="00365F39">
                              <w:pPr>
                                <w:spacing w:line="192" w:lineRule="auto"/>
                                <w:rPr>
                                  <w:ins w:id="25303" w:author="Updates" w:date="2024-01-23T15:22:00Z"/>
                                  <w:rFonts w:ascii="Franklin Gothic Demi Cond" w:hAnsi="Franklin Gothic Demi Cond"/>
                                  <w:bCs/>
                                  <w:color w:val="0367A5"/>
                                  <w:spacing w:val="-2"/>
                                  <w:sz w:val="24"/>
                                  <w:szCs w:val="24"/>
                                  <w:lang w:eastAsia="ko-KR"/>
                                </w:rPr>
                              </w:pPr>
                              <w:ins w:id="25304"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2795CCC" id="_x0000_s1194" type="#_x0000_t202" style="position:absolute;left:0;text-align:left;margin-left:418.7pt;margin-top:-15.85pt;width:133.5pt;height:127.65pt;z-index:2516583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cHPNQIAAEwEAAAOAAAAZHJzL2Uyb0RvYy54bWysVNtu2zAMfR+wfxD0vjgO4iw14hRdugwD&#10;ugvQ7gMUWY6FyaImKbGzrx9Fp2m2vQ3LgyCS8jnkIZnV7dAZdlQ+aLAVzydTzpSVUGu7r/i3p+2b&#10;JWchClsLA1ZV/KQCv12/frXqXalm0IKplWcIYkPZu4q3Mboyy4JsVSfCBJyyGGzAdyKi6fdZ7UWP&#10;6J3JZtPpIuvB186DVCGg934M8jXhN42S8UvTBBWZqTjmFun0dO7Sma1Xotx74Votz2mIf8iiE9oi&#10;6QXqXkTBDl7/BdVp6SFAEycSugyaRktFNWA1+fSPah5b4RTVguIEd5Ep/D9Y+fn46L56Fod3MGAD&#10;qYjgHkB+D8zCphV2r+68h75VokbiPEmW9S6U50+T1KEMCWTXf4IamywOEQhoaHyXVME6GaJjA04X&#10;0dUQmUyUi5tiXmBIYixfzPK8KIhDlM+fOx/iBwUdS5eKe+wqwYvjQ4gpHVE+P0lsAYyut9oYMk5h&#10;Yzw7ChwAnJsa+idk5syIEDGA6dCP8MyhwwLGt8sC/eN4oBuHaHTnz27kDARN9L9RGsv6it8Us4JQ&#10;LaRcaNA6HXHaje4qvhxpyZ2kfW9rukehzXhHBmPPWid5R6HjsBuYrlGqnNJL4u+gPqH8HsbxxnXE&#10;Swv+J2c9jnbFw4+D8AqL/mixhTf5fJ52gYx58XaGhr+O7K4jwkqEqjhqNl43kfaHxHV32Oqtpia8&#10;ZHJOGkeWxDmvV9qJa5tevfwJrH8BAAD//wMAUEsDBBQABgAIAAAAIQB7N4Lx4QAAAAwBAAAPAAAA&#10;ZHJzL2Rvd25yZXYueG1sTI9Na8JAEIbvhf6HZQq96ebDqqSZSFEKhUKhVrDHdXeahGZnQ3bV+O+7&#10;nupxZh7eed5yNdpOnGjwrWOEdJqAINbOtFwj7L5eJ0sQPig2qnNMCBfysKru70pVGHfmTzptQy1i&#10;CPtCITQh9IWUXjdklZ+6njjeftxgVYjjUEszqHMMt53MkmQurWo5fmhUT+uG9O/2aBH0h6Kn/UbT&#10;7vK279433y07u0Z8fBhfnkEEGsM/DFf9qA5VdDq4IxsvOoRlvphFFGGSpwsQVyJNZnF1QMiyfA6y&#10;KuVtieoPAAD//wMAUEsBAi0AFAAGAAgAAAAhALaDOJL+AAAA4QEAABMAAAAAAAAAAAAAAAAAAAAA&#10;AFtDb250ZW50X1R5cGVzXS54bWxQSwECLQAUAAYACAAAACEAOP0h/9YAAACUAQAACwAAAAAAAAAA&#10;AAAAAAAvAQAAX3JlbHMvLnJlbHNQSwECLQAUAAYACAAAACEAkrnBzzUCAABMBAAADgAAAAAAAAAA&#10;AAAAAAAuAgAAZHJzL2Uyb0RvYy54bWxQSwECLQAUAAYACAAAACEAezeC8eEAAAAMAQAADwAAAAAA&#10;AAAAAAAAAACPBAAAZHJzL2Rvd25yZXYueG1sUEsFBgAAAAAEAAQA8wAAAJ0FAAAAAA==&#10;" fillcolor="#262626" stroked="f">
                  <v:textbox style="mso-fit-shape-to-text:t">
                    <w:txbxContent>
                      <w:p w14:paraId="0EDEE5C8" w14:textId="77777777" w:rsidR="000E6946" w:rsidRPr="004C62B2" w:rsidRDefault="000E6946" w:rsidP="00365F39">
                        <w:pPr>
                          <w:spacing w:before="40" w:line="192" w:lineRule="auto"/>
                          <w:rPr>
                            <w:ins w:id="25305" w:author="Updates" w:date="2024-01-23T15:22:00Z"/>
                            <w:rFonts w:ascii="Franklin Gothic Demi Cond" w:hAnsi="Franklin Gothic Demi Cond"/>
                            <w:bCs/>
                            <w:color w:val="63C2FD"/>
                            <w:spacing w:val="-2"/>
                            <w:sz w:val="24"/>
                            <w:szCs w:val="24"/>
                            <w:lang w:eastAsia="ko-KR"/>
                          </w:rPr>
                        </w:pPr>
                        <w:ins w:id="25306" w:author="Updates" w:date="2024-01-23T15:22:00Z">
                          <w:r w:rsidRPr="004C62B2">
                            <w:rPr>
                              <w:rFonts w:ascii="Franklin Gothic Demi Cond" w:hAnsi="Franklin Gothic Demi Cond"/>
                              <w:bCs/>
                              <w:color w:val="63C2FD"/>
                              <w:spacing w:val="-2"/>
                              <w:sz w:val="24"/>
                              <w:szCs w:val="24"/>
                              <w:lang w:eastAsia="ko-KR"/>
                            </w:rPr>
                            <w:t xml:space="preserve">Massachusetts </w:t>
                          </w:r>
                        </w:ins>
                      </w:p>
                      <w:p w14:paraId="1821F3D7" w14:textId="77777777" w:rsidR="000E6946" w:rsidRDefault="000E6946" w:rsidP="00365F39">
                        <w:pPr>
                          <w:spacing w:line="192" w:lineRule="auto"/>
                          <w:rPr>
                            <w:ins w:id="25307" w:author="Updates" w:date="2024-01-23T15:22:00Z"/>
                            <w:rFonts w:ascii="Franklin Gothic Demi Cond" w:hAnsi="Franklin Gothic Demi Cond"/>
                            <w:bCs/>
                            <w:color w:val="CBCBCB"/>
                            <w:spacing w:val="-2"/>
                            <w:sz w:val="24"/>
                            <w:szCs w:val="24"/>
                            <w:lang w:eastAsia="ko-KR"/>
                          </w:rPr>
                        </w:pPr>
                        <w:ins w:id="25308" w:author="Updates" w:date="2024-01-23T15:22:00Z">
                          <w:r w:rsidRPr="00AA3256">
                            <w:rPr>
                              <w:rFonts w:ascii="Franklin Gothic Demi Cond" w:hAnsi="Franklin Gothic Demi Cond"/>
                              <w:bCs/>
                              <w:color w:val="CBCBCB"/>
                              <w:spacing w:val="-2"/>
                              <w:sz w:val="24"/>
                              <w:szCs w:val="24"/>
                              <w:lang w:eastAsia="ko-KR"/>
                            </w:rPr>
                            <w:t xml:space="preserve">Stormwater Management </w:t>
                          </w:r>
                        </w:ins>
                      </w:p>
                      <w:p w14:paraId="69942BD6" w14:textId="77777777" w:rsidR="000E6946" w:rsidRPr="004C62B2" w:rsidRDefault="000E6946" w:rsidP="00365F39">
                        <w:pPr>
                          <w:spacing w:line="192" w:lineRule="auto"/>
                          <w:rPr>
                            <w:ins w:id="25309" w:author="Updates" w:date="2024-01-23T15:22:00Z"/>
                            <w:rFonts w:ascii="Franklin Gothic Demi Cond" w:hAnsi="Franklin Gothic Demi Cond"/>
                            <w:bCs/>
                            <w:color w:val="0367A5"/>
                            <w:spacing w:val="-2"/>
                            <w:sz w:val="24"/>
                            <w:szCs w:val="24"/>
                            <w:lang w:eastAsia="ko-KR"/>
                          </w:rPr>
                        </w:pPr>
                        <w:ins w:id="25310" w:author="Updates" w:date="2024-01-23T15:22:00Z">
                          <w:r w:rsidRPr="00AA3256">
                            <w:rPr>
                              <w:rFonts w:ascii="Franklin Gothic Demi Cond" w:hAnsi="Franklin Gothic Demi Cond"/>
                              <w:bCs/>
                              <w:color w:val="92D050"/>
                              <w:spacing w:val="-2"/>
                              <w:sz w:val="24"/>
                              <w:szCs w:val="24"/>
                              <w:lang w:eastAsia="ko-KR"/>
                            </w:rPr>
                            <w:t>Handbook</w:t>
                          </w:r>
                          <w:r w:rsidRPr="004C62B2">
                            <w:rPr>
                              <w:rFonts w:ascii="Franklin Gothic Demi Cond" w:hAnsi="Franklin Gothic Demi Cond"/>
                              <w:bCs/>
                              <w:color w:val="61A014"/>
                              <w:spacing w:val="-2"/>
                              <w:sz w:val="24"/>
                              <w:szCs w:val="24"/>
                              <w:lang w:eastAsia="ko-KR"/>
                            </w:rPr>
                            <w:t xml:space="preserve"> </w:t>
                          </w:r>
                        </w:ins>
                      </w:p>
                    </w:txbxContent>
                  </v:textbox>
                </v:shape>
              </w:pict>
            </mc:Fallback>
          </mc:AlternateContent>
        </w:r>
        <w:r w:rsidR="00E55690" w:rsidRPr="00365F39">
          <w:rPr>
            <w:noProof/>
          </w:rPr>
          <w:drawing>
            <wp:anchor distT="0" distB="0" distL="114300" distR="114300" simplePos="0" relativeHeight="251658372" behindDoc="1" locked="0" layoutInCell="1" allowOverlap="1" wp14:anchorId="09525AEC" wp14:editId="7BF6DB55">
              <wp:simplePos x="0" y="0"/>
              <wp:positionH relativeFrom="margin">
                <wp:posOffset>-264160</wp:posOffset>
              </wp:positionH>
              <wp:positionV relativeFrom="margin">
                <wp:posOffset>-204308</wp:posOffset>
              </wp:positionV>
              <wp:extent cx="7259955" cy="3038475"/>
              <wp:effectExtent l="0" t="0" r="0" b="9525"/>
              <wp:wrapNone/>
              <wp:docPr id="257" name="Pictur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6"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rcRect l="6868" t="34463" r="4955" b="33701"/>
                      <a:stretch/>
                    </pic:blipFill>
                    <pic:spPr bwMode="auto">
                      <a:xfrm>
                        <a:off x="0" y="0"/>
                        <a:ext cx="7259955" cy="3038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0931" w:rsidRPr="00365F39">
          <w:rPr>
            <w:noProof/>
          </w:rPr>
          <mc:AlternateContent>
            <mc:Choice Requires="wps">
              <w:drawing>
                <wp:anchor distT="0" distB="0" distL="114300" distR="114300" simplePos="0" relativeHeight="251658371" behindDoc="0" locked="0" layoutInCell="1" allowOverlap="1" wp14:anchorId="214D1942" wp14:editId="48494556">
                  <wp:simplePos x="0" y="0"/>
                  <wp:positionH relativeFrom="column">
                    <wp:posOffset>-256540</wp:posOffset>
                  </wp:positionH>
                  <wp:positionV relativeFrom="paragraph">
                    <wp:posOffset>926465</wp:posOffset>
                  </wp:positionV>
                  <wp:extent cx="5095875" cy="857250"/>
                  <wp:effectExtent l="0" t="0" r="9525" b="0"/>
                  <wp:wrapNone/>
                  <wp:docPr id="210" name="Arrow: Pentagon 210"/>
                  <wp:cNvGraphicFramePr/>
                  <a:graphic xmlns:a="http://schemas.openxmlformats.org/drawingml/2006/main">
                    <a:graphicData uri="http://schemas.microsoft.com/office/word/2010/wordprocessingShape">
                      <wps:wsp>
                        <wps:cNvSpPr/>
                        <wps:spPr>
                          <a:xfrm rot="10800000" flipH="1" flipV="1">
                            <a:off x="0" y="0"/>
                            <a:ext cx="5095875" cy="857250"/>
                          </a:xfrm>
                          <a:prstGeom prst="homePlate">
                            <a:avLst>
                              <a:gd name="adj" fmla="val 65727"/>
                            </a:avLst>
                          </a:prstGeom>
                          <a:solidFill>
                            <a:srgbClr val="C153B1"/>
                          </a:solidFill>
                          <a:ln w="25400" cap="flat" cmpd="sng" algn="ctr">
                            <a:noFill/>
                            <a:prstDash val="solid"/>
                          </a:ln>
                          <a:effectLst/>
                        </wps:spPr>
                        <wps:txbx>
                          <w:txbxContent>
                            <w:p w14:paraId="55B5CC43" w14:textId="77777777" w:rsidR="000E6946" w:rsidRPr="00365F39" w:rsidRDefault="000E6946" w:rsidP="00365F39">
                              <w:pPr>
                                <w:spacing w:before="200"/>
                                <w:ind w:right="202"/>
                                <w:rPr>
                                  <w:ins w:id="25311" w:author="Updates" w:date="2024-01-23T15:22:00Z"/>
                                  <w:rFonts w:ascii="Franklin Gothic Demi Cond" w:hAnsi="Franklin Gothic Demi Cond"/>
                                  <w:color w:val="FFFFFF"/>
                                  <w:sz w:val="56"/>
                                  <w:szCs w:val="56"/>
                                </w:rPr>
                              </w:pPr>
                              <w:ins w:id="25312" w:author="Updates" w:date="2024-01-23T15:22:00Z">
                                <w:r w:rsidRPr="00365F39">
                                  <w:rPr>
                                    <w:rFonts w:ascii="Franklin Gothic Demi Cond" w:hAnsi="Franklin Gothic Demi Cond"/>
                                    <w:color w:val="FFFFFF"/>
                                    <w:sz w:val="56"/>
                                    <w:szCs w:val="56"/>
                                  </w:rPr>
                                  <w:t>Operating and Source Controls</w:t>
                                </w:r>
                              </w:ins>
                            </w:p>
                            <w:p w14:paraId="3A6A0EB7" w14:textId="77777777" w:rsidR="000E6946" w:rsidRDefault="000E6946" w:rsidP="00365F39">
                              <w:pPr>
                                <w:ind w:left="-180" w:right="202"/>
                                <w:rPr>
                                  <w:ins w:id="25313" w:author="Updates" w:date="2024-01-23T15:22:00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D1942" id="Arrow: Pentagon 210" o:spid="_x0000_s1195" type="#_x0000_t15" style="position:absolute;left:0;text-align:left;margin-left:-20.2pt;margin-top:72.95pt;width:401.25pt;height:67.5pt;rotation:180;flip:x y;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IdCgQIAAPMEAAAOAAAAZHJzL2Uyb0RvYy54bWysVFtP2zAUfp+0/2D5fSTpGigVKeqK2CYh&#10;qAQbz6eOnWTybbbbFH49x05a2OVpWh6sc/O5fP5OLi73SpIdd74zuqLFSU4J18zUnW4q+u3h+sOM&#10;Eh9A1yCN5hV94p5eLt6/u+jtnE9Ma2TNHcEk2s97W9E2BDvPMs9arsCfGMs1OoVxCgKqrslqBz1m&#10;VzKb5Plp1htXW2cY9x6tV4OTLlJ+ITgLd0J4HoisKPYW0unSuYlntriAeePAth0b24B/6EJBp7Ho&#10;MdUVBCBb1/2RSnXMGW9EOGFGZUaIjvE0A05T5L9Nc9+C5WkWBMfbI0z+/6Vlt7t7u3YIQ2/93KMY&#10;p9gLp4gziFaRz/L4USJkZ7+gYZC+RymG4ghkn/B8OuLJ94EwNJb5eTk7Kylh6JuVZ5MyAZ4NBeJt&#10;63z4zI0iUcCpjOJrCSEODXPY3fgQhaYmGhSyB+ofWF5JfKIdSHKKKc/iE2LGMRilQ8540xvZ1ded&#10;lElxzWYlHcGrFV0V5cdPxXj5lzCpSV/RSTmNUzNAUgpsCUVl64p63VACskG2s+BSn9rEColJsfYV&#10;+HaokdKOJaSOLfBESRwrNv2KeJTCfrMnHVYoitRWtG1M/bR2w0tgM96y6w4r3IAPa3CIAhpx+cId&#10;HkIabNuMEiWtcc9/s8f4iLR7pqRH4uNIP7fgOCXyq0ZmnRfTKaYNSZkiwqi4t57NW4/eqpVBOJEW&#10;2F0SY3yQB1E4ox5xR5exKrpAM6w9gDcqqzAsJG4548tlCsPtsBBu9L1lB6ZFbB/2j+DsyJaAPLs1&#10;hyUZKTCw4TU2oq7NchuM6I6oD7iOT4CblRg0/gXi6r7VU9Trv2rxAgAA//8DAFBLAwQUAAYACAAA&#10;ACEALYtGjuIAAAALAQAADwAAAGRycy9kb3ducmV2LnhtbEyPwU7DMBBE70j8g7VI3Fo7UVraEKcC&#10;VK6IplWhNyc2SUS8DrHbBr6+ywmOq3maeZutRtuxkxl861BCNBXADFZOt1hL2G2fJwtgPijUqnNo&#10;JHwbD6v8+ipTqXZn3JhTEWpGJehTJaEJoU8591VjrPJT1xuk7MMNVgU6h5rrQZ2p3HY8FmLOrWqR&#10;FhrVm6fGVJ/F0UoY31v387p/8bOv3dt6fYgey0OxkfL2Zny4BxbMGP5g+NUndcjJqXRH1J51EiaJ&#10;SAilIJktgRFxN48jYKWEeCGWwPOM//8hvwAAAP//AwBQSwECLQAUAAYACAAAACEAtoM4kv4AAADh&#10;AQAAEwAAAAAAAAAAAAAAAAAAAAAAW0NvbnRlbnRfVHlwZXNdLnhtbFBLAQItABQABgAIAAAAIQA4&#10;/SH/1gAAAJQBAAALAAAAAAAAAAAAAAAAAC8BAABfcmVscy8ucmVsc1BLAQItABQABgAIAAAAIQDS&#10;IIdCgQIAAPMEAAAOAAAAAAAAAAAAAAAAAC4CAABkcnMvZTJvRG9jLnhtbFBLAQItABQABgAIAAAA&#10;IQAti0aO4gAAAAsBAAAPAAAAAAAAAAAAAAAAANsEAABkcnMvZG93bnJldi54bWxQSwUGAAAAAAQA&#10;BADzAAAA6gUAAAAA&#10;" adj="19212" fillcolor="#c153b1" stroked="f" strokeweight="2pt">
                  <v:textbox>
                    <w:txbxContent>
                      <w:p w14:paraId="55B5CC43" w14:textId="77777777" w:rsidR="000E6946" w:rsidRPr="00365F39" w:rsidRDefault="000E6946" w:rsidP="00365F39">
                        <w:pPr>
                          <w:spacing w:before="200"/>
                          <w:ind w:right="202"/>
                          <w:rPr>
                            <w:ins w:id="25314" w:author="Updates" w:date="2024-01-23T15:22:00Z"/>
                            <w:rFonts w:ascii="Franklin Gothic Demi Cond" w:hAnsi="Franklin Gothic Demi Cond"/>
                            <w:color w:val="FFFFFF"/>
                            <w:sz w:val="56"/>
                            <w:szCs w:val="56"/>
                          </w:rPr>
                        </w:pPr>
                        <w:ins w:id="25315" w:author="Updates" w:date="2024-01-23T15:22:00Z">
                          <w:r w:rsidRPr="00365F39">
                            <w:rPr>
                              <w:rFonts w:ascii="Franklin Gothic Demi Cond" w:hAnsi="Franklin Gothic Demi Cond"/>
                              <w:color w:val="FFFFFF"/>
                              <w:sz w:val="56"/>
                              <w:szCs w:val="56"/>
                            </w:rPr>
                            <w:t>Operating and Source Controls</w:t>
                          </w:r>
                        </w:ins>
                      </w:p>
                      <w:p w14:paraId="3A6A0EB7" w14:textId="77777777" w:rsidR="000E6946" w:rsidRDefault="000E6946" w:rsidP="00365F39">
                        <w:pPr>
                          <w:ind w:left="-180" w:right="202"/>
                          <w:rPr>
                            <w:ins w:id="25316" w:author="Updates" w:date="2024-01-23T15:22:00Z"/>
                          </w:rPr>
                        </w:pPr>
                      </w:p>
                    </w:txbxContent>
                  </v:textbox>
                </v:shape>
              </w:pict>
            </mc:Fallback>
          </mc:AlternateContent>
        </w:r>
        <w:r w:rsidR="00365F39" w:rsidRPr="00365F39">
          <w:rPr>
            <w:noProof/>
          </w:rPr>
          <mc:AlternateContent>
            <mc:Choice Requires="wps">
              <w:drawing>
                <wp:anchor distT="45720" distB="45720" distL="114300" distR="114300" simplePos="0" relativeHeight="251658370" behindDoc="0" locked="0" layoutInCell="1" allowOverlap="1" wp14:anchorId="31916E56" wp14:editId="3DF5DF04">
                  <wp:simplePos x="0" y="0"/>
                  <wp:positionH relativeFrom="margin">
                    <wp:posOffset>1069340</wp:posOffset>
                  </wp:positionH>
                  <wp:positionV relativeFrom="margin">
                    <wp:posOffset>3229610</wp:posOffset>
                  </wp:positionV>
                  <wp:extent cx="5343525" cy="5981700"/>
                  <wp:effectExtent l="0" t="0" r="9525" b="0"/>
                  <wp:wrapSquare wrapText="bothSides"/>
                  <wp:docPr id="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5981700"/>
                          </a:xfrm>
                          <a:prstGeom prst="rect">
                            <a:avLst/>
                          </a:prstGeom>
                          <a:solidFill>
                            <a:srgbClr val="FFFFFF"/>
                          </a:solidFill>
                          <a:ln w="9525">
                            <a:noFill/>
                            <a:miter lim="800000"/>
                            <a:headEnd/>
                            <a:tailEnd/>
                          </a:ln>
                        </wps:spPr>
                        <wps:txbx>
                          <w:txbxContent>
                            <w:p w14:paraId="5F20F122" w14:textId="77777777" w:rsidR="000E6946" w:rsidRDefault="000E6946" w:rsidP="00224252">
                              <w:pPr>
                                <w:numPr>
                                  <w:ilvl w:val="0"/>
                                  <w:numId w:val="58"/>
                                </w:numPr>
                                <w:spacing w:after="320"/>
                                <w:ind w:left="1260" w:right="-72" w:hanging="360"/>
                                <w:rPr>
                                  <w:ins w:id="25317" w:author="Updates" w:date="2024-01-23T15:22:00Z"/>
                                  <w:rFonts w:ascii="Franklin Gothic Demi Cond" w:hAnsi="Franklin Gothic Demi Cond"/>
                                  <w:bCs/>
                                  <w:sz w:val="32"/>
                                  <w:szCs w:val="32"/>
                                </w:rPr>
                              </w:pPr>
                              <w:ins w:id="25318" w:author="Updates" w:date="2024-01-23T15:22:00Z">
                                <w:r w:rsidRPr="003219B9">
                                  <w:rPr>
                                    <w:rFonts w:ascii="Franklin Gothic Demi Cond" w:hAnsi="Franklin Gothic Demi Cond"/>
                                    <w:bCs/>
                                    <w:sz w:val="32"/>
                                    <w:szCs w:val="32"/>
                                  </w:rPr>
                                  <w:t>Auto Salvage Yards</w:t>
                                </w:r>
                              </w:ins>
                            </w:p>
                            <w:p w14:paraId="0DCF966C" w14:textId="77777777" w:rsidR="000E6946" w:rsidRDefault="000E6946" w:rsidP="00224252">
                              <w:pPr>
                                <w:numPr>
                                  <w:ilvl w:val="0"/>
                                  <w:numId w:val="58"/>
                                </w:numPr>
                                <w:spacing w:after="320"/>
                                <w:ind w:left="1260" w:right="-72" w:hanging="360"/>
                                <w:rPr>
                                  <w:ins w:id="25319" w:author="Updates" w:date="2024-01-23T15:22:00Z"/>
                                  <w:rFonts w:ascii="Franklin Gothic Demi Cond" w:hAnsi="Franklin Gothic Demi Cond"/>
                                  <w:bCs/>
                                  <w:sz w:val="32"/>
                                  <w:szCs w:val="32"/>
                                </w:rPr>
                              </w:pPr>
                              <w:ins w:id="25320" w:author="Updates" w:date="2024-01-23T15:22:00Z">
                                <w:r w:rsidRPr="003219B9">
                                  <w:rPr>
                                    <w:rFonts w:ascii="Franklin Gothic Demi Cond" w:hAnsi="Franklin Gothic Demi Cond"/>
                                    <w:bCs/>
                                    <w:sz w:val="32"/>
                                    <w:szCs w:val="32"/>
                                  </w:rPr>
                                  <w:t xml:space="preserve">Auto Fueling Facilities (Gas </w:t>
                                </w:r>
                                <w:r>
                                  <w:rPr>
                                    <w:rFonts w:ascii="Franklin Gothic Demi Cond" w:hAnsi="Franklin Gothic Demi Cond"/>
                                    <w:bCs/>
                                    <w:sz w:val="32"/>
                                    <w:szCs w:val="32"/>
                                  </w:rPr>
                                  <w:t>S</w:t>
                                </w:r>
                                <w:r w:rsidRPr="003219B9">
                                  <w:rPr>
                                    <w:rFonts w:ascii="Franklin Gothic Demi Cond" w:hAnsi="Franklin Gothic Demi Cond"/>
                                    <w:bCs/>
                                    <w:sz w:val="32"/>
                                    <w:szCs w:val="32"/>
                                  </w:rPr>
                                  <w:t>tations)</w:t>
                                </w:r>
                              </w:ins>
                            </w:p>
                            <w:p w14:paraId="6FCA6461" w14:textId="77777777" w:rsidR="000E6946" w:rsidRDefault="000E6946" w:rsidP="00224252">
                              <w:pPr>
                                <w:numPr>
                                  <w:ilvl w:val="0"/>
                                  <w:numId w:val="58"/>
                                </w:numPr>
                                <w:spacing w:after="320"/>
                                <w:ind w:left="1260" w:right="-72" w:hanging="360"/>
                                <w:rPr>
                                  <w:ins w:id="25321" w:author="Updates" w:date="2024-01-23T15:22:00Z"/>
                                  <w:rFonts w:ascii="Franklin Gothic Demi Cond" w:hAnsi="Franklin Gothic Demi Cond"/>
                                  <w:bCs/>
                                  <w:sz w:val="32"/>
                                  <w:szCs w:val="32"/>
                                </w:rPr>
                              </w:pPr>
                              <w:ins w:id="25322" w:author="Updates" w:date="2024-01-23T15:22:00Z">
                                <w:r w:rsidRPr="003219B9">
                                  <w:rPr>
                                    <w:rFonts w:ascii="Franklin Gothic Demi Cond" w:hAnsi="Franklin Gothic Demi Cond"/>
                                    <w:bCs/>
                                    <w:sz w:val="32"/>
                                    <w:szCs w:val="32"/>
                                  </w:rPr>
                                  <w:t>Building, Repair, and Maintenance of Boats and Ships</w:t>
                                </w:r>
                              </w:ins>
                            </w:p>
                            <w:p w14:paraId="4279D174" w14:textId="77777777" w:rsidR="000E6946" w:rsidRDefault="000E6946" w:rsidP="00224252">
                              <w:pPr>
                                <w:numPr>
                                  <w:ilvl w:val="0"/>
                                  <w:numId w:val="58"/>
                                </w:numPr>
                                <w:spacing w:after="320"/>
                                <w:ind w:left="1260" w:right="-66" w:hanging="360"/>
                                <w:rPr>
                                  <w:ins w:id="25323" w:author="Updates" w:date="2024-01-23T15:22:00Z"/>
                                  <w:rFonts w:ascii="Franklin Gothic Demi Cond" w:hAnsi="Franklin Gothic Demi Cond"/>
                                  <w:bCs/>
                                  <w:sz w:val="32"/>
                                  <w:szCs w:val="32"/>
                                </w:rPr>
                              </w:pPr>
                              <w:ins w:id="25324" w:author="Updates" w:date="2024-01-23T15:22:00Z">
                                <w:r w:rsidRPr="003219B9">
                                  <w:rPr>
                                    <w:rFonts w:ascii="Franklin Gothic Demi Cond" w:hAnsi="Franklin Gothic Demi Cond"/>
                                    <w:bCs/>
                                    <w:sz w:val="32"/>
                                    <w:szCs w:val="32"/>
                                  </w:rPr>
                                  <w:t>Commercial Animal Handling Areas</w:t>
                                </w:r>
                              </w:ins>
                            </w:p>
                            <w:p w14:paraId="56651E7D" w14:textId="77777777" w:rsidR="000E6946" w:rsidRDefault="000E6946" w:rsidP="00224252">
                              <w:pPr>
                                <w:numPr>
                                  <w:ilvl w:val="0"/>
                                  <w:numId w:val="58"/>
                                </w:numPr>
                                <w:spacing w:after="320"/>
                                <w:ind w:left="1260" w:right="-66" w:hanging="360"/>
                                <w:rPr>
                                  <w:ins w:id="25325" w:author="Updates" w:date="2024-01-23T15:22:00Z"/>
                                  <w:rFonts w:ascii="Franklin Gothic Demi Cond" w:hAnsi="Franklin Gothic Demi Cond"/>
                                  <w:bCs/>
                                  <w:sz w:val="32"/>
                                  <w:szCs w:val="32"/>
                                </w:rPr>
                              </w:pPr>
                              <w:ins w:id="25326" w:author="Updates" w:date="2024-01-23T15:22:00Z">
                                <w:r w:rsidRPr="003219B9">
                                  <w:rPr>
                                    <w:rFonts w:ascii="Franklin Gothic Demi Cond" w:hAnsi="Franklin Gothic Demi Cond"/>
                                    <w:bCs/>
                                    <w:sz w:val="32"/>
                                    <w:szCs w:val="32"/>
                                  </w:rPr>
                                  <w:t>Commercial Composting</w:t>
                                </w:r>
                              </w:ins>
                            </w:p>
                            <w:p w14:paraId="004F88F7" w14:textId="77777777" w:rsidR="000E6946" w:rsidRDefault="000E6946" w:rsidP="00224252">
                              <w:pPr>
                                <w:numPr>
                                  <w:ilvl w:val="0"/>
                                  <w:numId w:val="58"/>
                                </w:numPr>
                                <w:spacing w:after="320"/>
                                <w:ind w:left="1260" w:right="-66" w:hanging="360"/>
                                <w:rPr>
                                  <w:ins w:id="25327" w:author="Updates" w:date="2024-01-23T15:22:00Z"/>
                                  <w:rFonts w:ascii="Franklin Gothic Demi Cond" w:hAnsi="Franklin Gothic Demi Cond"/>
                                  <w:bCs/>
                                  <w:sz w:val="32"/>
                                  <w:szCs w:val="32"/>
                                </w:rPr>
                              </w:pPr>
                              <w:ins w:id="25328" w:author="Updates" w:date="2024-01-23T15:22:00Z">
                                <w:r w:rsidRPr="003219B9">
                                  <w:rPr>
                                    <w:rFonts w:ascii="Franklin Gothic Demi Cond" w:hAnsi="Franklin Gothic Demi Cond"/>
                                    <w:bCs/>
                                    <w:sz w:val="32"/>
                                    <w:szCs w:val="32"/>
                                  </w:rPr>
                                  <w:t>Commercial Printing Operations</w:t>
                                </w:r>
                              </w:ins>
                            </w:p>
                            <w:p w14:paraId="06462042" w14:textId="77777777" w:rsidR="000E6946" w:rsidRDefault="000E6946" w:rsidP="00224252">
                              <w:pPr>
                                <w:numPr>
                                  <w:ilvl w:val="0"/>
                                  <w:numId w:val="58"/>
                                </w:numPr>
                                <w:spacing w:after="320"/>
                                <w:ind w:left="1260" w:right="-66" w:hanging="360"/>
                                <w:rPr>
                                  <w:ins w:id="25329" w:author="Updates" w:date="2024-01-23T15:22:00Z"/>
                                  <w:rFonts w:ascii="Franklin Gothic Demi Cond" w:hAnsi="Franklin Gothic Demi Cond"/>
                                  <w:bCs/>
                                  <w:sz w:val="32"/>
                                  <w:szCs w:val="32"/>
                                </w:rPr>
                              </w:pPr>
                              <w:ins w:id="25330" w:author="Updates" w:date="2024-01-23T15:22:00Z">
                                <w:r w:rsidRPr="003219B9">
                                  <w:rPr>
                                    <w:rFonts w:ascii="Franklin Gothic Demi Cond" w:hAnsi="Franklin Gothic Demi Cond"/>
                                    <w:bCs/>
                                    <w:sz w:val="32"/>
                                    <w:szCs w:val="32"/>
                                  </w:rPr>
                                  <w:t>Loading and Unloading Areas for Liquid or Solid Material</w:t>
                                </w:r>
                              </w:ins>
                            </w:p>
                            <w:p w14:paraId="4B50441E" w14:textId="77777777" w:rsidR="000E6946" w:rsidRDefault="000E6946" w:rsidP="00224252">
                              <w:pPr>
                                <w:numPr>
                                  <w:ilvl w:val="0"/>
                                  <w:numId w:val="58"/>
                                </w:numPr>
                                <w:spacing w:after="320"/>
                                <w:ind w:left="1260" w:right="-66" w:hanging="360"/>
                                <w:rPr>
                                  <w:ins w:id="25331" w:author="Updates" w:date="2024-01-23T15:22:00Z"/>
                                  <w:rFonts w:ascii="Franklin Gothic Demi Cond" w:hAnsi="Franklin Gothic Demi Cond"/>
                                  <w:bCs/>
                                  <w:sz w:val="32"/>
                                  <w:szCs w:val="32"/>
                                </w:rPr>
                              </w:pPr>
                              <w:ins w:id="25332" w:author="Updates" w:date="2024-01-23T15:22:00Z">
                                <w:r w:rsidRPr="003219B9">
                                  <w:rPr>
                                    <w:rFonts w:ascii="Franklin Gothic Demi Cond" w:hAnsi="Franklin Gothic Demi Cond"/>
                                    <w:bCs/>
                                    <w:sz w:val="32"/>
                                    <w:szCs w:val="32"/>
                                  </w:rPr>
                                  <w:t>Painting/Finishing/Coating of Vehicles/Boats/ Buildings/Equipment</w:t>
                                </w:r>
                              </w:ins>
                            </w:p>
                            <w:p w14:paraId="61520754" w14:textId="77777777" w:rsidR="000E6946" w:rsidRDefault="000E6946" w:rsidP="00224252">
                              <w:pPr>
                                <w:numPr>
                                  <w:ilvl w:val="0"/>
                                  <w:numId w:val="58"/>
                                </w:numPr>
                                <w:spacing w:after="320"/>
                                <w:ind w:left="1260" w:right="-66" w:hanging="360"/>
                                <w:rPr>
                                  <w:ins w:id="25333" w:author="Updates" w:date="2024-01-23T15:22:00Z"/>
                                  <w:rFonts w:ascii="Franklin Gothic Demi Cond" w:hAnsi="Franklin Gothic Demi Cond"/>
                                  <w:bCs/>
                                  <w:sz w:val="32"/>
                                  <w:szCs w:val="32"/>
                                </w:rPr>
                              </w:pPr>
                              <w:ins w:id="25334" w:author="Updates" w:date="2024-01-23T15:22:00Z">
                                <w:r w:rsidRPr="003219B9">
                                  <w:rPr>
                                    <w:rFonts w:ascii="Franklin Gothic Demi Cond" w:hAnsi="Franklin Gothic Demi Cond"/>
                                    <w:bCs/>
                                    <w:sz w:val="32"/>
                                    <w:szCs w:val="32"/>
                                  </w:rPr>
                                  <w:t>Railroad Yards</w:t>
                                </w:r>
                              </w:ins>
                            </w:p>
                            <w:p w14:paraId="22EFFFB4" w14:textId="77777777" w:rsidR="000E6946" w:rsidRDefault="000E6946" w:rsidP="00224252">
                              <w:pPr>
                                <w:numPr>
                                  <w:ilvl w:val="0"/>
                                  <w:numId w:val="58"/>
                                </w:numPr>
                                <w:spacing w:after="320"/>
                                <w:ind w:left="1260" w:right="-66" w:hanging="360"/>
                                <w:rPr>
                                  <w:ins w:id="25335" w:author="Updates" w:date="2024-01-23T15:22:00Z"/>
                                  <w:rFonts w:ascii="Franklin Gothic Demi Cond" w:hAnsi="Franklin Gothic Demi Cond"/>
                                  <w:bCs/>
                                  <w:sz w:val="32"/>
                                  <w:szCs w:val="32"/>
                                </w:rPr>
                              </w:pPr>
                              <w:ins w:id="25336" w:author="Updates" w:date="2024-01-23T15:22:00Z">
                                <w:r w:rsidRPr="003219B9">
                                  <w:rPr>
                                    <w:rFonts w:ascii="Franklin Gothic Demi Cond" w:hAnsi="Franklin Gothic Demi Cond"/>
                                    <w:bCs/>
                                    <w:sz w:val="32"/>
                                    <w:szCs w:val="32"/>
                                  </w:rPr>
                                  <w:t>SCMs for Retail and Wholesale</w:t>
                                </w:r>
                                <w:r>
                                  <w:rPr>
                                    <w:rFonts w:ascii="Franklin Gothic Demi Cond" w:hAnsi="Franklin Gothic Demi Cond"/>
                                    <w:bCs/>
                                    <w:sz w:val="32"/>
                                    <w:szCs w:val="32"/>
                                  </w:rPr>
                                  <w:t xml:space="preserve"> </w:t>
                                </w:r>
                                <w:r w:rsidRPr="003219B9">
                                  <w:rPr>
                                    <w:rFonts w:ascii="Franklin Gothic Demi Cond" w:hAnsi="Franklin Gothic Demi Cond"/>
                                    <w:bCs/>
                                    <w:sz w:val="32"/>
                                    <w:szCs w:val="32"/>
                                  </w:rPr>
                                  <w:t>Service Industries</w:t>
                                </w:r>
                              </w:ins>
                            </w:p>
                            <w:p w14:paraId="6C315C3A" w14:textId="77777777" w:rsidR="000E6946" w:rsidRDefault="000E6946" w:rsidP="00224252">
                              <w:pPr>
                                <w:numPr>
                                  <w:ilvl w:val="0"/>
                                  <w:numId w:val="58"/>
                                </w:numPr>
                                <w:spacing w:after="320"/>
                                <w:ind w:left="1260" w:right="-66" w:hanging="360"/>
                                <w:rPr>
                                  <w:ins w:id="25337" w:author="Updates" w:date="2024-01-23T15:22:00Z"/>
                                  <w:rFonts w:ascii="Franklin Gothic Demi Cond" w:hAnsi="Franklin Gothic Demi Cond"/>
                                  <w:bCs/>
                                  <w:sz w:val="32"/>
                                  <w:szCs w:val="32"/>
                                </w:rPr>
                              </w:pPr>
                              <w:ins w:id="25338" w:author="Updates" w:date="2024-01-23T15:22:00Z">
                                <w:r w:rsidRPr="003219B9">
                                  <w:rPr>
                                    <w:rFonts w:ascii="Franklin Gothic Demi Cond" w:hAnsi="Franklin Gothic Demi Cond"/>
                                    <w:bCs/>
                                    <w:sz w:val="32"/>
                                    <w:szCs w:val="32"/>
                                  </w:rPr>
                                  <w:t>Vehicle Washing</w:t>
                                </w:r>
                              </w:ins>
                            </w:p>
                            <w:p w14:paraId="3CAC13FB" w14:textId="77777777" w:rsidR="000E6946" w:rsidRPr="000B3F39" w:rsidRDefault="000E6946" w:rsidP="00224252">
                              <w:pPr>
                                <w:numPr>
                                  <w:ilvl w:val="0"/>
                                  <w:numId w:val="58"/>
                                </w:numPr>
                                <w:spacing w:after="320"/>
                                <w:ind w:left="1260" w:right="-66" w:hanging="360"/>
                                <w:rPr>
                                  <w:ins w:id="25339" w:author="Updates" w:date="2024-01-23T15:22:00Z"/>
                                  <w:rFonts w:ascii="Franklin Gothic Demi Cond" w:hAnsi="Franklin Gothic Demi Cond"/>
                                  <w:bCs/>
                                  <w:sz w:val="32"/>
                                  <w:szCs w:val="32"/>
                                </w:rPr>
                              </w:pPr>
                              <w:ins w:id="25340" w:author="Updates" w:date="2024-01-23T15:22:00Z">
                                <w:r w:rsidRPr="003219B9">
                                  <w:rPr>
                                    <w:rFonts w:ascii="Franklin Gothic Demi Cond" w:hAnsi="Franklin Gothic Demi Cond"/>
                                    <w:bCs/>
                                    <w:sz w:val="32"/>
                                    <w:szCs w:val="32"/>
                                  </w:rPr>
                                  <w:t>Road Salt Storage and Snow Disposal</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16E56" id="_x0000_s1196" type="#_x0000_t202" style="position:absolute;left:0;text-align:left;margin-left:84.2pt;margin-top:254.3pt;width:420.75pt;height:471pt;z-index:25165837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S27EwIAAAAEAAAOAAAAZHJzL2Uyb0RvYy54bWysU9tu2zAMfR+wfxD0vthJkzUx4hRdugwD&#10;ugvQ7QNkWY6FyaJGKbG7ry8lp2nQvQ3TgyCK5BF5eLS+GTrDjgq9Blvy6STnTFkJtbb7kv/8sXu3&#10;5MwHYWthwKqSPyrPbzZv36x7V6gZtGBqhYxArC96V/I2BFdkmZet6oSfgFOWnA1gJwKZuM9qFD2h&#10;dyab5fn7rAesHYJU3tPt3ejkm4TfNEqGb03jVWCm5FRbSDumvYp7tlmLYo/CtVqeyhD/UEUntKVH&#10;z1B3Igh2QP0XVKclgocmTCR0GTSNlir1QN1M81fdPLTCqdQLkePdmSb//2Dl1+OD+44sDB9goAGm&#10;Jry7B/nLMwvbVti9ukWEvlWipoenkbKsd744pUaqfeEjSNV/gZqGLA4BEtDQYBdZoT4ZodMAHs+k&#10;qyEwSZeLq/nVYrbgTJJvsVpOr/M0lkwUz+kOffikoGPxUHKkqSZ4cbz3IZYjiueQ+JoHo+udNiYZ&#10;uK+2BtlRkAJ2aaUOXoUZy/qSr2IhMctCzE/i6HQghRrdlXyZxzVqJtLx0dYpJAhtxjNVYuyJn0jJ&#10;SE4YqoHpmsibzmJ2JKyC+pEoQxglSV+IDi3gH856kmPJ/e+DQMWZ+WyJ9tV0Po/6TcZ8cT0jAy89&#10;1aVHWElQJQ+cjcdtSJofW7ul8TQ6EfdSyaloklni8/Qloo4v7RT18nE3TwAAAP//AwBQSwMEFAAG&#10;AAgAAAAhAHaO3MLgAAAADQEAAA8AAABkcnMvZG93bnJldi54bWxMj0FOwzAQRfdI3MEaJDaI2qDE&#10;TUKcCpCK2Lb0AJPYTSJiO4rdJr19pyvYzdc8/XlTbhY7sLOZQu+dgpeVAGZc43XvWgWHn+1zBixE&#10;dBoH74yCiwmwqe7vSiy0n93OnPexZVTiQoEKuhjHgvPQdMZiWPnRONod/WQxUpxariecqdwO/FUI&#10;yS32ji50OJrPzjS/+5NVcPyen9J8rr/iYb1L5Af269pflHp8WN7fgEWzxD8YbvqkDhU51f7kdGAD&#10;ZZklhCpIRSaB3Qgh8hxYTVOSCgm8Kvn/L6orAAAA//8DAFBLAQItABQABgAIAAAAIQC2gziS/gAA&#10;AOEBAAATAAAAAAAAAAAAAAAAAAAAAABbQ29udGVudF9UeXBlc10ueG1sUEsBAi0AFAAGAAgAAAAh&#10;ADj9If/WAAAAlAEAAAsAAAAAAAAAAAAAAAAALwEAAF9yZWxzLy5yZWxzUEsBAi0AFAAGAAgAAAAh&#10;AJplLbsTAgAAAAQAAA4AAAAAAAAAAAAAAAAALgIAAGRycy9lMm9Eb2MueG1sUEsBAi0AFAAGAAgA&#10;AAAhAHaO3MLgAAAADQEAAA8AAAAAAAAAAAAAAAAAbQQAAGRycy9kb3ducmV2LnhtbFBLBQYAAAAA&#10;BAAEAPMAAAB6BQAAAAA=&#10;" stroked="f">
                  <v:textbox>
                    <w:txbxContent>
                      <w:p w14:paraId="5F20F122" w14:textId="77777777" w:rsidR="000E6946" w:rsidRDefault="000E6946" w:rsidP="00224252">
                        <w:pPr>
                          <w:numPr>
                            <w:ilvl w:val="0"/>
                            <w:numId w:val="58"/>
                          </w:numPr>
                          <w:spacing w:after="320"/>
                          <w:ind w:left="1260" w:right="-72" w:hanging="360"/>
                          <w:rPr>
                            <w:ins w:id="25341" w:author="Updates" w:date="2024-01-23T15:22:00Z"/>
                            <w:rFonts w:ascii="Franklin Gothic Demi Cond" w:hAnsi="Franklin Gothic Demi Cond"/>
                            <w:bCs/>
                            <w:sz w:val="32"/>
                            <w:szCs w:val="32"/>
                          </w:rPr>
                        </w:pPr>
                        <w:ins w:id="25342" w:author="Updates" w:date="2024-01-23T15:22:00Z">
                          <w:r w:rsidRPr="003219B9">
                            <w:rPr>
                              <w:rFonts w:ascii="Franklin Gothic Demi Cond" w:hAnsi="Franklin Gothic Demi Cond"/>
                              <w:bCs/>
                              <w:sz w:val="32"/>
                              <w:szCs w:val="32"/>
                            </w:rPr>
                            <w:t>Auto Salvage Yards</w:t>
                          </w:r>
                        </w:ins>
                      </w:p>
                      <w:p w14:paraId="0DCF966C" w14:textId="77777777" w:rsidR="000E6946" w:rsidRDefault="000E6946" w:rsidP="00224252">
                        <w:pPr>
                          <w:numPr>
                            <w:ilvl w:val="0"/>
                            <w:numId w:val="58"/>
                          </w:numPr>
                          <w:spacing w:after="320"/>
                          <w:ind w:left="1260" w:right="-72" w:hanging="360"/>
                          <w:rPr>
                            <w:ins w:id="25343" w:author="Updates" w:date="2024-01-23T15:22:00Z"/>
                            <w:rFonts w:ascii="Franklin Gothic Demi Cond" w:hAnsi="Franklin Gothic Demi Cond"/>
                            <w:bCs/>
                            <w:sz w:val="32"/>
                            <w:szCs w:val="32"/>
                          </w:rPr>
                        </w:pPr>
                        <w:ins w:id="25344" w:author="Updates" w:date="2024-01-23T15:22:00Z">
                          <w:r w:rsidRPr="003219B9">
                            <w:rPr>
                              <w:rFonts w:ascii="Franklin Gothic Demi Cond" w:hAnsi="Franklin Gothic Demi Cond"/>
                              <w:bCs/>
                              <w:sz w:val="32"/>
                              <w:szCs w:val="32"/>
                            </w:rPr>
                            <w:t xml:space="preserve">Auto Fueling Facilities (Gas </w:t>
                          </w:r>
                          <w:r>
                            <w:rPr>
                              <w:rFonts w:ascii="Franklin Gothic Demi Cond" w:hAnsi="Franklin Gothic Demi Cond"/>
                              <w:bCs/>
                              <w:sz w:val="32"/>
                              <w:szCs w:val="32"/>
                            </w:rPr>
                            <w:t>S</w:t>
                          </w:r>
                          <w:r w:rsidRPr="003219B9">
                            <w:rPr>
                              <w:rFonts w:ascii="Franklin Gothic Demi Cond" w:hAnsi="Franklin Gothic Demi Cond"/>
                              <w:bCs/>
                              <w:sz w:val="32"/>
                              <w:szCs w:val="32"/>
                            </w:rPr>
                            <w:t>tations)</w:t>
                          </w:r>
                        </w:ins>
                      </w:p>
                      <w:p w14:paraId="6FCA6461" w14:textId="77777777" w:rsidR="000E6946" w:rsidRDefault="000E6946" w:rsidP="00224252">
                        <w:pPr>
                          <w:numPr>
                            <w:ilvl w:val="0"/>
                            <w:numId w:val="58"/>
                          </w:numPr>
                          <w:spacing w:after="320"/>
                          <w:ind w:left="1260" w:right="-72" w:hanging="360"/>
                          <w:rPr>
                            <w:ins w:id="25345" w:author="Updates" w:date="2024-01-23T15:22:00Z"/>
                            <w:rFonts w:ascii="Franklin Gothic Demi Cond" w:hAnsi="Franklin Gothic Demi Cond"/>
                            <w:bCs/>
                            <w:sz w:val="32"/>
                            <w:szCs w:val="32"/>
                          </w:rPr>
                        </w:pPr>
                        <w:ins w:id="25346" w:author="Updates" w:date="2024-01-23T15:22:00Z">
                          <w:r w:rsidRPr="003219B9">
                            <w:rPr>
                              <w:rFonts w:ascii="Franklin Gothic Demi Cond" w:hAnsi="Franklin Gothic Demi Cond"/>
                              <w:bCs/>
                              <w:sz w:val="32"/>
                              <w:szCs w:val="32"/>
                            </w:rPr>
                            <w:t>Building, Repair, and Maintenance of Boats and Ships</w:t>
                          </w:r>
                        </w:ins>
                      </w:p>
                      <w:p w14:paraId="4279D174" w14:textId="77777777" w:rsidR="000E6946" w:rsidRDefault="000E6946" w:rsidP="00224252">
                        <w:pPr>
                          <w:numPr>
                            <w:ilvl w:val="0"/>
                            <w:numId w:val="58"/>
                          </w:numPr>
                          <w:spacing w:after="320"/>
                          <w:ind w:left="1260" w:right="-66" w:hanging="360"/>
                          <w:rPr>
                            <w:ins w:id="25347" w:author="Updates" w:date="2024-01-23T15:22:00Z"/>
                            <w:rFonts w:ascii="Franklin Gothic Demi Cond" w:hAnsi="Franklin Gothic Demi Cond"/>
                            <w:bCs/>
                            <w:sz w:val="32"/>
                            <w:szCs w:val="32"/>
                          </w:rPr>
                        </w:pPr>
                        <w:ins w:id="25348" w:author="Updates" w:date="2024-01-23T15:22:00Z">
                          <w:r w:rsidRPr="003219B9">
                            <w:rPr>
                              <w:rFonts w:ascii="Franklin Gothic Demi Cond" w:hAnsi="Franklin Gothic Demi Cond"/>
                              <w:bCs/>
                              <w:sz w:val="32"/>
                              <w:szCs w:val="32"/>
                            </w:rPr>
                            <w:t>Commercial Animal Handling Areas</w:t>
                          </w:r>
                        </w:ins>
                      </w:p>
                      <w:p w14:paraId="56651E7D" w14:textId="77777777" w:rsidR="000E6946" w:rsidRDefault="000E6946" w:rsidP="00224252">
                        <w:pPr>
                          <w:numPr>
                            <w:ilvl w:val="0"/>
                            <w:numId w:val="58"/>
                          </w:numPr>
                          <w:spacing w:after="320"/>
                          <w:ind w:left="1260" w:right="-66" w:hanging="360"/>
                          <w:rPr>
                            <w:ins w:id="25349" w:author="Updates" w:date="2024-01-23T15:22:00Z"/>
                            <w:rFonts w:ascii="Franklin Gothic Demi Cond" w:hAnsi="Franklin Gothic Demi Cond"/>
                            <w:bCs/>
                            <w:sz w:val="32"/>
                            <w:szCs w:val="32"/>
                          </w:rPr>
                        </w:pPr>
                        <w:ins w:id="25350" w:author="Updates" w:date="2024-01-23T15:22:00Z">
                          <w:r w:rsidRPr="003219B9">
                            <w:rPr>
                              <w:rFonts w:ascii="Franklin Gothic Demi Cond" w:hAnsi="Franklin Gothic Demi Cond"/>
                              <w:bCs/>
                              <w:sz w:val="32"/>
                              <w:szCs w:val="32"/>
                            </w:rPr>
                            <w:t>Commercial Composting</w:t>
                          </w:r>
                        </w:ins>
                      </w:p>
                      <w:p w14:paraId="004F88F7" w14:textId="77777777" w:rsidR="000E6946" w:rsidRDefault="000E6946" w:rsidP="00224252">
                        <w:pPr>
                          <w:numPr>
                            <w:ilvl w:val="0"/>
                            <w:numId w:val="58"/>
                          </w:numPr>
                          <w:spacing w:after="320"/>
                          <w:ind w:left="1260" w:right="-66" w:hanging="360"/>
                          <w:rPr>
                            <w:ins w:id="25351" w:author="Updates" w:date="2024-01-23T15:22:00Z"/>
                            <w:rFonts w:ascii="Franklin Gothic Demi Cond" w:hAnsi="Franklin Gothic Demi Cond"/>
                            <w:bCs/>
                            <w:sz w:val="32"/>
                            <w:szCs w:val="32"/>
                          </w:rPr>
                        </w:pPr>
                        <w:ins w:id="25352" w:author="Updates" w:date="2024-01-23T15:22:00Z">
                          <w:r w:rsidRPr="003219B9">
                            <w:rPr>
                              <w:rFonts w:ascii="Franklin Gothic Demi Cond" w:hAnsi="Franklin Gothic Demi Cond"/>
                              <w:bCs/>
                              <w:sz w:val="32"/>
                              <w:szCs w:val="32"/>
                            </w:rPr>
                            <w:t>Commercial Printing Operations</w:t>
                          </w:r>
                        </w:ins>
                      </w:p>
                      <w:p w14:paraId="06462042" w14:textId="77777777" w:rsidR="000E6946" w:rsidRDefault="000E6946" w:rsidP="00224252">
                        <w:pPr>
                          <w:numPr>
                            <w:ilvl w:val="0"/>
                            <w:numId w:val="58"/>
                          </w:numPr>
                          <w:spacing w:after="320"/>
                          <w:ind w:left="1260" w:right="-66" w:hanging="360"/>
                          <w:rPr>
                            <w:ins w:id="25353" w:author="Updates" w:date="2024-01-23T15:22:00Z"/>
                            <w:rFonts w:ascii="Franklin Gothic Demi Cond" w:hAnsi="Franklin Gothic Demi Cond"/>
                            <w:bCs/>
                            <w:sz w:val="32"/>
                            <w:szCs w:val="32"/>
                          </w:rPr>
                        </w:pPr>
                        <w:ins w:id="25354" w:author="Updates" w:date="2024-01-23T15:22:00Z">
                          <w:r w:rsidRPr="003219B9">
                            <w:rPr>
                              <w:rFonts w:ascii="Franklin Gothic Demi Cond" w:hAnsi="Franklin Gothic Demi Cond"/>
                              <w:bCs/>
                              <w:sz w:val="32"/>
                              <w:szCs w:val="32"/>
                            </w:rPr>
                            <w:t>Loading and Unloading Areas for Liquid or Solid Material</w:t>
                          </w:r>
                        </w:ins>
                      </w:p>
                      <w:p w14:paraId="4B50441E" w14:textId="77777777" w:rsidR="000E6946" w:rsidRDefault="000E6946" w:rsidP="00224252">
                        <w:pPr>
                          <w:numPr>
                            <w:ilvl w:val="0"/>
                            <w:numId w:val="58"/>
                          </w:numPr>
                          <w:spacing w:after="320"/>
                          <w:ind w:left="1260" w:right="-66" w:hanging="360"/>
                          <w:rPr>
                            <w:ins w:id="25355" w:author="Updates" w:date="2024-01-23T15:22:00Z"/>
                            <w:rFonts w:ascii="Franklin Gothic Demi Cond" w:hAnsi="Franklin Gothic Demi Cond"/>
                            <w:bCs/>
                            <w:sz w:val="32"/>
                            <w:szCs w:val="32"/>
                          </w:rPr>
                        </w:pPr>
                        <w:ins w:id="25356" w:author="Updates" w:date="2024-01-23T15:22:00Z">
                          <w:r w:rsidRPr="003219B9">
                            <w:rPr>
                              <w:rFonts w:ascii="Franklin Gothic Demi Cond" w:hAnsi="Franklin Gothic Demi Cond"/>
                              <w:bCs/>
                              <w:sz w:val="32"/>
                              <w:szCs w:val="32"/>
                            </w:rPr>
                            <w:t>Painting/Finishing/Coating of Vehicles/Boats/ Buildings/Equipment</w:t>
                          </w:r>
                        </w:ins>
                      </w:p>
                      <w:p w14:paraId="61520754" w14:textId="77777777" w:rsidR="000E6946" w:rsidRDefault="000E6946" w:rsidP="00224252">
                        <w:pPr>
                          <w:numPr>
                            <w:ilvl w:val="0"/>
                            <w:numId w:val="58"/>
                          </w:numPr>
                          <w:spacing w:after="320"/>
                          <w:ind w:left="1260" w:right="-66" w:hanging="360"/>
                          <w:rPr>
                            <w:ins w:id="25357" w:author="Updates" w:date="2024-01-23T15:22:00Z"/>
                            <w:rFonts w:ascii="Franklin Gothic Demi Cond" w:hAnsi="Franklin Gothic Demi Cond"/>
                            <w:bCs/>
                            <w:sz w:val="32"/>
                            <w:szCs w:val="32"/>
                          </w:rPr>
                        </w:pPr>
                        <w:ins w:id="25358" w:author="Updates" w:date="2024-01-23T15:22:00Z">
                          <w:r w:rsidRPr="003219B9">
                            <w:rPr>
                              <w:rFonts w:ascii="Franklin Gothic Demi Cond" w:hAnsi="Franklin Gothic Demi Cond"/>
                              <w:bCs/>
                              <w:sz w:val="32"/>
                              <w:szCs w:val="32"/>
                            </w:rPr>
                            <w:t>Railroad Yards</w:t>
                          </w:r>
                        </w:ins>
                      </w:p>
                      <w:p w14:paraId="22EFFFB4" w14:textId="77777777" w:rsidR="000E6946" w:rsidRDefault="000E6946" w:rsidP="00224252">
                        <w:pPr>
                          <w:numPr>
                            <w:ilvl w:val="0"/>
                            <w:numId w:val="58"/>
                          </w:numPr>
                          <w:spacing w:after="320"/>
                          <w:ind w:left="1260" w:right="-66" w:hanging="360"/>
                          <w:rPr>
                            <w:ins w:id="25359" w:author="Updates" w:date="2024-01-23T15:22:00Z"/>
                            <w:rFonts w:ascii="Franklin Gothic Demi Cond" w:hAnsi="Franklin Gothic Demi Cond"/>
                            <w:bCs/>
                            <w:sz w:val="32"/>
                            <w:szCs w:val="32"/>
                          </w:rPr>
                        </w:pPr>
                        <w:ins w:id="25360" w:author="Updates" w:date="2024-01-23T15:22:00Z">
                          <w:r w:rsidRPr="003219B9">
                            <w:rPr>
                              <w:rFonts w:ascii="Franklin Gothic Demi Cond" w:hAnsi="Franklin Gothic Demi Cond"/>
                              <w:bCs/>
                              <w:sz w:val="32"/>
                              <w:szCs w:val="32"/>
                            </w:rPr>
                            <w:t>SCMs for Retail and Wholesale</w:t>
                          </w:r>
                          <w:r>
                            <w:rPr>
                              <w:rFonts w:ascii="Franklin Gothic Demi Cond" w:hAnsi="Franklin Gothic Demi Cond"/>
                              <w:bCs/>
                              <w:sz w:val="32"/>
                              <w:szCs w:val="32"/>
                            </w:rPr>
                            <w:t xml:space="preserve"> </w:t>
                          </w:r>
                          <w:r w:rsidRPr="003219B9">
                            <w:rPr>
                              <w:rFonts w:ascii="Franklin Gothic Demi Cond" w:hAnsi="Franklin Gothic Demi Cond"/>
                              <w:bCs/>
                              <w:sz w:val="32"/>
                              <w:szCs w:val="32"/>
                            </w:rPr>
                            <w:t>Service Industries</w:t>
                          </w:r>
                        </w:ins>
                      </w:p>
                      <w:p w14:paraId="6C315C3A" w14:textId="77777777" w:rsidR="000E6946" w:rsidRDefault="000E6946" w:rsidP="00224252">
                        <w:pPr>
                          <w:numPr>
                            <w:ilvl w:val="0"/>
                            <w:numId w:val="58"/>
                          </w:numPr>
                          <w:spacing w:after="320"/>
                          <w:ind w:left="1260" w:right="-66" w:hanging="360"/>
                          <w:rPr>
                            <w:ins w:id="25361" w:author="Updates" w:date="2024-01-23T15:22:00Z"/>
                            <w:rFonts w:ascii="Franklin Gothic Demi Cond" w:hAnsi="Franklin Gothic Demi Cond"/>
                            <w:bCs/>
                            <w:sz w:val="32"/>
                            <w:szCs w:val="32"/>
                          </w:rPr>
                        </w:pPr>
                        <w:ins w:id="25362" w:author="Updates" w:date="2024-01-23T15:22:00Z">
                          <w:r w:rsidRPr="003219B9">
                            <w:rPr>
                              <w:rFonts w:ascii="Franklin Gothic Demi Cond" w:hAnsi="Franklin Gothic Demi Cond"/>
                              <w:bCs/>
                              <w:sz w:val="32"/>
                              <w:szCs w:val="32"/>
                            </w:rPr>
                            <w:t>Vehicle Washing</w:t>
                          </w:r>
                        </w:ins>
                      </w:p>
                      <w:p w14:paraId="3CAC13FB" w14:textId="77777777" w:rsidR="000E6946" w:rsidRPr="000B3F39" w:rsidRDefault="000E6946" w:rsidP="00224252">
                        <w:pPr>
                          <w:numPr>
                            <w:ilvl w:val="0"/>
                            <w:numId w:val="58"/>
                          </w:numPr>
                          <w:spacing w:after="320"/>
                          <w:ind w:left="1260" w:right="-66" w:hanging="360"/>
                          <w:rPr>
                            <w:ins w:id="25363" w:author="Updates" w:date="2024-01-23T15:22:00Z"/>
                            <w:rFonts w:ascii="Franklin Gothic Demi Cond" w:hAnsi="Franklin Gothic Demi Cond"/>
                            <w:bCs/>
                            <w:sz w:val="32"/>
                            <w:szCs w:val="32"/>
                          </w:rPr>
                        </w:pPr>
                        <w:ins w:id="25364" w:author="Updates" w:date="2024-01-23T15:22:00Z">
                          <w:r w:rsidRPr="003219B9">
                            <w:rPr>
                              <w:rFonts w:ascii="Franklin Gothic Demi Cond" w:hAnsi="Franklin Gothic Demi Cond"/>
                              <w:bCs/>
                              <w:sz w:val="32"/>
                              <w:szCs w:val="32"/>
                            </w:rPr>
                            <w:t>Road Salt Storage and Snow Disposal</w:t>
                          </w:r>
                        </w:ins>
                      </w:p>
                    </w:txbxContent>
                  </v:textbox>
                  <w10:wrap type="square" anchorx="margin" anchory="margin"/>
                </v:shape>
              </w:pict>
            </mc:Fallback>
          </mc:AlternateContent>
        </w:r>
        <w:bookmarkEnd w:id="25298"/>
        <w:r w:rsidR="00365F39">
          <w:rPr>
            <w:highlight w:val="yellow"/>
          </w:rPr>
          <w:br w:type="page"/>
        </w:r>
      </w:ins>
    </w:p>
    <w:p w14:paraId="5DB26EC0" w14:textId="368BDC02" w:rsidR="00D94084" w:rsidRPr="004D7E29" w:rsidRDefault="000A0D3E" w:rsidP="00D94084">
      <w:pPr>
        <w:pStyle w:val="FSTitle"/>
        <w:rPr>
          <w:ins w:id="25365" w:author="Updates" w:date="2024-01-23T15:22:00Z"/>
        </w:rPr>
      </w:pPr>
      <w:bookmarkStart w:id="25366" w:name="_Toc74296656"/>
      <w:bookmarkStart w:id="25367" w:name="_Toc74652496"/>
      <w:bookmarkStart w:id="25368" w:name="_Toc74652658"/>
      <w:bookmarkStart w:id="25369" w:name="_Toc117173088"/>
      <w:ins w:id="25370" w:author="Updates" w:date="2024-01-23T15:22:00Z">
        <w:r>
          <w:lastRenderedPageBreak/>
          <w:t>Operating and Source Controls</w:t>
        </w:r>
        <w:bookmarkEnd w:id="25366"/>
        <w:bookmarkEnd w:id="25367"/>
        <w:bookmarkEnd w:id="25368"/>
        <w:bookmarkEnd w:id="25369"/>
      </w:ins>
    </w:p>
    <w:p w14:paraId="214FABB2" w14:textId="4A01066A" w:rsidR="00D94084" w:rsidRDefault="00D94084" w:rsidP="00D94084">
      <w:pPr>
        <w:pStyle w:val="FSBody"/>
        <w:ind w:right="-11"/>
        <w:rPr>
          <w:ins w:id="25371" w:author="Updates" w:date="2024-01-23T15:22:00Z"/>
        </w:rPr>
      </w:pPr>
      <w:ins w:id="25372" w:author="Updates" w:date="2024-01-23T15:22:00Z">
        <w:r>
          <w:t xml:space="preserve">This section of </w:t>
        </w:r>
        <w:r w:rsidRPr="00D023DC">
          <w:rPr>
            <w:b/>
            <w:bCs/>
          </w:rPr>
          <w:t xml:space="preserve">Appendix </w:t>
        </w:r>
        <w:r w:rsidR="0041680C" w:rsidRPr="00D023DC">
          <w:rPr>
            <w:b/>
            <w:bCs/>
          </w:rPr>
          <w:t>A</w:t>
        </w:r>
        <w:r w:rsidRPr="00D023DC">
          <w:rPr>
            <w:b/>
            <w:bCs/>
          </w:rPr>
          <w:t xml:space="preserve"> </w:t>
        </w:r>
        <w:r>
          <w:t>identifies specific pollution prevention measures for use at certain industrial and commercial facilities, snow disposal measures, and deicer storage.</w:t>
        </w:r>
        <w:r w:rsidR="00394849">
          <w:t xml:space="preserve"> </w:t>
        </w:r>
        <w:r>
          <w:t>The pollution prevention measures listed apply to industrial and commercial land uses.</w:t>
        </w:r>
        <w:r w:rsidR="00394849">
          <w:t xml:space="preserve"> </w:t>
        </w:r>
        <w:r>
          <w:t>The snow disposal measures apply to all land uses.</w:t>
        </w:r>
        <w:r w:rsidR="00394849">
          <w:t xml:space="preserve"> </w:t>
        </w:r>
        <w:r>
          <w:t>The deicer storage requirements apply to those who store deicers.</w:t>
        </w:r>
      </w:ins>
    </w:p>
    <w:p w14:paraId="087A8D61" w14:textId="245FEAB9" w:rsidR="00D94084" w:rsidRDefault="00D94084" w:rsidP="00D94084">
      <w:pPr>
        <w:pStyle w:val="FSBody"/>
        <w:rPr>
          <w:ins w:id="25373" w:author="Updates" w:date="2024-01-23T15:22:00Z"/>
        </w:rPr>
      </w:pPr>
      <w:ins w:id="25374" w:author="Updates" w:date="2024-01-23T15:22:00Z">
        <w:r>
          <w:t xml:space="preserve">Implementation of these measures described herein for industrial and commercial land uses can help the operators of these facilities prevent the pollutants generated by their operations from entering </w:t>
        </w:r>
        <w:r w:rsidR="00306286">
          <w:t>Surface Water</w:t>
        </w:r>
        <w:r>
          <w:t>s or groundwater.</w:t>
        </w:r>
        <w:r w:rsidR="00394849">
          <w:t xml:space="preserve"> </w:t>
        </w:r>
        <w:r>
          <w:t xml:space="preserve">These measures are required to be included in the </w:t>
        </w:r>
        <w:proofErr w:type="gramStart"/>
        <w:r>
          <w:t>Long Term</w:t>
        </w:r>
        <w:proofErr w:type="gramEnd"/>
        <w:r>
          <w:t xml:space="preserve"> Pollution Prevention Plan (LTPPP) required by Stormwater Standards No. 4 - 6 to be submitted with the Wetlands NOI or 401 Application, when new development or </w:t>
        </w:r>
        <w:r w:rsidR="00306286">
          <w:t>Redevelopment</w:t>
        </w:r>
        <w:r>
          <w:t xml:space="preserve"> is proposed within a Wetland </w:t>
        </w:r>
        <w:r w:rsidR="00306286">
          <w:t>Resource Area</w:t>
        </w:r>
        <w:r>
          <w:t xml:space="preserve"> or </w:t>
        </w:r>
        <w:r w:rsidR="00306286">
          <w:t>Buffer Zone</w:t>
        </w:r>
        <w:r>
          <w:t xml:space="preserve"> (310 CMR 10.05(6)(k)4, 5, and 6. They must be implemented thereafter.</w:t>
        </w:r>
        <w:r w:rsidR="00394849">
          <w:t xml:space="preserve"> </w:t>
        </w:r>
      </w:ins>
    </w:p>
    <w:p w14:paraId="608E812D" w14:textId="0EBC895C" w:rsidR="00D94084" w:rsidRDefault="00D94084" w:rsidP="00D94084">
      <w:pPr>
        <w:pStyle w:val="FSBody"/>
        <w:rPr>
          <w:ins w:id="25375" w:author="Updates" w:date="2024-01-23T15:22:00Z"/>
        </w:rPr>
      </w:pPr>
      <w:ins w:id="25376" w:author="Updates" w:date="2024-01-23T15:22:00Z">
        <w:r>
          <w:t xml:space="preserve">The measures described herein that are applicable to industrial land uses dovetail with the requirements for those industrial land uses subject to the NPDES Multi-Sector General </w:t>
        </w:r>
        <w:proofErr w:type="gramStart"/>
        <w:r>
          <w:t>Permit, and</w:t>
        </w:r>
        <w:proofErr w:type="gramEnd"/>
        <w:r>
          <w:t xml:space="preserve"> must be addressed in the required industrial Stormwater Pollution Prevention Plan (SWPPP).</w:t>
        </w:r>
        <w:r w:rsidR="00394849">
          <w:t xml:space="preserve"> </w:t>
        </w:r>
        <w:r>
          <w:t>In addition to inclusion in the LTPPP, they also need to be incorporated directly or by reference in the Post Construction Operation and Maintenance Plan required by Stormwater Standard No. 9.</w:t>
        </w:r>
      </w:ins>
    </w:p>
    <w:p w14:paraId="55FE8B5D" w14:textId="5EFAE85A" w:rsidR="00D94084" w:rsidRDefault="00D94084" w:rsidP="00D94084">
      <w:pPr>
        <w:pStyle w:val="FSBody"/>
        <w:rPr>
          <w:ins w:id="25377" w:author="Updates" w:date="2024-01-23T15:22:00Z"/>
        </w:rPr>
      </w:pPr>
      <w:ins w:id="25378" w:author="Updates" w:date="2024-01-23T15:22:00Z">
        <w:r>
          <w:t>The measures required by the snow disposal and deicer storage guidance published by MassDEP must be consulted to determine if the measures need to be incorporated in the LTPPP and Operation/Maintenance Plans.</w:t>
        </w:r>
        <w:r w:rsidR="00394849">
          <w:t xml:space="preserve"> </w:t>
        </w:r>
        <w:r>
          <w:t xml:space="preserve">In general, </w:t>
        </w:r>
        <w:proofErr w:type="gramStart"/>
        <w:r>
          <w:t>industrial</w:t>
        </w:r>
        <w:proofErr w:type="gramEnd"/>
        <w:r>
          <w:t xml:space="preserve"> and commercial land uses that require authorization for proposed activities in Wetland </w:t>
        </w:r>
        <w:r w:rsidR="00306286">
          <w:t>Resource Area</w:t>
        </w:r>
        <w:r>
          <w:t>s must address the snow disposal requirements as part of the LTPPP, including identifying a location on site at least 50 feet away from bank, BVW, IVW, or salt marsh, where snow will be disposed during the winter months.</w:t>
        </w:r>
        <w:r w:rsidR="00394849">
          <w:t xml:space="preserve"> </w:t>
        </w:r>
        <w:r>
          <w:t>When Vernal Pools or other critical areas are located on sites, the Snow Disposal Guidance should be consulted directly as part of establishing a snow disposal location and in formulating the LTPPP.</w:t>
        </w:r>
      </w:ins>
    </w:p>
    <w:p w14:paraId="21355DD5" w14:textId="77777777" w:rsidR="00D94084" w:rsidRDefault="00D94084" w:rsidP="00D94084">
      <w:pPr>
        <w:pStyle w:val="FSBody"/>
        <w:rPr>
          <w:ins w:id="25379" w:author="Updates" w:date="2024-01-23T15:22:00Z"/>
        </w:rPr>
      </w:pPr>
    </w:p>
    <w:p w14:paraId="175D6F33" w14:textId="6B6F96FB" w:rsidR="00D94084" w:rsidRDefault="00D94084" w:rsidP="00D94084">
      <w:pPr>
        <w:pStyle w:val="FSBody"/>
        <w:rPr>
          <w:ins w:id="25380" w:author="Updates" w:date="2024-01-23T15:22:00Z"/>
        </w:rPr>
      </w:pPr>
    </w:p>
    <w:p w14:paraId="767FC18E" w14:textId="77777777" w:rsidR="00D94084" w:rsidRDefault="00D94084" w:rsidP="00D94084">
      <w:pPr>
        <w:pStyle w:val="FSBody"/>
        <w:rPr>
          <w:ins w:id="25381" w:author="Updates" w:date="2024-01-23T15:22:00Z"/>
        </w:rPr>
      </w:pPr>
    </w:p>
    <w:p w14:paraId="638C8978" w14:textId="77777777" w:rsidR="009F5D91" w:rsidRDefault="009F5D91" w:rsidP="00D94084">
      <w:pPr>
        <w:pStyle w:val="FSBody"/>
        <w:rPr>
          <w:ins w:id="25382" w:author="Updates" w:date="2024-01-23T15:22:00Z"/>
        </w:rPr>
      </w:pPr>
    </w:p>
    <w:p w14:paraId="64DB0ED2" w14:textId="442F6478" w:rsidR="00D94084" w:rsidRDefault="009F5D91" w:rsidP="00D94084">
      <w:pPr>
        <w:pStyle w:val="FSBody"/>
        <w:rPr>
          <w:ins w:id="25383" w:author="Updates" w:date="2024-01-23T15:22:00Z"/>
        </w:rPr>
      </w:pPr>
      <w:ins w:id="25384" w:author="Updates" w:date="2024-01-23T15:22:00Z">
        <w:r w:rsidRPr="004716B3">
          <w:rPr>
            <w:noProof/>
          </w:rPr>
          <mc:AlternateContent>
            <mc:Choice Requires="wps">
              <w:drawing>
                <wp:anchor distT="45720" distB="45720" distL="114300" distR="114300" simplePos="0" relativeHeight="251658334" behindDoc="0" locked="1" layoutInCell="1" allowOverlap="1" wp14:anchorId="4DDA4246" wp14:editId="79CD57A6">
                  <wp:simplePos x="0" y="0"/>
                  <wp:positionH relativeFrom="column">
                    <wp:posOffset>1407160</wp:posOffset>
                  </wp:positionH>
                  <wp:positionV relativeFrom="page">
                    <wp:posOffset>248920</wp:posOffset>
                  </wp:positionV>
                  <wp:extent cx="2112010" cy="1404620"/>
                  <wp:effectExtent l="0" t="0" r="2540" b="0"/>
                  <wp:wrapNone/>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404620"/>
                          </a:xfrm>
                          <a:prstGeom prst="rect">
                            <a:avLst/>
                          </a:prstGeom>
                          <a:solidFill>
                            <a:srgbClr val="C252AD"/>
                          </a:solidFill>
                          <a:ln w="9525">
                            <a:noFill/>
                            <a:miter lim="800000"/>
                            <a:headEnd/>
                            <a:tailEnd/>
                          </a:ln>
                        </wps:spPr>
                        <wps:txbx>
                          <w:txbxContent>
                            <w:p w14:paraId="5E780A33" w14:textId="77777777" w:rsidR="000E6946" w:rsidRPr="00AC3767" w:rsidRDefault="000E6946" w:rsidP="00D94084">
                              <w:pPr>
                                <w:rPr>
                                  <w:ins w:id="25385" w:author="Updates" w:date="2024-01-23T15:22:00Z"/>
                                  <w:rFonts w:ascii="Franklin Gothic Demi Cond" w:hAnsi="Franklin Gothic Demi Cond"/>
                                  <w:color w:val="FFFFFF" w:themeColor="background1"/>
                                  <w:sz w:val="26"/>
                                  <w:szCs w:val="26"/>
                                </w:rPr>
                              </w:pPr>
                              <w:ins w:id="25386" w:author="Updates" w:date="2024-01-23T15:22:00Z">
                                <w:r>
                                  <w:rPr>
                                    <w:rFonts w:ascii="Franklin Gothic Demi Cond" w:hAnsi="Franklin Gothic Demi Cond"/>
                                    <w:color w:val="FFFFFF" w:themeColor="background1"/>
                                    <w:sz w:val="26"/>
                                    <w:szCs w:val="26"/>
                                  </w:rPr>
                                  <w:t>Operating and Source Controls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DA4246" id="_x0000_s1197" type="#_x0000_t202" style="position:absolute;margin-left:110.8pt;margin-top:19.6pt;width:166.3pt;height:110.6pt;z-index:25165833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jimFQIAAAAEAAAOAAAAZHJzL2Uyb0RvYy54bWysU9uO2yAQfa/Uf0C8N7402e5acVZp0lSV&#10;thdp2w/AgGNUzFAgsdOv74Cz2Wj7VtUPaPAMhzlnDsv7sdfkKJ1XYGpazHJKpOEglNnX9Mf33Ztb&#10;SnxgRjANRtb0JD29X71+tRxsJUvoQAvpCIIYXw22pl0ItsoyzzvZMz8DKw0mW3A9C7h1+0w4NiB6&#10;r7Myz2+yAZywDrj0Hv9upyRdJfy2lTx8bVsvA9E1xd5CWl1am7hmqyWr9o7ZTvFzG+wfuuiZMnjp&#10;BWrLAiMHp/6C6hV34KENMw59Bm2ruEwckE2Rv2Dz2DErExcUx9uLTP7/wfIvx0f7zZEwvocRB5hI&#10;ePsA/KcnBjYdM3u5dg6GTjKBFxdRsmywvjofjVL7ykeQZvgMAofMDgES0Ni6PqqCPAmi4wBOF9Hl&#10;GAjHn2VRROqUcMwV83x+U6axZKx6Om6dDx8l9CQGNXU41QTPjg8+xHZY9VQSb/OgldgprdPG7ZuN&#10;duTI0AGbclGut4nBizJtyFDTu0W5SMgG4vlkjl4FdKhWfU1v8/hNnolyfDAilQSm9BRjJ9qc9YmS&#10;TOKEsRmJEkiveBtPR8EaECeUzMFkSXxCGHTgflMyoB1r6n8dmJOU6E8GZb8r5vPo37SZL96hRsRd&#10;Z5rrDDMcoWoaKJnCTUieT4LYNY5np5Jwz52cm0abJT3PTyL6+Hqfqp4f7uoPAAAA//8DAFBLAwQU&#10;AAYACAAAACEAkRICkd0AAAAKAQAADwAAAGRycy9kb3ducmV2LnhtbEyPQU7DMBBF90jcwRokNog6&#10;MW1oQpwKIUWsKRzAjd04jT2OYrcNt2dYwW5G/+nPm3q3eMcuZo5DQAn5KgNmsAt6wF7C12f7uAUW&#10;k0KtXEAj4dtE2DW3N7WqdLjih7nsU8+oBGOlJNiUporz2FnjVVyFySBlxzB7lWide65ndaVy77jI&#10;soJ7NSBdsGoyb9Z04/7sJZTPwwmFe3/Y8lafkj2OZZuPUt7fLa8vwJJZ0h8Mv/qkDg05HcIZdWRO&#10;ghB5QaiEp1IAI2CzWdNwoKTI1sCbmv9/ofkBAAD//wMAUEsBAi0AFAAGAAgAAAAhALaDOJL+AAAA&#10;4QEAABMAAAAAAAAAAAAAAAAAAAAAAFtDb250ZW50X1R5cGVzXS54bWxQSwECLQAUAAYACAAAACEA&#10;OP0h/9YAAACUAQAACwAAAAAAAAAAAAAAAAAvAQAAX3JlbHMvLnJlbHNQSwECLQAUAAYACAAAACEA&#10;BOY4phUCAAAABAAADgAAAAAAAAAAAAAAAAAuAgAAZHJzL2Uyb0RvYy54bWxQSwECLQAUAAYACAAA&#10;ACEAkRICkd0AAAAKAQAADwAAAAAAAAAAAAAAAABvBAAAZHJzL2Rvd25yZXYueG1sUEsFBgAAAAAE&#10;AAQA8wAAAHkFAAAAAA==&#10;" fillcolor="#c252ad" stroked="f">
                  <v:textbox style="mso-fit-shape-to-text:t">
                    <w:txbxContent>
                      <w:p w14:paraId="5E780A33" w14:textId="77777777" w:rsidR="000E6946" w:rsidRPr="00AC3767" w:rsidRDefault="000E6946" w:rsidP="00D94084">
                        <w:pPr>
                          <w:rPr>
                            <w:ins w:id="25387" w:author="Updates" w:date="2024-01-23T15:22:00Z"/>
                            <w:rFonts w:ascii="Franklin Gothic Demi Cond" w:hAnsi="Franklin Gothic Demi Cond"/>
                            <w:color w:val="FFFFFF" w:themeColor="background1"/>
                            <w:sz w:val="26"/>
                            <w:szCs w:val="26"/>
                          </w:rPr>
                        </w:pPr>
                        <w:ins w:id="25388" w:author="Updates" w:date="2024-01-23T15:22:00Z">
                          <w:r>
                            <w:rPr>
                              <w:rFonts w:ascii="Franklin Gothic Demi Cond" w:hAnsi="Franklin Gothic Demi Cond"/>
                              <w:color w:val="FFFFFF" w:themeColor="background1"/>
                              <w:sz w:val="26"/>
                              <w:szCs w:val="26"/>
                            </w:rPr>
                            <w:t>Operating and Source Controls</w:t>
                          </w:r>
                        </w:ins>
                      </w:p>
                    </w:txbxContent>
                  </v:textbox>
                  <w10:wrap anchory="page"/>
                  <w10:anchorlock/>
                </v:shape>
              </w:pict>
            </mc:Fallback>
          </mc:AlternateContent>
        </w:r>
        <w:r w:rsidR="00D94084">
          <w:t xml:space="preserve">Pollution prevention measures are identified for the following land uses: </w:t>
        </w:r>
      </w:ins>
    </w:p>
    <w:p w14:paraId="42D48786" w14:textId="1DFAC5DF" w:rsidR="00D94084" w:rsidRPr="000F008D" w:rsidRDefault="00D94084" w:rsidP="00224252">
      <w:pPr>
        <w:pStyle w:val="FSBullet"/>
        <w:numPr>
          <w:ilvl w:val="0"/>
          <w:numId w:val="28"/>
        </w:numPr>
        <w:rPr>
          <w:ins w:id="25389" w:author="Updates" w:date="2024-01-23T15:22:00Z"/>
        </w:rPr>
      </w:pPr>
      <w:ins w:id="25390" w:author="Updates" w:date="2024-01-23T15:22:00Z">
        <w:r>
          <w:t>Auto Salvage Yards (Auto recycling facilities)</w:t>
        </w:r>
      </w:ins>
    </w:p>
    <w:p w14:paraId="6E5FF578" w14:textId="136774DA" w:rsidR="00D94084" w:rsidRDefault="00D94084" w:rsidP="00224252">
      <w:pPr>
        <w:pStyle w:val="FSBullet"/>
        <w:numPr>
          <w:ilvl w:val="0"/>
          <w:numId w:val="28"/>
        </w:numPr>
        <w:rPr>
          <w:ins w:id="25391" w:author="Updates" w:date="2024-01-23T15:22:00Z"/>
        </w:rPr>
      </w:pPr>
      <w:ins w:id="25392" w:author="Updates" w:date="2024-01-23T15:22:00Z">
        <w:r>
          <w:t>Auto Fueling Facilities (Gas stations)</w:t>
        </w:r>
      </w:ins>
    </w:p>
    <w:p w14:paraId="7258FBF8" w14:textId="1E7F37A6" w:rsidR="00D94084" w:rsidRPr="000F008D" w:rsidRDefault="00D94084" w:rsidP="00224252">
      <w:pPr>
        <w:pStyle w:val="FSBullet"/>
        <w:numPr>
          <w:ilvl w:val="0"/>
          <w:numId w:val="28"/>
        </w:numPr>
        <w:rPr>
          <w:ins w:id="25393" w:author="Updates" w:date="2024-01-23T15:22:00Z"/>
        </w:rPr>
      </w:pPr>
      <w:ins w:id="25394" w:author="Updates" w:date="2024-01-23T15:22:00Z">
        <w:r>
          <w:t xml:space="preserve">Building, Repair, and Maintenance of Boats and Ships </w:t>
        </w:r>
      </w:ins>
    </w:p>
    <w:p w14:paraId="5AC75134" w14:textId="77777777" w:rsidR="00D94084" w:rsidRPr="000F008D" w:rsidRDefault="00D94084" w:rsidP="00224252">
      <w:pPr>
        <w:pStyle w:val="FSBullet"/>
        <w:numPr>
          <w:ilvl w:val="0"/>
          <w:numId w:val="28"/>
        </w:numPr>
        <w:rPr>
          <w:ins w:id="25395" w:author="Updates" w:date="2024-01-23T15:22:00Z"/>
        </w:rPr>
      </w:pPr>
      <w:ins w:id="25396" w:author="Updates" w:date="2024-01-23T15:22:00Z">
        <w:r>
          <w:t>Commercial Animal Handling Areas</w:t>
        </w:r>
      </w:ins>
    </w:p>
    <w:p w14:paraId="2B831853" w14:textId="77777777" w:rsidR="00D94084" w:rsidRPr="000F008D" w:rsidRDefault="00D94084" w:rsidP="00224252">
      <w:pPr>
        <w:pStyle w:val="FSBullet"/>
        <w:numPr>
          <w:ilvl w:val="0"/>
          <w:numId w:val="28"/>
        </w:numPr>
        <w:rPr>
          <w:ins w:id="25397" w:author="Updates" w:date="2024-01-23T15:22:00Z"/>
        </w:rPr>
      </w:pPr>
      <w:ins w:id="25398" w:author="Updates" w:date="2024-01-23T15:22:00Z">
        <w:r>
          <w:t>Commercial and Municipal Composting Operations</w:t>
        </w:r>
      </w:ins>
    </w:p>
    <w:p w14:paraId="5F48F939" w14:textId="312A95D9" w:rsidR="00D94084" w:rsidRPr="000F008D" w:rsidRDefault="00D94084" w:rsidP="00224252">
      <w:pPr>
        <w:pStyle w:val="FSBullet"/>
        <w:numPr>
          <w:ilvl w:val="0"/>
          <w:numId w:val="28"/>
        </w:numPr>
        <w:rPr>
          <w:ins w:id="25399" w:author="Updates" w:date="2024-01-23T15:22:00Z"/>
        </w:rPr>
      </w:pPr>
      <w:ins w:id="25400" w:author="Updates" w:date="2024-01-23T15:22:00Z">
        <w:r>
          <w:t xml:space="preserve">Commercial Printing Operations </w:t>
        </w:r>
      </w:ins>
    </w:p>
    <w:p w14:paraId="0D8DEE14" w14:textId="77777777" w:rsidR="00D94084" w:rsidRPr="000F008D" w:rsidRDefault="00D94084" w:rsidP="00224252">
      <w:pPr>
        <w:pStyle w:val="FSBullet"/>
        <w:numPr>
          <w:ilvl w:val="0"/>
          <w:numId w:val="28"/>
        </w:numPr>
        <w:rPr>
          <w:ins w:id="25401" w:author="Updates" w:date="2024-01-23T15:22:00Z"/>
        </w:rPr>
      </w:pPr>
      <w:ins w:id="25402" w:author="Updates" w:date="2024-01-23T15:22:00Z">
        <w:r>
          <w:t xml:space="preserve">Loading and Unloading Areas for Liquid or Solid Material </w:t>
        </w:r>
      </w:ins>
    </w:p>
    <w:p w14:paraId="18F33E19" w14:textId="77777777" w:rsidR="00D94084" w:rsidRDefault="00D94084" w:rsidP="00224252">
      <w:pPr>
        <w:pStyle w:val="FSBullet"/>
        <w:numPr>
          <w:ilvl w:val="0"/>
          <w:numId w:val="28"/>
        </w:numPr>
        <w:rPr>
          <w:ins w:id="25403" w:author="Updates" w:date="2024-01-23T15:22:00Z"/>
        </w:rPr>
      </w:pPr>
      <w:ins w:id="25404" w:author="Updates" w:date="2024-01-23T15:22:00Z">
        <w:r>
          <w:t xml:space="preserve">Painting/Finishing/ Coating of Vehicles/Boats/ Buildings/ Equipment </w:t>
        </w:r>
      </w:ins>
    </w:p>
    <w:p w14:paraId="46A20DD6" w14:textId="77777777" w:rsidR="00D94084" w:rsidRDefault="00D94084" w:rsidP="00224252">
      <w:pPr>
        <w:pStyle w:val="FSBullet"/>
        <w:numPr>
          <w:ilvl w:val="0"/>
          <w:numId w:val="28"/>
        </w:numPr>
        <w:rPr>
          <w:ins w:id="25405" w:author="Updates" w:date="2024-01-23T15:22:00Z"/>
        </w:rPr>
      </w:pPr>
      <w:ins w:id="25406" w:author="Updates" w:date="2024-01-23T15:22:00Z">
        <w:r>
          <w:t>Railroad Yards</w:t>
        </w:r>
      </w:ins>
    </w:p>
    <w:p w14:paraId="7350C119" w14:textId="77777777" w:rsidR="00D94084" w:rsidRDefault="00D94084" w:rsidP="00224252">
      <w:pPr>
        <w:pStyle w:val="FSBullet"/>
        <w:numPr>
          <w:ilvl w:val="0"/>
          <w:numId w:val="28"/>
        </w:numPr>
        <w:rPr>
          <w:ins w:id="25407" w:author="Updates" w:date="2024-01-23T15:22:00Z"/>
        </w:rPr>
      </w:pPr>
      <w:ins w:id="25408" w:author="Updates" w:date="2024-01-23T15:22:00Z">
        <w:r>
          <w:t>Commercial (Retail and Wholesale)</w:t>
        </w:r>
      </w:ins>
    </w:p>
    <w:p w14:paraId="7C0CC7FA" w14:textId="77777777" w:rsidR="00D94084" w:rsidRDefault="00D94084" w:rsidP="00224252">
      <w:pPr>
        <w:pStyle w:val="FSBullet"/>
        <w:numPr>
          <w:ilvl w:val="0"/>
          <w:numId w:val="28"/>
        </w:numPr>
        <w:rPr>
          <w:ins w:id="25409" w:author="Updates" w:date="2024-01-23T15:22:00Z"/>
        </w:rPr>
      </w:pPr>
      <w:ins w:id="25410" w:author="Updates" w:date="2024-01-23T15:22:00Z">
        <w:r>
          <w:t xml:space="preserve">Service Industries </w:t>
        </w:r>
      </w:ins>
    </w:p>
    <w:p w14:paraId="1160B13E" w14:textId="77777777" w:rsidR="00D94084" w:rsidRDefault="00D94084" w:rsidP="00224252">
      <w:pPr>
        <w:pStyle w:val="FSBullet"/>
        <w:numPr>
          <w:ilvl w:val="0"/>
          <w:numId w:val="28"/>
        </w:numPr>
        <w:rPr>
          <w:ins w:id="25411" w:author="Updates" w:date="2024-01-23T15:22:00Z"/>
        </w:rPr>
      </w:pPr>
      <w:ins w:id="25412" w:author="Updates" w:date="2024-01-23T15:22:00Z">
        <w:r>
          <w:t>Road Salt Storage and Snow Disposal</w:t>
        </w:r>
      </w:ins>
    </w:p>
    <w:p w14:paraId="6C8FDB92" w14:textId="51F97212" w:rsidR="00D94084" w:rsidRDefault="00D94084" w:rsidP="00843872">
      <w:pPr>
        <w:pStyle w:val="FSBullet"/>
        <w:numPr>
          <w:ilvl w:val="0"/>
          <w:numId w:val="0"/>
        </w:numPr>
        <w:ind w:left="187"/>
        <w:rPr>
          <w:ins w:id="25413" w:author="Updates" w:date="2024-01-23T15:22:00Z"/>
        </w:rPr>
      </w:pPr>
    </w:p>
    <w:p w14:paraId="7AE0CB3B" w14:textId="2DAF755E" w:rsidR="00D94084" w:rsidRDefault="00D94084" w:rsidP="00843872">
      <w:pPr>
        <w:pStyle w:val="FSBullet"/>
        <w:numPr>
          <w:ilvl w:val="0"/>
          <w:numId w:val="0"/>
        </w:numPr>
        <w:ind w:left="446" w:hanging="259"/>
        <w:rPr>
          <w:ins w:id="25414" w:author="Updates" w:date="2024-01-23T15:22:00Z"/>
        </w:rPr>
      </w:pPr>
    </w:p>
    <w:p w14:paraId="1CE1A28D" w14:textId="1C365F39" w:rsidR="00D94084" w:rsidRDefault="00D94084" w:rsidP="00D94084">
      <w:pPr>
        <w:rPr>
          <w:ins w:id="25415" w:author="Updates" w:date="2024-01-23T15:22:00Z"/>
          <w:rFonts w:ascii="Franklin Gothic Demi Cond" w:hAnsi="Franklin Gothic Demi Cond"/>
          <w:color w:val="61A014"/>
          <w:spacing w:val="-2"/>
          <w:sz w:val="32"/>
          <w:szCs w:val="32"/>
          <w:lang w:eastAsia="ko-KR"/>
        </w:rPr>
      </w:pPr>
      <w:ins w:id="25416" w:author="Updates" w:date="2024-01-23T15:22:00Z">
        <w:r>
          <w:rPr>
            <w:bCs/>
          </w:rPr>
          <w:lastRenderedPageBreak/>
          <w:br w:type="page"/>
        </w:r>
      </w:ins>
    </w:p>
    <w:p w14:paraId="0F635AC6" w14:textId="692E2B4E" w:rsidR="00D94084" w:rsidRPr="00172A16" w:rsidRDefault="00D94084" w:rsidP="00D94084">
      <w:pPr>
        <w:pStyle w:val="FSTitle"/>
        <w:rPr>
          <w:ins w:id="25417" w:author="Updates" w:date="2024-01-23T15:22:00Z"/>
          <w:sz w:val="40"/>
        </w:rPr>
      </w:pPr>
      <w:ins w:id="25418" w:author="Updates" w:date="2024-01-23T15:22:00Z">
        <w:r w:rsidRPr="00172A16">
          <w:rPr>
            <w:sz w:val="40"/>
          </w:rPr>
          <w:lastRenderedPageBreak/>
          <w:t xml:space="preserve"> </w:t>
        </w:r>
        <w:bookmarkStart w:id="25419" w:name="_Toc117173089"/>
        <w:r w:rsidRPr="00172A16">
          <w:rPr>
            <w:sz w:val="40"/>
          </w:rPr>
          <w:t>Auto Salvage Yards</w:t>
        </w:r>
        <w:bookmarkEnd w:id="25419"/>
      </w:ins>
    </w:p>
    <w:p w14:paraId="5753BCDC" w14:textId="77777777" w:rsidR="00D94084" w:rsidRDefault="00D94084" w:rsidP="00843872">
      <w:pPr>
        <w:pStyle w:val="FSBody"/>
        <w:ind w:right="15"/>
        <w:rPr>
          <w:ins w:id="25420" w:author="Updates" w:date="2024-01-23T15:22:00Z"/>
        </w:rPr>
      </w:pPr>
      <w:ins w:id="25421" w:author="Updates" w:date="2024-01-23T15:22:00Z">
        <w:r>
          <w:t xml:space="preserve">The auto salvage business offers great opportunities for </w:t>
        </w:r>
        <w:proofErr w:type="gramStart"/>
        <w:r>
          <w:t>recycle</w:t>
        </w:r>
        <w:proofErr w:type="gramEnd"/>
        <w:r>
          <w:t xml:space="preserve"> / reuse. The dismantling of vehicles for reusable parts and fluids and the sale of remaining materials as scrap has gone a long way toward lessening the burden on our landfills. Unfortunately, the methods used in dismantling and storage can, and often have, resulted in serious negative impacts on the environment. </w:t>
        </w:r>
      </w:ins>
    </w:p>
    <w:p w14:paraId="5BD11782" w14:textId="2B4035C4" w:rsidR="00D94084" w:rsidRPr="00BD0B63" w:rsidRDefault="00D94084" w:rsidP="00843872">
      <w:pPr>
        <w:pStyle w:val="FS2"/>
        <w:ind w:right="15"/>
        <w:rPr>
          <w:ins w:id="25422" w:author="Updates" w:date="2024-01-23T15:22:00Z"/>
        </w:rPr>
      </w:pPr>
      <w:ins w:id="25423" w:author="Updates" w:date="2024-01-23T15:22:00Z">
        <w:r w:rsidRPr="0080620A">
          <w:t>Fluids Handling</w:t>
        </w:r>
      </w:ins>
    </w:p>
    <w:p w14:paraId="63CE289A" w14:textId="77777777" w:rsidR="00D94084" w:rsidRDefault="00D94084" w:rsidP="00843872">
      <w:pPr>
        <w:pStyle w:val="FSBody"/>
        <w:ind w:right="15"/>
        <w:rPr>
          <w:ins w:id="25424" w:author="Updates" w:date="2024-01-23T15:22:00Z"/>
        </w:rPr>
      </w:pPr>
      <w:ins w:id="25425" w:author="Updates" w:date="2024-01-23T15:22:00Z">
        <w:r>
          <w:t>Properly remove and handle automobile fluids. Fluids associated with auto salvage include:</w:t>
        </w:r>
      </w:ins>
    </w:p>
    <w:p w14:paraId="76F877E1" w14:textId="77777777" w:rsidR="00D94084" w:rsidRPr="00A02FF0" w:rsidRDefault="00D94084" w:rsidP="00224252">
      <w:pPr>
        <w:pStyle w:val="FSBullet"/>
        <w:numPr>
          <w:ilvl w:val="0"/>
          <w:numId w:val="30"/>
        </w:numPr>
        <w:ind w:right="15"/>
        <w:rPr>
          <w:ins w:id="25426" w:author="Updates" w:date="2024-01-23T15:22:00Z"/>
        </w:rPr>
      </w:pPr>
      <w:ins w:id="25427" w:author="Updates" w:date="2024-01-23T15:22:00Z">
        <w:r w:rsidRPr="00A02FF0">
          <w:t xml:space="preserve">Drained motor oil </w:t>
        </w:r>
        <w:r w:rsidRPr="00A02FF0">
          <w:tab/>
        </w:r>
      </w:ins>
    </w:p>
    <w:p w14:paraId="351BEE12" w14:textId="77777777" w:rsidR="00D94084" w:rsidRPr="00A02FF0" w:rsidRDefault="00D94084" w:rsidP="00224252">
      <w:pPr>
        <w:pStyle w:val="FSBullet"/>
        <w:numPr>
          <w:ilvl w:val="0"/>
          <w:numId w:val="30"/>
        </w:numPr>
        <w:ind w:right="15"/>
        <w:rPr>
          <w:ins w:id="25428" w:author="Updates" w:date="2024-01-23T15:22:00Z"/>
        </w:rPr>
      </w:pPr>
      <w:ins w:id="25429" w:author="Updates" w:date="2024-01-23T15:22:00Z">
        <w:r w:rsidRPr="00A02FF0">
          <w:t xml:space="preserve">Antifreeze </w:t>
        </w:r>
        <w:r w:rsidRPr="00A02FF0">
          <w:tab/>
        </w:r>
        <w:r w:rsidRPr="00A02FF0">
          <w:tab/>
        </w:r>
      </w:ins>
    </w:p>
    <w:p w14:paraId="0B8901C8" w14:textId="77777777" w:rsidR="00D94084" w:rsidRPr="00A02FF0" w:rsidRDefault="00D94084" w:rsidP="00224252">
      <w:pPr>
        <w:pStyle w:val="FSBullet"/>
        <w:numPr>
          <w:ilvl w:val="0"/>
          <w:numId w:val="30"/>
        </w:numPr>
        <w:ind w:right="15"/>
        <w:rPr>
          <w:ins w:id="25430" w:author="Updates" w:date="2024-01-23T15:22:00Z"/>
        </w:rPr>
      </w:pPr>
      <w:ins w:id="25431" w:author="Updates" w:date="2024-01-23T15:22:00Z">
        <w:r w:rsidRPr="00A02FF0">
          <w:t xml:space="preserve">Hydraulic oil/fluid </w:t>
        </w:r>
        <w:r w:rsidRPr="00A02FF0">
          <w:tab/>
        </w:r>
      </w:ins>
    </w:p>
    <w:p w14:paraId="221615F2" w14:textId="77777777" w:rsidR="00D94084" w:rsidRPr="00A02FF0" w:rsidRDefault="00D94084" w:rsidP="00224252">
      <w:pPr>
        <w:pStyle w:val="FSBullet"/>
        <w:numPr>
          <w:ilvl w:val="0"/>
          <w:numId w:val="30"/>
        </w:numPr>
        <w:ind w:right="15"/>
        <w:rPr>
          <w:ins w:id="25432" w:author="Updates" w:date="2024-01-23T15:22:00Z"/>
        </w:rPr>
      </w:pPr>
      <w:ins w:id="25433" w:author="Updates" w:date="2024-01-23T15:22:00Z">
        <w:r w:rsidRPr="00A02FF0">
          <w:t xml:space="preserve">Transmission fluid </w:t>
        </w:r>
        <w:r w:rsidRPr="00A02FF0">
          <w:tab/>
        </w:r>
      </w:ins>
    </w:p>
    <w:p w14:paraId="4454B8E9" w14:textId="77777777" w:rsidR="00D94084" w:rsidRPr="00A02FF0" w:rsidRDefault="00D94084" w:rsidP="00224252">
      <w:pPr>
        <w:pStyle w:val="FSBullet"/>
        <w:numPr>
          <w:ilvl w:val="0"/>
          <w:numId w:val="30"/>
        </w:numPr>
        <w:ind w:right="15"/>
        <w:rPr>
          <w:ins w:id="25434" w:author="Updates" w:date="2024-01-23T15:22:00Z"/>
        </w:rPr>
      </w:pPr>
      <w:ins w:id="25435" w:author="Updates" w:date="2024-01-23T15:22:00Z">
        <w:r w:rsidRPr="00A02FF0">
          <w:t>Brake fluid</w:t>
        </w:r>
      </w:ins>
    </w:p>
    <w:p w14:paraId="01468DE0" w14:textId="77777777" w:rsidR="00D94084" w:rsidRPr="00A02FF0" w:rsidRDefault="00D94084" w:rsidP="00224252">
      <w:pPr>
        <w:pStyle w:val="FSBullet"/>
        <w:numPr>
          <w:ilvl w:val="0"/>
          <w:numId w:val="30"/>
        </w:numPr>
        <w:ind w:right="15"/>
        <w:rPr>
          <w:ins w:id="25436" w:author="Updates" w:date="2024-01-23T15:22:00Z"/>
        </w:rPr>
      </w:pPr>
      <w:ins w:id="25437" w:author="Updates" w:date="2024-01-23T15:22:00Z">
        <w:r w:rsidRPr="00A02FF0">
          <w:t>Window cleaner</w:t>
        </w:r>
      </w:ins>
    </w:p>
    <w:p w14:paraId="0ABD8BF1" w14:textId="77777777" w:rsidR="00D94084" w:rsidRPr="00A02FF0" w:rsidRDefault="00D94084" w:rsidP="00224252">
      <w:pPr>
        <w:pStyle w:val="FSBullet"/>
        <w:numPr>
          <w:ilvl w:val="0"/>
          <w:numId w:val="30"/>
        </w:numPr>
        <w:ind w:right="15"/>
        <w:rPr>
          <w:ins w:id="25438" w:author="Updates" w:date="2024-01-23T15:22:00Z"/>
        </w:rPr>
      </w:pPr>
      <w:ins w:id="25439" w:author="Updates" w:date="2024-01-23T15:22:00Z">
        <w:r w:rsidRPr="00A02FF0">
          <w:t xml:space="preserve">Oil recovered from steam </w:t>
        </w:r>
        <w:proofErr w:type="gramStart"/>
        <w:r w:rsidRPr="00A02FF0">
          <w:t>cleaning</w:t>
        </w:r>
        <w:proofErr w:type="gramEnd"/>
      </w:ins>
    </w:p>
    <w:p w14:paraId="24AE4D8F" w14:textId="77777777" w:rsidR="00D94084" w:rsidRPr="00A02FF0" w:rsidRDefault="00D94084" w:rsidP="00224252">
      <w:pPr>
        <w:pStyle w:val="FSBullet"/>
        <w:numPr>
          <w:ilvl w:val="0"/>
          <w:numId w:val="30"/>
        </w:numPr>
        <w:ind w:right="15"/>
        <w:rPr>
          <w:ins w:id="25440" w:author="Updates" w:date="2024-01-23T15:22:00Z"/>
        </w:rPr>
      </w:pPr>
      <w:ins w:id="25441" w:author="Updates" w:date="2024-01-23T15:22:00Z">
        <w:r w:rsidRPr="00A02FF0">
          <w:t xml:space="preserve">Water recovered from steam </w:t>
        </w:r>
        <w:proofErr w:type="gramStart"/>
        <w:r w:rsidRPr="00A02FF0">
          <w:t>cleaning</w:t>
        </w:r>
        <w:proofErr w:type="gramEnd"/>
      </w:ins>
    </w:p>
    <w:p w14:paraId="4DE21DFC" w14:textId="77777777" w:rsidR="00D94084" w:rsidRPr="00A02FF0" w:rsidRDefault="00D94084" w:rsidP="00224252">
      <w:pPr>
        <w:pStyle w:val="FSBullet"/>
        <w:numPr>
          <w:ilvl w:val="0"/>
          <w:numId w:val="30"/>
        </w:numPr>
        <w:ind w:right="15"/>
        <w:rPr>
          <w:ins w:id="25442" w:author="Updates" w:date="2024-01-23T15:22:00Z"/>
        </w:rPr>
      </w:pPr>
      <w:ins w:id="25443" w:author="Updates" w:date="2024-01-23T15:22:00Z">
        <w:r w:rsidRPr="00A02FF0">
          <w:t>Storm water runoff from storage area</w:t>
        </w:r>
      </w:ins>
    </w:p>
    <w:p w14:paraId="38416B3A" w14:textId="77777777" w:rsidR="00D94084" w:rsidRDefault="00D94084" w:rsidP="00843872">
      <w:pPr>
        <w:pStyle w:val="FS2"/>
        <w:ind w:right="15"/>
        <w:rPr>
          <w:ins w:id="25444" w:author="Updates" w:date="2024-01-23T15:22:00Z"/>
        </w:rPr>
      </w:pPr>
      <w:ins w:id="25445" w:author="Updates" w:date="2024-01-23T15:22:00Z">
        <w:r w:rsidRPr="0080620A">
          <w:t>Drained Motor Oil</w:t>
        </w:r>
      </w:ins>
    </w:p>
    <w:p w14:paraId="40BB596D" w14:textId="5AB0A547" w:rsidR="00D94084" w:rsidRPr="00A02FF0" w:rsidRDefault="00D94084" w:rsidP="00843872">
      <w:pPr>
        <w:pStyle w:val="FSBody"/>
        <w:spacing w:before="120"/>
        <w:ind w:right="15"/>
        <w:rPr>
          <w:ins w:id="25446" w:author="Updates" w:date="2024-01-23T15:22:00Z"/>
        </w:rPr>
      </w:pPr>
      <w:ins w:id="25447" w:author="Updates" w:date="2024-01-23T15:22:00Z">
        <w:r w:rsidRPr="00A02FF0">
          <w:t>Store used oil inside under cover or in covered containers on an impervious pad with adequate containment. An accepted practice is to allow oil to remain in the engine when auto is sold. The oil and the filters are sold with the engine. However, this is not true of all salvage yards. Used motor oil can be stored and sold to a processor or re-refiner or used as a fuel or energy source.</w:t>
        </w:r>
        <w:r w:rsidR="00394849">
          <w:t xml:space="preserve"> </w:t>
        </w:r>
      </w:ins>
    </w:p>
    <w:p w14:paraId="660A689E" w14:textId="77777777" w:rsidR="00D94084" w:rsidRDefault="00D94084" w:rsidP="00843872">
      <w:pPr>
        <w:pStyle w:val="FS2"/>
        <w:ind w:right="15"/>
        <w:rPr>
          <w:ins w:id="25448" w:author="Updates" w:date="2024-01-23T15:22:00Z"/>
          <w:i/>
          <w:iCs/>
        </w:rPr>
      </w:pPr>
      <w:ins w:id="25449" w:author="Updates" w:date="2024-01-23T15:22:00Z">
        <w:r w:rsidRPr="00A02FF0">
          <w:t>Antifreeze</w:t>
        </w:r>
        <w:r>
          <w:rPr>
            <w:i/>
            <w:iCs/>
          </w:rPr>
          <w:t xml:space="preserve"> </w:t>
        </w:r>
      </w:ins>
    </w:p>
    <w:p w14:paraId="385C4F9D" w14:textId="45C173CD" w:rsidR="00D94084" w:rsidRPr="00A02FF0" w:rsidRDefault="00D94084" w:rsidP="00843872">
      <w:pPr>
        <w:pStyle w:val="FSBody"/>
        <w:spacing w:before="120"/>
        <w:ind w:right="15"/>
        <w:rPr>
          <w:ins w:id="25450" w:author="Updates" w:date="2024-01-23T15:22:00Z"/>
        </w:rPr>
      </w:pPr>
      <w:ins w:id="25451" w:author="Updates" w:date="2024-01-23T15:22:00Z">
        <w:r w:rsidRPr="00A02FF0">
          <w:t xml:space="preserve">Most salvaged vehicles have antifreeze in their systems. Spent antifreeze typically contains ethylene-glycol, an environmentally regulated chemical, and an accumulation of heavy metals. As a result, spent antifreeze is managed as hazardous waste in MA. Antifreeze can be reclaimed and reused. </w:t>
        </w:r>
        <w:r w:rsidRPr="00A02FF0" w:rsidDel="00411ADD">
          <w:t>Store used antifreeze inside under cover or in covered containers on an impervious pad with adequate containment.</w:t>
        </w:r>
        <w:r w:rsidRPr="00A02FF0">
          <w:t xml:space="preserve"> For details on antifreeze recycling see Massachusetts Office of Technical Assistance and Technology (OTA) at </w:t>
        </w:r>
        <w:r>
          <w:fldChar w:fldCharType="begin"/>
        </w:r>
        <w:r>
          <w:instrText>HYPERLINK "https://www.mass.gov/files/antifreeze_recycling.pdf"</w:instrText>
        </w:r>
        <w:r>
          <w:fldChar w:fldCharType="separate"/>
        </w:r>
        <w:r w:rsidRPr="00843872">
          <w:rPr>
            <w:rStyle w:val="Hyperlink"/>
          </w:rPr>
          <w:t>https://www.mass.gov/files/antifreeze_recycling.pdf</w:t>
        </w:r>
        <w:r>
          <w:rPr>
            <w:rStyle w:val="Hyperlink"/>
          </w:rPr>
          <w:fldChar w:fldCharType="end"/>
        </w:r>
        <w:r w:rsidR="00394849">
          <w:t xml:space="preserve"> </w:t>
        </w:r>
      </w:ins>
    </w:p>
    <w:p w14:paraId="4867082F" w14:textId="37CAA257" w:rsidR="00D94084" w:rsidRDefault="00D94084" w:rsidP="00D94084">
      <w:pPr>
        <w:pStyle w:val="FS2"/>
        <w:rPr>
          <w:ins w:id="25452" w:author="Updates" w:date="2024-01-23T15:22:00Z"/>
        </w:rPr>
      </w:pPr>
    </w:p>
    <w:p w14:paraId="33B1DE39" w14:textId="77777777" w:rsidR="00D94084" w:rsidRDefault="00D94084" w:rsidP="00D94084">
      <w:pPr>
        <w:pStyle w:val="FS2"/>
        <w:rPr>
          <w:ins w:id="25453" w:author="Updates" w:date="2024-01-23T15:22:00Z"/>
        </w:rPr>
      </w:pPr>
    </w:p>
    <w:p w14:paraId="49A700CE" w14:textId="77777777" w:rsidR="00D94084" w:rsidRDefault="00D94084" w:rsidP="00D94084">
      <w:pPr>
        <w:pStyle w:val="FS2"/>
        <w:rPr>
          <w:ins w:id="25454" w:author="Updates" w:date="2024-01-23T15:22:00Z"/>
        </w:rPr>
      </w:pPr>
    </w:p>
    <w:p w14:paraId="64E0FCEB" w14:textId="56D22BBA" w:rsidR="00C1166C" w:rsidRDefault="00C1166C" w:rsidP="00D94084">
      <w:pPr>
        <w:pStyle w:val="FS2"/>
        <w:rPr>
          <w:ins w:id="25455" w:author="Updates" w:date="2024-01-23T15:22:00Z"/>
        </w:rPr>
      </w:pPr>
      <w:ins w:id="25456" w:author="Updates" w:date="2024-01-23T15:22:00Z">
        <w:r w:rsidRPr="004716B3">
          <w:rPr>
            <w:noProof/>
          </w:rPr>
          <mc:AlternateContent>
            <mc:Choice Requires="wps">
              <w:drawing>
                <wp:anchor distT="45720" distB="45720" distL="114300" distR="114300" simplePos="0" relativeHeight="251658335" behindDoc="0" locked="0" layoutInCell="1" allowOverlap="1" wp14:anchorId="40DAB6DA" wp14:editId="55A877D6">
                  <wp:simplePos x="0" y="0"/>
                  <wp:positionH relativeFrom="margin">
                    <wp:posOffset>4896485</wp:posOffset>
                  </wp:positionH>
                  <wp:positionV relativeFrom="margin">
                    <wp:posOffset>-199390</wp:posOffset>
                  </wp:positionV>
                  <wp:extent cx="2112010" cy="1404620"/>
                  <wp:effectExtent l="0" t="0" r="2540" b="0"/>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404620"/>
                          </a:xfrm>
                          <a:prstGeom prst="rect">
                            <a:avLst/>
                          </a:prstGeom>
                          <a:solidFill>
                            <a:srgbClr val="C252AD"/>
                          </a:solidFill>
                          <a:ln w="9525">
                            <a:noFill/>
                            <a:miter lim="800000"/>
                            <a:headEnd/>
                            <a:tailEnd/>
                          </a:ln>
                        </wps:spPr>
                        <wps:txbx>
                          <w:txbxContent>
                            <w:p w14:paraId="15D128FA" w14:textId="77777777" w:rsidR="000E6946" w:rsidRPr="00AC3767" w:rsidRDefault="000E6946" w:rsidP="00D94084">
                              <w:pPr>
                                <w:rPr>
                                  <w:ins w:id="25457" w:author="Updates" w:date="2024-01-23T15:22:00Z"/>
                                  <w:rFonts w:ascii="Franklin Gothic Demi Cond" w:hAnsi="Franklin Gothic Demi Cond"/>
                                  <w:color w:val="FFFFFF" w:themeColor="background1"/>
                                  <w:sz w:val="26"/>
                                  <w:szCs w:val="26"/>
                                </w:rPr>
                              </w:pPr>
                              <w:ins w:id="25458" w:author="Updates" w:date="2024-01-23T15:22:00Z">
                                <w:r>
                                  <w:rPr>
                                    <w:rFonts w:ascii="Franklin Gothic Demi Cond" w:hAnsi="Franklin Gothic Demi Cond"/>
                                    <w:color w:val="FFFFFF" w:themeColor="background1"/>
                                    <w:sz w:val="26"/>
                                    <w:szCs w:val="26"/>
                                  </w:rPr>
                                  <w:t>Operating and Source Controls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DAB6DA" id="_x0000_s1198" type="#_x0000_t202" style="position:absolute;margin-left:385.55pt;margin-top:-15.7pt;width:166.3pt;height:110.6pt;z-index:25165833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6IIFQIAAAAEAAAOAAAAZHJzL2Uyb0RvYy54bWysU9uO0zAQfUfiHyy/01yULrtR01VpKUJa&#10;FqSFD3Acp7FwPMZ2m5SvZ+xku9XyhsiDNc6Mj+ecOV7dj70iJ2GdBF3RbJFSIjSHRupDRX9837+7&#10;pcR5phumQIuKnoWj9+u3b1aDKUUOHahGWIIg2pWDqWjnvSmTxPFO9MwtwAiNyRZszzxu7SFpLBsQ&#10;vVdJnqY3yQC2MRa4cA7/7qYkXUf8thXcf21bJzxRFcXefFxtXOuwJusVKw+WmU7yuQ32D130TGq8&#10;9AK1Y56Ro5V/QfWSW3DQ+gWHPoG2lVxEDsgmS1+xeeqYEZELiuPMRSb3/2D54+nJfLPEjx9gxAFG&#10;Es48AP/piIZtx/RBbKyFoROswYuzIFkyGFfOR4PUrnQBpB6+QINDZkcPEWhsbR9UQZ4E0XEA54vo&#10;YvSE4888ywJ1SjjmsiItbvI4loSVz8eNdf6TgJ6EoKIWpxrh2enB+dAOK59Lwm0OlGz2Uqm4sYd6&#10;qyw5MXTANl/mm11k8KpMaTJU9G6ZLyOyhnA+mqOXHh2qZF/R2zR8k2eCHB91E0s8k2qKsROlZ32C&#10;JJM4fqxHIhuklxXhdBCshuaMklmYLIlPCIMO7G9KBrRjRd2vI7OCEvVZo+x3WVEE/8ZNsXyPGhF7&#10;namvM0xzhKqop2QKtz56PgpiNjievYzCvXQyN402i3rOTyL4+Hofq14e7voPAAAA//8DAFBLAwQU&#10;AAYACAAAACEA0Ad0fd8AAAAMAQAADwAAAGRycy9kb3ducmV2LnhtbEyPy07DMBBF90j8gzVIbFDr&#10;uEXkQZwKIUWsKXyAG0/jNPY4it02/D3uCnYzmqM759a7xVl2wTkMniSIdQYMqfN6oF7C91e7KoCF&#10;qEgr6wkl/GCAXXN/V6tK+yt94mUfe5ZCKFRKgolxqjgPnUGnwtpPSOl29LNTMa1zz/WsrincWb7J&#10;shfu1EDpg1ETvhvsxv3ZSSjz4UQb+/FU8FafojmOZStGKR8flrdXYBGX+AfDTT+pQ5OcDv5MOjAr&#10;Ic+FSKiE1VY8A7sRItvmwA5pKsoCeFPz/yWaXwAAAP//AwBQSwECLQAUAAYACAAAACEAtoM4kv4A&#10;AADhAQAAEwAAAAAAAAAAAAAAAAAAAAAAW0NvbnRlbnRfVHlwZXNdLnhtbFBLAQItABQABgAIAAAA&#10;IQA4/SH/1gAAAJQBAAALAAAAAAAAAAAAAAAAAC8BAABfcmVscy8ucmVsc1BLAQItABQABgAIAAAA&#10;IQD566IIFQIAAAAEAAAOAAAAAAAAAAAAAAAAAC4CAABkcnMvZTJvRG9jLnhtbFBLAQItABQABgAI&#10;AAAAIQDQB3R93wAAAAwBAAAPAAAAAAAAAAAAAAAAAG8EAABkcnMvZG93bnJldi54bWxQSwUGAAAA&#10;AAQABADzAAAAewUAAAAA&#10;" fillcolor="#c252ad" stroked="f">
                  <v:textbox style="mso-fit-shape-to-text:t">
                    <w:txbxContent>
                      <w:p w14:paraId="15D128FA" w14:textId="77777777" w:rsidR="000E6946" w:rsidRPr="00AC3767" w:rsidRDefault="000E6946" w:rsidP="00D94084">
                        <w:pPr>
                          <w:rPr>
                            <w:ins w:id="25459" w:author="Updates" w:date="2024-01-23T15:22:00Z"/>
                            <w:rFonts w:ascii="Franklin Gothic Demi Cond" w:hAnsi="Franklin Gothic Demi Cond"/>
                            <w:color w:val="FFFFFF" w:themeColor="background1"/>
                            <w:sz w:val="26"/>
                            <w:szCs w:val="26"/>
                          </w:rPr>
                        </w:pPr>
                        <w:ins w:id="25460" w:author="Updates" w:date="2024-01-23T15:22:00Z">
                          <w:r>
                            <w:rPr>
                              <w:rFonts w:ascii="Franklin Gothic Demi Cond" w:hAnsi="Franklin Gothic Demi Cond"/>
                              <w:color w:val="FFFFFF" w:themeColor="background1"/>
                              <w:sz w:val="26"/>
                              <w:szCs w:val="26"/>
                            </w:rPr>
                            <w:t>Operating and Source Controls</w:t>
                          </w:r>
                        </w:ins>
                      </w:p>
                    </w:txbxContent>
                  </v:textbox>
                  <w10:wrap type="square" anchorx="margin" anchory="margin"/>
                </v:shape>
              </w:pict>
            </mc:Fallback>
          </mc:AlternateContent>
        </w:r>
      </w:ins>
    </w:p>
    <w:p w14:paraId="26D6BF58" w14:textId="49E0F98B" w:rsidR="00D94084" w:rsidRPr="00A02FF0" w:rsidRDefault="00D94084" w:rsidP="00843872">
      <w:pPr>
        <w:pStyle w:val="FS2"/>
        <w:spacing w:before="360"/>
        <w:ind w:left="180"/>
        <w:rPr>
          <w:ins w:id="25461" w:author="Updates" w:date="2024-01-23T15:22:00Z"/>
        </w:rPr>
      </w:pPr>
      <w:ins w:id="25462" w:author="Updates" w:date="2024-01-23T15:22:00Z">
        <w:r w:rsidRPr="00A02FF0">
          <w:t xml:space="preserve">Other Vehicle Fluids </w:t>
        </w:r>
      </w:ins>
    </w:p>
    <w:p w14:paraId="17776B03" w14:textId="77777777" w:rsidR="00D94084" w:rsidRPr="00A02FF0" w:rsidRDefault="00D94084" w:rsidP="00843872">
      <w:pPr>
        <w:autoSpaceDE w:val="0"/>
        <w:autoSpaceDN w:val="0"/>
        <w:adjustRightInd w:val="0"/>
        <w:spacing w:before="120"/>
        <w:ind w:left="180" w:right="-90"/>
        <w:rPr>
          <w:ins w:id="25463" w:author="Updates" w:date="2024-01-23T15:22:00Z"/>
          <w:rStyle w:val="FSBodyChar"/>
        </w:rPr>
      </w:pPr>
      <w:ins w:id="25464" w:author="Updates" w:date="2024-01-23T15:22:00Z">
        <w:r w:rsidRPr="00A02FF0">
          <w:rPr>
            <w:rStyle w:val="FSBodyChar"/>
          </w:rPr>
          <w:t xml:space="preserve">Brake fluid, transmission fluid, and hydraulic oils are not considered financially feasible for recovery. Store these fluids under cover or in covered containers on an impervious pad with adequate containment. Dispose of these fluids as </w:t>
        </w:r>
        <w:proofErr w:type="gramStart"/>
        <w:r w:rsidRPr="00A02FF0">
          <w:rPr>
            <w:rStyle w:val="FSBodyChar"/>
          </w:rPr>
          <w:t>a hazardous</w:t>
        </w:r>
        <w:proofErr w:type="gramEnd"/>
        <w:r w:rsidRPr="00A02FF0">
          <w:rPr>
            <w:rStyle w:val="FSBodyChar"/>
          </w:rPr>
          <w:t xml:space="preserve"> waste.</w:t>
        </w:r>
      </w:ins>
    </w:p>
    <w:p w14:paraId="5B5115F9" w14:textId="77777777" w:rsidR="00D94084" w:rsidRDefault="00D94084" w:rsidP="00843872">
      <w:pPr>
        <w:pStyle w:val="FS2"/>
        <w:ind w:left="180"/>
        <w:rPr>
          <w:ins w:id="25465" w:author="Updates" w:date="2024-01-23T15:22:00Z"/>
        </w:rPr>
      </w:pPr>
      <w:ins w:id="25466" w:author="Updates" w:date="2024-01-23T15:22:00Z">
        <w:r w:rsidRPr="00A02FF0">
          <w:t>Wastewater</w:t>
        </w:r>
        <w:r>
          <w:t xml:space="preserve"> and Stormwater Runoff</w:t>
        </w:r>
      </w:ins>
    </w:p>
    <w:p w14:paraId="50C4E106" w14:textId="2984659A" w:rsidR="00D94084" w:rsidRDefault="00D94084" w:rsidP="00843872">
      <w:pPr>
        <w:pStyle w:val="FSBody"/>
        <w:spacing w:before="120"/>
        <w:ind w:left="180" w:right="-90"/>
        <w:rPr>
          <w:ins w:id="25467" w:author="Updates" w:date="2024-01-23T15:22:00Z"/>
        </w:rPr>
      </w:pPr>
      <w:ins w:id="25468" w:author="Updates" w:date="2024-01-23T15:22:00Z">
        <w:r>
          <w:lastRenderedPageBreak/>
          <w:t>Steam-cleaning auto engines and parts results in oil-contaminated wastewater. Segregate this water from domestic-type wastewater.</w:t>
        </w:r>
        <w:r w:rsidR="00394849">
          <w:t xml:space="preserve"> </w:t>
        </w:r>
        <w:r>
          <w:t xml:space="preserve">Steam clean engines and parts inside and under cover to prevent exposure to rain, snow, </w:t>
        </w:r>
        <w:proofErr w:type="gramStart"/>
        <w:r>
          <w:t>snowmelt</w:t>
        </w:r>
        <w:proofErr w:type="gramEnd"/>
        <w:r>
          <w:t xml:space="preserve"> and runoff.</w:t>
        </w:r>
      </w:ins>
    </w:p>
    <w:p w14:paraId="2BF98EC7" w14:textId="77777777" w:rsidR="00D94084" w:rsidRDefault="00D94084" w:rsidP="00843872">
      <w:pPr>
        <w:pStyle w:val="FSBody"/>
        <w:ind w:left="180" w:right="-90"/>
        <w:rPr>
          <w:ins w:id="25469" w:author="Updates" w:date="2024-01-23T15:22:00Z"/>
        </w:rPr>
      </w:pPr>
      <w:ins w:id="25470" w:author="Updates" w:date="2024-01-23T15:22:00Z">
        <w:r>
          <w:t xml:space="preserve">This wastewater should be given time to allow for solids settlement. If possible, separate the used oil for recycling and collection by a permitted used-oil transporter. Dispose of the remaining sludge as </w:t>
        </w:r>
        <w:proofErr w:type="gramStart"/>
        <w:r>
          <w:t>a hazardous</w:t>
        </w:r>
        <w:proofErr w:type="gramEnd"/>
        <w:r>
          <w:t xml:space="preserve"> waste.</w:t>
        </w:r>
      </w:ins>
    </w:p>
    <w:p w14:paraId="1FE73BD7" w14:textId="77777777" w:rsidR="00D94084" w:rsidRDefault="00D94084" w:rsidP="00843872">
      <w:pPr>
        <w:pStyle w:val="FS2"/>
        <w:ind w:left="180"/>
        <w:rPr>
          <w:ins w:id="25471" w:author="Updates" w:date="2024-01-23T15:22:00Z"/>
        </w:rPr>
      </w:pPr>
      <w:ins w:id="25472" w:author="Updates" w:date="2024-01-23T15:22:00Z">
        <w:r>
          <w:t>Other Recyclable Materials</w:t>
        </w:r>
      </w:ins>
    </w:p>
    <w:p w14:paraId="04EF6EE4" w14:textId="77777777" w:rsidR="00D94084" w:rsidRDefault="00D94084" w:rsidP="00843872">
      <w:pPr>
        <w:pStyle w:val="FSBody"/>
        <w:spacing w:before="120" w:after="120"/>
        <w:ind w:left="180" w:right="-90"/>
        <w:rPr>
          <w:ins w:id="25473" w:author="Updates" w:date="2024-01-23T15:22:00Z"/>
        </w:rPr>
      </w:pPr>
      <w:ins w:id="25474" w:author="Updates" w:date="2024-01-23T15:22:00Z">
        <w:r>
          <w:t>Other salvage yard materials that can be recycled include:</w:t>
        </w:r>
      </w:ins>
    </w:p>
    <w:p w14:paraId="707DD4C0" w14:textId="77777777" w:rsidR="00D94084" w:rsidRPr="00A02FF0" w:rsidRDefault="00D94084" w:rsidP="00224252">
      <w:pPr>
        <w:pStyle w:val="FSBullet"/>
        <w:numPr>
          <w:ilvl w:val="0"/>
          <w:numId w:val="31"/>
        </w:numPr>
        <w:ind w:left="810"/>
        <w:rPr>
          <w:ins w:id="25475" w:author="Updates" w:date="2024-01-23T15:22:00Z"/>
        </w:rPr>
      </w:pPr>
      <w:ins w:id="25476" w:author="Updates" w:date="2024-01-23T15:22:00Z">
        <w:r w:rsidRPr="00A02FF0">
          <w:t>Lead Acid Batteries (State law prohibits disposal in a landfill)</w:t>
        </w:r>
      </w:ins>
    </w:p>
    <w:p w14:paraId="2657C53C" w14:textId="77777777" w:rsidR="00D94084" w:rsidRPr="00A02FF0" w:rsidRDefault="00D94084" w:rsidP="00224252">
      <w:pPr>
        <w:pStyle w:val="FSBullet"/>
        <w:numPr>
          <w:ilvl w:val="0"/>
          <w:numId w:val="31"/>
        </w:numPr>
        <w:ind w:left="810"/>
        <w:rPr>
          <w:ins w:id="25477" w:author="Updates" w:date="2024-01-23T15:22:00Z"/>
        </w:rPr>
      </w:pPr>
      <w:ins w:id="25478" w:author="Updates" w:date="2024-01-23T15:22:00Z">
        <w:r w:rsidRPr="00A02FF0">
          <w:t>Radiators, Engines, Air Conditioning Coils, Catalytic Converters</w:t>
        </w:r>
      </w:ins>
    </w:p>
    <w:p w14:paraId="10364F77" w14:textId="77777777" w:rsidR="00D94084" w:rsidRPr="00A02FF0" w:rsidRDefault="00D94084" w:rsidP="00224252">
      <w:pPr>
        <w:pStyle w:val="FSBullet"/>
        <w:numPr>
          <w:ilvl w:val="0"/>
          <w:numId w:val="31"/>
        </w:numPr>
        <w:ind w:left="810"/>
        <w:rPr>
          <w:ins w:id="25479" w:author="Updates" w:date="2024-01-23T15:22:00Z"/>
        </w:rPr>
      </w:pPr>
      <w:ins w:id="25480" w:author="Updates" w:date="2024-01-23T15:22:00Z">
        <w:r w:rsidRPr="00A02FF0">
          <w:t>Scrap Metals and Plastic</w:t>
        </w:r>
      </w:ins>
    </w:p>
    <w:p w14:paraId="0E933258" w14:textId="77777777" w:rsidR="00D94084" w:rsidRDefault="00D94084" w:rsidP="00224252">
      <w:pPr>
        <w:pStyle w:val="FSBullet"/>
        <w:numPr>
          <w:ilvl w:val="0"/>
          <w:numId w:val="31"/>
        </w:numPr>
        <w:ind w:left="810"/>
        <w:rPr>
          <w:ins w:id="25481" w:author="Updates" w:date="2024-01-23T15:22:00Z"/>
        </w:rPr>
      </w:pPr>
      <w:ins w:id="25482" w:author="Updates" w:date="2024-01-23T15:22:00Z">
        <w:r w:rsidRPr="00A02FF0">
          <w:t>Rubber-Related Materials</w:t>
        </w:r>
      </w:ins>
    </w:p>
    <w:p w14:paraId="3FFF1098" w14:textId="216397D7" w:rsidR="00D94084" w:rsidRDefault="00D94084" w:rsidP="00843872">
      <w:pPr>
        <w:pStyle w:val="FSBody"/>
        <w:ind w:left="180" w:right="-90"/>
        <w:rPr>
          <w:ins w:id="25483" w:author="Updates" w:date="2024-01-23T15:22:00Z"/>
        </w:rPr>
      </w:pPr>
      <w:ins w:id="25484" w:author="Updates" w:date="2024-01-23T15:22:00Z">
        <w:r>
          <w:t>All the materials listed above are recyclable and should be recycled instead of being disposed of in landfills.</w:t>
        </w:r>
        <w:r>
          <w:br w:type="page"/>
        </w:r>
      </w:ins>
    </w:p>
    <w:p w14:paraId="372C5AA8" w14:textId="7B085635" w:rsidR="00D94084" w:rsidRPr="00172A16" w:rsidRDefault="00D94084" w:rsidP="00D94084">
      <w:pPr>
        <w:pStyle w:val="FSTitle"/>
        <w:rPr>
          <w:ins w:id="25485" w:author="Updates" w:date="2024-01-23T15:22:00Z"/>
          <w:sz w:val="40"/>
        </w:rPr>
      </w:pPr>
      <w:bookmarkStart w:id="25486" w:name="_Toc117173090"/>
      <w:ins w:id="25487" w:author="Updates" w:date="2024-01-23T15:22:00Z">
        <w:r w:rsidRPr="00172A16">
          <w:rPr>
            <w:sz w:val="40"/>
          </w:rPr>
          <w:lastRenderedPageBreak/>
          <w:t xml:space="preserve">Auto Fueling Facilities </w:t>
        </w:r>
        <w:r w:rsidRPr="00843872">
          <w:rPr>
            <w:sz w:val="32"/>
            <w:szCs w:val="32"/>
          </w:rPr>
          <w:t>(gas stations)</w:t>
        </w:r>
        <w:bookmarkEnd w:id="25486"/>
        <w:r w:rsidRPr="00172A16">
          <w:rPr>
            <w:sz w:val="40"/>
          </w:rPr>
          <w:t xml:space="preserve"> </w:t>
        </w:r>
      </w:ins>
    </w:p>
    <w:p w14:paraId="3B9EA4CA" w14:textId="77777777" w:rsidR="00D94084" w:rsidRPr="00DE016D" w:rsidRDefault="00D94084" w:rsidP="00D94084">
      <w:pPr>
        <w:pStyle w:val="FS2"/>
        <w:rPr>
          <w:ins w:id="25488" w:author="Updates" w:date="2024-01-23T15:22:00Z"/>
        </w:rPr>
      </w:pPr>
      <w:ins w:id="25489" w:author="Updates" w:date="2024-01-23T15:22:00Z">
        <w:r w:rsidRPr="00DE016D">
          <w:t xml:space="preserve">Description of Pollutant Sources </w:t>
        </w:r>
      </w:ins>
    </w:p>
    <w:p w14:paraId="5024B758" w14:textId="77777777" w:rsidR="00D94084" w:rsidRDefault="00D94084" w:rsidP="00D94084">
      <w:pPr>
        <w:pStyle w:val="FSBody"/>
        <w:spacing w:before="120"/>
        <w:rPr>
          <w:ins w:id="25490" w:author="Updates" w:date="2024-01-23T15:22:00Z"/>
        </w:rPr>
      </w:pPr>
      <w:ins w:id="25491" w:author="Updates" w:date="2024-01-23T15:22:00Z">
        <w:r>
          <w:t xml:space="preserve">A fueling station is a facility dedicated to the transfer of fuels from a stationary pumping station to mobile vehicles or equipment. It includes above- or </w:t>
        </w:r>
        <w:proofErr w:type="gramStart"/>
        <w:r>
          <w:t>under-ground</w:t>
        </w:r>
        <w:proofErr w:type="gramEnd"/>
        <w:r>
          <w:t xml:space="preserve"> fuel storage facilities. In addition to general service gas stations, fueling may also occur at 24-hour convenience stores, construction sites, warehouses, car washes, manufacturing establishments, port facilities, and businesses with fleet vehicles. Typically, stormwater contamination at fueling stations is caused by leaks/spills of fuels, lube oils, radiator coolants, and vehicle </w:t>
        </w:r>
        <w:proofErr w:type="spellStart"/>
        <w:r>
          <w:t>washwater</w:t>
        </w:r>
        <w:proofErr w:type="spellEnd"/>
        <w:r>
          <w:t xml:space="preserve">. </w:t>
        </w:r>
      </w:ins>
    </w:p>
    <w:p w14:paraId="2B9A7C44" w14:textId="77777777" w:rsidR="00D94084" w:rsidRDefault="00D94084" w:rsidP="00D94084">
      <w:pPr>
        <w:pStyle w:val="FS2"/>
        <w:rPr>
          <w:ins w:id="25492" w:author="Updates" w:date="2024-01-23T15:22:00Z"/>
        </w:rPr>
      </w:pPr>
      <w:ins w:id="25493" w:author="Updates" w:date="2024-01-23T15:22:00Z">
        <w:r>
          <w:t>Pollutant Control Approach</w:t>
        </w:r>
      </w:ins>
    </w:p>
    <w:p w14:paraId="609E199D" w14:textId="573A8E86" w:rsidR="00D94084" w:rsidRDefault="00D94084" w:rsidP="00D94084">
      <w:pPr>
        <w:pStyle w:val="FSBody"/>
        <w:spacing w:before="120"/>
        <w:rPr>
          <w:ins w:id="25494" w:author="Updates" w:date="2024-01-23T15:22:00Z"/>
        </w:rPr>
      </w:pPr>
      <w:ins w:id="25495" w:author="Updates" w:date="2024-01-23T15:22:00Z">
        <w:r>
          <w:t>Construct new or substantially remodeled fueling stations on an impervious concrete pad under a roof to keep out rainfall and stormwater run-on. Use a treatment SCM such as an oil grit separator, sand filter or equivalent for contaminated stormwater and wastewaters in the fueling containment area.</w:t>
        </w:r>
        <w:r w:rsidR="00394849">
          <w:t xml:space="preserve"> </w:t>
        </w:r>
      </w:ins>
    </w:p>
    <w:p w14:paraId="2C497EDE" w14:textId="0935DF5A" w:rsidR="00D94084" w:rsidRDefault="00D94084" w:rsidP="00D94084">
      <w:pPr>
        <w:pStyle w:val="FS2"/>
        <w:rPr>
          <w:ins w:id="25496" w:author="Updates" w:date="2024-01-23T15:22:00Z"/>
        </w:rPr>
      </w:pPr>
      <w:ins w:id="25497" w:author="Updates" w:date="2024-01-23T15:22:00Z">
        <w:r>
          <w:t xml:space="preserve">Applicable Operational </w:t>
        </w:r>
        <w:r w:rsidR="00EB205F">
          <w:t>BMP</w:t>
        </w:r>
        <w:r>
          <w:t>s</w:t>
        </w:r>
      </w:ins>
    </w:p>
    <w:p w14:paraId="1A94D488" w14:textId="77777777" w:rsidR="00D94084" w:rsidRDefault="00D94084" w:rsidP="00224252">
      <w:pPr>
        <w:pStyle w:val="FSBullet"/>
        <w:numPr>
          <w:ilvl w:val="0"/>
          <w:numId w:val="32"/>
        </w:numPr>
        <w:ind w:left="540"/>
        <w:rPr>
          <w:ins w:id="25498" w:author="Updates" w:date="2024-01-23T15:22:00Z"/>
        </w:rPr>
      </w:pPr>
      <w:ins w:id="25499" w:author="Updates" w:date="2024-01-23T15:22:00Z">
        <w:r>
          <w:t xml:space="preserve">Prepare an emergency spill response and cleanup plan and have </w:t>
        </w:r>
        <w:proofErr w:type="gramStart"/>
        <w:r>
          <w:t>designated trained person(s) available either on-site or on call at all times</w:t>
        </w:r>
        <w:proofErr w:type="gramEnd"/>
        <w:r>
          <w:t xml:space="preserve"> to promptly implement that plan and immediately </w:t>
        </w:r>
        <w:proofErr w:type="gramStart"/>
        <w:r>
          <w:t>cleanup</w:t>
        </w:r>
        <w:proofErr w:type="gramEnd"/>
        <w:r>
          <w:t xml:space="preserve"> all spills. Keep suitable cleanup materials, such as dry adsorbent materials, on-site to allow prompt cleanup of a spill. </w:t>
        </w:r>
      </w:ins>
    </w:p>
    <w:p w14:paraId="5AAA1CA1" w14:textId="77777777" w:rsidR="00D94084" w:rsidRDefault="00D94084" w:rsidP="00224252">
      <w:pPr>
        <w:pStyle w:val="FSBullet"/>
        <w:numPr>
          <w:ilvl w:val="0"/>
          <w:numId w:val="32"/>
        </w:numPr>
        <w:ind w:left="540"/>
        <w:rPr>
          <w:ins w:id="25500" w:author="Updates" w:date="2024-01-23T15:22:00Z"/>
        </w:rPr>
      </w:pPr>
      <w:ins w:id="25501" w:author="Updates" w:date="2024-01-23T15:22:00Z">
        <w:r>
          <w:t xml:space="preserve">Train employees on the proper use of fuel dispensers. Post “No Topping Off” signs (topping off gas tanks causes spillage and vents gas fumes </w:t>
        </w:r>
        <w:proofErr w:type="gramStart"/>
        <w:r>
          <w:t>to</w:t>
        </w:r>
        <w:proofErr w:type="gramEnd"/>
        <w:r>
          <w:t xml:space="preserve"> the air). Make sure that the automatic shutoff on the fuel nozzle is functioning properly. </w:t>
        </w:r>
      </w:ins>
    </w:p>
    <w:p w14:paraId="4B19214F" w14:textId="77777777" w:rsidR="00D94084" w:rsidRDefault="00D94084" w:rsidP="00224252">
      <w:pPr>
        <w:pStyle w:val="FSBullet"/>
        <w:numPr>
          <w:ilvl w:val="0"/>
          <w:numId w:val="32"/>
        </w:numPr>
        <w:ind w:left="540"/>
        <w:rPr>
          <w:ins w:id="25502" w:author="Updates" w:date="2024-01-23T15:22:00Z"/>
        </w:rPr>
      </w:pPr>
      <w:ins w:id="25503" w:author="Updates" w:date="2024-01-23T15:22:00Z">
        <w:r>
          <w:t xml:space="preserve">The person conducting the fuel transfer must be present at the fueling pump during fuel transfer, particularly at unattended or self-serve stations. </w:t>
        </w:r>
      </w:ins>
    </w:p>
    <w:p w14:paraId="1E1F9EDB" w14:textId="77777777" w:rsidR="00D94084" w:rsidRDefault="00D94084" w:rsidP="00224252">
      <w:pPr>
        <w:pStyle w:val="FSBullet"/>
        <w:numPr>
          <w:ilvl w:val="0"/>
          <w:numId w:val="32"/>
        </w:numPr>
        <w:ind w:left="540"/>
        <w:rPr>
          <w:ins w:id="25504" w:author="Updates" w:date="2024-01-23T15:22:00Z"/>
        </w:rPr>
      </w:pPr>
      <w:ins w:id="25505" w:author="Updates" w:date="2024-01-23T15:22:00Z">
        <w:r>
          <w:t>Keep drained oil filters in a suitable container or drum. Drums should be closed on an impervious pad with adequate containment.</w:t>
        </w:r>
      </w:ins>
    </w:p>
    <w:p w14:paraId="1DDF9DA8" w14:textId="7C7A92C0" w:rsidR="00D94084" w:rsidRDefault="00D94084" w:rsidP="00D94084">
      <w:pPr>
        <w:pStyle w:val="FSBody"/>
        <w:rPr>
          <w:ins w:id="25506" w:author="Updates" w:date="2024-01-23T15:22:00Z"/>
        </w:rPr>
      </w:pPr>
      <w:ins w:id="25507" w:author="Updates" w:date="2024-01-23T15:22:00Z">
        <w:r>
          <w:t>For more information about when you need to report a spill to MassDEP and how quickly you need to report it (in many instances a spill must be reported within 2 hours), go to this MassDEP web page:</w:t>
        </w:r>
        <w:r w:rsidR="00394849">
          <w:t xml:space="preserve"> </w:t>
        </w:r>
        <w:r>
          <w:fldChar w:fldCharType="begin"/>
        </w:r>
        <w:r>
          <w:instrText>HYPERLINK "https://www.mass.gov/how-to/report-a-spill-or-environmental-emergency"</w:instrText>
        </w:r>
        <w:r>
          <w:fldChar w:fldCharType="separate"/>
        </w:r>
        <w:r w:rsidRPr="006F45E1">
          <w:rPr>
            <w:rStyle w:val="Hyperlink"/>
          </w:rPr>
          <w:t>https://www.mass.gov/how-to/report-a-spill-or-environmental-emergency</w:t>
        </w:r>
        <w:r>
          <w:rPr>
            <w:rStyle w:val="Hyperlink"/>
          </w:rPr>
          <w:fldChar w:fldCharType="end"/>
        </w:r>
        <w:r>
          <w:rPr>
            <w:rStyle w:val="HTMLCite"/>
          </w:rPr>
          <w:t xml:space="preserve"> </w:t>
        </w:r>
      </w:ins>
    </w:p>
    <w:p w14:paraId="26B0078E" w14:textId="77777777" w:rsidR="00D94084" w:rsidRDefault="00D94084" w:rsidP="00D94084">
      <w:pPr>
        <w:pStyle w:val="FS2"/>
        <w:rPr>
          <w:ins w:id="25508" w:author="Updates" w:date="2024-01-23T15:22:00Z"/>
        </w:rPr>
      </w:pPr>
    </w:p>
    <w:p w14:paraId="4A1E9E0A" w14:textId="7277AA90" w:rsidR="00D94084" w:rsidRDefault="00D94084" w:rsidP="00D94084">
      <w:pPr>
        <w:pStyle w:val="FS2"/>
        <w:rPr>
          <w:ins w:id="25509" w:author="Updates" w:date="2024-01-23T15:22:00Z"/>
        </w:rPr>
      </w:pPr>
    </w:p>
    <w:p w14:paraId="13A1BC1A" w14:textId="73D759A9" w:rsidR="00D94084" w:rsidRDefault="00922CEE" w:rsidP="00D94084">
      <w:pPr>
        <w:pStyle w:val="FS2"/>
        <w:spacing w:after="0"/>
        <w:rPr>
          <w:ins w:id="25510" w:author="Updates" w:date="2024-01-23T15:22:00Z"/>
        </w:rPr>
      </w:pPr>
      <w:ins w:id="25511" w:author="Updates" w:date="2024-01-23T15:22:00Z">
        <w:r w:rsidRPr="004716B3">
          <w:rPr>
            <w:noProof/>
          </w:rPr>
          <mc:AlternateContent>
            <mc:Choice Requires="wps">
              <w:drawing>
                <wp:anchor distT="45720" distB="45720" distL="114300" distR="114300" simplePos="0" relativeHeight="251658336" behindDoc="0" locked="1" layoutInCell="1" allowOverlap="1" wp14:anchorId="6C048F93" wp14:editId="3B0A2263">
                  <wp:simplePos x="0" y="0"/>
                  <wp:positionH relativeFrom="margin">
                    <wp:posOffset>4885690</wp:posOffset>
                  </wp:positionH>
                  <wp:positionV relativeFrom="margin">
                    <wp:posOffset>-199390</wp:posOffset>
                  </wp:positionV>
                  <wp:extent cx="2112264" cy="1404620"/>
                  <wp:effectExtent l="0" t="0" r="2540" b="0"/>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264" cy="1404620"/>
                          </a:xfrm>
                          <a:prstGeom prst="rect">
                            <a:avLst/>
                          </a:prstGeom>
                          <a:solidFill>
                            <a:srgbClr val="C252AD"/>
                          </a:solidFill>
                          <a:ln w="9525">
                            <a:noFill/>
                            <a:miter lim="800000"/>
                            <a:headEnd/>
                            <a:tailEnd/>
                          </a:ln>
                        </wps:spPr>
                        <wps:txbx>
                          <w:txbxContent>
                            <w:p w14:paraId="52733D99" w14:textId="77777777" w:rsidR="000E6946" w:rsidRPr="00AC3767" w:rsidRDefault="000E6946" w:rsidP="00D94084">
                              <w:pPr>
                                <w:rPr>
                                  <w:ins w:id="25512" w:author="Updates" w:date="2024-01-23T15:22:00Z"/>
                                  <w:rFonts w:ascii="Franklin Gothic Demi Cond" w:hAnsi="Franklin Gothic Demi Cond"/>
                                  <w:color w:val="FFFFFF" w:themeColor="background1"/>
                                  <w:sz w:val="26"/>
                                  <w:szCs w:val="26"/>
                                </w:rPr>
                              </w:pPr>
                              <w:ins w:id="25513" w:author="Updates" w:date="2024-01-23T15:22:00Z">
                                <w:r>
                                  <w:rPr>
                                    <w:rFonts w:ascii="Franklin Gothic Demi Cond" w:hAnsi="Franklin Gothic Demi Cond"/>
                                    <w:color w:val="FFFFFF" w:themeColor="background1"/>
                                    <w:sz w:val="26"/>
                                    <w:szCs w:val="26"/>
                                  </w:rPr>
                                  <w:t>Operating and Source Controls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048F93" id="_x0000_s1199" type="#_x0000_t202" style="position:absolute;margin-left:384.7pt;margin-top:-15.7pt;width:166.3pt;height:110.6pt;z-index:251658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qy2FwIAAAAEAAAOAAAAZHJzL2Uyb0RvYy54bWysk99u2yAUxu8n7R0Q94v/yMlaK06VJcs0&#10;qesmdX0AjHGMhjkMSOzs6XfAaRp1d9V8gcAHPs75nY/l3dgrchTWSdAVzWYpJUJzaKTeV/Tp5+7D&#10;DSXOM90wBVpU9CQcvVu9f7ccTCly6EA1whIU0a4cTEU7702ZJI53omduBkZoDLZge+ZxafdJY9mA&#10;6r1K8jRdJAPYxljgwjn8u52CdBX121Zw/71tnfBEVRRz83G0cazDmKyWrNxbZjrJz2mwN2TRM6nx&#10;0ovUlnlGDlb+I9VLbsFB62cc+gTaVnIRa8BqsvRVNY8dMyLWgnCcuWBy/0+WPxwfzQ9L/PgJRmxg&#10;LMKZe+C/HNGw6Zjei7W1MHSCNXhxFpAlg3Hl+WhA7UoXROrhGzTYZHbwEIXG1vaBCtZJUB0bcLpA&#10;F6MnHH/mWZbni4ISjrGsSItFHtuSsPL5uLHOfxHQkzCpqMWuRnl2vHc+pMPK5y3hNgdKNjupVFzY&#10;fb1RlhwZOmCTz/P1NlbwapvSZKjo7TyfR2UN4Xw0Ry89OlTJvqI3afgmzwQcn3UTt3gm1TTHTJQ+&#10;8wlIJjh+rEciGywvm4fTAVgNzQmRWZgsiU8IJx3YP5QMaMeKut8HZgUl6qtG7LdZUQT/xkUx/4iM&#10;iL2O1NcRpjlKVdRTMk03Pno+AjFrbM9ORnAvmZyTRptFnucnEXx8vY67Xh7u6i8AAAD//wMAUEsD&#10;BBQABgAIAAAAIQClQjC03gAAAAwBAAAPAAAAZHJzL2Rvd25yZXYueG1sTI/BTsMwEETvSPyDtUhc&#10;UOskoDYJcSqEFHGm8AFuvI3TxOsodtvw92xPcJvRPs3OVLvFjeKCc+g9KUjXCQik1pueOgXfX80q&#10;BxGiJqNHT6jgBwPs6vu7SpfGX+kTL/vYCQ6hUGoFNsaplDK0Fp0Oaz8h8e3oZ6cj27mTZtZXDnej&#10;zJJkI53uiT9YPeG7xXbYn52CYtufKBs/nnLZmFO0x6Fo0kGpx4fl7RVExCX+wXCrz9Wh5k4HfyYT&#10;xKhguyleGFWwek5Z3Ig0yXjegVVe5CDrSv4fUf8CAAD//wMAUEsBAi0AFAAGAAgAAAAhALaDOJL+&#10;AAAA4QEAABMAAAAAAAAAAAAAAAAAAAAAAFtDb250ZW50X1R5cGVzXS54bWxQSwECLQAUAAYACAAA&#10;ACEAOP0h/9YAAACUAQAACwAAAAAAAAAAAAAAAAAvAQAAX3JlbHMvLnJlbHNQSwECLQAUAAYACAAA&#10;ACEAK5qsthcCAAAABAAADgAAAAAAAAAAAAAAAAAuAgAAZHJzL2Uyb0RvYy54bWxQSwECLQAUAAYA&#10;CAAAACEApUIwtN4AAAAMAQAADwAAAAAAAAAAAAAAAABxBAAAZHJzL2Rvd25yZXYueG1sUEsFBgAA&#10;AAAEAAQA8wAAAHwFAAAAAA==&#10;" fillcolor="#c252ad" stroked="f">
                  <v:textbox style="mso-fit-shape-to-text:t">
                    <w:txbxContent>
                      <w:p w14:paraId="52733D99" w14:textId="77777777" w:rsidR="000E6946" w:rsidRPr="00AC3767" w:rsidRDefault="000E6946" w:rsidP="00D94084">
                        <w:pPr>
                          <w:rPr>
                            <w:ins w:id="25514" w:author="Updates" w:date="2024-01-23T15:22:00Z"/>
                            <w:rFonts w:ascii="Franklin Gothic Demi Cond" w:hAnsi="Franklin Gothic Demi Cond"/>
                            <w:color w:val="FFFFFF" w:themeColor="background1"/>
                            <w:sz w:val="26"/>
                            <w:szCs w:val="26"/>
                          </w:rPr>
                        </w:pPr>
                        <w:ins w:id="25515" w:author="Updates" w:date="2024-01-23T15:22:00Z">
                          <w:r>
                            <w:rPr>
                              <w:rFonts w:ascii="Franklin Gothic Demi Cond" w:hAnsi="Franklin Gothic Demi Cond"/>
                              <w:color w:val="FFFFFF" w:themeColor="background1"/>
                              <w:sz w:val="26"/>
                              <w:szCs w:val="26"/>
                            </w:rPr>
                            <w:t>Operating and Source Controls</w:t>
                          </w:r>
                        </w:ins>
                      </w:p>
                    </w:txbxContent>
                  </v:textbox>
                  <w10:wrap type="square" anchorx="margin" anchory="margin"/>
                  <w10:anchorlock/>
                </v:shape>
              </w:pict>
            </mc:Fallback>
          </mc:AlternateContent>
        </w:r>
      </w:ins>
    </w:p>
    <w:p w14:paraId="7AFADD15" w14:textId="77777777" w:rsidR="00C1166C" w:rsidRDefault="00C1166C" w:rsidP="00D94084">
      <w:pPr>
        <w:pStyle w:val="FS2"/>
        <w:spacing w:before="0"/>
        <w:rPr>
          <w:ins w:id="25516" w:author="Updates" w:date="2024-01-23T15:22:00Z"/>
        </w:rPr>
      </w:pPr>
    </w:p>
    <w:p w14:paraId="3EB9FC73" w14:textId="3B9CCE84" w:rsidR="00D94084" w:rsidRDefault="00D94084" w:rsidP="00843872">
      <w:pPr>
        <w:pStyle w:val="FS2"/>
        <w:spacing w:before="360"/>
        <w:rPr>
          <w:ins w:id="25517" w:author="Updates" w:date="2024-01-23T15:22:00Z"/>
        </w:rPr>
      </w:pPr>
      <w:ins w:id="25518" w:author="Updates" w:date="2024-01-23T15:22:00Z">
        <w:r>
          <w:t xml:space="preserve">Applicable Source Control </w:t>
        </w:r>
        <w:r w:rsidR="00EB205F">
          <w:t>BMP</w:t>
        </w:r>
        <w:r>
          <w:t>s</w:t>
        </w:r>
      </w:ins>
    </w:p>
    <w:p w14:paraId="00169ACD" w14:textId="77777777" w:rsidR="00D94084" w:rsidRDefault="00D94084" w:rsidP="00224252">
      <w:pPr>
        <w:pStyle w:val="FSBullet"/>
        <w:numPr>
          <w:ilvl w:val="0"/>
          <w:numId w:val="32"/>
        </w:numPr>
        <w:ind w:left="540"/>
        <w:rPr>
          <w:ins w:id="25519" w:author="Updates" w:date="2024-01-23T15:22:00Z"/>
        </w:rPr>
      </w:pPr>
      <w:ins w:id="25520" w:author="Updates" w:date="2024-01-23T15:22:00Z">
        <w:r>
          <w:t xml:space="preserve">Design the fueling island to control spills (e.g., use dead-end sumps or spill-control separators) and to treat collected stormwater and/or wastewater to required levels. Slope the concrete containment pad around the fueling island toward drains; either trench drains, catch basins and/or a dead-end sump. Drains to treatment should have a shutoff valve, which must be closed in the event of a spill. </w:t>
        </w:r>
      </w:ins>
    </w:p>
    <w:p w14:paraId="7E3D67D6" w14:textId="77777777" w:rsidR="00D94084" w:rsidRDefault="00D94084" w:rsidP="00224252">
      <w:pPr>
        <w:pStyle w:val="FSBullet"/>
        <w:numPr>
          <w:ilvl w:val="0"/>
          <w:numId w:val="32"/>
        </w:numPr>
        <w:ind w:left="540"/>
        <w:rPr>
          <w:ins w:id="25521" w:author="Updates" w:date="2024-01-23T15:22:00Z"/>
        </w:rPr>
      </w:pPr>
      <w:ins w:id="25522" w:author="Updates" w:date="2024-01-23T15:22:00Z">
        <w:r>
          <w:t xml:space="preserve">Alternatively, design the fueling island as a spill-containment pad with a sill or berm raised to a minimum of four inches to prevent the runoff of spilled liquids and to prevent </w:t>
        </w:r>
        <w:proofErr w:type="gramStart"/>
        <w:r>
          <w:t>run</w:t>
        </w:r>
        <w:proofErr w:type="gramEnd"/>
        <w:r>
          <w:t xml:space="preserve">-on of stormwater from the surrounding area. </w:t>
        </w:r>
      </w:ins>
    </w:p>
    <w:p w14:paraId="14C573E2" w14:textId="77777777" w:rsidR="00D94084" w:rsidRDefault="00D94084" w:rsidP="00224252">
      <w:pPr>
        <w:pStyle w:val="FSBullet"/>
        <w:numPr>
          <w:ilvl w:val="0"/>
          <w:numId w:val="32"/>
        </w:numPr>
        <w:ind w:left="540"/>
        <w:rPr>
          <w:ins w:id="25523" w:author="Updates" w:date="2024-01-23T15:22:00Z"/>
        </w:rPr>
      </w:pPr>
      <w:ins w:id="25524" w:author="Updates" w:date="2024-01-23T15:22:00Z">
        <w:r>
          <w:t>The fueling pad should be paved with Portland cement concrete, or equivalent.</w:t>
        </w:r>
      </w:ins>
    </w:p>
    <w:p w14:paraId="75FB5F05" w14:textId="77777777" w:rsidR="00D94084" w:rsidRDefault="00D94084" w:rsidP="00224252">
      <w:pPr>
        <w:pStyle w:val="FSBullet"/>
        <w:numPr>
          <w:ilvl w:val="0"/>
          <w:numId w:val="32"/>
        </w:numPr>
        <w:ind w:left="540"/>
        <w:rPr>
          <w:ins w:id="25525" w:author="Updates" w:date="2024-01-23T15:22:00Z"/>
        </w:rPr>
      </w:pPr>
      <w:ins w:id="25526" w:author="Updates" w:date="2024-01-23T15:22:00Z">
        <w:r>
          <w:t>The fueling island should have a roof or canopy to prevent direct entry of precipitation onto the spill containment pad. The roof or canopy should, at a minimum, cover the spill containment pad (within the grade break or fuel dispensing area) and preferably extend several additional feet to reduce the introduction of windblown rain. Convey all roof drains to storm drains outside the fueling containment area.</w:t>
        </w:r>
      </w:ins>
    </w:p>
    <w:p w14:paraId="47792C51" w14:textId="4E69E92C" w:rsidR="00D94084" w:rsidRDefault="00D94084" w:rsidP="00224252">
      <w:pPr>
        <w:pStyle w:val="FSBullet"/>
        <w:numPr>
          <w:ilvl w:val="0"/>
          <w:numId w:val="32"/>
        </w:numPr>
        <w:ind w:left="540"/>
        <w:rPr>
          <w:ins w:id="25527" w:author="Updates" w:date="2024-01-23T15:22:00Z"/>
        </w:rPr>
      </w:pPr>
      <w:ins w:id="25528" w:author="Updates" w:date="2024-01-23T15:22:00Z">
        <w:r>
          <w:lastRenderedPageBreak/>
          <w:t xml:space="preserve">Convey stormwater collected on the fuel island containment pad to a sanitary sewer system, if approved by the sanitary authority; or to an approved treatment system such as an oil/grit separator, sand filter or equivalent. Alternatively, a lined vegetated filter strip can convey stormwater from the fuel island to a bioretention area with an under-drain. Discharges from treatment systems to storm drains or </w:t>
        </w:r>
        <w:r w:rsidR="00306286">
          <w:t>Surface Water</w:t>
        </w:r>
        <w:r>
          <w:t>s or to the ground must not display ongoing or recurring visible sheen and must meet the requirements of the permit under which they are discharged.</w:t>
        </w:r>
      </w:ins>
    </w:p>
    <w:p w14:paraId="0EA5EFAD" w14:textId="055CDB6C" w:rsidR="00D94084" w:rsidRDefault="00D94084" w:rsidP="00224252">
      <w:pPr>
        <w:pStyle w:val="FSBullet"/>
        <w:numPr>
          <w:ilvl w:val="0"/>
          <w:numId w:val="32"/>
        </w:numPr>
        <w:ind w:left="540"/>
        <w:rPr>
          <w:ins w:id="25529" w:author="Updates" w:date="2024-01-23T15:22:00Z"/>
        </w:rPr>
      </w:pPr>
      <w:ins w:id="25530" w:author="Updates" w:date="2024-01-23T15:22:00Z">
        <w:r>
          <w:t>Stormwater collected on the fuel island containment pad may be collected and held for proper off-site disposal.</w:t>
        </w:r>
        <w:r w:rsidR="00394849">
          <w:t xml:space="preserve"> </w:t>
        </w:r>
      </w:ins>
    </w:p>
    <w:p w14:paraId="0EE887EF" w14:textId="77777777" w:rsidR="00D94084" w:rsidRDefault="00D94084" w:rsidP="00224252">
      <w:pPr>
        <w:pStyle w:val="FSBullet"/>
        <w:numPr>
          <w:ilvl w:val="0"/>
          <w:numId w:val="32"/>
        </w:numPr>
        <w:ind w:left="540"/>
        <w:rPr>
          <w:ins w:id="25531" w:author="Updates" w:date="2024-01-23T15:22:00Z"/>
        </w:rPr>
      </w:pPr>
      <w:ins w:id="25532" w:author="Updates" w:date="2024-01-23T15:22:00Z">
        <w:r>
          <w:t xml:space="preserve">Transfer the fuel from the delivery tank trucks to the fuel storage tank in impervious contained areas and ensure that appropriate overflow protection is used. Alternatively, cover nearby storm drains during the filling process and use drip pans under all hose connections. </w:t>
        </w:r>
      </w:ins>
    </w:p>
    <w:p w14:paraId="09B38543" w14:textId="100310BC" w:rsidR="00D94084" w:rsidRDefault="00D94084" w:rsidP="00D94084">
      <w:pPr>
        <w:pStyle w:val="FS2"/>
        <w:rPr>
          <w:ins w:id="25533" w:author="Updates" w:date="2024-01-23T15:22:00Z"/>
        </w:rPr>
      </w:pPr>
      <w:ins w:id="25534" w:author="Updates" w:date="2024-01-23T15:22:00Z">
        <w:r>
          <w:t xml:space="preserve">Additional </w:t>
        </w:r>
        <w:r w:rsidR="00EB205F">
          <w:t>BMP</w:t>
        </w:r>
        <w:r>
          <w:t>s for Vehicles 10 feet high or greater</w:t>
        </w:r>
      </w:ins>
    </w:p>
    <w:p w14:paraId="470C1FF9" w14:textId="47F0EDDE" w:rsidR="00D94084" w:rsidRDefault="00DF79B1" w:rsidP="00D94084">
      <w:pPr>
        <w:pStyle w:val="FSBody"/>
        <w:rPr>
          <w:ins w:id="25535" w:author="Updates" w:date="2024-01-23T15:22:00Z"/>
        </w:rPr>
      </w:pPr>
      <w:ins w:id="25536" w:author="Updates" w:date="2024-01-23T15:22:00Z">
        <w:r w:rsidRPr="004716B3">
          <w:rPr>
            <w:noProof/>
          </w:rPr>
          <mc:AlternateContent>
            <mc:Choice Requires="wps">
              <w:drawing>
                <wp:anchor distT="45720" distB="45720" distL="114300" distR="114300" simplePos="0" relativeHeight="251664578" behindDoc="0" locked="1" layoutInCell="1" allowOverlap="1" wp14:anchorId="00E22BBA" wp14:editId="02C20C6D">
                  <wp:simplePos x="0" y="0"/>
                  <wp:positionH relativeFrom="margin">
                    <wp:posOffset>4876165</wp:posOffset>
                  </wp:positionH>
                  <wp:positionV relativeFrom="margin">
                    <wp:posOffset>-202565</wp:posOffset>
                  </wp:positionV>
                  <wp:extent cx="2112010" cy="1404620"/>
                  <wp:effectExtent l="0" t="0" r="254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404620"/>
                          </a:xfrm>
                          <a:prstGeom prst="rect">
                            <a:avLst/>
                          </a:prstGeom>
                          <a:solidFill>
                            <a:srgbClr val="C252AD"/>
                          </a:solidFill>
                          <a:ln w="9525">
                            <a:noFill/>
                            <a:miter lim="800000"/>
                            <a:headEnd/>
                            <a:tailEnd/>
                          </a:ln>
                        </wps:spPr>
                        <wps:txbx>
                          <w:txbxContent>
                            <w:p w14:paraId="6D850343" w14:textId="77777777" w:rsidR="00DF79B1" w:rsidRPr="00AC3767" w:rsidRDefault="00DF79B1" w:rsidP="00DF79B1">
                              <w:pPr>
                                <w:rPr>
                                  <w:ins w:id="25537" w:author="Updates" w:date="2024-01-23T15:22:00Z"/>
                                  <w:rFonts w:ascii="Franklin Gothic Demi Cond" w:hAnsi="Franklin Gothic Demi Cond"/>
                                  <w:color w:val="FFFFFF" w:themeColor="background1"/>
                                  <w:sz w:val="26"/>
                                  <w:szCs w:val="26"/>
                                </w:rPr>
                              </w:pPr>
                              <w:ins w:id="25538" w:author="Updates" w:date="2024-01-23T15:22:00Z">
                                <w:r>
                                  <w:rPr>
                                    <w:rFonts w:ascii="Franklin Gothic Demi Cond" w:hAnsi="Franklin Gothic Demi Cond"/>
                                    <w:color w:val="FFFFFF" w:themeColor="background1"/>
                                    <w:sz w:val="26"/>
                                    <w:szCs w:val="26"/>
                                  </w:rPr>
                                  <w:t>Operating and Source Controls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E22BBA" id="_x0000_s1200" type="#_x0000_t202" style="position:absolute;margin-left:383.95pt;margin-top:-15.95pt;width:166.3pt;height:110.6pt;z-index:25166457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g4/FQIAAAAEAAAOAAAAZHJzL2Uyb0RvYy54bWysU9uO2yAQfa/Uf0C8N74oSXetOKs0aapK&#10;222lbT8AA45RMUOBxN5+fQeczUbbt6p+QINnOMw5c1jdjb0mJ+m8AlPTYpZTIg0Hocyhpj++79/d&#10;UOIDM4JpMLKmT9LTu/XbN6vBVrKEDrSQjiCI8dVga9qFYKss87yTPfMzsNJgsgXXs4Bbd8iEYwOi&#10;9zor83yZDeCEdcCl9/h3NyXpOuG3reTha9t6GYiuKfYW0urS2sQ1W69YdXDMdoqf22D/0EXPlMFL&#10;L1A7Fhg5OvUXVK+4Aw9tmHHoM2hbxWXigGyK/BWbx45ZmbigON5eZPL/D5Y/nB7tN0fC+AFGHGAi&#10;4e098J+eGNh2zBzkxjkYOskEXlxEybLB+up8NErtKx9BmuELCBwyOwZIQGPr+qgK8iSIjgN4uogu&#10;x0A4/iyLIlKnhGOumOfzZZnGkrHq+bh1PnyS0JMY1NThVBM8O937ENth1XNJvM2DVmKvtE4bd2i2&#10;2pETQwdsy0W52SUGr8q0IUNNbxflIiEbiOeTOXoV0KFa9TW9yeM3eSbK8dGIVBKY0lOMnWhz1idK&#10;MokTxmYkSiC9YhlPR8EaEE8omYPJkviEMOjA/aZkQDvW1P86Micp0Z8Nyn5bzOfRv2kzX7xHjYi7&#10;zjTXGWY4QtU0UDKF25A8nwSxGxzPXiXhXjo5N402S3qen0T08fU+Vb083PUfAAAA//8DAFBLAwQU&#10;AAYACAAAACEA5OVv798AAAAMAQAADwAAAGRycy9kb3ducmV2LnhtbEyPy27CMBBF95X4B2uQuqnA&#10;Dqjk0TioqhR1XegHmNjEIfE4ig2kf99h1e7uaI7unCn3sxvYzUyh8yghWQtgBhuvO2wlfB/rVQYs&#10;RIVaDR6NhB8TYF8tnkpVaH/HL3M7xJZRCYZCSbAxjgXnobHGqbD2o0Hanf3kVKRxarme1J3K3cA3&#10;Quy4Ux3SBatG82FN0x+uTkKedhfcDJ8vGa/1Jdpzn9dJL+Xzcn5/AxbNHP9geOiTOlTkdPJX1IEN&#10;EtJdmhMqYbVNKDyIRIhXYCdKWb4FXpX8/xPVLwAAAP//AwBQSwECLQAUAAYACAAAACEAtoM4kv4A&#10;AADhAQAAEwAAAAAAAAAAAAAAAAAAAAAAW0NvbnRlbnRfVHlwZXNdLnhtbFBLAQItABQABgAIAAAA&#10;IQA4/SH/1gAAAJQBAAALAAAAAAAAAAAAAAAAAC8BAABfcmVscy8ucmVsc1BLAQItABQABgAIAAAA&#10;IQAcgg4/FQIAAAAEAAAOAAAAAAAAAAAAAAAAAC4CAABkcnMvZTJvRG9jLnhtbFBLAQItABQABgAI&#10;AAAAIQDk5W/v3wAAAAwBAAAPAAAAAAAAAAAAAAAAAG8EAABkcnMvZG93bnJldi54bWxQSwUGAAAA&#10;AAQABADzAAAAewUAAAAA&#10;" fillcolor="#c252ad" stroked="f">
                  <v:textbox style="mso-fit-shape-to-text:t">
                    <w:txbxContent>
                      <w:p w14:paraId="6D850343" w14:textId="77777777" w:rsidR="00DF79B1" w:rsidRPr="00AC3767" w:rsidRDefault="00DF79B1" w:rsidP="00DF79B1">
                        <w:pPr>
                          <w:rPr>
                            <w:ins w:id="25539" w:author="Updates" w:date="2024-01-23T15:22:00Z"/>
                            <w:rFonts w:ascii="Franklin Gothic Demi Cond" w:hAnsi="Franklin Gothic Demi Cond"/>
                            <w:color w:val="FFFFFF" w:themeColor="background1"/>
                            <w:sz w:val="26"/>
                            <w:szCs w:val="26"/>
                          </w:rPr>
                        </w:pPr>
                        <w:ins w:id="25540" w:author="Updates" w:date="2024-01-23T15:22:00Z">
                          <w:r>
                            <w:rPr>
                              <w:rFonts w:ascii="Franklin Gothic Demi Cond" w:hAnsi="Franklin Gothic Demi Cond"/>
                              <w:color w:val="FFFFFF" w:themeColor="background1"/>
                              <w:sz w:val="26"/>
                              <w:szCs w:val="26"/>
                            </w:rPr>
                            <w:t>Operating and Source Controls</w:t>
                          </w:r>
                        </w:ins>
                      </w:p>
                    </w:txbxContent>
                  </v:textbox>
                  <w10:wrap type="square" anchorx="margin" anchory="margin"/>
                  <w10:anchorlock/>
                </v:shape>
              </w:pict>
            </mc:Fallback>
          </mc:AlternateContent>
        </w:r>
        <w:r w:rsidR="00D94084">
          <w:t xml:space="preserve">A roof or canopy may not be practicable at fueling stations that regularly fuel vehicles that are 10 feet high or taller. At those types of fueling facilities, consider using the following additional </w:t>
        </w:r>
        <w:r w:rsidR="00EB205F">
          <w:t>BMP</w:t>
        </w:r>
        <w:r w:rsidR="00D94084">
          <w:t xml:space="preserve">s: </w:t>
        </w:r>
      </w:ins>
    </w:p>
    <w:p w14:paraId="37337BFC" w14:textId="77777777" w:rsidR="00D94084" w:rsidRPr="008D743D" w:rsidRDefault="00D94084" w:rsidP="00224252">
      <w:pPr>
        <w:pStyle w:val="FSBullet"/>
        <w:numPr>
          <w:ilvl w:val="0"/>
          <w:numId w:val="33"/>
        </w:numPr>
        <w:spacing w:before="160"/>
        <w:ind w:left="547"/>
        <w:rPr>
          <w:ins w:id="25541" w:author="Updates" w:date="2024-01-23T15:22:00Z"/>
          <w:i/>
          <w:iCs/>
        </w:rPr>
      </w:pPr>
      <w:ins w:id="25542" w:author="Updates" w:date="2024-01-23T15:22:00Z">
        <w:r>
          <w:t xml:space="preserve">If a roof or canopy is impractical, equip the concrete fueling pad with emergency spill controls, including a shutoff valve for the drainage from the fueling area. The valve must be closed in the event of a spill. An electronically actuated valve is preferred to minimize the time lapse between spill and containment. Spills must be cleaned up and contaminated materials disposed off-site in accordance with MassDEP policies and regulations: </w:t>
        </w:r>
        <w:r>
          <w:fldChar w:fldCharType="begin"/>
        </w:r>
        <w:r>
          <w:instrText>HYPERLINK "https://www.mass.gov/topics/cleanup-of-sites-spills"</w:instrText>
        </w:r>
        <w:r>
          <w:fldChar w:fldCharType="separate"/>
        </w:r>
        <w:r w:rsidRPr="006F45E1">
          <w:rPr>
            <w:rStyle w:val="Hyperlink"/>
          </w:rPr>
          <w:t>https://www.mass.gov/topics/cleanup-of-sites-spills</w:t>
        </w:r>
        <w:r>
          <w:rPr>
            <w:rStyle w:val="Hyperlink"/>
          </w:rPr>
          <w:fldChar w:fldCharType="end"/>
        </w:r>
        <w:r>
          <w:rPr>
            <w:rStyle w:val="HTMLCite"/>
          </w:rPr>
          <w:t xml:space="preserve"> </w:t>
        </w:r>
      </w:ins>
    </w:p>
    <w:p w14:paraId="4D2834EF" w14:textId="08F3CD88" w:rsidR="00D94084" w:rsidRDefault="00D94084" w:rsidP="00224252">
      <w:pPr>
        <w:pStyle w:val="FSBullet"/>
        <w:numPr>
          <w:ilvl w:val="0"/>
          <w:numId w:val="33"/>
        </w:numPr>
        <w:spacing w:before="160"/>
        <w:ind w:left="547"/>
        <w:rPr>
          <w:ins w:id="25543" w:author="Updates" w:date="2024-01-23T15:22:00Z"/>
        </w:rPr>
      </w:pPr>
      <w:ins w:id="25544" w:author="Updates" w:date="2024-01-23T15:22:00Z">
        <w:r>
          <w:t xml:space="preserve">The valve may be opened to convey contaminated stormwater to a sanitary sewer, if approved by the sewer authority, or to oil removal treatment such as an API oil/grit separator, sand filter or equivalent treatment, and then to a basic treatment </w:t>
        </w:r>
        <w:r w:rsidR="00EB205F">
          <w:t>BMP</w:t>
        </w:r>
        <w:r>
          <w:t xml:space="preserve">. Discharges from treatment systems to storm drains or </w:t>
        </w:r>
        <w:r w:rsidR="00306286">
          <w:t>Surface Water</w:t>
        </w:r>
        <w:r>
          <w:t xml:space="preserve"> or to the ground must not display ongoing or recurring visible sheen and must not contain a significant amount of oil and grease. </w:t>
        </w:r>
      </w:ins>
    </w:p>
    <w:p w14:paraId="1A838C1E" w14:textId="77777777" w:rsidR="00D94084" w:rsidRDefault="00D94084" w:rsidP="00224252">
      <w:pPr>
        <w:pStyle w:val="FSBullet"/>
        <w:numPr>
          <w:ilvl w:val="0"/>
          <w:numId w:val="33"/>
        </w:numPr>
        <w:spacing w:before="160"/>
        <w:ind w:left="547"/>
        <w:rPr>
          <w:ins w:id="25545" w:author="Updates" w:date="2024-01-23T15:22:00Z"/>
        </w:rPr>
      </w:pPr>
      <w:ins w:id="25546" w:author="Updates" w:date="2024-01-23T15:22:00Z">
        <w:r>
          <w:t xml:space="preserve">An explosive or flammable mixture is defined under state and federal regulations, based on a flash point determination of the mixture. See Appendix B IV for sources of information for flammability and other chemical risks: </w:t>
        </w:r>
        <w:r>
          <w:fldChar w:fldCharType="begin"/>
        </w:r>
        <w:r>
          <w:instrText>HYPERLINK "http://www.osha.gov/dsg/hazcom/ghd053107.html"</w:instrText>
        </w:r>
        <w:r>
          <w:fldChar w:fldCharType="separate"/>
        </w:r>
        <w:r>
          <w:rPr>
            <w:rStyle w:val="Hyperlink"/>
          </w:rPr>
          <w:t>http://www.osha.gov/dsg/hazcom/ghd053107.html</w:t>
        </w:r>
        <w:r>
          <w:rPr>
            <w:rStyle w:val="Hyperlink"/>
          </w:rPr>
          <w:fldChar w:fldCharType="end"/>
        </w:r>
        <w:r>
          <w:t xml:space="preserve"> If contaminated stormwater is determined not to be explosive or flammable, then it could be conveyed to a sanitary sewer system. </w:t>
        </w:r>
      </w:ins>
    </w:p>
    <w:p w14:paraId="43A325D4" w14:textId="77777777" w:rsidR="00D94084" w:rsidRDefault="00D94084" w:rsidP="00D94084">
      <w:pPr>
        <w:rPr>
          <w:ins w:id="25547" w:author="Updates" w:date="2024-01-23T15:22:00Z"/>
        </w:rPr>
      </w:pPr>
      <w:ins w:id="25548" w:author="Updates" w:date="2024-01-23T15:22:00Z">
        <w:r>
          <w:br w:type="page"/>
        </w:r>
      </w:ins>
    </w:p>
    <w:p w14:paraId="64EF0211" w14:textId="09E0287E" w:rsidR="00D94084" w:rsidRPr="00172A16" w:rsidRDefault="00D94084" w:rsidP="00D94084">
      <w:pPr>
        <w:pStyle w:val="FSTitle"/>
        <w:rPr>
          <w:ins w:id="25549" w:author="Updates" w:date="2024-01-23T15:22:00Z"/>
          <w:sz w:val="40"/>
        </w:rPr>
      </w:pPr>
      <w:bookmarkStart w:id="25550" w:name="_Toc117173091"/>
      <w:ins w:id="25551" w:author="Updates" w:date="2024-01-23T15:22:00Z">
        <w:r w:rsidRPr="00172A16">
          <w:rPr>
            <w:sz w:val="40"/>
          </w:rPr>
          <w:lastRenderedPageBreak/>
          <w:t>Building, Repair, and Maintenance of Boats and Ships</w:t>
        </w:r>
        <w:bookmarkEnd w:id="25550"/>
        <w:r w:rsidRPr="00172A16">
          <w:rPr>
            <w:sz w:val="40"/>
          </w:rPr>
          <w:t xml:space="preserve"> </w:t>
        </w:r>
      </w:ins>
    </w:p>
    <w:p w14:paraId="402F2E07" w14:textId="77777777" w:rsidR="00D94084" w:rsidRPr="00BD4986" w:rsidRDefault="00D94084" w:rsidP="00D94084">
      <w:pPr>
        <w:pStyle w:val="FS2"/>
        <w:rPr>
          <w:ins w:id="25552" w:author="Updates" w:date="2024-01-23T15:22:00Z"/>
        </w:rPr>
      </w:pPr>
      <w:ins w:id="25553" w:author="Updates" w:date="2024-01-23T15:22:00Z">
        <w:r w:rsidRPr="00BD4986">
          <w:t>Description of Pollutant Sources</w:t>
        </w:r>
      </w:ins>
    </w:p>
    <w:p w14:paraId="6D0592F0" w14:textId="77777777" w:rsidR="00D94084" w:rsidRDefault="00D94084" w:rsidP="00D94084">
      <w:pPr>
        <w:pStyle w:val="FSBody"/>
        <w:spacing w:before="120"/>
        <w:rPr>
          <w:ins w:id="25554" w:author="Updates" w:date="2024-01-23T15:22:00Z"/>
        </w:rPr>
      </w:pPr>
      <w:ins w:id="25555" w:author="Updates" w:date="2024-01-23T15:22:00Z">
        <w:r>
          <w:t xml:space="preserve">Sources of pollutants at boat and shipbuilding, repair, and maintenance at boatyards, shipyards, ports, and marinas include pressure washing, surface preparation, paint removal, sanding, painting, engine maintenance and repairs, and material handling and storage, if conducted outdoors. If feasible, these activities should be done inside under cover. If done outside, use an impervious surface with adequate containment. Potential pollutants include spent abrasive grits, solvents, oils, ethylene glycol, wash water, paint over-spray, cleaners/ detergents, anti-corrosive compounds, paint chips, scrap metal, welding rods, resins, glass fibers, dust, and miscellaneous trash. Pollutant constituents include TSS, oil and grease, organics, copper, lead, tin, and zinc. </w:t>
        </w:r>
      </w:ins>
    </w:p>
    <w:p w14:paraId="09E2FD92" w14:textId="77777777" w:rsidR="00D94084" w:rsidRPr="00BD4986" w:rsidRDefault="00D94084" w:rsidP="00D94084">
      <w:pPr>
        <w:pStyle w:val="FS2"/>
        <w:rPr>
          <w:ins w:id="25556" w:author="Updates" w:date="2024-01-23T15:22:00Z"/>
        </w:rPr>
      </w:pPr>
      <w:ins w:id="25557" w:author="Updates" w:date="2024-01-23T15:22:00Z">
        <w:r w:rsidRPr="00BD4986">
          <w:t>Pollutant Control Approach</w:t>
        </w:r>
      </w:ins>
    </w:p>
    <w:p w14:paraId="64269198" w14:textId="57F5A883" w:rsidR="00D94084" w:rsidRDefault="00D94084" w:rsidP="00D94084">
      <w:pPr>
        <w:pStyle w:val="FSBody"/>
        <w:spacing w:before="120"/>
        <w:rPr>
          <w:ins w:id="25558" w:author="Updates" w:date="2024-01-23T15:22:00Z"/>
        </w:rPr>
      </w:pPr>
      <w:ins w:id="25559" w:author="Updates" w:date="2024-01-23T15:22:00Z">
        <w:r>
          <w:t xml:space="preserve">Apply good housekeeping, preventive maintenance and cover and containment </w:t>
        </w:r>
        <w:r w:rsidR="00EB205F">
          <w:t>BMP</w:t>
        </w:r>
        <w:r>
          <w:t>s in and around work areas. See</w:t>
        </w:r>
        <w:r w:rsidR="00F77825">
          <w:t>:</w:t>
        </w:r>
        <w:r>
          <w:t xml:space="preserve"> </w:t>
        </w:r>
        <w:r>
          <w:fldChar w:fldCharType="begin"/>
        </w:r>
        <w:r>
          <w:instrText>HYPERLINK "https://www.mass.gov/files/documents/2016/08/wl/cmg-4-1_0.pdf"</w:instrText>
        </w:r>
        <w:r>
          <w:fldChar w:fldCharType="separate"/>
        </w:r>
        <w:r w:rsidRPr="006F45E1">
          <w:rPr>
            <w:rStyle w:val="Hyperlink"/>
          </w:rPr>
          <w:t>https://www.mass.gov/files/documents/2016/08/wl/cmg-4-1_0.pdf</w:t>
        </w:r>
        <w:r>
          <w:rPr>
            <w:rStyle w:val="Hyperlink"/>
          </w:rPr>
          <w:fldChar w:fldCharType="end"/>
        </w:r>
        <w:r>
          <w:rPr>
            <w:rStyle w:val="HTMLCite"/>
          </w:rPr>
          <w:t xml:space="preserve"> </w:t>
        </w:r>
      </w:ins>
    </w:p>
    <w:p w14:paraId="36AC5FF7" w14:textId="1187316C" w:rsidR="00D94084" w:rsidRPr="00BD4986" w:rsidRDefault="00D94084" w:rsidP="00D94084">
      <w:pPr>
        <w:pStyle w:val="FS2"/>
        <w:rPr>
          <w:ins w:id="25560" w:author="Updates" w:date="2024-01-23T15:22:00Z"/>
        </w:rPr>
      </w:pPr>
      <w:ins w:id="25561" w:author="Updates" w:date="2024-01-23T15:22:00Z">
        <w:r w:rsidRPr="00BD4986">
          <w:t xml:space="preserve">Applicable Operational </w:t>
        </w:r>
        <w:r w:rsidR="00EB205F">
          <w:t>BMP</w:t>
        </w:r>
        <w:r w:rsidRPr="00BD4986">
          <w:t>s</w:t>
        </w:r>
      </w:ins>
    </w:p>
    <w:p w14:paraId="0DEA6837" w14:textId="6219CD0B" w:rsidR="00D94084" w:rsidRDefault="00D94084" w:rsidP="00D94084">
      <w:pPr>
        <w:pStyle w:val="FSBody"/>
        <w:spacing w:before="120"/>
        <w:rPr>
          <w:ins w:id="25562" w:author="Updates" w:date="2024-01-23T15:22:00Z"/>
        </w:rPr>
      </w:pPr>
      <w:ins w:id="25563" w:author="Updates" w:date="2024-01-23T15:22:00Z">
        <w:r>
          <w:t xml:space="preserve">Applicable operational </w:t>
        </w:r>
        <w:r w:rsidR="00EB205F">
          <w:t>BMP</w:t>
        </w:r>
        <w:r>
          <w:t xml:space="preserve">s are: </w:t>
        </w:r>
      </w:ins>
    </w:p>
    <w:p w14:paraId="74ACC584" w14:textId="77777777" w:rsidR="00D94084" w:rsidRDefault="00D94084" w:rsidP="00224252">
      <w:pPr>
        <w:pStyle w:val="FSBullet"/>
        <w:numPr>
          <w:ilvl w:val="0"/>
          <w:numId w:val="39"/>
        </w:numPr>
        <w:ind w:left="540"/>
        <w:rPr>
          <w:ins w:id="25564" w:author="Updates" w:date="2024-01-23T15:22:00Z"/>
        </w:rPr>
      </w:pPr>
      <w:ins w:id="25565" w:author="Updates" w:date="2024-01-23T15:22:00Z">
        <w:r>
          <w:t xml:space="preserve">Regularly clean all accessible work, </w:t>
        </w:r>
        <w:proofErr w:type="gramStart"/>
        <w:r>
          <w:t>service</w:t>
        </w:r>
        <w:proofErr w:type="gramEnd"/>
        <w:r>
          <w:t xml:space="preserve"> and storage areas to remove debris, spent sandblasting material, and any other potential stormwater pollutants. </w:t>
        </w:r>
      </w:ins>
    </w:p>
    <w:p w14:paraId="23225A5B" w14:textId="565A6186" w:rsidR="00D94084" w:rsidRDefault="00D94084" w:rsidP="00224252">
      <w:pPr>
        <w:pStyle w:val="FSBullet"/>
        <w:numPr>
          <w:ilvl w:val="0"/>
          <w:numId w:val="39"/>
        </w:numPr>
        <w:ind w:left="540"/>
        <w:rPr>
          <w:ins w:id="25566" w:author="Updates" w:date="2024-01-23T15:22:00Z"/>
        </w:rPr>
      </w:pPr>
      <w:ins w:id="25567" w:author="Updates" w:date="2024-01-23T15:22:00Z">
        <w:r>
          <w:t>Sweep rather than hose debris on the dock. If hosing is unavoidable, collect and convey the hose water to a wastewater treatment system or facility.</w:t>
        </w:r>
        <w:r w:rsidR="00394849">
          <w:t xml:space="preserve"> </w:t>
        </w:r>
      </w:ins>
    </w:p>
    <w:p w14:paraId="77F12335" w14:textId="77777777" w:rsidR="00D94084" w:rsidRDefault="00D94084" w:rsidP="00224252">
      <w:pPr>
        <w:pStyle w:val="FSBullet"/>
        <w:numPr>
          <w:ilvl w:val="0"/>
          <w:numId w:val="39"/>
        </w:numPr>
        <w:ind w:left="540"/>
        <w:rPr>
          <w:ins w:id="25568" w:author="Updates" w:date="2024-01-23T15:22:00Z"/>
        </w:rPr>
      </w:pPr>
      <w:ins w:id="25569" w:author="Updates" w:date="2024-01-23T15:22:00Z">
        <w:r>
          <w:t xml:space="preserve">Collect spent abrasives regularly and store under cover to await proper disposal. </w:t>
        </w:r>
      </w:ins>
    </w:p>
    <w:p w14:paraId="78E09366" w14:textId="77777777" w:rsidR="00D94084" w:rsidRDefault="00D94084" w:rsidP="00224252">
      <w:pPr>
        <w:pStyle w:val="FSBullet"/>
        <w:numPr>
          <w:ilvl w:val="0"/>
          <w:numId w:val="39"/>
        </w:numPr>
        <w:ind w:left="540"/>
        <w:rPr>
          <w:ins w:id="25570" w:author="Updates" w:date="2024-01-23T15:22:00Z"/>
        </w:rPr>
      </w:pPr>
      <w:ins w:id="25571" w:author="Updates" w:date="2024-01-23T15:22:00Z">
        <w:r>
          <w:t xml:space="preserve">Dispose of greasy rags, oil filters, air filters, batteries, spent coolant, and degreasers properly. </w:t>
        </w:r>
      </w:ins>
    </w:p>
    <w:p w14:paraId="5A83A6AA" w14:textId="77777777" w:rsidR="00D94084" w:rsidRDefault="00D94084" w:rsidP="00224252">
      <w:pPr>
        <w:pStyle w:val="FSBullet"/>
        <w:numPr>
          <w:ilvl w:val="0"/>
          <w:numId w:val="39"/>
        </w:numPr>
        <w:ind w:left="540"/>
        <w:rPr>
          <w:ins w:id="25572" w:author="Updates" w:date="2024-01-23T15:22:00Z"/>
        </w:rPr>
      </w:pPr>
      <w:ins w:id="25573" w:author="Updates" w:date="2024-01-23T15:22:00Z">
        <w:r>
          <w:t xml:space="preserve">Drain oil filters before disposal or recycling. </w:t>
        </w:r>
      </w:ins>
    </w:p>
    <w:p w14:paraId="079DB648" w14:textId="77777777" w:rsidR="00D94084" w:rsidRDefault="00D94084" w:rsidP="00224252">
      <w:pPr>
        <w:pStyle w:val="FSBullet"/>
        <w:numPr>
          <w:ilvl w:val="0"/>
          <w:numId w:val="39"/>
        </w:numPr>
        <w:ind w:left="540"/>
        <w:rPr>
          <w:ins w:id="25574" w:author="Updates" w:date="2024-01-23T15:22:00Z"/>
        </w:rPr>
      </w:pPr>
      <w:ins w:id="25575" w:author="Updates" w:date="2024-01-23T15:22:00Z">
        <w:r>
          <w:t xml:space="preserve">Immediately repair or replace leaking connections, valves, pipes, </w:t>
        </w:r>
        <w:proofErr w:type="gramStart"/>
        <w:r>
          <w:t>hoses</w:t>
        </w:r>
        <w:proofErr w:type="gramEnd"/>
        <w:r>
          <w:t xml:space="preserve"> and equipment that causes the contamination of stormwater. </w:t>
        </w:r>
      </w:ins>
    </w:p>
    <w:p w14:paraId="4866988F" w14:textId="77777777" w:rsidR="00D94084" w:rsidRDefault="00D94084" w:rsidP="00224252">
      <w:pPr>
        <w:pStyle w:val="FSBullet"/>
        <w:numPr>
          <w:ilvl w:val="0"/>
          <w:numId w:val="39"/>
        </w:numPr>
        <w:ind w:left="540"/>
        <w:rPr>
          <w:ins w:id="25576" w:author="Updates" w:date="2024-01-23T15:22:00Z"/>
        </w:rPr>
      </w:pPr>
      <w:ins w:id="25577" w:author="Updates" w:date="2024-01-23T15:22:00Z">
        <w:r>
          <w:t xml:space="preserve">Use drip pans, drop cloths, tarpaulins or other protective devices in all paint mixing and solvent operations unless carried out in impervious contained and covered areas. </w:t>
        </w:r>
      </w:ins>
    </w:p>
    <w:p w14:paraId="51B93A09" w14:textId="0DF45D6E" w:rsidR="00F77825" w:rsidRDefault="00F77825" w:rsidP="00F77825">
      <w:pPr>
        <w:pStyle w:val="FSBullet"/>
        <w:numPr>
          <w:ilvl w:val="0"/>
          <w:numId w:val="0"/>
        </w:numPr>
        <w:ind w:left="446"/>
        <w:rPr>
          <w:ins w:id="25578" w:author="Updates" w:date="2024-01-23T15:22:00Z"/>
        </w:rPr>
      </w:pPr>
      <w:ins w:id="25579" w:author="Updates" w:date="2024-01-23T15:22:00Z">
        <w:r>
          <w:br w:type="column"/>
        </w:r>
      </w:ins>
    </w:p>
    <w:p w14:paraId="526AF57F" w14:textId="0B40542F" w:rsidR="00F77825" w:rsidRDefault="00922CEE" w:rsidP="00F77825">
      <w:pPr>
        <w:pStyle w:val="FSBullet"/>
        <w:numPr>
          <w:ilvl w:val="0"/>
          <w:numId w:val="0"/>
        </w:numPr>
        <w:ind w:left="446"/>
        <w:rPr>
          <w:ins w:id="25580" w:author="Updates" w:date="2024-01-23T15:22:00Z"/>
        </w:rPr>
      </w:pPr>
      <w:ins w:id="25581" w:author="Updates" w:date="2024-01-23T15:22:00Z">
        <w:r w:rsidRPr="004716B3">
          <w:rPr>
            <w:noProof/>
          </w:rPr>
          <mc:AlternateContent>
            <mc:Choice Requires="wps">
              <w:drawing>
                <wp:anchor distT="45720" distB="45720" distL="114300" distR="114300" simplePos="0" relativeHeight="251658337" behindDoc="0" locked="0" layoutInCell="1" allowOverlap="1" wp14:anchorId="0687EFA6" wp14:editId="0ED5FB0C">
                  <wp:simplePos x="0" y="0"/>
                  <wp:positionH relativeFrom="margin">
                    <wp:posOffset>4884420</wp:posOffset>
                  </wp:positionH>
                  <wp:positionV relativeFrom="margin">
                    <wp:posOffset>-200660</wp:posOffset>
                  </wp:positionV>
                  <wp:extent cx="2112010" cy="1404620"/>
                  <wp:effectExtent l="0" t="0" r="2540" b="0"/>
                  <wp:wrapSquare wrapText="bothSides"/>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404620"/>
                          </a:xfrm>
                          <a:prstGeom prst="rect">
                            <a:avLst/>
                          </a:prstGeom>
                          <a:solidFill>
                            <a:srgbClr val="C252AD"/>
                          </a:solidFill>
                          <a:ln w="9525">
                            <a:noFill/>
                            <a:miter lim="800000"/>
                            <a:headEnd/>
                            <a:tailEnd/>
                          </a:ln>
                        </wps:spPr>
                        <wps:txbx>
                          <w:txbxContent>
                            <w:p w14:paraId="1D9129B9" w14:textId="77777777" w:rsidR="000E6946" w:rsidRPr="00AC3767" w:rsidRDefault="000E6946" w:rsidP="00D94084">
                              <w:pPr>
                                <w:rPr>
                                  <w:ins w:id="25582" w:author="Updates" w:date="2024-01-23T15:22:00Z"/>
                                  <w:rFonts w:ascii="Franklin Gothic Demi Cond" w:hAnsi="Franklin Gothic Demi Cond"/>
                                  <w:color w:val="FFFFFF" w:themeColor="background1"/>
                                  <w:sz w:val="26"/>
                                  <w:szCs w:val="26"/>
                                </w:rPr>
                              </w:pPr>
                              <w:ins w:id="25583" w:author="Updates" w:date="2024-01-23T15:22:00Z">
                                <w:r>
                                  <w:rPr>
                                    <w:rFonts w:ascii="Franklin Gothic Demi Cond" w:hAnsi="Franklin Gothic Demi Cond"/>
                                    <w:color w:val="FFFFFF" w:themeColor="background1"/>
                                    <w:sz w:val="26"/>
                                    <w:szCs w:val="26"/>
                                  </w:rPr>
                                  <w:t>Operating and Source Controls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87EFA6" id="_x0000_s1201" type="#_x0000_t202" style="position:absolute;left:0;text-align:left;margin-left:384.6pt;margin-top:-15.8pt;width:166.3pt;height:110.6pt;z-index:25165833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WDJFAIAAAAEAAAOAAAAZHJzL2Uyb0RvYy54bWysU9uO2yAQfa/Uf0C8N74o2YsVZ5UmTVVp&#10;e5G2/QAMOEbFDAUSO/36DjibjbZvVf2ABs9wmHPmsHwYe02O0nkFpqbFLKdEGg5CmX1Nf3zfvbuj&#10;xAdmBNNgZE1P0tOH1ds3y8FWsoQOtJCOIIjx1WBr2oVgqyzzvJM98zOw0mCyBdezgFu3z4RjA6L3&#10;Oivz/CYbwAnrgEvv8e92StJVwm9bycPXtvUyEF1T7C2k1aW1iWu2WrJq75jtFD+3wf6hi54pg5de&#10;oLYsMHJw6i+oXnEHHtow49Bn0LaKy8QB2RT5KzZPHbMycUFxvL3I5P8fLP9yfLLfHAnjexhxgImE&#10;t4/Af3piYNMxs5dr52DoJBN4cRElywbrq/PRKLWvfARphs8gcMjsECABja3royrIkyA6DuB0EV2O&#10;gXD8WRZFpE4Jx1wxz+c3ZRpLxqrn49b58FFCT2JQU4dTTfDs+OhDbIdVzyXxNg9aiZ3SOm3cvtlo&#10;R44MHbApF+V6mxi8KtOGDDW9X5SLhGwgnk/m6FVAh2rV1/Quj9/kmSjHByNSSWBKTzF2os1ZnyjJ&#10;JE4Ym5EogfSK23g6CtaAOKFkDiZL4hPCoAP3m5IB7VhT/+vAnKREfzIo+30xn0f/ps18cYsaEXed&#10;aa4zzHCEqmmgZAo3IXk+CWLXOJ6dSsK9dHJuGm2W9Dw/iejj632qenm4qz8AAAD//wMAUEsDBBQA&#10;BgAIAAAAIQAtF+3k3gAAAAwBAAAPAAAAZHJzL2Rvd25yZXYueG1sTI9BboMwEEX3lXIHayp1UyUG&#10;KhGgmCiqhLpumgM42MEEe4ywk9Dbd7JqdzOapz/v17vFWXbTcxg8Ckg3CTCNnVcD9gKO3+26ABai&#10;RCWtRy3gRwfYNaunWlbK3/FL3w6xZxSCoZICTIxTxXnojHYybPykkW5nPzsZaZ17rmZ5p3BneZYk&#10;OXdyQPpg5KQ/jO7Gw9UJKLfDBTP7+VrwVl2iOY9lm45CvDwv+3dgUS/xD4aHPqlDQ04nf0UVmBWw&#10;zcuMUAHrtzQH9iDSJKU2J5qKMgfe1Px/ieYXAAD//wMAUEsBAi0AFAAGAAgAAAAhALaDOJL+AAAA&#10;4QEAABMAAAAAAAAAAAAAAAAAAAAAAFtDb250ZW50X1R5cGVzXS54bWxQSwECLQAUAAYACAAAACEA&#10;OP0h/9YAAACUAQAACwAAAAAAAAAAAAAAAAAvAQAAX3JlbHMvLnJlbHNQSwECLQAUAAYACAAAACEA&#10;zjVgyRQCAAAABAAADgAAAAAAAAAAAAAAAAAuAgAAZHJzL2Uyb0RvYy54bWxQSwECLQAUAAYACAAA&#10;ACEALRft5N4AAAAMAQAADwAAAAAAAAAAAAAAAABuBAAAZHJzL2Rvd25yZXYueG1sUEsFBgAAAAAE&#10;AAQA8wAAAHkFAAAAAA==&#10;" fillcolor="#c252ad" stroked="f">
                  <v:textbox style="mso-fit-shape-to-text:t">
                    <w:txbxContent>
                      <w:p w14:paraId="1D9129B9" w14:textId="77777777" w:rsidR="000E6946" w:rsidRPr="00AC3767" w:rsidRDefault="000E6946" w:rsidP="00D94084">
                        <w:pPr>
                          <w:rPr>
                            <w:ins w:id="25584" w:author="Updates" w:date="2024-01-23T15:22:00Z"/>
                            <w:rFonts w:ascii="Franklin Gothic Demi Cond" w:hAnsi="Franklin Gothic Demi Cond"/>
                            <w:color w:val="FFFFFF" w:themeColor="background1"/>
                            <w:sz w:val="26"/>
                            <w:szCs w:val="26"/>
                          </w:rPr>
                        </w:pPr>
                        <w:ins w:id="25585" w:author="Updates" w:date="2024-01-23T15:22:00Z">
                          <w:r>
                            <w:rPr>
                              <w:rFonts w:ascii="Franklin Gothic Demi Cond" w:hAnsi="Franklin Gothic Demi Cond"/>
                              <w:color w:val="FFFFFF" w:themeColor="background1"/>
                              <w:sz w:val="26"/>
                              <w:szCs w:val="26"/>
                            </w:rPr>
                            <w:t>Operating and Source Controls</w:t>
                          </w:r>
                        </w:ins>
                      </w:p>
                    </w:txbxContent>
                  </v:textbox>
                  <w10:wrap type="square" anchorx="margin" anchory="margin"/>
                </v:shape>
              </w:pict>
            </mc:Fallback>
          </mc:AlternateContent>
        </w:r>
      </w:ins>
    </w:p>
    <w:p w14:paraId="49F1C659" w14:textId="77777777" w:rsidR="00F77825" w:rsidRDefault="00F77825" w:rsidP="00843872">
      <w:pPr>
        <w:pStyle w:val="FSBullet"/>
        <w:numPr>
          <w:ilvl w:val="0"/>
          <w:numId w:val="0"/>
        </w:numPr>
        <w:ind w:left="446"/>
        <w:rPr>
          <w:ins w:id="25586" w:author="Updates" w:date="2024-01-23T15:22:00Z"/>
        </w:rPr>
      </w:pPr>
    </w:p>
    <w:p w14:paraId="6A350DD3" w14:textId="0949AD2D" w:rsidR="00D94084" w:rsidRDefault="00D94084" w:rsidP="00224252">
      <w:pPr>
        <w:pStyle w:val="FSBullet"/>
        <w:numPr>
          <w:ilvl w:val="0"/>
          <w:numId w:val="39"/>
        </w:numPr>
        <w:ind w:left="540"/>
        <w:rPr>
          <w:ins w:id="25587" w:author="Updates" w:date="2024-01-23T15:22:00Z"/>
        </w:rPr>
      </w:pPr>
      <w:ins w:id="25588" w:author="Updates" w:date="2024-01-23T15:22:00Z">
        <w:r>
          <w:t xml:space="preserve">Convey sanitary sewage to pump-out stations, portable on-site pump-outs, or commercial mobile pump-out facilities or other appropriate onshore facilities. </w:t>
        </w:r>
      </w:ins>
    </w:p>
    <w:p w14:paraId="10604AD2" w14:textId="1683BF5E" w:rsidR="00D94084" w:rsidRDefault="00D94084" w:rsidP="00224252">
      <w:pPr>
        <w:pStyle w:val="FSBullet"/>
        <w:numPr>
          <w:ilvl w:val="0"/>
          <w:numId w:val="39"/>
        </w:numPr>
        <w:ind w:left="540"/>
        <w:rPr>
          <w:ins w:id="25589" w:author="Updates" w:date="2024-01-23T15:22:00Z"/>
        </w:rPr>
      </w:pPr>
      <w:ins w:id="25590" w:author="Updates" w:date="2024-01-23T15:22:00Z">
        <w:r>
          <w:t xml:space="preserve">Maintain automatic bilge pumps in a manner that will prevent waste material from being pumped automatically into </w:t>
        </w:r>
        <w:r w:rsidR="00306286">
          <w:t>Surface Water</w:t>
        </w:r>
        <w:r>
          <w:t xml:space="preserve">. </w:t>
        </w:r>
      </w:ins>
    </w:p>
    <w:p w14:paraId="592314BB" w14:textId="77777777" w:rsidR="00D94084" w:rsidRDefault="00D94084" w:rsidP="00224252">
      <w:pPr>
        <w:pStyle w:val="FSBullet"/>
        <w:numPr>
          <w:ilvl w:val="0"/>
          <w:numId w:val="39"/>
        </w:numPr>
        <w:ind w:left="540"/>
        <w:rPr>
          <w:ins w:id="25591" w:author="Updates" w:date="2024-01-23T15:22:00Z"/>
        </w:rPr>
      </w:pPr>
      <w:ins w:id="25592" w:author="Updates" w:date="2024-01-23T15:22:00Z">
        <w:r>
          <w:t xml:space="preserve">Prohibit uncontained spray painting, </w:t>
        </w:r>
        <w:proofErr w:type="gramStart"/>
        <w:r>
          <w:t>blasting</w:t>
        </w:r>
        <w:proofErr w:type="gramEnd"/>
        <w:r>
          <w:t xml:space="preserve"> or sanding activities over open water or in any area where these activities may be exposed to rain, snow, snow melt or runoff. </w:t>
        </w:r>
      </w:ins>
    </w:p>
    <w:p w14:paraId="31DF3DD9" w14:textId="7A1E2E30" w:rsidR="00D94084" w:rsidRDefault="00D94084" w:rsidP="00224252">
      <w:pPr>
        <w:pStyle w:val="FSBullet"/>
        <w:numPr>
          <w:ilvl w:val="0"/>
          <w:numId w:val="39"/>
        </w:numPr>
        <w:ind w:left="540"/>
        <w:rPr>
          <w:ins w:id="25593" w:author="Updates" w:date="2024-01-23T15:22:00Z"/>
        </w:rPr>
      </w:pPr>
      <w:ins w:id="25594" w:author="Updates" w:date="2024-01-23T15:22:00Z">
        <w:r>
          <w:t xml:space="preserve">Do not dump or pour waste materials down floor drains, sinks, or outdoor storm drain inlets that discharge to </w:t>
        </w:r>
        <w:r w:rsidR="00306286">
          <w:t>Surface Water</w:t>
        </w:r>
        <w:r>
          <w:t xml:space="preserve"> or groundwater. Plug floor drains that are connected to storm drains or to </w:t>
        </w:r>
        <w:r w:rsidR="00306286">
          <w:t>Surface Water</w:t>
        </w:r>
        <w:r>
          <w:t xml:space="preserve">. If necessary, install a </w:t>
        </w:r>
        <w:proofErr w:type="gramStart"/>
        <w:r>
          <w:t>sump</w:t>
        </w:r>
        <w:proofErr w:type="gramEnd"/>
        <w:r>
          <w:t xml:space="preserve"> that is pumped regularly. </w:t>
        </w:r>
      </w:ins>
    </w:p>
    <w:p w14:paraId="5C548798" w14:textId="77777777" w:rsidR="00D94084" w:rsidRDefault="00D94084" w:rsidP="00224252">
      <w:pPr>
        <w:pStyle w:val="FSBullet"/>
        <w:numPr>
          <w:ilvl w:val="0"/>
          <w:numId w:val="39"/>
        </w:numPr>
        <w:ind w:left="540"/>
        <w:rPr>
          <w:ins w:id="25595" w:author="Updates" w:date="2024-01-23T15:22:00Z"/>
        </w:rPr>
      </w:pPr>
      <w:ins w:id="25596" w:author="Updates" w:date="2024-01-23T15:22:00Z">
        <w:r>
          <w:t xml:space="preserve">Prohibit outside spray painting, </w:t>
        </w:r>
        <w:proofErr w:type="gramStart"/>
        <w:r>
          <w:t>blasting</w:t>
        </w:r>
        <w:proofErr w:type="gramEnd"/>
        <w:r>
          <w:t xml:space="preserve"> or sanding activities during windy conditions that render containment ineffective. </w:t>
        </w:r>
      </w:ins>
    </w:p>
    <w:p w14:paraId="31E2C349" w14:textId="77777777" w:rsidR="00D94084" w:rsidRDefault="00D94084" w:rsidP="00224252">
      <w:pPr>
        <w:pStyle w:val="FSBullet"/>
        <w:numPr>
          <w:ilvl w:val="0"/>
          <w:numId w:val="39"/>
        </w:numPr>
        <w:ind w:left="540"/>
        <w:rPr>
          <w:ins w:id="25597" w:author="Updates" w:date="2024-01-23T15:22:00Z"/>
        </w:rPr>
      </w:pPr>
      <w:ins w:id="25598" w:author="Updates" w:date="2024-01-23T15:22:00Z">
        <w:r>
          <w:t xml:space="preserve">Do not paint and/or use spray guns on topsides or above decks. </w:t>
        </w:r>
      </w:ins>
    </w:p>
    <w:p w14:paraId="636AA507" w14:textId="77777777" w:rsidR="00D94084" w:rsidRDefault="00D94084" w:rsidP="00224252">
      <w:pPr>
        <w:pStyle w:val="FSBullet"/>
        <w:numPr>
          <w:ilvl w:val="0"/>
          <w:numId w:val="39"/>
        </w:numPr>
        <w:ind w:left="540"/>
        <w:rPr>
          <w:ins w:id="25599" w:author="Updates" w:date="2024-01-23T15:22:00Z"/>
        </w:rPr>
      </w:pPr>
      <w:ins w:id="25600" w:author="Updates" w:date="2024-01-23T15:22:00Z">
        <w:r>
          <w:t xml:space="preserve">Immediately clean up any spillage on dock, boat or ship deck areas and dispose of the </w:t>
        </w:r>
        <w:proofErr w:type="gramStart"/>
        <w:r>
          <w:t>wastes</w:t>
        </w:r>
        <w:proofErr w:type="gramEnd"/>
        <w:r>
          <w:t xml:space="preserve"> properly. </w:t>
        </w:r>
      </w:ins>
    </w:p>
    <w:p w14:paraId="0D49F1C3" w14:textId="1D83E8CB" w:rsidR="00D94084" w:rsidRPr="00BD4986" w:rsidRDefault="00D94084" w:rsidP="00843872">
      <w:pPr>
        <w:pStyle w:val="FS2"/>
        <w:spacing w:after="120"/>
        <w:rPr>
          <w:ins w:id="25601" w:author="Updates" w:date="2024-01-23T15:22:00Z"/>
        </w:rPr>
      </w:pPr>
      <w:ins w:id="25602" w:author="Updates" w:date="2024-01-23T15:22:00Z">
        <w:r w:rsidRPr="00BD4986">
          <w:t xml:space="preserve">Applicable Structural Source Control </w:t>
        </w:r>
        <w:r w:rsidR="00EB205F">
          <w:t>BMP</w:t>
        </w:r>
        <w:r w:rsidRPr="00BD4986">
          <w:t xml:space="preserve">s </w:t>
        </w:r>
      </w:ins>
    </w:p>
    <w:p w14:paraId="68CC6EC0" w14:textId="77777777" w:rsidR="00D94084" w:rsidRDefault="00D94084" w:rsidP="00224252">
      <w:pPr>
        <w:pStyle w:val="FSBullet"/>
        <w:numPr>
          <w:ilvl w:val="0"/>
          <w:numId w:val="39"/>
        </w:numPr>
        <w:spacing w:before="0"/>
        <w:ind w:left="547"/>
        <w:rPr>
          <w:ins w:id="25603" w:author="Updates" w:date="2024-01-23T15:22:00Z"/>
        </w:rPr>
      </w:pPr>
      <w:ins w:id="25604" w:author="Updates" w:date="2024-01-23T15:22:00Z">
        <w:r>
          <w:t xml:space="preserve">Use fixed platforms with appropriate plastic or tarpaulin barriers as work surfaces and for containment when performing work on a vessel in the water to prevent blast material or paint overspray from contacting stormwater or the receiving water. Use of such platforms will be kept to a minimum and at no time be used for extensive repair or construction (anything </w:t>
        </w:r>
        <w:proofErr w:type="gramStart"/>
        <w:r>
          <w:t>in excess of</w:t>
        </w:r>
        <w:proofErr w:type="gramEnd"/>
        <w:r>
          <w:t xml:space="preserve"> 25 percent of the surface area of the vessel above the waterline). </w:t>
        </w:r>
      </w:ins>
    </w:p>
    <w:p w14:paraId="05C19C56" w14:textId="77777777" w:rsidR="00D94084" w:rsidRDefault="00D94084" w:rsidP="00224252">
      <w:pPr>
        <w:pStyle w:val="FSBullet"/>
        <w:numPr>
          <w:ilvl w:val="0"/>
          <w:numId w:val="39"/>
        </w:numPr>
        <w:ind w:left="540"/>
        <w:rPr>
          <w:ins w:id="25605" w:author="Updates" w:date="2024-01-23T15:22:00Z"/>
        </w:rPr>
      </w:pPr>
      <w:ins w:id="25606" w:author="Updates" w:date="2024-01-23T15:22:00Z">
        <w:r>
          <w:t xml:space="preserve">Use plastic or tarpaulin barriers beneath the hull and between the hull and dry dock walls to contain and collect waste and spent materials. Clean and sweep regularly to remove debris. </w:t>
        </w:r>
      </w:ins>
    </w:p>
    <w:p w14:paraId="6F9747E3" w14:textId="0C8AB798" w:rsidR="00D94084" w:rsidRDefault="00D94084" w:rsidP="00224252">
      <w:pPr>
        <w:pStyle w:val="FSBullet"/>
        <w:numPr>
          <w:ilvl w:val="0"/>
          <w:numId w:val="39"/>
        </w:numPr>
        <w:ind w:left="540"/>
        <w:rPr>
          <w:ins w:id="25607" w:author="Updates" w:date="2024-01-23T15:22:00Z"/>
        </w:rPr>
      </w:pPr>
      <w:ins w:id="25608" w:author="Updates" w:date="2024-01-23T15:22:00Z">
        <w:r>
          <w:t xml:space="preserve">Enclose, cover, or contain blasting and sanding activities to the maximum extent practicable to prevent abrasives, dust, and paint chips from reaching storm sewers or receiving </w:t>
        </w:r>
        <w:proofErr w:type="gramStart"/>
        <w:r>
          <w:t>waters</w:t>
        </w:r>
        <w:proofErr w:type="gramEnd"/>
        <w:r>
          <w:t xml:space="preserve">. Use plywood and/or plastic sheeting to cover open areas between decks when sandblasting scuppers, railings, freeing ports, ladders, and doorways. </w:t>
        </w:r>
      </w:ins>
    </w:p>
    <w:p w14:paraId="19ADB598" w14:textId="4C0245F8" w:rsidR="00D94084" w:rsidRDefault="00D94084" w:rsidP="00224252">
      <w:pPr>
        <w:pStyle w:val="FSBullet"/>
        <w:numPr>
          <w:ilvl w:val="0"/>
          <w:numId w:val="39"/>
        </w:numPr>
        <w:spacing w:before="160" w:line="240" w:lineRule="auto"/>
        <w:rPr>
          <w:ins w:id="25609" w:author="Updates" w:date="2024-01-23T15:22:00Z"/>
        </w:rPr>
      </w:pPr>
      <w:ins w:id="25610" w:author="Updates" w:date="2024-01-23T15:22:00Z">
        <w:r>
          <w:t xml:space="preserve">Direct deck drainage to a collection system sump for settling and/or additional treatment. </w:t>
        </w:r>
      </w:ins>
    </w:p>
    <w:p w14:paraId="381C51E0" w14:textId="77777777" w:rsidR="00D94084" w:rsidRDefault="00D94084" w:rsidP="00224252">
      <w:pPr>
        <w:pStyle w:val="FSBullet"/>
        <w:numPr>
          <w:ilvl w:val="0"/>
          <w:numId w:val="39"/>
        </w:numPr>
        <w:spacing w:before="160" w:line="240" w:lineRule="auto"/>
        <w:rPr>
          <w:ins w:id="25611" w:author="Updates" w:date="2024-01-23T15:22:00Z"/>
        </w:rPr>
      </w:pPr>
      <w:proofErr w:type="gramStart"/>
      <w:ins w:id="25612" w:author="Updates" w:date="2024-01-23T15:22:00Z">
        <w:r>
          <w:t>Store</w:t>
        </w:r>
        <w:proofErr w:type="gramEnd"/>
        <w:r>
          <w:t xml:space="preserve"> cracked batteries in a covered secondary container. </w:t>
        </w:r>
      </w:ins>
    </w:p>
    <w:p w14:paraId="317DC70F" w14:textId="40B1EC41" w:rsidR="00D94084" w:rsidRDefault="00D94084" w:rsidP="00224252">
      <w:pPr>
        <w:pStyle w:val="FSBullet"/>
        <w:numPr>
          <w:ilvl w:val="0"/>
          <w:numId w:val="39"/>
        </w:numPr>
        <w:spacing w:before="160" w:line="240" w:lineRule="auto"/>
        <w:rPr>
          <w:ins w:id="25613" w:author="Updates" w:date="2024-01-23T15:22:00Z"/>
        </w:rPr>
      </w:pPr>
      <w:ins w:id="25614" w:author="Updates" w:date="2024-01-23T15:22:00Z">
        <w:r>
          <w:t xml:space="preserve">Apply source control </w:t>
        </w:r>
        <w:r w:rsidR="00EB205F">
          <w:t>BMP</w:t>
        </w:r>
        <w:r>
          <w:t xml:space="preserve">s provided in this </w:t>
        </w:r>
        <w:r w:rsidR="008336C8">
          <w:t xml:space="preserve">Appendix </w:t>
        </w:r>
        <w:r>
          <w:t>for other activities conducted at the marina, boat yard, shipyard, or port facility (</w:t>
        </w:r>
        <w:r w:rsidR="00EB205F">
          <w:t>BMP</w:t>
        </w:r>
        <w:r>
          <w:t xml:space="preserve">s for Fueling at Dedicated Stations, </w:t>
        </w:r>
        <w:r w:rsidR="00EB205F">
          <w:t>BMP</w:t>
        </w:r>
        <w:r>
          <w:t xml:space="preserve">s for Washing and Steam Cleaning Vehicle/Equipment/Building Structures, and </w:t>
        </w:r>
        <w:r w:rsidR="00EB205F">
          <w:t>BMP</w:t>
        </w:r>
        <w:r>
          <w:t xml:space="preserve">s for Spills of Oil and Hazardous Substances). </w:t>
        </w:r>
      </w:ins>
    </w:p>
    <w:p w14:paraId="414A4545" w14:textId="529E09F7" w:rsidR="00D94084" w:rsidRDefault="00D94084" w:rsidP="00D94084">
      <w:pPr>
        <w:pStyle w:val="FS2"/>
        <w:rPr>
          <w:ins w:id="25615" w:author="Updates" w:date="2024-01-23T15:22:00Z"/>
        </w:rPr>
      </w:pPr>
      <w:ins w:id="25616" w:author="Updates" w:date="2024-01-23T15:22:00Z">
        <w:r w:rsidRPr="00BD4986">
          <w:t xml:space="preserve">Recommended Additional Operational </w:t>
        </w:r>
        <w:r w:rsidR="00EB205F">
          <w:t>BMP</w:t>
        </w:r>
        <w:r w:rsidRPr="00BD4986">
          <w:t>s</w:t>
        </w:r>
      </w:ins>
    </w:p>
    <w:p w14:paraId="59503218" w14:textId="77777777" w:rsidR="00D94084" w:rsidRDefault="00D94084" w:rsidP="00224252">
      <w:pPr>
        <w:pStyle w:val="FSBullet"/>
        <w:numPr>
          <w:ilvl w:val="0"/>
          <w:numId w:val="39"/>
        </w:numPr>
        <w:spacing w:before="160"/>
        <w:ind w:left="540"/>
        <w:rPr>
          <w:ins w:id="25617" w:author="Updates" w:date="2024-01-23T15:22:00Z"/>
        </w:rPr>
      </w:pPr>
      <w:ins w:id="25618" w:author="Updates" w:date="2024-01-23T15:22:00Z">
        <w:r>
          <w:t xml:space="preserve">Consider recycling paint, paint thinner, solvents, used oils, oil filters, pressure wash wastewater and any other recyclable materials. </w:t>
        </w:r>
      </w:ins>
    </w:p>
    <w:p w14:paraId="749EAE3D" w14:textId="77777777" w:rsidR="00D94084" w:rsidRDefault="00D94084" w:rsidP="00224252">
      <w:pPr>
        <w:pStyle w:val="FSBullet"/>
        <w:numPr>
          <w:ilvl w:val="0"/>
          <w:numId w:val="39"/>
        </w:numPr>
        <w:spacing w:before="160"/>
        <w:ind w:left="540"/>
        <w:rPr>
          <w:ins w:id="25619" w:author="Updates" w:date="2024-01-23T15:22:00Z"/>
        </w:rPr>
      </w:pPr>
      <w:ins w:id="25620" w:author="Updates" w:date="2024-01-23T15:22:00Z">
        <w:r>
          <w:t>Perform activities like paint mixing, solvent mixing, fuel mixing on shore inside or under cover or on an impervious area with adequate containment.</w:t>
        </w:r>
      </w:ins>
    </w:p>
    <w:p w14:paraId="068F4D1B" w14:textId="77777777" w:rsidR="00D94084" w:rsidRDefault="00D94084" w:rsidP="00224252">
      <w:pPr>
        <w:pStyle w:val="FSBullet"/>
        <w:numPr>
          <w:ilvl w:val="0"/>
          <w:numId w:val="39"/>
        </w:numPr>
        <w:spacing w:before="160"/>
        <w:rPr>
          <w:ins w:id="25621" w:author="Updates" w:date="2024-01-23T15:22:00Z"/>
        </w:rPr>
      </w:pPr>
      <w:ins w:id="25622" w:author="Updates" w:date="2024-01-23T15:22:00Z">
        <w:r>
          <w:br w:type="page"/>
        </w:r>
      </w:ins>
    </w:p>
    <w:p w14:paraId="428DAA7F" w14:textId="645C40B9" w:rsidR="00D94084" w:rsidRPr="00172A16" w:rsidRDefault="00D94084" w:rsidP="00D94084">
      <w:pPr>
        <w:pStyle w:val="FSTitle"/>
        <w:rPr>
          <w:ins w:id="25623" w:author="Updates" w:date="2024-01-23T15:22:00Z"/>
          <w:sz w:val="40"/>
        </w:rPr>
      </w:pPr>
      <w:bookmarkStart w:id="25624" w:name="_Toc117173092"/>
      <w:ins w:id="25625" w:author="Updates" w:date="2024-01-23T15:22:00Z">
        <w:r w:rsidRPr="004716B3">
          <w:rPr>
            <w:noProof/>
          </w:rPr>
          <w:lastRenderedPageBreak/>
          <mc:AlternateContent>
            <mc:Choice Requires="wps">
              <w:drawing>
                <wp:anchor distT="45720" distB="45720" distL="114300" distR="114300" simplePos="0" relativeHeight="251658338" behindDoc="0" locked="1" layoutInCell="1" allowOverlap="1" wp14:anchorId="578C06F1" wp14:editId="420CAEFC">
                  <wp:simplePos x="0" y="0"/>
                  <wp:positionH relativeFrom="margin">
                    <wp:posOffset>4886960</wp:posOffset>
                  </wp:positionH>
                  <wp:positionV relativeFrom="margin">
                    <wp:posOffset>-203835</wp:posOffset>
                  </wp:positionV>
                  <wp:extent cx="2112010" cy="1404620"/>
                  <wp:effectExtent l="0" t="0" r="2540" b="0"/>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404620"/>
                          </a:xfrm>
                          <a:prstGeom prst="rect">
                            <a:avLst/>
                          </a:prstGeom>
                          <a:solidFill>
                            <a:srgbClr val="C252AD"/>
                          </a:solidFill>
                          <a:ln w="9525">
                            <a:noFill/>
                            <a:miter lim="800000"/>
                            <a:headEnd/>
                            <a:tailEnd/>
                          </a:ln>
                        </wps:spPr>
                        <wps:txbx>
                          <w:txbxContent>
                            <w:p w14:paraId="74A33B25" w14:textId="77777777" w:rsidR="000E6946" w:rsidRPr="00AC3767" w:rsidRDefault="000E6946" w:rsidP="00D94084">
                              <w:pPr>
                                <w:rPr>
                                  <w:ins w:id="25626" w:author="Updates" w:date="2024-01-23T15:22:00Z"/>
                                  <w:rFonts w:ascii="Franklin Gothic Demi Cond" w:hAnsi="Franklin Gothic Demi Cond"/>
                                  <w:color w:val="FFFFFF" w:themeColor="background1"/>
                                  <w:sz w:val="26"/>
                                  <w:szCs w:val="26"/>
                                </w:rPr>
                              </w:pPr>
                              <w:ins w:id="25627" w:author="Updates" w:date="2024-01-23T15:22:00Z">
                                <w:r>
                                  <w:rPr>
                                    <w:rFonts w:ascii="Franklin Gothic Demi Cond" w:hAnsi="Franklin Gothic Demi Cond"/>
                                    <w:color w:val="FFFFFF" w:themeColor="background1"/>
                                    <w:sz w:val="26"/>
                                    <w:szCs w:val="26"/>
                                  </w:rPr>
                                  <w:t>Operating and Source Controls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8C06F1" id="_x0000_s1202" type="#_x0000_t202" style="position:absolute;margin-left:384.8pt;margin-top:-16.05pt;width:166.3pt;height:110.6pt;z-index:25165833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0u5FQIAAAAEAAAOAAAAZHJzL2Uyb0RvYy54bWysU9uO2yAQfa/Uf0C8N74o2e5acVZp0lSV&#10;tttK234ABhyjYoYCiZ1+fQeczUbbt6p+QINnOMw5c1jej70mR+m8AlPTYpZTIg0Hocy+pj++797d&#10;UuIDM4JpMLKmJ+np/ertm+VgK1lCB1pIRxDE+GqwNe1CsFWWed7JnvkZWGkw2YLrWcCt22fCsQHR&#10;e52VeX6TDeCEdcCl9/h3OyXpKuG3reTha9t6GYiuKfYW0urS2sQ1Wy1ZtXfMdoqf22D/0EXPlMFL&#10;L1BbFhg5OPUXVK+4Aw9tmHHoM2hbxWXigGyK/BWbp45ZmbigON5eZPL/D5Y/Hp/sN0fC+AFGHGAi&#10;4e0D8J+eGNh0zOzl2jkYOskEXlxEybLB+up8NErtKx9BmuELCBwyOwRIQGPr+qgK8iSIjgM4XUSX&#10;YyAcf5ZFEalTwjFXzPP5TZnGkrHq+bh1PnyS0JMY1NThVBM8Oz74ENth1XNJvM2DVmKntE4bt282&#10;2pEjQwdsykW53iYGr8q0IUNN7xblIiEbiOeTOXoV0KFa9TW9zeM3eSbK8dGIVBKY0lOMnWhz1idK&#10;MokTxmYkSiC94jaejoI1IE4omYPJkviEMOjA/aZkQDvW1P86MCcp0Z8Nyn5XzOfRv2kzX7xHjYi7&#10;zjTXGWY4QtU0UDKFm5A8nwSxaxzPTiXhXjo5N402S3qen0T08fU+Vb083NUfAAAA//8DAFBLAwQU&#10;AAYACAAAACEA2i9Jvt8AAAAMAQAADwAAAGRycy9kb3ducmV2LnhtbEyPQWrDMBBF94XcQUyhm5LI&#10;UsGxXcshFEzXTXMAxVIsx9LIWEri3r7Kqt3NMI8/79e7xVly03MYPApgmwyIxs6rAXsBx+92XQAJ&#10;UaKS1qMW8KMD7JrVUy0r5e/4pW+H2JMUgqGSAkyMU0Vp6Ix2Mmz8pDHdzn52MqZ17qma5T2FO0t5&#10;luXUyQHTByMn/WF0Nx6uTkC5HS7I7edrQVt1ieY8li0bhXh5XvbvQKJe4h8MD/2kDk1yOvkrqkCs&#10;gG1e5gkVsH7jDMiDYBnnQE5pKkoGtKnp/xLNLwAAAP//AwBQSwECLQAUAAYACAAAACEAtoM4kv4A&#10;AADhAQAAEwAAAAAAAAAAAAAAAAAAAAAAW0NvbnRlbnRfVHlwZXNdLnhtbFBLAQItABQABgAIAAAA&#10;IQA4/SH/1gAAAJQBAAALAAAAAAAAAAAAAAAAAC8BAABfcmVscy8ucmVsc1BLAQItABQABgAIAAAA&#10;IQCnn0u5FQIAAAAEAAAOAAAAAAAAAAAAAAAAAC4CAABkcnMvZTJvRG9jLnhtbFBLAQItABQABgAI&#10;AAAAIQDaL0m+3wAAAAwBAAAPAAAAAAAAAAAAAAAAAG8EAABkcnMvZG93bnJldi54bWxQSwUGAAAA&#10;AAQABADzAAAAewUAAAAA&#10;" fillcolor="#c252ad" stroked="f">
                  <v:textbox style="mso-fit-shape-to-text:t">
                    <w:txbxContent>
                      <w:p w14:paraId="74A33B25" w14:textId="77777777" w:rsidR="000E6946" w:rsidRPr="00AC3767" w:rsidRDefault="000E6946" w:rsidP="00D94084">
                        <w:pPr>
                          <w:rPr>
                            <w:ins w:id="25628" w:author="Updates" w:date="2024-01-23T15:22:00Z"/>
                            <w:rFonts w:ascii="Franklin Gothic Demi Cond" w:hAnsi="Franklin Gothic Demi Cond"/>
                            <w:color w:val="FFFFFF" w:themeColor="background1"/>
                            <w:sz w:val="26"/>
                            <w:szCs w:val="26"/>
                          </w:rPr>
                        </w:pPr>
                        <w:ins w:id="25629" w:author="Updates" w:date="2024-01-23T15:22:00Z">
                          <w:r>
                            <w:rPr>
                              <w:rFonts w:ascii="Franklin Gothic Demi Cond" w:hAnsi="Franklin Gothic Demi Cond"/>
                              <w:color w:val="FFFFFF" w:themeColor="background1"/>
                              <w:sz w:val="26"/>
                              <w:szCs w:val="26"/>
                            </w:rPr>
                            <w:t>Operating and Source Controls</w:t>
                          </w:r>
                        </w:ins>
                      </w:p>
                    </w:txbxContent>
                  </v:textbox>
                  <w10:wrap type="square" anchorx="margin" anchory="margin"/>
                  <w10:anchorlock/>
                </v:shape>
              </w:pict>
            </mc:Fallback>
          </mc:AlternateContent>
        </w:r>
        <w:r w:rsidRPr="00172A16">
          <w:rPr>
            <w:sz w:val="40"/>
          </w:rPr>
          <w:t>Commercial Animal Handling Areas</w:t>
        </w:r>
        <w:bookmarkEnd w:id="25624"/>
        <w:r w:rsidRPr="00172A16">
          <w:rPr>
            <w:sz w:val="40"/>
          </w:rPr>
          <w:t xml:space="preserve"> </w:t>
        </w:r>
      </w:ins>
    </w:p>
    <w:p w14:paraId="4FD2B1FD" w14:textId="77777777" w:rsidR="00D94084" w:rsidRPr="00BD4986" w:rsidRDefault="00D94084" w:rsidP="00843872">
      <w:pPr>
        <w:pStyle w:val="FS2"/>
        <w:ind w:right="-345"/>
        <w:rPr>
          <w:ins w:id="25630" w:author="Updates" w:date="2024-01-23T15:22:00Z"/>
        </w:rPr>
      </w:pPr>
      <w:ins w:id="25631" w:author="Updates" w:date="2024-01-23T15:22:00Z">
        <w:r w:rsidRPr="00BD4986">
          <w:t>Description of Pollutant Sources</w:t>
        </w:r>
      </w:ins>
    </w:p>
    <w:p w14:paraId="6103074E" w14:textId="77777777" w:rsidR="00D94084" w:rsidRDefault="00D94084" w:rsidP="00843872">
      <w:pPr>
        <w:pStyle w:val="FSBody"/>
        <w:spacing w:before="120"/>
        <w:ind w:right="-345"/>
        <w:rPr>
          <w:ins w:id="25632" w:author="Updates" w:date="2024-01-23T15:22:00Z"/>
        </w:rPr>
      </w:pPr>
      <w:ins w:id="25633" w:author="Updates" w:date="2024-01-23T15:22:00Z">
        <w:r>
          <w:t xml:space="preserve">Animals at racetracks, kennels, fenced pens, veterinarians, and businesses that provide boarding services for horses, dogs, cats, and other animals, can generate pollutants from the following activities: manure deposits, animal washing, grazing and any other animal handling activity that could contaminate stormwater. Pollutants can include coliform bacteria, nutrients, and total suspended solids. </w:t>
        </w:r>
      </w:ins>
    </w:p>
    <w:p w14:paraId="4C3C37B7" w14:textId="77777777" w:rsidR="00D94084" w:rsidRPr="00BD4986" w:rsidRDefault="00D94084" w:rsidP="00843872">
      <w:pPr>
        <w:pStyle w:val="FS2"/>
        <w:ind w:right="-345"/>
        <w:rPr>
          <w:ins w:id="25634" w:author="Updates" w:date="2024-01-23T15:22:00Z"/>
        </w:rPr>
      </w:pPr>
      <w:ins w:id="25635" w:author="Updates" w:date="2024-01-23T15:22:00Z">
        <w:r w:rsidRPr="00BD4986">
          <w:t>Pollutant Control Approach</w:t>
        </w:r>
      </w:ins>
    </w:p>
    <w:p w14:paraId="3D325567" w14:textId="77777777" w:rsidR="00D94084" w:rsidRDefault="00D94084" w:rsidP="00843872">
      <w:pPr>
        <w:pStyle w:val="FSBody"/>
        <w:spacing w:before="120"/>
        <w:ind w:right="-345"/>
        <w:rPr>
          <w:ins w:id="25636" w:author="Updates" w:date="2024-01-23T15:22:00Z"/>
        </w:rPr>
      </w:pPr>
      <w:ins w:id="25637" w:author="Updates" w:date="2024-01-23T15:22:00Z">
        <w:r>
          <w:t xml:space="preserve">To prevent, to the maximum extent practicable, the discharge of contaminated stormwater from animal handling and keeping areas. </w:t>
        </w:r>
      </w:ins>
    </w:p>
    <w:p w14:paraId="4F0315CD" w14:textId="27F867FC" w:rsidR="00D94084" w:rsidRPr="00BD4986" w:rsidRDefault="00D94084" w:rsidP="00843872">
      <w:pPr>
        <w:pStyle w:val="FS2"/>
        <w:ind w:right="-345"/>
        <w:rPr>
          <w:ins w:id="25638" w:author="Updates" w:date="2024-01-23T15:22:00Z"/>
        </w:rPr>
      </w:pPr>
      <w:ins w:id="25639" w:author="Updates" w:date="2024-01-23T15:22:00Z">
        <w:r w:rsidRPr="00BD4986">
          <w:t xml:space="preserve">Applicable Operational </w:t>
        </w:r>
        <w:r w:rsidR="00EB205F">
          <w:t>BMP</w:t>
        </w:r>
        <w:r w:rsidRPr="00BD4986">
          <w:t>s</w:t>
        </w:r>
      </w:ins>
    </w:p>
    <w:p w14:paraId="44683AF4" w14:textId="77777777" w:rsidR="00D94084" w:rsidRDefault="00D94084" w:rsidP="00224252">
      <w:pPr>
        <w:pStyle w:val="FSBullet"/>
        <w:numPr>
          <w:ilvl w:val="0"/>
          <w:numId w:val="39"/>
        </w:numPr>
        <w:spacing w:before="160"/>
        <w:ind w:left="547" w:right="-345"/>
        <w:rPr>
          <w:ins w:id="25640" w:author="Updates" w:date="2024-01-23T15:22:00Z"/>
        </w:rPr>
      </w:pPr>
      <w:ins w:id="25641" w:author="Updates" w:date="2024-01-23T15:22:00Z">
        <w:r>
          <w:t xml:space="preserve">Regularly sweep and clean animal keeping areas to collect and properly dispose of droppings, uneaten food, and other potential stormwater contaminants </w:t>
        </w:r>
      </w:ins>
    </w:p>
    <w:p w14:paraId="6DAA888A" w14:textId="77777777" w:rsidR="00D94084" w:rsidRDefault="00D94084" w:rsidP="00224252">
      <w:pPr>
        <w:pStyle w:val="FSBullet"/>
        <w:numPr>
          <w:ilvl w:val="0"/>
          <w:numId w:val="39"/>
        </w:numPr>
        <w:spacing w:before="160"/>
        <w:ind w:left="547" w:right="-345"/>
        <w:rPr>
          <w:ins w:id="25642" w:author="Updates" w:date="2024-01-23T15:22:00Z"/>
        </w:rPr>
      </w:pPr>
      <w:ins w:id="25643" w:author="Updates" w:date="2024-01-23T15:22:00Z">
        <w:r>
          <w:t xml:space="preserve">Do not hose down to storm drains or to receiving water those areas that contain potential stormwater </w:t>
        </w:r>
        <w:proofErr w:type="gramStart"/>
        <w:r>
          <w:t>contaminants</w:t>
        </w:r>
        <w:proofErr w:type="gramEnd"/>
        <w:r>
          <w:t xml:space="preserve"> </w:t>
        </w:r>
      </w:ins>
    </w:p>
    <w:p w14:paraId="42451789" w14:textId="77777777" w:rsidR="00D94084" w:rsidRDefault="00D94084" w:rsidP="00224252">
      <w:pPr>
        <w:pStyle w:val="FSBullet"/>
        <w:numPr>
          <w:ilvl w:val="0"/>
          <w:numId w:val="39"/>
        </w:numPr>
        <w:spacing w:before="160"/>
        <w:ind w:left="547" w:right="-345"/>
        <w:rPr>
          <w:ins w:id="25644" w:author="Updates" w:date="2024-01-23T15:22:00Z"/>
        </w:rPr>
      </w:pPr>
      <w:ins w:id="25645" w:author="Updates" w:date="2024-01-23T15:22:00Z">
        <w:r>
          <w:t xml:space="preserve">Do not allow any wash </w:t>
        </w:r>
        <w:proofErr w:type="gramStart"/>
        <w:r>
          <w:t>waters</w:t>
        </w:r>
        <w:proofErr w:type="gramEnd"/>
        <w:r>
          <w:t xml:space="preserve"> to be discharged to storm drains. Wash water is wastewater that must not be discharged to the stormwater management system. </w:t>
        </w:r>
      </w:ins>
    </w:p>
    <w:p w14:paraId="6FA4B0EB" w14:textId="77777777" w:rsidR="00D94084" w:rsidRDefault="00D94084" w:rsidP="00224252">
      <w:pPr>
        <w:pStyle w:val="FSBullet"/>
        <w:numPr>
          <w:ilvl w:val="0"/>
          <w:numId w:val="39"/>
        </w:numPr>
        <w:spacing w:before="160"/>
        <w:ind w:left="547" w:right="-345"/>
        <w:rPr>
          <w:ins w:id="25646" w:author="Updates" w:date="2024-01-23T15:22:00Z"/>
        </w:rPr>
      </w:pPr>
      <w:ins w:id="25647" w:author="Updates" w:date="2024-01-23T15:22:00Z">
        <w:r>
          <w:t xml:space="preserve">If animals are kept in unpaved and uncovered areas, the ground should either have vegetative cover or some other type of ground cover such as </w:t>
        </w:r>
        <w:proofErr w:type="gramStart"/>
        <w:r>
          <w:t>mulch</w:t>
        </w:r>
        <w:proofErr w:type="gramEnd"/>
        <w:r>
          <w:t xml:space="preserve"> </w:t>
        </w:r>
      </w:ins>
    </w:p>
    <w:p w14:paraId="1C241285" w14:textId="1BE3F20A" w:rsidR="00D94084" w:rsidRDefault="00D94084" w:rsidP="00224252">
      <w:pPr>
        <w:pStyle w:val="FSBullet"/>
        <w:numPr>
          <w:ilvl w:val="0"/>
          <w:numId w:val="39"/>
        </w:numPr>
        <w:spacing w:before="160"/>
        <w:ind w:left="547" w:right="-345"/>
        <w:rPr>
          <w:ins w:id="25648" w:author="Updates" w:date="2024-01-23T15:22:00Z"/>
        </w:rPr>
      </w:pPr>
      <w:ins w:id="25649" w:author="Updates" w:date="2024-01-23T15:22:00Z">
        <w:r>
          <w:t xml:space="preserve">If animals are not leashed or in cages, surround the area where animals are kept with a fence or other means that prevents animals from moving away from the controlled area where </w:t>
        </w:r>
        <w:r w:rsidR="00EB205F">
          <w:t>BMP</w:t>
        </w:r>
        <w:r>
          <w:t xml:space="preserve">s are used. </w:t>
        </w:r>
      </w:ins>
    </w:p>
    <w:p w14:paraId="2EE74891" w14:textId="04F60757" w:rsidR="00D94084" w:rsidRPr="00172A16" w:rsidRDefault="00D94084" w:rsidP="00843872">
      <w:pPr>
        <w:pStyle w:val="FSTitle"/>
        <w:spacing w:before="160"/>
        <w:rPr>
          <w:ins w:id="25650" w:author="Updates" w:date="2024-01-23T15:22:00Z"/>
          <w:sz w:val="40"/>
        </w:rPr>
      </w:pPr>
      <w:ins w:id="25651" w:author="Updates" w:date="2024-01-23T15:22:00Z">
        <w:r>
          <w:br w:type="page"/>
        </w:r>
        <w:bookmarkStart w:id="25652" w:name="_Toc117173093"/>
        <w:r w:rsidRPr="00172A16">
          <w:rPr>
            <w:sz w:val="40"/>
          </w:rPr>
          <w:lastRenderedPageBreak/>
          <w:t>Commercial and Municipal Composting</w:t>
        </w:r>
        <w:bookmarkEnd w:id="25652"/>
        <w:r w:rsidRPr="00172A16">
          <w:rPr>
            <w:sz w:val="40"/>
          </w:rPr>
          <w:t xml:space="preserve"> </w:t>
        </w:r>
      </w:ins>
    </w:p>
    <w:p w14:paraId="79D7AAC1" w14:textId="77777777" w:rsidR="00D94084" w:rsidRPr="00BD4986" w:rsidRDefault="00D94084" w:rsidP="00D94084">
      <w:pPr>
        <w:pStyle w:val="FS2"/>
        <w:rPr>
          <w:ins w:id="25653" w:author="Updates" w:date="2024-01-23T15:22:00Z"/>
        </w:rPr>
      </w:pPr>
      <w:ins w:id="25654" w:author="Updates" w:date="2024-01-23T15:22:00Z">
        <w:r w:rsidRPr="00BD4986">
          <w:t>Description of Pollutant Sources</w:t>
        </w:r>
      </w:ins>
    </w:p>
    <w:p w14:paraId="61BEA446" w14:textId="77777777" w:rsidR="00D94084" w:rsidRDefault="00D94084" w:rsidP="00D94084">
      <w:pPr>
        <w:pStyle w:val="FSBody"/>
        <w:spacing w:before="120"/>
        <w:rPr>
          <w:ins w:id="25655" w:author="Updates" w:date="2024-01-23T15:22:00Z"/>
        </w:rPr>
      </w:pPr>
      <w:ins w:id="25656" w:author="Updates" w:date="2024-01-23T15:22:00Z">
        <w:r>
          <w:t xml:space="preserve">Commercial compost facilities, operating outside without cover, require large areas to decompose </w:t>
        </w:r>
        <w:proofErr w:type="gramStart"/>
        <w:r>
          <w:t>wastes</w:t>
        </w:r>
        <w:proofErr w:type="gramEnd"/>
        <w:r>
          <w:t xml:space="preserve"> and other feedstocks. Design these facilities </w:t>
        </w:r>
        <w:proofErr w:type="gramStart"/>
        <w:r>
          <w:t>so as to</w:t>
        </w:r>
        <w:proofErr w:type="gramEnd"/>
        <w:r>
          <w:t xml:space="preserve"> separate stormwater from leachate (i.e., industrial wastewater) to the greatest extent practicable. When stormwater is allowed to contact any active composting areas, including waste receiving and processing areas, it becomes leachate. </w:t>
        </w:r>
      </w:ins>
    </w:p>
    <w:p w14:paraId="69B0FC80" w14:textId="7598131B" w:rsidR="00D94084" w:rsidRDefault="00D94084" w:rsidP="00D94084">
      <w:pPr>
        <w:pStyle w:val="FSBody"/>
        <w:spacing w:before="120"/>
        <w:rPr>
          <w:ins w:id="25657" w:author="Updates" w:date="2024-01-23T15:22:00Z"/>
        </w:rPr>
      </w:pPr>
      <w:ins w:id="25658" w:author="Updates" w:date="2024-01-23T15:22:00Z">
        <w:r>
          <w:t>Pollutants in leachate include nutrients, biochemical oxygen demand (BOD), organics, coliform bacteria, acidic pH, color, and suspended solids. Stormwater at a compost facility consists of runoff from areas at the facility that are not associated with active processing and curing, such as product storage areas, vehicle maintenance areas, and access roads.</w:t>
        </w:r>
        <w:r w:rsidR="00394849">
          <w:t xml:space="preserve"> </w:t>
        </w:r>
      </w:ins>
    </w:p>
    <w:p w14:paraId="45D3A9FE" w14:textId="4BAA6799" w:rsidR="00D94084" w:rsidRDefault="00D94084" w:rsidP="00D94084">
      <w:pPr>
        <w:pStyle w:val="FS2"/>
        <w:rPr>
          <w:ins w:id="25659" w:author="Updates" w:date="2024-01-23T15:22:00Z"/>
        </w:rPr>
      </w:pPr>
      <w:ins w:id="25660" w:author="Updates" w:date="2024-01-23T15:22:00Z">
        <w:r w:rsidRPr="00BD4986">
          <w:t xml:space="preserve">Applicable Operational </w:t>
        </w:r>
        <w:r w:rsidR="00EB205F">
          <w:t>BMP</w:t>
        </w:r>
        <w:r w:rsidRPr="00BD4986">
          <w:t>s</w:t>
        </w:r>
        <w:r>
          <w:t xml:space="preserve"> </w:t>
        </w:r>
      </w:ins>
    </w:p>
    <w:p w14:paraId="642D59E6" w14:textId="6621FA0D" w:rsidR="00D94084" w:rsidRDefault="00D94084" w:rsidP="00224252">
      <w:pPr>
        <w:pStyle w:val="FSBullet"/>
        <w:numPr>
          <w:ilvl w:val="0"/>
          <w:numId w:val="39"/>
        </w:numPr>
        <w:spacing w:before="160"/>
        <w:ind w:left="547"/>
        <w:rPr>
          <w:ins w:id="25661" w:author="Updates" w:date="2024-01-23T15:22:00Z"/>
        </w:rPr>
      </w:pPr>
      <w:ins w:id="25662" w:author="Updates" w:date="2024-01-23T15:22:00Z">
        <w:r>
          <w:t xml:space="preserve">Ensure that the compost feedstocks do not contain dangerous or hazardous wastes, or solid wastes that are not beneficial to the composting process. Train employees to screen these materials in incoming </w:t>
        </w:r>
        <w:proofErr w:type="gramStart"/>
        <w:r>
          <w:t>wastes</w:t>
        </w:r>
        <w:proofErr w:type="gramEnd"/>
        <w:r>
          <w:t>.</w:t>
        </w:r>
        <w:r w:rsidR="00394849">
          <w:t xml:space="preserve"> </w:t>
        </w:r>
      </w:ins>
    </w:p>
    <w:p w14:paraId="3ADECA96" w14:textId="77777777" w:rsidR="00D94084" w:rsidRDefault="00D94084" w:rsidP="00224252">
      <w:pPr>
        <w:pStyle w:val="FSBullet"/>
        <w:numPr>
          <w:ilvl w:val="0"/>
          <w:numId w:val="39"/>
        </w:numPr>
        <w:spacing w:before="160"/>
        <w:ind w:left="547"/>
        <w:rPr>
          <w:ins w:id="25663" w:author="Updates" w:date="2024-01-23T15:22:00Z"/>
        </w:rPr>
      </w:pPr>
      <w:ins w:id="25664" w:author="Updates" w:date="2024-01-23T15:22:00Z">
        <w:r>
          <w:t>Store finished compost properly, such as in a covered area, to prevent contamination of stormwater.</w:t>
        </w:r>
      </w:ins>
    </w:p>
    <w:p w14:paraId="100EA3E7" w14:textId="56C6E78B" w:rsidR="00D94084" w:rsidRDefault="00D94084" w:rsidP="00D94084">
      <w:pPr>
        <w:pStyle w:val="FS2"/>
        <w:rPr>
          <w:ins w:id="25665" w:author="Updates" w:date="2024-01-23T15:22:00Z"/>
        </w:rPr>
      </w:pPr>
      <w:ins w:id="25666" w:author="Updates" w:date="2024-01-23T15:22:00Z">
        <w:r w:rsidRPr="00BD4986">
          <w:t xml:space="preserve">Applicable Structural Source Control </w:t>
        </w:r>
        <w:r w:rsidR="00EB205F">
          <w:t>BMP</w:t>
        </w:r>
        <w:r w:rsidRPr="00BD4986">
          <w:t>s</w:t>
        </w:r>
        <w:r>
          <w:t xml:space="preserve"> </w:t>
        </w:r>
      </w:ins>
    </w:p>
    <w:p w14:paraId="1CB28C5E" w14:textId="77777777" w:rsidR="00D94084" w:rsidRDefault="00D94084" w:rsidP="00224252">
      <w:pPr>
        <w:pStyle w:val="FSBullet"/>
        <w:numPr>
          <w:ilvl w:val="0"/>
          <w:numId w:val="39"/>
        </w:numPr>
        <w:spacing w:before="160"/>
        <w:ind w:left="547"/>
        <w:rPr>
          <w:ins w:id="25667" w:author="Updates" w:date="2024-01-23T15:22:00Z"/>
        </w:rPr>
      </w:pPr>
      <w:ins w:id="25668" w:author="Updates" w:date="2024-01-23T15:22:00Z">
        <w:r>
          <w:t xml:space="preserve">Provide curbing for all compost pads to prevent stormwater run-on and leachate run-off. </w:t>
        </w:r>
      </w:ins>
    </w:p>
    <w:p w14:paraId="08BFB583" w14:textId="77777777" w:rsidR="00D94084" w:rsidRDefault="00D94084" w:rsidP="00224252">
      <w:pPr>
        <w:pStyle w:val="FSBullet"/>
        <w:numPr>
          <w:ilvl w:val="0"/>
          <w:numId w:val="39"/>
        </w:numPr>
        <w:spacing w:before="160"/>
        <w:ind w:left="547"/>
        <w:rPr>
          <w:ins w:id="25669" w:author="Updates" w:date="2024-01-23T15:22:00Z"/>
        </w:rPr>
      </w:pPr>
      <w:ins w:id="25670" w:author="Updates" w:date="2024-01-23T15:22:00Z">
        <w:r>
          <w:t xml:space="preserve">Slope all compost pads sufficiently to direct leachate to collection devices. </w:t>
        </w:r>
      </w:ins>
    </w:p>
    <w:p w14:paraId="3DA32161" w14:textId="77777777" w:rsidR="00D94084" w:rsidRDefault="00D94084" w:rsidP="00224252">
      <w:pPr>
        <w:pStyle w:val="FSBullet"/>
        <w:numPr>
          <w:ilvl w:val="0"/>
          <w:numId w:val="39"/>
        </w:numPr>
        <w:spacing w:before="160"/>
        <w:ind w:left="547"/>
        <w:rPr>
          <w:ins w:id="25671" w:author="Updates" w:date="2024-01-23T15:22:00Z"/>
        </w:rPr>
      </w:pPr>
      <w:ins w:id="25672" w:author="Updates" w:date="2024-01-23T15:22:00Z">
        <w:r>
          <w:t xml:space="preserve">Provide one or more sumps or catch basins capable of collecting leachate and conveying it to the leachate holding structure for all compost pads. </w:t>
        </w:r>
      </w:ins>
    </w:p>
    <w:p w14:paraId="36446852" w14:textId="4AFFBCFB" w:rsidR="00D94084" w:rsidRDefault="00D94084" w:rsidP="00D94084">
      <w:pPr>
        <w:pStyle w:val="FS2"/>
        <w:rPr>
          <w:ins w:id="25673" w:author="Updates" w:date="2024-01-23T15:22:00Z"/>
        </w:rPr>
      </w:pPr>
      <w:ins w:id="25674" w:author="Updates" w:date="2024-01-23T15:22:00Z">
        <w:r w:rsidRPr="00BD4986">
          <w:t xml:space="preserve">Applicable Treatment </w:t>
        </w:r>
        <w:r w:rsidR="00EB205F">
          <w:t>BMP</w:t>
        </w:r>
        <w:r w:rsidRPr="00BD4986">
          <w:t>s</w:t>
        </w:r>
        <w:r>
          <w:t xml:space="preserve"> </w:t>
        </w:r>
      </w:ins>
    </w:p>
    <w:p w14:paraId="7962E2B5" w14:textId="77777777" w:rsidR="00D94084" w:rsidRDefault="00D94084" w:rsidP="00224252">
      <w:pPr>
        <w:pStyle w:val="FSBullet"/>
        <w:numPr>
          <w:ilvl w:val="0"/>
          <w:numId w:val="39"/>
        </w:numPr>
        <w:spacing w:before="160"/>
        <w:ind w:left="540"/>
        <w:rPr>
          <w:ins w:id="25675" w:author="Updates" w:date="2024-01-23T15:22:00Z"/>
        </w:rPr>
      </w:pPr>
      <w:ins w:id="25676" w:author="Updates" w:date="2024-01-23T15:22:00Z">
        <w:r>
          <w:t xml:space="preserve">Convey all leachate from composting operations to a sanitary sewer, holding tank, or on-site treatment systems designed to treat the leachate and TSS. </w:t>
        </w:r>
      </w:ins>
    </w:p>
    <w:p w14:paraId="61A0408C" w14:textId="77777777" w:rsidR="00D94084" w:rsidRDefault="00D94084" w:rsidP="00224252">
      <w:pPr>
        <w:pStyle w:val="FSBullet"/>
        <w:numPr>
          <w:ilvl w:val="0"/>
          <w:numId w:val="39"/>
        </w:numPr>
        <w:spacing w:before="160"/>
        <w:ind w:left="540"/>
        <w:rPr>
          <w:ins w:id="25677" w:author="Updates" w:date="2024-01-23T15:22:00Z"/>
        </w:rPr>
      </w:pPr>
      <w:ins w:id="25678" w:author="Updates" w:date="2024-01-23T15:22:00Z">
        <w:r>
          <w:t xml:space="preserve">Line the ponds used to collect, store, or treat leachate and other contaminated waters associated with the composting process to prevent groundwater contamination. </w:t>
        </w:r>
      </w:ins>
    </w:p>
    <w:p w14:paraId="5BD9325E" w14:textId="22AD897D" w:rsidR="00D94084" w:rsidRDefault="00E55690" w:rsidP="00D94084">
      <w:pPr>
        <w:pStyle w:val="FS2"/>
        <w:rPr>
          <w:ins w:id="25679" w:author="Updates" w:date="2024-01-23T15:22:00Z"/>
        </w:rPr>
      </w:pPr>
      <w:ins w:id="25680" w:author="Updates" w:date="2024-01-23T15:22:00Z">
        <w:r w:rsidRPr="004716B3">
          <w:rPr>
            <w:noProof/>
          </w:rPr>
          <mc:AlternateContent>
            <mc:Choice Requires="wps">
              <w:drawing>
                <wp:anchor distT="45720" distB="45720" distL="114300" distR="114300" simplePos="0" relativeHeight="251658339" behindDoc="0" locked="0" layoutInCell="1" allowOverlap="1" wp14:anchorId="58A91698" wp14:editId="7BA1D927">
                  <wp:simplePos x="0" y="0"/>
                  <wp:positionH relativeFrom="margin">
                    <wp:posOffset>4891405</wp:posOffset>
                  </wp:positionH>
                  <wp:positionV relativeFrom="margin">
                    <wp:posOffset>-202565</wp:posOffset>
                  </wp:positionV>
                  <wp:extent cx="2112010" cy="1404620"/>
                  <wp:effectExtent l="0" t="0" r="2540" b="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404620"/>
                          </a:xfrm>
                          <a:prstGeom prst="rect">
                            <a:avLst/>
                          </a:prstGeom>
                          <a:solidFill>
                            <a:srgbClr val="C252AD"/>
                          </a:solidFill>
                          <a:ln w="9525">
                            <a:noFill/>
                            <a:miter lim="800000"/>
                            <a:headEnd/>
                            <a:tailEnd/>
                          </a:ln>
                        </wps:spPr>
                        <wps:txbx>
                          <w:txbxContent>
                            <w:p w14:paraId="4C3109CA" w14:textId="77777777" w:rsidR="000E6946" w:rsidRPr="00AC3767" w:rsidRDefault="000E6946" w:rsidP="00D94084">
                              <w:pPr>
                                <w:rPr>
                                  <w:ins w:id="25681" w:author="Updates" w:date="2024-01-23T15:22:00Z"/>
                                  <w:rFonts w:ascii="Franklin Gothic Demi Cond" w:hAnsi="Franklin Gothic Demi Cond"/>
                                  <w:color w:val="FFFFFF" w:themeColor="background1"/>
                                  <w:sz w:val="26"/>
                                  <w:szCs w:val="26"/>
                                </w:rPr>
                              </w:pPr>
                              <w:ins w:id="25682" w:author="Updates" w:date="2024-01-23T15:22:00Z">
                                <w:r>
                                  <w:rPr>
                                    <w:rFonts w:ascii="Franklin Gothic Demi Cond" w:hAnsi="Franklin Gothic Demi Cond"/>
                                    <w:color w:val="FFFFFF" w:themeColor="background1"/>
                                    <w:sz w:val="26"/>
                                    <w:szCs w:val="26"/>
                                  </w:rPr>
                                  <w:t>Operating and Source Controls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A91698" id="_x0000_s1203" type="#_x0000_t202" style="position:absolute;margin-left:385.15pt;margin-top:-15.95pt;width:166.3pt;height:110.6pt;z-index:25165833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CVPFQIAAAAEAAAOAAAAZHJzL2Uyb0RvYy54bWysU9uO2yAQfa/Uf0C8N74o2W6sOKs0aapK&#10;222lbT8AA45RMUOBxN5+fQeczUbbt6p+QINnOMw5c1jdjb0mJ+m8AlPTYpZTIg0Hocyhpj++79/d&#10;UuIDM4JpMLKmT9LTu/XbN6vBVrKEDrSQjiCI8dVga9qFYKss87yTPfMzsNJgsgXXs4Bbd8iEYwOi&#10;9zor8/wmG8AJ64BL7/HvbkrSdcJvW8nD17b1MhBdU+wtpNWltYlrtl6x6uCY7RQ/t8H+oYueKYOX&#10;XqB2LDBydOovqF5xBx7aMOPQZ9C2isvEAdkU+Ss2jx2zMnFBcby9yOT/Hyx/OD3ab46E8QOMOMBE&#10;wtt74D89MbDtmDnIjXMwdJIJvLiIkmWD9dX5aJTaVz6CNMMXEDhkdgyQgMbW9VEV5EkQHQfwdBFd&#10;joFw/FkWRaROCcdcMc/nN2UaS8aq5+PW+fBJQk9iUFOHU03w7HTvQ2yHVc8l8TYPWom90jpt3KHZ&#10;akdODB2wLRflZpcYvCrThgw1XS7KRUI2EM8nc/QqoEO16mt6m8dv8kyU46MRqSQwpacYO9HmrE+U&#10;ZBInjM1IlEB6xTKejoI1IJ5QMgeTJfEJYdCB+03JgHasqf91ZE5Soj8blH1ZzOfRv2kzX7xHjYi7&#10;zjTXGWY4QtU0UDKF25A8nwSxGxzPXiXhXjo5N402S3qen0T08fU+Vb083PUfAAAA//8DAFBLAwQU&#10;AAYACAAAACEAV6ONMt4AAAAMAQAADwAAAGRycy9kb3ducmV2LnhtbEyPy07DMBBF90j8gzVIbFDr&#10;PCTyIE6FkCLWlH6AG7txGnscxW4b/p7pCnZ3NEd3zjS71Vl21UsYPQpItwkwjb1XIw4CDt/dpgQW&#10;okQlrUct4EcH2LWPD42slb/hl77u48CoBEMtBZgY55rz0BvtZNj6WSPtTn5xMtK4DFwt8kblzvIs&#10;SV65kyPSBSNn/WF0P+0vTkBVjGfM7OdLyTt1juY0VV06CfH8tL6/AYt6jX8w3PVJHVpyOvoLqsCs&#10;gKJIckIFbPK0AnYn0iSjdKRUVjnwtuH/n2h/AQAA//8DAFBLAQItABQABgAIAAAAIQC2gziS/gAA&#10;AOEBAAATAAAAAAAAAAAAAAAAAAAAAABbQ29udGVudF9UeXBlc10ueG1sUEsBAi0AFAAGAAgAAAAh&#10;ADj9If/WAAAAlAEAAAsAAAAAAAAAAAAAAAAALwEAAF9yZWxzLy5yZWxzUEsBAi0AFAAGAAgAAAAh&#10;AHUoJU8VAgAAAAQAAA4AAAAAAAAAAAAAAAAALgIAAGRycy9lMm9Eb2MueG1sUEsBAi0AFAAGAAgA&#10;AAAhAFejjTLeAAAADAEAAA8AAAAAAAAAAAAAAAAAbwQAAGRycy9kb3ducmV2LnhtbFBLBQYAAAAA&#10;BAAEAPMAAAB6BQAAAAA=&#10;" fillcolor="#c252ad" stroked="f">
                  <v:textbox style="mso-fit-shape-to-text:t">
                    <w:txbxContent>
                      <w:p w14:paraId="4C3109CA" w14:textId="77777777" w:rsidR="000E6946" w:rsidRPr="00AC3767" w:rsidRDefault="000E6946" w:rsidP="00D94084">
                        <w:pPr>
                          <w:rPr>
                            <w:ins w:id="25683" w:author="Updates" w:date="2024-01-23T15:22:00Z"/>
                            <w:rFonts w:ascii="Franklin Gothic Demi Cond" w:hAnsi="Franklin Gothic Demi Cond"/>
                            <w:color w:val="FFFFFF" w:themeColor="background1"/>
                            <w:sz w:val="26"/>
                            <w:szCs w:val="26"/>
                          </w:rPr>
                        </w:pPr>
                        <w:ins w:id="25684" w:author="Updates" w:date="2024-01-23T15:22:00Z">
                          <w:r>
                            <w:rPr>
                              <w:rFonts w:ascii="Franklin Gothic Demi Cond" w:hAnsi="Franklin Gothic Demi Cond"/>
                              <w:color w:val="FFFFFF" w:themeColor="background1"/>
                              <w:sz w:val="26"/>
                              <w:szCs w:val="26"/>
                            </w:rPr>
                            <w:t>Operating and Source Controls</w:t>
                          </w:r>
                        </w:ins>
                      </w:p>
                    </w:txbxContent>
                  </v:textbox>
                  <w10:wrap type="square" anchorx="margin" anchory="margin"/>
                </v:shape>
              </w:pict>
            </mc:Fallback>
          </mc:AlternateContent>
        </w:r>
      </w:ins>
    </w:p>
    <w:p w14:paraId="366E357D" w14:textId="77777777" w:rsidR="00D94084" w:rsidRDefault="00D94084" w:rsidP="00D94084">
      <w:pPr>
        <w:pStyle w:val="FS2"/>
        <w:rPr>
          <w:ins w:id="25685" w:author="Updates" w:date="2024-01-23T15:22:00Z"/>
        </w:rPr>
      </w:pPr>
    </w:p>
    <w:p w14:paraId="5B70CC10" w14:textId="77777777" w:rsidR="00F77825" w:rsidRDefault="00F77825" w:rsidP="00D94084">
      <w:pPr>
        <w:pStyle w:val="FS2"/>
        <w:rPr>
          <w:ins w:id="25686" w:author="Updates" w:date="2024-01-23T15:22:00Z"/>
        </w:rPr>
      </w:pPr>
    </w:p>
    <w:p w14:paraId="3D06C11F" w14:textId="700DBE8E" w:rsidR="00D94084" w:rsidRDefault="00D94084" w:rsidP="00843872">
      <w:pPr>
        <w:pStyle w:val="FS2"/>
        <w:spacing w:before="360"/>
        <w:rPr>
          <w:ins w:id="25687" w:author="Updates" w:date="2024-01-23T15:22:00Z"/>
        </w:rPr>
      </w:pPr>
      <w:ins w:id="25688" w:author="Updates" w:date="2024-01-23T15:22:00Z">
        <w:r w:rsidRPr="00BD4986">
          <w:t xml:space="preserve">Recommended Additional </w:t>
        </w:r>
        <w:r w:rsidR="00EB205F">
          <w:t>BMP</w:t>
        </w:r>
        <w:r w:rsidRPr="00BD4986">
          <w:t>s</w:t>
        </w:r>
        <w:r>
          <w:t xml:space="preserve"> </w:t>
        </w:r>
      </w:ins>
    </w:p>
    <w:p w14:paraId="472B8B64" w14:textId="77777777" w:rsidR="00D94084" w:rsidRDefault="00D94084" w:rsidP="00224252">
      <w:pPr>
        <w:pStyle w:val="FSBullet"/>
        <w:numPr>
          <w:ilvl w:val="0"/>
          <w:numId w:val="39"/>
        </w:numPr>
        <w:spacing w:before="160"/>
        <w:ind w:left="547"/>
        <w:rPr>
          <w:ins w:id="25689" w:author="Updates" w:date="2024-01-23T15:22:00Z"/>
        </w:rPr>
      </w:pPr>
      <w:ins w:id="25690" w:author="Updates" w:date="2024-01-23T15:22:00Z">
        <w:r>
          <w:t xml:space="preserve">Regularly clean up debris from yard areas. </w:t>
        </w:r>
      </w:ins>
    </w:p>
    <w:p w14:paraId="6C8F5FF4" w14:textId="77777777" w:rsidR="00D94084" w:rsidRDefault="00D94084" w:rsidP="00224252">
      <w:pPr>
        <w:pStyle w:val="FSBullet"/>
        <w:numPr>
          <w:ilvl w:val="0"/>
          <w:numId w:val="39"/>
        </w:numPr>
        <w:spacing w:before="160"/>
        <w:ind w:left="547"/>
        <w:rPr>
          <w:ins w:id="25691" w:author="Updates" w:date="2024-01-23T15:22:00Z"/>
        </w:rPr>
      </w:pPr>
      <w:ins w:id="25692" w:author="Updates" w:date="2024-01-23T15:22:00Z">
        <w:r>
          <w:t xml:space="preserve">Locate stored residues in areas designed to collect leachate. </w:t>
        </w:r>
      </w:ins>
    </w:p>
    <w:p w14:paraId="536111AB" w14:textId="77777777" w:rsidR="00D94084" w:rsidRDefault="00D94084" w:rsidP="00224252">
      <w:pPr>
        <w:pStyle w:val="FSBullet"/>
        <w:numPr>
          <w:ilvl w:val="0"/>
          <w:numId w:val="39"/>
        </w:numPr>
        <w:spacing w:before="160"/>
        <w:ind w:left="547"/>
        <w:rPr>
          <w:ins w:id="25693" w:author="Updates" w:date="2024-01-23T15:22:00Z"/>
        </w:rPr>
      </w:pPr>
      <w:ins w:id="25694" w:author="Updates" w:date="2024-01-23T15:22:00Z">
        <w:r>
          <w:t xml:space="preserve">Limit storage times of residues to prevent degradation and generation of leachate. </w:t>
        </w:r>
      </w:ins>
    </w:p>
    <w:p w14:paraId="4DEFBB0A" w14:textId="77777777" w:rsidR="00D94084" w:rsidRDefault="00D94084" w:rsidP="00224252">
      <w:pPr>
        <w:pStyle w:val="FSBullet"/>
        <w:numPr>
          <w:ilvl w:val="0"/>
          <w:numId w:val="39"/>
        </w:numPr>
        <w:spacing w:before="160"/>
        <w:ind w:left="547"/>
        <w:rPr>
          <w:ins w:id="25695" w:author="Updates" w:date="2024-01-23T15:22:00Z"/>
        </w:rPr>
      </w:pPr>
      <w:ins w:id="25696" w:author="Updates" w:date="2024-01-23T15:22:00Z">
        <w:r>
          <w:t xml:space="preserve">Consider using leachate as make-up water in </w:t>
        </w:r>
        <w:proofErr w:type="gramStart"/>
        <w:r>
          <w:t>early</w:t>
        </w:r>
        <w:proofErr w:type="gramEnd"/>
        <w:r>
          <w:t xml:space="preserve"> stages of the composting process. Because leachate can contain pathogenic bacteria, take care to avoid contaminating finished product or nearly finished product with leachate. </w:t>
        </w:r>
      </w:ins>
    </w:p>
    <w:p w14:paraId="00E75A62" w14:textId="77777777" w:rsidR="00D94084" w:rsidRDefault="00D94084" w:rsidP="00224252">
      <w:pPr>
        <w:pStyle w:val="FSBullet"/>
        <w:numPr>
          <w:ilvl w:val="0"/>
          <w:numId w:val="39"/>
        </w:numPr>
        <w:spacing w:before="160"/>
        <w:ind w:left="547"/>
        <w:rPr>
          <w:ins w:id="25697" w:author="Updates" w:date="2024-01-23T15:22:00Z"/>
        </w:rPr>
      </w:pPr>
      <w:ins w:id="25698" w:author="Updates" w:date="2024-01-23T15:22:00Z">
        <w:r>
          <w:t xml:space="preserve">In areas of the state with dry climates, consider using evaporation as a means of reducing the quantity of leachate. </w:t>
        </w:r>
      </w:ins>
    </w:p>
    <w:p w14:paraId="46831CB8" w14:textId="77777777" w:rsidR="00D94084" w:rsidRDefault="00D94084" w:rsidP="00D94084">
      <w:pPr>
        <w:rPr>
          <w:ins w:id="25699" w:author="Updates" w:date="2024-01-23T15:22:00Z"/>
        </w:rPr>
      </w:pPr>
      <w:ins w:id="25700" w:author="Updates" w:date="2024-01-23T15:22:00Z">
        <w:r>
          <w:br w:type="page"/>
        </w:r>
      </w:ins>
    </w:p>
    <w:p w14:paraId="2EF1A4C0" w14:textId="6FE441F5" w:rsidR="00D94084" w:rsidRPr="00172A16" w:rsidRDefault="00922CEE" w:rsidP="00843872">
      <w:pPr>
        <w:pStyle w:val="FSTitle"/>
        <w:spacing w:after="200"/>
        <w:rPr>
          <w:ins w:id="25701" w:author="Updates" w:date="2024-01-23T15:22:00Z"/>
          <w:sz w:val="40"/>
        </w:rPr>
      </w:pPr>
      <w:bookmarkStart w:id="25702" w:name="_Toc117173094"/>
      <w:ins w:id="25703" w:author="Updates" w:date="2024-01-23T15:22:00Z">
        <w:r w:rsidRPr="004716B3">
          <w:rPr>
            <w:noProof/>
          </w:rPr>
          <w:lastRenderedPageBreak/>
          <mc:AlternateContent>
            <mc:Choice Requires="wps">
              <w:drawing>
                <wp:anchor distT="45720" distB="45720" distL="114300" distR="114300" simplePos="0" relativeHeight="251658340" behindDoc="0" locked="0" layoutInCell="1" allowOverlap="1" wp14:anchorId="1CEF73BC" wp14:editId="0B14A4AF">
                  <wp:simplePos x="0" y="0"/>
                  <wp:positionH relativeFrom="margin">
                    <wp:posOffset>4887405</wp:posOffset>
                  </wp:positionH>
                  <wp:positionV relativeFrom="margin">
                    <wp:posOffset>-200660</wp:posOffset>
                  </wp:positionV>
                  <wp:extent cx="2112010" cy="1404620"/>
                  <wp:effectExtent l="0" t="0" r="2540" b="0"/>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404620"/>
                          </a:xfrm>
                          <a:prstGeom prst="rect">
                            <a:avLst/>
                          </a:prstGeom>
                          <a:solidFill>
                            <a:srgbClr val="C252AD"/>
                          </a:solidFill>
                          <a:ln w="9525">
                            <a:noFill/>
                            <a:miter lim="800000"/>
                            <a:headEnd/>
                            <a:tailEnd/>
                          </a:ln>
                        </wps:spPr>
                        <wps:txbx>
                          <w:txbxContent>
                            <w:p w14:paraId="1F75B9C0" w14:textId="77777777" w:rsidR="000E6946" w:rsidRPr="00AC3767" w:rsidRDefault="000E6946" w:rsidP="00D94084">
                              <w:pPr>
                                <w:rPr>
                                  <w:ins w:id="25704" w:author="Updates" w:date="2024-01-23T15:22:00Z"/>
                                  <w:rFonts w:ascii="Franklin Gothic Demi Cond" w:hAnsi="Franklin Gothic Demi Cond"/>
                                  <w:color w:val="FFFFFF" w:themeColor="background1"/>
                                  <w:sz w:val="26"/>
                                  <w:szCs w:val="26"/>
                                </w:rPr>
                              </w:pPr>
                              <w:ins w:id="25705" w:author="Updates" w:date="2024-01-23T15:22:00Z">
                                <w:r>
                                  <w:rPr>
                                    <w:rFonts w:ascii="Franklin Gothic Demi Cond" w:hAnsi="Franklin Gothic Demi Cond"/>
                                    <w:color w:val="FFFFFF" w:themeColor="background1"/>
                                    <w:sz w:val="26"/>
                                    <w:szCs w:val="26"/>
                                  </w:rPr>
                                  <w:t>Operating and Source Controls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EF73BC" id="_x0000_s1204" type="#_x0000_t202" style="position:absolute;margin-left:384.85pt;margin-top:-15.8pt;width:166.3pt;height:110.6pt;z-index:2516583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4bfEwIAAAAEAAAOAAAAZHJzL2Uyb0RvYy54bWysU9uO2yAQfa/Uf0C8N74o2e5acVZp0lSV&#10;tttK234ABhyjYoYCiZ1+fQeczUbbt6p+QIxnOMw5c1jej70mR+m8AlPTYpZTIg0Hocy+pj++797d&#10;UuIDM4JpMLKmJ+np/ertm+VgK1lCB1pIRxDE+GqwNe1CsFWWed7JnvkZWGkw2YLrWcDQ7TPh2IDo&#10;vc7KPL/JBnDCOuDSe/y7nZJ0lfDbVvLwtW29DETXFHsLaXVpbeKarZas2jtmO8XPbbB/6KJnyuCl&#10;F6gtC4wcnPoLqlfcgYc2zDj0GbSt4jJxQDZF/orNU8esTFxQHG8vMvn/B8sfj0/2myNh/AAjDjCR&#10;8PYB+E9PDGw6ZvZy7RwMnWQCLy6iZNlgfXU+GqX2lY8gzfAFBA6ZHQIkoLF1fVQFeRJExwGcLqLL&#10;MRCOP8uiiNQp4Zgr5vn8pkxjyVj1fNw6Hz5J6Enc1NThVBM8Oz74ENth1XNJvM2DVmKntE6B2zcb&#10;7ciRoQM25aJcbxODV2XakKGmd4tykZANxPPJHL0K6FCt+pre5vGbPBPl+GhEKglM6WmPnWhz1idK&#10;MokTxmYkSiC9iVoUrAFxQskcTJbEJ4SbDtxvSga0Y039rwNzkhL92aDsd8V8Hv2bgvniPQIRd51p&#10;rjPMcISqaaBk2m5C8nwSxK5xPDuVhHvp5Nw02izpeX4S0cfXcap6ebirPwAAAP//AwBQSwMEFAAG&#10;AAgAAAAhAD6zeFnfAAAADAEAAA8AAABkcnMvZG93bnJldi54bWxMj8tOwzAQRfdI/IM1SGxQ6ySV&#10;8iJOhZAi1hQ+wI2ncRp7HMVuG/4edwW7Gc3RnXOb/WoNu+LiR0cC0m0CDKl3aqRBwPdXtymB+SBJ&#10;SeMIBfygh337+NDIWrkbfeL1EAYWQ8jXUoAOYa45971GK/3WzUjxdnKLlSGuy8DVIm8x3BqeJUnO&#10;rRwpftByxneN/XS4WAFVMZ4pMx8vJe/UOejTVHXpJMTz0/r2CizgGv5guOtHdWij09FdSHlmBBR5&#10;VURUwGaX5sDuRJpkO2DHOJVVDrxt+P8S7S8AAAD//wMAUEsBAi0AFAAGAAgAAAAhALaDOJL+AAAA&#10;4QEAABMAAAAAAAAAAAAAAAAAAAAAAFtDb250ZW50X1R5cGVzXS54bWxQSwECLQAUAAYACAAAACEA&#10;OP0h/9YAAACUAQAACwAAAAAAAAAAAAAAAAAvAQAAX3JlbHMvLnJlbHNQSwECLQAUAAYACAAAACEA&#10;4l+G3xMCAAAABAAADgAAAAAAAAAAAAAAAAAuAgAAZHJzL2Uyb0RvYy54bWxQSwECLQAUAAYACAAA&#10;ACEAPrN4Wd8AAAAMAQAADwAAAAAAAAAAAAAAAABtBAAAZHJzL2Rvd25yZXYueG1sUEsFBgAAAAAE&#10;AAQA8wAAAHkFAAAAAA==&#10;" fillcolor="#c252ad" stroked="f">
                  <v:textbox style="mso-fit-shape-to-text:t">
                    <w:txbxContent>
                      <w:p w14:paraId="1F75B9C0" w14:textId="77777777" w:rsidR="000E6946" w:rsidRPr="00AC3767" w:rsidRDefault="000E6946" w:rsidP="00D94084">
                        <w:pPr>
                          <w:rPr>
                            <w:ins w:id="25706" w:author="Updates" w:date="2024-01-23T15:22:00Z"/>
                            <w:rFonts w:ascii="Franklin Gothic Demi Cond" w:hAnsi="Franklin Gothic Demi Cond"/>
                            <w:color w:val="FFFFFF" w:themeColor="background1"/>
                            <w:sz w:val="26"/>
                            <w:szCs w:val="26"/>
                          </w:rPr>
                        </w:pPr>
                        <w:ins w:id="25707" w:author="Updates" w:date="2024-01-23T15:22:00Z">
                          <w:r>
                            <w:rPr>
                              <w:rFonts w:ascii="Franklin Gothic Demi Cond" w:hAnsi="Franklin Gothic Demi Cond"/>
                              <w:color w:val="FFFFFF" w:themeColor="background1"/>
                              <w:sz w:val="26"/>
                              <w:szCs w:val="26"/>
                            </w:rPr>
                            <w:t>Operating and Source Controls</w:t>
                          </w:r>
                        </w:ins>
                      </w:p>
                    </w:txbxContent>
                  </v:textbox>
                  <w10:wrap type="square" anchorx="margin" anchory="margin"/>
                </v:shape>
              </w:pict>
            </mc:Fallback>
          </mc:AlternateContent>
        </w:r>
        <w:r w:rsidR="00D94084" w:rsidRPr="00172A16">
          <w:rPr>
            <w:sz w:val="40"/>
          </w:rPr>
          <w:t xml:space="preserve"> Commercial Printing Operations</w:t>
        </w:r>
        <w:bookmarkEnd w:id="25702"/>
        <w:r w:rsidR="00D94084" w:rsidRPr="00172A16">
          <w:rPr>
            <w:sz w:val="40"/>
          </w:rPr>
          <w:t xml:space="preserve"> </w:t>
        </w:r>
      </w:ins>
    </w:p>
    <w:p w14:paraId="074A19E4" w14:textId="77777777" w:rsidR="00D94084" w:rsidRPr="00BD4986" w:rsidRDefault="00D94084" w:rsidP="00843872">
      <w:pPr>
        <w:pStyle w:val="FS2"/>
        <w:spacing w:after="120"/>
        <w:rPr>
          <w:ins w:id="25708" w:author="Updates" w:date="2024-01-23T15:22:00Z"/>
        </w:rPr>
      </w:pPr>
      <w:ins w:id="25709" w:author="Updates" w:date="2024-01-23T15:22:00Z">
        <w:r w:rsidRPr="00BD4986">
          <w:t>Description of Pollutant Sources</w:t>
        </w:r>
      </w:ins>
    </w:p>
    <w:p w14:paraId="40D005E3" w14:textId="04C14FA3" w:rsidR="00D94084" w:rsidRDefault="00D94084" w:rsidP="00843872">
      <w:pPr>
        <w:pStyle w:val="FSBody"/>
        <w:spacing w:before="120"/>
        <w:ind w:right="-270"/>
        <w:rPr>
          <w:ins w:id="25710" w:author="Updates" w:date="2024-01-23T15:22:00Z"/>
        </w:rPr>
      </w:pPr>
      <w:ins w:id="25711" w:author="Updates" w:date="2024-01-23T15:22:00Z">
        <w:r>
          <w:t xml:space="preserve">Materials used in the printing process include inorganic and organic acids, resins, solvents, polyester film, developers, alcohol, vinyl lacquer, dyes, acetates, and polymers. Waste products may include waste inks and ink sludge, resins, photographic chemicals, solvents, acid and alkaline solutions, chlorides, chromium, zinc, lead, </w:t>
        </w:r>
        <w:r w:rsidR="00F77825">
          <w:t xml:space="preserve">silver, </w:t>
        </w:r>
        <w:r>
          <w:t xml:space="preserve">spent formaldehyde, plasticizers, and used lubricating oils. As the printing operations are conducted indoors, the only likely points of potential contact with stormwater are the outside temporary storage of waste materials and offloading of chemicals at external unloading bays. Pollutants can include TSS, pH, heavy metals, oil and grease, and COD. </w:t>
        </w:r>
      </w:ins>
    </w:p>
    <w:p w14:paraId="077EA8F0" w14:textId="77777777" w:rsidR="00D94084" w:rsidRPr="00BD4986" w:rsidRDefault="00D94084" w:rsidP="00843872">
      <w:pPr>
        <w:pStyle w:val="FS2"/>
        <w:spacing w:after="120"/>
        <w:ind w:right="-346"/>
        <w:rPr>
          <w:ins w:id="25712" w:author="Updates" w:date="2024-01-23T15:22:00Z"/>
        </w:rPr>
      </w:pPr>
      <w:ins w:id="25713" w:author="Updates" w:date="2024-01-23T15:22:00Z">
        <w:r w:rsidRPr="00BD4986">
          <w:t>Pollutant Control Approach</w:t>
        </w:r>
      </w:ins>
    </w:p>
    <w:p w14:paraId="2123C001" w14:textId="77777777" w:rsidR="00D94084" w:rsidRDefault="00D94084" w:rsidP="00843872">
      <w:pPr>
        <w:pStyle w:val="FSBody"/>
        <w:spacing w:before="120"/>
        <w:ind w:right="-346"/>
        <w:rPr>
          <w:ins w:id="25714" w:author="Updates" w:date="2024-01-23T15:22:00Z"/>
        </w:rPr>
      </w:pPr>
      <w:ins w:id="25715" w:author="Updates" w:date="2024-01-23T15:22:00Z">
        <w:r>
          <w:t xml:space="preserve">Ensure appropriate disposal of process wastes. Cover and contain stored raw and waste materials. </w:t>
        </w:r>
      </w:ins>
    </w:p>
    <w:p w14:paraId="73899E68" w14:textId="6C143457" w:rsidR="00D94084" w:rsidRDefault="00D94084" w:rsidP="00843872">
      <w:pPr>
        <w:pStyle w:val="FS2"/>
        <w:spacing w:after="120"/>
        <w:ind w:right="-346"/>
        <w:rPr>
          <w:ins w:id="25716" w:author="Updates" w:date="2024-01-23T15:22:00Z"/>
        </w:rPr>
      </w:pPr>
      <w:ins w:id="25717" w:author="Updates" w:date="2024-01-23T15:22:00Z">
        <w:r w:rsidRPr="00BD4986">
          <w:t xml:space="preserve">Applicable Operational </w:t>
        </w:r>
        <w:r w:rsidR="00EB205F">
          <w:t>BMP</w:t>
        </w:r>
        <w:r w:rsidRPr="00BD4986">
          <w:t>s</w:t>
        </w:r>
      </w:ins>
    </w:p>
    <w:p w14:paraId="018EF6E4" w14:textId="77777777" w:rsidR="00D94084" w:rsidRDefault="00D94084" w:rsidP="00224252">
      <w:pPr>
        <w:pStyle w:val="FSBullet"/>
        <w:numPr>
          <w:ilvl w:val="0"/>
          <w:numId w:val="39"/>
        </w:numPr>
        <w:spacing w:before="120"/>
        <w:ind w:left="446" w:right="-360" w:hanging="259"/>
        <w:rPr>
          <w:ins w:id="25718" w:author="Updates" w:date="2024-01-23T15:22:00Z"/>
        </w:rPr>
      </w:pPr>
      <w:ins w:id="25719" w:author="Updates" w:date="2024-01-23T15:22:00Z">
        <w:r>
          <w:t xml:space="preserve">Discharge </w:t>
        </w:r>
        <w:proofErr w:type="gramStart"/>
        <w:r>
          <w:t>process</w:t>
        </w:r>
        <w:proofErr w:type="gramEnd"/>
        <w:r>
          <w:t xml:space="preserve"> wastewaters to a sanitary sewer, if approved by the local sewer authority, or to an approved process wastewater treatment system. </w:t>
        </w:r>
      </w:ins>
    </w:p>
    <w:p w14:paraId="64A24D16" w14:textId="6B60DC38" w:rsidR="00D94084" w:rsidRDefault="00D94084" w:rsidP="00224252">
      <w:pPr>
        <w:pStyle w:val="FSBullet"/>
        <w:numPr>
          <w:ilvl w:val="0"/>
          <w:numId w:val="39"/>
        </w:numPr>
        <w:spacing w:before="120"/>
        <w:ind w:left="446" w:right="-360" w:hanging="259"/>
        <w:rPr>
          <w:ins w:id="25720" w:author="Updates" w:date="2024-01-23T15:22:00Z"/>
        </w:rPr>
      </w:pPr>
      <w:ins w:id="25721" w:author="Updates" w:date="2024-01-23T15:22:00Z">
        <w:r>
          <w:t xml:space="preserve">Do not discharge process </w:t>
        </w:r>
        <w:proofErr w:type="gramStart"/>
        <w:r>
          <w:t>wastes</w:t>
        </w:r>
        <w:proofErr w:type="gramEnd"/>
        <w:r>
          <w:t xml:space="preserve"> or wastewaters into storm drains, </w:t>
        </w:r>
        <w:proofErr w:type="gramStart"/>
        <w:r>
          <w:t>groundwater</w:t>
        </w:r>
        <w:proofErr w:type="gramEnd"/>
        <w:r>
          <w:t xml:space="preserve"> or </w:t>
        </w:r>
        <w:r w:rsidR="00306286">
          <w:t>Surface Water</w:t>
        </w:r>
        <w:r>
          <w:t xml:space="preserve">. </w:t>
        </w:r>
      </w:ins>
    </w:p>
    <w:p w14:paraId="4174310A" w14:textId="078E8287" w:rsidR="00D94084" w:rsidRDefault="00D94084" w:rsidP="00224252">
      <w:pPr>
        <w:pStyle w:val="FSBullet"/>
        <w:numPr>
          <w:ilvl w:val="0"/>
          <w:numId w:val="39"/>
        </w:numPr>
        <w:spacing w:before="120"/>
        <w:ind w:left="446" w:right="-360" w:hanging="259"/>
        <w:rPr>
          <w:ins w:id="25722" w:author="Updates" w:date="2024-01-23T15:22:00Z"/>
        </w:rPr>
      </w:pPr>
      <w:ins w:id="25723" w:author="Updates" w:date="2024-01-23T15:22:00Z">
        <w:r>
          <w:t xml:space="preserve">Determine whether any of these wastes </w:t>
        </w:r>
        <w:r w:rsidR="00F77825">
          <w:t xml:space="preserve">are </w:t>
        </w:r>
        <w:r>
          <w:t>regulat</w:t>
        </w:r>
        <w:r w:rsidR="00F77825">
          <w:t>ed</w:t>
        </w:r>
        <w:r>
          <w:t xml:space="preserve"> as dangerous wastes and dispose of </w:t>
        </w:r>
        <w:proofErr w:type="gramStart"/>
        <w:r>
          <w:t>them</w:t>
        </w:r>
        <w:proofErr w:type="gramEnd"/>
        <w:r>
          <w:t xml:space="preserve"> accordingly. </w:t>
        </w:r>
      </w:ins>
    </w:p>
    <w:p w14:paraId="218A2F17" w14:textId="5EE541CF" w:rsidR="00D94084" w:rsidRPr="00BD4986" w:rsidRDefault="00D94084" w:rsidP="00843872">
      <w:pPr>
        <w:pStyle w:val="FS2"/>
        <w:spacing w:after="120"/>
        <w:ind w:right="-346"/>
        <w:rPr>
          <w:ins w:id="25724" w:author="Updates" w:date="2024-01-23T15:22:00Z"/>
        </w:rPr>
      </w:pPr>
      <w:ins w:id="25725" w:author="Updates" w:date="2024-01-23T15:22:00Z">
        <w:r w:rsidRPr="00BD4986">
          <w:t xml:space="preserve">Applicable Structural Source Control </w:t>
        </w:r>
        <w:r w:rsidR="00EB205F">
          <w:t>BMP</w:t>
        </w:r>
      </w:ins>
    </w:p>
    <w:p w14:paraId="4D3D52C2" w14:textId="77777777" w:rsidR="00D94084" w:rsidRDefault="00D94084" w:rsidP="00843872">
      <w:pPr>
        <w:pStyle w:val="FSBody"/>
        <w:spacing w:before="120"/>
        <w:ind w:right="-346"/>
        <w:rPr>
          <w:ins w:id="25726" w:author="Updates" w:date="2024-01-23T15:22:00Z"/>
        </w:rPr>
      </w:pPr>
      <w:ins w:id="25727" w:author="Updates" w:date="2024-01-23T15:22:00Z">
        <w:r>
          <w:t xml:space="preserve">Store raw materials or waste materials that could contaminate stormwater in covered and contained areas. </w:t>
        </w:r>
      </w:ins>
    </w:p>
    <w:p w14:paraId="449CA84E" w14:textId="4328CE5C" w:rsidR="00D94084" w:rsidRDefault="00D94084" w:rsidP="00843872">
      <w:pPr>
        <w:pStyle w:val="FS2"/>
        <w:spacing w:after="120"/>
        <w:ind w:right="-346"/>
        <w:rPr>
          <w:ins w:id="25728" w:author="Updates" w:date="2024-01-23T15:22:00Z"/>
        </w:rPr>
      </w:pPr>
      <w:ins w:id="25729" w:author="Updates" w:date="2024-01-23T15:22:00Z">
        <w:r w:rsidRPr="00BD4986">
          <w:t xml:space="preserve">Recommended Additional </w:t>
        </w:r>
        <w:r w:rsidR="00EB205F">
          <w:t>BMP</w:t>
        </w:r>
        <w:r w:rsidRPr="00BD4986">
          <w:t>s</w:t>
        </w:r>
      </w:ins>
    </w:p>
    <w:p w14:paraId="48F18B48" w14:textId="77777777" w:rsidR="00D94084" w:rsidRDefault="00D94084" w:rsidP="00224252">
      <w:pPr>
        <w:pStyle w:val="FSBullet"/>
        <w:numPr>
          <w:ilvl w:val="0"/>
          <w:numId w:val="39"/>
        </w:numPr>
        <w:spacing w:before="120"/>
        <w:ind w:left="450" w:right="-450" w:hanging="263"/>
        <w:rPr>
          <w:ins w:id="25730" w:author="Updates" w:date="2024-01-23T15:22:00Z"/>
        </w:rPr>
      </w:pPr>
      <w:ins w:id="25731" w:author="Updates" w:date="2024-01-23T15:22:00Z">
        <w:r>
          <w:t xml:space="preserve">Train all employees in pollution prevention, spill response, and environmentally acceptable materials-handling procedures. </w:t>
        </w:r>
      </w:ins>
    </w:p>
    <w:p w14:paraId="757925EA" w14:textId="77777777" w:rsidR="00D94084" w:rsidRDefault="00D94084" w:rsidP="00224252">
      <w:pPr>
        <w:pStyle w:val="FSBullet"/>
        <w:numPr>
          <w:ilvl w:val="0"/>
          <w:numId w:val="39"/>
        </w:numPr>
        <w:spacing w:before="100"/>
        <w:ind w:left="446" w:right="-450" w:hanging="259"/>
        <w:rPr>
          <w:ins w:id="25732" w:author="Updates" w:date="2024-01-23T15:22:00Z"/>
        </w:rPr>
      </w:pPr>
      <w:ins w:id="25733" w:author="Updates" w:date="2024-01-23T15:22:00Z">
        <w:r>
          <w:t xml:space="preserve">Store materials in proper, appropriately labeled containers. Identify and label all chemical substances. </w:t>
        </w:r>
      </w:ins>
    </w:p>
    <w:p w14:paraId="43B07D44" w14:textId="77777777" w:rsidR="00D94084" w:rsidRDefault="00D94084" w:rsidP="00224252">
      <w:pPr>
        <w:pStyle w:val="FSBullet"/>
        <w:numPr>
          <w:ilvl w:val="0"/>
          <w:numId w:val="39"/>
        </w:numPr>
        <w:spacing w:before="100"/>
        <w:ind w:left="446" w:right="-810" w:hanging="259"/>
        <w:rPr>
          <w:ins w:id="25734" w:author="Updates" w:date="2024-01-23T15:22:00Z"/>
        </w:rPr>
      </w:pPr>
      <w:ins w:id="25735" w:author="Updates" w:date="2024-01-23T15:22:00Z">
        <w:r>
          <w:t xml:space="preserve">Regularly inspect all stormwater management devices and maintain them as necessary. </w:t>
        </w:r>
      </w:ins>
    </w:p>
    <w:p w14:paraId="3A5BC0B1" w14:textId="103CCCDC" w:rsidR="00D94084" w:rsidRDefault="00D94084" w:rsidP="00224252">
      <w:pPr>
        <w:pStyle w:val="FSBullet"/>
        <w:numPr>
          <w:ilvl w:val="0"/>
          <w:numId w:val="39"/>
        </w:numPr>
        <w:spacing w:before="100"/>
        <w:ind w:left="446" w:right="-360" w:hanging="259"/>
        <w:rPr>
          <w:ins w:id="25736" w:author="Updates" w:date="2024-01-23T15:22:00Z"/>
        </w:rPr>
      </w:pPr>
      <w:ins w:id="25737" w:author="Updates" w:date="2024-01-23T15:22:00Z">
        <w:r>
          <w:t xml:space="preserve">Try to use press washes without listed solvents, and with the lowest VOC content possible. Don't evaporate ink cleanup trays </w:t>
        </w:r>
        <w:proofErr w:type="gramStart"/>
        <w:r>
          <w:t>to</w:t>
        </w:r>
        <w:proofErr w:type="gramEnd"/>
        <w:r>
          <w:t xml:space="preserve"> the outside atmosphere. </w:t>
        </w:r>
      </w:ins>
    </w:p>
    <w:p w14:paraId="6CFC17F8" w14:textId="01323496" w:rsidR="00D94084" w:rsidRDefault="00D94084" w:rsidP="00224252">
      <w:pPr>
        <w:pStyle w:val="FSBullet"/>
        <w:numPr>
          <w:ilvl w:val="0"/>
          <w:numId w:val="39"/>
        </w:numPr>
        <w:spacing w:before="100"/>
        <w:ind w:left="446" w:right="-180" w:hanging="259"/>
        <w:rPr>
          <w:ins w:id="25738" w:author="Updates" w:date="2024-01-23T15:22:00Z"/>
        </w:rPr>
      </w:pPr>
      <w:ins w:id="25739" w:author="Updates" w:date="2024-01-23T15:22:00Z">
        <w:r>
          <w:t>Place cleanup sludges in container</w:t>
        </w:r>
        <w:r w:rsidR="00E70931">
          <w:t>s</w:t>
        </w:r>
        <w:r>
          <w:t xml:space="preserve"> with a tight lid and dispose </w:t>
        </w:r>
        <w:proofErr w:type="gramStart"/>
        <w:r>
          <w:t>of as</w:t>
        </w:r>
        <w:proofErr w:type="gramEnd"/>
        <w:r>
          <w:t xml:space="preserve"> hazardous waste. Do not dispose of cleanup sludges in the garbage or in containers of soiled towels. </w:t>
        </w:r>
      </w:ins>
    </w:p>
    <w:p w14:paraId="1E3084D9" w14:textId="77777777" w:rsidR="00D94084" w:rsidRPr="00736D73" w:rsidRDefault="00D94084" w:rsidP="00224252">
      <w:pPr>
        <w:pStyle w:val="FSBullet"/>
        <w:numPr>
          <w:ilvl w:val="0"/>
          <w:numId w:val="39"/>
        </w:numPr>
        <w:rPr>
          <w:ins w:id="25740" w:author="Updates" w:date="2024-01-23T15:22:00Z"/>
        </w:rPr>
      </w:pPr>
      <w:ins w:id="25741" w:author="Updates" w:date="2024-01-23T15:22:00Z">
        <w:r>
          <w:br w:type="page"/>
        </w:r>
      </w:ins>
    </w:p>
    <w:p w14:paraId="46654722" w14:textId="22C3430D" w:rsidR="00D94084" w:rsidRPr="00172A16" w:rsidRDefault="00D94084" w:rsidP="00D94084">
      <w:pPr>
        <w:pStyle w:val="FSTitle"/>
        <w:rPr>
          <w:ins w:id="25742" w:author="Updates" w:date="2024-01-23T15:22:00Z"/>
          <w:sz w:val="40"/>
        </w:rPr>
      </w:pPr>
      <w:bookmarkStart w:id="25743" w:name="_Toc117173095"/>
      <w:ins w:id="25744" w:author="Updates" w:date="2024-01-23T15:22:00Z">
        <w:r w:rsidRPr="00172A16">
          <w:rPr>
            <w:sz w:val="40"/>
          </w:rPr>
          <w:lastRenderedPageBreak/>
          <w:t>Loading and Unloading Areas for Liquid or Solid Material</w:t>
        </w:r>
        <w:bookmarkEnd w:id="25743"/>
        <w:r w:rsidRPr="00172A16">
          <w:rPr>
            <w:sz w:val="40"/>
          </w:rPr>
          <w:t xml:space="preserve"> </w:t>
        </w:r>
      </w:ins>
    </w:p>
    <w:p w14:paraId="3666B613" w14:textId="77777777" w:rsidR="00D94084" w:rsidRPr="00BD4986" w:rsidRDefault="00D94084" w:rsidP="00D94084">
      <w:pPr>
        <w:pStyle w:val="FS2"/>
        <w:rPr>
          <w:ins w:id="25745" w:author="Updates" w:date="2024-01-23T15:22:00Z"/>
        </w:rPr>
      </w:pPr>
      <w:ins w:id="25746" w:author="Updates" w:date="2024-01-23T15:22:00Z">
        <w:r w:rsidRPr="00BD4986">
          <w:t>Description of Pollutant Sources</w:t>
        </w:r>
      </w:ins>
    </w:p>
    <w:p w14:paraId="1D63BEC3" w14:textId="77777777" w:rsidR="00D94084" w:rsidRDefault="00D94084" w:rsidP="00D94084">
      <w:pPr>
        <w:pStyle w:val="FSBody"/>
        <w:spacing w:before="120"/>
        <w:rPr>
          <w:ins w:id="25747" w:author="Updates" w:date="2024-01-23T15:22:00Z"/>
        </w:rPr>
      </w:pPr>
      <w:ins w:id="25748" w:author="Updates" w:date="2024-01-23T15:22:00Z">
        <w:r>
          <w:t xml:space="preserve">Loading/unloading of liquid and solid materials at industrial and commercial facilities are typically conducted at shipping and receiving, outside storage, and fueling areas. Materials transferred can include products, raw materials, intermediate products, waste materials, fuels, scrap metals, etc. Leaks and spills of fuels, oils, powders, organics, heavy metals, salts, acids, and alkalis during transfer are potential causes of stormwater contamination. Spills from hydraulic line breaks are a common problem at loading docks. </w:t>
        </w:r>
      </w:ins>
    </w:p>
    <w:p w14:paraId="1699F9BD" w14:textId="77777777" w:rsidR="00D94084" w:rsidRPr="00BD4986" w:rsidRDefault="00D94084" w:rsidP="00D94084">
      <w:pPr>
        <w:pStyle w:val="FS2"/>
        <w:rPr>
          <w:ins w:id="25749" w:author="Updates" w:date="2024-01-23T15:22:00Z"/>
        </w:rPr>
      </w:pPr>
      <w:ins w:id="25750" w:author="Updates" w:date="2024-01-23T15:22:00Z">
        <w:r w:rsidRPr="00BD4986">
          <w:t>Pollutant Control Approach</w:t>
        </w:r>
      </w:ins>
    </w:p>
    <w:p w14:paraId="2C0E724C" w14:textId="77777777" w:rsidR="00D94084" w:rsidRDefault="00D94084" w:rsidP="00D94084">
      <w:pPr>
        <w:pStyle w:val="FSBody"/>
        <w:spacing w:before="120"/>
        <w:rPr>
          <w:ins w:id="25751" w:author="Updates" w:date="2024-01-23T15:22:00Z"/>
        </w:rPr>
      </w:pPr>
      <w:ins w:id="25752" w:author="Updates" w:date="2024-01-23T15:22:00Z">
        <w:r>
          <w:t xml:space="preserve">Cover and contain the loading/ unloading area where necessary to prevent run-on of stormwater and runoff of contaminated stormwater. </w:t>
        </w:r>
      </w:ins>
    </w:p>
    <w:p w14:paraId="41438EA6" w14:textId="750D3166" w:rsidR="00D94084" w:rsidRPr="00BD4986" w:rsidRDefault="00D94084" w:rsidP="00D94084">
      <w:pPr>
        <w:pStyle w:val="FS2"/>
        <w:rPr>
          <w:ins w:id="25753" w:author="Updates" w:date="2024-01-23T15:22:00Z"/>
        </w:rPr>
      </w:pPr>
      <w:ins w:id="25754" w:author="Updates" w:date="2024-01-23T15:22:00Z">
        <w:r w:rsidRPr="00BD4986">
          <w:t xml:space="preserve">Applicable Operational </w:t>
        </w:r>
        <w:r w:rsidR="00EB205F">
          <w:t>BMP</w:t>
        </w:r>
        <w:r w:rsidRPr="00BD4986">
          <w:t xml:space="preserve">s </w:t>
        </w:r>
      </w:ins>
    </w:p>
    <w:p w14:paraId="57C44341" w14:textId="77777777" w:rsidR="00D94084" w:rsidRPr="00736D73" w:rsidRDefault="00D94084" w:rsidP="00D94084">
      <w:pPr>
        <w:spacing w:before="160" w:after="120"/>
        <w:rPr>
          <w:ins w:id="25755" w:author="Updates" w:date="2024-01-23T15:22:00Z"/>
          <w:rFonts w:ascii="Arial" w:hAnsi="Arial" w:cs="Arial"/>
          <w:b/>
          <w:bCs/>
          <w:i/>
          <w:iCs/>
          <w:sz w:val="20"/>
          <w:szCs w:val="20"/>
        </w:rPr>
      </w:pPr>
      <w:ins w:id="25756" w:author="Updates" w:date="2024-01-23T15:22:00Z">
        <w:r w:rsidRPr="00736D73">
          <w:rPr>
            <w:rFonts w:ascii="Arial" w:hAnsi="Arial" w:cs="Arial"/>
            <w:b/>
            <w:bCs/>
            <w:i/>
            <w:iCs/>
            <w:sz w:val="20"/>
            <w:szCs w:val="20"/>
          </w:rPr>
          <w:t xml:space="preserve">At All Loading/ Unloading Areas: </w:t>
        </w:r>
      </w:ins>
    </w:p>
    <w:p w14:paraId="1F55035C" w14:textId="77777777" w:rsidR="00D94084" w:rsidRDefault="00D94084" w:rsidP="00224252">
      <w:pPr>
        <w:pStyle w:val="FSBullet"/>
        <w:numPr>
          <w:ilvl w:val="0"/>
          <w:numId w:val="39"/>
        </w:numPr>
        <w:spacing w:before="160"/>
        <w:ind w:left="547"/>
        <w:rPr>
          <w:ins w:id="25757" w:author="Updates" w:date="2024-01-23T15:22:00Z"/>
        </w:rPr>
      </w:pPr>
      <w:ins w:id="25758" w:author="Updates" w:date="2024-01-23T15:22:00Z">
        <w:r>
          <w:t xml:space="preserve">A significant </w:t>
        </w:r>
        <w:proofErr w:type="gramStart"/>
        <w:r>
          <w:t>amount</w:t>
        </w:r>
        <w:proofErr w:type="gramEnd"/>
        <w:r>
          <w:t xml:space="preserve"> of debris can accumulate outside uncovered loading/unloading areas. Sweep these surfaces frequently to remove material that could otherwise be washed off by stormwater. Sweep outside areas that are covered for </w:t>
        </w:r>
        <w:proofErr w:type="gramStart"/>
        <w:r>
          <w:t>a period of time</w:t>
        </w:r>
        <w:proofErr w:type="gramEnd"/>
        <w:r>
          <w:t xml:space="preserve"> by containers, logs, or other material after the areas are cleared. </w:t>
        </w:r>
      </w:ins>
    </w:p>
    <w:p w14:paraId="1B6EA5BC" w14:textId="77777777" w:rsidR="00D94084" w:rsidRDefault="00D94084" w:rsidP="00224252">
      <w:pPr>
        <w:pStyle w:val="FSBullet"/>
        <w:numPr>
          <w:ilvl w:val="0"/>
          <w:numId w:val="39"/>
        </w:numPr>
        <w:spacing w:before="160"/>
        <w:ind w:left="547"/>
        <w:rPr>
          <w:ins w:id="25759" w:author="Updates" w:date="2024-01-23T15:22:00Z"/>
        </w:rPr>
      </w:pPr>
      <w:ins w:id="25760" w:author="Updates" w:date="2024-01-23T15:22:00Z">
        <w:r>
          <w:t xml:space="preserve">Place drip pans, or other appropriate temporary containment device, at locations where leaks or spills may occur, such as hose connections, hose reels and filler nozzles. Always use drip pans when making and breaking connections. Check loading and unloading equipment such as valves, pumps, flanges, and connections regularly for leaks and repair as needed. </w:t>
        </w:r>
      </w:ins>
    </w:p>
    <w:p w14:paraId="7ED8D172" w14:textId="77777777" w:rsidR="00D94084" w:rsidRPr="00736D73" w:rsidRDefault="00D94084" w:rsidP="00D94084">
      <w:pPr>
        <w:spacing w:before="160" w:after="120"/>
        <w:rPr>
          <w:ins w:id="25761" w:author="Updates" w:date="2024-01-23T15:22:00Z"/>
          <w:rFonts w:ascii="Arial" w:hAnsi="Arial" w:cs="Arial"/>
          <w:b/>
          <w:bCs/>
          <w:i/>
          <w:iCs/>
          <w:sz w:val="20"/>
          <w:szCs w:val="20"/>
        </w:rPr>
      </w:pPr>
      <w:ins w:id="25762" w:author="Updates" w:date="2024-01-23T15:22:00Z">
        <w:r w:rsidRPr="00736D73">
          <w:rPr>
            <w:rFonts w:ascii="Arial" w:hAnsi="Arial" w:cs="Arial"/>
            <w:b/>
            <w:bCs/>
            <w:i/>
            <w:iCs/>
            <w:sz w:val="20"/>
            <w:szCs w:val="20"/>
          </w:rPr>
          <w:t xml:space="preserve">At Tanker Truck and Rail Transfer Areas to Above/Below-ground Storage Tanks: </w:t>
        </w:r>
      </w:ins>
    </w:p>
    <w:p w14:paraId="5EE7EC70" w14:textId="77777777" w:rsidR="00D94084" w:rsidRDefault="00D94084" w:rsidP="00224252">
      <w:pPr>
        <w:pStyle w:val="FSBullet"/>
        <w:numPr>
          <w:ilvl w:val="0"/>
          <w:numId w:val="39"/>
        </w:numPr>
        <w:spacing w:before="160"/>
        <w:ind w:left="547"/>
        <w:rPr>
          <w:ins w:id="25763" w:author="Updates" w:date="2024-01-23T15:22:00Z"/>
        </w:rPr>
      </w:pPr>
      <w:ins w:id="25764" w:author="Updates" w:date="2024-01-23T15:22:00Z">
        <w:r>
          <w:t>To minimize the risk of accidental spillage, prepare an "</w:t>
        </w:r>
        <w:proofErr w:type="gramStart"/>
        <w:r>
          <w:t>Operations</w:t>
        </w:r>
        <w:proofErr w:type="gramEnd"/>
        <w:r>
          <w:t xml:space="preserve"> </w:t>
        </w:r>
      </w:ins>
    </w:p>
    <w:p w14:paraId="02665F6E" w14:textId="77777777" w:rsidR="00D94084" w:rsidRDefault="00D94084" w:rsidP="00224252">
      <w:pPr>
        <w:pStyle w:val="FSBullet"/>
        <w:numPr>
          <w:ilvl w:val="0"/>
          <w:numId w:val="39"/>
        </w:numPr>
        <w:spacing w:before="160"/>
        <w:ind w:left="547"/>
        <w:rPr>
          <w:ins w:id="25765" w:author="Updates" w:date="2024-01-23T15:22:00Z"/>
        </w:rPr>
      </w:pPr>
      <w:ins w:id="25766" w:author="Updates" w:date="2024-01-23T15:22:00Z">
        <w:r>
          <w:t xml:space="preserve">Plan" that describes procedures for loading/unloading. Train employees, especially forklift operators, in its execution and post it or otherwise have it readily available to employees. </w:t>
        </w:r>
      </w:ins>
    </w:p>
    <w:p w14:paraId="2C67B12A" w14:textId="56C50173" w:rsidR="00D94084" w:rsidRDefault="00D94084" w:rsidP="00224252">
      <w:pPr>
        <w:pStyle w:val="FSBullet"/>
        <w:numPr>
          <w:ilvl w:val="0"/>
          <w:numId w:val="39"/>
        </w:numPr>
        <w:spacing w:before="160"/>
        <w:ind w:left="547"/>
        <w:rPr>
          <w:ins w:id="25767" w:author="Updates" w:date="2024-01-23T15:22:00Z"/>
        </w:rPr>
      </w:pPr>
      <w:ins w:id="25768" w:author="Updates" w:date="2024-01-23T15:22:00Z">
        <w:r>
          <w:t xml:space="preserve">Prepare and implement an Emergency Spill Cleanup Plan for the facility that includes the following </w:t>
        </w:r>
        <w:r w:rsidR="00EB205F">
          <w:t>BMP</w:t>
        </w:r>
        <w:r>
          <w:t xml:space="preserve">s: </w:t>
        </w:r>
      </w:ins>
    </w:p>
    <w:p w14:paraId="21046690" w14:textId="7D4FC7A9" w:rsidR="00D94084" w:rsidRDefault="00D94084" w:rsidP="00843872">
      <w:pPr>
        <w:pStyle w:val="FSBullet"/>
        <w:numPr>
          <w:ilvl w:val="0"/>
          <w:numId w:val="0"/>
        </w:numPr>
        <w:ind w:left="446"/>
        <w:rPr>
          <w:ins w:id="25769" w:author="Updates" w:date="2024-01-23T15:22:00Z"/>
        </w:rPr>
      </w:pPr>
    </w:p>
    <w:p w14:paraId="40DF65AC" w14:textId="77777777" w:rsidR="00D94084" w:rsidRDefault="00D94084" w:rsidP="00843872">
      <w:pPr>
        <w:pStyle w:val="FSBullet"/>
        <w:numPr>
          <w:ilvl w:val="0"/>
          <w:numId w:val="0"/>
        </w:numPr>
        <w:ind w:left="446" w:hanging="259"/>
        <w:rPr>
          <w:ins w:id="25770" w:author="Updates" w:date="2024-01-23T15:22:00Z"/>
        </w:rPr>
      </w:pPr>
    </w:p>
    <w:p w14:paraId="554C5CA3" w14:textId="01D2BCAD" w:rsidR="00D94084" w:rsidRDefault="00922CEE" w:rsidP="00843872">
      <w:pPr>
        <w:pStyle w:val="FSBullet"/>
        <w:numPr>
          <w:ilvl w:val="0"/>
          <w:numId w:val="0"/>
        </w:numPr>
        <w:ind w:left="446"/>
        <w:rPr>
          <w:ins w:id="25771" w:author="Updates" w:date="2024-01-23T15:22:00Z"/>
        </w:rPr>
      </w:pPr>
      <w:ins w:id="25772" w:author="Updates" w:date="2024-01-23T15:22:00Z">
        <w:r w:rsidRPr="004716B3">
          <w:rPr>
            <w:noProof/>
          </w:rPr>
          <mc:AlternateContent>
            <mc:Choice Requires="wps">
              <w:drawing>
                <wp:anchor distT="45720" distB="45720" distL="114300" distR="114300" simplePos="0" relativeHeight="251658341" behindDoc="0" locked="0" layoutInCell="1" allowOverlap="1" wp14:anchorId="5AD9FF80" wp14:editId="31FE7643">
                  <wp:simplePos x="0" y="0"/>
                  <wp:positionH relativeFrom="margin">
                    <wp:posOffset>4905185</wp:posOffset>
                  </wp:positionH>
                  <wp:positionV relativeFrom="margin">
                    <wp:posOffset>-201295</wp:posOffset>
                  </wp:positionV>
                  <wp:extent cx="2112010" cy="1404620"/>
                  <wp:effectExtent l="0" t="0" r="2540" b="0"/>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404620"/>
                          </a:xfrm>
                          <a:prstGeom prst="rect">
                            <a:avLst/>
                          </a:prstGeom>
                          <a:solidFill>
                            <a:srgbClr val="C252AD"/>
                          </a:solidFill>
                          <a:ln w="9525">
                            <a:noFill/>
                            <a:miter lim="800000"/>
                            <a:headEnd/>
                            <a:tailEnd/>
                          </a:ln>
                        </wps:spPr>
                        <wps:txbx>
                          <w:txbxContent>
                            <w:p w14:paraId="46368C33" w14:textId="77777777" w:rsidR="000E6946" w:rsidRPr="00AC3767" w:rsidRDefault="000E6946" w:rsidP="00D94084">
                              <w:pPr>
                                <w:rPr>
                                  <w:ins w:id="25773" w:author="Updates" w:date="2024-01-23T15:22:00Z"/>
                                  <w:rFonts w:ascii="Franklin Gothic Demi Cond" w:hAnsi="Franklin Gothic Demi Cond"/>
                                  <w:color w:val="FFFFFF" w:themeColor="background1"/>
                                  <w:sz w:val="26"/>
                                  <w:szCs w:val="26"/>
                                </w:rPr>
                              </w:pPr>
                              <w:ins w:id="25774" w:author="Updates" w:date="2024-01-23T15:22:00Z">
                                <w:r>
                                  <w:rPr>
                                    <w:rFonts w:ascii="Franklin Gothic Demi Cond" w:hAnsi="Franklin Gothic Demi Cond"/>
                                    <w:color w:val="FFFFFF" w:themeColor="background1"/>
                                    <w:sz w:val="26"/>
                                    <w:szCs w:val="26"/>
                                  </w:rPr>
                                  <w:t>Operating and Source Controls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D9FF80" id="_x0000_s1205" type="#_x0000_t202" style="position:absolute;left:0;text-align:left;margin-left:386.25pt;margin-top:-15.85pt;width:166.3pt;height:110.6pt;z-index:2516583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OgpFAIAAAAEAAAOAAAAZHJzL2Uyb0RvYy54bWysk92O2yAQhe8r9R0Q941/lGx3rTirNGmq&#10;StttpW0fAAOOUTFDgcROn74Dzmaj7V1VXyDwwGHmm8Pyfuw1OUrnFZiaFrOcEmk4CGX2Nf3xfffu&#10;lhIfmBFMg5E1PUlP71dv3ywHW8kSOtBCOoIixleDrWkXgq2yzPNO9szPwEqDwRZczwIu3T4Tjg2o&#10;3uuszPObbAAnrAMuvce/2ylIV0m/bSUPX9vWy0B0TTG3kEaXxiaO2WrJqr1jtlP8nAb7hyx6pgxe&#10;epHassDIwam/pHrFHXhow4xDn0HbKi5TDVhNkb+q5qljVqZaEI63F0z+/8nyx+OT/eZIGD/AiA1M&#10;RXj7APynJwY2HTN7uXYOhk4ygRcXEVk2WF+dj0bUvvJRpBm+gMAms0OAJDS2ro9UsE6C6tiA0wW6&#10;HAPh+LMsilg6JRxjxTyf35SpLRmrno9b58MnCT2Jk5o67GqSZ8cHH2I6rHreEm/zoJXYKa3Twu2b&#10;jXbkyNABm3JRrrepglfbtCFDTe8W5SIpG4jnkzl6FdChWvU1vc3jN3km4vhoRNoSmNLTHDPR5swn&#10;IpnghLEZiRJYXpnwRWANiBMiczBZEp8QTjpwvykZ0I419b8OzElK9GeD2O+K+Tz6Ny3mi/fIiLjr&#10;SHMdYYajVE0DJdN0E5LnExC7xvbsVAL3ksk5abRZ4nl+EtHH1+u06+Xhrv4AAAD//wMAUEsDBBQA&#10;BgAIAAAAIQDuVy2r3wAAAAwBAAAPAAAAZHJzL2Rvd25yZXYueG1sTI/LTsMwEEX3SPyDNUhsUOs4&#10;KORBnAohRawpfIAbT5M09jiK3Tb8Pe4KdjOaozvn1rvVGnbBxY+OJIhtAgypc3qkXsL3V7spgPmg&#10;SCvjCCX8oIddc39Xq0q7K33iZR96FkPIV0rCEMJcce67Aa3yWzcjxdvRLVaFuC4914u6xnBreJok&#10;L9yqkeKHQc34PmA37c9WQpmPJ0rNx1PBW30Kw3EqWzFJ+fiwvr0CC7iGPxhu+lEdmuh0cGfSnhkJ&#10;eZ5mEZWweRY5sBshkkwAO8SpKDPgTc3/l2h+AQAA//8DAFBLAQItABQABgAIAAAAIQC2gziS/gAA&#10;AOEBAAATAAAAAAAAAAAAAAAAAAAAAABbQ29udGVudF9UeXBlc10ueG1sUEsBAi0AFAAGAAgAAAAh&#10;ADj9If/WAAAAlAEAAAsAAAAAAAAAAAAAAAAALwEAAF9yZWxzLy5yZWxzUEsBAi0AFAAGAAgAAAAh&#10;ADDo6CkUAgAAAAQAAA4AAAAAAAAAAAAAAAAALgIAAGRycy9lMm9Eb2MueG1sUEsBAi0AFAAGAAgA&#10;AAAhAO5XLavfAAAADAEAAA8AAAAAAAAAAAAAAAAAbgQAAGRycy9kb3ducmV2LnhtbFBLBQYAAAAA&#10;BAAEAPMAAAB6BQAAAAA=&#10;" fillcolor="#c252ad" stroked="f">
                  <v:textbox style="mso-fit-shape-to-text:t">
                    <w:txbxContent>
                      <w:p w14:paraId="46368C33" w14:textId="77777777" w:rsidR="000E6946" w:rsidRPr="00AC3767" w:rsidRDefault="000E6946" w:rsidP="00D94084">
                        <w:pPr>
                          <w:rPr>
                            <w:ins w:id="25775" w:author="Updates" w:date="2024-01-23T15:22:00Z"/>
                            <w:rFonts w:ascii="Franklin Gothic Demi Cond" w:hAnsi="Franklin Gothic Demi Cond"/>
                            <w:color w:val="FFFFFF" w:themeColor="background1"/>
                            <w:sz w:val="26"/>
                            <w:szCs w:val="26"/>
                          </w:rPr>
                        </w:pPr>
                        <w:ins w:id="25776" w:author="Updates" w:date="2024-01-23T15:22:00Z">
                          <w:r>
                            <w:rPr>
                              <w:rFonts w:ascii="Franklin Gothic Demi Cond" w:hAnsi="Franklin Gothic Demi Cond"/>
                              <w:color w:val="FFFFFF" w:themeColor="background1"/>
                              <w:sz w:val="26"/>
                              <w:szCs w:val="26"/>
                            </w:rPr>
                            <w:t>Operating and Source Controls</w:t>
                          </w:r>
                        </w:ins>
                      </w:p>
                    </w:txbxContent>
                  </v:textbox>
                  <w10:wrap type="square" anchorx="margin" anchory="margin"/>
                </v:shape>
              </w:pict>
            </mc:Fallback>
          </mc:AlternateContent>
        </w:r>
      </w:ins>
    </w:p>
    <w:p w14:paraId="2EE77367" w14:textId="77777777" w:rsidR="00F77825" w:rsidRDefault="00F77825" w:rsidP="00843872">
      <w:pPr>
        <w:pStyle w:val="FSBullet"/>
        <w:numPr>
          <w:ilvl w:val="0"/>
          <w:numId w:val="0"/>
        </w:numPr>
        <w:spacing w:before="160"/>
        <w:ind w:left="907"/>
        <w:rPr>
          <w:ins w:id="25777" w:author="Updates" w:date="2024-01-23T15:22:00Z"/>
        </w:rPr>
      </w:pPr>
    </w:p>
    <w:p w14:paraId="6D8ABB4B" w14:textId="32264931" w:rsidR="00D94084" w:rsidRDefault="00D94084" w:rsidP="00224252">
      <w:pPr>
        <w:pStyle w:val="FSBullet"/>
        <w:numPr>
          <w:ilvl w:val="0"/>
          <w:numId w:val="39"/>
        </w:numPr>
        <w:spacing w:before="160"/>
        <w:ind w:left="540"/>
        <w:rPr>
          <w:ins w:id="25778" w:author="Updates" w:date="2024-01-23T15:22:00Z"/>
        </w:rPr>
      </w:pPr>
      <w:ins w:id="25779" w:author="Updates" w:date="2024-01-23T15:22:00Z">
        <w:r>
          <w:t xml:space="preserve">Ensure the cleanup of liquid/solid spills in the loading/ unloading area immediately, if a significant spill occurs, and, upon completion of the loading/unloading activity, or at the end of the working day. </w:t>
        </w:r>
      </w:ins>
    </w:p>
    <w:p w14:paraId="7E402387" w14:textId="77777777" w:rsidR="00D94084" w:rsidRDefault="00D94084" w:rsidP="00224252">
      <w:pPr>
        <w:pStyle w:val="FSBullet"/>
        <w:numPr>
          <w:ilvl w:val="0"/>
          <w:numId w:val="39"/>
        </w:numPr>
        <w:spacing w:before="160"/>
        <w:ind w:left="540"/>
        <w:rPr>
          <w:ins w:id="25780" w:author="Updates" w:date="2024-01-23T15:22:00Z"/>
        </w:rPr>
      </w:pPr>
      <w:ins w:id="25781" w:author="Updates" w:date="2024-01-23T15:22:00Z">
        <w:r>
          <w:t xml:space="preserve">Retain and maintain an appropriate oil spill cleanup kit on-site for rapid cleanup of material </w:t>
        </w:r>
        <w:proofErr w:type="gramStart"/>
        <w:r>
          <w:t>spills</w:t>
        </w:r>
        <w:proofErr w:type="gramEnd"/>
        <w:r>
          <w:t xml:space="preserve"> </w:t>
        </w:r>
      </w:ins>
    </w:p>
    <w:p w14:paraId="7D9FF8D6" w14:textId="77777777" w:rsidR="00D94084" w:rsidRDefault="00D94084" w:rsidP="00224252">
      <w:pPr>
        <w:pStyle w:val="FSBullet"/>
        <w:numPr>
          <w:ilvl w:val="0"/>
          <w:numId w:val="39"/>
        </w:numPr>
        <w:spacing w:before="160"/>
        <w:ind w:left="540"/>
        <w:rPr>
          <w:ins w:id="25782" w:author="Updates" w:date="2024-01-23T15:22:00Z"/>
        </w:rPr>
      </w:pPr>
      <w:ins w:id="25783" w:author="Updates" w:date="2024-01-23T15:22:00Z">
        <w:r>
          <w:t xml:space="preserve">Ensure that an employee trained in spill containment and cleanup is present during loading/unloading. </w:t>
        </w:r>
      </w:ins>
    </w:p>
    <w:p w14:paraId="7D1A2140" w14:textId="730052D2" w:rsidR="00D94084" w:rsidRPr="00B67DD1" w:rsidRDefault="00D94084" w:rsidP="00224252">
      <w:pPr>
        <w:pStyle w:val="FSBullet"/>
        <w:numPr>
          <w:ilvl w:val="0"/>
          <w:numId w:val="39"/>
        </w:numPr>
        <w:spacing w:before="160"/>
        <w:ind w:left="540"/>
        <w:rPr>
          <w:ins w:id="25784" w:author="Updates" w:date="2024-01-23T15:22:00Z"/>
        </w:rPr>
      </w:pPr>
      <w:ins w:id="25785" w:author="Updates" w:date="2024-01-23T15:22:00Z">
        <w:r>
          <w:t xml:space="preserve">Notify MassDEP as required: </w:t>
        </w:r>
        <w:r>
          <w:fldChar w:fldCharType="begin"/>
        </w:r>
        <w:r>
          <w:instrText>HYPERLINK "https://www.mass.gov/topics/cleanup-of-sites-spills"</w:instrText>
        </w:r>
        <w:r>
          <w:fldChar w:fldCharType="separate"/>
        </w:r>
        <w:r w:rsidRPr="00736D73">
          <w:t>https://www.mass.gov/topics/cleanup-of-sites-spills</w:t>
        </w:r>
        <w:r>
          <w:fldChar w:fldCharType="end"/>
        </w:r>
        <w:r w:rsidR="00394849">
          <w:t xml:space="preserve"> </w:t>
        </w:r>
      </w:ins>
    </w:p>
    <w:p w14:paraId="6E7A89A9" w14:textId="77777777" w:rsidR="00D94084" w:rsidRPr="00736D73" w:rsidRDefault="00D94084" w:rsidP="00843872">
      <w:pPr>
        <w:spacing w:before="240" w:after="120"/>
        <w:rPr>
          <w:ins w:id="25786" w:author="Updates" w:date="2024-01-23T15:22:00Z"/>
          <w:rFonts w:ascii="Arial" w:hAnsi="Arial" w:cs="Arial"/>
          <w:b/>
          <w:bCs/>
          <w:i/>
          <w:iCs/>
          <w:sz w:val="20"/>
          <w:szCs w:val="20"/>
        </w:rPr>
      </w:pPr>
      <w:ins w:id="25787" w:author="Updates" w:date="2024-01-23T15:22:00Z">
        <w:r w:rsidRPr="00736D73">
          <w:rPr>
            <w:rFonts w:ascii="Arial" w:hAnsi="Arial" w:cs="Arial"/>
            <w:b/>
            <w:bCs/>
            <w:i/>
            <w:iCs/>
            <w:sz w:val="20"/>
            <w:szCs w:val="20"/>
          </w:rPr>
          <w:t>At Rail Transfer Areas to Above/below-ground Storage Tanks:</w:t>
        </w:r>
      </w:ins>
    </w:p>
    <w:p w14:paraId="6E000A82" w14:textId="6E762F9B" w:rsidR="00D94084" w:rsidRDefault="00D94084" w:rsidP="00224252">
      <w:pPr>
        <w:pStyle w:val="FSBullet"/>
        <w:numPr>
          <w:ilvl w:val="0"/>
          <w:numId w:val="39"/>
        </w:numPr>
        <w:ind w:left="540"/>
        <w:rPr>
          <w:ins w:id="25788" w:author="Updates" w:date="2024-01-23T15:22:00Z"/>
        </w:rPr>
      </w:pPr>
      <w:ins w:id="25789" w:author="Updates" w:date="2024-01-23T15:22:00Z">
        <w:r>
          <w:t>Install a drip pan system within the rails to collect spills/leaks from tank cars and hose connections, hose reels, and filler nozzles.</w:t>
        </w:r>
        <w:r w:rsidR="00394849">
          <w:t xml:space="preserve"> </w:t>
        </w:r>
      </w:ins>
    </w:p>
    <w:p w14:paraId="2184EE81" w14:textId="3F2A7718" w:rsidR="00D94084" w:rsidRDefault="00D94084" w:rsidP="00843872">
      <w:pPr>
        <w:pStyle w:val="FS2"/>
        <w:spacing w:before="240"/>
        <w:rPr>
          <w:ins w:id="25790" w:author="Updates" w:date="2024-01-23T15:22:00Z"/>
        </w:rPr>
      </w:pPr>
      <w:ins w:id="25791" w:author="Updates" w:date="2024-01-23T15:22:00Z">
        <w:r w:rsidRPr="00BD4986">
          <w:t xml:space="preserve">Applicable Structural Source Control </w:t>
        </w:r>
        <w:r w:rsidR="00EB205F">
          <w:t>BMP</w:t>
        </w:r>
        <w:r w:rsidRPr="00BD4986">
          <w:t>s</w:t>
        </w:r>
        <w:r>
          <w:t xml:space="preserve"> </w:t>
        </w:r>
      </w:ins>
    </w:p>
    <w:p w14:paraId="03BEA23C" w14:textId="77777777" w:rsidR="00D94084" w:rsidRPr="00736D73" w:rsidRDefault="00D94084" w:rsidP="00D94084">
      <w:pPr>
        <w:spacing w:before="160" w:after="120"/>
        <w:rPr>
          <w:ins w:id="25792" w:author="Updates" w:date="2024-01-23T15:22:00Z"/>
          <w:rFonts w:ascii="Arial" w:hAnsi="Arial" w:cs="Arial"/>
          <w:b/>
          <w:bCs/>
          <w:i/>
          <w:iCs/>
          <w:sz w:val="20"/>
          <w:szCs w:val="20"/>
        </w:rPr>
      </w:pPr>
      <w:ins w:id="25793" w:author="Updates" w:date="2024-01-23T15:22:00Z">
        <w:r w:rsidRPr="00736D73">
          <w:rPr>
            <w:rFonts w:ascii="Arial" w:hAnsi="Arial" w:cs="Arial"/>
            <w:b/>
            <w:bCs/>
            <w:i/>
            <w:iCs/>
            <w:sz w:val="20"/>
            <w:szCs w:val="20"/>
          </w:rPr>
          <w:lastRenderedPageBreak/>
          <w:t xml:space="preserve">At All Loading/ Unloading Areas: </w:t>
        </w:r>
      </w:ins>
    </w:p>
    <w:p w14:paraId="43628355" w14:textId="77777777" w:rsidR="00D94084" w:rsidRDefault="00D94084" w:rsidP="00224252">
      <w:pPr>
        <w:pStyle w:val="FSBullet"/>
        <w:numPr>
          <w:ilvl w:val="0"/>
          <w:numId w:val="39"/>
        </w:numPr>
        <w:spacing w:before="160"/>
        <w:ind w:left="547"/>
        <w:rPr>
          <w:ins w:id="25794" w:author="Updates" w:date="2024-01-23T15:22:00Z"/>
        </w:rPr>
      </w:pPr>
      <w:ins w:id="25795" w:author="Updates" w:date="2024-01-23T15:22:00Z">
        <w:r>
          <w:t xml:space="preserve">To the extent practicable, conduct unloading or loading of solids and liquids in a manufacturing building, under a roof, or lean-to, or other appropriate cover. </w:t>
        </w:r>
      </w:ins>
    </w:p>
    <w:p w14:paraId="35551BD0" w14:textId="77777777" w:rsidR="00D94084" w:rsidRDefault="00D94084" w:rsidP="00224252">
      <w:pPr>
        <w:pStyle w:val="FSBullet"/>
        <w:numPr>
          <w:ilvl w:val="0"/>
          <w:numId w:val="39"/>
        </w:numPr>
        <w:spacing w:before="160"/>
        <w:ind w:left="547"/>
        <w:rPr>
          <w:ins w:id="25796" w:author="Updates" w:date="2024-01-23T15:22:00Z"/>
        </w:rPr>
      </w:pPr>
      <w:ins w:id="25797" w:author="Updates" w:date="2024-01-23T15:22:00Z">
        <w:r>
          <w:t xml:space="preserve">Berm, dike, and/or slope the loading/unloading area to prevent run-on of stormwater and to prevent the runoff or loss of any spilled material from the area. </w:t>
        </w:r>
      </w:ins>
    </w:p>
    <w:p w14:paraId="1D18BC6D" w14:textId="1C8D74E0" w:rsidR="00D94084" w:rsidRDefault="00D94084" w:rsidP="00224252">
      <w:pPr>
        <w:pStyle w:val="FSBullet"/>
        <w:numPr>
          <w:ilvl w:val="0"/>
          <w:numId w:val="39"/>
        </w:numPr>
        <w:spacing w:before="160"/>
        <w:ind w:left="547"/>
        <w:rPr>
          <w:ins w:id="25798" w:author="Updates" w:date="2024-01-23T15:22:00Z"/>
        </w:rPr>
      </w:pPr>
      <w:ins w:id="25799" w:author="Updates" w:date="2024-01-23T15:22:00Z">
        <w:r>
          <w:t xml:space="preserve">Large loading areas frequently are not curbed along the shoreline. As a result, stormwater passes directly off the paved surface into </w:t>
        </w:r>
        <w:r w:rsidR="00306286">
          <w:t>Surface Water</w:t>
        </w:r>
        <w:r>
          <w:t xml:space="preserve">. Place curbs along the </w:t>
        </w:r>
        <w:proofErr w:type="gramStart"/>
        <w:r>
          <w:t>edge, or</w:t>
        </w:r>
        <w:proofErr w:type="gramEnd"/>
        <w:r>
          <w:t xml:space="preserve"> slope the edge such that the stormwater can flow to an internal storm drain system that leads to a treatment </w:t>
        </w:r>
        <w:r w:rsidR="00EB205F">
          <w:t>BMP</w:t>
        </w:r>
        <w:r>
          <w:t xml:space="preserve">. </w:t>
        </w:r>
      </w:ins>
    </w:p>
    <w:p w14:paraId="59016E79" w14:textId="77777777" w:rsidR="00D94084" w:rsidRDefault="00D94084" w:rsidP="00224252">
      <w:pPr>
        <w:pStyle w:val="FSBullet"/>
        <w:numPr>
          <w:ilvl w:val="0"/>
          <w:numId w:val="39"/>
        </w:numPr>
        <w:spacing w:before="160"/>
        <w:ind w:left="547"/>
        <w:rPr>
          <w:ins w:id="25800" w:author="Updates" w:date="2024-01-23T15:22:00Z"/>
        </w:rPr>
      </w:pPr>
      <w:ins w:id="25801" w:author="Updates" w:date="2024-01-23T15:22:00Z">
        <w:r>
          <w:t xml:space="preserve">Pave and slope loading/unloading areas to prevent the pooling of water. The use of catch basins and drain lines within the interior of the paved area must be minimized as they will frequently be covered by material, or they should be placed in designated “alleyways” that are not covered by material, </w:t>
        </w:r>
        <w:proofErr w:type="gramStart"/>
        <w:r>
          <w:t>containers</w:t>
        </w:r>
        <w:proofErr w:type="gramEnd"/>
        <w:r>
          <w:t xml:space="preserve"> or equipment. </w:t>
        </w:r>
      </w:ins>
    </w:p>
    <w:p w14:paraId="4AEE5A51" w14:textId="77777777" w:rsidR="00F77825" w:rsidRDefault="00F77825" w:rsidP="00D94084">
      <w:pPr>
        <w:pStyle w:val="FS2"/>
        <w:rPr>
          <w:ins w:id="25802" w:author="Updates" w:date="2024-01-23T15:22:00Z"/>
        </w:rPr>
      </w:pPr>
      <w:ins w:id="25803" w:author="Updates" w:date="2024-01-23T15:22:00Z">
        <w:r>
          <w:br w:type="page"/>
        </w:r>
      </w:ins>
    </w:p>
    <w:p w14:paraId="26F7FFBC" w14:textId="3E0D6D46" w:rsidR="00D94084" w:rsidRPr="00736D73" w:rsidRDefault="00D94084" w:rsidP="00D94084">
      <w:pPr>
        <w:pStyle w:val="FS2"/>
        <w:rPr>
          <w:ins w:id="25804" w:author="Updates" w:date="2024-01-23T15:22:00Z"/>
        </w:rPr>
      </w:pPr>
      <w:ins w:id="25805" w:author="Updates" w:date="2024-01-23T15:22:00Z">
        <w:r w:rsidRPr="00736D73">
          <w:lastRenderedPageBreak/>
          <w:t xml:space="preserve">Recommended Structural Source Control </w:t>
        </w:r>
        <w:r w:rsidR="00EB205F">
          <w:t>BMP</w:t>
        </w:r>
        <w:r w:rsidRPr="00736D73">
          <w:t>s</w:t>
        </w:r>
      </w:ins>
    </w:p>
    <w:p w14:paraId="131A98BB" w14:textId="7158A2B7" w:rsidR="00D94084" w:rsidRDefault="00D94084" w:rsidP="00843872">
      <w:pPr>
        <w:pStyle w:val="FSBody"/>
        <w:spacing w:before="160"/>
        <w:rPr>
          <w:ins w:id="25806" w:author="Updates" w:date="2024-01-23T15:22:00Z"/>
        </w:rPr>
      </w:pPr>
      <w:ins w:id="25807" w:author="Updates" w:date="2024-01-23T15:22:00Z">
        <w:r>
          <w:t>For the transfer of pollutant liquids in areas that cannot contain a catastrophic spill, install an automatic shutoff system in case of unanticipated off-loading interruption (e.g.</w:t>
        </w:r>
        <w:r w:rsidR="0056036C">
          <w:t>,</w:t>
        </w:r>
        <w:r>
          <w:t xml:space="preserve"> coupling break, hose rupture, overfill, etc.). </w:t>
        </w:r>
      </w:ins>
    </w:p>
    <w:p w14:paraId="7E61F1B5" w14:textId="77777777" w:rsidR="00D94084" w:rsidRPr="00736D73" w:rsidRDefault="00D94084" w:rsidP="00F77825">
      <w:pPr>
        <w:spacing w:before="160" w:after="120"/>
        <w:rPr>
          <w:ins w:id="25808" w:author="Updates" w:date="2024-01-23T15:22:00Z"/>
          <w:rFonts w:ascii="Arial" w:hAnsi="Arial" w:cs="Arial"/>
          <w:b/>
          <w:bCs/>
          <w:i/>
          <w:iCs/>
          <w:sz w:val="20"/>
          <w:szCs w:val="20"/>
        </w:rPr>
      </w:pPr>
      <w:ins w:id="25809" w:author="Updates" w:date="2024-01-23T15:22:00Z">
        <w:r w:rsidRPr="00736D73">
          <w:rPr>
            <w:rFonts w:ascii="Arial" w:hAnsi="Arial" w:cs="Arial"/>
            <w:b/>
            <w:bCs/>
            <w:i/>
            <w:iCs/>
            <w:sz w:val="20"/>
            <w:szCs w:val="20"/>
          </w:rPr>
          <w:t xml:space="preserve">At Loading and Unloading Docks: </w:t>
        </w:r>
      </w:ins>
    </w:p>
    <w:p w14:paraId="0E829A4D" w14:textId="77777777" w:rsidR="00D94084" w:rsidRDefault="00D94084" w:rsidP="00224252">
      <w:pPr>
        <w:pStyle w:val="FSBullet"/>
        <w:numPr>
          <w:ilvl w:val="0"/>
          <w:numId w:val="39"/>
        </w:numPr>
        <w:spacing w:before="160"/>
        <w:ind w:left="540"/>
        <w:rPr>
          <w:ins w:id="25810" w:author="Updates" w:date="2024-01-23T15:22:00Z"/>
        </w:rPr>
      </w:pPr>
      <w:ins w:id="25811" w:author="Updates" w:date="2024-01-23T15:22:00Z">
        <w:r>
          <w:t xml:space="preserve">Install/maintain overhangs, or door skirts that enclose the trailer end, to prevent contact with rainwater. </w:t>
        </w:r>
      </w:ins>
    </w:p>
    <w:p w14:paraId="43664507" w14:textId="77777777" w:rsidR="00D94084" w:rsidRDefault="00D94084" w:rsidP="00224252">
      <w:pPr>
        <w:pStyle w:val="FSBullet"/>
        <w:numPr>
          <w:ilvl w:val="0"/>
          <w:numId w:val="39"/>
        </w:numPr>
        <w:spacing w:before="160"/>
        <w:ind w:left="540"/>
        <w:rPr>
          <w:ins w:id="25812" w:author="Updates" w:date="2024-01-23T15:22:00Z"/>
        </w:rPr>
      </w:pPr>
      <w:ins w:id="25813" w:author="Updates" w:date="2024-01-23T15:22:00Z">
        <w:r>
          <w:t xml:space="preserve">Design the loading/unloading area with berms and grading to prevent the run-on of stormwater. </w:t>
        </w:r>
      </w:ins>
    </w:p>
    <w:p w14:paraId="4572FB34" w14:textId="77777777" w:rsidR="00D94084" w:rsidRDefault="00D94084" w:rsidP="00224252">
      <w:pPr>
        <w:pStyle w:val="FSBullet"/>
        <w:numPr>
          <w:ilvl w:val="0"/>
          <w:numId w:val="39"/>
        </w:numPr>
        <w:spacing w:before="160"/>
        <w:ind w:left="540"/>
        <w:rPr>
          <w:ins w:id="25814" w:author="Updates" w:date="2024-01-23T15:22:00Z"/>
        </w:rPr>
      </w:pPr>
      <w:ins w:id="25815" w:author="Updates" w:date="2024-01-23T15:22:00Z">
        <w:r>
          <w:t xml:space="preserve">Retain on-site the necessary materials for rapid cleanup of spills. </w:t>
        </w:r>
      </w:ins>
    </w:p>
    <w:p w14:paraId="671BD5AD" w14:textId="77777777" w:rsidR="00D94084" w:rsidRPr="00736D73" w:rsidRDefault="00D94084" w:rsidP="00F77825">
      <w:pPr>
        <w:spacing w:before="160" w:after="120"/>
        <w:rPr>
          <w:ins w:id="25816" w:author="Updates" w:date="2024-01-23T15:22:00Z"/>
          <w:rFonts w:ascii="Arial" w:hAnsi="Arial" w:cs="Arial"/>
          <w:b/>
          <w:bCs/>
          <w:i/>
          <w:iCs/>
          <w:sz w:val="20"/>
          <w:szCs w:val="20"/>
        </w:rPr>
      </w:pPr>
      <w:ins w:id="25817" w:author="Updates" w:date="2024-01-23T15:22:00Z">
        <w:r w:rsidRPr="00736D73">
          <w:rPr>
            <w:rFonts w:ascii="Arial" w:hAnsi="Arial" w:cs="Arial"/>
            <w:b/>
            <w:bCs/>
            <w:i/>
            <w:iCs/>
            <w:sz w:val="20"/>
            <w:szCs w:val="20"/>
          </w:rPr>
          <w:t>At Tanker Truck Transfer Areas to Above/Below-Ground Storage Tanks:</w:t>
        </w:r>
      </w:ins>
    </w:p>
    <w:p w14:paraId="31E13B3F" w14:textId="77777777" w:rsidR="00D94084" w:rsidRDefault="00D94084" w:rsidP="00224252">
      <w:pPr>
        <w:pStyle w:val="FSBullet"/>
        <w:numPr>
          <w:ilvl w:val="0"/>
          <w:numId w:val="39"/>
        </w:numPr>
        <w:spacing w:before="160"/>
        <w:ind w:left="540"/>
        <w:rPr>
          <w:ins w:id="25818" w:author="Updates" w:date="2024-01-23T15:22:00Z"/>
        </w:rPr>
      </w:pPr>
      <w:ins w:id="25819" w:author="Updates" w:date="2024-01-23T15:22:00Z">
        <w:r>
          <w:t xml:space="preserve">Pave the area </w:t>
        </w:r>
        <w:proofErr w:type="gramStart"/>
        <w:r>
          <w:t>on</w:t>
        </w:r>
        <w:proofErr w:type="gramEnd"/>
        <w:r>
          <w:t xml:space="preserve"> which the transfer takes place. If any transferred liquid, such as gasoline, is reactive with asphalt, pave the area with Portland cement concrete. </w:t>
        </w:r>
      </w:ins>
    </w:p>
    <w:p w14:paraId="28AA9ADB" w14:textId="77777777" w:rsidR="00D94084" w:rsidRDefault="00D94084" w:rsidP="00224252">
      <w:pPr>
        <w:pStyle w:val="FSBullet"/>
        <w:numPr>
          <w:ilvl w:val="0"/>
          <w:numId w:val="39"/>
        </w:numPr>
        <w:spacing w:before="160"/>
        <w:ind w:left="540"/>
        <w:rPr>
          <w:ins w:id="25820" w:author="Updates" w:date="2024-01-23T15:22:00Z"/>
        </w:rPr>
      </w:pPr>
      <w:ins w:id="25821" w:author="Updates" w:date="2024-01-23T15:22:00Z">
        <w:r>
          <w:t xml:space="preserve">Slope, berm, or dike the transfer area to a dead-end sump, spill containment sump, an oil/grit separator, or other spill control device. </w:t>
        </w:r>
      </w:ins>
    </w:p>
    <w:p w14:paraId="34039B87" w14:textId="77777777" w:rsidR="00D94084" w:rsidRDefault="00D94084" w:rsidP="00D94084">
      <w:pPr>
        <w:rPr>
          <w:ins w:id="25822" w:author="Updates" w:date="2024-01-23T15:22:00Z"/>
          <w:rFonts w:ascii="Franklin Gothic Demi Cond" w:hAnsi="Franklin Gothic Demi Cond"/>
          <w:b/>
          <w:bCs/>
          <w:color w:val="61A014"/>
          <w:spacing w:val="-2"/>
          <w:sz w:val="32"/>
          <w:szCs w:val="32"/>
          <w:lang w:eastAsia="ko-KR"/>
        </w:rPr>
      </w:pPr>
      <w:ins w:id="25823" w:author="Updates" w:date="2024-01-23T15:22:00Z">
        <w:r>
          <w:br w:type="page"/>
        </w:r>
      </w:ins>
    </w:p>
    <w:p w14:paraId="097246F7" w14:textId="37F004B1" w:rsidR="00D94084" w:rsidRPr="00172A16" w:rsidRDefault="00D94084" w:rsidP="00D94084">
      <w:pPr>
        <w:pStyle w:val="FSTitle"/>
        <w:rPr>
          <w:ins w:id="25824" w:author="Updates" w:date="2024-01-23T15:22:00Z"/>
          <w:sz w:val="40"/>
        </w:rPr>
      </w:pPr>
      <w:bookmarkStart w:id="25825" w:name="_Toc117173096"/>
      <w:ins w:id="25826" w:author="Updates" w:date="2024-01-23T15:22:00Z">
        <w:r w:rsidRPr="00172A16">
          <w:rPr>
            <w:sz w:val="40"/>
          </w:rPr>
          <w:lastRenderedPageBreak/>
          <w:t>Painting, Finishing, and Coating of Vehicles, Boats, Buildings and Equipment</w:t>
        </w:r>
        <w:bookmarkEnd w:id="25825"/>
        <w:r w:rsidRPr="00172A16">
          <w:rPr>
            <w:sz w:val="40"/>
          </w:rPr>
          <w:t xml:space="preserve"> </w:t>
        </w:r>
      </w:ins>
    </w:p>
    <w:p w14:paraId="001918B3" w14:textId="77777777" w:rsidR="00D94084" w:rsidRPr="00BD4986" w:rsidRDefault="00D94084" w:rsidP="00D94084">
      <w:pPr>
        <w:pStyle w:val="FS2"/>
        <w:rPr>
          <w:ins w:id="25827" w:author="Updates" w:date="2024-01-23T15:22:00Z"/>
        </w:rPr>
      </w:pPr>
      <w:ins w:id="25828" w:author="Updates" w:date="2024-01-23T15:22:00Z">
        <w:r w:rsidRPr="00BD4986">
          <w:t>Description of Pollutant Sources</w:t>
        </w:r>
      </w:ins>
    </w:p>
    <w:p w14:paraId="5DD52986" w14:textId="77777777" w:rsidR="00D94084" w:rsidRDefault="00D94084" w:rsidP="00D94084">
      <w:pPr>
        <w:pStyle w:val="FSBody"/>
        <w:spacing w:before="120"/>
        <w:rPr>
          <w:ins w:id="25829" w:author="Updates" w:date="2024-01-23T15:22:00Z"/>
        </w:rPr>
      </w:pPr>
      <w:ins w:id="25830" w:author="Updates" w:date="2024-01-23T15:22:00Z">
        <w:r>
          <w:t xml:space="preserve">Surface preparation and the application of paints, finishes and/or coatings to vehicles, boats, buildings, and/or equipment outdoors can be sources of pollutants. Potential pollutants include organic compounds, oils and greases, heavy metals, and suspended solids. </w:t>
        </w:r>
      </w:ins>
    </w:p>
    <w:p w14:paraId="55A6D0BF" w14:textId="77777777" w:rsidR="00D94084" w:rsidRPr="00BD4986" w:rsidRDefault="00D94084" w:rsidP="00D94084">
      <w:pPr>
        <w:pStyle w:val="FS2"/>
        <w:rPr>
          <w:ins w:id="25831" w:author="Updates" w:date="2024-01-23T15:22:00Z"/>
        </w:rPr>
      </w:pPr>
      <w:ins w:id="25832" w:author="Updates" w:date="2024-01-23T15:22:00Z">
        <w:r w:rsidRPr="00BD4986">
          <w:t>Pollutant Control Approach</w:t>
        </w:r>
      </w:ins>
    </w:p>
    <w:p w14:paraId="7BA31968" w14:textId="518160EE" w:rsidR="00D94084" w:rsidRDefault="00D94084" w:rsidP="00D94084">
      <w:pPr>
        <w:pStyle w:val="FSBody"/>
        <w:spacing w:before="120"/>
        <w:rPr>
          <w:ins w:id="25833" w:author="Updates" w:date="2024-01-23T15:22:00Z"/>
        </w:rPr>
      </w:pPr>
      <w:ins w:id="25834" w:author="Updates" w:date="2024-01-23T15:22:00Z">
        <w:r>
          <w:t xml:space="preserve">Cover and contain painting and sanding operations and apply good housekeeping and preventive maintenance practices to prevent the contamination of stormwater with painting </w:t>
        </w:r>
        <w:proofErr w:type="spellStart"/>
        <w:r>
          <w:t>oversprays</w:t>
        </w:r>
        <w:proofErr w:type="spellEnd"/>
        <w:r>
          <w:t xml:space="preserve"> and grit from sanding. </w:t>
        </w:r>
        <w:r w:rsidR="00CC688F" w:rsidRPr="00CC688F">
          <w:t>https://dtsc.ca.gov/dtsc-website-archive/auto-body-and-paint-abp/</w:t>
        </w:r>
        <w:r w:rsidR="00CC688F" w:rsidRPr="00CC688F" w:rsidDel="00CC688F">
          <w:t xml:space="preserve"> </w:t>
        </w:r>
      </w:ins>
    </w:p>
    <w:p w14:paraId="3B12ABCF" w14:textId="5E571A8C" w:rsidR="00D94084" w:rsidRDefault="00D94084" w:rsidP="00D94084">
      <w:pPr>
        <w:pStyle w:val="FS2"/>
        <w:rPr>
          <w:ins w:id="25835" w:author="Updates" w:date="2024-01-23T15:22:00Z"/>
        </w:rPr>
      </w:pPr>
      <w:ins w:id="25836" w:author="Updates" w:date="2024-01-23T15:22:00Z">
        <w:r w:rsidRPr="00BD4986">
          <w:t xml:space="preserve">Applicable Operational </w:t>
        </w:r>
        <w:r w:rsidR="00EB205F">
          <w:t>BMP</w:t>
        </w:r>
        <w:r w:rsidRPr="00BD4986">
          <w:t>s</w:t>
        </w:r>
        <w:r>
          <w:t xml:space="preserve"> </w:t>
        </w:r>
      </w:ins>
    </w:p>
    <w:p w14:paraId="5655F5F2" w14:textId="77777777" w:rsidR="00D94084" w:rsidRDefault="00D94084" w:rsidP="00224252">
      <w:pPr>
        <w:pStyle w:val="FSBullet"/>
        <w:numPr>
          <w:ilvl w:val="0"/>
          <w:numId w:val="38"/>
        </w:numPr>
        <w:ind w:left="540"/>
        <w:rPr>
          <w:ins w:id="25837" w:author="Updates" w:date="2024-01-23T15:22:00Z"/>
        </w:rPr>
      </w:pPr>
      <w:ins w:id="25838" w:author="Updates" w:date="2024-01-23T15:22:00Z">
        <w:r>
          <w:t xml:space="preserve">Train employees in the careful application of paints, finishes, and coatings to reduce misuse and </w:t>
        </w:r>
        <w:proofErr w:type="gramStart"/>
        <w:r>
          <w:t>over spray</w:t>
        </w:r>
        <w:proofErr w:type="gramEnd"/>
        <w:r>
          <w:t xml:space="preserve">. Use ground- or drop-cloths underneath outdoor painting, scraping, sandblasting work, and properly clean and temporarily store collected debris daily. </w:t>
        </w:r>
      </w:ins>
    </w:p>
    <w:p w14:paraId="3AC92546" w14:textId="77777777" w:rsidR="00D94084" w:rsidRDefault="00D94084" w:rsidP="00224252">
      <w:pPr>
        <w:pStyle w:val="FSBullet"/>
        <w:numPr>
          <w:ilvl w:val="0"/>
          <w:numId w:val="38"/>
        </w:numPr>
        <w:ind w:left="540"/>
        <w:rPr>
          <w:ins w:id="25839" w:author="Updates" w:date="2024-01-23T15:22:00Z"/>
        </w:rPr>
      </w:pPr>
      <w:ins w:id="25840" w:author="Updates" w:date="2024-01-23T15:22:00Z">
        <w:r>
          <w:t xml:space="preserve">Do not conduct spraying, blasting, or sanding activities over open water or where wind may blow paint into water. </w:t>
        </w:r>
      </w:ins>
    </w:p>
    <w:p w14:paraId="51A7B888" w14:textId="77777777" w:rsidR="00D94084" w:rsidRDefault="00D94084" w:rsidP="00224252">
      <w:pPr>
        <w:pStyle w:val="FSBullet"/>
        <w:numPr>
          <w:ilvl w:val="0"/>
          <w:numId w:val="38"/>
        </w:numPr>
        <w:ind w:left="540"/>
        <w:rPr>
          <w:ins w:id="25841" w:author="Updates" w:date="2024-01-23T15:22:00Z"/>
        </w:rPr>
      </w:pPr>
      <w:ins w:id="25842" w:author="Updates" w:date="2024-01-23T15:22:00Z">
        <w:r>
          <w:t xml:space="preserve">Wipe up spills with rags and other absorbent materials immediately. Do not hose down the area to a storm drain or receiving water or conveyance ditch to receiving water. </w:t>
        </w:r>
      </w:ins>
    </w:p>
    <w:p w14:paraId="2A5F2BE6" w14:textId="77777777" w:rsidR="00D94084" w:rsidRDefault="00D94084" w:rsidP="00224252">
      <w:pPr>
        <w:pStyle w:val="FSBullet"/>
        <w:numPr>
          <w:ilvl w:val="0"/>
          <w:numId w:val="38"/>
        </w:numPr>
        <w:ind w:left="540"/>
        <w:rPr>
          <w:ins w:id="25843" w:author="Updates" w:date="2024-01-23T15:22:00Z"/>
        </w:rPr>
      </w:pPr>
      <w:ins w:id="25844" w:author="Updates" w:date="2024-01-23T15:22:00Z">
        <w:r>
          <w:t xml:space="preserve">On marine dock areas, sweep rather than hose down debris. Collect any hose water generated and convey to appropriate treatment and disposal. </w:t>
        </w:r>
      </w:ins>
    </w:p>
    <w:p w14:paraId="2023DF03" w14:textId="77777777" w:rsidR="00D94084" w:rsidRDefault="00D94084" w:rsidP="00224252">
      <w:pPr>
        <w:pStyle w:val="FSBullet"/>
        <w:numPr>
          <w:ilvl w:val="0"/>
          <w:numId w:val="38"/>
        </w:numPr>
        <w:ind w:left="540"/>
        <w:rPr>
          <w:ins w:id="25845" w:author="Updates" w:date="2024-01-23T15:22:00Z"/>
        </w:rPr>
      </w:pPr>
      <w:ins w:id="25846" w:author="Updates" w:date="2024-01-23T15:22:00Z">
        <w:r>
          <w:t xml:space="preserve">Use a storm drain cover, filter fabric, or similarly effective runoff control device if dust, grit, </w:t>
        </w:r>
        <w:proofErr w:type="spellStart"/>
        <w:r>
          <w:t>washwater</w:t>
        </w:r>
        <w:proofErr w:type="spellEnd"/>
        <w:r>
          <w:t xml:space="preserve">, or other pollutants may escape the work area and enter a catch basin. The containment device(s) must be in place at the beginning of the workday. Collect contaminated runoff and solids and properly dispose of such wastes before removing the containment device(s) at the end of the workday. </w:t>
        </w:r>
      </w:ins>
    </w:p>
    <w:p w14:paraId="2FB58B4D" w14:textId="77777777" w:rsidR="00F77825" w:rsidRPr="00F77825" w:rsidRDefault="00D94084" w:rsidP="00224252">
      <w:pPr>
        <w:pStyle w:val="FSBullet"/>
        <w:numPr>
          <w:ilvl w:val="0"/>
          <w:numId w:val="38"/>
        </w:numPr>
        <w:ind w:left="540"/>
        <w:rPr>
          <w:ins w:id="25847" w:author="Updates" w:date="2024-01-23T15:22:00Z"/>
        </w:rPr>
      </w:pPr>
      <w:ins w:id="25848" w:author="Updates" w:date="2024-01-23T15:22:00Z">
        <w:r>
          <w:t xml:space="preserve">Use a ground cloth, pail, drum, drip pan, tarpaulin, or other protective device for activities such as </w:t>
        </w:r>
        <w:r w:rsidR="00F77825" w:rsidRPr="00F77825">
          <w:t xml:space="preserve">paint mixing and tool cleaning outside or where spills can contaminate stormwater. </w:t>
        </w:r>
      </w:ins>
    </w:p>
    <w:p w14:paraId="1B2F425F" w14:textId="62ADDC97" w:rsidR="00D94084" w:rsidRDefault="00D94084" w:rsidP="00843872">
      <w:pPr>
        <w:pStyle w:val="FSBullet"/>
        <w:numPr>
          <w:ilvl w:val="0"/>
          <w:numId w:val="0"/>
        </w:numPr>
        <w:ind w:left="540"/>
        <w:rPr>
          <w:ins w:id="25849" w:author="Updates" w:date="2024-01-23T15:22:00Z"/>
        </w:rPr>
      </w:pPr>
    </w:p>
    <w:p w14:paraId="7F11E68A" w14:textId="77777777" w:rsidR="00D94084" w:rsidRDefault="00D94084" w:rsidP="00843872">
      <w:pPr>
        <w:pStyle w:val="FSBullet"/>
        <w:numPr>
          <w:ilvl w:val="0"/>
          <w:numId w:val="0"/>
        </w:numPr>
        <w:ind w:left="446"/>
        <w:rPr>
          <w:ins w:id="25850" w:author="Updates" w:date="2024-01-23T15:22:00Z"/>
        </w:rPr>
      </w:pPr>
    </w:p>
    <w:p w14:paraId="6CC62687" w14:textId="32566E84" w:rsidR="00D94084" w:rsidRDefault="00F77825" w:rsidP="00843872">
      <w:pPr>
        <w:pStyle w:val="FSBullet"/>
        <w:numPr>
          <w:ilvl w:val="0"/>
          <w:numId w:val="0"/>
        </w:numPr>
        <w:ind w:left="446"/>
        <w:rPr>
          <w:ins w:id="25851" w:author="Updates" w:date="2024-01-23T15:22:00Z"/>
        </w:rPr>
      </w:pPr>
      <w:ins w:id="25852" w:author="Updates" w:date="2024-01-23T15:22:00Z">
        <w:r w:rsidRPr="004716B3">
          <w:rPr>
            <w:noProof/>
          </w:rPr>
          <mc:AlternateContent>
            <mc:Choice Requires="wps">
              <w:drawing>
                <wp:anchor distT="45720" distB="45720" distL="114300" distR="114300" simplePos="0" relativeHeight="251658342" behindDoc="0" locked="1" layoutInCell="1" allowOverlap="1" wp14:anchorId="4067029C" wp14:editId="0A0BB405">
                  <wp:simplePos x="0" y="0"/>
                  <wp:positionH relativeFrom="margin">
                    <wp:posOffset>4886960</wp:posOffset>
                  </wp:positionH>
                  <wp:positionV relativeFrom="margin">
                    <wp:posOffset>-202565</wp:posOffset>
                  </wp:positionV>
                  <wp:extent cx="2112010" cy="1404620"/>
                  <wp:effectExtent l="0" t="0" r="2540" b="0"/>
                  <wp:wrapSquare wrapText="bothSides"/>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404620"/>
                          </a:xfrm>
                          <a:prstGeom prst="rect">
                            <a:avLst/>
                          </a:prstGeom>
                          <a:solidFill>
                            <a:srgbClr val="C252AD"/>
                          </a:solidFill>
                          <a:ln w="9525">
                            <a:noFill/>
                            <a:miter lim="800000"/>
                            <a:headEnd/>
                            <a:tailEnd/>
                          </a:ln>
                        </wps:spPr>
                        <wps:txbx>
                          <w:txbxContent>
                            <w:p w14:paraId="53F56D67" w14:textId="77777777" w:rsidR="000E6946" w:rsidRPr="00AC3767" w:rsidRDefault="000E6946" w:rsidP="00D94084">
                              <w:pPr>
                                <w:rPr>
                                  <w:ins w:id="25853" w:author="Updates" w:date="2024-01-23T15:22:00Z"/>
                                  <w:rFonts w:ascii="Franklin Gothic Demi Cond" w:hAnsi="Franklin Gothic Demi Cond"/>
                                  <w:color w:val="FFFFFF" w:themeColor="background1"/>
                                  <w:sz w:val="26"/>
                                  <w:szCs w:val="26"/>
                                </w:rPr>
                              </w:pPr>
                              <w:ins w:id="25854" w:author="Updates" w:date="2024-01-23T15:22:00Z">
                                <w:r>
                                  <w:rPr>
                                    <w:rFonts w:ascii="Franklin Gothic Demi Cond" w:hAnsi="Franklin Gothic Demi Cond"/>
                                    <w:color w:val="FFFFFF" w:themeColor="background1"/>
                                    <w:sz w:val="26"/>
                                    <w:szCs w:val="26"/>
                                  </w:rPr>
                                  <w:t>Operating and Source Controls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67029C" id="_x0000_s1206" type="#_x0000_t202" style="position:absolute;left:0;text-align:left;margin-left:384.8pt;margin-top:-15.95pt;width:166.3pt;height:110.6pt;z-index:2516583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iroFAIAAAAEAAAOAAAAZHJzL2Uyb0RvYy54bWysU9uO2yAQfa/Uf0C8N74o2e5acVZp0lSV&#10;tttK234ABhyjYoYCiZ1+fQeczUbbt6p+QINnOMw5c1jej70mR+m8AlPTYpZTIg0Hocy+pj++797d&#10;UuIDM4JpMLKmJ+np/ertm+VgK1lCB1pIRxDE+GqwNe1CsFWWed7JnvkZWGkw2YLrWcCt22fCsQHR&#10;e52VeX6TDeCEdcCl9/h3OyXpKuG3reTha9t6GYiuKfYW0urS2sQ1Wy1ZtXfMdoqf22D/0EXPlMFL&#10;L1BbFhg5OPUXVK+4Aw9tmHHoM2hbxWXigGyK/BWbp45ZmbigON5eZPL/D5Y/Hp/sN0fC+AFGHGAi&#10;4e0D8J+eGNh0zOzl2jkYOskEXlxEybLB+up8NErtKx9BmuELCBwyOwRIQGPr+qgK8iSIjgM4XUSX&#10;YyAcf5ZFEalTwjFXzPP5TZnGkrHq+bh1PnyS0JMY1NThVBM8Oz74ENth1XNJvM2DVmKntE4bt282&#10;2pEjQwdsykW53iYGr8q0IUNN7xblIiEbiOeTOXoV0KFa9TW9zeM3eSbK8dGIVBKY0lOMnWhz1idK&#10;MokTxmYkSiC9soyno2ANiBNK5mCyJD4hDDpwvykZ0I419b8OzElK9GeDst8V83n0b9rMF+9RI+Ku&#10;M811hhmOUDUNlEzhJiTPJ0HsGsezU0m4l07OTaPNkp7nJxF9fL1PVS8Pd/UHAAD//wMAUEsDBBQA&#10;BgAIAAAAIQBGzweu3wAAAAwBAAAPAAAAZHJzL2Rvd25yZXYueG1sTI9BboMwEEX3lXIHayJ1UyUG&#10;IhFMMVFVCXXdtAdw8AQT8BhhJ6G3r7NqdzOapz/vV4fFjuyGs+8dSUi3CTCk1umeOgnfX82mAOaD&#10;Iq1GRyjhBz0c6tVTpUrt7vSJt2PoWAwhXyoJJoSp5Ny3Bq3yWzchxdvZzVaFuM4d17O6x3A78ixJ&#10;cm5VT/GDURO+G2yH49VKEPv+Qtn48VLwRl+COQ+iSQcpn9fL2yuwgEv4g+GhH9Whjk4ndyXt2Shh&#10;n4s8ohI2u1QAexBpkmXATnEqxA54XfH/JepfAAAA//8DAFBLAQItABQABgAIAAAAIQC2gziS/gAA&#10;AOEBAAATAAAAAAAAAAAAAAAAAAAAAABbQ29udGVudF9UeXBlc10ueG1sUEsBAi0AFAAGAAgAAAAh&#10;ADj9If/WAAAAlAEAAAsAAAAAAAAAAAAAAAAALwEAAF9yZWxzLy5yZWxzUEsBAi0AFAAGAAgAAAAh&#10;AAc2KugUAgAAAAQAAA4AAAAAAAAAAAAAAAAALgIAAGRycy9lMm9Eb2MueG1sUEsBAi0AFAAGAAgA&#10;AAAhAEbPB67fAAAADAEAAA8AAAAAAAAAAAAAAAAAbgQAAGRycy9kb3ducmV2LnhtbFBLBQYAAAAA&#10;BAAEAPMAAAB6BQAAAAA=&#10;" fillcolor="#c252ad" stroked="f">
                  <v:textbox style="mso-fit-shape-to-text:t">
                    <w:txbxContent>
                      <w:p w14:paraId="53F56D67" w14:textId="77777777" w:rsidR="000E6946" w:rsidRPr="00AC3767" w:rsidRDefault="000E6946" w:rsidP="00D94084">
                        <w:pPr>
                          <w:rPr>
                            <w:ins w:id="25855" w:author="Updates" w:date="2024-01-23T15:22:00Z"/>
                            <w:rFonts w:ascii="Franklin Gothic Demi Cond" w:hAnsi="Franklin Gothic Demi Cond"/>
                            <w:color w:val="FFFFFF" w:themeColor="background1"/>
                            <w:sz w:val="26"/>
                            <w:szCs w:val="26"/>
                          </w:rPr>
                        </w:pPr>
                        <w:ins w:id="25856" w:author="Updates" w:date="2024-01-23T15:22:00Z">
                          <w:r>
                            <w:rPr>
                              <w:rFonts w:ascii="Franklin Gothic Demi Cond" w:hAnsi="Franklin Gothic Demi Cond"/>
                              <w:color w:val="FFFFFF" w:themeColor="background1"/>
                              <w:sz w:val="26"/>
                              <w:szCs w:val="26"/>
                            </w:rPr>
                            <w:t>Operating and Source Controls</w:t>
                          </w:r>
                        </w:ins>
                      </w:p>
                    </w:txbxContent>
                  </v:textbox>
                  <w10:wrap type="square" anchorx="margin" anchory="margin"/>
                  <w10:anchorlock/>
                </v:shape>
              </w:pict>
            </mc:Fallback>
          </mc:AlternateContent>
        </w:r>
      </w:ins>
    </w:p>
    <w:p w14:paraId="08C1068D" w14:textId="77777777" w:rsidR="00D94084" w:rsidRDefault="00D94084" w:rsidP="00843872">
      <w:pPr>
        <w:pStyle w:val="FSBullet"/>
        <w:numPr>
          <w:ilvl w:val="0"/>
          <w:numId w:val="0"/>
        </w:numPr>
        <w:ind w:left="446"/>
        <w:rPr>
          <w:ins w:id="25857" w:author="Updates" w:date="2024-01-23T15:22:00Z"/>
        </w:rPr>
      </w:pPr>
    </w:p>
    <w:p w14:paraId="70250C49" w14:textId="338938D7" w:rsidR="00D94084" w:rsidRDefault="00D94084" w:rsidP="00843872">
      <w:pPr>
        <w:pStyle w:val="FSBullet"/>
        <w:numPr>
          <w:ilvl w:val="0"/>
          <w:numId w:val="0"/>
        </w:numPr>
        <w:ind w:left="446"/>
        <w:rPr>
          <w:ins w:id="25858" w:author="Updates" w:date="2024-01-23T15:22:00Z"/>
        </w:rPr>
      </w:pPr>
    </w:p>
    <w:p w14:paraId="58554E25" w14:textId="77777777" w:rsidR="00D94084" w:rsidRDefault="00D94084" w:rsidP="00843872">
      <w:pPr>
        <w:pStyle w:val="FSBullet"/>
        <w:numPr>
          <w:ilvl w:val="0"/>
          <w:numId w:val="0"/>
        </w:numPr>
        <w:ind w:left="446"/>
        <w:rPr>
          <w:ins w:id="25859" w:author="Updates" w:date="2024-01-23T15:22:00Z"/>
        </w:rPr>
      </w:pPr>
    </w:p>
    <w:p w14:paraId="34B8FACB" w14:textId="554D7258" w:rsidR="00D94084" w:rsidRDefault="00D94084" w:rsidP="00224252">
      <w:pPr>
        <w:pStyle w:val="FSBullet"/>
        <w:numPr>
          <w:ilvl w:val="0"/>
          <w:numId w:val="38"/>
        </w:numPr>
        <w:ind w:left="540"/>
        <w:rPr>
          <w:ins w:id="25860" w:author="Updates" w:date="2024-01-23T15:22:00Z"/>
        </w:rPr>
      </w:pPr>
      <w:ins w:id="25861" w:author="Updates" w:date="2024-01-23T15:22:00Z">
        <w:r>
          <w:t xml:space="preserve">Properly dispose of all </w:t>
        </w:r>
        <w:proofErr w:type="gramStart"/>
        <w:r>
          <w:t>wastes</w:t>
        </w:r>
        <w:proofErr w:type="gramEnd"/>
        <w:r>
          <w:t xml:space="preserve"> and prevent all uncontrolled releases to the air, </w:t>
        </w:r>
        <w:proofErr w:type="gramStart"/>
        <w:r>
          <w:t>ground</w:t>
        </w:r>
        <w:proofErr w:type="gramEnd"/>
        <w:r>
          <w:t xml:space="preserve"> or water. </w:t>
        </w:r>
      </w:ins>
    </w:p>
    <w:p w14:paraId="377A0AD9" w14:textId="77777777" w:rsidR="00D94084" w:rsidRDefault="00D94084" w:rsidP="00224252">
      <w:pPr>
        <w:pStyle w:val="FSBullet"/>
        <w:numPr>
          <w:ilvl w:val="0"/>
          <w:numId w:val="38"/>
        </w:numPr>
        <w:ind w:left="540"/>
        <w:rPr>
          <w:ins w:id="25862" w:author="Updates" w:date="2024-01-23T15:22:00Z"/>
        </w:rPr>
      </w:pPr>
      <w:ins w:id="25863" w:author="Updates" w:date="2024-01-23T15:22:00Z">
        <w:r>
          <w:t xml:space="preserve">Clean brushes and tools covered with non-water-based paints, finishes, or other materials in a manner that allows collection of used solvents (e.g., paint thinner or turpentine) for recycling or proper disposal. </w:t>
        </w:r>
      </w:ins>
    </w:p>
    <w:p w14:paraId="5FFEFD26" w14:textId="77777777" w:rsidR="00D94084" w:rsidRDefault="00D94084" w:rsidP="00224252">
      <w:pPr>
        <w:pStyle w:val="FSBullet"/>
        <w:numPr>
          <w:ilvl w:val="0"/>
          <w:numId w:val="38"/>
        </w:numPr>
        <w:ind w:left="540"/>
        <w:rPr>
          <w:ins w:id="25864" w:author="Updates" w:date="2024-01-23T15:22:00Z"/>
        </w:rPr>
      </w:pPr>
      <w:ins w:id="25865" w:author="Updates" w:date="2024-01-23T15:22:00Z">
        <w:r>
          <w:t xml:space="preserve">Store toxic materials under cover during precipitation events and when not in use to prevent contact with stormwater. </w:t>
        </w:r>
      </w:ins>
    </w:p>
    <w:p w14:paraId="54427E3C" w14:textId="4553721C" w:rsidR="00D94084" w:rsidRPr="00BD4986" w:rsidRDefault="00D94084" w:rsidP="00D94084">
      <w:pPr>
        <w:pStyle w:val="FS2"/>
        <w:rPr>
          <w:ins w:id="25866" w:author="Updates" w:date="2024-01-23T15:22:00Z"/>
        </w:rPr>
      </w:pPr>
      <w:ins w:id="25867" w:author="Updates" w:date="2024-01-23T15:22:00Z">
        <w:r w:rsidRPr="00BD4986">
          <w:t xml:space="preserve">Applicable Structural Source Control </w:t>
        </w:r>
        <w:r w:rsidR="00EB205F">
          <w:t>BMP</w:t>
        </w:r>
        <w:r w:rsidRPr="00BD4986">
          <w:t>s</w:t>
        </w:r>
      </w:ins>
    </w:p>
    <w:p w14:paraId="15F19F10" w14:textId="77777777" w:rsidR="00D94084" w:rsidRDefault="00D94084" w:rsidP="00D94084">
      <w:pPr>
        <w:pStyle w:val="FSBody"/>
        <w:spacing w:before="120"/>
        <w:rPr>
          <w:ins w:id="25868" w:author="Updates" w:date="2024-01-23T15:22:00Z"/>
        </w:rPr>
      </w:pPr>
      <w:ins w:id="25869" w:author="Updates" w:date="2024-01-23T15:22:00Z">
        <w:r>
          <w:t xml:space="preserve">Enclose and/or contain all work while using a spray gun or conducting sand blasting. Do not conduct outside spraying, grit blasting, or sanding activities during windy conditions that render containment ineffective. </w:t>
        </w:r>
      </w:ins>
    </w:p>
    <w:p w14:paraId="716FE56D" w14:textId="0F3C6832" w:rsidR="00D94084" w:rsidRPr="00BD4986" w:rsidRDefault="00D94084" w:rsidP="00D94084">
      <w:pPr>
        <w:pStyle w:val="FS2"/>
        <w:rPr>
          <w:ins w:id="25870" w:author="Updates" w:date="2024-01-23T15:22:00Z"/>
        </w:rPr>
      </w:pPr>
      <w:ins w:id="25871" w:author="Updates" w:date="2024-01-23T15:22:00Z">
        <w:r w:rsidRPr="00BD4986">
          <w:t xml:space="preserve">Recommended Additional Operational </w:t>
        </w:r>
        <w:r w:rsidR="00EB205F">
          <w:t>BMP</w:t>
        </w:r>
        <w:r w:rsidRPr="00BD4986">
          <w:t>s</w:t>
        </w:r>
      </w:ins>
    </w:p>
    <w:p w14:paraId="6CC184C6" w14:textId="77777777" w:rsidR="00D94084" w:rsidRDefault="00D94084" w:rsidP="00224252">
      <w:pPr>
        <w:pStyle w:val="FSBullet"/>
        <w:numPr>
          <w:ilvl w:val="0"/>
          <w:numId w:val="37"/>
        </w:numPr>
        <w:spacing w:before="160"/>
        <w:ind w:left="547"/>
        <w:rPr>
          <w:ins w:id="25872" w:author="Updates" w:date="2024-01-23T15:22:00Z"/>
        </w:rPr>
      </w:pPr>
      <w:ins w:id="25873" w:author="Updates" w:date="2024-01-23T15:22:00Z">
        <w:r>
          <w:lastRenderedPageBreak/>
          <w:t xml:space="preserve">Clean paintbrushes and tools covered with water-based paints in sinks connected to sanitary sewers or in portable containers that can be dumped into a sanitary sewer drain. </w:t>
        </w:r>
      </w:ins>
    </w:p>
    <w:p w14:paraId="570F9BA3" w14:textId="77777777" w:rsidR="00D94084" w:rsidRDefault="00D94084" w:rsidP="00224252">
      <w:pPr>
        <w:pStyle w:val="FSBullet"/>
        <w:numPr>
          <w:ilvl w:val="0"/>
          <w:numId w:val="37"/>
        </w:numPr>
        <w:spacing w:before="160"/>
        <w:ind w:left="547"/>
        <w:rPr>
          <w:ins w:id="25874" w:author="Updates" w:date="2024-01-23T15:22:00Z"/>
        </w:rPr>
      </w:pPr>
      <w:ins w:id="25875" w:author="Updates" w:date="2024-01-23T15:22:00Z">
        <w:r>
          <w:t xml:space="preserve">Recycle paint, paint thinner, solvents, pressure </w:t>
        </w:r>
        <w:proofErr w:type="spellStart"/>
        <w:r>
          <w:t>washwater</w:t>
        </w:r>
        <w:proofErr w:type="spellEnd"/>
        <w:r>
          <w:t xml:space="preserve">, and any other recyclable materials. </w:t>
        </w:r>
      </w:ins>
    </w:p>
    <w:p w14:paraId="0CD291DD" w14:textId="77777777" w:rsidR="00D94084" w:rsidRDefault="00D94084" w:rsidP="00224252">
      <w:pPr>
        <w:pStyle w:val="FSBullet"/>
        <w:numPr>
          <w:ilvl w:val="0"/>
          <w:numId w:val="37"/>
        </w:numPr>
        <w:spacing w:before="160"/>
        <w:ind w:left="547"/>
        <w:rPr>
          <w:ins w:id="25876" w:author="Updates" w:date="2024-01-23T15:22:00Z"/>
        </w:rPr>
      </w:pPr>
      <w:ins w:id="25877" w:author="Updates" w:date="2024-01-23T15:22:00Z">
        <w:r>
          <w:t xml:space="preserve">Use efficient spray equipment such as electrostatic, air-atomized, high-volume/low-pressure, or gravity feed spray equipment. </w:t>
        </w:r>
      </w:ins>
    </w:p>
    <w:p w14:paraId="05327001" w14:textId="77777777" w:rsidR="00D94084" w:rsidRPr="002F102C" w:rsidRDefault="00D94084" w:rsidP="00224252">
      <w:pPr>
        <w:pStyle w:val="FSBullet"/>
        <w:numPr>
          <w:ilvl w:val="0"/>
          <w:numId w:val="37"/>
        </w:numPr>
        <w:spacing w:before="160"/>
        <w:ind w:left="547"/>
        <w:rPr>
          <w:ins w:id="25878" w:author="Updates" w:date="2024-01-23T15:22:00Z"/>
          <w:rFonts w:ascii="Franklin Gothic Demi Cond" w:hAnsi="Franklin Gothic Demi Cond"/>
          <w:b/>
          <w:bCs/>
          <w:color w:val="61A014"/>
          <w:spacing w:val="-2"/>
          <w:sz w:val="32"/>
          <w:szCs w:val="32"/>
          <w:lang w:eastAsia="ko-KR"/>
        </w:rPr>
      </w:pPr>
      <w:ins w:id="25879" w:author="Updates" w:date="2024-01-23T15:22:00Z">
        <w:r>
          <w:t>Purchase recycled paints, paint thinner, solvents, and other products if feasible.</w:t>
        </w:r>
        <w:r>
          <w:br w:type="page"/>
        </w:r>
      </w:ins>
    </w:p>
    <w:p w14:paraId="7AFF89FC" w14:textId="6ABF5DFB" w:rsidR="00D94084" w:rsidRPr="00172A16" w:rsidRDefault="00D94084" w:rsidP="00D94084">
      <w:pPr>
        <w:pStyle w:val="FSTitle"/>
        <w:rPr>
          <w:ins w:id="25880" w:author="Updates" w:date="2024-01-23T15:22:00Z"/>
          <w:sz w:val="40"/>
        </w:rPr>
      </w:pPr>
      <w:bookmarkStart w:id="25881" w:name="_Toc117173097"/>
      <w:ins w:id="25882" w:author="Updates" w:date="2024-01-23T15:22:00Z">
        <w:r w:rsidRPr="004716B3">
          <w:rPr>
            <w:noProof/>
          </w:rPr>
          <w:lastRenderedPageBreak/>
          <mc:AlternateContent>
            <mc:Choice Requires="wps">
              <w:drawing>
                <wp:anchor distT="45720" distB="45720" distL="114300" distR="114300" simplePos="0" relativeHeight="251658343" behindDoc="0" locked="1" layoutInCell="1" allowOverlap="0" wp14:anchorId="7528C146" wp14:editId="7E05E8D2">
                  <wp:simplePos x="0" y="0"/>
                  <wp:positionH relativeFrom="margin">
                    <wp:posOffset>4892675</wp:posOffset>
                  </wp:positionH>
                  <wp:positionV relativeFrom="margin">
                    <wp:posOffset>-201930</wp:posOffset>
                  </wp:positionV>
                  <wp:extent cx="2112010" cy="1404620"/>
                  <wp:effectExtent l="0" t="0" r="2540" b="0"/>
                  <wp:wrapSquare wrapText="bothSides"/>
                  <wp:docPr id="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404620"/>
                          </a:xfrm>
                          <a:prstGeom prst="rect">
                            <a:avLst/>
                          </a:prstGeom>
                          <a:solidFill>
                            <a:srgbClr val="C252AD"/>
                          </a:solidFill>
                          <a:ln w="9525">
                            <a:noFill/>
                            <a:miter lim="800000"/>
                            <a:headEnd/>
                            <a:tailEnd/>
                          </a:ln>
                        </wps:spPr>
                        <wps:txbx>
                          <w:txbxContent>
                            <w:p w14:paraId="1A332F10" w14:textId="77777777" w:rsidR="000E6946" w:rsidRPr="00AC3767" w:rsidRDefault="000E6946" w:rsidP="00D94084">
                              <w:pPr>
                                <w:rPr>
                                  <w:ins w:id="25883" w:author="Updates" w:date="2024-01-23T15:22:00Z"/>
                                  <w:rFonts w:ascii="Franklin Gothic Demi Cond" w:hAnsi="Franklin Gothic Demi Cond"/>
                                  <w:color w:val="FFFFFF" w:themeColor="background1"/>
                                  <w:sz w:val="26"/>
                                  <w:szCs w:val="26"/>
                                </w:rPr>
                              </w:pPr>
                              <w:ins w:id="25884" w:author="Updates" w:date="2024-01-23T15:22:00Z">
                                <w:r>
                                  <w:rPr>
                                    <w:rFonts w:ascii="Franklin Gothic Demi Cond" w:hAnsi="Franklin Gothic Demi Cond"/>
                                    <w:color w:val="FFFFFF" w:themeColor="background1"/>
                                    <w:sz w:val="26"/>
                                    <w:szCs w:val="26"/>
                                  </w:rPr>
                                  <w:t>Operating and Source Controls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28C146" id="_x0000_s1207" type="#_x0000_t202" style="position:absolute;margin-left:385.25pt;margin-top:-15.9pt;width:166.3pt;height:110.6pt;z-index:25165834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UQeFQIAAAAEAAAOAAAAZHJzL2Uyb0RvYy54bWysU9uO2yAQfa/Uf0C8N7402e5acVZp0lSV&#10;thdp2w/AGMeowFAgsdOv74Cz2Wj7VtUPaPAMhzlnDsv7UStyFM5LMDUtZjklwnBopdnX9Mf33Ztb&#10;SnxgpmUKjKjpSXh6v3r9ajnYSpTQg2qFIwhifDXYmvYh2CrLPO+FZn4GVhhMduA0C7h1+6x1bEB0&#10;rbIyz2+yAVxrHXDhPf7dTkm6SvhdJ3j42nVeBKJqir2FtLq0NnHNVktW7R2zveTnNtg/dKGZNHjp&#10;BWrLAiMHJ/+C0pI78NCFGQedQddJLhIHZFPkL9g89syKxAXF8fYik/9/sPzL8dF+cySM72HEASYS&#10;3j4A/+mJgU3PzF6snYOhF6zFi4soWTZYX52PRql95SNIM3yGFofMDgES0Ng5HVVBngTRcQCni+hi&#10;DITjz7IoInVKOOaKeT6/KdNYMlY9HbfOh48CNIlBTR1ONcGz44MPsR1WPZXE2zwo2e6kUmnj9s1G&#10;OXJk6IBNuSjX28TgRZkyZKjp3aJcJGQD8Xwyh5YBHaqkrultHr/JM1GOD6ZNJYFJNcXYiTJnfaIk&#10;kzhhbEYiW6RXvo2no2ANtCeUzMFkSXxCGPTgflMyoB1r6n8dmBOUqE8GZb8r5vPo37SZL96hRsRd&#10;Z5rrDDMcoWoaKJnCTUieT4LYNY5nJ5Nwz52cm0abJT3PTyL6+Hqfqp4f7uoPAAAA//8DAFBLAwQU&#10;AAYACAAAACEALdn0N98AAAAMAQAADwAAAGRycy9kb3ducmV2LnhtbEyPy07DMBBF90j9B2sqsUGt&#10;7RbIgzgVQopY0/IBbuzGaexxFLtt+HvcFexmNEd3zq12s7PkqqfQexTA1wyIxtarHjsB34dmlQMJ&#10;UaKS1qMW8KMD7OrFQyVL5W/4pa/72JEUgqGUAkyMY0lpaI12Mqz9qDHdTn5yMqZ16qia5C2FO0s3&#10;jL1SJ3tMH4wc9YfR7bC/OAFF1p9xYz+fctqoczSnoWj4IMTjcn5/AxL1HP9guOsndaiT09FfUAVi&#10;BWQZe0mogNWWpw53grMtB3JMU148A60r+r9E/QsAAP//AwBQSwECLQAUAAYACAAAACEAtoM4kv4A&#10;AADhAQAAEwAAAAAAAAAAAAAAAAAAAAAAW0NvbnRlbnRfVHlwZXNdLnhtbFBLAQItABQABgAIAAAA&#10;IQA4/SH/1gAAAJQBAAALAAAAAAAAAAAAAAAAAC8BAABfcmVscy8ucmVsc1BLAQItABQABgAIAAAA&#10;IQDVgUQeFQIAAAAEAAAOAAAAAAAAAAAAAAAAAC4CAABkcnMvZTJvRG9jLnhtbFBLAQItABQABgAI&#10;AAAAIQAt2fQ33wAAAAwBAAAPAAAAAAAAAAAAAAAAAG8EAABkcnMvZG93bnJldi54bWxQSwUGAAAA&#10;AAQABADzAAAAewUAAAAA&#10;" o:allowoverlap="f" fillcolor="#c252ad" stroked="f">
                  <v:textbox style="mso-fit-shape-to-text:t">
                    <w:txbxContent>
                      <w:p w14:paraId="1A332F10" w14:textId="77777777" w:rsidR="000E6946" w:rsidRPr="00AC3767" w:rsidRDefault="000E6946" w:rsidP="00D94084">
                        <w:pPr>
                          <w:rPr>
                            <w:ins w:id="25885" w:author="Updates" w:date="2024-01-23T15:22:00Z"/>
                            <w:rFonts w:ascii="Franklin Gothic Demi Cond" w:hAnsi="Franklin Gothic Demi Cond"/>
                            <w:color w:val="FFFFFF" w:themeColor="background1"/>
                            <w:sz w:val="26"/>
                            <w:szCs w:val="26"/>
                          </w:rPr>
                        </w:pPr>
                        <w:ins w:id="25886" w:author="Updates" w:date="2024-01-23T15:22:00Z">
                          <w:r>
                            <w:rPr>
                              <w:rFonts w:ascii="Franklin Gothic Demi Cond" w:hAnsi="Franklin Gothic Demi Cond"/>
                              <w:color w:val="FFFFFF" w:themeColor="background1"/>
                              <w:sz w:val="26"/>
                              <w:szCs w:val="26"/>
                            </w:rPr>
                            <w:t>Operating and Source Controls</w:t>
                          </w:r>
                        </w:ins>
                      </w:p>
                    </w:txbxContent>
                  </v:textbox>
                  <w10:wrap type="square" anchorx="margin" anchory="margin"/>
                  <w10:anchorlock/>
                </v:shape>
              </w:pict>
            </mc:Fallback>
          </mc:AlternateContent>
        </w:r>
        <w:r w:rsidRPr="00172A16">
          <w:rPr>
            <w:sz w:val="40"/>
          </w:rPr>
          <w:t>Railroad Yards</w:t>
        </w:r>
        <w:bookmarkEnd w:id="25881"/>
      </w:ins>
    </w:p>
    <w:p w14:paraId="385D8E85" w14:textId="77777777" w:rsidR="00D94084" w:rsidRDefault="00D94084" w:rsidP="00D94084">
      <w:pPr>
        <w:pStyle w:val="FSBody"/>
        <w:spacing w:before="120"/>
        <w:rPr>
          <w:ins w:id="25887" w:author="Updates" w:date="2024-01-23T15:22:00Z"/>
        </w:rPr>
      </w:pPr>
      <w:ins w:id="25888" w:author="Updates" w:date="2024-01-23T15:22:00Z">
        <w:r w:rsidRPr="00BD4986">
          <w:rPr>
            <w:rFonts w:ascii="Franklin Gothic Demi Cond" w:hAnsi="Franklin Gothic Demi Cond"/>
            <w:sz w:val="24"/>
            <w:szCs w:val="24"/>
          </w:rPr>
          <w:t>Note:</w:t>
        </w:r>
        <w:r>
          <w:t xml:space="preserve"> MassDEP requires an oil grit separator, sand filter or equivalent to manage stormwater runoff from this land use.</w:t>
        </w:r>
      </w:ins>
    </w:p>
    <w:p w14:paraId="78315576" w14:textId="77777777" w:rsidR="00D94084" w:rsidRDefault="00D94084" w:rsidP="00D94084">
      <w:pPr>
        <w:pStyle w:val="FS2"/>
        <w:rPr>
          <w:ins w:id="25889" w:author="Updates" w:date="2024-01-23T15:22:00Z"/>
        </w:rPr>
      </w:pPr>
      <w:ins w:id="25890" w:author="Updates" w:date="2024-01-23T15:22:00Z">
        <w:r>
          <w:t xml:space="preserve">Description of Pollutant Sources </w:t>
        </w:r>
      </w:ins>
    </w:p>
    <w:p w14:paraId="17A88535" w14:textId="77777777" w:rsidR="00D94084" w:rsidRDefault="00D94084" w:rsidP="00D94084">
      <w:pPr>
        <w:pStyle w:val="FSBody"/>
        <w:spacing w:before="120"/>
        <w:rPr>
          <w:ins w:id="25891" w:author="Updates" w:date="2024-01-23T15:22:00Z"/>
        </w:rPr>
      </w:pPr>
      <w:ins w:id="25892" w:author="Updates" w:date="2024-01-23T15:22:00Z">
        <w:r>
          <w:t xml:space="preserve">Pollutant sources can include drips/leaks of vehicle fluids onto the railroad bed, human waste disposal, litter, locomotive/railcar/equipment cleaning areas, fueling areas, outside material storage areas, the erosion and loss of soil particles from the railroad bed, </w:t>
        </w:r>
        <w:proofErr w:type="gramStart"/>
        <w:r>
          <w:t>maintenance</w:t>
        </w:r>
        <w:proofErr w:type="gramEnd"/>
        <w:r>
          <w:t xml:space="preserve"> and repair activities at railroad terminals, switching yards, and maintenance yards, and herbicides used for vegetation management. Waste materials can include waste oil, solvents, degreasers, antifreeze solutions, radiator flush, acids, brake fluids, soiled rags, oil filters, sulfuric acid and battery sludges, and machine chips with residual machining oil and toxic fluids/solids lost during transit. Potential pollutants include oil and grease, TSS, BOD, organics, pesticides, and metals.</w:t>
        </w:r>
      </w:ins>
    </w:p>
    <w:p w14:paraId="370B071D" w14:textId="77777777" w:rsidR="00D94084" w:rsidRDefault="00D94084" w:rsidP="00D94084">
      <w:pPr>
        <w:pStyle w:val="FS2"/>
        <w:rPr>
          <w:ins w:id="25893" w:author="Updates" w:date="2024-01-23T15:22:00Z"/>
        </w:rPr>
      </w:pPr>
      <w:ins w:id="25894" w:author="Updates" w:date="2024-01-23T15:22:00Z">
        <w:r w:rsidRPr="00BD4986">
          <w:t>Pollutant Control Approach</w:t>
        </w:r>
      </w:ins>
    </w:p>
    <w:p w14:paraId="3D1CBA9A" w14:textId="77777777" w:rsidR="00D94084" w:rsidRDefault="00D94084" w:rsidP="00D94084">
      <w:pPr>
        <w:pStyle w:val="FSBody"/>
        <w:spacing w:before="120"/>
        <w:rPr>
          <w:ins w:id="25895" w:author="Updates" w:date="2024-01-23T15:22:00Z"/>
        </w:rPr>
      </w:pPr>
      <w:ins w:id="25896" w:author="Updates" w:date="2024-01-23T15:22:00Z">
        <w:r>
          <w:t xml:space="preserve">Apply good housekeeping and preventive maintenance practices to control leaks and spills of liquids in railroad yard areas. </w:t>
        </w:r>
      </w:ins>
    </w:p>
    <w:p w14:paraId="122F8256" w14:textId="1AD6B925" w:rsidR="00D94084" w:rsidRDefault="00D94084" w:rsidP="00D94084">
      <w:pPr>
        <w:pStyle w:val="FS2"/>
        <w:rPr>
          <w:ins w:id="25897" w:author="Updates" w:date="2024-01-23T15:22:00Z"/>
        </w:rPr>
      </w:pPr>
      <w:ins w:id="25898" w:author="Updates" w:date="2024-01-23T15:22:00Z">
        <w:r w:rsidRPr="00BD4986">
          <w:t xml:space="preserve">Applicable Operational and Structural Source Control </w:t>
        </w:r>
        <w:r w:rsidR="00EB205F">
          <w:t>BMP</w:t>
        </w:r>
        <w:r w:rsidRPr="00BD4986">
          <w:t>s</w:t>
        </w:r>
        <w:r>
          <w:t xml:space="preserve"> </w:t>
        </w:r>
      </w:ins>
    </w:p>
    <w:p w14:paraId="43A7CF4B" w14:textId="77777777" w:rsidR="00D94084" w:rsidRDefault="00D94084" w:rsidP="00224252">
      <w:pPr>
        <w:pStyle w:val="FSBullet"/>
        <w:numPr>
          <w:ilvl w:val="0"/>
          <w:numId w:val="36"/>
        </w:numPr>
        <w:spacing w:before="160"/>
        <w:ind w:left="547"/>
        <w:rPr>
          <w:ins w:id="25899" w:author="Updates" w:date="2024-01-23T15:22:00Z"/>
        </w:rPr>
      </w:pPr>
      <w:ins w:id="25900" w:author="Updates" w:date="2024-01-23T15:22:00Z">
        <w:r>
          <w:t xml:space="preserve">Do not allow discharge to outside areas from toilets while a train is in transit. </w:t>
        </w:r>
        <w:proofErr w:type="gramStart"/>
        <w:r>
          <w:t>Pump out</w:t>
        </w:r>
        <w:proofErr w:type="gramEnd"/>
        <w:r>
          <w:t xml:space="preserve"> facilities should be used to service these units. </w:t>
        </w:r>
      </w:ins>
    </w:p>
    <w:p w14:paraId="17C856FA" w14:textId="77777777" w:rsidR="00D94084" w:rsidRDefault="00D94084" w:rsidP="00224252">
      <w:pPr>
        <w:pStyle w:val="FSBullet"/>
        <w:numPr>
          <w:ilvl w:val="0"/>
          <w:numId w:val="36"/>
        </w:numPr>
        <w:spacing w:before="160"/>
        <w:ind w:left="547"/>
        <w:rPr>
          <w:ins w:id="25901" w:author="Updates" w:date="2024-01-23T15:22:00Z"/>
        </w:rPr>
      </w:pPr>
      <w:ins w:id="25902" w:author="Updates" w:date="2024-01-23T15:22:00Z">
        <w:r>
          <w:t xml:space="preserve">Use drip pans at hose/pipe connections during liquid transfer and other leak-prone areas. </w:t>
        </w:r>
      </w:ins>
    </w:p>
    <w:p w14:paraId="7BBD696B" w14:textId="77777777" w:rsidR="00D94084" w:rsidRDefault="00D94084" w:rsidP="00224252">
      <w:pPr>
        <w:pStyle w:val="FSBullet"/>
        <w:numPr>
          <w:ilvl w:val="0"/>
          <w:numId w:val="36"/>
        </w:numPr>
        <w:spacing w:before="160"/>
        <w:ind w:left="547"/>
        <w:rPr>
          <w:ins w:id="25903" w:author="Updates" w:date="2024-01-23T15:22:00Z"/>
        </w:rPr>
      </w:pPr>
      <w:ins w:id="25904" w:author="Updates" w:date="2024-01-23T15:22:00Z">
        <w:r>
          <w:t xml:space="preserve">During maintenance, do not discard debris or waste liquids along the tracks or in railroad yards. </w:t>
        </w:r>
      </w:ins>
    </w:p>
    <w:p w14:paraId="2C821B58" w14:textId="48FF6FB6" w:rsidR="00D94084" w:rsidRDefault="00D94084" w:rsidP="00D94084">
      <w:pPr>
        <w:pStyle w:val="FS2"/>
        <w:rPr>
          <w:ins w:id="25905" w:author="Updates" w:date="2024-01-23T15:22:00Z"/>
        </w:rPr>
      </w:pPr>
      <w:ins w:id="25906" w:author="Updates" w:date="2024-01-23T15:22:00Z">
        <w:r w:rsidRPr="00BD4986">
          <w:t xml:space="preserve">Applicable Treatment </w:t>
        </w:r>
        <w:r w:rsidR="00EB205F">
          <w:t>BMP</w:t>
        </w:r>
        <w:r w:rsidRPr="00BD4986">
          <w:t>s</w:t>
        </w:r>
      </w:ins>
    </w:p>
    <w:p w14:paraId="165FC0FC" w14:textId="77777777" w:rsidR="00D94084" w:rsidRDefault="00D94084" w:rsidP="00D94084">
      <w:pPr>
        <w:pStyle w:val="FSBody"/>
        <w:spacing w:before="120"/>
        <w:rPr>
          <w:ins w:id="25907" w:author="Updates" w:date="2024-01-23T15:22:00Z"/>
        </w:rPr>
      </w:pPr>
      <w:ins w:id="25908" w:author="Updates" w:date="2024-01-23T15:22:00Z">
        <w:r>
          <w:t xml:space="preserve">In areas subjected to leaks/spills of oils or other chemicals, convey the contaminated stormwater to appropriate treatment such as a sanitary sewer, if approved by the appropriate sewer authority, or to an oil/grit separator for floating oils, or other treatment, as approved by the local jurisdiction. </w:t>
        </w:r>
      </w:ins>
    </w:p>
    <w:p w14:paraId="727B37FE" w14:textId="77777777" w:rsidR="00D94084" w:rsidRDefault="00D94084" w:rsidP="00D94084">
      <w:pPr>
        <w:rPr>
          <w:ins w:id="25909" w:author="Updates" w:date="2024-01-23T15:22:00Z"/>
          <w:rFonts w:ascii="Franklin Gothic Demi Cond" w:hAnsi="Franklin Gothic Demi Cond"/>
          <w:b/>
          <w:bCs/>
          <w:color w:val="61A014"/>
          <w:spacing w:val="-2"/>
          <w:sz w:val="32"/>
          <w:szCs w:val="32"/>
          <w:lang w:eastAsia="ko-KR"/>
        </w:rPr>
      </w:pPr>
      <w:ins w:id="25910" w:author="Updates" w:date="2024-01-23T15:22:00Z">
        <w:r>
          <w:br w:type="page"/>
        </w:r>
      </w:ins>
    </w:p>
    <w:p w14:paraId="7C20112B" w14:textId="4A8559DF" w:rsidR="00D94084" w:rsidRPr="00172A16" w:rsidRDefault="00D94084" w:rsidP="00D94084">
      <w:pPr>
        <w:pStyle w:val="FSTitle"/>
        <w:rPr>
          <w:ins w:id="25911" w:author="Updates" w:date="2024-01-23T15:22:00Z"/>
          <w:sz w:val="40"/>
        </w:rPr>
      </w:pPr>
      <w:bookmarkStart w:id="25912" w:name="_Toc117173098"/>
      <w:ins w:id="25913" w:author="Updates" w:date="2024-01-23T15:22:00Z">
        <w:r w:rsidRPr="00172A16">
          <w:rPr>
            <w:sz w:val="40"/>
          </w:rPr>
          <w:lastRenderedPageBreak/>
          <w:t>Retail and Wholesale</w:t>
        </w:r>
        <w:bookmarkEnd w:id="25912"/>
      </w:ins>
    </w:p>
    <w:p w14:paraId="753F8F3C" w14:textId="77777777" w:rsidR="00D94084" w:rsidRDefault="00D94084" w:rsidP="00D94084">
      <w:pPr>
        <w:pStyle w:val="FS1"/>
        <w:rPr>
          <w:ins w:id="25914" w:author="Updates" w:date="2024-01-23T15:22:00Z"/>
          <w:i/>
          <w:iCs/>
        </w:rPr>
      </w:pPr>
      <w:ins w:id="25915" w:author="Updates" w:date="2024-01-23T15:22:00Z">
        <w:r>
          <w:t>Restaurants/Fast Food (SIC: 5800)</w:t>
        </w:r>
      </w:ins>
    </w:p>
    <w:p w14:paraId="2266F14D" w14:textId="77777777" w:rsidR="00D94084" w:rsidRPr="00BD4986" w:rsidRDefault="00D94084" w:rsidP="00D94084">
      <w:pPr>
        <w:pStyle w:val="FS2"/>
        <w:rPr>
          <w:ins w:id="25916" w:author="Updates" w:date="2024-01-23T15:22:00Z"/>
        </w:rPr>
      </w:pPr>
      <w:ins w:id="25917" w:author="Updates" w:date="2024-01-23T15:22:00Z">
        <w:r w:rsidRPr="00BD4986">
          <w:t>Description</w:t>
        </w:r>
      </w:ins>
    </w:p>
    <w:p w14:paraId="6243DE3A" w14:textId="77777777" w:rsidR="00D94084" w:rsidRDefault="00D94084" w:rsidP="00D94084">
      <w:pPr>
        <w:pStyle w:val="FSBody"/>
        <w:spacing w:before="120"/>
        <w:rPr>
          <w:ins w:id="25918" w:author="Updates" w:date="2024-01-23T15:22:00Z"/>
        </w:rPr>
      </w:pPr>
      <w:ins w:id="25919" w:author="Updates" w:date="2024-01-23T15:22:00Z">
        <w:r>
          <w:t xml:space="preserve">Businesses that provide food service to the </w:t>
        </w:r>
        <w:proofErr w:type="gramStart"/>
        <w:r>
          <w:t>general public</w:t>
        </w:r>
        <w:proofErr w:type="gramEnd"/>
        <w:r>
          <w:t>, including drive-through facilities.</w:t>
        </w:r>
      </w:ins>
    </w:p>
    <w:p w14:paraId="60B14D4E" w14:textId="77777777" w:rsidR="00D94084" w:rsidRPr="00BD4986" w:rsidRDefault="00D94084" w:rsidP="00D94084">
      <w:pPr>
        <w:pStyle w:val="FS2"/>
        <w:rPr>
          <w:ins w:id="25920" w:author="Updates" w:date="2024-01-23T15:22:00Z"/>
        </w:rPr>
      </w:pPr>
      <w:ins w:id="25921" w:author="Updates" w:date="2024-01-23T15:22:00Z">
        <w:r w:rsidRPr="00BD4986">
          <w:t>Potential Pollutant Generating Sources</w:t>
        </w:r>
      </w:ins>
    </w:p>
    <w:p w14:paraId="0CEF9B4E" w14:textId="70C33DC5" w:rsidR="00D94084" w:rsidRDefault="00D94084" w:rsidP="00D94084">
      <w:pPr>
        <w:pStyle w:val="FSBody"/>
        <w:spacing w:before="120"/>
        <w:rPr>
          <w:ins w:id="25922" w:author="Updates" w:date="2024-01-23T15:22:00Z"/>
        </w:rPr>
      </w:pPr>
      <w:ins w:id="25923" w:author="Updates" w:date="2024-01-23T15:22:00Z">
        <w:r>
          <w:t xml:space="preserve">Potential pollutant sources include high-use customer parking lots and garbage dumpsters. The cleaning of roofs and other outside areas of restaurant and cooking vent filters in the parking lot can cause cooking grease to be discharged to the storm drains. MassDEP prohibits discharging wash water or grease to storm drains or </w:t>
        </w:r>
        <w:r w:rsidR="00306286">
          <w:t>Surface Water</w:t>
        </w:r>
        <w:r>
          <w:t>.</w:t>
        </w:r>
      </w:ins>
    </w:p>
    <w:p w14:paraId="5F25BD60" w14:textId="77777777" w:rsidR="00D94084" w:rsidRPr="00AA1F1E" w:rsidRDefault="00D94084" w:rsidP="00D94084">
      <w:pPr>
        <w:pStyle w:val="FS1"/>
        <w:spacing w:before="360"/>
        <w:rPr>
          <w:ins w:id="25924" w:author="Updates" w:date="2024-01-23T15:22:00Z"/>
        </w:rPr>
      </w:pPr>
      <w:ins w:id="25925" w:author="Updates" w:date="2024-01-23T15:22:00Z">
        <w:r w:rsidRPr="00AA1F1E">
          <w:t>Retail/General Merchandise (SIC: 5300, 5600, 5700, 5900, and 5990)</w:t>
        </w:r>
      </w:ins>
    </w:p>
    <w:p w14:paraId="45DEF500" w14:textId="77777777" w:rsidR="00D94084" w:rsidRPr="00BD4986" w:rsidRDefault="00D94084" w:rsidP="00D94084">
      <w:pPr>
        <w:pStyle w:val="FS2"/>
        <w:rPr>
          <w:ins w:id="25926" w:author="Updates" w:date="2024-01-23T15:22:00Z"/>
        </w:rPr>
      </w:pPr>
      <w:ins w:id="25927" w:author="Updates" w:date="2024-01-23T15:22:00Z">
        <w:r w:rsidRPr="00BD4986">
          <w:t>Description</w:t>
        </w:r>
      </w:ins>
    </w:p>
    <w:p w14:paraId="1569D4C6" w14:textId="77777777" w:rsidR="00D94084" w:rsidRDefault="00D94084" w:rsidP="00D94084">
      <w:pPr>
        <w:pStyle w:val="FSBody"/>
        <w:spacing w:before="120"/>
        <w:rPr>
          <w:ins w:id="25928" w:author="Updates" w:date="2024-01-23T15:22:00Z"/>
        </w:rPr>
      </w:pPr>
      <w:ins w:id="25929" w:author="Updates" w:date="2024-01-23T15:22:00Z">
        <w:r>
          <w:t>This group includes general merchandising stores such as department stores, shopping malls, variety stores, 24-hour convenience stores, and general retail stores that focus on a few product types such as clothing and shoes. It also includes furniture and appliance stores.</w:t>
        </w:r>
      </w:ins>
    </w:p>
    <w:p w14:paraId="18146641" w14:textId="77777777" w:rsidR="00D94084" w:rsidRPr="00BD4986" w:rsidRDefault="00D94084" w:rsidP="00D94084">
      <w:pPr>
        <w:pStyle w:val="FS2"/>
        <w:rPr>
          <w:ins w:id="25930" w:author="Updates" w:date="2024-01-23T15:22:00Z"/>
        </w:rPr>
      </w:pPr>
      <w:ins w:id="25931" w:author="Updates" w:date="2024-01-23T15:22:00Z">
        <w:r w:rsidRPr="00BD4986">
          <w:t>Potential Pollutant Generating Sources</w:t>
        </w:r>
      </w:ins>
    </w:p>
    <w:p w14:paraId="61A39989" w14:textId="77777777" w:rsidR="00D94084" w:rsidRDefault="00D94084" w:rsidP="00D94084">
      <w:pPr>
        <w:pStyle w:val="FSBody"/>
        <w:spacing w:before="120"/>
        <w:rPr>
          <w:ins w:id="25932" w:author="Updates" w:date="2024-01-23T15:22:00Z"/>
        </w:rPr>
      </w:pPr>
      <w:ins w:id="25933" w:author="Updates" w:date="2024-01-23T15:22:00Z">
        <w:r>
          <w:t xml:space="preserve">Of particular concern are the high-use parking lots of shopping malls and 24-hour convenience stores. Furniture and appliance stores may provide repair services in which dangerous </w:t>
        </w:r>
        <w:proofErr w:type="gramStart"/>
        <w:r>
          <w:t>wastes</w:t>
        </w:r>
        <w:proofErr w:type="gramEnd"/>
        <w:r>
          <w:t xml:space="preserve"> may be produced.</w:t>
        </w:r>
      </w:ins>
    </w:p>
    <w:p w14:paraId="5C461960" w14:textId="77777777" w:rsidR="00D94084" w:rsidRPr="00AA1F1E" w:rsidRDefault="00D94084" w:rsidP="00D94084">
      <w:pPr>
        <w:pStyle w:val="FS1"/>
        <w:spacing w:before="360"/>
        <w:rPr>
          <w:ins w:id="25934" w:author="Updates" w:date="2024-01-23T15:22:00Z"/>
        </w:rPr>
      </w:pPr>
      <w:ins w:id="25935" w:author="Updates" w:date="2024-01-23T15:22:00Z">
        <w:r w:rsidRPr="00AA1F1E">
          <w:t>Retail/Wholesale Vehicle and Equipment Dealers (SIC: 5010, 5080, and 5500, 7510 excluding fueling stations)</w:t>
        </w:r>
      </w:ins>
    </w:p>
    <w:p w14:paraId="08485457" w14:textId="77777777" w:rsidR="00D94084" w:rsidRPr="00BD4986" w:rsidRDefault="00D94084" w:rsidP="00D94084">
      <w:pPr>
        <w:pStyle w:val="FS2"/>
        <w:rPr>
          <w:ins w:id="25936" w:author="Updates" w:date="2024-01-23T15:22:00Z"/>
        </w:rPr>
      </w:pPr>
      <w:ins w:id="25937" w:author="Updates" w:date="2024-01-23T15:22:00Z">
        <w:r w:rsidRPr="00BD4986">
          <w:t>Description</w:t>
        </w:r>
      </w:ins>
    </w:p>
    <w:p w14:paraId="59D846A0" w14:textId="77777777" w:rsidR="00D94084" w:rsidRDefault="00D94084" w:rsidP="00D94084">
      <w:pPr>
        <w:pStyle w:val="FSBody"/>
        <w:spacing w:before="120"/>
        <w:rPr>
          <w:ins w:id="25938" w:author="Updates" w:date="2024-01-23T15:22:00Z"/>
        </w:rPr>
      </w:pPr>
      <w:ins w:id="25939" w:author="Updates" w:date="2024-01-23T15:22:00Z">
        <w:r>
          <w:t xml:space="preserve">This group includes all retail and wholesale businesses that sell, rent, or lease cars, trucks, boats, trailers, mobile homes, </w:t>
        </w:r>
        <w:proofErr w:type="gramStart"/>
        <w:r>
          <w:t>motorcycles</w:t>
        </w:r>
        <w:proofErr w:type="gramEnd"/>
        <w:r>
          <w:t xml:space="preserve"> and recreational vehicles. It includes both new and used vehicle dealers. It also includes sellers of heavy equipment for construction, farming, and industry. </w:t>
        </w:r>
        <w:proofErr w:type="gramStart"/>
        <w:r>
          <w:t>With the exception of</w:t>
        </w:r>
        <w:proofErr w:type="gramEnd"/>
        <w:r>
          <w:t xml:space="preserve"> motorcycle dealers, these businesses have large parking lots. Most retail dealers that sell new vehicles and large equipment also provide repair and maintenance services.</w:t>
        </w:r>
      </w:ins>
    </w:p>
    <w:p w14:paraId="591A4ABB" w14:textId="77777777" w:rsidR="00D94084" w:rsidRDefault="00D94084" w:rsidP="00D94084">
      <w:pPr>
        <w:pStyle w:val="FS2"/>
        <w:rPr>
          <w:ins w:id="25940" w:author="Updates" w:date="2024-01-23T15:22:00Z"/>
        </w:rPr>
      </w:pPr>
    </w:p>
    <w:p w14:paraId="60B1C345" w14:textId="77777777" w:rsidR="00D94084" w:rsidRDefault="00D94084" w:rsidP="00D94084">
      <w:pPr>
        <w:pStyle w:val="FS2"/>
        <w:rPr>
          <w:ins w:id="25941" w:author="Updates" w:date="2024-01-23T15:22:00Z"/>
        </w:rPr>
      </w:pPr>
    </w:p>
    <w:p w14:paraId="1E9D1804" w14:textId="298E3EE4" w:rsidR="00D94084" w:rsidRDefault="00D94084" w:rsidP="00D94084">
      <w:pPr>
        <w:pStyle w:val="FS2"/>
        <w:spacing w:after="0"/>
        <w:rPr>
          <w:ins w:id="25942" w:author="Updates" w:date="2024-01-23T15:22:00Z"/>
        </w:rPr>
      </w:pPr>
    </w:p>
    <w:p w14:paraId="41222852" w14:textId="510F6700" w:rsidR="00F77825" w:rsidRDefault="00F77825" w:rsidP="00D94084">
      <w:pPr>
        <w:pStyle w:val="FS2"/>
        <w:spacing w:before="0"/>
        <w:rPr>
          <w:ins w:id="25943" w:author="Updates" w:date="2024-01-23T15:22:00Z"/>
        </w:rPr>
      </w:pPr>
      <w:ins w:id="25944" w:author="Updates" w:date="2024-01-23T15:22:00Z">
        <w:r w:rsidRPr="004716B3">
          <w:rPr>
            <w:noProof/>
          </w:rPr>
          <mc:AlternateContent>
            <mc:Choice Requires="wps">
              <w:drawing>
                <wp:anchor distT="45720" distB="45720" distL="114300" distR="114300" simplePos="0" relativeHeight="251658344" behindDoc="0" locked="1" layoutInCell="1" allowOverlap="1" wp14:anchorId="00259CB5" wp14:editId="43C1CBA8">
                  <wp:simplePos x="0" y="0"/>
                  <wp:positionH relativeFrom="margin">
                    <wp:posOffset>4901565</wp:posOffset>
                  </wp:positionH>
                  <wp:positionV relativeFrom="margin">
                    <wp:posOffset>-196850</wp:posOffset>
                  </wp:positionV>
                  <wp:extent cx="2112264" cy="1404620"/>
                  <wp:effectExtent l="0" t="0" r="2540" b="0"/>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264" cy="1404620"/>
                          </a:xfrm>
                          <a:prstGeom prst="rect">
                            <a:avLst/>
                          </a:prstGeom>
                          <a:solidFill>
                            <a:srgbClr val="C252AD"/>
                          </a:solidFill>
                          <a:ln w="9525">
                            <a:noFill/>
                            <a:miter lim="800000"/>
                            <a:headEnd/>
                            <a:tailEnd/>
                          </a:ln>
                        </wps:spPr>
                        <wps:txbx>
                          <w:txbxContent>
                            <w:p w14:paraId="19B429FD" w14:textId="77777777" w:rsidR="000E6946" w:rsidRPr="00AC3767" w:rsidRDefault="000E6946" w:rsidP="00D94084">
                              <w:pPr>
                                <w:rPr>
                                  <w:ins w:id="25945" w:author="Updates" w:date="2024-01-23T15:22:00Z"/>
                                  <w:rFonts w:ascii="Franklin Gothic Demi Cond" w:hAnsi="Franklin Gothic Demi Cond"/>
                                  <w:color w:val="FFFFFF" w:themeColor="background1"/>
                                  <w:sz w:val="26"/>
                                  <w:szCs w:val="26"/>
                                </w:rPr>
                              </w:pPr>
                              <w:ins w:id="25946" w:author="Updates" w:date="2024-01-23T15:22:00Z">
                                <w:r>
                                  <w:rPr>
                                    <w:rFonts w:ascii="Franklin Gothic Demi Cond" w:hAnsi="Franklin Gothic Demi Cond"/>
                                    <w:color w:val="FFFFFF" w:themeColor="background1"/>
                                    <w:sz w:val="26"/>
                                    <w:szCs w:val="26"/>
                                  </w:rPr>
                                  <w:t>Operating and Source Controls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259CB5" id="_x0000_s1208" type="#_x0000_t202" style="position:absolute;margin-left:385.95pt;margin-top:-15.5pt;width:166.3pt;height:110.6pt;z-index:251658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r74FgIAAAAEAAAOAAAAZHJzL2Uyb0RvYy54bWysk99u2yAUxu8n7R0Q94v/yMlaK06VJcs0&#10;qesmdX0AjHGMhjkMSOzs6XfAaRp1d9V8gcAHPs75nY/l3dgrchTWSdAVzWYpJUJzaKTeV/Tp5+7D&#10;DSXOM90wBVpU9CQcvVu9f7ccTCly6EA1whIU0a4cTEU7702ZJI53omduBkZoDLZge+ZxafdJY9mA&#10;6r1K8jRdJAPYxljgwjn8u52CdBX121Zw/71tnfBEVRRz83G0cazDmKyWrNxbZjrJz2mwN2TRM6nx&#10;0ovUlnlGDlb+I9VLbsFB62cc+gTaVnIRa8BqsvRVNY8dMyLWgnCcuWBy/0+WPxwfzQ9L/PgJRmxg&#10;LMKZe+C/HNGw6Zjei7W1MHSCNXhxFpAlg3Hl+WhA7UoXROrhGzTYZHbwEIXG1vaBCtZJUB0bcLpA&#10;F6MnHH/mWZbni4ISjrGsSItFHtuSsPL5uLHOfxHQkzCpqMWuRnl2vHc+pMPK5y3hNgdKNjupVFzY&#10;fb1RlhwZOmCTz/P1NlbwapvSZKjo7TyfR2UN4Xw0Ry89OlTJvqI3afgmzwQcn3UTt3gm1TTHTJQ+&#10;8wlIJjh+rEciGywvL8LpAKyG5oTILEyWxCeEkw7sH0oGtGNF3e8Ds4IS9VUj9tusKIJ/46KYf0RG&#10;xF5H6usI0xylKuopmaYbHz0fgZg1tmcnI7iXTM5Jo80iz/OTCD6+XsddLw939RcAAP//AwBQSwME&#10;FAAGAAgAAAAhAKgrkDDfAAAADAEAAA8AAABkcnMvZG93bnJldi54bWxMj8tOwzAQRfdI/IM1SGxQ&#10;azs80oQ4FUKKWFP4ADeexmnicRS7bfh73BXsZjRHd86ttosb2Rnn0HtSINcCGFLrTU+dgu+vZrUB&#10;FqImo0dPqOAHA2zr25tKl8Zf6BPPu9ixFEKh1ApsjFPJeWgtOh3WfkJKt4OfnY5pnTtuZn1J4W7k&#10;mRAv3Ome0gerJ3y32A67k1NQ5P2RsvHjYcMbc4z2MBSNHJS6v1veXoFFXOIfDFf9pA51ctr7E5nA&#10;RgV5LouEKlg9ylTqSkjx9Axsn6ZCZMDriv8vUf8CAAD//wMAUEsBAi0AFAAGAAgAAAAhALaDOJL+&#10;AAAA4QEAABMAAAAAAAAAAAAAAAAAAAAAAFtDb250ZW50X1R5cGVzXS54bWxQSwECLQAUAAYACAAA&#10;ACEAOP0h/9YAAACUAQAACwAAAAAAAAAAAAAAAAAvAQAAX3JlbHMvLnJlbHNQSwECLQAUAAYACAAA&#10;ACEAKEq++BYCAAAABAAADgAAAAAAAAAAAAAAAAAuAgAAZHJzL2Uyb0RvYy54bWxQSwECLQAUAAYA&#10;CAAAACEAqCuQMN8AAAAMAQAADwAAAAAAAAAAAAAAAABwBAAAZHJzL2Rvd25yZXYueG1sUEsFBgAA&#10;AAAEAAQA8wAAAHwFAAAAAA==&#10;" fillcolor="#c252ad" stroked="f">
                  <v:textbox style="mso-fit-shape-to-text:t">
                    <w:txbxContent>
                      <w:p w14:paraId="19B429FD" w14:textId="77777777" w:rsidR="000E6946" w:rsidRPr="00AC3767" w:rsidRDefault="000E6946" w:rsidP="00D94084">
                        <w:pPr>
                          <w:rPr>
                            <w:ins w:id="25947" w:author="Updates" w:date="2024-01-23T15:22:00Z"/>
                            <w:rFonts w:ascii="Franklin Gothic Demi Cond" w:hAnsi="Franklin Gothic Demi Cond"/>
                            <w:color w:val="FFFFFF" w:themeColor="background1"/>
                            <w:sz w:val="26"/>
                            <w:szCs w:val="26"/>
                          </w:rPr>
                        </w:pPr>
                        <w:ins w:id="25948" w:author="Updates" w:date="2024-01-23T15:22:00Z">
                          <w:r>
                            <w:rPr>
                              <w:rFonts w:ascii="Franklin Gothic Demi Cond" w:hAnsi="Franklin Gothic Demi Cond"/>
                              <w:color w:val="FFFFFF" w:themeColor="background1"/>
                              <w:sz w:val="26"/>
                              <w:szCs w:val="26"/>
                            </w:rPr>
                            <w:t>Operating and Source Controls</w:t>
                          </w:r>
                        </w:ins>
                      </w:p>
                    </w:txbxContent>
                  </v:textbox>
                  <w10:wrap type="square" anchorx="margin" anchory="margin"/>
                  <w10:anchorlock/>
                </v:shape>
              </w:pict>
            </mc:Fallback>
          </mc:AlternateContent>
        </w:r>
      </w:ins>
    </w:p>
    <w:p w14:paraId="04DFF268" w14:textId="77777777" w:rsidR="00F77825" w:rsidRDefault="00F77825" w:rsidP="00843872">
      <w:pPr>
        <w:pStyle w:val="FS2"/>
        <w:spacing w:before="0" w:after="0"/>
        <w:rPr>
          <w:ins w:id="25949" w:author="Updates" w:date="2024-01-23T15:22:00Z"/>
        </w:rPr>
      </w:pPr>
    </w:p>
    <w:p w14:paraId="0BAF2527" w14:textId="76CF2C35" w:rsidR="00D94084" w:rsidRPr="00BD4986" w:rsidRDefault="00D94084" w:rsidP="00F77825">
      <w:pPr>
        <w:pStyle w:val="FS2"/>
        <w:spacing w:before="0"/>
        <w:rPr>
          <w:ins w:id="25950" w:author="Updates" w:date="2024-01-23T15:22:00Z"/>
        </w:rPr>
      </w:pPr>
      <w:ins w:id="25951" w:author="Updates" w:date="2024-01-23T15:22:00Z">
        <w:r w:rsidRPr="00BD4986">
          <w:t>Potential Pollutant Generating Sources</w:t>
        </w:r>
      </w:ins>
    </w:p>
    <w:p w14:paraId="5930F885" w14:textId="77777777" w:rsidR="00D94084" w:rsidRDefault="00D94084" w:rsidP="00D94084">
      <w:pPr>
        <w:pStyle w:val="FSBody"/>
        <w:spacing w:before="120"/>
        <w:rPr>
          <w:ins w:id="25952" w:author="Updates" w:date="2024-01-23T15:22:00Z"/>
        </w:rPr>
      </w:pPr>
      <w:ins w:id="25953" w:author="Updates" w:date="2024-01-23T15:22:00Z">
        <w:r>
          <w:t>Oil and other materials that have dripped from parked vehicles can contaminate stormwater at high-use parking areas. Vehicles are washed regularly, generating vehicle grime</w:t>
        </w:r>
        <w:r>
          <w:rPr>
            <w:i/>
            <w:iCs/>
          </w:rPr>
          <w:t xml:space="preserve"> </w:t>
        </w:r>
        <w:r>
          <w:t xml:space="preserve">and detergent pollutants. The storm- or </w:t>
        </w:r>
        <w:proofErr w:type="spellStart"/>
        <w:r>
          <w:t>washwater</w:t>
        </w:r>
        <w:proofErr w:type="spellEnd"/>
        <w:r>
          <w:t xml:space="preserve"> runoff will contain oils and various organics, metals, and phosphorus. Repair and maintenance services generate a variety of waste liquids and solids including used oils and engine fluids, solvents, waste paint, soiled rags, and dirty used engine parts. Many of these materials are hazardous wastes.</w:t>
        </w:r>
      </w:ins>
    </w:p>
    <w:p w14:paraId="46BAFEBA" w14:textId="77777777" w:rsidR="00D94084" w:rsidRPr="00AA1F1E" w:rsidRDefault="00D94084" w:rsidP="00D94084">
      <w:pPr>
        <w:pStyle w:val="FS1"/>
        <w:rPr>
          <w:ins w:id="25954" w:author="Updates" w:date="2024-01-23T15:22:00Z"/>
        </w:rPr>
      </w:pPr>
      <w:ins w:id="25955" w:author="Updates" w:date="2024-01-23T15:22:00Z">
        <w:r w:rsidRPr="00AA1F1E">
          <w:t>Retail/Wholesale Nurseries and Building Materials (SIC: 5030, 5198, 5210, 5230, and 5260)</w:t>
        </w:r>
      </w:ins>
    </w:p>
    <w:p w14:paraId="0ECAFB71" w14:textId="77777777" w:rsidR="00D94084" w:rsidRPr="00BD4986" w:rsidRDefault="00D94084" w:rsidP="00D94084">
      <w:pPr>
        <w:pStyle w:val="FS2"/>
        <w:rPr>
          <w:ins w:id="25956" w:author="Updates" w:date="2024-01-23T15:22:00Z"/>
        </w:rPr>
      </w:pPr>
      <w:ins w:id="25957" w:author="Updates" w:date="2024-01-23T15:22:00Z">
        <w:r w:rsidRPr="00BD4986">
          <w:lastRenderedPageBreak/>
          <w:t>Description</w:t>
        </w:r>
      </w:ins>
    </w:p>
    <w:p w14:paraId="1C1CD7AC" w14:textId="77777777" w:rsidR="00D94084" w:rsidRDefault="00D94084" w:rsidP="00843872">
      <w:pPr>
        <w:pStyle w:val="FSBody"/>
        <w:spacing w:before="120"/>
        <w:ind w:right="-90"/>
        <w:rPr>
          <w:ins w:id="25958" w:author="Updates" w:date="2024-01-23T15:22:00Z"/>
        </w:rPr>
      </w:pPr>
      <w:ins w:id="25959" w:author="Updates" w:date="2024-01-23T15:22:00Z">
        <w:r>
          <w:t>These businesses are placed in a separate group because they are likely to store much of their merchandise outside of the main building. They include nurseries, and businesses that sell building and construction materials and equipment, paint, and hardware.</w:t>
        </w:r>
      </w:ins>
    </w:p>
    <w:p w14:paraId="198AAF1D" w14:textId="77777777" w:rsidR="00D94084" w:rsidRPr="00BD4986" w:rsidRDefault="00D94084" w:rsidP="00D94084">
      <w:pPr>
        <w:pStyle w:val="FS2"/>
        <w:rPr>
          <w:ins w:id="25960" w:author="Updates" w:date="2024-01-23T15:22:00Z"/>
        </w:rPr>
      </w:pPr>
      <w:ins w:id="25961" w:author="Updates" w:date="2024-01-23T15:22:00Z">
        <w:r w:rsidRPr="00BD4986">
          <w:t>Potential Pollutant Generating Sources</w:t>
        </w:r>
      </w:ins>
    </w:p>
    <w:p w14:paraId="786CA5E7" w14:textId="77777777" w:rsidR="00D94084" w:rsidRDefault="00D94084" w:rsidP="00D94084">
      <w:pPr>
        <w:pStyle w:val="FSBody"/>
        <w:spacing w:before="120"/>
        <w:rPr>
          <w:ins w:id="25962" w:author="Updates" w:date="2024-01-23T15:22:00Z"/>
        </w:rPr>
      </w:pPr>
      <w:ins w:id="25963" w:author="Updates" w:date="2024-01-23T15:22:00Z">
        <w:r>
          <w:t xml:space="preserve">Some businesses may have small fueling capabilities for forklifts and may also maintain and repair their vehicles and equipment. Some businesses may have unpaved areas, with the potential to contaminate stormwater by </w:t>
        </w:r>
        <w:proofErr w:type="gramStart"/>
        <w:r>
          <w:t>leaching of</w:t>
        </w:r>
        <w:proofErr w:type="gramEnd"/>
        <w:r>
          <w:t xml:space="preserve"> nutrients, pesticides, and herbicides. Storm runoff from exposed storage areas can contain suspended </w:t>
        </w:r>
        <w:proofErr w:type="gramStart"/>
        <w:r>
          <w:t>solids, and</w:t>
        </w:r>
        <w:proofErr w:type="gramEnd"/>
        <w:r>
          <w:t xml:space="preserve"> oil and grease from vehicles and forklifts and high-use customer parking lots, and other pollutants. Runoff from nurseries may contain nutrients, pesticides and/or herbicides.</w:t>
        </w:r>
      </w:ins>
    </w:p>
    <w:p w14:paraId="7B257BDC" w14:textId="77777777" w:rsidR="00D94084" w:rsidRPr="00AA1F1E" w:rsidRDefault="00D94084" w:rsidP="00021F6F">
      <w:pPr>
        <w:pStyle w:val="FS1"/>
        <w:rPr>
          <w:ins w:id="25964" w:author="Updates" w:date="2024-01-23T15:22:00Z"/>
        </w:rPr>
      </w:pPr>
      <w:ins w:id="25965" w:author="Updates" w:date="2024-01-23T15:22:00Z">
        <w:r w:rsidRPr="00AA1F1E">
          <w:t>Retail/Wholesale Chemicals and Petroleum (SIC: 5160, 5170)</w:t>
        </w:r>
      </w:ins>
    </w:p>
    <w:p w14:paraId="680DAB51" w14:textId="77777777" w:rsidR="00D94084" w:rsidRDefault="00D94084" w:rsidP="00D94084">
      <w:pPr>
        <w:pStyle w:val="FS2"/>
        <w:rPr>
          <w:ins w:id="25966" w:author="Updates" w:date="2024-01-23T15:22:00Z"/>
          <w:u w:val="single"/>
        </w:rPr>
      </w:pPr>
      <w:ins w:id="25967" w:author="Updates" w:date="2024-01-23T15:22:00Z">
        <w:r w:rsidRPr="00BD4986">
          <w:t>Description</w:t>
        </w:r>
      </w:ins>
    </w:p>
    <w:p w14:paraId="6F724120" w14:textId="77777777" w:rsidR="00D94084" w:rsidRDefault="00D94084" w:rsidP="00D94084">
      <w:pPr>
        <w:pStyle w:val="FSBody"/>
        <w:spacing w:before="120"/>
        <w:rPr>
          <w:ins w:id="25968" w:author="Updates" w:date="2024-01-23T15:22:00Z"/>
        </w:rPr>
      </w:pPr>
      <w:ins w:id="25969" w:author="Updates" w:date="2024-01-23T15:22:00Z">
        <w:r>
          <w:t xml:space="preserve">These businesses sell plastic materials, </w:t>
        </w:r>
        <w:proofErr w:type="gramStart"/>
        <w:r>
          <w:t>chemicals</w:t>
        </w:r>
        <w:proofErr w:type="gramEnd"/>
        <w:r>
          <w:t xml:space="preserve"> and related products. This group also includes the bulk storage and selling of petroleum products such as diesel oil and automotive fuels.</w:t>
        </w:r>
      </w:ins>
    </w:p>
    <w:p w14:paraId="015735E8" w14:textId="77777777" w:rsidR="0056036C" w:rsidRDefault="0056036C" w:rsidP="00D94084">
      <w:pPr>
        <w:pStyle w:val="FS2"/>
        <w:rPr>
          <w:ins w:id="25970" w:author="Updates" w:date="2024-01-23T15:22:00Z"/>
        </w:rPr>
      </w:pPr>
      <w:ins w:id="25971" w:author="Updates" w:date="2024-01-23T15:22:00Z">
        <w:r>
          <w:br w:type="page"/>
        </w:r>
      </w:ins>
    </w:p>
    <w:p w14:paraId="0D396EC0" w14:textId="7F29CAD4" w:rsidR="00D94084" w:rsidRPr="00BD4986" w:rsidRDefault="00D94084" w:rsidP="00D94084">
      <w:pPr>
        <w:pStyle w:val="FS2"/>
        <w:rPr>
          <w:ins w:id="25972" w:author="Updates" w:date="2024-01-23T15:22:00Z"/>
        </w:rPr>
      </w:pPr>
      <w:ins w:id="25973" w:author="Updates" w:date="2024-01-23T15:22:00Z">
        <w:r w:rsidRPr="00BD4986">
          <w:lastRenderedPageBreak/>
          <w:t>Potential Pollutant Generating Sources</w:t>
        </w:r>
      </w:ins>
    </w:p>
    <w:p w14:paraId="6F5A749E" w14:textId="03EAA24A" w:rsidR="00D94084" w:rsidRDefault="00D94084" w:rsidP="00D94084">
      <w:pPr>
        <w:pStyle w:val="FSBody"/>
        <w:spacing w:before="120"/>
        <w:rPr>
          <w:ins w:id="25974" w:author="Updates" w:date="2024-01-23T15:22:00Z"/>
        </w:rPr>
      </w:pPr>
      <w:ins w:id="25975" w:author="Updates" w:date="2024-01-23T15:22:00Z">
        <w:r>
          <w:t xml:space="preserve">The general areas of concern are the spillage of chemicals or petroleum during loading and unloading, and the washing and maintenance of tanker trucks and other vehicles. Also, the fire code requires that vegetation be controlled within a tank farm to avoid </w:t>
        </w:r>
        <w:proofErr w:type="gramStart"/>
        <w:r>
          <w:t>a fire</w:t>
        </w:r>
        <w:proofErr w:type="gramEnd"/>
        <w:r>
          <w:t xml:space="preserve"> hazard. Herbicides are typically used. The concentration of oil in untreated stormwater is known to exceed the water quality effluent guideline for oil and grease. Runoff is also likely to contain significant concentrations of benzene, phenol, chloroform, lead, and zinc.</w:t>
        </w:r>
      </w:ins>
    </w:p>
    <w:p w14:paraId="7C38CC6D" w14:textId="77777777" w:rsidR="00D94084" w:rsidRPr="00AA1F1E" w:rsidRDefault="00D94084" w:rsidP="00D94084">
      <w:pPr>
        <w:pStyle w:val="FS1"/>
        <w:rPr>
          <w:ins w:id="25976" w:author="Updates" w:date="2024-01-23T15:22:00Z"/>
        </w:rPr>
      </w:pPr>
      <w:ins w:id="25977" w:author="Updates" w:date="2024-01-23T15:22:00Z">
        <w:r w:rsidRPr="00AA1F1E">
          <w:t>Retail/Wholesale Foods and Beverages (SIC 5140, 5180, 542, 54)</w:t>
        </w:r>
      </w:ins>
    </w:p>
    <w:p w14:paraId="2A077BB1" w14:textId="77777777" w:rsidR="00D94084" w:rsidRDefault="00D94084" w:rsidP="00D94084">
      <w:pPr>
        <w:pStyle w:val="FS2"/>
        <w:rPr>
          <w:ins w:id="25978" w:author="Updates" w:date="2024-01-23T15:22:00Z"/>
          <w:u w:val="single"/>
        </w:rPr>
      </w:pPr>
      <w:ins w:id="25979" w:author="Updates" w:date="2024-01-23T15:22:00Z">
        <w:r w:rsidRPr="00BD4986">
          <w:t>Description</w:t>
        </w:r>
      </w:ins>
    </w:p>
    <w:p w14:paraId="7C210625" w14:textId="77777777" w:rsidR="00D94084" w:rsidRDefault="00D94084" w:rsidP="00D94084">
      <w:pPr>
        <w:pStyle w:val="FSBody"/>
        <w:spacing w:before="120"/>
        <w:rPr>
          <w:ins w:id="25980" w:author="Updates" w:date="2024-01-23T15:22:00Z"/>
        </w:rPr>
      </w:pPr>
      <w:ins w:id="25981" w:author="Updates" w:date="2024-01-23T15:22:00Z">
        <w:r>
          <w:t>Included are businesses that provide retail food stores, including general groceries, fish and seafood, meats and meat products, dairy products, poultry, soft drinks, and alcoholic beverages.</w:t>
        </w:r>
      </w:ins>
    </w:p>
    <w:p w14:paraId="19F5B946" w14:textId="77777777" w:rsidR="00D94084" w:rsidRPr="00BD4986" w:rsidRDefault="00D94084" w:rsidP="00D94084">
      <w:pPr>
        <w:pStyle w:val="FS2"/>
        <w:rPr>
          <w:ins w:id="25982" w:author="Updates" w:date="2024-01-23T15:22:00Z"/>
        </w:rPr>
      </w:pPr>
      <w:ins w:id="25983" w:author="Updates" w:date="2024-01-23T15:22:00Z">
        <w:r w:rsidRPr="00BD4986">
          <w:t>Potential Pollutant Generating Sources</w:t>
        </w:r>
      </w:ins>
    </w:p>
    <w:p w14:paraId="02D1616A" w14:textId="77777777" w:rsidR="00D94084" w:rsidRDefault="00D94084" w:rsidP="00D94084">
      <w:pPr>
        <w:pStyle w:val="FSBody"/>
        <w:spacing w:before="120"/>
        <w:rPr>
          <w:ins w:id="25984" w:author="Updates" w:date="2024-01-23T15:22:00Z"/>
        </w:rPr>
      </w:pPr>
      <w:ins w:id="25985" w:author="Updates" w:date="2024-01-23T15:22:00Z">
        <w:r>
          <w:t xml:space="preserve">Vehicles may be fueled, </w:t>
        </w:r>
        <w:proofErr w:type="gramStart"/>
        <w:r>
          <w:t>washed</w:t>
        </w:r>
        <w:proofErr w:type="gramEnd"/>
        <w:r>
          <w:t xml:space="preserve"> and maintained at the business. Spillage of food and beverages may occur. Waste food and broken contaminated glass may be temporarily stored in containers located outside. High-use customer parking lots may be sources of oil and other contaminants.</w:t>
        </w:r>
      </w:ins>
    </w:p>
    <w:p w14:paraId="3592CEB7" w14:textId="77777777" w:rsidR="00D94084" w:rsidRPr="00AA1F1E" w:rsidRDefault="00D94084" w:rsidP="00D94084">
      <w:pPr>
        <w:pStyle w:val="FS1"/>
        <w:rPr>
          <w:ins w:id="25986" w:author="Updates" w:date="2024-01-23T15:22:00Z"/>
        </w:rPr>
      </w:pPr>
      <w:ins w:id="25987" w:author="Updates" w:date="2024-01-23T15:22:00Z">
        <w:r w:rsidRPr="00AA1F1E">
          <w:t>Other Retail/Wholesale Businesses (SIC: 5010 (not 5012), 5040, 5060,5070, 5090)</w:t>
        </w:r>
      </w:ins>
    </w:p>
    <w:p w14:paraId="5C110697" w14:textId="77777777" w:rsidR="00D94084" w:rsidRDefault="00D94084" w:rsidP="00D94084">
      <w:pPr>
        <w:pStyle w:val="FS2"/>
        <w:rPr>
          <w:ins w:id="25988" w:author="Updates" w:date="2024-01-23T15:22:00Z"/>
          <w:u w:val="single"/>
        </w:rPr>
      </w:pPr>
      <w:ins w:id="25989" w:author="Updates" w:date="2024-01-23T15:22:00Z">
        <w:r w:rsidRPr="00BD4986">
          <w:t>Description</w:t>
        </w:r>
      </w:ins>
    </w:p>
    <w:p w14:paraId="1436C3F9" w14:textId="77777777" w:rsidR="00D94084" w:rsidRDefault="00D94084" w:rsidP="00D94084">
      <w:pPr>
        <w:pStyle w:val="FSBody"/>
        <w:spacing w:before="120"/>
        <w:rPr>
          <w:ins w:id="25990" w:author="Updates" w:date="2024-01-23T15:22:00Z"/>
        </w:rPr>
      </w:pPr>
      <w:ins w:id="25991" w:author="Updates" w:date="2024-01-23T15:22:00Z">
        <w:r>
          <w:t>Businesses in this group include sellers of vehicle parts, tires, furniture and home furnishings, photographic and office equipment, electrical goods, sporting goods and toys, paper products, drugs, and apparel.</w:t>
        </w:r>
      </w:ins>
    </w:p>
    <w:p w14:paraId="1408D744" w14:textId="77777777" w:rsidR="00D94084" w:rsidRPr="00BD4986" w:rsidRDefault="00D94084" w:rsidP="00D94084">
      <w:pPr>
        <w:pStyle w:val="FS2"/>
        <w:rPr>
          <w:ins w:id="25992" w:author="Updates" w:date="2024-01-23T15:22:00Z"/>
        </w:rPr>
      </w:pPr>
      <w:ins w:id="25993" w:author="Updates" w:date="2024-01-23T15:22:00Z">
        <w:r w:rsidRPr="00BD4986">
          <w:t>Potential Pollutant Generating Sources</w:t>
        </w:r>
      </w:ins>
    </w:p>
    <w:p w14:paraId="3236FAD6" w14:textId="77777777" w:rsidR="00D94084" w:rsidRDefault="00D94084" w:rsidP="00D94084">
      <w:pPr>
        <w:pStyle w:val="FSBody"/>
        <w:spacing w:before="120"/>
        <w:rPr>
          <w:ins w:id="25994" w:author="Updates" w:date="2024-01-23T15:22:00Z"/>
        </w:rPr>
      </w:pPr>
      <w:ins w:id="25995" w:author="Updates" w:date="2024-01-23T15:22:00Z">
        <w:r>
          <w:t>Pollutant sources include high-use parking lots, and delivery vehicles that may be fueled, washed, and maintained on premises.</w:t>
        </w:r>
      </w:ins>
    </w:p>
    <w:p w14:paraId="0241A0E3" w14:textId="77777777" w:rsidR="00D94084" w:rsidRDefault="00D94084" w:rsidP="00D94084">
      <w:pPr>
        <w:rPr>
          <w:ins w:id="25996" w:author="Updates" w:date="2024-01-23T15:22:00Z"/>
          <w:rFonts w:ascii="Franklin Gothic Demi Cond" w:hAnsi="Franklin Gothic Demi Cond"/>
          <w:b/>
          <w:bCs/>
          <w:color w:val="61A014"/>
          <w:spacing w:val="-2"/>
          <w:sz w:val="32"/>
          <w:szCs w:val="32"/>
          <w:lang w:eastAsia="ko-KR"/>
        </w:rPr>
      </w:pPr>
      <w:ins w:id="25997" w:author="Updates" w:date="2024-01-23T15:22:00Z">
        <w:r>
          <w:br w:type="page"/>
        </w:r>
      </w:ins>
    </w:p>
    <w:p w14:paraId="2AC5E056" w14:textId="78D5AB3B" w:rsidR="00D94084" w:rsidRPr="00172A16" w:rsidRDefault="00D94084" w:rsidP="00D94084">
      <w:pPr>
        <w:pStyle w:val="FSTitle"/>
        <w:rPr>
          <w:ins w:id="25998" w:author="Updates" w:date="2024-01-23T15:22:00Z"/>
          <w:sz w:val="40"/>
        </w:rPr>
      </w:pPr>
      <w:bookmarkStart w:id="25999" w:name="_Toc117173099"/>
      <w:ins w:id="26000" w:author="Updates" w:date="2024-01-23T15:22:00Z">
        <w:r w:rsidRPr="00172A16">
          <w:rPr>
            <w:sz w:val="40"/>
          </w:rPr>
          <w:lastRenderedPageBreak/>
          <w:t>Service Industries</w:t>
        </w:r>
        <w:bookmarkEnd w:id="25999"/>
      </w:ins>
    </w:p>
    <w:p w14:paraId="043BFBBF" w14:textId="77777777" w:rsidR="00D94084" w:rsidRPr="00BD0B63" w:rsidRDefault="00D94084" w:rsidP="00D94084">
      <w:pPr>
        <w:pStyle w:val="FS1"/>
        <w:rPr>
          <w:ins w:id="26001" w:author="Updates" w:date="2024-01-23T15:22:00Z"/>
        </w:rPr>
      </w:pPr>
      <w:ins w:id="26002" w:author="Updates" w:date="2024-01-23T15:22:00Z">
        <w:r w:rsidRPr="00BD0B63">
          <w:t>Animal Care Services (SIC: 0740, 0750)</w:t>
        </w:r>
      </w:ins>
    </w:p>
    <w:p w14:paraId="0C3570DB" w14:textId="77777777" w:rsidR="00D94084" w:rsidRPr="00AA1F1E" w:rsidRDefault="00D94084" w:rsidP="00D94084">
      <w:pPr>
        <w:pStyle w:val="FS2"/>
        <w:rPr>
          <w:ins w:id="26003" w:author="Updates" w:date="2024-01-23T15:22:00Z"/>
        </w:rPr>
      </w:pPr>
      <w:ins w:id="26004" w:author="Updates" w:date="2024-01-23T15:22:00Z">
        <w:r w:rsidRPr="00AA1F1E">
          <w:t xml:space="preserve">Description </w:t>
        </w:r>
      </w:ins>
    </w:p>
    <w:p w14:paraId="79374A50" w14:textId="77777777" w:rsidR="00D94084" w:rsidRDefault="00D94084" w:rsidP="00D94084">
      <w:pPr>
        <w:pStyle w:val="FSBody"/>
        <w:spacing w:before="120"/>
        <w:rPr>
          <w:ins w:id="26005" w:author="Updates" w:date="2024-01-23T15:22:00Z"/>
        </w:rPr>
      </w:pPr>
      <w:ins w:id="26006" w:author="Updates" w:date="2024-01-23T15:22:00Z">
        <w:r>
          <w:t>This group includes racetracks, kennels, fenced pens, veterinarians and businesses that provide boarding services for animals including horses, dogs, and cats.</w:t>
        </w:r>
      </w:ins>
    </w:p>
    <w:p w14:paraId="592AC736" w14:textId="77777777" w:rsidR="00D94084" w:rsidRPr="00AA1F1E" w:rsidRDefault="00D94084" w:rsidP="00D94084">
      <w:pPr>
        <w:pStyle w:val="FS2"/>
        <w:rPr>
          <w:ins w:id="26007" w:author="Updates" w:date="2024-01-23T15:22:00Z"/>
        </w:rPr>
      </w:pPr>
      <w:ins w:id="26008" w:author="Updates" w:date="2024-01-23T15:22:00Z">
        <w:r w:rsidRPr="00AA1F1E">
          <w:t xml:space="preserve">Potential Pollutant Generating Sources </w:t>
        </w:r>
      </w:ins>
    </w:p>
    <w:p w14:paraId="59294F0A" w14:textId="797ACFA3" w:rsidR="00D94084" w:rsidRDefault="00D94084" w:rsidP="00D94084">
      <w:pPr>
        <w:pStyle w:val="FSBody"/>
        <w:spacing w:before="120"/>
        <w:rPr>
          <w:ins w:id="26009" w:author="Updates" w:date="2024-01-23T15:22:00Z"/>
        </w:rPr>
      </w:pPr>
      <w:ins w:id="26010" w:author="Updates" w:date="2024-01-23T15:22:00Z">
        <w:r>
          <w:t xml:space="preserve">The primary sources of pollution include animal manure, wash waters, waste products from animal treatment, runoff from pastures where larger livestock are allowed to roam, and vehicle maintenance and repair shops. Pastures may border streams and direct access to the stream may occur. Both </w:t>
        </w:r>
        <w:r w:rsidR="00306286">
          <w:t>Surface Water</w:t>
        </w:r>
        <w:r>
          <w:t xml:space="preserve"> and groundwater may be contaminated. Potential stormwater contaminants include fecal coliform, oil and grease, suspended solids, BOD, and nutrients.</w:t>
        </w:r>
      </w:ins>
    </w:p>
    <w:p w14:paraId="20CA061B" w14:textId="77777777" w:rsidR="00D94084" w:rsidRDefault="00D94084" w:rsidP="00D94084">
      <w:pPr>
        <w:pStyle w:val="FS1"/>
        <w:rPr>
          <w:ins w:id="26011" w:author="Updates" w:date="2024-01-23T15:22:00Z"/>
        </w:rPr>
      </w:pPr>
      <w:ins w:id="26012" w:author="Updates" w:date="2024-01-23T15:22:00Z">
        <w:r>
          <w:t>Commercial Car and Truck Washes (SIC: 7542)</w:t>
        </w:r>
      </w:ins>
    </w:p>
    <w:p w14:paraId="0158FAA0" w14:textId="77777777" w:rsidR="00D94084" w:rsidRPr="00AA1F1E" w:rsidRDefault="00D94084" w:rsidP="00D94084">
      <w:pPr>
        <w:pStyle w:val="FS2"/>
        <w:rPr>
          <w:ins w:id="26013" w:author="Updates" w:date="2024-01-23T15:22:00Z"/>
        </w:rPr>
      </w:pPr>
      <w:ins w:id="26014" w:author="Updates" w:date="2024-01-23T15:22:00Z">
        <w:r w:rsidRPr="00AA1F1E">
          <w:t>Description</w:t>
        </w:r>
      </w:ins>
    </w:p>
    <w:p w14:paraId="4D93842C" w14:textId="77777777" w:rsidR="00D94084" w:rsidRDefault="00D94084" w:rsidP="00D94084">
      <w:pPr>
        <w:pStyle w:val="FSBody"/>
        <w:spacing w:before="120"/>
        <w:rPr>
          <w:ins w:id="26015" w:author="Updates" w:date="2024-01-23T15:22:00Z"/>
        </w:rPr>
      </w:pPr>
      <w:ins w:id="26016" w:author="Updates" w:date="2024-01-23T15:22:00Z">
        <w:r>
          <w:t xml:space="preserve">Facilities include automatic systems found at individual businesses or at gas stations and 24-hour convenience stores, as well as self-service car washes. There are three main types: tunnels, </w:t>
        </w:r>
        <w:proofErr w:type="gramStart"/>
        <w:r>
          <w:t>rollovers</w:t>
        </w:r>
        <w:proofErr w:type="gramEnd"/>
        <w:r>
          <w:t xml:space="preserve"> and hand-held wands. The tunnel wash, the largest, is housed in a long building through which the vehicle is pulled. At a rollover wash, the vehicle remains stationary while the equipment passes over. Wands are used at self-serve car washes. Some car washing businesses also sell gasoline.</w:t>
        </w:r>
      </w:ins>
    </w:p>
    <w:p w14:paraId="2F4260BB" w14:textId="77777777" w:rsidR="00D94084" w:rsidRPr="00AA1F1E" w:rsidRDefault="00D94084" w:rsidP="00D94084">
      <w:pPr>
        <w:pStyle w:val="FS2"/>
        <w:rPr>
          <w:ins w:id="26017" w:author="Updates" w:date="2024-01-23T15:22:00Z"/>
        </w:rPr>
      </w:pPr>
      <w:ins w:id="26018" w:author="Updates" w:date="2024-01-23T15:22:00Z">
        <w:r w:rsidRPr="00AA1F1E">
          <w:t>Potential Pollutant Generating Sources</w:t>
        </w:r>
      </w:ins>
    </w:p>
    <w:p w14:paraId="2085B596" w14:textId="77777777" w:rsidR="00D94084" w:rsidRDefault="00D94084" w:rsidP="00D94084">
      <w:pPr>
        <w:pStyle w:val="FSBody"/>
        <w:spacing w:before="120"/>
        <w:rPr>
          <w:ins w:id="26019" w:author="Updates" w:date="2024-01-23T15:22:00Z"/>
        </w:rPr>
      </w:pPr>
      <w:ins w:id="26020" w:author="Updates" w:date="2024-01-23T15:22:00Z">
        <w:r>
          <w:t>Wash wastewater may contain detergents and waxes. Wastewater should be discharged to sanitary sewers. In self-service operations a drain is located inside each car bay. Although these businesses discharge the wastewater to the sanitary sewer, some wash water can find its way to the storm drain, particularly with the rollover and wand systems. Rollover systems often do not have air-drying.</w:t>
        </w:r>
      </w:ins>
    </w:p>
    <w:p w14:paraId="4493F231" w14:textId="77777777" w:rsidR="00D94084" w:rsidRDefault="00D94084" w:rsidP="00D94084">
      <w:pPr>
        <w:pStyle w:val="FSBody"/>
        <w:spacing w:before="120"/>
        <w:rPr>
          <w:ins w:id="26021" w:author="Updates" w:date="2024-01-23T15:22:00Z"/>
        </w:rPr>
      </w:pPr>
      <w:ins w:id="26022" w:author="Updates" w:date="2024-01-23T15:22:00Z">
        <w:r>
          <w:t xml:space="preserve">Consequently, as it leaves the enclosure the car sheds water to the pavement. With the self-service system, </w:t>
        </w:r>
        <w:proofErr w:type="gramStart"/>
        <w:r>
          <w:t>wash</w:t>
        </w:r>
        <w:proofErr w:type="gramEnd"/>
        <w:r>
          <w:t xml:space="preserve"> water with detergents can spray outside the building and drain to storm sewer. Users of self-serve operations may also clean engines and change oil, dumping the used oil into the storm drain. Potential pollutants include oil and grease, detergents, soaps, BOD, and TSS.</w:t>
        </w:r>
      </w:ins>
    </w:p>
    <w:p w14:paraId="7ABF0C34" w14:textId="7C892E3F" w:rsidR="00D94084" w:rsidRDefault="00D94084" w:rsidP="00D94084">
      <w:pPr>
        <w:pStyle w:val="FS1"/>
        <w:rPr>
          <w:ins w:id="26023" w:author="Updates" w:date="2024-01-23T15:22:00Z"/>
        </w:rPr>
      </w:pPr>
    </w:p>
    <w:p w14:paraId="4AA6D55C" w14:textId="742902F1" w:rsidR="00F77825" w:rsidRDefault="00922CEE" w:rsidP="00D94084">
      <w:pPr>
        <w:pStyle w:val="FS1"/>
        <w:spacing w:before="360"/>
        <w:rPr>
          <w:ins w:id="26024" w:author="Updates" w:date="2024-01-23T15:22:00Z"/>
        </w:rPr>
      </w:pPr>
      <w:ins w:id="26025" w:author="Updates" w:date="2024-01-23T15:22:00Z">
        <w:r w:rsidRPr="004716B3">
          <w:rPr>
            <w:noProof/>
          </w:rPr>
          <mc:AlternateContent>
            <mc:Choice Requires="wps">
              <w:drawing>
                <wp:anchor distT="45720" distB="45720" distL="114300" distR="114300" simplePos="0" relativeHeight="251658345" behindDoc="0" locked="0" layoutInCell="1" allowOverlap="1" wp14:anchorId="28C65E45" wp14:editId="7CAEC02C">
                  <wp:simplePos x="0" y="0"/>
                  <wp:positionH relativeFrom="margin">
                    <wp:posOffset>4887595</wp:posOffset>
                  </wp:positionH>
                  <wp:positionV relativeFrom="margin">
                    <wp:posOffset>-210820</wp:posOffset>
                  </wp:positionV>
                  <wp:extent cx="2112010" cy="1404620"/>
                  <wp:effectExtent l="0" t="0" r="2540" b="0"/>
                  <wp:wrapSquare wrapText="bothSides"/>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404620"/>
                          </a:xfrm>
                          <a:prstGeom prst="rect">
                            <a:avLst/>
                          </a:prstGeom>
                          <a:solidFill>
                            <a:srgbClr val="C252AD"/>
                          </a:solidFill>
                          <a:ln w="9525">
                            <a:noFill/>
                            <a:miter lim="800000"/>
                            <a:headEnd/>
                            <a:tailEnd/>
                          </a:ln>
                        </wps:spPr>
                        <wps:txbx>
                          <w:txbxContent>
                            <w:p w14:paraId="4A65C087" w14:textId="77777777" w:rsidR="000E6946" w:rsidRPr="00AC3767" w:rsidRDefault="000E6946" w:rsidP="00D94084">
                              <w:pPr>
                                <w:rPr>
                                  <w:ins w:id="26026" w:author="Updates" w:date="2024-01-23T15:22:00Z"/>
                                  <w:rFonts w:ascii="Franklin Gothic Demi Cond" w:hAnsi="Franklin Gothic Demi Cond"/>
                                  <w:color w:val="FFFFFF" w:themeColor="background1"/>
                                  <w:sz w:val="26"/>
                                  <w:szCs w:val="26"/>
                                </w:rPr>
                              </w:pPr>
                              <w:ins w:id="26027" w:author="Updates" w:date="2024-01-23T15:22:00Z">
                                <w:r>
                                  <w:rPr>
                                    <w:rFonts w:ascii="Franklin Gothic Demi Cond" w:hAnsi="Franklin Gothic Demi Cond"/>
                                    <w:color w:val="FFFFFF" w:themeColor="background1"/>
                                    <w:sz w:val="26"/>
                                    <w:szCs w:val="26"/>
                                  </w:rPr>
                                  <w:t>Operating and Source Controls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C65E45" id="_x0000_s1209" type="#_x0000_t202" style="position:absolute;margin-left:384.85pt;margin-top:-16.6pt;width:166.3pt;height:110.6pt;z-index:25165834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7BGFAIAAAAEAAAOAAAAZHJzL2Uyb0RvYy54bWysU9uO2yAQfa/Uf0C8N74o2e5acVZp0lSV&#10;tttK234ABhyjYoYCiZ1+fQeczUbbt6p+QINnOMw5c1jej70mR+m8AlPTYpZTIg0Hocy+pj++797d&#10;UuIDM4JpMLKmJ+np/ertm+VgK1lCB1pIRxDE+GqwNe1CsFWWed7JnvkZWGkw2YLrWcCt22fCsQHR&#10;e52VeX6TDeCEdcCl9/h3OyXpKuG3reTha9t6GYiuKfYW0urS2sQ1Wy1ZtXfMdoqf22D/0EXPlMFL&#10;L1BbFhg5OPUXVK+4Aw9tmHHoM2hbxWXigGyK/BWbp45ZmbigON5eZPL/D5Y/Hp/sN0fC+AFGHGAi&#10;4e0D8J+eGNh0zOzl2jkYOskEXlxEybLB+up8NErtKx9BmuELCBwyOwRIQGPr+qgK8iSIjgM4XUSX&#10;YyAcf5ZFEalTwjFXzPP5TZnGkrHq+bh1PnyS0JMY1NThVBM8Oz74ENth1XNJvM2DVmKntE4bt282&#10;2pEjQwdsykW53iYGr8q0IUNN7xblIiEbiOeTOXoV0KFa9TW9zeM3eSbK8dGIVBKY0lOMnWhz1idK&#10;MokTxmYkSiA9hMcTUbAGxAklczBZEp8QBh2435QMaMea+l8H5iQl+rNB2e+K+Tz6N23mi/eoEXHX&#10;meY6wwxHqJoGSqZwE5LnkyB2jePZqSTcSyfnptFmSc/zk4g+vt6nqpeHu/oDAAD//wMAUEsDBBQA&#10;BgAIAAAAIQByaWFn3wAAAAwBAAAPAAAAZHJzL2Rvd25yZXYueG1sTI/LTsMwEEX3SPyDNUhsUOs8&#10;pOZBnAohRawpfIAbT+M09jiK3Tb8Pe4KdjOaozvnNvvVGnbFxY+OBKTbBBhS79RIg4Dvr25TAvNB&#10;kpLGEQr4QQ/79vGhkbVyN/rE6yEMLIaQr6UAHcJcc+57jVb6rZuR4u3kFitDXJeBq0XeYrg1PEuS&#10;HbdypPhByxnfNfbT4WIFVMV4psx8vJS8U+egT1PVpZMQz0/r2yuwgGv4g+GuH9WhjU5HdyHlmRFQ&#10;7KoiogI2eZ4BuxNpkuXAjnEqywR42/D/JdpfAAAA//8DAFBLAQItABQABgAIAAAAIQC2gziS/gAA&#10;AOEBAAATAAAAAAAAAAAAAAAAAAAAAABbQ29udGVudF9UeXBlc10ueG1sUEsBAi0AFAAGAAgAAAAh&#10;ADj9If/WAAAAlAEAAAsAAAAAAAAAAAAAAAAALwEAAF9yZWxzLy5yZWxzUEsBAi0AFAAGAAgAAAAh&#10;APo7sEYUAgAAAAQAAA4AAAAAAAAAAAAAAAAALgIAAGRycy9lMm9Eb2MueG1sUEsBAi0AFAAGAAgA&#10;AAAhAHJpYWffAAAADAEAAA8AAAAAAAAAAAAAAAAAbgQAAGRycy9kb3ducmV2LnhtbFBLBQYAAAAA&#10;BAAEAPMAAAB6BQAAAAA=&#10;" fillcolor="#c252ad" stroked="f">
                  <v:textbox style="mso-fit-shape-to-text:t">
                    <w:txbxContent>
                      <w:p w14:paraId="4A65C087" w14:textId="77777777" w:rsidR="000E6946" w:rsidRPr="00AC3767" w:rsidRDefault="000E6946" w:rsidP="00D94084">
                        <w:pPr>
                          <w:rPr>
                            <w:ins w:id="26028" w:author="Updates" w:date="2024-01-23T15:22:00Z"/>
                            <w:rFonts w:ascii="Franklin Gothic Demi Cond" w:hAnsi="Franklin Gothic Demi Cond"/>
                            <w:color w:val="FFFFFF" w:themeColor="background1"/>
                            <w:sz w:val="26"/>
                            <w:szCs w:val="26"/>
                          </w:rPr>
                        </w:pPr>
                        <w:ins w:id="26029" w:author="Updates" w:date="2024-01-23T15:22:00Z">
                          <w:r>
                            <w:rPr>
                              <w:rFonts w:ascii="Franklin Gothic Demi Cond" w:hAnsi="Franklin Gothic Demi Cond"/>
                              <w:color w:val="FFFFFF" w:themeColor="background1"/>
                              <w:sz w:val="26"/>
                              <w:szCs w:val="26"/>
                            </w:rPr>
                            <w:t>Operating and Source Controls</w:t>
                          </w:r>
                        </w:ins>
                      </w:p>
                    </w:txbxContent>
                  </v:textbox>
                  <w10:wrap type="square" anchorx="margin" anchory="margin"/>
                </v:shape>
              </w:pict>
            </mc:Fallback>
          </mc:AlternateContent>
        </w:r>
      </w:ins>
    </w:p>
    <w:p w14:paraId="0E440EE5" w14:textId="7CEDD239" w:rsidR="00D94084" w:rsidRDefault="00D94084" w:rsidP="00D94084">
      <w:pPr>
        <w:pStyle w:val="FS1"/>
        <w:spacing w:before="360"/>
        <w:rPr>
          <w:ins w:id="26030" w:author="Updates" w:date="2024-01-23T15:22:00Z"/>
        </w:rPr>
      </w:pPr>
      <w:ins w:id="26031" w:author="Updates" w:date="2024-01-23T15:22:00Z">
        <w:r>
          <w:t>Equipment Repair (SIC: 7353, 7600)</w:t>
        </w:r>
      </w:ins>
    </w:p>
    <w:p w14:paraId="63FC1F29" w14:textId="46743BDA" w:rsidR="00D94084" w:rsidRPr="00AA1F1E" w:rsidRDefault="00D94084" w:rsidP="00D94084">
      <w:pPr>
        <w:pStyle w:val="FS2"/>
        <w:rPr>
          <w:ins w:id="26032" w:author="Updates" w:date="2024-01-23T15:22:00Z"/>
        </w:rPr>
      </w:pPr>
      <w:ins w:id="26033" w:author="Updates" w:date="2024-01-23T15:22:00Z">
        <w:r w:rsidRPr="00AA1F1E">
          <w:t>Description</w:t>
        </w:r>
      </w:ins>
    </w:p>
    <w:p w14:paraId="5A445C08" w14:textId="77777777" w:rsidR="00D94084" w:rsidRDefault="00D94084" w:rsidP="00843872">
      <w:pPr>
        <w:pStyle w:val="FSBody"/>
        <w:spacing w:before="120"/>
        <w:ind w:right="-90"/>
        <w:rPr>
          <w:ins w:id="26034" w:author="Updates" w:date="2024-01-23T15:22:00Z"/>
        </w:rPr>
      </w:pPr>
      <w:ins w:id="26035" w:author="Updates" w:date="2024-01-23T15:22:00Z">
        <w:r>
          <w:t xml:space="preserve">This group includes several businesses that specialize in </w:t>
        </w:r>
        <w:r w:rsidRPr="00AA1F1E">
          <w:t>repairing different equipment including communications equipment, radio, TV, household appliances, and refrigeration systems. Also included are businesses that rent or</w:t>
        </w:r>
        <w:r>
          <w:t xml:space="preserve"> lease heavy construction equipment, as miscellaneous repair and maintenance may occur on-site.</w:t>
        </w:r>
      </w:ins>
    </w:p>
    <w:p w14:paraId="0B8B8D94" w14:textId="77777777" w:rsidR="00D94084" w:rsidRPr="00AA1F1E" w:rsidRDefault="00D94084" w:rsidP="00D94084">
      <w:pPr>
        <w:pStyle w:val="FS2"/>
        <w:rPr>
          <w:ins w:id="26036" w:author="Updates" w:date="2024-01-23T15:22:00Z"/>
        </w:rPr>
      </w:pPr>
      <w:ins w:id="26037" w:author="Updates" w:date="2024-01-23T15:22:00Z">
        <w:r w:rsidRPr="00AA1F1E">
          <w:t>Potential Pollutant Generating Sources</w:t>
        </w:r>
      </w:ins>
    </w:p>
    <w:p w14:paraId="03C3251C" w14:textId="77777777" w:rsidR="00D94084" w:rsidRDefault="00D94084" w:rsidP="00D94084">
      <w:pPr>
        <w:pStyle w:val="FSBody"/>
        <w:spacing w:before="120"/>
        <w:rPr>
          <w:ins w:id="26038" w:author="Updates" w:date="2024-01-23T15:22:00Z"/>
        </w:rPr>
      </w:pPr>
      <w:ins w:id="26039" w:author="Updates" w:date="2024-01-23T15:22:00Z">
        <w:r>
          <w:t>Potential pollutant sources include storage and handling of fuels, waste oils and solvents, and loading/unloading areas. Potential pollutants include oil and grease, low/high pH, and suspended solids.</w:t>
        </w:r>
      </w:ins>
    </w:p>
    <w:p w14:paraId="70735B71" w14:textId="77777777" w:rsidR="00D94084" w:rsidRDefault="00D94084" w:rsidP="00D94084">
      <w:pPr>
        <w:pStyle w:val="FS1"/>
        <w:spacing w:after="0"/>
        <w:rPr>
          <w:ins w:id="26040" w:author="Updates" w:date="2024-01-23T15:22:00Z"/>
        </w:rPr>
      </w:pPr>
      <w:ins w:id="26041" w:author="Updates" w:date="2024-01-23T15:22:00Z">
        <w:r>
          <w:t xml:space="preserve">Laundries and Other Cleaning Services </w:t>
        </w:r>
      </w:ins>
    </w:p>
    <w:p w14:paraId="1487E7B4" w14:textId="77777777" w:rsidR="00D94084" w:rsidRDefault="00D94084" w:rsidP="00D94084">
      <w:pPr>
        <w:pStyle w:val="FS1"/>
        <w:spacing w:before="0"/>
        <w:rPr>
          <w:ins w:id="26042" w:author="Updates" w:date="2024-01-23T15:22:00Z"/>
        </w:rPr>
      </w:pPr>
      <w:ins w:id="26043" w:author="Updates" w:date="2024-01-23T15:22:00Z">
        <w:r>
          <w:lastRenderedPageBreak/>
          <w:t>(SIC: 7211 through 7217)</w:t>
        </w:r>
      </w:ins>
    </w:p>
    <w:p w14:paraId="3CD09C5D" w14:textId="77777777" w:rsidR="00D94084" w:rsidRPr="00AA1F1E" w:rsidRDefault="00D94084" w:rsidP="00D94084">
      <w:pPr>
        <w:pStyle w:val="FS2"/>
        <w:rPr>
          <w:ins w:id="26044" w:author="Updates" w:date="2024-01-23T15:22:00Z"/>
        </w:rPr>
      </w:pPr>
      <w:ins w:id="26045" w:author="Updates" w:date="2024-01-23T15:22:00Z">
        <w:r w:rsidRPr="00AA1F1E">
          <w:t>Description</w:t>
        </w:r>
      </w:ins>
    </w:p>
    <w:p w14:paraId="2A0B6990" w14:textId="77777777" w:rsidR="00D94084" w:rsidRDefault="00D94084" w:rsidP="00D94084">
      <w:pPr>
        <w:pStyle w:val="FSBody"/>
        <w:spacing w:before="120"/>
        <w:rPr>
          <w:ins w:id="26046" w:author="Updates" w:date="2024-01-23T15:22:00Z"/>
        </w:rPr>
      </w:pPr>
      <w:ins w:id="26047" w:author="Updates" w:date="2024-01-23T15:22:00Z">
        <w:r>
          <w:t xml:space="preserve">This category includes all types of cleaning services such as laundries, linen suppliers, diaper services, coin-operated laundries and dry cleaners, and carpet and upholstery services. Wet washing may involve the use of acids, </w:t>
        </w:r>
        <w:proofErr w:type="gramStart"/>
        <w:r>
          <w:t>bleaches</w:t>
        </w:r>
        <w:proofErr w:type="gramEnd"/>
        <w:r>
          <w:t xml:space="preserve"> and/or multiple organic solvents. Dry cleaners use an organic-based solvent, and sometimes small amounts of water and detergent. Solvents may be recovered and filtered for further use. Carpets and upholstery may be cleaned with dry materials, hot water extraction processes, or in-plant processes using solvents followed by a detergent wash.</w:t>
        </w:r>
      </w:ins>
    </w:p>
    <w:p w14:paraId="12DD819F" w14:textId="77777777" w:rsidR="00D94084" w:rsidRPr="00AA1F1E" w:rsidRDefault="00D94084" w:rsidP="00D94084">
      <w:pPr>
        <w:pStyle w:val="FS2"/>
        <w:rPr>
          <w:ins w:id="26048" w:author="Updates" w:date="2024-01-23T15:22:00Z"/>
        </w:rPr>
      </w:pPr>
      <w:ins w:id="26049" w:author="Updates" w:date="2024-01-23T15:22:00Z">
        <w:r w:rsidRPr="00AA1F1E">
          <w:t>Potential Pollutant Generating Sources</w:t>
        </w:r>
      </w:ins>
    </w:p>
    <w:p w14:paraId="56C26F1A" w14:textId="77777777" w:rsidR="00D94084" w:rsidRDefault="00D94084" w:rsidP="00D94084">
      <w:pPr>
        <w:pStyle w:val="FSBody"/>
        <w:spacing w:before="120"/>
        <w:rPr>
          <w:ins w:id="26050" w:author="Updates" w:date="2024-01-23T15:22:00Z"/>
        </w:rPr>
      </w:pPr>
      <w:ins w:id="26051" w:author="Updates" w:date="2024-01-23T15:22:00Z">
        <w:r>
          <w:t xml:space="preserve">Wash liquids are discharged to sanitary sewers. Stormwater pollutant sources </w:t>
        </w:r>
        <w:proofErr w:type="gramStart"/>
        <w:r>
          <w:t>include:</w:t>
        </w:r>
        <w:proofErr w:type="gramEnd"/>
        <w:r>
          <w:t xml:space="preserve"> loading and unloading of liquid materials, particularly at large commercial operations, disposal of spent solvents and solvent cans, high-use customer parking lots, and outside storage and handling of solvents and waste materials. Potential stormwater contaminants include oil and grease, chlorinated and other solvents, soaps and detergents, low/high pH, and suspended solids.</w:t>
        </w:r>
      </w:ins>
    </w:p>
    <w:p w14:paraId="534441FA" w14:textId="77777777" w:rsidR="0056036C" w:rsidRDefault="0056036C" w:rsidP="00D94084">
      <w:pPr>
        <w:pStyle w:val="FS1"/>
        <w:rPr>
          <w:ins w:id="26052" w:author="Updates" w:date="2024-01-23T15:22:00Z"/>
        </w:rPr>
      </w:pPr>
      <w:ins w:id="26053" w:author="Updates" w:date="2024-01-23T15:22:00Z">
        <w:r>
          <w:br w:type="page"/>
        </w:r>
      </w:ins>
    </w:p>
    <w:p w14:paraId="7C2D1714" w14:textId="2493C048" w:rsidR="00D94084" w:rsidRDefault="00D94084" w:rsidP="00D94084">
      <w:pPr>
        <w:pStyle w:val="FS1"/>
        <w:rPr>
          <w:ins w:id="26054" w:author="Updates" w:date="2024-01-23T15:22:00Z"/>
        </w:rPr>
      </w:pPr>
      <w:ins w:id="26055" w:author="Updates" w:date="2024-01-23T15:22:00Z">
        <w:r>
          <w:lastRenderedPageBreak/>
          <w:t>Marinas and Boat Clubs (SIC: 7999)</w:t>
        </w:r>
      </w:ins>
    </w:p>
    <w:p w14:paraId="68DB43EA" w14:textId="77777777" w:rsidR="00D94084" w:rsidRPr="00AA1F1E" w:rsidRDefault="00D94084" w:rsidP="00D94084">
      <w:pPr>
        <w:pStyle w:val="FS2"/>
        <w:rPr>
          <w:ins w:id="26056" w:author="Updates" w:date="2024-01-23T15:22:00Z"/>
        </w:rPr>
      </w:pPr>
      <w:ins w:id="26057" w:author="Updates" w:date="2024-01-23T15:22:00Z">
        <w:r w:rsidRPr="00AA1F1E">
          <w:t>Description</w:t>
        </w:r>
      </w:ins>
    </w:p>
    <w:p w14:paraId="3EC94658" w14:textId="77777777" w:rsidR="00D94084" w:rsidRDefault="00D94084" w:rsidP="00D94084">
      <w:pPr>
        <w:pStyle w:val="FSBody"/>
        <w:spacing w:before="120"/>
        <w:rPr>
          <w:ins w:id="26058" w:author="Updates" w:date="2024-01-23T15:22:00Z"/>
        </w:rPr>
      </w:pPr>
      <w:ins w:id="26059" w:author="Updates" w:date="2024-01-23T15:22:00Z">
        <w:r>
          <w:t>Marinas and yacht clubs provide moorage for recreational boats. Marinas may also provide fueling and maintenance services. Other activities include cleaning and painting of boat surfaces, minor boat repair, and pumping of bilges and sanitary holding tanks. Not all marinas have a system to receive pumped bilge water.</w:t>
        </w:r>
      </w:ins>
    </w:p>
    <w:p w14:paraId="4A9C6BBE" w14:textId="77777777" w:rsidR="00D94084" w:rsidRPr="00AA1F1E" w:rsidRDefault="00D94084" w:rsidP="00D94084">
      <w:pPr>
        <w:pStyle w:val="FS2"/>
        <w:rPr>
          <w:ins w:id="26060" w:author="Updates" w:date="2024-01-23T15:22:00Z"/>
        </w:rPr>
      </w:pPr>
      <w:ins w:id="26061" w:author="Updates" w:date="2024-01-23T15:22:00Z">
        <w:r w:rsidRPr="00AA1F1E">
          <w:t>Potential Pollutant Generating Sources</w:t>
        </w:r>
      </w:ins>
    </w:p>
    <w:p w14:paraId="6DDE46B1" w14:textId="29C226DD" w:rsidR="00D94084" w:rsidRDefault="00D94084" w:rsidP="00D94084">
      <w:pPr>
        <w:pStyle w:val="FSBody"/>
        <w:spacing w:before="120"/>
        <w:rPr>
          <w:ins w:id="26062" w:author="Updates" w:date="2024-01-23T15:22:00Z"/>
        </w:rPr>
      </w:pPr>
      <w:ins w:id="26063" w:author="Updates" w:date="2024-01-23T15:22:00Z">
        <w:r>
          <w:t xml:space="preserve">Both solid and liquid wastes are produced as well as stormwater runoff from high-use customer parking lots. Waste materials include sewage and bilge water. Maintenance by the tenants will produce used oils, oil filters, solvents, waste paints and varnishes, used batteries, and empty contaminated containers and soiled rags. Potential stormwater contaminants include oil and grease, suspended solids, heavy metals, and low/high </w:t>
        </w:r>
        <w:proofErr w:type="spellStart"/>
        <w:r>
          <w:t>pH.</w:t>
        </w:r>
        <w:proofErr w:type="spellEnd"/>
        <w:r w:rsidR="003E13DB">
          <w:t xml:space="preserve"> Boat wash water is industr</w:t>
        </w:r>
        <w:r w:rsidR="006377BB">
          <w:t xml:space="preserve">ial </w:t>
        </w:r>
        <w:proofErr w:type="gramStart"/>
        <w:r w:rsidR="006377BB">
          <w:t>waste water</w:t>
        </w:r>
        <w:proofErr w:type="gramEnd"/>
        <w:r w:rsidR="006377BB">
          <w:t xml:space="preserve"> and must not be directed to stormwater inlets</w:t>
        </w:r>
        <w:r w:rsidR="005B0F7A">
          <w:t xml:space="preserve">, </w:t>
        </w:r>
        <w:r w:rsidR="00306286">
          <w:t>Resource Area</w:t>
        </w:r>
        <w:r w:rsidR="005B0F7A">
          <w:t>s, or groundwaters. It must be captured</w:t>
        </w:r>
        <w:r w:rsidR="00AF42F2">
          <w:t xml:space="preserve">, pretreated, and then directed to a </w:t>
        </w:r>
        <w:r w:rsidR="00DC78D0" w:rsidRPr="00DC78D0">
          <w:t xml:space="preserve">publicly owned treatment </w:t>
        </w:r>
        <w:r w:rsidR="00DC78D0">
          <w:t>works (POTW). Permission from the POTW is required to dispose of the boat wash wastewater. The POTW may have specific pretreatment requirements</w:t>
        </w:r>
        <w:r w:rsidR="009D5CF5">
          <w:t>. For assistance, contact the Massachusetts Office of Coastal Zone Management (MCZM).</w:t>
        </w:r>
      </w:ins>
    </w:p>
    <w:p w14:paraId="034AD902" w14:textId="77777777" w:rsidR="00D94084" w:rsidRDefault="00D94084" w:rsidP="00D94084">
      <w:pPr>
        <w:pStyle w:val="FS1"/>
        <w:rPr>
          <w:ins w:id="26064" w:author="Updates" w:date="2024-01-23T15:22:00Z"/>
        </w:rPr>
      </w:pPr>
      <w:ins w:id="26065" w:author="Updates" w:date="2024-01-23T15:22:00Z">
        <w:r>
          <w:t>Golf and Country Clubs (SIC: 7992, 7997)</w:t>
        </w:r>
      </w:ins>
    </w:p>
    <w:p w14:paraId="6973D9FF" w14:textId="77777777" w:rsidR="00D94084" w:rsidRPr="00AA1F1E" w:rsidRDefault="00D94084" w:rsidP="00D94084">
      <w:pPr>
        <w:pStyle w:val="FS2"/>
        <w:rPr>
          <w:ins w:id="26066" w:author="Updates" w:date="2024-01-23T15:22:00Z"/>
        </w:rPr>
      </w:pPr>
      <w:ins w:id="26067" w:author="Updates" w:date="2024-01-23T15:22:00Z">
        <w:r w:rsidRPr="00AA1F1E">
          <w:t>Description</w:t>
        </w:r>
      </w:ins>
    </w:p>
    <w:p w14:paraId="1C7EF54A" w14:textId="77777777" w:rsidR="00D94084" w:rsidRDefault="00D94084" w:rsidP="00D94084">
      <w:pPr>
        <w:pStyle w:val="FSBody"/>
        <w:spacing w:before="120"/>
        <w:rPr>
          <w:ins w:id="26068" w:author="Updates" w:date="2024-01-23T15:22:00Z"/>
        </w:rPr>
      </w:pPr>
      <w:ins w:id="26069" w:author="Updates" w:date="2024-01-23T15:22:00Z">
        <w:r>
          <w:t>Public and private golf courses and parks are included.</w:t>
        </w:r>
      </w:ins>
    </w:p>
    <w:p w14:paraId="4D94E6B5" w14:textId="77777777" w:rsidR="00D94084" w:rsidRPr="00AA1F1E" w:rsidRDefault="00D94084" w:rsidP="00D94084">
      <w:pPr>
        <w:pStyle w:val="FS2"/>
        <w:rPr>
          <w:ins w:id="26070" w:author="Updates" w:date="2024-01-23T15:22:00Z"/>
        </w:rPr>
      </w:pPr>
      <w:ins w:id="26071" w:author="Updates" w:date="2024-01-23T15:22:00Z">
        <w:r w:rsidRPr="00AA1F1E">
          <w:t>Potential Pollutant Generating Sources</w:t>
        </w:r>
      </w:ins>
    </w:p>
    <w:p w14:paraId="64638AE3" w14:textId="03BB53B1" w:rsidR="00D94084" w:rsidRDefault="00D94084" w:rsidP="00D94084">
      <w:pPr>
        <w:pStyle w:val="FSBody"/>
        <w:spacing w:before="120"/>
        <w:rPr>
          <w:ins w:id="26072" w:author="Updates" w:date="2024-01-23T15:22:00Z"/>
        </w:rPr>
      </w:pPr>
      <w:ins w:id="26073" w:author="Updates" w:date="2024-01-23T15:22:00Z">
        <w:r>
          <w:t xml:space="preserve">Maintenance of grassed areas and landscaped vegetation has historically required the use of fertilizers and pesticides. Golf courses contain small lakes that are sometimes treated with algaecides and/or mosquito larvicides. The fertilizer and pesticide application process can lead to inadvertent contamination of nearby </w:t>
        </w:r>
        <w:r w:rsidR="00306286">
          <w:t>Surface Water</w:t>
        </w:r>
        <w:r>
          <w:t>s by overuse, misapplication, or the occurrence of storms shortly after application. Heavy watering of surface greens in golf courses may cause pesticides or fertilizers to migrate to surface and shallow groundwater resources. The use of pesticides and fertilizers generates waste containers. Equipment must be cleaned and maintained.</w:t>
        </w:r>
      </w:ins>
    </w:p>
    <w:p w14:paraId="59D41E33" w14:textId="77777777" w:rsidR="00D94084" w:rsidRDefault="00D94084" w:rsidP="00D94084">
      <w:pPr>
        <w:pStyle w:val="FS1"/>
        <w:rPr>
          <w:ins w:id="26074" w:author="Updates" w:date="2024-01-23T15:22:00Z"/>
        </w:rPr>
      </w:pPr>
      <w:ins w:id="26075" w:author="Updates" w:date="2024-01-23T15:22:00Z">
        <w:r>
          <w:t>Miscellaneous Services (SIC: 4959, 7260, 7312, 7332, 7333, 7340, 7395, 7641, 7990, 8411)</w:t>
        </w:r>
      </w:ins>
    </w:p>
    <w:p w14:paraId="39976E68" w14:textId="77777777" w:rsidR="00D94084" w:rsidRPr="00AA1F1E" w:rsidRDefault="00D94084" w:rsidP="00D94084">
      <w:pPr>
        <w:pStyle w:val="FS2"/>
        <w:rPr>
          <w:ins w:id="26076" w:author="Updates" w:date="2024-01-23T15:22:00Z"/>
        </w:rPr>
      </w:pPr>
      <w:ins w:id="26077" w:author="Updates" w:date="2024-01-23T15:22:00Z">
        <w:r w:rsidRPr="00AA1F1E">
          <w:t>Description</w:t>
        </w:r>
      </w:ins>
    </w:p>
    <w:p w14:paraId="01736A7F" w14:textId="77777777" w:rsidR="00D94084" w:rsidRDefault="00D94084" w:rsidP="00D94084">
      <w:pPr>
        <w:pStyle w:val="FSBody"/>
        <w:spacing w:before="120"/>
        <w:rPr>
          <w:ins w:id="26078" w:author="Updates" w:date="2024-01-23T15:22:00Z"/>
        </w:rPr>
      </w:pPr>
      <w:ins w:id="26079" w:author="Updates" w:date="2024-01-23T15:22:00Z">
        <w:r>
          <w:t>This group includes photographic studios, commercial photography, funeral services, amusement parks, furniture and upholstery repair and pest control services, and other professional offices. Pollutants from these activities can include pesticides, waste solvents, heavy metals, pH, and suspended solids, soaps and detergents, and oil and grease.</w:t>
        </w:r>
      </w:ins>
    </w:p>
    <w:p w14:paraId="43C92E07" w14:textId="77777777" w:rsidR="00D94084" w:rsidRPr="00AA1F1E" w:rsidRDefault="00D94084" w:rsidP="00D94084">
      <w:pPr>
        <w:pStyle w:val="FS2"/>
        <w:rPr>
          <w:ins w:id="26080" w:author="Updates" w:date="2024-01-23T15:22:00Z"/>
        </w:rPr>
      </w:pPr>
      <w:ins w:id="26081" w:author="Updates" w:date="2024-01-23T15:22:00Z">
        <w:r w:rsidRPr="00AA1F1E">
          <w:t>Potential Pollutant Generating Sources</w:t>
        </w:r>
      </w:ins>
    </w:p>
    <w:p w14:paraId="17F79C9C" w14:textId="77777777" w:rsidR="00D94084" w:rsidRDefault="00D94084" w:rsidP="00D94084">
      <w:pPr>
        <w:pStyle w:val="FSBody"/>
        <w:spacing w:before="120"/>
        <w:rPr>
          <w:ins w:id="26082" w:author="Updates" w:date="2024-01-23T15:22:00Z"/>
        </w:rPr>
      </w:pPr>
      <w:ins w:id="26083" w:author="Updates" w:date="2024-01-23T15:22:00Z">
        <w:r>
          <w:t>Leaks and spills of materials from the following businesses can be sources of stormwater pollutants:</w:t>
        </w:r>
      </w:ins>
    </w:p>
    <w:p w14:paraId="113FD85A" w14:textId="77777777" w:rsidR="00D94084" w:rsidRPr="00AA1F1E" w:rsidRDefault="00D94084" w:rsidP="00224252">
      <w:pPr>
        <w:pStyle w:val="ListParagraph"/>
        <w:numPr>
          <w:ilvl w:val="0"/>
          <w:numId w:val="35"/>
        </w:numPr>
        <w:autoSpaceDE w:val="0"/>
        <w:autoSpaceDN w:val="0"/>
        <w:adjustRightInd w:val="0"/>
        <w:spacing w:before="120" w:after="120"/>
        <w:ind w:left="634"/>
        <w:contextualSpacing w:val="0"/>
        <w:rPr>
          <w:ins w:id="26084" w:author="Updates" w:date="2024-01-23T15:22:00Z"/>
          <w:rFonts w:ascii="Arial" w:hAnsi="Arial" w:cs="Arial"/>
          <w:sz w:val="20"/>
          <w:szCs w:val="20"/>
        </w:rPr>
      </w:pPr>
      <w:ins w:id="26085" w:author="Updates" w:date="2024-01-23T15:22:00Z">
        <w:r w:rsidRPr="00AA1F1E">
          <w:rPr>
            <w:rFonts w:ascii="Arial" w:hAnsi="Arial" w:cs="Arial"/>
            <w:sz w:val="20"/>
            <w:szCs w:val="20"/>
          </w:rPr>
          <w:t>Building maintenance produces wash and rinse solutions, oils, and solvents.</w:t>
        </w:r>
      </w:ins>
    </w:p>
    <w:p w14:paraId="595BB9B4" w14:textId="77777777" w:rsidR="00D94084" w:rsidRPr="00AA1F1E" w:rsidRDefault="00D94084" w:rsidP="00224252">
      <w:pPr>
        <w:pStyle w:val="ListParagraph"/>
        <w:numPr>
          <w:ilvl w:val="0"/>
          <w:numId w:val="35"/>
        </w:numPr>
        <w:autoSpaceDE w:val="0"/>
        <w:autoSpaceDN w:val="0"/>
        <w:adjustRightInd w:val="0"/>
        <w:spacing w:before="120" w:after="120"/>
        <w:ind w:left="634"/>
        <w:contextualSpacing w:val="0"/>
        <w:rPr>
          <w:ins w:id="26086" w:author="Updates" w:date="2024-01-23T15:22:00Z"/>
          <w:rFonts w:ascii="Arial" w:hAnsi="Arial" w:cs="Arial"/>
          <w:sz w:val="20"/>
          <w:szCs w:val="20"/>
        </w:rPr>
      </w:pPr>
      <w:ins w:id="26087" w:author="Updates" w:date="2024-01-23T15:22:00Z">
        <w:r w:rsidRPr="00AA1F1E">
          <w:rPr>
            <w:rFonts w:ascii="Arial" w:hAnsi="Arial" w:cs="Arial"/>
            <w:sz w:val="20"/>
            <w:szCs w:val="20"/>
          </w:rPr>
          <w:t xml:space="preserve">Pest control produces </w:t>
        </w:r>
        <w:proofErr w:type="gramStart"/>
        <w:r w:rsidRPr="00AA1F1E">
          <w:rPr>
            <w:rFonts w:ascii="Arial" w:hAnsi="Arial" w:cs="Arial"/>
            <w:sz w:val="20"/>
            <w:szCs w:val="20"/>
          </w:rPr>
          <w:t>rinse</w:t>
        </w:r>
        <w:proofErr w:type="gramEnd"/>
        <w:r w:rsidRPr="00AA1F1E">
          <w:rPr>
            <w:rFonts w:ascii="Arial" w:hAnsi="Arial" w:cs="Arial"/>
            <w:sz w:val="20"/>
            <w:szCs w:val="20"/>
          </w:rPr>
          <w:t xml:space="preserve"> water with residual pesticides from washing application equipment and empty containers.</w:t>
        </w:r>
      </w:ins>
    </w:p>
    <w:p w14:paraId="2EF01365" w14:textId="77777777" w:rsidR="00D94084" w:rsidRPr="00AA1F1E" w:rsidRDefault="00D94084" w:rsidP="00224252">
      <w:pPr>
        <w:pStyle w:val="ListParagraph"/>
        <w:numPr>
          <w:ilvl w:val="0"/>
          <w:numId w:val="35"/>
        </w:numPr>
        <w:autoSpaceDE w:val="0"/>
        <w:autoSpaceDN w:val="0"/>
        <w:adjustRightInd w:val="0"/>
        <w:spacing w:before="120" w:after="120"/>
        <w:ind w:left="634"/>
        <w:contextualSpacing w:val="0"/>
        <w:rPr>
          <w:ins w:id="26088" w:author="Updates" w:date="2024-01-23T15:22:00Z"/>
          <w:rFonts w:ascii="Arial" w:hAnsi="Arial" w:cs="Arial"/>
          <w:sz w:val="20"/>
          <w:szCs w:val="20"/>
        </w:rPr>
      </w:pPr>
      <w:ins w:id="26089" w:author="Updates" w:date="2024-01-23T15:22:00Z">
        <w:r w:rsidRPr="00AA1F1E">
          <w:rPr>
            <w:rFonts w:ascii="Arial" w:hAnsi="Arial" w:cs="Arial"/>
            <w:sz w:val="20"/>
            <w:szCs w:val="20"/>
          </w:rPr>
          <w:t>Outdoor advertising produces photographic chemicals, inks, waste paints, and organic paint sludges containing metals.</w:t>
        </w:r>
      </w:ins>
    </w:p>
    <w:p w14:paraId="4B24DDD6" w14:textId="77777777" w:rsidR="00D94084" w:rsidRPr="00AA1F1E" w:rsidRDefault="00D94084" w:rsidP="00224252">
      <w:pPr>
        <w:pStyle w:val="ListParagraph"/>
        <w:numPr>
          <w:ilvl w:val="0"/>
          <w:numId w:val="35"/>
        </w:numPr>
        <w:autoSpaceDE w:val="0"/>
        <w:autoSpaceDN w:val="0"/>
        <w:adjustRightInd w:val="0"/>
        <w:spacing w:before="120" w:after="120"/>
        <w:ind w:left="634"/>
        <w:contextualSpacing w:val="0"/>
        <w:rPr>
          <w:ins w:id="26090" w:author="Updates" w:date="2024-01-23T15:22:00Z"/>
          <w:rFonts w:ascii="Arial" w:hAnsi="Arial" w:cs="Arial"/>
          <w:sz w:val="20"/>
          <w:szCs w:val="20"/>
        </w:rPr>
      </w:pPr>
      <w:ins w:id="26091" w:author="Updates" w:date="2024-01-23T15:22:00Z">
        <w:r w:rsidRPr="00AA1F1E">
          <w:rPr>
            <w:rFonts w:ascii="Arial" w:hAnsi="Arial" w:cs="Arial"/>
            <w:sz w:val="20"/>
            <w:szCs w:val="20"/>
          </w:rPr>
          <w:t>Funeral services produce formalin, formaldehyde, and ammonia.</w:t>
        </w:r>
      </w:ins>
    </w:p>
    <w:p w14:paraId="605F33E8" w14:textId="77777777" w:rsidR="00D94084" w:rsidRPr="00AA1F1E" w:rsidRDefault="00D94084" w:rsidP="00224252">
      <w:pPr>
        <w:pStyle w:val="ListParagraph"/>
        <w:numPr>
          <w:ilvl w:val="0"/>
          <w:numId w:val="35"/>
        </w:numPr>
        <w:autoSpaceDE w:val="0"/>
        <w:autoSpaceDN w:val="0"/>
        <w:adjustRightInd w:val="0"/>
        <w:spacing w:before="120" w:after="120"/>
        <w:ind w:left="634"/>
        <w:contextualSpacing w:val="0"/>
        <w:rPr>
          <w:ins w:id="26092" w:author="Updates" w:date="2024-01-23T15:22:00Z"/>
          <w:rFonts w:ascii="Arial" w:hAnsi="Arial" w:cs="Arial"/>
          <w:sz w:val="20"/>
          <w:szCs w:val="20"/>
        </w:rPr>
      </w:pPr>
      <w:ins w:id="26093" w:author="Updates" w:date="2024-01-23T15:22:00Z">
        <w:r w:rsidRPr="00AA1F1E">
          <w:rPr>
            <w:rFonts w:ascii="Arial" w:hAnsi="Arial" w:cs="Arial"/>
            <w:sz w:val="20"/>
            <w:szCs w:val="20"/>
          </w:rPr>
          <w:t>Upholstery and furniture repair businesses produce oil, stripping compounds, wood preservatives and solvents.</w:t>
        </w:r>
      </w:ins>
    </w:p>
    <w:p w14:paraId="3F572AF7" w14:textId="77777777" w:rsidR="00D94084" w:rsidRDefault="00D94084" w:rsidP="00D94084">
      <w:pPr>
        <w:pStyle w:val="FS1"/>
        <w:rPr>
          <w:ins w:id="26094" w:author="Updates" w:date="2024-01-23T15:22:00Z"/>
        </w:rPr>
      </w:pPr>
      <w:ins w:id="26095" w:author="Updates" w:date="2024-01-23T15:22:00Z">
        <w:r>
          <w:t>Professional Services (SIC: 6000, 7000 and 8000, 806, 807)</w:t>
        </w:r>
      </w:ins>
    </w:p>
    <w:p w14:paraId="0E181DD9" w14:textId="77777777" w:rsidR="00D94084" w:rsidRPr="00AA1F1E" w:rsidRDefault="00D94084" w:rsidP="00D94084">
      <w:pPr>
        <w:pStyle w:val="FS2"/>
        <w:rPr>
          <w:ins w:id="26096" w:author="Updates" w:date="2024-01-23T15:22:00Z"/>
        </w:rPr>
      </w:pPr>
      <w:ins w:id="26097" w:author="Updates" w:date="2024-01-23T15:22:00Z">
        <w:r w:rsidRPr="00AA1F1E">
          <w:t>Description</w:t>
        </w:r>
      </w:ins>
    </w:p>
    <w:p w14:paraId="4E3DD8AF" w14:textId="77777777" w:rsidR="00D94084" w:rsidRDefault="00D94084" w:rsidP="00D94084">
      <w:pPr>
        <w:pStyle w:val="FSBody"/>
        <w:spacing w:before="120"/>
        <w:rPr>
          <w:ins w:id="26098" w:author="Updates" w:date="2024-01-23T15:22:00Z"/>
        </w:rPr>
      </w:pPr>
      <w:ins w:id="26099" w:author="Updates" w:date="2024-01-23T15:22:00Z">
        <w:r>
          <w:lastRenderedPageBreak/>
          <w:t xml:space="preserve">The remaining service businesses include theaters, hotels/motels, finance, banking, hospitals, medical/dental laboratories, medical services, nursing homes, schools/universities, and legal, </w:t>
        </w:r>
        <w:proofErr w:type="gramStart"/>
        <w:r>
          <w:t>financial</w:t>
        </w:r>
        <w:proofErr w:type="gramEnd"/>
        <w:r>
          <w:t xml:space="preserve"> and engineering services. Stormwater from parking lots will contain undesirable concentrations of oil and grease, suspended particulates, and metals such as lead, </w:t>
        </w:r>
        <w:proofErr w:type="gramStart"/>
        <w:r>
          <w:t>cadmium</w:t>
        </w:r>
        <w:proofErr w:type="gramEnd"/>
        <w:r>
          <w:t xml:space="preserve"> and zinc. Dangerous </w:t>
        </w:r>
        <w:proofErr w:type="gramStart"/>
        <w:r>
          <w:t>wastes</w:t>
        </w:r>
        <w:proofErr w:type="gramEnd"/>
        <w:r>
          <w:t xml:space="preserve"> might be generated at hospitals, nursing homes and other medical services.</w:t>
        </w:r>
      </w:ins>
    </w:p>
    <w:p w14:paraId="35AE9D06" w14:textId="77777777" w:rsidR="00D94084" w:rsidRPr="00AA1F1E" w:rsidRDefault="00D94084" w:rsidP="00D94084">
      <w:pPr>
        <w:pStyle w:val="FS2"/>
        <w:rPr>
          <w:ins w:id="26100" w:author="Updates" w:date="2024-01-23T15:22:00Z"/>
        </w:rPr>
      </w:pPr>
      <w:ins w:id="26101" w:author="Updates" w:date="2024-01-23T15:22:00Z">
        <w:r w:rsidRPr="00AA1F1E">
          <w:t>Potential Pollutant Generating Sources</w:t>
        </w:r>
      </w:ins>
    </w:p>
    <w:p w14:paraId="06CAB4CB" w14:textId="77777777" w:rsidR="00D94084" w:rsidRDefault="00D94084" w:rsidP="00D94084">
      <w:pPr>
        <w:autoSpaceDE w:val="0"/>
        <w:autoSpaceDN w:val="0"/>
        <w:adjustRightInd w:val="0"/>
        <w:rPr>
          <w:ins w:id="26102" w:author="Updates" w:date="2024-01-23T15:22:00Z"/>
        </w:rPr>
      </w:pPr>
      <w:ins w:id="26103" w:author="Updates" w:date="2024-01-23T15:22:00Z">
        <w:r>
          <w:t xml:space="preserve">The primary concern is runoff from high-use parking areas, maintenance shops, and storage and handling of dangerous </w:t>
        </w:r>
        <w:proofErr w:type="gramStart"/>
        <w:r>
          <w:t>wastes</w:t>
        </w:r>
        <w:proofErr w:type="gramEnd"/>
        <w:r>
          <w:t>.</w:t>
        </w:r>
      </w:ins>
    </w:p>
    <w:p w14:paraId="29867968" w14:textId="77777777" w:rsidR="00D94084" w:rsidRDefault="00D94084" w:rsidP="00D94084">
      <w:pPr>
        <w:pStyle w:val="FS1"/>
        <w:rPr>
          <w:ins w:id="26104" w:author="Updates" w:date="2024-01-23T15:22:00Z"/>
        </w:rPr>
      </w:pPr>
      <w:ins w:id="26105" w:author="Updates" w:date="2024-01-23T15:22:00Z">
        <w:r>
          <w:t>Vehicle Maintenance and Repair (SIC: 4000, 7530, 7600)</w:t>
        </w:r>
      </w:ins>
    </w:p>
    <w:p w14:paraId="26EC6453" w14:textId="77777777" w:rsidR="00D94084" w:rsidRPr="00AA1F1E" w:rsidRDefault="00D94084" w:rsidP="00D94084">
      <w:pPr>
        <w:pStyle w:val="FS2"/>
        <w:rPr>
          <w:ins w:id="26106" w:author="Updates" w:date="2024-01-23T15:22:00Z"/>
        </w:rPr>
      </w:pPr>
      <w:ins w:id="26107" w:author="Updates" w:date="2024-01-23T15:22:00Z">
        <w:r w:rsidRPr="00AA1F1E">
          <w:t>Description</w:t>
        </w:r>
      </w:ins>
    </w:p>
    <w:p w14:paraId="55D179F3" w14:textId="77777777" w:rsidR="00D94084" w:rsidRDefault="00D94084" w:rsidP="00D94084">
      <w:pPr>
        <w:pStyle w:val="FSBody"/>
        <w:spacing w:before="120"/>
        <w:rPr>
          <w:ins w:id="26108" w:author="Updates" w:date="2024-01-23T15:22:00Z"/>
        </w:rPr>
      </w:pPr>
      <w:ins w:id="26109" w:author="Updates" w:date="2024-01-23T15:22:00Z">
        <w:r>
          <w:t xml:space="preserve">This category includes businesses that paint, repair and maintain automobiles, motorcycles, trucks, and buses and </w:t>
        </w:r>
        <w:proofErr w:type="gramStart"/>
        <w:r>
          <w:t>battery</w:t>
        </w:r>
        <w:proofErr w:type="gramEnd"/>
        <w:r>
          <w:t xml:space="preserve">, radiator, muffler, lube, </w:t>
        </w:r>
        <w:proofErr w:type="gramStart"/>
        <w:r>
          <w:t>tune-up</w:t>
        </w:r>
        <w:proofErr w:type="gramEnd"/>
        <w:r>
          <w:t xml:space="preserve"> and tire shops, excluding those businesses listed elsewhere in this manual.</w:t>
        </w:r>
      </w:ins>
    </w:p>
    <w:p w14:paraId="6A792B99" w14:textId="77777777" w:rsidR="0056036C" w:rsidRDefault="0056036C" w:rsidP="00D94084">
      <w:pPr>
        <w:pStyle w:val="FS2"/>
        <w:rPr>
          <w:ins w:id="26110" w:author="Updates" w:date="2024-01-23T15:22:00Z"/>
        </w:rPr>
      </w:pPr>
      <w:ins w:id="26111" w:author="Updates" w:date="2024-01-23T15:22:00Z">
        <w:r>
          <w:br w:type="page"/>
        </w:r>
      </w:ins>
    </w:p>
    <w:p w14:paraId="60404926" w14:textId="39BB88BA" w:rsidR="00D94084" w:rsidRPr="00AA1F1E" w:rsidRDefault="00D94084" w:rsidP="00D94084">
      <w:pPr>
        <w:pStyle w:val="FS2"/>
        <w:rPr>
          <w:ins w:id="26112" w:author="Updates" w:date="2024-01-23T15:22:00Z"/>
        </w:rPr>
      </w:pPr>
      <w:ins w:id="26113" w:author="Updates" w:date="2024-01-23T15:22:00Z">
        <w:r w:rsidRPr="00AA1F1E">
          <w:lastRenderedPageBreak/>
          <w:t>Potential Pollutant Generating Sources</w:t>
        </w:r>
      </w:ins>
    </w:p>
    <w:p w14:paraId="1D4329E6" w14:textId="09E1AD26" w:rsidR="00D94084" w:rsidRDefault="00D94084" w:rsidP="00D94084">
      <w:pPr>
        <w:pStyle w:val="FSBody"/>
        <w:spacing w:before="120"/>
        <w:rPr>
          <w:ins w:id="26114" w:author="Updates" w:date="2024-01-23T15:22:00Z"/>
        </w:rPr>
      </w:pPr>
      <w:ins w:id="26115" w:author="Updates" w:date="2024-01-23T15:22:00Z">
        <w:r>
          <w:t>Pollutant sources include storage and handling of vehicles, solvents, cleaning chemicals, waste materials, vehicle liquids, batteries, and washing and steam-cleaning of vehicles, parts, and equipment. Potential pollutants include waste oil, solvents, degreasers, antifreeze, radiator flush, acid solutions with chromium, zinc, copper, lead and cadmium, brake fluid, soiled rags, oil filters, sulfuric acid and battery sludge, and machine chips in residual machining oil.</w:t>
        </w:r>
        <w:r w:rsidR="009D5CF5">
          <w:t xml:space="preserve"> Floor drains are prohibited.</w:t>
        </w:r>
        <w:r w:rsidR="00FD20DC">
          <w:t xml:space="preserve"> Dry shop t</w:t>
        </w:r>
        <w:r w:rsidR="00A21ED2">
          <w:t>e</w:t>
        </w:r>
        <w:r w:rsidR="00FD20DC">
          <w:t>chnique</w:t>
        </w:r>
        <w:r w:rsidR="00A21ED2">
          <w:t xml:space="preserve">s </w:t>
        </w:r>
        <w:r w:rsidR="001000EA">
          <w:t>for</w:t>
        </w:r>
        <w:r w:rsidR="00A21ED2">
          <w:t xml:space="preserve"> maintenance should be utilized to reduce generation of liquids. </w:t>
        </w:r>
      </w:ins>
    </w:p>
    <w:p w14:paraId="34AB1008" w14:textId="77777777" w:rsidR="00D94084" w:rsidRDefault="00D94084" w:rsidP="00D94084">
      <w:pPr>
        <w:pStyle w:val="FS1"/>
        <w:rPr>
          <w:ins w:id="26116" w:author="Updates" w:date="2024-01-23T15:22:00Z"/>
        </w:rPr>
      </w:pPr>
      <w:ins w:id="26117" w:author="Updates" w:date="2024-01-23T15:22:00Z">
        <w:r>
          <w:t>Construction Businesses (SIC: 1500, 1600, and 1700)</w:t>
        </w:r>
      </w:ins>
    </w:p>
    <w:p w14:paraId="2192D495" w14:textId="77777777" w:rsidR="00D94084" w:rsidRDefault="00D94084" w:rsidP="00D94084">
      <w:pPr>
        <w:pStyle w:val="FS2"/>
        <w:rPr>
          <w:ins w:id="26118" w:author="Updates" w:date="2024-01-23T15:22:00Z"/>
        </w:rPr>
      </w:pPr>
      <w:ins w:id="26119" w:author="Updates" w:date="2024-01-23T15:22:00Z">
        <w:r>
          <w:t>Description</w:t>
        </w:r>
      </w:ins>
    </w:p>
    <w:p w14:paraId="18F20B28" w14:textId="77777777" w:rsidR="00D94084" w:rsidRDefault="00D94084" w:rsidP="00D94084">
      <w:pPr>
        <w:pStyle w:val="FSBody"/>
        <w:spacing w:before="120"/>
        <w:rPr>
          <w:ins w:id="26120" w:author="Updates" w:date="2024-01-23T15:22:00Z"/>
        </w:rPr>
      </w:pPr>
      <w:ins w:id="26121" w:author="Updates" w:date="2024-01-23T15:22:00Z">
        <w:r>
          <w:t>This category includes builders of homes, commercial and industrial buildings, and heavy equipment as well as plumbing, painting and paper hanging, carpentry, electrical, roofing and sheet metal, wrecking and demolition, stonework, drywall, and masonry contractors. It does not include construction sites.</w:t>
        </w:r>
      </w:ins>
    </w:p>
    <w:p w14:paraId="18A2CBC2" w14:textId="77777777" w:rsidR="00D94084" w:rsidRPr="00AA1F1E" w:rsidRDefault="00D94084" w:rsidP="00D94084">
      <w:pPr>
        <w:pStyle w:val="FS2"/>
        <w:rPr>
          <w:ins w:id="26122" w:author="Updates" w:date="2024-01-23T15:22:00Z"/>
        </w:rPr>
      </w:pPr>
      <w:ins w:id="26123" w:author="Updates" w:date="2024-01-23T15:22:00Z">
        <w:r w:rsidRPr="00AA1F1E">
          <w:t>Potential Pollutant Generating Sources</w:t>
        </w:r>
      </w:ins>
    </w:p>
    <w:p w14:paraId="386F9D3B" w14:textId="77777777" w:rsidR="00D94084" w:rsidRDefault="00D94084" w:rsidP="00D94084">
      <w:pPr>
        <w:pStyle w:val="FSBody"/>
        <w:spacing w:before="120"/>
        <w:rPr>
          <w:ins w:id="26124" w:author="Updates" w:date="2024-01-23T15:22:00Z"/>
        </w:rPr>
      </w:pPr>
      <w:ins w:id="26125" w:author="Updates" w:date="2024-01-23T15:22:00Z">
        <w:r>
          <w:rPr>
            <w:b/>
            <w:bCs/>
          </w:rPr>
          <w:t xml:space="preserve"> </w:t>
        </w:r>
        <w:r>
          <w:t>Potential pollutant sources include leaks/spills of used oils, solvents, paints, batteries, acids, strong acid/alkaline wastes, paint/varnish removers, tars, soaps, coatings, asbestos, lubricants, anti-freeze compounds, litter, and fuels at the headquarters, operation, staging, and maintenance/repair locations of the businesses. Demolition contractors may store reclaimed material before resale.</w:t>
        </w:r>
      </w:ins>
    </w:p>
    <w:p w14:paraId="7C252CC7" w14:textId="4266C119" w:rsidR="00D16139" w:rsidRDefault="00D94084" w:rsidP="00D94084">
      <w:pPr>
        <w:pStyle w:val="FSBody"/>
        <w:spacing w:before="120"/>
        <w:rPr>
          <w:ins w:id="26126" w:author="Updates" w:date="2024-01-23T15:22:00Z"/>
        </w:rPr>
      </w:pPr>
      <w:ins w:id="26127" w:author="Updates" w:date="2024-01-23T15:22:00Z">
        <w:r>
          <w:t>Roofing contractors generate residual tars and sealing compounds, spent solvents, kerosene, and soap cleaners, as well as non-hazardous-waste roofing materials. Sheet metal contractors produce small quantities of acids and solvent cleaners such as kerosene, metal shavings, adhesive residues and enamel coatings, and asbestos residues that have been removed from buildings. Asphalt paving contractors are likely to store application equipment such as dump trucks, pavers, tack coat tankers and pavement rollers at their businesses. Stormwater passing through this equipment may be contaminated by the petroleum residuals. Potential pollutants include oil and grease, suspended solids, BOD, heavy metals, pH, COD, and organic compounds.</w:t>
        </w:r>
        <w:r w:rsidR="00A21ED2">
          <w:t xml:space="preserve"> A Construction Period </w:t>
        </w:r>
        <w:r w:rsidR="00115F88">
          <w:t>Erosion Sedimentation Pollution Prevention Plan (CPPP) must be prepared and implemented as part of any a</w:t>
        </w:r>
        <w:r w:rsidR="00E8170B">
          <w:t xml:space="preserve">lteration proposed to a wetland </w:t>
        </w:r>
        <w:r w:rsidR="00306286">
          <w:t>Resource Area</w:t>
        </w:r>
        <w:r w:rsidR="00E8170B">
          <w:t xml:space="preserve">. The CPPP must be submitted as part of the </w:t>
        </w:r>
        <w:r w:rsidR="00D16139">
          <w:t xml:space="preserve">wetlands </w:t>
        </w:r>
        <w:r w:rsidR="00E8170B">
          <w:t>Notice of Intent or Water Quality Certification application. Additionally, if t</w:t>
        </w:r>
        <w:r w:rsidR="001C77BE">
          <w:t>h</w:t>
        </w:r>
        <w:r w:rsidR="00E8170B">
          <w:t xml:space="preserve">e </w:t>
        </w:r>
        <w:r w:rsidR="001C77BE">
          <w:t xml:space="preserve">proposed </w:t>
        </w:r>
        <w:r w:rsidR="00E8170B">
          <w:t>land disturban</w:t>
        </w:r>
        <w:r w:rsidR="001C77BE">
          <w:t xml:space="preserve">ce is ≥1-acre, a </w:t>
        </w:r>
        <w:r w:rsidR="00252AD3">
          <w:t xml:space="preserve">Construction Period </w:t>
        </w:r>
        <w:r w:rsidR="001C77BE">
          <w:t>Stormwate</w:t>
        </w:r>
        <w:r w:rsidR="00252AD3">
          <w:t>r</w:t>
        </w:r>
        <w:r w:rsidR="001C77BE">
          <w:t xml:space="preserve"> Pollution </w:t>
        </w:r>
        <w:r w:rsidR="00252AD3">
          <w:t>P</w:t>
        </w:r>
        <w:r w:rsidR="001C77BE">
          <w:t>revention P</w:t>
        </w:r>
        <w:r w:rsidR="00252AD3">
          <w:t>lan (SWPPP) must be prepared and implemented pu</w:t>
        </w:r>
        <w:r w:rsidR="003A6AE0">
          <w:t>rsuant to the EPA Construction General Permit (CGP). The CGP require</w:t>
        </w:r>
        <w:r w:rsidR="00D16139">
          <w:t>s construction contractors to submit a Notice of Intent to EPA to apply for coverage under the CGP.</w:t>
        </w:r>
      </w:ins>
    </w:p>
    <w:p w14:paraId="2CEFAC6A" w14:textId="6314C5DF" w:rsidR="00D94084" w:rsidRDefault="00D16139" w:rsidP="00D94084">
      <w:pPr>
        <w:pStyle w:val="FSBody"/>
        <w:spacing w:before="120"/>
        <w:rPr>
          <w:ins w:id="26128" w:author="Updates" w:date="2024-01-23T15:22:00Z"/>
          <w:rFonts w:ascii="Franklin Gothic Demi Cond" w:hAnsi="Franklin Gothic Demi Cond"/>
          <w:b/>
          <w:bCs/>
          <w:color w:val="61A014"/>
          <w:spacing w:val="-2"/>
          <w:sz w:val="32"/>
          <w:szCs w:val="32"/>
          <w:lang w:eastAsia="ko-KR"/>
        </w:rPr>
      </w:pPr>
      <w:ins w:id="26129" w:author="Updates" w:date="2024-01-23T15:22:00Z">
        <w:r>
          <w:t xml:space="preserve">The purpose of the CPPP and SWPPP is </w:t>
        </w:r>
        <w:r w:rsidR="00EB2985">
          <w:t xml:space="preserve">utilize source controls to prevent </w:t>
        </w:r>
        <w:r w:rsidR="00280F45">
          <w:t>construction period runoff f</w:t>
        </w:r>
        <w:r w:rsidR="00D51664">
          <w:t>r</w:t>
        </w:r>
        <w:r w:rsidR="00280F45">
          <w:t xml:space="preserve">om </w:t>
        </w:r>
        <w:r w:rsidR="001000EA">
          <w:t>being</w:t>
        </w:r>
        <w:r w:rsidR="00280F45">
          <w:t xml:space="preserve"> discharged to </w:t>
        </w:r>
        <w:r w:rsidR="00306286">
          <w:t>Resource Area</w:t>
        </w:r>
        <w:r w:rsidR="00280F45">
          <w:t>s and Wa</w:t>
        </w:r>
        <w:r w:rsidR="00D51664">
          <w:t>ters of the United States.</w:t>
        </w:r>
        <w:r w:rsidR="00D94084">
          <w:br w:type="page"/>
        </w:r>
      </w:ins>
    </w:p>
    <w:p w14:paraId="01B61908" w14:textId="3816F3DD" w:rsidR="00D94084" w:rsidRPr="00172A16" w:rsidRDefault="00D94084" w:rsidP="00D94084">
      <w:pPr>
        <w:pStyle w:val="FSTitle"/>
        <w:rPr>
          <w:ins w:id="26130" w:author="Updates" w:date="2024-01-23T15:22:00Z"/>
          <w:sz w:val="40"/>
        </w:rPr>
      </w:pPr>
      <w:bookmarkStart w:id="26131" w:name="_Toc117173100"/>
      <w:ins w:id="26132" w:author="Updates" w:date="2024-01-23T15:22:00Z">
        <w:r w:rsidRPr="00172A16">
          <w:rPr>
            <w:sz w:val="40"/>
          </w:rPr>
          <w:lastRenderedPageBreak/>
          <w:t>Vehicle Washing</w:t>
        </w:r>
        <w:bookmarkEnd w:id="26131"/>
        <w:r w:rsidRPr="00172A16">
          <w:rPr>
            <w:sz w:val="40"/>
          </w:rPr>
          <w:t xml:space="preserve"> </w:t>
        </w:r>
      </w:ins>
    </w:p>
    <w:p w14:paraId="41EAF610" w14:textId="77777777" w:rsidR="00D94084" w:rsidRPr="008D743D" w:rsidRDefault="00D94084" w:rsidP="00D94084">
      <w:pPr>
        <w:pStyle w:val="FS1"/>
        <w:rPr>
          <w:ins w:id="26133" w:author="Updates" w:date="2024-01-23T15:22:00Z"/>
          <w:sz w:val="27"/>
          <w:szCs w:val="27"/>
        </w:rPr>
      </w:pPr>
      <w:ins w:id="26134" w:author="Updates" w:date="2024-01-23T15:22:00Z">
        <w:r w:rsidRPr="008D743D">
          <w:t>Description</w:t>
        </w:r>
      </w:ins>
    </w:p>
    <w:p w14:paraId="6DEE9975" w14:textId="77777777" w:rsidR="00D94084" w:rsidRDefault="00D94084" w:rsidP="00D94084">
      <w:pPr>
        <w:pStyle w:val="FSBody"/>
        <w:rPr>
          <w:ins w:id="26135" w:author="Updates" w:date="2024-01-23T15:22:00Z"/>
          <w:shd w:val="clear" w:color="auto" w:fill="FFFFFF"/>
        </w:rPr>
      </w:pPr>
      <w:ins w:id="26136" w:author="Updates" w:date="2024-01-23T15:22:00Z">
        <w:r w:rsidRPr="008D743D">
          <w:rPr>
            <w:shd w:val="clear" w:color="auto" w:fill="FFFFFF"/>
          </w:rPr>
          <w:t>This management measure involves educating the general public, businesses, and municipal ﬂeets (public works, school buses, ﬁre, police, and parks) on the water quality impacts of the outdoor washing of automobiles and how to avoid allowing polluted runoﬀ to enter the storm drain system.</w:t>
        </w:r>
        <w:r w:rsidRPr="008D743D">
          <w:br/>
        </w:r>
        <w:r w:rsidRPr="008D743D">
          <w:br/>
        </w:r>
        <w:r w:rsidRPr="008D743D">
          <w:rPr>
            <w:shd w:val="clear" w:color="auto" w:fill="FFFFFF"/>
          </w:rPr>
          <w:t>Outdoor car</w:t>
        </w:r>
        <w:r>
          <w:rPr>
            <w:shd w:val="clear" w:color="auto" w:fill="FFFFFF"/>
          </w:rPr>
          <w:t xml:space="preserve"> (aka vehicle)</w:t>
        </w:r>
        <w:r w:rsidRPr="008D743D">
          <w:rPr>
            <w:shd w:val="clear" w:color="auto" w:fill="FFFFFF"/>
          </w:rPr>
          <w:t xml:space="preserve"> washing has the potential to result in high loads of nutrients, metals, and hydrocarbons during dry weather conditions in many water- sheds, as the detergent-rich water used to wash the grime oﬀ our cars ﬂows down the street and into the storm drain. Commercial car wash facilities often recycle their water or are required to treat their wash water discharge prior to release to the sanitary sewer system. As a result, most storm water impacts from car washing are from residents, businesses, and charity car wash fundraisers that discharge polluted wash water to the storm drain system. </w:t>
        </w:r>
      </w:ins>
    </w:p>
    <w:p w14:paraId="7581FF95" w14:textId="77777777" w:rsidR="00D94084" w:rsidRPr="005B6226" w:rsidRDefault="00D94084" w:rsidP="00D94084">
      <w:pPr>
        <w:pStyle w:val="FSBody"/>
        <w:rPr>
          <w:ins w:id="26137" w:author="Updates" w:date="2024-01-23T15:22:00Z"/>
        </w:rPr>
      </w:pPr>
      <w:ins w:id="26138" w:author="Updates" w:date="2024-01-23T15:22:00Z">
        <w:r w:rsidRPr="008D743D">
          <w:rPr>
            <w:shd w:val="clear" w:color="auto" w:fill="FFFFFF"/>
          </w:rPr>
          <w:t xml:space="preserve">According to the surveys, 55 to 70 percent of households wash their own cars, with the remainder going to a commercial car wash. Sixty percent of residents could be classiﬁed as "chronic car-washers" who wash their cars at least once a month (Smith, 1996, and Hardwick, 1997). Between 70 </w:t>
        </w:r>
        <w:r>
          <w:rPr>
            <w:shd w:val="clear" w:color="auto" w:fill="FFFFFF"/>
          </w:rPr>
          <w:t>to</w:t>
        </w:r>
        <w:r w:rsidRPr="008D743D">
          <w:rPr>
            <w:shd w:val="clear" w:color="auto" w:fill="FFFFFF"/>
          </w:rPr>
          <w:t xml:space="preserve"> 90 percent of residents reported that their car wash water drained directly to the street and, presumably, to the nearest stream.</w:t>
        </w:r>
      </w:ins>
    </w:p>
    <w:p w14:paraId="1736EE7E" w14:textId="77777777" w:rsidR="00D94084" w:rsidRPr="008D743D" w:rsidRDefault="00D94084" w:rsidP="00D94084">
      <w:pPr>
        <w:pStyle w:val="FS1"/>
        <w:rPr>
          <w:ins w:id="26139" w:author="Updates" w:date="2024-01-23T15:22:00Z"/>
        </w:rPr>
      </w:pPr>
      <w:ins w:id="26140" w:author="Updates" w:date="2024-01-23T15:22:00Z">
        <w:r w:rsidRPr="008D743D">
          <w:t>Applicability</w:t>
        </w:r>
      </w:ins>
    </w:p>
    <w:p w14:paraId="316818E3" w14:textId="77777777" w:rsidR="00D94084" w:rsidRDefault="00D94084" w:rsidP="00D94084">
      <w:pPr>
        <w:pStyle w:val="FSBody"/>
        <w:rPr>
          <w:ins w:id="26141" w:author="Updates" w:date="2024-01-23T15:22:00Z"/>
          <w:shd w:val="clear" w:color="auto" w:fill="FFFFFF"/>
        </w:rPr>
      </w:pPr>
      <w:ins w:id="26142" w:author="Updates" w:date="2024-01-23T15:22:00Z">
        <w:r w:rsidRPr="008D743D">
          <w:rPr>
            <w:shd w:val="clear" w:color="auto" w:fill="FFFFFF"/>
          </w:rPr>
          <w:t xml:space="preserve">Car washing is a common routine for residents and a popular way for organizations such as scout troops, schools, and sports teams to raise funds. This activity is not limited by geographic region, but its impact on water quality is greatest in more urbanized areas with higher concentrations of automobiles. </w:t>
        </w:r>
      </w:ins>
    </w:p>
    <w:p w14:paraId="018F9063" w14:textId="77777777" w:rsidR="00D94084" w:rsidRPr="005B6226" w:rsidRDefault="00D94084" w:rsidP="00D94084">
      <w:pPr>
        <w:pStyle w:val="FSBody"/>
        <w:rPr>
          <w:ins w:id="26143" w:author="Updates" w:date="2024-01-23T15:22:00Z"/>
        </w:rPr>
      </w:pPr>
      <w:ins w:id="26144" w:author="Updates" w:date="2024-01-23T15:22:00Z">
        <w:r w:rsidRPr="008D743D">
          <w:rPr>
            <w:shd w:val="clear" w:color="auto" w:fill="FFFFFF"/>
          </w:rPr>
          <w:t>Currently, only a few pollution prevention programs incorporate proper car washing practices as part of an overall message to residents on ways to reduce nonpoint source pollution. Other programs have extended this message to include charity car washes and provide these charity groups with equipment and training to alleviate the problems associated with polluted wash water entering the storm drain system.</w:t>
        </w:r>
      </w:ins>
    </w:p>
    <w:p w14:paraId="07A79BC6" w14:textId="77777777" w:rsidR="00F77825" w:rsidRDefault="00F77825" w:rsidP="00843872">
      <w:pPr>
        <w:pStyle w:val="FS1"/>
        <w:spacing w:after="0"/>
        <w:rPr>
          <w:ins w:id="26145" w:author="Updates" w:date="2024-01-23T15:22:00Z"/>
        </w:rPr>
      </w:pPr>
      <w:ins w:id="26146" w:author="Updates" w:date="2024-01-23T15:22:00Z">
        <w:r>
          <w:br w:type="column"/>
        </w:r>
      </w:ins>
    </w:p>
    <w:p w14:paraId="112566A6" w14:textId="28EA939C" w:rsidR="00D94084" w:rsidRPr="008D743D" w:rsidRDefault="00F77825" w:rsidP="00843872">
      <w:pPr>
        <w:pStyle w:val="FS1"/>
        <w:spacing w:before="120"/>
        <w:rPr>
          <w:ins w:id="26147" w:author="Updates" w:date="2024-01-23T15:22:00Z"/>
        </w:rPr>
      </w:pPr>
      <w:ins w:id="26148" w:author="Updates" w:date="2024-01-23T15:22:00Z">
        <w:r w:rsidRPr="004716B3">
          <w:rPr>
            <w:noProof/>
          </w:rPr>
          <mc:AlternateContent>
            <mc:Choice Requires="wps">
              <w:drawing>
                <wp:anchor distT="45720" distB="45720" distL="114300" distR="114300" simplePos="0" relativeHeight="251658346" behindDoc="0" locked="0" layoutInCell="1" allowOverlap="1" wp14:anchorId="7C213C9D" wp14:editId="570F5783">
                  <wp:simplePos x="0" y="0"/>
                  <wp:positionH relativeFrom="margin">
                    <wp:posOffset>4888675</wp:posOffset>
                  </wp:positionH>
                  <wp:positionV relativeFrom="margin">
                    <wp:posOffset>-198755</wp:posOffset>
                  </wp:positionV>
                  <wp:extent cx="2112010" cy="1404620"/>
                  <wp:effectExtent l="0" t="0" r="2540" b="0"/>
                  <wp:wrapTopAndBottom/>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404620"/>
                          </a:xfrm>
                          <a:prstGeom prst="rect">
                            <a:avLst/>
                          </a:prstGeom>
                          <a:solidFill>
                            <a:srgbClr val="C252AD"/>
                          </a:solidFill>
                          <a:ln w="9525">
                            <a:noFill/>
                            <a:miter lim="800000"/>
                            <a:headEnd/>
                            <a:tailEnd/>
                          </a:ln>
                        </wps:spPr>
                        <wps:txbx>
                          <w:txbxContent>
                            <w:p w14:paraId="2A9D5372" w14:textId="77777777" w:rsidR="000E6946" w:rsidRPr="00AC3767" w:rsidRDefault="000E6946" w:rsidP="00D94084">
                              <w:pPr>
                                <w:rPr>
                                  <w:ins w:id="26149" w:author="Updates" w:date="2024-01-23T15:22:00Z"/>
                                  <w:rFonts w:ascii="Franklin Gothic Demi Cond" w:hAnsi="Franklin Gothic Demi Cond"/>
                                  <w:color w:val="FFFFFF" w:themeColor="background1"/>
                                  <w:sz w:val="26"/>
                                  <w:szCs w:val="26"/>
                                </w:rPr>
                              </w:pPr>
                              <w:ins w:id="26150" w:author="Updates" w:date="2024-01-23T15:22:00Z">
                                <w:r>
                                  <w:rPr>
                                    <w:rFonts w:ascii="Franklin Gothic Demi Cond" w:hAnsi="Franklin Gothic Demi Cond"/>
                                    <w:color w:val="FFFFFF" w:themeColor="background1"/>
                                    <w:sz w:val="26"/>
                                    <w:szCs w:val="26"/>
                                  </w:rPr>
                                  <w:t>Operating and Source Controls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213C9D" id="_x0000_s1210" type="#_x0000_t202" style="position:absolute;margin-left:384.95pt;margin-top:-15.65pt;width:166.3pt;height:110.6pt;z-index:25165834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XKHFQIAAAAEAAAOAAAAZHJzL2Uyb0RvYy54bWysU9uO2yAQfa/Uf0C8N74oSXetOKs0aapK&#10;222lbT8AA45RMUOBxN5+fQeczUbbt6p+QINnOMw5c1jdjb0mJ+m8AlPTYpZTIg0Hocyhpj++79/d&#10;UOIDM4JpMLKmT9LTu/XbN6vBVrKEDrSQjiCI8dVga9qFYKss87yTPfMzsNJgsgXXs4Bbd8iEYwOi&#10;9zor83yZDeCEdcCl9/h3NyXpOuG3reTha9t6GYiuKfYW0urS2sQ1W69YdXDMdoqf22D/0EXPlMFL&#10;L1A7Fhg5OvUXVK+4Aw9tmHHoM2hbxWXigGyK/BWbx45ZmbigON5eZPL/D5Y/nB7tN0fC+AFGHGAi&#10;4e098J+eGNh2zBzkxjkYOskEXlxEybLB+up8NErtKx9BmuELCBwyOwZIQGPr+qgK8iSIjgN4uogu&#10;x0A4/iyLIlKnhGOumOfzZZnGkrHq+bh1PnyS0JMY1NThVBM8O937ENth1XNJvM2DVmKvtE4bd2i2&#10;2pETQwdsy0W52SUGr8q0IUNNbxflIiEbiOeTOXoV0KFa9TW9yeM3eSbK8dGIVBKY0lOMnWhz1idK&#10;MokTxmYkSiC9chlPR8EaEE8omYPJkviEMOjA/aZkQDvW1P86Micp0Z8Nyn5bzOfRv2kzX7xHjYi7&#10;zjTXGWY4QtU0UDKF25A8nwSxGxzPXiXhXjo5N402S3qen0T08fU+Vb083PUfAAAA//8DAFBLAwQU&#10;AAYACAAAACEAokEumN4AAAAMAQAADwAAAGRycy9kb3ducmV2LnhtbEyPQW7CMBBF95W4gzVI3VTg&#10;JKiQpHFQVSnqutADmNjEIfY4ig2kt++wancz+k9/3lT72Vl201PoPQpI1wkwja1XPXYCvo/NKgcW&#10;okQlrUct4EcH2NeLp0qWyt/xS98OsWNUgqGUAkyMY8l5aI12Mqz9qJGys5+cjLROHVeTvFO5szxL&#10;ki13ske6YOSoP4xuh8PVCSh2/QUz+/mS80ZdojkPRZMOQjwv5/c3YFHP8Q+Ghz6pQ01OJ39FFZgV&#10;sNsWBaECVpt0A+xBpEn2CuxEU04Zryv+/4n6FwAA//8DAFBLAQItABQABgAIAAAAIQC2gziS/gAA&#10;AOEBAAATAAAAAAAAAAAAAAAAAAAAAABbQ29udGVudF9UeXBlc10ueG1sUEsBAi0AFAAGAAgAAAAh&#10;ADj9If/WAAAAlAEAAAsAAAAAAAAAAAAAAAAALwEAAF9yZWxzLy5yZWxzUEsBAi0AFAAGAAgAAAAh&#10;AM3lcocVAgAAAAQAAA4AAAAAAAAAAAAAAAAALgIAAGRycy9lMm9Eb2MueG1sUEsBAi0AFAAGAAgA&#10;AAAhAKJBLpjeAAAADAEAAA8AAAAAAAAAAAAAAAAAbwQAAGRycy9kb3ducmV2LnhtbFBLBQYAAAAA&#10;BAAEAPMAAAB6BQAAAAA=&#10;" fillcolor="#c252ad" stroked="f">
                  <v:textbox style="mso-fit-shape-to-text:t">
                    <w:txbxContent>
                      <w:p w14:paraId="2A9D5372" w14:textId="77777777" w:rsidR="000E6946" w:rsidRPr="00AC3767" w:rsidRDefault="000E6946" w:rsidP="00D94084">
                        <w:pPr>
                          <w:rPr>
                            <w:ins w:id="26151" w:author="Updates" w:date="2024-01-23T15:22:00Z"/>
                            <w:rFonts w:ascii="Franklin Gothic Demi Cond" w:hAnsi="Franklin Gothic Demi Cond"/>
                            <w:color w:val="FFFFFF" w:themeColor="background1"/>
                            <w:sz w:val="26"/>
                            <w:szCs w:val="26"/>
                          </w:rPr>
                        </w:pPr>
                        <w:ins w:id="26152" w:author="Updates" w:date="2024-01-23T15:22:00Z">
                          <w:r>
                            <w:rPr>
                              <w:rFonts w:ascii="Franklin Gothic Demi Cond" w:hAnsi="Franklin Gothic Demi Cond"/>
                              <w:color w:val="FFFFFF" w:themeColor="background1"/>
                              <w:sz w:val="26"/>
                              <w:szCs w:val="26"/>
                            </w:rPr>
                            <w:t>Operating and Source Controls</w:t>
                          </w:r>
                        </w:ins>
                      </w:p>
                    </w:txbxContent>
                  </v:textbox>
                  <w10:wrap type="topAndBottom" anchorx="margin" anchory="margin"/>
                </v:shape>
              </w:pict>
            </mc:Fallback>
          </mc:AlternateContent>
        </w:r>
        <w:r w:rsidR="00D94084" w:rsidRPr="008D743D">
          <w:t>Implementation</w:t>
        </w:r>
      </w:ins>
    </w:p>
    <w:p w14:paraId="62DF9C4F" w14:textId="77777777" w:rsidR="00D94084" w:rsidRPr="005B6226" w:rsidRDefault="00D94084" w:rsidP="00D94084">
      <w:pPr>
        <w:pStyle w:val="FSBody"/>
        <w:rPr>
          <w:ins w:id="26153" w:author="Updates" w:date="2024-01-23T15:22:00Z"/>
        </w:rPr>
      </w:pPr>
      <w:ins w:id="26154" w:author="Updates" w:date="2024-01-23T15:22:00Z">
        <w:r w:rsidRPr="008D743D">
          <w:rPr>
            <w:shd w:val="clear" w:color="auto" w:fill="FFFFFF"/>
          </w:rPr>
          <w:t>The development of a prevention program to reduce the impact of car wash runoﬀ includes outreach on management practices to reduce discharges to storm drains. Some of these management practices include the following:</w:t>
        </w:r>
      </w:ins>
    </w:p>
    <w:p w14:paraId="377C70C5" w14:textId="7F48DA45" w:rsidR="00D94084" w:rsidRPr="008D743D" w:rsidRDefault="00D94084" w:rsidP="00224252">
      <w:pPr>
        <w:pStyle w:val="FSBullet"/>
        <w:numPr>
          <w:ilvl w:val="0"/>
          <w:numId w:val="34"/>
        </w:numPr>
        <w:spacing w:before="160"/>
        <w:ind w:left="547"/>
        <w:rPr>
          <w:ins w:id="26155" w:author="Updates" w:date="2024-01-23T15:22:00Z"/>
        </w:rPr>
      </w:pPr>
      <w:ins w:id="26156" w:author="Updates" w:date="2024-01-23T15:22:00Z">
        <w:r w:rsidRPr="008D743D">
          <w:t>Using a commercial car wash.</w:t>
        </w:r>
      </w:ins>
    </w:p>
    <w:p w14:paraId="3BFF08E3" w14:textId="77777777" w:rsidR="00D94084" w:rsidRPr="008D743D" w:rsidRDefault="00D94084" w:rsidP="00224252">
      <w:pPr>
        <w:pStyle w:val="FSBullet"/>
        <w:numPr>
          <w:ilvl w:val="0"/>
          <w:numId w:val="34"/>
        </w:numPr>
        <w:spacing w:before="120"/>
        <w:ind w:left="547"/>
        <w:rPr>
          <w:ins w:id="26157" w:author="Updates" w:date="2024-01-23T15:22:00Z"/>
        </w:rPr>
      </w:pPr>
      <w:ins w:id="26158" w:author="Updates" w:date="2024-01-23T15:22:00Z">
        <w:r w:rsidRPr="008D743D">
          <w:t>Washing cars on gravel, grass, or other permeable surfaces.</w:t>
        </w:r>
      </w:ins>
    </w:p>
    <w:p w14:paraId="4204C5B4" w14:textId="77777777" w:rsidR="00D94084" w:rsidRPr="008D743D" w:rsidRDefault="00D94084" w:rsidP="00224252">
      <w:pPr>
        <w:pStyle w:val="FSBullet"/>
        <w:numPr>
          <w:ilvl w:val="0"/>
          <w:numId w:val="34"/>
        </w:numPr>
        <w:spacing w:before="120"/>
        <w:ind w:left="547"/>
        <w:rPr>
          <w:ins w:id="26159" w:author="Updates" w:date="2024-01-23T15:22:00Z"/>
        </w:rPr>
      </w:pPr>
      <w:ins w:id="26160" w:author="Updates" w:date="2024-01-23T15:22:00Z">
        <w:r w:rsidRPr="008D743D">
          <w:t xml:space="preserve">Blocking oﬀ the storm </w:t>
        </w:r>
        <w:proofErr w:type="gramStart"/>
        <w:r w:rsidRPr="008D743D">
          <w:t>drain</w:t>
        </w:r>
        <w:proofErr w:type="gramEnd"/>
        <w:r w:rsidRPr="008D743D">
          <w:t xml:space="preserve"> during charity carwash events or using an insert to catch wash water.</w:t>
        </w:r>
      </w:ins>
    </w:p>
    <w:p w14:paraId="4C21710B" w14:textId="77777777" w:rsidR="00D94084" w:rsidRPr="008D743D" w:rsidRDefault="00D94084" w:rsidP="00224252">
      <w:pPr>
        <w:pStyle w:val="FSBullet"/>
        <w:numPr>
          <w:ilvl w:val="0"/>
          <w:numId w:val="34"/>
        </w:numPr>
        <w:spacing w:before="120"/>
        <w:ind w:left="547"/>
        <w:rPr>
          <w:ins w:id="26161" w:author="Updates" w:date="2024-01-23T15:22:00Z"/>
        </w:rPr>
      </w:pPr>
      <w:ins w:id="26162" w:author="Updates" w:date="2024-01-23T15:22:00Z">
        <w:r w:rsidRPr="008D743D">
          <w:t>Pumping soapy water from car washes into a sanitary sewer drain.</w:t>
        </w:r>
      </w:ins>
    </w:p>
    <w:p w14:paraId="39FA86FE" w14:textId="77777777" w:rsidR="00D94084" w:rsidRPr="008D743D" w:rsidRDefault="00D94084" w:rsidP="00224252">
      <w:pPr>
        <w:pStyle w:val="FSBullet"/>
        <w:numPr>
          <w:ilvl w:val="0"/>
          <w:numId w:val="34"/>
        </w:numPr>
        <w:spacing w:before="120"/>
        <w:ind w:left="547"/>
        <w:rPr>
          <w:ins w:id="26163" w:author="Updates" w:date="2024-01-23T15:22:00Z"/>
        </w:rPr>
      </w:pPr>
      <w:ins w:id="26164" w:author="Updates" w:date="2024-01-23T15:22:00Z">
        <w:r w:rsidRPr="008D743D">
          <w:t xml:space="preserve">If pumping into a drain is not feasible, pumping </w:t>
        </w:r>
        <w:proofErr w:type="gramStart"/>
        <w:r w:rsidRPr="008D743D">
          <w:t>car</w:t>
        </w:r>
        <w:proofErr w:type="gramEnd"/>
        <w:r w:rsidRPr="008D743D">
          <w:t xml:space="preserve"> wash water onto grass or landscaping to provide ﬁltration.</w:t>
        </w:r>
      </w:ins>
    </w:p>
    <w:p w14:paraId="5B198980" w14:textId="77777777" w:rsidR="00D94084" w:rsidRPr="008D743D" w:rsidRDefault="00D94084" w:rsidP="00224252">
      <w:pPr>
        <w:pStyle w:val="FSBullet"/>
        <w:numPr>
          <w:ilvl w:val="0"/>
          <w:numId w:val="34"/>
        </w:numPr>
        <w:spacing w:before="120"/>
        <w:ind w:left="547"/>
        <w:rPr>
          <w:ins w:id="26165" w:author="Updates" w:date="2024-01-23T15:22:00Z"/>
        </w:rPr>
      </w:pPr>
      <w:ins w:id="26166" w:author="Updates" w:date="2024-01-23T15:22:00Z">
        <w:r w:rsidRPr="008D743D">
          <w:t>Using hoses with nozzles that automatically turn oﬀ when left unattended.</w:t>
        </w:r>
      </w:ins>
    </w:p>
    <w:p w14:paraId="7DBCDB6C" w14:textId="77777777" w:rsidR="00D94084" w:rsidRPr="008D743D" w:rsidRDefault="00D94084" w:rsidP="00224252">
      <w:pPr>
        <w:pStyle w:val="FSBullet"/>
        <w:numPr>
          <w:ilvl w:val="0"/>
          <w:numId w:val="34"/>
        </w:numPr>
        <w:spacing w:before="120"/>
        <w:ind w:left="547"/>
        <w:rPr>
          <w:ins w:id="26167" w:author="Updates" w:date="2024-01-23T15:22:00Z"/>
        </w:rPr>
      </w:pPr>
      <w:ins w:id="26168" w:author="Updates" w:date="2024-01-23T15:22:00Z">
        <w:r w:rsidRPr="008D743D">
          <w:t>Using only biodegradable soaps.</w:t>
        </w:r>
      </w:ins>
    </w:p>
    <w:p w14:paraId="513ABBF7" w14:textId="77777777" w:rsidR="00D94084" w:rsidRPr="008D743D" w:rsidRDefault="00D94084" w:rsidP="00224252">
      <w:pPr>
        <w:pStyle w:val="FSBullet"/>
        <w:numPr>
          <w:ilvl w:val="0"/>
          <w:numId w:val="34"/>
        </w:numPr>
        <w:spacing w:before="120"/>
        <w:ind w:left="547"/>
        <w:rPr>
          <w:ins w:id="26169" w:author="Updates" w:date="2024-01-23T15:22:00Z"/>
        </w:rPr>
      </w:pPr>
      <w:ins w:id="26170" w:author="Updates" w:date="2024-01-23T15:22:00Z">
        <w:r w:rsidRPr="008D743D">
          <w:t>Minimize the amounts of soap and water used. Wash cars less frequently.</w:t>
        </w:r>
      </w:ins>
    </w:p>
    <w:p w14:paraId="5549C4C7" w14:textId="77777777" w:rsidR="00D94084" w:rsidRPr="008D743D" w:rsidRDefault="00D94084" w:rsidP="00224252">
      <w:pPr>
        <w:pStyle w:val="FSBullet"/>
        <w:numPr>
          <w:ilvl w:val="0"/>
          <w:numId w:val="34"/>
        </w:numPr>
        <w:spacing w:before="120"/>
        <w:ind w:left="547"/>
        <w:rPr>
          <w:ins w:id="26171" w:author="Updates" w:date="2024-01-23T15:22:00Z"/>
        </w:rPr>
      </w:pPr>
      <w:ins w:id="26172" w:author="Updates" w:date="2024-01-23T15:22:00Z">
        <w:r w:rsidRPr="008D743D">
          <w:t>For businesses, good housekeeping practices can minimize the risk of contamination from wash water discharges. The following are general best management practices that businesses with their own vehicle washing facilities can incorporate to control water quality impacts from wash water discharges:</w:t>
        </w:r>
      </w:ins>
    </w:p>
    <w:p w14:paraId="0A0EDC2A" w14:textId="77777777" w:rsidR="00D94084" w:rsidRPr="008D743D" w:rsidRDefault="00D94084" w:rsidP="00224252">
      <w:pPr>
        <w:pStyle w:val="FSBullet"/>
        <w:numPr>
          <w:ilvl w:val="0"/>
          <w:numId w:val="34"/>
        </w:numPr>
        <w:spacing w:before="120"/>
        <w:ind w:left="547"/>
        <w:rPr>
          <w:ins w:id="26173" w:author="Updates" w:date="2024-01-23T15:22:00Z"/>
        </w:rPr>
      </w:pPr>
      <w:ins w:id="26174" w:author="Updates" w:date="2024-01-23T15:22:00Z">
        <w:r w:rsidRPr="008D743D">
          <w:t>All vehicle washing should be done in areas designed to collect and hold the wash and rinse water or eﬄuent generated. Wash water eﬄuent should be recycled, collected, or treated prior to discharge to the sanitary sewer system.</w:t>
        </w:r>
      </w:ins>
    </w:p>
    <w:p w14:paraId="7720F0E0" w14:textId="126F0FA3" w:rsidR="00D94084" w:rsidRPr="008D743D" w:rsidRDefault="00D94084" w:rsidP="00224252">
      <w:pPr>
        <w:pStyle w:val="FSBullet"/>
        <w:numPr>
          <w:ilvl w:val="0"/>
          <w:numId w:val="34"/>
        </w:numPr>
        <w:spacing w:before="120"/>
        <w:ind w:left="547"/>
        <w:rPr>
          <w:ins w:id="26175" w:author="Updates" w:date="2024-01-23T15:22:00Z"/>
        </w:rPr>
      </w:pPr>
      <w:ins w:id="26176" w:author="Updates" w:date="2024-01-23T15:22:00Z">
        <w:r w:rsidRPr="008D743D">
          <w:t xml:space="preserve">Pressure cleaning and steam cleaning should be done oﬀ-site to avoid generating runoﬀ with high pollutant concentrations. If done on-site, no pressure cleaning and steam cleaning should be done in areas designated as wellhead protection areas for </w:t>
        </w:r>
        <w:r w:rsidR="00740EC9">
          <w:t>Public Water Supply</w:t>
        </w:r>
        <w:r w:rsidRPr="008D743D">
          <w:t>.</w:t>
        </w:r>
      </w:ins>
    </w:p>
    <w:p w14:paraId="45C5B55D" w14:textId="798B278C" w:rsidR="00D94084" w:rsidRPr="00301678" w:rsidRDefault="00D94084" w:rsidP="00224252">
      <w:pPr>
        <w:pStyle w:val="FSBullet"/>
        <w:numPr>
          <w:ilvl w:val="0"/>
          <w:numId w:val="34"/>
        </w:numPr>
        <w:spacing w:before="120"/>
        <w:ind w:left="547"/>
        <w:rPr>
          <w:ins w:id="26177" w:author="Updates" w:date="2024-01-23T15:22:00Z"/>
        </w:rPr>
      </w:pPr>
      <w:ins w:id="26178" w:author="Updates" w:date="2024-01-23T15:22:00Z">
        <w:r w:rsidRPr="00301678">
          <w:t>On-site storm drain locations should be mapped to avoid discharges to the storm drain system</w:t>
        </w:r>
        <w:r>
          <w:t xml:space="preserve"> or to wetland </w:t>
        </w:r>
        <w:r w:rsidR="00306286">
          <w:t>Resource Area</w:t>
        </w:r>
        <w:r>
          <w:t>s</w:t>
        </w:r>
        <w:r w:rsidRPr="00301678">
          <w:t>.</w:t>
        </w:r>
      </w:ins>
    </w:p>
    <w:p w14:paraId="4CCB9184" w14:textId="77777777" w:rsidR="00D94084" w:rsidRPr="00301678" w:rsidRDefault="00D94084" w:rsidP="00224252">
      <w:pPr>
        <w:pStyle w:val="FSBullet"/>
        <w:numPr>
          <w:ilvl w:val="0"/>
          <w:numId w:val="34"/>
        </w:numPr>
        <w:spacing w:before="120"/>
        <w:ind w:left="547"/>
        <w:rPr>
          <w:ins w:id="26179" w:author="Updates" w:date="2024-01-23T15:22:00Z"/>
        </w:rPr>
      </w:pPr>
      <w:ins w:id="26180" w:author="Updates" w:date="2024-01-23T15:22:00Z">
        <w:r w:rsidRPr="00301678">
          <w:t>Spills should be immediately contained and treated.</w:t>
        </w:r>
      </w:ins>
    </w:p>
    <w:p w14:paraId="389A61E6" w14:textId="77777777" w:rsidR="00D94084" w:rsidRPr="00301678" w:rsidRDefault="00D94084" w:rsidP="00D94084">
      <w:pPr>
        <w:pStyle w:val="FS1"/>
        <w:rPr>
          <w:ins w:id="26181" w:author="Updates" w:date="2024-01-23T15:22:00Z"/>
        </w:rPr>
      </w:pPr>
      <w:ins w:id="26182" w:author="Updates" w:date="2024-01-23T15:22:00Z">
        <w:r w:rsidRPr="00301678">
          <w:t>Effectiveness</w:t>
        </w:r>
      </w:ins>
    </w:p>
    <w:p w14:paraId="15AA9271" w14:textId="406D6A62" w:rsidR="00D94084" w:rsidRPr="005B6226" w:rsidRDefault="00D94084" w:rsidP="00D94084">
      <w:pPr>
        <w:pStyle w:val="FSBody"/>
        <w:rPr>
          <w:ins w:id="26183" w:author="Updates" w:date="2024-01-23T15:22:00Z"/>
        </w:rPr>
      </w:pPr>
      <w:ins w:id="26184" w:author="Updates" w:date="2024-01-23T15:22:00Z">
        <w:r w:rsidRPr="00301678">
          <w:rPr>
            <w:shd w:val="clear" w:color="auto" w:fill="FFFFFF"/>
          </w:rPr>
          <w:t xml:space="preserve">The effectiveness of car washing management practices at reducing nonpoint source pollutant loads has yet to be measured accurately. Due to the diﬀuse nature of nonpoint source pollution, it is often diﬃcult to determine the exact impact of a particular pollution prevention measure at reducing pollutant loading. While not much is known about the water quality of car wash water, </w:t>
        </w:r>
        <w:proofErr w:type="gramStart"/>
        <w:r w:rsidRPr="00301678">
          <w:rPr>
            <w:shd w:val="clear" w:color="auto" w:fill="FFFFFF"/>
          </w:rPr>
          <w:t>it is clear that car</w:t>
        </w:r>
        <w:proofErr w:type="gramEnd"/>
        <w:r w:rsidRPr="00301678">
          <w:rPr>
            <w:shd w:val="clear" w:color="auto" w:fill="FFFFFF"/>
          </w:rPr>
          <w:t xml:space="preserve"> washing is a common behavior.</w:t>
        </w:r>
        <w:r w:rsidRPr="00301678">
          <w:br/>
        </w:r>
        <w:r w:rsidRPr="00301678">
          <w:br/>
        </w:r>
        <w:r w:rsidRPr="00301678">
          <w:rPr>
            <w:shd w:val="clear" w:color="auto" w:fill="FFFFFF"/>
          </w:rPr>
          <w:t xml:space="preserve">Residents are typically not aware of the water quality consequences of car washing and do not understand the chemical content of the soaps and detergents they use. Car washing is a very diﬃcult watershed behavior to change since it is often hard to deﬁne a better alternative. However, as with all pollution prevention measures, the reduction of pollutant loads from outdoor car washing activities </w:t>
        </w:r>
        <w:proofErr w:type="gramStart"/>
        <w:r w:rsidRPr="00301678">
          <w:rPr>
            <w:shd w:val="clear" w:color="auto" w:fill="FFFFFF"/>
          </w:rPr>
          <w:t>are</w:t>
        </w:r>
        <w:proofErr w:type="gramEnd"/>
        <w:r w:rsidRPr="00301678">
          <w:rPr>
            <w:shd w:val="clear" w:color="auto" w:fill="FFFFFF"/>
          </w:rPr>
          <w:t xml:space="preserve"> bound to have a </w:t>
        </w:r>
        <w:r w:rsidRPr="008D743D">
          <w:rPr>
            <w:shd w:val="clear" w:color="auto" w:fill="FFFFFF"/>
          </w:rPr>
          <w:t>positive eﬀect on storm water quality.</w:t>
        </w:r>
      </w:ins>
    </w:p>
    <w:p w14:paraId="4BC0C361" w14:textId="77777777" w:rsidR="00D94084" w:rsidRPr="008D743D" w:rsidRDefault="00D94084" w:rsidP="00D94084">
      <w:pPr>
        <w:pStyle w:val="FS1"/>
        <w:rPr>
          <w:ins w:id="26185" w:author="Updates" w:date="2024-01-23T15:22:00Z"/>
        </w:rPr>
      </w:pPr>
      <w:ins w:id="26186" w:author="Updates" w:date="2024-01-23T15:22:00Z">
        <w:r w:rsidRPr="008D743D">
          <w:t>References</w:t>
        </w:r>
      </w:ins>
    </w:p>
    <w:p w14:paraId="3D144145" w14:textId="77777777" w:rsidR="00D94084" w:rsidRPr="005B6226" w:rsidRDefault="00D94084" w:rsidP="00843872">
      <w:pPr>
        <w:pStyle w:val="FSREF"/>
        <w:spacing w:before="240"/>
        <w:rPr>
          <w:ins w:id="26187" w:author="Updates" w:date="2024-01-23T15:22:00Z"/>
          <w:shd w:val="clear" w:color="auto" w:fill="FFFFFF"/>
        </w:rPr>
      </w:pPr>
      <w:ins w:id="26188" w:author="Updates" w:date="2024-01-23T15:22:00Z">
        <w:r w:rsidRPr="008D743D">
          <w:rPr>
            <w:shd w:val="clear" w:color="auto" w:fill="FFFFFF"/>
          </w:rPr>
          <w:t>Center for Watershed Protection. 1999. On Watershed Behavior. Watershed Protection Techniques</w:t>
        </w:r>
        <w:r>
          <w:rPr>
            <w:shd w:val="clear" w:color="auto" w:fill="FFFFFF"/>
          </w:rPr>
          <w:t xml:space="preserve"> </w:t>
        </w:r>
        <w:r w:rsidRPr="008D743D">
          <w:rPr>
            <w:shd w:val="clear" w:color="auto" w:fill="FFFFFF"/>
          </w:rPr>
          <w:t>3(3): 671-679.</w:t>
        </w:r>
        <w:r w:rsidRPr="008D743D">
          <w:br/>
        </w:r>
      </w:ins>
    </w:p>
    <w:p w14:paraId="4D18D686" w14:textId="77777777" w:rsidR="00D94084" w:rsidRPr="005B6226" w:rsidRDefault="00D94084" w:rsidP="00D94084">
      <w:pPr>
        <w:pStyle w:val="FSREF"/>
        <w:rPr>
          <w:ins w:id="26189" w:author="Updates" w:date="2024-01-23T15:22:00Z"/>
          <w:shd w:val="clear" w:color="auto" w:fill="FFFFFF"/>
        </w:rPr>
      </w:pPr>
      <w:ins w:id="26190" w:author="Updates" w:date="2024-01-23T15:22:00Z">
        <w:r w:rsidRPr="008D743D">
          <w:rPr>
            <w:shd w:val="clear" w:color="auto" w:fill="FFFFFF"/>
          </w:rPr>
          <w:t>Natural Resources Defense Council. 1999. Stormwater Strategies: Community Responses to Runoﬀ Pollution. Natural Resources Defense Council, Inc, New York, NY</w:t>
        </w:r>
        <w:r w:rsidRPr="008D743D">
          <w:br/>
        </w:r>
      </w:ins>
    </w:p>
    <w:p w14:paraId="4CEAA015" w14:textId="77777777" w:rsidR="00D94084" w:rsidRPr="005B6226" w:rsidRDefault="00D94084" w:rsidP="00D94084">
      <w:pPr>
        <w:pStyle w:val="FSREF"/>
        <w:rPr>
          <w:ins w:id="26191" w:author="Updates" w:date="2024-01-23T15:22:00Z"/>
          <w:shd w:val="clear" w:color="auto" w:fill="FFFFFF"/>
        </w:rPr>
      </w:pPr>
      <w:ins w:id="26192" w:author="Updates" w:date="2024-01-23T15:22:00Z">
        <w:r w:rsidRPr="008D743D">
          <w:rPr>
            <w:shd w:val="clear" w:color="auto" w:fill="FFFFFF"/>
          </w:rPr>
          <w:t>USEPA Pollution Prevention/Good Housekeeping for Municipal Operations USEPA. Vehicle Washing Fact Sheet.</w:t>
        </w:r>
        <w:r w:rsidRPr="008D743D">
          <w:br/>
        </w:r>
      </w:ins>
    </w:p>
    <w:p w14:paraId="434B72EB" w14:textId="77777777" w:rsidR="002C0C21" w:rsidRDefault="00D94084">
      <w:pPr>
        <w:tabs>
          <w:tab w:val="left" w:pos="3600"/>
        </w:tabs>
        <w:spacing w:line="207" w:lineRule="auto"/>
        <w:rPr>
          <w:del w:id="26193" w:author="Updates" w:date="2024-01-23T15:22:00Z"/>
          <w:sz w:val="20"/>
          <w:szCs w:val="20"/>
        </w:rPr>
      </w:pPr>
      <w:ins w:id="26194" w:author="Updates" w:date="2024-01-23T15:22:00Z">
        <w:r w:rsidRPr="008D743D">
          <w:rPr>
            <w:shd w:val="clear" w:color="auto" w:fill="FFFFFF"/>
          </w:rPr>
          <w:lastRenderedPageBreak/>
          <w:t>Smith, J.</w:t>
        </w:r>
      </w:ins>
      <w:moveToRangeStart w:id="26195" w:author="Updates" w:date="2024-01-23T15:22:00Z" w:name="move156915913"/>
      <w:moveTo w:id="26196" w:author="Updates" w:date="2024-01-23T15:22:00Z">
        <w:r w:rsidRPr="008D743D">
          <w:rPr>
            <w:shd w:val="clear" w:color="auto" w:fill="FFFFFF"/>
          </w:rPr>
          <w:t xml:space="preserve"> 1996. </w:t>
        </w:r>
      </w:moveTo>
      <w:moveToRangeEnd w:id="26195"/>
      <w:del w:id="26197" w:author="Updates" w:date="2024-01-23T15:22:00Z">
        <w:r w:rsidR="00F15D88">
          <w:rPr>
            <w:rFonts w:eastAsia="Times New Roman"/>
          </w:rPr>
          <w:delText>events.</w:delText>
        </w:r>
        <w:r w:rsidR="00F15D88">
          <w:rPr>
            <w:sz w:val="20"/>
            <w:szCs w:val="20"/>
          </w:rPr>
          <w:tab/>
        </w:r>
        <w:r w:rsidR="00F15D88">
          <w:rPr>
            <w:rFonts w:eastAsia="Times New Roman"/>
            <w:i/>
            <w:iCs/>
            <w:sz w:val="18"/>
            <w:szCs w:val="18"/>
          </w:rPr>
          <w:delText>adapted from the North Carolina State University</w:delText>
        </w:r>
      </w:del>
    </w:p>
    <w:p w14:paraId="40846E3F" w14:textId="77777777" w:rsidR="002C0C21" w:rsidRDefault="002C0C21">
      <w:pPr>
        <w:rPr>
          <w:del w:id="26198" w:author="Updates" w:date="2024-01-23T15:22:00Z"/>
        </w:rPr>
        <w:sectPr w:rsidR="002C0C21" w:rsidSect="00AF6C3A">
          <w:type w:val="continuous"/>
          <w:pgSz w:w="12240" w:h="15840"/>
          <w:pgMar w:top="672" w:right="900" w:bottom="175" w:left="720" w:header="0" w:footer="0" w:gutter="0"/>
          <w:pgBorders>
            <w:top w:val="single" w:sz="12" w:space="24" w:color="008582"/>
            <w:left w:val="single" w:sz="12" w:space="24" w:color="008582"/>
            <w:bottom w:val="single" w:sz="12" w:space="24" w:color="008582"/>
            <w:right w:val="single" w:sz="12" w:space="24" w:color="008582"/>
          </w:pgBorders>
          <w:cols w:space="720" w:equalWidth="0">
            <w:col w:w="10620"/>
          </w:cols>
        </w:sectPr>
      </w:pPr>
    </w:p>
    <w:p w14:paraId="33864EAA" w14:textId="77777777" w:rsidR="00FF0994" w:rsidRDefault="00FF0994">
      <w:pPr>
        <w:spacing w:line="314" w:lineRule="exact"/>
        <w:rPr>
          <w:del w:id="26199" w:author="Updates" w:date="2024-01-23T15:22:00Z"/>
          <w:sz w:val="20"/>
          <w:szCs w:val="20"/>
        </w:rPr>
      </w:pPr>
    </w:p>
    <w:tbl>
      <w:tblPr>
        <w:tblW w:w="0" w:type="auto"/>
        <w:tblLayout w:type="fixed"/>
        <w:tblCellMar>
          <w:left w:w="0" w:type="dxa"/>
          <w:right w:w="0" w:type="dxa"/>
        </w:tblCellMar>
        <w:tblLook w:val="04A0" w:firstRow="1" w:lastRow="0" w:firstColumn="1" w:lastColumn="0" w:noHBand="0" w:noVBand="1"/>
      </w:tblPr>
      <w:tblGrid>
        <w:gridCol w:w="5340"/>
        <w:gridCol w:w="4880"/>
        <w:gridCol w:w="20"/>
      </w:tblGrid>
      <w:tr w:rsidR="002C0C21" w14:paraId="6A167755" w14:textId="77777777">
        <w:trPr>
          <w:trHeight w:val="264"/>
          <w:del w:id="26200" w:author="Updates" w:date="2024-01-23T15:22:00Z"/>
        </w:trPr>
        <w:tc>
          <w:tcPr>
            <w:tcW w:w="5340" w:type="dxa"/>
            <w:vAlign w:val="bottom"/>
          </w:tcPr>
          <w:p w14:paraId="42849930" w14:textId="77777777" w:rsidR="002C0C21" w:rsidRDefault="00F15D88">
            <w:pPr>
              <w:rPr>
                <w:del w:id="26201" w:author="Updates" w:date="2024-01-23T15:22:00Z"/>
                <w:sz w:val="20"/>
                <w:szCs w:val="20"/>
              </w:rPr>
            </w:pPr>
            <w:del w:id="26202" w:author="Updates" w:date="2024-01-23T15:22:00Z">
              <w:r>
                <w:rPr>
                  <w:rFonts w:eastAsia="Times New Roman"/>
                </w:rPr>
                <w:delText>Catch Basin Inserts are</w:delText>
              </w:r>
            </w:del>
          </w:p>
        </w:tc>
        <w:tc>
          <w:tcPr>
            <w:tcW w:w="4880" w:type="dxa"/>
            <w:vAlign w:val="bottom"/>
          </w:tcPr>
          <w:p w14:paraId="73F5A093" w14:textId="77777777" w:rsidR="002C0C21" w:rsidRDefault="002C0C21">
            <w:pPr>
              <w:rPr>
                <w:del w:id="26203" w:author="Updates" w:date="2024-01-23T15:22:00Z"/>
              </w:rPr>
            </w:pPr>
          </w:p>
        </w:tc>
        <w:tc>
          <w:tcPr>
            <w:tcW w:w="0" w:type="dxa"/>
            <w:vAlign w:val="bottom"/>
          </w:tcPr>
          <w:p w14:paraId="311E14F3" w14:textId="77777777" w:rsidR="002C0C21" w:rsidRDefault="002C0C21">
            <w:pPr>
              <w:rPr>
                <w:del w:id="26204" w:author="Updates" w:date="2024-01-23T15:22:00Z"/>
                <w:sz w:val="1"/>
                <w:szCs w:val="1"/>
              </w:rPr>
            </w:pPr>
          </w:p>
        </w:tc>
      </w:tr>
      <w:tr w:rsidR="002C0C21" w14:paraId="6383EE7B" w14:textId="77777777">
        <w:trPr>
          <w:trHeight w:val="264"/>
          <w:del w:id="26205" w:author="Updates" w:date="2024-01-23T15:22:00Z"/>
        </w:trPr>
        <w:tc>
          <w:tcPr>
            <w:tcW w:w="5340" w:type="dxa"/>
            <w:vAlign w:val="bottom"/>
          </w:tcPr>
          <w:p w14:paraId="7AECD589" w14:textId="77777777" w:rsidR="002C0C21" w:rsidRDefault="00F15D88">
            <w:pPr>
              <w:rPr>
                <w:del w:id="26206" w:author="Updates" w:date="2024-01-23T15:22:00Z"/>
                <w:sz w:val="20"/>
                <w:szCs w:val="20"/>
              </w:rPr>
            </w:pPr>
            <w:del w:id="26207" w:author="Updates" w:date="2024-01-23T15:22:00Z">
              <w:r>
                <w:rPr>
                  <w:rFonts w:eastAsia="Times New Roman"/>
                </w:rPr>
                <w:delText>typically designed for and used for smaller volume</w:delText>
              </w:r>
            </w:del>
          </w:p>
        </w:tc>
        <w:tc>
          <w:tcPr>
            <w:tcW w:w="4880" w:type="dxa"/>
            <w:vMerge w:val="restart"/>
            <w:vAlign w:val="bottom"/>
          </w:tcPr>
          <w:p w14:paraId="6AC8EAEB" w14:textId="77777777" w:rsidR="002C0C21" w:rsidRDefault="00F15D88">
            <w:pPr>
              <w:ind w:left="380"/>
              <w:rPr>
                <w:del w:id="26208" w:author="Updates" w:date="2024-01-23T15:22:00Z"/>
                <w:sz w:val="20"/>
                <w:szCs w:val="20"/>
              </w:rPr>
            </w:pPr>
            <w:del w:id="26209" w:author="Updates" w:date="2024-01-23T15:22:00Z">
              <w:r>
                <w:rPr>
                  <w:rFonts w:eastAsia="Times New Roman"/>
                  <w:i/>
                  <w:iCs/>
                  <w:sz w:val="20"/>
                  <w:szCs w:val="20"/>
                </w:rPr>
                <w:delText xml:space="preserve">Structural </w:delText>
              </w:r>
              <w:r w:rsidR="001E7720">
                <w:rPr>
                  <w:rFonts w:eastAsia="Times New Roman"/>
                  <w:i/>
                  <w:iCs/>
                  <w:sz w:val="20"/>
                  <w:szCs w:val="20"/>
                </w:rPr>
                <w:delText>SCM</w:delText>
              </w:r>
              <w:r>
                <w:rPr>
                  <w:rFonts w:eastAsia="Times New Roman"/>
                  <w:i/>
                  <w:iCs/>
                  <w:sz w:val="20"/>
                  <w:szCs w:val="20"/>
                </w:rPr>
                <w:delText>s - Volume 2 | Chapter 2  page 132</w:delText>
              </w:r>
            </w:del>
          </w:p>
        </w:tc>
        <w:tc>
          <w:tcPr>
            <w:tcW w:w="0" w:type="dxa"/>
            <w:vAlign w:val="bottom"/>
          </w:tcPr>
          <w:p w14:paraId="38E926D8" w14:textId="77777777" w:rsidR="002C0C21" w:rsidRDefault="002C0C21">
            <w:pPr>
              <w:rPr>
                <w:del w:id="26210" w:author="Updates" w:date="2024-01-23T15:22:00Z"/>
                <w:sz w:val="1"/>
                <w:szCs w:val="1"/>
              </w:rPr>
            </w:pPr>
          </w:p>
        </w:tc>
      </w:tr>
      <w:tr w:rsidR="002C0C21" w14:paraId="1B3BB6DB" w14:textId="77777777">
        <w:trPr>
          <w:trHeight w:val="82"/>
          <w:del w:id="26211" w:author="Updates" w:date="2024-01-23T15:22:00Z"/>
        </w:trPr>
        <w:tc>
          <w:tcPr>
            <w:tcW w:w="5340" w:type="dxa"/>
            <w:vAlign w:val="bottom"/>
          </w:tcPr>
          <w:p w14:paraId="5760BF7F" w14:textId="77777777" w:rsidR="002C0C21" w:rsidRDefault="002C0C21">
            <w:pPr>
              <w:rPr>
                <w:del w:id="26212" w:author="Updates" w:date="2024-01-23T15:22:00Z"/>
                <w:sz w:val="7"/>
                <w:szCs w:val="7"/>
              </w:rPr>
            </w:pPr>
          </w:p>
        </w:tc>
        <w:tc>
          <w:tcPr>
            <w:tcW w:w="4880" w:type="dxa"/>
            <w:vMerge/>
            <w:vAlign w:val="bottom"/>
          </w:tcPr>
          <w:p w14:paraId="359F4AAC" w14:textId="77777777" w:rsidR="002C0C21" w:rsidRDefault="002C0C21">
            <w:pPr>
              <w:rPr>
                <w:del w:id="26213" w:author="Updates" w:date="2024-01-23T15:22:00Z"/>
                <w:sz w:val="7"/>
                <w:szCs w:val="7"/>
              </w:rPr>
            </w:pPr>
          </w:p>
        </w:tc>
        <w:tc>
          <w:tcPr>
            <w:tcW w:w="0" w:type="dxa"/>
            <w:vAlign w:val="bottom"/>
          </w:tcPr>
          <w:p w14:paraId="3B0072AA" w14:textId="77777777" w:rsidR="002C0C21" w:rsidRDefault="002C0C21">
            <w:pPr>
              <w:rPr>
                <w:del w:id="26214" w:author="Updates" w:date="2024-01-23T15:22:00Z"/>
                <w:sz w:val="1"/>
                <w:szCs w:val="1"/>
              </w:rPr>
            </w:pPr>
          </w:p>
        </w:tc>
      </w:tr>
    </w:tbl>
    <w:p w14:paraId="600C1174" w14:textId="5CE2B3E4" w:rsidR="00D94084" w:rsidRPr="005B6226" w:rsidRDefault="00D94084" w:rsidP="00D94084">
      <w:pPr>
        <w:pStyle w:val="FSREF"/>
        <w:rPr>
          <w:ins w:id="26215" w:author="Updates" w:date="2024-01-23T15:22:00Z"/>
          <w:shd w:val="clear" w:color="auto" w:fill="FFFFFF"/>
        </w:rPr>
      </w:pPr>
      <w:ins w:id="26216" w:author="Updates" w:date="2024-01-23T15:22:00Z">
        <w:r w:rsidRPr="008D743D">
          <w:rPr>
            <w:shd w:val="clear" w:color="auto" w:fill="FFFFFF"/>
          </w:rPr>
          <w:t>Public Survey Used to Estimate Pollutant Loads in Maryland. Technical note 73. Watershed</w:t>
        </w:r>
        <w:r w:rsidRPr="005B6226">
          <w:rPr>
            <w:shd w:val="clear" w:color="auto" w:fill="FFFFFF"/>
          </w:rPr>
          <w:t xml:space="preserve"> </w:t>
        </w:r>
        <w:r w:rsidRPr="008D743D">
          <w:rPr>
            <w:shd w:val="clear" w:color="auto" w:fill="FFFFFF"/>
          </w:rPr>
          <w:t>Protection Techniques. 2(2): 361-363.</w:t>
        </w:r>
        <w:r w:rsidRPr="008D743D">
          <w:br/>
        </w:r>
      </w:ins>
    </w:p>
    <w:p w14:paraId="4A068873" w14:textId="77777777" w:rsidR="00D94084" w:rsidRPr="005B6226" w:rsidRDefault="00D94084" w:rsidP="00D94084">
      <w:pPr>
        <w:pStyle w:val="FSREF"/>
        <w:rPr>
          <w:ins w:id="26217" w:author="Updates" w:date="2024-01-23T15:22:00Z"/>
          <w:lang w:eastAsia="ko-KR"/>
        </w:rPr>
      </w:pPr>
      <w:ins w:id="26218" w:author="Updates" w:date="2024-01-23T15:22:00Z">
        <w:r w:rsidRPr="008D743D">
          <w:rPr>
            <w:shd w:val="clear" w:color="auto" w:fill="FFFFFF"/>
          </w:rPr>
          <w:t>Hardwick, N. 1997. Lake Sammamish Watershed Water Quality Survey. King County Water and Land Resources</w:t>
        </w:r>
        <w:r>
          <w:t xml:space="preserve"> </w:t>
        </w:r>
        <w:r w:rsidRPr="008D743D">
          <w:rPr>
            <w:shd w:val="clear" w:color="auto" w:fill="FFFFFF"/>
          </w:rPr>
          <w:t>Division. Seattle, WA. 122p.</w:t>
        </w:r>
      </w:ins>
    </w:p>
    <w:p w14:paraId="77AD8089" w14:textId="77777777" w:rsidR="00D94084" w:rsidRDefault="00D94084" w:rsidP="00D94084">
      <w:pPr>
        <w:rPr>
          <w:ins w:id="26219" w:author="Updates" w:date="2024-01-23T15:22:00Z"/>
          <w:rFonts w:ascii="Franklin Gothic Demi Cond" w:hAnsi="Franklin Gothic Demi Cond"/>
          <w:b/>
          <w:bCs/>
          <w:color w:val="61A014"/>
          <w:spacing w:val="-2"/>
          <w:sz w:val="32"/>
          <w:szCs w:val="32"/>
          <w:lang w:eastAsia="ko-KR"/>
        </w:rPr>
      </w:pPr>
      <w:ins w:id="26220" w:author="Updates" w:date="2024-01-23T15:22:00Z">
        <w:r>
          <w:br w:type="page"/>
        </w:r>
      </w:ins>
    </w:p>
    <w:p w14:paraId="56290307" w14:textId="639641D2" w:rsidR="00D94084" w:rsidRPr="00172A16" w:rsidRDefault="00D94084" w:rsidP="00D94084">
      <w:pPr>
        <w:pStyle w:val="FSTitle"/>
        <w:rPr>
          <w:ins w:id="26221" w:author="Updates" w:date="2024-01-23T15:22:00Z"/>
          <w:sz w:val="40"/>
        </w:rPr>
      </w:pPr>
      <w:bookmarkStart w:id="26222" w:name="_Toc117173101"/>
      <w:ins w:id="26223" w:author="Updates" w:date="2024-01-23T15:22:00Z">
        <w:r w:rsidRPr="00172A16">
          <w:rPr>
            <w:sz w:val="40"/>
          </w:rPr>
          <w:lastRenderedPageBreak/>
          <w:t>Road Salt Storage and Snow Disposal</w:t>
        </w:r>
        <w:bookmarkEnd w:id="26222"/>
      </w:ins>
    </w:p>
    <w:p w14:paraId="7E65F5BC" w14:textId="647A6B4D" w:rsidR="00D94084" w:rsidRDefault="00D94084" w:rsidP="00D94084">
      <w:pPr>
        <w:pStyle w:val="FSBody"/>
        <w:rPr>
          <w:ins w:id="26224" w:author="Updates" w:date="2024-01-23T15:22:00Z"/>
        </w:rPr>
      </w:pPr>
      <w:ins w:id="26225" w:author="Updates" w:date="2024-01-23T15:22:00Z">
        <w:r>
          <w:t>This section addresses snow disposal and road salt storage.</w:t>
        </w:r>
        <w:r w:rsidR="00394849">
          <w:t xml:space="preserve"> </w:t>
        </w:r>
        <w:r>
          <w:t xml:space="preserve">Snow dumps in or near Wetland </w:t>
        </w:r>
        <w:r w:rsidR="00306286">
          <w:t>Resource Area</w:t>
        </w:r>
        <w:r>
          <w:t xml:space="preserve">s or </w:t>
        </w:r>
        <w:proofErr w:type="gramStart"/>
        <w:r w:rsidR="00306286">
          <w:t>Buffer Zone</w:t>
        </w:r>
        <w:r>
          <w:t>s, or</w:t>
        </w:r>
        <w:proofErr w:type="gramEnd"/>
        <w:r>
          <w:t xml:space="preserve"> plowing of snow directly into Wetland </w:t>
        </w:r>
        <w:r w:rsidR="00306286">
          <w:t>Resource Area</w:t>
        </w:r>
        <w:r>
          <w:t>s can alter wetlands.</w:t>
        </w:r>
        <w:r w:rsidR="00394849">
          <w:t xml:space="preserve"> </w:t>
        </w:r>
        <w:r>
          <w:t>The application and storage of deicing materials, most commonly salts such as sodium chloride, can lead to water quality problems for surrounding areas. Salts, gravel, sand, and other materials are applied to highways and roads to reduce the amount of ice during winter storm events. Salts lower the melting point of ice, allowing roadways to stay free of ice buildup during cold winters. Sand and gravel increase traction on the road, making travel safer.</w:t>
        </w:r>
      </w:ins>
    </w:p>
    <w:p w14:paraId="28913777" w14:textId="77777777" w:rsidR="00D94084" w:rsidRPr="003932BC" w:rsidRDefault="00D94084" w:rsidP="00D94084">
      <w:pPr>
        <w:pStyle w:val="FS2"/>
        <w:rPr>
          <w:ins w:id="26226" w:author="Updates" w:date="2024-01-23T15:22:00Z"/>
        </w:rPr>
      </w:pPr>
      <w:ins w:id="26227" w:author="Updates" w:date="2024-01-23T15:22:00Z">
        <w:r w:rsidRPr="003932BC">
          <w:t>Snow Disposal</w:t>
        </w:r>
      </w:ins>
    </w:p>
    <w:p w14:paraId="6609A7F8" w14:textId="47734EBA" w:rsidR="00D94084" w:rsidRPr="003932BC" w:rsidRDefault="00D94084" w:rsidP="00D94084">
      <w:pPr>
        <w:autoSpaceDE w:val="0"/>
        <w:autoSpaceDN w:val="0"/>
        <w:adjustRightInd w:val="0"/>
        <w:rPr>
          <w:ins w:id="26228" w:author="Updates" w:date="2024-01-23T15:22:00Z"/>
          <w:rFonts w:ascii="Arial" w:hAnsi="Arial" w:cs="Arial"/>
          <w:sz w:val="20"/>
          <w:szCs w:val="20"/>
        </w:rPr>
      </w:pPr>
      <w:ins w:id="26229" w:author="Updates" w:date="2024-01-23T15:22:00Z">
        <w:r w:rsidRPr="003932BC">
          <w:rPr>
            <w:rFonts w:ascii="Arial" w:hAnsi="Arial" w:cs="Arial"/>
            <w:sz w:val="20"/>
            <w:szCs w:val="20"/>
          </w:rPr>
          <w:t xml:space="preserve">MassDEP has developed a guidance document for communities regarding snow disposal, available on the web at: </w:t>
        </w:r>
        <w:r>
          <w:fldChar w:fldCharType="begin"/>
        </w:r>
        <w:r>
          <w:instrText>HYPERLINK "https://www.mass.gov/guides/snow-disposal-guidance"</w:instrText>
        </w:r>
        <w:r>
          <w:fldChar w:fldCharType="separate"/>
        </w:r>
        <w:r w:rsidRPr="00843872">
          <w:rPr>
            <w:rStyle w:val="Hyperlink"/>
            <w:rFonts w:ascii="Arial" w:hAnsi="Arial" w:cs="Arial"/>
            <w:sz w:val="20"/>
            <w:szCs w:val="20"/>
          </w:rPr>
          <w:t>https://www.mass.gov/guides/snow-disposal-guidance</w:t>
        </w:r>
        <w:r>
          <w:rPr>
            <w:rStyle w:val="Hyperlink"/>
            <w:rFonts w:ascii="Arial" w:hAnsi="Arial" w:cs="Arial"/>
            <w:sz w:val="20"/>
            <w:szCs w:val="20"/>
          </w:rPr>
          <w:fldChar w:fldCharType="end"/>
        </w:r>
        <w:r w:rsidRPr="00021F6F">
          <w:rPr>
            <w:rFonts w:ascii="Arial" w:hAnsi="Arial" w:cs="Arial"/>
            <w:sz w:val="20"/>
            <w:szCs w:val="20"/>
          </w:rPr>
          <w:t>.</w:t>
        </w:r>
        <w:r w:rsidR="00394849">
          <w:rPr>
            <w:rFonts w:ascii="Arial" w:hAnsi="Arial" w:cs="Arial"/>
            <w:sz w:val="20"/>
            <w:szCs w:val="20"/>
          </w:rPr>
          <w:t xml:space="preserve"> </w:t>
        </w:r>
        <w:r w:rsidRPr="003932BC">
          <w:rPr>
            <w:rFonts w:ascii="Arial" w:hAnsi="Arial" w:cs="Arial"/>
            <w:sz w:val="20"/>
            <w:szCs w:val="20"/>
          </w:rPr>
          <w:t>The guidance applies</w:t>
        </w:r>
        <w:r w:rsidRPr="003932BC">
          <w:rPr>
            <w:rFonts w:ascii="Arial" w:hAnsi="Arial" w:cs="Arial"/>
            <w:spacing w:val="-5"/>
            <w:sz w:val="20"/>
            <w:szCs w:val="20"/>
          </w:rPr>
          <w:t xml:space="preserve"> </w:t>
        </w:r>
        <w:r w:rsidRPr="003932BC">
          <w:rPr>
            <w:rFonts w:ascii="Arial" w:hAnsi="Arial" w:cs="Arial"/>
            <w:sz w:val="20"/>
            <w:szCs w:val="20"/>
          </w:rPr>
          <w:t xml:space="preserve">to all </w:t>
        </w:r>
        <w:r w:rsidRPr="003932BC">
          <w:rPr>
            <w:rFonts w:ascii="Arial" w:hAnsi="Arial" w:cs="Arial"/>
            <w:spacing w:val="-1"/>
            <w:sz w:val="20"/>
            <w:szCs w:val="20"/>
          </w:rPr>
          <w:t>federal</w:t>
        </w:r>
        <w:r w:rsidRPr="003932BC">
          <w:rPr>
            <w:rFonts w:ascii="Arial" w:hAnsi="Arial" w:cs="Arial"/>
            <w:spacing w:val="83"/>
            <w:sz w:val="20"/>
            <w:szCs w:val="20"/>
          </w:rPr>
          <w:t xml:space="preserve"> </w:t>
        </w:r>
        <w:r w:rsidRPr="003932BC">
          <w:rPr>
            <w:rFonts w:ascii="Arial" w:hAnsi="Arial" w:cs="Arial"/>
            <w:spacing w:val="-1"/>
            <w:sz w:val="20"/>
            <w:szCs w:val="20"/>
          </w:rPr>
          <w:t>agencies,</w:t>
        </w:r>
        <w:r w:rsidRPr="003932BC">
          <w:rPr>
            <w:rFonts w:ascii="Arial" w:hAnsi="Arial" w:cs="Arial"/>
            <w:sz w:val="20"/>
            <w:szCs w:val="20"/>
          </w:rPr>
          <w:t xml:space="preserve"> state</w:t>
        </w:r>
        <w:r w:rsidRPr="003932BC">
          <w:rPr>
            <w:rFonts w:ascii="Arial" w:hAnsi="Arial" w:cs="Arial"/>
            <w:spacing w:val="-1"/>
            <w:sz w:val="20"/>
            <w:szCs w:val="20"/>
          </w:rPr>
          <w:t xml:space="preserve"> agencies,</w:t>
        </w:r>
        <w:r w:rsidRPr="003932BC">
          <w:rPr>
            <w:rFonts w:ascii="Arial" w:hAnsi="Arial" w:cs="Arial"/>
            <w:spacing w:val="1"/>
            <w:sz w:val="20"/>
            <w:szCs w:val="20"/>
          </w:rPr>
          <w:t xml:space="preserve"> </w:t>
        </w:r>
        <w:r w:rsidRPr="003932BC">
          <w:rPr>
            <w:rFonts w:ascii="Arial" w:hAnsi="Arial" w:cs="Arial"/>
            <w:sz w:val="20"/>
            <w:szCs w:val="20"/>
          </w:rPr>
          <w:t>state</w:t>
        </w:r>
        <w:r w:rsidRPr="003932BC">
          <w:rPr>
            <w:rFonts w:ascii="Arial" w:hAnsi="Arial" w:cs="Arial"/>
            <w:spacing w:val="-1"/>
            <w:sz w:val="20"/>
            <w:szCs w:val="20"/>
          </w:rPr>
          <w:t xml:space="preserve"> authorities,</w:t>
        </w:r>
        <w:r w:rsidRPr="003932BC">
          <w:rPr>
            <w:rFonts w:ascii="Arial" w:hAnsi="Arial" w:cs="Arial"/>
            <w:sz w:val="20"/>
            <w:szCs w:val="20"/>
          </w:rPr>
          <w:t xml:space="preserve"> </w:t>
        </w:r>
        <w:r w:rsidRPr="003932BC">
          <w:rPr>
            <w:rFonts w:ascii="Arial" w:hAnsi="Arial" w:cs="Arial"/>
            <w:spacing w:val="-1"/>
            <w:sz w:val="20"/>
            <w:szCs w:val="20"/>
          </w:rPr>
          <w:t>municipal</w:t>
        </w:r>
        <w:r w:rsidRPr="003932BC">
          <w:rPr>
            <w:rFonts w:ascii="Arial" w:hAnsi="Arial" w:cs="Arial"/>
            <w:sz w:val="20"/>
            <w:szCs w:val="20"/>
          </w:rPr>
          <w:t xml:space="preserve"> agencies and</w:t>
        </w:r>
        <w:r w:rsidRPr="003932BC">
          <w:rPr>
            <w:rFonts w:ascii="Arial" w:hAnsi="Arial" w:cs="Arial"/>
            <w:spacing w:val="-1"/>
            <w:sz w:val="20"/>
            <w:szCs w:val="20"/>
          </w:rPr>
          <w:t xml:space="preserve"> private</w:t>
        </w:r>
        <w:r w:rsidRPr="003932BC">
          <w:rPr>
            <w:rFonts w:ascii="Arial" w:hAnsi="Arial" w:cs="Arial"/>
            <w:spacing w:val="1"/>
            <w:sz w:val="20"/>
            <w:szCs w:val="20"/>
          </w:rPr>
          <w:t xml:space="preserve"> </w:t>
        </w:r>
        <w:r w:rsidRPr="003932BC">
          <w:rPr>
            <w:rFonts w:ascii="Arial" w:hAnsi="Arial" w:cs="Arial"/>
            <w:sz w:val="20"/>
            <w:szCs w:val="20"/>
          </w:rPr>
          <w:t>businesses disposing</w:t>
        </w:r>
        <w:r w:rsidRPr="003932BC">
          <w:rPr>
            <w:rFonts w:ascii="Arial" w:hAnsi="Arial" w:cs="Arial"/>
            <w:spacing w:val="-3"/>
            <w:sz w:val="20"/>
            <w:szCs w:val="20"/>
          </w:rPr>
          <w:t xml:space="preserve"> </w:t>
        </w:r>
        <w:r w:rsidRPr="003932BC">
          <w:rPr>
            <w:rFonts w:ascii="Arial" w:hAnsi="Arial" w:cs="Arial"/>
            <w:sz w:val="20"/>
            <w:szCs w:val="20"/>
          </w:rPr>
          <w:t>of</w:t>
        </w:r>
        <w:r w:rsidRPr="003932BC">
          <w:rPr>
            <w:rFonts w:ascii="Arial" w:hAnsi="Arial" w:cs="Arial"/>
            <w:spacing w:val="81"/>
            <w:sz w:val="20"/>
            <w:szCs w:val="20"/>
          </w:rPr>
          <w:t xml:space="preserve"> </w:t>
        </w:r>
        <w:r w:rsidRPr="003932BC">
          <w:rPr>
            <w:rFonts w:ascii="Arial" w:hAnsi="Arial" w:cs="Arial"/>
            <w:sz w:val="20"/>
            <w:szCs w:val="20"/>
          </w:rPr>
          <w:t>snow in the</w:t>
        </w:r>
        <w:r w:rsidRPr="003932BC">
          <w:rPr>
            <w:rFonts w:ascii="Arial" w:hAnsi="Arial" w:cs="Arial"/>
            <w:spacing w:val="-1"/>
            <w:sz w:val="20"/>
            <w:szCs w:val="20"/>
          </w:rPr>
          <w:t xml:space="preserve"> Commonwealth</w:t>
        </w:r>
        <w:r w:rsidRPr="003932BC">
          <w:rPr>
            <w:rFonts w:ascii="Arial" w:hAnsi="Arial" w:cs="Arial"/>
            <w:sz w:val="20"/>
            <w:szCs w:val="20"/>
          </w:rPr>
          <w:t xml:space="preserve"> of </w:t>
        </w:r>
        <w:r w:rsidRPr="003932BC">
          <w:rPr>
            <w:rFonts w:ascii="Arial" w:hAnsi="Arial" w:cs="Arial"/>
            <w:spacing w:val="-1"/>
            <w:sz w:val="20"/>
            <w:szCs w:val="20"/>
          </w:rPr>
          <w:t xml:space="preserve">Massachusetts. </w:t>
        </w:r>
      </w:ins>
    </w:p>
    <w:p w14:paraId="1B7DC9D6" w14:textId="7CA1CB1A" w:rsidR="00D94084" w:rsidRPr="00301678" w:rsidRDefault="00D94084" w:rsidP="00D94084">
      <w:pPr>
        <w:pStyle w:val="FSBody"/>
        <w:rPr>
          <w:ins w:id="26230" w:author="Updates" w:date="2024-01-23T15:22:00Z"/>
        </w:rPr>
      </w:pPr>
      <w:ins w:id="26231" w:author="Updates" w:date="2024-01-23T15:22:00Z">
        <w:r w:rsidRPr="00301678">
          <w:t>Finding a place to dispose of collected snow poses a challenge to municipalities and businesses as they clear roads, parking lots, bridges, and sidewalks. While MassDEP is aware of the threats to public safety caused by snow, collected snow that is contaminated with road salt, sand, litter, and automotive pollutants such as oil also threatens public health and the environment.</w:t>
        </w:r>
      </w:ins>
    </w:p>
    <w:p w14:paraId="43B4CA11" w14:textId="73F0704E" w:rsidR="00D94084" w:rsidRPr="00301678" w:rsidRDefault="00D94084" w:rsidP="00D94084">
      <w:pPr>
        <w:pStyle w:val="FSBody"/>
        <w:rPr>
          <w:ins w:id="26232" w:author="Updates" w:date="2024-01-23T15:22:00Z"/>
        </w:rPr>
      </w:pPr>
      <w:ins w:id="26233" w:author="Updates" w:date="2024-01-23T15:22:00Z">
        <w:r w:rsidRPr="00301678">
          <w:t xml:space="preserve">As snow melts, road salt, sand, litter, and other pollutants are transported into </w:t>
        </w:r>
        <w:r w:rsidR="00306286">
          <w:t>Surface Water</w:t>
        </w:r>
        <w:r w:rsidRPr="00301678">
          <w:t xml:space="preserve"> or through the soil where they may eventually reach the groundwater. Road salt and other pollutants can contaminate water supplies and are toxic to aquatic life at certain levels. Sand washed into</w:t>
        </w:r>
        <w:r w:rsidRPr="00CF516A">
          <w:t xml:space="preserve"> </w:t>
        </w:r>
        <w:r w:rsidRPr="00301678">
          <w:t xml:space="preserve">waterbodies can create sand bars or </w:t>
        </w:r>
        <w:proofErr w:type="gramStart"/>
        <w:r w:rsidRPr="00301678">
          <w:t>fill in</w:t>
        </w:r>
        <w:proofErr w:type="gramEnd"/>
        <w:r w:rsidRPr="00301678">
          <w:t xml:space="preserve"> wetlands and ponds, impacting aquatic life, causing flooding, and affecting our use of these resources.</w:t>
        </w:r>
      </w:ins>
    </w:p>
    <w:p w14:paraId="09B8D847" w14:textId="2ACE36A7" w:rsidR="00D94084" w:rsidRDefault="00D94084" w:rsidP="00D94084">
      <w:pPr>
        <w:pStyle w:val="FSBody"/>
        <w:rPr>
          <w:ins w:id="26234" w:author="Updates" w:date="2024-01-23T15:22:00Z"/>
        </w:rPr>
      </w:pPr>
      <w:ins w:id="26235" w:author="Updates" w:date="2024-01-23T15:22:00Z">
        <w:r w:rsidRPr="00301678">
          <w:t xml:space="preserve">There are several steps that communities can take to minimize the impacts of snow disposal on public health and the environment. These steps will help communities avoid the costs of a contaminated water supply, degraded waterbodies, and flooding. Everything that occurs on the land has the potential to impact the Commonwealth’s water resources. </w:t>
        </w:r>
      </w:ins>
    </w:p>
    <w:p w14:paraId="44136050" w14:textId="7A2F7864" w:rsidR="00F77825" w:rsidRPr="00301678" w:rsidRDefault="00F77825" w:rsidP="00D94084">
      <w:pPr>
        <w:pStyle w:val="FSBody"/>
        <w:rPr>
          <w:ins w:id="26236" w:author="Updates" w:date="2024-01-23T15:22:00Z"/>
        </w:rPr>
      </w:pPr>
      <w:ins w:id="26237" w:author="Updates" w:date="2024-01-23T15:22:00Z">
        <w:r w:rsidRPr="00F77825">
          <w:t>The snow disposal guidelines address: (1) site selection; (2) site preparation and maintenance; and (3) emergency snow disposal</w:t>
        </w:r>
        <w:r>
          <w:t>.</w:t>
        </w:r>
      </w:ins>
    </w:p>
    <w:p w14:paraId="134DD710" w14:textId="77777777" w:rsidR="00D94084" w:rsidRDefault="00D94084" w:rsidP="00D94084">
      <w:pPr>
        <w:pStyle w:val="FSBody"/>
        <w:rPr>
          <w:ins w:id="26238" w:author="Updates" w:date="2024-01-23T15:22:00Z"/>
        </w:rPr>
      </w:pPr>
    </w:p>
    <w:p w14:paraId="2C404E4A" w14:textId="77777777" w:rsidR="00D94084" w:rsidRDefault="00D94084" w:rsidP="00D94084">
      <w:pPr>
        <w:pStyle w:val="FSBody"/>
        <w:rPr>
          <w:ins w:id="26239" w:author="Updates" w:date="2024-01-23T15:22:00Z"/>
        </w:rPr>
      </w:pPr>
    </w:p>
    <w:p w14:paraId="65B6C767" w14:textId="1897F45A" w:rsidR="00D94084" w:rsidRPr="003932BC" w:rsidRDefault="00D94084" w:rsidP="00F77825">
      <w:pPr>
        <w:pStyle w:val="FS2"/>
        <w:rPr>
          <w:ins w:id="26240" w:author="Updates" w:date="2024-01-23T15:22:00Z"/>
        </w:rPr>
      </w:pPr>
      <w:ins w:id="26241" w:author="Updates" w:date="2024-01-23T15:22:00Z">
        <w:r w:rsidRPr="004716B3">
          <w:rPr>
            <w:noProof/>
          </w:rPr>
          <mc:AlternateContent>
            <mc:Choice Requires="wps">
              <w:drawing>
                <wp:anchor distT="45720" distB="45720" distL="114300" distR="114300" simplePos="0" relativeHeight="251658347" behindDoc="0" locked="0" layoutInCell="1" allowOverlap="1" wp14:anchorId="27DA30B3" wp14:editId="029D1C6D">
                  <wp:simplePos x="0" y="0"/>
                  <wp:positionH relativeFrom="margin">
                    <wp:posOffset>4883150</wp:posOffset>
                  </wp:positionH>
                  <wp:positionV relativeFrom="margin">
                    <wp:posOffset>-200025</wp:posOffset>
                  </wp:positionV>
                  <wp:extent cx="2112010" cy="1404620"/>
                  <wp:effectExtent l="0" t="0" r="2540" b="0"/>
                  <wp:wrapTopAndBottom/>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404620"/>
                          </a:xfrm>
                          <a:prstGeom prst="rect">
                            <a:avLst/>
                          </a:prstGeom>
                          <a:solidFill>
                            <a:srgbClr val="C252AD"/>
                          </a:solidFill>
                          <a:ln w="9525">
                            <a:noFill/>
                            <a:miter lim="800000"/>
                            <a:headEnd/>
                            <a:tailEnd/>
                          </a:ln>
                        </wps:spPr>
                        <wps:txbx>
                          <w:txbxContent>
                            <w:p w14:paraId="6A4146B4" w14:textId="77777777" w:rsidR="000E6946" w:rsidRPr="00AC3767" w:rsidRDefault="000E6946" w:rsidP="00D94084">
                              <w:pPr>
                                <w:rPr>
                                  <w:ins w:id="26242" w:author="Updates" w:date="2024-01-23T15:22:00Z"/>
                                  <w:rFonts w:ascii="Franklin Gothic Demi Cond" w:hAnsi="Franklin Gothic Demi Cond"/>
                                  <w:color w:val="FFFFFF" w:themeColor="background1"/>
                                  <w:sz w:val="26"/>
                                  <w:szCs w:val="26"/>
                                </w:rPr>
                              </w:pPr>
                              <w:ins w:id="26243" w:author="Updates" w:date="2024-01-23T15:22:00Z">
                                <w:r>
                                  <w:rPr>
                                    <w:rFonts w:ascii="Franklin Gothic Demi Cond" w:hAnsi="Franklin Gothic Demi Cond"/>
                                    <w:color w:val="FFFFFF" w:themeColor="background1"/>
                                    <w:sz w:val="26"/>
                                    <w:szCs w:val="26"/>
                                  </w:rPr>
                                  <w:t>Operating and Source Controls</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DA30B3" id="_x0000_s1211" type="#_x0000_t202" style="position:absolute;margin-left:384.5pt;margin-top:-15.75pt;width:166.3pt;height:110.6pt;z-index:25165834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hxxFAIAAAAEAAAOAAAAZHJzL2Uyb0RvYy54bWysU9uO2yAQfa/Uf0C8N74o2YsVZ5UmTVVp&#10;e5G2/QAMOEbFDAUSO/36DjibjbZvVf2ABs9wmHPmsHwYe02O0nkFpqbFLKdEGg5CmX1Nf3zfvbuj&#10;xAdmBNNgZE1P0tOH1ds3y8FWsoQOtJCOIIjx1WBr2oVgqyzzvJM98zOw0mCyBdezgFu3z4RjA6L3&#10;Oivz/CYbwAnrgEvv8e92StJVwm9bycPXtvUyEF1T7C2k1aW1iWu2WrJq75jtFD+3wf6hi54pg5de&#10;oLYsMHJw6i+oXnEHHtow49Bn0LaKy8QB2RT5KzZPHbMycUFxvL3I5P8fLP9yfLLfHAnjexhxgImE&#10;t4/Af3piYNMxs5dr52DoJBN4cRElywbrq/PRKLWvfARphs8gcMjsECABja3royrIkyA6DuB0EV2O&#10;gXD8WRZFpE4Jx1wxz+c3ZRpLxqrn49b58FFCT2JQU4dTTfDs+OhDbIdVzyXxNg9aiZ3SOm3cvtlo&#10;R44MHbApF+V6mxi8KtOGDDW9X5SLhGwgnk/m6FVAh2rV1/Quj9/kmSjHByNSSWBKTzF2os1ZnyjJ&#10;JE4Ym5EogfTK23g6CtaAOKFkDiZL4hPCoAP3m5IB7VhT/+vAnKREfzIo+30xn0f/ps18cYsaEXed&#10;aa4zzHCEqmmgZAo3IXk+CWLXOJ6dSsK9dHJuGm2W9Dw/iejj632qenm4qz8AAAD//wMAUEsDBBQA&#10;BgAIAAAAIQB+Zwak3wAAAAwBAAAPAAAAZHJzL2Rvd25yZXYueG1sTI/NTsMwEITvSLyDtUhcUOuk&#10;iPwRp0JIEWcKD+DG2ziNvY5it03fvu4JbrOa0ew39Xaxhp1x9oMjAek6AYbUOTVQL+D3p10VwHyQ&#10;pKRxhAKu6GHbPD7UslLuQt943oWexRLylRSgQ5gqzn2n0Uq/dhNS9A5utjLEc+65muUlllvDN0mS&#10;cSsHih+0nPBTYzfuTlZAmQ9H2pivl4K36hj0YSzbdBTi+Wn5eAcWcAl/YbjjR3RoItPenUh5ZgTk&#10;WRm3BAGr1/QN2D2RJmkGbB9VUebAm5r/H9HcAAAA//8DAFBLAQItABQABgAIAAAAIQC2gziS/gAA&#10;AOEBAAATAAAAAAAAAAAAAAAAAAAAAABbQ29udGVudF9UeXBlc10ueG1sUEsBAi0AFAAGAAgAAAAh&#10;ADj9If/WAAAAlAEAAAsAAAAAAAAAAAAAAAAALwEAAF9yZWxzLy5yZWxzUEsBAi0AFAAGAAgAAAAh&#10;AB9SHHEUAgAAAAQAAA4AAAAAAAAAAAAAAAAALgIAAGRycy9lMm9Eb2MueG1sUEsBAi0AFAAGAAgA&#10;AAAhAH5nBqTfAAAADAEAAA8AAAAAAAAAAAAAAAAAbgQAAGRycy9kb3ducmV2LnhtbFBLBQYAAAAA&#10;BAAEAPMAAAB6BQAAAAA=&#10;" fillcolor="#c252ad" stroked="f">
                  <v:textbox style="mso-fit-shape-to-text:t">
                    <w:txbxContent>
                      <w:p w14:paraId="6A4146B4" w14:textId="77777777" w:rsidR="000E6946" w:rsidRPr="00AC3767" w:rsidRDefault="000E6946" w:rsidP="00D94084">
                        <w:pPr>
                          <w:rPr>
                            <w:ins w:id="26244" w:author="Updates" w:date="2024-01-23T15:22:00Z"/>
                            <w:rFonts w:ascii="Franklin Gothic Demi Cond" w:hAnsi="Franklin Gothic Demi Cond"/>
                            <w:color w:val="FFFFFF" w:themeColor="background1"/>
                            <w:sz w:val="26"/>
                            <w:szCs w:val="26"/>
                          </w:rPr>
                        </w:pPr>
                        <w:ins w:id="26245" w:author="Updates" w:date="2024-01-23T15:22:00Z">
                          <w:r>
                            <w:rPr>
                              <w:rFonts w:ascii="Franklin Gothic Demi Cond" w:hAnsi="Franklin Gothic Demi Cond"/>
                              <w:color w:val="FFFFFF" w:themeColor="background1"/>
                              <w:sz w:val="26"/>
                              <w:szCs w:val="26"/>
                            </w:rPr>
                            <w:t>Operating and Source Controls</w:t>
                          </w:r>
                        </w:ins>
                      </w:p>
                    </w:txbxContent>
                  </v:textbox>
                  <w10:wrap type="topAndBottom" anchorx="margin" anchory="margin"/>
                </v:shape>
              </w:pict>
            </mc:Fallback>
          </mc:AlternateContent>
        </w:r>
        <w:r w:rsidRPr="003932BC">
          <w:t>Site Selection</w:t>
        </w:r>
      </w:ins>
    </w:p>
    <w:p w14:paraId="300CB228" w14:textId="77777777" w:rsidR="00D94084" w:rsidRPr="00301678" w:rsidRDefault="00D94084" w:rsidP="00D94084">
      <w:pPr>
        <w:pStyle w:val="FSBody"/>
        <w:rPr>
          <w:ins w:id="26246" w:author="Updates" w:date="2024-01-23T15:22:00Z"/>
        </w:rPr>
      </w:pPr>
      <w:ins w:id="26247" w:author="Updates" w:date="2024-01-23T15:22:00Z">
        <w:r w:rsidRPr="00301678">
          <w:t>The key to selecting effective snow disposal sites is to locate them adjacent to or on pervious surfaces in upland areas or upland locations on impervious surfaces away from water resources and drinking water wells. At these locations, the snow meltwater can filter into the soil, leaving behind sand and debris which can be removed in the spring. The following conditions should be followed:</w:t>
        </w:r>
      </w:ins>
    </w:p>
    <w:p w14:paraId="721B660B" w14:textId="2DA002AC" w:rsidR="00D94084" w:rsidRPr="00C35744" w:rsidRDefault="00D94084" w:rsidP="00224252">
      <w:pPr>
        <w:pStyle w:val="FSBullet"/>
        <w:numPr>
          <w:ilvl w:val="0"/>
          <w:numId w:val="41"/>
        </w:numPr>
        <w:spacing w:before="120"/>
        <w:ind w:left="540" w:right="-86"/>
        <w:rPr>
          <w:ins w:id="26248" w:author="Updates" w:date="2024-01-23T15:22:00Z"/>
        </w:rPr>
      </w:pPr>
      <w:ins w:id="26249" w:author="Updates" w:date="2024-01-23T15:22:00Z">
        <w:r w:rsidRPr="00C35744">
          <w:t>Within water</w:t>
        </w:r>
        <w:r w:rsidRPr="00C35744">
          <w:rPr>
            <w:spacing w:val="-2"/>
          </w:rPr>
          <w:t xml:space="preserve"> </w:t>
        </w:r>
        <w:r w:rsidRPr="00C35744">
          <w:t>supply</w:t>
        </w:r>
        <w:r w:rsidRPr="00C35744">
          <w:rPr>
            <w:spacing w:val="-3"/>
          </w:rPr>
          <w:t xml:space="preserve"> </w:t>
        </w:r>
        <w:r w:rsidRPr="00C35744">
          <w:t>Zone A and</w:t>
        </w:r>
        <w:r w:rsidRPr="00C35744">
          <w:rPr>
            <w:spacing w:val="2"/>
          </w:rPr>
          <w:t xml:space="preserve"> </w:t>
        </w:r>
        <w:r w:rsidRPr="00C35744">
          <w:t>Zone</w:t>
        </w:r>
        <w:r w:rsidRPr="00C35744">
          <w:rPr>
            <w:spacing w:val="3"/>
          </w:rPr>
          <w:t xml:space="preserve"> </w:t>
        </w:r>
        <w:r w:rsidRPr="00C35744">
          <w:rPr>
            <w:spacing w:val="-2"/>
          </w:rPr>
          <w:t>II,</w:t>
        </w:r>
        <w:r w:rsidRPr="00C35744">
          <w:t xml:space="preserve"> avoid storage or disposal </w:t>
        </w:r>
        <w:r w:rsidRPr="00C35744">
          <w:rPr>
            <w:spacing w:val="1"/>
          </w:rPr>
          <w:t>of</w:t>
        </w:r>
        <w:r w:rsidRPr="00C35744">
          <w:t xml:space="preserve"> snow and ice</w:t>
        </w:r>
        <w:r w:rsidRPr="00C35744">
          <w:rPr>
            <w:spacing w:val="57"/>
          </w:rPr>
          <w:t xml:space="preserve"> </w:t>
        </w:r>
        <w:r w:rsidRPr="00C35744">
          <w:t>containing</w:t>
        </w:r>
        <w:r w:rsidRPr="00C35744">
          <w:rPr>
            <w:spacing w:val="-2"/>
          </w:rPr>
          <w:t xml:space="preserve"> </w:t>
        </w:r>
        <w:r w:rsidRPr="00C35744">
          <w:t>deicing</w:t>
        </w:r>
        <w:r w:rsidRPr="00C35744">
          <w:rPr>
            <w:spacing w:val="-2"/>
          </w:rPr>
          <w:t xml:space="preserve"> </w:t>
        </w:r>
        <w:r w:rsidRPr="00C35744">
          <w:t xml:space="preserve">chemicals that </w:t>
        </w:r>
        <w:proofErr w:type="gramStart"/>
        <w:r w:rsidRPr="00C35744">
          <w:t>has</w:t>
        </w:r>
        <w:proofErr w:type="gramEnd"/>
        <w:r w:rsidRPr="00C35744">
          <w:t xml:space="preserve"> been collected from streets located outside these</w:t>
        </w:r>
        <w:r w:rsidRPr="00C35744">
          <w:rPr>
            <w:spacing w:val="95"/>
          </w:rPr>
          <w:t xml:space="preserve"> </w:t>
        </w:r>
        <w:r w:rsidRPr="00C35744">
          <w:t>zones.</w:t>
        </w:r>
        <w:r w:rsidR="00394849">
          <w:t xml:space="preserve"> </w:t>
        </w:r>
        <w:r w:rsidRPr="00C35744">
          <w:t>Municipalities may</w:t>
        </w:r>
        <w:r w:rsidRPr="00C35744">
          <w:rPr>
            <w:spacing w:val="-5"/>
          </w:rPr>
          <w:t xml:space="preserve"> </w:t>
        </w:r>
        <w:r w:rsidRPr="00C35744">
          <w:t>have</w:t>
        </w:r>
        <w:r w:rsidRPr="00C35744">
          <w:rPr>
            <w:spacing w:val="1"/>
          </w:rPr>
          <w:t xml:space="preserve"> </w:t>
        </w:r>
        <w:r w:rsidRPr="00C35744">
          <w:t>a water supply</w:t>
        </w:r>
        <w:r w:rsidRPr="00C35744">
          <w:rPr>
            <w:spacing w:val="-5"/>
          </w:rPr>
          <w:t xml:space="preserve"> </w:t>
        </w:r>
        <w:r w:rsidRPr="00C35744">
          <w:t>protection land use</w:t>
        </w:r>
        <w:r w:rsidRPr="00C35744">
          <w:rPr>
            <w:spacing w:val="-2"/>
          </w:rPr>
          <w:t xml:space="preserve"> </w:t>
        </w:r>
        <w:r w:rsidRPr="00C35744">
          <w:t>control</w:t>
        </w:r>
        <w:r w:rsidRPr="00C35744">
          <w:rPr>
            <w:spacing w:val="2"/>
          </w:rPr>
          <w:t xml:space="preserve"> </w:t>
        </w:r>
        <w:r w:rsidRPr="00C35744">
          <w:t>that prohibits</w:t>
        </w:r>
        <w:r w:rsidRPr="00C35744">
          <w:rPr>
            <w:spacing w:val="89"/>
          </w:rPr>
          <w:t xml:space="preserve"> </w:t>
        </w:r>
        <w:r w:rsidRPr="00C35744">
          <w:t>the disposal of snow and</w:t>
        </w:r>
        <w:r w:rsidRPr="00C35744">
          <w:rPr>
            <w:spacing w:val="2"/>
          </w:rPr>
          <w:t xml:space="preserve"> </w:t>
        </w:r>
        <w:r w:rsidRPr="00C35744">
          <w:t>ice</w:t>
        </w:r>
        <w:r w:rsidRPr="00C35744">
          <w:rPr>
            <w:spacing w:val="-2"/>
          </w:rPr>
          <w:t xml:space="preserve"> </w:t>
        </w:r>
        <w:r w:rsidRPr="00C35744">
          <w:t>containing</w:t>
        </w:r>
        <w:r w:rsidRPr="00C35744">
          <w:rPr>
            <w:spacing w:val="-3"/>
          </w:rPr>
          <w:t xml:space="preserve"> </w:t>
        </w:r>
        <w:r w:rsidRPr="00C35744">
          <w:t>deicing</w:t>
        </w:r>
        <w:r w:rsidRPr="00C35744">
          <w:rPr>
            <w:spacing w:val="-3"/>
          </w:rPr>
          <w:t xml:space="preserve"> </w:t>
        </w:r>
        <w:r w:rsidRPr="00C35744">
          <w:t>chemicals from outside the</w:t>
        </w:r>
        <w:r w:rsidRPr="00C35744">
          <w:rPr>
            <w:spacing w:val="1"/>
          </w:rPr>
          <w:t xml:space="preserve"> </w:t>
        </w:r>
        <w:r w:rsidRPr="00C35744">
          <w:t>Zone</w:t>
        </w:r>
        <w:r w:rsidRPr="00C35744">
          <w:rPr>
            <w:spacing w:val="1"/>
          </w:rPr>
          <w:t xml:space="preserve"> </w:t>
        </w:r>
        <w:r w:rsidRPr="00C35744">
          <w:t>A and</w:t>
        </w:r>
        <w:r w:rsidRPr="00C35744">
          <w:rPr>
            <w:spacing w:val="31"/>
          </w:rPr>
          <w:t xml:space="preserve"> </w:t>
        </w:r>
        <w:r w:rsidRPr="00C35744">
          <w:t>Zone</w:t>
        </w:r>
        <w:r w:rsidRPr="00C35744">
          <w:rPr>
            <w:spacing w:val="3"/>
          </w:rPr>
          <w:t xml:space="preserve"> </w:t>
        </w:r>
        <w:r w:rsidRPr="00C35744">
          <w:rPr>
            <w:spacing w:val="-2"/>
          </w:rPr>
          <w:t>II,</w:t>
        </w:r>
        <w:r w:rsidRPr="00C35744">
          <w:t xml:space="preserve"> subject to the Massachusetts Drinking</w:t>
        </w:r>
        <w:r w:rsidRPr="00C35744">
          <w:rPr>
            <w:spacing w:val="-3"/>
          </w:rPr>
          <w:t xml:space="preserve"> </w:t>
        </w:r>
        <w:r w:rsidRPr="00C35744">
          <w:t>Water</w:t>
        </w:r>
        <w:r w:rsidRPr="00C35744">
          <w:rPr>
            <w:spacing w:val="-2"/>
          </w:rPr>
          <w:t xml:space="preserve"> </w:t>
        </w:r>
        <w:r w:rsidRPr="00C35744">
          <w:t xml:space="preserve">Regulations at 310 </w:t>
        </w:r>
        <w:r w:rsidRPr="00C35744">
          <w:rPr>
            <w:spacing w:val="1"/>
          </w:rPr>
          <w:t>CMR</w:t>
        </w:r>
        <w:r w:rsidRPr="00C35744">
          <w:t xml:space="preserve"> 22.20C</w:t>
        </w:r>
        <w:r w:rsidRPr="00C35744">
          <w:rPr>
            <w:spacing w:val="49"/>
          </w:rPr>
          <w:t xml:space="preserve"> </w:t>
        </w:r>
        <w:r w:rsidRPr="00C35744">
          <w:t>and 310 CMR 22.21(2).</w:t>
        </w:r>
      </w:ins>
    </w:p>
    <w:p w14:paraId="2026B912" w14:textId="2150CE7E" w:rsidR="00D94084" w:rsidRPr="00C35744" w:rsidRDefault="00D94084" w:rsidP="00224252">
      <w:pPr>
        <w:pStyle w:val="FSBullet"/>
        <w:numPr>
          <w:ilvl w:val="0"/>
          <w:numId w:val="41"/>
        </w:numPr>
        <w:spacing w:before="120"/>
        <w:ind w:left="540" w:right="-86"/>
        <w:rPr>
          <w:ins w:id="26250" w:author="Updates" w:date="2024-01-23T15:22:00Z"/>
        </w:rPr>
      </w:pPr>
      <w:ins w:id="26251" w:author="Updates" w:date="2024-01-23T15:22:00Z">
        <w:r w:rsidRPr="00C35744">
          <w:t>Avoid storage or disposal of snow or</w:t>
        </w:r>
        <w:r w:rsidRPr="00C35744">
          <w:rPr>
            <w:spacing w:val="-2"/>
          </w:rPr>
          <w:t xml:space="preserve"> </w:t>
        </w:r>
        <w:r w:rsidRPr="00C35744">
          <w:t>ice in</w:t>
        </w:r>
        <w:r w:rsidRPr="00C35744">
          <w:rPr>
            <w:spacing w:val="2"/>
          </w:rPr>
          <w:t xml:space="preserve"> </w:t>
        </w:r>
        <w:r w:rsidRPr="00C35744">
          <w:t>Interim Wellhead Protection Areas (IWPA)</w:t>
        </w:r>
        <w:r w:rsidRPr="00C35744">
          <w:rPr>
            <w:spacing w:val="-2"/>
          </w:rPr>
          <w:t xml:space="preserve"> </w:t>
        </w:r>
        <w:r w:rsidRPr="00C35744">
          <w:t>of</w:t>
        </w:r>
        <w:r w:rsidRPr="00C35744">
          <w:rPr>
            <w:spacing w:val="59"/>
          </w:rPr>
          <w:t xml:space="preserve"> </w:t>
        </w:r>
        <w:r w:rsidR="00740EC9">
          <w:t>Public Water Supply</w:t>
        </w:r>
        <w:r w:rsidRPr="00C35744">
          <w:rPr>
            <w:spacing w:val="-5"/>
          </w:rPr>
          <w:t xml:space="preserve"> </w:t>
        </w:r>
        <w:r w:rsidRPr="00C35744">
          <w:t>wells, and within 75 feet of a private well, where</w:t>
        </w:r>
        <w:r w:rsidRPr="00C35744">
          <w:rPr>
            <w:spacing w:val="1"/>
          </w:rPr>
          <w:t xml:space="preserve"> </w:t>
        </w:r>
        <w:r w:rsidRPr="00C35744">
          <w:t>road</w:t>
        </w:r>
        <w:r w:rsidRPr="00C35744">
          <w:rPr>
            <w:spacing w:val="2"/>
          </w:rPr>
          <w:t xml:space="preserve"> </w:t>
        </w:r>
        <w:r w:rsidRPr="00C35744">
          <w:t>salt may</w:t>
        </w:r>
        <w:r w:rsidRPr="00C35744">
          <w:rPr>
            <w:spacing w:val="47"/>
          </w:rPr>
          <w:t xml:space="preserve"> </w:t>
        </w:r>
        <w:r w:rsidRPr="00C35744">
          <w:t>contaminate water supplies.</w:t>
        </w:r>
      </w:ins>
    </w:p>
    <w:p w14:paraId="0896B1CC" w14:textId="77777777" w:rsidR="00D94084" w:rsidRPr="00C35744" w:rsidRDefault="00D94084" w:rsidP="00224252">
      <w:pPr>
        <w:pStyle w:val="FSBullet"/>
        <w:numPr>
          <w:ilvl w:val="0"/>
          <w:numId w:val="41"/>
        </w:numPr>
        <w:spacing w:before="120"/>
        <w:ind w:left="547" w:right="-86"/>
        <w:rPr>
          <w:ins w:id="26252" w:author="Updates" w:date="2024-01-23T15:22:00Z"/>
        </w:rPr>
      </w:pPr>
      <w:ins w:id="26253" w:author="Updates" w:date="2024-01-23T15:22:00Z">
        <w:r w:rsidRPr="00C35744">
          <w:t>Avoid dumping</w:t>
        </w:r>
        <w:r w:rsidRPr="00C35744">
          <w:rPr>
            <w:spacing w:val="-3"/>
          </w:rPr>
          <w:t xml:space="preserve"> </w:t>
        </w:r>
        <w:r w:rsidRPr="00C35744">
          <w:t>snow into any</w:t>
        </w:r>
        <w:r w:rsidRPr="00C35744">
          <w:rPr>
            <w:spacing w:val="-3"/>
          </w:rPr>
          <w:t xml:space="preserve"> </w:t>
        </w:r>
        <w:r w:rsidRPr="00C35744">
          <w:t>waterbody, including</w:t>
        </w:r>
        <w:r w:rsidRPr="00C35744">
          <w:rPr>
            <w:spacing w:val="-2"/>
          </w:rPr>
          <w:t xml:space="preserve"> </w:t>
        </w:r>
        <w:r w:rsidRPr="00C35744">
          <w:t>rivers, the ocean, reservoirs, ponds,</w:t>
        </w:r>
        <w:r w:rsidRPr="00C35744">
          <w:rPr>
            <w:spacing w:val="26"/>
          </w:rPr>
          <w:t xml:space="preserve"> </w:t>
        </w:r>
        <w:r w:rsidRPr="00C35744">
          <w:t>or wetlands.</w:t>
        </w:r>
        <w:r w:rsidRPr="00C35744">
          <w:rPr>
            <w:spacing w:val="2"/>
          </w:rPr>
          <w:t xml:space="preserve"> </w:t>
        </w:r>
        <w:r w:rsidRPr="00C35744">
          <w:rPr>
            <w:spacing w:val="-2"/>
          </w:rPr>
          <w:t>In</w:t>
        </w:r>
        <w:r w:rsidRPr="00C35744">
          <w:rPr>
            <w:spacing w:val="2"/>
          </w:rPr>
          <w:t xml:space="preserve"> </w:t>
        </w:r>
        <w:r w:rsidRPr="00C35744">
          <w:t>addition to water</w:t>
        </w:r>
        <w:r w:rsidRPr="00C35744">
          <w:rPr>
            <w:spacing w:val="-2"/>
          </w:rPr>
          <w:t xml:space="preserve"> </w:t>
        </w:r>
        <w:r w:rsidRPr="00C35744">
          <w:t>quality</w:t>
        </w:r>
        <w:r w:rsidRPr="00C35744">
          <w:rPr>
            <w:spacing w:val="-5"/>
          </w:rPr>
          <w:t xml:space="preserve"> </w:t>
        </w:r>
        <w:r w:rsidRPr="00C35744">
          <w:t>impacts and flooding, snow disposed of in open</w:t>
        </w:r>
        <w:r w:rsidRPr="00C35744">
          <w:rPr>
            <w:spacing w:val="71"/>
          </w:rPr>
          <w:t xml:space="preserve"> </w:t>
        </w:r>
        <w:r w:rsidRPr="00C35744">
          <w:t>water</w:t>
        </w:r>
        <w:r w:rsidRPr="00C35744">
          <w:rPr>
            <w:spacing w:val="-2"/>
          </w:rPr>
          <w:t xml:space="preserve"> </w:t>
        </w:r>
        <w:r w:rsidRPr="00C35744">
          <w:t>can cause navigational hazards</w:t>
        </w:r>
        <w:r w:rsidRPr="00C35744">
          <w:rPr>
            <w:spacing w:val="1"/>
          </w:rPr>
          <w:t xml:space="preserve"> </w:t>
        </w:r>
        <w:r w:rsidRPr="00C35744">
          <w:t>when it freezes into ice</w:t>
        </w:r>
        <w:r w:rsidRPr="00C35744">
          <w:rPr>
            <w:spacing w:val="-2"/>
          </w:rPr>
          <w:t xml:space="preserve"> </w:t>
        </w:r>
        <w:r w:rsidRPr="00C35744">
          <w:t>blocks.</w:t>
        </w:r>
      </w:ins>
    </w:p>
    <w:p w14:paraId="182F92D0" w14:textId="77777777" w:rsidR="00D94084" w:rsidRPr="00C35744" w:rsidRDefault="00D94084" w:rsidP="00224252">
      <w:pPr>
        <w:pStyle w:val="FSBullet"/>
        <w:numPr>
          <w:ilvl w:val="0"/>
          <w:numId w:val="41"/>
        </w:numPr>
        <w:spacing w:before="120"/>
        <w:ind w:left="540" w:right="-86"/>
        <w:rPr>
          <w:ins w:id="26254" w:author="Updates" w:date="2024-01-23T15:22:00Z"/>
        </w:rPr>
      </w:pPr>
      <w:ins w:id="26255" w:author="Updates" w:date="2024-01-23T15:22:00Z">
        <w:r w:rsidRPr="00C35744">
          <w:t>Avoid dumping</w:t>
        </w:r>
        <w:r w:rsidRPr="00C35744">
          <w:rPr>
            <w:spacing w:val="-3"/>
          </w:rPr>
          <w:t xml:space="preserve"> </w:t>
        </w:r>
        <w:r w:rsidRPr="00C35744">
          <w:t>snow on</w:t>
        </w:r>
        <w:r w:rsidRPr="00C35744">
          <w:rPr>
            <w:spacing w:val="1"/>
          </w:rPr>
          <w:t xml:space="preserve"> </w:t>
        </w:r>
        <w:r w:rsidRPr="00C35744">
          <w:t>MassDEP-designated high and medium-yield aquifers where</w:t>
        </w:r>
        <w:r w:rsidRPr="00C35744">
          <w:rPr>
            <w:spacing w:val="-2"/>
          </w:rPr>
          <w:t xml:space="preserve"> </w:t>
        </w:r>
        <w:r w:rsidRPr="00C35744">
          <w:t>it</w:t>
        </w:r>
        <w:r w:rsidRPr="00C35744">
          <w:rPr>
            <w:spacing w:val="60"/>
          </w:rPr>
          <w:t xml:space="preserve"> </w:t>
        </w:r>
        <w:r w:rsidRPr="00C35744">
          <w:t>may</w:t>
        </w:r>
        <w:r w:rsidRPr="00C35744">
          <w:rPr>
            <w:spacing w:val="-3"/>
          </w:rPr>
          <w:t xml:space="preserve"> </w:t>
        </w:r>
        <w:r w:rsidRPr="00C35744">
          <w:t>contaminate</w:t>
        </w:r>
        <w:r w:rsidRPr="00C35744">
          <w:rPr>
            <w:spacing w:val="1"/>
          </w:rPr>
          <w:t xml:space="preserve"> </w:t>
        </w:r>
        <w:r w:rsidRPr="00C35744">
          <w:t>groundwater.</w:t>
        </w:r>
      </w:ins>
    </w:p>
    <w:p w14:paraId="741FF5C6" w14:textId="65BE38E4" w:rsidR="00D94084" w:rsidRPr="00C35744" w:rsidRDefault="00D94084" w:rsidP="00224252">
      <w:pPr>
        <w:pStyle w:val="FSBullet"/>
        <w:numPr>
          <w:ilvl w:val="0"/>
          <w:numId w:val="41"/>
        </w:numPr>
        <w:spacing w:before="120"/>
        <w:ind w:left="540" w:right="-86"/>
        <w:rPr>
          <w:ins w:id="26256" w:author="Updates" w:date="2024-01-23T15:22:00Z"/>
        </w:rPr>
      </w:pPr>
      <w:ins w:id="26257" w:author="Updates" w:date="2024-01-23T15:22:00Z">
        <w:r w:rsidRPr="00C35744">
          <w:t>Avoid dumping</w:t>
        </w:r>
        <w:r w:rsidRPr="00C35744">
          <w:rPr>
            <w:spacing w:val="-3"/>
          </w:rPr>
          <w:t xml:space="preserve"> </w:t>
        </w:r>
        <w:r w:rsidRPr="00C35744">
          <w:t>snow in</w:t>
        </w:r>
        <w:r w:rsidRPr="00C35744">
          <w:rPr>
            <w:spacing w:val="2"/>
          </w:rPr>
          <w:t xml:space="preserve"> </w:t>
        </w:r>
        <w:r w:rsidRPr="00C35744">
          <w:t>sanitary</w:t>
        </w:r>
        <w:r w:rsidRPr="00C35744">
          <w:rPr>
            <w:spacing w:val="-5"/>
          </w:rPr>
          <w:t xml:space="preserve"> </w:t>
        </w:r>
        <w:r w:rsidRPr="00C35744">
          <w:t>landfills and</w:t>
        </w:r>
        <w:r w:rsidRPr="00C35744">
          <w:rPr>
            <w:spacing w:val="1"/>
          </w:rPr>
          <w:t xml:space="preserve"> </w:t>
        </w:r>
        <w:r w:rsidRPr="00C35744">
          <w:t>gravel pits. Snow meltwater</w:t>
        </w:r>
        <w:r w:rsidRPr="00C35744">
          <w:rPr>
            <w:spacing w:val="-2"/>
          </w:rPr>
          <w:t xml:space="preserve"> </w:t>
        </w:r>
        <w:r w:rsidRPr="00C35744">
          <w:t>will create</w:t>
        </w:r>
        <w:r w:rsidRPr="00C35744">
          <w:rPr>
            <w:spacing w:val="39"/>
          </w:rPr>
          <w:t xml:space="preserve"> </w:t>
        </w:r>
        <w:r w:rsidRPr="00C35744">
          <w:t>more</w:t>
        </w:r>
        <w:r w:rsidRPr="00C35744">
          <w:rPr>
            <w:spacing w:val="-2"/>
          </w:rPr>
          <w:t xml:space="preserve"> </w:t>
        </w:r>
        <w:r w:rsidRPr="00C35744">
          <w:t>contaminated leachate in landfills posing</w:t>
        </w:r>
        <w:r w:rsidRPr="00C35744">
          <w:rPr>
            <w:spacing w:val="-2"/>
          </w:rPr>
          <w:t xml:space="preserve"> </w:t>
        </w:r>
        <w:r w:rsidRPr="00C35744">
          <w:t>a</w:t>
        </w:r>
        <w:r w:rsidRPr="00C35744">
          <w:rPr>
            <w:spacing w:val="1"/>
          </w:rPr>
          <w:t xml:space="preserve"> </w:t>
        </w:r>
        <w:r w:rsidRPr="00C35744">
          <w:t>greater risk to groundwater, and in</w:t>
        </w:r>
        <w:r w:rsidRPr="00C35744">
          <w:rPr>
            <w:spacing w:val="71"/>
          </w:rPr>
          <w:t xml:space="preserve"> </w:t>
        </w:r>
        <w:r w:rsidRPr="00C35744">
          <w:t>gravel pits, there</w:t>
        </w:r>
        <w:r w:rsidRPr="00C35744">
          <w:rPr>
            <w:spacing w:val="-2"/>
          </w:rPr>
          <w:t xml:space="preserve"> </w:t>
        </w:r>
        <w:r w:rsidRPr="00C35744">
          <w:t>is little opportunity</w:t>
        </w:r>
        <w:r w:rsidRPr="00C35744">
          <w:rPr>
            <w:spacing w:val="-5"/>
          </w:rPr>
          <w:t xml:space="preserve"> </w:t>
        </w:r>
        <w:r w:rsidRPr="00C35744">
          <w:t>for pollutants to be filtered out of meltwater</w:t>
        </w:r>
        <w:r w:rsidRPr="00C35744">
          <w:rPr>
            <w:spacing w:val="37"/>
          </w:rPr>
          <w:t xml:space="preserve"> </w:t>
        </w:r>
        <w:r w:rsidRPr="00C35744">
          <w:t>because</w:t>
        </w:r>
        <w:r w:rsidRPr="00C35744">
          <w:rPr>
            <w:spacing w:val="1"/>
          </w:rPr>
          <w:t xml:space="preserve"> </w:t>
        </w:r>
        <w:r w:rsidRPr="00C35744">
          <w:t>groundwater is close to the land surface.</w:t>
        </w:r>
      </w:ins>
    </w:p>
    <w:p w14:paraId="0924A053" w14:textId="10709331" w:rsidR="00D94084" w:rsidRPr="00C35744" w:rsidRDefault="00D94084" w:rsidP="00224252">
      <w:pPr>
        <w:pStyle w:val="FSBullet"/>
        <w:numPr>
          <w:ilvl w:val="0"/>
          <w:numId w:val="41"/>
        </w:numPr>
        <w:spacing w:before="120"/>
        <w:ind w:left="540" w:right="-86"/>
        <w:rPr>
          <w:ins w:id="26258" w:author="Updates" w:date="2024-01-23T15:22:00Z"/>
        </w:rPr>
      </w:pPr>
      <w:ins w:id="26259" w:author="Updates" w:date="2024-01-23T15:22:00Z">
        <w:r w:rsidRPr="00C35744">
          <w:t>Avoid disposing</w:t>
        </w:r>
        <w:r w:rsidRPr="00C35744">
          <w:rPr>
            <w:spacing w:val="-3"/>
          </w:rPr>
          <w:t xml:space="preserve"> </w:t>
        </w:r>
        <w:r w:rsidRPr="00C35744">
          <w:t>snow</w:t>
        </w:r>
        <w:r w:rsidRPr="00C35744">
          <w:rPr>
            <w:spacing w:val="1"/>
          </w:rPr>
          <w:t xml:space="preserve"> </w:t>
        </w:r>
        <w:r w:rsidRPr="00C35744">
          <w:t>on top of storm drain catch basins or in stormwater drainage</w:t>
        </w:r>
        <w:r w:rsidR="00F77825">
          <w:rPr>
            <w:spacing w:val="55"/>
          </w:rPr>
          <w:t xml:space="preserve"> </w:t>
        </w:r>
        <w:r w:rsidRPr="00C35744">
          <w:t>systems including</w:t>
        </w:r>
        <w:r w:rsidRPr="00C35744">
          <w:rPr>
            <w:spacing w:val="-3"/>
          </w:rPr>
          <w:t xml:space="preserve"> </w:t>
        </w:r>
        <w:r w:rsidRPr="00C35744">
          <w:t xml:space="preserve">detention basins, </w:t>
        </w:r>
        <w:proofErr w:type="gramStart"/>
        <w:r w:rsidRPr="00C35744">
          <w:t>swales</w:t>
        </w:r>
        <w:proofErr w:type="gramEnd"/>
        <w:r w:rsidRPr="00C35744">
          <w:t xml:space="preserve"> or ditches. Snow combined with sand and</w:t>
        </w:r>
        <w:r w:rsidRPr="00C35744">
          <w:rPr>
            <w:spacing w:val="71"/>
          </w:rPr>
          <w:t xml:space="preserve"> </w:t>
        </w:r>
        <w:r w:rsidRPr="00C35744">
          <w:t xml:space="preserve">debris </w:t>
        </w:r>
        <w:r w:rsidRPr="00C35744">
          <w:rPr>
            <w:spacing w:val="1"/>
          </w:rPr>
          <w:t>may</w:t>
        </w:r>
        <w:r w:rsidRPr="00C35744">
          <w:rPr>
            <w:spacing w:val="-5"/>
          </w:rPr>
          <w:t xml:space="preserve"> </w:t>
        </w:r>
        <w:r w:rsidRPr="00C35744">
          <w:t>block a</w:t>
        </w:r>
        <w:r w:rsidRPr="00C35744">
          <w:rPr>
            <w:spacing w:val="-2"/>
          </w:rPr>
          <w:t xml:space="preserve"> </w:t>
        </w:r>
        <w:r w:rsidRPr="00C35744">
          <w:t>stormwater</w:t>
        </w:r>
        <w:r w:rsidRPr="00C35744">
          <w:rPr>
            <w:spacing w:val="-2"/>
          </w:rPr>
          <w:t xml:space="preserve"> </w:t>
        </w:r>
        <w:r w:rsidRPr="00C35744">
          <w:t>drainage system,</w:t>
        </w:r>
        <w:r w:rsidRPr="00C35744">
          <w:rPr>
            <w:spacing w:val="2"/>
          </w:rPr>
          <w:t xml:space="preserve"> </w:t>
        </w:r>
        <w:r w:rsidRPr="00C35744">
          <w:t>causing</w:t>
        </w:r>
        <w:r w:rsidRPr="00C35744">
          <w:rPr>
            <w:spacing w:val="-2"/>
          </w:rPr>
          <w:t xml:space="preserve"> </w:t>
        </w:r>
        <w:r w:rsidRPr="00C35744">
          <w:t>localized flooding. A high</w:t>
        </w:r>
        <w:r w:rsidRPr="00C35744">
          <w:rPr>
            <w:spacing w:val="22"/>
          </w:rPr>
          <w:t xml:space="preserve"> </w:t>
        </w:r>
        <w:r w:rsidRPr="00C35744">
          <w:t>volume of sand, sediment, and litter</w:t>
        </w:r>
        <w:r w:rsidRPr="00C35744">
          <w:rPr>
            <w:spacing w:val="-2"/>
          </w:rPr>
          <w:t xml:space="preserve"> </w:t>
        </w:r>
        <w:r w:rsidRPr="00C35744">
          <w:t>released from</w:t>
        </w:r>
        <w:r w:rsidRPr="00C35744">
          <w:rPr>
            <w:spacing w:val="2"/>
          </w:rPr>
          <w:t xml:space="preserve"> </w:t>
        </w:r>
        <w:r w:rsidRPr="00C35744">
          <w:t>melting</w:t>
        </w:r>
        <w:r w:rsidRPr="00C35744">
          <w:rPr>
            <w:spacing w:val="-3"/>
          </w:rPr>
          <w:t xml:space="preserve"> </w:t>
        </w:r>
        <w:r w:rsidRPr="00C35744">
          <w:t xml:space="preserve">snow also </w:t>
        </w:r>
        <w:r w:rsidRPr="00C35744">
          <w:rPr>
            <w:spacing w:val="1"/>
          </w:rPr>
          <w:t>may</w:t>
        </w:r>
        <w:r w:rsidRPr="00C35744">
          <w:rPr>
            <w:spacing w:val="-3"/>
          </w:rPr>
          <w:t xml:space="preserve"> </w:t>
        </w:r>
        <w:r w:rsidRPr="00C35744">
          <w:t>be quickly</w:t>
        </w:r>
        <w:r w:rsidRPr="00C35744">
          <w:rPr>
            <w:spacing w:val="29"/>
          </w:rPr>
          <w:t xml:space="preserve"> </w:t>
        </w:r>
        <w:r w:rsidRPr="00C35744">
          <w:t xml:space="preserve">transported through the system into </w:t>
        </w:r>
        <w:r w:rsidR="00306286">
          <w:t>Surface Water</w:t>
        </w:r>
        <w:r w:rsidRPr="00C35744">
          <w:t>.</w:t>
        </w:r>
      </w:ins>
    </w:p>
    <w:p w14:paraId="5D273923" w14:textId="3562F247" w:rsidR="00D94084" w:rsidRPr="003932BC" w:rsidRDefault="00D94084" w:rsidP="00D94084">
      <w:pPr>
        <w:pStyle w:val="FS2"/>
        <w:rPr>
          <w:ins w:id="26260" w:author="Updates" w:date="2024-01-23T15:22:00Z"/>
        </w:rPr>
      </w:pPr>
      <w:ins w:id="26261" w:author="Updates" w:date="2024-01-23T15:22:00Z">
        <w:r w:rsidRPr="003932BC">
          <w:lastRenderedPageBreak/>
          <w:t>Recommended Site Selection Procedures</w:t>
        </w:r>
      </w:ins>
    </w:p>
    <w:p w14:paraId="44C7DB44" w14:textId="554C4F90" w:rsidR="00D94084" w:rsidRPr="003932BC" w:rsidRDefault="00D94084" w:rsidP="00D94084">
      <w:pPr>
        <w:pStyle w:val="FSBody"/>
        <w:spacing w:before="120"/>
        <w:rPr>
          <w:ins w:id="26262" w:author="Updates" w:date="2024-01-23T15:22:00Z"/>
        </w:rPr>
      </w:pPr>
      <w:ins w:id="26263" w:author="Updates" w:date="2024-01-23T15:22:00Z">
        <w:r w:rsidRPr="003932BC">
          <w:t xml:space="preserve">It is important that the municipal Department of Public Works or Highway Department, </w:t>
        </w:r>
        <w:r w:rsidR="00306286">
          <w:t>Conservation Commission</w:t>
        </w:r>
        <w:r w:rsidRPr="003932BC">
          <w:t>, and Board of Health work together to select appropriate snow disposal sites. The following steps should be taken:</w:t>
        </w:r>
      </w:ins>
    </w:p>
    <w:p w14:paraId="42339A97" w14:textId="77777777" w:rsidR="00D94084" w:rsidRPr="003932BC" w:rsidRDefault="00D94084" w:rsidP="00224252">
      <w:pPr>
        <w:pStyle w:val="FSBullet"/>
        <w:numPr>
          <w:ilvl w:val="0"/>
          <w:numId w:val="41"/>
        </w:numPr>
        <w:spacing w:before="120"/>
        <w:ind w:left="547"/>
        <w:rPr>
          <w:ins w:id="26264" w:author="Updates" w:date="2024-01-23T15:22:00Z"/>
        </w:rPr>
      </w:pPr>
      <w:ins w:id="26265" w:author="Updates" w:date="2024-01-23T15:22:00Z">
        <w:r w:rsidRPr="003932BC">
          <w:t>Estimate how much snow disposal capacity may be needed for the season so that an adequate number of disposal sites can be selected and prepared.</w:t>
        </w:r>
      </w:ins>
    </w:p>
    <w:p w14:paraId="50BE795B" w14:textId="77777777" w:rsidR="00D94084" w:rsidRPr="003932BC" w:rsidRDefault="00D94084" w:rsidP="00224252">
      <w:pPr>
        <w:pStyle w:val="FSBullet"/>
        <w:numPr>
          <w:ilvl w:val="0"/>
          <w:numId w:val="41"/>
        </w:numPr>
        <w:spacing w:before="120"/>
        <w:ind w:left="547"/>
        <w:rPr>
          <w:ins w:id="26266" w:author="Updates" w:date="2024-01-23T15:22:00Z"/>
        </w:rPr>
      </w:pPr>
      <w:ins w:id="26267" w:author="Updates" w:date="2024-01-23T15:22:00Z">
        <w:r w:rsidRPr="003932BC">
          <w:t>Identify sites that could potentially be used for snow disposal, such as municipal open space (e.g., parking lots or parks).</w:t>
        </w:r>
      </w:ins>
    </w:p>
    <w:p w14:paraId="3642847B" w14:textId="77777777" w:rsidR="00D94084" w:rsidRPr="003932BC" w:rsidRDefault="00D94084" w:rsidP="00224252">
      <w:pPr>
        <w:pStyle w:val="FSBullet"/>
        <w:numPr>
          <w:ilvl w:val="0"/>
          <w:numId w:val="41"/>
        </w:numPr>
        <w:spacing w:before="120"/>
        <w:ind w:left="547"/>
        <w:rPr>
          <w:ins w:id="26268" w:author="Updates" w:date="2024-01-23T15:22:00Z"/>
        </w:rPr>
      </w:pPr>
      <w:ins w:id="26269" w:author="Updates" w:date="2024-01-23T15:22:00Z">
        <w:r w:rsidRPr="003932BC">
          <w:t>Select sites located in upland locations that are not likely to impact sensitive environmental resources first.</w:t>
        </w:r>
      </w:ins>
    </w:p>
    <w:p w14:paraId="30E13628" w14:textId="77777777" w:rsidR="00D94084" w:rsidRPr="003932BC" w:rsidRDefault="00D94084" w:rsidP="00224252">
      <w:pPr>
        <w:pStyle w:val="FSBullet"/>
        <w:numPr>
          <w:ilvl w:val="0"/>
          <w:numId w:val="41"/>
        </w:numPr>
        <w:spacing w:before="120"/>
        <w:ind w:left="547"/>
        <w:rPr>
          <w:ins w:id="26270" w:author="Updates" w:date="2024-01-23T15:22:00Z"/>
        </w:rPr>
      </w:pPr>
      <w:ins w:id="26271" w:author="Updates" w:date="2024-01-23T15:22:00Z">
        <w:r w:rsidRPr="003932BC">
          <w:t xml:space="preserve">If more storage space is still needed, prioritize the sites with the least environmental impact (using the site selection criteria, and local or </w:t>
        </w:r>
        <w:proofErr w:type="spellStart"/>
        <w:r w:rsidRPr="003932BC">
          <w:t>MassGIS</w:t>
        </w:r>
        <w:proofErr w:type="spellEnd"/>
        <w:r w:rsidRPr="003932BC">
          <w:t xml:space="preserve"> maps as a guide).</w:t>
        </w:r>
      </w:ins>
    </w:p>
    <w:p w14:paraId="4AE75D58" w14:textId="77777777" w:rsidR="00D94084" w:rsidRPr="003932BC" w:rsidRDefault="00D94084" w:rsidP="00D94084">
      <w:pPr>
        <w:pStyle w:val="FS2"/>
        <w:rPr>
          <w:ins w:id="26272" w:author="Updates" w:date="2024-01-23T15:22:00Z"/>
        </w:rPr>
      </w:pPr>
      <w:ins w:id="26273" w:author="Updates" w:date="2024-01-23T15:22:00Z">
        <w:r w:rsidRPr="003932BC">
          <w:t>Snow Disposal Mapping Assistance</w:t>
        </w:r>
      </w:ins>
    </w:p>
    <w:p w14:paraId="28F4D761" w14:textId="35354E42" w:rsidR="00D94084" w:rsidRPr="00C35744" w:rsidRDefault="00D94084" w:rsidP="00D94084">
      <w:pPr>
        <w:pStyle w:val="BodyText"/>
        <w:spacing w:before="101"/>
        <w:ind w:left="100" w:right="131" w:firstLine="0"/>
        <w:rPr>
          <w:ins w:id="26274" w:author="Updates" w:date="2024-01-23T15:22:00Z"/>
          <w:b/>
          <w:bCs/>
          <w:spacing w:val="-1"/>
          <w:sz w:val="22"/>
          <w:szCs w:val="22"/>
        </w:rPr>
      </w:pPr>
      <w:ins w:id="26275" w:author="Updates" w:date="2024-01-23T15:22:00Z">
        <w:r w:rsidRPr="003932BC">
          <w:rPr>
            <w:rFonts w:ascii="Arial" w:eastAsiaTheme="minorEastAsia" w:hAnsi="Arial" w:cs="Arial"/>
            <w:sz w:val="20"/>
            <w:szCs w:val="20"/>
          </w:rPr>
          <w:t>MassDEP has an online mapping tool to assist in identifying possible locations to potentially dispose of snow. MassDEP encourages municipalities to use this tool to identify possible snow disposal options.</w:t>
        </w:r>
        <w:r w:rsidR="00394849">
          <w:rPr>
            <w:rFonts w:ascii="Arial" w:eastAsiaTheme="minorEastAsia" w:hAnsi="Arial" w:cs="Arial"/>
            <w:sz w:val="20"/>
            <w:szCs w:val="20"/>
          </w:rPr>
          <w:t xml:space="preserve"> </w:t>
        </w:r>
        <w:r w:rsidRPr="003932BC">
          <w:rPr>
            <w:rFonts w:ascii="Arial" w:eastAsiaTheme="minorEastAsia" w:hAnsi="Arial" w:cs="Arial"/>
            <w:sz w:val="20"/>
            <w:szCs w:val="20"/>
          </w:rPr>
          <w:t xml:space="preserve">The tool identifies wetland </w:t>
        </w:r>
        <w:r w:rsidR="00306286">
          <w:rPr>
            <w:rFonts w:ascii="Arial" w:eastAsiaTheme="minorEastAsia" w:hAnsi="Arial" w:cs="Arial"/>
            <w:sz w:val="20"/>
            <w:szCs w:val="20"/>
          </w:rPr>
          <w:t>Resource Area</w:t>
        </w:r>
        <w:r w:rsidRPr="003932BC">
          <w:rPr>
            <w:rFonts w:ascii="Arial" w:eastAsiaTheme="minorEastAsia" w:hAnsi="Arial" w:cs="Arial"/>
            <w:sz w:val="20"/>
            <w:szCs w:val="20"/>
          </w:rPr>
          <w:t xml:space="preserve">s, public drinking water supplies and other sensitive locations where snow should not be </w:t>
        </w:r>
        <w:proofErr w:type="gramStart"/>
        <w:r w:rsidRPr="003932BC">
          <w:rPr>
            <w:rFonts w:ascii="Arial" w:eastAsiaTheme="minorEastAsia" w:hAnsi="Arial" w:cs="Arial"/>
            <w:sz w:val="20"/>
            <w:szCs w:val="20"/>
          </w:rPr>
          <w:t>disposed</w:t>
        </w:r>
        <w:proofErr w:type="gramEnd"/>
        <w:r w:rsidRPr="003932BC">
          <w:rPr>
            <w:rFonts w:ascii="Arial" w:eastAsiaTheme="minorEastAsia" w:hAnsi="Arial" w:cs="Arial"/>
            <w:sz w:val="20"/>
            <w:szCs w:val="20"/>
          </w:rPr>
          <w:t>. The tool may be accessed through the Internet at the following web address:</w:t>
        </w:r>
        <w:r w:rsidR="00394849">
          <w:rPr>
            <w:sz w:val="22"/>
            <w:szCs w:val="22"/>
          </w:rPr>
          <w:t xml:space="preserve"> </w:t>
        </w:r>
        <w:r>
          <w:fldChar w:fldCharType="begin"/>
        </w:r>
        <w:r>
          <w:instrText>HYPERLINK "https://maps.env.state.ma.us/dep/arcgis/js/templates/PSF/" \h</w:instrText>
        </w:r>
        <w:r>
          <w:fldChar w:fldCharType="separate"/>
        </w:r>
        <w:r w:rsidRPr="00843872">
          <w:rPr>
            <w:rFonts w:ascii="Arial" w:hAnsi="Arial" w:cs="Arial"/>
            <w:color w:val="0000FF"/>
            <w:spacing w:val="-1"/>
            <w:sz w:val="18"/>
            <w:szCs w:val="18"/>
            <w:u w:val="thick" w:color="0000FF"/>
          </w:rPr>
          <w:t>https://maps.env.state.ma.us/dep/arcgis/js/templates/PSF/</w:t>
        </w:r>
        <w:r w:rsidRPr="00843872">
          <w:rPr>
            <w:rFonts w:ascii="Arial" w:hAnsi="Arial" w:cs="Arial"/>
            <w:spacing w:val="-1"/>
            <w:sz w:val="18"/>
            <w:szCs w:val="18"/>
          </w:rPr>
          <w:t>.</w:t>
        </w:r>
        <w:r>
          <w:rPr>
            <w:rFonts w:ascii="Arial" w:hAnsi="Arial" w:cs="Arial"/>
            <w:spacing w:val="-1"/>
            <w:sz w:val="18"/>
            <w:szCs w:val="18"/>
          </w:rPr>
          <w:fldChar w:fldCharType="end"/>
        </w:r>
      </w:ins>
    </w:p>
    <w:p w14:paraId="53F778FB" w14:textId="77777777" w:rsidR="00D94084" w:rsidRPr="003932BC" w:rsidRDefault="00D94084" w:rsidP="00D94084">
      <w:pPr>
        <w:pStyle w:val="FS2"/>
        <w:rPr>
          <w:ins w:id="26276" w:author="Updates" w:date="2024-01-23T15:22:00Z"/>
        </w:rPr>
      </w:pPr>
      <w:ins w:id="26277" w:author="Updates" w:date="2024-01-23T15:22:00Z">
        <w:r w:rsidRPr="003932BC">
          <w:t>Site Preparation and Maintenance</w:t>
        </w:r>
      </w:ins>
    </w:p>
    <w:p w14:paraId="57E91FBB" w14:textId="77777777" w:rsidR="00D94084" w:rsidRPr="00301678" w:rsidRDefault="00D94084" w:rsidP="00D94084">
      <w:pPr>
        <w:pStyle w:val="FSBody"/>
        <w:spacing w:before="120"/>
        <w:rPr>
          <w:ins w:id="26278" w:author="Updates" w:date="2024-01-23T15:22:00Z"/>
        </w:rPr>
      </w:pPr>
      <w:ins w:id="26279" w:author="Updates" w:date="2024-01-23T15:22:00Z">
        <w:r w:rsidRPr="00301678">
          <w:rPr>
            <w:spacing w:val="-2"/>
          </w:rPr>
          <w:t>In</w:t>
        </w:r>
        <w:r w:rsidRPr="00301678">
          <w:rPr>
            <w:spacing w:val="2"/>
          </w:rPr>
          <w:t xml:space="preserve"> </w:t>
        </w:r>
        <w:r w:rsidRPr="00301678">
          <w:rPr>
            <w:spacing w:val="-1"/>
          </w:rPr>
          <w:t>addition</w:t>
        </w:r>
        <w:r w:rsidRPr="00301678">
          <w:t xml:space="preserve"> to carefully</w:t>
        </w:r>
        <w:r w:rsidRPr="00301678">
          <w:rPr>
            <w:spacing w:val="-5"/>
          </w:rPr>
          <w:t xml:space="preserve"> </w:t>
        </w:r>
        <w:r w:rsidRPr="00301678">
          <w:t>selecting</w:t>
        </w:r>
        <w:r w:rsidRPr="00301678">
          <w:rPr>
            <w:spacing w:val="-3"/>
          </w:rPr>
          <w:t xml:space="preserve"> </w:t>
        </w:r>
        <w:r w:rsidRPr="00301678">
          <w:rPr>
            <w:spacing w:val="-1"/>
          </w:rPr>
          <w:t>disposal</w:t>
        </w:r>
        <w:r w:rsidRPr="00301678">
          <w:t xml:space="preserve"> sites </w:t>
        </w:r>
        <w:r w:rsidRPr="00301678">
          <w:rPr>
            <w:spacing w:val="-1"/>
          </w:rPr>
          <w:t xml:space="preserve">before </w:t>
        </w:r>
        <w:r w:rsidRPr="00301678">
          <w:t xml:space="preserve">the winter </w:t>
        </w:r>
        <w:r w:rsidRPr="00301678">
          <w:rPr>
            <w:spacing w:val="-1"/>
          </w:rPr>
          <w:t>begins,</w:t>
        </w:r>
        <w:r w:rsidRPr="00301678">
          <w:t xml:space="preserve"> it is </w:t>
        </w:r>
        <w:r w:rsidRPr="00301678">
          <w:rPr>
            <w:spacing w:val="-1"/>
          </w:rPr>
          <w:t>important</w:t>
        </w:r>
        <w:r w:rsidRPr="00301678">
          <w:t xml:space="preserve"> to </w:t>
        </w:r>
        <w:r w:rsidRPr="00301678">
          <w:rPr>
            <w:spacing w:val="-1"/>
          </w:rPr>
          <w:t>prepare</w:t>
        </w:r>
        <w:r w:rsidRPr="00301678">
          <w:rPr>
            <w:spacing w:val="69"/>
          </w:rPr>
          <w:t xml:space="preserve"> </w:t>
        </w:r>
        <w:r w:rsidRPr="00301678">
          <w:rPr>
            <w:spacing w:val="-1"/>
          </w:rPr>
          <w:t>and</w:t>
        </w:r>
        <w:r w:rsidRPr="00301678">
          <w:t xml:space="preserve"> maintain these</w:t>
        </w:r>
        <w:r w:rsidRPr="00301678">
          <w:rPr>
            <w:spacing w:val="-2"/>
          </w:rPr>
          <w:t xml:space="preserve"> </w:t>
        </w:r>
        <w:r w:rsidRPr="00301678">
          <w:rPr>
            <w:spacing w:val="-1"/>
          </w:rPr>
          <w:t>sites</w:t>
        </w:r>
        <w:r w:rsidRPr="00301678">
          <w:t xml:space="preserve"> to maximize</w:t>
        </w:r>
        <w:r w:rsidRPr="00301678">
          <w:rPr>
            <w:spacing w:val="-1"/>
          </w:rPr>
          <w:t xml:space="preserve"> </w:t>
        </w:r>
        <w:r w:rsidRPr="00301678">
          <w:t>their</w:t>
        </w:r>
        <w:r w:rsidRPr="00301678">
          <w:rPr>
            <w:spacing w:val="-1"/>
          </w:rPr>
          <w:t xml:space="preserve"> effectiveness.</w:t>
        </w:r>
        <w:r w:rsidRPr="00301678">
          <w:t xml:space="preserve"> The</w:t>
        </w:r>
        <w:r w:rsidRPr="00301678">
          <w:rPr>
            <w:spacing w:val="-2"/>
          </w:rPr>
          <w:t xml:space="preserve"> </w:t>
        </w:r>
        <w:r w:rsidRPr="00301678">
          <w:t>following</w:t>
        </w:r>
        <w:r w:rsidRPr="00301678">
          <w:rPr>
            <w:spacing w:val="-3"/>
          </w:rPr>
          <w:t xml:space="preserve"> </w:t>
        </w:r>
        <w:r w:rsidRPr="00301678">
          <w:rPr>
            <w:spacing w:val="-1"/>
          </w:rPr>
          <w:t xml:space="preserve">maintenance </w:t>
        </w:r>
        <w:r w:rsidRPr="00301678">
          <w:t>measures</w:t>
        </w:r>
        <w:r w:rsidRPr="00301678">
          <w:rPr>
            <w:spacing w:val="59"/>
          </w:rPr>
          <w:t xml:space="preserve"> </w:t>
        </w:r>
        <w:r w:rsidRPr="00301678">
          <w:t>should be</w:t>
        </w:r>
        <w:r w:rsidRPr="00301678">
          <w:rPr>
            <w:spacing w:val="-1"/>
          </w:rPr>
          <w:t xml:space="preserve"> undertaken</w:t>
        </w:r>
        <w:r w:rsidRPr="00301678">
          <w:rPr>
            <w:spacing w:val="2"/>
          </w:rPr>
          <w:t xml:space="preserve"> </w:t>
        </w:r>
        <w:r w:rsidRPr="00301678">
          <w:t xml:space="preserve">for </w:t>
        </w:r>
        <w:r w:rsidRPr="00301678">
          <w:rPr>
            <w:spacing w:val="-1"/>
          </w:rPr>
          <w:t>all</w:t>
        </w:r>
        <w:r w:rsidRPr="00301678">
          <w:t xml:space="preserve"> snow </w:t>
        </w:r>
        <w:r w:rsidRPr="00301678">
          <w:rPr>
            <w:spacing w:val="-1"/>
          </w:rPr>
          <w:t>disposal</w:t>
        </w:r>
        <w:r w:rsidRPr="00301678">
          <w:t xml:space="preserve"> sites:</w:t>
        </w:r>
      </w:ins>
    </w:p>
    <w:p w14:paraId="25732E04" w14:textId="77777777" w:rsidR="00D94084" w:rsidRPr="003932BC" w:rsidRDefault="00D94084" w:rsidP="00224252">
      <w:pPr>
        <w:pStyle w:val="FSBullet"/>
        <w:numPr>
          <w:ilvl w:val="0"/>
          <w:numId w:val="41"/>
        </w:numPr>
        <w:ind w:left="540"/>
        <w:rPr>
          <w:ins w:id="26280" w:author="Updates" w:date="2024-01-23T15:22:00Z"/>
        </w:rPr>
      </w:pPr>
      <w:ins w:id="26281" w:author="Updates" w:date="2024-01-23T15:22:00Z">
        <w:r w:rsidRPr="003932BC">
          <w:t>A silt fence or equivalent barrier should be placed securely on the downgradient side of the snow disposal site.</w:t>
        </w:r>
      </w:ins>
    </w:p>
    <w:p w14:paraId="4EB90434" w14:textId="77777777" w:rsidR="00D94084" w:rsidRPr="003932BC" w:rsidRDefault="00D94084" w:rsidP="00224252">
      <w:pPr>
        <w:pStyle w:val="FSBullet"/>
        <w:numPr>
          <w:ilvl w:val="0"/>
          <w:numId w:val="41"/>
        </w:numPr>
        <w:ind w:left="540"/>
        <w:rPr>
          <w:ins w:id="26282" w:author="Updates" w:date="2024-01-23T15:22:00Z"/>
        </w:rPr>
      </w:pPr>
      <w:ins w:id="26283" w:author="Updates" w:date="2024-01-23T15:22:00Z">
        <w:r w:rsidRPr="003932BC">
          <w:t>Wherever possible maintain a 50-foot vegetated buffer between the disposal site and adjacent waterbodies to filter pollutants from the meltwater.</w:t>
        </w:r>
      </w:ins>
    </w:p>
    <w:p w14:paraId="2AE313F0" w14:textId="77777777" w:rsidR="00D94084" w:rsidRPr="003932BC" w:rsidRDefault="00D94084" w:rsidP="00224252">
      <w:pPr>
        <w:pStyle w:val="FSBullet"/>
        <w:numPr>
          <w:ilvl w:val="0"/>
          <w:numId w:val="41"/>
        </w:numPr>
        <w:ind w:left="540"/>
        <w:rPr>
          <w:ins w:id="26284" w:author="Updates" w:date="2024-01-23T15:22:00Z"/>
        </w:rPr>
      </w:pPr>
      <w:ins w:id="26285" w:author="Updates" w:date="2024-01-23T15:22:00Z">
        <w:r w:rsidRPr="003932BC">
          <w:t>Clear debris from the site prior to using the site for snow disposal.</w:t>
        </w:r>
      </w:ins>
    </w:p>
    <w:p w14:paraId="648097E1" w14:textId="77777777" w:rsidR="00D94084" w:rsidRPr="003932BC" w:rsidRDefault="00D94084" w:rsidP="00224252">
      <w:pPr>
        <w:pStyle w:val="FSBullet"/>
        <w:numPr>
          <w:ilvl w:val="0"/>
          <w:numId w:val="41"/>
        </w:numPr>
        <w:ind w:left="540" w:right="-90"/>
        <w:rPr>
          <w:ins w:id="26286" w:author="Updates" w:date="2024-01-23T15:22:00Z"/>
        </w:rPr>
      </w:pPr>
      <w:ins w:id="26287" w:author="Updates" w:date="2024-01-23T15:22:00Z">
        <w:r w:rsidRPr="003932BC">
          <w:t>Clear debris from the site and properly dispose of it at the end of the snow season, and no later than May 15.</w:t>
        </w:r>
      </w:ins>
    </w:p>
    <w:p w14:paraId="344F8DB2" w14:textId="77777777" w:rsidR="00D94084" w:rsidRPr="003932BC" w:rsidRDefault="00D94084" w:rsidP="00D94084">
      <w:pPr>
        <w:pStyle w:val="FS2"/>
        <w:spacing w:before="240"/>
        <w:rPr>
          <w:ins w:id="26288" w:author="Updates" w:date="2024-01-23T15:22:00Z"/>
        </w:rPr>
      </w:pPr>
      <w:ins w:id="26289" w:author="Updates" w:date="2024-01-23T15:22:00Z">
        <w:r w:rsidRPr="003932BC">
          <w:t xml:space="preserve">Snow Disposal Approvals </w:t>
        </w:r>
      </w:ins>
    </w:p>
    <w:p w14:paraId="6AFBC246" w14:textId="77777777" w:rsidR="00D94084" w:rsidRPr="00C35744" w:rsidRDefault="00D94084" w:rsidP="00D94084">
      <w:pPr>
        <w:pStyle w:val="FSBody"/>
        <w:spacing w:before="120"/>
        <w:rPr>
          <w:ins w:id="26290" w:author="Updates" w:date="2024-01-23T15:22:00Z"/>
        </w:rPr>
      </w:pPr>
      <w:ins w:id="26291" w:author="Updates" w:date="2024-01-23T15:22:00Z">
        <w:r w:rsidRPr="00C35744">
          <w:t>Proper snow disposal may</w:t>
        </w:r>
        <w:r w:rsidRPr="00C35744">
          <w:rPr>
            <w:spacing w:val="-3"/>
          </w:rPr>
          <w:t xml:space="preserve"> </w:t>
        </w:r>
        <w:r w:rsidRPr="00C35744">
          <w:t>be undertaken through</w:t>
        </w:r>
        <w:r w:rsidRPr="00C35744">
          <w:rPr>
            <w:spacing w:val="2"/>
          </w:rPr>
          <w:t xml:space="preserve"> </w:t>
        </w:r>
        <w:r w:rsidRPr="00C35744">
          <w:t>one of the</w:t>
        </w:r>
        <w:r w:rsidRPr="00C35744">
          <w:rPr>
            <w:spacing w:val="-2"/>
          </w:rPr>
          <w:t xml:space="preserve"> </w:t>
        </w:r>
        <w:r w:rsidRPr="00C35744">
          <w:t>following</w:t>
        </w:r>
        <w:r w:rsidRPr="00C35744">
          <w:rPr>
            <w:spacing w:val="-3"/>
          </w:rPr>
          <w:t xml:space="preserve"> </w:t>
        </w:r>
        <w:r w:rsidRPr="00C35744">
          <w:t>approval procedures:</w:t>
        </w:r>
      </w:ins>
    </w:p>
    <w:p w14:paraId="5758E4C0" w14:textId="49CB792B" w:rsidR="00D94084" w:rsidRPr="003932BC" w:rsidRDefault="00D94084" w:rsidP="00224252">
      <w:pPr>
        <w:pStyle w:val="FSBullet"/>
        <w:numPr>
          <w:ilvl w:val="0"/>
          <w:numId w:val="41"/>
        </w:numPr>
        <w:spacing w:before="200"/>
        <w:ind w:left="547"/>
        <w:rPr>
          <w:ins w:id="26292" w:author="Updates" w:date="2024-01-23T15:22:00Z"/>
        </w:rPr>
      </w:pPr>
      <w:ins w:id="26293" w:author="Updates" w:date="2024-01-23T15:22:00Z">
        <w:r w:rsidRPr="003932BC">
          <w:rPr>
            <w:b/>
            <w:bCs/>
          </w:rPr>
          <w:t>Routine snow disposal</w:t>
        </w:r>
        <w:r w:rsidR="00F77825">
          <w:t xml:space="preserve">: </w:t>
        </w:r>
        <w:r w:rsidRPr="003932BC">
          <w:t xml:space="preserve">Minimal, if any, administrative review is required in these cases when upland and pervious snow disposal locations or upland locations on impervious surfaces that have functioning and maintained stormwater management systems have been identified, mapped, and used for snow disposal following ordinary snowfalls. Use of upland and pervious snow disposal sites avoids wetland </w:t>
        </w:r>
        <w:r w:rsidR="00306286">
          <w:t>Resource Area</w:t>
        </w:r>
        <w:r w:rsidRPr="003932BC">
          <w:t xml:space="preserve">s and allows snow meltwater to recharge groundwater and will help filter pollutants, sand, and other debris. This process will address </w:t>
        </w:r>
        <w:proofErr w:type="gramStart"/>
        <w:r w:rsidRPr="003932BC">
          <w:t>the majority of</w:t>
        </w:r>
        <w:proofErr w:type="gramEnd"/>
        <w:r w:rsidRPr="003932BC">
          <w:t xml:space="preserve"> snow removal efforts until an entity exhausts all available upland snow disposal sites. The location and mapping of snow disposal sites will help facilitate each entity’s routine snow management efforts.</w:t>
        </w:r>
      </w:ins>
    </w:p>
    <w:p w14:paraId="084C7431" w14:textId="5907FD90" w:rsidR="00D94084" w:rsidRPr="003932BC" w:rsidRDefault="00D94084" w:rsidP="00224252">
      <w:pPr>
        <w:pStyle w:val="FSBullet"/>
        <w:numPr>
          <w:ilvl w:val="0"/>
          <w:numId w:val="41"/>
        </w:numPr>
        <w:spacing w:before="200"/>
        <w:ind w:left="547"/>
        <w:rPr>
          <w:ins w:id="26294" w:author="Updates" w:date="2024-01-23T15:22:00Z"/>
        </w:rPr>
      </w:pPr>
      <w:ins w:id="26295" w:author="Updates" w:date="2024-01-23T15:22:00Z">
        <w:r w:rsidRPr="003932BC">
          <w:rPr>
            <w:b/>
            <w:bCs/>
          </w:rPr>
          <w:t>Emergency Certifications</w:t>
        </w:r>
        <w:r w:rsidR="00F77825">
          <w:rPr>
            <w:b/>
            <w:bCs/>
          </w:rPr>
          <w:t xml:space="preserve">: </w:t>
        </w:r>
        <w:r w:rsidRPr="003932BC">
          <w:t xml:space="preserve">If an entity demonstrates that there is no remaining capacity at upland snow disposal locations, local </w:t>
        </w:r>
        <w:r w:rsidR="00306286">
          <w:t>Conservation Commission</w:t>
        </w:r>
        <w:r w:rsidRPr="003932BC">
          <w:t xml:space="preserve">s may issue an Emergency Certification under the Massachusetts Wetlands Protection regulations to authorize snow disposal in </w:t>
        </w:r>
        <w:r w:rsidR="00306286">
          <w:t>Buffer Zone</w:t>
        </w:r>
        <w:r w:rsidRPr="003932BC">
          <w:t xml:space="preserve">s to wetlands, certain open water areas, and certain wetland </w:t>
        </w:r>
        <w:r w:rsidR="00306286">
          <w:t>Resource Area</w:t>
        </w:r>
        <w:r w:rsidRPr="003932BC">
          <w:t>s (</w:t>
        </w:r>
        <w:r w:rsidR="00E143C7" w:rsidRPr="003932BC">
          <w:t>i.e.,</w:t>
        </w:r>
        <w:r w:rsidRPr="003932BC">
          <w:t xml:space="preserve"> within flood plains). Emergency Certifications can only be issued at the request of a public agency or by order of a public agency for the protection of the health or safety of </w:t>
        </w:r>
        <w:proofErr w:type="gramStart"/>
        <w:r w:rsidRPr="003932BC">
          <w:t>citizens, and</w:t>
        </w:r>
        <w:proofErr w:type="gramEnd"/>
        <w:r w:rsidRPr="003932BC">
          <w:t xml:space="preserve"> are limited to those activities necessary to abate the emergency. See 310 CMR 10.06(1)-(4).</w:t>
        </w:r>
        <w:r w:rsidR="00394849">
          <w:t xml:space="preserve"> </w:t>
        </w:r>
        <w:r w:rsidRPr="003932BC">
          <w:t xml:space="preserve"> Use the following guidelines in these emergency situations:</w:t>
        </w:r>
      </w:ins>
    </w:p>
    <w:p w14:paraId="7812387D" w14:textId="77777777" w:rsidR="00D94084" w:rsidRPr="003932BC" w:rsidRDefault="00D94084" w:rsidP="00224252">
      <w:pPr>
        <w:widowControl w:val="0"/>
        <w:numPr>
          <w:ilvl w:val="2"/>
          <w:numId w:val="29"/>
        </w:numPr>
        <w:spacing w:before="120" w:after="120"/>
        <w:ind w:left="1080" w:right="86"/>
        <w:rPr>
          <w:ins w:id="26296" w:author="Updates" w:date="2024-01-23T15:22:00Z"/>
          <w:rFonts w:ascii="Arial" w:hAnsi="Arial" w:cs="Arial"/>
          <w:sz w:val="20"/>
          <w:szCs w:val="20"/>
        </w:rPr>
      </w:pPr>
      <w:ins w:id="26297" w:author="Updates" w:date="2024-01-23T15:22:00Z">
        <w:r w:rsidRPr="003932BC">
          <w:rPr>
            <w:rFonts w:ascii="Arial" w:hAnsi="Arial" w:cs="Arial"/>
            <w:sz w:val="20"/>
            <w:szCs w:val="20"/>
          </w:rPr>
          <w:t>Dispose of</w:t>
        </w:r>
        <w:r w:rsidRPr="003932BC">
          <w:rPr>
            <w:rFonts w:ascii="Arial" w:hAnsi="Arial" w:cs="Arial"/>
            <w:spacing w:val="-2"/>
            <w:sz w:val="20"/>
            <w:szCs w:val="20"/>
          </w:rPr>
          <w:t xml:space="preserve"> </w:t>
        </w:r>
        <w:r w:rsidRPr="003932BC">
          <w:rPr>
            <w:rFonts w:ascii="Arial" w:hAnsi="Arial" w:cs="Arial"/>
            <w:sz w:val="20"/>
            <w:szCs w:val="20"/>
          </w:rPr>
          <w:t>snow in open</w:t>
        </w:r>
        <w:r w:rsidRPr="003932BC">
          <w:rPr>
            <w:rFonts w:ascii="Arial" w:hAnsi="Arial" w:cs="Arial"/>
            <w:spacing w:val="1"/>
            <w:sz w:val="20"/>
            <w:szCs w:val="20"/>
          </w:rPr>
          <w:t xml:space="preserve"> </w:t>
        </w:r>
        <w:r w:rsidRPr="003932BC">
          <w:rPr>
            <w:rFonts w:ascii="Arial" w:hAnsi="Arial" w:cs="Arial"/>
            <w:spacing w:val="-1"/>
            <w:sz w:val="20"/>
            <w:szCs w:val="20"/>
          </w:rPr>
          <w:t>water</w:t>
        </w:r>
        <w:r w:rsidRPr="003932BC">
          <w:rPr>
            <w:rFonts w:ascii="Arial" w:hAnsi="Arial" w:cs="Arial"/>
            <w:spacing w:val="-2"/>
            <w:sz w:val="20"/>
            <w:szCs w:val="20"/>
          </w:rPr>
          <w:t xml:space="preserve"> </w:t>
        </w:r>
        <w:r w:rsidRPr="003932BC">
          <w:rPr>
            <w:rFonts w:ascii="Arial" w:hAnsi="Arial" w:cs="Arial"/>
            <w:sz w:val="20"/>
            <w:szCs w:val="20"/>
          </w:rPr>
          <w:t xml:space="preserve">with </w:t>
        </w:r>
        <w:r w:rsidRPr="003932BC">
          <w:rPr>
            <w:rFonts w:ascii="Arial" w:hAnsi="Arial" w:cs="Arial"/>
            <w:spacing w:val="-1"/>
            <w:sz w:val="20"/>
            <w:szCs w:val="20"/>
          </w:rPr>
          <w:t>adequate</w:t>
        </w:r>
        <w:r w:rsidRPr="003932BC">
          <w:rPr>
            <w:rFonts w:ascii="Arial" w:hAnsi="Arial" w:cs="Arial"/>
            <w:spacing w:val="1"/>
            <w:sz w:val="20"/>
            <w:szCs w:val="20"/>
          </w:rPr>
          <w:t xml:space="preserve"> </w:t>
        </w:r>
        <w:r w:rsidRPr="003932BC">
          <w:rPr>
            <w:rFonts w:ascii="Arial" w:hAnsi="Arial" w:cs="Arial"/>
            <w:sz w:val="20"/>
            <w:szCs w:val="20"/>
          </w:rPr>
          <w:t>flow</w:t>
        </w:r>
        <w:r w:rsidRPr="003932BC">
          <w:rPr>
            <w:rFonts w:ascii="Arial" w:hAnsi="Arial" w:cs="Arial"/>
            <w:spacing w:val="1"/>
            <w:sz w:val="20"/>
            <w:szCs w:val="20"/>
          </w:rPr>
          <w:t xml:space="preserve"> </w:t>
        </w:r>
        <w:r w:rsidRPr="003932BC">
          <w:rPr>
            <w:rFonts w:ascii="Arial" w:hAnsi="Arial" w:cs="Arial"/>
            <w:spacing w:val="-1"/>
            <w:sz w:val="20"/>
            <w:szCs w:val="20"/>
          </w:rPr>
          <w:t>and</w:t>
        </w:r>
        <w:r w:rsidRPr="003932BC">
          <w:rPr>
            <w:rFonts w:ascii="Arial" w:hAnsi="Arial" w:cs="Arial"/>
            <w:sz w:val="20"/>
            <w:szCs w:val="20"/>
          </w:rPr>
          <w:t xml:space="preserve"> mixing</w:t>
        </w:r>
        <w:r w:rsidRPr="003932BC">
          <w:rPr>
            <w:rFonts w:ascii="Arial" w:hAnsi="Arial" w:cs="Arial"/>
            <w:spacing w:val="-2"/>
            <w:sz w:val="20"/>
            <w:szCs w:val="20"/>
          </w:rPr>
          <w:t xml:space="preserve"> </w:t>
        </w:r>
        <w:r w:rsidRPr="003932BC">
          <w:rPr>
            <w:rFonts w:ascii="Arial" w:hAnsi="Arial" w:cs="Arial"/>
            <w:sz w:val="20"/>
            <w:szCs w:val="20"/>
          </w:rPr>
          <w:t xml:space="preserve">to </w:t>
        </w:r>
        <w:r w:rsidRPr="003932BC">
          <w:rPr>
            <w:rFonts w:ascii="Arial" w:hAnsi="Arial" w:cs="Arial"/>
            <w:spacing w:val="-1"/>
            <w:sz w:val="20"/>
            <w:szCs w:val="20"/>
          </w:rPr>
          <w:t>prevent</w:t>
        </w:r>
        <w:r w:rsidRPr="003932BC">
          <w:rPr>
            <w:rFonts w:ascii="Arial" w:hAnsi="Arial" w:cs="Arial"/>
            <w:sz w:val="20"/>
            <w:szCs w:val="20"/>
          </w:rPr>
          <w:t xml:space="preserve"> ice</w:t>
        </w:r>
        <w:r w:rsidRPr="003932BC">
          <w:rPr>
            <w:rFonts w:ascii="Arial" w:hAnsi="Arial" w:cs="Arial"/>
            <w:spacing w:val="39"/>
            <w:sz w:val="20"/>
            <w:szCs w:val="20"/>
          </w:rPr>
          <w:t xml:space="preserve"> </w:t>
        </w:r>
        <w:r w:rsidRPr="003932BC">
          <w:rPr>
            <w:rFonts w:ascii="Arial" w:hAnsi="Arial" w:cs="Arial"/>
            <w:spacing w:val="-1"/>
            <w:sz w:val="20"/>
            <w:szCs w:val="20"/>
          </w:rPr>
          <w:t>dams</w:t>
        </w:r>
        <w:r w:rsidRPr="003932BC">
          <w:rPr>
            <w:rFonts w:ascii="Arial" w:hAnsi="Arial" w:cs="Arial"/>
            <w:sz w:val="20"/>
            <w:szCs w:val="20"/>
          </w:rPr>
          <w:t xml:space="preserve"> </w:t>
        </w:r>
        <w:r w:rsidRPr="003932BC">
          <w:rPr>
            <w:rFonts w:ascii="Arial" w:hAnsi="Arial" w:cs="Arial"/>
            <w:spacing w:val="-1"/>
            <w:sz w:val="20"/>
            <w:szCs w:val="20"/>
          </w:rPr>
          <w:t>from</w:t>
        </w:r>
        <w:r w:rsidRPr="003932BC">
          <w:rPr>
            <w:rFonts w:ascii="Arial" w:hAnsi="Arial" w:cs="Arial"/>
            <w:sz w:val="20"/>
            <w:szCs w:val="20"/>
          </w:rPr>
          <w:t xml:space="preserve"> </w:t>
        </w:r>
        <w:r w:rsidRPr="003932BC">
          <w:rPr>
            <w:rFonts w:ascii="Arial" w:hAnsi="Arial" w:cs="Arial"/>
            <w:spacing w:val="-1"/>
            <w:sz w:val="20"/>
            <w:szCs w:val="20"/>
          </w:rPr>
          <w:t>forming.</w:t>
        </w:r>
      </w:ins>
    </w:p>
    <w:p w14:paraId="6E0E188E" w14:textId="2D42CDBA" w:rsidR="00D94084" w:rsidRPr="003932BC" w:rsidRDefault="00D94084" w:rsidP="00224252">
      <w:pPr>
        <w:widowControl w:val="0"/>
        <w:numPr>
          <w:ilvl w:val="2"/>
          <w:numId w:val="29"/>
        </w:numPr>
        <w:spacing w:before="120" w:after="120"/>
        <w:ind w:left="1080" w:right="86"/>
        <w:rPr>
          <w:ins w:id="26298" w:author="Updates" w:date="2024-01-23T15:22:00Z"/>
          <w:rFonts w:ascii="Arial" w:hAnsi="Arial" w:cs="Arial"/>
          <w:sz w:val="20"/>
          <w:szCs w:val="20"/>
        </w:rPr>
      </w:pPr>
      <w:ins w:id="26299" w:author="Updates" w:date="2024-01-23T15:22:00Z">
        <w:r w:rsidRPr="003932BC">
          <w:rPr>
            <w:rFonts w:ascii="Arial" w:hAnsi="Arial" w:cs="Arial"/>
            <w:sz w:val="20"/>
            <w:szCs w:val="20"/>
          </w:rPr>
          <w:t>Do not dispose</w:t>
        </w:r>
        <w:r w:rsidRPr="003932BC">
          <w:rPr>
            <w:rFonts w:ascii="Arial" w:hAnsi="Arial" w:cs="Arial"/>
            <w:spacing w:val="-1"/>
            <w:sz w:val="20"/>
            <w:szCs w:val="20"/>
          </w:rPr>
          <w:t xml:space="preserve"> </w:t>
        </w:r>
        <w:r w:rsidRPr="003932BC">
          <w:rPr>
            <w:rFonts w:ascii="Arial" w:hAnsi="Arial" w:cs="Arial"/>
            <w:sz w:val="20"/>
            <w:szCs w:val="20"/>
          </w:rPr>
          <w:t>of</w:t>
        </w:r>
        <w:r w:rsidRPr="003932BC">
          <w:rPr>
            <w:rFonts w:ascii="Arial" w:hAnsi="Arial" w:cs="Arial"/>
            <w:spacing w:val="-1"/>
            <w:sz w:val="20"/>
            <w:szCs w:val="20"/>
          </w:rPr>
          <w:t xml:space="preserve"> </w:t>
        </w:r>
        <w:r w:rsidRPr="003932BC">
          <w:rPr>
            <w:rFonts w:ascii="Arial" w:hAnsi="Arial" w:cs="Arial"/>
            <w:sz w:val="20"/>
            <w:szCs w:val="20"/>
          </w:rPr>
          <w:t xml:space="preserve">snow in salt </w:t>
        </w:r>
        <w:r w:rsidRPr="003932BC">
          <w:rPr>
            <w:rFonts w:ascii="Arial" w:hAnsi="Arial" w:cs="Arial"/>
            <w:spacing w:val="-1"/>
            <w:sz w:val="20"/>
            <w:szCs w:val="20"/>
          </w:rPr>
          <w:t>marshes,</w:t>
        </w:r>
        <w:r w:rsidRPr="003932BC">
          <w:rPr>
            <w:rFonts w:ascii="Arial" w:hAnsi="Arial" w:cs="Arial"/>
            <w:sz w:val="20"/>
            <w:szCs w:val="20"/>
          </w:rPr>
          <w:t xml:space="preserve"> </w:t>
        </w:r>
        <w:r w:rsidRPr="003932BC">
          <w:rPr>
            <w:rFonts w:ascii="Arial" w:hAnsi="Arial" w:cs="Arial"/>
            <w:spacing w:val="-1"/>
            <w:sz w:val="20"/>
            <w:szCs w:val="20"/>
          </w:rPr>
          <w:t>vegetated</w:t>
        </w:r>
        <w:r w:rsidRPr="003932BC">
          <w:rPr>
            <w:rFonts w:ascii="Arial" w:hAnsi="Arial" w:cs="Arial"/>
            <w:spacing w:val="1"/>
            <w:sz w:val="20"/>
            <w:szCs w:val="20"/>
          </w:rPr>
          <w:t xml:space="preserve"> </w:t>
        </w:r>
        <w:r w:rsidRPr="003932BC">
          <w:rPr>
            <w:rFonts w:ascii="Arial" w:hAnsi="Arial" w:cs="Arial"/>
            <w:spacing w:val="-1"/>
            <w:sz w:val="20"/>
            <w:szCs w:val="20"/>
          </w:rPr>
          <w:t>wetlands,</w:t>
        </w:r>
        <w:r w:rsidRPr="003932BC">
          <w:rPr>
            <w:rFonts w:ascii="Arial" w:hAnsi="Arial" w:cs="Arial"/>
            <w:sz w:val="20"/>
            <w:szCs w:val="20"/>
          </w:rPr>
          <w:t xml:space="preserve"> </w:t>
        </w:r>
        <w:r w:rsidRPr="003932BC">
          <w:rPr>
            <w:rFonts w:ascii="Arial" w:hAnsi="Arial" w:cs="Arial"/>
            <w:spacing w:val="-1"/>
            <w:sz w:val="20"/>
            <w:szCs w:val="20"/>
          </w:rPr>
          <w:t>certified</w:t>
        </w:r>
        <w:r w:rsidRPr="003932BC">
          <w:rPr>
            <w:rFonts w:ascii="Arial" w:hAnsi="Arial" w:cs="Arial"/>
            <w:sz w:val="20"/>
            <w:szCs w:val="20"/>
          </w:rPr>
          <w:t xml:space="preserve"> vernal</w:t>
        </w:r>
        <w:r w:rsidRPr="003932BC">
          <w:rPr>
            <w:rFonts w:ascii="Arial" w:hAnsi="Arial" w:cs="Arial"/>
            <w:spacing w:val="55"/>
            <w:sz w:val="20"/>
            <w:szCs w:val="20"/>
          </w:rPr>
          <w:t xml:space="preserve"> </w:t>
        </w:r>
        <w:r w:rsidRPr="003932BC">
          <w:rPr>
            <w:rFonts w:ascii="Arial" w:hAnsi="Arial" w:cs="Arial"/>
            <w:sz w:val="20"/>
            <w:szCs w:val="20"/>
          </w:rPr>
          <w:t xml:space="preserve">pools, </w:t>
        </w:r>
        <w:r w:rsidRPr="003932BC">
          <w:rPr>
            <w:rFonts w:ascii="Arial" w:hAnsi="Arial" w:cs="Arial"/>
            <w:spacing w:val="-1"/>
            <w:sz w:val="20"/>
            <w:szCs w:val="20"/>
          </w:rPr>
          <w:t>shellfish</w:t>
        </w:r>
        <w:r w:rsidRPr="003932BC">
          <w:rPr>
            <w:rFonts w:ascii="Arial" w:hAnsi="Arial" w:cs="Arial"/>
            <w:sz w:val="20"/>
            <w:szCs w:val="20"/>
          </w:rPr>
          <w:t xml:space="preserve"> </w:t>
        </w:r>
        <w:r w:rsidRPr="003932BC">
          <w:rPr>
            <w:rFonts w:ascii="Arial" w:hAnsi="Arial" w:cs="Arial"/>
            <w:spacing w:val="-1"/>
            <w:sz w:val="20"/>
            <w:szCs w:val="20"/>
          </w:rPr>
          <w:t>beds,</w:t>
        </w:r>
        <w:r w:rsidRPr="003932BC">
          <w:rPr>
            <w:rFonts w:ascii="Arial" w:hAnsi="Arial" w:cs="Arial"/>
            <w:sz w:val="20"/>
            <w:szCs w:val="20"/>
          </w:rPr>
          <w:t xml:space="preserve"> </w:t>
        </w:r>
        <w:r w:rsidRPr="003932BC">
          <w:rPr>
            <w:rFonts w:ascii="Arial" w:hAnsi="Arial" w:cs="Arial"/>
            <w:spacing w:val="-1"/>
            <w:sz w:val="20"/>
            <w:szCs w:val="20"/>
          </w:rPr>
          <w:t>mudflats,</w:t>
        </w:r>
        <w:r w:rsidRPr="003932BC">
          <w:rPr>
            <w:rFonts w:ascii="Arial" w:hAnsi="Arial" w:cs="Arial"/>
            <w:sz w:val="20"/>
            <w:szCs w:val="20"/>
          </w:rPr>
          <w:t xml:space="preserve"> drinking</w:t>
        </w:r>
        <w:r w:rsidRPr="003932BC">
          <w:rPr>
            <w:rFonts w:ascii="Arial" w:hAnsi="Arial" w:cs="Arial"/>
            <w:spacing w:val="-3"/>
            <w:sz w:val="20"/>
            <w:szCs w:val="20"/>
          </w:rPr>
          <w:t xml:space="preserve"> </w:t>
        </w:r>
        <w:r w:rsidRPr="003932BC">
          <w:rPr>
            <w:rFonts w:ascii="Arial" w:hAnsi="Arial" w:cs="Arial"/>
            <w:sz w:val="20"/>
            <w:szCs w:val="20"/>
          </w:rPr>
          <w:t>water</w:t>
        </w:r>
        <w:r w:rsidRPr="003932BC">
          <w:rPr>
            <w:rFonts w:ascii="Arial" w:hAnsi="Arial" w:cs="Arial"/>
            <w:spacing w:val="-2"/>
            <w:sz w:val="20"/>
            <w:szCs w:val="20"/>
          </w:rPr>
          <w:t xml:space="preserve"> </w:t>
        </w:r>
        <w:r w:rsidRPr="003932BC">
          <w:rPr>
            <w:rFonts w:ascii="Arial" w:hAnsi="Arial" w:cs="Arial"/>
            <w:sz w:val="20"/>
            <w:szCs w:val="20"/>
          </w:rPr>
          <w:t>reservoirs and</w:t>
        </w:r>
        <w:r w:rsidRPr="003932BC">
          <w:rPr>
            <w:rFonts w:ascii="Arial" w:hAnsi="Arial" w:cs="Arial"/>
            <w:spacing w:val="-1"/>
            <w:sz w:val="20"/>
            <w:szCs w:val="20"/>
          </w:rPr>
          <w:t xml:space="preserve"> </w:t>
        </w:r>
        <w:r w:rsidRPr="003932BC">
          <w:rPr>
            <w:rFonts w:ascii="Arial" w:hAnsi="Arial" w:cs="Arial"/>
            <w:sz w:val="20"/>
            <w:szCs w:val="20"/>
          </w:rPr>
          <w:t>their</w:t>
        </w:r>
        <w:r w:rsidRPr="003932BC">
          <w:rPr>
            <w:rFonts w:ascii="Arial" w:hAnsi="Arial" w:cs="Arial"/>
            <w:spacing w:val="-1"/>
            <w:sz w:val="20"/>
            <w:szCs w:val="20"/>
          </w:rPr>
          <w:t xml:space="preserve"> </w:t>
        </w:r>
        <w:r w:rsidRPr="003932BC">
          <w:rPr>
            <w:rFonts w:ascii="Arial" w:hAnsi="Arial" w:cs="Arial"/>
            <w:sz w:val="20"/>
            <w:szCs w:val="20"/>
          </w:rPr>
          <w:t>tributaries,</w:t>
        </w:r>
        <w:r w:rsidRPr="003932BC">
          <w:rPr>
            <w:rFonts w:ascii="Arial" w:hAnsi="Arial" w:cs="Arial"/>
            <w:spacing w:val="41"/>
            <w:sz w:val="20"/>
            <w:szCs w:val="20"/>
          </w:rPr>
          <w:t xml:space="preserve"> </w:t>
        </w:r>
        <w:r w:rsidRPr="003932BC">
          <w:rPr>
            <w:rFonts w:ascii="Arial" w:hAnsi="Arial" w:cs="Arial"/>
            <w:spacing w:val="-1"/>
            <w:sz w:val="20"/>
            <w:szCs w:val="20"/>
          </w:rPr>
          <w:t>Zone</w:t>
        </w:r>
        <w:r w:rsidRPr="003932BC">
          <w:rPr>
            <w:rFonts w:ascii="Arial" w:hAnsi="Arial" w:cs="Arial"/>
            <w:spacing w:val="3"/>
            <w:sz w:val="20"/>
            <w:szCs w:val="20"/>
          </w:rPr>
          <w:t xml:space="preserve"> </w:t>
        </w:r>
        <w:r w:rsidRPr="003932BC">
          <w:rPr>
            <w:rFonts w:ascii="Arial" w:hAnsi="Arial" w:cs="Arial"/>
            <w:spacing w:val="-2"/>
            <w:sz w:val="20"/>
            <w:szCs w:val="20"/>
          </w:rPr>
          <w:t>IIs</w:t>
        </w:r>
        <w:r w:rsidRPr="003932BC">
          <w:rPr>
            <w:rFonts w:ascii="Arial" w:hAnsi="Arial" w:cs="Arial"/>
            <w:sz w:val="20"/>
            <w:szCs w:val="20"/>
          </w:rPr>
          <w:t xml:space="preserve"> or</w:t>
        </w:r>
        <w:r w:rsidRPr="003932BC">
          <w:rPr>
            <w:rFonts w:ascii="Arial" w:hAnsi="Arial" w:cs="Arial"/>
            <w:spacing w:val="4"/>
            <w:sz w:val="20"/>
            <w:szCs w:val="20"/>
          </w:rPr>
          <w:t xml:space="preserve"> </w:t>
        </w:r>
        <w:r w:rsidRPr="003932BC">
          <w:rPr>
            <w:rFonts w:ascii="Arial" w:hAnsi="Arial" w:cs="Arial"/>
            <w:spacing w:val="-1"/>
            <w:sz w:val="20"/>
            <w:szCs w:val="20"/>
          </w:rPr>
          <w:t>IWPAs</w:t>
        </w:r>
        <w:r w:rsidRPr="003932BC">
          <w:rPr>
            <w:rFonts w:ascii="Arial" w:hAnsi="Arial" w:cs="Arial"/>
            <w:sz w:val="20"/>
            <w:szCs w:val="20"/>
          </w:rPr>
          <w:t xml:space="preserve"> of</w:t>
        </w:r>
        <w:r w:rsidRPr="003932BC">
          <w:rPr>
            <w:rFonts w:ascii="Arial" w:hAnsi="Arial" w:cs="Arial"/>
            <w:spacing w:val="-1"/>
            <w:sz w:val="20"/>
            <w:szCs w:val="20"/>
          </w:rPr>
          <w:t xml:space="preserve"> </w:t>
        </w:r>
        <w:r w:rsidR="00740EC9">
          <w:rPr>
            <w:rFonts w:ascii="Arial" w:hAnsi="Arial" w:cs="Arial"/>
            <w:sz w:val="20"/>
            <w:szCs w:val="20"/>
          </w:rPr>
          <w:t>Public Water Supply</w:t>
        </w:r>
        <w:r w:rsidRPr="003932BC">
          <w:rPr>
            <w:rFonts w:ascii="Arial" w:hAnsi="Arial" w:cs="Arial"/>
            <w:spacing w:val="-5"/>
            <w:sz w:val="20"/>
            <w:szCs w:val="20"/>
          </w:rPr>
          <w:t xml:space="preserve"> </w:t>
        </w:r>
        <w:r w:rsidRPr="003932BC">
          <w:rPr>
            <w:rFonts w:ascii="Arial" w:hAnsi="Arial" w:cs="Arial"/>
            <w:spacing w:val="-1"/>
            <w:sz w:val="20"/>
            <w:szCs w:val="20"/>
          </w:rPr>
          <w:t>wells,</w:t>
        </w:r>
        <w:r w:rsidRPr="003932BC">
          <w:rPr>
            <w:rFonts w:ascii="Arial" w:hAnsi="Arial" w:cs="Arial"/>
            <w:spacing w:val="2"/>
            <w:sz w:val="20"/>
            <w:szCs w:val="20"/>
          </w:rPr>
          <w:t xml:space="preserve"> </w:t>
        </w:r>
        <w:r w:rsidRPr="003932BC">
          <w:rPr>
            <w:rFonts w:ascii="Arial" w:hAnsi="Arial" w:cs="Arial"/>
            <w:spacing w:val="-1"/>
            <w:sz w:val="20"/>
            <w:szCs w:val="20"/>
          </w:rPr>
          <w:t>Outstanding</w:t>
        </w:r>
        <w:r w:rsidRPr="003932BC">
          <w:rPr>
            <w:rFonts w:ascii="Arial" w:hAnsi="Arial" w:cs="Arial"/>
            <w:spacing w:val="-2"/>
            <w:sz w:val="20"/>
            <w:szCs w:val="20"/>
          </w:rPr>
          <w:t xml:space="preserve"> </w:t>
        </w:r>
        <w:r w:rsidRPr="003932BC">
          <w:rPr>
            <w:rFonts w:ascii="Arial" w:hAnsi="Arial" w:cs="Arial"/>
            <w:spacing w:val="-1"/>
            <w:sz w:val="20"/>
            <w:szCs w:val="20"/>
          </w:rPr>
          <w:t>Resource Waters,</w:t>
        </w:r>
        <w:r w:rsidRPr="003932BC">
          <w:rPr>
            <w:rFonts w:ascii="Arial" w:hAnsi="Arial" w:cs="Arial"/>
            <w:sz w:val="20"/>
            <w:szCs w:val="20"/>
          </w:rPr>
          <w:t xml:space="preserve"> or</w:t>
        </w:r>
        <w:r w:rsidRPr="003932BC">
          <w:rPr>
            <w:rFonts w:ascii="Arial" w:hAnsi="Arial" w:cs="Arial"/>
            <w:spacing w:val="79"/>
            <w:sz w:val="20"/>
            <w:szCs w:val="20"/>
          </w:rPr>
          <w:t xml:space="preserve"> </w:t>
        </w:r>
        <w:r w:rsidRPr="003932BC">
          <w:rPr>
            <w:rFonts w:ascii="Arial" w:hAnsi="Arial" w:cs="Arial"/>
            <w:spacing w:val="-1"/>
            <w:sz w:val="20"/>
            <w:szCs w:val="20"/>
          </w:rPr>
          <w:t>Areas</w:t>
        </w:r>
        <w:r w:rsidRPr="003932BC">
          <w:rPr>
            <w:rFonts w:ascii="Arial" w:hAnsi="Arial" w:cs="Arial"/>
            <w:sz w:val="20"/>
            <w:szCs w:val="20"/>
          </w:rPr>
          <w:t xml:space="preserve"> </w:t>
        </w:r>
        <w:r w:rsidRPr="003932BC">
          <w:rPr>
            <w:rFonts w:ascii="Arial" w:hAnsi="Arial" w:cs="Arial"/>
            <w:spacing w:val="1"/>
            <w:sz w:val="20"/>
            <w:szCs w:val="20"/>
          </w:rPr>
          <w:t>of</w:t>
        </w:r>
        <w:r w:rsidRPr="003932BC">
          <w:rPr>
            <w:rFonts w:ascii="Arial" w:hAnsi="Arial" w:cs="Arial"/>
            <w:sz w:val="20"/>
            <w:szCs w:val="20"/>
          </w:rPr>
          <w:t xml:space="preserve"> </w:t>
        </w:r>
        <w:r w:rsidRPr="003932BC">
          <w:rPr>
            <w:rFonts w:ascii="Arial" w:hAnsi="Arial" w:cs="Arial"/>
            <w:spacing w:val="-1"/>
            <w:sz w:val="20"/>
            <w:szCs w:val="20"/>
          </w:rPr>
          <w:t>Critical</w:t>
        </w:r>
        <w:r w:rsidRPr="003932BC">
          <w:rPr>
            <w:rFonts w:ascii="Arial" w:hAnsi="Arial" w:cs="Arial"/>
            <w:sz w:val="20"/>
            <w:szCs w:val="20"/>
          </w:rPr>
          <w:t xml:space="preserve"> Environmental </w:t>
        </w:r>
        <w:r w:rsidRPr="003932BC">
          <w:rPr>
            <w:rFonts w:ascii="Arial" w:hAnsi="Arial" w:cs="Arial"/>
            <w:spacing w:val="-1"/>
            <w:sz w:val="20"/>
            <w:szCs w:val="20"/>
          </w:rPr>
          <w:t>Concern.</w:t>
        </w:r>
      </w:ins>
    </w:p>
    <w:p w14:paraId="2DD0F73F" w14:textId="77777777" w:rsidR="00D94084" w:rsidRPr="003932BC" w:rsidRDefault="00D94084" w:rsidP="00224252">
      <w:pPr>
        <w:widowControl w:val="0"/>
        <w:numPr>
          <w:ilvl w:val="2"/>
          <w:numId w:val="29"/>
        </w:numPr>
        <w:spacing w:before="120" w:after="120"/>
        <w:ind w:left="1080" w:right="86"/>
        <w:rPr>
          <w:ins w:id="26300" w:author="Updates" w:date="2024-01-23T15:22:00Z"/>
          <w:rFonts w:ascii="Arial" w:hAnsi="Arial" w:cs="Arial"/>
          <w:sz w:val="20"/>
          <w:szCs w:val="20"/>
        </w:rPr>
      </w:pPr>
      <w:ins w:id="26301" w:author="Updates" w:date="2024-01-23T15:22:00Z">
        <w:r w:rsidRPr="003932BC">
          <w:rPr>
            <w:rFonts w:ascii="Arial" w:hAnsi="Arial" w:cs="Arial"/>
            <w:sz w:val="20"/>
            <w:szCs w:val="20"/>
          </w:rPr>
          <w:t>Do not dispose</w:t>
        </w:r>
        <w:r w:rsidRPr="003932BC">
          <w:rPr>
            <w:rFonts w:ascii="Arial" w:hAnsi="Arial" w:cs="Arial"/>
            <w:spacing w:val="-1"/>
            <w:sz w:val="20"/>
            <w:szCs w:val="20"/>
          </w:rPr>
          <w:t xml:space="preserve"> </w:t>
        </w:r>
        <w:r w:rsidRPr="003932BC">
          <w:rPr>
            <w:rFonts w:ascii="Arial" w:hAnsi="Arial" w:cs="Arial"/>
            <w:sz w:val="20"/>
            <w:szCs w:val="20"/>
          </w:rPr>
          <w:t>of</w:t>
        </w:r>
        <w:r w:rsidRPr="003932BC">
          <w:rPr>
            <w:rFonts w:ascii="Arial" w:hAnsi="Arial" w:cs="Arial"/>
            <w:spacing w:val="-1"/>
            <w:sz w:val="20"/>
            <w:szCs w:val="20"/>
          </w:rPr>
          <w:t xml:space="preserve"> </w:t>
        </w:r>
        <w:r w:rsidRPr="003932BC">
          <w:rPr>
            <w:rFonts w:ascii="Arial" w:hAnsi="Arial" w:cs="Arial"/>
            <w:sz w:val="20"/>
            <w:szCs w:val="20"/>
          </w:rPr>
          <w:t>snow</w:t>
        </w:r>
        <w:r w:rsidRPr="003932BC">
          <w:rPr>
            <w:rFonts w:ascii="Arial" w:hAnsi="Arial" w:cs="Arial"/>
            <w:spacing w:val="1"/>
            <w:sz w:val="20"/>
            <w:szCs w:val="20"/>
          </w:rPr>
          <w:t xml:space="preserve"> </w:t>
        </w:r>
        <w:r w:rsidRPr="003932BC">
          <w:rPr>
            <w:rFonts w:ascii="Arial" w:hAnsi="Arial" w:cs="Arial"/>
            <w:spacing w:val="-1"/>
            <w:sz w:val="20"/>
            <w:szCs w:val="20"/>
          </w:rPr>
          <w:t>where</w:t>
        </w:r>
        <w:r w:rsidRPr="003932BC">
          <w:rPr>
            <w:rFonts w:ascii="Arial" w:hAnsi="Arial" w:cs="Arial"/>
            <w:spacing w:val="-2"/>
            <w:sz w:val="20"/>
            <w:szCs w:val="20"/>
          </w:rPr>
          <w:t xml:space="preserve"> </w:t>
        </w:r>
        <w:r w:rsidRPr="003932BC">
          <w:rPr>
            <w:rFonts w:ascii="Arial" w:hAnsi="Arial" w:cs="Arial"/>
            <w:sz w:val="20"/>
            <w:szCs w:val="20"/>
          </w:rPr>
          <w:t xml:space="preserve">trucks </w:t>
        </w:r>
        <w:r w:rsidRPr="003932BC">
          <w:rPr>
            <w:rFonts w:ascii="Arial" w:hAnsi="Arial" w:cs="Arial"/>
            <w:spacing w:val="1"/>
            <w:sz w:val="20"/>
            <w:szCs w:val="20"/>
          </w:rPr>
          <w:t>may</w:t>
        </w:r>
        <w:r w:rsidRPr="003932BC">
          <w:rPr>
            <w:rFonts w:ascii="Arial" w:hAnsi="Arial" w:cs="Arial"/>
            <w:spacing w:val="-5"/>
            <w:sz w:val="20"/>
            <w:szCs w:val="20"/>
          </w:rPr>
          <w:t xml:space="preserve"> </w:t>
        </w:r>
        <w:r w:rsidRPr="003932BC">
          <w:rPr>
            <w:rFonts w:ascii="Arial" w:hAnsi="Arial" w:cs="Arial"/>
            <w:sz w:val="20"/>
            <w:szCs w:val="20"/>
          </w:rPr>
          <w:t>cause shoreline</w:t>
        </w:r>
        <w:r w:rsidRPr="003932BC">
          <w:rPr>
            <w:rFonts w:ascii="Arial" w:hAnsi="Arial" w:cs="Arial"/>
            <w:spacing w:val="1"/>
            <w:sz w:val="20"/>
            <w:szCs w:val="20"/>
          </w:rPr>
          <w:t xml:space="preserve"> </w:t>
        </w:r>
        <w:r w:rsidRPr="003932BC">
          <w:rPr>
            <w:rFonts w:ascii="Arial" w:hAnsi="Arial" w:cs="Arial"/>
            <w:sz w:val="20"/>
            <w:szCs w:val="20"/>
          </w:rPr>
          <w:t>damage</w:t>
        </w:r>
        <w:r w:rsidRPr="003932BC">
          <w:rPr>
            <w:rFonts w:ascii="Arial" w:hAnsi="Arial" w:cs="Arial"/>
            <w:spacing w:val="-1"/>
            <w:sz w:val="20"/>
            <w:szCs w:val="20"/>
          </w:rPr>
          <w:t xml:space="preserve"> </w:t>
        </w:r>
        <w:r w:rsidRPr="003932BC">
          <w:rPr>
            <w:rFonts w:ascii="Arial" w:hAnsi="Arial" w:cs="Arial"/>
            <w:sz w:val="20"/>
            <w:szCs w:val="20"/>
          </w:rPr>
          <w:t>or erosion.</w:t>
        </w:r>
      </w:ins>
    </w:p>
    <w:p w14:paraId="44AA08DF" w14:textId="07673868" w:rsidR="00D94084" w:rsidRPr="003932BC" w:rsidRDefault="00D94084" w:rsidP="00224252">
      <w:pPr>
        <w:widowControl w:val="0"/>
        <w:numPr>
          <w:ilvl w:val="2"/>
          <w:numId w:val="29"/>
        </w:numPr>
        <w:spacing w:before="120" w:after="120"/>
        <w:ind w:left="1080" w:right="86"/>
        <w:rPr>
          <w:ins w:id="26302" w:author="Updates" w:date="2024-01-23T15:22:00Z"/>
          <w:rFonts w:ascii="Arial" w:hAnsi="Arial" w:cs="Arial"/>
          <w:sz w:val="20"/>
          <w:szCs w:val="20"/>
        </w:rPr>
      </w:pPr>
      <w:ins w:id="26303" w:author="Updates" w:date="2024-01-23T15:22:00Z">
        <w:r w:rsidRPr="003932BC">
          <w:rPr>
            <w:rFonts w:ascii="Arial" w:hAnsi="Arial" w:cs="Arial"/>
            <w:sz w:val="20"/>
            <w:szCs w:val="20"/>
          </w:rPr>
          <w:t xml:space="preserve">Consult with the </w:t>
        </w:r>
        <w:r w:rsidRPr="003932BC">
          <w:rPr>
            <w:rFonts w:ascii="Arial" w:hAnsi="Arial" w:cs="Arial"/>
            <w:spacing w:val="-1"/>
            <w:sz w:val="20"/>
            <w:szCs w:val="20"/>
          </w:rPr>
          <w:t>municipal</w:t>
        </w:r>
        <w:r w:rsidRPr="003932BC">
          <w:rPr>
            <w:rFonts w:ascii="Arial" w:hAnsi="Arial" w:cs="Arial"/>
            <w:sz w:val="20"/>
            <w:szCs w:val="20"/>
          </w:rPr>
          <w:t xml:space="preserve"> </w:t>
        </w:r>
        <w:r w:rsidR="00306286">
          <w:rPr>
            <w:rFonts w:ascii="Arial" w:hAnsi="Arial" w:cs="Arial"/>
            <w:spacing w:val="-1"/>
            <w:sz w:val="20"/>
            <w:szCs w:val="20"/>
          </w:rPr>
          <w:t>Conservation Commission</w:t>
        </w:r>
        <w:r w:rsidRPr="003932BC">
          <w:rPr>
            <w:rFonts w:ascii="Arial" w:hAnsi="Arial" w:cs="Arial"/>
            <w:sz w:val="20"/>
            <w:szCs w:val="20"/>
          </w:rPr>
          <w:t xml:space="preserve"> to </w:t>
        </w:r>
        <w:r w:rsidRPr="003932BC">
          <w:rPr>
            <w:rFonts w:ascii="Arial" w:hAnsi="Arial" w:cs="Arial"/>
            <w:spacing w:val="-1"/>
            <w:sz w:val="20"/>
            <w:szCs w:val="20"/>
          </w:rPr>
          <w:t>ensure</w:t>
        </w:r>
        <w:r w:rsidRPr="003932BC">
          <w:rPr>
            <w:rFonts w:ascii="Arial" w:hAnsi="Arial" w:cs="Arial"/>
            <w:spacing w:val="-2"/>
            <w:sz w:val="20"/>
            <w:szCs w:val="20"/>
          </w:rPr>
          <w:t xml:space="preserve"> </w:t>
        </w:r>
        <w:r w:rsidRPr="003932BC">
          <w:rPr>
            <w:rFonts w:ascii="Arial" w:hAnsi="Arial" w:cs="Arial"/>
            <w:sz w:val="20"/>
            <w:szCs w:val="20"/>
          </w:rPr>
          <w:t>that snow</w:t>
        </w:r>
        <w:r w:rsidRPr="003932BC">
          <w:rPr>
            <w:rFonts w:ascii="Arial" w:hAnsi="Arial" w:cs="Arial"/>
            <w:spacing w:val="55"/>
            <w:sz w:val="20"/>
            <w:szCs w:val="20"/>
          </w:rPr>
          <w:t xml:space="preserve"> </w:t>
        </w:r>
        <w:r w:rsidRPr="003932BC">
          <w:rPr>
            <w:rFonts w:ascii="Arial" w:hAnsi="Arial" w:cs="Arial"/>
            <w:spacing w:val="-1"/>
            <w:sz w:val="20"/>
            <w:szCs w:val="20"/>
          </w:rPr>
          <w:t>disposal</w:t>
        </w:r>
        <w:r w:rsidRPr="003932BC">
          <w:rPr>
            <w:rFonts w:ascii="Arial" w:hAnsi="Arial" w:cs="Arial"/>
            <w:sz w:val="20"/>
            <w:szCs w:val="20"/>
          </w:rPr>
          <w:t xml:space="preserve"> in </w:t>
        </w:r>
        <w:r w:rsidRPr="003932BC">
          <w:rPr>
            <w:rFonts w:ascii="Arial" w:hAnsi="Arial" w:cs="Arial"/>
            <w:spacing w:val="-1"/>
            <w:sz w:val="20"/>
            <w:szCs w:val="20"/>
          </w:rPr>
          <w:t>open</w:t>
        </w:r>
        <w:r w:rsidRPr="003932BC">
          <w:rPr>
            <w:rFonts w:ascii="Arial" w:hAnsi="Arial" w:cs="Arial"/>
            <w:sz w:val="20"/>
            <w:szCs w:val="20"/>
          </w:rPr>
          <w:t xml:space="preserve"> </w:t>
        </w:r>
        <w:r w:rsidRPr="003932BC">
          <w:rPr>
            <w:rFonts w:ascii="Arial" w:hAnsi="Arial" w:cs="Arial"/>
            <w:spacing w:val="-1"/>
            <w:sz w:val="20"/>
            <w:szCs w:val="20"/>
          </w:rPr>
          <w:t>water</w:t>
        </w:r>
        <w:r w:rsidRPr="003932BC">
          <w:rPr>
            <w:rFonts w:ascii="Arial" w:hAnsi="Arial" w:cs="Arial"/>
            <w:spacing w:val="-2"/>
            <w:sz w:val="20"/>
            <w:szCs w:val="20"/>
          </w:rPr>
          <w:t xml:space="preserve"> </w:t>
        </w:r>
        <w:r w:rsidRPr="003932BC">
          <w:rPr>
            <w:rFonts w:ascii="Arial" w:hAnsi="Arial" w:cs="Arial"/>
            <w:sz w:val="20"/>
            <w:szCs w:val="20"/>
          </w:rPr>
          <w:t xml:space="preserve">complies </w:t>
        </w:r>
        <w:r w:rsidRPr="003932BC">
          <w:rPr>
            <w:rFonts w:ascii="Arial" w:hAnsi="Arial" w:cs="Arial"/>
            <w:spacing w:val="-1"/>
            <w:sz w:val="20"/>
            <w:szCs w:val="20"/>
          </w:rPr>
          <w:t>with</w:t>
        </w:r>
        <w:r w:rsidRPr="003932BC">
          <w:rPr>
            <w:rFonts w:ascii="Arial" w:hAnsi="Arial" w:cs="Arial"/>
            <w:sz w:val="20"/>
            <w:szCs w:val="20"/>
          </w:rPr>
          <w:t xml:space="preserve"> </w:t>
        </w:r>
        <w:r w:rsidRPr="003932BC">
          <w:rPr>
            <w:rFonts w:ascii="Arial" w:hAnsi="Arial" w:cs="Arial"/>
            <w:spacing w:val="-1"/>
            <w:sz w:val="20"/>
            <w:szCs w:val="20"/>
          </w:rPr>
          <w:t>local</w:t>
        </w:r>
        <w:r w:rsidRPr="003932BC">
          <w:rPr>
            <w:rFonts w:ascii="Arial" w:hAnsi="Arial" w:cs="Arial"/>
            <w:sz w:val="20"/>
            <w:szCs w:val="20"/>
          </w:rPr>
          <w:t xml:space="preserve"> </w:t>
        </w:r>
        <w:r w:rsidRPr="003932BC">
          <w:rPr>
            <w:rFonts w:ascii="Arial" w:hAnsi="Arial" w:cs="Arial"/>
            <w:spacing w:val="-1"/>
            <w:sz w:val="20"/>
            <w:szCs w:val="20"/>
          </w:rPr>
          <w:t>ordinances</w:t>
        </w:r>
        <w:r w:rsidRPr="003932BC">
          <w:rPr>
            <w:rFonts w:ascii="Arial" w:hAnsi="Arial" w:cs="Arial"/>
            <w:sz w:val="20"/>
            <w:szCs w:val="20"/>
          </w:rPr>
          <w:t xml:space="preserve"> and</w:t>
        </w:r>
        <w:r w:rsidRPr="003932BC">
          <w:rPr>
            <w:rFonts w:ascii="Arial" w:hAnsi="Arial" w:cs="Arial"/>
            <w:spacing w:val="-1"/>
            <w:sz w:val="20"/>
            <w:szCs w:val="20"/>
          </w:rPr>
          <w:t xml:space="preserve"> bylaws.</w:t>
        </w:r>
      </w:ins>
    </w:p>
    <w:p w14:paraId="7D65DAF3" w14:textId="77777777" w:rsidR="00F77825" w:rsidRDefault="00F77825" w:rsidP="00224252">
      <w:pPr>
        <w:pStyle w:val="FSBullet"/>
        <w:numPr>
          <w:ilvl w:val="0"/>
          <w:numId w:val="41"/>
        </w:numPr>
        <w:ind w:left="540"/>
        <w:rPr>
          <w:ins w:id="26304" w:author="Updates" w:date="2024-01-23T15:22:00Z"/>
          <w:b/>
          <w:bCs/>
        </w:rPr>
      </w:pPr>
      <w:ins w:id="26305" w:author="Updates" w:date="2024-01-23T15:22:00Z">
        <w:r>
          <w:rPr>
            <w:b/>
            <w:bCs/>
          </w:rPr>
          <w:br w:type="page"/>
        </w:r>
      </w:ins>
    </w:p>
    <w:p w14:paraId="4A233CCF" w14:textId="7E221AAA" w:rsidR="00D94084" w:rsidRPr="003932BC" w:rsidRDefault="00D94084" w:rsidP="00224252">
      <w:pPr>
        <w:pStyle w:val="FSBullet"/>
        <w:numPr>
          <w:ilvl w:val="0"/>
          <w:numId w:val="41"/>
        </w:numPr>
        <w:ind w:left="540"/>
        <w:rPr>
          <w:ins w:id="26306" w:author="Updates" w:date="2024-01-23T15:22:00Z"/>
        </w:rPr>
      </w:pPr>
      <w:ins w:id="26307" w:author="Updates" w:date="2024-01-23T15:22:00Z">
        <w:r w:rsidRPr="00843872">
          <w:rPr>
            <w:b/>
            <w:bCs/>
          </w:rPr>
          <w:lastRenderedPageBreak/>
          <w:t>Severe Weather Emergency Declarations</w:t>
        </w:r>
        <w:r w:rsidRPr="003932BC">
          <w:t xml:space="preserve"> – In the event of a large-scale severe weather event, MassDEP may issue a broader Emergency Declaration under the Wetlands Protection Act which allows federal agencies, state agencies, state authorities, municipalities, and businesses greater flexibility in snow disposal practices. Emergency Declarations typically authorize greater snow disposal options while protecting especially sensitive resources such as public drinking water supplies, vernal pools, land containing shellfish, FEMA designated floodways, coastal dunes, and salt marsh. In the event of severe winter storm emergencies, the snow disposal site maps created by municipalities will enable MassDEP and the Massachusetts Emergency Management Agency (MEMA) </w:t>
        </w:r>
        <w:proofErr w:type="gramStart"/>
        <w:r w:rsidRPr="003932BC">
          <w:t>in helping</w:t>
        </w:r>
        <w:proofErr w:type="gramEnd"/>
        <w:r w:rsidRPr="003932BC">
          <w:t xml:space="preserve"> communities identify appropriate snow disposal locations.</w:t>
        </w:r>
      </w:ins>
    </w:p>
    <w:p w14:paraId="44E0BD52" w14:textId="77777777" w:rsidR="00D94084" w:rsidRPr="003932BC" w:rsidRDefault="00D94084" w:rsidP="00843872">
      <w:pPr>
        <w:pStyle w:val="FSBullet"/>
        <w:numPr>
          <w:ilvl w:val="0"/>
          <w:numId w:val="0"/>
        </w:numPr>
        <w:spacing w:before="200"/>
        <w:ind w:left="540"/>
        <w:rPr>
          <w:ins w:id="26308" w:author="Updates" w:date="2024-01-23T15:22:00Z"/>
        </w:rPr>
      </w:pPr>
      <w:ins w:id="26309" w:author="Updates" w:date="2024-01-23T15:22:00Z">
        <w:r w:rsidRPr="003932BC">
          <w:t>If upland disposal sites have been exhausted, the Emergency Declaration issued by MassDEP allows for snow disposal near water bodies. In these situations, a buffer of at least 50 feet, preferably vegetated, should still be maintained between the site and the waterbody. Furthermore, it is essential that the other guidelines for preparing and maintaining snow disposal sites be followed to minimize the threat to adjacent waterbodies.</w:t>
        </w:r>
      </w:ins>
    </w:p>
    <w:p w14:paraId="7CCBD0BF" w14:textId="77777777" w:rsidR="00D94084" w:rsidRPr="00895349" w:rsidRDefault="00D94084" w:rsidP="00843872">
      <w:pPr>
        <w:pStyle w:val="FSBullet"/>
        <w:numPr>
          <w:ilvl w:val="0"/>
          <w:numId w:val="0"/>
        </w:numPr>
        <w:spacing w:before="200"/>
        <w:ind w:left="540"/>
        <w:rPr>
          <w:ins w:id="26310" w:author="Updates" w:date="2024-01-23T15:22:00Z"/>
        </w:rPr>
      </w:pPr>
      <w:ins w:id="26311" w:author="Updates" w:date="2024-01-23T15:22:00Z">
        <w:r w:rsidRPr="00895349">
          <w:t xml:space="preserve">Under extraordinary conditions, when all land-based snow disposal options are exhausted, the Emergency Declaration issued by MassDEP may allow disposal of snow in certain waterbodies under certain conditions. </w:t>
        </w:r>
        <w:r w:rsidRPr="00895349">
          <w:rPr>
            <w:b/>
            <w:bCs/>
            <w:i/>
            <w:iCs/>
          </w:rPr>
          <w:t>A federal agency, state agency, state authority, municipality or business seeking to dispose of snow in a waterbody should take the following steps</w:t>
        </w:r>
        <w:r w:rsidRPr="00895349">
          <w:t>:</w:t>
        </w:r>
      </w:ins>
    </w:p>
    <w:p w14:paraId="3214270C" w14:textId="6C5FC1A4" w:rsidR="00D94084" w:rsidRPr="009B3F40" w:rsidRDefault="00D94084" w:rsidP="00224252">
      <w:pPr>
        <w:widowControl w:val="0"/>
        <w:numPr>
          <w:ilvl w:val="2"/>
          <w:numId w:val="29"/>
        </w:numPr>
        <w:spacing w:before="120" w:after="120"/>
        <w:ind w:left="1080" w:right="634"/>
        <w:rPr>
          <w:ins w:id="26312" w:author="Updates" w:date="2024-01-23T15:22:00Z"/>
          <w:rFonts w:ascii="Arial" w:hAnsi="Arial" w:cs="Arial"/>
          <w:sz w:val="20"/>
          <w:szCs w:val="20"/>
        </w:rPr>
      </w:pPr>
      <w:ins w:id="26313" w:author="Updates" w:date="2024-01-23T15:22:00Z">
        <w:r w:rsidRPr="00301678">
          <w:t>C</w:t>
        </w:r>
        <w:r w:rsidRPr="009B3F40">
          <w:rPr>
            <w:rFonts w:ascii="Arial" w:hAnsi="Arial" w:cs="Arial"/>
            <w:sz w:val="20"/>
            <w:szCs w:val="20"/>
          </w:rPr>
          <w:t xml:space="preserve">all the emergency phone </w:t>
        </w:r>
        <w:r w:rsidRPr="00895349">
          <w:rPr>
            <w:rFonts w:ascii="Arial" w:hAnsi="Arial" w:cs="Arial"/>
            <w:sz w:val="20"/>
            <w:szCs w:val="20"/>
          </w:rPr>
          <w:t>number</w:t>
        </w:r>
        <w:r w:rsidRPr="009B3F40">
          <w:rPr>
            <w:rFonts w:ascii="Arial" w:hAnsi="Arial" w:cs="Arial"/>
            <w:sz w:val="20"/>
            <w:szCs w:val="20"/>
          </w:rPr>
          <w:t xml:space="preserve"> [(888) 304-1133)] and notify the MEMA of the municipality’s intent.</w:t>
        </w:r>
      </w:ins>
    </w:p>
    <w:p w14:paraId="4A2AD458" w14:textId="4EA2F034" w:rsidR="00D94084" w:rsidRPr="009B3F40" w:rsidRDefault="00D94084" w:rsidP="00224252">
      <w:pPr>
        <w:widowControl w:val="0"/>
        <w:numPr>
          <w:ilvl w:val="2"/>
          <w:numId w:val="29"/>
        </w:numPr>
        <w:spacing w:before="120" w:after="120"/>
        <w:ind w:left="1080" w:right="634"/>
        <w:rPr>
          <w:ins w:id="26314" w:author="Updates" w:date="2024-01-23T15:22:00Z"/>
          <w:rFonts w:ascii="Arial" w:hAnsi="Arial" w:cs="Arial"/>
          <w:sz w:val="20"/>
          <w:szCs w:val="20"/>
        </w:rPr>
      </w:pPr>
      <w:ins w:id="26315" w:author="Updates" w:date="2024-01-23T15:22:00Z">
        <w:r w:rsidRPr="00895349">
          <w:rPr>
            <w:rFonts w:ascii="Arial" w:hAnsi="Arial" w:cs="Arial"/>
            <w:sz w:val="20"/>
            <w:szCs w:val="20"/>
          </w:rPr>
          <w:t>MEMA</w:t>
        </w:r>
        <w:r w:rsidRPr="009B3F40">
          <w:rPr>
            <w:rFonts w:ascii="Arial" w:hAnsi="Arial" w:cs="Arial"/>
            <w:sz w:val="20"/>
            <w:szCs w:val="20"/>
          </w:rPr>
          <w:t xml:space="preserve"> will ask for information about where the disposal will take place.</w:t>
        </w:r>
      </w:ins>
    </w:p>
    <w:p w14:paraId="68211DC4" w14:textId="5BE5CF42" w:rsidR="00D94084" w:rsidRPr="009B3F40" w:rsidRDefault="00D94084" w:rsidP="00224252">
      <w:pPr>
        <w:widowControl w:val="0"/>
        <w:numPr>
          <w:ilvl w:val="2"/>
          <w:numId w:val="29"/>
        </w:numPr>
        <w:spacing w:before="120" w:after="120"/>
        <w:ind w:left="1080" w:right="634"/>
        <w:rPr>
          <w:ins w:id="26316" w:author="Updates" w:date="2024-01-23T15:22:00Z"/>
          <w:rFonts w:ascii="Arial" w:hAnsi="Arial" w:cs="Arial"/>
          <w:sz w:val="20"/>
          <w:szCs w:val="20"/>
        </w:rPr>
      </w:pPr>
      <w:ins w:id="26317" w:author="Updates" w:date="2024-01-23T15:22:00Z">
        <w:r w:rsidRPr="009B3F40">
          <w:rPr>
            <w:rFonts w:ascii="Arial" w:hAnsi="Arial" w:cs="Arial"/>
            <w:sz w:val="20"/>
            <w:szCs w:val="20"/>
          </w:rPr>
          <w:t xml:space="preserve">MEMA will confirm that disposal is consistent with MassDEP’s </w:t>
        </w:r>
        <w:r w:rsidRPr="00895349">
          <w:rPr>
            <w:rFonts w:ascii="Arial" w:hAnsi="Arial" w:cs="Arial"/>
            <w:sz w:val="20"/>
            <w:szCs w:val="20"/>
          </w:rPr>
          <w:t>Severe</w:t>
        </w:r>
        <w:r w:rsidRPr="009B3F40">
          <w:rPr>
            <w:rFonts w:ascii="Arial" w:hAnsi="Arial" w:cs="Arial"/>
            <w:sz w:val="20"/>
            <w:szCs w:val="20"/>
          </w:rPr>
          <w:t xml:space="preserve"> Weather Emergency Declaration and these guidelines and is therefore approved.</w:t>
        </w:r>
      </w:ins>
    </w:p>
    <w:p w14:paraId="28DAF870" w14:textId="77777777" w:rsidR="00D94084" w:rsidRPr="003932BC" w:rsidRDefault="00D94084" w:rsidP="00D94084">
      <w:pPr>
        <w:pStyle w:val="FS2"/>
        <w:rPr>
          <w:ins w:id="26318" w:author="Updates" w:date="2024-01-23T15:22:00Z"/>
        </w:rPr>
      </w:pPr>
      <w:ins w:id="26319" w:author="Updates" w:date="2024-01-23T15:22:00Z">
        <w:r w:rsidRPr="003932BC">
          <w:t>Deicer/Road Salt Storage</w:t>
        </w:r>
      </w:ins>
    </w:p>
    <w:p w14:paraId="1B8351EE" w14:textId="03451A91" w:rsidR="00D94084" w:rsidRDefault="00D94084" w:rsidP="00843872">
      <w:pPr>
        <w:pStyle w:val="FSBody"/>
        <w:spacing w:before="120"/>
        <w:ind w:right="-90"/>
        <w:rPr>
          <w:ins w:id="26320" w:author="Updates" w:date="2024-01-23T15:22:00Z"/>
        </w:rPr>
      </w:pPr>
      <w:ins w:id="26321" w:author="Updates" w:date="2024-01-23T15:22:00Z">
        <w:r w:rsidRPr="003932BC">
          <w:t xml:space="preserve">MassDEP has developed a guidance document for communities regarding storage of road salt or chemical deicing agents, available on the web at: </w:t>
        </w:r>
        <w:r>
          <w:fldChar w:fldCharType="begin"/>
        </w:r>
        <w:r>
          <w:instrText>HYPERLINK "https://www.mass.gov/guides/guidelines-on-road-salt-storage"</w:instrText>
        </w:r>
        <w:r>
          <w:fldChar w:fldCharType="separate"/>
        </w:r>
        <w:r w:rsidRPr="003932BC">
          <w:t>https://www.mass.gov/guides/guidelines-on-road-salt-storage</w:t>
        </w:r>
        <w:r>
          <w:fldChar w:fldCharType="end"/>
        </w:r>
        <w:r w:rsidRPr="003932BC">
          <w:t xml:space="preserve">. The guidance applies to all parties storing road salt or other chemical deicing agents. </w:t>
        </w:r>
        <w:r>
          <w:t xml:space="preserve">This practice is </w:t>
        </w:r>
        <w:r>
          <w:t>applicable to areas that receive snowfall in winter months and require deicing materials. Municipalities in these areas must ensure proper storage and application for equipment and materials and identify appropriate areas for snow disposal.</w:t>
        </w:r>
      </w:ins>
    </w:p>
    <w:p w14:paraId="17EADF52" w14:textId="77777777" w:rsidR="00D94084" w:rsidRPr="00301678" w:rsidRDefault="00D94084" w:rsidP="00843872">
      <w:pPr>
        <w:pStyle w:val="FS2"/>
        <w:spacing w:after="120"/>
        <w:rPr>
          <w:ins w:id="26322" w:author="Updates" w:date="2024-01-23T15:22:00Z"/>
        </w:rPr>
      </w:pPr>
      <w:ins w:id="26323" w:author="Updates" w:date="2024-01-23T15:22:00Z">
        <w:r w:rsidRPr="00301678">
          <w:t>Deicing Materials</w:t>
        </w:r>
      </w:ins>
    </w:p>
    <w:p w14:paraId="288607AF" w14:textId="59EBB6BC" w:rsidR="00D94084" w:rsidRPr="002226AE" w:rsidRDefault="00D94084" w:rsidP="00843872">
      <w:pPr>
        <w:pStyle w:val="FSBody"/>
        <w:spacing w:before="120"/>
        <w:ind w:right="-90"/>
        <w:rPr>
          <w:ins w:id="26324" w:author="Updates" w:date="2024-01-23T15:22:00Z"/>
          <w:szCs w:val="17"/>
        </w:rPr>
      </w:pPr>
      <w:ins w:id="26325" w:author="Updates" w:date="2024-01-23T15:22:00Z">
        <w:r w:rsidRPr="002226AE">
          <w:t>To prevent increased pollutant concentrations in stormwater discharges, the amount of road salt applied should be reduced. Calibration devices for spreaders in trucks aid maintenance workers in the proper application of road salts.</w:t>
        </w:r>
        <w:r w:rsidR="00394849">
          <w:t xml:space="preserve"> </w:t>
        </w:r>
        <w:r w:rsidRPr="002226AE">
          <w:t>Many drinking water supply watersheds in Massachusetts use lower amounts of road salt to protect the resource.</w:t>
        </w:r>
        <w:r w:rsidR="00394849">
          <w:t xml:space="preserve"> </w:t>
        </w:r>
        <w:r w:rsidRPr="002226AE">
          <w:t xml:space="preserve">Reduced salt areas should be designated next to roads and wetlands. The amount of salt applied should be varied to reflect site-specific characteristics, such as road width and design, traffic concentration, and proximity to </w:t>
        </w:r>
        <w:r w:rsidR="00306286">
          <w:t>Surface Water</w:t>
        </w:r>
        <w:r w:rsidRPr="002226AE">
          <w:t>s.</w:t>
        </w:r>
        <w:r w:rsidR="00394849">
          <w:t xml:space="preserve"> </w:t>
        </w:r>
        <w:r w:rsidRPr="002226AE">
          <w:t>Alternative materials, such as sand or gravel, calcium chloride, and calcium magnesium acetate may be used in especially sensitive areas.</w:t>
        </w:r>
        <w:r w:rsidR="00394849">
          <w:t xml:space="preserve"> </w:t>
        </w:r>
        <w:r w:rsidRPr="002226AE">
          <w:t xml:space="preserve">Information about road deicing materials can also be found at the American Association of State Highway and Transportation Officials web site at: </w:t>
        </w:r>
        <w:r>
          <w:fldChar w:fldCharType="begin"/>
        </w:r>
        <w:r>
          <w:instrText>HYPERLINK "http://www.transportation.org/"</w:instrText>
        </w:r>
        <w:r>
          <w:fldChar w:fldCharType="separate"/>
        </w:r>
        <w:r w:rsidRPr="002226AE">
          <w:rPr>
            <w:color w:val="0000FF"/>
            <w:szCs w:val="17"/>
            <w:u w:val="single"/>
          </w:rPr>
          <w:t>http://www.transportation.org/</w:t>
        </w:r>
        <w:r>
          <w:rPr>
            <w:color w:val="0000FF"/>
            <w:szCs w:val="17"/>
            <w:u w:val="single"/>
          </w:rPr>
          <w:fldChar w:fldCharType="end"/>
        </w:r>
        <w:r w:rsidRPr="00F42584">
          <w:rPr>
            <w:szCs w:val="17"/>
          </w:rPr>
          <w:t>.</w:t>
        </w:r>
      </w:ins>
    </w:p>
    <w:p w14:paraId="38E19593" w14:textId="77777777" w:rsidR="00D94084" w:rsidRPr="00CF516A" w:rsidRDefault="00D94084" w:rsidP="00843872">
      <w:pPr>
        <w:pStyle w:val="FS2"/>
        <w:spacing w:after="120"/>
        <w:rPr>
          <w:ins w:id="26326" w:author="Updates" w:date="2024-01-23T15:22:00Z"/>
        </w:rPr>
      </w:pPr>
      <w:ins w:id="26327" w:author="Updates" w:date="2024-01-23T15:22:00Z">
        <w:r w:rsidRPr="00CF516A">
          <w:t xml:space="preserve">Proper Storage of Deicing Materials </w:t>
        </w:r>
      </w:ins>
    </w:p>
    <w:p w14:paraId="4133E971" w14:textId="669D53E5" w:rsidR="00D94084" w:rsidRPr="00CF516A" w:rsidRDefault="00D94084" w:rsidP="00843872">
      <w:pPr>
        <w:pStyle w:val="FSBody"/>
        <w:spacing w:before="120"/>
        <w:ind w:right="-86"/>
        <w:rPr>
          <w:ins w:id="26328" w:author="Updates" w:date="2024-01-23T15:22:00Z"/>
        </w:rPr>
      </w:pPr>
      <w:ins w:id="26329" w:author="Updates" w:date="2024-01-23T15:22:00Z">
        <w:r w:rsidRPr="00CF516A">
          <w:t>Proper snow management in</w:t>
        </w:r>
        <w:r w:rsidR="00F77825">
          <w:t xml:space="preserve">cludes </w:t>
        </w:r>
        <w:r w:rsidRPr="00CF516A">
          <w:t xml:space="preserve">proper storage of deicing materials. </w:t>
        </w:r>
        <w:r w:rsidR="00F77825">
          <w:t>Although co</w:t>
        </w:r>
        <w:r w:rsidRPr="00CF516A">
          <w:t>vering stored road salts may be costly</w:t>
        </w:r>
        <w:r w:rsidR="00F77825">
          <w:t xml:space="preserve">, </w:t>
        </w:r>
        <w:r w:rsidRPr="00CF516A">
          <w:t xml:space="preserve">the benefits are greater than the perceived costs. </w:t>
        </w:r>
        <w:r w:rsidR="00F77825">
          <w:t>Correct road salt s</w:t>
        </w:r>
        <w:r w:rsidRPr="00CF516A">
          <w:t>tor</w:t>
        </w:r>
        <w:r w:rsidR="00F77825">
          <w:t xml:space="preserve">age </w:t>
        </w:r>
        <w:r w:rsidRPr="00CF516A">
          <w:t xml:space="preserve">prevents salt from lumping together, which makes it easier to load and apply. </w:t>
        </w:r>
        <w:r w:rsidR="00F77825">
          <w:t>C</w:t>
        </w:r>
        <w:r w:rsidRPr="00CF516A">
          <w:t xml:space="preserve">overing salt storage piles reduces salt loss from stormwater runoff and potential contamination to streams, aquifers, and estuarine areas. Salt storage piles should be located outside the 100-year floodplain for further protection against </w:t>
        </w:r>
        <w:r w:rsidR="00306286">
          <w:t>Surface Water</w:t>
        </w:r>
        <w:r w:rsidRPr="00CF516A">
          <w:t xml:space="preserve"> contamination.</w:t>
        </w:r>
      </w:ins>
    </w:p>
    <w:p w14:paraId="7F8F6100" w14:textId="3F97C622" w:rsidR="00D94084" w:rsidRPr="00CF516A" w:rsidRDefault="00D94084" w:rsidP="00843872">
      <w:pPr>
        <w:pStyle w:val="FSBody"/>
        <w:spacing w:before="160"/>
        <w:ind w:right="-187"/>
        <w:rPr>
          <w:ins w:id="26330" w:author="Updates" w:date="2024-01-23T15:22:00Z"/>
        </w:rPr>
      </w:pPr>
      <w:ins w:id="26331" w:author="Updates" w:date="2024-01-23T15:22:00Z">
        <w:r w:rsidRPr="00CF516A">
          <w:t xml:space="preserve">The Massachusetts General Laws, Chapter 85, Section 7A, forbid outside storage of salt in areas that would threaten groundwater and </w:t>
        </w:r>
        <w:r w:rsidR="00306286">
          <w:t>Surface Water</w:t>
        </w:r>
        <w:r w:rsidRPr="00CF516A">
          <w:t xml:space="preserve"> sources for public water supplies or within 200 feet of an established river or estuary. Outside Zone IIs, Zone As and 200 feet of established rivers or estuaries, road salt and other deicing compounds must be stored on sheltered (protected from precipitation and wind), impervious pads. Internal flow within the shelter must be directed to a collection system and external flow directed around the shelter.</w:t>
        </w:r>
      </w:ins>
    </w:p>
    <w:p w14:paraId="3A892BBF" w14:textId="77777777" w:rsidR="00D94084" w:rsidRPr="00CF516A" w:rsidRDefault="00D94084" w:rsidP="00843872">
      <w:pPr>
        <w:pStyle w:val="FSBody"/>
        <w:spacing w:before="160" w:after="120"/>
        <w:rPr>
          <w:ins w:id="26332" w:author="Updates" w:date="2024-01-23T15:22:00Z"/>
        </w:rPr>
      </w:pPr>
      <w:ins w:id="26333" w:author="Updates" w:date="2024-01-23T15:22:00Z">
        <w:r w:rsidRPr="00CF516A">
          <w:t xml:space="preserve">The Drinking Water Regulations require municipalities proposing new water sources to enact land use controls that prohibit the uncovered, uncontained storage of road deicing materials within: </w:t>
        </w:r>
      </w:ins>
    </w:p>
    <w:p w14:paraId="3B6003D9" w14:textId="50244F18" w:rsidR="00D94084" w:rsidRPr="00CF516A" w:rsidRDefault="00D94084" w:rsidP="00224252">
      <w:pPr>
        <w:pStyle w:val="FSBullet"/>
        <w:numPr>
          <w:ilvl w:val="0"/>
          <w:numId w:val="40"/>
        </w:numPr>
        <w:spacing w:before="60"/>
        <w:ind w:left="540"/>
        <w:rPr>
          <w:ins w:id="26334" w:author="Updates" w:date="2024-01-23T15:22:00Z"/>
        </w:rPr>
      </w:pPr>
      <w:ins w:id="26335" w:author="Updates" w:date="2024-01-23T15:22:00Z">
        <w:r w:rsidRPr="00CF516A">
          <w:t xml:space="preserve">Wellhead Protection Areas (Zone I and Zone II) for </w:t>
        </w:r>
        <w:r w:rsidR="00740EC9">
          <w:t>Public Water Supply</w:t>
        </w:r>
        <w:r w:rsidRPr="00CF516A">
          <w:t xml:space="preserve"> wells and</w:t>
        </w:r>
      </w:ins>
    </w:p>
    <w:p w14:paraId="6D805DEB" w14:textId="3CA85A6C" w:rsidR="00D94084" w:rsidRPr="00CF516A" w:rsidRDefault="00D94084" w:rsidP="00224252">
      <w:pPr>
        <w:pStyle w:val="FSBullet"/>
        <w:numPr>
          <w:ilvl w:val="0"/>
          <w:numId w:val="40"/>
        </w:numPr>
        <w:spacing w:before="60"/>
        <w:ind w:left="540"/>
        <w:rPr>
          <w:ins w:id="26336" w:author="Updates" w:date="2024-01-23T15:22:00Z"/>
        </w:rPr>
      </w:pPr>
      <w:ins w:id="26337" w:author="Updates" w:date="2024-01-23T15:22:00Z">
        <w:r w:rsidRPr="00CF516A">
          <w:t>Zone A for new public supply reservoirs</w:t>
        </w:r>
      </w:ins>
    </w:p>
    <w:p w14:paraId="6BE099E8" w14:textId="77777777" w:rsidR="00D94084" w:rsidRDefault="00D94084" w:rsidP="00D94084">
      <w:pPr>
        <w:pStyle w:val="FS1"/>
        <w:rPr>
          <w:ins w:id="26338" w:author="Updates" w:date="2024-01-23T15:22:00Z"/>
        </w:rPr>
      </w:pPr>
      <w:ins w:id="26339" w:author="Updates" w:date="2024-01-23T15:22:00Z">
        <w:r>
          <w:lastRenderedPageBreak/>
          <w:t>References</w:t>
        </w:r>
      </w:ins>
    </w:p>
    <w:p w14:paraId="227D5045" w14:textId="77777777" w:rsidR="00D94084" w:rsidRPr="00172A16" w:rsidRDefault="00D94084" w:rsidP="00843872">
      <w:pPr>
        <w:pStyle w:val="FSREF"/>
        <w:spacing w:before="240"/>
        <w:ind w:right="-86"/>
        <w:rPr>
          <w:ins w:id="26340" w:author="Updates" w:date="2024-01-23T15:22:00Z"/>
        </w:rPr>
      </w:pPr>
      <w:ins w:id="26341" w:author="Updates" w:date="2024-01-23T15:22:00Z">
        <w:r w:rsidRPr="00172A16">
          <w:t xml:space="preserve">American Association of State Highway and Transportation Officials. 2000. AASHTO: Transportation Center of Excellence. </w:t>
        </w:r>
        <w:r>
          <w:fldChar w:fldCharType="begin"/>
        </w:r>
        <w:r>
          <w:instrText>HYPERLINK "http://www.transportation.org/"</w:instrText>
        </w:r>
        <w:r>
          <w:fldChar w:fldCharType="separate"/>
        </w:r>
        <w:r w:rsidRPr="00172A16">
          <w:t>http://www.transportation.org/</w:t>
        </w:r>
        <w:r>
          <w:fldChar w:fldCharType="end"/>
        </w:r>
      </w:ins>
    </w:p>
    <w:p w14:paraId="3C7D2BA0" w14:textId="77777777" w:rsidR="00D94084" w:rsidRPr="00172A16" w:rsidRDefault="00D94084" w:rsidP="00843872">
      <w:pPr>
        <w:pStyle w:val="FSREF"/>
        <w:spacing w:before="160"/>
        <w:ind w:right="-90"/>
        <w:rPr>
          <w:ins w:id="26342" w:author="Updates" w:date="2024-01-23T15:22:00Z"/>
        </w:rPr>
      </w:pPr>
      <w:ins w:id="26343" w:author="Updates" w:date="2024-01-23T15:22:00Z">
        <w:r w:rsidRPr="00172A16">
          <w:t xml:space="preserve">Massachusetts Executive Office of Environmental Affairs. Adopt a Stream Program. Road Salt: Some Alternatives and Strategies. </w:t>
        </w:r>
        <w:r>
          <w:fldChar w:fldCharType="begin"/>
        </w:r>
        <w:r>
          <w:instrText>HYPERLINK "http://www.mass.gov/dfwele/river/programs/adoptastream/index.htm"</w:instrText>
        </w:r>
        <w:r>
          <w:fldChar w:fldCharType="separate"/>
        </w:r>
        <w:r w:rsidRPr="00172A16">
          <w:t>http://www.mass.gov/dfwele/river/programs/adoptastream/index.htm</w:t>
        </w:r>
        <w:r>
          <w:fldChar w:fldCharType="end"/>
        </w:r>
      </w:ins>
    </w:p>
    <w:p w14:paraId="28FF7AAF" w14:textId="77777777" w:rsidR="00D94084" w:rsidRPr="00172A16" w:rsidRDefault="00D94084" w:rsidP="00843872">
      <w:pPr>
        <w:pStyle w:val="FSREF"/>
        <w:spacing w:before="160"/>
        <w:ind w:right="-90"/>
        <w:rPr>
          <w:ins w:id="26344" w:author="Updates" w:date="2024-01-23T15:22:00Z"/>
        </w:rPr>
      </w:pPr>
      <w:ins w:id="26345" w:author="Updates" w:date="2024-01-23T15:22:00Z">
        <w:r w:rsidRPr="003B1C2E">
          <w:t>Massachusetts General Law Chapter 85, section 7A</w:t>
        </w:r>
        <w:r>
          <w:t xml:space="preserve">, </w:t>
        </w:r>
        <w:r>
          <w:fldChar w:fldCharType="begin"/>
        </w:r>
        <w:r>
          <w:instrText>HYPERLINK "http://www.mass.gov/legis/laws/mgl/85-7a.htm"</w:instrText>
        </w:r>
        <w:r>
          <w:fldChar w:fldCharType="separate"/>
        </w:r>
        <w:r w:rsidRPr="00172A16">
          <w:t>http://www.mass.gov/legis/laws/mgl/85-7a.htm</w:t>
        </w:r>
        <w:r>
          <w:fldChar w:fldCharType="end"/>
        </w:r>
        <w:r>
          <w:t xml:space="preserve"> </w:t>
        </w:r>
      </w:ins>
    </w:p>
    <w:p w14:paraId="6C125214" w14:textId="77777777" w:rsidR="00D94084" w:rsidRPr="002651C9" w:rsidRDefault="00D94084" w:rsidP="00843872">
      <w:pPr>
        <w:pStyle w:val="FSREF"/>
        <w:spacing w:before="160"/>
        <w:ind w:right="-90"/>
        <w:rPr>
          <w:ins w:id="26346" w:author="Updates" w:date="2024-01-23T15:22:00Z"/>
        </w:rPr>
      </w:pPr>
      <w:ins w:id="26347" w:author="Updates" w:date="2024-01-23T15:22:00Z">
        <w:r w:rsidRPr="00172A16">
          <w:t xml:space="preserve">MassDEP, 2020, Snow Disposal </w:t>
        </w:r>
        <w:r w:rsidRPr="002651C9">
          <w:t>Guidance,</w:t>
        </w:r>
        <w:r w:rsidRPr="00172A16">
          <w:t xml:space="preserve"> </w:t>
        </w:r>
        <w:r>
          <w:fldChar w:fldCharType="begin"/>
        </w:r>
        <w:r>
          <w:instrText>HYPERLINK "https://www.mass.gov/guides/snow-disposal-guidance"</w:instrText>
        </w:r>
        <w:r>
          <w:fldChar w:fldCharType="separate"/>
        </w:r>
        <w:r w:rsidRPr="00172A16">
          <w:t>https://www.mass.gov/guides/snow-disposal-guidance</w:t>
        </w:r>
        <w:r>
          <w:fldChar w:fldCharType="end"/>
        </w:r>
        <w:r w:rsidRPr="00172A16">
          <w:t>.</w:t>
        </w:r>
      </w:ins>
    </w:p>
    <w:p w14:paraId="15E3C68C" w14:textId="7A38D9C7" w:rsidR="00D94084" w:rsidRPr="00172A16" w:rsidRDefault="00D94084" w:rsidP="00843872">
      <w:pPr>
        <w:pStyle w:val="FSREF"/>
        <w:spacing w:before="160"/>
        <w:ind w:right="-90"/>
        <w:rPr>
          <w:ins w:id="26348" w:author="Updates" w:date="2024-01-23T15:22:00Z"/>
        </w:rPr>
      </w:pPr>
      <w:ins w:id="26349" w:author="Updates" w:date="2024-01-23T15:22:00Z">
        <w:r w:rsidRPr="00172A16">
          <w:t>MassDEP, 1997, Guidelines on Deicing Chemical (Road Salt) Storage,</w:t>
        </w:r>
        <w:r w:rsidR="00394849">
          <w:t xml:space="preserve"> </w:t>
        </w:r>
        <w:r>
          <w:fldChar w:fldCharType="begin"/>
        </w:r>
        <w:r>
          <w:instrText>HYPERLINK "https://www.mass.gov/guides/guidelines-on-road-salt-storage"</w:instrText>
        </w:r>
        <w:r>
          <w:fldChar w:fldCharType="separate"/>
        </w:r>
        <w:r w:rsidRPr="00172A16">
          <w:t>https://www.mass.gov/guides/guidelines-on-road-salt-storage</w:t>
        </w:r>
        <w:r>
          <w:fldChar w:fldCharType="end"/>
        </w:r>
        <w:r w:rsidR="00394849">
          <w:t xml:space="preserve"> </w:t>
        </w:r>
      </w:ins>
    </w:p>
    <w:p w14:paraId="5E44B74F" w14:textId="2BB9F8FD" w:rsidR="00D94084" w:rsidRPr="00172A16" w:rsidRDefault="00D94084" w:rsidP="00843872">
      <w:pPr>
        <w:pStyle w:val="FSREF"/>
        <w:spacing w:before="160"/>
        <w:ind w:right="-90"/>
        <w:rPr>
          <w:ins w:id="26350" w:author="Updates" w:date="2024-01-23T15:22:00Z"/>
        </w:rPr>
      </w:pPr>
      <w:ins w:id="26351" w:author="Updates" w:date="2024-01-23T15:22:00Z">
        <w:r w:rsidRPr="00172A16">
          <w:t>USEPA. 1995. Planning Considerations for Roads, Highways and Bridges. U.S. Environmental Protection Agency, Office of Water, Washington, DC.</w:t>
        </w:r>
        <w:r w:rsidR="00394849">
          <w:t xml:space="preserve"> </w:t>
        </w:r>
        <w:r>
          <w:fldChar w:fldCharType="begin"/>
        </w:r>
        <w:r>
          <w:instrText>HYPERLINK "https://www.epa.gov/nps/roads-highways-and-bridges-additional-resources"</w:instrText>
        </w:r>
        <w:r>
          <w:fldChar w:fldCharType="separate"/>
        </w:r>
        <w:r w:rsidRPr="00172A16">
          <w:t>https://www.epa.gov/nps/roads-highways-and-bridges-additional-resources</w:t>
        </w:r>
        <w:r>
          <w:fldChar w:fldCharType="end"/>
        </w:r>
        <w:r w:rsidR="00394849">
          <w:t xml:space="preserve"> </w:t>
        </w:r>
      </w:ins>
    </w:p>
    <w:p w14:paraId="0D39325C" w14:textId="6F4364CA" w:rsidR="00D94084" w:rsidRPr="00172A16" w:rsidRDefault="00D94084" w:rsidP="00843872">
      <w:pPr>
        <w:pStyle w:val="FSREF"/>
        <w:spacing w:before="160"/>
        <w:ind w:right="-90"/>
        <w:rPr>
          <w:ins w:id="26352" w:author="Updates" w:date="2024-01-23T15:22:00Z"/>
        </w:rPr>
      </w:pPr>
      <w:ins w:id="26353" w:author="Updates" w:date="2024-01-23T15:22:00Z">
        <w:r w:rsidRPr="00172A16">
          <w:t>Koppelman, L.E., E. Tanenbaum, and C. Swick. 1984. Nonpoint Source Management Handbook. Long Island Regional Planning Board, Hauppauge, NY.</w:t>
        </w:r>
      </w:ins>
    </w:p>
    <w:p w14:paraId="1973F117" w14:textId="664DB309" w:rsidR="00D94084" w:rsidRDefault="00D94084">
      <w:pPr>
        <w:rPr>
          <w:ins w:id="26354" w:author="Updates" w:date="2024-01-23T15:22:00Z"/>
          <w:sz w:val="20"/>
          <w:szCs w:val="20"/>
          <w:highlight w:val="yellow"/>
        </w:rPr>
      </w:pPr>
    </w:p>
    <w:p w14:paraId="0674F572" w14:textId="583D84C3" w:rsidR="002C0C21" w:rsidRPr="00C52046" w:rsidRDefault="002C0C21" w:rsidP="00843872">
      <w:pPr>
        <w:pStyle w:val="FSBody"/>
      </w:pPr>
    </w:p>
    <w:sectPr w:rsidR="002C0C21" w:rsidRPr="00C52046" w:rsidSect="00AF6C3A">
      <w:headerReference w:type="default" r:id="rId326"/>
      <w:pgSz w:w="12240" w:h="15840"/>
      <w:pgMar w:top="720" w:right="900" w:bottom="184" w:left="810" w:header="0" w:footer="0" w:gutter="0"/>
      <w:pgBorders w:offsetFrom="page">
        <w:top w:val="single" w:sz="12" w:space="20" w:color="595959" w:themeColor="text1" w:themeTint="A6"/>
        <w:left w:val="single" w:sz="12" w:space="20" w:color="595959" w:themeColor="text1" w:themeTint="A6"/>
        <w:bottom w:val="single" w:sz="12" w:space="20" w:color="595959" w:themeColor="text1" w:themeTint="A6"/>
        <w:right w:val="single" w:sz="12" w:space="20" w:color="595959" w:themeColor="text1" w:themeTint="A6"/>
      </w:pgBorders>
      <w:cols w:num="2" w:space="45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David Roman" w:date="2024-01-23T15:34:00Z" w:initials="DR">
    <w:p w14:paraId="5FD483BB" w14:textId="77777777" w:rsidR="00A36301" w:rsidRDefault="00F470A7" w:rsidP="00A36301">
      <w:pPr>
        <w:pStyle w:val="CommentText"/>
      </w:pPr>
      <w:r>
        <w:rPr>
          <w:rStyle w:val="CommentReference"/>
        </w:rPr>
        <w:annotationRef/>
      </w:r>
      <w:r w:rsidR="00A36301">
        <w:rPr>
          <w:b/>
          <w:bCs/>
        </w:rPr>
        <w:t>NOTE ON REDLINES</w:t>
      </w:r>
      <w:r w:rsidR="00A36301">
        <w:t>:</w:t>
      </w:r>
    </w:p>
    <w:p w14:paraId="76CE7E90" w14:textId="77777777" w:rsidR="00A36301" w:rsidRDefault="00A36301" w:rsidP="00A36301">
      <w:pPr>
        <w:pStyle w:val="CommentText"/>
      </w:pPr>
    </w:p>
    <w:p w14:paraId="6ADA4E26" w14:textId="77777777" w:rsidR="00A36301" w:rsidRDefault="00A36301" w:rsidP="00A36301">
      <w:pPr>
        <w:pStyle w:val="CommentText"/>
      </w:pPr>
      <w:r>
        <w:t xml:space="preserve">The 2008 Handbook BMP Specifications (Volume 2) were prepared in illustrator. The illustrator file was not available when revisions to the Stormwater Handbook were made. Revisions to the Stormwater Handbook were made by converting the 2008 Volume 2 PDF into word, then manually reformatting applicable tables into a word compatible format. </w:t>
      </w:r>
    </w:p>
    <w:p w14:paraId="53F5011D" w14:textId="77777777" w:rsidR="00A36301" w:rsidRDefault="00A36301" w:rsidP="00A36301">
      <w:pPr>
        <w:pStyle w:val="CommentText"/>
      </w:pPr>
    </w:p>
    <w:p w14:paraId="7938925E" w14:textId="77777777" w:rsidR="00A36301" w:rsidRDefault="00A36301" w:rsidP="00A36301">
      <w:pPr>
        <w:pStyle w:val="CommentText"/>
      </w:pPr>
      <w:r>
        <w:t xml:space="preserve">This “redline” document attempts to show changes that were made after the conversion to word, but may not capture all changes. </w:t>
      </w:r>
    </w:p>
    <w:p w14:paraId="0A542261" w14:textId="77777777" w:rsidR="00A36301" w:rsidRDefault="00A36301" w:rsidP="00A36301">
      <w:pPr>
        <w:pStyle w:val="CommentText"/>
      </w:pPr>
    </w:p>
    <w:p w14:paraId="6D52EA65" w14:textId="77777777" w:rsidR="00A36301" w:rsidRDefault="00A36301" w:rsidP="00A36301">
      <w:pPr>
        <w:pStyle w:val="CommentText"/>
      </w:pPr>
      <w:r>
        <w:rPr>
          <w:highlight w:val="yellow"/>
        </w:rPr>
        <w:t xml:space="preserve">Reviewers are encouraged to use the original PDF from the 2008 Handbook to verify any redlines or changes that were made to the revised 2023 Handbook.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D52EA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696429F" w16cex:dateUtc="2024-01-23T2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52EA65" w16cid:durableId="269642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B76C4" w14:textId="77777777" w:rsidR="00AF6C3A" w:rsidRDefault="00AF6C3A" w:rsidP="00070AF7">
      <w:r>
        <w:separator/>
      </w:r>
    </w:p>
  </w:endnote>
  <w:endnote w:type="continuationSeparator" w:id="0">
    <w:p w14:paraId="2D26D09A" w14:textId="77777777" w:rsidR="00AF6C3A" w:rsidRDefault="00AF6C3A" w:rsidP="00070AF7">
      <w:r>
        <w:continuationSeparator/>
      </w:r>
    </w:p>
  </w:endnote>
  <w:endnote w:type="continuationNotice" w:id="1">
    <w:p w14:paraId="134209CE" w14:textId="77777777" w:rsidR="00AF6C3A" w:rsidRDefault="00AF6C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Franklin Gothic Demi Cond">
    <w:charset w:val="00"/>
    <w:family w:val="swiss"/>
    <w:pitch w:val="variable"/>
    <w:sig w:usb0="00000287" w:usb1="00000000" w:usb2="00000000" w:usb3="00000000" w:csb0="0000009F" w:csb1="00000000"/>
  </w:font>
  <w:font w:name="CG Omega">
    <w:altName w:val="Century Gothic"/>
    <w:charset w:val="00"/>
    <w:family w:val="swiss"/>
    <w:pitch w:val="variable"/>
    <w:sig w:usb0="00000001" w:usb1="00000000" w:usb2="00000000" w:usb3="00000000" w:csb0="00000093" w:csb1="00000000"/>
  </w:font>
  <w:font w:name="Arial Bold">
    <w:panose1 w:val="020B0704020202020204"/>
    <w:charset w:val="00"/>
    <w:family w:val="roman"/>
    <w:notTrueType/>
    <w:pitch w:val="default"/>
  </w:font>
  <w:font w:name="Arial Nova Light">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Roboto Black">
    <w:panose1 w:val="02000000000000000000"/>
    <w:charset w:val="00"/>
    <w:family w:val="auto"/>
    <w:pitch w:val="variable"/>
    <w:sig w:usb0="E00002FF" w:usb1="5000205B" w:usb2="00000020" w:usb3="00000000" w:csb0="0000019F" w:csb1="00000000"/>
  </w:font>
  <w:font w:name="Franklin Gothic Medium">
    <w:panose1 w:val="020B0603020102020204"/>
    <w:charset w:val="00"/>
    <w:family w:val="swiss"/>
    <w:pitch w:val="variable"/>
    <w:sig w:usb0="00000287" w:usb1="00000000" w:usb2="00000000" w:usb3="00000000" w:csb0="0000009F" w:csb1="00000000"/>
  </w:font>
  <w:font w:name="CheltenhamITCbyBT-Bold">
    <w:altName w:val="Cambria"/>
    <w:panose1 w:val="00000000000000000000"/>
    <w:charset w:val="00"/>
    <w:family w:val="roman"/>
    <w:notTrueType/>
    <w:pitch w:val="default"/>
    <w:sig w:usb0="00000003" w:usb1="00000000" w:usb2="00000000" w:usb3="00000000" w:csb0="00000001" w:csb1="00000000"/>
  </w:font>
  <w:font w:name="CheltenhamITCbyBT-Book">
    <w:altName w:val="Cambria"/>
    <w:panose1 w:val="00000000000000000000"/>
    <w:charset w:val="00"/>
    <w:family w:val="roman"/>
    <w:notTrueType/>
    <w:pitch w:val="default"/>
    <w:sig w:usb0="00000003" w:usb1="00000000" w:usb2="00000000" w:usb3="00000000" w:csb0="00000001" w:csb1="00000000"/>
  </w:font>
  <w:font w:name="Arial Nova">
    <w:charset w:val="00"/>
    <w:family w:val="swiss"/>
    <w:pitch w:val="variable"/>
    <w:sig w:usb0="0000028F" w:usb1="00000002"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391E4" w14:textId="77777777" w:rsidR="008D5EF8" w:rsidRDefault="008D5EF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920724594"/>
      <w:docPartObj>
        <w:docPartGallery w:val="Page Numbers (Bottom of Page)"/>
        <w:docPartUnique/>
      </w:docPartObj>
    </w:sdtPr>
    <w:sdtEndPr>
      <w:rPr>
        <w:rFonts w:ascii="Times New Roman" w:hAnsi="Times New Roman" w:cs="Times New Roman"/>
        <w:noProof/>
        <w:sz w:val="22"/>
        <w:szCs w:val="22"/>
      </w:rPr>
    </w:sdtEndPr>
    <w:sdtContent>
      <w:p w14:paraId="27B77629" w14:textId="4F576586" w:rsidR="0046559A" w:rsidRDefault="00394849" w:rsidP="0046559A">
        <w:pPr>
          <w:pStyle w:val="Footer"/>
          <w:tabs>
            <w:tab w:val="clear" w:pos="9360"/>
          </w:tabs>
          <w:spacing w:after="320"/>
          <w:ind w:right="-720"/>
          <w:jc w:val="right"/>
        </w:pPr>
        <w:r>
          <w:rPr>
            <w:rFonts w:ascii="Arial" w:hAnsi="Arial" w:cs="Arial"/>
            <w:sz w:val="18"/>
            <w:szCs w:val="18"/>
          </w:rPr>
          <w:t xml:space="preserve">  </w:t>
        </w:r>
        <w:r w:rsidR="0046559A">
          <w:rPr>
            <w:rFonts w:ascii="Arial" w:hAnsi="Arial" w:cs="Arial"/>
            <w:sz w:val="18"/>
            <w:szCs w:val="18"/>
          </w:rPr>
          <w:t>A</w:t>
        </w:r>
        <w:r w:rsidR="0046559A" w:rsidRPr="00DF552E">
          <w:rPr>
            <w:rFonts w:ascii="Arial" w:hAnsi="Arial" w:cs="Arial"/>
            <w:sz w:val="18"/>
            <w:szCs w:val="18"/>
          </w:rPr>
          <w:t>-</w:t>
        </w:r>
        <w:r w:rsidR="0046559A" w:rsidRPr="00DF552E">
          <w:rPr>
            <w:rFonts w:ascii="Arial" w:hAnsi="Arial" w:cs="Arial"/>
            <w:sz w:val="18"/>
            <w:szCs w:val="18"/>
          </w:rPr>
          <w:fldChar w:fldCharType="begin"/>
        </w:r>
        <w:r w:rsidR="0046559A" w:rsidRPr="00DF552E">
          <w:rPr>
            <w:rFonts w:ascii="Arial" w:hAnsi="Arial" w:cs="Arial"/>
            <w:sz w:val="18"/>
            <w:szCs w:val="18"/>
          </w:rPr>
          <w:instrText xml:space="preserve"> PAGE   \* MERGEFORMAT </w:instrText>
        </w:r>
        <w:r w:rsidR="0046559A" w:rsidRPr="00DF552E">
          <w:rPr>
            <w:rFonts w:ascii="Arial" w:hAnsi="Arial" w:cs="Arial"/>
            <w:sz w:val="18"/>
            <w:szCs w:val="18"/>
          </w:rPr>
          <w:fldChar w:fldCharType="separate"/>
        </w:r>
        <w:r w:rsidR="0046559A">
          <w:rPr>
            <w:rFonts w:ascii="Arial" w:hAnsi="Arial" w:cs="Arial"/>
            <w:sz w:val="18"/>
            <w:szCs w:val="18"/>
          </w:rPr>
          <w:t>7</w:t>
        </w:r>
        <w:r w:rsidR="0046559A" w:rsidRPr="00DF552E">
          <w:rPr>
            <w:rFonts w:ascii="Arial" w:hAnsi="Arial" w:cs="Arial"/>
            <w:noProof/>
            <w:sz w:val="18"/>
            <w:szCs w:val="18"/>
          </w:rPr>
          <w:fldChar w:fldCharType="end"/>
        </w:r>
      </w:p>
    </w:sdtContent>
  </w:sdt>
  <w:p w14:paraId="14823C95" w14:textId="77777777" w:rsidR="0078690C" w:rsidRDefault="0078690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258417104"/>
      <w:docPartObj>
        <w:docPartGallery w:val="Page Numbers (Bottom of Page)"/>
        <w:docPartUnique/>
      </w:docPartObj>
    </w:sdtPr>
    <w:sdtEndPr>
      <w:rPr>
        <w:rFonts w:ascii="Times New Roman" w:hAnsi="Times New Roman" w:cs="Times New Roman"/>
        <w:noProof/>
        <w:sz w:val="22"/>
        <w:szCs w:val="22"/>
      </w:rPr>
    </w:sdtEndPr>
    <w:sdtContent>
      <w:p w14:paraId="4350447B" w14:textId="5C35C7A6" w:rsidR="0046559A" w:rsidRDefault="00394849" w:rsidP="0046559A">
        <w:pPr>
          <w:pStyle w:val="Footer"/>
          <w:tabs>
            <w:tab w:val="clear" w:pos="9360"/>
          </w:tabs>
          <w:spacing w:after="320"/>
          <w:ind w:right="-202"/>
          <w:jc w:val="right"/>
        </w:pPr>
        <w:r>
          <w:rPr>
            <w:rFonts w:ascii="Arial" w:hAnsi="Arial" w:cs="Arial"/>
            <w:sz w:val="18"/>
            <w:szCs w:val="18"/>
          </w:rPr>
          <w:t xml:space="preserve">  </w:t>
        </w:r>
        <w:r w:rsidR="0046559A">
          <w:rPr>
            <w:rFonts w:ascii="Arial" w:hAnsi="Arial" w:cs="Arial"/>
            <w:sz w:val="18"/>
            <w:szCs w:val="18"/>
          </w:rPr>
          <w:t>A</w:t>
        </w:r>
        <w:r w:rsidR="0046559A" w:rsidRPr="00DF552E">
          <w:rPr>
            <w:rFonts w:ascii="Arial" w:hAnsi="Arial" w:cs="Arial"/>
            <w:sz w:val="18"/>
            <w:szCs w:val="18"/>
          </w:rPr>
          <w:t>-</w:t>
        </w:r>
        <w:r w:rsidR="0046559A" w:rsidRPr="00DF552E">
          <w:rPr>
            <w:rFonts w:ascii="Arial" w:hAnsi="Arial" w:cs="Arial"/>
            <w:sz w:val="18"/>
            <w:szCs w:val="18"/>
          </w:rPr>
          <w:fldChar w:fldCharType="begin"/>
        </w:r>
        <w:r w:rsidR="0046559A" w:rsidRPr="00DF552E">
          <w:rPr>
            <w:rFonts w:ascii="Arial" w:hAnsi="Arial" w:cs="Arial"/>
            <w:sz w:val="18"/>
            <w:szCs w:val="18"/>
          </w:rPr>
          <w:instrText xml:space="preserve"> PAGE   \* MERGEFORMAT </w:instrText>
        </w:r>
        <w:r w:rsidR="0046559A" w:rsidRPr="00DF552E">
          <w:rPr>
            <w:rFonts w:ascii="Arial" w:hAnsi="Arial" w:cs="Arial"/>
            <w:sz w:val="18"/>
            <w:szCs w:val="18"/>
          </w:rPr>
          <w:fldChar w:fldCharType="separate"/>
        </w:r>
        <w:r w:rsidR="0046559A">
          <w:rPr>
            <w:rFonts w:ascii="Arial" w:hAnsi="Arial" w:cs="Arial"/>
            <w:sz w:val="18"/>
            <w:szCs w:val="18"/>
          </w:rPr>
          <w:t>7</w:t>
        </w:r>
        <w:r w:rsidR="0046559A" w:rsidRPr="00DF552E">
          <w:rPr>
            <w:rFonts w:ascii="Arial" w:hAnsi="Arial" w:cs="Arial"/>
            <w:noProof/>
            <w:sz w:val="18"/>
            <w:szCs w:val="18"/>
          </w:rPr>
          <w:fldChar w:fldCharType="end"/>
        </w:r>
      </w:p>
    </w:sdtContent>
  </w:sdt>
  <w:p w14:paraId="795FEF68" w14:textId="77777777" w:rsidR="0046559A" w:rsidRDefault="004655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8C03F" w14:textId="03DABD76" w:rsidR="0078690C" w:rsidRDefault="0046559A" w:rsidP="0046559A">
    <w:pPr>
      <w:pStyle w:val="Footer"/>
      <w:spacing w:after="540"/>
      <w:jc w:val="right"/>
    </w:pPr>
    <w:r>
      <w:rPr>
        <w:rFonts w:ascii="Arial" w:hAnsi="Arial" w:cs="Arial"/>
        <w:sz w:val="18"/>
        <w:szCs w:val="18"/>
      </w:rPr>
      <w:t>A</w:t>
    </w:r>
    <w:r w:rsidRPr="00DF552E">
      <w:rPr>
        <w:rFonts w:ascii="Arial" w:hAnsi="Arial" w:cs="Arial"/>
        <w:sz w:val="18"/>
        <w:szCs w:val="18"/>
      </w:rPr>
      <w:t>-</w:t>
    </w:r>
    <w:r w:rsidRPr="00DF552E">
      <w:rPr>
        <w:rFonts w:ascii="Arial" w:hAnsi="Arial" w:cs="Arial"/>
        <w:sz w:val="18"/>
        <w:szCs w:val="18"/>
      </w:rPr>
      <w:fldChar w:fldCharType="begin"/>
    </w:r>
    <w:r w:rsidRPr="00DF552E">
      <w:rPr>
        <w:rFonts w:ascii="Arial" w:hAnsi="Arial" w:cs="Arial"/>
        <w:sz w:val="18"/>
        <w:szCs w:val="18"/>
      </w:rPr>
      <w:instrText xml:space="preserve"> PAGE   \* MERGEFORMAT </w:instrText>
    </w:r>
    <w:r w:rsidRPr="00DF552E">
      <w:rPr>
        <w:rFonts w:ascii="Arial" w:hAnsi="Arial" w:cs="Arial"/>
        <w:sz w:val="18"/>
        <w:szCs w:val="18"/>
      </w:rPr>
      <w:fldChar w:fldCharType="separate"/>
    </w:r>
    <w:r>
      <w:rPr>
        <w:rFonts w:ascii="Arial" w:hAnsi="Arial" w:cs="Arial"/>
        <w:sz w:val="18"/>
        <w:szCs w:val="18"/>
      </w:rPr>
      <w:t>35</w:t>
    </w:r>
    <w:r w:rsidRPr="00DF552E">
      <w:rPr>
        <w:rFonts w:ascii="Arial" w:hAnsi="Arial" w:cs="Arial"/>
        <w:noProof/>
        <w:sz w:val="18"/>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823429996"/>
      <w:docPartObj>
        <w:docPartGallery w:val="Page Numbers (Bottom of Page)"/>
        <w:docPartUnique/>
      </w:docPartObj>
    </w:sdtPr>
    <w:sdtEndPr>
      <w:rPr>
        <w:rFonts w:ascii="Times New Roman" w:hAnsi="Times New Roman" w:cs="Times New Roman"/>
        <w:noProof/>
        <w:sz w:val="22"/>
        <w:szCs w:val="22"/>
      </w:rPr>
    </w:sdtEndPr>
    <w:sdtContent>
      <w:p w14:paraId="6811F6BA" w14:textId="0CD18CB8" w:rsidR="000E6946" w:rsidRDefault="00394849" w:rsidP="00843872">
        <w:pPr>
          <w:pStyle w:val="Footer"/>
          <w:tabs>
            <w:tab w:val="clear" w:pos="9360"/>
          </w:tabs>
          <w:spacing w:after="240"/>
          <w:ind w:right="-100" w:firstLine="720"/>
          <w:jc w:val="right"/>
        </w:pPr>
        <w:r>
          <w:rPr>
            <w:rFonts w:ascii="Arial" w:hAnsi="Arial" w:cs="Arial"/>
            <w:sz w:val="18"/>
            <w:szCs w:val="18"/>
          </w:rPr>
          <w:t xml:space="preserve">  </w:t>
        </w:r>
        <w:r w:rsidR="00DE7B19">
          <w:rPr>
            <w:rFonts w:ascii="Arial" w:hAnsi="Arial" w:cs="Arial"/>
            <w:sz w:val="18"/>
            <w:szCs w:val="18"/>
          </w:rPr>
          <w:t>A</w:t>
        </w:r>
        <w:r w:rsidR="000E6946" w:rsidRPr="00843872">
          <w:rPr>
            <w:rFonts w:ascii="Arial" w:hAnsi="Arial" w:cs="Arial"/>
            <w:sz w:val="18"/>
            <w:szCs w:val="18"/>
          </w:rPr>
          <w:t>-</w:t>
        </w:r>
        <w:r w:rsidR="000E6946" w:rsidRPr="00843872">
          <w:rPr>
            <w:rFonts w:ascii="Arial" w:hAnsi="Arial" w:cs="Arial"/>
            <w:sz w:val="18"/>
            <w:szCs w:val="18"/>
          </w:rPr>
          <w:fldChar w:fldCharType="begin"/>
        </w:r>
        <w:r w:rsidR="000E6946" w:rsidRPr="00843872">
          <w:rPr>
            <w:rFonts w:ascii="Arial" w:hAnsi="Arial" w:cs="Arial"/>
            <w:sz w:val="18"/>
            <w:szCs w:val="18"/>
          </w:rPr>
          <w:instrText xml:space="preserve"> PAGE   \* MERGEFORMAT </w:instrText>
        </w:r>
        <w:r w:rsidR="000E6946" w:rsidRPr="00843872">
          <w:rPr>
            <w:rFonts w:ascii="Arial" w:hAnsi="Arial" w:cs="Arial"/>
            <w:sz w:val="18"/>
            <w:szCs w:val="18"/>
          </w:rPr>
          <w:fldChar w:fldCharType="separate"/>
        </w:r>
        <w:r w:rsidR="000E6946" w:rsidRPr="00843872">
          <w:rPr>
            <w:rFonts w:ascii="Arial" w:hAnsi="Arial" w:cs="Arial"/>
            <w:noProof/>
            <w:sz w:val="18"/>
            <w:szCs w:val="18"/>
          </w:rPr>
          <w:t>2</w:t>
        </w:r>
        <w:r w:rsidR="000E6946" w:rsidRPr="00843872">
          <w:rPr>
            <w:rFonts w:ascii="Arial" w:hAnsi="Arial" w:cs="Arial"/>
            <w:noProof/>
            <w:sz w:val="18"/>
            <w:szCs w:val="18"/>
          </w:rPr>
          <w:fldChar w:fldCharType="end"/>
        </w:r>
      </w:p>
    </w:sdtContent>
  </w:sdt>
  <w:p w14:paraId="0853A128" w14:textId="77777777" w:rsidR="000E6946" w:rsidRDefault="000E6946" w:rsidP="00021F6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125150851"/>
      <w:docPartObj>
        <w:docPartGallery w:val="Page Numbers (Bottom of Page)"/>
        <w:docPartUnique/>
      </w:docPartObj>
    </w:sdtPr>
    <w:sdtEndPr>
      <w:rPr>
        <w:rFonts w:ascii="Times New Roman" w:hAnsi="Times New Roman" w:cs="Times New Roman"/>
        <w:noProof/>
        <w:sz w:val="22"/>
        <w:szCs w:val="22"/>
      </w:rPr>
    </w:sdtEndPr>
    <w:sdtContent>
      <w:p w14:paraId="03B0E9AE" w14:textId="7DEE483B" w:rsidR="0046559A" w:rsidRDefault="00394849" w:rsidP="00843872">
        <w:pPr>
          <w:pStyle w:val="Footer"/>
          <w:tabs>
            <w:tab w:val="clear" w:pos="9360"/>
          </w:tabs>
          <w:spacing w:after="240"/>
          <w:ind w:right="-810" w:firstLine="720"/>
          <w:jc w:val="right"/>
        </w:pPr>
        <w:ins w:id="4234" w:author="Updates" w:date="2024-01-23T15:22:00Z">
          <w:r>
            <w:rPr>
              <w:rFonts w:ascii="Arial" w:hAnsi="Arial" w:cs="Arial"/>
              <w:sz w:val="18"/>
              <w:szCs w:val="18"/>
            </w:rPr>
            <w:t xml:space="preserve">  </w:t>
          </w:r>
          <w:r w:rsidR="0046559A">
            <w:rPr>
              <w:rFonts w:ascii="Arial" w:hAnsi="Arial" w:cs="Arial"/>
              <w:sz w:val="18"/>
              <w:szCs w:val="18"/>
            </w:rPr>
            <w:t>A</w:t>
          </w:r>
          <w:r w:rsidR="0046559A" w:rsidRPr="00843872">
            <w:rPr>
              <w:rFonts w:ascii="Arial" w:hAnsi="Arial" w:cs="Arial"/>
              <w:sz w:val="18"/>
              <w:szCs w:val="18"/>
            </w:rPr>
            <w:t>-</w:t>
          </w:r>
          <w:r w:rsidR="0046559A" w:rsidRPr="00843872">
            <w:rPr>
              <w:rFonts w:ascii="Arial" w:hAnsi="Arial" w:cs="Arial"/>
              <w:sz w:val="18"/>
              <w:szCs w:val="18"/>
            </w:rPr>
            <w:fldChar w:fldCharType="begin"/>
          </w:r>
          <w:r w:rsidR="0046559A" w:rsidRPr="00843872">
            <w:rPr>
              <w:rFonts w:ascii="Arial" w:hAnsi="Arial" w:cs="Arial"/>
              <w:sz w:val="18"/>
              <w:szCs w:val="18"/>
            </w:rPr>
            <w:instrText xml:space="preserve"> PAGE   \* MERGEFORMAT </w:instrText>
          </w:r>
          <w:r w:rsidR="0046559A" w:rsidRPr="00843872">
            <w:rPr>
              <w:rFonts w:ascii="Arial" w:hAnsi="Arial" w:cs="Arial"/>
              <w:sz w:val="18"/>
              <w:szCs w:val="18"/>
            </w:rPr>
            <w:fldChar w:fldCharType="separate"/>
          </w:r>
          <w:r w:rsidR="0046559A" w:rsidRPr="00843872">
            <w:rPr>
              <w:rFonts w:ascii="Arial" w:hAnsi="Arial" w:cs="Arial"/>
              <w:noProof/>
              <w:sz w:val="18"/>
              <w:szCs w:val="18"/>
            </w:rPr>
            <w:t>2</w:t>
          </w:r>
          <w:r w:rsidR="0046559A" w:rsidRPr="00843872">
            <w:rPr>
              <w:rFonts w:ascii="Arial" w:hAnsi="Arial" w:cs="Arial"/>
              <w:noProof/>
              <w:sz w:val="18"/>
              <w:szCs w:val="18"/>
            </w:rPr>
            <w:fldChar w:fldCharType="end"/>
          </w:r>
        </w:ins>
      </w:p>
    </w:sdtContent>
  </w:sdt>
  <w:p w14:paraId="3501688A" w14:textId="77777777" w:rsidR="0046559A" w:rsidRDefault="0046559A" w:rsidP="00021F6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623920265"/>
      <w:docPartObj>
        <w:docPartGallery w:val="Page Numbers (Bottom of Page)"/>
        <w:docPartUnique/>
      </w:docPartObj>
    </w:sdtPr>
    <w:sdtEndPr>
      <w:rPr>
        <w:rFonts w:ascii="Times New Roman" w:hAnsi="Times New Roman" w:cs="Times New Roman"/>
        <w:noProof/>
        <w:sz w:val="22"/>
        <w:szCs w:val="22"/>
      </w:rPr>
    </w:sdtEndPr>
    <w:sdtContent>
      <w:p w14:paraId="671E3E9C" w14:textId="66457390" w:rsidR="0046559A" w:rsidRDefault="00394849" w:rsidP="00843872">
        <w:pPr>
          <w:pStyle w:val="Footer"/>
          <w:tabs>
            <w:tab w:val="clear" w:pos="9360"/>
          </w:tabs>
          <w:spacing w:after="240"/>
          <w:ind w:firstLine="720"/>
          <w:jc w:val="right"/>
        </w:pPr>
        <w:ins w:id="4834" w:author="Updates" w:date="2024-01-23T15:22:00Z">
          <w:r>
            <w:rPr>
              <w:rFonts w:ascii="Arial" w:hAnsi="Arial" w:cs="Arial"/>
              <w:sz w:val="18"/>
              <w:szCs w:val="18"/>
            </w:rPr>
            <w:t xml:space="preserve">  </w:t>
          </w:r>
          <w:r w:rsidR="0046559A">
            <w:rPr>
              <w:rFonts w:ascii="Arial" w:hAnsi="Arial" w:cs="Arial"/>
              <w:sz w:val="18"/>
              <w:szCs w:val="18"/>
            </w:rPr>
            <w:t>A</w:t>
          </w:r>
          <w:r w:rsidR="0046559A" w:rsidRPr="00843872">
            <w:rPr>
              <w:rFonts w:ascii="Arial" w:hAnsi="Arial" w:cs="Arial"/>
              <w:sz w:val="18"/>
              <w:szCs w:val="18"/>
            </w:rPr>
            <w:t>-</w:t>
          </w:r>
          <w:r w:rsidR="0046559A" w:rsidRPr="00843872">
            <w:rPr>
              <w:rFonts w:ascii="Arial" w:hAnsi="Arial" w:cs="Arial"/>
              <w:sz w:val="18"/>
              <w:szCs w:val="18"/>
            </w:rPr>
            <w:fldChar w:fldCharType="begin"/>
          </w:r>
          <w:r w:rsidR="0046559A" w:rsidRPr="00843872">
            <w:rPr>
              <w:rFonts w:ascii="Arial" w:hAnsi="Arial" w:cs="Arial"/>
              <w:sz w:val="18"/>
              <w:szCs w:val="18"/>
            </w:rPr>
            <w:instrText xml:space="preserve"> PAGE   \* MERGEFORMAT </w:instrText>
          </w:r>
          <w:r w:rsidR="0046559A" w:rsidRPr="00843872">
            <w:rPr>
              <w:rFonts w:ascii="Arial" w:hAnsi="Arial" w:cs="Arial"/>
              <w:sz w:val="18"/>
              <w:szCs w:val="18"/>
            </w:rPr>
            <w:fldChar w:fldCharType="separate"/>
          </w:r>
          <w:r w:rsidR="0046559A" w:rsidRPr="00843872">
            <w:rPr>
              <w:rFonts w:ascii="Arial" w:hAnsi="Arial" w:cs="Arial"/>
              <w:noProof/>
              <w:sz w:val="18"/>
              <w:szCs w:val="18"/>
            </w:rPr>
            <w:t>2</w:t>
          </w:r>
          <w:r w:rsidR="0046559A" w:rsidRPr="00843872">
            <w:rPr>
              <w:rFonts w:ascii="Arial" w:hAnsi="Arial" w:cs="Arial"/>
              <w:noProof/>
              <w:sz w:val="18"/>
              <w:szCs w:val="18"/>
            </w:rPr>
            <w:fldChar w:fldCharType="end"/>
          </w:r>
        </w:ins>
      </w:p>
    </w:sdtContent>
  </w:sdt>
  <w:p w14:paraId="0E54CFCD" w14:textId="77777777" w:rsidR="0046559A" w:rsidRDefault="0046559A" w:rsidP="00021F6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897787569"/>
      <w:docPartObj>
        <w:docPartGallery w:val="Page Numbers (Bottom of Page)"/>
        <w:docPartUnique/>
      </w:docPartObj>
    </w:sdtPr>
    <w:sdtEndPr>
      <w:rPr>
        <w:rFonts w:ascii="Times New Roman" w:hAnsi="Times New Roman" w:cs="Times New Roman"/>
        <w:noProof/>
        <w:sz w:val="22"/>
        <w:szCs w:val="22"/>
      </w:rPr>
    </w:sdtEndPr>
    <w:sdtContent>
      <w:p w14:paraId="4E59B7B9" w14:textId="45032E28" w:rsidR="0046559A" w:rsidRDefault="00394849" w:rsidP="00843872">
        <w:pPr>
          <w:pStyle w:val="Footer"/>
          <w:tabs>
            <w:tab w:val="clear" w:pos="9360"/>
          </w:tabs>
          <w:spacing w:after="240"/>
          <w:ind w:right="-280" w:firstLine="720"/>
          <w:jc w:val="right"/>
        </w:pPr>
        <w:ins w:id="7047" w:author="Updates" w:date="2024-01-23T15:22:00Z">
          <w:r>
            <w:rPr>
              <w:rFonts w:ascii="Arial" w:hAnsi="Arial" w:cs="Arial"/>
              <w:sz w:val="18"/>
              <w:szCs w:val="18"/>
            </w:rPr>
            <w:t xml:space="preserve">  </w:t>
          </w:r>
          <w:r w:rsidR="0046559A">
            <w:rPr>
              <w:rFonts w:ascii="Arial" w:hAnsi="Arial" w:cs="Arial"/>
              <w:sz w:val="18"/>
              <w:szCs w:val="18"/>
            </w:rPr>
            <w:t>A</w:t>
          </w:r>
          <w:r w:rsidR="0046559A" w:rsidRPr="00843872">
            <w:rPr>
              <w:rFonts w:ascii="Arial" w:hAnsi="Arial" w:cs="Arial"/>
              <w:sz w:val="18"/>
              <w:szCs w:val="18"/>
            </w:rPr>
            <w:t>-</w:t>
          </w:r>
          <w:r w:rsidR="0046559A" w:rsidRPr="00843872">
            <w:rPr>
              <w:rFonts w:ascii="Arial" w:hAnsi="Arial" w:cs="Arial"/>
              <w:sz w:val="18"/>
              <w:szCs w:val="18"/>
            </w:rPr>
            <w:fldChar w:fldCharType="begin"/>
          </w:r>
          <w:r w:rsidR="0046559A" w:rsidRPr="00843872">
            <w:rPr>
              <w:rFonts w:ascii="Arial" w:hAnsi="Arial" w:cs="Arial"/>
              <w:sz w:val="18"/>
              <w:szCs w:val="18"/>
            </w:rPr>
            <w:instrText xml:space="preserve"> PAGE   \* MERGEFORMAT </w:instrText>
          </w:r>
          <w:r w:rsidR="0046559A" w:rsidRPr="00843872">
            <w:rPr>
              <w:rFonts w:ascii="Arial" w:hAnsi="Arial" w:cs="Arial"/>
              <w:sz w:val="18"/>
              <w:szCs w:val="18"/>
            </w:rPr>
            <w:fldChar w:fldCharType="separate"/>
          </w:r>
          <w:r w:rsidR="0046559A" w:rsidRPr="00843872">
            <w:rPr>
              <w:rFonts w:ascii="Arial" w:hAnsi="Arial" w:cs="Arial"/>
              <w:noProof/>
              <w:sz w:val="18"/>
              <w:szCs w:val="18"/>
            </w:rPr>
            <w:t>2</w:t>
          </w:r>
          <w:r w:rsidR="0046559A" w:rsidRPr="00843872">
            <w:rPr>
              <w:rFonts w:ascii="Arial" w:hAnsi="Arial" w:cs="Arial"/>
              <w:noProof/>
              <w:sz w:val="18"/>
              <w:szCs w:val="18"/>
            </w:rPr>
            <w:fldChar w:fldCharType="end"/>
          </w:r>
        </w:ins>
      </w:p>
    </w:sdtContent>
  </w:sdt>
  <w:p w14:paraId="62EA14CA" w14:textId="77777777" w:rsidR="0046559A" w:rsidRDefault="0046559A" w:rsidP="00021F6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827488644"/>
      <w:docPartObj>
        <w:docPartGallery w:val="Page Numbers (Bottom of Page)"/>
        <w:docPartUnique/>
      </w:docPartObj>
    </w:sdtPr>
    <w:sdtEndPr>
      <w:rPr>
        <w:rFonts w:ascii="Times New Roman" w:hAnsi="Times New Roman" w:cs="Times New Roman"/>
        <w:noProof/>
        <w:sz w:val="22"/>
        <w:szCs w:val="22"/>
      </w:rPr>
    </w:sdtEndPr>
    <w:sdtContent>
      <w:p w14:paraId="069483F3" w14:textId="2E1401F7" w:rsidR="0046559A" w:rsidRDefault="00394849" w:rsidP="00843872">
        <w:pPr>
          <w:pStyle w:val="Footer"/>
          <w:tabs>
            <w:tab w:val="clear" w:pos="9360"/>
          </w:tabs>
          <w:spacing w:after="240"/>
          <w:ind w:firstLine="720"/>
          <w:jc w:val="right"/>
        </w:pPr>
        <w:ins w:id="7250" w:author="Updates" w:date="2024-01-23T15:22:00Z">
          <w:r>
            <w:rPr>
              <w:rFonts w:ascii="Arial" w:hAnsi="Arial" w:cs="Arial"/>
              <w:sz w:val="18"/>
              <w:szCs w:val="18"/>
            </w:rPr>
            <w:t xml:space="preserve">  </w:t>
          </w:r>
          <w:r w:rsidR="0046559A">
            <w:rPr>
              <w:rFonts w:ascii="Arial" w:hAnsi="Arial" w:cs="Arial"/>
              <w:sz w:val="18"/>
              <w:szCs w:val="18"/>
            </w:rPr>
            <w:t>A</w:t>
          </w:r>
          <w:r w:rsidR="0046559A" w:rsidRPr="00843872">
            <w:rPr>
              <w:rFonts w:ascii="Arial" w:hAnsi="Arial" w:cs="Arial"/>
              <w:sz w:val="18"/>
              <w:szCs w:val="18"/>
            </w:rPr>
            <w:t>-</w:t>
          </w:r>
          <w:r w:rsidR="0046559A" w:rsidRPr="00843872">
            <w:rPr>
              <w:rFonts w:ascii="Arial" w:hAnsi="Arial" w:cs="Arial"/>
              <w:sz w:val="18"/>
              <w:szCs w:val="18"/>
            </w:rPr>
            <w:fldChar w:fldCharType="begin"/>
          </w:r>
          <w:r w:rsidR="0046559A" w:rsidRPr="00843872">
            <w:rPr>
              <w:rFonts w:ascii="Arial" w:hAnsi="Arial" w:cs="Arial"/>
              <w:sz w:val="18"/>
              <w:szCs w:val="18"/>
            </w:rPr>
            <w:instrText xml:space="preserve"> PAGE   \* MERGEFORMAT </w:instrText>
          </w:r>
          <w:r w:rsidR="0046559A" w:rsidRPr="00843872">
            <w:rPr>
              <w:rFonts w:ascii="Arial" w:hAnsi="Arial" w:cs="Arial"/>
              <w:sz w:val="18"/>
              <w:szCs w:val="18"/>
            </w:rPr>
            <w:fldChar w:fldCharType="separate"/>
          </w:r>
          <w:r w:rsidR="0046559A" w:rsidRPr="00843872">
            <w:rPr>
              <w:rFonts w:ascii="Arial" w:hAnsi="Arial" w:cs="Arial"/>
              <w:noProof/>
              <w:sz w:val="18"/>
              <w:szCs w:val="18"/>
            </w:rPr>
            <w:t>2</w:t>
          </w:r>
          <w:r w:rsidR="0046559A" w:rsidRPr="00843872">
            <w:rPr>
              <w:rFonts w:ascii="Arial" w:hAnsi="Arial" w:cs="Arial"/>
              <w:noProof/>
              <w:sz w:val="18"/>
              <w:szCs w:val="18"/>
            </w:rPr>
            <w:fldChar w:fldCharType="end"/>
          </w:r>
        </w:ins>
      </w:p>
    </w:sdtContent>
  </w:sdt>
  <w:p w14:paraId="0A96AC4A" w14:textId="77777777" w:rsidR="0046559A" w:rsidRDefault="0046559A" w:rsidP="00021F6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694378809"/>
      <w:docPartObj>
        <w:docPartGallery w:val="Page Numbers (Bottom of Page)"/>
        <w:docPartUnique/>
      </w:docPartObj>
    </w:sdtPr>
    <w:sdtEndPr>
      <w:rPr>
        <w:rFonts w:ascii="Times New Roman" w:hAnsi="Times New Roman" w:cs="Times New Roman"/>
        <w:noProof/>
        <w:sz w:val="22"/>
        <w:szCs w:val="22"/>
      </w:rPr>
    </w:sdtEndPr>
    <w:sdtContent>
      <w:p w14:paraId="1B881700" w14:textId="695D26A9" w:rsidR="003A2A49" w:rsidRDefault="00394849" w:rsidP="00374310">
        <w:pPr>
          <w:pStyle w:val="Footer"/>
          <w:tabs>
            <w:tab w:val="clear" w:pos="9360"/>
          </w:tabs>
          <w:spacing w:after="240"/>
          <w:ind w:right="83" w:firstLine="720"/>
          <w:jc w:val="right"/>
        </w:pPr>
        <w:ins w:id="8642" w:author="Updates" w:date="2024-01-23T15:22:00Z">
          <w:r>
            <w:rPr>
              <w:rFonts w:ascii="Arial" w:hAnsi="Arial" w:cs="Arial"/>
              <w:sz w:val="18"/>
              <w:szCs w:val="18"/>
            </w:rPr>
            <w:t xml:space="preserve">  </w:t>
          </w:r>
          <w:r w:rsidR="003A2A49">
            <w:rPr>
              <w:rFonts w:ascii="Arial" w:hAnsi="Arial" w:cs="Arial"/>
              <w:sz w:val="18"/>
              <w:szCs w:val="18"/>
            </w:rPr>
            <w:t>A</w:t>
          </w:r>
          <w:r w:rsidR="003A2A49" w:rsidRPr="00843872">
            <w:rPr>
              <w:rFonts w:ascii="Arial" w:hAnsi="Arial" w:cs="Arial"/>
              <w:sz w:val="18"/>
              <w:szCs w:val="18"/>
            </w:rPr>
            <w:t>-</w:t>
          </w:r>
          <w:r w:rsidR="003A2A49" w:rsidRPr="00843872">
            <w:rPr>
              <w:rFonts w:ascii="Arial" w:hAnsi="Arial" w:cs="Arial"/>
              <w:sz w:val="18"/>
              <w:szCs w:val="18"/>
            </w:rPr>
            <w:fldChar w:fldCharType="begin"/>
          </w:r>
          <w:r w:rsidR="003A2A49" w:rsidRPr="00843872">
            <w:rPr>
              <w:rFonts w:ascii="Arial" w:hAnsi="Arial" w:cs="Arial"/>
              <w:sz w:val="18"/>
              <w:szCs w:val="18"/>
            </w:rPr>
            <w:instrText xml:space="preserve"> PAGE   \* MERGEFORMAT </w:instrText>
          </w:r>
          <w:r w:rsidR="003A2A49" w:rsidRPr="00843872">
            <w:rPr>
              <w:rFonts w:ascii="Arial" w:hAnsi="Arial" w:cs="Arial"/>
              <w:sz w:val="18"/>
              <w:szCs w:val="18"/>
            </w:rPr>
            <w:fldChar w:fldCharType="separate"/>
          </w:r>
          <w:r w:rsidR="003A2A49" w:rsidRPr="00843872">
            <w:rPr>
              <w:rFonts w:ascii="Arial" w:hAnsi="Arial" w:cs="Arial"/>
              <w:noProof/>
              <w:sz w:val="18"/>
              <w:szCs w:val="18"/>
            </w:rPr>
            <w:t>2</w:t>
          </w:r>
          <w:r w:rsidR="003A2A49" w:rsidRPr="00843872">
            <w:rPr>
              <w:rFonts w:ascii="Arial" w:hAnsi="Arial" w:cs="Arial"/>
              <w:noProof/>
              <w:sz w:val="18"/>
              <w:szCs w:val="18"/>
            </w:rPr>
            <w:fldChar w:fldCharType="end"/>
          </w:r>
        </w:ins>
      </w:p>
    </w:sdtContent>
  </w:sdt>
  <w:p w14:paraId="4EE70F39" w14:textId="77777777" w:rsidR="003A2A49" w:rsidRDefault="003A2A49" w:rsidP="00021F6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73975670"/>
      <w:docPartObj>
        <w:docPartGallery w:val="Page Numbers (Bottom of Page)"/>
        <w:docPartUnique/>
      </w:docPartObj>
    </w:sdtPr>
    <w:sdtEndPr>
      <w:rPr>
        <w:rFonts w:ascii="Times New Roman" w:hAnsi="Times New Roman" w:cs="Times New Roman"/>
        <w:noProof/>
        <w:sz w:val="22"/>
        <w:szCs w:val="22"/>
      </w:rPr>
    </w:sdtEndPr>
    <w:sdtContent>
      <w:p w14:paraId="33387A7D" w14:textId="4760864D" w:rsidR="003A2A49" w:rsidRDefault="00394849" w:rsidP="00843872">
        <w:pPr>
          <w:pStyle w:val="Footer"/>
          <w:tabs>
            <w:tab w:val="clear" w:pos="9360"/>
          </w:tabs>
          <w:spacing w:after="240"/>
          <w:ind w:right="-10" w:firstLine="720"/>
          <w:jc w:val="right"/>
        </w:pPr>
        <w:r>
          <w:rPr>
            <w:rFonts w:ascii="Arial" w:hAnsi="Arial" w:cs="Arial"/>
            <w:sz w:val="18"/>
            <w:szCs w:val="18"/>
          </w:rPr>
          <w:t xml:space="preserve">  </w:t>
        </w:r>
        <w:r w:rsidR="003A2A49">
          <w:rPr>
            <w:rFonts w:ascii="Arial" w:hAnsi="Arial" w:cs="Arial"/>
            <w:sz w:val="18"/>
            <w:szCs w:val="18"/>
          </w:rPr>
          <w:t>A</w:t>
        </w:r>
        <w:r w:rsidR="003A2A49" w:rsidRPr="00843872">
          <w:rPr>
            <w:rFonts w:ascii="Arial" w:hAnsi="Arial" w:cs="Arial"/>
            <w:sz w:val="18"/>
            <w:szCs w:val="18"/>
          </w:rPr>
          <w:t>-</w:t>
        </w:r>
        <w:r w:rsidR="003A2A49" w:rsidRPr="00843872">
          <w:rPr>
            <w:rFonts w:ascii="Arial" w:hAnsi="Arial" w:cs="Arial"/>
            <w:sz w:val="18"/>
            <w:szCs w:val="18"/>
          </w:rPr>
          <w:fldChar w:fldCharType="begin"/>
        </w:r>
        <w:r w:rsidR="003A2A49" w:rsidRPr="00843872">
          <w:rPr>
            <w:rFonts w:ascii="Arial" w:hAnsi="Arial" w:cs="Arial"/>
            <w:sz w:val="18"/>
            <w:szCs w:val="18"/>
          </w:rPr>
          <w:instrText xml:space="preserve"> PAGE   \* MERGEFORMAT </w:instrText>
        </w:r>
        <w:r w:rsidR="003A2A49" w:rsidRPr="00843872">
          <w:rPr>
            <w:rFonts w:ascii="Arial" w:hAnsi="Arial" w:cs="Arial"/>
            <w:sz w:val="18"/>
            <w:szCs w:val="18"/>
          </w:rPr>
          <w:fldChar w:fldCharType="separate"/>
        </w:r>
        <w:r w:rsidR="003A2A49" w:rsidRPr="00843872">
          <w:rPr>
            <w:rFonts w:ascii="Arial" w:hAnsi="Arial" w:cs="Arial"/>
            <w:noProof/>
            <w:sz w:val="18"/>
            <w:szCs w:val="18"/>
          </w:rPr>
          <w:t>2</w:t>
        </w:r>
        <w:r w:rsidR="003A2A49" w:rsidRPr="00843872">
          <w:rPr>
            <w:rFonts w:ascii="Arial" w:hAnsi="Arial" w:cs="Arial"/>
            <w:noProof/>
            <w:sz w:val="18"/>
            <w:szCs w:val="18"/>
          </w:rPr>
          <w:fldChar w:fldCharType="end"/>
        </w:r>
      </w:p>
    </w:sdtContent>
  </w:sdt>
  <w:p w14:paraId="18BFD7F7" w14:textId="77777777" w:rsidR="003A2A49" w:rsidRDefault="003A2A49" w:rsidP="00021F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67671" w14:textId="77777777" w:rsidR="008D5EF8" w:rsidRDefault="008D5EF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750304908"/>
      <w:docPartObj>
        <w:docPartGallery w:val="Page Numbers (Bottom of Page)"/>
        <w:docPartUnique/>
      </w:docPartObj>
    </w:sdtPr>
    <w:sdtEndPr>
      <w:rPr>
        <w:rFonts w:ascii="Times New Roman" w:hAnsi="Times New Roman" w:cs="Times New Roman"/>
        <w:noProof/>
        <w:sz w:val="22"/>
        <w:szCs w:val="22"/>
      </w:rPr>
    </w:sdtEndPr>
    <w:sdtContent>
      <w:p w14:paraId="5DCBFF20" w14:textId="76D45FF5" w:rsidR="003A2A49" w:rsidRDefault="00394849" w:rsidP="00843872">
        <w:pPr>
          <w:pStyle w:val="Footer"/>
          <w:tabs>
            <w:tab w:val="clear" w:pos="9360"/>
          </w:tabs>
          <w:spacing w:after="240"/>
          <w:ind w:right="-510" w:firstLine="720"/>
          <w:jc w:val="right"/>
        </w:pPr>
        <w:r>
          <w:rPr>
            <w:rFonts w:ascii="Arial" w:hAnsi="Arial" w:cs="Arial"/>
            <w:sz w:val="18"/>
            <w:szCs w:val="18"/>
          </w:rPr>
          <w:t xml:space="preserve">  </w:t>
        </w:r>
        <w:r w:rsidR="003A2A49">
          <w:rPr>
            <w:rFonts w:ascii="Arial" w:hAnsi="Arial" w:cs="Arial"/>
            <w:sz w:val="18"/>
            <w:szCs w:val="18"/>
          </w:rPr>
          <w:t>A</w:t>
        </w:r>
        <w:r w:rsidR="003A2A49" w:rsidRPr="00843872">
          <w:rPr>
            <w:rFonts w:ascii="Arial" w:hAnsi="Arial" w:cs="Arial"/>
            <w:sz w:val="18"/>
            <w:szCs w:val="18"/>
          </w:rPr>
          <w:t>-</w:t>
        </w:r>
        <w:r w:rsidR="003A2A49" w:rsidRPr="00843872">
          <w:rPr>
            <w:rFonts w:ascii="Arial" w:hAnsi="Arial" w:cs="Arial"/>
            <w:sz w:val="18"/>
            <w:szCs w:val="18"/>
          </w:rPr>
          <w:fldChar w:fldCharType="begin"/>
        </w:r>
        <w:r w:rsidR="003A2A49" w:rsidRPr="00843872">
          <w:rPr>
            <w:rFonts w:ascii="Arial" w:hAnsi="Arial" w:cs="Arial"/>
            <w:sz w:val="18"/>
            <w:szCs w:val="18"/>
          </w:rPr>
          <w:instrText xml:space="preserve"> PAGE   \* MERGEFORMAT </w:instrText>
        </w:r>
        <w:r w:rsidR="003A2A49" w:rsidRPr="00843872">
          <w:rPr>
            <w:rFonts w:ascii="Arial" w:hAnsi="Arial" w:cs="Arial"/>
            <w:sz w:val="18"/>
            <w:szCs w:val="18"/>
          </w:rPr>
          <w:fldChar w:fldCharType="separate"/>
        </w:r>
        <w:r w:rsidR="003A2A49" w:rsidRPr="00843872">
          <w:rPr>
            <w:rFonts w:ascii="Arial" w:hAnsi="Arial" w:cs="Arial"/>
            <w:noProof/>
            <w:sz w:val="18"/>
            <w:szCs w:val="18"/>
          </w:rPr>
          <w:t>2</w:t>
        </w:r>
        <w:r w:rsidR="003A2A49" w:rsidRPr="00843872">
          <w:rPr>
            <w:rFonts w:ascii="Arial" w:hAnsi="Arial" w:cs="Arial"/>
            <w:noProof/>
            <w:sz w:val="18"/>
            <w:szCs w:val="18"/>
          </w:rPr>
          <w:fldChar w:fldCharType="end"/>
        </w:r>
      </w:p>
    </w:sdtContent>
  </w:sdt>
  <w:p w14:paraId="76076815" w14:textId="77777777" w:rsidR="003A2A49" w:rsidRDefault="003A2A49" w:rsidP="00021F6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412033930"/>
      <w:docPartObj>
        <w:docPartGallery w:val="Page Numbers (Bottom of Page)"/>
        <w:docPartUnique/>
      </w:docPartObj>
    </w:sdtPr>
    <w:sdtEndPr>
      <w:rPr>
        <w:rFonts w:ascii="Times New Roman" w:hAnsi="Times New Roman" w:cs="Times New Roman"/>
        <w:noProof/>
        <w:sz w:val="22"/>
        <w:szCs w:val="22"/>
      </w:rPr>
    </w:sdtEndPr>
    <w:sdtContent>
      <w:p w14:paraId="1D6549B3" w14:textId="1BFF4A7C" w:rsidR="003A2A49" w:rsidRDefault="00394849" w:rsidP="00843872">
        <w:pPr>
          <w:pStyle w:val="Footer"/>
          <w:tabs>
            <w:tab w:val="clear" w:pos="9360"/>
          </w:tabs>
          <w:spacing w:after="240"/>
          <w:ind w:right="-90" w:firstLine="720"/>
          <w:jc w:val="right"/>
        </w:pPr>
        <w:r>
          <w:rPr>
            <w:rFonts w:ascii="Arial" w:hAnsi="Arial" w:cs="Arial"/>
            <w:sz w:val="18"/>
            <w:szCs w:val="18"/>
          </w:rPr>
          <w:t xml:space="preserve">  </w:t>
        </w:r>
        <w:r w:rsidR="003A2A49">
          <w:rPr>
            <w:rFonts w:ascii="Arial" w:hAnsi="Arial" w:cs="Arial"/>
            <w:sz w:val="18"/>
            <w:szCs w:val="18"/>
          </w:rPr>
          <w:t>A</w:t>
        </w:r>
        <w:r w:rsidR="003A2A49" w:rsidRPr="00843872">
          <w:rPr>
            <w:rFonts w:ascii="Arial" w:hAnsi="Arial" w:cs="Arial"/>
            <w:sz w:val="18"/>
            <w:szCs w:val="18"/>
          </w:rPr>
          <w:t>-</w:t>
        </w:r>
        <w:r w:rsidR="003A2A49" w:rsidRPr="00843872">
          <w:rPr>
            <w:rFonts w:ascii="Arial" w:hAnsi="Arial" w:cs="Arial"/>
            <w:sz w:val="18"/>
            <w:szCs w:val="18"/>
          </w:rPr>
          <w:fldChar w:fldCharType="begin"/>
        </w:r>
        <w:r w:rsidR="003A2A49" w:rsidRPr="00843872">
          <w:rPr>
            <w:rFonts w:ascii="Arial" w:hAnsi="Arial" w:cs="Arial"/>
            <w:sz w:val="18"/>
            <w:szCs w:val="18"/>
          </w:rPr>
          <w:instrText xml:space="preserve"> PAGE   \* MERGEFORMAT </w:instrText>
        </w:r>
        <w:r w:rsidR="003A2A49" w:rsidRPr="00843872">
          <w:rPr>
            <w:rFonts w:ascii="Arial" w:hAnsi="Arial" w:cs="Arial"/>
            <w:sz w:val="18"/>
            <w:szCs w:val="18"/>
          </w:rPr>
          <w:fldChar w:fldCharType="separate"/>
        </w:r>
        <w:r w:rsidR="003A2A49" w:rsidRPr="00843872">
          <w:rPr>
            <w:rFonts w:ascii="Arial" w:hAnsi="Arial" w:cs="Arial"/>
            <w:noProof/>
            <w:sz w:val="18"/>
            <w:szCs w:val="18"/>
          </w:rPr>
          <w:t>2</w:t>
        </w:r>
        <w:r w:rsidR="003A2A49" w:rsidRPr="00843872">
          <w:rPr>
            <w:rFonts w:ascii="Arial" w:hAnsi="Arial" w:cs="Arial"/>
            <w:noProof/>
            <w:sz w:val="18"/>
            <w:szCs w:val="18"/>
          </w:rPr>
          <w:fldChar w:fldCharType="end"/>
        </w:r>
      </w:p>
    </w:sdtContent>
  </w:sdt>
  <w:p w14:paraId="51C91FE2" w14:textId="77777777" w:rsidR="003A2A49" w:rsidRDefault="003A2A49" w:rsidP="00021F6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884152283"/>
      <w:docPartObj>
        <w:docPartGallery w:val="Page Numbers (Bottom of Page)"/>
        <w:docPartUnique/>
      </w:docPartObj>
    </w:sdtPr>
    <w:sdtEndPr>
      <w:rPr>
        <w:rFonts w:ascii="Times New Roman" w:hAnsi="Times New Roman" w:cs="Times New Roman"/>
        <w:noProof/>
        <w:sz w:val="22"/>
        <w:szCs w:val="22"/>
      </w:rPr>
    </w:sdtEndPr>
    <w:sdtContent>
      <w:p w14:paraId="428C1EB2" w14:textId="79B08510" w:rsidR="003A2A49" w:rsidRDefault="00394849" w:rsidP="00843872">
        <w:pPr>
          <w:pStyle w:val="Footer"/>
          <w:tabs>
            <w:tab w:val="clear" w:pos="9360"/>
          </w:tabs>
          <w:spacing w:after="240"/>
          <w:ind w:right="-750" w:firstLine="720"/>
          <w:jc w:val="right"/>
        </w:pPr>
        <w:r>
          <w:rPr>
            <w:rFonts w:ascii="Arial" w:hAnsi="Arial" w:cs="Arial"/>
            <w:sz w:val="18"/>
            <w:szCs w:val="18"/>
          </w:rPr>
          <w:t xml:space="preserve">  </w:t>
        </w:r>
        <w:r w:rsidR="003A2A49">
          <w:rPr>
            <w:rFonts w:ascii="Arial" w:hAnsi="Arial" w:cs="Arial"/>
            <w:sz w:val="18"/>
            <w:szCs w:val="18"/>
          </w:rPr>
          <w:t>A</w:t>
        </w:r>
        <w:r w:rsidR="003A2A49" w:rsidRPr="00843872">
          <w:rPr>
            <w:rFonts w:ascii="Arial" w:hAnsi="Arial" w:cs="Arial"/>
            <w:sz w:val="18"/>
            <w:szCs w:val="18"/>
          </w:rPr>
          <w:t>-</w:t>
        </w:r>
        <w:r w:rsidR="003A2A49" w:rsidRPr="00843872">
          <w:rPr>
            <w:rFonts w:ascii="Arial" w:hAnsi="Arial" w:cs="Arial"/>
            <w:sz w:val="18"/>
            <w:szCs w:val="18"/>
          </w:rPr>
          <w:fldChar w:fldCharType="begin"/>
        </w:r>
        <w:r w:rsidR="003A2A49" w:rsidRPr="00843872">
          <w:rPr>
            <w:rFonts w:ascii="Arial" w:hAnsi="Arial" w:cs="Arial"/>
            <w:sz w:val="18"/>
            <w:szCs w:val="18"/>
          </w:rPr>
          <w:instrText xml:space="preserve"> PAGE   \* MERGEFORMAT </w:instrText>
        </w:r>
        <w:r w:rsidR="003A2A49" w:rsidRPr="00843872">
          <w:rPr>
            <w:rFonts w:ascii="Arial" w:hAnsi="Arial" w:cs="Arial"/>
            <w:sz w:val="18"/>
            <w:szCs w:val="18"/>
          </w:rPr>
          <w:fldChar w:fldCharType="separate"/>
        </w:r>
        <w:r w:rsidR="003A2A49" w:rsidRPr="00843872">
          <w:rPr>
            <w:rFonts w:ascii="Arial" w:hAnsi="Arial" w:cs="Arial"/>
            <w:noProof/>
            <w:sz w:val="18"/>
            <w:szCs w:val="18"/>
          </w:rPr>
          <w:t>2</w:t>
        </w:r>
        <w:r w:rsidR="003A2A49" w:rsidRPr="00843872">
          <w:rPr>
            <w:rFonts w:ascii="Arial" w:hAnsi="Arial" w:cs="Arial"/>
            <w:noProof/>
            <w:sz w:val="18"/>
            <w:szCs w:val="18"/>
          </w:rPr>
          <w:fldChar w:fldCharType="end"/>
        </w:r>
      </w:p>
    </w:sdtContent>
  </w:sdt>
  <w:p w14:paraId="148274E6" w14:textId="77777777" w:rsidR="003A2A49" w:rsidRDefault="003A2A49" w:rsidP="00021F6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491635139"/>
      <w:docPartObj>
        <w:docPartGallery w:val="Page Numbers (Bottom of Page)"/>
        <w:docPartUnique/>
      </w:docPartObj>
    </w:sdtPr>
    <w:sdtEndPr>
      <w:rPr>
        <w:rFonts w:ascii="Times New Roman" w:hAnsi="Times New Roman" w:cs="Times New Roman"/>
        <w:noProof/>
        <w:sz w:val="22"/>
        <w:szCs w:val="22"/>
      </w:rPr>
    </w:sdtEndPr>
    <w:sdtContent>
      <w:p w14:paraId="07CE3813" w14:textId="0F81DDA1" w:rsidR="003A2A49" w:rsidRDefault="00394849" w:rsidP="00843872">
        <w:pPr>
          <w:pStyle w:val="Footer"/>
          <w:tabs>
            <w:tab w:val="clear" w:pos="9360"/>
          </w:tabs>
          <w:spacing w:after="240"/>
          <w:ind w:right="-90" w:firstLine="720"/>
          <w:jc w:val="right"/>
        </w:pPr>
        <w:ins w:id="18357" w:author="Updates" w:date="2024-01-23T15:22:00Z">
          <w:r>
            <w:rPr>
              <w:rFonts w:ascii="Arial" w:hAnsi="Arial" w:cs="Arial"/>
              <w:sz w:val="18"/>
              <w:szCs w:val="18"/>
            </w:rPr>
            <w:t xml:space="preserve">  </w:t>
          </w:r>
          <w:r w:rsidR="003A2A49">
            <w:rPr>
              <w:rFonts w:ascii="Arial" w:hAnsi="Arial" w:cs="Arial"/>
              <w:sz w:val="18"/>
              <w:szCs w:val="18"/>
            </w:rPr>
            <w:t>A</w:t>
          </w:r>
          <w:r w:rsidR="003A2A49" w:rsidRPr="00843872">
            <w:rPr>
              <w:rFonts w:ascii="Arial" w:hAnsi="Arial" w:cs="Arial"/>
              <w:sz w:val="18"/>
              <w:szCs w:val="18"/>
            </w:rPr>
            <w:t>-</w:t>
          </w:r>
          <w:r w:rsidR="003A2A49" w:rsidRPr="00843872">
            <w:rPr>
              <w:rFonts w:ascii="Arial" w:hAnsi="Arial" w:cs="Arial"/>
              <w:sz w:val="18"/>
              <w:szCs w:val="18"/>
            </w:rPr>
            <w:fldChar w:fldCharType="begin"/>
          </w:r>
          <w:r w:rsidR="003A2A49" w:rsidRPr="00843872">
            <w:rPr>
              <w:rFonts w:ascii="Arial" w:hAnsi="Arial" w:cs="Arial"/>
              <w:sz w:val="18"/>
              <w:szCs w:val="18"/>
            </w:rPr>
            <w:instrText xml:space="preserve"> PAGE   \* MERGEFORMAT </w:instrText>
          </w:r>
          <w:r w:rsidR="003A2A49" w:rsidRPr="00843872">
            <w:rPr>
              <w:rFonts w:ascii="Arial" w:hAnsi="Arial" w:cs="Arial"/>
              <w:sz w:val="18"/>
              <w:szCs w:val="18"/>
            </w:rPr>
            <w:fldChar w:fldCharType="separate"/>
          </w:r>
          <w:r w:rsidR="003A2A49" w:rsidRPr="00843872">
            <w:rPr>
              <w:rFonts w:ascii="Arial" w:hAnsi="Arial" w:cs="Arial"/>
              <w:noProof/>
              <w:sz w:val="18"/>
              <w:szCs w:val="18"/>
            </w:rPr>
            <w:t>2</w:t>
          </w:r>
          <w:r w:rsidR="003A2A49" w:rsidRPr="00843872">
            <w:rPr>
              <w:rFonts w:ascii="Arial" w:hAnsi="Arial" w:cs="Arial"/>
              <w:noProof/>
              <w:sz w:val="18"/>
              <w:szCs w:val="18"/>
            </w:rPr>
            <w:fldChar w:fldCharType="end"/>
          </w:r>
        </w:ins>
      </w:p>
    </w:sdtContent>
  </w:sdt>
  <w:p w14:paraId="0D49D71F" w14:textId="77777777" w:rsidR="003A2A49" w:rsidRDefault="003A2A49" w:rsidP="00021F6F">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691182931"/>
      <w:docPartObj>
        <w:docPartGallery w:val="Page Numbers (Bottom of Page)"/>
        <w:docPartUnique/>
      </w:docPartObj>
    </w:sdtPr>
    <w:sdtEndPr>
      <w:rPr>
        <w:rFonts w:ascii="Times New Roman" w:hAnsi="Times New Roman" w:cs="Times New Roman"/>
        <w:noProof/>
        <w:sz w:val="22"/>
        <w:szCs w:val="22"/>
      </w:rPr>
    </w:sdtEndPr>
    <w:sdtContent>
      <w:p w14:paraId="1EFD665B" w14:textId="62EF5244" w:rsidR="003A2A49" w:rsidRDefault="00394849" w:rsidP="00843872">
        <w:pPr>
          <w:pStyle w:val="Footer"/>
          <w:tabs>
            <w:tab w:val="clear" w:pos="9360"/>
          </w:tabs>
          <w:spacing w:after="240"/>
          <w:ind w:right="-420" w:firstLine="720"/>
          <w:jc w:val="right"/>
        </w:pPr>
        <w:ins w:id="22480" w:author="Updates" w:date="2024-01-23T15:22:00Z">
          <w:r>
            <w:rPr>
              <w:rFonts w:ascii="Arial" w:hAnsi="Arial" w:cs="Arial"/>
              <w:sz w:val="18"/>
              <w:szCs w:val="18"/>
            </w:rPr>
            <w:t xml:space="preserve">  </w:t>
          </w:r>
          <w:r w:rsidR="003A2A49">
            <w:rPr>
              <w:rFonts w:ascii="Arial" w:hAnsi="Arial" w:cs="Arial"/>
              <w:sz w:val="18"/>
              <w:szCs w:val="18"/>
            </w:rPr>
            <w:t>A</w:t>
          </w:r>
          <w:r w:rsidR="003A2A49" w:rsidRPr="00843872">
            <w:rPr>
              <w:rFonts w:ascii="Arial" w:hAnsi="Arial" w:cs="Arial"/>
              <w:sz w:val="18"/>
              <w:szCs w:val="18"/>
            </w:rPr>
            <w:t>-</w:t>
          </w:r>
          <w:r w:rsidR="003A2A49" w:rsidRPr="00843872">
            <w:rPr>
              <w:rFonts w:ascii="Arial" w:hAnsi="Arial" w:cs="Arial"/>
              <w:sz w:val="18"/>
              <w:szCs w:val="18"/>
            </w:rPr>
            <w:fldChar w:fldCharType="begin"/>
          </w:r>
          <w:r w:rsidR="003A2A49" w:rsidRPr="00843872">
            <w:rPr>
              <w:rFonts w:ascii="Arial" w:hAnsi="Arial" w:cs="Arial"/>
              <w:sz w:val="18"/>
              <w:szCs w:val="18"/>
            </w:rPr>
            <w:instrText xml:space="preserve"> PAGE   \* MERGEFORMAT </w:instrText>
          </w:r>
          <w:r w:rsidR="003A2A49" w:rsidRPr="00843872">
            <w:rPr>
              <w:rFonts w:ascii="Arial" w:hAnsi="Arial" w:cs="Arial"/>
              <w:sz w:val="18"/>
              <w:szCs w:val="18"/>
            </w:rPr>
            <w:fldChar w:fldCharType="separate"/>
          </w:r>
          <w:r w:rsidR="003A2A49" w:rsidRPr="00843872">
            <w:rPr>
              <w:rFonts w:ascii="Arial" w:hAnsi="Arial" w:cs="Arial"/>
              <w:noProof/>
              <w:sz w:val="18"/>
              <w:szCs w:val="18"/>
            </w:rPr>
            <w:t>2</w:t>
          </w:r>
          <w:r w:rsidR="003A2A49" w:rsidRPr="00843872">
            <w:rPr>
              <w:rFonts w:ascii="Arial" w:hAnsi="Arial" w:cs="Arial"/>
              <w:noProof/>
              <w:sz w:val="18"/>
              <w:szCs w:val="18"/>
            </w:rPr>
            <w:fldChar w:fldCharType="end"/>
          </w:r>
        </w:ins>
      </w:p>
    </w:sdtContent>
  </w:sdt>
  <w:p w14:paraId="7A4C7670" w14:textId="77777777" w:rsidR="003A2A49" w:rsidRDefault="003A2A49" w:rsidP="00021F6F">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837807824"/>
      <w:docPartObj>
        <w:docPartGallery w:val="Page Numbers (Bottom of Page)"/>
        <w:docPartUnique/>
      </w:docPartObj>
    </w:sdtPr>
    <w:sdtEndPr>
      <w:rPr>
        <w:rFonts w:ascii="Times New Roman" w:hAnsi="Times New Roman" w:cs="Times New Roman"/>
        <w:noProof/>
        <w:sz w:val="22"/>
        <w:szCs w:val="22"/>
      </w:rPr>
    </w:sdtEndPr>
    <w:sdtContent>
      <w:p w14:paraId="7DCDCA9C" w14:textId="11AFCC5E" w:rsidR="003A2A49" w:rsidRDefault="00394849" w:rsidP="00843872">
        <w:pPr>
          <w:pStyle w:val="Footer"/>
          <w:tabs>
            <w:tab w:val="clear" w:pos="9360"/>
          </w:tabs>
          <w:spacing w:after="240"/>
          <w:ind w:right="-110" w:firstLine="720"/>
          <w:jc w:val="right"/>
        </w:pPr>
        <w:ins w:id="22667" w:author="Updates" w:date="2024-01-23T15:22:00Z">
          <w:r>
            <w:rPr>
              <w:rFonts w:ascii="Arial" w:hAnsi="Arial" w:cs="Arial"/>
              <w:sz w:val="18"/>
              <w:szCs w:val="18"/>
            </w:rPr>
            <w:t xml:space="preserve">  </w:t>
          </w:r>
          <w:r w:rsidR="003A2A49">
            <w:rPr>
              <w:rFonts w:ascii="Arial" w:hAnsi="Arial" w:cs="Arial"/>
              <w:sz w:val="18"/>
              <w:szCs w:val="18"/>
            </w:rPr>
            <w:t>A</w:t>
          </w:r>
          <w:r w:rsidR="003A2A49" w:rsidRPr="00843872">
            <w:rPr>
              <w:rFonts w:ascii="Arial" w:hAnsi="Arial" w:cs="Arial"/>
              <w:sz w:val="18"/>
              <w:szCs w:val="18"/>
            </w:rPr>
            <w:t>-</w:t>
          </w:r>
          <w:r w:rsidR="003A2A49" w:rsidRPr="00843872">
            <w:rPr>
              <w:rFonts w:ascii="Arial" w:hAnsi="Arial" w:cs="Arial"/>
              <w:sz w:val="18"/>
              <w:szCs w:val="18"/>
            </w:rPr>
            <w:fldChar w:fldCharType="begin"/>
          </w:r>
          <w:r w:rsidR="003A2A49" w:rsidRPr="00843872">
            <w:rPr>
              <w:rFonts w:ascii="Arial" w:hAnsi="Arial" w:cs="Arial"/>
              <w:sz w:val="18"/>
              <w:szCs w:val="18"/>
            </w:rPr>
            <w:instrText xml:space="preserve"> PAGE   \* MERGEFORMAT </w:instrText>
          </w:r>
          <w:r w:rsidR="003A2A49" w:rsidRPr="00843872">
            <w:rPr>
              <w:rFonts w:ascii="Arial" w:hAnsi="Arial" w:cs="Arial"/>
              <w:sz w:val="18"/>
              <w:szCs w:val="18"/>
            </w:rPr>
            <w:fldChar w:fldCharType="separate"/>
          </w:r>
          <w:r w:rsidR="003A2A49" w:rsidRPr="00843872">
            <w:rPr>
              <w:rFonts w:ascii="Arial" w:hAnsi="Arial" w:cs="Arial"/>
              <w:noProof/>
              <w:sz w:val="18"/>
              <w:szCs w:val="18"/>
            </w:rPr>
            <w:t>2</w:t>
          </w:r>
          <w:r w:rsidR="003A2A49" w:rsidRPr="00843872">
            <w:rPr>
              <w:rFonts w:ascii="Arial" w:hAnsi="Arial" w:cs="Arial"/>
              <w:noProof/>
              <w:sz w:val="18"/>
              <w:szCs w:val="18"/>
            </w:rPr>
            <w:fldChar w:fldCharType="end"/>
          </w:r>
        </w:ins>
      </w:p>
    </w:sdtContent>
  </w:sdt>
  <w:p w14:paraId="5AE2CB44" w14:textId="77777777" w:rsidR="003A2A49" w:rsidRDefault="003A2A49" w:rsidP="00021F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0B13" w14:textId="77777777" w:rsidR="008D5EF8" w:rsidRDefault="008D5E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D1FC" w14:textId="77777777" w:rsidR="00000F0E" w:rsidRDefault="00000F0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E6D5" w14:textId="77777777" w:rsidR="00000F0E" w:rsidRDefault="00000F0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FA710" w14:textId="58D67D9A" w:rsidR="000E6946" w:rsidRPr="00E67085" w:rsidRDefault="000E6946" w:rsidP="00271162">
    <w:pPr>
      <w:pStyle w:val="Footer"/>
      <w:tabs>
        <w:tab w:val="clear" w:pos="9360"/>
      </w:tabs>
      <w:spacing w:after="240"/>
      <w:jc w:val="right"/>
      <w:rPr>
        <w:rFonts w:ascii="Arial" w:hAnsi="Arial" w:cs="Arial"/>
        <w:sz w:val="18"/>
        <w:szCs w:val="18"/>
      </w:rPr>
    </w:pPr>
    <w:r>
      <w:rPr>
        <w:sz w:val="20"/>
        <w:szCs w:val="20"/>
      </w:rPr>
      <w:tab/>
    </w:r>
    <w:r>
      <w:rPr>
        <w:sz w:val="20"/>
        <w:szCs w:val="20"/>
      </w:rPr>
      <w:tab/>
    </w:r>
    <w:r w:rsidRPr="00E67085">
      <w:rPr>
        <w:rFonts w:ascii="Arial" w:hAnsi="Arial" w:cs="Arial"/>
        <w:sz w:val="18"/>
        <w:szCs w:val="18"/>
      </w:rPr>
      <w:t>A.</w:t>
    </w:r>
    <w:r w:rsidRPr="00E67085">
      <w:rPr>
        <w:rStyle w:val="PageNumber"/>
        <w:rFonts w:ascii="Arial" w:hAnsi="Arial" w:cs="Arial"/>
        <w:sz w:val="18"/>
        <w:szCs w:val="18"/>
      </w:rPr>
      <w:fldChar w:fldCharType="begin"/>
    </w:r>
    <w:r w:rsidRPr="00E67085">
      <w:rPr>
        <w:rStyle w:val="PageNumber"/>
        <w:rFonts w:ascii="Arial" w:hAnsi="Arial" w:cs="Arial"/>
        <w:sz w:val="18"/>
        <w:szCs w:val="18"/>
      </w:rPr>
      <w:instrText xml:space="preserve"> PAGE </w:instrText>
    </w:r>
    <w:r w:rsidRPr="00E67085">
      <w:rPr>
        <w:rStyle w:val="PageNumber"/>
        <w:rFonts w:ascii="Arial" w:hAnsi="Arial" w:cs="Arial"/>
        <w:sz w:val="18"/>
        <w:szCs w:val="18"/>
      </w:rPr>
      <w:fldChar w:fldCharType="separate"/>
    </w:r>
    <w:r w:rsidRPr="00E67085">
      <w:rPr>
        <w:rStyle w:val="PageNumber"/>
        <w:rFonts w:ascii="Arial" w:hAnsi="Arial" w:cs="Arial"/>
        <w:sz w:val="18"/>
        <w:szCs w:val="18"/>
      </w:rPr>
      <w:t>1</w:t>
    </w:r>
    <w:r w:rsidRPr="00E67085">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4F854" w14:textId="77777777" w:rsidR="000C3369" w:rsidRPr="00E67085" w:rsidRDefault="000C3369" w:rsidP="00271162">
    <w:pPr>
      <w:pStyle w:val="Footer"/>
      <w:tabs>
        <w:tab w:val="clear" w:pos="9360"/>
      </w:tabs>
      <w:spacing w:after="240"/>
      <w:jc w:val="right"/>
      <w:rPr>
        <w:rFonts w:ascii="Arial" w:hAnsi="Arial" w:cs="Arial"/>
        <w:sz w:val="18"/>
        <w:szCs w:val="18"/>
      </w:rPr>
    </w:pPr>
    <w:r>
      <w:rPr>
        <w:sz w:val="20"/>
        <w:szCs w:val="20"/>
      </w:rPr>
      <w:tab/>
    </w:r>
    <w:r>
      <w:rPr>
        <w:sz w:val="20"/>
        <w:szCs w:val="20"/>
      </w:rPr>
      <w:tab/>
    </w:r>
    <w:r w:rsidRPr="00E67085">
      <w:rPr>
        <w:rFonts w:ascii="Arial" w:hAnsi="Arial" w:cs="Arial"/>
        <w:sz w:val="18"/>
        <w:szCs w:val="18"/>
      </w:rPr>
      <w:t>A.</w:t>
    </w:r>
    <w:r w:rsidRPr="00E67085">
      <w:rPr>
        <w:rStyle w:val="PageNumber"/>
        <w:rFonts w:ascii="Arial" w:hAnsi="Arial" w:cs="Arial"/>
        <w:sz w:val="18"/>
        <w:szCs w:val="18"/>
      </w:rPr>
      <w:fldChar w:fldCharType="begin"/>
    </w:r>
    <w:r w:rsidRPr="00E67085">
      <w:rPr>
        <w:rStyle w:val="PageNumber"/>
        <w:rFonts w:ascii="Arial" w:hAnsi="Arial" w:cs="Arial"/>
        <w:sz w:val="18"/>
        <w:szCs w:val="18"/>
      </w:rPr>
      <w:instrText xml:space="preserve"> PAGE </w:instrText>
    </w:r>
    <w:r w:rsidRPr="00E67085">
      <w:rPr>
        <w:rStyle w:val="PageNumber"/>
        <w:rFonts w:ascii="Arial" w:hAnsi="Arial" w:cs="Arial"/>
        <w:sz w:val="18"/>
        <w:szCs w:val="18"/>
      </w:rPr>
      <w:fldChar w:fldCharType="separate"/>
    </w:r>
    <w:r w:rsidRPr="00E67085">
      <w:rPr>
        <w:rStyle w:val="PageNumber"/>
        <w:rFonts w:ascii="Arial" w:hAnsi="Arial" w:cs="Arial"/>
        <w:sz w:val="18"/>
        <w:szCs w:val="18"/>
      </w:rPr>
      <w:t>1</w:t>
    </w:r>
    <w:r w:rsidRPr="00E67085">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C034" w14:textId="773FC79F" w:rsidR="0078690C" w:rsidRDefault="000C3369" w:rsidP="0046559A">
    <w:pPr>
      <w:pStyle w:val="Footer"/>
      <w:spacing w:after="320"/>
      <w:jc w:val="right"/>
    </w:pPr>
    <w:r w:rsidRPr="00E67085">
      <w:rPr>
        <w:rFonts w:ascii="Arial" w:hAnsi="Arial" w:cs="Arial"/>
        <w:sz w:val="18"/>
        <w:szCs w:val="18"/>
      </w:rPr>
      <w:t>A.</w:t>
    </w:r>
    <w:r w:rsidRPr="00E67085">
      <w:rPr>
        <w:rStyle w:val="PageNumber"/>
        <w:rFonts w:ascii="Arial" w:hAnsi="Arial" w:cs="Arial"/>
        <w:sz w:val="18"/>
        <w:szCs w:val="18"/>
      </w:rPr>
      <w:fldChar w:fldCharType="begin"/>
    </w:r>
    <w:r w:rsidRPr="00E67085">
      <w:rPr>
        <w:rStyle w:val="PageNumber"/>
        <w:rFonts w:ascii="Arial" w:hAnsi="Arial" w:cs="Arial"/>
        <w:sz w:val="18"/>
        <w:szCs w:val="18"/>
      </w:rPr>
      <w:instrText xml:space="preserve"> PAGE </w:instrText>
    </w:r>
    <w:r w:rsidRPr="00E67085">
      <w:rPr>
        <w:rStyle w:val="PageNumber"/>
        <w:rFonts w:ascii="Arial" w:hAnsi="Arial" w:cs="Arial"/>
        <w:sz w:val="18"/>
        <w:szCs w:val="18"/>
      </w:rPr>
      <w:fldChar w:fldCharType="separate"/>
    </w:r>
    <w:r>
      <w:rPr>
        <w:rStyle w:val="PageNumber"/>
        <w:rFonts w:ascii="Arial" w:hAnsi="Arial" w:cs="Arial"/>
        <w:sz w:val="18"/>
        <w:szCs w:val="18"/>
      </w:rPr>
      <w:t>1</w:t>
    </w:r>
    <w:r w:rsidRPr="00E67085">
      <w:rPr>
        <w:rStyle w:val="PageNumber"/>
        <w:rFonts w:ascii="Arial" w:hAnsi="Arial" w:cs="Arial"/>
        <w:sz w:val="18"/>
        <w:szCs w:val="18"/>
      </w:rPr>
      <w:fldChar w:fldCharType="end"/>
    </w:r>
  </w:p>
  <w:p w14:paraId="237247CF" w14:textId="77777777" w:rsidR="0078690C" w:rsidRDefault="0078690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2044096321"/>
      <w:docPartObj>
        <w:docPartGallery w:val="Page Numbers (Bottom of Page)"/>
        <w:docPartUnique/>
      </w:docPartObj>
    </w:sdtPr>
    <w:sdtEndPr>
      <w:rPr>
        <w:rFonts w:ascii="Times New Roman" w:hAnsi="Times New Roman" w:cs="Times New Roman"/>
        <w:noProof/>
        <w:sz w:val="22"/>
        <w:szCs w:val="22"/>
      </w:rPr>
    </w:sdtEndPr>
    <w:sdtContent>
      <w:p w14:paraId="666C1221" w14:textId="67389881" w:rsidR="0078690C" w:rsidRDefault="00394849" w:rsidP="00DF552E">
        <w:pPr>
          <w:pStyle w:val="Footer"/>
          <w:tabs>
            <w:tab w:val="clear" w:pos="9360"/>
          </w:tabs>
          <w:spacing w:after="240"/>
          <w:ind w:right="-100"/>
          <w:jc w:val="right"/>
        </w:pPr>
        <w:r>
          <w:rPr>
            <w:rFonts w:ascii="Arial" w:hAnsi="Arial" w:cs="Arial"/>
            <w:sz w:val="18"/>
            <w:szCs w:val="18"/>
          </w:rPr>
          <w:t xml:space="preserve">  </w:t>
        </w:r>
        <w:r w:rsidR="0078690C">
          <w:rPr>
            <w:rFonts w:ascii="Arial" w:hAnsi="Arial" w:cs="Arial"/>
            <w:sz w:val="18"/>
            <w:szCs w:val="18"/>
          </w:rPr>
          <w:t>A</w:t>
        </w:r>
        <w:r w:rsidR="0078690C" w:rsidRPr="00DF552E">
          <w:rPr>
            <w:rFonts w:ascii="Arial" w:hAnsi="Arial" w:cs="Arial"/>
            <w:sz w:val="18"/>
            <w:szCs w:val="18"/>
          </w:rPr>
          <w:t>-</w:t>
        </w:r>
        <w:r w:rsidR="0078690C" w:rsidRPr="00DF552E">
          <w:rPr>
            <w:rFonts w:ascii="Arial" w:hAnsi="Arial" w:cs="Arial"/>
            <w:sz w:val="18"/>
            <w:szCs w:val="18"/>
          </w:rPr>
          <w:fldChar w:fldCharType="begin"/>
        </w:r>
        <w:r w:rsidR="0078690C" w:rsidRPr="00DF552E">
          <w:rPr>
            <w:rFonts w:ascii="Arial" w:hAnsi="Arial" w:cs="Arial"/>
            <w:sz w:val="18"/>
            <w:szCs w:val="18"/>
          </w:rPr>
          <w:instrText xml:space="preserve"> PAGE   \* MERGEFORMAT </w:instrText>
        </w:r>
        <w:r w:rsidR="0078690C" w:rsidRPr="00DF552E">
          <w:rPr>
            <w:rFonts w:ascii="Arial" w:hAnsi="Arial" w:cs="Arial"/>
            <w:sz w:val="18"/>
            <w:szCs w:val="18"/>
          </w:rPr>
          <w:fldChar w:fldCharType="separate"/>
        </w:r>
        <w:r w:rsidR="0078690C" w:rsidRPr="00DF552E">
          <w:rPr>
            <w:rFonts w:ascii="Arial" w:hAnsi="Arial" w:cs="Arial"/>
            <w:noProof/>
            <w:sz w:val="18"/>
            <w:szCs w:val="18"/>
          </w:rPr>
          <w:t>2</w:t>
        </w:r>
        <w:r w:rsidR="0078690C" w:rsidRPr="00DF552E">
          <w:rPr>
            <w:rFonts w:ascii="Arial" w:hAnsi="Arial" w:cs="Arial"/>
            <w:noProof/>
            <w:sz w:val="18"/>
            <w:szCs w:val="18"/>
          </w:rPr>
          <w:fldChar w:fldCharType="end"/>
        </w:r>
      </w:p>
    </w:sdtContent>
  </w:sdt>
  <w:p w14:paraId="5B006317" w14:textId="77777777" w:rsidR="0078690C" w:rsidRDefault="0078690C" w:rsidP="00021F6F">
    <w:pPr>
      <w:pStyle w:val="Footer"/>
    </w:pPr>
  </w:p>
  <w:p w14:paraId="38E640CC" w14:textId="77777777" w:rsidR="0078690C" w:rsidRDefault="007869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2AB88" w14:textId="77777777" w:rsidR="00AF6C3A" w:rsidRDefault="00AF6C3A" w:rsidP="00070AF7">
      <w:r>
        <w:separator/>
      </w:r>
    </w:p>
  </w:footnote>
  <w:footnote w:type="continuationSeparator" w:id="0">
    <w:p w14:paraId="65435924" w14:textId="77777777" w:rsidR="00AF6C3A" w:rsidRDefault="00AF6C3A" w:rsidP="00070AF7">
      <w:r>
        <w:continuationSeparator/>
      </w:r>
    </w:p>
  </w:footnote>
  <w:footnote w:type="continuationNotice" w:id="1">
    <w:p w14:paraId="48D6AD48" w14:textId="77777777" w:rsidR="00AF6C3A" w:rsidRDefault="00AF6C3A"/>
  </w:footnote>
  <w:footnote w:id="2">
    <w:p w14:paraId="3B7759E0" w14:textId="77777777" w:rsidR="00996551" w:rsidRPr="00271162" w:rsidRDefault="00996551" w:rsidP="004B3D00">
      <w:pPr>
        <w:pStyle w:val="FootnoteText"/>
        <w:rPr>
          <w:rFonts w:ascii="Arial" w:hAnsi="Arial" w:cs="Arial"/>
          <w:sz w:val="16"/>
          <w:szCs w:val="16"/>
        </w:rPr>
      </w:pPr>
      <w:ins w:id="173" w:author="Updates" w:date="2024-01-23T15:22:00Z">
        <w:r w:rsidRPr="00271162">
          <w:rPr>
            <w:rStyle w:val="FootnoteReference"/>
            <w:rFonts w:ascii="Arial" w:hAnsi="Arial" w:cs="Arial"/>
            <w:sz w:val="16"/>
            <w:szCs w:val="16"/>
          </w:rPr>
          <w:footnoteRef/>
        </w:r>
        <w:r w:rsidRPr="00271162">
          <w:rPr>
            <w:rFonts w:ascii="Arial" w:hAnsi="Arial" w:cs="Arial"/>
            <w:sz w:val="16"/>
            <w:szCs w:val="16"/>
          </w:rPr>
          <w:t xml:space="preserve"> MassDEP has endeavored to make sure that requirements in the regulations and other sections of the Massachusetts Stormwater Handbook are consistent. If there is a discrepancy between the information listed in this Appendix and elsewhere in this document, the most restrictive must be applied.</w:t>
        </w:r>
      </w:ins>
    </w:p>
  </w:footnote>
  <w:footnote w:id="3">
    <w:p w14:paraId="0BE493C7" w14:textId="77777777" w:rsidR="00ED46FB" w:rsidRPr="00ED46FB" w:rsidRDefault="00ED46FB" w:rsidP="00ED46FB">
      <w:pPr>
        <w:pStyle w:val="FootnoteText"/>
        <w:spacing w:before="60" w:after="60"/>
        <w:rPr>
          <w:rFonts w:ascii="Arial" w:hAnsi="Arial" w:cs="Arial"/>
          <w:sz w:val="16"/>
          <w:szCs w:val="16"/>
        </w:rPr>
      </w:pPr>
      <w:ins w:id="372" w:author="Updates" w:date="2024-01-23T15:22:00Z">
        <w:r w:rsidRPr="00ED46FB">
          <w:rPr>
            <w:rStyle w:val="FootnoteReference"/>
            <w:rFonts w:ascii="Arial" w:hAnsi="Arial" w:cs="Arial"/>
            <w:sz w:val="16"/>
            <w:szCs w:val="16"/>
          </w:rPr>
          <w:footnoteRef/>
        </w:r>
        <w:r w:rsidRPr="00ED46FB">
          <w:rPr>
            <w:rFonts w:ascii="Arial" w:hAnsi="Arial" w:cs="Arial"/>
            <w:sz w:val="16"/>
            <w:szCs w:val="16"/>
          </w:rPr>
          <w:t xml:space="preserve"> EPA BMP-</w:t>
        </w:r>
        <w:r w:rsidRPr="002072AE">
          <w:rPr>
            <w:rFonts w:ascii="Arial" w:hAnsi="Arial" w:cs="Arial"/>
            <w:sz w:val="16"/>
            <w:szCs w:val="16"/>
          </w:rPr>
          <w:t xml:space="preserve">BATT (version 2.1): </w:t>
        </w:r>
        <w:r>
          <w:fldChar w:fldCharType="begin"/>
        </w:r>
        <w:r>
          <w:instrText>HYPERLINK "https://www.epa.gov/npdes-permits/stormwater-tools-new-england" \l "swbmp"</w:instrText>
        </w:r>
        <w:r>
          <w:fldChar w:fldCharType="separate"/>
        </w:r>
        <w:r w:rsidRPr="00A17C48">
          <w:rPr>
            <w:rStyle w:val="Hyperlink"/>
            <w:rFonts w:ascii="Arial" w:eastAsia="Calibri" w:hAnsi="Arial" w:cs="Arial"/>
            <w:sz w:val="16"/>
            <w:szCs w:val="16"/>
          </w:rPr>
          <w:t>https://www.epa.gov/npdes-permits/stormwater-tools-new-england#swbmp</w:t>
        </w:r>
        <w:r>
          <w:rPr>
            <w:rStyle w:val="Hyperlink"/>
            <w:rFonts w:ascii="Arial" w:eastAsia="Calibri" w:hAnsi="Arial" w:cs="Arial"/>
            <w:sz w:val="16"/>
            <w:szCs w:val="16"/>
          </w:rPr>
          <w:fldChar w:fldCharType="end"/>
        </w:r>
        <w:r w:rsidRPr="00ED46FB">
          <w:rPr>
            <w:rFonts w:ascii="Arial" w:eastAsia="Calibri" w:hAnsi="Arial" w:cs="Arial"/>
            <w:sz w:val="16"/>
            <w:szCs w:val="16"/>
          </w:rPr>
          <w:t>.</w:t>
        </w:r>
      </w:ins>
    </w:p>
  </w:footnote>
  <w:footnote w:id="4">
    <w:p w14:paraId="24F8982F" w14:textId="13C19E25" w:rsidR="000E6946" w:rsidRDefault="000E6946" w:rsidP="0071460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9ADB3" w14:textId="77777777" w:rsidR="008D5EF8" w:rsidRDefault="008D5EF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FFB9" w14:textId="324F1C80" w:rsidR="000E6946" w:rsidRDefault="00000000" w:rsidP="00843872">
    <w:pPr>
      <w:pStyle w:val="Header"/>
      <w:jc w:val="right"/>
    </w:pPr>
    <w:sdt>
      <w:sdtPr>
        <w:rPr>
          <w:b/>
          <w:bCs/>
          <w:sz w:val="20"/>
          <w:szCs w:val="20"/>
        </w:rPr>
        <w:id w:val="-1667709839"/>
        <w:docPartObj>
          <w:docPartGallery w:val="Watermarks"/>
          <w:docPartUnique/>
        </w:docPartObj>
      </w:sdtPr>
      <w:sdtContent>
        <w:r>
          <w:rPr>
            <w:b/>
            <w:bCs/>
            <w:noProof/>
            <w:sz w:val="20"/>
            <w:szCs w:val="20"/>
          </w:rPr>
          <w:pict w14:anchorId="60CDB2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86779" w14:textId="77777777" w:rsidR="00A83C9F" w:rsidRDefault="00A83C9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30D1A" w14:textId="6467D359" w:rsidR="000E6946" w:rsidRDefault="000E694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BE68B" w14:textId="2210AA83" w:rsidR="000E6946" w:rsidRDefault="000E69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737183"/>
      <w:docPartObj>
        <w:docPartGallery w:val="Watermarks"/>
        <w:docPartUnique/>
      </w:docPartObj>
    </w:sdtPr>
    <w:sdtContent>
      <w:p w14:paraId="12660D33" w14:textId="11FE1D2C" w:rsidR="008D5EF8" w:rsidRDefault="00000000">
        <w:pPr>
          <w:pStyle w:val="Header"/>
        </w:pPr>
        <w:ins w:id="31" w:author="Updates" w:date="2024-01-23T15:22:00Z">
          <w:r>
            <w:rPr>
              <w:noProof/>
            </w:rPr>
            <w:pict w14:anchorId="67DF5C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35"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52788" w14:textId="77777777" w:rsidR="008D5EF8" w:rsidRDefault="008D5E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63887" w14:textId="77777777" w:rsidR="00000F0E" w:rsidRDefault="00000F0E" w:rsidP="00521D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DE55" w14:textId="77777777" w:rsidR="00000F0E" w:rsidRDefault="00000F0E" w:rsidP="00521D5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4D87B" w14:textId="73DF0EA0" w:rsidR="000E6946" w:rsidRPr="00E67085" w:rsidRDefault="000E6946" w:rsidP="00843872">
    <w:pPr>
      <w:pStyle w:val="Header"/>
      <w:jc w:val="right"/>
      <w:rPr>
        <w:rFonts w:ascii="Arial" w:hAnsi="Arial" w:cs="Arial"/>
        <w:sz w:val="18"/>
        <w:szCs w:val="18"/>
      </w:rPr>
    </w:pPr>
    <w:r>
      <w:rPr>
        <w:b/>
        <w:bCs/>
        <w:sz w:val="20"/>
        <w:szCs w:val="20"/>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D08E7" w14:textId="4229FF28" w:rsidR="0078690C" w:rsidRDefault="0078690C" w:rsidP="00DF552E">
    <w:pPr>
      <w:pStyle w:val="Header"/>
      <w:jc w:val="right"/>
    </w:pPr>
  </w:p>
  <w:p w14:paraId="372B5D0F" w14:textId="77777777" w:rsidR="0078690C" w:rsidRDefault="0078690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FCA1" w14:textId="02D6ADAF" w:rsidR="0078690C" w:rsidRDefault="0078690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68364" w14:textId="77777777" w:rsidR="0078690C" w:rsidRDefault="007869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5E1B"/>
    <w:multiLevelType w:val="hybridMultilevel"/>
    <w:tmpl w:val="8A70673E"/>
    <w:lvl w:ilvl="0" w:tplc="5C9EA8F8">
      <w:start w:val="1"/>
      <w:numFmt w:val="decimal"/>
      <w:lvlText w:val="%1."/>
      <w:lvlJc w:val="left"/>
    </w:lvl>
    <w:lvl w:ilvl="1" w:tplc="D2B61C02">
      <w:start w:val="1"/>
      <w:numFmt w:val="bullet"/>
      <w:lvlText w:val="•"/>
      <w:lvlJc w:val="left"/>
    </w:lvl>
    <w:lvl w:ilvl="2" w:tplc="0248D3A4">
      <w:numFmt w:val="decimal"/>
      <w:lvlText w:val=""/>
      <w:lvlJc w:val="left"/>
    </w:lvl>
    <w:lvl w:ilvl="3" w:tplc="D714A0F4">
      <w:numFmt w:val="decimal"/>
      <w:lvlText w:val=""/>
      <w:lvlJc w:val="left"/>
    </w:lvl>
    <w:lvl w:ilvl="4" w:tplc="4E3E1194">
      <w:numFmt w:val="decimal"/>
      <w:lvlText w:val=""/>
      <w:lvlJc w:val="left"/>
    </w:lvl>
    <w:lvl w:ilvl="5" w:tplc="A7EEF3C2">
      <w:numFmt w:val="decimal"/>
      <w:lvlText w:val=""/>
      <w:lvlJc w:val="left"/>
    </w:lvl>
    <w:lvl w:ilvl="6" w:tplc="1FDC7BF6">
      <w:numFmt w:val="decimal"/>
      <w:lvlText w:val=""/>
      <w:lvlJc w:val="left"/>
    </w:lvl>
    <w:lvl w:ilvl="7" w:tplc="1D6CFBA0">
      <w:numFmt w:val="decimal"/>
      <w:lvlText w:val=""/>
      <w:lvlJc w:val="left"/>
    </w:lvl>
    <w:lvl w:ilvl="8" w:tplc="F116685C">
      <w:numFmt w:val="decimal"/>
      <w:lvlText w:val=""/>
      <w:lvlJc w:val="left"/>
    </w:lvl>
  </w:abstractNum>
  <w:abstractNum w:abstractNumId="1" w15:restartNumberingAfterBreak="0">
    <w:nsid w:val="010B3FA5"/>
    <w:multiLevelType w:val="hybridMultilevel"/>
    <w:tmpl w:val="CBD423B6"/>
    <w:lvl w:ilvl="0" w:tplc="7EECA52E">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123BA8"/>
    <w:multiLevelType w:val="hybridMultilevel"/>
    <w:tmpl w:val="D076FD5E"/>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 w15:restartNumberingAfterBreak="0">
    <w:nsid w:val="01E968AD"/>
    <w:multiLevelType w:val="hybridMultilevel"/>
    <w:tmpl w:val="BA200B24"/>
    <w:lvl w:ilvl="0" w:tplc="FB1CFF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33C460C"/>
    <w:multiLevelType w:val="hybridMultilevel"/>
    <w:tmpl w:val="870E883C"/>
    <w:lvl w:ilvl="0" w:tplc="D256C12A">
      <w:start w:val="1"/>
      <w:numFmt w:val="bullet"/>
      <w:lvlText w:val=""/>
      <w:lvlJc w:val="left"/>
      <w:pPr>
        <w:ind w:left="1181" w:hanging="360"/>
      </w:pPr>
      <w:rPr>
        <w:rFonts w:ascii="Wingdings" w:hAnsi="Wingdings" w:hint="default"/>
        <w:sz w:val="24"/>
      </w:rPr>
    </w:lvl>
    <w:lvl w:ilvl="1" w:tplc="04090003">
      <w:start w:val="1"/>
      <w:numFmt w:val="bullet"/>
      <w:lvlText w:val="o"/>
      <w:lvlJc w:val="left"/>
      <w:pPr>
        <w:ind w:left="1901" w:hanging="360"/>
      </w:pPr>
      <w:rPr>
        <w:rFonts w:ascii="Courier New" w:hAnsi="Courier New" w:cs="Courier New" w:hint="default"/>
      </w:rPr>
    </w:lvl>
    <w:lvl w:ilvl="2" w:tplc="04090005">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5" w15:restartNumberingAfterBreak="0">
    <w:nsid w:val="0488AC1A"/>
    <w:multiLevelType w:val="hybridMultilevel"/>
    <w:tmpl w:val="9E8A7B18"/>
    <w:lvl w:ilvl="0" w:tplc="E5FEC598">
      <w:start w:val="1"/>
      <w:numFmt w:val="bullet"/>
      <w:lvlText w:val="•"/>
      <w:lvlJc w:val="left"/>
    </w:lvl>
    <w:lvl w:ilvl="1" w:tplc="0F54863E">
      <w:numFmt w:val="decimal"/>
      <w:lvlText w:val=""/>
      <w:lvlJc w:val="left"/>
    </w:lvl>
    <w:lvl w:ilvl="2" w:tplc="61848F14">
      <w:numFmt w:val="decimal"/>
      <w:lvlText w:val=""/>
      <w:lvlJc w:val="left"/>
    </w:lvl>
    <w:lvl w:ilvl="3" w:tplc="8F1A3C5C">
      <w:numFmt w:val="decimal"/>
      <w:lvlText w:val=""/>
      <w:lvlJc w:val="left"/>
    </w:lvl>
    <w:lvl w:ilvl="4" w:tplc="DE3AE010">
      <w:numFmt w:val="decimal"/>
      <w:lvlText w:val=""/>
      <w:lvlJc w:val="left"/>
    </w:lvl>
    <w:lvl w:ilvl="5" w:tplc="45F8BECC">
      <w:numFmt w:val="decimal"/>
      <w:lvlText w:val=""/>
      <w:lvlJc w:val="left"/>
    </w:lvl>
    <w:lvl w:ilvl="6" w:tplc="2708D1A0">
      <w:numFmt w:val="decimal"/>
      <w:lvlText w:val=""/>
      <w:lvlJc w:val="left"/>
    </w:lvl>
    <w:lvl w:ilvl="7" w:tplc="91226182">
      <w:numFmt w:val="decimal"/>
      <w:lvlText w:val=""/>
      <w:lvlJc w:val="left"/>
    </w:lvl>
    <w:lvl w:ilvl="8" w:tplc="5404854E">
      <w:numFmt w:val="decimal"/>
      <w:lvlText w:val=""/>
      <w:lvlJc w:val="left"/>
    </w:lvl>
  </w:abstractNum>
  <w:abstractNum w:abstractNumId="6" w15:restartNumberingAfterBreak="0">
    <w:nsid w:val="066B62E1"/>
    <w:multiLevelType w:val="hybridMultilevel"/>
    <w:tmpl w:val="3FFE3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8A3148"/>
    <w:multiLevelType w:val="hybridMultilevel"/>
    <w:tmpl w:val="AB1CE31C"/>
    <w:lvl w:ilvl="0" w:tplc="658C432E">
      <w:start w:val="1"/>
      <w:numFmt w:val="bullet"/>
      <w:lvlText w:val="•"/>
      <w:lvlJc w:val="left"/>
    </w:lvl>
    <w:lvl w:ilvl="1" w:tplc="C7AED900">
      <w:numFmt w:val="decimal"/>
      <w:lvlText w:val=""/>
      <w:lvlJc w:val="left"/>
    </w:lvl>
    <w:lvl w:ilvl="2" w:tplc="93825908">
      <w:numFmt w:val="decimal"/>
      <w:lvlText w:val=""/>
      <w:lvlJc w:val="left"/>
    </w:lvl>
    <w:lvl w:ilvl="3" w:tplc="168A296E">
      <w:numFmt w:val="decimal"/>
      <w:lvlText w:val=""/>
      <w:lvlJc w:val="left"/>
    </w:lvl>
    <w:lvl w:ilvl="4" w:tplc="C97C2EC2">
      <w:numFmt w:val="decimal"/>
      <w:lvlText w:val=""/>
      <w:lvlJc w:val="left"/>
    </w:lvl>
    <w:lvl w:ilvl="5" w:tplc="1480E73A">
      <w:numFmt w:val="decimal"/>
      <w:lvlText w:val=""/>
      <w:lvlJc w:val="left"/>
    </w:lvl>
    <w:lvl w:ilvl="6" w:tplc="2D2C394A">
      <w:numFmt w:val="decimal"/>
      <w:lvlText w:val=""/>
      <w:lvlJc w:val="left"/>
    </w:lvl>
    <w:lvl w:ilvl="7" w:tplc="36862AE6">
      <w:numFmt w:val="decimal"/>
      <w:lvlText w:val=""/>
      <w:lvlJc w:val="left"/>
    </w:lvl>
    <w:lvl w:ilvl="8" w:tplc="10CCC004">
      <w:numFmt w:val="decimal"/>
      <w:lvlText w:val=""/>
      <w:lvlJc w:val="left"/>
    </w:lvl>
  </w:abstractNum>
  <w:abstractNum w:abstractNumId="8" w15:restartNumberingAfterBreak="0">
    <w:nsid w:val="0A5D38F3"/>
    <w:multiLevelType w:val="hybridMultilevel"/>
    <w:tmpl w:val="2F6236F2"/>
    <w:lvl w:ilvl="0" w:tplc="20302B48">
      <w:start w:val="1"/>
      <w:numFmt w:val="bullet"/>
      <w:pStyle w:val="NPShyperlink"/>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C0010B"/>
    <w:multiLevelType w:val="hybridMultilevel"/>
    <w:tmpl w:val="52B2E70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0" w15:restartNumberingAfterBreak="0">
    <w:nsid w:val="0BF72B14"/>
    <w:multiLevelType w:val="hybridMultilevel"/>
    <w:tmpl w:val="C0BA1F26"/>
    <w:lvl w:ilvl="0" w:tplc="5070317E">
      <w:start w:val="1"/>
      <w:numFmt w:val="bullet"/>
      <w:lvlText w:val="•"/>
      <w:lvlJc w:val="left"/>
    </w:lvl>
    <w:lvl w:ilvl="1" w:tplc="20629170">
      <w:numFmt w:val="decimal"/>
      <w:lvlText w:val=""/>
      <w:lvlJc w:val="left"/>
    </w:lvl>
    <w:lvl w:ilvl="2" w:tplc="EA80C70A">
      <w:numFmt w:val="decimal"/>
      <w:lvlText w:val=""/>
      <w:lvlJc w:val="left"/>
    </w:lvl>
    <w:lvl w:ilvl="3" w:tplc="4DC263A8">
      <w:numFmt w:val="decimal"/>
      <w:lvlText w:val=""/>
      <w:lvlJc w:val="left"/>
    </w:lvl>
    <w:lvl w:ilvl="4" w:tplc="A77CE5DA">
      <w:numFmt w:val="decimal"/>
      <w:lvlText w:val=""/>
      <w:lvlJc w:val="left"/>
    </w:lvl>
    <w:lvl w:ilvl="5" w:tplc="86EECE78">
      <w:numFmt w:val="decimal"/>
      <w:lvlText w:val=""/>
      <w:lvlJc w:val="left"/>
    </w:lvl>
    <w:lvl w:ilvl="6" w:tplc="57969278">
      <w:numFmt w:val="decimal"/>
      <w:lvlText w:val=""/>
      <w:lvlJc w:val="left"/>
    </w:lvl>
    <w:lvl w:ilvl="7" w:tplc="A46EBB38">
      <w:numFmt w:val="decimal"/>
      <w:lvlText w:val=""/>
      <w:lvlJc w:val="left"/>
    </w:lvl>
    <w:lvl w:ilvl="8" w:tplc="F58A510C">
      <w:numFmt w:val="decimal"/>
      <w:lvlText w:val=""/>
      <w:lvlJc w:val="left"/>
    </w:lvl>
  </w:abstractNum>
  <w:abstractNum w:abstractNumId="11" w15:restartNumberingAfterBreak="0">
    <w:nsid w:val="0C827C5F"/>
    <w:multiLevelType w:val="hybridMultilevel"/>
    <w:tmpl w:val="13A4D0D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930E51"/>
    <w:multiLevelType w:val="hybridMultilevel"/>
    <w:tmpl w:val="8A1A978C"/>
    <w:lvl w:ilvl="0" w:tplc="D256C12A">
      <w:start w:val="1"/>
      <w:numFmt w:val="bullet"/>
      <w:lvlText w:val=""/>
      <w:lvlJc w:val="left"/>
      <w:pPr>
        <w:ind w:left="1080" w:hanging="360"/>
      </w:pPr>
      <w:rPr>
        <w:rFonts w:ascii="Wingdings" w:hAnsi="Wingdings" w:hint="default"/>
        <w:sz w:val="24"/>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0D34B6A8"/>
    <w:multiLevelType w:val="hybridMultilevel"/>
    <w:tmpl w:val="F4948FF0"/>
    <w:lvl w:ilvl="0" w:tplc="8EFCBCBE">
      <w:start w:val="1"/>
      <w:numFmt w:val="bullet"/>
      <w:lvlText w:val="•"/>
      <w:lvlJc w:val="left"/>
    </w:lvl>
    <w:lvl w:ilvl="1" w:tplc="4598640E">
      <w:numFmt w:val="decimal"/>
      <w:lvlText w:val=""/>
      <w:lvlJc w:val="left"/>
    </w:lvl>
    <w:lvl w:ilvl="2" w:tplc="02D63C6C">
      <w:numFmt w:val="decimal"/>
      <w:lvlText w:val=""/>
      <w:lvlJc w:val="left"/>
    </w:lvl>
    <w:lvl w:ilvl="3" w:tplc="52AA9E50">
      <w:numFmt w:val="decimal"/>
      <w:lvlText w:val=""/>
      <w:lvlJc w:val="left"/>
    </w:lvl>
    <w:lvl w:ilvl="4" w:tplc="E53CDF40">
      <w:numFmt w:val="decimal"/>
      <w:lvlText w:val=""/>
      <w:lvlJc w:val="left"/>
    </w:lvl>
    <w:lvl w:ilvl="5" w:tplc="15EAF092">
      <w:numFmt w:val="decimal"/>
      <w:lvlText w:val=""/>
      <w:lvlJc w:val="left"/>
    </w:lvl>
    <w:lvl w:ilvl="6" w:tplc="A02AE31E">
      <w:numFmt w:val="decimal"/>
      <w:lvlText w:val=""/>
      <w:lvlJc w:val="left"/>
    </w:lvl>
    <w:lvl w:ilvl="7" w:tplc="A2540664">
      <w:numFmt w:val="decimal"/>
      <w:lvlText w:val=""/>
      <w:lvlJc w:val="left"/>
    </w:lvl>
    <w:lvl w:ilvl="8" w:tplc="6C9E61A2">
      <w:numFmt w:val="decimal"/>
      <w:lvlText w:val=""/>
      <w:lvlJc w:val="left"/>
    </w:lvl>
  </w:abstractNum>
  <w:abstractNum w:abstractNumId="14" w15:restartNumberingAfterBreak="0">
    <w:nsid w:val="0F3A4E35"/>
    <w:multiLevelType w:val="hybridMultilevel"/>
    <w:tmpl w:val="00A2BDAC"/>
    <w:lvl w:ilvl="0" w:tplc="2BA2704E">
      <w:start w:val="1"/>
      <w:numFmt w:val="bullet"/>
      <w:lvlText w:val=""/>
      <w:lvlJc w:val="left"/>
      <w:pPr>
        <w:ind w:left="907" w:hanging="360"/>
      </w:pPr>
      <w:rPr>
        <w:rFonts w:ascii="Symbol" w:hAnsi="Symbol" w:hint="default"/>
        <w:color w:val="000000" w:themeColor="text1"/>
        <w:sz w:val="24"/>
        <w:szCs w:val="24"/>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5" w15:restartNumberingAfterBreak="0">
    <w:nsid w:val="0F4457C3"/>
    <w:multiLevelType w:val="hybridMultilevel"/>
    <w:tmpl w:val="F7B8D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6D0458"/>
    <w:multiLevelType w:val="hybridMultilevel"/>
    <w:tmpl w:val="B82AC0E0"/>
    <w:lvl w:ilvl="0" w:tplc="38D80D08">
      <w:start w:val="1"/>
      <w:numFmt w:val="bullet"/>
      <w:lvlText w:val=""/>
      <w:lvlJc w:val="left"/>
      <w:rPr>
        <w:rFonts w:ascii="Symbol" w:hAnsi="Symbol" w:hint="default"/>
        <w:color w:val="BD4A03"/>
        <w:sz w:val="32"/>
        <w:szCs w:val="24"/>
      </w:rPr>
    </w:lvl>
    <w:lvl w:ilvl="1" w:tplc="4B0A5104">
      <w:numFmt w:val="decimal"/>
      <w:lvlText w:val=""/>
      <w:lvlJc w:val="left"/>
    </w:lvl>
    <w:lvl w:ilvl="2" w:tplc="7E261BA6">
      <w:numFmt w:val="decimal"/>
      <w:lvlText w:val=""/>
      <w:lvlJc w:val="left"/>
    </w:lvl>
    <w:lvl w:ilvl="3" w:tplc="36EAF638">
      <w:numFmt w:val="decimal"/>
      <w:lvlText w:val=""/>
      <w:lvlJc w:val="left"/>
    </w:lvl>
    <w:lvl w:ilvl="4" w:tplc="48847CE2">
      <w:numFmt w:val="decimal"/>
      <w:lvlText w:val=""/>
      <w:lvlJc w:val="left"/>
    </w:lvl>
    <w:lvl w:ilvl="5" w:tplc="5E3C80AC">
      <w:numFmt w:val="decimal"/>
      <w:lvlText w:val=""/>
      <w:lvlJc w:val="left"/>
    </w:lvl>
    <w:lvl w:ilvl="6" w:tplc="C6706684">
      <w:numFmt w:val="decimal"/>
      <w:lvlText w:val=""/>
      <w:lvlJc w:val="left"/>
    </w:lvl>
    <w:lvl w:ilvl="7" w:tplc="2BF4988A">
      <w:numFmt w:val="decimal"/>
      <w:lvlText w:val=""/>
      <w:lvlJc w:val="left"/>
    </w:lvl>
    <w:lvl w:ilvl="8" w:tplc="8446FBFA">
      <w:numFmt w:val="decimal"/>
      <w:lvlText w:val=""/>
      <w:lvlJc w:val="left"/>
    </w:lvl>
  </w:abstractNum>
  <w:abstractNum w:abstractNumId="17" w15:restartNumberingAfterBreak="0">
    <w:nsid w:val="0F7413F0"/>
    <w:multiLevelType w:val="hybridMultilevel"/>
    <w:tmpl w:val="3604C4A6"/>
    <w:lvl w:ilvl="0" w:tplc="2BA2704E">
      <w:start w:val="1"/>
      <w:numFmt w:val="bullet"/>
      <w:lvlText w:val=""/>
      <w:lvlJc w:val="left"/>
      <w:pPr>
        <w:ind w:left="907" w:hanging="360"/>
      </w:pPr>
      <w:rPr>
        <w:rFonts w:ascii="Symbol" w:hAnsi="Symbol" w:hint="default"/>
        <w:color w:val="000000" w:themeColor="text1"/>
        <w:sz w:val="24"/>
        <w:szCs w:val="24"/>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8" w15:restartNumberingAfterBreak="0">
    <w:nsid w:val="0FE02F39"/>
    <w:multiLevelType w:val="hybridMultilevel"/>
    <w:tmpl w:val="92121F2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100F59DC"/>
    <w:multiLevelType w:val="hybridMultilevel"/>
    <w:tmpl w:val="E24E86A8"/>
    <w:lvl w:ilvl="0" w:tplc="E44A9E6E">
      <w:start w:val="1"/>
      <w:numFmt w:val="decimal"/>
      <w:lvlText w:val="%1."/>
      <w:lvlJc w:val="left"/>
    </w:lvl>
    <w:lvl w:ilvl="1" w:tplc="90FC89CA">
      <w:start w:val="1"/>
      <w:numFmt w:val="bullet"/>
      <w:lvlText w:val="•"/>
      <w:lvlJc w:val="left"/>
    </w:lvl>
    <w:lvl w:ilvl="2" w:tplc="8A7898E2">
      <w:numFmt w:val="decimal"/>
      <w:lvlText w:val=""/>
      <w:lvlJc w:val="left"/>
    </w:lvl>
    <w:lvl w:ilvl="3" w:tplc="B62067E0">
      <w:numFmt w:val="decimal"/>
      <w:lvlText w:val=""/>
      <w:lvlJc w:val="left"/>
    </w:lvl>
    <w:lvl w:ilvl="4" w:tplc="8E2CA5EE">
      <w:numFmt w:val="decimal"/>
      <w:lvlText w:val=""/>
      <w:lvlJc w:val="left"/>
    </w:lvl>
    <w:lvl w:ilvl="5" w:tplc="27D6A186">
      <w:numFmt w:val="decimal"/>
      <w:lvlText w:val=""/>
      <w:lvlJc w:val="left"/>
    </w:lvl>
    <w:lvl w:ilvl="6" w:tplc="1FBCB3C2">
      <w:numFmt w:val="decimal"/>
      <w:lvlText w:val=""/>
      <w:lvlJc w:val="left"/>
    </w:lvl>
    <w:lvl w:ilvl="7" w:tplc="C54A6132">
      <w:numFmt w:val="decimal"/>
      <w:lvlText w:val=""/>
      <w:lvlJc w:val="left"/>
    </w:lvl>
    <w:lvl w:ilvl="8" w:tplc="580A00F0">
      <w:numFmt w:val="decimal"/>
      <w:lvlText w:val=""/>
      <w:lvlJc w:val="left"/>
    </w:lvl>
  </w:abstractNum>
  <w:abstractNum w:abstractNumId="20" w15:restartNumberingAfterBreak="0">
    <w:nsid w:val="1050723C"/>
    <w:multiLevelType w:val="hybridMultilevel"/>
    <w:tmpl w:val="3BEEA1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1447B73"/>
    <w:multiLevelType w:val="hybridMultilevel"/>
    <w:tmpl w:val="CADA8258"/>
    <w:lvl w:ilvl="0" w:tplc="ECE22E62">
      <w:start w:val="1"/>
      <w:numFmt w:val="bullet"/>
      <w:lvlText w:val="•"/>
      <w:lvlJc w:val="left"/>
    </w:lvl>
    <w:lvl w:ilvl="1" w:tplc="D5DE3FEE">
      <w:numFmt w:val="decimal"/>
      <w:lvlText w:val=""/>
      <w:lvlJc w:val="left"/>
    </w:lvl>
    <w:lvl w:ilvl="2" w:tplc="DC6CB08E">
      <w:numFmt w:val="decimal"/>
      <w:lvlText w:val=""/>
      <w:lvlJc w:val="left"/>
    </w:lvl>
    <w:lvl w:ilvl="3" w:tplc="AF2EEDCE">
      <w:numFmt w:val="decimal"/>
      <w:lvlText w:val=""/>
      <w:lvlJc w:val="left"/>
    </w:lvl>
    <w:lvl w:ilvl="4" w:tplc="86828EB8">
      <w:numFmt w:val="decimal"/>
      <w:lvlText w:val=""/>
      <w:lvlJc w:val="left"/>
    </w:lvl>
    <w:lvl w:ilvl="5" w:tplc="93BC05D4">
      <w:numFmt w:val="decimal"/>
      <w:lvlText w:val=""/>
      <w:lvlJc w:val="left"/>
    </w:lvl>
    <w:lvl w:ilvl="6" w:tplc="F8764CDE">
      <w:numFmt w:val="decimal"/>
      <w:lvlText w:val=""/>
      <w:lvlJc w:val="left"/>
    </w:lvl>
    <w:lvl w:ilvl="7" w:tplc="4BC4FB1E">
      <w:numFmt w:val="decimal"/>
      <w:lvlText w:val=""/>
      <w:lvlJc w:val="left"/>
    </w:lvl>
    <w:lvl w:ilvl="8" w:tplc="3B1C0034">
      <w:numFmt w:val="decimal"/>
      <w:lvlText w:val=""/>
      <w:lvlJc w:val="left"/>
    </w:lvl>
  </w:abstractNum>
  <w:abstractNum w:abstractNumId="22" w15:restartNumberingAfterBreak="0">
    <w:nsid w:val="11A522C4"/>
    <w:multiLevelType w:val="hybridMultilevel"/>
    <w:tmpl w:val="2160C3B4"/>
    <w:lvl w:ilvl="0" w:tplc="78F23C3E">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1B21A4A"/>
    <w:multiLevelType w:val="hybridMultilevel"/>
    <w:tmpl w:val="D158AD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2C84382"/>
    <w:multiLevelType w:val="hybridMultilevel"/>
    <w:tmpl w:val="2F985C82"/>
    <w:lvl w:ilvl="0" w:tplc="30800AE8">
      <w:start w:val="1"/>
      <w:numFmt w:val="decimal"/>
      <w:lvlText w:val="%1"/>
      <w:lvlJc w:val="left"/>
    </w:lvl>
    <w:lvl w:ilvl="1" w:tplc="04090019" w:tentative="1">
      <w:start w:val="1"/>
      <w:numFmt w:val="lowerLetter"/>
      <w:lvlText w:val="%2."/>
      <w:lvlJc w:val="left"/>
      <w:pPr>
        <w:ind w:left="2794" w:hanging="360"/>
      </w:pPr>
    </w:lvl>
    <w:lvl w:ilvl="2" w:tplc="0409001B" w:tentative="1">
      <w:start w:val="1"/>
      <w:numFmt w:val="lowerRoman"/>
      <w:lvlText w:val="%3."/>
      <w:lvlJc w:val="right"/>
      <w:pPr>
        <w:ind w:left="3514" w:hanging="180"/>
      </w:pPr>
    </w:lvl>
    <w:lvl w:ilvl="3" w:tplc="0409000F" w:tentative="1">
      <w:start w:val="1"/>
      <w:numFmt w:val="decimal"/>
      <w:lvlText w:val="%4."/>
      <w:lvlJc w:val="left"/>
      <w:pPr>
        <w:ind w:left="4234" w:hanging="360"/>
      </w:pPr>
    </w:lvl>
    <w:lvl w:ilvl="4" w:tplc="04090019" w:tentative="1">
      <w:start w:val="1"/>
      <w:numFmt w:val="lowerLetter"/>
      <w:lvlText w:val="%5."/>
      <w:lvlJc w:val="left"/>
      <w:pPr>
        <w:ind w:left="4954" w:hanging="360"/>
      </w:pPr>
    </w:lvl>
    <w:lvl w:ilvl="5" w:tplc="0409001B" w:tentative="1">
      <w:start w:val="1"/>
      <w:numFmt w:val="lowerRoman"/>
      <w:lvlText w:val="%6."/>
      <w:lvlJc w:val="right"/>
      <w:pPr>
        <w:ind w:left="5674" w:hanging="180"/>
      </w:pPr>
    </w:lvl>
    <w:lvl w:ilvl="6" w:tplc="0409000F" w:tentative="1">
      <w:start w:val="1"/>
      <w:numFmt w:val="decimal"/>
      <w:lvlText w:val="%7."/>
      <w:lvlJc w:val="left"/>
      <w:pPr>
        <w:ind w:left="6394" w:hanging="360"/>
      </w:pPr>
    </w:lvl>
    <w:lvl w:ilvl="7" w:tplc="04090019" w:tentative="1">
      <w:start w:val="1"/>
      <w:numFmt w:val="lowerLetter"/>
      <w:lvlText w:val="%8."/>
      <w:lvlJc w:val="left"/>
      <w:pPr>
        <w:ind w:left="7114" w:hanging="360"/>
      </w:pPr>
    </w:lvl>
    <w:lvl w:ilvl="8" w:tplc="0409001B" w:tentative="1">
      <w:start w:val="1"/>
      <w:numFmt w:val="lowerRoman"/>
      <w:lvlText w:val="%9."/>
      <w:lvlJc w:val="right"/>
      <w:pPr>
        <w:ind w:left="7834" w:hanging="180"/>
      </w:pPr>
    </w:lvl>
  </w:abstractNum>
  <w:abstractNum w:abstractNumId="25" w15:restartNumberingAfterBreak="0">
    <w:nsid w:val="15EE1086"/>
    <w:multiLevelType w:val="hybridMultilevel"/>
    <w:tmpl w:val="16A88814"/>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6E63392"/>
    <w:multiLevelType w:val="hybridMultilevel"/>
    <w:tmpl w:val="62EC5588"/>
    <w:lvl w:ilvl="0" w:tplc="2BA2704E">
      <w:start w:val="1"/>
      <w:numFmt w:val="bullet"/>
      <w:lvlText w:val=""/>
      <w:lvlJc w:val="left"/>
      <w:pPr>
        <w:ind w:left="907" w:hanging="360"/>
      </w:pPr>
      <w:rPr>
        <w:rFonts w:ascii="Symbol" w:hAnsi="Symbol" w:hint="default"/>
        <w:color w:val="000000" w:themeColor="text1"/>
        <w:sz w:val="24"/>
        <w:szCs w:val="24"/>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7" w15:restartNumberingAfterBreak="0">
    <w:nsid w:val="17B944D1"/>
    <w:multiLevelType w:val="hybridMultilevel"/>
    <w:tmpl w:val="7B18BBA6"/>
    <w:lvl w:ilvl="0" w:tplc="5A5278E8">
      <w:start w:val="1"/>
      <w:numFmt w:val="bullet"/>
      <w:pStyle w:val="FSBullet"/>
      <w:lvlText w:val=""/>
      <w:lvlJc w:val="left"/>
      <w:pPr>
        <w:ind w:left="1181" w:hanging="360"/>
      </w:pPr>
      <w:rPr>
        <w:rFonts w:ascii="Symbol" w:hAnsi="Symbol" w:hint="default"/>
      </w:rPr>
    </w:lvl>
    <w:lvl w:ilvl="1" w:tplc="04090003" w:tentative="1">
      <w:start w:val="1"/>
      <w:numFmt w:val="bullet"/>
      <w:lvlText w:val="o"/>
      <w:lvlJc w:val="left"/>
      <w:pPr>
        <w:ind w:left="1901" w:hanging="360"/>
      </w:pPr>
      <w:rPr>
        <w:rFonts w:ascii="Courier New" w:hAnsi="Courier New" w:cs="Courier New" w:hint="default"/>
      </w:rPr>
    </w:lvl>
    <w:lvl w:ilvl="2" w:tplc="04090005" w:tentative="1">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28" w15:restartNumberingAfterBreak="0">
    <w:nsid w:val="18053F6E"/>
    <w:multiLevelType w:val="hybridMultilevel"/>
    <w:tmpl w:val="1AA2328A"/>
    <w:lvl w:ilvl="0" w:tplc="1E66A1A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8CA2B37"/>
    <w:multiLevelType w:val="hybridMultilevel"/>
    <w:tmpl w:val="60507AF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1A32234B"/>
    <w:multiLevelType w:val="hybridMultilevel"/>
    <w:tmpl w:val="54BC096C"/>
    <w:lvl w:ilvl="0" w:tplc="D45A05DE">
      <w:start w:val="1"/>
      <w:numFmt w:val="bullet"/>
      <w:lvlText w:val="•"/>
      <w:lvlJc w:val="left"/>
    </w:lvl>
    <w:lvl w:ilvl="1" w:tplc="50121C78">
      <w:numFmt w:val="decimal"/>
      <w:lvlText w:val=""/>
      <w:lvlJc w:val="left"/>
    </w:lvl>
    <w:lvl w:ilvl="2" w:tplc="93E2F394">
      <w:numFmt w:val="decimal"/>
      <w:lvlText w:val=""/>
      <w:lvlJc w:val="left"/>
    </w:lvl>
    <w:lvl w:ilvl="3" w:tplc="03320DA0">
      <w:numFmt w:val="decimal"/>
      <w:lvlText w:val=""/>
      <w:lvlJc w:val="left"/>
    </w:lvl>
    <w:lvl w:ilvl="4" w:tplc="10EA1FFE">
      <w:numFmt w:val="decimal"/>
      <w:lvlText w:val=""/>
      <w:lvlJc w:val="left"/>
    </w:lvl>
    <w:lvl w:ilvl="5" w:tplc="D8223574">
      <w:numFmt w:val="decimal"/>
      <w:lvlText w:val=""/>
      <w:lvlJc w:val="left"/>
    </w:lvl>
    <w:lvl w:ilvl="6" w:tplc="1632E14C">
      <w:numFmt w:val="decimal"/>
      <w:lvlText w:val=""/>
      <w:lvlJc w:val="left"/>
    </w:lvl>
    <w:lvl w:ilvl="7" w:tplc="BD74AF4E">
      <w:numFmt w:val="decimal"/>
      <w:lvlText w:val=""/>
      <w:lvlJc w:val="left"/>
    </w:lvl>
    <w:lvl w:ilvl="8" w:tplc="DEE82744">
      <w:numFmt w:val="decimal"/>
      <w:lvlText w:val=""/>
      <w:lvlJc w:val="left"/>
    </w:lvl>
  </w:abstractNum>
  <w:abstractNum w:abstractNumId="31" w15:restartNumberingAfterBreak="0">
    <w:nsid w:val="1CF10FD8"/>
    <w:multiLevelType w:val="hybridMultilevel"/>
    <w:tmpl w:val="8370BF0C"/>
    <w:lvl w:ilvl="0" w:tplc="B18A9E2C">
      <w:start w:val="1"/>
      <w:numFmt w:val="bullet"/>
      <w:lvlText w:val="•"/>
      <w:lvlJc w:val="left"/>
    </w:lvl>
    <w:lvl w:ilvl="1" w:tplc="AA9805C4">
      <w:numFmt w:val="decimal"/>
      <w:lvlText w:val=""/>
      <w:lvlJc w:val="left"/>
    </w:lvl>
    <w:lvl w:ilvl="2" w:tplc="7BCCB6D8">
      <w:numFmt w:val="decimal"/>
      <w:lvlText w:val=""/>
      <w:lvlJc w:val="left"/>
    </w:lvl>
    <w:lvl w:ilvl="3" w:tplc="2CCCE85C">
      <w:numFmt w:val="decimal"/>
      <w:lvlText w:val=""/>
      <w:lvlJc w:val="left"/>
    </w:lvl>
    <w:lvl w:ilvl="4" w:tplc="C27CA838">
      <w:numFmt w:val="decimal"/>
      <w:lvlText w:val=""/>
      <w:lvlJc w:val="left"/>
    </w:lvl>
    <w:lvl w:ilvl="5" w:tplc="D7B262E6">
      <w:numFmt w:val="decimal"/>
      <w:lvlText w:val=""/>
      <w:lvlJc w:val="left"/>
    </w:lvl>
    <w:lvl w:ilvl="6" w:tplc="873A4C36">
      <w:numFmt w:val="decimal"/>
      <w:lvlText w:val=""/>
      <w:lvlJc w:val="left"/>
    </w:lvl>
    <w:lvl w:ilvl="7" w:tplc="1C9E359C">
      <w:numFmt w:val="decimal"/>
      <w:lvlText w:val=""/>
      <w:lvlJc w:val="left"/>
    </w:lvl>
    <w:lvl w:ilvl="8" w:tplc="2FB0FDCE">
      <w:numFmt w:val="decimal"/>
      <w:lvlText w:val=""/>
      <w:lvlJc w:val="left"/>
    </w:lvl>
  </w:abstractNum>
  <w:abstractNum w:abstractNumId="32" w15:restartNumberingAfterBreak="0">
    <w:nsid w:val="1DBABF00"/>
    <w:multiLevelType w:val="hybridMultilevel"/>
    <w:tmpl w:val="A6B04CA8"/>
    <w:lvl w:ilvl="0" w:tplc="5792FAA2">
      <w:start w:val="1"/>
      <w:numFmt w:val="bullet"/>
      <w:lvlText w:val="•"/>
      <w:lvlJc w:val="left"/>
    </w:lvl>
    <w:lvl w:ilvl="1" w:tplc="E5B28D74">
      <w:numFmt w:val="decimal"/>
      <w:lvlText w:val=""/>
      <w:lvlJc w:val="left"/>
    </w:lvl>
    <w:lvl w:ilvl="2" w:tplc="0E5079F8">
      <w:numFmt w:val="decimal"/>
      <w:lvlText w:val=""/>
      <w:lvlJc w:val="left"/>
    </w:lvl>
    <w:lvl w:ilvl="3" w:tplc="C15210F0">
      <w:numFmt w:val="decimal"/>
      <w:lvlText w:val=""/>
      <w:lvlJc w:val="left"/>
    </w:lvl>
    <w:lvl w:ilvl="4" w:tplc="48401184">
      <w:numFmt w:val="decimal"/>
      <w:lvlText w:val=""/>
      <w:lvlJc w:val="left"/>
    </w:lvl>
    <w:lvl w:ilvl="5" w:tplc="559223BC">
      <w:numFmt w:val="decimal"/>
      <w:lvlText w:val=""/>
      <w:lvlJc w:val="left"/>
    </w:lvl>
    <w:lvl w:ilvl="6" w:tplc="6750D26C">
      <w:numFmt w:val="decimal"/>
      <w:lvlText w:val=""/>
      <w:lvlJc w:val="left"/>
    </w:lvl>
    <w:lvl w:ilvl="7" w:tplc="02A6DE4A">
      <w:numFmt w:val="decimal"/>
      <w:lvlText w:val=""/>
      <w:lvlJc w:val="left"/>
    </w:lvl>
    <w:lvl w:ilvl="8" w:tplc="427E66B0">
      <w:numFmt w:val="decimal"/>
      <w:lvlText w:val=""/>
      <w:lvlJc w:val="left"/>
    </w:lvl>
  </w:abstractNum>
  <w:abstractNum w:abstractNumId="33" w15:restartNumberingAfterBreak="0">
    <w:nsid w:val="1EBA5D23"/>
    <w:multiLevelType w:val="hybridMultilevel"/>
    <w:tmpl w:val="35B0339A"/>
    <w:lvl w:ilvl="0" w:tplc="0B563B90">
      <w:start w:val="1"/>
      <w:numFmt w:val="bullet"/>
      <w:lvlText w:val="•"/>
      <w:lvlJc w:val="left"/>
    </w:lvl>
    <w:lvl w:ilvl="1" w:tplc="632E7C2A">
      <w:numFmt w:val="decimal"/>
      <w:lvlText w:val=""/>
      <w:lvlJc w:val="left"/>
    </w:lvl>
    <w:lvl w:ilvl="2" w:tplc="E772C55C">
      <w:numFmt w:val="decimal"/>
      <w:lvlText w:val=""/>
      <w:lvlJc w:val="left"/>
    </w:lvl>
    <w:lvl w:ilvl="3" w:tplc="CF9E6A88">
      <w:numFmt w:val="decimal"/>
      <w:lvlText w:val=""/>
      <w:lvlJc w:val="left"/>
    </w:lvl>
    <w:lvl w:ilvl="4" w:tplc="6CB02370">
      <w:numFmt w:val="decimal"/>
      <w:lvlText w:val=""/>
      <w:lvlJc w:val="left"/>
    </w:lvl>
    <w:lvl w:ilvl="5" w:tplc="D15EBD5E">
      <w:numFmt w:val="decimal"/>
      <w:lvlText w:val=""/>
      <w:lvlJc w:val="left"/>
    </w:lvl>
    <w:lvl w:ilvl="6" w:tplc="388EF5AC">
      <w:numFmt w:val="decimal"/>
      <w:lvlText w:val=""/>
      <w:lvlJc w:val="left"/>
    </w:lvl>
    <w:lvl w:ilvl="7" w:tplc="5928BF90">
      <w:numFmt w:val="decimal"/>
      <w:lvlText w:val=""/>
      <w:lvlJc w:val="left"/>
    </w:lvl>
    <w:lvl w:ilvl="8" w:tplc="A12821E6">
      <w:numFmt w:val="decimal"/>
      <w:lvlText w:val=""/>
      <w:lvlJc w:val="left"/>
    </w:lvl>
  </w:abstractNum>
  <w:abstractNum w:abstractNumId="34" w15:restartNumberingAfterBreak="0">
    <w:nsid w:val="1EBF369C"/>
    <w:multiLevelType w:val="hybridMultilevel"/>
    <w:tmpl w:val="5434DB68"/>
    <w:lvl w:ilvl="0" w:tplc="D0643C14">
      <w:start w:val="1"/>
      <w:numFmt w:val="decimal"/>
      <w:lvlText w:val="%1."/>
      <w:lvlJc w:val="left"/>
      <w:pPr>
        <w:ind w:left="340" w:hanging="240"/>
      </w:pPr>
      <w:rPr>
        <w:rFonts w:ascii="Times New Roman" w:eastAsia="Times New Roman" w:hAnsi="Times New Roman" w:hint="default"/>
        <w:b/>
        <w:bCs/>
        <w:sz w:val="24"/>
        <w:szCs w:val="24"/>
      </w:rPr>
    </w:lvl>
    <w:lvl w:ilvl="1" w:tplc="2FC622BE">
      <w:start w:val="1"/>
      <w:numFmt w:val="bullet"/>
      <w:lvlText w:val="•"/>
      <w:lvlJc w:val="left"/>
      <w:pPr>
        <w:ind w:left="820" w:hanging="360"/>
      </w:pPr>
      <w:rPr>
        <w:rFonts w:ascii="Times New Roman" w:eastAsia="Times New Roman" w:hAnsi="Times New Roman" w:hint="default"/>
        <w:sz w:val="24"/>
        <w:szCs w:val="24"/>
      </w:rPr>
    </w:lvl>
    <w:lvl w:ilvl="2" w:tplc="04090003">
      <w:start w:val="1"/>
      <w:numFmt w:val="bullet"/>
      <w:lvlText w:val="o"/>
      <w:lvlJc w:val="left"/>
      <w:pPr>
        <w:ind w:left="1540" w:hanging="360"/>
      </w:pPr>
      <w:rPr>
        <w:rFonts w:ascii="Courier New" w:hAnsi="Courier New" w:cs="Courier New" w:hint="default"/>
        <w:sz w:val="24"/>
        <w:szCs w:val="24"/>
      </w:rPr>
    </w:lvl>
    <w:lvl w:ilvl="3" w:tplc="ECC84410">
      <w:start w:val="1"/>
      <w:numFmt w:val="bullet"/>
      <w:lvlText w:val="•"/>
      <w:lvlJc w:val="left"/>
      <w:pPr>
        <w:ind w:left="1540" w:hanging="360"/>
      </w:pPr>
      <w:rPr>
        <w:rFonts w:hint="default"/>
      </w:rPr>
    </w:lvl>
    <w:lvl w:ilvl="4" w:tplc="7D500E6C">
      <w:start w:val="1"/>
      <w:numFmt w:val="bullet"/>
      <w:lvlText w:val="•"/>
      <w:lvlJc w:val="left"/>
      <w:pPr>
        <w:ind w:left="1540" w:hanging="360"/>
      </w:pPr>
      <w:rPr>
        <w:rFonts w:hint="default"/>
      </w:rPr>
    </w:lvl>
    <w:lvl w:ilvl="5" w:tplc="A448D82A">
      <w:start w:val="1"/>
      <w:numFmt w:val="bullet"/>
      <w:lvlText w:val="•"/>
      <w:lvlJc w:val="left"/>
      <w:pPr>
        <w:ind w:left="2863" w:hanging="360"/>
      </w:pPr>
      <w:rPr>
        <w:rFonts w:hint="default"/>
      </w:rPr>
    </w:lvl>
    <w:lvl w:ilvl="6" w:tplc="511ACE90">
      <w:start w:val="1"/>
      <w:numFmt w:val="bullet"/>
      <w:lvlText w:val="•"/>
      <w:lvlJc w:val="left"/>
      <w:pPr>
        <w:ind w:left="4186" w:hanging="360"/>
      </w:pPr>
      <w:rPr>
        <w:rFonts w:hint="default"/>
      </w:rPr>
    </w:lvl>
    <w:lvl w:ilvl="7" w:tplc="F774C8FA">
      <w:start w:val="1"/>
      <w:numFmt w:val="bullet"/>
      <w:lvlText w:val="•"/>
      <w:lvlJc w:val="left"/>
      <w:pPr>
        <w:ind w:left="5510" w:hanging="360"/>
      </w:pPr>
      <w:rPr>
        <w:rFonts w:hint="default"/>
      </w:rPr>
    </w:lvl>
    <w:lvl w:ilvl="8" w:tplc="C9F2DD76">
      <w:start w:val="1"/>
      <w:numFmt w:val="bullet"/>
      <w:lvlText w:val="•"/>
      <w:lvlJc w:val="left"/>
      <w:pPr>
        <w:ind w:left="6833" w:hanging="360"/>
      </w:pPr>
      <w:rPr>
        <w:rFonts w:hint="default"/>
      </w:rPr>
    </w:lvl>
  </w:abstractNum>
  <w:abstractNum w:abstractNumId="35" w15:restartNumberingAfterBreak="0">
    <w:nsid w:val="23F9C13C"/>
    <w:multiLevelType w:val="hybridMultilevel"/>
    <w:tmpl w:val="25E67510"/>
    <w:lvl w:ilvl="0" w:tplc="62F262F8">
      <w:start w:val="1"/>
      <w:numFmt w:val="bullet"/>
      <w:lvlText w:val="•"/>
      <w:lvlJc w:val="left"/>
    </w:lvl>
    <w:lvl w:ilvl="1" w:tplc="51A0E8F8">
      <w:numFmt w:val="decimal"/>
      <w:lvlText w:val=""/>
      <w:lvlJc w:val="left"/>
    </w:lvl>
    <w:lvl w:ilvl="2" w:tplc="01FC5BE4">
      <w:numFmt w:val="decimal"/>
      <w:lvlText w:val=""/>
      <w:lvlJc w:val="left"/>
    </w:lvl>
    <w:lvl w:ilvl="3" w:tplc="D04CB3F4">
      <w:numFmt w:val="decimal"/>
      <w:lvlText w:val=""/>
      <w:lvlJc w:val="left"/>
    </w:lvl>
    <w:lvl w:ilvl="4" w:tplc="4266CAC8">
      <w:numFmt w:val="decimal"/>
      <w:lvlText w:val=""/>
      <w:lvlJc w:val="left"/>
    </w:lvl>
    <w:lvl w:ilvl="5" w:tplc="0AB4DE92">
      <w:numFmt w:val="decimal"/>
      <w:lvlText w:val=""/>
      <w:lvlJc w:val="left"/>
    </w:lvl>
    <w:lvl w:ilvl="6" w:tplc="2738D1BE">
      <w:numFmt w:val="decimal"/>
      <w:lvlText w:val=""/>
      <w:lvlJc w:val="left"/>
    </w:lvl>
    <w:lvl w:ilvl="7" w:tplc="1A745B20">
      <w:numFmt w:val="decimal"/>
      <w:lvlText w:val=""/>
      <w:lvlJc w:val="left"/>
    </w:lvl>
    <w:lvl w:ilvl="8" w:tplc="631E0E30">
      <w:numFmt w:val="decimal"/>
      <w:lvlText w:val=""/>
      <w:lvlJc w:val="left"/>
    </w:lvl>
  </w:abstractNum>
  <w:abstractNum w:abstractNumId="36" w15:restartNumberingAfterBreak="0">
    <w:nsid w:val="247265D4"/>
    <w:multiLevelType w:val="hybridMultilevel"/>
    <w:tmpl w:val="86DE8850"/>
    <w:lvl w:ilvl="0" w:tplc="FEFCA96A">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4940790"/>
    <w:multiLevelType w:val="hybridMultilevel"/>
    <w:tmpl w:val="A22C0036"/>
    <w:lvl w:ilvl="0" w:tplc="2BA2704E">
      <w:start w:val="1"/>
      <w:numFmt w:val="bullet"/>
      <w:lvlText w:val=""/>
      <w:lvlJc w:val="left"/>
      <w:pPr>
        <w:ind w:left="907" w:hanging="360"/>
      </w:pPr>
      <w:rPr>
        <w:rFonts w:ascii="Symbol" w:hAnsi="Symbol" w:hint="default"/>
        <w:color w:val="000000" w:themeColor="text1"/>
        <w:sz w:val="24"/>
        <w:szCs w:val="24"/>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8" w15:restartNumberingAfterBreak="0">
    <w:nsid w:val="26F324BA"/>
    <w:multiLevelType w:val="hybridMultilevel"/>
    <w:tmpl w:val="547203DE"/>
    <w:lvl w:ilvl="0" w:tplc="B6EC1BDA">
      <w:start w:val="1"/>
      <w:numFmt w:val="bullet"/>
      <w:lvlText w:val="•"/>
      <w:lvlJc w:val="left"/>
    </w:lvl>
    <w:lvl w:ilvl="1" w:tplc="022CA346">
      <w:numFmt w:val="decimal"/>
      <w:lvlText w:val=""/>
      <w:lvlJc w:val="left"/>
    </w:lvl>
    <w:lvl w:ilvl="2" w:tplc="3CA4B670">
      <w:numFmt w:val="decimal"/>
      <w:lvlText w:val=""/>
      <w:lvlJc w:val="left"/>
    </w:lvl>
    <w:lvl w:ilvl="3" w:tplc="666EEEB0">
      <w:numFmt w:val="decimal"/>
      <w:lvlText w:val=""/>
      <w:lvlJc w:val="left"/>
    </w:lvl>
    <w:lvl w:ilvl="4" w:tplc="8EFE49D6">
      <w:numFmt w:val="decimal"/>
      <w:lvlText w:val=""/>
      <w:lvlJc w:val="left"/>
    </w:lvl>
    <w:lvl w:ilvl="5" w:tplc="247E632A">
      <w:numFmt w:val="decimal"/>
      <w:lvlText w:val=""/>
      <w:lvlJc w:val="left"/>
    </w:lvl>
    <w:lvl w:ilvl="6" w:tplc="C91AA13E">
      <w:numFmt w:val="decimal"/>
      <w:lvlText w:val=""/>
      <w:lvlJc w:val="left"/>
    </w:lvl>
    <w:lvl w:ilvl="7" w:tplc="450EBB1A">
      <w:numFmt w:val="decimal"/>
      <w:lvlText w:val=""/>
      <w:lvlJc w:val="left"/>
    </w:lvl>
    <w:lvl w:ilvl="8" w:tplc="50EE3376">
      <w:numFmt w:val="decimal"/>
      <w:lvlText w:val=""/>
      <w:lvlJc w:val="left"/>
    </w:lvl>
  </w:abstractNum>
  <w:abstractNum w:abstractNumId="39" w15:restartNumberingAfterBreak="0">
    <w:nsid w:val="275AC794"/>
    <w:multiLevelType w:val="hybridMultilevel"/>
    <w:tmpl w:val="4FA6011C"/>
    <w:lvl w:ilvl="0" w:tplc="03EE12EE">
      <w:start w:val="1"/>
      <w:numFmt w:val="bullet"/>
      <w:lvlText w:val="•"/>
      <w:lvlJc w:val="left"/>
    </w:lvl>
    <w:lvl w:ilvl="1" w:tplc="9BA449F0">
      <w:numFmt w:val="decimal"/>
      <w:lvlText w:val=""/>
      <w:lvlJc w:val="left"/>
    </w:lvl>
    <w:lvl w:ilvl="2" w:tplc="F7505DE4">
      <w:numFmt w:val="decimal"/>
      <w:lvlText w:val=""/>
      <w:lvlJc w:val="left"/>
    </w:lvl>
    <w:lvl w:ilvl="3" w:tplc="8E1A1D00">
      <w:numFmt w:val="decimal"/>
      <w:lvlText w:val=""/>
      <w:lvlJc w:val="left"/>
    </w:lvl>
    <w:lvl w:ilvl="4" w:tplc="E4342696">
      <w:numFmt w:val="decimal"/>
      <w:lvlText w:val=""/>
      <w:lvlJc w:val="left"/>
    </w:lvl>
    <w:lvl w:ilvl="5" w:tplc="BA167BFE">
      <w:numFmt w:val="decimal"/>
      <w:lvlText w:val=""/>
      <w:lvlJc w:val="left"/>
    </w:lvl>
    <w:lvl w:ilvl="6" w:tplc="5ABC369C">
      <w:numFmt w:val="decimal"/>
      <w:lvlText w:val=""/>
      <w:lvlJc w:val="left"/>
    </w:lvl>
    <w:lvl w:ilvl="7" w:tplc="83CA3EBC">
      <w:numFmt w:val="decimal"/>
      <w:lvlText w:val=""/>
      <w:lvlJc w:val="left"/>
    </w:lvl>
    <w:lvl w:ilvl="8" w:tplc="2D80EF24">
      <w:numFmt w:val="decimal"/>
      <w:lvlText w:val=""/>
      <w:lvlJc w:val="left"/>
    </w:lvl>
  </w:abstractNum>
  <w:abstractNum w:abstractNumId="40" w15:restartNumberingAfterBreak="0">
    <w:nsid w:val="28EB7DFA"/>
    <w:multiLevelType w:val="hybridMultilevel"/>
    <w:tmpl w:val="F934CD82"/>
    <w:lvl w:ilvl="0" w:tplc="04090001">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2B2E2BDF"/>
    <w:multiLevelType w:val="hybridMultilevel"/>
    <w:tmpl w:val="87AAF282"/>
    <w:lvl w:ilvl="0" w:tplc="8CC61BB6">
      <w:start w:val="1"/>
      <w:numFmt w:val="decimal"/>
      <w:lvlText w:val="%1."/>
      <w:lvlJc w:val="left"/>
      <w:pPr>
        <w:ind w:left="420" w:hanging="360"/>
      </w:pPr>
      <w:rPr>
        <w:rFonts w:hint="default"/>
        <w:sz w:val="2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2" w15:restartNumberingAfterBreak="0">
    <w:nsid w:val="2B8261D7"/>
    <w:multiLevelType w:val="hybridMultilevel"/>
    <w:tmpl w:val="7862A24C"/>
    <w:lvl w:ilvl="0" w:tplc="FB1CFF3E">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BCD2512"/>
    <w:multiLevelType w:val="hybridMultilevel"/>
    <w:tmpl w:val="94D8B4B4"/>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44" w15:restartNumberingAfterBreak="0">
    <w:nsid w:val="2BE07BDF"/>
    <w:multiLevelType w:val="hybridMultilevel"/>
    <w:tmpl w:val="B5AAD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C282BC7"/>
    <w:multiLevelType w:val="hybridMultilevel"/>
    <w:tmpl w:val="60507AF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2C794D77"/>
    <w:multiLevelType w:val="hybridMultilevel"/>
    <w:tmpl w:val="09BA8780"/>
    <w:lvl w:ilvl="0" w:tplc="7904001E">
      <w:start w:val="1"/>
      <w:numFmt w:val="bullet"/>
      <w:lvlText w:val=""/>
      <w:lvlJc w:val="left"/>
      <w:pPr>
        <w:ind w:left="720" w:hanging="360"/>
      </w:pPr>
      <w:rPr>
        <w:rFonts w:ascii="Symbol" w:hAnsi="Symbol" w:hint="default"/>
        <w:color w:val="C00000"/>
        <w:sz w:val="3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CD05EA9"/>
    <w:multiLevelType w:val="hybridMultilevel"/>
    <w:tmpl w:val="8D1C0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D292D5D"/>
    <w:multiLevelType w:val="hybridMultilevel"/>
    <w:tmpl w:val="29D2B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943D82"/>
    <w:multiLevelType w:val="hybridMultilevel"/>
    <w:tmpl w:val="60507AF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2D9E4227"/>
    <w:multiLevelType w:val="hybridMultilevel"/>
    <w:tmpl w:val="081447D0"/>
    <w:lvl w:ilvl="0" w:tplc="2BA2704E">
      <w:start w:val="1"/>
      <w:numFmt w:val="bullet"/>
      <w:lvlText w:val=""/>
      <w:lvlJc w:val="left"/>
      <w:pPr>
        <w:ind w:left="907" w:hanging="360"/>
      </w:pPr>
      <w:rPr>
        <w:rFonts w:ascii="Symbol" w:hAnsi="Symbol" w:hint="default"/>
        <w:color w:val="000000" w:themeColor="text1"/>
        <w:sz w:val="24"/>
        <w:szCs w:val="24"/>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51" w15:restartNumberingAfterBreak="0">
    <w:nsid w:val="2DF6D648"/>
    <w:multiLevelType w:val="hybridMultilevel"/>
    <w:tmpl w:val="794E3588"/>
    <w:lvl w:ilvl="0" w:tplc="EFA8C8F8">
      <w:start w:val="3"/>
      <w:numFmt w:val="decimal"/>
      <w:lvlText w:val="%1."/>
      <w:lvlJc w:val="left"/>
    </w:lvl>
    <w:lvl w:ilvl="1" w:tplc="46604AAA">
      <w:numFmt w:val="decimal"/>
      <w:lvlText w:val=""/>
      <w:lvlJc w:val="left"/>
    </w:lvl>
    <w:lvl w:ilvl="2" w:tplc="E9922E8C">
      <w:numFmt w:val="decimal"/>
      <w:lvlText w:val=""/>
      <w:lvlJc w:val="left"/>
    </w:lvl>
    <w:lvl w:ilvl="3" w:tplc="FD30B16C">
      <w:numFmt w:val="decimal"/>
      <w:lvlText w:val=""/>
      <w:lvlJc w:val="left"/>
    </w:lvl>
    <w:lvl w:ilvl="4" w:tplc="239EF094">
      <w:numFmt w:val="decimal"/>
      <w:lvlText w:val=""/>
      <w:lvlJc w:val="left"/>
    </w:lvl>
    <w:lvl w:ilvl="5" w:tplc="19B0BB3A">
      <w:numFmt w:val="decimal"/>
      <w:lvlText w:val=""/>
      <w:lvlJc w:val="left"/>
    </w:lvl>
    <w:lvl w:ilvl="6" w:tplc="43801324">
      <w:numFmt w:val="decimal"/>
      <w:lvlText w:val=""/>
      <w:lvlJc w:val="left"/>
    </w:lvl>
    <w:lvl w:ilvl="7" w:tplc="CA4C58C4">
      <w:numFmt w:val="decimal"/>
      <w:lvlText w:val=""/>
      <w:lvlJc w:val="left"/>
    </w:lvl>
    <w:lvl w:ilvl="8" w:tplc="B242203C">
      <w:numFmt w:val="decimal"/>
      <w:lvlText w:val=""/>
      <w:lvlJc w:val="left"/>
    </w:lvl>
  </w:abstractNum>
  <w:abstractNum w:abstractNumId="52" w15:restartNumberingAfterBreak="0">
    <w:nsid w:val="2E24444C"/>
    <w:multiLevelType w:val="hybridMultilevel"/>
    <w:tmpl w:val="F95CC8A8"/>
    <w:lvl w:ilvl="0" w:tplc="ED9ACD5A">
      <w:start w:val="1"/>
      <w:numFmt w:val="decimal"/>
      <w:lvlText w:val="%1."/>
      <w:lvlJc w:val="left"/>
      <w:pPr>
        <w:ind w:left="2160" w:hanging="360"/>
      </w:pPr>
      <w:rPr>
        <w:rFonts w:hint="default"/>
      </w:rPr>
    </w:lvl>
    <w:lvl w:ilvl="1" w:tplc="04090019">
      <w:start w:val="1"/>
      <w:numFmt w:val="lowerLetter"/>
      <w:lvlText w:val="%2."/>
      <w:lvlJc w:val="left"/>
      <w:pPr>
        <w:ind w:left="2160" w:hanging="360"/>
      </w:pPr>
    </w:lvl>
    <w:lvl w:ilvl="2" w:tplc="04090001">
      <w:start w:val="1"/>
      <w:numFmt w:val="bullet"/>
      <w:lvlText w:val=""/>
      <w:lvlJc w:val="left"/>
      <w:pPr>
        <w:ind w:left="2880" w:hanging="180"/>
      </w:pPr>
      <w:rPr>
        <w:rFonts w:ascii="Symbol" w:hAnsi="Symbol"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2FE06142"/>
    <w:multiLevelType w:val="hybridMultilevel"/>
    <w:tmpl w:val="D00288E0"/>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54" w15:restartNumberingAfterBreak="0">
    <w:nsid w:val="30835FB8"/>
    <w:multiLevelType w:val="hybridMultilevel"/>
    <w:tmpl w:val="A78056F0"/>
    <w:lvl w:ilvl="0" w:tplc="2BA2704E">
      <w:start w:val="1"/>
      <w:numFmt w:val="bullet"/>
      <w:lvlText w:val=""/>
      <w:lvlJc w:val="left"/>
      <w:pPr>
        <w:ind w:left="907" w:hanging="360"/>
      </w:pPr>
      <w:rPr>
        <w:rFonts w:ascii="Symbol" w:hAnsi="Symbol" w:hint="default"/>
        <w:color w:val="000000" w:themeColor="text1"/>
        <w:sz w:val="24"/>
        <w:szCs w:val="24"/>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55" w15:restartNumberingAfterBreak="0">
    <w:nsid w:val="310C50B3"/>
    <w:multiLevelType w:val="hybridMultilevel"/>
    <w:tmpl w:val="C260584A"/>
    <w:lvl w:ilvl="0" w:tplc="644AF786">
      <w:start w:val="1"/>
      <w:numFmt w:val="bullet"/>
      <w:lvlText w:val="•"/>
      <w:lvlJc w:val="left"/>
    </w:lvl>
    <w:lvl w:ilvl="1" w:tplc="77267FEA">
      <w:numFmt w:val="decimal"/>
      <w:lvlText w:val=""/>
      <w:lvlJc w:val="left"/>
    </w:lvl>
    <w:lvl w:ilvl="2" w:tplc="C8527614">
      <w:numFmt w:val="decimal"/>
      <w:lvlText w:val=""/>
      <w:lvlJc w:val="left"/>
    </w:lvl>
    <w:lvl w:ilvl="3" w:tplc="6F883966">
      <w:numFmt w:val="decimal"/>
      <w:lvlText w:val=""/>
      <w:lvlJc w:val="left"/>
    </w:lvl>
    <w:lvl w:ilvl="4" w:tplc="8C18207E">
      <w:numFmt w:val="decimal"/>
      <w:lvlText w:val=""/>
      <w:lvlJc w:val="left"/>
    </w:lvl>
    <w:lvl w:ilvl="5" w:tplc="F448F5C2">
      <w:numFmt w:val="decimal"/>
      <w:lvlText w:val=""/>
      <w:lvlJc w:val="left"/>
    </w:lvl>
    <w:lvl w:ilvl="6" w:tplc="D07CCDD8">
      <w:numFmt w:val="decimal"/>
      <w:lvlText w:val=""/>
      <w:lvlJc w:val="left"/>
    </w:lvl>
    <w:lvl w:ilvl="7" w:tplc="84287DA0">
      <w:numFmt w:val="decimal"/>
      <w:lvlText w:val=""/>
      <w:lvlJc w:val="left"/>
    </w:lvl>
    <w:lvl w:ilvl="8" w:tplc="E190DE4A">
      <w:numFmt w:val="decimal"/>
      <w:lvlText w:val=""/>
      <w:lvlJc w:val="left"/>
    </w:lvl>
  </w:abstractNum>
  <w:abstractNum w:abstractNumId="56" w15:restartNumberingAfterBreak="0">
    <w:nsid w:val="3222E7CD"/>
    <w:multiLevelType w:val="hybridMultilevel"/>
    <w:tmpl w:val="6A98E0A0"/>
    <w:lvl w:ilvl="0" w:tplc="F4E6B76A">
      <w:start w:val="1"/>
      <w:numFmt w:val="bullet"/>
      <w:lvlText w:val="•"/>
      <w:lvlJc w:val="left"/>
    </w:lvl>
    <w:lvl w:ilvl="1" w:tplc="E2162304">
      <w:numFmt w:val="decimal"/>
      <w:lvlText w:val=""/>
      <w:lvlJc w:val="left"/>
    </w:lvl>
    <w:lvl w:ilvl="2" w:tplc="A970B19E">
      <w:numFmt w:val="decimal"/>
      <w:lvlText w:val=""/>
      <w:lvlJc w:val="left"/>
    </w:lvl>
    <w:lvl w:ilvl="3" w:tplc="93B02E3A">
      <w:numFmt w:val="decimal"/>
      <w:lvlText w:val=""/>
      <w:lvlJc w:val="left"/>
    </w:lvl>
    <w:lvl w:ilvl="4" w:tplc="EB66469C">
      <w:numFmt w:val="decimal"/>
      <w:lvlText w:val=""/>
      <w:lvlJc w:val="left"/>
    </w:lvl>
    <w:lvl w:ilvl="5" w:tplc="21505984">
      <w:numFmt w:val="decimal"/>
      <w:lvlText w:val=""/>
      <w:lvlJc w:val="left"/>
    </w:lvl>
    <w:lvl w:ilvl="6" w:tplc="82BE5A08">
      <w:numFmt w:val="decimal"/>
      <w:lvlText w:val=""/>
      <w:lvlJc w:val="left"/>
    </w:lvl>
    <w:lvl w:ilvl="7" w:tplc="82624C0C">
      <w:numFmt w:val="decimal"/>
      <w:lvlText w:val=""/>
      <w:lvlJc w:val="left"/>
    </w:lvl>
    <w:lvl w:ilvl="8" w:tplc="D7A0CDD4">
      <w:numFmt w:val="decimal"/>
      <w:lvlText w:val=""/>
      <w:lvlJc w:val="left"/>
    </w:lvl>
  </w:abstractNum>
  <w:abstractNum w:abstractNumId="57" w15:restartNumberingAfterBreak="0">
    <w:nsid w:val="32C611B3"/>
    <w:multiLevelType w:val="hybridMultilevel"/>
    <w:tmpl w:val="429E18A0"/>
    <w:lvl w:ilvl="0" w:tplc="0409000F">
      <w:start w:val="1"/>
      <w:numFmt w:val="decimal"/>
      <w:lvlText w:val="%1."/>
      <w:lvlJc w:val="left"/>
      <w:pPr>
        <w:ind w:left="855" w:hanging="360"/>
      </w:p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58" w15:restartNumberingAfterBreak="0">
    <w:nsid w:val="354D0EA2"/>
    <w:multiLevelType w:val="hybridMultilevel"/>
    <w:tmpl w:val="1CAA304A"/>
    <w:lvl w:ilvl="0" w:tplc="D256C12A">
      <w:start w:val="1"/>
      <w:numFmt w:val="bullet"/>
      <w:lvlText w:val=""/>
      <w:lvlJc w:val="left"/>
      <w:pPr>
        <w:ind w:left="780" w:hanging="360"/>
      </w:pPr>
      <w:rPr>
        <w:rFonts w:ascii="Wingdings" w:hAnsi="Wingdings" w:hint="default"/>
        <w:sz w:val="24"/>
      </w:rPr>
    </w:lvl>
    <w:lvl w:ilvl="1" w:tplc="04090003">
      <w:start w:val="1"/>
      <w:numFmt w:val="bullet"/>
      <w:lvlText w:val="o"/>
      <w:lvlJc w:val="left"/>
      <w:pPr>
        <w:ind w:left="1500" w:hanging="360"/>
      </w:pPr>
      <w:rPr>
        <w:rFonts w:ascii="Courier New" w:hAnsi="Courier New" w:cs="Courier New" w:hint="default"/>
      </w:rPr>
    </w:lvl>
    <w:lvl w:ilvl="2" w:tplc="04090003">
      <w:start w:val="1"/>
      <w:numFmt w:val="bullet"/>
      <w:lvlText w:val="o"/>
      <w:lvlJc w:val="left"/>
      <w:pPr>
        <w:ind w:left="2220" w:hanging="360"/>
      </w:pPr>
      <w:rPr>
        <w:rFonts w:ascii="Courier New" w:hAnsi="Courier New" w:cs="Courier New"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9" w15:restartNumberingAfterBreak="0">
    <w:nsid w:val="354FE9F9"/>
    <w:multiLevelType w:val="hybridMultilevel"/>
    <w:tmpl w:val="562430D8"/>
    <w:lvl w:ilvl="0" w:tplc="4208ACCA">
      <w:start w:val="1"/>
      <w:numFmt w:val="bullet"/>
      <w:lvlText w:val="•"/>
      <w:lvlJc w:val="left"/>
    </w:lvl>
    <w:lvl w:ilvl="1" w:tplc="34B204FE">
      <w:numFmt w:val="decimal"/>
      <w:lvlText w:val=""/>
      <w:lvlJc w:val="left"/>
    </w:lvl>
    <w:lvl w:ilvl="2" w:tplc="BD6A3DA2">
      <w:numFmt w:val="decimal"/>
      <w:lvlText w:val=""/>
      <w:lvlJc w:val="left"/>
    </w:lvl>
    <w:lvl w:ilvl="3" w:tplc="FEFCD158">
      <w:numFmt w:val="decimal"/>
      <w:lvlText w:val=""/>
      <w:lvlJc w:val="left"/>
    </w:lvl>
    <w:lvl w:ilvl="4" w:tplc="A1246672">
      <w:numFmt w:val="decimal"/>
      <w:lvlText w:val=""/>
      <w:lvlJc w:val="left"/>
    </w:lvl>
    <w:lvl w:ilvl="5" w:tplc="9198E06A">
      <w:numFmt w:val="decimal"/>
      <w:lvlText w:val=""/>
      <w:lvlJc w:val="left"/>
    </w:lvl>
    <w:lvl w:ilvl="6" w:tplc="FB2417A8">
      <w:numFmt w:val="decimal"/>
      <w:lvlText w:val=""/>
      <w:lvlJc w:val="left"/>
    </w:lvl>
    <w:lvl w:ilvl="7" w:tplc="CCBE31D6">
      <w:numFmt w:val="decimal"/>
      <w:lvlText w:val=""/>
      <w:lvlJc w:val="left"/>
    </w:lvl>
    <w:lvl w:ilvl="8" w:tplc="5D088E54">
      <w:numFmt w:val="decimal"/>
      <w:lvlText w:val=""/>
      <w:lvlJc w:val="left"/>
    </w:lvl>
  </w:abstractNum>
  <w:abstractNum w:abstractNumId="60" w15:restartNumberingAfterBreak="0">
    <w:nsid w:val="37100E0E"/>
    <w:multiLevelType w:val="hybridMultilevel"/>
    <w:tmpl w:val="37B448E0"/>
    <w:lvl w:ilvl="0" w:tplc="04090001">
      <w:start w:val="1"/>
      <w:numFmt w:val="bullet"/>
      <w:lvlText w:val=""/>
      <w:lvlJc w:val="left"/>
      <w:pPr>
        <w:ind w:left="1530" w:hanging="360"/>
      </w:pPr>
      <w:rPr>
        <w:rFonts w:ascii="Symbol" w:hAnsi="Symbol"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1" w15:restartNumberingAfterBreak="0">
    <w:nsid w:val="374A3FE6"/>
    <w:multiLevelType w:val="hybridMultilevel"/>
    <w:tmpl w:val="614C1C26"/>
    <w:lvl w:ilvl="0" w:tplc="3F760A12">
      <w:start w:val="1"/>
      <w:numFmt w:val="bullet"/>
      <w:lvlText w:val="•"/>
      <w:lvlJc w:val="left"/>
    </w:lvl>
    <w:lvl w:ilvl="1" w:tplc="C07CF506">
      <w:numFmt w:val="decimal"/>
      <w:lvlText w:val=""/>
      <w:lvlJc w:val="left"/>
    </w:lvl>
    <w:lvl w:ilvl="2" w:tplc="8A52E2D2">
      <w:numFmt w:val="decimal"/>
      <w:lvlText w:val=""/>
      <w:lvlJc w:val="left"/>
    </w:lvl>
    <w:lvl w:ilvl="3" w:tplc="10304AC4">
      <w:numFmt w:val="decimal"/>
      <w:lvlText w:val=""/>
      <w:lvlJc w:val="left"/>
    </w:lvl>
    <w:lvl w:ilvl="4" w:tplc="BD0854BC">
      <w:numFmt w:val="decimal"/>
      <w:lvlText w:val=""/>
      <w:lvlJc w:val="left"/>
    </w:lvl>
    <w:lvl w:ilvl="5" w:tplc="1E4A7674">
      <w:numFmt w:val="decimal"/>
      <w:lvlText w:val=""/>
      <w:lvlJc w:val="left"/>
    </w:lvl>
    <w:lvl w:ilvl="6" w:tplc="D244F1CA">
      <w:numFmt w:val="decimal"/>
      <w:lvlText w:val=""/>
      <w:lvlJc w:val="left"/>
    </w:lvl>
    <w:lvl w:ilvl="7" w:tplc="6A748044">
      <w:numFmt w:val="decimal"/>
      <w:lvlText w:val=""/>
      <w:lvlJc w:val="left"/>
    </w:lvl>
    <w:lvl w:ilvl="8" w:tplc="1D62C406">
      <w:numFmt w:val="decimal"/>
      <w:lvlText w:val=""/>
      <w:lvlJc w:val="left"/>
    </w:lvl>
  </w:abstractNum>
  <w:abstractNum w:abstractNumId="62" w15:restartNumberingAfterBreak="0">
    <w:nsid w:val="39EE015C"/>
    <w:multiLevelType w:val="hybridMultilevel"/>
    <w:tmpl w:val="2FBA7708"/>
    <w:lvl w:ilvl="0" w:tplc="FB00C8AA">
      <w:start w:val="1"/>
      <w:numFmt w:val="bullet"/>
      <w:lvlText w:val="•"/>
      <w:lvlJc w:val="left"/>
    </w:lvl>
    <w:lvl w:ilvl="1" w:tplc="9E12A114">
      <w:numFmt w:val="decimal"/>
      <w:lvlText w:val=""/>
      <w:lvlJc w:val="left"/>
    </w:lvl>
    <w:lvl w:ilvl="2" w:tplc="1160E480">
      <w:numFmt w:val="decimal"/>
      <w:lvlText w:val=""/>
      <w:lvlJc w:val="left"/>
    </w:lvl>
    <w:lvl w:ilvl="3" w:tplc="C64CEE3E">
      <w:numFmt w:val="decimal"/>
      <w:lvlText w:val=""/>
      <w:lvlJc w:val="left"/>
    </w:lvl>
    <w:lvl w:ilvl="4" w:tplc="644AFBC2">
      <w:numFmt w:val="decimal"/>
      <w:lvlText w:val=""/>
      <w:lvlJc w:val="left"/>
    </w:lvl>
    <w:lvl w:ilvl="5" w:tplc="E2FC7BC0">
      <w:numFmt w:val="decimal"/>
      <w:lvlText w:val=""/>
      <w:lvlJc w:val="left"/>
    </w:lvl>
    <w:lvl w:ilvl="6" w:tplc="17403E60">
      <w:numFmt w:val="decimal"/>
      <w:lvlText w:val=""/>
      <w:lvlJc w:val="left"/>
    </w:lvl>
    <w:lvl w:ilvl="7" w:tplc="4026476C">
      <w:numFmt w:val="decimal"/>
      <w:lvlText w:val=""/>
      <w:lvlJc w:val="left"/>
    </w:lvl>
    <w:lvl w:ilvl="8" w:tplc="5CA80E7A">
      <w:numFmt w:val="decimal"/>
      <w:lvlText w:val=""/>
      <w:lvlJc w:val="left"/>
    </w:lvl>
  </w:abstractNum>
  <w:abstractNum w:abstractNumId="63" w15:restartNumberingAfterBreak="0">
    <w:nsid w:val="3B102051"/>
    <w:multiLevelType w:val="hybridMultilevel"/>
    <w:tmpl w:val="0CBC0710"/>
    <w:lvl w:ilvl="0" w:tplc="BCD84956">
      <w:start w:val="1"/>
      <w:numFmt w:val="bullet"/>
      <w:lvlText w:val=""/>
      <w:lvlJc w:val="left"/>
      <w:rPr>
        <w:rFonts w:ascii="Symbol" w:hAnsi="Symbol" w:hint="default"/>
        <w:color w:val="C153B1"/>
        <w:sz w:val="32"/>
        <w:szCs w:val="24"/>
      </w:rPr>
    </w:lvl>
    <w:lvl w:ilvl="1" w:tplc="3B72F904">
      <w:numFmt w:val="decimal"/>
      <w:lvlText w:val=""/>
      <w:lvlJc w:val="left"/>
    </w:lvl>
    <w:lvl w:ilvl="2" w:tplc="CE9CBCEA">
      <w:numFmt w:val="decimal"/>
      <w:lvlText w:val=""/>
      <w:lvlJc w:val="left"/>
    </w:lvl>
    <w:lvl w:ilvl="3" w:tplc="D6086804">
      <w:numFmt w:val="decimal"/>
      <w:lvlText w:val=""/>
      <w:lvlJc w:val="left"/>
    </w:lvl>
    <w:lvl w:ilvl="4" w:tplc="DC8EF410">
      <w:numFmt w:val="decimal"/>
      <w:lvlText w:val=""/>
      <w:lvlJc w:val="left"/>
    </w:lvl>
    <w:lvl w:ilvl="5" w:tplc="C6E031F8">
      <w:numFmt w:val="decimal"/>
      <w:lvlText w:val=""/>
      <w:lvlJc w:val="left"/>
    </w:lvl>
    <w:lvl w:ilvl="6" w:tplc="3FE0F3E8">
      <w:numFmt w:val="decimal"/>
      <w:lvlText w:val=""/>
      <w:lvlJc w:val="left"/>
    </w:lvl>
    <w:lvl w:ilvl="7" w:tplc="9FD41322">
      <w:numFmt w:val="decimal"/>
      <w:lvlText w:val=""/>
      <w:lvlJc w:val="left"/>
    </w:lvl>
    <w:lvl w:ilvl="8" w:tplc="838CF412">
      <w:numFmt w:val="decimal"/>
      <w:lvlText w:val=""/>
      <w:lvlJc w:val="left"/>
    </w:lvl>
  </w:abstractNum>
  <w:abstractNum w:abstractNumId="64" w15:restartNumberingAfterBreak="0">
    <w:nsid w:val="3B82348A"/>
    <w:multiLevelType w:val="hybridMultilevel"/>
    <w:tmpl w:val="B12C55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3D15119D"/>
    <w:multiLevelType w:val="hybridMultilevel"/>
    <w:tmpl w:val="B4A4A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D5E767E"/>
    <w:multiLevelType w:val="hybridMultilevel"/>
    <w:tmpl w:val="01661C22"/>
    <w:lvl w:ilvl="0" w:tplc="8B08134C">
      <w:start w:val="1"/>
      <w:numFmt w:val="bullet"/>
      <w:lvlText w:val=""/>
      <w:lvlJc w:val="left"/>
      <w:pPr>
        <w:ind w:left="720" w:hanging="360"/>
      </w:pPr>
      <w:rPr>
        <w:rFonts w:ascii="Symbol" w:hAnsi="Symbol" w:hint="default"/>
        <w:color w:val="6EA82E"/>
        <w:sz w:val="3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D8838ED"/>
    <w:multiLevelType w:val="hybridMultilevel"/>
    <w:tmpl w:val="21CCFC56"/>
    <w:lvl w:ilvl="0" w:tplc="D256C12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D9C585D"/>
    <w:multiLevelType w:val="hybridMultilevel"/>
    <w:tmpl w:val="4F980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DFC3088"/>
    <w:multiLevelType w:val="hybridMultilevel"/>
    <w:tmpl w:val="FF4EE3D8"/>
    <w:lvl w:ilvl="0" w:tplc="04090003">
      <w:start w:val="1"/>
      <w:numFmt w:val="bullet"/>
      <w:lvlText w:val="o"/>
      <w:lvlJc w:val="left"/>
      <w:pPr>
        <w:ind w:left="2250" w:hanging="360"/>
      </w:pPr>
      <w:rPr>
        <w:rFonts w:ascii="Courier New" w:hAnsi="Courier New" w:cs="Courier New"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70" w15:restartNumberingAfterBreak="0">
    <w:nsid w:val="3EB74488"/>
    <w:multiLevelType w:val="hybridMultilevel"/>
    <w:tmpl w:val="60507AF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3EBF61E4"/>
    <w:multiLevelType w:val="hybridMultilevel"/>
    <w:tmpl w:val="89089258"/>
    <w:lvl w:ilvl="0" w:tplc="D256C12A">
      <w:start w:val="1"/>
      <w:numFmt w:val="bullet"/>
      <w:lvlText w:val=""/>
      <w:lvlJc w:val="left"/>
      <w:pPr>
        <w:ind w:left="720" w:hanging="360"/>
      </w:pPr>
      <w:rPr>
        <w:rFonts w:ascii="Wingdings" w:hAnsi="Wingdings" w:hint="default"/>
        <w:sz w:val="24"/>
      </w:rPr>
    </w:lvl>
    <w:lvl w:ilvl="1" w:tplc="B52CD9EA">
      <w:start w:val="1"/>
      <w:numFmt w:val="bullet"/>
      <w:lvlText w:val=""/>
      <w:lvlJc w:val="left"/>
      <w:pPr>
        <w:ind w:left="1440" w:hanging="360"/>
      </w:pPr>
      <w:rPr>
        <w:rFonts w:ascii="Symbol" w:hAnsi="Symbol" w:hint="default"/>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FA312E0"/>
    <w:multiLevelType w:val="hybridMultilevel"/>
    <w:tmpl w:val="97C8776C"/>
    <w:lvl w:ilvl="0" w:tplc="2BA2704E">
      <w:start w:val="1"/>
      <w:numFmt w:val="bullet"/>
      <w:lvlText w:val=""/>
      <w:lvlJc w:val="left"/>
      <w:pPr>
        <w:ind w:left="907" w:hanging="360"/>
      </w:pPr>
      <w:rPr>
        <w:rFonts w:ascii="Symbol" w:hAnsi="Symbol" w:hint="default"/>
        <w:color w:val="000000" w:themeColor="text1"/>
        <w:sz w:val="24"/>
        <w:szCs w:val="24"/>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73" w15:restartNumberingAfterBreak="0">
    <w:nsid w:val="3FA62ACA"/>
    <w:multiLevelType w:val="hybridMultilevel"/>
    <w:tmpl w:val="0DE8D88E"/>
    <w:lvl w:ilvl="0" w:tplc="5208595A">
      <w:start w:val="1"/>
      <w:numFmt w:val="bullet"/>
      <w:lvlText w:val="•"/>
      <w:lvlJc w:val="left"/>
    </w:lvl>
    <w:lvl w:ilvl="1" w:tplc="2376D9C2">
      <w:numFmt w:val="decimal"/>
      <w:lvlText w:val=""/>
      <w:lvlJc w:val="left"/>
    </w:lvl>
    <w:lvl w:ilvl="2" w:tplc="71D8CD50">
      <w:numFmt w:val="decimal"/>
      <w:lvlText w:val=""/>
      <w:lvlJc w:val="left"/>
    </w:lvl>
    <w:lvl w:ilvl="3" w:tplc="18F856E8">
      <w:numFmt w:val="decimal"/>
      <w:lvlText w:val=""/>
      <w:lvlJc w:val="left"/>
    </w:lvl>
    <w:lvl w:ilvl="4" w:tplc="56543A8C">
      <w:numFmt w:val="decimal"/>
      <w:lvlText w:val=""/>
      <w:lvlJc w:val="left"/>
    </w:lvl>
    <w:lvl w:ilvl="5" w:tplc="7654CF22">
      <w:numFmt w:val="decimal"/>
      <w:lvlText w:val=""/>
      <w:lvlJc w:val="left"/>
    </w:lvl>
    <w:lvl w:ilvl="6" w:tplc="CDF259D0">
      <w:numFmt w:val="decimal"/>
      <w:lvlText w:val=""/>
      <w:lvlJc w:val="left"/>
    </w:lvl>
    <w:lvl w:ilvl="7" w:tplc="D994B9D2">
      <w:numFmt w:val="decimal"/>
      <w:lvlText w:val=""/>
      <w:lvlJc w:val="left"/>
    </w:lvl>
    <w:lvl w:ilvl="8" w:tplc="4C04C9F8">
      <w:numFmt w:val="decimal"/>
      <w:lvlText w:val=""/>
      <w:lvlJc w:val="left"/>
    </w:lvl>
  </w:abstractNum>
  <w:abstractNum w:abstractNumId="74" w15:restartNumberingAfterBreak="0">
    <w:nsid w:val="40460F4A"/>
    <w:multiLevelType w:val="hybridMultilevel"/>
    <w:tmpl w:val="6A407B02"/>
    <w:lvl w:ilvl="0" w:tplc="0409000F">
      <w:start w:val="1"/>
      <w:numFmt w:val="decimal"/>
      <w:lvlText w:val="%1."/>
      <w:lvlJc w:val="left"/>
      <w:pPr>
        <w:ind w:left="855" w:hanging="360"/>
      </w:p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75" w15:restartNumberingAfterBreak="0">
    <w:nsid w:val="40C92B9D"/>
    <w:multiLevelType w:val="hybridMultilevel"/>
    <w:tmpl w:val="D13ED9D4"/>
    <w:lvl w:ilvl="0" w:tplc="30800AE8">
      <w:start w:val="1"/>
      <w:numFmt w:val="decimal"/>
      <w:lvlText w:val="%1"/>
      <w:lvlJc w:val="left"/>
      <w:pPr>
        <w:ind w:left="806" w:hanging="360"/>
      </w:pPr>
      <w:rPr>
        <w:rFonts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76" w15:restartNumberingAfterBreak="0">
    <w:nsid w:val="41800212"/>
    <w:multiLevelType w:val="hybridMultilevel"/>
    <w:tmpl w:val="213A0972"/>
    <w:lvl w:ilvl="0" w:tplc="07DCD1D6">
      <w:start w:val="1"/>
      <w:numFmt w:val="bullet"/>
      <w:lvlText w:val=""/>
      <w:lvlJc w:val="left"/>
      <w:pPr>
        <w:ind w:left="720" w:hanging="360"/>
      </w:pPr>
      <w:rPr>
        <w:rFonts w:ascii="Wingdings" w:hAnsi="Wingdings" w:hint="default"/>
        <w:sz w:val="24"/>
        <w:szCs w:val="24"/>
      </w:rPr>
    </w:lvl>
    <w:lvl w:ilvl="1" w:tplc="D256C12A">
      <w:start w:val="1"/>
      <w:numFmt w:val="bullet"/>
      <w:lvlText w:val=""/>
      <w:lvlJc w:val="left"/>
      <w:pPr>
        <w:ind w:left="1440" w:hanging="360"/>
      </w:pPr>
      <w:rPr>
        <w:rFonts w:ascii="Wingdings" w:hAnsi="Wingdings" w:hint="default"/>
        <w:sz w:val="24"/>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42C296BD"/>
    <w:multiLevelType w:val="hybridMultilevel"/>
    <w:tmpl w:val="9284556E"/>
    <w:lvl w:ilvl="0" w:tplc="B324F922">
      <w:start w:val="1"/>
      <w:numFmt w:val="bullet"/>
      <w:lvlText w:val="•"/>
      <w:lvlJc w:val="left"/>
    </w:lvl>
    <w:lvl w:ilvl="1" w:tplc="50FE714C">
      <w:numFmt w:val="decimal"/>
      <w:lvlText w:val=""/>
      <w:lvlJc w:val="left"/>
    </w:lvl>
    <w:lvl w:ilvl="2" w:tplc="F558B8B2">
      <w:numFmt w:val="decimal"/>
      <w:lvlText w:val=""/>
      <w:lvlJc w:val="left"/>
    </w:lvl>
    <w:lvl w:ilvl="3" w:tplc="1B54E7B2">
      <w:numFmt w:val="decimal"/>
      <w:lvlText w:val=""/>
      <w:lvlJc w:val="left"/>
    </w:lvl>
    <w:lvl w:ilvl="4" w:tplc="5BA2B674">
      <w:numFmt w:val="decimal"/>
      <w:lvlText w:val=""/>
      <w:lvlJc w:val="left"/>
    </w:lvl>
    <w:lvl w:ilvl="5" w:tplc="1A989124">
      <w:numFmt w:val="decimal"/>
      <w:lvlText w:val=""/>
      <w:lvlJc w:val="left"/>
    </w:lvl>
    <w:lvl w:ilvl="6" w:tplc="73B0AD9C">
      <w:numFmt w:val="decimal"/>
      <w:lvlText w:val=""/>
      <w:lvlJc w:val="left"/>
    </w:lvl>
    <w:lvl w:ilvl="7" w:tplc="EB1412E4">
      <w:numFmt w:val="decimal"/>
      <w:lvlText w:val=""/>
      <w:lvlJc w:val="left"/>
    </w:lvl>
    <w:lvl w:ilvl="8" w:tplc="38384928">
      <w:numFmt w:val="decimal"/>
      <w:lvlText w:val=""/>
      <w:lvlJc w:val="left"/>
    </w:lvl>
  </w:abstractNum>
  <w:abstractNum w:abstractNumId="78" w15:restartNumberingAfterBreak="0">
    <w:nsid w:val="43294EEA"/>
    <w:multiLevelType w:val="hybridMultilevel"/>
    <w:tmpl w:val="60507AF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43C82164"/>
    <w:multiLevelType w:val="hybridMultilevel"/>
    <w:tmpl w:val="60507AF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43E600BA"/>
    <w:multiLevelType w:val="hybridMultilevel"/>
    <w:tmpl w:val="6CEAC65C"/>
    <w:lvl w:ilvl="0" w:tplc="D256C12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A85958"/>
    <w:multiLevelType w:val="hybridMultilevel"/>
    <w:tmpl w:val="92207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D10F2E"/>
    <w:multiLevelType w:val="hybridMultilevel"/>
    <w:tmpl w:val="194A84C6"/>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D9321B"/>
    <w:multiLevelType w:val="hybridMultilevel"/>
    <w:tmpl w:val="E75C7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7398C89"/>
    <w:multiLevelType w:val="hybridMultilevel"/>
    <w:tmpl w:val="4EB036FE"/>
    <w:lvl w:ilvl="0" w:tplc="27A67CE4">
      <w:start w:val="1"/>
      <w:numFmt w:val="bullet"/>
      <w:lvlText w:val="•"/>
      <w:lvlJc w:val="left"/>
    </w:lvl>
    <w:lvl w:ilvl="1" w:tplc="A4DAD54C">
      <w:numFmt w:val="decimal"/>
      <w:lvlText w:val=""/>
      <w:lvlJc w:val="left"/>
    </w:lvl>
    <w:lvl w:ilvl="2" w:tplc="6FFCB1DA">
      <w:numFmt w:val="decimal"/>
      <w:lvlText w:val=""/>
      <w:lvlJc w:val="left"/>
    </w:lvl>
    <w:lvl w:ilvl="3" w:tplc="74EA9996">
      <w:numFmt w:val="decimal"/>
      <w:lvlText w:val=""/>
      <w:lvlJc w:val="left"/>
    </w:lvl>
    <w:lvl w:ilvl="4" w:tplc="BC2A1070">
      <w:numFmt w:val="decimal"/>
      <w:lvlText w:val=""/>
      <w:lvlJc w:val="left"/>
    </w:lvl>
    <w:lvl w:ilvl="5" w:tplc="026A06D4">
      <w:numFmt w:val="decimal"/>
      <w:lvlText w:val=""/>
      <w:lvlJc w:val="left"/>
    </w:lvl>
    <w:lvl w:ilvl="6" w:tplc="6756D3C6">
      <w:numFmt w:val="decimal"/>
      <w:lvlText w:val=""/>
      <w:lvlJc w:val="left"/>
    </w:lvl>
    <w:lvl w:ilvl="7" w:tplc="FF7E0876">
      <w:numFmt w:val="decimal"/>
      <w:lvlText w:val=""/>
      <w:lvlJc w:val="left"/>
    </w:lvl>
    <w:lvl w:ilvl="8" w:tplc="FFD65CB0">
      <w:numFmt w:val="decimal"/>
      <w:lvlText w:val=""/>
      <w:lvlJc w:val="left"/>
    </w:lvl>
  </w:abstractNum>
  <w:abstractNum w:abstractNumId="85" w15:restartNumberingAfterBreak="0">
    <w:nsid w:val="475B40D9"/>
    <w:multiLevelType w:val="hybridMultilevel"/>
    <w:tmpl w:val="17DEFE4E"/>
    <w:lvl w:ilvl="0" w:tplc="D256C12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7A71D7B"/>
    <w:multiLevelType w:val="hybridMultilevel"/>
    <w:tmpl w:val="B0F43762"/>
    <w:lvl w:ilvl="0" w:tplc="1B96C680">
      <w:start w:val="1"/>
      <w:numFmt w:val="decimal"/>
      <w:lvlText w:val="%1."/>
      <w:lvlJc w:val="left"/>
      <w:rPr>
        <w:rFonts w:ascii="Arial" w:eastAsia="Times New Roman" w:hAnsi="Arial" w:cs="Arial"/>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87" w15:restartNumberingAfterBreak="0">
    <w:nsid w:val="49B7446B"/>
    <w:multiLevelType w:val="hybridMultilevel"/>
    <w:tmpl w:val="FFD077A6"/>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88" w15:restartNumberingAfterBreak="0">
    <w:nsid w:val="49DA307D"/>
    <w:multiLevelType w:val="hybridMultilevel"/>
    <w:tmpl w:val="675E028A"/>
    <w:lvl w:ilvl="0" w:tplc="CD96A6B2">
      <w:start w:val="1"/>
      <w:numFmt w:val="bullet"/>
      <w:lvlText w:val="•"/>
      <w:lvlJc w:val="left"/>
    </w:lvl>
    <w:lvl w:ilvl="1" w:tplc="63DC4358">
      <w:numFmt w:val="decimal"/>
      <w:lvlText w:val=""/>
      <w:lvlJc w:val="left"/>
    </w:lvl>
    <w:lvl w:ilvl="2" w:tplc="F092A660">
      <w:numFmt w:val="decimal"/>
      <w:lvlText w:val=""/>
      <w:lvlJc w:val="left"/>
    </w:lvl>
    <w:lvl w:ilvl="3" w:tplc="43C08DCE">
      <w:numFmt w:val="decimal"/>
      <w:lvlText w:val=""/>
      <w:lvlJc w:val="left"/>
    </w:lvl>
    <w:lvl w:ilvl="4" w:tplc="A1BADECA">
      <w:numFmt w:val="decimal"/>
      <w:lvlText w:val=""/>
      <w:lvlJc w:val="left"/>
    </w:lvl>
    <w:lvl w:ilvl="5" w:tplc="891A4316">
      <w:numFmt w:val="decimal"/>
      <w:lvlText w:val=""/>
      <w:lvlJc w:val="left"/>
    </w:lvl>
    <w:lvl w:ilvl="6" w:tplc="276253A8">
      <w:numFmt w:val="decimal"/>
      <w:lvlText w:val=""/>
      <w:lvlJc w:val="left"/>
    </w:lvl>
    <w:lvl w:ilvl="7" w:tplc="B2FC234C">
      <w:numFmt w:val="decimal"/>
      <w:lvlText w:val=""/>
      <w:lvlJc w:val="left"/>
    </w:lvl>
    <w:lvl w:ilvl="8" w:tplc="94BC9CEE">
      <w:numFmt w:val="decimal"/>
      <w:lvlText w:val=""/>
      <w:lvlJc w:val="left"/>
    </w:lvl>
  </w:abstractNum>
  <w:abstractNum w:abstractNumId="89" w15:restartNumberingAfterBreak="0">
    <w:nsid w:val="4A2AC315"/>
    <w:multiLevelType w:val="hybridMultilevel"/>
    <w:tmpl w:val="C57EF9E8"/>
    <w:lvl w:ilvl="0" w:tplc="CFFA5FC4">
      <w:start w:val="1"/>
      <w:numFmt w:val="bullet"/>
      <w:lvlText w:val="•"/>
      <w:lvlJc w:val="left"/>
    </w:lvl>
    <w:lvl w:ilvl="1" w:tplc="3770316A">
      <w:numFmt w:val="decimal"/>
      <w:lvlText w:val=""/>
      <w:lvlJc w:val="left"/>
    </w:lvl>
    <w:lvl w:ilvl="2" w:tplc="2A487A5C">
      <w:numFmt w:val="decimal"/>
      <w:lvlText w:val=""/>
      <w:lvlJc w:val="left"/>
    </w:lvl>
    <w:lvl w:ilvl="3" w:tplc="AFA4D934">
      <w:numFmt w:val="decimal"/>
      <w:lvlText w:val=""/>
      <w:lvlJc w:val="left"/>
    </w:lvl>
    <w:lvl w:ilvl="4" w:tplc="18D050EC">
      <w:numFmt w:val="decimal"/>
      <w:lvlText w:val=""/>
      <w:lvlJc w:val="left"/>
    </w:lvl>
    <w:lvl w:ilvl="5" w:tplc="E1BA3300">
      <w:numFmt w:val="decimal"/>
      <w:lvlText w:val=""/>
      <w:lvlJc w:val="left"/>
    </w:lvl>
    <w:lvl w:ilvl="6" w:tplc="F58EF732">
      <w:numFmt w:val="decimal"/>
      <w:lvlText w:val=""/>
      <w:lvlJc w:val="left"/>
    </w:lvl>
    <w:lvl w:ilvl="7" w:tplc="C4660728">
      <w:numFmt w:val="decimal"/>
      <w:lvlText w:val=""/>
      <w:lvlJc w:val="left"/>
    </w:lvl>
    <w:lvl w:ilvl="8" w:tplc="EA04320A">
      <w:numFmt w:val="decimal"/>
      <w:lvlText w:val=""/>
      <w:lvlJc w:val="left"/>
    </w:lvl>
  </w:abstractNum>
  <w:abstractNum w:abstractNumId="90" w15:restartNumberingAfterBreak="0">
    <w:nsid w:val="4AE61C75"/>
    <w:multiLevelType w:val="hybridMultilevel"/>
    <w:tmpl w:val="A684B58E"/>
    <w:lvl w:ilvl="0" w:tplc="1F8A538C">
      <w:start w:val="1"/>
      <w:numFmt w:val="decimal"/>
      <w:lvlText w:val="%1."/>
      <w:lvlJc w:val="left"/>
      <w:pPr>
        <w:ind w:left="446" w:hanging="360"/>
      </w:pPr>
      <w:rPr>
        <w:rFonts w:hint="default"/>
        <w:sz w:val="18"/>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91" w15:restartNumberingAfterBreak="0">
    <w:nsid w:val="4CD132F2"/>
    <w:multiLevelType w:val="hybridMultilevel"/>
    <w:tmpl w:val="35D815B8"/>
    <w:lvl w:ilvl="0" w:tplc="D256C12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D13202A"/>
    <w:multiLevelType w:val="hybridMultilevel"/>
    <w:tmpl w:val="6E3EC4AE"/>
    <w:lvl w:ilvl="0" w:tplc="2682A3E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3" w15:restartNumberingAfterBreak="0">
    <w:nsid w:val="4DFC74F7"/>
    <w:multiLevelType w:val="hybridMultilevel"/>
    <w:tmpl w:val="8FB217CE"/>
    <w:lvl w:ilvl="0" w:tplc="E286E05A">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94" w15:restartNumberingAfterBreak="0">
    <w:nsid w:val="4E1E23C6"/>
    <w:multiLevelType w:val="multilevel"/>
    <w:tmpl w:val="48FA2958"/>
    <w:lvl w:ilvl="0">
      <w:start w:val="1"/>
      <w:numFmt w:val="bullet"/>
      <w:lvlText w:val=""/>
      <w:lvlJc w:val="left"/>
      <w:pPr>
        <w:ind w:left="720" w:hanging="360"/>
      </w:pPr>
      <w:rPr>
        <w:rFonts w:ascii="Symbol" w:hAnsi="Symbol" w:cs="Symbol" w:hint="default"/>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5" w15:restartNumberingAfterBreak="0">
    <w:nsid w:val="4F4EF005"/>
    <w:multiLevelType w:val="hybridMultilevel"/>
    <w:tmpl w:val="9E280EF2"/>
    <w:lvl w:ilvl="0" w:tplc="9B86D236">
      <w:start w:val="1"/>
      <w:numFmt w:val="bullet"/>
      <w:lvlText w:val="•"/>
      <w:lvlJc w:val="left"/>
    </w:lvl>
    <w:lvl w:ilvl="1" w:tplc="10B8D486">
      <w:numFmt w:val="decimal"/>
      <w:lvlText w:val=""/>
      <w:lvlJc w:val="left"/>
    </w:lvl>
    <w:lvl w:ilvl="2" w:tplc="BCA471D4">
      <w:numFmt w:val="decimal"/>
      <w:lvlText w:val=""/>
      <w:lvlJc w:val="left"/>
    </w:lvl>
    <w:lvl w:ilvl="3" w:tplc="3F422406">
      <w:numFmt w:val="decimal"/>
      <w:lvlText w:val=""/>
      <w:lvlJc w:val="left"/>
    </w:lvl>
    <w:lvl w:ilvl="4" w:tplc="597667FC">
      <w:numFmt w:val="decimal"/>
      <w:lvlText w:val=""/>
      <w:lvlJc w:val="left"/>
    </w:lvl>
    <w:lvl w:ilvl="5" w:tplc="89924910">
      <w:numFmt w:val="decimal"/>
      <w:lvlText w:val=""/>
      <w:lvlJc w:val="left"/>
    </w:lvl>
    <w:lvl w:ilvl="6" w:tplc="4606ACE6">
      <w:numFmt w:val="decimal"/>
      <w:lvlText w:val=""/>
      <w:lvlJc w:val="left"/>
    </w:lvl>
    <w:lvl w:ilvl="7" w:tplc="9B4A0906">
      <w:numFmt w:val="decimal"/>
      <w:lvlText w:val=""/>
      <w:lvlJc w:val="left"/>
    </w:lvl>
    <w:lvl w:ilvl="8" w:tplc="8280F6BC">
      <w:numFmt w:val="decimal"/>
      <w:lvlText w:val=""/>
      <w:lvlJc w:val="left"/>
    </w:lvl>
  </w:abstractNum>
  <w:abstractNum w:abstractNumId="96" w15:restartNumberingAfterBreak="0">
    <w:nsid w:val="51D9C564"/>
    <w:multiLevelType w:val="hybridMultilevel"/>
    <w:tmpl w:val="5BCE5436"/>
    <w:lvl w:ilvl="0" w:tplc="191C96BA">
      <w:start w:val="1"/>
      <w:numFmt w:val="bullet"/>
      <w:lvlText w:val="•"/>
      <w:lvlJc w:val="left"/>
    </w:lvl>
    <w:lvl w:ilvl="1" w:tplc="CEBED12A">
      <w:numFmt w:val="decimal"/>
      <w:lvlText w:val=""/>
      <w:lvlJc w:val="left"/>
    </w:lvl>
    <w:lvl w:ilvl="2" w:tplc="D04C7A0C">
      <w:numFmt w:val="decimal"/>
      <w:lvlText w:val=""/>
      <w:lvlJc w:val="left"/>
    </w:lvl>
    <w:lvl w:ilvl="3" w:tplc="A91ABDD6">
      <w:numFmt w:val="decimal"/>
      <w:lvlText w:val=""/>
      <w:lvlJc w:val="left"/>
    </w:lvl>
    <w:lvl w:ilvl="4" w:tplc="37DEB590">
      <w:numFmt w:val="decimal"/>
      <w:lvlText w:val=""/>
      <w:lvlJc w:val="left"/>
    </w:lvl>
    <w:lvl w:ilvl="5" w:tplc="DA58DDB0">
      <w:numFmt w:val="decimal"/>
      <w:lvlText w:val=""/>
      <w:lvlJc w:val="left"/>
    </w:lvl>
    <w:lvl w:ilvl="6" w:tplc="273C7D2E">
      <w:numFmt w:val="decimal"/>
      <w:lvlText w:val=""/>
      <w:lvlJc w:val="left"/>
    </w:lvl>
    <w:lvl w:ilvl="7" w:tplc="E468FE64">
      <w:numFmt w:val="decimal"/>
      <w:lvlText w:val=""/>
      <w:lvlJc w:val="left"/>
    </w:lvl>
    <w:lvl w:ilvl="8" w:tplc="F7704AD4">
      <w:numFmt w:val="decimal"/>
      <w:lvlText w:val=""/>
      <w:lvlJc w:val="left"/>
    </w:lvl>
  </w:abstractNum>
  <w:abstractNum w:abstractNumId="97" w15:restartNumberingAfterBreak="0">
    <w:nsid w:val="520EEDD1"/>
    <w:multiLevelType w:val="hybridMultilevel"/>
    <w:tmpl w:val="E87C9FFE"/>
    <w:lvl w:ilvl="0" w:tplc="5366F8EE">
      <w:start w:val="1"/>
      <w:numFmt w:val="bullet"/>
      <w:lvlText w:val="•"/>
      <w:lvlJc w:val="left"/>
    </w:lvl>
    <w:lvl w:ilvl="1" w:tplc="676C35E0">
      <w:numFmt w:val="decimal"/>
      <w:lvlText w:val=""/>
      <w:lvlJc w:val="left"/>
    </w:lvl>
    <w:lvl w:ilvl="2" w:tplc="3E98A0CC">
      <w:numFmt w:val="decimal"/>
      <w:lvlText w:val=""/>
      <w:lvlJc w:val="left"/>
    </w:lvl>
    <w:lvl w:ilvl="3" w:tplc="502C0BA4">
      <w:numFmt w:val="decimal"/>
      <w:lvlText w:val=""/>
      <w:lvlJc w:val="left"/>
    </w:lvl>
    <w:lvl w:ilvl="4" w:tplc="0D3656B0">
      <w:numFmt w:val="decimal"/>
      <w:lvlText w:val=""/>
      <w:lvlJc w:val="left"/>
    </w:lvl>
    <w:lvl w:ilvl="5" w:tplc="348A20C2">
      <w:numFmt w:val="decimal"/>
      <w:lvlText w:val=""/>
      <w:lvlJc w:val="left"/>
    </w:lvl>
    <w:lvl w:ilvl="6" w:tplc="224AE53E">
      <w:numFmt w:val="decimal"/>
      <w:lvlText w:val=""/>
      <w:lvlJc w:val="left"/>
    </w:lvl>
    <w:lvl w:ilvl="7" w:tplc="30F6C032">
      <w:numFmt w:val="decimal"/>
      <w:lvlText w:val=""/>
      <w:lvlJc w:val="left"/>
    </w:lvl>
    <w:lvl w:ilvl="8" w:tplc="DDB864B8">
      <w:numFmt w:val="decimal"/>
      <w:lvlText w:val=""/>
      <w:lvlJc w:val="left"/>
    </w:lvl>
  </w:abstractNum>
  <w:abstractNum w:abstractNumId="98" w15:restartNumberingAfterBreak="0">
    <w:nsid w:val="525D0CDF"/>
    <w:multiLevelType w:val="hybridMultilevel"/>
    <w:tmpl w:val="D3B8B1D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9" w15:restartNumberingAfterBreak="0">
    <w:nsid w:val="530D5C87"/>
    <w:multiLevelType w:val="hybridMultilevel"/>
    <w:tmpl w:val="BF3260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53C60E5E"/>
    <w:multiLevelType w:val="hybridMultilevel"/>
    <w:tmpl w:val="E50A2EBA"/>
    <w:lvl w:ilvl="0" w:tplc="04090001">
      <w:start w:val="1"/>
      <w:numFmt w:val="bullet"/>
      <w:lvlText w:val=""/>
      <w:lvlJc w:val="left"/>
      <w:pPr>
        <w:tabs>
          <w:tab w:val="num" w:pos="720"/>
        </w:tabs>
        <w:ind w:left="720" w:hanging="360"/>
      </w:pPr>
      <w:rPr>
        <w:rFonts w:ascii="Symbol" w:hAnsi="Symbol" w:hint="default"/>
        <w:b w:val="0"/>
        <w:bCs w:val="0"/>
      </w:rPr>
    </w:lvl>
    <w:lvl w:ilvl="1" w:tplc="04090001">
      <w:start w:val="1"/>
      <w:numFmt w:val="bullet"/>
      <w:lvlText w:val=""/>
      <w:lvlJc w:val="left"/>
      <w:pPr>
        <w:tabs>
          <w:tab w:val="num" w:pos="1440"/>
        </w:tabs>
        <w:ind w:left="1440" w:hanging="360"/>
      </w:pPr>
      <w:rPr>
        <w:rFonts w:ascii="Symbol" w:hAnsi="Symbol" w:hint="default"/>
      </w:rPr>
    </w:lvl>
    <w:lvl w:ilvl="2" w:tplc="50C029DA">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1" w15:restartNumberingAfterBreak="0">
    <w:nsid w:val="540A471C"/>
    <w:multiLevelType w:val="hybridMultilevel"/>
    <w:tmpl w:val="975AE292"/>
    <w:lvl w:ilvl="0" w:tplc="AF92098A">
      <w:start w:val="1"/>
      <w:numFmt w:val="decimal"/>
      <w:lvlText w:val="%1."/>
      <w:lvlJc w:val="left"/>
    </w:lvl>
    <w:lvl w:ilvl="1" w:tplc="542A2D1E">
      <w:numFmt w:val="decimal"/>
      <w:lvlText w:val=""/>
      <w:lvlJc w:val="left"/>
    </w:lvl>
    <w:lvl w:ilvl="2" w:tplc="5AA618D6">
      <w:numFmt w:val="decimal"/>
      <w:lvlText w:val=""/>
      <w:lvlJc w:val="left"/>
    </w:lvl>
    <w:lvl w:ilvl="3" w:tplc="217CDA1E">
      <w:numFmt w:val="decimal"/>
      <w:lvlText w:val=""/>
      <w:lvlJc w:val="left"/>
    </w:lvl>
    <w:lvl w:ilvl="4" w:tplc="42E25B6C">
      <w:numFmt w:val="decimal"/>
      <w:lvlText w:val=""/>
      <w:lvlJc w:val="left"/>
    </w:lvl>
    <w:lvl w:ilvl="5" w:tplc="D994B36C">
      <w:numFmt w:val="decimal"/>
      <w:lvlText w:val=""/>
      <w:lvlJc w:val="left"/>
    </w:lvl>
    <w:lvl w:ilvl="6" w:tplc="D0A4C678">
      <w:numFmt w:val="decimal"/>
      <w:lvlText w:val=""/>
      <w:lvlJc w:val="left"/>
    </w:lvl>
    <w:lvl w:ilvl="7" w:tplc="8828CEBC">
      <w:numFmt w:val="decimal"/>
      <w:lvlText w:val=""/>
      <w:lvlJc w:val="left"/>
    </w:lvl>
    <w:lvl w:ilvl="8" w:tplc="94A2A8E6">
      <w:numFmt w:val="decimal"/>
      <w:lvlText w:val=""/>
      <w:lvlJc w:val="left"/>
    </w:lvl>
  </w:abstractNum>
  <w:abstractNum w:abstractNumId="102" w15:restartNumberingAfterBreak="0">
    <w:nsid w:val="54545DE4"/>
    <w:multiLevelType w:val="hybridMultilevel"/>
    <w:tmpl w:val="96DE40C4"/>
    <w:lvl w:ilvl="0" w:tplc="04090001">
      <w:start w:val="1"/>
      <w:numFmt w:val="bullet"/>
      <w:lvlText w:val=""/>
      <w:lvlJc w:val="left"/>
      <w:rPr>
        <w:rFonts w:ascii="Symbol" w:hAnsi="Symbol" w:hint="default"/>
      </w:rPr>
    </w:lvl>
    <w:lvl w:ilvl="1" w:tplc="2376D9C2">
      <w:numFmt w:val="decimal"/>
      <w:lvlText w:val=""/>
      <w:lvlJc w:val="left"/>
    </w:lvl>
    <w:lvl w:ilvl="2" w:tplc="71D8CD50">
      <w:numFmt w:val="decimal"/>
      <w:lvlText w:val=""/>
      <w:lvlJc w:val="left"/>
    </w:lvl>
    <w:lvl w:ilvl="3" w:tplc="18F856E8">
      <w:numFmt w:val="decimal"/>
      <w:lvlText w:val=""/>
      <w:lvlJc w:val="left"/>
    </w:lvl>
    <w:lvl w:ilvl="4" w:tplc="56543A8C">
      <w:numFmt w:val="decimal"/>
      <w:lvlText w:val=""/>
      <w:lvlJc w:val="left"/>
    </w:lvl>
    <w:lvl w:ilvl="5" w:tplc="7654CF22">
      <w:numFmt w:val="decimal"/>
      <w:lvlText w:val=""/>
      <w:lvlJc w:val="left"/>
    </w:lvl>
    <w:lvl w:ilvl="6" w:tplc="CDF259D0">
      <w:numFmt w:val="decimal"/>
      <w:lvlText w:val=""/>
      <w:lvlJc w:val="left"/>
    </w:lvl>
    <w:lvl w:ilvl="7" w:tplc="D994B9D2">
      <w:numFmt w:val="decimal"/>
      <w:lvlText w:val=""/>
      <w:lvlJc w:val="left"/>
    </w:lvl>
    <w:lvl w:ilvl="8" w:tplc="4C04C9F8">
      <w:numFmt w:val="decimal"/>
      <w:lvlText w:val=""/>
      <w:lvlJc w:val="left"/>
    </w:lvl>
  </w:abstractNum>
  <w:abstractNum w:abstractNumId="103" w15:restartNumberingAfterBreak="0">
    <w:nsid w:val="555C55B5"/>
    <w:multiLevelType w:val="hybridMultilevel"/>
    <w:tmpl w:val="FDE4E032"/>
    <w:lvl w:ilvl="0" w:tplc="6DBE7C60">
      <w:start w:val="1"/>
      <w:numFmt w:val="bullet"/>
      <w:lvlText w:val="•"/>
      <w:lvlJc w:val="left"/>
    </w:lvl>
    <w:lvl w:ilvl="1" w:tplc="D4069ADA">
      <w:numFmt w:val="decimal"/>
      <w:lvlText w:val=""/>
      <w:lvlJc w:val="left"/>
    </w:lvl>
    <w:lvl w:ilvl="2" w:tplc="22D49CB4">
      <w:numFmt w:val="decimal"/>
      <w:lvlText w:val=""/>
      <w:lvlJc w:val="left"/>
    </w:lvl>
    <w:lvl w:ilvl="3" w:tplc="3B024B82">
      <w:numFmt w:val="decimal"/>
      <w:lvlText w:val=""/>
      <w:lvlJc w:val="left"/>
    </w:lvl>
    <w:lvl w:ilvl="4" w:tplc="4C84C738">
      <w:numFmt w:val="decimal"/>
      <w:lvlText w:val=""/>
      <w:lvlJc w:val="left"/>
    </w:lvl>
    <w:lvl w:ilvl="5" w:tplc="439408D6">
      <w:numFmt w:val="decimal"/>
      <w:lvlText w:val=""/>
      <w:lvlJc w:val="left"/>
    </w:lvl>
    <w:lvl w:ilvl="6" w:tplc="539E3A6E">
      <w:numFmt w:val="decimal"/>
      <w:lvlText w:val=""/>
      <w:lvlJc w:val="left"/>
    </w:lvl>
    <w:lvl w:ilvl="7" w:tplc="16B0CF52">
      <w:numFmt w:val="decimal"/>
      <w:lvlText w:val=""/>
      <w:lvlJc w:val="left"/>
    </w:lvl>
    <w:lvl w:ilvl="8" w:tplc="3B464478">
      <w:numFmt w:val="decimal"/>
      <w:lvlText w:val=""/>
      <w:lvlJc w:val="left"/>
    </w:lvl>
  </w:abstractNum>
  <w:abstractNum w:abstractNumId="104" w15:restartNumberingAfterBreak="0">
    <w:nsid w:val="59C77736"/>
    <w:multiLevelType w:val="hybridMultilevel"/>
    <w:tmpl w:val="455C6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ABE6AFF"/>
    <w:multiLevelType w:val="hybridMultilevel"/>
    <w:tmpl w:val="08A61B86"/>
    <w:lvl w:ilvl="0" w:tplc="2B90A364">
      <w:start w:val="1"/>
      <w:numFmt w:val="bullet"/>
      <w:lvlText w:val=""/>
      <w:lvlJc w:val="left"/>
      <w:pPr>
        <w:ind w:left="720" w:hanging="360"/>
      </w:pPr>
      <w:rPr>
        <w:rFonts w:ascii="Symbol" w:hAnsi="Symbol" w:hint="default"/>
        <w:color w:val="FFC000"/>
        <w:sz w:val="32"/>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C5C057E"/>
    <w:multiLevelType w:val="hybridMultilevel"/>
    <w:tmpl w:val="A56A4990"/>
    <w:lvl w:ilvl="0" w:tplc="2BA2704E">
      <w:start w:val="1"/>
      <w:numFmt w:val="bullet"/>
      <w:lvlText w:val=""/>
      <w:lvlJc w:val="left"/>
      <w:pPr>
        <w:ind w:left="907" w:hanging="360"/>
      </w:pPr>
      <w:rPr>
        <w:rFonts w:ascii="Symbol" w:hAnsi="Symbol" w:hint="default"/>
        <w:color w:val="000000" w:themeColor="text1"/>
        <w:sz w:val="24"/>
        <w:szCs w:val="24"/>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07" w15:restartNumberingAfterBreak="0">
    <w:nsid w:val="5CDE7AE8"/>
    <w:multiLevelType w:val="hybridMultilevel"/>
    <w:tmpl w:val="A6B628D4"/>
    <w:lvl w:ilvl="0" w:tplc="2BA2704E">
      <w:start w:val="1"/>
      <w:numFmt w:val="bullet"/>
      <w:lvlText w:val=""/>
      <w:lvlJc w:val="left"/>
      <w:pPr>
        <w:ind w:left="720" w:hanging="360"/>
      </w:pPr>
      <w:rPr>
        <w:rFonts w:ascii="Symbol" w:hAnsi="Symbol" w:hint="default"/>
        <w:color w:val="000000" w:themeColor="text1"/>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D097A61"/>
    <w:multiLevelType w:val="hybridMultilevel"/>
    <w:tmpl w:val="38569EA8"/>
    <w:lvl w:ilvl="0" w:tplc="30800AE8">
      <w:start w:val="1"/>
      <w:numFmt w:val="decimal"/>
      <w:lvlText w:val="%1"/>
      <w:lvlJc w:val="left"/>
      <w:pPr>
        <w:ind w:left="852" w:hanging="360"/>
      </w:pPr>
      <w:rPr>
        <w:rFonts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109" w15:restartNumberingAfterBreak="0">
    <w:nsid w:val="5D3C222B"/>
    <w:multiLevelType w:val="hybridMultilevel"/>
    <w:tmpl w:val="615A4486"/>
    <w:lvl w:ilvl="0" w:tplc="04090019">
      <w:start w:val="1"/>
      <w:numFmt w:val="lowerLetter"/>
      <w:lvlText w:val="%1."/>
      <w:lvlJc w:val="left"/>
      <w:pPr>
        <w:ind w:left="720" w:hanging="360"/>
      </w:pPr>
    </w:lvl>
    <w:lvl w:ilvl="1" w:tplc="04090013">
      <w:start w:val="1"/>
      <w:numFmt w:val="upperRoman"/>
      <w:lvlText w:val="%2."/>
      <w:lvlJc w:val="righ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F284185"/>
    <w:multiLevelType w:val="hybridMultilevel"/>
    <w:tmpl w:val="7E9E1AF6"/>
    <w:lvl w:ilvl="0" w:tplc="FEFCA96A">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F3534A4"/>
    <w:multiLevelType w:val="hybridMultilevel"/>
    <w:tmpl w:val="179AE14A"/>
    <w:lvl w:ilvl="0" w:tplc="8B34C76A">
      <w:start w:val="1"/>
      <w:numFmt w:val="bullet"/>
      <w:lvlText w:val="•"/>
      <w:lvlJc w:val="left"/>
    </w:lvl>
    <w:lvl w:ilvl="1" w:tplc="DA0C7974">
      <w:numFmt w:val="decimal"/>
      <w:lvlText w:val=""/>
      <w:lvlJc w:val="left"/>
    </w:lvl>
    <w:lvl w:ilvl="2" w:tplc="BB065D42">
      <w:numFmt w:val="decimal"/>
      <w:lvlText w:val=""/>
      <w:lvlJc w:val="left"/>
    </w:lvl>
    <w:lvl w:ilvl="3" w:tplc="17B8454C">
      <w:numFmt w:val="decimal"/>
      <w:lvlText w:val=""/>
      <w:lvlJc w:val="left"/>
    </w:lvl>
    <w:lvl w:ilvl="4" w:tplc="FF90BE58">
      <w:numFmt w:val="decimal"/>
      <w:lvlText w:val=""/>
      <w:lvlJc w:val="left"/>
    </w:lvl>
    <w:lvl w:ilvl="5" w:tplc="DFAED684">
      <w:numFmt w:val="decimal"/>
      <w:lvlText w:val=""/>
      <w:lvlJc w:val="left"/>
    </w:lvl>
    <w:lvl w:ilvl="6" w:tplc="40660484">
      <w:numFmt w:val="decimal"/>
      <w:lvlText w:val=""/>
      <w:lvlJc w:val="left"/>
    </w:lvl>
    <w:lvl w:ilvl="7" w:tplc="A7260870">
      <w:numFmt w:val="decimal"/>
      <w:lvlText w:val=""/>
      <w:lvlJc w:val="left"/>
    </w:lvl>
    <w:lvl w:ilvl="8" w:tplc="F86864FA">
      <w:numFmt w:val="decimal"/>
      <w:lvlText w:val=""/>
      <w:lvlJc w:val="left"/>
    </w:lvl>
  </w:abstractNum>
  <w:abstractNum w:abstractNumId="112" w15:restartNumberingAfterBreak="0">
    <w:nsid w:val="5F5E7FD0"/>
    <w:multiLevelType w:val="hybridMultilevel"/>
    <w:tmpl w:val="D8C46FDC"/>
    <w:lvl w:ilvl="0" w:tplc="BC70CEC2">
      <w:start w:val="1"/>
      <w:numFmt w:val="bullet"/>
      <w:lvlText w:val="•"/>
      <w:lvlJc w:val="left"/>
    </w:lvl>
    <w:lvl w:ilvl="1" w:tplc="8DCA1252">
      <w:numFmt w:val="decimal"/>
      <w:lvlText w:val=""/>
      <w:lvlJc w:val="left"/>
    </w:lvl>
    <w:lvl w:ilvl="2" w:tplc="40404D6C">
      <w:numFmt w:val="decimal"/>
      <w:lvlText w:val=""/>
      <w:lvlJc w:val="left"/>
    </w:lvl>
    <w:lvl w:ilvl="3" w:tplc="BA189D20">
      <w:numFmt w:val="decimal"/>
      <w:lvlText w:val=""/>
      <w:lvlJc w:val="left"/>
    </w:lvl>
    <w:lvl w:ilvl="4" w:tplc="3FC2456E">
      <w:numFmt w:val="decimal"/>
      <w:lvlText w:val=""/>
      <w:lvlJc w:val="left"/>
    </w:lvl>
    <w:lvl w:ilvl="5" w:tplc="0DDE45E6">
      <w:numFmt w:val="decimal"/>
      <w:lvlText w:val=""/>
      <w:lvlJc w:val="left"/>
    </w:lvl>
    <w:lvl w:ilvl="6" w:tplc="E8CC8752">
      <w:numFmt w:val="decimal"/>
      <w:lvlText w:val=""/>
      <w:lvlJc w:val="left"/>
    </w:lvl>
    <w:lvl w:ilvl="7" w:tplc="F7680EE0">
      <w:numFmt w:val="decimal"/>
      <w:lvlText w:val=""/>
      <w:lvlJc w:val="left"/>
    </w:lvl>
    <w:lvl w:ilvl="8" w:tplc="0234BBE4">
      <w:numFmt w:val="decimal"/>
      <w:lvlText w:val=""/>
      <w:lvlJc w:val="left"/>
    </w:lvl>
  </w:abstractNum>
  <w:abstractNum w:abstractNumId="113" w15:restartNumberingAfterBreak="0">
    <w:nsid w:val="5FB8011C"/>
    <w:multiLevelType w:val="hybridMultilevel"/>
    <w:tmpl w:val="62ACF6A2"/>
    <w:lvl w:ilvl="0" w:tplc="34A4E40E">
      <w:start w:val="1"/>
      <w:numFmt w:val="bullet"/>
      <w:lvlText w:val="•"/>
      <w:lvlJc w:val="left"/>
    </w:lvl>
    <w:lvl w:ilvl="1" w:tplc="76BA3184">
      <w:numFmt w:val="decimal"/>
      <w:lvlText w:val=""/>
      <w:lvlJc w:val="left"/>
    </w:lvl>
    <w:lvl w:ilvl="2" w:tplc="06D6B260">
      <w:numFmt w:val="decimal"/>
      <w:lvlText w:val=""/>
      <w:lvlJc w:val="left"/>
    </w:lvl>
    <w:lvl w:ilvl="3" w:tplc="944A5F62">
      <w:numFmt w:val="decimal"/>
      <w:lvlText w:val=""/>
      <w:lvlJc w:val="left"/>
    </w:lvl>
    <w:lvl w:ilvl="4" w:tplc="940ADB8A">
      <w:numFmt w:val="decimal"/>
      <w:lvlText w:val=""/>
      <w:lvlJc w:val="left"/>
    </w:lvl>
    <w:lvl w:ilvl="5" w:tplc="BB786D9A">
      <w:numFmt w:val="decimal"/>
      <w:lvlText w:val=""/>
      <w:lvlJc w:val="left"/>
    </w:lvl>
    <w:lvl w:ilvl="6" w:tplc="1924BF5E">
      <w:numFmt w:val="decimal"/>
      <w:lvlText w:val=""/>
      <w:lvlJc w:val="left"/>
    </w:lvl>
    <w:lvl w:ilvl="7" w:tplc="2A58E248">
      <w:numFmt w:val="decimal"/>
      <w:lvlText w:val=""/>
      <w:lvlJc w:val="left"/>
    </w:lvl>
    <w:lvl w:ilvl="8" w:tplc="855C8ED8">
      <w:numFmt w:val="decimal"/>
      <w:lvlText w:val=""/>
      <w:lvlJc w:val="left"/>
    </w:lvl>
  </w:abstractNum>
  <w:abstractNum w:abstractNumId="114" w15:restartNumberingAfterBreak="0">
    <w:nsid w:val="5FB8370B"/>
    <w:multiLevelType w:val="hybridMultilevel"/>
    <w:tmpl w:val="FCAC00C4"/>
    <w:lvl w:ilvl="0" w:tplc="CADE36AE">
      <w:start w:val="1"/>
      <w:numFmt w:val="bullet"/>
      <w:lvlText w:val="•"/>
      <w:lvlJc w:val="left"/>
    </w:lvl>
    <w:lvl w:ilvl="1" w:tplc="07386A0A">
      <w:numFmt w:val="decimal"/>
      <w:lvlText w:val=""/>
      <w:lvlJc w:val="left"/>
    </w:lvl>
    <w:lvl w:ilvl="2" w:tplc="8C7E47AA">
      <w:numFmt w:val="decimal"/>
      <w:lvlText w:val=""/>
      <w:lvlJc w:val="left"/>
    </w:lvl>
    <w:lvl w:ilvl="3" w:tplc="D37027DA">
      <w:numFmt w:val="decimal"/>
      <w:lvlText w:val=""/>
      <w:lvlJc w:val="left"/>
    </w:lvl>
    <w:lvl w:ilvl="4" w:tplc="4DAAEDB0">
      <w:numFmt w:val="decimal"/>
      <w:lvlText w:val=""/>
      <w:lvlJc w:val="left"/>
    </w:lvl>
    <w:lvl w:ilvl="5" w:tplc="41B08CCE">
      <w:numFmt w:val="decimal"/>
      <w:lvlText w:val=""/>
      <w:lvlJc w:val="left"/>
    </w:lvl>
    <w:lvl w:ilvl="6" w:tplc="38B85F3A">
      <w:numFmt w:val="decimal"/>
      <w:lvlText w:val=""/>
      <w:lvlJc w:val="left"/>
    </w:lvl>
    <w:lvl w:ilvl="7" w:tplc="AE961B76">
      <w:numFmt w:val="decimal"/>
      <w:lvlText w:val=""/>
      <w:lvlJc w:val="left"/>
    </w:lvl>
    <w:lvl w:ilvl="8" w:tplc="EE141E14">
      <w:numFmt w:val="decimal"/>
      <w:lvlText w:val=""/>
      <w:lvlJc w:val="left"/>
    </w:lvl>
  </w:abstractNum>
  <w:abstractNum w:abstractNumId="115" w15:restartNumberingAfterBreak="0">
    <w:nsid w:val="60AE34C3"/>
    <w:multiLevelType w:val="hybridMultilevel"/>
    <w:tmpl w:val="AFE6B48A"/>
    <w:lvl w:ilvl="0" w:tplc="042C471A">
      <w:start w:val="1"/>
      <w:numFmt w:val="bullet"/>
      <w:lvlText w:val=""/>
      <w:lvlJc w:val="left"/>
      <w:rPr>
        <w:rFonts w:ascii="Symbol" w:hAnsi="Symbol" w:hint="default"/>
        <w:color w:val="0070C0"/>
        <w:sz w:val="32"/>
        <w:szCs w:val="24"/>
      </w:rPr>
    </w:lvl>
    <w:lvl w:ilvl="1" w:tplc="9650F39A">
      <w:numFmt w:val="decimal"/>
      <w:lvlText w:val=""/>
      <w:lvlJc w:val="left"/>
    </w:lvl>
    <w:lvl w:ilvl="2" w:tplc="2202156C">
      <w:numFmt w:val="decimal"/>
      <w:lvlText w:val=""/>
      <w:lvlJc w:val="left"/>
    </w:lvl>
    <w:lvl w:ilvl="3" w:tplc="22D830A8">
      <w:numFmt w:val="decimal"/>
      <w:lvlText w:val=""/>
      <w:lvlJc w:val="left"/>
    </w:lvl>
    <w:lvl w:ilvl="4" w:tplc="00BA20A0">
      <w:numFmt w:val="decimal"/>
      <w:lvlText w:val=""/>
      <w:lvlJc w:val="left"/>
    </w:lvl>
    <w:lvl w:ilvl="5" w:tplc="101C77F8">
      <w:numFmt w:val="decimal"/>
      <w:lvlText w:val=""/>
      <w:lvlJc w:val="left"/>
    </w:lvl>
    <w:lvl w:ilvl="6" w:tplc="E008405A">
      <w:numFmt w:val="decimal"/>
      <w:lvlText w:val=""/>
      <w:lvlJc w:val="left"/>
    </w:lvl>
    <w:lvl w:ilvl="7" w:tplc="4FFCD01E">
      <w:numFmt w:val="decimal"/>
      <w:lvlText w:val=""/>
      <w:lvlJc w:val="left"/>
    </w:lvl>
    <w:lvl w:ilvl="8" w:tplc="897CFDBA">
      <w:numFmt w:val="decimal"/>
      <w:lvlText w:val=""/>
      <w:lvlJc w:val="left"/>
    </w:lvl>
  </w:abstractNum>
  <w:abstractNum w:abstractNumId="116" w15:restartNumberingAfterBreak="0">
    <w:nsid w:val="60B6DF70"/>
    <w:multiLevelType w:val="hybridMultilevel"/>
    <w:tmpl w:val="DD06E3DE"/>
    <w:lvl w:ilvl="0" w:tplc="63620CFE">
      <w:start w:val="1"/>
      <w:numFmt w:val="bullet"/>
      <w:lvlText w:val="•"/>
      <w:lvlJc w:val="left"/>
    </w:lvl>
    <w:lvl w:ilvl="1" w:tplc="E954C90A">
      <w:numFmt w:val="decimal"/>
      <w:lvlText w:val=""/>
      <w:lvlJc w:val="left"/>
    </w:lvl>
    <w:lvl w:ilvl="2" w:tplc="1D105F7E">
      <w:numFmt w:val="decimal"/>
      <w:lvlText w:val=""/>
      <w:lvlJc w:val="left"/>
    </w:lvl>
    <w:lvl w:ilvl="3" w:tplc="CE1EF06E">
      <w:numFmt w:val="decimal"/>
      <w:lvlText w:val=""/>
      <w:lvlJc w:val="left"/>
    </w:lvl>
    <w:lvl w:ilvl="4" w:tplc="30EAD33E">
      <w:numFmt w:val="decimal"/>
      <w:lvlText w:val=""/>
      <w:lvlJc w:val="left"/>
    </w:lvl>
    <w:lvl w:ilvl="5" w:tplc="AE9ACE16">
      <w:numFmt w:val="decimal"/>
      <w:lvlText w:val=""/>
      <w:lvlJc w:val="left"/>
    </w:lvl>
    <w:lvl w:ilvl="6" w:tplc="B50294CC">
      <w:numFmt w:val="decimal"/>
      <w:lvlText w:val=""/>
      <w:lvlJc w:val="left"/>
    </w:lvl>
    <w:lvl w:ilvl="7" w:tplc="BE626036">
      <w:numFmt w:val="decimal"/>
      <w:lvlText w:val=""/>
      <w:lvlJc w:val="left"/>
    </w:lvl>
    <w:lvl w:ilvl="8" w:tplc="55FE6F62">
      <w:numFmt w:val="decimal"/>
      <w:lvlText w:val=""/>
      <w:lvlJc w:val="left"/>
    </w:lvl>
  </w:abstractNum>
  <w:abstractNum w:abstractNumId="117" w15:restartNumberingAfterBreak="0">
    <w:nsid w:val="60BE1712"/>
    <w:multiLevelType w:val="hybridMultilevel"/>
    <w:tmpl w:val="31B659C4"/>
    <w:lvl w:ilvl="0" w:tplc="11E00306">
      <w:start w:val="1"/>
      <w:numFmt w:val="decimal"/>
      <w:lvlText w:val="%1."/>
      <w:lvlJc w:val="left"/>
      <w:pPr>
        <w:ind w:left="720" w:hanging="360"/>
      </w:pPr>
      <w:rPr>
        <w:rFonts w:ascii="Roboto" w:hAnsi="Roboto"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0E50B88"/>
    <w:multiLevelType w:val="hybridMultilevel"/>
    <w:tmpl w:val="32BA9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1574095"/>
    <w:multiLevelType w:val="hybridMultilevel"/>
    <w:tmpl w:val="7E2CF6CC"/>
    <w:lvl w:ilvl="0" w:tplc="A75CF7C0">
      <w:start w:val="1"/>
      <w:numFmt w:val="bullet"/>
      <w:lvlText w:val="•"/>
      <w:lvlJc w:val="left"/>
    </w:lvl>
    <w:lvl w:ilvl="1" w:tplc="1C44D55E">
      <w:numFmt w:val="decimal"/>
      <w:lvlText w:val=""/>
      <w:lvlJc w:val="left"/>
    </w:lvl>
    <w:lvl w:ilvl="2" w:tplc="27AC6B00">
      <w:numFmt w:val="decimal"/>
      <w:lvlText w:val=""/>
      <w:lvlJc w:val="left"/>
    </w:lvl>
    <w:lvl w:ilvl="3" w:tplc="583431BE">
      <w:numFmt w:val="decimal"/>
      <w:lvlText w:val=""/>
      <w:lvlJc w:val="left"/>
    </w:lvl>
    <w:lvl w:ilvl="4" w:tplc="AD063902">
      <w:numFmt w:val="decimal"/>
      <w:lvlText w:val=""/>
      <w:lvlJc w:val="left"/>
    </w:lvl>
    <w:lvl w:ilvl="5" w:tplc="6E4481FE">
      <w:numFmt w:val="decimal"/>
      <w:lvlText w:val=""/>
      <w:lvlJc w:val="left"/>
    </w:lvl>
    <w:lvl w:ilvl="6" w:tplc="8FFE80DA">
      <w:numFmt w:val="decimal"/>
      <w:lvlText w:val=""/>
      <w:lvlJc w:val="left"/>
    </w:lvl>
    <w:lvl w:ilvl="7" w:tplc="90A2001C">
      <w:numFmt w:val="decimal"/>
      <w:lvlText w:val=""/>
      <w:lvlJc w:val="left"/>
    </w:lvl>
    <w:lvl w:ilvl="8" w:tplc="910AA61E">
      <w:numFmt w:val="decimal"/>
      <w:lvlText w:val=""/>
      <w:lvlJc w:val="left"/>
    </w:lvl>
  </w:abstractNum>
  <w:abstractNum w:abstractNumId="120" w15:restartNumberingAfterBreak="0">
    <w:nsid w:val="61956B86"/>
    <w:multiLevelType w:val="hybridMultilevel"/>
    <w:tmpl w:val="C58AEE62"/>
    <w:lvl w:ilvl="0" w:tplc="07DCD1D6">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1" w15:restartNumberingAfterBreak="0">
    <w:nsid w:val="61E01C36"/>
    <w:multiLevelType w:val="hybridMultilevel"/>
    <w:tmpl w:val="11881558"/>
    <w:lvl w:ilvl="0" w:tplc="78F23C3E">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62593ACB"/>
    <w:multiLevelType w:val="hybridMultilevel"/>
    <w:tmpl w:val="D97603BC"/>
    <w:lvl w:ilvl="0" w:tplc="A0EAE3E0">
      <w:start w:val="1"/>
      <w:numFmt w:val="bullet"/>
      <w:lvlText w:val="o"/>
      <w:lvlJc w:val="left"/>
      <w:pPr>
        <w:ind w:left="1181" w:hanging="360"/>
      </w:pPr>
      <w:rPr>
        <w:rFonts w:ascii="Courier New" w:hAnsi="Courier New" w:cs="Courier New" w:hint="default"/>
        <w:sz w:val="20"/>
        <w:szCs w:val="20"/>
      </w:rPr>
    </w:lvl>
    <w:lvl w:ilvl="1" w:tplc="04090003">
      <w:start w:val="1"/>
      <w:numFmt w:val="bullet"/>
      <w:lvlText w:val="o"/>
      <w:lvlJc w:val="left"/>
      <w:pPr>
        <w:ind w:left="1901" w:hanging="360"/>
      </w:pPr>
      <w:rPr>
        <w:rFonts w:ascii="Courier New" w:hAnsi="Courier New" w:cs="Courier New" w:hint="default"/>
      </w:rPr>
    </w:lvl>
    <w:lvl w:ilvl="2" w:tplc="04090005">
      <w:start w:val="1"/>
      <w:numFmt w:val="bullet"/>
      <w:lvlText w:val=""/>
      <w:lvlJc w:val="left"/>
      <w:pPr>
        <w:ind w:left="2621" w:hanging="360"/>
      </w:pPr>
      <w:rPr>
        <w:rFonts w:ascii="Wingdings" w:hAnsi="Wingdings" w:hint="default"/>
      </w:rPr>
    </w:lvl>
    <w:lvl w:ilvl="3" w:tplc="04090001" w:tentative="1">
      <w:start w:val="1"/>
      <w:numFmt w:val="bullet"/>
      <w:lvlText w:val=""/>
      <w:lvlJc w:val="left"/>
      <w:pPr>
        <w:ind w:left="3341" w:hanging="360"/>
      </w:pPr>
      <w:rPr>
        <w:rFonts w:ascii="Symbol" w:hAnsi="Symbol" w:hint="default"/>
      </w:rPr>
    </w:lvl>
    <w:lvl w:ilvl="4" w:tplc="04090003" w:tentative="1">
      <w:start w:val="1"/>
      <w:numFmt w:val="bullet"/>
      <w:lvlText w:val="o"/>
      <w:lvlJc w:val="left"/>
      <w:pPr>
        <w:ind w:left="4061" w:hanging="360"/>
      </w:pPr>
      <w:rPr>
        <w:rFonts w:ascii="Courier New" w:hAnsi="Courier New" w:cs="Courier New" w:hint="default"/>
      </w:rPr>
    </w:lvl>
    <w:lvl w:ilvl="5" w:tplc="04090005" w:tentative="1">
      <w:start w:val="1"/>
      <w:numFmt w:val="bullet"/>
      <w:lvlText w:val=""/>
      <w:lvlJc w:val="left"/>
      <w:pPr>
        <w:ind w:left="4781" w:hanging="360"/>
      </w:pPr>
      <w:rPr>
        <w:rFonts w:ascii="Wingdings" w:hAnsi="Wingdings" w:hint="default"/>
      </w:rPr>
    </w:lvl>
    <w:lvl w:ilvl="6" w:tplc="04090001" w:tentative="1">
      <w:start w:val="1"/>
      <w:numFmt w:val="bullet"/>
      <w:lvlText w:val=""/>
      <w:lvlJc w:val="left"/>
      <w:pPr>
        <w:ind w:left="5501" w:hanging="360"/>
      </w:pPr>
      <w:rPr>
        <w:rFonts w:ascii="Symbol" w:hAnsi="Symbol" w:hint="default"/>
      </w:rPr>
    </w:lvl>
    <w:lvl w:ilvl="7" w:tplc="04090003" w:tentative="1">
      <w:start w:val="1"/>
      <w:numFmt w:val="bullet"/>
      <w:lvlText w:val="o"/>
      <w:lvlJc w:val="left"/>
      <w:pPr>
        <w:ind w:left="6221" w:hanging="360"/>
      </w:pPr>
      <w:rPr>
        <w:rFonts w:ascii="Courier New" w:hAnsi="Courier New" w:cs="Courier New" w:hint="default"/>
      </w:rPr>
    </w:lvl>
    <w:lvl w:ilvl="8" w:tplc="04090005" w:tentative="1">
      <w:start w:val="1"/>
      <w:numFmt w:val="bullet"/>
      <w:lvlText w:val=""/>
      <w:lvlJc w:val="left"/>
      <w:pPr>
        <w:ind w:left="6941" w:hanging="360"/>
      </w:pPr>
      <w:rPr>
        <w:rFonts w:ascii="Wingdings" w:hAnsi="Wingdings" w:hint="default"/>
      </w:rPr>
    </w:lvl>
  </w:abstractNum>
  <w:abstractNum w:abstractNumId="123" w15:restartNumberingAfterBreak="0">
    <w:nsid w:val="63A20A15"/>
    <w:multiLevelType w:val="hybridMultilevel"/>
    <w:tmpl w:val="E7A07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42F1CC6"/>
    <w:multiLevelType w:val="hybridMultilevel"/>
    <w:tmpl w:val="017A21A6"/>
    <w:lvl w:ilvl="0" w:tplc="D256C12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60E6EDC"/>
    <w:multiLevelType w:val="hybridMultilevel"/>
    <w:tmpl w:val="7CD2E3AE"/>
    <w:lvl w:ilvl="0" w:tplc="2BA2704E">
      <w:start w:val="1"/>
      <w:numFmt w:val="bullet"/>
      <w:lvlText w:val=""/>
      <w:lvlJc w:val="left"/>
      <w:pPr>
        <w:ind w:left="907" w:hanging="360"/>
      </w:pPr>
      <w:rPr>
        <w:rFonts w:ascii="Symbol" w:hAnsi="Symbol" w:hint="default"/>
        <w:color w:val="000000" w:themeColor="text1"/>
        <w:sz w:val="24"/>
        <w:szCs w:val="24"/>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26" w15:restartNumberingAfterBreak="0">
    <w:nsid w:val="67EE53DA"/>
    <w:multiLevelType w:val="hybridMultilevel"/>
    <w:tmpl w:val="50E86042"/>
    <w:lvl w:ilvl="0" w:tplc="0409000F">
      <w:start w:val="1"/>
      <w:numFmt w:val="decimal"/>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27" w15:restartNumberingAfterBreak="0">
    <w:nsid w:val="691E0497"/>
    <w:multiLevelType w:val="hybridMultilevel"/>
    <w:tmpl w:val="474A62EA"/>
    <w:lvl w:ilvl="0" w:tplc="1FC66C88">
      <w:start w:val="1"/>
      <w:numFmt w:val="bullet"/>
      <w:lvlText w:val=""/>
      <w:lvlJc w:val="left"/>
      <w:pPr>
        <w:ind w:left="6034" w:hanging="360"/>
      </w:pPr>
      <w:rPr>
        <w:rFonts w:ascii="Symbol" w:hAnsi="Symbol" w:hint="default"/>
        <w:color w:val="6EA82E"/>
        <w:sz w:val="3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ACF4555"/>
    <w:multiLevelType w:val="hybridMultilevel"/>
    <w:tmpl w:val="033C8B38"/>
    <w:lvl w:ilvl="0" w:tplc="78F23C3E">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6BE74526"/>
    <w:multiLevelType w:val="hybridMultilevel"/>
    <w:tmpl w:val="1B608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D2C7740"/>
    <w:multiLevelType w:val="hybridMultilevel"/>
    <w:tmpl w:val="6B82E9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15:restartNumberingAfterBreak="0">
    <w:nsid w:val="6D5D4E54"/>
    <w:multiLevelType w:val="hybridMultilevel"/>
    <w:tmpl w:val="785CE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FC75AF8"/>
    <w:multiLevelType w:val="hybridMultilevel"/>
    <w:tmpl w:val="24785AAA"/>
    <w:lvl w:ilvl="0" w:tplc="8A7653EA">
      <w:start w:val="1"/>
      <w:numFmt w:val="bullet"/>
      <w:lvlText w:val="•"/>
      <w:lvlJc w:val="left"/>
    </w:lvl>
    <w:lvl w:ilvl="1" w:tplc="B1F0E476">
      <w:numFmt w:val="decimal"/>
      <w:lvlText w:val=""/>
      <w:lvlJc w:val="left"/>
    </w:lvl>
    <w:lvl w:ilvl="2" w:tplc="496E5A7C">
      <w:numFmt w:val="decimal"/>
      <w:lvlText w:val=""/>
      <w:lvlJc w:val="left"/>
    </w:lvl>
    <w:lvl w:ilvl="3" w:tplc="C504C6D6">
      <w:numFmt w:val="decimal"/>
      <w:lvlText w:val=""/>
      <w:lvlJc w:val="left"/>
    </w:lvl>
    <w:lvl w:ilvl="4" w:tplc="A9604D3C">
      <w:numFmt w:val="decimal"/>
      <w:lvlText w:val=""/>
      <w:lvlJc w:val="left"/>
    </w:lvl>
    <w:lvl w:ilvl="5" w:tplc="87E4ACA0">
      <w:numFmt w:val="decimal"/>
      <w:lvlText w:val=""/>
      <w:lvlJc w:val="left"/>
    </w:lvl>
    <w:lvl w:ilvl="6" w:tplc="281E920C">
      <w:numFmt w:val="decimal"/>
      <w:lvlText w:val=""/>
      <w:lvlJc w:val="left"/>
    </w:lvl>
    <w:lvl w:ilvl="7" w:tplc="454C02E0">
      <w:numFmt w:val="decimal"/>
      <w:lvlText w:val=""/>
      <w:lvlJc w:val="left"/>
    </w:lvl>
    <w:lvl w:ilvl="8" w:tplc="B276FAA6">
      <w:numFmt w:val="decimal"/>
      <w:lvlText w:val=""/>
      <w:lvlJc w:val="left"/>
    </w:lvl>
  </w:abstractNum>
  <w:abstractNum w:abstractNumId="133" w15:restartNumberingAfterBreak="0">
    <w:nsid w:val="6FDD50C7"/>
    <w:multiLevelType w:val="hybridMultilevel"/>
    <w:tmpl w:val="391690E8"/>
    <w:lvl w:ilvl="0" w:tplc="D256C12A">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055A5F5"/>
    <w:multiLevelType w:val="hybridMultilevel"/>
    <w:tmpl w:val="CC3E199E"/>
    <w:lvl w:ilvl="0" w:tplc="4BFC61BE">
      <w:start w:val="1"/>
      <w:numFmt w:val="bullet"/>
      <w:lvlText w:val="•"/>
      <w:lvlJc w:val="left"/>
    </w:lvl>
    <w:lvl w:ilvl="1" w:tplc="51F69A4A">
      <w:numFmt w:val="decimal"/>
      <w:lvlText w:val=""/>
      <w:lvlJc w:val="left"/>
    </w:lvl>
    <w:lvl w:ilvl="2" w:tplc="90267AD6">
      <w:numFmt w:val="decimal"/>
      <w:lvlText w:val=""/>
      <w:lvlJc w:val="left"/>
    </w:lvl>
    <w:lvl w:ilvl="3" w:tplc="DC568CC0">
      <w:numFmt w:val="decimal"/>
      <w:lvlText w:val=""/>
      <w:lvlJc w:val="left"/>
    </w:lvl>
    <w:lvl w:ilvl="4" w:tplc="4A96E58A">
      <w:numFmt w:val="decimal"/>
      <w:lvlText w:val=""/>
      <w:lvlJc w:val="left"/>
    </w:lvl>
    <w:lvl w:ilvl="5" w:tplc="776837C2">
      <w:numFmt w:val="decimal"/>
      <w:lvlText w:val=""/>
      <w:lvlJc w:val="left"/>
    </w:lvl>
    <w:lvl w:ilvl="6" w:tplc="891EC48C">
      <w:numFmt w:val="decimal"/>
      <w:lvlText w:val=""/>
      <w:lvlJc w:val="left"/>
    </w:lvl>
    <w:lvl w:ilvl="7" w:tplc="C30C504A">
      <w:numFmt w:val="decimal"/>
      <w:lvlText w:val=""/>
      <w:lvlJc w:val="left"/>
    </w:lvl>
    <w:lvl w:ilvl="8" w:tplc="A244870A">
      <w:numFmt w:val="decimal"/>
      <w:lvlText w:val=""/>
      <w:lvlJc w:val="left"/>
    </w:lvl>
  </w:abstractNum>
  <w:abstractNum w:abstractNumId="135" w15:restartNumberingAfterBreak="0">
    <w:nsid w:val="705A063C"/>
    <w:multiLevelType w:val="hybridMultilevel"/>
    <w:tmpl w:val="D180D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0801FCB"/>
    <w:multiLevelType w:val="hybridMultilevel"/>
    <w:tmpl w:val="B5307460"/>
    <w:lvl w:ilvl="0" w:tplc="A05EA32C">
      <w:start w:val="1"/>
      <w:numFmt w:val="bullet"/>
      <w:lvlText w:val=""/>
      <w:lvlJc w:val="left"/>
      <w:rPr>
        <w:rFonts w:ascii="Symbol" w:hAnsi="Symbol" w:hint="default"/>
        <w:color w:val="4BAB9B"/>
        <w:sz w:val="32"/>
        <w:szCs w:val="24"/>
      </w:rPr>
    </w:lvl>
    <w:lvl w:ilvl="1" w:tplc="9BA449F0">
      <w:numFmt w:val="decimal"/>
      <w:lvlText w:val=""/>
      <w:lvlJc w:val="left"/>
    </w:lvl>
    <w:lvl w:ilvl="2" w:tplc="F7505DE4">
      <w:numFmt w:val="decimal"/>
      <w:lvlText w:val=""/>
      <w:lvlJc w:val="left"/>
    </w:lvl>
    <w:lvl w:ilvl="3" w:tplc="8E1A1D00">
      <w:numFmt w:val="decimal"/>
      <w:lvlText w:val=""/>
      <w:lvlJc w:val="left"/>
    </w:lvl>
    <w:lvl w:ilvl="4" w:tplc="E4342696">
      <w:numFmt w:val="decimal"/>
      <w:lvlText w:val=""/>
      <w:lvlJc w:val="left"/>
    </w:lvl>
    <w:lvl w:ilvl="5" w:tplc="BA167BFE">
      <w:numFmt w:val="decimal"/>
      <w:lvlText w:val=""/>
      <w:lvlJc w:val="left"/>
    </w:lvl>
    <w:lvl w:ilvl="6" w:tplc="5ABC369C">
      <w:numFmt w:val="decimal"/>
      <w:lvlText w:val=""/>
      <w:lvlJc w:val="left"/>
    </w:lvl>
    <w:lvl w:ilvl="7" w:tplc="83CA3EBC">
      <w:numFmt w:val="decimal"/>
      <w:lvlText w:val=""/>
      <w:lvlJc w:val="left"/>
    </w:lvl>
    <w:lvl w:ilvl="8" w:tplc="2D80EF24">
      <w:numFmt w:val="decimal"/>
      <w:lvlText w:val=""/>
      <w:lvlJc w:val="left"/>
    </w:lvl>
  </w:abstractNum>
  <w:abstractNum w:abstractNumId="137" w15:restartNumberingAfterBreak="0">
    <w:nsid w:val="70C6A529"/>
    <w:multiLevelType w:val="hybridMultilevel"/>
    <w:tmpl w:val="775464B2"/>
    <w:lvl w:ilvl="0" w:tplc="5CF0E5B0">
      <w:start w:val="1"/>
      <w:numFmt w:val="bullet"/>
      <w:lvlText w:val="•"/>
      <w:lvlJc w:val="left"/>
    </w:lvl>
    <w:lvl w:ilvl="1" w:tplc="180E4330">
      <w:numFmt w:val="decimal"/>
      <w:lvlText w:val=""/>
      <w:lvlJc w:val="left"/>
    </w:lvl>
    <w:lvl w:ilvl="2" w:tplc="FD3A47BC">
      <w:numFmt w:val="decimal"/>
      <w:lvlText w:val=""/>
      <w:lvlJc w:val="left"/>
    </w:lvl>
    <w:lvl w:ilvl="3" w:tplc="86863078">
      <w:numFmt w:val="decimal"/>
      <w:lvlText w:val=""/>
      <w:lvlJc w:val="left"/>
    </w:lvl>
    <w:lvl w:ilvl="4" w:tplc="C4A43B98">
      <w:numFmt w:val="decimal"/>
      <w:lvlText w:val=""/>
      <w:lvlJc w:val="left"/>
    </w:lvl>
    <w:lvl w:ilvl="5" w:tplc="ACFCD718">
      <w:numFmt w:val="decimal"/>
      <w:lvlText w:val=""/>
      <w:lvlJc w:val="left"/>
    </w:lvl>
    <w:lvl w:ilvl="6" w:tplc="3EC8ED4A">
      <w:numFmt w:val="decimal"/>
      <w:lvlText w:val=""/>
      <w:lvlJc w:val="left"/>
    </w:lvl>
    <w:lvl w:ilvl="7" w:tplc="E3F8487A">
      <w:numFmt w:val="decimal"/>
      <w:lvlText w:val=""/>
      <w:lvlJc w:val="left"/>
    </w:lvl>
    <w:lvl w:ilvl="8" w:tplc="BCA249F0">
      <w:numFmt w:val="decimal"/>
      <w:lvlText w:val=""/>
      <w:lvlJc w:val="left"/>
    </w:lvl>
  </w:abstractNum>
  <w:abstractNum w:abstractNumId="138" w15:restartNumberingAfterBreak="0">
    <w:nsid w:val="718B2A78"/>
    <w:multiLevelType w:val="hybridMultilevel"/>
    <w:tmpl w:val="0E22950A"/>
    <w:lvl w:ilvl="0" w:tplc="FEFCA96A">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1B61CB3"/>
    <w:multiLevelType w:val="hybridMultilevel"/>
    <w:tmpl w:val="B98A6268"/>
    <w:lvl w:ilvl="0" w:tplc="C8168AD0">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40" w15:restartNumberingAfterBreak="0">
    <w:nsid w:val="71EA1109"/>
    <w:multiLevelType w:val="hybridMultilevel"/>
    <w:tmpl w:val="75AE09A8"/>
    <w:lvl w:ilvl="0" w:tplc="BACA4CA0">
      <w:start w:val="1"/>
      <w:numFmt w:val="bullet"/>
      <w:lvlText w:val="•"/>
      <w:lvlJc w:val="left"/>
    </w:lvl>
    <w:lvl w:ilvl="1" w:tplc="23BA11BE">
      <w:numFmt w:val="decimal"/>
      <w:lvlText w:val=""/>
      <w:lvlJc w:val="left"/>
    </w:lvl>
    <w:lvl w:ilvl="2" w:tplc="F21A5976">
      <w:numFmt w:val="decimal"/>
      <w:lvlText w:val=""/>
      <w:lvlJc w:val="left"/>
    </w:lvl>
    <w:lvl w:ilvl="3" w:tplc="69F094E6">
      <w:numFmt w:val="decimal"/>
      <w:lvlText w:val=""/>
      <w:lvlJc w:val="left"/>
    </w:lvl>
    <w:lvl w:ilvl="4" w:tplc="D1CAB45E">
      <w:numFmt w:val="decimal"/>
      <w:lvlText w:val=""/>
      <w:lvlJc w:val="left"/>
    </w:lvl>
    <w:lvl w:ilvl="5" w:tplc="FF865644">
      <w:numFmt w:val="decimal"/>
      <w:lvlText w:val=""/>
      <w:lvlJc w:val="left"/>
    </w:lvl>
    <w:lvl w:ilvl="6" w:tplc="E514DF9E">
      <w:numFmt w:val="decimal"/>
      <w:lvlText w:val=""/>
      <w:lvlJc w:val="left"/>
    </w:lvl>
    <w:lvl w:ilvl="7" w:tplc="3C8E8B4C">
      <w:numFmt w:val="decimal"/>
      <w:lvlText w:val=""/>
      <w:lvlJc w:val="left"/>
    </w:lvl>
    <w:lvl w:ilvl="8" w:tplc="55FC405A">
      <w:numFmt w:val="decimal"/>
      <w:lvlText w:val=""/>
      <w:lvlJc w:val="left"/>
    </w:lvl>
  </w:abstractNum>
  <w:abstractNum w:abstractNumId="141" w15:restartNumberingAfterBreak="0">
    <w:nsid w:val="72975BCF"/>
    <w:multiLevelType w:val="hybridMultilevel"/>
    <w:tmpl w:val="CCA2DC2C"/>
    <w:lvl w:ilvl="0" w:tplc="8CC61BB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72D822F9"/>
    <w:multiLevelType w:val="hybridMultilevel"/>
    <w:tmpl w:val="B970A172"/>
    <w:lvl w:ilvl="0" w:tplc="7904001E">
      <w:start w:val="1"/>
      <w:numFmt w:val="bullet"/>
      <w:lvlText w:val=""/>
      <w:lvlJc w:val="left"/>
      <w:pPr>
        <w:ind w:left="6034" w:hanging="360"/>
      </w:pPr>
      <w:rPr>
        <w:rFonts w:ascii="Symbol" w:hAnsi="Symbol" w:hint="default"/>
        <w:color w:val="C00000"/>
        <w:sz w:val="32"/>
        <w:szCs w:val="24"/>
      </w:rPr>
    </w:lvl>
    <w:lvl w:ilvl="1" w:tplc="04090003" w:tentative="1">
      <w:start w:val="1"/>
      <w:numFmt w:val="bullet"/>
      <w:lvlText w:val="o"/>
      <w:lvlJc w:val="left"/>
      <w:pPr>
        <w:ind w:left="6754" w:hanging="360"/>
      </w:pPr>
      <w:rPr>
        <w:rFonts w:ascii="Courier New" w:hAnsi="Courier New" w:cs="Courier New" w:hint="default"/>
      </w:rPr>
    </w:lvl>
    <w:lvl w:ilvl="2" w:tplc="04090005" w:tentative="1">
      <w:start w:val="1"/>
      <w:numFmt w:val="bullet"/>
      <w:lvlText w:val=""/>
      <w:lvlJc w:val="left"/>
      <w:pPr>
        <w:ind w:left="7474" w:hanging="360"/>
      </w:pPr>
      <w:rPr>
        <w:rFonts w:ascii="Wingdings" w:hAnsi="Wingdings" w:hint="default"/>
      </w:rPr>
    </w:lvl>
    <w:lvl w:ilvl="3" w:tplc="04090001" w:tentative="1">
      <w:start w:val="1"/>
      <w:numFmt w:val="bullet"/>
      <w:lvlText w:val=""/>
      <w:lvlJc w:val="left"/>
      <w:pPr>
        <w:ind w:left="8194" w:hanging="360"/>
      </w:pPr>
      <w:rPr>
        <w:rFonts w:ascii="Symbol" w:hAnsi="Symbol" w:hint="default"/>
      </w:rPr>
    </w:lvl>
    <w:lvl w:ilvl="4" w:tplc="04090003" w:tentative="1">
      <w:start w:val="1"/>
      <w:numFmt w:val="bullet"/>
      <w:lvlText w:val="o"/>
      <w:lvlJc w:val="left"/>
      <w:pPr>
        <w:ind w:left="8914" w:hanging="360"/>
      </w:pPr>
      <w:rPr>
        <w:rFonts w:ascii="Courier New" w:hAnsi="Courier New" w:cs="Courier New" w:hint="default"/>
      </w:rPr>
    </w:lvl>
    <w:lvl w:ilvl="5" w:tplc="04090005" w:tentative="1">
      <w:start w:val="1"/>
      <w:numFmt w:val="bullet"/>
      <w:lvlText w:val=""/>
      <w:lvlJc w:val="left"/>
      <w:pPr>
        <w:ind w:left="9634" w:hanging="360"/>
      </w:pPr>
      <w:rPr>
        <w:rFonts w:ascii="Wingdings" w:hAnsi="Wingdings" w:hint="default"/>
      </w:rPr>
    </w:lvl>
    <w:lvl w:ilvl="6" w:tplc="04090001" w:tentative="1">
      <w:start w:val="1"/>
      <w:numFmt w:val="bullet"/>
      <w:lvlText w:val=""/>
      <w:lvlJc w:val="left"/>
      <w:pPr>
        <w:ind w:left="10354" w:hanging="360"/>
      </w:pPr>
      <w:rPr>
        <w:rFonts w:ascii="Symbol" w:hAnsi="Symbol" w:hint="default"/>
      </w:rPr>
    </w:lvl>
    <w:lvl w:ilvl="7" w:tplc="04090003" w:tentative="1">
      <w:start w:val="1"/>
      <w:numFmt w:val="bullet"/>
      <w:lvlText w:val="o"/>
      <w:lvlJc w:val="left"/>
      <w:pPr>
        <w:ind w:left="11074" w:hanging="360"/>
      </w:pPr>
      <w:rPr>
        <w:rFonts w:ascii="Courier New" w:hAnsi="Courier New" w:cs="Courier New" w:hint="default"/>
      </w:rPr>
    </w:lvl>
    <w:lvl w:ilvl="8" w:tplc="04090005" w:tentative="1">
      <w:start w:val="1"/>
      <w:numFmt w:val="bullet"/>
      <w:lvlText w:val=""/>
      <w:lvlJc w:val="left"/>
      <w:pPr>
        <w:ind w:left="11794" w:hanging="360"/>
      </w:pPr>
      <w:rPr>
        <w:rFonts w:ascii="Wingdings" w:hAnsi="Wingdings" w:hint="default"/>
      </w:rPr>
    </w:lvl>
  </w:abstractNum>
  <w:abstractNum w:abstractNumId="143" w15:restartNumberingAfterBreak="0">
    <w:nsid w:val="74A402EC"/>
    <w:multiLevelType w:val="hybridMultilevel"/>
    <w:tmpl w:val="00286D86"/>
    <w:lvl w:ilvl="0" w:tplc="E64EDB84">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44" w15:restartNumberingAfterBreak="0">
    <w:nsid w:val="74EA0543"/>
    <w:multiLevelType w:val="hybridMultilevel"/>
    <w:tmpl w:val="36A4C154"/>
    <w:lvl w:ilvl="0" w:tplc="3132CAA0">
      <w:start w:val="1"/>
      <w:numFmt w:val="bullet"/>
      <w:lvlText w:val=""/>
      <w:lvlJc w:val="left"/>
      <w:pPr>
        <w:ind w:left="744" w:hanging="360"/>
      </w:pPr>
      <w:rPr>
        <w:rFonts w:ascii="Symbol" w:hAnsi="Symbol" w:hint="default"/>
        <w:color w:val="auto"/>
        <w:sz w:val="20"/>
        <w:szCs w:val="20"/>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145" w15:restartNumberingAfterBreak="0">
    <w:nsid w:val="76272110"/>
    <w:multiLevelType w:val="hybridMultilevel"/>
    <w:tmpl w:val="F92A7E72"/>
    <w:lvl w:ilvl="0" w:tplc="3DCC47E2">
      <w:start w:val="1"/>
      <w:numFmt w:val="decimal"/>
      <w:lvlText w:val="%1."/>
      <w:lvlJc w:val="left"/>
    </w:lvl>
    <w:lvl w:ilvl="1" w:tplc="3CEC8166">
      <w:numFmt w:val="decimal"/>
      <w:lvlText w:val=""/>
      <w:lvlJc w:val="left"/>
    </w:lvl>
    <w:lvl w:ilvl="2" w:tplc="AE16F312">
      <w:numFmt w:val="decimal"/>
      <w:lvlText w:val=""/>
      <w:lvlJc w:val="left"/>
    </w:lvl>
    <w:lvl w:ilvl="3" w:tplc="B7AAA89C">
      <w:numFmt w:val="decimal"/>
      <w:lvlText w:val=""/>
      <w:lvlJc w:val="left"/>
    </w:lvl>
    <w:lvl w:ilvl="4" w:tplc="FD1EF3E8">
      <w:numFmt w:val="decimal"/>
      <w:lvlText w:val=""/>
      <w:lvlJc w:val="left"/>
    </w:lvl>
    <w:lvl w:ilvl="5" w:tplc="AF887E2E">
      <w:numFmt w:val="decimal"/>
      <w:lvlText w:val=""/>
      <w:lvlJc w:val="left"/>
    </w:lvl>
    <w:lvl w:ilvl="6" w:tplc="4DF89288">
      <w:numFmt w:val="decimal"/>
      <w:lvlText w:val=""/>
      <w:lvlJc w:val="left"/>
    </w:lvl>
    <w:lvl w:ilvl="7" w:tplc="086A4AE4">
      <w:numFmt w:val="decimal"/>
      <w:lvlText w:val=""/>
      <w:lvlJc w:val="left"/>
    </w:lvl>
    <w:lvl w:ilvl="8" w:tplc="69CAC4F0">
      <w:numFmt w:val="decimal"/>
      <w:lvlText w:val=""/>
      <w:lvlJc w:val="left"/>
    </w:lvl>
  </w:abstractNum>
  <w:abstractNum w:abstractNumId="146" w15:restartNumberingAfterBreak="0">
    <w:nsid w:val="777D3C98"/>
    <w:multiLevelType w:val="hybridMultilevel"/>
    <w:tmpl w:val="BCA4500E"/>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47" w15:restartNumberingAfterBreak="0">
    <w:nsid w:val="78150325"/>
    <w:multiLevelType w:val="hybridMultilevel"/>
    <w:tmpl w:val="60507AF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8" w15:restartNumberingAfterBreak="0">
    <w:nsid w:val="794F1163"/>
    <w:multiLevelType w:val="hybridMultilevel"/>
    <w:tmpl w:val="B3F8D8E0"/>
    <w:lvl w:ilvl="0" w:tplc="D256C12A">
      <w:start w:val="1"/>
      <w:numFmt w:val="bullet"/>
      <w:lvlText w:val=""/>
      <w:lvlJc w:val="left"/>
      <w:pPr>
        <w:ind w:left="1080" w:hanging="360"/>
      </w:pPr>
      <w:rPr>
        <w:rFonts w:ascii="Wingdings" w:hAnsi="Wingdings" w:hint="default"/>
        <w:sz w:val="24"/>
      </w:rPr>
    </w:lvl>
    <w:lvl w:ilvl="1" w:tplc="04090003">
      <w:start w:val="1"/>
      <w:numFmt w:val="bullet"/>
      <w:lvlText w:val="o"/>
      <w:lvlJc w:val="left"/>
      <w:pPr>
        <w:ind w:left="300" w:hanging="360"/>
      </w:pPr>
      <w:rPr>
        <w:rFonts w:ascii="Courier New" w:hAnsi="Courier New" w:cs="Courier New" w:hint="default"/>
      </w:rPr>
    </w:lvl>
    <w:lvl w:ilvl="2" w:tplc="04090005" w:tentative="1">
      <w:start w:val="1"/>
      <w:numFmt w:val="bullet"/>
      <w:lvlText w:val=""/>
      <w:lvlJc w:val="left"/>
      <w:pPr>
        <w:ind w:left="1020" w:hanging="360"/>
      </w:pPr>
      <w:rPr>
        <w:rFonts w:ascii="Wingdings" w:hAnsi="Wingdings" w:hint="default"/>
      </w:rPr>
    </w:lvl>
    <w:lvl w:ilvl="3" w:tplc="04090001" w:tentative="1">
      <w:start w:val="1"/>
      <w:numFmt w:val="bullet"/>
      <w:lvlText w:val=""/>
      <w:lvlJc w:val="left"/>
      <w:pPr>
        <w:ind w:left="1740" w:hanging="360"/>
      </w:pPr>
      <w:rPr>
        <w:rFonts w:ascii="Symbol" w:hAnsi="Symbol" w:hint="default"/>
      </w:rPr>
    </w:lvl>
    <w:lvl w:ilvl="4" w:tplc="04090003" w:tentative="1">
      <w:start w:val="1"/>
      <w:numFmt w:val="bullet"/>
      <w:lvlText w:val="o"/>
      <w:lvlJc w:val="left"/>
      <w:pPr>
        <w:ind w:left="2460" w:hanging="360"/>
      </w:pPr>
      <w:rPr>
        <w:rFonts w:ascii="Courier New" w:hAnsi="Courier New" w:cs="Courier New" w:hint="default"/>
      </w:rPr>
    </w:lvl>
    <w:lvl w:ilvl="5" w:tplc="04090005" w:tentative="1">
      <w:start w:val="1"/>
      <w:numFmt w:val="bullet"/>
      <w:lvlText w:val=""/>
      <w:lvlJc w:val="left"/>
      <w:pPr>
        <w:ind w:left="3180" w:hanging="360"/>
      </w:pPr>
      <w:rPr>
        <w:rFonts w:ascii="Wingdings" w:hAnsi="Wingdings" w:hint="default"/>
      </w:rPr>
    </w:lvl>
    <w:lvl w:ilvl="6" w:tplc="04090001" w:tentative="1">
      <w:start w:val="1"/>
      <w:numFmt w:val="bullet"/>
      <w:lvlText w:val=""/>
      <w:lvlJc w:val="left"/>
      <w:pPr>
        <w:ind w:left="3900" w:hanging="360"/>
      </w:pPr>
      <w:rPr>
        <w:rFonts w:ascii="Symbol" w:hAnsi="Symbol" w:hint="default"/>
      </w:rPr>
    </w:lvl>
    <w:lvl w:ilvl="7" w:tplc="04090003" w:tentative="1">
      <w:start w:val="1"/>
      <w:numFmt w:val="bullet"/>
      <w:lvlText w:val="o"/>
      <w:lvlJc w:val="left"/>
      <w:pPr>
        <w:ind w:left="4620" w:hanging="360"/>
      </w:pPr>
      <w:rPr>
        <w:rFonts w:ascii="Courier New" w:hAnsi="Courier New" w:cs="Courier New" w:hint="default"/>
      </w:rPr>
    </w:lvl>
    <w:lvl w:ilvl="8" w:tplc="04090005" w:tentative="1">
      <w:start w:val="1"/>
      <w:numFmt w:val="bullet"/>
      <w:lvlText w:val=""/>
      <w:lvlJc w:val="left"/>
      <w:pPr>
        <w:ind w:left="5340" w:hanging="360"/>
      </w:pPr>
      <w:rPr>
        <w:rFonts w:ascii="Wingdings" w:hAnsi="Wingdings" w:hint="default"/>
      </w:rPr>
    </w:lvl>
  </w:abstractNum>
  <w:abstractNum w:abstractNumId="149" w15:restartNumberingAfterBreak="0">
    <w:nsid w:val="799D0247"/>
    <w:multiLevelType w:val="hybridMultilevel"/>
    <w:tmpl w:val="FC80743C"/>
    <w:lvl w:ilvl="0" w:tplc="931E7ACE">
      <w:start w:val="1"/>
      <w:numFmt w:val="bullet"/>
      <w:lvlText w:val="•"/>
      <w:lvlJc w:val="left"/>
    </w:lvl>
    <w:lvl w:ilvl="1" w:tplc="C1E4C9C4">
      <w:numFmt w:val="decimal"/>
      <w:lvlText w:val=""/>
      <w:lvlJc w:val="left"/>
    </w:lvl>
    <w:lvl w:ilvl="2" w:tplc="035C211E">
      <w:numFmt w:val="decimal"/>
      <w:lvlText w:val=""/>
      <w:lvlJc w:val="left"/>
    </w:lvl>
    <w:lvl w:ilvl="3" w:tplc="BEB22280">
      <w:numFmt w:val="decimal"/>
      <w:lvlText w:val=""/>
      <w:lvlJc w:val="left"/>
    </w:lvl>
    <w:lvl w:ilvl="4" w:tplc="F1586F08">
      <w:numFmt w:val="decimal"/>
      <w:lvlText w:val=""/>
      <w:lvlJc w:val="left"/>
    </w:lvl>
    <w:lvl w:ilvl="5" w:tplc="24508C22">
      <w:numFmt w:val="decimal"/>
      <w:lvlText w:val=""/>
      <w:lvlJc w:val="left"/>
    </w:lvl>
    <w:lvl w:ilvl="6" w:tplc="67A82FE6">
      <w:numFmt w:val="decimal"/>
      <w:lvlText w:val=""/>
      <w:lvlJc w:val="left"/>
    </w:lvl>
    <w:lvl w:ilvl="7" w:tplc="D13EBB0C">
      <w:numFmt w:val="decimal"/>
      <w:lvlText w:val=""/>
      <w:lvlJc w:val="left"/>
    </w:lvl>
    <w:lvl w:ilvl="8" w:tplc="6AE8C0D4">
      <w:numFmt w:val="decimal"/>
      <w:lvlText w:val=""/>
      <w:lvlJc w:val="left"/>
    </w:lvl>
  </w:abstractNum>
  <w:abstractNum w:abstractNumId="150" w15:restartNumberingAfterBreak="0">
    <w:nsid w:val="7A671CCE"/>
    <w:multiLevelType w:val="hybridMultilevel"/>
    <w:tmpl w:val="F0B4AFD4"/>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51" w15:restartNumberingAfterBreak="0">
    <w:nsid w:val="7AD05192"/>
    <w:multiLevelType w:val="hybridMultilevel"/>
    <w:tmpl w:val="3ED84ED0"/>
    <w:lvl w:ilvl="0" w:tplc="2BA2704E">
      <w:start w:val="1"/>
      <w:numFmt w:val="bullet"/>
      <w:lvlText w:val=""/>
      <w:lvlJc w:val="left"/>
      <w:pPr>
        <w:ind w:left="907" w:hanging="360"/>
      </w:pPr>
      <w:rPr>
        <w:rFonts w:ascii="Symbol" w:hAnsi="Symbol" w:hint="default"/>
        <w:color w:val="000000" w:themeColor="text1"/>
        <w:sz w:val="24"/>
        <w:szCs w:val="24"/>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52" w15:restartNumberingAfterBreak="0">
    <w:nsid w:val="7B745BD3"/>
    <w:multiLevelType w:val="hybridMultilevel"/>
    <w:tmpl w:val="081C8298"/>
    <w:lvl w:ilvl="0" w:tplc="2BA2704E">
      <w:start w:val="1"/>
      <w:numFmt w:val="bullet"/>
      <w:lvlText w:val=""/>
      <w:lvlJc w:val="left"/>
      <w:pPr>
        <w:ind w:left="907" w:hanging="360"/>
      </w:pPr>
      <w:rPr>
        <w:rFonts w:ascii="Symbol" w:hAnsi="Symbol" w:hint="default"/>
        <w:color w:val="000000" w:themeColor="text1"/>
        <w:sz w:val="24"/>
        <w:szCs w:val="24"/>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53" w15:restartNumberingAfterBreak="0">
    <w:nsid w:val="7BA546D2"/>
    <w:multiLevelType w:val="hybridMultilevel"/>
    <w:tmpl w:val="48B22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BE548FB"/>
    <w:multiLevelType w:val="hybridMultilevel"/>
    <w:tmpl w:val="60507AF4"/>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5" w15:restartNumberingAfterBreak="0">
    <w:nsid w:val="7C080239"/>
    <w:multiLevelType w:val="hybridMultilevel"/>
    <w:tmpl w:val="60507AF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6" w15:restartNumberingAfterBreak="0">
    <w:nsid w:val="7D6840ED"/>
    <w:multiLevelType w:val="hybridMultilevel"/>
    <w:tmpl w:val="A8F2D7A6"/>
    <w:lvl w:ilvl="0" w:tplc="D256C12A">
      <w:start w:val="1"/>
      <w:numFmt w:val="bullet"/>
      <w:lvlText w:val=""/>
      <w:lvlJc w:val="left"/>
      <w:pPr>
        <w:ind w:left="1080" w:hanging="360"/>
      </w:pPr>
      <w:rPr>
        <w:rFonts w:ascii="Wingdings" w:hAnsi="Wingdings" w:hint="default"/>
        <w:sz w:val="24"/>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7" w15:restartNumberingAfterBreak="0">
    <w:nsid w:val="7F01579B"/>
    <w:multiLevelType w:val="hybridMultilevel"/>
    <w:tmpl w:val="91A4C890"/>
    <w:lvl w:ilvl="0" w:tplc="F0B614EC">
      <w:start w:val="1"/>
      <w:numFmt w:val="bullet"/>
      <w:lvlText w:val="•"/>
      <w:lvlJc w:val="left"/>
    </w:lvl>
    <w:lvl w:ilvl="1" w:tplc="E6943DFC">
      <w:numFmt w:val="decimal"/>
      <w:lvlText w:val=""/>
      <w:lvlJc w:val="left"/>
    </w:lvl>
    <w:lvl w:ilvl="2" w:tplc="6B52BD58">
      <w:numFmt w:val="decimal"/>
      <w:lvlText w:val=""/>
      <w:lvlJc w:val="left"/>
    </w:lvl>
    <w:lvl w:ilvl="3" w:tplc="4AE0FE8E">
      <w:numFmt w:val="decimal"/>
      <w:lvlText w:val=""/>
      <w:lvlJc w:val="left"/>
    </w:lvl>
    <w:lvl w:ilvl="4" w:tplc="334A1822">
      <w:numFmt w:val="decimal"/>
      <w:lvlText w:val=""/>
      <w:lvlJc w:val="left"/>
    </w:lvl>
    <w:lvl w:ilvl="5" w:tplc="18A275E8">
      <w:numFmt w:val="decimal"/>
      <w:lvlText w:val=""/>
      <w:lvlJc w:val="left"/>
    </w:lvl>
    <w:lvl w:ilvl="6" w:tplc="BF50024E">
      <w:numFmt w:val="decimal"/>
      <w:lvlText w:val=""/>
      <w:lvlJc w:val="left"/>
    </w:lvl>
    <w:lvl w:ilvl="7" w:tplc="C8C6FB6E">
      <w:numFmt w:val="decimal"/>
      <w:lvlText w:val=""/>
      <w:lvlJc w:val="left"/>
    </w:lvl>
    <w:lvl w:ilvl="8" w:tplc="4A6471BA">
      <w:numFmt w:val="decimal"/>
      <w:lvlText w:val=""/>
      <w:lvlJc w:val="left"/>
    </w:lvl>
  </w:abstractNum>
  <w:abstractNum w:abstractNumId="158" w15:restartNumberingAfterBreak="0">
    <w:nsid w:val="7FCA3D7B"/>
    <w:multiLevelType w:val="hybridMultilevel"/>
    <w:tmpl w:val="988A6CAC"/>
    <w:lvl w:ilvl="0" w:tplc="9FF271A4">
      <w:start w:val="1"/>
      <w:numFmt w:val="bullet"/>
      <w:lvlText w:val=""/>
      <w:lvlJc w:val="left"/>
      <w:pPr>
        <w:ind w:left="6034" w:hanging="360"/>
      </w:pPr>
      <w:rPr>
        <w:rFonts w:ascii="Symbol" w:hAnsi="Symbol" w:hint="default"/>
        <w:color w:val="00B0F0"/>
        <w:sz w:val="3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FFFCA11"/>
    <w:multiLevelType w:val="hybridMultilevel"/>
    <w:tmpl w:val="C0FE5204"/>
    <w:lvl w:ilvl="0" w:tplc="E3A82F3A">
      <w:start w:val="35"/>
      <w:numFmt w:val="upperLetter"/>
      <w:lvlText w:val="%1"/>
      <w:lvlJc w:val="left"/>
    </w:lvl>
    <w:lvl w:ilvl="1" w:tplc="2126F3E2">
      <w:numFmt w:val="decimal"/>
      <w:lvlText w:val=""/>
      <w:lvlJc w:val="left"/>
    </w:lvl>
    <w:lvl w:ilvl="2" w:tplc="E4284F84">
      <w:numFmt w:val="decimal"/>
      <w:lvlText w:val=""/>
      <w:lvlJc w:val="left"/>
    </w:lvl>
    <w:lvl w:ilvl="3" w:tplc="DCD45446">
      <w:numFmt w:val="decimal"/>
      <w:lvlText w:val=""/>
      <w:lvlJc w:val="left"/>
    </w:lvl>
    <w:lvl w:ilvl="4" w:tplc="69D20CEE">
      <w:numFmt w:val="decimal"/>
      <w:lvlText w:val=""/>
      <w:lvlJc w:val="left"/>
    </w:lvl>
    <w:lvl w:ilvl="5" w:tplc="4334AEE6">
      <w:numFmt w:val="decimal"/>
      <w:lvlText w:val=""/>
      <w:lvlJc w:val="left"/>
    </w:lvl>
    <w:lvl w:ilvl="6" w:tplc="484AAEAE">
      <w:numFmt w:val="decimal"/>
      <w:lvlText w:val=""/>
      <w:lvlJc w:val="left"/>
    </w:lvl>
    <w:lvl w:ilvl="7" w:tplc="E0AEFB8C">
      <w:numFmt w:val="decimal"/>
      <w:lvlText w:val=""/>
      <w:lvlJc w:val="left"/>
    </w:lvl>
    <w:lvl w:ilvl="8" w:tplc="F4447072">
      <w:numFmt w:val="decimal"/>
      <w:lvlText w:val=""/>
      <w:lvlJc w:val="left"/>
    </w:lvl>
  </w:abstractNum>
  <w:num w:numId="1" w16cid:durableId="1752384593">
    <w:abstractNumId w:val="137"/>
  </w:num>
  <w:num w:numId="2" w16cid:durableId="674961178">
    <w:abstractNumId w:val="35"/>
  </w:num>
  <w:num w:numId="3" w16cid:durableId="1235311754">
    <w:abstractNumId w:val="144"/>
  </w:num>
  <w:num w:numId="4" w16cid:durableId="2008707340">
    <w:abstractNumId w:val="78"/>
    <w:lvlOverride w:ilvl="0">
      <w:startOverride w:val="1"/>
    </w:lvlOverride>
    <w:lvlOverride w:ilvl="1"/>
    <w:lvlOverride w:ilvl="2"/>
    <w:lvlOverride w:ilvl="3"/>
    <w:lvlOverride w:ilvl="4"/>
    <w:lvlOverride w:ilvl="5"/>
    <w:lvlOverride w:ilvl="6"/>
    <w:lvlOverride w:ilvl="7"/>
    <w:lvlOverride w:ilvl="8"/>
  </w:num>
  <w:num w:numId="5" w16cid:durableId="1642612608">
    <w:abstractNumId w:val="79"/>
  </w:num>
  <w:num w:numId="6" w16cid:durableId="1090085890">
    <w:abstractNumId w:val="147"/>
  </w:num>
  <w:num w:numId="7" w16cid:durableId="1510291243">
    <w:abstractNumId w:val="155"/>
  </w:num>
  <w:num w:numId="8" w16cid:durableId="958413177">
    <w:abstractNumId w:val="29"/>
  </w:num>
  <w:num w:numId="9" w16cid:durableId="653485748">
    <w:abstractNumId w:val="78"/>
    <w:lvlOverride w:ilvl="0">
      <w:startOverride w:val="1"/>
    </w:lvlOverride>
    <w:lvlOverride w:ilvl="1"/>
    <w:lvlOverride w:ilvl="2"/>
    <w:lvlOverride w:ilvl="3"/>
    <w:lvlOverride w:ilvl="4"/>
    <w:lvlOverride w:ilvl="5"/>
    <w:lvlOverride w:ilvl="6"/>
    <w:lvlOverride w:ilvl="7"/>
    <w:lvlOverride w:ilvl="8"/>
  </w:num>
  <w:num w:numId="10" w16cid:durableId="1365252772">
    <w:abstractNumId w:val="41"/>
  </w:num>
  <w:num w:numId="11" w16cid:durableId="261380806">
    <w:abstractNumId w:val="3"/>
  </w:num>
  <w:num w:numId="12" w16cid:durableId="578637948">
    <w:abstractNumId w:val="42"/>
  </w:num>
  <w:num w:numId="13" w16cid:durableId="199901354">
    <w:abstractNumId w:val="93"/>
  </w:num>
  <w:num w:numId="14" w16cid:durableId="919294753">
    <w:abstractNumId w:val="45"/>
  </w:num>
  <w:num w:numId="15" w16cid:durableId="555316796">
    <w:abstractNumId w:val="70"/>
    <w:lvlOverride w:ilvl="0">
      <w:startOverride w:val="1"/>
    </w:lvlOverride>
    <w:lvlOverride w:ilvl="1"/>
    <w:lvlOverride w:ilvl="2"/>
    <w:lvlOverride w:ilvl="3"/>
    <w:lvlOverride w:ilvl="4"/>
    <w:lvlOverride w:ilvl="5"/>
    <w:lvlOverride w:ilvl="6"/>
    <w:lvlOverride w:ilvl="7"/>
    <w:lvlOverride w:ilvl="8"/>
  </w:num>
  <w:num w:numId="16" w16cid:durableId="1790705844">
    <w:abstractNumId w:val="150"/>
  </w:num>
  <w:num w:numId="17" w16cid:durableId="379987457">
    <w:abstractNumId w:val="129"/>
  </w:num>
  <w:num w:numId="18" w16cid:durableId="434441483">
    <w:abstractNumId w:val="75"/>
  </w:num>
  <w:num w:numId="19" w16cid:durableId="414326952">
    <w:abstractNumId w:val="6"/>
  </w:num>
  <w:num w:numId="20" w16cid:durableId="136000264">
    <w:abstractNumId w:val="86"/>
  </w:num>
  <w:num w:numId="21" w16cid:durableId="1871261725">
    <w:abstractNumId w:val="68"/>
  </w:num>
  <w:num w:numId="22" w16cid:durableId="275411385">
    <w:abstractNumId w:val="126"/>
  </w:num>
  <w:num w:numId="23" w16cid:durableId="542526487">
    <w:abstractNumId w:val="24"/>
  </w:num>
  <w:num w:numId="24" w16cid:durableId="1453208703">
    <w:abstractNumId w:val="108"/>
  </w:num>
  <w:num w:numId="25" w16cid:durableId="583028927">
    <w:abstractNumId w:val="74"/>
  </w:num>
  <w:num w:numId="26" w16cid:durableId="102962275">
    <w:abstractNumId w:val="57"/>
  </w:num>
  <w:num w:numId="27" w16cid:durableId="879635806">
    <w:abstractNumId w:val="43"/>
  </w:num>
  <w:num w:numId="28" w16cid:durableId="691422167">
    <w:abstractNumId w:val="65"/>
  </w:num>
  <w:num w:numId="29" w16cid:durableId="327445758">
    <w:abstractNumId w:val="34"/>
  </w:num>
  <w:num w:numId="30" w16cid:durableId="129253802">
    <w:abstractNumId w:val="106"/>
  </w:num>
  <w:num w:numId="31" w16cid:durableId="2045787592">
    <w:abstractNumId w:val="50"/>
  </w:num>
  <w:num w:numId="32" w16cid:durableId="149563738">
    <w:abstractNumId w:val="125"/>
  </w:num>
  <w:num w:numId="33" w16cid:durableId="627514073">
    <w:abstractNumId w:val="72"/>
  </w:num>
  <w:num w:numId="34" w16cid:durableId="1982072396">
    <w:abstractNumId w:val="14"/>
  </w:num>
  <w:num w:numId="35" w16cid:durableId="686444148">
    <w:abstractNumId w:val="141"/>
  </w:num>
  <w:num w:numId="36" w16cid:durableId="1794787457">
    <w:abstractNumId w:val="152"/>
  </w:num>
  <w:num w:numId="37" w16cid:durableId="1888102011">
    <w:abstractNumId w:val="17"/>
  </w:num>
  <w:num w:numId="38" w16cid:durableId="1215580114">
    <w:abstractNumId w:val="54"/>
  </w:num>
  <w:num w:numId="39" w16cid:durableId="1964191072">
    <w:abstractNumId w:val="26"/>
  </w:num>
  <w:num w:numId="40" w16cid:durableId="1682850750">
    <w:abstractNumId w:val="151"/>
  </w:num>
  <w:num w:numId="41" w16cid:durableId="2020960011">
    <w:abstractNumId w:val="37"/>
  </w:num>
  <w:num w:numId="42" w16cid:durableId="718020452">
    <w:abstractNumId w:val="146"/>
  </w:num>
  <w:num w:numId="43" w16cid:durableId="1680740205">
    <w:abstractNumId w:val="27"/>
  </w:num>
  <w:num w:numId="44" w16cid:durableId="973679831">
    <w:abstractNumId w:val="127"/>
  </w:num>
  <w:num w:numId="45" w16cid:durableId="66660642">
    <w:abstractNumId w:val="66"/>
  </w:num>
  <w:num w:numId="46" w16cid:durableId="25065974">
    <w:abstractNumId w:val="105"/>
  </w:num>
  <w:num w:numId="47" w16cid:durableId="1896162600">
    <w:abstractNumId w:val="15"/>
  </w:num>
  <w:num w:numId="48" w16cid:durableId="1769766263">
    <w:abstractNumId w:val="83"/>
  </w:num>
  <w:num w:numId="49" w16cid:durableId="1064331409">
    <w:abstractNumId w:val="158"/>
  </w:num>
  <w:num w:numId="50" w16cid:durableId="1882554093">
    <w:abstractNumId w:val="142"/>
  </w:num>
  <w:num w:numId="51" w16cid:durableId="2077311410">
    <w:abstractNumId w:val="143"/>
  </w:num>
  <w:num w:numId="52" w16cid:durableId="2140103728">
    <w:abstractNumId w:val="107"/>
  </w:num>
  <w:num w:numId="53" w16cid:durableId="1844471989">
    <w:abstractNumId w:val="92"/>
  </w:num>
  <w:num w:numId="54" w16cid:durableId="1455976232">
    <w:abstractNumId w:val="139"/>
  </w:num>
  <w:num w:numId="55" w16cid:durableId="895581830">
    <w:abstractNumId w:val="16"/>
  </w:num>
  <w:num w:numId="56" w16cid:durableId="316880992">
    <w:abstractNumId w:val="90"/>
  </w:num>
  <w:num w:numId="57" w16cid:durableId="663823705">
    <w:abstractNumId w:val="136"/>
  </w:num>
  <w:num w:numId="58" w16cid:durableId="948197933">
    <w:abstractNumId w:val="63"/>
  </w:num>
  <w:num w:numId="59" w16cid:durableId="1895848455">
    <w:abstractNumId w:val="81"/>
  </w:num>
  <w:num w:numId="60" w16cid:durableId="1677611115">
    <w:abstractNumId w:val="115"/>
  </w:num>
  <w:num w:numId="61" w16cid:durableId="1096638083">
    <w:abstractNumId w:val="20"/>
  </w:num>
  <w:num w:numId="62" w16cid:durableId="1113281677">
    <w:abstractNumId w:val="2"/>
  </w:num>
  <w:num w:numId="63" w16cid:durableId="569077716">
    <w:abstractNumId w:val="4"/>
  </w:num>
  <w:num w:numId="64" w16cid:durableId="1136218347">
    <w:abstractNumId w:val="67"/>
  </w:num>
  <w:num w:numId="65" w16cid:durableId="81148687">
    <w:abstractNumId w:val="123"/>
  </w:num>
  <w:num w:numId="66" w16cid:durableId="1544050535">
    <w:abstractNumId w:val="12"/>
  </w:num>
  <w:num w:numId="67" w16cid:durableId="2057970089">
    <w:abstractNumId w:val="148"/>
  </w:num>
  <w:num w:numId="68" w16cid:durableId="1224757193">
    <w:abstractNumId w:val="18"/>
  </w:num>
  <w:num w:numId="69" w16cid:durableId="22445881">
    <w:abstractNumId w:val="47"/>
  </w:num>
  <w:num w:numId="70" w16cid:durableId="1078790650">
    <w:abstractNumId w:val="130"/>
  </w:num>
  <w:num w:numId="71" w16cid:durableId="461726630">
    <w:abstractNumId w:val="11"/>
  </w:num>
  <w:num w:numId="72" w16cid:durableId="535198930">
    <w:abstractNumId w:val="118"/>
  </w:num>
  <w:num w:numId="73" w16cid:durableId="1781291425">
    <w:abstractNumId w:val="104"/>
  </w:num>
  <w:num w:numId="74" w16cid:durableId="1336765505">
    <w:abstractNumId w:val="117"/>
  </w:num>
  <w:num w:numId="75" w16cid:durableId="1970817012">
    <w:abstractNumId w:val="138"/>
  </w:num>
  <w:num w:numId="76" w16cid:durableId="1112557365">
    <w:abstractNumId w:val="110"/>
  </w:num>
  <w:num w:numId="77" w16cid:durableId="2104838611">
    <w:abstractNumId w:val="48"/>
  </w:num>
  <w:num w:numId="78" w16cid:durableId="926234276">
    <w:abstractNumId w:val="9"/>
  </w:num>
  <w:num w:numId="79" w16cid:durableId="1679963237">
    <w:abstractNumId w:val="94"/>
  </w:num>
  <w:num w:numId="80" w16cid:durableId="2030835331">
    <w:abstractNumId w:val="1"/>
  </w:num>
  <w:num w:numId="81" w16cid:durableId="2044549604">
    <w:abstractNumId w:val="36"/>
  </w:num>
  <w:num w:numId="82" w16cid:durableId="1665351268">
    <w:abstractNumId w:val="98"/>
  </w:num>
  <w:num w:numId="83" w16cid:durableId="1535194408">
    <w:abstractNumId w:val="133"/>
  </w:num>
  <w:num w:numId="84" w16cid:durableId="1565142908">
    <w:abstractNumId w:val="40"/>
  </w:num>
  <w:num w:numId="85" w16cid:durableId="1060984689">
    <w:abstractNumId w:val="58"/>
  </w:num>
  <w:num w:numId="86" w16cid:durableId="358630821">
    <w:abstractNumId w:val="156"/>
  </w:num>
  <w:num w:numId="87" w16cid:durableId="1275746496">
    <w:abstractNumId w:val="64"/>
  </w:num>
  <w:num w:numId="88" w16cid:durableId="88933687">
    <w:abstractNumId w:val="69"/>
  </w:num>
  <w:num w:numId="89" w16cid:durableId="216933731">
    <w:abstractNumId w:val="53"/>
  </w:num>
  <w:num w:numId="90" w16cid:durableId="1067608040">
    <w:abstractNumId w:val="25"/>
  </w:num>
  <w:num w:numId="91" w16cid:durableId="2121222932">
    <w:abstractNumId w:val="60"/>
  </w:num>
  <w:num w:numId="92" w16cid:durableId="105127809">
    <w:abstractNumId w:val="23"/>
  </w:num>
  <w:num w:numId="93" w16cid:durableId="415250173">
    <w:abstractNumId w:val="82"/>
  </w:num>
  <w:num w:numId="94" w16cid:durableId="1702587920">
    <w:abstractNumId w:val="109"/>
  </w:num>
  <w:num w:numId="95" w16cid:durableId="1978297654">
    <w:abstractNumId w:val="52"/>
  </w:num>
  <w:num w:numId="96" w16cid:durableId="1860894762">
    <w:abstractNumId w:val="100"/>
  </w:num>
  <w:num w:numId="97" w16cid:durableId="229460715">
    <w:abstractNumId w:val="122"/>
  </w:num>
  <w:num w:numId="98" w16cid:durableId="1990862279">
    <w:abstractNumId w:val="120"/>
  </w:num>
  <w:num w:numId="99" w16cid:durableId="1214660482">
    <w:abstractNumId w:val="76"/>
  </w:num>
  <w:num w:numId="100" w16cid:durableId="297882842">
    <w:abstractNumId w:val="80"/>
  </w:num>
  <w:num w:numId="101" w16cid:durableId="1638800154">
    <w:abstractNumId w:val="71"/>
  </w:num>
  <w:num w:numId="102" w16cid:durableId="1214464121">
    <w:abstractNumId w:val="28"/>
  </w:num>
  <w:num w:numId="103" w16cid:durableId="1521427357">
    <w:abstractNumId w:val="99"/>
  </w:num>
  <w:num w:numId="104" w16cid:durableId="143085364">
    <w:abstractNumId w:val="87"/>
  </w:num>
  <w:num w:numId="105" w16cid:durableId="91364863">
    <w:abstractNumId w:val="46"/>
  </w:num>
  <w:num w:numId="106" w16cid:durableId="213396075">
    <w:abstractNumId w:val="49"/>
  </w:num>
  <w:num w:numId="107" w16cid:durableId="1376544772">
    <w:abstractNumId w:val="102"/>
  </w:num>
  <w:num w:numId="108" w16cid:durableId="1573737342">
    <w:abstractNumId w:val="131"/>
  </w:num>
  <w:num w:numId="109" w16cid:durableId="1377464546">
    <w:abstractNumId w:val="153"/>
  </w:num>
  <w:num w:numId="110" w16cid:durableId="1163353830">
    <w:abstractNumId w:val="85"/>
  </w:num>
  <w:num w:numId="111" w16cid:durableId="1700621327">
    <w:abstractNumId w:val="91"/>
  </w:num>
  <w:num w:numId="112" w16cid:durableId="1898931210">
    <w:abstractNumId w:val="124"/>
  </w:num>
  <w:num w:numId="113" w16cid:durableId="1498959662">
    <w:abstractNumId w:val="44"/>
  </w:num>
  <w:num w:numId="114" w16cid:durableId="43452161">
    <w:abstractNumId w:val="135"/>
  </w:num>
  <w:num w:numId="115" w16cid:durableId="1837266273">
    <w:abstractNumId w:val="154"/>
  </w:num>
  <w:num w:numId="116" w16cid:durableId="322585944">
    <w:abstractNumId w:val="8"/>
  </w:num>
  <w:num w:numId="117" w16cid:durableId="674722271">
    <w:abstractNumId w:val="97"/>
  </w:num>
  <w:num w:numId="118" w16cid:durableId="2037806029">
    <w:abstractNumId w:val="61"/>
  </w:num>
  <w:num w:numId="119" w16cid:durableId="908420204">
    <w:abstractNumId w:val="95"/>
  </w:num>
  <w:num w:numId="120" w16cid:durableId="1701006245">
    <w:abstractNumId w:val="39"/>
  </w:num>
  <w:num w:numId="121" w16cid:durableId="565647615">
    <w:abstractNumId w:val="31"/>
  </w:num>
  <w:num w:numId="122" w16cid:durableId="1678313071">
    <w:abstractNumId w:val="84"/>
  </w:num>
  <w:num w:numId="123" w16cid:durableId="1022318477">
    <w:abstractNumId w:val="59"/>
  </w:num>
  <w:num w:numId="124" w16cid:durableId="1606498716">
    <w:abstractNumId w:val="13"/>
  </w:num>
  <w:num w:numId="125" w16cid:durableId="1777748270">
    <w:abstractNumId w:val="121"/>
  </w:num>
  <w:num w:numId="126" w16cid:durableId="1794517754">
    <w:abstractNumId w:val="22"/>
  </w:num>
  <w:num w:numId="127" w16cid:durableId="2091998756">
    <w:abstractNumId w:val="128"/>
  </w:num>
  <w:num w:numId="128" w16cid:durableId="2025159340">
    <w:abstractNumId w:val="119"/>
  </w:num>
  <w:num w:numId="129" w16cid:durableId="218635522">
    <w:abstractNumId w:val="55"/>
  </w:num>
  <w:num w:numId="130" w16cid:durableId="1565946358">
    <w:abstractNumId w:val="32"/>
  </w:num>
  <w:num w:numId="131" w16cid:durableId="1563633362">
    <w:abstractNumId w:val="112"/>
  </w:num>
  <w:num w:numId="132" w16cid:durableId="1970041234">
    <w:abstractNumId w:val="7"/>
  </w:num>
  <w:num w:numId="133" w16cid:durableId="1528760501">
    <w:abstractNumId w:val="149"/>
  </w:num>
  <w:num w:numId="134" w16cid:durableId="1731491058">
    <w:abstractNumId w:val="77"/>
  </w:num>
  <w:num w:numId="135" w16cid:durableId="1205213385">
    <w:abstractNumId w:val="33"/>
  </w:num>
  <w:num w:numId="136" w16cid:durableId="1354725005">
    <w:abstractNumId w:val="101"/>
  </w:num>
  <w:num w:numId="137" w16cid:durableId="1572157165">
    <w:abstractNumId w:val="96"/>
  </w:num>
  <w:num w:numId="138" w16cid:durableId="1098646716">
    <w:abstractNumId w:val="10"/>
  </w:num>
  <w:num w:numId="139" w16cid:durableId="1007711466">
    <w:abstractNumId w:val="21"/>
  </w:num>
  <w:num w:numId="140" w16cid:durableId="620382024">
    <w:abstractNumId w:val="30"/>
  </w:num>
  <w:num w:numId="141" w16cid:durableId="2094279761">
    <w:abstractNumId w:val="116"/>
  </w:num>
  <w:num w:numId="142" w16cid:durableId="1418744391">
    <w:abstractNumId w:val="159"/>
  </w:num>
  <w:num w:numId="143" w16cid:durableId="174811052">
    <w:abstractNumId w:val="140"/>
  </w:num>
  <w:num w:numId="144" w16cid:durableId="79789718">
    <w:abstractNumId w:val="19"/>
  </w:num>
  <w:num w:numId="145" w16cid:durableId="1767186307">
    <w:abstractNumId w:val="0"/>
  </w:num>
  <w:num w:numId="146" w16cid:durableId="1927567800">
    <w:abstractNumId w:val="145"/>
  </w:num>
  <w:num w:numId="147" w16cid:durableId="1674868630">
    <w:abstractNumId w:val="56"/>
  </w:num>
  <w:num w:numId="148" w16cid:durableId="406079066">
    <w:abstractNumId w:val="51"/>
  </w:num>
  <w:num w:numId="149" w16cid:durableId="1115708994">
    <w:abstractNumId w:val="89"/>
  </w:num>
  <w:num w:numId="150" w16cid:durableId="1431854943">
    <w:abstractNumId w:val="62"/>
  </w:num>
  <w:num w:numId="151" w16cid:durableId="1460147206">
    <w:abstractNumId w:val="38"/>
  </w:num>
  <w:num w:numId="152" w16cid:durableId="497959667">
    <w:abstractNumId w:val="157"/>
  </w:num>
  <w:num w:numId="153" w16cid:durableId="868834347">
    <w:abstractNumId w:val="88"/>
  </w:num>
  <w:num w:numId="154" w16cid:durableId="1549296459">
    <w:abstractNumId w:val="134"/>
  </w:num>
  <w:num w:numId="155" w16cid:durableId="418984295">
    <w:abstractNumId w:val="114"/>
  </w:num>
  <w:num w:numId="156" w16cid:durableId="184757610">
    <w:abstractNumId w:val="5"/>
  </w:num>
  <w:num w:numId="157" w16cid:durableId="1397170731">
    <w:abstractNumId w:val="113"/>
  </w:num>
  <w:num w:numId="158" w16cid:durableId="1147891901">
    <w:abstractNumId w:val="132"/>
  </w:num>
  <w:num w:numId="159" w16cid:durableId="1843660731">
    <w:abstractNumId w:val="111"/>
  </w:num>
  <w:num w:numId="160" w16cid:durableId="67001604">
    <w:abstractNumId w:val="103"/>
  </w:num>
  <w:num w:numId="161" w16cid:durableId="524754190">
    <w:abstractNumId w:val="73"/>
  </w:num>
  <w:numIdMacAtCleanup w:val="1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vid Roman">
    <w15:presenceInfo w15:providerId="AD" w15:userId="S-1-5-21-780065333-1173390619-3220393809-16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21"/>
    <w:rsid w:val="0000014A"/>
    <w:rsid w:val="00000291"/>
    <w:rsid w:val="00000989"/>
    <w:rsid w:val="00000F0E"/>
    <w:rsid w:val="000016B7"/>
    <w:rsid w:val="000021A0"/>
    <w:rsid w:val="00002AE1"/>
    <w:rsid w:val="000031FD"/>
    <w:rsid w:val="00003BCD"/>
    <w:rsid w:val="00004301"/>
    <w:rsid w:val="00005C3A"/>
    <w:rsid w:val="000060A0"/>
    <w:rsid w:val="00006215"/>
    <w:rsid w:val="0000672B"/>
    <w:rsid w:val="00006C59"/>
    <w:rsid w:val="00006CE3"/>
    <w:rsid w:val="00006FE9"/>
    <w:rsid w:val="00007863"/>
    <w:rsid w:val="0001045D"/>
    <w:rsid w:val="0001103F"/>
    <w:rsid w:val="000111E3"/>
    <w:rsid w:val="00011A48"/>
    <w:rsid w:val="00011E67"/>
    <w:rsid w:val="00012AC7"/>
    <w:rsid w:val="00012C11"/>
    <w:rsid w:val="00012C38"/>
    <w:rsid w:val="000131E7"/>
    <w:rsid w:val="0001445D"/>
    <w:rsid w:val="000144F1"/>
    <w:rsid w:val="000150B3"/>
    <w:rsid w:val="00015316"/>
    <w:rsid w:val="000153B9"/>
    <w:rsid w:val="00017291"/>
    <w:rsid w:val="000174D7"/>
    <w:rsid w:val="00017563"/>
    <w:rsid w:val="0001792D"/>
    <w:rsid w:val="000202FB"/>
    <w:rsid w:val="00020DF0"/>
    <w:rsid w:val="0002146D"/>
    <w:rsid w:val="000215D9"/>
    <w:rsid w:val="000218F6"/>
    <w:rsid w:val="00021F6F"/>
    <w:rsid w:val="000225C2"/>
    <w:rsid w:val="00022BA2"/>
    <w:rsid w:val="00024855"/>
    <w:rsid w:val="00024FFA"/>
    <w:rsid w:val="000262DC"/>
    <w:rsid w:val="0002692D"/>
    <w:rsid w:val="000279CF"/>
    <w:rsid w:val="00027D3F"/>
    <w:rsid w:val="00030190"/>
    <w:rsid w:val="0003084D"/>
    <w:rsid w:val="00030855"/>
    <w:rsid w:val="00031252"/>
    <w:rsid w:val="00031924"/>
    <w:rsid w:val="00031B35"/>
    <w:rsid w:val="00033351"/>
    <w:rsid w:val="000333C4"/>
    <w:rsid w:val="00033751"/>
    <w:rsid w:val="00034380"/>
    <w:rsid w:val="00034442"/>
    <w:rsid w:val="00034669"/>
    <w:rsid w:val="00036456"/>
    <w:rsid w:val="00036889"/>
    <w:rsid w:val="00036F87"/>
    <w:rsid w:val="00037972"/>
    <w:rsid w:val="00037AE8"/>
    <w:rsid w:val="00037EF8"/>
    <w:rsid w:val="000404ED"/>
    <w:rsid w:val="00040635"/>
    <w:rsid w:val="00040833"/>
    <w:rsid w:val="00040C4D"/>
    <w:rsid w:val="00040F44"/>
    <w:rsid w:val="00041301"/>
    <w:rsid w:val="000414C1"/>
    <w:rsid w:val="00041A16"/>
    <w:rsid w:val="00042045"/>
    <w:rsid w:val="0004241C"/>
    <w:rsid w:val="00042DC8"/>
    <w:rsid w:val="00042DE8"/>
    <w:rsid w:val="0004365D"/>
    <w:rsid w:val="00043F57"/>
    <w:rsid w:val="000443EE"/>
    <w:rsid w:val="00044EDE"/>
    <w:rsid w:val="00045438"/>
    <w:rsid w:val="000455F6"/>
    <w:rsid w:val="00045AC4"/>
    <w:rsid w:val="0004611D"/>
    <w:rsid w:val="00047084"/>
    <w:rsid w:val="000502D8"/>
    <w:rsid w:val="00050F90"/>
    <w:rsid w:val="000517DA"/>
    <w:rsid w:val="000528A0"/>
    <w:rsid w:val="000531CA"/>
    <w:rsid w:val="0005344F"/>
    <w:rsid w:val="0005398F"/>
    <w:rsid w:val="00054A0A"/>
    <w:rsid w:val="00055A5E"/>
    <w:rsid w:val="00055B7E"/>
    <w:rsid w:val="0005603E"/>
    <w:rsid w:val="00056298"/>
    <w:rsid w:val="000567CC"/>
    <w:rsid w:val="00056CAA"/>
    <w:rsid w:val="000571A9"/>
    <w:rsid w:val="00060327"/>
    <w:rsid w:val="000603EC"/>
    <w:rsid w:val="00061F12"/>
    <w:rsid w:val="00063AD7"/>
    <w:rsid w:val="00064E87"/>
    <w:rsid w:val="00064EE7"/>
    <w:rsid w:val="00065258"/>
    <w:rsid w:val="00065392"/>
    <w:rsid w:val="00065483"/>
    <w:rsid w:val="000658BB"/>
    <w:rsid w:val="000659C1"/>
    <w:rsid w:val="000661DC"/>
    <w:rsid w:val="00066405"/>
    <w:rsid w:val="000671AD"/>
    <w:rsid w:val="00067CC7"/>
    <w:rsid w:val="00070293"/>
    <w:rsid w:val="00070952"/>
    <w:rsid w:val="00070A0D"/>
    <w:rsid w:val="00070AF7"/>
    <w:rsid w:val="0007139A"/>
    <w:rsid w:val="00072BB0"/>
    <w:rsid w:val="000731D8"/>
    <w:rsid w:val="0007359E"/>
    <w:rsid w:val="00073992"/>
    <w:rsid w:val="00073E5C"/>
    <w:rsid w:val="000743B5"/>
    <w:rsid w:val="00074834"/>
    <w:rsid w:val="00074B15"/>
    <w:rsid w:val="00075C40"/>
    <w:rsid w:val="00075F05"/>
    <w:rsid w:val="00076047"/>
    <w:rsid w:val="00076126"/>
    <w:rsid w:val="0007632E"/>
    <w:rsid w:val="00076F67"/>
    <w:rsid w:val="00077209"/>
    <w:rsid w:val="000774ED"/>
    <w:rsid w:val="000776EA"/>
    <w:rsid w:val="00077826"/>
    <w:rsid w:val="000779BB"/>
    <w:rsid w:val="00077D4D"/>
    <w:rsid w:val="000813CB"/>
    <w:rsid w:val="0008167D"/>
    <w:rsid w:val="00082335"/>
    <w:rsid w:val="00082FD2"/>
    <w:rsid w:val="000830F7"/>
    <w:rsid w:val="000839C9"/>
    <w:rsid w:val="00083AF2"/>
    <w:rsid w:val="00083EDD"/>
    <w:rsid w:val="0008409E"/>
    <w:rsid w:val="000840FE"/>
    <w:rsid w:val="0008656A"/>
    <w:rsid w:val="000871D4"/>
    <w:rsid w:val="000906D6"/>
    <w:rsid w:val="0009111A"/>
    <w:rsid w:val="00092666"/>
    <w:rsid w:val="00092A02"/>
    <w:rsid w:val="00092E1D"/>
    <w:rsid w:val="0009349B"/>
    <w:rsid w:val="00093CCC"/>
    <w:rsid w:val="00094387"/>
    <w:rsid w:val="000946B2"/>
    <w:rsid w:val="00094896"/>
    <w:rsid w:val="00094B3B"/>
    <w:rsid w:val="00095223"/>
    <w:rsid w:val="00095874"/>
    <w:rsid w:val="00095CEC"/>
    <w:rsid w:val="00095EA9"/>
    <w:rsid w:val="000962BB"/>
    <w:rsid w:val="00096CC0"/>
    <w:rsid w:val="000971C5"/>
    <w:rsid w:val="000A0019"/>
    <w:rsid w:val="000A0912"/>
    <w:rsid w:val="000A0A70"/>
    <w:rsid w:val="000A0D3E"/>
    <w:rsid w:val="000A180B"/>
    <w:rsid w:val="000A1863"/>
    <w:rsid w:val="000A194E"/>
    <w:rsid w:val="000A1A10"/>
    <w:rsid w:val="000A1FBA"/>
    <w:rsid w:val="000A2FC2"/>
    <w:rsid w:val="000A4049"/>
    <w:rsid w:val="000A4356"/>
    <w:rsid w:val="000A524B"/>
    <w:rsid w:val="000A5803"/>
    <w:rsid w:val="000A615F"/>
    <w:rsid w:val="000A6510"/>
    <w:rsid w:val="000A6D5B"/>
    <w:rsid w:val="000A7603"/>
    <w:rsid w:val="000A7CED"/>
    <w:rsid w:val="000A7CFC"/>
    <w:rsid w:val="000B06EF"/>
    <w:rsid w:val="000B0A28"/>
    <w:rsid w:val="000B0F2A"/>
    <w:rsid w:val="000B13BC"/>
    <w:rsid w:val="000B1443"/>
    <w:rsid w:val="000B1DD4"/>
    <w:rsid w:val="000B1E8F"/>
    <w:rsid w:val="000B360D"/>
    <w:rsid w:val="000B3DBD"/>
    <w:rsid w:val="000B42C4"/>
    <w:rsid w:val="000B48B6"/>
    <w:rsid w:val="000B4DEA"/>
    <w:rsid w:val="000B5864"/>
    <w:rsid w:val="000B7EC6"/>
    <w:rsid w:val="000C023B"/>
    <w:rsid w:val="000C0AB5"/>
    <w:rsid w:val="000C1193"/>
    <w:rsid w:val="000C1463"/>
    <w:rsid w:val="000C1E23"/>
    <w:rsid w:val="000C2BE3"/>
    <w:rsid w:val="000C312E"/>
    <w:rsid w:val="000C3369"/>
    <w:rsid w:val="000C3425"/>
    <w:rsid w:val="000C3894"/>
    <w:rsid w:val="000C38C8"/>
    <w:rsid w:val="000C41A9"/>
    <w:rsid w:val="000C4649"/>
    <w:rsid w:val="000C4F96"/>
    <w:rsid w:val="000C536B"/>
    <w:rsid w:val="000C54DF"/>
    <w:rsid w:val="000C60F5"/>
    <w:rsid w:val="000C625C"/>
    <w:rsid w:val="000C6783"/>
    <w:rsid w:val="000D182E"/>
    <w:rsid w:val="000D18D6"/>
    <w:rsid w:val="000D1E45"/>
    <w:rsid w:val="000D1F36"/>
    <w:rsid w:val="000D282F"/>
    <w:rsid w:val="000D2DE6"/>
    <w:rsid w:val="000D339E"/>
    <w:rsid w:val="000D3482"/>
    <w:rsid w:val="000D35C1"/>
    <w:rsid w:val="000D38D9"/>
    <w:rsid w:val="000D3A0E"/>
    <w:rsid w:val="000D5DAE"/>
    <w:rsid w:val="000D67F4"/>
    <w:rsid w:val="000D7A2A"/>
    <w:rsid w:val="000E08DD"/>
    <w:rsid w:val="000E11F2"/>
    <w:rsid w:val="000E1824"/>
    <w:rsid w:val="000E1975"/>
    <w:rsid w:val="000E2457"/>
    <w:rsid w:val="000E2BE3"/>
    <w:rsid w:val="000E3220"/>
    <w:rsid w:val="000E34D1"/>
    <w:rsid w:val="000E3ADD"/>
    <w:rsid w:val="000E3B9C"/>
    <w:rsid w:val="000E40DA"/>
    <w:rsid w:val="000E41E2"/>
    <w:rsid w:val="000E49B1"/>
    <w:rsid w:val="000E5A53"/>
    <w:rsid w:val="000E5E6F"/>
    <w:rsid w:val="000E633F"/>
    <w:rsid w:val="000E636A"/>
    <w:rsid w:val="000E66E8"/>
    <w:rsid w:val="000E680F"/>
    <w:rsid w:val="000E6946"/>
    <w:rsid w:val="000E7F05"/>
    <w:rsid w:val="000F078B"/>
    <w:rsid w:val="000F086A"/>
    <w:rsid w:val="000F0DDD"/>
    <w:rsid w:val="000F0E5E"/>
    <w:rsid w:val="000F372A"/>
    <w:rsid w:val="000F3E7F"/>
    <w:rsid w:val="000F4352"/>
    <w:rsid w:val="000F47BE"/>
    <w:rsid w:val="000F5262"/>
    <w:rsid w:val="000F6795"/>
    <w:rsid w:val="000F6A61"/>
    <w:rsid w:val="000F710D"/>
    <w:rsid w:val="001000EA"/>
    <w:rsid w:val="00100860"/>
    <w:rsid w:val="00100C29"/>
    <w:rsid w:val="00100DF3"/>
    <w:rsid w:val="00100E44"/>
    <w:rsid w:val="0010129C"/>
    <w:rsid w:val="0010283C"/>
    <w:rsid w:val="00102C0E"/>
    <w:rsid w:val="0010312D"/>
    <w:rsid w:val="001034AA"/>
    <w:rsid w:val="00103B48"/>
    <w:rsid w:val="00104AAD"/>
    <w:rsid w:val="001055E3"/>
    <w:rsid w:val="00105B58"/>
    <w:rsid w:val="00106462"/>
    <w:rsid w:val="00106984"/>
    <w:rsid w:val="00106D8B"/>
    <w:rsid w:val="00107399"/>
    <w:rsid w:val="00107DC8"/>
    <w:rsid w:val="00110408"/>
    <w:rsid w:val="001104C5"/>
    <w:rsid w:val="00111048"/>
    <w:rsid w:val="00111607"/>
    <w:rsid w:val="001116CB"/>
    <w:rsid w:val="0011204C"/>
    <w:rsid w:val="0011216F"/>
    <w:rsid w:val="0011332A"/>
    <w:rsid w:val="00113E0A"/>
    <w:rsid w:val="00114294"/>
    <w:rsid w:val="0011518C"/>
    <w:rsid w:val="00115A15"/>
    <w:rsid w:val="00115F88"/>
    <w:rsid w:val="00116249"/>
    <w:rsid w:val="00116409"/>
    <w:rsid w:val="001167B2"/>
    <w:rsid w:val="0011770E"/>
    <w:rsid w:val="00120253"/>
    <w:rsid w:val="00120E58"/>
    <w:rsid w:val="00120EF9"/>
    <w:rsid w:val="0012153D"/>
    <w:rsid w:val="00121AE2"/>
    <w:rsid w:val="0012278E"/>
    <w:rsid w:val="0012290E"/>
    <w:rsid w:val="00122C4C"/>
    <w:rsid w:val="00123297"/>
    <w:rsid w:val="0012372E"/>
    <w:rsid w:val="00123B84"/>
    <w:rsid w:val="0012411F"/>
    <w:rsid w:val="00124DCA"/>
    <w:rsid w:val="00126377"/>
    <w:rsid w:val="00127398"/>
    <w:rsid w:val="001324F3"/>
    <w:rsid w:val="00132E04"/>
    <w:rsid w:val="0013348B"/>
    <w:rsid w:val="00133875"/>
    <w:rsid w:val="0013452A"/>
    <w:rsid w:val="001345CB"/>
    <w:rsid w:val="001353CE"/>
    <w:rsid w:val="001359C6"/>
    <w:rsid w:val="00135E66"/>
    <w:rsid w:val="00136531"/>
    <w:rsid w:val="0013694F"/>
    <w:rsid w:val="001369A8"/>
    <w:rsid w:val="00136C14"/>
    <w:rsid w:val="0014055C"/>
    <w:rsid w:val="0014132E"/>
    <w:rsid w:val="00141B60"/>
    <w:rsid w:val="00141FD3"/>
    <w:rsid w:val="00142281"/>
    <w:rsid w:val="0014230B"/>
    <w:rsid w:val="001427FA"/>
    <w:rsid w:val="00142E65"/>
    <w:rsid w:val="00144055"/>
    <w:rsid w:val="00144277"/>
    <w:rsid w:val="00144367"/>
    <w:rsid w:val="00144CFB"/>
    <w:rsid w:val="00145473"/>
    <w:rsid w:val="00146E81"/>
    <w:rsid w:val="00147894"/>
    <w:rsid w:val="00151257"/>
    <w:rsid w:val="00151D10"/>
    <w:rsid w:val="00152D33"/>
    <w:rsid w:val="00152DF1"/>
    <w:rsid w:val="00153B3F"/>
    <w:rsid w:val="00153D5A"/>
    <w:rsid w:val="001543E7"/>
    <w:rsid w:val="00154D17"/>
    <w:rsid w:val="001552BE"/>
    <w:rsid w:val="00155D7E"/>
    <w:rsid w:val="0015612D"/>
    <w:rsid w:val="00156DA8"/>
    <w:rsid w:val="001573ED"/>
    <w:rsid w:val="0015764A"/>
    <w:rsid w:val="001611FA"/>
    <w:rsid w:val="00162467"/>
    <w:rsid w:val="00162AB1"/>
    <w:rsid w:val="00163BF3"/>
    <w:rsid w:val="00163C8D"/>
    <w:rsid w:val="00163D17"/>
    <w:rsid w:val="00164078"/>
    <w:rsid w:val="001640EE"/>
    <w:rsid w:val="00164169"/>
    <w:rsid w:val="001645FF"/>
    <w:rsid w:val="00164B21"/>
    <w:rsid w:val="0016512C"/>
    <w:rsid w:val="001669FE"/>
    <w:rsid w:val="0016725F"/>
    <w:rsid w:val="00167606"/>
    <w:rsid w:val="00167A14"/>
    <w:rsid w:val="00167E1A"/>
    <w:rsid w:val="00171919"/>
    <w:rsid w:val="001725D3"/>
    <w:rsid w:val="00172B5B"/>
    <w:rsid w:val="00172F7B"/>
    <w:rsid w:val="00173EE4"/>
    <w:rsid w:val="001744B2"/>
    <w:rsid w:val="001744EE"/>
    <w:rsid w:val="00175A52"/>
    <w:rsid w:val="00175F57"/>
    <w:rsid w:val="001765EE"/>
    <w:rsid w:val="00176B1A"/>
    <w:rsid w:val="00177662"/>
    <w:rsid w:val="001778B8"/>
    <w:rsid w:val="00177D25"/>
    <w:rsid w:val="00180465"/>
    <w:rsid w:val="001808EA"/>
    <w:rsid w:val="0018103B"/>
    <w:rsid w:val="001818CE"/>
    <w:rsid w:val="001820B6"/>
    <w:rsid w:val="0018249E"/>
    <w:rsid w:val="001826C2"/>
    <w:rsid w:val="00183461"/>
    <w:rsid w:val="00184A10"/>
    <w:rsid w:val="0018644B"/>
    <w:rsid w:val="001878CA"/>
    <w:rsid w:val="00187F41"/>
    <w:rsid w:val="00191298"/>
    <w:rsid w:val="0019135F"/>
    <w:rsid w:val="00192001"/>
    <w:rsid w:val="00192217"/>
    <w:rsid w:val="00192E7A"/>
    <w:rsid w:val="001934EC"/>
    <w:rsid w:val="0019355D"/>
    <w:rsid w:val="001939A7"/>
    <w:rsid w:val="001941B5"/>
    <w:rsid w:val="001945E0"/>
    <w:rsid w:val="00194E8C"/>
    <w:rsid w:val="0019682A"/>
    <w:rsid w:val="001974D3"/>
    <w:rsid w:val="00197599"/>
    <w:rsid w:val="00197633"/>
    <w:rsid w:val="00197787"/>
    <w:rsid w:val="00197C3D"/>
    <w:rsid w:val="00197D7B"/>
    <w:rsid w:val="001A0C2B"/>
    <w:rsid w:val="001A0E16"/>
    <w:rsid w:val="001A0FFA"/>
    <w:rsid w:val="001A1DC8"/>
    <w:rsid w:val="001A1FF5"/>
    <w:rsid w:val="001A2AE2"/>
    <w:rsid w:val="001A2E54"/>
    <w:rsid w:val="001A406C"/>
    <w:rsid w:val="001A4504"/>
    <w:rsid w:val="001A4547"/>
    <w:rsid w:val="001A4BDF"/>
    <w:rsid w:val="001A4CA3"/>
    <w:rsid w:val="001A666B"/>
    <w:rsid w:val="001A6B56"/>
    <w:rsid w:val="001A705B"/>
    <w:rsid w:val="001A7F8B"/>
    <w:rsid w:val="001B04C8"/>
    <w:rsid w:val="001B0659"/>
    <w:rsid w:val="001B08B9"/>
    <w:rsid w:val="001B0B15"/>
    <w:rsid w:val="001B0C27"/>
    <w:rsid w:val="001B1485"/>
    <w:rsid w:val="001B1B53"/>
    <w:rsid w:val="001B1D88"/>
    <w:rsid w:val="001B20C4"/>
    <w:rsid w:val="001B2178"/>
    <w:rsid w:val="001B2F56"/>
    <w:rsid w:val="001B30A8"/>
    <w:rsid w:val="001B5071"/>
    <w:rsid w:val="001B648B"/>
    <w:rsid w:val="001B6724"/>
    <w:rsid w:val="001B6918"/>
    <w:rsid w:val="001B7016"/>
    <w:rsid w:val="001B7917"/>
    <w:rsid w:val="001B7979"/>
    <w:rsid w:val="001B7F9F"/>
    <w:rsid w:val="001C02BE"/>
    <w:rsid w:val="001C02F7"/>
    <w:rsid w:val="001C047F"/>
    <w:rsid w:val="001C0F3E"/>
    <w:rsid w:val="001C1019"/>
    <w:rsid w:val="001C19D6"/>
    <w:rsid w:val="001C1C57"/>
    <w:rsid w:val="001C2316"/>
    <w:rsid w:val="001C36F4"/>
    <w:rsid w:val="001C4353"/>
    <w:rsid w:val="001C44AF"/>
    <w:rsid w:val="001C4C6A"/>
    <w:rsid w:val="001C54F3"/>
    <w:rsid w:val="001C5970"/>
    <w:rsid w:val="001C60D2"/>
    <w:rsid w:val="001C6596"/>
    <w:rsid w:val="001C7278"/>
    <w:rsid w:val="001C7692"/>
    <w:rsid w:val="001C77BE"/>
    <w:rsid w:val="001C7E12"/>
    <w:rsid w:val="001D01AE"/>
    <w:rsid w:val="001D0509"/>
    <w:rsid w:val="001D07EA"/>
    <w:rsid w:val="001D138A"/>
    <w:rsid w:val="001D1C0D"/>
    <w:rsid w:val="001D1FED"/>
    <w:rsid w:val="001D2094"/>
    <w:rsid w:val="001D3036"/>
    <w:rsid w:val="001D369E"/>
    <w:rsid w:val="001D378A"/>
    <w:rsid w:val="001D3AC5"/>
    <w:rsid w:val="001D4558"/>
    <w:rsid w:val="001D5429"/>
    <w:rsid w:val="001D5C32"/>
    <w:rsid w:val="001D5FBF"/>
    <w:rsid w:val="001D654A"/>
    <w:rsid w:val="001D6913"/>
    <w:rsid w:val="001D6BB2"/>
    <w:rsid w:val="001D6C9E"/>
    <w:rsid w:val="001D7657"/>
    <w:rsid w:val="001D7B45"/>
    <w:rsid w:val="001D7D11"/>
    <w:rsid w:val="001E100F"/>
    <w:rsid w:val="001E107C"/>
    <w:rsid w:val="001E198C"/>
    <w:rsid w:val="001E33EE"/>
    <w:rsid w:val="001E34B3"/>
    <w:rsid w:val="001E4234"/>
    <w:rsid w:val="001E449C"/>
    <w:rsid w:val="001E483B"/>
    <w:rsid w:val="001E6155"/>
    <w:rsid w:val="001E6D04"/>
    <w:rsid w:val="001E6F79"/>
    <w:rsid w:val="001E7720"/>
    <w:rsid w:val="001E78D9"/>
    <w:rsid w:val="001F015B"/>
    <w:rsid w:val="001F0275"/>
    <w:rsid w:val="001F0C86"/>
    <w:rsid w:val="001F24BF"/>
    <w:rsid w:val="001F25FD"/>
    <w:rsid w:val="001F265A"/>
    <w:rsid w:val="001F29AC"/>
    <w:rsid w:val="001F37EF"/>
    <w:rsid w:val="001F3D83"/>
    <w:rsid w:val="001F40D1"/>
    <w:rsid w:val="001F4A0D"/>
    <w:rsid w:val="001F4A3A"/>
    <w:rsid w:val="001F4DD6"/>
    <w:rsid w:val="001F5585"/>
    <w:rsid w:val="001F60F9"/>
    <w:rsid w:val="001F66D5"/>
    <w:rsid w:val="001F6BB2"/>
    <w:rsid w:val="001F7669"/>
    <w:rsid w:val="001F7A3C"/>
    <w:rsid w:val="001F7BDB"/>
    <w:rsid w:val="0020007B"/>
    <w:rsid w:val="00200F22"/>
    <w:rsid w:val="002012F1"/>
    <w:rsid w:val="00201A8E"/>
    <w:rsid w:val="002020FB"/>
    <w:rsid w:val="002023CA"/>
    <w:rsid w:val="00203CDF"/>
    <w:rsid w:val="002040CC"/>
    <w:rsid w:val="0020465B"/>
    <w:rsid w:val="002048EA"/>
    <w:rsid w:val="00206286"/>
    <w:rsid w:val="00206C92"/>
    <w:rsid w:val="002072AE"/>
    <w:rsid w:val="002072F3"/>
    <w:rsid w:val="00210602"/>
    <w:rsid w:val="00210DB5"/>
    <w:rsid w:val="0021116F"/>
    <w:rsid w:val="0021272F"/>
    <w:rsid w:val="00212D2F"/>
    <w:rsid w:val="0021325B"/>
    <w:rsid w:val="00213A7B"/>
    <w:rsid w:val="00213B69"/>
    <w:rsid w:val="00213CB6"/>
    <w:rsid w:val="00213CDC"/>
    <w:rsid w:val="00213D12"/>
    <w:rsid w:val="00214769"/>
    <w:rsid w:val="00214827"/>
    <w:rsid w:val="002157D0"/>
    <w:rsid w:val="0021586B"/>
    <w:rsid w:val="002162A0"/>
    <w:rsid w:val="00216DF6"/>
    <w:rsid w:val="00217354"/>
    <w:rsid w:val="00217F23"/>
    <w:rsid w:val="0022040D"/>
    <w:rsid w:val="0022080F"/>
    <w:rsid w:val="00220BE3"/>
    <w:rsid w:val="00220F31"/>
    <w:rsid w:val="00221D74"/>
    <w:rsid w:val="00222253"/>
    <w:rsid w:val="002231CC"/>
    <w:rsid w:val="0022321F"/>
    <w:rsid w:val="00223AC5"/>
    <w:rsid w:val="00223E03"/>
    <w:rsid w:val="00223EEA"/>
    <w:rsid w:val="00224252"/>
    <w:rsid w:val="00225272"/>
    <w:rsid w:val="00225919"/>
    <w:rsid w:val="0022613B"/>
    <w:rsid w:val="00226339"/>
    <w:rsid w:val="00226826"/>
    <w:rsid w:val="00226C91"/>
    <w:rsid w:val="00227D95"/>
    <w:rsid w:val="00227ED2"/>
    <w:rsid w:val="00230DF3"/>
    <w:rsid w:val="002318CC"/>
    <w:rsid w:val="00231A27"/>
    <w:rsid w:val="00231AB6"/>
    <w:rsid w:val="00231E9E"/>
    <w:rsid w:val="00232BED"/>
    <w:rsid w:val="002338BD"/>
    <w:rsid w:val="00233DA1"/>
    <w:rsid w:val="00233E6B"/>
    <w:rsid w:val="0023495A"/>
    <w:rsid w:val="00234FC6"/>
    <w:rsid w:val="00235986"/>
    <w:rsid w:val="002359C2"/>
    <w:rsid w:val="0023600E"/>
    <w:rsid w:val="002375D6"/>
    <w:rsid w:val="00237B26"/>
    <w:rsid w:val="00237C60"/>
    <w:rsid w:val="0024062A"/>
    <w:rsid w:val="0024069F"/>
    <w:rsid w:val="00240930"/>
    <w:rsid w:val="002415FB"/>
    <w:rsid w:val="00241D30"/>
    <w:rsid w:val="0024236D"/>
    <w:rsid w:val="0024291E"/>
    <w:rsid w:val="00242C43"/>
    <w:rsid w:val="00243885"/>
    <w:rsid w:val="002443A3"/>
    <w:rsid w:val="00245D7A"/>
    <w:rsid w:val="00245EF2"/>
    <w:rsid w:val="00247360"/>
    <w:rsid w:val="002476AE"/>
    <w:rsid w:val="0024773A"/>
    <w:rsid w:val="00247D15"/>
    <w:rsid w:val="0025014C"/>
    <w:rsid w:val="00250A46"/>
    <w:rsid w:val="00250A81"/>
    <w:rsid w:val="00250C1F"/>
    <w:rsid w:val="00250DCB"/>
    <w:rsid w:val="00251C7F"/>
    <w:rsid w:val="00251CD8"/>
    <w:rsid w:val="00252AD3"/>
    <w:rsid w:val="00252FC1"/>
    <w:rsid w:val="0025344D"/>
    <w:rsid w:val="00254B67"/>
    <w:rsid w:val="00254D6C"/>
    <w:rsid w:val="002554E8"/>
    <w:rsid w:val="0025571C"/>
    <w:rsid w:val="002558F9"/>
    <w:rsid w:val="00256F6A"/>
    <w:rsid w:val="0025707D"/>
    <w:rsid w:val="00260CB5"/>
    <w:rsid w:val="002618BD"/>
    <w:rsid w:val="002619C8"/>
    <w:rsid w:val="002626BC"/>
    <w:rsid w:val="00262ECB"/>
    <w:rsid w:val="00263BCC"/>
    <w:rsid w:val="0026407E"/>
    <w:rsid w:val="00265101"/>
    <w:rsid w:val="002655BE"/>
    <w:rsid w:val="002655C5"/>
    <w:rsid w:val="00266203"/>
    <w:rsid w:val="00266617"/>
    <w:rsid w:val="0026723A"/>
    <w:rsid w:val="002678E3"/>
    <w:rsid w:val="00271162"/>
    <w:rsid w:val="00271C33"/>
    <w:rsid w:val="00272821"/>
    <w:rsid w:val="00272A23"/>
    <w:rsid w:val="00273395"/>
    <w:rsid w:val="00273BAE"/>
    <w:rsid w:val="00273D50"/>
    <w:rsid w:val="002740F5"/>
    <w:rsid w:val="00274412"/>
    <w:rsid w:val="00274474"/>
    <w:rsid w:val="002748C8"/>
    <w:rsid w:val="00275069"/>
    <w:rsid w:val="00275C13"/>
    <w:rsid w:val="00275C25"/>
    <w:rsid w:val="00275C83"/>
    <w:rsid w:val="002763BD"/>
    <w:rsid w:val="002767DA"/>
    <w:rsid w:val="00277537"/>
    <w:rsid w:val="00280940"/>
    <w:rsid w:val="00280F45"/>
    <w:rsid w:val="0028103E"/>
    <w:rsid w:val="002823BE"/>
    <w:rsid w:val="00282A62"/>
    <w:rsid w:val="00282E98"/>
    <w:rsid w:val="00282FD0"/>
    <w:rsid w:val="0028323B"/>
    <w:rsid w:val="00284086"/>
    <w:rsid w:val="00285820"/>
    <w:rsid w:val="00285CAE"/>
    <w:rsid w:val="00285CD7"/>
    <w:rsid w:val="00286D6E"/>
    <w:rsid w:val="00286ED8"/>
    <w:rsid w:val="00287493"/>
    <w:rsid w:val="00287B86"/>
    <w:rsid w:val="002901F6"/>
    <w:rsid w:val="002903EB"/>
    <w:rsid w:val="0029099B"/>
    <w:rsid w:val="002910FE"/>
    <w:rsid w:val="00291B7B"/>
    <w:rsid w:val="00292056"/>
    <w:rsid w:val="0029256C"/>
    <w:rsid w:val="0029314F"/>
    <w:rsid w:val="002932E1"/>
    <w:rsid w:val="002944AE"/>
    <w:rsid w:val="00294DC3"/>
    <w:rsid w:val="00294E1B"/>
    <w:rsid w:val="00295924"/>
    <w:rsid w:val="002964A0"/>
    <w:rsid w:val="0029668F"/>
    <w:rsid w:val="00296931"/>
    <w:rsid w:val="00296C6C"/>
    <w:rsid w:val="002972D8"/>
    <w:rsid w:val="002977D1"/>
    <w:rsid w:val="002A0381"/>
    <w:rsid w:val="002A1A90"/>
    <w:rsid w:val="002A20BF"/>
    <w:rsid w:val="002A23AF"/>
    <w:rsid w:val="002A2595"/>
    <w:rsid w:val="002A2BC7"/>
    <w:rsid w:val="002A32E0"/>
    <w:rsid w:val="002A36DE"/>
    <w:rsid w:val="002A389B"/>
    <w:rsid w:val="002A3CCE"/>
    <w:rsid w:val="002A3D3B"/>
    <w:rsid w:val="002A6245"/>
    <w:rsid w:val="002A69B4"/>
    <w:rsid w:val="002A7056"/>
    <w:rsid w:val="002B0388"/>
    <w:rsid w:val="002B0821"/>
    <w:rsid w:val="002B083E"/>
    <w:rsid w:val="002B0B63"/>
    <w:rsid w:val="002B156D"/>
    <w:rsid w:val="002B1B02"/>
    <w:rsid w:val="002B2DA9"/>
    <w:rsid w:val="002B3655"/>
    <w:rsid w:val="002B3EA3"/>
    <w:rsid w:val="002B5233"/>
    <w:rsid w:val="002B5EC6"/>
    <w:rsid w:val="002B609F"/>
    <w:rsid w:val="002B6D36"/>
    <w:rsid w:val="002B7282"/>
    <w:rsid w:val="002B7817"/>
    <w:rsid w:val="002B7DDD"/>
    <w:rsid w:val="002C04E3"/>
    <w:rsid w:val="002C0C21"/>
    <w:rsid w:val="002C19DB"/>
    <w:rsid w:val="002C1B51"/>
    <w:rsid w:val="002C1C5A"/>
    <w:rsid w:val="002C2803"/>
    <w:rsid w:val="002C2DF2"/>
    <w:rsid w:val="002C3C38"/>
    <w:rsid w:val="002C3D03"/>
    <w:rsid w:val="002C41F5"/>
    <w:rsid w:val="002C4260"/>
    <w:rsid w:val="002C430C"/>
    <w:rsid w:val="002C473A"/>
    <w:rsid w:val="002C49EE"/>
    <w:rsid w:val="002C55ED"/>
    <w:rsid w:val="002C657B"/>
    <w:rsid w:val="002C730D"/>
    <w:rsid w:val="002C7D6A"/>
    <w:rsid w:val="002D06A2"/>
    <w:rsid w:val="002D0A1D"/>
    <w:rsid w:val="002D17C7"/>
    <w:rsid w:val="002D18A5"/>
    <w:rsid w:val="002D1C3B"/>
    <w:rsid w:val="002D2F61"/>
    <w:rsid w:val="002D33C0"/>
    <w:rsid w:val="002D3EE0"/>
    <w:rsid w:val="002D477B"/>
    <w:rsid w:val="002D550A"/>
    <w:rsid w:val="002D6687"/>
    <w:rsid w:val="002D71F0"/>
    <w:rsid w:val="002D773F"/>
    <w:rsid w:val="002D791B"/>
    <w:rsid w:val="002D7FC8"/>
    <w:rsid w:val="002E04BB"/>
    <w:rsid w:val="002E0893"/>
    <w:rsid w:val="002E0B35"/>
    <w:rsid w:val="002E0E9C"/>
    <w:rsid w:val="002E10C4"/>
    <w:rsid w:val="002E1650"/>
    <w:rsid w:val="002E18D3"/>
    <w:rsid w:val="002E3DA5"/>
    <w:rsid w:val="002E3E1A"/>
    <w:rsid w:val="002E4FA5"/>
    <w:rsid w:val="002E675A"/>
    <w:rsid w:val="002E6D5C"/>
    <w:rsid w:val="002E7EC4"/>
    <w:rsid w:val="002F074B"/>
    <w:rsid w:val="002F13B1"/>
    <w:rsid w:val="002F173C"/>
    <w:rsid w:val="002F1E2B"/>
    <w:rsid w:val="002F45A5"/>
    <w:rsid w:val="002F45D4"/>
    <w:rsid w:val="002F496D"/>
    <w:rsid w:val="002F4B5A"/>
    <w:rsid w:val="002F4B68"/>
    <w:rsid w:val="002F5581"/>
    <w:rsid w:val="002F5CAC"/>
    <w:rsid w:val="002F5EA3"/>
    <w:rsid w:val="002F663B"/>
    <w:rsid w:val="002F67B7"/>
    <w:rsid w:val="002F7C5D"/>
    <w:rsid w:val="00300F75"/>
    <w:rsid w:val="003015B8"/>
    <w:rsid w:val="0030275A"/>
    <w:rsid w:val="0030355F"/>
    <w:rsid w:val="00303666"/>
    <w:rsid w:val="003036A3"/>
    <w:rsid w:val="00303826"/>
    <w:rsid w:val="00303B43"/>
    <w:rsid w:val="00303F51"/>
    <w:rsid w:val="00304401"/>
    <w:rsid w:val="00304C26"/>
    <w:rsid w:val="00305238"/>
    <w:rsid w:val="003060D7"/>
    <w:rsid w:val="00306241"/>
    <w:rsid w:val="00306286"/>
    <w:rsid w:val="003064A1"/>
    <w:rsid w:val="00306749"/>
    <w:rsid w:val="003068BA"/>
    <w:rsid w:val="00307303"/>
    <w:rsid w:val="00307F7B"/>
    <w:rsid w:val="0031053E"/>
    <w:rsid w:val="00311509"/>
    <w:rsid w:val="003118FB"/>
    <w:rsid w:val="003129D0"/>
    <w:rsid w:val="0031334A"/>
    <w:rsid w:val="00313B78"/>
    <w:rsid w:val="00315125"/>
    <w:rsid w:val="003154F4"/>
    <w:rsid w:val="00315D19"/>
    <w:rsid w:val="00317443"/>
    <w:rsid w:val="00320044"/>
    <w:rsid w:val="00320195"/>
    <w:rsid w:val="00321B16"/>
    <w:rsid w:val="00321B7B"/>
    <w:rsid w:val="00321C01"/>
    <w:rsid w:val="0032262E"/>
    <w:rsid w:val="003226A7"/>
    <w:rsid w:val="003241FE"/>
    <w:rsid w:val="0032465A"/>
    <w:rsid w:val="003247BC"/>
    <w:rsid w:val="0032558B"/>
    <w:rsid w:val="003259D8"/>
    <w:rsid w:val="003260EE"/>
    <w:rsid w:val="003262CF"/>
    <w:rsid w:val="003275AC"/>
    <w:rsid w:val="0032764B"/>
    <w:rsid w:val="00327ED5"/>
    <w:rsid w:val="00330EF6"/>
    <w:rsid w:val="00331155"/>
    <w:rsid w:val="003315AA"/>
    <w:rsid w:val="003316BB"/>
    <w:rsid w:val="00332220"/>
    <w:rsid w:val="003324DE"/>
    <w:rsid w:val="00332549"/>
    <w:rsid w:val="003327D8"/>
    <w:rsid w:val="00333B1F"/>
    <w:rsid w:val="00333E58"/>
    <w:rsid w:val="003355FE"/>
    <w:rsid w:val="003357DF"/>
    <w:rsid w:val="00335829"/>
    <w:rsid w:val="00335B13"/>
    <w:rsid w:val="00336681"/>
    <w:rsid w:val="00337F7E"/>
    <w:rsid w:val="00340322"/>
    <w:rsid w:val="00340A18"/>
    <w:rsid w:val="003410E0"/>
    <w:rsid w:val="00341607"/>
    <w:rsid w:val="00341711"/>
    <w:rsid w:val="00341B1A"/>
    <w:rsid w:val="00342703"/>
    <w:rsid w:val="00342A13"/>
    <w:rsid w:val="00343174"/>
    <w:rsid w:val="0034360F"/>
    <w:rsid w:val="003441EA"/>
    <w:rsid w:val="00344DF3"/>
    <w:rsid w:val="00345391"/>
    <w:rsid w:val="003457B3"/>
    <w:rsid w:val="00345F68"/>
    <w:rsid w:val="0034612A"/>
    <w:rsid w:val="003467C7"/>
    <w:rsid w:val="003468A0"/>
    <w:rsid w:val="00346C89"/>
    <w:rsid w:val="00346D5F"/>
    <w:rsid w:val="00346DDB"/>
    <w:rsid w:val="00347223"/>
    <w:rsid w:val="00347A77"/>
    <w:rsid w:val="003506CE"/>
    <w:rsid w:val="0035073E"/>
    <w:rsid w:val="003508CA"/>
    <w:rsid w:val="00350A3F"/>
    <w:rsid w:val="00351072"/>
    <w:rsid w:val="003528E4"/>
    <w:rsid w:val="00353C87"/>
    <w:rsid w:val="00353FEF"/>
    <w:rsid w:val="00355F53"/>
    <w:rsid w:val="00356120"/>
    <w:rsid w:val="00356401"/>
    <w:rsid w:val="00356887"/>
    <w:rsid w:val="00356C3C"/>
    <w:rsid w:val="00356E55"/>
    <w:rsid w:val="0035722B"/>
    <w:rsid w:val="00357356"/>
    <w:rsid w:val="00357D94"/>
    <w:rsid w:val="0036043C"/>
    <w:rsid w:val="00360675"/>
    <w:rsid w:val="003608A1"/>
    <w:rsid w:val="00360DAF"/>
    <w:rsid w:val="00361217"/>
    <w:rsid w:val="00361D28"/>
    <w:rsid w:val="00362C41"/>
    <w:rsid w:val="0036325C"/>
    <w:rsid w:val="00363455"/>
    <w:rsid w:val="00363738"/>
    <w:rsid w:val="00363A1F"/>
    <w:rsid w:val="00364C9B"/>
    <w:rsid w:val="00364CAB"/>
    <w:rsid w:val="00365F39"/>
    <w:rsid w:val="0036688B"/>
    <w:rsid w:val="003673DC"/>
    <w:rsid w:val="00367997"/>
    <w:rsid w:val="003715ED"/>
    <w:rsid w:val="0037276F"/>
    <w:rsid w:val="003728D9"/>
    <w:rsid w:val="00372CA7"/>
    <w:rsid w:val="00372ED1"/>
    <w:rsid w:val="00372ED5"/>
    <w:rsid w:val="00372FA9"/>
    <w:rsid w:val="00374310"/>
    <w:rsid w:val="00374AA3"/>
    <w:rsid w:val="003752E0"/>
    <w:rsid w:val="0037533E"/>
    <w:rsid w:val="003758FC"/>
    <w:rsid w:val="00375EA2"/>
    <w:rsid w:val="00375F17"/>
    <w:rsid w:val="0037629E"/>
    <w:rsid w:val="00377DB3"/>
    <w:rsid w:val="003807F3"/>
    <w:rsid w:val="00380954"/>
    <w:rsid w:val="00380C8A"/>
    <w:rsid w:val="00381274"/>
    <w:rsid w:val="00381286"/>
    <w:rsid w:val="0038128F"/>
    <w:rsid w:val="00381504"/>
    <w:rsid w:val="003837A2"/>
    <w:rsid w:val="0038423C"/>
    <w:rsid w:val="003843CC"/>
    <w:rsid w:val="003847F0"/>
    <w:rsid w:val="00384C53"/>
    <w:rsid w:val="00384CCE"/>
    <w:rsid w:val="003854CC"/>
    <w:rsid w:val="003857DF"/>
    <w:rsid w:val="00385C29"/>
    <w:rsid w:val="00385D4E"/>
    <w:rsid w:val="0038645F"/>
    <w:rsid w:val="00387293"/>
    <w:rsid w:val="00387694"/>
    <w:rsid w:val="00390CDD"/>
    <w:rsid w:val="003911B8"/>
    <w:rsid w:val="00391C65"/>
    <w:rsid w:val="0039281B"/>
    <w:rsid w:val="0039333F"/>
    <w:rsid w:val="003935B0"/>
    <w:rsid w:val="003935B1"/>
    <w:rsid w:val="00393DE0"/>
    <w:rsid w:val="00393F0E"/>
    <w:rsid w:val="00394849"/>
    <w:rsid w:val="00394FEF"/>
    <w:rsid w:val="00395490"/>
    <w:rsid w:val="003967D9"/>
    <w:rsid w:val="003A0092"/>
    <w:rsid w:val="003A1537"/>
    <w:rsid w:val="003A2691"/>
    <w:rsid w:val="003A2A49"/>
    <w:rsid w:val="003A3298"/>
    <w:rsid w:val="003A340F"/>
    <w:rsid w:val="003A37B7"/>
    <w:rsid w:val="003A40F3"/>
    <w:rsid w:val="003A4670"/>
    <w:rsid w:val="003A4D47"/>
    <w:rsid w:val="003A4EC3"/>
    <w:rsid w:val="003A4FBB"/>
    <w:rsid w:val="003A54D6"/>
    <w:rsid w:val="003A5CB2"/>
    <w:rsid w:val="003A5E16"/>
    <w:rsid w:val="003A5E7B"/>
    <w:rsid w:val="003A6791"/>
    <w:rsid w:val="003A6AE0"/>
    <w:rsid w:val="003A764C"/>
    <w:rsid w:val="003A7EBE"/>
    <w:rsid w:val="003B0287"/>
    <w:rsid w:val="003B1F21"/>
    <w:rsid w:val="003B2380"/>
    <w:rsid w:val="003B2748"/>
    <w:rsid w:val="003B2E0B"/>
    <w:rsid w:val="003B30F7"/>
    <w:rsid w:val="003B3223"/>
    <w:rsid w:val="003B3281"/>
    <w:rsid w:val="003B34F7"/>
    <w:rsid w:val="003B3794"/>
    <w:rsid w:val="003B3D05"/>
    <w:rsid w:val="003B427B"/>
    <w:rsid w:val="003B45AF"/>
    <w:rsid w:val="003B62E7"/>
    <w:rsid w:val="003B6644"/>
    <w:rsid w:val="003B6688"/>
    <w:rsid w:val="003B6D72"/>
    <w:rsid w:val="003C1B7A"/>
    <w:rsid w:val="003C1C46"/>
    <w:rsid w:val="003C2970"/>
    <w:rsid w:val="003C3523"/>
    <w:rsid w:val="003C3735"/>
    <w:rsid w:val="003C3908"/>
    <w:rsid w:val="003C3B52"/>
    <w:rsid w:val="003C48A2"/>
    <w:rsid w:val="003C50E3"/>
    <w:rsid w:val="003C61BB"/>
    <w:rsid w:val="003C6936"/>
    <w:rsid w:val="003C69C6"/>
    <w:rsid w:val="003C72FB"/>
    <w:rsid w:val="003C74F2"/>
    <w:rsid w:val="003D0A15"/>
    <w:rsid w:val="003D12D4"/>
    <w:rsid w:val="003D1B30"/>
    <w:rsid w:val="003D20F4"/>
    <w:rsid w:val="003D25CD"/>
    <w:rsid w:val="003D306F"/>
    <w:rsid w:val="003D313C"/>
    <w:rsid w:val="003D3263"/>
    <w:rsid w:val="003D4575"/>
    <w:rsid w:val="003D49CC"/>
    <w:rsid w:val="003D4BB3"/>
    <w:rsid w:val="003D512D"/>
    <w:rsid w:val="003D5153"/>
    <w:rsid w:val="003D51B9"/>
    <w:rsid w:val="003D5693"/>
    <w:rsid w:val="003D5ADE"/>
    <w:rsid w:val="003D5C48"/>
    <w:rsid w:val="003D61A1"/>
    <w:rsid w:val="003D65A2"/>
    <w:rsid w:val="003D6E2D"/>
    <w:rsid w:val="003D6E80"/>
    <w:rsid w:val="003D70AB"/>
    <w:rsid w:val="003E07ED"/>
    <w:rsid w:val="003E1163"/>
    <w:rsid w:val="003E13DB"/>
    <w:rsid w:val="003E1648"/>
    <w:rsid w:val="003E24EA"/>
    <w:rsid w:val="003E331F"/>
    <w:rsid w:val="003E4048"/>
    <w:rsid w:val="003E41EF"/>
    <w:rsid w:val="003E518C"/>
    <w:rsid w:val="003E6352"/>
    <w:rsid w:val="003E6A3C"/>
    <w:rsid w:val="003E75C4"/>
    <w:rsid w:val="003E7EDC"/>
    <w:rsid w:val="003F0C77"/>
    <w:rsid w:val="003F10F6"/>
    <w:rsid w:val="003F156D"/>
    <w:rsid w:val="003F2A07"/>
    <w:rsid w:val="003F2A3C"/>
    <w:rsid w:val="003F32C3"/>
    <w:rsid w:val="003F3A44"/>
    <w:rsid w:val="003F3E5C"/>
    <w:rsid w:val="003F49C3"/>
    <w:rsid w:val="003F4E3B"/>
    <w:rsid w:val="003F53EA"/>
    <w:rsid w:val="003F5BDF"/>
    <w:rsid w:val="003F62ED"/>
    <w:rsid w:val="003F63C0"/>
    <w:rsid w:val="003F65EA"/>
    <w:rsid w:val="003F6679"/>
    <w:rsid w:val="003F68C4"/>
    <w:rsid w:val="003F7805"/>
    <w:rsid w:val="00400952"/>
    <w:rsid w:val="00400EC3"/>
    <w:rsid w:val="004014A1"/>
    <w:rsid w:val="00402BCF"/>
    <w:rsid w:val="00403897"/>
    <w:rsid w:val="00403A73"/>
    <w:rsid w:val="00403B49"/>
    <w:rsid w:val="00403C99"/>
    <w:rsid w:val="00404B32"/>
    <w:rsid w:val="00404C85"/>
    <w:rsid w:val="00404EF8"/>
    <w:rsid w:val="00405990"/>
    <w:rsid w:val="00405C62"/>
    <w:rsid w:val="004078A3"/>
    <w:rsid w:val="004100C9"/>
    <w:rsid w:val="00410D78"/>
    <w:rsid w:val="004128E7"/>
    <w:rsid w:val="00412D1E"/>
    <w:rsid w:val="00415274"/>
    <w:rsid w:val="00415B9D"/>
    <w:rsid w:val="00415D79"/>
    <w:rsid w:val="00415F78"/>
    <w:rsid w:val="0041680C"/>
    <w:rsid w:val="004170D7"/>
    <w:rsid w:val="004213AC"/>
    <w:rsid w:val="00421425"/>
    <w:rsid w:val="004214BB"/>
    <w:rsid w:val="00422B5F"/>
    <w:rsid w:val="00423247"/>
    <w:rsid w:val="00423F4E"/>
    <w:rsid w:val="00424CFF"/>
    <w:rsid w:val="00425200"/>
    <w:rsid w:val="004254F4"/>
    <w:rsid w:val="00425C21"/>
    <w:rsid w:val="0042639B"/>
    <w:rsid w:val="0042647C"/>
    <w:rsid w:val="004272EB"/>
    <w:rsid w:val="004273AC"/>
    <w:rsid w:val="00427E13"/>
    <w:rsid w:val="00431364"/>
    <w:rsid w:val="004314B5"/>
    <w:rsid w:val="0043247F"/>
    <w:rsid w:val="00432E18"/>
    <w:rsid w:val="004333ED"/>
    <w:rsid w:val="00433431"/>
    <w:rsid w:val="00433ADB"/>
    <w:rsid w:val="00434429"/>
    <w:rsid w:val="00436943"/>
    <w:rsid w:val="004400C8"/>
    <w:rsid w:val="00440C8E"/>
    <w:rsid w:val="004412A3"/>
    <w:rsid w:val="00441ED9"/>
    <w:rsid w:val="00441F63"/>
    <w:rsid w:val="0044206E"/>
    <w:rsid w:val="004434E7"/>
    <w:rsid w:val="004446C1"/>
    <w:rsid w:val="00446554"/>
    <w:rsid w:val="00446BBD"/>
    <w:rsid w:val="00446E23"/>
    <w:rsid w:val="00447D27"/>
    <w:rsid w:val="004500C7"/>
    <w:rsid w:val="00451436"/>
    <w:rsid w:val="00451992"/>
    <w:rsid w:val="00452A83"/>
    <w:rsid w:val="00452F2F"/>
    <w:rsid w:val="00453F99"/>
    <w:rsid w:val="00454472"/>
    <w:rsid w:val="004557EA"/>
    <w:rsid w:val="004558A1"/>
    <w:rsid w:val="0045633B"/>
    <w:rsid w:val="00456AAD"/>
    <w:rsid w:val="004574E1"/>
    <w:rsid w:val="00460822"/>
    <w:rsid w:val="00461D96"/>
    <w:rsid w:val="00461ED2"/>
    <w:rsid w:val="00462019"/>
    <w:rsid w:val="00462477"/>
    <w:rsid w:val="0046282C"/>
    <w:rsid w:val="0046329A"/>
    <w:rsid w:val="004632CD"/>
    <w:rsid w:val="00464CC3"/>
    <w:rsid w:val="00464F04"/>
    <w:rsid w:val="0046559A"/>
    <w:rsid w:val="00465EEC"/>
    <w:rsid w:val="00466399"/>
    <w:rsid w:val="00466DF5"/>
    <w:rsid w:val="00467729"/>
    <w:rsid w:val="00467819"/>
    <w:rsid w:val="00467CCD"/>
    <w:rsid w:val="004702B6"/>
    <w:rsid w:val="0047031C"/>
    <w:rsid w:val="00471761"/>
    <w:rsid w:val="00471B5D"/>
    <w:rsid w:val="00472577"/>
    <w:rsid w:val="00472B40"/>
    <w:rsid w:val="004732B0"/>
    <w:rsid w:val="0047465C"/>
    <w:rsid w:val="004751B6"/>
    <w:rsid w:val="004765A9"/>
    <w:rsid w:val="0047676C"/>
    <w:rsid w:val="0048090B"/>
    <w:rsid w:val="00481105"/>
    <w:rsid w:val="004815F2"/>
    <w:rsid w:val="00481B00"/>
    <w:rsid w:val="00481DBF"/>
    <w:rsid w:val="00482380"/>
    <w:rsid w:val="00483646"/>
    <w:rsid w:val="00485120"/>
    <w:rsid w:val="004851A0"/>
    <w:rsid w:val="00486792"/>
    <w:rsid w:val="004872CD"/>
    <w:rsid w:val="00487A83"/>
    <w:rsid w:val="00490CE3"/>
    <w:rsid w:val="00490E36"/>
    <w:rsid w:val="00490E62"/>
    <w:rsid w:val="00490E6E"/>
    <w:rsid w:val="00491217"/>
    <w:rsid w:val="0049137C"/>
    <w:rsid w:val="00492244"/>
    <w:rsid w:val="00492273"/>
    <w:rsid w:val="00492793"/>
    <w:rsid w:val="0049499F"/>
    <w:rsid w:val="00494CC3"/>
    <w:rsid w:val="004950A5"/>
    <w:rsid w:val="00495804"/>
    <w:rsid w:val="00495AC7"/>
    <w:rsid w:val="00495F73"/>
    <w:rsid w:val="0049620D"/>
    <w:rsid w:val="004A1660"/>
    <w:rsid w:val="004A24D0"/>
    <w:rsid w:val="004A2710"/>
    <w:rsid w:val="004A2FB9"/>
    <w:rsid w:val="004A3C7F"/>
    <w:rsid w:val="004A3C90"/>
    <w:rsid w:val="004A4084"/>
    <w:rsid w:val="004A41EF"/>
    <w:rsid w:val="004A4522"/>
    <w:rsid w:val="004A4607"/>
    <w:rsid w:val="004A4768"/>
    <w:rsid w:val="004A4F13"/>
    <w:rsid w:val="004A5032"/>
    <w:rsid w:val="004A55F2"/>
    <w:rsid w:val="004A58BC"/>
    <w:rsid w:val="004A5AE1"/>
    <w:rsid w:val="004A646D"/>
    <w:rsid w:val="004A65B5"/>
    <w:rsid w:val="004A6639"/>
    <w:rsid w:val="004A6A78"/>
    <w:rsid w:val="004A6B84"/>
    <w:rsid w:val="004A6BE7"/>
    <w:rsid w:val="004A6CF8"/>
    <w:rsid w:val="004A7452"/>
    <w:rsid w:val="004B1907"/>
    <w:rsid w:val="004B1B36"/>
    <w:rsid w:val="004B2043"/>
    <w:rsid w:val="004B23EE"/>
    <w:rsid w:val="004B375D"/>
    <w:rsid w:val="004B3942"/>
    <w:rsid w:val="004B3C7A"/>
    <w:rsid w:val="004B3D00"/>
    <w:rsid w:val="004B3E04"/>
    <w:rsid w:val="004B4B32"/>
    <w:rsid w:val="004B589C"/>
    <w:rsid w:val="004B6FC4"/>
    <w:rsid w:val="004B7581"/>
    <w:rsid w:val="004B78A7"/>
    <w:rsid w:val="004C03F7"/>
    <w:rsid w:val="004C09D9"/>
    <w:rsid w:val="004C10FC"/>
    <w:rsid w:val="004C1C0B"/>
    <w:rsid w:val="004C2B6D"/>
    <w:rsid w:val="004C316B"/>
    <w:rsid w:val="004C3C0D"/>
    <w:rsid w:val="004C485D"/>
    <w:rsid w:val="004C4900"/>
    <w:rsid w:val="004C4D47"/>
    <w:rsid w:val="004C5029"/>
    <w:rsid w:val="004C5030"/>
    <w:rsid w:val="004C574C"/>
    <w:rsid w:val="004C579B"/>
    <w:rsid w:val="004C59B0"/>
    <w:rsid w:val="004C6956"/>
    <w:rsid w:val="004C6AE8"/>
    <w:rsid w:val="004C7237"/>
    <w:rsid w:val="004C7D78"/>
    <w:rsid w:val="004D011A"/>
    <w:rsid w:val="004D0C6C"/>
    <w:rsid w:val="004D12A2"/>
    <w:rsid w:val="004D2E9B"/>
    <w:rsid w:val="004D39FC"/>
    <w:rsid w:val="004D43C5"/>
    <w:rsid w:val="004D5056"/>
    <w:rsid w:val="004D587A"/>
    <w:rsid w:val="004D62B0"/>
    <w:rsid w:val="004D6B36"/>
    <w:rsid w:val="004D79AE"/>
    <w:rsid w:val="004D7D47"/>
    <w:rsid w:val="004E00B4"/>
    <w:rsid w:val="004E0E34"/>
    <w:rsid w:val="004E0F1F"/>
    <w:rsid w:val="004E1916"/>
    <w:rsid w:val="004E31AC"/>
    <w:rsid w:val="004E3916"/>
    <w:rsid w:val="004E4247"/>
    <w:rsid w:val="004E4911"/>
    <w:rsid w:val="004E5BFC"/>
    <w:rsid w:val="004E5F1F"/>
    <w:rsid w:val="004E6599"/>
    <w:rsid w:val="004E669C"/>
    <w:rsid w:val="004E7511"/>
    <w:rsid w:val="004E76A5"/>
    <w:rsid w:val="004E776A"/>
    <w:rsid w:val="004E791B"/>
    <w:rsid w:val="004E7A08"/>
    <w:rsid w:val="004E7D86"/>
    <w:rsid w:val="004F014E"/>
    <w:rsid w:val="004F0490"/>
    <w:rsid w:val="004F06F0"/>
    <w:rsid w:val="004F1047"/>
    <w:rsid w:val="004F1C37"/>
    <w:rsid w:val="004F2029"/>
    <w:rsid w:val="004F2800"/>
    <w:rsid w:val="004F29D3"/>
    <w:rsid w:val="004F3B5A"/>
    <w:rsid w:val="004F3BF3"/>
    <w:rsid w:val="004F44B9"/>
    <w:rsid w:val="004F4B8A"/>
    <w:rsid w:val="004F4F9F"/>
    <w:rsid w:val="004F6078"/>
    <w:rsid w:val="004F618C"/>
    <w:rsid w:val="004F7388"/>
    <w:rsid w:val="004F7658"/>
    <w:rsid w:val="004F7E13"/>
    <w:rsid w:val="005004B9"/>
    <w:rsid w:val="005011B6"/>
    <w:rsid w:val="00501521"/>
    <w:rsid w:val="00501527"/>
    <w:rsid w:val="0050169F"/>
    <w:rsid w:val="00501C69"/>
    <w:rsid w:val="005030D5"/>
    <w:rsid w:val="0050358D"/>
    <w:rsid w:val="00504851"/>
    <w:rsid w:val="005049CB"/>
    <w:rsid w:val="00504C5B"/>
    <w:rsid w:val="00504FCA"/>
    <w:rsid w:val="0050539B"/>
    <w:rsid w:val="005054EB"/>
    <w:rsid w:val="00505624"/>
    <w:rsid w:val="0050690B"/>
    <w:rsid w:val="00507806"/>
    <w:rsid w:val="005111BE"/>
    <w:rsid w:val="005118BA"/>
    <w:rsid w:val="00511C21"/>
    <w:rsid w:val="005137C9"/>
    <w:rsid w:val="0051431B"/>
    <w:rsid w:val="005143D7"/>
    <w:rsid w:val="00514F18"/>
    <w:rsid w:val="00515031"/>
    <w:rsid w:val="005157C2"/>
    <w:rsid w:val="00515957"/>
    <w:rsid w:val="005163C4"/>
    <w:rsid w:val="00516707"/>
    <w:rsid w:val="0051695B"/>
    <w:rsid w:val="00517997"/>
    <w:rsid w:val="00521A75"/>
    <w:rsid w:val="00521CB4"/>
    <w:rsid w:val="00521D58"/>
    <w:rsid w:val="00522079"/>
    <w:rsid w:val="00522F48"/>
    <w:rsid w:val="005230FD"/>
    <w:rsid w:val="00523169"/>
    <w:rsid w:val="005234F0"/>
    <w:rsid w:val="00526123"/>
    <w:rsid w:val="00526383"/>
    <w:rsid w:val="00526CE6"/>
    <w:rsid w:val="00526EF0"/>
    <w:rsid w:val="00527764"/>
    <w:rsid w:val="00527B29"/>
    <w:rsid w:val="005303B1"/>
    <w:rsid w:val="005305CD"/>
    <w:rsid w:val="00530706"/>
    <w:rsid w:val="005308F0"/>
    <w:rsid w:val="005318F2"/>
    <w:rsid w:val="00531C76"/>
    <w:rsid w:val="00531DC4"/>
    <w:rsid w:val="00532287"/>
    <w:rsid w:val="0053235B"/>
    <w:rsid w:val="00532F14"/>
    <w:rsid w:val="005352A8"/>
    <w:rsid w:val="005352CC"/>
    <w:rsid w:val="00535A3B"/>
    <w:rsid w:val="005362FC"/>
    <w:rsid w:val="0053694D"/>
    <w:rsid w:val="005369D5"/>
    <w:rsid w:val="00536C25"/>
    <w:rsid w:val="0053761A"/>
    <w:rsid w:val="00537637"/>
    <w:rsid w:val="00540CC8"/>
    <w:rsid w:val="00542A69"/>
    <w:rsid w:val="00542B89"/>
    <w:rsid w:val="00542BFF"/>
    <w:rsid w:val="00543659"/>
    <w:rsid w:val="0054391E"/>
    <w:rsid w:val="00543A6E"/>
    <w:rsid w:val="00543D2F"/>
    <w:rsid w:val="00543EEC"/>
    <w:rsid w:val="00544704"/>
    <w:rsid w:val="005459D9"/>
    <w:rsid w:val="00545D21"/>
    <w:rsid w:val="005465A1"/>
    <w:rsid w:val="005466DC"/>
    <w:rsid w:val="00546B40"/>
    <w:rsid w:val="00546E77"/>
    <w:rsid w:val="0054709F"/>
    <w:rsid w:val="00547463"/>
    <w:rsid w:val="0054761B"/>
    <w:rsid w:val="00547CA4"/>
    <w:rsid w:val="005501FB"/>
    <w:rsid w:val="005505BB"/>
    <w:rsid w:val="00550781"/>
    <w:rsid w:val="005507BC"/>
    <w:rsid w:val="00550B52"/>
    <w:rsid w:val="00551C91"/>
    <w:rsid w:val="00552674"/>
    <w:rsid w:val="005527BE"/>
    <w:rsid w:val="0055456E"/>
    <w:rsid w:val="00554780"/>
    <w:rsid w:val="0055486E"/>
    <w:rsid w:val="005557B4"/>
    <w:rsid w:val="0055590D"/>
    <w:rsid w:val="00555D73"/>
    <w:rsid w:val="00556075"/>
    <w:rsid w:val="0055627D"/>
    <w:rsid w:val="00556DFB"/>
    <w:rsid w:val="005573C1"/>
    <w:rsid w:val="00557F52"/>
    <w:rsid w:val="00557F58"/>
    <w:rsid w:val="00560065"/>
    <w:rsid w:val="005602B3"/>
    <w:rsid w:val="0056036C"/>
    <w:rsid w:val="00561C0F"/>
    <w:rsid w:val="00561F49"/>
    <w:rsid w:val="005622D7"/>
    <w:rsid w:val="00562A2D"/>
    <w:rsid w:val="00562BBD"/>
    <w:rsid w:val="00562D87"/>
    <w:rsid w:val="005636D0"/>
    <w:rsid w:val="005648F5"/>
    <w:rsid w:val="0056525C"/>
    <w:rsid w:val="00565651"/>
    <w:rsid w:val="00565E4F"/>
    <w:rsid w:val="00566BC0"/>
    <w:rsid w:val="005705F2"/>
    <w:rsid w:val="00570BEE"/>
    <w:rsid w:val="00571C22"/>
    <w:rsid w:val="00572794"/>
    <w:rsid w:val="00572907"/>
    <w:rsid w:val="00573310"/>
    <w:rsid w:val="00573C06"/>
    <w:rsid w:val="00574178"/>
    <w:rsid w:val="005744E6"/>
    <w:rsid w:val="00574AE0"/>
    <w:rsid w:val="005750CB"/>
    <w:rsid w:val="0057510F"/>
    <w:rsid w:val="00575440"/>
    <w:rsid w:val="005770F3"/>
    <w:rsid w:val="005774F9"/>
    <w:rsid w:val="005777AB"/>
    <w:rsid w:val="00577E32"/>
    <w:rsid w:val="005808F9"/>
    <w:rsid w:val="0058108C"/>
    <w:rsid w:val="005811E9"/>
    <w:rsid w:val="005816CE"/>
    <w:rsid w:val="00581903"/>
    <w:rsid w:val="0058194B"/>
    <w:rsid w:val="005819B9"/>
    <w:rsid w:val="00582200"/>
    <w:rsid w:val="0058296E"/>
    <w:rsid w:val="00582A22"/>
    <w:rsid w:val="00582B6A"/>
    <w:rsid w:val="00582D72"/>
    <w:rsid w:val="005841E2"/>
    <w:rsid w:val="00585095"/>
    <w:rsid w:val="00585641"/>
    <w:rsid w:val="00585B1B"/>
    <w:rsid w:val="00587282"/>
    <w:rsid w:val="005872DC"/>
    <w:rsid w:val="005876ED"/>
    <w:rsid w:val="00587D9F"/>
    <w:rsid w:val="00587F4A"/>
    <w:rsid w:val="0059202C"/>
    <w:rsid w:val="00592422"/>
    <w:rsid w:val="005928FD"/>
    <w:rsid w:val="00592E89"/>
    <w:rsid w:val="00593506"/>
    <w:rsid w:val="0059358D"/>
    <w:rsid w:val="00593832"/>
    <w:rsid w:val="00593E6B"/>
    <w:rsid w:val="00594174"/>
    <w:rsid w:val="00594663"/>
    <w:rsid w:val="00594C92"/>
    <w:rsid w:val="00595213"/>
    <w:rsid w:val="00595F1D"/>
    <w:rsid w:val="00595FC4"/>
    <w:rsid w:val="0059655D"/>
    <w:rsid w:val="00596942"/>
    <w:rsid w:val="00596B09"/>
    <w:rsid w:val="00596E21"/>
    <w:rsid w:val="00596E7A"/>
    <w:rsid w:val="0059711F"/>
    <w:rsid w:val="0059764D"/>
    <w:rsid w:val="00597D37"/>
    <w:rsid w:val="005A000B"/>
    <w:rsid w:val="005A09A6"/>
    <w:rsid w:val="005A2694"/>
    <w:rsid w:val="005A2842"/>
    <w:rsid w:val="005A2DDF"/>
    <w:rsid w:val="005A3881"/>
    <w:rsid w:val="005A41C3"/>
    <w:rsid w:val="005A5526"/>
    <w:rsid w:val="005A571B"/>
    <w:rsid w:val="005A5A09"/>
    <w:rsid w:val="005A5FE0"/>
    <w:rsid w:val="005A6322"/>
    <w:rsid w:val="005A69C9"/>
    <w:rsid w:val="005A6ECF"/>
    <w:rsid w:val="005A733D"/>
    <w:rsid w:val="005A7795"/>
    <w:rsid w:val="005A7C80"/>
    <w:rsid w:val="005A7FD3"/>
    <w:rsid w:val="005B0032"/>
    <w:rsid w:val="005B003B"/>
    <w:rsid w:val="005B0973"/>
    <w:rsid w:val="005B0F7A"/>
    <w:rsid w:val="005B1104"/>
    <w:rsid w:val="005B1405"/>
    <w:rsid w:val="005B2C9F"/>
    <w:rsid w:val="005B2E4C"/>
    <w:rsid w:val="005B4B8C"/>
    <w:rsid w:val="005B5972"/>
    <w:rsid w:val="005B5999"/>
    <w:rsid w:val="005B5D2B"/>
    <w:rsid w:val="005B663A"/>
    <w:rsid w:val="005B6651"/>
    <w:rsid w:val="005B6EE0"/>
    <w:rsid w:val="005B72D9"/>
    <w:rsid w:val="005C0B5E"/>
    <w:rsid w:val="005C0C12"/>
    <w:rsid w:val="005C2137"/>
    <w:rsid w:val="005C26F2"/>
    <w:rsid w:val="005C3C55"/>
    <w:rsid w:val="005C4E80"/>
    <w:rsid w:val="005C5302"/>
    <w:rsid w:val="005C5F21"/>
    <w:rsid w:val="005C6093"/>
    <w:rsid w:val="005C6336"/>
    <w:rsid w:val="005C6B13"/>
    <w:rsid w:val="005C799A"/>
    <w:rsid w:val="005C7DD2"/>
    <w:rsid w:val="005D0C47"/>
    <w:rsid w:val="005D0C76"/>
    <w:rsid w:val="005D0F55"/>
    <w:rsid w:val="005D0FF9"/>
    <w:rsid w:val="005D0FFE"/>
    <w:rsid w:val="005D171B"/>
    <w:rsid w:val="005D31E1"/>
    <w:rsid w:val="005D31E4"/>
    <w:rsid w:val="005D4099"/>
    <w:rsid w:val="005D441B"/>
    <w:rsid w:val="005D5441"/>
    <w:rsid w:val="005D5EE3"/>
    <w:rsid w:val="005D658C"/>
    <w:rsid w:val="005D65A0"/>
    <w:rsid w:val="005D6780"/>
    <w:rsid w:val="005D6C1D"/>
    <w:rsid w:val="005D75B7"/>
    <w:rsid w:val="005D771C"/>
    <w:rsid w:val="005E02F7"/>
    <w:rsid w:val="005E04DF"/>
    <w:rsid w:val="005E0791"/>
    <w:rsid w:val="005E0BDA"/>
    <w:rsid w:val="005E14F2"/>
    <w:rsid w:val="005E29A6"/>
    <w:rsid w:val="005E407E"/>
    <w:rsid w:val="005E4516"/>
    <w:rsid w:val="005E48D1"/>
    <w:rsid w:val="005E49D0"/>
    <w:rsid w:val="005E4D42"/>
    <w:rsid w:val="005E61DC"/>
    <w:rsid w:val="005E6358"/>
    <w:rsid w:val="005E6391"/>
    <w:rsid w:val="005E6718"/>
    <w:rsid w:val="005E6994"/>
    <w:rsid w:val="005F0497"/>
    <w:rsid w:val="005F0CE1"/>
    <w:rsid w:val="005F14C6"/>
    <w:rsid w:val="005F1ABA"/>
    <w:rsid w:val="005F1B01"/>
    <w:rsid w:val="005F2299"/>
    <w:rsid w:val="005F2344"/>
    <w:rsid w:val="005F23BF"/>
    <w:rsid w:val="005F35FB"/>
    <w:rsid w:val="005F3688"/>
    <w:rsid w:val="005F36A0"/>
    <w:rsid w:val="005F3B62"/>
    <w:rsid w:val="005F4E4E"/>
    <w:rsid w:val="005F4EC3"/>
    <w:rsid w:val="005F63C6"/>
    <w:rsid w:val="005F6ED2"/>
    <w:rsid w:val="005F709D"/>
    <w:rsid w:val="005F756F"/>
    <w:rsid w:val="005F76EC"/>
    <w:rsid w:val="00600670"/>
    <w:rsid w:val="00600893"/>
    <w:rsid w:val="00600DC6"/>
    <w:rsid w:val="00601EDE"/>
    <w:rsid w:val="00603E75"/>
    <w:rsid w:val="006040F5"/>
    <w:rsid w:val="00604950"/>
    <w:rsid w:val="00604A77"/>
    <w:rsid w:val="00604E91"/>
    <w:rsid w:val="00605203"/>
    <w:rsid w:val="00605D4A"/>
    <w:rsid w:val="00606E67"/>
    <w:rsid w:val="00606FF8"/>
    <w:rsid w:val="00606FFB"/>
    <w:rsid w:val="006075C4"/>
    <w:rsid w:val="00607892"/>
    <w:rsid w:val="0061081F"/>
    <w:rsid w:val="0061183B"/>
    <w:rsid w:val="00612165"/>
    <w:rsid w:val="006126C3"/>
    <w:rsid w:val="00612F86"/>
    <w:rsid w:val="0061303B"/>
    <w:rsid w:val="00613684"/>
    <w:rsid w:val="006136F1"/>
    <w:rsid w:val="00613ACD"/>
    <w:rsid w:val="0061419D"/>
    <w:rsid w:val="006146CB"/>
    <w:rsid w:val="00614B67"/>
    <w:rsid w:val="00614E70"/>
    <w:rsid w:val="006156F3"/>
    <w:rsid w:val="00615D1E"/>
    <w:rsid w:val="00615E70"/>
    <w:rsid w:val="00615FE1"/>
    <w:rsid w:val="006161A1"/>
    <w:rsid w:val="0061643B"/>
    <w:rsid w:val="00616899"/>
    <w:rsid w:val="00617DDE"/>
    <w:rsid w:val="0062025B"/>
    <w:rsid w:val="006203B1"/>
    <w:rsid w:val="0062072C"/>
    <w:rsid w:val="0062086C"/>
    <w:rsid w:val="006218E3"/>
    <w:rsid w:val="00621B6B"/>
    <w:rsid w:val="00621E2A"/>
    <w:rsid w:val="00622DC8"/>
    <w:rsid w:val="00623B3A"/>
    <w:rsid w:val="00623C1E"/>
    <w:rsid w:val="00623CE3"/>
    <w:rsid w:val="00623D17"/>
    <w:rsid w:val="0062404E"/>
    <w:rsid w:val="00624F37"/>
    <w:rsid w:val="00624F71"/>
    <w:rsid w:val="00630303"/>
    <w:rsid w:val="00631AA3"/>
    <w:rsid w:val="00631D9A"/>
    <w:rsid w:val="0063333D"/>
    <w:rsid w:val="006335C5"/>
    <w:rsid w:val="00634145"/>
    <w:rsid w:val="0063418D"/>
    <w:rsid w:val="00634A3B"/>
    <w:rsid w:val="00634E64"/>
    <w:rsid w:val="00635C9F"/>
    <w:rsid w:val="00635DE2"/>
    <w:rsid w:val="00635E1F"/>
    <w:rsid w:val="0063621C"/>
    <w:rsid w:val="006373D8"/>
    <w:rsid w:val="0063750E"/>
    <w:rsid w:val="006377BB"/>
    <w:rsid w:val="00641581"/>
    <w:rsid w:val="00641AD5"/>
    <w:rsid w:val="00642099"/>
    <w:rsid w:val="00642571"/>
    <w:rsid w:val="00642FC3"/>
    <w:rsid w:val="00643D1E"/>
    <w:rsid w:val="00643D9F"/>
    <w:rsid w:val="0064403A"/>
    <w:rsid w:val="006441E4"/>
    <w:rsid w:val="006443E8"/>
    <w:rsid w:val="0064541F"/>
    <w:rsid w:val="00645616"/>
    <w:rsid w:val="00645B84"/>
    <w:rsid w:val="006461DD"/>
    <w:rsid w:val="006476D5"/>
    <w:rsid w:val="00647DCF"/>
    <w:rsid w:val="0065104E"/>
    <w:rsid w:val="00651DD1"/>
    <w:rsid w:val="00651F0A"/>
    <w:rsid w:val="00651F56"/>
    <w:rsid w:val="00653273"/>
    <w:rsid w:val="0065497B"/>
    <w:rsid w:val="00654AFF"/>
    <w:rsid w:val="006553AA"/>
    <w:rsid w:val="00655693"/>
    <w:rsid w:val="00655F35"/>
    <w:rsid w:val="00656987"/>
    <w:rsid w:val="00656F05"/>
    <w:rsid w:val="00657EF9"/>
    <w:rsid w:val="00660194"/>
    <w:rsid w:val="006613CE"/>
    <w:rsid w:val="006615BE"/>
    <w:rsid w:val="00661B0B"/>
    <w:rsid w:val="00662A91"/>
    <w:rsid w:val="00662AD0"/>
    <w:rsid w:val="00662DA3"/>
    <w:rsid w:val="0066373D"/>
    <w:rsid w:val="00663834"/>
    <w:rsid w:val="0066419D"/>
    <w:rsid w:val="00664383"/>
    <w:rsid w:val="00664745"/>
    <w:rsid w:val="00664D33"/>
    <w:rsid w:val="00665AF9"/>
    <w:rsid w:val="006662EA"/>
    <w:rsid w:val="0066635F"/>
    <w:rsid w:val="006663BB"/>
    <w:rsid w:val="006667A6"/>
    <w:rsid w:val="00666E71"/>
    <w:rsid w:val="0066762C"/>
    <w:rsid w:val="00670386"/>
    <w:rsid w:val="00670D85"/>
    <w:rsid w:val="006712A9"/>
    <w:rsid w:val="006723ED"/>
    <w:rsid w:val="00672635"/>
    <w:rsid w:val="00672B11"/>
    <w:rsid w:val="006733AB"/>
    <w:rsid w:val="00673E21"/>
    <w:rsid w:val="0067411C"/>
    <w:rsid w:val="00674527"/>
    <w:rsid w:val="006746A5"/>
    <w:rsid w:val="006748BB"/>
    <w:rsid w:val="00674B01"/>
    <w:rsid w:val="00675045"/>
    <w:rsid w:val="00677548"/>
    <w:rsid w:val="00677772"/>
    <w:rsid w:val="00677F4A"/>
    <w:rsid w:val="0068020E"/>
    <w:rsid w:val="006805C4"/>
    <w:rsid w:val="00680AB3"/>
    <w:rsid w:val="00681600"/>
    <w:rsid w:val="006820DE"/>
    <w:rsid w:val="006825D3"/>
    <w:rsid w:val="00682E37"/>
    <w:rsid w:val="00682EE4"/>
    <w:rsid w:val="0068326E"/>
    <w:rsid w:val="006837EC"/>
    <w:rsid w:val="00683FFA"/>
    <w:rsid w:val="006855DC"/>
    <w:rsid w:val="00685A47"/>
    <w:rsid w:val="00685C1F"/>
    <w:rsid w:val="00686753"/>
    <w:rsid w:val="00687040"/>
    <w:rsid w:val="0068719D"/>
    <w:rsid w:val="0068740B"/>
    <w:rsid w:val="00690252"/>
    <w:rsid w:val="006910C8"/>
    <w:rsid w:val="006920DB"/>
    <w:rsid w:val="00692865"/>
    <w:rsid w:val="00692AB7"/>
    <w:rsid w:val="00692E5A"/>
    <w:rsid w:val="006939CE"/>
    <w:rsid w:val="00693AB6"/>
    <w:rsid w:val="0069482F"/>
    <w:rsid w:val="00695C17"/>
    <w:rsid w:val="00695DE2"/>
    <w:rsid w:val="00696871"/>
    <w:rsid w:val="006969E3"/>
    <w:rsid w:val="006A00AB"/>
    <w:rsid w:val="006A00AF"/>
    <w:rsid w:val="006A0369"/>
    <w:rsid w:val="006A06F4"/>
    <w:rsid w:val="006A2803"/>
    <w:rsid w:val="006A2B56"/>
    <w:rsid w:val="006A2FE4"/>
    <w:rsid w:val="006A3FBA"/>
    <w:rsid w:val="006A6273"/>
    <w:rsid w:val="006A631D"/>
    <w:rsid w:val="006A683D"/>
    <w:rsid w:val="006A7036"/>
    <w:rsid w:val="006A74D3"/>
    <w:rsid w:val="006A7905"/>
    <w:rsid w:val="006A7DC3"/>
    <w:rsid w:val="006A7F1B"/>
    <w:rsid w:val="006B048A"/>
    <w:rsid w:val="006B06D8"/>
    <w:rsid w:val="006B17FD"/>
    <w:rsid w:val="006B19E8"/>
    <w:rsid w:val="006B225C"/>
    <w:rsid w:val="006B2E51"/>
    <w:rsid w:val="006B350E"/>
    <w:rsid w:val="006B3F3A"/>
    <w:rsid w:val="006B4761"/>
    <w:rsid w:val="006B4BA2"/>
    <w:rsid w:val="006B5429"/>
    <w:rsid w:val="006B5BFF"/>
    <w:rsid w:val="006B62BB"/>
    <w:rsid w:val="006C0ED7"/>
    <w:rsid w:val="006C101C"/>
    <w:rsid w:val="006C15AB"/>
    <w:rsid w:val="006C17EF"/>
    <w:rsid w:val="006C195E"/>
    <w:rsid w:val="006C2337"/>
    <w:rsid w:val="006C2425"/>
    <w:rsid w:val="006C275F"/>
    <w:rsid w:val="006C3286"/>
    <w:rsid w:val="006C3C2E"/>
    <w:rsid w:val="006C3F0B"/>
    <w:rsid w:val="006C56FF"/>
    <w:rsid w:val="006C58DE"/>
    <w:rsid w:val="006C70BE"/>
    <w:rsid w:val="006C7A1C"/>
    <w:rsid w:val="006D0158"/>
    <w:rsid w:val="006D0BCA"/>
    <w:rsid w:val="006D1EEF"/>
    <w:rsid w:val="006D3062"/>
    <w:rsid w:val="006D3D3F"/>
    <w:rsid w:val="006D3E60"/>
    <w:rsid w:val="006D411B"/>
    <w:rsid w:val="006D45CE"/>
    <w:rsid w:val="006D465A"/>
    <w:rsid w:val="006D478D"/>
    <w:rsid w:val="006D4E1D"/>
    <w:rsid w:val="006D5912"/>
    <w:rsid w:val="006D6D9F"/>
    <w:rsid w:val="006E0632"/>
    <w:rsid w:val="006E064D"/>
    <w:rsid w:val="006E07B2"/>
    <w:rsid w:val="006E0F9B"/>
    <w:rsid w:val="006E1092"/>
    <w:rsid w:val="006E19B1"/>
    <w:rsid w:val="006E1C86"/>
    <w:rsid w:val="006E20F8"/>
    <w:rsid w:val="006E2A5F"/>
    <w:rsid w:val="006E2D7F"/>
    <w:rsid w:val="006E45D1"/>
    <w:rsid w:val="006E4AA9"/>
    <w:rsid w:val="006E5F81"/>
    <w:rsid w:val="006E71FC"/>
    <w:rsid w:val="006E7261"/>
    <w:rsid w:val="006E7D0E"/>
    <w:rsid w:val="006E7DA4"/>
    <w:rsid w:val="006F0E68"/>
    <w:rsid w:val="006F1417"/>
    <w:rsid w:val="006F2563"/>
    <w:rsid w:val="006F3702"/>
    <w:rsid w:val="006F3C1B"/>
    <w:rsid w:val="006F3CD2"/>
    <w:rsid w:val="006F441E"/>
    <w:rsid w:val="006F4924"/>
    <w:rsid w:val="006F4D17"/>
    <w:rsid w:val="006F4E69"/>
    <w:rsid w:val="006F6378"/>
    <w:rsid w:val="006F6567"/>
    <w:rsid w:val="006F664D"/>
    <w:rsid w:val="007011FE"/>
    <w:rsid w:val="007017B1"/>
    <w:rsid w:val="00702538"/>
    <w:rsid w:val="0070273E"/>
    <w:rsid w:val="00702832"/>
    <w:rsid w:val="007028E6"/>
    <w:rsid w:val="00703376"/>
    <w:rsid w:val="00703C46"/>
    <w:rsid w:val="007046BC"/>
    <w:rsid w:val="007052DC"/>
    <w:rsid w:val="0070561D"/>
    <w:rsid w:val="00706A20"/>
    <w:rsid w:val="00707D31"/>
    <w:rsid w:val="00710424"/>
    <w:rsid w:val="00711A4D"/>
    <w:rsid w:val="0071277C"/>
    <w:rsid w:val="00712807"/>
    <w:rsid w:val="00712C39"/>
    <w:rsid w:val="00712D0F"/>
    <w:rsid w:val="007134DC"/>
    <w:rsid w:val="00713780"/>
    <w:rsid w:val="00713F47"/>
    <w:rsid w:val="00714601"/>
    <w:rsid w:val="0071465A"/>
    <w:rsid w:val="00714A66"/>
    <w:rsid w:val="00714B03"/>
    <w:rsid w:val="007161B5"/>
    <w:rsid w:val="007161B9"/>
    <w:rsid w:val="0071677E"/>
    <w:rsid w:val="007175B7"/>
    <w:rsid w:val="00717B11"/>
    <w:rsid w:val="00717EE0"/>
    <w:rsid w:val="00720A93"/>
    <w:rsid w:val="00721687"/>
    <w:rsid w:val="00721B75"/>
    <w:rsid w:val="0072242D"/>
    <w:rsid w:val="007237C5"/>
    <w:rsid w:val="0072392D"/>
    <w:rsid w:val="00723AEC"/>
    <w:rsid w:val="00723D45"/>
    <w:rsid w:val="00724560"/>
    <w:rsid w:val="007245CE"/>
    <w:rsid w:val="00725806"/>
    <w:rsid w:val="00725E1F"/>
    <w:rsid w:val="00725F4A"/>
    <w:rsid w:val="00725F7D"/>
    <w:rsid w:val="00726281"/>
    <w:rsid w:val="007269DD"/>
    <w:rsid w:val="00726C60"/>
    <w:rsid w:val="00726CB4"/>
    <w:rsid w:val="00727DEE"/>
    <w:rsid w:val="00730141"/>
    <w:rsid w:val="00730339"/>
    <w:rsid w:val="00730C99"/>
    <w:rsid w:val="007332CC"/>
    <w:rsid w:val="00733306"/>
    <w:rsid w:val="00733919"/>
    <w:rsid w:val="00733F0C"/>
    <w:rsid w:val="00737DBA"/>
    <w:rsid w:val="00740555"/>
    <w:rsid w:val="00740EC9"/>
    <w:rsid w:val="007412B6"/>
    <w:rsid w:val="007414D1"/>
    <w:rsid w:val="00741714"/>
    <w:rsid w:val="00741A16"/>
    <w:rsid w:val="007424B4"/>
    <w:rsid w:val="0074264F"/>
    <w:rsid w:val="0074274C"/>
    <w:rsid w:val="00743463"/>
    <w:rsid w:val="007435C5"/>
    <w:rsid w:val="00744118"/>
    <w:rsid w:val="00744631"/>
    <w:rsid w:val="00744966"/>
    <w:rsid w:val="00744D01"/>
    <w:rsid w:val="00745062"/>
    <w:rsid w:val="00745160"/>
    <w:rsid w:val="007457D6"/>
    <w:rsid w:val="00746D7A"/>
    <w:rsid w:val="00746F47"/>
    <w:rsid w:val="00750828"/>
    <w:rsid w:val="0075181F"/>
    <w:rsid w:val="007524AE"/>
    <w:rsid w:val="0075304C"/>
    <w:rsid w:val="00753069"/>
    <w:rsid w:val="00753078"/>
    <w:rsid w:val="0075319E"/>
    <w:rsid w:val="00754571"/>
    <w:rsid w:val="00754779"/>
    <w:rsid w:val="007547E2"/>
    <w:rsid w:val="00754E97"/>
    <w:rsid w:val="007550CF"/>
    <w:rsid w:val="00755239"/>
    <w:rsid w:val="00755469"/>
    <w:rsid w:val="00755ECC"/>
    <w:rsid w:val="0075606D"/>
    <w:rsid w:val="007569AC"/>
    <w:rsid w:val="00757535"/>
    <w:rsid w:val="00757FAC"/>
    <w:rsid w:val="00760837"/>
    <w:rsid w:val="00761426"/>
    <w:rsid w:val="0076149B"/>
    <w:rsid w:val="00761879"/>
    <w:rsid w:val="00761C3F"/>
    <w:rsid w:val="007621B9"/>
    <w:rsid w:val="00762FAD"/>
    <w:rsid w:val="00762FC9"/>
    <w:rsid w:val="0076315D"/>
    <w:rsid w:val="007631F2"/>
    <w:rsid w:val="00763E1F"/>
    <w:rsid w:val="00764236"/>
    <w:rsid w:val="00764E09"/>
    <w:rsid w:val="0076533E"/>
    <w:rsid w:val="00765845"/>
    <w:rsid w:val="00765A85"/>
    <w:rsid w:val="00765E1D"/>
    <w:rsid w:val="00765F39"/>
    <w:rsid w:val="007662EA"/>
    <w:rsid w:val="00766A16"/>
    <w:rsid w:val="00766C3C"/>
    <w:rsid w:val="007673E3"/>
    <w:rsid w:val="007679AF"/>
    <w:rsid w:val="007679CB"/>
    <w:rsid w:val="00767C28"/>
    <w:rsid w:val="00767C63"/>
    <w:rsid w:val="00770EAE"/>
    <w:rsid w:val="00771F1F"/>
    <w:rsid w:val="007729D0"/>
    <w:rsid w:val="00773336"/>
    <w:rsid w:val="00773389"/>
    <w:rsid w:val="00773665"/>
    <w:rsid w:val="007739F0"/>
    <w:rsid w:val="00773C2D"/>
    <w:rsid w:val="0077415F"/>
    <w:rsid w:val="00774521"/>
    <w:rsid w:val="00775DBC"/>
    <w:rsid w:val="00777262"/>
    <w:rsid w:val="00777E86"/>
    <w:rsid w:val="00780B18"/>
    <w:rsid w:val="00780BDC"/>
    <w:rsid w:val="00781BE0"/>
    <w:rsid w:val="00782347"/>
    <w:rsid w:val="007855C1"/>
    <w:rsid w:val="00785DE1"/>
    <w:rsid w:val="00785E8C"/>
    <w:rsid w:val="007862D3"/>
    <w:rsid w:val="0078690C"/>
    <w:rsid w:val="00786BF9"/>
    <w:rsid w:val="00787D67"/>
    <w:rsid w:val="007905AE"/>
    <w:rsid w:val="00791136"/>
    <w:rsid w:val="007916D3"/>
    <w:rsid w:val="0079215E"/>
    <w:rsid w:val="0079235C"/>
    <w:rsid w:val="00792E4F"/>
    <w:rsid w:val="00792F8D"/>
    <w:rsid w:val="00793212"/>
    <w:rsid w:val="00793238"/>
    <w:rsid w:val="00794328"/>
    <w:rsid w:val="007948BD"/>
    <w:rsid w:val="0079543D"/>
    <w:rsid w:val="00795B04"/>
    <w:rsid w:val="007965F9"/>
    <w:rsid w:val="00797457"/>
    <w:rsid w:val="007A010D"/>
    <w:rsid w:val="007A05D7"/>
    <w:rsid w:val="007A086E"/>
    <w:rsid w:val="007A0A97"/>
    <w:rsid w:val="007A1931"/>
    <w:rsid w:val="007A1B77"/>
    <w:rsid w:val="007A2835"/>
    <w:rsid w:val="007A28C6"/>
    <w:rsid w:val="007A35A9"/>
    <w:rsid w:val="007A42B8"/>
    <w:rsid w:val="007A5690"/>
    <w:rsid w:val="007A5A74"/>
    <w:rsid w:val="007A6096"/>
    <w:rsid w:val="007A764C"/>
    <w:rsid w:val="007B0588"/>
    <w:rsid w:val="007B0DBE"/>
    <w:rsid w:val="007B14D6"/>
    <w:rsid w:val="007B1D80"/>
    <w:rsid w:val="007B316C"/>
    <w:rsid w:val="007B39B2"/>
    <w:rsid w:val="007B3B8B"/>
    <w:rsid w:val="007B4486"/>
    <w:rsid w:val="007B49AB"/>
    <w:rsid w:val="007B5BFB"/>
    <w:rsid w:val="007B5FB2"/>
    <w:rsid w:val="007B69E5"/>
    <w:rsid w:val="007B700A"/>
    <w:rsid w:val="007B7683"/>
    <w:rsid w:val="007B7E2F"/>
    <w:rsid w:val="007C09FE"/>
    <w:rsid w:val="007C137C"/>
    <w:rsid w:val="007C13D0"/>
    <w:rsid w:val="007C1852"/>
    <w:rsid w:val="007C1939"/>
    <w:rsid w:val="007C1C4F"/>
    <w:rsid w:val="007C2117"/>
    <w:rsid w:val="007C241E"/>
    <w:rsid w:val="007C2456"/>
    <w:rsid w:val="007C2A5C"/>
    <w:rsid w:val="007C2FCE"/>
    <w:rsid w:val="007C3369"/>
    <w:rsid w:val="007C3C93"/>
    <w:rsid w:val="007C49D4"/>
    <w:rsid w:val="007C4A48"/>
    <w:rsid w:val="007C5877"/>
    <w:rsid w:val="007C5C57"/>
    <w:rsid w:val="007C62D9"/>
    <w:rsid w:val="007C6ADD"/>
    <w:rsid w:val="007D0DC2"/>
    <w:rsid w:val="007D0E6D"/>
    <w:rsid w:val="007D11B4"/>
    <w:rsid w:val="007D12A4"/>
    <w:rsid w:val="007D2373"/>
    <w:rsid w:val="007D29DE"/>
    <w:rsid w:val="007D3DBB"/>
    <w:rsid w:val="007D46B0"/>
    <w:rsid w:val="007D4889"/>
    <w:rsid w:val="007D4F8E"/>
    <w:rsid w:val="007D657C"/>
    <w:rsid w:val="007D6D95"/>
    <w:rsid w:val="007D7802"/>
    <w:rsid w:val="007E0AAA"/>
    <w:rsid w:val="007E160A"/>
    <w:rsid w:val="007E201E"/>
    <w:rsid w:val="007E262D"/>
    <w:rsid w:val="007E29FB"/>
    <w:rsid w:val="007E3034"/>
    <w:rsid w:val="007E36B4"/>
    <w:rsid w:val="007E45C8"/>
    <w:rsid w:val="007E4CEF"/>
    <w:rsid w:val="007E528E"/>
    <w:rsid w:val="007E59D1"/>
    <w:rsid w:val="007E5E97"/>
    <w:rsid w:val="007E6951"/>
    <w:rsid w:val="007E70EA"/>
    <w:rsid w:val="007E71B1"/>
    <w:rsid w:val="007E7FCF"/>
    <w:rsid w:val="007F03F4"/>
    <w:rsid w:val="007F0C26"/>
    <w:rsid w:val="007F0F57"/>
    <w:rsid w:val="007F2165"/>
    <w:rsid w:val="007F22DF"/>
    <w:rsid w:val="007F2C30"/>
    <w:rsid w:val="007F2C7D"/>
    <w:rsid w:val="007F2EDB"/>
    <w:rsid w:val="007F5052"/>
    <w:rsid w:val="007F55F9"/>
    <w:rsid w:val="007F5852"/>
    <w:rsid w:val="007F6FDA"/>
    <w:rsid w:val="007F6FE6"/>
    <w:rsid w:val="007F7223"/>
    <w:rsid w:val="007F72B8"/>
    <w:rsid w:val="007F77A0"/>
    <w:rsid w:val="00800461"/>
    <w:rsid w:val="008004B6"/>
    <w:rsid w:val="0080164D"/>
    <w:rsid w:val="00801C43"/>
    <w:rsid w:val="008020C7"/>
    <w:rsid w:val="0080219A"/>
    <w:rsid w:val="008023F1"/>
    <w:rsid w:val="00802B4E"/>
    <w:rsid w:val="00802E7E"/>
    <w:rsid w:val="008031B5"/>
    <w:rsid w:val="00803A4E"/>
    <w:rsid w:val="00803C98"/>
    <w:rsid w:val="0080424C"/>
    <w:rsid w:val="0080495F"/>
    <w:rsid w:val="00804AB3"/>
    <w:rsid w:val="00804DA9"/>
    <w:rsid w:val="00804EF3"/>
    <w:rsid w:val="00805402"/>
    <w:rsid w:val="008059B9"/>
    <w:rsid w:val="00805A13"/>
    <w:rsid w:val="0080667A"/>
    <w:rsid w:val="00806A31"/>
    <w:rsid w:val="00810E04"/>
    <w:rsid w:val="00811416"/>
    <w:rsid w:val="008114DC"/>
    <w:rsid w:val="008115F1"/>
    <w:rsid w:val="0081195E"/>
    <w:rsid w:val="00811CC9"/>
    <w:rsid w:val="00811F53"/>
    <w:rsid w:val="008125A2"/>
    <w:rsid w:val="00812835"/>
    <w:rsid w:val="0081286A"/>
    <w:rsid w:val="00813654"/>
    <w:rsid w:val="008138D9"/>
    <w:rsid w:val="00813E48"/>
    <w:rsid w:val="00814152"/>
    <w:rsid w:val="00814224"/>
    <w:rsid w:val="0081449B"/>
    <w:rsid w:val="00814B42"/>
    <w:rsid w:val="00814B5F"/>
    <w:rsid w:val="008153C2"/>
    <w:rsid w:val="00816E61"/>
    <w:rsid w:val="008174D0"/>
    <w:rsid w:val="008174F9"/>
    <w:rsid w:val="00817B13"/>
    <w:rsid w:val="00820268"/>
    <w:rsid w:val="0082031E"/>
    <w:rsid w:val="008215A8"/>
    <w:rsid w:val="00821F64"/>
    <w:rsid w:val="0082296F"/>
    <w:rsid w:val="00822D6D"/>
    <w:rsid w:val="00822EF5"/>
    <w:rsid w:val="00823E10"/>
    <w:rsid w:val="0082456F"/>
    <w:rsid w:val="00824587"/>
    <w:rsid w:val="008268E1"/>
    <w:rsid w:val="00827289"/>
    <w:rsid w:val="00827977"/>
    <w:rsid w:val="00827E19"/>
    <w:rsid w:val="008301FA"/>
    <w:rsid w:val="0083068C"/>
    <w:rsid w:val="00831245"/>
    <w:rsid w:val="00831C01"/>
    <w:rsid w:val="00832CB7"/>
    <w:rsid w:val="00833364"/>
    <w:rsid w:val="008336C8"/>
    <w:rsid w:val="008347EF"/>
    <w:rsid w:val="00834FE7"/>
    <w:rsid w:val="0083573A"/>
    <w:rsid w:val="00835D24"/>
    <w:rsid w:val="00836267"/>
    <w:rsid w:val="00837E7C"/>
    <w:rsid w:val="00837FF5"/>
    <w:rsid w:val="00840495"/>
    <w:rsid w:val="008413BE"/>
    <w:rsid w:val="008425CE"/>
    <w:rsid w:val="0084283E"/>
    <w:rsid w:val="00842BD2"/>
    <w:rsid w:val="008434CD"/>
    <w:rsid w:val="00843872"/>
    <w:rsid w:val="00843B30"/>
    <w:rsid w:val="00843FEE"/>
    <w:rsid w:val="00844073"/>
    <w:rsid w:val="0084412E"/>
    <w:rsid w:val="0084498D"/>
    <w:rsid w:val="00844FF9"/>
    <w:rsid w:val="00846A76"/>
    <w:rsid w:val="00846D9E"/>
    <w:rsid w:val="00847423"/>
    <w:rsid w:val="0085080F"/>
    <w:rsid w:val="0085081E"/>
    <w:rsid w:val="00850B79"/>
    <w:rsid w:val="008510D1"/>
    <w:rsid w:val="00851458"/>
    <w:rsid w:val="00851885"/>
    <w:rsid w:val="00852407"/>
    <w:rsid w:val="00853413"/>
    <w:rsid w:val="00855EB7"/>
    <w:rsid w:val="0085648D"/>
    <w:rsid w:val="00856E89"/>
    <w:rsid w:val="00857B18"/>
    <w:rsid w:val="0086149C"/>
    <w:rsid w:val="00861A67"/>
    <w:rsid w:val="00861C34"/>
    <w:rsid w:val="00862503"/>
    <w:rsid w:val="008626A9"/>
    <w:rsid w:val="00862DA9"/>
    <w:rsid w:val="008645A3"/>
    <w:rsid w:val="00864D86"/>
    <w:rsid w:val="00865134"/>
    <w:rsid w:val="00865556"/>
    <w:rsid w:val="00865E2B"/>
    <w:rsid w:val="00866021"/>
    <w:rsid w:val="00866ABA"/>
    <w:rsid w:val="00866DBB"/>
    <w:rsid w:val="00866E91"/>
    <w:rsid w:val="00867E12"/>
    <w:rsid w:val="00871BE0"/>
    <w:rsid w:val="00871CB7"/>
    <w:rsid w:val="00871E17"/>
    <w:rsid w:val="00872856"/>
    <w:rsid w:val="00873214"/>
    <w:rsid w:val="00874ED7"/>
    <w:rsid w:val="00875A5A"/>
    <w:rsid w:val="00875D86"/>
    <w:rsid w:val="00876E76"/>
    <w:rsid w:val="008774AB"/>
    <w:rsid w:val="008778E2"/>
    <w:rsid w:val="00880C4E"/>
    <w:rsid w:val="00880D33"/>
    <w:rsid w:val="00881B84"/>
    <w:rsid w:val="00881F55"/>
    <w:rsid w:val="00882E97"/>
    <w:rsid w:val="00883288"/>
    <w:rsid w:val="008845E8"/>
    <w:rsid w:val="00887578"/>
    <w:rsid w:val="008878DE"/>
    <w:rsid w:val="00887AA3"/>
    <w:rsid w:val="00887B77"/>
    <w:rsid w:val="0089078B"/>
    <w:rsid w:val="00890B8B"/>
    <w:rsid w:val="00891C49"/>
    <w:rsid w:val="00891E3B"/>
    <w:rsid w:val="00892F7C"/>
    <w:rsid w:val="008930A0"/>
    <w:rsid w:val="00893141"/>
    <w:rsid w:val="0089395D"/>
    <w:rsid w:val="00893C31"/>
    <w:rsid w:val="008963BF"/>
    <w:rsid w:val="008977DA"/>
    <w:rsid w:val="008A0720"/>
    <w:rsid w:val="008A0803"/>
    <w:rsid w:val="008A0997"/>
    <w:rsid w:val="008A17FC"/>
    <w:rsid w:val="008A1C92"/>
    <w:rsid w:val="008A315B"/>
    <w:rsid w:val="008A3A4F"/>
    <w:rsid w:val="008A3A97"/>
    <w:rsid w:val="008A417D"/>
    <w:rsid w:val="008A4A53"/>
    <w:rsid w:val="008A4EFE"/>
    <w:rsid w:val="008A592F"/>
    <w:rsid w:val="008A6FA8"/>
    <w:rsid w:val="008A7135"/>
    <w:rsid w:val="008A76AE"/>
    <w:rsid w:val="008A799F"/>
    <w:rsid w:val="008A7C74"/>
    <w:rsid w:val="008B006C"/>
    <w:rsid w:val="008B0317"/>
    <w:rsid w:val="008B0356"/>
    <w:rsid w:val="008B07F3"/>
    <w:rsid w:val="008B0ECA"/>
    <w:rsid w:val="008B1DFF"/>
    <w:rsid w:val="008B2256"/>
    <w:rsid w:val="008B25F7"/>
    <w:rsid w:val="008B2F9A"/>
    <w:rsid w:val="008B3839"/>
    <w:rsid w:val="008B45AD"/>
    <w:rsid w:val="008B6102"/>
    <w:rsid w:val="008B6747"/>
    <w:rsid w:val="008B6C05"/>
    <w:rsid w:val="008B73D2"/>
    <w:rsid w:val="008B766F"/>
    <w:rsid w:val="008B7702"/>
    <w:rsid w:val="008B7FB9"/>
    <w:rsid w:val="008C0B60"/>
    <w:rsid w:val="008C116C"/>
    <w:rsid w:val="008C13AF"/>
    <w:rsid w:val="008C1510"/>
    <w:rsid w:val="008C192C"/>
    <w:rsid w:val="008C292E"/>
    <w:rsid w:val="008C3050"/>
    <w:rsid w:val="008C3165"/>
    <w:rsid w:val="008C4F23"/>
    <w:rsid w:val="008C57E1"/>
    <w:rsid w:val="008C6C1B"/>
    <w:rsid w:val="008C6CFC"/>
    <w:rsid w:val="008C7857"/>
    <w:rsid w:val="008D0AA4"/>
    <w:rsid w:val="008D0ADB"/>
    <w:rsid w:val="008D2DD3"/>
    <w:rsid w:val="008D2E17"/>
    <w:rsid w:val="008D3CDE"/>
    <w:rsid w:val="008D4408"/>
    <w:rsid w:val="008D44DD"/>
    <w:rsid w:val="008D50EB"/>
    <w:rsid w:val="008D5235"/>
    <w:rsid w:val="008D5EE5"/>
    <w:rsid w:val="008D5EF8"/>
    <w:rsid w:val="008D65C1"/>
    <w:rsid w:val="008D6F97"/>
    <w:rsid w:val="008D6FD2"/>
    <w:rsid w:val="008D7764"/>
    <w:rsid w:val="008E0636"/>
    <w:rsid w:val="008E106D"/>
    <w:rsid w:val="008E1DFE"/>
    <w:rsid w:val="008E2327"/>
    <w:rsid w:val="008E2864"/>
    <w:rsid w:val="008E2E64"/>
    <w:rsid w:val="008E325C"/>
    <w:rsid w:val="008E3ADF"/>
    <w:rsid w:val="008E3D26"/>
    <w:rsid w:val="008E3E61"/>
    <w:rsid w:val="008E4FAF"/>
    <w:rsid w:val="008E594D"/>
    <w:rsid w:val="008E67A6"/>
    <w:rsid w:val="008E6C85"/>
    <w:rsid w:val="008E6D0A"/>
    <w:rsid w:val="008E7301"/>
    <w:rsid w:val="008E7339"/>
    <w:rsid w:val="008E776B"/>
    <w:rsid w:val="008E7B9F"/>
    <w:rsid w:val="008E7EF9"/>
    <w:rsid w:val="008F053A"/>
    <w:rsid w:val="008F0595"/>
    <w:rsid w:val="008F11AF"/>
    <w:rsid w:val="008F13C4"/>
    <w:rsid w:val="008F13FD"/>
    <w:rsid w:val="008F2223"/>
    <w:rsid w:val="008F253E"/>
    <w:rsid w:val="008F2797"/>
    <w:rsid w:val="008F2D1A"/>
    <w:rsid w:val="008F2DAC"/>
    <w:rsid w:val="008F314A"/>
    <w:rsid w:val="008F39E4"/>
    <w:rsid w:val="008F4444"/>
    <w:rsid w:val="008F58B9"/>
    <w:rsid w:val="008F59F2"/>
    <w:rsid w:val="008F5BBD"/>
    <w:rsid w:val="008F6748"/>
    <w:rsid w:val="008F6869"/>
    <w:rsid w:val="008F6E87"/>
    <w:rsid w:val="008F72AB"/>
    <w:rsid w:val="008F79EF"/>
    <w:rsid w:val="008F7FCA"/>
    <w:rsid w:val="0090069F"/>
    <w:rsid w:val="00900C98"/>
    <w:rsid w:val="0090163A"/>
    <w:rsid w:val="009020A1"/>
    <w:rsid w:val="00903A15"/>
    <w:rsid w:val="00903DBC"/>
    <w:rsid w:val="00903F54"/>
    <w:rsid w:val="00904109"/>
    <w:rsid w:val="009056F8"/>
    <w:rsid w:val="00905A05"/>
    <w:rsid w:val="00907C38"/>
    <w:rsid w:val="009102E1"/>
    <w:rsid w:val="00912378"/>
    <w:rsid w:val="0091271A"/>
    <w:rsid w:val="00913718"/>
    <w:rsid w:val="0091580A"/>
    <w:rsid w:val="0091744A"/>
    <w:rsid w:val="009175E5"/>
    <w:rsid w:val="0091779B"/>
    <w:rsid w:val="0091785C"/>
    <w:rsid w:val="009208B1"/>
    <w:rsid w:val="00920E76"/>
    <w:rsid w:val="00920F51"/>
    <w:rsid w:val="00921758"/>
    <w:rsid w:val="00921901"/>
    <w:rsid w:val="009220C3"/>
    <w:rsid w:val="0092261A"/>
    <w:rsid w:val="00922CEE"/>
    <w:rsid w:val="00922FB4"/>
    <w:rsid w:val="009237C9"/>
    <w:rsid w:val="00923ED6"/>
    <w:rsid w:val="00923F35"/>
    <w:rsid w:val="00924B78"/>
    <w:rsid w:val="0092507A"/>
    <w:rsid w:val="009260B2"/>
    <w:rsid w:val="00926FBC"/>
    <w:rsid w:val="0092767E"/>
    <w:rsid w:val="00927A33"/>
    <w:rsid w:val="009302AE"/>
    <w:rsid w:val="00931438"/>
    <w:rsid w:val="0093179E"/>
    <w:rsid w:val="00932148"/>
    <w:rsid w:val="009327CF"/>
    <w:rsid w:val="00932EB5"/>
    <w:rsid w:val="009331A5"/>
    <w:rsid w:val="00933BD3"/>
    <w:rsid w:val="00933C60"/>
    <w:rsid w:val="00934B20"/>
    <w:rsid w:val="00934F9C"/>
    <w:rsid w:val="009364AD"/>
    <w:rsid w:val="00936FC9"/>
    <w:rsid w:val="00940429"/>
    <w:rsid w:val="00940CDE"/>
    <w:rsid w:val="0094172B"/>
    <w:rsid w:val="009418D4"/>
    <w:rsid w:val="00941920"/>
    <w:rsid w:val="009426F3"/>
    <w:rsid w:val="009437F5"/>
    <w:rsid w:val="00943A92"/>
    <w:rsid w:val="00944DD0"/>
    <w:rsid w:val="00945069"/>
    <w:rsid w:val="009454C1"/>
    <w:rsid w:val="00945B08"/>
    <w:rsid w:val="009461A5"/>
    <w:rsid w:val="00946404"/>
    <w:rsid w:val="0094701A"/>
    <w:rsid w:val="009475A0"/>
    <w:rsid w:val="009478C6"/>
    <w:rsid w:val="009509DE"/>
    <w:rsid w:val="009509E6"/>
    <w:rsid w:val="00950B7C"/>
    <w:rsid w:val="0095115C"/>
    <w:rsid w:val="00951370"/>
    <w:rsid w:val="00952F87"/>
    <w:rsid w:val="0095439F"/>
    <w:rsid w:val="00954556"/>
    <w:rsid w:val="00954BBE"/>
    <w:rsid w:val="00954ED9"/>
    <w:rsid w:val="00955761"/>
    <w:rsid w:val="009559E8"/>
    <w:rsid w:val="00956145"/>
    <w:rsid w:val="00956915"/>
    <w:rsid w:val="00956DFD"/>
    <w:rsid w:val="0095752F"/>
    <w:rsid w:val="0095786C"/>
    <w:rsid w:val="00957B9C"/>
    <w:rsid w:val="00957FBE"/>
    <w:rsid w:val="009603A4"/>
    <w:rsid w:val="0096043C"/>
    <w:rsid w:val="0096090F"/>
    <w:rsid w:val="00960913"/>
    <w:rsid w:val="009616D1"/>
    <w:rsid w:val="00961C6A"/>
    <w:rsid w:val="0096219B"/>
    <w:rsid w:val="0096224A"/>
    <w:rsid w:val="00962365"/>
    <w:rsid w:val="00963306"/>
    <w:rsid w:val="00963371"/>
    <w:rsid w:val="009638BD"/>
    <w:rsid w:val="009639A3"/>
    <w:rsid w:val="009639FD"/>
    <w:rsid w:val="0096417E"/>
    <w:rsid w:val="00964689"/>
    <w:rsid w:val="00964DC7"/>
    <w:rsid w:val="0096577B"/>
    <w:rsid w:val="00965C0F"/>
    <w:rsid w:val="009668E1"/>
    <w:rsid w:val="00966B39"/>
    <w:rsid w:val="00966D0E"/>
    <w:rsid w:val="00967B75"/>
    <w:rsid w:val="00967BCE"/>
    <w:rsid w:val="00967C3E"/>
    <w:rsid w:val="00971159"/>
    <w:rsid w:val="00971608"/>
    <w:rsid w:val="00971C90"/>
    <w:rsid w:val="00971CC8"/>
    <w:rsid w:val="00971EA7"/>
    <w:rsid w:val="00972115"/>
    <w:rsid w:val="009722BA"/>
    <w:rsid w:val="00972659"/>
    <w:rsid w:val="00972E08"/>
    <w:rsid w:val="00972E8C"/>
    <w:rsid w:val="0097376B"/>
    <w:rsid w:val="009737F9"/>
    <w:rsid w:val="00974488"/>
    <w:rsid w:val="0097458C"/>
    <w:rsid w:val="00974E91"/>
    <w:rsid w:val="00975A1D"/>
    <w:rsid w:val="0097645D"/>
    <w:rsid w:val="0097676B"/>
    <w:rsid w:val="00976856"/>
    <w:rsid w:val="0097753C"/>
    <w:rsid w:val="00977710"/>
    <w:rsid w:val="009778EC"/>
    <w:rsid w:val="009807D2"/>
    <w:rsid w:val="00980B47"/>
    <w:rsid w:val="00980E73"/>
    <w:rsid w:val="009814D3"/>
    <w:rsid w:val="00981B2E"/>
    <w:rsid w:val="00981C94"/>
    <w:rsid w:val="00982740"/>
    <w:rsid w:val="00982CF7"/>
    <w:rsid w:val="0098385D"/>
    <w:rsid w:val="00983AB4"/>
    <w:rsid w:val="00983CCF"/>
    <w:rsid w:val="00983E1E"/>
    <w:rsid w:val="009843BC"/>
    <w:rsid w:val="0098443C"/>
    <w:rsid w:val="009844B5"/>
    <w:rsid w:val="009846C4"/>
    <w:rsid w:val="00984EF9"/>
    <w:rsid w:val="00985286"/>
    <w:rsid w:val="0098582B"/>
    <w:rsid w:val="00987133"/>
    <w:rsid w:val="009875A4"/>
    <w:rsid w:val="00990228"/>
    <w:rsid w:val="0099097C"/>
    <w:rsid w:val="0099160F"/>
    <w:rsid w:val="00991A94"/>
    <w:rsid w:val="00992239"/>
    <w:rsid w:val="009926C1"/>
    <w:rsid w:val="00992944"/>
    <w:rsid w:val="00992C1E"/>
    <w:rsid w:val="0099443C"/>
    <w:rsid w:val="00995172"/>
    <w:rsid w:val="0099526A"/>
    <w:rsid w:val="00995868"/>
    <w:rsid w:val="00995CAD"/>
    <w:rsid w:val="00996551"/>
    <w:rsid w:val="00996A27"/>
    <w:rsid w:val="00997326"/>
    <w:rsid w:val="009974B0"/>
    <w:rsid w:val="0099768F"/>
    <w:rsid w:val="00997A89"/>
    <w:rsid w:val="009A09E9"/>
    <w:rsid w:val="009A0F9E"/>
    <w:rsid w:val="009A29D0"/>
    <w:rsid w:val="009A2CBB"/>
    <w:rsid w:val="009A4109"/>
    <w:rsid w:val="009A4609"/>
    <w:rsid w:val="009A4B63"/>
    <w:rsid w:val="009A5027"/>
    <w:rsid w:val="009A592D"/>
    <w:rsid w:val="009A65DE"/>
    <w:rsid w:val="009A69E8"/>
    <w:rsid w:val="009A71C3"/>
    <w:rsid w:val="009A724F"/>
    <w:rsid w:val="009A79BE"/>
    <w:rsid w:val="009B003E"/>
    <w:rsid w:val="009B012A"/>
    <w:rsid w:val="009B07B9"/>
    <w:rsid w:val="009B07F1"/>
    <w:rsid w:val="009B08DB"/>
    <w:rsid w:val="009B11F4"/>
    <w:rsid w:val="009B12BB"/>
    <w:rsid w:val="009B1981"/>
    <w:rsid w:val="009B23BF"/>
    <w:rsid w:val="009B265D"/>
    <w:rsid w:val="009B3627"/>
    <w:rsid w:val="009B43E5"/>
    <w:rsid w:val="009B43F4"/>
    <w:rsid w:val="009B4E87"/>
    <w:rsid w:val="009B4F3C"/>
    <w:rsid w:val="009B505D"/>
    <w:rsid w:val="009B510D"/>
    <w:rsid w:val="009B5603"/>
    <w:rsid w:val="009B6251"/>
    <w:rsid w:val="009B63EE"/>
    <w:rsid w:val="009B66F3"/>
    <w:rsid w:val="009B729D"/>
    <w:rsid w:val="009B7AEA"/>
    <w:rsid w:val="009C0EE1"/>
    <w:rsid w:val="009C1706"/>
    <w:rsid w:val="009C2490"/>
    <w:rsid w:val="009C3336"/>
    <w:rsid w:val="009C5AB4"/>
    <w:rsid w:val="009C5D57"/>
    <w:rsid w:val="009C636C"/>
    <w:rsid w:val="009C7380"/>
    <w:rsid w:val="009C7578"/>
    <w:rsid w:val="009D0433"/>
    <w:rsid w:val="009D0484"/>
    <w:rsid w:val="009D1825"/>
    <w:rsid w:val="009D192C"/>
    <w:rsid w:val="009D197B"/>
    <w:rsid w:val="009D1C91"/>
    <w:rsid w:val="009D2321"/>
    <w:rsid w:val="009D2762"/>
    <w:rsid w:val="009D2F0E"/>
    <w:rsid w:val="009D3342"/>
    <w:rsid w:val="009D43BB"/>
    <w:rsid w:val="009D4480"/>
    <w:rsid w:val="009D44C2"/>
    <w:rsid w:val="009D46E8"/>
    <w:rsid w:val="009D486B"/>
    <w:rsid w:val="009D5AB8"/>
    <w:rsid w:val="009D5CF5"/>
    <w:rsid w:val="009D66E8"/>
    <w:rsid w:val="009D6D0E"/>
    <w:rsid w:val="009D7E33"/>
    <w:rsid w:val="009D7FCD"/>
    <w:rsid w:val="009E07F7"/>
    <w:rsid w:val="009E0D1E"/>
    <w:rsid w:val="009E0DA0"/>
    <w:rsid w:val="009E1187"/>
    <w:rsid w:val="009E149C"/>
    <w:rsid w:val="009E1AC9"/>
    <w:rsid w:val="009E2236"/>
    <w:rsid w:val="009E2889"/>
    <w:rsid w:val="009E344B"/>
    <w:rsid w:val="009E38E4"/>
    <w:rsid w:val="009E4277"/>
    <w:rsid w:val="009E43B8"/>
    <w:rsid w:val="009E4B0D"/>
    <w:rsid w:val="009E4EC3"/>
    <w:rsid w:val="009E56AD"/>
    <w:rsid w:val="009E5AB0"/>
    <w:rsid w:val="009E613B"/>
    <w:rsid w:val="009E63FD"/>
    <w:rsid w:val="009E75C4"/>
    <w:rsid w:val="009E760D"/>
    <w:rsid w:val="009E7A75"/>
    <w:rsid w:val="009F0B99"/>
    <w:rsid w:val="009F110F"/>
    <w:rsid w:val="009F1DBA"/>
    <w:rsid w:val="009F3440"/>
    <w:rsid w:val="009F3B3B"/>
    <w:rsid w:val="009F3CC1"/>
    <w:rsid w:val="009F3CF0"/>
    <w:rsid w:val="009F4663"/>
    <w:rsid w:val="009F4713"/>
    <w:rsid w:val="009F5D91"/>
    <w:rsid w:val="009F63C4"/>
    <w:rsid w:val="009F73DE"/>
    <w:rsid w:val="009F7404"/>
    <w:rsid w:val="009F7AD7"/>
    <w:rsid w:val="00A0130F"/>
    <w:rsid w:val="00A01582"/>
    <w:rsid w:val="00A03461"/>
    <w:rsid w:val="00A034FC"/>
    <w:rsid w:val="00A041C3"/>
    <w:rsid w:val="00A04BB7"/>
    <w:rsid w:val="00A0650C"/>
    <w:rsid w:val="00A07211"/>
    <w:rsid w:val="00A073C9"/>
    <w:rsid w:val="00A07638"/>
    <w:rsid w:val="00A1122F"/>
    <w:rsid w:val="00A1222F"/>
    <w:rsid w:val="00A126EE"/>
    <w:rsid w:val="00A14821"/>
    <w:rsid w:val="00A14A2E"/>
    <w:rsid w:val="00A154A0"/>
    <w:rsid w:val="00A1611F"/>
    <w:rsid w:val="00A16505"/>
    <w:rsid w:val="00A17C48"/>
    <w:rsid w:val="00A207AA"/>
    <w:rsid w:val="00A20EC6"/>
    <w:rsid w:val="00A211FF"/>
    <w:rsid w:val="00A213F4"/>
    <w:rsid w:val="00A21646"/>
    <w:rsid w:val="00A2175F"/>
    <w:rsid w:val="00A21ED2"/>
    <w:rsid w:val="00A2245C"/>
    <w:rsid w:val="00A22A33"/>
    <w:rsid w:val="00A22A45"/>
    <w:rsid w:val="00A23658"/>
    <w:rsid w:val="00A236FC"/>
    <w:rsid w:val="00A24573"/>
    <w:rsid w:val="00A24A42"/>
    <w:rsid w:val="00A25486"/>
    <w:rsid w:val="00A25871"/>
    <w:rsid w:val="00A2592F"/>
    <w:rsid w:val="00A27D2F"/>
    <w:rsid w:val="00A31568"/>
    <w:rsid w:val="00A316FD"/>
    <w:rsid w:val="00A31F9C"/>
    <w:rsid w:val="00A33230"/>
    <w:rsid w:val="00A335FF"/>
    <w:rsid w:val="00A339C6"/>
    <w:rsid w:val="00A33C3C"/>
    <w:rsid w:val="00A33F2A"/>
    <w:rsid w:val="00A34126"/>
    <w:rsid w:val="00A36301"/>
    <w:rsid w:val="00A3697B"/>
    <w:rsid w:val="00A36E50"/>
    <w:rsid w:val="00A37009"/>
    <w:rsid w:val="00A377F9"/>
    <w:rsid w:val="00A37F64"/>
    <w:rsid w:val="00A40017"/>
    <w:rsid w:val="00A40241"/>
    <w:rsid w:val="00A40454"/>
    <w:rsid w:val="00A40E60"/>
    <w:rsid w:val="00A410F8"/>
    <w:rsid w:val="00A41CB1"/>
    <w:rsid w:val="00A4234A"/>
    <w:rsid w:val="00A4258A"/>
    <w:rsid w:val="00A4285D"/>
    <w:rsid w:val="00A42BC8"/>
    <w:rsid w:val="00A42C88"/>
    <w:rsid w:val="00A44150"/>
    <w:rsid w:val="00A441CC"/>
    <w:rsid w:val="00A4439E"/>
    <w:rsid w:val="00A443D0"/>
    <w:rsid w:val="00A44C5E"/>
    <w:rsid w:val="00A44DDD"/>
    <w:rsid w:val="00A44EE1"/>
    <w:rsid w:val="00A44F73"/>
    <w:rsid w:val="00A4573E"/>
    <w:rsid w:val="00A45875"/>
    <w:rsid w:val="00A467CC"/>
    <w:rsid w:val="00A468DE"/>
    <w:rsid w:val="00A46E48"/>
    <w:rsid w:val="00A50279"/>
    <w:rsid w:val="00A53040"/>
    <w:rsid w:val="00A5399C"/>
    <w:rsid w:val="00A54012"/>
    <w:rsid w:val="00A54D01"/>
    <w:rsid w:val="00A5590E"/>
    <w:rsid w:val="00A56851"/>
    <w:rsid w:val="00A56A58"/>
    <w:rsid w:val="00A56C51"/>
    <w:rsid w:val="00A5722A"/>
    <w:rsid w:val="00A57847"/>
    <w:rsid w:val="00A607F9"/>
    <w:rsid w:val="00A6092C"/>
    <w:rsid w:val="00A60EC2"/>
    <w:rsid w:val="00A61335"/>
    <w:rsid w:val="00A61705"/>
    <w:rsid w:val="00A61918"/>
    <w:rsid w:val="00A621DF"/>
    <w:rsid w:val="00A622D9"/>
    <w:rsid w:val="00A63C19"/>
    <w:rsid w:val="00A64798"/>
    <w:rsid w:val="00A64AEF"/>
    <w:rsid w:val="00A657BE"/>
    <w:rsid w:val="00A66164"/>
    <w:rsid w:val="00A6678C"/>
    <w:rsid w:val="00A66FC8"/>
    <w:rsid w:val="00A679E0"/>
    <w:rsid w:val="00A67E09"/>
    <w:rsid w:val="00A7010F"/>
    <w:rsid w:val="00A70A63"/>
    <w:rsid w:val="00A71E0E"/>
    <w:rsid w:val="00A71E6B"/>
    <w:rsid w:val="00A72324"/>
    <w:rsid w:val="00A725D4"/>
    <w:rsid w:val="00A7332E"/>
    <w:rsid w:val="00A73A92"/>
    <w:rsid w:val="00A73D47"/>
    <w:rsid w:val="00A73DBB"/>
    <w:rsid w:val="00A7450F"/>
    <w:rsid w:val="00A74D03"/>
    <w:rsid w:val="00A75228"/>
    <w:rsid w:val="00A76171"/>
    <w:rsid w:val="00A7667D"/>
    <w:rsid w:val="00A775CF"/>
    <w:rsid w:val="00A775F7"/>
    <w:rsid w:val="00A77AC8"/>
    <w:rsid w:val="00A77C66"/>
    <w:rsid w:val="00A77E61"/>
    <w:rsid w:val="00A8009B"/>
    <w:rsid w:val="00A81924"/>
    <w:rsid w:val="00A81E44"/>
    <w:rsid w:val="00A83AC4"/>
    <w:rsid w:val="00A83C9F"/>
    <w:rsid w:val="00A8415A"/>
    <w:rsid w:val="00A843A8"/>
    <w:rsid w:val="00A84E1F"/>
    <w:rsid w:val="00A84E70"/>
    <w:rsid w:val="00A866F7"/>
    <w:rsid w:val="00A8671A"/>
    <w:rsid w:val="00A87253"/>
    <w:rsid w:val="00A9031E"/>
    <w:rsid w:val="00A906F9"/>
    <w:rsid w:val="00A9088C"/>
    <w:rsid w:val="00A913C5"/>
    <w:rsid w:val="00A91A2D"/>
    <w:rsid w:val="00A91FE8"/>
    <w:rsid w:val="00A92831"/>
    <w:rsid w:val="00A92D74"/>
    <w:rsid w:val="00A945B0"/>
    <w:rsid w:val="00A94709"/>
    <w:rsid w:val="00A95831"/>
    <w:rsid w:val="00A9612F"/>
    <w:rsid w:val="00A966B5"/>
    <w:rsid w:val="00A96871"/>
    <w:rsid w:val="00A96CEB"/>
    <w:rsid w:val="00A96EE5"/>
    <w:rsid w:val="00A9705F"/>
    <w:rsid w:val="00A97F56"/>
    <w:rsid w:val="00AA1DD7"/>
    <w:rsid w:val="00AA200B"/>
    <w:rsid w:val="00AA20AE"/>
    <w:rsid w:val="00AA2A32"/>
    <w:rsid w:val="00AA2FCB"/>
    <w:rsid w:val="00AA337E"/>
    <w:rsid w:val="00AA4960"/>
    <w:rsid w:val="00AA5FB0"/>
    <w:rsid w:val="00AA6AA7"/>
    <w:rsid w:val="00AA76E4"/>
    <w:rsid w:val="00AA7D4D"/>
    <w:rsid w:val="00AA7FEC"/>
    <w:rsid w:val="00AB0043"/>
    <w:rsid w:val="00AB0572"/>
    <w:rsid w:val="00AB0B9E"/>
    <w:rsid w:val="00AB0BC8"/>
    <w:rsid w:val="00AB1AFA"/>
    <w:rsid w:val="00AB2213"/>
    <w:rsid w:val="00AB23C4"/>
    <w:rsid w:val="00AB2C24"/>
    <w:rsid w:val="00AB2FF1"/>
    <w:rsid w:val="00AB3310"/>
    <w:rsid w:val="00AB3D05"/>
    <w:rsid w:val="00AB44DD"/>
    <w:rsid w:val="00AB4515"/>
    <w:rsid w:val="00AB5274"/>
    <w:rsid w:val="00AB534B"/>
    <w:rsid w:val="00AB53CB"/>
    <w:rsid w:val="00AB543D"/>
    <w:rsid w:val="00AB54A0"/>
    <w:rsid w:val="00AB580E"/>
    <w:rsid w:val="00AB59DA"/>
    <w:rsid w:val="00AB5B0A"/>
    <w:rsid w:val="00AB5C30"/>
    <w:rsid w:val="00AB6165"/>
    <w:rsid w:val="00AB61F0"/>
    <w:rsid w:val="00AB68E1"/>
    <w:rsid w:val="00AB702A"/>
    <w:rsid w:val="00AC0197"/>
    <w:rsid w:val="00AC05B3"/>
    <w:rsid w:val="00AC063D"/>
    <w:rsid w:val="00AC0DEA"/>
    <w:rsid w:val="00AC11EA"/>
    <w:rsid w:val="00AC1501"/>
    <w:rsid w:val="00AC19FE"/>
    <w:rsid w:val="00AC1EA7"/>
    <w:rsid w:val="00AC20D3"/>
    <w:rsid w:val="00AC2319"/>
    <w:rsid w:val="00AC28FF"/>
    <w:rsid w:val="00AC2B34"/>
    <w:rsid w:val="00AC2B8D"/>
    <w:rsid w:val="00AC2C94"/>
    <w:rsid w:val="00AC3506"/>
    <w:rsid w:val="00AC364A"/>
    <w:rsid w:val="00AC45AD"/>
    <w:rsid w:val="00AC480B"/>
    <w:rsid w:val="00AC4813"/>
    <w:rsid w:val="00AC4ECC"/>
    <w:rsid w:val="00AC6806"/>
    <w:rsid w:val="00AC70F8"/>
    <w:rsid w:val="00AC74BB"/>
    <w:rsid w:val="00AC7A63"/>
    <w:rsid w:val="00AD095E"/>
    <w:rsid w:val="00AD0FD5"/>
    <w:rsid w:val="00AD1293"/>
    <w:rsid w:val="00AD3447"/>
    <w:rsid w:val="00AD3936"/>
    <w:rsid w:val="00AD3975"/>
    <w:rsid w:val="00AD4043"/>
    <w:rsid w:val="00AD578B"/>
    <w:rsid w:val="00AD59B4"/>
    <w:rsid w:val="00AD59D0"/>
    <w:rsid w:val="00AD5B71"/>
    <w:rsid w:val="00AE0884"/>
    <w:rsid w:val="00AE1E8E"/>
    <w:rsid w:val="00AE201E"/>
    <w:rsid w:val="00AE22E7"/>
    <w:rsid w:val="00AE26FA"/>
    <w:rsid w:val="00AE29E7"/>
    <w:rsid w:val="00AE2E1A"/>
    <w:rsid w:val="00AE37E6"/>
    <w:rsid w:val="00AE4299"/>
    <w:rsid w:val="00AE4E46"/>
    <w:rsid w:val="00AE4E6F"/>
    <w:rsid w:val="00AE5502"/>
    <w:rsid w:val="00AE5535"/>
    <w:rsid w:val="00AE59F6"/>
    <w:rsid w:val="00AE6DB6"/>
    <w:rsid w:val="00AE7389"/>
    <w:rsid w:val="00AE7773"/>
    <w:rsid w:val="00AF0319"/>
    <w:rsid w:val="00AF0728"/>
    <w:rsid w:val="00AF07D9"/>
    <w:rsid w:val="00AF225B"/>
    <w:rsid w:val="00AF2402"/>
    <w:rsid w:val="00AF2A0C"/>
    <w:rsid w:val="00AF30F2"/>
    <w:rsid w:val="00AF3815"/>
    <w:rsid w:val="00AF42F2"/>
    <w:rsid w:val="00AF566A"/>
    <w:rsid w:val="00AF6399"/>
    <w:rsid w:val="00AF6C3A"/>
    <w:rsid w:val="00AF6EFE"/>
    <w:rsid w:val="00AF6F25"/>
    <w:rsid w:val="00AF70A8"/>
    <w:rsid w:val="00AF7D6F"/>
    <w:rsid w:val="00B012AC"/>
    <w:rsid w:val="00B01C11"/>
    <w:rsid w:val="00B01F84"/>
    <w:rsid w:val="00B0267E"/>
    <w:rsid w:val="00B02799"/>
    <w:rsid w:val="00B02C9F"/>
    <w:rsid w:val="00B03898"/>
    <w:rsid w:val="00B05039"/>
    <w:rsid w:val="00B05663"/>
    <w:rsid w:val="00B06326"/>
    <w:rsid w:val="00B06B34"/>
    <w:rsid w:val="00B07ECB"/>
    <w:rsid w:val="00B07FA8"/>
    <w:rsid w:val="00B10931"/>
    <w:rsid w:val="00B109FE"/>
    <w:rsid w:val="00B12A92"/>
    <w:rsid w:val="00B12E07"/>
    <w:rsid w:val="00B13107"/>
    <w:rsid w:val="00B1370C"/>
    <w:rsid w:val="00B13C4F"/>
    <w:rsid w:val="00B1430A"/>
    <w:rsid w:val="00B1451F"/>
    <w:rsid w:val="00B15465"/>
    <w:rsid w:val="00B16318"/>
    <w:rsid w:val="00B166AE"/>
    <w:rsid w:val="00B172E6"/>
    <w:rsid w:val="00B17699"/>
    <w:rsid w:val="00B17A03"/>
    <w:rsid w:val="00B206A6"/>
    <w:rsid w:val="00B20721"/>
    <w:rsid w:val="00B20C8E"/>
    <w:rsid w:val="00B21624"/>
    <w:rsid w:val="00B2176B"/>
    <w:rsid w:val="00B21E31"/>
    <w:rsid w:val="00B21FEF"/>
    <w:rsid w:val="00B2207D"/>
    <w:rsid w:val="00B22441"/>
    <w:rsid w:val="00B23A32"/>
    <w:rsid w:val="00B23B31"/>
    <w:rsid w:val="00B23C49"/>
    <w:rsid w:val="00B2488A"/>
    <w:rsid w:val="00B24B9A"/>
    <w:rsid w:val="00B24F96"/>
    <w:rsid w:val="00B25277"/>
    <w:rsid w:val="00B25C83"/>
    <w:rsid w:val="00B264CA"/>
    <w:rsid w:val="00B2675B"/>
    <w:rsid w:val="00B268D1"/>
    <w:rsid w:val="00B26DB3"/>
    <w:rsid w:val="00B27978"/>
    <w:rsid w:val="00B30C79"/>
    <w:rsid w:val="00B3272F"/>
    <w:rsid w:val="00B3356E"/>
    <w:rsid w:val="00B34149"/>
    <w:rsid w:val="00B34D05"/>
    <w:rsid w:val="00B34EFB"/>
    <w:rsid w:val="00B35404"/>
    <w:rsid w:val="00B35E3C"/>
    <w:rsid w:val="00B4064E"/>
    <w:rsid w:val="00B406C6"/>
    <w:rsid w:val="00B40915"/>
    <w:rsid w:val="00B40CB0"/>
    <w:rsid w:val="00B40CBF"/>
    <w:rsid w:val="00B415EF"/>
    <w:rsid w:val="00B41E21"/>
    <w:rsid w:val="00B42027"/>
    <w:rsid w:val="00B42132"/>
    <w:rsid w:val="00B42A62"/>
    <w:rsid w:val="00B42C11"/>
    <w:rsid w:val="00B43835"/>
    <w:rsid w:val="00B43A94"/>
    <w:rsid w:val="00B43EC2"/>
    <w:rsid w:val="00B4431F"/>
    <w:rsid w:val="00B449F7"/>
    <w:rsid w:val="00B44AF2"/>
    <w:rsid w:val="00B44C1A"/>
    <w:rsid w:val="00B450C2"/>
    <w:rsid w:val="00B455BE"/>
    <w:rsid w:val="00B458C1"/>
    <w:rsid w:val="00B45D21"/>
    <w:rsid w:val="00B4746A"/>
    <w:rsid w:val="00B47D9C"/>
    <w:rsid w:val="00B503F0"/>
    <w:rsid w:val="00B51D64"/>
    <w:rsid w:val="00B52007"/>
    <w:rsid w:val="00B52C3D"/>
    <w:rsid w:val="00B538A5"/>
    <w:rsid w:val="00B53ACA"/>
    <w:rsid w:val="00B54F27"/>
    <w:rsid w:val="00B55644"/>
    <w:rsid w:val="00B56E19"/>
    <w:rsid w:val="00B573CE"/>
    <w:rsid w:val="00B575F4"/>
    <w:rsid w:val="00B57CBB"/>
    <w:rsid w:val="00B57D57"/>
    <w:rsid w:val="00B61524"/>
    <w:rsid w:val="00B62AA6"/>
    <w:rsid w:val="00B62D93"/>
    <w:rsid w:val="00B63BD6"/>
    <w:rsid w:val="00B64365"/>
    <w:rsid w:val="00B6529B"/>
    <w:rsid w:val="00B65451"/>
    <w:rsid w:val="00B6582E"/>
    <w:rsid w:val="00B65E5A"/>
    <w:rsid w:val="00B6656F"/>
    <w:rsid w:val="00B67828"/>
    <w:rsid w:val="00B70074"/>
    <w:rsid w:val="00B70993"/>
    <w:rsid w:val="00B70DF2"/>
    <w:rsid w:val="00B71621"/>
    <w:rsid w:val="00B71D23"/>
    <w:rsid w:val="00B73E10"/>
    <w:rsid w:val="00B7621F"/>
    <w:rsid w:val="00B764D9"/>
    <w:rsid w:val="00B77358"/>
    <w:rsid w:val="00B77B75"/>
    <w:rsid w:val="00B77FCB"/>
    <w:rsid w:val="00B800B6"/>
    <w:rsid w:val="00B812F2"/>
    <w:rsid w:val="00B81622"/>
    <w:rsid w:val="00B818A7"/>
    <w:rsid w:val="00B828CC"/>
    <w:rsid w:val="00B82BA9"/>
    <w:rsid w:val="00B82D61"/>
    <w:rsid w:val="00B8332E"/>
    <w:rsid w:val="00B841F5"/>
    <w:rsid w:val="00B85891"/>
    <w:rsid w:val="00B860AB"/>
    <w:rsid w:val="00B865E9"/>
    <w:rsid w:val="00B8706D"/>
    <w:rsid w:val="00B872E8"/>
    <w:rsid w:val="00B87F35"/>
    <w:rsid w:val="00B90D00"/>
    <w:rsid w:val="00B91362"/>
    <w:rsid w:val="00B9165A"/>
    <w:rsid w:val="00B92404"/>
    <w:rsid w:val="00B934A1"/>
    <w:rsid w:val="00B946CF"/>
    <w:rsid w:val="00B94722"/>
    <w:rsid w:val="00B948FA"/>
    <w:rsid w:val="00B9501F"/>
    <w:rsid w:val="00B950E1"/>
    <w:rsid w:val="00B957C1"/>
    <w:rsid w:val="00B95F0A"/>
    <w:rsid w:val="00B96046"/>
    <w:rsid w:val="00B978E6"/>
    <w:rsid w:val="00B97D20"/>
    <w:rsid w:val="00BA043C"/>
    <w:rsid w:val="00BA2D42"/>
    <w:rsid w:val="00BA33BE"/>
    <w:rsid w:val="00BA358A"/>
    <w:rsid w:val="00BA391C"/>
    <w:rsid w:val="00BA44D2"/>
    <w:rsid w:val="00BA4785"/>
    <w:rsid w:val="00BA5B93"/>
    <w:rsid w:val="00BA61AD"/>
    <w:rsid w:val="00BA6D7F"/>
    <w:rsid w:val="00BA6D87"/>
    <w:rsid w:val="00BA78FA"/>
    <w:rsid w:val="00BB11C6"/>
    <w:rsid w:val="00BB13D1"/>
    <w:rsid w:val="00BB1445"/>
    <w:rsid w:val="00BB1DA4"/>
    <w:rsid w:val="00BB2310"/>
    <w:rsid w:val="00BB299A"/>
    <w:rsid w:val="00BB32D2"/>
    <w:rsid w:val="00BB36AA"/>
    <w:rsid w:val="00BB36CA"/>
    <w:rsid w:val="00BB3A1C"/>
    <w:rsid w:val="00BB5A58"/>
    <w:rsid w:val="00BB5FE7"/>
    <w:rsid w:val="00BB656B"/>
    <w:rsid w:val="00BB6B19"/>
    <w:rsid w:val="00BB6D1E"/>
    <w:rsid w:val="00BB6E24"/>
    <w:rsid w:val="00BB73CF"/>
    <w:rsid w:val="00BB741A"/>
    <w:rsid w:val="00BB74FC"/>
    <w:rsid w:val="00BB7D37"/>
    <w:rsid w:val="00BB7E6A"/>
    <w:rsid w:val="00BC0162"/>
    <w:rsid w:val="00BC02EB"/>
    <w:rsid w:val="00BC13F5"/>
    <w:rsid w:val="00BC1516"/>
    <w:rsid w:val="00BC235E"/>
    <w:rsid w:val="00BC25F0"/>
    <w:rsid w:val="00BC312A"/>
    <w:rsid w:val="00BC3D3F"/>
    <w:rsid w:val="00BC4388"/>
    <w:rsid w:val="00BC5BD7"/>
    <w:rsid w:val="00BC61F6"/>
    <w:rsid w:val="00BC680E"/>
    <w:rsid w:val="00BC72AC"/>
    <w:rsid w:val="00BC73DD"/>
    <w:rsid w:val="00BC79D0"/>
    <w:rsid w:val="00BD03C7"/>
    <w:rsid w:val="00BD0799"/>
    <w:rsid w:val="00BD15F6"/>
    <w:rsid w:val="00BD19A1"/>
    <w:rsid w:val="00BD2080"/>
    <w:rsid w:val="00BD2245"/>
    <w:rsid w:val="00BD28F4"/>
    <w:rsid w:val="00BD2B83"/>
    <w:rsid w:val="00BD38E8"/>
    <w:rsid w:val="00BD3E22"/>
    <w:rsid w:val="00BD4712"/>
    <w:rsid w:val="00BD47FE"/>
    <w:rsid w:val="00BD509C"/>
    <w:rsid w:val="00BD52FD"/>
    <w:rsid w:val="00BD54C2"/>
    <w:rsid w:val="00BD56F8"/>
    <w:rsid w:val="00BD647C"/>
    <w:rsid w:val="00BE1036"/>
    <w:rsid w:val="00BE1E2B"/>
    <w:rsid w:val="00BE21A9"/>
    <w:rsid w:val="00BE252D"/>
    <w:rsid w:val="00BE3107"/>
    <w:rsid w:val="00BE3441"/>
    <w:rsid w:val="00BE37E3"/>
    <w:rsid w:val="00BE4507"/>
    <w:rsid w:val="00BE47AA"/>
    <w:rsid w:val="00BE47B7"/>
    <w:rsid w:val="00BE4C0D"/>
    <w:rsid w:val="00BE4F0D"/>
    <w:rsid w:val="00BE4F6B"/>
    <w:rsid w:val="00BE6027"/>
    <w:rsid w:val="00BE70EE"/>
    <w:rsid w:val="00BE71BD"/>
    <w:rsid w:val="00BE7AFC"/>
    <w:rsid w:val="00BE7D2B"/>
    <w:rsid w:val="00BE7E37"/>
    <w:rsid w:val="00BF1513"/>
    <w:rsid w:val="00BF1921"/>
    <w:rsid w:val="00BF23B1"/>
    <w:rsid w:val="00BF2971"/>
    <w:rsid w:val="00BF376D"/>
    <w:rsid w:val="00BF37B0"/>
    <w:rsid w:val="00BF4063"/>
    <w:rsid w:val="00BF4B56"/>
    <w:rsid w:val="00BF50C5"/>
    <w:rsid w:val="00BF566F"/>
    <w:rsid w:val="00BF69A6"/>
    <w:rsid w:val="00BF6E6F"/>
    <w:rsid w:val="00BF70B2"/>
    <w:rsid w:val="00BF7243"/>
    <w:rsid w:val="00BF7445"/>
    <w:rsid w:val="00BF7F99"/>
    <w:rsid w:val="00C00039"/>
    <w:rsid w:val="00C01857"/>
    <w:rsid w:val="00C01C60"/>
    <w:rsid w:val="00C01D5B"/>
    <w:rsid w:val="00C01D65"/>
    <w:rsid w:val="00C01F23"/>
    <w:rsid w:val="00C04CCF"/>
    <w:rsid w:val="00C05DF8"/>
    <w:rsid w:val="00C05EE7"/>
    <w:rsid w:val="00C06F19"/>
    <w:rsid w:val="00C073FF"/>
    <w:rsid w:val="00C0758C"/>
    <w:rsid w:val="00C0775B"/>
    <w:rsid w:val="00C07843"/>
    <w:rsid w:val="00C10055"/>
    <w:rsid w:val="00C106F3"/>
    <w:rsid w:val="00C10AAF"/>
    <w:rsid w:val="00C1128A"/>
    <w:rsid w:val="00C1166C"/>
    <w:rsid w:val="00C116CE"/>
    <w:rsid w:val="00C11BDA"/>
    <w:rsid w:val="00C11D1F"/>
    <w:rsid w:val="00C11DB1"/>
    <w:rsid w:val="00C12059"/>
    <w:rsid w:val="00C12362"/>
    <w:rsid w:val="00C134B5"/>
    <w:rsid w:val="00C13720"/>
    <w:rsid w:val="00C1380F"/>
    <w:rsid w:val="00C13C50"/>
    <w:rsid w:val="00C14CE8"/>
    <w:rsid w:val="00C14DBC"/>
    <w:rsid w:val="00C15069"/>
    <w:rsid w:val="00C15EF4"/>
    <w:rsid w:val="00C16095"/>
    <w:rsid w:val="00C165E1"/>
    <w:rsid w:val="00C16B18"/>
    <w:rsid w:val="00C16BC1"/>
    <w:rsid w:val="00C16C77"/>
    <w:rsid w:val="00C17133"/>
    <w:rsid w:val="00C172EE"/>
    <w:rsid w:val="00C17BED"/>
    <w:rsid w:val="00C20215"/>
    <w:rsid w:val="00C20904"/>
    <w:rsid w:val="00C2094F"/>
    <w:rsid w:val="00C20DDC"/>
    <w:rsid w:val="00C212EB"/>
    <w:rsid w:val="00C21A46"/>
    <w:rsid w:val="00C2203B"/>
    <w:rsid w:val="00C2243C"/>
    <w:rsid w:val="00C22D75"/>
    <w:rsid w:val="00C23351"/>
    <w:rsid w:val="00C2393C"/>
    <w:rsid w:val="00C23FA5"/>
    <w:rsid w:val="00C2428A"/>
    <w:rsid w:val="00C24844"/>
    <w:rsid w:val="00C256A4"/>
    <w:rsid w:val="00C2656A"/>
    <w:rsid w:val="00C26731"/>
    <w:rsid w:val="00C26EC2"/>
    <w:rsid w:val="00C2796C"/>
    <w:rsid w:val="00C301CD"/>
    <w:rsid w:val="00C319CF"/>
    <w:rsid w:val="00C31E57"/>
    <w:rsid w:val="00C32ADF"/>
    <w:rsid w:val="00C32EB9"/>
    <w:rsid w:val="00C33EB5"/>
    <w:rsid w:val="00C34DDD"/>
    <w:rsid w:val="00C35729"/>
    <w:rsid w:val="00C35AB5"/>
    <w:rsid w:val="00C35D21"/>
    <w:rsid w:val="00C3648B"/>
    <w:rsid w:val="00C36A7C"/>
    <w:rsid w:val="00C36E2A"/>
    <w:rsid w:val="00C37125"/>
    <w:rsid w:val="00C37F71"/>
    <w:rsid w:val="00C406D8"/>
    <w:rsid w:val="00C40DAF"/>
    <w:rsid w:val="00C41218"/>
    <w:rsid w:val="00C41CE0"/>
    <w:rsid w:val="00C41F40"/>
    <w:rsid w:val="00C42218"/>
    <w:rsid w:val="00C42587"/>
    <w:rsid w:val="00C425FF"/>
    <w:rsid w:val="00C42F3A"/>
    <w:rsid w:val="00C42F4B"/>
    <w:rsid w:val="00C434C1"/>
    <w:rsid w:val="00C435FF"/>
    <w:rsid w:val="00C43959"/>
    <w:rsid w:val="00C451E5"/>
    <w:rsid w:val="00C4523F"/>
    <w:rsid w:val="00C4529F"/>
    <w:rsid w:val="00C45CA1"/>
    <w:rsid w:val="00C4634F"/>
    <w:rsid w:val="00C46C3D"/>
    <w:rsid w:val="00C47ED6"/>
    <w:rsid w:val="00C5137A"/>
    <w:rsid w:val="00C514BA"/>
    <w:rsid w:val="00C517E6"/>
    <w:rsid w:val="00C52046"/>
    <w:rsid w:val="00C52619"/>
    <w:rsid w:val="00C52669"/>
    <w:rsid w:val="00C52988"/>
    <w:rsid w:val="00C52BF1"/>
    <w:rsid w:val="00C53321"/>
    <w:rsid w:val="00C534B1"/>
    <w:rsid w:val="00C54BFF"/>
    <w:rsid w:val="00C56099"/>
    <w:rsid w:val="00C56178"/>
    <w:rsid w:val="00C56324"/>
    <w:rsid w:val="00C5650C"/>
    <w:rsid w:val="00C57339"/>
    <w:rsid w:val="00C57434"/>
    <w:rsid w:val="00C57C24"/>
    <w:rsid w:val="00C604E5"/>
    <w:rsid w:val="00C60B98"/>
    <w:rsid w:val="00C6102C"/>
    <w:rsid w:val="00C6194B"/>
    <w:rsid w:val="00C61CE9"/>
    <w:rsid w:val="00C61E67"/>
    <w:rsid w:val="00C622AA"/>
    <w:rsid w:val="00C6238D"/>
    <w:rsid w:val="00C624B5"/>
    <w:rsid w:val="00C628E5"/>
    <w:rsid w:val="00C62B54"/>
    <w:rsid w:val="00C62C06"/>
    <w:rsid w:val="00C65B57"/>
    <w:rsid w:val="00C70239"/>
    <w:rsid w:val="00C704AE"/>
    <w:rsid w:val="00C704EF"/>
    <w:rsid w:val="00C708E7"/>
    <w:rsid w:val="00C70BFE"/>
    <w:rsid w:val="00C727B0"/>
    <w:rsid w:val="00C72A75"/>
    <w:rsid w:val="00C736F9"/>
    <w:rsid w:val="00C73771"/>
    <w:rsid w:val="00C73CF8"/>
    <w:rsid w:val="00C73E3D"/>
    <w:rsid w:val="00C740BB"/>
    <w:rsid w:val="00C7417E"/>
    <w:rsid w:val="00C7480E"/>
    <w:rsid w:val="00C74CE2"/>
    <w:rsid w:val="00C77810"/>
    <w:rsid w:val="00C8040D"/>
    <w:rsid w:val="00C80D9D"/>
    <w:rsid w:val="00C823A6"/>
    <w:rsid w:val="00C826E9"/>
    <w:rsid w:val="00C82BAC"/>
    <w:rsid w:val="00C82BD6"/>
    <w:rsid w:val="00C835BC"/>
    <w:rsid w:val="00C836C0"/>
    <w:rsid w:val="00C8442A"/>
    <w:rsid w:val="00C85675"/>
    <w:rsid w:val="00C85E6F"/>
    <w:rsid w:val="00C8628A"/>
    <w:rsid w:val="00C8631B"/>
    <w:rsid w:val="00C869E5"/>
    <w:rsid w:val="00C86D67"/>
    <w:rsid w:val="00C87749"/>
    <w:rsid w:val="00C87FBE"/>
    <w:rsid w:val="00C903B6"/>
    <w:rsid w:val="00C90EE8"/>
    <w:rsid w:val="00C93B14"/>
    <w:rsid w:val="00C948E8"/>
    <w:rsid w:val="00C94C5E"/>
    <w:rsid w:val="00C95BEE"/>
    <w:rsid w:val="00C96153"/>
    <w:rsid w:val="00C9734B"/>
    <w:rsid w:val="00C978F7"/>
    <w:rsid w:val="00C97BA7"/>
    <w:rsid w:val="00C97FF9"/>
    <w:rsid w:val="00CA08CC"/>
    <w:rsid w:val="00CA16DD"/>
    <w:rsid w:val="00CA19E8"/>
    <w:rsid w:val="00CA1B93"/>
    <w:rsid w:val="00CA1D3F"/>
    <w:rsid w:val="00CA1EAB"/>
    <w:rsid w:val="00CA2E2D"/>
    <w:rsid w:val="00CA3BD2"/>
    <w:rsid w:val="00CA3E7B"/>
    <w:rsid w:val="00CA4B31"/>
    <w:rsid w:val="00CA51A1"/>
    <w:rsid w:val="00CA51FF"/>
    <w:rsid w:val="00CA5A9E"/>
    <w:rsid w:val="00CA6CBC"/>
    <w:rsid w:val="00CA74F0"/>
    <w:rsid w:val="00CA74F9"/>
    <w:rsid w:val="00CB013E"/>
    <w:rsid w:val="00CB16DD"/>
    <w:rsid w:val="00CB2355"/>
    <w:rsid w:val="00CB33D0"/>
    <w:rsid w:val="00CB39D8"/>
    <w:rsid w:val="00CB3AC6"/>
    <w:rsid w:val="00CB4399"/>
    <w:rsid w:val="00CB4407"/>
    <w:rsid w:val="00CB4655"/>
    <w:rsid w:val="00CB4D5B"/>
    <w:rsid w:val="00CB559F"/>
    <w:rsid w:val="00CB564A"/>
    <w:rsid w:val="00CB5C6D"/>
    <w:rsid w:val="00CB6518"/>
    <w:rsid w:val="00CB76D2"/>
    <w:rsid w:val="00CB7A52"/>
    <w:rsid w:val="00CB7B67"/>
    <w:rsid w:val="00CC0B23"/>
    <w:rsid w:val="00CC0CBE"/>
    <w:rsid w:val="00CC0EFB"/>
    <w:rsid w:val="00CC1748"/>
    <w:rsid w:val="00CC1A8B"/>
    <w:rsid w:val="00CC202D"/>
    <w:rsid w:val="00CC25B4"/>
    <w:rsid w:val="00CC2A4C"/>
    <w:rsid w:val="00CC2E69"/>
    <w:rsid w:val="00CC303A"/>
    <w:rsid w:val="00CC33E1"/>
    <w:rsid w:val="00CC3820"/>
    <w:rsid w:val="00CC38E0"/>
    <w:rsid w:val="00CC4EC7"/>
    <w:rsid w:val="00CC6285"/>
    <w:rsid w:val="00CC629A"/>
    <w:rsid w:val="00CC63A6"/>
    <w:rsid w:val="00CC688F"/>
    <w:rsid w:val="00CC6DE4"/>
    <w:rsid w:val="00CC79DF"/>
    <w:rsid w:val="00CC7A65"/>
    <w:rsid w:val="00CC7B83"/>
    <w:rsid w:val="00CC7BE8"/>
    <w:rsid w:val="00CD01F9"/>
    <w:rsid w:val="00CD03DA"/>
    <w:rsid w:val="00CD08CF"/>
    <w:rsid w:val="00CD1102"/>
    <w:rsid w:val="00CD11CE"/>
    <w:rsid w:val="00CD1729"/>
    <w:rsid w:val="00CD1A95"/>
    <w:rsid w:val="00CD1D75"/>
    <w:rsid w:val="00CD21EB"/>
    <w:rsid w:val="00CD24F4"/>
    <w:rsid w:val="00CD28CE"/>
    <w:rsid w:val="00CD29D8"/>
    <w:rsid w:val="00CD2B10"/>
    <w:rsid w:val="00CD2B3C"/>
    <w:rsid w:val="00CD3394"/>
    <w:rsid w:val="00CD34CB"/>
    <w:rsid w:val="00CD35A9"/>
    <w:rsid w:val="00CD3DE8"/>
    <w:rsid w:val="00CD400C"/>
    <w:rsid w:val="00CD4607"/>
    <w:rsid w:val="00CD5101"/>
    <w:rsid w:val="00CD5A8F"/>
    <w:rsid w:val="00CD5AF6"/>
    <w:rsid w:val="00CD5F3C"/>
    <w:rsid w:val="00CD6156"/>
    <w:rsid w:val="00CD6A75"/>
    <w:rsid w:val="00CD7056"/>
    <w:rsid w:val="00CD75EF"/>
    <w:rsid w:val="00CD76B9"/>
    <w:rsid w:val="00CE0268"/>
    <w:rsid w:val="00CE03D2"/>
    <w:rsid w:val="00CE03FA"/>
    <w:rsid w:val="00CE127D"/>
    <w:rsid w:val="00CE13E8"/>
    <w:rsid w:val="00CE1E0C"/>
    <w:rsid w:val="00CE202D"/>
    <w:rsid w:val="00CE2BE7"/>
    <w:rsid w:val="00CE2E73"/>
    <w:rsid w:val="00CE306D"/>
    <w:rsid w:val="00CE3643"/>
    <w:rsid w:val="00CE3BEF"/>
    <w:rsid w:val="00CE4DAC"/>
    <w:rsid w:val="00CE4E4E"/>
    <w:rsid w:val="00CE5728"/>
    <w:rsid w:val="00CE5CBA"/>
    <w:rsid w:val="00CE6087"/>
    <w:rsid w:val="00CE69B0"/>
    <w:rsid w:val="00CE73C6"/>
    <w:rsid w:val="00CE7630"/>
    <w:rsid w:val="00CE7658"/>
    <w:rsid w:val="00CE788F"/>
    <w:rsid w:val="00CF0A4B"/>
    <w:rsid w:val="00CF0A77"/>
    <w:rsid w:val="00CF1BD5"/>
    <w:rsid w:val="00CF2045"/>
    <w:rsid w:val="00CF29DC"/>
    <w:rsid w:val="00CF2D83"/>
    <w:rsid w:val="00CF3526"/>
    <w:rsid w:val="00CF3924"/>
    <w:rsid w:val="00CF5155"/>
    <w:rsid w:val="00CF5588"/>
    <w:rsid w:val="00CF6173"/>
    <w:rsid w:val="00CF6D1E"/>
    <w:rsid w:val="00D0093F"/>
    <w:rsid w:val="00D00AAC"/>
    <w:rsid w:val="00D00DCF"/>
    <w:rsid w:val="00D01086"/>
    <w:rsid w:val="00D01794"/>
    <w:rsid w:val="00D01B6D"/>
    <w:rsid w:val="00D01BDC"/>
    <w:rsid w:val="00D01F1A"/>
    <w:rsid w:val="00D023DC"/>
    <w:rsid w:val="00D024F6"/>
    <w:rsid w:val="00D02DFF"/>
    <w:rsid w:val="00D02F5F"/>
    <w:rsid w:val="00D04DAF"/>
    <w:rsid w:val="00D04FA7"/>
    <w:rsid w:val="00D05C61"/>
    <w:rsid w:val="00D062C8"/>
    <w:rsid w:val="00D06775"/>
    <w:rsid w:val="00D0730C"/>
    <w:rsid w:val="00D074FA"/>
    <w:rsid w:val="00D07600"/>
    <w:rsid w:val="00D10DF2"/>
    <w:rsid w:val="00D10F82"/>
    <w:rsid w:val="00D11139"/>
    <w:rsid w:val="00D11E67"/>
    <w:rsid w:val="00D11E97"/>
    <w:rsid w:val="00D120D5"/>
    <w:rsid w:val="00D121FA"/>
    <w:rsid w:val="00D124D4"/>
    <w:rsid w:val="00D12B0A"/>
    <w:rsid w:val="00D12C46"/>
    <w:rsid w:val="00D13757"/>
    <w:rsid w:val="00D1458E"/>
    <w:rsid w:val="00D15C8F"/>
    <w:rsid w:val="00D16139"/>
    <w:rsid w:val="00D16511"/>
    <w:rsid w:val="00D16790"/>
    <w:rsid w:val="00D16969"/>
    <w:rsid w:val="00D17079"/>
    <w:rsid w:val="00D17569"/>
    <w:rsid w:val="00D17E75"/>
    <w:rsid w:val="00D17F90"/>
    <w:rsid w:val="00D21A41"/>
    <w:rsid w:val="00D2306C"/>
    <w:rsid w:val="00D235B5"/>
    <w:rsid w:val="00D250BC"/>
    <w:rsid w:val="00D25C7B"/>
    <w:rsid w:val="00D261C9"/>
    <w:rsid w:val="00D27A74"/>
    <w:rsid w:val="00D301FF"/>
    <w:rsid w:val="00D30B4E"/>
    <w:rsid w:val="00D30EA4"/>
    <w:rsid w:val="00D3205F"/>
    <w:rsid w:val="00D320E1"/>
    <w:rsid w:val="00D326F2"/>
    <w:rsid w:val="00D327E5"/>
    <w:rsid w:val="00D32B77"/>
    <w:rsid w:val="00D32CA9"/>
    <w:rsid w:val="00D3324E"/>
    <w:rsid w:val="00D33AA5"/>
    <w:rsid w:val="00D33C1D"/>
    <w:rsid w:val="00D33E00"/>
    <w:rsid w:val="00D343CB"/>
    <w:rsid w:val="00D34AD8"/>
    <w:rsid w:val="00D35150"/>
    <w:rsid w:val="00D3549F"/>
    <w:rsid w:val="00D3587B"/>
    <w:rsid w:val="00D3591B"/>
    <w:rsid w:val="00D35F5E"/>
    <w:rsid w:val="00D36EF9"/>
    <w:rsid w:val="00D37761"/>
    <w:rsid w:val="00D4011D"/>
    <w:rsid w:val="00D40181"/>
    <w:rsid w:val="00D40698"/>
    <w:rsid w:val="00D41240"/>
    <w:rsid w:val="00D41305"/>
    <w:rsid w:val="00D418CA"/>
    <w:rsid w:val="00D418E5"/>
    <w:rsid w:val="00D42846"/>
    <w:rsid w:val="00D42A56"/>
    <w:rsid w:val="00D42ACC"/>
    <w:rsid w:val="00D42BD8"/>
    <w:rsid w:val="00D4340D"/>
    <w:rsid w:val="00D43824"/>
    <w:rsid w:val="00D44687"/>
    <w:rsid w:val="00D45228"/>
    <w:rsid w:val="00D4561E"/>
    <w:rsid w:val="00D466E9"/>
    <w:rsid w:val="00D467CA"/>
    <w:rsid w:val="00D46A7C"/>
    <w:rsid w:val="00D46F34"/>
    <w:rsid w:val="00D47E46"/>
    <w:rsid w:val="00D5111B"/>
    <w:rsid w:val="00D51373"/>
    <w:rsid w:val="00D51664"/>
    <w:rsid w:val="00D51D34"/>
    <w:rsid w:val="00D52AF2"/>
    <w:rsid w:val="00D52C7E"/>
    <w:rsid w:val="00D53090"/>
    <w:rsid w:val="00D5336C"/>
    <w:rsid w:val="00D53DAF"/>
    <w:rsid w:val="00D54153"/>
    <w:rsid w:val="00D5615E"/>
    <w:rsid w:val="00D5619E"/>
    <w:rsid w:val="00D56458"/>
    <w:rsid w:val="00D56837"/>
    <w:rsid w:val="00D56AC6"/>
    <w:rsid w:val="00D56AF9"/>
    <w:rsid w:val="00D56BC7"/>
    <w:rsid w:val="00D56E0C"/>
    <w:rsid w:val="00D57383"/>
    <w:rsid w:val="00D610CA"/>
    <w:rsid w:val="00D62056"/>
    <w:rsid w:val="00D62E37"/>
    <w:rsid w:val="00D6333E"/>
    <w:rsid w:val="00D6396C"/>
    <w:rsid w:val="00D63EF9"/>
    <w:rsid w:val="00D64777"/>
    <w:rsid w:val="00D66592"/>
    <w:rsid w:val="00D67C2A"/>
    <w:rsid w:val="00D70057"/>
    <w:rsid w:val="00D70090"/>
    <w:rsid w:val="00D71A87"/>
    <w:rsid w:val="00D722FB"/>
    <w:rsid w:val="00D7275E"/>
    <w:rsid w:val="00D7291A"/>
    <w:rsid w:val="00D72958"/>
    <w:rsid w:val="00D7403D"/>
    <w:rsid w:val="00D740BF"/>
    <w:rsid w:val="00D74657"/>
    <w:rsid w:val="00D7526E"/>
    <w:rsid w:val="00D75F95"/>
    <w:rsid w:val="00D77E39"/>
    <w:rsid w:val="00D80324"/>
    <w:rsid w:val="00D8047F"/>
    <w:rsid w:val="00D8170B"/>
    <w:rsid w:val="00D81737"/>
    <w:rsid w:val="00D81C0B"/>
    <w:rsid w:val="00D82482"/>
    <w:rsid w:val="00D829EC"/>
    <w:rsid w:val="00D82C78"/>
    <w:rsid w:val="00D82D8C"/>
    <w:rsid w:val="00D82ED1"/>
    <w:rsid w:val="00D843EC"/>
    <w:rsid w:val="00D849FC"/>
    <w:rsid w:val="00D85891"/>
    <w:rsid w:val="00D85A60"/>
    <w:rsid w:val="00D85BEF"/>
    <w:rsid w:val="00D85F7D"/>
    <w:rsid w:val="00D86D08"/>
    <w:rsid w:val="00D86D39"/>
    <w:rsid w:val="00D86D9E"/>
    <w:rsid w:val="00D9094E"/>
    <w:rsid w:val="00D92978"/>
    <w:rsid w:val="00D92AE6"/>
    <w:rsid w:val="00D92F87"/>
    <w:rsid w:val="00D93703"/>
    <w:rsid w:val="00D94084"/>
    <w:rsid w:val="00D9446F"/>
    <w:rsid w:val="00D944D7"/>
    <w:rsid w:val="00D948C3"/>
    <w:rsid w:val="00D951A2"/>
    <w:rsid w:val="00D9558C"/>
    <w:rsid w:val="00D9648D"/>
    <w:rsid w:val="00D96B44"/>
    <w:rsid w:val="00D9719D"/>
    <w:rsid w:val="00D9723F"/>
    <w:rsid w:val="00D972BB"/>
    <w:rsid w:val="00D97CB4"/>
    <w:rsid w:val="00D97F0B"/>
    <w:rsid w:val="00DA0B76"/>
    <w:rsid w:val="00DA0CA5"/>
    <w:rsid w:val="00DA0D97"/>
    <w:rsid w:val="00DA19D3"/>
    <w:rsid w:val="00DA2259"/>
    <w:rsid w:val="00DA38E2"/>
    <w:rsid w:val="00DA501A"/>
    <w:rsid w:val="00DA5718"/>
    <w:rsid w:val="00DA5F13"/>
    <w:rsid w:val="00DA62D3"/>
    <w:rsid w:val="00DA638E"/>
    <w:rsid w:val="00DA6861"/>
    <w:rsid w:val="00DA6F41"/>
    <w:rsid w:val="00DA7028"/>
    <w:rsid w:val="00DA73BD"/>
    <w:rsid w:val="00DA75D2"/>
    <w:rsid w:val="00DA7D38"/>
    <w:rsid w:val="00DA7F2B"/>
    <w:rsid w:val="00DB0402"/>
    <w:rsid w:val="00DB19D6"/>
    <w:rsid w:val="00DB1A61"/>
    <w:rsid w:val="00DB1F55"/>
    <w:rsid w:val="00DB20CA"/>
    <w:rsid w:val="00DB21FE"/>
    <w:rsid w:val="00DB3107"/>
    <w:rsid w:val="00DB32AD"/>
    <w:rsid w:val="00DB3598"/>
    <w:rsid w:val="00DB3F0C"/>
    <w:rsid w:val="00DB3F26"/>
    <w:rsid w:val="00DB4120"/>
    <w:rsid w:val="00DB4B44"/>
    <w:rsid w:val="00DB4BA9"/>
    <w:rsid w:val="00DB4BEB"/>
    <w:rsid w:val="00DB4CE1"/>
    <w:rsid w:val="00DB5553"/>
    <w:rsid w:val="00DB6E01"/>
    <w:rsid w:val="00DB7C1A"/>
    <w:rsid w:val="00DC0C3F"/>
    <w:rsid w:val="00DC0E6B"/>
    <w:rsid w:val="00DC1164"/>
    <w:rsid w:val="00DC1835"/>
    <w:rsid w:val="00DC3325"/>
    <w:rsid w:val="00DC3528"/>
    <w:rsid w:val="00DC356D"/>
    <w:rsid w:val="00DC51B8"/>
    <w:rsid w:val="00DC607B"/>
    <w:rsid w:val="00DC6754"/>
    <w:rsid w:val="00DC69DC"/>
    <w:rsid w:val="00DC78D0"/>
    <w:rsid w:val="00DD0441"/>
    <w:rsid w:val="00DD060A"/>
    <w:rsid w:val="00DD06B5"/>
    <w:rsid w:val="00DD0CF0"/>
    <w:rsid w:val="00DD0E7E"/>
    <w:rsid w:val="00DD10CB"/>
    <w:rsid w:val="00DD18D3"/>
    <w:rsid w:val="00DD24FD"/>
    <w:rsid w:val="00DD2947"/>
    <w:rsid w:val="00DD29B9"/>
    <w:rsid w:val="00DD2B28"/>
    <w:rsid w:val="00DD2CE9"/>
    <w:rsid w:val="00DD31F3"/>
    <w:rsid w:val="00DD4433"/>
    <w:rsid w:val="00DD55A1"/>
    <w:rsid w:val="00DD6792"/>
    <w:rsid w:val="00DD7023"/>
    <w:rsid w:val="00DD7998"/>
    <w:rsid w:val="00DD7E03"/>
    <w:rsid w:val="00DE043B"/>
    <w:rsid w:val="00DE1058"/>
    <w:rsid w:val="00DE15C6"/>
    <w:rsid w:val="00DE1DFB"/>
    <w:rsid w:val="00DE2BCA"/>
    <w:rsid w:val="00DE32AB"/>
    <w:rsid w:val="00DE3417"/>
    <w:rsid w:val="00DE34F6"/>
    <w:rsid w:val="00DE359F"/>
    <w:rsid w:val="00DE374C"/>
    <w:rsid w:val="00DE3E93"/>
    <w:rsid w:val="00DE4C23"/>
    <w:rsid w:val="00DE4CD8"/>
    <w:rsid w:val="00DE53A7"/>
    <w:rsid w:val="00DE540B"/>
    <w:rsid w:val="00DE5BC7"/>
    <w:rsid w:val="00DE654A"/>
    <w:rsid w:val="00DE669D"/>
    <w:rsid w:val="00DE6906"/>
    <w:rsid w:val="00DE6C47"/>
    <w:rsid w:val="00DE72AE"/>
    <w:rsid w:val="00DE7463"/>
    <w:rsid w:val="00DE768D"/>
    <w:rsid w:val="00DE7A22"/>
    <w:rsid w:val="00DE7B19"/>
    <w:rsid w:val="00DF0958"/>
    <w:rsid w:val="00DF0959"/>
    <w:rsid w:val="00DF12DB"/>
    <w:rsid w:val="00DF14CE"/>
    <w:rsid w:val="00DF284B"/>
    <w:rsid w:val="00DF2A13"/>
    <w:rsid w:val="00DF3E5F"/>
    <w:rsid w:val="00DF47FE"/>
    <w:rsid w:val="00DF4C17"/>
    <w:rsid w:val="00DF4D65"/>
    <w:rsid w:val="00DF519A"/>
    <w:rsid w:val="00DF5431"/>
    <w:rsid w:val="00DF5A72"/>
    <w:rsid w:val="00DF6470"/>
    <w:rsid w:val="00DF65BF"/>
    <w:rsid w:val="00DF664A"/>
    <w:rsid w:val="00DF6692"/>
    <w:rsid w:val="00DF717A"/>
    <w:rsid w:val="00DF79B1"/>
    <w:rsid w:val="00DF7D7C"/>
    <w:rsid w:val="00E01C67"/>
    <w:rsid w:val="00E0264E"/>
    <w:rsid w:val="00E0269D"/>
    <w:rsid w:val="00E03315"/>
    <w:rsid w:val="00E03884"/>
    <w:rsid w:val="00E03CC6"/>
    <w:rsid w:val="00E05213"/>
    <w:rsid w:val="00E056A7"/>
    <w:rsid w:val="00E06FBB"/>
    <w:rsid w:val="00E1048C"/>
    <w:rsid w:val="00E10828"/>
    <w:rsid w:val="00E1125F"/>
    <w:rsid w:val="00E116A9"/>
    <w:rsid w:val="00E1175C"/>
    <w:rsid w:val="00E12EB5"/>
    <w:rsid w:val="00E13186"/>
    <w:rsid w:val="00E13E0E"/>
    <w:rsid w:val="00E13FD0"/>
    <w:rsid w:val="00E14039"/>
    <w:rsid w:val="00E140A1"/>
    <w:rsid w:val="00E143C7"/>
    <w:rsid w:val="00E14D23"/>
    <w:rsid w:val="00E153A5"/>
    <w:rsid w:val="00E15AF0"/>
    <w:rsid w:val="00E15E3F"/>
    <w:rsid w:val="00E15E45"/>
    <w:rsid w:val="00E17054"/>
    <w:rsid w:val="00E1760E"/>
    <w:rsid w:val="00E1781E"/>
    <w:rsid w:val="00E17B88"/>
    <w:rsid w:val="00E207CD"/>
    <w:rsid w:val="00E20CB5"/>
    <w:rsid w:val="00E21015"/>
    <w:rsid w:val="00E21134"/>
    <w:rsid w:val="00E221A7"/>
    <w:rsid w:val="00E22E90"/>
    <w:rsid w:val="00E2323B"/>
    <w:rsid w:val="00E240A8"/>
    <w:rsid w:val="00E2414D"/>
    <w:rsid w:val="00E24321"/>
    <w:rsid w:val="00E249E1"/>
    <w:rsid w:val="00E24EA5"/>
    <w:rsid w:val="00E25178"/>
    <w:rsid w:val="00E25A9B"/>
    <w:rsid w:val="00E26528"/>
    <w:rsid w:val="00E27748"/>
    <w:rsid w:val="00E27B29"/>
    <w:rsid w:val="00E27C81"/>
    <w:rsid w:val="00E30007"/>
    <w:rsid w:val="00E300CC"/>
    <w:rsid w:val="00E30151"/>
    <w:rsid w:val="00E303BF"/>
    <w:rsid w:val="00E30B36"/>
    <w:rsid w:val="00E32E08"/>
    <w:rsid w:val="00E33787"/>
    <w:rsid w:val="00E337B1"/>
    <w:rsid w:val="00E346CC"/>
    <w:rsid w:val="00E34B26"/>
    <w:rsid w:val="00E35E29"/>
    <w:rsid w:val="00E37321"/>
    <w:rsid w:val="00E3738F"/>
    <w:rsid w:val="00E400D1"/>
    <w:rsid w:val="00E40136"/>
    <w:rsid w:val="00E405E2"/>
    <w:rsid w:val="00E4094F"/>
    <w:rsid w:val="00E40B86"/>
    <w:rsid w:val="00E40DFD"/>
    <w:rsid w:val="00E417D1"/>
    <w:rsid w:val="00E420D9"/>
    <w:rsid w:val="00E43065"/>
    <w:rsid w:val="00E431D0"/>
    <w:rsid w:val="00E4366D"/>
    <w:rsid w:val="00E4366E"/>
    <w:rsid w:val="00E43687"/>
    <w:rsid w:val="00E43E9C"/>
    <w:rsid w:val="00E446A0"/>
    <w:rsid w:val="00E44A5E"/>
    <w:rsid w:val="00E4520A"/>
    <w:rsid w:val="00E45493"/>
    <w:rsid w:val="00E4584B"/>
    <w:rsid w:val="00E46071"/>
    <w:rsid w:val="00E462CE"/>
    <w:rsid w:val="00E46360"/>
    <w:rsid w:val="00E463C4"/>
    <w:rsid w:val="00E475E8"/>
    <w:rsid w:val="00E479D9"/>
    <w:rsid w:val="00E47AEB"/>
    <w:rsid w:val="00E47B81"/>
    <w:rsid w:val="00E5052C"/>
    <w:rsid w:val="00E507AB"/>
    <w:rsid w:val="00E50DE3"/>
    <w:rsid w:val="00E51AB6"/>
    <w:rsid w:val="00E51BE0"/>
    <w:rsid w:val="00E51D0E"/>
    <w:rsid w:val="00E52970"/>
    <w:rsid w:val="00E52A53"/>
    <w:rsid w:val="00E52FA4"/>
    <w:rsid w:val="00E530A5"/>
    <w:rsid w:val="00E53406"/>
    <w:rsid w:val="00E54608"/>
    <w:rsid w:val="00E5476F"/>
    <w:rsid w:val="00E54D3E"/>
    <w:rsid w:val="00E554A7"/>
    <w:rsid w:val="00E55690"/>
    <w:rsid w:val="00E559E8"/>
    <w:rsid w:val="00E56675"/>
    <w:rsid w:val="00E5679C"/>
    <w:rsid w:val="00E56B3A"/>
    <w:rsid w:val="00E5783B"/>
    <w:rsid w:val="00E6027E"/>
    <w:rsid w:val="00E60F7A"/>
    <w:rsid w:val="00E611CC"/>
    <w:rsid w:val="00E615ED"/>
    <w:rsid w:val="00E617E7"/>
    <w:rsid w:val="00E61F90"/>
    <w:rsid w:val="00E62597"/>
    <w:rsid w:val="00E625DA"/>
    <w:rsid w:val="00E62892"/>
    <w:rsid w:val="00E6312D"/>
    <w:rsid w:val="00E637E7"/>
    <w:rsid w:val="00E64540"/>
    <w:rsid w:val="00E65C81"/>
    <w:rsid w:val="00E662A3"/>
    <w:rsid w:val="00E666F5"/>
    <w:rsid w:val="00E67085"/>
    <w:rsid w:val="00E673A7"/>
    <w:rsid w:val="00E67976"/>
    <w:rsid w:val="00E67B60"/>
    <w:rsid w:val="00E7077A"/>
    <w:rsid w:val="00E70931"/>
    <w:rsid w:val="00E70C64"/>
    <w:rsid w:val="00E716B2"/>
    <w:rsid w:val="00E719AE"/>
    <w:rsid w:val="00E71FC2"/>
    <w:rsid w:val="00E725E6"/>
    <w:rsid w:val="00E728C3"/>
    <w:rsid w:val="00E72F5C"/>
    <w:rsid w:val="00E732D2"/>
    <w:rsid w:val="00E733EE"/>
    <w:rsid w:val="00E73745"/>
    <w:rsid w:val="00E74B15"/>
    <w:rsid w:val="00E74B4E"/>
    <w:rsid w:val="00E74C0A"/>
    <w:rsid w:val="00E75099"/>
    <w:rsid w:val="00E75360"/>
    <w:rsid w:val="00E75FD6"/>
    <w:rsid w:val="00E76F9C"/>
    <w:rsid w:val="00E77AC0"/>
    <w:rsid w:val="00E80548"/>
    <w:rsid w:val="00E80BA9"/>
    <w:rsid w:val="00E80F0C"/>
    <w:rsid w:val="00E81486"/>
    <w:rsid w:val="00E814BF"/>
    <w:rsid w:val="00E8170B"/>
    <w:rsid w:val="00E81BAE"/>
    <w:rsid w:val="00E81E9E"/>
    <w:rsid w:val="00E8243B"/>
    <w:rsid w:val="00E82F22"/>
    <w:rsid w:val="00E83830"/>
    <w:rsid w:val="00E8396B"/>
    <w:rsid w:val="00E844F4"/>
    <w:rsid w:val="00E84B3F"/>
    <w:rsid w:val="00E85A97"/>
    <w:rsid w:val="00E85CE4"/>
    <w:rsid w:val="00E85D07"/>
    <w:rsid w:val="00E85F02"/>
    <w:rsid w:val="00E866E0"/>
    <w:rsid w:val="00E86D21"/>
    <w:rsid w:val="00E87839"/>
    <w:rsid w:val="00E87F44"/>
    <w:rsid w:val="00E90394"/>
    <w:rsid w:val="00E9048D"/>
    <w:rsid w:val="00E9066B"/>
    <w:rsid w:val="00E90671"/>
    <w:rsid w:val="00E90682"/>
    <w:rsid w:val="00E9088B"/>
    <w:rsid w:val="00E90B3B"/>
    <w:rsid w:val="00E90B5A"/>
    <w:rsid w:val="00E91034"/>
    <w:rsid w:val="00E91511"/>
    <w:rsid w:val="00E916CC"/>
    <w:rsid w:val="00E920DB"/>
    <w:rsid w:val="00E927BF"/>
    <w:rsid w:val="00E927FD"/>
    <w:rsid w:val="00E92C72"/>
    <w:rsid w:val="00E9325D"/>
    <w:rsid w:val="00E932C6"/>
    <w:rsid w:val="00E937AA"/>
    <w:rsid w:val="00E93859"/>
    <w:rsid w:val="00E94E4C"/>
    <w:rsid w:val="00E95D91"/>
    <w:rsid w:val="00E969D1"/>
    <w:rsid w:val="00E96BA1"/>
    <w:rsid w:val="00E9702C"/>
    <w:rsid w:val="00E973F2"/>
    <w:rsid w:val="00E97483"/>
    <w:rsid w:val="00E97858"/>
    <w:rsid w:val="00EA0A4C"/>
    <w:rsid w:val="00EA28E6"/>
    <w:rsid w:val="00EA2EBC"/>
    <w:rsid w:val="00EA3EDB"/>
    <w:rsid w:val="00EA3F26"/>
    <w:rsid w:val="00EA444C"/>
    <w:rsid w:val="00EA4794"/>
    <w:rsid w:val="00EA62D1"/>
    <w:rsid w:val="00EA6D07"/>
    <w:rsid w:val="00EB131B"/>
    <w:rsid w:val="00EB205F"/>
    <w:rsid w:val="00EB2307"/>
    <w:rsid w:val="00EB24C3"/>
    <w:rsid w:val="00EB26C2"/>
    <w:rsid w:val="00EB2872"/>
    <w:rsid w:val="00EB2985"/>
    <w:rsid w:val="00EB356E"/>
    <w:rsid w:val="00EB42D3"/>
    <w:rsid w:val="00EB4E48"/>
    <w:rsid w:val="00EB5FD9"/>
    <w:rsid w:val="00EB6503"/>
    <w:rsid w:val="00EB70E0"/>
    <w:rsid w:val="00EB79A0"/>
    <w:rsid w:val="00EB7F13"/>
    <w:rsid w:val="00EC03FB"/>
    <w:rsid w:val="00EC0CA5"/>
    <w:rsid w:val="00EC1E5F"/>
    <w:rsid w:val="00EC25CE"/>
    <w:rsid w:val="00EC348F"/>
    <w:rsid w:val="00EC46BD"/>
    <w:rsid w:val="00EC4813"/>
    <w:rsid w:val="00EC4858"/>
    <w:rsid w:val="00EC5320"/>
    <w:rsid w:val="00EC7A93"/>
    <w:rsid w:val="00EC7F53"/>
    <w:rsid w:val="00ED0106"/>
    <w:rsid w:val="00ED087A"/>
    <w:rsid w:val="00ED0959"/>
    <w:rsid w:val="00ED0C55"/>
    <w:rsid w:val="00ED0CA5"/>
    <w:rsid w:val="00ED1725"/>
    <w:rsid w:val="00ED26F5"/>
    <w:rsid w:val="00ED2E60"/>
    <w:rsid w:val="00ED32BB"/>
    <w:rsid w:val="00ED46FB"/>
    <w:rsid w:val="00ED4771"/>
    <w:rsid w:val="00ED4973"/>
    <w:rsid w:val="00ED519D"/>
    <w:rsid w:val="00ED5CB2"/>
    <w:rsid w:val="00ED5DCC"/>
    <w:rsid w:val="00ED63F1"/>
    <w:rsid w:val="00ED653C"/>
    <w:rsid w:val="00ED76D4"/>
    <w:rsid w:val="00EE0254"/>
    <w:rsid w:val="00EE0AA3"/>
    <w:rsid w:val="00EE0B1B"/>
    <w:rsid w:val="00EE2567"/>
    <w:rsid w:val="00EE2765"/>
    <w:rsid w:val="00EE40B3"/>
    <w:rsid w:val="00EE5488"/>
    <w:rsid w:val="00EE5912"/>
    <w:rsid w:val="00EE6708"/>
    <w:rsid w:val="00EE6860"/>
    <w:rsid w:val="00EE6FA3"/>
    <w:rsid w:val="00EE728B"/>
    <w:rsid w:val="00EE7AF8"/>
    <w:rsid w:val="00EE7DC1"/>
    <w:rsid w:val="00EF1BB0"/>
    <w:rsid w:val="00EF26EE"/>
    <w:rsid w:val="00EF295E"/>
    <w:rsid w:val="00EF3782"/>
    <w:rsid w:val="00EF3CF6"/>
    <w:rsid w:val="00EF4CE8"/>
    <w:rsid w:val="00EF5119"/>
    <w:rsid w:val="00EF5778"/>
    <w:rsid w:val="00EF66F5"/>
    <w:rsid w:val="00EF6DAB"/>
    <w:rsid w:val="00EF6E5F"/>
    <w:rsid w:val="00EF702C"/>
    <w:rsid w:val="00EF71AD"/>
    <w:rsid w:val="00F003AB"/>
    <w:rsid w:val="00F00C41"/>
    <w:rsid w:val="00F01F50"/>
    <w:rsid w:val="00F02610"/>
    <w:rsid w:val="00F02BAC"/>
    <w:rsid w:val="00F033FA"/>
    <w:rsid w:val="00F035CE"/>
    <w:rsid w:val="00F04CCA"/>
    <w:rsid w:val="00F04D48"/>
    <w:rsid w:val="00F0555A"/>
    <w:rsid w:val="00F06D4E"/>
    <w:rsid w:val="00F06DDC"/>
    <w:rsid w:val="00F07073"/>
    <w:rsid w:val="00F070DD"/>
    <w:rsid w:val="00F078E5"/>
    <w:rsid w:val="00F07AD9"/>
    <w:rsid w:val="00F1009D"/>
    <w:rsid w:val="00F11071"/>
    <w:rsid w:val="00F11AF2"/>
    <w:rsid w:val="00F11F63"/>
    <w:rsid w:val="00F12449"/>
    <w:rsid w:val="00F13250"/>
    <w:rsid w:val="00F13A4C"/>
    <w:rsid w:val="00F13B84"/>
    <w:rsid w:val="00F14430"/>
    <w:rsid w:val="00F1452E"/>
    <w:rsid w:val="00F14E81"/>
    <w:rsid w:val="00F150F2"/>
    <w:rsid w:val="00F1571C"/>
    <w:rsid w:val="00F15D88"/>
    <w:rsid w:val="00F16873"/>
    <w:rsid w:val="00F16BCA"/>
    <w:rsid w:val="00F17B72"/>
    <w:rsid w:val="00F20E54"/>
    <w:rsid w:val="00F227AD"/>
    <w:rsid w:val="00F22F94"/>
    <w:rsid w:val="00F23674"/>
    <w:rsid w:val="00F23D84"/>
    <w:rsid w:val="00F24686"/>
    <w:rsid w:val="00F24AEB"/>
    <w:rsid w:val="00F25784"/>
    <w:rsid w:val="00F26BBA"/>
    <w:rsid w:val="00F26DEE"/>
    <w:rsid w:val="00F273ED"/>
    <w:rsid w:val="00F27511"/>
    <w:rsid w:val="00F275F9"/>
    <w:rsid w:val="00F27AC6"/>
    <w:rsid w:val="00F30273"/>
    <w:rsid w:val="00F30F33"/>
    <w:rsid w:val="00F311B6"/>
    <w:rsid w:val="00F3167E"/>
    <w:rsid w:val="00F31B22"/>
    <w:rsid w:val="00F31D7A"/>
    <w:rsid w:val="00F3260F"/>
    <w:rsid w:val="00F328F3"/>
    <w:rsid w:val="00F348E4"/>
    <w:rsid w:val="00F34BF8"/>
    <w:rsid w:val="00F35AE9"/>
    <w:rsid w:val="00F35D07"/>
    <w:rsid w:val="00F35D5A"/>
    <w:rsid w:val="00F36308"/>
    <w:rsid w:val="00F366A4"/>
    <w:rsid w:val="00F36A42"/>
    <w:rsid w:val="00F377BC"/>
    <w:rsid w:val="00F37AC5"/>
    <w:rsid w:val="00F37C53"/>
    <w:rsid w:val="00F37E71"/>
    <w:rsid w:val="00F4022E"/>
    <w:rsid w:val="00F408B6"/>
    <w:rsid w:val="00F409FD"/>
    <w:rsid w:val="00F40C98"/>
    <w:rsid w:val="00F40F84"/>
    <w:rsid w:val="00F41B25"/>
    <w:rsid w:val="00F41C0E"/>
    <w:rsid w:val="00F426C9"/>
    <w:rsid w:val="00F430D2"/>
    <w:rsid w:val="00F43913"/>
    <w:rsid w:val="00F44CFC"/>
    <w:rsid w:val="00F451F5"/>
    <w:rsid w:val="00F45548"/>
    <w:rsid w:val="00F45B1C"/>
    <w:rsid w:val="00F45E39"/>
    <w:rsid w:val="00F45EDB"/>
    <w:rsid w:val="00F46313"/>
    <w:rsid w:val="00F46A5E"/>
    <w:rsid w:val="00F46E6F"/>
    <w:rsid w:val="00F46E90"/>
    <w:rsid w:val="00F470A7"/>
    <w:rsid w:val="00F47A46"/>
    <w:rsid w:val="00F505FF"/>
    <w:rsid w:val="00F506FC"/>
    <w:rsid w:val="00F50A2C"/>
    <w:rsid w:val="00F512EA"/>
    <w:rsid w:val="00F51862"/>
    <w:rsid w:val="00F5190C"/>
    <w:rsid w:val="00F5243E"/>
    <w:rsid w:val="00F53004"/>
    <w:rsid w:val="00F530B4"/>
    <w:rsid w:val="00F530C2"/>
    <w:rsid w:val="00F53191"/>
    <w:rsid w:val="00F550A7"/>
    <w:rsid w:val="00F557D1"/>
    <w:rsid w:val="00F55CF2"/>
    <w:rsid w:val="00F55EC5"/>
    <w:rsid w:val="00F55FE3"/>
    <w:rsid w:val="00F5627E"/>
    <w:rsid w:val="00F56EC9"/>
    <w:rsid w:val="00F5717B"/>
    <w:rsid w:val="00F571A7"/>
    <w:rsid w:val="00F573EA"/>
    <w:rsid w:val="00F5744E"/>
    <w:rsid w:val="00F5757D"/>
    <w:rsid w:val="00F575C5"/>
    <w:rsid w:val="00F57B04"/>
    <w:rsid w:val="00F60C67"/>
    <w:rsid w:val="00F62C81"/>
    <w:rsid w:val="00F62F95"/>
    <w:rsid w:val="00F62FF2"/>
    <w:rsid w:val="00F63789"/>
    <w:rsid w:val="00F63BB2"/>
    <w:rsid w:val="00F63BD5"/>
    <w:rsid w:val="00F63BEE"/>
    <w:rsid w:val="00F64300"/>
    <w:rsid w:val="00F644D8"/>
    <w:rsid w:val="00F66771"/>
    <w:rsid w:val="00F668D4"/>
    <w:rsid w:val="00F67537"/>
    <w:rsid w:val="00F67FA6"/>
    <w:rsid w:val="00F712B0"/>
    <w:rsid w:val="00F71639"/>
    <w:rsid w:val="00F71B13"/>
    <w:rsid w:val="00F7338F"/>
    <w:rsid w:val="00F73834"/>
    <w:rsid w:val="00F7390E"/>
    <w:rsid w:val="00F74D6A"/>
    <w:rsid w:val="00F75064"/>
    <w:rsid w:val="00F75CB0"/>
    <w:rsid w:val="00F760CD"/>
    <w:rsid w:val="00F7612C"/>
    <w:rsid w:val="00F76C0B"/>
    <w:rsid w:val="00F77359"/>
    <w:rsid w:val="00F77825"/>
    <w:rsid w:val="00F778C4"/>
    <w:rsid w:val="00F77E68"/>
    <w:rsid w:val="00F80199"/>
    <w:rsid w:val="00F80BBC"/>
    <w:rsid w:val="00F8170A"/>
    <w:rsid w:val="00F8290F"/>
    <w:rsid w:val="00F82AB3"/>
    <w:rsid w:val="00F84E5E"/>
    <w:rsid w:val="00F867ED"/>
    <w:rsid w:val="00F87125"/>
    <w:rsid w:val="00F87169"/>
    <w:rsid w:val="00F90AD1"/>
    <w:rsid w:val="00F91360"/>
    <w:rsid w:val="00F915D8"/>
    <w:rsid w:val="00F917C0"/>
    <w:rsid w:val="00F91D59"/>
    <w:rsid w:val="00F91EF0"/>
    <w:rsid w:val="00F921B0"/>
    <w:rsid w:val="00F925E9"/>
    <w:rsid w:val="00F92F1E"/>
    <w:rsid w:val="00F9316E"/>
    <w:rsid w:val="00F94419"/>
    <w:rsid w:val="00F96505"/>
    <w:rsid w:val="00F97304"/>
    <w:rsid w:val="00FA0327"/>
    <w:rsid w:val="00FA0CCB"/>
    <w:rsid w:val="00FA1D17"/>
    <w:rsid w:val="00FA1FEF"/>
    <w:rsid w:val="00FA2888"/>
    <w:rsid w:val="00FA2B0C"/>
    <w:rsid w:val="00FA2DB4"/>
    <w:rsid w:val="00FA3181"/>
    <w:rsid w:val="00FA519C"/>
    <w:rsid w:val="00FA5605"/>
    <w:rsid w:val="00FA65BE"/>
    <w:rsid w:val="00FA71E1"/>
    <w:rsid w:val="00FA7607"/>
    <w:rsid w:val="00FA7AB6"/>
    <w:rsid w:val="00FA7E83"/>
    <w:rsid w:val="00FB0A41"/>
    <w:rsid w:val="00FB19A8"/>
    <w:rsid w:val="00FB1A5D"/>
    <w:rsid w:val="00FB1C8C"/>
    <w:rsid w:val="00FB1E88"/>
    <w:rsid w:val="00FB2785"/>
    <w:rsid w:val="00FB2C45"/>
    <w:rsid w:val="00FB2DF1"/>
    <w:rsid w:val="00FB33DD"/>
    <w:rsid w:val="00FB4C55"/>
    <w:rsid w:val="00FB5519"/>
    <w:rsid w:val="00FB61FC"/>
    <w:rsid w:val="00FB679F"/>
    <w:rsid w:val="00FB6D5E"/>
    <w:rsid w:val="00FB6F67"/>
    <w:rsid w:val="00FB7702"/>
    <w:rsid w:val="00FB7CEE"/>
    <w:rsid w:val="00FB7F73"/>
    <w:rsid w:val="00FC13E4"/>
    <w:rsid w:val="00FC1F4D"/>
    <w:rsid w:val="00FC24EC"/>
    <w:rsid w:val="00FC2C8C"/>
    <w:rsid w:val="00FC2D50"/>
    <w:rsid w:val="00FC32A5"/>
    <w:rsid w:val="00FC39E1"/>
    <w:rsid w:val="00FC3A64"/>
    <w:rsid w:val="00FC3ABE"/>
    <w:rsid w:val="00FC4143"/>
    <w:rsid w:val="00FC5221"/>
    <w:rsid w:val="00FC5340"/>
    <w:rsid w:val="00FC5AC5"/>
    <w:rsid w:val="00FC63E3"/>
    <w:rsid w:val="00FC6878"/>
    <w:rsid w:val="00FC691E"/>
    <w:rsid w:val="00FC740C"/>
    <w:rsid w:val="00FC77E7"/>
    <w:rsid w:val="00FC7C3B"/>
    <w:rsid w:val="00FC7E07"/>
    <w:rsid w:val="00FD01FD"/>
    <w:rsid w:val="00FD03A0"/>
    <w:rsid w:val="00FD1149"/>
    <w:rsid w:val="00FD198A"/>
    <w:rsid w:val="00FD20DC"/>
    <w:rsid w:val="00FD29E3"/>
    <w:rsid w:val="00FD30B9"/>
    <w:rsid w:val="00FD31FA"/>
    <w:rsid w:val="00FD425F"/>
    <w:rsid w:val="00FD4853"/>
    <w:rsid w:val="00FD4B0F"/>
    <w:rsid w:val="00FD5AF6"/>
    <w:rsid w:val="00FD612A"/>
    <w:rsid w:val="00FD6F3E"/>
    <w:rsid w:val="00FD7591"/>
    <w:rsid w:val="00FD79BC"/>
    <w:rsid w:val="00FD7AD9"/>
    <w:rsid w:val="00FE057E"/>
    <w:rsid w:val="00FE0920"/>
    <w:rsid w:val="00FE0FF1"/>
    <w:rsid w:val="00FE3377"/>
    <w:rsid w:val="00FE3BF2"/>
    <w:rsid w:val="00FE4E29"/>
    <w:rsid w:val="00FE53E9"/>
    <w:rsid w:val="00FE57C6"/>
    <w:rsid w:val="00FE5B77"/>
    <w:rsid w:val="00FE6198"/>
    <w:rsid w:val="00FE6A1F"/>
    <w:rsid w:val="00FE7290"/>
    <w:rsid w:val="00FE75EE"/>
    <w:rsid w:val="00FE7FA0"/>
    <w:rsid w:val="00FE7FF8"/>
    <w:rsid w:val="00FF0836"/>
    <w:rsid w:val="00FF0994"/>
    <w:rsid w:val="00FF0B6E"/>
    <w:rsid w:val="00FF0C42"/>
    <w:rsid w:val="00FF1183"/>
    <w:rsid w:val="00FF1DE2"/>
    <w:rsid w:val="00FF1DF6"/>
    <w:rsid w:val="00FF256B"/>
    <w:rsid w:val="00FF3041"/>
    <w:rsid w:val="00FF334C"/>
    <w:rsid w:val="00FF3C20"/>
    <w:rsid w:val="00FF3E5C"/>
    <w:rsid w:val="00FF60FC"/>
    <w:rsid w:val="00FF6886"/>
    <w:rsid w:val="00FF6B44"/>
    <w:rsid w:val="00FF6C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7148B"/>
  <w15:docId w15:val="{4B4EB08E-8B9E-4723-A510-2E7E25CC4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287"/>
  </w:style>
  <w:style w:type="paragraph" w:styleId="Heading1">
    <w:name w:val="heading 1"/>
    <w:basedOn w:val="Normal"/>
    <w:next w:val="Normal"/>
    <w:link w:val="Heading1Char"/>
    <w:qFormat/>
    <w:rsid w:val="008A3A4F"/>
    <w:pPr>
      <w:spacing w:line="290" w:lineRule="auto"/>
      <w:ind w:left="5200"/>
      <w:jc w:val="right"/>
      <w:outlineLvl w:val="0"/>
    </w:pPr>
    <w:rPr>
      <w:rFonts w:ascii="Impact" w:eastAsia="Impact" w:hAnsi="Impact" w:cs="Impact"/>
      <w:bCs/>
      <w:sz w:val="60"/>
      <w:szCs w:val="60"/>
    </w:rPr>
  </w:style>
  <w:style w:type="paragraph" w:styleId="Heading2">
    <w:name w:val="heading 2"/>
    <w:basedOn w:val="Normal"/>
    <w:next w:val="Normal"/>
    <w:link w:val="Heading2Char"/>
    <w:uiPriority w:val="9"/>
    <w:unhideWhenUsed/>
    <w:qFormat/>
    <w:rsid w:val="006615BE"/>
    <w:pPr>
      <w:outlineLvl w:val="1"/>
    </w:pPr>
    <w:rPr>
      <w:rFonts w:ascii="Impact" w:eastAsia="Impact" w:hAnsi="Impact" w:cs="Impact"/>
      <w:bCs/>
      <w:color w:val="458E87"/>
      <w:sz w:val="36"/>
      <w:szCs w:val="36"/>
    </w:rPr>
  </w:style>
  <w:style w:type="paragraph" w:styleId="Heading3">
    <w:name w:val="heading 3"/>
    <w:basedOn w:val="Normal"/>
    <w:next w:val="Normal"/>
    <w:link w:val="Heading3Char"/>
    <w:unhideWhenUsed/>
    <w:qFormat/>
    <w:rsid w:val="007161B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rsid w:val="004E4247"/>
    <w:pPr>
      <w:keepNext/>
      <w:spacing w:before="240" w:after="240"/>
      <w:ind w:left="1008" w:hanging="1008"/>
      <w:outlineLvl w:val="4"/>
    </w:pPr>
    <w:rPr>
      <w:rFonts w:ascii="Arial" w:eastAsia="Times New Roman" w:hAnsi="Arial"/>
      <w:b/>
      <w:bCs/>
      <w:szCs w:val="24"/>
    </w:rPr>
  </w:style>
  <w:style w:type="paragraph" w:styleId="Heading6">
    <w:name w:val="heading 6"/>
    <w:basedOn w:val="Normal"/>
    <w:next w:val="Normal"/>
    <w:link w:val="Heading6Char"/>
    <w:qFormat/>
    <w:rsid w:val="004E4247"/>
    <w:pPr>
      <w:keepNext/>
      <w:tabs>
        <w:tab w:val="num" w:pos="3600"/>
      </w:tabs>
      <w:spacing w:before="240" w:after="240"/>
      <w:ind w:left="3600" w:hanging="180"/>
      <w:outlineLvl w:val="5"/>
    </w:pPr>
    <w:rPr>
      <w:rFonts w:eastAsia="Arial Unicode MS"/>
      <w:b/>
      <w:bCs/>
      <w:szCs w:val="24"/>
    </w:rPr>
  </w:style>
  <w:style w:type="paragraph" w:styleId="Heading7">
    <w:name w:val="heading 7"/>
    <w:basedOn w:val="Normal"/>
    <w:next w:val="Normal"/>
    <w:link w:val="Heading7Char"/>
    <w:qFormat/>
    <w:rsid w:val="004E4247"/>
    <w:pPr>
      <w:keepNext/>
      <w:tabs>
        <w:tab w:val="num" w:pos="4320"/>
      </w:tabs>
      <w:spacing w:before="240" w:after="240"/>
      <w:ind w:left="4320" w:hanging="360"/>
      <w:outlineLvl w:val="6"/>
    </w:pPr>
    <w:rPr>
      <w:rFonts w:eastAsia="Times New Roman"/>
      <w:b/>
      <w:bCs/>
      <w:szCs w:val="24"/>
    </w:rPr>
  </w:style>
  <w:style w:type="paragraph" w:styleId="Heading8">
    <w:name w:val="heading 8"/>
    <w:basedOn w:val="Normal"/>
    <w:next w:val="Normal"/>
    <w:link w:val="Heading8Char"/>
    <w:qFormat/>
    <w:rsid w:val="004E4247"/>
    <w:pPr>
      <w:keepNext/>
      <w:tabs>
        <w:tab w:val="num" w:pos="5040"/>
      </w:tabs>
      <w:spacing w:before="240" w:after="240"/>
      <w:ind w:left="5040" w:hanging="360"/>
      <w:jc w:val="center"/>
      <w:outlineLvl w:val="7"/>
    </w:pPr>
    <w:rPr>
      <w:rFonts w:ascii="Arial" w:eastAsia="Times New Roman" w:hAnsi="Arial" w:cs="Arial"/>
      <w:b/>
      <w:bCs/>
      <w:szCs w:val="24"/>
    </w:rPr>
  </w:style>
  <w:style w:type="paragraph" w:styleId="Heading9">
    <w:name w:val="heading 9"/>
    <w:basedOn w:val="Normal"/>
    <w:next w:val="Normal"/>
    <w:link w:val="Heading9Char"/>
    <w:qFormat/>
    <w:rsid w:val="004E4247"/>
    <w:pPr>
      <w:keepNext/>
      <w:tabs>
        <w:tab w:val="num" w:pos="5760"/>
      </w:tabs>
      <w:spacing w:before="240" w:after="240"/>
      <w:ind w:left="5760" w:hanging="180"/>
      <w:outlineLvl w:val="8"/>
    </w:pPr>
    <w:rPr>
      <w:rFonts w:ascii="Arial" w:eastAsia="Times New Roman" w:hAnsi="Arial" w:cs="Arial"/>
      <w:b/>
      <w:bCs/>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BE7AFC"/>
    <w:rPr>
      <w:sz w:val="16"/>
      <w:szCs w:val="16"/>
    </w:rPr>
  </w:style>
  <w:style w:type="paragraph" w:styleId="CommentText">
    <w:name w:val="annotation text"/>
    <w:basedOn w:val="Normal"/>
    <w:link w:val="CommentTextChar"/>
    <w:uiPriority w:val="99"/>
    <w:rsid w:val="00BE7AFC"/>
    <w:rPr>
      <w:rFonts w:eastAsia="Times New Roman"/>
      <w:sz w:val="20"/>
      <w:szCs w:val="20"/>
    </w:rPr>
  </w:style>
  <w:style w:type="character" w:customStyle="1" w:styleId="CommentTextChar">
    <w:name w:val="Comment Text Char"/>
    <w:basedOn w:val="DefaultParagraphFont"/>
    <w:link w:val="CommentText"/>
    <w:uiPriority w:val="99"/>
    <w:rsid w:val="00BE7AFC"/>
    <w:rPr>
      <w:rFonts w:eastAsia="Times New Roman"/>
      <w:sz w:val="20"/>
      <w:szCs w:val="20"/>
    </w:rPr>
  </w:style>
  <w:style w:type="table" w:styleId="TableGrid">
    <w:name w:val="Table Grid"/>
    <w:basedOn w:val="TableNormal"/>
    <w:rsid w:val="00BE7AFC"/>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E7AFC"/>
    <w:rPr>
      <w:rFonts w:ascii="Tahoma" w:hAnsi="Tahoma" w:cs="Tahoma"/>
      <w:sz w:val="16"/>
      <w:szCs w:val="16"/>
    </w:rPr>
  </w:style>
  <w:style w:type="character" w:customStyle="1" w:styleId="BalloonTextChar">
    <w:name w:val="Balloon Text Char"/>
    <w:basedOn w:val="DefaultParagraphFont"/>
    <w:link w:val="BalloonText"/>
    <w:uiPriority w:val="99"/>
    <w:semiHidden/>
    <w:rsid w:val="00BE7AFC"/>
    <w:rPr>
      <w:rFonts w:ascii="Tahoma" w:hAnsi="Tahoma" w:cs="Tahoma"/>
      <w:sz w:val="16"/>
      <w:szCs w:val="16"/>
    </w:rPr>
  </w:style>
  <w:style w:type="paragraph" w:styleId="CommentSubject">
    <w:name w:val="annotation subject"/>
    <w:basedOn w:val="CommentText"/>
    <w:next w:val="CommentText"/>
    <w:link w:val="CommentSubjectChar"/>
    <w:semiHidden/>
    <w:unhideWhenUsed/>
    <w:rsid w:val="00F57B04"/>
    <w:rPr>
      <w:rFonts w:eastAsiaTheme="minorEastAsia"/>
      <w:b/>
      <w:bCs/>
    </w:rPr>
  </w:style>
  <w:style w:type="character" w:customStyle="1" w:styleId="CommentSubjectChar">
    <w:name w:val="Comment Subject Char"/>
    <w:basedOn w:val="CommentTextChar"/>
    <w:link w:val="CommentSubject"/>
    <w:semiHidden/>
    <w:rsid w:val="00F57B04"/>
    <w:rPr>
      <w:rFonts w:eastAsia="Times New Roman"/>
      <w:b/>
      <w:bCs/>
      <w:sz w:val="20"/>
      <w:szCs w:val="20"/>
    </w:rPr>
  </w:style>
  <w:style w:type="character" w:styleId="Hyperlink">
    <w:name w:val="Hyperlink"/>
    <w:basedOn w:val="DefaultParagraphFont"/>
    <w:uiPriority w:val="99"/>
    <w:unhideWhenUsed/>
    <w:rsid w:val="001F37EF"/>
    <w:rPr>
      <w:color w:val="0000FF" w:themeColor="hyperlink"/>
      <w:u w:val="single"/>
    </w:rPr>
  </w:style>
  <w:style w:type="character" w:styleId="FollowedHyperlink">
    <w:name w:val="FollowedHyperlink"/>
    <w:basedOn w:val="DefaultParagraphFont"/>
    <w:unhideWhenUsed/>
    <w:rsid w:val="001F37EF"/>
    <w:rPr>
      <w:color w:val="800080" w:themeColor="followedHyperlink"/>
      <w:u w:val="single"/>
    </w:rPr>
  </w:style>
  <w:style w:type="paragraph" w:styleId="ListParagraph">
    <w:name w:val="List Paragraph"/>
    <w:basedOn w:val="Normal"/>
    <w:link w:val="ListParagraphChar"/>
    <w:uiPriority w:val="34"/>
    <w:qFormat/>
    <w:rsid w:val="005C2137"/>
    <w:pPr>
      <w:ind w:left="720"/>
      <w:contextualSpacing/>
    </w:pPr>
  </w:style>
  <w:style w:type="paragraph" w:styleId="Revision">
    <w:name w:val="Revision"/>
    <w:hidden/>
    <w:uiPriority w:val="99"/>
    <w:semiHidden/>
    <w:rsid w:val="00FC7E07"/>
  </w:style>
  <w:style w:type="character" w:styleId="HTMLCite">
    <w:name w:val="HTML Cite"/>
    <w:basedOn w:val="DefaultParagraphFont"/>
    <w:uiPriority w:val="99"/>
    <w:unhideWhenUsed/>
    <w:rsid w:val="00A31568"/>
    <w:rPr>
      <w:i/>
      <w:iCs/>
    </w:rPr>
  </w:style>
  <w:style w:type="paragraph" w:styleId="FootnoteText">
    <w:name w:val="footnote text"/>
    <w:aliases w:val=" Char2"/>
    <w:basedOn w:val="Normal"/>
    <w:link w:val="FootnoteTextChar"/>
    <w:uiPriority w:val="99"/>
    <w:unhideWhenUsed/>
    <w:rsid w:val="00070AF7"/>
    <w:rPr>
      <w:sz w:val="20"/>
      <w:szCs w:val="20"/>
    </w:rPr>
  </w:style>
  <w:style w:type="character" w:customStyle="1" w:styleId="FootnoteTextChar">
    <w:name w:val="Footnote Text Char"/>
    <w:aliases w:val=" Char2 Char"/>
    <w:basedOn w:val="DefaultParagraphFont"/>
    <w:link w:val="FootnoteText"/>
    <w:uiPriority w:val="99"/>
    <w:rsid w:val="00070AF7"/>
    <w:rPr>
      <w:sz w:val="20"/>
      <w:szCs w:val="20"/>
    </w:rPr>
  </w:style>
  <w:style w:type="character" w:styleId="FootnoteReference">
    <w:name w:val="footnote reference"/>
    <w:basedOn w:val="DefaultParagraphFont"/>
    <w:uiPriority w:val="99"/>
    <w:unhideWhenUsed/>
    <w:rsid w:val="00070AF7"/>
    <w:rPr>
      <w:vertAlign w:val="superscript"/>
    </w:rPr>
  </w:style>
  <w:style w:type="paragraph" w:customStyle="1" w:styleId="Default">
    <w:name w:val="Default"/>
    <w:rsid w:val="00070AF7"/>
    <w:pPr>
      <w:autoSpaceDE w:val="0"/>
      <w:autoSpaceDN w:val="0"/>
      <w:adjustRightInd w:val="0"/>
    </w:pPr>
    <w:rPr>
      <w:rFonts w:ascii="Calibri" w:eastAsia="Times New Roman" w:hAnsi="Calibri" w:cs="Calibri"/>
      <w:color w:val="000000"/>
      <w:sz w:val="24"/>
      <w:szCs w:val="24"/>
    </w:rPr>
  </w:style>
  <w:style w:type="character" w:customStyle="1" w:styleId="Heading1Char">
    <w:name w:val="Heading 1 Char"/>
    <w:basedOn w:val="DefaultParagraphFont"/>
    <w:link w:val="Heading1"/>
    <w:rsid w:val="008A3A4F"/>
    <w:rPr>
      <w:rFonts w:ascii="Impact" w:eastAsia="Impact" w:hAnsi="Impact" w:cs="Impact"/>
      <w:bCs/>
      <w:sz w:val="60"/>
      <w:szCs w:val="60"/>
    </w:rPr>
  </w:style>
  <w:style w:type="character" w:customStyle="1" w:styleId="Heading2Char">
    <w:name w:val="Heading 2 Char"/>
    <w:basedOn w:val="DefaultParagraphFont"/>
    <w:link w:val="Heading2"/>
    <w:uiPriority w:val="9"/>
    <w:rsid w:val="006615BE"/>
    <w:rPr>
      <w:rFonts w:ascii="Impact" w:eastAsia="Impact" w:hAnsi="Impact" w:cs="Impact"/>
      <w:bCs/>
      <w:color w:val="458E87"/>
      <w:sz w:val="36"/>
      <w:szCs w:val="36"/>
    </w:rPr>
  </w:style>
  <w:style w:type="paragraph" w:styleId="TOCHeading">
    <w:name w:val="TOC Heading"/>
    <w:basedOn w:val="Heading1"/>
    <w:next w:val="Normal"/>
    <w:uiPriority w:val="39"/>
    <w:unhideWhenUsed/>
    <w:qFormat/>
    <w:rsid w:val="00175A52"/>
    <w:pPr>
      <w:keepNext/>
      <w:keepLines/>
      <w:spacing w:before="240" w:line="259" w:lineRule="auto"/>
      <w:ind w:left="0"/>
      <w:jc w:val="left"/>
      <w:outlineLvl w:val="9"/>
    </w:pPr>
    <w:rPr>
      <w:rFonts w:asciiTheme="majorHAnsi" w:eastAsiaTheme="majorEastAsia" w:hAnsiTheme="majorHAnsi" w:cstheme="majorBidi"/>
      <w:b/>
      <w:bCs w:val="0"/>
      <w:color w:val="365F91" w:themeColor="accent1" w:themeShade="BF"/>
      <w:sz w:val="32"/>
      <w:szCs w:val="32"/>
    </w:rPr>
  </w:style>
  <w:style w:type="paragraph" w:styleId="TOC1">
    <w:name w:val="toc 1"/>
    <w:basedOn w:val="Normal"/>
    <w:next w:val="Normal"/>
    <w:autoRedefine/>
    <w:uiPriority w:val="39"/>
    <w:unhideWhenUsed/>
    <w:rsid w:val="009875A4"/>
    <w:pPr>
      <w:tabs>
        <w:tab w:val="right" w:leader="dot" w:pos="10080"/>
      </w:tabs>
      <w:spacing w:before="120" w:after="120"/>
      <w:ind w:left="720" w:right="-540"/>
    </w:pPr>
    <w:rPr>
      <w:rFonts w:eastAsia="Times New Roman"/>
      <w:b/>
      <w:bCs/>
      <w:noProof/>
      <w:spacing w:val="-2"/>
      <w:lang w:eastAsia="ko-KR"/>
    </w:rPr>
  </w:style>
  <w:style w:type="paragraph" w:styleId="TOC2">
    <w:name w:val="toc 2"/>
    <w:basedOn w:val="Normal"/>
    <w:next w:val="Normal"/>
    <w:autoRedefine/>
    <w:uiPriority w:val="39"/>
    <w:unhideWhenUsed/>
    <w:rsid w:val="009875A4"/>
    <w:pPr>
      <w:tabs>
        <w:tab w:val="right" w:leader="dot" w:pos="10070"/>
      </w:tabs>
      <w:spacing w:before="60" w:after="60"/>
      <w:ind w:left="220" w:firstLine="1040"/>
    </w:pPr>
    <w:rPr>
      <w:rFonts w:ascii="Arial" w:eastAsia="Times New Roman" w:hAnsi="Arial" w:cs="Arial"/>
      <w:noProof/>
      <w:spacing w:val="-2"/>
      <w:sz w:val="20"/>
      <w:szCs w:val="20"/>
      <w:lang w:eastAsia="ko-KR"/>
    </w:rPr>
  </w:style>
  <w:style w:type="character" w:styleId="Emphasis">
    <w:name w:val="Emphasis"/>
    <w:basedOn w:val="DefaultParagraphFont"/>
    <w:qFormat/>
    <w:rsid w:val="009208B1"/>
    <w:rPr>
      <w:i/>
      <w:iCs/>
    </w:rPr>
  </w:style>
  <w:style w:type="character" w:customStyle="1" w:styleId="articleheadline">
    <w:name w:val="articleheadline"/>
    <w:basedOn w:val="DefaultParagraphFont"/>
    <w:rsid w:val="009208B1"/>
  </w:style>
  <w:style w:type="character" w:styleId="UnresolvedMention">
    <w:name w:val="Unresolved Mention"/>
    <w:basedOn w:val="DefaultParagraphFont"/>
    <w:uiPriority w:val="99"/>
    <w:semiHidden/>
    <w:unhideWhenUsed/>
    <w:rsid w:val="0031053E"/>
    <w:rPr>
      <w:color w:val="605E5C"/>
      <w:shd w:val="clear" w:color="auto" w:fill="E1DFDD"/>
    </w:rPr>
  </w:style>
  <w:style w:type="paragraph" w:styleId="Header">
    <w:name w:val="header"/>
    <w:basedOn w:val="Normal"/>
    <w:link w:val="HeaderChar"/>
    <w:uiPriority w:val="99"/>
    <w:unhideWhenUsed/>
    <w:rsid w:val="008E1DFE"/>
    <w:pPr>
      <w:tabs>
        <w:tab w:val="center" w:pos="4680"/>
        <w:tab w:val="right" w:pos="9360"/>
      </w:tabs>
    </w:pPr>
  </w:style>
  <w:style w:type="character" w:customStyle="1" w:styleId="HeaderChar">
    <w:name w:val="Header Char"/>
    <w:basedOn w:val="DefaultParagraphFont"/>
    <w:link w:val="Header"/>
    <w:uiPriority w:val="99"/>
    <w:rsid w:val="008E1DFE"/>
  </w:style>
  <w:style w:type="paragraph" w:styleId="Footer">
    <w:name w:val="footer"/>
    <w:basedOn w:val="Normal"/>
    <w:link w:val="FooterChar"/>
    <w:uiPriority w:val="99"/>
    <w:unhideWhenUsed/>
    <w:rsid w:val="008E1DFE"/>
    <w:pPr>
      <w:tabs>
        <w:tab w:val="center" w:pos="4680"/>
        <w:tab w:val="right" w:pos="9360"/>
      </w:tabs>
    </w:pPr>
  </w:style>
  <w:style w:type="character" w:customStyle="1" w:styleId="FooterChar">
    <w:name w:val="Footer Char"/>
    <w:basedOn w:val="DefaultParagraphFont"/>
    <w:link w:val="Footer"/>
    <w:uiPriority w:val="99"/>
    <w:rsid w:val="008E1DFE"/>
  </w:style>
  <w:style w:type="character" w:styleId="PageNumber">
    <w:name w:val="page number"/>
    <w:basedOn w:val="DefaultParagraphFont"/>
    <w:rsid w:val="00000F0E"/>
  </w:style>
  <w:style w:type="paragraph" w:styleId="NoSpacing">
    <w:name w:val="No Spacing"/>
    <w:uiPriority w:val="1"/>
    <w:qFormat/>
    <w:rsid w:val="008B0ECA"/>
    <w:rPr>
      <w:rFonts w:asciiTheme="minorHAnsi" w:eastAsiaTheme="minorHAnsi" w:hAnsiTheme="minorHAnsi" w:cstheme="minorBidi"/>
    </w:rPr>
  </w:style>
  <w:style w:type="character" w:customStyle="1" w:styleId="ListParagraphChar">
    <w:name w:val="List Paragraph Char"/>
    <w:basedOn w:val="DefaultParagraphFont"/>
    <w:link w:val="ListParagraph"/>
    <w:uiPriority w:val="34"/>
    <w:locked/>
    <w:rsid w:val="00F1009D"/>
  </w:style>
  <w:style w:type="character" w:customStyle="1" w:styleId="Heading3Char">
    <w:name w:val="Heading 3 Char"/>
    <w:basedOn w:val="DefaultParagraphFont"/>
    <w:link w:val="Heading3"/>
    <w:uiPriority w:val="9"/>
    <w:rsid w:val="007161B9"/>
    <w:rPr>
      <w:rFonts w:asciiTheme="majorHAnsi" w:eastAsiaTheme="majorEastAsia" w:hAnsiTheme="majorHAnsi" w:cstheme="majorBidi"/>
      <w:color w:val="243F60" w:themeColor="accent1" w:themeShade="7F"/>
      <w:sz w:val="24"/>
      <w:szCs w:val="24"/>
    </w:rPr>
  </w:style>
  <w:style w:type="paragraph" w:customStyle="1" w:styleId="FSTabletext">
    <w:name w:val="FS Table text"/>
    <w:basedOn w:val="Normal"/>
    <w:link w:val="FSTabletextChar"/>
    <w:qFormat/>
    <w:rsid w:val="005459D9"/>
    <w:pPr>
      <w:ind w:left="135"/>
    </w:pPr>
    <w:rPr>
      <w:rFonts w:ascii="Arial" w:eastAsia="Times New Roman" w:hAnsi="Arial" w:cs="Arial"/>
      <w:sz w:val="18"/>
      <w:szCs w:val="18"/>
    </w:rPr>
  </w:style>
  <w:style w:type="character" w:customStyle="1" w:styleId="FS1Char">
    <w:name w:val="FS1 Char"/>
    <w:basedOn w:val="DefaultParagraphFont"/>
    <w:link w:val="FS1"/>
    <w:rsid w:val="004C7D78"/>
    <w:rPr>
      <w:rFonts w:ascii="Franklin Gothic Demi Cond" w:eastAsia="Times New Roman" w:hAnsi="Franklin Gothic Demi Cond"/>
      <w:color w:val="0393EB"/>
      <w:spacing w:val="-2"/>
      <w:sz w:val="28"/>
      <w:szCs w:val="28"/>
      <w:lang w:eastAsia="ko-KR"/>
    </w:rPr>
  </w:style>
  <w:style w:type="character" w:customStyle="1" w:styleId="FSTabletextChar">
    <w:name w:val="FS Table text Char"/>
    <w:basedOn w:val="DefaultParagraphFont"/>
    <w:link w:val="FSTabletext"/>
    <w:rsid w:val="005459D9"/>
    <w:rPr>
      <w:rFonts w:ascii="Arial" w:eastAsia="Times New Roman" w:hAnsi="Arial" w:cs="Arial"/>
      <w:sz w:val="18"/>
      <w:szCs w:val="18"/>
    </w:rPr>
  </w:style>
  <w:style w:type="paragraph" w:customStyle="1" w:styleId="FS1">
    <w:name w:val="FS1"/>
    <w:basedOn w:val="Normal"/>
    <w:link w:val="FS1Char"/>
    <w:qFormat/>
    <w:rsid w:val="004C7D78"/>
    <w:pPr>
      <w:spacing w:before="240" w:after="120"/>
    </w:pPr>
    <w:rPr>
      <w:rFonts w:ascii="Franklin Gothic Demi Cond" w:eastAsia="Times New Roman" w:hAnsi="Franklin Gothic Demi Cond"/>
      <w:color w:val="0393EB"/>
      <w:spacing w:val="-2"/>
      <w:sz w:val="28"/>
      <w:szCs w:val="28"/>
      <w:lang w:eastAsia="ko-KR"/>
    </w:rPr>
  </w:style>
  <w:style w:type="paragraph" w:customStyle="1" w:styleId="FSTitle">
    <w:name w:val="FS Title"/>
    <w:basedOn w:val="Heading2"/>
    <w:link w:val="FSTitleChar"/>
    <w:qFormat/>
    <w:rsid w:val="002A36DE"/>
    <w:pPr>
      <w:spacing w:before="120" w:after="240"/>
    </w:pPr>
    <w:rPr>
      <w:rFonts w:ascii="Franklin Gothic Demi Cond" w:hAnsi="Franklin Gothic Demi Cond"/>
      <w:color w:val="005696"/>
      <w:sz w:val="48"/>
      <w:szCs w:val="40"/>
    </w:rPr>
  </w:style>
  <w:style w:type="character" w:customStyle="1" w:styleId="FSTitleChar">
    <w:name w:val="FS Title Char"/>
    <w:basedOn w:val="Heading2Char"/>
    <w:link w:val="FSTitle"/>
    <w:rsid w:val="002A36DE"/>
    <w:rPr>
      <w:rFonts w:ascii="Franklin Gothic Demi Cond" w:eastAsia="Impact" w:hAnsi="Franklin Gothic Demi Cond" w:cs="Impact"/>
      <w:bCs/>
      <w:color w:val="005696"/>
      <w:sz w:val="48"/>
      <w:szCs w:val="40"/>
    </w:rPr>
  </w:style>
  <w:style w:type="paragraph" w:customStyle="1" w:styleId="FSBullet">
    <w:name w:val="FS Bullet"/>
    <w:basedOn w:val="ListParagraph"/>
    <w:link w:val="FSBulletChar"/>
    <w:qFormat/>
    <w:rsid w:val="004E791B"/>
    <w:pPr>
      <w:numPr>
        <w:numId w:val="43"/>
      </w:numPr>
      <w:spacing w:before="80" w:line="264" w:lineRule="auto"/>
      <w:ind w:left="446" w:right="-58" w:hanging="259"/>
      <w:contextualSpacing w:val="0"/>
    </w:pPr>
    <w:rPr>
      <w:rFonts w:ascii="Arial" w:hAnsi="Arial" w:cs="Arial"/>
      <w:sz w:val="20"/>
      <w:szCs w:val="20"/>
    </w:rPr>
  </w:style>
  <w:style w:type="paragraph" w:customStyle="1" w:styleId="FSBody">
    <w:name w:val="FS Body"/>
    <w:basedOn w:val="Normal"/>
    <w:link w:val="FSBodyChar"/>
    <w:qFormat/>
    <w:rsid w:val="00A44150"/>
    <w:pPr>
      <w:spacing w:before="200" w:after="160" w:line="264" w:lineRule="auto"/>
    </w:pPr>
    <w:rPr>
      <w:rFonts w:ascii="Arial" w:hAnsi="Arial" w:cs="Arial"/>
      <w:sz w:val="20"/>
      <w:szCs w:val="20"/>
    </w:rPr>
  </w:style>
  <w:style w:type="character" w:customStyle="1" w:styleId="FSBulletChar">
    <w:name w:val="FS Bullet Char"/>
    <w:basedOn w:val="ListParagraphChar"/>
    <w:link w:val="FSBullet"/>
    <w:rsid w:val="004E791B"/>
    <w:rPr>
      <w:rFonts w:ascii="Arial" w:hAnsi="Arial" w:cs="Arial"/>
      <w:sz w:val="20"/>
      <w:szCs w:val="20"/>
    </w:rPr>
  </w:style>
  <w:style w:type="character" w:customStyle="1" w:styleId="FSBodyChar">
    <w:name w:val="FS Body Char"/>
    <w:basedOn w:val="DefaultParagraphFont"/>
    <w:link w:val="FSBody"/>
    <w:rsid w:val="00A44150"/>
    <w:rPr>
      <w:rFonts w:ascii="Arial" w:hAnsi="Arial" w:cs="Arial"/>
      <w:sz w:val="20"/>
      <w:szCs w:val="20"/>
    </w:rPr>
  </w:style>
  <w:style w:type="paragraph" w:customStyle="1" w:styleId="FSNote">
    <w:name w:val="FS Note"/>
    <w:basedOn w:val="Normal"/>
    <w:link w:val="FSNoteChar"/>
    <w:qFormat/>
    <w:rsid w:val="004C7D78"/>
    <w:pPr>
      <w:spacing w:before="120"/>
      <w:ind w:left="86"/>
    </w:pPr>
    <w:rPr>
      <w:rFonts w:ascii="Arial" w:eastAsia="Times New Roman" w:hAnsi="Arial" w:cs="Arial"/>
      <w:i/>
      <w:iCs/>
      <w:sz w:val="18"/>
      <w:szCs w:val="18"/>
    </w:rPr>
  </w:style>
  <w:style w:type="paragraph" w:customStyle="1" w:styleId="FS2">
    <w:name w:val="FS2"/>
    <w:basedOn w:val="FSBody"/>
    <w:link w:val="FS2Char"/>
    <w:qFormat/>
    <w:rsid w:val="00A44150"/>
    <w:rPr>
      <w:rFonts w:ascii="Franklin Gothic Demi Cond" w:hAnsi="Franklin Gothic Demi Cond"/>
      <w:sz w:val="24"/>
      <w:szCs w:val="24"/>
    </w:rPr>
  </w:style>
  <w:style w:type="character" w:customStyle="1" w:styleId="FSNoteChar">
    <w:name w:val="FS Note Char"/>
    <w:basedOn w:val="DefaultParagraphFont"/>
    <w:link w:val="FSNote"/>
    <w:rsid w:val="004C7D78"/>
    <w:rPr>
      <w:rFonts w:ascii="Arial" w:eastAsia="Times New Roman" w:hAnsi="Arial" w:cs="Arial"/>
      <w:i/>
      <w:iCs/>
      <w:sz w:val="18"/>
      <w:szCs w:val="18"/>
    </w:rPr>
  </w:style>
  <w:style w:type="paragraph" w:customStyle="1" w:styleId="FSREF">
    <w:name w:val="FS REF"/>
    <w:basedOn w:val="Normal"/>
    <w:link w:val="FSREFChar"/>
    <w:qFormat/>
    <w:rsid w:val="00102C0E"/>
    <w:pPr>
      <w:spacing w:line="200" w:lineRule="exact"/>
    </w:pPr>
    <w:rPr>
      <w:rFonts w:ascii="Arial" w:hAnsi="Arial" w:cs="Arial"/>
      <w:sz w:val="18"/>
      <w:szCs w:val="18"/>
    </w:rPr>
  </w:style>
  <w:style w:type="character" w:customStyle="1" w:styleId="FS2Char">
    <w:name w:val="FS2 Char"/>
    <w:basedOn w:val="FSBodyChar"/>
    <w:link w:val="FS2"/>
    <w:rsid w:val="00A44150"/>
    <w:rPr>
      <w:rFonts w:ascii="Franklin Gothic Demi Cond" w:hAnsi="Franklin Gothic Demi Cond" w:cs="Arial"/>
      <w:sz w:val="24"/>
      <w:szCs w:val="24"/>
    </w:rPr>
  </w:style>
  <w:style w:type="character" w:customStyle="1" w:styleId="FSREFChar">
    <w:name w:val="FS REF Char"/>
    <w:basedOn w:val="DefaultParagraphFont"/>
    <w:link w:val="FSREF"/>
    <w:rsid w:val="00102C0E"/>
    <w:rPr>
      <w:rFonts w:ascii="Arial" w:hAnsi="Arial" w:cs="Arial"/>
      <w:sz w:val="18"/>
      <w:szCs w:val="18"/>
    </w:rPr>
  </w:style>
  <w:style w:type="paragraph" w:customStyle="1" w:styleId="NPShyperlink">
    <w:name w:val="NPS hyperlink"/>
    <w:basedOn w:val="Normal"/>
    <w:link w:val="NPShyperlinkChar"/>
    <w:qFormat/>
    <w:rsid w:val="009D192C"/>
    <w:pPr>
      <w:numPr>
        <w:numId w:val="116"/>
      </w:numPr>
      <w:spacing w:before="160" w:after="160" w:line="259" w:lineRule="auto"/>
    </w:pPr>
    <w:rPr>
      <w:rFonts w:asciiTheme="minorHAnsi" w:eastAsiaTheme="minorHAnsi" w:hAnsiTheme="minorHAnsi" w:cstheme="minorBidi"/>
      <w:color w:val="0070C0"/>
      <w:u w:val="single"/>
    </w:rPr>
  </w:style>
  <w:style w:type="table" w:customStyle="1" w:styleId="TableGrid1">
    <w:name w:val="Table Grid1"/>
    <w:basedOn w:val="TableNormal"/>
    <w:next w:val="TableGrid"/>
    <w:rsid w:val="000C60F5"/>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STextBox">
    <w:name w:val="FS Text Box"/>
    <w:basedOn w:val="Normal"/>
    <w:link w:val="FSTextBoxChar"/>
    <w:qFormat/>
    <w:rsid w:val="00AC11EA"/>
    <w:pPr>
      <w:jc w:val="center"/>
    </w:pPr>
    <w:rPr>
      <w:rFonts w:ascii="Arial" w:eastAsia="Times New Roman" w:hAnsi="Arial" w:cs="Arial"/>
      <w:b/>
      <w:bCs/>
      <w:sz w:val="20"/>
      <w:szCs w:val="20"/>
    </w:rPr>
  </w:style>
  <w:style w:type="character" w:customStyle="1" w:styleId="FSTextBoxChar">
    <w:name w:val="FS Text Box Char"/>
    <w:basedOn w:val="DefaultParagraphFont"/>
    <w:link w:val="FSTextBox"/>
    <w:rsid w:val="00AC11EA"/>
    <w:rPr>
      <w:rFonts w:ascii="Arial" w:eastAsia="Times New Roman" w:hAnsi="Arial" w:cs="Arial"/>
      <w:b/>
      <w:bCs/>
      <w:sz w:val="20"/>
      <w:szCs w:val="20"/>
    </w:rPr>
  </w:style>
  <w:style w:type="paragraph" w:styleId="NormalWeb">
    <w:name w:val="Normal (Web)"/>
    <w:basedOn w:val="Normal"/>
    <w:rsid w:val="00D94084"/>
    <w:pPr>
      <w:spacing w:before="100" w:beforeAutospacing="1" w:after="100" w:afterAutospacing="1"/>
    </w:pPr>
    <w:rPr>
      <w:rFonts w:ascii="Arial Unicode MS" w:eastAsia="Arial Unicode MS" w:hAnsi="Arial Unicode MS" w:cs="Arial Unicode MS"/>
      <w:szCs w:val="24"/>
    </w:rPr>
  </w:style>
  <w:style w:type="paragraph" w:styleId="DocumentMap">
    <w:name w:val="Document Map"/>
    <w:basedOn w:val="Normal"/>
    <w:link w:val="DocumentMapChar"/>
    <w:semiHidden/>
    <w:rsid w:val="00D94084"/>
    <w:pPr>
      <w:shd w:val="clear" w:color="auto" w:fill="000080"/>
      <w:spacing w:before="240" w:after="240"/>
    </w:pPr>
    <w:rPr>
      <w:rFonts w:ascii="Tahoma" w:eastAsia="Times New Roman" w:hAnsi="Tahoma" w:cs="Tahoma"/>
      <w:szCs w:val="24"/>
    </w:rPr>
  </w:style>
  <w:style w:type="character" w:customStyle="1" w:styleId="DocumentMapChar">
    <w:name w:val="Document Map Char"/>
    <w:basedOn w:val="DefaultParagraphFont"/>
    <w:link w:val="DocumentMap"/>
    <w:semiHidden/>
    <w:rsid w:val="00D94084"/>
    <w:rPr>
      <w:rFonts w:ascii="Tahoma" w:eastAsia="Times New Roman" w:hAnsi="Tahoma" w:cs="Tahoma"/>
      <w:szCs w:val="24"/>
      <w:shd w:val="clear" w:color="auto" w:fill="000080"/>
    </w:rPr>
  </w:style>
  <w:style w:type="paragraph" w:customStyle="1" w:styleId="Footer1">
    <w:name w:val="Footer_1"/>
    <w:basedOn w:val="Normal"/>
    <w:link w:val="Footer1Char"/>
    <w:qFormat/>
    <w:rsid w:val="00D94084"/>
    <w:rPr>
      <w:rFonts w:eastAsia="Times New Roman"/>
      <w:sz w:val="18"/>
      <w:szCs w:val="18"/>
    </w:rPr>
  </w:style>
  <w:style w:type="character" w:customStyle="1" w:styleId="Footer1Char">
    <w:name w:val="Footer_1 Char"/>
    <w:basedOn w:val="DefaultParagraphFont"/>
    <w:link w:val="Footer1"/>
    <w:rsid w:val="00D94084"/>
    <w:rPr>
      <w:rFonts w:eastAsia="Times New Roman"/>
      <w:sz w:val="18"/>
      <w:szCs w:val="18"/>
    </w:rPr>
  </w:style>
  <w:style w:type="character" w:customStyle="1" w:styleId="hgkelc">
    <w:name w:val="hgkelc"/>
    <w:basedOn w:val="DefaultParagraphFont"/>
    <w:rsid w:val="00D94084"/>
  </w:style>
  <w:style w:type="paragraph" w:styleId="BodyText">
    <w:name w:val="Body Text"/>
    <w:basedOn w:val="Normal"/>
    <w:link w:val="BodyTextChar"/>
    <w:uiPriority w:val="1"/>
    <w:qFormat/>
    <w:rsid w:val="00D94084"/>
    <w:pPr>
      <w:widowControl w:val="0"/>
      <w:spacing w:before="120"/>
      <w:ind w:left="820" w:hanging="360"/>
    </w:pPr>
    <w:rPr>
      <w:rFonts w:eastAsia="Times New Roman" w:cstheme="minorBidi"/>
      <w:sz w:val="24"/>
      <w:szCs w:val="24"/>
    </w:rPr>
  </w:style>
  <w:style w:type="character" w:customStyle="1" w:styleId="BodyTextChar">
    <w:name w:val="Body Text Char"/>
    <w:basedOn w:val="DefaultParagraphFont"/>
    <w:link w:val="BodyText"/>
    <w:uiPriority w:val="1"/>
    <w:rsid w:val="00D94084"/>
    <w:rPr>
      <w:rFonts w:eastAsia="Times New Roman" w:cstheme="minorBidi"/>
      <w:sz w:val="24"/>
      <w:szCs w:val="24"/>
    </w:rPr>
  </w:style>
  <w:style w:type="character" w:customStyle="1" w:styleId="subheads">
    <w:name w:val="subheads"/>
    <w:rsid w:val="009B43E5"/>
    <w:rPr>
      <w:rFonts w:ascii="CG Omega" w:hAnsi="CG Omega"/>
      <w:i/>
      <w:iCs/>
      <w:color w:val="20333C"/>
      <w:spacing w:val="0"/>
      <w:w w:val="100"/>
      <w:position w:val="0"/>
      <w:sz w:val="24"/>
      <w:szCs w:val="24"/>
      <w:vertAlign w:val="baseline"/>
      <w:lang w:val="en-US"/>
    </w:rPr>
  </w:style>
  <w:style w:type="table" w:customStyle="1" w:styleId="TableGrid2">
    <w:name w:val="Table Grid2"/>
    <w:basedOn w:val="TableNormal"/>
    <w:next w:val="TableGrid"/>
    <w:uiPriority w:val="39"/>
    <w:rsid w:val="00D42846"/>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4E4247"/>
    <w:rPr>
      <w:rFonts w:ascii="Arial" w:eastAsia="Times New Roman" w:hAnsi="Arial"/>
      <w:b/>
      <w:bCs/>
      <w:szCs w:val="24"/>
    </w:rPr>
  </w:style>
  <w:style w:type="character" w:customStyle="1" w:styleId="Heading6Char">
    <w:name w:val="Heading 6 Char"/>
    <w:basedOn w:val="DefaultParagraphFont"/>
    <w:link w:val="Heading6"/>
    <w:rsid w:val="004E4247"/>
    <w:rPr>
      <w:rFonts w:eastAsia="Arial Unicode MS"/>
      <w:b/>
      <w:bCs/>
      <w:szCs w:val="24"/>
    </w:rPr>
  </w:style>
  <w:style w:type="character" w:customStyle="1" w:styleId="Heading7Char">
    <w:name w:val="Heading 7 Char"/>
    <w:basedOn w:val="DefaultParagraphFont"/>
    <w:link w:val="Heading7"/>
    <w:rsid w:val="004E4247"/>
    <w:rPr>
      <w:rFonts w:eastAsia="Times New Roman"/>
      <w:b/>
      <w:bCs/>
      <w:szCs w:val="24"/>
    </w:rPr>
  </w:style>
  <w:style w:type="character" w:customStyle="1" w:styleId="Heading8Char">
    <w:name w:val="Heading 8 Char"/>
    <w:basedOn w:val="DefaultParagraphFont"/>
    <w:link w:val="Heading8"/>
    <w:rsid w:val="004E4247"/>
    <w:rPr>
      <w:rFonts w:ascii="Arial" w:eastAsia="Times New Roman" w:hAnsi="Arial" w:cs="Arial"/>
      <w:b/>
      <w:bCs/>
      <w:szCs w:val="24"/>
    </w:rPr>
  </w:style>
  <w:style w:type="character" w:customStyle="1" w:styleId="Heading9Char">
    <w:name w:val="Heading 9 Char"/>
    <w:basedOn w:val="DefaultParagraphFont"/>
    <w:link w:val="Heading9"/>
    <w:rsid w:val="004E4247"/>
    <w:rPr>
      <w:rFonts w:ascii="Arial" w:eastAsia="Times New Roman" w:hAnsi="Arial" w:cs="Arial"/>
      <w:b/>
      <w:bCs/>
      <w:color w:val="000000"/>
      <w:sz w:val="18"/>
      <w:szCs w:val="20"/>
    </w:rPr>
  </w:style>
  <w:style w:type="paragraph" w:styleId="Caption">
    <w:name w:val="caption"/>
    <w:basedOn w:val="Normal"/>
    <w:next w:val="Normal"/>
    <w:qFormat/>
    <w:rsid w:val="004E4247"/>
    <w:pPr>
      <w:spacing w:before="120" w:after="120"/>
      <w:jc w:val="center"/>
    </w:pPr>
    <w:rPr>
      <w:rFonts w:eastAsia="Times New Roman"/>
      <w:b/>
      <w:bCs/>
      <w:sz w:val="20"/>
      <w:szCs w:val="20"/>
    </w:rPr>
  </w:style>
  <w:style w:type="paragraph" w:customStyle="1" w:styleId="FSBullets">
    <w:name w:val="FS Bullets"/>
    <w:basedOn w:val="Normal"/>
    <w:link w:val="FSBulletsChar"/>
    <w:qFormat/>
    <w:rsid w:val="004E4247"/>
    <w:pPr>
      <w:tabs>
        <w:tab w:val="num" w:pos="720"/>
      </w:tabs>
      <w:spacing w:before="100"/>
      <w:ind w:left="720"/>
    </w:pPr>
    <w:rPr>
      <w:rFonts w:ascii="Roboto" w:hAnsi="Roboto"/>
      <w:sz w:val="20"/>
      <w:szCs w:val="20"/>
    </w:rPr>
  </w:style>
  <w:style w:type="character" w:customStyle="1" w:styleId="FSBulletsChar">
    <w:name w:val="FS Bullets Char"/>
    <w:basedOn w:val="DefaultParagraphFont"/>
    <w:link w:val="FSBullets"/>
    <w:rsid w:val="004E4247"/>
    <w:rPr>
      <w:rFonts w:ascii="Roboto" w:hAnsi="Roboto"/>
      <w:sz w:val="20"/>
      <w:szCs w:val="20"/>
    </w:rPr>
  </w:style>
  <w:style w:type="paragraph" w:customStyle="1" w:styleId="FSbody0">
    <w:name w:val="FS body"/>
    <w:basedOn w:val="FSBody"/>
    <w:link w:val="FSbodyChar0"/>
    <w:qFormat/>
    <w:rsid w:val="004E4247"/>
    <w:pPr>
      <w:spacing w:before="80" w:line="240" w:lineRule="auto"/>
    </w:pPr>
  </w:style>
  <w:style w:type="character" w:customStyle="1" w:styleId="FSbodyChar0">
    <w:name w:val="FS body Char"/>
    <w:basedOn w:val="FSBodyChar"/>
    <w:link w:val="FSbody0"/>
    <w:rsid w:val="004E4247"/>
    <w:rPr>
      <w:rFonts w:ascii="Arial" w:hAnsi="Arial" w:cs="Arial"/>
      <w:sz w:val="20"/>
      <w:szCs w:val="20"/>
    </w:rPr>
  </w:style>
  <w:style w:type="table" w:customStyle="1" w:styleId="TableGrid3">
    <w:name w:val="Table Grid3"/>
    <w:basedOn w:val="TableNormal"/>
    <w:next w:val="TableGrid"/>
    <w:uiPriority w:val="39"/>
    <w:rsid w:val="00CC38E0"/>
    <w:pPr>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PShyperlinkChar">
    <w:name w:val="NPS hyperlink Char"/>
    <w:basedOn w:val="DefaultParagraphFont"/>
    <w:link w:val="NPShyperlink"/>
    <w:rsid w:val="009D192C"/>
    <w:rPr>
      <w:rFonts w:asciiTheme="minorHAnsi" w:eastAsiaTheme="minorHAnsi" w:hAnsiTheme="minorHAnsi" w:cstheme="minorBidi"/>
      <w:color w:val="0070C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369930">
      <w:bodyDiv w:val="1"/>
      <w:marLeft w:val="0"/>
      <w:marRight w:val="0"/>
      <w:marTop w:val="0"/>
      <w:marBottom w:val="0"/>
      <w:divBdr>
        <w:top w:val="none" w:sz="0" w:space="0" w:color="auto"/>
        <w:left w:val="none" w:sz="0" w:space="0" w:color="auto"/>
        <w:bottom w:val="none" w:sz="0" w:space="0" w:color="auto"/>
        <w:right w:val="none" w:sz="0" w:space="0" w:color="auto"/>
      </w:divBdr>
    </w:div>
    <w:div w:id="395279031">
      <w:bodyDiv w:val="1"/>
      <w:marLeft w:val="0"/>
      <w:marRight w:val="0"/>
      <w:marTop w:val="0"/>
      <w:marBottom w:val="0"/>
      <w:divBdr>
        <w:top w:val="none" w:sz="0" w:space="0" w:color="auto"/>
        <w:left w:val="none" w:sz="0" w:space="0" w:color="auto"/>
        <w:bottom w:val="none" w:sz="0" w:space="0" w:color="auto"/>
        <w:right w:val="none" w:sz="0" w:space="0" w:color="auto"/>
      </w:divBdr>
    </w:div>
    <w:div w:id="464935666">
      <w:bodyDiv w:val="1"/>
      <w:marLeft w:val="0"/>
      <w:marRight w:val="0"/>
      <w:marTop w:val="0"/>
      <w:marBottom w:val="0"/>
      <w:divBdr>
        <w:top w:val="none" w:sz="0" w:space="0" w:color="auto"/>
        <w:left w:val="none" w:sz="0" w:space="0" w:color="auto"/>
        <w:bottom w:val="none" w:sz="0" w:space="0" w:color="auto"/>
        <w:right w:val="none" w:sz="0" w:space="0" w:color="auto"/>
      </w:divBdr>
    </w:div>
    <w:div w:id="570963086">
      <w:bodyDiv w:val="1"/>
      <w:marLeft w:val="0"/>
      <w:marRight w:val="0"/>
      <w:marTop w:val="0"/>
      <w:marBottom w:val="0"/>
      <w:divBdr>
        <w:top w:val="none" w:sz="0" w:space="0" w:color="auto"/>
        <w:left w:val="none" w:sz="0" w:space="0" w:color="auto"/>
        <w:bottom w:val="none" w:sz="0" w:space="0" w:color="auto"/>
        <w:right w:val="none" w:sz="0" w:space="0" w:color="auto"/>
      </w:divBdr>
    </w:div>
    <w:div w:id="673918043">
      <w:bodyDiv w:val="1"/>
      <w:marLeft w:val="0"/>
      <w:marRight w:val="0"/>
      <w:marTop w:val="0"/>
      <w:marBottom w:val="0"/>
      <w:divBdr>
        <w:top w:val="none" w:sz="0" w:space="0" w:color="auto"/>
        <w:left w:val="none" w:sz="0" w:space="0" w:color="auto"/>
        <w:bottom w:val="none" w:sz="0" w:space="0" w:color="auto"/>
        <w:right w:val="none" w:sz="0" w:space="0" w:color="auto"/>
      </w:divBdr>
    </w:div>
    <w:div w:id="869532052">
      <w:bodyDiv w:val="1"/>
      <w:marLeft w:val="0"/>
      <w:marRight w:val="0"/>
      <w:marTop w:val="0"/>
      <w:marBottom w:val="0"/>
      <w:divBdr>
        <w:top w:val="none" w:sz="0" w:space="0" w:color="auto"/>
        <w:left w:val="none" w:sz="0" w:space="0" w:color="auto"/>
        <w:bottom w:val="none" w:sz="0" w:space="0" w:color="auto"/>
        <w:right w:val="none" w:sz="0" w:space="0" w:color="auto"/>
      </w:divBdr>
    </w:div>
    <w:div w:id="921598099">
      <w:bodyDiv w:val="1"/>
      <w:marLeft w:val="0"/>
      <w:marRight w:val="0"/>
      <w:marTop w:val="0"/>
      <w:marBottom w:val="0"/>
      <w:divBdr>
        <w:top w:val="none" w:sz="0" w:space="0" w:color="auto"/>
        <w:left w:val="none" w:sz="0" w:space="0" w:color="auto"/>
        <w:bottom w:val="none" w:sz="0" w:space="0" w:color="auto"/>
        <w:right w:val="none" w:sz="0" w:space="0" w:color="auto"/>
      </w:divBdr>
    </w:div>
    <w:div w:id="923032959">
      <w:bodyDiv w:val="1"/>
      <w:marLeft w:val="0"/>
      <w:marRight w:val="0"/>
      <w:marTop w:val="0"/>
      <w:marBottom w:val="0"/>
      <w:divBdr>
        <w:top w:val="none" w:sz="0" w:space="0" w:color="auto"/>
        <w:left w:val="none" w:sz="0" w:space="0" w:color="auto"/>
        <w:bottom w:val="none" w:sz="0" w:space="0" w:color="auto"/>
        <w:right w:val="none" w:sz="0" w:space="0" w:color="auto"/>
      </w:divBdr>
    </w:div>
    <w:div w:id="929437026">
      <w:bodyDiv w:val="1"/>
      <w:marLeft w:val="0"/>
      <w:marRight w:val="0"/>
      <w:marTop w:val="0"/>
      <w:marBottom w:val="0"/>
      <w:divBdr>
        <w:top w:val="none" w:sz="0" w:space="0" w:color="auto"/>
        <w:left w:val="none" w:sz="0" w:space="0" w:color="auto"/>
        <w:bottom w:val="none" w:sz="0" w:space="0" w:color="auto"/>
        <w:right w:val="none" w:sz="0" w:space="0" w:color="auto"/>
      </w:divBdr>
    </w:div>
    <w:div w:id="935285543">
      <w:bodyDiv w:val="1"/>
      <w:marLeft w:val="0"/>
      <w:marRight w:val="0"/>
      <w:marTop w:val="0"/>
      <w:marBottom w:val="0"/>
      <w:divBdr>
        <w:top w:val="none" w:sz="0" w:space="0" w:color="auto"/>
        <w:left w:val="none" w:sz="0" w:space="0" w:color="auto"/>
        <w:bottom w:val="none" w:sz="0" w:space="0" w:color="auto"/>
        <w:right w:val="none" w:sz="0" w:space="0" w:color="auto"/>
      </w:divBdr>
    </w:div>
    <w:div w:id="984967637">
      <w:bodyDiv w:val="1"/>
      <w:marLeft w:val="0"/>
      <w:marRight w:val="0"/>
      <w:marTop w:val="0"/>
      <w:marBottom w:val="0"/>
      <w:divBdr>
        <w:top w:val="none" w:sz="0" w:space="0" w:color="auto"/>
        <w:left w:val="none" w:sz="0" w:space="0" w:color="auto"/>
        <w:bottom w:val="none" w:sz="0" w:space="0" w:color="auto"/>
        <w:right w:val="none" w:sz="0" w:space="0" w:color="auto"/>
      </w:divBdr>
    </w:div>
    <w:div w:id="1060982110">
      <w:bodyDiv w:val="1"/>
      <w:marLeft w:val="0"/>
      <w:marRight w:val="0"/>
      <w:marTop w:val="0"/>
      <w:marBottom w:val="0"/>
      <w:divBdr>
        <w:top w:val="none" w:sz="0" w:space="0" w:color="auto"/>
        <w:left w:val="none" w:sz="0" w:space="0" w:color="auto"/>
        <w:bottom w:val="none" w:sz="0" w:space="0" w:color="auto"/>
        <w:right w:val="none" w:sz="0" w:space="0" w:color="auto"/>
      </w:divBdr>
    </w:div>
    <w:div w:id="1097286137">
      <w:bodyDiv w:val="1"/>
      <w:marLeft w:val="0"/>
      <w:marRight w:val="0"/>
      <w:marTop w:val="0"/>
      <w:marBottom w:val="0"/>
      <w:divBdr>
        <w:top w:val="none" w:sz="0" w:space="0" w:color="auto"/>
        <w:left w:val="none" w:sz="0" w:space="0" w:color="auto"/>
        <w:bottom w:val="none" w:sz="0" w:space="0" w:color="auto"/>
        <w:right w:val="none" w:sz="0" w:space="0" w:color="auto"/>
      </w:divBdr>
    </w:div>
    <w:div w:id="1136216840">
      <w:bodyDiv w:val="1"/>
      <w:marLeft w:val="0"/>
      <w:marRight w:val="0"/>
      <w:marTop w:val="0"/>
      <w:marBottom w:val="0"/>
      <w:divBdr>
        <w:top w:val="none" w:sz="0" w:space="0" w:color="auto"/>
        <w:left w:val="none" w:sz="0" w:space="0" w:color="auto"/>
        <w:bottom w:val="none" w:sz="0" w:space="0" w:color="auto"/>
        <w:right w:val="none" w:sz="0" w:space="0" w:color="auto"/>
      </w:divBdr>
    </w:div>
    <w:div w:id="1149707896">
      <w:bodyDiv w:val="1"/>
      <w:marLeft w:val="0"/>
      <w:marRight w:val="0"/>
      <w:marTop w:val="0"/>
      <w:marBottom w:val="0"/>
      <w:divBdr>
        <w:top w:val="none" w:sz="0" w:space="0" w:color="auto"/>
        <w:left w:val="none" w:sz="0" w:space="0" w:color="auto"/>
        <w:bottom w:val="none" w:sz="0" w:space="0" w:color="auto"/>
        <w:right w:val="none" w:sz="0" w:space="0" w:color="auto"/>
      </w:divBdr>
    </w:div>
    <w:div w:id="1269655654">
      <w:bodyDiv w:val="1"/>
      <w:marLeft w:val="0"/>
      <w:marRight w:val="0"/>
      <w:marTop w:val="0"/>
      <w:marBottom w:val="0"/>
      <w:divBdr>
        <w:top w:val="none" w:sz="0" w:space="0" w:color="auto"/>
        <w:left w:val="none" w:sz="0" w:space="0" w:color="auto"/>
        <w:bottom w:val="none" w:sz="0" w:space="0" w:color="auto"/>
        <w:right w:val="none" w:sz="0" w:space="0" w:color="auto"/>
      </w:divBdr>
    </w:div>
    <w:div w:id="1406301200">
      <w:bodyDiv w:val="1"/>
      <w:marLeft w:val="0"/>
      <w:marRight w:val="0"/>
      <w:marTop w:val="0"/>
      <w:marBottom w:val="0"/>
      <w:divBdr>
        <w:top w:val="none" w:sz="0" w:space="0" w:color="auto"/>
        <w:left w:val="none" w:sz="0" w:space="0" w:color="auto"/>
        <w:bottom w:val="none" w:sz="0" w:space="0" w:color="auto"/>
        <w:right w:val="none" w:sz="0" w:space="0" w:color="auto"/>
      </w:divBdr>
    </w:div>
    <w:div w:id="1609772429">
      <w:bodyDiv w:val="1"/>
      <w:marLeft w:val="0"/>
      <w:marRight w:val="0"/>
      <w:marTop w:val="0"/>
      <w:marBottom w:val="0"/>
      <w:divBdr>
        <w:top w:val="none" w:sz="0" w:space="0" w:color="auto"/>
        <w:left w:val="none" w:sz="0" w:space="0" w:color="auto"/>
        <w:bottom w:val="none" w:sz="0" w:space="0" w:color="auto"/>
        <w:right w:val="none" w:sz="0" w:space="0" w:color="auto"/>
      </w:divBdr>
    </w:div>
    <w:div w:id="1610968127">
      <w:bodyDiv w:val="1"/>
      <w:marLeft w:val="0"/>
      <w:marRight w:val="0"/>
      <w:marTop w:val="0"/>
      <w:marBottom w:val="0"/>
      <w:divBdr>
        <w:top w:val="none" w:sz="0" w:space="0" w:color="auto"/>
        <w:left w:val="none" w:sz="0" w:space="0" w:color="auto"/>
        <w:bottom w:val="none" w:sz="0" w:space="0" w:color="auto"/>
        <w:right w:val="none" w:sz="0" w:space="0" w:color="auto"/>
      </w:divBdr>
    </w:div>
    <w:div w:id="1621230858">
      <w:bodyDiv w:val="1"/>
      <w:marLeft w:val="0"/>
      <w:marRight w:val="0"/>
      <w:marTop w:val="0"/>
      <w:marBottom w:val="0"/>
      <w:divBdr>
        <w:top w:val="none" w:sz="0" w:space="0" w:color="auto"/>
        <w:left w:val="none" w:sz="0" w:space="0" w:color="auto"/>
        <w:bottom w:val="none" w:sz="0" w:space="0" w:color="auto"/>
        <w:right w:val="none" w:sz="0" w:space="0" w:color="auto"/>
      </w:divBdr>
    </w:div>
    <w:div w:id="1645890500">
      <w:bodyDiv w:val="1"/>
      <w:marLeft w:val="0"/>
      <w:marRight w:val="0"/>
      <w:marTop w:val="0"/>
      <w:marBottom w:val="0"/>
      <w:divBdr>
        <w:top w:val="none" w:sz="0" w:space="0" w:color="auto"/>
        <w:left w:val="none" w:sz="0" w:space="0" w:color="auto"/>
        <w:bottom w:val="none" w:sz="0" w:space="0" w:color="auto"/>
        <w:right w:val="none" w:sz="0" w:space="0" w:color="auto"/>
      </w:divBdr>
    </w:div>
    <w:div w:id="1648128698">
      <w:bodyDiv w:val="1"/>
      <w:marLeft w:val="0"/>
      <w:marRight w:val="0"/>
      <w:marTop w:val="0"/>
      <w:marBottom w:val="0"/>
      <w:divBdr>
        <w:top w:val="none" w:sz="0" w:space="0" w:color="auto"/>
        <w:left w:val="none" w:sz="0" w:space="0" w:color="auto"/>
        <w:bottom w:val="none" w:sz="0" w:space="0" w:color="auto"/>
        <w:right w:val="none" w:sz="0" w:space="0" w:color="auto"/>
      </w:divBdr>
    </w:div>
    <w:div w:id="1748072616">
      <w:bodyDiv w:val="1"/>
      <w:marLeft w:val="0"/>
      <w:marRight w:val="0"/>
      <w:marTop w:val="0"/>
      <w:marBottom w:val="0"/>
      <w:divBdr>
        <w:top w:val="none" w:sz="0" w:space="0" w:color="auto"/>
        <w:left w:val="none" w:sz="0" w:space="0" w:color="auto"/>
        <w:bottom w:val="none" w:sz="0" w:space="0" w:color="auto"/>
        <w:right w:val="none" w:sz="0" w:space="0" w:color="auto"/>
      </w:divBdr>
    </w:div>
    <w:div w:id="1854490279">
      <w:bodyDiv w:val="1"/>
      <w:marLeft w:val="0"/>
      <w:marRight w:val="0"/>
      <w:marTop w:val="0"/>
      <w:marBottom w:val="0"/>
      <w:divBdr>
        <w:top w:val="none" w:sz="0" w:space="0" w:color="auto"/>
        <w:left w:val="none" w:sz="0" w:space="0" w:color="auto"/>
        <w:bottom w:val="none" w:sz="0" w:space="0" w:color="auto"/>
        <w:right w:val="none" w:sz="0" w:space="0" w:color="auto"/>
      </w:divBdr>
    </w:div>
    <w:div w:id="1872959287">
      <w:bodyDiv w:val="1"/>
      <w:marLeft w:val="0"/>
      <w:marRight w:val="0"/>
      <w:marTop w:val="0"/>
      <w:marBottom w:val="0"/>
      <w:divBdr>
        <w:top w:val="none" w:sz="0" w:space="0" w:color="auto"/>
        <w:left w:val="none" w:sz="0" w:space="0" w:color="auto"/>
        <w:bottom w:val="none" w:sz="0" w:space="0" w:color="auto"/>
        <w:right w:val="none" w:sz="0" w:space="0" w:color="auto"/>
      </w:divBdr>
    </w:div>
    <w:div w:id="2011365447">
      <w:bodyDiv w:val="1"/>
      <w:marLeft w:val="0"/>
      <w:marRight w:val="0"/>
      <w:marTop w:val="0"/>
      <w:marBottom w:val="0"/>
      <w:divBdr>
        <w:top w:val="none" w:sz="0" w:space="0" w:color="auto"/>
        <w:left w:val="none" w:sz="0" w:space="0" w:color="auto"/>
        <w:bottom w:val="none" w:sz="0" w:space="0" w:color="auto"/>
        <w:right w:val="none" w:sz="0" w:space="0" w:color="auto"/>
      </w:divBdr>
    </w:div>
    <w:div w:id="211139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0.png"/><Relationship Id="rId299" Type="http://schemas.openxmlformats.org/officeDocument/2006/relationships/footer" Target="footer25.xml"/><Relationship Id="rId21" Type="http://schemas.openxmlformats.org/officeDocument/2006/relationships/footer" Target="footer3.xml"/><Relationship Id="rId63" Type="http://schemas.openxmlformats.org/officeDocument/2006/relationships/image" Target="media/image27.png"/><Relationship Id="rId159" Type="http://schemas.openxmlformats.org/officeDocument/2006/relationships/image" Target="media/image108.jpeg"/><Relationship Id="rId324" Type="http://schemas.openxmlformats.org/officeDocument/2006/relationships/image" Target="media/image1250.png"/><Relationship Id="rId170" Type="http://schemas.openxmlformats.org/officeDocument/2006/relationships/image" Target="media/image119.jpeg"/><Relationship Id="rId268" Type="http://schemas.openxmlformats.org/officeDocument/2006/relationships/image" Target="media/image150.jpeg"/><Relationship Id="rId11" Type="http://schemas.openxmlformats.org/officeDocument/2006/relationships/comments" Target="comments.xml"/><Relationship Id="rId32" Type="http://schemas.openxmlformats.org/officeDocument/2006/relationships/footer" Target="footer8.xml"/><Relationship Id="rId53" Type="http://schemas.openxmlformats.org/officeDocument/2006/relationships/image" Target="media/image19.png"/><Relationship Id="rId74" Type="http://schemas.openxmlformats.org/officeDocument/2006/relationships/image" Target="media/image34.jpeg"/><Relationship Id="rId128" Type="http://schemas.openxmlformats.org/officeDocument/2006/relationships/image" Target="media/image80.png"/><Relationship Id="rId149" Type="http://schemas.openxmlformats.org/officeDocument/2006/relationships/image" Target="media/image100.jpeg"/><Relationship Id="rId314" Type="http://schemas.microsoft.com/office/2007/relationships/hdphoto" Target="media/hdphoto10.wdp"/><Relationship Id="rId5" Type="http://schemas.openxmlformats.org/officeDocument/2006/relationships/numbering" Target="numbering.xml"/><Relationship Id="rId95" Type="http://schemas.openxmlformats.org/officeDocument/2006/relationships/image" Target="media/image50.png"/><Relationship Id="rId160" Type="http://schemas.openxmlformats.org/officeDocument/2006/relationships/image" Target="media/image109.jpeg"/><Relationship Id="rId181" Type="http://schemas.openxmlformats.org/officeDocument/2006/relationships/image" Target="media/image129.png"/><Relationship Id="rId258" Type="http://schemas.openxmlformats.org/officeDocument/2006/relationships/footer" Target="footer23.xml"/><Relationship Id="rId279" Type="http://schemas.openxmlformats.org/officeDocument/2006/relationships/image" Target="media/image161.jpeg"/><Relationship Id="rId22" Type="http://schemas.openxmlformats.org/officeDocument/2006/relationships/header" Target="header4.xml"/><Relationship Id="rId43" Type="http://schemas.openxmlformats.org/officeDocument/2006/relationships/header" Target="header8.xml"/><Relationship Id="rId64" Type="http://schemas.microsoft.com/office/2007/relationships/hdphoto" Target="media/hdphoto3.wdp"/><Relationship Id="rId118" Type="http://schemas.openxmlformats.org/officeDocument/2006/relationships/image" Target="media/image71.jpeg"/><Relationship Id="rId139" Type="http://schemas.openxmlformats.org/officeDocument/2006/relationships/image" Target="media/image90.jpeg"/><Relationship Id="rId290" Type="http://schemas.openxmlformats.org/officeDocument/2006/relationships/image" Target="media/image172.jpeg"/><Relationship Id="rId304" Type="http://schemas.openxmlformats.org/officeDocument/2006/relationships/header" Target="header11.xml"/><Relationship Id="rId325" Type="http://schemas.openxmlformats.org/officeDocument/2006/relationships/image" Target="media/image199.png"/><Relationship Id="rId85" Type="http://schemas.openxmlformats.org/officeDocument/2006/relationships/image" Target="media/image42.png"/><Relationship Id="rId150" Type="http://schemas.openxmlformats.org/officeDocument/2006/relationships/image" Target="media/image101.jpeg"/><Relationship Id="rId171" Type="http://schemas.openxmlformats.org/officeDocument/2006/relationships/image" Target="media/image120.jpeg"/><Relationship Id="rId192" Type="http://schemas.openxmlformats.org/officeDocument/2006/relationships/image" Target="media/image138.png"/><Relationship Id="rId269" Type="http://schemas.openxmlformats.org/officeDocument/2006/relationships/image" Target="media/image151.jpeg"/><Relationship Id="rId12" Type="http://schemas.microsoft.com/office/2011/relationships/commentsExtended" Target="commentsExtended.xml"/><Relationship Id="rId33" Type="http://schemas.openxmlformats.org/officeDocument/2006/relationships/image" Target="media/image4.jpeg"/><Relationship Id="rId108" Type="http://schemas.openxmlformats.org/officeDocument/2006/relationships/image" Target="media/image63.png"/><Relationship Id="rId129" Type="http://schemas.openxmlformats.org/officeDocument/2006/relationships/footer" Target="footer18.xml"/><Relationship Id="rId280" Type="http://schemas.openxmlformats.org/officeDocument/2006/relationships/image" Target="media/image162.jpeg"/><Relationship Id="rId315" Type="http://schemas.openxmlformats.org/officeDocument/2006/relationships/image" Target="media/image192.png"/><Relationship Id="rId54" Type="http://schemas.openxmlformats.org/officeDocument/2006/relationships/image" Target="media/image20.png"/><Relationship Id="rId75" Type="http://schemas.openxmlformats.org/officeDocument/2006/relationships/image" Target="media/image35.jpeg"/><Relationship Id="rId96" Type="http://schemas.openxmlformats.org/officeDocument/2006/relationships/image" Target="media/image51.jpeg"/><Relationship Id="rId140" Type="http://schemas.openxmlformats.org/officeDocument/2006/relationships/image" Target="media/image91.jpeg"/><Relationship Id="rId161" Type="http://schemas.openxmlformats.org/officeDocument/2006/relationships/image" Target="media/image110.jpeg"/><Relationship Id="rId182" Type="http://schemas.openxmlformats.org/officeDocument/2006/relationships/image" Target="media/image130.png"/><Relationship Id="rId6" Type="http://schemas.openxmlformats.org/officeDocument/2006/relationships/styles" Target="styles.xml"/><Relationship Id="rId259" Type="http://schemas.openxmlformats.org/officeDocument/2006/relationships/image" Target="media/image143.png"/><Relationship Id="rId23" Type="http://schemas.openxmlformats.org/officeDocument/2006/relationships/footer" Target="footer4.xml"/><Relationship Id="rId119" Type="http://schemas.openxmlformats.org/officeDocument/2006/relationships/image" Target="media/image72.jpeg"/><Relationship Id="rId270" Type="http://schemas.openxmlformats.org/officeDocument/2006/relationships/image" Target="media/image152.jpeg"/><Relationship Id="rId291" Type="http://schemas.openxmlformats.org/officeDocument/2006/relationships/image" Target="media/image173.jpeg"/><Relationship Id="rId305" Type="http://schemas.openxmlformats.org/officeDocument/2006/relationships/image" Target="media/image184.jpeg"/><Relationship Id="rId326" Type="http://schemas.openxmlformats.org/officeDocument/2006/relationships/header" Target="header13.xml"/><Relationship Id="rId44" Type="http://schemas.openxmlformats.org/officeDocument/2006/relationships/footer" Target="footer10.xml"/><Relationship Id="rId65" Type="http://schemas.openxmlformats.org/officeDocument/2006/relationships/image" Target="media/image28.png"/><Relationship Id="rId86" Type="http://schemas.openxmlformats.org/officeDocument/2006/relationships/image" Target="media/image43.png"/><Relationship Id="rId130" Type="http://schemas.openxmlformats.org/officeDocument/2006/relationships/image" Target="media/image81.png"/><Relationship Id="rId151" Type="http://schemas.openxmlformats.org/officeDocument/2006/relationships/footer" Target="footer19.xml"/><Relationship Id="rId172" Type="http://schemas.openxmlformats.org/officeDocument/2006/relationships/footer" Target="footer20.xml"/><Relationship Id="rId193" Type="http://schemas.openxmlformats.org/officeDocument/2006/relationships/image" Target="media/image139.jpeg"/><Relationship Id="rId13" Type="http://schemas.microsoft.com/office/2016/09/relationships/commentsIds" Target="commentsIds.xml"/><Relationship Id="rId109" Type="http://schemas.openxmlformats.org/officeDocument/2006/relationships/image" Target="media/image64.png"/><Relationship Id="rId260" Type="http://schemas.microsoft.com/office/2007/relationships/hdphoto" Target="media/hdphoto8.wdp"/><Relationship Id="rId281" Type="http://schemas.openxmlformats.org/officeDocument/2006/relationships/image" Target="media/image163.jpeg"/><Relationship Id="rId316" Type="http://schemas.openxmlformats.org/officeDocument/2006/relationships/image" Target="media/image193.jpeg"/><Relationship Id="rId34" Type="http://schemas.openxmlformats.org/officeDocument/2006/relationships/image" Target="media/image5.jpeg"/><Relationship Id="rId55" Type="http://schemas.openxmlformats.org/officeDocument/2006/relationships/image" Target="media/image21.jpeg"/><Relationship Id="rId76" Type="http://schemas.openxmlformats.org/officeDocument/2006/relationships/image" Target="media/image36.png"/><Relationship Id="rId97" Type="http://schemas.openxmlformats.org/officeDocument/2006/relationships/image" Target="media/image52.jpeg"/><Relationship Id="rId120" Type="http://schemas.openxmlformats.org/officeDocument/2006/relationships/image" Target="media/image73.jpeg"/><Relationship Id="rId141" Type="http://schemas.openxmlformats.org/officeDocument/2006/relationships/image" Target="media/image92.jpeg"/><Relationship Id="rId7" Type="http://schemas.openxmlformats.org/officeDocument/2006/relationships/settings" Target="settings.xml"/><Relationship Id="rId162" Type="http://schemas.openxmlformats.org/officeDocument/2006/relationships/image" Target="media/image111.png"/><Relationship Id="rId183" Type="http://schemas.openxmlformats.org/officeDocument/2006/relationships/footer" Target="footer21.xml"/><Relationship Id="rId271" Type="http://schemas.openxmlformats.org/officeDocument/2006/relationships/image" Target="media/image153.jpeg"/><Relationship Id="rId292" Type="http://schemas.openxmlformats.org/officeDocument/2006/relationships/image" Target="media/image174.jpeg"/><Relationship Id="rId306" Type="http://schemas.openxmlformats.org/officeDocument/2006/relationships/image" Target="media/image185.jpeg"/><Relationship Id="rId24" Type="http://schemas.openxmlformats.org/officeDocument/2006/relationships/header" Target="header5.xml"/><Relationship Id="rId45" Type="http://schemas.openxmlformats.org/officeDocument/2006/relationships/image" Target="media/image12.png"/><Relationship Id="rId66" Type="http://schemas.microsoft.com/office/2007/relationships/hdphoto" Target="media/hdphoto4.wdp"/><Relationship Id="rId87" Type="http://schemas.openxmlformats.org/officeDocument/2006/relationships/image" Target="media/image44.jpeg"/><Relationship Id="rId110" Type="http://schemas.openxmlformats.org/officeDocument/2006/relationships/image" Target="media/image65.png"/><Relationship Id="rId131" Type="http://schemas.openxmlformats.org/officeDocument/2006/relationships/image" Target="media/image82.png"/><Relationship Id="rId327" Type="http://schemas.openxmlformats.org/officeDocument/2006/relationships/fontTable" Target="fontTable.xml"/><Relationship Id="rId152" Type="http://schemas.openxmlformats.org/officeDocument/2006/relationships/image" Target="media/image102.jpeg"/><Relationship Id="rId173" Type="http://schemas.openxmlformats.org/officeDocument/2006/relationships/image" Target="media/image121.jpeg"/><Relationship Id="rId194" Type="http://schemas.openxmlformats.org/officeDocument/2006/relationships/image" Target="media/image140.jpeg"/><Relationship Id="rId261" Type="http://schemas.openxmlformats.org/officeDocument/2006/relationships/image" Target="media/image144.jpeg"/><Relationship Id="rId14" Type="http://schemas.microsoft.com/office/2018/08/relationships/commentsExtensible" Target="commentsExtensible.xml"/><Relationship Id="rId35" Type="http://schemas.openxmlformats.org/officeDocument/2006/relationships/image" Target="media/image6.png"/><Relationship Id="rId56" Type="http://schemas.openxmlformats.org/officeDocument/2006/relationships/image" Target="cid:825bcd14-27ff-4451-b177-a7b7ff109e8c@EXCH032.serverpod.net" TargetMode="External"/><Relationship Id="rId77" Type="http://schemas.openxmlformats.org/officeDocument/2006/relationships/image" Target="media/image37.jpeg"/><Relationship Id="rId100" Type="http://schemas.openxmlformats.org/officeDocument/2006/relationships/image" Target="media/image55.jpeg"/><Relationship Id="rId282" Type="http://schemas.openxmlformats.org/officeDocument/2006/relationships/image" Target="media/image164.jpeg"/><Relationship Id="rId317" Type="http://schemas.openxmlformats.org/officeDocument/2006/relationships/image" Target="media/image194.png"/><Relationship Id="rId8" Type="http://schemas.openxmlformats.org/officeDocument/2006/relationships/webSettings" Target="webSettings.xml"/><Relationship Id="rId98" Type="http://schemas.openxmlformats.org/officeDocument/2006/relationships/image" Target="media/image53.png"/><Relationship Id="rId121" Type="http://schemas.openxmlformats.org/officeDocument/2006/relationships/image" Target="media/image74.jpeg"/><Relationship Id="rId142" Type="http://schemas.openxmlformats.org/officeDocument/2006/relationships/image" Target="media/image93.jpeg"/><Relationship Id="rId163" Type="http://schemas.openxmlformats.org/officeDocument/2006/relationships/image" Target="media/image112.jpeg"/><Relationship Id="rId184" Type="http://schemas.openxmlformats.org/officeDocument/2006/relationships/image" Target="media/image131.png"/><Relationship Id="rId25" Type="http://schemas.openxmlformats.org/officeDocument/2006/relationships/footer" Target="footer5.xml"/><Relationship Id="rId46" Type="http://schemas.openxmlformats.org/officeDocument/2006/relationships/footer" Target="footer11.xml"/><Relationship Id="rId67" Type="http://schemas.openxmlformats.org/officeDocument/2006/relationships/header" Target="header9.xml"/><Relationship Id="rId272" Type="http://schemas.openxmlformats.org/officeDocument/2006/relationships/image" Target="media/image154.jpeg"/><Relationship Id="rId293" Type="http://schemas.openxmlformats.org/officeDocument/2006/relationships/image" Target="media/image175.jpeg"/><Relationship Id="rId307" Type="http://schemas.openxmlformats.org/officeDocument/2006/relationships/image" Target="media/image186.jpeg"/><Relationship Id="rId328" Type="http://schemas.microsoft.com/office/2011/relationships/people" Target="people.xml"/><Relationship Id="rId88" Type="http://schemas.openxmlformats.org/officeDocument/2006/relationships/image" Target="media/image45.jpeg"/><Relationship Id="rId111" Type="http://schemas.openxmlformats.org/officeDocument/2006/relationships/image" Target="media/image66.png"/><Relationship Id="rId132" Type="http://schemas.openxmlformats.org/officeDocument/2006/relationships/image" Target="media/image83.png"/><Relationship Id="rId153" Type="http://schemas.openxmlformats.org/officeDocument/2006/relationships/image" Target="media/image103.png"/><Relationship Id="rId174" Type="http://schemas.openxmlformats.org/officeDocument/2006/relationships/image" Target="media/image122.jpeg"/><Relationship Id="rId195" Type="http://schemas.openxmlformats.org/officeDocument/2006/relationships/image" Target="media/image141.jpeg"/><Relationship Id="rId15" Type="http://schemas.openxmlformats.org/officeDocument/2006/relationships/image" Target="media/image1.png"/><Relationship Id="rId36" Type="http://schemas.openxmlformats.org/officeDocument/2006/relationships/image" Target="media/image7.png"/><Relationship Id="rId57" Type="http://schemas.openxmlformats.org/officeDocument/2006/relationships/image" Target="media/image22.png"/><Relationship Id="rId262" Type="http://schemas.openxmlformats.org/officeDocument/2006/relationships/image" Target="media/image145.jpeg"/><Relationship Id="rId283" Type="http://schemas.openxmlformats.org/officeDocument/2006/relationships/image" Target="media/image165.jpeg"/><Relationship Id="rId318" Type="http://schemas.microsoft.com/office/2007/relationships/hdphoto" Target="media/hdphoto11.wdp"/><Relationship Id="rId78" Type="http://schemas.openxmlformats.org/officeDocument/2006/relationships/header" Target="header10.xml"/><Relationship Id="rId99" Type="http://schemas.openxmlformats.org/officeDocument/2006/relationships/image" Target="media/image54.jpeg"/><Relationship Id="rId101" Type="http://schemas.openxmlformats.org/officeDocument/2006/relationships/image" Target="media/image56.jpeg"/><Relationship Id="rId122" Type="http://schemas.openxmlformats.org/officeDocument/2006/relationships/image" Target="media/image75.jpeg"/><Relationship Id="rId143" Type="http://schemas.openxmlformats.org/officeDocument/2006/relationships/image" Target="media/image94.jpeg"/><Relationship Id="rId164" Type="http://schemas.openxmlformats.org/officeDocument/2006/relationships/image" Target="media/image113.jpeg"/><Relationship Id="rId185" Type="http://schemas.microsoft.com/office/2007/relationships/hdphoto" Target="media/hdphoto7.wdp"/><Relationship Id="rId9" Type="http://schemas.openxmlformats.org/officeDocument/2006/relationships/footnotes" Target="footnotes.xml"/><Relationship Id="rId26" Type="http://schemas.openxmlformats.org/officeDocument/2006/relationships/image" Target="media/image2.jpeg"/><Relationship Id="rId273" Type="http://schemas.openxmlformats.org/officeDocument/2006/relationships/image" Target="media/image155.jpeg"/><Relationship Id="rId294" Type="http://schemas.openxmlformats.org/officeDocument/2006/relationships/image" Target="media/image176.jpeg"/><Relationship Id="rId308" Type="http://schemas.openxmlformats.org/officeDocument/2006/relationships/image" Target="media/image187.jpeg"/><Relationship Id="rId329" Type="http://schemas.openxmlformats.org/officeDocument/2006/relationships/theme" Target="theme/theme1.xml"/><Relationship Id="rId47" Type="http://schemas.openxmlformats.org/officeDocument/2006/relationships/image" Target="media/image13.png"/><Relationship Id="rId68" Type="http://schemas.openxmlformats.org/officeDocument/2006/relationships/footer" Target="footer12.xml"/><Relationship Id="rId89" Type="http://schemas.openxmlformats.org/officeDocument/2006/relationships/footer" Target="footer14.xml"/><Relationship Id="rId112" Type="http://schemas.openxmlformats.org/officeDocument/2006/relationships/image" Target="media/image67.jpeg"/><Relationship Id="rId133" Type="http://schemas.openxmlformats.org/officeDocument/2006/relationships/image" Target="media/image84.jpeg"/><Relationship Id="rId154" Type="http://schemas.microsoft.com/office/2007/relationships/hdphoto" Target="media/hdphoto6.wdp"/><Relationship Id="rId175" Type="http://schemas.openxmlformats.org/officeDocument/2006/relationships/image" Target="media/image123.jpeg"/><Relationship Id="rId16" Type="http://schemas.openxmlformats.org/officeDocument/2006/relationships/header" Target="header1.xml"/><Relationship Id="rId263" Type="http://schemas.openxmlformats.org/officeDocument/2006/relationships/image" Target="media/image146.jpeg"/><Relationship Id="rId284" Type="http://schemas.openxmlformats.org/officeDocument/2006/relationships/image" Target="media/image166.jpeg"/><Relationship Id="rId319" Type="http://schemas.openxmlformats.org/officeDocument/2006/relationships/image" Target="media/image195.jpeg"/><Relationship Id="rId37" Type="http://schemas.openxmlformats.org/officeDocument/2006/relationships/image" Target="media/image8.png"/><Relationship Id="rId58" Type="http://schemas.openxmlformats.org/officeDocument/2006/relationships/image" Target="media/image23.png"/><Relationship Id="rId79" Type="http://schemas.openxmlformats.org/officeDocument/2006/relationships/footer" Target="footer13.xml"/><Relationship Id="rId102" Type="http://schemas.openxmlformats.org/officeDocument/2006/relationships/image" Target="media/image57.png"/><Relationship Id="rId123" Type="http://schemas.openxmlformats.org/officeDocument/2006/relationships/hyperlink" Target="https://www.gardeningknowhow.com/wp-content/uploads/2004/10/massachusetts_map_lg.gif" TargetMode="External"/><Relationship Id="rId144" Type="http://schemas.openxmlformats.org/officeDocument/2006/relationships/image" Target="media/image95.jpeg"/><Relationship Id="rId90" Type="http://schemas.openxmlformats.org/officeDocument/2006/relationships/image" Target="media/image46.jpeg"/><Relationship Id="rId165" Type="http://schemas.openxmlformats.org/officeDocument/2006/relationships/image" Target="media/image114.jpeg"/><Relationship Id="rId186" Type="http://schemas.openxmlformats.org/officeDocument/2006/relationships/image" Target="media/image132.jpeg"/><Relationship Id="rId274" Type="http://schemas.openxmlformats.org/officeDocument/2006/relationships/image" Target="media/image156.jpeg"/><Relationship Id="rId295" Type="http://schemas.openxmlformats.org/officeDocument/2006/relationships/image" Target="media/image177.jpeg"/><Relationship Id="rId309" Type="http://schemas.openxmlformats.org/officeDocument/2006/relationships/image" Target="media/image188.jpeg"/><Relationship Id="rId27" Type="http://schemas.openxmlformats.org/officeDocument/2006/relationships/header" Target="header6.xml"/><Relationship Id="rId48" Type="http://schemas.openxmlformats.org/officeDocument/2006/relationships/image" Target="media/image14.png"/><Relationship Id="rId69" Type="http://schemas.openxmlformats.org/officeDocument/2006/relationships/image" Target="media/image29.jpeg"/><Relationship Id="rId113" Type="http://schemas.openxmlformats.org/officeDocument/2006/relationships/footer" Target="footer16.xml"/><Relationship Id="rId134" Type="http://schemas.openxmlformats.org/officeDocument/2006/relationships/image" Target="media/image85.jpeg"/><Relationship Id="rId320" Type="http://schemas.openxmlformats.org/officeDocument/2006/relationships/image" Target="media/image196.jpeg"/><Relationship Id="rId80" Type="http://schemas.openxmlformats.org/officeDocument/2006/relationships/image" Target="media/image38.png"/><Relationship Id="rId155" Type="http://schemas.openxmlformats.org/officeDocument/2006/relationships/image" Target="media/image104.jpeg"/><Relationship Id="rId176" Type="http://schemas.openxmlformats.org/officeDocument/2006/relationships/image" Target="media/image124.jpeg"/><Relationship Id="rId264" Type="http://schemas.openxmlformats.org/officeDocument/2006/relationships/image" Target="media/image147.jpeg"/><Relationship Id="rId285" Type="http://schemas.openxmlformats.org/officeDocument/2006/relationships/image" Target="media/image167.png"/><Relationship Id="rId17" Type="http://schemas.openxmlformats.org/officeDocument/2006/relationships/header" Target="header2.xml"/><Relationship Id="rId38" Type="http://schemas.openxmlformats.org/officeDocument/2006/relationships/image" Target="media/image9.png"/><Relationship Id="rId59" Type="http://schemas.microsoft.com/office/2007/relationships/hdphoto" Target="media/hdphoto2.wdp"/><Relationship Id="rId103" Type="http://schemas.openxmlformats.org/officeDocument/2006/relationships/image" Target="media/image58.jpeg"/><Relationship Id="rId124" Type="http://schemas.openxmlformats.org/officeDocument/2006/relationships/image" Target="media/image76.png"/><Relationship Id="rId310" Type="http://schemas.openxmlformats.org/officeDocument/2006/relationships/header" Target="header12.xml"/><Relationship Id="rId70" Type="http://schemas.openxmlformats.org/officeDocument/2006/relationships/image" Target="media/image30.png"/><Relationship Id="rId91" Type="http://schemas.openxmlformats.org/officeDocument/2006/relationships/image" Target="media/image47.png"/><Relationship Id="rId145" Type="http://schemas.openxmlformats.org/officeDocument/2006/relationships/image" Target="media/image96.jpeg"/><Relationship Id="rId166" Type="http://schemas.openxmlformats.org/officeDocument/2006/relationships/image" Target="media/image115.jpeg"/><Relationship Id="rId187" Type="http://schemas.openxmlformats.org/officeDocument/2006/relationships/image" Target="media/image133.jpeg"/><Relationship Id="rId1" Type="http://schemas.openxmlformats.org/officeDocument/2006/relationships/customXml" Target="../customXml/item1.xml"/><Relationship Id="rId254" Type="http://schemas.openxmlformats.org/officeDocument/2006/relationships/image" Target="media/image700.jpeg"/><Relationship Id="rId28" Type="http://schemas.openxmlformats.org/officeDocument/2006/relationships/footer" Target="footer6.xml"/><Relationship Id="rId49" Type="http://schemas.openxmlformats.org/officeDocument/2006/relationships/image" Target="media/image15.png"/><Relationship Id="rId114" Type="http://schemas.openxmlformats.org/officeDocument/2006/relationships/image" Target="media/image68.jpeg"/><Relationship Id="rId275" Type="http://schemas.openxmlformats.org/officeDocument/2006/relationships/image" Target="media/image157.jpeg"/><Relationship Id="rId296" Type="http://schemas.openxmlformats.org/officeDocument/2006/relationships/image" Target="media/image178.jpeg"/><Relationship Id="rId300" Type="http://schemas.openxmlformats.org/officeDocument/2006/relationships/image" Target="media/image180.jpeg"/><Relationship Id="rId60" Type="http://schemas.openxmlformats.org/officeDocument/2006/relationships/image" Target="media/image24.png"/><Relationship Id="rId81" Type="http://schemas.microsoft.com/office/2007/relationships/hdphoto" Target="media/hdphoto5.wdp"/><Relationship Id="rId135" Type="http://schemas.openxmlformats.org/officeDocument/2006/relationships/image" Target="media/image86.jpeg"/><Relationship Id="rId156" Type="http://schemas.openxmlformats.org/officeDocument/2006/relationships/image" Target="media/image105.jpeg"/><Relationship Id="rId177" Type="http://schemas.openxmlformats.org/officeDocument/2006/relationships/image" Target="media/image125.jpeg"/><Relationship Id="rId321" Type="http://schemas.openxmlformats.org/officeDocument/2006/relationships/image" Target="media/image197.jpeg"/><Relationship Id="rId18" Type="http://schemas.openxmlformats.org/officeDocument/2006/relationships/footer" Target="footer1.xml"/><Relationship Id="rId39" Type="http://schemas.openxmlformats.org/officeDocument/2006/relationships/header" Target="header7.xml"/><Relationship Id="rId265" Type="http://schemas.openxmlformats.org/officeDocument/2006/relationships/image" Target="media/image148.png"/><Relationship Id="rId286" Type="http://schemas.openxmlformats.org/officeDocument/2006/relationships/image" Target="media/image168.png"/><Relationship Id="rId50" Type="http://schemas.openxmlformats.org/officeDocument/2006/relationships/image" Target="media/image16.png"/><Relationship Id="rId104" Type="http://schemas.openxmlformats.org/officeDocument/2006/relationships/image" Target="media/image59.jpeg"/><Relationship Id="rId125" Type="http://schemas.openxmlformats.org/officeDocument/2006/relationships/image" Target="media/image77.png"/><Relationship Id="rId146" Type="http://schemas.openxmlformats.org/officeDocument/2006/relationships/image" Target="media/image97.jpeg"/><Relationship Id="rId167" Type="http://schemas.openxmlformats.org/officeDocument/2006/relationships/image" Target="media/image116.jpeg"/><Relationship Id="rId188" Type="http://schemas.openxmlformats.org/officeDocument/2006/relationships/image" Target="media/image134.jpeg"/><Relationship Id="rId311" Type="http://schemas.openxmlformats.org/officeDocument/2006/relationships/image" Target="media/image189.png"/><Relationship Id="rId71" Type="http://schemas.openxmlformats.org/officeDocument/2006/relationships/image" Target="media/image31.jpeg"/><Relationship Id="rId92" Type="http://schemas.openxmlformats.org/officeDocument/2006/relationships/image" Target="media/image48.jpeg"/><Relationship Id="rId2" Type="http://schemas.openxmlformats.org/officeDocument/2006/relationships/customXml" Target="../customXml/item2.xml"/><Relationship Id="rId29" Type="http://schemas.openxmlformats.org/officeDocument/2006/relationships/image" Target="media/image3.png"/><Relationship Id="rId255" Type="http://schemas.openxmlformats.org/officeDocument/2006/relationships/image" Target="media/image710.jpeg"/><Relationship Id="rId276" Type="http://schemas.openxmlformats.org/officeDocument/2006/relationships/image" Target="media/image158.jpeg"/><Relationship Id="rId297" Type="http://schemas.openxmlformats.org/officeDocument/2006/relationships/image" Target="media/image179.jpeg"/><Relationship Id="rId40" Type="http://schemas.openxmlformats.org/officeDocument/2006/relationships/footer" Target="footer9.xml"/><Relationship Id="rId115" Type="http://schemas.openxmlformats.org/officeDocument/2006/relationships/footer" Target="footer17.xml"/><Relationship Id="rId136" Type="http://schemas.openxmlformats.org/officeDocument/2006/relationships/image" Target="media/image87.jpeg"/><Relationship Id="rId157" Type="http://schemas.openxmlformats.org/officeDocument/2006/relationships/image" Target="media/image106.jpeg"/><Relationship Id="rId178" Type="http://schemas.openxmlformats.org/officeDocument/2006/relationships/image" Target="media/image126.jpeg"/><Relationship Id="rId301" Type="http://schemas.openxmlformats.org/officeDocument/2006/relationships/image" Target="media/image181.jpeg"/><Relationship Id="rId322" Type="http://schemas.openxmlformats.org/officeDocument/2006/relationships/image" Target="media/image198.png"/><Relationship Id="rId61" Type="http://schemas.openxmlformats.org/officeDocument/2006/relationships/image" Target="media/image25.jpeg"/><Relationship Id="rId82" Type="http://schemas.openxmlformats.org/officeDocument/2006/relationships/image" Target="media/image39.png"/><Relationship Id="rId19" Type="http://schemas.openxmlformats.org/officeDocument/2006/relationships/footer" Target="footer2.xml"/><Relationship Id="rId266" Type="http://schemas.microsoft.com/office/2007/relationships/hdphoto" Target="media/hdphoto9.wdp"/><Relationship Id="rId287" Type="http://schemas.openxmlformats.org/officeDocument/2006/relationships/image" Target="media/image169.png"/><Relationship Id="rId30" Type="http://schemas.microsoft.com/office/2007/relationships/hdphoto" Target="media/hdphoto1.wdp"/><Relationship Id="rId105" Type="http://schemas.openxmlformats.org/officeDocument/2006/relationships/image" Target="media/image60.jpeg"/><Relationship Id="rId126" Type="http://schemas.openxmlformats.org/officeDocument/2006/relationships/image" Target="media/image78.png"/><Relationship Id="rId147" Type="http://schemas.openxmlformats.org/officeDocument/2006/relationships/image" Target="media/image98.jpeg"/><Relationship Id="rId168" Type="http://schemas.openxmlformats.org/officeDocument/2006/relationships/image" Target="media/image117.jpeg"/><Relationship Id="rId312" Type="http://schemas.openxmlformats.org/officeDocument/2006/relationships/image" Target="media/image190.jpeg"/><Relationship Id="rId51" Type="http://schemas.openxmlformats.org/officeDocument/2006/relationships/image" Target="media/image17.png"/><Relationship Id="rId72" Type="http://schemas.openxmlformats.org/officeDocument/2006/relationships/image" Target="media/image32.jpeg"/><Relationship Id="rId93" Type="http://schemas.openxmlformats.org/officeDocument/2006/relationships/image" Target="media/image49.jpeg"/><Relationship Id="rId189" Type="http://schemas.openxmlformats.org/officeDocument/2006/relationships/image" Target="media/image135.jpeg"/><Relationship Id="rId3" Type="http://schemas.openxmlformats.org/officeDocument/2006/relationships/customXml" Target="../customXml/item3.xml"/><Relationship Id="rId256" Type="http://schemas.openxmlformats.org/officeDocument/2006/relationships/image" Target="media/image142.jpeg"/><Relationship Id="rId277" Type="http://schemas.openxmlformats.org/officeDocument/2006/relationships/image" Target="media/image159.jpeg"/><Relationship Id="rId298" Type="http://schemas.openxmlformats.org/officeDocument/2006/relationships/footer" Target="footer24.xml"/><Relationship Id="rId116" Type="http://schemas.openxmlformats.org/officeDocument/2006/relationships/image" Target="media/image69.png"/><Relationship Id="rId137" Type="http://schemas.openxmlformats.org/officeDocument/2006/relationships/image" Target="media/image88.jpeg"/><Relationship Id="rId158" Type="http://schemas.openxmlformats.org/officeDocument/2006/relationships/image" Target="media/image107.jpeg"/><Relationship Id="rId302" Type="http://schemas.openxmlformats.org/officeDocument/2006/relationships/image" Target="media/image182.jpeg"/><Relationship Id="rId323" Type="http://schemas.openxmlformats.org/officeDocument/2006/relationships/image" Target="media/image1240.jpeg"/><Relationship Id="rId20" Type="http://schemas.openxmlformats.org/officeDocument/2006/relationships/header" Target="header3.xml"/><Relationship Id="rId41" Type="http://schemas.openxmlformats.org/officeDocument/2006/relationships/image" Target="media/image10.png"/><Relationship Id="rId62" Type="http://schemas.openxmlformats.org/officeDocument/2006/relationships/image" Target="media/image26.png"/><Relationship Id="rId83" Type="http://schemas.openxmlformats.org/officeDocument/2006/relationships/image" Target="media/image40.svg"/><Relationship Id="rId179" Type="http://schemas.openxmlformats.org/officeDocument/2006/relationships/image" Target="media/image127.jpeg"/><Relationship Id="rId190" Type="http://schemas.openxmlformats.org/officeDocument/2006/relationships/image" Target="media/image136.jpeg"/><Relationship Id="rId267" Type="http://schemas.openxmlformats.org/officeDocument/2006/relationships/image" Target="media/image149.jpeg"/><Relationship Id="rId288" Type="http://schemas.openxmlformats.org/officeDocument/2006/relationships/image" Target="media/image170.jpeg"/><Relationship Id="rId106" Type="http://schemas.openxmlformats.org/officeDocument/2006/relationships/image" Target="media/image61.jpeg"/><Relationship Id="rId127" Type="http://schemas.openxmlformats.org/officeDocument/2006/relationships/image" Target="media/image79.png"/><Relationship Id="rId313" Type="http://schemas.openxmlformats.org/officeDocument/2006/relationships/image" Target="media/image191.png"/><Relationship Id="rId10" Type="http://schemas.openxmlformats.org/officeDocument/2006/relationships/endnotes" Target="endnotes.xml"/><Relationship Id="rId31" Type="http://schemas.openxmlformats.org/officeDocument/2006/relationships/footer" Target="footer7.xml"/><Relationship Id="rId52" Type="http://schemas.openxmlformats.org/officeDocument/2006/relationships/image" Target="media/image18.png"/><Relationship Id="rId73" Type="http://schemas.openxmlformats.org/officeDocument/2006/relationships/image" Target="media/image33.png"/><Relationship Id="rId94" Type="http://schemas.openxmlformats.org/officeDocument/2006/relationships/footer" Target="footer15.xml"/><Relationship Id="rId148" Type="http://schemas.openxmlformats.org/officeDocument/2006/relationships/image" Target="media/image99.jpeg"/><Relationship Id="rId169" Type="http://schemas.openxmlformats.org/officeDocument/2006/relationships/image" Target="media/image118.png"/><Relationship Id="rId4" Type="http://schemas.openxmlformats.org/officeDocument/2006/relationships/customXml" Target="../customXml/item4.xml"/><Relationship Id="rId180" Type="http://schemas.openxmlformats.org/officeDocument/2006/relationships/image" Target="media/image128.jpeg"/><Relationship Id="rId257" Type="http://schemas.openxmlformats.org/officeDocument/2006/relationships/footer" Target="footer22.xml"/><Relationship Id="rId278" Type="http://schemas.openxmlformats.org/officeDocument/2006/relationships/image" Target="media/image160.jpeg"/><Relationship Id="rId303" Type="http://schemas.openxmlformats.org/officeDocument/2006/relationships/image" Target="media/image183.jpeg"/><Relationship Id="rId42" Type="http://schemas.openxmlformats.org/officeDocument/2006/relationships/image" Target="media/image11.png"/><Relationship Id="rId84" Type="http://schemas.openxmlformats.org/officeDocument/2006/relationships/image" Target="media/image41.png"/><Relationship Id="rId138" Type="http://schemas.openxmlformats.org/officeDocument/2006/relationships/image" Target="media/image89.jpeg"/><Relationship Id="rId191" Type="http://schemas.openxmlformats.org/officeDocument/2006/relationships/image" Target="media/image137.jpeg"/><Relationship Id="rId107" Type="http://schemas.openxmlformats.org/officeDocument/2006/relationships/image" Target="media/image62.jpeg"/><Relationship Id="rId289" Type="http://schemas.openxmlformats.org/officeDocument/2006/relationships/image" Target="media/image17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2c0e03fff59454b78a0e9fea9320d160">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ac6bd833127afb5532a8d5466183d093"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8DA351-7E89-4531-BECF-4C38C0EB352A}">
  <ds:schemaRefs>
    <ds:schemaRef ds:uri="http://schemas.openxmlformats.org/officeDocument/2006/bibliography"/>
  </ds:schemaRefs>
</ds:datastoreItem>
</file>

<file path=customXml/itemProps2.xml><?xml version="1.0" encoding="utf-8"?>
<ds:datastoreItem xmlns:ds="http://schemas.openxmlformats.org/officeDocument/2006/customXml" ds:itemID="{C383FA00-C944-46C2-B94D-7DC140B515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C11997-8645-4C7A-92A5-B790E63C3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56A3AF-4978-4B0F-9543-3D6C332E29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107130</Words>
  <Characters>610647</Characters>
  <Application>Microsoft Office Word</Application>
  <DocSecurity>0</DocSecurity>
  <Lines>5088</Lines>
  <Paragraphs>1432</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716345</CharactersWithSpaces>
  <SharedDoc>false</SharedDoc>
  <HLinks>
    <vt:vector size="1044" baseType="variant">
      <vt:variant>
        <vt:i4>6881384</vt:i4>
      </vt:variant>
      <vt:variant>
        <vt:i4>702</vt:i4>
      </vt:variant>
      <vt:variant>
        <vt:i4>0</vt:i4>
      </vt:variant>
      <vt:variant>
        <vt:i4>5</vt:i4>
      </vt:variant>
      <vt:variant>
        <vt:lpwstr>https://www.epa.gov/nps/roads-highways-and-bridges-additional-resources</vt:lpwstr>
      </vt:variant>
      <vt:variant>
        <vt:lpwstr/>
      </vt:variant>
      <vt:variant>
        <vt:i4>7667744</vt:i4>
      </vt:variant>
      <vt:variant>
        <vt:i4>699</vt:i4>
      </vt:variant>
      <vt:variant>
        <vt:i4>0</vt:i4>
      </vt:variant>
      <vt:variant>
        <vt:i4>5</vt:i4>
      </vt:variant>
      <vt:variant>
        <vt:lpwstr>https://www.mass.gov/guides/guidelines-on-road-salt-storage</vt:lpwstr>
      </vt:variant>
      <vt:variant>
        <vt:lpwstr/>
      </vt:variant>
      <vt:variant>
        <vt:i4>3670121</vt:i4>
      </vt:variant>
      <vt:variant>
        <vt:i4>696</vt:i4>
      </vt:variant>
      <vt:variant>
        <vt:i4>0</vt:i4>
      </vt:variant>
      <vt:variant>
        <vt:i4>5</vt:i4>
      </vt:variant>
      <vt:variant>
        <vt:lpwstr>https://www.mass.gov/guides/snow-disposal-guidance</vt:lpwstr>
      </vt:variant>
      <vt:variant>
        <vt:lpwstr/>
      </vt:variant>
      <vt:variant>
        <vt:i4>1703951</vt:i4>
      </vt:variant>
      <vt:variant>
        <vt:i4>693</vt:i4>
      </vt:variant>
      <vt:variant>
        <vt:i4>0</vt:i4>
      </vt:variant>
      <vt:variant>
        <vt:i4>5</vt:i4>
      </vt:variant>
      <vt:variant>
        <vt:lpwstr>http://www.mass.gov/legis/laws/mgl/85-7a.htm</vt:lpwstr>
      </vt:variant>
      <vt:variant>
        <vt:lpwstr/>
      </vt:variant>
      <vt:variant>
        <vt:i4>1900611</vt:i4>
      </vt:variant>
      <vt:variant>
        <vt:i4>690</vt:i4>
      </vt:variant>
      <vt:variant>
        <vt:i4>0</vt:i4>
      </vt:variant>
      <vt:variant>
        <vt:i4>5</vt:i4>
      </vt:variant>
      <vt:variant>
        <vt:lpwstr>http://www.mass.gov/dfwele/river/programs/adoptastream/index.htm</vt:lpwstr>
      </vt:variant>
      <vt:variant>
        <vt:lpwstr/>
      </vt:variant>
      <vt:variant>
        <vt:i4>4063264</vt:i4>
      </vt:variant>
      <vt:variant>
        <vt:i4>687</vt:i4>
      </vt:variant>
      <vt:variant>
        <vt:i4>0</vt:i4>
      </vt:variant>
      <vt:variant>
        <vt:i4>5</vt:i4>
      </vt:variant>
      <vt:variant>
        <vt:lpwstr>http://www.transportation.org/</vt:lpwstr>
      </vt:variant>
      <vt:variant>
        <vt:lpwstr/>
      </vt:variant>
      <vt:variant>
        <vt:i4>4063264</vt:i4>
      </vt:variant>
      <vt:variant>
        <vt:i4>684</vt:i4>
      </vt:variant>
      <vt:variant>
        <vt:i4>0</vt:i4>
      </vt:variant>
      <vt:variant>
        <vt:i4>5</vt:i4>
      </vt:variant>
      <vt:variant>
        <vt:lpwstr>http://www.transportation.org/</vt:lpwstr>
      </vt:variant>
      <vt:variant>
        <vt:lpwstr/>
      </vt:variant>
      <vt:variant>
        <vt:i4>7667744</vt:i4>
      </vt:variant>
      <vt:variant>
        <vt:i4>681</vt:i4>
      </vt:variant>
      <vt:variant>
        <vt:i4>0</vt:i4>
      </vt:variant>
      <vt:variant>
        <vt:i4>5</vt:i4>
      </vt:variant>
      <vt:variant>
        <vt:lpwstr>https://www.mass.gov/guides/guidelines-on-road-salt-storage</vt:lpwstr>
      </vt:variant>
      <vt:variant>
        <vt:lpwstr/>
      </vt:variant>
      <vt:variant>
        <vt:i4>1048578</vt:i4>
      </vt:variant>
      <vt:variant>
        <vt:i4>678</vt:i4>
      </vt:variant>
      <vt:variant>
        <vt:i4>0</vt:i4>
      </vt:variant>
      <vt:variant>
        <vt:i4>5</vt:i4>
      </vt:variant>
      <vt:variant>
        <vt:lpwstr>https://maps.env.state.ma.us/dep/arcgis/js/templates/PSF/</vt:lpwstr>
      </vt:variant>
      <vt:variant>
        <vt:lpwstr/>
      </vt:variant>
      <vt:variant>
        <vt:i4>3670121</vt:i4>
      </vt:variant>
      <vt:variant>
        <vt:i4>675</vt:i4>
      </vt:variant>
      <vt:variant>
        <vt:i4>0</vt:i4>
      </vt:variant>
      <vt:variant>
        <vt:i4>5</vt:i4>
      </vt:variant>
      <vt:variant>
        <vt:lpwstr>https://www.mass.gov/guides/snow-disposal-guidance</vt:lpwstr>
      </vt:variant>
      <vt:variant>
        <vt:lpwstr/>
      </vt:variant>
      <vt:variant>
        <vt:i4>1638501</vt:i4>
      </vt:variant>
      <vt:variant>
        <vt:i4>672</vt:i4>
      </vt:variant>
      <vt:variant>
        <vt:i4>0</vt:i4>
      </vt:variant>
      <vt:variant>
        <vt:i4>5</vt:i4>
      </vt:variant>
      <vt:variant>
        <vt:lpwstr>http://www.dtsc.ca.gov/PollutionPrevention/ABP/upload/IntroAuto_Body_and_Paint.pdf</vt:lpwstr>
      </vt:variant>
      <vt:variant>
        <vt:lpwstr/>
      </vt:variant>
      <vt:variant>
        <vt:i4>3276834</vt:i4>
      </vt:variant>
      <vt:variant>
        <vt:i4>669</vt:i4>
      </vt:variant>
      <vt:variant>
        <vt:i4>0</vt:i4>
      </vt:variant>
      <vt:variant>
        <vt:i4>5</vt:i4>
      </vt:variant>
      <vt:variant>
        <vt:lpwstr>https://www.mass.gov/topics/cleanup-of-sites-spills</vt:lpwstr>
      </vt:variant>
      <vt:variant>
        <vt:lpwstr/>
      </vt:variant>
      <vt:variant>
        <vt:i4>7405571</vt:i4>
      </vt:variant>
      <vt:variant>
        <vt:i4>666</vt:i4>
      </vt:variant>
      <vt:variant>
        <vt:i4>0</vt:i4>
      </vt:variant>
      <vt:variant>
        <vt:i4>5</vt:i4>
      </vt:variant>
      <vt:variant>
        <vt:lpwstr>https://www.mass.gov/files/documents/2016/08/wl/cmg-4-1_0.pdf</vt:lpwstr>
      </vt:variant>
      <vt:variant>
        <vt:lpwstr/>
      </vt:variant>
      <vt:variant>
        <vt:i4>4456451</vt:i4>
      </vt:variant>
      <vt:variant>
        <vt:i4>663</vt:i4>
      </vt:variant>
      <vt:variant>
        <vt:i4>0</vt:i4>
      </vt:variant>
      <vt:variant>
        <vt:i4>5</vt:i4>
      </vt:variant>
      <vt:variant>
        <vt:lpwstr>http://www.osha.gov/dsg/hazcom/ghd053107.html</vt:lpwstr>
      </vt:variant>
      <vt:variant>
        <vt:lpwstr/>
      </vt:variant>
      <vt:variant>
        <vt:i4>3276834</vt:i4>
      </vt:variant>
      <vt:variant>
        <vt:i4>660</vt:i4>
      </vt:variant>
      <vt:variant>
        <vt:i4>0</vt:i4>
      </vt:variant>
      <vt:variant>
        <vt:i4>5</vt:i4>
      </vt:variant>
      <vt:variant>
        <vt:lpwstr>https://www.mass.gov/topics/cleanup-of-sites-spills</vt:lpwstr>
      </vt:variant>
      <vt:variant>
        <vt:lpwstr/>
      </vt:variant>
      <vt:variant>
        <vt:i4>1704021</vt:i4>
      </vt:variant>
      <vt:variant>
        <vt:i4>657</vt:i4>
      </vt:variant>
      <vt:variant>
        <vt:i4>0</vt:i4>
      </vt:variant>
      <vt:variant>
        <vt:i4>5</vt:i4>
      </vt:variant>
      <vt:variant>
        <vt:lpwstr>https://www.mass.gov/how-to/report-a-spill-or-environmental-emergency</vt:lpwstr>
      </vt:variant>
      <vt:variant>
        <vt:lpwstr/>
      </vt:variant>
      <vt:variant>
        <vt:i4>5570666</vt:i4>
      </vt:variant>
      <vt:variant>
        <vt:i4>654</vt:i4>
      </vt:variant>
      <vt:variant>
        <vt:i4>0</vt:i4>
      </vt:variant>
      <vt:variant>
        <vt:i4>5</vt:i4>
      </vt:variant>
      <vt:variant>
        <vt:lpwstr>https://www.mass.gov/files/antifreeze_recycling.pdf</vt:lpwstr>
      </vt:variant>
      <vt:variant>
        <vt:lpwstr/>
      </vt:variant>
      <vt:variant>
        <vt:i4>7209066</vt:i4>
      </vt:variant>
      <vt:variant>
        <vt:i4>651</vt:i4>
      </vt:variant>
      <vt:variant>
        <vt:i4>0</vt:i4>
      </vt:variant>
      <vt:variant>
        <vt:i4>5</vt:i4>
      </vt:variant>
      <vt:variant>
        <vt:lpwstr>http://www.mass.gov/dep/water/laws/policies.htm</vt:lpwstr>
      </vt:variant>
      <vt:variant>
        <vt:lpwstr>storm</vt:lpwstr>
      </vt:variant>
      <vt:variant>
        <vt:i4>4980811</vt:i4>
      </vt:variant>
      <vt:variant>
        <vt:i4>648</vt:i4>
      </vt:variant>
      <vt:variant>
        <vt:i4>0</vt:i4>
      </vt:variant>
      <vt:variant>
        <vt:i4>5</vt:i4>
      </vt:variant>
      <vt:variant>
        <vt:lpwstr>http://www.crwa.org/</vt:lpwstr>
      </vt:variant>
      <vt:variant>
        <vt:lpwstr/>
      </vt:variant>
      <vt:variant>
        <vt:i4>2490477</vt:i4>
      </vt:variant>
      <vt:variant>
        <vt:i4>645</vt:i4>
      </vt:variant>
      <vt:variant>
        <vt:i4>0</vt:i4>
      </vt:variant>
      <vt:variant>
        <vt:i4>5</vt:i4>
      </vt:variant>
      <vt:variant>
        <vt:lpwstr>http://www.rainwaterrecovery.com/about.html</vt:lpwstr>
      </vt:variant>
      <vt:variant>
        <vt:lpwstr/>
      </vt:variant>
      <vt:variant>
        <vt:i4>262239</vt:i4>
      </vt:variant>
      <vt:variant>
        <vt:i4>642</vt:i4>
      </vt:variant>
      <vt:variant>
        <vt:i4>0</vt:i4>
      </vt:variant>
      <vt:variant>
        <vt:i4>5</vt:i4>
      </vt:variant>
      <vt:variant>
        <vt:lpwstr>http://www.arc-of-innovation.org/</vt:lpwstr>
      </vt:variant>
      <vt:variant>
        <vt:lpwstr/>
      </vt:variant>
      <vt:variant>
        <vt:i4>3866657</vt:i4>
      </vt:variant>
      <vt:variant>
        <vt:i4>639</vt:i4>
      </vt:variant>
      <vt:variant>
        <vt:i4>0</vt:i4>
      </vt:variant>
      <vt:variant>
        <vt:i4>5</vt:i4>
      </vt:variant>
      <vt:variant>
        <vt:lpwstr>http://www.roofmeadow.com/</vt:lpwstr>
      </vt:variant>
      <vt:variant>
        <vt:lpwstr/>
      </vt:variant>
      <vt:variant>
        <vt:i4>2228328</vt:i4>
      </vt:variant>
      <vt:variant>
        <vt:i4>636</vt:i4>
      </vt:variant>
      <vt:variant>
        <vt:i4>0</vt:i4>
      </vt:variant>
      <vt:variant>
        <vt:i4>5</vt:i4>
      </vt:variant>
      <vt:variant>
        <vt:lpwstr>http://www.greeninggotham.org/home.php</vt:lpwstr>
      </vt:variant>
      <vt:variant>
        <vt:lpwstr/>
      </vt:variant>
      <vt:variant>
        <vt:i4>851994</vt:i4>
      </vt:variant>
      <vt:variant>
        <vt:i4>633</vt:i4>
      </vt:variant>
      <vt:variant>
        <vt:i4>0</vt:i4>
      </vt:variant>
      <vt:variant>
        <vt:i4>5</vt:i4>
      </vt:variant>
      <vt:variant>
        <vt:lpwstr>http://hortweb.cas.psu.edu/research/</vt:lpwstr>
      </vt:variant>
      <vt:variant>
        <vt:lpwstr/>
      </vt:variant>
      <vt:variant>
        <vt:i4>2949244</vt:i4>
      </vt:variant>
      <vt:variant>
        <vt:i4>630</vt:i4>
      </vt:variant>
      <vt:variant>
        <vt:i4>0</vt:i4>
      </vt:variant>
      <vt:variant>
        <vt:i4>5</vt:i4>
      </vt:variant>
      <vt:variant>
        <vt:lpwstr>http://www.bae.ncsu.edu/greenroofs/</vt:lpwstr>
      </vt:variant>
      <vt:variant>
        <vt:lpwstr/>
      </vt:variant>
      <vt:variant>
        <vt:i4>2097191</vt:i4>
      </vt:variant>
      <vt:variant>
        <vt:i4>627</vt:i4>
      </vt:variant>
      <vt:variant>
        <vt:i4>0</vt:i4>
      </vt:variant>
      <vt:variant>
        <vt:i4>5</vt:i4>
      </vt:variant>
      <vt:variant>
        <vt:lpwstr>http://www.greenroofs.com/</vt:lpwstr>
      </vt:variant>
      <vt:variant>
        <vt:lpwstr/>
      </vt:variant>
      <vt:variant>
        <vt:i4>3997729</vt:i4>
      </vt:variant>
      <vt:variant>
        <vt:i4>624</vt:i4>
      </vt:variant>
      <vt:variant>
        <vt:i4>0</vt:i4>
      </vt:variant>
      <vt:variant>
        <vt:i4>5</vt:i4>
      </vt:variant>
      <vt:variant>
        <vt:lpwstr>http://www.greenroofs.org/</vt:lpwstr>
      </vt:variant>
      <vt:variant>
        <vt:lpwstr/>
      </vt:variant>
      <vt:variant>
        <vt:i4>1114132</vt:i4>
      </vt:variant>
      <vt:variant>
        <vt:i4>621</vt:i4>
      </vt:variant>
      <vt:variant>
        <vt:i4>0</vt:i4>
      </vt:variant>
      <vt:variant>
        <vt:i4>5</vt:i4>
      </vt:variant>
      <vt:variant>
        <vt:lpwstr>https://scholars.unh.edu/cgi/viewcontent.cgi?article=1012&amp;context=stormwater</vt:lpwstr>
      </vt:variant>
      <vt:variant>
        <vt:lpwstr/>
      </vt:variant>
      <vt:variant>
        <vt:i4>655412</vt:i4>
      </vt:variant>
      <vt:variant>
        <vt:i4>618</vt:i4>
      </vt:variant>
      <vt:variant>
        <vt:i4>0</vt:i4>
      </vt:variant>
      <vt:variant>
        <vt:i4>5</vt:i4>
      </vt:variant>
      <vt:variant>
        <vt:lpwstr>http://www.stormwatercenter.net/Manual_Builder/Construction Specifications/Infiltration Trench Specifications.htm</vt:lpwstr>
      </vt:variant>
      <vt:variant>
        <vt:lpwstr/>
      </vt:variant>
      <vt:variant>
        <vt:i4>2687101</vt:i4>
      </vt:variant>
      <vt:variant>
        <vt:i4>615</vt:i4>
      </vt:variant>
      <vt:variant>
        <vt:i4>0</vt:i4>
      </vt:variant>
      <vt:variant>
        <vt:i4>5</vt:i4>
      </vt:variant>
      <vt:variant>
        <vt:lpwstr>https://www.mass.gov/underground-injection-control-uic</vt:lpwstr>
      </vt:variant>
      <vt:variant>
        <vt:lpwstr/>
      </vt:variant>
      <vt:variant>
        <vt:i4>4128827</vt:i4>
      </vt:variant>
      <vt:variant>
        <vt:i4>612</vt:i4>
      </vt:variant>
      <vt:variant>
        <vt:i4>0</vt:i4>
      </vt:variant>
      <vt:variant>
        <vt:i4>5</vt:i4>
      </vt:variant>
      <vt:variant>
        <vt:lpwstr>https://digital.lib.washington.edu/researchworks/bitstream/handle/1773/19550/Colwell thesis.pdf?sequence=1</vt:lpwstr>
      </vt:variant>
      <vt:variant>
        <vt:lpwstr/>
      </vt:variant>
      <vt:variant>
        <vt:i4>8323195</vt:i4>
      </vt:variant>
      <vt:variant>
        <vt:i4>609</vt:i4>
      </vt:variant>
      <vt:variant>
        <vt:i4>0</vt:i4>
      </vt:variant>
      <vt:variant>
        <vt:i4>5</vt:i4>
      </vt:variant>
      <vt:variant>
        <vt:lpwstr>http://georgiastormwater.com/vol2/3-3-.pdf</vt:lpwstr>
      </vt:variant>
      <vt:variant>
        <vt:lpwstr/>
      </vt:variant>
      <vt:variant>
        <vt:i4>5373956</vt:i4>
      </vt:variant>
      <vt:variant>
        <vt:i4>606</vt:i4>
      </vt:variant>
      <vt:variant>
        <vt:i4>0</vt:i4>
      </vt:variant>
      <vt:variant>
        <vt:i4>5</vt:i4>
      </vt:variant>
      <vt:variant>
        <vt:lpwstr>https://www3.epa.gov/region1/npdes/stormwater/assets/pdfs/BMP-Performance-Analysis-Report.pdf</vt:lpwstr>
      </vt:variant>
      <vt:variant>
        <vt:lpwstr/>
      </vt:variant>
      <vt:variant>
        <vt:i4>7405616</vt:i4>
      </vt:variant>
      <vt:variant>
        <vt:i4>603</vt:i4>
      </vt:variant>
      <vt:variant>
        <vt:i4>0</vt:i4>
      </vt:variant>
      <vt:variant>
        <vt:i4>5</vt:i4>
      </vt:variant>
      <vt:variant>
        <vt:lpwstr>https://www3.epa.gov/region1/npdes/stormwater/assets/pdfs/ms4-permit-nomographs.pdf</vt:lpwstr>
      </vt:variant>
      <vt:variant>
        <vt:lpwstr/>
      </vt:variant>
      <vt:variant>
        <vt:i4>131077</vt:i4>
      </vt:variant>
      <vt:variant>
        <vt:i4>600</vt:i4>
      </vt:variant>
      <vt:variant>
        <vt:i4>0</vt:i4>
      </vt:variant>
      <vt:variant>
        <vt:i4>5</vt:i4>
      </vt:variant>
      <vt:variant>
        <vt:lpwstr>https://www.mapc.org/resource-library/trenches-drywells/</vt:lpwstr>
      </vt:variant>
      <vt:variant>
        <vt:lpwstr/>
      </vt:variant>
      <vt:variant>
        <vt:i4>2031682</vt:i4>
      </vt:variant>
      <vt:variant>
        <vt:i4>597</vt:i4>
      </vt:variant>
      <vt:variant>
        <vt:i4>0</vt:i4>
      </vt:variant>
      <vt:variant>
        <vt:i4>5</vt:i4>
      </vt:variant>
      <vt:variant>
        <vt:lpwstr>https://www.mapc.org/resource-library/low-impact-development-toolkit/</vt:lpwstr>
      </vt:variant>
      <vt:variant>
        <vt:lpwstr/>
      </vt:variant>
      <vt:variant>
        <vt:i4>2097255</vt:i4>
      </vt:variant>
      <vt:variant>
        <vt:i4>594</vt:i4>
      </vt:variant>
      <vt:variant>
        <vt:i4>0</vt:i4>
      </vt:variant>
      <vt:variant>
        <vt:i4>5</vt:i4>
      </vt:variant>
      <vt:variant>
        <vt:lpwstr>https://www.nrcs.usda.gov/Internet/FSE_DOCUMENTS/nrcs143_026507.pdf</vt:lpwstr>
      </vt:variant>
      <vt:variant>
        <vt:lpwstr/>
      </vt:variant>
      <vt:variant>
        <vt:i4>1048643</vt:i4>
      </vt:variant>
      <vt:variant>
        <vt:i4>591</vt:i4>
      </vt:variant>
      <vt:variant>
        <vt:i4>0</vt:i4>
      </vt:variant>
      <vt:variant>
        <vt:i4>5</vt:i4>
      </vt:variant>
      <vt:variant>
        <vt:lpwstr>https://www.des.nh.gov/resource-center/publications?keys=swvol2&amp;purpose=&amp;subcategory=</vt:lpwstr>
      </vt:variant>
      <vt:variant>
        <vt:lpwstr/>
      </vt:variant>
      <vt:variant>
        <vt:i4>5439510</vt:i4>
      </vt:variant>
      <vt:variant>
        <vt:i4>588</vt:i4>
      </vt:variant>
      <vt:variant>
        <vt:i4>0</vt:i4>
      </vt:variant>
      <vt:variant>
        <vt:i4>5</vt:i4>
      </vt:variant>
      <vt:variant>
        <vt:lpwstr>http://www.mapsportal.org/nhwatershed/phoscalc/calc.html</vt:lpwstr>
      </vt:variant>
      <vt:variant>
        <vt:lpwstr/>
      </vt:variant>
      <vt:variant>
        <vt:i4>917586</vt:i4>
      </vt:variant>
      <vt:variant>
        <vt:i4>585</vt:i4>
      </vt:variant>
      <vt:variant>
        <vt:i4>0</vt:i4>
      </vt:variant>
      <vt:variant>
        <vt:i4>5</vt:i4>
      </vt:variant>
      <vt:variant>
        <vt:lpwstr>https://nhlakes.org/</vt:lpwstr>
      </vt:variant>
      <vt:variant>
        <vt:lpwstr/>
      </vt:variant>
      <vt:variant>
        <vt:i4>983163</vt:i4>
      </vt:variant>
      <vt:variant>
        <vt:i4>582</vt:i4>
      </vt:variant>
      <vt:variant>
        <vt:i4>0</vt:i4>
      </vt:variant>
      <vt:variant>
        <vt:i4>5</vt:i4>
      </vt:variant>
      <vt:variant>
        <vt:lpwstr>https://www.maine.gov/dep/land/stormwater/stormwaterbmps/vol3/chapter7_3.pdf</vt:lpwstr>
      </vt:variant>
      <vt:variant>
        <vt:lpwstr/>
      </vt:variant>
      <vt:variant>
        <vt:i4>1572938</vt:i4>
      </vt:variant>
      <vt:variant>
        <vt:i4>579</vt:i4>
      </vt:variant>
      <vt:variant>
        <vt:i4>0</vt:i4>
      </vt:variant>
      <vt:variant>
        <vt:i4>5</vt:i4>
      </vt:variant>
      <vt:variant>
        <vt:lpwstr>http://www.state.me.us/dep/blwq/docstand/stormwater/stormwaterbmps/index.htm</vt:lpwstr>
      </vt:variant>
      <vt:variant>
        <vt:lpwstr/>
      </vt:variant>
      <vt:variant>
        <vt:i4>589947</vt:i4>
      </vt:variant>
      <vt:variant>
        <vt:i4>576</vt:i4>
      </vt:variant>
      <vt:variant>
        <vt:i4>0</vt:i4>
      </vt:variant>
      <vt:variant>
        <vt:i4>5</vt:i4>
      </vt:variant>
      <vt:variant>
        <vt:lpwstr>https://www.maine.gov/dep/land/stormwater/stormwaterbmps/vol3/chapter7_5.pdf</vt:lpwstr>
      </vt:variant>
      <vt:variant>
        <vt:lpwstr/>
      </vt:variant>
      <vt:variant>
        <vt:i4>7929964</vt:i4>
      </vt:variant>
      <vt:variant>
        <vt:i4>573</vt:i4>
      </vt:variant>
      <vt:variant>
        <vt:i4>0</vt:i4>
      </vt:variant>
      <vt:variant>
        <vt:i4>5</vt:i4>
      </vt:variant>
      <vt:variant>
        <vt:lpwstr>https://deq.nc.gov/about/divisions/energy-mineral-land-resources/energy-mineral-land-permit-guidance/stormwater-bmp-manual/archive</vt:lpwstr>
      </vt:variant>
      <vt:variant>
        <vt:lpwstr/>
      </vt:variant>
      <vt:variant>
        <vt:i4>3276905</vt:i4>
      </vt:variant>
      <vt:variant>
        <vt:i4>570</vt:i4>
      </vt:variant>
      <vt:variant>
        <vt:i4>0</vt:i4>
      </vt:variant>
      <vt:variant>
        <vt:i4>5</vt:i4>
      </vt:variant>
      <vt:variant>
        <vt:lpwstr>https://portal.ct.gov/DEEP/Water-Regulating-and-Discharges/Stormwater/Stormwater-Manual</vt:lpwstr>
      </vt:variant>
      <vt:variant>
        <vt:lpwstr/>
      </vt:variant>
      <vt:variant>
        <vt:i4>5177365</vt:i4>
      </vt:variant>
      <vt:variant>
        <vt:i4>567</vt:i4>
      </vt:variant>
      <vt:variant>
        <vt:i4>0</vt:i4>
      </vt:variant>
      <vt:variant>
        <vt:i4>5</vt:i4>
      </vt:variant>
      <vt:variant>
        <vt:lpwstr>https://atlantaregional.org/natural-resources/water/georgia-stormwater-management-manual/</vt:lpwstr>
      </vt:variant>
      <vt:variant>
        <vt:lpwstr/>
      </vt:variant>
      <vt:variant>
        <vt:i4>7012477</vt:i4>
      </vt:variant>
      <vt:variant>
        <vt:i4>564</vt:i4>
      </vt:variant>
      <vt:variant>
        <vt:i4>0</vt:i4>
      </vt:variant>
      <vt:variant>
        <vt:i4>5</vt:i4>
      </vt:variant>
      <vt:variant>
        <vt:lpwstr>https://www.stormwatercenter.net/Manual_Builder/sand_filter_design_example.htm</vt:lpwstr>
      </vt:variant>
      <vt:variant>
        <vt:lpwstr/>
      </vt:variant>
      <vt:variant>
        <vt:i4>6488115</vt:i4>
      </vt:variant>
      <vt:variant>
        <vt:i4>561</vt:i4>
      </vt:variant>
      <vt:variant>
        <vt:i4>0</vt:i4>
      </vt:variant>
      <vt:variant>
        <vt:i4>5</vt:i4>
      </vt:variant>
      <vt:variant>
        <vt:lpwstr>https://www.mass.gov/service-details/division-of-fisheries-and-wildlife-field-headquarters-building</vt:lpwstr>
      </vt:variant>
      <vt:variant>
        <vt:lpwstr/>
      </vt:variant>
      <vt:variant>
        <vt:i4>7929964</vt:i4>
      </vt:variant>
      <vt:variant>
        <vt:i4>558</vt:i4>
      </vt:variant>
      <vt:variant>
        <vt:i4>0</vt:i4>
      </vt:variant>
      <vt:variant>
        <vt:i4>5</vt:i4>
      </vt:variant>
      <vt:variant>
        <vt:lpwstr>https://deq.nc.gov/about/divisions/energy-mineral-land-resources/energy-mineral-land-permit-guidance/stormwater-bmp-manual/archive</vt:lpwstr>
      </vt:variant>
      <vt:variant>
        <vt:lpwstr/>
      </vt:variant>
      <vt:variant>
        <vt:i4>3276905</vt:i4>
      </vt:variant>
      <vt:variant>
        <vt:i4>555</vt:i4>
      </vt:variant>
      <vt:variant>
        <vt:i4>0</vt:i4>
      </vt:variant>
      <vt:variant>
        <vt:i4>5</vt:i4>
      </vt:variant>
      <vt:variant>
        <vt:lpwstr>https://portal.ct.gov/DEEP/Water-Regulating-and-Discharges/Stormwater/Stormwater-Manual</vt:lpwstr>
      </vt:variant>
      <vt:variant>
        <vt:lpwstr/>
      </vt:variant>
      <vt:variant>
        <vt:i4>5177365</vt:i4>
      </vt:variant>
      <vt:variant>
        <vt:i4>552</vt:i4>
      </vt:variant>
      <vt:variant>
        <vt:i4>0</vt:i4>
      </vt:variant>
      <vt:variant>
        <vt:i4>5</vt:i4>
      </vt:variant>
      <vt:variant>
        <vt:lpwstr>https://atlantaregional.org/natural-resources/water/georgia-stormwater-management-manual/</vt:lpwstr>
      </vt:variant>
      <vt:variant>
        <vt:lpwstr/>
      </vt:variant>
      <vt:variant>
        <vt:i4>7012477</vt:i4>
      </vt:variant>
      <vt:variant>
        <vt:i4>549</vt:i4>
      </vt:variant>
      <vt:variant>
        <vt:i4>0</vt:i4>
      </vt:variant>
      <vt:variant>
        <vt:i4>5</vt:i4>
      </vt:variant>
      <vt:variant>
        <vt:lpwstr>https://www.stormwatercenter.net/Manual_Builder/sand_filter_design_example.htm</vt:lpwstr>
      </vt:variant>
      <vt:variant>
        <vt:lpwstr/>
      </vt:variant>
      <vt:variant>
        <vt:i4>6225981</vt:i4>
      </vt:variant>
      <vt:variant>
        <vt:i4>546</vt:i4>
      </vt:variant>
      <vt:variant>
        <vt:i4>0</vt:i4>
      </vt:variant>
      <vt:variant>
        <vt:i4>5</vt:i4>
      </vt:variant>
      <vt:variant>
        <vt:lpwstr>http://www.ct.gov/dep/lib/dep/water_regulating_and_ discharges/stormwater/manual/CH11_MF_S-11.pdf</vt:lpwstr>
      </vt:variant>
      <vt:variant>
        <vt:lpwstr/>
      </vt:variant>
      <vt:variant>
        <vt:i4>5046339</vt:i4>
      </vt:variant>
      <vt:variant>
        <vt:i4>543</vt:i4>
      </vt:variant>
      <vt:variant>
        <vt:i4>0</vt:i4>
      </vt:variant>
      <vt:variant>
        <vt:i4>5</vt:i4>
      </vt:variant>
      <vt:variant>
        <vt:lpwstr>https://www.unh.edu/unhsc/sites/default/files/media/unhsc_gravel_wetland_spec_6-2016.pdf</vt:lpwstr>
      </vt:variant>
      <vt:variant>
        <vt:lpwstr/>
      </vt:variant>
      <vt:variant>
        <vt:i4>5046339</vt:i4>
      </vt:variant>
      <vt:variant>
        <vt:i4>540</vt:i4>
      </vt:variant>
      <vt:variant>
        <vt:i4>0</vt:i4>
      </vt:variant>
      <vt:variant>
        <vt:i4>5</vt:i4>
      </vt:variant>
      <vt:variant>
        <vt:lpwstr>https://www.unh.edu/unhsc/sites/default/files/media/unhsc_gravel_wetland_spec_6-2016.pdf</vt:lpwstr>
      </vt:variant>
      <vt:variant>
        <vt:lpwstr/>
      </vt:variant>
      <vt:variant>
        <vt:i4>5636101</vt:i4>
      </vt:variant>
      <vt:variant>
        <vt:i4>537</vt:i4>
      </vt:variant>
      <vt:variant>
        <vt:i4>0</vt:i4>
      </vt:variant>
      <vt:variant>
        <vt:i4>5</vt:i4>
      </vt:variant>
      <vt:variant>
        <vt:lpwstr>https://www.unh.edu/unhsc/specs-and-fact-sheets-0</vt:lpwstr>
      </vt:variant>
      <vt:variant>
        <vt:lpwstr/>
      </vt:variant>
      <vt:variant>
        <vt:i4>1966089</vt:i4>
      </vt:variant>
      <vt:variant>
        <vt:i4>534</vt:i4>
      </vt:variant>
      <vt:variant>
        <vt:i4>0</vt:i4>
      </vt:variant>
      <vt:variant>
        <vt:i4>5</vt:i4>
      </vt:variant>
      <vt:variant>
        <vt:lpwstr>http://www.bae.ncsu.edu/stormwater/PublicationFiles/DesigningRainGardens2001.pdf</vt:lpwstr>
      </vt:variant>
      <vt:variant>
        <vt:lpwstr/>
      </vt:variant>
      <vt:variant>
        <vt:i4>8061032</vt:i4>
      </vt:variant>
      <vt:variant>
        <vt:i4>531</vt:i4>
      </vt:variant>
      <vt:variant>
        <vt:i4>0</vt:i4>
      </vt:variant>
      <vt:variant>
        <vt:i4>5</vt:i4>
      </vt:variant>
      <vt:variant>
        <vt:lpwstr>http://www.bae.ncsu.edu/topic/bioretention</vt:lpwstr>
      </vt:variant>
      <vt:variant>
        <vt:lpwstr/>
      </vt:variant>
      <vt:variant>
        <vt:i4>3604591</vt:i4>
      </vt:variant>
      <vt:variant>
        <vt:i4>528</vt:i4>
      </vt:variant>
      <vt:variant>
        <vt:i4>0</vt:i4>
      </vt:variant>
      <vt:variant>
        <vt:i4>5</vt:i4>
      </vt:variant>
      <vt:variant>
        <vt:lpwstr>http://www.epa.gov/nps/urbanmm/</vt:lpwstr>
      </vt:variant>
      <vt:variant>
        <vt:lpwstr/>
      </vt:variant>
      <vt:variant>
        <vt:i4>72</vt:i4>
      </vt:variant>
      <vt:variant>
        <vt:i4>525</vt:i4>
      </vt:variant>
      <vt:variant>
        <vt:i4>0</vt:i4>
      </vt:variant>
      <vt:variant>
        <vt:i4>5</vt:i4>
      </vt:variant>
      <vt:variant>
        <vt:lpwstr>http://www.epa.gov/owm/mtb/biortn.pdf</vt:lpwstr>
      </vt:variant>
      <vt:variant>
        <vt:lpwstr/>
      </vt:variant>
      <vt:variant>
        <vt:i4>5046387</vt:i4>
      </vt:variant>
      <vt:variant>
        <vt:i4>522</vt:i4>
      </vt:variant>
      <vt:variant>
        <vt:i4>0</vt:i4>
      </vt:variant>
      <vt:variant>
        <vt:i4>5</vt:i4>
      </vt:variant>
      <vt:variant>
        <vt:lpwstr>http://www.psat.wa.gov/Publications/LID_tech_manual05/LID_manual2005.pdf</vt:lpwstr>
      </vt:variant>
      <vt:variant>
        <vt:lpwstr/>
      </vt:variant>
      <vt:variant>
        <vt:i4>65557</vt:i4>
      </vt:variant>
      <vt:variant>
        <vt:i4>519</vt:i4>
      </vt:variant>
      <vt:variant>
        <vt:i4>0</vt:i4>
      </vt:variant>
      <vt:variant>
        <vt:i4>5</vt:i4>
      </vt:variant>
      <vt:variant>
        <vt:lpwstr>http://www.goprincegeorgescounty.com/der/bioretention.asp</vt:lpwstr>
      </vt:variant>
      <vt:variant>
        <vt:lpwstr/>
      </vt:variant>
      <vt:variant>
        <vt:i4>1900563</vt:i4>
      </vt:variant>
      <vt:variant>
        <vt:i4>516</vt:i4>
      </vt:variant>
      <vt:variant>
        <vt:i4>0</vt:i4>
      </vt:variant>
      <vt:variant>
        <vt:i4>5</vt:i4>
      </vt:variant>
      <vt:variant>
        <vt:lpwstr>http://www.lowimpactdevelopment.org/epa03/biospec.htm</vt:lpwstr>
      </vt:variant>
      <vt:variant>
        <vt:lpwstr/>
      </vt:variant>
      <vt:variant>
        <vt:i4>1769529</vt:i4>
      </vt:variant>
      <vt:variant>
        <vt:i4>513</vt:i4>
      </vt:variant>
      <vt:variant>
        <vt:i4>0</vt:i4>
      </vt:variant>
      <vt:variant>
        <vt:i4>5</vt:i4>
      </vt:variant>
      <vt:variant>
        <vt:lpwstr>http://www.cwp.org/Downloads/ELC_ PWP110.pdf</vt:lpwstr>
      </vt:variant>
      <vt:variant>
        <vt:lpwstr/>
      </vt:variant>
      <vt:variant>
        <vt:i4>1245215</vt:i4>
      </vt:variant>
      <vt:variant>
        <vt:i4>510</vt:i4>
      </vt:variant>
      <vt:variant>
        <vt:i4>0</vt:i4>
      </vt:variant>
      <vt:variant>
        <vt:i4>5</vt:i4>
      </vt:variant>
      <vt:variant>
        <vt:lpwstr>https://deq.nc.gov/about/divisions/water-resources/water-resources-permit-guidance/stormwater-bmp-manual</vt:lpwstr>
      </vt:variant>
      <vt:variant>
        <vt:lpwstr/>
      </vt:variant>
      <vt:variant>
        <vt:i4>1245215</vt:i4>
      </vt:variant>
      <vt:variant>
        <vt:i4>507</vt:i4>
      </vt:variant>
      <vt:variant>
        <vt:i4>0</vt:i4>
      </vt:variant>
      <vt:variant>
        <vt:i4>5</vt:i4>
      </vt:variant>
      <vt:variant>
        <vt:lpwstr>https://deq.nc.gov/about/divisions/water-resources/water-resources-permit-guidance/stormwater-bmp-manual</vt:lpwstr>
      </vt:variant>
      <vt:variant>
        <vt:lpwstr/>
      </vt:variant>
      <vt:variant>
        <vt:i4>5832766</vt:i4>
      </vt:variant>
      <vt:variant>
        <vt:i4>504</vt:i4>
      </vt:variant>
      <vt:variant>
        <vt:i4>0</vt:i4>
      </vt:variant>
      <vt:variant>
        <vt:i4>5</vt:i4>
      </vt:variant>
      <vt:variant>
        <vt:lpwstr>http://dcr.state.va.us/soil_&amp;_water/documents/Chapter_3-14.pdf</vt:lpwstr>
      </vt:variant>
      <vt:variant>
        <vt:lpwstr/>
      </vt:variant>
      <vt:variant>
        <vt:i4>983115</vt:i4>
      </vt:variant>
      <vt:variant>
        <vt:i4>501</vt:i4>
      </vt:variant>
      <vt:variant>
        <vt:i4>0</vt:i4>
      </vt:variant>
      <vt:variant>
        <vt:i4>5</vt:i4>
      </vt:variant>
      <vt:variant>
        <vt:lpwstr>http://www.epa.gov/npdes/menuofSCMs/menu.htm</vt:lpwstr>
      </vt:variant>
      <vt:variant>
        <vt:lpwstr/>
      </vt:variant>
      <vt:variant>
        <vt:i4>6815867</vt:i4>
      </vt:variant>
      <vt:variant>
        <vt:i4>498</vt:i4>
      </vt:variant>
      <vt:variant>
        <vt:i4>0</vt:i4>
      </vt:variant>
      <vt:variant>
        <vt:i4>5</vt:i4>
      </vt:variant>
      <vt:variant>
        <vt:lpwstr>http://www.mde.state.md.us/assets/document/chapter2.pdf</vt:lpwstr>
      </vt:variant>
      <vt:variant>
        <vt:lpwstr/>
      </vt:variant>
      <vt:variant>
        <vt:i4>4063268</vt:i4>
      </vt:variant>
      <vt:variant>
        <vt:i4>495</vt:i4>
      </vt:variant>
      <vt:variant>
        <vt:i4>0</vt:i4>
      </vt:variant>
      <vt:variant>
        <vt:i4>5</vt:i4>
      </vt:variant>
      <vt:variant>
        <vt:lpwstr>https://www.maine.gov/dep/land/stormwater/stormwaterbmps/vol3/chapter5.pdf</vt:lpwstr>
      </vt:variant>
      <vt:variant>
        <vt:lpwstr/>
      </vt:variant>
      <vt:variant>
        <vt:i4>3997773</vt:i4>
      </vt:variant>
      <vt:variant>
        <vt:i4>492</vt:i4>
      </vt:variant>
      <vt:variant>
        <vt:i4>0</vt:i4>
      </vt:variant>
      <vt:variant>
        <vt:i4>5</vt:i4>
      </vt:variant>
      <vt:variant>
        <vt:lpwstr>https://www.google.com/url?sa=t&amp;rct=j&amp;q=&amp;esrc=s&amp;source=web&amp;cd=1&amp;ved=0ahUKEwi1u7CRm4HcAhUDnFkKHQt-CzIQFggzMAA&amp;url=http%3A%2F%2Fwww.knoxvilletn.gov%2FUserFiles%2FServers%2FServer_109478%2FFile%2FEngineering%2FBMPManual%2FST-05.pdf&amp;usg=AOvVaw0nXVEQbPKhkTiqsx44QA-u</vt:lpwstr>
      </vt:variant>
      <vt:variant>
        <vt:lpwstr/>
      </vt:variant>
      <vt:variant>
        <vt:i4>5832719</vt:i4>
      </vt:variant>
      <vt:variant>
        <vt:i4>489</vt:i4>
      </vt:variant>
      <vt:variant>
        <vt:i4>0</vt:i4>
      </vt:variant>
      <vt:variant>
        <vt:i4>5</vt:i4>
      </vt:variant>
      <vt:variant>
        <vt:lpwstr>https://www.google.com/url?sa=t&amp;rct=j&amp;q=&amp;esrc=s&amp;source=web&amp;cd=2&amp;ved=0ahUKEwiFj9aamoHcAhVqtlkKHbbvB9wQFgguMAE&amp;url=https%3A%2F%2Fknoxcounty.org%2Fstormwater%2Fmanual%2FVolume%25202%2FChap4%2FSection_4_3%2F4_3_9_filter_strip.pdf&amp;usg=AOvVaw0KADbn2XrlIuOIr-kDOom-</vt:lpwstr>
      </vt:variant>
      <vt:variant>
        <vt:lpwstr/>
      </vt:variant>
      <vt:variant>
        <vt:i4>3735662</vt:i4>
      </vt:variant>
      <vt:variant>
        <vt:i4>486</vt:i4>
      </vt:variant>
      <vt:variant>
        <vt:i4>0</vt:i4>
      </vt:variant>
      <vt:variant>
        <vt:i4>5</vt:i4>
      </vt:variant>
      <vt:variant>
        <vt:lpwstr>http://www.scmdatabase.org/</vt:lpwstr>
      </vt:variant>
      <vt:variant>
        <vt:lpwstr/>
      </vt:variant>
      <vt:variant>
        <vt:i4>1376263</vt:i4>
      </vt:variant>
      <vt:variant>
        <vt:i4>483</vt:i4>
      </vt:variant>
      <vt:variant>
        <vt:i4>0</vt:i4>
      </vt:variant>
      <vt:variant>
        <vt:i4>5</vt:i4>
      </vt:variant>
      <vt:variant>
        <vt:lpwstr>http://www.stormwatercenter.net/Assorted Fact Sheets/Tool6_Stormwater_Practices/Filtering Practice/Grassed Filter Strip.htm</vt:lpwstr>
      </vt:variant>
      <vt:variant>
        <vt:lpwstr/>
      </vt:variant>
      <vt:variant>
        <vt:i4>6815859</vt:i4>
      </vt:variant>
      <vt:variant>
        <vt:i4>480</vt:i4>
      </vt:variant>
      <vt:variant>
        <vt:i4>0</vt:i4>
      </vt:variant>
      <vt:variant>
        <vt:i4>5</vt:i4>
      </vt:variant>
      <vt:variant>
        <vt:lpwstr>https://nepis.epa.gov/Exe/ZyNET.exe/91018M1X.TXT?ZyActionD=ZyDocument&amp;Client=EPA&amp;Index=1995+Thru+1999&amp;Docs=&amp;Query=&amp;Time=&amp;EndTime=&amp;SearchMethod=1&amp;TocRestrict=n&amp;Toc=&amp;TocEntry=&amp;QField=&amp;QFieldYear=&amp;QFieldMonth=&amp;QFieldDay=&amp;IntQFieldOp=0&amp;ExtQFieldOp=0&amp;XmlQuery=&amp;File=D%3A%5Czyfiles%5CIndex%20Data%5C95thru99%5CTxt%5C00000032%5C91018M1X.txt&amp;User=ANONYMOUS&amp;Password=anonymous&amp;SortMethod=h%7C-&amp;MaximumDocuments=1&amp;FuzzyDegree=0&amp;ImageQuality=r75g8/r75g8/x150y150g16/i425&amp;Display=hpfr&amp;DefSeekPage=x&amp;SearchBack=ZyActionL&amp;Back=ZyActionS&amp;BackDesc=Results%20page&amp;MaximumPages=1&amp;ZyEntry=1&amp;SeekPage=x&amp;ZyPURL</vt:lpwstr>
      </vt:variant>
      <vt:variant>
        <vt:lpwstr/>
      </vt:variant>
      <vt:variant>
        <vt:i4>2949148</vt:i4>
      </vt:variant>
      <vt:variant>
        <vt:i4>477</vt:i4>
      </vt:variant>
      <vt:variant>
        <vt:i4>0</vt:i4>
      </vt:variant>
      <vt:variant>
        <vt:i4>5</vt:i4>
      </vt:variant>
      <vt:variant>
        <vt:lpwstr>https://www.google.com/url?sa=t&amp;rct=j&amp;q=&amp;esrc=s&amp;source=web&amp;cd=1&amp;ved=0ahUKEwjV55SL44DcAhUnrlkKHQuqBe0QFggoMAA&amp;url=https%3A%2F%2Fwww.waternz.org.nz%2FAttachment%3FAction%3DDownload%26Attachment_id%3D2967&amp;usg=AOvVaw1LXVbpgZ3S2hFEzs6njpq9%20</vt:lpwstr>
      </vt:variant>
      <vt:variant>
        <vt:lpwstr/>
      </vt:variant>
      <vt:variant>
        <vt:i4>6160470</vt:i4>
      </vt:variant>
      <vt:variant>
        <vt:i4>474</vt:i4>
      </vt:variant>
      <vt:variant>
        <vt:i4>0</vt:i4>
      </vt:variant>
      <vt:variant>
        <vt:i4>5</vt:i4>
      </vt:variant>
      <vt:variant>
        <vt:lpwstr>http://www.deq.idaho.gov/media/622263-Stormwater.pdf</vt:lpwstr>
      </vt:variant>
      <vt:variant>
        <vt:lpwstr/>
      </vt:variant>
      <vt:variant>
        <vt:i4>1179663</vt:i4>
      </vt:variant>
      <vt:variant>
        <vt:i4>471</vt:i4>
      </vt:variant>
      <vt:variant>
        <vt:i4>0</vt:i4>
      </vt:variant>
      <vt:variant>
        <vt:i4>5</vt:i4>
      </vt:variant>
      <vt:variant>
        <vt:lpwstr>http://en.wikipedia.org/wiki/API_oil-water_separator</vt:lpwstr>
      </vt:variant>
      <vt:variant>
        <vt:lpwstr/>
      </vt:variant>
      <vt:variant>
        <vt:i4>655424</vt:i4>
      </vt:variant>
      <vt:variant>
        <vt:i4>468</vt:i4>
      </vt:variant>
      <vt:variant>
        <vt:i4>0</vt:i4>
      </vt:variant>
      <vt:variant>
        <vt:i4>5</vt:i4>
      </vt:variant>
      <vt:variant>
        <vt:lpwstr>http://www.azdeq.gov/environ/water/permits/download/owsbadct.pdf</vt:lpwstr>
      </vt:variant>
      <vt:variant>
        <vt:lpwstr/>
      </vt:variant>
      <vt:variant>
        <vt:i4>917532</vt:i4>
      </vt:variant>
      <vt:variant>
        <vt:i4>465</vt:i4>
      </vt:variant>
      <vt:variant>
        <vt:i4>0</vt:i4>
      </vt:variant>
      <vt:variant>
        <vt:i4>5</vt:i4>
      </vt:variant>
      <vt:variant>
        <vt:lpwstr>https://www.epa.gov/npdes/stormwater-maintenance</vt:lpwstr>
      </vt:variant>
      <vt:variant>
        <vt:lpwstr/>
      </vt:variant>
      <vt:variant>
        <vt:i4>786508</vt:i4>
      </vt:variant>
      <vt:variant>
        <vt:i4>462</vt:i4>
      </vt:variant>
      <vt:variant>
        <vt:i4>0</vt:i4>
      </vt:variant>
      <vt:variant>
        <vt:i4>5</vt:i4>
      </vt:variant>
      <vt:variant>
        <vt:lpwstr>https://nepis.epa.gov/Exe/tiff2png.cgi/200044BA.PNG?-r+75+-g+7+D%3A%5CZYFILES%5CINDEX%20DATA%5C95THRU99%5CTIFF%5C00001323%5C200044BA.TIF</vt:lpwstr>
      </vt:variant>
      <vt:variant>
        <vt:lpwstr/>
      </vt:variant>
      <vt:variant>
        <vt:i4>851974</vt:i4>
      </vt:variant>
      <vt:variant>
        <vt:i4>459</vt:i4>
      </vt:variant>
      <vt:variant>
        <vt:i4>0</vt:i4>
      </vt:variant>
      <vt:variant>
        <vt:i4>5</vt:i4>
      </vt:variant>
      <vt:variant>
        <vt:lpwstr>https://www.mass.gov/doc/catch-basin-cleanings-management-guidelines/download</vt:lpwstr>
      </vt:variant>
      <vt:variant>
        <vt:lpwstr/>
      </vt:variant>
      <vt:variant>
        <vt:i4>1048598</vt:i4>
      </vt:variant>
      <vt:variant>
        <vt:i4>456</vt:i4>
      </vt:variant>
      <vt:variant>
        <vt:i4>0</vt:i4>
      </vt:variant>
      <vt:variant>
        <vt:i4>5</vt:i4>
      </vt:variant>
      <vt:variant>
        <vt:lpwstr>http://water.usgs.gov/pubs/wri/wri024220/</vt:lpwstr>
      </vt:variant>
      <vt:variant>
        <vt:lpwstr/>
      </vt:variant>
      <vt:variant>
        <vt:i4>7143460</vt:i4>
      </vt:variant>
      <vt:variant>
        <vt:i4>453</vt:i4>
      </vt:variant>
      <vt:variant>
        <vt:i4>0</vt:i4>
      </vt:variant>
      <vt:variant>
        <vt:i4>5</vt:i4>
      </vt:variant>
      <vt:variant>
        <vt:lpwstr>https://www3.epa.gov/npdes/pubs/sw_nurp_vol_1_finalreport.pdf</vt:lpwstr>
      </vt:variant>
      <vt:variant>
        <vt:lpwstr/>
      </vt:variant>
      <vt:variant>
        <vt:i4>6357022</vt:i4>
      </vt:variant>
      <vt:variant>
        <vt:i4>450</vt:i4>
      </vt:variant>
      <vt:variant>
        <vt:i4>0</vt:i4>
      </vt:variant>
      <vt:variant>
        <vt:i4>5</vt:i4>
      </vt:variant>
      <vt:variant>
        <vt:lpwstr>https://www.environment.fhwa.dot.gov/env_topics/water/ultraurban_bmp_rpt/3fs16.aspx</vt:lpwstr>
      </vt:variant>
      <vt:variant>
        <vt:lpwstr/>
      </vt:variant>
      <vt:variant>
        <vt:i4>2359320</vt:i4>
      </vt:variant>
      <vt:variant>
        <vt:i4>447</vt:i4>
      </vt:variant>
      <vt:variant>
        <vt:i4>0</vt:i4>
      </vt:variant>
      <vt:variant>
        <vt:i4>5</vt:i4>
      </vt:variant>
      <vt:variant>
        <vt:lpwstr>https://pubs.usgs.gov/sir/2012/5292/pdf/sir2012-5292_rev030613.pdf</vt:lpwstr>
      </vt:variant>
      <vt:variant>
        <vt:lpwstr/>
      </vt:variant>
      <vt:variant>
        <vt:i4>1769489</vt:i4>
      </vt:variant>
      <vt:variant>
        <vt:i4>444</vt:i4>
      </vt:variant>
      <vt:variant>
        <vt:i4>0</vt:i4>
      </vt:variant>
      <vt:variant>
        <vt:i4>5</vt:i4>
      </vt:variant>
      <vt:variant>
        <vt:lpwstr>http://water.usgs.gov/pubs/wri/wri024059/</vt:lpwstr>
      </vt:variant>
      <vt:variant>
        <vt:lpwstr/>
      </vt:variant>
      <vt:variant>
        <vt:i4>7274513</vt:i4>
      </vt:variant>
      <vt:variant>
        <vt:i4>441</vt:i4>
      </vt:variant>
      <vt:variant>
        <vt:i4>0</vt:i4>
      </vt:variant>
      <vt:variant>
        <vt:i4>5</vt:i4>
      </vt:variant>
      <vt:variant>
        <vt:lpwstr>https://www.chesapeakebay.net/documents/FINAL_APPROVED_Street_and_Storm_Drain_Cleaning_Expert_Panel_Report_--_Complete2.pdf</vt:lpwstr>
      </vt:variant>
      <vt:variant>
        <vt:lpwstr/>
      </vt:variant>
      <vt:variant>
        <vt:i4>5308506</vt:i4>
      </vt:variant>
      <vt:variant>
        <vt:i4>438</vt:i4>
      </vt:variant>
      <vt:variant>
        <vt:i4>0</vt:i4>
      </vt:variant>
      <vt:variant>
        <vt:i4>5</vt:i4>
      </vt:variant>
      <vt:variant>
        <vt:lpwstr>https://pubs.er.usgs.gov/publication/sir20055184</vt:lpwstr>
      </vt:variant>
      <vt:variant>
        <vt:lpwstr/>
      </vt:variant>
      <vt:variant>
        <vt:i4>3997757</vt:i4>
      </vt:variant>
      <vt:variant>
        <vt:i4>435</vt:i4>
      </vt:variant>
      <vt:variant>
        <vt:i4>0</vt:i4>
      </vt:variant>
      <vt:variant>
        <vt:i4>5</vt:i4>
      </vt:variant>
      <vt:variant>
        <vt:lpwstr>https://megamanual.geosyntec.com/npsmanual/lowimpactdevelopmentsitedesign.aspx</vt:lpwstr>
      </vt:variant>
      <vt:variant>
        <vt:lpwstr/>
      </vt:variant>
      <vt:variant>
        <vt:i4>3211307</vt:i4>
      </vt:variant>
      <vt:variant>
        <vt:i4>432</vt:i4>
      </vt:variant>
      <vt:variant>
        <vt:i4>0</vt:i4>
      </vt:variant>
      <vt:variant>
        <vt:i4>5</vt:i4>
      </vt:variant>
      <vt:variant>
        <vt:lpwstr>https://megamanual.geosyntec.com/npsmanual/wetlandsvernalpoolsandforestry.aspx</vt:lpwstr>
      </vt:variant>
      <vt:variant>
        <vt:lpwstr/>
      </vt:variant>
      <vt:variant>
        <vt:i4>3211307</vt:i4>
      </vt:variant>
      <vt:variant>
        <vt:i4>429</vt:i4>
      </vt:variant>
      <vt:variant>
        <vt:i4>0</vt:i4>
      </vt:variant>
      <vt:variant>
        <vt:i4>5</vt:i4>
      </vt:variant>
      <vt:variant>
        <vt:lpwstr>https://megamanual.geosyntec.com/npsmanual/wetlandsvernalpoolsandforestry.aspx</vt:lpwstr>
      </vt:variant>
      <vt:variant>
        <vt:lpwstr/>
      </vt:variant>
      <vt:variant>
        <vt:i4>262155</vt:i4>
      </vt:variant>
      <vt:variant>
        <vt:i4>426</vt:i4>
      </vt:variant>
      <vt:variant>
        <vt:i4>0</vt:i4>
      </vt:variant>
      <vt:variant>
        <vt:i4>5</vt:i4>
      </vt:variant>
      <vt:variant>
        <vt:lpwstr>https://www.mass.gov/regulations/310-CMR-1000-wetlands-protection-act-regulations</vt:lpwstr>
      </vt:variant>
      <vt:variant>
        <vt:lpwstr/>
      </vt:variant>
      <vt:variant>
        <vt:i4>917527</vt:i4>
      </vt:variant>
      <vt:variant>
        <vt:i4>423</vt:i4>
      </vt:variant>
      <vt:variant>
        <vt:i4>0</vt:i4>
      </vt:variant>
      <vt:variant>
        <vt:i4>5</vt:i4>
      </vt:variant>
      <vt:variant>
        <vt:lpwstr>https://megamanual.geosyntec.com/npsmanual/checkdams.aspx</vt:lpwstr>
      </vt:variant>
      <vt:variant>
        <vt:lpwstr/>
      </vt:variant>
      <vt:variant>
        <vt:i4>3014709</vt:i4>
      </vt:variant>
      <vt:variant>
        <vt:i4>420</vt:i4>
      </vt:variant>
      <vt:variant>
        <vt:i4>0</vt:i4>
      </vt:variant>
      <vt:variant>
        <vt:i4>5</vt:i4>
      </vt:variant>
      <vt:variant>
        <vt:lpwstr>https://megamanual.geosyntec.com/npsmanual/waterqualityswales.aspx</vt:lpwstr>
      </vt:variant>
      <vt:variant>
        <vt:lpwstr/>
      </vt:variant>
      <vt:variant>
        <vt:i4>4325436</vt:i4>
      </vt:variant>
      <vt:variant>
        <vt:i4>417</vt:i4>
      </vt:variant>
      <vt:variant>
        <vt:i4>0</vt:i4>
      </vt:variant>
      <vt:variant>
        <vt:i4>5</vt:i4>
      </vt:variant>
      <vt:variant>
        <vt:lpwstr>https://www.nrcs.usda.gov/Internet/FSE_DOCUMENTS/stelprdb1044171.pdf</vt:lpwstr>
      </vt:variant>
      <vt:variant>
        <vt:lpwstr/>
      </vt:variant>
      <vt:variant>
        <vt:i4>2883612</vt:i4>
      </vt:variant>
      <vt:variant>
        <vt:i4>414</vt:i4>
      </vt:variant>
      <vt:variant>
        <vt:i4>0</vt:i4>
      </vt:variant>
      <vt:variant>
        <vt:i4>5</vt:i4>
      </vt:variant>
      <vt:variant>
        <vt:lpwstr>http://nerrssciencecollaborative.org/media/files/CGG/Green_Credit_ Report_June2019.pdf</vt:lpwstr>
      </vt:variant>
      <vt:variant>
        <vt:lpwstr/>
      </vt:variant>
      <vt:variant>
        <vt:i4>1376261</vt:i4>
      </vt:variant>
      <vt:variant>
        <vt:i4>411</vt:i4>
      </vt:variant>
      <vt:variant>
        <vt:i4>0</vt:i4>
      </vt:variant>
      <vt:variant>
        <vt:i4>5</vt:i4>
      </vt:variant>
      <vt:variant>
        <vt:lpwstr>https://megamanual.geosyntec.com/npsmanual/riparianforestbuffers.aspx</vt:lpwstr>
      </vt:variant>
      <vt:variant>
        <vt:lpwstr/>
      </vt:variant>
      <vt:variant>
        <vt:i4>7798910</vt:i4>
      </vt:variant>
      <vt:variant>
        <vt:i4>408</vt:i4>
      </vt:variant>
      <vt:variant>
        <vt:i4>0</vt:i4>
      </vt:variant>
      <vt:variant>
        <vt:i4>5</vt:i4>
      </vt:variant>
      <vt:variant>
        <vt:lpwstr>https://megamanual.geosyntec.com/npsmanual/bufferzones.aspx</vt:lpwstr>
      </vt:variant>
      <vt:variant>
        <vt:lpwstr/>
      </vt:variant>
      <vt:variant>
        <vt:i4>3801193</vt:i4>
      </vt:variant>
      <vt:variant>
        <vt:i4>405</vt:i4>
      </vt:variant>
      <vt:variant>
        <vt:i4>0</vt:i4>
      </vt:variant>
      <vt:variant>
        <vt:i4>5</vt:i4>
      </vt:variant>
      <vt:variant>
        <vt:lpwstr>https://vaasphalt.org/pavement-guide/pavement-design-by-use/parking-lot-design/</vt:lpwstr>
      </vt:variant>
      <vt:variant>
        <vt:lpwstr/>
      </vt:variant>
      <vt:variant>
        <vt:i4>4128775</vt:i4>
      </vt:variant>
      <vt:variant>
        <vt:i4>402</vt:i4>
      </vt:variant>
      <vt:variant>
        <vt:i4>0</vt:i4>
      </vt:variant>
      <vt:variant>
        <vt:i4>5</vt:i4>
      </vt:variant>
      <vt:variant>
        <vt:lpwstr>https://www.psp.wa.gov/downloads/LID/20121221_LIDmanual_FINAL_secure.pdf</vt:lpwstr>
      </vt:variant>
      <vt:variant>
        <vt:lpwstr/>
      </vt:variant>
      <vt:variant>
        <vt:i4>6881378</vt:i4>
      </vt:variant>
      <vt:variant>
        <vt:i4>399</vt:i4>
      </vt:variant>
      <vt:variant>
        <vt:i4>0</vt:i4>
      </vt:variant>
      <vt:variant>
        <vt:i4>5</vt:i4>
      </vt:variant>
      <vt:variant>
        <vt:lpwstr>https://www.epa.gov/sites/production/files/2015-11/documents/stormwater2streettrees.pdf</vt:lpwstr>
      </vt:variant>
      <vt:variant>
        <vt:lpwstr/>
      </vt:variant>
      <vt:variant>
        <vt:i4>2359337</vt:i4>
      </vt:variant>
      <vt:variant>
        <vt:i4>396</vt:i4>
      </vt:variant>
      <vt:variant>
        <vt:i4>0</vt:i4>
      </vt:variant>
      <vt:variant>
        <vt:i4>5</vt:i4>
      </vt:variant>
      <vt:variant>
        <vt:lpwstr>http://treecanopybmp.org/uploads/files/CEI Tree Canopy Stormwater Technical Report 2017.pdf</vt:lpwstr>
      </vt:variant>
      <vt:variant>
        <vt:lpwstr/>
      </vt:variant>
      <vt:variant>
        <vt:i4>2359337</vt:i4>
      </vt:variant>
      <vt:variant>
        <vt:i4>393</vt:i4>
      </vt:variant>
      <vt:variant>
        <vt:i4>0</vt:i4>
      </vt:variant>
      <vt:variant>
        <vt:i4>5</vt:i4>
      </vt:variant>
      <vt:variant>
        <vt:lpwstr>http://treecanopybmp.org/uploads/files/CEI Tree Canopy Stormwater Technical Report 2017.pdf</vt:lpwstr>
      </vt:variant>
      <vt:variant>
        <vt:lpwstr/>
      </vt:variant>
      <vt:variant>
        <vt:i4>2818093</vt:i4>
      </vt:variant>
      <vt:variant>
        <vt:i4>390</vt:i4>
      </vt:variant>
      <vt:variant>
        <vt:i4>0</vt:i4>
      </vt:variant>
      <vt:variant>
        <vt:i4>5</vt:i4>
      </vt:variant>
      <vt:variant>
        <vt:lpwstr>https://masstreewardens.org/wp-content/uploads/Tree-Selection-1.pdf</vt:lpwstr>
      </vt:variant>
      <vt:variant>
        <vt:lpwstr/>
      </vt:variant>
      <vt:variant>
        <vt:i4>4325436</vt:i4>
      </vt:variant>
      <vt:variant>
        <vt:i4>387</vt:i4>
      </vt:variant>
      <vt:variant>
        <vt:i4>0</vt:i4>
      </vt:variant>
      <vt:variant>
        <vt:i4>5</vt:i4>
      </vt:variant>
      <vt:variant>
        <vt:lpwstr>https://www.nrcs.usda.gov/Internet/FSE_DOCUMENTS/stelprdb1044171.pdf</vt:lpwstr>
      </vt:variant>
      <vt:variant>
        <vt:lpwstr/>
      </vt:variant>
      <vt:variant>
        <vt:i4>4325436</vt:i4>
      </vt:variant>
      <vt:variant>
        <vt:i4>384</vt:i4>
      </vt:variant>
      <vt:variant>
        <vt:i4>0</vt:i4>
      </vt:variant>
      <vt:variant>
        <vt:i4>5</vt:i4>
      </vt:variant>
      <vt:variant>
        <vt:lpwstr>https://www.nrcs.usda.gov/Internet/FSE_DOCUMENTS/stelprdb1044171.pdf</vt:lpwstr>
      </vt:variant>
      <vt:variant>
        <vt:lpwstr/>
      </vt:variant>
      <vt:variant>
        <vt:i4>1245200</vt:i4>
      </vt:variant>
      <vt:variant>
        <vt:i4>381</vt:i4>
      </vt:variant>
      <vt:variant>
        <vt:i4>0</vt:i4>
      </vt:variant>
      <vt:variant>
        <vt:i4>5</vt:i4>
      </vt:variant>
      <vt:variant>
        <vt:lpwstr>https://files.nc.gov/ncdeq/Energy Mineral and Land Resources/Stormwater/BMP Manual/Ch 24 DIS Final Draft.pdf</vt:lpwstr>
      </vt:variant>
      <vt:variant>
        <vt:lpwstr/>
      </vt:variant>
      <vt:variant>
        <vt:i4>4325436</vt:i4>
      </vt:variant>
      <vt:variant>
        <vt:i4>378</vt:i4>
      </vt:variant>
      <vt:variant>
        <vt:i4>0</vt:i4>
      </vt:variant>
      <vt:variant>
        <vt:i4>5</vt:i4>
      </vt:variant>
      <vt:variant>
        <vt:lpwstr>https://www.nrcs.usda.gov/Internet/FSE_DOCUMENTS/stelprdb1044171.pdf</vt:lpwstr>
      </vt:variant>
      <vt:variant>
        <vt:lpwstr/>
      </vt:variant>
      <vt:variant>
        <vt:i4>1114164</vt:i4>
      </vt:variant>
      <vt:variant>
        <vt:i4>371</vt:i4>
      </vt:variant>
      <vt:variant>
        <vt:i4>0</vt:i4>
      </vt:variant>
      <vt:variant>
        <vt:i4>5</vt:i4>
      </vt:variant>
      <vt:variant>
        <vt:lpwstr/>
      </vt:variant>
      <vt:variant>
        <vt:lpwstr>_Toc74652671</vt:lpwstr>
      </vt:variant>
      <vt:variant>
        <vt:i4>1048628</vt:i4>
      </vt:variant>
      <vt:variant>
        <vt:i4>365</vt:i4>
      </vt:variant>
      <vt:variant>
        <vt:i4>0</vt:i4>
      </vt:variant>
      <vt:variant>
        <vt:i4>5</vt:i4>
      </vt:variant>
      <vt:variant>
        <vt:lpwstr/>
      </vt:variant>
      <vt:variant>
        <vt:lpwstr>_Toc74652670</vt:lpwstr>
      </vt:variant>
      <vt:variant>
        <vt:i4>1638453</vt:i4>
      </vt:variant>
      <vt:variant>
        <vt:i4>359</vt:i4>
      </vt:variant>
      <vt:variant>
        <vt:i4>0</vt:i4>
      </vt:variant>
      <vt:variant>
        <vt:i4>5</vt:i4>
      </vt:variant>
      <vt:variant>
        <vt:lpwstr/>
      </vt:variant>
      <vt:variant>
        <vt:lpwstr>_Toc74652669</vt:lpwstr>
      </vt:variant>
      <vt:variant>
        <vt:i4>1572917</vt:i4>
      </vt:variant>
      <vt:variant>
        <vt:i4>353</vt:i4>
      </vt:variant>
      <vt:variant>
        <vt:i4>0</vt:i4>
      </vt:variant>
      <vt:variant>
        <vt:i4>5</vt:i4>
      </vt:variant>
      <vt:variant>
        <vt:lpwstr/>
      </vt:variant>
      <vt:variant>
        <vt:lpwstr>_Toc74652668</vt:lpwstr>
      </vt:variant>
      <vt:variant>
        <vt:i4>1507381</vt:i4>
      </vt:variant>
      <vt:variant>
        <vt:i4>347</vt:i4>
      </vt:variant>
      <vt:variant>
        <vt:i4>0</vt:i4>
      </vt:variant>
      <vt:variant>
        <vt:i4>5</vt:i4>
      </vt:variant>
      <vt:variant>
        <vt:lpwstr/>
      </vt:variant>
      <vt:variant>
        <vt:lpwstr>_Toc74652667</vt:lpwstr>
      </vt:variant>
      <vt:variant>
        <vt:i4>1441845</vt:i4>
      </vt:variant>
      <vt:variant>
        <vt:i4>341</vt:i4>
      </vt:variant>
      <vt:variant>
        <vt:i4>0</vt:i4>
      </vt:variant>
      <vt:variant>
        <vt:i4>5</vt:i4>
      </vt:variant>
      <vt:variant>
        <vt:lpwstr/>
      </vt:variant>
      <vt:variant>
        <vt:lpwstr>_Toc74652666</vt:lpwstr>
      </vt:variant>
      <vt:variant>
        <vt:i4>1376309</vt:i4>
      </vt:variant>
      <vt:variant>
        <vt:i4>335</vt:i4>
      </vt:variant>
      <vt:variant>
        <vt:i4>0</vt:i4>
      </vt:variant>
      <vt:variant>
        <vt:i4>5</vt:i4>
      </vt:variant>
      <vt:variant>
        <vt:lpwstr/>
      </vt:variant>
      <vt:variant>
        <vt:lpwstr>_Toc74652665</vt:lpwstr>
      </vt:variant>
      <vt:variant>
        <vt:i4>1310773</vt:i4>
      </vt:variant>
      <vt:variant>
        <vt:i4>329</vt:i4>
      </vt:variant>
      <vt:variant>
        <vt:i4>0</vt:i4>
      </vt:variant>
      <vt:variant>
        <vt:i4>5</vt:i4>
      </vt:variant>
      <vt:variant>
        <vt:lpwstr/>
      </vt:variant>
      <vt:variant>
        <vt:lpwstr>_Toc74652664</vt:lpwstr>
      </vt:variant>
      <vt:variant>
        <vt:i4>1245237</vt:i4>
      </vt:variant>
      <vt:variant>
        <vt:i4>323</vt:i4>
      </vt:variant>
      <vt:variant>
        <vt:i4>0</vt:i4>
      </vt:variant>
      <vt:variant>
        <vt:i4>5</vt:i4>
      </vt:variant>
      <vt:variant>
        <vt:lpwstr/>
      </vt:variant>
      <vt:variant>
        <vt:lpwstr>_Toc74652663</vt:lpwstr>
      </vt:variant>
      <vt:variant>
        <vt:i4>1179701</vt:i4>
      </vt:variant>
      <vt:variant>
        <vt:i4>317</vt:i4>
      </vt:variant>
      <vt:variant>
        <vt:i4>0</vt:i4>
      </vt:variant>
      <vt:variant>
        <vt:i4>5</vt:i4>
      </vt:variant>
      <vt:variant>
        <vt:lpwstr/>
      </vt:variant>
      <vt:variant>
        <vt:lpwstr>_Toc74652662</vt:lpwstr>
      </vt:variant>
      <vt:variant>
        <vt:i4>1114165</vt:i4>
      </vt:variant>
      <vt:variant>
        <vt:i4>311</vt:i4>
      </vt:variant>
      <vt:variant>
        <vt:i4>0</vt:i4>
      </vt:variant>
      <vt:variant>
        <vt:i4>5</vt:i4>
      </vt:variant>
      <vt:variant>
        <vt:lpwstr/>
      </vt:variant>
      <vt:variant>
        <vt:lpwstr>_Toc74652661</vt:lpwstr>
      </vt:variant>
      <vt:variant>
        <vt:i4>1048629</vt:i4>
      </vt:variant>
      <vt:variant>
        <vt:i4>305</vt:i4>
      </vt:variant>
      <vt:variant>
        <vt:i4>0</vt:i4>
      </vt:variant>
      <vt:variant>
        <vt:i4>5</vt:i4>
      </vt:variant>
      <vt:variant>
        <vt:lpwstr/>
      </vt:variant>
      <vt:variant>
        <vt:lpwstr>_Toc74652660</vt:lpwstr>
      </vt:variant>
      <vt:variant>
        <vt:i4>1638454</vt:i4>
      </vt:variant>
      <vt:variant>
        <vt:i4>299</vt:i4>
      </vt:variant>
      <vt:variant>
        <vt:i4>0</vt:i4>
      </vt:variant>
      <vt:variant>
        <vt:i4>5</vt:i4>
      </vt:variant>
      <vt:variant>
        <vt:lpwstr/>
      </vt:variant>
      <vt:variant>
        <vt:lpwstr>_Toc74652659</vt:lpwstr>
      </vt:variant>
      <vt:variant>
        <vt:i4>1507382</vt:i4>
      </vt:variant>
      <vt:variant>
        <vt:i4>293</vt:i4>
      </vt:variant>
      <vt:variant>
        <vt:i4>0</vt:i4>
      </vt:variant>
      <vt:variant>
        <vt:i4>5</vt:i4>
      </vt:variant>
      <vt:variant>
        <vt:lpwstr/>
      </vt:variant>
      <vt:variant>
        <vt:lpwstr>_Toc74652657</vt:lpwstr>
      </vt:variant>
      <vt:variant>
        <vt:i4>1441846</vt:i4>
      </vt:variant>
      <vt:variant>
        <vt:i4>287</vt:i4>
      </vt:variant>
      <vt:variant>
        <vt:i4>0</vt:i4>
      </vt:variant>
      <vt:variant>
        <vt:i4>5</vt:i4>
      </vt:variant>
      <vt:variant>
        <vt:lpwstr/>
      </vt:variant>
      <vt:variant>
        <vt:lpwstr>_Toc74652656</vt:lpwstr>
      </vt:variant>
      <vt:variant>
        <vt:i4>1376310</vt:i4>
      </vt:variant>
      <vt:variant>
        <vt:i4>281</vt:i4>
      </vt:variant>
      <vt:variant>
        <vt:i4>0</vt:i4>
      </vt:variant>
      <vt:variant>
        <vt:i4>5</vt:i4>
      </vt:variant>
      <vt:variant>
        <vt:lpwstr/>
      </vt:variant>
      <vt:variant>
        <vt:lpwstr>_Toc74652655</vt:lpwstr>
      </vt:variant>
      <vt:variant>
        <vt:i4>1310774</vt:i4>
      </vt:variant>
      <vt:variant>
        <vt:i4>275</vt:i4>
      </vt:variant>
      <vt:variant>
        <vt:i4>0</vt:i4>
      </vt:variant>
      <vt:variant>
        <vt:i4>5</vt:i4>
      </vt:variant>
      <vt:variant>
        <vt:lpwstr/>
      </vt:variant>
      <vt:variant>
        <vt:lpwstr>_Toc74652654</vt:lpwstr>
      </vt:variant>
      <vt:variant>
        <vt:i4>1245238</vt:i4>
      </vt:variant>
      <vt:variant>
        <vt:i4>269</vt:i4>
      </vt:variant>
      <vt:variant>
        <vt:i4>0</vt:i4>
      </vt:variant>
      <vt:variant>
        <vt:i4>5</vt:i4>
      </vt:variant>
      <vt:variant>
        <vt:lpwstr/>
      </vt:variant>
      <vt:variant>
        <vt:lpwstr>_Toc74652653</vt:lpwstr>
      </vt:variant>
      <vt:variant>
        <vt:i4>1179702</vt:i4>
      </vt:variant>
      <vt:variant>
        <vt:i4>263</vt:i4>
      </vt:variant>
      <vt:variant>
        <vt:i4>0</vt:i4>
      </vt:variant>
      <vt:variant>
        <vt:i4>5</vt:i4>
      </vt:variant>
      <vt:variant>
        <vt:lpwstr/>
      </vt:variant>
      <vt:variant>
        <vt:lpwstr>_Toc74652652</vt:lpwstr>
      </vt:variant>
      <vt:variant>
        <vt:i4>1114166</vt:i4>
      </vt:variant>
      <vt:variant>
        <vt:i4>257</vt:i4>
      </vt:variant>
      <vt:variant>
        <vt:i4>0</vt:i4>
      </vt:variant>
      <vt:variant>
        <vt:i4>5</vt:i4>
      </vt:variant>
      <vt:variant>
        <vt:lpwstr/>
      </vt:variant>
      <vt:variant>
        <vt:lpwstr>_Toc74652651</vt:lpwstr>
      </vt:variant>
      <vt:variant>
        <vt:i4>1048630</vt:i4>
      </vt:variant>
      <vt:variant>
        <vt:i4>251</vt:i4>
      </vt:variant>
      <vt:variant>
        <vt:i4>0</vt:i4>
      </vt:variant>
      <vt:variant>
        <vt:i4>5</vt:i4>
      </vt:variant>
      <vt:variant>
        <vt:lpwstr/>
      </vt:variant>
      <vt:variant>
        <vt:lpwstr>_Toc74652650</vt:lpwstr>
      </vt:variant>
      <vt:variant>
        <vt:i4>1638455</vt:i4>
      </vt:variant>
      <vt:variant>
        <vt:i4>245</vt:i4>
      </vt:variant>
      <vt:variant>
        <vt:i4>0</vt:i4>
      </vt:variant>
      <vt:variant>
        <vt:i4>5</vt:i4>
      </vt:variant>
      <vt:variant>
        <vt:lpwstr/>
      </vt:variant>
      <vt:variant>
        <vt:lpwstr>_Toc74652649</vt:lpwstr>
      </vt:variant>
      <vt:variant>
        <vt:i4>1572919</vt:i4>
      </vt:variant>
      <vt:variant>
        <vt:i4>239</vt:i4>
      </vt:variant>
      <vt:variant>
        <vt:i4>0</vt:i4>
      </vt:variant>
      <vt:variant>
        <vt:i4>5</vt:i4>
      </vt:variant>
      <vt:variant>
        <vt:lpwstr/>
      </vt:variant>
      <vt:variant>
        <vt:lpwstr>_Toc74652648</vt:lpwstr>
      </vt:variant>
      <vt:variant>
        <vt:i4>1507383</vt:i4>
      </vt:variant>
      <vt:variant>
        <vt:i4>233</vt:i4>
      </vt:variant>
      <vt:variant>
        <vt:i4>0</vt:i4>
      </vt:variant>
      <vt:variant>
        <vt:i4>5</vt:i4>
      </vt:variant>
      <vt:variant>
        <vt:lpwstr/>
      </vt:variant>
      <vt:variant>
        <vt:lpwstr>_Toc74652647</vt:lpwstr>
      </vt:variant>
      <vt:variant>
        <vt:i4>1441847</vt:i4>
      </vt:variant>
      <vt:variant>
        <vt:i4>227</vt:i4>
      </vt:variant>
      <vt:variant>
        <vt:i4>0</vt:i4>
      </vt:variant>
      <vt:variant>
        <vt:i4>5</vt:i4>
      </vt:variant>
      <vt:variant>
        <vt:lpwstr/>
      </vt:variant>
      <vt:variant>
        <vt:lpwstr>_Toc74652646</vt:lpwstr>
      </vt:variant>
      <vt:variant>
        <vt:i4>1376311</vt:i4>
      </vt:variant>
      <vt:variant>
        <vt:i4>221</vt:i4>
      </vt:variant>
      <vt:variant>
        <vt:i4>0</vt:i4>
      </vt:variant>
      <vt:variant>
        <vt:i4>5</vt:i4>
      </vt:variant>
      <vt:variant>
        <vt:lpwstr/>
      </vt:variant>
      <vt:variant>
        <vt:lpwstr>_Toc74652645</vt:lpwstr>
      </vt:variant>
      <vt:variant>
        <vt:i4>1310775</vt:i4>
      </vt:variant>
      <vt:variant>
        <vt:i4>215</vt:i4>
      </vt:variant>
      <vt:variant>
        <vt:i4>0</vt:i4>
      </vt:variant>
      <vt:variant>
        <vt:i4>5</vt:i4>
      </vt:variant>
      <vt:variant>
        <vt:lpwstr/>
      </vt:variant>
      <vt:variant>
        <vt:lpwstr>_Toc74652644</vt:lpwstr>
      </vt:variant>
      <vt:variant>
        <vt:i4>1245239</vt:i4>
      </vt:variant>
      <vt:variant>
        <vt:i4>209</vt:i4>
      </vt:variant>
      <vt:variant>
        <vt:i4>0</vt:i4>
      </vt:variant>
      <vt:variant>
        <vt:i4>5</vt:i4>
      </vt:variant>
      <vt:variant>
        <vt:lpwstr/>
      </vt:variant>
      <vt:variant>
        <vt:lpwstr>_Toc74652643</vt:lpwstr>
      </vt:variant>
      <vt:variant>
        <vt:i4>1179703</vt:i4>
      </vt:variant>
      <vt:variant>
        <vt:i4>203</vt:i4>
      </vt:variant>
      <vt:variant>
        <vt:i4>0</vt:i4>
      </vt:variant>
      <vt:variant>
        <vt:i4>5</vt:i4>
      </vt:variant>
      <vt:variant>
        <vt:lpwstr/>
      </vt:variant>
      <vt:variant>
        <vt:lpwstr>_Toc74652642</vt:lpwstr>
      </vt:variant>
      <vt:variant>
        <vt:i4>1114167</vt:i4>
      </vt:variant>
      <vt:variant>
        <vt:i4>197</vt:i4>
      </vt:variant>
      <vt:variant>
        <vt:i4>0</vt:i4>
      </vt:variant>
      <vt:variant>
        <vt:i4>5</vt:i4>
      </vt:variant>
      <vt:variant>
        <vt:lpwstr/>
      </vt:variant>
      <vt:variant>
        <vt:lpwstr>_Toc74652641</vt:lpwstr>
      </vt:variant>
      <vt:variant>
        <vt:i4>1048631</vt:i4>
      </vt:variant>
      <vt:variant>
        <vt:i4>191</vt:i4>
      </vt:variant>
      <vt:variant>
        <vt:i4>0</vt:i4>
      </vt:variant>
      <vt:variant>
        <vt:i4>5</vt:i4>
      </vt:variant>
      <vt:variant>
        <vt:lpwstr/>
      </vt:variant>
      <vt:variant>
        <vt:lpwstr>_Toc74652640</vt:lpwstr>
      </vt:variant>
      <vt:variant>
        <vt:i4>1638448</vt:i4>
      </vt:variant>
      <vt:variant>
        <vt:i4>185</vt:i4>
      </vt:variant>
      <vt:variant>
        <vt:i4>0</vt:i4>
      </vt:variant>
      <vt:variant>
        <vt:i4>5</vt:i4>
      </vt:variant>
      <vt:variant>
        <vt:lpwstr/>
      </vt:variant>
      <vt:variant>
        <vt:lpwstr>_Toc74652639</vt:lpwstr>
      </vt:variant>
      <vt:variant>
        <vt:i4>1572912</vt:i4>
      </vt:variant>
      <vt:variant>
        <vt:i4>179</vt:i4>
      </vt:variant>
      <vt:variant>
        <vt:i4>0</vt:i4>
      </vt:variant>
      <vt:variant>
        <vt:i4>5</vt:i4>
      </vt:variant>
      <vt:variant>
        <vt:lpwstr/>
      </vt:variant>
      <vt:variant>
        <vt:lpwstr>_Toc74652638</vt:lpwstr>
      </vt:variant>
      <vt:variant>
        <vt:i4>1507376</vt:i4>
      </vt:variant>
      <vt:variant>
        <vt:i4>173</vt:i4>
      </vt:variant>
      <vt:variant>
        <vt:i4>0</vt:i4>
      </vt:variant>
      <vt:variant>
        <vt:i4>5</vt:i4>
      </vt:variant>
      <vt:variant>
        <vt:lpwstr/>
      </vt:variant>
      <vt:variant>
        <vt:lpwstr>_Toc74652637</vt:lpwstr>
      </vt:variant>
      <vt:variant>
        <vt:i4>1441840</vt:i4>
      </vt:variant>
      <vt:variant>
        <vt:i4>167</vt:i4>
      </vt:variant>
      <vt:variant>
        <vt:i4>0</vt:i4>
      </vt:variant>
      <vt:variant>
        <vt:i4>5</vt:i4>
      </vt:variant>
      <vt:variant>
        <vt:lpwstr/>
      </vt:variant>
      <vt:variant>
        <vt:lpwstr>_Toc74652636</vt:lpwstr>
      </vt:variant>
      <vt:variant>
        <vt:i4>1376304</vt:i4>
      </vt:variant>
      <vt:variant>
        <vt:i4>161</vt:i4>
      </vt:variant>
      <vt:variant>
        <vt:i4>0</vt:i4>
      </vt:variant>
      <vt:variant>
        <vt:i4>5</vt:i4>
      </vt:variant>
      <vt:variant>
        <vt:lpwstr/>
      </vt:variant>
      <vt:variant>
        <vt:lpwstr>_Toc74652635</vt:lpwstr>
      </vt:variant>
      <vt:variant>
        <vt:i4>1310768</vt:i4>
      </vt:variant>
      <vt:variant>
        <vt:i4>155</vt:i4>
      </vt:variant>
      <vt:variant>
        <vt:i4>0</vt:i4>
      </vt:variant>
      <vt:variant>
        <vt:i4>5</vt:i4>
      </vt:variant>
      <vt:variant>
        <vt:lpwstr/>
      </vt:variant>
      <vt:variant>
        <vt:lpwstr>_Toc74652634</vt:lpwstr>
      </vt:variant>
      <vt:variant>
        <vt:i4>1245232</vt:i4>
      </vt:variant>
      <vt:variant>
        <vt:i4>149</vt:i4>
      </vt:variant>
      <vt:variant>
        <vt:i4>0</vt:i4>
      </vt:variant>
      <vt:variant>
        <vt:i4>5</vt:i4>
      </vt:variant>
      <vt:variant>
        <vt:lpwstr/>
      </vt:variant>
      <vt:variant>
        <vt:lpwstr>_Toc74652633</vt:lpwstr>
      </vt:variant>
      <vt:variant>
        <vt:i4>1179696</vt:i4>
      </vt:variant>
      <vt:variant>
        <vt:i4>143</vt:i4>
      </vt:variant>
      <vt:variant>
        <vt:i4>0</vt:i4>
      </vt:variant>
      <vt:variant>
        <vt:i4>5</vt:i4>
      </vt:variant>
      <vt:variant>
        <vt:lpwstr/>
      </vt:variant>
      <vt:variant>
        <vt:lpwstr>_Toc74652632</vt:lpwstr>
      </vt:variant>
      <vt:variant>
        <vt:i4>1114160</vt:i4>
      </vt:variant>
      <vt:variant>
        <vt:i4>137</vt:i4>
      </vt:variant>
      <vt:variant>
        <vt:i4>0</vt:i4>
      </vt:variant>
      <vt:variant>
        <vt:i4>5</vt:i4>
      </vt:variant>
      <vt:variant>
        <vt:lpwstr/>
      </vt:variant>
      <vt:variant>
        <vt:lpwstr>_Toc74652631</vt:lpwstr>
      </vt:variant>
      <vt:variant>
        <vt:i4>1048624</vt:i4>
      </vt:variant>
      <vt:variant>
        <vt:i4>131</vt:i4>
      </vt:variant>
      <vt:variant>
        <vt:i4>0</vt:i4>
      </vt:variant>
      <vt:variant>
        <vt:i4>5</vt:i4>
      </vt:variant>
      <vt:variant>
        <vt:lpwstr/>
      </vt:variant>
      <vt:variant>
        <vt:lpwstr>_Toc74652630</vt:lpwstr>
      </vt:variant>
      <vt:variant>
        <vt:i4>1638449</vt:i4>
      </vt:variant>
      <vt:variant>
        <vt:i4>125</vt:i4>
      </vt:variant>
      <vt:variant>
        <vt:i4>0</vt:i4>
      </vt:variant>
      <vt:variant>
        <vt:i4>5</vt:i4>
      </vt:variant>
      <vt:variant>
        <vt:lpwstr/>
      </vt:variant>
      <vt:variant>
        <vt:lpwstr>_Toc74652629</vt:lpwstr>
      </vt:variant>
      <vt:variant>
        <vt:i4>1572913</vt:i4>
      </vt:variant>
      <vt:variant>
        <vt:i4>119</vt:i4>
      </vt:variant>
      <vt:variant>
        <vt:i4>0</vt:i4>
      </vt:variant>
      <vt:variant>
        <vt:i4>5</vt:i4>
      </vt:variant>
      <vt:variant>
        <vt:lpwstr/>
      </vt:variant>
      <vt:variant>
        <vt:lpwstr>_Toc74652628</vt:lpwstr>
      </vt:variant>
      <vt:variant>
        <vt:i4>1507377</vt:i4>
      </vt:variant>
      <vt:variant>
        <vt:i4>113</vt:i4>
      </vt:variant>
      <vt:variant>
        <vt:i4>0</vt:i4>
      </vt:variant>
      <vt:variant>
        <vt:i4>5</vt:i4>
      </vt:variant>
      <vt:variant>
        <vt:lpwstr/>
      </vt:variant>
      <vt:variant>
        <vt:lpwstr>_Toc74652627</vt:lpwstr>
      </vt:variant>
      <vt:variant>
        <vt:i4>1441841</vt:i4>
      </vt:variant>
      <vt:variant>
        <vt:i4>107</vt:i4>
      </vt:variant>
      <vt:variant>
        <vt:i4>0</vt:i4>
      </vt:variant>
      <vt:variant>
        <vt:i4>5</vt:i4>
      </vt:variant>
      <vt:variant>
        <vt:lpwstr/>
      </vt:variant>
      <vt:variant>
        <vt:lpwstr>_Toc74652626</vt:lpwstr>
      </vt:variant>
      <vt:variant>
        <vt:i4>1376305</vt:i4>
      </vt:variant>
      <vt:variant>
        <vt:i4>101</vt:i4>
      </vt:variant>
      <vt:variant>
        <vt:i4>0</vt:i4>
      </vt:variant>
      <vt:variant>
        <vt:i4>5</vt:i4>
      </vt:variant>
      <vt:variant>
        <vt:lpwstr/>
      </vt:variant>
      <vt:variant>
        <vt:lpwstr>_Toc74652625</vt:lpwstr>
      </vt:variant>
      <vt:variant>
        <vt:i4>1310769</vt:i4>
      </vt:variant>
      <vt:variant>
        <vt:i4>95</vt:i4>
      </vt:variant>
      <vt:variant>
        <vt:i4>0</vt:i4>
      </vt:variant>
      <vt:variant>
        <vt:i4>5</vt:i4>
      </vt:variant>
      <vt:variant>
        <vt:lpwstr/>
      </vt:variant>
      <vt:variant>
        <vt:lpwstr>_Toc74652624</vt:lpwstr>
      </vt:variant>
      <vt:variant>
        <vt:i4>1245233</vt:i4>
      </vt:variant>
      <vt:variant>
        <vt:i4>89</vt:i4>
      </vt:variant>
      <vt:variant>
        <vt:i4>0</vt:i4>
      </vt:variant>
      <vt:variant>
        <vt:i4>5</vt:i4>
      </vt:variant>
      <vt:variant>
        <vt:lpwstr/>
      </vt:variant>
      <vt:variant>
        <vt:lpwstr>_Toc74652623</vt:lpwstr>
      </vt:variant>
      <vt:variant>
        <vt:i4>1179697</vt:i4>
      </vt:variant>
      <vt:variant>
        <vt:i4>83</vt:i4>
      </vt:variant>
      <vt:variant>
        <vt:i4>0</vt:i4>
      </vt:variant>
      <vt:variant>
        <vt:i4>5</vt:i4>
      </vt:variant>
      <vt:variant>
        <vt:lpwstr/>
      </vt:variant>
      <vt:variant>
        <vt:lpwstr>_Toc74652622</vt:lpwstr>
      </vt:variant>
      <vt:variant>
        <vt:i4>1114161</vt:i4>
      </vt:variant>
      <vt:variant>
        <vt:i4>77</vt:i4>
      </vt:variant>
      <vt:variant>
        <vt:i4>0</vt:i4>
      </vt:variant>
      <vt:variant>
        <vt:i4>5</vt:i4>
      </vt:variant>
      <vt:variant>
        <vt:lpwstr/>
      </vt:variant>
      <vt:variant>
        <vt:lpwstr>_Toc74652621</vt:lpwstr>
      </vt:variant>
      <vt:variant>
        <vt:i4>1048625</vt:i4>
      </vt:variant>
      <vt:variant>
        <vt:i4>71</vt:i4>
      </vt:variant>
      <vt:variant>
        <vt:i4>0</vt:i4>
      </vt:variant>
      <vt:variant>
        <vt:i4>5</vt:i4>
      </vt:variant>
      <vt:variant>
        <vt:lpwstr/>
      </vt:variant>
      <vt:variant>
        <vt:lpwstr>_Toc74652620</vt:lpwstr>
      </vt:variant>
      <vt:variant>
        <vt:i4>1638450</vt:i4>
      </vt:variant>
      <vt:variant>
        <vt:i4>65</vt:i4>
      </vt:variant>
      <vt:variant>
        <vt:i4>0</vt:i4>
      </vt:variant>
      <vt:variant>
        <vt:i4>5</vt:i4>
      </vt:variant>
      <vt:variant>
        <vt:lpwstr/>
      </vt:variant>
      <vt:variant>
        <vt:lpwstr>_Toc74652619</vt:lpwstr>
      </vt:variant>
      <vt:variant>
        <vt:i4>1572914</vt:i4>
      </vt:variant>
      <vt:variant>
        <vt:i4>59</vt:i4>
      </vt:variant>
      <vt:variant>
        <vt:i4>0</vt:i4>
      </vt:variant>
      <vt:variant>
        <vt:i4>5</vt:i4>
      </vt:variant>
      <vt:variant>
        <vt:lpwstr/>
      </vt:variant>
      <vt:variant>
        <vt:lpwstr>_Toc74652618</vt:lpwstr>
      </vt:variant>
      <vt:variant>
        <vt:i4>1507378</vt:i4>
      </vt:variant>
      <vt:variant>
        <vt:i4>53</vt:i4>
      </vt:variant>
      <vt:variant>
        <vt:i4>0</vt:i4>
      </vt:variant>
      <vt:variant>
        <vt:i4>5</vt:i4>
      </vt:variant>
      <vt:variant>
        <vt:lpwstr/>
      </vt:variant>
      <vt:variant>
        <vt:lpwstr>_Toc74652617</vt:lpwstr>
      </vt:variant>
      <vt:variant>
        <vt:i4>1441842</vt:i4>
      </vt:variant>
      <vt:variant>
        <vt:i4>47</vt:i4>
      </vt:variant>
      <vt:variant>
        <vt:i4>0</vt:i4>
      </vt:variant>
      <vt:variant>
        <vt:i4>5</vt:i4>
      </vt:variant>
      <vt:variant>
        <vt:lpwstr/>
      </vt:variant>
      <vt:variant>
        <vt:lpwstr>_Toc74652616</vt:lpwstr>
      </vt:variant>
      <vt:variant>
        <vt:i4>1376306</vt:i4>
      </vt:variant>
      <vt:variant>
        <vt:i4>41</vt:i4>
      </vt:variant>
      <vt:variant>
        <vt:i4>0</vt:i4>
      </vt:variant>
      <vt:variant>
        <vt:i4>5</vt:i4>
      </vt:variant>
      <vt:variant>
        <vt:lpwstr/>
      </vt:variant>
      <vt:variant>
        <vt:lpwstr>_Toc74652615</vt:lpwstr>
      </vt:variant>
      <vt:variant>
        <vt:i4>1245234</vt:i4>
      </vt:variant>
      <vt:variant>
        <vt:i4>35</vt:i4>
      </vt:variant>
      <vt:variant>
        <vt:i4>0</vt:i4>
      </vt:variant>
      <vt:variant>
        <vt:i4>5</vt:i4>
      </vt:variant>
      <vt:variant>
        <vt:lpwstr/>
      </vt:variant>
      <vt:variant>
        <vt:lpwstr>_Toc74652613</vt:lpwstr>
      </vt:variant>
      <vt:variant>
        <vt:i4>1114162</vt:i4>
      </vt:variant>
      <vt:variant>
        <vt:i4>29</vt:i4>
      </vt:variant>
      <vt:variant>
        <vt:i4>0</vt:i4>
      </vt:variant>
      <vt:variant>
        <vt:i4>5</vt:i4>
      </vt:variant>
      <vt:variant>
        <vt:lpwstr/>
      </vt:variant>
      <vt:variant>
        <vt:lpwstr>_Toc74652611</vt:lpwstr>
      </vt:variant>
      <vt:variant>
        <vt:i4>1638451</vt:i4>
      </vt:variant>
      <vt:variant>
        <vt:i4>23</vt:i4>
      </vt:variant>
      <vt:variant>
        <vt:i4>0</vt:i4>
      </vt:variant>
      <vt:variant>
        <vt:i4>5</vt:i4>
      </vt:variant>
      <vt:variant>
        <vt:lpwstr/>
      </vt:variant>
      <vt:variant>
        <vt:lpwstr>_Toc74652609</vt:lpwstr>
      </vt:variant>
      <vt:variant>
        <vt:i4>1441843</vt:i4>
      </vt:variant>
      <vt:variant>
        <vt:i4>17</vt:i4>
      </vt:variant>
      <vt:variant>
        <vt:i4>0</vt:i4>
      </vt:variant>
      <vt:variant>
        <vt:i4>5</vt:i4>
      </vt:variant>
      <vt:variant>
        <vt:lpwstr/>
      </vt:variant>
      <vt:variant>
        <vt:lpwstr>_Toc74652606</vt:lpwstr>
      </vt:variant>
      <vt:variant>
        <vt:i4>1245235</vt:i4>
      </vt:variant>
      <vt:variant>
        <vt:i4>11</vt:i4>
      </vt:variant>
      <vt:variant>
        <vt:i4>0</vt:i4>
      </vt:variant>
      <vt:variant>
        <vt:i4>5</vt:i4>
      </vt:variant>
      <vt:variant>
        <vt:lpwstr/>
      </vt:variant>
      <vt:variant>
        <vt:lpwstr>_Toc74652603</vt:lpwstr>
      </vt:variant>
      <vt:variant>
        <vt:i4>1179699</vt:i4>
      </vt:variant>
      <vt:variant>
        <vt:i4>5</vt:i4>
      </vt:variant>
      <vt:variant>
        <vt:i4>0</vt:i4>
      </vt:variant>
      <vt:variant>
        <vt:i4>5</vt:i4>
      </vt:variant>
      <vt:variant>
        <vt:lpwstr/>
      </vt:variant>
      <vt:variant>
        <vt:lpwstr>_Toc74652602</vt:lpwstr>
      </vt:variant>
      <vt:variant>
        <vt:i4>7405616</vt:i4>
      </vt:variant>
      <vt:variant>
        <vt:i4>0</vt:i4>
      </vt:variant>
      <vt:variant>
        <vt:i4>0</vt:i4>
      </vt:variant>
      <vt:variant>
        <vt:i4>5</vt:i4>
      </vt:variant>
      <vt:variant>
        <vt:lpwstr>https://www3.epa.gov/region1/npdes/stormwater/assets/pdfs/ms4-permit-nomographs.pdf</vt:lpwstr>
      </vt:variant>
      <vt:variant>
        <vt:lpwstr/>
      </vt:variant>
      <vt:variant>
        <vt:i4>7405616</vt:i4>
      </vt:variant>
      <vt:variant>
        <vt:i4>0</vt:i4>
      </vt:variant>
      <vt:variant>
        <vt:i4>0</vt:i4>
      </vt:variant>
      <vt:variant>
        <vt:i4>5</vt:i4>
      </vt:variant>
      <vt:variant>
        <vt:lpwstr>https://www3.epa.gov/region1/npdes/stormwater/assets/pdfs/ms4-permit-nomographs.pdf</vt:lpwstr>
      </vt:variant>
      <vt:variant>
        <vt:lpwstr/>
      </vt:variant>
      <vt:variant>
        <vt:i4>3997740</vt:i4>
      </vt:variant>
      <vt:variant>
        <vt:i4>0</vt:i4>
      </vt:variant>
      <vt:variant>
        <vt:i4>0</vt:i4>
      </vt:variant>
      <vt:variant>
        <vt:i4>5</vt:i4>
      </vt:variant>
      <vt:variant>
        <vt:lpwstr>http://www.ecy.wa.gov/pubs/0510032.pdf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Thomas.Maguire@MassMail.State.MA.US</dc:creator>
  <cp:keywords/>
  <cp:lastModifiedBy>David Roman</cp:lastModifiedBy>
  <cp:revision>6</cp:revision>
  <dcterms:created xsi:type="dcterms:W3CDTF">2023-12-14T16:51:00Z</dcterms:created>
  <dcterms:modified xsi:type="dcterms:W3CDTF">2024-01-23T20:40:00Z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